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1F6528" w14:textId="3F4080E1" w:rsidR="00200622" w:rsidRPr="009F4C01" w:rsidRDefault="00200622" w:rsidP="00200622">
      <w:pPr>
        <w:tabs>
          <w:tab w:val="right" w:pos="8640"/>
        </w:tabs>
        <w:spacing w:after="0" w:line="240" w:lineRule="auto"/>
        <w:rPr>
          <w:rFonts w:ascii="Arial Narrow" w:eastAsia="SimSun" w:hAnsi="Arial Narrow" w:cs="Arial"/>
          <w:sz w:val="32"/>
          <w:szCs w:val="32"/>
        </w:rPr>
      </w:pPr>
      <w:bookmarkStart w:id="0" w:name="_Hlk15641088"/>
      <w:r w:rsidRPr="009F4C01">
        <w:rPr>
          <w:rFonts w:ascii="Arial Narrow" w:eastAsia="SimSun" w:hAnsi="Arial Narrow" w:cs="Arial"/>
          <w:sz w:val="32"/>
          <w:szCs w:val="32"/>
        </w:rPr>
        <w:t>CDAR2_IG_HAIRPT_R4_D</w:t>
      </w:r>
      <w:r>
        <w:rPr>
          <w:rFonts w:ascii="Arial Narrow" w:eastAsia="SimSun" w:hAnsi="Arial Narrow" w:cs="Arial"/>
          <w:sz w:val="32"/>
          <w:szCs w:val="32"/>
        </w:rPr>
        <w:t>2</w:t>
      </w:r>
      <w:r w:rsidRPr="009F4C01">
        <w:rPr>
          <w:rFonts w:ascii="Arial Narrow" w:eastAsia="SimSun" w:hAnsi="Arial Narrow" w:cs="Arial"/>
          <w:sz w:val="32"/>
          <w:szCs w:val="32"/>
        </w:rPr>
        <w:t>_V</w:t>
      </w:r>
      <w:r>
        <w:rPr>
          <w:rFonts w:ascii="Arial Narrow" w:eastAsia="SimSun" w:hAnsi="Arial Narrow" w:cs="Arial"/>
          <w:sz w:val="32"/>
          <w:szCs w:val="32"/>
        </w:rPr>
        <w:t>2</w:t>
      </w:r>
      <w:r w:rsidRPr="009F4C01">
        <w:rPr>
          <w:rFonts w:ascii="Arial Narrow" w:eastAsia="SimSun" w:hAnsi="Arial Narrow" w:cs="Arial"/>
          <w:sz w:val="32"/>
          <w:szCs w:val="32"/>
        </w:rPr>
        <w:t>_</w:t>
      </w:r>
      <w:r>
        <w:rPr>
          <w:rFonts w:ascii="Arial Narrow" w:eastAsia="SimSun" w:hAnsi="Arial Narrow" w:cs="Arial"/>
          <w:sz w:val="32"/>
          <w:szCs w:val="32"/>
        </w:rPr>
        <w:t>Templates_and_Supporting</w:t>
      </w:r>
    </w:p>
    <w:p w14:paraId="6B789582" w14:textId="77777777" w:rsidR="00200622" w:rsidRPr="009F4C01" w:rsidRDefault="00200622" w:rsidP="00200622">
      <w:pPr>
        <w:tabs>
          <w:tab w:val="right" w:pos="8640"/>
        </w:tabs>
        <w:spacing w:after="0" w:line="240" w:lineRule="auto"/>
        <w:rPr>
          <w:rFonts w:ascii="Arial Narrow" w:eastAsia="SimSun" w:hAnsi="Arial Narrow" w:cs="Arial"/>
          <w:sz w:val="32"/>
          <w:szCs w:val="32"/>
        </w:rPr>
      </w:pPr>
    </w:p>
    <w:p w14:paraId="0C0C7E3C" w14:textId="77777777" w:rsidR="00200622" w:rsidRPr="009F4C01" w:rsidRDefault="00200622" w:rsidP="00200622">
      <w:pPr>
        <w:spacing w:after="0" w:line="240" w:lineRule="auto"/>
        <w:rPr>
          <w:rFonts w:eastAsia="SimSun"/>
          <w:noProof/>
        </w:rPr>
      </w:pPr>
      <w:r w:rsidRPr="009F4C01">
        <w:rPr>
          <w:rFonts w:eastAsia="SimSun"/>
          <w:noProof/>
        </w:rPr>
        <w:drawing>
          <wp:inline distT="0" distB="0" distL="0" distR="0" wp14:anchorId="41123F16" wp14:editId="740B13FE">
            <wp:extent cx="2857500" cy="1552575"/>
            <wp:effectExtent l="0" t="0" r="0" b="9525"/>
            <wp:docPr id="1" name="Picture 1" descr="HL7_l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L7_l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857500" cy="1552575"/>
                    </a:xfrm>
                    <a:prstGeom prst="rect">
                      <a:avLst/>
                    </a:prstGeom>
                    <a:noFill/>
                    <a:ln>
                      <a:noFill/>
                    </a:ln>
                  </pic:spPr>
                </pic:pic>
              </a:graphicData>
            </a:graphic>
          </wp:inline>
        </w:drawing>
      </w:r>
    </w:p>
    <w:p w14:paraId="56538DC0" w14:textId="77777777" w:rsidR="00200622" w:rsidRPr="009F4C01" w:rsidRDefault="00200622" w:rsidP="00200622">
      <w:pPr>
        <w:tabs>
          <w:tab w:val="right" w:pos="8640"/>
        </w:tabs>
        <w:spacing w:after="0" w:line="240" w:lineRule="auto"/>
        <w:rPr>
          <w:rFonts w:ascii="Arial Narrow" w:eastAsia="SimSun" w:hAnsi="Arial Narrow" w:cs="Arial"/>
          <w:sz w:val="32"/>
          <w:szCs w:val="32"/>
        </w:rPr>
      </w:pPr>
    </w:p>
    <w:p w14:paraId="5E71E34D" w14:textId="77777777" w:rsidR="00200622" w:rsidRPr="009F4C01" w:rsidRDefault="00200622" w:rsidP="00200622">
      <w:pPr>
        <w:spacing w:after="0" w:line="240" w:lineRule="auto"/>
        <w:jc w:val="right"/>
        <w:rPr>
          <w:rFonts w:ascii="Arial Narrow" w:eastAsia="SimSun" w:hAnsi="Arial Narrow" w:cs="Arial"/>
          <w:sz w:val="32"/>
          <w:szCs w:val="32"/>
        </w:rPr>
      </w:pPr>
    </w:p>
    <w:p w14:paraId="5229F808" w14:textId="77777777" w:rsidR="00200622" w:rsidRPr="009F4C01" w:rsidRDefault="00200622" w:rsidP="00200622">
      <w:pPr>
        <w:spacing w:after="0" w:line="240" w:lineRule="auto"/>
        <w:jc w:val="center"/>
        <w:rPr>
          <w:rFonts w:eastAsia="SimSun"/>
        </w:rPr>
      </w:pPr>
    </w:p>
    <w:p w14:paraId="2F1D3CCC" w14:textId="77777777" w:rsidR="00200622" w:rsidRPr="009F4C01" w:rsidRDefault="00200622" w:rsidP="00200622">
      <w:pPr>
        <w:spacing w:after="0" w:line="240" w:lineRule="auto"/>
        <w:jc w:val="right"/>
        <w:rPr>
          <w:rFonts w:ascii="Arial" w:eastAsia="SimSun" w:hAnsi="Arial"/>
          <w:b/>
          <w:sz w:val="36"/>
          <w:szCs w:val="36"/>
          <w:u w:val="single"/>
        </w:rPr>
      </w:pPr>
      <w:r w:rsidRPr="009F4C01">
        <w:rPr>
          <w:rFonts w:ascii="Arial" w:eastAsia="SimSun" w:hAnsi="Arial"/>
          <w:b/>
          <w:sz w:val="36"/>
          <w:szCs w:val="36"/>
          <w:u w:val="single"/>
        </w:rPr>
        <w:t>HL7 CDA® R2 Implementation Guide:</w:t>
      </w:r>
    </w:p>
    <w:p w14:paraId="0FB23B8C" w14:textId="77777777" w:rsidR="00200622" w:rsidRPr="009F4C01" w:rsidRDefault="00200622" w:rsidP="00200622">
      <w:pPr>
        <w:spacing w:after="0" w:line="240" w:lineRule="auto"/>
        <w:jc w:val="right"/>
        <w:rPr>
          <w:rFonts w:ascii="Arial" w:eastAsia="SimSun" w:hAnsi="Arial"/>
          <w:b/>
          <w:sz w:val="36"/>
          <w:szCs w:val="36"/>
          <w:u w:val="single"/>
        </w:rPr>
      </w:pPr>
      <w:r w:rsidRPr="009F4C01">
        <w:rPr>
          <w:rFonts w:ascii="Arial" w:eastAsia="SimSun" w:hAnsi="Arial"/>
          <w:b/>
          <w:sz w:val="36"/>
          <w:szCs w:val="36"/>
          <w:u w:val="single"/>
        </w:rPr>
        <w:t>NHSN Healthcare Associated Infection (HAI) Reports</w:t>
      </w:r>
    </w:p>
    <w:p w14:paraId="43A330BE" w14:textId="77777777" w:rsidR="00200622" w:rsidRPr="009F4C01" w:rsidRDefault="00200622" w:rsidP="00200622">
      <w:pPr>
        <w:spacing w:after="0" w:line="240" w:lineRule="auto"/>
        <w:jc w:val="right"/>
        <w:rPr>
          <w:rFonts w:ascii="Arial" w:eastAsia="SimSun" w:hAnsi="Arial"/>
          <w:b/>
          <w:sz w:val="36"/>
          <w:szCs w:val="36"/>
          <w:u w:val="single"/>
        </w:rPr>
      </w:pPr>
      <w:r w:rsidRPr="009F4C01">
        <w:rPr>
          <w:rFonts w:ascii="Arial" w:eastAsia="SimSun" w:hAnsi="Arial"/>
          <w:b/>
          <w:sz w:val="36"/>
          <w:szCs w:val="36"/>
          <w:u w:val="single"/>
        </w:rPr>
        <w:t xml:space="preserve">Release 4, STU </w:t>
      </w:r>
      <w:r>
        <w:rPr>
          <w:rFonts w:ascii="Arial" w:eastAsia="SimSun" w:hAnsi="Arial"/>
          <w:b/>
          <w:sz w:val="36"/>
          <w:szCs w:val="36"/>
          <w:u w:val="single"/>
        </w:rPr>
        <w:t>2</w:t>
      </w:r>
      <w:r w:rsidRPr="009F4C01">
        <w:rPr>
          <w:rFonts w:ascii="Arial" w:eastAsia="SimSun" w:hAnsi="Arial"/>
          <w:b/>
          <w:sz w:val="36"/>
          <w:szCs w:val="36"/>
          <w:u w:val="single"/>
        </w:rPr>
        <w:t xml:space="preserve"> - US Realm</w:t>
      </w:r>
    </w:p>
    <w:p w14:paraId="6691BC6B" w14:textId="77777777" w:rsidR="00200622" w:rsidRPr="009F4C01" w:rsidRDefault="00200622" w:rsidP="00200622">
      <w:pPr>
        <w:spacing w:after="0" w:line="240" w:lineRule="auto"/>
        <w:jc w:val="right"/>
        <w:rPr>
          <w:rFonts w:ascii="Arial" w:eastAsia="SimSun" w:hAnsi="Arial"/>
          <w:b/>
          <w:sz w:val="36"/>
          <w:szCs w:val="36"/>
          <w:u w:val="single"/>
        </w:rPr>
      </w:pPr>
      <w:r w:rsidRPr="009F4C01">
        <w:rPr>
          <w:rFonts w:ascii="Arial" w:eastAsia="SimSun" w:hAnsi="Arial"/>
          <w:b/>
          <w:sz w:val="36"/>
          <w:szCs w:val="36"/>
          <w:u w:val="single"/>
        </w:rPr>
        <w:t xml:space="preserve">Volume </w:t>
      </w:r>
      <w:r>
        <w:rPr>
          <w:rFonts w:ascii="Arial" w:eastAsia="SimSun" w:hAnsi="Arial"/>
          <w:b/>
          <w:sz w:val="36"/>
          <w:szCs w:val="36"/>
          <w:u w:val="single"/>
        </w:rPr>
        <w:t>2</w:t>
      </w:r>
      <w:r w:rsidRPr="009F4C01">
        <w:rPr>
          <w:rFonts w:ascii="Arial" w:eastAsia="SimSun" w:hAnsi="Arial"/>
          <w:b/>
          <w:sz w:val="36"/>
          <w:szCs w:val="36"/>
          <w:u w:val="single"/>
        </w:rPr>
        <w:t xml:space="preserve"> — </w:t>
      </w:r>
      <w:r>
        <w:rPr>
          <w:rFonts w:ascii="Arial" w:eastAsia="SimSun" w:hAnsi="Arial"/>
          <w:b/>
          <w:sz w:val="36"/>
          <w:szCs w:val="36"/>
          <w:u w:val="single"/>
        </w:rPr>
        <w:t>Templates and Supporting</w:t>
      </w:r>
    </w:p>
    <w:p w14:paraId="7FF63513" w14:textId="0F3015BC" w:rsidR="00200622" w:rsidRPr="009F4C01" w:rsidRDefault="00715830" w:rsidP="00200622">
      <w:pPr>
        <w:spacing w:after="0" w:line="240" w:lineRule="auto"/>
        <w:jc w:val="right"/>
        <w:rPr>
          <w:rFonts w:eastAsia="SimSun"/>
          <w:sz w:val="36"/>
          <w:szCs w:val="36"/>
        </w:rPr>
      </w:pPr>
      <w:r>
        <w:rPr>
          <w:rFonts w:eastAsia="SimSun"/>
          <w:sz w:val="36"/>
          <w:szCs w:val="36"/>
        </w:rPr>
        <w:t>July</w:t>
      </w:r>
      <w:r w:rsidR="00200622" w:rsidRPr="009F4C01">
        <w:rPr>
          <w:rFonts w:eastAsia="SimSun"/>
          <w:sz w:val="36"/>
          <w:szCs w:val="36"/>
        </w:rPr>
        <w:t xml:space="preserve"> 202</w:t>
      </w:r>
      <w:r w:rsidR="00200622">
        <w:rPr>
          <w:rFonts w:eastAsia="SimSun"/>
          <w:sz w:val="36"/>
          <w:szCs w:val="36"/>
        </w:rPr>
        <w:t>2</w:t>
      </w:r>
    </w:p>
    <w:p w14:paraId="235F22CC" w14:textId="77777777" w:rsidR="00200622" w:rsidRPr="009F4C01" w:rsidRDefault="00200622" w:rsidP="00200622">
      <w:pPr>
        <w:spacing w:after="0" w:line="240" w:lineRule="auto"/>
        <w:jc w:val="right"/>
        <w:rPr>
          <w:rFonts w:eastAsia="SimSun"/>
          <w:sz w:val="36"/>
          <w:szCs w:val="36"/>
        </w:rPr>
      </w:pPr>
    </w:p>
    <w:p w14:paraId="13C6C08E" w14:textId="4D4E50F1" w:rsidR="00200622" w:rsidRPr="009F4C01" w:rsidRDefault="00200622" w:rsidP="00200622">
      <w:pPr>
        <w:spacing w:after="0" w:line="240" w:lineRule="auto"/>
        <w:jc w:val="right"/>
        <w:rPr>
          <w:rFonts w:eastAsia="SimSun"/>
          <w:b/>
          <w:sz w:val="36"/>
          <w:szCs w:val="36"/>
        </w:rPr>
      </w:pPr>
      <w:r w:rsidRPr="009F4C01">
        <w:rPr>
          <w:rFonts w:eastAsia="SimSun"/>
          <w:b/>
          <w:sz w:val="36"/>
          <w:szCs w:val="36"/>
        </w:rPr>
        <w:t>HL7 STU</w:t>
      </w:r>
    </w:p>
    <w:p w14:paraId="4AD5D643" w14:textId="77777777" w:rsidR="00200622" w:rsidRPr="009F4C01" w:rsidRDefault="00200622" w:rsidP="00200622">
      <w:pPr>
        <w:spacing w:after="0" w:line="240" w:lineRule="auto"/>
        <w:rPr>
          <w:rFonts w:eastAsia="SimSun"/>
        </w:rPr>
      </w:pPr>
    </w:p>
    <w:p w14:paraId="0889978B" w14:textId="77777777" w:rsidR="00200622" w:rsidRPr="009F4C01" w:rsidRDefault="00200622" w:rsidP="00200622">
      <w:pPr>
        <w:spacing w:after="0" w:line="240" w:lineRule="auto"/>
        <w:jc w:val="right"/>
        <w:rPr>
          <w:rFonts w:eastAsia="SimSun"/>
          <w:b/>
        </w:rPr>
      </w:pPr>
      <w:r w:rsidRPr="009F4C01">
        <w:rPr>
          <w:rFonts w:eastAsia="SimSun"/>
          <w:b/>
        </w:rPr>
        <w:t>Sponsored by:</w:t>
      </w:r>
      <w:r w:rsidRPr="009F4C01">
        <w:rPr>
          <w:rFonts w:eastAsia="SimSun"/>
          <w:b/>
        </w:rPr>
        <w:br/>
        <w:t>Structured Documents Work Group</w:t>
      </w:r>
    </w:p>
    <w:p w14:paraId="218762C0" w14:textId="77777777" w:rsidR="00200622" w:rsidRPr="009F4C01" w:rsidRDefault="00200622" w:rsidP="00200622">
      <w:pPr>
        <w:spacing w:after="0" w:line="240" w:lineRule="auto"/>
        <w:jc w:val="right"/>
        <w:rPr>
          <w:rFonts w:eastAsia="SimSun"/>
          <w:b/>
        </w:rPr>
      </w:pPr>
      <w:r w:rsidRPr="009F4C01">
        <w:rPr>
          <w:rFonts w:eastAsia="SimSun"/>
          <w:b/>
        </w:rPr>
        <w:t>National Healthcare Safety Network (NHSN)</w:t>
      </w:r>
    </w:p>
    <w:p w14:paraId="61E41C84" w14:textId="77777777" w:rsidR="00200622" w:rsidRPr="009F4C01" w:rsidRDefault="00200622" w:rsidP="00200622">
      <w:pPr>
        <w:spacing w:after="120" w:line="240" w:lineRule="auto"/>
        <w:ind w:left="720"/>
        <w:jc w:val="right"/>
        <w:rPr>
          <w:rFonts w:eastAsia="SimSun"/>
        </w:rPr>
      </w:pPr>
    </w:p>
    <w:p w14:paraId="0726D9B6" w14:textId="77777777" w:rsidR="00200622" w:rsidRPr="009F4C01" w:rsidRDefault="00200622" w:rsidP="00200622">
      <w:pPr>
        <w:spacing w:after="120" w:line="240" w:lineRule="auto"/>
        <w:ind w:left="720"/>
        <w:jc w:val="right"/>
        <w:rPr>
          <w:rFonts w:eastAsia="SimSun"/>
          <w:szCs w:val="20"/>
        </w:rPr>
      </w:pPr>
    </w:p>
    <w:p w14:paraId="787AC1DA" w14:textId="77777777" w:rsidR="00200622" w:rsidRPr="009F4C01" w:rsidRDefault="00200622" w:rsidP="00200622">
      <w:pPr>
        <w:spacing w:after="120" w:line="240" w:lineRule="auto"/>
        <w:ind w:left="720"/>
        <w:jc w:val="right"/>
        <w:rPr>
          <w:rFonts w:eastAsia="SimSun"/>
          <w:szCs w:val="20"/>
        </w:rPr>
      </w:pPr>
    </w:p>
    <w:p w14:paraId="186BC4E1" w14:textId="77777777" w:rsidR="00200622" w:rsidRPr="009F4C01" w:rsidRDefault="00200622" w:rsidP="00200622">
      <w:pPr>
        <w:spacing w:after="120" w:line="240" w:lineRule="auto"/>
        <w:ind w:left="720"/>
        <w:jc w:val="right"/>
        <w:rPr>
          <w:rFonts w:eastAsia="SimSun"/>
          <w:szCs w:val="20"/>
        </w:rPr>
      </w:pPr>
    </w:p>
    <w:p w14:paraId="796CA8CD" w14:textId="77777777" w:rsidR="00200622" w:rsidRPr="009F4C01" w:rsidRDefault="00200622" w:rsidP="00200622">
      <w:pPr>
        <w:spacing w:after="120" w:line="240" w:lineRule="auto"/>
        <w:ind w:left="720"/>
        <w:jc w:val="right"/>
        <w:rPr>
          <w:rFonts w:eastAsia="SimSun"/>
          <w:szCs w:val="20"/>
        </w:rPr>
      </w:pPr>
    </w:p>
    <w:p w14:paraId="5894C219" w14:textId="77777777" w:rsidR="00200622" w:rsidRPr="009F4C01" w:rsidRDefault="00200622" w:rsidP="00200622">
      <w:pPr>
        <w:spacing w:after="120" w:line="240" w:lineRule="auto"/>
        <w:ind w:left="720"/>
        <w:jc w:val="right"/>
        <w:rPr>
          <w:rFonts w:eastAsia="SimSun"/>
          <w:szCs w:val="20"/>
        </w:rPr>
      </w:pPr>
    </w:p>
    <w:p w14:paraId="5DE71C36" w14:textId="77777777" w:rsidR="00200622" w:rsidRPr="009F4C01" w:rsidRDefault="00200622" w:rsidP="00200622">
      <w:pPr>
        <w:spacing w:after="120" w:line="240" w:lineRule="auto"/>
        <w:ind w:left="720"/>
        <w:jc w:val="right"/>
        <w:rPr>
          <w:rFonts w:eastAsia="SimSun"/>
          <w:szCs w:val="20"/>
        </w:rPr>
      </w:pPr>
    </w:p>
    <w:p w14:paraId="06322960" w14:textId="77777777" w:rsidR="00200622" w:rsidRPr="009F4C01" w:rsidRDefault="00200622" w:rsidP="00200622">
      <w:pPr>
        <w:spacing w:after="120" w:line="240" w:lineRule="auto"/>
        <w:ind w:left="720"/>
        <w:jc w:val="right"/>
        <w:rPr>
          <w:rFonts w:eastAsia="SimSun"/>
          <w:szCs w:val="20"/>
        </w:rPr>
      </w:pPr>
    </w:p>
    <w:p w14:paraId="4D69EE9D" w14:textId="77777777" w:rsidR="00200622" w:rsidRPr="009F4C01" w:rsidRDefault="00200622" w:rsidP="00200622">
      <w:pPr>
        <w:spacing w:after="120" w:line="240" w:lineRule="auto"/>
        <w:ind w:left="720"/>
        <w:jc w:val="right"/>
        <w:rPr>
          <w:rFonts w:eastAsia="SimSun"/>
          <w:szCs w:val="20"/>
        </w:rPr>
      </w:pPr>
    </w:p>
    <w:p w14:paraId="73F3D35A" w14:textId="77777777" w:rsidR="00200622" w:rsidRPr="009F4C01" w:rsidRDefault="00200622" w:rsidP="00200622">
      <w:pPr>
        <w:tabs>
          <w:tab w:val="left" w:pos="3987"/>
        </w:tabs>
        <w:spacing w:after="100" w:line="240" w:lineRule="auto"/>
        <w:rPr>
          <w:rFonts w:eastAsia="SimSun"/>
          <w:b/>
          <w:sz w:val="18"/>
          <w:szCs w:val="18"/>
        </w:rPr>
      </w:pPr>
      <w:r w:rsidRPr="009F4C01">
        <w:rPr>
          <w:rFonts w:eastAsia="SimSun"/>
          <w:color w:val="000000"/>
          <w:sz w:val="18"/>
          <w:szCs w:val="18"/>
        </w:rPr>
        <w:t>Copyright © 202</w:t>
      </w:r>
      <w:r>
        <w:rPr>
          <w:rFonts w:eastAsia="SimSun"/>
          <w:color w:val="000000"/>
          <w:sz w:val="18"/>
          <w:szCs w:val="18"/>
        </w:rPr>
        <w:t>2</w:t>
      </w:r>
      <w:r w:rsidRPr="009F4C01">
        <w:rPr>
          <w:rFonts w:eastAsia="SimSun"/>
          <w:color w:val="000000"/>
          <w:sz w:val="18"/>
          <w:szCs w:val="18"/>
        </w:rPr>
        <w:t xml:space="preserve"> Health Level Seven International ® ALL RIGHTS RESERVED. </w:t>
      </w:r>
      <w:r w:rsidRPr="009F4C01">
        <w:rPr>
          <w:rFonts w:eastAsia="SimSun"/>
          <w:sz w:val="18"/>
          <w:szCs w:val="18"/>
        </w:rPr>
        <w:t xml:space="preserve">The reproduction of this material in any form is strictly forbidden without the written permission of the publisher.  </w:t>
      </w:r>
      <w:r w:rsidRPr="009F4C01">
        <w:rPr>
          <w:rFonts w:eastAsia="SimSun"/>
          <w:color w:val="000000"/>
          <w:sz w:val="18"/>
          <w:szCs w:val="18"/>
        </w:rPr>
        <w:t>HL7 and Health Level Seven are registered trademarks of Health Level Seven International. Reg. U.S. Pat &amp; TM Off</w:t>
      </w:r>
      <w:r w:rsidRPr="009F4C01">
        <w:rPr>
          <w:rFonts w:eastAsia="SimSun"/>
          <w:b/>
          <w:sz w:val="18"/>
          <w:szCs w:val="18"/>
        </w:rPr>
        <w:t>.</w:t>
      </w:r>
    </w:p>
    <w:p w14:paraId="6C00071F" w14:textId="77777777" w:rsidR="00200622" w:rsidRPr="009F4C01" w:rsidRDefault="00200622" w:rsidP="00200622">
      <w:pPr>
        <w:spacing w:after="100" w:line="240" w:lineRule="auto"/>
        <w:rPr>
          <w:rFonts w:eastAsia="SimSun"/>
          <w:color w:val="000000"/>
          <w:sz w:val="18"/>
          <w:szCs w:val="18"/>
        </w:rPr>
      </w:pPr>
      <w:r w:rsidRPr="009F4C01">
        <w:rPr>
          <w:rFonts w:eastAsia="SimSun"/>
          <w:color w:val="000000"/>
          <w:sz w:val="18"/>
          <w:szCs w:val="18"/>
        </w:rPr>
        <w:t xml:space="preserve">Use of this material is governed by HL7's </w:t>
      </w:r>
      <w:bookmarkEnd w:id="0"/>
      <w:r w:rsidRPr="009F4C01">
        <w:rPr>
          <w:rFonts w:eastAsia="SimSun"/>
        </w:rPr>
        <w:fldChar w:fldCharType="begin"/>
      </w:r>
      <w:r w:rsidRPr="009F4C01">
        <w:rPr>
          <w:rFonts w:eastAsia="SimSun"/>
        </w:rPr>
        <w:instrText xml:space="preserve"> HYPERLINK "http://www.hl7.org/legal/ippolicy.cfm?ref=nav" </w:instrText>
      </w:r>
      <w:r w:rsidRPr="009F4C01">
        <w:rPr>
          <w:rFonts w:eastAsia="SimSun"/>
        </w:rPr>
      </w:r>
      <w:r w:rsidRPr="009F4C01">
        <w:rPr>
          <w:rFonts w:eastAsia="SimSun"/>
        </w:rPr>
        <w:fldChar w:fldCharType="separate"/>
      </w:r>
      <w:r w:rsidRPr="009F4C01">
        <w:rPr>
          <w:rFonts w:ascii="Times New Roman" w:eastAsia="SimSun" w:hAnsi="Times New Roman"/>
          <w:b/>
          <w:color w:val="333399"/>
          <w:sz w:val="18"/>
          <w:szCs w:val="18"/>
          <w:u w:val="single"/>
          <w:lang w:eastAsia="zh-CN"/>
        </w:rPr>
        <w:t>IP Compliance Policy</w:t>
      </w:r>
      <w:r w:rsidRPr="009F4C01">
        <w:rPr>
          <w:rFonts w:ascii="Times New Roman" w:eastAsia="SimSun" w:hAnsi="Times New Roman"/>
          <w:b/>
          <w:color w:val="333399"/>
          <w:sz w:val="18"/>
          <w:szCs w:val="18"/>
          <w:u w:val="single"/>
          <w:lang w:eastAsia="zh-CN"/>
        </w:rPr>
        <w:fldChar w:fldCharType="end"/>
      </w:r>
      <w:r w:rsidRPr="009F4C01">
        <w:rPr>
          <w:rFonts w:eastAsia="SimSun"/>
          <w:color w:val="000000"/>
          <w:sz w:val="18"/>
          <w:szCs w:val="18"/>
        </w:rPr>
        <w:t>.</w:t>
      </w:r>
    </w:p>
    <w:p w14:paraId="581E31F6" w14:textId="77777777" w:rsidR="00200622" w:rsidRPr="009F4C01" w:rsidRDefault="00200622" w:rsidP="00200622">
      <w:pPr>
        <w:autoSpaceDE w:val="0"/>
        <w:autoSpaceDN w:val="0"/>
        <w:spacing w:after="0" w:line="240" w:lineRule="auto"/>
        <w:rPr>
          <w:rFonts w:eastAsia="SimSun"/>
          <w:color w:val="000000"/>
          <w:sz w:val="18"/>
          <w:szCs w:val="18"/>
        </w:rPr>
      </w:pPr>
      <w:r w:rsidRPr="009F4C01">
        <w:rPr>
          <w:rFonts w:eastAsia="SimSun"/>
          <w:noProof/>
        </w:rPr>
        <w:br w:type="page"/>
      </w:r>
      <w:r w:rsidRPr="009F4C01">
        <w:rPr>
          <w:rFonts w:eastAsia="SimSun"/>
          <w:b/>
          <w:bCs/>
          <w:color w:val="000000"/>
          <w:sz w:val="18"/>
          <w:szCs w:val="18"/>
        </w:rPr>
        <w:lastRenderedPageBreak/>
        <w:t xml:space="preserve">IMPORTANT NOTES: </w:t>
      </w:r>
    </w:p>
    <w:p w14:paraId="196F9465" w14:textId="77777777" w:rsidR="00200622" w:rsidRPr="009F4C01" w:rsidRDefault="00200622" w:rsidP="00200622">
      <w:pPr>
        <w:autoSpaceDE w:val="0"/>
        <w:autoSpaceDN w:val="0"/>
        <w:spacing w:after="0" w:line="240" w:lineRule="auto"/>
        <w:rPr>
          <w:rFonts w:eastAsia="SimSun"/>
          <w:color w:val="000000"/>
          <w:sz w:val="18"/>
          <w:szCs w:val="18"/>
        </w:rPr>
      </w:pPr>
      <w:r w:rsidRPr="009F4C01">
        <w:rPr>
          <w:rFonts w:eastAsia="SimSun"/>
          <w:color w:val="000000"/>
          <w:sz w:val="18"/>
          <w:szCs w:val="18"/>
        </w:rPr>
        <w:t xml:space="preserve">HL7 licenses its standards and select IP free of charge. </w:t>
      </w:r>
      <w:r w:rsidRPr="009F4C01">
        <w:rPr>
          <w:rFonts w:eastAsia="SimSun"/>
          <w:b/>
          <w:bCs/>
          <w:color w:val="000000"/>
          <w:sz w:val="18"/>
          <w:szCs w:val="18"/>
        </w:rPr>
        <w:t xml:space="preserve">If you did not acquire a free license from HL7 for this document, </w:t>
      </w:r>
      <w:r w:rsidRPr="009F4C01">
        <w:rPr>
          <w:rFonts w:eastAsia="SimSun"/>
          <w:color w:val="000000"/>
          <w:sz w:val="18"/>
          <w:szCs w:val="18"/>
        </w:rPr>
        <w:t xml:space="preserve">you are not authorized to access or make any use of it. To obtain a free license, please visit http://www.HL7.org/implement/standards/index.cfm. </w:t>
      </w:r>
    </w:p>
    <w:p w14:paraId="689C9AFD" w14:textId="77777777" w:rsidR="00200622" w:rsidRPr="009F4C01" w:rsidRDefault="00200622" w:rsidP="00200622">
      <w:pPr>
        <w:autoSpaceDE w:val="0"/>
        <w:autoSpaceDN w:val="0"/>
        <w:spacing w:after="0" w:line="240" w:lineRule="auto"/>
        <w:rPr>
          <w:rFonts w:eastAsia="SimSun"/>
          <w:color w:val="000000"/>
          <w:sz w:val="18"/>
          <w:szCs w:val="18"/>
        </w:rPr>
      </w:pPr>
      <w:r w:rsidRPr="009F4C01">
        <w:rPr>
          <w:rFonts w:eastAsia="SimSun"/>
          <w:b/>
          <w:bCs/>
          <w:color w:val="000000"/>
          <w:sz w:val="18"/>
          <w:szCs w:val="18"/>
        </w:rPr>
        <w:t>If you are the individual that obtained the license for this HL7 Standard, specification or other freely licensed work (in each and every instance "Specified Material")</w:t>
      </w:r>
      <w:r w:rsidRPr="009F4C01">
        <w:rPr>
          <w:rFonts w:eastAsia="SimSun"/>
          <w:color w:val="000000"/>
          <w:sz w:val="18"/>
          <w:szCs w:val="18"/>
        </w:rPr>
        <w:t xml:space="preserve">, the following describes the permitted uses of the Material. </w:t>
      </w:r>
    </w:p>
    <w:p w14:paraId="5AF2D3DE" w14:textId="77777777" w:rsidR="00200622" w:rsidRPr="009F4C01" w:rsidRDefault="00200622" w:rsidP="00200622">
      <w:pPr>
        <w:autoSpaceDE w:val="0"/>
        <w:autoSpaceDN w:val="0"/>
        <w:spacing w:after="0" w:line="240" w:lineRule="auto"/>
        <w:rPr>
          <w:rFonts w:eastAsia="SimSun"/>
          <w:color w:val="000000"/>
          <w:sz w:val="18"/>
          <w:szCs w:val="18"/>
        </w:rPr>
      </w:pPr>
      <w:r w:rsidRPr="009F4C01">
        <w:rPr>
          <w:rFonts w:eastAsia="SimSun"/>
          <w:b/>
          <w:bCs/>
          <w:color w:val="000000"/>
          <w:sz w:val="18"/>
          <w:szCs w:val="18"/>
        </w:rPr>
        <w:t xml:space="preserve">A. HL7 INDIVIDUAL, STUDENT AND HEALTH PROFESSIONAL MEMBERS, </w:t>
      </w:r>
      <w:r w:rsidRPr="009F4C01">
        <w:rPr>
          <w:rFonts w:eastAsia="SimSun"/>
          <w:color w:val="000000"/>
          <w:sz w:val="18"/>
          <w:szCs w:val="18"/>
        </w:rPr>
        <w:t xml:space="preserve">who register and agree to the terms of HL7’s license, are authorized, without additional charge, to read, and to use Specified Material to develop and sell products and services that implement, but do not directly incorporate, the Specified Material in whole or in part without paying license fees to HL7. </w:t>
      </w:r>
    </w:p>
    <w:p w14:paraId="30B6E46F" w14:textId="77777777" w:rsidR="00200622" w:rsidRPr="009F4C01" w:rsidRDefault="00200622" w:rsidP="00200622">
      <w:pPr>
        <w:autoSpaceDE w:val="0"/>
        <w:autoSpaceDN w:val="0"/>
        <w:spacing w:after="0" w:line="240" w:lineRule="auto"/>
        <w:rPr>
          <w:rFonts w:eastAsia="SimSun"/>
          <w:color w:val="000000"/>
          <w:sz w:val="18"/>
          <w:szCs w:val="18"/>
        </w:rPr>
      </w:pPr>
      <w:r w:rsidRPr="009F4C01">
        <w:rPr>
          <w:rFonts w:eastAsia="SimSun"/>
          <w:color w:val="000000"/>
          <w:sz w:val="18"/>
          <w:szCs w:val="18"/>
        </w:rPr>
        <w:t xml:space="preserve">INDIVIDUAL, STUDENT AND HEALTH PROFESSIONAL MEMBERS wishing to incorporate additional items of Special Material in whole or part, into products and services, or to enjoy additional authorizations granted to HL7 ORGANIZATIONAL MEMBERS as noted below, must become ORGANIZATIONAL MEMBERS of HL7. </w:t>
      </w:r>
    </w:p>
    <w:p w14:paraId="736648AB" w14:textId="77777777" w:rsidR="00200622" w:rsidRPr="009F4C01" w:rsidRDefault="00200622" w:rsidP="00200622">
      <w:pPr>
        <w:autoSpaceDE w:val="0"/>
        <w:autoSpaceDN w:val="0"/>
        <w:spacing w:after="0" w:line="240" w:lineRule="auto"/>
        <w:rPr>
          <w:rFonts w:eastAsia="SimSun"/>
          <w:color w:val="000000"/>
          <w:sz w:val="18"/>
          <w:szCs w:val="18"/>
        </w:rPr>
      </w:pPr>
      <w:r w:rsidRPr="009F4C01">
        <w:rPr>
          <w:rFonts w:eastAsia="SimSun"/>
          <w:b/>
          <w:bCs/>
          <w:color w:val="000000"/>
          <w:sz w:val="18"/>
          <w:szCs w:val="18"/>
        </w:rPr>
        <w:t xml:space="preserve">B. HL7 ORGANIZATION MEMBERS, </w:t>
      </w:r>
      <w:r w:rsidRPr="009F4C01">
        <w:rPr>
          <w:rFonts w:eastAsia="SimSun"/>
          <w:color w:val="000000"/>
          <w:sz w:val="18"/>
          <w:szCs w:val="18"/>
        </w:rPr>
        <w:t xml:space="preserve">who register and agree to the terms of HL7's License, are authorized, without additional charge, on a perpetual (except as provided for in the full license terms governing the Material), non-exclusive and worldwide basis, the right to (a) download, copy (for internal purposes only) and share this Material with your employees and consultants for study purposes, and (b) utilize the Material for the purpose of developing, making, having made, using, marketing, importing, offering to sell or license, and selling or licensing, and to otherwise distribute, Compliant Products, in all cases subject to the conditions set forth in this Agreement and any relevant patent and other intellectual property rights of third parties (which may include members of HL7). No other license, sublicense, or other rights of any kind are granted under this Agreement. </w:t>
      </w:r>
    </w:p>
    <w:p w14:paraId="35FEB9DD" w14:textId="77777777" w:rsidR="00200622" w:rsidRPr="009F4C01" w:rsidRDefault="00200622" w:rsidP="00200622">
      <w:pPr>
        <w:autoSpaceDE w:val="0"/>
        <w:autoSpaceDN w:val="0"/>
        <w:spacing w:after="0" w:line="240" w:lineRule="auto"/>
        <w:rPr>
          <w:rFonts w:eastAsia="SimSun"/>
          <w:color w:val="000000"/>
          <w:sz w:val="18"/>
          <w:szCs w:val="18"/>
        </w:rPr>
      </w:pPr>
      <w:r w:rsidRPr="009F4C01">
        <w:rPr>
          <w:rFonts w:eastAsia="SimSun"/>
          <w:b/>
          <w:bCs/>
          <w:color w:val="000000"/>
          <w:sz w:val="18"/>
          <w:szCs w:val="18"/>
        </w:rPr>
        <w:t xml:space="preserve">C. NON-MEMBERS, </w:t>
      </w:r>
      <w:r w:rsidRPr="009F4C01">
        <w:rPr>
          <w:rFonts w:eastAsia="SimSun"/>
          <w:color w:val="000000"/>
          <w:sz w:val="18"/>
          <w:szCs w:val="18"/>
        </w:rPr>
        <w:t xml:space="preserve">who register and agree to the terms of HL7’s IP policy for Specified Material, are authorized, without additional charge, to read and use the Specified Material for evaluating whether to implement, or in implementing, the Specified Material, and to use Specified Material to develop and sell products and services that implement, but do not directly incorporate, the Specified Material in whole or in part. </w:t>
      </w:r>
    </w:p>
    <w:p w14:paraId="082D22F0" w14:textId="77777777" w:rsidR="00200622" w:rsidRPr="009F4C01" w:rsidRDefault="00200622" w:rsidP="00200622">
      <w:pPr>
        <w:autoSpaceDE w:val="0"/>
        <w:autoSpaceDN w:val="0"/>
        <w:spacing w:after="0" w:line="240" w:lineRule="auto"/>
        <w:rPr>
          <w:rFonts w:eastAsia="SimSun"/>
          <w:color w:val="000000"/>
          <w:sz w:val="18"/>
          <w:szCs w:val="18"/>
        </w:rPr>
      </w:pPr>
      <w:r w:rsidRPr="009F4C01">
        <w:rPr>
          <w:rFonts w:eastAsia="SimSun"/>
          <w:color w:val="000000"/>
          <w:sz w:val="18"/>
          <w:szCs w:val="18"/>
        </w:rPr>
        <w:t xml:space="preserve">NON-MEMBERS wishing to incorporate additional items of Specified Material in whole or part, into products and services, or to enjoy the additional authorizations granted to HL7 ORGANIZATIONAL MEMBERS, as noted above, must become ORGANIZATIONAL MEMBERS of HL7. </w:t>
      </w:r>
    </w:p>
    <w:p w14:paraId="46A207E3" w14:textId="77777777" w:rsidR="00200622" w:rsidRPr="009F4C01" w:rsidRDefault="00200622" w:rsidP="00200622">
      <w:pPr>
        <w:spacing w:after="0" w:line="240" w:lineRule="auto"/>
        <w:rPr>
          <w:rFonts w:ascii="Arial" w:eastAsia="SimSun" w:hAnsi="Arial" w:cs="Arial"/>
          <w:sz w:val="18"/>
          <w:szCs w:val="18"/>
        </w:rPr>
      </w:pPr>
      <w:r w:rsidRPr="009F4C01">
        <w:rPr>
          <w:rFonts w:ascii="Arial" w:eastAsia="SimSun" w:hAnsi="Arial" w:cs="Arial"/>
          <w:sz w:val="18"/>
          <w:szCs w:val="18"/>
        </w:rPr>
        <w:t>Please see http://www.HL7.org/legal/ippolicy.cfm for the full license terms governing the Material.</w:t>
      </w:r>
    </w:p>
    <w:p w14:paraId="511559DE" w14:textId="77777777" w:rsidR="00200622" w:rsidRPr="009F4C01" w:rsidRDefault="00200622" w:rsidP="00200622">
      <w:pPr>
        <w:spacing w:after="0" w:line="240" w:lineRule="auto"/>
        <w:rPr>
          <w:rFonts w:ascii="Arial" w:eastAsia="SimSun" w:hAnsi="Arial" w:cs="Arial"/>
          <w:sz w:val="18"/>
          <w:szCs w:val="18"/>
        </w:rPr>
      </w:pPr>
    </w:p>
    <w:p w14:paraId="3B2581A6" w14:textId="77777777" w:rsidR="00200622" w:rsidRPr="009F4C01" w:rsidRDefault="00200622" w:rsidP="00200622">
      <w:pPr>
        <w:spacing w:after="0" w:line="240" w:lineRule="auto"/>
        <w:rPr>
          <w:rFonts w:ascii="Arial" w:eastAsia="SimSun" w:hAnsi="Arial" w:cs="Arial"/>
          <w:bCs/>
          <w:color w:val="000000"/>
          <w:sz w:val="18"/>
          <w:szCs w:val="18"/>
        </w:rPr>
      </w:pPr>
      <w:r w:rsidRPr="009F4C01">
        <w:rPr>
          <w:rFonts w:ascii="Arial" w:eastAsia="SimSun" w:hAnsi="Arial" w:cs="Arial"/>
          <w:b/>
          <w:bCs/>
          <w:color w:val="000000"/>
          <w:sz w:val="18"/>
          <w:szCs w:val="18"/>
        </w:rPr>
        <w:t xml:space="preserve">Ownership. </w:t>
      </w:r>
      <w:r w:rsidRPr="009F4C01">
        <w:rPr>
          <w:rFonts w:ascii="Arial" w:eastAsia="SimSun" w:hAnsi="Arial" w:cs="Arial"/>
          <w:bCs/>
          <w:color w:val="000000"/>
          <w:sz w:val="18"/>
          <w:szCs w:val="18"/>
        </w:rPr>
        <w:t xml:space="preserve">Licensee agrees and acknowledges that </w:t>
      </w:r>
      <w:r w:rsidRPr="009F4C01">
        <w:rPr>
          <w:rFonts w:ascii="Arial" w:eastAsia="SimSun" w:hAnsi="Arial" w:cs="Arial"/>
          <w:b/>
          <w:bCs/>
          <w:color w:val="000000"/>
          <w:sz w:val="18"/>
          <w:szCs w:val="18"/>
        </w:rPr>
        <w:t xml:space="preserve">HL7 owns </w:t>
      </w:r>
      <w:r w:rsidRPr="009F4C01">
        <w:rPr>
          <w:rFonts w:ascii="Arial" w:eastAsia="SimSun" w:hAnsi="Arial" w:cs="Arial"/>
          <w:bCs/>
          <w:color w:val="000000"/>
          <w:sz w:val="18"/>
          <w:szCs w:val="18"/>
        </w:rPr>
        <w:t xml:space="preserve">all right, title, and interest, in and to the Materials. Licensee shall </w:t>
      </w:r>
      <w:r w:rsidRPr="009F4C01">
        <w:rPr>
          <w:rFonts w:ascii="Arial" w:eastAsia="SimSun" w:hAnsi="Arial" w:cs="Arial"/>
          <w:b/>
          <w:bCs/>
          <w:color w:val="000000"/>
          <w:sz w:val="18"/>
          <w:szCs w:val="18"/>
        </w:rPr>
        <w:t>take no action contrary to, or inconsistent with</w:t>
      </w:r>
      <w:r w:rsidRPr="009F4C01">
        <w:rPr>
          <w:rFonts w:ascii="Arial" w:eastAsia="SimSun" w:hAnsi="Arial" w:cs="Arial"/>
          <w:bCs/>
          <w:color w:val="000000"/>
          <w:sz w:val="18"/>
          <w:szCs w:val="18"/>
        </w:rPr>
        <w:t>, the foregoing.</w:t>
      </w:r>
    </w:p>
    <w:p w14:paraId="28EB9BA4" w14:textId="77777777" w:rsidR="00200622" w:rsidRPr="009F4C01" w:rsidRDefault="00200622" w:rsidP="00200622">
      <w:pPr>
        <w:spacing w:after="0" w:line="240" w:lineRule="auto"/>
        <w:rPr>
          <w:rFonts w:ascii="Arial" w:eastAsia="SimSun" w:hAnsi="Arial" w:cs="Arial"/>
          <w:sz w:val="18"/>
          <w:szCs w:val="18"/>
        </w:rPr>
      </w:pPr>
    </w:p>
    <w:p w14:paraId="71BEB05A" w14:textId="77777777" w:rsidR="00200622" w:rsidRPr="009F4C01" w:rsidRDefault="00200622" w:rsidP="00200622">
      <w:pPr>
        <w:spacing w:after="0" w:line="240" w:lineRule="auto"/>
        <w:rPr>
          <w:rFonts w:ascii="Arial" w:eastAsia="SimSun" w:hAnsi="Arial" w:cs="Arial"/>
          <w:b/>
          <w:color w:val="000000"/>
          <w:sz w:val="18"/>
          <w:szCs w:val="18"/>
        </w:rPr>
      </w:pPr>
      <w:r w:rsidRPr="009F4C01">
        <w:rPr>
          <w:rFonts w:ascii="Arial" w:eastAsia="SimSun" w:hAnsi="Arial" w:cs="Arial"/>
          <w:b/>
          <w:bCs/>
          <w:color w:val="000000"/>
          <w:sz w:val="18"/>
          <w:szCs w:val="18"/>
        </w:rPr>
        <w:t xml:space="preserve">Licensee agrees and acknowledges that HL7 may not own all right, title, and interest, in and to the Materials and that the Materials </w:t>
      </w:r>
      <w:r w:rsidRPr="009F4C01">
        <w:rPr>
          <w:rFonts w:ascii="Arial" w:eastAsia="SimSun" w:hAnsi="Arial" w:cs="Arial"/>
          <w:b/>
          <w:color w:val="000000"/>
          <w:sz w:val="18"/>
          <w:szCs w:val="18"/>
        </w:rPr>
        <w:t>may contain and/or reference intellectual property owned by third parties (“Third Party IP”).  Acceptance of these License Terms does not grant Licensee any rights with respect to Third Party IP. Licensee alone is responsible for identifying and obtaining any necessary licenses or authorizations to utilize Third Party IP in connection with the Materials or otherwise. Any actions, claims or suits brought by a third party resulting from a breach of any Third Party IP right by the Licensee remains the Licensee’s liability.</w:t>
      </w:r>
    </w:p>
    <w:p w14:paraId="3B805B5D" w14:textId="77777777" w:rsidR="00200622" w:rsidRPr="009F4C01" w:rsidRDefault="00200622" w:rsidP="00200622">
      <w:pPr>
        <w:spacing w:after="0" w:line="240" w:lineRule="auto"/>
        <w:rPr>
          <w:rFonts w:ascii="Arial" w:eastAsia="SimSun" w:hAnsi="Arial" w:cs="Arial"/>
          <w:color w:val="000000"/>
          <w:sz w:val="18"/>
          <w:szCs w:val="18"/>
        </w:rPr>
      </w:pPr>
    </w:p>
    <w:p w14:paraId="463DE390" w14:textId="77777777" w:rsidR="00200622" w:rsidRPr="009F4C01" w:rsidRDefault="00200622" w:rsidP="00200622">
      <w:pPr>
        <w:spacing w:after="0" w:line="240" w:lineRule="auto"/>
        <w:rPr>
          <w:rFonts w:ascii="Arial" w:eastAsia="SimSun" w:hAnsi="Arial" w:cs="Arial"/>
          <w:color w:val="000000"/>
          <w:sz w:val="18"/>
          <w:szCs w:val="18"/>
        </w:rPr>
      </w:pPr>
      <w:r w:rsidRPr="009F4C01">
        <w:rPr>
          <w:rFonts w:ascii="Arial" w:eastAsia="SimSun" w:hAnsi="Arial" w:cs="Arial"/>
          <w:color w:val="000000"/>
          <w:sz w:val="18"/>
          <w:szCs w:val="18"/>
        </w:rPr>
        <w:t>Following is a non-exhaustive list of third-party terminologies that may require a separate license:</w:t>
      </w:r>
    </w:p>
    <w:tbl>
      <w:tblPr>
        <w:tblW w:w="0" w:type="auto"/>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30"/>
        <w:gridCol w:w="5778"/>
      </w:tblGrid>
      <w:tr w:rsidR="00200622" w:rsidRPr="009F4C01" w14:paraId="74053454" w14:textId="77777777" w:rsidTr="00923E3E">
        <w:trPr>
          <w:cantSplit/>
          <w:trHeight w:val="143"/>
          <w:tblHeader/>
        </w:trPr>
        <w:tc>
          <w:tcPr>
            <w:tcW w:w="3330" w:type="dxa"/>
          </w:tcPr>
          <w:p w14:paraId="4F4FF0EA" w14:textId="77777777" w:rsidR="00200622" w:rsidRPr="009F4C01" w:rsidRDefault="00200622" w:rsidP="00923E3E">
            <w:pPr>
              <w:spacing w:after="0" w:line="240" w:lineRule="auto"/>
              <w:rPr>
                <w:rFonts w:ascii="Arial" w:eastAsia="SimSun" w:hAnsi="Arial" w:cs="Arial"/>
                <w:b/>
                <w:color w:val="000000"/>
                <w:sz w:val="18"/>
                <w:szCs w:val="18"/>
              </w:rPr>
            </w:pPr>
            <w:r w:rsidRPr="009F4C01">
              <w:rPr>
                <w:rFonts w:ascii="Arial" w:eastAsia="SimSun" w:hAnsi="Arial" w:cs="Arial"/>
                <w:b/>
                <w:color w:val="000000"/>
                <w:sz w:val="18"/>
                <w:szCs w:val="18"/>
              </w:rPr>
              <w:t>Terminology</w:t>
            </w:r>
          </w:p>
        </w:tc>
        <w:tc>
          <w:tcPr>
            <w:tcW w:w="5778" w:type="dxa"/>
          </w:tcPr>
          <w:p w14:paraId="48DA2689" w14:textId="77777777" w:rsidR="00200622" w:rsidRPr="009F4C01" w:rsidRDefault="00200622" w:rsidP="00923E3E">
            <w:pPr>
              <w:spacing w:after="100" w:afterAutospacing="1" w:line="240" w:lineRule="auto"/>
              <w:rPr>
                <w:rFonts w:ascii="Arial" w:eastAsia="SimSun" w:hAnsi="Arial" w:cs="Arial"/>
                <w:b/>
                <w:color w:val="000000"/>
                <w:sz w:val="18"/>
                <w:szCs w:val="18"/>
              </w:rPr>
            </w:pPr>
            <w:r w:rsidRPr="009F4C01">
              <w:rPr>
                <w:rFonts w:ascii="Arial" w:eastAsia="SimSun" w:hAnsi="Arial" w:cs="Arial"/>
                <w:b/>
                <w:color w:val="000000"/>
                <w:sz w:val="18"/>
                <w:szCs w:val="18"/>
              </w:rPr>
              <w:t>Owner/Contact</w:t>
            </w:r>
          </w:p>
        </w:tc>
      </w:tr>
      <w:tr w:rsidR="00200622" w:rsidRPr="009F4C01" w14:paraId="04D7A64C" w14:textId="77777777" w:rsidTr="00923E3E">
        <w:trPr>
          <w:cantSplit/>
        </w:trPr>
        <w:tc>
          <w:tcPr>
            <w:tcW w:w="3330" w:type="dxa"/>
          </w:tcPr>
          <w:p w14:paraId="06B55D33" w14:textId="77777777" w:rsidR="00200622" w:rsidRPr="009F4C01" w:rsidRDefault="00200622" w:rsidP="00923E3E">
            <w:pPr>
              <w:spacing w:after="100" w:afterAutospacing="1" w:line="240" w:lineRule="auto"/>
              <w:rPr>
                <w:rFonts w:ascii="Arial" w:eastAsia="SimSun" w:hAnsi="Arial" w:cs="Arial"/>
                <w:color w:val="000000"/>
                <w:sz w:val="18"/>
                <w:szCs w:val="20"/>
              </w:rPr>
            </w:pPr>
            <w:r w:rsidRPr="009F4C01">
              <w:rPr>
                <w:rFonts w:ascii="Arial" w:eastAsia="SimSun" w:hAnsi="Arial" w:cs="Arial"/>
                <w:color w:val="000000"/>
                <w:sz w:val="18"/>
                <w:szCs w:val="20"/>
              </w:rPr>
              <w:t>Current Procedures Terminology (CPT) code set</w:t>
            </w:r>
          </w:p>
        </w:tc>
        <w:tc>
          <w:tcPr>
            <w:tcW w:w="5778" w:type="dxa"/>
          </w:tcPr>
          <w:p w14:paraId="76C5298B" w14:textId="77777777" w:rsidR="00200622" w:rsidRPr="009F4C01" w:rsidRDefault="00200622" w:rsidP="00923E3E">
            <w:pPr>
              <w:spacing w:before="100" w:beforeAutospacing="1" w:after="100" w:afterAutospacing="1" w:line="240" w:lineRule="auto"/>
              <w:rPr>
                <w:rFonts w:ascii="Arial" w:eastAsia="SimSun" w:hAnsi="Arial" w:cs="Arial"/>
                <w:color w:val="000000"/>
                <w:sz w:val="18"/>
                <w:szCs w:val="20"/>
              </w:rPr>
            </w:pPr>
            <w:r w:rsidRPr="009F4C01">
              <w:rPr>
                <w:rFonts w:ascii="Arial" w:eastAsia="SimSun" w:hAnsi="Arial" w:cs="Arial"/>
                <w:color w:val="000000"/>
                <w:sz w:val="18"/>
                <w:szCs w:val="20"/>
              </w:rPr>
              <w:t>American Medical Association</w:t>
            </w:r>
            <w:r w:rsidRPr="009F4C01">
              <w:rPr>
                <w:rFonts w:ascii="Arial" w:eastAsia="SimSun" w:hAnsi="Arial" w:cs="Arial"/>
                <w:color w:val="000000"/>
                <w:sz w:val="18"/>
                <w:szCs w:val="20"/>
              </w:rPr>
              <w:br/>
              <w:t>https://www.ama-assn.org/practice-management/cpt-licensing</w:t>
            </w:r>
          </w:p>
        </w:tc>
      </w:tr>
      <w:tr w:rsidR="00200622" w:rsidRPr="009F4C01" w14:paraId="13CB8F95" w14:textId="77777777" w:rsidTr="00923E3E">
        <w:tc>
          <w:tcPr>
            <w:tcW w:w="3330" w:type="dxa"/>
          </w:tcPr>
          <w:p w14:paraId="60135B31" w14:textId="77777777" w:rsidR="00200622" w:rsidRPr="009F4C01" w:rsidRDefault="00200622" w:rsidP="00923E3E">
            <w:pPr>
              <w:spacing w:before="100" w:beforeAutospacing="1" w:after="100" w:afterAutospacing="1" w:line="240" w:lineRule="auto"/>
              <w:rPr>
                <w:rFonts w:ascii="Arial" w:eastAsia="SimSun" w:hAnsi="Arial" w:cs="Arial"/>
                <w:color w:val="000000"/>
                <w:sz w:val="18"/>
                <w:szCs w:val="20"/>
              </w:rPr>
            </w:pPr>
            <w:r w:rsidRPr="009F4C01">
              <w:rPr>
                <w:rFonts w:ascii="Arial" w:eastAsia="SimSun" w:hAnsi="Arial" w:cs="Arial"/>
                <w:color w:val="000000"/>
                <w:sz w:val="18"/>
                <w:szCs w:val="20"/>
              </w:rPr>
              <w:t>SNOMED CT</w:t>
            </w:r>
          </w:p>
        </w:tc>
        <w:tc>
          <w:tcPr>
            <w:tcW w:w="5778" w:type="dxa"/>
          </w:tcPr>
          <w:p w14:paraId="619E5FBC" w14:textId="77777777" w:rsidR="00200622" w:rsidRPr="009F4C01" w:rsidRDefault="00200622" w:rsidP="00923E3E">
            <w:pPr>
              <w:spacing w:before="100" w:beforeAutospacing="1" w:after="100" w:afterAutospacing="1" w:line="240" w:lineRule="auto"/>
              <w:rPr>
                <w:rFonts w:ascii="Arial" w:eastAsia="SimSun" w:hAnsi="Arial" w:cs="Arial"/>
                <w:color w:val="000000"/>
                <w:sz w:val="18"/>
                <w:szCs w:val="20"/>
              </w:rPr>
            </w:pPr>
            <w:r w:rsidRPr="009F4C01">
              <w:rPr>
                <w:rFonts w:ascii="Arial" w:eastAsia="SimSun" w:hAnsi="Arial" w:cs="Arial"/>
                <w:color w:val="000000"/>
                <w:sz w:val="18"/>
                <w:szCs w:val="20"/>
              </w:rPr>
              <w:t xml:space="preserve">SNOMED International   </w:t>
            </w:r>
            <w:r w:rsidRPr="009F4C01">
              <w:rPr>
                <w:rFonts w:ascii="Arial" w:eastAsia="SimSun" w:hAnsi="Arial" w:cs="Arial"/>
                <w:sz w:val="18"/>
                <w:szCs w:val="20"/>
              </w:rPr>
              <w:t>http://www.snomed.org/snomed-ct/get-snomed-ct</w:t>
            </w:r>
            <w:r w:rsidRPr="009F4C01">
              <w:rPr>
                <w:rFonts w:ascii="Arial" w:eastAsia="SimSun" w:hAnsi="Arial" w:cs="Arial"/>
                <w:color w:val="000000"/>
                <w:sz w:val="18"/>
                <w:szCs w:val="20"/>
              </w:rPr>
              <w:t xml:space="preserve"> or info@ihtsdo.org</w:t>
            </w:r>
          </w:p>
        </w:tc>
      </w:tr>
      <w:tr w:rsidR="00200622" w:rsidRPr="009F4C01" w14:paraId="03C632BA" w14:textId="77777777" w:rsidTr="00923E3E">
        <w:tc>
          <w:tcPr>
            <w:tcW w:w="3330" w:type="dxa"/>
          </w:tcPr>
          <w:p w14:paraId="03500A45" w14:textId="77777777" w:rsidR="00200622" w:rsidRPr="009F4C01" w:rsidRDefault="00200622" w:rsidP="00923E3E">
            <w:pPr>
              <w:spacing w:before="100" w:beforeAutospacing="1" w:after="100" w:afterAutospacing="1" w:line="240" w:lineRule="auto"/>
              <w:rPr>
                <w:rFonts w:ascii="Arial" w:eastAsia="SimSun" w:hAnsi="Arial" w:cs="Arial"/>
                <w:color w:val="000000"/>
                <w:sz w:val="18"/>
                <w:szCs w:val="20"/>
              </w:rPr>
            </w:pPr>
            <w:r w:rsidRPr="009F4C01">
              <w:rPr>
                <w:rFonts w:ascii="Arial" w:eastAsia="SimSun" w:hAnsi="Arial" w:cs="Arial"/>
                <w:color w:val="000000"/>
                <w:sz w:val="18"/>
                <w:szCs w:val="20"/>
              </w:rPr>
              <w:t>Logical Observation Identifiers Names &amp; Codes (LOINC)</w:t>
            </w:r>
          </w:p>
        </w:tc>
        <w:tc>
          <w:tcPr>
            <w:tcW w:w="5778" w:type="dxa"/>
          </w:tcPr>
          <w:p w14:paraId="30A6A2F4" w14:textId="77777777" w:rsidR="00200622" w:rsidRPr="009F4C01" w:rsidRDefault="00200622" w:rsidP="00923E3E">
            <w:pPr>
              <w:spacing w:before="100" w:beforeAutospacing="1" w:after="100" w:afterAutospacing="1" w:line="240" w:lineRule="auto"/>
              <w:rPr>
                <w:rFonts w:ascii="Arial" w:eastAsia="SimSun" w:hAnsi="Arial" w:cs="Arial"/>
                <w:color w:val="000000"/>
                <w:sz w:val="18"/>
                <w:szCs w:val="20"/>
              </w:rPr>
            </w:pPr>
            <w:r w:rsidRPr="009F4C01">
              <w:rPr>
                <w:rFonts w:ascii="Arial" w:eastAsia="SimSun" w:hAnsi="Arial" w:cs="Arial"/>
                <w:color w:val="000000"/>
                <w:sz w:val="18"/>
                <w:szCs w:val="20"/>
              </w:rPr>
              <w:t>Regenstrief Institute</w:t>
            </w:r>
          </w:p>
        </w:tc>
      </w:tr>
      <w:tr w:rsidR="00200622" w:rsidRPr="009F4C01" w14:paraId="34B86662" w14:textId="77777777" w:rsidTr="00923E3E">
        <w:tc>
          <w:tcPr>
            <w:tcW w:w="3330" w:type="dxa"/>
          </w:tcPr>
          <w:p w14:paraId="6594CA02" w14:textId="77777777" w:rsidR="00200622" w:rsidRPr="009F4C01" w:rsidRDefault="00200622" w:rsidP="00923E3E">
            <w:pPr>
              <w:spacing w:before="100" w:beforeAutospacing="1" w:after="100" w:afterAutospacing="1" w:line="240" w:lineRule="auto"/>
              <w:rPr>
                <w:rFonts w:ascii="Arial" w:eastAsia="SimSun" w:hAnsi="Arial" w:cs="Arial"/>
                <w:color w:val="000000"/>
                <w:sz w:val="18"/>
                <w:szCs w:val="20"/>
              </w:rPr>
            </w:pPr>
            <w:r w:rsidRPr="009F4C01">
              <w:rPr>
                <w:rFonts w:ascii="Arial" w:eastAsia="SimSun" w:hAnsi="Arial" w:cs="Arial"/>
                <w:color w:val="000000"/>
                <w:sz w:val="18"/>
                <w:szCs w:val="20"/>
              </w:rPr>
              <w:t>International Classification of Diseases (ICD) codes</w:t>
            </w:r>
          </w:p>
        </w:tc>
        <w:tc>
          <w:tcPr>
            <w:tcW w:w="5778" w:type="dxa"/>
          </w:tcPr>
          <w:p w14:paraId="181690A9" w14:textId="77777777" w:rsidR="00200622" w:rsidRPr="009F4C01" w:rsidRDefault="00200622" w:rsidP="00923E3E">
            <w:pPr>
              <w:spacing w:before="100" w:beforeAutospacing="1" w:after="100" w:afterAutospacing="1" w:line="240" w:lineRule="auto"/>
              <w:rPr>
                <w:rFonts w:ascii="Arial" w:eastAsia="SimSun" w:hAnsi="Arial" w:cs="Arial"/>
                <w:color w:val="000000"/>
                <w:sz w:val="18"/>
                <w:szCs w:val="20"/>
              </w:rPr>
            </w:pPr>
            <w:r w:rsidRPr="009F4C01">
              <w:rPr>
                <w:rFonts w:ascii="Arial" w:eastAsia="SimSun" w:hAnsi="Arial" w:cs="Arial"/>
                <w:color w:val="000000"/>
                <w:sz w:val="18"/>
                <w:szCs w:val="20"/>
              </w:rPr>
              <w:t>World Health Organization (WHO)</w:t>
            </w:r>
          </w:p>
        </w:tc>
      </w:tr>
      <w:tr w:rsidR="00200622" w:rsidRPr="009F4C01" w14:paraId="1A26FFEE" w14:textId="77777777" w:rsidTr="00923E3E">
        <w:tc>
          <w:tcPr>
            <w:tcW w:w="3330" w:type="dxa"/>
          </w:tcPr>
          <w:p w14:paraId="213C7FEA" w14:textId="77777777" w:rsidR="00200622" w:rsidRPr="009F4C01" w:rsidRDefault="00200622" w:rsidP="00923E3E">
            <w:pPr>
              <w:spacing w:before="100" w:beforeAutospacing="1" w:after="100" w:afterAutospacing="1" w:line="240" w:lineRule="auto"/>
              <w:rPr>
                <w:rFonts w:ascii="Arial" w:eastAsia="SimSun" w:hAnsi="Arial" w:cs="Arial"/>
                <w:color w:val="000000"/>
                <w:sz w:val="18"/>
                <w:szCs w:val="20"/>
              </w:rPr>
            </w:pPr>
            <w:r w:rsidRPr="009F4C01">
              <w:rPr>
                <w:rFonts w:ascii="Arial" w:eastAsia="SimSun" w:hAnsi="Arial" w:cs="Arial"/>
                <w:iCs/>
                <w:color w:val="000000"/>
                <w:sz w:val="18"/>
                <w:szCs w:val="20"/>
              </w:rPr>
              <w:t>NUCC Health Care Provider Taxonomy code set</w:t>
            </w:r>
          </w:p>
        </w:tc>
        <w:tc>
          <w:tcPr>
            <w:tcW w:w="5778" w:type="dxa"/>
          </w:tcPr>
          <w:p w14:paraId="29040455" w14:textId="77777777" w:rsidR="00200622" w:rsidRPr="009F4C01" w:rsidRDefault="00200622" w:rsidP="00923E3E">
            <w:pPr>
              <w:spacing w:before="100" w:beforeAutospacing="1" w:after="100" w:afterAutospacing="1" w:line="240" w:lineRule="auto"/>
              <w:rPr>
                <w:rFonts w:ascii="Arial" w:eastAsia="SimSun" w:hAnsi="Arial" w:cs="Arial"/>
                <w:color w:val="000000"/>
                <w:sz w:val="18"/>
                <w:szCs w:val="20"/>
              </w:rPr>
            </w:pPr>
            <w:r w:rsidRPr="009F4C01">
              <w:rPr>
                <w:rFonts w:ascii="Arial" w:eastAsia="SimSun" w:hAnsi="Arial" w:cs="Arial"/>
                <w:iCs/>
                <w:color w:val="000000"/>
                <w:sz w:val="18"/>
                <w:szCs w:val="20"/>
              </w:rPr>
              <w:t>American Medical Association. Please see www.nucc.org. AMA licensing contact: 312-464-5022 (AMA IP services)</w:t>
            </w:r>
          </w:p>
        </w:tc>
      </w:tr>
    </w:tbl>
    <w:p w14:paraId="65351923" w14:textId="77777777" w:rsidR="00200622" w:rsidRPr="009F4C01" w:rsidRDefault="00200622" w:rsidP="00200622">
      <w:pPr>
        <w:spacing w:after="0" w:line="240" w:lineRule="auto"/>
        <w:rPr>
          <w:rFonts w:eastAsia="SimSun" w:cs="Arial"/>
          <w:b/>
        </w:rPr>
      </w:pPr>
    </w:p>
    <w:p w14:paraId="55B224BA" w14:textId="679B4E80" w:rsidR="006C45D2" w:rsidRDefault="006C45D2">
      <w:pPr>
        <w:pStyle w:val="SubTitle"/>
        <w:outlineLvl w:val="0"/>
      </w:pPr>
    </w:p>
    <w:p w14:paraId="2E37D50E" w14:textId="77777777" w:rsidR="006C45D2" w:rsidRDefault="0048493C">
      <w:r>
        <w:br w:type="page"/>
      </w:r>
    </w:p>
    <w:p w14:paraId="2EF539A0" w14:textId="77777777" w:rsidR="006C45D2" w:rsidRDefault="0048493C">
      <w:pPr>
        <w:pStyle w:val="TOCTitle"/>
      </w:pPr>
      <w:r>
        <w:lastRenderedPageBreak/>
        <w:t>Table of Contents</w:t>
      </w:r>
    </w:p>
    <w:p w14:paraId="331470D7" w14:textId="7293A4C0" w:rsidR="00AC6834" w:rsidRDefault="0048493C">
      <w:pPr>
        <w:pStyle w:val="TOC1"/>
        <w:rPr>
          <w:rFonts w:asciiTheme="minorHAnsi" w:eastAsiaTheme="minorEastAsia" w:hAnsiTheme="minorHAnsi" w:cstheme="minorBidi"/>
          <w:caps w:val="0"/>
          <w:sz w:val="22"/>
          <w:szCs w:val="22"/>
        </w:rPr>
      </w:pPr>
      <w:r>
        <w:fldChar w:fldCharType="begin"/>
      </w:r>
      <w:r>
        <w:instrText xml:space="preserve"> TOC \o "1-3" </w:instrText>
      </w:r>
      <w:r>
        <w:fldChar w:fldCharType="separate"/>
      </w:r>
      <w:r w:rsidR="00AC6834">
        <w:t>1</w:t>
      </w:r>
      <w:r w:rsidR="00AC6834">
        <w:rPr>
          <w:rFonts w:asciiTheme="minorHAnsi" w:eastAsiaTheme="minorEastAsia" w:hAnsiTheme="minorHAnsi" w:cstheme="minorBidi"/>
          <w:caps w:val="0"/>
          <w:sz w:val="22"/>
          <w:szCs w:val="22"/>
        </w:rPr>
        <w:tab/>
      </w:r>
      <w:r w:rsidR="00AC6834">
        <w:t>Document-Level Templates</w:t>
      </w:r>
      <w:r w:rsidR="00AC6834">
        <w:tab/>
      </w:r>
      <w:r w:rsidR="00AC6834">
        <w:fldChar w:fldCharType="begin"/>
      </w:r>
      <w:r w:rsidR="00AC6834">
        <w:instrText xml:space="preserve"> PAGEREF _Toc106442039 \h </w:instrText>
      </w:r>
      <w:r w:rsidR="00AC6834">
        <w:fldChar w:fldCharType="separate"/>
      </w:r>
      <w:r w:rsidR="00AC6834">
        <w:t>37</w:t>
      </w:r>
      <w:r w:rsidR="00AC6834">
        <w:fldChar w:fldCharType="end"/>
      </w:r>
    </w:p>
    <w:p w14:paraId="3239B2A9" w14:textId="27A010D0" w:rsidR="00AC6834" w:rsidRDefault="00AC6834">
      <w:pPr>
        <w:pStyle w:val="TOC2"/>
        <w:tabs>
          <w:tab w:val="left" w:pos="806"/>
        </w:tabs>
        <w:rPr>
          <w:rFonts w:asciiTheme="minorHAnsi" w:eastAsiaTheme="minorEastAsia" w:hAnsiTheme="minorHAnsi" w:cstheme="minorBidi"/>
          <w:sz w:val="22"/>
          <w:szCs w:val="22"/>
        </w:rPr>
      </w:pPr>
      <w:r>
        <w:t>1.1</w:t>
      </w:r>
      <w:r>
        <w:rPr>
          <w:rFonts w:asciiTheme="minorHAnsi" w:eastAsiaTheme="minorEastAsia" w:hAnsiTheme="minorHAnsi" w:cstheme="minorBidi"/>
          <w:sz w:val="22"/>
          <w:szCs w:val="22"/>
        </w:rPr>
        <w:tab/>
      </w:r>
      <w:r>
        <w:t>Healthcare Associated Infection Report</w:t>
      </w:r>
      <w:r>
        <w:tab/>
      </w:r>
      <w:r>
        <w:fldChar w:fldCharType="begin"/>
      </w:r>
      <w:r>
        <w:instrText xml:space="preserve"> PAGEREF _Toc106442040 \h </w:instrText>
      </w:r>
      <w:r>
        <w:fldChar w:fldCharType="separate"/>
      </w:r>
      <w:r>
        <w:t>40</w:t>
      </w:r>
      <w:r>
        <w:fldChar w:fldCharType="end"/>
      </w:r>
    </w:p>
    <w:p w14:paraId="6A87CCF7" w14:textId="7A0CD1FD" w:rsidR="00AC6834" w:rsidRDefault="00AC6834">
      <w:pPr>
        <w:pStyle w:val="TOC3"/>
        <w:rPr>
          <w:rFonts w:asciiTheme="minorHAnsi" w:eastAsiaTheme="minorEastAsia" w:hAnsiTheme="minorHAnsi" w:cstheme="minorBidi"/>
          <w:sz w:val="22"/>
          <w:szCs w:val="22"/>
        </w:rPr>
      </w:pPr>
      <w:r>
        <w:t>1.1.1</w:t>
      </w:r>
      <w:r>
        <w:rPr>
          <w:rFonts w:asciiTheme="minorHAnsi" w:eastAsiaTheme="minorEastAsia" w:hAnsiTheme="minorHAnsi" w:cstheme="minorBidi"/>
          <w:sz w:val="22"/>
          <w:szCs w:val="22"/>
        </w:rPr>
        <w:tab/>
      </w:r>
      <w:r>
        <w:t>HAI Population Summary Report Generic Constraints</w:t>
      </w:r>
      <w:r>
        <w:tab/>
      </w:r>
      <w:r>
        <w:fldChar w:fldCharType="begin"/>
      </w:r>
      <w:r>
        <w:instrText xml:space="preserve"> PAGEREF _Toc106442041 \h </w:instrText>
      </w:r>
      <w:r>
        <w:fldChar w:fldCharType="separate"/>
      </w:r>
      <w:r>
        <w:t>45</w:t>
      </w:r>
      <w:r>
        <w:fldChar w:fldCharType="end"/>
      </w:r>
    </w:p>
    <w:p w14:paraId="76CF1C2F" w14:textId="3AFAE3D7" w:rsidR="00AC6834" w:rsidRDefault="00AC6834">
      <w:pPr>
        <w:pStyle w:val="TOC3"/>
        <w:rPr>
          <w:rFonts w:asciiTheme="minorHAnsi" w:eastAsiaTheme="minorEastAsia" w:hAnsiTheme="minorHAnsi" w:cstheme="minorBidi"/>
          <w:sz w:val="22"/>
          <w:szCs w:val="22"/>
        </w:rPr>
      </w:pPr>
      <w:r>
        <w:t>1.1.2</w:t>
      </w:r>
      <w:r>
        <w:rPr>
          <w:rFonts w:asciiTheme="minorHAnsi" w:eastAsiaTheme="minorEastAsia" w:hAnsiTheme="minorHAnsi" w:cstheme="minorBidi"/>
          <w:sz w:val="22"/>
          <w:szCs w:val="22"/>
        </w:rPr>
        <w:tab/>
      </w:r>
      <w:r>
        <w:t>Antimicrobial Resistance Option (ARO) Summary Report (V3)</w:t>
      </w:r>
      <w:r>
        <w:tab/>
      </w:r>
      <w:r>
        <w:fldChar w:fldCharType="begin"/>
      </w:r>
      <w:r>
        <w:instrText xml:space="preserve"> PAGEREF _Toc106442042 \h </w:instrText>
      </w:r>
      <w:r>
        <w:fldChar w:fldCharType="separate"/>
      </w:r>
      <w:r>
        <w:t>51</w:t>
      </w:r>
      <w:r>
        <w:fldChar w:fldCharType="end"/>
      </w:r>
    </w:p>
    <w:p w14:paraId="02792BF7" w14:textId="6D1B58D8" w:rsidR="00AC6834" w:rsidRDefault="00AC6834">
      <w:pPr>
        <w:pStyle w:val="TOC3"/>
        <w:rPr>
          <w:rFonts w:asciiTheme="minorHAnsi" w:eastAsiaTheme="minorEastAsia" w:hAnsiTheme="minorHAnsi" w:cstheme="minorBidi"/>
          <w:sz w:val="22"/>
          <w:szCs w:val="22"/>
        </w:rPr>
      </w:pPr>
      <w:r>
        <w:t>1.1.3</w:t>
      </w:r>
      <w:r>
        <w:rPr>
          <w:rFonts w:asciiTheme="minorHAnsi" w:eastAsiaTheme="minorEastAsia" w:hAnsiTheme="minorHAnsi" w:cstheme="minorBidi"/>
          <w:sz w:val="22"/>
          <w:szCs w:val="22"/>
        </w:rPr>
        <w:tab/>
      </w:r>
      <w:r>
        <w:t>Antimicrobial Use (AUP) Summary Report (V2)</w:t>
      </w:r>
      <w:r>
        <w:tab/>
      </w:r>
      <w:r>
        <w:fldChar w:fldCharType="begin"/>
      </w:r>
      <w:r>
        <w:instrText xml:space="preserve"> PAGEREF _Toc106442043 \h </w:instrText>
      </w:r>
      <w:r>
        <w:fldChar w:fldCharType="separate"/>
      </w:r>
      <w:r>
        <w:t>54</w:t>
      </w:r>
      <w:r>
        <w:fldChar w:fldCharType="end"/>
      </w:r>
    </w:p>
    <w:p w14:paraId="7D9863FD" w14:textId="03630C73" w:rsidR="00AC6834" w:rsidRDefault="00AC6834">
      <w:pPr>
        <w:pStyle w:val="TOC3"/>
        <w:rPr>
          <w:rFonts w:asciiTheme="minorHAnsi" w:eastAsiaTheme="minorEastAsia" w:hAnsiTheme="minorHAnsi" w:cstheme="minorBidi"/>
          <w:sz w:val="22"/>
          <w:szCs w:val="22"/>
        </w:rPr>
      </w:pPr>
      <w:r>
        <w:t>1.1.4</w:t>
      </w:r>
      <w:r>
        <w:rPr>
          <w:rFonts w:asciiTheme="minorHAnsi" w:eastAsiaTheme="minorEastAsia" w:hAnsiTheme="minorHAnsi" w:cstheme="minorBidi"/>
          <w:sz w:val="22"/>
          <w:szCs w:val="22"/>
        </w:rPr>
        <w:tab/>
      </w:r>
      <w:r>
        <w:t>Healthcare Personnel Influenza Vaccination (HP-FLU) Summary Report</w:t>
      </w:r>
      <w:r>
        <w:tab/>
      </w:r>
      <w:r>
        <w:fldChar w:fldCharType="begin"/>
      </w:r>
      <w:r>
        <w:instrText xml:space="preserve"> PAGEREF _Toc106442044 \h </w:instrText>
      </w:r>
      <w:r>
        <w:fldChar w:fldCharType="separate"/>
      </w:r>
      <w:r>
        <w:t>56</w:t>
      </w:r>
      <w:r>
        <w:fldChar w:fldCharType="end"/>
      </w:r>
    </w:p>
    <w:p w14:paraId="5A40E921" w14:textId="0438B4E1" w:rsidR="00AC6834" w:rsidRDefault="00AC6834">
      <w:pPr>
        <w:pStyle w:val="TOC3"/>
        <w:rPr>
          <w:rFonts w:asciiTheme="minorHAnsi" w:eastAsiaTheme="minorEastAsia" w:hAnsiTheme="minorHAnsi" w:cstheme="minorBidi"/>
          <w:sz w:val="22"/>
          <w:szCs w:val="22"/>
        </w:rPr>
      </w:pPr>
      <w:r>
        <w:t>1.1.5</w:t>
      </w:r>
      <w:r>
        <w:rPr>
          <w:rFonts w:asciiTheme="minorHAnsi" w:eastAsiaTheme="minorEastAsia" w:hAnsiTheme="minorHAnsi" w:cstheme="minorBidi"/>
          <w:sz w:val="22"/>
          <w:szCs w:val="22"/>
        </w:rPr>
        <w:tab/>
      </w:r>
      <w:r>
        <w:t>Hemovigilance (HV) Summary Report (V2)</w:t>
      </w:r>
      <w:r>
        <w:tab/>
      </w:r>
      <w:r>
        <w:fldChar w:fldCharType="begin"/>
      </w:r>
      <w:r>
        <w:instrText xml:space="preserve"> PAGEREF _Toc106442045 \h </w:instrText>
      </w:r>
      <w:r>
        <w:fldChar w:fldCharType="separate"/>
      </w:r>
      <w:r>
        <w:t>60</w:t>
      </w:r>
      <w:r>
        <w:fldChar w:fldCharType="end"/>
      </w:r>
    </w:p>
    <w:p w14:paraId="073C9073" w14:textId="6C9EEDDA" w:rsidR="00AC6834" w:rsidRDefault="00AC6834">
      <w:pPr>
        <w:pStyle w:val="TOC3"/>
        <w:rPr>
          <w:rFonts w:asciiTheme="minorHAnsi" w:eastAsiaTheme="minorEastAsia" w:hAnsiTheme="minorHAnsi" w:cstheme="minorBidi"/>
          <w:sz w:val="22"/>
          <w:szCs w:val="22"/>
        </w:rPr>
      </w:pPr>
      <w:r>
        <w:t>1.1.6</w:t>
      </w:r>
      <w:r>
        <w:rPr>
          <w:rFonts w:asciiTheme="minorHAnsi" w:eastAsiaTheme="minorEastAsia" w:hAnsiTheme="minorHAnsi" w:cstheme="minorBidi"/>
          <w:sz w:val="22"/>
          <w:szCs w:val="22"/>
        </w:rPr>
        <w:tab/>
      </w:r>
      <w:r>
        <w:t>Intensive Care Unit (ICU) Summary Report (V3)</w:t>
      </w:r>
      <w:r>
        <w:tab/>
      </w:r>
      <w:r>
        <w:fldChar w:fldCharType="begin"/>
      </w:r>
      <w:r>
        <w:instrText xml:space="preserve"> PAGEREF _Toc106442046 \h </w:instrText>
      </w:r>
      <w:r>
        <w:fldChar w:fldCharType="separate"/>
      </w:r>
      <w:r>
        <w:t>62</w:t>
      </w:r>
      <w:r>
        <w:fldChar w:fldCharType="end"/>
      </w:r>
    </w:p>
    <w:p w14:paraId="397E501D" w14:textId="771434C0" w:rsidR="00AC6834" w:rsidRDefault="00AC6834">
      <w:pPr>
        <w:pStyle w:val="TOC3"/>
        <w:rPr>
          <w:rFonts w:asciiTheme="minorHAnsi" w:eastAsiaTheme="minorEastAsia" w:hAnsiTheme="minorHAnsi" w:cstheme="minorBidi"/>
          <w:sz w:val="22"/>
          <w:szCs w:val="22"/>
        </w:rPr>
      </w:pPr>
      <w:r>
        <w:t>1.1.7</w:t>
      </w:r>
      <w:r>
        <w:rPr>
          <w:rFonts w:asciiTheme="minorHAnsi" w:eastAsiaTheme="minorEastAsia" w:hAnsiTheme="minorHAnsi" w:cstheme="minorBidi"/>
          <w:sz w:val="22"/>
          <w:szCs w:val="22"/>
        </w:rPr>
        <w:tab/>
      </w:r>
      <w:r>
        <w:t>Neonatal Intensive Care Unit (NICU) Summary Report (V3)</w:t>
      </w:r>
      <w:r>
        <w:tab/>
      </w:r>
      <w:r>
        <w:fldChar w:fldCharType="begin"/>
      </w:r>
      <w:r>
        <w:instrText xml:space="preserve"> PAGEREF _Toc106442047 \h </w:instrText>
      </w:r>
      <w:r>
        <w:fldChar w:fldCharType="separate"/>
      </w:r>
      <w:r>
        <w:t>65</w:t>
      </w:r>
      <w:r>
        <w:fldChar w:fldCharType="end"/>
      </w:r>
    </w:p>
    <w:p w14:paraId="3DD43530" w14:textId="11C9A1F9" w:rsidR="00AC6834" w:rsidRDefault="00AC6834">
      <w:pPr>
        <w:pStyle w:val="TOC3"/>
        <w:rPr>
          <w:rFonts w:asciiTheme="minorHAnsi" w:eastAsiaTheme="minorEastAsia" w:hAnsiTheme="minorHAnsi" w:cstheme="minorBidi"/>
          <w:sz w:val="22"/>
          <w:szCs w:val="22"/>
        </w:rPr>
      </w:pPr>
      <w:r>
        <w:t>1.1.8</w:t>
      </w:r>
      <w:r>
        <w:rPr>
          <w:rFonts w:asciiTheme="minorHAnsi" w:eastAsiaTheme="minorEastAsia" w:hAnsiTheme="minorHAnsi" w:cstheme="minorBidi"/>
          <w:sz w:val="22"/>
          <w:szCs w:val="22"/>
        </w:rPr>
        <w:tab/>
      </w:r>
      <w:r>
        <w:t>Outpatient Procedure Component Denominator for Same Day Outcome Measures Report</w:t>
      </w:r>
      <w:r>
        <w:tab/>
      </w:r>
      <w:r>
        <w:fldChar w:fldCharType="begin"/>
      </w:r>
      <w:r>
        <w:instrText xml:space="preserve"> PAGEREF _Toc106442048 \h </w:instrText>
      </w:r>
      <w:r>
        <w:fldChar w:fldCharType="separate"/>
      </w:r>
      <w:r>
        <w:t>68</w:t>
      </w:r>
      <w:r>
        <w:fldChar w:fldCharType="end"/>
      </w:r>
    </w:p>
    <w:p w14:paraId="11094550" w14:textId="2D70D9EE" w:rsidR="00AC6834" w:rsidRDefault="00AC6834">
      <w:pPr>
        <w:pStyle w:val="TOC3"/>
        <w:rPr>
          <w:rFonts w:asciiTheme="minorHAnsi" w:eastAsiaTheme="minorEastAsia" w:hAnsiTheme="minorHAnsi" w:cstheme="minorBidi"/>
          <w:sz w:val="22"/>
          <w:szCs w:val="22"/>
        </w:rPr>
      </w:pPr>
      <w:r>
        <w:t>1.1.9</w:t>
      </w:r>
      <w:r>
        <w:rPr>
          <w:rFonts w:asciiTheme="minorHAnsi" w:eastAsiaTheme="minorEastAsia" w:hAnsiTheme="minorHAnsi" w:cstheme="minorBidi"/>
          <w:sz w:val="22"/>
          <w:szCs w:val="22"/>
        </w:rPr>
        <w:tab/>
      </w:r>
      <w:r>
        <w:t>Prevention Process and Outcome Measures (POM) Summary Report (V4)</w:t>
      </w:r>
      <w:r>
        <w:tab/>
      </w:r>
      <w:r>
        <w:fldChar w:fldCharType="begin"/>
      </w:r>
      <w:r>
        <w:instrText xml:space="preserve"> PAGEREF _Toc106442049 \h </w:instrText>
      </w:r>
      <w:r>
        <w:fldChar w:fldCharType="separate"/>
      </w:r>
      <w:r>
        <w:t>71</w:t>
      </w:r>
      <w:r>
        <w:fldChar w:fldCharType="end"/>
      </w:r>
    </w:p>
    <w:p w14:paraId="2BB4BD7E" w14:textId="627CA52C" w:rsidR="00AC6834" w:rsidRDefault="00AC6834">
      <w:pPr>
        <w:pStyle w:val="TOC3"/>
        <w:rPr>
          <w:rFonts w:asciiTheme="minorHAnsi" w:eastAsiaTheme="minorEastAsia" w:hAnsiTheme="minorHAnsi" w:cstheme="minorBidi"/>
          <w:sz w:val="22"/>
          <w:szCs w:val="22"/>
        </w:rPr>
      </w:pPr>
      <w:r>
        <w:t>1.1.10</w:t>
      </w:r>
      <w:r>
        <w:rPr>
          <w:rFonts w:asciiTheme="minorHAnsi" w:eastAsiaTheme="minorEastAsia" w:hAnsiTheme="minorHAnsi" w:cstheme="minorBidi"/>
          <w:sz w:val="22"/>
          <w:szCs w:val="22"/>
        </w:rPr>
        <w:tab/>
      </w:r>
      <w:r>
        <w:t>Specialty Care Area (SCA) Summary Report (V3)</w:t>
      </w:r>
      <w:r>
        <w:tab/>
      </w:r>
      <w:r>
        <w:fldChar w:fldCharType="begin"/>
      </w:r>
      <w:r>
        <w:instrText xml:space="preserve"> PAGEREF _Toc106442050 \h </w:instrText>
      </w:r>
      <w:r>
        <w:fldChar w:fldCharType="separate"/>
      </w:r>
      <w:r>
        <w:t>74</w:t>
      </w:r>
      <w:r>
        <w:fldChar w:fldCharType="end"/>
      </w:r>
    </w:p>
    <w:p w14:paraId="4FD663CA" w14:textId="18EB5FCF" w:rsidR="00AC6834" w:rsidRDefault="00AC6834">
      <w:pPr>
        <w:pStyle w:val="TOC3"/>
        <w:rPr>
          <w:rFonts w:asciiTheme="minorHAnsi" w:eastAsiaTheme="minorEastAsia" w:hAnsiTheme="minorHAnsi" w:cstheme="minorBidi"/>
          <w:sz w:val="22"/>
          <w:szCs w:val="22"/>
        </w:rPr>
      </w:pPr>
      <w:r>
        <w:t>1.1.11</w:t>
      </w:r>
      <w:r>
        <w:rPr>
          <w:rFonts w:asciiTheme="minorHAnsi" w:eastAsiaTheme="minorEastAsia" w:hAnsiTheme="minorHAnsi" w:cstheme="minorBidi"/>
          <w:sz w:val="22"/>
          <w:szCs w:val="22"/>
        </w:rPr>
        <w:tab/>
      </w:r>
      <w:r>
        <w:t>Vascular Access Type Report (VAT) Summary Report (V3)</w:t>
      </w:r>
      <w:r>
        <w:tab/>
      </w:r>
      <w:r>
        <w:fldChar w:fldCharType="begin"/>
      </w:r>
      <w:r>
        <w:instrText xml:space="preserve"> PAGEREF _Toc106442051 \h </w:instrText>
      </w:r>
      <w:r>
        <w:fldChar w:fldCharType="separate"/>
      </w:r>
      <w:r>
        <w:t>76</w:t>
      </w:r>
      <w:r>
        <w:fldChar w:fldCharType="end"/>
      </w:r>
    </w:p>
    <w:p w14:paraId="6EBF0E21" w14:textId="6361F0EB" w:rsidR="00AC6834" w:rsidRDefault="00AC6834">
      <w:pPr>
        <w:pStyle w:val="TOC3"/>
        <w:rPr>
          <w:rFonts w:asciiTheme="minorHAnsi" w:eastAsiaTheme="minorEastAsia" w:hAnsiTheme="minorHAnsi" w:cstheme="minorBidi"/>
          <w:sz w:val="22"/>
          <w:szCs w:val="22"/>
        </w:rPr>
      </w:pPr>
      <w:r>
        <w:t>1.1.12</w:t>
      </w:r>
      <w:r>
        <w:rPr>
          <w:rFonts w:asciiTheme="minorHAnsi" w:eastAsiaTheme="minorEastAsia" w:hAnsiTheme="minorHAnsi" w:cstheme="minorBidi"/>
          <w:sz w:val="22"/>
          <w:szCs w:val="22"/>
        </w:rPr>
        <w:tab/>
      </w:r>
      <w:r>
        <w:t>HAI Single-Person Report Generic Constraints (V2)</w:t>
      </w:r>
      <w:r>
        <w:tab/>
      </w:r>
      <w:r>
        <w:fldChar w:fldCharType="begin"/>
      </w:r>
      <w:r>
        <w:instrText xml:space="preserve"> PAGEREF _Toc106442052 \h </w:instrText>
      </w:r>
      <w:r>
        <w:fldChar w:fldCharType="separate"/>
      </w:r>
      <w:r>
        <w:t>80</w:t>
      </w:r>
      <w:r>
        <w:fldChar w:fldCharType="end"/>
      </w:r>
    </w:p>
    <w:p w14:paraId="328DE859" w14:textId="7DA60240" w:rsidR="00AC6834" w:rsidRDefault="00AC6834">
      <w:pPr>
        <w:pStyle w:val="TOC3"/>
        <w:rPr>
          <w:rFonts w:asciiTheme="minorHAnsi" w:eastAsiaTheme="minorEastAsia" w:hAnsiTheme="minorHAnsi" w:cstheme="minorBidi"/>
          <w:sz w:val="22"/>
          <w:szCs w:val="22"/>
        </w:rPr>
      </w:pPr>
      <w:r>
        <w:t>1.1.13</w:t>
      </w:r>
      <w:r>
        <w:rPr>
          <w:rFonts w:asciiTheme="minorHAnsi" w:eastAsiaTheme="minorEastAsia" w:hAnsiTheme="minorHAnsi" w:cstheme="minorBidi"/>
          <w:sz w:val="22"/>
          <w:szCs w:val="22"/>
        </w:rPr>
        <w:tab/>
      </w:r>
      <w:r>
        <w:t>Outpatient Procedure Component Denominator for Procedure Report (V2)</w:t>
      </w:r>
      <w:r>
        <w:tab/>
      </w:r>
      <w:r>
        <w:fldChar w:fldCharType="begin"/>
      </w:r>
      <w:r>
        <w:instrText xml:space="preserve"> PAGEREF _Toc106442053 \h </w:instrText>
      </w:r>
      <w:r>
        <w:fldChar w:fldCharType="separate"/>
      </w:r>
      <w:r>
        <w:t>85</w:t>
      </w:r>
      <w:r>
        <w:fldChar w:fldCharType="end"/>
      </w:r>
    </w:p>
    <w:p w14:paraId="09176897" w14:textId="37FD637F" w:rsidR="00AC6834" w:rsidRDefault="00AC6834">
      <w:pPr>
        <w:pStyle w:val="TOC3"/>
        <w:rPr>
          <w:rFonts w:asciiTheme="minorHAnsi" w:eastAsiaTheme="minorEastAsia" w:hAnsiTheme="minorHAnsi" w:cstheme="minorBidi"/>
          <w:sz w:val="22"/>
          <w:szCs w:val="22"/>
        </w:rPr>
      </w:pPr>
      <w:r>
        <w:t>1.1.14</w:t>
      </w:r>
      <w:r>
        <w:rPr>
          <w:rFonts w:asciiTheme="minorHAnsi" w:eastAsiaTheme="minorEastAsia" w:hAnsiTheme="minorHAnsi" w:cstheme="minorBidi"/>
          <w:sz w:val="22"/>
          <w:szCs w:val="22"/>
        </w:rPr>
        <w:tab/>
      </w:r>
      <w:r>
        <w:t>HAI AUR Antimicrobial Resistance Option (ARO) Report (V6)</w:t>
      </w:r>
      <w:r>
        <w:tab/>
      </w:r>
      <w:r>
        <w:fldChar w:fldCharType="begin"/>
      </w:r>
      <w:r>
        <w:instrText xml:space="preserve"> PAGEREF _Toc106442054 \h </w:instrText>
      </w:r>
      <w:r>
        <w:fldChar w:fldCharType="separate"/>
      </w:r>
      <w:r>
        <w:t>90</w:t>
      </w:r>
      <w:r>
        <w:fldChar w:fldCharType="end"/>
      </w:r>
    </w:p>
    <w:p w14:paraId="62141C8E" w14:textId="7E68086C" w:rsidR="00AC6834" w:rsidRDefault="00AC6834">
      <w:pPr>
        <w:pStyle w:val="TOC3"/>
        <w:rPr>
          <w:rFonts w:asciiTheme="minorHAnsi" w:eastAsiaTheme="minorEastAsia" w:hAnsiTheme="minorHAnsi" w:cstheme="minorBidi"/>
          <w:sz w:val="22"/>
          <w:szCs w:val="22"/>
        </w:rPr>
      </w:pPr>
      <w:r>
        <w:t>1.1.15</w:t>
      </w:r>
      <w:r>
        <w:rPr>
          <w:rFonts w:asciiTheme="minorHAnsi" w:eastAsiaTheme="minorEastAsia" w:hAnsiTheme="minorHAnsi" w:cstheme="minorBidi"/>
          <w:sz w:val="22"/>
          <w:szCs w:val="22"/>
        </w:rPr>
        <w:tab/>
      </w:r>
      <w:r>
        <w:t>HAI Bloodstream Infection Report (BSI) (V5)</w:t>
      </w:r>
      <w:r>
        <w:tab/>
      </w:r>
      <w:r>
        <w:fldChar w:fldCharType="begin"/>
      </w:r>
      <w:r>
        <w:instrText xml:space="preserve"> PAGEREF _Toc106442055 \h </w:instrText>
      </w:r>
      <w:r>
        <w:fldChar w:fldCharType="separate"/>
      </w:r>
      <w:r>
        <w:t>93</w:t>
      </w:r>
      <w:r>
        <w:fldChar w:fldCharType="end"/>
      </w:r>
    </w:p>
    <w:p w14:paraId="38985A2A" w14:textId="7F122458" w:rsidR="00AC6834" w:rsidRDefault="00AC6834">
      <w:pPr>
        <w:pStyle w:val="TOC3"/>
        <w:rPr>
          <w:rFonts w:asciiTheme="minorHAnsi" w:eastAsiaTheme="minorEastAsia" w:hAnsiTheme="minorHAnsi" w:cstheme="minorBidi"/>
          <w:sz w:val="22"/>
          <w:szCs w:val="22"/>
        </w:rPr>
      </w:pPr>
      <w:r>
        <w:t>1.1.16</w:t>
      </w:r>
      <w:r>
        <w:rPr>
          <w:rFonts w:asciiTheme="minorHAnsi" w:eastAsiaTheme="minorEastAsia" w:hAnsiTheme="minorHAnsi" w:cstheme="minorBidi"/>
          <w:sz w:val="22"/>
          <w:szCs w:val="22"/>
        </w:rPr>
        <w:tab/>
      </w:r>
      <w:r>
        <w:t>HAI Central-Line Insertion Practice Numerator Report (V3)</w:t>
      </w:r>
      <w:r>
        <w:tab/>
      </w:r>
      <w:r>
        <w:fldChar w:fldCharType="begin"/>
      </w:r>
      <w:r>
        <w:instrText xml:space="preserve"> PAGEREF _Toc106442056 \h </w:instrText>
      </w:r>
      <w:r>
        <w:fldChar w:fldCharType="separate"/>
      </w:r>
      <w:r>
        <w:t>97</w:t>
      </w:r>
      <w:r>
        <w:fldChar w:fldCharType="end"/>
      </w:r>
    </w:p>
    <w:p w14:paraId="47C7CA49" w14:textId="44261545" w:rsidR="00AC6834" w:rsidRDefault="00AC6834">
      <w:pPr>
        <w:pStyle w:val="TOC3"/>
        <w:rPr>
          <w:rFonts w:asciiTheme="minorHAnsi" w:eastAsiaTheme="minorEastAsia" w:hAnsiTheme="minorHAnsi" w:cstheme="minorBidi"/>
          <w:sz w:val="22"/>
          <w:szCs w:val="22"/>
        </w:rPr>
      </w:pPr>
      <w:r>
        <w:t>1.1.17</w:t>
      </w:r>
      <w:r>
        <w:rPr>
          <w:rFonts w:asciiTheme="minorHAnsi" w:eastAsiaTheme="minorEastAsia" w:hAnsiTheme="minorHAnsi" w:cstheme="minorBidi"/>
          <w:sz w:val="22"/>
          <w:szCs w:val="22"/>
        </w:rPr>
        <w:tab/>
      </w:r>
      <w:r>
        <w:t>HAI Evidence of Infection (Dialysis) Report (V7)</w:t>
      </w:r>
      <w:r>
        <w:tab/>
      </w:r>
      <w:r>
        <w:fldChar w:fldCharType="begin"/>
      </w:r>
      <w:r>
        <w:instrText xml:space="preserve"> PAGEREF _Toc106442057 \h </w:instrText>
      </w:r>
      <w:r>
        <w:fldChar w:fldCharType="separate"/>
      </w:r>
      <w:r>
        <w:t>101</w:t>
      </w:r>
      <w:r>
        <w:fldChar w:fldCharType="end"/>
      </w:r>
    </w:p>
    <w:p w14:paraId="56A821DE" w14:textId="491B0BA2" w:rsidR="00AC6834" w:rsidRDefault="00AC6834">
      <w:pPr>
        <w:pStyle w:val="TOC3"/>
        <w:rPr>
          <w:rFonts w:asciiTheme="minorHAnsi" w:eastAsiaTheme="minorEastAsia" w:hAnsiTheme="minorHAnsi" w:cstheme="minorBidi"/>
          <w:sz w:val="22"/>
          <w:szCs w:val="22"/>
        </w:rPr>
      </w:pPr>
      <w:r>
        <w:t>1.1.18</w:t>
      </w:r>
      <w:r>
        <w:rPr>
          <w:rFonts w:asciiTheme="minorHAnsi" w:eastAsiaTheme="minorEastAsia" w:hAnsiTheme="minorHAnsi" w:cstheme="minorBidi"/>
          <w:sz w:val="22"/>
          <w:szCs w:val="22"/>
        </w:rPr>
        <w:tab/>
      </w:r>
      <w:r>
        <w:t>HAI Laboratory-Identified Organism (LIO) Report (V3)</w:t>
      </w:r>
      <w:r>
        <w:tab/>
      </w:r>
      <w:r>
        <w:fldChar w:fldCharType="begin"/>
      </w:r>
      <w:r>
        <w:instrText xml:space="preserve"> PAGEREF _Toc106442058 \h </w:instrText>
      </w:r>
      <w:r>
        <w:fldChar w:fldCharType="separate"/>
      </w:r>
      <w:r>
        <w:t>106</w:t>
      </w:r>
      <w:r>
        <w:fldChar w:fldCharType="end"/>
      </w:r>
    </w:p>
    <w:p w14:paraId="0B282934" w14:textId="18E694DA" w:rsidR="00AC6834" w:rsidRDefault="00AC6834">
      <w:pPr>
        <w:pStyle w:val="TOC3"/>
        <w:rPr>
          <w:rFonts w:asciiTheme="minorHAnsi" w:eastAsiaTheme="minorEastAsia" w:hAnsiTheme="minorHAnsi" w:cstheme="minorBidi"/>
          <w:sz w:val="22"/>
          <w:szCs w:val="22"/>
        </w:rPr>
      </w:pPr>
      <w:r>
        <w:t>1.1.19</w:t>
      </w:r>
      <w:r>
        <w:rPr>
          <w:rFonts w:asciiTheme="minorHAnsi" w:eastAsiaTheme="minorEastAsia" w:hAnsiTheme="minorHAnsi" w:cstheme="minorBidi"/>
          <w:sz w:val="22"/>
          <w:szCs w:val="22"/>
        </w:rPr>
        <w:tab/>
      </w:r>
      <w:r>
        <w:t>HAI Procedure Denominator Report (V3)</w:t>
      </w:r>
      <w:r>
        <w:tab/>
      </w:r>
      <w:r>
        <w:fldChar w:fldCharType="begin"/>
      </w:r>
      <w:r>
        <w:instrText xml:space="preserve"> PAGEREF _Toc106442059 \h </w:instrText>
      </w:r>
      <w:r>
        <w:fldChar w:fldCharType="separate"/>
      </w:r>
      <w:r>
        <w:t>109</w:t>
      </w:r>
      <w:r>
        <w:fldChar w:fldCharType="end"/>
      </w:r>
    </w:p>
    <w:p w14:paraId="1EC1646B" w14:textId="593001E1" w:rsidR="00AC6834" w:rsidRDefault="00AC6834">
      <w:pPr>
        <w:pStyle w:val="TOC3"/>
        <w:rPr>
          <w:rFonts w:asciiTheme="minorHAnsi" w:eastAsiaTheme="minorEastAsia" w:hAnsiTheme="minorHAnsi" w:cstheme="minorBidi"/>
          <w:sz w:val="22"/>
          <w:szCs w:val="22"/>
        </w:rPr>
      </w:pPr>
      <w:r>
        <w:t>1.1.20</w:t>
      </w:r>
      <w:r>
        <w:rPr>
          <w:rFonts w:asciiTheme="minorHAnsi" w:eastAsiaTheme="minorEastAsia" w:hAnsiTheme="minorHAnsi" w:cstheme="minorBidi"/>
          <w:sz w:val="22"/>
          <w:szCs w:val="22"/>
        </w:rPr>
        <w:tab/>
      </w:r>
      <w:r>
        <w:t>HAI Surgical Site Infection Report (SSI) (V4)</w:t>
      </w:r>
      <w:r>
        <w:tab/>
      </w:r>
      <w:r>
        <w:fldChar w:fldCharType="begin"/>
      </w:r>
      <w:r>
        <w:instrText xml:space="preserve"> PAGEREF _Toc106442060 \h </w:instrText>
      </w:r>
      <w:r>
        <w:fldChar w:fldCharType="separate"/>
      </w:r>
      <w:r>
        <w:t>113</w:t>
      </w:r>
      <w:r>
        <w:fldChar w:fldCharType="end"/>
      </w:r>
    </w:p>
    <w:p w14:paraId="7C361D02" w14:textId="0E055196" w:rsidR="00AC6834" w:rsidRDefault="00AC6834">
      <w:pPr>
        <w:pStyle w:val="TOC3"/>
        <w:rPr>
          <w:rFonts w:asciiTheme="minorHAnsi" w:eastAsiaTheme="minorEastAsia" w:hAnsiTheme="minorHAnsi" w:cstheme="minorBidi"/>
          <w:sz w:val="22"/>
          <w:szCs w:val="22"/>
        </w:rPr>
      </w:pPr>
      <w:r>
        <w:t>1.1.21</w:t>
      </w:r>
      <w:r>
        <w:rPr>
          <w:rFonts w:asciiTheme="minorHAnsi" w:eastAsiaTheme="minorEastAsia" w:hAnsiTheme="minorHAnsi" w:cstheme="minorBidi"/>
          <w:sz w:val="22"/>
          <w:szCs w:val="22"/>
        </w:rPr>
        <w:tab/>
      </w:r>
      <w:r>
        <w:t>HAI Urinary Tract Infection Numerator Report (UTI) (V3)</w:t>
      </w:r>
      <w:r>
        <w:tab/>
      </w:r>
      <w:r>
        <w:fldChar w:fldCharType="begin"/>
      </w:r>
      <w:r>
        <w:instrText xml:space="preserve"> PAGEREF _Toc106442061 \h </w:instrText>
      </w:r>
      <w:r>
        <w:fldChar w:fldCharType="separate"/>
      </w:r>
      <w:r>
        <w:t>118</w:t>
      </w:r>
      <w:r>
        <w:fldChar w:fldCharType="end"/>
      </w:r>
    </w:p>
    <w:p w14:paraId="4303C226" w14:textId="3C635520" w:rsidR="00AC6834" w:rsidRDefault="00AC6834">
      <w:pPr>
        <w:pStyle w:val="TOC3"/>
        <w:rPr>
          <w:rFonts w:asciiTheme="minorHAnsi" w:eastAsiaTheme="minorEastAsia" w:hAnsiTheme="minorHAnsi" w:cstheme="minorBidi"/>
          <w:sz w:val="22"/>
          <w:szCs w:val="22"/>
        </w:rPr>
      </w:pPr>
      <w:r>
        <w:t>1.1.22</w:t>
      </w:r>
      <w:r>
        <w:rPr>
          <w:rFonts w:asciiTheme="minorHAnsi" w:eastAsiaTheme="minorEastAsia" w:hAnsiTheme="minorHAnsi" w:cstheme="minorBidi"/>
          <w:sz w:val="22"/>
          <w:szCs w:val="22"/>
        </w:rPr>
        <w:tab/>
      </w:r>
      <w:r>
        <w:t>Late Onset Sepsis/Meningitis Denominator (LOS/Men Denom) Report (V2)</w:t>
      </w:r>
      <w:r>
        <w:tab/>
      </w:r>
      <w:r>
        <w:fldChar w:fldCharType="begin"/>
      </w:r>
      <w:r>
        <w:instrText xml:space="preserve"> PAGEREF _Toc106442062 \h </w:instrText>
      </w:r>
      <w:r>
        <w:fldChar w:fldCharType="separate"/>
      </w:r>
      <w:r>
        <w:t>122</w:t>
      </w:r>
      <w:r>
        <w:fldChar w:fldCharType="end"/>
      </w:r>
    </w:p>
    <w:p w14:paraId="023BFF5B" w14:textId="6F019F5B" w:rsidR="00AC6834" w:rsidRDefault="00AC6834">
      <w:pPr>
        <w:pStyle w:val="TOC3"/>
        <w:rPr>
          <w:rFonts w:asciiTheme="minorHAnsi" w:eastAsiaTheme="minorEastAsia" w:hAnsiTheme="minorHAnsi" w:cstheme="minorBidi"/>
          <w:sz w:val="22"/>
          <w:szCs w:val="22"/>
        </w:rPr>
      </w:pPr>
      <w:r>
        <w:t>1.1.23</w:t>
      </w:r>
      <w:r>
        <w:rPr>
          <w:rFonts w:asciiTheme="minorHAnsi" w:eastAsiaTheme="minorEastAsia" w:hAnsiTheme="minorHAnsi" w:cstheme="minorBidi"/>
          <w:sz w:val="22"/>
          <w:szCs w:val="22"/>
        </w:rPr>
        <w:tab/>
      </w:r>
      <w:r>
        <w:t>Late Onset Sepsis/Meningitis Event (LOS) Report (V3)</w:t>
      </w:r>
      <w:r>
        <w:tab/>
      </w:r>
      <w:r>
        <w:fldChar w:fldCharType="begin"/>
      </w:r>
      <w:r>
        <w:instrText xml:space="preserve"> PAGEREF _Toc106442063 \h </w:instrText>
      </w:r>
      <w:r>
        <w:fldChar w:fldCharType="separate"/>
      </w:r>
      <w:r>
        <w:t>126</w:t>
      </w:r>
      <w:r>
        <w:fldChar w:fldCharType="end"/>
      </w:r>
    </w:p>
    <w:p w14:paraId="52BFE77A" w14:textId="10377D88" w:rsidR="00AC6834" w:rsidRDefault="00AC6834">
      <w:pPr>
        <w:pStyle w:val="TOC3"/>
        <w:rPr>
          <w:rFonts w:asciiTheme="minorHAnsi" w:eastAsiaTheme="minorEastAsia" w:hAnsiTheme="minorHAnsi" w:cstheme="minorBidi"/>
          <w:sz w:val="22"/>
          <w:szCs w:val="22"/>
        </w:rPr>
      </w:pPr>
      <w:r>
        <w:t>1.1.24</w:t>
      </w:r>
      <w:r>
        <w:rPr>
          <w:rFonts w:asciiTheme="minorHAnsi" w:eastAsiaTheme="minorEastAsia" w:hAnsiTheme="minorHAnsi" w:cstheme="minorBidi"/>
          <w:sz w:val="22"/>
          <w:szCs w:val="22"/>
        </w:rPr>
        <w:tab/>
      </w:r>
      <w:r>
        <w:t>Outpatient Procedure Component Same Day Outcome Measures Event Report (V2)</w:t>
      </w:r>
      <w:r>
        <w:tab/>
      </w:r>
      <w:r>
        <w:fldChar w:fldCharType="begin"/>
      </w:r>
      <w:r>
        <w:instrText xml:space="preserve"> PAGEREF _Toc106442064 \h </w:instrText>
      </w:r>
      <w:r>
        <w:fldChar w:fldCharType="separate"/>
      </w:r>
      <w:r>
        <w:t>131</w:t>
      </w:r>
      <w:r>
        <w:fldChar w:fldCharType="end"/>
      </w:r>
    </w:p>
    <w:p w14:paraId="27200D9D" w14:textId="54BE443C" w:rsidR="00AC6834" w:rsidRDefault="00AC6834">
      <w:pPr>
        <w:pStyle w:val="TOC3"/>
        <w:rPr>
          <w:rFonts w:asciiTheme="minorHAnsi" w:eastAsiaTheme="minorEastAsia" w:hAnsiTheme="minorHAnsi" w:cstheme="minorBidi"/>
          <w:sz w:val="22"/>
          <w:szCs w:val="22"/>
        </w:rPr>
      </w:pPr>
      <w:r>
        <w:t>1.1.25</w:t>
      </w:r>
      <w:r>
        <w:rPr>
          <w:rFonts w:asciiTheme="minorHAnsi" w:eastAsiaTheme="minorEastAsia" w:hAnsiTheme="minorHAnsi" w:cstheme="minorBidi"/>
          <w:sz w:val="22"/>
          <w:szCs w:val="22"/>
        </w:rPr>
        <w:tab/>
      </w:r>
      <w:r>
        <w:t>Outpatient Procedure Surgical Site Infection (SSI) Event Report (V2)</w:t>
      </w:r>
      <w:r>
        <w:tab/>
      </w:r>
      <w:r>
        <w:fldChar w:fldCharType="begin"/>
      </w:r>
      <w:r>
        <w:instrText xml:space="preserve"> PAGEREF _Toc106442065 \h </w:instrText>
      </w:r>
      <w:r>
        <w:fldChar w:fldCharType="separate"/>
      </w:r>
      <w:r>
        <w:t>135</w:t>
      </w:r>
      <w:r>
        <w:fldChar w:fldCharType="end"/>
      </w:r>
    </w:p>
    <w:p w14:paraId="13B705CC" w14:textId="302AFC59" w:rsidR="00AC6834" w:rsidRDefault="00AC6834">
      <w:pPr>
        <w:pStyle w:val="TOC3"/>
        <w:rPr>
          <w:rFonts w:asciiTheme="minorHAnsi" w:eastAsiaTheme="minorEastAsia" w:hAnsiTheme="minorHAnsi" w:cstheme="minorBidi"/>
          <w:sz w:val="22"/>
          <w:szCs w:val="22"/>
        </w:rPr>
      </w:pPr>
      <w:r>
        <w:t>1.1.26</w:t>
      </w:r>
      <w:r>
        <w:rPr>
          <w:rFonts w:asciiTheme="minorHAnsi" w:eastAsiaTheme="minorEastAsia" w:hAnsiTheme="minorHAnsi" w:cstheme="minorBidi"/>
          <w:sz w:val="22"/>
          <w:szCs w:val="22"/>
        </w:rPr>
        <w:tab/>
      </w:r>
      <w:r>
        <w:t>Ventilator Associated Event (VAE) Report (V3)</w:t>
      </w:r>
      <w:r>
        <w:tab/>
      </w:r>
      <w:r>
        <w:fldChar w:fldCharType="begin"/>
      </w:r>
      <w:r>
        <w:instrText xml:space="preserve"> PAGEREF _Toc106442066 \h </w:instrText>
      </w:r>
      <w:r>
        <w:fldChar w:fldCharType="separate"/>
      </w:r>
      <w:r>
        <w:t>138</w:t>
      </w:r>
      <w:r>
        <w:fldChar w:fldCharType="end"/>
      </w:r>
    </w:p>
    <w:p w14:paraId="6F661AB4" w14:textId="54E065EE" w:rsidR="00AC6834" w:rsidRDefault="00AC6834">
      <w:pPr>
        <w:pStyle w:val="TOC1"/>
        <w:rPr>
          <w:rFonts w:asciiTheme="minorHAnsi" w:eastAsiaTheme="minorEastAsia" w:hAnsiTheme="minorHAnsi" w:cstheme="minorBidi"/>
          <w:caps w:val="0"/>
          <w:sz w:val="22"/>
          <w:szCs w:val="22"/>
        </w:rPr>
      </w:pPr>
      <w:r>
        <w:t>2</w:t>
      </w:r>
      <w:r>
        <w:rPr>
          <w:rFonts w:asciiTheme="minorHAnsi" w:eastAsiaTheme="minorEastAsia" w:hAnsiTheme="minorHAnsi" w:cstheme="minorBidi"/>
          <w:caps w:val="0"/>
          <w:sz w:val="22"/>
          <w:szCs w:val="22"/>
        </w:rPr>
        <w:tab/>
      </w:r>
      <w:r>
        <w:t>Section-Level Templates</w:t>
      </w:r>
      <w:r>
        <w:tab/>
      </w:r>
      <w:r>
        <w:fldChar w:fldCharType="begin"/>
      </w:r>
      <w:r>
        <w:instrText xml:space="preserve"> PAGEREF _Toc106442067 \h </w:instrText>
      </w:r>
      <w:r>
        <w:fldChar w:fldCharType="separate"/>
      </w:r>
      <w:r>
        <w:t>144</w:t>
      </w:r>
      <w:r>
        <w:fldChar w:fldCharType="end"/>
      </w:r>
    </w:p>
    <w:p w14:paraId="3B1B630D" w14:textId="440F49D0" w:rsidR="00AC6834" w:rsidRDefault="00AC6834">
      <w:pPr>
        <w:pStyle w:val="TOC2"/>
        <w:tabs>
          <w:tab w:val="left" w:pos="806"/>
        </w:tabs>
        <w:rPr>
          <w:rFonts w:asciiTheme="minorHAnsi" w:eastAsiaTheme="minorEastAsia" w:hAnsiTheme="minorHAnsi" w:cstheme="minorBidi"/>
          <w:sz w:val="22"/>
          <w:szCs w:val="22"/>
        </w:rPr>
      </w:pPr>
      <w:r>
        <w:t>2.1</w:t>
      </w:r>
      <w:r>
        <w:rPr>
          <w:rFonts w:asciiTheme="minorHAnsi" w:eastAsiaTheme="minorEastAsia" w:hAnsiTheme="minorHAnsi" w:cstheme="minorBidi"/>
          <w:sz w:val="22"/>
          <w:szCs w:val="22"/>
        </w:rPr>
        <w:tab/>
      </w:r>
      <w:r>
        <w:t>HAI Section Generic Constraints</w:t>
      </w:r>
      <w:r>
        <w:tab/>
      </w:r>
      <w:r>
        <w:fldChar w:fldCharType="begin"/>
      </w:r>
      <w:r>
        <w:instrText xml:space="preserve"> PAGEREF _Toc106442068 \h </w:instrText>
      </w:r>
      <w:r>
        <w:fldChar w:fldCharType="separate"/>
      </w:r>
      <w:r>
        <w:t>144</w:t>
      </w:r>
      <w:r>
        <w:fldChar w:fldCharType="end"/>
      </w:r>
    </w:p>
    <w:p w14:paraId="24B3C6B6" w14:textId="205E2221" w:rsidR="00AC6834" w:rsidRDefault="00AC6834">
      <w:pPr>
        <w:pStyle w:val="TOC3"/>
        <w:rPr>
          <w:rFonts w:asciiTheme="minorHAnsi" w:eastAsiaTheme="minorEastAsia" w:hAnsiTheme="minorHAnsi" w:cstheme="minorBidi"/>
          <w:sz w:val="22"/>
          <w:szCs w:val="22"/>
        </w:rPr>
      </w:pPr>
      <w:r>
        <w:t>2.1.1</w:t>
      </w:r>
      <w:r>
        <w:rPr>
          <w:rFonts w:asciiTheme="minorHAnsi" w:eastAsiaTheme="minorEastAsia" w:hAnsiTheme="minorHAnsi" w:cstheme="minorBidi"/>
          <w:sz w:val="22"/>
          <w:szCs w:val="22"/>
        </w:rPr>
        <w:tab/>
      </w:r>
      <w:r>
        <w:t>COVID-19 Section (V2)</w:t>
      </w:r>
      <w:r>
        <w:tab/>
      </w:r>
      <w:r>
        <w:fldChar w:fldCharType="begin"/>
      </w:r>
      <w:r>
        <w:instrText xml:space="preserve"> PAGEREF _Toc106442069 \h </w:instrText>
      </w:r>
      <w:r>
        <w:fldChar w:fldCharType="separate"/>
      </w:r>
      <w:r>
        <w:t>145</w:t>
      </w:r>
      <w:r>
        <w:fldChar w:fldCharType="end"/>
      </w:r>
    </w:p>
    <w:p w14:paraId="1FDAF78E" w14:textId="269C7424" w:rsidR="00AC6834" w:rsidRDefault="00AC6834">
      <w:pPr>
        <w:pStyle w:val="TOC3"/>
        <w:rPr>
          <w:rFonts w:asciiTheme="minorHAnsi" w:eastAsiaTheme="minorEastAsia" w:hAnsiTheme="minorHAnsi" w:cstheme="minorBidi"/>
          <w:sz w:val="22"/>
          <w:szCs w:val="22"/>
        </w:rPr>
      </w:pPr>
      <w:r>
        <w:t>2.1.2</w:t>
      </w:r>
      <w:r>
        <w:rPr>
          <w:rFonts w:asciiTheme="minorHAnsi" w:eastAsiaTheme="minorEastAsia" w:hAnsiTheme="minorHAnsi" w:cstheme="minorBidi"/>
          <w:sz w:val="22"/>
          <w:szCs w:val="22"/>
        </w:rPr>
        <w:tab/>
      </w:r>
      <w:r>
        <w:t>Details Section in an Evidence of Infection (Dialysis) Report (V6)</w:t>
      </w:r>
      <w:r>
        <w:tab/>
      </w:r>
      <w:r>
        <w:fldChar w:fldCharType="begin"/>
      </w:r>
      <w:r>
        <w:instrText xml:space="preserve"> PAGEREF _Toc106442070 \h </w:instrText>
      </w:r>
      <w:r>
        <w:fldChar w:fldCharType="separate"/>
      </w:r>
      <w:r>
        <w:t>146</w:t>
      </w:r>
      <w:r>
        <w:fldChar w:fldCharType="end"/>
      </w:r>
    </w:p>
    <w:p w14:paraId="2E57C858" w14:textId="2C0F2879" w:rsidR="00AC6834" w:rsidRDefault="00AC6834">
      <w:pPr>
        <w:pStyle w:val="TOC3"/>
        <w:rPr>
          <w:rFonts w:asciiTheme="minorHAnsi" w:eastAsiaTheme="minorEastAsia" w:hAnsiTheme="minorHAnsi" w:cstheme="minorBidi"/>
          <w:sz w:val="22"/>
          <w:szCs w:val="22"/>
        </w:rPr>
      </w:pPr>
      <w:r>
        <w:t>2.1.3</w:t>
      </w:r>
      <w:r>
        <w:rPr>
          <w:rFonts w:asciiTheme="minorHAnsi" w:eastAsiaTheme="minorEastAsia" w:hAnsiTheme="minorHAnsi" w:cstheme="minorBidi"/>
          <w:sz w:val="22"/>
          <w:szCs w:val="22"/>
        </w:rPr>
        <w:tab/>
      </w:r>
      <w:r>
        <w:t>Encounters Section in a LIO Report (V2)</w:t>
      </w:r>
      <w:r>
        <w:tab/>
      </w:r>
      <w:r>
        <w:fldChar w:fldCharType="begin"/>
      </w:r>
      <w:r>
        <w:instrText xml:space="preserve"> PAGEREF _Toc106442071 \h </w:instrText>
      </w:r>
      <w:r>
        <w:fldChar w:fldCharType="separate"/>
      </w:r>
      <w:r>
        <w:t>151</w:t>
      </w:r>
      <w:r>
        <w:fldChar w:fldCharType="end"/>
      </w:r>
    </w:p>
    <w:p w14:paraId="78ADB5ED" w14:textId="4C77C9C2" w:rsidR="00AC6834" w:rsidRDefault="00AC6834">
      <w:pPr>
        <w:pStyle w:val="TOC3"/>
        <w:rPr>
          <w:rFonts w:asciiTheme="minorHAnsi" w:eastAsiaTheme="minorEastAsia" w:hAnsiTheme="minorHAnsi" w:cstheme="minorBidi"/>
          <w:sz w:val="22"/>
          <w:szCs w:val="22"/>
        </w:rPr>
      </w:pPr>
      <w:r>
        <w:lastRenderedPageBreak/>
        <w:t>2.1.4</w:t>
      </w:r>
      <w:r>
        <w:rPr>
          <w:rFonts w:asciiTheme="minorHAnsi" w:eastAsiaTheme="minorEastAsia" w:hAnsiTheme="minorHAnsi" w:cstheme="minorBidi"/>
          <w:sz w:val="22"/>
          <w:szCs w:val="22"/>
        </w:rPr>
        <w:tab/>
      </w:r>
      <w:r>
        <w:t>Encounters Section in a LOS/Men Denominator</w:t>
      </w:r>
      <w:r>
        <w:tab/>
      </w:r>
      <w:r>
        <w:fldChar w:fldCharType="begin"/>
      </w:r>
      <w:r>
        <w:instrText xml:space="preserve"> PAGEREF _Toc106442072 \h </w:instrText>
      </w:r>
      <w:r>
        <w:fldChar w:fldCharType="separate"/>
      </w:r>
      <w:r>
        <w:t>155</w:t>
      </w:r>
      <w:r>
        <w:fldChar w:fldCharType="end"/>
      </w:r>
    </w:p>
    <w:p w14:paraId="3B293CC2" w14:textId="23273557" w:rsidR="00AC6834" w:rsidRDefault="00AC6834">
      <w:pPr>
        <w:pStyle w:val="TOC3"/>
        <w:rPr>
          <w:rFonts w:asciiTheme="minorHAnsi" w:eastAsiaTheme="minorEastAsia" w:hAnsiTheme="minorHAnsi" w:cstheme="minorBidi"/>
          <w:sz w:val="22"/>
          <w:szCs w:val="22"/>
        </w:rPr>
      </w:pPr>
      <w:r>
        <w:t>2.1.5</w:t>
      </w:r>
      <w:r>
        <w:rPr>
          <w:rFonts w:asciiTheme="minorHAnsi" w:eastAsiaTheme="minorEastAsia" w:hAnsiTheme="minorHAnsi" w:cstheme="minorBidi"/>
          <w:sz w:val="22"/>
          <w:szCs w:val="22"/>
        </w:rPr>
        <w:tab/>
      </w:r>
      <w:r>
        <w:t>Findings Section in a LIO Report (V2)</w:t>
      </w:r>
      <w:r>
        <w:tab/>
      </w:r>
      <w:r>
        <w:fldChar w:fldCharType="begin"/>
      </w:r>
      <w:r>
        <w:instrText xml:space="preserve"> PAGEREF _Toc106442073 \h </w:instrText>
      </w:r>
      <w:r>
        <w:fldChar w:fldCharType="separate"/>
      </w:r>
      <w:r>
        <w:t>156</w:t>
      </w:r>
      <w:r>
        <w:fldChar w:fldCharType="end"/>
      </w:r>
    </w:p>
    <w:p w14:paraId="380CBB77" w14:textId="32AF959F" w:rsidR="00AC6834" w:rsidRDefault="00AC6834">
      <w:pPr>
        <w:pStyle w:val="TOC3"/>
        <w:rPr>
          <w:rFonts w:asciiTheme="minorHAnsi" w:eastAsiaTheme="minorEastAsia" w:hAnsiTheme="minorHAnsi" w:cstheme="minorBidi"/>
          <w:sz w:val="22"/>
          <w:szCs w:val="22"/>
        </w:rPr>
      </w:pPr>
      <w:r>
        <w:t>2.1.6</w:t>
      </w:r>
      <w:r>
        <w:rPr>
          <w:rFonts w:asciiTheme="minorHAnsi" w:eastAsiaTheme="minorEastAsia" w:hAnsiTheme="minorHAnsi" w:cstheme="minorBidi"/>
          <w:sz w:val="22"/>
          <w:szCs w:val="22"/>
        </w:rPr>
        <w:tab/>
      </w:r>
      <w:r>
        <w:t>Findings Section in an ARO Report (V4)</w:t>
      </w:r>
      <w:r>
        <w:tab/>
      </w:r>
      <w:r>
        <w:fldChar w:fldCharType="begin"/>
      </w:r>
      <w:r>
        <w:instrText xml:space="preserve"> PAGEREF _Toc106442074 \h </w:instrText>
      </w:r>
      <w:r>
        <w:fldChar w:fldCharType="separate"/>
      </w:r>
      <w:r>
        <w:t>158</w:t>
      </w:r>
      <w:r>
        <w:fldChar w:fldCharType="end"/>
      </w:r>
    </w:p>
    <w:p w14:paraId="5B8087AA" w14:textId="5A4BF6FC" w:rsidR="00AC6834" w:rsidRDefault="00AC6834">
      <w:pPr>
        <w:pStyle w:val="TOC3"/>
        <w:rPr>
          <w:rFonts w:asciiTheme="minorHAnsi" w:eastAsiaTheme="minorEastAsia" w:hAnsiTheme="minorHAnsi" w:cstheme="minorBidi"/>
          <w:sz w:val="22"/>
          <w:szCs w:val="22"/>
        </w:rPr>
      </w:pPr>
      <w:r>
        <w:t>2.1.7</w:t>
      </w:r>
      <w:r>
        <w:rPr>
          <w:rFonts w:asciiTheme="minorHAnsi" w:eastAsiaTheme="minorEastAsia" w:hAnsiTheme="minorHAnsi" w:cstheme="minorBidi"/>
          <w:sz w:val="22"/>
          <w:szCs w:val="22"/>
        </w:rPr>
        <w:tab/>
      </w:r>
      <w:r>
        <w:t>Findings Section in an Infection-Type Report</w:t>
      </w:r>
      <w:r>
        <w:tab/>
      </w:r>
      <w:r>
        <w:fldChar w:fldCharType="begin"/>
      </w:r>
      <w:r>
        <w:instrText xml:space="preserve"> PAGEREF _Toc106442075 \h </w:instrText>
      </w:r>
      <w:r>
        <w:fldChar w:fldCharType="separate"/>
      </w:r>
      <w:r>
        <w:t>160</w:t>
      </w:r>
      <w:r>
        <w:fldChar w:fldCharType="end"/>
      </w:r>
    </w:p>
    <w:p w14:paraId="6CE170E0" w14:textId="18B5D15D" w:rsidR="00AC6834" w:rsidRDefault="00AC6834">
      <w:pPr>
        <w:pStyle w:val="TOC3"/>
        <w:rPr>
          <w:rFonts w:asciiTheme="minorHAnsi" w:eastAsiaTheme="minorEastAsia" w:hAnsiTheme="minorHAnsi" w:cstheme="minorBidi"/>
          <w:sz w:val="22"/>
          <w:szCs w:val="22"/>
        </w:rPr>
      </w:pPr>
      <w:r>
        <w:t>2.1.8</w:t>
      </w:r>
      <w:r>
        <w:rPr>
          <w:rFonts w:asciiTheme="minorHAnsi" w:eastAsiaTheme="minorEastAsia" w:hAnsiTheme="minorHAnsi" w:cstheme="minorBidi"/>
          <w:sz w:val="22"/>
          <w:szCs w:val="22"/>
        </w:rPr>
        <w:tab/>
      </w:r>
      <w:r>
        <w:t>Findings Section in an OPC SSI Report</w:t>
      </w:r>
      <w:r>
        <w:tab/>
      </w:r>
      <w:r>
        <w:fldChar w:fldCharType="begin"/>
      </w:r>
      <w:r>
        <w:instrText xml:space="preserve"> PAGEREF _Toc106442076 \h </w:instrText>
      </w:r>
      <w:r>
        <w:fldChar w:fldCharType="separate"/>
      </w:r>
      <w:r>
        <w:t>163</w:t>
      </w:r>
      <w:r>
        <w:fldChar w:fldCharType="end"/>
      </w:r>
    </w:p>
    <w:p w14:paraId="1FB445B3" w14:textId="70AF6330" w:rsidR="00AC6834" w:rsidRDefault="00AC6834">
      <w:pPr>
        <w:pStyle w:val="TOC3"/>
        <w:rPr>
          <w:rFonts w:asciiTheme="minorHAnsi" w:eastAsiaTheme="minorEastAsia" w:hAnsiTheme="minorHAnsi" w:cstheme="minorBidi"/>
          <w:sz w:val="22"/>
          <w:szCs w:val="22"/>
        </w:rPr>
      </w:pPr>
      <w:r>
        <w:t>2.1.9</w:t>
      </w:r>
      <w:r>
        <w:rPr>
          <w:rFonts w:asciiTheme="minorHAnsi" w:eastAsiaTheme="minorEastAsia" w:hAnsiTheme="minorHAnsi" w:cstheme="minorBidi"/>
          <w:sz w:val="22"/>
          <w:szCs w:val="22"/>
        </w:rPr>
        <w:tab/>
      </w:r>
      <w:r>
        <w:t>Infection Details in Late Onset Sepsis Report</w:t>
      </w:r>
      <w:r>
        <w:tab/>
      </w:r>
      <w:r>
        <w:fldChar w:fldCharType="begin"/>
      </w:r>
      <w:r>
        <w:instrText xml:space="preserve"> PAGEREF _Toc106442077 \h </w:instrText>
      </w:r>
      <w:r>
        <w:fldChar w:fldCharType="separate"/>
      </w:r>
      <w:r>
        <w:t>166</w:t>
      </w:r>
      <w:r>
        <w:fldChar w:fldCharType="end"/>
      </w:r>
    </w:p>
    <w:p w14:paraId="61E2B579" w14:textId="51AB15C1" w:rsidR="00AC6834" w:rsidRDefault="00AC6834">
      <w:pPr>
        <w:pStyle w:val="TOC3"/>
        <w:rPr>
          <w:rFonts w:asciiTheme="minorHAnsi" w:eastAsiaTheme="minorEastAsia" w:hAnsiTheme="minorHAnsi" w:cstheme="minorBidi"/>
          <w:sz w:val="22"/>
          <w:szCs w:val="22"/>
        </w:rPr>
      </w:pPr>
      <w:r>
        <w:t>2.1.10</w:t>
      </w:r>
      <w:r>
        <w:rPr>
          <w:rFonts w:asciiTheme="minorHAnsi" w:eastAsiaTheme="minorEastAsia" w:hAnsiTheme="minorHAnsi" w:cstheme="minorBidi"/>
          <w:sz w:val="22"/>
          <w:szCs w:val="22"/>
        </w:rPr>
        <w:tab/>
      </w:r>
      <w:r>
        <w:t>Infection Details Section in a BSI Report</w:t>
      </w:r>
      <w:r>
        <w:tab/>
      </w:r>
      <w:r>
        <w:fldChar w:fldCharType="begin"/>
      </w:r>
      <w:r>
        <w:instrText xml:space="preserve"> PAGEREF _Toc106442078 \h </w:instrText>
      </w:r>
      <w:r>
        <w:fldChar w:fldCharType="separate"/>
      </w:r>
      <w:r>
        <w:t>170</w:t>
      </w:r>
      <w:r>
        <w:fldChar w:fldCharType="end"/>
      </w:r>
    </w:p>
    <w:p w14:paraId="5158CDCE" w14:textId="6F6E96AE" w:rsidR="00AC6834" w:rsidRDefault="00AC6834">
      <w:pPr>
        <w:pStyle w:val="TOC3"/>
        <w:rPr>
          <w:rFonts w:asciiTheme="minorHAnsi" w:eastAsiaTheme="minorEastAsia" w:hAnsiTheme="minorHAnsi" w:cstheme="minorBidi"/>
          <w:sz w:val="22"/>
          <w:szCs w:val="22"/>
        </w:rPr>
      </w:pPr>
      <w:r>
        <w:t>2.1.11</w:t>
      </w:r>
      <w:r>
        <w:rPr>
          <w:rFonts w:asciiTheme="minorHAnsi" w:eastAsiaTheme="minorEastAsia" w:hAnsiTheme="minorHAnsi" w:cstheme="minorBidi"/>
          <w:sz w:val="22"/>
          <w:szCs w:val="22"/>
        </w:rPr>
        <w:tab/>
      </w:r>
      <w:r>
        <w:t>Infection Details Section in a UTI Report</w:t>
      </w:r>
      <w:r>
        <w:tab/>
      </w:r>
      <w:r>
        <w:fldChar w:fldCharType="begin"/>
      </w:r>
      <w:r>
        <w:instrText xml:space="preserve"> PAGEREF _Toc106442079 \h </w:instrText>
      </w:r>
      <w:r>
        <w:fldChar w:fldCharType="separate"/>
      </w:r>
      <w:r>
        <w:t>173</w:t>
      </w:r>
      <w:r>
        <w:fldChar w:fldCharType="end"/>
      </w:r>
    </w:p>
    <w:p w14:paraId="56DC326C" w14:textId="698096DF" w:rsidR="00AC6834" w:rsidRDefault="00AC6834">
      <w:pPr>
        <w:pStyle w:val="TOC3"/>
        <w:rPr>
          <w:rFonts w:asciiTheme="minorHAnsi" w:eastAsiaTheme="minorEastAsia" w:hAnsiTheme="minorHAnsi" w:cstheme="minorBidi"/>
          <w:sz w:val="22"/>
          <w:szCs w:val="22"/>
        </w:rPr>
      </w:pPr>
      <w:r>
        <w:t>2.1.12</w:t>
      </w:r>
      <w:r>
        <w:rPr>
          <w:rFonts w:asciiTheme="minorHAnsi" w:eastAsiaTheme="minorEastAsia" w:hAnsiTheme="minorHAnsi" w:cstheme="minorBidi"/>
          <w:sz w:val="22"/>
          <w:szCs w:val="22"/>
        </w:rPr>
        <w:tab/>
      </w:r>
      <w:r>
        <w:t>Infection Details Section in a VAE Report</w:t>
      </w:r>
      <w:r>
        <w:tab/>
      </w:r>
      <w:r>
        <w:fldChar w:fldCharType="begin"/>
      </w:r>
      <w:r>
        <w:instrText xml:space="preserve"> PAGEREF _Toc106442080 \h </w:instrText>
      </w:r>
      <w:r>
        <w:fldChar w:fldCharType="separate"/>
      </w:r>
      <w:r>
        <w:t>176</w:t>
      </w:r>
      <w:r>
        <w:fldChar w:fldCharType="end"/>
      </w:r>
    </w:p>
    <w:p w14:paraId="58874A3A" w14:textId="5DAE5C89" w:rsidR="00AC6834" w:rsidRDefault="00AC6834">
      <w:pPr>
        <w:pStyle w:val="TOC3"/>
        <w:rPr>
          <w:rFonts w:asciiTheme="minorHAnsi" w:eastAsiaTheme="minorEastAsia" w:hAnsiTheme="minorHAnsi" w:cstheme="minorBidi"/>
          <w:sz w:val="22"/>
          <w:szCs w:val="22"/>
        </w:rPr>
      </w:pPr>
      <w:r>
        <w:t>2.1.13</w:t>
      </w:r>
      <w:r>
        <w:rPr>
          <w:rFonts w:asciiTheme="minorHAnsi" w:eastAsiaTheme="minorEastAsia" w:hAnsiTheme="minorHAnsi" w:cstheme="minorBidi"/>
          <w:sz w:val="22"/>
          <w:szCs w:val="22"/>
        </w:rPr>
        <w:tab/>
      </w:r>
      <w:r>
        <w:t>Infection Details Section in an OPC SSI Report</w:t>
      </w:r>
      <w:r>
        <w:tab/>
      </w:r>
      <w:r>
        <w:fldChar w:fldCharType="begin"/>
      </w:r>
      <w:r>
        <w:instrText xml:space="preserve"> PAGEREF _Toc106442081 \h </w:instrText>
      </w:r>
      <w:r>
        <w:fldChar w:fldCharType="separate"/>
      </w:r>
      <w:r>
        <w:t>179</w:t>
      </w:r>
      <w:r>
        <w:fldChar w:fldCharType="end"/>
      </w:r>
    </w:p>
    <w:p w14:paraId="5937699C" w14:textId="5E6015BC" w:rsidR="00AC6834" w:rsidRDefault="00AC6834">
      <w:pPr>
        <w:pStyle w:val="TOC3"/>
        <w:rPr>
          <w:rFonts w:asciiTheme="minorHAnsi" w:eastAsiaTheme="minorEastAsia" w:hAnsiTheme="minorHAnsi" w:cstheme="minorBidi"/>
          <w:sz w:val="22"/>
          <w:szCs w:val="22"/>
        </w:rPr>
      </w:pPr>
      <w:r>
        <w:t>2.1.14</w:t>
      </w:r>
      <w:r>
        <w:rPr>
          <w:rFonts w:asciiTheme="minorHAnsi" w:eastAsiaTheme="minorEastAsia" w:hAnsiTheme="minorHAnsi" w:cstheme="minorBidi"/>
          <w:sz w:val="22"/>
          <w:szCs w:val="22"/>
        </w:rPr>
        <w:tab/>
      </w:r>
      <w:r>
        <w:t>Infection Details Section in an SSI Report (V2)</w:t>
      </w:r>
      <w:r>
        <w:tab/>
      </w:r>
      <w:r>
        <w:fldChar w:fldCharType="begin"/>
      </w:r>
      <w:r>
        <w:instrText xml:space="preserve"> PAGEREF _Toc106442082 \h </w:instrText>
      </w:r>
      <w:r>
        <w:fldChar w:fldCharType="separate"/>
      </w:r>
      <w:r>
        <w:t>181</w:t>
      </w:r>
      <w:r>
        <w:fldChar w:fldCharType="end"/>
      </w:r>
    </w:p>
    <w:p w14:paraId="3DDB7E02" w14:textId="5957242E" w:rsidR="00AC6834" w:rsidRDefault="00AC6834">
      <w:pPr>
        <w:pStyle w:val="TOC3"/>
        <w:rPr>
          <w:rFonts w:asciiTheme="minorHAnsi" w:eastAsiaTheme="minorEastAsia" w:hAnsiTheme="minorHAnsi" w:cstheme="minorBidi"/>
          <w:sz w:val="22"/>
          <w:szCs w:val="22"/>
        </w:rPr>
      </w:pPr>
      <w:r>
        <w:t>2.1.15</w:t>
      </w:r>
      <w:r>
        <w:rPr>
          <w:rFonts w:asciiTheme="minorHAnsi" w:eastAsiaTheme="minorEastAsia" w:hAnsiTheme="minorHAnsi" w:cstheme="minorBidi"/>
          <w:sz w:val="22"/>
          <w:szCs w:val="22"/>
        </w:rPr>
        <w:tab/>
      </w:r>
      <w:r>
        <w:t>Infection Risk Factors Section in a BSI Report (V3)</w:t>
      </w:r>
      <w:r>
        <w:tab/>
      </w:r>
      <w:r>
        <w:fldChar w:fldCharType="begin"/>
      </w:r>
      <w:r>
        <w:instrText xml:space="preserve"> PAGEREF _Toc106442083 \h </w:instrText>
      </w:r>
      <w:r>
        <w:fldChar w:fldCharType="separate"/>
      </w:r>
      <w:r>
        <w:t>185</w:t>
      </w:r>
      <w:r>
        <w:fldChar w:fldCharType="end"/>
      </w:r>
    </w:p>
    <w:p w14:paraId="287DE1A1" w14:textId="7D193EAE" w:rsidR="00AC6834" w:rsidRDefault="00AC6834">
      <w:pPr>
        <w:pStyle w:val="TOC3"/>
        <w:rPr>
          <w:rFonts w:asciiTheme="minorHAnsi" w:eastAsiaTheme="minorEastAsia" w:hAnsiTheme="minorHAnsi" w:cstheme="minorBidi"/>
          <w:sz w:val="22"/>
          <w:szCs w:val="22"/>
        </w:rPr>
      </w:pPr>
      <w:r>
        <w:t>2.1.16</w:t>
      </w:r>
      <w:r>
        <w:rPr>
          <w:rFonts w:asciiTheme="minorHAnsi" w:eastAsiaTheme="minorEastAsia" w:hAnsiTheme="minorHAnsi" w:cstheme="minorBidi"/>
          <w:sz w:val="22"/>
          <w:szCs w:val="22"/>
        </w:rPr>
        <w:tab/>
      </w:r>
      <w:r>
        <w:t>Infection Risk Factors Section in a CLIP Report (V2)</w:t>
      </w:r>
      <w:r>
        <w:tab/>
      </w:r>
      <w:r>
        <w:fldChar w:fldCharType="begin"/>
      </w:r>
      <w:r>
        <w:instrText xml:space="preserve"> PAGEREF _Toc106442084 \h </w:instrText>
      </w:r>
      <w:r>
        <w:fldChar w:fldCharType="separate"/>
      </w:r>
      <w:r>
        <w:t>191</w:t>
      </w:r>
      <w:r>
        <w:fldChar w:fldCharType="end"/>
      </w:r>
    </w:p>
    <w:p w14:paraId="00459B3C" w14:textId="72E4BE40" w:rsidR="00AC6834" w:rsidRDefault="00AC6834">
      <w:pPr>
        <w:pStyle w:val="TOC3"/>
        <w:rPr>
          <w:rFonts w:asciiTheme="minorHAnsi" w:eastAsiaTheme="minorEastAsia" w:hAnsiTheme="minorHAnsi" w:cstheme="minorBidi"/>
          <w:sz w:val="22"/>
          <w:szCs w:val="22"/>
        </w:rPr>
      </w:pPr>
      <w:r>
        <w:t>2.1.17</w:t>
      </w:r>
      <w:r>
        <w:rPr>
          <w:rFonts w:asciiTheme="minorHAnsi" w:eastAsiaTheme="minorEastAsia" w:hAnsiTheme="minorHAnsi" w:cstheme="minorBidi"/>
          <w:sz w:val="22"/>
          <w:szCs w:val="22"/>
        </w:rPr>
        <w:tab/>
      </w:r>
      <w:r>
        <w:t>Infection Risk Factors Section in a Procedure Report</w:t>
      </w:r>
      <w:r>
        <w:tab/>
      </w:r>
      <w:r>
        <w:fldChar w:fldCharType="begin"/>
      </w:r>
      <w:r>
        <w:instrText xml:space="preserve"> PAGEREF _Toc106442085 \h </w:instrText>
      </w:r>
      <w:r>
        <w:fldChar w:fldCharType="separate"/>
      </w:r>
      <w:r>
        <w:t>194</w:t>
      </w:r>
      <w:r>
        <w:fldChar w:fldCharType="end"/>
      </w:r>
    </w:p>
    <w:p w14:paraId="0960F3B0" w14:textId="387E14EA" w:rsidR="00AC6834" w:rsidRDefault="00AC6834">
      <w:pPr>
        <w:pStyle w:val="TOC3"/>
        <w:rPr>
          <w:rFonts w:asciiTheme="minorHAnsi" w:eastAsiaTheme="minorEastAsia" w:hAnsiTheme="minorHAnsi" w:cstheme="minorBidi"/>
          <w:sz w:val="22"/>
          <w:szCs w:val="22"/>
        </w:rPr>
      </w:pPr>
      <w:r>
        <w:t>2.1.18</w:t>
      </w:r>
      <w:r>
        <w:rPr>
          <w:rFonts w:asciiTheme="minorHAnsi" w:eastAsiaTheme="minorEastAsia" w:hAnsiTheme="minorHAnsi" w:cstheme="minorBidi"/>
          <w:sz w:val="22"/>
          <w:szCs w:val="22"/>
        </w:rPr>
        <w:tab/>
      </w:r>
      <w:r>
        <w:t>Infection Risk Factors Section in a UTI Report</w:t>
      </w:r>
      <w:r>
        <w:tab/>
      </w:r>
      <w:r>
        <w:fldChar w:fldCharType="begin"/>
      </w:r>
      <w:r>
        <w:instrText xml:space="preserve"> PAGEREF _Toc106442086 \h </w:instrText>
      </w:r>
      <w:r>
        <w:fldChar w:fldCharType="separate"/>
      </w:r>
      <w:r>
        <w:t>198</w:t>
      </w:r>
      <w:r>
        <w:fldChar w:fldCharType="end"/>
      </w:r>
    </w:p>
    <w:p w14:paraId="677164D4" w14:textId="4F1F69B0" w:rsidR="00AC6834" w:rsidRDefault="00AC6834">
      <w:pPr>
        <w:pStyle w:val="TOC3"/>
        <w:rPr>
          <w:rFonts w:asciiTheme="minorHAnsi" w:eastAsiaTheme="minorEastAsia" w:hAnsiTheme="minorHAnsi" w:cstheme="minorBidi"/>
          <w:sz w:val="22"/>
          <w:szCs w:val="22"/>
        </w:rPr>
      </w:pPr>
      <w:r>
        <w:t>2.1.19</w:t>
      </w:r>
      <w:r>
        <w:rPr>
          <w:rFonts w:asciiTheme="minorHAnsi" w:eastAsiaTheme="minorEastAsia" w:hAnsiTheme="minorHAnsi" w:cstheme="minorBidi"/>
          <w:sz w:val="22"/>
          <w:szCs w:val="22"/>
        </w:rPr>
        <w:tab/>
      </w:r>
      <w:r>
        <w:t>Infection Risk Factors Section in an OPC Denominator for Procedure</w:t>
      </w:r>
      <w:r>
        <w:tab/>
      </w:r>
      <w:r>
        <w:fldChar w:fldCharType="begin"/>
      </w:r>
      <w:r>
        <w:instrText xml:space="preserve"> PAGEREF _Toc106442087 \h </w:instrText>
      </w:r>
      <w:r>
        <w:fldChar w:fldCharType="separate"/>
      </w:r>
      <w:r>
        <w:t>200</w:t>
      </w:r>
      <w:r>
        <w:fldChar w:fldCharType="end"/>
      </w:r>
    </w:p>
    <w:p w14:paraId="04360296" w14:textId="7D5A5427" w:rsidR="00AC6834" w:rsidRDefault="00AC6834">
      <w:pPr>
        <w:pStyle w:val="TOC3"/>
        <w:rPr>
          <w:rFonts w:asciiTheme="minorHAnsi" w:eastAsiaTheme="minorEastAsia" w:hAnsiTheme="minorHAnsi" w:cstheme="minorBidi"/>
          <w:sz w:val="22"/>
          <w:szCs w:val="22"/>
        </w:rPr>
      </w:pPr>
      <w:r>
        <w:t>2.1.20</w:t>
      </w:r>
      <w:r>
        <w:rPr>
          <w:rFonts w:asciiTheme="minorHAnsi" w:eastAsiaTheme="minorEastAsia" w:hAnsiTheme="minorHAnsi" w:cstheme="minorBidi"/>
          <w:sz w:val="22"/>
          <w:szCs w:val="22"/>
        </w:rPr>
        <w:tab/>
      </w:r>
      <w:r>
        <w:t>NHSN Comment Section</w:t>
      </w:r>
      <w:r>
        <w:tab/>
      </w:r>
      <w:r>
        <w:fldChar w:fldCharType="begin"/>
      </w:r>
      <w:r>
        <w:instrText xml:space="preserve"> PAGEREF _Toc106442088 \h </w:instrText>
      </w:r>
      <w:r>
        <w:fldChar w:fldCharType="separate"/>
      </w:r>
      <w:r>
        <w:t>204</w:t>
      </w:r>
      <w:r>
        <w:fldChar w:fldCharType="end"/>
      </w:r>
    </w:p>
    <w:p w14:paraId="270DD610" w14:textId="3D6267DB" w:rsidR="00AC6834" w:rsidRDefault="00AC6834">
      <w:pPr>
        <w:pStyle w:val="TOC3"/>
        <w:rPr>
          <w:rFonts w:asciiTheme="minorHAnsi" w:eastAsiaTheme="minorEastAsia" w:hAnsiTheme="minorHAnsi" w:cstheme="minorBidi"/>
          <w:sz w:val="22"/>
          <w:szCs w:val="22"/>
        </w:rPr>
      </w:pPr>
      <w:r>
        <w:t>2.1.21</w:t>
      </w:r>
      <w:r>
        <w:rPr>
          <w:rFonts w:asciiTheme="minorHAnsi" w:eastAsiaTheme="minorEastAsia" w:hAnsiTheme="minorHAnsi" w:cstheme="minorBidi"/>
          <w:sz w:val="22"/>
          <w:szCs w:val="22"/>
        </w:rPr>
        <w:tab/>
      </w:r>
      <w:r>
        <w:t>NHSN Social History Section</w:t>
      </w:r>
      <w:r>
        <w:tab/>
      </w:r>
      <w:r>
        <w:fldChar w:fldCharType="begin"/>
      </w:r>
      <w:r>
        <w:instrText xml:space="preserve"> PAGEREF _Toc106442089 \h </w:instrText>
      </w:r>
      <w:r>
        <w:fldChar w:fldCharType="separate"/>
      </w:r>
      <w:r>
        <w:t>206</w:t>
      </w:r>
      <w:r>
        <w:fldChar w:fldCharType="end"/>
      </w:r>
    </w:p>
    <w:p w14:paraId="58D9E5AC" w14:textId="6890FBE2" w:rsidR="00AC6834" w:rsidRDefault="00AC6834">
      <w:pPr>
        <w:pStyle w:val="TOC3"/>
        <w:rPr>
          <w:rFonts w:asciiTheme="minorHAnsi" w:eastAsiaTheme="minorEastAsia" w:hAnsiTheme="minorHAnsi" w:cstheme="minorBidi"/>
          <w:sz w:val="22"/>
          <w:szCs w:val="22"/>
        </w:rPr>
      </w:pPr>
      <w:r>
        <w:t>2.1.22</w:t>
      </w:r>
      <w:r>
        <w:rPr>
          <w:rFonts w:asciiTheme="minorHAnsi" w:eastAsiaTheme="minorEastAsia" w:hAnsiTheme="minorHAnsi" w:cstheme="minorBidi"/>
          <w:sz w:val="22"/>
          <w:szCs w:val="22"/>
        </w:rPr>
        <w:tab/>
      </w:r>
      <w:r>
        <w:t>Procedure Details Section in a CLIP Report</w:t>
      </w:r>
      <w:r>
        <w:tab/>
      </w:r>
      <w:r>
        <w:fldChar w:fldCharType="begin"/>
      </w:r>
      <w:r>
        <w:instrText xml:space="preserve"> PAGEREF _Toc106442090 \h </w:instrText>
      </w:r>
      <w:r>
        <w:fldChar w:fldCharType="separate"/>
      </w:r>
      <w:r>
        <w:t>208</w:t>
      </w:r>
      <w:r>
        <w:fldChar w:fldCharType="end"/>
      </w:r>
    </w:p>
    <w:p w14:paraId="3A4CEABA" w14:textId="41260049" w:rsidR="00AC6834" w:rsidRDefault="00AC6834">
      <w:pPr>
        <w:pStyle w:val="TOC3"/>
        <w:rPr>
          <w:rFonts w:asciiTheme="minorHAnsi" w:eastAsiaTheme="minorEastAsia" w:hAnsiTheme="minorHAnsi" w:cstheme="minorBidi"/>
          <w:sz w:val="22"/>
          <w:szCs w:val="22"/>
        </w:rPr>
      </w:pPr>
      <w:r>
        <w:t>2.1.23</w:t>
      </w:r>
      <w:r>
        <w:rPr>
          <w:rFonts w:asciiTheme="minorHAnsi" w:eastAsiaTheme="minorEastAsia" w:hAnsiTheme="minorHAnsi" w:cstheme="minorBidi"/>
          <w:sz w:val="22"/>
          <w:szCs w:val="22"/>
        </w:rPr>
        <w:tab/>
      </w:r>
      <w:r>
        <w:t>Procedure Details Section in a Procedure Report (V2)</w:t>
      </w:r>
      <w:r>
        <w:tab/>
      </w:r>
      <w:r>
        <w:fldChar w:fldCharType="begin"/>
      </w:r>
      <w:r>
        <w:instrText xml:space="preserve"> PAGEREF _Toc106442091 \h </w:instrText>
      </w:r>
      <w:r>
        <w:fldChar w:fldCharType="separate"/>
      </w:r>
      <w:r>
        <w:t>210</w:t>
      </w:r>
      <w:r>
        <w:fldChar w:fldCharType="end"/>
      </w:r>
    </w:p>
    <w:p w14:paraId="33D5A2FC" w14:textId="682B3E00" w:rsidR="00AC6834" w:rsidRDefault="00AC6834">
      <w:pPr>
        <w:pStyle w:val="TOC3"/>
        <w:rPr>
          <w:rFonts w:asciiTheme="minorHAnsi" w:eastAsiaTheme="minorEastAsia" w:hAnsiTheme="minorHAnsi" w:cstheme="minorBidi"/>
          <w:sz w:val="22"/>
          <w:szCs w:val="22"/>
        </w:rPr>
      </w:pPr>
      <w:r>
        <w:t>2.1.24</w:t>
      </w:r>
      <w:r>
        <w:rPr>
          <w:rFonts w:asciiTheme="minorHAnsi" w:eastAsiaTheme="minorEastAsia" w:hAnsiTheme="minorHAnsi" w:cstheme="minorBidi"/>
          <w:sz w:val="22"/>
          <w:szCs w:val="22"/>
        </w:rPr>
        <w:tab/>
      </w:r>
      <w:r>
        <w:t>Procedure Details Section in an OPC Denominator for Procedure</w:t>
      </w:r>
      <w:r>
        <w:tab/>
      </w:r>
      <w:r>
        <w:fldChar w:fldCharType="begin"/>
      </w:r>
      <w:r>
        <w:instrText xml:space="preserve"> PAGEREF _Toc106442092 \h </w:instrText>
      </w:r>
      <w:r>
        <w:fldChar w:fldCharType="separate"/>
      </w:r>
      <w:r>
        <w:t>212</w:t>
      </w:r>
      <w:r>
        <w:fldChar w:fldCharType="end"/>
      </w:r>
    </w:p>
    <w:p w14:paraId="25DA66FB" w14:textId="7032D918" w:rsidR="00AC6834" w:rsidRDefault="00AC6834">
      <w:pPr>
        <w:pStyle w:val="TOC3"/>
        <w:rPr>
          <w:rFonts w:asciiTheme="minorHAnsi" w:eastAsiaTheme="minorEastAsia" w:hAnsiTheme="minorHAnsi" w:cstheme="minorBidi"/>
          <w:sz w:val="22"/>
          <w:szCs w:val="22"/>
        </w:rPr>
      </w:pPr>
      <w:r>
        <w:t>2.1.25</w:t>
      </w:r>
      <w:r>
        <w:rPr>
          <w:rFonts w:asciiTheme="minorHAnsi" w:eastAsiaTheme="minorEastAsia" w:hAnsiTheme="minorHAnsi" w:cstheme="minorBidi"/>
          <w:sz w:val="22"/>
          <w:szCs w:val="22"/>
        </w:rPr>
        <w:tab/>
      </w:r>
      <w:r>
        <w:t>Report No Events Section</w:t>
      </w:r>
      <w:r>
        <w:tab/>
      </w:r>
      <w:r>
        <w:fldChar w:fldCharType="begin"/>
      </w:r>
      <w:r>
        <w:instrText xml:space="preserve"> PAGEREF _Toc106442093 \h </w:instrText>
      </w:r>
      <w:r>
        <w:fldChar w:fldCharType="separate"/>
      </w:r>
      <w:r>
        <w:t>214</w:t>
      </w:r>
      <w:r>
        <w:fldChar w:fldCharType="end"/>
      </w:r>
    </w:p>
    <w:p w14:paraId="46AD5EF5" w14:textId="17E4C0E3" w:rsidR="00AC6834" w:rsidRDefault="00AC6834">
      <w:pPr>
        <w:pStyle w:val="TOC3"/>
        <w:rPr>
          <w:rFonts w:asciiTheme="minorHAnsi" w:eastAsiaTheme="minorEastAsia" w:hAnsiTheme="minorHAnsi" w:cstheme="minorBidi"/>
          <w:sz w:val="22"/>
          <w:szCs w:val="22"/>
        </w:rPr>
      </w:pPr>
      <w:r>
        <w:t>2.1.26</w:t>
      </w:r>
      <w:r>
        <w:rPr>
          <w:rFonts w:asciiTheme="minorHAnsi" w:eastAsiaTheme="minorEastAsia" w:hAnsiTheme="minorHAnsi" w:cstheme="minorBidi"/>
          <w:sz w:val="22"/>
          <w:szCs w:val="22"/>
        </w:rPr>
        <w:tab/>
      </w:r>
      <w:r>
        <w:t>Risk Factors Section in a LOS/Men Denominator</w:t>
      </w:r>
      <w:r>
        <w:tab/>
      </w:r>
      <w:r>
        <w:fldChar w:fldCharType="begin"/>
      </w:r>
      <w:r>
        <w:instrText xml:space="preserve"> PAGEREF _Toc106442094 \h </w:instrText>
      </w:r>
      <w:r>
        <w:fldChar w:fldCharType="separate"/>
      </w:r>
      <w:r>
        <w:t>216</w:t>
      </w:r>
      <w:r>
        <w:fldChar w:fldCharType="end"/>
      </w:r>
    </w:p>
    <w:p w14:paraId="0420CA8E" w14:textId="59188ECA" w:rsidR="00AC6834" w:rsidRDefault="00AC6834">
      <w:pPr>
        <w:pStyle w:val="TOC3"/>
        <w:rPr>
          <w:rFonts w:asciiTheme="minorHAnsi" w:eastAsiaTheme="minorEastAsia" w:hAnsiTheme="minorHAnsi" w:cstheme="minorBidi"/>
          <w:sz w:val="22"/>
          <w:szCs w:val="22"/>
        </w:rPr>
      </w:pPr>
      <w:r>
        <w:t>2.1.27</w:t>
      </w:r>
      <w:r>
        <w:rPr>
          <w:rFonts w:asciiTheme="minorHAnsi" w:eastAsiaTheme="minorEastAsia" w:hAnsiTheme="minorHAnsi" w:cstheme="minorBidi"/>
          <w:sz w:val="22"/>
          <w:szCs w:val="22"/>
        </w:rPr>
        <w:tab/>
      </w:r>
      <w:r>
        <w:t>Risk Factors Section in a LOS/Men Event (V2)</w:t>
      </w:r>
      <w:r>
        <w:tab/>
      </w:r>
      <w:r>
        <w:fldChar w:fldCharType="begin"/>
      </w:r>
      <w:r>
        <w:instrText xml:space="preserve"> PAGEREF _Toc106442095 \h </w:instrText>
      </w:r>
      <w:r>
        <w:fldChar w:fldCharType="separate"/>
      </w:r>
      <w:r>
        <w:t>219</w:t>
      </w:r>
      <w:r>
        <w:fldChar w:fldCharType="end"/>
      </w:r>
    </w:p>
    <w:p w14:paraId="79074C20" w14:textId="16C29206" w:rsidR="00AC6834" w:rsidRDefault="00AC6834">
      <w:pPr>
        <w:pStyle w:val="TOC3"/>
        <w:rPr>
          <w:rFonts w:asciiTheme="minorHAnsi" w:eastAsiaTheme="minorEastAsia" w:hAnsiTheme="minorHAnsi" w:cstheme="minorBidi"/>
          <w:sz w:val="22"/>
          <w:szCs w:val="22"/>
        </w:rPr>
      </w:pPr>
      <w:r>
        <w:t>2.1.28</w:t>
      </w:r>
      <w:r>
        <w:rPr>
          <w:rFonts w:asciiTheme="minorHAnsi" w:eastAsiaTheme="minorEastAsia" w:hAnsiTheme="minorHAnsi" w:cstheme="minorBidi"/>
          <w:sz w:val="22"/>
          <w:szCs w:val="22"/>
        </w:rPr>
        <w:tab/>
      </w:r>
      <w:r>
        <w:t>Risk Factors Section in a VAE Report</w:t>
      </w:r>
      <w:r>
        <w:tab/>
      </w:r>
      <w:r>
        <w:fldChar w:fldCharType="begin"/>
      </w:r>
      <w:r>
        <w:instrText xml:space="preserve"> PAGEREF _Toc106442096 \h </w:instrText>
      </w:r>
      <w:r>
        <w:fldChar w:fldCharType="separate"/>
      </w:r>
      <w:r>
        <w:t>222</w:t>
      </w:r>
      <w:r>
        <w:fldChar w:fldCharType="end"/>
      </w:r>
    </w:p>
    <w:p w14:paraId="28005DB7" w14:textId="22E836B0" w:rsidR="00AC6834" w:rsidRDefault="00AC6834">
      <w:pPr>
        <w:pStyle w:val="TOC3"/>
        <w:rPr>
          <w:rFonts w:asciiTheme="minorHAnsi" w:eastAsiaTheme="minorEastAsia" w:hAnsiTheme="minorHAnsi" w:cstheme="minorBidi"/>
          <w:sz w:val="22"/>
          <w:szCs w:val="22"/>
        </w:rPr>
      </w:pPr>
      <w:r>
        <w:t>2.1.29</w:t>
      </w:r>
      <w:r>
        <w:rPr>
          <w:rFonts w:asciiTheme="minorHAnsi" w:eastAsiaTheme="minorEastAsia" w:hAnsiTheme="minorHAnsi" w:cstheme="minorBidi"/>
          <w:sz w:val="22"/>
          <w:szCs w:val="22"/>
        </w:rPr>
        <w:tab/>
      </w:r>
      <w:r>
        <w:t>Risk Factors Section in an Evidence of Infection (Dialysis) Report (V3)</w:t>
      </w:r>
      <w:r>
        <w:tab/>
      </w:r>
      <w:r>
        <w:fldChar w:fldCharType="begin"/>
      </w:r>
      <w:r>
        <w:instrText xml:space="preserve"> PAGEREF _Toc106442097 \h </w:instrText>
      </w:r>
      <w:r>
        <w:fldChar w:fldCharType="separate"/>
      </w:r>
      <w:r>
        <w:t>225</w:t>
      </w:r>
      <w:r>
        <w:fldChar w:fldCharType="end"/>
      </w:r>
    </w:p>
    <w:p w14:paraId="3117F326" w14:textId="7B997499" w:rsidR="00AC6834" w:rsidRDefault="00AC6834">
      <w:pPr>
        <w:pStyle w:val="TOC3"/>
        <w:rPr>
          <w:rFonts w:asciiTheme="minorHAnsi" w:eastAsiaTheme="minorEastAsia" w:hAnsiTheme="minorHAnsi" w:cstheme="minorBidi"/>
          <w:sz w:val="22"/>
          <w:szCs w:val="22"/>
        </w:rPr>
      </w:pPr>
      <w:r>
        <w:t>2.1.30</w:t>
      </w:r>
      <w:r>
        <w:rPr>
          <w:rFonts w:asciiTheme="minorHAnsi" w:eastAsiaTheme="minorEastAsia" w:hAnsiTheme="minorHAnsi" w:cstheme="minorBidi"/>
          <w:sz w:val="22"/>
          <w:szCs w:val="22"/>
        </w:rPr>
        <w:tab/>
      </w:r>
      <w:r>
        <w:t>Same Day Outcome Measures Event Details Section</w:t>
      </w:r>
      <w:r>
        <w:tab/>
      </w:r>
      <w:r>
        <w:fldChar w:fldCharType="begin"/>
      </w:r>
      <w:r>
        <w:instrText xml:space="preserve"> PAGEREF _Toc106442098 \h </w:instrText>
      </w:r>
      <w:r>
        <w:fldChar w:fldCharType="separate"/>
      </w:r>
      <w:r>
        <w:t>228</w:t>
      </w:r>
      <w:r>
        <w:fldChar w:fldCharType="end"/>
      </w:r>
    </w:p>
    <w:p w14:paraId="7ED7BF15" w14:textId="0BFB4AEF" w:rsidR="00AC6834" w:rsidRDefault="00AC6834">
      <w:pPr>
        <w:pStyle w:val="TOC3"/>
        <w:rPr>
          <w:rFonts w:asciiTheme="minorHAnsi" w:eastAsiaTheme="minorEastAsia" w:hAnsiTheme="minorHAnsi" w:cstheme="minorBidi"/>
          <w:sz w:val="22"/>
          <w:szCs w:val="22"/>
        </w:rPr>
      </w:pPr>
      <w:r>
        <w:t>2.1.31</w:t>
      </w:r>
      <w:r>
        <w:rPr>
          <w:rFonts w:asciiTheme="minorHAnsi" w:eastAsiaTheme="minorEastAsia" w:hAnsiTheme="minorHAnsi" w:cstheme="minorBidi"/>
          <w:sz w:val="22"/>
          <w:szCs w:val="22"/>
        </w:rPr>
        <w:tab/>
      </w:r>
      <w:r>
        <w:t>Summary Data Section</w:t>
      </w:r>
      <w:r>
        <w:tab/>
      </w:r>
      <w:r>
        <w:fldChar w:fldCharType="begin"/>
      </w:r>
      <w:r>
        <w:instrText xml:space="preserve"> PAGEREF _Toc106442099 \h </w:instrText>
      </w:r>
      <w:r>
        <w:fldChar w:fldCharType="separate"/>
      </w:r>
      <w:r>
        <w:t>229</w:t>
      </w:r>
      <w:r>
        <w:fldChar w:fldCharType="end"/>
      </w:r>
    </w:p>
    <w:p w14:paraId="35CA975E" w14:textId="0F9DF72D" w:rsidR="00AC6834" w:rsidRDefault="00AC6834">
      <w:pPr>
        <w:pStyle w:val="TOC3"/>
        <w:rPr>
          <w:rFonts w:asciiTheme="minorHAnsi" w:eastAsiaTheme="minorEastAsia" w:hAnsiTheme="minorHAnsi" w:cstheme="minorBidi"/>
          <w:sz w:val="22"/>
          <w:szCs w:val="22"/>
        </w:rPr>
      </w:pPr>
      <w:r>
        <w:t>2.1.32</w:t>
      </w:r>
      <w:r>
        <w:rPr>
          <w:rFonts w:asciiTheme="minorHAnsi" w:eastAsiaTheme="minorEastAsia" w:hAnsiTheme="minorHAnsi" w:cstheme="minorBidi"/>
          <w:sz w:val="22"/>
          <w:szCs w:val="22"/>
        </w:rPr>
        <w:tab/>
      </w:r>
      <w:r>
        <w:t>Summary Data Section (ARO) (V3)</w:t>
      </w:r>
      <w:r>
        <w:tab/>
      </w:r>
      <w:r>
        <w:fldChar w:fldCharType="begin"/>
      </w:r>
      <w:r>
        <w:instrText xml:space="preserve"> PAGEREF _Toc106442100 \h </w:instrText>
      </w:r>
      <w:r>
        <w:fldChar w:fldCharType="separate"/>
      </w:r>
      <w:r>
        <w:t>231</w:t>
      </w:r>
      <w:r>
        <w:fldChar w:fldCharType="end"/>
      </w:r>
    </w:p>
    <w:p w14:paraId="381DCC0A" w14:textId="130C6ABA" w:rsidR="00AC6834" w:rsidRDefault="00AC6834">
      <w:pPr>
        <w:pStyle w:val="TOC3"/>
        <w:rPr>
          <w:rFonts w:asciiTheme="minorHAnsi" w:eastAsiaTheme="minorEastAsia" w:hAnsiTheme="minorHAnsi" w:cstheme="minorBidi"/>
          <w:sz w:val="22"/>
          <w:szCs w:val="22"/>
        </w:rPr>
      </w:pPr>
      <w:r>
        <w:t>2.1.33</w:t>
      </w:r>
      <w:r>
        <w:rPr>
          <w:rFonts w:asciiTheme="minorHAnsi" w:eastAsiaTheme="minorEastAsia" w:hAnsiTheme="minorHAnsi" w:cstheme="minorBidi"/>
          <w:sz w:val="22"/>
          <w:szCs w:val="22"/>
        </w:rPr>
        <w:tab/>
      </w:r>
      <w:r>
        <w:t>Summary Data Section (AUP) (V2)</w:t>
      </w:r>
      <w:r>
        <w:tab/>
      </w:r>
      <w:r>
        <w:fldChar w:fldCharType="begin"/>
      </w:r>
      <w:r>
        <w:instrText xml:space="preserve"> PAGEREF _Toc106442101 \h </w:instrText>
      </w:r>
      <w:r>
        <w:fldChar w:fldCharType="separate"/>
      </w:r>
      <w:r>
        <w:t>233</w:t>
      </w:r>
      <w:r>
        <w:fldChar w:fldCharType="end"/>
      </w:r>
    </w:p>
    <w:p w14:paraId="6A295BC5" w14:textId="0E9A3468" w:rsidR="00AC6834" w:rsidRDefault="00AC6834">
      <w:pPr>
        <w:pStyle w:val="TOC3"/>
        <w:rPr>
          <w:rFonts w:asciiTheme="minorHAnsi" w:eastAsiaTheme="minorEastAsia" w:hAnsiTheme="minorHAnsi" w:cstheme="minorBidi"/>
          <w:sz w:val="22"/>
          <w:szCs w:val="22"/>
        </w:rPr>
      </w:pPr>
      <w:r>
        <w:t>2.1.34</w:t>
      </w:r>
      <w:r>
        <w:rPr>
          <w:rFonts w:asciiTheme="minorHAnsi" w:eastAsiaTheme="minorEastAsia" w:hAnsiTheme="minorHAnsi" w:cstheme="minorBidi"/>
          <w:sz w:val="22"/>
          <w:szCs w:val="22"/>
        </w:rPr>
        <w:tab/>
      </w:r>
      <w:r>
        <w:t>Summary Data Section (HP-FLU)</w:t>
      </w:r>
      <w:r>
        <w:tab/>
      </w:r>
      <w:r>
        <w:fldChar w:fldCharType="begin"/>
      </w:r>
      <w:r>
        <w:instrText xml:space="preserve"> PAGEREF _Toc106442102 \h </w:instrText>
      </w:r>
      <w:r>
        <w:fldChar w:fldCharType="separate"/>
      </w:r>
      <w:r>
        <w:t>236</w:t>
      </w:r>
      <w:r>
        <w:fldChar w:fldCharType="end"/>
      </w:r>
    </w:p>
    <w:p w14:paraId="4FB280FD" w14:textId="51B60783" w:rsidR="00AC6834" w:rsidRDefault="00AC6834">
      <w:pPr>
        <w:pStyle w:val="TOC3"/>
        <w:rPr>
          <w:rFonts w:asciiTheme="minorHAnsi" w:eastAsiaTheme="minorEastAsia" w:hAnsiTheme="minorHAnsi" w:cstheme="minorBidi"/>
          <w:sz w:val="22"/>
          <w:szCs w:val="22"/>
        </w:rPr>
      </w:pPr>
      <w:r>
        <w:t>2.1.35</w:t>
      </w:r>
      <w:r>
        <w:rPr>
          <w:rFonts w:asciiTheme="minorHAnsi" w:eastAsiaTheme="minorEastAsia" w:hAnsiTheme="minorHAnsi" w:cstheme="minorBidi"/>
          <w:sz w:val="22"/>
          <w:szCs w:val="22"/>
        </w:rPr>
        <w:tab/>
      </w:r>
      <w:r>
        <w:t>Summary Data Section (HV) (V2)</w:t>
      </w:r>
      <w:r>
        <w:tab/>
      </w:r>
      <w:r>
        <w:fldChar w:fldCharType="begin"/>
      </w:r>
      <w:r>
        <w:instrText xml:space="preserve"> PAGEREF _Toc106442103 \h </w:instrText>
      </w:r>
      <w:r>
        <w:fldChar w:fldCharType="separate"/>
      </w:r>
      <w:r>
        <w:t>239</w:t>
      </w:r>
      <w:r>
        <w:fldChar w:fldCharType="end"/>
      </w:r>
    </w:p>
    <w:p w14:paraId="0E0B3D62" w14:textId="5FA20142" w:rsidR="00AC6834" w:rsidRDefault="00AC6834">
      <w:pPr>
        <w:pStyle w:val="TOC3"/>
        <w:rPr>
          <w:rFonts w:asciiTheme="minorHAnsi" w:eastAsiaTheme="minorEastAsia" w:hAnsiTheme="minorHAnsi" w:cstheme="minorBidi"/>
          <w:sz w:val="22"/>
          <w:szCs w:val="22"/>
        </w:rPr>
      </w:pPr>
      <w:r>
        <w:t>2.1.36</w:t>
      </w:r>
      <w:r>
        <w:rPr>
          <w:rFonts w:asciiTheme="minorHAnsi" w:eastAsiaTheme="minorEastAsia" w:hAnsiTheme="minorHAnsi" w:cstheme="minorBidi"/>
          <w:sz w:val="22"/>
          <w:szCs w:val="22"/>
        </w:rPr>
        <w:tab/>
      </w:r>
      <w:r>
        <w:t>Summary Data Section (NICU) (V2)</w:t>
      </w:r>
      <w:r>
        <w:tab/>
      </w:r>
      <w:r>
        <w:fldChar w:fldCharType="begin"/>
      </w:r>
      <w:r>
        <w:instrText xml:space="preserve"> PAGEREF _Toc106442104 \h </w:instrText>
      </w:r>
      <w:r>
        <w:fldChar w:fldCharType="separate"/>
      </w:r>
      <w:r>
        <w:t>243</w:t>
      </w:r>
      <w:r>
        <w:fldChar w:fldCharType="end"/>
      </w:r>
    </w:p>
    <w:p w14:paraId="603E996A" w14:textId="5076C503" w:rsidR="00AC6834" w:rsidRDefault="00AC6834">
      <w:pPr>
        <w:pStyle w:val="TOC3"/>
        <w:rPr>
          <w:rFonts w:asciiTheme="minorHAnsi" w:eastAsiaTheme="minorEastAsia" w:hAnsiTheme="minorHAnsi" w:cstheme="minorBidi"/>
          <w:sz w:val="22"/>
          <w:szCs w:val="22"/>
        </w:rPr>
      </w:pPr>
      <w:r>
        <w:t>2.1.37</w:t>
      </w:r>
      <w:r>
        <w:rPr>
          <w:rFonts w:asciiTheme="minorHAnsi" w:eastAsiaTheme="minorEastAsia" w:hAnsiTheme="minorHAnsi" w:cstheme="minorBidi"/>
          <w:sz w:val="22"/>
          <w:szCs w:val="22"/>
        </w:rPr>
        <w:tab/>
      </w:r>
      <w:r>
        <w:t>Summary Data Section (POM) (V3)</w:t>
      </w:r>
      <w:r>
        <w:tab/>
      </w:r>
      <w:r>
        <w:fldChar w:fldCharType="begin"/>
      </w:r>
      <w:r>
        <w:instrText xml:space="preserve"> PAGEREF _Toc106442105 \h </w:instrText>
      </w:r>
      <w:r>
        <w:fldChar w:fldCharType="separate"/>
      </w:r>
      <w:r>
        <w:t>245</w:t>
      </w:r>
      <w:r>
        <w:fldChar w:fldCharType="end"/>
      </w:r>
    </w:p>
    <w:p w14:paraId="5C9055EB" w14:textId="1A6226EC" w:rsidR="00AC6834" w:rsidRDefault="00AC6834">
      <w:pPr>
        <w:pStyle w:val="TOC3"/>
        <w:rPr>
          <w:rFonts w:asciiTheme="minorHAnsi" w:eastAsiaTheme="minorEastAsia" w:hAnsiTheme="minorHAnsi" w:cstheme="minorBidi"/>
          <w:sz w:val="22"/>
          <w:szCs w:val="22"/>
        </w:rPr>
      </w:pPr>
      <w:r>
        <w:t>2.1.38</w:t>
      </w:r>
      <w:r>
        <w:rPr>
          <w:rFonts w:asciiTheme="minorHAnsi" w:eastAsiaTheme="minorEastAsia" w:hAnsiTheme="minorHAnsi" w:cstheme="minorBidi"/>
          <w:sz w:val="22"/>
          <w:szCs w:val="22"/>
        </w:rPr>
        <w:tab/>
      </w:r>
      <w:r>
        <w:t>Summary Data Section (VAT)</w:t>
      </w:r>
      <w:r>
        <w:tab/>
      </w:r>
      <w:r>
        <w:fldChar w:fldCharType="begin"/>
      </w:r>
      <w:r>
        <w:instrText xml:space="preserve"> PAGEREF _Toc106442106 \h </w:instrText>
      </w:r>
      <w:r>
        <w:fldChar w:fldCharType="separate"/>
      </w:r>
      <w:r>
        <w:t>248</w:t>
      </w:r>
      <w:r>
        <w:fldChar w:fldCharType="end"/>
      </w:r>
    </w:p>
    <w:p w14:paraId="283CED1E" w14:textId="215CCB9D" w:rsidR="00AC6834" w:rsidRDefault="00AC6834">
      <w:pPr>
        <w:pStyle w:val="TOC1"/>
        <w:rPr>
          <w:rFonts w:asciiTheme="minorHAnsi" w:eastAsiaTheme="minorEastAsia" w:hAnsiTheme="minorHAnsi" w:cstheme="minorBidi"/>
          <w:caps w:val="0"/>
          <w:sz w:val="22"/>
          <w:szCs w:val="22"/>
        </w:rPr>
      </w:pPr>
      <w:r>
        <w:lastRenderedPageBreak/>
        <w:t>3</w:t>
      </w:r>
      <w:r>
        <w:rPr>
          <w:rFonts w:asciiTheme="minorHAnsi" w:eastAsiaTheme="minorEastAsia" w:hAnsiTheme="minorHAnsi" w:cstheme="minorBidi"/>
          <w:caps w:val="0"/>
          <w:sz w:val="22"/>
          <w:szCs w:val="22"/>
        </w:rPr>
        <w:tab/>
      </w:r>
      <w:r>
        <w:t>Entry-Level Templates</w:t>
      </w:r>
      <w:r>
        <w:tab/>
      </w:r>
      <w:r>
        <w:fldChar w:fldCharType="begin"/>
      </w:r>
      <w:r>
        <w:instrText xml:space="preserve"> PAGEREF _Toc106442107 \h </w:instrText>
      </w:r>
      <w:r>
        <w:fldChar w:fldCharType="separate"/>
      </w:r>
      <w:r>
        <w:t>251</w:t>
      </w:r>
      <w:r>
        <w:fldChar w:fldCharType="end"/>
      </w:r>
    </w:p>
    <w:p w14:paraId="44615C15" w14:textId="754A1B56" w:rsidR="00AC6834" w:rsidRDefault="00AC6834">
      <w:pPr>
        <w:pStyle w:val="TOC2"/>
        <w:tabs>
          <w:tab w:val="left" w:pos="806"/>
        </w:tabs>
        <w:rPr>
          <w:rFonts w:asciiTheme="minorHAnsi" w:eastAsiaTheme="minorEastAsia" w:hAnsiTheme="minorHAnsi" w:cstheme="minorBidi"/>
          <w:sz w:val="22"/>
          <w:szCs w:val="22"/>
        </w:rPr>
      </w:pPr>
      <w:r>
        <w:t>3.1</w:t>
      </w:r>
      <w:r>
        <w:rPr>
          <w:rFonts w:asciiTheme="minorHAnsi" w:eastAsiaTheme="minorEastAsia" w:hAnsiTheme="minorHAnsi" w:cstheme="minorBidi"/>
          <w:sz w:val="22"/>
          <w:szCs w:val="22"/>
        </w:rPr>
        <w:tab/>
      </w:r>
      <w:r>
        <w:t>Anesthesia Administration Clinical Statement</w:t>
      </w:r>
      <w:r>
        <w:tab/>
      </w:r>
      <w:r>
        <w:fldChar w:fldCharType="begin"/>
      </w:r>
      <w:r>
        <w:instrText xml:space="preserve"> PAGEREF _Toc106442108 \h </w:instrText>
      </w:r>
      <w:r>
        <w:fldChar w:fldCharType="separate"/>
      </w:r>
      <w:r>
        <w:t>251</w:t>
      </w:r>
      <w:r>
        <w:fldChar w:fldCharType="end"/>
      </w:r>
    </w:p>
    <w:p w14:paraId="661676B5" w14:textId="111C030B" w:rsidR="00AC6834" w:rsidRDefault="00AC6834">
      <w:pPr>
        <w:pStyle w:val="TOC2"/>
        <w:tabs>
          <w:tab w:val="left" w:pos="806"/>
        </w:tabs>
        <w:rPr>
          <w:rFonts w:asciiTheme="minorHAnsi" w:eastAsiaTheme="minorEastAsia" w:hAnsiTheme="minorHAnsi" w:cstheme="minorBidi"/>
          <w:sz w:val="22"/>
          <w:szCs w:val="22"/>
        </w:rPr>
      </w:pPr>
      <w:r>
        <w:t>3.2</w:t>
      </w:r>
      <w:r>
        <w:rPr>
          <w:rFonts w:asciiTheme="minorHAnsi" w:eastAsiaTheme="minorEastAsia" w:hAnsiTheme="minorHAnsi" w:cstheme="minorBidi"/>
          <w:sz w:val="22"/>
          <w:szCs w:val="22"/>
        </w:rPr>
        <w:tab/>
      </w:r>
      <w:r>
        <w:t>Antimicrobial Coated Catheter Used Observation</w:t>
      </w:r>
      <w:r>
        <w:tab/>
      </w:r>
      <w:r>
        <w:fldChar w:fldCharType="begin"/>
      </w:r>
      <w:r>
        <w:instrText xml:space="preserve"> PAGEREF _Toc106442109 \h </w:instrText>
      </w:r>
      <w:r>
        <w:fldChar w:fldCharType="separate"/>
      </w:r>
      <w:r>
        <w:t>254</w:t>
      </w:r>
      <w:r>
        <w:fldChar w:fldCharType="end"/>
      </w:r>
    </w:p>
    <w:p w14:paraId="06D4D8DF" w14:textId="522A5877" w:rsidR="00AC6834" w:rsidRDefault="00AC6834">
      <w:pPr>
        <w:pStyle w:val="TOC2"/>
        <w:tabs>
          <w:tab w:val="left" w:pos="806"/>
        </w:tabs>
        <w:rPr>
          <w:rFonts w:asciiTheme="minorHAnsi" w:eastAsiaTheme="minorEastAsia" w:hAnsiTheme="minorHAnsi" w:cstheme="minorBidi"/>
          <w:sz w:val="22"/>
          <w:szCs w:val="22"/>
        </w:rPr>
      </w:pPr>
      <w:r>
        <w:t>3.3</w:t>
      </w:r>
      <w:r>
        <w:rPr>
          <w:rFonts w:asciiTheme="minorHAnsi" w:eastAsiaTheme="minorEastAsia" w:hAnsiTheme="minorHAnsi" w:cstheme="minorBidi"/>
          <w:sz w:val="22"/>
          <w:szCs w:val="22"/>
        </w:rPr>
        <w:tab/>
      </w:r>
      <w:r>
        <w:t>Antimicrobial Susceptibility Antibiotic</w:t>
      </w:r>
      <w:r>
        <w:tab/>
      </w:r>
      <w:r>
        <w:fldChar w:fldCharType="begin"/>
      </w:r>
      <w:r>
        <w:instrText xml:space="preserve"> PAGEREF _Toc106442110 \h </w:instrText>
      </w:r>
      <w:r>
        <w:fldChar w:fldCharType="separate"/>
      </w:r>
      <w:r>
        <w:t>256</w:t>
      </w:r>
      <w:r>
        <w:fldChar w:fldCharType="end"/>
      </w:r>
    </w:p>
    <w:p w14:paraId="2E9091B2" w14:textId="7F6C3CF0" w:rsidR="00AC6834" w:rsidRDefault="00AC6834">
      <w:pPr>
        <w:pStyle w:val="TOC2"/>
        <w:tabs>
          <w:tab w:val="left" w:pos="806"/>
        </w:tabs>
        <w:rPr>
          <w:rFonts w:asciiTheme="minorHAnsi" w:eastAsiaTheme="minorEastAsia" w:hAnsiTheme="minorHAnsi" w:cstheme="minorBidi"/>
          <w:sz w:val="22"/>
          <w:szCs w:val="22"/>
        </w:rPr>
      </w:pPr>
      <w:r>
        <w:t>3.4</w:t>
      </w:r>
      <w:r>
        <w:rPr>
          <w:rFonts w:asciiTheme="minorHAnsi" w:eastAsiaTheme="minorEastAsia" w:hAnsiTheme="minorHAnsi" w:cstheme="minorBidi"/>
          <w:sz w:val="22"/>
          <w:szCs w:val="22"/>
        </w:rPr>
        <w:tab/>
      </w:r>
      <w:r>
        <w:t>Antimicrobial Susceptibility Final Interpretation Result</w:t>
      </w:r>
      <w:r>
        <w:tab/>
      </w:r>
      <w:r>
        <w:fldChar w:fldCharType="begin"/>
      </w:r>
      <w:r>
        <w:instrText xml:space="preserve"> PAGEREF _Toc106442111 \h </w:instrText>
      </w:r>
      <w:r>
        <w:fldChar w:fldCharType="separate"/>
      </w:r>
      <w:r>
        <w:t>259</w:t>
      </w:r>
      <w:r>
        <w:fldChar w:fldCharType="end"/>
      </w:r>
    </w:p>
    <w:p w14:paraId="7B32135B" w14:textId="16A151E7" w:rsidR="00AC6834" w:rsidRDefault="00AC6834">
      <w:pPr>
        <w:pStyle w:val="TOC2"/>
        <w:tabs>
          <w:tab w:val="left" w:pos="806"/>
        </w:tabs>
        <w:rPr>
          <w:rFonts w:asciiTheme="minorHAnsi" w:eastAsiaTheme="minorEastAsia" w:hAnsiTheme="minorHAnsi" w:cstheme="minorBidi"/>
          <w:sz w:val="22"/>
          <w:szCs w:val="22"/>
        </w:rPr>
      </w:pPr>
      <w:r>
        <w:t>3.5</w:t>
      </w:r>
      <w:r>
        <w:rPr>
          <w:rFonts w:asciiTheme="minorHAnsi" w:eastAsiaTheme="minorEastAsia" w:hAnsiTheme="minorHAnsi" w:cstheme="minorBidi"/>
          <w:sz w:val="22"/>
          <w:szCs w:val="22"/>
        </w:rPr>
        <w:tab/>
      </w:r>
      <w:r>
        <w:t>Antimicrobial Susceptibility Isolate Participant (V2)</w:t>
      </w:r>
      <w:r>
        <w:tab/>
      </w:r>
      <w:r>
        <w:fldChar w:fldCharType="begin"/>
      </w:r>
      <w:r>
        <w:instrText xml:space="preserve"> PAGEREF _Toc106442112 \h </w:instrText>
      </w:r>
      <w:r>
        <w:fldChar w:fldCharType="separate"/>
      </w:r>
      <w:r>
        <w:t>262</w:t>
      </w:r>
      <w:r>
        <w:fldChar w:fldCharType="end"/>
      </w:r>
    </w:p>
    <w:p w14:paraId="4B1D8504" w14:textId="3174E5AC" w:rsidR="00AC6834" w:rsidRDefault="00AC6834">
      <w:pPr>
        <w:pStyle w:val="TOC2"/>
        <w:tabs>
          <w:tab w:val="left" w:pos="806"/>
        </w:tabs>
        <w:rPr>
          <w:rFonts w:asciiTheme="minorHAnsi" w:eastAsiaTheme="minorEastAsia" w:hAnsiTheme="minorHAnsi" w:cstheme="minorBidi"/>
          <w:sz w:val="22"/>
          <w:szCs w:val="22"/>
        </w:rPr>
      </w:pPr>
      <w:r>
        <w:t>3.6</w:t>
      </w:r>
      <w:r>
        <w:rPr>
          <w:rFonts w:asciiTheme="minorHAnsi" w:eastAsiaTheme="minorEastAsia" w:hAnsiTheme="minorHAnsi" w:cstheme="minorBidi"/>
          <w:sz w:val="22"/>
          <w:szCs w:val="22"/>
        </w:rPr>
        <w:tab/>
      </w:r>
      <w:r>
        <w:t>Antimicrobial Susceptibility Result Observation (V3)</w:t>
      </w:r>
      <w:r>
        <w:tab/>
      </w:r>
      <w:r>
        <w:fldChar w:fldCharType="begin"/>
      </w:r>
      <w:r>
        <w:instrText xml:space="preserve"> PAGEREF _Toc106442113 \h </w:instrText>
      </w:r>
      <w:r>
        <w:fldChar w:fldCharType="separate"/>
      </w:r>
      <w:r>
        <w:t>265</w:t>
      </w:r>
      <w:r>
        <w:fldChar w:fldCharType="end"/>
      </w:r>
    </w:p>
    <w:p w14:paraId="4684C724" w14:textId="75CE4D90" w:rsidR="00AC6834" w:rsidRDefault="00AC6834">
      <w:pPr>
        <w:pStyle w:val="TOC2"/>
        <w:tabs>
          <w:tab w:val="left" w:pos="806"/>
        </w:tabs>
        <w:rPr>
          <w:rFonts w:asciiTheme="minorHAnsi" w:eastAsiaTheme="minorEastAsia" w:hAnsiTheme="minorHAnsi" w:cstheme="minorBidi"/>
          <w:sz w:val="22"/>
          <w:szCs w:val="22"/>
        </w:rPr>
      </w:pPr>
      <w:r>
        <w:t>3.7</w:t>
      </w:r>
      <w:r>
        <w:rPr>
          <w:rFonts w:asciiTheme="minorHAnsi" w:eastAsiaTheme="minorEastAsia" w:hAnsiTheme="minorHAnsi" w:cstheme="minorBidi"/>
          <w:sz w:val="22"/>
          <w:szCs w:val="22"/>
        </w:rPr>
        <w:tab/>
      </w:r>
      <w:r>
        <w:t>Antimicrobial Susceptibility Result Organizer (V3)</w:t>
      </w:r>
      <w:r>
        <w:tab/>
      </w:r>
      <w:r>
        <w:fldChar w:fldCharType="begin"/>
      </w:r>
      <w:r>
        <w:instrText xml:space="preserve"> PAGEREF _Toc106442114 \h </w:instrText>
      </w:r>
      <w:r>
        <w:fldChar w:fldCharType="separate"/>
      </w:r>
      <w:r>
        <w:t>271</w:t>
      </w:r>
      <w:r>
        <w:fldChar w:fldCharType="end"/>
      </w:r>
    </w:p>
    <w:p w14:paraId="6ED87E00" w14:textId="6AEF9D4B" w:rsidR="00AC6834" w:rsidRDefault="00AC6834">
      <w:pPr>
        <w:pStyle w:val="TOC2"/>
        <w:tabs>
          <w:tab w:val="left" w:pos="806"/>
        </w:tabs>
        <w:rPr>
          <w:rFonts w:asciiTheme="minorHAnsi" w:eastAsiaTheme="minorEastAsia" w:hAnsiTheme="minorHAnsi" w:cstheme="minorBidi"/>
          <w:sz w:val="22"/>
          <w:szCs w:val="22"/>
        </w:rPr>
      </w:pPr>
      <w:r>
        <w:t>3.8</w:t>
      </w:r>
      <w:r>
        <w:rPr>
          <w:rFonts w:asciiTheme="minorHAnsi" w:eastAsiaTheme="minorEastAsia" w:hAnsiTheme="minorHAnsi" w:cstheme="minorBidi"/>
          <w:sz w:val="22"/>
          <w:szCs w:val="22"/>
        </w:rPr>
        <w:tab/>
      </w:r>
      <w:r>
        <w:t>Antimicrobial Susceptibility Tests Organizer (V3)</w:t>
      </w:r>
      <w:r>
        <w:tab/>
      </w:r>
      <w:r>
        <w:fldChar w:fldCharType="begin"/>
      </w:r>
      <w:r>
        <w:instrText xml:space="preserve"> PAGEREF _Toc106442115 \h </w:instrText>
      </w:r>
      <w:r>
        <w:fldChar w:fldCharType="separate"/>
      </w:r>
      <w:r>
        <w:t>275</w:t>
      </w:r>
      <w:r>
        <w:fldChar w:fldCharType="end"/>
      </w:r>
    </w:p>
    <w:p w14:paraId="0266C29C" w14:textId="5B395741" w:rsidR="00AC6834" w:rsidRDefault="00AC6834">
      <w:pPr>
        <w:pStyle w:val="TOC2"/>
        <w:tabs>
          <w:tab w:val="left" w:pos="806"/>
        </w:tabs>
        <w:rPr>
          <w:rFonts w:asciiTheme="minorHAnsi" w:eastAsiaTheme="minorEastAsia" w:hAnsiTheme="minorHAnsi" w:cstheme="minorBidi"/>
          <w:sz w:val="22"/>
          <w:szCs w:val="22"/>
        </w:rPr>
      </w:pPr>
      <w:r>
        <w:t>3.9</w:t>
      </w:r>
      <w:r>
        <w:rPr>
          <w:rFonts w:asciiTheme="minorHAnsi" w:eastAsiaTheme="minorEastAsia" w:hAnsiTheme="minorHAnsi" w:cstheme="minorBidi"/>
          <w:sz w:val="22"/>
          <w:szCs w:val="22"/>
        </w:rPr>
        <w:tab/>
      </w:r>
      <w:r>
        <w:t>APRV or Related at Time of VAE Observation</w:t>
      </w:r>
      <w:r>
        <w:tab/>
      </w:r>
      <w:r>
        <w:fldChar w:fldCharType="begin"/>
      </w:r>
      <w:r>
        <w:instrText xml:space="preserve"> PAGEREF _Toc106442116 \h </w:instrText>
      </w:r>
      <w:r>
        <w:fldChar w:fldCharType="separate"/>
      </w:r>
      <w:r>
        <w:t>278</w:t>
      </w:r>
      <w:r>
        <w:fldChar w:fldCharType="end"/>
      </w:r>
    </w:p>
    <w:p w14:paraId="3B4490D8" w14:textId="45513903" w:rsidR="00AC6834" w:rsidRDefault="00AC6834">
      <w:pPr>
        <w:pStyle w:val="TOC2"/>
        <w:tabs>
          <w:tab w:val="left" w:pos="1320"/>
        </w:tabs>
        <w:rPr>
          <w:rFonts w:asciiTheme="minorHAnsi" w:eastAsiaTheme="minorEastAsia" w:hAnsiTheme="minorHAnsi" w:cstheme="minorBidi"/>
          <w:sz w:val="22"/>
          <w:szCs w:val="22"/>
        </w:rPr>
      </w:pPr>
      <w:r>
        <w:t>3.10</w:t>
      </w:r>
      <w:r>
        <w:rPr>
          <w:rFonts w:asciiTheme="minorHAnsi" w:eastAsiaTheme="minorEastAsia" w:hAnsiTheme="minorHAnsi" w:cstheme="minorBidi"/>
          <w:sz w:val="22"/>
          <w:szCs w:val="22"/>
        </w:rPr>
        <w:tab/>
      </w:r>
      <w:r>
        <w:t>ARO Staph Aureus Specific Tests Organizer</w:t>
      </w:r>
      <w:r>
        <w:tab/>
      </w:r>
      <w:r>
        <w:fldChar w:fldCharType="begin"/>
      </w:r>
      <w:r>
        <w:instrText xml:space="preserve"> PAGEREF _Toc106442117 \h </w:instrText>
      </w:r>
      <w:r>
        <w:fldChar w:fldCharType="separate"/>
      </w:r>
      <w:r>
        <w:t>281</w:t>
      </w:r>
      <w:r>
        <w:fldChar w:fldCharType="end"/>
      </w:r>
    </w:p>
    <w:p w14:paraId="507594D3" w14:textId="34718904" w:rsidR="00AC6834" w:rsidRDefault="00AC6834">
      <w:pPr>
        <w:pStyle w:val="TOC2"/>
        <w:tabs>
          <w:tab w:val="left" w:pos="1320"/>
        </w:tabs>
        <w:rPr>
          <w:rFonts w:asciiTheme="minorHAnsi" w:eastAsiaTheme="minorEastAsia" w:hAnsiTheme="minorHAnsi" w:cstheme="minorBidi"/>
          <w:sz w:val="22"/>
          <w:szCs w:val="22"/>
        </w:rPr>
      </w:pPr>
      <w:r>
        <w:t>3.11</w:t>
      </w:r>
      <w:r>
        <w:rPr>
          <w:rFonts w:asciiTheme="minorHAnsi" w:eastAsiaTheme="minorEastAsia" w:hAnsiTheme="minorHAnsi" w:cstheme="minorBidi"/>
          <w:sz w:val="22"/>
          <w:szCs w:val="22"/>
        </w:rPr>
        <w:tab/>
      </w:r>
      <w:r>
        <w:t>ARO Staph Aureus Specific Tests Result Observation</w:t>
      </w:r>
      <w:r>
        <w:tab/>
      </w:r>
      <w:r>
        <w:fldChar w:fldCharType="begin"/>
      </w:r>
      <w:r>
        <w:instrText xml:space="preserve"> PAGEREF _Toc106442118 \h </w:instrText>
      </w:r>
      <w:r>
        <w:fldChar w:fldCharType="separate"/>
      </w:r>
      <w:r>
        <w:t>283</w:t>
      </w:r>
      <w:r>
        <w:fldChar w:fldCharType="end"/>
      </w:r>
    </w:p>
    <w:p w14:paraId="49DB31C7" w14:textId="23DC3D0B" w:rsidR="00AC6834" w:rsidRDefault="00AC6834">
      <w:pPr>
        <w:pStyle w:val="TOC2"/>
        <w:tabs>
          <w:tab w:val="left" w:pos="1320"/>
        </w:tabs>
        <w:rPr>
          <w:rFonts w:asciiTheme="minorHAnsi" w:eastAsiaTheme="minorEastAsia" w:hAnsiTheme="minorHAnsi" w:cstheme="minorBidi"/>
          <w:sz w:val="22"/>
          <w:szCs w:val="22"/>
        </w:rPr>
      </w:pPr>
      <w:r>
        <w:t>3.12</w:t>
      </w:r>
      <w:r>
        <w:rPr>
          <w:rFonts w:asciiTheme="minorHAnsi" w:eastAsiaTheme="minorEastAsia" w:hAnsiTheme="minorHAnsi" w:cstheme="minorBidi"/>
          <w:sz w:val="22"/>
          <w:szCs w:val="22"/>
        </w:rPr>
        <w:tab/>
      </w:r>
      <w:r>
        <w:t>ASA Class Observation</w:t>
      </w:r>
      <w:r>
        <w:tab/>
      </w:r>
      <w:r>
        <w:fldChar w:fldCharType="begin"/>
      </w:r>
      <w:r>
        <w:instrText xml:space="preserve"> PAGEREF _Toc106442119 \h </w:instrText>
      </w:r>
      <w:r>
        <w:fldChar w:fldCharType="separate"/>
      </w:r>
      <w:r>
        <w:t>286</w:t>
      </w:r>
      <w:r>
        <w:fldChar w:fldCharType="end"/>
      </w:r>
    </w:p>
    <w:p w14:paraId="791171F0" w14:textId="65BF91AA" w:rsidR="00AC6834" w:rsidRDefault="00AC6834">
      <w:pPr>
        <w:pStyle w:val="TOC2"/>
        <w:tabs>
          <w:tab w:val="left" w:pos="1320"/>
        </w:tabs>
        <w:rPr>
          <w:rFonts w:asciiTheme="minorHAnsi" w:eastAsiaTheme="minorEastAsia" w:hAnsiTheme="minorHAnsi" w:cstheme="minorBidi"/>
          <w:sz w:val="22"/>
          <w:szCs w:val="22"/>
        </w:rPr>
      </w:pPr>
      <w:r>
        <w:t>3.13</w:t>
      </w:r>
      <w:r>
        <w:rPr>
          <w:rFonts w:asciiTheme="minorHAnsi" w:eastAsiaTheme="minorEastAsia" w:hAnsiTheme="minorHAnsi" w:cstheme="minorBidi"/>
          <w:sz w:val="22"/>
          <w:szCs w:val="22"/>
        </w:rPr>
        <w:tab/>
      </w:r>
      <w:r>
        <w:t>Bacterial Isolate Tested for Carbapenemase Observation</w:t>
      </w:r>
      <w:r>
        <w:tab/>
      </w:r>
      <w:r>
        <w:fldChar w:fldCharType="begin"/>
      </w:r>
      <w:r>
        <w:instrText xml:space="preserve"> PAGEREF _Toc106442120 \h </w:instrText>
      </w:r>
      <w:r>
        <w:fldChar w:fldCharType="separate"/>
      </w:r>
      <w:r>
        <w:t>289</w:t>
      </w:r>
      <w:r>
        <w:fldChar w:fldCharType="end"/>
      </w:r>
    </w:p>
    <w:p w14:paraId="2D4CEB71" w14:textId="7D284EDF" w:rsidR="00AC6834" w:rsidRDefault="00AC6834">
      <w:pPr>
        <w:pStyle w:val="TOC2"/>
        <w:tabs>
          <w:tab w:val="left" w:pos="1320"/>
        </w:tabs>
        <w:rPr>
          <w:rFonts w:asciiTheme="minorHAnsi" w:eastAsiaTheme="minorEastAsia" w:hAnsiTheme="minorHAnsi" w:cstheme="minorBidi"/>
          <w:sz w:val="22"/>
          <w:szCs w:val="22"/>
        </w:rPr>
      </w:pPr>
      <w:r>
        <w:t>3.14</w:t>
      </w:r>
      <w:r>
        <w:rPr>
          <w:rFonts w:asciiTheme="minorHAnsi" w:eastAsiaTheme="minorEastAsia" w:hAnsiTheme="minorHAnsi" w:cstheme="minorBidi"/>
          <w:sz w:val="22"/>
          <w:szCs w:val="22"/>
        </w:rPr>
        <w:tab/>
      </w:r>
      <w:r>
        <w:t>Birth Sex Observation</w:t>
      </w:r>
      <w:r>
        <w:tab/>
      </w:r>
      <w:r>
        <w:fldChar w:fldCharType="begin"/>
      </w:r>
      <w:r>
        <w:instrText xml:space="preserve"> PAGEREF _Toc106442121 \h </w:instrText>
      </w:r>
      <w:r>
        <w:fldChar w:fldCharType="separate"/>
      </w:r>
      <w:r>
        <w:t>293</w:t>
      </w:r>
      <w:r>
        <w:fldChar w:fldCharType="end"/>
      </w:r>
    </w:p>
    <w:p w14:paraId="7AF10D36" w14:textId="0B04DD54" w:rsidR="00AC6834" w:rsidRDefault="00AC6834">
      <w:pPr>
        <w:pStyle w:val="TOC2"/>
        <w:tabs>
          <w:tab w:val="left" w:pos="1320"/>
        </w:tabs>
        <w:rPr>
          <w:rFonts w:asciiTheme="minorHAnsi" w:eastAsiaTheme="minorEastAsia" w:hAnsiTheme="minorHAnsi" w:cstheme="minorBidi"/>
          <w:sz w:val="22"/>
          <w:szCs w:val="22"/>
        </w:rPr>
      </w:pPr>
      <w:r>
        <w:t>3.15</w:t>
      </w:r>
      <w:r>
        <w:rPr>
          <w:rFonts w:asciiTheme="minorHAnsi" w:eastAsiaTheme="minorEastAsia" w:hAnsiTheme="minorHAnsi" w:cstheme="minorBidi"/>
          <w:sz w:val="22"/>
          <w:szCs w:val="22"/>
        </w:rPr>
        <w:tab/>
      </w:r>
      <w:r>
        <w:t>Blood Collection Location</w:t>
      </w:r>
      <w:r>
        <w:tab/>
      </w:r>
      <w:r>
        <w:fldChar w:fldCharType="begin"/>
      </w:r>
      <w:r>
        <w:instrText xml:space="preserve"> PAGEREF _Toc106442122 \h </w:instrText>
      </w:r>
      <w:r>
        <w:fldChar w:fldCharType="separate"/>
      </w:r>
      <w:r>
        <w:t>295</w:t>
      </w:r>
      <w:r>
        <w:fldChar w:fldCharType="end"/>
      </w:r>
    </w:p>
    <w:p w14:paraId="0C94D58B" w14:textId="1FB79A95" w:rsidR="00AC6834" w:rsidRDefault="00AC6834">
      <w:pPr>
        <w:pStyle w:val="TOC2"/>
        <w:tabs>
          <w:tab w:val="left" w:pos="1320"/>
        </w:tabs>
        <w:rPr>
          <w:rFonts w:asciiTheme="minorHAnsi" w:eastAsiaTheme="minorEastAsia" w:hAnsiTheme="minorHAnsi" w:cstheme="minorBidi"/>
          <w:sz w:val="22"/>
          <w:szCs w:val="22"/>
        </w:rPr>
      </w:pPr>
      <w:r>
        <w:t>3.16</w:t>
      </w:r>
      <w:r>
        <w:rPr>
          <w:rFonts w:asciiTheme="minorHAnsi" w:eastAsiaTheme="minorEastAsia" w:hAnsiTheme="minorHAnsi" w:cstheme="minorBidi"/>
          <w:sz w:val="22"/>
          <w:szCs w:val="22"/>
        </w:rPr>
        <w:tab/>
      </w:r>
      <w:r>
        <w:t>Blood Product Usage Summary Observation (V2)</w:t>
      </w:r>
      <w:r>
        <w:tab/>
      </w:r>
      <w:r>
        <w:fldChar w:fldCharType="begin"/>
      </w:r>
      <w:r>
        <w:instrText xml:space="preserve"> PAGEREF _Toc106442123 \h </w:instrText>
      </w:r>
      <w:r>
        <w:fldChar w:fldCharType="separate"/>
      </w:r>
      <w:r>
        <w:t>298</w:t>
      </w:r>
      <w:r>
        <w:fldChar w:fldCharType="end"/>
      </w:r>
    </w:p>
    <w:p w14:paraId="44D0F1F7" w14:textId="113D00F3" w:rsidR="00AC6834" w:rsidRDefault="00AC6834">
      <w:pPr>
        <w:pStyle w:val="TOC2"/>
        <w:tabs>
          <w:tab w:val="left" w:pos="1320"/>
        </w:tabs>
        <w:rPr>
          <w:rFonts w:asciiTheme="minorHAnsi" w:eastAsiaTheme="minorEastAsia" w:hAnsiTheme="minorHAnsi" w:cstheme="minorBidi"/>
          <w:sz w:val="22"/>
          <w:szCs w:val="22"/>
        </w:rPr>
      </w:pPr>
      <w:r>
        <w:t>3.17</w:t>
      </w:r>
      <w:r>
        <w:rPr>
          <w:rFonts w:asciiTheme="minorHAnsi" w:eastAsiaTheme="minorEastAsia" w:hAnsiTheme="minorHAnsi" w:cstheme="minorBidi"/>
          <w:sz w:val="22"/>
          <w:szCs w:val="22"/>
        </w:rPr>
        <w:tab/>
      </w:r>
      <w:r>
        <w:t>Blood Sample Collected for Culture Observation</w:t>
      </w:r>
      <w:r>
        <w:tab/>
      </w:r>
      <w:r>
        <w:fldChar w:fldCharType="begin"/>
      </w:r>
      <w:r>
        <w:instrText xml:space="preserve"> PAGEREF _Toc106442124 \h </w:instrText>
      </w:r>
      <w:r>
        <w:fldChar w:fldCharType="separate"/>
      </w:r>
      <w:r>
        <w:t>301</w:t>
      </w:r>
      <w:r>
        <w:fldChar w:fldCharType="end"/>
      </w:r>
    </w:p>
    <w:p w14:paraId="1EDF5A9D" w14:textId="5C2A2552" w:rsidR="00AC6834" w:rsidRDefault="00AC6834">
      <w:pPr>
        <w:pStyle w:val="TOC2"/>
        <w:tabs>
          <w:tab w:val="left" w:pos="1320"/>
        </w:tabs>
        <w:rPr>
          <w:rFonts w:asciiTheme="minorHAnsi" w:eastAsiaTheme="minorEastAsia" w:hAnsiTheme="minorHAnsi" w:cstheme="minorBidi"/>
          <w:sz w:val="22"/>
          <w:szCs w:val="22"/>
        </w:rPr>
      </w:pPr>
      <w:r>
        <w:t>3.18</w:t>
      </w:r>
      <w:r>
        <w:rPr>
          <w:rFonts w:asciiTheme="minorHAnsi" w:eastAsiaTheme="minorEastAsia" w:hAnsiTheme="minorHAnsi" w:cstheme="minorBidi"/>
          <w:sz w:val="22"/>
          <w:szCs w:val="22"/>
        </w:rPr>
        <w:tab/>
      </w:r>
      <w:r>
        <w:t>Bloodstream Infection Evidence Type Observation</w:t>
      </w:r>
      <w:r>
        <w:tab/>
      </w:r>
      <w:r>
        <w:fldChar w:fldCharType="begin"/>
      </w:r>
      <w:r>
        <w:instrText xml:space="preserve"> PAGEREF _Toc106442125 \h </w:instrText>
      </w:r>
      <w:r>
        <w:fldChar w:fldCharType="separate"/>
      </w:r>
      <w:r>
        <w:t>303</w:t>
      </w:r>
      <w:r>
        <w:fldChar w:fldCharType="end"/>
      </w:r>
    </w:p>
    <w:p w14:paraId="79A3F041" w14:textId="14D950A6" w:rsidR="00AC6834" w:rsidRDefault="00AC6834">
      <w:pPr>
        <w:pStyle w:val="TOC2"/>
        <w:tabs>
          <w:tab w:val="left" w:pos="1320"/>
        </w:tabs>
        <w:rPr>
          <w:rFonts w:asciiTheme="minorHAnsi" w:eastAsiaTheme="minorEastAsia" w:hAnsiTheme="minorHAnsi" w:cstheme="minorBidi"/>
          <w:sz w:val="22"/>
          <w:szCs w:val="22"/>
        </w:rPr>
      </w:pPr>
      <w:r>
        <w:t>3.19</w:t>
      </w:r>
      <w:r>
        <w:rPr>
          <w:rFonts w:asciiTheme="minorHAnsi" w:eastAsiaTheme="minorEastAsia" w:hAnsiTheme="minorHAnsi" w:cstheme="minorBidi"/>
          <w:sz w:val="22"/>
          <w:szCs w:val="22"/>
        </w:rPr>
        <w:tab/>
      </w:r>
      <w:r>
        <w:t>Buttonhole Cannulation Observation</w:t>
      </w:r>
      <w:r>
        <w:tab/>
      </w:r>
      <w:r>
        <w:fldChar w:fldCharType="begin"/>
      </w:r>
      <w:r>
        <w:instrText xml:space="preserve"> PAGEREF _Toc106442126 \h </w:instrText>
      </w:r>
      <w:r>
        <w:fldChar w:fldCharType="separate"/>
      </w:r>
      <w:r>
        <w:t>306</w:t>
      </w:r>
      <w:r>
        <w:fldChar w:fldCharType="end"/>
      </w:r>
    </w:p>
    <w:p w14:paraId="2144E8CC" w14:textId="3765B5CD" w:rsidR="00AC6834" w:rsidRDefault="00AC6834">
      <w:pPr>
        <w:pStyle w:val="TOC2"/>
        <w:tabs>
          <w:tab w:val="left" w:pos="1320"/>
        </w:tabs>
        <w:rPr>
          <w:rFonts w:asciiTheme="minorHAnsi" w:eastAsiaTheme="minorEastAsia" w:hAnsiTheme="minorHAnsi" w:cstheme="minorBidi"/>
          <w:sz w:val="22"/>
          <w:szCs w:val="22"/>
        </w:rPr>
      </w:pPr>
      <w:r>
        <w:t>3.20</w:t>
      </w:r>
      <w:r>
        <w:rPr>
          <w:rFonts w:asciiTheme="minorHAnsi" w:eastAsiaTheme="minorEastAsia" w:hAnsiTheme="minorHAnsi" w:cstheme="minorBidi"/>
          <w:sz w:val="22"/>
          <w:szCs w:val="22"/>
        </w:rPr>
        <w:tab/>
      </w:r>
      <w:r>
        <w:t>Carbapenemase Test Observation</w:t>
      </w:r>
      <w:r>
        <w:tab/>
      </w:r>
      <w:r>
        <w:fldChar w:fldCharType="begin"/>
      </w:r>
      <w:r>
        <w:instrText xml:space="preserve"> PAGEREF _Toc106442127 \h </w:instrText>
      </w:r>
      <w:r>
        <w:fldChar w:fldCharType="separate"/>
      </w:r>
      <w:r>
        <w:t>308</w:t>
      </w:r>
      <w:r>
        <w:fldChar w:fldCharType="end"/>
      </w:r>
    </w:p>
    <w:p w14:paraId="6BA3A543" w14:textId="62792D0D" w:rsidR="00AC6834" w:rsidRDefault="00AC6834">
      <w:pPr>
        <w:pStyle w:val="TOC2"/>
        <w:tabs>
          <w:tab w:val="left" w:pos="1320"/>
        </w:tabs>
        <w:rPr>
          <w:rFonts w:asciiTheme="minorHAnsi" w:eastAsiaTheme="minorEastAsia" w:hAnsiTheme="minorHAnsi" w:cstheme="minorBidi"/>
          <w:sz w:val="22"/>
          <w:szCs w:val="22"/>
        </w:rPr>
      </w:pPr>
      <w:r>
        <w:t>3.21</w:t>
      </w:r>
      <w:r>
        <w:rPr>
          <w:rFonts w:asciiTheme="minorHAnsi" w:eastAsiaTheme="minorEastAsia" w:hAnsiTheme="minorHAnsi" w:cstheme="minorBidi"/>
          <w:sz w:val="22"/>
          <w:szCs w:val="22"/>
        </w:rPr>
        <w:tab/>
      </w:r>
      <w:r>
        <w:t>Carbapenemase Test Organizer</w:t>
      </w:r>
      <w:r>
        <w:tab/>
      </w:r>
      <w:r>
        <w:fldChar w:fldCharType="begin"/>
      </w:r>
      <w:r>
        <w:instrText xml:space="preserve"> PAGEREF _Toc106442128 \h </w:instrText>
      </w:r>
      <w:r>
        <w:fldChar w:fldCharType="separate"/>
      </w:r>
      <w:r>
        <w:t>312</w:t>
      </w:r>
      <w:r>
        <w:fldChar w:fldCharType="end"/>
      </w:r>
    </w:p>
    <w:p w14:paraId="0007DC4D" w14:textId="4CA335B0" w:rsidR="00AC6834" w:rsidRDefault="00AC6834">
      <w:pPr>
        <w:pStyle w:val="TOC2"/>
        <w:tabs>
          <w:tab w:val="left" w:pos="1320"/>
        </w:tabs>
        <w:rPr>
          <w:rFonts w:asciiTheme="minorHAnsi" w:eastAsiaTheme="minorEastAsia" w:hAnsiTheme="minorHAnsi" w:cstheme="minorBidi"/>
          <w:sz w:val="22"/>
          <w:szCs w:val="22"/>
        </w:rPr>
      </w:pPr>
      <w:r>
        <w:t>3.22</w:t>
      </w:r>
      <w:r>
        <w:rPr>
          <w:rFonts w:asciiTheme="minorHAnsi" w:eastAsiaTheme="minorEastAsia" w:hAnsiTheme="minorHAnsi" w:cstheme="minorBidi"/>
          <w:sz w:val="22"/>
          <w:szCs w:val="22"/>
        </w:rPr>
        <w:tab/>
      </w:r>
      <w:r>
        <w:t>Carbapenemase Type Identified Observation</w:t>
      </w:r>
      <w:r>
        <w:tab/>
      </w:r>
      <w:r>
        <w:fldChar w:fldCharType="begin"/>
      </w:r>
      <w:r>
        <w:instrText xml:space="preserve"> PAGEREF _Toc106442129 \h </w:instrText>
      </w:r>
      <w:r>
        <w:fldChar w:fldCharType="separate"/>
      </w:r>
      <w:r>
        <w:t>316</w:t>
      </w:r>
      <w:r>
        <w:fldChar w:fldCharType="end"/>
      </w:r>
    </w:p>
    <w:p w14:paraId="489B2B3F" w14:textId="570170B7" w:rsidR="00AC6834" w:rsidRDefault="00AC6834">
      <w:pPr>
        <w:pStyle w:val="TOC2"/>
        <w:tabs>
          <w:tab w:val="left" w:pos="1320"/>
        </w:tabs>
        <w:rPr>
          <w:rFonts w:asciiTheme="minorHAnsi" w:eastAsiaTheme="minorEastAsia" w:hAnsiTheme="minorHAnsi" w:cstheme="minorBidi"/>
          <w:sz w:val="22"/>
          <w:szCs w:val="22"/>
        </w:rPr>
      </w:pPr>
      <w:r>
        <w:t>3.23</w:t>
      </w:r>
      <w:r>
        <w:rPr>
          <w:rFonts w:asciiTheme="minorHAnsi" w:eastAsiaTheme="minorEastAsia" w:hAnsiTheme="minorHAnsi" w:cstheme="minorBidi"/>
          <w:sz w:val="22"/>
          <w:szCs w:val="22"/>
        </w:rPr>
        <w:tab/>
      </w:r>
      <w:r>
        <w:t>Central-Line Insertion Practice Clinical Statement (V2)</w:t>
      </w:r>
      <w:r>
        <w:tab/>
      </w:r>
      <w:r>
        <w:fldChar w:fldCharType="begin"/>
      </w:r>
      <w:r>
        <w:instrText xml:space="preserve"> PAGEREF _Toc106442130 \h </w:instrText>
      </w:r>
      <w:r>
        <w:fldChar w:fldCharType="separate"/>
      </w:r>
      <w:r>
        <w:t>320</w:t>
      </w:r>
      <w:r>
        <w:fldChar w:fldCharType="end"/>
      </w:r>
    </w:p>
    <w:p w14:paraId="03D6EF5A" w14:textId="0F6F098E" w:rsidR="00AC6834" w:rsidRDefault="00AC6834">
      <w:pPr>
        <w:pStyle w:val="TOC2"/>
        <w:tabs>
          <w:tab w:val="left" w:pos="1320"/>
        </w:tabs>
        <w:rPr>
          <w:rFonts w:asciiTheme="minorHAnsi" w:eastAsiaTheme="minorEastAsia" w:hAnsiTheme="minorHAnsi" w:cstheme="minorBidi"/>
          <w:sz w:val="22"/>
          <w:szCs w:val="22"/>
        </w:rPr>
      </w:pPr>
      <w:r>
        <w:t>3.24</w:t>
      </w:r>
      <w:r>
        <w:rPr>
          <w:rFonts w:asciiTheme="minorHAnsi" w:eastAsiaTheme="minorEastAsia" w:hAnsiTheme="minorHAnsi" w:cstheme="minorBidi"/>
          <w:sz w:val="22"/>
          <w:szCs w:val="22"/>
        </w:rPr>
        <w:tab/>
      </w:r>
      <w:r>
        <w:t>Central-Line Insertion Preparation Organizer (V2)</w:t>
      </w:r>
      <w:r>
        <w:tab/>
      </w:r>
      <w:r>
        <w:fldChar w:fldCharType="begin"/>
      </w:r>
      <w:r>
        <w:instrText xml:space="preserve"> PAGEREF _Toc106442131 \h </w:instrText>
      </w:r>
      <w:r>
        <w:fldChar w:fldCharType="separate"/>
      </w:r>
      <w:r>
        <w:t>324</w:t>
      </w:r>
      <w:r>
        <w:fldChar w:fldCharType="end"/>
      </w:r>
    </w:p>
    <w:p w14:paraId="67A8FA2D" w14:textId="4FBC6E0D" w:rsidR="00AC6834" w:rsidRDefault="00AC6834">
      <w:pPr>
        <w:pStyle w:val="TOC2"/>
        <w:tabs>
          <w:tab w:val="left" w:pos="1320"/>
        </w:tabs>
        <w:rPr>
          <w:rFonts w:asciiTheme="minorHAnsi" w:eastAsiaTheme="minorEastAsia" w:hAnsiTheme="minorHAnsi" w:cstheme="minorBidi"/>
          <w:sz w:val="22"/>
          <w:szCs w:val="22"/>
        </w:rPr>
      </w:pPr>
      <w:r>
        <w:t>3.25</w:t>
      </w:r>
      <w:r>
        <w:rPr>
          <w:rFonts w:asciiTheme="minorHAnsi" w:eastAsiaTheme="minorEastAsia" w:hAnsiTheme="minorHAnsi" w:cstheme="minorBidi"/>
          <w:sz w:val="22"/>
          <w:szCs w:val="22"/>
        </w:rPr>
        <w:tab/>
      </w:r>
      <w:r>
        <w:t>Closure Technique Procedure</w:t>
      </w:r>
      <w:r>
        <w:tab/>
      </w:r>
      <w:r>
        <w:fldChar w:fldCharType="begin"/>
      </w:r>
      <w:r>
        <w:instrText xml:space="preserve"> PAGEREF _Toc106442132 \h </w:instrText>
      </w:r>
      <w:r>
        <w:fldChar w:fldCharType="separate"/>
      </w:r>
      <w:r>
        <w:t>327</w:t>
      </w:r>
      <w:r>
        <w:fldChar w:fldCharType="end"/>
      </w:r>
    </w:p>
    <w:p w14:paraId="5892902D" w14:textId="02BC91F2" w:rsidR="00AC6834" w:rsidRDefault="00AC6834">
      <w:pPr>
        <w:pStyle w:val="TOC2"/>
        <w:tabs>
          <w:tab w:val="left" w:pos="1320"/>
        </w:tabs>
        <w:rPr>
          <w:rFonts w:asciiTheme="minorHAnsi" w:eastAsiaTheme="minorEastAsia" w:hAnsiTheme="minorHAnsi" w:cstheme="minorBidi"/>
          <w:sz w:val="22"/>
          <w:szCs w:val="22"/>
        </w:rPr>
      </w:pPr>
      <w:r>
        <w:t>3.26</w:t>
      </w:r>
      <w:r>
        <w:rPr>
          <w:rFonts w:asciiTheme="minorHAnsi" w:eastAsiaTheme="minorEastAsia" w:hAnsiTheme="minorHAnsi" w:cstheme="minorBidi"/>
          <w:sz w:val="22"/>
          <w:szCs w:val="22"/>
        </w:rPr>
        <w:tab/>
      </w:r>
      <w:r>
        <w:t>Contraindicated Observation (V2)</w:t>
      </w:r>
      <w:r>
        <w:tab/>
      </w:r>
      <w:r>
        <w:fldChar w:fldCharType="begin"/>
      </w:r>
      <w:r>
        <w:instrText xml:space="preserve"> PAGEREF _Toc106442133 \h </w:instrText>
      </w:r>
      <w:r>
        <w:fldChar w:fldCharType="separate"/>
      </w:r>
      <w:r>
        <w:t>330</w:t>
      </w:r>
      <w:r>
        <w:fldChar w:fldCharType="end"/>
      </w:r>
    </w:p>
    <w:p w14:paraId="09B1E38B" w14:textId="0C57C93D" w:rsidR="00AC6834" w:rsidRDefault="00AC6834">
      <w:pPr>
        <w:pStyle w:val="TOC2"/>
        <w:tabs>
          <w:tab w:val="left" w:pos="1320"/>
        </w:tabs>
        <w:rPr>
          <w:rFonts w:asciiTheme="minorHAnsi" w:eastAsiaTheme="minorEastAsia" w:hAnsiTheme="minorHAnsi" w:cstheme="minorBidi"/>
          <w:sz w:val="22"/>
          <w:szCs w:val="22"/>
        </w:rPr>
      </w:pPr>
      <w:r>
        <w:t>3.27</w:t>
      </w:r>
      <w:r>
        <w:rPr>
          <w:rFonts w:asciiTheme="minorHAnsi" w:eastAsiaTheme="minorEastAsia" w:hAnsiTheme="minorHAnsi" w:cstheme="minorBidi"/>
          <w:sz w:val="22"/>
          <w:szCs w:val="22"/>
        </w:rPr>
        <w:tab/>
      </w:r>
      <w:r>
        <w:t>Contraindication Type Observation</w:t>
      </w:r>
      <w:r>
        <w:tab/>
      </w:r>
      <w:r>
        <w:fldChar w:fldCharType="begin"/>
      </w:r>
      <w:r>
        <w:instrText xml:space="preserve"> PAGEREF _Toc106442134 \h </w:instrText>
      </w:r>
      <w:r>
        <w:fldChar w:fldCharType="separate"/>
      </w:r>
      <w:r>
        <w:t>334</w:t>
      </w:r>
      <w:r>
        <w:fldChar w:fldCharType="end"/>
      </w:r>
    </w:p>
    <w:p w14:paraId="08731322" w14:textId="72B1F843" w:rsidR="00AC6834" w:rsidRDefault="00AC6834">
      <w:pPr>
        <w:pStyle w:val="TOC2"/>
        <w:tabs>
          <w:tab w:val="left" w:pos="1320"/>
        </w:tabs>
        <w:rPr>
          <w:rFonts w:asciiTheme="minorHAnsi" w:eastAsiaTheme="minorEastAsia" w:hAnsiTheme="minorHAnsi" w:cstheme="minorBidi"/>
          <w:sz w:val="22"/>
          <w:szCs w:val="22"/>
        </w:rPr>
      </w:pPr>
      <w:r>
        <w:t>3.28</w:t>
      </w:r>
      <w:r>
        <w:rPr>
          <w:rFonts w:asciiTheme="minorHAnsi" w:eastAsiaTheme="minorEastAsia" w:hAnsiTheme="minorHAnsi" w:cstheme="minorBidi"/>
          <w:sz w:val="22"/>
          <w:szCs w:val="22"/>
        </w:rPr>
        <w:tab/>
      </w:r>
      <w:r>
        <w:t>Criteria of Diagnosis Organizer</w:t>
      </w:r>
      <w:r>
        <w:tab/>
      </w:r>
      <w:r>
        <w:fldChar w:fldCharType="begin"/>
      </w:r>
      <w:r>
        <w:instrText xml:space="preserve"> PAGEREF _Toc106442135 \h </w:instrText>
      </w:r>
      <w:r>
        <w:fldChar w:fldCharType="separate"/>
      </w:r>
      <w:r>
        <w:t>337</w:t>
      </w:r>
      <w:r>
        <w:fldChar w:fldCharType="end"/>
      </w:r>
    </w:p>
    <w:p w14:paraId="41B1A557" w14:textId="5DFA5FBB" w:rsidR="00AC6834" w:rsidRDefault="00AC6834">
      <w:pPr>
        <w:pStyle w:val="TOC2"/>
        <w:tabs>
          <w:tab w:val="left" w:pos="1320"/>
        </w:tabs>
        <w:rPr>
          <w:rFonts w:asciiTheme="minorHAnsi" w:eastAsiaTheme="minorEastAsia" w:hAnsiTheme="minorHAnsi" w:cstheme="minorBidi"/>
          <w:sz w:val="22"/>
          <w:szCs w:val="22"/>
        </w:rPr>
      </w:pPr>
      <w:r>
        <w:t>3.29</w:t>
      </w:r>
      <w:r>
        <w:rPr>
          <w:rFonts w:asciiTheme="minorHAnsi" w:eastAsiaTheme="minorEastAsia" w:hAnsiTheme="minorHAnsi" w:cstheme="minorBidi"/>
          <w:sz w:val="22"/>
          <w:szCs w:val="22"/>
        </w:rPr>
        <w:tab/>
      </w:r>
      <w:r>
        <w:t>Criterion of Diagnosis Observation</w:t>
      </w:r>
      <w:r>
        <w:tab/>
      </w:r>
      <w:r>
        <w:fldChar w:fldCharType="begin"/>
      </w:r>
      <w:r>
        <w:instrText xml:space="preserve"> PAGEREF _Toc106442136 \h </w:instrText>
      </w:r>
      <w:r>
        <w:fldChar w:fldCharType="separate"/>
      </w:r>
      <w:r>
        <w:t>338</w:t>
      </w:r>
      <w:r>
        <w:fldChar w:fldCharType="end"/>
      </w:r>
    </w:p>
    <w:p w14:paraId="5720D7F7" w14:textId="4651E43E" w:rsidR="00AC6834" w:rsidRDefault="00AC6834">
      <w:pPr>
        <w:pStyle w:val="TOC2"/>
        <w:tabs>
          <w:tab w:val="left" w:pos="1320"/>
        </w:tabs>
        <w:rPr>
          <w:rFonts w:asciiTheme="minorHAnsi" w:eastAsiaTheme="minorEastAsia" w:hAnsiTheme="minorHAnsi" w:cstheme="minorBidi"/>
          <w:sz w:val="22"/>
          <w:szCs w:val="22"/>
        </w:rPr>
      </w:pPr>
      <w:r>
        <w:t>3.30</w:t>
      </w:r>
      <w:r>
        <w:rPr>
          <w:rFonts w:asciiTheme="minorHAnsi" w:eastAsiaTheme="minorEastAsia" w:hAnsiTheme="minorHAnsi" w:cstheme="minorBidi"/>
          <w:sz w:val="22"/>
          <w:szCs w:val="22"/>
        </w:rPr>
        <w:tab/>
      </w:r>
      <w:r>
        <w:t>Death Observation</w:t>
      </w:r>
      <w:r>
        <w:tab/>
      </w:r>
      <w:r>
        <w:fldChar w:fldCharType="begin"/>
      </w:r>
      <w:r>
        <w:instrText xml:space="preserve"> PAGEREF _Toc106442137 \h </w:instrText>
      </w:r>
      <w:r>
        <w:fldChar w:fldCharType="separate"/>
      </w:r>
      <w:r>
        <w:t>342</w:t>
      </w:r>
      <w:r>
        <w:fldChar w:fldCharType="end"/>
      </w:r>
    </w:p>
    <w:p w14:paraId="220A0502" w14:textId="484F2563" w:rsidR="00AC6834" w:rsidRDefault="00AC6834">
      <w:pPr>
        <w:pStyle w:val="TOC2"/>
        <w:tabs>
          <w:tab w:val="left" w:pos="1320"/>
        </w:tabs>
        <w:rPr>
          <w:rFonts w:asciiTheme="minorHAnsi" w:eastAsiaTheme="minorEastAsia" w:hAnsiTheme="minorHAnsi" w:cstheme="minorBidi"/>
          <w:sz w:val="22"/>
          <w:szCs w:val="22"/>
        </w:rPr>
      </w:pPr>
      <w:r>
        <w:t>3.31</w:t>
      </w:r>
      <w:r>
        <w:rPr>
          <w:rFonts w:asciiTheme="minorHAnsi" w:eastAsiaTheme="minorEastAsia" w:hAnsiTheme="minorHAnsi" w:cstheme="minorBidi"/>
          <w:sz w:val="22"/>
          <w:szCs w:val="22"/>
        </w:rPr>
        <w:tab/>
      </w:r>
      <w:r>
        <w:t>Death Observation in an Evidence of Infection (Dialysis) Report</w:t>
      </w:r>
      <w:r>
        <w:tab/>
      </w:r>
      <w:r>
        <w:fldChar w:fldCharType="begin"/>
      </w:r>
      <w:r>
        <w:instrText xml:space="preserve"> PAGEREF _Toc106442138 \h </w:instrText>
      </w:r>
      <w:r>
        <w:fldChar w:fldCharType="separate"/>
      </w:r>
      <w:r>
        <w:t>346</w:t>
      </w:r>
      <w:r>
        <w:fldChar w:fldCharType="end"/>
      </w:r>
    </w:p>
    <w:p w14:paraId="756EF53D" w14:textId="30E75FFD" w:rsidR="00AC6834" w:rsidRDefault="00AC6834">
      <w:pPr>
        <w:pStyle w:val="TOC2"/>
        <w:tabs>
          <w:tab w:val="left" w:pos="1320"/>
        </w:tabs>
        <w:rPr>
          <w:rFonts w:asciiTheme="minorHAnsi" w:eastAsiaTheme="minorEastAsia" w:hAnsiTheme="minorHAnsi" w:cstheme="minorBidi"/>
          <w:sz w:val="22"/>
          <w:szCs w:val="22"/>
        </w:rPr>
      </w:pPr>
      <w:r>
        <w:t>3.32</w:t>
      </w:r>
      <w:r>
        <w:rPr>
          <w:rFonts w:asciiTheme="minorHAnsi" w:eastAsiaTheme="minorEastAsia" w:hAnsiTheme="minorHAnsi" w:cstheme="minorBidi"/>
          <w:sz w:val="22"/>
          <w:szCs w:val="22"/>
        </w:rPr>
        <w:tab/>
      </w:r>
      <w:r>
        <w:t>Device Insertion Time and Location Procedure</w:t>
      </w:r>
      <w:r>
        <w:tab/>
      </w:r>
      <w:r>
        <w:fldChar w:fldCharType="begin"/>
      </w:r>
      <w:r>
        <w:instrText xml:space="preserve"> PAGEREF _Toc106442139 \h </w:instrText>
      </w:r>
      <w:r>
        <w:fldChar w:fldCharType="separate"/>
      </w:r>
      <w:r>
        <w:t>349</w:t>
      </w:r>
      <w:r>
        <w:fldChar w:fldCharType="end"/>
      </w:r>
    </w:p>
    <w:p w14:paraId="3CC32B5B" w14:textId="445C6D72" w:rsidR="00AC6834" w:rsidRDefault="00AC6834">
      <w:pPr>
        <w:pStyle w:val="TOC2"/>
        <w:tabs>
          <w:tab w:val="left" w:pos="1320"/>
        </w:tabs>
        <w:rPr>
          <w:rFonts w:asciiTheme="minorHAnsi" w:eastAsiaTheme="minorEastAsia" w:hAnsiTheme="minorHAnsi" w:cstheme="minorBidi"/>
          <w:sz w:val="22"/>
          <w:szCs w:val="22"/>
        </w:rPr>
      </w:pPr>
      <w:r>
        <w:t>3.33</w:t>
      </w:r>
      <w:r>
        <w:rPr>
          <w:rFonts w:asciiTheme="minorHAnsi" w:eastAsiaTheme="minorEastAsia" w:hAnsiTheme="minorHAnsi" w:cstheme="minorBidi"/>
          <w:sz w:val="22"/>
          <w:szCs w:val="22"/>
        </w:rPr>
        <w:tab/>
      </w:r>
      <w:r>
        <w:t>Diabetes Mellitus Observation</w:t>
      </w:r>
      <w:r>
        <w:tab/>
      </w:r>
      <w:r>
        <w:fldChar w:fldCharType="begin"/>
      </w:r>
      <w:r>
        <w:instrText xml:space="preserve"> PAGEREF _Toc106442140 \h </w:instrText>
      </w:r>
      <w:r>
        <w:fldChar w:fldCharType="separate"/>
      </w:r>
      <w:r>
        <w:t>352</w:t>
      </w:r>
      <w:r>
        <w:fldChar w:fldCharType="end"/>
      </w:r>
    </w:p>
    <w:p w14:paraId="26632830" w14:textId="2547DB02" w:rsidR="00AC6834" w:rsidRDefault="00AC6834">
      <w:pPr>
        <w:pStyle w:val="TOC2"/>
        <w:tabs>
          <w:tab w:val="left" w:pos="1320"/>
        </w:tabs>
        <w:rPr>
          <w:rFonts w:asciiTheme="minorHAnsi" w:eastAsiaTheme="minorEastAsia" w:hAnsiTheme="minorHAnsi" w:cstheme="minorBidi"/>
          <w:sz w:val="22"/>
          <w:szCs w:val="22"/>
        </w:rPr>
      </w:pPr>
      <w:r>
        <w:t>3.34</w:t>
      </w:r>
      <w:r>
        <w:rPr>
          <w:rFonts w:asciiTheme="minorHAnsi" w:eastAsiaTheme="minorEastAsia" w:hAnsiTheme="minorHAnsi" w:cstheme="minorBidi"/>
          <w:sz w:val="22"/>
          <w:szCs w:val="22"/>
        </w:rPr>
        <w:tab/>
      </w:r>
      <w:r>
        <w:t>Dialysis Clinic Admission Clinical Statement</w:t>
      </w:r>
      <w:r>
        <w:tab/>
      </w:r>
      <w:r>
        <w:fldChar w:fldCharType="begin"/>
      </w:r>
      <w:r>
        <w:instrText xml:space="preserve"> PAGEREF _Toc106442141 \h </w:instrText>
      </w:r>
      <w:r>
        <w:fldChar w:fldCharType="separate"/>
      </w:r>
      <w:r>
        <w:t>355</w:t>
      </w:r>
      <w:r>
        <w:fldChar w:fldCharType="end"/>
      </w:r>
    </w:p>
    <w:p w14:paraId="45098304" w14:textId="3F1CF221" w:rsidR="00AC6834" w:rsidRDefault="00AC6834">
      <w:pPr>
        <w:pStyle w:val="TOC2"/>
        <w:tabs>
          <w:tab w:val="left" w:pos="1320"/>
        </w:tabs>
        <w:rPr>
          <w:rFonts w:asciiTheme="minorHAnsi" w:eastAsiaTheme="minorEastAsia" w:hAnsiTheme="minorHAnsi" w:cstheme="minorBidi"/>
          <w:sz w:val="22"/>
          <w:szCs w:val="22"/>
        </w:rPr>
      </w:pPr>
      <w:r>
        <w:t>3.35</w:t>
      </w:r>
      <w:r>
        <w:rPr>
          <w:rFonts w:asciiTheme="minorHAnsi" w:eastAsiaTheme="minorEastAsia" w:hAnsiTheme="minorHAnsi" w:cstheme="minorBidi"/>
          <w:sz w:val="22"/>
          <w:szCs w:val="22"/>
        </w:rPr>
        <w:tab/>
      </w:r>
      <w:r>
        <w:t>Dialysis Patient Observation</w:t>
      </w:r>
      <w:r>
        <w:tab/>
      </w:r>
      <w:r>
        <w:fldChar w:fldCharType="begin"/>
      </w:r>
      <w:r>
        <w:instrText xml:space="preserve"> PAGEREF _Toc106442142 \h </w:instrText>
      </w:r>
      <w:r>
        <w:fldChar w:fldCharType="separate"/>
      </w:r>
      <w:r>
        <w:t>358</w:t>
      </w:r>
      <w:r>
        <w:fldChar w:fldCharType="end"/>
      </w:r>
    </w:p>
    <w:p w14:paraId="18F41888" w14:textId="1EC7C663" w:rsidR="00AC6834" w:rsidRDefault="00AC6834">
      <w:pPr>
        <w:pStyle w:val="TOC2"/>
        <w:tabs>
          <w:tab w:val="left" w:pos="1320"/>
        </w:tabs>
        <w:rPr>
          <w:rFonts w:asciiTheme="minorHAnsi" w:eastAsiaTheme="minorEastAsia" w:hAnsiTheme="minorHAnsi" w:cstheme="minorBidi"/>
          <w:sz w:val="22"/>
          <w:szCs w:val="22"/>
        </w:rPr>
      </w:pPr>
      <w:r>
        <w:lastRenderedPageBreak/>
        <w:t>3.36</w:t>
      </w:r>
      <w:r>
        <w:rPr>
          <w:rFonts w:asciiTheme="minorHAnsi" w:eastAsiaTheme="minorEastAsia" w:hAnsiTheme="minorHAnsi" w:cstheme="minorBidi"/>
          <w:sz w:val="22"/>
          <w:szCs w:val="22"/>
        </w:rPr>
        <w:tab/>
      </w:r>
      <w:r>
        <w:t>Dialyzer Reused Observation</w:t>
      </w:r>
      <w:r>
        <w:tab/>
      </w:r>
      <w:r>
        <w:fldChar w:fldCharType="begin"/>
      </w:r>
      <w:r>
        <w:instrText xml:space="preserve"> PAGEREF _Toc106442143 \h </w:instrText>
      </w:r>
      <w:r>
        <w:fldChar w:fldCharType="separate"/>
      </w:r>
      <w:r>
        <w:t>361</w:t>
      </w:r>
      <w:r>
        <w:fldChar w:fldCharType="end"/>
      </w:r>
    </w:p>
    <w:p w14:paraId="675DD858" w14:textId="4050EEF4" w:rsidR="00AC6834" w:rsidRDefault="00AC6834">
      <w:pPr>
        <w:pStyle w:val="TOC2"/>
        <w:tabs>
          <w:tab w:val="left" w:pos="1320"/>
        </w:tabs>
        <w:rPr>
          <w:rFonts w:asciiTheme="minorHAnsi" w:eastAsiaTheme="minorEastAsia" w:hAnsiTheme="minorHAnsi" w:cstheme="minorBidi"/>
          <w:sz w:val="22"/>
          <w:szCs w:val="22"/>
        </w:rPr>
      </w:pPr>
      <w:r>
        <w:t>3.37</w:t>
      </w:r>
      <w:r>
        <w:rPr>
          <w:rFonts w:asciiTheme="minorHAnsi" w:eastAsiaTheme="minorEastAsia" w:hAnsiTheme="minorHAnsi" w:cstheme="minorBidi"/>
          <w:sz w:val="22"/>
          <w:szCs w:val="22"/>
        </w:rPr>
        <w:tab/>
      </w:r>
      <w:r>
        <w:t>Drug-Susceptibility Test Observation</w:t>
      </w:r>
      <w:r>
        <w:tab/>
      </w:r>
      <w:r>
        <w:fldChar w:fldCharType="begin"/>
      </w:r>
      <w:r>
        <w:instrText xml:space="preserve"> PAGEREF _Toc106442144 \h </w:instrText>
      </w:r>
      <w:r>
        <w:fldChar w:fldCharType="separate"/>
      </w:r>
      <w:r>
        <w:t>363</w:t>
      </w:r>
      <w:r>
        <w:fldChar w:fldCharType="end"/>
      </w:r>
    </w:p>
    <w:p w14:paraId="164197FD" w14:textId="17ED2399" w:rsidR="00AC6834" w:rsidRDefault="00AC6834">
      <w:pPr>
        <w:pStyle w:val="TOC2"/>
        <w:tabs>
          <w:tab w:val="left" w:pos="1320"/>
        </w:tabs>
        <w:rPr>
          <w:rFonts w:asciiTheme="minorHAnsi" w:eastAsiaTheme="minorEastAsia" w:hAnsiTheme="minorHAnsi" w:cstheme="minorBidi"/>
          <w:sz w:val="22"/>
          <w:szCs w:val="22"/>
        </w:rPr>
      </w:pPr>
      <w:r>
        <w:t>3.38</w:t>
      </w:r>
      <w:r>
        <w:rPr>
          <w:rFonts w:asciiTheme="minorHAnsi" w:eastAsiaTheme="minorEastAsia" w:hAnsiTheme="minorHAnsi" w:cstheme="minorBidi"/>
          <w:sz w:val="22"/>
          <w:szCs w:val="22"/>
        </w:rPr>
        <w:tab/>
      </w:r>
      <w:r>
        <w:t>Duration of Labor Observation</w:t>
      </w:r>
      <w:r>
        <w:tab/>
      </w:r>
      <w:r>
        <w:fldChar w:fldCharType="begin"/>
      </w:r>
      <w:r>
        <w:instrText xml:space="preserve"> PAGEREF _Toc106442145 \h </w:instrText>
      </w:r>
      <w:r>
        <w:fldChar w:fldCharType="separate"/>
      </w:r>
      <w:r>
        <w:t>365</w:t>
      </w:r>
      <w:r>
        <w:fldChar w:fldCharType="end"/>
      </w:r>
    </w:p>
    <w:p w14:paraId="6D708D97" w14:textId="0B370159" w:rsidR="00AC6834" w:rsidRDefault="00AC6834">
      <w:pPr>
        <w:pStyle w:val="TOC2"/>
        <w:tabs>
          <w:tab w:val="left" w:pos="1320"/>
        </w:tabs>
        <w:rPr>
          <w:rFonts w:asciiTheme="minorHAnsi" w:eastAsiaTheme="minorEastAsia" w:hAnsiTheme="minorHAnsi" w:cstheme="minorBidi"/>
          <w:sz w:val="22"/>
          <w:szCs w:val="22"/>
        </w:rPr>
      </w:pPr>
      <w:r>
        <w:t>3.39</w:t>
      </w:r>
      <w:r>
        <w:rPr>
          <w:rFonts w:asciiTheme="minorHAnsi" w:eastAsiaTheme="minorEastAsia" w:hAnsiTheme="minorHAnsi" w:cstheme="minorBidi"/>
          <w:sz w:val="22"/>
          <w:szCs w:val="22"/>
        </w:rPr>
        <w:tab/>
      </w:r>
      <w:r>
        <w:t>Endoscope Used Clinical Statement</w:t>
      </w:r>
      <w:r>
        <w:tab/>
      </w:r>
      <w:r>
        <w:fldChar w:fldCharType="begin"/>
      </w:r>
      <w:r>
        <w:instrText xml:space="preserve"> PAGEREF _Toc106442146 \h </w:instrText>
      </w:r>
      <w:r>
        <w:fldChar w:fldCharType="separate"/>
      </w:r>
      <w:r>
        <w:t>367</w:t>
      </w:r>
      <w:r>
        <w:fldChar w:fldCharType="end"/>
      </w:r>
    </w:p>
    <w:p w14:paraId="11F4BB0A" w14:textId="34CA173B" w:rsidR="00AC6834" w:rsidRDefault="00AC6834">
      <w:pPr>
        <w:pStyle w:val="TOC2"/>
        <w:tabs>
          <w:tab w:val="left" w:pos="1320"/>
        </w:tabs>
        <w:rPr>
          <w:rFonts w:asciiTheme="minorHAnsi" w:eastAsiaTheme="minorEastAsia" w:hAnsiTheme="minorHAnsi" w:cstheme="minorBidi"/>
          <w:sz w:val="22"/>
          <w:szCs w:val="22"/>
        </w:rPr>
      </w:pPr>
      <w:r>
        <w:t>3.40</w:t>
      </w:r>
      <w:r>
        <w:rPr>
          <w:rFonts w:asciiTheme="minorHAnsi" w:eastAsiaTheme="minorEastAsia" w:hAnsiTheme="minorHAnsi" w:cstheme="minorBidi"/>
          <w:sz w:val="22"/>
          <w:szCs w:val="22"/>
        </w:rPr>
        <w:tab/>
      </w:r>
      <w:r>
        <w:t>Epidermolysis Bullosa Observation</w:t>
      </w:r>
      <w:r>
        <w:tab/>
      </w:r>
      <w:r>
        <w:fldChar w:fldCharType="begin"/>
      </w:r>
      <w:r>
        <w:instrText xml:space="preserve"> PAGEREF _Toc106442147 \h </w:instrText>
      </w:r>
      <w:r>
        <w:fldChar w:fldCharType="separate"/>
      </w:r>
      <w:r>
        <w:t>369</w:t>
      </w:r>
      <w:r>
        <w:fldChar w:fldCharType="end"/>
      </w:r>
    </w:p>
    <w:p w14:paraId="74B838BC" w14:textId="2BAE8EB6" w:rsidR="00AC6834" w:rsidRDefault="00AC6834">
      <w:pPr>
        <w:pStyle w:val="TOC2"/>
        <w:tabs>
          <w:tab w:val="left" w:pos="1320"/>
        </w:tabs>
        <w:rPr>
          <w:rFonts w:asciiTheme="minorHAnsi" w:eastAsiaTheme="minorEastAsia" w:hAnsiTheme="minorHAnsi" w:cstheme="minorBidi"/>
          <w:sz w:val="22"/>
          <w:szCs w:val="22"/>
        </w:rPr>
      </w:pPr>
      <w:r>
        <w:t>3.41</w:t>
      </w:r>
      <w:r>
        <w:rPr>
          <w:rFonts w:asciiTheme="minorHAnsi" w:eastAsiaTheme="minorEastAsia" w:hAnsiTheme="minorHAnsi" w:cstheme="minorBidi"/>
          <w:sz w:val="22"/>
          <w:szCs w:val="22"/>
        </w:rPr>
        <w:tab/>
      </w:r>
      <w:r>
        <w:t>Extracorporeal Life Support Present</w:t>
      </w:r>
      <w:r>
        <w:tab/>
      </w:r>
      <w:r>
        <w:fldChar w:fldCharType="begin"/>
      </w:r>
      <w:r>
        <w:instrText xml:space="preserve"> PAGEREF _Toc106442148 \h </w:instrText>
      </w:r>
      <w:r>
        <w:fldChar w:fldCharType="separate"/>
      </w:r>
      <w:r>
        <w:t>372</w:t>
      </w:r>
      <w:r>
        <w:fldChar w:fldCharType="end"/>
      </w:r>
    </w:p>
    <w:p w14:paraId="5A6576C9" w14:textId="1AB50C73" w:rsidR="00AC6834" w:rsidRDefault="00AC6834">
      <w:pPr>
        <w:pStyle w:val="TOC2"/>
        <w:tabs>
          <w:tab w:val="left" w:pos="1320"/>
        </w:tabs>
        <w:rPr>
          <w:rFonts w:asciiTheme="minorHAnsi" w:eastAsiaTheme="minorEastAsia" w:hAnsiTheme="minorHAnsi" w:cstheme="minorBidi"/>
          <w:sz w:val="22"/>
          <w:szCs w:val="22"/>
        </w:rPr>
      </w:pPr>
      <w:r>
        <w:t>3.42</w:t>
      </w:r>
      <w:r>
        <w:rPr>
          <w:rFonts w:asciiTheme="minorHAnsi" w:eastAsiaTheme="minorEastAsia" w:hAnsiTheme="minorHAnsi" w:cstheme="minorBidi"/>
          <w:sz w:val="22"/>
          <w:szCs w:val="22"/>
        </w:rPr>
        <w:tab/>
      </w:r>
      <w:r>
        <w:t>Facility Transfuses Blood Products Treated with Pathogen Reduction Technology Observation (V2)</w:t>
      </w:r>
      <w:r>
        <w:tab/>
      </w:r>
      <w:r>
        <w:fldChar w:fldCharType="begin"/>
      </w:r>
      <w:r>
        <w:instrText xml:space="preserve"> PAGEREF _Toc106442149 \h </w:instrText>
      </w:r>
      <w:r>
        <w:fldChar w:fldCharType="separate"/>
      </w:r>
      <w:r>
        <w:t>375</w:t>
      </w:r>
      <w:r>
        <w:fldChar w:fldCharType="end"/>
      </w:r>
    </w:p>
    <w:p w14:paraId="018AEBD8" w14:textId="666CA0F8" w:rsidR="00AC6834" w:rsidRDefault="00AC6834">
      <w:pPr>
        <w:pStyle w:val="TOC2"/>
        <w:tabs>
          <w:tab w:val="left" w:pos="1320"/>
        </w:tabs>
        <w:rPr>
          <w:rFonts w:asciiTheme="minorHAnsi" w:eastAsiaTheme="minorEastAsia" w:hAnsiTheme="minorHAnsi" w:cstheme="minorBidi"/>
          <w:sz w:val="22"/>
          <w:szCs w:val="22"/>
        </w:rPr>
      </w:pPr>
      <w:r>
        <w:t>3.43</w:t>
      </w:r>
      <w:r>
        <w:rPr>
          <w:rFonts w:asciiTheme="minorHAnsi" w:eastAsiaTheme="minorEastAsia" w:hAnsiTheme="minorHAnsi" w:cstheme="minorBidi"/>
          <w:sz w:val="22"/>
          <w:szCs w:val="22"/>
        </w:rPr>
        <w:tab/>
      </w:r>
      <w:r>
        <w:t>Findings Organizer</w:t>
      </w:r>
      <w:r>
        <w:tab/>
      </w:r>
      <w:r>
        <w:fldChar w:fldCharType="begin"/>
      </w:r>
      <w:r>
        <w:instrText xml:space="preserve"> PAGEREF _Toc106442150 \h </w:instrText>
      </w:r>
      <w:r>
        <w:fldChar w:fldCharType="separate"/>
      </w:r>
      <w:r>
        <w:t>378</w:t>
      </w:r>
      <w:r>
        <w:fldChar w:fldCharType="end"/>
      </w:r>
    </w:p>
    <w:p w14:paraId="49866362" w14:textId="42479304" w:rsidR="00AC6834" w:rsidRDefault="00AC6834">
      <w:pPr>
        <w:pStyle w:val="TOC2"/>
        <w:tabs>
          <w:tab w:val="left" w:pos="1320"/>
        </w:tabs>
        <w:rPr>
          <w:rFonts w:asciiTheme="minorHAnsi" w:eastAsiaTheme="minorEastAsia" w:hAnsiTheme="minorHAnsi" w:cstheme="minorBidi"/>
          <w:sz w:val="22"/>
          <w:szCs w:val="22"/>
        </w:rPr>
      </w:pPr>
      <w:r>
        <w:t>3.44</w:t>
      </w:r>
      <w:r>
        <w:rPr>
          <w:rFonts w:asciiTheme="minorHAnsi" w:eastAsiaTheme="minorEastAsia" w:hAnsiTheme="minorHAnsi" w:cstheme="minorBidi"/>
          <w:sz w:val="22"/>
          <w:szCs w:val="22"/>
        </w:rPr>
        <w:tab/>
      </w:r>
      <w:r>
        <w:t>Gender Identity Observation (V3)</w:t>
      </w:r>
      <w:r>
        <w:tab/>
      </w:r>
      <w:r>
        <w:fldChar w:fldCharType="begin"/>
      </w:r>
      <w:r>
        <w:instrText xml:space="preserve"> PAGEREF _Toc106442151 \h </w:instrText>
      </w:r>
      <w:r>
        <w:fldChar w:fldCharType="separate"/>
      </w:r>
      <w:r>
        <w:t>381</w:t>
      </w:r>
      <w:r>
        <w:fldChar w:fldCharType="end"/>
      </w:r>
    </w:p>
    <w:p w14:paraId="439F7CFF" w14:textId="6E6EE6DE" w:rsidR="00AC6834" w:rsidRDefault="00AC6834">
      <w:pPr>
        <w:pStyle w:val="TOC2"/>
        <w:tabs>
          <w:tab w:val="left" w:pos="1320"/>
        </w:tabs>
        <w:rPr>
          <w:rFonts w:asciiTheme="minorHAnsi" w:eastAsiaTheme="minorEastAsia" w:hAnsiTheme="minorHAnsi" w:cstheme="minorBidi"/>
          <w:sz w:val="22"/>
          <w:szCs w:val="22"/>
        </w:rPr>
      </w:pPr>
      <w:r>
        <w:t>3.45</w:t>
      </w:r>
      <w:r>
        <w:rPr>
          <w:rFonts w:asciiTheme="minorHAnsi" w:eastAsiaTheme="minorEastAsia" w:hAnsiTheme="minorHAnsi" w:cstheme="minorBidi"/>
          <w:sz w:val="22"/>
          <w:szCs w:val="22"/>
        </w:rPr>
        <w:tab/>
      </w:r>
      <w:r>
        <w:t>Gestational Age at Birth Observation (V2)</w:t>
      </w:r>
      <w:r>
        <w:tab/>
      </w:r>
      <w:r>
        <w:fldChar w:fldCharType="begin"/>
      </w:r>
      <w:r>
        <w:instrText xml:space="preserve"> PAGEREF _Toc106442152 \h </w:instrText>
      </w:r>
      <w:r>
        <w:fldChar w:fldCharType="separate"/>
      </w:r>
      <w:r>
        <w:t>385</w:t>
      </w:r>
      <w:r>
        <w:fldChar w:fldCharType="end"/>
      </w:r>
    </w:p>
    <w:p w14:paraId="588B1222" w14:textId="687EBD66" w:rsidR="00AC6834" w:rsidRDefault="00AC6834">
      <w:pPr>
        <w:pStyle w:val="TOC2"/>
        <w:tabs>
          <w:tab w:val="left" w:pos="1320"/>
        </w:tabs>
        <w:rPr>
          <w:rFonts w:asciiTheme="minorHAnsi" w:eastAsiaTheme="minorEastAsia" w:hAnsiTheme="minorHAnsi" w:cstheme="minorBidi"/>
          <w:sz w:val="22"/>
          <w:szCs w:val="22"/>
        </w:rPr>
      </w:pPr>
      <w:r>
        <w:t>3.46</w:t>
      </w:r>
      <w:r>
        <w:rPr>
          <w:rFonts w:asciiTheme="minorHAnsi" w:eastAsiaTheme="minorEastAsia" w:hAnsiTheme="minorHAnsi" w:cstheme="minorBidi"/>
          <w:sz w:val="22"/>
          <w:szCs w:val="22"/>
        </w:rPr>
        <w:tab/>
      </w:r>
      <w:r>
        <w:t>Guidewire Used Clinical Statement</w:t>
      </w:r>
      <w:r>
        <w:tab/>
      </w:r>
      <w:r>
        <w:fldChar w:fldCharType="begin"/>
      </w:r>
      <w:r>
        <w:instrText xml:space="preserve"> PAGEREF _Toc106442153 \h </w:instrText>
      </w:r>
      <w:r>
        <w:fldChar w:fldCharType="separate"/>
      </w:r>
      <w:r>
        <w:t>387</w:t>
      </w:r>
      <w:r>
        <w:fldChar w:fldCharType="end"/>
      </w:r>
    </w:p>
    <w:p w14:paraId="6A4397D6" w14:textId="5059472A" w:rsidR="00AC6834" w:rsidRDefault="00AC6834">
      <w:pPr>
        <w:pStyle w:val="TOC2"/>
        <w:tabs>
          <w:tab w:val="left" w:pos="1320"/>
        </w:tabs>
        <w:rPr>
          <w:rFonts w:asciiTheme="minorHAnsi" w:eastAsiaTheme="minorEastAsia" w:hAnsiTheme="minorHAnsi" w:cstheme="minorBidi"/>
          <w:sz w:val="22"/>
          <w:szCs w:val="22"/>
        </w:rPr>
      </w:pPr>
      <w:r>
        <w:t>3.47</w:t>
      </w:r>
      <w:r>
        <w:rPr>
          <w:rFonts w:asciiTheme="minorHAnsi" w:eastAsiaTheme="minorEastAsia" w:hAnsiTheme="minorHAnsi" w:cstheme="minorBidi"/>
          <w:sz w:val="22"/>
          <w:szCs w:val="22"/>
        </w:rPr>
        <w:tab/>
      </w:r>
      <w:r>
        <w:t>Hand Hygiene Performed Clinical Statement</w:t>
      </w:r>
      <w:r>
        <w:tab/>
      </w:r>
      <w:r>
        <w:fldChar w:fldCharType="begin"/>
      </w:r>
      <w:r>
        <w:instrText xml:space="preserve"> PAGEREF _Toc106442154 \h </w:instrText>
      </w:r>
      <w:r>
        <w:fldChar w:fldCharType="separate"/>
      </w:r>
      <w:r>
        <w:t>389</w:t>
      </w:r>
      <w:r>
        <w:fldChar w:fldCharType="end"/>
      </w:r>
    </w:p>
    <w:p w14:paraId="3E24E5C0" w14:textId="1DBC5CCC" w:rsidR="00AC6834" w:rsidRDefault="00AC6834">
      <w:pPr>
        <w:pStyle w:val="TOC2"/>
        <w:tabs>
          <w:tab w:val="left" w:pos="1320"/>
        </w:tabs>
        <w:rPr>
          <w:rFonts w:asciiTheme="minorHAnsi" w:eastAsiaTheme="minorEastAsia" w:hAnsiTheme="minorHAnsi" w:cstheme="minorBidi"/>
          <w:sz w:val="22"/>
          <w:szCs w:val="22"/>
        </w:rPr>
      </w:pPr>
      <w:r>
        <w:t>3.48</w:t>
      </w:r>
      <w:r>
        <w:rPr>
          <w:rFonts w:asciiTheme="minorHAnsi" w:eastAsiaTheme="minorEastAsia" w:hAnsiTheme="minorHAnsi" w:cstheme="minorBidi"/>
          <w:sz w:val="22"/>
          <w:szCs w:val="22"/>
        </w:rPr>
        <w:tab/>
      </w:r>
      <w:r>
        <w:t>Height Observation</w:t>
      </w:r>
      <w:r>
        <w:tab/>
      </w:r>
      <w:r>
        <w:fldChar w:fldCharType="begin"/>
      </w:r>
      <w:r>
        <w:instrText xml:space="preserve"> PAGEREF _Toc106442155 \h </w:instrText>
      </w:r>
      <w:r>
        <w:fldChar w:fldCharType="separate"/>
      </w:r>
      <w:r>
        <w:t>391</w:t>
      </w:r>
      <w:r>
        <w:fldChar w:fldCharType="end"/>
      </w:r>
    </w:p>
    <w:p w14:paraId="288EDE01" w14:textId="48C5611A" w:rsidR="00AC6834" w:rsidRDefault="00AC6834">
      <w:pPr>
        <w:pStyle w:val="TOC2"/>
        <w:tabs>
          <w:tab w:val="left" w:pos="1320"/>
        </w:tabs>
        <w:rPr>
          <w:rFonts w:asciiTheme="minorHAnsi" w:eastAsiaTheme="minorEastAsia" w:hAnsiTheme="minorHAnsi" w:cstheme="minorBidi"/>
          <w:sz w:val="22"/>
          <w:szCs w:val="22"/>
        </w:rPr>
      </w:pPr>
      <w:r>
        <w:t>3.49</w:t>
      </w:r>
      <w:r>
        <w:rPr>
          <w:rFonts w:asciiTheme="minorHAnsi" w:eastAsiaTheme="minorEastAsia" w:hAnsiTheme="minorHAnsi" w:cstheme="minorBidi"/>
          <w:sz w:val="22"/>
          <w:szCs w:val="22"/>
        </w:rPr>
        <w:tab/>
      </w:r>
      <w:r>
        <w:t>Hemodialysis Catheter Present</w:t>
      </w:r>
      <w:r>
        <w:tab/>
      </w:r>
      <w:r>
        <w:fldChar w:fldCharType="begin"/>
      </w:r>
      <w:r>
        <w:instrText xml:space="preserve"> PAGEREF _Toc106442156 \h </w:instrText>
      </w:r>
      <w:r>
        <w:fldChar w:fldCharType="separate"/>
      </w:r>
      <w:r>
        <w:t>394</w:t>
      </w:r>
      <w:r>
        <w:fldChar w:fldCharType="end"/>
      </w:r>
    </w:p>
    <w:p w14:paraId="0BE78B62" w14:textId="6B40F938" w:rsidR="00AC6834" w:rsidRDefault="00AC6834">
      <w:pPr>
        <w:pStyle w:val="TOC2"/>
        <w:tabs>
          <w:tab w:val="left" w:pos="1320"/>
        </w:tabs>
        <w:rPr>
          <w:rFonts w:asciiTheme="minorHAnsi" w:eastAsiaTheme="minorEastAsia" w:hAnsiTheme="minorHAnsi" w:cstheme="minorBidi"/>
          <w:sz w:val="22"/>
          <w:szCs w:val="22"/>
        </w:rPr>
      </w:pPr>
      <w:r>
        <w:t>3.50</w:t>
      </w:r>
      <w:r>
        <w:rPr>
          <w:rFonts w:asciiTheme="minorHAnsi" w:eastAsiaTheme="minorEastAsia" w:hAnsiTheme="minorHAnsi" w:cstheme="minorBidi"/>
          <w:sz w:val="22"/>
          <w:szCs w:val="22"/>
        </w:rPr>
        <w:tab/>
      </w:r>
      <w:r>
        <w:t>History of Object Presence Observation</w:t>
      </w:r>
      <w:r>
        <w:tab/>
      </w:r>
      <w:r>
        <w:fldChar w:fldCharType="begin"/>
      </w:r>
      <w:r>
        <w:instrText xml:space="preserve"> PAGEREF _Toc106442157 \h </w:instrText>
      </w:r>
      <w:r>
        <w:fldChar w:fldCharType="separate"/>
      </w:r>
      <w:r>
        <w:t>397</w:t>
      </w:r>
      <w:r>
        <w:fldChar w:fldCharType="end"/>
      </w:r>
    </w:p>
    <w:p w14:paraId="4CDAD8DC" w14:textId="3B4194A5" w:rsidR="00AC6834" w:rsidRDefault="00AC6834">
      <w:pPr>
        <w:pStyle w:val="TOC2"/>
        <w:tabs>
          <w:tab w:val="left" w:pos="1320"/>
        </w:tabs>
        <w:rPr>
          <w:rFonts w:asciiTheme="minorHAnsi" w:eastAsiaTheme="minorEastAsia" w:hAnsiTheme="minorHAnsi" w:cstheme="minorBidi"/>
          <w:sz w:val="22"/>
          <w:szCs w:val="22"/>
        </w:rPr>
      </w:pPr>
      <w:r>
        <w:t>3.51</w:t>
      </w:r>
      <w:r>
        <w:rPr>
          <w:rFonts w:asciiTheme="minorHAnsi" w:eastAsiaTheme="minorEastAsia" w:hAnsiTheme="minorHAnsi" w:cstheme="minorBidi"/>
          <w:sz w:val="22"/>
          <w:szCs w:val="22"/>
        </w:rPr>
        <w:tab/>
      </w:r>
      <w:r>
        <w:t>Hospital Admission Clinical Statement</w:t>
      </w:r>
      <w:r>
        <w:tab/>
      </w:r>
      <w:r>
        <w:fldChar w:fldCharType="begin"/>
      </w:r>
      <w:r>
        <w:instrText xml:space="preserve"> PAGEREF _Toc106442158 \h </w:instrText>
      </w:r>
      <w:r>
        <w:fldChar w:fldCharType="separate"/>
      </w:r>
      <w:r>
        <w:t>399</w:t>
      </w:r>
      <w:r>
        <w:fldChar w:fldCharType="end"/>
      </w:r>
    </w:p>
    <w:p w14:paraId="02BE5AD9" w14:textId="551BDD6F" w:rsidR="00AC6834" w:rsidRDefault="00AC6834">
      <w:pPr>
        <w:pStyle w:val="TOC2"/>
        <w:tabs>
          <w:tab w:val="left" w:pos="1320"/>
        </w:tabs>
        <w:rPr>
          <w:rFonts w:asciiTheme="minorHAnsi" w:eastAsiaTheme="minorEastAsia" w:hAnsiTheme="minorHAnsi" w:cstheme="minorBidi"/>
          <w:sz w:val="22"/>
          <w:szCs w:val="22"/>
        </w:rPr>
      </w:pPr>
      <w:r>
        <w:t>3.52</w:t>
      </w:r>
      <w:r>
        <w:rPr>
          <w:rFonts w:asciiTheme="minorHAnsi" w:eastAsiaTheme="minorEastAsia" w:hAnsiTheme="minorHAnsi" w:cstheme="minorBidi"/>
          <w:sz w:val="22"/>
          <w:szCs w:val="22"/>
        </w:rPr>
        <w:tab/>
      </w:r>
      <w:r>
        <w:t>Imputability Observation</w:t>
      </w:r>
      <w:r>
        <w:tab/>
      </w:r>
      <w:r>
        <w:fldChar w:fldCharType="begin"/>
      </w:r>
      <w:r>
        <w:instrText xml:space="preserve"> PAGEREF _Toc106442159 \h </w:instrText>
      </w:r>
      <w:r>
        <w:fldChar w:fldCharType="separate"/>
      </w:r>
      <w:r>
        <w:t>401</w:t>
      </w:r>
      <w:r>
        <w:fldChar w:fldCharType="end"/>
      </w:r>
    </w:p>
    <w:p w14:paraId="5BAFF206" w14:textId="381BB676" w:rsidR="00AC6834" w:rsidRDefault="00AC6834">
      <w:pPr>
        <w:pStyle w:val="TOC2"/>
        <w:tabs>
          <w:tab w:val="left" w:pos="1320"/>
        </w:tabs>
        <w:rPr>
          <w:rFonts w:asciiTheme="minorHAnsi" w:eastAsiaTheme="minorEastAsia" w:hAnsiTheme="minorHAnsi" w:cstheme="minorBidi"/>
          <w:sz w:val="22"/>
          <w:szCs w:val="22"/>
        </w:rPr>
      </w:pPr>
      <w:r>
        <w:t>3.53</w:t>
      </w:r>
      <w:r>
        <w:rPr>
          <w:rFonts w:asciiTheme="minorHAnsi" w:eastAsiaTheme="minorEastAsia" w:hAnsiTheme="minorHAnsi" w:cstheme="minorBidi"/>
          <w:sz w:val="22"/>
          <w:szCs w:val="22"/>
        </w:rPr>
        <w:tab/>
      </w:r>
      <w:r>
        <w:t>Inborn/Outborn Observation</w:t>
      </w:r>
      <w:r>
        <w:tab/>
      </w:r>
      <w:r>
        <w:fldChar w:fldCharType="begin"/>
      </w:r>
      <w:r>
        <w:instrText xml:space="preserve"> PAGEREF _Toc106442160 \h </w:instrText>
      </w:r>
      <w:r>
        <w:fldChar w:fldCharType="separate"/>
      </w:r>
      <w:r>
        <w:t>403</w:t>
      </w:r>
      <w:r>
        <w:fldChar w:fldCharType="end"/>
      </w:r>
    </w:p>
    <w:p w14:paraId="07E4BD0E" w14:textId="1C7CB4FA" w:rsidR="00AC6834" w:rsidRDefault="00AC6834">
      <w:pPr>
        <w:pStyle w:val="TOC2"/>
        <w:tabs>
          <w:tab w:val="left" w:pos="1320"/>
        </w:tabs>
        <w:rPr>
          <w:rFonts w:asciiTheme="minorHAnsi" w:eastAsiaTheme="minorEastAsia" w:hAnsiTheme="minorHAnsi" w:cstheme="minorBidi"/>
          <w:sz w:val="22"/>
          <w:szCs w:val="22"/>
        </w:rPr>
      </w:pPr>
      <w:r>
        <w:t>3.54</w:t>
      </w:r>
      <w:r>
        <w:rPr>
          <w:rFonts w:asciiTheme="minorHAnsi" w:eastAsiaTheme="minorEastAsia" w:hAnsiTheme="minorHAnsi" w:cstheme="minorBidi"/>
          <w:sz w:val="22"/>
          <w:szCs w:val="22"/>
        </w:rPr>
        <w:tab/>
      </w:r>
      <w:r>
        <w:t>Infection Condition Observation</w:t>
      </w:r>
      <w:r>
        <w:tab/>
      </w:r>
      <w:r>
        <w:fldChar w:fldCharType="begin"/>
      </w:r>
      <w:r>
        <w:instrText xml:space="preserve"> PAGEREF _Toc106442161 \h </w:instrText>
      </w:r>
      <w:r>
        <w:fldChar w:fldCharType="separate"/>
      </w:r>
      <w:r>
        <w:t>405</w:t>
      </w:r>
      <w:r>
        <w:fldChar w:fldCharType="end"/>
      </w:r>
    </w:p>
    <w:p w14:paraId="6D3589A4" w14:textId="51CC9496" w:rsidR="00AC6834" w:rsidRDefault="00AC6834">
      <w:pPr>
        <w:pStyle w:val="TOC2"/>
        <w:tabs>
          <w:tab w:val="left" w:pos="1320"/>
        </w:tabs>
        <w:rPr>
          <w:rFonts w:asciiTheme="minorHAnsi" w:eastAsiaTheme="minorEastAsia" w:hAnsiTheme="minorHAnsi" w:cstheme="minorBidi"/>
          <w:sz w:val="22"/>
          <w:szCs w:val="22"/>
        </w:rPr>
      </w:pPr>
      <w:r>
        <w:t>3.55</w:t>
      </w:r>
      <w:r>
        <w:rPr>
          <w:rFonts w:asciiTheme="minorHAnsi" w:eastAsiaTheme="minorEastAsia" w:hAnsiTheme="minorHAnsi" w:cstheme="minorBidi"/>
          <w:sz w:val="22"/>
          <w:szCs w:val="22"/>
        </w:rPr>
        <w:tab/>
      </w:r>
      <w:r>
        <w:t>Infection Contributed to Death Observation</w:t>
      </w:r>
      <w:r>
        <w:tab/>
      </w:r>
      <w:r>
        <w:fldChar w:fldCharType="begin"/>
      </w:r>
      <w:r>
        <w:instrText xml:space="preserve"> PAGEREF _Toc106442162 \h </w:instrText>
      </w:r>
      <w:r>
        <w:fldChar w:fldCharType="separate"/>
      </w:r>
      <w:r>
        <w:t>409</w:t>
      </w:r>
      <w:r>
        <w:fldChar w:fldCharType="end"/>
      </w:r>
    </w:p>
    <w:p w14:paraId="39EE4453" w14:textId="6C496527" w:rsidR="00AC6834" w:rsidRDefault="00AC6834">
      <w:pPr>
        <w:pStyle w:val="TOC2"/>
        <w:tabs>
          <w:tab w:val="left" w:pos="1320"/>
        </w:tabs>
        <w:rPr>
          <w:rFonts w:asciiTheme="minorHAnsi" w:eastAsiaTheme="minorEastAsia" w:hAnsiTheme="minorHAnsi" w:cstheme="minorBidi"/>
          <w:sz w:val="22"/>
          <w:szCs w:val="22"/>
        </w:rPr>
      </w:pPr>
      <w:r>
        <w:t>3.56</w:t>
      </w:r>
      <w:r>
        <w:rPr>
          <w:rFonts w:asciiTheme="minorHAnsi" w:eastAsiaTheme="minorEastAsia" w:hAnsiTheme="minorHAnsi" w:cstheme="minorBidi"/>
          <w:sz w:val="22"/>
          <w:szCs w:val="22"/>
        </w:rPr>
        <w:tab/>
      </w:r>
      <w:r>
        <w:t>Infection Indicator Organizer (V5)</w:t>
      </w:r>
      <w:r>
        <w:tab/>
      </w:r>
      <w:r>
        <w:fldChar w:fldCharType="begin"/>
      </w:r>
      <w:r>
        <w:instrText xml:space="preserve"> PAGEREF _Toc106442163 \h </w:instrText>
      </w:r>
      <w:r>
        <w:fldChar w:fldCharType="separate"/>
      </w:r>
      <w:r>
        <w:t>411</w:t>
      </w:r>
      <w:r>
        <w:fldChar w:fldCharType="end"/>
      </w:r>
    </w:p>
    <w:p w14:paraId="04C005CA" w14:textId="51E20502" w:rsidR="00AC6834" w:rsidRDefault="00AC6834">
      <w:pPr>
        <w:pStyle w:val="TOC2"/>
        <w:tabs>
          <w:tab w:val="left" w:pos="1320"/>
        </w:tabs>
        <w:rPr>
          <w:rFonts w:asciiTheme="minorHAnsi" w:eastAsiaTheme="minorEastAsia" w:hAnsiTheme="minorHAnsi" w:cstheme="minorBidi"/>
          <w:sz w:val="22"/>
          <w:szCs w:val="22"/>
        </w:rPr>
      </w:pPr>
      <w:r>
        <w:t>3.57</w:t>
      </w:r>
      <w:r>
        <w:rPr>
          <w:rFonts w:asciiTheme="minorHAnsi" w:eastAsiaTheme="minorEastAsia" w:hAnsiTheme="minorHAnsi" w:cstheme="minorBidi"/>
          <w:sz w:val="22"/>
          <w:szCs w:val="22"/>
        </w:rPr>
        <w:tab/>
      </w:r>
      <w:r>
        <w:t>Infection Present at the Time of Surgery Observation</w:t>
      </w:r>
      <w:r>
        <w:tab/>
      </w:r>
      <w:r>
        <w:fldChar w:fldCharType="begin"/>
      </w:r>
      <w:r>
        <w:instrText xml:space="preserve"> PAGEREF _Toc106442164 \h </w:instrText>
      </w:r>
      <w:r>
        <w:fldChar w:fldCharType="separate"/>
      </w:r>
      <w:r>
        <w:t>415</w:t>
      </w:r>
      <w:r>
        <w:fldChar w:fldCharType="end"/>
      </w:r>
    </w:p>
    <w:p w14:paraId="55AABD7F" w14:textId="0E193E24" w:rsidR="00AC6834" w:rsidRDefault="00AC6834">
      <w:pPr>
        <w:pStyle w:val="TOC2"/>
        <w:tabs>
          <w:tab w:val="left" w:pos="1320"/>
        </w:tabs>
        <w:rPr>
          <w:rFonts w:asciiTheme="minorHAnsi" w:eastAsiaTheme="minorEastAsia" w:hAnsiTheme="minorHAnsi" w:cstheme="minorBidi"/>
          <w:sz w:val="22"/>
          <w:szCs w:val="22"/>
        </w:rPr>
      </w:pPr>
      <w:r>
        <w:t>3.58</w:t>
      </w:r>
      <w:r>
        <w:rPr>
          <w:rFonts w:asciiTheme="minorHAnsi" w:eastAsiaTheme="minorEastAsia" w:hAnsiTheme="minorHAnsi" w:cstheme="minorBidi"/>
          <w:sz w:val="22"/>
          <w:szCs w:val="22"/>
        </w:rPr>
        <w:tab/>
      </w:r>
      <w:r>
        <w:t>Infection Risk Factors Measurement Observation</w:t>
      </w:r>
      <w:r>
        <w:tab/>
      </w:r>
      <w:r>
        <w:fldChar w:fldCharType="begin"/>
      </w:r>
      <w:r>
        <w:instrText xml:space="preserve"> PAGEREF _Toc106442165 \h </w:instrText>
      </w:r>
      <w:r>
        <w:fldChar w:fldCharType="separate"/>
      </w:r>
      <w:r>
        <w:t>418</w:t>
      </w:r>
      <w:r>
        <w:fldChar w:fldCharType="end"/>
      </w:r>
    </w:p>
    <w:p w14:paraId="123483F0" w14:textId="1B958471" w:rsidR="00AC6834" w:rsidRDefault="00AC6834">
      <w:pPr>
        <w:pStyle w:val="TOC2"/>
        <w:tabs>
          <w:tab w:val="left" w:pos="1320"/>
        </w:tabs>
        <w:rPr>
          <w:rFonts w:asciiTheme="minorHAnsi" w:eastAsiaTheme="minorEastAsia" w:hAnsiTheme="minorHAnsi" w:cstheme="minorBidi"/>
          <w:sz w:val="22"/>
          <w:szCs w:val="22"/>
        </w:rPr>
      </w:pPr>
      <w:r>
        <w:t>3.59</w:t>
      </w:r>
      <w:r>
        <w:rPr>
          <w:rFonts w:asciiTheme="minorHAnsi" w:eastAsiaTheme="minorEastAsia" w:hAnsiTheme="minorHAnsi" w:cstheme="minorBidi"/>
          <w:sz w:val="22"/>
          <w:szCs w:val="22"/>
        </w:rPr>
        <w:tab/>
      </w:r>
      <w:r>
        <w:t>Infection Risk Factors Observation</w:t>
      </w:r>
      <w:r>
        <w:tab/>
      </w:r>
      <w:r>
        <w:fldChar w:fldCharType="begin"/>
      </w:r>
      <w:r>
        <w:instrText xml:space="preserve"> PAGEREF _Toc106442166 \h </w:instrText>
      </w:r>
      <w:r>
        <w:fldChar w:fldCharType="separate"/>
      </w:r>
      <w:r>
        <w:t>420</w:t>
      </w:r>
      <w:r>
        <w:fldChar w:fldCharType="end"/>
      </w:r>
    </w:p>
    <w:p w14:paraId="03B636A7" w14:textId="06079E93" w:rsidR="00AC6834" w:rsidRDefault="00AC6834">
      <w:pPr>
        <w:pStyle w:val="TOC2"/>
        <w:tabs>
          <w:tab w:val="left" w:pos="1320"/>
        </w:tabs>
        <w:rPr>
          <w:rFonts w:asciiTheme="minorHAnsi" w:eastAsiaTheme="minorEastAsia" w:hAnsiTheme="minorHAnsi" w:cstheme="minorBidi"/>
          <w:sz w:val="22"/>
          <w:szCs w:val="22"/>
        </w:rPr>
      </w:pPr>
      <w:r>
        <w:t>3.60</w:t>
      </w:r>
      <w:r>
        <w:rPr>
          <w:rFonts w:asciiTheme="minorHAnsi" w:eastAsiaTheme="minorEastAsia" w:hAnsiTheme="minorHAnsi" w:cstheme="minorBidi"/>
          <w:sz w:val="22"/>
          <w:szCs w:val="22"/>
        </w:rPr>
        <w:tab/>
      </w:r>
      <w:r>
        <w:t>Infection-Type Observation</w:t>
      </w:r>
      <w:r>
        <w:tab/>
      </w:r>
      <w:r>
        <w:fldChar w:fldCharType="begin"/>
      </w:r>
      <w:r>
        <w:instrText xml:space="preserve"> PAGEREF _Toc106442167 \h </w:instrText>
      </w:r>
      <w:r>
        <w:fldChar w:fldCharType="separate"/>
      </w:r>
      <w:r>
        <w:t>424</w:t>
      </w:r>
      <w:r>
        <w:fldChar w:fldCharType="end"/>
      </w:r>
    </w:p>
    <w:p w14:paraId="005B5B72" w14:textId="11953703" w:rsidR="00AC6834" w:rsidRDefault="00AC6834">
      <w:pPr>
        <w:pStyle w:val="TOC2"/>
        <w:tabs>
          <w:tab w:val="left" w:pos="1320"/>
        </w:tabs>
        <w:rPr>
          <w:rFonts w:asciiTheme="minorHAnsi" w:eastAsiaTheme="minorEastAsia" w:hAnsiTheme="minorHAnsi" w:cstheme="minorBidi"/>
          <w:sz w:val="22"/>
          <w:szCs w:val="22"/>
        </w:rPr>
      </w:pPr>
      <w:r>
        <w:t>3.61</w:t>
      </w:r>
      <w:r>
        <w:rPr>
          <w:rFonts w:asciiTheme="minorHAnsi" w:eastAsiaTheme="minorEastAsia" w:hAnsiTheme="minorHAnsi" w:cstheme="minorBidi"/>
          <w:sz w:val="22"/>
          <w:szCs w:val="22"/>
        </w:rPr>
        <w:tab/>
      </w:r>
      <w:r>
        <w:t>Infection-Type Observation in an OPC SSI Event</w:t>
      </w:r>
      <w:r>
        <w:tab/>
      </w:r>
      <w:r>
        <w:fldChar w:fldCharType="begin"/>
      </w:r>
      <w:r>
        <w:instrText xml:space="preserve"> PAGEREF _Toc106442168 \h </w:instrText>
      </w:r>
      <w:r>
        <w:fldChar w:fldCharType="separate"/>
      </w:r>
      <w:r>
        <w:t>430</w:t>
      </w:r>
      <w:r>
        <w:fldChar w:fldCharType="end"/>
      </w:r>
    </w:p>
    <w:p w14:paraId="4BCFCF6C" w14:textId="2985BE06" w:rsidR="00AC6834" w:rsidRDefault="00AC6834">
      <w:pPr>
        <w:pStyle w:val="TOC2"/>
        <w:tabs>
          <w:tab w:val="left" w:pos="1320"/>
        </w:tabs>
        <w:rPr>
          <w:rFonts w:asciiTheme="minorHAnsi" w:eastAsiaTheme="minorEastAsia" w:hAnsiTheme="minorHAnsi" w:cstheme="minorBidi"/>
          <w:sz w:val="22"/>
          <w:szCs w:val="22"/>
        </w:rPr>
      </w:pPr>
      <w:r>
        <w:t>3.62</w:t>
      </w:r>
      <w:r>
        <w:rPr>
          <w:rFonts w:asciiTheme="minorHAnsi" w:eastAsiaTheme="minorEastAsia" w:hAnsiTheme="minorHAnsi" w:cstheme="minorBidi"/>
          <w:sz w:val="22"/>
          <w:szCs w:val="22"/>
        </w:rPr>
        <w:tab/>
      </w:r>
      <w:r>
        <w:t>Inpatient Psychiatric (IPF) Unit in Facility</w:t>
      </w:r>
      <w:r>
        <w:tab/>
      </w:r>
      <w:r>
        <w:fldChar w:fldCharType="begin"/>
      </w:r>
      <w:r>
        <w:instrText xml:space="preserve"> PAGEREF _Toc106442169 \h </w:instrText>
      </w:r>
      <w:r>
        <w:fldChar w:fldCharType="separate"/>
      </w:r>
      <w:r>
        <w:t>435</w:t>
      </w:r>
      <w:r>
        <w:fldChar w:fldCharType="end"/>
      </w:r>
    </w:p>
    <w:p w14:paraId="7E55461D" w14:textId="48D8C138" w:rsidR="00AC6834" w:rsidRDefault="00AC6834">
      <w:pPr>
        <w:pStyle w:val="TOC2"/>
        <w:tabs>
          <w:tab w:val="left" w:pos="1320"/>
        </w:tabs>
        <w:rPr>
          <w:rFonts w:asciiTheme="minorHAnsi" w:eastAsiaTheme="minorEastAsia" w:hAnsiTheme="minorHAnsi" w:cstheme="minorBidi"/>
          <w:sz w:val="22"/>
          <w:szCs w:val="22"/>
        </w:rPr>
      </w:pPr>
      <w:r>
        <w:t>3.63</w:t>
      </w:r>
      <w:r>
        <w:rPr>
          <w:rFonts w:asciiTheme="minorHAnsi" w:eastAsiaTheme="minorEastAsia" w:hAnsiTheme="minorHAnsi" w:cstheme="minorBidi"/>
          <w:sz w:val="22"/>
          <w:szCs w:val="22"/>
        </w:rPr>
        <w:tab/>
      </w:r>
      <w:r>
        <w:t>Inpatient Rehabilitation (IRF) Unit in Facility</w:t>
      </w:r>
      <w:r>
        <w:tab/>
      </w:r>
      <w:r>
        <w:fldChar w:fldCharType="begin"/>
      </w:r>
      <w:r>
        <w:instrText xml:space="preserve"> PAGEREF _Toc106442170 \h </w:instrText>
      </w:r>
      <w:r>
        <w:fldChar w:fldCharType="separate"/>
      </w:r>
      <w:r>
        <w:t>437</w:t>
      </w:r>
      <w:r>
        <w:fldChar w:fldCharType="end"/>
      </w:r>
    </w:p>
    <w:p w14:paraId="286FB3A2" w14:textId="6461D1EC" w:rsidR="00AC6834" w:rsidRDefault="00AC6834">
      <w:pPr>
        <w:pStyle w:val="TOC2"/>
        <w:tabs>
          <w:tab w:val="left" w:pos="1320"/>
        </w:tabs>
        <w:rPr>
          <w:rFonts w:asciiTheme="minorHAnsi" w:eastAsiaTheme="minorEastAsia" w:hAnsiTheme="minorHAnsi" w:cstheme="minorBidi"/>
          <w:sz w:val="22"/>
          <w:szCs w:val="22"/>
        </w:rPr>
      </w:pPr>
      <w:r>
        <w:t>3.64</w:t>
      </w:r>
      <w:r>
        <w:rPr>
          <w:rFonts w:asciiTheme="minorHAnsi" w:eastAsiaTheme="minorEastAsia" w:hAnsiTheme="minorHAnsi" w:cstheme="minorBidi"/>
          <w:sz w:val="22"/>
          <w:szCs w:val="22"/>
        </w:rPr>
        <w:tab/>
      </w:r>
      <w:r>
        <w:t>ISBT Product Code Summary Observation (V2)</w:t>
      </w:r>
      <w:r>
        <w:tab/>
      </w:r>
      <w:r>
        <w:fldChar w:fldCharType="begin"/>
      </w:r>
      <w:r>
        <w:instrText xml:space="preserve"> PAGEREF _Toc106442171 \h </w:instrText>
      </w:r>
      <w:r>
        <w:fldChar w:fldCharType="separate"/>
      </w:r>
      <w:r>
        <w:t>440</w:t>
      </w:r>
      <w:r>
        <w:fldChar w:fldCharType="end"/>
      </w:r>
    </w:p>
    <w:p w14:paraId="604B134F" w14:textId="3D89C8F3" w:rsidR="00AC6834" w:rsidRDefault="00AC6834">
      <w:pPr>
        <w:pStyle w:val="TOC2"/>
        <w:tabs>
          <w:tab w:val="left" w:pos="1320"/>
        </w:tabs>
        <w:rPr>
          <w:rFonts w:asciiTheme="minorHAnsi" w:eastAsiaTheme="minorEastAsia" w:hAnsiTheme="minorHAnsi" w:cstheme="minorBidi"/>
          <w:sz w:val="22"/>
          <w:szCs w:val="22"/>
        </w:rPr>
      </w:pPr>
      <w:r>
        <w:t>3.65</w:t>
      </w:r>
      <w:r>
        <w:rPr>
          <w:rFonts w:asciiTheme="minorHAnsi" w:eastAsiaTheme="minorEastAsia" w:hAnsiTheme="minorHAnsi" w:cstheme="minorBidi"/>
          <w:sz w:val="22"/>
          <w:szCs w:val="22"/>
        </w:rPr>
        <w:tab/>
      </w:r>
      <w:r>
        <w:t>Isolate Susceptibility Tests Organizer (V4)</w:t>
      </w:r>
      <w:r>
        <w:tab/>
      </w:r>
      <w:r>
        <w:fldChar w:fldCharType="begin"/>
      </w:r>
      <w:r>
        <w:instrText xml:space="preserve"> PAGEREF _Toc106442172 \h </w:instrText>
      </w:r>
      <w:r>
        <w:fldChar w:fldCharType="separate"/>
      </w:r>
      <w:r>
        <w:t>464</w:t>
      </w:r>
      <w:r>
        <w:fldChar w:fldCharType="end"/>
      </w:r>
    </w:p>
    <w:p w14:paraId="3B30A626" w14:textId="4E41EDAB" w:rsidR="00AC6834" w:rsidRDefault="00AC6834">
      <w:pPr>
        <w:pStyle w:val="TOC2"/>
        <w:tabs>
          <w:tab w:val="left" w:pos="1320"/>
        </w:tabs>
        <w:rPr>
          <w:rFonts w:asciiTheme="minorHAnsi" w:eastAsiaTheme="minorEastAsia" w:hAnsiTheme="minorHAnsi" w:cstheme="minorBidi"/>
          <w:sz w:val="22"/>
          <w:szCs w:val="22"/>
        </w:rPr>
      </w:pPr>
      <w:r>
        <w:t>3.66</w:t>
      </w:r>
      <w:r>
        <w:rPr>
          <w:rFonts w:asciiTheme="minorHAnsi" w:eastAsiaTheme="minorEastAsia" w:hAnsiTheme="minorHAnsi" w:cstheme="minorBidi"/>
          <w:sz w:val="22"/>
          <w:szCs w:val="22"/>
        </w:rPr>
        <w:tab/>
      </w:r>
      <w:r>
        <w:t>IV Antibiotic Start Clinical Statement (V4)</w:t>
      </w:r>
      <w:r>
        <w:tab/>
      </w:r>
      <w:r>
        <w:fldChar w:fldCharType="begin"/>
      </w:r>
      <w:r>
        <w:instrText xml:space="preserve"> PAGEREF _Toc106442173 \h </w:instrText>
      </w:r>
      <w:r>
        <w:fldChar w:fldCharType="separate"/>
      </w:r>
      <w:r>
        <w:t>468</w:t>
      </w:r>
      <w:r>
        <w:fldChar w:fldCharType="end"/>
      </w:r>
    </w:p>
    <w:p w14:paraId="5462E196" w14:textId="2D43DD26" w:rsidR="00AC6834" w:rsidRDefault="00AC6834">
      <w:pPr>
        <w:pStyle w:val="TOC2"/>
        <w:tabs>
          <w:tab w:val="left" w:pos="1320"/>
        </w:tabs>
        <w:rPr>
          <w:rFonts w:asciiTheme="minorHAnsi" w:eastAsiaTheme="minorEastAsia" w:hAnsiTheme="minorHAnsi" w:cstheme="minorBidi"/>
          <w:sz w:val="22"/>
          <w:szCs w:val="22"/>
        </w:rPr>
      </w:pPr>
      <w:r>
        <w:t>3.67</w:t>
      </w:r>
      <w:r>
        <w:rPr>
          <w:rFonts w:asciiTheme="minorHAnsi" w:eastAsiaTheme="minorEastAsia" w:hAnsiTheme="minorHAnsi" w:cstheme="minorBidi"/>
          <w:sz w:val="22"/>
          <w:szCs w:val="22"/>
        </w:rPr>
        <w:tab/>
      </w:r>
      <w:r>
        <w:t>IV Antifungal Start Clinical Statement</w:t>
      </w:r>
      <w:r>
        <w:tab/>
      </w:r>
      <w:r>
        <w:fldChar w:fldCharType="begin"/>
      </w:r>
      <w:r>
        <w:instrText xml:space="preserve"> PAGEREF _Toc106442174 \h </w:instrText>
      </w:r>
      <w:r>
        <w:fldChar w:fldCharType="separate"/>
      </w:r>
      <w:r>
        <w:t>474</w:t>
      </w:r>
      <w:r>
        <w:fldChar w:fldCharType="end"/>
      </w:r>
    </w:p>
    <w:p w14:paraId="707512E7" w14:textId="35F1C200" w:rsidR="00AC6834" w:rsidRDefault="00AC6834">
      <w:pPr>
        <w:pStyle w:val="TOC2"/>
        <w:tabs>
          <w:tab w:val="left" w:pos="1320"/>
        </w:tabs>
        <w:rPr>
          <w:rFonts w:asciiTheme="minorHAnsi" w:eastAsiaTheme="minorEastAsia" w:hAnsiTheme="minorHAnsi" w:cstheme="minorBidi"/>
          <w:sz w:val="22"/>
          <w:szCs w:val="22"/>
        </w:rPr>
      </w:pPr>
      <w:r>
        <w:t>3.68</w:t>
      </w:r>
      <w:r>
        <w:rPr>
          <w:rFonts w:asciiTheme="minorHAnsi" w:eastAsiaTheme="minorEastAsia" w:hAnsiTheme="minorHAnsi" w:cstheme="minorBidi"/>
          <w:sz w:val="22"/>
          <w:szCs w:val="22"/>
        </w:rPr>
        <w:tab/>
      </w:r>
      <w:r>
        <w:t>Known or Suspected Munchhausen's By Proxy Observation</w:t>
      </w:r>
      <w:r>
        <w:tab/>
      </w:r>
      <w:r>
        <w:fldChar w:fldCharType="begin"/>
      </w:r>
      <w:r>
        <w:instrText xml:space="preserve"> PAGEREF _Toc106442175 \h </w:instrText>
      </w:r>
      <w:r>
        <w:fldChar w:fldCharType="separate"/>
      </w:r>
      <w:r>
        <w:t>478</w:t>
      </w:r>
      <w:r>
        <w:fldChar w:fldCharType="end"/>
      </w:r>
    </w:p>
    <w:p w14:paraId="566318D5" w14:textId="357AEF85" w:rsidR="00AC6834" w:rsidRDefault="00AC6834">
      <w:pPr>
        <w:pStyle w:val="TOC2"/>
        <w:tabs>
          <w:tab w:val="left" w:pos="1320"/>
        </w:tabs>
        <w:rPr>
          <w:rFonts w:asciiTheme="minorHAnsi" w:eastAsiaTheme="minorEastAsia" w:hAnsiTheme="minorHAnsi" w:cstheme="minorBidi"/>
          <w:sz w:val="22"/>
          <w:szCs w:val="22"/>
        </w:rPr>
      </w:pPr>
      <w:r>
        <w:t>3.69</w:t>
      </w:r>
      <w:r>
        <w:rPr>
          <w:rFonts w:asciiTheme="minorHAnsi" w:eastAsiaTheme="minorEastAsia" w:hAnsiTheme="minorHAnsi" w:cstheme="minorBidi"/>
          <w:sz w:val="22"/>
          <w:szCs w:val="22"/>
        </w:rPr>
        <w:tab/>
      </w:r>
      <w:r>
        <w:t>Last Physical Overnight Location Act</w:t>
      </w:r>
      <w:r>
        <w:tab/>
      </w:r>
      <w:r>
        <w:fldChar w:fldCharType="begin"/>
      </w:r>
      <w:r>
        <w:instrText xml:space="preserve"> PAGEREF _Toc106442176 \h </w:instrText>
      </w:r>
      <w:r>
        <w:fldChar w:fldCharType="separate"/>
      </w:r>
      <w:r>
        <w:t>481</w:t>
      </w:r>
      <w:r>
        <w:fldChar w:fldCharType="end"/>
      </w:r>
    </w:p>
    <w:p w14:paraId="32BC9964" w14:textId="54847D71" w:rsidR="00AC6834" w:rsidRDefault="00AC6834">
      <w:pPr>
        <w:pStyle w:val="TOC2"/>
        <w:tabs>
          <w:tab w:val="left" w:pos="1320"/>
        </w:tabs>
        <w:rPr>
          <w:rFonts w:asciiTheme="minorHAnsi" w:eastAsiaTheme="minorEastAsia" w:hAnsiTheme="minorHAnsi" w:cstheme="minorBidi"/>
          <w:sz w:val="22"/>
          <w:szCs w:val="22"/>
        </w:rPr>
      </w:pPr>
      <w:r>
        <w:t>3.70</w:t>
      </w:r>
      <w:r>
        <w:rPr>
          <w:rFonts w:asciiTheme="minorHAnsi" w:eastAsiaTheme="minorEastAsia" w:hAnsiTheme="minorHAnsi" w:cstheme="minorBidi"/>
          <w:sz w:val="22"/>
          <w:szCs w:val="22"/>
        </w:rPr>
        <w:tab/>
      </w:r>
      <w:r>
        <w:t>Last Physical Overnight Location Encounter</w:t>
      </w:r>
      <w:r>
        <w:tab/>
      </w:r>
      <w:r>
        <w:fldChar w:fldCharType="begin"/>
      </w:r>
      <w:r>
        <w:instrText xml:space="preserve"> PAGEREF _Toc106442177 \h </w:instrText>
      </w:r>
      <w:r>
        <w:fldChar w:fldCharType="separate"/>
      </w:r>
      <w:r>
        <w:t>484</w:t>
      </w:r>
      <w:r>
        <w:fldChar w:fldCharType="end"/>
      </w:r>
    </w:p>
    <w:p w14:paraId="08556E65" w14:textId="06CC36DE" w:rsidR="00AC6834" w:rsidRDefault="00AC6834">
      <w:pPr>
        <w:pStyle w:val="TOC2"/>
        <w:tabs>
          <w:tab w:val="left" w:pos="1320"/>
        </w:tabs>
        <w:rPr>
          <w:rFonts w:asciiTheme="minorHAnsi" w:eastAsiaTheme="minorEastAsia" w:hAnsiTheme="minorHAnsi" w:cstheme="minorBidi"/>
          <w:sz w:val="22"/>
          <w:szCs w:val="22"/>
        </w:rPr>
      </w:pPr>
      <w:r>
        <w:lastRenderedPageBreak/>
        <w:t>3.71</w:t>
      </w:r>
      <w:r>
        <w:rPr>
          <w:rFonts w:asciiTheme="minorHAnsi" w:eastAsiaTheme="minorEastAsia" w:hAnsiTheme="minorHAnsi" w:cstheme="minorBidi"/>
          <w:sz w:val="22"/>
          <w:szCs w:val="22"/>
        </w:rPr>
        <w:tab/>
      </w:r>
      <w:r>
        <w:t>Location Within Facility Encounter</w:t>
      </w:r>
      <w:r>
        <w:tab/>
      </w:r>
      <w:r>
        <w:fldChar w:fldCharType="begin"/>
      </w:r>
      <w:r>
        <w:instrText xml:space="preserve"> PAGEREF _Toc106442178 \h </w:instrText>
      </w:r>
      <w:r>
        <w:fldChar w:fldCharType="separate"/>
      </w:r>
      <w:r>
        <w:t>489</w:t>
      </w:r>
      <w:r>
        <w:fldChar w:fldCharType="end"/>
      </w:r>
    </w:p>
    <w:p w14:paraId="5078BCBB" w14:textId="32C757AB" w:rsidR="00AC6834" w:rsidRDefault="00AC6834">
      <w:pPr>
        <w:pStyle w:val="TOC2"/>
        <w:tabs>
          <w:tab w:val="left" w:pos="1320"/>
        </w:tabs>
        <w:rPr>
          <w:rFonts w:asciiTheme="minorHAnsi" w:eastAsiaTheme="minorEastAsia" w:hAnsiTheme="minorHAnsi" w:cstheme="minorBidi"/>
          <w:sz w:val="22"/>
          <w:szCs w:val="22"/>
        </w:rPr>
      </w:pPr>
      <w:r>
        <w:t>3.72</w:t>
      </w:r>
      <w:r>
        <w:rPr>
          <w:rFonts w:asciiTheme="minorHAnsi" w:eastAsiaTheme="minorEastAsia" w:hAnsiTheme="minorHAnsi" w:cstheme="minorBidi"/>
          <w:sz w:val="22"/>
          <w:szCs w:val="22"/>
        </w:rPr>
        <w:tab/>
      </w:r>
      <w:r>
        <w:t>Loss of Vascular Access Observation</w:t>
      </w:r>
      <w:r>
        <w:tab/>
      </w:r>
      <w:r>
        <w:fldChar w:fldCharType="begin"/>
      </w:r>
      <w:r>
        <w:instrText xml:space="preserve"> PAGEREF _Toc106442179 \h </w:instrText>
      </w:r>
      <w:r>
        <w:fldChar w:fldCharType="separate"/>
      </w:r>
      <w:r>
        <w:t>493</w:t>
      </w:r>
      <w:r>
        <w:fldChar w:fldCharType="end"/>
      </w:r>
    </w:p>
    <w:p w14:paraId="42ED39EF" w14:textId="58C4C553" w:rsidR="00AC6834" w:rsidRDefault="00AC6834">
      <w:pPr>
        <w:pStyle w:val="TOC2"/>
        <w:tabs>
          <w:tab w:val="left" w:pos="1320"/>
        </w:tabs>
        <w:rPr>
          <w:rFonts w:asciiTheme="minorHAnsi" w:eastAsiaTheme="minorEastAsia" w:hAnsiTheme="minorHAnsi" w:cstheme="minorBidi"/>
          <w:sz w:val="22"/>
          <w:szCs w:val="22"/>
        </w:rPr>
      </w:pPr>
      <w:r>
        <w:t>3.73</w:t>
      </w:r>
      <w:r>
        <w:rPr>
          <w:rFonts w:asciiTheme="minorHAnsi" w:eastAsiaTheme="minorEastAsia" w:hAnsiTheme="minorHAnsi" w:cstheme="minorBidi"/>
          <w:sz w:val="22"/>
          <w:szCs w:val="22"/>
        </w:rPr>
        <w:tab/>
      </w:r>
      <w:r>
        <w:t>MDRO/CDI Observation</w:t>
      </w:r>
      <w:r>
        <w:tab/>
      </w:r>
      <w:r>
        <w:fldChar w:fldCharType="begin"/>
      </w:r>
      <w:r>
        <w:instrText xml:space="preserve"> PAGEREF _Toc106442180 \h </w:instrText>
      </w:r>
      <w:r>
        <w:fldChar w:fldCharType="separate"/>
      </w:r>
      <w:r>
        <w:t>496</w:t>
      </w:r>
      <w:r>
        <w:fldChar w:fldCharType="end"/>
      </w:r>
    </w:p>
    <w:p w14:paraId="21D46429" w14:textId="70D8F9D1" w:rsidR="00AC6834" w:rsidRDefault="00AC6834">
      <w:pPr>
        <w:pStyle w:val="TOC2"/>
        <w:tabs>
          <w:tab w:val="left" w:pos="1320"/>
        </w:tabs>
        <w:rPr>
          <w:rFonts w:asciiTheme="minorHAnsi" w:eastAsiaTheme="minorEastAsia" w:hAnsiTheme="minorHAnsi" w:cstheme="minorBidi"/>
          <w:sz w:val="22"/>
          <w:szCs w:val="22"/>
        </w:rPr>
      </w:pPr>
      <w:r>
        <w:t>3.74</w:t>
      </w:r>
      <w:r>
        <w:rPr>
          <w:rFonts w:asciiTheme="minorHAnsi" w:eastAsiaTheme="minorEastAsia" w:hAnsiTheme="minorHAnsi" w:cstheme="minorBidi"/>
          <w:sz w:val="22"/>
          <w:szCs w:val="22"/>
        </w:rPr>
        <w:tab/>
      </w:r>
      <w:r>
        <w:t>Mechanical Ventilation Initiation Act</w:t>
      </w:r>
      <w:r>
        <w:tab/>
      </w:r>
      <w:r>
        <w:fldChar w:fldCharType="begin"/>
      </w:r>
      <w:r>
        <w:instrText xml:space="preserve"> PAGEREF _Toc106442181 \h </w:instrText>
      </w:r>
      <w:r>
        <w:fldChar w:fldCharType="separate"/>
      </w:r>
      <w:r>
        <w:t>498</w:t>
      </w:r>
      <w:r>
        <w:fldChar w:fldCharType="end"/>
      </w:r>
    </w:p>
    <w:p w14:paraId="6C1346AB" w14:textId="4B6AD130" w:rsidR="00AC6834" w:rsidRDefault="00AC6834">
      <w:pPr>
        <w:pStyle w:val="TOC2"/>
        <w:tabs>
          <w:tab w:val="left" w:pos="1320"/>
        </w:tabs>
        <w:rPr>
          <w:rFonts w:asciiTheme="minorHAnsi" w:eastAsiaTheme="minorEastAsia" w:hAnsiTheme="minorHAnsi" w:cstheme="minorBidi"/>
          <w:sz w:val="22"/>
          <w:szCs w:val="22"/>
        </w:rPr>
      </w:pPr>
      <w:r>
        <w:t>3.75</w:t>
      </w:r>
      <w:r>
        <w:rPr>
          <w:rFonts w:asciiTheme="minorHAnsi" w:eastAsiaTheme="minorEastAsia" w:hAnsiTheme="minorHAnsi" w:cstheme="minorBidi"/>
          <w:sz w:val="22"/>
          <w:szCs w:val="22"/>
        </w:rPr>
        <w:tab/>
      </w:r>
      <w:r>
        <w:t>NHSN Comment</w:t>
      </w:r>
      <w:r>
        <w:tab/>
      </w:r>
      <w:r>
        <w:fldChar w:fldCharType="begin"/>
      </w:r>
      <w:r>
        <w:instrText xml:space="preserve"> PAGEREF _Toc106442182 \h </w:instrText>
      </w:r>
      <w:r>
        <w:fldChar w:fldCharType="separate"/>
      </w:r>
      <w:r>
        <w:t>502</w:t>
      </w:r>
      <w:r>
        <w:fldChar w:fldCharType="end"/>
      </w:r>
    </w:p>
    <w:p w14:paraId="3A8AFCCA" w14:textId="1C3C7340" w:rsidR="00AC6834" w:rsidRDefault="00AC6834">
      <w:pPr>
        <w:pStyle w:val="TOC2"/>
        <w:tabs>
          <w:tab w:val="left" w:pos="1320"/>
        </w:tabs>
        <w:rPr>
          <w:rFonts w:asciiTheme="minorHAnsi" w:eastAsiaTheme="minorEastAsia" w:hAnsiTheme="minorHAnsi" w:cstheme="minorBidi"/>
          <w:sz w:val="22"/>
          <w:szCs w:val="22"/>
        </w:rPr>
      </w:pPr>
      <w:r>
        <w:t>3.76</w:t>
      </w:r>
      <w:r>
        <w:rPr>
          <w:rFonts w:asciiTheme="minorHAnsi" w:eastAsiaTheme="minorEastAsia" w:hAnsiTheme="minorHAnsi" w:cstheme="minorBidi"/>
          <w:sz w:val="22"/>
          <w:szCs w:val="22"/>
        </w:rPr>
        <w:tab/>
      </w:r>
      <w:r>
        <w:t>NHSN COVID-19 Condition Observation (V2)</w:t>
      </w:r>
      <w:r>
        <w:tab/>
      </w:r>
      <w:r>
        <w:fldChar w:fldCharType="begin"/>
      </w:r>
      <w:r>
        <w:instrText xml:space="preserve"> PAGEREF _Toc106442183 \h </w:instrText>
      </w:r>
      <w:r>
        <w:fldChar w:fldCharType="separate"/>
      </w:r>
      <w:r>
        <w:t>503</w:t>
      </w:r>
      <w:r>
        <w:fldChar w:fldCharType="end"/>
      </w:r>
    </w:p>
    <w:p w14:paraId="0110B62A" w14:textId="52F3D0E2" w:rsidR="00AC6834" w:rsidRDefault="00AC6834">
      <w:pPr>
        <w:pStyle w:val="TOC2"/>
        <w:tabs>
          <w:tab w:val="left" w:pos="1320"/>
        </w:tabs>
        <w:rPr>
          <w:rFonts w:asciiTheme="minorHAnsi" w:eastAsiaTheme="minorEastAsia" w:hAnsiTheme="minorHAnsi" w:cstheme="minorBidi"/>
          <w:sz w:val="22"/>
          <w:szCs w:val="22"/>
        </w:rPr>
      </w:pPr>
      <w:r>
        <w:t>3.77</w:t>
      </w:r>
      <w:r>
        <w:rPr>
          <w:rFonts w:asciiTheme="minorHAnsi" w:eastAsiaTheme="minorEastAsia" w:hAnsiTheme="minorHAnsi" w:cstheme="minorBidi"/>
          <w:sz w:val="22"/>
          <w:szCs w:val="22"/>
        </w:rPr>
        <w:tab/>
      </w:r>
      <w:r>
        <w:t>No Hemovigilance Adverse Reactions Reported This Month Observation</w:t>
      </w:r>
      <w:r>
        <w:tab/>
      </w:r>
      <w:r>
        <w:fldChar w:fldCharType="begin"/>
      </w:r>
      <w:r>
        <w:instrText xml:space="preserve"> PAGEREF _Toc106442184 \h </w:instrText>
      </w:r>
      <w:r>
        <w:fldChar w:fldCharType="separate"/>
      </w:r>
      <w:r>
        <w:t>507</w:t>
      </w:r>
      <w:r>
        <w:fldChar w:fldCharType="end"/>
      </w:r>
    </w:p>
    <w:p w14:paraId="7929287E" w14:textId="7502FBF8" w:rsidR="00AC6834" w:rsidRDefault="00AC6834">
      <w:pPr>
        <w:pStyle w:val="TOC2"/>
        <w:tabs>
          <w:tab w:val="left" w:pos="1320"/>
        </w:tabs>
        <w:rPr>
          <w:rFonts w:asciiTheme="minorHAnsi" w:eastAsiaTheme="minorEastAsia" w:hAnsiTheme="minorHAnsi" w:cstheme="minorBidi"/>
          <w:sz w:val="22"/>
          <w:szCs w:val="22"/>
        </w:rPr>
      </w:pPr>
      <w:r>
        <w:t>3.78</w:t>
      </w:r>
      <w:r>
        <w:rPr>
          <w:rFonts w:asciiTheme="minorHAnsi" w:eastAsiaTheme="minorEastAsia" w:hAnsiTheme="minorHAnsi" w:cstheme="minorBidi"/>
          <w:sz w:val="22"/>
          <w:szCs w:val="22"/>
        </w:rPr>
        <w:tab/>
      </w:r>
      <w:r>
        <w:t>No Hemovigilance Incidents Reported This Month Observation</w:t>
      </w:r>
      <w:r>
        <w:tab/>
      </w:r>
      <w:r>
        <w:fldChar w:fldCharType="begin"/>
      </w:r>
      <w:r>
        <w:instrText xml:space="preserve"> PAGEREF _Toc106442185 \h </w:instrText>
      </w:r>
      <w:r>
        <w:fldChar w:fldCharType="separate"/>
      </w:r>
      <w:r>
        <w:t>510</w:t>
      </w:r>
      <w:r>
        <w:fldChar w:fldCharType="end"/>
      </w:r>
    </w:p>
    <w:p w14:paraId="3B0375AB" w14:textId="0990754F" w:rsidR="00AC6834" w:rsidRDefault="00AC6834">
      <w:pPr>
        <w:pStyle w:val="TOC2"/>
        <w:tabs>
          <w:tab w:val="left" w:pos="1320"/>
        </w:tabs>
        <w:rPr>
          <w:rFonts w:asciiTheme="minorHAnsi" w:eastAsiaTheme="minorEastAsia" w:hAnsiTheme="minorHAnsi" w:cstheme="minorBidi"/>
          <w:sz w:val="22"/>
          <w:szCs w:val="22"/>
        </w:rPr>
      </w:pPr>
      <w:r>
        <w:t>3.79</w:t>
      </w:r>
      <w:r>
        <w:rPr>
          <w:rFonts w:asciiTheme="minorHAnsi" w:eastAsiaTheme="minorEastAsia" w:hAnsiTheme="minorHAnsi" w:cstheme="minorBidi"/>
          <w:sz w:val="22"/>
          <w:szCs w:val="22"/>
        </w:rPr>
        <w:tab/>
      </w:r>
      <w:r>
        <w:t>Observed or Suspected Patient Injection into Vascular Line Observation</w:t>
      </w:r>
      <w:r>
        <w:tab/>
      </w:r>
      <w:r>
        <w:fldChar w:fldCharType="begin"/>
      </w:r>
      <w:r>
        <w:instrText xml:space="preserve"> PAGEREF _Toc106442186 \h </w:instrText>
      </w:r>
      <w:r>
        <w:fldChar w:fldCharType="separate"/>
      </w:r>
      <w:r>
        <w:t>513</w:t>
      </w:r>
      <w:r>
        <w:fldChar w:fldCharType="end"/>
      </w:r>
    </w:p>
    <w:p w14:paraId="0EC5E4EF" w14:textId="66416DFB" w:rsidR="00AC6834" w:rsidRDefault="00AC6834">
      <w:pPr>
        <w:pStyle w:val="TOC2"/>
        <w:tabs>
          <w:tab w:val="left" w:pos="1320"/>
        </w:tabs>
        <w:rPr>
          <w:rFonts w:asciiTheme="minorHAnsi" w:eastAsiaTheme="minorEastAsia" w:hAnsiTheme="minorHAnsi" w:cstheme="minorBidi"/>
          <w:sz w:val="22"/>
          <w:szCs w:val="22"/>
        </w:rPr>
      </w:pPr>
      <w:r>
        <w:t>3.80</w:t>
      </w:r>
      <w:r>
        <w:rPr>
          <w:rFonts w:asciiTheme="minorHAnsi" w:eastAsiaTheme="minorEastAsia" w:hAnsiTheme="minorHAnsi" w:cstheme="minorBidi"/>
          <w:sz w:val="22"/>
          <w:szCs w:val="22"/>
        </w:rPr>
        <w:tab/>
      </w:r>
      <w:r>
        <w:t>Occasion of HAI Detection Observation</w:t>
      </w:r>
      <w:r>
        <w:tab/>
      </w:r>
      <w:r>
        <w:fldChar w:fldCharType="begin"/>
      </w:r>
      <w:r>
        <w:instrText xml:space="preserve"> PAGEREF _Toc106442187 \h </w:instrText>
      </w:r>
      <w:r>
        <w:fldChar w:fldCharType="separate"/>
      </w:r>
      <w:r>
        <w:t>516</w:t>
      </w:r>
      <w:r>
        <w:fldChar w:fldCharType="end"/>
      </w:r>
    </w:p>
    <w:p w14:paraId="58EC670F" w14:textId="44F96B87" w:rsidR="00AC6834" w:rsidRDefault="00AC6834">
      <w:pPr>
        <w:pStyle w:val="TOC2"/>
        <w:tabs>
          <w:tab w:val="left" w:pos="1320"/>
        </w:tabs>
        <w:rPr>
          <w:rFonts w:asciiTheme="minorHAnsi" w:eastAsiaTheme="minorEastAsia" w:hAnsiTheme="minorHAnsi" w:cstheme="minorBidi"/>
          <w:sz w:val="22"/>
          <w:szCs w:val="22"/>
        </w:rPr>
      </w:pPr>
      <w:r>
        <w:t>3.81</w:t>
      </w:r>
      <w:r>
        <w:rPr>
          <w:rFonts w:asciiTheme="minorHAnsi" w:eastAsiaTheme="minorEastAsia" w:hAnsiTheme="minorHAnsi" w:cstheme="minorBidi"/>
          <w:sz w:val="22"/>
          <w:szCs w:val="22"/>
        </w:rPr>
        <w:tab/>
      </w:r>
      <w:r>
        <w:t>Other Facility Discharge Act</w:t>
      </w:r>
      <w:r>
        <w:tab/>
      </w:r>
      <w:r>
        <w:fldChar w:fldCharType="begin"/>
      </w:r>
      <w:r>
        <w:instrText xml:space="preserve"> PAGEREF _Toc106442188 \h </w:instrText>
      </w:r>
      <w:r>
        <w:fldChar w:fldCharType="separate"/>
      </w:r>
      <w:r>
        <w:t>519</w:t>
      </w:r>
      <w:r>
        <w:fldChar w:fldCharType="end"/>
      </w:r>
    </w:p>
    <w:p w14:paraId="003A9A2C" w14:textId="6748F966" w:rsidR="00AC6834" w:rsidRDefault="00AC6834">
      <w:pPr>
        <w:pStyle w:val="TOC2"/>
        <w:tabs>
          <w:tab w:val="left" w:pos="1320"/>
        </w:tabs>
        <w:rPr>
          <w:rFonts w:asciiTheme="minorHAnsi" w:eastAsiaTheme="minorEastAsia" w:hAnsiTheme="minorHAnsi" w:cstheme="minorBidi"/>
          <w:sz w:val="22"/>
          <w:szCs w:val="22"/>
        </w:rPr>
      </w:pPr>
      <w:r>
        <w:t>3.82</w:t>
      </w:r>
      <w:r>
        <w:rPr>
          <w:rFonts w:asciiTheme="minorHAnsi" w:eastAsiaTheme="minorEastAsia" w:hAnsiTheme="minorHAnsi" w:cstheme="minorBidi"/>
          <w:sz w:val="22"/>
          <w:szCs w:val="22"/>
        </w:rPr>
        <w:tab/>
      </w:r>
      <w:r>
        <w:t>Other Facility Discharge Encounter</w:t>
      </w:r>
      <w:r>
        <w:tab/>
      </w:r>
      <w:r>
        <w:fldChar w:fldCharType="begin"/>
      </w:r>
      <w:r>
        <w:instrText xml:space="preserve"> PAGEREF _Toc106442189 \h </w:instrText>
      </w:r>
      <w:r>
        <w:fldChar w:fldCharType="separate"/>
      </w:r>
      <w:r>
        <w:t>523</w:t>
      </w:r>
      <w:r>
        <w:fldChar w:fldCharType="end"/>
      </w:r>
    </w:p>
    <w:p w14:paraId="633936CA" w14:textId="297BFE53" w:rsidR="00AC6834" w:rsidRDefault="00AC6834">
      <w:pPr>
        <w:pStyle w:val="TOC2"/>
        <w:tabs>
          <w:tab w:val="left" w:pos="1320"/>
        </w:tabs>
        <w:rPr>
          <w:rFonts w:asciiTheme="minorHAnsi" w:eastAsiaTheme="minorEastAsia" w:hAnsiTheme="minorHAnsi" w:cstheme="minorBidi"/>
          <w:sz w:val="22"/>
          <w:szCs w:val="22"/>
        </w:rPr>
      </w:pPr>
      <w:r>
        <w:t>3.83</w:t>
      </w:r>
      <w:r>
        <w:rPr>
          <w:rFonts w:asciiTheme="minorHAnsi" w:eastAsiaTheme="minorEastAsia" w:hAnsiTheme="minorHAnsi" w:cstheme="minorBidi"/>
          <w:sz w:val="22"/>
          <w:szCs w:val="22"/>
        </w:rPr>
        <w:tab/>
      </w:r>
      <w:r>
        <w:t>Pathogen Identified Observation</w:t>
      </w:r>
      <w:r>
        <w:tab/>
      </w:r>
      <w:r>
        <w:fldChar w:fldCharType="begin"/>
      </w:r>
      <w:r>
        <w:instrText xml:space="preserve"> PAGEREF _Toc106442190 \h </w:instrText>
      </w:r>
      <w:r>
        <w:fldChar w:fldCharType="separate"/>
      </w:r>
      <w:r>
        <w:t>527</w:t>
      </w:r>
      <w:r>
        <w:fldChar w:fldCharType="end"/>
      </w:r>
    </w:p>
    <w:p w14:paraId="24F7D50D" w14:textId="7F55B52D" w:rsidR="00AC6834" w:rsidRDefault="00AC6834">
      <w:pPr>
        <w:pStyle w:val="TOC2"/>
        <w:tabs>
          <w:tab w:val="left" w:pos="1320"/>
        </w:tabs>
        <w:rPr>
          <w:rFonts w:asciiTheme="minorHAnsi" w:eastAsiaTheme="minorEastAsia" w:hAnsiTheme="minorHAnsi" w:cstheme="minorBidi"/>
          <w:sz w:val="22"/>
          <w:szCs w:val="22"/>
        </w:rPr>
      </w:pPr>
      <w:r>
        <w:t>3.84</w:t>
      </w:r>
      <w:r>
        <w:rPr>
          <w:rFonts w:asciiTheme="minorHAnsi" w:eastAsiaTheme="minorEastAsia" w:hAnsiTheme="minorHAnsi" w:cstheme="minorBidi"/>
          <w:sz w:val="22"/>
          <w:szCs w:val="22"/>
        </w:rPr>
        <w:tab/>
      </w:r>
      <w:r>
        <w:t>Pathogen Identified Observation (LIO) (V2)</w:t>
      </w:r>
      <w:r>
        <w:tab/>
      </w:r>
      <w:r>
        <w:fldChar w:fldCharType="begin"/>
      </w:r>
      <w:r>
        <w:instrText xml:space="preserve"> PAGEREF _Toc106442191 \h </w:instrText>
      </w:r>
      <w:r>
        <w:fldChar w:fldCharType="separate"/>
      </w:r>
      <w:r>
        <w:t>531</w:t>
      </w:r>
      <w:r>
        <w:fldChar w:fldCharType="end"/>
      </w:r>
    </w:p>
    <w:p w14:paraId="52B52AA3" w14:textId="3F4091DB" w:rsidR="00AC6834" w:rsidRDefault="00AC6834">
      <w:pPr>
        <w:pStyle w:val="TOC2"/>
        <w:tabs>
          <w:tab w:val="left" w:pos="1320"/>
        </w:tabs>
        <w:rPr>
          <w:rFonts w:asciiTheme="minorHAnsi" w:eastAsiaTheme="minorEastAsia" w:hAnsiTheme="minorHAnsi" w:cstheme="minorBidi"/>
          <w:sz w:val="22"/>
          <w:szCs w:val="22"/>
        </w:rPr>
      </w:pPr>
      <w:r>
        <w:t>3.85</w:t>
      </w:r>
      <w:r>
        <w:rPr>
          <w:rFonts w:asciiTheme="minorHAnsi" w:eastAsiaTheme="minorEastAsia" w:hAnsiTheme="minorHAnsi" w:cstheme="minorBidi"/>
          <w:sz w:val="22"/>
          <w:szCs w:val="22"/>
        </w:rPr>
        <w:tab/>
      </w:r>
      <w:r>
        <w:t>Pathogen Ranking Observation</w:t>
      </w:r>
      <w:r>
        <w:tab/>
      </w:r>
      <w:r>
        <w:fldChar w:fldCharType="begin"/>
      </w:r>
      <w:r>
        <w:instrText xml:space="preserve"> PAGEREF _Toc106442192 \h </w:instrText>
      </w:r>
      <w:r>
        <w:fldChar w:fldCharType="separate"/>
      </w:r>
      <w:r>
        <w:t>535</w:t>
      </w:r>
      <w:r>
        <w:fldChar w:fldCharType="end"/>
      </w:r>
    </w:p>
    <w:p w14:paraId="0B31A408" w14:textId="28AEADF8" w:rsidR="00AC6834" w:rsidRDefault="00AC6834">
      <w:pPr>
        <w:pStyle w:val="TOC2"/>
        <w:tabs>
          <w:tab w:val="left" w:pos="1320"/>
        </w:tabs>
        <w:rPr>
          <w:rFonts w:asciiTheme="minorHAnsi" w:eastAsiaTheme="minorEastAsia" w:hAnsiTheme="minorHAnsi" w:cstheme="minorBidi"/>
          <w:sz w:val="22"/>
          <w:szCs w:val="22"/>
        </w:rPr>
      </w:pPr>
      <w:r>
        <w:t>3.86</w:t>
      </w:r>
      <w:r>
        <w:rPr>
          <w:rFonts w:asciiTheme="minorHAnsi" w:eastAsiaTheme="minorEastAsia" w:hAnsiTheme="minorHAnsi" w:cstheme="minorBidi"/>
          <w:sz w:val="22"/>
          <w:szCs w:val="22"/>
        </w:rPr>
        <w:tab/>
      </w:r>
      <w:r>
        <w:t>Pathogen Reduced Apheresis Platelet Usage Summary Observation</w:t>
      </w:r>
      <w:r>
        <w:tab/>
      </w:r>
      <w:r>
        <w:fldChar w:fldCharType="begin"/>
      </w:r>
      <w:r>
        <w:instrText xml:space="preserve"> PAGEREF _Toc106442193 \h </w:instrText>
      </w:r>
      <w:r>
        <w:fldChar w:fldCharType="separate"/>
      </w:r>
      <w:r>
        <w:t>538</w:t>
      </w:r>
      <w:r>
        <w:fldChar w:fldCharType="end"/>
      </w:r>
    </w:p>
    <w:p w14:paraId="0A6E8134" w14:textId="3AA6E179" w:rsidR="00AC6834" w:rsidRDefault="00AC6834">
      <w:pPr>
        <w:pStyle w:val="TOC2"/>
        <w:tabs>
          <w:tab w:val="left" w:pos="1320"/>
        </w:tabs>
        <w:rPr>
          <w:rFonts w:asciiTheme="minorHAnsi" w:eastAsiaTheme="minorEastAsia" w:hAnsiTheme="minorHAnsi" w:cstheme="minorBidi"/>
          <w:sz w:val="22"/>
          <w:szCs w:val="22"/>
        </w:rPr>
      </w:pPr>
      <w:r>
        <w:t>3.87</w:t>
      </w:r>
      <w:r>
        <w:rPr>
          <w:rFonts w:asciiTheme="minorHAnsi" w:eastAsiaTheme="minorEastAsia" w:hAnsiTheme="minorHAnsi" w:cstheme="minorBidi"/>
          <w:sz w:val="22"/>
          <w:szCs w:val="22"/>
        </w:rPr>
        <w:tab/>
      </w:r>
      <w:r>
        <w:t>Patient Admitted This Encounter Observation</w:t>
      </w:r>
      <w:r>
        <w:tab/>
      </w:r>
      <w:r>
        <w:fldChar w:fldCharType="begin"/>
      </w:r>
      <w:r>
        <w:instrText xml:space="preserve"> PAGEREF _Toc106442194 \h </w:instrText>
      </w:r>
      <w:r>
        <w:fldChar w:fldCharType="separate"/>
      </w:r>
      <w:r>
        <w:t>541</w:t>
      </w:r>
      <w:r>
        <w:fldChar w:fldCharType="end"/>
      </w:r>
    </w:p>
    <w:p w14:paraId="4C5F6781" w14:textId="7822C5C1" w:rsidR="00AC6834" w:rsidRDefault="00AC6834">
      <w:pPr>
        <w:pStyle w:val="TOC2"/>
        <w:tabs>
          <w:tab w:val="left" w:pos="1320"/>
        </w:tabs>
        <w:rPr>
          <w:rFonts w:asciiTheme="minorHAnsi" w:eastAsiaTheme="minorEastAsia" w:hAnsiTheme="minorHAnsi" w:cstheme="minorBidi"/>
          <w:sz w:val="22"/>
          <w:szCs w:val="22"/>
        </w:rPr>
      </w:pPr>
      <w:r>
        <w:t>3.88</w:t>
      </w:r>
      <w:r>
        <w:rPr>
          <w:rFonts w:asciiTheme="minorHAnsi" w:eastAsiaTheme="minorEastAsia" w:hAnsiTheme="minorHAnsi" w:cstheme="minorBidi"/>
          <w:sz w:val="22"/>
          <w:szCs w:val="22"/>
        </w:rPr>
        <w:tab/>
      </w:r>
      <w:r>
        <w:t>PICC/IV Team</w:t>
      </w:r>
      <w:r>
        <w:tab/>
      </w:r>
      <w:r>
        <w:fldChar w:fldCharType="begin"/>
      </w:r>
      <w:r>
        <w:instrText xml:space="preserve"> PAGEREF _Toc106442195 \h </w:instrText>
      </w:r>
      <w:r>
        <w:fldChar w:fldCharType="separate"/>
      </w:r>
      <w:r>
        <w:t>543</w:t>
      </w:r>
      <w:r>
        <w:fldChar w:fldCharType="end"/>
      </w:r>
    </w:p>
    <w:p w14:paraId="0312A1E0" w14:textId="767788BF" w:rsidR="00AC6834" w:rsidRDefault="00AC6834">
      <w:pPr>
        <w:pStyle w:val="TOC2"/>
        <w:tabs>
          <w:tab w:val="left" w:pos="1320"/>
        </w:tabs>
        <w:rPr>
          <w:rFonts w:asciiTheme="minorHAnsi" w:eastAsiaTheme="minorEastAsia" w:hAnsiTheme="minorHAnsi" w:cstheme="minorBidi"/>
          <w:sz w:val="22"/>
          <w:szCs w:val="22"/>
        </w:rPr>
      </w:pPr>
      <w:r>
        <w:t>3.89</w:t>
      </w:r>
      <w:r>
        <w:rPr>
          <w:rFonts w:asciiTheme="minorHAnsi" w:eastAsiaTheme="minorEastAsia" w:hAnsiTheme="minorHAnsi" w:cstheme="minorBidi"/>
          <w:sz w:val="22"/>
          <w:szCs w:val="22"/>
        </w:rPr>
        <w:tab/>
      </w:r>
      <w:r>
        <w:t>Positive Blood Culture Observation (V3)</w:t>
      </w:r>
      <w:r>
        <w:tab/>
      </w:r>
      <w:r>
        <w:fldChar w:fldCharType="begin"/>
      </w:r>
      <w:r>
        <w:instrText xml:space="preserve"> PAGEREF _Toc106442196 \h </w:instrText>
      </w:r>
      <w:r>
        <w:fldChar w:fldCharType="separate"/>
      </w:r>
      <w:r>
        <w:t>545</w:t>
      </w:r>
      <w:r>
        <w:fldChar w:fldCharType="end"/>
      </w:r>
    </w:p>
    <w:p w14:paraId="7CD8B1F6" w14:textId="0E3CCD06" w:rsidR="00AC6834" w:rsidRDefault="00AC6834">
      <w:pPr>
        <w:pStyle w:val="TOC2"/>
        <w:tabs>
          <w:tab w:val="left" w:pos="1320"/>
        </w:tabs>
        <w:rPr>
          <w:rFonts w:asciiTheme="minorHAnsi" w:eastAsiaTheme="minorEastAsia" w:hAnsiTheme="minorHAnsi" w:cstheme="minorBidi"/>
          <w:sz w:val="22"/>
          <w:szCs w:val="22"/>
        </w:rPr>
      </w:pPr>
      <w:r>
        <w:t>3.90</w:t>
      </w:r>
      <w:r>
        <w:rPr>
          <w:rFonts w:asciiTheme="minorHAnsi" w:eastAsiaTheme="minorEastAsia" w:hAnsiTheme="minorHAnsi" w:cstheme="minorBidi"/>
          <w:sz w:val="22"/>
          <w:szCs w:val="22"/>
        </w:rPr>
        <w:tab/>
      </w:r>
      <w:r>
        <w:t>Positive Test for Carbapenemase Observation</w:t>
      </w:r>
      <w:r>
        <w:tab/>
      </w:r>
      <w:r>
        <w:fldChar w:fldCharType="begin"/>
      </w:r>
      <w:r>
        <w:instrText xml:space="preserve"> PAGEREF _Toc106442197 \h </w:instrText>
      </w:r>
      <w:r>
        <w:fldChar w:fldCharType="separate"/>
      </w:r>
      <w:r>
        <w:t>550</w:t>
      </w:r>
      <w:r>
        <w:fldChar w:fldCharType="end"/>
      </w:r>
    </w:p>
    <w:p w14:paraId="2030354A" w14:textId="24F1D459" w:rsidR="00AC6834" w:rsidRDefault="00AC6834">
      <w:pPr>
        <w:pStyle w:val="TOC2"/>
        <w:tabs>
          <w:tab w:val="left" w:pos="1320"/>
        </w:tabs>
        <w:rPr>
          <w:rFonts w:asciiTheme="minorHAnsi" w:eastAsiaTheme="minorEastAsia" w:hAnsiTheme="minorHAnsi" w:cstheme="minorBidi"/>
          <w:sz w:val="22"/>
          <w:szCs w:val="22"/>
        </w:rPr>
      </w:pPr>
      <w:r>
        <w:t>3.91</w:t>
      </w:r>
      <w:r>
        <w:rPr>
          <w:rFonts w:asciiTheme="minorHAnsi" w:eastAsiaTheme="minorEastAsia" w:hAnsiTheme="minorHAnsi" w:cstheme="minorBidi"/>
          <w:sz w:val="22"/>
          <w:szCs w:val="22"/>
        </w:rPr>
        <w:tab/>
      </w:r>
      <w:r>
        <w:t>Post-Procedure Observation</w:t>
      </w:r>
      <w:r>
        <w:tab/>
      </w:r>
      <w:r>
        <w:fldChar w:fldCharType="begin"/>
      </w:r>
      <w:r>
        <w:instrText xml:space="preserve"> PAGEREF _Toc106442198 \h </w:instrText>
      </w:r>
      <w:r>
        <w:fldChar w:fldCharType="separate"/>
      </w:r>
      <w:r>
        <w:t>555</w:t>
      </w:r>
      <w:r>
        <w:fldChar w:fldCharType="end"/>
      </w:r>
    </w:p>
    <w:p w14:paraId="7479194B" w14:textId="0C7B8415" w:rsidR="00AC6834" w:rsidRDefault="00AC6834">
      <w:pPr>
        <w:pStyle w:val="TOC2"/>
        <w:tabs>
          <w:tab w:val="left" w:pos="1320"/>
        </w:tabs>
        <w:rPr>
          <w:rFonts w:asciiTheme="minorHAnsi" w:eastAsiaTheme="minorEastAsia" w:hAnsiTheme="minorHAnsi" w:cstheme="minorBidi"/>
          <w:sz w:val="22"/>
          <w:szCs w:val="22"/>
        </w:rPr>
      </w:pPr>
      <w:r>
        <w:t>3.92</w:t>
      </w:r>
      <w:r>
        <w:rPr>
          <w:rFonts w:asciiTheme="minorHAnsi" w:eastAsiaTheme="minorEastAsia" w:hAnsiTheme="minorHAnsi" w:cstheme="minorBidi"/>
          <w:sz w:val="22"/>
          <w:szCs w:val="22"/>
        </w:rPr>
        <w:tab/>
      </w:r>
      <w:r>
        <w:t>Primary C. Difficile Testing Method This Quarter</w:t>
      </w:r>
      <w:r>
        <w:tab/>
      </w:r>
      <w:r>
        <w:fldChar w:fldCharType="begin"/>
      </w:r>
      <w:r>
        <w:instrText xml:space="preserve"> PAGEREF _Toc106442199 \h </w:instrText>
      </w:r>
      <w:r>
        <w:fldChar w:fldCharType="separate"/>
      </w:r>
      <w:r>
        <w:t>558</w:t>
      </w:r>
      <w:r>
        <w:fldChar w:fldCharType="end"/>
      </w:r>
    </w:p>
    <w:p w14:paraId="64CC420A" w14:textId="235B0061" w:rsidR="00AC6834" w:rsidRDefault="00AC6834">
      <w:pPr>
        <w:pStyle w:val="TOC2"/>
        <w:tabs>
          <w:tab w:val="left" w:pos="1320"/>
        </w:tabs>
        <w:rPr>
          <w:rFonts w:asciiTheme="minorHAnsi" w:eastAsiaTheme="minorEastAsia" w:hAnsiTheme="minorHAnsi" w:cstheme="minorBidi"/>
          <w:sz w:val="22"/>
          <w:szCs w:val="22"/>
        </w:rPr>
      </w:pPr>
      <w:r>
        <w:t>3.93</w:t>
      </w:r>
      <w:r>
        <w:rPr>
          <w:rFonts w:asciiTheme="minorHAnsi" w:eastAsiaTheme="minorEastAsia" w:hAnsiTheme="minorHAnsi" w:cstheme="minorBidi"/>
          <w:sz w:val="22"/>
          <w:szCs w:val="22"/>
        </w:rPr>
        <w:tab/>
      </w:r>
      <w:r>
        <w:t>Prior Discharge Encounter (V2)</w:t>
      </w:r>
      <w:r>
        <w:tab/>
      </w:r>
      <w:r>
        <w:fldChar w:fldCharType="begin"/>
      </w:r>
      <w:r>
        <w:instrText xml:space="preserve"> PAGEREF _Toc106442200 \h </w:instrText>
      </w:r>
      <w:r>
        <w:fldChar w:fldCharType="separate"/>
      </w:r>
      <w:r>
        <w:t>562</w:t>
      </w:r>
      <w:r>
        <w:fldChar w:fldCharType="end"/>
      </w:r>
    </w:p>
    <w:p w14:paraId="0B0E53C6" w14:textId="5287A196" w:rsidR="00AC6834" w:rsidRDefault="00AC6834">
      <w:pPr>
        <w:pStyle w:val="TOC2"/>
        <w:tabs>
          <w:tab w:val="left" w:pos="1320"/>
        </w:tabs>
        <w:rPr>
          <w:rFonts w:asciiTheme="minorHAnsi" w:eastAsiaTheme="minorEastAsia" w:hAnsiTheme="minorHAnsi" w:cstheme="minorBidi"/>
          <w:sz w:val="22"/>
          <w:szCs w:val="22"/>
        </w:rPr>
      </w:pPr>
      <w:r>
        <w:t>3.94</w:t>
      </w:r>
      <w:r>
        <w:rPr>
          <w:rFonts w:asciiTheme="minorHAnsi" w:eastAsiaTheme="minorEastAsia" w:hAnsiTheme="minorHAnsi" w:cstheme="minorBidi"/>
          <w:sz w:val="22"/>
          <w:szCs w:val="22"/>
        </w:rPr>
        <w:tab/>
      </w:r>
      <w:r>
        <w:t>Procedure Details Clinical Statement in a CLIP Report</w:t>
      </w:r>
      <w:r>
        <w:tab/>
      </w:r>
      <w:r>
        <w:fldChar w:fldCharType="begin"/>
      </w:r>
      <w:r>
        <w:instrText xml:space="preserve"> PAGEREF _Toc106442201 \h </w:instrText>
      </w:r>
      <w:r>
        <w:fldChar w:fldCharType="separate"/>
      </w:r>
      <w:r>
        <w:t>565</w:t>
      </w:r>
      <w:r>
        <w:fldChar w:fldCharType="end"/>
      </w:r>
    </w:p>
    <w:p w14:paraId="3FB09A1D" w14:textId="7DC8F40D" w:rsidR="00AC6834" w:rsidRDefault="00AC6834">
      <w:pPr>
        <w:pStyle w:val="TOC2"/>
        <w:tabs>
          <w:tab w:val="left" w:pos="1320"/>
        </w:tabs>
        <w:rPr>
          <w:rFonts w:asciiTheme="minorHAnsi" w:eastAsiaTheme="minorEastAsia" w:hAnsiTheme="minorHAnsi" w:cstheme="minorBidi"/>
          <w:sz w:val="22"/>
          <w:szCs w:val="22"/>
        </w:rPr>
      </w:pPr>
      <w:r>
        <w:t>3.95</w:t>
      </w:r>
      <w:r>
        <w:rPr>
          <w:rFonts w:asciiTheme="minorHAnsi" w:eastAsiaTheme="minorEastAsia" w:hAnsiTheme="minorHAnsi" w:cstheme="minorBidi"/>
          <w:sz w:val="22"/>
          <w:szCs w:val="22"/>
        </w:rPr>
        <w:tab/>
      </w:r>
      <w:r>
        <w:t>Procedure Details Clinical Statement in a Procedure Report (V2)</w:t>
      </w:r>
      <w:r>
        <w:tab/>
      </w:r>
      <w:r>
        <w:fldChar w:fldCharType="begin"/>
      </w:r>
      <w:r>
        <w:instrText xml:space="preserve"> PAGEREF _Toc106442202 \h </w:instrText>
      </w:r>
      <w:r>
        <w:fldChar w:fldCharType="separate"/>
      </w:r>
      <w:r>
        <w:t>574</w:t>
      </w:r>
      <w:r>
        <w:fldChar w:fldCharType="end"/>
      </w:r>
    </w:p>
    <w:p w14:paraId="75151370" w14:textId="4E5C9518" w:rsidR="00AC6834" w:rsidRDefault="00AC6834">
      <w:pPr>
        <w:pStyle w:val="TOC2"/>
        <w:tabs>
          <w:tab w:val="left" w:pos="1320"/>
        </w:tabs>
        <w:rPr>
          <w:rFonts w:asciiTheme="minorHAnsi" w:eastAsiaTheme="minorEastAsia" w:hAnsiTheme="minorHAnsi" w:cstheme="minorBidi"/>
          <w:sz w:val="22"/>
          <w:szCs w:val="22"/>
        </w:rPr>
      </w:pPr>
      <w:r>
        <w:t>3.96</w:t>
      </w:r>
      <w:r>
        <w:rPr>
          <w:rFonts w:asciiTheme="minorHAnsi" w:eastAsiaTheme="minorEastAsia" w:hAnsiTheme="minorHAnsi" w:cstheme="minorBidi"/>
          <w:sz w:val="22"/>
          <w:szCs w:val="22"/>
        </w:rPr>
        <w:tab/>
      </w:r>
      <w:r>
        <w:t>Procedure Details Clinical Statement in an Infection-Type Report</w:t>
      </w:r>
      <w:r>
        <w:tab/>
      </w:r>
      <w:r>
        <w:fldChar w:fldCharType="begin"/>
      </w:r>
      <w:r>
        <w:instrText xml:space="preserve"> PAGEREF _Toc106442203 \h </w:instrText>
      </w:r>
      <w:r>
        <w:fldChar w:fldCharType="separate"/>
      </w:r>
      <w:r>
        <w:t>585</w:t>
      </w:r>
      <w:r>
        <w:fldChar w:fldCharType="end"/>
      </w:r>
    </w:p>
    <w:p w14:paraId="4497A5C6" w14:textId="36C871D0" w:rsidR="00AC6834" w:rsidRDefault="00AC6834">
      <w:pPr>
        <w:pStyle w:val="TOC2"/>
        <w:tabs>
          <w:tab w:val="left" w:pos="1320"/>
        </w:tabs>
        <w:rPr>
          <w:rFonts w:asciiTheme="minorHAnsi" w:eastAsiaTheme="minorEastAsia" w:hAnsiTheme="minorHAnsi" w:cstheme="minorBidi"/>
          <w:sz w:val="22"/>
          <w:szCs w:val="22"/>
        </w:rPr>
      </w:pPr>
      <w:r>
        <w:t>3.97</w:t>
      </w:r>
      <w:r>
        <w:rPr>
          <w:rFonts w:asciiTheme="minorHAnsi" w:eastAsiaTheme="minorEastAsia" w:hAnsiTheme="minorHAnsi" w:cstheme="minorBidi"/>
          <w:sz w:val="22"/>
          <w:szCs w:val="22"/>
        </w:rPr>
        <w:tab/>
      </w:r>
      <w:r>
        <w:t>Procedure Details in an OPC Denominator for Procedure</w:t>
      </w:r>
      <w:r>
        <w:tab/>
      </w:r>
      <w:r>
        <w:fldChar w:fldCharType="begin"/>
      </w:r>
      <w:r>
        <w:instrText xml:space="preserve"> PAGEREF _Toc106442204 \h </w:instrText>
      </w:r>
      <w:r>
        <w:fldChar w:fldCharType="separate"/>
      </w:r>
      <w:r>
        <w:t>587</w:t>
      </w:r>
      <w:r>
        <w:fldChar w:fldCharType="end"/>
      </w:r>
    </w:p>
    <w:p w14:paraId="08BF80F6" w14:textId="6405E0DE" w:rsidR="00AC6834" w:rsidRDefault="00AC6834">
      <w:pPr>
        <w:pStyle w:val="TOC2"/>
        <w:tabs>
          <w:tab w:val="left" w:pos="1320"/>
        </w:tabs>
        <w:rPr>
          <w:rFonts w:asciiTheme="minorHAnsi" w:eastAsiaTheme="minorEastAsia" w:hAnsiTheme="minorHAnsi" w:cstheme="minorBidi"/>
          <w:sz w:val="22"/>
          <w:szCs w:val="22"/>
        </w:rPr>
      </w:pPr>
      <w:r>
        <w:t>3.98</w:t>
      </w:r>
      <w:r>
        <w:rPr>
          <w:rFonts w:asciiTheme="minorHAnsi" w:eastAsiaTheme="minorEastAsia" w:hAnsiTheme="minorHAnsi" w:cstheme="minorBidi"/>
          <w:sz w:val="22"/>
          <w:szCs w:val="22"/>
        </w:rPr>
        <w:tab/>
      </w:r>
      <w:r>
        <w:t>Procedure Details in an OPC SSI Event</w:t>
      </w:r>
      <w:r>
        <w:tab/>
      </w:r>
      <w:r>
        <w:fldChar w:fldCharType="begin"/>
      </w:r>
      <w:r>
        <w:instrText xml:space="preserve"> PAGEREF _Toc106442205 \h </w:instrText>
      </w:r>
      <w:r>
        <w:fldChar w:fldCharType="separate"/>
      </w:r>
      <w:r>
        <w:t>594</w:t>
      </w:r>
      <w:r>
        <w:fldChar w:fldCharType="end"/>
      </w:r>
    </w:p>
    <w:p w14:paraId="35C323A7" w14:textId="401AFF9A" w:rsidR="00AC6834" w:rsidRDefault="00AC6834">
      <w:pPr>
        <w:pStyle w:val="TOC2"/>
        <w:tabs>
          <w:tab w:val="left" w:pos="1320"/>
        </w:tabs>
        <w:rPr>
          <w:rFonts w:asciiTheme="minorHAnsi" w:eastAsiaTheme="minorEastAsia" w:hAnsiTheme="minorHAnsi" w:cstheme="minorBidi"/>
          <w:sz w:val="22"/>
          <w:szCs w:val="22"/>
        </w:rPr>
      </w:pPr>
      <w:r>
        <w:t>3.99</w:t>
      </w:r>
      <w:r>
        <w:rPr>
          <w:rFonts w:asciiTheme="minorHAnsi" w:eastAsiaTheme="minorEastAsia" w:hAnsiTheme="minorHAnsi" w:cstheme="minorBidi"/>
          <w:sz w:val="22"/>
          <w:szCs w:val="22"/>
        </w:rPr>
        <w:tab/>
      </w:r>
      <w:r>
        <w:t>Procedure Risk Factors Clinical Statement in a Procedure Report</w:t>
      </w:r>
      <w:r>
        <w:tab/>
      </w:r>
      <w:r>
        <w:fldChar w:fldCharType="begin"/>
      </w:r>
      <w:r>
        <w:instrText xml:space="preserve"> PAGEREF _Toc106442206 \h </w:instrText>
      </w:r>
      <w:r>
        <w:fldChar w:fldCharType="separate"/>
      </w:r>
      <w:r>
        <w:t>597</w:t>
      </w:r>
      <w:r>
        <w:fldChar w:fldCharType="end"/>
      </w:r>
    </w:p>
    <w:p w14:paraId="1A3B7FAF" w14:textId="0CBCFA87" w:rsidR="00AC6834" w:rsidRDefault="00AC6834">
      <w:pPr>
        <w:pStyle w:val="TOC2"/>
        <w:tabs>
          <w:tab w:val="left" w:pos="1320"/>
        </w:tabs>
        <w:rPr>
          <w:rFonts w:asciiTheme="minorHAnsi" w:eastAsiaTheme="minorEastAsia" w:hAnsiTheme="minorHAnsi" w:cstheme="minorBidi"/>
          <w:sz w:val="22"/>
          <w:szCs w:val="22"/>
        </w:rPr>
      </w:pPr>
      <w:r>
        <w:t>3.100</w:t>
      </w:r>
      <w:r>
        <w:rPr>
          <w:rFonts w:asciiTheme="minorHAnsi" w:eastAsiaTheme="minorEastAsia" w:hAnsiTheme="minorHAnsi" w:cstheme="minorBidi"/>
          <w:sz w:val="22"/>
          <w:szCs w:val="22"/>
        </w:rPr>
        <w:tab/>
      </w:r>
      <w:r>
        <w:t>Pus Present in Specimen Site and Matching Organism in Blood and Specimen Observation</w:t>
      </w:r>
      <w:r>
        <w:tab/>
      </w:r>
      <w:r>
        <w:fldChar w:fldCharType="begin"/>
      </w:r>
      <w:r>
        <w:instrText xml:space="preserve"> PAGEREF _Toc106442207 \h </w:instrText>
      </w:r>
      <w:r>
        <w:fldChar w:fldCharType="separate"/>
      </w:r>
      <w:r>
        <w:t>600</w:t>
      </w:r>
      <w:r>
        <w:fldChar w:fldCharType="end"/>
      </w:r>
    </w:p>
    <w:p w14:paraId="779E1105" w14:textId="7409E778" w:rsidR="00AC6834" w:rsidRDefault="00AC6834">
      <w:pPr>
        <w:pStyle w:val="TOC2"/>
        <w:tabs>
          <w:tab w:val="left" w:pos="1320"/>
        </w:tabs>
        <w:rPr>
          <w:rFonts w:asciiTheme="minorHAnsi" w:eastAsiaTheme="minorEastAsia" w:hAnsiTheme="minorHAnsi" w:cstheme="minorBidi"/>
          <w:sz w:val="22"/>
          <w:szCs w:val="22"/>
        </w:rPr>
      </w:pPr>
      <w:r>
        <w:t>3.101</w:t>
      </w:r>
      <w:r>
        <w:rPr>
          <w:rFonts w:asciiTheme="minorHAnsi" w:eastAsiaTheme="minorEastAsia" w:hAnsiTheme="minorHAnsi" w:cstheme="minorBidi"/>
          <w:sz w:val="22"/>
          <w:szCs w:val="22"/>
        </w:rPr>
        <w:tab/>
      </w:r>
      <w:r>
        <w:t>Pus, Redness, or Increased Swelling Observation (V2)</w:t>
      </w:r>
      <w:r>
        <w:tab/>
      </w:r>
      <w:r>
        <w:fldChar w:fldCharType="begin"/>
      </w:r>
      <w:r>
        <w:instrText xml:space="preserve"> PAGEREF _Toc106442208 \h </w:instrText>
      </w:r>
      <w:r>
        <w:fldChar w:fldCharType="separate"/>
      </w:r>
      <w:r>
        <w:t>605</w:t>
      </w:r>
      <w:r>
        <w:fldChar w:fldCharType="end"/>
      </w:r>
    </w:p>
    <w:p w14:paraId="05FFF2B8" w14:textId="056A27B9" w:rsidR="00AC6834" w:rsidRDefault="00AC6834">
      <w:pPr>
        <w:pStyle w:val="TOC2"/>
        <w:tabs>
          <w:tab w:val="left" w:pos="1320"/>
        </w:tabs>
        <w:rPr>
          <w:rFonts w:asciiTheme="minorHAnsi" w:eastAsiaTheme="minorEastAsia" w:hAnsiTheme="minorHAnsi" w:cstheme="minorBidi"/>
          <w:sz w:val="22"/>
          <w:szCs w:val="22"/>
        </w:rPr>
      </w:pPr>
      <w:r>
        <w:t>3.102</w:t>
      </w:r>
      <w:r>
        <w:rPr>
          <w:rFonts w:asciiTheme="minorHAnsi" w:eastAsiaTheme="minorEastAsia" w:hAnsiTheme="minorHAnsi" w:cstheme="minorBidi"/>
          <w:sz w:val="22"/>
          <w:szCs w:val="22"/>
        </w:rPr>
        <w:tab/>
      </w:r>
      <w:r>
        <w:t>Reason for Procedure Observation</w:t>
      </w:r>
      <w:r>
        <w:tab/>
      </w:r>
      <w:r>
        <w:fldChar w:fldCharType="begin"/>
      </w:r>
      <w:r>
        <w:instrText xml:space="preserve"> PAGEREF _Toc106442209 \h </w:instrText>
      </w:r>
      <w:r>
        <w:fldChar w:fldCharType="separate"/>
      </w:r>
      <w:r>
        <w:t>610</w:t>
      </w:r>
      <w:r>
        <w:fldChar w:fldCharType="end"/>
      </w:r>
    </w:p>
    <w:p w14:paraId="470F20BC" w14:textId="3D0EDF4D" w:rsidR="00AC6834" w:rsidRDefault="00AC6834">
      <w:pPr>
        <w:pStyle w:val="TOC2"/>
        <w:tabs>
          <w:tab w:val="left" w:pos="1320"/>
        </w:tabs>
        <w:rPr>
          <w:rFonts w:asciiTheme="minorHAnsi" w:eastAsiaTheme="minorEastAsia" w:hAnsiTheme="minorHAnsi" w:cstheme="minorBidi"/>
          <w:sz w:val="22"/>
          <w:szCs w:val="22"/>
        </w:rPr>
      </w:pPr>
      <w:r>
        <w:t>3.103</w:t>
      </w:r>
      <w:r>
        <w:rPr>
          <w:rFonts w:asciiTheme="minorHAnsi" w:eastAsiaTheme="minorEastAsia" w:hAnsiTheme="minorHAnsi" w:cstheme="minorBidi"/>
          <w:sz w:val="22"/>
          <w:szCs w:val="22"/>
        </w:rPr>
        <w:tab/>
      </w:r>
      <w:r>
        <w:t>Recorder Observation</w:t>
      </w:r>
      <w:r>
        <w:tab/>
      </w:r>
      <w:r>
        <w:fldChar w:fldCharType="begin"/>
      </w:r>
      <w:r>
        <w:instrText xml:space="preserve"> PAGEREF _Toc106442210 \h </w:instrText>
      </w:r>
      <w:r>
        <w:fldChar w:fldCharType="separate"/>
      </w:r>
      <w:r>
        <w:t>615</w:t>
      </w:r>
      <w:r>
        <w:fldChar w:fldCharType="end"/>
      </w:r>
    </w:p>
    <w:p w14:paraId="2A67A65D" w14:textId="54176C5F" w:rsidR="00AC6834" w:rsidRDefault="00AC6834">
      <w:pPr>
        <w:pStyle w:val="TOC2"/>
        <w:tabs>
          <w:tab w:val="left" w:pos="1320"/>
        </w:tabs>
        <w:rPr>
          <w:rFonts w:asciiTheme="minorHAnsi" w:eastAsiaTheme="minorEastAsia" w:hAnsiTheme="minorHAnsi" w:cstheme="minorBidi"/>
          <w:sz w:val="22"/>
          <w:szCs w:val="22"/>
        </w:rPr>
      </w:pPr>
      <w:r>
        <w:t>3.104</w:t>
      </w:r>
      <w:r>
        <w:rPr>
          <w:rFonts w:asciiTheme="minorHAnsi" w:eastAsiaTheme="minorEastAsia" w:hAnsiTheme="minorHAnsi" w:cstheme="minorBidi"/>
          <w:sz w:val="22"/>
          <w:szCs w:val="22"/>
        </w:rPr>
        <w:tab/>
      </w:r>
      <w:r>
        <w:t>Report No Events</w:t>
      </w:r>
      <w:r>
        <w:tab/>
      </w:r>
      <w:r>
        <w:fldChar w:fldCharType="begin"/>
      </w:r>
      <w:r>
        <w:instrText xml:space="preserve"> PAGEREF _Toc106442211 \h </w:instrText>
      </w:r>
      <w:r>
        <w:fldChar w:fldCharType="separate"/>
      </w:r>
      <w:r>
        <w:t>617</w:t>
      </w:r>
      <w:r>
        <w:fldChar w:fldCharType="end"/>
      </w:r>
    </w:p>
    <w:p w14:paraId="6565FDFF" w14:textId="2526F0DE" w:rsidR="00AC6834" w:rsidRDefault="00AC6834">
      <w:pPr>
        <w:pStyle w:val="TOC2"/>
        <w:tabs>
          <w:tab w:val="left" w:pos="1320"/>
        </w:tabs>
        <w:rPr>
          <w:rFonts w:asciiTheme="minorHAnsi" w:eastAsiaTheme="minorEastAsia" w:hAnsiTheme="minorHAnsi" w:cstheme="minorBidi"/>
          <w:sz w:val="22"/>
          <w:szCs w:val="22"/>
        </w:rPr>
      </w:pPr>
      <w:r>
        <w:t>3.105</w:t>
      </w:r>
      <w:r>
        <w:rPr>
          <w:rFonts w:asciiTheme="minorHAnsi" w:eastAsiaTheme="minorEastAsia" w:hAnsiTheme="minorHAnsi" w:cstheme="minorBidi"/>
          <w:sz w:val="22"/>
          <w:szCs w:val="22"/>
        </w:rPr>
        <w:tab/>
      </w:r>
      <w:r>
        <w:t>Revision Associated with Prior Infection Observation</w:t>
      </w:r>
      <w:r>
        <w:tab/>
      </w:r>
      <w:r>
        <w:fldChar w:fldCharType="begin"/>
      </w:r>
      <w:r>
        <w:instrText xml:space="preserve"> PAGEREF _Toc106442212 \h </w:instrText>
      </w:r>
      <w:r>
        <w:fldChar w:fldCharType="separate"/>
      </w:r>
      <w:r>
        <w:t>625</w:t>
      </w:r>
      <w:r>
        <w:fldChar w:fldCharType="end"/>
      </w:r>
    </w:p>
    <w:p w14:paraId="14CE1307" w14:textId="4C4BC798" w:rsidR="00AC6834" w:rsidRDefault="00AC6834">
      <w:pPr>
        <w:pStyle w:val="TOC2"/>
        <w:tabs>
          <w:tab w:val="left" w:pos="1320"/>
        </w:tabs>
        <w:rPr>
          <w:rFonts w:asciiTheme="minorHAnsi" w:eastAsiaTheme="minorEastAsia" w:hAnsiTheme="minorHAnsi" w:cstheme="minorBidi"/>
          <w:sz w:val="22"/>
          <w:szCs w:val="22"/>
        </w:rPr>
      </w:pPr>
      <w:r>
        <w:lastRenderedPageBreak/>
        <w:t>3.106</w:t>
      </w:r>
      <w:r>
        <w:rPr>
          <w:rFonts w:asciiTheme="minorHAnsi" w:eastAsiaTheme="minorEastAsia" w:hAnsiTheme="minorHAnsi" w:cstheme="minorBidi"/>
          <w:sz w:val="22"/>
          <w:szCs w:val="22"/>
        </w:rPr>
        <w:tab/>
      </w:r>
      <w:r>
        <w:t>Same Day Outcome Measure Observation (V3)</w:t>
      </w:r>
      <w:r>
        <w:tab/>
      </w:r>
      <w:r>
        <w:fldChar w:fldCharType="begin"/>
      </w:r>
      <w:r>
        <w:instrText xml:space="preserve"> PAGEREF _Toc106442213 \h </w:instrText>
      </w:r>
      <w:r>
        <w:fldChar w:fldCharType="separate"/>
      </w:r>
      <w:r>
        <w:t>628</w:t>
      </w:r>
      <w:r>
        <w:fldChar w:fldCharType="end"/>
      </w:r>
    </w:p>
    <w:p w14:paraId="40BCC2E4" w14:textId="3B795A92" w:rsidR="00AC6834" w:rsidRDefault="00AC6834">
      <w:pPr>
        <w:pStyle w:val="TOC2"/>
        <w:tabs>
          <w:tab w:val="left" w:pos="1320"/>
        </w:tabs>
        <w:rPr>
          <w:rFonts w:asciiTheme="minorHAnsi" w:eastAsiaTheme="minorEastAsia" w:hAnsiTheme="minorHAnsi" w:cstheme="minorBidi"/>
          <w:sz w:val="22"/>
          <w:szCs w:val="22"/>
        </w:rPr>
      </w:pPr>
      <w:r>
        <w:t>3.107</w:t>
      </w:r>
      <w:r>
        <w:rPr>
          <w:rFonts w:asciiTheme="minorHAnsi" w:eastAsiaTheme="minorEastAsia" w:hAnsiTheme="minorHAnsi" w:cstheme="minorBidi"/>
          <w:sz w:val="22"/>
          <w:szCs w:val="22"/>
        </w:rPr>
        <w:tab/>
      </w:r>
      <w:r>
        <w:t>Same Day Outcome Measures Organizer (V3)</w:t>
      </w:r>
      <w:r>
        <w:tab/>
      </w:r>
      <w:r>
        <w:fldChar w:fldCharType="begin"/>
      </w:r>
      <w:r>
        <w:instrText xml:space="preserve"> PAGEREF _Toc106442214 \h </w:instrText>
      </w:r>
      <w:r>
        <w:fldChar w:fldCharType="separate"/>
      </w:r>
      <w:r>
        <w:t>632</w:t>
      </w:r>
      <w:r>
        <w:fldChar w:fldCharType="end"/>
      </w:r>
    </w:p>
    <w:p w14:paraId="248D8C62" w14:textId="1CEDC01B" w:rsidR="00AC6834" w:rsidRDefault="00AC6834">
      <w:pPr>
        <w:pStyle w:val="TOC2"/>
        <w:tabs>
          <w:tab w:val="left" w:pos="1320"/>
        </w:tabs>
        <w:rPr>
          <w:rFonts w:asciiTheme="minorHAnsi" w:eastAsiaTheme="minorEastAsia" w:hAnsiTheme="minorHAnsi" w:cstheme="minorBidi"/>
          <w:sz w:val="22"/>
          <w:szCs w:val="22"/>
        </w:rPr>
      </w:pPr>
      <w:r>
        <w:t>3.108</w:t>
      </w:r>
      <w:r>
        <w:rPr>
          <w:rFonts w:asciiTheme="minorHAnsi" w:eastAsiaTheme="minorEastAsia" w:hAnsiTheme="minorHAnsi" w:cstheme="minorBidi"/>
          <w:sz w:val="22"/>
          <w:szCs w:val="22"/>
        </w:rPr>
        <w:tab/>
      </w:r>
      <w:r>
        <w:t>Secondary Bloodstream Infection Observation</w:t>
      </w:r>
      <w:r>
        <w:tab/>
      </w:r>
      <w:r>
        <w:fldChar w:fldCharType="begin"/>
      </w:r>
      <w:r>
        <w:instrText xml:space="preserve"> PAGEREF _Toc106442215 \h </w:instrText>
      </w:r>
      <w:r>
        <w:fldChar w:fldCharType="separate"/>
      </w:r>
      <w:r>
        <w:t>634</w:t>
      </w:r>
      <w:r>
        <w:fldChar w:fldCharType="end"/>
      </w:r>
    </w:p>
    <w:p w14:paraId="654F4020" w14:textId="22627CF5" w:rsidR="00AC6834" w:rsidRDefault="00AC6834">
      <w:pPr>
        <w:pStyle w:val="TOC2"/>
        <w:tabs>
          <w:tab w:val="left" w:pos="1320"/>
        </w:tabs>
        <w:rPr>
          <w:rFonts w:asciiTheme="minorHAnsi" w:eastAsiaTheme="minorEastAsia" w:hAnsiTheme="minorHAnsi" w:cstheme="minorBidi"/>
          <w:sz w:val="22"/>
          <w:szCs w:val="22"/>
        </w:rPr>
      </w:pPr>
      <w:r>
        <w:t>3.109</w:t>
      </w:r>
      <w:r>
        <w:rPr>
          <w:rFonts w:asciiTheme="minorHAnsi" w:eastAsiaTheme="minorEastAsia" w:hAnsiTheme="minorHAnsi" w:cstheme="minorBidi"/>
          <w:sz w:val="22"/>
          <w:szCs w:val="22"/>
        </w:rPr>
        <w:tab/>
      </w:r>
      <w:r>
        <w:t>Skin Preparation Clinical Statement (V2)</w:t>
      </w:r>
      <w:r>
        <w:tab/>
      </w:r>
      <w:r>
        <w:fldChar w:fldCharType="begin"/>
      </w:r>
      <w:r>
        <w:instrText xml:space="preserve"> PAGEREF _Toc106442216 \h </w:instrText>
      </w:r>
      <w:r>
        <w:fldChar w:fldCharType="separate"/>
      </w:r>
      <w:r>
        <w:t>636</w:t>
      </w:r>
      <w:r>
        <w:fldChar w:fldCharType="end"/>
      </w:r>
    </w:p>
    <w:p w14:paraId="2C5BF221" w14:textId="0960933F" w:rsidR="00AC6834" w:rsidRDefault="00AC6834">
      <w:pPr>
        <w:pStyle w:val="TOC2"/>
        <w:tabs>
          <w:tab w:val="left" w:pos="1320"/>
        </w:tabs>
        <w:rPr>
          <w:rFonts w:asciiTheme="minorHAnsi" w:eastAsiaTheme="minorEastAsia" w:hAnsiTheme="minorHAnsi" w:cstheme="minorBidi"/>
          <w:sz w:val="22"/>
          <w:szCs w:val="22"/>
        </w:rPr>
      </w:pPr>
      <w:r>
        <w:t>3.110</w:t>
      </w:r>
      <w:r>
        <w:rPr>
          <w:rFonts w:asciiTheme="minorHAnsi" w:eastAsiaTheme="minorEastAsia" w:hAnsiTheme="minorHAnsi" w:cstheme="minorBidi"/>
          <w:sz w:val="22"/>
          <w:szCs w:val="22"/>
        </w:rPr>
        <w:tab/>
      </w:r>
      <w:r>
        <w:t>Skin-Preparation Solutions Applied Organizer (V2)</w:t>
      </w:r>
      <w:r>
        <w:tab/>
      </w:r>
      <w:r>
        <w:fldChar w:fldCharType="begin"/>
      </w:r>
      <w:r>
        <w:instrText xml:space="preserve"> PAGEREF _Toc106442217 \h </w:instrText>
      </w:r>
      <w:r>
        <w:fldChar w:fldCharType="separate"/>
      </w:r>
      <w:r>
        <w:t>643</w:t>
      </w:r>
      <w:r>
        <w:fldChar w:fldCharType="end"/>
      </w:r>
    </w:p>
    <w:p w14:paraId="5E64A20B" w14:textId="4BE620C0" w:rsidR="00AC6834" w:rsidRDefault="00AC6834">
      <w:pPr>
        <w:pStyle w:val="TOC2"/>
        <w:tabs>
          <w:tab w:val="left" w:pos="1320"/>
        </w:tabs>
        <w:rPr>
          <w:rFonts w:asciiTheme="minorHAnsi" w:eastAsiaTheme="minorEastAsia" w:hAnsiTheme="minorHAnsi" w:cstheme="minorBidi"/>
          <w:sz w:val="22"/>
          <w:szCs w:val="22"/>
        </w:rPr>
      </w:pPr>
      <w:r>
        <w:t>3.111</w:t>
      </w:r>
      <w:r>
        <w:rPr>
          <w:rFonts w:asciiTheme="minorHAnsi" w:eastAsiaTheme="minorEastAsia" w:hAnsiTheme="minorHAnsi" w:cstheme="minorBidi"/>
          <w:sz w:val="22"/>
          <w:szCs w:val="22"/>
        </w:rPr>
        <w:tab/>
      </w:r>
      <w:r>
        <w:t>Solutions Dried Observation</w:t>
      </w:r>
      <w:r>
        <w:tab/>
      </w:r>
      <w:r>
        <w:fldChar w:fldCharType="begin"/>
      </w:r>
      <w:r>
        <w:instrText xml:space="preserve"> PAGEREF _Toc106442218 \h </w:instrText>
      </w:r>
      <w:r>
        <w:fldChar w:fldCharType="separate"/>
      </w:r>
      <w:r>
        <w:t>644</w:t>
      </w:r>
      <w:r>
        <w:fldChar w:fldCharType="end"/>
      </w:r>
    </w:p>
    <w:p w14:paraId="55A979D4" w14:textId="60491AAE" w:rsidR="00AC6834" w:rsidRDefault="00AC6834">
      <w:pPr>
        <w:pStyle w:val="TOC2"/>
        <w:tabs>
          <w:tab w:val="left" w:pos="1320"/>
        </w:tabs>
        <w:rPr>
          <w:rFonts w:asciiTheme="minorHAnsi" w:eastAsiaTheme="minorEastAsia" w:hAnsiTheme="minorHAnsi" w:cstheme="minorBidi"/>
          <w:sz w:val="22"/>
          <w:szCs w:val="22"/>
        </w:rPr>
      </w:pPr>
      <w:r>
        <w:t>3.112</w:t>
      </w:r>
      <w:r>
        <w:rPr>
          <w:rFonts w:asciiTheme="minorHAnsi" w:eastAsiaTheme="minorEastAsia" w:hAnsiTheme="minorHAnsi" w:cstheme="minorBidi"/>
          <w:sz w:val="22"/>
          <w:szCs w:val="22"/>
        </w:rPr>
        <w:tab/>
      </w:r>
      <w:r>
        <w:t>Specimen Collection Encounter (ARO) (V2)</w:t>
      </w:r>
      <w:r>
        <w:tab/>
      </w:r>
      <w:r>
        <w:fldChar w:fldCharType="begin"/>
      </w:r>
      <w:r>
        <w:instrText xml:space="preserve"> PAGEREF _Toc106442219 \h </w:instrText>
      </w:r>
      <w:r>
        <w:fldChar w:fldCharType="separate"/>
      </w:r>
      <w:r>
        <w:t>647</w:t>
      </w:r>
      <w:r>
        <w:fldChar w:fldCharType="end"/>
      </w:r>
    </w:p>
    <w:p w14:paraId="61B3A131" w14:textId="54062C5D" w:rsidR="00AC6834" w:rsidRDefault="00AC6834">
      <w:pPr>
        <w:pStyle w:val="TOC2"/>
        <w:tabs>
          <w:tab w:val="left" w:pos="1320"/>
        </w:tabs>
        <w:rPr>
          <w:rFonts w:asciiTheme="minorHAnsi" w:eastAsiaTheme="minorEastAsia" w:hAnsiTheme="minorHAnsi" w:cstheme="minorBidi"/>
          <w:sz w:val="22"/>
          <w:szCs w:val="22"/>
        </w:rPr>
      </w:pPr>
      <w:r>
        <w:t>3.113</w:t>
      </w:r>
      <w:r>
        <w:rPr>
          <w:rFonts w:asciiTheme="minorHAnsi" w:eastAsiaTheme="minorEastAsia" w:hAnsiTheme="minorHAnsi" w:cstheme="minorBidi"/>
          <w:sz w:val="22"/>
          <w:szCs w:val="22"/>
        </w:rPr>
        <w:tab/>
      </w:r>
      <w:r>
        <w:t>Specimen Collection Encounter (LIO)</w:t>
      </w:r>
      <w:r>
        <w:tab/>
      </w:r>
      <w:r>
        <w:fldChar w:fldCharType="begin"/>
      </w:r>
      <w:r>
        <w:instrText xml:space="preserve"> PAGEREF _Toc106442220 \h </w:instrText>
      </w:r>
      <w:r>
        <w:fldChar w:fldCharType="separate"/>
      </w:r>
      <w:r>
        <w:t>651</w:t>
      </w:r>
      <w:r>
        <w:fldChar w:fldCharType="end"/>
      </w:r>
    </w:p>
    <w:p w14:paraId="433BB336" w14:textId="6A9D644B" w:rsidR="00AC6834" w:rsidRDefault="00AC6834">
      <w:pPr>
        <w:pStyle w:val="TOC2"/>
        <w:tabs>
          <w:tab w:val="left" w:pos="1320"/>
        </w:tabs>
        <w:rPr>
          <w:rFonts w:asciiTheme="minorHAnsi" w:eastAsiaTheme="minorEastAsia" w:hAnsiTheme="minorHAnsi" w:cstheme="minorBidi"/>
          <w:sz w:val="22"/>
          <w:szCs w:val="22"/>
        </w:rPr>
      </w:pPr>
      <w:r>
        <w:t>3.114</w:t>
      </w:r>
      <w:r>
        <w:rPr>
          <w:rFonts w:asciiTheme="minorHAnsi" w:eastAsiaTheme="minorEastAsia" w:hAnsiTheme="minorHAnsi" w:cstheme="minorBidi"/>
          <w:sz w:val="22"/>
          <w:szCs w:val="22"/>
        </w:rPr>
        <w:tab/>
      </w:r>
      <w:r>
        <w:t>Specimen Collection Procedure (ARO) (V4)</w:t>
      </w:r>
      <w:r>
        <w:tab/>
      </w:r>
      <w:r>
        <w:fldChar w:fldCharType="begin"/>
      </w:r>
      <w:r>
        <w:instrText xml:space="preserve"> PAGEREF _Toc106442221 \h </w:instrText>
      </w:r>
      <w:r>
        <w:fldChar w:fldCharType="separate"/>
      </w:r>
      <w:r>
        <w:t>654</w:t>
      </w:r>
      <w:r>
        <w:fldChar w:fldCharType="end"/>
      </w:r>
    </w:p>
    <w:p w14:paraId="6456F35C" w14:textId="7CB94A19" w:rsidR="00AC6834" w:rsidRDefault="00AC6834">
      <w:pPr>
        <w:pStyle w:val="TOC2"/>
        <w:tabs>
          <w:tab w:val="left" w:pos="1320"/>
        </w:tabs>
        <w:rPr>
          <w:rFonts w:asciiTheme="minorHAnsi" w:eastAsiaTheme="minorEastAsia" w:hAnsiTheme="minorHAnsi" w:cstheme="minorBidi"/>
          <w:sz w:val="22"/>
          <w:szCs w:val="22"/>
        </w:rPr>
      </w:pPr>
      <w:r>
        <w:t>3.115</w:t>
      </w:r>
      <w:r>
        <w:rPr>
          <w:rFonts w:asciiTheme="minorHAnsi" w:eastAsiaTheme="minorEastAsia" w:hAnsiTheme="minorHAnsi" w:cstheme="minorBidi"/>
          <w:sz w:val="22"/>
          <w:szCs w:val="22"/>
        </w:rPr>
        <w:tab/>
      </w:r>
      <w:r>
        <w:t>Specimen Collection Procedure (LIO)</w:t>
      </w:r>
      <w:r>
        <w:tab/>
      </w:r>
      <w:r>
        <w:fldChar w:fldCharType="begin"/>
      </w:r>
      <w:r>
        <w:instrText xml:space="preserve"> PAGEREF _Toc106442222 \h </w:instrText>
      </w:r>
      <w:r>
        <w:fldChar w:fldCharType="separate"/>
      </w:r>
      <w:r>
        <w:t>658</w:t>
      </w:r>
      <w:r>
        <w:fldChar w:fldCharType="end"/>
      </w:r>
    </w:p>
    <w:p w14:paraId="76C2FAF8" w14:textId="2DC3EDE7" w:rsidR="00AC6834" w:rsidRDefault="00AC6834">
      <w:pPr>
        <w:pStyle w:val="TOC2"/>
        <w:tabs>
          <w:tab w:val="left" w:pos="1320"/>
        </w:tabs>
        <w:rPr>
          <w:rFonts w:asciiTheme="minorHAnsi" w:eastAsiaTheme="minorEastAsia" w:hAnsiTheme="minorHAnsi" w:cstheme="minorBidi"/>
          <w:sz w:val="22"/>
          <w:szCs w:val="22"/>
        </w:rPr>
      </w:pPr>
      <w:r>
        <w:t>3.116</w:t>
      </w:r>
      <w:r>
        <w:rPr>
          <w:rFonts w:asciiTheme="minorHAnsi" w:eastAsiaTheme="minorEastAsia" w:hAnsiTheme="minorHAnsi" w:cstheme="minorBidi"/>
          <w:sz w:val="22"/>
          <w:szCs w:val="22"/>
        </w:rPr>
        <w:tab/>
      </w:r>
      <w:r>
        <w:t>Spinal Fusion Level Observation</w:t>
      </w:r>
      <w:r>
        <w:tab/>
      </w:r>
      <w:r>
        <w:fldChar w:fldCharType="begin"/>
      </w:r>
      <w:r>
        <w:instrText xml:space="preserve"> PAGEREF _Toc106442223 \h </w:instrText>
      </w:r>
      <w:r>
        <w:fldChar w:fldCharType="separate"/>
      </w:r>
      <w:r>
        <w:t>661</w:t>
      </w:r>
      <w:r>
        <w:fldChar w:fldCharType="end"/>
      </w:r>
    </w:p>
    <w:p w14:paraId="3122E12C" w14:textId="0359D22C" w:rsidR="00AC6834" w:rsidRDefault="00AC6834">
      <w:pPr>
        <w:pStyle w:val="TOC2"/>
        <w:tabs>
          <w:tab w:val="left" w:pos="1320"/>
        </w:tabs>
        <w:rPr>
          <w:rFonts w:asciiTheme="minorHAnsi" w:eastAsiaTheme="minorEastAsia" w:hAnsiTheme="minorHAnsi" w:cstheme="minorBidi"/>
          <w:sz w:val="22"/>
          <w:szCs w:val="22"/>
        </w:rPr>
      </w:pPr>
      <w:r>
        <w:t>3.117</w:t>
      </w:r>
      <w:r>
        <w:rPr>
          <w:rFonts w:asciiTheme="minorHAnsi" w:eastAsiaTheme="minorEastAsia" w:hAnsiTheme="minorHAnsi" w:cstheme="minorBidi"/>
          <w:sz w:val="22"/>
          <w:szCs w:val="22"/>
        </w:rPr>
        <w:tab/>
      </w:r>
      <w:r>
        <w:t>SSI Detected Using Toolkit Observation</w:t>
      </w:r>
      <w:r>
        <w:tab/>
      </w:r>
      <w:r>
        <w:fldChar w:fldCharType="begin"/>
      </w:r>
      <w:r>
        <w:instrText xml:space="preserve"> PAGEREF _Toc106442224 \h </w:instrText>
      </w:r>
      <w:r>
        <w:fldChar w:fldCharType="separate"/>
      </w:r>
      <w:r>
        <w:t>664</w:t>
      </w:r>
      <w:r>
        <w:fldChar w:fldCharType="end"/>
      </w:r>
    </w:p>
    <w:p w14:paraId="2225302D" w14:textId="63F32E66" w:rsidR="00AC6834" w:rsidRDefault="00AC6834">
      <w:pPr>
        <w:pStyle w:val="TOC2"/>
        <w:tabs>
          <w:tab w:val="left" w:pos="1320"/>
        </w:tabs>
        <w:rPr>
          <w:rFonts w:asciiTheme="minorHAnsi" w:eastAsiaTheme="minorEastAsia" w:hAnsiTheme="minorHAnsi" w:cstheme="minorBidi"/>
          <w:sz w:val="22"/>
          <w:szCs w:val="22"/>
        </w:rPr>
      </w:pPr>
      <w:r>
        <w:t>3.118</w:t>
      </w:r>
      <w:r>
        <w:rPr>
          <w:rFonts w:asciiTheme="minorHAnsi" w:eastAsiaTheme="minorEastAsia" w:hAnsiTheme="minorHAnsi" w:cstheme="minorBidi"/>
          <w:sz w:val="22"/>
          <w:szCs w:val="22"/>
        </w:rPr>
        <w:tab/>
      </w:r>
      <w:r>
        <w:t>SSI Detection Method</w:t>
      </w:r>
      <w:r>
        <w:tab/>
      </w:r>
      <w:r>
        <w:fldChar w:fldCharType="begin"/>
      </w:r>
      <w:r>
        <w:instrText xml:space="preserve"> PAGEREF _Toc106442225 \h </w:instrText>
      </w:r>
      <w:r>
        <w:fldChar w:fldCharType="separate"/>
      </w:r>
      <w:r>
        <w:t>667</w:t>
      </w:r>
      <w:r>
        <w:fldChar w:fldCharType="end"/>
      </w:r>
    </w:p>
    <w:p w14:paraId="07B5E400" w14:textId="06E207E8" w:rsidR="00AC6834" w:rsidRDefault="00AC6834">
      <w:pPr>
        <w:pStyle w:val="TOC2"/>
        <w:tabs>
          <w:tab w:val="left" w:pos="1320"/>
        </w:tabs>
        <w:rPr>
          <w:rFonts w:asciiTheme="minorHAnsi" w:eastAsiaTheme="minorEastAsia" w:hAnsiTheme="minorHAnsi" w:cstheme="minorBidi"/>
          <w:sz w:val="22"/>
          <w:szCs w:val="22"/>
        </w:rPr>
      </w:pPr>
      <w:r>
        <w:t>3.119</w:t>
      </w:r>
      <w:r>
        <w:rPr>
          <w:rFonts w:asciiTheme="minorHAnsi" w:eastAsiaTheme="minorEastAsia" w:hAnsiTheme="minorHAnsi" w:cstheme="minorBidi"/>
          <w:sz w:val="22"/>
          <w:szCs w:val="22"/>
        </w:rPr>
        <w:tab/>
      </w:r>
      <w:r>
        <w:t>Sterile Barriers Applied Clinical Statement</w:t>
      </w:r>
      <w:r>
        <w:tab/>
      </w:r>
      <w:r>
        <w:fldChar w:fldCharType="begin"/>
      </w:r>
      <w:r>
        <w:instrText xml:space="preserve"> PAGEREF _Toc106442226 \h </w:instrText>
      </w:r>
      <w:r>
        <w:fldChar w:fldCharType="separate"/>
      </w:r>
      <w:r>
        <w:t>671</w:t>
      </w:r>
      <w:r>
        <w:fldChar w:fldCharType="end"/>
      </w:r>
    </w:p>
    <w:p w14:paraId="67F88992" w14:textId="1B93D7A8" w:rsidR="00AC6834" w:rsidRDefault="00AC6834">
      <w:pPr>
        <w:pStyle w:val="TOC2"/>
        <w:tabs>
          <w:tab w:val="left" w:pos="1320"/>
        </w:tabs>
        <w:rPr>
          <w:rFonts w:asciiTheme="minorHAnsi" w:eastAsiaTheme="minorEastAsia" w:hAnsiTheme="minorHAnsi" w:cstheme="minorBidi"/>
          <w:sz w:val="22"/>
          <w:szCs w:val="22"/>
        </w:rPr>
      </w:pPr>
      <w:r>
        <w:t>3.120</w:t>
      </w:r>
      <w:r>
        <w:rPr>
          <w:rFonts w:asciiTheme="minorHAnsi" w:eastAsiaTheme="minorEastAsia" w:hAnsiTheme="minorHAnsi" w:cstheme="minorBidi"/>
          <w:sz w:val="22"/>
          <w:szCs w:val="22"/>
        </w:rPr>
        <w:tab/>
      </w:r>
      <w:r>
        <w:t>Summary Data Observation</w:t>
      </w:r>
      <w:r>
        <w:tab/>
      </w:r>
      <w:r>
        <w:fldChar w:fldCharType="begin"/>
      </w:r>
      <w:r>
        <w:instrText xml:space="preserve"> PAGEREF _Toc106442227 \h </w:instrText>
      </w:r>
      <w:r>
        <w:fldChar w:fldCharType="separate"/>
      </w:r>
      <w:r>
        <w:t>675</w:t>
      </w:r>
      <w:r>
        <w:fldChar w:fldCharType="end"/>
      </w:r>
    </w:p>
    <w:p w14:paraId="44C2A15F" w14:textId="1033BB40" w:rsidR="00AC6834" w:rsidRDefault="00AC6834">
      <w:pPr>
        <w:pStyle w:val="TOC2"/>
        <w:tabs>
          <w:tab w:val="left" w:pos="1320"/>
        </w:tabs>
        <w:rPr>
          <w:rFonts w:asciiTheme="minorHAnsi" w:eastAsiaTheme="minorEastAsia" w:hAnsiTheme="minorHAnsi" w:cstheme="minorBidi"/>
          <w:sz w:val="22"/>
          <w:szCs w:val="22"/>
        </w:rPr>
      </w:pPr>
      <w:r>
        <w:t>3.121</w:t>
      </w:r>
      <w:r>
        <w:rPr>
          <w:rFonts w:asciiTheme="minorHAnsi" w:eastAsiaTheme="minorEastAsia" w:hAnsiTheme="minorHAnsi" w:cstheme="minorBidi"/>
          <w:sz w:val="22"/>
          <w:szCs w:val="22"/>
        </w:rPr>
        <w:tab/>
      </w:r>
      <w:r>
        <w:t>Summary Data Observation (AU/AR)</w:t>
      </w:r>
      <w:r>
        <w:tab/>
      </w:r>
      <w:r>
        <w:fldChar w:fldCharType="begin"/>
      </w:r>
      <w:r>
        <w:instrText xml:space="preserve"> PAGEREF _Toc106442228 \h </w:instrText>
      </w:r>
      <w:r>
        <w:fldChar w:fldCharType="separate"/>
      </w:r>
      <w:r>
        <w:t>683</w:t>
      </w:r>
      <w:r>
        <w:fldChar w:fldCharType="end"/>
      </w:r>
    </w:p>
    <w:p w14:paraId="79B59299" w14:textId="4A16F55B" w:rsidR="00AC6834" w:rsidRDefault="00AC6834">
      <w:pPr>
        <w:pStyle w:val="TOC2"/>
        <w:tabs>
          <w:tab w:val="left" w:pos="1320"/>
        </w:tabs>
        <w:rPr>
          <w:rFonts w:asciiTheme="minorHAnsi" w:eastAsiaTheme="minorEastAsia" w:hAnsiTheme="minorHAnsi" w:cstheme="minorBidi"/>
          <w:sz w:val="22"/>
          <w:szCs w:val="22"/>
        </w:rPr>
      </w:pPr>
      <w:r>
        <w:t>3.122</w:t>
      </w:r>
      <w:r>
        <w:rPr>
          <w:rFonts w:asciiTheme="minorHAnsi" w:eastAsiaTheme="minorEastAsia" w:hAnsiTheme="minorHAnsi" w:cstheme="minorBidi"/>
          <w:sz w:val="22"/>
          <w:szCs w:val="22"/>
        </w:rPr>
        <w:tab/>
      </w:r>
      <w:r>
        <w:t>Summary Data Observation (AUP)</w:t>
      </w:r>
      <w:r>
        <w:tab/>
      </w:r>
      <w:r>
        <w:fldChar w:fldCharType="begin"/>
      </w:r>
      <w:r>
        <w:instrText xml:space="preserve"> PAGEREF _Toc106442229 \h </w:instrText>
      </w:r>
      <w:r>
        <w:fldChar w:fldCharType="separate"/>
      </w:r>
      <w:r>
        <w:t>686</w:t>
      </w:r>
      <w:r>
        <w:fldChar w:fldCharType="end"/>
      </w:r>
    </w:p>
    <w:p w14:paraId="45C5F6A9" w14:textId="436220B0" w:rsidR="00AC6834" w:rsidRDefault="00AC6834">
      <w:pPr>
        <w:pStyle w:val="TOC2"/>
        <w:tabs>
          <w:tab w:val="left" w:pos="1320"/>
        </w:tabs>
        <w:rPr>
          <w:rFonts w:asciiTheme="minorHAnsi" w:eastAsiaTheme="minorEastAsia" w:hAnsiTheme="minorHAnsi" w:cstheme="minorBidi"/>
          <w:sz w:val="22"/>
          <w:szCs w:val="22"/>
        </w:rPr>
      </w:pPr>
      <w:r>
        <w:t>3.123</w:t>
      </w:r>
      <w:r>
        <w:rPr>
          <w:rFonts w:asciiTheme="minorHAnsi" w:eastAsiaTheme="minorEastAsia" w:hAnsiTheme="minorHAnsi" w:cstheme="minorBidi"/>
          <w:sz w:val="22"/>
          <w:szCs w:val="22"/>
        </w:rPr>
        <w:tab/>
      </w:r>
      <w:r>
        <w:t>Summary Data Observation (HV)</w:t>
      </w:r>
      <w:r>
        <w:tab/>
      </w:r>
      <w:r>
        <w:fldChar w:fldCharType="begin"/>
      </w:r>
      <w:r>
        <w:instrText xml:space="preserve"> PAGEREF _Toc106442230 \h </w:instrText>
      </w:r>
      <w:r>
        <w:fldChar w:fldCharType="separate"/>
      </w:r>
      <w:r>
        <w:t>688</w:t>
      </w:r>
      <w:r>
        <w:fldChar w:fldCharType="end"/>
      </w:r>
    </w:p>
    <w:p w14:paraId="56948DA1" w14:textId="17961499" w:rsidR="00AC6834" w:rsidRDefault="00AC6834">
      <w:pPr>
        <w:pStyle w:val="TOC2"/>
        <w:tabs>
          <w:tab w:val="left" w:pos="1320"/>
        </w:tabs>
        <w:rPr>
          <w:rFonts w:asciiTheme="minorHAnsi" w:eastAsiaTheme="minorEastAsia" w:hAnsiTheme="minorHAnsi" w:cstheme="minorBidi"/>
          <w:sz w:val="22"/>
          <w:szCs w:val="22"/>
        </w:rPr>
      </w:pPr>
      <w:r>
        <w:t>3.124</w:t>
      </w:r>
      <w:r>
        <w:rPr>
          <w:rFonts w:asciiTheme="minorHAnsi" w:eastAsiaTheme="minorEastAsia" w:hAnsiTheme="minorHAnsi" w:cstheme="minorBidi"/>
          <w:sz w:val="22"/>
          <w:szCs w:val="22"/>
        </w:rPr>
        <w:tab/>
      </w:r>
      <w:r>
        <w:t>Summary Data Observation (POM)</w:t>
      </w:r>
      <w:r>
        <w:tab/>
      </w:r>
      <w:r>
        <w:fldChar w:fldCharType="begin"/>
      </w:r>
      <w:r>
        <w:instrText xml:space="preserve"> PAGEREF _Toc106442231 \h </w:instrText>
      </w:r>
      <w:r>
        <w:fldChar w:fldCharType="separate"/>
      </w:r>
      <w:r>
        <w:t>691</w:t>
      </w:r>
      <w:r>
        <w:fldChar w:fldCharType="end"/>
      </w:r>
    </w:p>
    <w:p w14:paraId="1C0A4A55" w14:textId="28514968" w:rsidR="00AC6834" w:rsidRDefault="00AC6834">
      <w:pPr>
        <w:pStyle w:val="TOC2"/>
        <w:tabs>
          <w:tab w:val="left" w:pos="1320"/>
        </w:tabs>
        <w:rPr>
          <w:rFonts w:asciiTheme="minorHAnsi" w:eastAsiaTheme="minorEastAsia" w:hAnsiTheme="minorHAnsi" w:cstheme="minorBidi"/>
          <w:sz w:val="22"/>
          <w:szCs w:val="22"/>
        </w:rPr>
      </w:pPr>
      <w:r>
        <w:t>3.125</w:t>
      </w:r>
      <w:r>
        <w:rPr>
          <w:rFonts w:asciiTheme="minorHAnsi" w:eastAsiaTheme="minorEastAsia" w:hAnsiTheme="minorHAnsi" w:cstheme="minorBidi"/>
          <w:sz w:val="22"/>
          <w:szCs w:val="22"/>
        </w:rPr>
        <w:tab/>
      </w:r>
      <w:r>
        <w:t>Summary Data Observation (VAT)</w:t>
      </w:r>
      <w:r>
        <w:tab/>
      </w:r>
      <w:r>
        <w:fldChar w:fldCharType="begin"/>
      </w:r>
      <w:r>
        <w:instrText xml:space="preserve"> PAGEREF _Toc106442232 \h </w:instrText>
      </w:r>
      <w:r>
        <w:fldChar w:fldCharType="separate"/>
      </w:r>
      <w:r>
        <w:t>695</w:t>
      </w:r>
      <w:r>
        <w:fldChar w:fldCharType="end"/>
      </w:r>
    </w:p>
    <w:p w14:paraId="51D2677C" w14:textId="1EE94E5B" w:rsidR="00AC6834" w:rsidRDefault="00AC6834">
      <w:pPr>
        <w:pStyle w:val="TOC2"/>
        <w:tabs>
          <w:tab w:val="left" w:pos="1320"/>
        </w:tabs>
        <w:rPr>
          <w:rFonts w:asciiTheme="minorHAnsi" w:eastAsiaTheme="minorEastAsia" w:hAnsiTheme="minorHAnsi" w:cstheme="minorBidi"/>
          <w:sz w:val="22"/>
          <w:szCs w:val="22"/>
        </w:rPr>
      </w:pPr>
      <w:r>
        <w:t>3.126</w:t>
      </w:r>
      <w:r>
        <w:rPr>
          <w:rFonts w:asciiTheme="minorHAnsi" w:eastAsiaTheme="minorEastAsia" w:hAnsiTheme="minorHAnsi" w:cstheme="minorBidi"/>
          <w:sz w:val="22"/>
          <w:szCs w:val="22"/>
        </w:rPr>
        <w:tab/>
      </w:r>
      <w:r>
        <w:t>Summary Encounter</w:t>
      </w:r>
      <w:r>
        <w:tab/>
      </w:r>
      <w:r>
        <w:fldChar w:fldCharType="begin"/>
      </w:r>
      <w:r>
        <w:instrText xml:space="preserve"> PAGEREF _Toc106442233 \h </w:instrText>
      </w:r>
      <w:r>
        <w:fldChar w:fldCharType="separate"/>
      </w:r>
      <w:r>
        <w:t>697</w:t>
      </w:r>
      <w:r>
        <w:fldChar w:fldCharType="end"/>
      </w:r>
    </w:p>
    <w:p w14:paraId="0FD8DA44" w14:textId="2310C9FB" w:rsidR="00AC6834" w:rsidRDefault="00AC6834">
      <w:pPr>
        <w:pStyle w:val="TOC2"/>
        <w:tabs>
          <w:tab w:val="left" w:pos="1320"/>
        </w:tabs>
        <w:rPr>
          <w:rFonts w:asciiTheme="minorHAnsi" w:eastAsiaTheme="minorEastAsia" w:hAnsiTheme="minorHAnsi" w:cstheme="minorBidi"/>
          <w:sz w:val="22"/>
          <w:szCs w:val="22"/>
        </w:rPr>
      </w:pPr>
      <w:r>
        <w:t>3.127</w:t>
      </w:r>
      <w:r>
        <w:rPr>
          <w:rFonts w:asciiTheme="minorHAnsi" w:eastAsiaTheme="minorEastAsia" w:hAnsiTheme="minorHAnsi" w:cstheme="minorBidi"/>
          <w:sz w:val="22"/>
          <w:szCs w:val="22"/>
        </w:rPr>
        <w:tab/>
      </w:r>
      <w:r>
        <w:t>Summary Encounter (ARO) (V3)</w:t>
      </w:r>
      <w:r>
        <w:tab/>
      </w:r>
      <w:r>
        <w:fldChar w:fldCharType="begin"/>
      </w:r>
      <w:r>
        <w:instrText xml:space="preserve"> PAGEREF _Toc106442234 \h </w:instrText>
      </w:r>
      <w:r>
        <w:fldChar w:fldCharType="separate"/>
      </w:r>
      <w:r>
        <w:t>700</w:t>
      </w:r>
      <w:r>
        <w:fldChar w:fldCharType="end"/>
      </w:r>
    </w:p>
    <w:p w14:paraId="0D3A0A7E" w14:textId="57ABD12F" w:rsidR="00AC6834" w:rsidRDefault="00AC6834">
      <w:pPr>
        <w:pStyle w:val="TOC2"/>
        <w:tabs>
          <w:tab w:val="left" w:pos="1320"/>
        </w:tabs>
        <w:rPr>
          <w:rFonts w:asciiTheme="minorHAnsi" w:eastAsiaTheme="minorEastAsia" w:hAnsiTheme="minorHAnsi" w:cstheme="minorBidi"/>
          <w:sz w:val="22"/>
          <w:szCs w:val="22"/>
        </w:rPr>
      </w:pPr>
      <w:r>
        <w:t>3.128</w:t>
      </w:r>
      <w:r>
        <w:rPr>
          <w:rFonts w:asciiTheme="minorHAnsi" w:eastAsiaTheme="minorEastAsia" w:hAnsiTheme="minorHAnsi" w:cstheme="minorBidi"/>
          <w:sz w:val="22"/>
          <w:szCs w:val="22"/>
        </w:rPr>
        <w:tab/>
      </w:r>
      <w:r>
        <w:t>Summary Encounter (AUP) (V2)</w:t>
      </w:r>
      <w:r>
        <w:tab/>
      </w:r>
      <w:r>
        <w:fldChar w:fldCharType="begin"/>
      </w:r>
      <w:r>
        <w:instrText xml:space="preserve"> PAGEREF _Toc106442235 \h </w:instrText>
      </w:r>
      <w:r>
        <w:fldChar w:fldCharType="separate"/>
      </w:r>
      <w:r>
        <w:t>705</w:t>
      </w:r>
      <w:r>
        <w:fldChar w:fldCharType="end"/>
      </w:r>
    </w:p>
    <w:p w14:paraId="06B14890" w14:textId="4812A6BF" w:rsidR="00AC6834" w:rsidRDefault="00AC6834">
      <w:pPr>
        <w:pStyle w:val="TOC2"/>
        <w:tabs>
          <w:tab w:val="left" w:pos="1320"/>
        </w:tabs>
        <w:rPr>
          <w:rFonts w:asciiTheme="minorHAnsi" w:eastAsiaTheme="minorEastAsia" w:hAnsiTheme="minorHAnsi" w:cstheme="minorBidi"/>
          <w:sz w:val="22"/>
          <w:szCs w:val="22"/>
        </w:rPr>
      </w:pPr>
      <w:r>
        <w:t>3.129</w:t>
      </w:r>
      <w:r>
        <w:rPr>
          <w:rFonts w:asciiTheme="minorHAnsi" w:eastAsiaTheme="minorEastAsia" w:hAnsiTheme="minorHAnsi" w:cstheme="minorBidi"/>
          <w:sz w:val="22"/>
          <w:szCs w:val="22"/>
        </w:rPr>
        <w:tab/>
      </w:r>
      <w:r>
        <w:t>Procedure Risk Factors Clinical Statement in a Procedure Report</w:t>
      </w:r>
      <w:r>
        <w:tab/>
      </w:r>
      <w:r>
        <w:fldChar w:fldCharType="begin"/>
      </w:r>
      <w:r>
        <w:instrText xml:space="preserve"> PAGEREF _Toc106442236 \h </w:instrText>
      </w:r>
      <w:r>
        <w:fldChar w:fldCharType="separate"/>
      </w:r>
      <w:r>
        <w:t>709</w:t>
      </w:r>
      <w:r>
        <w:fldChar w:fldCharType="end"/>
      </w:r>
    </w:p>
    <w:p w14:paraId="5A39660C" w14:textId="3B008154" w:rsidR="00AC6834" w:rsidRDefault="00AC6834">
      <w:pPr>
        <w:pStyle w:val="TOC2"/>
        <w:tabs>
          <w:tab w:val="left" w:pos="1320"/>
        </w:tabs>
        <w:rPr>
          <w:rFonts w:asciiTheme="minorHAnsi" w:eastAsiaTheme="minorEastAsia" w:hAnsiTheme="minorHAnsi" w:cstheme="minorBidi"/>
          <w:sz w:val="22"/>
          <w:szCs w:val="22"/>
        </w:rPr>
      </w:pPr>
      <w:r>
        <w:t>3.130</w:t>
      </w:r>
      <w:r>
        <w:rPr>
          <w:rFonts w:asciiTheme="minorHAnsi" w:eastAsiaTheme="minorEastAsia" w:hAnsiTheme="minorHAnsi" w:cstheme="minorBidi"/>
          <w:sz w:val="22"/>
          <w:szCs w:val="22"/>
        </w:rPr>
        <w:tab/>
      </w:r>
      <w:r>
        <w:t>Pus Present in Specimen Site and Matching Organism in Blood and Specimen Observation</w:t>
      </w:r>
      <w:r>
        <w:tab/>
      </w:r>
      <w:r>
        <w:fldChar w:fldCharType="begin"/>
      </w:r>
      <w:r>
        <w:instrText xml:space="preserve"> PAGEREF _Toc106442237 \h </w:instrText>
      </w:r>
      <w:r>
        <w:fldChar w:fldCharType="separate"/>
      </w:r>
      <w:r>
        <w:t>712</w:t>
      </w:r>
      <w:r>
        <w:fldChar w:fldCharType="end"/>
      </w:r>
    </w:p>
    <w:p w14:paraId="670CBADD" w14:textId="09DC8C1F" w:rsidR="00AC6834" w:rsidRDefault="00AC6834">
      <w:pPr>
        <w:pStyle w:val="TOC2"/>
        <w:tabs>
          <w:tab w:val="left" w:pos="1320"/>
        </w:tabs>
        <w:rPr>
          <w:rFonts w:asciiTheme="minorHAnsi" w:eastAsiaTheme="minorEastAsia" w:hAnsiTheme="minorHAnsi" w:cstheme="minorBidi"/>
          <w:sz w:val="22"/>
          <w:szCs w:val="22"/>
        </w:rPr>
      </w:pPr>
      <w:r>
        <w:t>3.131</w:t>
      </w:r>
      <w:r>
        <w:rPr>
          <w:rFonts w:asciiTheme="minorHAnsi" w:eastAsiaTheme="minorEastAsia" w:hAnsiTheme="minorHAnsi" w:cstheme="minorBidi"/>
          <w:sz w:val="22"/>
          <w:szCs w:val="22"/>
        </w:rPr>
        <w:tab/>
      </w:r>
      <w:r>
        <w:t>Pus, Redness, or Increased Swelling Observation (V2)</w:t>
      </w:r>
      <w:r>
        <w:tab/>
      </w:r>
      <w:r>
        <w:fldChar w:fldCharType="begin"/>
      </w:r>
      <w:r>
        <w:instrText xml:space="preserve"> PAGEREF _Toc106442238 \h </w:instrText>
      </w:r>
      <w:r>
        <w:fldChar w:fldCharType="separate"/>
      </w:r>
      <w:r>
        <w:t>717</w:t>
      </w:r>
      <w:r>
        <w:fldChar w:fldCharType="end"/>
      </w:r>
    </w:p>
    <w:p w14:paraId="6E69AEB0" w14:textId="4EF68C5C" w:rsidR="00AC6834" w:rsidRDefault="00AC6834">
      <w:pPr>
        <w:pStyle w:val="TOC2"/>
        <w:tabs>
          <w:tab w:val="left" w:pos="1320"/>
        </w:tabs>
        <w:rPr>
          <w:rFonts w:asciiTheme="minorHAnsi" w:eastAsiaTheme="minorEastAsia" w:hAnsiTheme="minorHAnsi" w:cstheme="minorBidi"/>
          <w:sz w:val="22"/>
          <w:szCs w:val="22"/>
        </w:rPr>
      </w:pPr>
      <w:r>
        <w:t>3.132</w:t>
      </w:r>
      <w:r>
        <w:rPr>
          <w:rFonts w:asciiTheme="minorHAnsi" w:eastAsiaTheme="minorEastAsia" w:hAnsiTheme="minorHAnsi" w:cstheme="minorBidi"/>
          <w:sz w:val="22"/>
          <w:szCs w:val="22"/>
        </w:rPr>
        <w:tab/>
      </w:r>
      <w:r>
        <w:t>Reason for Procedure Observation</w:t>
      </w:r>
      <w:r>
        <w:tab/>
      </w:r>
      <w:r>
        <w:fldChar w:fldCharType="begin"/>
      </w:r>
      <w:r>
        <w:instrText xml:space="preserve"> PAGEREF _Toc106442239 \h </w:instrText>
      </w:r>
      <w:r>
        <w:fldChar w:fldCharType="separate"/>
      </w:r>
      <w:r>
        <w:t>722</w:t>
      </w:r>
      <w:r>
        <w:fldChar w:fldCharType="end"/>
      </w:r>
    </w:p>
    <w:p w14:paraId="675F802F" w14:textId="66AE3FC6" w:rsidR="00AC6834" w:rsidRDefault="00AC6834">
      <w:pPr>
        <w:pStyle w:val="TOC2"/>
        <w:tabs>
          <w:tab w:val="left" w:pos="1320"/>
        </w:tabs>
        <w:rPr>
          <w:rFonts w:asciiTheme="minorHAnsi" w:eastAsiaTheme="minorEastAsia" w:hAnsiTheme="minorHAnsi" w:cstheme="minorBidi"/>
          <w:sz w:val="22"/>
          <w:szCs w:val="22"/>
        </w:rPr>
      </w:pPr>
      <w:r>
        <w:t>3.133</w:t>
      </w:r>
      <w:r>
        <w:rPr>
          <w:rFonts w:asciiTheme="minorHAnsi" w:eastAsiaTheme="minorEastAsia" w:hAnsiTheme="minorHAnsi" w:cstheme="minorBidi"/>
          <w:sz w:val="22"/>
          <w:szCs w:val="22"/>
        </w:rPr>
        <w:tab/>
      </w:r>
      <w:r>
        <w:t>Recorder Observation</w:t>
      </w:r>
      <w:r>
        <w:tab/>
      </w:r>
      <w:r>
        <w:fldChar w:fldCharType="begin"/>
      </w:r>
      <w:r>
        <w:instrText xml:space="preserve"> PAGEREF _Toc106442240 \h </w:instrText>
      </w:r>
      <w:r>
        <w:fldChar w:fldCharType="separate"/>
      </w:r>
      <w:r>
        <w:t>727</w:t>
      </w:r>
      <w:r>
        <w:fldChar w:fldCharType="end"/>
      </w:r>
    </w:p>
    <w:p w14:paraId="55C57ACB" w14:textId="52E47CFF" w:rsidR="00AC6834" w:rsidRDefault="00AC6834">
      <w:pPr>
        <w:pStyle w:val="TOC2"/>
        <w:tabs>
          <w:tab w:val="left" w:pos="1320"/>
        </w:tabs>
        <w:rPr>
          <w:rFonts w:asciiTheme="minorHAnsi" w:eastAsiaTheme="minorEastAsia" w:hAnsiTheme="minorHAnsi" w:cstheme="minorBidi"/>
          <w:sz w:val="22"/>
          <w:szCs w:val="22"/>
        </w:rPr>
      </w:pPr>
      <w:r>
        <w:t>3.134</w:t>
      </w:r>
      <w:r>
        <w:rPr>
          <w:rFonts w:asciiTheme="minorHAnsi" w:eastAsiaTheme="minorEastAsia" w:hAnsiTheme="minorHAnsi" w:cstheme="minorBidi"/>
          <w:sz w:val="22"/>
          <w:szCs w:val="22"/>
        </w:rPr>
        <w:tab/>
      </w:r>
      <w:r>
        <w:t>Report No Events</w:t>
      </w:r>
      <w:r>
        <w:tab/>
      </w:r>
      <w:r>
        <w:fldChar w:fldCharType="begin"/>
      </w:r>
      <w:r>
        <w:instrText xml:space="preserve"> PAGEREF _Toc106442241 \h </w:instrText>
      </w:r>
      <w:r>
        <w:fldChar w:fldCharType="separate"/>
      </w:r>
      <w:r>
        <w:t>729</w:t>
      </w:r>
      <w:r>
        <w:fldChar w:fldCharType="end"/>
      </w:r>
    </w:p>
    <w:p w14:paraId="140490EB" w14:textId="48BA7BCE" w:rsidR="00AC6834" w:rsidRDefault="00AC6834">
      <w:pPr>
        <w:pStyle w:val="TOC2"/>
        <w:tabs>
          <w:tab w:val="left" w:pos="1320"/>
        </w:tabs>
        <w:rPr>
          <w:rFonts w:asciiTheme="minorHAnsi" w:eastAsiaTheme="minorEastAsia" w:hAnsiTheme="minorHAnsi" w:cstheme="minorBidi"/>
          <w:sz w:val="22"/>
          <w:szCs w:val="22"/>
        </w:rPr>
      </w:pPr>
      <w:r>
        <w:t>3.135</w:t>
      </w:r>
      <w:r>
        <w:rPr>
          <w:rFonts w:asciiTheme="minorHAnsi" w:eastAsiaTheme="minorEastAsia" w:hAnsiTheme="minorHAnsi" w:cstheme="minorBidi"/>
          <w:sz w:val="22"/>
          <w:szCs w:val="22"/>
        </w:rPr>
        <w:tab/>
      </w:r>
      <w:r>
        <w:t>Revision Associated with Prior Infection Observation</w:t>
      </w:r>
      <w:r>
        <w:tab/>
      </w:r>
      <w:r>
        <w:fldChar w:fldCharType="begin"/>
      </w:r>
      <w:r>
        <w:instrText xml:space="preserve"> PAGEREF _Toc106442242 \h </w:instrText>
      </w:r>
      <w:r>
        <w:fldChar w:fldCharType="separate"/>
      </w:r>
      <w:r>
        <w:t>737</w:t>
      </w:r>
      <w:r>
        <w:fldChar w:fldCharType="end"/>
      </w:r>
    </w:p>
    <w:p w14:paraId="0E3852AD" w14:textId="4A13155F" w:rsidR="00AC6834" w:rsidRDefault="00AC6834">
      <w:pPr>
        <w:pStyle w:val="TOC2"/>
        <w:tabs>
          <w:tab w:val="left" w:pos="1320"/>
        </w:tabs>
        <w:rPr>
          <w:rFonts w:asciiTheme="minorHAnsi" w:eastAsiaTheme="minorEastAsia" w:hAnsiTheme="minorHAnsi" w:cstheme="minorBidi"/>
          <w:sz w:val="22"/>
          <w:szCs w:val="22"/>
        </w:rPr>
      </w:pPr>
      <w:r>
        <w:t>3.136</w:t>
      </w:r>
      <w:r>
        <w:rPr>
          <w:rFonts w:asciiTheme="minorHAnsi" w:eastAsiaTheme="minorEastAsia" w:hAnsiTheme="minorHAnsi" w:cstheme="minorBidi"/>
          <w:sz w:val="22"/>
          <w:szCs w:val="22"/>
        </w:rPr>
        <w:tab/>
      </w:r>
      <w:r>
        <w:t>Same Day Outcome Measure Observation (V3)</w:t>
      </w:r>
      <w:r>
        <w:tab/>
      </w:r>
      <w:r>
        <w:fldChar w:fldCharType="begin"/>
      </w:r>
      <w:r>
        <w:instrText xml:space="preserve"> PAGEREF _Toc106442243 \h </w:instrText>
      </w:r>
      <w:r>
        <w:fldChar w:fldCharType="separate"/>
      </w:r>
      <w:r>
        <w:t>740</w:t>
      </w:r>
      <w:r>
        <w:fldChar w:fldCharType="end"/>
      </w:r>
    </w:p>
    <w:p w14:paraId="21C87F61" w14:textId="4C0E52C6" w:rsidR="00AC6834" w:rsidRDefault="00AC6834">
      <w:pPr>
        <w:pStyle w:val="TOC2"/>
        <w:tabs>
          <w:tab w:val="left" w:pos="1320"/>
        </w:tabs>
        <w:rPr>
          <w:rFonts w:asciiTheme="minorHAnsi" w:eastAsiaTheme="minorEastAsia" w:hAnsiTheme="minorHAnsi" w:cstheme="minorBidi"/>
          <w:sz w:val="22"/>
          <w:szCs w:val="22"/>
        </w:rPr>
      </w:pPr>
      <w:r>
        <w:t>3.137</w:t>
      </w:r>
      <w:r>
        <w:rPr>
          <w:rFonts w:asciiTheme="minorHAnsi" w:eastAsiaTheme="minorEastAsia" w:hAnsiTheme="minorHAnsi" w:cstheme="minorBidi"/>
          <w:sz w:val="22"/>
          <w:szCs w:val="22"/>
        </w:rPr>
        <w:tab/>
      </w:r>
      <w:r>
        <w:t>Same Day Outcome Measures Organizer (V3)</w:t>
      </w:r>
      <w:r>
        <w:tab/>
      </w:r>
      <w:r>
        <w:fldChar w:fldCharType="begin"/>
      </w:r>
      <w:r>
        <w:instrText xml:space="preserve"> PAGEREF _Toc106442244 \h </w:instrText>
      </w:r>
      <w:r>
        <w:fldChar w:fldCharType="separate"/>
      </w:r>
      <w:r>
        <w:t>744</w:t>
      </w:r>
      <w:r>
        <w:fldChar w:fldCharType="end"/>
      </w:r>
    </w:p>
    <w:p w14:paraId="23CB7F7C" w14:textId="1F4F59AF" w:rsidR="00AC6834" w:rsidRDefault="00AC6834">
      <w:pPr>
        <w:pStyle w:val="TOC2"/>
        <w:tabs>
          <w:tab w:val="left" w:pos="1320"/>
        </w:tabs>
        <w:rPr>
          <w:rFonts w:asciiTheme="minorHAnsi" w:eastAsiaTheme="minorEastAsia" w:hAnsiTheme="minorHAnsi" w:cstheme="minorBidi"/>
          <w:sz w:val="22"/>
          <w:szCs w:val="22"/>
        </w:rPr>
      </w:pPr>
      <w:r>
        <w:t>3.138</w:t>
      </w:r>
      <w:r>
        <w:rPr>
          <w:rFonts w:asciiTheme="minorHAnsi" w:eastAsiaTheme="minorEastAsia" w:hAnsiTheme="minorHAnsi" w:cstheme="minorBidi"/>
          <w:sz w:val="22"/>
          <w:szCs w:val="22"/>
        </w:rPr>
        <w:tab/>
      </w:r>
      <w:r>
        <w:t>Secondary Bloodstream Infection Observation</w:t>
      </w:r>
      <w:r>
        <w:tab/>
      </w:r>
      <w:r>
        <w:fldChar w:fldCharType="begin"/>
      </w:r>
      <w:r>
        <w:instrText xml:space="preserve"> PAGEREF _Toc106442245 \h </w:instrText>
      </w:r>
      <w:r>
        <w:fldChar w:fldCharType="separate"/>
      </w:r>
      <w:r>
        <w:t>746</w:t>
      </w:r>
      <w:r>
        <w:fldChar w:fldCharType="end"/>
      </w:r>
    </w:p>
    <w:p w14:paraId="50E68A51" w14:textId="68C6BFAB" w:rsidR="00AC6834" w:rsidRDefault="00AC6834">
      <w:pPr>
        <w:pStyle w:val="TOC2"/>
        <w:tabs>
          <w:tab w:val="left" w:pos="1320"/>
        </w:tabs>
        <w:rPr>
          <w:rFonts w:asciiTheme="minorHAnsi" w:eastAsiaTheme="minorEastAsia" w:hAnsiTheme="minorHAnsi" w:cstheme="minorBidi"/>
          <w:sz w:val="22"/>
          <w:szCs w:val="22"/>
        </w:rPr>
      </w:pPr>
      <w:r>
        <w:t>3.139</w:t>
      </w:r>
      <w:r>
        <w:rPr>
          <w:rFonts w:asciiTheme="minorHAnsi" w:eastAsiaTheme="minorEastAsia" w:hAnsiTheme="minorHAnsi" w:cstheme="minorBidi"/>
          <w:sz w:val="22"/>
          <w:szCs w:val="22"/>
        </w:rPr>
        <w:tab/>
      </w:r>
      <w:r>
        <w:t>Skin Preparation Clinical Statement (V2)</w:t>
      </w:r>
      <w:r>
        <w:tab/>
      </w:r>
      <w:r>
        <w:fldChar w:fldCharType="begin"/>
      </w:r>
      <w:r>
        <w:instrText xml:space="preserve"> PAGEREF _Toc106442246 \h </w:instrText>
      </w:r>
      <w:r>
        <w:fldChar w:fldCharType="separate"/>
      </w:r>
      <w:r>
        <w:t>748</w:t>
      </w:r>
      <w:r>
        <w:fldChar w:fldCharType="end"/>
      </w:r>
    </w:p>
    <w:p w14:paraId="37553033" w14:textId="7365AEE2" w:rsidR="00AC6834" w:rsidRDefault="00AC6834">
      <w:pPr>
        <w:pStyle w:val="TOC2"/>
        <w:tabs>
          <w:tab w:val="left" w:pos="1320"/>
        </w:tabs>
        <w:rPr>
          <w:rFonts w:asciiTheme="minorHAnsi" w:eastAsiaTheme="minorEastAsia" w:hAnsiTheme="minorHAnsi" w:cstheme="minorBidi"/>
          <w:sz w:val="22"/>
          <w:szCs w:val="22"/>
        </w:rPr>
      </w:pPr>
      <w:r>
        <w:t>3.140</w:t>
      </w:r>
      <w:r>
        <w:rPr>
          <w:rFonts w:asciiTheme="minorHAnsi" w:eastAsiaTheme="minorEastAsia" w:hAnsiTheme="minorHAnsi" w:cstheme="minorBidi"/>
          <w:sz w:val="22"/>
          <w:szCs w:val="22"/>
        </w:rPr>
        <w:tab/>
      </w:r>
      <w:r>
        <w:t>Skin-Preparation Solutions Applied Organizer (V2)</w:t>
      </w:r>
      <w:r>
        <w:tab/>
      </w:r>
      <w:r>
        <w:fldChar w:fldCharType="begin"/>
      </w:r>
      <w:r>
        <w:instrText xml:space="preserve"> PAGEREF _Toc106442247 \h </w:instrText>
      </w:r>
      <w:r>
        <w:fldChar w:fldCharType="separate"/>
      </w:r>
      <w:r>
        <w:t>755</w:t>
      </w:r>
      <w:r>
        <w:fldChar w:fldCharType="end"/>
      </w:r>
    </w:p>
    <w:p w14:paraId="5A26E825" w14:textId="0080F106" w:rsidR="00AC6834" w:rsidRDefault="00AC6834">
      <w:pPr>
        <w:pStyle w:val="TOC2"/>
        <w:tabs>
          <w:tab w:val="left" w:pos="1320"/>
        </w:tabs>
        <w:rPr>
          <w:rFonts w:asciiTheme="minorHAnsi" w:eastAsiaTheme="minorEastAsia" w:hAnsiTheme="minorHAnsi" w:cstheme="minorBidi"/>
          <w:sz w:val="22"/>
          <w:szCs w:val="22"/>
        </w:rPr>
      </w:pPr>
      <w:r>
        <w:lastRenderedPageBreak/>
        <w:t>3.141</w:t>
      </w:r>
      <w:r>
        <w:rPr>
          <w:rFonts w:asciiTheme="minorHAnsi" w:eastAsiaTheme="minorEastAsia" w:hAnsiTheme="minorHAnsi" w:cstheme="minorBidi"/>
          <w:sz w:val="22"/>
          <w:szCs w:val="22"/>
        </w:rPr>
        <w:tab/>
      </w:r>
      <w:r>
        <w:t>Solutions Dried Observation</w:t>
      </w:r>
      <w:r>
        <w:tab/>
      </w:r>
      <w:r>
        <w:fldChar w:fldCharType="begin"/>
      </w:r>
      <w:r>
        <w:instrText xml:space="preserve"> PAGEREF _Toc106442248 \h </w:instrText>
      </w:r>
      <w:r>
        <w:fldChar w:fldCharType="separate"/>
      </w:r>
      <w:r>
        <w:t>756</w:t>
      </w:r>
      <w:r>
        <w:fldChar w:fldCharType="end"/>
      </w:r>
    </w:p>
    <w:p w14:paraId="21A4C88E" w14:textId="72491AEF" w:rsidR="00AC6834" w:rsidRDefault="00AC6834">
      <w:pPr>
        <w:pStyle w:val="TOC2"/>
        <w:tabs>
          <w:tab w:val="left" w:pos="1320"/>
        </w:tabs>
        <w:rPr>
          <w:rFonts w:asciiTheme="minorHAnsi" w:eastAsiaTheme="minorEastAsia" w:hAnsiTheme="minorHAnsi" w:cstheme="minorBidi"/>
          <w:sz w:val="22"/>
          <w:szCs w:val="22"/>
        </w:rPr>
      </w:pPr>
      <w:r>
        <w:t>3.142</w:t>
      </w:r>
      <w:r>
        <w:rPr>
          <w:rFonts w:asciiTheme="minorHAnsi" w:eastAsiaTheme="minorEastAsia" w:hAnsiTheme="minorHAnsi" w:cstheme="minorBidi"/>
          <w:sz w:val="22"/>
          <w:szCs w:val="22"/>
        </w:rPr>
        <w:tab/>
      </w:r>
      <w:r>
        <w:t>Specimen Collection Encounter (ARO) (V2)</w:t>
      </w:r>
      <w:r>
        <w:tab/>
      </w:r>
      <w:r>
        <w:fldChar w:fldCharType="begin"/>
      </w:r>
      <w:r>
        <w:instrText xml:space="preserve"> PAGEREF _Toc106442249 \h </w:instrText>
      </w:r>
      <w:r>
        <w:fldChar w:fldCharType="separate"/>
      </w:r>
      <w:r>
        <w:t>759</w:t>
      </w:r>
      <w:r>
        <w:fldChar w:fldCharType="end"/>
      </w:r>
    </w:p>
    <w:p w14:paraId="49AEC5C1" w14:textId="029863CE" w:rsidR="00AC6834" w:rsidRDefault="00AC6834">
      <w:pPr>
        <w:pStyle w:val="TOC2"/>
        <w:tabs>
          <w:tab w:val="left" w:pos="1320"/>
        </w:tabs>
        <w:rPr>
          <w:rFonts w:asciiTheme="minorHAnsi" w:eastAsiaTheme="minorEastAsia" w:hAnsiTheme="minorHAnsi" w:cstheme="minorBidi"/>
          <w:sz w:val="22"/>
          <w:szCs w:val="22"/>
        </w:rPr>
      </w:pPr>
      <w:r>
        <w:t>3.143</w:t>
      </w:r>
      <w:r>
        <w:rPr>
          <w:rFonts w:asciiTheme="minorHAnsi" w:eastAsiaTheme="minorEastAsia" w:hAnsiTheme="minorHAnsi" w:cstheme="minorBidi"/>
          <w:sz w:val="22"/>
          <w:szCs w:val="22"/>
        </w:rPr>
        <w:tab/>
      </w:r>
      <w:r>
        <w:t>Specimen Collection Encounter (LIO)</w:t>
      </w:r>
      <w:r>
        <w:tab/>
      </w:r>
      <w:r>
        <w:fldChar w:fldCharType="begin"/>
      </w:r>
      <w:r>
        <w:instrText xml:space="preserve"> PAGEREF _Toc106442250 \h </w:instrText>
      </w:r>
      <w:r>
        <w:fldChar w:fldCharType="separate"/>
      </w:r>
      <w:r>
        <w:t>763</w:t>
      </w:r>
      <w:r>
        <w:fldChar w:fldCharType="end"/>
      </w:r>
    </w:p>
    <w:p w14:paraId="50E5529B" w14:textId="3B95108B" w:rsidR="00AC6834" w:rsidRDefault="00AC6834">
      <w:pPr>
        <w:pStyle w:val="TOC2"/>
        <w:tabs>
          <w:tab w:val="left" w:pos="1320"/>
        </w:tabs>
        <w:rPr>
          <w:rFonts w:asciiTheme="minorHAnsi" w:eastAsiaTheme="minorEastAsia" w:hAnsiTheme="minorHAnsi" w:cstheme="minorBidi"/>
          <w:sz w:val="22"/>
          <w:szCs w:val="22"/>
        </w:rPr>
      </w:pPr>
      <w:r>
        <w:t>3.144</w:t>
      </w:r>
      <w:r>
        <w:rPr>
          <w:rFonts w:asciiTheme="minorHAnsi" w:eastAsiaTheme="minorEastAsia" w:hAnsiTheme="minorHAnsi" w:cstheme="minorBidi"/>
          <w:sz w:val="22"/>
          <w:szCs w:val="22"/>
        </w:rPr>
        <w:tab/>
      </w:r>
      <w:r>
        <w:t>Specimen Collection Procedure (ARO) (V4)</w:t>
      </w:r>
      <w:r>
        <w:tab/>
      </w:r>
      <w:r>
        <w:fldChar w:fldCharType="begin"/>
      </w:r>
      <w:r>
        <w:instrText xml:space="preserve"> PAGEREF _Toc106442251 \h </w:instrText>
      </w:r>
      <w:r>
        <w:fldChar w:fldCharType="separate"/>
      </w:r>
      <w:r>
        <w:t>766</w:t>
      </w:r>
      <w:r>
        <w:fldChar w:fldCharType="end"/>
      </w:r>
    </w:p>
    <w:p w14:paraId="089EE7D1" w14:textId="1FDE62DF" w:rsidR="00AC6834" w:rsidRDefault="00AC6834">
      <w:pPr>
        <w:pStyle w:val="TOC2"/>
        <w:tabs>
          <w:tab w:val="left" w:pos="1320"/>
        </w:tabs>
        <w:rPr>
          <w:rFonts w:asciiTheme="minorHAnsi" w:eastAsiaTheme="minorEastAsia" w:hAnsiTheme="minorHAnsi" w:cstheme="minorBidi"/>
          <w:sz w:val="22"/>
          <w:szCs w:val="22"/>
        </w:rPr>
      </w:pPr>
      <w:r>
        <w:t>3.145</w:t>
      </w:r>
      <w:r>
        <w:rPr>
          <w:rFonts w:asciiTheme="minorHAnsi" w:eastAsiaTheme="minorEastAsia" w:hAnsiTheme="minorHAnsi" w:cstheme="minorBidi"/>
          <w:sz w:val="22"/>
          <w:szCs w:val="22"/>
        </w:rPr>
        <w:tab/>
      </w:r>
      <w:r>
        <w:t>Specimen Collection Procedure (LIO)</w:t>
      </w:r>
      <w:r>
        <w:tab/>
      </w:r>
      <w:r>
        <w:fldChar w:fldCharType="begin"/>
      </w:r>
      <w:r>
        <w:instrText xml:space="preserve"> PAGEREF _Toc106442252 \h </w:instrText>
      </w:r>
      <w:r>
        <w:fldChar w:fldCharType="separate"/>
      </w:r>
      <w:r>
        <w:t>770</w:t>
      </w:r>
      <w:r>
        <w:fldChar w:fldCharType="end"/>
      </w:r>
    </w:p>
    <w:p w14:paraId="532FF8CB" w14:textId="4BF07369" w:rsidR="00AC6834" w:rsidRDefault="00AC6834">
      <w:pPr>
        <w:pStyle w:val="TOC2"/>
        <w:tabs>
          <w:tab w:val="left" w:pos="1320"/>
        </w:tabs>
        <w:rPr>
          <w:rFonts w:asciiTheme="minorHAnsi" w:eastAsiaTheme="minorEastAsia" w:hAnsiTheme="minorHAnsi" w:cstheme="minorBidi"/>
          <w:sz w:val="22"/>
          <w:szCs w:val="22"/>
        </w:rPr>
      </w:pPr>
      <w:r>
        <w:t>3.146</w:t>
      </w:r>
      <w:r>
        <w:rPr>
          <w:rFonts w:asciiTheme="minorHAnsi" w:eastAsiaTheme="minorEastAsia" w:hAnsiTheme="minorHAnsi" w:cstheme="minorBidi"/>
          <w:sz w:val="22"/>
          <w:szCs w:val="22"/>
        </w:rPr>
        <w:tab/>
      </w:r>
      <w:r>
        <w:t>Spinal Fusion Level Observation</w:t>
      </w:r>
      <w:r>
        <w:tab/>
      </w:r>
      <w:r>
        <w:fldChar w:fldCharType="begin"/>
      </w:r>
      <w:r>
        <w:instrText xml:space="preserve"> PAGEREF _Toc106442253 \h </w:instrText>
      </w:r>
      <w:r>
        <w:fldChar w:fldCharType="separate"/>
      </w:r>
      <w:r>
        <w:t>773</w:t>
      </w:r>
      <w:r>
        <w:fldChar w:fldCharType="end"/>
      </w:r>
    </w:p>
    <w:p w14:paraId="7268629A" w14:textId="74BA2E8D" w:rsidR="00AC6834" w:rsidRDefault="00AC6834">
      <w:pPr>
        <w:pStyle w:val="TOC2"/>
        <w:tabs>
          <w:tab w:val="left" w:pos="1320"/>
        </w:tabs>
        <w:rPr>
          <w:rFonts w:asciiTheme="minorHAnsi" w:eastAsiaTheme="minorEastAsia" w:hAnsiTheme="minorHAnsi" w:cstheme="minorBidi"/>
          <w:sz w:val="22"/>
          <w:szCs w:val="22"/>
        </w:rPr>
      </w:pPr>
      <w:r>
        <w:t>3.147</w:t>
      </w:r>
      <w:r>
        <w:rPr>
          <w:rFonts w:asciiTheme="minorHAnsi" w:eastAsiaTheme="minorEastAsia" w:hAnsiTheme="minorHAnsi" w:cstheme="minorBidi"/>
          <w:sz w:val="22"/>
          <w:szCs w:val="22"/>
        </w:rPr>
        <w:tab/>
      </w:r>
      <w:r>
        <w:t>SSI Detected Using Toolkit Observation</w:t>
      </w:r>
      <w:r>
        <w:tab/>
      </w:r>
      <w:r>
        <w:fldChar w:fldCharType="begin"/>
      </w:r>
      <w:r>
        <w:instrText xml:space="preserve"> PAGEREF _Toc106442254 \h </w:instrText>
      </w:r>
      <w:r>
        <w:fldChar w:fldCharType="separate"/>
      </w:r>
      <w:r>
        <w:t>776</w:t>
      </w:r>
      <w:r>
        <w:fldChar w:fldCharType="end"/>
      </w:r>
    </w:p>
    <w:p w14:paraId="299BAC80" w14:textId="5011606C" w:rsidR="00AC6834" w:rsidRDefault="00AC6834">
      <w:pPr>
        <w:pStyle w:val="TOC2"/>
        <w:tabs>
          <w:tab w:val="left" w:pos="1320"/>
        </w:tabs>
        <w:rPr>
          <w:rFonts w:asciiTheme="minorHAnsi" w:eastAsiaTheme="minorEastAsia" w:hAnsiTheme="minorHAnsi" w:cstheme="minorBidi"/>
          <w:sz w:val="22"/>
          <w:szCs w:val="22"/>
        </w:rPr>
      </w:pPr>
      <w:r>
        <w:t>3.148</w:t>
      </w:r>
      <w:r>
        <w:rPr>
          <w:rFonts w:asciiTheme="minorHAnsi" w:eastAsiaTheme="minorEastAsia" w:hAnsiTheme="minorHAnsi" w:cstheme="minorBidi"/>
          <w:sz w:val="22"/>
          <w:szCs w:val="22"/>
        </w:rPr>
        <w:tab/>
      </w:r>
      <w:r>
        <w:t>SSI Detection Method</w:t>
      </w:r>
      <w:r>
        <w:tab/>
      </w:r>
      <w:r>
        <w:fldChar w:fldCharType="begin"/>
      </w:r>
      <w:r>
        <w:instrText xml:space="preserve"> PAGEREF _Toc106442255 \h </w:instrText>
      </w:r>
      <w:r>
        <w:fldChar w:fldCharType="separate"/>
      </w:r>
      <w:r>
        <w:t>779</w:t>
      </w:r>
      <w:r>
        <w:fldChar w:fldCharType="end"/>
      </w:r>
    </w:p>
    <w:p w14:paraId="54357C65" w14:textId="4F58653B" w:rsidR="00AC6834" w:rsidRDefault="00AC6834">
      <w:pPr>
        <w:pStyle w:val="TOC2"/>
        <w:tabs>
          <w:tab w:val="left" w:pos="1320"/>
        </w:tabs>
        <w:rPr>
          <w:rFonts w:asciiTheme="minorHAnsi" w:eastAsiaTheme="minorEastAsia" w:hAnsiTheme="minorHAnsi" w:cstheme="minorBidi"/>
          <w:sz w:val="22"/>
          <w:szCs w:val="22"/>
        </w:rPr>
      </w:pPr>
      <w:r>
        <w:t>3.149</w:t>
      </w:r>
      <w:r>
        <w:rPr>
          <w:rFonts w:asciiTheme="minorHAnsi" w:eastAsiaTheme="minorEastAsia" w:hAnsiTheme="minorHAnsi" w:cstheme="minorBidi"/>
          <w:sz w:val="22"/>
          <w:szCs w:val="22"/>
        </w:rPr>
        <w:tab/>
      </w:r>
      <w:r>
        <w:t>Sterile Barriers Applied Clinical Statement</w:t>
      </w:r>
      <w:r>
        <w:tab/>
      </w:r>
      <w:r>
        <w:fldChar w:fldCharType="begin"/>
      </w:r>
      <w:r>
        <w:instrText xml:space="preserve"> PAGEREF _Toc106442256 \h </w:instrText>
      </w:r>
      <w:r>
        <w:fldChar w:fldCharType="separate"/>
      </w:r>
      <w:r>
        <w:t>783</w:t>
      </w:r>
      <w:r>
        <w:fldChar w:fldCharType="end"/>
      </w:r>
    </w:p>
    <w:p w14:paraId="22F21CFD" w14:textId="0F7B5DFC" w:rsidR="00AC6834" w:rsidRDefault="00AC6834">
      <w:pPr>
        <w:pStyle w:val="TOC2"/>
        <w:tabs>
          <w:tab w:val="left" w:pos="1320"/>
        </w:tabs>
        <w:rPr>
          <w:rFonts w:asciiTheme="minorHAnsi" w:eastAsiaTheme="minorEastAsia" w:hAnsiTheme="minorHAnsi" w:cstheme="minorBidi"/>
          <w:sz w:val="22"/>
          <w:szCs w:val="22"/>
        </w:rPr>
      </w:pPr>
      <w:r>
        <w:t>3.150</w:t>
      </w:r>
      <w:r>
        <w:rPr>
          <w:rFonts w:asciiTheme="minorHAnsi" w:eastAsiaTheme="minorEastAsia" w:hAnsiTheme="minorHAnsi" w:cstheme="minorBidi"/>
          <w:sz w:val="22"/>
          <w:szCs w:val="22"/>
        </w:rPr>
        <w:tab/>
      </w:r>
      <w:r>
        <w:t>Summary Data Observation</w:t>
      </w:r>
      <w:r>
        <w:tab/>
      </w:r>
      <w:r>
        <w:fldChar w:fldCharType="begin"/>
      </w:r>
      <w:r>
        <w:instrText xml:space="preserve"> PAGEREF _Toc106442257 \h </w:instrText>
      </w:r>
      <w:r>
        <w:fldChar w:fldCharType="separate"/>
      </w:r>
      <w:r>
        <w:t>787</w:t>
      </w:r>
      <w:r>
        <w:fldChar w:fldCharType="end"/>
      </w:r>
    </w:p>
    <w:p w14:paraId="3D4ED7C6" w14:textId="2ED23D3F" w:rsidR="00AC6834" w:rsidRDefault="00AC6834">
      <w:pPr>
        <w:pStyle w:val="TOC2"/>
        <w:tabs>
          <w:tab w:val="left" w:pos="1320"/>
        </w:tabs>
        <w:rPr>
          <w:rFonts w:asciiTheme="minorHAnsi" w:eastAsiaTheme="minorEastAsia" w:hAnsiTheme="minorHAnsi" w:cstheme="minorBidi"/>
          <w:sz w:val="22"/>
          <w:szCs w:val="22"/>
        </w:rPr>
      </w:pPr>
      <w:r>
        <w:t>3.151</w:t>
      </w:r>
      <w:r>
        <w:rPr>
          <w:rFonts w:asciiTheme="minorHAnsi" w:eastAsiaTheme="minorEastAsia" w:hAnsiTheme="minorHAnsi" w:cstheme="minorBidi"/>
          <w:sz w:val="22"/>
          <w:szCs w:val="22"/>
        </w:rPr>
        <w:tab/>
      </w:r>
      <w:r>
        <w:t>Summary Data Observation (AU/AR)</w:t>
      </w:r>
      <w:r>
        <w:tab/>
      </w:r>
      <w:r>
        <w:fldChar w:fldCharType="begin"/>
      </w:r>
      <w:r>
        <w:instrText xml:space="preserve"> PAGEREF _Toc106442258 \h </w:instrText>
      </w:r>
      <w:r>
        <w:fldChar w:fldCharType="separate"/>
      </w:r>
      <w:r>
        <w:t>795</w:t>
      </w:r>
      <w:r>
        <w:fldChar w:fldCharType="end"/>
      </w:r>
    </w:p>
    <w:p w14:paraId="14B893CF" w14:textId="7D57CB21" w:rsidR="00AC6834" w:rsidRDefault="00AC6834">
      <w:pPr>
        <w:pStyle w:val="TOC2"/>
        <w:tabs>
          <w:tab w:val="left" w:pos="1320"/>
        </w:tabs>
        <w:rPr>
          <w:rFonts w:asciiTheme="minorHAnsi" w:eastAsiaTheme="minorEastAsia" w:hAnsiTheme="minorHAnsi" w:cstheme="minorBidi"/>
          <w:sz w:val="22"/>
          <w:szCs w:val="22"/>
        </w:rPr>
      </w:pPr>
      <w:r>
        <w:t>3.152</w:t>
      </w:r>
      <w:r>
        <w:rPr>
          <w:rFonts w:asciiTheme="minorHAnsi" w:eastAsiaTheme="minorEastAsia" w:hAnsiTheme="minorHAnsi" w:cstheme="minorBidi"/>
          <w:sz w:val="22"/>
          <w:szCs w:val="22"/>
        </w:rPr>
        <w:tab/>
      </w:r>
      <w:r>
        <w:t>Summary Data Observation (AUP)</w:t>
      </w:r>
      <w:r>
        <w:tab/>
      </w:r>
      <w:r>
        <w:fldChar w:fldCharType="begin"/>
      </w:r>
      <w:r>
        <w:instrText xml:space="preserve"> PAGEREF _Toc106442259 \h </w:instrText>
      </w:r>
      <w:r>
        <w:fldChar w:fldCharType="separate"/>
      </w:r>
      <w:r>
        <w:t>798</w:t>
      </w:r>
      <w:r>
        <w:fldChar w:fldCharType="end"/>
      </w:r>
    </w:p>
    <w:p w14:paraId="080B2D9E" w14:textId="4ACE0858" w:rsidR="00AC6834" w:rsidRDefault="00AC6834">
      <w:pPr>
        <w:pStyle w:val="TOC2"/>
        <w:tabs>
          <w:tab w:val="left" w:pos="1320"/>
        </w:tabs>
        <w:rPr>
          <w:rFonts w:asciiTheme="minorHAnsi" w:eastAsiaTheme="minorEastAsia" w:hAnsiTheme="minorHAnsi" w:cstheme="minorBidi"/>
          <w:sz w:val="22"/>
          <w:szCs w:val="22"/>
        </w:rPr>
      </w:pPr>
      <w:r>
        <w:t>3.153</w:t>
      </w:r>
      <w:r>
        <w:rPr>
          <w:rFonts w:asciiTheme="minorHAnsi" w:eastAsiaTheme="minorEastAsia" w:hAnsiTheme="minorHAnsi" w:cstheme="minorBidi"/>
          <w:sz w:val="22"/>
          <w:szCs w:val="22"/>
        </w:rPr>
        <w:tab/>
      </w:r>
      <w:r>
        <w:t>Summary Data Observation (HV)</w:t>
      </w:r>
      <w:r>
        <w:tab/>
      </w:r>
      <w:r>
        <w:fldChar w:fldCharType="begin"/>
      </w:r>
      <w:r>
        <w:instrText xml:space="preserve"> PAGEREF _Toc106442260 \h </w:instrText>
      </w:r>
      <w:r>
        <w:fldChar w:fldCharType="separate"/>
      </w:r>
      <w:r>
        <w:t>800</w:t>
      </w:r>
      <w:r>
        <w:fldChar w:fldCharType="end"/>
      </w:r>
    </w:p>
    <w:p w14:paraId="2FE1A977" w14:textId="7C78E9FC" w:rsidR="00AC6834" w:rsidRDefault="00AC6834">
      <w:pPr>
        <w:pStyle w:val="TOC2"/>
        <w:tabs>
          <w:tab w:val="left" w:pos="1320"/>
        </w:tabs>
        <w:rPr>
          <w:rFonts w:asciiTheme="minorHAnsi" w:eastAsiaTheme="minorEastAsia" w:hAnsiTheme="minorHAnsi" w:cstheme="minorBidi"/>
          <w:sz w:val="22"/>
          <w:szCs w:val="22"/>
        </w:rPr>
      </w:pPr>
      <w:r>
        <w:t>3.154</w:t>
      </w:r>
      <w:r>
        <w:rPr>
          <w:rFonts w:asciiTheme="minorHAnsi" w:eastAsiaTheme="minorEastAsia" w:hAnsiTheme="minorHAnsi" w:cstheme="minorBidi"/>
          <w:sz w:val="22"/>
          <w:szCs w:val="22"/>
        </w:rPr>
        <w:tab/>
      </w:r>
      <w:r>
        <w:t>Summary Data Observation (POM)</w:t>
      </w:r>
      <w:r>
        <w:tab/>
      </w:r>
      <w:r>
        <w:fldChar w:fldCharType="begin"/>
      </w:r>
      <w:r>
        <w:instrText xml:space="preserve"> PAGEREF _Toc106442261 \h </w:instrText>
      </w:r>
      <w:r>
        <w:fldChar w:fldCharType="separate"/>
      </w:r>
      <w:r>
        <w:t>803</w:t>
      </w:r>
      <w:r>
        <w:fldChar w:fldCharType="end"/>
      </w:r>
    </w:p>
    <w:p w14:paraId="7F2F145E" w14:textId="1619274A" w:rsidR="00AC6834" w:rsidRDefault="00AC6834">
      <w:pPr>
        <w:pStyle w:val="TOC2"/>
        <w:tabs>
          <w:tab w:val="left" w:pos="1320"/>
        </w:tabs>
        <w:rPr>
          <w:rFonts w:asciiTheme="minorHAnsi" w:eastAsiaTheme="minorEastAsia" w:hAnsiTheme="minorHAnsi" w:cstheme="minorBidi"/>
          <w:sz w:val="22"/>
          <w:szCs w:val="22"/>
        </w:rPr>
      </w:pPr>
      <w:r>
        <w:t>3.155</w:t>
      </w:r>
      <w:r>
        <w:rPr>
          <w:rFonts w:asciiTheme="minorHAnsi" w:eastAsiaTheme="minorEastAsia" w:hAnsiTheme="minorHAnsi" w:cstheme="minorBidi"/>
          <w:sz w:val="22"/>
          <w:szCs w:val="22"/>
        </w:rPr>
        <w:tab/>
      </w:r>
      <w:r>
        <w:t>Summary Data Observation (VAT)</w:t>
      </w:r>
      <w:r>
        <w:tab/>
      </w:r>
      <w:r>
        <w:fldChar w:fldCharType="begin"/>
      </w:r>
      <w:r>
        <w:instrText xml:space="preserve"> PAGEREF _Toc106442262 \h </w:instrText>
      </w:r>
      <w:r>
        <w:fldChar w:fldCharType="separate"/>
      </w:r>
      <w:r>
        <w:t>807</w:t>
      </w:r>
      <w:r>
        <w:fldChar w:fldCharType="end"/>
      </w:r>
    </w:p>
    <w:p w14:paraId="4C2D47B1" w14:textId="7E9394B6" w:rsidR="00AC6834" w:rsidRDefault="00AC6834">
      <w:pPr>
        <w:pStyle w:val="TOC2"/>
        <w:tabs>
          <w:tab w:val="left" w:pos="1320"/>
        </w:tabs>
        <w:rPr>
          <w:rFonts w:asciiTheme="minorHAnsi" w:eastAsiaTheme="minorEastAsia" w:hAnsiTheme="minorHAnsi" w:cstheme="minorBidi"/>
          <w:sz w:val="22"/>
          <w:szCs w:val="22"/>
        </w:rPr>
      </w:pPr>
      <w:r>
        <w:t>3.156</w:t>
      </w:r>
      <w:r>
        <w:rPr>
          <w:rFonts w:asciiTheme="minorHAnsi" w:eastAsiaTheme="minorEastAsia" w:hAnsiTheme="minorHAnsi" w:cstheme="minorBidi"/>
          <w:sz w:val="22"/>
          <w:szCs w:val="22"/>
        </w:rPr>
        <w:tab/>
      </w:r>
      <w:r>
        <w:t>Summary Encounter</w:t>
      </w:r>
      <w:r>
        <w:tab/>
      </w:r>
      <w:r>
        <w:fldChar w:fldCharType="begin"/>
      </w:r>
      <w:r>
        <w:instrText xml:space="preserve"> PAGEREF _Toc106442263 \h </w:instrText>
      </w:r>
      <w:r>
        <w:fldChar w:fldCharType="separate"/>
      </w:r>
      <w:r>
        <w:t>809</w:t>
      </w:r>
      <w:r>
        <w:fldChar w:fldCharType="end"/>
      </w:r>
    </w:p>
    <w:p w14:paraId="002440B9" w14:textId="68BD656B" w:rsidR="00AC6834" w:rsidRDefault="00AC6834">
      <w:pPr>
        <w:pStyle w:val="TOC2"/>
        <w:tabs>
          <w:tab w:val="left" w:pos="1320"/>
        </w:tabs>
        <w:rPr>
          <w:rFonts w:asciiTheme="minorHAnsi" w:eastAsiaTheme="minorEastAsia" w:hAnsiTheme="minorHAnsi" w:cstheme="minorBidi"/>
          <w:sz w:val="22"/>
          <w:szCs w:val="22"/>
        </w:rPr>
      </w:pPr>
      <w:r>
        <w:t>3.157</w:t>
      </w:r>
      <w:r>
        <w:rPr>
          <w:rFonts w:asciiTheme="minorHAnsi" w:eastAsiaTheme="minorEastAsia" w:hAnsiTheme="minorHAnsi" w:cstheme="minorBidi"/>
          <w:sz w:val="22"/>
          <w:szCs w:val="22"/>
        </w:rPr>
        <w:tab/>
      </w:r>
      <w:r>
        <w:t>Summary Encounter (ARO) (V3)</w:t>
      </w:r>
      <w:r>
        <w:tab/>
      </w:r>
      <w:r>
        <w:fldChar w:fldCharType="begin"/>
      </w:r>
      <w:r>
        <w:instrText xml:space="preserve"> PAGEREF _Toc106442264 \h </w:instrText>
      </w:r>
      <w:r>
        <w:fldChar w:fldCharType="separate"/>
      </w:r>
      <w:r>
        <w:t>812</w:t>
      </w:r>
      <w:r>
        <w:fldChar w:fldCharType="end"/>
      </w:r>
    </w:p>
    <w:p w14:paraId="09D3B082" w14:textId="38151FFF" w:rsidR="00AC6834" w:rsidRDefault="00AC6834">
      <w:pPr>
        <w:pStyle w:val="TOC2"/>
        <w:tabs>
          <w:tab w:val="left" w:pos="1320"/>
        </w:tabs>
        <w:rPr>
          <w:rFonts w:asciiTheme="minorHAnsi" w:eastAsiaTheme="minorEastAsia" w:hAnsiTheme="minorHAnsi" w:cstheme="minorBidi"/>
          <w:sz w:val="22"/>
          <w:szCs w:val="22"/>
        </w:rPr>
      </w:pPr>
      <w:r>
        <w:t>3.158</w:t>
      </w:r>
      <w:r>
        <w:rPr>
          <w:rFonts w:asciiTheme="minorHAnsi" w:eastAsiaTheme="minorEastAsia" w:hAnsiTheme="minorHAnsi" w:cstheme="minorBidi"/>
          <w:sz w:val="22"/>
          <w:szCs w:val="22"/>
        </w:rPr>
        <w:tab/>
      </w:r>
      <w:r>
        <w:t>Summary Encounter (AUP) (V2)</w:t>
      </w:r>
      <w:r>
        <w:tab/>
      </w:r>
      <w:r>
        <w:fldChar w:fldCharType="begin"/>
      </w:r>
      <w:r>
        <w:instrText xml:space="preserve"> PAGEREF _Toc106442265 \h </w:instrText>
      </w:r>
      <w:r>
        <w:fldChar w:fldCharType="separate"/>
      </w:r>
      <w:r>
        <w:t>817</w:t>
      </w:r>
      <w:r>
        <w:fldChar w:fldCharType="end"/>
      </w:r>
    </w:p>
    <w:p w14:paraId="192720A8" w14:textId="40FB4CA0" w:rsidR="00AC6834" w:rsidRDefault="00AC6834">
      <w:pPr>
        <w:pStyle w:val="TOC2"/>
        <w:tabs>
          <w:tab w:val="left" w:pos="1320"/>
        </w:tabs>
        <w:rPr>
          <w:rFonts w:asciiTheme="minorHAnsi" w:eastAsiaTheme="minorEastAsia" w:hAnsiTheme="minorHAnsi" w:cstheme="minorBidi"/>
          <w:sz w:val="22"/>
          <w:szCs w:val="22"/>
        </w:rPr>
      </w:pPr>
      <w:r>
        <w:t>3.159</w:t>
      </w:r>
      <w:r>
        <w:rPr>
          <w:rFonts w:asciiTheme="minorHAnsi" w:eastAsiaTheme="minorEastAsia" w:hAnsiTheme="minorHAnsi" w:cstheme="minorBidi"/>
          <w:sz w:val="22"/>
          <w:szCs w:val="22"/>
        </w:rPr>
        <w:tab/>
      </w:r>
      <w:r>
        <w:t>Summary Encounter (HP-FLU)</w:t>
      </w:r>
      <w:r>
        <w:tab/>
      </w:r>
      <w:r>
        <w:fldChar w:fldCharType="begin"/>
      </w:r>
      <w:r>
        <w:instrText xml:space="preserve"> PAGEREF _Toc106442266 \h </w:instrText>
      </w:r>
      <w:r>
        <w:fldChar w:fldCharType="separate"/>
      </w:r>
      <w:r>
        <w:t>822</w:t>
      </w:r>
      <w:r>
        <w:fldChar w:fldCharType="end"/>
      </w:r>
    </w:p>
    <w:p w14:paraId="0D1C7C15" w14:textId="1304F29A" w:rsidR="00AC6834" w:rsidRDefault="00AC6834">
      <w:pPr>
        <w:pStyle w:val="TOC2"/>
        <w:tabs>
          <w:tab w:val="left" w:pos="1320"/>
        </w:tabs>
        <w:rPr>
          <w:rFonts w:asciiTheme="minorHAnsi" w:eastAsiaTheme="minorEastAsia" w:hAnsiTheme="minorHAnsi" w:cstheme="minorBidi"/>
          <w:sz w:val="22"/>
          <w:szCs w:val="22"/>
        </w:rPr>
      </w:pPr>
      <w:r>
        <w:t>3.160</w:t>
      </w:r>
      <w:r>
        <w:rPr>
          <w:rFonts w:asciiTheme="minorHAnsi" w:eastAsiaTheme="minorEastAsia" w:hAnsiTheme="minorHAnsi" w:cstheme="minorBidi"/>
          <w:sz w:val="22"/>
          <w:szCs w:val="22"/>
        </w:rPr>
        <w:tab/>
      </w:r>
      <w:r>
        <w:t>Summary Encounter (HV) (V2)</w:t>
      </w:r>
      <w:r>
        <w:tab/>
      </w:r>
      <w:r>
        <w:fldChar w:fldCharType="begin"/>
      </w:r>
      <w:r>
        <w:instrText xml:space="preserve"> PAGEREF _Toc106442267 \h </w:instrText>
      </w:r>
      <w:r>
        <w:fldChar w:fldCharType="separate"/>
      </w:r>
      <w:r>
        <w:t>826</w:t>
      </w:r>
      <w:r>
        <w:fldChar w:fldCharType="end"/>
      </w:r>
    </w:p>
    <w:p w14:paraId="18D0D88F" w14:textId="24FCB29C" w:rsidR="00AC6834" w:rsidRDefault="00AC6834">
      <w:pPr>
        <w:pStyle w:val="TOC2"/>
        <w:tabs>
          <w:tab w:val="left" w:pos="1320"/>
        </w:tabs>
        <w:rPr>
          <w:rFonts w:asciiTheme="minorHAnsi" w:eastAsiaTheme="minorEastAsia" w:hAnsiTheme="minorHAnsi" w:cstheme="minorBidi"/>
          <w:sz w:val="22"/>
          <w:szCs w:val="22"/>
        </w:rPr>
      </w:pPr>
      <w:r>
        <w:t>3.161</w:t>
      </w:r>
      <w:r>
        <w:rPr>
          <w:rFonts w:asciiTheme="minorHAnsi" w:eastAsiaTheme="minorEastAsia" w:hAnsiTheme="minorHAnsi" w:cstheme="minorBidi"/>
          <w:sz w:val="22"/>
          <w:szCs w:val="22"/>
        </w:rPr>
        <w:tab/>
      </w:r>
      <w:r>
        <w:t>Summary Encounter (NICU)</w:t>
      </w:r>
      <w:r>
        <w:tab/>
      </w:r>
      <w:r>
        <w:fldChar w:fldCharType="begin"/>
      </w:r>
      <w:r>
        <w:instrText xml:space="preserve"> PAGEREF _Toc106442268 \h </w:instrText>
      </w:r>
      <w:r>
        <w:fldChar w:fldCharType="separate"/>
      </w:r>
      <w:r>
        <w:t>832</w:t>
      </w:r>
      <w:r>
        <w:fldChar w:fldCharType="end"/>
      </w:r>
    </w:p>
    <w:p w14:paraId="1F109425" w14:textId="27111D5C" w:rsidR="00AC6834" w:rsidRDefault="00AC6834">
      <w:pPr>
        <w:pStyle w:val="TOC2"/>
        <w:tabs>
          <w:tab w:val="left" w:pos="1320"/>
        </w:tabs>
        <w:rPr>
          <w:rFonts w:asciiTheme="minorHAnsi" w:eastAsiaTheme="minorEastAsia" w:hAnsiTheme="minorHAnsi" w:cstheme="minorBidi"/>
          <w:sz w:val="22"/>
          <w:szCs w:val="22"/>
        </w:rPr>
      </w:pPr>
      <w:r>
        <w:t>3.162</w:t>
      </w:r>
      <w:r>
        <w:rPr>
          <w:rFonts w:asciiTheme="minorHAnsi" w:eastAsiaTheme="minorEastAsia" w:hAnsiTheme="minorHAnsi" w:cstheme="minorBidi"/>
          <w:sz w:val="22"/>
          <w:szCs w:val="22"/>
        </w:rPr>
        <w:tab/>
      </w:r>
      <w:r>
        <w:t>Summary Encounter (POM)</w:t>
      </w:r>
      <w:r>
        <w:tab/>
      </w:r>
      <w:r>
        <w:fldChar w:fldCharType="begin"/>
      </w:r>
      <w:r>
        <w:instrText xml:space="preserve"> PAGEREF _Toc106442269 \h </w:instrText>
      </w:r>
      <w:r>
        <w:fldChar w:fldCharType="separate"/>
      </w:r>
      <w:r>
        <w:t>837</w:t>
      </w:r>
      <w:r>
        <w:fldChar w:fldCharType="end"/>
      </w:r>
    </w:p>
    <w:p w14:paraId="5A101563" w14:textId="4A6428A0" w:rsidR="00AC6834" w:rsidRDefault="00AC6834">
      <w:pPr>
        <w:pStyle w:val="TOC2"/>
        <w:tabs>
          <w:tab w:val="left" w:pos="1320"/>
        </w:tabs>
        <w:rPr>
          <w:rFonts w:asciiTheme="minorHAnsi" w:eastAsiaTheme="minorEastAsia" w:hAnsiTheme="minorHAnsi" w:cstheme="minorBidi"/>
          <w:sz w:val="22"/>
          <w:szCs w:val="22"/>
        </w:rPr>
      </w:pPr>
      <w:r>
        <w:t>3.163</w:t>
      </w:r>
      <w:r>
        <w:rPr>
          <w:rFonts w:asciiTheme="minorHAnsi" w:eastAsiaTheme="minorEastAsia" w:hAnsiTheme="minorHAnsi" w:cstheme="minorBidi"/>
          <w:sz w:val="22"/>
          <w:szCs w:val="22"/>
        </w:rPr>
        <w:tab/>
      </w:r>
      <w:r>
        <w:t>Summary Encounter (VAT)</w:t>
      </w:r>
      <w:r>
        <w:tab/>
      </w:r>
      <w:r>
        <w:fldChar w:fldCharType="begin"/>
      </w:r>
      <w:r>
        <w:instrText xml:space="preserve"> PAGEREF _Toc106442270 \h </w:instrText>
      </w:r>
      <w:r>
        <w:fldChar w:fldCharType="separate"/>
      </w:r>
      <w:r>
        <w:t>841</w:t>
      </w:r>
      <w:r>
        <w:fldChar w:fldCharType="end"/>
      </w:r>
    </w:p>
    <w:p w14:paraId="3611532A" w14:textId="233F4C9E" w:rsidR="00AC6834" w:rsidRDefault="00AC6834">
      <w:pPr>
        <w:pStyle w:val="TOC2"/>
        <w:tabs>
          <w:tab w:val="left" w:pos="1320"/>
        </w:tabs>
        <w:rPr>
          <w:rFonts w:asciiTheme="minorHAnsi" w:eastAsiaTheme="minorEastAsia" w:hAnsiTheme="minorHAnsi" w:cstheme="minorBidi"/>
          <w:sz w:val="22"/>
          <w:szCs w:val="22"/>
        </w:rPr>
      </w:pPr>
      <w:r>
        <w:t>3.164</w:t>
      </w:r>
      <w:r>
        <w:rPr>
          <w:rFonts w:asciiTheme="minorHAnsi" w:eastAsiaTheme="minorEastAsia" w:hAnsiTheme="minorHAnsi" w:cstheme="minorBidi"/>
          <w:sz w:val="22"/>
          <w:szCs w:val="22"/>
        </w:rPr>
        <w:tab/>
      </w:r>
      <w:r>
        <w:t>Summary Encounter Patient Presence (AUP) (V2)</w:t>
      </w:r>
      <w:r>
        <w:tab/>
      </w:r>
      <w:r>
        <w:fldChar w:fldCharType="begin"/>
      </w:r>
      <w:r>
        <w:instrText xml:space="preserve"> PAGEREF _Toc106442271 \h </w:instrText>
      </w:r>
      <w:r>
        <w:fldChar w:fldCharType="separate"/>
      </w:r>
      <w:r>
        <w:t>844</w:t>
      </w:r>
      <w:r>
        <w:fldChar w:fldCharType="end"/>
      </w:r>
    </w:p>
    <w:p w14:paraId="51B04C79" w14:textId="17068A34" w:rsidR="00AC6834" w:rsidRDefault="00AC6834">
      <w:pPr>
        <w:pStyle w:val="TOC2"/>
        <w:tabs>
          <w:tab w:val="left" w:pos="1320"/>
        </w:tabs>
        <w:rPr>
          <w:rFonts w:asciiTheme="minorHAnsi" w:eastAsiaTheme="minorEastAsia" w:hAnsiTheme="minorHAnsi" w:cstheme="minorBidi"/>
          <w:sz w:val="22"/>
          <w:szCs w:val="22"/>
        </w:rPr>
      </w:pPr>
      <w:r>
        <w:t>3.165</w:t>
      </w:r>
      <w:r>
        <w:rPr>
          <w:rFonts w:asciiTheme="minorHAnsi" w:eastAsiaTheme="minorEastAsia" w:hAnsiTheme="minorHAnsi" w:cstheme="minorBidi"/>
          <w:sz w:val="22"/>
          <w:szCs w:val="22"/>
        </w:rPr>
        <w:tab/>
      </w:r>
      <w:r>
        <w:t>Suspected Source Observation</w:t>
      </w:r>
      <w:r>
        <w:tab/>
      </w:r>
      <w:r>
        <w:fldChar w:fldCharType="begin"/>
      </w:r>
      <w:r>
        <w:instrText xml:space="preserve"> PAGEREF _Toc106442272 \h </w:instrText>
      </w:r>
      <w:r>
        <w:fldChar w:fldCharType="separate"/>
      </w:r>
      <w:r>
        <w:t>847</w:t>
      </w:r>
      <w:r>
        <w:fldChar w:fldCharType="end"/>
      </w:r>
    </w:p>
    <w:p w14:paraId="73728C1B" w14:textId="0EE8B2D9" w:rsidR="00AC6834" w:rsidRDefault="00AC6834">
      <w:pPr>
        <w:pStyle w:val="TOC2"/>
        <w:tabs>
          <w:tab w:val="left" w:pos="1320"/>
        </w:tabs>
        <w:rPr>
          <w:rFonts w:asciiTheme="minorHAnsi" w:eastAsiaTheme="minorEastAsia" w:hAnsiTheme="minorHAnsi" w:cstheme="minorBidi"/>
          <w:sz w:val="22"/>
          <w:szCs w:val="22"/>
        </w:rPr>
      </w:pPr>
      <w:r>
        <w:t>3.166</w:t>
      </w:r>
      <w:r>
        <w:rPr>
          <w:rFonts w:asciiTheme="minorHAnsi" w:eastAsiaTheme="minorEastAsia" w:hAnsiTheme="minorHAnsi" w:cstheme="minorBidi"/>
          <w:sz w:val="22"/>
          <w:szCs w:val="22"/>
        </w:rPr>
        <w:tab/>
      </w:r>
      <w:r>
        <w:t>Transient Patient Observation</w:t>
      </w:r>
      <w:r>
        <w:tab/>
      </w:r>
      <w:r>
        <w:fldChar w:fldCharType="begin"/>
      </w:r>
      <w:r>
        <w:instrText xml:space="preserve"> PAGEREF _Toc106442273 \h </w:instrText>
      </w:r>
      <w:r>
        <w:fldChar w:fldCharType="separate"/>
      </w:r>
      <w:r>
        <w:t>851</w:t>
      </w:r>
      <w:r>
        <w:fldChar w:fldCharType="end"/>
      </w:r>
    </w:p>
    <w:p w14:paraId="0C75D2F6" w14:textId="1FC67082" w:rsidR="00AC6834" w:rsidRDefault="00AC6834">
      <w:pPr>
        <w:pStyle w:val="TOC2"/>
        <w:tabs>
          <w:tab w:val="left" w:pos="1320"/>
        </w:tabs>
        <w:rPr>
          <w:rFonts w:asciiTheme="minorHAnsi" w:eastAsiaTheme="minorEastAsia" w:hAnsiTheme="minorHAnsi" w:cstheme="minorBidi"/>
          <w:sz w:val="22"/>
          <w:szCs w:val="22"/>
        </w:rPr>
      </w:pPr>
      <w:r>
        <w:t>3.167</w:t>
      </w:r>
      <w:r>
        <w:rPr>
          <w:rFonts w:asciiTheme="minorHAnsi" w:eastAsiaTheme="minorEastAsia" w:hAnsiTheme="minorHAnsi" w:cstheme="minorBidi"/>
          <w:sz w:val="22"/>
          <w:szCs w:val="22"/>
        </w:rPr>
        <w:tab/>
      </w:r>
      <w:r>
        <w:t>Trauma Observation</w:t>
      </w:r>
      <w:r>
        <w:tab/>
      </w:r>
      <w:r>
        <w:fldChar w:fldCharType="begin"/>
      </w:r>
      <w:r>
        <w:instrText xml:space="preserve"> PAGEREF _Toc106442274 \h </w:instrText>
      </w:r>
      <w:r>
        <w:fldChar w:fldCharType="separate"/>
      </w:r>
      <w:r>
        <w:t>854</w:t>
      </w:r>
      <w:r>
        <w:fldChar w:fldCharType="end"/>
      </w:r>
    </w:p>
    <w:p w14:paraId="1F2AD141" w14:textId="20DF2238" w:rsidR="00AC6834" w:rsidRDefault="00AC6834">
      <w:pPr>
        <w:pStyle w:val="TOC2"/>
        <w:tabs>
          <w:tab w:val="left" w:pos="1320"/>
        </w:tabs>
        <w:rPr>
          <w:rFonts w:asciiTheme="minorHAnsi" w:eastAsiaTheme="minorEastAsia" w:hAnsiTheme="minorHAnsi" w:cstheme="minorBidi"/>
          <w:sz w:val="22"/>
          <w:szCs w:val="22"/>
        </w:rPr>
      </w:pPr>
      <w:r>
        <w:t>3.168</w:t>
      </w:r>
      <w:r>
        <w:rPr>
          <w:rFonts w:asciiTheme="minorHAnsi" w:eastAsiaTheme="minorEastAsia" w:hAnsiTheme="minorHAnsi" w:cstheme="minorBidi"/>
          <w:sz w:val="22"/>
          <w:szCs w:val="22"/>
        </w:rPr>
        <w:tab/>
      </w:r>
      <w:r>
        <w:t>Type of Antimicrobial Start Observation</w:t>
      </w:r>
      <w:r>
        <w:tab/>
      </w:r>
      <w:r>
        <w:fldChar w:fldCharType="begin"/>
      </w:r>
      <w:r>
        <w:instrText xml:space="preserve"> PAGEREF _Toc106442275 \h </w:instrText>
      </w:r>
      <w:r>
        <w:fldChar w:fldCharType="separate"/>
      </w:r>
      <w:r>
        <w:t>856</w:t>
      </w:r>
      <w:r>
        <w:fldChar w:fldCharType="end"/>
      </w:r>
    </w:p>
    <w:p w14:paraId="48AA72B2" w14:textId="2D90ADB8" w:rsidR="00AC6834" w:rsidRDefault="00AC6834">
      <w:pPr>
        <w:pStyle w:val="TOC2"/>
        <w:tabs>
          <w:tab w:val="left" w:pos="1320"/>
        </w:tabs>
        <w:rPr>
          <w:rFonts w:asciiTheme="minorHAnsi" w:eastAsiaTheme="minorEastAsia" w:hAnsiTheme="minorHAnsi" w:cstheme="minorBidi"/>
          <w:sz w:val="22"/>
          <w:szCs w:val="22"/>
        </w:rPr>
      </w:pPr>
      <w:r>
        <w:t>3.169</w:t>
      </w:r>
      <w:r>
        <w:rPr>
          <w:rFonts w:asciiTheme="minorHAnsi" w:eastAsiaTheme="minorEastAsia" w:hAnsiTheme="minorHAnsi" w:cstheme="minorBidi"/>
          <w:sz w:val="22"/>
          <w:szCs w:val="22"/>
        </w:rPr>
        <w:tab/>
      </w:r>
      <w:r>
        <w:t>Urinary Catheter Observation</w:t>
      </w:r>
      <w:r>
        <w:tab/>
      </w:r>
      <w:r>
        <w:fldChar w:fldCharType="begin"/>
      </w:r>
      <w:r>
        <w:instrText xml:space="preserve"> PAGEREF _Toc106442276 \h </w:instrText>
      </w:r>
      <w:r>
        <w:fldChar w:fldCharType="separate"/>
      </w:r>
      <w:r>
        <w:t>858</w:t>
      </w:r>
      <w:r>
        <w:fldChar w:fldCharType="end"/>
      </w:r>
    </w:p>
    <w:p w14:paraId="4DFEE676" w14:textId="3B8E39C7" w:rsidR="00AC6834" w:rsidRDefault="00AC6834">
      <w:pPr>
        <w:pStyle w:val="TOC2"/>
        <w:tabs>
          <w:tab w:val="left" w:pos="1320"/>
        </w:tabs>
        <w:rPr>
          <w:rFonts w:asciiTheme="minorHAnsi" w:eastAsiaTheme="minorEastAsia" w:hAnsiTheme="minorHAnsi" w:cstheme="minorBidi"/>
          <w:sz w:val="22"/>
          <w:szCs w:val="22"/>
        </w:rPr>
      </w:pPr>
      <w:r>
        <w:t>3.170</w:t>
      </w:r>
      <w:r>
        <w:rPr>
          <w:rFonts w:asciiTheme="minorHAnsi" w:eastAsiaTheme="minorEastAsia" w:hAnsiTheme="minorHAnsi" w:cstheme="minorBidi"/>
          <w:sz w:val="22"/>
          <w:szCs w:val="22"/>
        </w:rPr>
        <w:tab/>
      </w:r>
      <w:r>
        <w:t>Vaccination Type Observation</w:t>
      </w:r>
      <w:r>
        <w:tab/>
      </w:r>
      <w:r>
        <w:fldChar w:fldCharType="begin"/>
      </w:r>
      <w:r>
        <w:instrText xml:space="preserve"> PAGEREF _Toc106442277 \h </w:instrText>
      </w:r>
      <w:r>
        <w:fldChar w:fldCharType="separate"/>
      </w:r>
      <w:r>
        <w:t>861</w:t>
      </w:r>
      <w:r>
        <w:fldChar w:fldCharType="end"/>
      </w:r>
    </w:p>
    <w:p w14:paraId="46DC27DD" w14:textId="53739F02" w:rsidR="00AC6834" w:rsidRDefault="00AC6834">
      <w:pPr>
        <w:pStyle w:val="TOC2"/>
        <w:tabs>
          <w:tab w:val="left" w:pos="1320"/>
        </w:tabs>
        <w:rPr>
          <w:rFonts w:asciiTheme="minorHAnsi" w:eastAsiaTheme="minorEastAsia" w:hAnsiTheme="minorHAnsi" w:cstheme="minorBidi"/>
          <w:sz w:val="22"/>
          <w:szCs w:val="22"/>
        </w:rPr>
      </w:pPr>
      <w:r>
        <w:t>3.171</w:t>
      </w:r>
      <w:r>
        <w:rPr>
          <w:rFonts w:asciiTheme="minorHAnsi" w:eastAsiaTheme="minorEastAsia" w:hAnsiTheme="minorHAnsi" w:cstheme="minorBidi"/>
          <w:sz w:val="22"/>
          <w:szCs w:val="22"/>
        </w:rPr>
        <w:tab/>
      </w:r>
      <w:r>
        <w:t>Vascular Access Type Observation</w:t>
      </w:r>
      <w:r>
        <w:tab/>
      </w:r>
      <w:r>
        <w:fldChar w:fldCharType="begin"/>
      </w:r>
      <w:r>
        <w:instrText xml:space="preserve"> PAGEREF _Toc106442278 \h </w:instrText>
      </w:r>
      <w:r>
        <w:fldChar w:fldCharType="separate"/>
      </w:r>
      <w:r>
        <w:t>864</w:t>
      </w:r>
      <w:r>
        <w:fldChar w:fldCharType="end"/>
      </w:r>
    </w:p>
    <w:p w14:paraId="06F231D0" w14:textId="61C185F3" w:rsidR="00AC6834" w:rsidRDefault="00AC6834">
      <w:pPr>
        <w:pStyle w:val="TOC2"/>
        <w:tabs>
          <w:tab w:val="left" w:pos="1320"/>
        </w:tabs>
        <w:rPr>
          <w:rFonts w:asciiTheme="minorHAnsi" w:eastAsiaTheme="minorEastAsia" w:hAnsiTheme="minorHAnsi" w:cstheme="minorBidi"/>
          <w:sz w:val="22"/>
          <w:szCs w:val="22"/>
        </w:rPr>
      </w:pPr>
      <w:r>
        <w:t>3.172</w:t>
      </w:r>
      <w:r>
        <w:rPr>
          <w:rFonts w:asciiTheme="minorHAnsi" w:eastAsiaTheme="minorEastAsia" w:hAnsiTheme="minorHAnsi" w:cstheme="minorBidi"/>
          <w:sz w:val="22"/>
          <w:szCs w:val="22"/>
        </w:rPr>
        <w:tab/>
      </w:r>
      <w:r>
        <w:t>Ventricular Assist Device (VAD) Present</w:t>
      </w:r>
      <w:r>
        <w:tab/>
      </w:r>
      <w:r>
        <w:fldChar w:fldCharType="begin"/>
      </w:r>
      <w:r>
        <w:instrText xml:space="preserve"> PAGEREF _Toc106442279 \h </w:instrText>
      </w:r>
      <w:r>
        <w:fldChar w:fldCharType="separate"/>
      </w:r>
      <w:r>
        <w:t>868</w:t>
      </w:r>
      <w:r>
        <w:fldChar w:fldCharType="end"/>
      </w:r>
    </w:p>
    <w:p w14:paraId="146DBAF4" w14:textId="39EAC87E" w:rsidR="00AC6834" w:rsidRDefault="00AC6834">
      <w:pPr>
        <w:pStyle w:val="TOC2"/>
        <w:tabs>
          <w:tab w:val="left" w:pos="1320"/>
        </w:tabs>
        <w:rPr>
          <w:rFonts w:asciiTheme="minorHAnsi" w:eastAsiaTheme="minorEastAsia" w:hAnsiTheme="minorHAnsi" w:cstheme="minorBidi"/>
          <w:sz w:val="22"/>
          <w:szCs w:val="22"/>
        </w:rPr>
      </w:pPr>
      <w:r>
        <w:t>3.173</w:t>
      </w:r>
      <w:r>
        <w:rPr>
          <w:rFonts w:asciiTheme="minorHAnsi" w:eastAsiaTheme="minorEastAsia" w:hAnsiTheme="minorHAnsi" w:cstheme="minorBidi"/>
          <w:sz w:val="22"/>
          <w:szCs w:val="22"/>
        </w:rPr>
        <w:tab/>
      </w:r>
      <w:r>
        <w:t>Weight Observation</w:t>
      </w:r>
      <w:r>
        <w:tab/>
      </w:r>
      <w:r>
        <w:fldChar w:fldCharType="begin"/>
      </w:r>
      <w:r>
        <w:instrText xml:space="preserve"> PAGEREF _Toc106442280 \h </w:instrText>
      </w:r>
      <w:r>
        <w:fldChar w:fldCharType="separate"/>
      </w:r>
      <w:r>
        <w:t>871</w:t>
      </w:r>
      <w:r>
        <w:fldChar w:fldCharType="end"/>
      </w:r>
    </w:p>
    <w:p w14:paraId="50A9D391" w14:textId="3F85747A" w:rsidR="00AC6834" w:rsidRDefault="00AC6834">
      <w:pPr>
        <w:pStyle w:val="TOC2"/>
        <w:tabs>
          <w:tab w:val="left" w:pos="1320"/>
        </w:tabs>
        <w:rPr>
          <w:rFonts w:asciiTheme="minorHAnsi" w:eastAsiaTheme="minorEastAsia" w:hAnsiTheme="minorHAnsi" w:cstheme="minorBidi"/>
          <w:sz w:val="22"/>
          <w:szCs w:val="22"/>
        </w:rPr>
      </w:pPr>
      <w:r>
        <w:t>3.174</w:t>
      </w:r>
      <w:r>
        <w:rPr>
          <w:rFonts w:asciiTheme="minorHAnsi" w:eastAsiaTheme="minorEastAsia" w:hAnsiTheme="minorHAnsi" w:cstheme="minorBidi"/>
          <w:sz w:val="22"/>
          <w:szCs w:val="22"/>
        </w:rPr>
        <w:tab/>
      </w:r>
      <w:r>
        <w:t>Wound Class Observation</w:t>
      </w:r>
      <w:r>
        <w:tab/>
      </w:r>
      <w:r>
        <w:fldChar w:fldCharType="begin"/>
      </w:r>
      <w:r>
        <w:instrText xml:space="preserve"> PAGEREF _Toc106442281 \h </w:instrText>
      </w:r>
      <w:r>
        <w:fldChar w:fldCharType="separate"/>
      </w:r>
      <w:r>
        <w:t>873</w:t>
      </w:r>
      <w:r>
        <w:fldChar w:fldCharType="end"/>
      </w:r>
    </w:p>
    <w:p w14:paraId="1E2652F8" w14:textId="27216BAE" w:rsidR="00AC6834" w:rsidRDefault="00AC6834">
      <w:pPr>
        <w:pStyle w:val="TOC1"/>
        <w:rPr>
          <w:rFonts w:asciiTheme="minorHAnsi" w:eastAsiaTheme="minorEastAsia" w:hAnsiTheme="minorHAnsi" w:cstheme="minorBidi"/>
          <w:caps w:val="0"/>
          <w:sz w:val="22"/>
          <w:szCs w:val="22"/>
        </w:rPr>
      </w:pPr>
      <w:r>
        <w:lastRenderedPageBreak/>
        <w:t>4</w:t>
      </w:r>
      <w:r>
        <w:rPr>
          <w:rFonts w:asciiTheme="minorHAnsi" w:eastAsiaTheme="minorEastAsia" w:hAnsiTheme="minorHAnsi" w:cstheme="minorBidi"/>
          <w:caps w:val="0"/>
          <w:sz w:val="22"/>
          <w:szCs w:val="22"/>
        </w:rPr>
        <w:tab/>
      </w:r>
      <w:r>
        <w:t>Template Ids in This Guide</w:t>
      </w:r>
      <w:r>
        <w:tab/>
      </w:r>
      <w:r>
        <w:fldChar w:fldCharType="begin"/>
      </w:r>
      <w:r>
        <w:instrText xml:space="preserve"> PAGEREF _Toc106442282 \h </w:instrText>
      </w:r>
      <w:r>
        <w:fldChar w:fldCharType="separate"/>
      </w:r>
      <w:r>
        <w:t>877</w:t>
      </w:r>
      <w:r>
        <w:fldChar w:fldCharType="end"/>
      </w:r>
    </w:p>
    <w:p w14:paraId="3F49C025" w14:textId="2A05D899" w:rsidR="00AC6834" w:rsidRDefault="00AC6834">
      <w:pPr>
        <w:pStyle w:val="TOC1"/>
        <w:rPr>
          <w:rFonts w:asciiTheme="minorHAnsi" w:eastAsiaTheme="minorEastAsia" w:hAnsiTheme="minorHAnsi" w:cstheme="minorBidi"/>
          <w:caps w:val="0"/>
          <w:sz w:val="22"/>
          <w:szCs w:val="22"/>
        </w:rPr>
      </w:pPr>
      <w:r>
        <w:t>5</w:t>
      </w:r>
      <w:r>
        <w:rPr>
          <w:rFonts w:asciiTheme="minorHAnsi" w:eastAsiaTheme="minorEastAsia" w:hAnsiTheme="minorHAnsi" w:cstheme="minorBidi"/>
          <w:caps w:val="0"/>
          <w:sz w:val="22"/>
          <w:szCs w:val="22"/>
        </w:rPr>
        <w:tab/>
      </w:r>
      <w:r>
        <w:t>Value Sets In This Guide</w:t>
      </w:r>
      <w:r>
        <w:tab/>
      </w:r>
      <w:r>
        <w:fldChar w:fldCharType="begin"/>
      </w:r>
      <w:r>
        <w:instrText xml:space="preserve"> PAGEREF _Toc106442283 \h </w:instrText>
      </w:r>
      <w:r>
        <w:fldChar w:fldCharType="separate"/>
      </w:r>
      <w:r>
        <w:t>904</w:t>
      </w:r>
      <w:r>
        <w:fldChar w:fldCharType="end"/>
      </w:r>
    </w:p>
    <w:p w14:paraId="0B5D334C" w14:textId="6DE139F8" w:rsidR="00AC6834" w:rsidRDefault="00AC6834">
      <w:pPr>
        <w:pStyle w:val="TOC1"/>
        <w:rPr>
          <w:rFonts w:asciiTheme="minorHAnsi" w:eastAsiaTheme="minorEastAsia" w:hAnsiTheme="minorHAnsi" w:cstheme="minorBidi"/>
          <w:caps w:val="0"/>
          <w:sz w:val="22"/>
          <w:szCs w:val="22"/>
        </w:rPr>
      </w:pPr>
      <w:r>
        <w:t>6</w:t>
      </w:r>
      <w:r>
        <w:rPr>
          <w:rFonts w:asciiTheme="minorHAnsi" w:eastAsiaTheme="minorEastAsia" w:hAnsiTheme="minorHAnsi" w:cstheme="minorBidi"/>
          <w:caps w:val="0"/>
          <w:sz w:val="22"/>
          <w:szCs w:val="22"/>
        </w:rPr>
        <w:tab/>
      </w:r>
      <w:r>
        <w:t>Code Systems in This Guide</w:t>
      </w:r>
      <w:r>
        <w:tab/>
      </w:r>
      <w:r>
        <w:fldChar w:fldCharType="begin"/>
      </w:r>
      <w:r>
        <w:instrText xml:space="preserve"> PAGEREF _Toc106442284 \h </w:instrText>
      </w:r>
      <w:r>
        <w:fldChar w:fldCharType="separate"/>
      </w:r>
      <w:r>
        <w:t>912</w:t>
      </w:r>
      <w:r>
        <w:fldChar w:fldCharType="end"/>
      </w:r>
    </w:p>
    <w:p w14:paraId="118594A6" w14:textId="025AF124" w:rsidR="00AC6834" w:rsidRDefault="00AC6834">
      <w:pPr>
        <w:pStyle w:val="TOC1"/>
        <w:rPr>
          <w:rFonts w:asciiTheme="minorHAnsi" w:eastAsiaTheme="minorEastAsia" w:hAnsiTheme="minorHAnsi" w:cstheme="minorBidi"/>
          <w:caps w:val="0"/>
          <w:sz w:val="22"/>
          <w:szCs w:val="22"/>
        </w:rPr>
      </w:pPr>
      <w:r>
        <w:t>7</w:t>
      </w:r>
      <w:r>
        <w:rPr>
          <w:rFonts w:asciiTheme="minorHAnsi" w:eastAsiaTheme="minorEastAsia" w:hAnsiTheme="minorHAnsi" w:cstheme="minorBidi"/>
          <w:caps w:val="0"/>
          <w:sz w:val="22"/>
          <w:szCs w:val="22"/>
        </w:rPr>
        <w:tab/>
      </w:r>
      <w:r>
        <w:t>Changes from Previous Version</w:t>
      </w:r>
      <w:r>
        <w:tab/>
      </w:r>
      <w:r>
        <w:fldChar w:fldCharType="begin"/>
      </w:r>
      <w:r>
        <w:instrText xml:space="preserve"> PAGEREF _Toc106442285 \h </w:instrText>
      </w:r>
      <w:r>
        <w:fldChar w:fldCharType="separate"/>
      </w:r>
      <w:r>
        <w:t>913</w:t>
      </w:r>
      <w:r>
        <w:fldChar w:fldCharType="end"/>
      </w:r>
    </w:p>
    <w:p w14:paraId="4CA453F5" w14:textId="62F2D02B" w:rsidR="00AC6834" w:rsidRDefault="00AC6834">
      <w:pPr>
        <w:pStyle w:val="TOC2"/>
        <w:tabs>
          <w:tab w:val="left" w:pos="806"/>
        </w:tabs>
        <w:rPr>
          <w:rFonts w:asciiTheme="minorHAnsi" w:eastAsiaTheme="minorEastAsia" w:hAnsiTheme="minorHAnsi" w:cstheme="minorBidi"/>
          <w:sz w:val="22"/>
          <w:szCs w:val="22"/>
        </w:rPr>
      </w:pPr>
      <w:r>
        <w:t>7.1</w:t>
      </w:r>
      <w:r>
        <w:rPr>
          <w:rFonts w:asciiTheme="minorHAnsi" w:eastAsiaTheme="minorEastAsia" w:hAnsiTheme="minorHAnsi" w:cstheme="minorBidi"/>
          <w:sz w:val="22"/>
          <w:szCs w:val="22"/>
        </w:rPr>
        <w:tab/>
      </w:r>
      <w:r>
        <w:t>Outpatient Procedure Component Denominator for Procedure Report (V2)</w:t>
      </w:r>
      <w:r>
        <w:tab/>
      </w:r>
      <w:r>
        <w:fldChar w:fldCharType="begin"/>
      </w:r>
      <w:r>
        <w:instrText xml:space="preserve"> PAGEREF _Toc106442286 \h </w:instrText>
      </w:r>
      <w:r>
        <w:fldChar w:fldCharType="separate"/>
      </w:r>
      <w:r>
        <w:t>913</w:t>
      </w:r>
      <w:r>
        <w:fldChar w:fldCharType="end"/>
      </w:r>
    </w:p>
    <w:p w14:paraId="5735CBEC" w14:textId="3932D52B" w:rsidR="00AC6834" w:rsidRDefault="00AC6834">
      <w:pPr>
        <w:pStyle w:val="TOC2"/>
        <w:tabs>
          <w:tab w:val="left" w:pos="806"/>
        </w:tabs>
        <w:rPr>
          <w:rFonts w:asciiTheme="minorHAnsi" w:eastAsiaTheme="minorEastAsia" w:hAnsiTheme="minorHAnsi" w:cstheme="minorBidi"/>
          <w:sz w:val="22"/>
          <w:szCs w:val="22"/>
        </w:rPr>
      </w:pPr>
      <w:r>
        <w:t>7.2</w:t>
      </w:r>
      <w:r>
        <w:rPr>
          <w:rFonts w:asciiTheme="minorHAnsi" w:eastAsiaTheme="minorEastAsia" w:hAnsiTheme="minorHAnsi" w:cstheme="minorBidi"/>
          <w:sz w:val="22"/>
          <w:szCs w:val="22"/>
        </w:rPr>
        <w:tab/>
      </w:r>
      <w:r>
        <w:t>HAI AUR Antimicrobial Resistance Option (ARO) Report (V6)</w:t>
      </w:r>
      <w:r>
        <w:tab/>
      </w:r>
      <w:r>
        <w:fldChar w:fldCharType="begin"/>
      </w:r>
      <w:r>
        <w:instrText xml:space="preserve"> PAGEREF _Toc106442287 \h </w:instrText>
      </w:r>
      <w:r>
        <w:fldChar w:fldCharType="separate"/>
      </w:r>
      <w:r>
        <w:t>914</w:t>
      </w:r>
      <w:r>
        <w:fldChar w:fldCharType="end"/>
      </w:r>
    </w:p>
    <w:p w14:paraId="45DD087B" w14:textId="4DC3BD7B" w:rsidR="00AC6834" w:rsidRDefault="00AC6834">
      <w:pPr>
        <w:pStyle w:val="TOC2"/>
        <w:tabs>
          <w:tab w:val="left" w:pos="806"/>
        </w:tabs>
        <w:rPr>
          <w:rFonts w:asciiTheme="minorHAnsi" w:eastAsiaTheme="minorEastAsia" w:hAnsiTheme="minorHAnsi" w:cstheme="minorBidi"/>
          <w:sz w:val="22"/>
          <w:szCs w:val="22"/>
        </w:rPr>
      </w:pPr>
      <w:r>
        <w:t>7.3</w:t>
      </w:r>
      <w:r>
        <w:rPr>
          <w:rFonts w:asciiTheme="minorHAnsi" w:eastAsiaTheme="minorEastAsia" w:hAnsiTheme="minorHAnsi" w:cstheme="minorBidi"/>
          <w:sz w:val="22"/>
          <w:szCs w:val="22"/>
        </w:rPr>
        <w:tab/>
      </w:r>
      <w:r>
        <w:t>HAI Bloodstream Infection Report (BSI) (V5)</w:t>
      </w:r>
      <w:r>
        <w:tab/>
      </w:r>
      <w:r>
        <w:fldChar w:fldCharType="begin"/>
      </w:r>
      <w:r>
        <w:instrText xml:space="preserve"> PAGEREF _Toc106442288 \h </w:instrText>
      </w:r>
      <w:r>
        <w:fldChar w:fldCharType="separate"/>
      </w:r>
      <w:r>
        <w:t>914</w:t>
      </w:r>
      <w:r>
        <w:fldChar w:fldCharType="end"/>
      </w:r>
    </w:p>
    <w:p w14:paraId="4B9B382A" w14:textId="686AA9E1" w:rsidR="00AC6834" w:rsidRDefault="00AC6834">
      <w:pPr>
        <w:pStyle w:val="TOC2"/>
        <w:tabs>
          <w:tab w:val="left" w:pos="806"/>
        </w:tabs>
        <w:rPr>
          <w:rFonts w:asciiTheme="minorHAnsi" w:eastAsiaTheme="minorEastAsia" w:hAnsiTheme="minorHAnsi" w:cstheme="minorBidi"/>
          <w:sz w:val="22"/>
          <w:szCs w:val="22"/>
        </w:rPr>
      </w:pPr>
      <w:r>
        <w:t>7.4</w:t>
      </w:r>
      <w:r>
        <w:rPr>
          <w:rFonts w:asciiTheme="minorHAnsi" w:eastAsiaTheme="minorEastAsia" w:hAnsiTheme="minorHAnsi" w:cstheme="minorBidi"/>
          <w:sz w:val="22"/>
          <w:szCs w:val="22"/>
        </w:rPr>
        <w:tab/>
      </w:r>
      <w:r>
        <w:t>HAI Central-Line Insertion Practice Numerator Report (V3)</w:t>
      </w:r>
      <w:r>
        <w:tab/>
      </w:r>
      <w:r>
        <w:fldChar w:fldCharType="begin"/>
      </w:r>
      <w:r>
        <w:instrText xml:space="preserve"> PAGEREF _Toc106442289 \h </w:instrText>
      </w:r>
      <w:r>
        <w:fldChar w:fldCharType="separate"/>
      </w:r>
      <w:r>
        <w:t>915</w:t>
      </w:r>
      <w:r>
        <w:fldChar w:fldCharType="end"/>
      </w:r>
    </w:p>
    <w:p w14:paraId="1CC6892A" w14:textId="32BAD608" w:rsidR="00AC6834" w:rsidRDefault="00AC6834">
      <w:pPr>
        <w:pStyle w:val="TOC2"/>
        <w:tabs>
          <w:tab w:val="left" w:pos="806"/>
        </w:tabs>
        <w:rPr>
          <w:rFonts w:asciiTheme="minorHAnsi" w:eastAsiaTheme="minorEastAsia" w:hAnsiTheme="minorHAnsi" w:cstheme="minorBidi"/>
          <w:sz w:val="22"/>
          <w:szCs w:val="22"/>
        </w:rPr>
      </w:pPr>
      <w:r>
        <w:t>7.5</w:t>
      </w:r>
      <w:r>
        <w:rPr>
          <w:rFonts w:asciiTheme="minorHAnsi" w:eastAsiaTheme="minorEastAsia" w:hAnsiTheme="minorHAnsi" w:cstheme="minorBidi"/>
          <w:sz w:val="22"/>
          <w:szCs w:val="22"/>
        </w:rPr>
        <w:tab/>
      </w:r>
      <w:r>
        <w:t>HAI Evidence of Infection (Dialysis) Report (V7)</w:t>
      </w:r>
      <w:r>
        <w:tab/>
      </w:r>
      <w:r>
        <w:fldChar w:fldCharType="begin"/>
      </w:r>
      <w:r>
        <w:instrText xml:space="preserve"> PAGEREF _Toc106442290 \h </w:instrText>
      </w:r>
      <w:r>
        <w:fldChar w:fldCharType="separate"/>
      </w:r>
      <w:r>
        <w:t>915</w:t>
      </w:r>
      <w:r>
        <w:fldChar w:fldCharType="end"/>
      </w:r>
    </w:p>
    <w:p w14:paraId="0788C4F0" w14:textId="6E479979" w:rsidR="00AC6834" w:rsidRDefault="00AC6834">
      <w:pPr>
        <w:pStyle w:val="TOC2"/>
        <w:tabs>
          <w:tab w:val="left" w:pos="806"/>
        </w:tabs>
        <w:rPr>
          <w:rFonts w:asciiTheme="minorHAnsi" w:eastAsiaTheme="minorEastAsia" w:hAnsiTheme="minorHAnsi" w:cstheme="minorBidi"/>
          <w:sz w:val="22"/>
          <w:szCs w:val="22"/>
        </w:rPr>
      </w:pPr>
      <w:r>
        <w:t>7.6</w:t>
      </w:r>
      <w:r>
        <w:rPr>
          <w:rFonts w:asciiTheme="minorHAnsi" w:eastAsiaTheme="minorEastAsia" w:hAnsiTheme="minorHAnsi" w:cstheme="minorBidi"/>
          <w:sz w:val="22"/>
          <w:szCs w:val="22"/>
        </w:rPr>
        <w:tab/>
      </w:r>
      <w:r>
        <w:t>HAI Laboratory-Identified Organism (LIO) Report (V3)</w:t>
      </w:r>
      <w:r>
        <w:tab/>
      </w:r>
      <w:r>
        <w:fldChar w:fldCharType="begin"/>
      </w:r>
      <w:r>
        <w:instrText xml:space="preserve"> PAGEREF _Toc106442291 \h </w:instrText>
      </w:r>
      <w:r>
        <w:fldChar w:fldCharType="separate"/>
      </w:r>
      <w:r>
        <w:t>916</w:t>
      </w:r>
      <w:r>
        <w:fldChar w:fldCharType="end"/>
      </w:r>
    </w:p>
    <w:p w14:paraId="24F7D2E7" w14:textId="3F1B3FDC" w:rsidR="00AC6834" w:rsidRDefault="00AC6834">
      <w:pPr>
        <w:pStyle w:val="TOC2"/>
        <w:tabs>
          <w:tab w:val="left" w:pos="806"/>
        </w:tabs>
        <w:rPr>
          <w:rFonts w:asciiTheme="minorHAnsi" w:eastAsiaTheme="minorEastAsia" w:hAnsiTheme="minorHAnsi" w:cstheme="minorBidi"/>
          <w:sz w:val="22"/>
          <w:szCs w:val="22"/>
        </w:rPr>
      </w:pPr>
      <w:r>
        <w:t>7.7</w:t>
      </w:r>
      <w:r>
        <w:rPr>
          <w:rFonts w:asciiTheme="minorHAnsi" w:eastAsiaTheme="minorEastAsia" w:hAnsiTheme="minorHAnsi" w:cstheme="minorBidi"/>
          <w:sz w:val="22"/>
          <w:szCs w:val="22"/>
        </w:rPr>
        <w:tab/>
      </w:r>
      <w:r>
        <w:t>HAI Procedure Denominator Report (V3)</w:t>
      </w:r>
      <w:r>
        <w:tab/>
      </w:r>
      <w:r>
        <w:fldChar w:fldCharType="begin"/>
      </w:r>
      <w:r>
        <w:instrText xml:space="preserve"> PAGEREF _Toc106442292 \h </w:instrText>
      </w:r>
      <w:r>
        <w:fldChar w:fldCharType="separate"/>
      </w:r>
      <w:r>
        <w:t>916</w:t>
      </w:r>
      <w:r>
        <w:fldChar w:fldCharType="end"/>
      </w:r>
    </w:p>
    <w:p w14:paraId="5262A5BC" w14:textId="3DDC6EA3" w:rsidR="00AC6834" w:rsidRDefault="00AC6834">
      <w:pPr>
        <w:pStyle w:val="TOC2"/>
        <w:tabs>
          <w:tab w:val="left" w:pos="806"/>
        </w:tabs>
        <w:rPr>
          <w:rFonts w:asciiTheme="minorHAnsi" w:eastAsiaTheme="minorEastAsia" w:hAnsiTheme="minorHAnsi" w:cstheme="minorBidi"/>
          <w:sz w:val="22"/>
          <w:szCs w:val="22"/>
        </w:rPr>
      </w:pPr>
      <w:r>
        <w:t>7.8</w:t>
      </w:r>
      <w:r>
        <w:rPr>
          <w:rFonts w:asciiTheme="minorHAnsi" w:eastAsiaTheme="minorEastAsia" w:hAnsiTheme="minorHAnsi" w:cstheme="minorBidi"/>
          <w:sz w:val="22"/>
          <w:szCs w:val="22"/>
        </w:rPr>
        <w:tab/>
      </w:r>
      <w:r>
        <w:t>HAI Single-Person Report Generic Constraints (V2)</w:t>
      </w:r>
      <w:r>
        <w:tab/>
      </w:r>
      <w:r>
        <w:fldChar w:fldCharType="begin"/>
      </w:r>
      <w:r>
        <w:instrText xml:space="preserve"> PAGEREF _Toc106442293 \h </w:instrText>
      </w:r>
      <w:r>
        <w:fldChar w:fldCharType="separate"/>
      </w:r>
      <w:r>
        <w:t>917</w:t>
      </w:r>
      <w:r>
        <w:fldChar w:fldCharType="end"/>
      </w:r>
    </w:p>
    <w:p w14:paraId="2D7CF185" w14:textId="1FA71400" w:rsidR="00AC6834" w:rsidRDefault="00AC6834">
      <w:pPr>
        <w:pStyle w:val="TOC2"/>
        <w:tabs>
          <w:tab w:val="left" w:pos="806"/>
        </w:tabs>
        <w:rPr>
          <w:rFonts w:asciiTheme="minorHAnsi" w:eastAsiaTheme="minorEastAsia" w:hAnsiTheme="minorHAnsi" w:cstheme="minorBidi"/>
          <w:sz w:val="22"/>
          <w:szCs w:val="22"/>
        </w:rPr>
      </w:pPr>
      <w:r>
        <w:t>7.9</w:t>
      </w:r>
      <w:r>
        <w:rPr>
          <w:rFonts w:asciiTheme="minorHAnsi" w:eastAsiaTheme="minorEastAsia" w:hAnsiTheme="minorHAnsi" w:cstheme="minorBidi"/>
          <w:sz w:val="22"/>
          <w:szCs w:val="22"/>
        </w:rPr>
        <w:tab/>
      </w:r>
      <w:r>
        <w:t>HAI Surgical Site Infection Report (SSI) (V4)</w:t>
      </w:r>
      <w:r>
        <w:tab/>
      </w:r>
      <w:r>
        <w:fldChar w:fldCharType="begin"/>
      </w:r>
      <w:r>
        <w:instrText xml:space="preserve"> PAGEREF _Toc106442294 \h </w:instrText>
      </w:r>
      <w:r>
        <w:fldChar w:fldCharType="separate"/>
      </w:r>
      <w:r>
        <w:t>918</w:t>
      </w:r>
      <w:r>
        <w:fldChar w:fldCharType="end"/>
      </w:r>
    </w:p>
    <w:p w14:paraId="2D4A3516" w14:textId="78CB4E3D" w:rsidR="00AC6834" w:rsidRDefault="00AC6834">
      <w:pPr>
        <w:pStyle w:val="TOC2"/>
        <w:tabs>
          <w:tab w:val="left" w:pos="1320"/>
        </w:tabs>
        <w:rPr>
          <w:rFonts w:asciiTheme="minorHAnsi" w:eastAsiaTheme="minorEastAsia" w:hAnsiTheme="minorHAnsi" w:cstheme="minorBidi"/>
          <w:sz w:val="22"/>
          <w:szCs w:val="22"/>
        </w:rPr>
      </w:pPr>
      <w:r>
        <w:t>7.10</w:t>
      </w:r>
      <w:r>
        <w:rPr>
          <w:rFonts w:asciiTheme="minorHAnsi" w:eastAsiaTheme="minorEastAsia" w:hAnsiTheme="minorHAnsi" w:cstheme="minorBidi"/>
          <w:sz w:val="22"/>
          <w:szCs w:val="22"/>
        </w:rPr>
        <w:tab/>
      </w:r>
      <w:r>
        <w:t>HAI Urinary Tract Infection Numerator Report (UTI) (V3)</w:t>
      </w:r>
      <w:r>
        <w:tab/>
      </w:r>
      <w:r>
        <w:fldChar w:fldCharType="begin"/>
      </w:r>
      <w:r>
        <w:instrText xml:space="preserve"> PAGEREF _Toc106442295 \h </w:instrText>
      </w:r>
      <w:r>
        <w:fldChar w:fldCharType="separate"/>
      </w:r>
      <w:r>
        <w:t>919</w:t>
      </w:r>
      <w:r>
        <w:fldChar w:fldCharType="end"/>
      </w:r>
    </w:p>
    <w:p w14:paraId="12E3688F" w14:textId="7829C262" w:rsidR="00AC6834" w:rsidRDefault="00AC6834">
      <w:pPr>
        <w:pStyle w:val="TOC2"/>
        <w:tabs>
          <w:tab w:val="left" w:pos="1320"/>
        </w:tabs>
        <w:rPr>
          <w:rFonts w:asciiTheme="minorHAnsi" w:eastAsiaTheme="minorEastAsia" w:hAnsiTheme="minorHAnsi" w:cstheme="minorBidi"/>
          <w:sz w:val="22"/>
          <w:szCs w:val="22"/>
        </w:rPr>
      </w:pPr>
      <w:r>
        <w:t>7.11</w:t>
      </w:r>
      <w:r>
        <w:rPr>
          <w:rFonts w:asciiTheme="minorHAnsi" w:eastAsiaTheme="minorEastAsia" w:hAnsiTheme="minorHAnsi" w:cstheme="minorBidi"/>
          <w:sz w:val="22"/>
          <w:szCs w:val="22"/>
        </w:rPr>
        <w:tab/>
      </w:r>
      <w:r>
        <w:t>Late Onset Sepsis/Meningitis Denominator (LOS/Men Denom) Report (V2)</w:t>
      </w:r>
      <w:r>
        <w:tab/>
      </w:r>
      <w:r>
        <w:fldChar w:fldCharType="begin"/>
      </w:r>
      <w:r>
        <w:instrText xml:space="preserve"> PAGEREF _Toc106442296 \h </w:instrText>
      </w:r>
      <w:r>
        <w:fldChar w:fldCharType="separate"/>
      </w:r>
      <w:r>
        <w:t>919</w:t>
      </w:r>
      <w:r>
        <w:fldChar w:fldCharType="end"/>
      </w:r>
    </w:p>
    <w:p w14:paraId="392EE814" w14:textId="2C7D40A7" w:rsidR="00AC6834" w:rsidRDefault="00AC6834">
      <w:pPr>
        <w:pStyle w:val="TOC2"/>
        <w:tabs>
          <w:tab w:val="left" w:pos="1320"/>
        </w:tabs>
        <w:rPr>
          <w:rFonts w:asciiTheme="minorHAnsi" w:eastAsiaTheme="minorEastAsia" w:hAnsiTheme="minorHAnsi" w:cstheme="minorBidi"/>
          <w:sz w:val="22"/>
          <w:szCs w:val="22"/>
        </w:rPr>
      </w:pPr>
      <w:r>
        <w:t>7.12</w:t>
      </w:r>
      <w:r>
        <w:rPr>
          <w:rFonts w:asciiTheme="minorHAnsi" w:eastAsiaTheme="minorEastAsia" w:hAnsiTheme="minorHAnsi" w:cstheme="minorBidi"/>
          <w:sz w:val="22"/>
          <w:szCs w:val="22"/>
        </w:rPr>
        <w:tab/>
      </w:r>
      <w:r>
        <w:t>Late Onset Sepsis/Meningitis Event (LOS) Report (V3)</w:t>
      </w:r>
      <w:r>
        <w:tab/>
      </w:r>
      <w:r>
        <w:fldChar w:fldCharType="begin"/>
      </w:r>
      <w:r>
        <w:instrText xml:space="preserve"> PAGEREF _Toc106442297 \h </w:instrText>
      </w:r>
      <w:r>
        <w:fldChar w:fldCharType="separate"/>
      </w:r>
      <w:r>
        <w:t>920</w:t>
      </w:r>
      <w:r>
        <w:fldChar w:fldCharType="end"/>
      </w:r>
    </w:p>
    <w:p w14:paraId="578A0E99" w14:textId="7BE47116" w:rsidR="00AC6834" w:rsidRDefault="00AC6834">
      <w:pPr>
        <w:pStyle w:val="TOC2"/>
        <w:tabs>
          <w:tab w:val="left" w:pos="1320"/>
        </w:tabs>
        <w:rPr>
          <w:rFonts w:asciiTheme="minorHAnsi" w:eastAsiaTheme="minorEastAsia" w:hAnsiTheme="minorHAnsi" w:cstheme="minorBidi"/>
          <w:sz w:val="22"/>
          <w:szCs w:val="22"/>
        </w:rPr>
      </w:pPr>
      <w:r>
        <w:t>7.13</w:t>
      </w:r>
      <w:r>
        <w:rPr>
          <w:rFonts w:asciiTheme="minorHAnsi" w:eastAsiaTheme="minorEastAsia" w:hAnsiTheme="minorHAnsi" w:cstheme="minorBidi"/>
          <w:sz w:val="22"/>
          <w:szCs w:val="22"/>
        </w:rPr>
        <w:tab/>
      </w:r>
      <w:r>
        <w:t>Outpatient Procedure Component Same Day Outcome Measures Event Report (V2)</w:t>
      </w:r>
      <w:r>
        <w:tab/>
      </w:r>
      <w:r>
        <w:fldChar w:fldCharType="begin"/>
      </w:r>
      <w:r>
        <w:instrText xml:space="preserve"> PAGEREF _Toc106442298 \h </w:instrText>
      </w:r>
      <w:r>
        <w:fldChar w:fldCharType="separate"/>
      </w:r>
      <w:r>
        <w:t>921</w:t>
      </w:r>
      <w:r>
        <w:fldChar w:fldCharType="end"/>
      </w:r>
    </w:p>
    <w:p w14:paraId="665EDA6C" w14:textId="21786E9B" w:rsidR="00AC6834" w:rsidRDefault="00AC6834">
      <w:pPr>
        <w:pStyle w:val="TOC2"/>
        <w:tabs>
          <w:tab w:val="left" w:pos="1320"/>
        </w:tabs>
        <w:rPr>
          <w:rFonts w:asciiTheme="minorHAnsi" w:eastAsiaTheme="minorEastAsia" w:hAnsiTheme="minorHAnsi" w:cstheme="minorBidi"/>
          <w:sz w:val="22"/>
          <w:szCs w:val="22"/>
        </w:rPr>
      </w:pPr>
      <w:r>
        <w:t>7.14</w:t>
      </w:r>
      <w:r>
        <w:rPr>
          <w:rFonts w:asciiTheme="minorHAnsi" w:eastAsiaTheme="minorEastAsia" w:hAnsiTheme="minorHAnsi" w:cstheme="minorBidi"/>
          <w:sz w:val="22"/>
          <w:szCs w:val="22"/>
        </w:rPr>
        <w:tab/>
      </w:r>
      <w:r>
        <w:t>Outpatient Procedure Surgical Site Infection (SSI) Event Report (V2)</w:t>
      </w:r>
      <w:r>
        <w:tab/>
      </w:r>
      <w:r>
        <w:fldChar w:fldCharType="begin"/>
      </w:r>
      <w:r>
        <w:instrText xml:space="preserve"> PAGEREF _Toc106442299 \h </w:instrText>
      </w:r>
      <w:r>
        <w:fldChar w:fldCharType="separate"/>
      </w:r>
      <w:r>
        <w:t>923</w:t>
      </w:r>
      <w:r>
        <w:fldChar w:fldCharType="end"/>
      </w:r>
    </w:p>
    <w:p w14:paraId="5FEE4F14" w14:textId="2B36AC5C" w:rsidR="00AC6834" w:rsidRDefault="00AC6834">
      <w:pPr>
        <w:pStyle w:val="TOC2"/>
        <w:tabs>
          <w:tab w:val="left" w:pos="1320"/>
        </w:tabs>
        <w:rPr>
          <w:rFonts w:asciiTheme="minorHAnsi" w:eastAsiaTheme="minorEastAsia" w:hAnsiTheme="minorHAnsi" w:cstheme="minorBidi"/>
          <w:sz w:val="22"/>
          <w:szCs w:val="22"/>
        </w:rPr>
      </w:pPr>
      <w:r>
        <w:t>7.15</w:t>
      </w:r>
      <w:r>
        <w:rPr>
          <w:rFonts w:asciiTheme="minorHAnsi" w:eastAsiaTheme="minorEastAsia" w:hAnsiTheme="minorHAnsi" w:cstheme="minorBidi"/>
          <w:sz w:val="22"/>
          <w:szCs w:val="22"/>
        </w:rPr>
        <w:tab/>
      </w:r>
      <w:r>
        <w:t>Prevention Process and Outcome Measures (POM) Summary Report (V4)</w:t>
      </w:r>
      <w:r>
        <w:tab/>
      </w:r>
      <w:r>
        <w:fldChar w:fldCharType="begin"/>
      </w:r>
      <w:r>
        <w:instrText xml:space="preserve"> PAGEREF _Toc106442300 \h </w:instrText>
      </w:r>
      <w:r>
        <w:fldChar w:fldCharType="separate"/>
      </w:r>
      <w:r>
        <w:t>924</w:t>
      </w:r>
      <w:r>
        <w:fldChar w:fldCharType="end"/>
      </w:r>
    </w:p>
    <w:p w14:paraId="545C970B" w14:textId="196D82C9" w:rsidR="00AC6834" w:rsidRDefault="00AC6834">
      <w:pPr>
        <w:pStyle w:val="TOC2"/>
        <w:tabs>
          <w:tab w:val="left" w:pos="1320"/>
        </w:tabs>
        <w:rPr>
          <w:rFonts w:asciiTheme="minorHAnsi" w:eastAsiaTheme="minorEastAsia" w:hAnsiTheme="minorHAnsi" w:cstheme="minorBidi"/>
          <w:sz w:val="22"/>
          <w:szCs w:val="22"/>
        </w:rPr>
      </w:pPr>
      <w:r>
        <w:t>7.16</w:t>
      </w:r>
      <w:r>
        <w:rPr>
          <w:rFonts w:asciiTheme="minorHAnsi" w:eastAsiaTheme="minorEastAsia" w:hAnsiTheme="minorHAnsi" w:cstheme="minorBidi"/>
          <w:sz w:val="22"/>
          <w:szCs w:val="22"/>
        </w:rPr>
        <w:tab/>
      </w:r>
      <w:r>
        <w:t>Ventilator Associated Event (VAE) Report (V3)</w:t>
      </w:r>
      <w:r>
        <w:tab/>
      </w:r>
      <w:r>
        <w:fldChar w:fldCharType="begin"/>
      </w:r>
      <w:r>
        <w:instrText xml:space="preserve"> PAGEREF _Toc106442301 \h </w:instrText>
      </w:r>
      <w:r>
        <w:fldChar w:fldCharType="separate"/>
      </w:r>
      <w:r>
        <w:t>925</w:t>
      </w:r>
      <w:r>
        <w:fldChar w:fldCharType="end"/>
      </w:r>
    </w:p>
    <w:p w14:paraId="7F1B6698" w14:textId="4A81CA8E" w:rsidR="00AC6834" w:rsidRDefault="00AC6834">
      <w:pPr>
        <w:pStyle w:val="TOC2"/>
        <w:tabs>
          <w:tab w:val="left" w:pos="1320"/>
        </w:tabs>
        <w:rPr>
          <w:rFonts w:asciiTheme="minorHAnsi" w:eastAsiaTheme="minorEastAsia" w:hAnsiTheme="minorHAnsi" w:cstheme="minorBidi"/>
          <w:sz w:val="22"/>
          <w:szCs w:val="22"/>
        </w:rPr>
      </w:pPr>
      <w:r>
        <w:t>7.17</w:t>
      </w:r>
      <w:r>
        <w:rPr>
          <w:rFonts w:asciiTheme="minorHAnsi" w:eastAsiaTheme="minorEastAsia" w:hAnsiTheme="minorHAnsi" w:cstheme="minorBidi"/>
          <w:sz w:val="22"/>
          <w:szCs w:val="22"/>
        </w:rPr>
        <w:tab/>
      </w:r>
      <w:r>
        <w:t>Risk Factors Section in an Evidence of Infection (Dialysis) Report (V3)</w:t>
      </w:r>
      <w:r>
        <w:tab/>
      </w:r>
      <w:r>
        <w:fldChar w:fldCharType="begin"/>
      </w:r>
      <w:r>
        <w:instrText xml:space="preserve"> PAGEREF _Toc106442302 \h </w:instrText>
      </w:r>
      <w:r>
        <w:fldChar w:fldCharType="separate"/>
      </w:r>
      <w:r>
        <w:t>926</w:t>
      </w:r>
      <w:r>
        <w:fldChar w:fldCharType="end"/>
      </w:r>
    </w:p>
    <w:p w14:paraId="593BE11C" w14:textId="3DD5182E" w:rsidR="00AC6834" w:rsidRDefault="00AC6834">
      <w:pPr>
        <w:pStyle w:val="TOC2"/>
        <w:tabs>
          <w:tab w:val="left" w:pos="1320"/>
        </w:tabs>
        <w:rPr>
          <w:rFonts w:asciiTheme="minorHAnsi" w:eastAsiaTheme="minorEastAsia" w:hAnsiTheme="minorHAnsi" w:cstheme="minorBidi"/>
          <w:sz w:val="22"/>
          <w:szCs w:val="22"/>
        </w:rPr>
      </w:pPr>
      <w:r>
        <w:t>7.18</w:t>
      </w:r>
      <w:r>
        <w:rPr>
          <w:rFonts w:asciiTheme="minorHAnsi" w:eastAsiaTheme="minorEastAsia" w:hAnsiTheme="minorHAnsi" w:cstheme="minorBidi"/>
          <w:sz w:val="22"/>
          <w:szCs w:val="22"/>
        </w:rPr>
        <w:tab/>
      </w:r>
      <w:r>
        <w:t>Summary Data Section (POM) (V3)</w:t>
      </w:r>
      <w:r>
        <w:tab/>
      </w:r>
      <w:r>
        <w:fldChar w:fldCharType="begin"/>
      </w:r>
      <w:r>
        <w:instrText xml:space="preserve"> PAGEREF _Toc106442303 \h </w:instrText>
      </w:r>
      <w:r>
        <w:fldChar w:fldCharType="separate"/>
      </w:r>
      <w:r>
        <w:t>927</w:t>
      </w:r>
      <w:r>
        <w:fldChar w:fldCharType="end"/>
      </w:r>
    </w:p>
    <w:p w14:paraId="10B08A2B" w14:textId="6937CDCE" w:rsidR="006C45D2" w:rsidRDefault="0048493C">
      <w:pPr>
        <w:pStyle w:val="TOC1"/>
      </w:pPr>
      <w:r>
        <w:fldChar w:fldCharType="end"/>
      </w:r>
    </w:p>
    <w:p w14:paraId="5FB13B55" w14:textId="77777777" w:rsidR="006C45D2" w:rsidRDefault="0048493C">
      <w:pPr>
        <w:pStyle w:val="TOCTitle"/>
      </w:pPr>
      <w:r>
        <w:t>Table of Figures</w:t>
      </w:r>
    </w:p>
    <w:p w14:paraId="148C9B3D" w14:textId="70A1A757" w:rsidR="00AC6834" w:rsidRDefault="0048493C">
      <w:pPr>
        <w:pStyle w:val="TableofFigures"/>
        <w:tabs>
          <w:tab w:val="right" w:leader="dot" w:pos="10070"/>
        </w:tabs>
        <w:rPr>
          <w:rFonts w:asciiTheme="minorHAnsi" w:eastAsiaTheme="minorEastAsia" w:hAnsiTheme="minorHAnsi" w:cstheme="minorBidi"/>
          <w:noProof/>
          <w:sz w:val="22"/>
          <w:szCs w:val="22"/>
        </w:rPr>
      </w:pPr>
      <w:r>
        <w:fldChar w:fldCharType="begin"/>
      </w:r>
      <w:r>
        <w:rPr>
          <w:noProof/>
        </w:rPr>
        <w:instrText xml:space="preserve"> TOC \c "Figure" </w:instrText>
      </w:r>
      <w:r>
        <w:fldChar w:fldCharType="separate"/>
      </w:r>
      <w:r w:rsidR="00AC6834">
        <w:rPr>
          <w:noProof/>
        </w:rPr>
        <w:t>Figure 1: Software Author Example</w:t>
      </w:r>
      <w:r w:rsidR="00AC6834">
        <w:rPr>
          <w:noProof/>
        </w:rPr>
        <w:tab/>
      </w:r>
      <w:r w:rsidR="00AC6834">
        <w:rPr>
          <w:noProof/>
        </w:rPr>
        <w:fldChar w:fldCharType="begin"/>
      </w:r>
      <w:r w:rsidR="00AC6834">
        <w:rPr>
          <w:noProof/>
        </w:rPr>
        <w:instrText xml:space="preserve"> PAGEREF _Toc106442304 \h </w:instrText>
      </w:r>
      <w:r w:rsidR="00AC6834">
        <w:rPr>
          <w:noProof/>
        </w:rPr>
      </w:r>
      <w:r w:rsidR="00AC6834">
        <w:rPr>
          <w:noProof/>
        </w:rPr>
        <w:fldChar w:fldCharType="separate"/>
      </w:r>
      <w:r w:rsidR="00AC6834">
        <w:rPr>
          <w:noProof/>
        </w:rPr>
        <w:t>45</w:t>
      </w:r>
      <w:r w:rsidR="00AC6834">
        <w:rPr>
          <w:noProof/>
        </w:rPr>
        <w:fldChar w:fldCharType="end"/>
      </w:r>
    </w:p>
    <w:p w14:paraId="712C2E93" w14:textId="368B83D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 COVID-19 Section Example</w:t>
      </w:r>
      <w:r>
        <w:rPr>
          <w:noProof/>
        </w:rPr>
        <w:tab/>
      </w:r>
      <w:r>
        <w:rPr>
          <w:noProof/>
        </w:rPr>
        <w:fldChar w:fldCharType="begin"/>
      </w:r>
      <w:r>
        <w:rPr>
          <w:noProof/>
        </w:rPr>
        <w:instrText xml:space="preserve"> PAGEREF _Toc106442305 \h </w:instrText>
      </w:r>
      <w:r>
        <w:rPr>
          <w:noProof/>
        </w:rPr>
      </w:r>
      <w:r>
        <w:rPr>
          <w:noProof/>
        </w:rPr>
        <w:fldChar w:fldCharType="separate"/>
      </w:r>
      <w:r>
        <w:rPr>
          <w:noProof/>
        </w:rPr>
        <w:t>146</w:t>
      </w:r>
      <w:r>
        <w:rPr>
          <w:noProof/>
        </w:rPr>
        <w:fldChar w:fldCharType="end"/>
      </w:r>
    </w:p>
    <w:p w14:paraId="4703BF2E" w14:textId="6B92C31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3: Details Section in an Evidence of Infection (Dialysis) Report (V5) Example</w:t>
      </w:r>
      <w:r>
        <w:rPr>
          <w:noProof/>
        </w:rPr>
        <w:tab/>
      </w:r>
      <w:r>
        <w:rPr>
          <w:noProof/>
        </w:rPr>
        <w:fldChar w:fldCharType="begin"/>
      </w:r>
      <w:r>
        <w:rPr>
          <w:noProof/>
        </w:rPr>
        <w:instrText xml:space="preserve"> PAGEREF _Toc106442306 \h </w:instrText>
      </w:r>
      <w:r>
        <w:rPr>
          <w:noProof/>
        </w:rPr>
      </w:r>
      <w:r>
        <w:rPr>
          <w:noProof/>
        </w:rPr>
        <w:fldChar w:fldCharType="separate"/>
      </w:r>
      <w:r>
        <w:rPr>
          <w:noProof/>
        </w:rPr>
        <w:t>150</w:t>
      </w:r>
      <w:r>
        <w:rPr>
          <w:noProof/>
        </w:rPr>
        <w:fldChar w:fldCharType="end"/>
      </w:r>
    </w:p>
    <w:p w14:paraId="75CA1243" w14:textId="6FAF932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4: Encounters Section in an LIO Report (V2) Example</w:t>
      </w:r>
      <w:r>
        <w:rPr>
          <w:noProof/>
        </w:rPr>
        <w:tab/>
      </w:r>
      <w:r>
        <w:rPr>
          <w:noProof/>
        </w:rPr>
        <w:fldChar w:fldCharType="begin"/>
      </w:r>
      <w:r>
        <w:rPr>
          <w:noProof/>
        </w:rPr>
        <w:instrText xml:space="preserve"> PAGEREF _Toc106442307 \h </w:instrText>
      </w:r>
      <w:r>
        <w:rPr>
          <w:noProof/>
        </w:rPr>
      </w:r>
      <w:r>
        <w:rPr>
          <w:noProof/>
        </w:rPr>
        <w:fldChar w:fldCharType="separate"/>
      </w:r>
      <w:r>
        <w:rPr>
          <w:noProof/>
        </w:rPr>
        <w:t>154</w:t>
      </w:r>
      <w:r>
        <w:rPr>
          <w:noProof/>
        </w:rPr>
        <w:fldChar w:fldCharType="end"/>
      </w:r>
    </w:p>
    <w:p w14:paraId="642B8A46" w14:textId="38A8A65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5: Encounters Section in a LOS/MEN Denominator Example</w:t>
      </w:r>
      <w:r>
        <w:rPr>
          <w:noProof/>
        </w:rPr>
        <w:tab/>
      </w:r>
      <w:r>
        <w:rPr>
          <w:noProof/>
        </w:rPr>
        <w:fldChar w:fldCharType="begin"/>
      </w:r>
      <w:r>
        <w:rPr>
          <w:noProof/>
        </w:rPr>
        <w:instrText xml:space="preserve"> PAGEREF _Toc106442308 \h </w:instrText>
      </w:r>
      <w:r>
        <w:rPr>
          <w:noProof/>
        </w:rPr>
      </w:r>
      <w:r>
        <w:rPr>
          <w:noProof/>
        </w:rPr>
        <w:fldChar w:fldCharType="separate"/>
      </w:r>
      <w:r>
        <w:rPr>
          <w:noProof/>
        </w:rPr>
        <w:t>156</w:t>
      </w:r>
      <w:r>
        <w:rPr>
          <w:noProof/>
        </w:rPr>
        <w:fldChar w:fldCharType="end"/>
      </w:r>
    </w:p>
    <w:p w14:paraId="75649C08" w14:textId="2B99057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6: Findings Section in an LIO Report (V2) Example</w:t>
      </w:r>
      <w:r>
        <w:rPr>
          <w:noProof/>
        </w:rPr>
        <w:tab/>
      </w:r>
      <w:r>
        <w:rPr>
          <w:noProof/>
        </w:rPr>
        <w:fldChar w:fldCharType="begin"/>
      </w:r>
      <w:r>
        <w:rPr>
          <w:noProof/>
        </w:rPr>
        <w:instrText xml:space="preserve"> PAGEREF _Toc106442309 \h </w:instrText>
      </w:r>
      <w:r>
        <w:rPr>
          <w:noProof/>
        </w:rPr>
      </w:r>
      <w:r>
        <w:rPr>
          <w:noProof/>
        </w:rPr>
        <w:fldChar w:fldCharType="separate"/>
      </w:r>
      <w:r>
        <w:rPr>
          <w:noProof/>
        </w:rPr>
        <w:t>158</w:t>
      </w:r>
      <w:r>
        <w:rPr>
          <w:noProof/>
        </w:rPr>
        <w:fldChar w:fldCharType="end"/>
      </w:r>
    </w:p>
    <w:p w14:paraId="2FC2E1BB" w14:textId="75B2857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7: Findings Section in an ARO Report (V4) Example</w:t>
      </w:r>
      <w:r>
        <w:rPr>
          <w:noProof/>
        </w:rPr>
        <w:tab/>
      </w:r>
      <w:r>
        <w:rPr>
          <w:noProof/>
        </w:rPr>
        <w:fldChar w:fldCharType="begin"/>
      </w:r>
      <w:r>
        <w:rPr>
          <w:noProof/>
        </w:rPr>
        <w:instrText xml:space="preserve"> PAGEREF _Toc106442310 \h </w:instrText>
      </w:r>
      <w:r>
        <w:rPr>
          <w:noProof/>
        </w:rPr>
      </w:r>
      <w:r>
        <w:rPr>
          <w:noProof/>
        </w:rPr>
        <w:fldChar w:fldCharType="separate"/>
      </w:r>
      <w:r>
        <w:rPr>
          <w:noProof/>
        </w:rPr>
        <w:t>160</w:t>
      </w:r>
      <w:r>
        <w:rPr>
          <w:noProof/>
        </w:rPr>
        <w:fldChar w:fldCharType="end"/>
      </w:r>
    </w:p>
    <w:p w14:paraId="625AA277" w14:textId="082EB49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8: Findings Section in an Infection-Type Report Example - Pathogen(s) Identified</w:t>
      </w:r>
      <w:r>
        <w:rPr>
          <w:noProof/>
        </w:rPr>
        <w:tab/>
      </w:r>
      <w:r>
        <w:rPr>
          <w:noProof/>
        </w:rPr>
        <w:fldChar w:fldCharType="begin"/>
      </w:r>
      <w:r>
        <w:rPr>
          <w:noProof/>
        </w:rPr>
        <w:instrText xml:space="preserve"> PAGEREF _Toc106442311 \h </w:instrText>
      </w:r>
      <w:r>
        <w:rPr>
          <w:noProof/>
        </w:rPr>
      </w:r>
      <w:r>
        <w:rPr>
          <w:noProof/>
        </w:rPr>
        <w:fldChar w:fldCharType="separate"/>
      </w:r>
      <w:r>
        <w:rPr>
          <w:noProof/>
        </w:rPr>
        <w:t>162</w:t>
      </w:r>
      <w:r>
        <w:rPr>
          <w:noProof/>
        </w:rPr>
        <w:fldChar w:fldCharType="end"/>
      </w:r>
    </w:p>
    <w:p w14:paraId="4A179FC6" w14:textId="05276BA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9: Findings Section in an Infection-Type Report Example - No pathogens identified</w:t>
      </w:r>
      <w:r>
        <w:rPr>
          <w:noProof/>
        </w:rPr>
        <w:tab/>
      </w:r>
      <w:r>
        <w:rPr>
          <w:noProof/>
        </w:rPr>
        <w:fldChar w:fldCharType="begin"/>
      </w:r>
      <w:r>
        <w:rPr>
          <w:noProof/>
        </w:rPr>
        <w:instrText xml:space="preserve"> PAGEREF _Toc106442312 \h </w:instrText>
      </w:r>
      <w:r>
        <w:rPr>
          <w:noProof/>
        </w:rPr>
      </w:r>
      <w:r>
        <w:rPr>
          <w:noProof/>
        </w:rPr>
        <w:fldChar w:fldCharType="separate"/>
      </w:r>
      <w:r>
        <w:rPr>
          <w:noProof/>
        </w:rPr>
        <w:t>163</w:t>
      </w:r>
      <w:r>
        <w:rPr>
          <w:noProof/>
        </w:rPr>
        <w:fldChar w:fldCharType="end"/>
      </w:r>
    </w:p>
    <w:p w14:paraId="07594207" w14:textId="0F3321F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lastRenderedPageBreak/>
        <w:t>Figure 10: Findings Section in an OPC SSI Report Example - Pathogen(s) Identified</w:t>
      </w:r>
      <w:r>
        <w:rPr>
          <w:noProof/>
        </w:rPr>
        <w:tab/>
      </w:r>
      <w:r>
        <w:rPr>
          <w:noProof/>
        </w:rPr>
        <w:fldChar w:fldCharType="begin"/>
      </w:r>
      <w:r>
        <w:rPr>
          <w:noProof/>
        </w:rPr>
        <w:instrText xml:space="preserve"> PAGEREF _Toc106442313 \h </w:instrText>
      </w:r>
      <w:r>
        <w:rPr>
          <w:noProof/>
        </w:rPr>
      </w:r>
      <w:r>
        <w:rPr>
          <w:noProof/>
        </w:rPr>
        <w:fldChar w:fldCharType="separate"/>
      </w:r>
      <w:r>
        <w:rPr>
          <w:noProof/>
        </w:rPr>
        <w:t>165</w:t>
      </w:r>
      <w:r>
        <w:rPr>
          <w:noProof/>
        </w:rPr>
        <w:fldChar w:fldCharType="end"/>
      </w:r>
    </w:p>
    <w:p w14:paraId="0646CAE2" w14:textId="7545640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11: Findings Section in an OPC SSI Report Example - No Pathogens Identified</w:t>
      </w:r>
      <w:r>
        <w:rPr>
          <w:noProof/>
        </w:rPr>
        <w:tab/>
      </w:r>
      <w:r>
        <w:rPr>
          <w:noProof/>
        </w:rPr>
        <w:fldChar w:fldCharType="begin"/>
      </w:r>
      <w:r>
        <w:rPr>
          <w:noProof/>
        </w:rPr>
        <w:instrText xml:space="preserve"> PAGEREF _Toc106442314 \h </w:instrText>
      </w:r>
      <w:r>
        <w:rPr>
          <w:noProof/>
        </w:rPr>
      </w:r>
      <w:r>
        <w:rPr>
          <w:noProof/>
        </w:rPr>
        <w:fldChar w:fldCharType="separate"/>
      </w:r>
      <w:r>
        <w:rPr>
          <w:noProof/>
        </w:rPr>
        <w:t>166</w:t>
      </w:r>
      <w:r>
        <w:rPr>
          <w:noProof/>
        </w:rPr>
        <w:fldChar w:fldCharType="end"/>
      </w:r>
    </w:p>
    <w:p w14:paraId="64E1E663" w14:textId="1A59AB2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12: Infection Details in Late Onset Sepsis Report Example</w:t>
      </w:r>
      <w:r>
        <w:rPr>
          <w:noProof/>
        </w:rPr>
        <w:tab/>
      </w:r>
      <w:r>
        <w:rPr>
          <w:noProof/>
        </w:rPr>
        <w:fldChar w:fldCharType="begin"/>
      </w:r>
      <w:r>
        <w:rPr>
          <w:noProof/>
        </w:rPr>
        <w:instrText xml:space="preserve"> PAGEREF _Toc106442315 \h </w:instrText>
      </w:r>
      <w:r>
        <w:rPr>
          <w:noProof/>
        </w:rPr>
      </w:r>
      <w:r>
        <w:rPr>
          <w:noProof/>
        </w:rPr>
        <w:fldChar w:fldCharType="separate"/>
      </w:r>
      <w:r>
        <w:rPr>
          <w:noProof/>
        </w:rPr>
        <w:t>169</w:t>
      </w:r>
      <w:r>
        <w:rPr>
          <w:noProof/>
        </w:rPr>
        <w:fldChar w:fldCharType="end"/>
      </w:r>
    </w:p>
    <w:p w14:paraId="49505D33" w14:textId="182EDF0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13: Infection Details Section in a BSI Report Example</w:t>
      </w:r>
      <w:r>
        <w:rPr>
          <w:noProof/>
        </w:rPr>
        <w:tab/>
      </w:r>
      <w:r>
        <w:rPr>
          <w:noProof/>
        </w:rPr>
        <w:fldChar w:fldCharType="begin"/>
      </w:r>
      <w:r>
        <w:rPr>
          <w:noProof/>
        </w:rPr>
        <w:instrText xml:space="preserve"> PAGEREF _Toc106442316 \h </w:instrText>
      </w:r>
      <w:r>
        <w:rPr>
          <w:noProof/>
        </w:rPr>
      </w:r>
      <w:r>
        <w:rPr>
          <w:noProof/>
        </w:rPr>
        <w:fldChar w:fldCharType="separate"/>
      </w:r>
      <w:r>
        <w:rPr>
          <w:noProof/>
        </w:rPr>
        <w:t>172</w:t>
      </w:r>
      <w:r>
        <w:rPr>
          <w:noProof/>
        </w:rPr>
        <w:fldChar w:fldCharType="end"/>
      </w:r>
    </w:p>
    <w:p w14:paraId="2B144352" w14:textId="38A6ECC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14: Infection Details Section in a UTI Report Example</w:t>
      </w:r>
      <w:r>
        <w:rPr>
          <w:noProof/>
        </w:rPr>
        <w:tab/>
      </w:r>
      <w:r>
        <w:rPr>
          <w:noProof/>
        </w:rPr>
        <w:fldChar w:fldCharType="begin"/>
      </w:r>
      <w:r>
        <w:rPr>
          <w:noProof/>
        </w:rPr>
        <w:instrText xml:space="preserve"> PAGEREF _Toc106442317 \h </w:instrText>
      </w:r>
      <w:r>
        <w:rPr>
          <w:noProof/>
        </w:rPr>
      </w:r>
      <w:r>
        <w:rPr>
          <w:noProof/>
        </w:rPr>
        <w:fldChar w:fldCharType="separate"/>
      </w:r>
      <w:r>
        <w:rPr>
          <w:noProof/>
        </w:rPr>
        <w:t>175</w:t>
      </w:r>
      <w:r>
        <w:rPr>
          <w:noProof/>
        </w:rPr>
        <w:fldChar w:fldCharType="end"/>
      </w:r>
    </w:p>
    <w:p w14:paraId="436779CE" w14:textId="06476CC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15: Infection Details Section in a VAE Report Example</w:t>
      </w:r>
      <w:r>
        <w:rPr>
          <w:noProof/>
        </w:rPr>
        <w:tab/>
      </w:r>
      <w:r>
        <w:rPr>
          <w:noProof/>
        </w:rPr>
        <w:fldChar w:fldCharType="begin"/>
      </w:r>
      <w:r>
        <w:rPr>
          <w:noProof/>
        </w:rPr>
        <w:instrText xml:space="preserve"> PAGEREF _Toc106442318 \h </w:instrText>
      </w:r>
      <w:r>
        <w:rPr>
          <w:noProof/>
        </w:rPr>
      </w:r>
      <w:r>
        <w:rPr>
          <w:noProof/>
        </w:rPr>
        <w:fldChar w:fldCharType="separate"/>
      </w:r>
      <w:r>
        <w:rPr>
          <w:noProof/>
        </w:rPr>
        <w:t>178</w:t>
      </w:r>
      <w:r>
        <w:rPr>
          <w:noProof/>
        </w:rPr>
        <w:fldChar w:fldCharType="end"/>
      </w:r>
    </w:p>
    <w:p w14:paraId="73B8A594" w14:textId="48729F4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16: Infection Details Section in an OPC SSI Report Example</w:t>
      </w:r>
      <w:r>
        <w:rPr>
          <w:noProof/>
        </w:rPr>
        <w:tab/>
      </w:r>
      <w:r>
        <w:rPr>
          <w:noProof/>
        </w:rPr>
        <w:fldChar w:fldCharType="begin"/>
      </w:r>
      <w:r>
        <w:rPr>
          <w:noProof/>
        </w:rPr>
        <w:instrText xml:space="preserve"> PAGEREF _Toc106442319 \h </w:instrText>
      </w:r>
      <w:r>
        <w:rPr>
          <w:noProof/>
        </w:rPr>
      </w:r>
      <w:r>
        <w:rPr>
          <w:noProof/>
        </w:rPr>
        <w:fldChar w:fldCharType="separate"/>
      </w:r>
      <w:r>
        <w:rPr>
          <w:noProof/>
        </w:rPr>
        <w:t>181</w:t>
      </w:r>
      <w:r>
        <w:rPr>
          <w:noProof/>
        </w:rPr>
        <w:fldChar w:fldCharType="end"/>
      </w:r>
    </w:p>
    <w:p w14:paraId="0DB5257D" w14:textId="312C0C9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17: Infection Details Section in an SSI Report Example</w:t>
      </w:r>
      <w:r>
        <w:rPr>
          <w:noProof/>
        </w:rPr>
        <w:tab/>
      </w:r>
      <w:r>
        <w:rPr>
          <w:noProof/>
        </w:rPr>
        <w:fldChar w:fldCharType="begin"/>
      </w:r>
      <w:r>
        <w:rPr>
          <w:noProof/>
        </w:rPr>
        <w:instrText xml:space="preserve"> PAGEREF _Toc106442320 \h </w:instrText>
      </w:r>
      <w:r>
        <w:rPr>
          <w:noProof/>
        </w:rPr>
      </w:r>
      <w:r>
        <w:rPr>
          <w:noProof/>
        </w:rPr>
        <w:fldChar w:fldCharType="separate"/>
      </w:r>
      <w:r>
        <w:rPr>
          <w:noProof/>
        </w:rPr>
        <w:t>184</w:t>
      </w:r>
      <w:r>
        <w:rPr>
          <w:noProof/>
        </w:rPr>
        <w:fldChar w:fldCharType="end"/>
      </w:r>
    </w:p>
    <w:p w14:paraId="796BF6A9" w14:textId="4465F36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18: Infection Risk Factors Section in BSI Report (V3) Example</w:t>
      </w:r>
      <w:r>
        <w:rPr>
          <w:noProof/>
        </w:rPr>
        <w:tab/>
      </w:r>
      <w:r>
        <w:rPr>
          <w:noProof/>
        </w:rPr>
        <w:fldChar w:fldCharType="begin"/>
      </w:r>
      <w:r>
        <w:rPr>
          <w:noProof/>
        </w:rPr>
        <w:instrText xml:space="preserve"> PAGEREF _Toc106442321 \h </w:instrText>
      </w:r>
      <w:r>
        <w:rPr>
          <w:noProof/>
        </w:rPr>
      </w:r>
      <w:r>
        <w:rPr>
          <w:noProof/>
        </w:rPr>
        <w:fldChar w:fldCharType="separate"/>
      </w:r>
      <w:r>
        <w:rPr>
          <w:noProof/>
        </w:rPr>
        <w:t>190</w:t>
      </w:r>
      <w:r>
        <w:rPr>
          <w:noProof/>
        </w:rPr>
        <w:fldChar w:fldCharType="end"/>
      </w:r>
    </w:p>
    <w:p w14:paraId="3DE2B1D2" w14:textId="7E17B875"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19: Infection Risk Factors Section in a CLIP Report Example</w:t>
      </w:r>
      <w:r>
        <w:rPr>
          <w:noProof/>
        </w:rPr>
        <w:tab/>
      </w:r>
      <w:r>
        <w:rPr>
          <w:noProof/>
        </w:rPr>
        <w:fldChar w:fldCharType="begin"/>
      </w:r>
      <w:r>
        <w:rPr>
          <w:noProof/>
        </w:rPr>
        <w:instrText xml:space="preserve"> PAGEREF _Toc106442322 \h </w:instrText>
      </w:r>
      <w:r>
        <w:rPr>
          <w:noProof/>
        </w:rPr>
      </w:r>
      <w:r>
        <w:rPr>
          <w:noProof/>
        </w:rPr>
        <w:fldChar w:fldCharType="separate"/>
      </w:r>
      <w:r>
        <w:rPr>
          <w:noProof/>
        </w:rPr>
        <w:t>193</w:t>
      </w:r>
      <w:r>
        <w:rPr>
          <w:noProof/>
        </w:rPr>
        <w:fldChar w:fldCharType="end"/>
      </w:r>
    </w:p>
    <w:p w14:paraId="3CCCAC04" w14:textId="400F440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20: Infection Risk Factors Section in Procedure Report Example</w:t>
      </w:r>
      <w:r>
        <w:rPr>
          <w:noProof/>
        </w:rPr>
        <w:tab/>
      </w:r>
      <w:r>
        <w:rPr>
          <w:noProof/>
        </w:rPr>
        <w:fldChar w:fldCharType="begin"/>
      </w:r>
      <w:r>
        <w:rPr>
          <w:noProof/>
        </w:rPr>
        <w:instrText xml:space="preserve"> PAGEREF _Toc106442323 \h </w:instrText>
      </w:r>
      <w:r>
        <w:rPr>
          <w:noProof/>
        </w:rPr>
      </w:r>
      <w:r>
        <w:rPr>
          <w:noProof/>
        </w:rPr>
        <w:fldChar w:fldCharType="separate"/>
      </w:r>
      <w:r>
        <w:rPr>
          <w:noProof/>
        </w:rPr>
        <w:t>197</w:t>
      </w:r>
      <w:r>
        <w:rPr>
          <w:noProof/>
        </w:rPr>
        <w:fldChar w:fldCharType="end"/>
      </w:r>
    </w:p>
    <w:p w14:paraId="12EFF06B" w14:textId="757D211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21: Infection Risk Factors Section in a UTI Report Example</w:t>
      </w:r>
      <w:r>
        <w:rPr>
          <w:noProof/>
        </w:rPr>
        <w:tab/>
      </w:r>
      <w:r>
        <w:rPr>
          <w:noProof/>
        </w:rPr>
        <w:fldChar w:fldCharType="begin"/>
      </w:r>
      <w:r>
        <w:rPr>
          <w:noProof/>
        </w:rPr>
        <w:instrText xml:space="preserve"> PAGEREF _Toc106442324 \h </w:instrText>
      </w:r>
      <w:r>
        <w:rPr>
          <w:noProof/>
        </w:rPr>
      </w:r>
      <w:r>
        <w:rPr>
          <w:noProof/>
        </w:rPr>
        <w:fldChar w:fldCharType="separate"/>
      </w:r>
      <w:r>
        <w:rPr>
          <w:noProof/>
        </w:rPr>
        <w:t>200</w:t>
      </w:r>
      <w:r>
        <w:rPr>
          <w:noProof/>
        </w:rPr>
        <w:fldChar w:fldCharType="end"/>
      </w:r>
    </w:p>
    <w:p w14:paraId="19E6FFFB" w14:textId="588BFA6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22: Infection Risk Factors Section in an OPC Denominator for Procedure</w:t>
      </w:r>
      <w:r>
        <w:rPr>
          <w:noProof/>
        </w:rPr>
        <w:tab/>
      </w:r>
      <w:r>
        <w:rPr>
          <w:noProof/>
        </w:rPr>
        <w:fldChar w:fldCharType="begin"/>
      </w:r>
      <w:r>
        <w:rPr>
          <w:noProof/>
        </w:rPr>
        <w:instrText xml:space="preserve"> PAGEREF _Toc106442325 \h </w:instrText>
      </w:r>
      <w:r>
        <w:rPr>
          <w:noProof/>
        </w:rPr>
      </w:r>
      <w:r>
        <w:rPr>
          <w:noProof/>
        </w:rPr>
        <w:fldChar w:fldCharType="separate"/>
      </w:r>
      <w:r>
        <w:rPr>
          <w:noProof/>
        </w:rPr>
        <w:t>203</w:t>
      </w:r>
      <w:r>
        <w:rPr>
          <w:noProof/>
        </w:rPr>
        <w:fldChar w:fldCharType="end"/>
      </w:r>
    </w:p>
    <w:p w14:paraId="4DF7021F" w14:textId="6476391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23: NHSN Comment Section Example</w:t>
      </w:r>
      <w:r>
        <w:rPr>
          <w:noProof/>
        </w:rPr>
        <w:tab/>
      </w:r>
      <w:r>
        <w:rPr>
          <w:noProof/>
        </w:rPr>
        <w:fldChar w:fldCharType="begin"/>
      </w:r>
      <w:r>
        <w:rPr>
          <w:noProof/>
        </w:rPr>
        <w:instrText xml:space="preserve"> PAGEREF _Toc106442326 \h </w:instrText>
      </w:r>
      <w:r>
        <w:rPr>
          <w:noProof/>
        </w:rPr>
      </w:r>
      <w:r>
        <w:rPr>
          <w:noProof/>
        </w:rPr>
        <w:fldChar w:fldCharType="separate"/>
      </w:r>
      <w:r>
        <w:rPr>
          <w:noProof/>
        </w:rPr>
        <w:t>206</w:t>
      </w:r>
      <w:r>
        <w:rPr>
          <w:noProof/>
        </w:rPr>
        <w:fldChar w:fldCharType="end"/>
      </w:r>
    </w:p>
    <w:p w14:paraId="1819331C" w14:textId="3B801B0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24: NHSN Social History Section Example</w:t>
      </w:r>
      <w:r>
        <w:rPr>
          <w:noProof/>
        </w:rPr>
        <w:tab/>
      </w:r>
      <w:r>
        <w:rPr>
          <w:noProof/>
        </w:rPr>
        <w:fldChar w:fldCharType="begin"/>
      </w:r>
      <w:r>
        <w:rPr>
          <w:noProof/>
        </w:rPr>
        <w:instrText xml:space="preserve"> PAGEREF _Toc106442327 \h </w:instrText>
      </w:r>
      <w:r>
        <w:rPr>
          <w:noProof/>
        </w:rPr>
      </w:r>
      <w:r>
        <w:rPr>
          <w:noProof/>
        </w:rPr>
        <w:fldChar w:fldCharType="separate"/>
      </w:r>
      <w:r>
        <w:rPr>
          <w:noProof/>
        </w:rPr>
        <w:t>208</w:t>
      </w:r>
      <w:r>
        <w:rPr>
          <w:noProof/>
        </w:rPr>
        <w:fldChar w:fldCharType="end"/>
      </w:r>
    </w:p>
    <w:p w14:paraId="19CA7677" w14:textId="73396EE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25: Procedure Details Section in a CLIP Report Example</w:t>
      </w:r>
      <w:r>
        <w:rPr>
          <w:noProof/>
        </w:rPr>
        <w:tab/>
      </w:r>
      <w:r>
        <w:rPr>
          <w:noProof/>
        </w:rPr>
        <w:fldChar w:fldCharType="begin"/>
      </w:r>
      <w:r>
        <w:rPr>
          <w:noProof/>
        </w:rPr>
        <w:instrText xml:space="preserve"> PAGEREF _Toc106442328 \h </w:instrText>
      </w:r>
      <w:r>
        <w:rPr>
          <w:noProof/>
        </w:rPr>
      </w:r>
      <w:r>
        <w:rPr>
          <w:noProof/>
        </w:rPr>
        <w:fldChar w:fldCharType="separate"/>
      </w:r>
      <w:r>
        <w:rPr>
          <w:noProof/>
        </w:rPr>
        <w:t>210</w:t>
      </w:r>
      <w:r>
        <w:rPr>
          <w:noProof/>
        </w:rPr>
        <w:fldChar w:fldCharType="end"/>
      </w:r>
    </w:p>
    <w:p w14:paraId="072F7D0A" w14:textId="03DA0F9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26: Procedure Details Section in a Procedure Report Example</w:t>
      </w:r>
      <w:r>
        <w:rPr>
          <w:noProof/>
        </w:rPr>
        <w:tab/>
      </w:r>
      <w:r>
        <w:rPr>
          <w:noProof/>
        </w:rPr>
        <w:fldChar w:fldCharType="begin"/>
      </w:r>
      <w:r>
        <w:rPr>
          <w:noProof/>
        </w:rPr>
        <w:instrText xml:space="preserve"> PAGEREF _Toc106442329 \h </w:instrText>
      </w:r>
      <w:r>
        <w:rPr>
          <w:noProof/>
        </w:rPr>
      </w:r>
      <w:r>
        <w:rPr>
          <w:noProof/>
        </w:rPr>
        <w:fldChar w:fldCharType="separate"/>
      </w:r>
      <w:r>
        <w:rPr>
          <w:noProof/>
        </w:rPr>
        <w:t>212</w:t>
      </w:r>
      <w:r>
        <w:rPr>
          <w:noProof/>
        </w:rPr>
        <w:fldChar w:fldCharType="end"/>
      </w:r>
    </w:p>
    <w:p w14:paraId="43DC98E3" w14:textId="588A031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27: Procedure Details Section in an OPC Denominator for Procedure Example</w:t>
      </w:r>
      <w:r>
        <w:rPr>
          <w:noProof/>
        </w:rPr>
        <w:tab/>
      </w:r>
      <w:r>
        <w:rPr>
          <w:noProof/>
        </w:rPr>
        <w:fldChar w:fldCharType="begin"/>
      </w:r>
      <w:r>
        <w:rPr>
          <w:noProof/>
        </w:rPr>
        <w:instrText xml:space="preserve"> PAGEREF _Toc106442330 \h </w:instrText>
      </w:r>
      <w:r>
        <w:rPr>
          <w:noProof/>
        </w:rPr>
      </w:r>
      <w:r>
        <w:rPr>
          <w:noProof/>
        </w:rPr>
        <w:fldChar w:fldCharType="separate"/>
      </w:r>
      <w:r>
        <w:rPr>
          <w:noProof/>
        </w:rPr>
        <w:t>214</w:t>
      </w:r>
      <w:r>
        <w:rPr>
          <w:noProof/>
        </w:rPr>
        <w:fldChar w:fldCharType="end"/>
      </w:r>
    </w:p>
    <w:p w14:paraId="00E21569" w14:textId="6956CCF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28: Report No Events Section Example</w:t>
      </w:r>
      <w:r>
        <w:rPr>
          <w:noProof/>
        </w:rPr>
        <w:tab/>
      </w:r>
      <w:r>
        <w:rPr>
          <w:noProof/>
        </w:rPr>
        <w:fldChar w:fldCharType="begin"/>
      </w:r>
      <w:r>
        <w:rPr>
          <w:noProof/>
        </w:rPr>
        <w:instrText xml:space="preserve"> PAGEREF _Toc106442331 \h </w:instrText>
      </w:r>
      <w:r>
        <w:rPr>
          <w:noProof/>
        </w:rPr>
      </w:r>
      <w:r>
        <w:rPr>
          <w:noProof/>
        </w:rPr>
        <w:fldChar w:fldCharType="separate"/>
      </w:r>
      <w:r>
        <w:rPr>
          <w:noProof/>
        </w:rPr>
        <w:t>216</w:t>
      </w:r>
      <w:r>
        <w:rPr>
          <w:noProof/>
        </w:rPr>
        <w:fldChar w:fldCharType="end"/>
      </w:r>
    </w:p>
    <w:p w14:paraId="7C5C018E" w14:textId="15220835"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29: Risk Factors Section In a LOS/Men Denominator</w:t>
      </w:r>
      <w:r>
        <w:rPr>
          <w:noProof/>
        </w:rPr>
        <w:tab/>
      </w:r>
      <w:r>
        <w:rPr>
          <w:noProof/>
        </w:rPr>
        <w:fldChar w:fldCharType="begin"/>
      </w:r>
      <w:r>
        <w:rPr>
          <w:noProof/>
        </w:rPr>
        <w:instrText xml:space="preserve"> PAGEREF _Toc106442332 \h </w:instrText>
      </w:r>
      <w:r>
        <w:rPr>
          <w:noProof/>
        </w:rPr>
      </w:r>
      <w:r>
        <w:rPr>
          <w:noProof/>
        </w:rPr>
        <w:fldChar w:fldCharType="separate"/>
      </w:r>
      <w:r>
        <w:rPr>
          <w:noProof/>
        </w:rPr>
        <w:t>218</w:t>
      </w:r>
      <w:r>
        <w:rPr>
          <w:noProof/>
        </w:rPr>
        <w:fldChar w:fldCharType="end"/>
      </w:r>
    </w:p>
    <w:p w14:paraId="70B4AF6D" w14:textId="5CF5422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30: Risk Factors Section in a LOS/Men Event (V2) Example</w:t>
      </w:r>
      <w:r>
        <w:rPr>
          <w:noProof/>
        </w:rPr>
        <w:tab/>
      </w:r>
      <w:r>
        <w:rPr>
          <w:noProof/>
        </w:rPr>
        <w:fldChar w:fldCharType="begin"/>
      </w:r>
      <w:r>
        <w:rPr>
          <w:noProof/>
        </w:rPr>
        <w:instrText xml:space="preserve"> PAGEREF _Toc106442333 \h </w:instrText>
      </w:r>
      <w:r>
        <w:rPr>
          <w:noProof/>
        </w:rPr>
      </w:r>
      <w:r>
        <w:rPr>
          <w:noProof/>
        </w:rPr>
        <w:fldChar w:fldCharType="separate"/>
      </w:r>
      <w:r>
        <w:rPr>
          <w:noProof/>
        </w:rPr>
        <w:t>222</w:t>
      </w:r>
      <w:r>
        <w:rPr>
          <w:noProof/>
        </w:rPr>
        <w:fldChar w:fldCharType="end"/>
      </w:r>
    </w:p>
    <w:p w14:paraId="5EBAE44D" w14:textId="5EC9DCE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31: Risk Factors Section in a VAE Report Example</w:t>
      </w:r>
      <w:r>
        <w:rPr>
          <w:noProof/>
        </w:rPr>
        <w:tab/>
      </w:r>
      <w:r>
        <w:rPr>
          <w:noProof/>
        </w:rPr>
        <w:fldChar w:fldCharType="begin"/>
      </w:r>
      <w:r>
        <w:rPr>
          <w:noProof/>
        </w:rPr>
        <w:instrText xml:space="preserve"> PAGEREF _Toc106442334 \h </w:instrText>
      </w:r>
      <w:r>
        <w:rPr>
          <w:noProof/>
        </w:rPr>
      </w:r>
      <w:r>
        <w:rPr>
          <w:noProof/>
        </w:rPr>
        <w:fldChar w:fldCharType="separate"/>
      </w:r>
      <w:r>
        <w:rPr>
          <w:noProof/>
        </w:rPr>
        <w:t>224</w:t>
      </w:r>
      <w:r>
        <w:rPr>
          <w:noProof/>
        </w:rPr>
        <w:fldChar w:fldCharType="end"/>
      </w:r>
    </w:p>
    <w:p w14:paraId="42D559FB" w14:textId="7298DE8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32: Risk Factors Section in an Evidence of Infection (Dialysis) Report (V3) Example</w:t>
      </w:r>
      <w:r>
        <w:rPr>
          <w:noProof/>
        </w:rPr>
        <w:tab/>
      </w:r>
      <w:r>
        <w:rPr>
          <w:noProof/>
        </w:rPr>
        <w:fldChar w:fldCharType="begin"/>
      </w:r>
      <w:r>
        <w:rPr>
          <w:noProof/>
        </w:rPr>
        <w:instrText xml:space="preserve"> PAGEREF _Toc106442335 \h </w:instrText>
      </w:r>
      <w:r>
        <w:rPr>
          <w:noProof/>
        </w:rPr>
      </w:r>
      <w:r>
        <w:rPr>
          <w:noProof/>
        </w:rPr>
        <w:fldChar w:fldCharType="separate"/>
      </w:r>
      <w:r>
        <w:rPr>
          <w:noProof/>
        </w:rPr>
        <w:t>227</w:t>
      </w:r>
      <w:r>
        <w:rPr>
          <w:noProof/>
        </w:rPr>
        <w:fldChar w:fldCharType="end"/>
      </w:r>
    </w:p>
    <w:p w14:paraId="0DE9BD44" w14:textId="0E38F05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33: Same Day Outcome Measures Event Details Section Example</w:t>
      </w:r>
      <w:r>
        <w:rPr>
          <w:noProof/>
        </w:rPr>
        <w:tab/>
      </w:r>
      <w:r>
        <w:rPr>
          <w:noProof/>
        </w:rPr>
        <w:fldChar w:fldCharType="begin"/>
      </w:r>
      <w:r>
        <w:rPr>
          <w:noProof/>
        </w:rPr>
        <w:instrText xml:space="preserve"> PAGEREF _Toc106442336 \h </w:instrText>
      </w:r>
      <w:r>
        <w:rPr>
          <w:noProof/>
        </w:rPr>
      </w:r>
      <w:r>
        <w:rPr>
          <w:noProof/>
        </w:rPr>
        <w:fldChar w:fldCharType="separate"/>
      </w:r>
      <w:r>
        <w:rPr>
          <w:noProof/>
        </w:rPr>
        <w:t>229</w:t>
      </w:r>
      <w:r>
        <w:rPr>
          <w:noProof/>
        </w:rPr>
        <w:fldChar w:fldCharType="end"/>
      </w:r>
    </w:p>
    <w:p w14:paraId="5B0E8D54" w14:textId="124BE52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34: Summary Data Section Example</w:t>
      </w:r>
      <w:r>
        <w:rPr>
          <w:noProof/>
        </w:rPr>
        <w:tab/>
      </w:r>
      <w:r>
        <w:rPr>
          <w:noProof/>
        </w:rPr>
        <w:fldChar w:fldCharType="begin"/>
      </w:r>
      <w:r>
        <w:rPr>
          <w:noProof/>
        </w:rPr>
        <w:instrText xml:space="preserve"> PAGEREF _Toc106442337 \h </w:instrText>
      </w:r>
      <w:r>
        <w:rPr>
          <w:noProof/>
        </w:rPr>
      </w:r>
      <w:r>
        <w:rPr>
          <w:noProof/>
        </w:rPr>
        <w:fldChar w:fldCharType="separate"/>
      </w:r>
      <w:r>
        <w:rPr>
          <w:noProof/>
        </w:rPr>
        <w:t>231</w:t>
      </w:r>
      <w:r>
        <w:rPr>
          <w:noProof/>
        </w:rPr>
        <w:fldChar w:fldCharType="end"/>
      </w:r>
    </w:p>
    <w:p w14:paraId="5850AF1F" w14:textId="2B80AEF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35: Summary Data Section (ARO) (V3) Example</w:t>
      </w:r>
      <w:r>
        <w:rPr>
          <w:noProof/>
        </w:rPr>
        <w:tab/>
      </w:r>
      <w:r>
        <w:rPr>
          <w:noProof/>
        </w:rPr>
        <w:fldChar w:fldCharType="begin"/>
      </w:r>
      <w:r>
        <w:rPr>
          <w:noProof/>
        </w:rPr>
        <w:instrText xml:space="preserve"> PAGEREF _Toc106442338 \h </w:instrText>
      </w:r>
      <w:r>
        <w:rPr>
          <w:noProof/>
        </w:rPr>
      </w:r>
      <w:r>
        <w:rPr>
          <w:noProof/>
        </w:rPr>
        <w:fldChar w:fldCharType="separate"/>
      </w:r>
      <w:r>
        <w:rPr>
          <w:noProof/>
        </w:rPr>
        <w:t>233</w:t>
      </w:r>
      <w:r>
        <w:rPr>
          <w:noProof/>
        </w:rPr>
        <w:fldChar w:fldCharType="end"/>
      </w:r>
    </w:p>
    <w:p w14:paraId="2A5B2FC6" w14:textId="321CC9B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36: Summary Data Section (AUP) (V2)</w:t>
      </w:r>
      <w:r>
        <w:rPr>
          <w:noProof/>
        </w:rPr>
        <w:tab/>
      </w:r>
      <w:r>
        <w:rPr>
          <w:noProof/>
        </w:rPr>
        <w:fldChar w:fldCharType="begin"/>
      </w:r>
      <w:r>
        <w:rPr>
          <w:noProof/>
        </w:rPr>
        <w:instrText xml:space="preserve"> PAGEREF _Toc106442339 \h </w:instrText>
      </w:r>
      <w:r>
        <w:rPr>
          <w:noProof/>
        </w:rPr>
      </w:r>
      <w:r>
        <w:rPr>
          <w:noProof/>
        </w:rPr>
        <w:fldChar w:fldCharType="separate"/>
      </w:r>
      <w:r>
        <w:rPr>
          <w:noProof/>
        </w:rPr>
        <w:t>235</w:t>
      </w:r>
      <w:r>
        <w:rPr>
          <w:noProof/>
        </w:rPr>
        <w:fldChar w:fldCharType="end"/>
      </w:r>
    </w:p>
    <w:p w14:paraId="07448DE8" w14:textId="09B549D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37: Summary Data Section (HP-FLU) Example</w:t>
      </w:r>
      <w:r>
        <w:rPr>
          <w:noProof/>
        </w:rPr>
        <w:tab/>
      </w:r>
      <w:r>
        <w:rPr>
          <w:noProof/>
        </w:rPr>
        <w:fldChar w:fldCharType="begin"/>
      </w:r>
      <w:r>
        <w:rPr>
          <w:noProof/>
        </w:rPr>
        <w:instrText xml:space="preserve"> PAGEREF _Toc106442340 \h </w:instrText>
      </w:r>
      <w:r>
        <w:rPr>
          <w:noProof/>
        </w:rPr>
      </w:r>
      <w:r>
        <w:rPr>
          <w:noProof/>
        </w:rPr>
        <w:fldChar w:fldCharType="separate"/>
      </w:r>
      <w:r>
        <w:rPr>
          <w:noProof/>
        </w:rPr>
        <w:t>238</w:t>
      </w:r>
      <w:r>
        <w:rPr>
          <w:noProof/>
        </w:rPr>
        <w:fldChar w:fldCharType="end"/>
      </w:r>
    </w:p>
    <w:p w14:paraId="6C04C1FD" w14:textId="5790626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38: Summary Data Section (HV) (V2) Example</w:t>
      </w:r>
      <w:r>
        <w:rPr>
          <w:noProof/>
        </w:rPr>
        <w:tab/>
      </w:r>
      <w:r>
        <w:rPr>
          <w:noProof/>
        </w:rPr>
        <w:fldChar w:fldCharType="begin"/>
      </w:r>
      <w:r>
        <w:rPr>
          <w:noProof/>
        </w:rPr>
        <w:instrText xml:space="preserve"> PAGEREF _Toc106442341 \h </w:instrText>
      </w:r>
      <w:r>
        <w:rPr>
          <w:noProof/>
        </w:rPr>
      </w:r>
      <w:r>
        <w:rPr>
          <w:noProof/>
        </w:rPr>
        <w:fldChar w:fldCharType="separate"/>
      </w:r>
      <w:r>
        <w:rPr>
          <w:noProof/>
        </w:rPr>
        <w:t>242</w:t>
      </w:r>
      <w:r>
        <w:rPr>
          <w:noProof/>
        </w:rPr>
        <w:fldChar w:fldCharType="end"/>
      </w:r>
    </w:p>
    <w:p w14:paraId="0D92F668" w14:textId="327B7B9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39: Summary Data Section (NICU) Example</w:t>
      </w:r>
      <w:r>
        <w:rPr>
          <w:noProof/>
        </w:rPr>
        <w:tab/>
      </w:r>
      <w:r>
        <w:rPr>
          <w:noProof/>
        </w:rPr>
        <w:fldChar w:fldCharType="begin"/>
      </w:r>
      <w:r>
        <w:rPr>
          <w:noProof/>
        </w:rPr>
        <w:instrText xml:space="preserve"> PAGEREF _Toc106442342 \h </w:instrText>
      </w:r>
      <w:r>
        <w:rPr>
          <w:noProof/>
        </w:rPr>
      </w:r>
      <w:r>
        <w:rPr>
          <w:noProof/>
        </w:rPr>
        <w:fldChar w:fldCharType="separate"/>
      </w:r>
      <w:r>
        <w:rPr>
          <w:noProof/>
        </w:rPr>
        <w:t>244</w:t>
      </w:r>
      <w:r>
        <w:rPr>
          <w:noProof/>
        </w:rPr>
        <w:fldChar w:fldCharType="end"/>
      </w:r>
    </w:p>
    <w:p w14:paraId="5A03B20C" w14:textId="6418CC1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40: Summary Data Section (POM) (V3) Example</w:t>
      </w:r>
      <w:r>
        <w:rPr>
          <w:noProof/>
        </w:rPr>
        <w:tab/>
      </w:r>
      <w:r>
        <w:rPr>
          <w:noProof/>
        </w:rPr>
        <w:fldChar w:fldCharType="begin"/>
      </w:r>
      <w:r>
        <w:rPr>
          <w:noProof/>
        </w:rPr>
        <w:instrText xml:space="preserve"> PAGEREF _Toc106442343 \h </w:instrText>
      </w:r>
      <w:r>
        <w:rPr>
          <w:noProof/>
        </w:rPr>
      </w:r>
      <w:r>
        <w:rPr>
          <w:noProof/>
        </w:rPr>
        <w:fldChar w:fldCharType="separate"/>
      </w:r>
      <w:r>
        <w:rPr>
          <w:noProof/>
        </w:rPr>
        <w:t>248</w:t>
      </w:r>
      <w:r>
        <w:rPr>
          <w:noProof/>
        </w:rPr>
        <w:fldChar w:fldCharType="end"/>
      </w:r>
    </w:p>
    <w:p w14:paraId="5AD24E06" w14:textId="7FC81B9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41: Summary Data Section (VAT) Example</w:t>
      </w:r>
      <w:r>
        <w:rPr>
          <w:noProof/>
        </w:rPr>
        <w:tab/>
      </w:r>
      <w:r>
        <w:rPr>
          <w:noProof/>
        </w:rPr>
        <w:fldChar w:fldCharType="begin"/>
      </w:r>
      <w:r>
        <w:rPr>
          <w:noProof/>
        </w:rPr>
        <w:instrText xml:space="preserve"> PAGEREF _Toc106442344 \h </w:instrText>
      </w:r>
      <w:r>
        <w:rPr>
          <w:noProof/>
        </w:rPr>
      </w:r>
      <w:r>
        <w:rPr>
          <w:noProof/>
        </w:rPr>
        <w:fldChar w:fldCharType="separate"/>
      </w:r>
      <w:r>
        <w:rPr>
          <w:noProof/>
        </w:rPr>
        <w:t>250</w:t>
      </w:r>
      <w:r>
        <w:rPr>
          <w:noProof/>
        </w:rPr>
        <w:fldChar w:fldCharType="end"/>
      </w:r>
    </w:p>
    <w:p w14:paraId="510829F3" w14:textId="0FC2798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42: Anesthesia Administration Clinical Statement Example</w:t>
      </w:r>
      <w:r>
        <w:rPr>
          <w:noProof/>
        </w:rPr>
        <w:tab/>
      </w:r>
      <w:r>
        <w:rPr>
          <w:noProof/>
        </w:rPr>
        <w:fldChar w:fldCharType="begin"/>
      </w:r>
      <w:r>
        <w:rPr>
          <w:noProof/>
        </w:rPr>
        <w:instrText xml:space="preserve"> PAGEREF _Toc106442345 \h </w:instrText>
      </w:r>
      <w:r>
        <w:rPr>
          <w:noProof/>
        </w:rPr>
      </w:r>
      <w:r>
        <w:rPr>
          <w:noProof/>
        </w:rPr>
        <w:fldChar w:fldCharType="separate"/>
      </w:r>
      <w:r>
        <w:rPr>
          <w:noProof/>
        </w:rPr>
        <w:t>254</w:t>
      </w:r>
      <w:r>
        <w:rPr>
          <w:noProof/>
        </w:rPr>
        <w:fldChar w:fldCharType="end"/>
      </w:r>
    </w:p>
    <w:p w14:paraId="413E2D16" w14:textId="05E2017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lastRenderedPageBreak/>
        <w:t>Figure 43: Antimicrobial Coated Catheter Used Observation Example</w:t>
      </w:r>
      <w:r>
        <w:rPr>
          <w:noProof/>
        </w:rPr>
        <w:tab/>
      </w:r>
      <w:r>
        <w:rPr>
          <w:noProof/>
        </w:rPr>
        <w:fldChar w:fldCharType="begin"/>
      </w:r>
      <w:r>
        <w:rPr>
          <w:noProof/>
        </w:rPr>
        <w:instrText xml:space="preserve"> PAGEREF _Toc106442346 \h </w:instrText>
      </w:r>
      <w:r>
        <w:rPr>
          <w:noProof/>
        </w:rPr>
      </w:r>
      <w:r>
        <w:rPr>
          <w:noProof/>
        </w:rPr>
        <w:fldChar w:fldCharType="separate"/>
      </w:r>
      <w:r>
        <w:rPr>
          <w:noProof/>
        </w:rPr>
        <w:t>256</w:t>
      </w:r>
      <w:r>
        <w:rPr>
          <w:noProof/>
        </w:rPr>
        <w:fldChar w:fldCharType="end"/>
      </w:r>
    </w:p>
    <w:p w14:paraId="09548EB8" w14:textId="54FB446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44: Antimicrobial Susceptibility Antibiotic Example</w:t>
      </w:r>
      <w:r>
        <w:rPr>
          <w:noProof/>
        </w:rPr>
        <w:tab/>
      </w:r>
      <w:r>
        <w:rPr>
          <w:noProof/>
        </w:rPr>
        <w:fldChar w:fldCharType="begin"/>
      </w:r>
      <w:r>
        <w:rPr>
          <w:noProof/>
        </w:rPr>
        <w:instrText xml:space="preserve"> PAGEREF _Toc106442347 \h </w:instrText>
      </w:r>
      <w:r>
        <w:rPr>
          <w:noProof/>
        </w:rPr>
      </w:r>
      <w:r>
        <w:rPr>
          <w:noProof/>
        </w:rPr>
        <w:fldChar w:fldCharType="separate"/>
      </w:r>
      <w:r>
        <w:rPr>
          <w:noProof/>
        </w:rPr>
        <w:t>258</w:t>
      </w:r>
      <w:r>
        <w:rPr>
          <w:noProof/>
        </w:rPr>
        <w:fldChar w:fldCharType="end"/>
      </w:r>
    </w:p>
    <w:p w14:paraId="0BF3E7A3" w14:textId="6A793BB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45: Antimicrobial Susceptibility Final Interpretation Result Example</w:t>
      </w:r>
      <w:r>
        <w:rPr>
          <w:noProof/>
        </w:rPr>
        <w:tab/>
      </w:r>
      <w:r>
        <w:rPr>
          <w:noProof/>
        </w:rPr>
        <w:fldChar w:fldCharType="begin"/>
      </w:r>
      <w:r>
        <w:rPr>
          <w:noProof/>
        </w:rPr>
        <w:instrText xml:space="preserve"> PAGEREF _Toc106442348 \h </w:instrText>
      </w:r>
      <w:r>
        <w:rPr>
          <w:noProof/>
        </w:rPr>
      </w:r>
      <w:r>
        <w:rPr>
          <w:noProof/>
        </w:rPr>
        <w:fldChar w:fldCharType="separate"/>
      </w:r>
      <w:r>
        <w:rPr>
          <w:noProof/>
        </w:rPr>
        <w:t>262</w:t>
      </w:r>
      <w:r>
        <w:rPr>
          <w:noProof/>
        </w:rPr>
        <w:fldChar w:fldCharType="end"/>
      </w:r>
    </w:p>
    <w:p w14:paraId="270A13EF" w14:textId="72D97BA3"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46: Antimicrobial Susceptibility Isolate Participant (V2) Example</w:t>
      </w:r>
      <w:r>
        <w:rPr>
          <w:noProof/>
        </w:rPr>
        <w:tab/>
      </w:r>
      <w:r>
        <w:rPr>
          <w:noProof/>
        </w:rPr>
        <w:fldChar w:fldCharType="begin"/>
      </w:r>
      <w:r>
        <w:rPr>
          <w:noProof/>
        </w:rPr>
        <w:instrText xml:space="preserve"> PAGEREF _Toc106442349 \h </w:instrText>
      </w:r>
      <w:r>
        <w:rPr>
          <w:noProof/>
        </w:rPr>
      </w:r>
      <w:r>
        <w:rPr>
          <w:noProof/>
        </w:rPr>
        <w:fldChar w:fldCharType="separate"/>
      </w:r>
      <w:r>
        <w:rPr>
          <w:noProof/>
        </w:rPr>
        <w:t>265</w:t>
      </w:r>
      <w:r>
        <w:rPr>
          <w:noProof/>
        </w:rPr>
        <w:fldChar w:fldCharType="end"/>
      </w:r>
    </w:p>
    <w:p w14:paraId="48AB88BF" w14:textId="1CEE530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47: Antimicrobial Susceptibility Result Observation (V3)</w:t>
      </w:r>
      <w:r>
        <w:rPr>
          <w:noProof/>
        </w:rPr>
        <w:tab/>
      </w:r>
      <w:r>
        <w:rPr>
          <w:noProof/>
        </w:rPr>
        <w:fldChar w:fldCharType="begin"/>
      </w:r>
      <w:r>
        <w:rPr>
          <w:noProof/>
        </w:rPr>
        <w:instrText xml:space="preserve"> PAGEREF _Toc106442350 \h </w:instrText>
      </w:r>
      <w:r>
        <w:rPr>
          <w:noProof/>
        </w:rPr>
      </w:r>
      <w:r>
        <w:rPr>
          <w:noProof/>
        </w:rPr>
        <w:fldChar w:fldCharType="separate"/>
      </w:r>
      <w:r>
        <w:rPr>
          <w:noProof/>
        </w:rPr>
        <w:t>270</w:t>
      </w:r>
      <w:r>
        <w:rPr>
          <w:noProof/>
        </w:rPr>
        <w:fldChar w:fldCharType="end"/>
      </w:r>
    </w:p>
    <w:p w14:paraId="77A9E7D1" w14:textId="61E8D863"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48: Antimicrobial Susceptibility Result Observation (V3) - Not Done</w:t>
      </w:r>
      <w:r>
        <w:rPr>
          <w:noProof/>
        </w:rPr>
        <w:tab/>
      </w:r>
      <w:r>
        <w:rPr>
          <w:noProof/>
        </w:rPr>
        <w:fldChar w:fldCharType="begin"/>
      </w:r>
      <w:r>
        <w:rPr>
          <w:noProof/>
        </w:rPr>
        <w:instrText xml:space="preserve"> PAGEREF _Toc106442351 \h </w:instrText>
      </w:r>
      <w:r>
        <w:rPr>
          <w:noProof/>
        </w:rPr>
      </w:r>
      <w:r>
        <w:rPr>
          <w:noProof/>
        </w:rPr>
        <w:fldChar w:fldCharType="separate"/>
      </w:r>
      <w:r>
        <w:rPr>
          <w:noProof/>
        </w:rPr>
        <w:t>271</w:t>
      </w:r>
      <w:r>
        <w:rPr>
          <w:noProof/>
        </w:rPr>
        <w:fldChar w:fldCharType="end"/>
      </w:r>
    </w:p>
    <w:p w14:paraId="4C2F345C" w14:textId="49184B1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49: Antimicrobial Susceptibility Result Organizer (V3) Example</w:t>
      </w:r>
      <w:r>
        <w:rPr>
          <w:noProof/>
        </w:rPr>
        <w:tab/>
      </w:r>
      <w:r>
        <w:rPr>
          <w:noProof/>
        </w:rPr>
        <w:fldChar w:fldCharType="begin"/>
      </w:r>
      <w:r>
        <w:rPr>
          <w:noProof/>
        </w:rPr>
        <w:instrText xml:space="preserve"> PAGEREF _Toc106442352 \h </w:instrText>
      </w:r>
      <w:r>
        <w:rPr>
          <w:noProof/>
        </w:rPr>
      </w:r>
      <w:r>
        <w:rPr>
          <w:noProof/>
        </w:rPr>
        <w:fldChar w:fldCharType="separate"/>
      </w:r>
      <w:r>
        <w:rPr>
          <w:noProof/>
        </w:rPr>
        <w:t>274</w:t>
      </w:r>
      <w:r>
        <w:rPr>
          <w:noProof/>
        </w:rPr>
        <w:fldChar w:fldCharType="end"/>
      </w:r>
    </w:p>
    <w:p w14:paraId="49F89BF1" w14:textId="793F79E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50: Antimicrobial Susceptibility Tests Organizer (V3) Example</w:t>
      </w:r>
      <w:r>
        <w:rPr>
          <w:noProof/>
        </w:rPr>
        <w:tab/>
      </w:r>
      <w:r>
        <w:rPr>
          <w:noProof/>
        </w:rPr>
        <w:fldChar w:fldCharType="begin"/>
      </w:r>
      <w:r>
        <w:rPr>
          <w:noProof/>
        </w:rPr>
        <w:instrText xml:space="preserve"> PAGEREF _Toc106442353 \h </w:instrText>
      </w:r>
      <w:r>
        <w:rPr>
          <w:noProof/>
        </w:rPr>
      </w:r>
      <w:r>
        <w:rPr>
          <w:noProof/>
        </w:rPr>
        <w:fldChar w:fldCharType="separate"/>
      </w:r>
      <w:r>
        <w:rPr>
          <w:noProof/>
        </w:rPr>
        <w:t>278</w:t>
      </w:r>
      <w:r>
        <w:rPr>
          <w:noProof/>
        </w:rPr>
        <w:fldChar w:fldCharType="end"/>
      </w:r>
    </w:p>
    <w:p w14:paraId="61834351" w14:textId="3E7D34B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51: APRV or Related at Time of VAE</w:t>
      </w:r>
      <w:r>
        <w:rPr>
          <w:noProof/>
        </w:rPr>
        <w:tab/>
      </w:r>
      <w:r>
        <w:rPr>
          <w:noProof/>
        </w:rPr>
        <w:fldChar w:fldCharType="begin"/>
      </w:r>
      <w:r>
        <w:rPr>
          <w:noProof/>
        </w:rPr>
        <w:instrText xml:space="preserve"> PAGEREF _Toc106442354 \h </w:instrText>
      </w:r>
      <w:r>
        <w:rPr>
          <w:noProof/>
        </w:rPr>
      </w:r>
      <w:r>
        <w:rPr>
          <w:noProof/>
        </w:rPr>
        <w:fldChar w:fldCharType="separate"/>
      </w:r>
      <w:r>
        <w:rPr>
          <w:noProof/>
        </w:rPr>
        <w:t>280</w:t>
      </w:r>
      <w:r>
        <w:rPr>
          <w:noProof/>
        </w:rPr>
        <w:fldChar w:fldCharType="end"/>
      </w:r>
    </w:p>
    <w:p w14:paraId="03BA614E" w14:textId="0F24946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52: ARO Staph Aureus Specific Tests Organizer Example</w:t>
      </w:r>
      <w:r>
        <w:rPr>
          <w:noProof/>
        </w:rPr>
        <w:tab/>
      </w:r>
      <w:r>
        <w:rPr>
          <w:noProof/>
        </w:rPr>
        <w:fldChar w:fldCharType="begin"/>
      </w:r>
      <w:r>
        <w:rPr>
          <w:noProof/>
        </w:rPr>
        <w:instrText xml:space="preserve"> PAGEREF _Toc106442355 \h </w:instrText>
      </w:r>
      <w:r>
        <w:rPr>
          <w:noProof/>
        </w:rPr>
      </w:r>
      <w:r>
        <w:rPr>
          <w:noProof/>
        </w:rPr>
        <w:fldChar w:fldCharType="separate"/>
      </w:r>
      <w:r>
        <w:rPr>
          <w:noProof/>
        </w:rPr>
        <w:t>282</w:t>
      </w:r>
      <w:r>
        <w:rPr>
          <w:noProof/>
        </w:rPr>
        <w:fldChar w:fldCharType="end"/>
      </w:r>
    </w:p>
    <w:p w14:paraId="2033AFE0" w14:textId="69F0BA1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53: ARO Staph Aureus Specific Tests Result Example</w:t>
      </w:r>
      <w:r>
        <w:rPr>
          <w:noProof/>
        </w:rPr>
        <w:tab/>
      </w:r>
      <w:r>
        <w:rPr>
          <w:noProof/>
        </w:rPr>
        <w:fldChar w:fldCharType="begin"/>
      </w:r>
      <w:r>
        <w:rPr>
          <w:noProof/>
        </w:rPr>
        <w:instrText xml:space="preserve"> PAGEREF _Toc106442356 \h </w:instrText>
      </w:r>
      <w:r>
        <w:rPr>
          <w:noProof/>
        </w:rPr>
      </w:r>
      <w:r>
        <w:rPr>
          <w:noProof/>
        </w:rPr>
        <w:fldChar w:fldCharType="separate"/>
      </w:r>
      <w:r>
        <w:rPr>
          <w:noProof/>
        </w:rPr>
        <w:t>285</w:t>
      </w:r>
      <w:r>
        <w:rPr>
          <w:noProof/>
        </w:rPr>
        <w:fldChar w:fldCharType="end"/>
      </w:r>
    </w:p>
    <w:p w14:paraId="79EEE33D" w14:textId="7F877B5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54: ASA Class Observation Example</w:t>
      </w:r>
      <w:r>
        <w:rPr>
          <w:noProof/>
        </w:rPr>
        <w:tab/>
      </w:r>
      <w:r>
        <w:rPr>
          <w:noProof/>
        </w:rPr>
        <w:fldChar w:fldCharType="begin"/>
      </w:r>
      <w:r>
        <w:rPr>
          <w:noProof/>
        </w:rPr>
        <w:instrText xml:space="preserve"> PAGEREF _Toc106442357 \h </w:instrText>
      </w:r>
      <w:r>
        <w:rPr>
          <w:noProof/>
        </w:rPr>
      </w:r>
      <w:r>
        <w:rPr>
          <w:noProof/>
        </w:rPr>
        <w:fldChar w:fldCharType="separate"/>
      </w:r>
      <w:r>
        <w:rPr>
          <w:noProof/>
        </w:rPr>
        <w:t>289</w:t>
      </w:r>
      <w:r>
        <w:rPr>
          <w:noProof/>
        </w:rPr>
        <w:fldChar w:fldCharType="end"/>
      </w:r>
    </w:p>
    <w:p w14:paraId="5C908435" w14:textId="504778B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55: Bacterial Isolate Tested for Carbapenemase Observation Example</w:t>
      </w:r>
      <w:r>
        <w:rPr>
          <w:noProof/>
        </w:rPr>
        <w:tab/>
      </w:r>
      <w:r>
        <w:rPr>
          <w:noProof/>
        </w:rPr>
        <w:fldChar w:fldCharType="begin"/>
      </w:r>
      <w:r>
        <w:rPr>
          <w:noProof/>
        </w:rPr>
        <w:instrText xml:space="preserve"> PAGEREF _Toc106442358 \h </w:instrText>
      </w:r>
      <w:r>
        <w:rPr>
          <w:noProof/>
        </w:rPr>
      </w:r>
      <w:r>
        <w:rPr>
          <w:noProof/>
        </w:rPr>
        <w:fldChar w:fldCharType="separate"/>
      </w:r>
      <w:r>
        <w:rPr>
          <w:noProof/>
        </w:rPr>
        <w:t>292</w:t>
      </w:r>
      <w:r>
        <w:rPr>
          <w:noProof/>
        </w:rPr>
        <w:fldChar w:fldCharType="end"/>
      </w:r>
    </w:p>
    <w:p w14:paraId="2F2CD892" w14:textId="670B1FA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56: Birth Sex Example</w:t>
      </w:r>
      <w:r>
        <w:rPr>
          <w:noProof/>
        </w:rPr>
        <w:tab/>
      </w:r>
      <w:r>
        <w:rPr>
          <w:noProof/>
        </w:rPr>
        <w:fldChar w:fldCharType="begin"/>
      </w:r>
      <w:r>
        <w:rPr>
          <w:noProof/>
        </w:rPr>
        <w:instrText xml:space="preserve"> PAGEREF _Toc106442359 \h </w:instrText>
      </w:r>
      <w:r>
        <w:rPr>
          <w:noProof/>
        </w:rPr>
      </w:r>
      <w:r>
        <w:rPr>
          <w:noProof/>
        </w:rPr>
        <w:fldChar w:fldCharType="separate"/>
      </w:r>
      <w:r>
        <w:rPr>
          <w:noProof/>
        </w:rPr>
        <w:t>295</w:t>
      </w:r>
      <w:r>
        <w:rPr>
          <w:noProof/>
        </w:rPr>
        <w:fldChar w:fldCharType="end"/>
      </w:r>
    </w:p>
    <w:p w14:paraId="667D216B" w14:textId="4A25705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57: Blood Collection Location Example</w:t>
      </w:r>
      <w:r>
        <w:rPr>
          <w:noProof/>
        </w:rPr>
        <w:tab/>
      </w:r>
      <w:r>
        <w:rPr>
          <w:noProof/>
        </w:rPr>
        <w:fldChar w:fldCharType="begin"/>
      </w:r>
      <w:r>
        <w:rPr>
          <w:noProof/>
        </w:rPr>
        <w:instrText xml:space="preserve"> PAGEREF _Toc106442360 \h </w:instrText>
      </w:r>
      <w:r>
        <w:rPr>
          <w:noProof/>
        </w:rPr>
      </w:r>
      <w:r>
        <w:rPr>
          <w:noProof/>
        </w:rPr>
        <w:fldChar w:fldCharType="separate"/>
      </w:r>
      <w:r>
        <w:rPr>
          <w:noProof/>
        </w:rPr>
        <w:t>297</w:t>
      </w:r>
      <w:r>
        <w:rPr>
          <w:noProof/>
        </w:rPr>
        <w:fldChar w:fldCharType="end"/>
      </w:r>
    </w:p>
    <w:p w14:paraId="6977F18A" w14:textId="5E630975"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58: Blood Collection Location - Other Example</w:t>
      </w:r>
      <w:r>
        <w:rPr>
          <w:noProof/>
        </w:rPr>
        <w:tab/>
      </w:r>
      <w:r>
        <w:rPr>
          <w:noProof/>
        </w:rPr>
        <w:fldChar w:fldCharType="begin"/>
      </w:r>
      <w:r>
        <w:rPr>
          <w:noProof/>
        </w:rPr>
        <w:instrText xml:space="preserve"> PAGEREF _Toc106442361 \h </w:instrText>
      </w:r>
      <w:r>
        <w:rPr>
          <w:noProof/>
        </w:rPr>
      </w:r>
      <w:r>
        <w:rPr>
          <w:noProof/>
        </w:rPr>
        <w:fldChar w:fldCharType="separate"/>
      </w:r>
      <w:r>
        <w:rPr>
          <w:noProof/>
        </w:rPr>
        <w:t>298</w:t>
      </w:r>
      <w:r>
        <w:rPr>
          <w:noProof/>
        </w:rPr>
        <w:fldChar w:fldCharType="end"/>
      </w:r>
    </w:p>
    <w:p w14:paraId="397A3C03" w14:textId="528B7A65"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59: Blood Product Usage Summary Observation (V2) Example</w:t>
      </w:r>
      <w:r>
        <w:rPr>
          <w:noProof/>
        </w:rPr>
        <w:tab/>
      </w:r>
      <w:r>
        <w:rPr>
          <w:noProof/>
        </w:rPr>
        <w:fldChar w:fldCharType="begin"/>
      </w:r>
      <w:r>
        <w:rPr>
          <w:noProof/>
        </w:rPr>
        <w:instrText xml:space="preserve"> PAGEREF _Toc106442362 \h </w:instrText>
      </w:r>
      <w:r>
        <w:rPr>
          <w:noProof/>
        </w:rPr>
      </w:r>
      <w:r>
        <w:rPr>
          <w:noProof/>
        </w:rPr>
        <w:fldChar w:fldCharType="separate"/>
      </w:r>
      <w:r>
        <w:rPr>
          <w:noProof/>
        </w:rPr>
        <w:t>301</w:t>
      </w:r>
      <w:r>
        <w:rPr>
          <w:noProof/>
        </w:rPr>
        <w:fldChar w:fldCharType="end"/>
      </w:r>
    </w:p>
    <w:p w14:paraId="215D02C1" w14:textId="5A718FB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60: Blood Sample Collected for Culture Example</w:t>
      </w:r>
      <w:r>
        <w:rPr>
          <w:noProof/>
        </w:rPr>
        <w:tab/>
      </w:r>
      <w:r>
        <w:rPr>
          <w:noProof/>
        </w:rPr>
        <w:fldChar w:fldCharType="begin"/>
      </w:r>
      <w:r>
        <w:rPr>
          <w:noProof/>
        </w:rPr>
        <w:instrText xml:space="preserve"> PAGEREF _Toc106442363 \h </w:instrText>
      </w:r>
      <w:r>
        <w:rPr>
          <w:noProof/>
        </w:rPr>
      </w:r>
      <w:r>
        <w:rPr>
          <w:noProof/>
        </w:rPr>
        <w:fldChar w:fldCharType="separate"/>
      </w:r>
      <w:r>
        <w:rPr>
          <w:noProof/>
        </w:rPr>
        <w:t>303</w:t>
      </w:r>
      <w:r>
        <w:rPr>
          <w:noProof/>
        </w:rPr>
        <w:fldChar w:fldCharType="end"/>
      </w:r>
    </w:p>
    <w:p w14:paraId="083F5A6B" w14:textId="70277D8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61: Bloodstream Infection Evidence Type Observation Example</w:t>
      </w:r>
      <w:r>
        <w:rPr>
          <w:noProof/>
        </w:rPr>
        <w:tab/>
      </w:r>
      <w:r>
        <w:rPr>
          <w:noProof/>
        </w:rPr>
        <w:fldChar w:fldCharType="begin"/>
      </w:r>
      <w:r>
        <w:rPr>
          <w:noProof/>
        </w:rPr>
        <w:instrText xml:space="preserve"> PAGEREF _Toc106442364 \h </w:instrText>
      </w:r>
      <w:r>
        <w:rPr>
          <w:noProof/>
        </w:rPr>
      </w:r>
      <w:r>
        <w:rPr>
          <w:noProof/>
        </w:rPr>
        <w:fldChar w:fldCharType="separate"/>
      </w:r>
      <w:r>
        <w:rPr>
          <w:noProof/>
        </w:rPr>
        <w:t>305</w:t>
      </w:r>
      <w:r>
        <w:rPr>
          <w:noProof/>
        </w:rPr>
        <w:fldChar w:fldCharType="end"/>
      </w:r>
    </w:p>
    <w:p w14:paraId="017C661C" w14:textId="52B70635"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62: Buttonhole Cannulation Observation Example</w:t>
      </w:r>
      <w:r>
        <w:rPr>
          <w:noProof/>
        </w:rPr>
        <w:tab/>
      </w:r>
      <w:r>
        <w:rPr>
          <w:noProof/>
        </w:rPr>
        <w:fldChar w:fldCharType="begin"/>
      </w:r>
      <w:r>
        <w:rPr>
          <w:noProof/>
        </w:rPr>
        <w:instrText xml:space="preserve"> PAGEREF _Toc106442365 \h </w:instrText>
      </w:r>
      <w:r>
        <w:rPr>
          <w:noProof/>
        </w:rPr>
      </w:r>
      <w:r>
        <w:rPr>
          <w:noProof/>
        </w:rPr>
        <w:fldChar w:fldCharType="separate"/>
      </w:r>
      <w:r>
        <w:rPr>
          <w:noProof/>
        </w:rPr>
        <w:t>308</w:t>
      </w:r>
      <w:r>
        <w:rPr>
          <w:noProof/>
        </w:rPr>
        <w:fldChar w:fldCharType="end"/>
      </w:r>
    </w:p>
    <w:p w14:paraId="1C65EC3B" w14:textId="239DE90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63: Carbapenemase Test Observation Example</w:t>
      </w:r>
      <w:r>
        <w:rPr>
          <w:noProof/>
        </w:rPr>
        <w:tab/>
      </w:r>
      <w:r>
        <w:rPr>
          <w:noProof/>
        </w:rPr>
        <w:fldChar w:fldCharType="begin"/>
      </w:r>
      <w:r>
        <w:rPr>
          <w:noProof/>
        </w:rPr>
        <w:instrText xml:space="preserve"> PAGEREF _Toc106442366 \h </w:instrText>
      </w:r>
      <w:r>
        <w:rPr>
          <w:noProof/>
        </w:rPr>
      </w:r>
      <w:r>
        <w:rPr>
          <w:noProof/>
        </w:rPr>
        <w:fldChar w:fldCharType="separate"/>
      </w:r>
      <w:r>
        <w:rPr>
          <w:noProof/>
        </w:rPr>
        <w:t>312</w:t>
      </w:r>
      <w:r>
        <w:rPr>
          <w:noProof/>
        </w:rPr>
        <w:fldChar w:fldCharType="end"/>
      </w:r>
    </w:p>
    <w:p w14:paraId="0D2465C9" w14:textId="5B66131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64: Carbapenemase Test Observation - Other Example</w:t>
      </w:r>
      <w:r>
        <w:rPr>
          <w:noProof/>
        </w:rPr>
        <w:tab/>
      </w:r>
      <w:r>
        <w:rPr>
          <w:noProof/>
        </w:rPr>
        <w:fldChar w:fldCharType="begin"/>
      </w:r>
      <w:r>
        <w:rPr>
          <w:noProof/>
        </w:rPr>
        <w:instrText xml:space="preserve"> PAGEREF _Toc106442367 \h </w:instrText>
      </w:r>
      <w:r>
        <w:rPr>
          <w:noProof/>
        </w:rPr>
      </w:r>
      <w:r>
        <w:rPr>
          <w:noProof/>
        </w:rPr>
        <w:fldChar w:fldCharType="separate"/>
      </w:r>
      <w:r>
        <w:rPr>
          <w:noProof/>
        </w:rPr>
        <w:t>312</w:t>
      </w:r>
      <w:r>
        <w:rPr>
          <w:noProof/>
        </w:rPr>
        <w:fldChar w:fldCharType="end"/>
      </w:r>
    </w:p>
    <w:p w14:paraId="48618089" w14:textId="156381E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65: Carbapenemase Test Organizer Example</w:t>
      </w:r>
      <w:r>
        <w:rPr>
          <w:noProof/>
        </w:rPr>
        <w:tab/>
      </w:r>
      <w:r>
        <w:rPr>
          <w:noProof/>
        </w:rPr>
        <w:fldChar w:fldCharType="begin"/>
      </w:r>
      <w:r>
        <w:rPr>
          <w:noProof/>
        </w:rPr>
        <w:instrText xml:space="preserve"> PAGEREF _Toc106442368 \h </w:instrText>
      </w:r>
      <w:r>
        <w:rPr>
          <w:noProof/>
        </w:rPr>
      </w:r>
      <w:r>
        <w:rPr>
          <w:noProof/>
        </w:rPr>
        <w:fldChar w:fldCharType="separate"/>
      </w:r>
      <w:r>
        <w:rPr>
          <w:noProof/>
        </w:rPr>
        <w:t>315</w:t>
      </w:r>
      <w:r>
        <w:rPr>
          <w:noProof/>
        </w:rPr>
        <w:fldChar w:fldCharType="end"/>
      </w:r>
    </w:p>
    <w:p w14:paraId="5F8CE5EA" w14:textId="62F178F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66: Carbapenemase Type Identified Observation Example</w:t>
      </w:r>
      <w:r>
        <w:rPr>
          <w:noProof/>
        </w:rPr>
        <w:tab/>
      </w:r>
      <w:r>
        <w:rPr>
          <w:noProof/>
        </w:rPr>
        <w:fldChar w:fldCharType="begin"/>
      </w:r>
      <w:r>
        <w:rPr>
          <w:noProof/>
        </w:rPr>
        <w:instrText xml:space="preserve"> PAGEREF _Toc106442369 \h </w:instrText>
      </w:r>
      <w:r>
        <w:rPr>
          <w:noProof/>
        </w:rPr>
      </w:r>
      <w:r>
        <w:rPr>
          <w:noProof/>
        </w:rPr>
        <w:fldChar w:fldCharType="separate"/>
      </w:r>
      <w:r>
        <w:rPr>
          <w:noProof/>
        </w:rPr>
        <w:t>319</w:t>
      </w:r>
      <w:r>
        <w:rPr>
          <w:noProof/>
        </w:rPr>
        <w:fldChar w:fldCharType="end"/>
      </w:r>
    </w:p>
    <w:p w14:paraId="3B5D37F2" w14:textId="5873BDD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67: Carbapenemase Type Identified Observation - Other Example</w:t>
      </w:r>
      <w:r>
        <w:rPr>
          <w:noProof/>
        </w:rPr>
        <w:tab/>
      </w:r>
      <w:r>
        <w:rPr>
          <w:noProof/>
        </w:rPr>
        <w:fldChar w:fldCharType="begin"/>
      </w:r>
      <w:r>
        <w:rPr>
          <w:noProof/>
        </w:rPr>
        <w:instrText xml:space="preserve"> PAGEREF _Toc106442370 \h </w:instrText>
      </w:r>
      <w:r>
        <w:rPr>
          <w:noProof/>
        </w:rPr>
      </w:r>
      <w:r>
        <w:rPr>
          <w:noProof/>
        </w:rPr>
        <w:fldChar w:fldCharType="separate"/>
      </w:r>
      <w:r>
        <w:rPr>
          <w:noProof/>
        </w:rPr>
        <w:t>320</w:t>
      </w:r>
      <w:r>
        <w:rPr>
          <w:noProof/>
        </w:rPr>
        <w:fldChar w:fldCharType="end"/>
      </w:r>
    </w:p>
    <w:p w14:paraId="02381503" w14:textId="6FA16E5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68: Central-Line Insertion Practice Clinical Statement (V2) Example</w:t>
      </w:r>
      <w:r>
        <w:rPr>
          <w:noProof/>
        </w:rPr>
        <w:tab/>
      </w:r>
      <w:r>
        <w:rPr>
          <w:noProof/>
        </w:rPr>
        <w:fldChar w:fldCharType="begin"/>
      </w:r>
      <w:r>
        <w:rPr>
          <w:noProof/>
        </w:rPr>
        <w:instrText xml:space="preserve"> PAGEREF _Toc106442371 \h </w:instrText>
      </w:r>
      <w:r>
        <w:rPr>
          <w:noProof/>
        </w:rPr>
      </w:r>
      <w:r>
        <w:rPr>
          <w:noProof/>
        </w:rPr>
        <w:fldChar w:fldCharType="separate"/>
      </w:r>
      <w:r>
        <w:rPr>
          <w:noProof/>
        </w:rPr>
        <w:t>323</w:t>
      </w:r>
      <w:r>
        <w:rPr>
          <w:noProof/>
        </w:rPr>
        <w:fldChar w:fldCharType="end"/>
      </w:r>
    </w:p>
    <w:p w14:paraId="3C8ABC40" w14:textId="470BD383"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69: Central-Line Insertion Preparation Organizer (V2) Example</w:t>
      </w:r>
      <w:r>
        <w:rPr>
          <w:noProof/>
        </w:rPr>
        <w:tab/>
      </w:r>
      <w:r>
        <w:rPr>
          <w:noProof/>
        </w:rPr>
        <w:fldChar w:fldCharType="begin"/>
      </w:r>
      <w:r>
        <w:rPr>
          <w:noProof/>
        </w:rPr>
        <w:instrText xml:space="preserve"> PAGEREF _Toc106442372 \h </w:instrText>
      </w:r>
      <w:r>
        <w:rPr>
          <w:noProof/>
        </w:rPr>
      </w:r>
      <w:r>
        <w:rPr>
          <w:noProof/>
        </w:rPr>
        <w:fldChar w:fldCharType="separate"/>
      </w:r>
      <w:r>
        <w:rPr>
          <w:noProof/>
        </w:rPr>
        <w:t>327</w:t>
      </w:r>
      <w:r>
        <w:rPr>
          <w:noProof/>
        </w:rPr>
        <w:fldChar w:fldCharType="end"/>
      </w:r>
    </w:p>
    <w:p w14:paraId="3164CAE1" w14:textId="2A42E97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70: Closure Technique Procedure Example</w:t>
      </w:r>
      <w:r>
        <w:rPr>
          <w:noProof/>
        </w:rPr>
        <w:tab/>
      </w:r>
      <w:r>
        <w:rPr>
          <w:noProof/>
        </w:rPr>
        <w:fldChar w:fldCharType="begin"/>
      </w:r>
      <w:r>
        <w:rPr>
          <w:noProof/>
        </w:rPr>
        <w:instrText xml:space="preserve"> PAGEREF _Toc106442373 \h </w:instrText>
      </w:r>
      <w:r>
        <w:rPr>
          <w:noProof/>
        </w:rPr>
      </w:r>
      <w:r>
        <w:rPr>
          <w:noProof/>
        </w:rPr>
        <w:fldChar w:fldCharType="separate"/>
      </w:r>
      <w:r>
        <w:rPr>
          <w:noProof/>
        </w:rPr>
        <w:t>329</w:t>
      </w:r>
      <w:r>
        <w:rPr>
          <w:noProof/>
        </w:rPr>
        <w:fldChar w:fldCharType="end"/>
      </w:r>
    </w:p>
    <w:p w14:paraId="02C7EC3D" w14:textId="74C38B0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71: Contraindicated Observation (V2) Example - Contraindicated</w:t>
      </w:r>
      <w:r>
        <w:rPr>
          <w:noProof/>
        </w:rPr>
        <w:tab/>
      </w:r>
      <w:r>
        <w:rPr>
          <w:noProof/>
        </w:rPr>
        <w:fldChar w:fldCharType="begin"/>
      </w:r>
      <w:r>
        <w:rPr>
          <w:noProof/>
        </w:rPr>
        <w:instrText xml:space="preserve"> PAGEREF _Toc106442374 \h </w:instrText>
      </w:r>
      <w:r>
        <w:rPr>
          <w:noProof/>
        </w:rPr>
      </w:r>
      <w:r>
        <w:rPr>
          <w:noProof/>
        </w:rPr>
        <w:fldChar w:fldCharType="separate"/>
      </w:r>
      <w:r>
        <w:rPr>
          <w:noProof/>
        </w:rPr>
        <w:t>333</w:t>
      </w:r>
      <w:r>
        <w:rPr>
          <w:noProof/>
        </w:rPr>
        <w:fldChar w:fldCharType="end"/>
      </w:r>
    </w:p>
    <w:p w14:paraId="4ABE931C" w14:textId="25A5360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72: Contraindicated Observation (V2) Example - Not contraindicated</w:t>
      </w:r>
      <w:r>
        <w:rPr>
          <w:noProof/>
        </w:rPr>
        <w:tab/>
      </w:r>
      <w:r>
        <w:rPr>
          <w:noProof/>
        </w:rPr>
        <w:fldChar w:fldCharType="begin"/>
      </w:r>
      <w:r>
        <w:rPr>
          <w:noProof/>
        </w:rPr>
        <w:instrText xml:space="preserve"> PAGEREF _Toc106442375 \h </w:instrText>
      </w:r>
      <w:r>
        <w:rPr>
          <w:noProof/>
        </w:rPr>
      </w:r>
      <w:r>
        <w:rPr>
          <w:noProof/>
        </w:rPr>
        <w:fldChar w:fldCharType="separate"/>
      </w:r>
      <w:r>
        <w:rPr>
          <w:noProof/>
        </w:rPr>
        <w:t>334</w:t>
      </w:r>
      <w:r>
        <w:rPr>
          <w:noProof/>
        </w:rPr>
        <w:fldChar w:fldCharType="end"/>
      </w:r>
    </w:p>
    <w:p w14:paraId="0C1E86CC" w14:textId="0C87749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73: Contraindication Type Observation Example</w:t>
      </w:r>
      <w:r>
        <w:rPr>
          <w:noProof/>
        </w:rPr>
        <w:tab/>
      </w:r>
      <w:r>
        <w:rPr>
          <w:noProof/>
        </w:rPr>
        <w:fldChar w:fldCharType="begin"/>
      </w:r>
      <w:r>
        <w:rPr>
          <w:noProof/>
        </w:rPr>
        <w:instrText xml:space="preserve"> PAGEREF _Toc106442376 \h </w:instrText>
      </w:r>
      <w:r>
        <w:rPr>
          <w:noProof/>
        </w:rPr>
      </w:r>
      <w:r>
        <w:rPr>
          <w:noProof/>
        </w:rPr>
        <w:fldChar w:fldCharType="separate"/>
      </w:r>
      <w:r>
        <w:rPr>
          <w:noProof/>
        </w:rPr>
        <w:t>336</w:t>
      </w:r>
      <w:r>
        <w:rPr>
          <w:noProof/>
        </w:rPr>
        <w:fldChar w:fldCharType="end"/>
      </w:r>
    </w:p>
    <w:p w14:paraId="0A2600A0" w14:textId="7D7FDC22"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74: Criteria of Diagnosis Organizer Example</w:t>
      </w:r>
      <w:r>
        <w:rPr>
          <w:noProof/>
        </w:rPr>
        <w:tab/>
      </w:r>
      <w:r>
        <w:rPr>
          <w:noProof/>
        </w:rPr>
        <w:fldChar w:fldCharType="begin"/>
      </w:r>
      <w:r>
        <w:rPr>
          <w:noProof/>
        </w:rPr>
        <w:instrText xml:space="preserve"> PAGEREF _Toc106442377 \h </w:instrText>
      </w:r>
      <w:r>
        <w:rPr>
          <w:noProof/>
        </w:rPr>
      </w:r>
      <w:r>
        <w:rPr>
          <w:noProof/>
        </w:rPr>
        <w:fldChar w:fldCharType="separate"/>
      </w:r>
      <w:r>
        <w:rPr>
          <w:noProof/>
        </w:rPr>
        <w:t>338</w:t>
      </w:r>
      <w:r>
        <w:rPr>
          <w:noProof/>
        </w:rPr>
        <w:fldChar w:fldCharType="end"/>
      </w:r>
    </w:p>
    <w:p w14:paraId="6EF2BCA9" w14:textId="7B7E4A9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75: Criterion of Diagnosis Observation Examples</w:t>
      </w:r>
      <w:r>
        <w:rPr>
          <w:noProof/>
        </w:rPr>
        <w:tab/>
      </w:r>
      <w:r>
        <w:rPr>
          <w:noProof/>
        </w:rPr>
        <w:fldChar w:fldCharType="begin"/>
      </w:r>
      <w:r>
        <w:rPr>
          <w:noProof/>
        </w:rPr>
        <w:instrText xml:space="preserve"> PAGEREF _Toc106442378 \h </w:instrText>
      </w:r>
      <w:r>
        <w:rPr>
          <w:noProof/>
        </w:rPr>
      </w:r>
      <w:r>
        <w:rPr>
          <w:noProof/>
        </w:rPr>
        <w:fldChar w:fldCharType="separate"/>
      </w:r>
      <w:r>
        <w:rPr>
          <w:noProof/>
        </w:rPr>
        <w:t>342</w:t>
      </w:r>
      <w:r>
        <w:rPr>
          <w:noProof/>
        </w:rPr>
        <w:fldChar w:fldCharType="end"/>
      </w:r>
    </w:p>
    <w:p w14:paraId="713C849F" w14:textId="1C8EB773"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lastRenderedPageBreak/>
        <w:t>Figure 76: Death Observation Example</w:t>
      </w:r>
      <w:r>
        <w:rPr>
          <w:noProof/>
        </w:rPr>
        <w:tab/>
      </w:r>
      <w:r>
        <w:rPr>
          <w:noProof/>
        </w:rPr>
        <w:fldChar w:fldCharType="begin"/>
      </w:r>
      <w:r>
        <w:rPr>
          <w:noProof/>
        </w:rPr>
        <w:instrText xml:space="preserve"> PAGEREF _Toc106442379 \h </w:instrText>
      </w:r>
      <w:r>
        <w:rPr>
          <w:noProof/>
        </w:rPr>
      </w:r>
      <w:r>
        <w:rPr>
          <w:noProof/>
        </w:rPr>
        <w:fldChar w:fldCharType="separate"/>
      </w:r>
      <w:r>
        <w:rPr>
          <w:noProof/>
        </w:rPr>
        <w:t>346</w:t>
      </w:r>
      <w:r>
        <w:rPr>
          <w:noProof/>
        </w:rPr>
        <w:fldChar w:fldCharType="end"/>
      </w:r>
    </w:p>
    <w:p w14:paraId="39B8B0E3" w14:textId="1DBD0E1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77: Death Observation in an EOID Report Example</w:t>
      </w:r>
      <w:r>
        <w:rPr>
          <w:noProof/>
        </w:rPr>
        <w:tab/>
      </w:r>
      <w:r>
        <w:rPr>
          <w:noProof/>
        </w:rPr>
        <w:fldChar w:fldCharType="begin"/>
      </w:r>
      <w:r>
        <w:rPr>
          <w:noProof/>
        </w:rPr>
        <w:instrText xml:space="preserve"> PAGEREF _Toc106442380 \h </w:instrText>
      </w:r>
      <w:r>
        <w:rPr>
          <w:noProof/>
        </w:rPr>
      </w:r>
      <w:r>
        <w:rPr>
          <w:noProof/>
        </w:rPr>
        <w:fldChar w:fldCharType="separate"/>
      </w:r>
      <w:r>
        <w:rPr>
          <w:noProof/>
        </w:rPr>
        <w:t>349</w:t>
      </w:r>
      <w:r>
        <w:rPr>
          <w:noProof/>
        </w:rPr>
        <w:fldChar w:fldCharType="end"/>
      </w:r>
    </w:p>
    <w:p w14:paraId="7D66C84E" w14:textId="3C6A773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78: Device Insertion Time and Location Procedure Example</w:t>
      </w:r>
      <w:r>
        <w:rPr>
          <w:noProof/>
        </w:rPr>
        <w:tab/>
      </w:r>
      <w:r>
        <w:rPr>
          <w:noProof/>
        </w:rPr>
        <w:fldChar w:fldCharType="begin"/>
      </w:r>
      <w:r>
        <w:rPr>
          <w:noProof/>
        </w:rPr>
        <w:instrText xml:space="preserve"> PAGEREF _Toc106442381 \h </w:instrText>
      </w:r>
      <w:r>
        <w:rPr>
          <w:noProof/>
        </w:rPr>
      </w:r>
      <w:r>
        <w:rPr>
          <w:noProof/>
        </w:rPr>
        <w:fldChar w:fldCharType="separate"/>
      </w:r>
      <w:r>
        <w:rPr>
          <w:noProof/>
        </w:rPr>
        <w:t>352</w:t>
      </w:r>
      <w:r>
        <w:rPr>
          <w:noProof/>
        </w:rPr>
        <w:fldChar w:fldCharType="end"/>
      </w:r>
    </w:p>
    <w:p w14:paraId="6B1F625A" w14:textId="25D70AD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79: Diabetes Mellitus Observation Example</w:t>
      </w:r>
      <w:r>
        <w:rPr>
          <w:noProof/>
        </w:rPr>
        <w:tab/>
      </w:r>
      <w:r>
        <w:rPr>
          <w:noProof/>
        </w:rPr>
        <w:fldChar w:fldCharType="begin"/>
      </w:r>
      <w:r>
        <w:rPr>
          <w:noProof/>
        </w:rPr>
        <w:instrText xml:space="preserve"> PAGEREF _Toc106442382 \h </w:instrText>
      </w:r>
      <w:r>
        <w:rPr>
          <w:noProof/>
        </w:rPr>
      </w:r>
      <w:r>
        <w:rPr>
          <w:noProof/>
        </w:rPr>
        <w:fldChar w:fldCharType="separate"/>
      </w:r>
      <w:r>
        <w:rPr>
          <w:noProof/>
        </w:rPr>
        <w:t>354</w:t>
      </w:r>
      <w:r>
        <w:rPr>
          <w:noProof/>
        </w:rPr>
        <w:fldChar w:fldCharType="end"/>
      </w:r>
    </w:p>
    <w:p w14:paraId="2E0D0704" w14:textId="0D55FD15"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80: Dialysis Clinic Admission Clinical Statement Example</w:t>
      </w:r>
      <w:r>
        <w:rPr>
          <w:noProof/>
        </w:rPr>
        <w:tab/>
      </w:r>
      <w:r>
        <w:rPr>
          <w:noProof/>
        </w:rPr>
        <w:fldChar w:fldCharType="begin"/>
      </w:r>
      <w:r>
        <w:rPr>
          <w:noProof/>
        </w:rPr>
        <w:instrText xml:space="preserve"> PAGEREF _Toc106442383 \h </w:instrText>
      </w:r>
      <w:r>
        <w:rPr>
          <w:noProof/>
        </w:rPr>
      </w:r>
      <w:r>
        <w:rPr>
          <w:noProof/>
        </w:rPr>
        <w:fldChar w:fldCharType="separate"/>
      </w:r>
      <w:r>
        <w:rPr>
          <w:noProof/>
        </w:rPr>
        <w:t>358</w:t>
      </w:r>
      <w:r>
        <w:rPr>
          <w:noProof/>
        </w:rPr>
        <w:fldChar w:fldCharType="end"/>
      </w:r>
    </w:p>
    <w:p w14:paraId="44D2E2B8" w14:textId="220727A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81: Dialysis Patient Observation Example</w:t>
      </w:r>
      <w:r>
        <w:rPr>
          <w:noProof/>
        </w:rPr>
        <w:tab/>
      </w:r>
      <w:r>
        <w:rPr>
          <w:noProof/>
        </w:rPr>
        <w:fldChar w:fldCharType="begin"/>
      </w:r>
      <w:r>
        <w:rPr>
          <w:noProof/>
        </w:rPr>
        <w:instrText xml:space="preserve"> PAGEREF _Toc106442384 \h </w:instrText>
      </w:r>
      <w:r>
        <w:rPr>
          <w:noProof/>
        </w:rPr>
      </w:r>
      <w:r>
        <w:rPr>
          <w:noProof/>
        </w:rPr>
        <w:fldChar w:fldCharType="separate"/>
      </w:r>
      <w:r>
        <w:rPr>
          <w:noProof/>
        </w:rPr>
        <w:t>361</w:t>
      </w:r>
      <w:r>
        <w:rPr>
          <w:noProof/>
        </w:rPr>
        <w:fldChar w:fldCharType="end"/>
      </w:r>
    </w:p>
    <w:p w14:paraId="69508482" w14:textId="293BC9D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82: Dialyzer Reused Observation Example</w:t>
      </w:r>
      <w:r>
        <w:rPr>
          <w:noProof/>
        </w:rPr>
        <w:tab/>
      </w:r>
      <w:r>
        <w:rPr>
          <w:noProof/>
        </w:rPr>
        <w:fldChar w:fldCharType="begin"/>
      </w:r>
      <w:r>
        <w:rPr>
          <w:noProof/>
        </w:rPr>
        <w:instrText xml:space="preserve"> PAGEREF _Toc106442385 \h </w:instrText>
      </w:r>
      <w:r>
        <w:rPr>
          <w:noProof/>
        </w:rPr>
      </w:r>
      <w:r>
        <w:rPr>
          <w:noProof/>
        </w:rPr>
        <w:fldChar w:fldCharType="separate"/>
      </w:r>
      <w:r>
        <w:rPr>
          <w:noProof/>
        </w:rPr>
        <w:t>363</w:t>
      </w:r>
      <w:r>
        <w:rPr>
          <w:noProof/>
        </w:rPr>
        <w:fldChar w:fldCharType="end"/>
      </w:r>
    </w:p>
    <w:p w14:paraId="50F85CFF" w14:textId="5B66171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83: Drug-Susceptibility Test Observation Example</w:t>
      </w:r>
      <w:r>
        <w:rPr>
          <w:noProof/>
        </w:rPr>
        <w:tab/>
      </w:r>
      <w:r>
        <w:rPr>
          <w:noProof/>
        </w:rPr>
        <w:fldChar w:fldCharType="begin"/>
      </w:r>
      <w:r>
        <w:rPr>
          <w:noProof/>
        </w:rPr>
        <w:instrText xml:space="preserve"> PAGEREF _Toc106442386 \h </w:instrText>
      </w:r>
      <w:r>
        <w:rPr>
          <w:noProof/>
        </w:rPr>
      </w:r>
      <w:r>
        <w:rPr>
          <w:noProof/>
        </w:rPr>
        <w:fldChar w:fldCharType="separate"/>
      </w:r>
      <w:r>
        <w:rPr>
          <w:noProof/>
        </w:rPr>
        <w:t>365</w:t>
      </w:r>
      <w:r>
        <w:rPr>
          <w:noProof/>
        </w:rPr>
        <w:fldChar w:fldCharType="end"/>
      </w:r>
    </w:p>
    <w:p w14:paraId="63148072" w14:textId="4E4334E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84: Duration of Labor Observation Example</w:t>
      </w:r>
      <w:r>
        <w:rPr>
          <w:noProof/>
        </w:rPr>
        <w:tab/>
      </w:r>
      <w:r>
        <w:rPr>
          <w:noProof/>
        </w:rPr>
        <w:fldChar w:fldCharType="begin"/>
      </w:r>
      <w:r>
        <w:rPr>
          <w:noProof/>
        </w:rPr>
        <w:instrText xml:space="preserve"> PAGEREF _Toc106442387 \h </w:instrText>
      </w:r>
      <w:r>
        <w:rPr>
          <w:noProof/>
        </w:rPr>
      </w:r>
      <w:r>
        <w:rPr>
          <w:noProof/>
        </w:rPr>
        <w:fldChar w:fldCharType="separate"/>
      </w:r>
      <w:r>
        <w:rPr>
          <w:noProof/>
        </w:rPr>
        <w:t>367</w:t>
      </w:r>
      <w:r>
        <w:rPr>
          <w:noProof/>
        </w:rPr>
        <w:fldChar w:fldCharType="end"/>
      </w:r>
    </w:p>
    <w:p w14:paraId="24907F24" w14:textId="2A22930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85: Endoscope Used Clinical Statement Example</w:t>
      </w:r>
      <w:r>
        <w:rPr>
          <w:noProof/>
        </w:rPr>
        <w:tab/>
      </w:r>
      <w:r>
        <w:rPr>
          <w:noProof/>
        </w:rPr>
        <w:fldChar w:fldCharType="begin"/>
      </w:r>
      <w:r>
        <w:rPr>
          <w:noProof/>
        </w:rPr>
        <w:instrText xml:space="preserve"> PAGEREF _Toc106442388 \h </w:instrText>
      </w:r>
      <w:r>
        <w:rPr>
          <w:noProof/>
        </w:rPr>
      </w:r>
      <w:r>
        <w:rPr>
          <w:noProof/>
        </w:rPr>
        <w:fldChar w:fldCharType="separate"/>
      </w:r>
      <w:r>
        <w:rPr>
          <w:noProof/>
        </w:rPr>
        <w:t>369</w:t>
      </w:r>
      <w:r>
        <w:rPr>
          <w:noProof/>
        </w:rPr>
        <w:fldChar w:fldCharType="end"/>
      </w:r>
    </w:p>
    <w:p w14:paraId="566A46DE" w14:textId="1D3DC53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86: Epidermolysis Bullosa Observation Example</w:t>
      </w:r>
      <w:r>
        <w:rPr>
          <w:noProof/>
        </w:rPr>
        <w:tab/>
      </w:r>
      <w:r>
        <w:rPr>
          <w:noProof/>
        </w:rPr>
        <w:fldChar w:fldCharType="begin"/>
      </w:r>
      <w:r>
        <w:rPr>
          <w:noProof/>
        </w:rPr>
        <w:instrText xml:space="preserve"> PAGEREF _Toc106442389 \h </w:instrText>
      </w:r>
      <w:r>
        <w:rPr>
          <w:noProof/>
        </w:rPr>
      </w:r>
      <w:r>
        <w:rPr>
          <w:noProof/>
        </w:rPr>
        <w:fldChar w:fldCharType="separate"/>
      </w:r>
      <w:r>
        <w:rPr>
          <w:noProof/>
        </w:rPr>
        <w:t>372</w:t>
      </w:r>
      <w:r>
        <w:rPr>
          <w:noProof/>
        </w:rPr>
        <w:fldChar w:fldCharType="end"/>
      </w:r>
    </w:p>
    <w:p w14:paraId="462D94BB" w14:textId="1F530C3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87: Extracorporeal Life Support Present Example</w:t>
      </w:r>
      <w:r>
        <w:rPr>
          <w:noProof/>
        </w:rPr>
        <w:tab/>
      </w:r>
      <w:r>
        <w:rPr>
          <w:noProof/>
        </w:rPr>
        <w:fldChar w:fldCharType="begin"/>
      </w:r>
      <w:r>
        <w:rPr>
          <w:noProof/>
        </w:rPr>
        <w:instrText xml:space="preserve"> PAGEREF _Toc106442390 \h </w:instrText>
      </w:r>
      <w:r>
        <w:rPr>
          <w:noProof/>
        </w:rPr>
      </w:r>
      <w:r>
        <w:rPr>
          <w:noProof/>
        </w:rPr>
        <w:fldChar w:fldCharType="separate"/>
      </w:r>
      <w:r>
        <w:rPr>
          <w:noProof/>
        </w:rPr>
        <w:t>375</w:t>
      </w:r>
      <w:r>
        <w:rPr>
          <w:noProof/>
        </w:rPr>
        <w:fldChar w:fldCharType="end"/>
      </w:r>
    </w:p>
    <w:p w14:paraId="5DAF9ADB" w14:textId="4BA80BF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88: Facility Transfuses Blood Products Treated with Pathogen Reduction Technology Observation (V2) Example</w:t>
      </w:r>
      <w:r>
        <w:rPr>
          <w:noProof/>
        </w:rPr>
        <w:tab/>
      </w:r>
      <w:r>
        <w:rPr>
          <w:noProof/>
        </w:rPr>
        <w:fldChar w:fldCharType="begin"/>
      </w:r>
      <w:r>
        <w:rPr>
          <w:noProof/>
        </w:rPr>
        <w:instrText xml:space="preserve"> PAGEREF _Toc106442391 \h </w:instrText>
      </w:r>
      <w:r>
        <w:rPr>
          <w:noProof/>
        </w:rPr>
      </w:r>
      <w:r>
        <w:rPr>
          <w:noProof/>
        </w:rPr>
        <w:fldChar w:fldCharType="separate"/>
      </w:r>
      <w:r>
        <w:rPr>
          <w:noProof/>
        </w:rPr>
        <w:t>377</w:t>
      </w:r>
      <w:r>
        <w:rPr>
          <w:noProof/>
        </w:rPr>
        <w:fldChar w:fldCharType="end"/>
      </w:r>
    </w:p>
    <w:p w14:paraId="34D4A3FE" w14:textId="35AEBA4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89: Findings Organizer Example</w:t>
      </w:r>
      <w:r>
        <w:rPr>
          <w:noProof/>
        </w:rPr>
        <w:tab/>
      </w:r>
      <w:r>
        <w:rPr>
          <w:noProof/>
        </w:rPr>
        <w:fldChar w:fldCharType="begin"/>
      </w:r>
      <w:r>
        <w:rPr>
          <w:noProof/>
        </w:rPr>
        <w:instrText xml:space="preserve"> PAGEREF _Toc106442392 \h </w:instrText>
      </w:r>
      <w:r>
        <w:rPr>
          <w:noProof/>
        </w:rPr>
      </w:r>
      <w:r>
        <w:rPr>
          <w:noProof/>
        </w:rPr>
        <w:fldChar w:fldCharType="separate"/>
      </w:r>
      <w:r>
        <w:rPr>
          <w:noProof/>
        </w:rPr>
        <w:t>380</w:t>
      </w:r>
      <w:r>
        <w:rPr>
          <w:noProof/>
        </w:rPr>
        <w:fldChar w:fldCharType="end"/>
      </w:r>
    </w:p>
    <w:p w14:paraId="5CA41858" w14:textId="108FAF52"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90: Gender Identity Observation Example</w:t>
      </w:r>
      <w:r>
        <w:rPr>
          <w:noProof/>
        </w:rPr>
        <w:tab/>
      </w:r>
      <w:r>
        <w:rPr>
          <w:noProof/>
        </w:rPr>
        <w:fldChar w:fldCharType="begin"/>
      </w:r>
      <w:r>
        <w:rPr>
          <w:noProof/>
        </w:rPr>
        <w:instrText xml:space="preserve"> PAGEREF _Toc106442393 \h </w:instrText>
      </w:r>
      <w:r>
        <w:rPr>
          <w:noProof/>
        </w:rPr>
      </w:r>
      <w:r>
        <w:rPr>
          <w:noProof/>
        </w:rPr>
        <w:fldChar w:fldCharType="separate"/>
      </w:r>
      <w:r>
        <w:rPr>
          <w:noProof/>
        </w:rPr>
        <w:t>385</w:t>
      </w:r>
      <w:r>
        <w:rPr>
          <w:noProof/>
        </w:rPr>
        <w:fldChar w:fldCharType="end"/>
      </w:r>
    </w:p>
    <w:p w14:paraId="1E46D657" w14:textId="0A49DC8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91: Gestational Age Observation (V2) Example</w:t>
      </w:r>
      <w:r>
        <w:rPr>
          <w:noProof/>
        </w:rPr>
        <w:tab/>
      </w:r>
      <w:r>
        <w:rPr>
          <w:noProof/>
        </w:rPr>
        <w:fldChar w:fldCharType="begin"/>
      </w:r>
      <w:r>
        <w:rPr>
          <w:noProof/>
        </w:rPr>
        <w:instrText xml:space="preserve"> PAGEREF _Toc106442394 \h </w:instrText>
      </w:r>
      <w:r>
        <w:rPr>
          <w:noProof/>
        </w:rPr>
      </w:r>
      <w:r>
        <w:rPr>
          <w:noProof/>
        </w:rPr>
        <w:fldChar w:fldCharType="separate"/>
      </w:r>
      <w:r>
        <w:rPr>
          <w:noProof/>
        </w:rPr>
        <w:t>387</w:t>
      </w:r>
      <w:r>
        <w:rPr>
          <w:noProof/>
        </w:rPr>
        <w:fldChar w:fldCharType="end"/>
      </w:r>
    </w:p>
    <w:p w14:paraId="1E999070" w14:textId="2D26719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92: Guidewire Used Clinical Statement Example</w:t>
      </w:r>
      <w:r>
        <w:rPr>
          <w:noProof/>
        </w:rPr>
        <w:tab/>
      </w:r>
      <w:r>
        <w:rPr>
          <w:noProof/>
        </w:rPr>
        <w:fldChar w:fldCharType="begin"/>
      </w:r>
      <w:r>
        <w:rPr>
          <w:noProof/>
        </w:rPr>
        <w:instrText xml:space="preserve"> PAGEREF _Toc106442395 \h </w:instrText>
      </w:r>
      <w:r>
        <w:rPr>
          <w:noProof/>
        </w:rPr>
      </w:r>
      <w:r>
        <w:rPr>
          <w:noProof/>
        </w:rPr>
        <w:fldChar w:fldCharType="separate"/>
      </w:r>
      <w:r>
        <w:rPr>
          <w:noProof/>
        </w:rPr>
        <w:t>389</w:t>
      </w:r>
      <w:r>
        <w:rPr>
          <w:noProof/>
        </w:rPr>
        <w:fldChar w:fldCharType="end"/>
      </w:r>
    </w:p>
    <w:p w14:paraId="0446E172" w14:textId="23FF1AD3"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93: Hand Hygiene Performed Clinical Statement Example</w:t>
      </w:r>
      <w:r>
        <w:rPr>
          <w:noProof/>
        </w:rPr>
        <w:tab/>
      </w:r>
      <w:r>
        <w:rPr>
          <w:noProof/>
        </w:rPr>
        <w:fldChar w:fldCharType="begin"/>
      </w:r>
      <w:r>
        <w:rPr>
          <w:noProof/>
        </w:rPr>
        <w:instrText xml:space="preserve"> PAGEREF _Toc106442396 \h </w:instrText>
      </w:r>
      <w:r>
        <w:rPr>
          <w:noProof/>
        </w:rPr>
      </w:r>
      <w:r>
        <w:rPr>
          <w:noProof/>
        </w:rPr>
        <w:fldChar w:fldCharType="separate"/>
      </w:r>
      <w:r>
        <w:rPr>
          <w:noProof/>
        </w:rPr>
        <w:t>391</w:t>
      </w:r>
      <w:r>
        <w:rPr>
          <w:noProof/>
        </w:rPr>
        <w:fldChar w:fldCharType="end"/>
      </w:r>
    </w:p>
    <w:p w14:paraId="2E439434" w14:textId="4607B24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94: Height Observation Example</w:t>
      </w:r>
      <w:r>
        <w:rPr>
          <w:noProof/>
        </w:rPr>
        <w:tab/>
      </w:r>
      <w:r>
        <w:rPr>
          <w:noProof/>
        </w:rPr>
        <w:fldChar w:fldCharType="begin"/>
      </w:r>
      <w:r>
        <w:rPr>
          <w:noProof/>
        </w:rPr>
        <w:instrText xml:space="preserve"> PAGEREF _Toc106442397 \h </w:instrText>
      </w:r>
      <w:r>
        <w:rPr>
          <w:noProof/>
        </w:rPr>
      </w:r>
      <w:r>
        <w:rPr>
          <w:noProof/>
        </w:rPr>
        <w:fldChar w:fldCharType="separate"/>
      </w:r>
      <w:r>
        <w:rPr>
          <w:noProof/>
        </w:rPr>
        <w:t>393</w:t>
      </w:r>
      <w:r>
        <w:rPr>
          <w:noProof/>
        </w:rPr>
        <w:fldChar w:fldCharType="end"/>
      </w:r>
    </w:p>
    <w:p w14:paraId="719954CC" w14:textId="05C36C4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95: Hemodialysis Catheter Present Example</w:t>
      </w:r>
      <w:r>
        <w:rPr>
          <w:noProof/>
        </w:rPr>
        <w:tab/>
      </w:r>
      <w:r>
        <w:rPr>
          <w:noProof/>
        </w:rPr>
        <w:fldChar w:fldCharType="begin"/>
      </w:r>
      <w:r>
        <w:rPr>
          <w:noProof/>
        </w:rPr>
        <w:instrText xml:space="preserve"> PAGEREF _Toc106442398 \h </w:instrText>
      </w:r>
      <w:r>
        <w:rPr>
          <w:noProof/>
        </w:rPr>
      </w:r>
      <w:r>
        <w:rPr>
          <w:noProof/>
        </w:rPr>
        <w:fldChar w:fldCharType="separate"/>
      </w:r>
      <w:r>
        <w:rPr>
          <w:noProof/>
        </w:rPr>
        <w:t>397</w:t>
      </w:r>
      <w:r>
        <w:rPr>
          <w:noProof/>
        </w:rPr>
        <w:fldChar w:fldCharType="end"/>
      </w:r>
    </w:p>
    <w:p w14:paraId="22570202" w14:textId="74C3865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96: History of Object Presence Observation Example</w:t>
      </w:r>
      <w:r>
        <w:rPr>
          <w:noProof/>
        </w:rPr>
        <w:tab/>
      </w:r>
      <w:r>
        <w:rPr>
          <w:noProof/>
        </w:rPr>
        <w:fldChar w:fldCharType="begin"/>
      </w:r>
      <w:r>
        <w:rPr>
          <w:noProof/>
        </w:rPr>
        <w:instrText xml:space="preserve"> PAGEREF _Toc106442399 \h </w:instrText>
      </w:r>
      <w:r>
        <w:rPr>
          <w:noProof/>
        </w:rPr>
      </w:r>
      <w:r>
        <w:rPr>
          <w:noProof/>
        </w:rPr>
        <w:fldChar w:fldCharType="separate"/>
      </w:r>
      <w:r>
        <w:rPr>
          <w:noProof/>
        </w:rPr>
        <w:t>399</w:t>
      </w:r>
      <w:r>
        <w:rPr>
          <w:noProof/>
        </w:rPr>
        <w:fldChar w:fldCharType="end"/>
      </w:r>
    </w:p>
    <w:p w14:paraId="7EF4CFC7" w14:textId="0CF7819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97: Hospital Admission Clinical Statement Example</w:t>
      </w:r>
      <w:r>
        <w:rPr>
          <w:noProof/>
        </w:rPr>
        <w:tab/>
      </w:r>
      <w:r>
        <w:rPr>
          <w:noProof/>
        </w:rPr>
        <w:fldChar w:fldCharType="begin"/>
      </w:r>
      <w:r>
        <w:rPr>
          <w:noProof/>
        </w:rPr>
        <w:instrText xml:space="preserve"> PAGEREF _Toc106442400 \h </w:instrText>
      </w:r>
      <w:r>
        <w:rPr>
          <w:noProof/>
        </w:rPr>
      </w:r>
      <w:r>
        <w:rPr>
          <w:noProof/>
        </w:rPr>
        <w:fldChar w:fldCharType="separate"/>
      </w:r>
      <w:r>
        <w:rPr>
          <w:noProof/>
        </w:rPr>
        <w:t>401</w:t>
      </w:r>
      <w:r>
        <w:rPr>
          <w:noProof/>
        </w:rPr>
        <w:fldChar w:fldCharType="end"/>
      </w:r>
    </w:p>
    <w:p w14:paraId="10D40952" w14:textId="4AA5652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98: Imputability Observation Example</w:t>
      </w:r>
      <w:r>
        <w:rPr>
          <w:noProof/>
        </w:rPr>
        <w:tab/>
      </w:r>
      <w:r>
        <w:rPr>
          <w:noProof/>
        </w:rPr>
        <w:fldChar w:fldCharType="begin"/>
      </w:r>
      <w:r>
        <w:rPr>
          <w:noProof/>
        </w:rPr>
        <w:instrText xml:space="preserve"> PAGEREF _Toc106442401 \h </w:instrText>
      </w:r>
      <w:r>
        <w:rPr>
          <w:noProof/>
        </w:rPr>
      </w:r>
      <w:r>
        <w:rPr>
          <w:noProof/>
        </w:rPr>
        <w:fldChar w:fldCharType="separate"/>
      </w:r>
      <w:r>
        <w:rPr>
          <w:noProof/>
        </w:rPr>
        <w:t>403</w:t>
      </w:r>
      <w:r>
        <w:rPr>
          <w:noProof/>
        </w:rPr>
        <w:fldChar w:fldCharType="end"/>
      </w:r>
    </w:p>
    <w:p w14:paraId="3176445D" w14:textId="20A7E0A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99: Inborn/Outborn Observation Example</w:t>
      </w:r>
      <w:r>
        <w:rPr>
          <w:noProof/>
        </w:rPr>
        <w:tab/>
      </w:r>
      <w:r>
        <w:rPr>
          <w:noProof/>
        </w:rPr>
        <w:fldChar w:fldCharType="begin"/>
      </w:r>
      <w:r>
        <w:rPr>
          <w:noProof/>
        </w:rPr>
        <w:instrText xml:space="preserve"> PAGEREF _Toc106442402 \h </w:instrText>
      </w:r>
      <w:r>
        <w:rPr>
          <w:noProof/>
        </w:rPr>
      </w:r>
      <w:r>
        <w:rPr>
          <w:noProof/>
        </w:rPr>
        <w:fldChar w:fldCharType="separate"/>
      </w:r>
      <w:r>
        <w:rPr>
          <w:noProof/>
        </w:rPr>
        <w:t>405</w:t>
      </w:r>
      <w:r>
        <w:rPr>
          <w:noProof/>
        </w:rPr>
        <w:fldChar w:fldCharType="end"/>
      </w:r>
    </w:p>
    <w:p w14:paraId="212978C2" w14:textId="7B3D1A1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100: Infection Condition Observation Example</w:t>
      </w:r>
      <w:r>
        <w:rPr>
          <w:noProof/>
        </w:rPr>
        <w:tab/>
      </w:r>
      <w:r>
        <w:rPr>
          <w:noProof/>
        </w:rPr>
        <w:fldChar w:fldCharType="begin"/>
      </w:r>
      <w:r>
        <w:rPr>
          <w:noProof/>
        </w:rPr>
        <w:instrText xml:space="preserve"> PAGEREF _Toc106442403 \h </w:instrText>
      </w:r>
      <w:r>
        <w:rPr>
          <w:noProof/>
        </w:rPr>
      </w:r>
      <w:r>
        <w:rPr>
          <w:noProof/>
        </w:rPr>
        <w:fldChar w:fldCharType="separate"/>
      </w:r>
      <w:r>
        <w:rPr>
          <w:noProof/>
        </w:rPr>
        <w:t>409</w:t>
      </w:r>
      <w:r>
        <w:rPr>
          <w:noProof/>
        </w:rPr>
        <w:fldChar w:fldCharType="end"/>
      </w:r>
    </w:p>
    <w:p w14:paraId="4F0A5D34" w14:textId="0A2968D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101: Infection Contributed to Death Observation Example</w:t>
      </w:r>
      <w:r>
        <w:rPr>
          <w:noProof/>
        </w:rPr>
        <w:tab/>
      </w:r>
      <w:r>
        <w:rPr>
          <w:noProof/>
        </w:rPr>
        <w:fldChar w:fldCharType="begin"/>
      </w:r>
      <w:r>
        <w:rPr>
          <w:noProof/>
        </w:rPr>
        <w:instrText xml:space="preserve"> PAGEREF _Toc106442404 \h </w:instrText>
      </w:r>
      <w:r>
        <w:rPr>
          <w:noProof/>
        </w:rPr>
      </w:r>
      <w:r>
        <w:rPr>
          <w:noProof/>
        </w:rPr>
        <w:fldChar w:fldCharType="separate"/>
      </w:r>
      <w:r>
        <w:rPr>
          <w:noProof/>
        </w:rPr>
        <w:t>411</w:t>
      </w:r>
      <w:r>
        <w:rPr>
          <w:noProof/>
        </w:rPr>
        <w:fldChar w:fldCharType="end"/>
      </w:r>
    </w:p>
    <w:p w14:paraId="5BA66C9B" w14:textId="0BCCCFB3"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102: Infection Indicator Organizer (V5) Example</w:t>
      </w:r>
      <w:r>
        <w:rPr>
          <w:noProof/>
        </w:rPr>
        <w:tab/>
      </w:r>
      <w:r>
        <w:rPr>
          <w:noProof/>
        </w:rPr>
        <w:fldChar w:fldCharType="begin"/>
      </w:r>
      <w:r>
        <w:rPr>
          <w:noProof/>
        </w:rPr>
        <w:instrText xml:space="preserve"> PAGEREF _Toc106442405 \h </w:instrText>
      </w:r>
      <w:r>
        <w:rPr>
          <w:noProof/>
        </w:rPr>
      </w:r>
      <w:r>
        <w:rPr>
          <w:noProof/>
        </w:rPr>
        <w:fldChar w:fldCharType="separate"/>
      </w:r>
      <w:r>
        <w:rPr>
          <w:noProof/>
        </w:rPr>
        <w:t>414</w:t>
      </w:r>
      <w:r>
        <w:rPr>
          <w:noProof/>
        </w:rPr>
        <w:fldChar w:fldCharType="end"/>
      </w:r>
    </w:p>
    <w:p w14:paraId="1AA1528C" w14:textId="169DE34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103: Infection Present at Time of Surgery Observation Example</w:t>
      </w:r>
      <w:r>
        <w:rPr>
          <w:noProof/>
        </w:rPr>
        <w:tab/>
      </w:r>
      <w:r>
        <w:rPr>
          <w:noProof/>
        </w:rPr>
        <w:fldChar w:fldCharType="begin"/>
      </w:r>
      <w:r>
        <w:rPr>
          <w:noProof/>
        </w:rPr>
        <w:instrText xml:space="preserve"> PAGEREF _Toc106442406 \h </w:instrText>
      </w:r>
      <w:r>
        <w:rPr>
          <w:noProof/>
        </w:rPr>
      </w:r>
      <w:r>
        <w:rPr>
          <w:noProof/>
        </w:rPr>
        <w:fldChar w:fldCharType="separate"/>
      </w:r>
      <w:r>
        <w:rPr>
          <w:noProof/>
        </w:rPr>
        <w:t>418</w:t>
      </w:r>
      <w:r>
        <w:rPr>
          <w:noProof/>
        </w:rPr>
        <w:fldChar w:fldCharType="end"/>
      </w:r>
    </w:p>
    <w:p w14:paraId="39E88F57" w14:textId="6A150CE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104: Infection Risk Factors Measurement Observation Example</w:t>
      </w:r>
      <w:r>
        <w:rPr>
          <w:noProof/>
        </w:rPr>
        <w:tab/>
      </w:r>
      <w:r>
        <w:rPr>
          <w:noProof/>
        </w:rPr>
        <w:fldChar w:fldCharType="begin"/>
      </w:r>
      <w:r>
        <w:rPr>
          <w:noProof/>
        </w:rPr>
        <w:instrText xml:space="preserve"> PAGEREF _Toc106442407 \h </w:instrText>
      </w:r>
      <w:r>
        <w:rPr>
          <w:noProof/>
        </w:rPr>
      </w:r>
      <w:r>
        <w:rPr>
          <w:noProof/>
        </w:rPr>
        <w:fldChar w:fldCharType="separate"/>
      </w:r>
      <w:r>
        <w:rPr>
          <w:noProof/>
        </w:rPr>
        <w:t>420</w:t>
      </w:r>
      <w:r>
        <w:rPr>
          <w:noProof/>
        </w:rPr>
        <w:fldChar w:fldCharType="end"/>
      </w:r>
    </w:p>
    <w:p w14:paraId="29CFC536" w14:textId="23FCE24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105: Infection Risk Factors Observation Example</w:t>
      </w:r>
      <w:r>
        <w:rPr>
          <w:noProof/>
        </w:rPr>
        <w:tab/>
      </w:r>
      <w:r>
        <w:rPr>
          <w:noProof/>
        </w:rPr>
        <w:fldChar w:fldCharType="begin"/>
      </w:r>
      <w:r>
        <w:rPr>
          <w:noProof/>
        </w:rPr>
        <w:instrText xml:space="preserve"> PAGEREF _Toc106442408 \h </w:instrText>
      </w:r>
      <w:r>
        <w:rPr>
          <w:noProof/>
        </w:rPr>
      </w:r>
      <w:r>
        <w:rPr>
          <w:noProof/>
        </w:rPr>
        <w:fldChar w:fldCharType="separate"/>
      </w:r>
      <w:r>
        <w:rPr>
          <w:noProof/>
        </w:rPr>
        <w:t>423</w:t>
      </w:r>
      <w:r>
        <w:rPr>
          <w:noProof/>
        </w:rPr>
        <w:fldChar w:fldCharType="end"/>
      </w:r>
    </w:p>
    <w:p w14:paraId="22CD82D5" w14:textId="6DBFC94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106: Infection-Type Observation Example</w:t>
      </w:r>
      <w:r>
        <w:rPr>
          <w:noProof/>
        </w:rPr>
        <w:tab/>
      </w:r>
      <w:r>
        <w:rPr>
          <w:noProof/>
        </w:rPr>
        <w:fldChar w:fldCharType="begin"/>
      </w:r>
      <w:r>
        <w:rPr>
          <w:noProof/>
        </w:rPr>
        <w:instrText xml:space="preserve"> PAGEREF _Toc106442409 \h </w:instrText>
      </w:r>
      <w:r>
        <w:rPr>
          <w:noProof/>
        </w:rPr>
      </w:r>
      <w:r>
        <w:rPr>
          <w:noProof/>
        </w:rPr>
        <w:fldChar w:fldCharType="separate"/>
      </w:r>
      <w:r>
        <w:rPr>
          <w:noProof/>
        </w:rPr>
        <w:t>429</w:t>
      </w:r>
      <w:r>
        <w:rPr>
          <w:noProof/>
        </w:rPr>
        <w:fldChar w:fldCharType="end"/>
      </w:r>
    </w:p>
    <w:p w14:paraId="4120F388" w14:textId="5F6F17D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107: Infection-Type Observation in an OPC SSI Event Example</w:t>
      </w:r>
      <w:r>
        <w:rPr>
          <w:noProof/>
        </w:rPr>
        <w:tab/>
      </w:r>
      <w:r>
        <w:rPr>
          <w:noProof/>
        </w:rPr>
        <w:fldChar w:fldCharType="begin"/>
      </w:r>
      <w:r>
        <w:rPr>
          <w:noProof/>
        </w:rPr>
        <w:instrText xml:space="preserve"> PAGEREF _Toc106442410 \h </w:instrText>
      </w:r>
      <w:r>
        <w:rPr>
          <w:noProof/>
        </w:rPr>
      </w:r>
      <w:r>
        <w:rPr>
          <w:noProof/>
        </w:rPr>
        <w:fldChar w:fldCharType="separate"/>
      </w:r>
      <w:r>
        <w:rPr>
          <w:noProof/>
        </w:rPr>
        <w:t>434</w:t>
      </w:r>
      <w:r>
        <w:rPr>
          <w:noProof/>
        </w:rPr>
        <w:fldChar w:fldCharType="end"/>
      </w:r>
    </w:p>
    <w:p w14:paraId="282B6D31" w14:textId="5F1A89A3"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lastRenderedPageBreak/>
        <w:t>Figure 108: Inpatient Psychiatric (IPF) Unit in Facility</w:t>
      </w:r>
      <w:r>
        <w:rPr>
          <w:noProof/>
        </w:rPr>
        <w:tab/>
      </w:r>
      <w:r>
        <w:rPr>
          <w:noProof/>
        </w:rPr>
        <w:fldChar w:fldCharType="begin"/>
      </w:r>
      <w:r>
        <w:rPr>
          <w:noProof/>
        </w:rPr>
        <w:instrText xml:space="preserve"> PAGEREF _Toc106442411 \h </w:instrText>
      </w:r>
      <w:r>
        <w:rPr>
          <w:noProof/>
        </w:rPr>
      </w:r>
      <w:r>
        <w:rPr>
          <w:noProof/>
        </w:rPr>
        <w:fldChar w:fldCharType="separate"/>
      </w:r>
      <w:r>
        <w:rPr>
          <w:noProof/>
        </w:rPr>
        <w:t>437</w:t>
      </w:r>
      <w:r>
        <w:rPr>
          <w:noProof/>
        </w:rPr>
        <w:fldChar w:fldCharType="end"/>
      </w:r>
    </w:p>
    <w:p w14:paraId="2508C0E7" w14:textId="2344C03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109: Inpatient Rehabilitation (IRF) Unit in Facility</w:t>
      </w:r>
      <w:r>
        <w:rPr>
          <w:noProof/>
        </w:rPr>
        <w:tab/>
      </w:r>
      <w:r>
        <w:rPr>
          <w:noProof/>
        </w:rPr>
        <w:fldChar w:fldCharType="begin"/>
      </w:r>
      <w:r>
        <w:rPr>
          <w:noProof/>
        </w:rPr>
        <w:instrText xml:space="preserve"> PAGEREF _Toc106442412 \h </w:instrText>
      </w:r>
      <w:r>
        <w:rPr>
          <w:noProof/>
        </w:rPr>
      </w:r>
      <w:r>
        <w:rPr>
          <w:noProof/>
        </w:rPr>
        <w:fldChar w:fldCharType="separate"/>
      </w:r>
      <w:r>
        <w:rPr>
          <w:noProof/>
        </w:rPr>
        <w:t>439</w:t>
      </w:r>
      <w:r>
        <w:rPr>
          <w:noProof/>
        </w:rPr>
        <w:fldChar w:fldCharType="end"/>
      </w:r>
    </w:p>
    <w:p w14:paraId="5BDD1810" w14:textId="47C74F0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110: ISBT Product Code Summary Observation Example</w:t>
      </w:r>
      <w:r>
        <w:rPr>
          <w:noProof/>
        </w:rPr>
        <w:tab/>
      </w:r>
      <w:r>
        <w:rPr>
          <w:noProof/>
        </w:rPr>
        <w:fldChar w:fldCharType="begin"/>
      </w:r>
      <w:r>
        <w:rPr>
          <w:noProof/>
        </w:rPr>
        <w:instrText xml:space="preserve"> PAGEREF _Toc106442413 \h </w:instrText>
      </w:r>
      <w:r>
        <w:rPr>
          <w:noProof/>
        </w:rPr>
      </w:r>
      <w:r>
        <w:rPr>
          <w:noProof/>
        </w:rPr>
        <w:fldChar w:fldCharType="separate"/>
      </w:r>
      <w:r>
        <w:rPr>
          <w:noProof/>
        </w:rPr>
        <w:t>463</w:t>
      </w:r>
      <w:r>
        <w:rPr>
          <w:noProof/>
        </w:rPr>
        <w:fldChar w:fldCharType="end"/>
      </w:r>
    </w:p>
    <w:p w14:paraId="4BF0F5DA" w14:textId="46C5E5D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111: Isolate Susceptibility Tests Organizer (V4) Example</w:t>
      </w:r>
      <w:r>
        <w:rPr>
          <w:noProof/>
        </w:rPr>
        <w:tab/>
      </w:r>
      <w:r>
        <w:rPr>
          <w:noProof/>
        </w:rPr>
        <w:fldChar w:fldCharType="begin"/>
      </w:r>
      <w:r>
        <w:rPr>
          <w:noProof/>
        </w:rPr>
        <w:instrText xml:space="preserve"> PAGEREF _Toc106442414 \h </w:instrText>
      </w:r>
      <w:r>
        <w:rPr>
          <w:noProof/>
        </w:rPr>
      </w:r>
      <w:r>
        <w:rPr>
          <w:noProof/>
        </w:rPr>
        <w:fldChar w:fldCharType="separate"/>
      </w:r>
      <w:r>
        <w:rPr>
          <w:noProof/>
        </w:rPr>
        <w:t>467</w:t>
      </w:r>
      <w:r>
        <w:rPr>
          <w:noProof/>
        </w:rPr>
        <w:fldChar w:fldCharType="end"/>
      </w:r>
    </w:p>
    <w:p w14:paraId="76149671" w14:textId="21C776E5"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112: IV Antibiotic Start Clinical Statement (V4) Example</w:t>
      </w:r>
      <w:r>
        <w:rPr>
          <w:noProof/>
        </w:rPr>
        <w:tab/>
      </w:r>
      <w:r>
        <w:rPr>
          <w:noProof/>
        </w:rPr>
        <w:fldChar w:fldCharType="begin"/>
      </w:r>
      <w:r>
        <w:rPr>
          <w:noProof/>
        </w:rPr>
        <w:instrText xml:space="preserve"> PAGEREF _Toc106442415 \h </w:instrText>
      </w:r>
      <w:r>
        <w:rPr>
          <w:noProof/>
        </w:rPr>
      </w:r>
      <w:r>
        <w:rPr>
          <w:noProof/>
        </w:rPr>
        <w:fldChar w:fldCharType="separate"/>
      </w:r>
      <w:r>
        <w:rPr>
          <w:noProof/>
        </w:rPr>
        <w:t>473</w:t>
      </w:r>
      <w:r>
        <w:rPr>
          <w:noProof/>
        </w:rPr>
        <w:fldChar w:fldCharType="end"/>
      </w:r>
    </w:p>
    <w:p w14:paraId="0EDC5C9F" w14:textId="2B08868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113: IV Antifungal Start Clinical Statement Example</w:t>
      </w:r>
      <w:r>
        <w:rPr>
          <w:noProof/>
        </w:rPr>
        <w:tab/>
      </w:r>
      <w:r>
        <w:rPr>
          <w:noProof/>
        </w:rPr>
        <w:fldChar w:fldCharType="begin"/>
      </w:r>
      <w:r>
        <w:rPr>
          <w:noProof/>
        </w:rPr>
        <w:instrText xml:space="preserve"> PAGEREF _Toc106442416 \h </w:instrText>
      </w:r>
      <w:r>
        <w:rPr>
          <w:noProof/>
        </w:rPr>
      </w:r>
      <w:r>
        <w:rPr>
          <w:noProof/>
        </w:rPr>
        <w:fldChar w:fldCharType="separate"/>
      </w:r>
      <w:r>
        <w:rPr>
          <w:noProof/>
        </w:rPr>
        <w:t>477</w:t>
      </w:r>
      <w:r>
        <w:rPr>
          <w:noProof/>
        </w:rPr>
        <w:fldChar w:fldCharType="end"/>
      </w:r>
    </w:p>
    <w:p w14:paraId="36DA0512" w14:textId="7AFEE8C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114: Known or Suspected Munchhausen's by Proxy Observation Example</w:t>
      </w:r>
      <w:r>
        <w:rPr>
          <w:noProof/>
        </w:rPr>
        <w:tab/>
      </w:r>
      <w:r>
        <w:rPr>
          <w:noProof/>
        </w:rPr>
        <w:fldChar w:fldCharType="begin"/>
      </w:r>
      <w:r>
        <w:rPr>
          <w:noProof/>
        </w:rPr>
        <w:instrText xml:space="preserve"> PAGEREF _Toc106442417 \h </w:instrText>
      </w:r>
      <w:r>
        <w:rPr>
          <w:noProof/>
        </w:rPr>
      </w:r>
      <w:r>
        <w:rPr>
          <w:noProof/>
        </w:rPr>
        <w:fldChar w:fldCharType="separate"/>
      </w:r>
      <w:r>
        <w:rPr>
          <w:noProof/>
        </w:rPr>
        <w:t>481</w:t>
      </w:r>
      <w:r>
        <w:rPr>
          <w:noProof/>
        </w:rPr>
        <w:fldChar w:fldCharType="end"/>
      </w:r>
    </w:p>
    <w:p w14:paraId="65015E0D" w14:textId="0DD13BC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115: Last Physical Overnight Location Act Example</w:t>
      </w:r>
      <w:r>
        <w:rPr>
          <w:noProof/>
        </w:rPr>
        <w:tab/>
      </w:r>
      <w:r>
        <w:rPr>
          <w:noProof/>
        </w:rPr>
        <w:fldChar w:fldCharType="begin"/>
      </w:r>
      <w:r>
        <w:rPr>
          <w:noProof/>
        </w:rPr>
        <w:instrText xml:space="preserve"> PAGEREF _Toc106442418 \h </w:instrText>
      </w:r>
      <w:r>
        <w:rPr>
          <w:noProof/>
        </w:rPr>
      </w:r>
      <w:r>
        <w:rPr>
          <w:noProof/>
        </w:rPr>
        <w:fldChar w:fldCharType="separate"/>
      </w:r>
      <w:r>
        <w:rPr>
          <w:noProof/>
        </w:rPr>
        <w:t>483</w:t>
      </w:r>
      <w:r>
        <w:rPr>
          <w:noProof/>
        </w:rPr>
        <w:fldChar w:fldCharType="end"/>
      </w:r>
    </w:p>
    <w:p w14:paraId="008202C0" w14:textId="4A59C68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116: Last Physical Overnight Location Act - Not Applicable Example</w:t>
      </w:r>
      <w:r>
        <w:rPr>
          <w:noProof/>
        </w:rPr>
        <w:tab/>
      </w:r>
      <w:r>
        <w:rPr>
          <w:noProof/>
        </w:rPr>
        <w:fldChar w:fldCharType="begin"/>
      </w:r>
      <w:r>
        <w:rPr>
          <w:noProof/>
        </w:rPr>
        <w:instrText xml:space="preserve"> PAGEREF _Toc106442419 \h </w:instrText>
      </w:r>
      <w:r>
        <w:rPr>
          <w:noProof/>
        </w:rPr>
      </w:r>
      <w:r>
        <w:rPr>
          <w:noProof/>
        </w:rPr>
        <w:fldChar w:fldCharType="separate"/>
      </w:r>
      <w:r>
        <w:rPr>
          <w:noProof/>
        </w:rPr>
        <w:t>484</w:t>
      </w:r>
      <w:r>
        <w:rPr>
          <w:noProof/>
        </w:rPr>
        <w:fldChar w:fldCharType="end"/>
      </w:r>
    </w:p>
    <w:p w14:paraId="16B0340E" w14:textId="44E9BFC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117: Last Physical Overnight Location Encounter Example</w:t>
      </w:r>
      <w:r>
        <w:rPr>
          <w:noProof/>
        </w:rPr>
        <w:tab/>
      </w:r>
      <w:r>
        <w:rPr>
          <w:noProof/>
        </w:rPr>
        <w:fldChar w:fldCharType="begin"/>
      </w:r>
      <w:r>
        <w:rPr>
          <w:noProof/>
        </w:rPr>
        <w:instrText xml:space="preserve"> PAGEREF _Toc106442420 \h </w:instrText>
      </w:r>
      <w:r>
        <w:rPr>
          <w:noProof/>
        </w:rPr>
      </w:r>
      <w:r>
        <w:rPr>
          <w:noProof/>
        </w:rPr>
        <w:fldChar w:fldCharType="separate"/>
      </w:r>
      <w:r>
        <w:rPr>
          <w:noProof/>
        </w:rPr>
        <w:t>488</w:t>
      </w:r>
      <w:r>
        <w:rPr>
          <w:noProof/>
        </w:rPr>
        <w:fldChar w:fldCharType="end"/>
      </w:r>
    </w:p>
    <w:p w14:paraId="00C9A853" w14:textId="18DCDDA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118: Last Physical Overnight Location Encounter - Unknown Example</w:t>
      </w:r>
      <w:r>
        <w:rPr>
          <w:noProof/>
        </w:rPr>
        <w:tab/>
      </w:r>
      <w:r>
        <w:rPr>
          <w:noProof/>
        </w:rPr>
        <w:fldChar w:fldCharType="begin"/>
      </w:r>
      <w:r>
        <w:rPr>
          <w:noProof/>
        </w:rPr>
        <w:instrText xml:space="preserve"> PAGEREF _Toc106442421 \h </w:instrText>
      </w:r>
      <w:r>
        <w:rPr>
          <w:noProof/>
        </w:rPr>
      </w:r>
      <w:r>
        <w:rPr>
          <w:noProof/>
        </w:rPr>
        <w:fldChar w:fldCharType="separate"/>
      </w:r>
      <w:r>
        <w:rPr>
          <w:noProof/>
        </w:rPr>
        <w:t>488</w:t>
      </w:r>
      <w:r>
        <w:rPr>
          <w:noProof/>
        </w:rPr>
        <w:fldChar w:fldCharType="end"/>
      </w:r>
    </w:p>
    <w:p w14:paraId="534B2FB6" w14:textId="2DE9229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119: Location Within Facility Encounter Example</w:t>
      </w:r>
      <w:r>
        <w:rPr>
          <w:noProof/>
        </w:rPr>
        <w:tab/>
      </w:r>
      <w:r>
        <w:rPr>
          <w:noProof/>
        </w:rPr>
        <w:fldChar w:fldCharType="begin"/>
      </w:r>
      <w:r>
        <w:rPr>
          <w:noProof/>
        </w:rPr>
        <w:instrText xml:space="preserve"> PAGEREF _Toc106442422 \h </w:instrText>
      </w:r>
      <w:r>
        <w:rPr>
          <w:noProof/>
        </w:rPr>
      </w:r>
      <w:r>
        <w:rPr>
          <w:noProof/>
        </w:rPr>
        <w:fldChar w:fldCharType="separate"/>
      </w:r>
      <w:r>
        <w:rPr>
          <w:noProof/>
        </w:rPr>
        <w:t>493</w:t>
      </w:r>
      <w:r>
        <w:rPr>
          <w:noProof/>
        </w:rPr>
        <w:fldChar w:fldCharType="end"/>
      </w:r>
    </w:p>
    <w:p w14:paraId="06723A1E" w14:textId="7CB0A7D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120: Loss of Vascular Access Observation Example</w:t>
      </w:r>
      <w:r>
        <w:rPr>
          <w:noProof/>
        </w:rPr>
        <w:tab/>
      </w:r>
      <w:r>
        <w:rPr>
          <w:noProof/>
        </w:rPr>
        <w:fldChar w:fldCharType="begin"/>
      </w:r>
      <w:r>
        <w:rPr>
          <w:noProof/>
        </w:rPr>
        <w:instrText xml:space="preserve"> PAGEREF _Toc106442423 \h </w:instrText>
      </w:r>
      <w:r>
        <w:rPr>
          <w:noProof/>
        </w:rPr>
      </w:r>
      <w:r>
        <w:rPr>
          <w:noProof/>
        </w:rPr>
        <w:fldChar w:fldCharType="separate"/>
      </w:r>
      <w:r>
        <w:rPr>
          <w:noProof/>
        </w:rPr>
        <w:t>496</w:t>
      </w:r>
      <w:r>
        <w:rPr>
          <w:noProof/>
        </w:rPr>
        <w:fldChar w:fldCharType="end"/>
      </w:r>
    </w:p>
    <w:p w14:paraId="672C41D3" w14:textId="03214162"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121: MDRO Observation Example</w:t>
      </w:r>
      <w:r>
        <w:rPr>
          <w:noProof/>
        </w:rPr>
        <w:tab/>
      </w:r>
      <w:r>
        <w:rPr>
          <w:noProof/>
        </w:rPr>
        <w:fldChar w:fldCharType="begin"/>
      </w:r>
      <w:r>
        <w:rPr>
          <w:noProof/>
        </w:rPr>
        <w:instrText xml:space="preserve"> PAGEREF _Toc106442424 \h </w:instrText>
      </w:r>
      <w:r>
        <w:rPr>
          <w:noProof/>
        </w:rPr>
      </w:r>
      <w:r>
        <w:rPr>
          <w:noProof/>
        </w:rPr>
        <w:fldChar w:fldCharType="separate"/>
      </w:r>
      <w:r>
        <w:rPr>
          <w:noProof/>
        </w:rPr>
        <w:t>498</w:t>
      </w:r>
      <w:r>
        <w:rPr>
          <w:noProof/>
        </w:rPr>
        <w:fldChar w:fldCharType="end"/>
      </w:r>
    </w:p>
    <w:p w14:paraId="27E62CF2" w14:textId="007EAD1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122: Mechanical Ventilation Initiation Example</w:t>
      </w:r>
      <w:r>
        <w:rPr>
          <w:noProof/>
        </w:rPr>
        <w:tab/>
      </w:r>
      <w:r>
        <w:rPr>
          <w:noProof/>
        </w:rPr>
        <w:fldChar w:fldCharType="begin"/>
      </w:r>
      <w:r>
        <w:rPr>
          <w:noProof/>
        </w:rPr>
        <w:instrText xml:space="preserve"> PAGEREF _Toc106442425 \h </w:instrText>
      </w:r>
      <w:r>
        <w:rPr>
          <w:noProof/>
        </w:rPr>
      </w:r>
      <w:r>
        <w:rPr>
          <w:noProof/>
        </w:rPr>
        <w:fldChar w:fldCharType="separate"/>
      </w:r>
      <w:r>
        <w:rPr>
          <w:noProof/>
        </w:rPr>
        <w:t>501</w:t>
      </w:r>
      <w:r>
        <w:rPr>
          <w:noProof/>
        </w:rPr>
        <w:fldChar w:fldCharType="end"/>
      </w:r>
    </w:p>
    <w:p w14:paraId="44570BF7" w14:textId="4CEEC7F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123: NHSN Comment Example</w:t>
      </w:r>
      <w:r>
        <w:rPr>
          <w:noProof/>
        </w:rPr>
        <w:tab/>
      </w:r>
      <w:r>
        <w:rPr>
          <w:noProof/>
        </w:rPr>
        <w:fldChar w:fldCharType="begin"/>
      </w:r>
      <w:r>
        <w:rPr>
          <w:noProof/>
        </w:rPr>
        <w:instrText xml:space="preserve"> PAGEREF _Toc106442426 \h </w:instrText>
      </w:r>
      <w:r>
        <w:rPr>
          <w:noProof/>
        </w:rPr>
      </w:r>
      <w:r>
        <w:rPr>
          <w:noProof/>
        </w:rPr>
        <w:fldChar w:fldCharType="separate"/>
      </w:r>
      <w:r>
        <w:rPr>
          <w:noProof/>
        </w:rPr>
        <w:t>503</w:t>
      </w:r>
      <w:r>
        <w:rPr>
          <w:noProof/>
        </w:rPr>
        <w:fldChar w:fldCharType="end"/>
      </w:r>
    </w:p>
    <w:p w14:paraId="5A72EA94" w14:textId="3389B21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124: NHSN COVID-19 Condition Observation (V2) Example - Had COVID-19</w:t>
      </w:r>
      <w:r>
        <w:rPr>
          <w:noProof/>
        </w:rPr>
        <w:tab/>
      </w:r>
      <w:r>
        <w:rPr>
          <w:noProof/>
        </w:rPr>
        <w:fldChar w:fldCharType="begin"/>
      </w:r>
      <w:r>
        <w:rPr>
          <w:noProof/>
        </w:rPr>
        <w:instrText xml:space="preserve"> PAGEREF _Toc106442427 \h </w:instrText>
      </w:r>
      <w:r>
        <w:rPr>
          <w:noProof/>
        </w:rPr>
      </w:r>
      <w:r>
        <w:rPr>
          <w:noProof/>
        </w:rPr>
        <w:fldChar w:fldCharType="separate"/>
      </w:r>
      <w:r>
        <w:rPr>
          <w:noProof/>
        </w:rPr>
        <w:t>506</w:t>
      </w:r>
      <w:r>
        <w:rPr>
          <w:noProof/>
        </w:rPr>
        <w:fldChar w:fldCharType="end"/>
      </w:r>
    </w:p>
    <w:p w14:paraId="059E2688" w14:textId="326BA3F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125: NHSN COVID-19 Condition Observation (V2) Example - Did not have COVID-19</w:t>
      </w:r>
      <w:r>
        <w:rPr>
          <w:noProof/>
        </w:rPr>
        <w:tab/>
      </w:r>
      <w:r>
        <w:rPr>
          <w:noProof/>
        </w:rPr>
        <w:fldChar w:fldCharType="begin"/>
      </w:r>
      <w:r>
        <w:rPr>
          <w:noProof/>
        </w:rPr>
        <w:instrText xml:space="preserve"> PAGEREF _Toc106442428 \h </w:instrText>
      </w:r>
      <w:r>
        <w:rPr>
          <w:noProof/>
        </w:rPr>
      </w:r>
      <w:r>
        <w:rPr>
          <w:noProof/>
        </w:rPr>
        <w:fldChar w:fldCharType="separate"/>
      </w:r>
      <w:r>
        <w:rPr>
          <w:noProof/>
        </w:rPr>
        <w:t>506</w:t>
      </w:r>
      <w:r>
        <w:rPr>
          <w:noProof/>
        </w:rPr>
        <w:fldChar w:fldCharType="end"/>
      </w:r>
    </w:p>
    <w:p w14:paraId="1F38DF10" w14:textId="620B373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126: No Hemovigilance Adverse Reactions Reported This Month Observation Example</w:t>
      </w:r>
      <w:r>
        <w:rPr>
          <w:noProof/>
        </w:rPr>
        <w:tab/>
      </w:r>
      <w:r>
        <w:rPr>
          <w:noProof/>
        </w:rPr>
        <w:fldChar w:fldCharType="begin"/>
      </w:r>
      <w:r>
        <w:rPr>
          <w:noProof/>
        </w:rPr>
        <w:instrText xml:space="preserve"> PAGEREF _Toc106442429 \h </w:instrText>
      </w:r>
      <w:r>
        <w:rPr>
          <w:noProof/>
        </w:rPr>
      </w:r>
      <w:r>
        <w:rPr>
          <w:noProof/>
        </w:rPr>
        <w:fldChar w:fldCharType="separate"/>
      </w:r>
      <w:r>
        <w:rPr>
          <w:noProof/>
        </w:rPr>
        <w:t>509</w:t>
      </w:r>
      <w:r>
        <w:rPr>
          <w:noProof/>
        </w:rPr>
        <w:fldChar w:fldCharType="end"/>
      </w:r>
    </w:p>
    <w:p w14:paraId="63D2305E" w14:textId="335C78C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127: No Hemovigilance Incidents Reported This Month Observation</w:t>
      </w:r>
      <w:r>
        <w:rPr>
          <w:noProof/>
        </w:rPr>
        <w:tab/>
      </w:r>
      <w:r>
        <w:rPr>
          <w:noProof/>
        </w:rPr>
        <w:fldChar w:fldCharType="begin"/>
      </w:r>
      <w:r>
        <w:rPr>
          <w:noProof/>
        </w:rPr>
        <w:instrText xml:space="preserve"> PAGEREF _Toc106442430 \h </w:instrText>
      </w:r>
      <w:r>
        <w:rPr>
          <w:noProof/>
        </w:rPr>
      </w:r>
      <w:r>
        <w:rPr>
          <w:noProof/>
        </w:rPr>
        <w:fldChar w:fldCharType="separate"/>
      </w:r>
      <w:r>
        <w:rPr>
          <w:noProof/>
        </w:rPr>
        <w:t>512</w:t>
      </w:r>
      <w:r>
        <w:rPr>
          <w:noProof/>
        </w:rPr>
        <w:fldChar w:fldCharType="end"/>
      </w:r>
    </w:p>
    <w:p w14:paraId="119671E6" w14:textId="20B247F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128: Observed or Suspected Patient Injection into Vascular Line Observation Example</w:t>
      </w:r>
      <w:r>
        <w:rPr>
          <w:noProof/>
        </w:rPr>
        <w:tab/>
      </w:r>
      <w:r>
        <w:rPr>
          <w:noProof/>
        </w:rPr>
        <w:fldChar w:fldCharType="begin"/>
      </w:r>
      <w:r>
        <w:rPr>
          <w:noProof/>
        </w:rPr>
        <w:instrText xml:space="preserve"> PAGEREF _Toc106442431 \h </w:instrText>
      </w:r>
      <w:r>
        <w:rPr>
          <w:noProof/>
        </w:rPr>
      </w:r>
      <w:r>
        <w:rPr>
          <w:noProof/>
        </w:rPr>
        <w:fldChar w:fldCharType="separate"/>
      </w:r>
      <w:r>
        <w:rPr>
          <w:noProof/>
        </w:rPr>
        <w:t>516</w:t>
      </w:r>
      <w:r>
        <w:rPr>
          <w:noProof/>
        </w:rPr>
        <w:fldChar w:fldCharType="end"/>
      </w:r>
    </w:p>
    <w:p w14:paraId="539C3FAC" w14:textId="43D6186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129: Occasion of HAI Detection Observation Example</w:t>
      </w:r>
      <w:r>
        <w:rPr>
          <w:noProof/>
        </w:rPr>
        <w:tab/>
      </w:r>
      <w:r>
        <w:rPr>
          <w:noProof/>
        </w:rPr>
        <w:fldChar w:fldCharType="begin"/>
      </w:r>
      <w:r>
        <w:rPr>
          <w:noProof/>
        </w:rPr>
        <w:instrText xml:space="preserve"> PAGEREF _Toc106442432 \h </w:instrText>
      </w:r>
      <w:r>
        <w:rPr>
          <w:noProof/>
        </w:rPr>
      </w:r>
      <w:r>
        <w:rPr>
          <w:noProof/>
        </w:rPr>
        <w:fldChar w:fldCharType="separate"/>
      </w:r>
      <w:r>
        <w:rPr>
          <w:noProof/>
        </w:rPr>
        <w:t>519</w:t>
      </w:r>
      <w:r>
        <w:rPr>
          <w:noProof/>
        </w:rPr>
        <w:fldChar w:fldCharType="end"/>
      </w:r>
    </w:p>
    <w:p w14:paraId="2C438F63" w14:textId="03C4EFB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130: Other Facility Discharge Act Example</w:t>
      </w:r>
      <w:r>
        <w:rPr>
          <w:noProof/>
        </w:rPr>
        <w:tab/>
      </w:r>
      <w:r>
        <w:rPr>
          <w:noProof/>
        </w:rPr>
        <w:fldChar w:fldCharType="begin"/>
      </w:r>
      <w:r>
        <w:rPr>
          <w:noProof/>
        </w:rPr>
        <w:instrText xml:space="preserve"> PAGEREF _Toc106442433 \h </w:instrText>
      </w:r>
      <w:r>
        <w:rPr>
          <w:noProof/>
        </w:rPr>
      </w:r>
      <w:r>
        <w:rPr>
          <w:noProof/>
        </w:rPr>
        <w:fldChar w:fldCharType="separate"/>
      </w:r>
      <w:r>
        <w:rPr>
          <w:noProof/>
        </w:rPr>
        <w:t>522</w:t>
      </w:r>
      <w:r>
        <w:rPr>
          <w:noProof/>
        </w:rPr>
        <w:fldChar w:fldCharType="end"/>
      </w:r>
    </w:p>
    <w:p w14:paraId="36E0A401" w14:textId="257B6FC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131: Other Facility Discharge Act - Not Applicable Example</w:t>
      </w:r>
      <w:r>
        <w:rPr>
          <w:noProof/>
        </w:rPr>
        <w:tab/>
      </w:r>
      <w:r>
        <w:rPr>
          <w:noProof/>
        </w:rPr>
        <w:fldChar w:fldCharType="begin"/>
      </w:r>
      <w:r>
        <w:rPr>
          <w:noProof/>
        </w:rPr>
        <w:instrText xml:space="preserve"> PAGEREF _Toc106442434 \h </w:instrText>
      </w:r>
      <w:r>
        <w:rPr>
          <w:noProof/>
        </w:rPr>
      </w:r>
      <w:r>
        <w:rPr>
          <w:noProof/>
        </w:rPr>
        <w:fldChar w:fldCharType="separate"/>
      </w:r>
      <w:r>
        <w:rPr>
          <w:noProof/>
        </w:rPr>
        <w:t>522</w:t>
      </w:r>
      <w:r>
        <w:rPr>
          <w:noProof/>
        </w:rPr>
        <w:fldChar w:fldCharType="end"/>
      </w:r>
    </w:p>
    <w:p w14:paraId="63008870" w14:textId="2F5AF3B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132: Other Facility Discharge Act - Unknown Example</w:t>
      </w:r>
      <w:r>
        <w:rPr>
          <w:noProof/>
        </w:rPr>
        <w:tab/>
      </w:r>
      <w:r>
        <w:rPr>
          <w:noProof/>
        </w:rPr>
        <w:fldChar w:fldCharType="begin"/>
      </w:r>
      <w:r>
        <w:rPr>
          <w:noProof/>
        </w:rPr>
        <w:instrText xml:space="preserve"> PAGEREF _Toc106442435 \h </w:instrText>
      </w:r>
      <w:r>
        <w:rPr>
          <w:noProof/>
        </w:rPr>
      </w:r>
      <w:r>
        <w:rPr>
          <w:noProof/>
        </w:rPr>
        <w:fldChar w:fldCharType="separate"/>
      </w:r>
      <w:r>
        <w:rPr>
          <w:noProof/>
        </w:rPr>
        <w:t>523</w:t>
      </w:r>
      <w:r>
        <w:rPr>
          <w:noProof/>
        </w:rPr>
        <w:fldChar w:fldCharType="end"/>
      </w:r>
    </w:p>
    <w:p w14:paraId="267F14DE" w14:textId="0F9AEEE2"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133: Other Facility Discharge Encounter Example</w:t>
      </w:r>
      <w:r>
        <w:rPr>
          <w:noProof/>
        </w:rPr>
        <w:tab/>
      </w:r>
      <w:r>
        <w:rPr>
          <w:noProof/>
        </w:rPr>
        <w:fldChar w:fldCharType="begin"/>
      </w:r>
      <w:r>
        <w:rPr>
          <w:noProof/>
        </w:rPr>
        <w:instrText xml:space="preserve"> PAGEREF _Toc106442436 \h </w:instrText>
      </w:r>
      <w:r>
        <w:rPr>
          <w:noProof/>
        </w:rPr>
      </w:r>
      <w:r>
        <w:rPr>
          <w:noProof/>
        </w:rPr>
        <w:fldChar w:fldCharType="separate"/>
      </w:r>
      <w:r>
        <w:rPr>
          <w:noProof/>
        </w:rPr>
        <w:t>526</w:t>
      </w:r>
      <w:r>
        <w:rPr>
          <w:noProof/>
        </w:rPr>
        <w:fldChar w:fldCharType="end"/>
      </w:r>
    </w:p>
    <w:p w14:paraId="74505CDD" w14:textId="70B57BE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134: Pathogen Identified Observation Example - Pathogen Identified</w:t>
      </w:r>
      <w:r>
        <w:rPr>
          <w:noProof/>
        </w:rPr>
        <w:tab/>
      </w:r>
      <w:r>
        <w:rPr>
          <w:noProof/>
        </w:rPr>
        <w:fldChar w:fldCharType="begin"/>
      </w:r>
      <w:r>
        <w:rPr>
          <w:noProof/>
        </w:rPr>
        <w:instrText xml:space="preserve"> PAGEREF _Toc106442437 \h </w:instrText>
      </w:r>
      <w:r>
        <w:rPr>
          <w:noProof/>
        </w:rPr>
      </w:r>
      <w:r>
        <w:rPr>
          <w:noProof/>
        </w:rPr>
        <w:fldChar w:fldCharType="separate"/>
      </w:r>
      <w:r>
        <w:rPr>
          <w:noProof/>
        </w:rPr>
        <w:t>530</w:t>
      </w:r>
      <w:r>
        <w:rPr>
          <w:noProof/>
        </w:rPr>
        <w:fldChar w:fldCharType="end"/>
      </w:r>
    </w:p>
    <w:p w14:paraId="4A0790C8" w14:textId="0DAE574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135: Pathogen Identified Observation Example - No Pathogen Identified</w:t>
      </w:r>
      <w:r>
        <w:rPr>
          <w:noProof/>
        </w:rPr>
        <w:tab/>
      </w:r>
      <w:r>
        <w:rPr>
          <w:noProof/>
        </w:rPr>
        <w:fldChar w:fldCharType="begin"/>
      </w:r>
      <w:r>
        <w:rPr>
          <w:noProof/>
        </w:rPr>
        <w:instrText xml:space="preserve"> PAGEREF _Toc106442438 \h </w:instrText>
      </w:r>
      <w:r>
        <w:rPr>
          <w:noProof/>
        </w:rPr>
      </w:r>
      <w:r>
        <w:rPr>
          <w:noProof/>
        </w:rPr>
        <w:fldChar w:fldCharType="separate"/>
      </w:r>
      <w:r>
        <w:rPr>
          <w:noProof/>
        </w:rPr>
        <w:t>530</w:t>
      </w:r>
      <w:r>
        <w:rPr>
          <w:noProof/>
        </w:rPr>
        <w:fldChar w:fldCharType="end"/>
      </w:r>
    </w:p>
    <w:p w14:paraId="1F4A244C" w14:textId="5DEB83D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136: Pathogen Identified Observation (LIO) Example</w:t>
      </w:r>
      <w:r>
        <w:rPr>
          <w:noProof/>
        </w:rPr>
        <w:tab/>
      </w:r>
      <w:r>
        <w:rPr>
          <w:noProof/>
        </w:rPr>
        <w:fldChar w:fldCharType="begin"/>
      </w:r>
      <w:r>
        <w:rPr>
          <w:noProof/>
        </w:rPr>
        <w:instrText xml:space="preserve"> PAGEREF _Toc106442439 \h </w:instrText>
      </w:r>
      <w:r>
        <w:rPr>
          <w:noProof/>
        </w:rPr>
      </w:r>
      <w:r>
        <w:rPr>
          <w:noProof/>
        </w:rPr>
        <w:fldChar w:fldCharType="separate"/>
      </w:r>
      <w:r>
        <w:rPr>
          <w:noProof/>
        </w:rPr>
        <w:t>535</w:t>
      </w:r>
      <w:r>
        <w:rPr>
          <w:noProof/>
        </w:rPr>
        <w:fldChar w:fldCharType="end"/>
      </w:r>
    </w:p>
    <w:p w14:paraId="7A5F30B4" w14:textId="1135A40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137: Pathogen Ranking Observation Example</w:t>
      </w:r>
      <w:r>
        <w:rPr>
          <w:noProof/>
        </w:rPr>
        <w:tab/>
      </w:r>
      <w:r>
        <w:rPr>
          <w:noProof/>
        </w:rPr>
        <w:fldChar w:fldCharType="begin"/>
      </w:r>
      <w:r>
        <w:rPr>
          <w:noProof/>
        </w:rPr>
        <w:instrText xml:space="preserve"> PAGEREF _Toc106442440 \h </w:instrText>
      </w:r>
      <w:r>
        <w:rPr>
          <w:noProof/>
        </w:rPr>
      </w:r>
      <w:r>
        <w:rPr>
          <w:noProof/>
        </w:rPr>
        <w:fldChar w:fldCharType="separate"/>
      </w:r>
      <w:r>
        <w:rPr>
          <w:noProof/>
        </w:rPr>
        <w:t>537</w:t>
      </w:r>
      <w:r>
        <w:rPr>
          <w:noProof/>
        </w:rPr>
        <w:fldChar w:fldCharType="end"/>
      </w:r>
    </w:p>
    <w:p w14:paraId="30DC52F7" w14:textId="1E6FD02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138: Pathogen Reduced Apheresis Platelet Usage Summary Example</w:t>
      </w:r>
      <w:r>
        <w:rPr>
          <w:noProof/>
        </w:rPr>
        <w:tab/>
      </w:r>
      <w:r>
        <w:rPr>
          <w:noProof/>
        </w:rPr>
        <w:fldChar w:fldCharType="begin"/>
      </w:r>
      <w:r>
        <w:rPr>
          <w:noProof/>
        </w:rPr>
        <w:instrText xml:space="preserve"> PAGEREF _Toc106442441 \h </w:instrText>
      </w:r>
      <w:r>
        <w:rPr>
          <w:noProof/>
        </w:rPr>
      </w:r>
      <w:r>
        <w:rPr>
          <w:noProof/>
        </w:rPr>
        <w:fldChar w:fldCharType="separate"/>
      </w:r>
      <w:r>
        <w:rPr>
          <w:noProof/>
        </w:rPr>
        <w:t>541</w:t>
      </w:r>
      <w:r>
        <w:rPr>
          <w:noProof/>
        </w:rPr>
        <w:fldChar w:fldCharType="end"/>
      </w:r>
    </w:p>
    <w:p w14:paraId="0F67A506" w14:textId="0862F173"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139: Patient Admitted This Encounter Observation Example</w:t>
      </w:r>
      <w:r>
        <w:rPr>
          <w:noProof/>
        </w:rPr>
        <w:tab/>
      </w:r>
      <w:r>
        <w:rPr>
          <w:noProof/>
        </w:rPr>
        <w:fldChar w:fldCharType="begin"/>
      </w:r>
      <w:r>
        <w:rPr>
          <w:noProof/>
        </w:rPr>
        <w:instrText xml:space="preserve"> PAGEREF _Toc106442442 \h </w:instrText>
      </w:r>
      <w:r>
        <w:rPr>
          <w:noProof/>
        </w:rPr>
      </w:r>
      <w:r>
        <w:rPr>
          <w:noProof/>
        </w:rPr>
        <w:fldChar w:fldCharType="separate"/>
      </w:r>
      <w:r>
        <w:rPr>
          <w:noProof/>
        </w:rPr>
        <w:t>543</w:t>
      </w:r>
      <w:r>
        <w:rPr>
          <w:noProof/>
        </w:rPr>
        <w:fldChar w:fldCharType="end"/>
      </w:r>
    </w:p>
    <w:p w14:paraId="1632A21C" w14:textId="273C8F92"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140: PICC/IV Team Example</w:t>
      </w:r>
      <w:r>
        <w:rPr>
          <w:noProof/>
        </w:rPr>
        <w:tab/>
      </w:r>
      <w:r>
        <w:rPr>
          <w:noProof/>
        </w:rPr>
        <w:fldChar w:fldCharType="begin"/>
      </w:r>
      <w:r>
        <w:rPr>
          <w:noProof/>
        </w:rPr>
        <w:instrText xml:space="preserve"> PAGEREF _Toc106442443 \h </w:instrText>
      </w:r>
      <w:r>
        <w:rPr>
          <w:noProof/>
        </w:rPr>
      </w:r>
      <w:r>
        <w:rPr>
          <w:noProof/>
        </w:rPr>
        <w:fldChar w:fldCharType="separate"/>
      </w:r>
      <w:r>
        <w:rPr>
          <w:noProof/>
        </w:rPr>
        <w:t>545</w:t>
      </w:r>
      <w:r>
        <w:rPr>
          <w:noProof/>
        </w:rPr>
        <w:fldChar w:fldCharType="end"/>
      </w:r>
    </w:p>
    <w:p w14:paraId="2F81D83A" w14:textId="7E299BC3"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lastRenderedPageBreak/>
        <w:t>Figure 141: Positive Blood Culture Observation (V3) Example</w:t>
      </w:r>
      <w:r>
        <w:rPr>
          <w:noProof/>
        </w:rPr>
        <w:tab/>
      </w:r>
      <w:r>
        <w:rPr>
          <w:noProof/>
        </w:rPr>
        <w:fldChar w:fldCharType="begin"/>
      </w:r>
      <w:r>
        <w:rPr>
          <w:noProof/>
        </w:rPr>
        <w:instrText xml:space="preserve"> PAGEREF _Toc106442444 \h </w:instrText>
      </w:r>
      <w:r>
        <w:rPr>
          <w:noProof/>
        </w:rPr>
      </w:r>
      <w:r>
        <w:rPr>
          <w:noProof/>
        </w:rPr>
        <w:fldChar w:fldCharType="separate"/>
      </w:r>
      <w:r>
        <w:rPr>
          <w:noProof/>
        </w:rPr>
        <w:t>549</w:t>
      </w:r>
      <w:r>
        <w:rPr>
          <w:noProof/>
        </w:rPr>
        <w:fldChar w:fldCharType="end"/>
      </w:r>
    </w:p>
    <w:p w14:paraId="2350EA8F" w14:textId="59062482"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142: Positive Test for Carbapenemase Observation Example</w:t>
      </w:r>
      <w:r>
        <w:rPr>
          <w:noProof/>
        </w:rPr>
        <w:tab/>
      </w:r>
      <w:r>
        <w:rPr>
          <w:noProof/>
        </w:rPr>
        <w:fldChar w:fldCharType="begin"/>
      </w:r>
      <w:r>
        <w:rPr>
          <w:noProof/>
        </w:rPr>
        <w:instrText xml:space="preserve"> PAGEREF _Toc106442445 \h </w:instrText>
      </w:r>
      <w:r>
        <w:rPr>
          <w:noProof/>
        </w:rPr>
      </w:r>
      <w:r>
        <w:rPr>
          <w:noProof/>
        </w:rPr>
        <w:fldChar w:fldCharType="separate"/>
      </w:r>
      <w:r>
        <w:rPr>
          <w:noProof/>
        </w:rPr>
        <w:t>554</w:t>
      </w:r>
      <w:r>
        <w:rPr>
          <w:noProof/>
        </w:rPr>
        <w:fldChar w:fldCharType="end"/>
      </w:r>
    </w:p>
    <w:p w14:paraId="72434058" w14:textId="2034A3D3"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143: Post-Procedure Observation Example</w:t>
      </w:r>
      <w:r>
        <w:rPr>
          <w:noProof/>
        </w:rPr>
        <w:tab/>
      </w:r>
      <w:r>
        <w:rPr>
          <w:noProof/>
        </w:rPr>
        <w:fldChar w:fldCharType="begin"/>
      </w:r>
      <w:r>
        <w:rPr>
          <w:noProof/>
        </w:rPr>
        <w:instrText xml:space="preserve"> PAGEREF _Toc106442446 \h </w:instrText>
      </w:r>
      <w:r>
        <w:rPr>
          <w:noProof/>
        </w:rPr>
      </w:r>
      <w:r>
        <w:rPr>
          <w:noProof/>
        </w:rPr>
        <w:fldChar w:fldCharType="separate"/>
      </w:r>
      <w:r>
        <w:rPr>
          <w:noProof/>
        </w:rPr>
        <w:t>558</w:t>
      </w:r>
      <w:r>
        <w:rPr>
          <w:noProof/>
        </w:rPr>
        <w:fldChar w:fldCharType="end"/>
      </w:r>
    </w:p>
    <w:p w14:paraId="19086C5A" w14:textId="2A15E9B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144: Primary C. Difficile Testing Method This Quarter Example</w:t>
      </w:r>
      <w:r>
        <w:rPr>
          <w:noProof/>
        </w:rPr>
        <w:tab/>
      </w:r>
      <w:r>
        <w:rPr>
          <w:noProof/>
        </w:rPr>
        <w:fldChar w:fldCharType="begin"/>
      </w:r>
      <w:r>
        <w:rPr>
          <w:noProof/>
        </w:rPr>
        <w:instrText xml:space="preserve"> PAGEREF _Toc106442447 \h </w:instrText>
      </w:r>
      <w:r>
        <w:rPr>
          <w:noProof/>
        </w:rPr>
      </w:r>
      <w:r>
        <w:rPr>
          <w:noProof/>
        </w:rPr>
        <w:fldChar w:fldCharType="separate"/>
      </w:r>
      <w:r>
        <w:rPr>
          <w:noProof/>
        </w:rPr>
        <w:t>562</w:t>
      </w:r>
      <w:r>
        <w:rPr>
          <w:noProof/>
        </w:rPr>
        <w:fldChar w:fldCharType="end"/>
      </w:r>
    </w:p>
    <w:p w14:paraId="73318040" w14:textId="56DDD5C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145: Primary C. Difficile Testing Method This Quarter - Other Example</w:t>
      </w:r>
      <w:r>
        <w:rPr>
          <w:noProof/>
        </w:rPr>
        <w:tab/>
      </w:r>
      <w:r>
        <w:rPr>
          <w:noProof/>
        </w:rPr>
        <w:fldChar w:fldCharType="begin"/>
      </w:r>
      <w:r>
        <w:rPr>
          <w:noProof/>
        </w:rPr>
        <w:instrText xml:space="preserve"> PAGEREF _Toc106442448 \h </w:instrText>
      </w:r>
      <w:r>
        <w:rPr>
          <w:noProof/>
        </w:rPr>
      </w:r>
      <w:r>
        <w:rPr>
          <w:noProof/>
        </w:rPr>
        <w:fldChar w:fldCharType="separate"/>
      </w:r>
      <w:r>
        <w:rPr>
          <w:noProof/>
        </w:rPr>
        <w:t>562</w:t>
      </w:r>
      <w:r>
        <w:rPr>
          <w:noProof/>
        </w:rPr>
        <w:fldChar w:fldCharType="end"/>
      </w:r>
    </w:p>
    <w:p w14:paraId="4D1202FF" w14:textId="068FC54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146: Prior Discharge Encounter (V2) Example</w:t>
      </w:r>
      <w:r>
        <w:rPr>
          <w:noProof/>
        </w:rPr>
        <w:tab/>
      </w:r>
      <w:r>
        <w:rPr>
          <w:noProof/>
        </w:rPr>
        <w:fldChar w:fldCharType="begin"/>
      </w:r>
      <w:r>
        <w:rPr>
          <w:noProof/>
        </w:rPr>
        <w:instrText xml:space="preserve"> PAGEREF _Toc106442449 \h </w:instrText>
      </w:r>
      <w:r>
        <w:rPr>
          <w:noProof/>
        </w:rPr>
      </w:r>
      <w:r>
        <w:rPr>
          <w:noProof/>
        </w:rPr>
        <w:fldChar w:fldCharType="separate"/>
      </w:r>
      <w:r>
        <w:rPr>
          <w:noProof/>
        </w:rPr>
        <w:t>564</w:t>
      </w:r>
      <w:r>
        <w:rPr>
          <w:noProof/>
        </w:rPr>
        <w:fldChar w:fldCharType="end"/>
      </w:r>
    </w:p>
    <w:p w14:paraId="4709D245" w14:textId="4369685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147: Prior Discharge Encounter (V2) - Not Applicable Example</w:t>
      </w:r>
      <w:r>
        <w:rPr>
          <w:noProof/>
        </w:rPr>
        <w:tab/>
      </w:r>
      <w:r>
        <w:rPr>
          <w:noProof/>
        </w:rPr>
        <w:fldChar w:fldCharType="begin"/>
      </w:r>
      <w:r>
        <w:rPr>
          <w:noProof/>
        </w:rPr>
        <w:instrText xml:space="preserve"> PAGEREF _Toc106442450 \h </w:instrText>
      </w:r>
      <w:r>
        <w:rPr>
          <w:noProof/>
        </w:rPr>
      </w:r>
      <w:r>
        <w:rPr>
          <w:noProof/>
        </w:rPr>
        <w:fldChar w:fldCharType="separate"/>
      </w:r>
      <w:r>
        <w:rPr>
          <w:noProof/>
        </w:rPr>
        <w:t>565</w:t>
      </w:r>
      <w:r>
        <w:rPr>
          <w:noProof/>
        </w:rPr>
        <w:fldChar w:fldCharType="end"/>
      </w:r>
    </w:p>
    <w:p w14:paraId="5ED46E8A" w14:textId="4C61039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148: Procedure Details Clinical Statement in a CLIP Report Example</w:t>
      </w:r>
      <w:r>
        <w:rPr>
          <w:noProof/>
        </w:rPr>
        <w:tab/>
      </w:r>
      <w:r>
        <w:rPr>
          <w:noProof/>
        </w:rPr>
        <w:fldChar w:fldCharType="begin"/>
      </w:r>
      <w:r>
        <w:rPr>
          <w:noProof/>
        </w:rPr>
        <w:instrText xml:space="preserve"> PAGEREF _Toc106442451 \h </w:instrText>
      </w:r>
      <w:r>
        <w:rPr>
          <w:noProof/>
        </w:rPr>
      </w:r>
      <w:r>
        <w:rPr>
          <w:noProof/>
        </w:rPr>
        <w:fldChar w:fldCharType="separate"/>
      </w:r>
      <w:r>
        <w:rPr>
          <w:noProof/>
        </w:rPr>
        <w:t>573</w:t>
      </w:r>
      <w:r>
        <w:rPr>
          <w:noProof/>
        </w:rPr>
        <w:fldChar w:fldCharType="end"/>
      </w:r>
    </w:p>
    <w:p w14:paraId="16A19D4B" w14:textId="1E02474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149: Code Translation Example—Procedure Report</w:t>
      </w:r>
      <w:r>
        <w:rPr>
          <w:noProof/>
        </w:rPr>
        <w:tab/>
      </w:r>
      <w:r>
        <w:rPr>
          <w:noProof/>
        </w:rPr>
        <w:fldChar w:fldCharType="begin"/>
      </w:r>
      <w:r>
        <w:rPr>
          <w:noProof/>
        </w:rPr>
        <w:instrText xml:space="preserve"> PAGEREF _Toc106442452 \h </w:instrText>
      </w:r>
      <w:r>
        <w:rPr>
          <w:noProof/>
        </w:rPr>
      </w:r>
      <w:r>
        <w:rPr>
          <w:noProof/>
        </w:rPr>
        <w:fldChar w:fldCharType="separate"/>
      </w:r>
      <w:r>
        <w:rPr>
          <w:noProof/>
        </w:rPr>
        <w:t>583</w:t>
      </w:r>
      <w:r>
        <w:rPr>
          <w:noProof/>
        </w:rPr>
        <w:fldChar w:fldCharType="end"/>
      </w:r>
    </w:p>
    <w:p w14:paraId="511C1512" w14:textId="252F6302"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150: Spinal Fusion Approach Example</w:t>
      </w:r>
      <w:r>
        <w:rPr>
          <w:noProof/>
        </w:rPr>
        <w:tab/>
      </w:r>
      <w:r>
        <w:rPr>
          <w:noProof/>
        </w:rPr>
        <w:fldChar w:fldCharType="begin"/>
      </w:r>
      <w:r>
        <w:rPr>
          <w:noProof/>
        </w:rPr>
        <w:instrText xml:space="preserve"> PAGEREF _Toc106442453 \h </w:instrText>
      </w:r>
      <w:r>
        <w:rPr>
          <w:noProof/>
        </w:rPr>
      </w:r>
      <w:r>
        <w:rPr>
          <w:noProof/>
        </w:rPr>
        <w:fldChar w:fldCharType="separate"/>
      </w:r>
      <w:r>
        <w:rPr>
          <w:noProof/>
        </w:rPr>
        <w:t>584</w:t>
      </w:r>
      <w:r>
        <w:rPr>
          <w:noProof/>
        </w:rPr>
        <w:fldChar w:fldCharType="end"/>
      </w:r>
    </w:p>
    <w:p w14:paraId="3D6130AD" w14:textId="547BFBE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151: Hip Replacement methodCode Example</w:t>
      </w:r>
      <w:r>
        <w:rPr>
          <w:noProof/>
        </w:rPr>
        <w:tab/>
      </w:r>
      <w:r>
        <w:rPr>
          <w:noProof/>
        </w:rPr>
        <w:fldChar w:fldCharType="begin"/>
      </w:r>
      <w:r>
        <w:rPr>
          <w:noProof/>
        </w:rPr>
        <w:instrText xml:space="preserve"> PAGEREF _Toc106442454 \h </w:instrText>
      </w:r>
      <w:r>
        <w:rPr>
          <w:noProof/>
        </w:rPr>
      </w:r>
      <w:r>
        <w:rPr>
          <w:noProof/>
        </w:rPr>
        <w:fldChar w:fldCharType="separate"/>
      </w:r>
      <w:r>
        <w:rPr>
          <w:noProof/>
        </w:rPr>
        <w:t>585</w:t>
      </w:r>
      <w:r>
        <w:rPr>
          <w:noProof/>
        </w:rPr>
        <w:fldChar w:fldCharType="end"/>
      </w:r>
    </w:p>
    <w:p w14:paraId="54952E38" w14:textId="5C7FDFE2"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152: Knee Replacement methodCode Example</w:t>
      </w:r>
      <w:r>
        <w:rPr>
          <w:noProof/>
        </w:rPr>
        <w:tab/>
      </w:r>
      <w:r>
        <w:rPr>
          <w:noProof/>
        </w:rPr>
        <w:fldChar w:fldCharType="begin"/>
      </w:r>
      <w:r>
        <w:rPr>
          <w:noProof/>
        </w:rPr>
        <w:instrText xml:space="preserve"> PAGEREF _Toc106442455 \h </w:instrText>
      </w:r>
      <w:r>
        <w:rPr>
          <w:noProof/>
        </w:rPr>
      </w:r>
      <w:r>
        <w:rPr>
          <w:noProof/>
        </w:rPr>
        <w:fldChar w:fldCharType="separate"/>
      </w:r>
      <w:r>
        <w:rPr>
          <w:noProof/>
        </w:rPr>
        <w:t>585</w:t>
      </w:r>
      <w:r>
        <w:rPr>
          <w:noProof/>
        </w:rPr>
        <w:fldChar w:fldCharType="end"/>
      </w:r>
    </w:p>
    <w:p w14:paraId="7A1AFE38" w14:textId="7F4FFA1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153: Code Translation Example—Infection-Type Report</w:t>
      </w:r>
      <w:r>
        <w:rPr>
          <w:noProof/>
        </w:rPr>
        <w:tab/>
      </w:r>
      <w:r>
        <w:rPr>
          <w:noProof/>
        </w:rPr>
        <w:fldChar w:fldCharType="begin"/>
      </w:r>
      <w:r>
        <w:rPr>
          <w:noProof/>
        </w:rPr>
        <w:instrText xml:space="preserve"> PAGEREF _Toc106442456 \h </w:instrText>
      </w:r>
      <w:r>
        <w:rPr>
          <w:noProof/>
        </w:rPr>
      </w:r>
      <w:r>
        <w:rPr>
          <w:noProof/>
        </w:rPr>
        <w:fldChar w:fldCharType="separate"/>
      </w:r>
      <w:r>
        <w:rPr>
          <w:noProof/>
        </w:rPr>
        <w:t>587</w:t>
      </w:r>
      <w:r>
        <w:rPr>
          <w:noProof/>
        </w:rPr>
        <w:fldChar w:fldCharType="end"/>
      </w:r>
    </w:p>
    <w:p w14:paraId="7897AF6A" w14:textId="61C73C25"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154: Procedure Details Clinical Statement in an Infection-Type Report</w:t>
      </w:r>
      <w:r>
        <w:rPr>
          <w:noProof/>
        </w:rPr>
        <w:tab/>
      </w:r>
      <w:r>
        <w:rPr>
          <w:noProof/>
        </w:rPr>
        <w:fldChar w:fldCharType="begin"/>
      </w:r>
      <w:r>
        <w:rPr>
          <w:noProof/>
        </w:rPr>
        <w:instrText xml:space="preserve"> PAGEREF _Toc106442457 \h </w:instrText>
      </w:r>
      <w:r>
        <w:rPr>
          <w:noProof/>
        </w:rPr>
      </w:r>
      <w:r>
        <w:rPr>
          <w:noProof/>
        </w:rPr>
        <w:fldChar w:fldCharType="separate"/>
      </w:r>
      <w:r>
        <w:rPr>
          <w:noProof/>
        </w:rPr>
        <w:t>587</w:t>
      </w:r>
      <w:r>
        <w:rPr>
          <w:noProof/>
        </w:rPr>
        <w:fldChar w:fldCharType="end"/>
      </w:r>
    </w:p>
    <w:p w14:paraId="6E31661F" w14:textId="6125998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155: Procedure Details in an OPC Denominator for Procedure Example</w:t>
      </w:r>
      <w:r>
        <w:rPr>
          <w:noProof/>
        </w:rPr>
        <w:tab/>
      </w:r>
      <w:r>
        <w:rPr>
          <w:noProof/>
        </w:rPr>
        <w:fldChar w:fldCharType="begin"/>
      </w:r>
      <w:r>
        <w:rPr>
          <w:noProof/>
        </w:rPr>
        <w:instrText xml:space="preserve"> PAGEREF _Toc106442458 \h </w:instrText>
      </w:r>
      <w:r>
        <w:rPr>
          <w:noProof/>
        </w:rPr>
      </w:r>
      <w:r>
        <w:rPr>
          <w:noProof/>
        </w:rPr>
        <w:fldChar w:fldCharType="separate"/>
      </w:r>
      <w:r>
        <w:rPr>
          <w:noProof/>
        </w:rPr>
        <w:t>593</w:t>
      </w:r>
      <w:r>
        <w:rPr>
          <w:noProof/>
        </w:rPr>
        <w:fldChar w:fldCharType="end"/>
      </w:r>
    </w:p>
    <w:p w14:paraId="7827B3C3" w14:textId="515E740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156: Procedure Details in an OPC SSI Event</w:t>
      </w:r>
      <w:r>
        <w:rPr>
          <w:noProof/>
        </w:rPr>
        <w:tab/>
      </w:r>
      <w:r>
        <w:rPr>
          <w:noProof/>
        </w:rPr>
        <w:fldChar w:fldCharType="begin"/>
      </w:r>
      <w:r>
        <w:rPr>
          <w:noProof/>
        </w:rPr>
        <w:instrText xml:space="preserve"> PAGEREF _Toc106442459 \h </w:instrText>
      </w:r>
      <w:r>
        <w:rPr>
          <w:noProof/>
        </w:rPr>
      </w:r>
      <w:r>
        <w:rPr>
          <w:noProof/>
        </w:rPr>
        <w:fldChar w:fldCharType="separate"/>
      </w:r>
      <w:r>
        <w:rPr>
          <w:noProof/>
        </w:rPr>
        <w:t>596</w:t>
      </w:r>
      <w:r>
        <w:rPr>
          <w:noProof/>
        </w:rPr>
        <w:fldChar w:fldCharType="end"/>
      </w:r>
    </w:p>
    <w:p w14:paraId="26282D76" w14:textId="291ACD8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157: Procedure Risk Factors Clinical Statement in a Procedure Report</w:t>
      </w:r>
      <w:r>
        <w:rPr>
          <w:noProof/>
        </w:rPr>
        <w:tab/>
      </w:r>
      <w:r>
        <w:rPr>
          <w:noProof/>
        </w:rPr>
        <w:fldChar w:fldCharType="begin"/>
      </w:r>
      <w:r>
        <w:rPr>
          <w:noProof/>
        </w:rPr>
        <w:instrText xml:space="preserve"> PAGEREF _Toc106442460 \h </w:instrText>
      </w:r>
      <w:r>
        <w:rPr>
          <w:noProof/>
        </w:rPr>
      </w:r>
      <w:r>
        <w:rPr>
          <w:noProof/>
        </w:rPr>
        <w:fldChar w:fldCharType="separate"/>
      </w:r>
      <w:r>
        <w:rPr>
          <w:noProof/>
        </w:rPr>
        <w:t>599</w:t>
      </w:r>
      <w:r>
        <w:rPr>
          <w:noProof/>
        </w:rPr>
        <w:fldChar w:fldCharType="end"/>
      </w:r>
    </w:p>
    <w:p w14:paraId="6E64D7D0" w14:textId="30DF66A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158: Pus Present in Specimen Site and Matching Organism in Blood and Specimen Observation Example</w:t>
      </w:r>
      <w:r>
        <w:rPr>
          <w:noProof/>
        </w:rPr>
        <w:tab/>
      </w:r>
      <w:r>
        <w:rPr>
          <w:noProof/>
        </w:rPr>
        <w:fldChar w:fldCharType="begin"/>
      </w:r>
      <w:r>
        <w:rPr>
          <w:noProof/>
        </w:rPr>
        <w:instrText xml:space="preserve"> PAGEREF _Toc106442461 \h </w:instrText>
      </w:r>
      <w:r>
        <w:rPr>
          <w:noProof/>
        </w:rPr>
      </w:r>
      <w:r>
        <w:rPr>
          <w:noProof/>
        </w:rPr>
        <w:fldChar w:fldCharType="separate"/>
      </w:r>
      <w:r>
        <w:rPr>
          <w:noProof/>
        </w:rPr>
        <w:t>605</w:t>
      </w:r>
      <w:r>
        <w:rPr>
          <w:noProof/>
        </w:rPr>
        <w:fldChar w:fldCharType="end"/>
      </w:r>
    </w:p>
    <w:p w14:paraId="2DB83F80" w14:textId="47A32E7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159: Pus, Redness, or Increased Swelling Observation (V2) Example</w:t>
      </w:r>
      <w:r>
        <w:rPr>
          <w:noProof/>
        </w:rPr>
        <w:tab/>
      </w:r>
      <w:r>
        <w:rPr>
          <w:noProof/>
        </w:rPr>
        <w:fldChar w:fldCharType="begin"/>
      </w:r>
      <w:r>
        <w:rPr>
          <w:noProof/>
        </w:rPr>
        <w:instrText xml:space="preserve"> PAGEREF _Toc106442462 \h </w:instrText>
      </w:r>
      <w:r>
        <w:rPr>
          <w:noProof/>
        </w:rPr>
      </w:r>
      <w:r>
        <w:rPr>
          <w:noProof/>
        </w:rPr>
        <w:fldChar w:fldCharType="separate"/>
      </w:r>
      <w:r>
        <w:rPr>
          <w:noProof/>
        </w:rPr>
        <w:t>610</w:t>
      </w:r>
      <w:r>
        <w:rPr>
          <w:noProof/>
        </w:rPr>
        <w:fldChar w:fldCharType="end"/>
      </w:r>
    </w:p>
    <w:p w14:paraId="1068CB93" w14:textId="2A7A5DD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160: Reason for Procedure Observation Example</w:t>
      </w:r>
      <w:r>
        <w:rPr>
          <w:noProof/>
        </w:rPr>
        <w:tab/>
      </w:r>
      <w:r>
        <w:rPr>
          <w:noProof/>
        </w:rPr>
        <w:fldChar w:fldCharType="begin"/>
      </w:r>
      <w:r>
        <w:rPr>
          <w:noProof/>
        </w:rPr>
        <w:instrText xml:space="preserve"> PAGEREF _Toc106442463 \h </w:instrText>
      </w:r>
      <w:r>
        <w:rPr>
          <w:noProof/>
        </w:rPr>
      </w:r>
      <w:r>
        <w:rPr>
          <w:noProof/>
        </w:rPr>
        <w:fldChar w:fldCharType="separate"/>
      </w:r>
      <w:r>
        <w:rPr>
          <w:noProof/>
        </w:rPr>
        <w:t>614</w:t>
      </w:r>
      <w:r>
        <w:rPr>
          <w:noProof/>
        </w:rPr>
        <w:fldChar w:fldCharType="end"/>
      </w:r>
    </w:p>
    <w:p w14:paraId="1F56711D" w14:textId="687355E3"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161: Recorder Observation Example</w:t>
      </w:r>
      <w:r>
        <w:rPr>
          <w:noProof/>
        </w:rPr>
        <w:tab/>
      </w:r>
      <w:r>
        <w:rPr>
          <w:noProof/>
        </w:rPr>
        <w:fldChar w:fldCharType="begin"/>
      </w:r>
      <w:r>
        <w:rPr>
          <w:noProof/>
        </w:rPr>
        <w:instrText xml:space="preserve"> PAGEREF _Toc106442464 \h </w:instrText>
      </w:r>
      <w:r>
        <w:rPr>
          <w:noProof/>
        </w:rPr>
      </w:r>
      <w:r>
        <w:rPr>
          <w:noProof/>
        </w:rPr>
        <w:fldChar w:fldCharType="separate"/>
      </w:r>
      <w:r>
        <w:rPr>
          <w:noProof/>
        </w:rPr>
        <w:t>616</w:t>
      </w:r>
      <w:r>
        <w:rPr>
          <w:noProof/>
        </w:rPr>
        <w:fldChar w:fldCharType="end"/>
      </w:r>
    </w:p>
    <w:p w14:paraId="523E2D8A" w14:textId="4797847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162: Report No Events Example</w:t>
      </w:r>
      <w:r>
        <w:rPr>
          <w:noProof/>
        </w:rPr>
        <w:tab/>
      </w:r>
      <w:r>
        <w:rPr>
          <w:noProof/>
        </w:rPr>
        <w:fldChar w:fldCharType="begin"/>
      </w:r>
      <w:r>
        <w:rPr>
          <w:noProof/>
        </w:rPr>
        <w:instrText xml:space="preserve"> PAGEREF _Toc106442465 \h </w:instrText>
      </w:r>
      <w:r>
        <w:rPr>
          <w:noProof/>
        </w:rPr>
      </w:r>
      <w:r>
        <w:rPr>
          <w:noProof/>
        </w:rPr>
        <w:fldChar w:fldCharType="separate"/>
      </w:r>
      <w:r>
        <w:rPr>
          <w:noProof/>
        </w:rPr>
        <w:t>625</w:t>
      </w:r>
      <w:r>
        <w:rPr>
          <w:noProof/>
        </w:rPr>
        <w:fldChar w:fldCharType="end"/>
      </w:r>
    </w:p>
    <w:p w14:paraId="3665F654" w14:textId="5ED7BD8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163: Revision Associated with Prior Infection Observation Example</w:t>
      </w:r>
      <w:r>
        <w:rPr>
          <w:noProof/>
        </w:rPr>
        <w:tab/>
      </w:r>
      <w:r>
        <w:rPr>
          <w:noProof/>
        </w:rPr>
        <w:fldChar w:fldCharType="begin"/>
      </w:r>
      <w:r>
        <w:rPr>
          <w:noProof/>
        </w:rPr>
        <w:instrText xml:space="preserve"> PAGEREF _Toc106442466 \h </w:instrText>
      </w:r>
      <w:r>
        <w:rPr>
          <w:noProof/>
        </w:rPr>
      </w:r>
      <w:r>
        <w:rPr>
          <w:noProof/>
        </w:rPr>
        <w:fldChar w:fldCharType="separate"/>
      </w:r>
      <w:r>
        <w:rPr>
          <w:noProof/>
        </w:rPr>
        <w:t>628</w:t>
      </w:r>
      <w:r>
        <w:rPr>
          <w:noProof/>
        </w:rPr>
        <w:fldChar w:fldCharType="end"/>
      </w:r>
    </w:p>
    <w:p w14:paraId="00A7BD46" w14:textId="19D8F62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164: Same Day Outcome Measure Observation (V3) Example</w:t>
      </w:r>
      <w:r>
        <w:rPr>
          <w:noProof/>
        </w:rPr>
        <w:tab/>
      </w:r>
      <w:r>
        <w:rPr>
          <w:noProof/>
        </w:rPr>
        <w:fldChar w:fldCharType="begin"/>
      </w:r>
      <w:r>
        <w:rPr>
          <w:noProof/>
        </w:rPr>
        <w:instrText xml:space="preserve"> PAGEREF _Toc106442467 \h </w:instrText>
      </w:r>
      <w:r>
        <w:rPr>
          <w:noProof/>
        </w:rPr>
      </w:r>
      <w:r>
        <w:rPr>
          <w:noProof/>
        </w:rPr>
        <w:fldChar w:fldCharType="separate"/>
      </w:r>
      <w:r>
        <w:rPr>
          <w:noProof/>
        </w:rPr>
        <w:t>632</w:t>
      </w:r>
      <w:r>
        <w:rPr>
          <w:noProof/>
        </w:rPr>
        <w:fldChar w:fldCharType="end"/>
      </w:r>
    </w:p>
    <w:p w14:paraId="3E14E838" w14:textId="58C4EF7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165: Same Day Outcome Measures Organizer (V3) Example</w:t>
      </w:r>
      <w:r>
        <w:rPr>
          <w:noProof/>
        </w:rPr>
        <w:tab/>
      </w:r>
      <w:r>
        <w:rPr>
          <w:noProof/>
        </w:rPr>
        <w:fldChar w:fldCharType="begin"/>
      </w:r>
      <w:r>
        <w:rPr>
          <w:noProof/>
        </w:rPr>
        <w:instrText xml:space="preserve"> PAGEREF _Toc106442468 \h </w:instrText>
      </w:r>
      <w:r>
        <w:rPr>
          <w:noProof/>
        </w:rPr>
      </w:r>
      <w:r>
        <w:rPr>
          <w:noProof/>
        </w:rPr>
        <w:fldChar w:fldCharType="separate"/>
      </w:r>
      <w:r>
        <w:rPr>
          <w:noProof/>
        </w:rPr>
        <w:t>634</w:t>
      </w:r>
      <w:r>
        <w:rPr>
          <w:noProof/>
        </w:rPr>
        <w:fldChar w:fldCharType="end"/>
      </w:r>
    </w:p>
    <w:p w14:paraId="431D7241" w14:textId="3552C53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166: Secondary Bloodstream Infection Observation Example</w:t>
      </w:r>
      <w:r>
        <w:rPr>
          <w:noProof/>
        </w:rPr>
        <w:tab/>
      </w:r>
      <w:r>
        <w:rPr>
          <w:noProof/>
        </w:rPr>
        <w:fldChar w:fldCharType="begin"/>
      </w:r>
      <w:r>
        <w:rPr>
          <w:noProof/>
        </w:rPr>
        <w:instrText xml:space="preserve"> PAGEREF _Toc106442469 \h </w:instrText>
      </w:r>
      <w:r>
        <w:rPr>
          <w:noProof/>
        </w:rPr>
      </w:r>
      <w:r>
        <w:rPr>
          <w:noProof/>
        </w:rPr>
        <w:fldChar w:fldCharType="separate"/>
      </w:r>
      <w:r>
        <w:rPr>
          <w:noProof/>
        </w:rPr>
        <w:t>636</w:t>
      </w:r>
      <w:r>
        <w:rPr>
          <w:noProof/>
        </w:rPr>
        <w:fldChar w:fldCharType="end"/>
      </w:r>
    </w:p>
    <w:p w14:paraId="5BB4F89C" w14:textId="7F18E4B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167: Skin Preparation Clinical Statement (V2) Example</w:t>
      </w:r>
      <w:r>
        <w:rPr>
          <w:noProof/>
        </w:rPr>
        <w:tab/>
      </w:r>
      <w:r>
        <w:rPr>
          <w:noProof/>
        </w:rPr>
        <w:fldChar w:fldCharType="begin"/>
      </w:r>
      <w:r>
        <w:rPr>
          <w:noProof/>
        </w:rPr>
        <w:instrText xml:space="preserve"> PAGEREF _Toc106442470 \h </w:instrText>
      </w:r>
      <w:r>
        <w:rPr>
          <w:noProof/>
        </w:rPr>
      </w:r>
      <w:r>
        <w:rPr>
          <w:noProof/>
        </w:rPr>
        <w:fldChar w:fldCharType="separate"/>
      </w:r>
      <w:r>
        <w:rPr>
          <w:noProof/>
        </w:rPr>
        <w:t>641</w:t>
      </w:r>
      <w:r>
        <w:rPr>
          <w:noProof/>
        </w:rPr>
        <w:fldChar w:fldCharType="end"/>
      </w:r>
    </w:p>
    <w:p w14:paraId="48B26013" w14:textId="5E62C1B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168: Skin Preparation Clinical Statement (V2) - Chlorhexidine Not Applied Example</w:t>
      </w:r>
      <w:r>
        <w:rPr>
          <w:noProof/>
        </w:rPr>
        <w:tab/>
      </w:r>
      <w:r>
        <w:rPr>
          <w:noProof/>
        </w:rPr>
        <w:fldChar w:fldCharType="begin"/>
      </w:r>
      <w:r>
        <w:rPr>
          <w:noProof/>
        </w:rPr>
        <w:instrText xml:space="preserve"> PAGEREF _Toc106442471 \h </w:instrText>
      </w:r>
      <w:r>
        <w:rPr>
          <w:noProof/>
        </w:rPr>
      </w:r>
      <w:r>
        <w:rPr>
          <w:noProof/>
        </w:rPr>
        <w:fldChar w:fldCharType="separate"/>
      </w:r>
      <w:r>
        <w:rPr>
          <w:noProof/>
        </w:rPr>
        <w:t>642</w:t>
      </w:r>
      <w:r>
        <w:rPr>
          <w:noProof/>
        </w:rPr>
        <w:fldChar w:fldCharType="end"/>
      </w:r>
    </w:p>
    <w:p w14:paraId="7E1C85DA" w14:textId="46ABF78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169: Skin-Preparation Solutions Applied Organizer (V2) Example</w:t>
      </w:r>
      <w:r>
        <w:rPr>
          <w:noProof/>
        </w:rPr>
        <w:tab/>
      </w:r>
      <w:r>
        <w:rPr>
          <w:noProof/>
        </w:rPr>
        <w:fldChar w:fldCharType="begin"/>
      </w:r>
      <w:r>
        <w:rPr>
          <w:noProof/>
        </w:rPr>
        <w:instrText xml:space="preserve"> PAGEREF _Toc106442472 \h </w:instrText>
      </w:r>
      <w:r>
        <w:rPr>
          <w:noProof/>
        </w:rPr>
      </w:r>
      <w:r>
        <w:rPr>
          <w:noProof/>
        </w:rPr>
        <w:fldChar w:fldCharType="separate"/>
      </w:r>
      <w:r>
        <w:rPr>
          <w:noProof/>
        </w:rPr>
        <w:t>644</w:t>
      </w:r>
      <w:r>
        <w:rPr>
          <w:noProof/>
        </w:rPr>
        <w:fldChar w:fldCharType="end"/>
      </w:r>
    </w:p>
    <w:p w14:paraId="2747EAF1" w14:textId="2F6474D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170: Solutions Dried Observation Example</w:t>
      </w:r>
      <w:r>
        <w:rPr>
          <w:noProof/>
        </w:rPr>
        <w:tab/>
      </w:r>
      <w:r>
        <w:rPr>
          <w:noProof/>
        </w:rPr>
        <w:fldChar w:fldCharType="begin"/>
      </w:r>
      <w:r>
        <w:rPr>
          <w:noProof/>
        </w:rPr>
        <w:instrText xml:space="preserve"> PAGEREF _Toc106442473 \h </w:instrText>
      </w:r>
      <w:r>
        <w:rPr>
          <w:noProof/>
        </w:rPr>
      </w:r>
      <w:r>
        <w:rPr>
          <w:noProof/>
        </w:rPr>
        <w:fldChar w:fldCharType="separate"/>
      </w:r>
      <w:r>
        <w:rPr>
          <w:noProof/>
        </w:rPr>
        <w:t>646</w:t>
      </w:r>
      <w:r>
        <w:rPr>
          <w:noProof/>
        </w:rPr>
        <w:fldChar w:fldCharType="end"/>
      </w:r>
    </w:p>
    <w:p w14:paraId="0D0CE503" w14:textId="5CBB380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171: Specimen Collection Encounter (ARO) (V2) Example</w:t>
      </w:r>
      <w:r>
        <w:rPr>
          <w:noProof/>
        </w:rPr>
        <w:tab/>
      </w:r>
      <w:r>
        <w:rPr>
          <w:noProof/>
        </w:rPr>
        <w:fldChar w:fldCharType="begin"/>
      </w:r>
      <w:r>
        <w:rPr>
          <w:noProof/>
        </w:rPr>
        <w:instrText xml:space="preserve"> PAGEREF _Toc106442474 \h </w:instrText>
      </w:r>
      <w:r>
        <w:rPr>
          <w:noProof/>
        </w:rPr>
      </w:r>
      <w:r>
        <w:rPr>
          <w:noProof/>
        </w:rPr>
        <w:fldChar w:fldCharType="separate"/>
      </w:r>
      <w:r>
        <w:rPr>
          <w:noProof/>
        </w:rPr>
        <w:t>651</w:t>
      </w:r>
      <w:r>
        <w:rPr>
          <w:noProof/>
        </w:rPr>
        <w:fldChar w:fldCharType="end"/>
      </w:r>
    </w:p>
    <w:p w14:paraId="42BA662D" w14:textId="7B833B9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172: Specimen Collection Location and Admission Date (LIO) Example</w:t>
      </w:r>
      <w:r>
        <w:rPr>
          <w:noProof/>
        </w:rPr>
        <w:tab/>
      </w:r>
      <w:r>
        <w:rPr>
          <w:noProof/>
        </w:rPr>
        <w:fldChar w:fldCharType="begin"/>
      </w:r>
      <w:r>
        <w:rPr>
          <w:noProof/>
        </w:rPr>
        <w:instrText xml:space="preserve"> PAGEREF _Toc106442475 \h </w:instrText>
      </w:r>
      <w:r>
        <w:rPr>
          <w:noProof/>
        </w:rPr>
      </w:r>
      <w:r>
        <w:rPr>
          <w:noProof/>
        </w:rPr>
        <w:fldChar w:fldCharType="separate"/>
      </w:r>
      <w:r>
        <w:rPr>
          <w:noProof/>
        </w:rPr>
        <w:t>654</w:t>
      </w:r>
      <w:r>
        <w:rPr>
          <w:noProof/>
        </w:rPr>
        <w:fldChar w:fldCharType="end"/>
      </w:r>
    </w:p>
    <w:p w14:paraId="03EEAE22" w14:textId="2E2EB8E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lastRenderedPageBreak/>
        <w:t>Figure 173: Specimen Collection Procedure (ARO) (V4) Example</w:t>
      </w:r>
      <w:r>
        <w:rPr>
          <w:noProof/>
        </w:rPr>
        <w:tab/>
      </w:r>
      <w:r>
        <w:rPr>
          <w:noProof/>
        </w:rPr>
        <w:fldChar w:fldCharType="begin"/>
      </w:r>
      <w:r>
        <w:rPr>
          <w:noProof/>
        </w:rPr>
        <w:instrText xml:space="preserve"> PAGEREF _Toc106442476 \h </w:instrText>
      </w:r>
      <w:r>
        <w:rPr>
          <w:noProof/>
        </w:rPr>
      </w:r>
      <w:r>
        <w:rPr>
          <w:noProof/>
        </w:rPr>
        <w:fldChar w:fldCharType="separate"/>
      </w:r>
      <w:r>
        <w:rPr>
          <w:noProof/>
        </w:rPr>
        <w:t>658</w:t>
      </w:r>
      <w:r>
        <w:rPr>
          <w:noProof/>
        </w:rPr>
        <w:fldChar w:fldCharType="end"/>
      </w:r>
    </w:p>
    <w:p w14:paraId="769B0366" w14:textId="43BE227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174: Specimen Collection Procedure (LIO) Example</w:t>
      </w:r>
      <w:r>
        <w:rPr>
          <w:noProof/>
        </w:rPr>
        <w:tab/>
      </w:r>
      <w:r>
        <w:rPr>
          <w:noProof/>
        </w:rPr>
        <w:fldChar w:fldCharType="begin"/>
      </w:r>
      <w:r>
        <w:rPr>
          <w:noProof/>
        </w:rPr>
        <w:instrText xml:space="preserve"> PAGEREF _Toc106442477 \h </w:instrText>
      </w:r>
      <w:r>
        <w:rPr>
          <w:noProof/>
        </w:rPr>
      </w:r>
      <w:r>
        <w:rPr>
          <w:noProof/>
        </w:rPr>
        <w:fldChar w:fldCharType="separate"/>
      </w:r>
      <w:r>
        <w:rPr>
          <w:noProof/>
        </w:rPr>
        <w:t>661</w:t>
      </w:r>
      <w:r>
        <w:rPr>
          <w:noProof/>
        </w:rPr>
        <w:fldChar w:fldCharType="end"/>
      </w:r>
    </w:p>
    <w:p w14:paraId="33DE50F9" w14:textId="0A9FFF4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175: Spinal Fusion Level Observation Example</w:t>
      </w:r>
      <w:r>
        <w:rPr>
          <w:noProof/>
        </w:rPr>
        <w:tab/>
      </w:r>
      <w:r>
        <w:rPr>
          <w:noProof/>
        </w:rPr>
        <w:fldChar w:fldCharType="begin"/>
      </w:r>
      <w:r>
        <w:rPr>
          <w:noProof/>
        </w:rPr>
        <w:instrText xml:space="preserve"> PAGEREF _Toc106442478 \h </w:instrText>
      </w:r>
      <w:r>
        <w:rPr>
          <w:noProof/>
        </w:rPr>
      </w:r>
      <w:r>
        <w:rPr>
          <w:noProof/>
        </w:rPr>
        <w:fldChar w:fldCharType="separate"/>
      </w:r>
      <w:r>
        <w:rPr>
          <w:noProof/>
        </w:rPr>
        <w:t>664</w:t>
      </w:r>
      <w:r>
        <w:rPr>
          <w:noProof/>
        </w:rPr>
        <w:fldChar w:fldCharType="end"/>
      </w:r>
    </w:p>
    <w:p w14:paraId="72D5301A" w14:textId="445C77C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176: SSI Detected Using Toolkit Observation Example</w:t>
      </w:r>
      <w:r>
        <w:rPr>
          <w:noProof/>
        </w:rPr>
        <w:tab/>
      </w:r>
      <w:r>
        <w:rPr>
          <w:noProof/>
        </w:rPr>
        <w:fldChar w:fldCharType="begin"/>
      </w:r>
      <w:r>
        <w:rPr>
          <w:noProof/>
        </w:rPr>
        <w:instrText xml:space="preserve"> PAGEREF _Toc106442479 \h </w:instrText>
      </w:r>
      <w:r>
        <w:rPr>
          <w:noProof/>
        </w:rPr>
      </w:r>
      <w:r>
        <w:rPr>
          <w:noProof/>
        </w:rPr>
        <w:fldChar w:fldCharType="separate"/>
      </w:r>
      <w:r>
        <w:rPr>
          <w:noProof/>
        </w:rPr>
        <w:t>667</w:t>
      </w:r>
      <w:r>
        <w:rPr>
          <w:noProof/>
        </w:rPr>
        <w:fldChar w:fldCharType="end"/>
      </w:r>
    </w:p>
    <w:p w14:paraId="77A358DE" w14:textId="36540CC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177: SSI Detection Method Example</w:t>
      </w:r>
      <w:r>
        <w:rPr>
          <w:noProof/>
        </w:rPr>
        <w:tab/>
      </w:r>
      <w:r>
        <w:rPr>
          <w:noProof/>
        </w:rPr>
        <w:fldChar w:fldCharType="begin"/>
      </w:r>
      <w:r>
        <w:rPr>
          <w:noProof/>
        </w:rPr>
        <w:instrText xml:space="preserve"> PAGEREF _Toc106442480 \h </w:instrText>
      </w:r>
      <w:r>
        <w:rPr>
          <w:noProof/>
        </w:rPr>
      </w:r>
      <w:r>
        <w:rPr>
          <w:noProof/>
        </w:rPr>
        <w:fldChar w:fldCharType="separate"/>
      </w:r>
      <w:r>
        <w:rPr>
          <w:noProof/>
        </w:rPr>
        <w:t>671</w:t>
      </w:r>
      <w:r>
        <w:rPr>
          <w:noProof/>
        </w:rPr>
        <w:fldChar w:fldCharType="end"/>
      </w:r>
    </w:p>
    <w:p w14:paraId="50952D91" w14:textId="1C23D56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178: Sterile Barriers Applied Clinical Statement Example</w:t>
      </w:r>
      <w:r>
        <w:rPr>
          <w:noProof/>
        </w:rPr>
        <w:tab/>
      </w:r>
      <w:r>
        <w:rPr>
          <w:noProof/>
        </w:rPr>
        <w:fldChar w:fldCharType="begin"/>
      </w:r>
      <w:r>
        <w:rPr>
          <w:noProof/>
        </w:rPr>
        <w:instrText xml:space="preserve"> PAGEREF _Toc106442481 \h </w:instrText>
      </w:r>
      <w:r>
        <w:rPr>
          <w:noProof/>
        </w:rPr>
      </w:r>
      <w:r>
        <w:rPr>
          <w:noProof/>
        </w:rPr>
        <w:fldChar w:fldCharType="separate"/>
      </w:r>
      <w:r>
        <w:rPr>
          <w:noProof/>
        </w:rPr>
        <w:t>674</w:t>
      </w:r>
      <w:r>
        <w:rPr>
          <w:noProof/>
        </w:rPr>
        <w:fldChar w:fldCharType="end"/>
      </w:r>
    </w:p>
    <w:p w14:paraId="0601E354" w14:textId="4641DE6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179: Summary Data Observation Example—NICU</w:t>
      </w:r>
      <w:r>
        <w:rPr>
          <w:noProof/>
        </w:rPr>
        <w:tab/>
      </w:r>
      <w:r>
        <w:rPr>
          <w:noProof/>
        </w:rPr>
        <w:fldChar w:fldCharType="begin"/>
      </w:r>
      <w:r>
        <w:rPr>
          <w:noProof/>
        </w:rPr>
        <w:instrText xml:space="preserve"> PAGEREF _Toc106442482 \h </w:instrText>
      </w:r>
      <w:r>
        <w:rPr>
          <w:noProof/>
        </w:rPr>
      </w:r>
      <w:r>
        <w:rPr>
          <w:noProof/>
        </w:rPr>
        <w:fldChar w:fldCharType="separate"/>
      </w:r>
      <w:r>
        <w:rPr>
          <w:noProof/>
        </w:rPr>
        <w:t>682</w:t>
      </w:r>
      <w:r>
        <w:rPr>
          <w:noProof/>
        </w:rPr>
        <w:fldChar w:fldCharType="end"/>
      </w:r>
    </w:p>
    <w:p w14:paraId="117AC437" w14:textId="2F3A97F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180: Summary Data Observation Example—SCA</w:t>
      </w:r>
      <w:r>
        <w:rPr>
          <w:noProof/>
        </w:rPr>
        <w:tab/>
      </w:r>
      <w:r>
        <w:rPr>
          <w:noProof/>
        </w:rPr>
        <w:fldChar w:fldCharType="begin"/>
      </w:r>
      <w:r>
        <w:rPr>
          <w:noProof/>
        </w:rPr>
        <w:instrText xml:space="preserve"> PAGEREF _Toc106442483 \h </w:instrText>
      </w:r>
      <w:r>
        <w:rPr>
          <w:noProof/>
        </w:rPr>
      </w:r>
      <w:r>
        <w:rPr>
          <w:noProof/>
        </w:rPr>
        <w:fldChar w:fldCharType="separate"/>
      </w:r>
      <w:r>
        <w:rPr>
          <w:noProof/>
        </w:rPr>
        <w:t>682</w:t>
      </w:r>
      <w:r>
        <w:rPr>
          <w:noProof/>
        </w:rPr>
        <w:fldChar w:fldCharType="end"/>
      </w:r>
    </w:p>
    <w:p w14:paraId="2DC63C63" w14:textId="07E94BB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181: Summary Data Observation Example—ICU</w:t>
      </w:r>
      <w:r>
        <w:rPr>
          <w:noProof/>
        </w:rPr>
        <w:tab/>
      </w:r>
      <w:r>
        <w:rPr>
          <w:noProof/>
        </w:rPr>
        <w:fldChar w:fldCharType="begin"/>
      </w:r>
      <w:r>
        <w:rPr>
          <w:noProof/>
        </w:rPr>
        <w:instrText xml:space="preserve"> PAGEREF _Toc106442484 \h </w:instrText>
      </w:r>
      <w:r>
        <w:rPr>
          <w:noProof/>
        </w:rPr>
      </w:r>
      <w:r>
        <w:rPr>
          <w:noProof/>
        </w:rPr>
        <w:fldChar w:fldCharType="separate"/>
      </w:r>
      <w:r>
        <w:rPr>
          <w:noProof/>
        </w:rPr>
        <w:t>683</w:t>
      </w:r>
      <w:r>
        <w:rPr>
          <w:noProof/>
        </w:rPr>
        <w:fldChar w:fldCharType="end"/>
      </w:r>
    </w:p>
    <w:p w14:paraId="2907639B" w14:textId="5F3E8B0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182: Summary Data Observation Example—HP-FLU</w:t>
      </w:r>
      <w:r>
        <w:rPr>
          <w:noProof/>
        </w:rPr>
        <w:tab/>
      </w:r>
      <w:r>
        <w:rPr>
          <w:noProof/>
        </w:rPr>
        <w:fldChar w:fldCharType="begin"/>
      </w:r>
      <w:r>
        <w:rPr>
          <w:noProof/>
        </w:rPr>
        <w:instrText xml:space="preserve"> PAGEREF _Toc106442485 \h </w:instrText>
      </w:r>
      <w:r>
        <w:rPr>
          <w:noProof/>
        </w:rPr>
      </w:r>
      <w:r>
        <w:rPr>
          <w:noProof/>
        </w:rPr>
        <w:fldChar w:fldCharType="separate"/>
      </w:r>
      <w:r>
        <w:rPr>
          <w:noProof/>
        </w:rPr>
        <w:t>683</w:t>
      </w:r>
      <w:r>
        <w:rPr>
          <w:noProof/>
        </w:rPr>
        <w:fldChar w:fldCharType="end"/>
      </w:r>
    </w:p>
    <w:p w14:paraId="1B84E948" w14:textId="52D09E53"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183: Summary Data Observation (AU/AR) Example</w:t>
      </w:r>
      <w:r>
        <w:rPr>
          <w:noProof/>
        </w:rPr>
        <w:tab/>
      </w:r>
      <w:r>
        <w:rPr>
          <w:noProof/>
        </w:rPr>
        <w:fldChar w:fldCharType="begin"/>
      </w:r>
      <w:r>
        <w:rPr>
          <w:noProof/>
        </w:rPr>
        <w:instrText xml:space="preserve"> PAGEREF _Toc106442486 \h </w:instrText>
      </w:r>
      <w:r>
        <w:rPr>
          <w:noProof/>
        </w:rPr>
      </w:r>
      <w:r>
        <w:rPr>
          <w:noProof/>
        </w:rPr>
        <w:fldChar w:fldCharType="separate"/>
      </w:r>
      <w:r>
        <w:rPr>
          <w:noProof/>
        </w:rPr>
        <w:t>686</w:t>
      </w:r>
      <w:r>
        <w:rPr>
          <w:noProof/>
        </w:rPr>
        <w:fldChar w:fldCharType="end"/>
      </w:r>
    </w:p>
    <w:p w14:paraId="54F63CEE" w14:textId="3E1E1F8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184: Summary Data Observation (AUP) Example</w:t>
      </w:r>
      <w:r>
        <w:rPr>
          <w:noProof/>
        </w:rPr>
        <w:tab/>
      </w:r>
      <w:r>
        <w:rPr>
          <w:noProof/>
        </w:rPr>
        <w:fldChar w:fldCharType="begin"/>
      </w:r>
      <w:r>
        <w:rPr>
          <w:noProof/>
        </w:rPr>
        <w:instrText xml:space="preserve"> PAGEREF _Toc106442487 \h </w:instrText>
      </w:r>
      <w:r>
        <w:rPr>
          <w:noProof/>
        </w:rPr>
      </w:r>
      <w:r>
        <w:rPr>
          <w:noProof/>
        </w:rPr>
        <w:fldChar w:fldCharType="separate"/>
      </w:r>
      <w:r>
        <w:rPr>
          <w:noProof/>
        </w:rPr>
        <w:t>688</w:t>
      </w:r>
      <w:r>
        <w:rPr>
          <w:noProof/>
        </w:rPr>
        <w:fldChar w:fldCharType="end"/>
      </w:r>
    </w:p>
    <w:p w14:paraId="058C6522" w14:textId="2BCCB93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185: Summary Data Observation (HV) Example</w:t>
      </w:r>
      <w:r>
        <w:rPr>
          <w:noProof/>
        </w:rPr>
        <w:tab/>
      </w:r>
      <w:r>
        <w:rPr>
          <w:noProof/>
        </w:rPr>
        <w:fldChar w:fldCharType="begin"/>
      </w:r>
      <w:r>
        <w:rPr>
          <w:noProof/>
        </w:rPr>
        <w:instrText xml:space="preserve"> PAGEREF _Toc106442488 \h </w:instrText>
      </w:r>
      <w:r>
        <w:rPr>
          <w:noProof/>
        </w:rPr>
      </w:r>
      <w:r>
        <w:rPr>
          <w:noProof/>
        </w:rPr>
        <w:fldChar w:fldCharType="separate"/>
      </w:r>
      <w:r>
        <w:rPr>
          <w:noProof/>
        </w:rPr>
        <w:t>690</w:t>
      </w:r>
      <w:r>
        <w:rPr>
          <w:noProof/>
        </w:rPr>
        <w:fldChar w:fldCharType="end"/>
      </w:r>
    </w:p>
    <w:p w14:paraId="761087B0" w14:textId="0A50A67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186: Summary Data Observation (POM) Example</w:t>
      </w:r>
      <w:r>
        <w:rPr>
          <w:noProof/>
        </w:rPr>
        <w:tab/>
      </w:r>
      <w:r>
        <w:rPr>
          <w:noProof/>
        </w:rPr>
        <w:fldChar w:fldCharType="begin"/>
      </w:r>
      <w:r>
        <w:rPr>
          <w:noProof/>
        </w:rPr>
        <w:instrText xml:space="preserve"> PAGEREF _Toc106442489 \h </w:instrText>
      </w:r>
      <w:r>
        <w:rPr>
          <w:noProof/>
        </w:rPr>
      </w:r>
      <w:r>
        <w:rPr>
          <w:noProof/>
        </w:rPr>
        <w:fldChar w:fldCharType="separate"/>
      </w:r>
      <w:r>
        <w:rPr>
          <w:noProof/>
        </w:rPr>
        <w:t>694</w:t>
      </w:r>
      <w:r>
        <w:rPr>
          <w:noProof/>
        </w:rPr>
        <w:fldChar w:fldCharType="end"/>
      </w:r>
    </w:p>
    <w:p w14:paraId="73326FEF" w14:textId="5BBC3E6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187: Summary Data Observation (VAT) Example</w:t>
      </w:r>
      <w:r>
        <w:rPr>
          <w:noProof/>
        </w:rPr>
        <w:tab/>
      </w:r>
      <w:r>
        <w:rPr>
          <w:noProof/>
        </w:rPr>
        <w:fldChar w:fldCharType="begin"/>
      </w:r>
      <w:r>
        <w:rPr>
          <w:noProof/>
        </w:rPr>
        <w:instrText xml:space="preserve"> PAGEREF _Toc106442490 \h </w:instrText>
      </w:r>
      <w:r>
        <w:rPr>
          <w:noProof/>
        </w:rPr>
      </w:r>
      <w:r>
        <w:rPr>
          <w:noProof/>
        </w:rPr>
        <w:fldChar w:fldCharType="separate"/>
      </w:r>
      <w:r>
        <w:rPr>
          <w:noProof/>
        </w:rPr>
        <w:t>697</w:t>
      </w:r>
      <w:r>
        <w:rPr>
          <w:noProof/>
        </w:rPr>
        <w:fldChar w:fldCharType="end"/>
      </w:r>
    </w:p>
    <w:p w14:paraId="70FD0D8C" w14:textId="56EB765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188: Summary Encounter Example</w:t>
      </w:r>
      <w:r>
        <w:rPr>
          <w:noProof/>
        </w:rPr>
        <w:tab/>
      </w:r>
      <w:r>
        <w:rPr>
          <w:noProof/>
        </w:rPr>
        <w:fldChar w:fldCharType="begin"/>
      </w:r>
      <w:r>
        <w:rPr>
          <w:noProof/>
        </w:rPr>
        <w:instrText xml:space="preserve"> PAGEREF _Toc106442491 \h </w:instrText>
      </w:r>
      <w:r>
        <w:rPr>
          <w:noProof/>
        </w:rPr>
      </w:r>
      <w:r>
        <w:rPr>
          <w:noProof/>
        </w:rPr>
        <w:fldChar w:fldCharType="separate"/>
      </w:r>
      <w:r>
        <w:rPr>
          <w:noProof/>
        </w:rPr>
        <w:t>700</w:t>
      </w:r>
      <w:r>
        <w:rPr>
          <w:noProof/>
        </w:rPr>
        <w:fldChar w:fldCharType="end"/>
      </w:r>
    </w:p>
    <w:p w14:paraId="36FD9917" w14:textId="7F945BC3"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189: Summary Encounter (ARO) (V3)</w:t>
      </w:r>
      <w:r>
        <w:rPr>
          <w:noProof/>
        </w:rPr>
        <w:tab/>
      </w:r>
      <w:r>
        <w:rPr>
          <w:noProof/>
        </w:rPr>
        <w:fldChar w:fldCharType="begin"/>
      </w:r>
      <w:r>
        <w:rPr>
          <w:noProof/>
        </w:rPr>
        <w:instrText xml:space="preserve"> PAGEREF _Toc106442492 \h </w:instrText>
      </w:r>
      <w:r>
        <w:rPr>
          <w:noProof/>
        </w:rPr>
      </w:r>
      <w:r>
        <w:rPr>
          <w:noProof/>
        </w:rPr>
        <w:fldChar w:fldCharType="separate"/>
      </w:r>
      <w:r>
        <w:rPr>
          <w:noProof/>
        </w:rPr>
        <w:t>704</w:t>
      </w:r>
      <w:r>
        <w:rPr>
          <w:noProof/>
        </w:rPr>
        <w:fldChar w:fldCharType="end"/>
      </w:r>
    </w:p>
    <w:p w14:paraId="39E6CA1E" w14:textId="0AA45B5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190: Summary Encounter (AUP) (V2) Example</w:t>
      </w:r>
      <w:r>
        <w:rPr>
          <w:noProof/>
        </w:rPr>
        <w:tab/>
      </w:r>
      <w:r>
        <w:rPr>
          <w:noProof/>
        </w:rPr>
        <w:fldChar w:fldCharType="begin"/>
      </w:r>
      <w:r>
        <w:rPr>
          <w:noProof/>
        </w:rPr>
        <w:instrText xml:space="preserve"> PAGEREF _Toc106442493 \h </w:instrText>
      </w:r>
      <w:r>
        <w:rPr>
          <w:noProof/>
        </w:rPr>
      </w:r>
      <w:r>
        <w:rPr>
          <w:noProof/>
        </w:rPr>
        <w:fldChar w:fldCharType="separate"/>
      </w:r>
      <w:r>
        <w:rPr>
          <w:noProof/>
        </w:rPr>
        <w:t>708</w:t>
      </w:r>
      <w:r>
        <w:rPr>
          <w:noProof/>
        </w:rPr>
        <w:fldChar w:fldCharType="end"/>
      </w:r>
    </w:p>
    <w:p w14:paraId="65E4B4AB" w14:textId="53E697C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191: Procedure Details in an OPC SSI Event</w:t>
      </w:r>
      <w:r>
        <w:rPr>
          <w:noProof/>
        </w:rPr>
        <w:tab/>
      </w:r>
      <w:r>
        <w:rPr>
          <w:noProof/>
        </w:rPr>
        <w:fldChar w:fldCharType="begin"/>
      </w:r>
      <w:r>
        <w:rPr>
          <w:noProof/>
        </w:rPr>
        <w:instrText xml:space="preserve"> PAGEREF _Toc106442494 \h </w:instrText>
      </w:r>
      <w:r>
        <w:rPr>
          <w:noProof/>
        </w:rPr>
      </w:r>
      <w:r>
        <w:rPr>
          <w:noProof/>
        </w:rPr>
        <w:fldChar w:fldCharType="separate"/>
      </w:r>
      <w:r>
        <w:rPr>
          <w:noProof/>
        </w:rPr>
        <w:t>709</w:t>
      </w:r>
      <w:r>
        <w:rPr>
          <w:noProof/>
        </w:rPr>
        <w:fldChar w:fldCharType="end"/>
      </w:r>
    </w:p>
    <w:p w14:paraId="11F3E0CF" w14:textId="1171C9F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192: Procedure Risk Factors Clinical Statement in a Procedure Report</w:t>
      </w:r>
      <w:r>
        <w:rPr>
          <w:noProof/>
        </w:rPr>
        <w:tab/>
      </w:r>
      <w:r>
        <w:rPr>
          <w:noProof/>
        </w:rPr>
        <w:fldChar w:fldCharType="begin"/>
      </w:r>
      <w:r>
        <w:rPr>
          <w:noProof/>
        </w:rPr>
        <w:instrText xml:space="preserve"> PAGEREF _Toc106442495 \h </w:instrText>
      </w:r>
      <w:r>
        <w:rPr>
          <w:noProof/>
        </w:rPr>
      </w:r>
      <w:r>
        <w:rPr>
          <w:noProof/>
        </w:rPr>
        <w:fldChar w:fldCharType="separate"/>
      </w:r>
      <w:r>
        <w:rPr>
          <w:noProof/>
        </w:rPr>
        <w:t>711</w:t>
      </w:r>
      <w:r>
        <w:rPr>
          <w:noProof/>
        </w:rPr>
        <w:fldChar w:fldCharType="end"/>
      </w:r>
    </w:p>
    <w:p w14:paraId="54043320" w14:textId="5DEA652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193: Pus Present in Specimen Site and Matching Organism in Blood and Specimen Observation Example</w:t>
      </w:r>
      <w:r>
        <w:rPr>
          <w:noProof/>
        </w:rPr>
        <w:tab/>
      </w:r>
      <w:r>
        <w:rPr>
          <w:noProof/>
        </w:rPr>
        <w:fldChar w:fldCharType="begin"/>
      </w:r>
      <w:r>
        <w:rPr>
          <w:noProof/>
        </w:rPr>
        <w:instrText xml:space="preserve"> PAGEREF _Toc106442496 \h </w:instrText>
      </w:r>
      <w:r>
        <w:rPr>
          <w:noProof/>
        </w:rPr>
      </w:r>
      <w:r>
        <w:rPr>
          <w:noProof/>
        </w:rPr>
        <w:fldChar w:fldCharType="separate"/>
      </w:r>
      <w:r>
        <w:rPr>
          <w:noProof/>
        </w:rPr>
        <w:t>717</w:t>
      </w:r>
      <w:r>
        <w:rPr>
          <w:noProof/>
        </w:rPr>
        <w:fldChar w:fldCharType="end"/>
      </w:r>
    </w:p>
    <w:p w14:paraId="402A28DE" w14:textId="04FF2FB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194: Pus, Redness, or Increased Swelling Observation (V2) Example</w:t>
      </w:r>
      <w:r>
        <w:rPr>
          <w:noProof/>
        </w:rPr>
        <w:tab/>
      </w:r>
      <w:r>
        <w:rPr>
          <w:noProof/>
        </w:rPr>
        <w:fldChar w:fldCharType="begin"/>
      </w:r>
      <w:r>
        <w:rPr>
          <w:noProof/>
        </w:rPr>
        <w:instrText xml:space="preserve"> PAGEREF _Toc106442497 \h </w:instrText>
      </w:r>
      <w:r>
        <w:rPr>
          <w:noProof/>
        </w:rPr>
      </w:r>
      <w:r>
        <w:rPr>
          <w:noProof/>
        </w:rPr>
        <w:fldChar w:fldCharType="separate"/>
      </w:r>
      <w:r>
        <w:rPr>
          <w:noProof/>
        </w:rPr>
        <w:t>722</w:t>
      </w:r>
      <w:r>
        <w:rPr>
          <w:noProof/>
        </w:rPr>
        <w:fldChar w:fldCharType="end"/>
      </w:r>
    </w:p>
    <w:p w14:paraId="2C6EA91D" w14:textId="01D90FA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195: Reason for Procedure Observation Example</w:t>
      </w:r>
      <w:r>
        <w:rPr>
          <w:noProof/>
        </w:rPr>
        <w:tab/>
      </w:r>
      <w:r>
        <w:rPr>
          <w:noProof/>
        </w:rPr>
        <w:fldChar w:fldCharType="begin"/>
      </w:r>
      <w:r>
        <w:rPr>
          <w:noProof/>
        </w:rPr>
        <w:instrText xml:space="preserve"> PAGEREF _Toc106442498 \h </w:instrText>
      </w:r>
      <w:r>
        <w:rPr>
          <w:noProof/>
        </w:rPr>
      </w:r>
      <w:r>
        <w:rPr>
          <w:noProof/>
        </w:rPr>
        <w:fldChar w:fldCharType="separate"/>
      </w:r>
      <w:r>
        <w:rPr>
          <w:noProof/>
        </w:rPr>
        <w:t>726</w:t>
      </w:r>
      <w:r>
        <w:rPr>
          <w:noProof/>
        </w:rPr>
        <w:fldChar w:fldCharType="end"/>
      </w:r>
    </w:p>
    <w:p w14:paraId="2C5A768F" w14:textId="7769BF1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196: Recorder Observation Example</w:t>
      </w:r>
      <w:r>
        <w:rPr>
          <w:noProof/>
        </w:rPr>
        <w:tab/>
      </w:r>
      <w:r>
        <w:rPr>
          <w:noProof/>
        </w:rPr>
        <w:fldChar w:fldCharType="begin"/>
      </w:r>
      <w:r>
        <w:rPr>
          <w:noProof/>
        </w:rPr>
        <w:instrText xml:space="preserve"> PAGEREF _Toc106442499 \h </w:instrText>
      </w:r>
      <w:r>
        <w:rPr>
          <w:noProof/>
        </w:rPr>
      </w:r>
      <w:r>
        <w:rPr>
          <w:noProof/>
        </w:rPr>
        <w:fldChar w:fldCharType="separate"/>
      </w:r>
      <w:r>
        <w:rPr>
          <w:noProof/>
        </w:rPr>
        <w:t>728</w:t>
      </w:r>
      <w:r>
        <w:rPr>
          <w:noProof/>
        </w:rPr>
        <w:fldChar w:fldCharType="end"/>
      </w:r>
    </w:p>
    <w:p w14:paraId="25830832" w14:textId="19055B9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197: Report No Events Example</w:t>
      </w:r>
      <w:r>
        <w:rPr>
          <w:noProof/>
        </w:rPr>
        <w:tab/>
      </w:r>
      <w:r>
        <w:rPr>
          <w:noProof/>
        </w:rPr>
        <w:fldChar w:fldCharType="begin"/>
      </w:r>
      <w:r>
        <w:rPr>
          <w:noProof/>
        </w:rPr>
        <w:instrText xml:space="preserve"> PAGEREF _Toc106442500 \h </w:instrText>
      </w:r>
      <w:r>
        <w:rPr>
          <w:noProof/>
        </w:rPr>
      </w:r>
      <w:r>
        <w:rPr>
          <w:noProof/>
        </w:rPr>
        <w:fldChar w:fldCharType="separate"/>
      </w:r>
      <w:r>
        <w:rPr>
          <w:noProof/>
        </w:rPr>
        <w:t>737</w:t>
      </w:r>
      <w:r>
        <w:rPr>
          <w:noProof/>
        </w:rPr>
        <w:fldChar w:fldCharType="end"/>
      </w:r>
    </w:p>
    <w:p w14:paraId="2EDE1B24" w14:textId="0719DE3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198: Revision Associated with Prior Infection Observation Example</w:t>
      </w:r>
      <w:r>
        <w:rPr>
          <w:noProof/>
        </w:rPr>
        <w:tab/>
      </w:r>
      <w:r>
        <w:rPr>
          <w:noProof/>
        </w:rPr>
        <w:fldChar w:fldCharType="begin"/>
      </w:r>
      <w:r>
        <w:rPr>
          <w:noProof/>
        </w:rPr>
        <w:instrText xml:space="preserve"> PAGEREF _Toc106442501 \h </w:instrText>
      </w:r>
      <w:r>
        <w:rPr>
          <w:noProof/>
        </w:rPr>
      </w:r>
      <w:r>
        <w:rPr>
          <w:noProof/>
        </w:rPr>
        <w:fldChar w:fldCharType="separate"/>
      </w:r>
      <w:r>
        <w:rPr>
          <w:noProof/>
        </w:rPr>
        <w:t>740</w:t>
      </w:r>
      <w:r>
        <w:rPr>
          <w:noProof/>
        </w:rPr>
        <w:fldChar w:fldCharType="end"/>
      </w:r>
    </w:p>
    <w:p w14:paraId="19C3F7AB" w14:textId="3A95D0A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199: Same Day Outcome Measure Observation (V3) Example</w:t>
      </w:r>
      <w:r>
        <w:rPr>
          <w:noProof/>
        </w:rPr>
        <w:tab/>
      </w:r>
      <w:r>
        <w:rPr>
          <w:noProof/>
        </w:rPr>
        <w:fldChar w:fldCharType="begin"/>
      </w:r>
      <w:r>
        <w:rPr>
          <w:noProof/>
        </w:rPr>
        <w:instrText xml:space="preserve"> PAGEREF _Toc106442502 \h </w:instrText>
      </w:r>
      <w:r>
        <w:rPr>
          <w:noProof/>
        </w:rPr>
      </w:r>
      <w:r>
        <w:rPr>
          <w:noProof/>
        </w:rPr>
        <w:fldChar w:fldCharType="separate"/>
      </w:r>
      <w:r>
        <w:rPr>
          <w:noProof/>
        </w:rPr>
        <w:t>744</w:t>
      </w:r>
      <w:r>
        <w:rPr>
          <w:noProof/>
        </w:rPr>
        <w:fldChar w:fldCharType="end"/>
      </w:r>
    </w:p>
    <w:p w14:paraId="0E010875" w14:textId="28D2277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200: Same Day Outcome Measures Organizer (V3) Example</w:t>
      </w:r>
      <w:r>
        <w:rPr>
          <w:noProof/>
        </w:rPr>
        <w:tab/>
      </w:r>
      <w:r>
        <w:rPr>
          <w:noProof/>
        </w:rPr>
        <w:fldChar w:fldCharType="begin"/>
      </w:r>
      <w:r>
        <w:rPr>
          <w:noProof/>
        </w:rPr>
        <w:instrText xml:space="preserve"> PAGEREF _Toc106442503 \h </w:instrText>
      </w:r>
      <w:r>
        <w:rPr>
          <w:noProof/>
        </w:rPr>
      </w:r>
      <w:r>
        <w:rPr>
          <w:noProof/>
        </w:rPr>
        <w:fldChar w:fldCharType="separate"/>
      </w:r>
      <w:r>
        <w:rPr>
          <w:noProof/>
        </w:rPr>
        <w:t>746</w:t>
      </w:r>
      <w:r>
        <w:rPr>
          <w:noProof/>
        </w:rPr>
        <w:fldChar w:fldCharType="end"/>
      </w:r>
    </w:p>
    <w:p w14:paraId="58AE1FDB" w14:textId="0E0EFEE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201: Secondary Bloodstream Infection Observation Example</w:t>
      </w:r>
      <w:r>
        <w:rPr>
          <w:noProof/>
        </w:rPr>
        <w:tab/>
      </w:r>
      <w:r>
        <w:rPr>
          <w:noProof/>
        </w:rPr>
        <w:fldChar w:fldCharType="begin"/>
      </w:r>
      <w:r>
        <w:rPr>
          <w:noProof/>
        </w:rPr>
        <w:instrText xml:space="preserve"> PAGEREF _Toc106442504 \h </w:instrText>
      </w:r>
      <w:r>
        <w:rPr>
          <w:noProof/>
        </w:rPr>
      </w:r>
      <w:r>
        <w:rPr>
          <w:noProof/>
        </w:rPr>
        <w:fldChar w:fldCharType="separate"/>
      </w:r>
      <w:r>
        <w:rPr>
          <w:noProof/>
        </w:rPr>
        <w:t>748</w:t>
      </w:r>
      <w:r>
        <w:rPr>
          <w:noProof/>
        </w:rPr>
        <w:fldChar w:fldCharType="end"/>
      </w:r>
    </w:p>
    <w:p w14:paraId="2B090CF8" w14:textId="0A04620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202: Skin Preparation Clinical Statement (V2) Example</w:t>
      </w:r>
      <w:r>
        <w:rPr>
          <w:noProof/>
        </w:rPr>
        <w:tab/>
      </w:r>
      <w:r>
        <w:rPr>
          <w:noProof/>
        </w:rPr>
        <w:fldChar w:fldCharType="begin"/>
      </w:r>
      <w:r>
        <w:rPr>
          <w:noProof/>
        </w:rPr>
        <w:instrText xml:space="preserve"> PAGEREF _Toc106442505 \h </w:instrText>
      </w:r>
      <w:r>
        <w:rPr>
          <w:noProof/>
        </w:rPr>
      </w:r>
      <w:r>
        <w:rPr>
          <w:noProof/>
        </w:rPr>
        <w:fldChar w:fldCharType="separate"/>
      </w:r>
      <w:r>
        <w:rPr>
          <w:noProof/>
        </w:rPr>
        <w:t>753</w:t>
      </w:r>
      <w:r>
        <w:rPr>
          <w:noProof/>
        </w:rPr>
        <w:fldChar w:fldCharType="end"/>
      </w:r>
    </w:p>
    <w:p w14:paraId="15435BF7" w14:textId="03A0621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203: Skin Preparation Clinical Statement (V2) - Chlorhexidine Not Applied Example</w:t>
      </w:r>
      <w:r>
        <w:rPr>
          <w:noProof/>
        </w:rPr>
        <w:tab/>
      </w:r>
      <w:r>
        <w:rPr>
          <w:noProof/>
        </w:rPr>
        <w:fldChar w:fldCharType="begin"/>
      </w:r>
      <w:r>
        <w:rPr>
          <w:noProof/>
        </w:rPr>
        <w:instrText xml:space="preserve"> PAGEREF _Toc106442506 \h </w:instrText>
      </w:r>
      <w:r>
        <w:rPr>
          <w:noProof/>
        </w:rPr>
      </w:r>
      <w:r>
        <w:rPr>
          <w:noProof/>
        </w:rPr>
        <w:fldChar w:fldCharType="separate"/>
      </w:r>
      <w:r>
        <w:rPr>
          <w:noProof/>
        </w:rPr>
        <w:t>754</w:t>
      </w:r>
      <w:r>
        <w:rPr>
          <w:noProof/>
        </w:rPr>
        <w:fldChar w:fldCharType="end"/>
      </w:r>
    </w:p>
    <w:p w14:paraId="542BCC59" w14:textId="2CA8F74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204: Skin-Preparation Solutions Applied Organizer (V2) Example</w:t>
      </w:r>
      <w:r>
        <w:rPr>
          <w:noProof/>
        </w:rPr>
        <w:tab/>
      </w:r>
      <w:r>
        <w:rPr>
          <w:noProof/>
        </w:rPr>
        <w:fldChar w:fldCharType="begin"/>
      </w:r>
      <w:r>
        <w:rPr>
          <w:noProof/>
        </w:rPr>
        <w:instrText xml:space="preserve"> PAGEREF _Toc106442507 \h </w:instrText>
      </w:r>
      <w:r>
        <w:rPr>
          <w:noProof/>
        </w:rPr>
      </w:r>
      <w:r>
        <w:rPr>
          <w:noProof/>
        </w:rPr>
        <w:fldChar w:fldCharType="separate"/>
      </w:r>
      <w:r>
        <w:rPr>
          <w:noProof/>
        </w:rPr>
        <w:t>756</w:t>
      </w:r>
      <w:r>
        <w:rPr>
          <w:noProof/>
        </w:rPr>
        <w:fldChar w:fldCharType="end"/>
      </w:r>
    </w:p>
    <w:p w14:paraId="2F4B6653" w14:textId="6E0EE83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lastRenderedPageBreak/>
        <w:t>Figure 205: Solutions Dried Observation Example</w:t>
      </w:r>
      <w:r>
        <w:rPr>
          <w:noProof/>
        </w:rPr>
        <w:tab/>
      </w:r>
      <w:r>
        <w:rPr>
          <w:noProof/>
        </w:rPr>
        <w:fldChar w:fldCharType="begin"/>
      </w:r>
      <w:r>
        <w:rPr>
          <w:noProof/>
        </w:rPr>
        <w:instrText xml:space="preserve"> PAGEREF _Toc106442508 \h </w:instrText>
      </w:r>
      <w:r>
        <w:rPr>
          <w:noProof/>
        </w:rPr>
      </w:r>
      <w:r>
        <w:rPr>
          <w:noProof/>
        </w:rPr>
        <w:fldChar w:fldCharType="separate"/>
      </w:r>
      <w:r>
        <w:rPr>
          <w:noProof/>
        </w:rPr>
        <w:t>758</w:t>
      </w:r>
      <w:r>
        <w:rPr>
          <w:noProof/>
        </w:rPr>
        <w:fldChar w:fldCharType="end"/>
      </w:r>
    </w:p>
    <w:p w14:paraId="7AA13885" w14:textId="77B340D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206: Specimen Collection Encounter (ARO) (V2) Example</w:t>
      </w:r>
      <w:r>
        <w:rPr>
          <w:noProof/>
        </w:rPr>
        <w:tab/>
      </w:r>
      <w:r>
        <w:rPr>
          <w:noProof/>
        </w:rPr>
        <w:fldChar w:fldCharType="begin"/>
      </w:r>
      <w:r>
        <w:rPr>
          <w:noProof/>
        </w:rPr>
        <w:instrText xml:space="preserve"> PAGEREF _Toc106442509 \h </w:instrText>
      </w:r>
      <w:r>
        <w:rPr>
          <w:noProof/>
        </w:rPr>
      </w:r>
      <w:r>
        <w:rPr>
          <w:noProof/>
        </w:rPr>
        <w:fldChar w:fldCharType="separate"/>
      </w:r>
      <w:r>
        <w:rPr>
          <w:noProof/>
        </w:rPr>
        <w:t>763</w:t>
      </w:r>
      <w:r>
        <w:rPr>
          <w:noProof/>
        </w:rPr>
        <w:fldChar w:fldCharType="end"/>
      </w:r>
    </w:p>
    <w:p w14:paraId="16023344" w14:textId="2C1D6842"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207: Specimen Collection Location and Admission Date (LIO) Example</w:t>
      </w:r>
      <w:r>
        <w:rPr>
          <w:noProof/>
        </w:rPr>
        <w:tab/>
      </w:r>
      <w:r>
        <w:rPr>
          <w:noProof/>
        </w:rPr>
        <w:fldChar w:fldCharType="begin"/>
      </w:r>
      <w:r>
        <w:rPr>
          <w:noProof/>
        </w:rPr>
        <w:instrText xml:space="preserve"> PAGEREF _Toc106442510 \h </w:instrText>
      </w:r>
      <w:r>
        <w:rPr>
          <w:noProof/>
        </w:rPr>
      </w:r>
      <w:r>
        <w:rPr>
          <w:noProof/>
        </w:rPr>
        <w:fldChar w:fldCharType="separate"/>
      </w:r>
      <w:r>
        <w:rPr>
          <w:noProof/>
        </w:rPr>
        <w:t>766</w:t>
      </w:r>
      <w:r>
        <w:rPr>
          <w:noProof/>
        </w:rPr>
        <w:fldChar w:fldCharType="end"/>
      </w:r>
    </w:p>
    <w:p w14:paraId="6D756F5F" w14:textId="736E29D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208: Specimen Collection Procedure (ARO) (V4) Example</w:t>
      </w:r>
      <w:r>
        <w:rPr>
          <w:noProof/>
        </w:rPr>
        <w:tab/>
      </w:r>
      <w:r>
        <w:rPr>
          <w:noProof/>
        </w:rPr>
        <w:fldChar w:fldCharType="begin"/>
      </w:r>
      <w:r>
        <w:rPr>
          <w:noProof/>
        </w:rPr>
        <w:instrText xml:space="preserve"> PAGEREF _Toc106442511 \h </w:instrText>
      </w:r>
      <w:r>
        <w:rPr>
          <w:noProof/>
        </w:rPr>
      </w:r>
      <w:r>
        <w:rPr>
          <w:noProof/>
        </w:rPr>
        <w:fldChar w:fldCharType="separate"/>
      </w:r>
      <w:r>
        <w:rPr>
          <w:noProof/>
        </w:rPr>
        <w:t>770</w:t>
      </w:r>
      <w:r>
        <w:rPr>
          <w:noProof/>
        </w:rPr>
        <w:fldChar w:fldCharType="end"/>
      </w:r>
    </w:p>
    <w:p w14:paraId="4D3E8E24" w14:textId="1ADF47A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209: Specimen Collection Procedure (LIO) Example</w:t>
      </w:r>
      <w:r>
        <w:rPr>
          <w:noProof/>
        </w:rPr>
        <w:tab/>
      </w:r>
      <w:r>
        <w:rPr>
          <w:noProof/>
        </w:rPr>
        <w:fldChar w:fldCharType="begin"/>
      </w:r>
      <w:r>
        <w:rPr>
          <w:noProof/>
        </w:rPr>
        <w:instrText xml:space="preserve"> PAGEREF _Toc106442512 \h </w:instrText>
      </w:r>
      <w:r>
        <w:rPr>
          <w:noProof/>
        </w:rPr>
      </w:r>
      <w:r>
        <w:rPr>
          <w:noProof/>
        </w:rPr>
        <w:fldChar w:fldCharType="separate"/>
      </w:r>
      <w:r>
        <w:rPr>
          <w:noProof/>
        </w:rPr>
        <w:t>773</w:t>
      </w:r>
      <w:r>
        <w:rPr>
          <w:noProof/>
        </w:rPr>
        <w:fldChar w:fldCharType="end"/>
      </w:r>
    </w:p>
    <w:p w14:paraId="73DFD404" w14:textId="00179CD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210: Spinal Fusion Level Observation Example</w:t>
      </w:r>
      <w:r>
        <w:rPr>
          <w:noProof/>
        </w:rPr>
        <w:tab/>
      </w:r>
      <w:r>
        <w:rPr>
          <w:noProof/>
        </w:rPr>
        <w:fldChar w:fldCharType="begin"/>
      </w:r>
      <w:r>
        <w:rPr>
          <w:noProof/>
        </w:rPr>
        <w:instrText xml:space="preserve"> PAGEREF _Toc106442513 \h </w:instrText>
      </w:r>
      <w:r>
        <w:rPr>
          <w:noProof/>
        </w:rPr>
      </w:r>
      <w:r>
        <w:rPr>
          <w:noProof/>
        </w:rPr>
        <w:fldChar w:fldCharType="separate"/>
      </w:r>
      <w:r>
        <w:rPr>
          <w:noProof/>
        </w:rPr>
        <w:t>776</w:t>
      </w:r>
      <w:r>
        <w:rPr>
          <w:noProof/>
        </w:rPr>
        <w:fldChar w:fldCharType="end"/>
      </w:r>
    </w:p>
    <w:p w14:paraId="6CD58E98" w14:textId="3A2A3F3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211: SSI Detected Using Toolkit Observation Example</w:t>
      </w:r>
      <w:r>
        <w:rPr>
          <w:noProof/>
        </w:rPr>
        <w:tab/>
      </w:r>
      <w:r>
        <w:rPr>
          <w:noProof/>
        </w:rPr>
        <w:fldChar w:fldCharType="begin"/>
      </w:r>
      <w:r>
        <w:rPr>
          <w:noProof/>
        </w:rPr>
        <w:instrText xml:space="preserve"> PAGEREF _Toc106442514 \h </w:instrText>
      </w:r>
      <w:r>
        <w:rPr>
          <w:noProof/>
        </w:rPr>
      </w:r>
      <w:r>
        <w:rPr>
          <w:noProof/>
        </w:rPr>
        <w:fldChar w:fldCharType="separate"/>
      </w:r>
      <w:r>
        <w:rPr>
          <w:noProof/>
        </w:rPr>
        <w:t>779</w:t>
      </w:r>
      <w:r>
        <w:rPr>
          <w:noProof/>
        </w:rPr>
        <w:fldChar w:fldCharType="end"/>
      </w:r>
    </w:p>
    <w:p w14:paraId="57CC41D9" w14:textId="29D9B77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212: SSI Detection Method Example</w:t>
      </w:r>
      <w:r>
        <w:rPr>
          <w:noProof/>
        </w:rPr>
        <w:tab/>
      </w:r>
      <w:r>
        <w:rPr>
          <w:noProof/>
        </w:rPr>
        <w:fldChar w:fldCharType="begin"/>
      </w:r>
      <w:r>
        <w:rPr>
          <w:noProof/>
        </w:rPr>
        <w:instrText xml:space="preserve"> PAGEREF _Toc106442515 \h </w:instrText>
      </w:r>
      <w:r>
        <w:rPr>
          <w:noProof/>
        </w:rPr>
      </w:r>
      <w:r>
        <w:rPr>
          <w:noProof/>
        </w:rPr>
        <w:fldChar w:fldCharType="separate"/>
      </w:r>
      <w:r>
        <w:rPr>
          <w:noProof/>
        </w:rPr>
        <w:t>783</w:t>
      </w:r>
      <w:r>
        <w:rPr>
          <w:noProof/>
        </w:rPr>
        <w:fldChar w:fldCharType="end"/>
      </w:r>
    </w:p>
    <w:p w14:paraId="5206F993" w14:textId="4D96D86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213: Sterile Barriers Applied Clinical Statement Example</w:t>
      </w:r>
      <w:r>
        <w:rPr>
          <w:noProof/>
        </w:rPr>
        <w:tab/>
      </w:r>
      <w:r>
        <w:rPr>
          <w:noProof/>
        </w:rPr>
        <w:fldChar w:fldCharType="begin"/>
      </w:r>
      <w:r>
        <w:rPr>
          <w:noProof/>
        </w:rPr>
        <w:instrText xml:space="preserve"> PAGEREF _Toc106442516 \h </w:instrText>
      </w:r>
      <w:r>
        <w:rPr>
          <w:noProof/>
        </w:rPr>
      </w:r>
      <w:r>
        <w:rPr>
          <w:noProof/>
        </w:rPr>
        <w:fldChar w:fldCharType="separate"/>
      </w:r>
      <w:r>
        <w:rPr>
          <w:noProof/>
        </w:rPr>
        <w:t>786</w:t>
      </w:r>
      <w:r>
        <w:rPr>
          <w:noProof/>
        </w:rPr>
        <w:fldChar w:fldCharType="end"/>
      </w:r>
    </w:p>
    <w:p w14:paraId="70A14AC6" w14:textId="15F99E0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214: Summary Data Observation Example—NICU</w:t>
      </w:r>
      <w:r>
        <w:rPr>
          <w:noProof/>
        </w:rPr>
        <w:tab/>
      </w:r>
      <w:r>
        <w:rPr>
          <w:noProof/>
        </w:rPr>
        <w:fldChar w:fldCharType="begin"/>
      </w:r>
      <w:r>
        <w:rPr>
          <w:noProof/>
        </w:rPr>
        <w:instrText xml:space="preserve"> PAGEREF _Toc106442517 \h </w:instrText>
      </w:r>
      <w:r>
        <w:rPr>
          <w:noProof/>
        </w:rPr>
      </w:r>
      <w:r>
        <w:rPr>
          <w:noProof/>
        </w:rPr>
        <w:fldChar w:fldCharType="separate"/>
      </w:r>
      <w:r>
        <w:rPr>
          <w:noProof/>
        </w:rPr>
        <w:t>794</w:t>
      </w:r>
      <w:r>
        <w:rPr>
          <w:noProof/>
        </w:rPr>
        <w:fldChar w:fldCharType="end"/>
      </w:r>
    </w:p>
    <w:p w14:paraId="76BE8DFB" w14:textId="4CBEBE63"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215: Summary Data Observation Example—SCA</w:t>
      </w:r>
      <w:r>
        <w:rPr>
          <w:noProof/>
        </w:rPr>
        <w:tab/>
      </w:r>
      <w:r>
        <w:rPr>
          <w:noProof/>
        </w:rPr>
        <w:fldChar w:fldCharType="begin"/>
      </w:r>
      <w:r>
        <w:rPr>
          <w:noProof/>
        </w:rPr>
        <w:instrText xml:space="preserve"> PAGEREF _Toc106442518 \h </w:instrText>
      </w:r>
      <w:r>
        <w:rPr>
          <w:noProof/>
        </w:rPr>
      </w:r>
      <w:r>
        <w:rPr>
          <w:noProof/>
        </w:rPr>
        <w:fldChar w:fldCharType="separate"/>
      </w:r>
      <w:r>
        <w:rPr>
          <w:noProof/>
        </w:rPr>
        <w:t>794</w:t>
      </w:r>
      <w:r>
        <w:rPr>
          <w:noProof/>
        </w:rPr>
        <w:fldChar w:fldCharType="end"/>
      </w:r>
    </w:p>
    <w:p w14:paraId="0759C05C" w14:textId="65B4D4C3"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216: Summary Data Observation Example—ICU</w:t>
      </w:r>
      <w:r>
        <w:rPr>
          <w:noProof/>
        </w:rPr>
        <w:tab/>
      </w:r>
      <w:r>
        <w:rPr>
          <w:noProof/>
        </w:rPr>
        <w:fldChar w:fldCharType="begin"/>
      </w:r>
      <w:r>
        <w:rPr>
          <w:noProof/>
        </w:rPr>
        <w:instrText xml:space="preserve"> PAGEREF _Toc106442519 \h </w:instrText>
      </w:r>
      <w:r>
        <w:rPr>
          <w:noProof/>
        </w:rPr>
      </w:r>
      <w:r>
        <w:rPr>
          <w:noProof/>
        </w:rPr>
        <w:fldChar w:fldCharType="separate"/>
      </w:r>
      <w:r>
        <w:rPr>
          <w:noProof/>
        </w:rPr>
        <w:t>795</w:t>
      </w:r>
      <w:r>
        <w:rPr>
          <w:noProof/>
        </w:rPr>
        <w:fldChar w:fldCharType="end"/>
      </w:r>
    </w:p>
    <w:p w14:paraId="19354BBC" w14:textId="619A2C2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217: Summary Data Observation Example—HP-FLU</w:t>
      </w:r>
      <w:r>
        <w:rPr>
          <w:noProof/>
        </w:rPr>
        <w:tab/>
      </w:r>
      <w:r>
        <w:rPr>
          <w:noProof/>
        </w:rPr>
        <w:fldChar w:fldCharType="begin"/>
      </w:r>
      <w:r>
        <w:rPr>
          <w:noProof/>
        </w:rPr>
        <w:instrText xml:space="preserve"> PAGEREF _Toc106442520 \h </w:instrText>
      </w:r>
      <w:r>
        <w:rPr>
          <w:noProof/>
        </w:rPr>
      </w:r>
      <w:r>
        <w:rPr>
          <w:noProof/>
        </w:rPr>
        <w:fldChar w:fldCharType="separate"/>
      </w:r>
      <w:r>
        <w:rPr>
          <w:noProof/>
        </w:rPr>
        <w:t>795</w:t>
      </w:r>
      <w:r>
        <w:rPr>
          <w:noProof/>
        </w:rPr>
        <w:fldChar w:fldCharType="end"/>
      </w:r>
    </w:p>
    <w:p w14:paraId="2CA73B9F" w14:textId="2F3286C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218: Summary Data Observation (AU/AR) Example</w:t>
      </w:r>
      <w:r>
        <w:rPr>
          <w:noProof/>
        </w:rPr>
        <w:tab/>
      </w:r>
      <w:r>
        <w:rPr>
          <w:noProof/>
        </w:rPr>
        <w:fldChar w:fldCharType="begin"/>
      </w:r>
      <w:r>
        <w:rPr>
          <w:noProof/>
        </w:rPr>
        <w:instrText xml:space="preserve"> PAGEREF _Toc106442521 \h </w:instrText>
      </w:r>
      <w:r>
        <w:rPr>
          <w:noProof/>
        </w:rPr>
      </w:r>
      <w:r>
        <w:rPr>
          <w:noProof/>
        </w:rPr>
        <w:fldChar w:fldCharType="separate"/>
      </w:r>
      <w:r>
        <w:rPr>
          <w:noProof/>
        </w:rPr>
        <w:t>798</w:t>
      </w:r>
      <w:r>
        <w:rPr>
          <w:noProof/>
        </w:rPr>
        <w:fldChar w:fldCharType="end"/>
      </w:r>
    </w:p>
    <w:p w14:paraId="26A711D0" w14:textId="336477A3"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219: Summary Data Observation (AUP) Example</w:t>
      </w:r>
      <w:r>
        <w:rPr>
          <w:noProof/>
        </w:rPr>
        <w:tab/>
      </w:r>
      <w:r>
        <w:rPr>
          <w:noProof/>
        </w:rPr>
        <w:fldChar w:fldCharType="begin"/>
      </w:r>
      <w:r>
        <w:rPr>
          <w:noProof/>
        </w:rPr>
        <w:instrText xml:space="preserve"> PAGEREF _Toc106442522 \h </w:instrText>
      </w:r>
      <w:r>
        <w:rPr>
          <w:noProof/>
        </w:rPr>
      </w:r>
      <w:r>
        <w:rPr>
          <w:noProof/>
        </w:rPr>
        <w:fldChar w:fldCharType="separate"/>
      </w:r>
      <w:r>
        <w:rPr>
          <w:noProof/>
        </w:rPr>
        <w:t>800</w:t>
      </w:r>
      <w:r>
        <w:rPr>
          <w:noProof/>
        </w:rPr>
        <w:fldChar w:fldCharType="end"/>
      </w:r>
    </w:p>
    <w:p w14:paraId="7263243D" w14:textId="50FA7695"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220: Summary Data Observation (HV) Example</w:t>
      </w:r>
      <w:r>
        <w:rPr>
          <w:noProof/>
        </w:rPr>
        <w:tab/>
      </w:r>
      <w:r>
        <w:rPr>
          <w:noProof/>
        </w:rPr>
        <w:fldChar w:fldCharType="begin"/>
      </w:r>
      <w:r>
        <w:rPr>
          <w:noProof/>
        </w:rPr>
        <w:instrText xml:space="preserve"> PAGEREF _Toc106442523 \h </w:instrText>
      </w:r>
      <w:r>
        <w:rPr>
          <w:noProof/>
        </w:rPr>
      </w:r>
      <w:r>
        <w:rPr>
          <w:noProof/>
        </w:rPr>
        <w:fldChar w:fldCharType="separate"/>
      </w:r>
      <w:r>
        <w:rPr>
          <w:noProof/>
        </w:rPr>
        <w:t>802</w:t>
      </w:r>
      <w:r>
        <w:rPr>
          <w:noProof/>
        </w:rPr>
        <w:fldChar w:fldCharType="end"/>
      </w:r>
    </w:p>
    <w:p w14:paraId="60722388" w14:textId="79EB0722"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221: Summary Data Observation (POM) Example</w:t>
      </w:r>
      <w:r>
        <w:rPr>
          <w:noProof/>
        </w:rPr>
        <w:tab/>
      </w:r>
      <w:r>
        <w:rPr>
          <w:noProof/>
        </w:rPr>
        <w:fldChar w:fldCharType="begin"/>
      </w:r>
      <w:r>
        <w:rPr>
          <w:noProof/>
        </w:rPr>
        <w:instrText xml:space="preserve"> PAGEREF _Toc106442524 \h </w:instrText>
      </w:r>
      <w:r>
        <w:rPr>
          <w:noProof/>
        </w:rPr>
      </w:r>
      <w:r>
        <w:rPr>
          <w:noProof/>
        </w:rPr>
        <w:fldChar w:fldCharType="separate"/>
      </w:r>
      <w:r>
        <w:rPr>
          <w:noProof/>
        </w:rPr>
        <w:t>806</w:t>
      </w:r>
      <w:r>
        <w:rPr>
          <w:noProof/>
        </w:rPr>
        <w:fldChar w:fldCharType="end"/>
      </w:r>
    </w:p>
    <w:p w14:paraId="15C9FD7D" w14:textId="227746E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222: Summary Data Observation (VAT) Example</w:t>
      </w:r>
      <w:r>
        <w:rPr>
          <w:noProof/>
        </w:rPr>
        <w:tab/>
      </w:r>
      <w:r>
        <w:rPr>
          <w:noProof/>
        </w:rPr>
        <w:fldChar w:fldCharType="begin"/>
      </w:r>
      <w:r>
        <w:rPr>
          <w:noProof/>
        </w:rPr>
        <w:instrText xml:space="preserve"> PAGEREF _Toc106442525 \h </w:instrText>
      </w:r>
      <w:r>
        <w:rPr>
          <w:noProof/>
        </w:rPr>
      </w:r>
      <w:r>
        <w:rPr>
          <w:noProof/>
        </w:rPr>
        <w:fldChar w:fldCharType="separate"/>
      </w:r>
      <w:r>
        <w:rPr>
          <w:noProof/>
        </w:rPr>
        <w:t>809</w:t>
      </w:r>
      <w:r>
        <w:rPr>
          <w:noProof/>
        </w:rPr>
        <w:fldChar w:fldCharType="end"/>
      </w:r>
    </w:p>
    <w:p w14:paraId="010E592A" w14:textId="61E4FFA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223: Summary Encounter Example</w:t>
      </w:r>
      <w:r>
        <w:rPr>
          <w:noProof/>
        </w:rPr>
        <w:tab/>
      </w:r>
      <w:r>
        <w:rPr>
          <w:noProof/>
        </w:rPr>
        <w:fldChar w:fldCharType="begin"/>
      </w:r>
      <w:r>
        <w:rPr>
          <w:noProof/>
        </w:rPr>
        <w:instrText xml:space="preserve"> PAGEREF _Toc106442526 \h </w:instrText>
      </w:r>
      <w:r>
        <w:rPr>
          <w:noProof/>
        </w:rPr>
      </w:r>
      <w:r>
        <w:rPr>
          <w:noProof/>
        </w:rPr>
        <w:fldChar w:fldCharType="separate"/>
      </w:r>
      <w:r>
        <w:rPr>
          <w:noProof/>
        </w:rPr>
        <w:t>812</w:t>
      </w:r>
      <w:r>
        <w:rPr>
          <w:noProof/>
        </w:rPr>
        <w:fldChar w:fldCharType="end"/>
      </w:r>
    </w:p>
    <w:p w14:paraId="1E7F4EF1" w14:textId="7EFE0DC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224: Summary Encounter (ARO) (V3)</w:t>
      </w:r>
      <w:r>
        <w:rPr>
          <w:noProof/>
        </w:rPr>
        <w:tab/>
      </w:r>
      <w:r>
        <w:rPr>
          <w:noProof/>
        </w:rPr>
        <w:fldChar w:fldCharType="begin"/>
      </w:r>
      <w:r>
        <w:rPr>
          <w:noProof/>
        </w:rPr>
        <w:instrText xml:space="preserve"> PAGEREF _Toc106442527 \h </w:instrText>
      </w:r>
      <w:r>
        <w:rPr>
          <w:noProof/>
        </w:rPr>
      </w:r>
      <w:r>
        <w:rPr>
          <w:noProof/>
        </w:rPr>
        <w:fldChar w:fldCharType="separate"/>
      </w:r>
      <w:r>
        <w:rPr>
          <w:noProof/>
        </w:rPr>
        <w:t>816</w:t>
      </w:r>
      <w:r>
        <w:rPr>
          <w:noProof/>
        </w:rPr>
        <w:fldChar w:fldCharType="end"/>
      </w:r>
    </w:p>
    <w:p w14:paraId="15042D40" w14:textId="7450E72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225: Summary Encounter (AUP) (V2) Example</w:t>
      </w:r>
      <w:r>
        <w:rPr>
          <w:noProof/>
        </w:rPr>
        <w:tab/>
      </w:r>
      <w:r>
        <w:rPr>
          <w:noProof/>
        </w:rPr>
        <w:fldChar w:fldCharType="begin"/>
      </w:r>
      <w:r>
        <w:rPr>
          <w:noProof/>
        </w:rPr>
        <w:instrText xml:space="preserve"> PAGEREF _Toc106442528 \h </w:instrText>
      </w:r>
      <w:r>
        <w:rPr>
          <w:noProof/>
        </w:rPr>
      </w:r>
      <w:r>
        <w:rPr>
          <w:noProof/>
        </w:rPr>
        <w:fldChar w:fldCharType="separate"/>
      </w:r>
      <w:r>
        <w:rPr>
          <w:noProof/>
        </w:rPr>
        <w:t>821</w:t>
      </w:r>
      <w:r>
        <w:rPr>
          <w:noProof/>
        </w:rPr>
        <w:fldChar w:fldCharType="end"/>
      </w:r>
    </w:p>
    <w:p w14:paraId="5C48A9FB" w14:textId="23B73B95"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226: Summary Encounter (HP-FLU) Example</w:t>
      </w:r>
      <w:r>
        <w:rPr>
          <w:noProof/>
        </w:rPr>
        <w:tab/>
      </w:r>
      <w:r>
        <w:rPr>
          <w:noProof/>
        </w:rPr>
        <w:fldChar w:fldCharType="begin"/>
      </w:r>
      <w:r>
        <w:rPr>
          <w:noProof/>
        </w:rPr>
        <w:instrText xml:space="preserve"> PAGEREF _Toc106442529 \h </w:instrText>
      </w:r>
      <w:r>
        <w:rPr>
          <w:noProof/>
        </w:rPr>
      </w:r>
      <w:r>
        <w:rPr>
          <w:noProof/>
        </w:rPr>
        <w:fldChar w:fldCharType="separate"/>
      </w:r>
      <w:r>
        <w:rPr>
          <w:noProof/>
        </w:rPr>
        <w:t>825</w:t>
      </w:r>
      <w:r>
        <w:rPr>
          <w:noProof/>
        </w:rPr>
        <w:fldChar w:fldCharType="end"/>
      </w:r>
    </w:p>
    <w:p w14:paraId="6AADED71" w14:textId="7E6EAE1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227: Summary Encounter (HV) (V2) Example</w:t>
      </w:r>
      <w:r>
        <w:rPr>
          <w:noProof/>
        </w:rPr>
        <w:tab/>
      </w:r>
      <w:r>
        <w:rPr>
          <w:noProof/>
        </w:rPr>
        <w:fldChar w:fldCharType="begin"/>
      </w:r>
      <w:r>
        <w:rPr>
          <w:noProof/>
        </w:rPr>
        <w:instrText xml:space="preserve"> PAGEREF _Toc106442530 \h </w:instrText>
      </w:r>
      <w:r>
        <w:rPr>
          <w:noProof/>
        </w:rPr>
      </w:r>
      <w:r>
        <w:rPr>
          <w:noProof/>
        </w:rPr>
        <w:fldChar w:fldCharType="separate"/>
      </w:r>
      <w:r>
        <w:rPr>
          <w:noProof/>
        </w:rPr>
        <w:t>831</w:t>
      </w:r>
      <w:r>
        <w:rPr>
          <w:noProof/>
        </w:rPr>
        <w:fldChar w:fldCharType="end"/>
      </w:r>
    </w:p>
    <w:p w14:paraId="2D7AF5BF" w14:textId="4AD04FB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228: Summary Encounter (NICU) Example</w:t>
      </w:r>
      <w:r>
        <w:rPr>
          <w:noProof/>
        </w:rPr>
        <w:tab/>
      </w:r>
      <w:r>
        <w:rPr>
          <w:noProof/>
        </w:rPr>
        <w:fldChar w:fldCharType="begin"/>
      </w:r>
      <w:r>
        <w:rPr>
          <w:noProof/>
        </w:rPr>
        <w:instrText xml:space="preserve"> PAGEREF _Toc106442531 \h </w:instrText>
      </w:r>
      <w:r>
        <w:rPr>
          <w:noProof/>
        </w:rPr>
      </w:r>
      <w:r>
        <w:rPr>
          <w:noProof/>
        </w:rPr>
        <w:fldChar w:fldCharType="separate"/>
      </w:r>
      <w:r>
        <w:rPr>
          <w:noProof/>
        </w:rPr>
        <w:t>836</w:t>
      </w:r>
      <w:r>
        <w:rPr>
          <w:noProof/>
        </w:rPr>
        <w:fldChar w:fldCharType="end"/>
      </w:r>
    </w:p>
    <w:p w14:paraId="6132773A" w14:textId="2B78D0F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229: Summary Encounter (POM) Example</w:t>
      </w:r>
      <w:r>
        <w:rPr>
          <w:noProof/>
        </w:rPr>
        <w:tab/>
      </w:r>
      <w:r>
        <w:rPr>
          <w:noProof/>
        </w:rPr>
        <w:fldChar w:fldCharType="begin"/>
      </w:r>
      <w:r>
        <w:rPr>
          <w:noProof/>
        </w:rPr>
        <w:instrText xml:space="preserve"> PAGEREF _Toc106442532 \h </w:instrText>
      </w:r>
      <w:r>
        <w:rPr>
          <w:noProof/>
        </w:rPr>
      </w:r>
      <w:r>
        <w:rPr>
          <w:noProof/>
        </w:rPr>
        <w:fldChar w:fldCharType="separate"/>
      </w:r>
      <w:r>
        <w:rPr>
          <w:noProof/>
        </w:rPr>
        <w:t>840</w:t>
      </w:r>
      <w:r>
        <w:rPr>
          <w:noProof/>
        </w:rPr>
        <w:fldChar w:fldCharType="end"/>
      </w:r>
    </w:p>
    <w:p w14:paraId="6814D9EA" w14:textId="7FAA95D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230: Summary Encounter (VAT) Example</w:t>
      </w:r>
      <w:r>
        <w:rPr>
          <w:noProof/>
        </w:rPr>
        <w:tab/>
      </w:r>
      <w:r>
        <w:rPr>
          <w:noProof/>
        </w:rPr>
        <w:fldChar w:fldCharType="begin"/>
      </w:r>
      <w:r>
        <w:rPr>
          <w:noProof/>
        </w:rPr>
        <w:instrText xml:space="preserve"> PAGEREF _Toc106442533 \h </w:instrText>
      </w:r>
      <w:r>
        <w:rPr>
          <w:noProof/>
        </w:rPr>
      </w:r>
      <w:r>
        <w:rPr>
          <w:noProof/>
        </w:rPr>
        <w:fldChar w:fldCharType="separate"/>
      </w:r>
      <w:r>
        <w:rPr>
          <w:noProof/>
        </w:rPr>
        <w:t>844</w:t>
      </w:r>
      <w:r>
        <w:rPr>
          <w:noProof/>
        </w:rPr>
        <w:fldChar w:fldCharType="end"/>
      </w:r>
    </w:p>
    <w:p w14:paraId="02F8CACA" w14:textId="0C9B0FD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231: Summary Encounter Patient Presence (AUP) (V2)</w:t>
      </w:r>
      <w:r>
        <w:rPr>
          <w:noProof/>
        </w:rPr>
        <w:tab/>
      </w:r>
      <w:r>
        <w:rPr>
          <w:noProof/>
        </w:rPr>
        <w:fldChar w:fldCharType="begin"/>
      </w:r>
      <w:r>
        <w:rPr>
          <w:noProof/>
        </w:rPr>
        <w:instrText xml:space="preserve"> PAGEREF _Toc106442534 \h </w:instrText>
      </w:r>
      <w:r>
        <w:rPr>
          <w:noProof/>
        </w:rPr>
      </w:r>
      <w:r>
        <w:rPr>
          <w:noProof/>
        </w:rPr>
        <w:fldChar w:fldCharType="separate"/>
      </w:r>
      <w:r>
        <w:rPr>
          <w:noProof/>
        </w:rPr>
        <w:t>847</w:t>
      </w:r>
      <w:r>
        <w:rPr>
          <w:noProof/>
        </w:rPr>
        <w:fldChar w:fldCharType="end"/>
      </w:r>
    </w:p>
    <w:p w14:paraId="1D8866A0" w14:textId="0BE309B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232: Suspected Source Observation Example</w:t>
      </w:r>
      <w:r>
        <w:rPr>
          <w:noProof/>
        </w:rPr>
        <w:tab/>
      </w:r>
      <w:r>
        <w:rPr>
          <w:noProof/>
        </w:rPr>
        <w:fldChar w:fldCharType="begin"/>
      </w:r>
      <w:r>
        <w:rPr>
          <w:noProof/>
        </w:rPr>
        <w:instrText xml:space="preserve"> PAGEREF _Toc106442535 \h </w:instrText>
      </w:r>
      <w:r>
        <w:rPr>
          <w:noProof/>
        </w:rPr>
      </w:r>
      <w:r>
        <w:rPr>
          <w:noProof/>
        </w:rPr>
        <w:fldChar w:fldCharType="separate"/>
      </w:r>
      <w:r>
        <w:rPr>
          <w:noProof/>
        </w:rPr>
        <w:t>851</w:t>
      </w:r>
      <w:r>
        <w:rPr>
          <w:noProof/>
        </w:rPr>
        <w:fldChar w:fldCharType="end"/>
      </w:r>
    </w:p>
    <w:p w14:paraId="14D5C74B" w14:textId="2F232445"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233: Transient Patient Observation Example</w:t>
      </w:r>
      <w:r>
        <w:rPr>
          <w:noProof/>
        </w:rPr>
        <w:tab/>
      </w:r>
      <w:r>
        <w:rPr>
          <w:noProof/>
        </w:rPr>
        <w:fldChar w:fldCharType="begin"/>
      </w:r>
      <w:r>
        <w:rPr>
          <w:noProof/>
        </w:rPr>
        <w:instrText xml:space="preserve"> PAGEREF _Toc106442536 \h </w:instrText>
      </w:r>
      <w:r>
        <w:rPr>
          <w:noProof/>
        </w:rPr>
      </w:r>
      <w:r>
        <w:rPr>
          <w:noProof/>
        </w:rPr>
        <w:fldChar w:fldCharType="separate"/>
      </w:r>
      <w:r>
        <w:rPr>
          <w:noProof/>
        </w:rPr>
        <w:t>853</w:t>
      </w:r>
      <w:r>
        <w:rPr>
          <w:noProof/>
        </w:rPr>
        <w:fldChar w:fldCharType="end"/>
      </w:r>
    </w:p>
    <w:p w14:paraId="684B5771" w14:textId="4B2C0C3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234: Trauma Observation Example</w:t>
      </w:r>
      <w:r>
        <w:rPr>
          <w:noProof/>
        </w:rPr>
        <w:tab/>
      </w:r>
      <w:r>
        <w:rPr>
          <w:noProof/>
        </w:rPr>
        <w:fldChar w:fldCharType="begin"/>
      </w:r>
      <w:r>
        <w:rPr>
          <w:noProof/>
        </w:rPr>
        <w:instrText xml:space="preserve"> PAGEREF _Toc106442537 \h </w:instrText>
      </w:r>
      <w:r>
        <w:rPr>
          <w:noProof/>
        </w:rPr>
      </w:r>
      <w:r>
        <w:rPr>
          <w:noProof/>
        </w:rPr>
        <w:fldChar w:fldCharType="separate"/>
      </w:r>
      <w:r>
        <w:rPr>
          <w:noProof/>
        </w:rPr>
        <w:t>855</w:t>
      </w:r>
      <w:r>
        <w:rPr>
          <w:noProof/>
        </w:rPr>
        <w:fldChar w:fldCharType="end"/>
      </w:r>
    </w:p>
    <w:p w14:paraId="2D668A08" w14:textId="1C72732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235: Type of Antimicrobial Start Observation</w:t>
      </w:r>
      <w:r>
        <w:rPr>
          <w:noProof/>
        </w:rPr>
        <w:tab/>
      </w:r>
      <w:r>
        <w:rPr>
          <w:noProof/>
        </w:rPr>
        <w:fldChar w:fldCharType="begin"/>
      </w:r>
      <w:r>
        <w:rPr>
          <w:noProof/>
        </w:rPr>
        <w:instrText xml:space="preserve"> PAGEREF _Toc106442538 \h </w:instrText>
      </w:r>
      <w:r>
        <w:rPr>
          <w:noProof/>
        </w:rPr>
      </w:r>
      <w:r>
        <w:rPr>
          <w:noProof/>
        </w:rPr>
        <w:fldChar w:fldCharType="separate"/>
      </w:r>
      <w:r>
        <w:rPr>
          <w:noProof/>
        </w:rPr>
        <w:t>858</w:t>
      </w:r>
      <w:r>
        <w:rPr>
          <w:noProof/>
        </w:rPr>
        <w:fldChar w:fldCharType="end"/>
      </w:r>
    </w:p>
    <w:p w14:paraId="51CA11AC" w14:textId="5DDF91E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236: Urinary Catheter Observation Example</w:t>
      </w:r>
      <w:r>
        <w:rPr>
          <w:noProof/>
        </w:rPr>
        <w:tab/>
      </w:r>
      <w:r>
        <w:rPr>
          <w:noProof/>
        </w:rPr>
        <w:fldChar w:fldCharType="begin"/>
      </w:r>
      <w:r>
        <w:rPr>
          <w:noProof/>
        </w:rPr>
        <w:instrText xml:space="preserve"> PAGEREF _Toc106442539 \h </w:instrText>
      </w:r>
      <w:r>
        <w:rPr>
          <w:noProof/>
        </w:rPr>
      </w:r>
      <w:r>
        <w:rPr>
          <w:noProof/>
        </w:rPr>
        <w:fldChar w:fldCharType="separate"/>
      </w:r>
      <w:r>
        <w:rPr>
          <w:noProof/>
        </w:rPr>
        <w:t>861</w:t>
      </w:r>
      <w:r>
        <w:rPr>
          <w:noProof/>
        </w:rPr>
        <w:fldChar w:fldCharType="end"/>
      </w:r>
    </w:p>
    <w:p w14:paraId="5014D93D" w14:textId="01FD781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237: Vaccination Type Observation Example</w:t>
      </w:r>
      <w:r>
        <w:rPr>
          <w:noProof/>
        </w:rPr>
        <w:tab/>
      </w:r>
      <w:r>
        <w:rPr>
          <w:noProof/>
        </w:rPr>
        <w:fldChar w:fldCharType="begin"/>
      </w:r>
      <w:r>
        <w:rPr>
          <w:noProof/>
        </w:rPr>
        <w:instrText xml:space="preserve"> PAGEREF _Toc106442540 \h </w:instrText>
      </w:r>
      <w:r>
        <w:rPr>
          <w:noProof/>
        </w:rPr>
      </w:r>
      <w:r>
        <w:rPr>
          <w:noProof/>
        </w:rPr>
        <w:fldChar w:fldCharType="separate"/>
      </w:r>
      <w:r>
        <w:rPr>
          <w:noProof/>
        </w:rPr>
        <w:t>864</w:t>
      </w:r>
      <w:r>
        <w:rPr>
          <w:noProof/>
        </w:rPr>
        <w:fldChar w:fldCharType="end"/>
      </w:r>
    </w:p>
    <w:p w14:paraId="4ADEC643" w14:textId="2366D06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lastRenderedPageBreak/>
        <w:t>Figure 238: Vascular Access Type Observation Example</w:t>
      </w:r>
      <w:r>
        <w:rPr>
          <w:noProof/>
        </w:rPr>
        <w:tab/>
      </w:r>
      <w:r>
        <w:rPr>
          <w:noProof/>
        </w:rPr>
        <w:fldChar w:fldCharType="begin"/>
      </w:r>
      <w:r>
        <w:rPr>
          <w:noProof/>
        </w:rPr>
        <w:instrText xml:space="preserve"> PAGEREF _Toc106442541 \h </w:instrText>
      </w:r>
      <w:r>
        <w:rPr>
          <w:noProof/>
        </w:rPr>
      </w:r>
      <w:r>
        <w:rPr>
          <w:noProof/>
        </w:rPr>
        <w:fldChar w:fldCharType="separate"/>
      </w:r>
      <w:r>
        <w:rPr>
          <w:noProof/>
        </w:rPr>
        <w:t>868</w:t>
      </w:r>
      <w:r>
        <w:rPr>
          <w:noProof/>
        </w:rPr>
        <w:fldChar w:fldCharType="end"/>
      </w:r>
    </w:p>
    <w:p w14:paraId="5F68CEA8" w14:textId="2A4AD5A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239: Ventricular Assist Device (VAD) Present Example</w:t>
      </w:r>
      <w:r>
        <w:rPr>
          <w:noProof/>
        </w:rPr>
        <w:tab/>
      </w:r>
      <w:r>
        <w:rPr>
          <w:noProof/>
        </w:rPr>
        <w:fldChar w:fldCharType="begin"/>
      </w:r>
      <w:r>
        <w:rPr>
          <w:noProof/>
        </w:rPr>
        <w:instrText xml:space="preserve"> PAGEREF _Toc106442542 \h </w:instrText>
      </w:r>
      <w:r>
        <w:rPr>
          <w:noProof/>
        </w:rPr>
      </w:r>
      <w:r>
        <w:rPr>
          <w:noProof/>
        </w:rPr>
        <w:fldChar w:fldCharType="separate"/>
      </w:r>
      <w:r>
        <w:rPr>
          <w:noProof/>
        </w:rPr>
        <w:t>871</w:t>
      </w:r>
      <w:r>
        <w:rPr>
          <w:noProof/>
        </w:rPr>
        <w:fldChar w:fldCharType="end"/>
      </w:r>
    </w:p>
    <w:p w14:paraId="52CCE676" w14:textId="00CEF2C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240: Weight Observation Example</w:t>
      </w:r>
      <w:r>
        <w:rPr>
          <w:noProof/>
        </w:rPr>
        <w:tab/>
      </w:r>
      <w:r>
        <w:rPr>
          <w:noProof/>
        </w:rPr>
        <w:fldChar w:fldCharType="begin"/>
      </w:r>
      <w:r>
        <w:rPr>
          <w:noProof/>
        </w:rPr>
        <w:instrText xml:space="preserve"> PAGEREF _Toc106442543 \h </w:instrText>
      </w:r>
      <w:r>
        <w:rPr>
          <w:noProof/>
        </w:rPr>
      </w:r>
      <w:r>
        <w:rPr>
          <w:noProof/>
        </w:rPr>
        <w:fldChar w:fldCharType="separate"/>
      </w:r>
      <w:r>
        <w:rPr>
          <w:noProof/>
        </w:rPr>
        <w:t>873</w:t>
      </w:r>
      <w:r>
        <w:rPr>
          <w:noProof/>
        </w:rPr>
        <w:fldChar w:fldCharType="end"/>
      </w:r>
    </w:p>
    <w:p w14:paraId="19B21822" w14:textId="2F68BDB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Figure 241: Wound Class Observation Example</w:t>
      </w:r>
      <w:r>
        <w:rPr>
          <w:noProof/>
        </w:rPr>
        <w:tab/>
      </w:r>
      <w:r>
        <w:rPr>
          <w:noProof/>
        </w:rPr>
        <w:fldChar w:fldCharType="begin"/>
      </w:r>
      <w:r>
        <w:rPr>
          <w:noProof/>
        </w:rPr>
        <w:instrText xml:space="preserve"> PAGEREF _Toc106442544 \h </w:instrText>
      </w:r>
      <w:r>
        <w:rPr>
          <w:noProof/>
        </w:rPr>
      </w:r>
      <w:r>
        <w:rPr>
          <w:noProof/>
        </w:rPr>
        <w:fldChar w:fldCharType="separate"/>
      </w:r>
      <w:r>
        <w:rPr>
          <w:noProof/>
        </w:rPr>
        <w:t>876</w:t>
      </w:r>
      <w:r>
        <w:rPr>
          <w:noProof/>
        </w:rPr>
        <w:fldChar w:fldCharType="end"/>
      </w:r>
    </w:p>
    <w:p w14:paraId="2D3E100F" w14:textId="60548CF8" w:rsidR="006C45D2" w:rsidRDefault="0048493C">
      <w:r>
        <w:fldChar w:fldCharType="end"/>
      </w:r>
    </w:p>
    <w:p w14:paraId="40FAE3AB" w14:textId="77777777" w:rsidR="006C45D2" w:rsidRDefault="0048493C">
      <w:pPr>
        <w:pStyle w:val="TOCTitle"/>
      </w:pPr>
      <w:r>
        <w:t>Table of Tables</w:t>
      </w:r>
    </w:p>
    <w:p w14:paraId="685BE503" w14:textId="10A2137D" w:rsidR="00AC6834" w:rsidRDefault="0048493C">
      <w:pPr>
        <w:pStyle w:val="TableofFigures"/>
        <w:tabs>
          <w:tab w:val="right" w:leader="dot" w:pos="10070"/>
        </w:tabs>
        <w:rPr>
          <w:rFonts w:asciiTheme="minorHAnsi" w:eastAsiaTheme="minorEastAsia" w:hAnsiTheme="minorHAnsi" w:cstheme="minorBidi"/>
          <w:noProof/>
          <w:sz w:val="22"/>
          <w:szCs w:val="22"/>
        </w:rPr>
      </w:pPr>
      <w:r>
        <w:fldChar w:fldCharType="begin"/>
      </w:r>
      <w:r>
        <w:rPr>
          <w:noProof/>
        </w:rPr>
        <w:instrText xml:space="preserve"> TOC \c "Table" </w:instrText>
      </w:r>
      <w:r>
        <w:fldChar w:fldCharType="separate"/>
      </w:r>
      <w:r w:rsidR="00AC6834">
        <w:rPr>
          <w:noProof/>
        </w:rPr>
        <w:t>Table 1: Required and Optional Sections for Each Document Type</w:t>
      </w:r>
      <w:r w:rsidR="00AC6834">
        <w:rPr>
          <w:noProof/>
        </w:rPr>
        <w:tab/>
      </w:r>
      <w:r w:rsidR="00AC6834">
        <w:rPr>
          <w:noProof/>
        </w:rPr>
        <w:fldChar w:fldCharType="begin"/>
      </w:r>
      <w:r w:rsidR="00AC6834">
        <w:rPr>
          <w:noProof/>
        </w:rPr>
        <w:instrText xml:space="preserve"> PAGEREF _Toc106442545 \h </w:instrText>
      </w:r>
      <w:r w:rsidR="00AC6834">
        <w:rPr>
          <w:noProof/>
        </w:rPr>
      </w:r>
      <w:r w:rsidR="00AC6834">
        <w:rPr>
          <w:noProof/>
        </w:rPr>
        <w:fldChar w:fldCharType="separate"/>
      </w:r>
      <w:r w:rsidR="00AC6834">
        <w:rPr>
          <w:noProof/>
        </w:rPr>
        <w:t>37</w:t>
      </w:r>
      <w:r w:rsidR="00AC6834">
        <w:rPr>
          <w:noProof/>
        </w:rPr>
        <w:fldChar w:fldCharType="end"/>
      </w:r>
    </w:p>
    <w:p w14:paraId="286D8B91" w14:textId="52D3397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 Healthcare Associated Infection Report Constraints Overview</w:t>
      </w:r>
      <w:r>
        <w:rPr>
          <w:noProof/>
        </w:rPr>
        <w:tab/>
      </w:r>
      <w:r>
        <w:rPr>
          <w:noProof/>
        </w:rPr>
        <w:fldChar w:fldCharType="begin"/>
      </w:r>
      <w:r>
        <w:rPr>
          <w:noProof/>
        </w:rPr>
        <w:instrText xml:space="preserve"> PAGEREF _Toc106442546 \h </w:instrText>
      </w:r>
      <w:r>
        <w:rPr>
          <w:noProof/>
        </w:rPr>
      </w:r>
      <w:r>
        <w:rPr>
          <w:noProof/>
        </w:rPr>
        <w:fldChar w:fldCharType="separate"/>
      </w:r>
      <w:r>
        <w:rPr>
          <w:noProof/>
        </w:rPr>
        <w:t>41</w:t>
      </w:r>
      <w:r>
        <w:rPr>
          <w:noProof/>
        </w:rPr>
        <w:fldChar w:fldCharType="end"/>
      </w:r>
    </w:p>
    <w:p w14:paraId="0D900D99" w14:textId="13A0CC13"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 HAI Population Summary Report Generic Constraints Constraints Overview</w:t>
      </w:r>
      <w:r>
        <w:rPr>
          <w:noProof/>
        </w:rPr>
        <w:tab/>
      </w:r>
      <w:r>
        <w:rPr>
          <w:noProof/>
        </w:rPr>
        <w:fldChar w:fldCharType="begin"/>
      </w:r>
      <w:r>
        <w:rPr>
          <w:noProof/>
        </w:rPr>
        <w:instrText xml:space="preserve"> PAGEREF _Toc106442547 \h </w:instrText>
      </w:r>
      <w:r>
        <w:rPr>
          <w:noProof/>
        </w:rPr>
      </w:r>
      <w:r>
        <w:rPr>
          <w:noProof/>
        </w:rPr>
        <w:fldChar w:fldCharType="separate"/>
      </w:r>
      <w:r>
        <w:rPr>
          <w:noProof/>
        </w:rPr>
        <w:t>47</w:t>
      </w:r>
      <w:r>
        <w:rPr>
          <w:noProof/>
        </w:rPr>
        <w:fldChar w:fldCharType="end"/>
      </w:r>
    </w:p>
    <w:p w14:paraId="6A666AD7" w14:textId="1BAEEF8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 NHSNPopulationSummaryReportTypeCode</w:t>
      </w:r>
      <w:r>
        <w:rPr>
          <w:noProof/>
        </w:rPr>
        <w:tab/>
      </w:r>
      <w:r>
        <w:rPr>
          <w:noProof/>
        </w:rPr>
        <w:fldChar w:fldCharType="begin"/>
      </w:r>
      <w:r>
        <w:rPr>
          <w:noProof/>
        </w:rPr>
        <w:instrText xml:space="preserve"> PAGEREF _Toc106442548 \h </w:instrText>
      </w:r>
      <w:r>
        <w:rPr>
          <w:noProof/>
        </w:rPr>
      </w:r>
      <w:r>
        <w:rPr>
          <w:noProof/>
        </w:rPr>
        <w:fldChar w:fldCharType="separate"/>
      </w:r>
      <w:r>
        <w:rPr>
          <w:noProof/>
        </w:rPr>
        <w:t>50</w:t>
      </w:r>
      <w:r>
        <w:rPr>
          <w:noProof/>
        </w:rPr>
        <w:fldChar w:fldCharType="end"/>
      </w:r>
    </w:p>
    <w:p w14:paraId="761DA626" w14:textId="3B48A1A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 Antimicrobial Resistance Option (ARO) Summary Report (V3) Contexts</w:t>
      </w:r>
      <w:r>
        <w:rPr>
          <w:noProof/>
        </w:rPr>
        <w:tab/>
      </w:r>
      <w:r>
        <w:rPr>
          <w:noProof/>
        </w:rPr>
        <w:fldChar w:fldCharType="begin"/>
      </w:r>
      <w:r>
        <w:rPr>
          <w:noProof/>
        </w:rPr>
        <w:instrText xml:space="preserve"> PAGEREF _Toc106442549 \h </w:instrText>
      </w:r>
      <w:r>
        <w:rPr>
          <w:noProof/>
        </w:rPr>
      </w:r>
      <w:r>
        <w:rPr>
          <w:noProof/>
        </w:rPr>
        <w:fldChar w:fldCharType="separate"/>
      </w:r>
      <w:r>
        <w:rPr>
          <w:noProof/>
        </w:rPr>
        <w:t>51</w:t>
      </w:r>
      <w:r>
        <w:rPr>
          <w:noProof/>
        </w:rPr>
        <w:fldChar w:fldCharType="end"/>
      </w:r>
    </w:p>
    <w:p w14:paraId="6A7BFD28" w14:textId="60CCAA8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 Antimicrobial Resistance Option (ARO) Summary Report (V3) Constraints Overview</w:t>
      </w:r>
      <w:r>
        <w:rPr>
          <w:noProof/>
        </w:rPr>
        <w:tab/>
      </w:r>
      <w:r>
        <w:rPr>
          <w:noProof/>
        </w:rPr>
        <w:fldChar w:fldCharType="begin"/>
      </w:r>
      <w:r>
        <w:rPr>
          <w:noProof/>
        </w:rPr>
        <w:instrText xml:space="preserve"> PAGEREF _Toc106442550 \h </w:instrText>
      </w:r>
      <w:r>
        <w:rPr>
          <w:noProof/>
        </w:rPr>
      </w:r>
      <w:r>
        <w:rPr>
          <w:noProof/>
        </w:rPr>
        <w:fldChar w:fldCharType="separate"/>
      </w:r>
      <w:r>
        <w:rPr>
          <w:noProof/>
        </w:rPr>
        <w:t>52</w:t>
      </w:r>
      <w:r>
        <w:rPr>
          <w:noProof/>
        </w:rPr>
        <w:fldChar w:fldCharType="end"/>
      </w:r>
    </w:p>
    <w:p w14:paraId="31ABE364" w14:textId="0D68F4F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7: Antimicrobial Use (AUP) Summary Report (V2) Contexts</w:t>
      </w:r>
      <w:r>
        <w:rPr>
          <w:noProof/>
        </w:rPr>
        <w:tab/>
      </w:r>
      <w:r>
        <w:rPr>
          <w:noProof/>
        </w:rPr>
        <w:fldChar w:fldCharType="begin"/>
      </w:r>
      <w:r>
        <w:rPr>
          <w:noProof/>
        </w:rPr>
        <w:instrText xml:space="preserve"> PAGEREF _Toc106442551 \h </w:instrText>
      </w:r>
      <w:r>
        <w:rPr>
          <w:noProof/>
        </w:rPr>
      </w:r>
      <w:r>
        <w:rPr>
          <w:noProof/>
        </w:rPr>
        <w:fldChar w:fldCharType="separate"/>
      </w:r>
      <w:r>
        <w:rPr>
          <w:noProof/>
        </w:rPr>
        <w:t>54</w:t>
      </w:r>
      <w:r>
        <w:rPr>
          <w:noProof/>
        </w:rPr>
        <w:fldChar w:fldCharType="end"/>
      </w:r>
    </w:p>
    <w:p w14:paraId="2A3F3079" w14:textId="7EA89E2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8: Antimicrobial Use (AUP) Summary Report (V2) Constraints Overview</w:t>
      </w:r>
      <w:r>
        <w:rPr>
          <w:noProof/>
        </w:rPr>
        <w:tab/>
      </w:r>
      <w:r>
        <w:rPr>
          <w:noProof/>
        </w:rPr>
        <w:fldChar w:fldCharType="begin"/>
      </w:r>
      <w:r>
        <w:rPr>
          <w:noProof/>
        </w:rPr>
        <w:instrText xml:space="preserve"> PAGEREF _Toc106442552 \h </w:instrText>
      </w:r>
      <w:r>
        <w:rPr>
          <w:noProof/>
        </w:rPr>
      </w:r>
      <w:r>
        <w:rPr>
          <w:noProof/>
        </w:rPr>
        <w:fldChar w:fldCharType="separate"/>
      </w:r>
      <w:r>
        <w:rPr>
          <w:noProof/>
        </w:rPr>
        <w:t>55</w:t>
      </w:r>
      <w:r>
        <w:rPr>
          <w:noProof/>
        </w:rPr>
        <w:fldChar w:fldCharType="end"/>
      </w:r>
    </w:p>
    <w:p w14:paraId="55334DD3" w14:textId="345B5FC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9: Healthcare Personnel Influenza Vaccination (HP-FLU) Summary Report Contexts</w:t>
      </w:r>
      <w:r>
        <w:rPr>
          <w:noProof/>
        </w:rPr>
        <w:tab/>
      </w:r>
      <w:r>
        <w:rPr>
          <w:noProof/>
        </w:rPr>
        <w:fldChar w:fldCharType="begin"/>
      </w:r>
      <w:r>
        <w:rPr>
          <w:noProof/>
        </w:rPr>
        <w:instrText xml:space="preserve"> PAGEREF _Toc106442553 \h </w:instrText>
      </w:r>
      <w:r>
        <w:rPr>
          <w:noProof/>
        </w:rPr>
      </w:r>
      <w:r>
        <w:rPr>
          <w:noProof/>
        </w:rPr>
        <w:fldChar w:fldCharType="separate"/>
      </w:r>
      <w:r>
        <w:rPr>
          <w:noProof/>
        </w:rPr>
        <w:t>56</w:t>
      </w:r>
      <w:r>
        <w:rPr>
          <w:noProof/>
        </w:rPr>
        <w:fldChar w:fldCharType="end"/>
      </w:r>
    </w:p>
    <w:p w14:paraId="2C3D7683" w14:textId="57F0F7E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10: Healthcare Personnel Influenza Vaccination (HP-FLU) Summary Report Constraints Overview</w:t>
      </w:r>
      <w:r>
        <w:rPr>
          <w:noProof/>
        </w:rPr>
        <w:tab/>
      </w:r>
      <w:r>
        <w:rPr>
          <w:noProof/>
        </w:rPr>
        <w:fldChar w:fldCharType="begin"/>
      </w:r>
      <w:r>
        <w:rPr>
          <w:noProof/>
        </w:rPr>
        <w:instrText xml:space="preserve"> PAGEREF _Toc106442554 \h </w:instrText>
      </w:r>
      <w:r>
        <w:rPr>
          <w:noProof/>
        </w:rPr>
      </w:r>
      <w:r>
        <w:rPr>
          <w:noProof/>
        </w:rPr>
        <w:fldChar w:fldCharType="separate"/>
      </w:r>
      <w:r>
        <w:rPr>
          <w:noProof/>
        </w:rPr>
        <w:t>57</w:t>
      </w:r>
      <w:r>
        <w:rPr>
          <w:noProof/>
        </w:rPr>
        <w:fldChar w:fldCharType="end"/>
      </w:r>
    </w:p>
    <w:p w14:paraId="4CF857C8" w14:textId="142AA91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11: NHSNInfluenzaVaccinationSetting</w:t>
      </w:r>
      <w:r>
        <w:rPr>
          <w:noProof/>
        </w:rPr>
        <w:tab/>
      </w:r>
      <w:r>
        <w:rPr>
          <w:noProof/>
        </w:rPr>
        <w:fldChar w:fldCharType="begin"/>
      </w:r>
      <w:r>
        <w:rPr>
          <w:noProof/>
        </w:rPr>
        <w:instrText xml:space="preserve"> PAGEREF _Toc106442555 \h </w:instrText>
      </w:r>
      <w:r>
        <w:rPr>
          <w:noProof/>
        </w:rPr>
      </w:r>
      <w:r>
        <w:rPr>
          <w:noProof/>
        </w:rPr>
        <w:fldChar w:fldCharType="separate"/>
      </w:r>
      <w:r>
        <w:rPr>
          <w:noProof/>
        </w:rPr>
        <w:t>60</w:t>
      </w:r>
      <w:r>
        <w:rPr>
          <w:noProof/>
        </w:rPr>
        <w:fldChar w:fldCharType="end"/>
      </w:r>
    </w:p>
    <w:p w14:paraId="6E4C657A" w14:textId="2486591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12: Hemovigilance (HV) Summary Report (V2) Contexts</w:t>
      </w:r>
      <w:r>
        <w:rPr>
          <w:noProof/>
        </w:rPr>
        <w:tab/>
      </w:r>
      <w:r>
        <w:rPr>
          <w:noProof/>
        </w:rPr>
        <w:fldChar w:fldCharType="begin"/>
      </w:r>
      <w:r>
        <w:rPr>
          <w:noProof/>
        </w:rPr>
        <w:instrText xml:space="preserve"> PAGEREF _Toc106442556 \h </w:instrText>
      </w:r>
      <w:r>
        <w:rPr>
          <w:noProof/>
        </w:rPr>
      </w:r>
      <w:r>
        <w:rPr>
          <w:noProof/>
        </w:rPr>
        <w:fldChar w:fldCharType="separate"/>
      </w:r>
      <w:r>
        <w:rPr>
          <w:noProof/>
        </w:rPr>
        <w:t>60</w:t>
      </w:r>
      <w:r>
        <w:rPr>
          <w:noProof/>
        </w:rPr>
        <w:fldChar w:fldCharType="end"/>
      </w:r>
    </w:p>
    <w:p w14:paraId="03DDE0A7" w14:textId="620A0C9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13: Hemovigilance (HV) Summary Report (V2) Constraints Overview</w:t>
      </w:r>
      <w:r>
        <w:rPr>
          <w:noProof/>
        </w:rPr>
        <w:tab/>
      </w:r>
      <w:r>
        <w:rPr>
          <w:noProof/>
        </w:rPr>
        <w:fldChar w:fldCharType="begin"/>
      </w:r>
      <w:r>
        <w:rPr>
          <w:noProof/>
        </w:rPr>
        <w:instrText xml:space="preserve"> PAGEREF _Toc106442557 \h </w:instrText>
      </w:r>
      <w:r>
        <w:rPr>
          <w:noProof/>
        </w:rPr>
      </w:r>
      <w:r>
        <w:rPr>
          <w:noProof/>
        </w:rPr>
        <w:fldChar w:fldCharType="separate"/>
      </w:r>
      <w:r>
        <w:rPr>
          <w:noProof/>
        </w:rPr>
        <w:t>61</w:t>
      </w:r>
      <w:r>
        <w:rPr>
          <w:noProof/>
        </w:rPr>
        <w:fldChar w:fldCharType="end"/>
      </w:r>
    </w:p>
    <w:p w14:paraId="7200065C" w14:textId="5B107EC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14: Intensive Care Unit (ICU) Summary Report (V3) Contexts</w:t>
      </w:r>
      <w:r>
        <w:rPr>
          <w:noProof/>
        </w:rPr>
        <w:tab/>
      </w:r>
      <w:r>
        <w:rPr>
          <w:noProof/>
        </w:rPr>
        <w:fldChar w:fldCharType="begin"/>
      </w:r>
      <w:r>
        <w:rPr>
          <w:noProof/>
        </w:rPr>
        <w:instrText xml:space="preserve"> PAGEREF _Toc106442558 \h </w:instrText>
      </w:r>
      <w:r>
        <w:rPr>
          <w:noProof/>
        </w:rPr>
      </w:r>
      <w:r>
        <w:rPr>
          <w:noProof/>
        </w:rPr>
        <w:fldChar w:fldCharType="separate"/>
      </w:r>
      <w:r>
        <w:rPr>
          <w:noProof/>
        </w:rPr>
        <w:t>62</w:t>
      </w:r>
      <w:r>
        <w:rPr>
          <w:noProof/>
        </w:rPr>
        <w:fldChar w:fldCharType="end"/>
      </w:r>
    </w:p>
    <w:p w14:paraId="0600F142" w14:textId="2EA08CD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15: Intensive Care Unit (ICU) Summary Report (V3) Constraints Overview</w:t>
      </w:r>
      <w:r>
        <w:rPr>
          <w:noProof/>
        </w:rPr>
        <w:tab/>
      </w:r>
      <w:r>
        <w:rPr>
          <w:noProof/>
        </w:rPr>
        <w:fldChar w:fldCharType="begin"/>
      </w:r>
      <w:r>
        <w:rPr>
          <w:noProof/>
        </w:rPr>
        <w:instrText xml:space="preserve"> PAGEREF _Toc106442559 \h </w:instrText>
      </w:r>
      <w:r>
        <w:rPr>
          <w:noProof/>
        </w:rPr>
      </w:r>
      <w:r>
        <w:rPr>
          <w:noProof/>
        </w:rPr>
        <w:fldChar w:fldCharType="separate"/>
      </w:r>
      <w:r>
        <w:rPr>
          <w:noProof/>
        </w:rPr>
        <w:t>63</w:t>
      </w:r>
      <w:r>
        <w:rPr>
          <w:noProof/>
        </w:rPr>
        <w:fldChar w:fldCharType="end"/>
      </w:r>
    </w:p>
    <w:p w14:paraId="6D3431F0" w14:textId="5E0966F2"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16: Neonatal Intensive Care Unit (NICU) Summary Report (V3) Contexts</w:t>
      </w:r>
      <w:r>
        <w:rPr>
          <w:noProof/>
        </w:rPr>
        <w:tab/>
      </w:r>
      <w:r>
        <w:rPr>
          <w:noProof/>
        </w:rPr>
        <w:fldChar w:fldCharType="begin"/>
      </w:r>
      <w:r>
        <w:rPr>
          <w:noProof/>
        </w:rPr>
        <w:instrText xml:space="preserve"> PAGEREF _Toc106442560 \h </w:instrText>
      </w:r>
      <w:r>
        <w:rPr>
          <w:noProof/>
        </w:rPr>
      </w:r>
      <w:r>
        <w:rPr>
          <w:noProof/>
        </w:rPr>
        <w:fldChar w:fldCharType="separate"/>
      </w:r>
      <w:r>
        <w:rPr>
          <w:noProof/>
        </w:rPr>
        <w:t>65</w:t>
      </w:r>
      <w:r>
        <w:rPr>
          <w:noProof/>
        </w:rPr>
        <w:fldChar w:fldCharType="end"/>
      </w:r>
    </w:p>
    <w:p w14:paraId="066CB08A" w14:textId="471F18B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17: Neonatal Intensive Care Unit (NICU) Summary Report (V3) Constraints Overview</w:t>
      </w:r>
      <w:r>
        <w:rPr>
          <w:noProof/>
        </w:rPr>
        <w:tab/>
      </w:r>
      <w:r>
        <w:rPr>
          <w:noProof/>
        </w:rPr>
        <w:fldChar w:fldCharType="begin"/>
      </w:r>
      <w:r>
        <w:rPr>
          <w:noProof/>
        </w:rPr>
        <w:instrText xml:space="preserve"> PAGEREF _Toc106442561 \h </w:instrText>
      </w:r>
      <w:r>
        <w:rPr>
          <w:noProof/>
        </w:rPr>
      </w:r>
      <w:r>
        <w:rPr>
          <w:noProof/>
        </w:rPr>
        <w:fldChar w:fldCharType="separate"/>
      </w:r>
      <w:r>
        <w:rPr>
          <w:noProof/>
        </w:rPr>
        <w:t>66</w:t>
      </w:r>
      <w:r>
        <w:rPr>
          <w:noProof/>
        </w:rPr>
        <w:fldChar w:fldCharType="end"/>
      </w:r>
    </w:p>
    <w:p w14:paraId="12BD446D" w14:textId="37775D6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18: Outpatient Procedure Component Denominator for Same Day Outcome Measures Report Contexts</w:t>
      </w:r>
      <w:r>
        <w:rPr>
          <w:noProof/>
        </w:rPr>
        <w:tab/>
      </w:r>
      <w:r>
        <w:rPr>
          <w:noProof/>
        </w:rPr>
        <w:fldChar w:fldCharType="begin"/>
      </w:r>
      <w:r>
        <w:rPr>
          <w:noProof/>
        </w:rPr>
        <w:instrText xml:space="preserve"> PAGEREF _Toc106442562 \h </w:instrText>
      </w:r>
      <w:r>
        <w:rPr>
          <w:noProof/>
        </w:rPr>
      </w:r>
      <w:r>
        <w:rPr>
          <w:noProof/>
        </w:rPr>
        <w:fldChar w:fldCharType="separate"/>
      </w:r>
      <w:r>
        <w:rPr>
          <w:noProof/>
        </w:rPr>
        <w:t>68</w:t>
      </w:r>
      <w:r>
        <w:rPr>
          <w:noProof/>
        </w:rPr>
        <w:fldChar w:fldCharType="end"/>
      </w:r>
    </w:p>
    <w:p w14:paraId="01F6B61C" w14:textId="54C13B1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19: Outpatient Procedure Component Denominator for Same Day Outcome Measures Report Constraints Overview</w:t>
      </w:r>
      <w:r>
        <w:rPr>
          <w:noProof/>
        </w:rPr>
        <w:tab/>
      </w:r>
      <w:r>
        <w:rPr>
          <w:noProof/>
        </w:rPr>
        <w:fldChar w:fldCharType="begin"/>
      </w:r>
      <w:r>
        <w:rPr>
          <w:noProof/>
        </w:rPr>
        <w:instrText xml:space="preserve"> PAGEREF _Toc106442563 \h </w:instrText>
      </w:r>
      <w:r>
        <w:rPr>
          <w:noProof/>
        </w:rPr>
      </w:r>
      <w:r>
        <w:rPr>
          <w:noProof/>
        </w:rPr>
        <w:fldChar w:fldCharType="separate"/>
      </w:r>
      <w:r>
        <w:rPr>
          <w:noProof/>
        </w:rPr>
        <w:t>69</w:t>
      </w:r>
      <w:r>
        <w:rPr>
          <w:noProof/>
        </w:rPr>
        <w:fldChar w:fldCharType="end"/>
      </w:r>
    </w:p>
    <w:p w14:paraId="70B4FF99" w14:textId="0D692305"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20: Prevention Process and Outcome Measures (POM) Summary Report (V4) Contexts</w:t>
      </w:r>
      <w:r>
        <w:rPr>
          <w:noProof/>
        </w:rPr>
        <w:tab/>
      </w:r>
      <w:r>
        <w:rPr>
          <w:noProof/>
        </w:rPr>
        <w:fldChar w:fldCharType="begin"/>
      </w:r>
      <w:r>
        <w:rPr>
          <w:noProof/>
        </w:rPr>
        <w:instrText xml:space="preserve"> PAGEREF _Toc106442564 \h </w:instrText>
      </w:r>
      <w:r>
        <w:rPr>
          <w:noProof/>
        </w:rPr>
      </w:r>
      <w:r>
        <w:rPr>
          <w:noProof/>
        </w:rPr>
        <w:fldChar w:fldCharType="separate"/>
      </w:r>
      <w:r>
        <w:rPr>
          <w:noProof/>
        </w:rPr>
        <w:t>71</w:t>
      </w:r>
      <w:r>
        <w:rPr>
          <w:noProof/>
        </w:rPr>
        <w:fldChar w:fldCharType="end"/>
      </w:r>
    </w:p>
    <w:p w14:paraId="6ABE8FF6" w14:textId="7E0ECD0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21: Prevention Process and Outcome Measures (POM) Summary Report (V4) Constraints Overview</w:t>
      </w:r>
      <w:r>
        <w:rPr>
          <w:noProof/>
        </w:rPr>
        <w:tab/>
      </w:r>
      <w:r>
        <w:rPr>
          <w:noProof/>
        </w:rPr>
        <w:fldChar w:fldCharType="begin"/>
      </w:r>
      <w:r>
        <w:rPr>
          <w:noProof/>
        </w:rPr>
        <w:instrText xml:space="preserve"> PAGEREF _Toc106442565 \h </w:instrText>
      </w:r>
      <w:r>
        <w:rPr>
          <w:noProof/>
        </w:rPr>
      </w:r>
      <w:r>
        <w:rPr>
          <w:noProof/>
        </w:rPr>
        <w:fldChar w:fldCharType="separate"/>
      </w:r>
      <w:r>
        <w:rPr>
          <w:noProof/>
        </w:rPr>
        <w:t>72</w:t>
      </w:r>
      <w:r>
        <w:rPr>
          <w:noProof/>
        </w:rPr>
        <w:fldChar w:fldCharType="end"/>
      </w:r>
    </w:p>
    <w:p w14:paraId="2BA5B932" w14:textId="6F6BEAE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22: Specialty Care Area (SCA) Summary Report (V3) Contexts</w:t>
      </w:r>
      <w:r>
        <w:rPr>
          <w:noProof/>
        </w:rPr>
        <w:tab/>
      </w:r>
      <w:r>
        <w:rPr>
          <w:noProof/>
        </w:rPr>
        <w:fldChar w:fldCharType="begin"/>
      </w:r>
      <w:r>
        <w:rPr>
          <w:noProof/>
        </w:rPr>
        <w:instrText xml:space="preserve"> PAGEREF _Toc106442566 \h </w:instrText>
      </w:r>
      <w:r>
        <w:rPr>
          <w:noProof/>
        </w:rPr>
      </w:r>
      <w:r>
        <w:rPr>
          <w:noProof/>
        </w:rPr>
        <w:fldChar w:fldCharType="separate"/>
      </w:r>
      <w:r>
        <w:rPr>
          <w:noProof/>
        </w:rPr>
        <w:t>74</w:t>
      </w:r>
      <w:r>
        <w:rPr>
          <w:noProof/>
        </w:rPr>
        <w:fldChar w:fldCharType="end"/>
      </w:r>
    </w:p>
    <w:p w14:paraId="0FBE6B10" w14:textId="0656FC1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23: Specialty Care Area (SCA) Summary Report (V3) Constraints Overview</w:t>
      </w:r>
      <w:r>
        <w:rPr>
          <w:noProof/>
        </w:rPr>
        <w:tab/>
      </w:r>
      <w:r>
        <w:rPr>
          <w:noProof/>
        </w:rPr>
        <w:fldChar w:fldCharType="begin"/>
      </w:r>
      <w:r>
        <w:rPr>
          <w:noProof/>
        </w:rPr>
        <w:instrText xml:space="preserve"> PAGEREF _Toc106442567 \h </w:instrText>
      </w:r>
      <w:r>
        <w:rPr>
          <w:noProof/>
        </w:rPr>
      </w:r>
      <w:r>
        <w:rPr>
          <w:noProof/>
        </w:rPr>
        <w:fldChar w:fldCharType="separate"/>
      </w:r>
      <w:r>
        <w:rPr>
          <w:noProof/>
        </w:rPr>
        <w:t>75</w:t>
      </w:r>
      <w:r>
        <w:rPr>
          <w:noProof/>
        </w:rPr>
        <w:fldChar w:fldCharType="end"/>
      </w:r>
    </w:p>
    <w:p w14:paraId="171E0B9F" w14:textId="1C2C150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24: Vascular Access Type Report (VAT) Summary Report (V3) Contexts</w:t>
      </w:r>
      <w:r>
        <w:rPr>
          <w:noProof/>
        </w:rPr>
        <w:tab/>
      </w:r>
      <w:r>
        <w:rPr>
          <w:noProof/>
        </w:rPr>
        <w:fldChar w:fldCharType="begin"/>
      </w:r>
      <w:r>
        <w:rPr>
          <w:noProof/>
        </w:rPr>
        <w:instrText xml:space="preserve"> PAGEREF _Toc106442568 \h </w:instrText>
      </w:r>
      <w:r>
        <w:rPr>
          <w:noProof/>
        </w:rPr>
      </w:r>
      <w:r>
        <w:rPr>
          <w:noProof/>
        </w:rPr>
        <w:fldChar w:fldCharType="separate"/>
      </w:r>
      <w:r>
        <w:rPr>
          <w:noProof/>
        </w:rPr>
        <w:t>76</w:t>
      </w:r>
      <w:r>
        <w:rPr>
          <w:noProof/>
        </w:rPr>
        <w:fldChar w:fldCharType="end"/>
      </w:r>
    </w:p>
    <w:p w14:paraId="76B09F30" w14:textId="0A4707D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25: Vascular Access Type Report (VAT) Summary Report (V3) Constraints Overview</w:t>
      </w:r>
      <w:r>
        <w:rPr>
          <w:noProof/>
        </w:rPr>
        <w:tab/>
      </w:r>
      <w:r>
        <w:rPr>
          <w:noProof/>
        </w:rPr>
        <w:fldChar w:fldCharType="begin"/>
      </w:r>
      <w:r>
        <w:rPr>
          <w:noProof/>
        </w:rPr>
        <w:instrText xml:space="preserve"> PAGEREF _Toc106442569 \h </w:instrText>
      </w:r>
      <w:r>
        <w:rPr>
          <w:noProof/>
        </w:rPr>
      </w:r>
      <w:r>
        <w:rPr>
          <w:noProof/>
        </w:rPr>
        <w:fldChar w:fldCharType="separate"/>
      </w:r>
      <w:r>
        <w:rPr>
          <w:noProof/>
        </w:rPr>
        <w:t>78</w:t>
      </w:r>
      <w:r>
        <w:rPr>
          <w:noProof/>
        </w:rPr>
        <w:fldChar w:fldCharType="end"/>
      </w:r>
    </w:p>
    <w:p w14:paraId="70D7D8C4" w14:textId="36B9B4D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26: HAI Single-Person Report Generic Constraints (V2) Contexts</w:t>
      </w:r>
      <w:r>
        <w:rPr>
          <w:noProof/>
        </w:rPr>
        <w:tab/>
      </w:r>
      <w:r>
        <w:rPr>
          <w:noProof/>
        </w:rPr>
        <w:fldChar w:fldCharType="begin"/>
      </w:r>
      <w:r>
        <w:rPr>
          <w:noProof/>
        </w:rPr>
        <w:instrText xml:space="preserve"> PAGEREF _Toc106442570 \h </w:instrText>
      </w:r>
      <w:r>
        <w:rPr>
          <w:noProof/>
        </w:rPr>
      </w:r>
      <w:r>
        <w:rPr>
          <w:noProof/>
        </w:rPr>
        <w:fldChar w:fldCharType="separate"/>
      </w:r>
      <w:r>
        <w:rPr>
          <w:noProof/>
        </w:rPr>
        <w:t>80</w:t>
      </w:r>
      <w:r>
        <w:rPr>
          <w:noProof/>
        </w:rPr>
        <w:fldChar w:fldCharType="end"/>
      </w:r>
    </w:p>
    <w:p w14:paraId="23A3B970" w14:textId="3599E0F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27: HAI Single-Person Report Generic Constraints (V2) Constraints Overview</w:t>
      </w:r>
      <w:r>
        <w:rPr>
          <w:noProof/>
        </w:rPr>
        <w:tab/>
      </w:r>
      <w:r>
        <w:rPr>
          <w:noProof/>
        </w:rPr>
        <w:fldChar w:fldCharType="begin"/>
      </w:r>
      <w:r>
        <w:rPr>
          <w:noProof/>
        </w:rPr>
        <w:instrText xml:space="preserve"> PAGEREF _Toc106442571 \h </w:instrText>
      </w:r>
      <w:r>
        <w:rPr>
          <w:noProof/>
        </w:rPr>
      </w:r>
      <w:r>
        <w:rPr>
          <w:noProof/>
        </w:rPr>
        <w:fldChar w:fldCharType="separate"/>
      </w:r>
      <w:r>
        <w:rPr>
          <w:noProof/>
        </w:rPr>
        <w:t>81</w:t>
      </w:r>
      <w:r>
        <w:rPr>
          <w:noProof/>
        </w:rPr>
        <w:fldChar w:fldCharType="end"/>
      </w:r>
    </w:p>
    <w:p w14:paraId="5B0DB642" w14:textId="534C554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28: Administrative Gender (HL7 V3)</w:t>
      </w:r>
      <w:r>
        <w:rPr>
          <w:noProof/>
        </w:rPr>
        <w:tab/>
      </w:r>
      <w:r>
        <w:rPr>
          <w:noProof/>
        </w:rPr>
        <w:fldChar w:fldCharType="begin"/>
      </w:r>
      <w:r>
        <w:rPr>
          <w:noProof/>
        </w:rPr>
        <w:instrText xml:space="preserve"> PAGEREF _Toc106442572 \h </w:instrText>
      </w:r>
      <w:r>
        <w:rPr>
          <w:noProof/>
        </w:rPr>
      </w:r>
      <w:r>
        <w:rPr>
          <w:noProof/>
        </w:rPr>
        <w:fldChar w:fldCharType="separate"/>
      </w:r>
      <w:r>
        <w:rPr>
          <w:noProof/>
        </w:rPr>
        <w:t>83</w:t>
      </w:r>
      <w:r>
        <w:rPr>
          <w:noProof/>
        </w:rPr>
        <w:fldChar w:fldCharType="end"/>
      </w:r>
    </w:p>
    <w:p w14:paraId="3815E123" w14:textId="54AB4F4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29: Race Category Excluding Nulls</w:t>
      </w:r>
      <w:r>
        <w:rPr>
          <w:noProof/>
        </w:rPr>
        <w:tab/>
      </w:r>
      <w:r>
        <w:rPr>
          <w:noProof/>
        </w:rPr>
        <w:fldChar w:fldCharType="begin"/>
      </w:r>
      <w:r>
        <w:rPr>
          <w:noProof/>
        </w:rPr>
        <w:instrText xml:space="preserve"> PAGEREF _Toc106442573 \h </w:instrText>
      </w:r>
      <w:r>
        <w:rPr>
          <w:noProof/>
        </w:rPr>
      </w:r>
      <w:r>
        <w:rPr>
          <w:noProof/>
        </w:rPr>
        <w:fldChar w:fldCharType="separate"/>
      </w:r>
      <w:r>
        <w:rPr>
          <w:noProof/>
        </w:rPr>
        <w:t>84</w:t>
      </w:r>
      <w:r>
        <w:rPr>
          <w:noProof/>
        </w:rPr>
        <w:fldChar w:fldCharType="end"/>
      </w:r>
    </w:p>
    <w:p w14:paraId="3A6AC96B" w14:textId="3F08F8A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30: Ethnicity</w:t>
      </w:r>
      <w:r>
        <w:rPr>
          <w:noProof/>
        </w:rPr>
        <w:tab/>
      </w:r>
      <w:r>
        <w:rPr>
          <w:noProof/>
        </w:rPr>
        <w:fldChar w:fldCharType="begin"/>
      </w:r>
      <w:r>
        <w:rPr>
          <w:noProof/>
        </w:rPr>
        <w:instrText xml:space="preserve"> PAGEREF _Toc106442574 \h </w:instrText>
      </w:r>
      <w:r>
        <w:rPr>
          <w:noProof/>
        </w:rPr>
      </w:r>
      <w:r>
        <w:rPr>
          <w:noProof/>
        </w:rPr>
        <w:fldChar w:fldCharType="separate"/>
      </w:r>
      <w:r>
        <w:rPr>
          <w:noProof/>
        </w:rPr>
        <w:t>84</w:t>
      </w:r>
      <w:r>
        <w:rPr>
          <w:noProof/>
        </w:rPr>
        <w:fldChar w:fldCharType="end"/>
      </w:r>
    </w:p>
    <w:p w14:paraId="2DBDCF36" w14:textId="779D4C4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31:  Outpatient Procedure Component Denominator for Procedure Report (V2) Contexts</w:t>
      </w:r>
      <w:r>
        <w:rPr>
          <w:noProof/>
        </w:rPr>
        <w:tab/>
      </w:r>
      <w:r>
        <w:rPr>
          <w:noProof/>
        </w:rPr>
        <w:fldChar w:fldCharType="begin"/>
      </w:r>
      <w:r>
        <w:rPr>
          <w:noProof/>
        </w:rPr>
        <w:instrText xml:space="preserve"> PAGEREF _Toc106442575 \h </w:instrText>
      </w:r>
      <w:r>
        <w:rPr>
          <w:noProof/>
        </w:rPr>
      </w:r>
      <w:r>
        <w:rPr>
          <w:noProof/>
        </w:rPr>
        <w:fldChar w:fldCharType="separate"/>
      </w:r>
      <w:r>
        <w:rPr>
          <w:noProof/>
        </w:rPr>
        <w:t>85</w:t>
      </w:r>
      <w:r>
        <w:rPr>
          <w:noProof/>
        </w:rPr>
        <w:fldChar w:fldCharType="end"/>
      </w:r>
    </w:p>
    <w:p w14:paraId="65C30D14" w14:textId="5340870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32:  Outpatient Procedure Component Denominator for Procedure Report (V2) Constraints Overview</w:t>
      </w:r>
      <w:r>
        <w:rPr>
          <w:noProof/>
        </w:rPr>
        <w:tab/>
      </w:r>
      <w:r>
        <w:rPr>
          <w:noProof/>
        </w:rPr>
        <w:fldChar w:fldCharType="begin"/>
      </w:r>
      <w:r>
        <w:rPr>
          <w:noProof/>
        </w:rPr>
        <w:instrText xml:space="preserve"> PAGEREF _Toc106442576 \h </w:instrText>
      </w:r>
      <w:r>
        <w:rPr>
          <w:noProof/>
        </w:rPr>
      </w:r>
      <w:r>
        <w:rPr>
          <w:noProof/>
        </w:rPr>
        <w:fldChar w:fldCharType="separate"/>
      </w:r>
      <w:r>
        <w:rPr>
          <w:noProof/>
        </w:rPr>
        <w:t>86</w:t>
      </w:r>
      <w:r>
        <w:rPr>
          <w:noProof/>
        </w:rPr>
        <w:fldChar w:fldCharType="end"/>
      </w:r>
    </w:p>
    <w:p w14:paraId="06D99687" w14:textId="418B012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33: NHSNHealthcareServiceLocationCode</w:t>
      </w:r>
      <w:r>
        <w:rPr>
          <w:noProof/>
        </w:rPr>
        <w:tab/>
      </w:r>
      <w:r>
        <w:rPr>
          <w:noProof/>
        </w:rPr>
        <w:fldChar w:fldCharType="begin"/>
      </w:r>
      <w:r>
        <w:rPr>
          <w:noProof/>
        </w:rPr>
        <w:instrText xml:space="preserve"> PAGEREF _Toc106442577 \h </w:instrText>
      </w:r>
      <w:r>
        <w:rPr>
          <w:noProof/>
        </w:rPr>
      </w:r>
      <w:r>
        <w:rPr>
          <w:noProof/>
        </w:rPr>
        <w:fldChar w:fldCharType="separate"/>
      </w:r>
      <w:r>
        <w:rPr>
          <w:noProof/>
        </w:rPr>
        <w:t>89</w:t>
      </w:r>
      <w:r>
        <w:rPr>
          <w:noProof/>
        </w:rPr>
        <w:fldChar w:fldCharType="end"/>
      </w:r>
    </w:p>
    <w:p w14:paraId="64707FD9" w14:textId="49204E5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34: HAI AUR Antimicrobial Resistance Option (ARO) Report (V6) Contexts</w:t>
      </w:r>
      <w:r>
        <w:rPr>
          <w:noProof/>
        </w:rPr>
        <w:tab/>
      </w:r>
      <w:r>
        <w:rPr>
          <w:noProof/>
        </w:rPr>
        <w:fldChar w:fldCharType="begin"/>
      </w:r>
      <w:r>
        <w:rPr>
          <w:noProof/>
        </w:rPr>
        <w:instrText xml:space="preserve"> PAGEREF _Toc106442578 \h </w:instrText>
      </w:r>
      <w:r>
        <w:rPr>
          <w:noProof/>
        </w:rPr>
      </w:r>
      <w:r>
        <w:rPr>
          <w:noProof/>
        </w:rPr>
        <w:fldChar w:fldCharType="separate"/>
      </w:r>
      <w:r>
        <w:rPr>
          <w:noProof/>
        </w:rPr>
        <w:t>90</w:t>
      </w:r>
      <w:r>
        <w:rPr>
          <w:noProof/>
        </w:rPr>
        <w:fldChar w:fldCharType="end"/>
      </w:r>
    </w:p>
    <w:p w14:paraId="4AE59A9F" w14:textId="63E6A72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35: HAI AUR Antimicrobial Resistance Option (ARO) Report (V6) Constraints Overview</w:t>
      </w:r>
      <w:r>
        <w:rPr>
          <w:noProof/>
        </w:rPr>
        <w:tab/>
      </w:r>
      <w:r>
        <w:rPr>
          <w:noProof/>
        </w:rPr>
        <w:fldChar w:fldCharType="begin"/>
      </w:r>
      <w:r>
        <w:rPr>
          <w:noProof/>
        </w:rPr>
        <w:instrText xml:space="preserve"> PAGEREF _Toc106442579 \h </w:instrText>
      </w:r>
      <w:r>
        <w:rPr>
          <w:noProof/>
        </w:rPr>
      </w:r>
      <w:r>
        <w:rPr>
          <w:noProof/>
        </w:rPr>
        <w:fldChar w:fldCharType="separate"/>
      </w:r>
      <w:r>
        <w:rPr>
          <w:noProof/>
        </w:rPr>
        <w:t>91</w:t>
      </w:r>
      <w:r>
        <w:rPr>
          <w:noProof/>
        </w:rPr>
        <w:fldChar w:fldCharType="end"/>
      </w:r>
    </w:p>
    <w:p w14:paraId="6569AA17" w14:textId="118653F2"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36: NHSNEncounterTypeCode</w:t>
      </w:r>
      <w:r>
        <w:rPr>
          <w:noProof/>
        </w:rPr>
        <w:tab/>
      </w:r>
      <w:r>
        <w:rPr>
          <w:noProof/>
        </w:rPr>
        <w:fldChar w:fldCharType="begin"/>
      </w:r>
      <w:r>
        <w:rPr>
          <w:noProof/>
        </w:rPr>
        <w:instrText xml:space="preserve"> PAGEREF _Toc106442580 \h </w:instrText>
      </w:r>
      <w:r>
        <w:rPr>
          <w:noProof/>
        </w:rPr>
      </w:r>
      <w:r>
        <w:rPr>
          <w:noProof/>
        </w:rPr>
        <w:fldChar w:fldCharType="separate"/>
      </w:r>
      <w:r>
        <w:rPr>
          <w:noProof/>
        </w:rPr>
        <w:t>93</w:t>
      </w:r>
      <w:r>
        <w:rPr>
          <w:noProof/>
        </w:rPr>
        <w:fldChar w:fldCharType="end"/>
      </w:r>
    </w:p>
    <w:p w14:paraId="21AF1684" w14:textId="7F4BA873"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37: HAI Bloodstream Infection Report (BSI) (V5) Contexts</w:t>
      </w:r>
      <w:r>
        <w:rPr>
          <w:noProof/>
        </w:rPr>
        <w:tab/>
      </w:r>
      <w:r>
        <w:rPr>
          <w:noProof/>
        </w:rPr>
        <w:fldChar w:fldCharType="begin"/>
      </w:r>
      <w:r>
        <w:rPr>
          <w:noProof/>
        </w:rPr>
        <w:instrText xml:space="preserve"> PAGEREF _Toc106442581 \h </w:instrText>
      </w:r>
      <w:r>
        <w:rPr>
          <w:noProof/>
        </w:rPr>
      </w:r>
      <w:r>
        <w:rPr>
          <w:noProof/>
        </w:rPr>
        <w:fldChar w:fldCharType="separate"/>
      </w:r>
      <w:r>
        <w:rPr>
          <w:noProof/>
        </w:rPr>
        <w:t>93</w:t>
      </w:r>
      <w:r>
        <w:rPr>
          <w:noProof/>
        </w:rPr>
        <w:fldChar w:fldCharType="end"/>
      </w:r>
    </w:p>
    <w:p w14:paraId="54FF777B" w14:textId="16B53635"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38: HAI Bloodstream Infection Report (BSI) (V5) Constraints Overview</w:t>
      </w:r>
      <w:r>
        <w:rPr>
          <w:noProof/>
        </w:rPr>
        <w:tab/>
      </w:r>
      <w:r>
        <w:rPr>
          <w:noProof/>
        </w:rPr>
        <w:fldChar w:fldCharType="begin"/>
      </w:r>
      <w:r>
        <w:rPr>
          <w:noProof/>
        </w:rPr>
        <w:instrText xml:space="preserve"> PAGEREF _Toc106442582 \h </w:instrText>
      </w:r>
      <w:r>
        <w:rPr>
          <w:noProof/>
        </w:rPr>
      </w:r>
      <w:r>
        <w:rPr>
          <w:noProof/>
        </w:rPr>
        <w:fldChar w:fldCharType="separate"/>
      </w:r>
      <w:r>
        <w:rPr>
          <w:noProof/>
        </w:rPr>
        <w:t>94</w:t>
      </w:r>
      <w:r>
        <w:rPr>
          <w:noProof/>
        </w:rPr>
        <w:fldChar w:fldCharType="end"/>
      </w:r>
    </w:p>
    <w:p w14:paraId="679785FE" w14:textId="6D0C1EF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39: HAI Central-Line Insertion Practice Numerator Report (V3) Contexts</w:t>
      </w:r>
      <w:r>
        <w:rPr>
          <w:noProof/>
        </w:rPr>
        <w:tab/>
      </w:r>
      <w:r>
        <w:rPr>
          <w:noProof/>
        </w:rPr>
        <w:fldChar w:fldCharType="begin"/>
      </w:r>
      <w:r>
        <w:rPr>
          <w:noProof/>
        </w:rPr>
        <w:instrText xml:space="preserve"> PAGEREF _Toc106442583 \h </w:instrText>
      </w:r>
      <w:r>
        <w:rPr>
          <w:noProof/>
        </w:rPr>
      </w:r>
      <w:r>
        <w:rPr>
          <w:noProof/>
        </w:rPr>
        <w:fldChar w:fldCharType="separate"/>
      </w:r>
      <w:r>
        <w:rPr>
          <w:noProof/>
        </w:rPr>
        <w:t>97</w:t>
      </w:r>
      <w:r>
        <w:rPr>
          <w:noProof/>
        </w:rPr>
        <w:fldChar w:fldCharType="end"/>
      </w:r>
    </w:p>
    <w:p w14:paraId="3AFC5916" w14:textId="76973EA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40: HAI Central-Line Insertion Practice Numerator Report (V3) Constraints Overview</w:t>
      </w:r>
      <w:r>
        <w:rPr>
          <w:noProof/>
        </w:rPr>
        <w:tab/>
      </w:r>
      <w:r>
        <w:rPr>
          <w:noProof/>
        </w:rPr>
        <w:fldChar w:fldCharType="begin"/>
      </w:r>
      <w:r>
        <w:rPr>
          <w:noProof/>
        </w:rPr>
        <w:instrText xml:space="preserve"> PAGEREF _Toc106442584 \h </w:instrText>
      </w:r>
      <w:r>
        <w:rPr>
          <w:noProof/>
        </w:rPr>
      </w:r>
      <w:r>
        <w:rPr>
          <w:noProof/>
        </w:rPr>
        <w:fldChar w:fldCharType="separate"/>
      </w:r>
      <w:r>
        <w:rPr>
          <w:noProof/>
        </w:rPr>
        <w:t>99</w:t>
      </w:r>
      <w:r>
        <w:rPr>
          <w:noProof/>
        </w:rPr>
        <w:fldChar w:fldCharType="end"/>
      </w:r>
    </w:p>
    <w:p w14:paraId="7DF26579" w14:textId="66BAB1A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41: HAI Evidence of Infection (Dialysis) Report (V7) Contexts</w:t>
      </w:r>
      <w:r>
        <w:rPr>
          <w:noProof/>
        </w:rPr>
        <w:tab/>
      </w:r>
      <w:r>
        <w:rPr>
          <w:noProof/>
        </w:rPr>
        <w:fldChar w:fldCharType="begin"/>
      </w:r>
      <w:r>
        <w:rPr>
          <w:noProof/>
        </w:rPr>
        <w:instrText xml:space="preserve"> PAGEREF _Toc106442585 \h </w:instrText>
      </w:r>
      <w:r>
        <w:rPr>
          <w:noProof/>
        </w:rPr>
      </w:r>
      <w:r>
        <w:rPr>
          <w:noProof/>
        </w:rPr>
        <w:fldChar w:fldCharType="separate"/>
      </w:r>
      <w:r>
        <w:rPr>
          <w:noProof/>
        </w:rPr>
        <w:t>101</w:t>
      </w:r>
      <w:r>
        <w:rPr>
          <w:noProof/>
        </w:rPr>
        <w:fldChar w:fldCharType="end"/>
      </w:r>
    </w:p>
    <w:p w14:paraId="572BD3E8" w14:textId="14F87EC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42: HAI Evidence of Infection (Dialysis) Report (V7) Constraints Overview</w:t>
      </w:r>
      <w:r>
        <w:rPr>
          <w:noProof/>
        </w:rPr>
        <w:tab/>
      </w:r>
      <w:r>
        <w:rPr>
          <w:noProof/>
        </w:rPr>
        <w:fldChar w:fldCharType="begin"/>
      </w:r>
      <w:r>
        <w:rPr>
          <w:noProof/>
        </w:rPr>
        <w:instrText xml:space="preserve"> PAGEREF _Toc106442586 \h </w:instrText>
      </w:r>
      <w:r>
        <w:rPr>
          <w:noProof/>
        </w:rPr>
      </w:r>
      <w:r>
        <w:rPr>
          <w:noProof/>
        </w:rPr>
        <w:fldChar w:fldCharType="separate"/>
      </w:r>
      <w:r>
        <w:rPr>
          <w:noProof/>
        </w:rPr>
        <w:t>103</w:t>
      </w:r>
      <w:r>
        <w:rPr>
          <w:noProof/>
        </w:rPr>
        <w:fldChar w:fldCharType="end"/>
      </w:r>
    </w:p>
    <w:p w14:paraId="476D5C59" w14:textId="5532EED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43: HAI Laboratory-Identified Organism (LIO) Report (V3) Contexts</w:t>
      </w:r>
      <w:r>
        <w:rPr>
          <w:noProof/>
        </w:rPr>
        <w:tab/>
      </w:r>
      <w:r>
        <w:rPr>
          <w:noProof/>
        </w:rPr>
        <w:fldChar w:fldCharType="begin"/>
      </w:r>
      <w:r>
        <w:rPr>
          <w:noProof/>
        </w:rPr>
        <w:instrText xml:space="preserve"> PAGEREF _Toc106442587 \h </w:instrText>
      </w:r>
      <w:r>
        <w:rPr>
          <w:noProof/>
        </w:rPr>
      </w:r>
      <w:r>
        <w:rPr>
          <w:noProof/>
        </w:rPr>
        <w:fldChar w:fldCharType="separate"/>
      </w:r>
      <w:r>
        <w:rPr>
          <w:noProof/>
        </w:rPr>
        <w:t>106</w:t>
      </w:r>
      <w:r>
        <w:rPr>
          <w:noProof/>
        </w:rPr>
        <w:fldChar w:fldCharType="end"/>
      </w:r>
    </w:p>
    <w:p w14:paraId="497C9FD8" w14:textId="0B58E795"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44: HAI Laboratory-Identified Organism (LIO) Report (V3) Constraints Overview</w:t>
      </w:r>
      <w:r>
        <w:rPr>
          <w:noProof/>
        </w:rPr>
        <w:tab/>
      </w:r>
      <w:r>
        <w:rPr>
          <w:noProof/>
        </w:rPr>
        <w:fldChar w:fldCharType="begin"/>
      </w:r>
      <w:r>
        <w:rPr>
          <w:noProof/>
        </w:rPr>
        <w:instrText xml:space="preserve"> PAGEREF _Toc106442588 \h </w:instrText>
      </w:r>
      <w:r>
        <w:rPr>
          <w:noProof/>
        </w:rPr>
      </w:r>
      <w:r>
        <w:rPr>
          <w:noProof/>
        </w:rPr>
        <w:fldChar w:fldCharType="separate"/>
      </w:r>
      <w:r>
        <w:rPr>
          <w:noProof/>
        </w:rPr>
        <w:t>107</w:t>
      </w:r>
      <w:r>
        <w:rPr>
          <w:noProof/>
        </w:rPr>
        <w:fldChar w:fldCharType="end"/>
      </w:r>
    </w:p>
    <w:p w14:paraId="4D0CEF52" w14:textId="07A0CC9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45: HAI Procedure Denominator Report (V3) Contexts</w:t>
      </w:r>
      <w:r>
        <w:rPr>
          <w:noProof/>
        </w:rPr>
        <w:tab/>
      </w:r>
      <w:r>
        <w:rPr>
          <w:noProof/>
        </w:rPr>
        <w:fldChar w:fldCharType="begin"/>
      </w:r>
      <w:r>
        <w:rPr>
          <w:noProof/>
        </w:rPr>
        <w:instrText xml:space="preserve"> PAGEREF _Toc106442589 \h </w:instrText>
      </w:r>
      <w:r>
        <w:rPr>
          <w:noProof/>
        </w:rPr>
      </w:r>
      <w:r>
        <w:rPr>
          <w:noProof/>
        </w:rPr>
        <w:fldChar w:fldCharType="separate"/>
      </w:r>
      <w:r>
        <w:rPr>
          <w:noProof/>
        </w:rPr>
        <w:t>109</w:t>
      </w:r>
      <w:r>
        <w:rPr>
          <w:noProof/>
        </w:rPr>
        <w:fldChar w:fldCharType="end"/>
      </w:r>
    </w:p>
    <w:p w14:paraId="0445EC11" w14:textId="138C63F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46: HAI Procedure Denominator Report (V3) Constraints Overview</w:t>
      </w:r>
      <w:r>
        <w:rPr>
          <w:noProof/>
        </w:rPr>
        <w:tab/>
      </w:r>
      <w:r>
        <w:rPr>
          <w:noProof/>
        </w:rPr>
        <w:fldChar w:fldCharType="begin"/>
      </w:r>
      <w:r>
        <w:rPr>
          <w:noProof/>
        </w:rPr>
        <w:instrText xml:space="preserve"> PAGEREF _Toc106442590 \h </w:instrText>
      </w:r>
      <w:r>
        <w:rPr>
          <w:noProof/>
        </w:rPr>
      </w:r>
      <w:r>
        <w:rPr>
          <w:noProof/>
        </w:rPr>
        <w:fldChar w:fldCharType="separate"/>
      </w:r>
      <w:r>
        <w:rPr>
          <w:noProof/>
        </w:rPr>
        <w:t>111</w:t>
      </w:r>
      <w:r>
        <w:rPr>
          <w:noProof/>
        </w:rPr>
        <w:fldChar w:fldCharType="end"/>
      </w:r>
    </w:p>
    <w:p w14:paraId="097E0266" w14:textId="5924614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47: HAI Surgical Site Infection Report (SSI) (V4) Contexts</w:t>
      </w:r>
      <w:r>
        <w:rPr>
          <w:noProof/>
        </w:rPr>
        <w:tab/>
      </w:r>
      <w:r>
        <w:rPr>
          <w:noProof/>
        </w:rPr>
        <w:fldChar w:fldCharType="begin"/>
      </w:r>
      <w:r>
        <w:rPr>
          <w:noProof/>
        </w:rPr>
        <w:instrText xml:space="preserve"> PAGEREF _Toc106442591 \h </w:instrText>
      </w:r>
      <w:r>
        <w:rPr>
          <w:noProof/>
        </w:rPr>
      </w:r>
      <w:r>
        <w:rPr>
          <w:noProof/>
        </w:rPr>
        <w:fldChar w:fldCharType="separate"/>
      </w:r>
      <w:r>
        <w:rPr>
          <w:noProof/>
        </w:rPr>
        <w:t>113</w:t>
      </w:r>
      <w:r>
        <w:rPr>
          <w:noProof/>
        </w:rPr>
        <w:fldChar w:fldCharType="end"/>
      </w:r>
    </w:p>
    <w:p w14:paraId="422EBBB3" w14:textId="12859E9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48: HAI Surgical Site Infection Report (SSI) (V4) Constraints Overview</w:t>
      </w:r>
      <w:r>
        <w:rPr>
          <w:noProof/>
        </w:rPr>
        <w:tab/>
      </w:r>
      <w:r>
        <w:rPr>
          <w:noProof/>
        </w:rPr>
        <w:fldChar w:fldCharType="begin"/>
      </w:r>
      <w:r>
        <w:rPr>
          <w:noProof/>
        </w:rPr>
        <w:instrText xml:space="preserve"> PAGEREF _Toc106442592 \h </w:instrText>
      </w:r>
      <w:r>
        <w:rPr>
          <w:noProof/>
        </w:rPr>
      </w:r>
      <w:r>
        <w:rPr>
          <w:noProof/>
        </w:rPr>
        <w:fldChar w:fldCharType="separate"/>
      </w:r>
      <w:r>
        <w:rPr>
          <w:noProof/>
        </w:rPr>
        <w:t>115</w:t>
      </w:r>
      <w:r>
        <w:rPr>
          <w:noProof/>
        </w:rPr>
        <w:fldChar w:fldCharType="end"/>
      </w:r>
    </w:p>
    <w:p w14:paraId="15E3A828" w14:textId="2EB9E5D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49: HAI Urinary Tract Infection Numerator Report (UTI) (V3) Contexts</w:t>
      </w:r>
      <w:r>
        <w:rPr>
          <w:noProof/>
        </w:rPr>
        <w:tab/>
      </w:r>
      <w:r>
        <w:rPr>
          <w:noProof/>
        </w:rPr>
        <w:fldChar w:fldCharType="begin"/>
      </w:r>
      <w:r>
        <w:rPr>
          <w:noProof/>
        </w:rPr>
        <w:instrText xml:space="preserve"> PAGEREF _Toc106442593 \h </w:instrText>
      </w:r>
      <w:r>
        <w:rPr>
          <w:noProof/>
        </w:rPr>
      </w:r>
      <w:r>
        <w:rPr>
          <w:noProof/>
        </w:rPr>
        <w:fldChar w:fldCharType="separate"/>
      </w:r>
      <w:r>
        <w:rPr>
          <w:noProof/>
        </w:rPr>
        <w:t>118</w:t>
      </w:r>
      <w:r>
        <w:rPr>
          <w:noProof/>
        </w:rPr>
        <w:fldChar w:fldCharType="end"/>
      </w:r>
    </w:p>
    <w:p w14:paraId="59B6D01C" w14:textId="1683D2D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50: HAI Urinary Tract Infection Numerator Report (UTI) (V3) Constraints Overview</w:t>
      </w:r>
      <w:r>
        <w:rPr>
          <w:noProof/>
        </w:rPr>
        <w:tab/>
      </w:r>
      <w:r>
        <w:rPr>
          <w:noProof/>
        </w:rPr>
        <w:fldChar w:fldCharType="begin"/>
      </w:r>
      <w:r>
        <w:rPr>
          <w:noProof/>
        </w:rPr>
        <w:instrText xml:space="preserve"> PAGEREF _Toc106442594 \h </w:instrText>
      </w:r>
      <w:r>
        <w:rPr>
          <w:noProof/>
        </w:rPr>
      </w:r>
      <w:r>
        <w:rPr>
          <w:noProof/>
        </w:rPr>
        <w:fldChar w:fldCharType="separate"/>
      </w:r>
      <w:r>
        <w:rPr>
          <w:noProof/>
        </w:rPr>
        <w:t>119</w:t>
      </w:r>
      <w:r>
        <w:rPr>
          <w:noProof/>
        </w:rPr>
        <w:fldChar w:fldCharType="end"/>
      </w:r>
    </w:p>
    <w:p w14:paraId="555AAA3F" w14:textId="5582BDF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51: Late Onset Sepsis/Meningitis Denominator (LOS/Men Denom) Report (V2) Contexts</w:t>
      </w:r>
      <w:r>
        <w:rPr>
          <w:noProof/>
        </w:rPr>
        <w:tab/>
      </w:r>
      <w:r>
        <w:rPr>
          <w:noProof/>
        </w:rPr>
        <w:fldChar w:fldCharType="begin"/>
      </w:r>
      <w:r>
        <w:rPr>
          <w:noProof/>
        </w:rPr>
        <w:instrText xml:space="preserve"> PAGEREF _Toc106442595 \h </w:instrText>
      </w:r>
      <w:r>
        <w:rPr>
          <w:noProof/>
        </w:rPr>
      </w:r>
      <w:r>
        <w:rPr>
          <w:noProof/>
        </w:rPr>
        <w:fldChar w:fldCharType="separate"/>
      </w:r>
      <w:r>
        <w:rPr>
          <w:noProof/>
        </w:rPr>
        <w:t>122</w:t>
      </w:r>
      <w:r>
        <w:rPr>
          <w:noProof/>
        </w:rPr>
        <w:fldChar w:fldCharType="end"/>
      </w:r>
    </w:p>
    <w:p w14:paraId="12421831" w14:textId="70D0E8F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52: Late Onset Sepsis/Meningitis Denominator (LOS/Men Denom) Report (V2) Constraints Overview</w:t>
      </w:r>
      <w:r>
        <w:rPr>
          <w:noProof/>
        </w:rPr>
        <w:tab/>
      </w:r>
      <w:r>
        <w:rPr>
          <w:noProof/>
        </w:rPr>
        <w:fldChar w:fldCharType="begin"/>
      </w:r>
      <w:r>
        <w:rPr>
          <w:noProof/>
        </w:rPr>
        <w:instrText xml:space="preserve"> PAGEREF _Toc106442596 \h </w:instrText>
      </w:r>
      <w:r>
        <w:rPr>
          <w:noProof/>
        </w:rPr>
      </w:r>
      <w:r>
        <w:rPr>
          <w:noProof/>
        </w:rPr>
        <w:fldChar w:fldCharType="separate"/>
      </w:r>
      <w:r>
        <w:rPr>
          <w:noProof/>
        </w:rPr>
        <w:t>123</w:t>
      </w:r>
      <w:r>
        <w:rPr>
          <w:noProof/>
        </w:rPr>
        <w:fldChar w:fldCharType="end"/>
      </w:r>
    </w:p>
    <w:p w14:paraId="0CA6D975" w14:textId="0452209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53: Late Onset Sepsis/Meningitis Event (LOS) Report (V3) Contexts</w:t>
      </w:r>
      <w:r>
        <w:rPr>
          <w:noProof/>
        </w:rPr>
        <w:tab/>
      </w:r>
      <w:r>
        <w:rPr>
          <w:noProof/>
        </w:rPr>
        <w:fldChar w:fldCharType="begin"/>
      </w:r>
      <w:r>
        <w:rPr>
          <w:noProof/>
        </w:rPr>
        <w:instrText xml:space="preserve"> PAGEREF _Toc106442597 \h </w:instrText>
      </w:r>
      <w:r>
        <w:rPr>
          <w:noProof/>
        </w:rPr>
      </w:r>
      <w:r>
        <w:rPr>
          <w:noProof/>
        </w:rPr>
        <w:fldChar w:fldCharType="separate"/>
      </w:r>
      <w:r>
        <w:rPr>
          <w:noProof/>
        </w:rPr>
        <w:t>126</w:t>
      </w:r>
      <w:r>
        <w:rPr>
          <w:noProof/>
        </w:rPr>
        <w:fldChar w:fldCharType="end"/>
      </w:r>
    </w:p>
    <w:p w14:paraId="77F1262E" w14:textId="1376459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54: Late Onset Sepsis/Meningitis Event (LOS) Report (V3) Constraints Overview</w:t>
      </w:r>
      <w:r>
        <w:rPr>
          <w:noProof/>
        </w:rPr>
        <w:tab/>
      </w:r>
      <w:r>
        <w:rPr>
          <w:noProof/>
        </w:rPr>
        <w:fldChar w:fldCharType="begin"/>
      </w:r>
      <w:r>
        <w:rPr>
          <w:noProof/>
        </w:rPr>
        <w:instrText xml:space="preserve"> PAGEREF _Toc106442598 \h </w:instrText>
      </w:r>
      <w:r>
        <w:rPr>
          <w:noProof/>
        </w:rPr>
      </w:r>
      <w:r>
        <w:rPr>
          <w:noProof/>
        </w:rPr>
        <w:fldChar w:fldCharType="separate"/>
      </w:r>
      <w:r>
        <w:rPr>
          <w:noProof/>
        </w:rPr>
        <w:t>128</w:t>
      </w:r>
      <w:r>
        <w:rPr>
          <w:noProof/>
        </w:rPr>
        <w:fldChar w:fldCharType="end"/>
      </w:r>
    </w:p>
    <w:p w14:paraId="7952BA41" w14:textId="17E85E0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55: Outpatient Procedure Component Same Day Outcome Measures Event Report (V2) Contexts</w:t>
      </w:r>
      <w:r>
        <w:rPr>
          <w:noProof/>
        </w:rPr>
        <w:tab/>
      </w:r>
      <w:r>
        <w:rPr>
          <w:noProof/>
        </w:rPr>
        <w:fldChar w:fldCharType="begin"/>
      </w:r>
      <w:r>
        <w:rPr>
          <w:noProof/>
        </w:rPr>
        <w:instrText xml:space="preserve"> PAGEREF _Toc106442599 \h </w:instrText>
      </w:r>
      <w:r>
        <w:rPr>
          <w:noProof/>
        </w:rPr>
      </w:r>
      <w:r>
        <w:rPr>
          <w:noProof/>
        </w:rPr>
        <w:fldChar w:fldCharType="separate"/>
      </w:r>
      <w:r>
        <w:rPr>
          <w:noProof/>
        </w:rPr>
        <w:t>131</w:t>
      </w:r>
      <w:r>
        <w:rPr>
          <w:noProof/>
        </w:rPr>
        <w:fldChar w:fldCharType="end"/>
      </w:r>
    </w:p>
    <w:p w14:paraId="75C04014" w14:textId="009F27B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56: Outpatient Procedure Component Same Day Outcome Measures Event Report (V2) Constraints Overview</w:t>
      </w:r>
      <w:r>
        <w:rPr>
          <w:noProof/>
        </w:rPr>
        <w:tab/>
      </w:r>
      <w:r>
        <w:rPr>
          <w:noProof/>
        </w:rPr>
        <w:fldChar w:fldCharType="begin"/>
      </w:r>
      <w:r>
        <w:rPr>
          <w:noProof/>
        </w:rPr>
        <w:instrText xml:space="preserve"> PAGEREF _Toc106442600 \h </w:instrText>
      </w:r>
      <w:r>
        <w:rPr>
          <w:noProof/>
        </w:rPr>
      </w:r>
      <w:r>
        <w:rPr>
          <w:noProof/>
        </w:rPr>
        <w:fldChar w:fldCharType="separate"/>
      </w:r>
      <w:r>
        <w:rPr>
          <w:noProof/>
        </w:rPr>
        <w:t>133</w:t>
      </w:r>
      <w:r>
        <w:rPr>
          <w:noProof/>
        </w:rPr>
        <w:fldChar w:fldCharType="end"/>
      </w:r>
    </w:p>
    <w:p w14:paraId="6B6731D4" w14:textId="3F8D3F3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57: Outpatient Procedure Surgical Site Infection (SSI) Event Report (V2) Contexts</w:t>
      </w:r>
      <w:r>
        <w:rPr>
          <w:noProof/>
        </w:rPr>
        <w:tab/>
      </w:r>
      <w:r>
        <w:rPr>
          <w:noProof/>
        </w:rPr>
        <w:fldChar w:fldCharType="begin"/>
      </w:r>
      <w:r>
        <w:rPr>
          <w:noProof/>
        </w:rPr>
        <w:instrText xml:space="preserve"> PAGEREF _Toc106442601 \h </w:instrText>
      </w:r>
      <w:r>
        <w:rPr>
          <w:noProof/>
        </w:rPr>
      </w:r>
      <w:r>
        <w:rPr>
          <w:noProof/>
        </w:rPr>
        <w:fldChar w:fldCharType="separate"/>
      </w:r>
      <w:r>
        <w:rPr>
          <w:noProof/>
        </w:rPr>
        <w:t>135</w:t>
      </w:r>
      <w:r>
        <w:rPr>
          <w:noProof/>
        </w:rPr>
        <w:fldChar w:fldCharType="end"/>
      </w:r>
    </w:p>
    <w:p w14:paraId="70EF87E0" w14:textId="4B51268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58: Outpatient Procedure Surgical Site Infection (SSI) Event Report (V2) Constraints Overview</w:t>
      </w:r>
      <w:r>
        <w:rPr>
          <w:noProof/>
        </w:rPr>
        <w:tab/>
      </w:r>
      <w:r>
        <w:rPr>
          <w:noProof/>
        </w:rPr>
        <w:fldChar w:fldCharType="begin"/>
      </w:r>
      <w:r>
        <w:rPr>
          <w:noProof/>
        </w:rPr>
        <w:instrText xml:space="preserve"> PAGEREF _Toc106442602 \h </w:instrText>
      </w:r>
      <w:r>
        <w:rPr>
          <w:noProof/>
        </w:rPr>
      </w:r>
      <w:r>
        <w:rPr>
          <w:noProof/>
        </w:rPr>
        <w:fldChar w:fldCharType="separate"/>
      </w:r>
      <w:r>
        <w:rPr>
          <w:noProof/>
        </w:rPr>
        <w:t>136</w:t>
      </w:r>
      <w:r>
        <w:rPr>
          <w:noProof/>
        </w:rPr>
        <w:fldChar w:fldCharType="end"/>
      </w:r>
    </w:p>
    <w:p w14:paraId="303C91F0" w14:textId="59239C5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59: Ventilator Associated Event (VAE) Report (V3) Contexts</w:t>
      </w:r>
      <w:r>
        <w:rPr>
          <w:noProof/>
        </w:rPr>
        <w:tab/>
      </w:r>
      <w:r>
        <w:rPr>
          <w:noProof/>
        </w:rPr>
        <w:fldChar w:fldCharType="begin"/>
      </w:r>
      <w:r>
        <w:rPr>
          <w:noProof/>
        </w:rPr>
        <w:instrText xml:space="preserve"> PAGEREF _Toc106442603 \h </w:instrText>
      </w:r>
      <w:r>
        <w:rPr>
          <w:noProof/>
        </w:rPr>
      </w:r>
      <w:r>
        <w:rPr>
          <w:noProof/>
        </w:rPr>
        <w:fldChar w:fldCharType="separate"/>
      </w:r>
      <w:r>
        <w:rPr>
          <w:noProof/>
        </w:rPr>
        <w:t>138</w:t>
      </w:r>
      <w:r>
        <w:rPr>
          <w:noProof/>
        </w:rPr>
        <w:fldChar w:fldCharType="end"/>
      </w:r>
    </w:p>
    <w:p w14:paraId="1EB77DE1" w14:textId="3D46287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60: Ventilator Associated Event (VAE) Report (V3) Constraints Overview</w:t>
      </w:r>
      <w:r>
        <w:rPr>
          <w:noProof/>
        </w:rPr>
        <w:tab/>
      </w:r>
      <w:r>
        <w:rPr>
          <w:noProof/>
        </w:rPr>
        <w:fldChar w:fldCharType="begin"/>
      </w:r>
      <w:r>
        <w:rPr>
          <w:noProof/>
        </w:rPr>
        <w:instrText xml:space="preserve"> PAGEREF _Toc106442604 \h </w:instrText>
      </w:r>
      <w:r>
        <w:rPr>
          <w:noProof/>
        </w:rPr>
      </w:r>
      <w:r>
        <w:rPr>
          <w:noProof/>
        </w:rPr>
        <w:fldChar w:fldCharType="separate"/>
      </w:r>
      <w:r>
        <w:rPr>
          <w:noProof/>
        </w:rPr>
        <w:t>140</w:t>
      </w:r>
      <w:r>
        <w:rPr>
          <w:noProof/>
        </w:rPr>
        <w:fldChar w:fldCharType="end"/>
      </w:r>
    </w:p>
    <w:p w14:paraId="0064E47A" w14:textId="7752246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61: HAI Section Generic Constraints Constraints Overview</w:t>
      </w:r>
      <w:r>
        <w:rPr>
          <w:noProof/>
        </w:rPr>
        <w:tab/>
      </w:r>
      <w:r>
        <w:rPr>
          <w:noProof/>
        </w:rPr>
        <w:fldChar w:fldCharType="begin"/>
      </w:r>
      <w:r>
        <w:rPr>
          <w:noProof/>
        </w:rPr>
        <w:instrText xml:space="preserve"> PAGEREF _Toc106442605 \h </w:instrText>
      </w:r>
      <w:r>
        <w:rPr>
          <w:noProof/>
        </w:rPr>
      </w:r>
      <w:r>
        <w:rPr>
          <w:noProof/>
        </w:rPr>
        <w:fldChar w:fldCharType="separate"/>
      </w:r>
      <w:r>
        <w:rPr>
          <w:noProof/>
        </w:rPr>
        <w:t>144</w:t>
      </w:r>
      <w:r>
        <w:rPr>
          <w:noProof/>
        </w:rPr>
        <w:fldChar w:fldCharType="end"/>
      </w:r>
    </w:p>
    <w:p w14:paraId="399DD797" w14:textId="42369FC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62: COVID-19 Section (V2) Contexts</w:t>
      </w:r>
      <w:r>
        <w:rPr>
          <w:noProof/>
        </w:rPr>
        <w:tab/>
      </w:r>
      <w:r>
        <w:rPr>
          <w:noProof/>
        </w:rPr>
        <w:fldChar w:fldCharType="begin"/>
      </w:r>
      <w:r>
        <w:rPr>
          <w:noProof/>
        </w:rPr>
        <w:instrText xml:space="preserve"> PAGEREF _Toc106442606 \h </w:instrText>
      </w:r>
      <w:r>
        <w:rPr>
          <w:noProof/>
        </w:rPr>
      </w:r>
      <w:r>
        <w:rPr>
          <w:noProof/>
        </w:rPr>
        <w:fldChar w:fldCharType="separate"/>
      </w:r>
      <w:r>
        <w:rPr>
          <w:noProof/>
        </w:rPr>
        <w:t>145</w:t>
      </w:r>
      <w:r>
        <w:rPr>
          <w:noProof/>
        </w:rPr>
        <w:fldChar w:fldCharType="end"/>
      </w:r>
    </w:p>
    <w:p w14:paraId="77648954" w14:textId="17DA142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63: COVID-19 Section (V2) Constraints Overview</w:t>
      </w:r>
      <w:r>
        <w:rPr>
          <w:noProof/>
        </w:rPr>
        <w:tab/>
      </w:r>
      <w:r>
        <w:rPr>
          <w:noProof/>
        </w:rPr>
        <w:fldChar w:fldCharType="begin"/>
      </w:r>
      <w:r>
        <w:rPr>
          <w:noProof/>
        </w:rPr>
        <w:instrText xml:space="preserve"> PAGEREF _Toc106442607 \h </w:instrText>
      </w:r>
      <w:r>
        <w:rPr>
          <w:noProof/>
        </w:rPr>
      </w:r>
      <w:r>
        <w:rPr>
          <w:noProof/>
        </w:rPr>
        <w:fldChar w:fldCharType="separate"/>
      </w:r>
      <w:r>
        <w:rPr>
          <w:noProof/>
        </w:rPr>
        <w:t>145</w:t>
      </w:r>
      <w:r>
        <w:rPr>
          <w:noProof/>
        </w:rPr>
        <w:fldChar w:fldCharType="end"/>
      </w:r>
    </w:p>
    <w:p w14:paraId="66F5630F" w14:textId="7F8B568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64: Details Section in an Evidence of Infection (Dialysis) Report (V6) Contexts</w:t>
      </w:r>
      <w:r>
        <w:rPr>
          <w:noProof/>
        </w:rPr>
        <w:tab/>
      </w:r>
      <w:r>
        <w:rPr>
          <w:noProof/>
        </w:rPr>
        <w:fldChar w:fldCharType="begin"/>
      </w:r>
      <w:r>
        <w:rPr>
          <w:noProof/>
        </w:rPr>
        <w:instrText xml:space="preserve"> PAGEREF _Toc106442608 \h </w:instrText>
      </w:r>
      <w:r>
        <w:rPr>
          <w:noProof/>
        </w:rPr>
      </w:r>
      <w:r>
        <w:rPr>
          <w:noProof/>
        </w:rPr>
        <w:fldChar w:fldCharType="separate"/>
      </w:r>
      <w:r>
        <w:rPr>
          <w:noProof/>
        </w:rPr>
        <w:t>146</w:t>
      </w:r>
      <w:r>
        <w:rPr>
          <w:noProof/>
        </w:rPr>
        <w:fldChar w:fldCharType="end"/>
      </w:r>
    </w:p>
    <w:p w14:paraId="6EE626EA" w14:textId="1F0CBDC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65: Details Section in an Evidence of Infection (Dialysis) Report (V6) Constraints Overview</w:t>
      </w:r>
      <w:r>
        <w:rPr>
          <w:noProof/>
        </w:rPr>
        <w:tab/>
      </w:r>
      <w:r>
        <w:rPr>
          <w:noProof/>
        </w:rPr>
        <w:fldChar w:fldCharType="begin"/>
      </w:r>
      <w:r>
        <w:rPr>
          <w:noProof/>
        </w:rPr>
        <w:instrText xml:space="preserve"> PAGEREF _Toc106442609 \h </w:instrText>
      </w:r>
      <w:r>
        <w:rPr>
          <w:noProof/>
        </w:rPr>
      </w:r>
      <w:r>
        <w:rPr>
          <w:noProof/>
        </w:rPr>
        <w:fldChar w:fldCharType="separate"/>
      </w:r>
      <w:r>
        <w:rPr>
          <w:noProof/>
        </w:rPr>
        <w:t>148</w:t>
      </w:r>
      <w:r>
        <w:rPr>
          <w:noProof/>
        </w:rPr>
        <w:fldChar w:fldCharType="end"/>
      </w:r>
    </w:p>
    <w:p w14:paraId="0E6FD180" w14:textId="64C7D472"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66: Encounters Section in a LIO Report (V2) Contexts</w:t>
      </w:r>
      <w:r>
        <w:rPr>
          <w:noProof/>
        </w:rPr>
        <w:tab/>
      </w:r>
      <w:r>
        <w:rPr>
          <w:noProof/>
        </w:rPr>
        <w:fldChar w:fldCharType="begin"/>
      </w:r>
      <w:r>
        <w:rPr>
          <w:noProof/>
        </w:rPr>
        <w:instrText xml:space="preserve"> PAGEREF _Toc106442610 \h </w:instrText>
      </w:r>
      <w:r>
        <w:rPr>
          <w:noProof/>
        </w:rPr>
      </w:r>
      <w:r>
        <w:rPr>
          <w:noProof/>
        </w:rPr>
        <w:fldChar w:fldCharType="separate"/>
      </w:r>
      <w:r>
        <w:rPr>
          <w:noProof/>
        </w:rPr>
        <w:t>151</w:t>
      </w:r>
      <w:r>
        <w:rPr>
          <w:noProof/>
        </w:rPr>
        <w:fldChar w:fldCharType="end"/>
      </w:r>
    </w:p>
    <w:p w14:paraId="72C4E3F4" w14:textId="3626EBF2"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67: Encounters Section in a LIO Report (V2) Constraints Overview</w:t>
      </w:r>
      <w:r>
        <w:rPr>
          <w:noProof/>
        </w:rPr>
        <w:tab/>
      </w:r>
      <w:r>
        <w:rPr>
          <w:noProof/>
        </w:rPr>
        <w:fldChar w:fldCharType="begin"/>
      </w:r>
      <w:r>
        <w:rPr>
          <w:noProof/>
        </w:rPr>
        <w:instrText xml:space="preserve"> PAGEREF _Toc106442611 \h </w:instrText>
      </w:r>
      <w:r>
        <w:rPr>
          <w:noProof/>
        </w:rPr>
      </w:r>
      <w:r>
        <w:rPr>
          <w:noProof/>
        </w:rPr>
        <w:fldChar w:fldCharType="separate"/>
      </w:r>
      <w:r>
        <w:rPr>
          <w:noProof/>
        </w:rPr>
        <w:t>152</w:t>
      </w:r>
      <w:r>
        <w:rPr>
          <w:noProof/>
        </w:rPr>
        <w:fldChar w:fldCharType="end"/>
      </w:r>
    </w:p>
    <w:p w14:paraId="0669FA49" w14:textId="350A0C8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68: Encounters Section in a LOS/Men Denominator Contexts</w:t>
      </w:r>
      <w:r>
        <w:rPr>
          <w:noProof/>
        </w:rPr>
        <w:tab/>
      </w:r>
      <w:r>
        <w:rPr>
          <w:noProof/>
        </w:rPr>
        <w:fldChar w:fldCharType="begin"/>
      </w:r>
      <w:r>
        <w:rPr>
          <w:noProof/>
        </w:rPr>
        <w:instrText xml:space="preserve"> PAGEREF _Toc106442612 \h </w:instrText>
      </w:r>
      <w:r>
        <w:rPr>
          <w:noProof/>
        </w:rPr>
      </w:r>
      <w:r>
        <w:rPr>
          <w:noProof/>
        </w:rPr>
        <w:fldChar w:fldCharType="separate"/>
      </w:r>
      <w:r>
        <w:rPr>
          <w:noProof/>
        </w:rPr>
        <w:t>155</w:t>
      </w:r>
      <w:r>
        <w:rPr>
          <w:noProof/>
        </w:rPr>
        <w:fldChar w:fldCharType="end"/>
      </w:r>
    </w:p>
    <w:p w14:paraId="2AB372B3" w14:textId="26C3A6C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69: Encounters Section in a LOS/Men Denominator Constraints Overview</w:t>
      </w:r>
      <w:r>
        <w:rPr>
          <w:noProof/>
        </w:rPr>
        <w:tab/>
      </w:r>
      <w:r>
        <w:rPr>
          <w:noProof/>
        </w:rPr>
        <w:fldChar w:fldCharType="begin"/>
      </w:r>
      <w:r>
        <w:rPr>
          <w:noProof/>
        </w:rPr>
        <w:instrText xml:space="preserve"> PAGEREF _Toc106442613 \h </w:instrText>
      </w:r>
      <w:r>
        <w:rPr>
          <w:noProof/>
        </w:rPr>
      </w:r>
      <w:r>
        <w:rPr>
          <w:noProof/>
        </w:rPr>
        <w:fldChar w:fldCharType="separate"/>
      </w:r>
      <w:r>
        <w:rPr>
          <w:noProof/>
        </w:rPr>
        <w:t>155</w:t>
      </w:r>
      <w:r>
        <w:rPr>
          <w:noProof/>
        </w:rPr>
        <w:fldChar w:fldCharType="end"/>
      </w:r>
    </w:p>
    <w:p w14:paraId="41440F00" w14:textId="14879F12"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70: Findings Section in a LIO Report (V2) Contexts</w:t>
      </w:r>
      <w:r>
        <w:rPr>
          <w:noProof/>
        </w:rPr>
        <w:tab/>
      </w:r>
      <w:r>
        <w:rPr>
          <w:noProof/>
        </w:rPr>
        <w:fldChar w:fldCharType="begin"/>
      </w:r>
      <w:r>
        <w:rPr>
          <w:noProof/>
        </w:rPr>
        <w:instrText xml:space="preserve"> PAGEREF _Toc106442614 \h </w:instrText>
      </w:r>
      <w:r>
        <w:rPr>
          <w:noProof/>
        </w:rPr>
      </w:r>
      <w:r>
        <w:rPr>
          <w:noProof/>
        </w:rPr>
        <w:fldChar w:fldCharType="separate"/>
      </w:r>
      <w:r>
        <w:rPr>
          <w:noProof/>
        </w:rPr>
        <w:t>156</w:t>
      </w:r>
      <w:r>
        <w:rPr>
          <w:noProof/>
        </w:rPr>
        <w:fldChar w:fldCharType="end"/>
      </w:r>
    </w:p>
    <w:p w14:paraId="6B0041E6" w14:textId="2F89E13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71: Findings Section in a LIO Report (V2) Constraints Overview</w:t>
      </w:r>
      <w:r>
        <w:rPr>
          <w:noProof/>
        </w:rPr>
        <w:tab/>
      </w:r>
      <w:r>
        <w:rPr>
          <w:noProof/>
        </w:rPr>
        <w:fldChar w:fldCharType="begin"/>
      </w:r>
      <w:r>
        <w:rPr>
          <w:noProof/>
        </w:rPr>
        <w:instrText xml:space="preserve"> PAGEREF _Toc106442615 \h </w:instrText>
      </w:r>
      <w:r>
        <w:rPr>
          <w:noProof/>
        </w:rPr>
      </w:r>
      <w:r>
        <w:rPr>
          <w:noProof/>
        </w:rPr>
        <w:fldChar w:fldCharType="separate"/>
      </w:r>
      <w:r>
        <w:rPr>
          <w:noProof/>
        </w:rPr>
        <w:t>157</w:t>
      </w:r>
      <w:r>
        <w:rPr>
          <w:noProof/>
        </w:rPr>
        <w:fldChar w:fldCharType="end"/>
      </w:r>
    </w:p>
    <w:p w14:paraId="03ECF8AA" w14:textId="50E257E5"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72: Findings Section in an ARO Report (V4) Contexts</w:t>
      </w:r>
      <w:r>
        <w:rPr>
          <w:noProof/>
        </w:rPr>
        <w:tab/>
      </w:r>
      <w:r>
        <w:rPr>
          <w:noProof/>
        </w:rPr>
        <w:fldChar w:fldCharType="begin"/>
      </w:r>
      <w:r>
        <w:rPr>
          <w:noProof/>
        </w:rPr>
        <w:instrText xml:space="preserve"> PAGEREF _Toc106442616 \h </w:instrText>
      </w:r>
      <w:r>
        <w:rPr>
          <w:noProof/>
        </w:rPr>
      </w:r>
      <w:r>
        <w:rPr>
          <w:noProof/>
        </w:rPr>
        <w:fldChar w:fldCharType="separate"/>
      </w:r>
      <w:r>
        <w:rPr>
          <w:noProof/>
        </w:rPr>
        <w:t>158</w:t>
      </w:r>
      <w:r>
        <w:rPr>
          <w:noProof/>
        </w:rPr>
        <w:fldChar w:fldCharType="end"/>
      </w:r>
    </w:p>
    <w:p w14:paraId="350C38A6" w14:textId="5518245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73: Findings Section in an ARO Report (V4) Constraints Overview</w:t>
      </w:r>
      <w:r>
        <w:rPr>
          <w:noProof/>
        </w:rPr>
        <w:tab/>
      </w:r>
      <w:r>
        <w:rPr>
          <w:noProof/>
        </w:rPr>
        <w:fldChar w:fldCharType="begin"/>
      </w:r>
      <w:r>
        <w:rPr>
          <w:noProof/>
        </w:rPr>
        <w:instrText xml:space="preserve"> PAGEREF _Toc106442617 \h </w:instrText>
      </w:r>
      <w:r>
        <w:rPr>
          <w:noProof/>
        </w:rPr>
      </w:r>
      <w:r>
        <w:rPr>
          <w:noProof/>
        </w:rPr>
        <w:fldChar w:fldCharType="separate"/>
      </w:r>
      <w:r>
        <w:rPr>
          <w:noProof/>
        </w:rPr>
        <w:t>159</w:t>
      </w:r>
      <w:r>
        <w:rPr>
          <w:noProof/>
        </w:rPr>
        <w:fldChar w:fldCharType="end"/>
      </w:r>
    </w:p>
    <w:p w14:paraId="30E5F632" w14:textId="6626768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74: Findings Section in an Infection-Type Report Contexts</w:t>
      </w:r>
      <w:r>
        <w:rPr>
          <w:noProof/>
        </w:rPr>
        <w:tab/>
      </w:r>
      <w:r>
        <w:rPr>
          <w:noProof/>
        </w:rPr>
        <w:fldChar w:fldCharType="begin"/>
      </w:r>
      <w:r>
        <w:rPr>
          <w:noProof/>
        </w:rPr>
        <w:instrText xml:space="preserve"> PAGEREF _Toc106442618 \h </w:instrText>
      </w:r>
      <w:r>
        <w:rPr>
          <w:noProof/>
        </w:rPr>
      </w:r>
      <w:r>
        <w:rPr>
          <w:noProof/>
        </w:rPr>
        <w:fldChar w:fldCharType="separate"/>
      </w:r>
      <w:r>
        <w:rPr>
          <w:noProof/>
        </w:rPr>
        <w:t>160</w:t>
      </w:r>
      <w:r>
        <w:rPr>
          <w:noProof/>
        </w:rPr>
        <w:fldChar w:fldCharType="end"/>
      </w:r>
    </w:p>
    <w:p w14:paraId="0122B75B" w14:textId="4610461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75: Findings Section in an Infection-Type Report Constraints Overview</w:t>
      </w:r>
      <w:r>
        <w:rPr>
          <w:noProof/>
        </w:rPr>
        <w:tab/>
      </w:r>
      <w:r>
        <w:rPr>
          <w:noProof/>
        </w:rPr>
        <w:fldChar w:fldCharType="begin"/>
      </w:r>
      <w:r>
        <w:rPr>
          <w:noProof/>
        </w:rPr>
        <w:instrText xml:space="preserve"> PAGEREF _Toc106442619 \h </w:instrText>
      </w:r>
      <w:r>
        <w:rPr>
          <w:noProof/>
        </w:rPr>
      </w:r>
      <w:r>
        <w:rPr>
          <w:noProof/>
        </w:rPr>
        <w:fldChar w:fldCharType="separate"/>
      </w:r>
      <w:r>
        <w:rPr>
          <w:noProof/>
        </w:rPr>
        <w:t>161</w:t>
      </w:r>
      <w:r>
        <w:rPr>
          <w:noProof/>
        </w:rPr>
        <w:fldChar w:fldCharType="end"/>
      </w:r>
    </w:p>
    <w:p w14:paraId="2BE0D3B5" w14:textId="69132DF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76: Findings Section in an OPC SSI Report Contexts</w:t>
      </w:r>
      <w:r>
        <w:rPr>
          <w:noProof/>
        </w:rPr>
        <w:tab/>
      </w:r>
      <w:r>
        <w:rPr>
          <w:noProof/>
        </w:rPr>
        <w:fldChar w:fldCharType="begin"/>
      </w:r>
      <w:r>
        <w:rPr>
          <w:noProof/>
        </w:rPr>
        <w:instrText xml:space="preserve"> PAGEREF _Toc106442620 \h </w:instrText>
      </w:r>
      <w:r>
        <w:rPr>
          <w:noProof/>
        </w:rPr>
      </w:r>
      <w:r>
        <w:rPr>
          <w:noProof/>
        </w:rPr>
        <w:fldChar w:fldCharType="separate"/>
      </w:r>
      <w:r>
        <w:rPr>
          <w:noProof/>
        </w:rPr>
        <w:t>163</w:t>
      </w:r>
      <w:r>
        <w:rPr>
          <w:noProof/>
        </w:rPr>
        <w:fldChar w:fldCharType="end"/>
      </w:r>
    </w:p>
    <w:p w14:paraId="6B26A2B1" w14:textId="230CB73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77: Findings Section in an OPC SSI Report Constraints Overview</w:t>
      </w:r>
      <w:r>
        <w:rPr>
          <w:noProof/>
        </w:rPr>
        <w:tab/>
      </w:r>
      <w:r>
        <w:rPr>
          <w:noProof/>
        </w:rPr>
        <w:fldChar w:fldCharType="begin"/>
      </w:r>
      <w:r>
        <w:rPr>
          <w:noProof/>
        </w:rPr>
        <w:instrText xml:space="preserve"> PAGEREF _Toc106442621 \h </w:instrText>
      </w:r>
      <w:r>
        <w:rPr>
          <w:noProof/>
        </w:rPr>
      </w:r>
      <w:r>
        <w:rPr>
          <w:noProof/>
        </w:rPr>
        <w:fldChar w:fldCharType="separate"/>
      </w:r>
      <w:r>
        <w:rPr>
          <w:noProof/>
        </w:rPr>
        <w:t>164</w:t>
      </w:r>
      <w:r>
        <w:rPr>
          <w:noProof/>
        </w:rPr>
        <w:fldChar w:fldCharType="end"/>
      </w:r>
    </w:p>
    <w:p w14:paraId="443C40C5" w14:textId="36AFDEA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78: Infection Details in Late Onset Sepsis Report Contexts</w:t>
      </w:r>
      <w:r>
        <w:rPr>
          <w:noProof/>
        </w:rPr>
        <w:tab/>
      </w:r>
      <w:r>
        <w:rPr>
          <w:noProof/>
        </w:rPr>
        <w:fldChar w:fldCharType="begin"/>
      </w:r>
      <w:r>
        <w:rPr>
          <w:noProof/>
        </w:rPr>
        <w:instrText xml:space="preserve"> PAGEREF _Toc106442622 \h </w:instrText>
      </w:r>
      <w:r>
        <w:rPr>
          <w:noProof/>
        </w:rPr>
      </w:r>
      <w:r>
        <w:rPr>
          <w:noProof/>
        </w:rPr>
        <w:fldChar w:fldCharType="separate"/>
      </w:r>
      <w:r>
        <w:rPr>
          <w:noProof/>
        </w:rPr>
        <w:t>166</w:t>
      </w:r>
      <w:r>
        <w:rPr>
          <w:noProof/>
        </w:rPr>
        <w:fldChar w:fldCharType="end"/>
      </w:r>
    </w:p>
    <w:p w14:paraId="568DAD57" w14:textId="45F322B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79: Infection Details in Late Onset Sepsis Report Constraints Overview</w:t>
      </w:r>
      <w:r>
        <w:rPr>
          <w:noProof/>
        </w:rPr>
        <w:tab/>
      </w:r>
      <w:r>
        <w:rPr>
          <w:noProof/>
        </w:rPr>
        <w:fldChar w:fldCharType="begin"/>
      </w:r>
      <w:r>
        <w:rPr>
          <w:noProof/>
        </w:rPr>
        <w:instrText xml:space="preserve"> PAGEREF _Toc106442623 \h </w:instrText>
      </w:r>
      <w:r>
        <w:rPr>
          <w:noProof/>
        </w:rPr>
      </w:r>
      <w:r>
        <w:rPr>
          <w:noProof/>
        </w:rPr>
        <w:fldChar w:fldCharType="separate"/>
      </w:r>
      <w:r>
        <w:rPr>
          <w:noProof/>
        </w:rPr>
        <w:t>167</w:t>
      </w:r>
      <w:r>
        <w:rPr>
          <w:noProof/>
        </w:rPr>
        <w:fldChar w:fldCharType="end"/>
      </w:r>
    </w:p>
    <w:p w14:paraId="143FD267" w14:textId="41EF9223"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80: Infection Details Section in a BSI Report Contexts</w:t>
      </w:r>
      <w:r>
        <w:rPr>
          <w:noProof/>
        </w:rPr>
        <w:tab/>
      </w:r>
      <w:r>
        <w:rPr>
          <w:noProof/>
        </w:rPr>
        <w:fldChar w:fldCharType="begin"/>
      </w:r>
      <w:r>
        <w:rPr>
          <w:noProof/>
        </w:rPr>
        <w:instrText xml:space="preserve"> PAGEREF _Toc106442624 \h </w:instrText>
      </w:r>
      <w:r>
        <w:rPr>
          <w:noProof/>
        </w:rPr>
      </w:r>
      <w:r>
        <w:rPr>
          <w:noProof/>
        </w:rPr>
        <w:fldChar w:fldCharType="separate"/>
      </w:r>
      <w:r>
        <w:rPr>
          <w:noProof/>
        </w:rPr>
        <w:t>170</w:t>
      </w:r>
      <w:r>
        <w:rPr>
          <w:noProof/>
        </w:rPr>
        <w:fldChar w:fldCharType="end"/>
      </w:r>
    </w:p>
    <w:p w14:paraId="6F776D31" w14:textId="3EF5CEC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81: Infection Details Section in a BSI Report Constraints Overview</w:t>
      </w:r>
      <w:r>
        <w:rPr>
          <w:noProof/>
        </w:rPr>
        <w:tab/>
      </w:r>
      <w:r>
        <w:rPr>
          <w:noProof/>
        </w:rPr>
        <w:fldChar w:fldCharType="begin"/>
      </w:r>
      <w:r>
        <w:rPr>
          <w:noProof/>
        </w:rPr>
        <w:instrText xml:space="preserve"> PAGEREF _Toc106442625 \h </w:instrText>
      </w:r>
      <w:r>
        <w:rPr>
          <w:noProof/>
        </w:rPr>
      </w:r>
      <w:r>
        <w:rPr>
          <w:noProof/>
        </w:rPr>
        <w:fldChar w:fldCharType="separate"/>
      </w:r>
      <w:r>
        <w:rPr>
          <w:noProof/>
        </w:rPr>
        <w:t>170</w:t>
      </w:r>
      <w:r>
        <w:rPr>
          <w:noProof/>
        </w:rPr>
        <w:fldChar w:fldCharType="end"/>
      </w:r>
    </w:p>
    <w:p w14:paraId="53A4DE58" w14:textId="7836A2F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82: Infection Details Section in a UTI Report Contexts</w:t>
      </w:r>
      <w:r>
        <w:rPr>
          <w:noProof/>
        </w:rPr>
        <w:tab/>
      </w:r>
      <w:r>
        <w:rPr>
          <w:noProof/>
        </w:rPr>
        <w:fldChar w:fldCharType="begin"/>
      </w:r>
      <w:r>
        <w:rPr>
          <w:noProof/>
        </w:rPr>
        <w:instrText xml:space="preserve"> PAGEREF _Toc106442626 \h </w:instrText>
      </w:r>
      <w:r>
        <w:rPr>
          <w:noProof/>
        </w:rPr>
      </w:r>
      <w:r>
        <w:rPr>
          <w:noProof/>
        </w:rPr>
        <w:fldChar w:fldCharType="separate"/>
      </w:r>
      <w:r>
        <w:rPr>
          <w:noProof/>
        </w:rPr>
        <w:t>173</w:t>
      </w:r>
      <w:r>
        <w:rPr>
          <w:noProof/>
        </w:rPr>
        <w:fldChar w:fldCharType="end"/>
      </w:r>
    </w:p>
    <w:p w14:paraId="76F2C562" w14:textId="7B7DAE9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83: Infection Details Section in a UTI Report Constraints Overview</w:t>
      </w:r>
      <w:r>
        <w:rPr>
          <w:noProof/>
        </w:rPr>
        <w:tab/>
      </w:r>
      <w:r>
        <w:rPr>
          <w:noProof/>
        </w:rPr>
        <w:fldChar w:fldCharType="begin"/>
      </w:r>
      <w:r>
        <w:rPr>
          <w:noProof/>
        </w:rPr>
        <w:instrText xml:space="preserve"> PAGEREF _Toc106442627 \h </w:instrText>
      </w:r>
      <w:r>
        <w:rPr>
          <w:noProof/>
        </w:rPr>
      </w:r>
      <w:r>
        <w:rPr>
          <w:noProof/>
        </w:rPr>
        <w:fldChar w:fldCharType="separate"/>
      </w:r>
      <w:r>
        <w:rPr>
          <w:noProof/>
        </w:rPr>
        <w:t>173</w:t>
      </w:r>
      <w:r>
        <w:rPr>
          <w:noProof/>
        </w:rPr>
        <w:fldChar w:fldCharType="end"/>
      </w:r>
    </w:p>
    <w:p w14:paraId="5A8B44A0" w14:textId="62ED2DF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84: Infection Details Section in a VAE Report Contexts</w:t>
      </w:r>
      <w:r>
        <w:rPr>
          <w:noProof/>
        </w:rPr>
        <w:tab/>
      </w:r>
      <w:r>
        <w:rPr>
          <w:noProof/>
        </w:rPr>
        <w:fldChar w:fldCharType="begin"/>
      </w:r>
      <w:r>
        <w:rPr>
          <w:noProof/>
        </w:rPr>
        <w:instrText xml:space="preserve"> PAGEREF _Toc106442628 \h </w:instrText>
      </w:r>
      <w:r>
        <w:rPr>
          <w:noProof/>
        </w:rPr>
      </w:r>
      <w:r>
        <w:rPr>
          <w:noProof/>
        </w:rPr>
        <w:fldChar w:fldCharType="separate"/>
      </w:r>
      <w:r>
        <w:rPr>
          <w:noProof/>
        </w:rPr>
        <w:t>176</w:t>
      </w:r>
      <w:r>
        <w:rPr>
          <w:noProof/>
        </w:rPr>
        <w:fldChar w:fldCharType="end"/>
      </w:r>
    </w:p>
    <w:p w14:paraId="2BD48A10" w14:textId="682D6B93"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85: Infection Details Section in a VAE Report Constraints Overview</w:t>
      </w:r>
      <w:r>
        <w:rPr>
          <w:noProof/>
        </w:rPr>
        <w:tab/>
      </w:r>
      <w:r>
        <w:rPr>
          <w:noProof/>
        </w:rPr>
        <w:fldChar w:fldCharType="begin"/>
      </w:r>
      <w:r>
        <w:rPr>
          <w:noProof/>
        </w:rPr>
        <w:instrText xml:space="preserve"> PAGEREF _Toc106442629 \h </w:instrText>
      </w:r>
      <w:r>
        <w:rPr>
          <w:noProof/>
        </w:rPr>
      </w:r>
      <w:r>
        <w:rPr>
          <w:noProof/>
        </w:rPr>
        <w:fldChar w:fldCharType="separate"/>
      </w:r>
      <w:r>
        <w:rPr>
          <w:noProof/>
        </w:rPr>
        <w:t>176</w:t>
      </w:r>
      <w:r>
        <w:rPr>
          <w:noProof/>
        </w:rPr>
        <w:fldChar w:fldCharType="end"/>
      </w:r>
    </w:p>
    <w:p w14:paraId="13C15CC9" w14:textId="5F070A82"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86: Infection Details Section in an OPC SSI Report Contexts</w:t>
      </w:r>
      <w:r>
        <w:rPr>
          <w:noProof/>
        </w:rPr>
        <w:tab/>
      </w:r>
      <w:r>
        <w:rPr>
          <w:noProof/>
        </w:rPr>
        <w:fldChar w:fldCharType="begin"/>
      </w:r>
      <w:r>
        <w:rPr>
          <w:noProof/>
        </w:rPr>
        <w:instrText xml:space="preserve"> PAGEREF _Toc106442630 \h </w:instrText>
      </w:r>
      <w:r>
        <w:rPr>
          <w:noProof/>
        </w:rPr>
      </w:r>
      <w:r>
        <w:rPr>
          <w:noProof/>
        </w:rPr>
        <w:fldChar w:fldCharType="separate"/>
      </w:r>
      <w:r>
        <w:rPr>
          <w:noProof/>
        </w:rPr>
        <w:t>179</w:t>
      </w:r>
      <w:r>
        <w:rPr>
          <w:noProof/>
        </w:rPr>
        <w:fldChar w:fldCharType="end"/>
      </w:r>
    </w:p>
    <w:p w14:paraId="7C113DBE" w14:textId="2AEBDBF5"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87: Infection Details Section in an OPC SSI Report Constraints Overview</w:t>
      </w:r>
      <w:r>
        <w:rPr>
          <w:noProof/>
        </w:rPr>
        <w:tab/>
      </w:r>
      <w:r>
        <w:rPr>
          <w:noProof/>
        </w:rPr>
        <w:fldChar w:fldCharType="begin"/>
      </w:r>
      <w:r>
        <w:rPr>
          <w:noProof/>
        </w:rPr>
        <w:instrText xml:space="preserve"> PAGEREF _Toc106442631 \h </w:instrText>
      </w:r>
      <w:r>
        <w:rPr>
          <w:noProof/>
        </w:rPr>
      </w:r>
      <w:r>
        <w:rPr>
          <w:noProof/>
        </w:rPr>
        <w:fldChar w:fldCharType="separate"/>
      </w:r>
      <w:r>
        <w:rPr>
          <w:noProof/>
        </w:rPr>
        <w:t>179</w:t>
      </w:r>
      <w:r>
        <w:rPr>
          <w:noProof/>
        </w:rPr>
        <w:fldChar w:fldCharType="end"/>
      </w:r>
    </w:p>
    <w:p w14:paraId="3C7AA11A" w14:textId="08F0A50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88: Infection Details Section in an SSI Report (V2) Contexts</w:t>
      </w:r>
      <w:r>
        <w:rPr>
          <w:noProof/>
        </w:rPr>
        <w:tab/>
      </w:r>
      <w:r>
        <w:rPr>
          <w:noProof/>
        </w:rPr>
        <w:fldChar w:fldCharType="begin"/>
      </w:r>
      <w:r>
        <w:rPr>
          <w:noProof/>
        </w:rPr>
        <w:instrText xml:space="preserve"> PAGEREF _Toc106442632 \h </w:instrText>
      </w:r>
      <w:r>
        <w:rPr>
          <w:noProof/>
        </w:rPr>
      </w:r>
      <w:r>
        <w:rPr>
          <w:noProof/>
        </w:rPr>
        <w:fldChar w:fldCharType="separate"/>
      </w:r>
      <w:r>
        <w:rPr>
          <w:noProof/>
        </w:rPr>
        <w:t>181</w:t>
      </w:r>
      <w:r>
        <w:rPr>
          <w:noProof/>
        </w:rPr>
        <w:fldChar w:fldCharType="end"/>
      </w:r>
    </w:p>
    <w:p w14:paraId="47833EAF" w14:textId="3871AB5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89: Infection Details Section in an SSI Report (V2) Constraints Overview</w:t>
      </w:r>
      <w:r>
        <w:rPr>
          <w:noProof/>
        </w:rPr>
        <w:tab/>
      </w:r>
      <w:r>
        <w:rPr>
          <w:noProof/>
        </w:rPr>
        <w:fldChar w:fldCharType="begin"/>
      </w:r>
      <w:r>
        <w:rPr>
          <w:noProof/>
        </w:rPr>
        <w:instrText xml:space="preserve"> PAGEREF _Toc106442633 \h </w:instrText>
      </w:r>
      <w:r>
        <w:rPr>
          <w:noProof/>
        </w:rPr>
      </w:r>
      <w:r>
        <w:rPr>
          <w:noProof/>
        </w:rPr>
        <w:fldChar w:fldCharType="separate"/>
      </w:r>
      <w:r>
        <w:rPr>
          <w:noProof/>
        </w:rPr>
        <w:t>182</w:t>
      </w:r>
      <w:r>
        <w:rPr>
          <w:noProof/>
        </w:rPr>
        <w:fldChar w:fldCharType="end"/>
      </w:r>
    </w:p>
    <w:p w14:paraId="11088A0E" w14:textId="695468E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90: Infection Risk Factors Section in a BSI Report (V3) Contexts</w:t>
      </w:r>
      <w:r>
        <w:rPr>
          <w:noProof/>
        </w:rPr>
        <w:tab/>
      </w:r>
      <w:r>
        <w:rPr>
          <w:noProof/>
        </w:rPr>
        <w:fldChar w:fldCharType="begin"/>
      </w:r>
      <w:r>
        <w:rPr>
          <w:noProof/>
        </w:rPr>
        <w:instrText xml:space="preserve"> PAGEREF _Toc106442634 \h </w:instrText>
      </w:r>
      <w:r>
        <w:rPr>
          <w:noProof/>
        </w:rPr>
      </w:r>
      <w:r>
        <w:rPr>
          <w:noProof/>
        </w:rPr>
        <w:fldChar w:fldCharType="separate"/>
      </w:r>
      <w:r>
        <w:rPr>
          <w:noProof/>
        </w:rPr>
        <w:t>185</w:t>
      </w:r>
      <w:r>
        <w:rPr>
          <w:noProof/>
        </w:rPr>
        <w:fldChar w:fldCharType="end"/>
      </w:r>
    </w:p>
    <w:p w14:paraId="0FA503B2" w14:textId="4073210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91: Infection Risk Factors Section in a BSI Report (V3) Constraints Overview</w:t>
      </w:r>
      <w:r>
        <w:rPr>
          <w:noProof/>
        </w:rPr>
        <w:tab/>
      </w:r>
      <w:r>
        <w:rPr>
          <w:noProof/>
        </w:rPr>
        <w:fldChar w:fldCharType="begin"/>
      </w:r>
      <w:r>
        <w:rPr>
          <w:noProof/>
        </w:rPr>
        <w:instrText xml:space="preserve"> PAGEREF _Toc106442635 \h </w:instrText>
      </w:r>
      <w:r>
        <w:rPr>
          <w:noProof/>
        </w:rPr>
      </w:r>
      <w:r>
        <w:rPr>
          <w:noProof/>
        </w:rPr>
        <w:fldChar w:fldCharType="separate"/>
      </w:r>
      <w:r>
        <w:rPr>
          <w:noProof/>
        </w:rPr>
        <w:t>186</w:t>
      </w:r>
      <w:r>
        <w:rPr>
          <w:noProof/>
        </w:rPr>
        <w:fldChar w:fldCharType="end"/>
      </w:r>
    </w:p>
    <w:p w14:paraId="488B7784" w14:textId="5E223F8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92: Infection Risk Factors Section in a CLIP Report (V2) Contexts</w:t>
      </w:r>
      <w:r>
        <w:rPr>
          <w:noProof/>
        </w:rPr>
        <w:tab/>
      </w:r>
      <w:r>
        <w:rPr>
          <w:noProof/>
        </w:rPr>
        <w:fldChar w:fldCharType="begin"/>
      </w:r>
      <w:r>
        <w:rPr>
          <w:noProof/>
        </w:rPr>
        <w:instrText xml:space="preserve"> PAGEREF _Toc106442636 \h </w:instrText>
      </w:r>
      <w:r>
        <w:rPr>
          <w:noProof/>
        </w:rPr>
      </w:r>
      <w:r>
        <w:rPr>
          <w:noProof/>
        </w:rPr>
        <w:fldChar w:fldCharType="separate"/>
      </w:r>
      <w:r>
        <w:rPr>
          <w:noProof/>
        </w:rPr>
        <w:t>191</w:t>
      </w:r>
      <w:r>
        <w:rPr>
          <w:noProof/>
        </w:rPr>
        <w:fldChar w:fldCharType="end"/>
      </w:r>
    </w:p>
    <w:p w14:paraId="2974D11B" w14:textId="607F958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93: Infection Risk Factors Section in a CLIP Report (V2) Constraints Overview</w:t>
      </w:r>
      <w:r>
        <w:rPr>
          <w:noProof/>
        </w:rPr>
        <w:tab/>
      </w:r>
      <w:r>
        <w:rPr>
          <w:noProof/>
        </w:rPr>
        <w:fldChar w:fldCharType="begin"/>
      </w:r>
      <w:r>
        <w:rPr>
          <w:noProof/>
        </w:rPr>
        <w:instrText xml:space="preserve"> PAGEREF _Toc106442637 \h </w:instrText>
      </w:r>
      <w:r>
        <w:rPr>
          <w:noProof/>
        </w:rPr>
      </w:r>
      <w:r>
        <w:rPr>
          <w:noProof/>
        </w:rPr>
        <w:fldChar w:fldCharType="separate"/>
      </w:r>
      <w:r>
        <w:rPr>
          <w:noProof/>
        </w:rPr>
        <w:t>192</w:t>
      </w:r>
      <w:r>
        <w:rPr>
          <w:noProof/>
        </w:rPr>
        <w:fldChar w:fldCharType="end"/>
      </w:r>
    </w:p>
    <w:p w14:paraId="0186BD99" w14:textId="04A996B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94: Infection Risk Factors Section in a Procedure Report Contexts</w:t>
      </w:r>
      <w:r>
        <w:rPr>
          <w:noProof/>
        </w:rPr>
        <w:tab/>
      </w:r>
      <w:r>
        <w:rPr>
          <w:noProof/>
        </w:rPr>
        <w:fldChar w:fldCharType="begin"/>
      </w:r>
      <w:r>
        <w:rPr>
          <w:noProof/>
        </w:rPr>
        <w:instrText xml:space="preserve"> PAGEREF _Toc106442638 \h </w:instrText>
      </w:r>
      <w:r>
        <w:rPr>
          <w:noProof/>
        </w:rPr>
      </w:r>
      <w:r>
        <w:rPr>
          <w:noProof/>
        </w:rPr>
        <w:fldChar w:fldCharType="separate"/>
      </w:r>
      <w:r>
        <w:rPr>
          <w:noProof/>
        </w:rPr>
        <w:t>194</w:t>
      </w:r>
      <w:r>
        <w:rPr>
          <w:noProof/>
        </w:rPr>
        <w:fldChar w:fldCharType="end"/>
      </w:r>
    </w:p>
    <w:p w14:paraId="29244052" w14:textId="3D495D0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95: Infection Risk Factors Section in a Procedure Report Constraints Overview</w:t>
      </w:r>
      <w:r>
        <w:rPr>
          <w:noProof/>
        </w:rPr>
        <w:tab/>
      </w:r>
      <w:r>
        <w:rPr>
          <w:noProof/>
        </w:rPr>
        <w:fldChar w:fldCharType="begin"/>
      </w:r>
      <w:r>
        <w:rPr>
          <w:noProof/>
        </w:rPr>
        <w:instrText xml:space="preserve"> PAGEREF _Toc106442639 \h </w:instrText>
      </w:r>
      <w:r>
        <w:rPr>
          <w:noProof/>
        </w:rPr>
      </w:r>
      <w:r>
        <w:rPr>
          <w:noProof/>
        </w:rPr>
        <w:fldChar w:fldCharType="separate"/>
      </w:r>
      <w:r>
        <w:rPr>
          <w:noProof/>
        </w:rPr>
        <w:t>195</w:t>
      </w:r>
      <w:r>
        <w:rPr>
          <w:noProof/>
        </w:rPr>
        <w:fldChar w:fldCharType="end"/>
      </w:r>
    </w:p>
    <w:p w14:paraId="6EC443EF" w14:textId="2236EDE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96: Infection Risk Factors Section in a UTI Report Contexts</w:t>
      </w:r>
      <w:r>
        <w:rPr>
          <w:noProof/>
        </w:rPr>
        <w:tab/>
      </w:r>
      <w:r>
        <w:rPr>
          <w:noProof/>
        </w:rPr>
        <w:fldChar w:fldCharType="begin"/>
      </w:r>
      <w:r>
        <w:rPr>
          <w:noProof/>
        </w:rPr>
        <w:instrText xml:space="preserve"> PAGEREF _Toc106442640 \h </w:instrText>
      </w:r>
      <w:r>
        <w:rPr>
          <w:noProof/>
        </w:rPr>
      </w:r>
      <w:r>
        <w:rPr>
          <w:noProof/>
        </w:rPr>
        <w:fldChar w:fldCharType="separate"/>
      </w:r>
      <w:r>
        <w:rPr>
          <w:noProof/>
        </w:rPr>
        <w:t>198</w:t>
      </w:r>
      <w:r>
        <w:rPr>
          <w:noProof/>
        </w:rPr>
        <w:fldChar w:fldCharType="end"/>
      </w:r>
    </w:p>
    <w:p w14:paraId="7A6F0B5D" w14:textId="6925A9C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97: Infection Risk Factors Section in a UTI Report Constraints Overview</w:t>
      </w:r>
      <w:r>
        <w:rPr>
          <w:noProof/>
        </w:rPr>
        <w:tab/>
      </w:r>
      <w:r>
        <w:rPr>
          <w:noProof/>
        </w:rPr>
        <w:fldChar w:fldCharType="begin"/>
      </w:r>
      <w:r>
        <w:rPr>
          <w:noProof/>
        </w:rPr>
        <w:instrText xml:space="preserve"> PAGEREF _Toc106442641 \h </w:instrText>
      </w:r>
      <w:r>
        <w:rPr>
          <w:noProof/>
        </w:rPr>
      </w:r>
      <w:r>
        <w:rPr>
          <w:noProof/>
        </w:rPr>
        <w:fldChar w:fldCharType="separate"/>
      </w:r>
      <w:r>
        <w:rPr>
          <w:noProof/>
        </w:rPr>
        <w:t>199</w:t>
      </w:r>
      <w:r>
        <w:rPr>
          <w:noProof/>
        </w:rPr>
        <w:fldChar w:fldCharType="end"/>
      </w:r>
    </w:p>
    <w:p w14:paraId="1113E7CC" w14:textId="59F0FAD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98: Infection Risk Factors Section in an OPC Denominator for Procedure Contexts</w:t>
      </w:r>
      <w:r>
        <w:rPr>
          <w:noProof/>
        </w:rPr>
        <w:tab/>
      </w:r>
      <w:r>
        <w:rPr>
          <w:noProof/>
        </w:rPr>
        <w:fldChar w:fldCharType="begin"/>
      </w:r>
      <w:r>
        <w:rPr>
          <w:noProof/>
        </w:rPr>
        <w:instrText xml:space="preserve"> PAGEREF _Toc106442642 \h </w:instrText>
      </w:r>
      <w:r>
        <w:rPr>
          <w:noProof/>
        </w:rPr>
      </w:r>
      <w:r>
        <w:rPr>
          <w:noProof/>
        </w:rPr>
        <w:fldChar w:fldCharType="separate"/>
      </w:r>
      <w:r>
        <w:rPr>
          <w:noProof/>
        </w:rPr>
        <w:t>200</w:t>
      </w:r>
      <w:r>
        <w:rPr>
          <w:noProof/>
        </w:rPr>
        <w:fldChar w:fldCharType="end"/>
      </w:r>
    </w:p>
    <w:p w14:paraId="43B03E13" w14:textId="06E96C1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99: Infection Risk Factors Section in an OPC Denominator for Procedure Constraints Overview</w:t>
      </w:r>
      <w:r>
        <w:rPr>
          <w:noProof/>
        </w:rPr>
        <w:tab/>
      </w:r>
      <w:r>
        <w:rPr>
          <w:noProof/>
        </w:rPr>
        <w:fldChar w:fldCharType="begin"/>
      </w:r>
      <w:r>
        <w:rPr>
          <w:noProof/>
        </w:rPr>
        <w:instrText xml:space="preserve"> PAGEREF _Toc106442643 \h </w:instrText>
      </w:r>
      <w:r>
        <w:rPr>
          <w:noProof/>
        </w:rPr>
      </w:r>
      <w:r>
        <w:rPr>
          <w:noProof/>
        </w:rPr>
        <w:fldChar w:fldCharType="separate"/>
      </w:r>
      <w:r>
        <w:rPr>
          <w:noProof/>
        </w:rPr>
        <w:t>201</w:t>
      </w:r>
      <w:r>
        <w:rPr>
          <w:noProof/>
        </w:rPr>
        <w:fldChar w:fldCharType="end"/>
      </w:r>
    </w:p>
    <w:p w14:paraId="5B4A24E2" w14:textId="15790D8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100: NHSN Comment Section Contexts</w:t>
      </w:r>
      <w:r>
        <w:rPr>
          <w:noProof/>
        </w:rPr>
        <w:tab/>
      </w:r>
      <w:r>
        <w:rPr>
          <w:noProof/>
        </w:rPr>
        <w:fldChar w:fldCharType="begin"/>
      </w:r>
      <w:r>
        <w:rPr>
          <w:noProof/>
        </w:rPr>
        <w:instrText xml:space="preserve"> PAGEREF _Toc106442644 \h </w:instrText>
      </w:r>
      <w:r>
        <w:rPr>
          <w:noProof/>
        </w:rPr>
      </w:r>
      <w:r>
        <w:rPr>
          <w:noProof/>
        </w:rPr>
        <w:fldChar w:fldCharType="separate"/>
      </w:r>
      <w:r>
        <w:rPr>
          <w:noProof/>
        </w:rPr>
        <w:t>204</w:t>
      </w:r>
      <w:r>
        <w:rPr>
          <w:noProof/>
        </w:rPr>
        <w:fldChar w:fldCharType="end"/>
      </w:r>
    </w:p>
    <w:p w14:paraId="4675E4F7" w14:textId="02D3669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101: NHSN Comment Section Constraints Overview</w:t>
      </w:r>
      <w:r>
        <w:rPr>
          <w:noProof/>
        </w:rPr>
        <w:tab/>
      </w:r>
      <w:r>
        <w:rPr>
          <w:noProof/>
        </w:rPr>
        <w:fldChar w:fldCharType="begin"/>
      </w:r>
      <w:r>
        <w:rPr>
          <w:noProof/>
        </w:rPr>
        <w:instrText xml:space="preserve"> PAGEREF _Toc106442645 \h </w:instrText>
      </w:r>
      <w:r>
        <w:rPr>
          <w:noProof/>
        </w:rPr>
      </w:r>
      <w:r>
        <w:rPr>
          <w:noProof/>
        </w:rPr>
        <w:fldChar w:fldCharType="separate"/>
      </w:r>
      <w:r>
        <w:rPr>
          <w:noProof/>
        </w:rPr>
        <w:t>205</w:t>
      </w:r>
      <w:r>
        <w:rPr>
          <w:noProof/>
        </w:rPr>
        <w:fldChar w:fldCharType="end"/>
      </w:r>
    </w:p>
    <w:p w14:paraId="33DDC307" w14:textId="01A1415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102: NHSN Social History Section Contexts</w:t>
      </w:r>
      <w:r>
        <w:rPr>
          <w:noProof/>
        </w:rPr>
        <w:tab/>
      </w:r>
      <w:r>
        <w:rPr>
          <w:noProof/>
        </w:rPr>
        <w:fldChar w:fldCharType="begin"/>
      </w:r>
      <w:r>
        <w:rPr>
          <w:noProof/>
        </w:rPr>
        <w:instrText xml:space="preserve"> PAGEREF _Toc106442646 \h </w:instrText>
      </w:r>
      <w:r>
        <w:rPr>
          <w:noProof/>
        </w:rPr>
      </w:r>
      <w:r>
        <w:rPr>
          <w:noProof/>
        </w:rPr>
        <w:fldChar w:fldCharType="separate"/>
      </w:r>
      <w:r>
        <w:rPr>
          <w:noProof/>
        </w:rPr>
        <w:t>206</w:t>
      </w:r>
      <w:r>
        <w:rPr>
          <w:noProof/>
        </w:rPr>
        <w:fldChar w:fldCharType="end"/>
      </w:r>
    </w:p>
    <w:p w14:paraId="5D8FC194" w14:textId="6A72D26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103: NHSN Social History Section Constraints Overview</w:t>
      </w:r>
      <w:r>
        <w:rPr>
          <w:noProof/>
        </w:rPr>
        <w:tab/>
      </w:r>
      <w:r>
        <w:rPr>
          <w:noProof/>
        </w:rPr>
        <w:fldChar w:fldCharType="begin"/>
      </w:r>
      <w:r>
        <w:rPr>
          <w:noProof/>
        </w:rPr>
        <w:instrText xml:space="preserve"> PAGEREF _Toc106442647 \h </w:instrText>
      </w:r>
      <w:r>
        <w:rPr>
          <w:noProof/>
        </w:rPr>
      </w:r>
      <w:r>
        <w:rPr>
          <w:noProof/>
        </w:rPr>
        <w:fldChar w:fldCharType="separate"/>
      </w:r>
      <w:r>
        <w:rPr>
          <w:noProof/>
        </w:rPr>
        <w:t>207</w:t>
      </w:r>
      <w:r>
        <w:rPr>
          <w:noProof/>
        </w:rPr>
        <w:fldChar w:fldCharType="end"/>
      </w:r>
    </w:p>
    <w:p w14:paraId="6F022307" w14:textId="24D8933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104: Procedure Details Section in a CLIP Report Contexts</w:t>
      </w:r>
      <w:r>
        <w:rPr>
          <w:noProof/>
        </w:rPr>
        <w:tab/>
      </w:r>
      <w:r>
        <w:rPr>
          <w:noProof/>
        </w:rPr>
        <w:fldChar w:fldCharType="begin"/>
      </w:r>
      <w:r>
        <w:rPr>
          <w:noProof/>
        </w:rPr>
        <w:instrText xml:space="preserve"> PAGEREF _Toc106442648 \h </w:instrText>
      </w:r>
      <w:r>
        <w:rPr>
          <w:noProof/>
        </w:rPr>
      </w:r>
      <w:r>
        <w:rPr>
          <w:noProof/>
        </w:rPr>
        <w:fldChar w:fldCharType="separate"/>
      </w:r>
      <w:r>
        <w:rPr>
          <w:noProof/>
        </w:rPr>
        <w:t>208</w:t>
      </w:r>
      <w:r>
        <w:rPr>
          <w:noProof/>
        </w:rPr>
        <w:fldChar w:fldCharType="end"/>
      </w:r>
    </w:p>
    <w:p w14:paraId="4006C2B2" w14:textId="737E8C0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105: Procedure Details Section in a CLIP Report Constraints Overview</w:t>
      </w:r>
      <w:r>
        <w:rPr>
          <w:noProof/>
        </w:rPr>
        <w:tab/>
      </w:r>
      <w:r>
        <w:rPr>
          <w:noProof/>
        </w:rPr>
        <w:fldChar w:fldCharType="begin"/>
      </w:r>
      <w:r>
        <w:rPr>
          <w:noProof/>
        </w:rPr>
        <w:instrText xml:space="preserve"> PAGEREF _Toc106442649 \h </w:instrText>
      </w:r>
      <w:r>
        <w:rPr>
          <w:noProof/>
        </w:rPr>
      </w:r>
      <w:r>
        <w:rPr>
          <w:noProof/>
        </w:rPr>
        <w:fldChar w:fldCharType="separate"/>
      </w:r>
      <w:r>
        <w:rPr>
          <w:noProof/>
        </w:rPr>
        <w:t>209</w:t>
      </w:r>
      <w:r>
        <w:rPr>
          <w:noProof/>
        </w:rPr>
        <w:fldChar w:fldCharType="end"/>
      </w:r>
    </w:p>
    <w:p w14:paraId="5E6809F1" w14:textId="444EAB8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106: Procedure Details Section in a Procedure Report (V2)  Contexts</w:t>
      </w:r>
      <w:r>
        <w:rPr>
          <w:noProof/>
        </w:rPr>
        <w:tab/>
      </w:r>
      <w:r>
        <w:rPr>
          <w:noProof/>
        </w:rPr>
        <w:fldChar w:fldCharType="begin"/>
      </w:r>
      <w:r>
        <w:rPr>
          <w:noProof/>
        </w:rPr>
        <w:instrText xml:space="preserve"> PAGEREF _Toc106442650 \h </w:instrText>
      </w:r>
      <w:r>
        <w:rPr>
          <w:noProof/>
        </w:rPr>
      </w:r>
      <w:r>
        <w:rPr>
          <w:noProof/>
        </w:rPr>
        <w:fldChar w:fldCharType="separate"/>
      </w:r>
      <w:r>
        <w:rPr>
          <w:noProof/>
        </w:rPr>
        <w:t>210</w:t>
      </w:r>
      <w:r>
        <w:rPr>
          <w:noProof/>
        </w:rPr>
        <w:fldChar w:fldCharType="end"/>
      </w:r>
    </w:p>
    <w:p w14:paraId="5852563D" w14:textId="1ABFF33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107: Procedure Details Section in a Procedure Report (V2)  Constraints Overview</w:t>
      </w:r>
      <w:r>
        <w:rPr>
          <w:noProof/>
        </w:rPr>
        <w:tab/>
      </w:r>
      <w:r>
        <w:rPr>
          <w:noProof/>
        </w:rPr>
        <w:fldChar w:fldCharType="begin"/>
      </w:r>
      <w:r>
        <w:rPr>
          <w:noProof/>
        </w:rPr>
        <w:instrText xml:space="preserve"> PAGEREF _Toc106442651 \h </w:instrText>
      </w:r>
      <w:r>
        <w:rPr>
          <w:noProof/>
        </w:rPr>
      </w:r>
      <w:r>
        <w:rPr>
          <w:noProof/>
        </w:rPr>
        <w:fldChar w:fldCharType="separate"/>
      </w:r>
      <w:r>
        <w:rPr>
          <w:noProof/>
        </w:rPr>
        <w:t>211</w:t>
      </w:r>
      <w:r>
        <w:rPr>
          <w:noProof/>
        </w:rPr>
        <w:fldChar w:fldCharType="end"/>
      </w:r>
    </w:p>
    <w:p w14:paraId="69C34D61" w14:textId="607954E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108: Procedure Details Section in an OPC Denominator for Procedure Contexts</w:t>
      </w:r>
      <w:r>
        <w:rPr>
          <w:noProof/>
        </w:rPr>
        <w:tab/>
      </w:r>
      <w:r>
        <w:rPr>
          <w:noProof/>
        </w:rPr>
        <w:fldChar w:fldCharType="begin"/>
      </w:r>
      <w:r>
        <w:rPr>
          <w:noProof/>
        </w:rPr>
        <w:instrText xml:space="preserve"> PAGEREF _Toc106442652 \h </w:instrText>
      </w:r>
      <w:r>
        <w:rPr>
          <w:noProof/>
        </w:rPr>
      </w:r>
      <w:r>
        <w:rPr>
          <w:noProof/>
        </w:rPr>
        <w:fldChar w:fldCharType="separate"/>
      </w:r>
      <w:r>
        <w:rPr>
          <w:noProof/>
        </w:rPr>
        <w:t>212</w:t>
      </w:r>
      <w:r>
        <w:rPr>
          <w:noProof/>
        </w:rPr>
        <w:fldChar w:fldCharType="end"/>
      </w:r>
    </w:p>
    <w:p w14:paraId="047C7FAC" w14:textId="5E4AC4D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109: Procedure Details Section in an OPC Denominator for Procedure Constraints Overview</w:t>
      </w:r>
      <w:r>
        <w:rPr>
          <w:noProof/>
        </w:rPr>
        <w:tab/>
      </w:r>
      <w:r>
        <w:rPr>
          <w:noProof/>
        </w:rPr>
        <w:fldChar w:fldCharType="begin"/>
      </w:r>
      <w:r>
        <w:rPr>
          <w:noProof/>
        </w:rPr>
        <w:instrText xml:space="preserve"> PAGEREF _Toc106442653 \h </w:instrText>
      </w:r>
      <w:r>
        <w:rPr>
          <w:noProof/>
        </w:rPr>
      </w:r>
      <w:r>
        <w:rPr>
          <w:noProof/>
        </w:rPr>
        <w:fldChar w:fldCharType="separate"/>
      </w:r>
      <w:r>
        <w:rPr>
          <w:noProof/>
        </w:rPr>
        <w:t>213</w:t>
      </w:r>
      <w:r>
        <w:rPr>
          <w:noProof/>
        </w:rPr>
        <w:fldChar w:fldCharType="end"/>
      </w:r>
    </w:p>
    <w:p w14:paraId="373A9F82" w14:textId="3A90B98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110: Report No Events Section Contexts</w:t>
      </w:r>
      <w:r>
        <w:rPr>
          <w:noProof/>
        </w:rPr>
        <w:tab/>
      </w:r>
      <w:r>
        <w:rPr>
          <w:noProof/>
        </w:rPr>
        <w:fldChar w:fldCharType="begin"/>
      </w:r>
      <w:r>
        <w:rPr>
          <w:noProof/>
        </w:rPr>
        <w:instrText xml:space="preserve"> PAGEREF _Toc106442654 \h </w:instrText>
      </w:r>
      <w:r>
        <w:rPr>
          <w:noProof/>
        </w:rPr>
      </w:r>
      <w:r>
        <w:rPr>
          <w:noProof/>
        </w:rPr>
        <w:fldChar w:fldCharType="separate"/>
      </w:r>
      <w:r>
        <w:rPr>
          <w:noProof/>
        </w:rPr>
        <w:t>214</w:t>
      </w:r>
      <w:r>
        <w:rPr>
          <w:noProof/>
        </w:rPr>
        <w:fldChar w:fldCharType="end"/>
      </w:r>
    </w:p>
    <w:p w14:paraId="5F0616A4" w14:textId="5E1F497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111: Report No Events Section Constraints Overview</w:t>
      </w:r>
      <w:r>
        <w:rPr>
          <w:noProof/>
        </w:rPr>
        <w:tab/>
      </w:r>
      <w:r>
        <w:rPr>
          <w:noProof/>
        </w:rPr>
        <w:fldChar w:fldCharType="begin"/>
      </w:r>
      <w:r>
        <w:rPr>
          <w:noProof/>
        </w:rPr>
        <w:instrText xml:space="preserve"> PAGEREF _Toc106442655 \h </w:instrText>
      </w:r>
      <w:r>
        <w:rPr>
          <w:noProof/>
        </w:rPr>
      </w:r>
      <w:r>
        <w:rPr>
          <w:noProof/>
        </w:rPr>
        <w:fldChar w:fldCharType="separate"/>
      </w:r>
      <w:r>
        <w:rPr>
          <w:noProof/>
        </w:rPr>
        <w:t>215</w:t>
      </w:r>
      <w:r>
        <w:rPr>
          <w:noProof/>
        </w:rPr>
        <w:fldChar w:fldCharType="end"/>
      </w:r>
    </w:p>
    <w:p w14:paraId="079F784F" w14:textId="4D8E7435"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112: Risk Factors Section in a LOS/Men Denominator Contexts</w:t>
      </w:r>
      <w:r>
        <w:rPr>
          <w:noProof/>
        </w:rPr>
        <w:tab/>
      </w:r>
      <w:r>
        <w:rPr>
          <w:noProof/>
        </w:rPr>
        <w:fldChar w:fldCharType="begin"/>
      </w:r>
      <w:r>
        <w:rPr>
          <w:noProof/>
        </w:rPr>
        <w:instrText xml:space="preserve"> PAGEREF _Toc106442656 \h </w:instrText>
      </w:r>
      <w:r>
        <w:rPr>
          <w:noProof/>
        </w:rPr>
      </w:r>
      <w:r>
        <w:rPr>
          <w:noProof/>
        </w:rPr>
        <w:fldChar w:fldCharType="separate"/>
      </w:r>
      <w:r>
        <w:rPr>
          <w:noProof/>
        </w:rPr>
        <w:t>216</w:t>
      </w:r>
      <w:r>
        <w:rPr>
          <w:noProof/>
        </w:rPr>
        <w:fldChar w:fldCharType="end"/>
      </w:r>
    </w:p>
    <w:p w14:paraId="0BD7234D" w14:textId="7B72D15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113: Risk Factors Section in a LOS/Men Denominator Constraints Overview</w:t>
      </w:r>
      <w:r>
        <w:rPr>
          <w:noProof/>
        </w:rPr>
        <w:tab/>
      </w:r>
      <w:r>
        <w:rPr>
          <w:noProof/>
        </w:rPr>
        <w:fldChar w:fldCharType="begin"/>
      </w:r>
      <w:r>
        <w:rPr>
          <w:noProof/>
        </w:rPr>
        <w:instrText xml:space="preserve"> PAGEREF _Toc106442657 \h </w:instrText>
      </w:r>
      <w:r>
        <w:rPr>
          <w:noProof/>
        </w:rPr>
      </w:r>
      <w:r>
        <w:rPr>
          <w:noProof/>
        </w:rPr>
        <w:fldChar w:fldCharType="separate"/>
      </w:r>
      <w:r>
        <w:rPr>
          <w:noProof/>
        </w:rPr>
        <w:t>217</w:t>
      </w:r>
      <w:r>
        <w:rPr>
          <w:noProof/>
        </w:rPr>
        <w:fldChar w:fldCharType="end"/>
      </w:r>
    </w:p>
    <w:p w14:paraId="57720814" w14:textId="6BCAD80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114: Risk Factors Section in a LOS/Men Event (V2) Contexts</w:t>
      </w:r>
      <w:r>
        <w:rPr>
          <w:noProof/>
        </w:rPr>
        <w:tab/>
      </w:r>
      <w:r>
        <w:rPr>
          <w:noProof/>
        </w:rPr>
        <w:fldChar w:fldCharType="begin"/>
      </w:r>
      <w:r>
        <w:rPr>
          <w:noProof/>
        </w:rPr>
        <w:instrText xml:space="preserve"> PAGEREF _Toc106442658 \h </w:instrText>
      </w:r>
      <w:r>
        <w:rPr>
          <w:noProof/>
        </w:rPr>
      </w:r>
      <w:r>
        <w:rPr>
          <w:noProof/>
        </w:rPr>
        <w:fldChar w:fldCharType="separate"/>
      </w:r>
      <w:r>
        <w:rPr>
          <w:noProof/>
        </w:rPr>
        <w:t>219</w:t>
      </w:r>
      <w:r>
        <w:rPr>
          <w:noProof/>
        </w:rPr>
        <w:fldChar w:fldCharType="end"/>
      </w:r>
    </w:p>
    <w:p w14:paraId="4CACCF91" w14:textId="44010BE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115: Risk Factors Section in a LOS/Men Event (V2) Constraints Overview</w:t>
      </w:r>
      <w:r>
        <w:rPr>
          <w:noProof/>
        </w:rPr>
        <w:tab/>
      </w:r>
      <w:r>
        <w:rPr>
          <w:noProof/>
        </w:rPr>
        <w:fldChar w:fldCharType="begin"/>
      </w:r>
      <w:r>
        <w:rPr>
          <w:noProof/>
        </w:rPr>
        <w:instrText xml:space="preserve"> PAGEREF _Toc106442659 \h </w:instrText>
      </w:r>
      <w:r>
        <w:rPr>
          <w:noProof/>
        </w:rPr>
      </w:r>
      <w:r>
        <w:rPr>
          <w:noProof/>
        </w:rPr>
        <w:fldChar w:fldCharType="separate"/>
      </w:r>
      <w:r>
        <w:rPr>
          <w:noProof/>
        </w:rPr>
        <w:t>220</w:t>
      </w:r>
      <w:r>
        <w:rPr>
          <w:noProof/>
        </w:rPr>
        <w:fldChar w:fldCharType="end"/>
      </w:r>
    </w:p>
    <w:p w14:paraId="1CA3C186" w14:textId="0F989F4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116: Risk Factors Section in a VAE Report Contexts</w:t>
      </w:r>
      <w:r>
        <w:rPr>
          <w:noProof/>
        </w:rPr>
        <w:tab/>
      </w:r>
      <w:r>
        <w:rPr>
          <w:noProof/>
        </w:rPr>
        <w:fldChar w:fldCharType="begin"/>
      </w:r>
      <w:r>
        <w:rPr>
          <w:noProof/>
        </w:rPr>
        <w:instrText xml:space="preserve"> PAGEREF _Toc106442660 \h </w:instrText>
      </w:r>
      <w:r>
        <w:rPr>
          <w:noProof/>
        </w:rPr>
      </w:r>
      <w:r>
        <w:rPr>
          <w:noProof/>
        </w:rPr>
        <w:fldChar w:fldCharType="separate"/>
      </w:r>
      <w:r>
        <w:rPr>
          <w:noProof/>
        </w:rPr>
        <w:t>222</w:t>
      </w:r>
      <w:r>
        <w:rPr>
          <w:noProof/>
        </w:rPr>
        <w:fldChar w:fldCharType="end"/>
      </w:r>
    </w:p>
    <w:p w14:paraId="5143EEF8" w14:textId="144F02D2"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117: Risk Factors Section in a VAE Report Constraints Overview</w:t>
      </w:r>
      <w:r>
        <w:rPr>
          <w:noProof/>
        </w:rPr>
        <w:tab/>
      </w:r>
      <w:r>
        <w:rPr>
          <w:noProof/>
        </w:rPr>
        <w:fldChar w:fldCharType="begin"/>
      </w:r>
      <w:r>
        <w:rPr>
          <w:noProof/>
        </w:rPr>
        <w:instrText xml:space="preserve"> PAGEREF _Toc106442661 \h </w:instrText>
      </w:r>
      <w:r>
        <w:rPr>
          <w:noProof/>
        </w:rPr>
      </w:r>
      <w:r>
        <w:rPr>
          <w:noProof/>
        </w:rPr>
        <w:fldChar w:fldCharType="separate"/>
      </w:r>
      <w:r>
        <w:rPr>
          <w:noProof/>
        </w:rPr>
        <w:t>223</w:t>
      </w:r>
      <w:r>
        <w:rPr>
          <w:noProof/>
        </w:rPr>
        <w:fldChar w:fldCharType="end"/>
      </w:r>
    </w:p>
    <w:p w14:paraId="36339043" w14:textId="3AF3119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118: Risk Factors Section in an Evidence of Infection (Dialysis) Report (V3) Contexts</w:t>
      </w:r>
      <w:r>
        <w:rPr>
          <w:noProof/>
        </w:rPr>
        <w:tab/>
      </w:r>
      <w:r>
        <w:rPr>
          <w:noProof/>
        </w:rPr>
        <w:fldChar w:fldCharType="begin"/>
      </w:r>
      <w:r>
        <w:rPr>
          <w:noProof/>
        </w:rPr>
        <w:instrText xml:space="preserve"> PAGEREF _Toc106442662 \h </w:instrText>
      </w:r>
      <w:r>
        <w:rPr>
          <w:noProof/>
        </w:rPr>
      </w:r>
      <w:r>
        <w:rPr>
          <w:noProof/>
        </w:rPr>
        <w:fldChar w:fldCharType="separate"/>
      </w:r>
      <w:r>
        <w:rPr>
          <w:noProof/>
        </w:rPr>
        <w:t>225</w:t>
      </w:r>
      <w:r>
        <w:rPr>
          <w:noProof/>
        </w:rPr>
        <w:fldChar w:fldCharType="end"/>
      </w:r>
    </w:p>
    <w:p w14:paraId="733230F4" w14:textId="303B5DC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119: Risk Factors Section in an Evidence of Infection (Dialysis) Report (V3) Constraints Overview</w:t>
      </w:r>
      <w:r>
        <w:rPr>
          <w:noProof/>
        </w:rPr>
        <w:tab/>
      </w:r>
      <w:r>
        <w:rPr>
          <w:noProof/>
        </w:rPr>
        <w:fldChar w:fldCharType="begin"/>
      </w:r>
      <w:r>
        <w:rPr>
          <w:noProof/>
        </w:rPr>
        <w:instrText xml:space="preserve"> PAGEREF _Toc106442663 \h </w:instrText>
      </w:r>
      <w:r>
        <w:rPr>
          <w:noProof/>
        </w:rPr>
      </w:r>
      <w:r>
        <w:rPr>
          <w:noProof/>
        </w:rPr>
        <w:fldChar w:fldCharType="separate"/>
      </w:r>
      <w:r>
        <w:rPr>
          <w:noProof/>
        </w:rPr>
        <w:t>226</w:t>
      </w:r>
      <w:r>
        <w:rPr>
          <w:noProof/>
        </w:rPr>
        <w:fldChar w:fldCharType="end"/>
      </w:r>
    </w:p>
    <w:p w14:paraId="678CFFF1" w14:textId="2EDA061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120: Same Day Outcome Measures Event Details Section Contexts</w:t>
      </w:r>
      <w:r>
        <w:rPr>
          <w:noProof/>
        </w:rPr>
        <w:tab/>
      </w:r>
      <w:r>
        <w:rPr>
          <w:noProof/>
        </w:rPr>
        <w:fldChar w:fldCharType="begin"/>
      </w:r>
      <w:r>
        <w:rPr>
          <w:noProof/>
        </w:rPr>
        <w:instrText xml:space="preserve"> PAGEREF _Toc106442664 \h </w:instrText>
      </w:r>
      <w:r>
        <w:rPr>
          <w:noProof/>
        </w:rPr>
      </w:r>
      <w:r>
        <w:rPr>
          <w:noProof/>
        </w:rPr>
        <w:fldChar w:fldCharType="separate"/>
      </w:r>
      <w:r>
        <w:rPr>
          <w:noProof/>
        </w:rPr>
        <w:t>228</w:t>
      </w:r>
      <w:r>
        <w:rPr>
          <w:noProof/>
        </w:rPr>
        <w:fldChar w:fldCharType="end"/>
      </w:r>
    </w:p>
    <w:p w14:paraId="2743B1C5" w14:textId="605F1812"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121: Same Day Outcome Measures Event Details Section Constraints Overview</w:t>
      </w:r>
      <w:r>
        <w:rPr>
          <w:noProof/>
        </w:rPr>
        <w:tab/>
      </w:r>
      <w:r>
        <w:rPr>
          <w:noProof/>
        </w:rPr>
        <w:fldChar w:fldCharType="begin"/>
      </w:r>
      <w:r>
        <w:rPr>
          <w:noProof/>
        </w:rPr>
        <w:instrText xml:space="preserve"> PAGEREF _Toc106442665 \h </w:instrText>
      </w:r>
      <w:r>
        <w:rPr>
          <w:noProof/>
        </w:rPr>
      </w:r>
      <w:r>
        <w:rPr>
          <w:noProof/>
        </w:rPr>
        <w:fldChar w:fldCharType="separate"/>
      </w:r>
      <w:r>
        <w:rPr>
          <w:noProof/>
        </w:rPr>
        <w:t>228</w:t>
      </w:r>
      <w:r>
        <w:rPr>
          <w:noProof/>
        </w:rPr>
        <w:fldChar w:fldCharType="end"/>
      </w:r>
    </w:p>
    <w:p w14:paraId="6B0797A6" w14:textId="01991C4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122: Summary Data Section Contexts</w:t>
      </w:r>
      <w:r>
        <w:rPr>
          <w:noProof/>
        </w:rPr>
        <w:tab/>
      </w:r>
      <w:r>
        <w:rPr>
          <w:noProof/>
        </w:rPr>
        <w:fldChar w:fldCharType="begin"/>
      </w:r>
      <w:r>
        <w:rPr>
          <w:noProof/>
        </w:rPr>
        <w:instrText xml:space="preserve"> PAGEREF _Toc106442666 \h </w:instrText>
      </w:r>
      <w:r>
        <w:rPr>
          <w:noProof/>
        </w:rPr>
      </w:r>
      <w:r>
        <w:rPr>
          <w:noProof/>
        </w:rPr>
        <w:fldChar w:fldCharType="separate"/>
      </w:r>
      <w:r>
        <w:rPr>
          <w:noProof/>
        </w:rPr>
        <w:t>229</w:t>
      </w:r>
      <w:r>
        <w:rPr>
          <w:noProof/>
        </w:rPr>
        <w:fldChar w:fldCharType="end"/>
      </w:r>
    </w:p>
    <w:p w14:paraId="1D51A747" w14:textId="002F00A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123: Summary Data Section Constraints Overview</w:t>
      </w:r>
      <w:r>
        <w:rPr>
          <w:noProof/>
        </w:rPr>
        <w:tab/>
      </w:r>
      <w:r>
        <w:rPr>
          <w:noProof/>
        </w:rPr>
        <w:fldChar w:fldCharType="begin"/>
      </w:r>
      <w:r>
        <w:rPr>
          <w:noProof/>
        </w:rPr>
        <w:instrText xml:space="preserve"> PAGEREF _Toc106442667 \h </w:instrText>
      </w:r>
      <w:r>
        <w:rPr>
          <w:noProof/>
        </w:rPr>
      </w:r>
      <w:r>
        <w:rPr>
          <w:noProof/>
        </w:rPr>
        <w:fldChar w:fldCharType="separate"/>
      </w:r>
      <w:r>
        <w:rPr>
          <w:noProof/>
        </w:rPr>
        <w:t>230</w:t>
      </w:r>
      <w:r>
        <w:rPr>
          <w:noProof/>
        </w:rPr>
        <w:fldChar w:fldCharType="end"/>
      </w:r>
    </w:p>
    <w:p w14:paraId="608B1EE4" w14:textId="41F122B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124: Summary Data Section (ARO) (V3) Contexts</w:t>
      </w:r>
      <w:r>
        <w:rPr>
          <w:noProof/>
        </w:rPr>
        <w:tab/>
      </w:r>
      <w:r>
        <w:rPr>
          <w:noProof/>
        </w:rPr>
        <w:fldChar w:fldCharType="begin"/>
      </w:r>
      <w:r>
        <w:rPr>
          <w:noProof/>
        </w:rPr>
        <w:instrText xml:space="preserve"> PAGEREF _Toc106442668 \h </w:instrText>
      </w:r>
      <w:r>
        <w:rPr>
          <w:noProof/>
        </w:rPr>
      </w:r>
      <w:r>
        <w:rPr>
          <w:noProof/>
        </w:rPr>
        <w:fldChar w:fldCharType="separate"/>
      </w:r>
      <w:r>
        <w:rPr>
          <w:noProof/>
        </w:rPr>
        <w:t>231</w:t>
      </w:r>
      <w:r>
        <w:rPr>
          <w:noProof/>
        </w:rPr>
        <w:fldChar w:fldCharType="end"/>
      </w:r>
    </w:p>
    <w:p w14:paraId="542CF156" w14:textId="67A275A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125: Summary Data Section (ARO) (V3) Constraints Overview</w:t>
      </w:r>
      <w:r>
        <w:rPr>
          <w:noProof/>
        </w:rPr>
        <w:tab/>
      </w:r>
      <w:r>
        <w:rPr>
          <w:noProof/>
        </w:rPr>
        <w:fldChar w:fldCharType="begin"/>
      </w:r>
      <w:r>
        <w:rPr>
          <w:noProof/>
        </w:rPr>
        <w:instrText xml:space="preserve"> PAGEREF _Toc106442669 \h </w:instrText>
      </w:r>
      <w:r>
        <w:rPr>
          <w:noProof/>
        </w:rPr>
      </w:r>
      <w:r>
        <w:rPr>
          <w:noProof/>
        </w:rPr>
        <w:fldChar w:fldCharType="separate"/>
      </w:r>
      <w:r>
        <w:rPr>
          <w:noProof/>
        </w:rPr>
        <w:t>232</w:t>
      </w:r>
      <w:r>
        <w:rPr>
          <w:noProof/>
        </w:rPr>
        <w:fldChar w:fldCharType="end"/>
      </w:r>
    </w:p>
    <w:p w14:paraId="5B334848" w14:textId="0FE268D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126: Summary Data Section (AUP) (V2) Contexts</w:t>
      </w:r>
      <w:r>
        <w:rPr>
          <w:noProof/>
        </w:rPr>
        <w:tab/>
      </w:r>
      <w:r>
        <w:rPr>
          <w:noProof/>
        </w:rPr>
        <w:fldChar w:fldCharType="begin"/>
      </w:r>
      <w:r>
        <w:rPr>
          <w:noProof/>
        </w:rPr>
        <w:instrText xml:space="preserve"> PAGEREF _Toc106442670 \h </w:instrText>
      </w:r>
      <w:r>
        <w:rPr>
          <w:noProof/>
        </w:rPr>
      </w:r>
      <w:r>
        <w:rPr>
          <w:noProof/>
        </w:rPr>
        <w:fldChar w:fldCharType="separate"/>
      </w:r>
      <w:r>
        <w:rPr>
          <w:noProof/>
        </w:rPr>
        <w:t>233</w:t>
      </w:r>
      <w:r>
        <w:rPr>
          <w:noProof/>
        </w:rPr>
        <w:fldChar w:fldCharType="end"/>
      </w:r>
    </w:p>
    <w:p w14:paraId="5968DC67" w14:textId="7C6AEE9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127: Summary Data Section (AUP) (V2) Constraints Overview</w:t>
      </w:r>
      <w:r>
        <w:rPr>
          <w:noProof/>
        </w:rPr>
        <w:tab/>
      </w:r>
      <w:r>
        <w:rPr>
          <w:noProof/>
        </w:rPr>
        <w:fldChar w:fldCharType="begin"/>
      </w:r>
      <w:r>
        <w:rPr>
          <w:noProof/>
        </w:rPr>
        <w:instrText xml:space="preserve"> PAGEREF _Toc106442671 \h </w:instrText>
      </w:r>
      <w:r>
        <w:rPr>
          <w:noProof/>
        </w:rPr>
      </w:r>
      <w:r>
        <w:rPr>
          <w:noProof/>
        </w:rPr>
        <w:fldChar w:fldCharType="separate"/>
      </w:r>
      <w:r>
        <w:rPr>
          <w:noProof/>
        </w:rPr>
        <w:t>234</w:t>
      </w:r>
      <w:r>
        <w:rPr>
          <w:noProof/>
        </w:rPr>
        <w:fldChar w:fldCharType="end"/>
      </w:r>
    </w:p>
    <w:p w14:paraId="26DC4AFD" w14:textId="419618D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128: Summary Data Section (HP-FLU) Contexts</w:t>
      </w:r>
      <w:r>
        <w:rPr>
          <w:noProof/>
        </w:rPr>
        <w:tab/>
      </w:r>
      <w:r>
        <w:rPr>
          <w:noProof/>
        </w:rPr>
        <w:fldChar w:fldCharType="begin"/>
      </w:r>
      <w:r>
        <w:rPr>
          <w:noProof/>
        </w:rPr>
        <w:instrText xml:space="preserve"> PAGEREF _Toc106442672 \h </w:instrText>
      </w:r>
      <w:r>
        <w:rPr>
          <w:noProof/>
        </w:rPr>
      </w:r>
      <w:r>
        <w:rPr>
          <w:noProof/>
        </w:rPr>
        <w:fldChar w:fldCharType="separate"/>
      </w:r>
      <w:r>
        <w:rPr>
          <w:noProof/>
        </w:rPr>
        <w:t>236</w:t>
      </w:r>
      <w:r>
        <w:rPr>
          <w:noProof/>
        </w:rPr>
        <w:fldChar w:fldCharType="end"/>
      </w:r>
    </w:p>
    <w:p w14:paraId="6C359124" w14:textId="6A8D905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129: Summary Data Section (HP-FLU) Constraints Overview</w:t>
      </w:r>
      <w:r>
        <w:rPr>
          <w:noProof/>
        </w:rPr>
        <w:tab/>
      </w:r>
      <w:r>
        <w:rPr>
          <w:noProof/>
        </w:rPr>
        <w:fldChar w:fldCharType="begin"/>
      </w:r>
      <w:r>
        <w:rPr>
          <w:noProof/>
        </w:rPr>
        <w:instrText xml:space="preserve"> PAGEREF _Toc106442673 \h </w:instrText>
      </w:r>
      <w:r>
        <w:rPr>
          <w:noProof/>
        </w:rPr>
      </w:r>
      <w:r>
        <w:rPr>
          <w:noProof/>
        </w:rPr>
        <w:fldChar w:fldCharType="separate"/>
      </w:r>
      <w:r>
        <w:rPr>
          <w:noProof/>
        </w:rPr>
        <w:t>236</w:t>
      </w:r>
      <w:r>
        <w:rPr>
          <w:noProof/>
        </w:rPr>
        <w:fldChar w:fldCharType="end"/>
      </w:r>
    </w:p>
    <w:p w14:paraId="5E0E0BFC" w14:textId="0C7F4AB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130: Summary Data Section (HV) (V2) Contexts</w:t>
      </w:r>
      <w:r>
        <w:rPr>
          <w:noProof/>
        </w:rPr>
        <w:tab/>
      </w:r>
      <w:r>
        <w:rPr>
          <w:noProof/>
        </w:rPr>
        <w:fldChar w:fldCharType="begin"/>
      </w:r>
      <w:r>
        <w:rPr>
          <w:noProof/>
        </w:rPr>
        <w:instrText xml:space="preserve"> PAGEREF _Toc106442674 \h </w:instrText>
      </w:r>
      <w:r>
        <w:rPr>
          <w:noProof/>
        </w:rPr>
      </w:r>
      <w:r>
        <w:rPr>
          <w:noProof/>
        </w:rPr>
        <w:fldChar w:fldCharType="separate"/>
      </w:r>
      <w:r>
        <w:rPr>
          <w:noProof/>
        </w:rPr>
        <w:t>239</w:t>
      </w:r>
      <w:r>
        <w:rPr>
          <w:noProof/>
        </w:rPr>
        <w:fldChar w:fldCharType="end"/>
      </w:r>
    </w:p>
    <w:p w14:paraId="5BEEB0C4" w14:textId="194786C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131: Summary Data Section (HV) (V2) Constraints Overview</w:t>
      </w:r>
      <w:r>
        <w:rPr>
          <w:noProof/>
        </w:rPr>
        <w:tab/>
      </w:r>
      <w:r>
        <w:rPr>
          <w:noProof/>
        </w:rPr>
        <w:fldChar w:fldCharType="begin"/>
      </w:r>
      <w:r>
        <w:rPr>
          <w:noProof/>
        </w:rPr>
        <w:instrText xml:space="preserve"> PAGEREF _Toc106442675 \h </w:instrText>
      </w:r>
      <w:r>
        <w:rPr>
          <w:noProof/>
        </w:rPr>
      </w:r>
      <w:r>
        <w:rPr>
          <w:noProof/>
        </w:rPr>
        <w:fldChar w:fldCharType="separate"/>
      </w:r>
      <w:r>
        <w:rPr>
          <w:noProof/>
        </w:rPr>
        <w:t>240</w:t>
      </w:r>
      <w:r>
        <w:rPr>
          <w:noProof/>
        </w:rPr>
        <w:fldChar w:fldCharType="end"/>
      </w:r>
    </w:p>
    <w:p w14:paraId="6F003075" w14:textId="0D06CBC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132: Summary Data Section (NICU) (V2) Contexts</w:t>
      </w:r>
      <w:r>
        <w:rPr>
          <w:noProof/>
        </w:rPr>
        <w:tab/>
      </w:r>
      <w:r>
        <w:rPr>
          <w:noProof/>
        </w:rPr>
        <w:fldChar w:fldCharType="begin"/>
      </w:r>
      <w:r>
        <w:rPr>
          <w:noProof/>
        </w:rPr>
        <w:instrText xml:space="preserve"> PAGEREF _Toc106442676 \h </w:instrText>
      </w:r>
      <w:r>
        <w:rPr>
          <w:noProof/>
        </w:rPr>
      </w:r>
      <w:r>
        <w:rPr>
          <w:noProof/>
        </w:rPr>
        <w:fldChar w:fldCharType="separate"/>
      </w:r>
      <w:r>
        <w:rPr>
          <w:noProof/>
        </w:rPr>
        <w:t>243</w:t>
      </w:r>
      <w:r>
        <w:rPr>
          <w:noProof/>
        </w:rPr>
        <w:fldChar w:fldCharType="end"/>
      </w:r>
    </w:p>
    <w:p w14:paraId="754FEFDD" w14:textId="64537C4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133: Summary Data Section (NICU) (V2) Constraints Overview</w:t>
      </w:r>
      <w:r>
        <w:rPr>
          <w:noProof/>
        </w:rPr>
        <w:tab/>
      </w:r>
      <w:r>
        <w:rPr>
          <w:noProof/>
        </w:rPr>
        <w:fldChar w:fldCharType="begin"/>
      </w:r>
      <w:r>
        <w:rPr>
          <w:noProof/>
        </w:rPr>
        <w:instrText xml:space="preserve"> PAGEREF _Toc106442677 \h </w:instrText>
      </w:r>
      <w:r>
        <w:rPr>
          <w:noProof/>
        </w:rPr>
      </w:r>
      <w:r>
        <w:rPr>
          <w:noProof/>
        </w:rPr>
        <w:fldChar w:fldCharType="separate"/>
      </w:r>
      <w:r>
        <w:rPr>
          <w:noProof/>
        </w:rPr>
        <w:t>243</w:t>
      </w:r>
      <w:r>
        <w:rPr>
          <w:noProof/>
        </w:rPr>
        <w:fldChar w:fldCharType="end"/>
      </w:r>
    </w:p>
    <w:p w14:paraId="16B1D8C4" w14:textId="6C51FEC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134: Summary Data Section (POM) (V3) Contexts</w:t>
      </w:r>
      <w:r>
        <w:rPr>
          <w:noProof/>
        </w:rPr>
        <w:tab/>
      </w:r>
      <w:r>
        <w:rPr>
          <w:noProof/>
        </w:rPr>
        <w:fldChar w:fldCharType="begin"/>
      </w:r>
      <w:r>
        <w:rPr>
          <w:noProof/>
        </w:rPr>
        <w:instrText xml:space="preserve"> PAGEREF _Toc106442678 \h </w:instrText>
      </w:r>
      <w:r>
        <w:rPr>
          <w:noProof/>
        </w:rPr>
      </w:r>
      <w:r>
        <w:rPr>
          <w:noProof/>
        </w:rPr>
        <w:fldChar w:fldCharType="separate"/>
      </w:r>
      <w:r>
        <w:rPr>
          <w:noProof/>
        </w:rPr>
        <w:t>245</w:t>
      </w:r>
      <w:r>
        <w:rPr>
          <w:noProof/>
        </w:rPr>
        <w:fldChar w:fldCharType="end"/>
      </w:r>
    </w:p>
    <w:p w14:paraId="3FD584D6" w14:textId="45D50D95"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135: Summary Data Section (POM) (V3) Constraints Overview</w:t>
      </w:r>
      <w:r>
        <w:rPr>
          <w:noProof/>
        </w:rPr>
        <w:tab/>
      </w:r>
      <w:r>
        <w:rPr>
          <w:noProof/>
        </w:rPr>
        <w:fldChar w:fldCharType="begin"/>
      </w:r>
      <w:r>
        <w:rPr>
          <w:noProof/>
        </w:rPr>
        <w:instrText xml:space="preserve"> PAGEREF _Toc106442679 \h </w:instrText>
      </w:r>
      <w:r>
        <w:rPr>
          <w:noProof/>
        </w:rPr>
      </w:r>
      <w:r>
        <w:rPr>
          <w:noProof/>
        </w:rPr>
        <w:fldChar w:fldCharType="separate"/>
      </w:r>
      <w:r>
        <w:rPr>
          <w:noProof/>
        </w:rPr>
        <w:t>246</w:t>
      </w:r>
      <w:r>
        <w:rPr>
          <w:noProof/>
        </w:rPr>
        <w:fldChar w:fldCharType="end"/>
      </w:r>
    </w:p>
    <w:p w14:paraId="7D55D0F7" w14:textId="752F128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136: Summary Data Section (VAT) Contexts</w:t>
      </w:r>
      <w:r>
        <w:rPr>
          <w:noProof/>
        </w:rPr>
        <w:tab/>
      </w:r>
      <w:r>
        <w:rPr>
          <w:noProof/>
        </w:rPr>
        <w:fldChar w:fldCharType="begin"/>
      </w:r>
      <w:r>
        <w:rPr>
          <w:noProof/>
        </w:rPr>
        <w:instrText xml:space="preserve"> PAGEREF _Toc106442680 \h </w:instrText>
      </w:r>
      <w:r>
        <w:rPr>
          <w:noProof/>
        </w:rPr>
      </w:r>
      <w:r>
        <w:rPr>
          <w:noProof/>
        </w:rPr>
        <w:fldChar w:fldCharType="separate"/>
      </w:r>
      <w:r>
        <w:rPr>
          <w:noProof/>
        </w:rPr>
        <w:t>248</w:t>
      </w:r>
      <w:r>
        <w:rPr>
          <w:noProof/>
        </w:rPr>
        <w:fldChar w:fldCharType="end"/>
      </w:r>
    </w:p>
    <w:p w14:paraId="603EA205" w14:textId="0797265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137: Summary Data Section (VAT) Constraints Overview</w:t>
      </w:r>
      <w:r>
        <w:rPr>
          <w:noProof/>
        </w:rPr>
        <w:tab/>
      </w:r>
      <w:r>
        <w:rPr>
          <w:noProof/>
        </w:rPr>
        <w:fldChar w:fldCharType="begin"/>
      </w:r>
      <w:r>
        <w:rPr>
          <w:noProof/>
        </w:rPr>
        <w:instrText xml:space="preserve"> PAGEREF _Toc106442681 \h </w:instrText>
      </w:r>
      <w:r>
        <w:rPr>
          <w:noProof/>
        </w:rPr>
      </w:r>
      <w:r>
        <w:rPr>
          <w:noProof/>
        </w:rPr>
        <w:fldChar w:fldCharType="separate"/>
      </w:r>
      <w:r>
        <w:rPr>
          <w:noProof/>
        </w:rPr>
        <w:t>249</w:t>
      </w:r>
      <w:r>
        <w:rPr>
          <w:noProof/>
        </w:rPr>
        <w:fldChar w:fldCharType="end"/>
      </w:r>
    </w:p>
    <w:p w14:paraId="5DDA7142" w14:textId="47EB39C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138: Anesthesia Administration Clinical Statement Contexts</w:t>
      </w:r>
      <w:r>
        <w:rPr>
          <w:noProof/>
        </w:rPr>
        <w:tab/>
      </w:r>
      <w:r>
        <w:rPr>
          <w:noProof/>
        </w:rPr>
        <w:fldChar w:fldCharType="begin"/>
      </w:r>
      <w:r>
        <w:rPr>
          <w:noProof/>
        </w:rPr>
        <w:instrText xml:space="preserve"> PAGEREF _Toc106442682 \h </w:instrText>
      </w:r>
      <w:r>
        <w:rPr>
          <w:noProof/>
        </w:rPr>
      </w:r>
      <w:r>
        <w:rPr>
          <w:noProof/>
        </w:rPr>
        <w:fldChar w:fldCharType="separate"/>
      </w:r>
      <w:r>
        <w:rPr>
          <w:noProof/>
        </w:rPr>
        <w:t>251</w:t>
      </w:r>
      <w:r>
        <w:rPr>
          <w:noProof/>
        </w:rPr>
        <w:fldChar w:fldCharType="end"/>
      </w:r>
    </w:p>
    <w:p w14:paraId="2037C9D8" w14:textId="6344975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139: Anesthesia Administration Clinical Statement Constraints Overview</w:t>
      </w:r>
      <w:r>
        <w:rPr>
          <w:noProof/>
        </w:rPr>
        <w:tab/>
      </w:r>
      <w:r>
        <w:rPr>
          <w:noProof/>
        </w:rPr>
        <w:fldChar w:fldCharType="begin"/>
      </w:r>
      <w:r>
        <w:rPr>
          <w:noProof/>
        </w:rPr>
        <w:instrText xml:space="preserve"> PAGEREF _Toc106442683 \h </w:instrText>
      </w:r>
      <w:r>
        <w:rPr>
          <w:noProof/>
        </w:rPr>
      </w:r>
      <w:r>
        <w:rPr>
          <w:noProof/>
        </w:rPr>
        <w:fldChar w:fldCharType="separate"/>
      </w:r>
      <w:r>
        <w:rPr>
          <w:noProof/>
        </w:rPr>
        <w:t>252</w:t>
      </w:r>
      <w:r>
        <w:rPr>
          <w:noProof/>
        </w:rPr>
        <w:fldChar w:fldCharType="end"/>
      </w:r>
    </w:p>
    <w:p w14:paraId="17472748" w14:textId="7AE9F8A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140: Antimicrobial Coated Catheter Used Observation Contexts</w:t>
      </w:r>
      <w:r>
        <w:rPr>
          <w:noProof/>
        </w:rPr>
        <w:tab/>
      </w:r>
      <w:r>
        <w:rPr>
          <w:noProof/>
        </w:rPr>
        <w:fldChar w:fldCharType="begin"/>
      </w:r>
      <w:r>
        <w:rPr>
          <w:noProof/>
        </w:rPr>
        <w:instrText xml:space="preserve"> PAGEREF _Toc106442684 \h </w:instrText>
      </w:r>
      <w:r>
        <w:rPr>
          <w:noProof/>
        </w:rPr>
      </w:r>
      <w:r>
        <w:rPr>
          <w:noProof/>
        </w:rPr>
        <w:fldChar w:fldCharType="separate"/>
      </w:r>
      <w:r>
        <w:rPr>
          <w:noProof/>
        </w:rPr>
        <w:t>254</w:t>
      </w:r>
      <w:r>
        <w:rPr>
          <w:noProof/>
        </w:rPr>
        <w:fldChar w:fldCharType="end"/>
      </w:r>
    </w:p>
    <w:p w14:paraId="1FBAB765" w14:textId="4879C3A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141: Antimicrobial Coated Catheter Used Observation Constraints Overview</w:t>
      </w:r>
      <w:r>
        <w:rPr>
          <w:noProof/>
        </w:rPr>
        <w:tab/>
      </w:r>
      <w:r>
        <w:rPr>
          <w:noProof/>
        </w:rPr>
        <w:fldChar w:fldCharType="begin"/>
      </w:r>
      <w:r>
        <w:rPr>
          <w:noProof/>
        </w:rPr>
        <w:instrText xml:space="preserve"> PAGEREF _Toc106442685 \h </w:instrText>
      </w:r>
      <w:r>
        <w:rPr>
          <w:noProof/>
        </w:rPr>
      </w:r>
      <w:r>
        <w:rPr>
          <w:noProof/>
        </w:rPr>
        <w:fldChar w:fldCharType="separate"/>
      </w:r>
      <w:r>
        <w:rPr>
          <w:noProof/>
        </w:rPr>
        <w:t>255</w:t>
      </w:r>
      <w:r>
        <w:rPr>
          <w:noProof/>
        </w:rPr>
        <w:fldChar w:fldCharType="end"/>
      </w:r>
    </w:p>
    <w:p w14:paraId="591A670C" w14:textId="5F19EB8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142: Antimicrobial Susceptibility Antibiotic Constraints Overview</w:t>
      </w:r>
      <w:r>
        <w:rPr>
          <w:noProof/>
        </w:rPr>
        <w:tab/>
      </w:r>
      <w:r>
        <w:rPr>
          <w:noProof/>
        </w:rPr>
        <w:fldChar w:fldCharType="begin"/>
      </w:r>
      <w:r>
        <w:rPr>
          <w:noProof/>
        </w:rPr>
        <w:instrText xml:space="preserve"> PAGEREF _Toc106442686 \h </w:instrText>
      </w:r>
      <w:r>
        <w:rPr>
          <w:noProof/>
        </w:rPr>
      </w:r>
      <w:r>
        <w:rPr>
          <w:noProof/>
        </w:rPr>
        <w:fldChar w:fldCharType="separate"/>
      </w:r>
      <w:r>
        <w:rPr>
          <w:noProof/>
        </w:rPr>
        <w:t>257</w:t>
      </w:r>
      <w:r>
        <w:rPr>
          <w:noProof/>
        </w:rPr>
        <w:fldChar w:fldCharType="end"/>
      </w:r>
    </w:p>
    <w:p w14:paraId="64F00A87" w14:textId="618105E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143: NHSNAntimicrobialAgentAURPCode</w:t>
      </w:r>
      <w:r>
        <w:rPr>
          <w:noProof/>
        </w:rPr>
        <w:tab/>
      </w:r>
      <w:r>
        <w:rPr>
          <w:noProof/>
        </w:rPr>
        <w:fldChar w:fldCharType="begin"/>
      </w:r>
      <w:r>
        <w:rPr>
          <w:noProof/>
        </w:rPr>
        <w:instrText xml:space="preserve"> PAGEREF _Toc106442687 \h </w:instrText>
      </w:r>
      <w:r>
        <w:rPr>
          <w:noProof/>
        </w:rPr>
      </w:r>
      <w:r>
        <w:rPr>
          <w:noProof/>
        </w:rPr>
        <w:fldChar w:fldCharType="separate"/>
      </w:r>
      <w:r>
        <w:rPr>
          <w:noProof/>
        </w:rPr>
        <w:t>258</w:t>
      </w:r>
      <w:r>
        <w:rPr>
          <w:noProof/>
        </w:rPr>
        <w:fldChar w:fldCharType="end"/>
      </w:r>
    </w:p>
    <w:p w14:paraId="67D0CEB5" w14:textId="6FF41D5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144: Antimicrobial Susceptibility Final Interpretation Result Contexts</w:t>
      </w:r>
      <w:r>
        <w:rPr>
          <w:noProof/>
        </w:rPr>
        <w:tab/>
      </w:r>
      <w:r>
        <w:rPr>
          <w:noProof/>
        </w:rPr>
        <w:fldChar w:fldCharType="begin"/>
      </w:r>
      <w:r>
        <w:rPr>
          <w:noProof/>
        </w:rPr>
        <w:instrText xml:space="preserve"> PAGEREF _Toc106442688 \h </w:instrText>
      </w:r>
      <w:r>
        <w:rPr>
          <w:noProof/>
        </w:rPr>
      </w:r>
      <w:r>
        <w:rPr>
          <w:noProof/>
        </w:rPr>
        <w:fldChar w:fldCharType="separate"/>
      </w:r>
      <w:r>
        <w:rPr>
          <w:noProof/>
        </w:rPr>
        <w:t>259</w:t>
      </w:r>
      <w:r>
        <w:rPr>
          <w:noProof/>
        </w:rPr>
        <w:fldChar w:fldCharType="end"/>
      </w:r>
    </w:p>
    <w:p w14:paraId="5096E4A6" w14:textId="34F1295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145: Antimicrobial Susceptibility Final Interpretation Result Constraints Overview</w:t>
      </w:r>
      <w:r>
        <w:rPr>
          <w:noProof/>
        </w:rPr>
        <w:tab/>
      </w:r>
      <w:r>
        <w:rPr>
          <w:noProof/>
        </w:rPr>
        <w:fldChar w:fldCharType="begin"/>
      </w:r>
      <w:r>
        <w:rPr>
          <w:noProof/>
        </w:rPr>
        <w:instrText xml:space="preserve"> PAGEREF _Toc106442689 \h </w:instrText>
      </w:r>
      <w:r>
        <w:rPr>
          <w:noProof/>
        </w:rPr>
      </w:r>
      <w:r>
        <w:rPr>
          <w:noProof/>
        </w:rPr>
        <w:fldChar w:fldCharType="separate"/>
      </w:r>
      <w:r>
        <w:rPr>
          <w:noProof/>
        </w:rPr>
        <w:t>260</w:t>
      </w:r>
      <w:r>
        <w:rPr>
          <w:noProof/>
        </w:rPr>
        <w:fldChar w:fldCharType="end"/>
      </w:r>
    </w:p>
    <w:p w14:paraId="47CE878D" w14:textId="7B51B005"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146: NHSNDrugSusceptibilityFindingCode</w:t>
      </w:r>
      <w:r>
        <w:rPr>
          <w:noProof/>
        </w:rPr>
        <w:tab/>
      </w:r>
      <w:r>
        <w:rPr>
          <w:noProof/>
        </w:rPr>
        <w:fldChar w:fldCharType="begin"/>
      </w:r>
      <w:r>
        <w:rPr>
          <w:noProof/>
        </w:rPr>
        <w:instrText xml:space="preserve"> PAGEREF _Toc106442690 \h </w:instrText>
      </w:r>
      <w:r>
        <w:rPr>
          <w:noProof/>
        </w:rPr>
      </w:r>
      <w:r>
        <w:rPr>
          <w:noProof/>
        </w:rPr>
        <w:fldChar w:fldCharType="separate"/>
      </w:r>
      <w:r>
        <w:rPr>
          <w:noProof/>
        </w:rPr>
        <w:t>261</w:t>
      </w:r>
      <w:r>
        <w:rPr>
          <w:noProof/>
        </w:rPr>
        <w:fldChar w:fldCharType="end"/>
      </w:r>
    </w:p>
    <w:p w14:paraId="5932FE7E" w14:textId="015C2A3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147: Antimicrobial Susceptibility Isolate Participant (V2) Contexts</w:t>
      </w:r>
      <w:r>
        <w:rPr>
          <w:noProof/>
        </w:rPr>
        <w:tab/>
      </w:r>
      <w:r>
        <w:rPr>
          <w:noProof/>
        </w:rPr>
        <w:fldChar w:fldCharType="begin"/>
      </w:r>
      <w:r>
        <w:rPr>
          <w:noProof/>
        </w:rPr>
        <w:instrText xml:space="preserve"> PAGEREF _Toc106442691 \h </w:instrText>
      </w:r>
      <w:r>
        <w:rPr>
          <w:noProof/>
        </w:rPr>
      </w:r>
      <w:r>
        <w:rPr>
          <w:noProof/>
        </w:rPr>
        <w:fldChar w:fldCharType="separate"/>
      </w:r>
      <w:r>
        <w:rPr>
          <w:noProof/>
        </w:rPr>
        <w:t>262</w:t>
      </w:r>
      <w:r>
        <w:rPr>
          <w:noProof/>
        </w:rPr>
        <w:fldChar w:fldCharType="end"/>
      </w:r>
    </w:p>
    <w:p w14:paraId="145A128D" w14:textId="35B02DB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148: Antimicrobial Susceptibility Isolate Participant (V2) Constraints Overview</w:t>
      </w:r>
      <w:r>
        <w:rPr>
          <w:noProof/>
        </w:rPr>
        <w:tab/>
      </w:r>
      <w:r>
        <w:rPr>
          <w:noProof/>
        </w:rPr>
        <w:fldChar w:fldCharType="begin"/>
      </w:r>
      <w:r>
        <w:rPr>
          <w:noProof/>
        </w:rPr>
        <w:instrText xml:space="preserve"> PAGEREF _Toc106442692 \h </w:instrText>
      </w:r>
      <w:r>
        <w:rPr>
          <w:noProof/>
        </w:rPr>
      </w:r>
      <w:r>
        <w:rPr>
          <w:noProof/>
        </w:rPr>
        <w:fldChar w:fldCharType="separate"/>
      </w:r>
      <w:r>
        <w:rPr>
          <w:noProof/>
        </w:rPr>
        <w:t>263</w:t>
      </w:r>
      <w:r>
        <w:rPr>
          <w:noProof/>
        </w:rPr>
        <w:fldChar w:fldCharType="end"/>
      </w:r>
    </w:p>
    <w:p w14:paraId="5E86587A" w14:textId="2A4C7B0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149: NHSNPathogenCodeARO</w:t>
      </w:r>
      <w:r>
        <w:rPr>
          <w:noProof/>
        </w:rPr>
        <w:tab/>
      </w:r>
      <w:r>
        <w:rPr>
          <w:noProof/>
        </w:rPr>
        <w:fldChar w:fldCharType="begin"/>
      </w:r>
      <w:r>
        <w:rPr>
          <w:noProof/>
        </w:rPr>
        <w:instrText xml:space="preserve"> PAGEREF _Toc106442693 \h </w:instrText>
      </w:r>
      <w:r>
        <w:rPr>
          <w:noProof/>
        </w:rPr>
      </w:r>
      <w:r>
        <w:rPr>
          <w:noProof/>
        </w:rPr>
        <w:fldChar w:fldCharType="separate"/>
      </w:r>
      <w:r>
        <w:rPr>
          <w:noProof/>
        </w:rPr>
        <w:t>264</w:t>
      </w:r>
      <w:r>
        <w:rPr>
          <w:noProof/>
        </w:rPr>
        <w:fldChar w:fldCharType="end"/>
      </w:r>
    </w:p>
    <w:p w14:paraId="62FD356E" w14:textId="2126EBB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150: Antimicrobial Susceptibility Result Observation (V3) Contexts</w:t>
      </w:r>
      <w:r>
        <w:rPr>
          <w:noProof/>
        </w:rPr>
        <w:tab/>
      </w:r>
      <w:r>
        <w:rPr>
          <w:noProof/>
        </w:rPr>
        <w:fldChar w:fldCharType="begin"/>
      </w:r>
      <w:r>
        <w:rPr>
          <w:noProof/>
        </w:rPr>
        <w:instrText xml:space="preserve"> PAGEREF _Toc106442694 \h </w:instrText>
      </w:r>
      <w:r>
        <w:rPr>
          <w:noProof/>
        </w:rPr>
      </w:r>
      <w:r>
        <w:rPr>
          <w:noProof/>
        </w:rPr>
        <w:fldChar w:fldCharType="separate"/>
      </w:r>
      <w:r>
        <w:rPr>
          <w:noProof/>
        </w:rPr>
        <w:t>265</w:t>
      </w:r>
      <w:r>
        <w:rPr>
          <w:noProof/>
        </w:rPr>
        <w:fldChar w:fldCharType="end"/>
      </w:r>
    </w:p>
    <w:p w14:paraId="26F7B97E" w14:textId="26E765C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151: Antimicrobial Susceptibility Result Observation (V3) Constraints Overview</w:t>
      </w:r>
      <w:r>
        <w:rPr>
          <w:noProof/>
        </w:rPr>
        <w:tab/>
      </w:r>
      <w:r>
        <w:rPr>
          <w:noProof/>
        </w:rPr>
        <w:fldChar w:fldCharType="begin"/>
      </w:r>
      <w:r>
        <w:rPr>
          <w:noProof/>
        </w:rPr>
        <w:instrText xml:space="preserve"> PAGEREF _Toc106442695 \h </w:instrText>
      </w:r>
      <w:r>
        <w:rPr>
          <w:noProof/>
        </w:rPr>
      </w:r>
      <w:r>
        <w:rPr>
          <w:noProof/>
        </w:rPr>
        <w:fldChar w:fldCharType="separate"/>
      </w:r>
      <w:r>
        <w:rPr>
          <w:noProof/>
        </w:rPr>
        <w:t>266</w:t>
      </w:r>
      <w:r>
        <w:rPr>
          <w:noProof/>
        </w:rPr>
        <w:fldChar w:fldCharType="end"/>
      </w:r>
    </w:p>
    <w:p w14:paraId="0893EC45" w14:textId="1719E78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152: NHSNDrugSusceptibilityTestsCode</w:t>
      </w:r>
      <w:r>
        <w:rPr>
          <w:noProof/>
        </w:rPr>
        <w:tab/>
      </w:r>
      <w:r>
        <w:rPr>
          <w:noProof/>
        </w:rPr>
        <w:fldChar w:fldCharType="begin"/>
      </w:r>
      <w:r>
        <w:rPr>
          <w:noProof/>
        </w:rPr>
        <w:instrText xml:space="preserve"> PAGEREF _Toc106442696 \h </w:instrText>
      </w:r>
      <w:r>
        <w:rPr>
          <w:noProof/>
        </w:rPr>
      </w:r>
      <w:r>
        <w:rPr>
          <w:noProof/>
        </w:rPr>
        <w:fldChar w:fldCharType="separate"/>
      </w:r>
      <w:r>
        <w:rPr>
          <w:noProof/>
        </w:rPr>
        <w:t>269</w:t>
      </w:r>
      <w:r>
        <w:rPr>
          <w:noProof/>
        </w:rPr>
        <w:fldChar w:fldCharType="end"/>
      </w:r>
    </w:p>
    <w:p w14:paraId="2DDBD036" w14:textId="58F44EA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153: NHSNDrugSusceptibilityTestMethod</w:t>
      </w:r>
      <w:r>
        <w:rPr>
          <w:noProof/>
        </w:rPr>
        <w:tab/>
      </w:r>
      <w:r>
        <w:rPr>
          <w:noProof/>
        </w:rPr>
        <w:fldChar w:fldCharType="begin"/>
      </w:r>
      <w:r>
        <w:rPr>
          <w:noProof/>
        </w:rPr>
        <w:instrText xml:space="preserve"> PAGEREF _Toc106442697 \h </w:instrText>
      </w:r>
      <w:r>
        <w:rPr>
          <w:noProof/>
        </w:rPr>
      </w:r>
      <w:r>
        <w:rPr>
          <w:noProof/>
        </w:rPr>
        <w:fldChar w:fldCharType="separate"/>
      </w:r>
      <w:r>
        <w:rPr>
          <w:noProof/>
        </w:rPr>
        <w:t>270</w:t>
      </w:r>
      <w:r>
        <w:rPr>
          <w:noProof/>
        </w:rPr>
        <w:fldChar w:fldCharType="end"/>
      </w:r>
    </w:p>
    <w:p w14:paraId="64CF637C" w14:textId="48B7CA3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154: Antimicrobial Susceptibility Result Organizer (V3) Contexts</w:t>
      </w:r>
      <w:r>
        <w:rPr>
          <w:noProof/>
        </w:rPr>
        <w:tab/>
      </w:r>
      <w:r>
        <w:rPr>
          <w:noProof/>
        </w:rPr>
        <w:fldChar w:fldCharType="begin"/>
      </w:r>
      <w:r>
        <w:rPr>
          <w:noProof/>
        </w:rPr>
        <w:instrText xml:space="preserve"> PAGEREF _Toc106442698 \h </w:instrText>
      </w:r>
      <w:r>
        <w:rPr>
          <w:noProof/>
        </w:rPr>
      </w:r>
      <w:r>
        <w:rPr>
          <w:noProof/>
        </w:rPr>
        <w:fldChar w:fldCharType="separate"/>
      </w:r>
      <w:r>
        <w:rPr>
          <w:noProof/>
        </w:rPr>
        <w:t>271</w:t>
      </w:r>
      <w:r>
        <w:rPr>
          <w:noProof/>
        </w:rPr>
        <w:fldChar w:fldCharType="end"/>
      </w:r>
    </w:p>
    <w:p w14:paraId="03286AE9" w14:textId="1BD92BD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155: Antimicrobial Susceptibility Result Organizer (V3) Constraints Overview</w:t>
      </w:r>
      <w:r>
        <w:rPr>
          <w:noProof/>
        </w:rPr>
        <w:tab/>
      </w:r>
      <w:r>
        <w:rPr>
          <w:noProof/>
        </w:rPr>
        <w:fldChar w:fldCharType="begin"/>
      </w:r>
      <w:r>
        <w:rPr>
          <w:noProof/>
        </w:rPr>
        <w:instrText xml:space="preserve"> PAGEREF _Toc106442699 \h </w:instrText>
      </w:r>
      <w:r>
        <w:rPr>
          <w:noProof/>
        </w:rPr>
      </w:r>
      <w:r>
        <w:rPr>
          <w:noProof/>
        </w:rPr>
        <w:fldChar w:fldCharType="separate"/>
      </w:r>
      <w:r>
        <w:rPr>
          <w:noProof/>
        </w:rPr>
        <w:t>272</w:t>
      </w:r>
      <w:r>
        <w:rPr>
          <w:noProof/>
        </w:rPr>
        <w:fldChar w:fldCharType="end"/>
      </w:r>
    </w:p>
    <w:p w14:paraId="409A1E79" w14:textId="512D0AA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156: Antimicrobial Susceptibility Tests Organizer (V3) Contexts</w:t>
      </w:r>
      <w:r>
        <w:rPr>
          <w:noProof/>
        </w:rPr>
        <w:tab/>
      </w:r>
      <w:r>
        <w:rPr>
          <w:noProof/>
        </w:rPr>
        <w:fldChar w:fldCharType="begin"/>
      </w:r>
      <w:r>
        <w:rPr>
          <w:noProof/>
        </w:rPr>
        <w:instrText xml:space="preserve"> PAGEREF _Toc106442700 \h </w:instrText>
      </w:r>
      <w:r>
        <w:rPr>
          <w:noProof/>
        </w:rPr>
      </w:r>
      <w:r>
        <w:rPr>
          <w:noProof/>
        </w:rPr>
        <w:fldChar w:fldCharType="separate"/>
      </w:r>
      <w:r>
        <w:rPr>
          <w:noProof/>
        </w:rPr>
        <w:t>275</w:t>
      </w:r>
      <w:r>
        <w:rPr>
          <w:noProof/>
        </w:rPr>
        <w:fldChar w:fldCharType="end"/>
      </w:r>
    </w:p>
    <w:p w14:paraId="738FD9C7" w14:textId="4D0F26D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157: Antimicrobial Susceptibility Tests Organizer (V3) Constraints Overview</w:t>
      </w:r>
      <w:r>
        <w:rPr>
          <w:noProof/>
        </w:rPr>
        <w:tab/>
      </w:r>
      <w:r>
        <w:rPr>
          <w:noProof/>
        </w:rPr>
        <w:fldChar w:fldCharType="begin"/>
      </w:r>
      <w:r>
        <w:rPr>
          <w:noProof/>
        </w:rPr>
        <w:instrText xml:space="preserve"> PAGEREF _Toc106442701 \h </w:instrText>
      </w:r>
      <w:r>
        <w:rPr>
          <w:noProof/>
        </w:rPr>
      </w:r>
      <w:r>
        <w:rPr>
          <w:noProof/>
        </w:rPr>
        <w:fldChar w:fldCharType="separate"/>
      </w:r>
      <w:r>
        <w:rPr>
          <w:noProof/>
        </w:rPr>
        <w:t>276</w:t>
      </w:r>
      <w:r>
        <w:rPr>
          <w:noProof/>
        </w:rPr>
        <w:fldChar w:fldCharType="end"/>
      </w:r>
    </w:p>
    <w:p w14:paraId="70A2A59F" w14:textId="7258EDA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158: APRV or Related at Time of VAE Observation Contexts</w:t>
      </w:r>
      <w:r>
        <w:rPr>
          <w:noProof/>
        </w:rPr>
        <w:tab/>
      </w:r>
      <w:r>
        <w:rPr>
          <w:noProof/>
        </w:rPr>
        <w:fldChar w:fldCharType="begin"/>
      </w:r>
      <w:r>
        <w:rPr>
          <w:noProof/>
        </w:rPr>
        <w:instrText xml:space="preserve"> PAGEREF _Toc106442702 \h </w:instrText>
      </w:r>
      <w:r>
        <w:rPr>
          <w:noProof/>
        </w:rPr>
      </w:r>
      <w:r>
        <w:rPr>
          <w:noProof/>
        </w:rPr>
        <w:fldChar w:fldCharType="separate"/>
      </w:r>
      <w:r>
        <w:rPr>
          <w:noProof/>
        </w:rPr>
        <w:t>278</w:t>
      </w:r>
      <w:r>
        <w:rPr>
          <w:noProof/>
        </w:rPr>
        <w:fldChar w:fldCharType="end"/>
      </w:r>
    </w:p>
    <w:p w14:paraId="2AB8A831" w14:textId="34CAD193"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159: APRV or Related at Time of VAE Observation Constraints Overview</w:t>
      </w:r>
      <w:r>
        <w:rPr>
          <w:noProof/>
        </w:rPr>
        <w:tab/>
      </w:r>
      <w:r>
        <w:rPr>
          <w:noProof/>
        </w:rPr>
        <w:fldChar w:fldCharType="begin"/>
      </w:r>
      <w:r>
        <w:rPr>
          <w:noProof/>
        </w:rPr>
        <w:instrText xml:space="preserve"> PAGEREF _Toc106442703 \h </w:instrText>
      </w:r>
      <w:r>
        <w:rPr>
          <w:noProof/>
        </w:rPr>
      </w:r>
      <w:r>
        <w:rPr>
          <w:noProof/>
        </w:rPr>
        <w:fldChar w:fldCharType="separate"/>
      </w:r>
      <w:r>
        <w:rPr>
          <w:noProof/>
        </w:rPr>
        <w:t>279</w:t>
      </w:r>
      <w:r>
        <w:rPr>
          <w:noProof/>
        </w:rPr>
        <w:fldChar w:fldCharType="end"/>
      </w:r>
    </w:p>
    <w:p w14:paraId="09193B24" w14:textId="68275FD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160: ARO Staph Aureus Specific Tests Organizer Contexts</w:t>
      </w:r>
      <w:r>
        <w:rPr>
          <w:noProof/>
        </w:rPr>
        <w:tab/>
      </w:r>
      <w:r>
        <w:rPr>
          <w:noProof/>
        </w:rPr>
        <w:fldChar w:fldCharType="begin"/>
      </w:r>
      <w:r>
        <w:rPr>
          <w:noProof/>
        </w:rPr>
        <w:instrText xml:space="preserve"> PAGEREF _Toc106442704 \h </w:instrText>
      </w:r>
      <w:r>
        <w:rPr>
          <w:noProof/>
        </w:rPr>
      </w:r>
      <w:r>
        <w:rPr>
          <w:noProof/>
        </w:rPr>
        <w:fldChar w:fldCharType="separate"/>
      </w:r>
      <w:r>
        <w:rPr>
          <w:noProof/>
        </w:rPr>
        <w:t>281</w:t>
      </w:r>
      <w:r>
        <w:rPr>
          <w:noProof/>
        </w:rPr>
        <w:fldChar w:fldCharType="end"/>
      </w:r>
    </w:p>
    <w:p w14:paraId="27FE97AA" w14:textId="6145DB32"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161: ARO Staph Aureus Specific Tests Organizer Constraints Overview</w:t>
      </w:r>
      <w:r>
        <w:rPr>
          <w:noProof/>
        </w:rPr>
        <w:tab/>
      </w:r>
      <w:r>
        <w:rPr>
          <w:noProof/>
        </w:rPr>
        <w:fldChar w:fldCharType="begin"/>
      </w:r>
      <w:r>
        <w:rPr>
          <w:noProof/>
        </w:rPr>
        <w:instrText xml:space="preserve"> PAGEREF _Toc106442705 \h </w:instrText>
      </w:r>
      <w:r>
        <w:rPr>
          <w:noProof/>
        </w:rPr>
      </w:r>
      <w:r>
        <w:rPr>
          <w:noProof/>
        </w:rPr>
        <w:fldChar w:fldCharType="separate"/>
      </w:r>
      <w:r>
        <w:rPr>
          <w:noProof/>
        </w:rPr>
        <w:t>281</w:t>
      </w:r>
      <w:r>
        <w:rPr>
          <w:noProof/>
        </w:rPr>
        <w:fldChar w:fldCharType="end"/>
      </w:r>
    </w:p>
    <w:p w14:paraId="6D0D2873" w14:textId="3998686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162: ARO Staph Aureus Specific Tests Result Observation Contexts</w:t>
      </w:r>
      <w:r>
        <w:rPr>
          <w:noProof/>
        </w:rPr>
        <w:tab/>
      </w:r>
      <w:r>
        <w:rPr>
          <w:noProof/>
        </w:rPr>
        <w:fldChar w:fldCharType="begin"/>
      </w:r>
      <w:r>
        <w:rPr>
          <w:noProof/>
        </w:rPr>
        <w:instrText xml:space="preserve"> PAGEREF _Toc106442706 \h </w:instrText>
      </w:r>
      <w:r>
        <w:rPr>
          <w:noProof/>
        </w:rPr>
      </w:r>
      <w:r>
        <w:rPr>
          <w:noProof/>
        </w:rPr>
        <w:fldChar w:fldCharType="separate"/>
      </w:r>
      <w:r>
        <w:rPr>
          <w:noProof/>
        </w:rPr>
        <w:t>283</w:t>
      </w:r>
      <w:r>
        <w:rPr>
          <w:noProof/>
        </w:rPr>
        <w:fldChar w:fldCharType="end"/>
      </w:r>
    </w:p>
    <w:p w14:paraId="2CD5BFDC" w14:textId="73B2007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163: ARO Staph Aureus Specific Tests Result Observation Constraints Overview</w:t>
      </w:r>
      <w:r>
        <w:rPr>
          <w:noProof/>
        </w:rPr>
        <w:tab/>
      </w:r>
      <w:r>
        <w:rPr>
          <w:noProof/>
        </w:rPr>
        <w:fldChar w:fldCharType="begin"/>
      </w:r>
      <w:r>
        <w:rPr>
          <w:noProof/>
        </w:rPr>
        <w:instrText xml:space="preserve"> PAGEREF _Toc106442707 \h </w:instrText>
      </w:r>
      <w:r>
        <w:rPr>
          <w:noProof/>
        </w:rPr>
      </w:r>
      <w:r>
        <w:rPr>
          <w:noProof/>
        </w:rPr>
        <w:fldChar w:fldCharType="separate"/>
      </w:r>
      <w:r>
        <w:rPr>
          <w:noProof/>
        </w:rPr>
        <w:t>283</w:t>
      </w:r>
      <w:r>
        <w:rPr>
          <w:noProof/>
        </w:rPr>
        <w:fldChar w:fldCharType="end"/>
      </w:r>
    </w:p>
    <w:p w14:paraId="1F2E2CF8" w14:textId="67E7A67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164: NHSNStaphAureusSpecificTest</w:t>
      </w:r>
      <w:r>
        <w:rPr>
          <w:noProof/>
        </w:rPr>
        <w:tab/>
      </w:r>
      <w:r>
        <w:rPr>
          <w:noProof/>
        </w:rPr>
        <w:fldChar w:fldCharType="begin"/>
      </w:r>
      <w:r>
        <w:rPr>
          <w:noProof/>
        </w:rPr>
        <w:instrText xml:space="preserve"> PAGEREF _Toc106442708 \h </w:instrText>
      </w:r>
      <w:r>
        <w:rPr>
          <w:noProof/>
        </w:rPr>
      </w:r>
      <w:r>
        <w:rPr>
          <w:noProof/>
        </w:rPr>
        <w:fldChar w:fldCharType="separate"/>
      </w:r>
      <w:r>
        <w:rPr>
          <w:noProof/>
        </w:rPr>
        <w:t>284</w:t>
      </w:r>
      <w:r>
        <w:rPr>
          <w:noProof/>
        </w:rPr>
        <w:fldChar w:fldCharType="end"/>
      </w:r>
    </w:p>
    <w:p w14:paraId="497FFBF6" w14:textId="454EA15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165: NHSNStaphAureusTestResults</w:t>
      </w:r>
      <w:r>
        <w:rPr>
          <w:noProof/>
        </w:rPr>
        <w:tab/>
      </w:r>
      <w:r>
        <w:rPr>
          <w:noProof/>
        </w:rPr>
        <w:fldChar w:fldCharType="begin"/>
      </w:r>
      <w:r>
        <w:rPr>
          <w:noProof/>
        </w:rPr>
        <w:instrText xml:space="preserve"> PAGEREF _Toc106442709 \h </w:instrText>
      </w:r>
      <w:r>
        <w:rPr>
          <w:noProof/>
        </w:rPr>
      </w:r>
      <w:r>
        <w:rPr>
          <w:noProof/>
        </w:rPr>
        <w:fldChar w:fldCharType="separate"/>
      </w:r>
      <w:r>
        <w:rPr>
          <w:noProof/>
        </w:rPr>
        <w:t>285</w:t>
      </w:r>
      <w:r>
        <w:rPr>
          <w:noProof/>
        </w:rPr>
        <w:fldChar w:fldCharType="end"/>
      </w:r>
    </w:p>
    <w:p w14:paraId="4DF1EC5A" w14:textId="026A49A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166: ASA Class Observation Contexts</w:t>
      </w:r>
      <w:r>
        <w:rPr>
          <w:noProof/>
        </w:rPr>
        <w:tab/>
      </w:r>
      <w:r>
        <w:rPr>
          <w:noProof/>
        </w:rPr>
        <w:fldChar w:fldCharType="begin"/>
      </w:r>
      <w:r>
        <w:rPr>
          <w:noProof/>
        </w:rPr>
        <w:instrText xml:space="preserve"> PAGEREF _Toc106442710 \h </w:instrText>
      </w:r>
      <w:r>
        <w:rPr>
          <w:noProof/>
        </w:rPr>
      </w:r>
      <w:r>
        <w:rPr>
          <w:noProof/>
        </w:rPr>
        <w:fldChar w:fldCharType="separate"/>
      </w:r>
      <w:r>
        <w:rPr>
          <w:noProof/>
        </w:rPr>
        <w:t>286</w:t>
      </w:r>
      <w:r>
        <w:rPr>
          <w:noProof/>
        </w:rPr>
        <w:fldChar w:fldCharType="end"/>
      </w:r>
    </w:p>
    <w:p w14:paraId="55050652" w14:textId="4994CAF5"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167: ASA Class Observation Constraints Overview</w:t>
      </w:r>
      <w:r>
        <w:rPr>
          <w:noProof/>
        </w:rPr>
        <w:tab/>
      </w:r>
      <w:r>
        <w:rPr>
          <w:noProof/>
        </w:rPr>
        <w:fldChar w:fldCharType="begin"/>
      </w:r>
      <w:r>
        <w:rPr>
          <w:noProof/>
        </w:rPr>
        <w:instrText xml:space="preserve"> PAGEREF _Toc106442711 \h </w:instrText>
      </w:r>
      <w:r>
        <w:rPr>
          <w:noProof/>
        </w:rPr>
      </w:r>
      <w:r>
        <w:rPr>
          <w:noProof/>
        </w:rPr>
        <w:fldChar w:fldCharType="separate"/>
      </w:r>
      <w:r>
        <w:rPr>
          <w:noProof/>
        </w:rPr>
        <w:t>287</w:t>
      </w:r>
      <w:r>
        <w:rPr>
          <w:noProof/>
        </w:rPr>
        <w:fldChar w:fldCharType="end"/>
      </w:r>
    </w:p>
    <w:p w14:paraId="3CD05886" w14:textId="5FC3A29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168: NHSNASAClassCode</w:t>
      </w:r>
      <w:r>
        <w:rPr>
          <w:noProof/>
        </w:rPr>
        <w:tab/>
      </w:r>
      <w:r>
        <w:rPr>
          <w:noProof/>
        </w:rPr>
        <w:fldChar w:fldCharType="begin"/>
      </w:r>
      <w:r>
        <w:rPr>
          <w:noProof/>
        </w:rPr>
        <w:instrText xml:space="preserve"> PAGEREF _Toc106442712 \h </w:instrText>
      </w:r>
      <w:r>
        <w:rPr>
          <w:noProof/>
        </w:rPr>
      </w:r>
      <w:r>
        <w:rPr>
          <w:noProof/>
        </w:rPr>
        <w:fldChar w:fldCharType="separate"/>
      </w:r>
      <w:r>
        <w:rPr>
          <w:noProof/>
        </w:rPr>
        <w:t>288</w:t>
      </w:r>
      <w:r>
        <w:rPr>
          <w:noProof/>
        </w:rPr>
        <w:fldChar w:fldCharType="end"/>
      </w:r>
    </w:p>
    <w:p w14:paraId="1FE0D344" w14:textId="7ACF7B7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169: Bacterial Isolate Tested for Carbapenemase Observation Contexts</w:t>
      </w:r>
      <w:r>
        <w:rPr>
          <w:noProof/>
        </w:rPr>
        <w:tab/>
      </w:r>
      <w:r>
        <w:rPr>
          <w:noProof/>
        </w:rPr>
        <w:fldChar w:fldCharType="begin"/>
      </w:r>
      <w:r>
        <w:rPr>
          <w:noProof/>
        </w:rPr>
        <w:instrText xml:space="preserve"> PAGEREF _Toc106442713 \h </w:instrText>
      </w:r>
      <w:r>
        <w:rPr>
          <w:noProof/>
        </w:rPr>
      </w:r>
      <w:r>
        <w:rPr>
          <w:noProof/>
        </w:rPr>
        <w:fldChar w:fldCharType="separate"/>
      </w:r>
      <w:r>
        <w:rPr>
          <w:noProof/>
        </w:rPr>
        <w:t>289</w:t>
      </w:r>
      <w:r>
        <w:rPr>
          <w:noProof/>
        </w:rPr>
        <w:fldChar w:fldCharType="end"/>
      </w:r>
    </w:p>
    <w:p w14:paraId="0F158F3A" w14:textId="790474E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170: Bacterial Isolate Tested for Carbapenemase Observation Constraints Overview</w:t>
      </w:r>
      <w:r>
        <w:rPr>
          <w:noProof/>
        </w:rPr>
        <w:tab/>
      </w:r>
      <w:r>
        <w:rPr>
          <w:noProof/>
        </w:rPr>
        <w:fldChar w:fldCharType="begin"/>
      </w:r>
      <w:r>
        <w:rPr>
          <w:noProof/>
        </w:rPr>
        <w:instrText xml:space="preserve"> PAGEREF _Toc106442714 \h </w:instrText>
      </w:r>
      <w:r>
        <w:rPr>
          <w:noProof/>
        </w:rPr>
      </w:r>
      <w:r>
        <w:rPr>
          <w:noProof/>
        </w:rPr>
        <w:fldChar w:fldCharType="separate"/>
      </w:r>
      <w:r>
        <w:rPr>
          <w:noProof/>
        </w:rPr>
        <w:t>290</w:t>
      </w:r>
      <w:r>
        <w:rPr>
          <w:noProof/>
        </w:rPr>
        <w:fldChar w:fldCharType="end"/>
      </w:r>
    </w:p>
    <w:p w14:paraId="49246E66" w14:textId="4D2D29F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171: Birth Sex Observation Contexts</w:t>
      </w:r>
      <w:r>
        <w:rPr>
          <w:noProof/>
        </w:rPr>
        <w:tab/>
      </w:r>
      <w:r>
        <w:rPr>
          <w:noProof/>
        </w:rPr>
        <w:fldChar w:fldCharType="begin"/>
      </w:r>
      <w:r>
        <w:rPr>
          <w:noProof/>
        </w:rPr>
        <w:instrText xml:space="preserve"> PAGEREF _Toc106442715 \h </w:instrText>
      </w:r>
      <w:r>
        <w:rPr>
          <w:noProof/>
        </w:rPr>
      </w:r>
      <w:r>
        <w:rPr>
          <w:noProof/>
        </w:rPr>
        <w:fldChar w:fldCharType="separate"/>
      </w:r>
      <w:r>
        <w:rPr>
          <w:noProof/>
        </w:rPr>
        <w:t>293</w:t>
      </w:r>
      <w:r>
        <w:rPr>
          <w:noProof/>
        </w:rPr>
        <w:fldChar w:fldCharType="end"/>
      </w:r>
    </w:p>
    <w:p w14:paraId="15AC2017" w14:textId="69A9A5B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172: Birth Sex Observation Constraints Overview</w:t>
      </w:r>
      <w:r>
        <w:rPr>
          <w:noProof/>
        </w:rPr>
        <w:tab/>
      </w:r>
      <w:r>
        <w:rPr>
          <w:noProof/>
        </w:rPr>
        <w:fldChar w:fldCharType="begin"/>
      </w:r>
      <w:r>
        <w:rPr>
          <w:noProof/>
        </w:rPr>
        <w:instrText xml:space="preserve"> PAGEREF _Toc106442716 \h </w:instrText>
      </w:r>
      <w:r>
        <w:rPr>
          <w:noProof/>
        </w:rPr>
      </w:r>
      <w:r>
        <w:rPr>
          <w:noProof/>
        </w:rPr>
        <w:fldChar w:fldCharType="separate"/>
      </w:r>
      <w:r>
        <w:rPr>
          <w:noProof/>
        </w:rPr>
        <w:t>293</w:t>
      </w:r>
      <w:r>
        <w:rPr>
          <w:noProof/>
        </w:rPr>
        <w:fldChar w:fldCharType="end"/>
      </w:r>
    </w:p>
    <w:p w14:paraId="0757CE74" w14:textId="5D5E74E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173: ONC Administrative Sex</w:t>
      </w:r>
      <w:r>
        <w:rPr>
          <w:noProof/>
        </w:rPr>
        <w:tab/>
      </w:r>
      <w:r>
        <w:rPr>
          <w:noProof/>
        </w:rPr>
        <w:fldChar w:fldCharType="begin"/>
      </w:r>
      <w:r>
        <w:rPr>
          <w:noProof/>
        </w:rPr>
        <w:instrText xml:space="preserve"> PAGEREF _Toc106442717 \h </w:instrText>
      </w:r>
      <w:r>
        <w:rPr>
          <w:noProof/>
        </w:rPr>
      </w:r>
      <w:r>
        <w:rPr>
          <w:noProof/>
        </w:rPr>
        <w:fldChar w:fldCharType="separate"/>
      </w:r>
      <w:r>
        <w:rPr>
          <w:noProof/>
        </w:rPr>
        <w:t>294</w:t>
      </w:r>
      <w:r>
        <w:rPr>
          <w:noProof/>
        </w:rPr>
        <w:fldChar w:fldCharType="end"/>
      </w:r>
    </w:p>
    <w:p w14:paraId="4E97DF2D" w14:textId="39E4168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174: Blood Collection Location Contexts</w:t>
      </w:r>
      <w:r>
        <w:rPr>
          <w:noProof/>
        </w:rPr>
        <w:tab/>
      </w:r>
      <w:r>
        <w:rPr>
          <w:noProof/>
        </w:rPr>
        <w:fldChar w:fldCharType="begin"/>
      </w:r>
      <w:r>
        <w:rPr>
          <w:noProof/>
        </w:rPr>
        <w:instrText xml:space="preserve"> PAGEREF _Toc106442718 \h </w:instrText>
      </w:r>
      <w:r>
        <w:rPr>
          <w:noProof/>
        </w:rPr>
      </w:r>
      <w:r>
        <w:rPr>
          <w:noProof/>
        </w:rPr>
        <w:fldChar w:fldCharType="separate"/>
      </w:r>
      <w:r>
        <w:rPr>
          <w:noProof/>
        </w:rPr>
        <w:t>295</w:t>
      </w:r>
      <w:r>
        <w:rPr>
          <w:noProof/>
        </w:rPr>
        <w:fldChar w:fldCharType="end"/>
      </w:r>
    </w:p>
    <w:p w14:paraId="3359B38A" w14:textId="2D884B0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175: Blood Collection Location Constraints Overview</w:t>
      </w:r>
      <w:r>
        <w:rPr>
          <w:noProof/>
        </w:rPr>
        <w:tab/>
      </w:r>
      <w:r>
        <w:rPr>
          <w:noProof/>
        </w:rPr>
        <w:fldChar w:fldCharType="begin"/>
      </w:r>
      <w:r>
        <w:rPr>
          <w:noProof/>
        </w:rPr>
        <w:instrText xml:space="preserve"> PAGEREF _Toc106442719 \h </w:instrText>
      </w:r>
      <w:r>
        <w:rPr>
          <w:noProof/>
        </w:rPr>
      </w:r>
      <w:r>
        <w:rPr>
          <w:noProof/>
        </w:rPr>
        <w:fldChar w:fldCharType="separate"/>
      </w:r>
      <w:r>
        <w:rPr>
          <w:noProof/>
        </w:rPr>
        <w:t>296</w:t>
      </w:r>
      <w:r>
        <w:rPr>
          <w:noProof/>
        </w:rPr>
        <w:fldChar w:fldCharType="end"/>
      </w:r>
    </w:p>
    <w:p w14:paraId="13498815" w14:textId="74967E3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176: NHSNBloodCollectionLocation</w:t>
      </w:r>
      <w:r>
        <w:rPr>
          <w:noProof/>
        </w:rPr>
        <w:tab/>
      </w:r>
      <w:r>
        <w:rPr>
          <w:noProof/>
        </w:rPr>
        <w:fldChar w:fldCharType="begin"/>
      </w:r>
      <w:r>
        <w:rPr>
          <w:noProof/>
        </w:rPr>
        <w:instrText xml:space="preserve"> PAGEREF _Toc106442720 \h </w:instrText>
      </w:r>
      <w:r>
        <w:rPr>
          <w:noProof/>
        </w:rPr>
      </w:r>
      <w:r>
        <w:rPr>
          <w:noProof/>
        </w:rPr>
        <w:fldChar w:fldCharType="separate"/>
      </w:r>
      <w:r>
        <w:rPr>
          <w:noProof/>
        </w:rPr>
        <w:t>297</w:t>
      </w:r>
      <w:r>
        <w:rPr>
          <w:noProof/>
        </w:rPr>
        <w:fldChar w:fldCharType="end"/>
      </w:r>
    </w:p>
    <w:p w14:paraId="06F64408" w14:textId="2DE2AE6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177: Blood Product Usage Summary Observation (V2) Contexts</w:t>
      </w:r>
      <w:r>
        <w:rPr>
          <w:noProof/>
        </w:rPr>
        <w:tab/>
      </w:r>
      <w:r>
        <w:rPr>
          <w:noProof/>
        </w:rPr>
        <w:fldChar w:fldCharType="begin"/>
      </w:r>
      <w:r>
        <w:rPr>
          <w:noProof/>
        </w:rPr>
        <w:instrText xml:space="preserve"> PAGEREF _Toc106442721 \h </w:instrText>
      </w:r>
      <w:r>
        <w:rPr>
          <w:noProof/>
        </w:rPr>
      </w:r>
      <w:r>
        <w:rPr>
          <w:noProof/>
        </w:rPr>
        <w:fldChar w:fldCharType="separate"/>
      </w:r>
      <w:r>
        <w:rPr>
          <w:noProof/>
        </w:rPr>
        <w:t>298</w:t>
      </w:r>
      <w:r>
        <w:rPr>
          <w:noProof/>
        </w:rPr>
        <w:fldChar w:fldCharType="end"/>
      </w:r>
    </w:p>
    <w:p w14:paraId="309C9570" w14:textId="4234E96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178: Blood Product Usage Summary Observation (V2) Constraints Overview</w:t>
      </w:r>
      <w:r>
        <w:rPr>
          <w:noProof/>
        </w:rPr>
        <w:tab/>
      </w:r>
      <w:r>
        <w:rPr>
          <w:noProof/>
        </w:rPr>
        <w:fldChar w:fldCharType="begin"/>
      </w:r>
      <w:r>
        <w:rPr>
          <w:noProof/>
        </w:rPr>
        <w:instrText xml:space="preserve"> PAGEREF _Toc106442722 \h </w:instrText>
      </w:r>
      <w:r>
        <w:rPr>
          <w:noProof/>
        </w:rPr>
      </w:r>
      <w:r>
        <w:rPr>
          <w:noProof/>
        </w:rPr>
        <w:fldChar w:fldCharType="separate"/>
      </w:r>
      <w:r>
        <w:rPr>
          <w:noProof/>
        </w:rPr>
        <w:t>299</w:t>
      </w:r>
      <w:r>
        <w:rPr>
          <w:noProof/>
        </w:rPr>
        <w:fldChar w:fldCharType="end"/>
      </w:r>
    </w:p>
    <w:p w14:paraId="021DBBD0" w14:textId="06A82A6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179: NHSNSummaryBloodProductUsage</w:t>
      </w:r>
      <w:r>
        <w:rPr>
          <w:noProof/>
        </w:rPr>
        <w:tab/>
      </w:r>
      <w:r>
        <w:rPr>
          <w:noProof/>
        </w:rPr>
        <w:fldChar w:fldCharType="begin"/>
      </w:r>
      <w:r>
        <w:rPr>
          <w:noProof/>
        </w:rPr>
        <w:instrText xml:space="preserve"> PAGEREF _Toc106442723 \h </w:instrText>
      </w:r>
      <w:r>
        <w:rPr>
          <w:noProof/>
        </w:rPr>
      </w:r>
      <w:r>
        <w:rPr>
          <w:noProof/>
        </w:rPr>
        <w:fldChar w:fldCharType="separate"/>
      </w:r>
      <w:r>
        <w:rPr>
          <w:noProof/>
        </w:rPr>
        <w:t>300</w:t>
      </w:r>
      <w:r>
        <w:rPr>
          <w:noProof/>
        </w:rPr>
        <w:fldChar w:fldCharType="end"/>
      </w:r>
    </w:p>
    <w:p w14:paraId="49BAD109" w14:textId="037B8CC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180: Blood Sample Collected for Culture Observation Contexts</w:t>
      </w:r>
      <w:r>
        <w:rPr>
          <w:noProof/>
        </w:rPr>
        <w:tab/>
      </w:r>
      <w:r>
        <w:rPr>
          <w:noProof/>
        </w:rPr>
        <w:fldChar w:fldCharType="begin"/>
      </w:r>
      <w:r>
        <w:rPr>
          <w:noProof/>
        </w:rPr>
        <w:instrText xml:space="preserve"> PAGEREF _Toc106442724 \h </w:instrText>
      </w:r>
      <w:r>
        <w:rPr>
          <w:noProof/>
        </w:rPr>
      </w:r>
      <w:r>
        <w:rPr>
          <w:noProof/>
        </w:rPr>
        <w:fldChar w:fldCharType="separate"/>
      </w:r>
      <w:r>
        <w:rPr>
          <w:noProof/>
        </w:rPr>
        <w:t>301</w:t>
      </w:r>
      <w:r>
        <w:rPr>
          <w:noProof/>
        </w:rPr>
        <w:fldChar w:fldCharType="end"/>
      </w:r>
    </w:p>
    <w:p w14:paraId="1EF22223" w14:textId="061FE00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181: Blood Sample Collected for Culture Observation Constraints Overview</w:t>
      </w:r>
      <w:r>
        <w:rPr>
          <w:noProof/>
        </w:rPr>
        <w:tab/>
      </w:r>
      <w:r>
        <w:rPr>
          <w:noProof/>
        </w:rPr>
        <w:fldChar w:fldCharType="begin"/>
      </w:r>
      <w:r>
        <w:rPr>
          <w:noProof/>
        </w:rPr>
        <w:instrText xml:space="preserve"> PAGEREF _Toc106442725 \h </w:instrText>
      </w:r>
      <w:r>
        <w:rPr>
          <w:noProof/>
        </w:rPr>
      </w:r>
      <w:r>
        <w:rPr>
          <w:noProof/>
        </w:rPr>
        <w:fldChar w:fldCharType="separate"/>
      </w:r>
      <w:r>
        <w:rPr>
          <w:noProof/>
        </w:rPr>
        <w:t>302</w:t>
      </w:r>
      <w:r>
        <w:rPr>
          <w:noProof/>
        </w:rPr>
        <w:fldChar w:fldCharType="end"/>
      </w:r>
    </w:p>
    <w:p w14:paraId="4A14575B" w14:textId="4865F465"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182: Bloodstream Infection Evidence Type Observation Contexts</w:t>
      </w:r>
      <w:r>
        <w:rPr>
          <w:noProof/>
        </w:rPr>
        <w:tab/>
      </w:r>
      <w:r>
        <w:rPr>
          <w:noProof/>
        </w:rPr>
        <w:fldChar w:fldCharType="begin"/>
      </w:r>
      <w:r>
        <w:rPr>
          <w:noProof/>
        </w:rPr>
        <w:instrText xml:space="preserve"> PAGEREF _Toc106442726 \h </w:instrText>
      </w:r>
      <w:r>
        <w:rPr>
          <w:noProof/>
        </w:rPr>
      </w:r>
      <w:r>
        <w:rPr>
          <w:noProof/>
        </w:rPr>
        <w:fldChar w:fldCharType="separate"/>
      </w:r>
      <w:r>
        <w:rPr>
          <w:noProof/>
        </w:rPr>
        <w:t>303</w:t>
      </w:r>
      <w:r>
        <w:rPr>
          <w:noProof/>
        </w:rPr>
        <w:fldChar w:fldCharType="end"/>
      </w:r>
    </w:p>
    <w:p w14:paraId="09681235" w14:textId="6A3E297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183: Bloodstream Infection Evidence Type Observation Constraints Overview</w:t>
      </w:r>
      <w:r>
        <w:rPr>
          <w:noProof/>
        </w:rPr>
        <w:tab/>
      </w:r>
      <w:r>
        <w:rPr>
          <w:noProof/>
        </w:rPr>
        <w:fldChar w:fldCharType="begin"/>
      </w:r>
      <w:r>
        <w:rPr>
          <w:noProof/>
        </w:rPr>
        <w:instrText xml:space="preserve"> PAGEREF _Toc106442727 \h </w:instrText>
      </w:r>
      <w:r>
        <w:rPr>
          <w:noProof/>
        </w:rPr>
      </w:r>
      <w:r>
        <w:rPr>
          <w:noProof/>
        </w:rPr>
        <w:fldChar w:fldCharType="separate"/>
      </w:r>
      <w:r>
        <w:rPr>
          <w:noProof/>
        </w:rPr>
        <w:t>304</w:t>
      </w:r>
      <w:r>
        <w:rPr>
          <w:noProof/>
        </w:rPr>
        <w:fldChar w:fldCharType="end"/>
      </w:r>
    </w:p>
    <w:p w14:paraId="788F2E0D" w14:textId="6A9D952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184: NHSNBloodStreamInfectionEvidenceTypeCode</w:t>
      </w:r>
      <w:r>
        <w:rPr>
          <w:noProof/>
        </w:rPr>
        <w:tab/>
      </w:r>
      <w:r>
        <w:rPr>
          <w:noProof/>
        </w:rPr>
        <w:fldChar w:fldCharType="begin"/>
      </w:r>
      <w:r>
        <w:rPr>
          <w:noProof/>
        </w:rPr>
        <w:instrText xml:space="preserve"> PAGEREF _Toc106442728 \h </w:instrText>
      </w:r>
      <w:r>
        <w:rPr>
          <w:noProof/>
        </w:rPr>
      </w:r>
      <w:r>
        <w:rPr>
          <w:noProof/>
        </w:rPr>
        <w:fldChar w:fldCharType="separate"/>
      </w:r>
      <w:r>
        <w:rPr>
          <w:noProof/>
        </w:rPr>
        <w:t>305</w:t>
      </w:r>
      <w:r>
        <w:rPr>
          <w:noProof/>
        </w:rPr>
        <w:fldChar w:fldCharType="end"/>
      </w:r>
    </w:p>
    <w:p w14:paraId="27E6AEC5" w14:textId="6F61F43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185: Buttonhole Cannulation Observation Contexts</w:t>
      </w:r>
      <w:r>
        <w:rPr>
          <w:noProof/>
        </w:rPr>
        <w:tab/>
      </w:r>
      <w:r>
        <w:rPr>
          <w:noProof/>
        </w:rPr>
        <w:fldChar w:fldCharType="begin"/>
      </w:r>
      <w:r>
        <w:rPr>
          <w:noProof/>
        </w:rPr>
        <w:instrText xml:space="preserve"> PAGEREF _Toc106442729 \h </w:instrText>
      </w:r>
      <w:r>
        <w:rPr>
          <w:noProof/>
        </w:rPr>
      </w:r>
      <w:r>
        <w:rPr>
          <w:noProof/>
        </w:rPr>
        <w:fldChar w:fldCharType="separate"/>
      </w:r>
      <w:r>
        <w:rPr>
          <w:noProof/>
        </w:rPr>
        <w:t>306</w:t>
      </w:r>
      <w:r>
        <w:rPr>
          <w:noProof/>
        </w:rPr>
        <w:fldChar w:fldCharType="end"/>
      </w:r>
    </w:p>
    <w:p w14:paraId="57CB93C2" w14:textId="37199765"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186: Buttonhole Cannulation Observation Constraints Overview</w:t>
      </w:r>
      <w:r>
        <w:rPr>
          <w:noProof/>
        </w:rPr>
        <w:tab/>
      </w:r>
      <w:r>
        <w:rPr>
          <w:noProof/>
        </w:rPr>
        <w:fldChar w:fldCharType="begin"/>
      </w:r>
      <w:r>
        <w:rPr>
          <w:noProof/>
        </w:rPr>
        <w:instrText xml:space="preserve"> PAGEREF _Toc106442730 \h </w:instrText>
      </w:r>
      <w:r>
        <w:rPr>
          <w:noProof/>
        </w:rPr>
      </w:r>
      <w:r>
        <w:rPr>
          <w:noProof/>
        </w:rPr>
        <w:fldChar w:fldCharType="separate"/>
      </w:r>
      <w:r>
        <w:rPr>
          <w:noProof/>
        </w:rPr>
        <w:t>306</w:t>
      </w:r>
      <w:r>
        <w:rPr>
          <w:noProof/>
        </w:rPr>
        <w:fldChar w:fldCharType="end"/>
      </w:r>
    </w:p>
    <w:p w14:paraId="37F04B4D" w14:textId="017C3CC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187: Carbapenemase Test Observation Contexts</w:t>
      </w:r>
      <w:r>
        <w:rPr>
          <w:noProof/>
        </w:rPr>
        <w:tab/>
      </w:r>
      <w:r>
        <w:rPr>
          <w:noProof/>
        </w:rPr>
        <w:fldChar w:fldCharType="begin"/>
      </w:r>
      <w:r>
        <w:rPr>
          <w:noProof/>
        </w:rPr>
        <w:instrText xml:space="preserve"> PAGEREF _Toc106442731 \h </w:instrText>
      </w:r>
      <w:r>
        <w:rPr>
          <w:noProof/>
        </w:rPr>
      </w:r>
      <w:r>
        <w:rPr>
          <w:noProof/>
        </w:rPr>
        <w:fldChar w:fldCharType="separate"/>
      </w:r>
      <w:r>
        <w:rPr>
          <w:noProof/>
        </w:rPr>
        <w:t>308</w:t>
      </w:r>
      <w:r>
        <w:rPr>
          <w:noProof/>
        </w:rPr>
        <w:fldChar w:fldCharType="end"/>
      </w:r>
    </w:p>
    <w:p w14:paraId="188589F0" w14:textId="48F77F1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188: Carbapenemase Test Observation Constraints Overview</w:t>
      </w:r>
      <w:r>
        <w:rPr>
          <w:noProof/>
        </w:rPr>
        <w:tab/>
      </w:r>
      <w:r>
        <w:rPr>
          <w:noProof/>
        </w:rPr>
        <w:fldChar w:fldCharType="begin"/>
      </w:r>
      <w:r>
        <w:rPr>
          <w:noProof/>
        </w:rPr>
        <w:instrText xml:space="preserve"> PAGEREF _Toc106442732 \h </w:instrText>
      </w:r>
      <w:r>
        <w:rPr>
          <w:noProof/>
        </w:rPr>
      </w:r>
      <w:r>
        <w:rPr>
          <w:noProof/>
        </w:rPr>
        <w:fldChar w:fldCharType="separate"/>
      </w:r>
      <w:r>
        <w:rPr>
          <w:noProof/>
        </w:rPr>
        <w:t>309</w:t>
      </w:r>
      <w:r>
        <w:rPr>
          <w:noProof/>
        </w:rPr>
        <w:fldChar w:fldCharType="end"/>
      </w:r>
    </w:p>
    <w:p w14:paraId="5609822B" w14:textId="227DB5A5"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189: NHSNCarbaTestMethod</w:t>
      </w:r>
      <w:r>
        <w:rPr>
          <w:noProof/>
        </w:rPr>
        <w:tab/>
      </w:r>
      <w:r>
        <w:rPr>
          <w:noProof/>
        </w:rPr>
        <w:fldChar w:fldCharType="begin"/>
      </w:r>
      <w:r>
        <w:rPr>
          <w:noProof/>
        </w:rPr>
        <w:instrText xml:space="preserve"> PAGEREF _Toc106442733 \h </w:instrText>
      </w:r>
      <w:r>
        <w:rPr>
          <w:noProof/>
        </w:rPr>
      </w:r>
      <w:r>
        <w:rPr>
          <w:noProof/>
        </w:rPr>
        <w:fldChar w:fldCharType="separate"/>
      </w:r>
      <w:r>
        <w:rPr>
          <w:noProof/>
        </w:rPr>
        <w:t>311</w:t>
      </w:r>
      <w:r>
        <w:rPr>
          <w:noProof/>
        </w:rPr>
        <w:fldChar w:fldCharType="end"/>
      </w:r>
    </w:p>
    <w:p w14:paraId="45D39E7C" w14:textId="47BEA31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190: NullValues_UNK_OTH</w:t>
      </w:r>
      <w:r>
        <w:rPr>
          <w:noProof/>
        </w:rPr>
        <w:tab/>
      </w:r>
      <w:r>
        <w:rPr>
          <w:noProof/>
        </w:rPr>
        <w:fldChar w:fldCharType="begin"/>
      </w:r>
      <w:r>
        <w:rPr>
          <w:noProof/>
        </w:rPr>
        <w:instrText xml:space="preserve"> PAGEREF _Toc106442734 \h </w:instrText>
      </w:r>
      <w:r>
        <w:rPr>
          <w:noProof/>
        </w:rPr>
      </w:r>
      <w:r>
        <w:rPr>
          <w:noProof/>
        </w:rPr>
        <w:fldChar w:fldCharType="separate"/>
      </w:r>
      <w:r>
        <w:rPr>
          <w:noProof/>
        </w:rPr>
        <w:t>311</w:t>
      </w:r>
      <w:r>
        <w:rPr>
          <w:noProof/>
        </w:rPr>
        <w:fldChar w:fldCharType="end"/>
      </w:r>
    </w:p>
    <w:p w14:paraId="6273E658" w14:textId="0678204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191: Carbapenemase Test Organizer Contexts</w:t>
      </w:r>
      <w:r>
        <w:rPr>
          <w:noProof/>
        </w:rPr>
        <w:tab/>
      </w:r>
      <w:r>
        <w:rPr>
          <w:noProof/>
        </w:rPr>
        <w:fldChar w:fldCharType="begin"/>
      </w:r>
      <w:r>
        <w:rPr>
          <w:noProof/>
        </w:rPr>
        <w:instrText xml:space="preserve"> PAGEREF _Toc106442735 \h </w:instrText>
      </w:r>
      <w:r>
        <w:rPr>
          <w:noProof/>
        </w:rPr>
      </w:r>
      <w:r>
        <w:rPr>
          <w:noProof/>
        </w:rPr>
        <w:fldChar w:fldCharType="separate"/>
      </w:r>
      <w:r>
        <w:rPr>
          <w:noProof/>
        </w:rPr>
        <w:t>312</w:t>
      </w:r>
      <w:r>
        <w:rPr>
          <w:noProof/>
        </w:rPr>
        <w:fldChar w:fldCharType="end"/>
      </w:r>
    </w:p>
    <w:p w14:paraId="13589C02" w14:textId="4B71C87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192: Carbapenemase Test Organizer Constraints Overview</w:t>
      </w:r>
      <w:r>
        <w:rPr>
          <w:noProof/>
        </w:rPr>
        <w:tab/>
      </w:r>
      <w:r>
        <w:rPr>
          <w:noProof/>
        </w:rPr>
        <w:fldChar w:fldCharType="begin"/>
      </w:r>
      <w:r>
        <w:rPr>
          <w:noProof/>
        </w:rPr>
        <w:instrText xml:space="preserve"> PAGEREF _Toc106442736 \h </w:instrText>
      </w:r>
      <w:r>
        <w:rPr>
          <w:noProof/>
        </w:rPr>
      </w:r>
      <w:r>
        <w:rPr>
          <w:noProof/>
        </w:rPr>
        <w:fldChar w:fldCharType="separate"/>
      </w:r>
      <w:r>
        <w:rPr>
          <w:noProof/>
        </w:rPr>
        <w:t>313</w:t>
      </w:r>
      <w:r>
        <w:rPr>
          <w:noProof/>
        </w:rPr>
        <w:fldChar w:fldCharType="end"/>
      </w:r>
    </w:p>
    <w:p w14:paraId="4965AAA1" w14:textId="6EC8619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193: Carbapenemase Type Identified Observation Contexts</w:t>
      </w:r>
      <w:r>
        <w:rPr>
          <w:noProof/>
        </w:rPr>
        <w:tab/>
      </w:r>
      <w:r>
        <w:rPr>
          <w:noProof/>
        </w:rPr>
        <w:fldChar w:fldCharType="begin"/>
      </w:r>
      <w:r>
        <w:rPr>
          <w:noProof/>
        </w:rPr>
        <w:instrText xml:space="preserve"> PAGEREF _Toc106442737 \h </w:instrText>
      </w:r>
      <w:r>
        <w:rPr>
          <w:noProof/>
        </w:rPr>
      </w:r>
      <w:r>
        <w:rPr>
          <w:noProof/>
        </w:rPr>
        <w:fldChar w:fldCharType="separate"/>
      </w:r>
      <w:r>
        <w:rPr>
          <w:noProof/>
        </w:rPr>
        <w:t>316</w:t>
      </w:r>
      <w:r>
        <w:rPr>
          <w:noProof/>
        </w:rPr>
        <w:fldChar w:fldCharType="end"/>
      </w:r>
    </w:p>
    <w:p w14:paraId="5C4FBB47" w14:textId="40110FC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194: Carbapenemase Type Identified Observation Constraints Overview</w:t>
      </w:r>
      <w:r>
        <w:rPr>
          <w:noProof/>
        </w:rPr>
        <w:tab/>
      </w:r>
      <w:r>
        <w:rPr>
          <w:noProof/>
        </w:rPr>
        <w:fldChar w:fldCharType="begin"/>
      </w:r>
      <w:r>
        <w:rPr>
          <w:noProof/>
        </w:rPr>
        <w:instrText xml:space="preserve"> PAGEREF _Toc106442738 \h </w:instrText>
      </w:r>
      <w:r>
        <w:rPr>
          <w:noProof/>
        </w:rPr>
      </w:r>
      <w:r>
        <w:rPr>
          <w:noProof/>
        </w:rPr>
        <w:fldChar w:fldCharType="separate"/>
      </w:r>
      <w:r>
        <w:rPr>
          <w:noProof/>
        </w:rPr>
        <w:t>317</w:t>
      </w:r>
      <w:r>
        <w:rPr>
          <w:noProof/>
        </w:rPr>
        <w:fldChar w:fldCharType="end"/>
      </w:r>
    </w:p>
    <w:p w14:paraId="79D075FF" w14:textId="0FDB8A4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195: NHSNCarbaDetectType</w:t>
      </w:r>
      <w:r>
        <w:rPr>
          <w:noProof/>
        </w:rPr>
        <w:tab/>
      </w:r>
      <w:r>
        <w:rPr>
          <w:noProof/>
        </w:rPr>
        <w:fldChar w:fldCharType="begin"/>
      </w:r>
      <w:r>
        <w:rPr>
          <w:noProof/>
        </w:rPr>
        <w:instrText xml:space="preserve"> PAGEREF _Toc106442739 \h </w:instrText>
      </w:r>
      <w:r>
        <w:rPr>
          <w:noProof/>
        </w:rPr>
      </w:r>
      <w:r>
        <w:rPr>
          <w:noProof/>
        </w:rPr>
        <w:fldChar w:fldCharType="separate"/>
      </w:r>
      <w:r>
        <w:rPr>
          <w:noProof/>
        </w:rPr>
        <w:t>319</w:t>
      </w:r>
      <w:r>
        <w:rPr>
          <w:noProof/>
        </w:rPr>
        <w:fldChar w:fldCharType="end"/>
      </w:r>
    </w:p>
    <w:p w14:paraId="4D4BA45B" w14:textId="38FCDA5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196: Central-Line Insertion Practice Clinical Statement (V2) Contexts</w:t>
      </w:r>
      <w:r>
        <w:rPr>
          <w:noProof/>
        </w:rPr>
        <w:tab/>
      </w:r>
      <w:r>
        <w:rPr>
          <w:noProof/>
        </w:rPr>
        <w:fldChar w:fldCharType="begin"/>
      </w:r>
      <w:r>
        <w:rPr>
          <w:noProof/>
        </w:rPr>
        <w:instrText xml:space="preserve"> PAGEREF _Toc106442740 \h </w:instrText>
      </w:r>
      <w:r>
        <w:rPr>
          <w:noProof/>
        </w:rPr>
      </w:r>
      <w:r>
        <w:rPr>
          <w:noProof/>
        </w:rPr>
        <w:fldChar w:fldCharType="separate"/>
      </w:r>
      <w:r>
        <w:rPr>
          <w:noProof/>
        </w:rPr>
        <w:t>320</w:t>
      </w:r>
      <w:r>
        <w:rPr>
          <w:noProof/>
        </w:rPr>
        <w:fldChar w:fldCharType="end"/>
      </w:r>
    </w:p>
    <w:p w14:paraId="69ED267A" w14:textId="5BFA638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197: Central-Line Insertion Practice Clinical Statement (V2) Constraints Overview</w:t>
      </w:r>
      <w:r>
        <w:rPr>
          <w:noProof/>
        </w:rPr>
        <w:tab/>
      </w:r>
      <w:r>
        <w:rPr>
          <w:noProof/>
        </w:rPr>
        <w:fldChar w:fldCharType="begin"/>
      </w:r>
      <w:r>
        <w:rPr>
          <w:noProof/>
        </w:rPr>
        <w:instrText xml:space="preserve"> PAGEREF _Toc106442741 \h </w:instrText>
      </w:r>
      <w:r>
        <w:rPr>
          <w:noProof/>
        </w:rPr>
      </w:r>
      <w:r>
        <w:rPr>
          <w:noProof/>
        </w:rPr>
        <w:fldChar w:fldCharType="separate"/>
      </w:r>
      <w:r>
        <w:rPr>
          <w:noProof/>
        </w:rPr>
        <w:t>321</w:t>
      </w:r>
      <w:r>
        <w:rPr>
          <w:noProof/>
        </w:rPr>
        <w:fldChar w:fldCharType="end"/>
      </w:r>
    </w:p>
    <w:p w14:paraId="49E9F3FB" w14:textId="6E49E4C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198: Central-Line Insertion Preparation Organizer (V2) Contexts</w:t>
      </w:r>
      <w:r>
        <w:rPr>
          <w:noProof/>
        </w:rPr>
        <w:tab/>
      </w:r>
      <w:r>
        <w:rPr>
          <w:noProof/>
        </w:rPr>
        <w:fldChar w:fldCharType="begin"/>
      </w:r>
      <w:r>
        <w:rPr>
          <w:noProof/>
        </w:rPr>
        <w:instrText xml:space="preserve"> PAGEREF _Toc106442742 \h </w:instrText>
      </w:r>
      <w:r>
        <w:rPr>
          <w:noProof/>
        </w:rPr>
      </w:r>
      <w:r>
        <w:rPr>
          <w:noProof/>
        </w:rPr>
        <w:fldChar w:fldCharType="separate"/>
      </w:r>
      <w:r>
        <w:rPr>
          <w:noProof/>
        </w:rPr>
        <w:t>324</w:t>
      </w:r>
      <w:r>
        <w:rPr>
          <w:noProof/>
        </w:rPr>
        <w:fldChar w:fldCharType="end"/>
      </w:r>
    </w:p>
    <w:p w14:paraId="2F41BFF9" w14:textId="30740C5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199: Central-Line Insertion Preparation Organizer (V2) Constraints Overview</w:t>
      </w:r>
      <w:r>
        <w:rPr>
          <w:noProof/>
        </w:rPr>
        <w:tab/>
      </w:r>
      <w:r>
        <w:rPr>
          <w:noProof/>
        </w:rPr>
        <w:fldChar w:fldCharType="begin"/>
      </w:r>
      <w:r>
        <w:rPr>
          <w:noProof/>
        </w:rPr>
        <w:instrText xml:space="preserve"> PAGEREF _Toc106442743 \h </w:instrText>
      </w:r>
      <w:r>
        <w:rPr>
          <w:noProof/>
        </w:rPr>
      </w:r>
      <w:r>
        <w:rPr>
          <w:noProof/>
        </w:rPr>
        <w:fldChar w:fldCharType="separate"/>
      </w:r>
      <w:r>
        <w:rPr>
          <w:noProof/>
        </w:rPr>
        <w:t>325</w:t>
      </w:r>
      <w:r>
        <w:rPr>
          <w:noProof/>
        </w:rPr>
        <w:fldChar w:fldCharType="end"/>
      </w:r>
    </w:p>
    <w:p w14:paraId="086E7A7E" w14:textId="1CE05095"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200: Closure Technique Procedure Contexts</w:t>
      </w:r>
      <w:r>
        <w:rPr>
          <w:noProof/>
        </w:rPr>
        <w:tab/>
      </w:r>
      <w:r>
        <w:rPr>
          <w:noProof/>
        </w:rPr>
        <w:fldChar w:fldCharType="begin"/>
      </w:r>
      <w:r>
        <w:rPr>
          <w:noProof/>
        </w:rPr>
        <w:instrText xml:space="preserve"> PAGEREF _Toc106442744 \h </w:instrText>
      </w:r>
      <w:r>
        <w:rPr>
          <w:noProof/>
        </w:rPr>
      </w:r>
      <w:r>
        <w:rPr>
          <w:noProof/>
        </w:rPr>
        <w:fldChar w:fldCharType="separate"/>
      </w:r>
      <w:r>
        <w:rPr>
          <w:noProof/>
        </w:rPr>
        <w:t>327</w:t>
      </w:r>
      <w:r>
        <w:rPr>
          <w:noProof/>
        </w:rPr>
        <w:fldChar w:fldCharType="end"/>
      </w:r>
    </w:p>
    <w:p w14:paraId="115DEEBF" w14:textId="6F4E651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201: Closure Technique Procedure Constraints Overview</w:t>
      </w:r>
      <w:r>
        <w:rPr>
          <w:noProof/>
        </w:rPr>
        <w:tab/>
      </w:r>
      <w:r>
        <w:rPr>
          <w:noProof/>
        </w:rPr>
        <w:fldChar w:fldCharType="begin"/>
      </w:r>
      <w:r>
        <w:rPr>
          <w:noProof/>
        </w:rPr>
        <w:instrText xml:space="preserve"> PAGEREF _Toc106442745 \h </w:instrText>
      </w:r>
      <w:r>
        <w:rPr>
          <w:noProof/>
        </w:rPr>
      </w:r>
      <w:r>
        <w:rPr>
          <w:noProof/>
        </w:rPr>
        <w:fldChar w:fldCharType="separate"/>
      </w:r>
      <w:r>
        <w:rPr>
          <w:noProof/>
        </w:rPr>
        <w:t>328</w:t>
      </w:r>
      <w:r>
        <w:rPr>
          <w:noProof/>
        </w:rPr>
        <w:fldChar w:fldCharType="end"/>
      </w:r>
    </w:p>
    <w:p w14:paraId="5B9CC6FD" w14:textId="28C6A8D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202: NHSNClosureTechniqueCode</w:t>
      </w:r>
      <w:r>
        <w:rPr>
          <w:noProof/>
        </w:rPr>
        <w:tab/>
      </w:r>
      <w:r>
        <w:rPr>
          <w:noProof/>
        </w:rPr>
        <w:fldChar w:fldCharType="begin"/>
      </w:r>
      <w:r>
        <w:rPr>
          <w:noProof/>
        </w:rPr>
        <w:instrText xml:space="preserve"> PAGEREF _Toc106442746 \h </w:instrText>
      </w:r>
      <w:r>
        <w:rPr>
          <w:noProof/>
        </w:rPr>
      </w:r>
      <w:r>
        <w:rPr>
          <w:noProof/>
        </w:rPr>
        <w:fldChar w:fldCharType="separate"/>
      </w:r>
      <w:r>
        <w:rPr>
          <w:noProof/>
        </w:rPr>
        <w:t>329</w:t>
      </w:r>
      <w:r>
        <w:rPr>
          <w:noProof/>
        </w:rPr>
        <w:fldChar w:fldCharType="end"/>
      </w:r>
    </w:p>
    <w:p w14:paraId="288ABB31" w14:textId="6BAAA56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203: Contraindicated Observation (V2) Contexts</w:t>
      </w:r>
      <w:r>
        <w:rPr>
          <w:noProof/>
        </w:rPr>
        <w:tab/>
      </w:r>
      <w:r>
        <w:rPr>
          <w:noProof/>
        </w:rPr>
        <w:fldChar w:fldCharType="begin"/>
      </w:r>
      <w:r>
        <w:rPr>
          <w:noProof/>
        </w:rPr>
        <w:instrText xml:space="preserve"> PAGEREF _Toc106442747 \h </w:instrText>
      </w:r>
      <w:r>
        <w:rPr>
          <w:noProof/>
        </w:rPr>
      </w:r>
      <w:r>
        <w:rPr>
          <w:noProof/>
        </w:rPr>
        <w:fldChar w:fldCharType="separate"/>
      </w:r>
      <w:r>
        <w:rPr>
          <w:noProof/>
        </w:rPr>
        <w:t>330</w:t>
      </w:r>
      <w:r>
        <w:rPr>
          <w:noProof/>
        </w:rPr>
        <w:fldChar w:fldCharType="end"/>
      </w:r>
    </w:p>
    <w:p w14:paraId="6D3C1420" w14:textId="1B954C72"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204: Contraindicated Observation (V2) Constraints Overview</w:t>
      </w:r>
      <w:r>
        <w:rPr>
          <w:noProof/>
        </w:rPr>
        <w:tab/>
      </w:r>
      <w:r>
        <w:rPr>
          <w:noProof/>
        </w:rPr>
        <w:fldChar w:fldCharType="begin"/>
      </w:r>
      <w:r>
        <w:rPr>
          <w:noProof/>
        </w:rPr>
        <w:instrText xml:space="preserve"> PAGEREF _Toc106442748 \h </w:instrText>
      </w:r>
      <w:r>
        <w:rPr>
          <w:noProof/>
        </w:rPr>
      </w:r>
      <w:r>
        <w:rPr>
          <w:noProof/>
        </w:rPr>
        <w:fldChar w:fldCharType="separate"/>
      </w:r>
      <w:r>
        <w:rPr>
          <w:noProof/>
        </w:rPr>
        <w:t>331</w:t>
      </w:r>
      <w:r>
        <w:rPr>
          <w:noProof/>
        </w:rPr>
        <w:fldChar w:fldCharType="end"/>
      </w:r>
    </w:p>
    <w:p w14:paraId="34DCFAD9" w14:textId="13AE3AC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205: Contraindication Type Observation Contexts</w:t>
      </w:r>
      <w:r>
        <w:rPr>
          <w:noProof/>
        </w:rPr>
        <w:tab/>
      </w:r>
      <w:r>
        <w:rPr>
          <w:noProof/>
        </w:rPr>
        <w:fldChar w:fldCharType="begin"/>
      </w:r>
      <w:r>
        <w:rPr>
          <w:noProof/>
        </w:rPr>
        <w:instrText xml:space="preserve"> PAGEREF _Toc106442749 \h </w:instrText>
      </w:r>
      <w:r>
        <w:rPr>
          <w:noProof/>
        </w:rPr>
      </w:r>
      <w:r>
        <w:rPr>
          <w:noProof/>
        </w:rPr>
        <w:fldChar w:fldCharType="separate"/>
      </w:r>
      <w:r>
        <w:rPr>
          <w:noProof/>
        </w:rPr>
        <w:t>334</w:t>
      </w:r>
      <w:r>
        <w:rPr>
          <w:noProof/>
        </w:rPr>
        <w:fldChar w:fldCharType="end"/>
      </w:r>
    </w:p>
    <w:p w14:paraId="1C902DFA" w14:textId="0407D30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206: Contraindication Type Observation Constraints Overview</w:t>
      </w:r>
      <w:r>
        <w:rPr>
          <w:noProof/>
        </w:rPr>
        <w:tab/>
      </w:r>
      <w:r>
        <w:rPr>
          <w:noProof/>
        </w:rPr>
        <w:fldChar w:fldCharType="begin"/>
      </w:r>
      <w:r>
        <w:rPr>
          <w:noProof/>
        </w:rPr>
        <w:instrText xml:space="preserve"> PAGEREF _Toc106442750 \h </w:instrText>
      </w:r>
      <w:r>
        <w:rPr>
          <w:noProof/>
        </w:rPr>
      </w:r>
      <w:r>
        <w:rPr>
          <w:noProof/>
        </w:rPr>
        <w:fldChar w:fldCharType="separate"/>
      </w:r>
      <w:r>
        <w:rPr>
          <w:noProof/>
        </w:rPr>
        <w:t>335</w:t>
      </w:r>
      <w:r>
        <w:rPr>
          <w:noProof/>
        </w:rPr>
        <w:fldChar w:fldCharType="end"/>
      </w:r>
    </w:p>
    <w:p w14:paraId="62408CCF" w14:textId="2D97D4B3"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207: NHSNContraindicationType</w:t>
      </w:r>
      <w:r>
        <w:rPr>
          <w:noProof/>
        </w:rPr>
        <w:tab/>
      </w:r>
      <w:r>
        <w:rPr>
          <w:noProof/>
        </w:rPr>
        <w:fldChar w:fldCharType="begin"/>
      </w:r>
      <w:r>
        <w:rPr>
          <w:noProof/>
        </w:rPr>
        <w:instrText xml:space="preserve"> PAGEREF _Toc106442751 \h </w:instrText>
      </w:r>
      <w:r>
        <w:rPr>
          <w:noProof/>
        </w:rPr>
      </w:r>
      <w:r>
        <w:rPr>
          <w:noProof/>
        </w:rPr>
        <w:fldChar w:fldCharType="separate"/>
      </w:r>
      <w:r>
        <w:rPr>
          <w:noProof/>
        </w:rPr>
        <w:t>336</w:t>
      </w:r>
      <w:r>
        <w:rPr>
          <w:noProof/>
        </w:rPr>
        <w:fldChar w:fldCharType="end"/>
      </w:r>
    </w:p>
    <w:p w14:paraId="6166DBDB" w14:textId="1F3B7B0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208: Criteria of Diagnosis Organizer Contexts</w:t>
      </w:r>
      <w:r>
        <w:rPr>
          <w:noProof/>
        </w:rPr>
        <w:tab/>
      </w:r>
      <w:r>
        <w:rPr>
          <w:noProof/>
        </w:rPr>
        <w:fldChar w:fldCharType="begin"/>
      </w:r>
      <w:r>
        <w:rPr>
          <w:noProof/>
        </w:rPr>
        <w:instrText xml:space="preserve"> PAGEREF _Toc106442752 \h </w:instrText>
      </w:r>
      <w:r>
        <w:rPr>
          <w:noProof/>
        </w:rPr>
      </w:r>
      <w:r>
        <w:rPr>
          <w:noProof/>
        </w:rPr>
        <w:fldChar w:fldCharType="separate"/>
      </w:r>
      <w:r>
        <w:rPr>
          <w:noProof/>
        </w:rPr>
        <w:t>337</w:t>
      </w:r>
      <w:r>
        <w:rPr>
          <w:noProof/>
        </w:rPr>
        <w:fldChar w:fldCharType="end"/>
      </w:r>
    </w:p>
    <w:p w14:paraId="420D47A9" w14:textId="39A6C72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209: Criteria of Diagnosis Organizer Constraints Overview</w:t>
      </w:r>
      <w:r>
        <w:rPr>
          <w:noProof/>
        </w:rPr>
        <w:tab/>
      </w:r>
      <w:r>
        <w:rPr>
          <w:noProof/>
        </w:rPr>
        <w:fldChar w:fldCharType="begin"/>
      </w:r>
      <w:r>
        <w:rPr>
          <w:noProof/>
        </w:rPr>
        <w:instrText xml:space="preserve"> PAGEREF _Toc106442753 \h </w:instrText>
      </w:r>
      <w:r>
        <w:rPr>
          <w:noProof/>
        </w:rPr>
      </w:r>
      <w:r>
        <w:rPr>
          <w:noProof/>
        </w:rPr>
        <w:fldChar w:fldCharType="separate"/>
      </w:r>
      <w:r>
        <w:rPr>
          <w:noProof/>
        </w:rPr>
        <w:t>337</w:t>
      </w:r>
      <w:r>
        <w:rPr>
          <w:noProof/>
        </w:rPr>
        <w:fldChar w:fldCharType="end"/>
      </w:r>
    </w:p>
    <w:p w14:paraId="1282F5D7" w14:textId="18C2D7A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210: Criterion of Diagnosis Observation Contexts</w:t>
      </w:r>
      <w:r>
        <w:rPr>
          <w:noProof/>
        </w:rPr>
        <w:tab/>
      </w:r>
      <w:r>
        <w:rPr>
          <w:noProof/>
        </w:rPr>
        <w:fldChar w:fldCharType="begin"/>
      </w:r>
      <w:r>
        <w:rPr>
          <w:noProof/>
        </w:rPr>
        <w:instrText xml:space="preserve"> PAGEREF _Toc106442754 \h </w:instrText>
      </w:r>
      <w:r>
        <w:rPr>
          <w:noProof/>
        </w:rPr>
      </w:r>
      <w:r>
        <w:rPr>
          <w:noProof/>
        </w:rPr>
        <w:fldChar w:fldCharType="separate"/>
      </w:r>
      <w:r>
        <w:rPr>
          <w:noProof/>
        </w:rPr>
        <w:t>338</w:t>
      </w:r>
      <w:r>
        <w:rPr>
          <w:noProof/>
        </w:rPr>
        <w:fldChar w:fldCharType="end"/>
      </w:r>
    </w:p>
    <w:p w14:paraId="451DEB9B" w14:textId="4E9AAD0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211: Criterion of Diagnosis Observation Constraints Overview</w:t>
      </w:r>
      <w:r>
        <w:rPr>
          <w:noProof/>
        </w:rPr>
        <w:tab/>
      </w:r>
      <w:r>
        <w:rPr>
          <w:noProof/>
        </w:rPr>
        <w:fldChar w:fldCharType="begin"/>
      </w:r>
      <w:r>
        <w:rPr>
          <w:noProof/>
        </w:rPr>
        <w:instrText xml:space="preserve"> PAGEREF _Toc106442755 \h </w:instrText>
      </w:r>
      <w:r>
        <w:rPr>
          <w:noProof/>
        </w:rPr>
      </w:r>
      <w:r>
        <w:rPr>
          <w:noProof/>
        </w:rPr>
        <w:fldChar w:fldCharType="separate"/>
      </w:r>
      <w:r>
        <w:rPr>
          <w:noProof/>
        </w:rPr>
        <w:t>339</w:t>
      </w:r>
      <w:r>
        <w:rPr>
          <w:noProof/>
        </w:rPr>
        <w:fldChar w:fldCharType="end"/>
      </w:r>
    </w:p>
    <w:p w14:paraId="27E4837C" w14:textId="646B879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212: NHSNCriterionOfDiagnosisCode</w:t>
      </w:r>
      <w:r>
        <w:rPr>
          <w:noProof/>
        </w:rPr>
        <w:tab/>
      </w:r>
      <w:r>
        <w:rPr>
          <w:noProof/>
        </w:rPr>
        <w:fldChar w:fldCharType="begin"/>
      </w:r>
      <w:r>
        <w:rPr>
          <w:noProof/>
        </w:rPr>
        <w:instrText xml:space="preserve"> PAGEREF _Toc106442756 \h </w:instrText>
      </w:r>
      <w:r>
        <w:rPr>
          <w:noProof/>
        </w:rPr>
      </w:r>
      <w:r>
        <w:rPr>
          <w:noProof/>
        </w:rPr>
        <w:fldChar w:fldCharType="separate"/>
      </w:r>
      <w:r>
        <w:rPr>
          <w:noProof/>
        </w:rPr>
        <w:t>341</w:t>
      </w:r>
      <w:r>
        <w:rPr>
          <w:noProof/>
        </w:rPr>
        <w:fldChar w:fldCharType="end"/>
      </w:r>
    </w:p>
    <w:p w14:paraId="0494EE4A" w14:textId="4F20DAF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213: Death Observation Contexts</w:t>
      </w:r>
      <w:r>
        <w:rPr>
          <w:noProof/>
        </w:rPr>
        <w:tab/>
      </w:r>
      <w:r>
        <w:rPr>
          <w:noProof/>
        </w:rPr>
        <w:fldChar w:fldCharType="begin"/>
      </w:r>
      <w:r>
        <w:rPr>
          <w:noProof/>
        </w:rPr>
        <w:instrText xml:space="preserve"> PAGEREF _Toc106442757 \h </w:instrText>
      </w:r>
      <w:r>
        <w:rPr>
          <w:noProof/>
        </w:rPr>
      </w:r>
      <w:r>
        <w:rPr>
          <w:noProof/>
        </w:rPr>
        <w:fldChar w:fldCharType="separate"/>
      </w:r>
      <w:r>
        <w:rPr>
          <w:noProof/>
        </w:rPr>
        <w:t>342</w:t>
      </w:r>
      <w:r>
        <w:rPr>
          <w:noProof/>
        </w:rPr>
        <w:fldChar w:fldCharType="end"/>
      </w:r>
    </w:p>
    <w:p w14:paraId="60862FDF" w14:textId="52F3E49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214: Death Observation Constraints Overview</w:t>
      </w:r>
      <w:r>
        <w:rPr>
          <w:noProof/>
        </w:rPr>
        <w:tab/>
      </w:r>
      <w:r>
        <w:rPr>
          <w:noProof/>
        </w:rPr>
        <w:fldChar w:fldCharType="begin"/>
      </w:r>
      <w:r>
        <w:rPr>
          <w:noProof/>
        </w:rPr>
        <w:instrText xml:space="preserve"> PAGEREF _Toc106442758 \h </w:instrText>
      </w:r>
      <w:r>
        <w:rPr>
          <w:noProof/>
        </w:rPr>
      </w:r>
      <w:r>
        <w:rPr>
          <w:noProof/>
        </w:rPr>
        <w:fldChar w:fldCharType="separate"/>
      </w:r>
      <w:r>
        <w:rPr>
          <w:noProof/>
        </w:rPr>
        <w:t>344</w:t>
      </w:r>
      <w:r>
        <w:rPr>
          <w:noProof/>
        </w:rPr>
        <w:fldChar w:fldCharType="end"/>
      </w:r>
    </w:p>
    <w:p w14:paraId="16E7778C" w14:textId="412CBFC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215: Death Observation in an Evidence of Infection (Dialysis) Report Contexts</w:t>
      </w:r>
      <w:r>
        <w:rPr>
          <w:noProof/>
        </w:rPr>
        <w:tab/>
      </w:r>
      <w:r>
        <w:rPr>
          <w:noProof/>
        </w:rPr>
        <w:fldChar w:fldCharType="begin"/>
      </w:r>
      <w:r>
        <w:rPr>
          <w:noProof/>
        </w:rPr>
        <w:instrText xml:space="preserve"> PAGEREF _Toc106442759 \h </w:instrText>
      </w:r>
      <w:r>
        <w:rPr>
          <w:noProof/>
        </w:rPr>
      </w:r>
      <w:r>
        <w:rPr>
          <w:noProof/>
        </w:rPr>
        <w:fldChar w:fldCharType="separate"/>
      </w:r>
      <w:r>
        <w:rPr>
          <w:noProof/>
        </w:rPr>
        <w:t>346</w:t>
      </w:r>
      <w:r>
        <w:rPr>
          <w:noProof/>
        </w:rPr>
        <w:fldChar w:fldCharType="end"/>
      </w:r>
    </w:p>
    <w:p w14:paraId="48E20129" w14:textId="4DD01DC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216: Death Observation in an Evidence of Infection (Dialysis) Report Constraints Overview</w:t>
      </w:r>
      <w:r>
        <w:rPr>
          <w:noProof/>
        </w:rPr>
        <w:tab/>
      </w:r>
      <w:r>
        <w:rPr>
          <w:noProof/>
        </w:rPr>
        <w:fldChar w:fldCharType="begin"/>
      </w:r>
      <w:r>
        <w:rPr>
          <w:noProof/>
        </w:rPr>
        <w:instrText xml:space="preserve"> PAGEREF _Toc106442760 \h </w:instrText>
      </w:r>
      <w:r>
        <w:rPr>
          <w:noProof/>
        </w:rPr>
      </w:r>
      <w:r>
        <w:rPr>
          <w:noProof/>
        </w:rPr>
        <w:fldChar w:fldCharType="separate"/>
      </w:r>
      <w:r>
        <w:rPr>
          <w:noProof/>
        </w:rPr>
        <w:t>347</w:t>
      </w:r>
      <w:r>
        <w:rPr>
          <w:noProof/>
        </w:rPr>
        <w:fldChar w:fldCharType="end"/>
      </w:r>
    </w:p>
    <w:p w14:paraId="215370CA" w14:textId="17B1F24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217: Device Insertion Time and Location Procedure Contexts</w:t>
      </w:r>
      <w:r>
        <w:rPr>
          <w:noProof/>
        </w:rPr>
        <w:tab/>
      </w:r>
      <w:r>
        <w:rPr>
          <w:noProof/>
        </w:rPr>
        <w:fldChar w:fldCharType="begin"/>
      </w:r>
      <w:r>
        <w:rPr>
          <w:noProof/>
        </w:rPr>
        <w:instrText xml:space="preserve"> PAGEREF _Toc106442761 \h </w:instrText>
      </w:r>
      <w:r>
        <w:rPr>
          <w:noProof/>
        </w:rPr>
      </w:r>
      <w:r>
        <w:rPr>
          <w:noProof/>
        </w:rPr>
        <w:fldChar w:fldCharType="separate"/>
      </w:r>
      <w:r>
        <w:rPr>
          <w:noProof/>
        </w:rPr>
        <w:t>349</w:t>
      </w:r>
      <w:r>
        <w:rPr>
          <w:noProof/>
        </w:rPr>
        <w:fldChar w:fldCharType="end"/>
      </w:r>
    </w:p>
    <w:p w14:paraId="191AC8A1" w14:textId="13EB829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218: Device Insertion Time and Location Procedure Constraints Overview</w:t>
      </w:r>
      <w:r>
        <w:rPr>
          <w:noProof/>
        </w:rPr>
        <w:tab/>
      </w:r>
      <w:r>
        <w:rPr>
          <w:noProof/>
        </w:rPr>
        <w:fldChar w:fldCharType="begin"/>
      </w:r>
      <w:r>
        <w:rPr>
          <w:noProof/>
        </w:rPr>
        <w:instrText xml:space="preserve"> PAGEREF _Toc106442762 \h </w:instrText>
      </w:r>
      <w:r>
        <w:rPr>
          <w:noProof/>
        </w:rPr>
      </w:r>
      <w:r>
        <w:rPr>
          <w:noProof/>
        </w:rPr>
        <w:fldChar w:fldCharType="separate"/>
      </w:r>
      <w:r>
        <w:rPr>
          <w:noProof/>
        </w:rPr>
        <w:t>350</w:t>
      </w:r>
      <w:r>
        <w:rPr>
          <w:noProof/>
        </w:rPr>
        <w:fldChar w:fldCharType="end"/>
      </w:r>
    </w:p>
    <w:p w14:paraId="338F9AC3" w14:textId="5490EEB2"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219: Diabetes Mellitus Observation Contexts</w:t>
      </w:r>
      <w:r>
        <w:rPr>
          <w:noProof/>
        </w:rPr>
        <w:tab/>
      </w:r>
      <w:r>
        <w:rPr>
          <w:noProof/>
        </w:rPr>
        <w:fldChar w:fldCharType="begin"/>
      </w:r>
      <w:r>
        <w:rPr>
          <w:noProof/>
        </w:rPr>
        <w:instrText xml:space="preserve"> PAGEREF _Toc106442763 \h </w:instrText>
      </w:r>
      <w:r>
        <w:rPr>
          <w:noProof/>
        </w:rPr>
      </w:r>
      <w:r>
        <w:rPr>
          <w:noProof/>
        </w:rPr>
        <w:fldChar w:fldCharType="separate"/>
      </w:r>
      <w:r>
        <w:rPr>
          <w:noProof/>
        </w:rPr>
        <w:t>352</w:t>
      </w:r>
      <w:r>
        <w:rPr>
          <w:noProof/>
        </w:rPr>
        <w:fldChar w:fldCharType="end"/>
      </w:r>
    </w:p>
    <w:p w14:paraId="2730EF40" w14:textId="51A9670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220: Diabetes Mellitus Observation Constraints Overview</w:t>
      </w:r>
      <w:r>
        <w:rPr>
          <w:noProof/>
        </w:rPr>
        <w:tab/>
      </w:r>
      <w:r>
        <w:rPr>
          <w:noProof/>
        </w:rPr>
        <w:fldChar w:fldCharType="begin"/>
      </w:r>
      <w:r>
        <w:rPr>
          <w:noProof/>
        </w:rPr>
        <w:instrText xml:space="preserve"> PAGEREF _Toc106442764 \h </w:instrText>
      </w:r>
      <w:r>
        <w:rPr>
          <w:noProof/>
        </w:rPr>
      </w:r>
      <w:r>
        <w:rPr>
          <w:noProof/>
        </w:rPr>
        <w:fldChar w:fldCharType="separate"/>
      </w:r>
      <w:r>
        <w:rPr>
          <w:noProof/>
        </w:rPr>
        <w:t>353</w:t>
      </w:r>
      <w:r>
        <w:rPr>
          <w:noProof/>
        </w:rPr>
        <w:fldChar w:fldCharType="end"/>
      </w:r>
    </w:p>
    <w:p w14:paraId="1B573DDF" w14:textId="59772B5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221: Dialysis Clinic Admission Clinical Statement Contexts</w:t>
      </w:r>
      <w:r>
        <w:rPr>
          <w:noProof/>
        </w:rPr>
        <w:tab/>
      </w:r>
      <w:r>
        <w:rPr>
          <w:noProof/>
        </w:rPr>
        <w:fldChar w:fldCharType="begin"/>
      </w:r>
      <w:r>
        <w:rPr>
          <w:noProof/>
        </w:rPr>
        <w:instrText xml:space="preserve"> PAGEREF _Toc106442765 \h </w:instrText>
      </w:r>
      <w:r>
        <w:rPr>
          <w:noProof/>
        </w:rPr>
      </w:r>
      <w:r>
        <w:rPr>
          <w:noProof/>
        </w:rPr>
        <w:fldChar w:fldCharType="separate"/>
      </w:r>
      <w:r>
        <w:rPr>
          <w:noProof/>
        </w:rPr>
        <w:t>355</w:t>
      </w:r>
      <w:r>
        <w:rPr>
          <w:noProof/>
        </w:rPr>
        <w:fldChar w:fldCharType="end"/>
      </w:r>
    </w:p>
    <w:p w14:paraId="7CED62C2" w14:textId="1620357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222: Dialysis Clinic Admission Clinical Statement Constraints Overview</w:t>
      </w:r>
      <w:r>
        <w:rPr>
          <w:noProof/>
        </w:rPr>
        <w:tab/>
      </w:r>
      <w:r>
        <w:rPr>
          <w:noProof/>
        </w:rPr>
        <w:fldChar w:fldCharType="begin"/>
      </w:r>
      <w:r>
        <w:rPr>
          <w:noProof/>
        </w:rPr>
        <w:instrText xml:space="preserve"> PAGEREF _Toc106442766 \h </w:instrText>
      </w:r>
      <w:r>
        <w:rPr>
          <w:noProof/>
        </w:rPr>
      </w:r>
      <w:r>
        <w:rPr>
          <w:noProof/>
        </w:rPr>
        <w:fldChar w:fldCharType="separate"/>
      </w:r>
      <w:r>
        <w:rPr>
          <w:noProof/>
        </w:rPr>
        <w:t>356</w:t>
      </w:r>
      <w:r>
        <w:rPr>
          <w:noProof/>
        </w:rPr>
        <w:fldChar w:fldCharType="end"/>
      </w:r>
    </w:p>
    <w:p w14:paraId="39F2A902" w14:textId="40B20F13"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223: Dialysis Patient Observation Contexts</w:t>
      </w:r>
      <w:r>
        <w:rPr>
          <w:noProof/>
        </w:rPr>
        <w:tab/>
      </w:r>
      <w:r>
        <w:rPr>
          <w:noProof/>
        </w:rPr>
        <w:fldChar w:fldCharType="begin"/>
      </w:r>
      <w:r>
        <w:rPr>
          <w:noProof/>
        </w:rPr>
        <w:instrText xml:space="preserve"> PAGEREF _Toc106442767 \h </w:instrText>
      </w:r>
      <w:r>
        <w:rPr>
          <w:noProof/>
        </w:rPr>
      </w:r>
      <w:r>
        <w:rPr>
          <w:noProof/>
        </w:rPr>
        <w:fldChar w:fldCharType="separate"/>
      </w:r>
      <w:r>
        <w:rPr>
          <w:noProof/>
        </w:rPr>
        <w:t>358</w:t>
      </w:r>
      <w:r>
        <w:rPr>
          <w:noProof/>
        </w:rPr>
        <w:fldChar w:fldCharType="end"/>
      </w:r>
    </w:p>
    <w:p w14:paraId="2D4A875F" w14:textId="64C9510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224: Dialysis Patient Observation Constraints Overview</w:t>
      </w:r>
      <w:r>
        <w:rPr>
          <w:noProof/>
        </w:rPr>
        <w:tab/>
      </w:r>
      <w:r>
        <w:rPr>
          <w:noProof/>
        </w:rPr>
        <w:fldChar w:fldCharType="begin"/>
      </w:r>
      <w:r>
        <w:rPr>
          <w:noProof/>
        </w:rPr>
        <w:instrText xml:space="preserve"> PAGEREF _Toc106442768 \h </w:instrText>
      </w:r>
      <w:r>
        <w:rPr>
          <w:noProof/>
        </w:rPr>
      </w:r>
      <w:r>
        <w:rPr>
          <w:noProof/>
        </w:rPr>
        <w:fldChar w:fldCharType="separate"/>
      </w:r>
      <w:r>
        <w:rPr>
          <w:noProof/>
        </w:rPr>
        <w:t>359</w:t>
      </w:r>
      <w:r>
        <w:rPr>
          <w:noProof/>
        </w:rPr>
        <w:fldChar w:fldCharType="end"/>
      </w:r>
    </w:p>
    <w:p w14:paraId="1F381298" w14:textId="1D94E5B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225: Dialyzer Reused Observation Constraints Overview</w:t>
      </w:r>
      <w:r>
        <w:rPr>
          <w:noProof/>
        </w:rPr>
        <w:tab/>
      </w:r>
      <w:r>
        <w:rPr>
          <w:noProof/>
        </w:rPr>
        <w:fldChar w:fldCharType="begin"/>
      </w:r>
      <w:r>
        <w:rPr>
          <w:noProof/>
        </w:rPr>
        <w:instrText xml:space="preserve"> PAGEREF _Toc106442769 \h </w:instrText>
      </w:r>
      <w:r>
        <w:rPr>
          <w:noProof/>
        </w:rPr>
      </w:r>
      <w:r>
        <w:rPr>
          <w:noProof/>
        </w:rPr>
        <w:fldChar w:fldCharType="separate"/>
      </w:r>
      <w:r>
        <w:rPr>
          <w:noProof/>
        </w:rPr>
        <w:t>362</w:t>
      </w:r>
      <w:r>
        <w:rPr>
          <w:noProof/>
        </w:rPr>
        <w:fldChar w:fldCharType="end"/>
      </w:r>
    </w:p>
    <w:p w14:paraId="452E04D8" w14:textId="6BB163A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226: Drug-Susceptibility Test Observation Contexts</w:t>
      </w:r>
      <w:r>
        <w:rPr>
          <w:noProof/>
        </w:rPr>
        <w:tab/>
      </w:r>
      <w:r>
        <w:rPr>
          <w:noProof/>
        </w:rPr>
        <w:fldChar w:fldCharType="begin"/>
      </w:r>
      <w:r>
        <w:rPr>
          <w:noProof/>
        </w:rPr>
        <w:instrText xml:space="preserve"> PAGEREF _Toc106442770 \h </w:instrText>
      </w:r>
      <w:r>
        <w:rPr>
          <w:noProof/>
        </w:rPr>
      </w:r>
      <w:r>
        <w:rPr>
          <w:noProof/>
        </w:rPr>
        <w:fldChar w:fldCharType="separate"/>
      </w:r>
      <w:r>
        <w:rPr>
          <w:noProof/>
        </w:rPr>
        <w:t>363</w:t>
      </w:r>
      <w:r>
        <w:rPr>
          <w:noProof/>
        </w:rPr>
        <w:fldChar w:fldCharType="end"/>
      </w:r>
    </w:p>
    <w:p w14:paraId="117CB215" w14:textId="55A9030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227: Drug-Susceptibility Test Observation Constraints Overview</w:t>
      </w:r>
      <w:r>
        <w:rPr>
          <w:noProof/>
        </w:rPr>
        <w:tab/>
      </w:r>
      <w:r>
        <w:rPr>
          <w:noProof/>
        </w:rPr>
        <w:fldChar w:fldCharType="begin"/>
      </w:r>
      <w:r>
        <w:rPr>
          <w:noProof/>
        </w:rPr>
        <w:instrText xml:space="preserve"> PAGEREF _Toc106442771 \h </w:instrText>
      </w:r>
      <w:r>
        <w:rPr>
          <w:noProof/>
        </w:rPr>
      </w:r>
      <w:r>
        <w:rPr>
          <w:noProof/>
        </w:rPr>
        <w:fldChar w:fldCharType="separate"/>
      </w:r>
      <w:r>
        <w:rPr>
          <w:noProof/>
        </w:rPr>
        <w:t>364</w:t>
      </w:r>
      <w:r>
        <w:rPr>
          <w:noProof/>
        </w:rPr>
        <w:fldChar w:fldCharType="end"/>
      </w:r>
    </w:p>
    <w:p w14:paraId="77C87A69" w14:textId="21FC503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228: Duration of Labor Observation Contexts</w:t>
      </w:r>
      <w:r>
        <w:rPr>
          <w:noProof/>
        </w:rPr>
        <w:tab/>
      </w:r>
      <w:r>
        <w:rPr>
          <w:noProof/>
        </w:rPr>
        <w:fldChar w:fldCharType="begin"/>
      </w:r>
      <w:r>
        <w:rPr>
          <w:noProof/>
        </w:rPr>
        <w:instrText xml:space="preserve"> PAGEREF _Toc106442772 \h </w:instrText>
      </w:r>
      <w:r>
        <w:rPr>
          <w:noProof/>
        </w:rPr>
      </w:r>
      <w:r>
        <w:rPr>
          <w:noProof/>
        </w:rPr>
        <w:fldChar w:fldCharType="separate"/>
      </w:r>
      <w:r>
        <w:rPr>
          <w:noProof/>
        </w:rPr>
        <w:t>365</w:t>
      </w:r>
      <w:r>
        <w:rPr>
          <w:noProof/>
        </w:rPr>
        <w:fldChar w:fldCharType="end"/>
      </w:r>
    </w:p>
    <w:p w14:paraId="610D037B" w14:textId="485E6B7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229: Duration of Labor Observation Constraints Overview</w:t>
      </w:r>
      <w:r>
        <w:rPr>
          <w:noProof/>
        </w:rPr>
        <w:tab/>
      </w:r>
      <w:r>
        <w:rPr>
          <w:noProof/>
        </w:rPr>
        <w:fldChar w:fldCharType="begin"/>
      </w:r>
      <w:r>
        <w:rPr>
          <w:noProof/>
        </w:rPr>
        <w:instrText xml:space="preserve"> PAGEREF _Toc106442773 \h </w:instrText>
      </w:r>
      <w:r>
        <w:rPr>
          <w:noProof/>
        </w:rPr>
      </w:r>
      <w:r>
        <w:rPr>
          <w:noProof/>
        </w:rPr>
        <w:fldChar w:fldCharType="separate"/>
      </w:r>
      <w:r>
        <w:rPr>
          <w:noProof/>
        </w:rPr>
        <w:t>366</w:t>
      </w:r>
      <w:r>
        <w:rPr>
          <w:noProof/>
        </w:rPr>
        <w:fldChar w:fldCharType="end"/>
      </w:r>
    </w:p>
    <w:p w14:paraId="4B4B70E8" w14:textId="2F249115"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230: Endoscope Used Clinical Statement Contexts</w:t>
      </w:r>
      <w:r>
        <w:rPr>
          <w:noProof/>
        </w:rPr>
        <w:tab/>
      </w:r>
      <w:r>
        <w:rPr>
          <w:noProof/>
        </w:rPr>
        <w:fldChar w:fldCharType="begin"/>
      </w:r>
      <w:r>
        <w:rPr>
          <w:noProof/>
        </w:rPr>
        <w:instrText xml:space="preserve"> PAGEREF _Toc106442774 \h </w:instrText>
      </w:r>
      <w:r>
        <w:rPr>
          <w:noProof/>
        </w:rPr>
      </w:r>
      <w:r>
        <w:rPr>
          <w:noProof/>
        </w:rPr>
        <w:fldChar w:fldCharType="separate"/>
      </w:r>
      <w:r>
        <w:rPr>
          <w:noProof/>
        </w:rPr>
        <w:t>367</w:t>
      </w:r>
      <w:r>
        <w:rPr>
          <w:noProof/>
        </w:rPr>
        <w:fldChar w:fldCharType="end"/>
      </w:r>
    </w:p>
    <w:p w14:paraId="28374B5A" w14:textId="5DF5E9E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231: Endoscope Used Clinical Statement Constraints Overview</w:t>
      </w:r>
      <w:r>
        <w:rPr>
          <w:noProof/>
        </w:rPr>
        <w:tab/>
      </w:r>
      <w:r>
        <w:rPr>
          <w:noProof/>
        </w:rPr>
        <w:fldChar w:fldCharType="begin"/>
      </w:r>
      <w:r>
        <w:rPr>
          <w:noProof/>
        </w:rPr>
        <w:instrText xml:space="preserve"> PAGEREF _Toc106442775 \h </w:instrText>
      </w:r>
      <w:r>
        <w:rPr>
          <w:noProof/>
        </w:rPr>
      </w:r>
      <w:r>
        <w:rPr>
          <w:noProof/>
        </w:rPr>
        <w:fldChar w:fldCharType="separate"/>
      </w:r>
      <w:r>
        <w:rPr>
          <w:noProof/>
        </w:rPr>
        <w:t>368</w:t>
      </w:r>
      <w:r>
        <w:rPr>
          <w:noProof/>
        </w:rPr>
        <w:fldChar w:fldCharType="end"/>
      </w:r>
    </w:p>
    <w:p w14:paraId="6C5271B7" w14:textId="195A766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232: Epidermolysis Bullosa Observation Contexts</w:t>
      </w:r>
      <w:r>
        <w:rPr>
          <w:noProof/>
        </w:rPr>
        <w:tab/>
      </w:r>
      <w:r>
        <w:rPr>
          <w:noProof/>
        </w:rPr>
        <w:fldChar w:fldCharType="begin"/>
      </w:r>
      <w:r>
        <w:rPr>
          <w:noProof/>
        </w:rPr>
        <w:instrText xml:space="preserve"> PAGEREF _Toc106442776 \h </w:instrText>
      </w:r>
      <w:r>
        <w:rPr>
          <w:noProof/>
        </w:rPr>
      </w:r>
      <w:r>
        <w:rPr>
          <w:noProof/>
        </w:rPr>
        <w:fldChar w:fldCharType="separate"/>
      </w:r>
      <w:r>
        <w:rPr>
          <w:noProof/>
        </w:rPr>
        <w:t>369</w:t>
      </w:r>
      <w:r>
        <w:rPr>
          <w:noProof/>
        </w:rPr>
        <w:fldChar w:fldCharType="end"/>
      </w:r>
    </w:p>
    <w:p w14:paraId="31E17843" w14:textId="73639BC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233: Epidermolysis Bullosa Observation Constraints Overview</w:t>
      </w:r>
      <w:r>
        <w:rPr>
          <w:noProof/>
        </w:rPr>
        <w:tab/>
      </w:r>
      <w:r>
        <w:rPr>
          <w:noProof/>
        </w:rPr>
        <w:fldChar w:fldCharType="begin"/>
      </w:r>
      <w:r>
        <w:rPr>
          <w:noProof/>
        </w:rPr>
        <w:instrText xml:space="preserve"> PAGEREF _Toc106442777 \h </w:instrText>
      </w:r>
      <w:r>
        <w:rPr>
          <w:noProof/>
        </w:rPr>
      </w:r>
      <w:r>
        <w:rPr>
          <w:noProof/>
        </w:rPr>
        <w:fldChar w:fldCharType="separate"/>
      </w:r>
      <w:r>
        <w:rPr>
          <w:noProof/>
        </w:rPr>
        <w:t>370</w:t>
      </w:r>
      <w:r>
        <w:rPr>
          <w:noProof/>
        </w:rPr>
        <w:fldChar w:fldCharType="end"/>
      </w:r>
    </w:p>
    <w:p w14:paraId="31CF62B4" w14:textId="0B6CDAE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234: Extracorporeal Life Support Present Contexts</w:t>
      </w:r>
      <w:r>
        <w:rPr>
          <w:noProof/>
        </w:rPr>
        <w:tab/>
      </w:r>
      <w:r>
        <w:rPr>
          <w:noProof/>
        </w:rPr>
        <w:fldChar w:fldCharType="begin"/>
      </w:r>
      <w:r>
        <w:rPr>
          <w:noProof/>
        </w:rPr>
        <w:instrText xml:space="preserve"> PAGEREF _Toc106442778 \h </w:instrText>
      </w:r>
      <w:r>
        <w:rPr>
          <w:noProof/>
        </w:rPr>
      </w:r>
      <w:r>
        <w:rPr>
          <w:noProof/>
        </w:rPr>
        <w:fldChar w:fldCharType="separate"/>
      </w:r>
      <w:r>
        <w:rPr>
          <w:noProof/>
        </w:rPr>
        <w:t>372</w:t>
      </w:r>
      <w:r>
        <w:rPr>
          <w:noProof/>
        </w:rPr>
        <w:fldChar w:fldCharType="end"/>
      </w:r>
    </w:p>
    <w:p w14:paraId="7C0A6E5A" w14:textId="56D5028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235: Extracorporeal Life Support Present Constraints Overview</w:t>
      </w:r>
      <w:r>
        <w:rPr>
          <w:noProof/>
        </w:rPr>
        <w:tab/>
      </w:r>
      <w:r>
        <w:rPr>
          <w:noProof/>
        </w:rPr>
        <w:fldChar w:fldCharType="begin"/>
      </w:r>
      <w:r>
        <w:rPr>
          <w:noProof/>
        </w:rPr>
        <w:instrText xml:space="preserve"> PAGEREF _Toc106442779 \h </w:instrText>
      </w:r>
      <w:r>
        <w:rPr>
          <w:noProof/>
        </w:rPr>
      </w:r>
      <w:r>
        <w:rPr>
          <w:noProof/>
        </w:rPr>
        <w:fldChar w:fldCharType="separate"/>
      </w:r>
      <w:r>
        <w:rPr>
          <w:noProof/>
        </w:rPr>
        <w:t>373</w:t>
      </w:r>
      <w:r>
        <w:rPr>
          <w:noProof/>
        </w:rPr>
        <w:fldChar w:fldCharType="end"/>
      </w:r>
    </w:p>
    <w:p w14:paraId="3738602B" w14:textId="2EFC7705"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236: Facility Transfuses Blood Products Treated with Pathogen Reduction Technology Observation (V2) Contexts</w:t>
      </w:r>
      <w:r>
        <w:rPr>
          <w:noProof/>
        </w:rPr>
        <w:tab/>
      </w:r>
      <w:r>
        <w:rPr>
          <w:noProof/>
        </w:rPr>
        <w:fldChar w:fldCharType="begin"/>
      </w:r>
      <w:r>
        <w:rPr>
          <w:noProof/>
        </w:rPr>
        <w:instrText xml:space="preserve"> PAGEREF _Toc106442780 \h </w:instrText>
      </w:r>
      <w:r>
        <w:rPr>
          <w:noProof/>
        </w:rPr>
      </w:r>
      <w:r>
        <w:rPr>
          <w:noProof/>
        </w:rPr>
        <w:fldChar w:fldCharType="separate"/>
      </w:r>
      <w:r>
        <w:rPr>
          <w:noProof/>
        </w:rPr>
        <w:t>375</w:t>
      </w:r>
      <w:r>
        <w:rPr>
          <w:noProof/>
        </w:rPr>
        <w:fldChar w:fldCharType="end"/>
      </w:r>
    </w:p>
    <w:p w14:paraId="08CE13A3" w14:textId="1FD17B5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237: Facility Transfuses Blood Products Treated with Pathogen Reduction Technology Observation (V2) Constraints Overview</w:t>
      </w:r>
      <w:r>
        <w:rPr>
          <w:noProof/>
        </w:rPr>
        <w:tab/>
      </w:r>
      <w:r>
        <w:rPr>
          <w:noProof/>
        </w:rPr>
        <w:fldChar w:fldCharType="begin"/>
      </w:r>
      <w:r>
        <w:rPr>
          <w:noProof/>
        </w:rPr>
        <w:instrText xml:space="preserve"> PAGEREF _Toc106442781 \h </w:instrText>
      </w:r>
      <w:r>
        <w:rPr>
          <w:noProof/>
        </w:rPr>
      </w:r>
      <w:r>
        <w:rPr>
          <w:noProof/>
        </w:rPr>
        <w:fldChar w:fldCharType="separate"/>
      </w:r>
      <w:r>
        <w:rPr>
          <w:noProof/>
        </w:rPr>
        <w:t>376</w:t>
      </w:r>
      <w:r>
        <w:rPr>
          <w:noProof/>
        </w:rPr>
        <w:fldChar w:fldCharType="end"/>
      </w:r>
    </w:p>
    <w:p w14:paraId="64D408AA" w14:textId="1E52E602"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238: Findings Organizer Contexts</w:t>
      </w:r>
      <w:r>
        <w:rPr>
          <w:noProof/>
        </w:rPr>
        <w:tab/>
      </w:r>
      <w:r>
        <w:rPr>
          <w:noProof/>
        </w:rPr>
        <w:fldChar w:fldCharType="begin"/>
      </w:r>
      <w:r>
        <w:rPr>
          <w:noProof/>
        </w:rPr>
        <w:instrText xml:space="preserve"> PAGEREF _Toc106442782 \h </w:instrText>
      </w:r>
      <w:r>
        <w:rPr>
          <w:noProof/>
        </w:rPr>
      </w:r>
      <w:r>
        <w:rPr>
          <w:noProof/>
        </w:rPr>
        <w:fldChar w:fldCharType="separate"/>
      </w:r>
      <w:r>
        <w:rPr>
          <w:noProof/>
        </w:rPr>
        <w:t>378</w:t>
      </w:r>
      <w:r>
        <w:rPr>
          <w:noProof/>
        </w:rPr>
        <w:fldChar w:fldCharType="end"/>
      </w:r>
    </w:p>
    <w:p w14:paraId="355D414B" w14:textId="69C3C52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239: Findings Organizer Constraints Overview</w:t>
      </w:r>
      <w:r>
        <w:rPr>
          <w:noProof/>
        </w:rPr>
        <w:tab/>
      </w:r>
      <w:r>
        <w:rPr>
          <w:noProof/>
        </w:rPr>
        <w:fldChar w:fldCharType="begin"/>
      </w:r>
      <w:r>
        <w:rPr>
          <w:noProof/>
        </w:rPr>
        <w:instrText xml:space="preserve"> PAGEREF _Toc106442783 \h </w:instrText>
      </w:r>
      <w:r>
        <w:rPr>
          <w:noProof/>
        </w:rPr>
      </w:r>
      <w:r>
        <w:rPr>
          <w:noProof/>
        </w:rPr>
        <w:fldChar w:fldCharType="separate"/>
      </w:r>
      <w:r>
        <w:rPr>
          <w:noProof/>
        </w:rPr>
        <w:t>379</w:t>
      </w:r>
      <w:r>
        <w:rPr>
          <w:noProof/>
        </w:rPr>
        <w:fldChar w:fldCharType="end"/>
      </w:r>
    </w:p>
    <w:p w14:paraId="559EA46D" w14:textId="480C6B2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240: Gender Identity Observation (V3) Contexts</w:t>
      </w:r>
      <w:r>
        <w:rPr>
          <w:noProof/>
        </w:rPr>
        <w:tab/>
      </w:r>
      <w:r>
        <w:rPr>
          <w:noProof/>
        </w:rPr>
        <w:fldChar w:fldCharType="begin"/>
      </w:r>
      <w:r>
        <w:rPr>
          <w:noProof/>
        </w:rPr>
        <w:instrText xml:space="preserve"> PAGEREF _Toc106442784 \h </w:instrText>
      </w:r>
      <w:r>
        <w:rPr>
          <w:noProof/>
        </w:rPr>
      </w:r>
      <w:r>
        <w:rPr>
          <w:noProof/>
        </w:rPr>
        <w:fldChar w:fldCharType="separate"/>
      </w:r>
      <w:r>
        <w:rPr>
          <w:noProof/>
        </w:rPr>
        <w:t>381</w:t>
      </w:r>
      <w:r>
        <w:rPr>
          <w:noProof/>
        </w:rPr>
        <w:fldChar w:fldCharType="end"/>
      </w:r>
    </w:p>
    <w:p w14:paraId="4216BCB1" w14:textId="00BD427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241: Gender Identity Observation (V3) Constraints Overview</w:t>
      </w:r>
      <w:r>
        <w:rPr>
          <w:noProof/>
        </w:rPr>
        <w:tab/>
      </w:r>
      <w:r>
        <w:rPr>
          <w:noProof/>
        </w:rPr>
        <w:fldChar w:fldCharType="begin"/>
      </w:r>
      <w:r>
        <w:rPr>
          <w:noProof/>
        </w:rPr>
        <w:instrText xml:space="preserve"> PAGEREF _Toc106442785 \h </w:instrText>
      </w:r>
      <w:r>
        <w:rPr>
          <w:noProof/>
        </w:rPr>
      </w:r>
      <w:r>
        <w:rPr>
          <w:noProof/>
        </w:rPr>
        <w:fldChar w:fldCharType="separate"/>
      </w:r>
      <w:r>
        <w:rPr>
          <w:noProof/>
        </w:rPr>
        <w:t>382</w:t>
      </w:r>
      <w:r>
        <w:rPr>
          <w:noProof/>
        </w:rPr>
        <w:fldChar w:fldCharType="end"/>
      </w:r>
    </w:p>
    <w:p w14:paraId="7D51BCFF" w14:textId="4D0C21D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242: Gender Identity USCDI core</w:t>
      </w:r>
      <w:r>
        <w:rPr>
          <w:noProof/>
        </w:rPr>
        <w:tab/>
      </w:r>
      <w:r>
        <w:rPr>
          <w:noProof/>
        </w:rPr>
        <w:fldChar w:fldCharType="begin"/>
      </w:r>
      <w:r>
        <w:rPr>
          <w:noProof/>
        </w:rPr>
        <w:instrText xml:space="preserve"> PAGEREF _Toc106442786 \h </w:instrText>
      </w:r>
      <w:r>
        <w:rPr>
          <w:noProof/>
        </w:rPr>
      </w:r>
      <w:r>
        <w:rPr>
          <w:noProof/>
        </w:rPr>
        <w:fldChar w:fldCharType="separate"/>
      </w:r>
      <w:r>
        <w:rPr>
          <w:noProof/>
        </w:rPr>
        <w:t>384</w:t>
      </w:r>
      <w:r>
        <w:rPr>
          <w:noProof/>
        </w:rPr>
        <w:fldChar w:fldCharType="end"/>
      </w:r>
    </w:p>
    <w:p w14:paraId="43CC75A7" w14:textId="7FAF2D65"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243: Asked but Unknown and Other</w:t>
      </w:r>
      <w:r>
        <w:rPr>
          <w:noProof/>
        </w:rPr>
        <w:tab/>
      </w:r>
      <w:r>
        <w:rPr>
          <w:noProof/>
        </w:rPr>
        <w:fldChar w:fldCharType="begin"/>
      </w:r>
      <w:r>
        <w:rPr>
          <w:noProof/>
        </w:rPr>
        <w:instrText xml:space="preserve"> PAGEREF _Toc106442787 \h </w:instrText>
      </w:r>
      <w:r>
        <w:rPr>
          <w:noProof/>
        </w:rPr>
      </w:r>
      <w:r>
        <w:rPr>
          <w:noProof/>
        </w:rPr>
        <w:fldChar w:fldCharType="separate"/>
      </w:r>
      <w:r>
        <w:rPr>
          <w:noProof/>
        </w:rPr>
        <w:t>384</w:t>
      </w:r>
      <w:r>
        <w:rPr>
          <w:noProof/>
        </w:rPr>
        <w:fldChar w:fldCharType="end"/>
      </w:r>
    </w:p>
    <w:p w14:paraId="15CA5A9E" w14:textId="5330FF8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244: Gestational Age at Birth Observation (V2) Contexts</w:t>
      </w:r>
      <w:r>
        <w:rPr>
          <w:noProof/>
        </w:rPr>
        <w:tab/>
      </w:r>
      <w:r>
        <w:rPr>
          <w:noProof/>
        </w:rPr>
        <w:fldChar w:fldCharType="begin"/>
      </w:r>
      <w:r>
        <w:rPr>
          <w:noProof/>
        </w:rPr>
        <w:instrText xml:space="preserve"> PAGEREF _Toc106442788 \h </w:instrText>
      </w:r>
      <w:r>
        <w:rPr>
          <w:noProof/>
        </w:rPr>
      </w:r>
      <w:r>
        <w:rPr>
          <w:noProof/>
        </w:rPr>
        <w:fldChar w:fldCharType="separate"/>
      </w:r>
      <w:r>
        <w:rPr>
          <w:noProof/>
        </w:rPr>
        <w:t>385</w:t>
      </w:r>
      <w:r>
        <w:rPr>
          <w:noProof/>
        </w:rPr>
        <w:fldChar w:fldCharType="end"/>
      </w:r>
    </w:p>
    <w:p w14:paraId="0F0315CD" w14:textId="32DA4FD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245: Gestational Age at Birth Observation (V2) Constraints Overview</w:t>
      </w:r>
      <w:r>
        <w:rPr>
          <w:noProof/>
        </w:rPr>
        <w:tab/>
      </w:r>
      <w:r>
        <w:rPr>
          <w:noProof/>
        </w:rPr>
        <w:fldChar w:fldCharType="begin"/>
      </w:r>
      <w:r>
        <w:rPr>
          <w:noProof/>
        </w:rPr>
        <w:instrText xml:space="preserve"> PAGEREF _Toc106442789 \h </w:instrText>
      </w:r>
      <w:r>
        <w:rPr>
          <w:noProof/>
        </w:rPr>
      </w:r>
      <w:r>
        <w:rPr>
          <w:noProof/>
        </w:rPr>
        <w:fldChar w:fldCharType="separate"/>
      </w:r>
      <w:r>
        <w:rPr>
          <w:noProof/>
        </w:rPr>
        <w:t>386</w:t>
      </w:r>
      <w:r>
        <w:rPr>
          <w:noProof/>
        </w:rPr>
        <w:fldChar w:fldCharType="end"/>
      </w:r>
    </w:p>
    <w:p w14:paraId="04680802" w14:textId="6F965F2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246: Guidewire Used Clinical Statement Contexts</w:t>
      </w:r>
      <w:r>
        <w:rPr>
          <w:noProof/>
        </w:rPr>
        <w:tab/>
      </w:r>
      <w:r>
        <w:rPr>
          <w:noProof/>
        </w:rPr>
        <w:fldChar w:fldCharType="begin"/>
      </w:r>
      <w:r>
        <w:rPr>
          <w:noProof/>
        </w:rPr>
        <w:instrText xml:space="preserve"> PAGEREF _Toc106442790 \h </w:instrText>
      </w:r>
      <w:r>
        <w:rPr>
          <w:noProof/>
        </w:rPr>
      </w:r>
      <w:r>
        <w:rPr>
          <w:noProof/>
        </w:rPr>
        <w:fldChar w:fldCharType="separate"/>
      </w:r>
      <w:r>
        <w:rPr>
          <w:noProof/>
        </w:rPr>
        <w:t>387</w:t>
      </w:r>
      <w:r>
        <w:rPr>
          <w:noProof/>
        </w:rPr>
        <w:fldChar w:fldCharType="end"/>
      </w:r>
    </w:p>
    <w:p w14:paraId="2607E07D" w14:textId="11669DE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247: Guidewire Used Clinical Statement Constraints Overview</w:t>
      </w:r>
      <w:r>
        <w:rPr>
          <w:noProof/>
        </w:rPr>
        <w:tab/>
      </w:r>
      <w:r>
        <w:rPr>
          <w:noProof/>
        </w:rPr>
        <w:fldChar w:fldCharType="begin"/>
      </w:r>
      <w:r>
        <w:rPr>
          <w:noProof/>
        </w:rPr>
        <w:instrText xml:space="preserve"> PAGEREF _Toc106442791 \h </w:instrText>
      </w:r>
      <w:r>
        <w:rPr>
          <w:noProof/>
        </w:rPr>
      </w:r>
      <w:r>
        <w:rPr>
          <w:noProof/>
        </w:rPr>
        <w:fldChar w:fldCharType="separate"/>
      </w:r>
      <w:r>
        <w:rPr>
          <w:noProof/>
        </w:rPr>
        <w:t>388</w:t>
      </w:r>
      <w:r>
        <w:rPr>
          <w:noProof/>
        </w:rPr>
        <w:fldChar w:fldCharType="end"/>
      </w:r>
    </w:p>
    <w:p w14:paraId="173BD1E3" w14:textId="1CFF952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248: Hand Hygiene Performed Clinical Statement Contexts</w:t>
      </w:r>
      <w:r>
        <w:rPr>
          <w:noProof/>
        </w:rPr>
        <w:tab/>
      </w:r>
      <w:r>
        <w:rPr>
          <w:noProof/>
        </w:rPr>
        <w:fldChar w:fldCharType="begin"/>
      </w:r>
      <w:r>
        <w:rPr>
          <w:noProof/>
        </w:rPr>
        <w:instrText xml:space="preserve"> PAGEREF _Toc106442792 \h </w:instrText>
      </w:r>
      <w:r>
        <w:rPr>
          <w:noProof/>
        </w:rPr>
      </w:r>
      <w:r>
        <w:rPr>
          <w:noProof/>
        </w:rPr>
        <w:fldChar w:fldCharType="separate"/>
      </w:r>
      <w:r>
        <w:rPr>
          <w:noProof/>
        </w:rPr>
        <w:t>389</w:t>
      </w:r>
      <w:r>
        <w:rPr>
          <w:noProof/>
        </w:rPr>
        <w:fldChar w:fldCharType="end"/>
      </w:r>
    </w:p>
    <w:p w14:paraId="6CEFA6F6" w14:textId="78E89BC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249: Hand Hygiene Performed Clinical Statement Constraints Overview</w:t>
      </w:r>
      <w:r>
        <w:rPr>
          <w:noProof/>
        </w:rPr>
        <w:tab/>
      </w:r>
      <w:r>
        <w:rPr>
          <w:noProof/>
        </w:rPr>
        <w:fldChar w:fldCharType="begin"/>
      </w:r>
      <w:r>
        <w:rPr>
          <w:noProof/>
        </w:rPr>
        <w:instrText xml:space="preserve"> PAGEREF _Toc106442793 \h </w:instrText>
      </w:r>
      <w:r>
        <w:rPr>
          <w:noProof/>
        </w:rPr>
      </w:r>
      <w:r>
        <w:rPr>
          <w:noProof/>
        </w:rPr>
        <w:fldChar w:fldCharType="separate"/>
      </w:r>
      <w:r>
        <w:rPr>
          <w:noProof/>
        </w:rPr>
        <w:t>390</w:t>
      </w:r>
      <w:r>
        <w:rPr>
          <w:noProof/>
        </w:rPr>
        <w:fldChar w:fldCharType="end"/>
      </w:r>
    </w:p>
    <w:p w14:paraId="40E51FBB" w14:textId="1C26227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250: Height Observation Contexts</w:t>
      </w:r>
      <w:r>
        <w:rPr>
          <w:noProof/>
        </w:rPr>
        <w:tab/>
      </w:r>
      <w:r>
        <w:rPr>
          <w:noProof/>
        </w:rPr>
        <w:fldChar w:fldCharType="begin"/>
      </w:r>
      <w:r>
        <w:rPr>
          <w:noProof/>
        </w:rPr>
        <w:instrText xml:space="preserve"> PAGEREF _Toc106442794 \h </w:instrText>
      </w:r>
      <w:r>
        <w:rPr>
          <w:noProof/>
        </w:rPr>
      </w:r>
      <w:r>
        <w:rPr>
          <w:noProof/>
        </w:rPr>
        <w:fldChar w:fldCharType="separate"/>
      </w:r>
      <w:r>
        <w:rPr>
          <w:noProof/>
        </w:rPr>
        <w:t>391</w:t>
      </w:r>
      <w:r>
        <w:rPr>
          <w:noProof/>
        </w:rPr>
        <w:fldChar w:fldCharType="end"/>
      </w:r>
    </w:p>
    <w:p w14:paraId="30FF2638" w14:textId="1E588B7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251: Height Observation Constraints Overview</w:t>
      </w:r>
      <w:r>
        <w:rPr>
          <w:noProof/>
        </w:rPr>
        <w:tab/>
      </w:r>
      <w:r>
        <w:rPr>
          <w:noProof/>
        </w:rPr>
        <w:fldChar w:fldCharType="begin"/>
      </w:r>
      <w:r>
        <w:rPr>
          <w:noProof/>
        </w:rPr>
        <w:instrText xml:space="preserve"> PAGEREF _Toc106442795 \h </w:instrText>
      </w:r>
      <w:r>
        <w:rPr>
          <w:noProof/>
        </w:rPr>
      </w:r>
      <w:r>
        <w:rPr>
          <w:noProof/>
        </w:rPr>
        <w:fldChar w:fldCharType="separate"/>
      </w:r>
      <w:r>
        <w:rPr>
          <w:noProof/>
        </w:rPr>
        <w:t>392</w:t>
      </w:r>
      <w:r>
        <w:rPr>
          <w:noProof/>
        </w:rPr>
        <w:fldChar w:fldCharType="end"/>
      </w:r>
    </w:p>
    <w:p w14:paraId="476A11A7" w14:textId="00974582"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252: Hemodialysis Catheter Present Contexts</w:t>
      </w:r>
      <w:r>
        <w:rPr>
          <w:noProof/>
        </w:rPr>
        <w:tab/>
      </w:r>
      <w:r>
        <w:rPr>
          <w:noProof/>
        </w:rPr>
        <w:fldChar w:fldCharType="begin"/>
      </w:r>
      <w:r>
        <w:rPr>
          <w:noProof/>
        </w:rPr>
        <w:instrText xml:space="preserve"> PAGEREF _Toc106442796 \h </w:instrText>
      </w:r>
      <w:r>
        <w:rPr>
          <w:noProof/>
        </w:rPr>
      </w:r>
      <w:r>
        <w:rPr>
          <w:noProof/>
        </w:rPr>
        <w:fldChar w:fldCharType="separate"/>
      </w:r>
      <w:r>
        <w:rPr>
          <w:noProof/>
        </w:rPr>
        <w:t>394</w:t>
      </w:r>
      <w:r>
        <w:rPr>
          <w:noProof/>
        </w:rPr>
        <w:fldChar w:fldCharType="end"/>
      </w:r>
    </w:p>
    <w:p w14:paraId="4B340F4E" w14:textId="2D2A375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253: Hemodialysis Catheter Present Constraints Overview</w:t>
      </w:r>
      <w:r>
        <w:rPr>
          <w:noProof/>
        </w:rPr>
        <w:tab/>
      </w:r>
      <w:r>
        <w:rPr>
          <w:noProof/>
        </w:rPr>
        <w:fldChar w:fldCharType="begin"/>
      </w:r>
      <w:r>
        <w:rPr>
          <w:noProof/>
        </w:rPr>
        <w:instrText xml:space="preserve"> PAGEREF _Toc106442797 \h </w:instrText>
      </w:r>
      <w:r>
        <w:rPr>
          <w:noProof/>
        </w:rPr>
      </w:r>
      <w:r>
        <w:rPr>
          <w:noProof/>
        </w:rPr>
        <w:fldChar w:fldCharType="separate"/>
      </w:r>
      <w:r>
        <w:rPr>
          <w:noProof/>
        </w:rPr>
        <w:t>395</w:t>
      </w:r>
      <w:r>
        <w:rPr>
          <w:noProof/>
        </w:rPr>
        <w:fldChar w:fldCharType="end"/>
      </w:r>
    </w:p>
    <w:p w14:paraId="273C02CC" w14:textId="4A00906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254: History of Object Presence Observation Contexts</w:t>
      </w:r>
      <w:r>
        <w:rPr>
          <w:noProof/>
        </w:rPr>
        <w:tab/>
      </w:r>
      <w:r>
        <w:rPr>
          <w:noProof/>
        </w:rPr>
        <w:fldChar w:fldCharType="begin"/>
      </w:r>
      <w:r>
        <w:rPr>
          <w:noProof/>
        </w:rPr>
        <w:instrText xml:space="preserve"> PAGEREF _Toc106442798 \h </w:instrText>
      </w:r>
      <w:r>
        <w:rPr>
          <w:noProof/>
        </w:rPr>
      </w:r>
      <w:r>
        <w:rPr>
          <w:noProof/>
        </w:rPr>
        <w:fldChar w:fldCharType="separate"/>
      </w:r>
      <w:r>
        <w:rPr>
          <w:noProof/>
        </w:rPr>
        <w:t>397</w:t>
      </w:r>
      <w:r>
        <w:rPr>
          <w:noProof/>
        </w:rPr>
        <w:fldChar w:fldCharType="end"/>
      </w:r>
    </w:p>
    <w:p w14:paraId="44440F52" w14:textId="4B5C847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255: History of Object Presence Observation Constraints Overview</w:t>
      </w:r>
      <w:r>
        <w:rPr>
          <w:noProof/>
        </w:rPr>
        <w:tab/>
      </w:r>
      <w:r>
        <w:rPr>
          <w:noProof/>
        </w:rPr>
        <w:fldChar w:fldCharType="begin"/>
      </w:r>
      <w:r>
        <w:rPr>
          <w:noProof/>
        </w:rPr>
        <w:instrText xml:space="preserve"> PAGEREF _Toc106442799 \h </w:instrText>
      </w:r>
      <w:r>
        <w:rPr>
          <w:noProof/>
        </w:rPr>
      </w:r>
      <w:r>
        <w:rPr>
          <w:noProof/>
        </w:rPr>
        <w:fldChar w:fldCharType="separate"/>
      </w:r>
      <w:r>
        <w:rPr>
          <w:noProof/>
        </w:rPr>
        <w:t>398</w:t>
      </w:r>
      <w:r>
        <w:rPr>
          <w:noProof/>
        </w:rPr>
        <w:fldChar w:fldCharType="end"/>
      </w:r>
    </w:p>
    <w:p w14:paraId="020C9402" w14:textId="706BE72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256: Hospital Admission Clinical Statement Contexts</w:t>
      </w:r>
      <w:r>
        <w:rPr>
          <w:noProof/>
        </w:rPr>
        <w:tab/>
      </w:r>
      <w:r>
        <w:rPr>
          <w:noProof/>
        </w:rPr>
        <w:fldChar w:fldCharType="begin"/>
      </w:r>
      <w:r>
        <w:rPr>
          <w:noProof/>
        </w:rPr>
        <w:instrText xml:space="preserve"> PAGEREF _Toc106442800 \h </w:instrText>
      </w:r>
      <w:r>
        <w:rPr>
          <w:noProof/>
        </w:rPr>
      </w:r>
      <w:r>
        <w:rPr>
          <w:noProof/>
        </w:rPr>
        <w:fldChar w:fldCharType="separate"/>
      </w:r>
      <w:r>
        <w:rPr>
          <w:noProof/>
        </w:rPr>
        <w:t>399</w:t>
      </w:r>
      <w:r>
        <w:rPr>
          <w:noProof/>
        </w:rPr>
        <w:fldChar w:fldCharType="end"/>
      </w:r>
    </w:p>
    <w:p w14:paraId="3796D4B0" w14:textId="69826B8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257: Hospital Admission Clinical Statement Constraints Overview</w:t>
      </w:r>
      <w:r>
        <w:rPr>
          <w:noProof/>
        </w:rPr>
        <w:tab/>
      </w:r>
      <w:r>
        <w:rPr>
          <w:noProof/>
        </w:rPr>
        <w:fldChar w:fldCharType="begin"/>
      </w:r>
      <w:r>
        <w:rPr>
          <w:noProof/>
        </w:rPr>
        <w:instrText xml:space="preserve"> PAGEREF _Toc106442801 \h </w:instrText>
      </w:r>
      <w:r>
        <w:rPr>
          <w:noProof/>
        </w:rPr>
      </w:r>
      <w:r>
        <w:rPr>
          <w:noProof/>
        </w:rPr>
        <w:fldChar w:fldCharType="separate"/>
      </w:r>
      <w:r>
        <w:rPr>
          <w:noProof/>
        </w:rPr>
        <w:t>400</w:t>
      </w:r>
      <w:r>
        <w:rPr>
          <w:noProof/>
        </w:rPr>
        <w:fldChar w:fldCharType="end"/>
      </w:r>
    </w:p>
    <w:p w14:paraId="306A341D" w14:textId="56F79C4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258: Imputability Observation Contexts</w:t>
      </w:r>
      <w:r>
        <w:rPr>
          <w:noProof/>
        </w:rPr>
        <w:tab/>
      </w:r>
      <w:r>
        <w:rPr>
          <w:noProof/>
        </w:rPr>
        <w:fldChar w:fldCharType="begin"/>
      </w:r>
      <w:r>
        <w:rPr>
          <w:noProof/>
        </w:rPr>
        <w:instrText xml:space="preserve"> PAGEREF _Toc106442802 \h </w:instrText>
      </w:r>
      <w:r>
        <w:rPr>
          <w:noProof/>
        </w:rPr>
      </w:r>
      <w:r>
        <w:rPr>
          <w:noProof/>
        </w:rPr>
        <w:fldChar w:fldCharType="separate"/>
      </w:r>
      <w:r>
        <w:rPr>
          <w:noProof/>
        </w:rPr>
        <w:t>401</w:t>
      </w:r>
      <w:r>
        <w:rPr>
          <w:noProof/>
        </w:rPr>
        <w:fldChar w:fldCharType="end"/>
      </w:r>
    </w:p>
    <w:p w14:paraId="755E14A6" w14:textId="79148EC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259: Imputability Observation Constraints Overview</w:t>
      </w:r>
      <w:r>
        <w:rPr>
          <w:noProof/>
        </w:rPr>
        <w:tab/>
      </w:r>
      <w:r>
        <w:rPr>
          <w:noProof/>
        </w:rPr>
        <w:fldChar w:fldCharType="begin"/>
      </w:r>
      <w:r>
        <w:rPr>
          <w:noProof/>
        </w:rPr>
        <w:instrText xml:space="preserve"> PAGEREF _Toc106442803 \h </w:instrText>
      </w:r>
      <w:r>
        <w:rPr>
          <w:noProof/>
        </w:rPr>
      </w:r>
      <w:r>
        <w:rPr>
          <w:noProof/>
        </w:rPr>
        <w:fldChar w:fldCharType="separate"/>
      </w:r>
      <w:r>
        <w:rPr>
          <w:noProof/>
        </w:rPr>
        <w:t>402</w:t>
      </w:r>
      <w:r>
        <w:rPr>
          <w:noProof/>
        </w:rPr>
        <w:fldChar w:fldCharType="end"/>
      </w:r>
    </w:p>
    <w:p w14:paraId="354B1586" w14:textId="0EA2AF0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260: Inborn/Outborn Observation Contexts</w:t>
      </w:r>
      <w:r>
        <w:rPr>
          <w:noProof/>
        </w:rPr>
        <w:tab/>
      </w:r>
      <w:r>
        <w:rPr>
          <w:noProof/>
        </w:rPr>
        <w:fldChar w:fldCharType="begin"/>
      </w:r>
      <w:r>
        <w:rPr>
          <w:noProof/>
        </w:rPr>
        <w:instrText xml:space="preserve"> PAGEREF _Toc106442804 \h </w:instrText>
      </w:r>
      <w:r>
        <w:rPr>
          <w:noProof/>
        </w:rPr>
      </w:r>
      <w:r>
        <w:rPr>
          <w:noProof/>
        </w:rPr>
        <w:fldChar w:fldCharType="separate"/>
      </w:r>
      <w:r>
        <w:rPr>
          <w:noProof/>
        </w:rPr>
        <w:t>403</w:t>
      </w:r>
      <w:r>
        <w:rPr>
          <w:noProof/>
        </w:rPr>
        <w:fldChar w:fldCharType="end"/>
      </w:r>
    </w:p>
    <w:p w14:paraId="1C857AD7" w14:textId="1126D0F3"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261: Inborn/Outborn Observation Constraints Overview</w:t>
      </w:r>
      <w:r>
        <w:rPr>
          <w:noProof/>
        </w:rPr>
        <w:tab/>
      </w:r>
      <w:r>
        <w:rPr>
          <w:noProof/>
        </w:rPr>
        <w:fldChar w:fldCharType="begin"/>
      </w:r>
      <w:r>
        <w:rPr>
          <w:noProof/>
        </w:rPr>
        <w:instrText xml:space="preserve"> PAGEREF _Toc106442805 \h </w:instrText>
      </w:r>
      <w:r>
        <w:rPr>
          <w:noProof/>
        </w:rPr>
      </w:r>
      <w:r>
        <w:rPr>
          <w:noProof/>
        </w:rPr>
        <w:fldChar w:fldCharType="separate"/>
      </w:r>
      <w:r>
        <w:rPr>
          <w:noProof/>
        </w:rPr>
        <w:t>404</w:t>
      </w:r>
      <w:r>
        <w:rPr>
          <w:noProof/>
        </w:rPr>
        <w:fldChar w:fldCharType="end"/>
      </w:r>
    </w:p>
    <w:p w14:paraId="47C656AF" w14:textId="2C22A62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262: Infection Condition Observation Contexts</w:t>
      </w:r>
      <w:r>
        <w:rPr>
          <w:noProof/>
        </w:rPr>
        <w:tab/>
      </w:r>
      <w:r>
        <w:rPr>
          <w:noProof/>
        </w:rPr>
        <w:fldChar w:fldCharType="begin"/>
      </w:r>
      <w:r>
        <w:rPr>
          <w:noProof/>
        </w:rPr>
        <w:instrText xml:space="preserve"> PAGEREF _Toc106442806 \h </w:instrText>
      </w:r>
      <w:r>
        <w:rPr>
          <w:noProof/>
        </w:rPr>
      </w:r>
      <w:r>
        <w:rPr>
          <w:noProof/>
        </w:rPr>
        <w:fldChar w:fldCharType="separate"/>
      </w:r>
      <w:r>
        <w:rPr>
          <w:noProof/>
        </w:rPr>
        <w:t>405</w:t>
      </w:r>
      <w:r>
        <w:rPr>
          <w:noProof/>
        </w:rPr>
        <w:fldChar w:fldCharType="end"/>
      </w:r>
    </w:p>
    <w:p w14:paraId="1EF8437B" w14:textId="70194A0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263: Infection Condition Observation Constraints Overview</w:t>
      </w:r>
      <w:r>
        <w:rPr>
          <w:noProof/>
        </w:rPr>
        <w:tab/>
      </w:r>
      <w:r>
        <w:rPr>
          <w:noProof/>
        </w:rPr>
        <w:fldChar w:fldCharType="begin"/>
      </w:r>
      <w:r>
        <w:rPr>
          <w:noProof/>
        </w:rPr>
        <w:instrText xml:space="preserve"> PAGEREF _Toc106442807 \h </w:instrText>
      </w:r>
      <w:r>
        <w:rPr>
          <w:noProof/>
        </w:rPr>
      </w:r>
      <w:r>
        <w:rPr>
          <w:noProof/>
        </w:rPr>
        <w:fldChar w:fldCharType="separate"/>
      </w:r>
      <w:r>
        <w:rPr>
          <w:noProof/>
        </w:rPr>
        <w:t>406</w:t>
      </w:r>
      <w:r>
        <w:rPr>
          <w:noProof/>
        </w:rPr>
        <w:fldChar w:fldCharType="end"/>
      </w:r>
    </w:p>
    <w:p w14:paraId="3541793C" w14:textId="1349FEC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264: NHSNInfectionConditionCode</w:t>
      </w:r>
      <w:r>
        <w:rPr>
          <w:noProof/>
        </w:rPr>
        <w:tab/>
      </w:r>
      <w:r>
        <w:rPr>
          <w:noProof/>
        </w:rPr>
        <w:fldChar w:fldCharType="begin"/>
      </w:r>
      <w:r>
        <w:rPr>
          <w:noProof/>
        </w:rPr>
        <w:instrText xml:space="preserve"> PAGEREF _Toc106442808 \h </w:instrText>
      </w:r>
      <w:r>
        <w:rPr>
          <w:noProof/>
        </w:rPr>
      </w:r>
      <w:r>
        <w:rPr>
          <w:noProof/>
        </w:rPr>
        <w:fldChar w:fldCharType="separate"/>
      </w:r>
      <w:r>
        <w:rPr>
          <w:noProof/>
        </w:rPr>
        <w:t>408</w:t>
      </w:r>
      <w:r>
        <w:rPr>
          <w:noProof/>
        </w:rPr>
        <w:fldChar w:fldCharType="end"/>
      </w:r>
    </w:p>
    <w:p w14:paraId="2BD4CB70" w14:textId="0FD9AE03"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265: Infection Contributed to Death Observation Contexts</w:t>
      </w:r>
      <w:r>
        <w:rPr>
          <w:noProof/>
        </w:rPr>
        <w:tab/>
      </w:r>
      <w:r>
        <w:rPr>
          <w:noProof/>
        </w:rPr>
        <w:fldChar w:fldCharType="begin"/>
      </w:r>
      <w:r>
        <w:rPr>
          <w:noProof/>
        </w:rPr>
        <w:instrText xml:space="preserve"> PAGEREF _Toc106442809 \h </w:instrText>
      </w:r>
      <w:r>
        <w:rPr>
          <w:noProof/>
        </w:rPr>
      </w:r>
      <w:r>
        <w:rPr>
          <w:noProof/>
        </w:rPr>
        <w:fldChar w:fldCharType="separate"/>
      </w:r>
      <w:r>
        <w:rPr>
          <w:noProof/>
        </w:rPr>
        <w:t>409</w:t>
      </w:r>
      <w:r>
        <w:rPr>
          <w:noProof/>
        </w:rPr>
        <w:fldChar w:fldCharType="end"/>
      </w:r>
    </w:p>
    <w:p w14:paraId="1D8D5CF5" w14:textId="096DFE6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266: Infection Contributed to Death Observation Constraints Overview</w:t>
      </w:r>
      <w:r>
        <w:rPr>
          <w:noProof/>
        </w:rPr>
        <w:tab/>
      </w:r>
      <w:r>
        <w:rPr>
          <w:noProof/>
        </w:rPr>
        <w:fldChar w:fldCharType="begin"/>
      </w:r>
      <w:r>
        <w:rPr>
          <w:noProof/>
        </w:rPr>
        <w:instrText xml:space="preserve"> PAGEREF _Toc106442810 \h </w:instrText>
      </w:r>
      <w:r>
        <w:rPr>
          <w:noProof/>
        </w:rPr>
      </w:r>
      <w:r>
        <w:rPr>
          <w:noProof/>
        </w:rPr>
        <w:fldChar w:fldCharType="separate"/>
      </w:r>
      <w:r>
        <w:rPr>
          <w:noProof/>
        </w:rPr>
        <w:t>410</w:t>
      </w:r>
      <w:r>
        <w:rPr>
          <w:noProof/>
        </w:rPr>
        <w:fldChar w:fldCharType="end"/>
      </w:r>
    </w:p>
    <w:p w14:paraId="5333F19A" w14:textId="5ACEA5F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267: Infection Indicator Organizer (V5) Contexts</w:t>
      </w:r>
      <w:r>
        <w:rPr>
          <w:noProof/>
        </w:rPr>
        <w:tab/>
      </w:r>
      <w:r>
        <w:rPr>
          <w:noProof/>
        </w:rPr>
        <w:fldChar w:fldCharType="begin"/>
      </w:r>
      <w:r>
        <w:rPr>
          <w:noProof/>
        </w:rPr>
        <w:instrText xml:space="preserve"> PAGEREF _Toc106442811 \h </w:instrText>
      </w:r>
      <w:r>
        <w:rPr>
          <w:noProof/>
        </w:rPr>
      </w:r>
      <w:r>
        <w:rPr>
          <w:noProof/>
        </w:rPr>
        <w:fldChar w:fldCharType="separate"/>
      </w:r>
      <w:r>
        <w:rPr>
          <w:noProof/>
        </w:rPr>
        <w:t>411</w:t>
      </w:r>
      <w:r>
        <w:rPr>
          <w:noProof/>
        </w:rPr>
        <w:fldChar w:fldCharType="end"/>
      </w:r>
    </w:p>
    <w:p w14:paraId="0AC88F8B" w14:textId="582D7812"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268: Infection Indicator Organizer (V5) Constraints Overview</w:t>
      </w:r>
      <w:r>
        <w:rPr>
          <w:noProof/>
        </w:rPr>
        <w:tab/>
      </w:r>
      <w:r>
        <w:rPr>
          <w:noProof/>
        </w:rPr>
        <w:fldChar w:fldCharType="begin"/>
      </w:r>
      <w:r>
        <w:rPr>
          <w:noProof/>
        </w:rPr>
        <w:instrText xml:space="preserve"> PAGEREF _Toc106442812 \h </w:instrText>
      </w:r>
      <w:r>
        <w:rPr>
          <w:noProof/>
        </w:rPr>
      </w:r>
      <w:r>
        <w:rPr>
          <w:noProof/>
        </w:rPr>
        <w:fldChar w:fldCharType="separate"/>
      </w:r>
      <w:r>
        <w:rPr>
          <w:noProof/>
        </w:rPr>
        <w:t>412</w:t>
      </w:r>
      <w:r>
        <w:rPr>
          <w:noProof/>
        </w:rPr>
        <w:fldChar w:fldCharType="end"/>
      </w:r>
    </w:p>
    <w:p w14:paraId="4B377EDE" w14:textId="4FD5EF9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269: Infection Present at the Time of Surgery Observation Contexts</w:t>
      </w:r>
      <w:r>
        <w:rPr>
          <w:noProof/>
        </w:rPr>
        <w:tab/>
      </w:r>
      <w:r>
        <w:rPr>
          <w:noProof/>
        </w:rPr>
        <w:fldChar w:fldCharType="begin"/>
      </w:r>
      <w:r>
        <w:rPr>
          <w:noProof/>
        </w:rPr>
        <w:instrText xml:space="preserve"> PAGEREF _Toc106442813 \h </w:instrText>
      </w:r>
      <w:r>
        <w:rPr>
          <w:noProof/>
        </w:rPr>
      </w:r>
      <w:r>
        <w:rPr>
          <w:noProof/>
        </w:rPr>
        <w:fldChar w:fldCharType="separate"/>
      </w:r>
      <w:r>
        <w:rPr>
          <w:noProof/>
        </w:rPr>
        <w:t>415</w:t>
      </w:r>
      <w:r>
        <w:rPr>
          <w:noProof/>
        </w:rPr>
        <w:fldChar w:fldCharType="end"/>
      </w:r>
    </w:p>
    <w:p w14:paraId="2B0AED68" w14:textId="511F361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270: Infection Present at the Time of Surgery Observation Constraints Overview</w:t>
      </w:r>
      <w:r>
        <w:rPr>
          <w:noProof/>
        </w:rPr>
        <w:tab/>
      </w:r>
      <w:r>
        <w:rPr>
          <w:noProof/>
        </w:rPr>
        <w:fldChar w:fldCharType="begin"/>
      </w:r>
      <w:r>
        <w:rPr>
          <w:noProof/>
        </w:rPr>
        <w:instrText xml:space="preserve"> PAGEREF _Toc106442814 \h </w:instrText>
      </w:r>
      <w:r>
        <w:rPr>
          <w:noProof/>
        </w:rPr>
      </w:r>
      <w:r>
        <w:rPr>
          <w:noProof/>
        </w:rPr>
        <w:fldChar w:fldCharType="separate"/>
      </w:r>
      <w:r>
        <w:rPr>
          <w:noProof/>
        </w:rPr>
        <w:t>416</w:t>
      </w:r>
      <w:r>
        <w:rPr>
          <w:noProof/>
        </w:rPr>
        <w:fldChar w:fldCharType="end"/>
      </w:r>
    </w:p>
    <w:p w14:paraId="5D4271B1" w14:textId="7E5BEC4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271: Infection Risk Factors Measurement Observation Contexts</w:t>
      </w:r>
      <w:r>
        <w:rPr>
          <w:noProof/>
        </w:rPr>
        <w:tab/>
      </w:r>
      <w:r>
        <w:rPr>
          <w:noProof/>
        </w:rPr>
        <w:fldChar w:fldCharType="begin"/>
      </w:r>
      <w:r>
        <w:rPr>
          <w:noProof/>
        </w:rPr>
        <w:instrText xml:space="preserve"> PAGEREF _Toc106442815 \h </w:instrText>
      </w:r>
      <w:r>
        <w:rPr>
          <w:noProof/>
        </w:rPr>
      </w:r>
      <w:r>
        <w:rPr>
          <w:noProof/>
        </w:rPr>
        <w:fldChar w:fldCharType="separate"/>
      </w:r>
      <w:r>
        <w:rPr>
          <w:noProof/>
        </w:rPr>
        <w:t>418</w:t>
      </w:r>
      <w:r>
        <w:rPr>
          <w:noProof/>
        </w:rPr>
        <w:fldChar w:fldCharType="end"/>
      </w:r>
    </w:p>
    <w:p w14:paraId="59107502" w14:textId="66B545E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272: Infection Risk Factors Measurement Observation Constraints Overview</w:t>
      </w:r>
      <w:r>
        <w:rPr>
          <w:noProof/>
        </w:rPr>
        <w:tab/>
      </w:r>
      <w:r>
        <w:rPr>
          <w:noProof/>
        </w:rPr>
        <w:fldChar w:fldCharType="begin"/>
      </w:r>
      <w:r>
        <w:rPr>
          <w:noProof/>
        </w:rPr>
        <w:instrText xml:space="preserve"> PAGEREF _Toc106442816 \h </w:instrText>
      </w:r>
      <w:r>
        <w:rPr>
          <w:noProof/>
        </w:rPr>
      </w:r>
      <w:r>
        <w:rPr>
          <w:noProof/>
        </w:rPr>
        <w:fldChar w:fldCharType="separate"/>
      </w:r>
      <w:r>
        <w:rPr>
          <w:noProof/>
        </w:rPr>
        <w:t>419</w:t>
      </w:r>
      <w:r>
        <w:rPr>
          <w:noProof/>
        </w:rPr>
        <w:fldChar w:fldCharType="end"/>
      </w:r>
    </w:p>
    <w:p w14:paraId="6765A22B" w14:textId="497C70D3"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273: Infection Risk Factors Observation Contexts</w:t>
      </w:r>
      <w:r>
        <w:rPr>
          <w:noProof/>
        </w:rPr>
        <w:tab/>
      </w:r>
      <w:r>
        <w:rPr>
          <w:noProof/>
        </w:rPr>
        <w:fldChar w:fldCharType="begin"/>
      </w:r>
      <w:r>
        <w:rPr>
          <w:noProof/>
        </w:rPr>
        <w:instrText xml:space="preserve"> PAGEREF _Toc106442817 \h </w:instrText>
      </w:r>
      <w:r>
        <w:rPr>
          <w:noProof/>
        </w:rPr>
      </w:r>
      <w:r>
        <w:rPr>
          <w:noProof/>
        </w:rPr>
        <w:fldChar w:fldCharType="separate"/>
      </w:r>
      <w:r>
        <w:rPr>
          <w:noProof/>
        </w:rPr>
        <w:t>420</w:t>
      </w:r>
      <w:r>
        <w:rPr>
          <w:noProof/>
        </w:rPr>
        <w:fldChar w:fldCharType="end"/>
      </w:r>
    </w:p>
    <w:p w14:paraId="410B40A9" w14:textId="0C9EE843"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274: Infection Risk Factors Observation Constraints Overview</w:t>
      </w:r>
      <w:r>
        <w:rPr>
          <w:noProof/>
        </w:rPr>
        <w:tab/>
      </w:r>
      <w:r>
        <w:rPr>
          <w:noProof/>
        </w:rPr>
        <w:fldChar w:fldCharType="begin"/>
      </w:r>
      <w:r>
        <w:rPr>
          <w:noProof/>
        </w:rPr>
        <w:instrText xml:space="preserve"> PAGEREF _Toc106442818 \h </w:instrText>
      </w:r>
      <w:r>
        <w:rPr>
          <w:noProof/>
        </w:rPr>
      </w:r>
      <w:r>
        <w:rPr>
          <w:noProof/>
        </w:rPr>
        <w:fldChar w:fldCharType="separate"/>
      </w:r>
      <w:r>
        <w:rPr>
          <w:noProof/>
        </w:rPr>
        <w:t>421</w:t>
      </w:r>
      <w:r>
        <w:rPr>
          <w:noProof/>
        </w:rPr>
        <w:fldChar w:fldCharType="end"/>
      </w:r>
    </w:p>
    <w:p w14:paraId="67BC6297" w14:textId="0D5F0233"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275: NHSNInfectionRiskFactorsCode</w:t>
      </w:r>
      <w:r>
        <w:rPr>
          <w:noProof/>
        </w:rPr>
        <w:tab/>
      </w:r>
      <w:r>
        <w:rPr>
          <w:noProof/>
        </w:rPr>
        <w:fldChar w:fldCharType="begin"/>
      </w:r>
      <w:r>
        <w:rPr>
          <w:noProof/>
        </w:rPr>
        <w:instrText xml:space="preserve"> PAGEREF _Toc106442819 \h </w:instrText>
      </w:r>
      <w:r>
        <w:rPr>
          <w:noProof/>
        </w:rPr>
      </w:r>
      <w:r>
        <w:rPr>
          <w:noProof/>
        </w:rPr>
        <w:fldChar w:fldCharType="separate"/>
      </w:r>
      <w:r>
        <w:rPr>
          <w:noProof/>
        </w:rPr>
        <w:t>423</w:t>
      </w:r>
      <w:r>
        <w:rPr>
          <w:noProof/>
        </w:rPr>
        <w:fldChar w:fldCharType="end"/>
      </w:r>
    </w:p>
    <w:p w14:paraId="411F3AD5" w14:textId="55C77BB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276: Infection-Type Observation Contexts</w:t>
      </w:r>
      <w:r>
        <w:rPr>
          <w:noProof/>
        </w:rPr>
        <w:tab/>
      </w:r>
      <w:r>
        <w:rPr>
          <w:noProof/>
        </w:rPr>
        <w:fldChar w:fldCharType="begin"/>
      </w:r>
      <w:r>
        <w:rPr>
          <w:noProof/>
        </w:rPr>
        <w:instrText xml:space="preserve"> PAGEREF _Toc106442820 \h </w:instrText>
      </w:r>
      <w:r>
        <w:rPr>
          <w:noProof/>
        </w:rPr>
      </w:r>
      <w:r>
        <w:rPr>
          <w:noProof/>
        </w:rPr>
        <w:fldChar w:fldCharType="separate"/>
      </w:r>
      <w:r>
        <w:rPr>
          <w:noProof/>
        </w:rPr>
        <w:t>424</w:t>
      </w:r>
      <w:r>
        <w:rPr>
          <w:noProof/>
        </w:rPr>
        <w:fldChar w:fldCharType="end"/>
      </w:r>
    </w:p>
    <w:p w14:paraId="6620E082" w14:textId="04735275"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277: Infection-Type Observation Constraints Overview</w:t>
      </w:r>
      <w:r>
        <w:rPr>
          <w:noProof/>
        </w:rPr>
        <w:tab/>
      </w:r>
      <w:r>
        <w:rPr>
          <w:noProof/>
        </w:rPr>
        <w:fldChar w:fldCharType="begin"/>
      </w:r>
      <w:r>
        <w:rPr>
          <w:noProof/>
        </w:rPr>
        <w:instrText xml:space="preserve"> PAGEREF _Toc106442821 \h </w:instrText>
      </w:r>
      <w:r>
        <w:rPr>
          <w:noProof/>
        </w:rPr>
      </w:r>
      <w:r>
        <w:rPr>
          <w:noProof/>
        </w:rPr>
        <w:fldChar w:fldCharType="separate"/>
      </w:r>
      <w:r>
        <w:rPr>
          <w:noProof/>
        </w:rPr>
        <w:t>425</w:t>
      </w:r>
      <w:r>
        <w:rPr>
          <w:noProof/>
        </w:rPr>
        <w:fldChar w:fldCharType="end"/>
      </w:r>
    </w:p>
    <w:p w14:paraId="1651C0FB" w14:textId="4CB5F7D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278: NHSNInfectionTypeCode</w:t>
      </w:r>
      <w:r>
        <w:rPr>
          <w:noProof/>
        </w:rPr>
        <w:tab/>
      </w:r>
      <w:r>
        <w:rPr>
          <w:noProof/>
        </w:rPr>
        <w:fldChar w:fldCharType="begin"/>
      </w:r>
      <w:r>
        <w:rPr>
          <w:noProof/>
        </w:rPr>
        <w:instrText xml:space="preserve"> PAGEREF _Toc106442822 \h </w:instrText>
      </w:r>
      <w:r>
        <w:rPr>
          <w:noProof/>
        </w:rPr>
      </w:r>
      <w:r>
        <w:rPr>
          <w:noProof/>
        </w:rPr>
        <w:fldChar w:fldCharType="separate"/>
      </w:r>
      <w:r>
        <w:rPr>
          <w:noProof/>
        </w:rPr>
        <w:t>428</w:t>
      </w:r>
      <w:r>
        <w:rPr>
          <w:noProof/>
        </w:rPr>
        <w:fldChar w:fldCharType="end"/>
      </w:r>
    </w:p>
    <w:p w14:paraId="59652A49" w14:textId="3049154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279: Infection-Type Observation in an OPC SSI Event Contexts</w:t>
      </w:r>
      <w:r>
        <w:rPr>
          <w:noProof/>
        </w:rPr>
        <w:tab/>
      </w:r>
      <w:r>
        <w:rPr>
          <w:noProof/>
        </w:rPr>
        <w:fldChar w:fldCharType="begin"/>
      </w:r>
      <w:r>
        <w:rPr>
          <w:noProof/>
        </w:rPr>
        <w:instrText xml:space="preserve"> PAGEREF _Toc106442823 \h </w:instrText>
      </w:r>
      <w:r>
        <w:rPr>
          <w:noProof/>
        </w:rPr>
      </w:r>
      <w:r>
        <w:rPr>
          <w:noProof/>
        </w:rPr>
        <w:fldChar w:fldCharType="separate"/>
      </w:r>
      <w:r>
        <w:rPr>
          <w:noProof/>
        </w:rPr>
        <w:t>430</w:t>
      </w:r>
      <w:r>
        <w:rPr>
          <w:noProof/>
        </w:rPr>
        <w:fldChar w:fldCharType="end"/>
      </w:r>
    </w:p>
    <w:p w14:paraId="191408D7" w14:textId="0149352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280: Infection-Type Observation in an OPC SSI Event Constraints Overview</w:t>
      </w:r>
      <w:r>
        <w:rPr>
          <w:noProof/>
        </w:rPr>
        <w:tab/>
      </w:r>
      <w:r>
        <w:rPr>
          <w:noProof/>
        </w:rPr>
        <w:fldChar w:fldCharType="begin"/>
      </w:r>
      <w:r>
        <w:rPr>
          <w:noProof/>
        </w:rPr>
        <w:instrText xml:space="preserve"> PAGEREF _Toc106442824 \h </w:instrText>
      </w:r>
      <w:r>
        <w:rPr>
          <w:noProof/>
        </w:rPr>
      </w:r>
      <w:r>
        <w:rPr>
          <w:noProof/>
        </w:rPr>
        <w:fldChar w:fldCharType="separate"/>
      </w:r>
      <w:r>
        <w:rPr>
          <w:noProof/>
        </w:rPr>
        <w:t>431</w:t>
      </w:r>
      <w:r>
        <w:rPr>
          <w:noProof/>
        </w:rPr>
        <w:fldChar w:fldCharType="end"/>
      </w:r>
    </w:p>
    <w:p w14:paraId="30A3DD2C" w14:textId="1F4EF89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281: Inpatient Psychiatric (IPF) Unit in Facility Contexts</w:t>
      </w:r>
      <w:r>
        <w:rPr>
          <w:noProof/>
        </w:rPr>
        <w:tab/>
      </w:r>
      <w:r>
        <w:rPr>
          <w:noProof/>
        </w:rPr>
        <w:fldChar w:fldCharType="begin"/>
      </w:r>
      <w:r>
        <w:rPr>
          <w:noProof/>
        </w:rPr>
        <w:instrText xml:space="preserve"> PAGEREF _Toc106442825 \h </w:instrText>
      </w:r>
      <w:r>
        <w:rPr>
          <w:noProof/>
        </w:rPr>
      </w:r>
      <w:r>
        <w:rPr>
          <w:noProof/>
        </w:rPr>
        <w:fldChar w:fldCharType="separate"/>
      </w:r>
      <w:r>
        <w:rPr>
          <w:noProof/>
        </w:rPr>
        <w:t>435</w:t>
      </w:r>
      <w:r>
        <w:rPr>
          <w:noProof/>
        </w:rPr>
        <w:fldChar w:fldCharType="end"/>
      </w:r>
    </w:p>
    <w:p w14:paraId="1968BC40" w14:textId="00A8650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282: Inpatient Psychiatric (IPF) Unit in Facility Constraints Overview</w:t>
      </w:r>
      <w:r>
        <w:rPr>
          <w:noProof/>
        </w:rPr>
        <w:tab/>
      </w:r>
      <w:r>
        <w:rPr>
          <w:noProof/>
        </w:rPr>
        <w:fldChar w:fldCharType="begin"/>
      </w:r>
      <w:r>
        <w:rPr>
          <w:noProof/>
        </w:rPr>
        <w:instrText xml:space="preserve"> PAGEREF _Toc106442826 \h </w:instrText>
      </w:r>
      <w:r>
        <w:rPr>
          <w:noProof/>
        </w:rPr>
      </w:r>
      <w:r>
        <w:rPr>
          <w:noProof/>
        </w:rPr>
        <w:fldChar w:fldCharType="separate"/>
      </w:r>
      <w:r>
        <w:rPr>
          <w:noProof/>
        </w:rPr>
        <w:t>436</w:t>
      </w:r>
      <w:r>
        <w:rPr>
          <w:noProof/>
        </w:rPr>
        <w:fldChar w:fldCharType="end"/>
      </w:r>
    </w:p>
    <w:p w14:paraId="620A9FDE" w14:textId="1D5EAB7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283: Inpatient Rehabilitation (IRF) Unit in Facility Contexts</w:t>
      </w:r>
      <w:r>
        <w:rPr>
          <w:noProof/>
        </w:rPr>
        <w:tab/>
      </w:r>
      <w:r>
        <w:rPr>
          <w:noProof/>
        </w:rPr>
        <w:fldChar w:fldCharType="begin"/>
      </w:r>
      <w:r>
        <w:rPr>
          <w:noProof/>
        </w:rPr>
        <w:instrText xml:space="preserve"> PAGEREF _Toc106442827 \h </w:instrText>
      </w:r>
      <w:r>
        <w:rPr>
          <w:noProof/>
        </w:rPr>
      </w:r>
      <w:r>
        <w:rPr>
          <w:noProof/>
        </w:rPr>
        <w:fldChar w:fldCharType="separate"/>
      </w:r>
      <w:r>
        <w:rPr>
          <w:noProof/>
        </w:rPr>
        <w:t>437</w:t>
      </w:r>
      <w:r>
        <w:rPr>
          <w:noProof/>
        </w:rPr>
        <w:fldChar w:fldCharType="end"/>
      </w:r>
    </w:p>
    <w:p w14:paraId="4CA3DF77" w14:textId="276265D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284: Inpatient Rehabilitation (IRF) Unit in Facility Constraints Overview</w:t>
      </w:r>
      <w:r>
        <w:rPr>
          <w:noProof/>
        </w:rPr>
        <w:tab/>
      </w:r>
      <w:r>
        <w:rPr>
          <w:noProof/>
        </w:rPr>
        <w:fldChar w:fldCharType="begin"/>
      </w:r>
      <w:r>
        <w:rPr>
          <w:noProof/>
        </w:rPr>
        <w:instrText xml:space="preserve"> PAGEREF _Toc106442828 \h </w:instrText>
      </w:r>
      <w:r>
        <w:rPr>
          <w:noProof/>
        </w:rPr>
      </w:r>
      <w:r>
        <w:rPr>
          <w:noProof/>
        </w:rPr>
        <w:fldChar w:fldCharType="separate"/>
      </w:r>
      <w:r>
        <w:rPr>
          <w:noProof/>
        </w:rPr>
        <w:t>438</w:t>
      </w:r>
      <w:r>
        <w:rPr>
          <w:noProof/>
        </w:rPr>
        <w:fldChar w:fldCharType="end"/>
      </w:r>
    </w:p>
    <w:p w14:paraId="45C0AD93" w14:textId="43898FA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285: ISBT Product Code Summary Observation (V2) Contexts</w:t>
      </w:r>
      <w:r>
        <w:rPr>
          <w:noProof/>
        </w:rPr>
        <w:tab/>
      </w:r>
      <w:r>
        <w:rPr>
          <w:noProof/>
        </w:rPr>
        <w:fldChar w:fldCharType="begin"/>
      </w:r>
      <w:r>
        <w:rPr>
          <w:noProof/>
        </w:rPr>
        <w:instrText xml:space="preserve"> PAGEREF _Toc106442829 \h </w:instrText>
      </w:r>
      <w:r>
        <w:rPr>
          <w:noProof/>
        </w:rPr>
      </w:r>
      <w:r>
        <w:rPr>
          <w:noProof/>
        </w:rPr>
        <w:fldChar w:fldCharType="separate"/>
      </w:r>
      <w:r>
        <w:rPr>
          <w:noProof/>
        </w:rPr>
        <w:t>440</w:t>
      </w:r>
      <w:r>
        <w:rPr>
          <w:noProof/>
        </w:rPr>
        <w:fldChar w:fldCharType="end"/>
      </w:r>
    </w:p>
    <w:p w14:paraId="0BCFB5F9" w14:textId="43769E7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286: ISBT Product Code Summary Observation (V2) Constraints Overview</w:t>
      </w:r>
      <w:r>
        <w:rPr>
          <w:noProof/>
        </w:rPr>
        <w:tab/>
      </w:r>
      <w:r>
        <w:rPr>
          <w:noProof/>
        </w:rPr>
        <w:fldChar w:fldCharType="begin"/>
      </w:r>
      <w:r>
        <w:rPr>
          <w:noProof/>
        </w:rPr>
        <w:instrText xml:space="preserve"> PAGEREF _Toc106442830 \h </w:instrText>
      </w:r>
      <w:r>
        <w:rPr>
          <w:noProof/>
        </w:rPr>
      </w:r>
      <w:r>
        <w:rPr>
          <w:noProof/>
        </w:rPr>
        <w:fldChar w:fldCharType="separate"/>
      </w:r>
      <w:r>
        <w:rPr>
          <w:noProof/>
        </w:rPr>
        <w:t>440</w:t>
      </w:r>
      <w:r>
        <w:rPr>
          <w:noProof/>
        </w:rPr>
        <w:fldChar w:fldCharType="end"/>
      </w:r>
    </w:p>
    <w:p w14:paraId="3A84D591" w14:textId="41F9A74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287: NHSN Whole Blood Total (1)</w:t>
      </w:r>
      <w:r>
        <w:rPr>
          <w:noProof/>
        </w:rPr>
        <w:tab/>
      </w:r>
      <w:r>
        <w:rPr>
          <w:noProof/>
        </w:rPr>
        <w:fldChar w:fldCharType="begin"/>
      </w:r>
      <w:r>
        <w:rPr>
          <w:noProof/>
        </w:rPr>
        <w:instrText xml:space="preserve"> PAGEREF _Toc106442831 \h </w:instrText>
      </w:r>
      <w:r>
        <w:rPr>
          <w:noProof/>
        </w:rPr>
      </w:r>
      <w:r>
        <w:rPr>
          <w:noProof/>
        </w:rPr>
        <w:fldChar w:fldCharType="separate"/>
      </w:r>
      <w:r>
        <w:rPr>
          <w:noProof/>
        </w:rPr>
        <w:t>445</w:t>
      </w:r>
      <w:r>
        <w:rPr>
          <w:noProof/>
        </w:rPr>
        <w:fldChar w:fldCharType="end"/>
      </w:r>
    </w:p>
    <w:p w14:paraId="1501F9CA" w14:textId="7552E2F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288: NHSN Red Blood Cells/Whole Blood Derived/Not Irradiated or Leukocyte Reduced (3)</w:t>
      </w:r>
      <w:r>
        <w:rPr>
          <w:noProof/>
        </w:rPr>
        <w:tab/>
      </w:r>
      <w:r>
        <w:rPr>
          <w:noProof/>
        </w:rPr>
        <w:fldChar w:fldCharType="begin"/>
      </w:r>
      <w:r>
        <w:rPr>
          <w:noProof/>
        </w:rPr>
        <w:instrText xml:space="preserve"> PAGEREF _Toc106442832 \h </w:instrText>
      </w:r>
      <w:r>
        <w:rPr>
          <w:noProof/>
        </w:rPr>
      </w:r>
      <w:r>
        <w:rPr>
          <w:noProof/>
        </w:rPr>
        <w:fldChar w:fldCharType="separate"/>
      </w:r>
      <w:r>
        <w:rPr>
          <w:noProof/>
        </w:rPr>
        <w:t>445</w:t>
      </w:r>
      <w:r>
        <w:rPr>
          <w:noProof/>
        </w:rPr>
        <w:fldChar w:fldCharType="end"/>
      </w:r>
    </w:p>
    <w:p w14:paraId="07D87342" w14:textId="59A6DBC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289: NHSN Red Blood Cells/Whole Blood Derived/Irradiated (4)</w:t>
      </w:r>
      <w:r>
        <w:rPr>
          <w:noProof/>
        </w:rPr>
        <w:tab/>
      </w:r>
      <w:r>
        <w:rPr>
          <w:noProof/>
        </w:rPr>
        <w:fldChar w:fldCharType="begin"/>
      </w:r>
      <w:r>
        <w:rPr>
          <w:noProof/>
        </w:rPr>
        <w:instrText xml:space="preserve"> PAGEREF _Toc106442833 \h </w:instrText>
      </w:r>
      <w:r>
        <w:rPr>
          <w:noProof/>
        </w:rPr>
      </w:r>
      <w:r>
        <w:rPr>
          <w:noProof/>
        </w:rPr>
        <w:fldChar w:fldCharType="separate"/>
      </w:r>
      <w:r>
        <w:rPr>
          <w:noProof/>
        </w:rPr>
        <w:t>446</w:t>
      </w:r>
      <w:r>
        <w:rPr>
          <w:noProof/>
        </w:rPr>
        <w:fldChar w:fldCharType="end"/>
      </w:r>
    </w:p>
    <w:p w14:paraId="15CA5949" w14:textId="58DC18C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290: NHSN Red Blood Cells/Whole Blood Derived/Irradiated and Leukocyte Reduced (6)</w:t>
      </w:r>
      <w:r>
        <w:rPr>
          <w:noProof/>
        </w:rPr>
        <w:tab/>
      </w:r>
      <w:r>
        <w:rPr>
          <w:noProof/>
        </w:rPr>
        <w:fldChar w:fldCharType="begin"/>
      </w:r>
      <w:r>
        <w:rPr>
          <w:noProof/>
        </w:rPr>
        <w:instrText xml:space="preserve"> PAGEREF _Toc106442834 \h </w:instrText>
      </w:r>
      <w:r>
        <w:rPr>
          <w:noProof/>
        </w:rPr>
      </w:r>
      <w:r>
        <w:rPr>
          <w:noProof/>
        </w:rPr>
        <w:fldChar w:fldCharType="separate"/>
      </w:r>
      <w:r>
        <w:rPr>
          <w:noProof/>
        </w:rPr>
        <w:t>446</w:t>
      </w:r>
      <w:r>
        <w:rPr>
          <w:noProof/>
        </w:rPr>
        <w:fldChar w:fldCharType="end"/>
      </w:r>
    </w:p>
    <w:p w14:paraId="0ED002BD" w14:textId="3490745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291: NHSN Red Blood Cells/Whole Blood Derived/Leukocyte Reduced (5)</w:t>
      </w:r>
      <w:r>
        <w:rPr>
          <w:noProof/>
        </w:rPr>
        <w:tab/>
      </w:r>
      <w:r>
        <w:rPr>
          <w:noProof/>
        </w:rPr>
        <w:fldChar w:fldCharType="begin"/>
      </w:r>
      <w:r>
        <w:rPr>
          <w:noProof/>
        </w:rPr>
        <w:instrText xml:space="preserve"> PAGEREF _Toc106442835 \h </w:instrText>
      </w:r>
      <w:r>
        <w:rPr>
          <w:noProof/>
        </w:rPr>
      </w:r>
      <w:r>
        <w:rPr>
          <w:noProof/>
        </w:rPr>
        <w:fldChar w:fldCharType="separate"/>
      </w:r>
      <w:r>
        <w:rPr>
          <w:noProof/>
        </w:rPr>
        <w:t>447</w:t>
      </w:r>
      <w:r>
        <w:rPr>
          <w:noProof/>
        </w:rPr>
        <w:fldChar w:fldCharType="end"/>
      </w:r>
    </w:p>
    <w:p w14:paraId="5D05CF7F" w14:textId="36AE535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292: NHSN Red Blood Cells/Apheresis/Not Irradiated or Leukocyte Reduced (8)</w:t>
      </w:r>
      <w:r>
        <w:rPr>
          <w:noProof/>
        </w:rPr>
        <w:tab/>
      </w:r>
      <w:r>
        <w:rPr>
          <w:noProof/>
        </w:rPr>
        <w:fldChar w:fldCharType="begin"/>
      </w:r>
      <w:r>
        <w:rPr>
          <w:noProof/>
        </w:rPr>
        <w:instrText xml:space="preserve"> PAGEREF _Toc106442836 \h </w:instrText>
      </w:r>
      <w:r>
        <w:rPr>
          <w:noProof/>
        </w:rPr>
      </w:r>
      <w:r>
        <w:rPr>
          <w:noProof/>
        </w:rPr>
        <w:fldChar w:fldCharType="separate"/>
      </w:r>
      <w:r>
        <w:rPr>
          <w:noProof/>
        </w:rPr>
        <w:t>447</w:t>
      </w:r>
      <w:r>
        <w:rPr>
          <w:noProof/>
        </w:rPr>
        <w:fldChar w:fldCharType="end"/>
      </w:r>
    </w:p>
    <w:p w14:paraId="42F615E0" w14:textId="795E3933"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293: NHSN Red Blood Cells/Apheresis/Irradiated (9)</w:t>
      </w:r>
      <w:r>
        <w:rPr>
          <w:noProof/>
        </w:rPr>
        <w:tab/>
      </w:r>
      <w:r>
        <w:rPr>
          <w:noProof/>
        </w:rPr>
        <w:fldChar w:fldCharType="begin"/>
      </w:r>
      <w:r>
        <w:rPr>
          <w:noProof/>
        </w:rPr>
        <w:instrText xml:space="preserve"> PAGEREF _Toc106442837 \h </w:instrText>
      </w:r>
      <w:r>
        <w:rPr>
          <w:noProof/>
        </w:rPr>
      </w:r>
      <w:r>
        <w:rPr>
          <w:noProof/>
        </w:rPr>
        <w:fldChar w:fldCharType="separate"/>
      </w:r>
      <w:r>
        <w:rPr>
          <w:noProof/>
        </w:rPr>
        <w:t>448</w:t>
      </w:r>
      <w:r>
        <w:rPr>
          <w:noProof/>
        </w:rPr>
        <w:fldChar w:fldCharType="end"/>
      </w:r>
    </w:p>
    <w:p w14:paraId="75B20AF0" w14:textId="12FFED4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294: NHSN Red Blood Cells/Apheresis/Leukocyte Reduced (10)</w:t>
      </w:r>
      <w:r>
        <w:rPr>
          <w:noProof/>
        </w:rPr>
        <w:tab/>
      </w:r>
      <w:r>
        <w:rPr>
          <w:noProof/>
        </w:rPr>
        <w:fldChar w:fldCharType="begin"/>
      </w:r>
      <w:r>
        <w:rPr>
          <w:noProof/>
        </w:rPr>
        <w:instrText xml:space="preserve"> PAGEREF _Toc106442838 \h </w:instrText>
      </w:r>
      <w:r>
        <w:rPr>
          <w:noProof/>
        </w:rPr>
      </w:r>
      <w:r>
        <w:rPr>
          <w:noProof/>
        </w:rPr>
        <w:fldChar w:fldCharType="separate"/>
      </w:r>
      <w:r>
        <w:rPr>
          <w:noProof/>
        </w:rPr>
        <w:t>448</w:t>
      </w:r>
      <w:r>
        <w:rPr>
          <w:noProof/>
        </w:rPr>
        <w:fldChar w:fldCharType="end"/>
      </w:r>
    </w:p>
    <w:p w14:paraId="4A5A8DDA" w14:textId="45F9DBC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295: NHSN Plasma/Apheresis/Riboflavin-Treated (36)</w:t>
      </w:r>
      <w:r>
        <w:rPr>
          <w:noProof/>
        </w:rPr>
        <w:tab/>
      </w:r>
      <w:r>
        <w:rPr>
          <w:noProof/>
        </w:rPr>
        <w:fldChar w:fldCharType="begin"/>
      </w:r>
      <w:r>
        <w:rPr>
          <w:noProof/>
        </w:rPr>
        <w:instrText xml:space="preserve"> PAGEREF _Toc106442839 \h </w:instrText>
      </w:r>
      <w:r>
        <w:rPr>
          <w:noProof/>
        </w:rPr>
      </w:r>
      <w:r>
        <w:rPr>
          <w:noProof/>
        </w:rPr>
        <w:fldChar w:fldCharType="separate"/>
      </w:r>
      <w:r>
        <w:rPr>
          <w:noProof/>
        </w:rPr>
        <w:t>449</w:t>
      </w:r>
      <w:r>
        <w:rPr>
          <w:noProof/>
        </w:rPr>
        <w:fldChar w:fldCharType="end"/>
      </w:r>
    </w:p>
    <w:p w14:paraId="0F00B6FF" w14:textId="19BFDD1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296: NHSN Plasma/Apheresis/Psoralen-Treated (35)</w:t>
      </w:r>
      <w:r>
        <w:rPr>
          <w:noProof/>
        </w:rPr>
        <w:tab/>
      </w:r>
      <w:r>
        <w:rPr>
          <w:noProof/>
        </w:rPr>
        <w:fldChar w:fldCharType="begin"/>
      </w:r>
      <w:r>
        <w:rPr>
          <w:noProof/>
        </w:rPr>
        <w:instrText xml:space="preserve"> PAGEREF _Toc106442840 \h </w:instrText>
      </w:r>
      <w:r>
        <w:rPr>
          <w:noProof/>
        </w:rPr>
      </w:r>
      <w:r>
        <w:rPr>
          <w:noProof/>
        </w:rPr>
        <w:fldChar w:fldCharType="separate"/>
      </w:r>
      <w:r>
        <w:rPr>
          <w:noProof/>
        </w:rPr>
        <w:t>449</w:t>
      </w:r>
      <w:r>
        <w:rPr>
          <w:noProof/>
        </w:rPr>
        <w:fldChar w:fldCharType="end"/>
      </w:r>
    </w:p>
    <w:p w14:paraId="2978FD1A" w14:textId="513AE072"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297: NHSN Plasma/Whole Blood Derived/Riboflavin-Treated (33)</w:t>
      </w:r>
      <w:r>
        <w:rPr>
          <w:noProof/>
        </w:rPr>
        <w:tab/>
      </w:r>
      <w:r>
        <w:rPr>
          <w:noProof/>
        </w:rPr>
        <w:fldChar w:fldCharType="begin"/>
      </w:r>
      <w:r>
        <w:rPr>
          <w:noProof/>
        </w:rPr>
        <w:instrText xml:space="preserve"> PAGEREF _Toc106442841 \h </w:instrText>
      </w:r>
      <w:r>
        <w:rPr>
          <w:noProof/>
        </w:rPr>
      </w:r>
      <w:r>
        <w:rPr>
          <w:noProof/>
        </w:rPr>
        <w:fldChar w:fldCharType="separate"/>
      </w:r>
      <w:r>
        <w:rPr>
          <w:noProof/>
        </w:rPr>
        <w:t>450</w:t>
      </w:r>
      <w:r>
        <w:rPr>
          <w:noProof/>
        </w:rPr>
        <w:fldChar w:fldCharType="end"/>
      </w:r>
    </w:p>
    <w:p w14:paraId="21928538" w14:textId="64D79FD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298: NHSN Plasma/Whole Blood Derived/Psoralen-Treated (32)</w:t>
      </w:r>
      <w:r>
        <w:rPr>
          <w:noProof/>
        </w:rPr>
        <w:tab/>
      </w:r>
      <w:r>
        <w:rPr>
          <w:noProof/>
        </w:rPr>
        <w:fldChar w:fldCharType="begin"/>
      </w:r>
      <w:r>
        <w:rPr>
          <w:noProof/>
        </w:rPr>
        <w:instrText xml:space="preserve"> PAGEREF _Toc106442842 \h </w:instrText>
      </w:r>
      <w:r>
        <w:rPr>
          <w:noProof/>
        </w:rPr>
      </w:r>
      <w:r>
        <w:rPr>
          <w:noProof/>
        </w:rPr>
        <w:fldChar w:fldCharType="separate"/>
      </w:r>
      <w:r>
        <w:rPr>
          <w:noProof/>
        </w:rPr>
        <w:t>450</w:t>
      </w:r>
      <w:r>
        <w:rPr>
          <w:noProof/>
        </w:rPr>
        <w:fldChar w:fldCharType="end"/>
      </w:r>
    </w:p>
    <w:p w14:paraId="0D0D86B8" w14:textId="174B076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299: NHSN Platelets/Apheresis/Riboflavin-Treated (30)</w:t>
      </w:r>
      <w:r>
        <w:rPr>
          <w:noProof/>
        </w:rPr>
        <w:tab/>
      </w:r>
      <w:r>
        <w:rPr>
          <w:noProof/>
        </w:rPr>
        <w:fldChar w:fldCharType="begin"/>
      </w:r>
      <w:r>
        <w:rPr>
          <w:noProof/>
        </w:rPr>
        <w:instrText xml:space="preserve"> PAGEREF _Toc106442843 \h </w:instrText>
      </w:r>
      <w:r>
        <w:rPr>
          <w:noProof/>
        </w:rPr>
      </w:r>
      <w:r>
        <w:rPr>
          <w:noProof/>
        </w:rPr>
        <w:fldChar w:fldCharType="separate"/>
      </w:r>
      <w:r>
        <w:rPr>
          <w:noProof/>
        </w:rPr>
        <w:t>451</w:t>
      </w:r>
      <w:r>
        <w:rPr>
          <w:noProof/>
        </w:rPr>
        <w:fldChar w:fldCharType="end"/>
      </w:r>
    </w:p>
    <w:p w14:paraId="5AF5FE5C" w14:textId="57FA827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300: NHSN Platelets/Apheresis/Psoralen-Treated (29)</w:t>
      </w:r>
      <w:r>
        <w:rPr>
          <w:noProof/>
        </w:rPr>
        <w:tab/>
      </w:r>
      <w:r>
        <w:rPr>
          <w:noProof/>
        </w:rPr>
        <w:fldChar w:fldCharType="begin"/>
      </w:r>
      <w:r>
        <w:rPr>
          <w:noProof/>
        </w:rPr>
        <w:instrText xml:space="preserve"> PAGEREF _Toc106442844 \h </w:instrText>
      </w:r>
      <w:r>
        <w:rPr>
          <w:noProof/>
        </w:rPr>
      </w:r>
      <w:r>
        <w:rPr>
          <w:noProof/>
        </w:rPr>
        <w:fldChar w:fldCharType="separate"/>
      </w:r>
      <w:r>
        <w:rPr>
          <w:noProof/>
        </w:rPr>
        <w:t>451</w:t>
      </w:r>
      <w:r>
        <w:rPr>
          <w:noProof/>
        </w:rPr>
        <w:fldChar w:fldCharType="end"/>
      </w:r>
    </w:p>
    <w:p w14:paraId="2A2BEE22" w14:textId="46FCD3C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301: NHSN Platelets/Whole Blood Derived/Riboflavin-Treated (27)</w:t>
      </w:r>
      <w:r>
        <w:rPr>
          <w:noProof/>
        </w:rPr>
        <w:tab/>
      </w:r>
      <w:r>
        <w:rPr>
          <w:noProof/>
        </w:rPr>
        <w:fldChar w:fldCharType="begin"/>
      </w:r>
      <w:r>
        <w:rPr>
          <w:noProof/>
        </w:rPr>
        <w:instrText xml:space="preserve"> PAGEREF _Toc106442845 \h </w:instrText>
      </w:r>
      <w:r>
        <w:rPr>
          <w:noProof/>
        </w:rPr>
      </w:r>
      <w:r>
        <w:rPr>
          <w:noProof/>
        </w:rPr>
        <w:fldChar w:fldCharType="separate"/>
      </w:r>
      <w:r>
        <w:rPr>
          <w:noProof/>
        </w:rPr>
        <w:t>452</w:t>
      </w:r>
      <w:r>
        <w:rPr>
          <w:noProof/>
        </w:rPr>
        <w:fldChar w:fldCharType="end"/>
      </w:r>
    </w:p>
    <w:p w14:paraId="725B589A" w14:textId="378294B5"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302: NHSN Platelets/Whole Blood Derived/Psoralen-Treated (26)</w:t>
      </w:r>
      <w:r>
        <w:rPr>
          <w:noProof/>
        </w:rPr>
        <w:tab/>
      </w:r>
      <w:r>
        <w:rPr>
          <w:noProof/>
        </w:rPr>
        <w:fldChar w:fldCharType="begin"/>
      </w:r>
      <w:r>
        <w:rPr>
          <w:noProof/>
        </w:rPr>
        <w:instrText xml:space="preserve"> PAGEREF _Toc106442846 \h </w:instrText>
      </w:r>
      <w:r>
        <w:rPr>
          <w:noProof/>
        </w:rPr>
      </w:r>
      <w:r>
        <w:rPr>
          <w:noProof/>
        </w:rPr>
        <w:fldChar w:fldCharType="separate"/>
      </w:r>
      <w:r>
        <w:rPr>
          <w:noProof/>
        </w:rPr>
        <w:t>452</w:t>
      </w:r>
      <w:r>
        <w:rPr>
          <w:noProof/>
        </w:rPr>
        <w:fldChar w:fldCharType="end"/>
      </w:r>
    </w:p>
    <w:p w14:paraId="35630C60" w14:textId="4C14E84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303: NHSN Cryoprecipitate (24)</w:t>
      </w:r>
      <w:r>
        <w:rPr>
          <w:noProof/>
        </w:rPr>
        <w:tab/>
      </w:r>
      <w:r>
        <w:rPr>
          <w:noProof/>
        </w:rPr>
        <w:fldChar w:fldCharType="begin"/>
      </w:r>
      <w:r>
        <w:rPr>
          <w:noProof/>
        </w:rPr>
        <w:instrText xml:space="preserve"> PAGEREF _Toc106442847 \h </w:instrText>
      </w:r>
      <w:r>
        <w:rPr>
          <w:noProof/>
        </w:rPr>
      </w:r>
      <w:r>
        <w:rPr>
          <w:noProof/>
        </w:rPr>
        <w:fldChar w:fldCharType="separate"/>
      </w:r>
      <w:r>
        <w:rPr>
          <w:noProof/>
        </w:rPr>
        <w:t>453</w:t>
      </w:r>
      <w:r>
        <w:rPr>
          <w:noProof/>
        </w:rPr>
        <w:fldChar w:fldCharType="end"/>
      </w:r>
    </w:p>
    <w:p w14:paraId="33DE7F3D" w14:textId="3E80412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304: NHSN Plasma/Apheresis/Total (23)</w:t>
      </w:r>
      <w:r>
        <w:rPr>
          <w:noProof/>
        </w:rPr>
        <w:tab/>
      </w:r>
      <w:r>
        <w:rPr>
          <w:noProof/>
        </w:rPr>
        <w:fldChar w:fldCharType="begin"/>
      </w:r>
      <w:r>
        <w:rPr>
          <w:noProof/>
        </w:rPr>
        <w:instrText xml:space="preserve"> PAGEREF _Toc106442848 \h </w:instrText>
      </w:r>
      <w:r>
        <w:rPr>
          <w:noProof/>
        </w:rPr>
      </w:r>
      <w:r>
        <w:rPr>
          <w:noProof/>
        </w:rPr>
        <w:fldChar w:fldCharType="separate"/>
      </w:r>
      <w:r>
        <w:rPr>
          <w:noProof/>
        </w:rPr>
        <w:t>453</w:t>
      </w:r>
      <w:r>
        <w:rPr>
          <w:noProof/>
        </w:rPr>
        <w:fldChar w:fldCharType="end"/>
      </w:r>
    </w:p>
    <w:p w14:paraId="79C4221F" w14:textId="1E27B15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305: NHSN Plasma/Whole Blood Derived/Total (22)</w:t>
      </w:r>
      <w:r>
        <w:rPr>
          <w:noProof/>
        </w:rPr>
        <w:tab/>
      </w:r>
      <w:r>
        <w:rPr>
          <w:noProof/>
        </w:rPr>
        <w:fldChar w:fldCharType="begin"/>
      </w:r>
      <w:r>
        <w:rPr>
          <w:noProof/>
        </w:rPr>
        <w:instrText xml:space="preserve"> PAGEREF _Toc106442849 \h </w:instrText>
      </w:r>
      <w:r>
        <w:rPr>
          <w:noProof/>
        </w:rPr>
      </w:r>
      <w:r>
        <w:rPr>
          <w:noProof/>
        </w:rPr>
        <w:fldChar w:fldCharType="separate"/>
      </w:r>
      <w:r>
        <w:rPr>
          <w:noProof/>
        </w:rPr>
        <w:t>454</w:t>
      </w:r>
      <w:r>
        <w:rPr>
          <w:noProof/>
        </w:rPr>
        <w:fldChar w:fldCharType="end"/>
      </w:r>
    </w:p>
    <w:p w14:paraId="745DECBB" w14:textId="1483D89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306: NHSN Platelets/Apheresis/Irradiated or Leukocyte Reduced (21)</w:t>
      </w:r>
      <w:r>
        <w:rPr>
          <w:noProof/>
        </w:rPr>
        <w:tab/>
      </w:r>
      <w:r>
        <w:rPr>
          <w:noProof/>
        </w:rPr>
        <w:fldChar w:fldCharType="begin"/>
      </w:r>
      <w:r>
        <w:rPr>
          <w:noProof/>
        </w:rPr>
        <w:instrText xml:space="preserve"> PAGEREF _Toc106442850 \h </w:instrText>
      </w:r>
      <w:r>
        <w:rPr>
          <w:noProof/>
        </w:rPr>
      </w:r>
      <w:r>
        <w:rPr>
          <w:noProof/>
        </w:rPr>
        <w:fldChar w:fldCharType="separate"/>
      </w:r>
      <w:r>
        <w:rPr>
          <w:noProof/>
        </w:rPr>
        <w:t>454</w:t>
      </w:r>
      <w:r>
        <w:rPr>
          <w:noProof/>
        </w:rPr>
        <w:fldChar w:fldCharType="end"/>
      </w:r>
    </w:p>
    <w:p w14:paraId="524FAA4F" w14:textId="07DE983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307: NHSN Platelets/Apheresis/Leukocyte Reduced (20)</w:t>
      </w:r>
      <w:r>
        <w:rPr>
          <w:noProof/>
        </w:rPr>
        <w:tab/>
      </w:r>
      <w:r>
        <w:rPr>
          <w:noProof/>
        </w:rPr>
        <w:fldChar w:fldCharType="begin"/>
      </w:r>
      <w:r>
        <w:rPr>
          <w:noProof/>
        </w:rPr>
        <w:instrText xml:space="preserve"> PAGEREF _Toc106442851 \h </w:instrText>
      </w:r>
      <w:r>
        <w:rPr>
          <w:noProof/>
        </w:rPr>
      </w:r>
      <w:r>
        <w:rPr>
          <w:noProof/>
        </w:rPr>
        <w:fldChar w:fldCharType="separate"/>
      </w:r>
      <w:r>
        <w:rPr>
          <w:noProof/>
        </w:rPr>
        <w:t>455</w:t>
      </w:r>
      <w:r>
        <w:rPr>
          <w:noProof/>
        </w:rPr>
        <w:fldChar w:fldCharType="end"/>
      </w:r>
    </w:p>
    <w:p w14:paraId="55457396" w14:textId="5D057F6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308: NHSN Platelets/Apheresis/Irradiated (19)</w:t>
      </w:r>
      <w:r>
        <w:rPr>
          <w:noProof/>
        </w:rPr>
        <w:tab/>
      </w:r>
      <w:r>
        <w:rPr>
          <w:noProof/>
        </w:rPr>
        <w:fldChar w:fldCharType="begin"/>
      </w:r>
      <w:r>
        <w:rPr>
          <w:noProof/>
        </w:rPr>
        <w:instrText xml:space="preserve"> PAGEREF _Toc106442852 \h </w:instrText>
      </w:r>
      <w:r>
        <w:rPr>
          <w:noProof/>
        </w:rPr>
      </w:r>
      <w:r>
        <w:rPr>
          <w:noProof/>
        </w:rPr>
        <w:fldChar w:fldCharType="separate"/>
      </w:r>
      <w:r>
        <w:rPr>
          <w:noProof/>
        </w:rPr>
        <w:t>455</w:t>
      </w:r>
      <w:r>
        <w:rPr>
          <w:noProof/>
        </w:rPr>
        <w:fldChar w:fldCharType="end"/>
      </w:r>
    </w:p>
    <w:p w14:paraId="647027FE" w14:textId="32200E3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309: NHSN Platelets/Apheresis/Not Irradiated or Leukocyte Reduced (18)</w:t>
      </w:r>
      <w:r>
        <w:rPr>
          <w:noProof/>
        </w:rPr>
        <w:tab/>
      </w:r>
      <w:r>
        <w:rPr>
          <w:noProof/>
        </w:rPr>
        <w:fldChar w:fldCharType="begin"/>
      </w:r>
      <w:r>
        <w:rPr>
          <w:noProof/>
        </w:rPr>
        <w:instrText xml:space="preserve"> PAGEREF _Toc106442853 \h </w:instrText>
      </w:r>
      <w:r>
        <w:rPr>
          <w:noProof/>
        </w:rPr>
      </w:r>
      <w:r>
        <w:rPr>
          <w:noProof/>
        </w:rPr>
        <w:fldChar w:fldCharType="separate"/>
      </w:r>
      <w:r>
        <w:rPr>
          <w:noProof/>
        </w:rPr>
        <w:t>456</w:t>
      </w:r>
      <w:r>
        <w:rPr>
          <w:noProof/>
        </w:rPr>
        <w:fldChar w:fldCharType="end"/>
      </w:r>
    </w:p>
    <w:p w14:paraId="3DBB27B2" w14:textId="1460F0F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310: NHSN Platelets/Whole Blood Derived/Irradiated and Leukocyte Reduced (16)</w:t>
      </w:r>
      <w:r>
        <w:rPr>
          <w:noProof/>
        </w:rPr>
        <w:tab/>
      </w:r>
      <w:r>
        <w:rPr>
          <w:noProof/>
        </w:rPr>
        <w:fldChar w:fldCharType="begin"/>
      </w:r>
      <w:r>
        <w:rPr>
          <w:noProof/>
        </w:rPr>
        <w:instrText xml:space="preserve"> PAGEREF _Toc106442854 \h </w:instrText>
      </w:r>
      <w:r>
        <w:rPr>
          <w:noProof/>
        </w:rPr>
      </w:r>
      <w:r>
        <w:rPr>
          <w:noProof/>
        </w:rPr>
        <w:fldChar w:fldCharType="separate"/>
      </w:r>
      <w:r>
        <w:rPr>
          <w:noProof/>
        </w:rPr>
        <w:t>456</w:t>
      </w:r>
      <w:r>
        <w:rPr>
          <w:noProof/>
        </w:rPr>
        <w:fldChar w:fldCharType="end"/>
      </w:r>
    </w:p>
    <w:p w14:paraId="4FEEAB22" w14:textId="5AFA7A1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311: NHSN Platelets/Whole Blood Derived/Leukocyte Reduced (15)</w:t>
      </w:r>
      <w:r>
        <w:rPr>
          <w:noProof/>
        </w:rPr>
        <w:tab/>
      </w:r>
      <w:r>
        <w:rPr>
          <w:noProof/>
        </w:rPr>
        <w:fldChar w:fldCharType="begin"/>
      </w:r>
      <w:r>
        <w:rPr>
          <w:noProof/>
        </w:rPr>
        <w:instrText xml:space="preserve"> PAGEREF _Toc106442855 \h </w:instrText>
      </w:r>
      <w:r>
        <w:rPr>
          <w:noProof/>
        </w:rPr>
      </w:r>
      <w:r>
        <w:rPr>
          <w:noProof/>
        </w:rPr>
        <w:fldChar w:fldCharType="separate"/>
      </w:r>
      <w:r>
        <w:rPr>
          <w:noProof/>
        </w:rPr>
        <w:t>457</w:t>
      </w:r>
      <w:r>
        <w:rPr>
          <w:noProof/>
        </w:rPr>
        <w:fldChar w:fldCharType="end"/>
      </w:r>
    </w:p>
    <w:p w14:paraId="12281E88" w14:textId="4E353B6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312: NHSN Platelets/Whole Blood Derived/Irradiated (14)</w:t>
      </w:r>
      <w:r>
        <w:rPr>
          <w:noProof/>
        </w:rPr>
        <w:tab/>
      </w:r>
      <w:r>
        <w:rPr>
          <w:noProof/>
        </w:rPr>
        <w:fldChar w:fldCharType="begin"/>
      </w:r>
      <w:r>
        <w:rPr>
          <w:noProof/>
        </w:rPr>
        <w:instrText xml:space="preserve"> PAGEREF _Toc106442856 \h </w:instrText>
      </w:r>
      <w:r>
        <w:rPr>
          <w:noProof/>
        </w:rPr>
      </w:r>
      <w:r>
        <w:rPr>
          <w:noProof/>
        </w:rPr>
        <w:fldChar w:fldCharType="separate"/>
      </w:r>
      <w:r>
        <w:rPr>
          <w:noProof/>
        </w:rPr>
        <w:t>457</w:t>
      </w:r>
      <w:r>
        <w:rPr>
          <w:noProof/>
        </w:rPr>
        <w:fldChar w:fldCharType="end"/>
      </w:r>
    </w:p>
    <w:p w14:paraId="2827FF74" w14:textId="4E59B96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313: NHSN Platelets/Whole Blood Derived/Not Irradiated or Leukocyte Reduced (13)</w:t>
      </w:r>
      <w:r>
        <w:rPr>
          <w:noProof/>
        </w:rPr>
        <w:tab/>
      </w:r>
      <w:r>
        <w:rPr>
          <w:noProof/>
        </w:rPr>
        <w:fldChar w:fldCharType="begin"/>
      </w:r>
      <w:r>
        <w:rPr>
          <w:noProof/>
        </w:rPr>
        <w:instrText xml:space="preserve"> PAGEREF _Toc106442857 \h </w:instrText>
      </w:r>
      <w:r>
        <w:rPr>
          <w:noProof/>
        </w:rPr>
      </w:r>
      <w:r>
        <w:rPr>
          <w:noProof/>
        </w:rPr>
        <w:fldChar w:fldCharType="separate"/>
      </w:r>
      <w:r>
        <w:rPr>
          <w:noProof/>
        </w:rPr>
        <w:t>458</w:t>
      </w:r>
      <w:r>
        <w:rPr>
          <w:noProof/>
        </w:rPr>
        <w:fldChar w:fldCharType="end"/>
      </w:r>
    </w:p>
    <w:p w14:paraId="217FD9E3" w14:textId="248B1E4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314: NHSN Red Blood Cells/Apheresis/Irradiated or Leukocyte Reduced (11)</w:t>
      </w:r>
      <w:r>
        <w:rPr>
          <w:noProof/>
        </w:rPr>
        <w:tab/>
      </w:r>
      <w:r>
        <w:rPr>
          <w:noProof/>
        </w:rPr>
        <w:fldChar w:fldCharType="begin"/>
      </w:r>
      <w:r>
        <w:rPr>
          <w:noProof/>
        </w:rPr>
        <w:instrText xml:space="preserve"> PAGEREF _Toc106442858 \h </w:instrText>
      </w:r>
      <w:r>
        <w:rPr>
          <w:noProof/>
        </w:rPr>
      </w:r>
      <w:r>
        <w:rPr>
          <w:noProof/>
        </w:rPr>
        <w:fldChar w:fldCharType="separate"/>
      </w:r>
      <w:r>
        <w:rPr>
          <w:noProof/>
        </w:rPr>
        <w:t>458</w:t>
      </w:r>
      <w:r>
        <w:rPr>
          <w:noProof/>
        </w:rPr>
        <w:fldChar w:fldCharType="end"/>
      </w:r>
    </w:p>
    <w:p w14:paraId="40D69DA6" w14:textId="5005519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315: NHSN Red Blood Cells/Whole Blood Derived/S-303-Treated</w:t>
      </w:r>
      <w:r>
        <w:rPr>
          <w:noProof/>
        </w:rPr>
        <w:tab/>
      </w:r>
      <w:r>
        <w:rPr>
          <w:noProof/>
        </w:rPr>
        <w:fldChar w:fldCharType="begin"/>
      </w:r>
      <w:r>
        <w:rPr>
          <w:noProof/>
        </w:rPr>
        <w:instrText xml:space="preserve"> PAGEREF _Toc106442859 \h </w:instrText>
      </w:r>
      <w:r>
        <w:rPr>
          <w:noProof/>
        </w:rPr>
      </w:r>
      <w:r>
        <w:rPr>
          <w:noProof/>
        </w:rPr>
        <w:fldChar w:fldCharType="separate"/>
      </w:r>
      <w:r>
        <w:rPr>
          <w:noProof/>
        </w:rPr>
        <w:t>459</w:t>
      </w:r>
      <w:r>
        <w:rPr>
          <w:noProof/>
        </w:rPr>
        <w:fldChar w:fldCharType="end"/>
      </w:r>
    </w:p>
    <w:p w14:paraId="046ACE63" w14:textId="04A4CFF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316: NHSN Red Blood Cells/Whole Blood Derived/Riboflavin-Treated</w:t>
      </w:r>
      <w:r>
        <w:rPr>
          <w:noProof/>
        </w:rPr>
        <w:tab/>
      </w:r>
      <w:r>
        <w:rPr>
          <w:noProof/>
        </w:rPr>
        <w:fldChar w:fldCharType="begin"/>
      </w:r>
      <w:r>
        <w:rPr>
          <w:noProof/>
        </w:rPr>
        <w:instrText xml:space="preserve"> PAGEREF _Toc106442860 \h </w:instrText>
      </w:r>
      <w:r>
        <w:rPr>
          <w:noProof/>
        </w:rPr>
      </w:r>
      <w:r>
        <w:rPr>
          <w:noProof/>
        </w:rPr>
        <w:fldChar w:fldCharType="separate"/>
      </w:r>
      <w:r>
        <w:rPr>
          <w:noProof/>
        </w:rPr>
        <w:t>459</w:t>
      </w:r>
      <w:r>
        <w:rPr>
          <w:noProof/>
        </w:rPr>
        <w:fldChar w:fldCharType="end"/>
      </w:r>
    </w:p>
    <w:p w14:paraId="107C60B8" w14:textId="789B157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317: NHSN Red Blood Cells/Apheresis/S-303-Treated (41)</w:t>
      </w:r>
      <w:r>
        <w:rPr>
          <w:noProof/>
        </w:rPr>
        <w:tab/>
      </w:r>
      <w:r>
        <w:rPr>
          <w:noProof/>
        </w:rPr>
        <w:fldChar w:fldCharType="begin"/>
      </w:r>
      <w:r>
        <w:rPr>
          <w:noProof/>
        </w:rPr>
        <w:instrText xml:space="preserve"> PAGEREF _Toc106442861 \h </w:instrText>
      </w:r>
      <w:r>
        <w:rPr>
          <w:noProof/>
        </w:rPr>
      </w:r>
      <w:r>
        <w:rPr>
          <w:noProof/>
        </w:rPr>
        <w:fldChar w:fldCharType="separate"/>
      </w:r>
      <w:r>
        <w:rPr>
          <w:noProof/>
        </w:rPr>
        <w:t>460</w:t>
      </w:r>
      <w:r>
        <w:rPr>
          <w:noProof/>
        </w:rPr>
        <w:fldChar w:fldCharType="end"/>
      </w:r>
    </w:p>
    <w:p w14:paraId="0E972187" w14:textId="134F5AD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318: NHSN Red Blood Cells/Apheresis/Riboflavin-Treated (42)</w:t>
      </w:r>
      <w:r>
        <w:rPr>
          <w:noProof/>
        </w:rPr>
        <w:tab/>
      </w:r>
      <w:r>
        <w:rPr>
          <w:noProof/>
        </w:rPr>
        <w:fldChar w:fldCharType="begin"/>
      </w:r>
      <w:r>
        <w:rPr>
          <w:noProof/>
        </w:rPr>
        <w:instrText xml:space="preserve"> PAGEREF _Toc106442862 \h </w:instrText>
      </w:r>
      <w:r>
        <w:rPr>
          <w:noProof/>
        </w:rPr>
      </w:r>
      <w:r>
        <w:rPr>
          <w:noProof/>
        </w:rPr>
        <w:fldChar w:fldCharType="separate"/>
      </w:r>
      <w:r>
        <w:rPr>
          <w:noProof/>
        </w:rPr>
        <w:t>460</w:t>
      </w:r>
      <w:r>
        <w:rPr>
          <w:noProof/>
        </w:rPr>
        <w:fldChar w:fldCharType="end"/>
      </w:r>
    </w:p>
    <w:p w14:paraId="56EDF1BD" w14:textId="07E9A9B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319: NHSN Cryoprecipitate/Psoralen-Treated (44)</w:t>
      </w:r>
      <w:r>
        <w:rPr>
          <w:noProof/>
        </w:rPr>
        <w:tab/>
      </w:r>
      <w:r>
        <w:rPr>
          <w:noProof/>
        </w:rPr>
        <w:fldChar w:fldCharType="begin"/>
      </w:r>
      <w:r>
        <w:rPr>
          <w:noProof/>
        </w:rPr>
        <w:instrText xml:space="preserve"> PAGEREF _Toc106442863 \h </w:instrText>
      </w:r>
      <w:r>
        <w:rPr>
          <w:noProof/>
        </w:rPr>
      </w:r>
      <w:r>
        <w:rPr>
          <w:noProof/>
        </w:rPr>
        <w:fldChar w:fldCharType="separate"/>
      </w:r>
      <w:r>
        <w:rPr>
          <w:noProof/>
        </w:rPr>
        <w:t>460</w:t>
      </w:r>
      <w:r>
        <w:rPr>
          <w:noProof/>
        </w:rPr>
        <w:fldChar w:fldCharType="end"/>
      </w:r>
    </w:p>
    <w:p w14:paraId="015FB442" w14:textId="38BD757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320: NHSN Cryoprecipitate/Riboflavin-Treated (45)</w:t>
      </w:r>
      <w:r>
        <w:rPr>
          <w:noProof/>
        </w:rPr>
        <w:tab/>
      </w:r>
      <w:r>
        <w:rPr>
          <w:noProof/>
        </w:rPr>
        <w:fldChar w:fldCharType="begin"/>
      </w:r>
      <w:r>
        <w:rPr>
          <w:noProof/>
        </w:rPr>
        <w:instrText xml:space="preserve"> PAGEREF _Toc106442864 \h </w:instrText>
      </w:r>
      <w:r>
        <w:rPr>
          <w:noProof/>
        </w:rPr>
      </w:r>
      <w:r>
        <w:rPr>
          <w:noProof/>
        </w:rPr>
        <w:fldChar w:fldCharType="separate"/>
      </w:r>
      <w:r>
        <w:rPr>
          <w:noProof/>
        </w:rPr>
        <w:t>461</w:t>
      </w:r>
      <w:r>
        <w:rPr>
          <w:noProof/>
        </w:rPr>
        <w:fldChar w:fldCharType="end"/>
      </w:r>
    </w:p>
    <w:p w14:paraId="4F92FE39" w14:textId="3B65D8A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321: NHSN Platelets/Apheresis/Psoralen-Treated and In Plasma (46)</w:t>
      </w:r>
      <w:r>
        <w:rPr>
          <w:noProof/>
        </w:rPr>
        <w:tab/>
      </w:r>
      <w:r>
        <w:rPr>
          <w:noProof/>
        </w:rPr>
        <w:fldChar w:fldCharType="begin"/>
      </w:r>
      <w:r>
        <w:rPr>
          <w:noProof/>
        </w:rPr>
        <w:instrText xml:space="preserve"> PAGEREF _Toc106442865 \h </w:instrText>
      </w:r>
      <w:r>
        <w:rPr>
          <w:noProof/>
        </w:rPr>
      </w:r>
      <w:r>
        <w:rPr>
          <w:noProof/>
        </w:rPr>
        <w:fldChar w:fldCharType="separate"/>
      </w:r>
      <w:r>
        <w:rPr>
          <w:noProof/>
        </w:rPr>
        <w:t>461</w:t>
      </w:r>
      <w:r>
        <w:rPr>
          <w:noProof/>
        </w:rPr>
        <w:fldChar w:fldCharType="end"/>
      </w:r>
    </w:p>
    <w:p w14:paraId="552FBE07" w14:textId="1D8F719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322: NHSN Platelets/Apheresis/Psoralen-Treated and In Platelet Additive Solution (47)</w:t>
      </w:r>
      <w:r>
        <w:rPr>
          <w:noProof/>
        </w:rPr>
        <w:tab/>
      </w:r>
      <w:r>
        <w:rPr>
          <w:noProof/>
        </w:rPr>
        <w:fldChar w:fldCharType="begin"/>
      </w:r>
      <w:r>
        <w:rPr>
          <w:noProof/>
        </w:rPr>
        <w:instrText xml:space="preserve"> PAGEREF _Toc106442866 \h </w:instrText>
      </w:r>
      <w:r>
        <w:rPr>
          <w:noProof/>
        </w:rPr>
      </w:r>
      <w:r>
        <w:rPr>
          <w:noProof/>
        </w:rPr>
        <w:fldChar w:fldCharType="separate"/>
      </w:r>
      <w:r>
        <w:rPr>
          <w:noProof/>
        </w:rPr>
        <w:t>462</w:t>
      </w:r>
      <w:r>
        <w:rPr>
          <w:noProof/>
        </w:rPr>
        <w:fldChar w:fldCharType="end"/>
      </w:r>
    </w:p>
    <w:p w14:paraId="2399F85F" w14:textId="6B14DB3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323: NHSN Platelets/Apheresis/Riboflavin-Treated and In Plasma (48)</w:t>
      </w:r>
      <w:r>
        <w:rPr>
          <w:noProof/>
        </w:rPr>
        <w:tab/>
      </w:r>
      <w:r>
        <w:rPr>
          <w:noProof/>
        </w:rPr>
        <w:fldChar w:fldCharType="begin"/>
      </w:r>
      <w:r>
        <w:rPr>
          <w:noProof/>
        </w:rPr>
        <w:instrText xml:space="preserve"> PAGEREF _Toc106442867 \h </w:instrText>
      </w:r>
      <w:r>
        <w:rPr>
          <w:noProof/>
        </w:rPr>
      </w:r>
      <w:r>
        <w:rPr>
          <w:noProof/>
        </w:rPr>
        <w:fldChar w:fldCharType="separate"/>
      </w:r>
      <w:r>
        <w:rPr>
          <w:noProof/>
        </w:rPr>
        <w:t>462</w:t>
      </w:r>
      <w:r>
        <w:rPr>
          <w:noProof/>
        </w:rPr>
        <w:fldChar w:fldCharType="end"/>
      </w:r>
    </w:p>
    <w:p w14:paraId="64DA2894" w14:textId="70F18CC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324: NHSN Platelets/Apheresis/Riboflavin-Treated and In Platelet Additive Solution (49)</w:t>
      </w:r>
      <w:r>
        <w:rPr>
          <w:noProof/>
        </w:rPr>
        <w:tab/>
      </w:r>
      <w:r>
        <w:rPr>
          <w:noProof/>
        </w:rPr>
        <w:fldChar w:fldCharType="begin"/>
      </w:r>
      <w:r>
        <w:rPr>
          <w:noProof/>
        </w:rPr>
        <w:instrText xml:space="preserve"> PAGEREF _Toc106442868 \h </w:instrText>
      </w:r>
      <w:r>
        <w:rPr>
          <w:noProof/>
        </w:rPr>
      </w:r>
      <w:r>
        <w:rPr>
          <w:noProof/>
        </w:rPr>
        <w:fldChar w:fldCharType="separate"/>
      </w:r>
      <w:r>
        <w:rPr>
          <w:noProof/>
        </w:rPr>
        <w:t>463</w:t>
      </w:r>
      <w:r>
        <w:rPr>
          <w:noProof/>
        </w:rPr>
        <w:fldChar w:fldCharType="end"/>
      </w:r>
    </w:p>
    <w:p w14:paraId="2053AE54" w14:textId="3C8F635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325: Isolate Susceptibility Tests Organizer (V4) Contexts</w:t>
      </w:r>
      <w:r>
        <w:rPr>
          <w:noProof/>
        </w:rPr>
        <w:tab/>
      </w:r>
      <w:r>
        <w:rPr>
          <w:noProof/>
        </w:rPr>
        <w:fldChar w:fldCharType="begin"/>
      </w:r>
      <w:r>
        <w:rPr>
          <w:noProof/>
        </w:rPr>
        <w:instrText xml:space="preserve"> PAGEREF _Toc106442869 \h </w:instrText>
      </w:r>
      <w:r>
        <w:rPr>
          <w:noProof/>
        </w:rPr>
      </w:r>
      <w:r>
        <w:rPr>
          <w:noProof/>
        </w:rPr>
        <w:fldChar w:fldCharType="separate"/>
      </w:r>
      <w:r>
        <w:rPr>
          <w:noProof/>
        </w:rPr>
        <w:t>464</w:t>
      </w:r>
      <w:r>
        <w:rPr>
          <w:noProof/>
        </w:rPr>
        <w:fldChar w:fldCharType="end"/>
      </w:r>
    </w:p>
    <w:p w14:paraId="455389F5" w14:textId="420F9F1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326: Isolate Susceptibility Tests Organizer (V4) Constraints Overview</w:t>
      </w:r>
      <w:r>
        <w:rPr>
          <w:noProof/>
        </w:rPr>
        <w:tab/>
      </w:r>
      <w:r>
        <w:rPr>
          <w:noProof/>
        </w:rPr>
        <w:fldChar w:fldCharType="begin"/>
      </w:r>
      <w:r>
        <w:rPr>
          <w:noProof/>
        </w:rPr>
        <w:instrText xml:space="preserve"> PAGEREF _Toc106442870 \h </w:instrText>
      </w:r>
      <w:r>
        <w:rPr>
          <w:noProof/>
        </w:rPr>
      </w:r>
      <w:r>
        <w:rPr>
          <w:noProof/>
        </w:rPr>
        <w:fldChar w:fldCharType="separate"/>
      </w:r>
      <w:r>
        <w:rPr>
          <w:noProof/>
        </w:rPr>
        <w:t>465</w:t>
      </w:r>
      <w:r>
        <w:rPr>
          <w:noProof/>
        </w:rPr>
        <w:fldChar w:fldCharType="end"/>
      </w:r>
    </w:p>
    <w:p w14:paraId="30E053BF" w14:textId="67F1F75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327: IV Antibiotic Start Clinical Statement (V4) Contexts</w:t>
      </w:r>
      <w:r>
        <w:rPr>
          <w:noProof/>
        </w:rPr>
        <w:tab/>
      </w:r>
      <w:r>
        <w:rPr>
          <w:noProof/>
        </w:rPr>
        <w:fldChar w:fldCharType="begin"/>
      </w:r>
      <w:r>
        <w:rPr>
          <w:noProof/>
        </w:rPr>
        <w:instrText xml:space="preserve"> PAGEREF _Toc106442871 \h </w:instrText>
      </w:r>
      <w:r>
        <w:rPr>
          <w:noProof/>
        </w:rPr>
      </w:r>
      <w:r>
        <w:rPr>
          <w:noProof/>
        </w:rPr>
        <w:fldChar w:fldCharType="separate"/>
      </w:r>
      <w:r>
        <w:rPr>
          <w:noProof/>
        </w:rPr>
        <w:t>468</w:t>
      </w:r>
      <w:r>
        <w:rPr>
          <w:noProof/>
        </w:rPr>
        <w:fldChar w:fldCharType="end"/>
      </w:r>
    </w:p>
    <w:p w14:paraId="28F994C3" w14:textId="66E51E0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328: IV Antibiotic Start Clinical Statement (V4) Constraints Overview</w:t>
      </w:r>
      <w:r>
        <w:rPr>
          <w:noProof/>
        </w:rPr>
        <w:tab/>
      </w:r>
      <w:r>
        <w:rPr>
          <w:noProof/>
        </w:rPr>
        <w:fldChar w:fldCharType="begin"/>
      </w:r>
      <w:r>
        <w:rPr>
          <w:noProof/>
        </w:rPr>
        <w:instrText xml:space="preserve"> PAGEREF _Toc106442872 \h </w:instrText>
      </w:r>
      <w:r>
        <w:rPr>
          <w:noProof/>
        </w:rPr>
      </w:r>
      <w:r>
        <w:rPr>
          <w:noProof/>
        </w:rPr>
        <w:fldChar w:fldCharType="separate"/>
      </w:r>
      <w:r>
        <w:rPr>
          <w:noProof/>
        </w:rPr>
        <w:t>469</w:t>
      </w:r>
      <w:r>
        <w:rPr>
          <w:noProof/>
        </w:rPr>
        <w:fldChar w:fldCharType="end"/>
      </w:r>
    </w:p>
    <w:p w14:paraId="09CCD688" w14:textId="6271591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329: IV Antifungal Start Clinical Statement Contexts</w:t>
      </w:r>
      <w:r>
        <w:rPr>
          <w:noProof/>
        </w:rPr>
        <w:tab/>
      </w:r>
      <w:r>
        <w:rPr>
          <w:noProof/>
        </w:rPr>
        <w:fldChar w:fldCharType="begin"/>
      </w:r>
      <w:r>
        <w:rPr>
          <w:noProof/>
        </w:rPr>
        <w:instrText xml:space="preserve"> PAGEREF _Toc106442873 \h </w:instrText>
      </w:r>
      <w:r>
        <w:rPr>
          <w:noProof/>
        </w:rPr>
      </w:r>
      <w:r>
        <w:rPr>
          <w:noProof/>
        </w:rPr>
        <w:fldChar w:fldCharType="separate"/>
      </w:r>
      <w:r>
        <w:rPr>
          <w:noProof/>
        </w:rPr>
        <w:t>474</w:t>
      </w:r>
      <w:r>
        <w:rPr>
          <w:noProof/>
        </w:rPr>
        <w:fldChar w:fldCharType="end"/>
      </w:r>
    </w:p>
    <w:p w14:paraId="124EE325" w14:textId="0B3E395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330: IV Antifungal Start Clinical Statement Constraints Overview</w:t>
      </w:r>
      <w:r>
        <w:rPr>
          <w:noProof/>
        </w:rPr>
        <w:tab/>
      </w:r>
      <w:r>
        <w:rPr>
          <w:noProof/>
        </w:rPr>
        <w:fldChar w:fldCharType="begin"/>
      </w:r>
      <w:r>
        <w:rPr>
          <w:noProof/>
        </w:rPr>
        <w:instrText xml:space="preserve"> PAGEREF _Toc106442874 \h </w:instrText>
      </w:r>
      <w:r>
        <w:rPr>
          <w:noProof/>
        </w:rPr>
      </w:r>
      <w:r>
        <w:rPr>
          <w:noProof/>
        </w:rPr>
        <w:fldChar w:fldCharType="separate"/>
      </w:r>
      <w:r>
        <w:rPr>
          <w:noProof/>
        </w:rPr>
        <w:t>475</w:t>
      </w:r>
      <w:r>
        <w:rPr>
          <w:noProof/>
        </w:rPr>
        <w:fldChar w:fldCharType="end"/>
      </w:r>
    </w:p>
    <w:p w14:paraId="776CBDB5" w14:textId="31335DC2"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331: Known or Suspected Munchhausen's By Proxy Observation Contexts</w:t>
      </w:r>
      <w:r>
        <w:rPr>
          <w:noProof/>
        </w:rPr>
        <w:tab/>
      </w:r>
      <w:r>
        <w:rPr>
          <w:noProof/>
        </w:rPr>
        <w:fldChar w:fldCharType="begin"/>
      </w:r>
      <w:r>
        <w:rPr>
          <w:noProof/>
        </w:rPr>
        <w:instrText xml:space="preserve"> PAGEREF _Toc106442875 \h </w:instrText>
      </w:r>
      <w:r>
        <w:rPr>
          <w:noProof/>
        </w:rPr>
      </w:r>
      <w:r>
        <w:rPr>
          <w:noProof/>
        </w:rPr>
        <w:fldChar w:fldCharType="separate"/>
      </w:r>
      <w:r>
        <w:rPr>
          <w:noProof/>
        </w:rPr>
        <w:t>478</w:t>
      </w:r>
      <w:r>
        <w:rPr>
          <w:noProof/>
        </w:rPr>
        <w:fldChar w:fldCharType="end"/>
      </w:r>
    </w:p>
    <w:p w14:paraId="21B6BC98" w14:textId="406DD39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332: Known or Suspected Munchhausen's By Proxy Observation Constraints Overview</w:t>
      </w:r>
      <w:r>
        <w:rPr>
          <w:noProof/>
        </w:rPr>
        <w:tab/>
      </w:r>
      <w:r>
        <w:rPr>
          <w:noProof/>
        </w:rPr>
        <w:fldChar w:fldCharType="begin"/>
      </w:r>
      <w:r>
        <w:rPr>
          <w:noProof/>
        </w:rPr>
        <w:instrText xml:space="preserve"> PAGEREF _Toc106442876 \h </w:instrText>
      </w:r>
      <w:r>
        <w:rPr>
          <w:noProof/>
        </w:rPr>
      </w:r>
      <w:r>
        <w:rPr>
          <w:noProof/>
        </w:rPr>
        <w:fldChar w:fldCharType="separate"/>
      </w:r>
      <w:r>
        <w:rPr>
          <w:noProof/>
        </w:rPr>
        <w:t>479</w:t>
      </w:r>
      <w:r>
        <w:rPr>
          <w:noProof/>
        </w:rPr>
        <w:fldChar w:fldCharType="end"/>
      </w:r>
    </w:p>
    <w:p w14:paraId="7A6DE629" w14:textId="75625012"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333: Last Physical Overnight Location Act Contexts</w:t>
      </w:r>
      <w:r>
        <w:rPr>
          <w:noProof/>
        </w:rPr>
        <w:tab/>
      </w:r>
      <w:r>
        <w:rPr>
          <w:noProof/>
        </w:rPr>
        <w:fldChar w:fldCharType="begin"/>
      </w:r>
      <w:r>
        <w:rPr>
          <w:noProof/>
        </w:rPr>
        <w:instrText xml:space="preserve"> PAGEREF _Toc106442877 \h </w:instrText>
      </w:r>
      <w:r>
        <w:rPr>
          <w:noProof/>
        </w:rPr>
      </w:r>
      <w:r>
        <w:rPr>
          <w:noProof/>
        </w:rPr>
        <w:fldChar w:fldCharType="separate"/>
      </w:r>
      <w:r>
        <w:rPr>
          <w:noProof/>
        </w:rPr>
        <w:t>481</w:t>
      </w:r>
      <w:r>
        <w:rPr>
          <w:noProof/>
        </w:rPr>
        <w:fldChar w:fldCharType="end"/>
      </w:r>
    </w:p>
    <w:p w14:paraId="6523B604" w14:textId="6EABCB8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334: Last Physical Overnight Location Act Constraints Overview</w:t>
      </w:r>
      <w:r>
        <w:rPr>
          <w:noProof/>
        </w:rPr>
        <w:tab/>
      </w:r>
      <w:r>
        <w:rPr>
          <w:noProof/>
        </w:rPr>
        <w:fldChar w:fldCharType="begin"/>
      </w:r>
      <w:r>
        <w:rPr>
          <w:noProof/>
        </w:rPr>
        <w:instrText xml:space="preserve"> PAGEREF _Toc106442878 \h </w:instrText>
      </w:r>
      <w:r>
        <w:rPr>
          <w:noProof/>
        </w:rPr>
      </w:r>
      <w:r>
        <w:rPr>
          <w:noProof/>
        </w:rPr>
        <w:fldChar w:fldCharType="separate"/>
      </w:r>
      <w:r>
        <w:rPr>
          <w:noProof/>
        </w:rPr>
        <w:t>482</w:t>
      </w:r>
      <w:r>
        <w:rPr>
          <w:noProof/>
        </w:rPr>
        <w:fldChar w:fldCharType="end"/>
      </w:r>
    </w:p>
    <w:p w14:paraId="260AB2DD" w14:textId="7EE7F54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335: Last Physical Overnight Location Encounter Contexts</w:t>
      </w:r>
      <w:r>
        <w:rPr>
          <w:noProof/>
        </w:rPr>
        <w:tab/>
      </w:r>
      <w:r>
        <w:rPr>
          <w:noProof/>
        </w:rPr>
        <w:fldChar w:fldCharType="begin"/>
      </w:r>
      <w:r>
        <w:rPr>
          <w:noProof/>
        </w:rPr>
        <w:instrText xml:space="preserve"> PAGEREF _Toc106442879 \h </w:instrText>
      </w:r>
      <w:r>
        <w:rPr>
          <w:noProof/>
        </w:rPr>
      </w:r>
      <w:r>
        <w:rPr>
          <w:noProof/>
        </w:rPr>
        <w:fldChar w:fldCharType="separate"/>
      </w:r>
      <w:r>
        <w:rPr>
          <w:noProof/>
        </w:rPr>
        <w:t>484</w:t>
      </w:r>
      <w:r>
        <w:rPr>
          <w:noProof/>
        </w:rPr>
        <w:fldChar w:fldCharType="end"/>
      </w:r>
    </w:p>
    <w:p w14:paraId="037C81FC" w14:textId="78BDC22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336: Last Physical Overnight Location Encounter Constraints Overview</w:t>
      </w:r>
      <w:r>
        <w:rPr>
          <w:noProof/>
        </w:rPr>
        <w:tab/>
      </w:r>
      <w:r>
        <w:rPr>
          <w:noProof/>
        </w:rPr>
        <w:fldChar w:fldCharType="begin"/>
      </w:r>
      <w:r>
        <w:rPr>
          <w:noProof/>
        </w:rPr>
        <w:instrText xml:space="preserve"> PAGEREF _Toc106442880 \h </w:instrText>
      </w:r>
      <w:r>
        <w:rPr>
          <w:noProof/>
        </w:rPr>
      </w:r>
      <w:r>
        <w:rPr>
          <w:noProof/>
        </w:rPr>
        <w:fldChar w:fldCharType="separate"/>
      </w:r>
      <w:r>
        <w:rPr>
          <w:noProof/>
        </w:rPr>
        <w:t>485</w:t>
      </w:r>
      <w:r>
        <w:rPr>
          <w:noProof/>
        </w:rPr>
        <w:fldChar w:fldCharType="end"/>
      </w:r>
    </w:p>
    <w:p w14:paraId="5A934EC7" w14:textId="5D006D8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337: NHSNLastLocationEncounterTypeCode</w:t>
      </w:r>
      <w:r>
        <w:rPr>
          <w:noProof/>
        </w:rPr>
        <w:tab/>
      </w:r>
      <w:r>
        <w:rPr>
          <w:noProof/>
        </w:rPr>
        <w:fldChar w:fldCharType="begin"/>
      </w:r>
      <w:r>
        <w:rPr>
          <w:noProof/>
        </w:rPr>
        <w:instrText xml:space="preserve"> PAGEREF _Toc106442881 \h </w:instrText>
      </w:r>
      <w:r>
        <w:rPr>
          <w:noProof/>
        </w:rPr>
      </w:r>
      <w:r>
        <w:rPr>
          <w:noProof/>
        </w:rPr>
        <w:fldChar w:fldCharType="separate"/>
      </w:r>
      <w:r>
        <w:rPr>
          <w:noProof/>
        </w:rPr>
        <w:t>487</w:t>
      </w:r>
      <w:r>
        <w:rPr>
          <w:noProof/>
        </w:rPr>
        <w:fldChar w:fldCharType="end"/>
      </w:r>
    </w:p>
    <w:p w14:paraId="604204E7" w14:textId="0EA2FF0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338: NHSNPreviousPatientLocation</w:t>
      </w:r>
      <w:r>
        <w:rPr>
          <w:noProof/>
        </w:rPr>
        <w:tab/>
      </w:r>
      <w:r>
        <w:rPr>
          <w:noProof/>
        </w:rPr>
        <w:fldChar w:fldCharType="begin"/>
      </w:r>
      <w:r>
        <w:rPr>
          <w:noProof/>
        </w:rPr>
        <w:instrText xml:space="preserve"> PAGEREF _Toc106442882 \h </w:instrText>
      </w:r>
      <w:r>
        <w:rPr>
          <w:noProof/>
        </w:rPr>
      </w:r>
      <w:r>
        <w:rPr>
          <w:noProof/>
        </w:rPr>
        <w:fldChar w:fldCharType="separate"/>
      </w:r>
      <w:r>
        <w:rPr>
          <w:noProof/>
        </w:rPr>
        <w:t>487</w:t>
      </w:r>
      <w:r>
        <w:rPr>
          <w:noProof/>
        </w:rPr>
        <w:fldChar w:fldCharType="end"/>
      </w:r>
    </w:p>
    <w:p w14:paraId="5FC2FF3D" w14:textId="0329363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339: Location Within Facility Encounter Contexts</w:t>
      </w:r>
      <w:r>
        <w:rPr>
          <w:noProof/>
        </w:rPr>
        <w:tab/>
      </w:r>
      <w:r>
        <w:rPr>
          <w:noProof/>
        </w:rPr>
        <w:fldChar w:fldCharType="begin"/>
      </w:r>
      <w:r>
        <w:rPr>
          <w:noProof/>
        </w:rPr>
        <w:instrText xml:space="preserve"> PAGEREF _Toc106442883 \h </w:instrText>
      </w:r>
      <w:r>
        <w:rPr>
          <w:noProof/>
        </w:rPr>
      </w:r>
      <w:r>
        <w:rPr>
          <w:noProof/>
        </w:rPr>
        <w:fldChar w:fldCharType="separate"/>
      </w:r>
      <w:r>
        <w:rPr>
          <w:noProof/>
        </w:rPr>
        <w:t>489</w:t>
      </w:r>
      <w:r>
        <w:rPr>
          <w:noProof/>
        </w:rPr>
        <w:fldChar w:fldCharType="end"/>
      </w:r>
    </w:p>
    <w:p w14:paraId="56C6A186" w14:textId="0B18822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340: Location Within Facility Encounter Constraints Overview</w:t>
      </w:r>
      <w:r>
        <w:rPr>
          <w:noProof/>
        </w:rPr>
        <w:tab/>
      </w:r>
      <w:r>
        <w:rPr>
          <w:noProof/>
        </w:rPr>
        <w:fldChar w:fldCharType="begin"/>
      </w:r>
      <w:r>
        <w:rPr>
          <w:noProof/>
        </w:rPr>
        <w:instrText xml:space="preserve"> PAGEREF _Toc106442884 \h </w:instrText>
      </w:r>
      <w:r>
        <w:rPr>
          <w:noProof/>
        </w:rPr>
      </w:r>
      <w:r>
        <w:rPr>
          <w:noProof/>
        </w:rPr>
        <w:fldChar w:fldCharType="separate"/>
      </w:r>
      <w:r>
        <w:rPr>
          <w:noProof/>
        </w:rPr>
        <w:t>490</w:t>
      </w:r>
      <w:r>
        <w:rPr>
          <w:noProof/>
        </w:rPr>
        <w:fldChar w:fldCharType="end"/>
      </w:r>
    </w:p>
    <w:p w14:paraId="1D2F6DC5" w14:textId="53776695"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341: NHSNLOS/MENDischargeDisposition</w:t>
      </w:r>
      <w:r>
        <w:rPr>
          <w:noProof/>
        </w:rPr>
        <w:tab/>
      </w:r>
      <w:r>
        <w:rPr>
          <w:noProof/>
        </w:rPr>
        <w:fldChar w:fldCharType="begin"/>
      </w:r>
      <w:r>
        <w:rPr>
          <w:noProof/>
        </w:rPr>
        <w:instrText xml:space="preserve"> PAGEREF _Toc106442885 \h </w:instrText>
      </w:r>
      <w:r>
        <w:rPr>
          <w:noProof/>
        </w:rPr>
      </w:r>
      <w:r>
        <w:rPr>
          <w:noProof/>
        </w:rPr>
        <w:fldChar w:fldCharType="separate"/>
      </w:r>
      <w:r>
        <w:rPr>
          <w:noProof/>
        </w:rPr>
        <w:t>492</w:t>
      </w:r>
      <w:r>
        <w:rPr>
          <w:noProof/>
        </w:rPr>
        <w:fldChar w:fldCharType="end"/>
      </w:r>
    </w:p>
    <w:p w14:paraId="3F92DB1C" w14:textId="5E1C1FD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342: Loss of Vascular Access Observation Contexts</w:t>
      </w:r>
      <w:r>
        <w:rPr>
          <w:noProof/>
        </w:rPr>
        <w:tab/>
      </w:r>
      <w:r>
        <w:rPr>
          <w:noProof/>
        </w:rPr>
        <w:fldChar w:fldCharType="begin"/>
      </w:r>
      <w:r>
        <w:rPr>
          <w:noProof/>
        </w:rPr>
        <w:instrText xml:space="preserve"> PAGEREF _Toc106442886 \h </w:instrText>
      </w:r>
      <w:r>
        <w:rPr>
          <w:noProof/>
        </w:rPr>
      </w:r>
      <w:r>
        <w:rPr>
          <w:noProof/>
        </w:rPr>
        <w:fldChar w:fldCharType="separate"/>
      </w:r>
      <w:r>
        <w:rPr>
          <w:noProof/>
        </w:rPr>
        <w:t>493</w:t>
      </w:r>
      <w:r>
        <w:rPr>
          <w:noProof/>
        </w:rPr>
        <w:fldChar w:fldCharType="end"/>
      </w:r>
    </w:p>
    <w:p w14:paraId="7FEC9204" w14:textId="6C30822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343: Loss of Vascular Access Observation Constraints Overview</w:t>
      </w:r>
      <w:r>
        <w:rPr>
          <w:noProof/>
        </w:rPr>
        <w:tab/>
      </w:r>
      <w:r>
        <w:rPr>
          <w:noProof/>
        </w:rPr>
        <w:fldChar w:fldCharType="begin"/>
      </w:r>
      <w:r>
        <w:rPr>
          <w:noProof/>
        </w:rPr>
        <w:instrText xml:space="preserve"> PAGEREF _Toc106442887 \h </w:instrText>
      </w:r>
      <w:r>
        <w:rPr>
          <w:noProof/>
        </w:rPr>
      </w:r>
      <w:r>
        <w:rPr>
          <w:noProof/>
        </w:rPr>
        <w:fldChar w:fldCharType="separate"/>
      </w:r>
      <w:r>
        <w:rPr>
          <w:noProof/>
        </w:rPr>
        <w:t>494</w:t>
      </w:r>
      <w:r>
        <w:rPr>
          <w:noProof/>
        </w:rPr>
        <w:fldChar w:fldCharType="end"/>
      </w:r>
    </w:p>
    <w:p w14:paraId="31AAA348" w14:textId="03132C2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344: MDRO/CDI Observation Contexts</w:t>
      </w:r>
      <w:r>
        <w:rPr>
          <w:noProof/>
        </w:rPr>
        <w:tab/>
      </w:r>
      <w:r>
        <w:rPr>
          <w:noProof/>
        </w:rPr>
        <w:fldChar w:fldCharType="begin"/>
      </w:r>
      <w:r>
        <w:rPr>
          <w:noProof/>
        </w:rPr>
        <w:instrText xml:space="preserve"> PAGEREF _Toc106442888 \h </w:instrText>
      </w:r>
      <w:r>
        <w:rPr>
          <w:noProof/>
        </w:rPr>
      </w:r>
      <w:r>
        <w:rPr>
          <w:noProof/>
        </w:rPr>
        <w:fldChar w:fldCharType="separate"/>
      </w:r>
      <w:r>
        <w:rPr>
          <w:noProof/>
        </w:rPr>
        <w:t>496</w:t>
      </w:r>
      <w:r>
        <w:rPr>
          <w:noProof/>
        </w:rPr>
        <w:fldChar w:fldCharType="end"/>
      </w:r>
    </w:p>
    <w:p w14:paraId="7A46D67F" w14:textId="64CA002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345: MDRO/CDI Observation Constraints Overview</w:t>
      </w:r>
      <w:r>
        <w:rPr>
          <w:noProof/>
        </w:rPr>
        <w:tab/>
      </w:r>
      <w:r>
        <w:rPr>
          <w:noProof/>
        </w:rPr>
        <w:fldChar w:fldCharType="begin"/>
      </w:r>
      <w:r>
        <w:rPr>
          <w:noProof/>
        </w:rPr>
        <w:instrText xml:space="preserve"> PAGEREF _Toc106442889 \h </w:instrText>
      </w:r>
      <w:r>
        <w:rPr>
          <w:noProof/>
        </w:rPr>
      </w:r>
      <w:r>
        <w:rPr>
          <w:noProof/>
        </w:rPr>
        <w:fldChar w:fldCharType="separate"/>
      </w:r>
      <w:r>
        <w:rPr>
          <w:noProof/>
        </w:rPr>
        <w:t>497</w:t>
      </w:r>
      <w:r>
        <w:rPr>
          <w:noProof/>
        </w:rPr>
        <w:fldChar w:fldCharType="end"/>
      </w:r>
    </w:p>
    <w:p w14:paraId="0A9FC212" w14:textId="76610DA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346: Mechanical Ventilation Initiation Act Contexts</w:t>
      </w:r>
      <w:r>
        <w:rPr>
          <w:noProof/>
        </w:rPr>
        <w:tab/>
      </w:r>
      <w:r>
        <w:rPr>
          <w:noProof/>
        </w:rPr>
        <w:fldChar w:fldCharType="begin"/>
      </w:r>
      <w:r>
        <w:rPr>
          <w:noProof/>
        </w:rPr>
        <w:instrText xml:space="preserve"> PAGEREF _Toc106442890 \h </w:instrText>
      </w:r>
      <w:r>
        <w:rPr>
          <w:noProof/>
        </w:rPr>
      </w:r>
      <w:r>
        <w:rPr>
          <w:noProof/>
        </w:rPr>
        <w:fldChar w:fldCharType="separate"/>
      </w:r>
      <w:r>
        <w:rPr>
          <w:noProof/>
        </w:rPr>
        <w:t>498</w:t>
      </w:r>
      <w:r>
        <w:rPr>
          <w:noProof/>
        </w:rPr>
        <w:fldChar w:fldCharType="end"/>
      </w:r>
    </w:p>
    <w:p w14:paraId="2DE4F0CD" w14:textId="460FD862"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347: Mechanical Ventilation Initiation Act Constraints Overview</w:t>
      </w:r>
      <w:r>
        <w:rPr>
          <w:noProof/>
        </w:rPr>
        <w:tab/>
      </w:r>
      <w:r>
        <w:rPr>
          <w:noProof/>
        </w:rPr>
        <w:fldChar w:fldCharType="begin"/>
      </w:r>
      <w:r>
        <w:rPr>
          <w:noProof/>
        </w:rPr>
        <w:instrText xml:space="preserve"> PAGEREF _Toc106442891 \h </w:instrText>
      </w:r>
      <w:r>
        <w:rPr>
          <w:noProof/>
        </w:rPr>
      </w:r>
      <w:r>
        <w:rPr>
          <w:noProof/>
        </w:rPr>
        <w:fldChar w:fldCharType="separate"/>
      </w:r>
      <w:r>
        <w:rPr>
          <w:noProof/>
        </w:rPr>
        <w:t>499</w:t>
      </w:r>
      <w:r>
        <w:rPr>
          <w:noProof/>
        </w:rPr>
        <w:fldChar w:fldCharType="end"/>
      </w:r>
    </w:p>
    <w:p w14:paraId="42F6AE28" w14:textId="2B0D844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348: NHSN Comment Contexts</w:t>
      </w:r>
      <w:r>
        <w:rPr>
          <w:noProof/>
        </w:rPr>
        <w:tab/>
      </w:r>
      <w:r>
        <w:rPr>
          <w:noProof/>
        </w:rPr>
        <w:fldChar w:fldCharType="begin"/>
      </w:r>
      <w:r>
        <w:rPr>
          <w:noProof/>
        </w:rPr>
        <w:instrText xml:space="preserve"> PAGEREF _Toc106442892 \h </w:instrText>
      </w:r>
      <w:r>
        <w:rPr>
          <w:noProof/>
        </w:rPr>
      </w:r>
      <w:r>
        <w:rPr>
          <w:noProof/>
        </w:rPr>
        <w:fldChar w:fldCharType="separate"/>
      </w:r>
      <w:r>
        <w:rPr>
          <w:noProof/>
        </w:rPr>
        <w:t>502</w:t>
      </w:r>
      <w:r>
        <w:rPr>
          <w:noProof/>
        </w:rPr>
        <w:fldChar w:fldCharType="end"/>
      </w:r>
    </w:p>
    <w:p w14:paraId="0C840B87" w14:textId="6D809D3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349: NHSN Comment Constraints Overview</w:t>
      </w:r>
      <w:r>
        <w:rPr>
          <w:noProof/>
        </w:rPr>
        <w:tab/>
      </w:r>
      <w:r>
        <w:rPr>
          <w:noProof/>
        </w:rPr>
        <w:fldChar w:fldCharType="begin"/>
      </w:r>
      <w:r>
        <w:rPr>
          <w:noProof/>
        </w:rPr>
        <w:instrText xml:space="preserve"> PAGEREF _Toc106442893 \h </w:instrText>
      </w:r>
      <w:r>
        <w:rPr>
          <w:noProof/>
        </w:rPr>
      </w:r>
      <w:r>
        <w:rPr>
          <w:noProof/>
        </w:rPr>
        <w:fldChar w:fldCharType="separate"/>
      </w:r>
      <w:r>
        <w:rPr>
          <w:noProof/>
        </w:rPr>
        <w:t>502</w:t>
      </w:r>
      <w:r>
        <w:rPr>
          <w:noProof/>
        </w:rPr>
        <w:fldChar w:fldCharType="end"/>
      </w:r>
    </w:p>
    <w:p w14:paraId="40BAE919" w14:textId="5E544DE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350: NHSN COVID-19 Condition Observation (V2) Contexts</w:t>
      </w:r>
      <w:r>
        <w:rPr>
          <w:noProof/>
        </w:rPr>
        <w:tab/>
      </w:r>
      <w:r>
        <w:rPr>
          <w:noProof/>
        </w:rPr>
        <w:fldChar w:fldCharType="begin"/>
      </w:r>
      <w:r>
        <w:rPr>
          <w:noProof/>
        </w:rPr>
        <w:instrText xml:space="preserve"> PAGEREF _Toc106442894 \h </w:instrText>
      </w:r>
      <w:r>
        <w:rPr>
          <w:noProof/>
        </w:rPr>
      </w:r>
      <w:r>
        <w:rPr>
          <w:noProof/>
        </w:rPr>
        <w:fldChar w:fldCharType="separate"/>
      </w:r>
      <w:r>
        <w:rPr>
          <w:noProof/>
        </w:rPr>
        <w:t>503</w:t>
      </w:r>
      <w:r>
        <w:rPr>
          <w:noProof/>
        </w:rPr>
        <w:fldChar w:fldCharType="end"/>
      </w:r>
    </w:p>
    <w:p w14:paraId="5D8D409E" w14:textId="319F6C93"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351: NHSN COVID-19 Condition Observation (V2) Constraints Overview</w:t>
      </w:r>
      <w:r>
        <w:rPr>
          <w:noProof/>
        </w:rPr>
        <w:tab/>
      </w:r>
      <w:r>
        <w:rPr>
          <w:noProof/>
        </w:rPr>
        <w:fldChar w:fldCharType="begin"/>
      </w:r>
      <w:r>
        <w:rPr>
          <w:noProof/>
        </w:rPr>
        <w:instrText xml:space="preserve"> PAGEREF _Toc106442895 \h </w:instrText>
      </w:r>
      <w:r>
        <w:rPr>
          <w:noProof/>
        </w:rPr>
      </w:r>
      <w:r>
        <w:rPr>
          <w:noProof/>
        </w:rPr>
        <w:fldChar w:fldCharType="separate"/>
      </w:r>
      <w:r>
        <w:rPr>
          <w:noProof/>
        </w:rPr>
        <w:t>504</w:t>
      </w:r>
      <w:r>
        <w:rPr>
          <w:noProof/>
        </w:rPr>
        <w:fldChar w:fldCharType="end"/>
      </w:r>
    </w:p>
    <w:p w14:paraId="0EF4D3C1" w14:textId="4889569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352: NHSN COVID19 Case Classification</w:t>
      </w:r>
      <w:r>
        <w:rPr>
          <w:noProof/>
        </w:rPr>
        <w:tab/>
      </w:r>
      <w:r>
        <w:rPr>
          <w:noProof/>
        </w:rPr>
        <w:fldChar w:fldCharType="begin"/>
      </w:r>
      <w:r>
        <w:rPr>
          <w:noProof/>
        </w:rPr>
        <w:instrText xml:space="preserve"> PAGEREF _Toc106442896 \h </w:instrText>
      </w:r>
      <w:r>
        <w:rPr>
          <w:noProof/>
        </w:rPr>
      </w:r>
      <w:r>
        <w:rPr>
          <w:noProof/>
        </w:rPr>
        <w:fldChar w:fldCharType="separate"/>
      </w:r>
      <w:r>
        <w:rPr>
          <w:noProof/>
        </w:rPr>
        <w:t>505</w:t>
      </w:r>
      <w:r>
        <w:rPr>
          <w:noProof/>
        </w:rPr>
        <w:fldChar w:fldCharType="end"/>
      </w:r>
    </w:p>
    <w:p w14:paraId="616C4B3C" w14:textId="01829BF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353: No Hemovigilance Adverse Reactions Reported This Month Observation Contexts</w:t>
      </w:r>
      <w:r>
        <w:rPr>
          <w:noProof/>
        </w:rPr>
        <w:tab/>
      </w:r>
      <w:r>
        <w:rPr>
          <w:noProof/>
        </w:rPr>
        <w:fldChar w:fldCharType="begin"/>
      </w:r>
      <w:r>
        <w:rPr>
          <w:noProof/>
        </w:rPr>
        <w:instrText xml:space="preserve"> PAGEREF _Toc106442897 \h </w:instrText>
      </w:r>
      <w:r>
        <w:rPr>
          <w:noProof/>
        </w:rPr>
      </w:r>
      <w:r>
        <w:rPr>
          <w:noProof/>
        </w:rPr>
        <w:fldChar w:fldCharType="separate"/>
      </w:r>
      <w:r>
        <w:rPr>
          <w:noProof/>
        </w:rPr>
        <w:t>507</w:t>
      </w:r>
      <w:r>
        <w:rPr>
          <w:noProof/>
        </w:rPr>
        <w:fldChar w:fldCharType="end"/>
      </w:r>
    </w:p>
    <w:p w14:paraId="128F1883" w14:textId="2644224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354: No Hemovigilance Adverse Reactions Reported This Month Observation Constraints Overview</w:t>
      </w:r>
      <w:r>
        <w:rPr>
          <w:noProof/>
        </w:rPr>
        <w:tab/>
      </w:r>
      <w:r>
        <w:rPr>
          <w:noProof/>
        </w:rPr>
        <w:fldChar w:fldCharType="begin"/>
      </w:r>
      <w:r>
        <w:rPr>
          <w:noProof/>
        </w:rPr>
        <w:instrText xml:space="preserve"> PAGEREF _Toc106442898 \h </w:instrText>
      </w:r>
      <w:r>
        <w:rPr>
          <w:noProof/>
        </w:rPr>
      </w:r>
      <w:r>
        <w:rPr>
          <w:noProof/>
        </w:rPr>
        <w:fldChar w:fldCharType="separate"/>
      </w:r>
      <w:r>
        <w:rPr>
          <w:noProof/>
        </w:rPr>
        <w:t>508</w:t>
      </w:r>
      <w:r>
        <w:rPr>
          <w:noProof/>
        </w:rPr>
        <w:fldChar w:fldCharType="end"/>
      </w:r>
    </w:p>
    <w:p w14:paraId="16AC19A8" w14:textId="440C540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355: No Hemovigilance Incidents Reported This Month Observation Contexts</w:t>
      </w:r>
      <w:r>
        <w:rPr>
          <w:noProof/>
        </w:rPr>
        <w:tab/>
      </w:r>
      <w:r>
        <w:rPr>
          <w:noProof/>
        </w:rPr>
        <w:fldChar w:fldCharType="begin"/>
      </w:r>
      <w:r>
        <w:rPr>
          <w:noProof/>
        </w:rPr>
        <w:instrText xml:space="preserve"> PAGEREF _Toc106442899 \h </w:instrText>
      </w:r>
      <w:r>
        <w:rPr>
          <w:noProof/>
        </w:rPr>
      </w:r>
      <w:r>
        <w:rPr>
          <w:noProof/>
        </w:rPr>
        <w:fldChar w:fldCharType="separate"/>
      </w:r>
      <w:r>
        <w:rPr>
          <w:noProof/>
        </w:rPr>
        <w:t>510</w:t>
      </w:r>
      <w:r>
        <w:rPr>
          <w:noProof/>
        </w:rPr>
        <w:fldChar w:fldCharType="end"/>
      </w:r>
    </w:p>
    <w:p w14:paraId="6361011E" w14:textId="69A1039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356: No Hemovigilance Incidents Reported This Month Observation Constraints Overview</w:t>
      </w:r>
      <w:r>
        <w:rPr>
          <w:noProof/>
        </w:rPr>
        <w:tab/>
      </w:r>
      <w:r>
        <w:rPr>
          <w:noProof/>
        </w:rPr>
        <w:fldChar w:fldCharType="begin"/>
      </w:r>
      <w:r>
        <w:rPr>
          <w:noProof/>
        </w:rPr>
        <w:instrText xml:space="preserve"> PAGEREF _Toc106442900 \h </w:instrText>
      </w:r>
      <w:r>
        <w:rPr>
          <w:noProof/>
        </w:rPr>
      </w:r>
      <w:r>
        <w:rPr>
          <w:noProof/>
        </w:rPr>
        <w:fldChar w:fldCharType="separate"/>
      </w:r>
      <w:r>
        <w:rPr>
          <w:noProof/>
        </w:rPr>
        <w:t>511</w:t>
      </w:r>
      <w:r>
        <w:rPr>
          <w:noProof/>
        </w:rPr>
        <w:fldChar w:fldCharType="end"/>
      </w:r>
    </w:p>
    <w:p w14:paraId="1B74D9DB" w14:textId="3AD37FC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357: Observed or Suspected Patient Injection into Vascular Line Observation Contexts</w:t>
      </w:r>
      <w:r>
        <w:rPr>
          <w:noProof/>
        </w:rPr>
        <w:tab/>
      </w:r>
      <w:r>
        <w:rPr>
          <w:noProof/>
        </w:rPr>
        <w:fldChar w:fldCharType="begin"/>
      </w:r>
      <w:r>
        <w:rPr>
          <w:noProof/>
        </w:rPr>
        <w:instrText xml:space="preserve"> PAGEREF _Toc106442901 \h </w:instrText>
      </w:r>
      <w:r>
        <w:rPr>
          <w:noProof/>
        </w:rPr>
      </w:r>
      <w:r>
        <w:rPr>
          <w:noProof/>
        </w:rPr>
        <w:fldChar w:fldCharType="separate"/>
      </w:r>
      <w:r>
        <w:rPr>
          <w:noProof/>
        </w:rPr>
        <w:t>513</w:t>
      </w:r>
      <w:r>
        <w:rPr>
          <w:noProof/>
        </w:rPr>
        <w:fldChar w:fldCharType="end"/>
      </w:r>
    </w:p>
    <w:p w14:paraId="6CD666FF" w14:textId="3CFC182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358: Observed or Suspected Patient Injection into Vascular Line Observation Constraints Overview</w:t>
      </w:r>
      <w:r>
        <w:rPr>
          <w:noProof/>
        </w:rPr>
        <w:tab/>
      </w:r>
      <w:r>
        <w:rPr>
          <w:noProof/>
        </w:rPr>
        <w:fldChar w:fldCharType="begin"/>
      </w:r>
      <w:r>
        <w:rPr>
          <w:noProof/>
        </w:rPr>
        <w:instrText xml:space="preserve"> PAGEREF _Toc106442902 \h </w:instrText>
      </w:r>
      <w:r>
        <w:rPr>
          <w:noProof/>
        </w:rPr>
      </w:r>
      <w:r>
        <w:rPr>
          <w:noProof/>
        </w:rPr>
        <w:fldChar w:fldCharType="separate"/>
      </w:r>
      <w:r>
        <w:rPr>
          <w:noProof/>
        </w:rPr>
        <w:t>514</w:t>
      </w:r>
      <w:r>
        <w:rPr>
          <w:noProof/>
        </w:rPr>
        <w:fldChar w:fldCharType="end"/>
      </w:r>
    </w:p>
    <w:p w14:paraId="783A2691" w14:textId="746F0BB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359: Occasion of HAI Detection Observation Contexts</w:t>
      </w:r>
      <w:r>
        <w:rPr>
          <w:noProof/>
        </w:rPr>
        <w:tab/>
      </w:r>
      <w:r>
        <w:rPr>
          <w:noProof/>
        </w:rPr>
        <w:fldChar w:fldCharType="begin"/>
      </w:r>
      <w:r>
        <w:rPr>
          <w:noProof/>
        </w:rPr>
        <w:instrText xml:space="preserve"> PAGEREF _Toc106442903 \h </w:instrText>
      </w:r>
      <w:r>
        <w:rPr>
          <w:noProof/>
        </w:rPr>
      </w:r>
      <w:r>
        <w:rPr>
          <w:noProof/>
        </w:rPr>
        <w:fldChar w:fldCharType="separate"/>
      </w:r>
      <w:r>
        <w:rPr>
          <w:noProof/>
        </w:rPr>
        <w:t>516</w:t>
      </w:r>
      <w:r>
        <w:rPr>
          <w:noProof/>
        </w:rPr>
        <w:fldChar w:fldCharType="end"/>
      </w:r>
    </w:p>
    <w:p w14:paraId="69E67219" w14:textId="48F02D1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360: Occasion of HAI Detection Observation Constraints Overview</w:t>
      </w:r>
      <w:r>
        <w:rPr>
          <w:noProof/>
        </w:rPr>
        <w:tab/>
      </w:r>
      <w:r>
        <w:rPr>
          <w:noProof/>
        </w:rPr>
        <w:fldChar w:fldCharType="begin"/>
      </w:r>
      <w:r>
        <w:rPr>
          <w:noProof/>
        </w:rPr>
        <w:instrText xml:space="preserve"> PAGEREF _Toc106442904 \h </w:instrText>
      </w:r>
      <w:r>
        <w:rPr>
          <w:noProof/>
        </w:rPr>
      </w:r>
      <w:r>
        <w:rPr>
          <w:noProof/>
        </w:rPr>
        <w:fldChar w:fldCharType="separate"/>
      </w:r>
      <w:r>
        <w:rPr>
          <w:noProof/>
        </w:rPr>
        <w:t>517</w:t>
      </w:r>
      <w:r>
        <w:rPr>
          <w:noProof/>
        </w:rPr>
        <w:fldChar w:fldCharType="end"/>
      </w:r>
    </w:p>
    <w:p w14:paraId="48B418CD" w14:textId="67190BE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361: NHSNOccasionOfDetectionCode</w:t>
      </w:r>
      <w:r>
        <w:rPr>
          <w:noProof/>
        </w:rPr>
        <w:tab/>
      </w:r>
      <w:r>
        <w:rPr>
          <w:noProof/>
        </w:rPr>
        <w:fldChar w:fldCharType="begin"/>
      </w:r>
      <w:r>
        <w:rPr>
          <w:noProof/>
        </w:rPr>
        <w:instrText xml:space="preserve"> PAGEREF _Toc106442905 \h </w:instrText>
      </w:r>
      <w:r>
        <w:rPr>
          <w:noProof/>
        </w:rPr>
      </w:r>
      <w:r>
        <w:rPr>
          <w:noProof/>
        </w:rPr>
        <w:fldChar w:fldCharType="separate"/>
      </w:r>
      <w:r>
        <w:rPr>
          <w:noProof/>
        </w:rPr>
        <w:t>518</w:t>
      </w:r>
      <w:r>
        <w:rPr>
          <w:noProof/>
        </w:rPr>
        <w:fldChar w:fldCharType="end"/>
      </w:r>
    </w:p>
    <w:p w14:paraId="402843A5" w14:textId="07CF2302"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362: Other Facility Discharge Act Contexts</w:t>
      </w:r>
      <w:r>
        <w:rPr>
          <w:noProof/>
        </w:rPr>
        <w:tab/>
      </w:r>
      <w:r>
        <w:rPr>
          <w:noProof/>
        </w:rPr>
        <w:fldChar w:fldCharType="begin"/>
      </w:r>
      <w:r>
        <w:rPr>
          <w:noProof/>
        </w:rPr>
        <w:instrText xml:space="preserve"> PAGEREF _Toc106442906 \h </w:instrText>
      </w:r>
      <w:r>
        <w:rPr>
          <w:noProof/>
        </w:rPr>
      </w:r>
      <w:r>
        <w:rPr>
          <w:noProof/>
        </w:rPr>
        <w:fldChar w:fldCharType="separate"/>
      </w:r>
      <w:r>
        <w:rPr>
          <w:noProof/>
        </w:rPr>
        <w:t>519</w:t>
      </w:r>
      <w:r>
        <w:rPr>
          <w:noProof/>
        </w:rPr>
        <w:fldChar w:fldCharType="end"/>
      </w:r>
    </w:p>
    <w:p w14:paraId="63B7DC3E" w14:textId="7513E94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363: Other Facility Discharge Act Constraints Overview</w:t>
      </w:r>
      <w:r>
        <w:rPr>
          <w:noProof/>
        </w:rPr>
        <w:tab/>
      </w:r>
      <w:r>
        <w:rPr>
          <w:noProof/>
        </w:rPr>
        <w:fldChar w:fldCharType="begin"/>
      </w:r>
      <w:r>
        <w:rPr>
          <w:noProof/>
        </w:rPr>
        <w:instrText xml:space="preserve"> PAGEREF _Toc106442907 \h </w:instrText>
      </w:r>
      <w:r>
        <w:rPr>
          <w:noProof/>
        </w:rPr>
      </w:r>
      <w:r>
        <w:rPr>
          <w:noProof/>
        </w:rPr>
        <w:fldChar w:fldCharType="separate"/>
      </w:r>
      <w:r>
        <w:rPr>
          <w:noProof/>
        </w:rPr>
        <w:t>520</w:t>
      </w:r>
      <w:r>
        <w:rPr>
          <w:noProof/>
        </w:rPr>
        <w:fldChar w:fldCharType="end"/>
      </w:r>
    </w:p>
    <w:p w14:paraId="1F89256B" w14:textId="45B785C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364: NullValues_UNK_NA</w:t>
      </w:r>
      <w:r>
        <w:rPr>
          <w:noProof/>
        </w:rPr>
        <w:tab/>
      </w:r>
      <w:r>
        <w:rPr>
          <w:noProof/>
        </w:rPr>
        <w:fldChar w:fldCharType="begin"/>
      </w:r>
      <w:r>
        <w:rPr>
          <w:noProof/>
        </w:rPr>
        <w:instrText xml:space="preserve"> PAGEREF _Toc106442908 \h </w:instrText>
      </w:r>
      <w:r>
        <w:rPr>
          <w:noProof/>
        </w:rPr>
      </w:r>
      <w:r>
        <w:rPr>
          <w:noProof/>
        </w:rPr>
        <w:fldChar w:fldCharType="separate"/>
      </w:r>
      <w:r>
        <w:rPr>
          <w:noProof/>
        </w:rPr>
        <w:t>521</w:t>
      </w:r>
      <w:r>
        <w:rPr>
          <w:noProof/>
        </w:rPr>
        <w:fldChar w:fldCharType="end"/>
      </w:r>
    </w:p>
    <w:p w14:paraId="6B6D4D1D" w14:textId="4E10E66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365: Other Facility Discharge Encounter Contexts</w:t>
      </w:r>
      <w:r>
        <w:rPr>
          <w:noProof/>
        </w:rPr>
        <w:tab/>
      </w:r>
      <w:r>
        <w:rPr>
          <w:noProof/>
        </w:rPr>
        <w:fldChar w:fldCharType="begin"/>
      </w:r>
      <w:r>
        <w:rPr>
          <w:noProof/>
        </w:rPr>
        <w:instrText xml:space="preserve"> PAGEREF _Toc106442909 \h </w:instrText>
      </w:r>
      <w:r>
        <w:rPr>
          <w:noProof/>
        </w:rPr>
      </w:r>
      <w:r>
        <w:rPr>
          <w:noProof/>
        </w:rPr>
        <w:fldChar w:fldCharType="separate"/>
      </w:r>
      <w:r>
        <w:rPr>
          <w:noProof/>
        </w:rPr>
        <w:t>523</w:t>
      </w:r>
      <w:r>
        <w:rPr>
          <w:noProof/>
        </w:rPr>
        <w:fldChar w:fldCharType="end"/>
      </w:r>
    </w:p>
    <w:p w14:paraId="5B344A2B" w14:textId="42F3838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366: Other Facility Discharge Encounter Constraints Overview</w:t>
      </w:r>
      <w:r>
        <w:rPr>
          <w:noProof/>
        </w:rPr>
        <w:tab/>
      </w:r>
      <w:r>
        <w:rPr>
          <w:noProof/>
        </w:rPr>
        <w:fldChar w:fldCharType="begin"/>
      </w:r>
      <w:r>
        <w:rPr>
          <w:noProof/>
        </w:rPr>
        <w:instrText xml:space="preserve"> PAGEREF _Toc106442910 \h </w:instrText>
      </w:r>
      <w:r>
        <w:rPr>
          <w:noProof/>
        </w:rPr>
      </w:r>
      <w:r>
        <w:rPr>
          <w:noProof/>
        </w:rPr>
        <w:fldChar w:fldCharType="separate"/>
      </w:r>
      <w:r>
        <w:rPr>
          <w:noProof/>
        </w:rPr>
        <w:t>524</w:t>
      </w:r>
      <w:r>
        <w:rPr>
          <w:noProof/>
        </w:rPr>
        <w:fldChar w:fldCharType="end"/>
      </w:r>
    </w:p>
    <w:p w14:paraId="000E3E8C" w14:textId="3E3B275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367: NHSNPreviousFacility</w:t>
      </w:r>
      <w:r>
        <w:rPr>
          <w:noProof/>
        </w:rPr>
        <w:tab/>
      </w:r>
      <w:r>
        <w:rPr>
          <w:noProof/>
        </w:rPr>
        <w:fldChar w:fldCharType="begin"/>
      </w:r>
      <w:r>
        <w:rPr>
          <w:noProof/>
        </w:rPr>
        <w:instrText xml:space="preserve"> PAGEREF _Toc106442911 \h </w:instrText>
      </w:r>
      <w:r>
        <w:rPr>
          <w:noProof/>
        </w:rPr>
      </w:r>
      <w:r>
        <w:rPr>
          <w:noProof/>
        </w:rPr>
        <w:fldChar w:fldCharType="separate"/>
      </w:r>
      <w:r>
        <w:rPr>
          <w:noProof/>
        </w:rPr>
        <w:t>526</w:t>
      </w:r>
      <w:r>
        <w:rPr>
          <w:noProof/>
        </w:rPr>
        <w:fldChar w:fldCharType="end"/>
      </w:r>
    </w:p>
    <w:p w14:paraId="3D823C0E" w14:textId="07FDA5B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368: Pathogen Identified Observation Contexts</w:t>
      </w:r>
      <w:r>
        <w:rPr>
          <w:noProof/>
        </w:rPr>
        <w:tab/>
      </w:r>
      <w:r>
        <w:rPr>
          <w:noProof/>
        </w:rPr>
        <w:fldChar w:fldCharType="begin"/>
      </w:r>
      <w:r>
        <w:rPr>
          <w:noProof/>
        </w:rPr>
        <w:instrText xml:space="preserve"> PAGEREF _Toc106442912 \h </w:instrText>
      </w:r>
      <w:r>
        <w:rPr>
          <w:noProof/>
        </w:rPr>
      </w:r>
      <w:r>
        <w:rPr>
          <w:noProof/>
        </w:rPr>
        <w:fldChar w:fldCharType="separate"/>
      </w:r>
      <w:r>
        <w:rPr>
          <w:noProof/>
        </w:rPr>
        <w:t>527</w:t>
      </w:r>
      <w:r>
        <w:rPr>
          <w:noProof/>
        </w:rPr>
        <w:fldChar w:fldCharType="end"/>
      </w:r>
    </w:p>
    <w:p w14:paraId="4846AB98" w14:textId="3370B5E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369: Pathogen Identified Observation Constraints Overview</w:t>
      </w:r>
      <w:r>
        <w:rPr>
          <w:noProof/>
        </w:rPr>
        <w:tab/>
      </w:r>
      <w:r>
        <w:rPr>
          <w:noProof/>
        </w:rPr>
        <w:fldChar w:fldCharType="begin"/>
      </w:r>
      <w:r>
        <w:rPr>
          <w:noProof/>
        </w:rPr>
        <w:instrText xml:space="preserve"> PAGEREF _Toc106442913 \h </w:instrText>
      </w:r>
      <w:r>
        <w:rPr>
          <w:noProof/>
        </w:rPr>
      </w:r>
      <w:r>
        <w:rPr>
          <w:noProof/>
        </w:rPr>
        <w:fldChar w:fldCharType="separate"/>
      </w:r>
      <w:r>
        <w:rPr>
          <w:noProof/>
        </w:rPr>
        <w:t>527</w:t>
      </w:r>
      <w:r>
        <w:rPr>
          <w:noProof/>
        </w:rPr>
        <w:fldChar w:fldCharType="end"/>
      </w:r>
    </w:p>
    <w:p w14:paraId="5A31CAC5" w14:textId="562EA0A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370: NHSNPathogenCode</w:t>
      </w:r>
      <w:r>
        <w:rPr>
          <w:noProof/>
        </w:rPr>
        <w:tab/>
      </w:r>
      <w:r>
        <w:rPr>
          <w:noProof/>
        </w:rPr>
        <w:fldChar w:fldCharType="begin"/>
      </w:r>
      <w:r>
        <w:rPr>
          <w:noProof/>
        </w:rPr>
        <w:instrText xml:space="preserve"> PAGEREF _Toc106442914 \h </w:instrText>
      </w:r>
      <w:r>
        <w:rPr>
          <w:noProof/>
        </w:rPr>
      </w:r>
      <w:r>
        <w:rPr>
          <w:noProof/>
        </w:rPr>
        <w:fldChar w:fldCharType="separate"/>
      </w:r>
      <w:r>
        <w:rPr>
          <w:noProof/>
        </w:rPr>
        <w:t>529</w:t>
      </w:r>
      <w:r>
        <w:rPr>
          <w:noProof/>
        </w:rPr>
        <w:fldChar w:fldCharType="end"/>
      </w:r>
    </w:p>
    <w:p w14:paraId="433CDEA1" w14:textId="2D915683"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371: Pathogen Identified Observation (LIO) (V2) Contexts</w:t>
      </w:r>
      <w:r>
        <w:rPr>
          <w:noProof/>
        </w:rPr>
        <w:tab/>
      </w:r>
      <w:r>
        <w:rPr>
          <w:noProof/>
        </w:rPr>
        <w:fldChar w:fldCharType="begin"/>
      </w:r>
      <w:r>
        <w:rPr>
          <w:noProof/>
        </w:rPr>
        <w:instrText xml:space="preserve"> PAGEREF _Toc106442915 \h </w:instrText>
      </w:r>
      <w:r>
        <w:rPr>
          <w:noProof/>
        </w:rPr>
      </w:r>
      <w:r>
        <w:rPr>
          <w:noProof/>
        </w:rPr>
        <w:fldChar w:fldCharType="separate"/>
      </w:r>
      <w:r>
        <w:rPr>
          <w:noProof/>
        </w:rPr>
        <w:t>531</w:t>
      </w:r>
      <w:r>
        <w:rPr>
          <w:noProof/>
        </w:rPr>
        <w:fldChar w:fldCharType="end"/>
      </w:r>
    </w:p>
    <w:p w14:paraId="11359205" w14:textId="6EE524C3"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372: Pathogen Identified Observation (LIO) (V2) Constraints Overview</w:t>
      </w:r>
      <w:r>
        <w:rPr>
          <w:noProof/>
        </w:rPr>
        <w:tab/>
      </w:r>
      <w:r>
        <w:rPr>
          <w:noProof/>
        </w:rPr>
        <w:fldChar w:fldCharType="begin"/>
      </w:r>
      <w:r>
        <w:rPr>
          <w:noProof/>
        </w:rPr>
        <w:instrText xml:space="preserve"> PAGEREF _Toc106442916 \h </w:instrText>
      </w:r>
      <w:r>
        <w:rPr>
          <w:noProof/>
        </w:rPr>
      </w:r>
      <w:r>
        <w:rPr>
          <w:noProof/>
        </w:rPr>
        <w:fldChar w:fldCharType="separate"/>
      </w:r>
      <w:r>
        <w:rPr>
          <w:noProof/>
        </w:rPr>
        <w:t>532</w:t>
      </w:r>
      <w:r>
        <w:rPr>
          <w:noProof/>
        </w:rPr>
        <w:fldChar w:fldCharType="end"/>
      </w:r>
    </w:p>
    <w:p w14:paraId="4F2F80E3" w14:textId="1CA450D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373: NHSNSignificantPathogenCode</w:t>
      </w:r>
      <w:r>
        <w:rPr>
          <w:noProof/>
        </w:rPr>
        <w:tab/>
      </w:r>
      <w:r>
        <w:rPr>
          <w:noProof/>
        </w:rPr>
        <w:fldChar w:fldCharType="begin"/>
      </w:r>
      <w:r>
        <w:rPr>
          <w:noProof/>
        </w:rPr>
        <w:instrText xml:space="preserve"> PAGEREF _Toc106442917 \h </w:instrText>
      </w:r>
      <w:r>
        <w:rPr>
          <w:noProof/>
        </w:rPr>
      </w:r>
      <w:r>
        <w:rPr>
          <w:noProof/>
        </w:rPr>
        <w:fldChar w:fldCharType="separate"/>
      </w:r>
      <w:r>
        <w:rPr>
          <w:noProof/>
        </w:rPr>
        <w:t>534</w:t>
      </w:r>
      <w:r>
        <w:rPr>
          <w:noProof/>
        </w:rPr>
        <w:fldChar w:fldCharType="end"/>
      </w:r>
    </w:p>
    <w:p w14:paraId="6C7071B5" w14:textId="5062F6F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374: Pathogen Ranking Observation Contexts</w:t>
      </w:r>
      <w:r>
        <w:rPr>
          <w:noProof/>
        </w:rPr>
        <w:tab/>
      </w:r>
      <w:r>
        <w:rPr>
          <w:noProof/>
        </w:rPr>
        <w:fldChar w:fldCharType="begin"/>
      </w:r>
      <w:r>
        <w:rPr>
          <w:noProof/>
        </w:rPr>
        <w:instrText xml:space="preserve"> PAGEREF _Toc106442918 \h </w:instrText>
      </w:r>
      <w:r>
        <w:rPr>
          <w:noProof/>
        </w:rPr>
      </w:r>
      <w:r>
        <w:rPr>
          <w:noProof/>
        </w:rPr>
        <w:fldChar w:fldCharType="separate"/>
      </w:r>
      <w:r>
        <w:rPr>
          <w:noProof/>
        </w:rPr>
        <w:t>535</w:t>
      </w:r>
      <w:r>
        <w:rPr>
          <w:noProof/>
        </w:rPr>
        <w:fldChar w:fldCharType="end"/>
      </w:r>
    </w:p>
    <w:p w14:paraId="30C72683" w14:textId="508254D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375: Pathogen Ranking Observation Constraints Overview</w:t>
      </w:r>
      <w:r>
        <w:rPr>
          <w:noProof/>
        </w:rPr>
        <w:tab/>
      </w:r>
      <w:r>
        <w:rPr>
          <w:noProof/>
        </w:rPr>
        <w:fldChar w:fldCharType="begin"/>
      </w:r>
      <w:r>
        <w:rPr>
          <w:noProof/>
        </w:rPr>
        <w:instrText xml:space="preserve"> PAGEREF _Toc106442919 \h </w:instrText>
      </w:r>
      <w:r>
        <w:rPr>
          <w:noProof/>
        </w:rPr>
      </w:r>
      <w:r>
        <w:rPr>
          <w:noProof/>
        </w:rPr>
        <w:fldChar w:fldCharType="separate"/>
      </w:r>
      <w:r>
        <w:rPr>
          <w:noProof/>
        </w:rPr>
        <w:t>536</w:t>
      </w:r>
      <w:r>
        <w:rPr>
          <w:noProof/>
        </w:rPr>
        <w:fldChar w:fldCharType="end"/>
      </w:r>
    </w:p>
    <w:p w14:paraId="631D4FDF" w14:textId="1D2DB51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376: Pathogen Reduced Apheresis Platelet Usage Summary Observation Contexts</w:t>
      </w:r>
      <w:r>
        <w:rPr>
          <w:noProof/>
        </w:rPr>
        <w:tab/>
      </w:r>
      <w:r>
        <w:rPr>
          <w:noProof/>
        </w:rPr>
        <w:fldChar w:fldCharType="begin"/>
      </w:r>
      <w:r>
        <w:rPr>
          <w:noProof/>
        </w:rPr>
        <w:instrText xml:space="preserve"> PAGEREF _Toc106442920 \h </w:instrText>
      </w:r>
      <w:r>
        <w:rPr>
          <w:noProof/>
        </w:rPr>
      </w:r>
      <w:r>
        <w:rPr>
          <w:noProof/>
        </w:rPr>
        <w:fldChar w:fldCharType="separate"/>
      </w:r>
      <w:r>
        <w:rPr>
          <w:noProof/>
        </w:rPr>
        <w:t>538</w:t>
      </w:r>
      <w:r>
        <w:rPr>
          <w:noProof/>
        </w:rPr>
        <w:fldChar w:fldCharType="end"/>
      </w:r>
    </w:p>
    <w:p w14:paraId="768E0782" w14:textId="516EBEA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377: Pathogen Reduced Apheresis Platelet Usage Summary Observation Constraints Overview</w:t>
      </w:r>
      <w:r>
        <w:rPr>
          <w:noProof/>
        </w:rPr>
        <w:tab/>
      </w:r>
      <w:r>
        <w:rPr>
          <w:noProof/>
        </w:rPr>
        <w:fldChar w:fldCharType="begin"/>
      </w:r>
      <w:r>
        <w:rPr>
          <w:noProof/>
        </w:rPr>
        <w:instrText xml:space="preserve"> PAGEREF _Toc106442921 \h </w:instrText>
      </w:r>
      <w:r>
        <w:rPr>
          <w:noProof/>
        </w:rPr>
      </w:r>
      <w:r>
        <w:rPr>
          <w:noProof/>
        </w:rPr>
        <w:fldChar w:fldCharType="separate"/>
      </w:r>
      <w:r>
        <w:rPr>
          <w:noProof/>
        </w:rPr>
        <w:t>539</w:t>
      </w:r>
      <w:r>
        <w:rPr>
          <w:noProof/>
        </w:rPr>
        <w:fldChar w:fldCharType="end"/>
      </w:r>
    </w:p>
    <w:p w14:paraId="41C2FCD7" w14:textId="0D0441C3"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378: NHSN Pathogen Reduced Apheresis Platelet Usage</w:t>
      </w:r>
      <w:r>
        <w:rPr>
          <w:noProof/>
        </w:rPr>
        <w:tab/>
      </w:r>
      <w:r>
        <w:rPr>
          <w:noProof/>
        </w:rPr>
        <w:fldChar w:fldCharType="begin"/>
      </w:r>
      <w:r>
        <w:rPr>
          <w:noProof/>
        </w:rPr>
        <w:instrText xml:space="preserve"> PAGEREF _Toc106442922 \h </w:instrText>
      </w:r>
      <w:r>
        <w:rPr>
          <w:noProof/>
        </w:rPr>
      </w:r>
      <w:r>
        <w:rPr>
          <w:noProof/>
        </w:rPr>
        <w:fldChar w:fldCharType="separate"/>
      </w:r>
      <w:r>
        <w:rPr>
          <w:noProof/>
        </w:rPr>
        <w:t>540</w:t>
      </w:r>
      <w:r>
        <w:rPr>
          <w:noProof/>
        </w:rPr>
        <w:fldChar w:fldCharType="end"/>
      </w:r>
    </w:p>
    <w:p w14:paraId="706A8C42" w14:textId="5066C792"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379: Patient Admitted This Encounter Observation Contexts</w:t>
      </w:r>
      <w:r>
        <w:rPr>
          <w:noProof/>
        </w:rPr>
        <w:tab/>
      </w:r>
      <w:r>
        <w:rPr>
          <w:noProof/>
        </w:rPr>
        <w:fldChar w:fldCharType="begin"/>
      </w:r>
      <w:r>
        <w:rPr>
          <w:noProof/>
        </w:rPr>
        <w:instrText xml:space="preserve"> PAGEREF _Toc106442923 \h </w:instrText>
      </w:r>
      <w:r>
        <w:rPr>
          <w:noProof/>
        </w:rPr>
      </w:r>
      <w:r>
        <w:rPr>
          <w:noProof/>
        </w:rPr>
        <w:fldChar w:fldCharType="separate"/>
      </w:r>
      <w:r>
        <w:rPr>
          <w:noProof/>
        </w:rPr>
        <w:t>541</w:t>
      </w:r>
      <w:r>
        <w:rPr>
          <w:noProof/>
        </w:rPr>
        <w:fldChar w:fldCharType="end"/>
      </w:r>
    </w:p>
    <w:p w14:paraId="4293BD1B" w14:textId="7127236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380: Patient Admitted This Encounter Observation Constraints Overview</w:t>
      </w:r>
      <w:r>
        <w:rPr>
          <w:noProof/>
        </w:rPr>
        <w:tab/>
      </w:r>
      <w:r>
        <w:rPr>
          <w:noProof/>
        </w:rPr>
        <w:fldChar w:fldCharType="begin"/>
      </w:r>
      <w:r>
        <w:rPr>
          <w:noProof/>
        </w:rPr>
        <w:instrText xml:space="preserve"> PAGEREF _Toc106442924 \h </w:instrText>
      </w:r>
      <w:r>
        <w:rPr>
          <w:noProof/>
        </w:rPr>
      </w:r>
      <w:r>
        <w:rPr>
          <w:noProof/>
        </w:rPr>
        <w:fldChar w:fldCharType="separate"/>
      </w:r>
      <w:r>
        <w:rPr>
          <w:noProof/>
        </w:rPr>
        <w:t>542</w:t>
      </w:r>
      <w:r>
        <w:rPr>
          <w:noProof/>
        </w:rPr>
        <w:fldChar w:fldCharType="end"/>
      </w:r>
    </w:p>
    <w:p w14:paraId="38CA9BD6" w14:textId="79E2F8D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381: PICC/IV Team Contexts</w:t>
      </w:r>
      <w:r>
        <w:rPr>
          <w:noProof/>
        </w:rPr>
        <w:tab/>
      </w:r>
      <w:r>
        <w:rPr>
          <w:noProof/>
        </w:rPr>
        <w:fldChar w:fldCharType="begin"/>
      </w:r>
      <w:r>
        <w:rPr>
          <w:noProof/>
        </w:rPr>
        <w:instrText xml:space="preserve"> PAGEREF _Toc106442925 \h </w:instrText>
      </w:r>
      <w:r>
        <w:rPr>
          <w:noProof/>
        </w:rPr>
      </w:r>
      <w:r>
        <w:rPr>
          <w:noProof/>
        </w:rPr>
        <w:fldChar w:fldCharType="separate"/>
      </w:r>
      <w:r>
        <w:rPr>
          <w:noProof/>
        </w:rPr>
        <w:t>543</w:t>
      </w:r>
      <w:r>
        <w:rPr>
          <w:noProof/>
        </w:rPr>
        <w:fldChar w:fldCharType="end"/>
      </w:r>
    </w:p>
    <w:p w14:paraId="4FC93137" w14:textId="60393BE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382: PICC/IV Team Constraints Overview</w:t>
      </w:r>
      <w:r>
        <w:rPr>
          <w:noProof/>
        </w:rPr>
        <w:tab/>
      </w:r>
      <w:r>
        <w:rPr>
          <w:noProof/>
        </w:rPr>
        <w:fldChar w:fldCharType="begin"/>
      </w:r>
      <w:r>
        <w:rPr>
          <w:noProof/>
        </w:rPr>
        <w:instrText xml:space="preserve"> PAGEREF _Toc106442926 \h </w:instrText>
      </w:r>
      <w:r>
        <w:rPr>
          <w:noProof/>
        </w:rPr>
      </w:r>
      <w:r>
        <w:rPr>
          <w:noProof/>
        </w:rPr>
        <w:fldChar w:fldCharType="separate"/>
      </w:r>
      <w:r>
        <w:rPr>
          <w:noProof/>
        </w:rPr>
        <w:t>544</w:t>
      </w:r>
      <w:r>
        <w:rPr>
          <w:noProof/>
        </w:rPr>
        <w:fldChar w:fldCharType="end"/>
      </w:r>
    </w:p>
    <w:p w14:paraId="7471E7F7" w14:textId="60BB0DD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383: Positive Blood Culture Observation (V3) Contexts</w:t>
      </w:r>
      <w:r>
        <w:rPr>
          <w:noProof/>
        </w:rPr>
        <w:tab/>
      </w:r>
      <w:r>
        <w:rPr>
          <w:noProof/>
        </w:rPr>
        <w:fldChar w:fldCharType="begin"/>
      </w:r>
      <w:r>
        <w:rPr>
          <w:noProof/>
        </w:rPr>
        <w:instrText xml:space="preserve"> PAGEREF _Toc106442927 \h </w:instrText>
      </w:r>
      <w:r>
        <w:rPr>
          <w:noProof/>
        </w:rPr>
      </w:r>
      <w:r>
        <w:rPr>
          <w:noProof/>
        </w:rPr>
        <w:fldChar w:fldCharType="separate"/>
      </w:r>
      <w:r>
        <w:rPr>
          <w:noProof/>
        </w:rPr>
        <w:t>545</w:t>
      </w:r>
      <w:r>
        <w:rPr>
          <w:noProof/>
        </w:rPr>
        <w:fldChar w:fldCharType="end"/>
      </w:r>
    </w:p>
    <w:p w14:paraId="50DCD887" w14:textId="3F47C40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384: Positive Blood Culture Observation (V3) Constraints Overview</w:t>
      </w:r>
      <w:r>
        <w:rPr>
          <w:noProof/>
        </w:rPr>
        <w:tab/>
      </w:r>
      <w:r>
        <w:rPr>
          <w:noProof/>
        </w:rPr>
        <w:fldChar w:fldCharType="begin"/>
      </w:r>
      <w:r>
        <w:rPr>
          <w:noProof/>
        </w:rPr>
        <w:instrText xml:space="preserve"> PAGEREF _Toc106442928 \h </w:instrText>
      </w:r>
      <w:r>
        <w:rPr>
          <w:noProof/>
        </w:rPr>
      </w:r>
      <w:r>
        <w:rPr>
          <w:noProof/>
        </w:rPr>
        <w:fldChar w:fldCharType="separate"/>
      </w:r>
      <w:r>
        <w:rPr>
          <w:noProof/>
        </w:rPr>
        <w:t>546</w:t>
      </w:r>
      <w:r>
        <w:rPr>
          <w:noProof/>
        </w:rPr>
        <w:fldChar w:fldCharType="end"/>
      </w:r>
    </w:p>
    <w:p w14:paraId="436B9F2A" w14:textId="27CBFFD2"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385: Positive Test for Carbapenemase Observation Contexts</w:t>
      </w:r>
      <w:r>
        <w:rPr>
          <w:noProof/>
        </w:rPr>
        <w:tab/>
      </w:r>
      <w:r>
        <w:rPr>
          <w:noProof/>
        </w:rPr>
        <w:fldChar w:fldCharType="begin"/>
      </w:r>
      <w:r>
        <w:rPr>
          <w:noProof/>
        </w:rPr>
        <w:instrText xml:space="preserve"> PAGEREF _Toc106442929 \h </w:instrText>
      </w:r>
      <w:r>
        <w:rPr>
          <w:noProof/>
        </w:rPr>
      </w:r>
      <w:r>
        <w:rPr>
          <w:noProof/>
        </w:rPr>
        <w:fldChar w:fldCharType="separate"/>
      </w:r>
      <w:r>
        <w:rPr>
          <w:noProof/>
        </w:rPr>
        <w:t>550</w:t>
      </w:r>
      <w:r>
        <w:rPr>
          <w:noProof/>
        </w:rPr>
        <w:fldChar w:fldCharType="end"/>
      </w:r>
    </w:p>
    <w:p w14:paraId="12C5EC39" w14:textId="64480D0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386: Positive Test for Carbapenemase Observation Constraints Overview</w:t>
      </w:r>
      <w:r>
        <w:rPr>
          <w:noProof/>
        </w:rPr>
        <w:tab/>
      </w:r>
      <w:r>
        <w:rPr>
          <w:noProof/>
        </w:rPr>
        <w:fldChar w:fldCharType="begin"/>
      </w:r>
      <w:r>
        <w:rPr>
          <w:noProof/>
        </w:rPr>
        <w:instrText xml:space="preserve"> PAGEREF _Toc106442930 \h </w:instrText>
      </w:r>
      <w:r>
        <w:rPr>
          <w:noProof/>
        </w:rPr>
      </w:r>
      <w:r>
        <w:rPr>
          <w:noProof/>
        </w:rPr>
        <w:fldChar w:fldCharType="separate"/>
      </w:r>
      <w:r>
        <w:rPr>
          <w:noProof/>
        </w:rPr>
        <w:t>551</w:t>
      </w:r>
      <w:r>
        <w:rPr>
          <w:noProof/>
        </w:rPr>
        <w:fldChar w:fldCharType="end"/>
      </w:r>
    </w:p>
    <w:p w14:paraId="4E03F1A4" w14:textId="3580DB0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387: Post-Procedure Observation Contexts</w:t>
      </w:r>
      <w:r>
        <w:rPr>
          <w:noProof/>
        </w:rPr>
        <w:tab/>
      </w:r>
      <w:r>
        <w:rPr>
          <w:noProof/>
        </w:rPr>
        <w:fldChar w:fldCharType="begin"/>
      </w:r>
      <w:r>
        <w:rPr>
          <w:noProof/>
        </w:rPr>
        <w:instrText xml:space="preserve"> PAGEREF _Toc106442931 \h </w:instrText>
      </w:r>
      <w:r>
        <w:rPr>
          <w:noProof/>
        </w:rPr>
      </w:r>
      <w:r>
        <w:rPr>
          <w:noProof/>
        </w:rPr>
        <w:fldChar w:fldCharType="separate"/>
      </w:r>
      <w:r>
        <w:rPr>
          <w:noProof/>
        </w:rPr>
        <w:t>555</w:t>
      </w:r>
      <w:r>
        <w:rPr>
          <w:noProof/>
        </w:rPr>
        <w:fldChar w:fldCharType="end"/>
      </w:r>
    </w:p>
    <w:p w14:paraId="0859FD7E" w14:textId="110E3CD3"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388: Post-Procedure Observation Constraints Overview</w:t>
      </w:r>
      <w:r>
        <w:rPr>
          <w:noProof/>
        </w:rPr>
        <w:tab/>
      </w:r>
      <w:r>
        <w:rPr>
          <w:noProof/>
        </w:rPr>
        <w:fldChar w:fldCharType="begin"/>
      </w:r>
      <w:r>
        <w:rPr>
          <w:noProof/>
        </w:rPr>
        <w:instrText xml:space="preserve"> PAGEREF _Toc106442932 \h </w:instrText>
      </w:r>
      <w:r>
        <w:rPr>
          <w:noProof/>
        </w:rPr>
      </w:r>
      <w:r>
        <w:rPr>
          <w:noProof/>
        </w:rPr>
        <w:fldChar w:fldCharType="separate"/>
      </w:r>
      <w:r>
        <w:rPr>
          <w:noProof/>
        </w:rPr>
        <w:t>556</w:t>
      </w:r>
      <w:r>
        <w:rPr>
          <w:noProof/>
        </w:rPr>
        <w:fldChar w:fldCharType="end"/>
      </w:r>
    </w:p>
    <w:p w14:paraId="7F5E873D" w14:textId="1845109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389: Primary C. Difficile Testing Method This Quarter Contexts</w:t>
      </w:r>
      <w:r>
        <w:rPr>
          <w:noProof/>
        </w:rPr>
        <w:tab/>
      </w:r>
      <w:r>
        <w:rPr>
          <w:noProof/>
        </w:rPr>
        <w:fldChar w:fldCharType="begin"/>
      </w:r>
      <w:r>
        <w:rPr>
          <w:noProof/>
        </w:rPr>
        <w:instrText xml:space="preserve"> PAGEREF _Toc106442933 \h </w:instrText>
      </w:r>
      <w:r>
        <w:rPr>
          <w:noProof/>
        </w:rPr>
      </w:r>
      <w:r>
        <w:rPr>
          <w:noProof/>
        </w:rPr>
        <w:fldChar w:fldCharType="separate"/>
      </w:r>
      <w:r>
        <w:rPr>
          <w:noProof/>
        </w:rPr>
        <w:t>558</w:t>
      </w:r>
      <w:r>
        <w:rPr>
          <w:noProof/>
        </w:rPr>
        <w:fldChar w:fldCharType="end"/>
      </w:r>
    </w:p>
    <w:p w14:paraId="68771F67" w14:textId="7BCC698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390: Primary C. Difficile Testing Method This Quarter Constraints Overview</w:t>
      </w:r>
      <w:r>
        <w:rPr>
          <w:noProof/>
        </w:rPr>
        <w:tab/>
      </w:r>
      <w:r>
        <w:rPr>
          <w:noProof/>
        </w:rPr>
        <w:fldChar w:fldCharType="begin"/>
      </w:r>
      <w:r>
        <w:rPr>
          <w:noProof/>
        </w:rPr>
        <w:instrText xml:space="preserve"> PAGEREF _Toc106442934 \h </w:instrText>
      </w:r>
      <w:r>
        <w:rPr>
          <w:noProof/>
        </w:rPr>
      </w:r>
      <w:r>
        <w:rPr>
          <w:noProof/>
        </w:rPr>
        <w:fldChar w:fldCharType="separate"/>
      </w:r>
      <w:r>
        <w:rPr>
          <w:noProof/>
        </w:rPr>
        <w:t>559</w:t>
      </w:r>
      <w:r>
        <w:rPr>
          <w:noProof/>
        </w:rPr>
        <w:fldChar w:fldCharType="end"/>
      </w:r>
    </w:p>
    <w:p w14:paraId="3CFC9027" w14:textId="0CB3552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391: NHSNCdiffTestMethod</w:t>
      </w:r>
      <w:r>
        <w:rPr>
          <w:noProof/>
        </w:rPr>
        <w:tab/>
      </w:r>
      <w:r>
        <w:rPr>
          <w:noProof/>
        </w:rPr>
        <w:fldChar w:fldCharType="begin"/>
      </w:r>
      <w:r>
        <w:rPr>
          <w:noProof/>
        </w:rPr>
        <w:instrText xml:space="preserve"> PAGEREF _Toc106442935 \h </w:instrText>
      </w:r>
      <w:r>
        <w:rPr>
          <w:noProof/>
        </w:rPr>
      </w:r>
      <w:r>
        <w:rPr>
          <w:noProof/>
        </w:rPr>
        <w:fldChar w:fldCharType="separate"/>
      </w:r>
      <w:r>
        <w:rPr>
          <w:noProof/>
        </w:rPr>
        <w:t>561</w:t>
      </w:r>
      <w:r>
        <w:rPr>
          <w:noProof/>
        </w:rPr>
        <w:fldChar w:fldCharType="end"/>
      </w:r>
    </w:p>
    <w:p w14:paraId="40330AEC" w14:textId="11EC325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392: Prior Discharge Encounter (V2) Contexts</w:t>
      </w:r>
      <w:r>
        <w:rPr>
          <w:noProof/>
        </w:rPr>
        <w:tab/>
      </w:r>
      <w:r>
        <w:rPr>
          <w:noProof/>
        </w:rPr>
        <w:fldChar w:fldCharType="begin"/>
      </w:r>
      <w:r>
        <w:rPr>
          <w:noProof/>
        </w:rPr>
        <w:instrText xml:space="preserve"> PAGEREF _Toc106442936 \h </w:instrText>
      </w:r>
      <w:r>
        <w:rPr>
          <w:noProof/>
        </w:rPr>
      </w:r>
      <w:r>
        <w:rPr>
          <w:noProof/>
        </w:rPr>
        <w:fldChar w:fldCharType="separate"/>
      </w:r>
      <w:r>
        <w:rPr>
          <w:noProof/>
        </w:rPr>
        <w:t>562</w:t>
      </w:r>
      <w:r>
        <w:rPr>
          <w:noProof/>
        </w:rPr>
        <w:fldChar w:fldCharType="end"/>
      </w:r>
    </w:p>
    <w:p w14:paraId="0136E903" w14:textId="3B46647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393: Prior Discharge Encounter (V2) Constraints Overview</w:t>
      </w:r>
      <w:r>
        <w:rPr>
          <w:noProof/>
        </w:rPr>
        <w:tab/>
      </w:r>
      <w:r>
        <w:rPr>
          <w:noProof/>
        </w:rPr>
        <w:fldChar w:fldCharType="begin"/>
      </w:r>
      <w:r>
        <w:rPr>
          <w:noProof/>
        </w:rPr>
        <w:instrText xml:space="preserve"> PAGEREF _Toc106442937 \h </w:instrText>
      </w:r>
      <w:r>
        <w:rPr>
          <w:noProof/>
        </w:rPr>
      </w:r>
      <w:r>
        <w:rPr>
          <w:noProof/>
        </w:rPr>
        <w:fldChar w:fldCharType="separate"/>
      </w:r>
      <w:r>
        <w:rPr>
          <w:noProof/>
        </w:rPr>
        <w:t>563</w:t>
      </w:r>
      <w:r>
        <w:rPr>
          <w:noProof/>
        </w:rPr>
        <w:fldChar w:fldCharType="end"/>
      </w:r>
    </w:p>
    <w:p w14:paraId="3295D36F" w14:textId="47C51715"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394: Procedure Details Clinical Statement in a CLIP Report Contexts</w:t>
      </w:r>
      <w:r>
        <w:rPr>
          <w:noProof/>
        </w:rPr>
        <w:tab/>
      </w:r>
      <w:r>
        <w:rPr>
          <w:noProof/>
        </w:rPr>
        <w:fldChar w:fldCharType="begin"/>
      </w:r>
      <w:r>
        <w:rPr>
          <w:noProof/>
        </w:rPr>
        <w:instrText xml:space="preserve"> PAGEREF _Toc106442938 \h </w:instrText>
      </w:r>
      <w:r>
        <w:rPr>
          <w:noProof/>
        </w:rPr>
      </w:r>
      <w:r>
        <w:rPr>
          <w:noProof/>
        </w:rPr>
        <w:fldChar w:fldCharType="separate"/>
      </w:r>
      <w:r>
        <w:rPr>
          <w:noProof/>
        </w:rPr>
        <w:t>565</w:t>
      </w:r>
      <w:r>
        <w:rPr>
          <w:noProof/>
        </w:rPr>
        <w:fldChar w:fldCharType="end"/>
      </w:r>
    </w:p>
    <w:p w14:paraId="38DD1DC5" w14:textId="5642CB7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395: Procedure Details Clinical Statement in a CLIP Report Constraints Overview</w:t>
      </w:r>
      <w:r>
        <w:rPr>
          <w:noProof/>
        </w:rPr>
        <w:tab/>
      </w:r>
      <w:r>
        <w:rPr>
          <w:noProof/>
        </w:rPr>
        <w:fldChar w:fldCharType="begin"/>
      </w:r>
      <w:r>
        <w:rPr>
          <w:noProof/>
        </w:rPr>
        <w:instrText xml:space="preserve"> PAGEREF _Toc106442939 \h </w:instrText>
      </w:r>
      <w:r>
        <w:rPr>
          <w:noProof/>
        </w:rPr>
      </w:r>
      <w:r>
        <w:rPr>
          <w:noProof/>
        </w:rPr>
        <w:fldChar w:fldCharType="separate"/>
      </w:r>
      <w:r>
        <w:rPr>
          <w:noProof/>
        </w:rPr>
        <w:t>566</w:t>
      </w:r>
      <w:r>
        <w:rPr>
          <w:noProof/>
        </w:rPr>
        <w:fldChar w:fldCharType="end"/>
      </w:r>
    </w:p>
    <w:p w14:paraId="15CBE8BF" w14:textId="2325246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396: ProcedureAct statusCode</w:t>
      </w:r>
      <w:r>
        <w:rPr>
          <w:noProof/>
        </w:rPr>
        <w:tab/>
      </w:r>
      <w:r>
        <w:rPr>
          <w:noProof/>
        </w:rPr>
        <w:fldChar w:fldCharType="begin"/>
      </w:r>
      <w:r>
        <w:rPr>
          <w:noProof/>
        </w:rPr>
        <w:instrText xml:space="preserve"> PAGEREF _Toc106442940 \h </w:instrText>
      </w:r>
      <w:r>
        <w:rPr>
          <w:noProof/>
        </w:rPr>
      </w:r>
      <w:r>
        <w:rPr>
          <w:noProof/>
        </w:rPr>
        <w:fldChar w:fldCharType="separate"/>
      </w:r>
      <w:r>
        <w:rPr>
          <w:noProof/>
        </w:rPr>
        <w:t>569</w:t>
      </w:r>
      <w:r>
        <w:rPr>
          <w:noProof/>
        </w:rPr>
        <w:fldChar w:fldCharType="end"/>
      </w:r>
    </w:p>
    <w:p w14:paraId="4AAC9ED5" w14:textId="0511427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397: NHSNInsertionSiteCode</w:t>
      </w:r>
      <w:r>
        <w:rPr>
          <w:noProof/>
        </w:rPr>
        <w:tab/>
      </w:r>
      <w:r>
        <w:rPr>
          <w:noProof/>
        </w:rPr>
        <w:fldChar w:fldCharType="begin"/>
      </w:r>
      <w:r>
        <w:rPr>
          <w:noProof/>
        </w:rPr>
        <w:instrText xml:space="preserve"> PAGEREF _Toc106442941 \h </w:instrText>
      </w:r>
      <w:r>
        <w:rPr>
          <w:noProof/>
        </w:rPr>
      </w:r>
      <w:r>
        <w:rPr>
          <w:noProof/>
        </w:rPr>
        <w:fldChar w:fldCharType="separate"/>
      </w:r>
      <w:r>
        <w:rPr>
          <w:noProof/>
        </w:rPr>
        <w:t>570</w:t>
      </w:r>
      <w:r>
        <w:rPr>
          <w:noProof/>
        </w:rPr>
        <w:fldChar w:fldCharType="end"/>
      </w:r>
    </w:p>
    <w:p w14:paraId="5B563B1A" w14:textId="62BFDE85"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398: NHSNRoleOfPerformerCode</w:t>
      </w:r>
      <w:r>
        <w:rPr>
          <w:noProof/>
        </w:rPr>
        <w:tab/>
      </w:r>
      <w:r>
        <w:rPr>
          <w:noProof/>
        </w:rPr>
        <w:fldChar w:fldCharType="begin"/>
      </w:r>
      <w:r>
        <w:rPr>
          <w:noProof/>
        </w:rPr>
        <w:instrText xml:space="preserve"> PAGEREF _Toc106442942 \h </w:instrText>
      </w:r>
      <w:r>
        <w:rPr>
          <w:noProof/>
        </w:rPr>
      </w:r>
      <w:r>
        <w:rPr>
          <w:noProof/>
        </w:rPr>
        <w:fldChar w:fldCharType="separate"/>
      </w:r>
      <w:r>
        <w:rPr>
          <w:noProof/>
        </w:rPr>
        <w:t>571</w:t>
      </w:r>
      <w:r>
        <w:rPr>
          <w:noProof/>
        </w:rPr>
        <w:fldChar w:fldCharType="end"/>
      </w:r>
    </w:p>
    <w:p w14:paraId="1626399A" w14:textId="71C4A3B3"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399: NHSNCatheterTypeCode</w:t>
      </w:r>
      <w:r>
        <w:rPr>
          <w:noProof/>
        </w:rPr>
        <w:tab/>
      </w:r>
      <w:r>
        <w:rPr>
          <w:noProof/>
        </w:rPr>
        <w:fldChar w:fldCharType="begin"/>
      </w:r>
      <w:r>
        <w:rPr>
          <w:noProof/>
        </w:rPr>
        <w:instrText xml:space="preserve"> PAGEREF _Toc106442943 \h </w:instrText>
      </w:r>
      <w:r>
        <w:rPr>
          <w:noProof/>
        </w:rPr>
      </w:r>
      <w:r>
        <w:rPr>
          <w:noProof/>
        </w:rPr>
        <w:fldChar w:fldCharType="separate"/>
      </w:r>
      <w:r>
        <w:rPr>
          <w:noProof/>
        </w:rPr>
        <w:t>572</w:t>
      </w:r>
      <w:r>
        <w:rPr>
          <w:noProof/>
        </w:rPr>
        <w:fldChar w:fldCharType="end"/>
      </w:r>
    </w:p>
    <w:p w14:paraId="537C84AA" w14:textId="7D13AD5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400: Procedure Details Clinical Statement in a Procedure Report (V2) Contexts</w:t>
      </w:r>
      <w:r>
        <w:rPr>
          <w:noProof/>
        </w:rPr>
        <w:tab/>
      </w:r>
      <w:r>
        <w:rPr>
          <w:noProof/>
        </w:rPr>
        <w:fldChar w:fldCharType="begin"/>
      </w:r>
      <w:r>
        <w:rPr>
          <w:noProof/>
        </w:rPr>
        <w:instrText xml:space="preserve"> PAGEREF _Toc106442944 \h </w:instrText>
      </w:r>
      <w:r>
        <w:rPr>
          <w:noProof/>
        </w:rPr>
      </w:r>
      <w:r>
        <w:rPr>
          <w:noProof/>
        </w:rPr>
        <w:fldChar w:fldCharType="separate"/>
      </w:r>
      <w:r>
        <w:rPr>
          <w:noProof/>
        </w:rPr>
        <w:t>574</w:t>
      </w:r>
      <w:r>
        <w:rPr>
          <w:noProof/>
        </w:rPr>
        <w:fldChar w:fldCharType="end"/>
      </w:r>
    </w:p>
    <w:p w14:paraId="6AFA3EAE" w14:textId="0053623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401: Procedure Details Clinical Statement in a Procedure Report (V2) Constraints Overview</w:t>
      </w:r>
      <w:r>
        <w:rPr>
          <w:noProof/>
        </w:rPr>
        <w:tab/>
      </w:r>
      <w:r>
        <w:rPr>
          <w:noProof/>
        </w:rPr>
        <w:fldChar w:fldCharType="begin"/>
      </w:r>
      <w:r>
        <w:rPr>
          <w:noProof/>
        </w:rPr>
        <w:instrText xml:space="preserve"> PAGEREF _Toc106442945 \h </w:instrText>
      </w:r>
      <w:r>
        <w:rPr>
          <w:noProof/>
        </w:rPr>
      </w:r>
      <w:r>
        <w:rPr>
          <w:noProof/>
        </w:rPr>
        <w:fldChar w:fldCharType="separate"/>
      </w:r>
      <w:r>
        <w:rPr>
          <w:noProof/>
        </w:rPr>
        <w:t>575</w:t>
      </w:r>
      <w:r>
        <w:rPr>
          <w:noProof/>
        </w:rPr>
        <w:fldChar w:fldCharType="end"/>
      </w:r>
    </w:p>
    <w:p w14:paraId="1D4379A5" w14:textId="2867B36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402: NHSNProcedureCategoryCode</w:t>
      </w:r>
      <w:r>
        <w:rPr>
          <w:noProof/>
        </w:rPr>
        <w:tab/>
      </w:r>
      <w:r>
        <w:rPr>
          <w:noProof/>
        </w:rPr>
        <w:fldChar w:fldCharType="begin"/>
      </w:r>
      <w:r>
        <w:rPr>
          <w:noProof/>
        </w:rPr>
        <w:instrText xml:space="preserve"> PAGEREF _Toc106442946 \h </w:instrText>
      </w:r>
      <w:r>
        <w:rPr>
          <w:noProof/>
        </w:rPr>
      </w:r>
      <w:r>
        <w:rPr>
          <w:noProof/>
        </w:rPr>
        <w:fldChar w:fldCharType="separate"/>
      </w:r>
      <w:r>
        <w:rPr>
          <w:noProof/>
        </w:rPr>
        <w:t>580</w:t>
      </w:r>
      <w:r>
        <w:rPr>
          <w:noProof/>
        </w:rPr>
        <w:fldChar w:fldCharType="end"/>
      </w:r>
    </w:p>
    <w:p w14:paraId="409E8017" w14:textId="47533BF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403: NHSNHipReplacementCode</w:t>
      </w:r>
      <w:r>
        <w:rPr>
          <w:noProof/>
        </w:rPr>
        <w:tab/>
      </w:r>
      <w:r>
        <w:rPr>
          <w:noProof/>
        </w:rPr>
        <w:fldChar w:fldCharType="begin"/>
      </w:r>
      <w:r>
        <w:rPr>
          <w:noProof/>
        </w:rPr>
        <w:instrText xml:space="preserve"> PAGEREF _Toc106442947 \h </w:instrText>
      </w:r>
      <w:r>
        <w:rPr>
          <w:noProof/>
        </w:rPr>
      </w:r>
      <w:r>
        <w:rPr>
          <w:noProof/>
        </w:rPr>
        <w:fldChar w:fldCharType="separate"/>
      </w:r>
      <w:r>
        <w:rPr>
          <w:noProof/>
        </w:rPr>
        <w:t>581</w:t>
      </w:r>
      <w:r>
        <w:rPr>
          <w:noProof/>
        </w:rPr>
        <w:fldChar w:fldCharType="end"/>
      </w:r>
    </w:p>
    <w:p w14:paraId="1BA4C155" w14:textId="7FFC9AD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404: NHSNKneeReplacementCode</w:t>
      </w:r>
      <w:r>
        <w:rPr>
          <w:noProof/>
        </w:rPr>
        <w:tab/>
      </w:r>
      <w:r>
        <w:rPr>
          <w:noProof/>
        </w:rPr>
        <w:fldChar w:fldCharType="begin"/>
      </w:r>
      <w:r>
        <w:rPr>
          <w:noProof/>
        </w:rPr>
        <w:instrText xml:space="preserve"> PAGEREF _Toc106442948 \h </w:instrText>
      </w:r>
      <w:r>
        <w:rPr>
          <w:noProof/>
        </w:rPr>
      </w:r>
      <w:r>
        <w:rPr>
          <w:noProof/>
        </w:rPr>
        <w:fldChar w:fldCharType="separate"/>
      </w:r>
      <w:r>
        <w:rPr>
          <w:noProof/>
        </w:rPr>
        <w:t>582</w:t>
      </w:r>
      <w:r>
        <w:rPr>
          <w:noProof/>
        </w:rPr>
        <w:fldChar w:fldCharType="end"/>
      </w:r>
    </w:p>
    <w:p w14:paraId="1A999E97" w14:textId="0F9A85D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405: NHSNSpinalFusionApproachCode</w:t>
      </w:r>
      <w:r>
        <w:rPr>
          <w:noProof/>
        </w:rPr>
        <w:tab/>
      </w:r>
      <w:r>
        <w:rPr>
          <w:noProof/>
        </w:rPr>
        <w:fldChar w:fldCharType="begin"/>
      </w:r>
      <w:r>
        <w:rPr>
          <w:noProof/>
        </w:rPr>
        <w:instrText xml:space="preserve"> PAGEREF _Toc106442949 \h </w:instrText>
      </w:r>
      <w:r>
        <w:rPr>
          <w:noProof/>
        </w:rPr>
      </w:r>
      <w:r>
        <w:rPr>
          <w:noProof/>
        </w:rPr>
        <w:fldChar w:fldCharType="separate"/>
      </w:r>
      <w:r>
        <w:rPr>
          <w:noProof/>
        </w:rPr>
        <w:t>582</w:t>
      </w:r>
      <w:r>
        <w:rPr>
          <w:noProof/>
        </w:rPr>
        <w:fldChar w:fldCharType="end"/>
      </w:r>
    </w:p>
    <w:p w14:paraId="1265CFFD" w14:textId="67B20EE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406: Procedure Details Clinical Statement in an Infection-Type Report Contexts</w:t>
      </w:r>
      <w:r>
        <w:rPr>
          <w:noProof/>
        </w:rPr>
        <w:tab/>
      </w:r>
      <w:r>
        <w:rPr>
          <w:noProof/>
        </w:rPr>
        <w:fldChar w:fldCharType="begin"/>
      </w:r>
      <w:r>
        <w:rPr>
          <w:noProof/>
        </w:rPr>
        <w:instrText xml:space="preserve"> PAGEREF _Toc106442950 \h </w:instrText>
      </w:r>
      <w:r>
        <w:rPr>
          <w:noProof/>
        </w:rPr>
      </w:r>
      <w:r>
        <w:rPr>
          <w:noProof/>
        </w:rPr>
        <w:fldChar w:fldCharType="separate"/>
      </w:r>
      <w:r>
        <w:rPr>
          <w:noProof/>
        </w:rPr>
        <w:t>585</w:t>
      </w:r>
      <w:r>
        <w:rPr>
          <w:noProof/>
        </w:rPr>
        <w:fldChar w:fldCharType="end"/>
      </w:r>
    </w:p>
    <w:p w14:paraId="66E8DB2C" w14:textId="358297A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407: Procedure Details Clinical Statement in an Infection-Type Report Constraints Overview</w:t>
      </w:r>
      <w:r>
        <w:rPr>
          <w:noProof/>
        </w:rPr>
        <w:tab/>
      </w:r>
      <w:r>
        <w:rPr>
          <w:noProof/>
        </w:rPr>
        <w:fldChar w:fldCharType="begin"/>
      </w:r>
      <w:r>
        <w:rPr>
          <w:noProof/>
        </w:rPr>
        <w:instrText xml:space="preserve"> PAGEREF _Toc106442951 \h </w:instrText>
      </w:r>
      <w:r>
        <w:rPr>
          <w:noProof/>
        </w:rPr>
      </w:r>
      <w:r>
        <w:rPr>
          <w:noProof/>
        </w:rPr>
        <w:fldChar w:fldCharType="separate"/>
      </w:r>
      <w:r>
        <w:rPr>
          <w:noProof/>
        </w:rPr>
        <w:t>586</w:t>
      </w:r>
      <w:r>
        <w:rPr>
          <w:noProof/>
        </w:rPr>
        <w:fldChar w:fldCharType="end"/>
      </w:r>
    </w:p>
    <w:p w14:paraId="0E2D2504" w14:textId="56F12C05"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408: Procedure Details in an OPC Denominator for Procedure Contexts</w:t>
      </w:r>
      <w:r>
        <w:rPr>
          <w:noProof/>
        </w:rPr>
        <w:tab/>
      </w:r>
      <w:r>
        <w:rPr>
          <w:noProof/>
        </w:rPr>
        <w:fldChar w:fldCharType="begin"/>
      </w:r>
      <w:r>
        <w:rPr>
          <w:noProof/>
        </w:rPr>
        <w:instrText xml:space="preserve"> PAGEREF _Toc106442952 \h </w:instrText>
      </w:r>
      <w:r>
        <w:rPr>
          <w:noProof/>
        </w:rPr>
      </w:r>
      <w:r>
        <w:rPr>
          <w:noProof/>
        </w:rPr>
        <w:fldChar w:fldCharType="separate"/>
      </w:r>
      <w:r>
        <w:rPr>
          <w:noProof/>
        </w:rPr>
        <w:t>587</w:t>
      </w:r>
      <w:r>
        <w:rPr>
          <w:noProof/>
        </w:rPr>
        <w:fldChar w:fldCharType="end"/>
      </w:r>
    </w:p>
    <w:p w14:paraId="74F1D1DB" w14:textId="4F6A5CC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409: Procedure Details in an OPC Denominator for Procedure Constraints Overview</w:t>
      </w:r>
      <w:r>
        <w:rPr>
          <w:noProof/>
        </w:rPr>
        <w:tab/>
      </w:r>
      <w:r>
        <w:rPr>
          <w:noProof/>
        </w:rPr>
        <w:fldChar w:fldCharType="begin"/>
      </w:r>
      <w:r>
        <w:rPr>
          <w:noProof/>
        </w:rPr>
        <w:instrText xml:space="preserve"> PAGEREF _Toc106442953 \h </w:instrText>
      </w:r>
      <w:r>
        <w:rPr>
          <w:noProof/>
        </w:rPr>
      </w:r>
      <w:r>
        <w:rPr>
          <w:noProof/>
        </w:rPr>
        <w:fldChar w:fldCharType="separate"/>
      </w:r>
      <w:r>
        <w:rPr>
          <w:noProof/>
        </w:rPr>
        <w:t>589</w:t>
      </w:r>
      <w:r>
        <w:rPr>
          <w:noProof/>
        </w:rPr>
        <w:fldChar w:fldCharType="end"/>
      </w:r>
    </w:p>
    <w:p w14:paraId="7C0CC2BB" w14:textId="7ADD56F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410: NHSNOPCProcedureCategoryCode</w:t>
      </w:r>
      <w:r>
        <w:rPr>
          <w:noProof/>
        </w:rPr>
        <w:tab/>
      </w:r>
      <w:r>
        <w:rPr>
          <w:noProof/>
        </w:rPr>
        <w:fldChar w:fldCharType="begin"/>
      </w:r>
      <w:r>
        <w:rPr>
          <w:noProof/>
        </w:rPr>
        <w:instrText xml:space="preserve"> PAGEREF _Toc106442954 \h </w:instrText>
      </w:r>
      <w:r>
        <w:rPr>
          <w:noProof/>
        </w:rPr>
      </w:r>
      <w:r>
        <w:rPr>
          <w:noProof/>
        </w:rPr>
        <w:fldChar w:fldCharType="separate"/>
      </w:r>
      <w:r>
        <w:rPr>
          <w:noProof/>
        </w:rPr>
        <w:t>592</w:t>
      </w:r>
      <w:r>
        <w:rPr>
          <w:noProof/>
        </w:rPr>
        <w:fldChar w:fldCharType="end"/>
      </w:r>
    </w:p>
    <w:p w14:paraId="109769A9" w14:textId="4831AA73"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411: Procedure Details in an OPC SSI Event Contexts</w:t>
      </w:r>
      <w:r>
        <w:rPr>
          <w:noProof/>
        </w:rPr>
        <w:tab/>
      </w:r>
      <w:r>
        <w:rPr>
          <w:noProof/>
        </w:rPr>
        <w:fldChar w:fldCharType="begin"/>
      </w:r>
      <w:r>
        <w:rPr>
          <w:noProof/>
        </w:rPr>
        <w:instrText xml:space="preserve"> PAGEREF _Toc106442955 \h </w:instrText>
      </w:r>
      <w:r>
        <w:rPr>
          <w:noProof/>
        </w:rPr>
      </w:r>
      <w:r>
        <w:rPr>
          <w:noProof/>
        </w:rPr>
        <w:fldChar w:fldCharType="separate"/>
      </w:r>
      <w:r>
        <w:rPr>
          <w:noProof/>
        </w:rPr>
        <w:t>594</w:t>
      </w:r>
      <w:r>
        <w:rPr>
          <w:noProof/>
        </w:rPr>
        <w:fldChar w:fldCharType="end"/>
      </w:r>
    </w:p>
    <w:p w14:paraId="1BBD3743" w14:textId="6376D66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412: Procedure Details in an OPC SSI Event Constraints Overview</w:t>
      </w:r>
      <w:r>
        <w:rPr>
          <w:noProof/>
        </w:rPr>
        <w:tab/>
      </w:r>
      <w:r>
        <w:rPr>
          <w:noProof/>
        </w:rPr>
        <w:fldChar w:fldCharType="begin"/>
      </w:r>
      <w:r>
        <w:rPr>
          <w:noProof/>
        </w:rPr>
        <w:instrText xml:space="preserve"> PAGEREF _Toc106442956 \h </w:instrText>
      </w:r>
      <w:r>
        <w:rPr>
          <w:noProof/>
        </w:rPr>
      </w:r>
      <w:r>
        <w:rPr>
          <w:noProof/>
        </w:rPr>
        <w:fldChar w:fldCharType="separate"/>
      </w:r>
      <w:r>
        <w:rPr>
          <w:noProof/>
        </w:rPr>
        <w:t>595</w:t>
      </w:r>
      <w:r>
        <w:rPr>
          <w:noProof/>
        </w:rPr>
        <w:fldChar w:fldCharType="end"/>
      </w:r>
    </w:p>
    <w:p w14:paraId="44FDC807" w14:textId="3EF90F3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413: Procedure Risk Factors Clinical Statement in a Procedure Report Contexts</w:t>
      </w:r>
      <w:r>
        <w:rPr>
          <w:noProof/>
        </w:rPr>
        <w:tab/>
      </w:r>
      <w:r>
        <w:rPr>
          <w:noProof/>
        </w:rPr>
        <w:fldChar w:fldCharType="begin"/>
      </w:r>
      <w:r>
        <w:rPr>
          <w:noProof/>
        </w:rPr>
        <w:instrText xml:space="preserve"> PAGEREF _Toc106442957 \h </w:instrText>
      </w:r>
      <w:r>
        <w:rPr>
          <w:noProof/>
        </w:rPr>
      </w:r>
      <w:r>
        <w:rPr>
          <w:noProof/>
        </w:rPr>
        <w:fldChar w:fldCharType="separate"/>
      </w:r>
      <w:r>
        <w:rPr>
          <w:noProof/>
        </w:rPr>
        <w:t>597</w:t>
      </w:r>
      <w:r>
        <w:rPr>
          <w:noProof/>
        </w:rPr>
        <w:fldChar w:fldCharType="end"/>
      </w:r>
    </w:p>
    <w:p w14:paraId="56EF8158" w14:textId="3E089C1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414: Procedure Risk Factors Clinical Statement in a Procedure Report Constraints Overview</w:t>
      </w:r>
      <w:r>
        <w:rPr>
          <w:noProof/>
        </w:rPr>
        <w:tab/>
      </w:r>
      <w:r>
        <w:rPr>
          <w:noProof/>
        </w:rPr>
        <w:fldChar w:fldCharType="begin"/>
      </w:r>
      <w:r>
        <w:rPr>
          <w:noProof/>
        </w:rPr>
        <w:instrText xml:space="preserve"> PAGEREF _Toc106442958 \h </w:instrText>
      </w:r>
      <w:r>
        <w:rPr>
          <w:noProof/>
        </w:rPr>
      </w:r>
      <w:r>
        <w:rPr>
          <w:noProof/>
        </w:rPr>
        <w:fldChar w:fldCharType="separate"/>
      </w:r>
      <w:r>
        <w:rPr>
          <w:noProof/>
        </w:rPr>
        <w:t>598</w:t>
      </w:r>
      <w:r>
        <w:rPr>
          <w:noProof/>
        </w:rPr>
        <w:fldChar w:fldCharType="end"/>
      </w:r>
    </w:p>
    <w:p w14:paraId="3D41EDC7" w14:textId="5E91B03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415: Pus Present in Specimen Site and Matching Organism in Blood and Specimen Observation Contexts</w:t>
      </w:r>
      <w:r>
        <w:rPr>
          <w:noProof/>
        </w:rPr>
        <w:tab/>
      </w:r>
      <w:r>
        <w:rPr>
          <w:noProof/>
        </w:rPr>
        <w:fldChar w:fldCharType="begin"/>
      </w:r>
      <w:r>
        <w:rPr>
          <w:noProof/>
        </w:rPr>
        <w:instrText xml:space="preserve"> PAGEREF _Toc106442959 \h </w:instrText>
      </w:r>
      <w:r>
        <w:rPr>
          <w:noProof/>
        </w:rPr>
      </w:r>
      <w:r>
        <w:rPr>
          <w:noProof/>
        </w:rPr>
        <w:fldChar w:fldCharType="separate"/>
      </w:r>
      <w:r>
        <w:rPr>
          <w:noProof/>
        </w:rPr>
        <w:t>600</w:t>
      </w:r>
      <w:r>
        <w:rPr>
          <w:noProof/>
        </w:rPr>
        <w:fldChar w:fldCharType="end"/>
      </w:r>
    </w:p>
    <w:p w14:paraId="254BB8D9" w14:textId="1FEDA7A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416: Pus Present in Specimen Site and Matching Organism in Blood and Specimen Observation Constraints Overview</w:t>
      </w:r>
      <w:r>
        <w:rPr>
          <w:noProof/>
        </w:rPr>
        <w:tab/>
      </w:r>
      <w:r>
        <w:rPr>
          <w:noProof/>
        </w:rPr>
        <w:fldChar w:fldCharType="begin"/>
      </w:r>
      <w:r>
        <w:rPr>
          <w:noProof/>
        </w:rPr>
        <w:instrText xml:space="preserve"> PAGEREF _Toc106442960 \h </w:instrText>
      </w:r>
      <w:r>
        <w:rPr>
          <w:noProof/>
        </w:rPr>
      </w:r>
      <w:r>
        <w:rPr>
          <w:noProof/>
        </w:rPr>
        <w:fldChar w:fldCharType="separate"/>
      </w:r>
      <w:r>
        <w:rPr>
          <w:noProof/>
        </w:rPr>
        <w:t>601</w:t>
      </w:r>
      <w:r>
        <w:rPr>
          <w:noProof/>
        </w:rPr>
        <w:fldChar w:fldCharType="end"/>
      </w:r>
    </w:p>
    <w:p w14:paraId="64FF103B" w14:textId="220FCC0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417: NHSNVascularSpecimenCollectionSite</w:t>
      </w:r>
      <w:r>
        <w:rPr>
          <w:noProof/>
        </w:rPr>
        <w:tab/>
      </w:r>
      <w:r>
        <w:rPr>
          <w:noProof/>
        </w:rPr>
        <w:fldChar w:fldCharType="begin"/>
      </w:r>
      <w:r>
        <w:rPr>
          <w:noProof/>
        </w:rPr>
        <w:instrText xml:space="preserve"> PAGEREF _Toc106442961 \h </w:instrText>
      </w:r>
      <w:r>
        <w:rPr>
          <w:noProof/>
        </w:rPr>
      </w:r>
      <w:r>
        <w:rPr>
          <w:noProof/>
        </w:rPr>
        <w:fldChar w:fldCharType="separate"/>
      </w:r>
      <w:r>
        <w:rPr>
          <w:noProof/>
        </w:rPr>
        <w:t>604</w:t>
      </w:r>
      <w:r>
        <w:rPr>
          <w:noProof/>
        </w:rPr>
        <w:fldChar w:fldCharType="end"/>
      </w:r>
    </w:p>
    <w:p w14:paraId="281E9881" w14:textId="13712CF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418: Pus, Redness, or Increased Swelling Observation (V2) Contexts</w:t>
      </w:r>
      <w:r>
        <w:rPr>
          <w:noProof/>
        </w:rPr>
        <w:tab/>
      </w:r>
      <w:r>
        <w:rPr>
          <w:noProof/>
        </w:rPr>
        <w:fldChar w:fldCharType="begin"/>
      </w:r>
      <w:r>
        <w:rPr>
          <w:noProof/>
        </w:rPr>
        <w:instrText xml:space="preserve"> PAGEREF _Toc106442962 \h </w:instrText>
      </w:r>
      <w:r>
        <w:rPr>
          <w:noProof/>
        </w:rPr>
      </w:r>
      <w:r>
        <w:rPr>
          <w:noProof/>
        </w:rPr>
        <w:fldChar w:fldCharType="separate"/>
      </w:r>
      <w:r>
        <w:rPr>
          <w:noProof/>
        </w:rPr>
        <w:t>605</w:t>
      </w:r>
      <w:r>
        <w:rPr>
          <w:noProof/>
        </w:rPr>
        <w:fldChar w:fldCharType="end"/>
      </w:r>
    </w:p>
    <w:p w14:paraId="38CD4403" w14:textId="730D094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419: Pus, Redness, or Increased Swelling Observation (V2) Constraints Overview</w:t>
      </w:r>
      <w:r>
        <w:rPr>
          <w:noProof/>
        </w:rPr>
        <w:tab/>
      </w:r>
      <w:r>
        <w:rPr>
          <w:noProof/>
        </w:rPr>
        <w:fldChar w:fldCharType="begin"/>
      </w:r>
      <w:r>
        <w:rPr>
          <w:noProof/>
        </w:rPr>
        <w:instrText xml:space="preserve"> PAGEREF _Toc106442963 \h </w:instrText>
      </w:r>
      <w:r>
        <w:rPr>
          <w:noProof/>
        </w:rPr>
      </w:r>
      <w:r>
        <w:rPr>
          <w:noProof/>
        </w:rPr>
        <w:fldChar w:fldCharType="separate"/>
      </w:r>
      <w:r>
        <w:rPr>
          <w:noProof/>
        </w:rPr>
        <w:t>606</w:t>
      </w:r>
      <w:r>
        <w:rPr>
          <w:noProof/>
        </w:rPr>
        <w:fldChar w:fldCharType="end"/>
      </w:r>
    </w:p>
    <w:p w14:paraId="35B6F4F1" w14:textId="1BF1AAE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420: NHSNVascularAccessSiteCode</w:t>
      </w:r>
      <w:r>
        <w:rPr>
          <w:noProof/>
        </w:rPr>
        <w:tab/>
      </w:r>
      <w:r>
        <w:rPr>
          <w:noProof/>
        </w:rPr>
        <w:fldChar w:fldCharType="begin"/>
      </w:r>
      <w:r>
        <w:rPr>
          <w:noProof/>
        </w:rPr>
        <w:instrText xml:space="preserve"> PAGEREF _Toc106442964 \h </w:instrText>
      </w:r>
      <w:r>
        <w:rPr>
          <w:noProof/>
        </w:rPr>
      </w:r>
      <w:r>
        <w:rPr>
          <w:noProof/>
        </w:rPr>
        <w:fldChar w:fldCharType="separate"/>
      </w:r>
      <w:r>
        <w:rPr>
          <w:noProof/>
        </w:rPr>
        <w:t>609</w:t>
      </w:r>
      <w:r>
        <w:rPr>
          <w:noProof/>
        </w:rPr>
        <w:fldChar w:fldCharType="end"/>
      </w:r>
    </w:p>
    <w:p w14:paraId="46DF90D3" w14:textId="7DBF2AD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421: Reason for Procedure Observation Contexts</w:t>
      </w:r>
      <w:r>
        <w:rPr>
          <w:noProof/>
        </w:rPr>
        <w:tab/>
      </w:r>
      <w:r>
        <w:rPr>
          <w:noProof/>
        </w:rPr>
        <w:fldChar w:fldCharType="begin"/>
      </w:r>
      <w:r>
        <w:rPr>
          <w:noProof/>
        </w:rPr>
        <w:instrText xml:space="preserve"> PAGEREF _Toc106442965 \h </w:instrText>
      </w:r>
      <w:r>
        <w:rPr>
          <w:noProof/>
        </w:rPr>
      </w:r>
      <w:r>
        <w:rPr>
          <w:noProof/>
        </w:rPr>
        <w:fldChar w:fldCharType="separate"/>
      </w:r>
      <w:r>
        <w:rPr>
          <w:noProof/>
        </w:rPr>
        <w:t>610</w:t>
      </w:r>
      <w:r>
        <w:rPr>
          <w:noProof/>
        </w:rPr>
        <w:fldChar w:fldCharType="end"/>
      </w:r>
    </w:p>
    <w:p w14:paraId="09C3CF3D" w14:textId="14C04F6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422: Reason for Procedure Observation Constraints Overview</w:t>
      </w:r>
      <w:r>
        <w:rPr>
          <w:noProof/>
        </w:rPr>
        <w:tab/>
      </w:r>
      <w:r>
        <w:rPr>
          <w:noProof/>
        </w:rPr>
        <w:fldChar w:fldCharType="begin"/>
      </w:r>
      <w:r>
        <w:rPr>
          <w:noProof/>
        </w:rPr>
        <w:instrText xml:space="preserve"> PAGEREF _Toc106442966 \h </w:instrText>
      </w:r>
      <w:r>
        <w:rPr>
          <w:noProof/>
        </w:rPr>
      </w:r>
      <w:r>
        <w:rPr>
          <w:noProof/>
        </w:rPr>
        <w:fldChar w:fldCharType="separate"/>
      </w:r>
      <w:r>
        <w:rPr>
          <w:noProof/>
        </w:rPr>
        <w:t>611</w:t>
      </w:r>
      <w:r>
        <w:rPr>
          <w:noProof/>
        </w:rPr>
        <w:fldChar w:fldCharType="end"/>
      </w:r>
    </w:p>
    <w:p w14:paraId="37F20FCF" w14:textId="65304FB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423: NHSNReasonForInsertionCode</w:t>
      </w:r>
      <w:r>
        <w:rPr>
          <w:noProof/>
        </w:rPr>
        <w:tab/>
      </w:r>
      <w:r>
        <w:rPr>
          <w:noProof/>
        </w:rPr>
        <w:fldChar w:fldCharType="begin"/>
      </w:r>
      <w:r>
        <w:rPr>
          <w:noProof/>
        </w:rPr>
        <w:instrText xml:space="preserve"> PAGEREF _Toc106442967 \h </w:instrText>
      </w:r>
      <w:r>
        <w:rPr>
          <w:noProof/>
        </w:rPr>
      </w:r>
      <w:r>
        <w:rPr>
          <w:noProof/>
        </w:rPr>
        <w:fldChar w:fldCharType="separate"/>
      </w:r>
      <w:r>
        <w:rPr>
          <w:noProof/>
        </w:rPr>
        <w:t>613</w:t>
      </w:r>
      <w:r>
        <w:rPr>
          <w:noProof/>
        </w:rPr>
        <w:fldChar w:fldCharType="end"/>
      </w:r>
    </w:p>
    <w:p w14:paraId="5C5537F6" w14:textId="18CBF06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424: Recorder Observation Contexts</w:t>
      </w:r>
      <w:r>
        <w:rPr>
          <w:noProof/>
        </w:rPr>
        <w:tab/>
      </w:r>
      <w:r>
        <w:rPr>
          <w:noProof/>
        </w:rPr>
        <w:fldChar w:fldCharType="begin"/>
      </w:r>
      <w:r>
        <w:rPr>
          <w:noProof/>
        </w:rPr>
        <w:instrText xml:space="preserve"> PAGEREF _Toc106442968 \h </w:instrText>
      </w:r>
      <w:r>
        <w:rPr>
          <w:noProof/>
        </w:rPr>
      </w:r>
      <w:r>
        <w:rPr>
          <w:noProof/>
        </w:rPr>
        <w:fldChar w:fldCharType="separate"/>
      </w:r>
      <w:r>
        <w:rPr>
          <w:noProof/>
        </w:rPr>
        <w:t>615</w:t>
      </w:r>
      <w:r>
        <w:rPr>
          <w:noProof/>
        </w:rPr>
        <w:fldChar w:fldCharType="end"/>
      </w:r>
    </w:p>
    <w:p w14:paraId="4C50C84F" w14:textId="63B3CF3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425: Recorder Observation Constraints Overview</w:t>
      </w:r>
      <w:r>
        <w:rPr>
          <w:noProof/>
        </w:rPr>
        <w:tab/>
      </w:r>
      <w:r>
        <w:rPr>
          <w:noProof/>
        </w:rPr>
        <w:fldChar w:fldCharType="begin"/>
      </w:r>
      <w:r>
        <w:rPr>
          <w:noProof/>
        </w:rPr>
        <w:instrText xml:space="preserve"> PAGEREF _Toc106442969 \h </w:instrText>
      </w:r>
      <w:r>
        <w:rPr>
          <w:noProof/>
        </w:rPr>
      </w:r>
      <w:r>
        <w:rPr>
          <w:noProof/>
        </w:rPr>
        <w:fldChar w:fldCharType="separate"/>
      </w:r>
      <w:r>
        <w:rPr>
          <w:noProof/>
        </w:rPr>
        <w:t>615</w:t>
      </w:r>
      <w:r>
        <w:rPr>
          <w:noProof/>
        </w:rPr>
        <w:fldChar w:fldCharType="end"/>
      </w:r>
    </w:p>
    <w:p w14:paraId="522166C6" w14:textId="2461F24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426: Report No Events Contexts</w:t>
      </w:r>
      <w:r>
        <w:rPr>
          <w:noProof/>
        </w:rPr>
        <w:tab/>
      </w:r>
      <w:r>
        <w:rPr>
          <w:noProof/>
        </w:rPr>
        <w:fldChar w:fldCharType="begin"/>
      </w:r>
      <w:r>
        <w:rPr>
          <w:noProof/>
        </w:rPr>
        <w:instrText xml:space="preserve"> PAGEREF _Toc106442970 \h </w:instrText>
      </w:r>
      <w:r>
        <w:rPr>
          <w:noProof/>
        </w:rPr>
      </w:r>
      <w:r>
        <w:rPr>
          <w:noProof/>
        </w:rPr>
        <w:fldChar w:fldCharType="separate"/>
      </w:r>
      <w:r>
        <w:rPr>
          <w:noProof/>
        </w:rPr>
        <w:t>617</w:t>
      </w:r>
      <w:r>
        <w:rPr>
          <w:noProof/>
        </w:rPr>
        <w:fldChar w:fldCharType="end"/>
      </w:r>
    </w:p>
    <w:p w14:paraId="66709F3B" w14:textId="38A52E6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427: Report No Events Constraints Overview</w:t>
      </w:r>
      <w:r>
        <w:rPr>
          <w:noProof/>
        </w:rPr>
        <w:tab/>
      </w:r>
      <w:r>
        <w:rPr>
          <w:noProof/>
        </w:rPr>
        <w:fldChar w:fldCharType="begin"/>
      </w:r>
      <w:r>
        <w:rPr>
          <w:noProof/>
        </w:rPr>
        <w:instrText xml:space="preserve"> PAGEREF _Toc106442971 \h </w:instrText>
      </w:r>
      <w:r>
        <w:rPr>
          <w:noProof/>
        </w:rPr>
      </w:r>
      <w:r>
        <w:rPr>
          <w:noProof/>
        </w:rPr>
        <w:fldChar w:fldCharType="separate"/>
      </w:r>
      <w:r>
        <w:rPr>
          <w:noProof/>
        </w:rPr>
        <w:t>617</w:t>
      </w:r>
      <w:r>
        <w:rPr>
          <w:noProof/>
        </w:rPr>
        <w:fldChar w:fldCharType="end"/>
      </w:r>
    </w:p>
    <w:p w14:paraId="09998A74" w14:textId="240FA483"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428: NHSNReportNoEventsNICU</w:t>
      </w:r>
      <w:r>
        <w:rPr>
          <w:noProof/>
        </w:rPr>
        <w:tab/>
      </w:r>
      <w:r>
        <w:rPr>
          <w:noProof/>
        </w:rPr>
        <w:fldChar w:fldCharType="begin"/>
      </w:r>
      <w:r>
        <w:rPr>
          <w:noProof/>
        </w:rPr>
        <w:instrText xml:space="preserve"> PAGEREF _Toc106442972 \h </w:instrText>
      </w:r>
      <w:r>
        <w:rPr>
          <w:noProof/>
        </w:rPr>
      </w:r>
      <w:r>
        <w:rPr>
          <w:noProof/>
        </w:rPr>
        <w:fldChar w:fldCharType="separate"/>
      </w:r>
      <w:r>
        <w:rPr>
          <w:noProof/>
        </w:rPr>
        <w:t>619</w:t>
      </w:r>
      <w:r>
        <w:rPr>
          <w:noProof/>
        </w:rPr>
        <w:fldChar w:fldCharType="end"/>
      </w:r>
    </w:p>
    <w:p w14:paraId="62614CD2" w14:textId="59A0B9E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429: NHSNReportNoEventsICU</w:t>
      </w:r>
      <w:r>
        <w:rPr>
          <w:noProof/>
        </w:rPr>
        <w:tab/>
      </w:r>
      <w:r>
        <w:rPr>
          <w:noProof/>
        </w:rPr>
        <w:fldChar w:fldCharType="begin"/>
      </w:r>
      <w:r>
        <w:rPr>
          <w:noProof/>
        </w:rPr>
        <w:instrText xml:space="preserve"> PAGEREF _Toc106442973 \h </w:instrText>
      </w:r>
      <w:r>
        <w:rPr>
          <w:noProof/>
        </w:rPr>
      </w:r>
      <w:r>
        <w:rPr>
          <w:noProof/>
        </w:rPr>
        <w:fldChar w:fldCharType="separate"/>
      </w:r>
      <w:r>
        <w:rPr>
          <w:noProof/>
        </w:rPr>
        <w:t>620</w:t>
      </w:r>
      <w:r>
        <w:rPr>
          <w:noProof/>
        </w:rPr>
        <w:fldChar w:fldCharType="end"/>
      </w:r>
    </w:p>
    <w:p w14:paraId="49CCF579" w14:textId="020B7A0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430: NHSNReportNoEventsDialysis</w:t>
      </w:r>
      <w:r>
        <w:rPr>
          <w:noProof/>
        </w:rPr>
        <w:tab/>
      </w:r>
      <w:r>
        <w:rPr>
          <w:noProof/>
        </w:rPr>
        <w:fldChar w:fldCharType="begin"/>
      </w:r>
      <w:r>
        <w:rPr>
          <w:noProof/>
        </w:rPr>
        <w:instrText xml:space="preserve"> PAGEREF _Toc106442974 \h </w:instrText>
      </w:r>
      <w:r>
        <w:rPr>
          <w:noProof/>
        </w:rPr>
      </w:r>
      <w:r>
        <w:rPr>
          <w:noProof/>
        </w:rPr>
        <w:fldChar w:fldCharType="separate"/>
      </w:r>
      <w:r>
        <w:rPr>
          <w:noProof/>
        </w:rPr>
        <w:t>620</w:t>
      </w:r>
      <w:r>
        <w:rPr>
          <w:noProof/>
        </w:rPr>
        <w:fldChar w:fldCharType="end"/>
      </w:r>
    </w:p>
    <w:p w14:paraId="56F1ECFC" w14:textId="750CF235"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431: NHSNReportNoEventsMDRO</w:t>
      </w:r>
      <w:r>
        <w:rPr>
          <w:noProof/>
        </w:rPr>
        <w:tab/>
      </w:r>
      <w:r>
        <w:rPr>
          <w:noProof/>
        </w:rPr>
        <w:fldChar w:fldCharType="begin"/>
      </w:r>
      <w:r>
        <w:rPr>
          <w:noProof/>
        </w:rPr>
        <w:instrText xml:space="preserve"> PAGEREF _Toc106442975 \h </w:instrText>
      </w:r>
      <w:r>
        <w:rPr>
          <w:noProof/>
        </w:rPr>
      </w:r>
      <w:r>
        <w:rPr>
          <w:noProof/>
        </w:rPr>
        <w:fldChar w:fldCharType="separate"/>
      </w:r>
      <w:r>
        <w:rPr>
          <w:noProof/>
        </w:rPr>
        <w:t>621</w:t>
      </w:r>
      <w:r>
        <w:rPr>
          <w:noProof/>
        </w:rPr>
        <w:fldChar w:fldCharType="end"/>
      </w:r>
    </w:p>
    <w:p w14:paraId="1A1D6B12" w14:textId="7C762A8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432: NHSNReportNoEventsSCA</w:t>
      </w:r>
      <w:r>
        <w:rPr>
          <w:noProof/>
        </w:rPr>
        <w:tab/>
      </w:r>
      <w:r>
        <w:rPr>
          <w:noProof/>
        </w:rPr>
        <w:fldChar w:fldCharType="begin"/>
      </w:r>
      <w:r>
        <w:rPr>
          <w:noProof/>
        </w:rPr>
        <w:instrText xml:space="preserve"> PAGEREF _Toc106442976 \h </w:instrText>
      </w:r>
      <w:r>
        <w:rPr>
          <w:noProof/>
        </w:rPr>
      </w:r>
      <w:r>
        <w:rPr>
          <w:noProof/>
        </w:rPr>
        <w:fldChar w:fldCharType="separate"/>
      </w:r>
      <w:r>
        <w:rPr>
          <w:noProof/>
        </w:rPr>
        <w:t>622</w:t>
      </w:r>
      <w:r>
        <w:rPr>
          <w:noProof/>
        </w:rPr>
        <w:fldChar w:fldCharType="end"/>
      </w:r>
    </w:p>
    <w:p w14:paraId="75A15E1D" w14:textId="5BDECEF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433: NHSNReportNoEventsOPCSameDayOutcomeMeasures</w:t>
      </w:r>
      <w:r>
        <w:rPr>
          <w:noProof/>
        </w:rPr>
        <w:tab/>
      </w:r>
      <w:r>
        <w:rPr>
          <w:noProof/>
        </w:rPr>
        <w:fldChar w:fldCharType="begin"/>
      </w:r>
      <w:r>
        <w:rPr>
          <w:noProof/>
        </w:rPr>
        <w:instrText xml:space="preserve"> PAGEREF _Toc106442977 \h </w:instrText>
      </w:r>
      <w:r>
        <w:rPr>
          <w:noProof/>
        </w:rPr>
      </w:r>
      <w:r>
        <w:rPr>
          <w:noProof/>
        </w:rPr>
        <w:fldChar w:fldCharType="separate"/>
      </w:r>
      <w:r>
        <w:rPr>
          <w:noProof/>
        </w:rPr>
        <w:t>622</w:t>
      </w:r>
      <w:r>
        <w:rPr>
          <w:noProof/>
        </w:rPr>
        <w:fldChar w:fldCharType="end"/>
      </w:r>
    </w:p>
    <w:p w14:paraId="4AA470CD" w14:textId="0EB39AB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434: NHSNReportNoEventsAR</w:t>
      </w:r>
      <w:r>
        <w:rPr>
          <w:noProof/>
        </w:rPr>
        <w:tab/>
      </w:r>
      <w:r>
        <w:rPr>
          <w:noProof/>
        </w:rPr>
        <w:fldChar w:fldCharType="begin"/>
      </w:r>
      <w:r>
        <w:rPr>
          <w:noProof/>
        </w:rPr>
        <w:instrText xml:space="preserve"> PAGEREF _Toc106442978 \h </w:instrText>
      </w:r>
      <w:r>
        <w:rPr>
          <w:noProof/>
        </w:rPr>
      </w:r>
      <w:r>
        <w:rPr>
          <w:noProof/>
        </w:rPr>
        <w:fldChar w:fldCharType="separate"/>
      </w:r>
      <w:r>
        <w:rPr>
          <w:noProof/>
        </w:rPr>
        <w:t>623</w:t>
      </w:r>
      <w:r>
        <w:rPr>
          <w:noProof/>
        </w:rPr>
        <w:fldChar w:fldCharType="end"/>
      </w:r>
    </w:p>
    <w:p w14:paraId="21884277" w14:textId="7B6E296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435: NHSNReportNoEventsMDROLTCF</w:t>
      </w:r>
      <w:r>
        <w:rPr>
          <w:noProof/>
        </w:rPr>
        <w:tab/>
      </w:r>
      <w:r>
        <w:rPr>
          <w:noProof/>
        </w:rPr>
        <w:fldChar w:fldCharType="begin"/>
      </w:r>
      <w:r>
        <w:rPr>
          <w:noProof/>
        </w:rPr>
        <w:instrText xml:space="preserve"> PAGEREF _Toc106442979 \h </w:instrText>
      </w:r>
      <w:r>
        <w:rPr>
          <w:noProof/>
        </w:rPr>
      </w:r>
      <w:r>
        <w:rPr>
          <w:noProof/>
        </w:rPr>
        <w:fldChar w:fldCharType="separate"/>
      </w:r>
      <w:r>
        <w:rPr>
          <w:noProof/>
        </w:rPr>
        <w:t>624</w:t>
      </w:r>
      <w:r>
        <w:rPr>
          <w:noProof/>
        </w:rPr>
        <w:fldChar w:fldCharType="end"/>
      </w:r>
    </w:p>
    <w:p w14:paraId="036A887B" w14:textId="29A5566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436: Revision Associated with Prior Infection Observation Contexts</w:t>
      </w:r>
      <w:r>
        <w:rPr>
          <w:noProof/>
        </w:rPr>
        <w:tab/>
      </w:r>
      <w:r>
        <w:rPr>
          <w:noProof/>
        </w:rPr>
        <w:fldChar w:fldCharType="begin"/>
      </w:r>
      <w:r>
        <w:rPr>
          <w:noProof/>
        </w:rPr>
        <w:instrText xml:space="preserve"> PAGEREF _Toc106442980 \h </w:instrText>
      </w:r>
      <w:r>
        <w:rPr>
          <w:noProof/>
        </w:rPr>
      </w:r>
      <w:r>
        <w:rPr>
          <w:noProof/>
        </w:rPr>
        <w:fldChar w:fldCharType="separate"/>
      </w:r>
      <w:r>
        <w:rPr>
          <w:noProof/>
        </w:rPr>
        <w:t>625</w:t>
      </w:r>
      <w:r>
        <w:rPr>
          <w:noProof/>
        </w:rPr>
        <w:fldChar w:fldCharType="end"/>
      </w:r>
    </w:p>
    <w:p w14:paraId="29028178" w14:textId="49938293"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437: Revision Associated with Prior Infection Observation Constraints Overview</w:t>
      </w:r>
      <w:r>
        <w:rPr>
          <w:noProof/>
        </w:rPr>
        <w:tab/>
      </w:r>
      <w:r>
        <w:rPr>
          <w:noProof/>
        </w:rPr>
        <w:fldChar w:fldCharType="begin"/>
      </w:r>
      <w:r>
        <w:rPr>
          <w:noProof/>
        </w:rPr>
        <w:instrText xml:space="preserve"> PAGEREF _Toc106442981 \h </w:instrText>
      </w:r>
      <w:r>
        <w:rPr>
          <w:noProof/>
        </w:rPr>
      </w:r>
      <w:r>
        <w:rPr>
          <w:noProof/>
        </w:rPr>
        <w:fldChar w:fldCharType="separate"/>
      </w:r>
      <w:r>
        <w:rPr>
          <w:noProof/>
        </w:rPr>
        <w:t>626</w:t>
      </w:r>
      <w:r>
        <w:rPr>
          <w:noProof/>
        </w:rPr>
        <w:fldChar w:fldCharType="end"/>
      </w:r>
    </w:p>
    <w:p w14:paraId="602DA791" w14:textId="387A7D9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438: Same Day Outcome Measure Observation (V3) Contexts</w:t>
      </w:r>
      <w:r>
        <w:rPr>
          <w:noProof/>
        </w:rPr>
        <w:tab/>
      </w:r>
      <w:r>
        <w:rPr>
          <w:noProof/>
        </w:rPr>
        <w:fldChar w:fldCharType="begin"/>
      </w:r>
      <w:r>
        <w:rPr>
          <w:noProof/>
        </w:rPr>
        <w:instrText xml:space="preserve"> PAGEREF _Toc106442982 \h </w:instrText>
      </w:r>
      <w:r>
        <w:rPr>
          <w:noProof/>
        </w:rPr>
      </w:r>
      <w:r>
        <w:rPr>
          <w:noProof/>
        </w:rPr>
        <w:fldChar w:fldCharType="separate"/>
      </w:r>
      <w:r>
        <w:rPr>
          <w:noProof/>
        </w:rPr>
        <w:t>628</w:t>
      </w:r>
      <w:r>
        <w:rPr>
          <w:noProof/>
        </w:rPr>
        <w:fldChar w:fldCharType="end"/>
      </w:r>
    </w:p>
    <w:p w14:paraId="528250BF" w14:textId="5BB29B8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439: Same Day Outcome Measure Observation (V3) Constraints Overview</w:t>
      </w:r>
      <w:r>
        <w:rPr>
          <w:noProof/>
        </w:rPr>
        <w:tab/>
      </w:r>
      <w:r>
        <w:rPr>
          <w:noProof/>
        </w:rPr>
        <w:fldChar w:fldCharType="begin"/>
      </w:r>
      <w:r>
        <w:rPr>
          <w:noProof/>
        </w:rPr>
        <w:instrText xml:space="preserve"> PAGEREF _Toc106442983 \h </w:instrText>
      </w:r>
      <w:r>
        <w:rPr>
          <w:noProof/>
        </w:rPr>
      </w:r>
      <w:r>
        <w:rPr>
          <w:noProof/>
        </w:rPr>
        <w:fldChar w:fldCharType="separate"/>
      </w:r>
      <w:r>
        <w:rPr>
          <w:noProof/>
        </w:rPr>
        <w:t>629</w:t>
      </w:r>
      <w:r>
        <w:rPr>
          <w:noProof/>
        </w:rPr>
        <w:fldChar w:fldCharType="end"/>
      </w:r>
    </w:p>
    <w:p w14:paraId="6C609EE1" w14:textId="029C648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440: NHSNSameDayOutcomeMeasure</w:t>
      </w:r>
      <w:r>
        <w:rPr>
          <w:noProof/>
        </w:rPr>
        <w:tab/>
      </w:r>
      <w:r>
        <w:rPr>
          <w:noProof/>
        </w:rPr>
        <w:fldChar w:fldCharType="begin"/>
      </w:r>
      <w:r>
        <w:rPr>
          <w:noProof/>
        </w:rPr>
        <w:instrText xml:space="preserve"> PAGEREF _Toc106442984 \h </w:instrText>
      </w:r>
      <w:r>
        <w:rPr>
          <w:noProof/>
        </w:rPr>
      </w:r>
      <w:r>
        <w:rPr>
          <w:noProof/>
        </w:rPr>
        <w:fldChar w:fldCharType="separate"/>
      </w:r>
      <w:r>
        <w:rPr>
          <w:noProof/>
        </w:rPr>
        <w:t>631</w:t>
      </w:r>
      <w:r>
        <w:rPr>
          <w:noProof/>
        </w:rPr>
        <w:fldChar w:fldCharType="end"/>
      </w:r>
    </w:p>
    <w:p w14:paraId="51BC025E" w14:textId="0239C1A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441: Same Day Outcome Measures Organizer (V3) Contexts</w:t>
      </w:r>
      <w:r>
        <w:rPr>
          <w:noProof/>
        </w:rPr>
        <w:tab/>
      </w:r>
      <w:r>
        <w:rPr>
          <w:noProof/>
        </w:rPr>
        <w:fldChar w:fldCharType="begin"/>
      </w:r>
      <w:r>
        <w:rPr>
          <w:noProof/>
        </w:rPr>
        <w:instrText xml:space="preserve"> PAGEREF _Toc106442985 \h </w:instrText>
      </w:r>
      <w:r>
        <w:rPr>
          <w:noProof/>
        </w:rPr>
      </w:r>
      <w:r>
        <w:rPr>
          <w:noProof/>
        </w:rPr>
        <w:fldChar w:fldCharType="separate"/>
      </w:r>
      <w:r>
        <w:rPr>
          <w:noProof/>
        </w:rPr>
        <w:t>632</w:t>
      </w:r>
      <w:r>
        <w:rPr>
          <w:noProof/>
        </w:rPr>
        <w:fldChar w:fldCharType="end"/>
      </w:r>
    </w:p>
    <w:p w14:paraId="34B3A7E4" w14:textId="1C2D324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442: Same Day Outcome Measures Organizer (V3) Constraints Overview</w:t>
      </w:r>
      <w:r>
        <w:rPr>
          <w:noProof/>
        </w:rPr>
        <w:tab/>
      </w:r>
      <w:r>
        <w:rPr>
          <w:noProof/>
        </w:rPr>
        <w:fldChar w:fldCharType="begin"/>
      </w:r>
      <w:r>
        <w:rPr>
          <w:noProof/>
        </w:rPr>
        <w:instrText xml:space="preserve"> PAGEREF _Toc106442986 \h </w:instrText>
      </w:r>
      <w:r>
        <w:rPr>
          <w:noProof/>
        </w:rPr>
      </w:r>
      <w:r>
        <w:rPr>
          <w:noProof/>
        </w:rPr>
        <w:fldChar w:fldCharType="separate"/>
      </w:r>
      <w:r>
        <w:rPr>
          <w:noProof/>
        </w:rPr>
        <w:t>633</w:t>
      </w:r>
      <w:r>
        <w:rPr>
          <w:noProof/>
        </w:rPr>
        <w:fldChar w:fldCharType="end"/>
      </w:r>
    </w:p>
    <w:p w14:paraId="6B3CA433" w14:textId="7158A38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443: Secondary Bloodstream Infection Observation Contexts</w:t>
      </w:r>
      <w:r>
        <w:rPr>
          <w:noProof/>
        </w:rPr>
        <w:tab/>
      </w:r>
      <w:r>
        <w:rPr>
          <w:noProof/>
        </w:rPr>
        <w:fldChar w:fldCharType="begin"/>
      </w:r>
      <w:r>
        <w:rPr>
          <w:noProof/>
        </w:rPr>
        <w:instrText xml:space="preserve"> PAGEREF _Toc106442987 \h </w:instrText>
      </w:r>
      <w:r>
        <w:rPr>
          <w:noProof/>
        </w:rPr>
      </w:r>
      <w:r>
        <w:rPr>
          <w:noProof/>
        </w:rPr>
        <w:fldChar w:fldCharType="separate"/>
      </w:r>
      <w:r>
        <w:rPr>
          <w:noProof/>
        </w:rPr>
        <w:t>634</w:t>
      </w:r>
      <w:r>
        <w:rPr>
          <w:noProof/>
        </w:rPr>
        <w:fldChar w:fldCharType="end"/>
      </w:r>
    </w:p>
    <w:p w14:paraId="10743895" w14:textId="5E354DE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444: Secondary Bloodstream Infection Observation Constraints Overview</w:t>
      </w:r>
      <w:r>
        <w:rPr>
          <w:noProof/>
        </w:rPr>
        <w:tab/>
      </w:r>
      <w:r>
        <w:rPr>
          <w:noProof/>
        </w:rPr>
        <w:fldChar w:fldCharType="begin"/>
      </w:r>
      <w:r>
        <w:rPr>
          <w:noProof/>
        </w:rPr>
        <w:instrText xml:space="preserve"> PAGEREF _Toc106442988 \h </w:instrText>
      </w:r>
      <w:r>
        <w:rPr>
          <w:noProof/>
        </w:rPr>
      </w:r>
      <w:r>
        <w:rPr>
          <w:noProof/>
        </w:rPr>
        <w:fldChar w:fldCharType="separate"/>
      </w:r>
      <w:r>
        <w:rPr>
          <w:noProof/>
        </w:rPr>
        <w:t>635</w:t>
      </w:r>
      <w:r>
        <w:rPr>
          <w:noProof/>
        </w:rPr>
        <w:fldChar w:fldCharType="end"/>
      </w:r>
    </w:p>
    <w:p w14:paraId="55AB6FF0" w14:textId="28CD408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445: Skin Preparation Clinical Statement (V2) Contexts</w:t>
      </w:r>
      <w:r>
        <w:rPr>
          <w:noProof/>
        </w:rPr>
        <w:tab/>
      </w:r>
      <w:r>
        <w:rPr>
          <w:noProof/>
        </w:rPr>
        <w:fldChar w:fldCharType="begin"/>
      </w:r>
      <w:r>
        <w:rPr>
          <w:noProof/>
        </w:rPr>
        <w:instrText xml:space="preserve"> PAGEREF _Toc106442989 \h </w:instrText>
      </w:r>
      <w:r>
        <w:rPr>
          <w:noProof/>
        </w:rPr>
      </w:r>
      <w:r>
        <w:rPr>
          <w:noProof/>
        </w:rPr>
        <w:fldChar w:fldCharType="separate"/>
      </w:r>
      <w:r>
        <w:rPr>
          <w:noProof/>
        </w:rPr>
        <w:t>636</w:t>
      </w:r>
      <w:r>
        <w:rPr>
          <w:noProof/>
        </w:rPr>
        <w:fldChar w:fldCharType="end"/>
      </w:r>
    </w:p>
    <w:p w14:paraId="2CF232CA" w14:textId="4EDAA78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446: Skin Preparation Clinical Statement (V2) Constraints Overview</w:t>
      </w:r>
      <w:r>
        <w:rPr>
          <w:noProof/>
        </w:rPr>
        <w:tab/>
      </w:r>
      <w:r>
        <w:rPr>
          <w:noProof/>
        </w:rPr>
        <w:fldChar w:fldCharType="begin"/>
      </w:r>
      <w:r>
        <w:rPr>
          <w:noProof/>
        </w:rPr>
        <w:instrText xml:space="preserve"> PAGEREF _Toc106442990 \h </w:instrText>
      </w:r>
      <w:r>
        <w:rPr>
          <w:noProof/>
        </w:rPr>
      </w:r>
      <w:r>
        <w:rPr>
          <w:noProof/>
        </w:rPr>
        <w:fldChar w:fldCharType="separate"/>
      </w:r>
      <w:r>
        <w:rPr>
          <w:noProof/>
        </w:rPr>
        <w:t>638</w:t>
      </w:r>
      <w:r>
        <w:rPr>
          <w:noProof/>
        </w:rPr>
        <w:fldChar w:fldCharType="end"/>
      </w:r>
    </w:p>
    <w:p w14:paraId="629338BC" w14:textId="1DFC51B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447: NHSNSkinPreparationCode</w:t>
      </w:r>
      <w:r>
        <w:rPr>
          <w:noProof/>
        </w:rPr>
        <w:tab/>
      </w:r>
      <w:r>
        <w:rPr>
          <w:noProof/>
        </w:rPr>
        <w:fldChar w:fldCharType="begin"/>
      </w:r>
      <w:r>
        <w:rPr>
          <w:noProof/>
        </w:rPr>
        <w:instrText xml:space="preserve"> PAGEREF _Toc106442991 \h </w:instrText>
      </w:r>
      <w:r>
        <w:rPr>
          <w:noProof/>
        </w:rPr>
      </w:r>
      <w:r>
        <w:rPr>
          <w:noProof/>
        </w:rPr>
        <w:fldChar w:fldCharType="separate"/>
      </w:r>
      <w:r>
        <w:rPr>
          <w:noProof/>
        </w:rPr>
        <w:t>641</w:t>
      </w:r>
      <w:r>
        <w:rPr>
          <w:noProof/>
        </w:rPr>
        <w:fldChar w:fldCharType="end"/>
      </w:r>
    </w:p>
    <w:p w14:paraId="44F47DD5" w14:textId="4AF3898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448: Skin-Preparation Solutions Applied Organizer (V2) Contexts</w:t>
      </w:r>
      <w:r>
        <w:rPr>
          <w:noProof/>
        </w:rPr>
        <w:tab/>
      </w:r>
      <w:r>
        <w:rPr>
          <w:noProof/>
        </w:rPr>
        <w:fldChar w:fldCharType="begin"/>
      </w:r>
      <w:r>
        <w:rPr>
          <w:noProof/>
        </w:rPr>
        <w:instrText xml:space="preserve"> PAGEREF _Toc106442992 \h </w:instrText>
      </w:r>
      <w:r>
        <w:rPr>
          <w:noProof/>
        </w:rPr>
      </w:r>
      <w:r>
        <w:rPr>
          <w:noProof/>
        </w:rPr>
        <w:fldChar w:fldCharType="separate"/>
      </w:r>
      <w:r>
        <w:rPr>
          <w:noProof/>
        </w:rPr>
        <w:t>643</w:t>
      </w:r>
      <w:r>
        <w:rPr>
          <w:noProof/>
        </w:rPr>
        <w:fldChar w:fldCharType="end"/>
      </w:r>
    </w:p>
    <w:p w14:paraId="728C1FAE" w14:textId="1EB6D75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449: Skin-Preparation Solutions Applied Organizer (V2) Constraints Overview</w:t>
      </w:r>
      <w:r>
        <w:rPr>
          <w:noProof/>
        </w:rPr>
        <w:tab/>
      </w:r>
      <w:r>
        <w:rPr>
          <w:noProof/>
        </w:rPr>
        <w:fldChar w:fldCharType="begin"/>
      </w:r>
      <w:r>
        <w:rPr>
          <w:noProof/>
        </w:rPr>
        <w:instrText xml:space="preserve"> PAGEREF _Toc106442993 \h </w:instrText>
      </w:r>
      <w:r>
        <w:rPr>
          <w:noProof/>
        </w:rPr>
      </w:r>
      <w:r>
        <w:rPr>
          <w:noProof/>
        </w:rPr>
        <w:fldChar w:fldCharType="separate"/>
      </w:r>
      <w:r>
        <w:rPr>
          <w:noProof/>
        </w:rPr>
        <w:t>643</w:t>
      </w:r>
      <w:r>
        <w:rPr>
          <w:noProof/>
        </w:rPr>
        <w:fldChar w:fldCharType="end"/>
      </w:r>
    </w:p>
    <w:p w14:paraId="04A8451C" w14:textId="6716FEE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450: Solutions Dried Observation Contexts</w:t>
      </w:r>
      <w:r>
        <w:rPr>
          <w:noProof/>
        </w:rPr>
        <w:tab/>
      </w:r>
      <w:r>
        <w:rPr>
          <w:noProof/>
        </w:rPr>
        <w:fldChar w:fldCharType="begin"/>
      </w:r>
      <w:r>
        <w:rPr>
          <w:noProof/>
        </w:rPr>
        <w:instrText xml:space="preserve"> PAGEREF _Toc106442994 \h </w:instrText>
      </w:r>
      <w:r>
        <w:rPr>
          <w:noProof/>
        </w:rPr>
      </w:r>
      <w:r>
        <w:rPr>
          <w:noProof/>
        </w:rPr>
        <w:fldChar w:fldCharType="separate"/>
      </w:r>
      <w:r>
        <w:rPr>
          <w:noProof/>
        </w:rPr>
        <w:t>644</w:t>
      </w:r>
      <w:r>
        <w:rPr>
          <w:noProof/>
        </w:rPr>
        <w:fldChar w:fldCharType="end"/>
      </w:r>
    </w:p>
    <w:p w14:paraId="466FF00E" w14:textId="25DC34E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451: Solutions Dried Observation Constraints Overview</w:t>
      </w:r>
      <w:r>
        <w:rPr>
          <w:noProof/>
        </w:rPr>
        <w:tab/>
      </w:r>
      <w:r>
        <w:rPr>
          <w:noProof/>
        </w:rPr>
        <w:fldChar w:fldCharType="begin"/>
      </w:r>
      <w:r>
        <w:rPr>
          <w:noProof/>
        </w:rPr>
        <w:instrText xml:space="preserve"> PAGEREF _Toc106442995 \h </w:instrText>
      </w:r>
      <w:r>
        <w:rPr>
          <w:noProof/>
        </w:rPr>
      </w:r>
      <w:r>
        <w:rPr>
          <w:noProof/>
        </w:rPr>
        <w:fldChar w:fldCharType="separate"/>
      </w:r>
      <w:r>
        <w:rPr>
          <w:noProof/>
        </w:rPr>
        <w:t>645</w:t>
      </w:r>
      <w:r>
        <w:rPr>
          <w:noProof/>
        </w:rPr>
        <w:fldChar w:fldCharType="end"/>
      </w:r>
    </w:p>
    <w:p w14:paraId="4F591B5B" w14:textId="4897A03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452: Specimen Collection Encounter (ARO) (V2) Contexts</w:t>
      </w:r>
      <w:r>
        <w:rPr>
          <w:noProof/>
        </w:rPr>
        <w:tab/>
      </w:r>
      <w:r>
        <w:rPr>
          <w:noProof/>
        </w:rPr>
        <w:fldChar w:fldCharType="begin"/>
      </w:r>
      <w:r>
        <w:rPr>
          <w:noProof/>
        </w:rPr>
        <w:instrText xml:space="preserve"> PAGEREF _Toc106442996 \h </w:instrText>
      </w:r>
      <w:r>
        <w:rPr>
          <w:noProof/>
        </w:rPr>
      </w:r>
      <w:r>
        <w:rPr>
          <w:noProof/>
        </w:rPr>
        <w:fldChar w:fldCharType="separate"/>
      </w:r>
      <w:r>
        <w:rPr>
          <w:noProof/>
        </w:rPr>
        <w:t>647</w:t>
      </w:r>
      <w:r>
        <w:rPr>
          <w:noProof/>
        </w:rPr>
        <w:fldChar w:fldCharType="end"/>
      </w:r>
    </w:p>
    <w:p w14:paraId="287B5CD5" w14:textId="4FD2CC2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453: Specimen Collection Encounter (ARO) (V2) Constraints Overview</w:t>
      </w:r>
      <w:r>
        <w:rPr>
          <w:noProof/>
        </w:rPr>
        <w:tab/>
      </w:r>
      <w:r>
        <w:rPr>
          <w:noProof/>
        </w:rPr>
        <w:fldChar w:fldCharType="begin"/>
      </w:r>
      <w:r>
        <w:rPr>
          <w:noProof/>
        </w:rPr>
        <w:instrText xml:space="preserve"> PAGEREF _Toc106442997 \h </w:instrText>
      </w:r>
      <w:r>
        <w:rPr>
          <w:noProof/>
        </w:rPr>
      </w:r>
      <w:r>
        <w:rPr>
          <w:noProof/>
        </w:rPr>
        <w:fldChar w:fldCharType="separate"/>
      </w:r>
      <w:r>
        <w:rPr>
          <w:noProof/>
        </w:rPr>
        <w:t>648</w:t>
      </w:r>
      <w:r>
        <w:rPr>
          <w:noProof/>
        </w:rPr>
        <w:fldChar w:fldCharType="end"/>
      </w:r>
    </w:p>
    <w:p w14:paraId="1FA52B00" w14:textId="3E5430F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454: Specimen Collection Encounter (LIO) Contexts</w:t>
      </w:r>
      <w:r>
        <w:rPr>
          <w:noProof/>
        </w:rPr>
        <w:tab/>
      </w:r>
      <w:r>
        <w:rPr>
          <w:noProof/>
        </w:rPr>
        <w:fldChar w:fldCharType="begin"/>
      </w:r>
      <w:r>
        <w:rPr>
          <w:noProof/>
        </w:rPr>
        <w:instrText xml:space="preserve"> PAGEREF _Toc106442998 \h </w:instrText>
      </w:r>
      <w:r>
        <w:rPr>
          <w:noProof/>
        </w:rPr>
      </w:r>
      <w:r>
        <w:rPr>
          <w:noProof/>
        </w:rPr>
        <w:fldChar w:fldCharType="separate"/>
      </w:r>
      <w:r>
        <w:rPr>
          <w:noProof/>
        </w:rPr>
        <w:t>651</w:t>
      </w:r>
      <w:r>
        <w:rPr>
          <w:noProof/>
        </w:rPr>
        <w:fldChar w:fldCharType="end"/>
      </w:r>
    </w:p>
    <w:p w14:paraId="1E6F6DC1" w14:textId="78B5CDA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455: Specimen Collection Encounter (LIO) Constraints Overview</w:t>
      </w:r>
      <w:r>
        <w:rPr>
          <w:noProof/>
        </w:rPr>
        <w:tab/>
      </w:r>
      <w:r>
        <w:rPr>
          <w:noProof/>
        </w:rPr>
        <w:fldChar w:fldCharType="begin"/>
      </w:r>
      <w:r>
        <w:rPr>
          <w:noProof/>
        </w:rPr>
        <w:instrText xml:space="preserve"> PAGEREF _Toc106442999 \h </w:instrText>
      </w:r>
      <w:r>
        <w:rPr>
          <w:noProof/>
        </w:rPr>
      </w:r>
      <w:r>
        <w:rPr>
          <w:noProof/>
        </w:rPr>
        <w:fldChar w:fldCharType="separate"/>
      </w:r>
      <w:r>
        <w:rPr>
          <w:noProof/>
        </w:rPr>
        <w:t>652</w:t>
      </w:r>
      <w:r>
        <w:rPr>
          <w:noProof/>
        </w:rPr>
        <w:fldChar w:fldCharType="end"/>
      </w:r>
    </w:p>
    <w:p w14:paraId="33D234EB" w14:textId="76EE9482"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456: Specimen Collection Procedure (ARO) (V4) Contexts</w:t>
      </w:r>
      <w:r>
        <w:rPr>
          <w:noProof/>
        </w:rPr>
        <w:tab/>
      </w:r>
      <w:r>
        <w:rPr>
          <w:noProof/>
        </w:rPr>
        <w:fldChar w:fldCharType="begin"/>
      </w:r>
      <w:r>
        <w:rPr>
          <w:noProof/>
        </w:rPr>
        <w:instrText xml:space="preserve"> PAGEREF _Toc106443000 \h </w:instrText>
      </w:r>
      <w:r>
        <w:rPr>
          <w:noProof/>
        </w:rPr>
      </w:r>
      <w:r>
        <w:rPr>
          <w:noProof/>
        </w:rPr>
        <w:fldChar w:fldCharType="separate"/>
      </w:r>
      <w:r>
        <w:rPr>
          <w:noProof/>
        </w:rPr>
        <w:t>654</w:t>
      </w:r>
      <w:r>
        <w:rPr>
          <w:noProof/>
        </w:rPr>
        <w:fldChar w:fldCharType="end"/>
      </w:r>
    </w:p>
    <w:p w14:paraId="2244F0DE" w14:textId="4BDFFE1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457: Specimen Collection Procedure (ARO) (V4) Constraints Overview</w:t>
      </w:r>
      <w:r>
        <w:rPr>
          <w:noProof/>
        </w:rPr>
        <w:tab/>
      </w:r>
      <w:r>
        <w:rPr>
          <w:noProof/>
        </w:rPr>
        <w:fldChar w:fldCharType="begin"/>
      </w:r>
      <w:r>
        <w:rPr>
          <w:noProof/>
        </w:rPr>
        <w:instrText xml:space="preserve"> PAGEREF _Toc106443001 \h </w:instrText>
      </w:r>
      <w:r>
        <w:rPr>
          <w:noProof/>
        </w:rPr>
      </w:r>
      <w:r>
        <w:rPr>
          <w:noProof/>
        </w:rPr>
        <w:fldChar w:fldCharType="separate"/>
      </w:r>
      <w:r>
        <w:rPr>
          <w:noProof/>
        </w:rPr>
        <w:t>655</w:t>
      </w:r>
      <w:r>
        <w:rPr>
          <w:noProof/>
        </w:rPr>
        <w:fldChar w:fldCharType="end"/>
      </w:r>
    </w:p>
    <w:p w14:paraId="49D931CA" w14:textId="70D3990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458: NHSNSpecimenTypeCode</w:t>
      </w:r>
      <w:r>
        <w:rPr>
          <w:noProof/>
        </w:rPr>
        <w:tab/>
      </w:r>
      <w:r>
        <w:rPr>
          <w:noProof/>
        </w:rPr>
        <w:fldChar w:fldCharType="begin"/>
      </w:r>
      <w:r>
        <w:rPr>
          <w:noProof/>
        </w:rPr>
        <w:instrText xml:space="preserve"> PAGEREF _Toc106443002 \h </w:instrText>
      </w:r>
      <w:r>
        <w:rPr>
          <w:noProof/>
        </w:rPr>
      </w:r>
      <w:r>
        <w:rPr>
          <w:noProof/>
        </w:rPr>
        <w:fldChar w:fldCharType="separate"/>
      </w:r>
      <w:r>
        <w:rPr>
          <w:noProof/>
        </w:rPr>
        <w:t>657</w:t>
      </w:r>
      <w:r>
        <w:rPr>
          <w:noProof/>
        </w:rPr>
        <w:fldChar w:fldCharType="end"/>
      </w:r>
    </w:p>
    <w:p w14:paraId="2C57F49E" w14:textId="525F5D5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459: Specimen Collection Procedure (LIO) Contexts</w:t>
      </w:r>
      <w:r>
        <w:rPr>
          <w:noProof/>
        </w:rPr>
        <w:tab/>
      </w:r>
      <w:r>
        <w:rPr>
          <w:noProof/>
        </w:rPr>
        <w:fldChar w:fldCharType="begin"/>
      </w:r>
      <w:r>
        <w:rPr>
          <w:noProof/>
        </w:rPr>
        <w:instrText xml:space="preserve"> PAGEREF _Toc106443003 \h </w:instrText>
      </w:r>
      <w:r>
        <w:rPr>
          <w:noProof/>
        </w:rPr>
      </w:r>
      <w:r>
        <w:rPr>
          <w:noProof/>
        </w:rPr>
        <w:fldChar w:fldCharType="separate"/>
      </w:r>
      <w:r>
        <w:rPr>
          <w:noProof/>
        </w:rPr>
        <w:t>658</w:t>
      </w:r>
      <w:r>
        <w:rPr>
          <w:noProof/>
        </w:rPr>
        <w:fldChar w:fldCharType="end"/>
      </w:r>
    </w:p>
    <w:p w14:paraId="455009E5" w14:textId="565686B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460: Specimen Collection Procedure (LIO) Constraints Overview</w:t>
      </w:r>
      <w:r>
        <w:rPr>
          <w:noProof/>
        </w:rPr>
        <w:tab/>
      </w:r>
      <w:r>
        <w:rPr>
          <w:noProof/>
        </w:rPr>
        <w:fldChar w:fldCharType="begin"/>
      </w:r>
      <w:r>
        <w:rPr>
          <w:noProof/>
        </w:rPr>
        <w:instrText xml:space="preserve"> PAGEREF _Toc106443004 \h </w:instrText>
      </w:r>
      <w:r>
        <w:rPr>
          <w:noProof/>
        </w:rPr>
      </w:r>
      <w:r>
        <w:rPr>
          <w:noProof/>
        </w:rPr>
        <w:fldChar w:fldCharType="separate"/>
      </w:r>
      <w:r>
        <w:rPr>
          <w:noProof/>
        </w:rPr>
        <w:t>659</w:t>
      </w:r>
      <w:r>
        <w:rPr>
          <w:noProof/>
        </w:rPr>
        <w:fldChar w:fldCharType="end"/>
      </w:r>
    </w:p>
    <w:p w14:paraId="2A986E62" w14:textId="79A67722"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461: Spinal Fusion Level Observation Contexts</w:t>
      </w:r>
      <w:r>
        <w:rPr>
          <w:noProof/>
        </w:rPr>
        <w:tab/>
      </w:r>
      <w:r>
        <w:rPr>
          <w:noProof/>
        </w:rPr>
        <w:fldChar w:fldCharType="begin"/>
      </w:r>
      <w:r>
        <w:rPr>
          <w:noProof/>
        </w:rPr>
        <w:instrText xml:space="preserve"> PAGEREF _Toc106443005 \h </w:instrText>
      </w:r>
      <w:r>
        <w:rPr>
          <w:noProof/>
        </w:rPr>
      </w:r>
      <w:r>
        <w:rPr>
          <w:noProof/>
        </w:rPr>
        <w:fldChar w:fldCharType="separate"/>
      </w:r>
      <w:r>
        <w:rPr>
          <w:noProof/>
        </w:rPr>
        <w:t>661</w:t>
      </w:r>
      <w:r>
        <w:rPr>
          <w:noProof/>
        </w:rPr>
        <w:fldChar w:fldCharType="end"/>
      </w:r>
    </w:p>
    <w:p w14:paraId="34CF776D" w14:textId="5EB992D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462: Spinal Fusion Level Observation Constraints Overview</w:t>
      </w:r>
      <w:r>
        <w:rPr>
          <w:noProof/>
        </w:rPr>
        <w:tab/>
      </w:r>
      <w:r>
        <w:rPr>
          <w:noProof/>
        </w:rPr>
        <w:fldChar w:fldCharType="begin"/>
      </w:r>
      <w:r>
        <w:rPr>
          <w:noProof/>
        </w:rPr>
        <w:instrText xml:space="preserve"> PAGEREF _Toc106443006 \h </w:instrText>
      </w:r>
      <w:r>
        <w:rPr>
          <w:noProof/>
        </w:rPr>
      </w:r>
      <w:r>
        <w:rPr>
          <w:noProof/>
        </w:rPr>
        <w:fldChar w:fldCharType="separate"/>
      </w:r>
      <w:r>
        <w:rPr>
          <w:noProof/>
        </w:rPr>
        <w:t>662</w:t>
      </w:r>
      <w:r>
        <w:rPr>
          <w:noProof/>
        </w:rPr>
        <w:fldChar w:fldCharType="end"/>
      </w:r>
    </w:p>
    <w:p w14:paraId="16255190" w14:textId="66428373"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463: NHSNSpinalFusionLevelCode</w:t>
      </w:r>
      <w:r>
        <w:rPr>
          <w:noProof/>
        </w:rPr>
        <w:tab/>
      </w:r>
      <w:r>
        <w:rPr>
          <w:noProof/>
        </w:rPr>
        <w:fldChar w:fldCharType="begin"/>
      </w:r>
      <w:r>
        <w:rPr>
          <w:noProof/>
        </w:rPr>
        <w:instrText xml:space="preserve"> PAGEREF _Toc106443007 \h </w:instrText>
      </w:r>
      <w:r>
        <w:rPr>
          <w:noProof/>
        </w:rPr>
      </w:r>
      <w:r>
        <w:rPr>
          <w:noProof/>
        </w:rPr>
        <w:fldChar w:fldCharType="separate"/>
      </w:r>
      <w:r>
        <w:rPr>
          <w:noProof/>
        </w:rPr>
        <w:t>663</w:t>
      </w:r>
      <w:r>
        <w:rPr>
          <w:noProof/>
        </w:rPr>
        <w:fldChar w:fldCharType="end"/>
      </w:r>
    </w:p>
    <w:p w14:paraId="30B6C74C" w14:textId="6F4F3F7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464: SSI Detected Using Toolkit Observation Contexts</w:t>
      </w:r>
      <w:r>
        <w:rPr>
          <w:noProof/>
        </w:rPr>
        <w:tab/>
      </w:r>
      <w:r>
        <w:rPr>
          <w:noProof/>
        </w:rPr>
        <w:fldChar w:fldCharType="begin"/>
      </w:r>
      <w:r>
        <w:rPr>
          <w:noProof/>
        </w:rPr>
        <w:instrText xml:space="preserve"> PAGEREF _Toc106443008 \h </w:instrText>
      </w:r>
      <w:r>
        <w:rPr>
          <w:noProof/>
        </w:rPr>
      </w:r>
      <w:r>
        <w:rPr>
          <w:noProof/>
        </w:rPr>
        <w:fldChar w:fldCharType="separate"/>
      </w:r>
      <w:r>
        <w:rPr>
          <w:noProof/>
        </w:rPr>
        <w:t>664</w:t>
      </w:r>
      <w:r>
        <w:rPr>
          <w:noProof/>
        </w:rPr>
        <w:fldChar w:fldCharType="end"/>
      </w:r>
    </w:p>
    <w:p w14:paraId="6F087B1C" w14:textId="32CBF86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465: SSI Detected Using Toolkit Observation Constraints Overview</w:t>
      </w:r>
      <w:r>
        <w:rPr>
          <w:noProof/>
        </w:rPr>
        <w:tab/>
      </w:r>
      <w:r>
        <w:rPr>
          <w:noProof/>
        </w:rPr>
        <w:fldChar w:fldCharType="begin"/>
      </w:r>
      <w:r>
        <w:rPr>
          <w:noProof/>
        </w:rPr>
        <w:instrText xml:space="preserve"> PAGEREF _Toc106443009 \h </w:instrText>
      </w:r>
      <w:r>
        <w:rPr>
          <w:noProof/>
        </w:rPr>
      </w:r>
      <w:r>
        <w:rPr>
          <w:noProof/>
        </w:rPr>
        <w:fldChar w:fldCharType="separate"/>
      </w:r>
      <w:r>
        <w:rPr>
          <w:noProof/>
        </w:rPr>
        <w:t>665</w:t>
      </w:r>
      <w:r>
        <w:rPr>
          <w:noProof/>
        </w:rPr>
        <w:fldChar w:fldCharType="end"/>
      </w:r>
    </w:p>
    <w:p w14:paraId="3367CC78" w14:textId="08AFBA92"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466: SSI Detection Method Contexts</w:t>
      </w:r>
      <w:r>
        <w:rPr>
          <w:noProof/>
        </w:rPr>
        <w:tab/>
      </w:r>
      <w:r>
        <w:rPr>
          <w:noProof/>
        </w:rPr>
        <w:fldChar w:fldCharType="begin"/>
      </w:r>
      <w:r>
        <w:rPr>
          <w:noProof/>
        </w:rPr>
        <w:instrText xml:space="preserve"> PAGEREF _Toc106443010 \h </w:instrText>
      </w:r>
      <w:r>
        <w:rPr>
          <w:noProof/>
        </w:rPr>
      </w:r>
      <w:r>
        <w:rPr>
          <w:noProof/>
        </w:rPr>
        <w:fldChar w:fldCharType="separate"/>
      </w:r>
      <w:r>
        <w:rPr>
          <w:noProof/>
        </w:rPr>
        <w:t>667</w:t>
      </w:r>
      <w:r>
        <w:rPr>
          <w:noProof/>
        </w:rPr>
        <w:fldChar w:fldCharType="end"/>
      </w:r>
    </w:p>
    <w:p w14:paraId="301BF5A1" w14:textId="77BEDB8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467: SSI Detection Method Constraints Overview</w:t>
      </w:r>
      <w:r>
        <w:rPr>
          <w:noProof/>
        </w:rPr>
        <w:tab/>
      </w:r>
      <w:r>
        <w:rPr>
          <w:noProof/>
        </w:rPr>
        <w:fldChar w:fldCharType="begin"/>
      </w:r>
      <w:r>
        <w:rPr>
          <w:noProof/>
        </w:rPr>
        <w:instrText xml:space="preserve"> PAGEREF _Toc106443011 \h </w:instrText>
      </w:r>
      <w:r>
        <w:rPr>
          <w:noProof/>
        </w:rPr>
      </w:r>
      <w:r>
        <w:rPr>
          <w:noProof/>
        </w:rPr>
        <w:fldChar w:fldCharType="separate"/>
      </w:r>
      <w:r>
        <w:rPr>
          <w:noProof/>
        </w:rPr>
        <w:t>668</w:t>
      </w:r>
      <w:r>
        <w:rPr>
          <w:noProof/>
        </w:rPr>
        <w:fldChar w:fldCharType="end"/>
      </w:r>
    </w:p>
    <w:p w14:paraId="3BAAF9C1" w14:textId="67DC832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468: NHSNSSIDetectionMethodType</w:t>
      </w:r>
      <w:r>
        <w:rPr>
          <w:noProof/>
        </w:rPr>
        <w:tab/>
      </w:r>
      <w:r>
        <w:rPr>
          <w:noProof/>
        </w:rPr>
        <w:fldChar w:fldCharType="begin"/>
      </w:r>
      <w:r>
        <w:rPr>
          <w:noProof/>
        </w:rPr>
        <w:instrText xml:space="preserve"> PAGEREF _Toc106443012 \h </w:instrText>
      </w:r>
      <w:r>
        <w:rPr>
          <w:noProof/>
        </w:rPr>
      </w:r>
      <w:r>
        <w:rPr>
          <w:noProof/>
        </w:rPr>
        <w:fldChar w:fldCharType="separate"/>
      </w:r>
      <w:r>
        <w:rPr>
          <w:noProof/>
        </w:rPr>
        <w:t>669</w:t>
      </w:r>
      <w:r>
        <w:rPr>
          <w:noProof/>
        </w:rPr>
        <w:fldChar w:fldCharType="end"/>
      </w:r>
    </w:p>
    <w:p w14:paraId="293C39E8" w14:textId="2F1EEB4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469: NHSNSSIDetectionMethod</w:t>
      </w:r>
      <w:r>
        <w:rPr>
          <w:noProof/>
        </w:rPr>
        <w:tab/>
      </w:r>
      <w:r>
        <w:rPr>
          <w:noProof/>
        </w:rPr>
        <w:fldChar w:fldCharType="begin"/>
      </w:r>
      <w:r>
        <w:rPr>
          <w:noProof/>
        </w:rPr>
        <w:instrText xml:space="preserve"> PAGEREF _Toc106443013 \h </w:instrText>
      </w:r>
      <w:r>
        <w:rPr>
          <w:noProof/>
        </w:rPr>
      </w:r>
      <w:r>
        <w:rPr>
          <w:noProof/>
        </w:rPr>
        <w:fldChar w:fldCharType="separate"/>
      </w:r>
      <w:r>
        <w:rPr>
          <w:noProof/>
        </w:rPr>
        <w:t>670</w:t>
      </w:r>
      <w:r>
        <w:rPr>
          <w:noProof/>
        </w:rPr>
        <w:fldChar w:fldCharType="end"/>
      </w:r>
    </w:p>
    <w:p w14:paraId="06863620" w14:textId="047E962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470: Sterile Barriers Applied Clinical Statement Contexts</w:t>
      </w:r>
      <w:r>
        <w:rPr>
          <w:noProof/>
        </w:rPr>
        <w:tab/>
      </w:r>
      <w:r>
        <w:rPr>
          <w:noProof/>
        </w:rPr>
        <w:fldChar w:fldCharType="begin"/>
      </w:r>
      <w:r>
        <w:rPr>
          <w:noProof/>
        </w:rPr>
        <w:instrText xml:space="preserve"> PAGEREF _Toc106443014 \h </w:instrText>
      </w:r>
      <w:r>
        <w:rPr>
          <w:noProof/>
        </w:rPr>
      </w:r>
      <w:r>
        <w:rPr>
          <w:noProof/>
        </w:rPr>
        <w:fldChar w:fldCharType="separate"/>
      </w:r>
      <w:r>
        <w:rPr>
          <w:noProof/>
        </w:rPr>
        <w:t>671</w:t>
      </w:r>
      <w:r>
        <w:rPr>
          <w:noProof/>
        </w:rPr>
        <w:fldChar w:fldCharType="end"/>
      </w:r>
    </w:p>
    <w:p w14:paraId="65D72FFB" w14:textId="324FA2A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471: Sterile Barriers Applied Clinical Statement Constraints Overview</w:t>
      </w:r>
      <w:r>
        <w:rPr>
          <w:noProof/>
        </w:rPr>
        <w:tab/>
      </w:r>
      <w:r>
        <w:rPr>
          <w:noProof/>
        </w:rPr>
        <w:fldChar w:fldCharType="begin"/>
      </w:r>
      <w:r>
        <w:rPr>
          <w:noProof/>
        </w:rPr>
        <w:instrText xml:space="preserve"> PAGEREF _Toc106443015 \h </w:instrText>
      </w:r>
      <w:r>
        <w:rPr>
          <w:noProof/>
        </w:rPr>
      </w:r>
      <w:r>
        <w:rPr>
          <w:noProof/>
        </w:rPr>
        <w:fldChar w:fldCharType="separate"/>
      </w:r>
      <w:r>
        <w:rPr>
          <w:noProof/>
        </w:rPr>
        <w:t>672</w:t>
      </w:r>
      <w:r>
        <w:rPr>
          <w:noProof/>
        </w:rPr>
        <w:fldChar w:fldCharType="end"/>
      </w:r>
    </w:p>
    <w:p w14:paraId="0B589F88" w14:textId="56F4C47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472: NHSNSterileBarrierCode</w:t>
      </w:r>
      <w:r>
        <w:rPr>
          <w:noProof/>
        </w:rPr>
        <w:tab/>
      </w:r>
      <w:r>
        <w:rPr>
          <w:noProof/>
        </w:rPr>
        <w:fldChar w:fldCharType="begin"/>
      </w:r>
      <w:r>
        <w:rPr>
          <w:noProof/>
        </w:rPr>
        <w:instrText xml:space="preserve"> PAGEREF _Toc106443016 \h </w:instrText>
      </w:r>
      <w:r>
        <w:rPr>
          <w:noProof/>
        </w:rPr>
      </w:r>
      <w:r>
        <w:rPr>
          <w:noProof/>
        </w:rPr>
        <w:fldChar w:fldCharType="separate"/>
      </w:r>
      <w:r>
        <w:rPr>
          <w:noProof/>
        </w:rPr>
        <w:t>674</w:t>
      </w:r>
      <w:r>
        <w:rPr>
          <w:noProof/>
        </w:rPr>
        <w:fldChar w:fldCharType="end"/>
      </w:r>
    </w:p>
    <w:p w14:paraId="61ECD4BC" w14:textId="03D37DF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473: Summary Data Observation Contexts</w:t>
      </w:r>
      <w:r>
        <w:rPr>
          <w:noProof/>
        </w:rPr>
        <w:tab/>
      </w:r>
      <w:r>
        <w:rPr>
          <w:noProof/>
        </w:rPr>
        <w:fldChar w:fldCharType="begin"/>
      </w:r>
      <w:r>
        <w:rPr>
          <w:noProof/>
        </w:rPr>
        <w:instrText xml:space="preserve"> PAGEREF _Toc106443017 \h </w:instrText>
      </w:r>
      <w:r>
        <w:rPr>
          <w:noProof/>
        </w:rPr>
      </w:r>
      <w:r>
        <w:rPr>
          <w:noProof/>
        </w:rPr>
        <w:fldChar w:fldCharType="separate"/>
      </w:r>
      <w:r>
        <w:rPr>
          <w:noProof/>
        </w:rPr>
        <w:t>675</w:t>
      </w:r>
      <w:r>
        <w:rPr>
          <w:noProof/>
        </w:rPr>
        <w:fldChar w:fldCharType="end"/>
      </w:r>
    </w:p>
    <w:p w14:paraId="55AA1034" w14:textId="0C9290A5"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474: Summary Data Observation Constraints Overview</w:t>
      </w:r>
      <w:r>
        <w:rPr>
          <w:noProof/>
        </w:rPr>
        <w:tab/>
      </w:r>
      <w:r>
        <w:rPr>
          <w:noProof/>
        </w:rPr>
        <w:fldChar w:fldCharType="begin"/>
      </w:r>
      <w:r>
        <w:rPr>
          <w:noProof/>
        </w:rPr>
        <w:instrText xml:space="preserve"> PAGEREF _Toc106443018 \h </w:instrText>
      </w:r>
      <w:r>
        <w:rPr>
          <w:noProof/>
        </w:rPr>
      </w:r>
      <w:r>
        <w:rPr>
          <w:noProof/>
        </w:rPr>
        <w:fldChar w:fldCharType="separate"/>
      </w:r>
      <w:r>
        <w:rPr>
          <w:noProof/>
        </w:rPr>
        <w:t>675</w:t>
      </w:r>
      <w:r>
        <w:rPr>
          <w:noProof/>
        </w:rPr>
        <w:fldChar w:fldCharType="end"/>
      </w:r>
    </w:p>
    <w:p w14:paraId="783C87E8" w14:textId="2825CE2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475: Codes for Intensive Care Unit (ICU) Summary Data</w:t>
      </w:r>
      <w:r>
        <w:rPr>
          <w:noProof/>
        </w:rPr>
        <w:tab/>
      </w:r>
      <w:r>
        <w:rPr>
          <w:noProof/>
        </w:rPr>
        <w:fldChar w:fldCharType="begin"/>
      </w:r>
      <w:r>
        <w:rPr>
          <w:noProof/>
        </w:rPr>
        <w:instrText xml:space="preserve"> PAGEREF _Toc106443019 \h </w:instrText>
      </w:r>
      <w:r>
        <w:rPr>
          <w:noProof/>
        </w:rPr>
      </w:r>
      <w:r>
        <w:rPr>
          <w:noProof/>
        </w:rPr>
        <w:fldChar w:fldCharType="separate"/>
      </w:r>
      <w:r>
        <w:rPr>
          <w:noProof/>
        </w:rPr>
        <w:t>677</w:t>
      </w:r>
      <w:r>
        <w:rPr>
          <w:noProof/>
        </w:rPr>
        <w:fldChar w:fldCharType="end"/>
      </w:r>
    </w:p>
    <w:p w14:paraId="4536DA7F" w14:textId="5B8C81E5"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476: Codes for Neonatal Intensive Care Unit (NICU) Summary Data</w:t>
      </w:r>
      <w:r>
        <w:rPr>
          <w:noProof/>
        </w:rPr>
        <w:tab/>
      </w:r>
      <w:r>
        <w:rPr>
          <w:noProof/>
        </w:rPr>
        <w:fldChar w:fldCharType="begin"/>
      </w:r>
      <w:r>
        <w:rPr>
          <w:noProof/>
        </w:rPr>
        <w:instrText xml:space="preserve"> PAGEREF _Toc106443020 \h </w:instrText>
      </w:r>
      <w:r>
        <w:rPr>
          <w:noProof/>
        </w:rPr>
      </w:r>
      <w:r>
        <w:rPr>
          <w:noProof/>
        </w:rPr>
        <w:fldChar w:fldCharType="separate"/>
      </w:r>
      <w:r>
        <w:rPr>
          <w:noProof/>
        </w:rPr>
        <w:t>677</w:t>
      </w:r>
      <w:r>
        <w:rPr>
          <w:noProof/>
        </w:rPr>
        <w:fldChar w:fldCharType="end"/>
      </w:r>
    </w:p>
    <w:p w14:paraId="646926DB" w14:textId="40BA24E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477: Codes for Specialty Care Area (SCA) Summary Data</w:t>
      </w:r>
      <w:r>
        <w:rPr>
          <w:noProof/>
        </w:rPr>
        <w:tab/>
      </w:r>
      <w:r>
        <w:rPr>
          <w:noProof/>
        </w:rPr>
        <w:fldChar w:fldCharType="begin"/>
      </w:r>
      <w:r>
        <w:rPr>
          <w:noProof/>
        </w:rPr>
        <w:instrText xml:space="preserve"> PAGEREF _Toc106443021 \h </w:instrText>
      </w:r>
      <w:r>
        <w:rPr>
          <w:noProof/>
        </w:rPr>
      </w:r>
      <w:r>
        <w:rPr>
          <w:noProof/>
        </w:rPr>
        <w:fldChar w:fldCharType="separate"/>
      </w:r>
      <w:r>
        <w:rPr>
          <w:noProof/>
        </w:rPr>
        <w:t>678</w:t>
      </w:r>
      <w:r>
        <w:rPr>
          <w:noProof/>
        </w:rPr>
        <w:fldChar w:fldCharType="end"/>
      </w:r>
    </w:p>
    <w:p w14:paraId="31048EE7" w14:textId="0B3515E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478: Codes for Vascular Access Type (Dialysis) Summary Data</w:t>
      </w:r>
      <w:r>
        <w:rPr>
          <w:noProof/>
        </w:rPr>
        <w:tab/>
      </w:r>
      <w:r>
        <w:rPr>
          <w:noProof/>
        </w:rPr>
        <w:fldChar w:fldCharType="begin"/>
      </w:r>
      <w:r>
        <w:rPr>
          <w:noProof/>
        </w:rPr>
        <w:instrText xml:space="preserve"> PAGEREF _Toc106443022 \h </w:instrText>
      </w:r>
      <w:r>
        <w:rPr>
          <w:noProof/>
        </w:rPr>
      </w:r>
      <w:r>
        <w:rPr>
          <w:noProof/>
        </w:rPr>
        <w:fldChar w:fldCharType="separate"/>
      </w:r>
      <w:r>
        <w:rPr>
          <w:noProof/>
        </w:rPr>
        <w:t>679</w:t>
      </w:r>
      <w:r>
        <w:rPr>
          <w:noProof/>
        </w:rPr>
        <w:fldChar w:fldCharType="end"/>
      </w:r>
    </w:p>
    <w:p w14:paraId="16EB0A9D" w14:textId="263034B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479: Codes for Prevention Process and Outcome Measures (POM) Summary Data</w:t>
      </w:r>
      <w:r>
        <w:rPr>
          <w:noProof/>
        </w:rPr>
        <w:tab/>
      </w:r>
      <w:r>
        <w:rPr>
          <w:noProof/>
        </w:rPr>
        <w:fldChar w:fldCharType="begin"/>
      </w:r>
      <w:r>
        <w:rPr>
          <w:noProof/>
        </w:rPr>
        <w:instrText xml:space="preserve"> PAGEREF _Toc106443023 \h </w:instrText>
      </w:r>
      <w:r>
        <w:rPr>
          <w:noProof/>
        </w:rPr>
      </w:r>
      <w:r>
        <w:rPr>
          <w:noProof/>
        </w:rPr>
        <w:fldChar w:fldCharType="separate"/>
      </w:r>
      <w:r>
        <w:rPr>
          <w:noProof/>
        </w:rPr>
        <w:t>680</w:t>
      </w:r>
      <w:r>
        <w:rPr>
          <w:noProof/>
        </w:rPr>
        <w:fldChar w:fldCharType="end"/>
      </w:r>
    </w:p>
    <w:p w14:paraId="5202E294" w14:textId="3D2AFF6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480: Codes for Healthcare Personnel Influenza Vaccination (HP FLU) Summary Data</w:t>
      </w:r>
      <w:r>
        <w:rPr>
          <w:noProof/>
        </w:rPr>
        <w:tab/>
      </w:r>
      <w:r>
        <w:rPr>
          <w:noProof/>
        </w:rPr>
        <w:fldChar w:fldCharType="begin"/>
      </w:r>
      <w:r>
        <w:rPr>
          <w:noProof/>
        </w:rPr>
        <w:instrText xml:space="preserve"> PAGEREF _Toc106443024 \h </w:instrText>
      </w:r>
      <w:r>
        <w:rPr>
          <w:noProof/>
        </w:rPr>
      </w:r>
      <w:r>
        <w:rPr>
          <w:noProof/>
        </w:rPr>
        <w:fldChar w:fldCharType="separate"/>
      </w:r>
      <w:r>
        <w:rPr>
          <w:noProof/>
        </w:rPr>
        <w:t>681</w:t>
      </w:r>
      <w:r>
        <w:rPr>
          <w:noProof/>
        </w:rPr>
        <w:fldChar w:fldCharType="end"/>
      </w:r>
    </w:p>
    <w:p w14:paraId="53BB34C9" w14:textId="2D52894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481: Codes for Outpatient Procedure Component Same Day Outcome Measures Summary Data</w:t>
      </w:r>
      <w:r>
        <w:rPr>
          <w:noProof/>
        </w:rPr>
        <w:tab/>
      </w:r>
      <w:r>
        <w:rPr>
          <w:noProof/>
        </w:rPr>
        <w:fldChar w:fldCharType="begin"/>
      </w:r>
      <w:r>
        <w:rPr>
          <w:noProof/>
        </w:rPr>
        <w:instrText xml:space="preserve"> PAGEREF _Toc106443025 \h </w:instrText>
      </w:r>
      <w:r>
        <w:rPr>
          <w:noProof/>
        </w:rPr>
      </w:r>
      <w:r>
        <w:rPr>
          <w:noProof/>
        </w:rPr>
        <w:fldChar w:fldCharType="separate"/>
      </w:r>
      <w:r>
        <w:rPr>
          <w:noProof/>
        </w:rPr>
        <w:t>681</w:t>
      </w:r>
      <w:r>
        <w:rPr>
          <w:noProof/>
        </w:rPr>
        <w:fldChar w:fldCharType="end"/>
      </w:r>
    </w:p>
    <w:p w14:paraId="4FE4E7DF" w14:textId="55C83F3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482: Summary Data Observation (AU/AR) Contexts</w:t>
      </w:r>
      <w:r>
        <w:rPr>
          <w:noProof/>
        </w:rPr>
        <w:tab/>
      </w:r>
      <w:r>
        <w:rPr>
          <w:noProof/>
        </w:rPr>
        <w:fldChar w:fldCharType="begin"/>
      </w:r>
      <w:r>
        <w:rPr>
          <w:noProof/>
        </w:rPr>
        <w:instrText xml:space="preserve"> PAGEREF _Toc106443026 \h </w:instrText>
      </w:r>
      <w:r>
        <w:rPr>
          <w:noProof/>
        </w:rPr>
      </w:r>
      <w:r>
        <w:rPr>
          <w:noProof/>
        </w:rPr>
        <w:fldChar w:fldCharType="separate"/>
      </w:r>
      <w:r>
        <w:rPr>
          <w:noProof/>
        </w:rPr>
        <w:t>683</w:t>
      </w:r>
      <w:r>
        <w:rPr>
          <w:noProof/>
        </w:rPr>
        <w:fldChar w:fldCharType="end"/>
      </w:r>
    </w:p>
    <w:p w14:paraId="1BA04296" w14:textId="4A8D844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483: Summary Data Observation (AU/AR) Constraints Overview</w:t>
      </w:r>
      <w:r>
        <w:rPr>
          <w:noProof/>
        </w:rPr>
        <w:tab/>
      </w:r>
      <w:r>
        <w:rPr>
          <w:noProof/>
        </w:rPr>
        <w:fldChar w:fldCharType="begin"/>
      </w:r>
      <w:r>
        <w:rPr>
          <w:noProof/>
        </w:rPr>
        <w:instrText xml:space="preserve"> PAGEREF _Toc106443027 \h </w:instrText>
      </w:r>
      <w:r>
        <w:rPr>
          <w:noProof/>
        </w:rPr>
      </w:r>
      <w:r>
        <w:rPr>
          <w:noProof/>
        </w:rPr>
        <w:fldChar w:fldCharType="separate"/>
      </w:r>
      <w:r>
        <w:rPr>
          <w:noProof/>
        </w:rPr>
        <w:t>684</w:t>
      </w:r>
      <w:r>
        <w:rPr>
          <w:noProof/>
        </w:rPr>
        <w:fldChar w:fldCharType="end"/>
      </w:r>
    </w:p>
    <w:p w14:paraId="6E272F88" w14:textId="27EE9353"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484: Codes for Antimicrobial Resistance Option (ARO) Summary Data</w:t>
      </w:r>
      <w:r>
        <w:rPr>
          <w:noProof/>
        </w:rPr>
        <w:tab/>
      </w:r>
      <w:r>
        <w:rPr>
          <w:noProof/>
        </w:rPr>
        <w:fldChar w:fldCharType="begin"/>
      </w:r>
      <w:r>
        <w:rPr>
          <w:noProof/>
        </w:rPr>
        <w:instrText xml:space="preserve"> PAGEREF _Toc106443028 \h </w:instrText>
      </w:r>
      <w:r>
        <w:rPr>
          <w:noProof/>
        </w:rPr>
      </w:r>
      <w:r>
        <w:rPr>
          <w:noProof/>
        </w:rPr>
        <w:fldChar w:fldCharType="separate"/>
      </w:r>
      <w:r>
        <w:rPr>
          <w:noProof/>
        </w:rPr>
        <w:t>685</w:t>
      </w:r>
      <w:r>
        <w:rPr>
          <w:noProof/>
        </w:rPr>
        <w:fldChar w:fldCharType="end"/>
      </w:r>
    </w:p>
    <w:p w14:paraId="705779B3" w14:textId="3D4D0A6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485: Codes for Antimicrobial Usage, Pharmacy (AUP) Summary Data</w:t>
      </w:r>
      <w:r>
        <w:rPr>
          <w:noProof/>
        </w:rPr>
        <w:tab/>
      </w:r>
      <w:r>
        <w:rPr>
          <w:noProof/>
        </w:rPr>
        <w:fldChar w:fldCharType="begin"/>
      </w:r>
      <w:r>
        <w:rPr>
          <w:noProof/>
        </w:rPr>
        <w:instrText xml:space="preserve"> PAGEREF _Toc106443029 \h </w:instrText>
      </w:r>
      <w:r>
        <w:rPr>
          <w:noProof/>
        </w:rPr>
      </w:r>
      <w:r>
        <w:rPr>
          <w:noProof/>
        </w:rPr>
        <w:fldChar w:fldCharType="separate"/>
      </w:r>
      <w:r>
        <w:rPr>
          <w:noProof/>
        </w:rPr>
        <w:t>686</w:t>
      </w:r>
      <w:r>
        <w:rPr>
          <w:noProof/>
        </w:rPr>
        <w:fldChar w:fldCharType="end"/>
      </w:r>
    </w:p>
    <w:p w14:paraId="66E4CD9F" w14:textId="7BB9595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486: Summary Data Observation (AUP) Contexts</w:t>
      </w:r>
      <w:r>
        <w:rPr>
          <w:noProof/>
        </w:rPr>
        <w:tab/>
      </w:r>
      <w:r>
        <w:rPr>
          <w:noProof/>
        </w:rPr>
        <w:fldChar w:fldCharType="begin"/>
      </w:r>
      <w:r>
        <w:rPr>
          <w:noProof/>
        </w:rPr>
        <w:instrText xml:space="preserve"> PAGEREF _Toc106443030 \h </w:instrText>
      </w:r>
      <w:r>
        <w:rPr>
          <w:noProof/>
        </w:rPr>
      </w:r>
      <w:r>
        <w:rPr>
          <w:noProof/>
        </w:rPr>
        <w:fldChar w:fldCharType="separate"/>
      </w:r>
      <w:r>
        <w:rPr>
          <w:noProof/>
        </w:rPr>
        <w:t>686</w:t>
      </w:r>
      <w:r>
        <w:rPr>
          <w:noProof/>
        </w:rPr>
        <w:fldChar w:fldCharType="end"/>
      </w:r>
    </w:p>
    <w:p w14:paraId="72B147DE" w14:textId="22CC4CF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487: Summary Data Observation (AUP) Constraints Overview</w:t>
      </w:r>
      <w:r>
        <w:rPr>
          <w:noProof/>
        </w:rPr>
        <w:tab/>
      </w:r>
      <w:r>
        <w:rPr>
          <w:noProof/>
        </w:rPr>
        <w:fldChar w:fldCharType="begin"/>
      </w:r>
      <w:r>
        <w:rPr>
          <w:noProof/>
        </w:rPr>
        <w:instrText xml:space="preserve"> PAGEREF _Toc106443031 \h </w:instrText>
      </w:r>
      <w:r>
        <w:rPr>
          <w:noProof/>
        </w:rPr>
      </w:r>
      <w:r>
        <w:rPr>
          <w:noProof/>
        </w:rPr>
        <w:fldChar w:fldCharType="separate"/>
      </w:r>
      <w:r>
        <w:rPr>
          <w:noProof/>
        </w:rPr>
        <w:t>687</w:t>
      </w:r>
      <w:r>
        <w:rPr>
          <w:noProof/>
        </w:rPr>
        <w:fldChar w:fldCharType="end"/>
      </w:r>
    </w:p>
    <w:p w14:paraId="161EFA33" w14:textId="65C075D5"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488: NHSNRouteOfAdministrationAURPCode</w:t>
      </w:r>
      <w:r>
        <w:rPr>
          <w:noProof/>
        </w:rPr>
        <w:tab/>
      </w:r>
      <w:r>
        <w:rPr>
          <w:noProof/>
        </w:rPr>
        <w:fldChar w:fldCharType="begin"/>
      </w:r>
      <w:r>
        <w:rPr>
          <w:noProof/>
        </w:rPr>
        <w:instrText xml:space="preserve"> PAGEREF _Toc106443032 \h </w:instrText>
      </w:r>
      <w:r>
        <w:rPr>
          <w:noProof/>
        </w:rPr>
      </w:r>
      <w:r>
        <w:rPr>
          <w:noProof/>
        </w:rPr>
        <w:fldChar w:fldCharType="separate"/>
      </w:r>
      <w:r>
        <w:rPr>
          <w:noProof/>
        </w:rPr>
        <w:t>688</w:t>
      </w:r>
      <w:r>
        <w:rPr>
          <w:noProof/>
        </w:rPr>
        <w:fldChar w:fldCharType="end"/>
      </w:r>
    </w:p>
    <w:p w14:paraId="3D713565" w14:textId="3D68E9B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489: Summary Data Observation (HV) Contexts</w:t>
      </w:r>
      <w:r>
        <w:rPr>
          <w:noProof/>
        </w:rPr>
        <w:tab/>
      </w:r>
      <w:r>
        <w:rPr>
          <w:noProof/>
        </w:rPr>
        <w:fldChar w:fldCharType="begin"/>
      </w:r>
      <w:r>
        <w:rPr>
          <w:noProof/>
        </w:rPr>
        <w:instrText xml:space="preserve"> PAGEREF _Toc106443033 \h </w:instrText>
      </w:r>
      <w:r>
        <w:rPr>
          <w:noProof/>
        </w:rPr>
      </w:r>
      <w:r>
        <w:rPr>
          <w:noProof/>
        </w:rPr>
        <w:fldChar w:fldCharType="separate"/>
      </w:r>
      <w:r>
        <w:rPr>
          <w:noProof/>
        </w:rPr>
        <w:t>688</w:t>
      </w:r>
      <w:r>
        <w:rPr>
          <w:noProof/>
        </w:rPr>
        <w:fldChar w:fldCharType="end"/>
      </w:r>
    </w:p>
    <w:p w14:paraId="3B1A2661" w14:textId="248613C5"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490: Summary Data Observation (HV) Constraints Overview</w:t>
      </w:r>
      <w:r>
        <w:rPr>
          <w:noProof/>
        </w:rPr>
        <w:tab/>
      </w:r>
      <w:r>
        <w:rPr>
          <w:noProof/>
        </w:rPr>
        <w:fldChar w:fldCharType="begin"/>
      </w:r>
      <w:r>
        <w:rPr>
          <w:noProof/>
        </w:rPr>
        <w:instrText xml:space="preserve"> PAGEREF _Toc106443034 \h </w:instrText>
      </w:r>
      <w:r>
        <w:rPr>
          <w:noProof/>
        </w:rPr>
      </w:r>
      <w:r>
        <w:rPr>
          <w:noProof/>
        </w:rPr>
        <w:fldChar w:fldCharType="separate"/>
      </w:r>
      <w:r>
        <w:rPr>
          <w:noProof/>
        </w:rPr>
        <w:t>689</w:t>
      </w:r>
      <w:r>
        <w:rPr>
          <w:noProof/>
        </w:rPr>
        <w:fldChar w:fldCharType="end"/>
      </w:r>
    </w:p>
    <w:p w14:paraId="753F2409" w14:textId="0F19868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491: Codes for Hemovigilance (HV) Summary Data</w:t>
      </w:r>
      <w:r>
        <w:rPr>
          <w:noProof/>
        </w:rPr>
        <w:tab/>
      </w:r>
      <w:r>
        <w:rPr>
          <w:noProof/>
        </w:rPr>
        <w:fldChar w:fldCharType="begin"/>
      </w:r>
      <w:r>
        <w:rPr>
          <w:noProof/>
        </w:rPr>
        <w:instrText xml:space="preserve"> PAGEREF _Toc106443035 \h </w:instrText>
      </w:r>
      <w:r>
        <w:rPr>
          <w:noProof/>
        </w:rPr>
      </w:r>
      <w:r>
        <w:rPr>
          <w:noProof/>
        </w:rPr>
        <w:fldChar w:fldCharType="separate"/>
      </w:r>
      <w:r>
        <w:rPr>
          <w:noProof/>
        </w:rPr>
        <w:t>690</w:t>
      </w:r>
      <w:r>
        <w:rPr>
          <w:noProof/>
        </w:rPr>
        <w:fldChar w:fldCharType="end"/>
      </w:r>
    </w:p>
    <w:p w14:paraId="12567471" w14:textId="3672871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492: Summary Data Observation (POM) Contexts</w:t>
      </w:r>
      <w:r>
        <w:rPr>
          <w:noProof/>
        </w:rPr>
        <w:tab/>
      </w:r>
      <w:r>
        <w:rPr>
          <w:noProof/>
        </w:rPr>
        <w:fldChar w:fldCharType="begin"/>
      </w:r>
      <w:r>
        <w:rPr>
          <w:noProof/>
        </w:rPr>
        <w:instrText xml:space="preserve"> PAGEREF _Toc106443036 \h </w:instrText>
      </w:r>
      <w:r>
        <w:rPr>
          <w:noProof/>
        </w:rPr>
      </w:r>
      <w:r>
        <w:rPr>
          <w:noProof/>
        </w:rPr>
        <w:fldChar w:fldCharType="separate"/>
      </w:r>
      <w:r>
        <w:rPr>
          <w:noProof/>
        </w:rPr>
        <w:t>691</w:t>
      </w:r>
      <w:r>
        <w:rPr>
          <w:noProof/>
        </w:rPr>
        <w:fldChar w:fldCharType="end"/>
      </w:r>
    </w:p>
    <w:p w14:paraId="19BDE09B" w14:textId="39B4785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493: Summary Data Observation (POM) Constraints Overview</w:t>
      </w:r>
      <w:r>
        <w:rPr>
          <w:noProof/>
        </w:rPr>
        <w:tab/>
      </w:r>
      <w:r>
        <w:rPr>
          <w:noProof/>
        </w:rPr>
        <w:fldChar w:fldCharType="begin"/>
      </w:r>
      <w:r>
        <w:rPr>
          <w:noProof/>
        </w:rPr>
        <w:instrText xml:space="preserve"> PAGEREF _Toc106443037 \h </w:instrText>
      </w:r>
      <w:r>
        <w:rPr>
          <w:noProof/>
        </w:rPr>
      </w:r>
      <w:r>
        <w:rPr>
          <w:noProof/>
        </w:rPr>
        <w:fldChar w:fldCharType="separate"/>
      </w:r>
      <w:r>
        <w:rPr>
          <w:noProof/>
        </w:rPr>
        <w:t>691</w:t>
      </w:r>
      <w:r>
        <w:rPr>
          <w:noProof/>
        </w:rPr>
        <w:fldChar w:fldCharType="end"/>
      </w:r>
    </w:p>
    <w:p w14:paraId="245E4DB6" w14:textId="567D770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494: NHSNOrganismASTCode</w:t>
      </w:r>
      <w:r>
        <w:rPr>
          <w:noProof/>
        </w:rPr>
        <w:tab/>
      </w:r>
      <w:r>
        <w:rPr>
          <w:noProof/>
        </w:rPr>
        <w:fldChar w:fldCharType="begin"/>
      </w:r>
      <w:r>
        <w:rPr>
          <w:noProof/>
        </w:rPr>
        <w:instrText xml:space="preserve"> PAGEREF _Toc106443038 \h </w:instrText>
      </w:r>
      <w:r>
        <w:rPr>
          <w:noProof/>
        </w:rPr>
      </w:r>
      <w:r>
        <w:rPr>
          <w:noProof/>
        </w:rPr>
        <w:fldChar w:fldCharType="separate"/>
      </w:r>
      <w:r>
        <w:rPr>
          <w:noProof/>
        </w:rPr>
        <w:t>692</w:t>
      </w:r>
      <w:r>
        <w:rPr>
          <w:noProof/>
        </w:rPr>
        <w:fldChar w:fldCharType="end"/>
      </w:r>
    </w:p>
    <w:p w14:paraId="50D809D2" w14:textId="5567F99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495: NHSNTimingCode</w:t>
      </w:r>
      <w:r>
        <w:rPr>
          <w:noProof/>
        </w:rPr>
        <w:tab/>
      </w:r>
      <w:r>
        <w:rPr>
          <w:noProof/>
        </w:rPr>
        <w:fldChar w:fldCharType="begin"/>
      </w:r>
      <w:r>
        <w:rPr>
          <w:noProof/>
        </w:rPr>
        <w:instrText xml:space="preserve"> PAGEREF _Toc106443039 \h </w:instrText>
      </w:r>
      <w:r>
        <w:rPr>
          <w:noProof/>
        </w:rPr>
      </w:r>
      <w:r>
        <w:rPr>
          <w:noProof/>
        </w:rPr>
        <w:fldChar w:fldCharType="separate"/>
      </w:r>
      <w:r>
        <w:rPr>
          <w:noProof/>
        </w:rPr>
        <w:t>693</w:t>
      </w:r>
      <w:r>
        <w:rPr>
          <w:noProof/>
        </w:rPr>
        <w:fldChar w:fldCharType="end"/>
      </w:r>
    </w:p>
    <w:p w14:paraId="0AFD9ACE" w14:textId="2E75D54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496: NHSNEligibilityCode</w:t>
      </w:r>
      <w:r>
        <w:rPr>
          <w:noProof/>
        </w:rPr>
        <w:tab/>
      </w:r>
      <w:r>
        <w:rPr>
          <w:noProof/>
        </w:rPr>
        <w:fldChar w:fldCharType="begin"/>
      </w:r>
      <w:r>
        <w:rPr>
          <w:noProof/>
        </w:rPr>
        <w:instrText xml:space="preserve"> PAGEREF _Toc106443040 \h </w:instrText>
      </w:r>
      <w:r>
        <w:rPr>
          <w:noProof/>
        </w:rPr>
      </w:r>
      <w:r>
        <w:rPr>
          <w:noProof/>
        </w:rPr>
        <w:fldChar w:fldCharType="separate"/>
      </w:r>
      <w:r>
        <w:rPr>
          <w:noProof/>
        </w:rPr>
        <w:t>693</w:t>
      </w:r>
      <w:r>
        <w:rPr>
          <w:noProof/>
        </w:rPr>
        <w:fldChar w:fldCharType="end"/>
      </w:r>
    </w:p>
    <w:p w14:paraId="3E287853" w14:textId="78FC32B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497: Summary Data Observation (VAT) Contexts</w:t>
      </w:r>
      <w:r>
        <w:rPr>
          <w:noProof/>
        </w:rPr>
        <w:tab/>
      </w:r>
      <w:r>
        <w:rPr>
          <w:noProof/>
        </w:rPr>
        <w:fldChar w:fldCharType="begin"/>
      </w:r>
      <w:r>
        <w:rPr>
          <w:noProof/>
        </w:rPr>
        <w:instrText xml:space="preserve"> PAGEREF _Toc106443041 \h </w:instrText>
      </w:r>
      <w:r>
        <w:rPr>
          <w:noProof/>
        </w:rPr>
      </w:r>
      <w:r>
        <w:rPr>
          <w:noProof/>
        </w:rPr>
        <w:fldChar w:fldCharType="separate"/>
      </w:r>
      <w:r>
        <w:rPr>
          <w:noProof/>
        </w:rPr>
        <w:t>695</w:t>
      </w:r>
      <w:r>
        <w:rPr>
          <w:noProof/>
        </w:rPr>
        <w:fldChar w:fldCharType="end"/>
      </w:r>
    </w:p>
    <w:p w14:paraId="319CD76D" w14:textId="75537B7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498: Summary Data Observation (VAT) Constraints Overview</w:t>
      </w:r>
      <w:r>
        <w:rPr>
          <w:noProof/>
        </w:rPr>
        <w:tab/>
      </w:r>
      <w:r>
        <w:rPr>
          <w:noProof/>
        </w:rPr>
        <w:fldChar w:fldCharType="begin"/>
      </w:r>
      <w:r>
        <w:rPr>
          <w:noProof/>
        </w:rPr>
        <w:instrText xml:space="preserve"> PAGEREF _Toc106443042 \h </w:instrText>
      </w:r>
      <w:r>
        <w:rPr>
          <w:noProof/>
        </w:rPr>
      </w:r>
      <w:r>
        <w:rPr>
          <w:noProof/>
        </w:rPr>
        <w:fldChar w:fldCharType="separate"/>
      </w:r>
      <w:r>
        <w:rPr>
          <w:noProof/>
        </w:rPr>
        <w:t>695</w:t>
      </w:r>
      <w:r>
        <w:rPr>
          <w:noProof/>
        </w:rPr>
        <w:fldChar w:fldCharType="end"/>
      </w:r>
    </w:p>
    <w:p w14:paraId="6901512E" w14:textId="08C952D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499: Summary Encounter Contexts</w:t>
      </w:r>
      <w:r>
        <w:rPr>
          <w:noProof/>
        </w:rPr>
        <w:tab/>
      </w:r>
      <w:r>
        <w:rPr>
          <w:noProof/>
        </w:rPr>
        <w:fldChar w:fldCharType="begin"/>
      </w:r>
      <w:r>
        <w:rPr>
          <w:noProof/>
        </w:rPr>
        <w:instrText xml:space="preserve"> PAGEREF _Toc106443043 \h </w:instrText>
      </w:r>
      <w:r>
        <w:rPr>
          <w:noProof/>
        </w:rPr>
      </w:r>
      <w:r>
        <w:rPr>
          <w:noProof/>
        </w:rPr>
        <w:fldChar w:fldCharType="separate"/>
      </w:r>
      <w:r>
        <w:rPr>
          <w:noProof/>
        </w:rPr>
        <w:t>697</w:t>
      </w:r>
      <w:r>
        <w:rPr>
          <w:noProof/>
        </w:rPr>
        <w:fldChar w:fldCharType="end"/>
      </w:r>
    </w:p>
    <w:p w14:paraId="729430B8" w14:textId="0EF992A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500: Summary Encounter Constraints Overview</w:t>
      </w:r>
      <w:r>
        <w:rPr>
          <w:noProof/>
        </w:rPr>
        <w:tab/>
      </w:r>
      <w:r>
        <w:rPr>
          <w:noProof/>
        </w:rPr>
        <w:fldChar w:fldCharType="begin"/>
      </w:r>
      <w:r>
        <w:rPr>
          <w:noProof/>
        </w:rPr>
        <w:instrText xml:space="preserve"> PAGEREF _Toc106443044 \h </w:instrText>
      </w:r>
      <w:r>
        <w:rPr>
          <w:noProof/>
        </w:rPr>
      </w:r>
      <w:r>
        <w:rPr>
          <w:noProof/>
        </w:rPr>
        <w:fldChar w:fldCharType="separate"/>
      </w:r>
      <w:r>
        <w:rPr>
          <w:noProof/>
        </w:rPr>
        <w:t>698</w:t>
      </w:r>
      <w:r>
        <w:rPr>
          <w:noProof/>
        </w:rPr>
        <w:fldChar w:fldCharType="end"/>
      </w:r>
    </w:p>
    <w:p w14:paraId="3A1DE8F9" w14:textId="085E386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501: Summary Encounter (ARO) (V3) Contexts</w:t>
      </w:r>
      <w:r>
        <w:rPr>
          <w:noProof/>
        </w:rPr>
        <w:tab/>
      </w:r>
      <w:r>
        <w:rPr>
          <w:noProof/>
        </w:rPr>
        <w:fldChar w:fldCharType="begin"/>
      </w:r>
      <w:r>
        <w:rPr>
          <w:noProof/>
        </w:rPr>
        <w:instrText xml:space="preserve"> PAGEREF _Toc106443045 \h </w:instrText>
      </w:r>
      <w:r>
        <w:rPr>
          <w:noProof/>
        </w:rPr>
      </w:r>
      <w:r>
        <w:rPr>
          <w:noProof/>
        </w:rPr>
        <w:fldChar w:fldCharType="separate"/>
      </w:r>
      <w:r>
        <w:rPr>
          <w:noProof/>
        </w:rPr>
        <w:t>700</w:t>
      </w:r>
      <w:r>
        <w:rPr>
          <w:noProof/>
        </w:rPr>
        <w:fldChar w:fldCharType="end"/>
      </w:r>
    </w:p>
    <w:p w14:paraId="287F621D" w14:textId="4FB6162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502: Summary Encounter (ARO) (V3) Constraints Overview</w:t>
      </w:r>
      <w:r>
        <w:rPr>
          <w:noProof/>
        </w:rPr>
        <w:tab/>
      </w:r>
      <w:r>
        <w:rPr>
          <w:noProof/>
        </w:rPr>
        <w:fldChar w:fldCharType="begin"/>
      </w:r>
      <w:r>
        <w:rPr>
          <w:noProof/>
        </w:rPr>
        <w:instrText xml:space="preserve"> PAGEREF _Toc106443046 \h </w:instrText>
      </w:r>
      <w:r>
        <w:rPr>
          <w:noProof/>
        </w:rPr>
      </w:r>
      <w:r>
        <w:rPr>
          <w:noProof/>
        </w:rPr>
        <w:fldChar w:fldCharType="separate"/>
      </w:r>
      <w:r>
        <w:rPr>
          <w:noProof/>
        </w:rPr>
        <w:t>702</w:t>
      </w:r>
      <w:r>
        <w:rPr>
          <w:noProof/>
        </w:rPr>
        <w:fldChar w:fldCharType="end"/>
      </w:r>
    </w:p>
    <w:p w14:paraId="39E3BB37" w14:textId="07EEAF6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503: Summary Encounter (AUP) (V2) Contexts</w:t>
      </w:r>
      <w:r>
        <w:rPr>
          <w:noProof/>
        </w:rPr>
        <w:tab/>
      </w:r>
      <w:r>
        <w:rPr>
          <w:noProof/>
        </w:rPr>
        <w:fldChar w:fldCharType="begin"/>
      </w:r>
      <w:r>
        <w:rPr>
          <w:noProof/>
        </w:rPr>
        <w:instrText xml:space="preserve"> PAGEREF _Toc106443047 \h </w:instrText>
      </w:r>
      <w:r>
        <w:rPr>
          <w:noProof/>
        </w:rPr>
      </w:r>
      <w:r>
        <w:rPr>
          <w:noProof/>
        </w:rPr>
        <w:fldChar w:fldCharType="separate"/>
      </w:r>
      <w:r>
        <w:rPr>
          <w:noProof/>
        </w:rPr>
        <w:t>705</w:t>
      </w:r>
      <w:r>
        <w:rPr>
          <w:noProof/>
        </w:rPr>
        <w:fldChar w:fldCharType="end"/>
      </w:r>
    </w:p>
    <w:p w14:paraId="70920E29" w14:textId="1BA6A3D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504: Summary Encounter (AUP) (V2) Constraints Overview</w:t>
      </w:r>
      <w:r>
        <w:rPr>
          <w:noProof/>
        </w:rPr>
        <w:tab/>
      </w:r>
      <w:r>
        <w:rPr>
          <w:noProof/>
        </w:rPr>
        <w:fldChar w:fldCharType="begin"/>
      </w:r>
      <w:r>
        <w:rPr>
          <w:noProof/>
        </w:rPr>
        <w:instrText xml:space="preserve"> PAGEREF _Toc106443048 \h </w:instrText>
      </w:r>
      <w:r>
        <w:rPr>
          <w:noProof/>
        </w:rPr>
      </w:r>
      <w:r>
        <w:rPr>
          <w:noProof/>
        </w:rPr>
        <w:fldChar w:fldCharType="separate"/>
      </w:r>
      <w:r>
        <w:rPr>
          <w:noProof/>
        </w:rPr>
        <w:t>706</w:t>
      </w:r>
      <w:r>
        <w:rPr>
          <w:noProof/>
        </w:rPr>
        <w:fldChar w:fldCharType="end"/>
      </w:r>
    </w:p>
    <w:p w14:paraId="2E362B4A" w14:textId="2DC0593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505: Procedure Risk Factors Clinical Statement in a Procedure Report Contexts</w:t>
      </w:r>
      <w:r>
        <w:rPr>
          <w:noProof/>
        </w:rPr>
        <w:tab/>
      </w:r>
      <w:r>
        <w:rPr>
          <w:noProof/>
        </w:rPr>
        <w:fldChar w:fldCharType="begin"/>
      </w:r>
      <w:r>
        <w:rPr>
          <w:noProof/>
        </w:rPr>
        <w:instrText xml:space="preserve"> PAGEREF _Toc106443049 \h </w:instrText>
      </w:r>
      <w:r>
        <w:rPr>
          <w:noProof/>
        </w:rPr>
      </w:r>
      <w:r>
        <w:rPr>
          <w:noProof/>
        </w:rPr>
        <w:fldChar w:fldCharType="separate"/>
      </w:r>
      <w:r>
        <w:rPr>
          <w:noProof/>
        </w:rPr>
        <w:t>709</w:t>
      </w:r>
      <w:r>
        <w:rPr>
          <w:noProof/>
        </w:rPr>
        <w:fldChar w:fldCharType="end"/>
      </w:r>
    </w:p>
    <w:p w14:paraId="6F277B0A" w14:textId="2B0030E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506: Procedure Risk Factors Clinical Statement in a Procedure Report Constraints Overview</w:t>
      </w:r>
      <w:r>
        <w:rPr>
          <w:noProof/>
        </w:rPr>
        <w:tab/>
      </w:r>
      <w:r>
        <w:rPr>
          <w:noProof/>
        </w:rPr>
        <w:fldChar w:fldCharType="begin"/>
      </w:r>
      <w:r>
        <w:rPr>
          <w:noProof/>
        </w:rPr>
        <w:instrText xml:space="preserve"> PAGEREF _Toc106443050 \h </w:instrText>
      </w:r>
      <w:r>
        <w:rPr>
          <w:noProof/>
        </w:rPr>
      </w:r>
      <w:r>
        <w:rPr>
          <w:noProof/>
        </w:rPr>
        <w:fldChar w:fldCharType="separate"/>
      </w:r>
      <w:r>
        <w:rPr>
          <w:noProof/>
        </w:rPr>
        <w:t>710</w:t>
      </w:r>
      <w:r>
        <w:rPr>
          <w:noProof/>
        </w:rPr>
        <w:fldChar w:fldCharType="end"/>
      </w:r>
    </w:p>
    <w:p w14:paraId="58A82192" w14:textId="1A08069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507: Pus Present in Specimen Site and Matching Organism in Blood and Specimen Observation Contexts</w:t>
      </w:r>
      <w:r>
        <w:rPr>
          <w:noProof/>
        </w:rPr>
        <w:tab/>
      </w:r>
      <w:r>
        <w:rPr>
          <w:noProof/>
        </w:rPr>
        <w:fldChar w:fldCharType="begin"/>
      </w:r>
      <w:r>
        <w:rPr>
          <w:noProof/>
        </w:rPr>
        <w:instrText xml:space="preserve"> PAGEREF _Toc106443051 \h </w:instrText>
      </w:r>
      <w:r>
        <w:rPr>
          <w:noProof/>
        </w:rPr>
      </w:r>
      <w:r>
        <w:rPr>
          <w:noProof/>
        </w:rPr>
        <w:fldChar w:fldCharType="separate"/>
      </w:r>
      <w:r>
        <w:rPr>
          <w:noProof/>
        </w:rPr>
        <w:t>712</w:t>
      </w:r>
      <w:r>
        <w:rPr>
          <w:noProof/>
        </w:rPr>
        <w:fldChar w:fldCharType="end"/>
      </w:r>
    </w:p>
    <w:p w14:paraId="451CD074" w14:textId="1956EEF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508: Pus Present in Specimen Site and Matching Organism in Blood and Specimen Observation Constraints Overview</w:t>
      </w:r>
      <w:r>
        <w:rPr>
          <w:noProof/>
        </w:rPr>
        <w:tab/>
      </w:r>
      <w:r>
        <w:rPr>
          <w:noProof/>
        </w:rPr>
        <w:fldChar w:fldCharType="begin"/>
      </w:r>
      <w:r>
        <w:rPr>
          <w:noProof/>
        </w:rPr>
        <w:instrText xml:space="preserve"> PAGEREF _Toc106443052 \h </w:instrText>
      </w:r>
      <w:r>
        <w:rPr>
          <w:noProof/>
        </w:rPr>
      </w:r>
      <w:r>
        <w:rPr>
          <w:noProof/>
        </w:rPr>
        <w:fldChar w:fldCharType="separate"/>
      </w:r>
      <w:r>
        <w:rPr>
          <w:noProof/>
        </w:rPr>
        <w:t>713</w:t>
      </w:r>
      <w:r>
        <w:rPr>
          <w:noProof/>
        </w:rPr>
        <w:fldChar w:fldCharType="end"/>
      </w:r>
    </w:p>
    <w:p w14:paraId="7D75D9FD" w14:textId="6CD744D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509: NHSNVascularSpecimenCollectionSite</w:t>
      </w:r>
      <w:r>
        <w:rPr>
          <w:noProof/>
        </w:rPr>
        <w:tab/>
      </w:r>
      <w:r>
        <w:rPr>
          <w:noProof/>
        </w:rPr>
        <w:fldChar w:fldCharType="begin"/>
      </w:r>
      <w:r>
        <w:rPr>
          <w:noProof/>
        </w:rPr>
        <w:instrText xml:space="preserve"> PAGEREF _Toc106443053 \h </w:instrText>
      </w:r>
      <w:r>
        <w:rPr>
          <w:noProof/>
        </w:rPr>
      </w:r>
      <w:r>
        <w:rPr>
          <w:noProof/>
        </w:rPr>
        <w:fldChar w:fldCharType="separate"/>
      </w:r>
      <w:r>
        <w:rPr>
          <w:noProof/>
        </w:rPr>
        <w:t>716</w:t>
      </w:r>
      <w:r>
        <w:rPr>
          <w:noProof/>
        </w:rPr>
        <w:fldChar w:fldCharType="end"/>
      </w:r>
    </w:p>
    <w:p w14:paraId="2D38B5AC" w14:textId="6D146E9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510: Pus, Redness, or Increased Swelling Observation (V2) Contexts</w:t>
      </w:r>
      <w:r>
        <w:rPr>
          <w:noProof/>
        </w:rPr>
        <w:tab/>
      </w:r>
      <w:r>
        <w:rPr>
          <w:noProof/>
        </w:rPr>
        <w:fldChar w:fldCharType="begin"/>
      </w:r>
      <w:r>
        <w:rPr>
          <w:noProof/>
        </w:rPr>
        <w:instrText xml:space="preserve"> PAGEREF _Toc106443054 \h </w:instrText>
      </w:r>
      <w:r>
        <w:rPr>
          <w:noProof/>
        </w:rPr>
      </w:r>
      <w:r>
        <w:rPr>
          <w:noProof/>
        </w:rPr>
        <w:fldChar w:fldCharType="separate"/>
      </w:r>
      <w:r>
        <w:rPr>
          <w:noProof/>
        </w:rPr>
        <w:t>717</w:t>
      </w:r>
      <w:r>
        <w:rPr>
          <w:noProof/>
        </w:rPr>
        <w:fldChar w:fldCharType="end"/>
      </w:r>
    </w:p>
    <w:p w14:paraId="739E5D93" w14:textId="1F0DE53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511: Pus, Redness, or Increased Swelling Observation (V2) Constraints Overview</w:t>
      </w:r>
      <w:r>
        <w:rPr>
          <w:noProof/>
        </w:rPr>
        <w:tab/>
      </w:r>
      <w:r>
        <w:rPr>
          <w:noProof/>
        </w:rPr>
        <w:fldChar w:fldCharType="begin"/>
      </w:r>
      <w:r>
        <w:rPr>
          <w:noProof/>
        </w:rPr>
        <w:instrText xml:space="preserve"> PAGEREF _Toc106443055 \h </w:instrText>
      </w:r>
      <w:r>
        <w:rPr>
          <w:noProof/>
        </w:rPr>
      </w:r>
      <w:r>
        <w:rPr>
          <w:noProof/>
        </w:rPr>
        <w:fldChar w:fldCharType="separate"/>
      </w:r>
      <w:r>
        <w:rPr>
          <w:noProof/>
        </w:rPr>
        <w:t>718</w:t>
      </w:r>
      <w:r>
        <w:rPr>
          <w:noProof/>
        </w:rPr>
        <w:fldChar w:fldCharType="end"/>
      </w:r>
    </w:p>
    <w:p w14:paraId="1D78C54B" w14:textId="71E2546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512: NHSNVascularAccessSiteCode</w:t>
      </w:r>
      <w:r>
        <w:rPr>
          <w:noProof/>
        </w:rPr>
        <w:tab/>
      </w:r>
      <w:r>
        <w:rPr>
          <w:noProof/>
        </w:rPr>
        <w:fldChar w:fldCharType="begin"/>
      </w:r>
      <w:r>
        <w:rPr>
          <w:noProof/>
        </w:rPr>
        <w:instrText xml:space="preserve"> PAGEREF _Toc106443056 \h </w:instrText>
      </w:r>
      <w:r>
        <w:rPr>
          <w:noProof/>
        </w:rPr>
      </w:r>
      <w:r>
        <w:rPr>
          <w:noProof/>
        </w:rPr>
        <w:fldChar w:fldCharType="separate"/>
      </w:r>
      <w:r>
        <w:rPr>
          <w:noProof/>
        </w:rPr>
        <w:t>721</w:t>
      </w:r>
      <w:r>
        <w:rPr>
          <w:noProof/>
        </w:rPr>
        <w:fldChar w:fldCharType="end"/>
      </w:r>
    </w:p>
    <w:p w14:paraId="3D358F82" w14:textId="64451D02"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513: Reason for Procedure Observation Contexts</w:t>
      </w:r>
      <w:r>
        <w:rPr>
          <w:noProof/>
        </w:rPr>
        <w:tab/>
      </w:r>
      <w:r>
        <w:rPr>
          <w:noProof/>
        </w:rPr>
        <w:fldChar w:fldCharType="begin"/>
      </w:r>
      <w:r>
        <w:rPr>
          <w:noProof/>
        </w:rPr>
        <w:instrText xml:space="preserve"> PAGEREF _Toc106443057 \h </w:instrText>
      </w:r>
      <w:r>
        <w:rPr>
          <w:noProof/>
        </w:rPr>
      </w:r>
      <w:r>
        <w:rPr>
          <w:noProof/>
        </w:rPr>
        <w:fldChar w:fldCharType="separate"/>
      </w:r>
      <w:r>
        <w:rPr>
          <w:noProof/>
        </w:rPr>
        <w:t>722</w:t>
      </w:r>
      <w:r>
        <w:rPr>
          <w:noProof/>
        </w:rPr>
        <w:fldChar w:fldCharType="end"/>
      </w:r>
    </w:p>
    <w:p w14:paraId="4ACF5015" w14:textId="051E411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514: Reason for Procedure Observation Constraints Overview</w:t>
      </w:r>
      <w:r>
        <w:rPr>
          <w:noProof/>
        </w:rPr>
        <w:tab/>
      </w:r>
      <w:r>
        <w:rPr>
          <w:noProof/>
        </w:rPr>
        <w:fldChar w:fldCharType="begin"/>
      </w:r>
      <w:r>
        <w:rPr>
          <w:noProof/>
        </w:rPr>
        <w:instrText xml:space="preserve"> PAGEREF _Toc106443058 \h </w:instrText>
      </w:r>
      <w:r>
        <w:rPr>
          <w:noProof/>
        </w:rPr>
      </w:r>
      <w:r>
        <w:rPr>
          <w:noProof/>
        </w:rPr>
        <w:fldChar w:fldCharType="separate"/>
      </w:r>
      <w:r>
        <w:rPr>
          <w:noProof/>
        </w:rPr>
        <w:t>723</w:t>
      </w:r>
      <w:r>
        <w:rPr>
          <w:noProof/>
        </w:rPr>
        <w:fldChar w:fldCharType="end"/>
      </w:r>
    </w:p>
    <w:p w14:paraId="0E401803" w14:textId="542D5D7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515: NHSNReasonForInsertionCode</w:t>
      </w:r>
      <w:r>
        <w:rPr>
          <w:noProof/>
        </w:rPr>
        <w:tab/>
      </w:r>
      <w:r>
        <w:rPr>
          <w:noProof/>
        </w:rPr>
        <w:fldChar w:fldCharType="begin"/>
      </w:r>
      <w:r>
        <w:rPr>
          <w:noProof/>
        </w:rPr>
        <w:instrText xml:space="preserve"> PAGEREF _Toc106443059 \h </w:instrText>
      </w:r>
      <w:r>
        <w:rPr>
          <w:noProof/>
        </w:rPr>
      </w:r>
      <w:r>
        <w:rPr>
          <w:noProof/>
        </w:rPr>
        <w:fldChar w:fldCharType="separate"/>
      </w:r>
      <w:r>
        <w:rPr>
          <w:noProof/>
        </w:rPr>
        <w:t>725</w:t>
      </w:r>
      <w:r>
        <w:rPr>
          <w:noProof/>
        </w:rPr>
        <w:fldChar w:fldCharType="end"/>
      </w:r>
    </w:p>
    <w:p w14:paraId="4BE5F186" w14:textId="269F5F2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516: Recorder Observation Contexts</w:t>
      </w:r>
      <w:r>
        <w:rPr>
          <w:noProof/>
        </w:rPr>
        <w:tab/>
      </w:r>
      <w:r>
        <w:rPr>
          <w:noProof/>
        </w:rPr>
        <w:fldChar w:fldCharType="begin"/>
      </w:r>
      <w:r>
        <w:rPr>
          <w:noProof/>
        </w:rPr>
        <w:instrText xml:space="preserve"> PAGEREF _Toc106443060 \h </w:instrText>
      </w:r>
      <w:r>
        <w:rPr>
          <w:noProof/>
        </w:rPr>
      </w:r>
      <w:r>
        <w:rPr>
          <w:noProof/>
        </w:rPr>
        <w:fldChar w:fldCharType="separate"/>
      </w:r>
      <w:r>
        <w:rPr>
          <w:noProof/>
        </w:rPr>
        <w:t>727</w:t>
      </w:r>
      <w:r>
        <w:rPr>
          <w:noProof/>
        </w:rPr>
        <w:fldChar w:fldCharType="end"/>
      </w:r>
    </w:p>
    <w:p w14:paraId="4F6F71A1" w14:textId="1C1F9A8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517: Recorder Observation Constraints Overview</w:t>
      </w:r>
      <w:r>
        <w:rPr>
          <w:noProof/>
        </w:rPr>
        <w:tab/>
      </w:r>
      <w:r>
        <w:rPr>
          <w:noProof/>
        </w:rPr>
        <w:fldChar w:fldCharType="begin"/>
      </w:r>
      <w:r>
        <w:rPr>
          <w:noProof/>
        </w:rPr>
        <w:instrText xml:space="preserve"> PAGEREF _Toc106443061 \h </w:instrText>
      </w:r>
      <w:r>
        <w:rPr>
          <w:noProof/>
        </w:rPr>
      </w:r>
      <w:r>
        <w:rPr>
          <w:noProof/>
        </w:rPr>
        <w:fldChar w:fldCharType="separate"/>
      </w:r>
      <w:r>
        <w:rPr>
          <w:noProof/>
        </w:rPr>
        <w:t>727</w:t>
      </w:r>
      <w:r>
        <w:rPr>
          <w:noProof/>
        </w:rPr>
        <w:fldChar w:fldCharType="end"/>
      </w:r>
    </w:p>
    <w:p w14:paraId="01670010" w14:textId="1CED325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518: Report No Events Contexts</w:t>
      </w:r>
      <w:r>
        <w:rPr>
          <w:noProof/>
        </w:rPr>
        <w:tab/>
      </w:r>
      <w:r>
        <w:rPr>
          <w:noProof/>
        </w:rPr>
        <w:fldChar w:fldCharType="begin"/>
      </w:r>
      <w:r>
        <w:rPr>
          <w:noProof/>
        </w:rPr>
        <w:instrText xml:space="preserve"> PAGEREF _Toc106443062 \h </w:instrText>
      </w:r>
      <w:r>
        <w:rPr>
          <w:noProof/>
        </w:rPr>
      </w:r>
      <w:r>
        <w:rPr>
          <w:noProof/>
        </w:rPr>
        <w:fldChar w:fldCharType="separate"/>
      </w:r>
      <w:r>
        <w:rPr>
          <w:noProof/>
        </w:rPr>
        <w:t>729</w:t>
      </w:r>
      <w:r>
        <w:rPr>
          <w:noProof/>
        </w:rPr>
        <w:fldChar w:fldCharType="end"/>
      </w:r>
    </w:p>
    <w:p w14:paraId="677A1FBB" w14:textId="12767493"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519: Report No Events Constraints Overview</w:t>
      </w:r>
      <w:r>
        <w:rPr>
          <w:noProof/>
        </w:rPr>
        <w:tab/>
      </w:r>
      <w:r>
        <w:rPr>
          <w:noProof/>
        </w:rPr>
        <w:fldChar w:fldCharType="begin"/>
      </w:r>
      <w:r>
        <w:rPr>
          <w:noProof/>
        </w:rPr>
        <w:instrText xml:space="preserve"> PAGEREF _Toc106443063 \h </w:instrText>
      </w:r>
      <w:r>
        <w:rPr>
          <w:noProof/>
        </w:rPr>
      </w:r>
      <w:r>
        <w:rPr>
          <w:noProof/>
        </w:rPr>
        <w:fldChar w:fldCharType="separate"/>
      </w:r>
      <w:r>
        <w:rPr>
          <w:noProof/>
        </w:rPr>
        <w:t>729</w:t>
      </w:r>
      <w:r>
        <w:rPr>
          <w:noProof/>
        </w:rPr>
        <w:fldChar w:fldCharType="end"/>
      </w:r>
    </w:p>
    <w:p w14:paraId="5320326F" w14:textId="09E2D70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520: NHSNReportNoEventsNICU</w:t>
      </w:r>
      <w:r>
        <w:rPr>
          <w:noProof/>
        </w:rPr>
        <w:tab/>
      </w:r>
      <w:r>
        <w:rPr>
          <w:noProof/>
        </w:rPr>
        <w:fldChar w:fldCharType="begin"/>
      </w:r>
      <w:r>
        <w:rPr>
          <w:noProof/>
        </w:rPr>
        <w:instrText xml:space="preserve"> PAGEREF _Toc106443064 \h </w:instrText>
      </w:r>
      <w:r>
        <w:rPr>
          <w:noProof/>
        </w:rPr>
      </w:r>
      <w:r>
        <w:rPr>
          <w:noProof/>
        </w:rPr>
        <w:fldChar w:fldCharType="separate"/>
      </w:r>
      <w:r>
        <w:rPr>
          <w:noProof/>
        </w:rPr>
        <w:t>731</w:t>
      </w:r>
      <w:r>
        <w:rPr>
          <w:noProof/>
        </w:rPr>
        <w:fldChar w:fldCharType="end"/>
      </w:r>
    </w:p>
    <w:p w14:paraId="153BA80A" w14:textId="3369585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521: NHSNReportNoEventsICU</w:t>
      </w:r>
      <w:r>
        <w:rPr>
          <w:noProof/>
        </w:rPr>
        <w:tab/>
      </w:r>
      <w:r>
        <w:rPr>
          <w:noProof/>
        </w:rPr>
        <w:fldChar w:fldCharType="begin"/>
      </w:r>
      <w:r>
        <w:rPr>
          <w:noProof/>
        </w:rPr>
        <w:instrText xml:space="preserve"> PAGEREF _Toc106443065 \h </w:instrText>
      </w:r>
      <w:r>
        <w:rPr>
          <w:noProof/>
        </w:rPr>
      </w:r>
      <w:r>
        <w:rPr>
          <w:noProof/>
        </w:rPr>
        <w:fldChar w:fldCharType="separate"/>
      </w:r>
      <w:r>
        <w:rPr>
          <w:noProof/>
        </w:rPr>
        <w:t>732</w:t>
      </w:r>
      <w:r>
        <w:rPr>
          <w:noProof/>
        </w:rPr>
        <w:fldChar w:fldCharType="end"/>
      </w:r>
    </w:p>
    <w:p w14:paraId="2CAA47B3" w14:textId="128F6795"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522: NHSNReportNoEventsDialysis</w:t>
      </w:r>
      <w:r>
        <w:rPr>
          <w:noProof/>
        </w:rPr>
        <w:tab/>
      </w:r>
      <w:r>
        <w:rPr>
          <w:noProof/>
        </w:rPr>
        <w:fldChar w:fldCharType="begin"/>
      </w:r>
      <w:r>
        <w:rPr>
          <w:noProof/>
        </w:rPr>
        <w:instrText xml:space="preserve"> PAGEREF _Toc106443066 \h </w:instrText>
      </w:r>
      <w:r>
        <w:rPr>
          <w:noProof/>
        </w:rPr>
      </w:r>
      <w:r>
        <w:rPr>
          <w:noProof/>
        </w:rPr>
        <w:fldChar w:fldCharType="separate"/>
      </w:r>
      <w:r>
        <w:rPr>
          <w:noProof/>
        </w:rPr>
        <w:t>732</w:t>
      </w:r>
      <w:r>
        <w:rPr>
          <w:noProof/>
        </w:rPr>
        <w:fldChar w:fldCharType="end"/>
      </w:r>
    </w:p>
    <w:p w14:paraId="1B8D5D1F" w14:textId="784E7FA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523: NHSNReportNoEventsMDRO</w:t>
      </w:r>
      <w:r>
        <w:rPr>
          <w:noProof/>
        </w:rPr>
        <w:tab/>
      </w:r>
      <w:r>
        <w:rPr>
          <w:noProof/>
        </w:rPr>
        <w:fldChar w:fldCharType="begin"/>
      </w:r>
      <w:r>
        <w:rPr>
          <w:noProof/>
        </w:rPr>
        <w:instrText xml:space="preserve"> PAGEREF _Toc106443067 \h </w:instrText>
      </w:r>
      <w:r>
        <w:rPr>
          <w:noProof/>
        </w:rPr>
      </w:r>
      <w:r>
        <w:rPr>
          <w:noProof/>
        </w:rPr>
        <w:fldChar w:fldCharType="separate"/>
      </w:r>
      <w:r>
        <w:rPr>
          <w:noProof/>
        </w:rPr>
        <w:t>733</w:t>
      </w:r>
      <w:r>
        <w:rPr>
          <w:noProof/>
        </w:rPr>
        <w:fldChar w:fldCharType="end"/>
      </w:r>
    </w:p>
    <w:p w14:paraId="193A1F7E" w14:textId="360A72F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524: NHSNReportNoEventsSCA</w:t>
      </w:r>
      <w:r>
        <w:rPr>
          <w:noProof/>
        </w:rPr>
        <w:tab/>
      </w:r>
      <w:r>
        <w:rPr>
          <w:noProof/>
        </w:rPr>
        <w:fldChar w:fldCharType="begin"/>
      </w:r>
      <w:r>
        <w:rPr>
          <w:noProof/>
        </w:rPr>
        <w:instrText xml:space="preserve"> PAGEREF _Toc106443068 \h </w:instrText>
      </w:r>
      <w:r>
        <w:rPr>
          <w:noProof/>
        </w:rPr>
      </w:r>
      <w:r>
        <w:rPr>
          <w:noProof/>
        </w:rPr>
        <w:fldChar w:fldCharType="separate"/>
      </w:r>
      <w:r>
        <w:rPr>
          <w:noProof/>
        </w:rPr>
        <w:t>734</w:t>
      </w:r>
      <w:r>
        <w:rPr>
          <w:noProof/>
        </w:rPr>
        <w:fldChar w:fldCharType="end"/>
      </w:r>
    </w:p>
    <w:p w14:paraId="65D6E536" w14:textId="69664352"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525: NHSNReportNoEventsOPCSameDayOutcomeMeasures</w:t>
      </w:r>
      <w:r>
        <w:rPr>
          <w:noProof/>
        </w:rPr>
        <w:tab/>
      </w:r>
      <w:r>
        <w:rPr>
          <w:noProof/>
        </w:rPr>
        <w:fldChar w:fldCharType="begin"/>
      </w:r>
      <w:r>
        <w:rPr>
          <w:noProof/>
        </w:rPr>
        <w:instrText xml:space="preserve"> PAGEREF _Toc106443069 \h </w:instrText>
      </w:r>
      <w:r>
        <w:rPr>
          <w:noProof/>
        </w:rPr>
      </w:r>
      <w:r>
        <w:rPr>
          <w:noProof/>
        </w:rPr>
        <w:fldChar w:fldCharType="separate"/>
      </w:r>
      <w:r>
        <w:rPr>
          <w:noProof/>
        </w:rPr>
        <w:t>734</w:t>
      </w:r>
      <w:r>
        <w:rPr>
          <w:noProof/>
        </w:rPr>
        <w:fldChar w:fldCharType="end"/>
      </w:r>
    </w:p>
    <w:p w14:paraId="00242A8D" w14:textId="255A9AE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526: NHSNReportNoEventsAR</w:t>
      </w:r>
      <w:r>
        <w:rPr>
          <w:noProof/>
        </w:rPr>
        <w:tab/>
      </w:r>
      <w:r>
        <w:rPr>
          <w:noProof/>
        </w:rPr>
        <w:fldChar w:fldCharType="begin"/>
      </w:r>
      <w:r>
        <w:rPr>
          <w:noProof/>
        </w:rPr>
        <w:instrText xml:space="preserve"> PAGEREF _Toc106443070 \h </w:instrText>
      </w:r>
      <w:r>
        <w:rPr>
          <w:noProof/>
        </w:rPr>
      </w:r>
      <w:r>
        <w:rPr>
          <w:noProof/>
        </w:rPr>
        <w:fldChar w:fldCharType="separate"/>
      </w:r>
      <w:r>
        <w:rPr>
          <w:noProof/>
        </w:rPr>
        <w:t>735</w:t>
      </w:r>
      <w:r>
        <w:rPr>
          <w:noProof/>
        </w:rPr>
        <w:fldChar w:fldCharType="end"/>
      </w:r>
    </w:p>
    <w:p w14:paraId="06812636" w14:textId="70BB3843"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527: NHSNReportNoEventsMDROLTCF</w:t>
      </w:r>
      <w:r>
        <w:rPr>
          <w:noProof/>
        </w:rPr>
        <w:tab/>
      </w:r>
      <w:r>
        <w:rPr>
          <w:noProof/>
        </w:rPr>
        <w:fldChar w:fldCharType="begin"/>
      </w:r>
      <w:r>
        <w:rPr>
          <w:noProof/>
        </w:rPr>
        <w:instrText xml:space="preserve"> PAGEREF _Toc106443071 \h </w:instrText>
      </w:r>
      <w:r>
        <w:rPr>
          <w:noProof/>
        </w:rPr>
      </w:r>
      <w:r>
        <w:rPr>
          <w:noProof/>
        </w:rPr>
        <w:fldChar w:fldCharType="separate"/>
      </w:r>
      <w:r>
        <w:rPr>
          <w:noProof/>
        </w:rPr>
        <w:t>736</w:t>
      </w:r>
      <w:r>
        <w:rPr>
          <w:noProof/>
        </w:rPr>
        <w:fldChar w:fldCharType="end"/>
      </w:r>
    </w:p>
    <w:p w14:paraId="23A3A7EF" w14:textId="6BA8E58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528: Revision Associated with Prior Infection Observation Contexts</w:t>
      </w:r>
      <w:r>
        <w:rPr>
          <w:noProof/>
        </w:rPr>
        <w:tab/>
      </w:r>
      <w:r>
        <w:rPr>
          <w:noProof/>
        </w:rPr>
        <w:fldChar w:fldCharType="begin"/>
      </w:r>
      <w:r>
        <w:rPr>
          <w:noProof/>
        </w:rPr>
        <w:instrText xml:space="preserve"> PAGEREF _Toc106443072 \h </w:instrText>
      </w:r>
      <w:r>
        <w:rPr>
          <w:noProof/>
        </w:rPr>
      </w:r>
      <w:r>
        <w:rPr>
          <w:noProof/>
        </w:rPr>
        <w:fldChar w:fldCharType="separate"/>
      </w:r>
      <w:r>
        <w:rPr>
          <w:noProof/>
        </w:rPr>
        <w:t>737</w:t>
      </w:r>
      <w:r>
        <w:rPr>
          <w:noProof/>
        </w:rPr>
        <w:fldChar w:fldCharType="end"/>
      </w:r>
    </w:p>
    <w:p w14:paraId="586E3428" w14:textId="01393E3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529: Revision Associated with Prior Infection Observation Constraints Overview</w:t>
      </w:r>
      <w:r>
        <w:rPr>
          <w:noProof/>
        </w:rPr>
        <w:tab/>
      </w:r>
      <w:r>
        <w:rPr>
          <w:noProof/>
        </w:rPr>
        <w:fldChar w:fldCharType="begin"/>
      </w:r>
      <w:r>
        <w:rPr>
          <w:noProof/>
        </w:rPr>
        <w:instrText xml:space="preserve"> PAGEREF _Toc106443073 \h </w:instrText>
      </w:r>
      <w:r>
        <w:rPr>
          <w:noProof/>
        </w:rPr>
      </w:r>
      <w:r>
        <w:rPr>
          <w:noProof/>
        </w:rPr>
        <w:fldChar w:fldCharType="separate"/>
      </w:r>
      <w:r>
        <w:rPr>
          <w:noProof/>
        </w:rPr>
        <w:t>738</w:t>
      </w:r>
      <w:r>
        <w:rPr>
          <w:noProof/>
        </w:rPr>
        <w:fldChar w:fldCharType="end"/>
      </w:r>
    </w:p>
    <w:p w14:paraId="16D3BC43" w14:textId="7EB63C3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530: Same Day Outcome Measure Observation (V3) Contexts</w:t>
      </w:r>
      <w:r>
        <w:rPr>
          <w:noProof/>
        </w:rPr>
        <w:tab/>
      </w:r>
      <w:r>
        <w:rPr>
          <w:noProof/>
        </w:rPr>
        <w:fldChar w:fldCharType="begin"/>
      </w:r>
      <w:r>
        <w:rPr>
          <w:noProof/>
        </w:rPr>
        <w:instrText xml:space="preserve"> PAGEREF _Toc106443074 \h </w:instrText>
      </w:r>
      <w:r>
        <w:rPr>
          <w:noProof/>
        </w:rPr>
      </w:r>
      <w:r>
        <w:rPr>
          <w:noProof/>
        </w:rPr>
        <w:fldChar w:fldCharType="separate"/>
      </w:r>
      <w:r>
        <w:rPr>
          <w:noProof/>
        </w:rPr>
        <w:t>740</w:t>
      </w:r>
      <w:r>
        <w:rPr>
          <w:noProof/>
        </w:rPr>
        <w:fldChar w:fldCharType="end"/>
      </w:r>
    </w:p>
    <w:p w14:paraId="53EA0A57" w14:textId="2B40F35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531: Same Day Outcome Measure Observation (V3) Constraints Overview</w:t>
      </w:r>
      <w:r>
        <w:rPr>
          <w:noProof/>
        </w:rPr>
        <w:tab/>
      </w:r>
      <w:r>
        <w:rPr>
          <w:noProof/>
        </w:rPr>
        <w:fldChar w:fldCharType="begin"/>
      </w:r>
      <w:r>
        <w:rPr>
          <w:noProof/>
        </w:rPr>
        <w:instrText xml:space="preserve"> PAGEREF _Toc106443075 \h </w:instrText>
      </w:r>
      <w:r>
        <w:rPr>
          <w:noProof/>
        </w:rPr>
      </w:r>
      <w:r>
        <w:rPr>
          <w:noProof/>
        </w:rPr>
        <w:fldChar w:fldCharType="separate"/>
      </w:r>
      <w:r>
        <w:rPr>
          <w:noProof/>
        </w:rPr>
        <w:t>741</w:t>
      </w:r>
      <w:r>
        <w:rPr>
          <w:noProof/>
        </w:rPr>
        <w:fldChar w:fldCharType="end"/>
      </w:r>
    </w:p>
    <w:p w14:paraId="549B87B1" w14:textId="5397942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532: NHSNSameDayOutcomeMeasure</w:t>
      </w:r>
      <w:r>
        <w:rPr>
          <w:noProof/>
        </w:rPr>
        <w:tab/>
      </w:r>
      <w:r>
        <w:rPr>
          <w:noProof/>
        </w:rPr>
        <w:fldChar w:fldCharType="begin"/>
      </w:r>
      <w:r>
        <w:rPr>
          <w:noProof/>
        </w:rPr>
        <w:instrText xml:space="preserve"> PAGEREF _Toc106443076 \h </w:instrText>
      </w:r>
      <w:r>
        <w:rPr>
          <w:noProof/>
        </w:rPr>
      </w:r>
      <w:r>
        <w:rPr>
          <w:noProof/>
        </w:rPr>
        <w:fldChar w:fldCharType="separate"/>
      </w:r>
      <w:r>
        <w:rPr>
          <w:noProof/>
        </w:rPr>
        <w:t>743</w:t>
      </w:r>
      <w:r>
        <w:rPr>
          <w:noProof/>
        </w:rPr>
        <w:fldChar w:fldCharType="end"/>
      </w:r>
    </w:p>
    <w:p w14:paraId="6DB17434" w14:textId="6D1D84A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533: Same Day Outcome Measures Organizer (V3) Contexts</w:t>
      </w:r>
      <w:r>
        <w:rPr>
          <w:noProof/>
        </w:rPr>
        <w:tab/>
      </w:r>
      <w:r>
        <w:rPr>
          <w:noProof/>
        </w:rPr>
        <w:fldChar w:fldCharType="begin"/>
      </w:r>
      <w:r>
        <w:rPr>
          <w:noProof/>
        </w:rPr>
        <w:instrText xml:space="preserve"> PAGEREF _Toc106443077 \h </w:instrText>
      </w:r>
      <w:r>
        <w:rPr>
          <w:noProof/>
        </w:rPr>
      </w:r>
      <w:r>
        <w:rPr>
          <w:noProof/>
        </w:rPr>
        <w:fldChar w:fldCharType="separate"/>
      </w:r>
      <w:r>
        <w:rPr>
          <w:noProof/>
        </w:rPr>
        <w:t>744</w:t>
      </w:r>
      <w:r>
        <w:rPr>
          <w:noProof/>
        </w:rPr>
        <w:fldChar w:fldCharType="end"/>
      </w:r>
    </w:p>
    <w:p w14:paraId="4BC3E61A" w14:textId="45EEE9A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534: Same Day Outcome Measures Organizer (V3) Constraints Overview</w:t>
      </w:r>
      <w:r>
        <w:rPr>
          <w:noProof/>
        </w:rPr>
        <w:tab/>
      </w:r>
      <w:r>
        <w:rPr>
          <w:noProof/>
        </w:rPr>
        <w:fldChar w:fldCharType="begin"/>
      </w:r>
      <w:r>
        <w:rPr>
          <w:noProof/>
        </w:rPr>
        <w:instrText xml:space="preserve"> PAGEREF _Toc106443078 \h </w:instrText>
      </w:r>
      <w:r>
        <w:rPr>
          <w:noProof/>
        </w:rPr>
      </w:r>
      <w:r>
        <w:rPr>
          <w:noProof/>
        </w:rPr>
        <w:fldChar w:fldCharType="separate"/>
      </w:r>
      <w:r>
        <w:rPr>
          <w:noProof/>
        </w:rPr>
        <w:t>745</w:t>
      </w:r>
      <w:r>
        <w:rPr>
          <w:noProof/>
        </w:rPr>
        <w:fldChar w:fldCharType="end"/>
      </w:r>
    </w:p>
    <w:p w14:paraId="355F4CFC" w14:textId="27821193"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535: Secondary Bloodstream Infection Observation Contexts</w:t>
      </w:r>
      <w:r>
        <w:rPr>
          <w:noProof/>
        </w:rPr>
        <w:tab/>
      </w:r>
      <w:r>
        <w:rPr>
          <w:noProof/>
        </w:rPr>
        <w:fldChar w:fldCharType="begin"/>
      </w:r>
      <w:r>
        <w:rPr>
          <w:noProof/>
        </w:rPr>
        <w:instrText xml:space="preserve"> PAGEREF _Toc106443079 \h </w:instrText>
      </w:r>
      <w:r>
        <w:rPr>
          <w:noProof/>
        </w:rPr>
      </w:r>
      <w:r>
        <w:rPr>
          <w:noProof/>
        </w:rPr>
        <w:fldChar w:fldCharType="separate"/>
      </w:r>
      <w:r>
        <w:rPr>
          <w:noProof/>
        </w:rPr>
        <w:t>746</w:t>
      </w:r>
      <w:r>
        <w:rPr>
          <w:noProof/>
        </w:rPr>
        <w:fldChar w:fldCharType="end"/>
      </w:r>
    </w:p>
    <w:p w14:paraId="24193BB6" w14:textId="0800F27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536: Secondary Bloodstream Infection Observation Constraints Overview</w:t>
      </w:r>
      <w:r>
        <w:rPr>
          <w:noProof/>
        </w:rPr>
        <w:tab/>
      </w:r>
      <w:r>
        <w:rPr>
          <w:noProof/>
        </w:rPr>
        <w:fldChar w:fldCharType="begin"/>
      </w:r>
      <w:r>
        <w:rPr>
          <w:noProof/>
        </w:rPr>
        <w:instrText xml:space="preserve"> PAGEREF _Toc106443080 \h </w:instrText>
      </w:r>
      <w:r>
        <w:rPr>
          <w:noProof/>
        </w:rPr>
      </w:r>
      <w:r>
        <w:rPr>
          <w:noProof/>
        </w:rPr>
        <w:fldChar w:fldCharType="separate"/>
      </w:r>
      <w:r>
        <w:rPr>
          <w:noProof/>
        </w:rPr>
        <w:t>747</w:t>
      </w:r>
      <w:r>
        <w:rPr>
          <w:noProof/>
        </w:rPr>
        <w:fldChar w:fldCharType="end"/>
      </w:r>
    </w:p>
    <w:p w14:paraId="771478A0" w14:textId="619C759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537: Skin Preparation Clinical Statement (V2) Contexts</w:t>
      </w:r>
      <w:r>
        <w:rPr>
          <w:noProof/>
        </w:rPr>
        <w:tab/>
      </w:r>
      <w:r>
        <w:rPr>
          <w:noProof/>
        </w:rPr>
        <w:fldChar w:fldCharType="begin"/>
      </w:r>
      <w:r>
        <w:rPr>
          <w:noProof/>
        </w:rPr>
        <w:instrText xml:space="preserve"> PAGEREF _Toc106443081 \h </w:instrText>
      </w:r>
      <w:r>
        <w:rPr>
          <w:noProof/>
        </w:rPr>
      </w:r>
      <w:r>
        <w:rPr>
          <w:noProof/>
        </w:rPr>
        <w:fldChar w:fldCharType="separate"/>
      </w:r>
      <w:r>
        <w:rPr>
          <w:noProof/>
        </w:rPr>
        <w:t>748</w:t>
      </w:r>
      <w:r>
        <w:rPr>
          <w:noProof/>
        </w:rPr>
        <w:fldChar w:fldCharType="end"/>
      </w:r>
    </w:p>
    <w:p w14:paraId="67648536" w14:textId="4667BE6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538: Skin Preparation Clinical Statement (V2) Constraints Overview</w:t>
      </w:r>
      <w:r>
        <w:rPr>
          <w:noProof/>
        </w:rPr>
        <w:tab/>
      </w:r>
      <w:r>
        <w:rPr>
          <w:noProof/>
        </w:rPr>
        <w:fldChar w:fldCharType="begin"/>
      </w:r>
      <w:r>
        <w:rPr>
          <w:noProof/>
        </w:rPr>
        <w:instrText xml:space="preserve"> PAGEREF _Toc106443082 \h </w:instrText>
      </w:r>
      <w:r>
        <w:rPr>
          <w:noProof/>
        </w:rPr>
      </w:r>
      <w:r>
        <w:rPr>
          <w:noProof/>
        </w:rPr>
        <w:fldChar w:fldCharType="separate"/>
      </w:r>
      <w:r>
        <w:rPr>
          <w:noProof/>
        </w:rPr>
        <w:t>750</w:t>
      </w:r>
      <w:r>
        <w:rPr>
          <w:noProof/>
        </w:rPr>
        <w:fldChar w:fldCharType="end"/>
      </w:r>
    </w:p>
    <w:p w14:paraId="165768D3" w14:textId="64B5686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539: NHSNSkinPreparationCode</w:t>
      </w:r>
      <w:r>
        <w:rPr>
          <w:noProof/>
        </w:rPr>
        <w:tab/>
      </w:r>
      <w:r>
        <w:rPr>
          <w:noProof/>
        </w:rPr>
        <w:fldChar w:fldCharType="begin"/>
      </w:r>
      <w:r>
        <w:rPr>
          <w:noProof/>
        </w:rPr>
        <w:instrText xml:space="preserve"> PAGEREF _Toc106443083 \h </w:instrText>
      </w:r>
      <w:r>
        <w:rPr>
          <w:noProof/>
        </w:rPr>
      </w:r>
      <w:r>
        <w:rPr>
          <w:noProof/>
        </w:rPr>
        <w:fldChar w:fldCharType="separate"/>
      </w:r>
      <w:r>
        <w:rPr>
          <w:noProof/>
        </w:rPr>
        <w:t>753</w:t>
      </w:r>
      <w:r>
        <w:rPr>
          <w:noProof/>
        </w:rPr>
        <w:fldChar w:fldCharType="end"/>
      </w:r>
    </w:p>
    <w:p w14:paraId="325D11F6" w14:textId="21A310A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540: Skin-Preparation Solutions Applied Organizer (V2) Contexts</w:t>
      </w:r>
      <w:r>
        <w:rPr>
          <w:noProof/>
        </w:rPr>
        <w:tab/>
      </w:r>
      <w:r>
        <w:rPr>
          <w:noProof/>
        </w:rPr>
        <w:fldChar w:fldCharType="begin"/>
      </w:r>
      <w:r>
        <w:rPr>
          <w:noProof/>
        </w:rPr>
        <w:instrText xml:space="preserve"> PAGEREF _Toc106443084 \h </w:instrText>
      </w:r>
      <w:r>
        <w:rPr>
          <w:noProof/>
        </w:rPr>
      </w:r>
      <w:r>
        <w:rPr>
          <w:noProof/>
        </w:rPr>
        <w:fldChar w:fldCharType="separate"/>
      </w:r>
      <w:r>
        <w:rPr>
          <w:noProof/>
        </w:rPr>
        <w:t>755</w:t>
      </w:r>
      <w:r>
        <w:rPr>
          <w:noProof/>
        </w:rPr>
        <w:fldChar w:fldCharType="end"/>
      </w:r>
    </w:p>
    <w:p w14:paraId="3786E3C2" w14:textId="3B11A83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541: Skin-Preparation Solutions Applied Organizer (V2) Constraints Overview</w:t>
      </w:r>
      <w:r>
        <w:rPr>
          <w:noProof/>
        </w:rPr>
        <w:tab/>
      </w:r>
      <w:r>
        <w:rPr>
          <w:noProof/>
        </w:rPr>
        <w:fldChar w:fldCharType="begin"/>
      </w:r>
      <w:r>
        <w:rPr>
          <w:noProof/>
        </w:rPr>
        <w:instrText xml:space="preserve"> PAGEREF _Toc106443085 \h </w:instrText>
      </w:r>
      <w:r>
        <w:rPr>
          <w:noProof/>
        </w:rPr>
      </w:r>
      <w:r>
        <w:rPr>
          <w:noProof/>
        </w:rPr>
        <w:fldChar w:fldCharType="separate"/>
      </w:r>
      <w:r>
        <w:rPr>
          <w:noProof/>
        </w:rPr>
        <w:t>755</w:t>
      </w:r>
      <w:r>
        <w:rPr>
          <w:noProof/>
        </w:rPr>
        <w:fldChar w:fldCharType="end"/>
      </w:r>
    </w:p>
    <w:p w14:paraId="4CDC57B4" w14:textId="1FD8461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542: Solutions Dried Observation Contexts</w:t>
      </w:r>
      <w:r>
        <w:rPr>
          <w:noProof/>
        </w:rPr>
        <w:tab/>
      </w:r>
      <w:r>
        <w:rPr>
          <w:noProof/>
        </w:rPr>
        <w:fldChar w:fldCharType="begin"/>
      </w:r>
      <w:r>
        <w:rPr>
          <w:noProof/>
        </w:rPr>
        <w:instrText xml:space="preserve"> PAGEREF _Toc106443086 \h </w:instrText>
      </w:r>
      <w:r>
        <w:rPr>
          <w:noProof/>
        </w:rPr>
      </w:r>
      <w:r>
        <w:rPr>
          <w:noProof/>
        </w:rPr>
        <w:fldChar w:fldCharType="separate"/>
      </w:r>
      <w:r>
        <w:rPr>
          <w:noProof/>
        </w:rPr>
        <w:t>756</w:t>
      </w:r>
      <w:r>
        <w:rPr>
          <w:noProof/>
        </w:rPr>
        <w:fldChar w:fldCharType="end"/>
      </w:r>
    </w:p>
    <w:p w14:paraId="3C1D6025" w14:textId="2092BB8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543: Solutions Dried Observation Constraints Overview</w:t>
      </w:r>
      <w:r>
        <w:rPr>
          <w:noProof/>
        </w:rPr>
        <w:tab/>
      </w:r>
      <w:r>
        <w:rPr>
          <w:noProof/>
        </w:rPr>
        <w:fldChar w:fldCharType="begin"/>
      </w:r>
      <w:r>
        <w:rPr>
          <w:noProof/>
        </w:rPr>
        <w:instrText xml:space="preserve"> PAGEREF _Toc106443087 \h </w:instrText>
      </w:r>
      <w:r>
        <w:rPr>
          <w:noProof/>
        </w:rPr>
      </w:r>
      <w:r>
        <w:rPr>
          <w:noProof/>
        </w:rPr>
        <w:fldChar w:fldCharType="separate"/>
      </w:r>
      <w:r>
        <w:rPr>
          <w:noProof/>
        </w:rPr>
        <w:t>757</w:t>
      </w:r>
      <w:r>
        <w:rPr>
          <w:noProof/>
        </w:rPr>
        <w:fldChar w:fldCharType="end"/>
      </w:r>
    </w:p>
    <w:p w14:paraId="4DFE376B" w14:textId="390A21E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544: Specimen Collection Encounter (ARO) (V2) Contexts</w:t>
      </w:r>
      <w:r>
        <w:rPr>
          <w:noProof/>
        </w:rPr>
        <w:tab/>
      </w:r>
      <w:r>
        <w:rPr>
          <w:noProof/>
        </w:rPr>
        <w:fldChar w:fldCharType="begin"/>
      </w:r>
      <w:r>
        <w:rPr>
          <w:noProof/>
        </w:rPr>
        <w:instrText xml:space="preserve"> PAGEREF _Toc106443088 \h </w:instrText>
      </w:r>
      <w:r>
        <w:rPr>
          <w:noProof/>
        </w:rPr>
      </w:r>
      <w:r>
        <w:rPr>
          <w:noProof/>
        </w:rPr>
        <w:fldChar w:fldCharType="separate"/>
      </w:r>
      <w:r>
        <w:rPr>
          <w:noProof/>
        </w:rPr>
        <w:t>759</w:t>
      </w:r>
      <w:r>
        <w:rPr>
          <w:noProof/>
        </w:rPr>
        <w:fldChar w:fldCharType="end"/>
      </w:r>
    </w:p>
    <w:p w14:paraId="2CA0E4C1" w14:textId="534A1723"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545: Specimen Collection Encounter (ARO) (V2) Constraints Overview</w:t>
      </w:r>
      <w:r>
        <w:rPr>
          <w:noProof/>
        </w:rPr>
        <w:tab/>
      </w:r>
      <w:r>
        <w:rPr>
          <w:noProof/>
        </w:rPr>
        <w:fldChar w:fldCharType="begin"/>
      </w:r>
      <w:r>
        <w:rPr>
          <w:noProof/>
        </w:rPr>
        <w:instrText xml:space="preserve"> PAGEREF _Toc106443089 \h </w:instrText>
      </w:r>
      <w:r>
        <w:rPr>
          <w:noProof/>
        </w:rPr>
      </w:r>
      <w:r>
        <w:rPr>
          <w:noProof/>
        </w:rPr>
        <w:fldChar w:fldCharType="separate"/>
      </w:r>
      <w:r>
        <w:rPr>
          <w:noProof/>
        </w:rPr>
        <w:t>760</w:t>
      </w:r>
      <w:r>
        <w:rPr>
          <w:noProof/>
        </w:rPr>
        <w:fldChar w:fldCharType="end"/>
      </w:r>
    </w:p>
    <w:p w14:paraId="337494A2" w14:textId="2A064BE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546: Specimen Collection Encounter (LIO) Contexts</w:t>
      </w:r>
      <w:r>
        <w:rPr>
          <w:noProof/>
        </w:rPr>
        <w:tab/>
      </w:r>
      <w:r>
        <w:rPr>
          <w:noProof/>
        </w:rPr>
        <w:fldChar w:fldCharType="begin"/>
      </w:r>
      <w:r>
        <w:rPr>
          <w:noProof/>
        </w:rPr>
        <w:instrText xml:space="preserve"> PAGEREF _Toc106443090 \h </w:instrText>
      </w:r>
      <w:r>
        <w:rPr>
          <w:noProof/>
        </w:rPr>
      </w:r>
      <w:r>
        <w:rPr>
          <w:noProof/>
        </w:rPr>
        <w:fldChar w:fldCharType="separate"/>
      </w:r>
      <w:r>
        <w:rPr>
          <w:noProof/>
        </w:rPr>
        <w:t>763</w:t>
      </w:r>
      <w:r>
        <w:rPr>
          <w:noProof/>
        </w:rPr>
        <w:fldChar w:fldCharType="end"/>
      </w:r>
    </w:p>
    <w:p w14:paraId="1A76E07F" w14:textId="459D891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547: Specimen Collection Encounter (LIO) Constraints Overview</w:t>
      </w:r>
      <w:r>
        <w:rPr>
          <w:noProof/>
        </w:rPr>
        <w:tab/>
      </w:r>
      <w:r>
        <w:rPr>
          <w:noProof/>
        </w:rPr>
        <w:fldChar w:fldCharType="begin"/>
      </w:r>
      <w:r>
        <w:rPr>
          <w:noProof/>
        </w:rPr>
        <w:instrText xml:space="preserve"> PAGEREF _Toc106443091 \h </w:instrText>
      </w:r>
      <w:r>
        <w:rPr>
          <w:noProof/>
        </w:rPr>
      </w:r>
      <w:r>
        <w:rPr>
          <w:noProof/>
        </w:rPr>
        <w:fldChar w:fldCharType="separate"/>
      </w:r>
      <w:r>
        <w:rPr>
          <w:noProof/>
        </w:rPr>
        <w:t>764</w:t>
      </w:r>
      <w:r>
        <w:rPr>
          <w:noProof/>
        </w:rPr>
        <w:fldChar w:fldCharType="end"/>
      </w:r>
    </w:p>
    <w:p w14:paraId="5D8F3337" w14:textId="249164D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548: Specimen Collection Procedure (ARO) (V4) Contexts</w:t>
      </w:r>
      <w:r>
        <w:rPr>
          <w:noProof/>
        </w:rPr>
        <w:tab/>
      </w:r>
      <w:r>
        <w:rPr>
          <w:noProof/>
        </w:rPr>
        <w:fldChar w:fldCharType="begin"/>
      </w:r>
      <w:r>
        <w:rPr>
          <w:noProof/>
        </w:rPr>
        <w:instrText xml:space="preserve"> PAGEREF _Toc106443092 \h </w:instrText>
      </w:r>
      <w:r>
        <w:rPr>
          <w:noProof/>
        </w:rPr>
      </w:r>
      <w:r>
        <w:rPr>
          <w:noProof/>
        </w:rPr>
        <w:fldChar w:fldCharType="separate"/>
      </w:r>
      <w:r>
        <w:rPr>
          <w:noProof/>
        </w:rPr>
        <w:t>766</w:t>
      </w:r>
      <w:r>
        <w:rPr>
          <w:noProof/>
        </w:rPr>
        <w:fldChar w:fldCharType="end"/>
      </w:r>
    </w:p>
    <w:p w14:paraId="59AC9EF8" w14:textId="24B88BE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549: Specimen Collection Procedure (ARO) (V4) Constraints Overview</w:t>
      </w:r>
      <w:r>
        <w:rPr>
          <w:noProof/>
        </w:rPr>
        <w:tab/>
      </w:r>
      <w:r>
        <w:rPr>
          <w:noProof/>
        </w:rPr>
        <w:fldChar w:fldCharType="begin"/>
      </w:r>
      <w:r>
        <w:rPr>
          <w:noProof/>
        </w:rPr>
        <w:instrText xml:space="preserve"> PAGEREF _Toc106443093 \h </w:instrText>
      </w:r>
      <w:r>
        <w:rPr>
          <w:noProof/>
        </w:rPr>
      </w:r>
      <w:r>
        <w:rPr>
          <w:noProof/>
        </w:rPr>
        <w:fldChar w:fldCharType="separate"/>
      </w:r>
      <w:r>
        <w:rPr>
          <w:noProof/>
        </w:rPr>
        <w:t>767</w:t>
      </w:r>
      <w:r>
        <w:rPr>
          <w:noProof/>
        </w:rPr>
        <w:fldChar w:fldCharType="end"/>
      </w:r>
    </w:p>
    <w:p w14:paraId="4E5B6FB4" w14:textId="5849FA53"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550: NHSNSpecimenTypeCode</w:t>
      </w:r>
      <w:r>
        <w:rPr>
          <w:noProof/>
        </w:rPr>
        <w:tab/>
      </w:r>
      <w:r>
        <w:rPr>
          <w:noProof/>
        </w:rPr>
        <w:fldChar w:fldCharType="begin"/>
      </w:r>
      <w:r>
        <w:rPr>
          <w:noProof/>
        </w:rPr>
        <w:instrText xml:space="preserve"> PAGEREF _Toc106443094 \h </w:instrText>
      </w:r>
      <w:r>
        <w:rPr>
          <w:noProof/>
        </w:rPr>
      </w:r>
      <w:r>
        <w:rPr>
          <w:noProof/>
        </w:rPr>
        <w:fldChar w:fldCharType="separate"/>
      </w:r>
      <w:r>
        <w:rPr>
          <w:noProof/>
        </w:rPr>
        <w:t>769</w:t>
      </w:r>
      <w:r>
        <w:rPr>
          <w:noProof/>
        </w:rPr>
        <w:fldChar w:fldCharType="end"/>
      </w:r>
    </w:p>
    <w:p w14:paraId="24D91D8A" w14:textId="6BC27282"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551: Specimen Collection Procedure (LIO) Contexts</w:t>
      </w:r>
      <w:r>
        <w:rPr>
          <w:noProof/>
        </w:rPr>
        <w:tab/>
      </w:r>
      <w:r>
        <w:rPr>
          <w:noProof/>
        </w:rPr>
        <w:fldChar w:fldCharType="begin"/>
      </w:r>
      <w:r>
        <w:rPr>
          <w:noProof/>
        </w:rPr>
        <w:instrText xml:space="preserve"> PAGEREF _Toc106443095 \h </w:instrText>
      </w:r>
      <w:r>
        <w:rPr>
          <w:noProof/>
        </w:rPr>
      </w:r>
      <w:r>
        <w:rPr>
          <w:noProof/>
        </w:rPr>
        <w:fldChar w:fldCharType="separate"/>
      </w:r>
      <w:r>
        <w:rPr>
          <w:noProof/>
        </w:rPr>
        <w:t>770</w:t>
      </w:r>
      <w:r>
        <w:rPr>
          <w:noProof/>
        </w:rPr>
        <w:fldChar w:fldCharType="end"/>
      </w:r>
    </w:p>
    <w:p w14:paraId="384F061C" w14:textId="01D8DB15"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552: Specimen Collection Procedure (LIO) Constraints Overview</w:t>
      </w:r>
      <w:r>
        <w:rPr>
          <w:noProof/>
        </w:rPr>
        <w:tab/>
      </w:r>
      <w:r>
        <w:rPr>
          <w:noProof/>
        </w:rPr>
        <w:fldChar w:fldCharType="begin"/>
      </w:r>
      <w:r>
        <w:rPr>
          <w:noProof/>
        </w:rPr>
        <w:instrText xml:space="preserve"> PAGEREF _Toc106443096 \h </w:instrText>
      </w:r>
      <w:r>
        <w:rPr>
          <w:noProof/>
        </w:rPr>
      </w:r>
      <w:r>
        <w:rPr>
          <w:noProof/>
        </w:rPr>
        <w:fldChar w:fldCharType="separate"/>
      </w:r>
      <w:r>
        <w:rPr>
          <w:noProof/>
        </w:rPr>
        <w:t>771</w:t>
      </w:r>
      <w:r>
        <w:rPr>
          <w:noProof/>
        </w:rPr>
        <w:fldChar w:fldCharType="end"/>
      </w:r>
    </w:p>
    <w:p w14:paraId="4AAA24E1" w14:textId="3A53A3F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553: Spinal Fusion Level Observation Contexts</w:t>
      </w:r>
      <w:r>
        <w:rPr>
          <w:noProof/>
        </w:rPr>
        <w:tab/>
      </w:r>
      <w:r>
        <w:rPr>
          <w:noProof/>
        </w:rPr>
        <w:fldChar w:fldCharType="begin"/>
      </w:r>
      <w:r>
        <w:rPr>
          <w:noProof/>
        </w:rPr>
        <w:instrText xml:space="preserve"> PAGEREF _Toc106443097 \h </w:instrText>
      </w:r>
      <w:r>
        <w:rPr>
          <w:noProof/>
        </w:rPr>
      </w:r>
      <w:r>
        <w:rPr>
          <w:noProof/>
        </w:rPr>
        <w:fldChar w:fldCharType="separate"/>
      </w:r>
      <w:r>
        <w:rPr>
          <w:noProof/>
        </w:rPr>
        <w:t>773</w:t>
      </w:r>
      <w:r>
        <w:rPr>
          <w:noProof/>
        </w:rPr>
        <w:fldChar w:fldCharType="end"/>
      </w:r>
    </w:p>
    <w:p w14:paraId="7C55BB3A" w14:textId="0D9B6E9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554: Spinal Fusion Level Observation Constraints Overview</w:t>
      </w:r>
      <w:r>
        <w:rPr>
          <w:noProof/>
        </w:rPr>
        <w:tab/>
      </w:r>
      <w:r>
        <w:rPr>
          <w:noProof/>
        </w:rPr>
        <w:fldChar w:fldCharType="begin"/>
      </w:r>
      <w:r>
        <w:rPr>
          <w:noProof/>
        </w:rPr>
        <w:instrText xml:space="preserve"> PAGEREF _Toc106443098 \h </w:instrText>
      </w:r>
      <w:r>
        <w:rPr>
          <w:noProof/>
        </w:rPr>
      </w:r>
      <w:r>
        <w:rPr>
          <w:noProof/>
        </w:rPr>
        <w:fldChar w:fldCharType="separate"/>
      </w:r>
      <w:r>
        <w:rPr>
          <w:noProof/>
        </w:rPr>
        <w:t>774</w:t>
      </w:r>
      <w:r>
        <w:rPr>
          <w:noProof/>
        </w:rPr>
        <w:fldChar w:fldCharType="end"/>
      </w:r>
    </w:p>
    <w:p w14:paraId="7FFCAB0F" w14:textId="34B7BB1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555: NHSNSpinalFusionLevelCode</w:t>
      </w:r>
      <w:r>
        <w:rPr>
          <w:noProof/>
        </w:rPr>
        <w:tab/>
      </w:r>
      <w:r>
        <w:rPr>
          <w:noProof/>
        </w:rPr>
        <w:fldChar w:fldCharType="begin"/>
      </w:r>
      <w:r>
        <w:rPr>
          <w:noProof/>
        </w:rPr>
        <w:instrText xml:space="preserve"> PAGEREF _Toc106443099 \h </w:instrText>
      </w:r>
      <w:r>
        <w:rPr>
          <w:noProof/>
        </w:rPr>
      </w:r>
      <w:r>
        <w:rPr>
          <w:noProof/>
        </w:rPr>
        <w:fldChar w:fldCharType="separate"/>
      </w:r>
      <w:r>
        <w:rPr>
          <w:noProof/>
        </w:rPr>
        <w:t>775</w:t>
      </w:r>
      <w:r>
        <w:rPr>
          <w:noProof/>
        </w:rPr>
        <w:fldChar w:fldCharType="end"/>
      </w:r>
    </w:p>
    <w:p w14:paraId="1B3B5C8E" w14:textId="5A402AB2"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556: SSI Detected Using Toolkit Observation Contexts</w:t>
      </w:r>
      <w:r>
        <w:rPr>
          <w:noProof/>
        </w:rPr>
        <w:tab/>
      </w:r>
      <w:r>
        <w:rPr>
          <w:noProof/>
        </w:rPr>
        <w:fldChar w:fldCharType="begin"/>
      </w:r>
      <w:r>
        <w:rPr>
          <w:noProof/>
        </w:rPr>
        <w:instrText xml:space="preserve"> PAGEREF _Toc106443100 \h </w:instrText>
      </w:r>
      <w:r>
        <w:rPr>
          <w:noProof/>
        </w:rPr>
      </w:r>
      <w:r>
        <w:rPr>
          <w:noProof/>
        </w:rPr>
        <w:fldChar w:fldCharType="separate"/>
      </w:r>
      <w:r>
        <w:rPr>
          <w:noProof/>
        </w:rPr>
        <w:t>776</w:t>
      </w:r>
      <w:r>
        <w:rPr>
          <w:noProof/>
        </w:rPr>
        <w:fldChar w:fldCharType="end"/>
      </w:r>
    </w:p>
    <w:p w14:paraId="4F5A8209" w14:textId="4EE8797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557: SSI Detected Using Toolkit Observation Constraints Overview</w:t>
      </w:r>
      <w:r>
        <w:rPr>
          <w:noProof/>
        </w:rPr>
        <w:tab/>
      </w:r>
      <w:r>
        <w:rPr>
          <w:noProof/>
        </w:rPr>
        <w:fldChar w:fldCharType="begin"/>
      </w:r>
      <w:r>
        <w:rPr>
          <w:noProof/>
        </w:rPr>
        <w:instrText xml:space="preserve"> PAGEREF _Toc106443101 \h </w:instrText>
      </w:r>
      <w:r>
        <w:rPr>
          <w:noProof/>
        </w:rPr>
      </w:r>
      <w:r>
        <w:rPr>
          <w:noProof/>
        </w:rPr>
        <w:fldChar w:fldCharType="separate"/>
      </w:r>
      <w:r>
        <w:rPr>
          <w:noProof/>
        </w:rPr>
        <w:t>777</w:t>
      </w:r>
      <w:r>
        <w:rPr>
          <w:noProof/>
        </w:rPr>
        <w:fldChar w:fldCharType="end"/>
      </w:r>
    </w:p>
    <w:p w14:paraId="5E3B73ED" w14:textId="3B8A476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558: SSI Detection Method Contexts</w:t>
      </w:r>
      <w:r>
        <w:rPr>
          <w:noProof/>
        </w:rPr>
        <w:tab/>
      </w:r>
      <w:r>
        <w:rPr>
          <w:noProof/>
        </w:rPr>
        <w:fldChar w:fldCharType="begin"/>
      </w:r>
      <w:r>
        <w:rPr>
          <w:noProof/>
        </w:rPr>
        <w:instrText xml:space="preserve"> PAGEREF _Toc106443102 \h </w:instrText>
      </w:r>
      <w:r>
        <w:rPr>
          <w:noProof/>
        </w:rPr>
      </w:r>
      <w:r>
        <w:rPr>
          <w:noProof/>
        </w:rPr>
        <w:fldChar w:fldCharType="separate"/>
      </w:r>
      <w:r>
        <w:rPr>
          <w:noProof/>
        </w:rPr>
        <w:t>779</w:t>
      </w:r>
      <w:r>
        <w:rPr>
          <w:noProof/>
        </w:rPr>
        <w:fldChar w:fldCharType="end"/>
      </w:r>
    </w:p>
    <w:p w14:paraId="29DB3114" w14:textId="6454C1E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559: SSI Detection Method Constraints Overview</w:t>
      </w:r>
      <w:r>
        <w:rPr>
          <w:noProof/>
        </w:rPr>
        <w:tab/>
      </w:r>
      <w:r>
        <w:rPr>
          <w:noProof/>
        </w:rPr>
        <w:fldChar w:fldCharType="begin"/>
      </w:r>
      <w:r>
        <w:rPr>
          <w:noProof/>
        </w:rPr>
        <w:instrText xml:space="preserve"> PAGEREF _Toc106443103 \h </w:instrText>
      </w:r>
      <w:r>
        <w:rPr>
          <w:noProof/>
        </w:rPr>
      </w:r>
      <w:r>
        <w:rPr>
          <w:noProof/>
        </w:rPr>
        <w:fldChar w:fldCharType="separate"/>
      </w:r>
      <w:r>
        <w:rPr>
          <w:noProof/>
        </w:rPr>
        <w:t>780</w:t>
      </w:r>
      <w:r>
        <w:rPr>
          <w:noProof/>
        </w:rPr>
        <w:fldChar w:fldCharType="end"/>
      </w:r>
    </w:p>
    <w:p w14:paraId="58F687E8" w14:textId="23F90DF2"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560: NHSNSSIDetectionMethodType</w:t>
      </w:r>
      <w:r>
        <w:rPr>
          <w:noProof/>
        </w:rPr>
        <w:tab/>
      </w:r>
      <w:r>
        <w:rPr>
          <w:noProof/>
        </w:rPr>
        <w:fldChar w:fldCharType="begin"/>
      </w:r>
      <w:r>
        <w:rPr>
          <w:noProof/>
        </w:rPr>
        <w:instrText xml:space="preserve"> PAGEREF _Toc106443104 \h </w:instrText>
      </w:r>
      <w:r>
        <w:rPr>
          <w:noProof/>
        </w:rPr>
      </w:r>
      <w:r>
        <w:rPr>
          <w:noProof/>
        </w:rPr>
        <w:fldChar w:fldCharType="separate"/>
      </w:r>
      <w:r>
        <w:rPr>
          <w:noProof/>
        </w:rPr>
        <w:t>781</w:t>
      </w:r>
      <w:r>
        <w:rPr>
          <w:noProof/>
        </w:rPr>
        <w:fldChar w:fldCharType="end"/>
      </w:r>
    </w:p>
    <w:p w14:paraId="04C8BF9A" w14:textId="018F998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561: NHSNSSIDetectionMethod</w:t>
      </w:r>
      <w:r>
        <w:rPr>
          <w:noProof/>
        </w:rPr>
        <w:tab/>
      </w:r>
      <w:r>
        <w:rPr>
          <w:noProof/>
        </w:rPr>
        <w:fldChar w:fldCharType="begin"/>
      </w:r>
      <w:r>
        <w:rPr>
          <w:noProof/>
        </w:rPr>
        <w:instrText xml:space="preserve"> PAGEREF _Toc106443105 \h </w:instrText>
      </w:r>
      <w:r>
        <w:rPr>
          <w:noProof/>
        </w:rPr>
      </w:r>
      <w:r>
        <w:rPr>
          <w:noProof/>
        </w:rPr>
        <w:fldChar w:fldCharType="separate"/>
      </w:r>
      <w:r>
        <w:rPr>
          <w:noProof/>
        </w:rPr>
        <w:t>782</w:t>
      </w:r>
      <w:r>
        <w:rPr>
          <w:noProof/>
        </w:rPr>
        <w:fldChar w:fldCharType="end"/>
      </w:r>
    </w:p>
    <w:p w14:paraId="246B3523" w14:textId="381D027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562: Sterile Barriers Applied Clinical Statement Contexts</w:t>
      </w:r>
      <w:r>
        <w:rPr>
          <w:noProof/>
        </w:rPr>
        <w:tab/>
      </w:r>
      <w:r>
        <w:rPr>
          <w:noProof/>
        </w:rPr>
        <w:fldChar w:fldCharType="begin"/>
      </w:r>
      <w:r>
        <w:rPr>
          <w:noProof/>
        </w:rPr>
        <w:instrText xml:space="preserve"> PAGEREF _Toc106443106 \h </w:instrText>
      </w:r>
      <w:r>
        <w:rPr>
          <w:noProof/>
        </w:rPr>
      </w:r>
      <w:r>
        <w:rPr>
          <w:noProof/>
        </w:rPr>
        <w:fldChar w:fldCharType="separate"/>
      </w:r>
      <w:r>
        <w:rPr>
          <w:noProof/>
        </w:rPr>
        <w:t>783</w:t>
      </w:r>
      <w:r>
        <w:rPr>
          <w:noProof/>
        </w:rPr>
        <w:fldChar w:fldCharType="end"/>
      </w:r>
    </w:p>
    <w:p w14:paraId="3FE2506A" w14:textId="3D722A4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563: Sterile Barriers Applied Clinical Statement Constraints Overview</w:t>
      </w:r>
      <w:r>
        <w:rPr>
          <w:noProof/>
        </w:rPr>
        <w:tab/>
      </w:r>
      <w:r>
        <w:rPr>
          <w:noProof/>
        </w:rPr>
        <w:fldChar w:fldCharType="begin"/>
      </w:r>
      <w:r>
        <w:rPr>
          <w:noProof/>
        </w:rPr>
        <w:instrText xml:space="preserve"> PAGEREF _Toc106443107 \h </w:instrText>
      </w:r>
      <w:r>
        <w:rPr>
          <w:noProof/>
        </w:rPr>
      </w:r>
      <w:r>
        <w:rPr>
          <w:noProof/>
        </w:rPr>
        <w:fldChar w:fldCharType="separate"/>
      </w:r>
      <w:r>
        <w:rPr>
          <w:noProof/>
        </w:rPr>
        <w:t>784</w:t>
      </w:r>
      <w:r>
        <w:rPr>
          <w:noProof/>
        </w:rPr>
        <w:fldChar w:fldCharType="end"/>
      </w:r>
    </w:p>
    <w:p w14:paraId="6833BE09" w14:textId="23CF5D33"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564: NHSNSterileBarrierCode</w:t>
      </w:r>
      <w:r>
        <w:rPr>
          <w:noProof/>
        </w:rPr>
        <w:tab/>
      </w:r>
      <w:r>
        <w:rPr>
          <w:noProof/>
        </w:rPr>
        <w:fldChar w:fldCharType="begin"/>
      </w:r>
      <w:r>
        <w:rPr>
          <w:noProof/>
        </w:rPr>
        <w:instrText xml:space="preserve"> PAGEREF _Toc106443108 \h </w:instrText>
      </w:r>
      <w:r>
        <w:rPr>
          <w:noProof/>
        </w:rPr>
      </w:r>
      <w:r>
        <w:rPr>
          <w:noProof/>
        </w:rPr>
        <w:fldChar w:fldCharType="separate"/>
      </w:r>
      <w:r>
        <w:rPr>
          <w:noProof/>
        </w:rPr>
        <w:t>786</w:t>
      </w:r>
      <w:r>
        <w:rPr>
          <w:noProof/>
        </w:rPr>
        <w:fldChar w:fldCharType="end"/>
      </w:r>
    </w:p>
    <w:p w14:paraId="240E3CB5" w14:textId="3B26005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565: Summary Data Observation Contexts</w:t>
      </w:r>
      <w:r>
        <w:rPr>
          <w:noProof/>
        </w:rPr>
        <w:tab/>
      </w:r>
      <w:r>
        <w:rPr>
          <w:noProof/>
        </w:rPr>
        <w:fldChar w:fldCharType="begin"/>
      </w:r>
      <w:r>
        <w:rPr>
          <w:noProof/>
        </w:rPr>
        <w:instrText xml:space="preserve"> PAGEREF _Toc106443109 \h </w:instrText>
      </w:r>
      <w:r>
        <w:rPr>
          <w:noProof/>
        </w:rPr>
      </w:r>
      <w:r>
        <w:rPr>
          <w:noProof/>
        </w:rPr>
        <w:fldChar w:fldCharType="separate"/>
      </w:r>
      <w:r>
        <w:rPr>
          <w:noProof/>
        </w:rPr>
        <w:t>787</w:t>
      </w:r>
      <w:r>
        <w:rPr>
          <w:noProof/>
        </w:rPr>
        <w:fldChar w:fldCharType="end"/>
      </w:r>
    </w:p>
    <w:p w14:paraId="513BB2A3" w14:textId="3B7FBDE2"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566: Summary Data Observation Constraints Overview</w:t>
      </w:r>
      <w:r>
        <w:rPr>
          <w:noProof/>
        </w:rPr>
        <w:tab/>
      </w:r>
      <w:r>
        <w:rPr>
          <w:noProof/>
        </w:rPr>
        <w:fldChar w:fldCharType="begin"/>
      </w:r>
      <w:r>
        <w:rPr>
          <w:noProof/>
        </w:rPr>
        <w:instrText xml:space="preserve"> PAGEREF _Toc106443110 \h </w:instrText>
      </w:r>
      <w:r>
        <w:rPr>
          <w:noProof/>
        </w:rPr>
      </w:r>
      <w:r>
        <w:rPr>
          <w:noProof/>
        </w:rPr>
        <w:fldChar w:fldCharType="separate"/>
      </w:r>
      <w:r>
        <w:rPr>
          <w:noProof/>
        </w:rPr>
        <w:t>787</w:t>
      </w:r>
      <w:r>
        <w:rPr>
          <w:noProof/>
        </w:rPr>
        <w:fldChar w:fldCharType="end"/>
      </w:r>
    </w:p>
    <w:p w14:paraId="7A40EA9B" w14:textId="619BD5F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567: Codes for Intensive Care Unit (ICU) Summary Data</w:t>
      </w:r>
      <w:r>
        <w:rPr>
          <w:noProof/>
        </w:rPr>
        <w:tab/>
      </w:r>
      <w:r>
        <w:rPr>
          <w:noProof/>
        </w:rPr>
        <w:fldChar w:fldCharType="begin"/>
      </w:r>
      <w:r>
        <w:rPr>
          <w:noProof/>
        </w:rPr>
        <w:instrText xml:space="preserve"> PAGEREF _Toc106443111 \h </w:instrText>
      </w:r>
      <w:r>
        <w:rPr>
          <w:noProof/>
        </w:rPr>
      </w:r>
      <w:r>
        <w:rPr>
          <w:noProof/>
        </w:rPr>
        <w:fldChar w:fldCharType="separate"/>
      </w:r>
      <w:r>
        <w:rPr>
          <w:noProof/>
        </w:rPr>
        <w:t>789</w:t>
      </w:r>
      <w:r>
        <w:rPr>
          <w:noProof/>
        </w:rPr>
        <w:fldChar w:fldCharType="end"/>
      </w:r>
    </w:p>
    <w:p w14:paraId="277542E2" w14:textId="338ACF0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568: Codes for Neonatal Intensive Care Unit (NICU) Summary Data</w:t>
      </w:r>
      <w:r>
        <w:rPr>
          <w:noProof/>
        </w:rPr>
        <w:tab/>
      </w:r>
      <w:r>
        <w:rPr>
          <w:noProof/>
        </w:rPr>
        <w:fldChar w:fldCharType="begin"/>
      </w:r>
      <w:r>
        <w:rPr>
          <w:noProof/>
        </w:rPr>
        <w:instrText xml:space="preserve"> PAGEREF _Toc106443112 \h </w:instrText>
      </w:r>
      <w:r>
        <w:rPr>
          <w:noProof/>
        </w:rPr>
      </w:r>
      <w:r>
        <w:rPr>
          <w:noProof/>
        </w:rPr>
        <w:fldChar w:fldCharType="separate"/>
      </w:r>
      <w:r>
        <w:rPr>
          <w:noProof/>
        </w:rPr>
        <w:t>789</w:t>
      </w:r>
      <w:r>
        <w:rPr>
          <w:noProof/>
        </w:rPr>
        <w:fldChar w:fldCharType="end"/>
      </w:r>
    </w:p>
    <w:p w14:paraId="58939445" w14:textId="372184B5"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569: Codes for Specialty Care Area (SCA) Summary Data</w:t>
      </w:r>
      <w:r>
        <w:rPr>
          <w:noProof/>
        </w:rPr>
        <w:tab/>
      </w:r>
      <w:r>
        <w:rPr>
          <w:noProof/>
        </w:rPr>
        <w:fldChar w:fldCharType="begin"/>
      </w:r>
      <w:r>
        <w:rPr>
          <w:noProof/>
        </w:rPr>
        <w:instrText xml:space="preserve"> PAGEREF _Toc106443113 \h </w:instrText>
      </w:r>
      <w:r>
        <w:rPr>
          <w:noProof/>
        </w:rPr>
      </w:r>
      <w:r>
        <w:rPr>
          <w:noProof/>
        </w:rPr>
        <w:fldChar w:fldCharType="separate"/>
      </w:r>
      <w:r>
        <w:rPr>
          <w:noProof/>
        </w:rPr>
        <w:t>790</w:t>
      </w:r>
      <w:r>
        <w:rPr>
          <w:noProof/>
        </w:rPr>
        <w:fldChar w:fldCharType="end"/>
      </w:r>
    </w:p>
    <w:p w14:paraId="30ABEF70" w14:textId="76B13B22"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570: Codes for Vascular Access Type (Dialysis) Summary Data</w:t>
      </w:r>
      <w:r>
        <w:rPr>
          <w:noProof/>
        </w:rPr>
        <w:tab/>
      </w:r>
      <w:r>
        <w:rPr>
          <w:noProof/>
        </w:rPr>
        <w:fldChar w:fldCharType="begin"/>
      </w:r>
      <w:r>
        <w:rPr>
          <w:noProof/>
        </w:rPr>
        <w:instrText xml:space="preserve"> PAGEREF _Toc106443114 \h </w:instrText>
      </w:r>
      <w:r>
        <w:rPr>
          <w:noProof/>
        </w:rPr>
      </w:r>
      <w:r>
        <w:rPr>
          <w:noProof/>
        </w:rPr>
        <w:fldChar w:fldCharType="separate"/>
      </w:r>
      <w:r>
        <w:rPr>
          <w:noProof/>
        </w:rPr>
        <w:t>791</w:t>
      </w:r>
      <w:r>
        <w:rPr>
          <w:noProof/>
        </w:rPr>
        <w:fldChar w:fldCharType="end"/>
      </w:r>
    </w:p>
    <w:p w14:paraId="4F0D6365" w14:textId="77F7EDC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571: Codes for Prevention Process and Outcome Measures (POM) Summary Data</w:t>
      </w:r>
      <w:r>
        <w:rPr>
          <w:noProof/>
        </w:rPr>
        <w:tab/>
      </w:r>
      <w:r>
        <w:rPr>
          <w:noProof/>
        </w:rPr>
        <w:fldChar w:fldCharType="begin"/>
      </w:r>
      <w:r>
        <w:rPr>
          <w:noProof/>
        </w:rPr>
        <w:instrText xml:space="preserve"> PAGEREF _Toc106443115 \h </w:instrText>
      </w:r>
      <w:r>
        <w:rPr>
          <w:noProof/>
        </w:rPr>
      </w:r>
      <w:r>
        <w:rPr>
          <w:noProof/>
        </w:rPr>
        <w:fldChar w:fldCharType="separate"/>
      </w:r>
      <w:r>
        <w:rPr>
          <w:noProof/>
        </w:rPr>
        <w:t>792</w:t>
      </w:r>
      <w:r>
        <w:rPr>
          <w:noProof/>
        </w:rPr>
        <w:fldChar w:fldCharType="end"/>
      </w:r>
    </w:p>
    <w:p w14:paraId="4FAAED03" w14:textId="0F72505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572: Codes for Healthcare Personnel Influenza Vaccination (HP FLU) Summary Data</w:t>
      </w:r>
      <w:r>
        <w:rPr>
          <w:noProof/>
        </w:rPr>
        <w:tab/>
      </w:r>
      <w:r>
        <w:rPr>
          <w:noProof/>
        </w:rPr>
        <w:fldChar w:fldCharType="begin"/>
      </w:r>
      <w:r>
        <w:rPr>
          <w:noProof/>
        </w:rPr>
        <w:instrText xml:space="preserve"> PAGEREF _Toc106443116 \h </w:instrText>
      </w:r>
      <w:r>
        <w:rPr>
          <w:noProof/>
        </w:rPr>
      </w:r>
      <w:r>
        <w:rPr>
          <w:noProof/>
        </w:rPr>
        <w:fldChar w:fldCharType="separate"/>
      </w:r>
      <w:r>
        <w:rPr>
          <w:noProof/>
        </w:rPr>
        <w:t>793</w:t>
      </w:r>
      <w:r>
        <w:rPr>
          <w:noProof/>
        </w:rPr>
        <w:fldChar w:fldCharType="end"/>
      </w:r>
    </w:p>
    <w:p w14:paraId="6B536554" w14:textId="4C1E511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573: Codes for Outpatient Procedure Component Same Day Outcome Measures Summary Data</w:t>
      </w:r>
      <w:r>
        <w:rPr>
          <w:noProof/>
        </w:rPr>
        <w:tab/>
      </w:r>
      <w:r>
        <w:rPr>
          <w:noProof/>
        </w:rPr>
        <w:fldChar w:fldCharType="begin"/>
      </w:r>
      <w:r>
        <w:rPr>
          <w:noProof/>
        </w:rPr>
        <w:instrText xml:space="preserve"> PAGEREF _Toc106443117 \h </w:instrText>
      </w:r>
      <w:r>
        <w:rPr>
          <w:noProof/>
        </w:rPr>
      </w:r>
      <w:r>
        <w:rPr>
          <w:noProof/>
        </w:rPr>
        <w:fldChar w:fldCharType="separate"/>
      </w:r>
      <w:r>
        <w:rPr>
          <w:noProof/>
        </w:rPr>
        <w:t>793</w:t>
      </w:r>
      <w:r>
        <w:rPr>
          <w:noProof/>
        </w:rPr>
        <w:fldChar w:fldCharType="end"/>
      </w:r>
    </w:p>
    <w:p w14:paraId="79632E2A" w14:textId="2AB6663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574: Summary Data Observation (AU/AR) Contexts</w:t>
      </w:r>
      <w:r>
        <w:rPr>
          <w:noProof/>
        </w:rPr>
        <w:tab/>
      </w:r>
      <w:r>
        <w:rPr>
          <w:noProof/>
        </w:rPr>
        <w:fldChar w:fldCharType="begin"/>
      </w:r>
      <w:r>
        <w:rPr>
          <w:noProof/>
        </w:rPr>
        <w:instrText xml:space="preserve"> PAGEREF _Toc106443118 \h </w:instrText>
      </w:r>
      <w:r>
        <w:rPr>
          <w:noProof/>
        </w:rPr>
      </w:r>
      <w:r>
        <w:rPr>
          <w:noProof/>
        </w:rPr>
        <w:fldChar w:fldCharType="separate"/>
      </w:r>
      <w:r>
        <w:rPr>
          <w:noProof/>
        </w:rPr>
        <w:t>795</w:t>
      </w:r>
      <w:r>
        <w:rPr>
          <w:noProof/>
        </w:rPr>
        <w:fldChar w:fldCharType="end"/>
      </w:r>
    </w:p>
    <w:p w14:paraId="6CEEFBC3" w14:textId="15A0C65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575: Summary Data Observation (AU/AR) Constraints Overview</w:t>
      </w:r>
      <w:r>
        <w:rPr>
          <w:noProof/>
        </w:rPr>
        <w:tab/>
      </w:r>
      <w:r>
        <w:rPr>
          <w:noProof/>
        </w:rPr>
        <w:fldChar w:fldCharType="begin"/>
      </w:r>
      <w:r>
        <w:rPr>
          <w:noProof/>
        </w:rPr>
        <w:instrText xml:space="preserve"> PAGEREF _Toc106443119 \h </w:instrText>
      </w:r>
      <w:r>
        <w:rPr>
          <w:noProof/>
        </w:rPr>
      </w:r>
      <w:r>
        <w:rPr>
          <w:noProof/>
        </w:rPr>
        <w:fldChar w:fldCharType="separate"/>
      </w:r>
      <w:r>
        <w:rPr>
          <w:noProof/>
        </w:rPr>
        <w:t>796</w:t>
      </w:r>
      <w:r>
        <w:rPr>
          <w:noProof/>
        </w:rPr>
        <w:fldChar w:fldCharType="end"/>
      </w:r>
    </w:p>
    <w:p w14:paraId="273D6772" w14:textId="07CA981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576: Codes for Antimicrobial Resistance Option (ARO) Summary Data</w:t>
      </w:r>
      <w:r>
        <w:rPr>
          <w:noProof/>
        </w:rPr>
        <w:tab/>
      </w:r>
      <w:r>
        <w:rPr>
          <w:noProof/>
        </w:rPr>
        <w:fldChar w:fldCharType="begin"/>
      </w:r>
      <w:r>
        <w:rPr>
          <w:noProof/>
        </w:rPr>
        <w:instrText xml:space="preserve"> PAGEREF _Toc106443120 \h </w:instrText>
      </w:r>
      <w:r>
        <w:rPr>
          <w:noProof/>
        </w:rPr>
      </w:r>
      <w:r>
        <w:rPr>
          <w:noProof/>
        </w:rPr>
        <w:fldChar w:fldCharType="separate"/>
      </w:r>
      <w:r>
        <w:rPr>
          <w:noProof/>
        </w:rPr>
        <w:t>797</w:t>
      </w:r>
      <w:r>
        <w:rPr>
          <w:noProof/>
        </w:rPr>
        <w:fldChar w:fldCharType="end"/>
      </w:r>
    </w:p>
    <w:p w14:paraId="79B640C6" w14:textId="6ED6070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577: Codes for Antimicrobial Usage, Pharmacy (AUP) Summary Data</w:t>
      </w:r>
      <w:r>
        <w:rPr>
          <w:noProof/>
        </w:rPr>
        <w:tab/>
      </w:r>
      <w:r>
        <w:rPr>
          <w:noProof/>
        </w:rPr>
        <w:fldChar w:fldCharType="begin"/>
      </w:r>
      <w:r>
        <w:rPr>
          <w:noProof/>
        </w:rPr>
        <w:instrText xml:space="preserve"> PAGEREF _Toc106443121 \h </w:instrText>
      </w:r>
      <w:r>
        <w:rPr>
          <w:noProof/>
        </w:rPr>
      </w:r>
      <w:r>
        <w:rPr>
          <w:noProof/>
        </w:rPr>
        <w:fldChar w:fldCharType="separate"/>
      </w:r>
      <w:r>
        <w:rPr>
          <w:noProof/>
        </w:rPr>
        <w:t>798</w:t>
      </w:r>
      <w:r>
        <w:rPr>
          <w:noProof/>
        </w:rPr>
        <w:fldChar w:fldCharType="end"/>
      </w:r>
    </w:p>
    <w:p w14:paraId="5FDFED41" w14:textId="3625DC1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578: Summary Data Observation (AUP) Contexts</w:t>
      </w:r>
      <w:r>
        <w:rPr>
          <w:noProof/>
        </w:rPr>
        <w:tab/>
      </w:r>
      <w:r>
        <w:rPr>
          <w:noProof/>
        </w:rPr>
        <w:fldChar w:fldCharType="begin"/>
      </w:r>
      <w:r>
        <w:rPr>
          <w:noProof/>
        </w:rPr>
        <w:instrText xml:space="preserve"> PAGEREF _Toc106443122 \h </w:instrText>
      </w:r>
      <w:r>
        <w:rPr>
          <w:noProof/>
        </w:rPr>
      </w:r>
      <w:r>
        <w:rPr>
          <w:noProof/>
        </w:rPr>
        <w:fldChar w:fldCharType="separate"/>
      </w:r>
      <w:r>
        <w:rPr>
          <w:noProof/>
        </w:rPr>
        <w:t>798</w:t>
      </w:r>
      <w:r>
        <w:rPr>
          <w:noProof/>
        </w:rPr>
        <w:fldChar w:fldCharType="end"/>
      </w:r>
    </w:p>
    <w:p w14:paraId="2C9DC43C" w14:textId="14EA959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579: Summary Data Observation (AUP) Constraints Overview</w:t>
      </w:r>
      <w:r>
        <w:rPr>
          <w:noProof/>
        </w:rPr>
        <w:tab/>
      </w:r>
      <w:r>
        <w:rPr>
          <w:noProof/>
        </w:rPr>
        <w:fldChar w:fldCharType="begin"/>
      </w:r>
      <w:r>
        <w:rPr>
          <w:noProof/>
        </w:rPr>
        <w:instrText xml:space="preserve"> PAGEREF _Toc106443123 \h </w:instrText>
      </w:r>
      <w:r>
        <w:rPr>
          <w:noProof/>
        </w:rPr>
      </w:r>
      <w:r>
        <w:rPr>
          <w:noProof/>
        </w:rPr>
        <w:fldChar w:fldCharType="separate"/>
      </w:r>
      <w:r>
        <w:rPr>
          <w:noProof/>
        </w:rPr>
        <w:t>799</w:t>
      </w:r>
      <w:r>
        <w:rPr>
          <w:noProof/>
        </w:rPr>
        <w:fldChar w:fldCharType="end"/>
      </w:r>
    </w:p>
    <w:p w14:paraId="3B7E01AC" w14:textId="66A4AD7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580: NHSNRouteOfAdministrationAURPCode</w:t>
      </w:r>
      <w:r>
        <w:rPr>
          <w:noProof/>
        </w:rPr>
        <w:tab/>
      </w:r>
      <w:r>
        <w:rPr>
          <w:noProof/>
        </w:rPr>
        <w:fldChar w:fldCharType="begin"/>
      </w:r>
      <w:r>
        <w:rPr>
          <w:noProof/>
        </w:rPr>
        <w:instrText xml:space="preserve"> PAGEREF _Toc106443124 \h </w:instrText>
      </w:r>
      <w:r>
        <w:rPr>
          <w:noProof/>
        </w:rPr>
      </w:r>
      <w:r>
        <w:rPr>
          <w:noProof/>
        </w:rPr>
        <w:fldChar w:fldCharType="separate"/>
      </w:r>
      <w:r>
        <w:rPr>
          <w:noProof/>
        </w:rPr>
        <w:t>800</w:t>
      </w:r>
      <w:r>
        <w:rPr>
          <w:noProof/>
        </w:rPr>
        <w:fldChar w:fldCharType="end"/>
      </w:r>
    </w:p>
    <w:p w14:paraId="6C12EF16" w14:textId="7C6A1F1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581: Summary Data Observation (HV) Contexts</w:t>
      </w:r>
      <w:r>
        <w:rPr>
          <w:noProof/>
        </w:rPr>
        <w:tab/>
      </w:r>
      <w:r>
        <w:rPr>
          <w:noProof/>
        </w:rPr>
        <w:fldChar w:fldCharType="begin"/>
      </w:r>
      <w:r>
        <w:rPr>
          <w:noProof/>
        </w:rPr>
        <w:instrText xml:space="preserve"> PAGEREF _Toc106443125 \h </w:instrText>
      </w:r>
      <w:r>
        <w:rPr>
          <w:noProof/>
        </w:rPr>
      </w:r>
      <w:r>
        <w:rPr>
          <w:noProof/>
        </w:rPr>
        <w:fldChar w:fldCharType="separate"/>
      </w:r>
      <w:r>
        <w:rPr>
          <w:noProof/>
        </w:rPr>
        <w:t>800</w:t>
      </w:r>
      <w:r>
        <w:rPr>
          <w:noProof/>
        </w:rPr>
        <w:fldChar w:fldCharType="end"/>
      </w:r>
    </w:p>
    <w:p w14:paraId="2D6B0366" w14:textId="248B1A5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582: Summary Data Observation (HV) Constraints Overview</w:t>
      </w:r>
      <w:r>
        <w:rPr>
          <w:noProof/>
        </w:rPr>
        <w:tab/>
      </w:r>
      <w:r>
        <w:rPr>
          <w:noProof/>
        </w:rPr>
        <w:fldChar w:fldCharType="begin"/>
      </w:r>
      <w:r>
        <w:rPr>
          <w:noProof/>
        </w:rPr>
        <w:instrText xml:space="preserve"> PAGEREF _Toc106443126 \h </w:instrText>
      </w:r>
      <w:r>
        <w:rPr>
          <w:noProof/>
        </w:rPr>
      </w:r>
      <w:r>
        <w:rPr>
          <w:noProof/>
        </w:rPr>
        <w:fldChar w:fldCharType="separate"/>
      </w:r>
      <w:r>
        <w:rPr>
          <w:noProof/>
        </w:rPr>
        <w:t>801</w:t>
      </w:r>
      <w:r>
        <w:rPr>
          <w:noProof/>
        </w:rPr>
        <w:fldChar w:fldCharType="end"/>
      </w:r>
    </w:p>
    <w:p w14:paraId="7D6E22D0" w14:textId="5364E352"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583: Codes for Hemovigilance (HV) Summary Data</w:t>
      </w:r>
      <w:r>
        <w:rPr>
          <w:noProof/>
        </w:rPr>
        <w:tab/>
      </w:r>
      <w:r>
        <w:rPr>
          <w:noProof/>
        </w:rPr>
        <w:fldChar w:fldCharType="begin"/>
      </w:r>
      <w:r>
        <w:rPr>
          <w:noProof/>
        </w:rPr>
        <w:instrText xml:space="preserve"> PAGEREF _Toc106443127 \h </w:instrText>
      </w:r>
      <w:r>
        <w:rPr>
          <w:noProof/>
        </w:rPr>
      </w:r>
      <w:r>
        <w:rPr>
          <w:noProof/>
        </w:rPr>
        <w:fldChar w:fldCharType="separate"/>
      </w:r>
      <w:r>
        <w:rPr>
          <w:noProof/>
        </w:rPr>
        <w:t>802</w:t>
      </w:r>
      <w:r>
        <w:rPr>
          <w:noProof/>
        </w:rPr>
        <w:fldChar w:fldCharType="end"/>
      </w:r>
    </w:p>
    <w:p w14:paraId="053A7FB3" w14:textId="7AF063B5"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584: Summary Data Observation (POM) Contexts</w:t>
      </w:r>
      <w:r>
        <w:rPr>
          <w:noProof/>
        </w:rPr>
        <w:tab/>
      </w:r>
      <w:r>
        <w:rPr>
          <w:noProof/>
        </w:rPr>
        <w:fldChar w:fldCharType="begin"/>
      </w:r>
      <w:r>
        <w:rPr>
          <w:noProof/>
        </w:rPr>
        <w:instrText xml:space="preserve"> PAGEREF _Toc106443128 \h </w:instrText>
      </w:r>
      <w:r>
        <w:rPr>
          <w:noProof/>
        </w:rPr>
      </w:r>
      <w:r>
        <w:rPr>
          <w:noProof/>
        </w:rPr>
        <w:fldChar w:fldCharType="separate"/>
      </w:r>
      <w:r>
        <w:rPr>
          <w:noProof/>
        </w:rPr>
        <w:t>803</w:t>
      </w:r>
      <w:r>
        <w:rPr>
          <w:noProof/>
        </w:rPr>
        <w:fldChar w:fldCharType="end"/>
      </w:r>
    </w:p>
    <w:p w14:paraId="3041AC80" w14:textId="17E6DEA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585: Summary Data Observation (POM) Constraints Overview</w:t>
      </w:r>
      <w:r>
        <w:rPr>
          <w:noProof/>
        </w:rPr>
        <w:tab/>
      </w:r>
      <w:r>
        <w:rPr>
          <w:noProof/>
        </w:rPr>
        <w:fldChar w:fldCharType="begin"/>
      </w:r>
      <w:r>
        <w:rPr>
          <w:noProof/>
        </w:rPr>
        <w:instrText xml:space="preserve"> PAGEREF _Toc106443129 \h </w:instrText>
      </w:r>
      <w:r>
        <w:rPr>
          <w:noProof/>
        </w:rPr>
      </w:r>
      <w:r>
        <w:rPr>
          <w:noProof/>
        </w:rPr>
        <w:fldChar w:fldCharType="separate"/>
      </w:r>
      <w:r>
        <w:rPr>
          <w:noProof/>
        </w:rPr>
        <w:t>803</w:t>
      </w:r>
      <w:r>
        <w:rPr>
          <w:noProof/>
        </w:rPr>
        <w:fldChar w:fldCharType="end"/>
      </w:r>
    </w:p>
    <w:p w14:paraId="6283865C" w14:textId="18D7ACE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586: NHSNOrganismASTCode</w:t>
      </w:r>
      <w:r>
        <w:rPr>
          <w:noProof/>
        </w:rPr>
        <w:tab/>
      </w:r>
      <w:r>
        <w:rPr>
          <w:noProof/>
        </w:rPr>
        <w:fldChar w:fldCharType="begin"/>
      </w:r>
      <w:r>
        <w:rPr>
          <w:noProof/>
        </w:rPr>
        <w:instrText xml:space="preserve"> PAGEREF _Toc106443130 \h </w:instrText>
      </w:r>
      <w:r>
        <w:rPr>
          <w:noProof/>
        </w:rPr>
      </w:r>
      <w:r>
        <w:rPr>
          <w:noProof/>
        </w:rPr>
        <w:fldChar w:fldCharType="separate"/>
      </w:r>
      <w:r>
        <w:rPr>
          <w:noProof/>
        </w:rPr>
        <w:t>804</w:t>
      </w:r>
      <w:r>
        <w:rPr>
          <w:noProof/>
        </w:rPr>
        <w:fldChar w:fldCharType="end"/>
      </w:r>
    </w:p>
    <w:p w14:paraId="6AC66BC9" w14:textId="251176A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587: NHSNTimingCode</w:t>
      </w:r>
      <w:r>
        <w:rPr>
          <w:noProof/>
        </w:rPr>
        <w:tab/>
      </w:r>
      <w:r>
        <w:rPr>
          <w:noProof/>
        </w:rPr>
        <w:fldChar w:fldCharType="begin"/>
      </w:r>
      <w:r>
        <w:rPr>
          <w:noProof/>
        </w:rPr>
        <w:instrText xml:space="preserve"> PAGEREF _Toc106443131 \h </w:instrText>
      </w:r>
      <w:r>
        <w:rPr>
          <w:noProof/>
        </w:rPr>
      </w:r>
      <w:r>
        <w:rPr>
          <w:noProof/>
        </w:rPr>
        <w:fldChar w:fldCharType="separate"/>
      </w:r>
      <w:r>
        <w:rPr>
          <w:noProof/>
        </w:rPr>
        <w:t>805</w:t>
      </w:r>
      <w:r>
        <w:rPr>
          <w:noProof/>
        </w:rPr>
        <w:fldChar w:fldCharType="end"/>
      </w:r>
    </w:p>
    <w:p w14:paraId="5921DB3B" w14:textId="0A9253F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588: NHSNEligibilityCode</w:t>
      </w:r>
      <w:r>
        <w:rPr>
          <w:noProof/>
        </w:rPr>
        <w:tab/>
      </w:r>
      <w:r>
        <w:rPr>
          <w:noProof/>
        </w:rPr>
        <w:fldChar w:fldCharType="begin"/>
      </w:r>
      <w:r>
        <w:rPr>
          <w:noProof/>
        </w:rPr>
        <w:instrText xml:space="preserve"> PAGEREF _Toc106443132 \h </w:instrText>
      </w:r>
      <w:r>
        <w:rPr>
          <w:noProof/>
        </w:rPr>
      </w:r>
      <w:r>
        <w:rPr>
          <w:noProof/>
        </w:rPr>
        <w:fldChar w:fldCharType="separate"/>
      </w:r>
      <w:r>
        <w:rPr>
          <w:noProof/>
        </w:rPr>
        <w:t>805</w:t>
      </w:r>
      <w:r>
        <w:rPr>
          <w:noProof/>
        </w:rPr>
        <w:fldChar w:fldCharType="end"/>
      </w:r>
    </w:p>
    <w:p w14:paraId="02E43EC7" w14:textId="2EC5E53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589: Summary Data Observation (VAT) Contexts</w:t>
      </w:r>
      <w:r>
        <w:rPr>
          <w:noProof/>
        </w:rPr>
        <w:tab/>
      </w:r>
      <w:r>
        <w:rPr>
          <w:noProof/>
        </w:rPr>
        <w:fldChar w:fldCharType="begin"/>
      </w:r>
      <w:r>
        <w:rPr>
          <w:noProof/>
        </w:rPr>
        <w:instrText xml:space="preserve"> PAGEREF _Toc106443133 \h </w:instrText>
      </w:r>
      <w:r>
        <w:rPr>
          <w:noProof/>
        </w:rPr>
      </w:r>
      <w:r>
        <w:rPr>
          <w:noProof/>
        </w:rPr>
        <w:fldChar w:fldCharType="separate"/>
      </w:r>
      <w:r>
        <w:rPr>
          <w:noProof/>
        </w:rPr>
        <w:t>807</w:t>
      </w:r>
      <w:r>
        <w:rPr>
          <w:noProof/>
        </w:rPr>
        <w:fldChar w:fldCharType="end"/>
      </w:r>
    </w:p>
    <w:p w14:paraId="094911B1" w14:textId="0C888005"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590: Summary Data Observation (VAT) Constraints Overview</w:t>
      </w:r>
      <w:r>
        <w:rPr>
          <w:noProof/>
        </w:rPr>
        <w:tab/>
      </w:r>
      <w:r>
        <w:rPr>
          <w:noProof/>
        </w:rPr>
        <w:fldChar w:fldCharType="begin"/>
      </w:r>
      <w:r>
        <w:rPr>
          <w:noProof/>
        </w:rPr>
        <w:instrText xml:space="preserve"> PAGEREF _Toc106443134 \h </w:instrText>
      </w:r>
      <w:r>
        <w:rPr>
          <w:noProof/>
        </w:rPr>
      </w:r>
      <w:r>
        <w:rPr>
          <w:noProof/>
        </w:rPr>
        <w:fldChar w:fldCharType="separate"/>
      </w:r>
      <w:r>
        <w:rPr>
          <w:noProof/>
        </w:rPr>
        <w:t>807</w:t>
      </w:r>
      <w:r>
        <w:rPr>
          <w:noProof/>
        </w:rPr>
        <w:fldChar w:fldCharType="end"/>
      </w:r>
    </w:p>
    <w:p w14:paraId="53386C06" w14:textId="4CBFB1E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591: Summary Encounter Contexts</w:t>
      </w:r>
      <w:r>
        <w:rPr>
          <w:noProof/>
        </w:rPr>
        <w:tab/>
      </w:r>
      <w:r>
        <w:rPr>
          <w:noProof/>
        </w:rPr>
        <w:fldChar w:fldCharType="begin"/>
      </w:r>
      <w:r>
        <w:rPr>
          <w:noProof/>
        </w:rPr>
        <w:instrText xml:space="preserve"> PAGEREF _Toc106443135 \h </w:instrText>
      </w:r>
      <w:r>
        <w:rPr>
          <w:noProof/>
        </w:rPr>
      </w:r>
      <w:r>
        <w:rPr>
          <w:noProof/>
        </w:rPr>
        <w:fldChar w:fldCharType="separate"/>
      </w:r>
      <w:r>
        <w:rPr>
          <w:noProof/>
        </w:rPr>
        <w:t>809</w:t>
      </w:r>
      <w:r>
        <w:rPr>
          <w:noProof/>
        </w:rPr>
        <w:fldChar w:fldCharType="end"/>
      </w:r>
    </w:p>
    <w:p w14:paraId="3694FFE8" w14:textId="2C2C762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592: Summary Encounter Constraints Overview</w:t>
      </w:r>
      <w:r>
        <w:rPr>
          <w:noProof/>
        </w:rPr>
        <w:tab/>
      </w:r>
      <w:r>
        <w:rPr>
          <w:noProof/>
        </w:rPr>
        <w:fldChar w:fldCharType="begin"/>
      </w:r>
      <w:r>
        <w:rPr>
          <w:noProof/>
        </w:rPr>
        <w:instrText xml:space="preserve"> PAGEREF _Toc106443136 \h </w:instrText>
      </w:r>
      <w:r>
        <w:rPr>
          <w:noProof/>
        </w:rPr>
      </w:r>
      <w:r>
        <w:rPr>
          <w:noProof/>
        </w:rPr>
        <w:fldChar w:fldCharType="separate"/>
      </w:r>
      <w:r>
        <w:rPr>
          <w:noProof/>
        </w:rPr>
        <w:t>810</w:t>
      </w:r>
      <w:r>
        <w:rPr>
          <w:noProof/>
        </w:rPr>
        <w:fldChar w:fldCharType="end"/>
      </w:r>
    </w:p>
    <w:p w14:paraId="0D2A3AC1" w14:textId="6A02024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593: Summary Encounter (ARO) (V3) Contexts</w:t>
      </w:r>
      <w:r>
        <w:rPr>
          <w:noProof/>
        </w:rPr>
        <w:tab/>
      </w:r>
      <w:r>
        <w:rPr>
          <w:noProof/>
        </w:rPr>
        <w:fldChar w:fldCharType="begin"/>
      </w:r>
      <w:r>
        <w:rPr>
          <w:noProof/>
        </w:rPr>
        <w:instrText xml:space="preserve"> PAGEREF _Toc106443137 \h </w:instrText>
      </w:r>
      <w:r>
        <w:rPr>
          <w:noProof/>
        </w:rPr>
      </w:r>
      <w:r>
        <w:rPr>
          <w:noProof/>
        </w:rPr>
        <w:fldChar w:fldCharType="separate"/>
      </w:r>
      <w:r>
        <w:rPr>
          <w:noProof/>
        </w:rPr>
        <w:t>812</w:t>
      </w:r>
      <w:r>
        <w:rPr>
          <w:noProof/>
        </w:rPr>
        <w:fldChar w:fldCharType="end"/>
      </w:r>
    </w:p>
    <w:p w14:paraId="281CBEEE" w14:textId="4A4EC17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594: Summary Encounter (ARO) (V3) Constraints Overview</w:t>
      </w:r>
      <w:r>
        <w:rPr>
          <w:noProof/>
        </w:rPr>
        <w:tab/>
      </w:r>
      <w:r>
        <w:rPr>
          <w:noProof/>
        </w:rPr>
        <w:fldChar w:fldCharType="begin"/>
      </w:r>
      <w:r>
        <w:rPr>
          <w:noProof/>
        </w:rPr>
        <w:instrText xml:space="preserve"> PAGEREF _Toc106443138 \h </w:instrText>
      </w:r>
      <w:r>
        <w:rPr>
          <w:noProof/>
        </w:rPr>
      </w:r>
      <w:r>
        <w:rPr>
          <w:noProof/>
        </w:rPr>
        <w:fldChar w:fldCharType="separate"/>
      </w:r>
      <w:r>
        <w:rPr>
          <w:noProof/>
        </w:rPr>
        <w:t>814</w:t>
      </w:r>
      <w:r>
        <w:rPr>
          <w:noProof/>
        </w:rPr>
        <w:fldChar w:fldCharType="end"/>
      </w:r>
    </w:p>
    <w:p w14:paraId="71D56881" w14:textId="75BDA93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595: Summary Encounter (AUP) (V2) Contexts</w:t>
      </w:r>
      <w:r>
        <w:rPr>
          <w:noProof/>
        </w:rPr>
        <w:tab/>
      </w:r>
      <w:r>
        <w:rPr>
          <w:noProof/>
        </w:rPr>
        <w:fldChar w:fldCharType="begin"/>
      </w:r>
      <w:r>
        <w:rPr>
          <w:noProof/>
        </w:rPr>
        <w:instrText xml:space="preserve"> PAGEREF _Toc106443139 \h </w:instrText>
      </w:r>
      <w:r>
        <w:rPr>
          <w:noProof/>
        </w:rPr>
      </w:r>
      <w:r>
        <w:rPr>
          <w:noProof/>
        </w:rPr>
        <w:fldChar w:fldCharType="separate"/>
      </w:r>
      <w:r>
        <w:rPr>
          <w:noProof/>
        </w:rPr>
        <w:t>817</w:t>
      </w:r>
      <w:r>
        <w:rPr>
          <w:noProof/>
        </w:rPr>
        <w:fldChar w:fldCharType="end"/>
      </w:r>
    </w:p>
    <w:p w14:paraId="231717F9" w14:textId="45098BB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596: Summary Encounter (AUP) (V2) Constraints Overview</w:t>
      </w:r>
      <w:r>
        <w:rPr>
          <w:noProof/>
        </w:rPr>
        <w:tab/>
      </w:r>
      <w:r>
        <w:rPr>
          <w:noProof/>
        </w:rPr>
        <w:fldChar w:fldCharType="begin"/>
      </w:r>
      <w:r>
        <w:rPr>
          <w:noProof/>
        </w:rPr>
        <w:instrText xml:space="preserve"> PAGEREF _Toc106443140 \h </w:instrText>
      </w:r>
      <w:r>
        <w:rPr>
          <w:noProof/>
        </w:rPr>
      </w:r>
      <w:r>
        <w:rPr>
          <w:noProof/>
        </w:rPr>
        <w:fldChar w:fldCharType="separate"/>
      </w:r>
      <w:r>
        <w:rPr>
          <w:noProof/>
        </w:rPr>
        <w:t>818</w:t>
      </w:r>
      <w:r>
        <w:rPr>
          <w:noProof/>
        </w:rPr>
        <w:fldChar w:fldCharType="end"/>
      </w:r>
    </w:p>
    <w:p w14:paraId="47FF6FB7" w14:textId="29EA1B22"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597: Summary Encounter (HP-FLU) Contexts</w:t>
      </w:r>
      <w:r>
        <w:rPr>
          <w:noProof/>
        </w:rPr>
        <w:tab/>
      </w:r>
      <w:r>
        <w:rPr>
          <w:noProof/>
        </w:rPr>
        <w:fldChar w:fldCharType="begin"/>
      </w:r>
      <w:r>
        <w:rPr>
          <w:noProof/>
        </w:rPr>
        <w:instrText xml:space="preserve"> PAGEREF _Toc106443141 \h </w:instrText>
      </w:r>
      <w:r>
        <w:rPr>
          <w:noProof/>
        </w:rPr>
      </w:r>
      <w:r>
        <w:rPr>
          <w:noProof/>
        </w:rPr>
        <w:fldChar w:fldCharType="separate"/>
      </w:r>
      <w:r>
        <w:rPr>
          <w:noProof/>
        </w:rPr>
        <w:t>822</w:t>
      </w:r>
      <w:r>
        <w:rPr>
          <w:noProof/>
        </w:rPr>
        <w:fldChar w:fldCharType="end"/>
      </w:r>
    </w:p>
    <w:p w14:paraId="2D6DAB87" w14:textId="7E49A83D"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598: Summary Encounter (HP-FLU) Constraints Overview</w:t>
      </w:r>
      <w:r>
        <w:rPr>
          <w:noProof/>
        </w:rPr>
        <w:tab/>
      </w:r>
      <w:r>
        <w:rPr>
          <w:noProof/>
        </w:rPr>
        <w:fldChar w:fldCharType="begin"/>
      </w:r>
      <w:r>
        <w:rPr>
          <w:noProof/>
        </w:rPr>
        <w:instrText xml:space="preserve"> PAGEREF _Toc106443142 \h </w:instrText>
      </w:r>
      <w:r>
        <w:rPr>
          <w:noProof/>
        </w:rPr>
      </w:r>
      <w:r>
        <w:rPr>
          <w:noProof/>
        </w:rPr>
        <w:fldChar w:fldCharType="separate"/>
      </w:r>
      <w:r>
        <w:rPr>
          <w:noProof/>
        </w:rPr>
        <w:t>823</w:t>
      </w:r>
      <w:r>
        <w:rPr>
          <w:noProof/>
        </w:rPr>
        <w:fldChar w:fldCharType="end"/>
      </w:r>
    </w:p>
    <w:p w14:paraId="635A3108" w14:textId="59F4CA38"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599: HealthcarePersonnelType</w:t>
      </w:r>
      <w:r>
        <w:rPr>
          <w:noProof/>
        </w:rPr>
        <w:tab/>
      </w:r>
      <w:r>
        <w:rPr>
          <w:noProof/>
        </w:rPr>
        <w:fldChar w:fldCharType="begin"/>
      </w:r>
      <w:r>
        <w:rPr>
          <w:noProof/>
        </w:rPr>
        <w:instrText xml:space="preserve"> PAGEREF _Toc106443143 \h </w:instrText>
      </w:r>
      <w:r>
        <w:rPr>
          <w:noProof/>
        </w:rPr>
      </w:r>
      <w:r>
        <w:rPr>
          <w:noProof/>
        </w:rPr>
        <w:fldChar w:fldCharType="separate"/>
      </w:r>
      <w:r>
        <w:rPr>
          <w:noProof/>
        </w:rPr>
        <w:t>824</w:t>
      </w:r>
      <w:r>
        <w:rPr>
          <w:noProof/>
        </w:rPr>
        <w:fldChar w:fldCharType="end"/>
      </w:r>
    </w:p>
    <w:p w14:paraId="1617FBB1" w14:textId="041C3475"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600: Summary Encounter (HV) (V2) Contexts</w:t>
      </w:r>
      <w:r>
        <w:rPr>
          <w:noProof/>
        </w:rPr>
        <w:tab/>
      </w:r>
      <w:r>
        <w:rPr>
          <w:noProof/>
        </w:rPr>
        <w:fldChar w:fldCharType="begin"/>
      </w:r>
      <w:r>
        <w:rPr>
          <w:noProof/>
        </w:rPr>
        <w:instrText xml:space="preserve"> PAGEREF _Toc106443144 \h </w:instrText>
      </w:r>
      <w:r>
        <w:rPr>
          <w:noProof/>
        </w:rPr>
      </w:r>
      <w:r>
        <w:rPr>
          <w:noProof/>
        </w:rPr>
        <w:fldChar w:fldCharType="separate"/>
      </w:r>
      <w:r>
        <w:rPr>
          <w:noProof/>
        </w:rPr>
        <w:t>826</w:t>
      </w:r>
      <w:r>
        <w:rPr>
          <w:noProof/>
        </w:rPr>
        <w:fldChar w:fldCharType="end"/>
      </w:r>
    </w:p>
    <w:p w14:paraId="311F6B7A" w14:textId="67FF0142"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601: Summary Encounter (HV) (V2) Constraints Overview</w:t>
      </w:r>
      <w:r>
        <w:rPr>
          <w:noProof/>
        </w:rPr>
        <w:tab/>
      </w:r>
      <w:r>
        <w:rPr>
          <w:noProof/>
        </w:rPr>
        <w:fldChar w:fldCharType="begin"/>
      </w:r>
      <w:r>
        <w:rPr>
          <w:noProof/>
        </w:rPr>
        <w:instrText xml:space="preserve"> PAGEREF _Toc106443145 \h </w:instrText>
      </w:r>
      <w:r>
        <w:rPr>
          <w:noProof/>
        </w:rPr>
      </w:r>
      <w:r>
        <w:rPr>
          <w:noProof/>
        </w:rPr>
        <w:fldChar w:fldCharType="separate"/>
      </w:r>
      <w:r>
        <w:rPr>
          <w:noProof/>
        </w:rPr>
        <w:t>827</w:t>
      </w:r>
      <w:r>
        <w:rPr>
          <w:noProof/>
        </w:rPr>
        <w:fldChar w:fldCharType="end"/>
      </w:r>
    </w:p>
    <w:p w14:paraId="1D6AE750" w14:textId="1C35C18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602: Summary Encounter (NICU) Contexts</w:t>
      </w:r>
      <w:r>
        <w:rPr>
          <w:noProof/>
        </w:rPr>
        <w:tab/>
      </w:r>
      <w:r>
        <w:rPr>
          <w:noProof/>
        </w:rPr>
        <w:fldChar w:fldCharType="begin"/>
      </w:r>
      <w:r>
        <w:rPr>
          <w:noProof/>
        </w:rPr>
        <w:instrText xml:space="preserve"> PAGEREF _Toc106443146 \h </w:instrText>
      </w:r>
      <w:r>
        <w:rPr>
          <w:noProof/>
        </w:rPr>
      </w:r>
      <w:r>
        <w:rPr>
          <w:noProof/>
        </w:rPr>
        <w:fldChar w:fldCharType="separate"/>
      </w:r>
      <w:r>
        <w:rPr>
          <w:noProof/>
        </w:rPr>
        <w:t>832</w:t>
      </w:r>
      <w:r>
        <w:rPr>
          <w:noProof/>
        </w:rPr>
        <w:fldChar w:fldCharType="end"/>
      </w:r>
    </w:p>
    <w:p w14:paraId="2938A02F" w14:textId="72C4B77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603: Summary Encounter (NICU) Constraints Overview</w:t>
      </w:r>
      <w:r>
        <w:rPr>
          <w:noProof/>
        </w:rPr>
        <w:tab/>
      </w:r>
      <w:r>
        <w:rPr>
          <w:noProof/>
        </w:rPr>
        <w:fldChar w:fldCharType="begin"/>
      </w:r>
      <w:r>
        <w:rPr>
          <w:noProof/>
        </w:rPr>
        <w:instrText xml:space="preserve"> PAGEREF _Toc106443147 \h </w:instrText>
      </w:r>
      <w:r>
        <w:rPr>
          <w:noProof/>
        </w:rPr>
      </w:r>
      <w:r>
        <w:rPr>
          <w:noProof/>
        </w:rPr>
        <w:fldChar w:fldCharType="separate"/>
      </w:r>
      <w:r>
        <w:rPr>
          <w:noProof/>
        </w:rPr>
        <w:t>833</w:t>
      </w:r>
      <w:r>
        <w:rPr>
          <w:noProof/>
        </w:rPr>
        <w:fldChar w:fldCharType="end"/>
      </w:r>
    </w:p>
    <w:p w14:paraId="7C6606C8" w14:textId="43D819B5"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604: NHSNPopulationCategoryCode</w:t>
      </w:r>
      <w:r>
        <w:rPr>
          <w:noProof/>
        </w:rPr>
        <w:tab/>
      </w:r>
      <w:r>
        <w:rPr>
          <w:noProof/>
        </w:rPr>
        <w:fldChar w:fldCharType="begin"/>
      </w:r>
      <w:r>
        <w:rPr>
          <w:noProof/>
        </w:rPr>
        <w:instrText xml:space="preserve"> PAGEREF _Toc106443148 \h </w:instrText>
      </w:r>
      <w:r>
        <w:rPr>
          <w:noProof/>
        </w:rPr>
      </w:r>
      <w:r>
        <w:rPr>
          <w:noProof/>
        </w:rPr>
        <w:fldChar w:fldCharType="separate"/>
      </w:r>
      <w:r>
        <w:rPr>
          <w:noProof/>
        </w:rPr>
        <w:t>835</w:t>
      </w:r>
      <w:r>
        <w:rPr>
          <w:noProof/>
        </w:rPr>
        <w:fldChar w:fldCharType="end"/>
      </w:r>
    </w:p>
    <w:p w14:paraId="711F3372" w14:textId="4894D996"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605: Summary Encounter (POM) Contexts</w:t>
      </w:r>
      <w:r>
        <w:rPr>
          <w:noProof/>
        </w:rPr>
        <w:tab/>
      </w:r>
      <w:r>
        <w:rPr>
          <w:noProof/>
        </w:rPr>
        <w:fldChar w:fldCharType="begin"/>
      </w:r>
      <w:r>
        <w:rPr>
          <w:noProof/>
        </w:rPr>
        <w:instrText xml:space="preserve"> PAGEREF _Toc106443149 \h </w:instrText>
      </w:r>
      <w:r>
        <w:rPr>
          <w:noProof/>
        </w:rPr>
      </w:r>
      <w:r>
        <w:rPr>
          <w:noProof/>
        </w:rPr>
        <w:fldChar w:fldCharType="separate"/>
      </w:r>
      <w:r>
        <w:rPr>
          <w:noProof/>
        </w:rPr>
        <w:t>837</w:t>
      </w:r>
      <w:r>
        <w:rPr>
          <w:noProof/>
        </w:rPr>
        <w:fldChar w:fldCharType="end"/>
      </w:r>
    </w:p>
    <w:p w14:paraId="550581F1" w14:textId="5614315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606: Summary Encounter (POM) Constraints Overview</w:t>
      </w:r>
      <w:r>
        <w:rPr>
          <w:noProof/>
        </w:rPr>
        <w:tab/>
      </w:r>
      <w:r>
        <w:rPr>
          <w:noProof/>
        </w:rPr>
        <w:fldChar w:fldCharType="begin"/>
      </w:r>
      <w:r>
        <w:rPr>
          <w:noProof/>
        </w:rPr>
        <w:instrText xml:space="preserve"> PAGEREF _Toc106443150 \h </w:instrText>
      </w:r>
      <w:r>
        <w:rPr>
          <w:noProof/>
        </w:rPr>
      </w:r>
      <w:r>
        <w:rPr>
          <w:noProof/>
        </w:rPr>
        <w:fldChar w:fldCharType="separate"/>
      </w:r>
      <w:r>
        <w:rPr>
          <w:noProof/>
        </w:rPr>
        <w:t>838</w:t>
      </w:r>
      <w:r>
        <w:rPr>
          <w:noProof/>
        </w:rPr>
        <w:fldChar w:fldCharType="end"/>
      </w:r>
    </w:p>
    <w:p w14:paraId="4F56D92F" w14:textId="4E5F6C0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607: Summary Encounter (VAT) Contexts</w:t>
      </w:r>
      <w:r>
        <w:rPr>
          <w:noProof/>
        </w:rPr>
        <w:tab/>
      </w:r>
      <w:r>
        <w:rPr>
          <w:noProof/>
        </w:rPr>
        <w:fldChar w:fldCharType="begin"/>
      </w:r>
      <w:r>
        <w:rPr>
          <w:noProof/>
        </w:rPr>
        <w:instrText xml:space="preserve"> PAGEREF _Toc106443151 \h </w:instrText>
      </w:r>
      <w:r>
        <w:rPr>
          <w:noProof/>
        </w:rPr>
      </w:r>
      <w:r>
        <w:rPr>
          <w:noProof/>
        </w:rPr>
        <w:fldChar w:fldCharType="separate"/>
      </w:r>
      <w:r>
        <w:rPr>
          <w:noProof/>
        </w:rPr>
        <w:t>841</w:t>
      </w:r>
      <w:r>
        <w:rPr>
          <w:noProof/>
        </w:rPr>
        <w:fldChar w:fldCharType="end"/>
      </w:r>
    </w:p>
    <w:p w14:paraId="51D6C9B9" w14:textId="51E8E4C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608: Summary Encounter (VAT) Constraints Overview</w:t>
      </w:r>
      <w:r>
        <w:rPr>
          <w:noProof/>
        </w:rPr>
        <w:tab/>
      </w:r>
      <w:r>
        <w:rPr>
          <w:noProof/>
        </w:rPr>
        <w:fldChar w:fldCharType="begin"/>
      </w:r>
      <w:r>
        <w:rPr>
          <w:noProof/>
        </w:rPr>
        <w:instrText xml:space="preserve"> PAGEREF _Toc106443152 \h </w:instrText>
      </w:r>
      <w:r>
        <w:rPr>
          <w:noProof/>
        </w:rPr>
      </w:r>
      <w:r>
        <w:rPr>
          <w:noProof/>
        </w:rPr>
        <w:fldChar w:fldCharType="separate"/>
      </w:r>
      <w:r>
        <w:rPr>
          <w:noProof/>
        </w:rPr>
        <w:t>842</w:t>
      </w:r>
      <w:r>
        <w:rPr>
          <w:noProof/>
        </w:rPr>
        <w:fldChar w:fldCharType="end"/>
      </w:r>
    </w:p>
    <w:p w14:paraId="38059C65" w14:textId="07D436B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609: Summary Encounter Patient Presence (AUP) (V2) Contexts</w:t>
      </w:r>
      <w:r>
        <w:rPr>
          <w:noProof/>
        </w:rPr>
        <w:tab/>
      </w:r>
      <w:r>
        <w:rPr>
          <w:noProof/>
        </w:rPr>
        <w:fldChar w:fldCharType="begin"/>
      </w:r>
      <w:r>
        <w:rPr>
          <w:noProof/>
        </w:rPr>
        <w:instrText xml:space="preserve"> PAGEREF _Toc106443153 \h </w:instrText>
      </w:r>
      <w:r>
        <w:rPr>
          <w:noProof/>
        </w:rPr>
      </w:r>
      <w:r>
        <w:rPr>
          <w:noProof/>
        </w:rPr>
        <w:fldChar w:fldCharType="separate"/>
      </w:r>
      <w:r>
        <w:rPr>
          <w:noProof/>
        </w:rPr>
        <w:t>844</w:t>
      </w:r>
      <w:r>
        <w:rPr>
          <w:noProof/>
        </w:rPr>
        <w:fldChar w:fldCharType="end"/>
      </w:r>
    </w:p>
    <w:p w14:paraId="4A4D8E88" w14:textId="03198F43"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610: Summary Encounter Patient Presence (AUP) (V2) Constraints Overview</w:t>
      </w:r>
      <w:r>
        <w:rPr>
          <w:noProof/>
        </w:rPr>
        <w:tab/>
      </w:r>
      <w:r>
        <w:rPr>
          <w:noProof/>
        </w:rPr>
        <w:fldChar w:fldCharType="begin"/>
      </w:r>
      <w:r>
        <w:rPr>
          <w:noProof/>
        </w:rPr>
        <w:instrText xml:space="preserve"> PAGEREF _Toc106443154 \h </w:instrText>
      </w:r>
      <w:r>
        <w:rPr>
          <w:noProof/>
        </w:rPr>
      </w:r>
      <w:r>
        <w:rPr>
          <w:noProof/>
        </w:rPr>
        <w:fldChar w:fldCharType="separate"/>
      </w:r>
      <w:r>
        <w:rPr>
          <w:noProof/>
        </w:rPr>
        <w:t>845</w:t>
      </w:r>
      <w:r>
        <w:rPr>
          <w:noProof/>
        </w:rPr>
        <w:fldChar w:fldCharType="end"/>
      </w:r>
    </w:p>
    <w:p w14:paraId="1C61C7F5" w14:textId="70F4DB0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611: Suspected Source Observation Contexts</w:t>
      </w:r>
      <w:r>
        <w:rPr>
          <w:noProof/>
        </w:rPr>
        <w:tab/>
      </w:r>
      <w:r>
        <w:rPr>
          <w:noProof/>
        </w:rPr>
        <w:fldChar w:fldCharType="begin"/>
      </w:r>
      <w:r>
        <w:rPr>
          <w:noProof/>
        </w:rPr>
        <w:instrText xml:space="preserve"> PAGEREF _Toc106443155 \h </w:instrText>
      </w:r>
      <w:r>
        <w:rPr>
          <w:noProof/>
        </w:rPr>
      </w:r>
      <w:r>
        <w:rPr>
          <w:noProof/>
        </w:rPr>
        <w:fldChar w:fldCharType="separate"/>
      </w:r>
      <w:r>
        <w:rPr>
          <w:noProof/>
        </w:rPr>
        <w:t>847</w:t>
      </w:r>
      <w:r>
        <w:rPr>
          <w:noProof/>
        </w:rPr>
        <w:fldChar w:fldCharType="end"/>
      </w:r>
    </w:p>
    <w:p w14:paraId="6E40BF98" w14:textId="64D6DBE2"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612: Suspected Source Observation Constraints Overview</w:t>
      </w:r>
      <w:r>
        <w:rPr>
          <w:noProof/>
        </w:rPr>
        <w:tab/>
      </w:r>
      <w:r>
        <w:rPr>
          <w:noProof/>
        </w:rPr>
        <w:fldChar w:fldCharType="begin"/>
      </w:r>
      <w:r>
        <w:rPr>
          <w:noProof/>
        </w:rPr>
        <w:instrText xml:space="preserve"> PAGEREF _Toc106443156 \h </w:instrText>
      </w:r>
      <w:r>
        <w:rPr>
          <w:noProof/>
        </w:rPr>
      </w:r>
      <w:r>
        <w:rPr>
          <w:noProof/>
        </w:rPr>
        <w:fldChar w:fldCharType="separate"/>
      </w:r>
      <w:r>
        <w:rPr>
          <w:noProof/>
        </w:rPr>
        <w:t>848</w:t>
      </w:r>
      <w:r>
        <w:rPr>
          <w:noProof/>
        </w:rPr>
        <w:fldChar w:fldCharType="end"/>
      </w:r>
    </w:p>
    <w:p w14:paraId="45030FE5" w14:textId="2A06603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613: NHSNSuspectedSourceTypeCode</w:t>
      </w:r>
      <w:r>
        <w:rPr>
          <w:noProof/>
        </w:rPr>
        <w:tab/>
      </w:r>
      <w:r>
        <w:rPr>
          <w:noProof/>
        </w:rPr>
        <w:fldChar w:fldCharType="begin"/>
      </w:r>
      <w:r>
        <w:rPr>
          <w:noProof/>
        </w:rPr>
        <w:instrText xml:space="preserve"> PAGEREF _Toc106443157 \h </w:instrText>
      </w:r>
      <w:r>
        <w:rPr>
          <w:noProof/>
        </w:rPr>
      </w:r>
      <w:r>
        <w:rPr>
          <w:noProof/>
        </w:rPr>
        <w:fldChar w:fldCharType="separate"/>
      </w:r>
      <w:r>
        <w:rPr>
          <w:noProof/>
        </w:rPr>
        <w:t>850</w:t>
      </w:r>
      <w:r>
        <w:rPr>
          <w:noProof/>
        </w:rPr>
        <w:fldChar w:fldCharType="end"/>
      </w:r>
    </w:p>
    <w:p w14:paraId="2185B0C4" w14:textId="68DF9D6B"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614: Transient Patient Observation Contexts</w:t>
      </w:r>
      <w:r>
        <w:rPr>
          <w:noProof/>
        </w:rPr>
        <w:tab/>
      </w:r>
      <w:r>
        <w:rPr>
          <w:noProof/>
        </w:rPr>
        <w:fldChar w:fldCharType="begin"/>
      </w:r>
      <w:r>
        <w:rPr>
          <w:noProof/>
        </w:rPr>
        <w:instrText xml:space="preserve"> PAGEREF _Toc106443158 \h </w:instrText>
      </w:r>
      <w:r>
        <w:rPr>
          <w:noProof/>
        </w:rPr>
      </w:r>
      <w:r>
        <w:rPr>
          <w:noProof/>
        </w:rPr>
        <w:fldChar w:fldCharType="separate"/>
      </w:r>
      <w:r>
        <w:rPr>
          <w:noProof/>
        </w:rPr>
        <w:t>851</w:t>
      </w:r>
      <w:r>
        <w:rPr>
          <w:noProof/>
        </w:rPr>
        <w:fldChar w:fldCharType="end"/>
      </w:r>
    </w:p>
    <w:p w14:paraId="20DB0A40" w14:textId="07B3886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615: Transient Patient Observation Constraints Overview</w:t>
      </w:r>
      <w:r>
        <w:rPr>
          <w:noProof/>
        </w:rPr>
        <w:tab/>
      </w:r>
      <w:r>
        <w:rPr>
          <w:noProof/>
        </w:rPr>
        <w:fldChar w:fldCharType="begin"/>
      </w:r>
      <w:r>
        <w:rPr>
          <w:noProof/>
        </w:rPr>
        <w:instrText xml:space="preserve"> PAGEREF _Toc106443159 \h </w:instrText>
      </w:r>
      <w:r>
        <w:rPr>
          <w:noProof/>
        </w:rPr>
      </w:r>
      <w:r>
        <w:rPr>
          <w:noProof/>
        </w:rPr>
        <w:fldChar w:fldCharType="separate"/>
      </w:r>
      <w:r>
        <w:rPr>
          <w:noProof/>
        </w:rPr>
        <w:t>852</w:t>
      </w:r>
      <w:r>
        <w:rPr>
          <w:noProof/>
        </w:rPr>
        <w:fldChar w:fldCharType="end"/>
      </w:r>
    </w:p>
    <w:p w14:paraId="0E24F1D3" w14:textId="49AC48C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616: Trauma Observation Contexts</w:t>
      </w:r>
      <w:r>
        <w:rPr>
          <w:noProof/>
        </w:rPr>
        <w:tab/>
      </w:r>
      <w:r>
        <w:rPr>
          <w:noProof/>
        </w:rPr>
        <w:fldChar w:fldCharType="begin"/>
      </w:r>
      <w:r>
        <w:rPr>
          <w:noProof/>
        </w:rPr>
        <w:instrText xml:space="preserve"> PAGEREF _Toc106443160 \h </w:instrText>
      </w:r>
      <w:r>
        <w:rPr>
          <w:noProof/>
        </w:rPr>
      </w:r>
      <w:r>
        <w:rPr>
          <w:noProof/>
        </w:rPr>
        <w:fldChar w:fldCharType="separate"/>
      </w:r>
      <w:r>
        <w:rPr>
          <w:noProof/>
        </w:rPr>
        <w:t>854</w:t>
      </w:r>
      <w:r>
        <w:rPr>
          <w:noProof/>
        </w:rPr>
        <w:fldChar w:fldCharType="end"/>
      </w:r>
    </w:p>
    <w:p w14:paraId="3A5DE473" w14:textId="7DB079C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617: Trauma Observation Constraints Overview</w:t>
      </w:r>
      <w:r>
        <w:rPr>
          <w:noProof/>
        </w:rPr>
        <w:tab/>
      </w:r>
      <w:r>
        <w:rPr>
          <w:noProof/>
        </w:rPr>
        <w:fldChar w:fldCharType="begin"/>
      </w:r>
      <w:r>
        <w:rPr>
          <w:noProof/>
        </w:rPr>
        <w:instrText xml:space="preserve"> PAGEREF _Toc106443161 \h </w:instrText>
      </w:r>
      <w:r>
        <w:rPr>
          <w:noProof/>
        </w:rPr>
      </w:r>
      <w:r>
        <w:rPr>
          <w:noProof/>
        </w:rPr>
        <w:fldChar w:fldCharType="separate"/>
      </w:r>
      <w:r>
        <w:rPr>
          <w:noProof/>
        </w:rPr>
        <w:t>854</w:t>
      </w:r>
      <w:r>
        <w:rPr>
          <w:noProof/>
        </w:rPr>
        <w:fldChar w:fldCharType="end"/>
      </w:r>
    </w:p>
    <w:p w14:paraId="3F11DD7A" w14:textId="7ED2052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618: Type of Antimicrobial Start Observation Contexts</w:t>
      </w:r>
      <w:r>
        <w:rPr>
          <w:noProof/>
        </w:rPr>
        <w:tab/>
      </w:r>
      <w:r>
        <w:rPr>
          <w:noProof/>
        </w:rPr>
        <w:fldChar w:fldCharType="begin"/>
      </w:r>
      <w:r>
        <w:rPr>
          <w:noProof/>
        </w:rPr>
        <w:instrText xml:space="preserve"> PAGEREF _Toc106443162 \h </w:instrText>
      </w:r>
      <w:r>
        <w:rPr>
          <w:noProof/>
        </w:rPr>
      </w:r>
      <w:r>
        <w:rPr>
          <w:noProof/>
        </w:rPr>
        <w:fldChar w:fldCharType="separate"/>
      </w:r>
      <w:r>
        <w:rPr>
          <w:noProof/>
        </w:rPr>
        <w:t>856</w:t>
      </w:r>
      <w:r>
        <w:rPr>
          <w:noProof/>
        </w:rPr>
        <w:fldChar w:fldCharType="end"/>
      </w:r>
    </w:p>
    <w:p w14:paraId="2B6A7906" w14:textId="77C94AF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619: Type of Antimicrobial Start Observation Constraints Overview</w:t>
      </w:r>
      <w:r>
        <w:rPr>
          <w:noProof/>
        </w:rPr>
        <w:tab/>
      </w:r>
      <w:r>
        <w:rPr>
          <w:noProof/>
        </w:rPr>
        <w:fldChar w:fldCharType="begin"/>
      </w:r>
      <w:r>
        <w:rPr>
          <w:noProof/>
        </w:rPr>
        <w:instrText xml:space="preserve"> PAGEREF _Toc106443163 \h </w:instrText>
      </w:r>
      <w:r>
        <w:rPr>
          <w:noProof/>
        </w:rPr>
      </w:r>
      <w:r>
        <w:rPr>
          <w:noProof/>
        </w:rPr>
        <w:fldChar w:fldCharType="separate"/>
      </w:r>
      <w:r>
        <w:rPr>
          <w:noProof/>
        </w:rPr>
        <w:t>856</w:t>
      </w:r>
      <w:r>
        <w:rPr>
          <w:noProof/>
        </w:rPr>
        <w:fldChar w:fldCharType="end"/>
      </w:r>
    </w:p>
    <w:p w14:paraId="2EB19DA4" w14:textId="3075B15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620: NHSNStartOrContinuation</w:t>
      </w:r>
      <w:r>
        <w:rPr>
          <w:noProof/>
        </w:rPr>
        <w:tab/>
      </w:r>
      <w:r>
        <w:rPr>
          <w:noProof/>
        </w:rPr>
        <w:fldChar w:fldCharType="begin"/>
      </w:r>
      <w:r>
        <w:rPr>
          <w:noProof/>
        </w:rPr>
        <w:instrText xml:space="preserve"> PAGEREF _Toc106443164 \h </w:instrText>
      </w:r>
      <w:r>
        <w:rPr>
          <w:noProof/>
        </w:rPr>
      </w:r>
      <w:r>
        <w:rPr>
          <w:noProof/>
        </w:rPr>
        <w:fldChar w:fldCharType="separate"/>
      </w:r>
      <w:r>
        <w:rPr>
          <w:noProof/>
        </w:rPr>
        <w:t>857</w:t>
      </w:r>
      <w:r>
        <w:rPr>
          <w:noProof/>
        </w:rPr>
        <w:fldChar w:fldCharType="end"/>
      </w:r>
    </w:p>
    <w:p w14:paraId="6EF97AD6" w14:textId="3FB4B35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621: Urinary Catheter Observation Contexts</w:t>
      </w:r>
      <w:r>
        <w:rPr>
          <w:noProof/>
        </w:rPr>
        <w:tab/>
      </w:r>
      <w:r>
        <w:rPr>
          <w:noProof/>
        </w:rPr>
        <w:fldChar w:fldCharType="begin"/>
      </w:r>
      <w:r>
        <w:rPr>
          <w:noProof/>
        </w:rPr>
        <w:instrText xml:space="preserve"> PAGEREF _Toc106443165 \h </w:instrText>
      </w:r>
      <w:r>
        <w:rPr>
          <w:noProof/>
        </w:rPr>
      </w:r>
      <w:r>
        <w:rPr>
          <w:noProof/>
        </w:rPr>
        <w:fldChar w:fldCharType="separate"/>
      </w:r>
      <w:r>
        <w:rPr>
          <w:noProof/>
        </w:rPr>
        <w:t>858</w:t>
      </w:r>
      <w:r>
        <w:rPr>
          <w:noProof/>
        </w:rPr>
        <w:fldChar w:fldCharType="end"/>
      </w:r>
    </w:p>
    <w:p w14:paraId="73EA50E9" w14:textId="166C051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622: Urinary Catheter Observation Constraints Overview</w:t>
      </w:r>
      <w:r>
        <w:rPr>
          <w:noProof/>
        </w:rPr>
        <w:tab/>
      </w:r>
      <w:r>
        <w:rPr>
          <w:noProof/>
        </w:rPr>
        <w:fldChar w:fldCharType="begin"/>
      </w:r>
      <w:r>
        <w:rPr>
          <w:noProof/>
        </w:rPr>
        <w:instrText xml:space="preserve"> PAGEREF _Toc106443166 \h </w:instrText>
      </w:r>
      <w:r>
        <w:rPr>
          <w:noProof/>
        </w:rPr>
      </w:r>
      <w:r>
        <w:rPr>
          <w:noProof/>
        </w:rPr>
        <w:fldChar w:fldCharType="separate"/>
      </w:r>
      <w:r>
        <w:rPr>
          <w:noProof/>
        </w:rPr>
        <w:t>859</w:t>
      </w:r>
      <w:r>
        <w:rPr>
          <w:noProof/>
        </w:rPr>
        <w:fldChar w:fldCharType="end"/>
      </w:r>
    </w:p>
    <w:p w14:paraId="7F2EED82" w14:textId="68DCA2D7"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623: Vaccination Type Observation Contexts</w:t>
      </w:r>
      <w:r>
        <w:rPr>
          <w:noProof/>
        </w:rPr>
        <w:tab/>
      </w:r>
      <w:r>
        <w:rPr>
          <w:noProof/>
        </w:rPr>
        <w:fldChar w:fldCharType="begin"/>
      </w:r>
      <w:r>
        <w:rPr>
          <w:noProof/>
        </w:rPr>
        <w:instrText xml:space="preserve"> PAGEREF _Toc106443167 \h </w:instrText>
      </w:r>
      <w:r>
        <w:rPr>
          <w:noProof/>
        </w:rPr>
      </w:r>
      <w:r>
        <w:rPr>
          <w:noProof/>
        </w:rPr>
        <w:fldChar w:fldCharType="separate"/>
      </w:r>
      <w:r>
        <w:rPr>
          <w:noProof/>
        </w:rPr>
        <w:t>861</w:t>
      </w:r>
      <w:r>
        <w:rPr>
          <w:noProof/>
        </w:rPr>
        <w:fldChar w:fldCharType="end"/>
      </w:r>
    </w:p>
    <w:p w14:paraId="465A7F99" w14:textId="1484F222"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624: Vaccination Type Observation Constraints Overview</w:t>
      </w:r>
      <w:r>
        <w:rPr>
          <w:noProof/>
        </w:rPr>
        <w:tab/>
      </w:r>
      <w:r>
        <w:rPr>
          <w:noProof/>
        </w:rPr>
        <w:fldChar w:fldCharType="begin"/>
      </w:r>
      <w:r>
        <w:rPr>
          <w:noProof/>
        </w:rPr>
        <w:instrText xml:space="preserve"> PAGEREF _Toc106443168 \h </w:instrText>
      </w:r>
      <w:r>
        <w:rPr>
          <w:noProof/>
        </w:rPr>
      </w:r>
      <w:r>
        <w:rPr>
          <w:noProof/>
        </w:rPr>
        <w:fldChar w:fldCharType="separate"/>
      </w:r>
      <w:r>
        <w:rPr>
          <w:noProof/>
        </w:rPr>
        <w:t>862</w:t>
      </w:r>
      <w:r>
        <w:rPr>
          <w:noProof/>
        </w:rPr>
        <w:fldChar w:fldCharType="end"/>
      </w:r>
    </w:p>
    <w:p w14:paraId="18DDF5AA" w14:textId="583291F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625: Vascular Access Type Observation Contexts</w:t>
      </w:r>
      <w:r>
        <w:rPr>
          <w:noProof/>
        </w:rPr>
        <w:tab/>
      </w:r>
      <w:r>
        <w:rPr>
          <w:noProof/>
        </w:rPr>
        <w:fldChar w:fldCharType="begin"/>
      </w:r>
      <w:r>
        <w:rPr>
          <w:noProof/>
        </w:rPr>
        <w:instrText xml:space="preserve"> PAGEREF _Toc106443169 \h </w:instrText>
      </w:r>
      <w:r>
        <w:rPr>
          <w:noProof/>
        </w:rPr>
      </w:r>
      <w:r>
        <w:rPr>
          <w:noProof/>
        </w:rPr>
        <w:fldChar w:fldCharType="separate"/>
      </w:r>
      <w:r>
        <w:rPr>
          <w:noProof/>
        </w:rPr>
        <w:t>864</w:t>
      </w:r>
      <w:r>
        <w:rPr>
          <w:noProof/>
        </w:rPr>
        <w:fldChar w:fldCharType="end"/>
      </w:r>
    </w:p>
    <w:p w14:paraId="16262F83" w14:textId="115C82B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626: Vascular Access Type Observation Constraints Overview</w:t>
      </w:r>
      <w:r>
        <w:rPr>
          <w:noProof/>
        </w:rPr>
        <w:tab/>
      </w:r>
      <w:r>
        <w:rPr>
          <w:noProof/>
        </w:rPr>
        <w:fldChar w:fldCharType="begin"/>
      </w:r>
      <w:r>
        <w:rPr>
          <w:noProof/>
        </w:rPr>
        <w:instrText xml:space="preserve"> PAGEREF _Toc106443170 \h </w:instrText>
      </w:r>
      <w:r>
        <w:rPr>
          <w:noProof/>
        </w:rPr>
      </w:r>
      <w:r>
        <w:rPr>
          <w:noProof/>
        </w:rPr>
        <w:fldChar w:fldCharType="separate"/>
      </w:r>
      <w:r>
        <w:rPr>
          <w:noProof/>
        </w:rPr>
        <w:t>865</w:t>
      </w:r>
      <w:r>
        <w:rPr>
          <w:noProof/>
        </w:rPr>
        <w:fldChar w:fldCharType="end"/>
      </w:r>
    </w:p>
    <w:p w14:paraId="51F96345" w14:textId="1C866DE9"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627: NHSNVascularAccessTypeCode</w:t>
      </w:r>
      <w:r>
        <w:rPr>
          <w:noProof/>
        </w:rPr>
        <w:tab/>
      </w:r>
      <w:r>
        <w:rPr>
          <w:noProof/>
        </w:rPr>
        <w:fldChar w:fldCharType="begin"/>
      </w:r>
      <w:r>
        <w:rPr>
          <w:noProof/>
        </w:rPr>
        <w:instrText xml:space="preserve"> PAGEREF _Toc106443171 \h </w:instrText>
      </w:r>
      <w:r>
        <w:rPr>
          <w:noProof/>
        </w:rPr>
      </w:r>
      <w:r>
        <w:rPr>
          <w:noProof/>
        </w:rPr>
        <w:fldChar w:fldCharType="separate"/>
      </w:r>
      <w:r>
        <w:rPr>
          <w:noProof/>
        </w:rPr>
        <w:t>867</w:t>
      </w:r>
      <w:r>
        <w:rPr>
          <w:noProof/>
        </w:rPr>
        <w:fldChar w:fldCharType="end"/>
      </w:r>
    </w:p>
    <w:p w14:paraId="67622E1F" w14:textId="2178BBFF"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628: Ventricular Assist Device (VAD) Present Contexts</w:t>
      </w:r>
      <w:r>
        <w:rPr>
          <w:noProof/>
        </w:rPr>
        <w:tab/>
      </w:r>
      <w:r>
        <w:rPr>
          <w:noProof/>
        </w:rPr>
        <w:fldChar w:fldCharType="begin"/>
      </w:r>
      <w:r>
        <w:rPr>
          <w:noProof/>
        </w:rPr>
        <w:instrText xml:space="preserve"> PAGEREF _Toc106443172 \h </w:instrText>
      </w:r>
      <w:r>
        <w:rPr>
          <w:noProof/>
        </w:rPr>
      </w:r>
      <w:r>
        <w:rPr>
          <w:noProof/>
        </w:rPr>
        <w:fldChar w:fldCharType="separate"/>
      </w:r>
      <w:r>
        <w:rPr>
          <w:noProof/>
        </w:rPr>
        <w:t>868</w:t>
      </w:r>
      <w:r>
        <w:rPr>
          <w:noProof/>
        </w:rPr>
        <w:fldChar w:fldCharType="end"/>
      </w:r>
    </w:p>
    <w:p w14:paraId="3C905638" w14:textId="6B768F60"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629: Ventricular Assist Device (VAD) Present Constraints Overview</w:t>
      </w:r>
      <w:r>
        <w:rPr>
          <w:noProof/>
        </w:rPr>
        <w:tab/>
      </w:r>
      <w:r>
        <w:rPr>
          <w:noProof/>
        </w:rPr>
        <w:fldChar w:fldCharType="begin"/>
      </w:r>
      <w:r>
        <w:rPr>
          <w:noProof/>
        </w:rPr>
        <w:instrText xml:space="preserve"> PAGEREF _Toc106443173 \h </w:instrText>
      </w:r>
      <w:r>
        <w:rPr>
          <w:noProof/>
        </w:rPr>
      </w:r>
      <w:r>
        <w:rPr>
          <w:noProof/>
        </w:rPr>
        <w:fldChar w:fldCharType="separate"/>
      </w:r>
      <w:r>
        <w:rPr>
          <w:noProof/>
        </w:rPr>
        <w:t>869</w:t>
      </w:r>
      <w:r>
        <w:rPr>
          <w:noProof/>
        </w:rPr>
        <w:fldChar w:fldCharType="end"/>
      </w:r>
    </w:p>
    <w:p w14:paraId="08487EF5" w14:textId="77735212"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630: Weight Observation Contexts</w:t>
      </w:r>
      <w:r>
        <w:rPr>
          <w:noProof/>
        </w:rPr>
        <w:tab/>
      </w:r>
      <w:r>
        <w:rPr>
          <w:noProof/>
        </w:rPr>
        <w:fldChar w:fldCharType="begin"/>
      </w:r>
      <w:r>
        <w:rPr>
          <w:noProof/>
        </w:rPr>
        <w:instrText xml:space="preserve"> PAGEREF _Toc106443174 \h </w:instrText>
      </w:r>
      <w:r>
        <w:rPr>
          <w:noProof/>
        </w:rPr>
      </w:r>
      <w:r>
        <w:rPr>
          <w:noProof/>
        </w:rPr>
        <w:fldChar w:fldCharType="separate"/>
      </w:r>
      <w:r>
        <w:rPr>
          <w:noProof/>
        </w:rPr>
        <w:t>871</w:t>
      </w:r>
      <w:r>
        <w:rPr>
          <w:noProof/>
        </w:rPr>
        <w:fldChar w:fldCharType="end"/>
      </w:r>
    </w:p>
    <w:p w14:paraId="603B43F6" w14:textId="7273810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631: Weight Observation Constraints Overview</w:t>
      </w:r>
      <w:r>
        <w:rPr>
          <w:noProof/>
        </w:rPr>
        <w:tab/>
      </w:r>
      <w:r>
        <w:rPr>
          <w:noProof/>
        </w:rPr>
        <w:fldChar w:fldCharType="begin"/>
      </w:r>
      <w:r>
        <w:rPr>
          <w:noProof/>
        </w:rPr>
        <w:instrText xml:space="preserve"> PAGEREF _Toc106443175 \h </w:instrText>
      </w:r>
      <w:r>
        <w:rPr>
          <w:noProof/>
        </w:rPr>
      </w:r>
      <w:r>
        <w:rPr>
          <w:noProof/>
        </w:rPr>
        <w:fldChar w:fldCharType="separate"/>
      </w:r>
      <w:r>
        <w:rPr>
          <w:noProof/>
        </w:rPr>
        <w:t>872</w:t>
      </w:r>
      <w:r>
        <w:rPr>
          <w:noProof/>
        </w:rPr>
        <w:fldChar w:fldCharType="end"/>
      </w:r>
    </w:p>
    <w:p w14:paraId="5CAB0EBB" w14:textId="56D4131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632: Wound Class Observation Contexts</w:t>
      </w:r>
      <w:r>
        <w:rPr>
          <w:noProof/>
        </w:rPr>
        <w:tab/>
      </w:r>
      <w:r>
        <w:rPr>
          <w:noProof/>
        </w:rPr>
        <w:fldChar w:fldCharType="begin"/>
      </w:r>
      <w:r>
        <w:rPr>
          <w:noProof/>
        </w:rPr>
        <w:instrText xml:space="preserve"> PAGEREF _Toc106443176 \h </w:instrText>
      </w:r>
      <w:r>
        <w:rPr>
          <w:noProof/>
        </w:rPr>
      </w:r>
      <w:r>
        <w:rPr>
          <w:noProof/>
        </w:rPr>
        <w:fldChar w:fldCharType="separate"/>
      </w:r>
      <w:r>
        <w:rPr>
          <w:noProof/>
        </w:rPr>
        <w:t>873</w:t>
      </w:r>
      <w:r>
        <w:rPr>
          <w:noProof/>
        </w:rPr>
        <w:fldChar w:fldCharType="end"/>
      </w:r>
    </w:p>
    <w:p w14:paraId="2960F806" w14:textId="07D7123C"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633: Wound Class Observation Constraints Overview</w:t>
      </w:r>
      <w:r>
        <w:rPr>
          <w:noProof/>
        </w:rPr>
        <w:tab/>
      </w:r>
      <w:r>
        <w:rPr>
          <w:noProof/>
        </w:rPr>
        <w:fldChar w:fldCharType="begin"/>
      </w:r>
      <w:r>
        <w:rPr>
          <w:noProof/>
        </w:rPr>
        <w:instrText xml:space="preserve"> PAGEREF _Toc106443177 \h </w:instrText>
      </w:r>
      <w:r>
        <w:rPr>
          <w:noProof/>
        </w:rPr>
      </w:r>
      <w:r>
        <w:rPr>
          <w:noProof/>
        </w:rPr>
        <w:fldChar w:fldCharType="separate"/>
      </w:r>
      <w:r>
        <w:rPr>
          <w:noProof/>
        </w:rPr>
        <w:t>874</w:t>
      </w:r>
      <w:r>
        <w:rPr>
          <w:noProof/>
        </w:rPr>
        <w:fldChar w:fldCharType="end"/>
      </w:r>
    </w:p>
    <w:p w14:paraId="0817BABA" w14:textId="7D5A6D91"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634: NHSNWoundClassCode</w:t>
      </w:r>
      <w:r>
        <w:rPr>
          <w:noProof/>
        </w:rPr>
        <w:tab/>
      </w:r>
      <w:r>
        <w:rPr>
          <w:noProof/>
        </w:rPr>
        <w:fldChar w:fldCharType="begin"/>
      </w:r>
      <w:r>
        <w:rPr>
          <w:noProof/>
        </w:rPr>
        <w:instrText xml:space="preserve"> PAGEREF _Toc106443178 \h </w:instrText>
      </w:r>
      <w:r>
        <w:rPr>
          <w:noProof/>
        </w:rPr>
      </w:r>
      <w:r>
        <w:rPr>
          <w:noProof/>
        </w:rPr>
        <w:fldChar w:fldCharType="separate"/>
      </w:r>
      <w:r>
        <w:rPr>
          <w:noProof/>
        </w:rPr>
        <w:t>875</w:t>
      </w:r>
      <w:r>
        <w:rPr>
          <w:noProof/>
        </w:rPr>
        <w:fldChar w:fldCharType="end"/>
      </w:r>
    </w:p>
    <w:p w14:paraId="11631C0F" w14:textId="6CDB9404"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635: Template List</w:t>
      </w:r>
      <w:r>
        <w:rPr>
          <w:noProof/>
        </w:rPr>
        <w:tab/>
      </w:r>
      <w:r>
        <w:rPr>
          <w:noProof/>
        </w:rPr>
        <w:fldChar w:fldCharType="begin"/>
      </w:r>
      <w:r>
        <w:rPr>
          <w:noProof/>
        </w:rPr>
        <w:instrText xml:space="preserve"> PAGEREF _Toc106443179 \h </w:instrText>
      </w:r>
      <w:r>
        <w:rPr>
          <w:noProof/>
        </w:rPr>
      </w:r>
      <w:r>
        <w:rPr>
          <w:noProof/>
        </w:rPr>
        <w:fldChar w:fldCharType="separate"/>
      </w:r>
      <w:r>
        <w:rPr>
          <w:noProof/>
        </w:rPr>
        <w:t>877</w:t>
      </w:r>
      <w:r>
        <w:rPr>
          <w:noProof/>
        </w:rPr>
        <w:fldChar w:fldCharType="end"/>
      </w:r>
    </w:p>
    <w:p w14:paraId="22381E8D" w14:textId="51DD61BE"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636: Template Containments</w:t>
      </w:r>
      <w:r>
        <w:rPr>
          <w:noProof/>
        </w:rPr>
        <w:tab/>
      </w:r>
      <w:r>
        <w:rPr>
          <w:noProof/>
        </w:rPr>
        <w:fldChar w:fldCharType="begin"/>
      </w:r>
      <w:r>
        <w:rPr>
          <w:noProof/>
        </w:rPr>
        <w:instrText xml:space="preserve"> PAGEREF _Toc106443180 \h </w:instrText>
      </w:r>
      <w:r>
        <w:rPr>
          <w:noProof/>
        </w:rPr>
      </w:r>
      <w:r>
        <w:rPr>
          <w:noProof/>
        </w:rPr>
        <w:fldChar w:fldCharType="separate"/>
      </w:r>
      <w:r>
        <w:rPr>
          <w:noProof/>
        </w:rPr>
        <w:t>887</w:t>
      </w:r>
      <w:r>
        <w:rPr>
          <w:noProof/>
        </w:rPr>
        <w:fldChar w:fldCharType="end"/>
      </w:r>
    </w:p>
    <w:p w14:paraId="5DF8DC6A" w14:textId="04BD89D5"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637: Value Sets</w:t>
      </w:r>
      <w:r>
        <w:rPr>
          <w:noProof/>
        </w:rPr>
        <w:tab/>
      </w:r>
      <w:r>
        <w:rPr>
          <w:noProof/>
        </w:rPr>
        <w:fldChar w:fldCharType="begin"/>
      </w:r>
      <w:r>
        <w:rPr>
          <w:noProof/>
        </w:rPr>
        <w:instrText xml:space="preserve"> PAGEREF _Toc106443181 \h </w:instrText>
      </w:r>
      <w:r>
        <w:rPr>
          <w:noProof/>
        </w:rPr>
      </w:r>
      <w:r>
        <w:rPr>
          <w:noProof/>
        </w:rPr>
        <w:fldChar w:fldCharType="separate"/>
      </w:r>
      <w:r>
        <w:rPr>
          <w:noProof/>
        </w:rPr>
        <w:t>904</w:t>
      </w:r>
      <w:r>
        <w:rPr>
          <w:noProof/>
        </w:rPr>
        <w:fldChar w:fldCharType="end"/>
      </w:r>
    </w:p>
    <w:p w14:paraId="2F2CBC81" w14:textId="51F2AB0A" w:rsidR="00AC6834" w:rsidRDefault="00AC6834">
      <w:pPr>
        <w:pStyle w:val="TableofFigures"/>
        <w:tabs>
          <w:tab w:val="right" w:leader="dot" w:pos="10070"/>
        </w:tabs>
        <w:rPr>
          <w:rFonts w:asciiTheme="minorHAnsi" w:eastAsiaTheme="minorEastAsia" w:hAnsiTheme="minorHAnsi" w:cstheme="minorBidi"/>
          <w:noProof/>
          <w:sz w:val="22"/>
          <w:szCs w:val="22"/>
        </w:rPr>
      </w:pPr>
      <w:r>
        <w:rPr>
          <w:noProof/>
        </w:rPr>
        <w:t>Table 638: Code Systems</w:t>
      </w:r>
      <w:r>
        <w:rPr>
          <w:noProof/>
        </w:rPr>
        <w:tab/>
      </w:r>
      <w:r>
        <w:rPr>
          <w:noProof/>
        </w:rPr>
        <w:fldChar w:fldCharType="begin"/>
      </w:r>
      <w:r>
        <w:rPr>
          <w:noProof/>
        </w:rPr>
        <w:instrText xml:space="preserve"> PAGEREF _Toc106443182 \h </w:instrText>
      </w:r>
      <w:r>
        <w:rPr>
          <w:noProof/>
        </w:rPr>
      </w:r>
      <w:r>
        <w:rPr>
          <w:noProof/>
        </w:rPr>
        <w:fldChar w:fldCharType="separate"/>
      </w:r>
      <w:r>
        <w:rPr>
          <w:noProof/>
        </w:rPr>
        <w:t>912</w:t>
      </w:r>
      <w:r>
        <w:rPr>
          <w:noProof/>
        </w:rPr>
        <w:fldChar w:fldCharType="end"/>
      </w:r>
    </w:p>
    <w:p w14:paraId="73FCF740" w14:textId="62486D37" w:rsidR="006C45D2" w:rsidRDefault="0048493C">
      <w:r>
        <w:fldChar w:fldCharType="end"/>
      </w:r>
    </w:p>
    <w:p w14:paraId="4AA6542D" w14:textId="77777777" w:rsidR="006C45D2" w:rsidRDefault="0048493C">
      <w:pPr>
        <w:pStyle w:val="Heading1"/>
      </w:pPr>
      <w:bookmarkStart w:id="1" w:name="_Toc106442039"/>
      <w:r>
        <w:lastRenderedPageBreak/>
        <w:t>Document-Level Templates</w:t>
      </w:r>
      <w:bookmarkEnd w:id="1"/>
    </w:p>
    <w:p w14:paraId="69F81AFC" w14:textId="3728A2D5" w:rsidR="006C45D2" w:rsidRDefault="0048493C">
      <w:pPr>
        <w:pStyle w:val="Caption"/>
      </w:pPr>
      <w:bookmarkStart w:id="2" w:name="_Toc106442545"/>
      <w:r>
        <w:t xml:space="preserve">Table </w:t>
      </w:r>
      <w:r>
        <w:fldChar w:fldCharType="begin"/>
      </w:r>
      <w:r>
        <w:instrText>SEQ Table \* ARABIC</w:instrText>
      </w:r>
      <w:r>
        <w:fldChar w:fldCharType="separate"/>
      </w:r>
      <w:r w:rsidR="00AC6834">
        <w:t>1</w:t>
      </w:r>
      <w:r>
        <w:fldChar w:fldCharType="end"/>
      </w:r>
      <w:r>
        <w:t>: Required and Optional Sections for Each Document Type</w:t>
      </w:r>
      <w:bookmarkEnd w:id="2"/>
    </w:p>
    <w:tbl>
      <w:tblPr>
        <w:tblStyle w:val="TableGrid"/>
        <w:tblW w:w="10080" w:type="dxa"/>
        <w:jc w:val="center"/>
        <w:tblLayout w:type="fixed"/>
        <w:tblLook w:val="02A0" w:firstRow="1" w:lastRow="0" w:firstColumn="1" w:lastColumn="0" w:noHBand="1" w:noVBand="0"/>
      </w:tblPr>
      <w:tblGrid>
        <w:gridCol w:w="3360"/>
        <w:gridCol w:w="3360"/>
        <w:gridCol w:w="3360"/>
      </w:tblGrid>
      <w:tr w:rsidR="006C45D2" w14:paraId="2B300BDB" w14:textId="77777777">
        <w:trPr>
          <w:cantSplit/>
          <w:tblHeader/>
          <w:jc w:val="center"/>
        </w:trPr>
        <w:tc>
          <w:tcPr>
            <w:tcW w:w="0" w:type="dxa"/>
            <w:shd w:val="clear" w:color="auto" w:fill="E6E6E6"/>
          </w:tcPr>
          <w:p w14:paraId="6E30312D" w14:textId="77777777" w:rsidR="006C45D2" w:rsidRDefault="0048493C">
            <w:pPr>
              <w:pStyle w:val="TableHead"/>
            </w:pPr>
            <w:r>
              <w:t>Document Type</w:t>
            </w:r>
          </w:p>
        </w:tc>
        <w:tc>
          <w:tcPr>
            <w:tcW w:w="0" w:type="dxa"/>
            <w:shd w:val="clear" w:color="auto" w:fill="E6E6E6"/>
          </w:tcPr>
          <w:p w14:paraId="49DB804F" w14:textId="77777777" w:rsidR="006C45D2" w:rsidRDefault="0048493C">
            <w:pPr>
              <w:pStyle w:val="TableHead"/>
            </w:pPr>
            <w:r>
              <w:t>Required Sections</w:t>
            </w:r>
          </w:p>
        </w:tc>
        <w:tc>
          <w:tcPr>
            <w:tcW w:w="0" w:type="dxa"/>
            <w:shd w:val="clear" w:color="auto" w:fill="E6E6E6"/>
          </w:tcPr>
          <w:p w14:paraId="04D6455F" w14:textId="77777777" w:rsidR="006C45D2" w:rsidRDefault="0048493C">
            <w:pPr>
              <w:pStyle w:val="TableHead"/>
            </w:pPr>
            <w:r>
              <w:t>Optional Sections</w:t>
            </w:r>
          </w:p>
        </w:tc>
      </w:tr>
      <w:tr w:rsidR="006C45D2" w14:paraId="4A2AA47E" w14:textId="77777777">
        <w:trPr>
          <w:jc w:val="center"/>
        </w:trPr>
        <w:tc>
          <w:tcPr>
            <w:tcW w:w="3386" w:type="dxa"/>
          </w:tcPr>
          <w:p w14:paraId="6D4388D4" w14:textId="5DAEAD4A" w:rsidR="006C45D2" w:rsidRDefault="00CC4EF7">
            <w:hyperlink w:anchor="D_Outpatient_Procedure_Component_DenoV2">
              <w:r w:rsidR="0048493C">
                <w:rPr>
                  <w:rStyle w:val="HyperlinkCourierBold"/>
                </w:rPr>
                <w:t>Outpatient Procedure Component Denominator for Procedure Report (V2)</w:t>
              </w:r>
            </w:hyperlink>
            <w:r w:rsidR="0048493C">
              <w:br/>
              <w:t>urn:hl7ii:2.16.840.1.113883.10.20.5.56:2022-04-01</w:t>
            </w:r>
          </w:p>
        </w:tc>
        <w:tc>
          <w:tcPr>
            <w:tcW w:w="3386" w:type="dxa"/>
          </w:tcPr>
          <w:p w14:paraId="52E516AA" w14:textId="1C24F8A9" w:rsidR="006C45D2" w:rsidRDefault="00CC4EF7">
            <w:hyperlink w:anchor="S_Procedure_Details_Section_in_an_OPC_D">
              <w:r w:rsidR="0048493C">
                <w:rPr>
                  <w:rStyle w:val="HyperlinkCourierBold"/>
                </w:rPr>
                <w:t>Procedure Details Section in an OPC Denominator for Procedure</w:t>
              </w:r>
            </w:hyperlink>
            <w:r w:rsidR="0048493C">
              <w:br/>
            </w:r>
            <w:hyperlink w:anchor="S_Infection_Risk_Factors_Section_in_an_">
              <w:r w:rsidR="0048493C">
                <w:rPr>
                  <w:rStyle w:val="HyperlinkCourierBold"/>
                </w:rPr>
                <w:t>Infection Risk Factors Section in an OPC Denominator for Procedure</w:t>
              </w:r>
            </w:hyperlink>
          </w:p>
        </w:tc>
        <w:tc>
          <w:tcPr>
            <w:tcW w:w="3386" w:type="dxa"/>
          </w:tcPr>
          <w:p w14:paraId="39A35618" w14:textId="51642371" w:rsidR="006C45D2" w:rsidRDefault="00CC4EF7">
            <w:hyperlink w:anchor="S_NHSN_Comment_Section">
              <w:r w:rsidR="0048493C">
                <w:rPr>
                  <w:rStyle w:val="HyperlinkCourierBold"/>
                </w:rPr>
                <w:t>NHSN Comment Section</w:t>
              </w:r>
            </w:hyperlink>
          </w:p>
        </w:tc>
      </w:tr>
      <w:tr w:rsidR="006C45D2" w14:paraId="70708A08" w14:textId="77777777">
        <w:trPr>
          <w:jc w:val="center"/>
        </w:trPr>
        <w:tc>
          <w:tcPr>
            <w:tcW w:w="3386" w:type="dxa"/>
          </w:tcPr>
          <w:p w14:paraId="60F56471" w14:textId="09B07ACC" w:rsidR="006C45D2" w:rsidRDefault="00CC4EF7">
            <w:hyperlink w:anchor="D_ARO_Summary_V3">
              <w:r w:rsidR="0048493C">
                <w:rPr>
                  <w:rStyle w:val="HyperlinkCourierBold"/>
                </w:rPr>
                <w:t>Antimicrobial Resistance Option (ARO) Summary Report (V3)</w:t>
              </w:r>
            </w:hyperlink>
            <w:r w:rsidR="0048493C">
              <w:br/>
              <w:t>urn:hl7ii:2.16.840.1.113883.10.20.5.46:2019-04-01</w:t>
            </w:r>
          </w:p>
        </w:tc>
        <w:tc>
          <w:tcPr>
            <w:tcW w:w="3386" w:type="dxa"/>
          </w:tcPr>
          <w:p w14:paraId="411B27C1" w14:textId="5263A84B" w:rsidR="006C45D2" w:rsidRDefault="00CC4EF7">
            <w:hyperlink w:anchor="S_Summary_Data_Section_ARO_V3">
              <w:r w:rsidR="0048493C">
                <w:rPr>
                  <w:rStyle w:val="HyperlinkCourierBold"/>
                </w:rPr>
                <w:t>Summary Data Section (ARO) (V3)</w:t>
              </w:r>
            </w:hyperlink>
          </w:p>
        </w:tc>
        <w:tc>
          <w:tcPr>
            <w:tcW w:w="3386" w:type="dxa"/>
          </w:tcPr>
          <w:p w14:paraId="49D0F5BF" w14:textId="23308D44" w:rsidR="006C45D2" w:rsidRDefault="00CC4EF7">
            <w:hyperlink w:anchor="S_Report_No_Events_Section">
              <w:r w:rsidR="0048493C">
                <w:rPr>
                  <w:rStyle w:val="HyperlinkCourierBold"/>
                </w:rPr>
                <w:t>Report No Events Section</w:t>
              </w:r>
            </w:hyperlink>
            <w:r w:rsidR="0048493C">
              <w:br/>
            </w:r>
            <w:hyperlink w:anchor="S_NHSN_Comment_Section">
              <w:r w:rsidR="0048493C">
                <w:rPr>
                  <w:rStyle w:val="HyperlinkCourierBold"/>
                </w:rPr>
                <w:t>NHSN Comment Section</w:t>
              </w:r>
            </w:hyperlink>
          </w:p>
        </w:tc>
      </w:tr>
      <w:tr w:rsidR="006C45D2" w14:paraId="666D5ACC" w14:textId="77777777">
        <w:trPr>
          <w:jc w:val="center"/>
        </w:trPr>
        <w:tc>
          <w:tcPr>
            <w:tcW w:w="3386" w:type="dxa"/>
          </w:tcPr>
          <w:p w14:paraId="286C5975" w14:textId="18A83EC0" w:rsidR="006C45D2" w:rsidRDefault="00CC4EF7">
            <w:hyperlink w:anchor="D_Antimicrobial_Use_AUP_Summary_Report_">
              <w:r w:rsidR="0048493C">
                <w:rPr>
                  <w:rStyle w:val="HyperlinkCourierBold"/>
                </w:rPr>
                <w:t>Antimicrobial Use (AUP) Summary Report (V2)</w:t>
              </w:r>
            </w:hyperlink>
            <w:r w:rsidR="0048493C">
              <w:br/>
              <w:t>urn:hl7ii:2.16.840.1.113883.10.20.5.44:2015-04-01</w:t>
            </w:r>
          </w:p>
        </w:tc>
        <w:tc>
          <w:tcPr>
            <w:tcW w:w="3386" w:type="dxa"/>
          </w:tcPr>
          <w:p w14:paraId="5FB09D6B" w14:textId="097C0573" w:rsidR="006C45D2" w:rsidRDefault="00CC4EF7">
            <w:hyperlink w:anchor="S_Summary_Data_Section_AUP_V2">
              <w:r w:rsidR="0048493C">
                <w:rPr>
                  <w:rStyle w:val="HyperlinkCourierBold"/>
                </w:rPr>
                <w:t>Summary Data Section (AUP) (V2)</w:t>
              </w:r>
            </w:hyperlink>
          </w:p>
        </w:tc>
        <w:tc>
          <w:tcPr>
            <w:tcW w:w="3386" w:type="dxa"/>
          </w:tcPr>
          <w:p w14:paraId="1593E964" w14:textId="77777777" w:rsidR="006C45D2" w:rsidRDefault="0048493C">
            <w:r>
              <w:t>N/A</w:t>
            </w:r>
          </w:p>
        </w:tc>
      </w:tr>
      <w:tr w:rsidR="006C45D2" w14:paraId="1FB8BA66" w14:textId="77777777">
        <w:trPr>
          <w:jc w:val="center"/>
        </w:trPr>
        <w:tc>
          <w:tcPr>
            <w:tcW w:w="3386" w:type="dxa"/>
          </w:tcPr>
          <w:p w14:paraId="0C412A2A" w14:textId="75E9BB01" w:rsidR="006C45D2" w:rsidRDefault="00CC4EF7">
            <w:hyperlink w:anchor="D_HAI_AUR_Antimicrobial_Resistance_V6">
              <w:r w:rsidR="0048493C">
                <w:rPr>
                  <w:rStyle w:val="HyperlinkCourierBold"/>
                </w:rPr>
                <w:t>HAI AUR Antimicrobial Resistance Option (ARO) Report (V6)</w:t>
              </w:r>
            </w:hyperlink>
            <w:r w:rsidR="0048493C">
              <w:br/>
              <w:t>urn:hl7ii:2.16.840.1.113883.10.20.5.31:2022-04-01</w:t>
            </w:r>
          </w:p>
        </w:tc>
        <w:tc>
          <w:tcPr>
            <w:tcW w:w="3386" w:type="dxa"/>
          </w:tcPr>
          <w:p w14:paraId="3AFB4FDF" w14:textId="22B81857" w:rsidR="006C45D2" w:rsidRDefault="00CC4EF7">
            <w:hyperlink w:anchor="S_Findings_Section_in_an_ARO_Report_V4">
              <w:r w:rsidR="0048493C">
                <w:rPr>
                  <w:rStyle w:val="HyperlinkCourierBold"/>
                </w:rPr>
                <w:t>Findings Section in an ARO Report (V4)</w:t>
              </w:r>
            </w:hyperlink>
          </w:p>
        </w:tc>
        <w:tc>
          <w:tcPr>
            <w:tcW w:w="3386" w:type="dxa"/>
          </w:tcPr>
          <w:p w14:paraId="5633E3D8" w14:textId="77777777" w:rsidR="006C45D2" w:rsidRDefault="0048493C">
            <w:r>
              <w:t>N/A</w:t>
            </w:r>
          </w:p>
        </w:tc>
      </w:tr>
      <w:tr w:rsidR="006C45D2" w14:paraId="2300B9CF" w14:textId="77777777">
        <w:trPr>
          <w:jc w:val="center"/>
        </w:trPr>
        <w:tc>
          <w:tcPr>
            <w:tcW w:w="3386" w:type="dxa"/>
          </w:tcPr>
          <w:p w14:paraId="0CD3A83C" w14:textId="0B8A8891" w:rsidR="006C45D2" w:rsidRDefault="00CC4EF7">
            <w:hyperlink w:anchor="D_HAI_Bloodstream_Infection_Report_BSV5">
              <w:r w:rsidR="0048493C">
                <w:rPr>
                  <w:rStyle w:val="HyperlinkCourierBold"/>
                </w:rPr>
                <w:t>HAI Bloodstream Infection Report (BSI) (V5)</w:t>
              </w:r>
            </w:hyperlink>
            <w:r w:rsidR="0048493C">
              <w:br/>
              <w:t>urn:hl7ii:2.16.840.1.113883.10.20.5.32:2022-04-01</w:t>
            </w:r>
          </w:p>
        </w:tc>
        <w:tc>
          <w:tcPr>
            <w:tcW w:w="3386" w:type="dxa"/>
          </w:tcPr>
          <w:p w14:paraId="2EE9BCB8" w14:textId="21F413C9" w:rsidR="006C45D2" w:rsidRDefault="00CC4EF7">
            <w:hyperlink w:anchor="S_Infection_Risk_Factors_Sect_BSI_V3">
              <w:r w:rsidR="0048493C">
                <w:rPr>
                  <w:rStyle w:val="HyperlinkCourierBold"/>
                </w:rPr>
                <w:t>Infection Risk Factors Section in a BSI Report (V3)</w:t>
              </w:r>
            </w:hyperlink>
            <w:r w:rsidR="0048493C">
              <w:br/>
            </w:r>
            <w:hyperlink w:anchor="S_Infection_Details_Section_in_a_BSI_Re">
              <w:r w:rsidR="0048493C">
                <w:rPr>
                  <w:rStyle w:val="HyperlinkCourierBold"/>
                </w:rPr>
                <w:t>Infection Details Section in a BSI Report</w:t>
              </w:r>
            </w:hyperlink>
            <w:r w:rsidR="0048493C">
              <w:br/>
            </w:r>
            <w:hyperlink w:anchor="S_Findings_Section_in_an_InfectionType_">
              <w:r w:rsidR="0048493C">
                <w:rPr>
                  <w:rStyle w:val="HyperlinkCourierBold"/>
                </w:rPr>
                <w:t>Findings Section in an Infection-Type Report</w:t>
              </w:r>
            </w:hyperlink>
            <w:r w:rsidR="0048493C">
              <w:br/>
            </w:r>
            <w:hyperlink w:anchor="S_COVID19_Section_V2">
              <w:r w:rsidR="0048493C">
                <w:rPr>
                  <w:rStyle w:val="HyperlinkCourierBold"/>
                </w:rPr>
                <w:t>COVID-19 Section (V2)</w:t>
              </w:r>
            </w:hyperlink>
          </w:p>
        </w:tc>
        <w:tc>
          <w:tcPr>
            <w:tcW w:w="3386" w:type="dxa"/>
          </w:tcPr>
          <w:p w14:paraId="57F9BE27" w14:textId="2BA7B91F" w:rsidR="006C45D2" w:rsidRDefault="00CC4EF7">
            <w:hyperlink w:anchor="S_NHSN_Comment_Section">
              <w:r w:rsidR="0048493C">
                <w:rPr>
                  <w:rStyle w:val="HyperlinkCourierBold"/>
                </w:rPr>
                <w:t>NHSN Comment Section</w:t>
              </w:r>
            </w:hyperlink>
          </w:p>
        </w:tc>
      </w:tr>
      <w:tr w:rsidR="006C45D2" w14:paraId="4E4A670F" w14:textId="77777777">
        <w:trPr>
          <w:jc w:val="center"/>
        </w:trPr>
        <w:tc>
          <w:tcPr>
            <w:tcW w:w="3386" w:type="dxa"/>
          </w:tcPr>
          <w:p w14:paraId="6DE4F34B" w14:textId="5C75AF74" w:rsidR="006C45D2" w:rsidRDefault="00CC4EF7">
            <w:hyperlink w:anchor="D_HAI_CentralLine_Insertion_Practice_V3">
              <w:r w:rsidR="0048493C">
                <w:rPr>
                  <w:rStyle w:val="HyperlinkCourierBold"/>
                </w:rPr>
                <w:t>HAI Central-Line Insertion Practice Numerator Report (V3)</w:t>
              </w:r>
            </w:hyperlink>
            <w:r w:rsidR="0048493C">
              <w:br/>
              <w:t>urn:hl7ii:2.16.840.1.113883.10.20.5.36:2022-04-01</w:t>
            </w:r>
          </w:p>
        </w:tc>
        <w:tc>
          <w:tcPr>
            <w:tcW w:w="3386" w:type="dxa"/>
          </w:tcPr>
          <w:p w14:paraId="03566DD3" w14:textId="008E8212" w:rsidR="006C45D2" w:rsidRDefault="00CC4EF7">
            <w:hyperlink w:anchor="S_Infection_Risk_Factors_Section_in_a_C">
              <w:r w:rsidR="0048493C">
                <w:rPr>
                  <w:rStyle w:val="HyperlinkCourierBold"/>
                </w:rPr>
                <w:t>Infection Risk Factors Section in a CLIP Report (V2)</w:t>
              </w:r>
            </w:hyperlink>
            <w:r w:rsidR="0048493C">
              <w:br/>
            </w:r>
            <w:hyperlink w:anchor="S_Procedure_Details_Section_in_a_CLIP_R">
              <w:r w:rsidR="0048493C">
                <w:rPr>
                  <w:rStyle w:val="HyperlinkCourierBold"/>
                </w:rPr>
                <w:t>Procedure Details Section in a CLIP Report</w:t>
              </w:r>
            </w:hyperlink>
          </w:p>
        </w:tc>
        <w:tc>
          <w:tcPr>
            <w:tcW w:w="3386" w:type="dxa"/>
          </w:tcPr>
          <w:p w14:paraId="25BFE895" w14:textId="77777777" w:rsidR="006C45D2" w:rsidRDefault="0048493C">
            <w:r>
              <w:t>N/A</w:t>
            </w:r>
          </w:p>
        </w:tc>
      </w:tr>
      <w:tr w:rsidR="006C45D2" w14:paraId="548DFBBC" w14:textId="77777777">
        <w:trPr>
          <w:jc w:val="center"/>
        </w:trPr>
        <w:tc>
          <w:tcPr>
            <w:tcW w:w="3386" w:type="dxa"/>
          </w:tcPr>
          <w:p w14:paraId="17607681" w14:textId="7620A389" w:rsidR="006C45D2" w:rsidRDefault="00CC4EF7">
            <w:hyperlink w:anchor="D_HAI_Evidence_of_Infection_Dialysis_V7">
              <w:r w:rsidR="0048493C">
                <w:rPr>
                  <w:rStyle w:val="HyperlinkCourierBold"/>
                </w:rPr>
                <w:t>HAI Evidence of Infection (Dialysis) Report (V7)</w:t>
              </w:r>
            </w:hyperlink>
            <w:r w:rsidR="0048493C">
              <w:br/>
              <w:t>urn:hl7ii:2.16.840.1.113883.10.20.5.37:2022-04-01</w:t>
            </w:r>
          </w:p>
        </w:tc>
        <w:tc>
          <w:tcPr>
            <w:tcW w:w="3386" w:type="dxa"/>
          </w:tcPr>
          <w:p w14:paraId="6AAEF459" w14:textId="617EA07D" w:rsidR="006C45D2" w:rsidRDefault="00CC4EF7">
            <w:hyperlink w:anchor="S_Risk_Factors_Section_in_an_EvidenceV3">
              <w:r w:rsidR="0048493C">
                <w:rPr>
                  <w:rStyle w:val="HyperlinkCourierBold"/>
                </w:rPr>
                <w:t>Risk Factors Section in an Evidence of Infection (Dialysis) Report (V3)</w:t>
              </w:r>
            </w:hyperlink>
            <w:r w:rsidR="0048493C">
              <w:br/>
            </w:r>
            <w:hyperlink w:anchor="S_Details_Section_in_an_EOID_V6">
              <w:r w:rsidR="0048493C">
                <w:rPr>
                  <w:rStyle w:val="HyperlinkCourierBold"/>
                </w:rPr>
                <w:t>Details Section in an Evidence of Infection (Dialysis) Report (V6)</w:t>
              </w:r>
            </w:hyperlink>
          </w:p>
        </w:tc>
        <w:tc>
          <w:tcPr>
            <w:tcW w:w="3386" w:type="dxa"/>
          </w:tcPr>
          <w:p w14:paraId="54E0F118" w14:textId="51DFC129" w:rsidR="006C45D2" w:rsidRDefault="00CC4EF7">
            <w:hyperlink w:anchor="S_Findings_Section_in_an_InfectionType_">
              <w:r w:rsidR="0048493C">
                <w:rPr>
                  <w:rStyle w:val="HyperlinkCourierBold"/>
                </w:rPr>
                <w:t>Findings Section in an Infection-Type Report</w:t>
              </w:r>
            </w:hyperlink>
          </w:p>
        </w:tc>
      </w:tr>
      <w:tr w:rsidR="006C45D2" w14:paraId="196993A1" w14:textId="77777777">
        <w:trPr>
          <w:jc w:val="center"/>
        </w:trPr>
        <w:tc>
          <w:tcPr>
            <w:tcW w:w="3386" w:type="dxa"/>
          </w:tcPr>
          <w:p w14:paraId="65FF4937" w14:textId="1002355D" w:rsidR="006C45D2" w:rsidRDefault="00CC4EF7">
            <w:hyperlink w:anchor="D_HAI_LaboratoryIdentified_Organism_LV3">
              <w:r w:rsidR="0048493C">
                <w:rPr>
                  <w:rStyle w:val="HyperlinkCourierBold"/>
                </w:rPr>
                <w:t xml:space="preserve">HAI Laboratory-Identified </w:t>
              </w:r>
              <w:r w:rsidR="0048493C">
                <w:rPr>
                  <w:rStyle w:val="HyperlinkCourierBold"/>
                </w:rPr>
                <w:lastRenderedPageBreak/>
                <w:t>Organism (LIO) Report (V3)</w:t>
              </w:r>
            </w:hyperlink>
            <w:r w:rsidR="0048493C">
              <w:br/>
              <w:t>urn:hl7ii:2.16.840.1.113883.10.20.5.38:2022-04-01</w:t>
            </w:r>
          </w:p>
        </w:tc>
        <w:tc>
          <w:tcPr>
            <w:tcW w:w="3386" w:type="dxa"/>
          </w:tcPr>
          <w:p w14:paraId="0DA8AEBB" w14:textId="254B9618" w:rsidR="006C45D2" w:rsidRDefault="00CC4EF7">
            <w:hyperlink w:anchor="S_Findings_Section_in_a_LIO_Report_V2">
              <w:r w:rsidR="0048493C">
                <w:rPr>
                  <w:rStyle w:val="HyperlinkCourierBold"/>
                </w:rPr>
                <w:t xml:space="preserve">Findings Section in a LIO </w:t>
              </w:r>
              <w:r w:rsidR="0048493C">
                <w:rPr>
                  <w:rStyle w:val="HyperlinkCourierBold"/>
                </w:rPr>
                <w:lastRenderedPageBreak/>
                <w:t>Report (V2)</w:t>
              </w:r>
            </w:hyperlink>
            <w:r w:rsidR="0048493C">
              <w:br/>
            </w:r>
            <w:hyperlink w:anchor="S_Encounters_Section_in_a_LIO_Report_V2">
              <w:r w:rsidR="0048493C">
                <w:rPr>
                  <w:rStyle w:val="HyperlinkCourierBold"/>
                </w:rPr>
                <w:t>Encounters Section in a LIO Report (V2)</w:t>
              </w:r>
            </w:hyperlink>
          </w:p>
        </w:tc>
        <w:tc>
          <w:tcPr>
            <w:tcW w:w="3386" w:type="dxa"/>
          </w:tcPr>
          <w:p w14:paraId="1B43F70E" w14:textId="77777777" w:rsidR="006C45D2" w:rsidRDefault="0048493C">
            <w:r>
              <w:lastRenderedPageBreak/>
              <w:t>N/A</w:t>
            </w:r>
          </w:p>
        </w:tc>
      </w:tr>
      <w:tr w:rsidR="006C45D2" w14:paraId="3A2E74AB" w14:textId="77777777">
        <w:trPr>
          <w:jc w:val="center"/>
        </w:trPr>
        <w:tc>
          <w:tcPr>
            <w:tcW w:w="3386" w:type="dxa"/>
          </w:tcPr>
          <w:p w14:paraId="02513C2B" w14:textId="5FC9CB9E" w:rsidR="006C45D2" w:rsidRDefault="00CC4EF7">
            <w:hyperlink w:anchor="D_HAI_Population_Summary_Report_Generic">
              <w:r w:rsidR="0048493C">
                <w:rPr>
                  <w:rStyle w:val="HyperlinkCourierBold"/>
                </w:rPr>
                <w:t>HAI Population Summary Report Generic Constraints</w:t>
              </w:r>
            </w:hyperlink>
            <w:r w:rsidR="0048493C">
              <w:br/>
              <w:t>urn:oid:2.16.840.1.113883.10.20.5.4.28</w:t>
            </w:r>
          </w:p>
        </w:tc>
        <w:tc>
          <w:tcPr>
            <w:tcW w:w="3386" w:type="dxa"/>
          </w:tcPr>
          <w:p w14:paraId="017DE556" w14:textId="77777777" w:rsidR="006C45D2" w:rsidRDefault="0048493C">
            <w:r>
              <w:t>N/A</w:t>
            </w:r>
          </w:p>
        </w:tc>
        <w:tc>
          <w:tcPr>
            <w:tcW w:w="3386" w:type="dxa"/>
          </w:tcPr>
          <w:p w14:paraId="55D3D20F" w14:textId="77777777" w:rsidR="006C45D2" w:rsidRDefault="0048493C">
            <w:r>
              <w:t>N/A</w:t>
            </w:r>
          </w:p>
        </w:tc>
      </w:tr>
      <w:tr w:rsidR="006C45D2" w14:paraId="68850632" w14:textId="77777777">
        <w:trPr>
          <w:jc w:val="center"/>
        </w:trPr>
        <w:tc>
          <w:tcPr>
            <w:tcW w:w="3386" w:type="dxa"/>
          </w:tcPr>
          <w:p w14:paraId="233E8815" w14:textId="5B954F61" w:rsidR="006C45D2" w:rsidRDefault="00CC4EF7">
            <w:hyperlink w:anchor="D_HAI_Procedure_Denominator_Report_V3">
              <w:r w:rsidR="0048493C">
                <w:rPr>
                  <w:rStyle w:val="HyperlinkCourierBold"/>
                </w:rPr>
                <w:t>HAI Procedure Denominator Report (V3)</w:t>
              </w:r>
            </w:hyperlink>
            <w:r w:rsidR="0048493C">
              <w:br/>
              <w:t>urn:hl7ii:2.16.840.1.113883.10.20.5.35.2:2022-04-01</w:t>
            </w:r>
          </w:p>
        </w:tc>
        <w:tc>
          <w:tcPr>
            <w:tcW w:w="3386" w:type="dxa"/>
          </w:tcPr>
          <w:p w14:paraId="30F75DCE" w14:textId="18F5326F" w:rsidR="006C45D2" w:rsidRDefault="00CC4EF7">
            <w:hyperlink w:anchor="Procedure_Details_Section_in_a_Procedur">
              <w:r w:rsidR="0048493C">
                <w:rPr>
                  <w:rStyle w:val="HyperlinkCourierBold"/>
                </w:rPr>
                <w:t>Procedure Details Section in a Procedure Report (V2)</w:t>
              </w:r>
            </w:hyperlink>
            <w:r w:rsidR="0048493C">
              <w:br/>
            </w:r>
            <w:hyperlink w:anchor="S_Infection_Risk_Factors_Section_in_a_P">
              <w:r w:rsidR="0048493C">
                <w:rPr>
                  <w:rStyle w:val="HyperlinkCourierBold"/>
                </w:rPr>
                <w:t>Infection Risk Factors Section in a Procedure Report</w:t>
              </w:r>
            </w:hyperlink>
          </w:p>
        </w:tc>
        <w:tc>
          <w:tcPr>
            <w:tcW w:w="3386" w:type="dxa"/>
          </w:tcPr>
          <w:p w14:paraId="1CD668F3" w14:textId="77777777" w:rsidR="006C45D2" w:rsidRDefault="0048493C">
            <w:r>
              <w:t>N/A</w:t>
            </w:r>
          </w:p>
        </w:tc>
      </w:tr>
      <w:tr w:rsidR="006C45D2" w14:paraId="53F0CF0A" w14:textId="77777777">
        <w:trPr>
          <w:jc w:val="center"/>
        </w:trPr>
        <w:tc>
          <w:tcPr>
            <w:tcW w:w="3386" w:type="dxa"/>
          </w:tcPr>
          <w:p w14:paraId="524B96C9" w14:textId="119C7B88" w:rsidR="006C45D2" w:rsidRDefault="00CC4EF7">
            <w:hyperlink w:anchor="D_HAI_SinglePerson_Report_Generic_V2">
              <w:r w:rsidR="0048493C">
                <w:rPr>
                  <w:rStyle w:val="HyperlinkCourierBold"/>
                </w:rPr>
                <w:t>HAI Single-Person Report Generic Constraints (V2)</w:t>
              </w:r>
            </w:hyperlink>
            <w:r w:rsidR="0048493C">
              <w:br/>
              <w:t>urn:hl7ii:2.16.840.1.113883.10.20.5.4.27:2022-04-01</w:t>
            </w:r>
          </w:p>
        </w:tc>
        <w:tc>
          <w:tcPr>
            <w:tcW w:w="3386" w:type="dxa"/>
          </w:tcPr>
          <w:p w14:paraId="38E48911" w14:textId="3B3BD484" w:rsidR="006C45D2" w:rsidRDefault="00CC4EF7">
            <w:hyperlink w:anchor="S_NHSN_Social_History_Section">
              <w:r w:rsidR="0048493C">
                <w:rPr>
                  <w:rStyle w:val="HyperlinkCourierBold"/>
                </w:rPr>
                <w:t>NHSN Social History Section</w:t>
              </w:r>
            </w:hyperlink>
          </w:p>
        </w:tc>
        <w:tc>
          <w:tcPr>
            <w:tcW w:w="3386" w:type="dxa"/>
          </w:tcPr>
          <w:p w14:paraId="326B282B" w14:textId="77777777" w:rsidR="006C45D2" w:rsidRDefault="0048493C">
            <w:r>
              <w:t>N/A</w:t>
            </w:r>
          </w:p>
        </w:tc>
      </w:tr>
      <w:tr w:rsidR="006C45D2" w14:paraId="3FB3C943" w14:textId="77777777">
        <w:trPr>
          <w:jc w:val="center"/>
        </w:trPr>
        <w:tc>
          <w:tcPr>
            <w:tcW w:w="3386" w:type="dxa"/>
          </w:tcPr>
          <w:p w14:paraId="58438F2B" w14:textId="0154AA11" w:rsidR="006C45D2" w:rsidRDefault="00CC4EF7">
            <w:hyperlink w:anchor="D_HAI_Surgical_Site_Infection_Report_V4">
              <w:r w:rsidR="0048493C">
                <w:rPr>
                  <w:rStyle w:val="HyperlinkCourierBold"/>
                </w:rPr>
                <w:t>HAI Surgical Site Infection Report (SSI) (V4)</w:t>
              </w:r>
            </w:hyperlink>
            <w:r w:rsidR="0048493C">
              <w:br/>
              <w:t>urn:hl7ii:2.16.840.1.113883.10.20.5.33.2:2022-04-01</w:t>
            </w:r>
          </w:p>
        </w:tc>
        <w:tc>
          <w:tcPr>
            <w:tcW w:w="3386" w:type="dxa"/>
          </w:tcPr>
          <w:p w14:paraId="32D84AF9" w14:textId="64A9F79F" w:rsidR="006C45D2" w:rsidRDefault="00CC4EF7">
            <w:hyperlink w:anchor="S_Infection_Details_Section_in_an_SSI_V2">
              <w:r w:rsidR="0048493C">
                <w:rPr>
                  <w:rStyle w:val="HyperlinkCourierBold"/>
                </w:rPr>
                <w:t>Infection Details Section in an SSI Report (V2)</w:t>
              </w:r>
            </w:hyperlink>
            <w:r w:rsidR="0048493C">
              <w:br/>
            </w:r>
            <w:hyperlink w:anchor="S_Findings_Section_in_an_InfectionType_">
              <w:r w:rsidR="0048493C">
                <w:rPr>
                  <w:rStyle w:val="HyperlinkCourierBold"/>
                </w:rPr>
                <w:t>Findings Section in an Infection-Type Report</w:t>
              </w:r>
            </w:hyperlink>
            <w:r w:rsidR="0048493C">
              <w:br/>
            </w:r>
            <w:hyperlink w:anchor="S_COVID19_Section_V2">
              <w:r w:rsidR="0048493C">
                <w:rPr>
                  <w:rStyle w:val="HyperlinkCourierBold"/>
                </w:rPr>
                <w:t>COVID-19 Section (V2)</w:t>
              </w:r>
            </w:hyperlink>
          </w:p>
        </w:tc>
        <w:tc>
          <w:tcPr>
            <w:tcW w:w="3386" w:type="dxa"/>
          </w:tcPr>
          <w:p w14:paraId="2EC110F1" w14:textId="77777777" w:rsidR="006C45D2" w:rsidRDefault="0048493C">
            <w:r>
              <w:t>N/A</w:t>
            </w:r>
          </w:p>
        </w:tc>
      </w:tr>
      <w:tr w:rsidR="006C45D2" w14:paraId="1B8E1B4F" w14:textId="77777777">
        <w:trPr>
          <w:jc w:val="center"/>
        </w:trPr>
        <w:tc>
          <w:tcPr>
            <w:tcW w:w="3386" w:type="dxa"/>
          </w:tcPr>
          <w:p w14:paraId="6F3CF5C4" w14:textId="678D869C" w:rsidR="006C45D2" w:rsidRDefault="00CC4EF7">
            <w:hyperlink w:anchor="D_HAI_Urinary_Tract_Infection_NumeratV3">
              <w:r w:rsidR="0048493C">
                <w:rPr>
                  <w:rStyle w:val="HyperlinkCourierBold"/>
                </w:rPr>
                <w:t>HAI Urinary Tract Infection Numerator Report (UTI) (V3)</w:t>
              </w:r>
            </w:hyperlink>
            <w:r w:rsidR="0048493C">
              <w:br/>
              <w:t>urn:hl7ii:2.16.840.1.113883.10.20.5.34:2022-04-01</w:t>
            </w:r>
          </w:p>
        </w:tc>
        <w:tc>
          <w:tcPr>
            <w:tcW w:w="3386" w:type="dxa"/>
          </w:tcPr>
          <w:p w14:paraId="10AD45A9" w14:textId="7D17719A" w:rsidR="006C45D2" w:rsidRDefault="00CC4EF7">
            <w:hyperlink w:anchor="S_Infection_Risk_Factors_Section_in_a_U">
              <w:r w:rsidR="0048493C">
                <w:rPr>
                  <w:rStyle w:val="HyperlinkCourierBold"/>
                </w:rPr>
                <w:t>Infection Risk Factors Section in a UTI Report</w:t>
              </w:r>
            </w:hyperlink>
            <w:r w:rsidR="0048493C">
              <w:br/>
            </w:r>
            <w:hyperlink w:anchor="S_Infection_Details_Section_in_a_UTI_Re">
              <w:r w:rsidR="0048493C">
                <w:rPr>
                  <w:rStyle w:val="HyperlinkCourierBold"/>
                </w:rPr>
                <w:t>Infection Details Section in a UTI Report</w:t>
              </w:r>
            </w:hyperlink>
            <w:r w:rsidR="0048493C">
              <w:br/>
            </w:r>
            <w:hyperlink w:anchor="S_Findings_Section_in_an_InfectionType_">
              <w:r w:rsidR="0048493C">
                <w:rPr>
                  <w:rStyle w:val="HyperlinkCourierBold"/>
                </w:rPr>
                <w:t>Findings Section in an Infection-Type Report</w:t>
              </w:r>
            </w:hyperlink>
            <w:r w:rsidR="0048493C">
              <w:br/>
            </w:r>
            <w:hyperlink w:anchor="S_COVID19_Section_V2">
              <w:r w:rsidR="0048493C">
                <w:rPr>
                  <w:rStyle w:val="HyperlinkCourierBold"/>
                </w:rPr>
                <w:t>COVID-19 Section (V2)</w:t>
              </w:r>
            </w:hyperlink>
          </w:p>
        </w:tc>
        <w:tc>
          <w:tcPr>
            <w:tcW w:w="3386" w:type="dxa"/>
          </w:tcPr>
          <w:p w14:paraId="625615C5" w14:textId="77777777" w:rsidR="006C45D2" w:rsidRDefault="0048493C">
            <w:r>
              <w:t>N/A</w:t>
            </w:r>
          </w:p>
        </w:tc>
      </w:tr>
      <w:tr w:rsidR="006C45D2" w14:paraId="0DFA8114" w14:textId="77777777">
        <w:trPr>
          <w:jc w:val="center"/>
        </w:trPr>
        <w:tc>
          <w:tcPr>
            <w:tcW w:w="3386" w:type="dxa"/>
          </w:tcPr>
          <w:p w14:paraId="35BA5907" w14:textId="076E2400" w:rsidR="006C45D2" w:rsidRDefault="00CC4EF7">
            <w:hyperlink w:anchor="D_Healthcare_Associated_Infection_Repor">
              <w:r w:rsidR="0048493C">
                <w:rPr>
                  <w:rStyle w:val="HyperlinkCourierBold"/>
                </w:rPr>
                <w:t>Healthcare Associated Infection Report</w:t>
              </w:r>
            </w:hyperlink>
            <w:r w:rsidR="0048493C">
              <w:br/>
              <w:t>urn:oid:2.16.840.1.113883.10.20.5.4.25</w:t>
            </w:r>
          </w:p>
        </w:tc>
        <w:tc>
          <w:tcPr>
            <w:tcW w:w="3386" w:type="dxa"/>
          </w:tcPr>
          <w:p w14:paraId="48F62547" w14:textId="77777777" w:rsidR="006C45D2" w:rsidRDefault="0048493C">
            <w:r>
              <w:t>N/A</w:t>
            </w:r>
          </w:p>
        </w:tc>
        <w:tc>
          <w:tcPr>
            <w:tcW w:w="3386" w:type="dxa"/>
          </w:tcPr>
          <w:p w14:paraId="2600F66D" w14:textId="77777777" w:rsidR="006C45D2" w:rsidRDefault="0048493C">
            <w:r>
              <w:t>N/A</w:t>
            </w:r>
          </w:p>
        </w:tc>
      </w:tr>
      <w:tr w:rsidR="006C45D2" w14:paraId="791F0753" w14:textId="77777777">
        <w:trPr>
          <w:jc w:val="center"/>
        </w:trPr>
        <w:tc>
          <w:tcPr>
            <w:tcW w:w="3386" w:type="dxa"/>
          </w:tcPr>
          <w:p w14:paraId="5E3688B2" w14:textId="2767BBA4" w:rsidR="006C45D2" w:rsidRDefault="00CC4EF7">
            <w:hyperlink w:anchor="D_Healthcare_Personnel_Influenza_Vaccin">
              <w:r w:rsidR="0048493C">
                <w:rPr>
                  <w:rStyle w:val="HyperlinkCourierBold"/>
                </w:rPr>
                <w:t>Healthcare Personnel Influenza Vaccination (HP-FLU) Summary Report</w:t>
              </w:r>
            </w:hyperlink>
            <w:r w:rsidR="0048493C">
              <w:br/>
              <w:t>urn:hl7ii:2.16.840.1.113883.10.20.5.50:2017-04-01</w:t>
            </w:r>
          </w:p>
        </w:tc>
        <w:tc>
          <w:tcPr>
            <w:tcW w:w="3386" w:type="dxa"/>
          </w:tcPr>
          <w:p w14:paraId="6D2709D9" w14:textId="5196396D" w:rsidR="006C45D2" w:rsidRDefault="00CC4EF7">
            <w:hyperlink w:anchor="S_Summary_Data_Section_HPFLU">
              <w:r w:rsidR="0048493C">
                <w:rPr>
                  <w:rStyle w:val="HyperlinkCourierBold"/>
                </w:rPr>
                <w:t>Summary Data Section (HP-FLU)</w:t>
              </w:r>
            </w:hyperlink>
          </w:p>
        </w:tc>
        <w:tc>
          <w:tcPr>
            <w:tcW w:w="3386" w:type="dxa"/>
          </w:tcPr>
          <w:p w14:paraId="0DB1CD56" w14:textId="0B25E2F1" w:rsidR="006C45D2" w:rsidRDefault="00CC4EF7">
            <w:hyperlink w:anchor="S_NHSN_Comment_Section">
              <w:r w:rsidR="0048493C">
                <w:rPr>
                  <w:rStyle w:val="HyperlinkCourierBold"/>
                </w:rPr>
                <w:t>NHSN Comment Section</w:t>
              </w:r>
            </w:hyperlink>
          </w:p>
        </w:tc>
      </w:tr>
      <w:tr w:rsidR="006C45D2" w14:paraId="0B31C686" w14:textId="77777777">
        <w:trPr>
          <w:jc w:val="center"/>
        </w:trPr>
        <w:tc>
          <w:tcPr>
            <w:tcW w:w="3386" w:type="dxa"/>
          </w:tcPr>
          <w:p w14:paraId="3668E600" w14:textId="477FF0F2" w:rsidR="006C45D2" w:rsidRDefault="00CC4EF7">
            <w:hyperlink w:anchor="D_Hemovigilance_HV_Summary_Report_V2">
              <w:r w:rsidR="0048493C">
                <w:rPr>
                  <w:rStyle w:val="HyperlinkCourierBold"/>
                </w:rPr>
                <w:t>Hemovigilance (HV) Summary Report (V2)</w:t>
              </w:r>
            </w:hyperlink>
            <w:r w:rsidR="0048493C">
              <w:br/>
              <w:t>urn:hl7ii:2.16.840.1.113883.10.20.5.49:2016-08-01</w:t>
            </w:r>
          </w:p>
        </w:tc>
        <w:tc>
          <w:tcPr>
            <w:tcW w:w="3386" w:type="dxa"/>
          </w:tcPr>
          <w:p w14:paraId="714C68BC" w14:textId="124B5300" w:rsidR="006C45D2" w:rsidRDefault="00CC4EF7">
            <w:hyperlink w:anchor="S_Summary_Data_Section_HV_V2">
              <w:r w:rsidR="0048493C">
                <w:rPr>
                  <w:rStyle w:val="HyperlinkCourierBold"/>
                </w:rPr>
                <w:t>Summary Data Section (HV) (V2)</w:t>
              </w:r>
            </w:hyperlink>
          </w:p>
        </w:tc>
        <w:tc>
          <w:tcPr>
            <w:tcW w:w="3386" w:type="dxa"/>
          </w:tcPr>
          <w:p w14:paraId="1B5AF33A" w14:textId="77777777" w:rsidR="006C45D2" w:rsidRDefault="0048493C">
            <w:r>
              <w:t>N/A</w:t>
            </w:r>
          </w:p>
        </w:tc>
      </w:tr>
      <w:tr w:rsidR="006C45D2" w14:paraId="69958CD5" w14:textId="77777777">
        <w:trPr>
          <w:jc w:val="center"/>
        </w:trPr>
        <w:tc>
          <w:tcPr>
            <w:tcW w:w="3386" w:type="dxa"/>
          </w:tcPr>
          <w:p w14:paraId="0F99BCFA" w14:textId="6EBBEDBB" w:rsidR="006C45D2" w:rsidRDefault="00CC4EF7">
            <w:hyperlink w:anchor="D_Intensive_Care_Unit_ICU_Summary_V3">
              <w:r w:rsidR="0048493C">
                <w:rPr>
                  <w:rStyle w:val="HyperlinkCourierBold"/>
                </w:rPr>
                <w:t>Intensive Care Unit (ICU) Summary Report (V3)</w:t>
              </w:r>
            </w:hyperlink>
            <w:r w:rsidR="0048493C">
              <w:br/>
              <w:t>urn:hl7ii:2.16.840.1.113883.10.20.5.40:2018-04-01</w:t>
            </w:r>
          </w:p>
        </w:tc>
        <w:tc>
          <w:tcPr>
            <w:tcW w:w="3386" w:type="dxa"/>
          </w:tcPr>
          <w:p w14:paraId="17F38270" w14:textId="3A9C0AC2" w:rsidR="006C45D2" w:rsidRDefault="00CC4EF7">
            <w:hyperlink w:anchor="S_Summary_Data_Section">
              <w:r w:rsidR="0048493C">
                <w:rPr>
                  <w:rStyle w:val="HyperlinkCourierBold"/>
                </w:rPr>
                <w:t>Summary Data Section</w:t>
              </w:r>
            </w:hyperlink>
          </w:p>
        </w:tc>
        <w:tc>
          <w:tcPr>
            <w:tcW w:w="3386" w:type="dxa"/>
          </w:tcPr>
          <w:p w14:paraId="73DFBE54" w14:textId="0F5576A4" w:rsidR="006C45D2" w:rsidRDefault="00CC4EF7">
            <w:hyperlink w:anchor="S_Report_No_Events_Section">
              <w:r w:rsidR="0048493C">
                <w:rPr>
                  <w:rStyle w:val="HyperlinkCourierBold"/>
                </w:rPr>
                <w:t>Report No Events Section</w:t>
              </w:r>
            </w:hyperlink>
          </w:p>
        </w:tc>
      </w:tr>
      <w:tr w:rsidR="006C45D2" w14:paraId="3EA13EE5" w14:textId="77777777">
        <w:trPr>
          <w:jc w:val="center"/>
        </w:trPr>
        <w:tc>
          <w:tcPr>
            <w:tcW w:w="3386" w:type="dxa"/>
          </w:tcPr>
          <w:p w14:paraId="2948AC02" w14:textId="5CB533F7" w:rsidR="006C45D2" w:rsidRDefault="00CC4EF7">
            <w:hyperlink w:anchor="D_Late_Onset_SepsisMeningitis_DenominV2">
              <w:r w:rsidR="0048493C">
                <w:rPr>
                  <w:rStyle w:val="HyperlinkCourierBold"/>
                </w:rPr>
                <w:t>Late Onset Sepsis/Meningitis Denominator (LOS/Men Denom) Report (V2)</w:t>
              </w:r>
            </w:hyperlink>
            <w:r w:rsidR="0048493C">
              <w:br/>
              <w:t>urn:hl7ii:2.16.840.1.113883.10.20.5.58:2022-04-01</w:t>
            </w:r>
          </w:p>
        </w:tc>
        <w:tc>
          <w:tcPr>
            <w:tcW w:w="3386" w:type="dxa"/>
          </w:tcPr>
          <w:p w14:paraId="63FBA064" w14:textId="00984B1D" w:rsidR="006C45D2" w:rsidRDefault="00CC4EF7">
            <w:hyperlink w:anchor="S_Risk_Factors_Section_in_a_LOSMen_Deno">
              <w:r w:rsidR="0048493C">
                <w:rPr>
                  <w:rStyle w:val="HyperlinkCourierBold"/>
                </w:rPr>
                <w:t>Risk Factors Section in a LOS/Men Denominator</w:t>
              </w:r>
            </w:hyperlink>
            <w:r w:rsidR="0048493C">
              <w:br/>
            </w:r>
            <w:hyperlink w:anchor="S_Encounters_Section_in_a_LOSMen_Denomi">
              <w:r w:rsidR="0048493C">
                <w:rPr>
                  <w:rStyle w:val="HyperlinkCourierBold"/>
                </w:rPr>
                <w:t>Encounters Section in a LOS/Men Denominator</w:t>
              </w:r>
            </w:hyperlink>
          </w:p>
        </w:tc>
        <w:tc>
          <w:tcPr>
            <w:tcW w:w="3386" w:type="dxa"/>
          </w:tcPr>
          <w:p w14:paraId="47450A19" w14:textId="6D863D39" w:rsidR="006C45D2" w:rsidRDefault="00CC4EF7">
            <w:hyperlink w:anchor="S_NHSN_Comment_Section">
              <w:r w:rsidR="0048493C">
                <w:rPr>
                  <w:rStyle w:val="HyperlinkCourierBold"/>
                </w:rPr>
                <w:t>NHSN Comment Section</w:t>
              </w:r>
            </w:hyperlink>
          </w:p>
        </w:tc>
      </w:tr>
      <w:tr w:rsidR="006C45D2" w14:paraId="7376F400" w14:textId="77777777">
        <w:trPr>
          <w:jc w:val="center"/>
        </w:trPr>
        <w:tc>
          <w:tcPr>
            <w:tcW w:w="3386" w:type="dxa"/>
          </w:tcPr>
          <w:p w14:paraId="4AF69A8D" w14:textId="51E79B8F" w:rsidR="006C45D2" w:rsidRDefault="00CC4EF7">
            <w:hyperlink w:anchor="D_Late_Onset_SepsisMeningitis_Event_LV3">
              <w:r w:rsidR="0048493C">
                <w:rPr>
                  <w:rStyle w:val="HyperlinkCourierBold"/>
                </w:rPr>
                <w:t>Late Onset Sepsis/Meningitis Event (LOS) Report (V3)</w:t>
              </w:r>
            </w:hyperlink>
            <w:r w:rsidR="0048493C">
              <w:br/>
              <w:t>urn:hl7ii:2.16.840.1.113883.10.20.5.53:2022-04-01</w:t>
            </w:r>
          </w:p>
        </w:tc>
        <w:tc>
          <w:tcPr>
            <w:tcW w:w="3386" w:type="dxa"/>
          </w:tcPr>
          <w:p w14:paraId="7193F860" w14:textId="4FC6A86A" w:rsidR="006C45D2" w:rsidRDefault="00CC4EF7">
            <w:hyperlink w:anchor="S_Infection_Details_in_Late_Onset_Sepsi">
              <w:r w:rsidR="0048493C">
                <w:rPr>
                  <w:rStyle w:val="HyperlinkCourierBold"/>
                </w:rPr>
                <w:t>Infection Details in Late Onset Sepsis Report</w:t>
              </w:r>
            </w:hyperlink>
            <w:r w:rsidR="0048493C">
              <w:br/>
            </w:r>
            <w:hyperlink w:anchor="S_Risk_Factors_Section_in_a_LOSMen_EV_2">
              <w:r w:rsidR="0048493C">
                <w:rPr>
                  <w:rStyle w:val="HyperlinkCourierBold"/>
                </w:rPr>
                <w:t>Risk Factors Section in a LOS/Men Event (V2)</w:t>
              </w:r>
            </w:hyperlink>
            <w:r w:rsidR="0048493C">
              <w:br/>
            </w:r>
            <w:hyperlink w:anchor="S_NHSN_Comment_Section">
              <w:r w:rsidR="0048493C">
                <w:rPr>
                  <w:rStyle w:val="HyperlinkCourierBold"/>
                </w:rPr>
                <w:t>NHSN Comment Section</w:t>
              </w:r>
            </w:hyperlink>
          </w:p>
        </w:tc>
        <w:tc>
          <w:tcPr>
            <w:tcW w:w="3386" w:type="dxa"/>
          </w:tcPr>
          <w:p w14:paraId="54AC5CF5" w14:textId="1337C34D" w:rsidR="006C45D2" w:rsidRDefault="00CC4EF7">
            <w:hyperlink w:anchor="S_Findings_Section_in_an_InfectionType_">
              <w:r w:rsidR="0048493C">
                <w:rPr>
                  <w:rStyle w:val="HyperlinkCourierBold"/>
                </w:rPr>
                <w:t>Findings Section in an Infection-Type Report</w:t>
              </w:r>
            </w:hyperlink>
          </w:p>
        </w:tc>
      </w:tr>
      <w:tr w:rsidR="006C45D2" w14:paraId="7D105D7F" w14:textId="77777777">
        <w:trPr>
          <w:jc w:val="center"/>
        </w:trPr>
        <w:tc>
          <w:tcPr>
            <w:tcW w:w="3386" w:type="dxa"/>
          </w:tcPr>
          <w:p w14:paraId="357B8B67" w14:textId="5D4C1DD0" w:rsidR="006C45D2" w:rsidRDefault="00CC4EF7">
            <w:hyperlink w:anchor="D_Neonatal_Intensive_Care_Unit_NICU_V3">
              <w:r w:rsidR="0048493C">
                <w:rPr>
                  <w:rStyle w:val="HyperlinkCourierBold"/>
                </w:rPr>
                <w:t>Neonatal Intensive Care Unit (NICU) Summary Report (V3)</w:t>
              </w:r>
            </w:hyperlink>
            <w:r w:rsidR="0048493C">
              <w:br/>
              <w:t>urn:hl7ii:2.16.840.1.113883.10.20.5.41:2018-04-01</w:t>
            </w:r>
          </w:p>
        </w:tc>
        <w:tc>
          <w:tcPr>
            <w:tcW w:w="3386" w:type="dxa"/>
          </w:tcPr>
          <w:p w14:paraId="5F9FBB5E" w14:textId="4C20A148" w:rsidR="006C45D2" w:rsidRDefault="00CC4EF7">
            <w:hyperlink w:anchor="S_Summary_Data_Section_NICU_V2">
              <w:r w:rsidR="0048493C">
                <w:rPr>
                  <w:rStyle w:val="HyperlinkCourierBold"/>
                </w:rPr>
                <w:t>Summary Data Section (NICU) (V2)</w:t>
              </w:r>
            </w:hyperlink>
          </w:p>
        </w:tc>
        <w:tc>
          <w:tcPr>
            <w:tcW w:w="3386" w:type="dxa"/>
          </w:tcPr>
          <w:p w14:paraId="0DE3F3E5" w14:textId="1AD83681" w:rsidR="006C45D2" w:rsidRDefault="00CC4EF7">
            <w:hyperlink w:anchor="S_Report_No_Events_Section">
              <w:r w:rsidR="0048493C">
                <w:rPr>
                  <w:rStyle w:val="HyperlinkCourierBold"/>
                </w:rPr>
                <w:t>Report No Events Section</w:t>
              </w:r>
            </w:hyperlink>
          </w:p>
        </w:tc>
      </w:tr>
      <w:tr w:rsidR="006C45D2" w14:paraId="457EFBFF" w14:textId="77777777">
        <w:trPr>
          <w:jc w:val="center"/>
        </w:trPr>
        <w:tc>
          <w:tcPr>
            <w:tcW w:w="3386" w:type="dxa"/>
          </w:tcPr>
          <w:p w14:paraId="77DFD203" w14:textId="73AFA330" w:rsidR="006C45D2" w:rsidRDefault="00CC4EF7">
            <w:hyperlink w:anchor="D_Outpatient_Procedure_Component_Denomi">
              <w:r w:rsidR="0048493C">
                <w:rPr>
                  <w:rStyle w:val="HyperlinkCourierBold"/>
                </w:rPr>
                <w:t>Outpatient Procedure Component Denominator for Same Day Outcome Measures Report</w:t>
              </w:r>
            </w:hyperlink>
            <w:r w:rsidR="0048493C">
              <w:br/>
              <w:t>urn:hl7ii:2.16.840.1.113883.10.20.5.55:2019-04-01</w:t>
            </w:r>
          </w:p>
        </w:tc>
        <w:tc>
          <w:tcPr>
            <w:tcW w:w="3386" w:type="dxa"/>
          </w:tcPr>
          <w:p w14:paraId="6088A71D" w14:textId="34146EB6" w:rsidR="006C45D2" w:rsidRDefault="00CC4EF7">
            <w:hyperlink w:anchor="S_Summary_Data_Section">
              <w:r w:rsidR="0048493C">
                <w:rPr>
                  <w:rStyle w:val="HyperlinkCourierBold"/>
                </w:rPr>
                <w:t>Summary Data Section</w:t>
              </w:r>
            </w:hyperlink>
          </w:p>
        </w:tc>
        <w:tc>
          <w:tcPr>
            <w:tcW w:w="3386" w:type="dxa"/>
          </w:tcPr>
          <w:p w14:paraId="757FDE45" w14:textId="75BF4AC8" w:rsidR="006C45D2" w:rsidRDefault="00CC4EF7">
            <w:hyperlink w:anchor="S_Report_No_Events_Section">
              <w:r w:rsidR="0048493C">
                <w:rPr>
                  <w:rStyle w:val="HyperlinkCourierBold"/>
                </w:rPr>
                <w:t>Report No Events Section</w:t>
              </w:r>
            </w:hyperlink>
            <w:r w:rsidR="0048493C">
              <w:br/>
            </w:r>
            <w:hyperlink w:anchor="S_NHSN_Comment_Section">
              <w:r w:rsidR="0048493C">
                <w:rPr>
                  <w:rStyle w:val="HyperlinkCourierBold"/>
                </w:rPr>
                <w:t>NHSN Comment Section</w:t>
              </w:r>
            </w:hyperlink>
          </w:p>
        </w:tc>
      </w:tr>
      <w:tr w:rsidR="006C45D2" w14:paraId="4DF22A29" w14:textId="77777777">
        <w:trPr>
          <w:jc w:val="center"/>
        </w:trPr>
        <w:tc>
          <w:tcPr>
            <w:tcW w:w="3386" w:type="dxa"/>
          </w:tcPr>
          <w:p w14:paraId="33963416" w14:textId="46A4C73A" w:rsidR="006C45D2" w:rsidRDefault="00CC4EF7">
            <w:hyperlink w:anchor="D_Outpatient_Procedure_Component_SameV2">
              <w:r w:rsidR="0048493C">
                <w:rPr>
                  <w:rStyle w:val="HyperlinkCourierBold"/>
                </w:rPr>
                <w:t>Outpatient Procedure Component Same Day Outcome Measures Event Report (V2)</w:t>
              </w:r>
            </w:hyperlink>
            <w:r w:rsidR="0048493C">
              <w:br/>
              <w:t>urn:hl7ii:2.16.840.1.113883.10.20.5.54:2022-04-01</w:t>
            </w:r>
          </w:p>
        </w:tc>
        <w:tc>
          <w:tcPr>
            <w:tcW w:w="3386" w:type="dxa"/>
          </w:tcPr>
          <w:p w14:paraId="245910A7" w14:textId="3A7BDD8D" w:rsidR="006C45D2" w:rsidRDefault="00CC4EF7">
            <w:hyperlink w:anchor="S_Same_Day_Outcome_Measures_Event_Detai">
              <w:r w:rsidR="0048493C">
                <w:rPr>
                  <w:rStyle w:val="HyperlinkCourierBold"/>
                </w:rPr>
                <w:t>Same Day Outcome Measures Event Details Section</w:t>
              </w:r>
            </w:hyperlink>
          </w:p>
        </w:tc>
        <w:tc>
          <w:tcPr>
            <w:tcW w:w="3386" w:type="dxa"/>
          </w:tcPr>
          <w:p w14:paraId="07E09649" w14:textId="3CEF5020" w:rsidR="006C45D2" w:rsidRDefault="00CC4EF7">
            <w:hyperlink w:anchor="S_NHSN_Comment_Section">
              <w:r w:rsidR="0048493C">
                <w:rPr>
                  <w:rStyle w:val="HyperlinkCourierBold"/>
                </w:rPr>
                <w:t>NHSN Comment Section</w:t>
              </w:r>
            </w:hyperlink>
          </w:p>
        </w:tc>
      </w:tr>
      <w:tr w:rsidR="006C45D2" w14:paraId="288B5C1B" w14:textId="77777777">
        <w:trPr>
          <w:jc w:val="center"/>
        </w:trPr>
        <w:tc>
          <w:tcPr>
            <w:tcW w:w="3386" w:type="dxa"/>
          </w:tcPr>
          <w:p w14:paraId="5E485736" w14:textId="43E1B6AA" w:rsidR="006C45D2" w:rsidRDefault="00CC4EF7">
            <w:hyperlink w:anchor="D_Outpatient_Procedure_Surgical_Site_V2">
              <w:r w:rsidR="0048493C">
                <w:rPr>
                  <w:rStyle w:val="HyperlinkCourierBold"/>
                </w:rPr>
                <w:t>Outpatient Procedure Surgical Site Infection (SSI) Event Report (V2)</w:t>
              </w:r>
            </w:hyperlink>
            <w:r w:rsidR="0048493C">
              <w:br/>
              <w:t>urn:hl7ii:2.16.840.1.113883.10.20.5.57:2022-04-01</w:t>
            </w:r>
          </w:p>
        </w:tc>
        <w:tc>
          <w:tcPr>
            <w:tcW w:w="3386" w:type="dxa"/>
          </w:tcPr>
          <w:p w14:paraId="1846972C" w14:textId="6034808E" w:rsidR="006C45D2" w:rsidRDefault="00CC4EF7">
            <w:hyperlink w:anchor="S_Infection_Details_Section_in_an_OPC_S">
              <w:r w:rsidR="0048493C">
                <w:rPr>
                  <w:rStyle w:val="HyperlinkCourierBold"/>
                </w:rPr>
                <w:t>Infection Details Section in an OPC SSI Report</w:t>
              </w:r>
            </w:hyperlink>
            <w:r w:rsidR="0048493C">
              <w:br/>
            </w:r>
            <w:hyperlink w:anchor="S_Findings_Section_in_an_OPC_SSI_Report">
              <w:r w:rsidR="0048493C">
                <w:rPr>
                  <w:rStyle w:val="HyperlinkCourierBold"/>
                </w:rPr>
                <w:t>Findings Section in an OPC SSI Report</w:t>
              </w:r>
            </w:hyperlink>
          </w:p>
        </w:tc>
        <w:tc>
          <w:tcPr>
            <w:tcW w:w="3386" w:type="dxa"/>
          </w:tcPr>
          <w:p w14:paraId="672243AE" w14:textId="5934C22B" w:rsidR="006C45D2" w:rsidRDefault="00CC4EF7">
            <w:hyperlink w:anchor="S_NHSN_Comment_Section">
              <w:r w:rsidR="0048493C">
                <w:rPr>
                  <w:rStyle w:val="HyperlinkCourierBold"/>
                </w:rPr>
                <w:t>NHSN Comment Section</w:t>
              </w:r>
            </w:hyperlink>
          </w:p>
        </w:tc>
      </w:tr>
      <w:tr w:rsidR="006C45D2" w14:paraId="523625C2" w14:textId="77777777">
        <w:trPr>
          <w:jc w:val="center"/>
        </w:trPr>
        <w:tc>
          <w:tcPr>
            <w:tcW w:w="3386" w:type="dxa"/>
          </w:tcPr>
          <w:p w14:paraId="05592EE3" w14:textId="5809CBC1" w:rsidR="006C45D2" w:rsidRDefault="00CC4EF7">
            <w:hyperlink w:anchor="D_Prevention_Process_and_Outcome_MeasV4">
              <w:r w:rsidR="0048493C">
                <w:rPr>
                  <w:rStyle w:val="HyperlinkCourierBold"/>
                </w:rPr>
                <w:t>Prevention Process and Outcome Measures (POM) Summary Report (V4)</w:t>
              </w:r>
            </w:hyperlink>
            <w:r w:rsidR="0048493C">
              <w:br/>
              <w:t>urn:hl7ii:2.16.840.1.113883.10.20.5.43:2022-04-01</w:t>
            </w:r>
          </w:p>
        </w:tc>
        <w:tc>
          <w:tcPr>
            <w:tcW w:w="3386" w:type="dxa"/>
          </w:tcPr>
          <w:p w14:paraId="49685AFC" w14:textId="0ADA86AE" w:rsidR="006C45D2" w:rsidRDefault="00CC4EF7">
            <w:hyperlink w:anchor="S_Summary_Data_Section_POM_V3">
              <w:r w:rsidR="0048493C">
                <w:rPr>
                  <w:rStyle w:val="HyperlinkCourierBold"/>
                </w:rPr>
                <w:t>Summary Data Section (POM) (V3)</w:t>
              </w:r>
            </w:hyperlink>
          </w:p>
        </w:tc>
        <w:tc>
          <w:tcPr>
            <w:tcW w:w="3386" w:type="dxa"/>
          </w:tcPr>
          <w:p w14:paraId="437748F1" w14:textId="7C6D7356" w:rsidR="006C45D2" w:rsidRDefault="00CC4EF7">
            <w:hyperlink w:anchor="S_Report_No_Events_Section">
              <w:r w:rsidR="0048493C">
                <w:rPr>
                  <w:rStyle w:val="HyperlinkCourierBold"/>
                </w:rPr>
                <w:t>Report No Events Section</w:t>
              </w:r>
            </w:hyperlink>
          </w:p>
        </w:tc>
      </w:tr>
      <w:tr w:rsidR="006C45D2" w14:paraId="370CC4B5" w14:textId="77777777">
        <w:trPr>
          <w:jc w:val="center"/>
        </w:trPr>
        <w:tc>
          <w:tcPr>
            <w:tcW w:w="3386" w:type="dxa"/>
          </w:tcPr>
          <w:p w14:paraId="02536603" w14:textId="0DEE97F1" w:rsidR="006C45D2" w:rsidRDefault="00CC4EF7">
            <w:hyperlink w:anchor="D_Specialty_Care_Area_SCA_Summary_V3">
              <w:r w:rsidR="0048493C">
                <w:rPr>
                  <w:rStyle w:val="HyperlinkCourierBold"/>
                </w:rPr>
                <w:t>Specialty Care Area (SCA) Summary Report (V3)</w:t>
              </w:r>
            </w:hyperlink>
            <w:r w:rsidR="0048493C">
              <w:br/>
              <w:t>urn:hl7ii:2.16.840.1.113883.10.20.5.42:2018-04-01</w:t>
            </w:r>
          </w:p>
        </w:tc>
        <w:tc>
          <w:tcPr>
            <w:tcW w:w="3386" w:type="dxa"/>
          </w:tcPr>
          <w:p w14:paraId="547D2F18" w14:textId="1547A908" w:rsidR="006C45D2" w:rsidRDefault="00CC4EF7">
            <w:hyperlink w:anchor="S_Summary_Data_Section">
              <w:r w:rsidR="0048493C">
                <w:rPr>
                  <w:rStyle w:val="HyperlinkCourierBold"/>
                </w:rPr>
                <w:t>Summary Data Section</w:t>
              </w:r>
            </w:hyperlink>
          </w:p>
        </w:tc>
        <w:tc>
          <w:tcPr>
            <w:tcW w:w="3386" w:type="dxa"/>
          </w:tcPr>
          <w:p w14:paraId="618499CA" w14:textId="792C5F62" w:rsidR="006C45D2" w:rsidRDefault="00CC4EF7">
            <w:hyperlink w:anchor="S_Report_No_Events_Section">
              <w:r w:rsidR="0048493C">
                <w:rPr>
                  <w:rStyle w:val="HyperlinkCourierBold"/>
                </w:rPr>
                <w:t>Report No Events Section</w:t>
              </w:r>
            </w:hyperlink>
          </w:p>
        </w:tc>
      </w:tr>
      <w:tr w:rsidR="006C45D2" w14:paraId="5C125548" w14:textId="77777777">
        <w:trPr>
          <w:jc w:val="center"/>
        </w:trPr>
        <w:tc>
          <w:tcPr>
            <w:tcW w:w="3386" w:type="dxa"/>
          </w:tcPr>
          <w:p w14:paraId="7FE323EC" w14:textId="36543DBF" w:rsidR="006C45D2" w:rsidRDefault="00CC4EF7">
            <w:hyperlink w:anchor="D_Vascular_Access_Type_Report_VAT_V3">
              <w:r w:rsidR="0048493C">
                <w:rPr>
                  <w:rStyle w:val="HyperlinkCourierBold"/>
                </w:rPr>
                <w:t>Vascular Access Type Report (VAT) Summary Report (V3)</w:t>
              </w:r>
            </w:hyperlink>
            <w:r w:rsidR="0048493C">
              <w:br/>
              <w:t>urn:hl7ii:2.16.840.1.113883.10</w:t>
            </w:r>
            <w:r w:rsidR="0048493C">
              <w:lastRenderedPageBreak/>
              <w:t>.20.5.45:2018-04-01</w:t>
            </w:r>
          </w:p>
        </w:tc>
        <w:tc>
          <w:tcPr>
            <w:tcW w:w="3386" w:type="dxa"/>
          </w:tcPr>
          <w:p w14:paraId="47E62293" w14:textId="58D187B3" w:rsidR="006C45D2" w:rsidRDefault="00CC4EF7">
            <w:hyperlink w:anchor="S_Summary_Data_Section_VAT">
              <w:r w:rsidR="0048493C">
                <w:rPr>
                  <w:rStyle w:val="HyperlinkCourierBold"/>
                </w:rPr>
                <w:t>Summary Data Section (VAT)</w:t>
              </w:r>
            </w:hyperlink>
          </w:p>
        </w:tc>
        <w:tc>
          <w:tcPr>
            <w:tcW w:w="3386" w:type="dxa"/>
          </w:tcPr>
          <w:p w14:paraId="62C93565" w14:textId="0519511F" w:rsidR="006C45D2" w:rsidRDefault="00CC4EF7">
            <w:hyperlink w:anchor="S_Report_No_Events_Section">
              <w:r w:rsidR="0048493C">
                <w:rPr>
                  <w:rStyle w:val="HyperlinkCourierBold"/>
                </w:rPr>
                <w:t>Report No Events Section</w:t>
              </w:r>
            </w:hyperlink>
            <w:r w:rsidR="0048493C">
              <w:br/>
            </w:r>
            <w:hyperlink w:anchor="S_NHSN_Comment_Section">
              <w:r w:rsidR="0048493C">
                <w:rPr>
                  <w:rStyle w:val="HyperlinkCourierBold"/>
                </w:rPr>
                <w:t>NHSN Comment Section</w:t>
              </w:r>
            </w:hyperlink>
          </w:p>
        </w:tc>
      </w:tr>
      <w:tr w:rsidR="006C45D2" w14:paraId="0C24F2B4" w14:textId="77777777">
        <w:trPr>
          <w:jc w:val="center"/>
        </w:trPr>
        <w:tc>
          <w:tcPr>
            <w:tcW w:w="3386" w:type="dxa"/>
          </w:tcPr>
          <w:p w14:paraId="465E9315" w14:textId="3749CF08" w:rsidR="006C45D2" w:rsidRDefault="00CC4EF7">
            <w:hyperlink w:anchor="D_Ventilator_Associated_Event_VAE_RepV3">
              <w:r w:rsidR="0048493C">
                <w:rPr>
                  <w:rStyle w:val="HyperlinkCourierBold"/>
                </w:rPr>
                <w:t>Ventilator Associated Event (VAE) Report (V3)</w:t>
              </w:r>
            </w:hyperlink>
            <w:r w:rsidR="0048493C">
              <w:br/>
              <w:t>urn:hl7ii:2.16.840.1.113883.10.20.5.51:2022-04-01</w:t>
            </w:r>
          </w:p>
        </w:tc>
        <w:tc>
          <w:tcPr>
            <w:tcW w:w="3386" w:type="dxa"/>
          </w:tcPr>
          <w:p w14:paraId="353D63FF" w14:textId="76261AC0" w:rsidR="006C45D2" w:rsidRDefault="00CC4EF7">
            <w:hyperlink w:anchor="S_Infection_Details_Section_in_a_VAE_Re">
              <w:r w:rsidR="0048493C">
                <w:rPr>
                  <w:rStyle w:val="HyperlinkCourierBold"/>
                </w:rPr>
                <w:t>Infection Details Section in a VAE Report</w:t>
              </w:r>
            </w:hyperlink>
            <w:r w:rsidR="0048493C">
              <w:br/>
            </w:r>
            <w:hyperlink w:anchor="S_Findings_Section_in_an_InfectionType_">
              <w:r w:rsidR="0048493C">
                <w:rPr>
                  <w:rStyle w:val="HyperlinkCourierBold"/>
                </w:rPr>
                <w:t>Findings Section in an Infection-Type Report</w:t>
              </w:r>
            </w:hyperlink>
            <w:r w:rsidR="0048493C">
              <w:br/>
            </w:r>
            <w:hyperlink w:anchor="S_Risk_Factors_Section_in_a_VAE_Report">
              <w:r w:rsidR="0048493C">
                <w:rPr>
                  <w:rStyle w:val="HyperlinkCourierBold"/>
                </w:rPr>
                <w:t>Risk Factors Section in a VAE Report</w:t>
              </w:r>
            </w:hyperlink>
            <w:r w:rsidR="0048493C">
              <w:br/>
            </w:r>
            <w:hyperlink w:anchor="S_COVID19_Section_V2">
              <w:r w:rsidR="0048493C">
                <w:rPr>
                  <w:rStyle w:val="HyperlinkCourierBold"/>
                </w:rPr>
                <w:t>COVID-19 Section (V2)</w:t>
              </w:r>
            </w:hyperlink>
          </w:p>
        </w:tc>
        <w:tc>
          <w:tcPr>
            <w:tcW w:w="3386" w:type="dxa"/>
          </w:tcPr>
          <w:p w14:paraId="0F31FF89" w14:textId="2EDD3974" w:rsidR="006C45D2" w:rsidRDefault="00CC4EF7">
            <w:hyperlink w:anchor="S_NHSN_Comment_Section">
              <w:r w:rsidR="0048493C">
                <w:rPr>
                  <w:rStyle w:val="HyperlinkCourierBold"/>
                </w:rPr>
                <w:t>NHSN Comment Section</w:t>
              </w:r>
            </w:hyperlink>
          </w:p>
        </w:tc>
      </w:tr>
    </w:tbl>
    <w:p w14:paraId="007FA542" w14:textId="77777777" w:rsidR="006C45D2" w:rsidRDefault="006C45D2">
      <w:pPr>
        <w:pStyle w:val="BodyText"/>
      </w:pPr>
    </w:p>
    <w:p w14:paraId="3BF37B7E" w14:textId="77777777" w:rsidR="006C45D2" w:rsidRDefault="0048493C">
      <w:pPr>
        <w:pStyle w:val="Heading2nospace"/>
      </w:pPr>
      <w:bookmarkStart w:id="3" w:name="D_Healthcare_Associated_Infection_Repor"/>
      <w:bookmarkStart w:id="4" w:name="_Toc106442040"/>
      <w:r>
        <w:t>Healthcare Associated Infection Report</w:t>
      </w:r>
      <w:bookmarkEnd w:id="3"/>
      <w:bookmarkEnd w:id="4"/>
    </w:p>
    <w:p w14:paraId="06D55231" w14:textId="77777777" w:rsidR="006C45D2" w:rsidRDefault="0048493C">
      <w:pPr>
        <w:pStyle w:val="BracketData"/>
      </w:pPr>
      <w:r>
        <w:t>[ClinicalDocument: identifier urn:oid:2.16.840.1.113883.10.20.5.4.25 (open)]</w:t>
      </w:r>
    </w:p>
    <w:p w14:paraId="40BED055" w14:textId="77777777" w:rsidR="006C45D2" w:rsidRDefault="0048493C">
      <w:pPr>
        <w:pStyle w:val="BracketData"/>
      </w:pPr>
      <w:r>
        <w:t>Published as part of NHSN Healthcare Associated Infection (HAI) Reports Release 1 - US Realm</w:t>
      </w:r>
    </w:p>
    <w:p w14:paraId="734B1EFF" w14:textId="77777777" w:rsidR="006C45D2" w:rsidRDefault="0048493C">
      <w:r>
        <w:t>This template records constraints on all NHSN Healthcare Associated Infection Reports (generic constraints). Further constraints are found in the specialization templates for single-patient and population summary reports, and in the templates for specific report types.</w:t>
      </w:r>
      <w:r>
        <w:br/>
        <w:t>Annotations before some constraints provide additional information for the implementer.</w:t>
      </w:r>
      <w:r>
        <w:br/>
        <w:t>Elements required by CDA that are not further constrained in this guide are not presented as HAI-specific constraints.</w:t>
      </w:r>
      <w:r>
        <w:br/>
        <w:t>Note: The section on “Template Ids in this Guide” includes a containment table showing all the entries within each report type.</w:t>
      </w:r>
    </w:p>
    <w:p w14:paraId="23F11FD7" w14:textId="63979C7C" w:rsidR="006C45D2" w:rsidRDefault="0048493C">
      <w:pPr>
        <w:pStyle w:val="Caption"/>
      </w:pPr>
      <w:bookmarkStart w:id="5" w:name="_Toc106442546"/>
      <w:r>
        <w:lastRenderedPageBreak/>
        <w:t xml:space="preserve">Table </w:t>
      </w:r>
      <w:r>
        <w:fldChar w:fldCharType="begin"/>
      </w:r>
      <w:r>
        <w:instrText>SEQ Table \* ARABIC</w:instrText>
      </w:r>
      <w:r>
        <w:fldChar w:fldCharType="separate"/>
      </w:r>
      <w:r w:rsidR="00AC6834">
        <w:t>2</w:t>
      </w:r>
      <w:r>
        <w:fldChar w:fldCharType="end"/>
      </w:r>
      <w:r>
        <w:t>: Healthcare Associated Infection Report Constraints Overview</w:t>
      </w:r>
      <w:bookmarkEnd w:id="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1058544C" w14:textId="77777777">
        <w:trPr>
          <w:cantSplit/>
          <w:tblHeader/>
          <w:jc w:val="center"/>
        </w:trPr>
        <w:tc>
          <w:tcPr>
            <w:tcW w:w="0" w:type="dxa"/>
            <w:shd w:val="clear" w:color="auto" w:fill="E6E6E6"/>
            <w:noWrap/>
          </w:tcPr>
          <w:p w14:paraId="745F30AD" w14:textId="77777777" w:rsidR="006C45D2" w:rsidRDefault="0048493C">
            <w:pPr>
              <w:pStyle w:val="TableHead"/>
            </w:pPr>
            <w:r>
              <w:t>XPath</w:t>
            </w:r>
          </w:p>
        </w:tc>
        <w:tc>
          <w:tcPr>
            <w:tcW w:w="720" w:type="dxa"/>
            <w:shd w:val="clear" w:color="auto" w:fill="E6E6E6"/>
            <w:noWrap/>
          </w:tcPr>
          <w:p w14:paraId="02DB582F" w14:textId="77777777" w:rsidR="006C45D2" w:rsidRDefault="0048493C">
            <w:pPr>
              <w:pStyle w:val="TableHead"/>
            </w:pPr>
            <w:r>
              <w:t>Card.</w:t>
            </w:r>
          </w:p>
        </w:tc>
        <w:tc>
          <w:tcPr>
            <w:tcW w:w="1152" w:type="dxa"/>
            <w:shd w:val="clear" w:color="auto" w:fill="E6E6E6"/>
            <w:noWrap/>
          </w:tcPr>
          <w:p w14:paraId="33D2B5F4" w14:textId="77777777" w:rsidR="006C45D2" w:rsidRDefault="0048493C">
            <w:pPr>
              <w:pStyle w:val="TableHead"/>
            </w:pPr>
            <w:r>
              <w:t>Verb</w:t>
            </w:r>
          </w:p>
        </w:tc>
        <w:tc>
          <w:tcPr>
            <w:tcW w:w="864" w:type="dxa"/>
            <w:shd w:val="clear" w:color="auto" w:fill="E6E6E6"/>
            <w:noWrap/>
          </w:tcPr>
          <w:p w14:paraId="359B11EF" w14:textId="77777777" w:rsidR="006C45D2" w:rsidRDefault="0048493C">
            <w:pPr>
              <w:pStyle w:val="TableHead"/>
            </w:pPr>
            <w:r>
              <w:t>Data Type</w:t>
            </w:r>
          </w:p>
        </w:tc>
        <w:tc>
          <w:tcPr>
            <w:tcW w:w="864" w:type="dxa"/>
            <w:shd w:val="clear" w:color="auto" w:fill="E6E6E6"/>
            <w:noWrap/>
          </w:tcPr>
          <w:p w14:paraId="190BC276" w14:textId="77777777" w:rsidR="006C45D2" w:rsidRDefault="0048493C">
            <w:pPr>
              <w:pStyle w:val="TableHead"/>
            </w:pPr>
            <w:r>
              <w:t>CONF#</w:t>
            </w:r>
          </w:p>
        </w:tc>
        <w:tc>
          <w:tcPr>
            <w:tcW w:w="864" w:type="dxa"/>
            <w:shd w:val="clear" w:color="auto" w:fill="E6E6E6"/>
            <w:noWrap/>
          </w:tcPr>
          <w:p w14:paraId="732FEB07" w14:textId="77777777" w:rsidR="006C45D2" w:rsidRDefault="0048493C">
            <w:pPr>
              <w:pStyle w:val="TableHead"/>
            </w:pPr>
            <w:r>
              <w:t>Value</w:t>
            </w:r>
          </w:p>
        </w:tc>
      </w:tr>
      <w:tr w:rsidR="006C45D2" w14:paraId="3D3C70CE" w14:textId="77777777">
        <w:trPr>
          <w:jc w:val="center"/>
        </w:trPr>
        <w:tc>
          <w:tcPr>
            <w:tcW w:w="10160" w:type="dxa"/>
            <w:gridSpan w:val="6"/>
          </w:tcPr>
          <w:p w14:paraId="27A698B0" w14:textId="77777777" w:rsidR="006C45D2" w:rsidRDefault="0048493C">
            <w:pPr>
              <w:pStyle w:val="TableText"/>
            </w:pPr>
            <w:r>
              <w:t>ClinicalDocument (identifier: urn:oid:2.16.840.1.113883.10.20.5.4.25)</w:t>
            </w:r>
          </w:p>
        </w:tc>
      </w:tr>
      <w:tr w:rsidR="006C45D2" w14:paraId="79B623BA" w14:textId="77777777">
        <w:trPr>
          <w:jc w:val="center"/>
        </w:trPr>
        <w:tc>
          <w:tcPr>
            <w:tcW w:w="3345" w:type="dxa"/>
          </w:tcPr>
          <w:p w14:paraId="52C052A5" w14:textId="77777777" w:rsidR="006C45D2" w:rsidRDefault="0048493C">
            <w:pPr>
              <w:pStyle w:val="TableText"/>
            </w:pPr>
            <w:r>
              <w:tab/>
              <w:t>realmCode</w:t>
            </w:r>
          </w:p>
        </w:tc>
        <w:tc>
          <w:tcPr>
            <w:tcW w:w="720" w:type="dxa"/>
          </w:tcPr>
          <w:p w14:paraId="372F6C8B" w14:textId="77777777" w:rsidR="006C45D2" w:rsidRDefault="0048493C">
            <w:pPr>
              <w:pStyle w:val="TableText"/>
            </w:pPr>
            <w:r>
              <w:t>1..1</w:t>
            </w:r>
          </w:p>
        </w:tc>
        <w:tc>
          <w:tcPr>
            <w:tcW w:w="1152" w:type="dxa"/>
          </w:tcPr>
          <w:p w14:paraId="3163D9DA" w14:textId="77777777" w:rsidR="006C45D2" w:rsidRDefault="0048493C">
            <w:pPr>
              <w:pStyle w:val="TableText"/>
            </w:pPr>
            <w:r>
              <w:t>SHALL</w:t>
            </w:r>
          </w:p>
        </w:tc>
        <w:tc>
          <w:tcPr>
            <w:tcW w:w="864" w:type="dxa"/>
          </w:tcPr>
          <w:p w14:paraId="5EA9535D" w14:textId="77777777" w:rsidR="006C45D2" w:rsidRDefault="006C45D2">
            <w:pPr>
              <w:pStyle w:val="TableText"/>
            </w:pPr>
          </w:p>
        </w:tc>
        <w:tc>
          <w:tcPr>
            <w:tcW w:w="1104" w:type="dxa"/>
          </w:tcPr>
          <w:p w14:paraId="20F00874" w14:textId="3C42D72D" w:rsidR="006C45D2" w:rsidRDefault="00CC4EF7">
            <w:pPr>
              <w:pStyle w:val="TableText"/>
            </w:pPr>
            <w:hyperlink w:anchor="C_86-18431">
              <w:r w:rsidR="0048493C">
                <w:rPr>
                  <w:rStyle w:val="HyperlinkText9pt"/>
                </w:rPr>
                <w:t>86-18431</w:t>
              </w:r>
            </w:hyperlink>
          </w:p>
        </w:tc>
        <w:tc>
          <w:tcPr>
            <w:tcW w:w="2975" w:type="dxa"/>
          </w:tcPr>
          <w:p w14:paraId="338112AC" w14:textId="77777777" w:rsidR="006C45D2" w:rsidRDefault="006C45D2">
            <w:pPr>
              <w:pStyle w:val="TableText"/>
            </w:pPr>
          </w:p>
        </w:tc>
      </w:tr>
      <w:tr w:rsidR="006C45D2" w14:paraId="44DA57CB" w14:textId="77777777">
        <w:trPr>
          <w:jc w:val="center"/>
        </w:trPr>
        <w:tc>
          <w:tcPr>
            <w:tcW w:w="3345" w:type="dxa"/>
          </w:tcPr>
          <w:p w14:paraId="5B858F34" w14:textId="77777777" w:rsidR="006C45D2" w:rsidRDefault="0048493C">
            <w:pPr>
              <w:pStyle w:val="TableText"/>
            </w:pPr>
            <w:r>
              <w:tab/>
            </w:r>
            <w:r>
              <w:tab/>
              <w:t>@code</w:t>
            </w:r>
          </w:p>
        </w:tc>
        <w:tc>
          <w:tcPr>
            <w:tcW w:w="720" w:type="dxa"/>
          </w:tcPr>
          <w:p w14:paraId="2DD3A8D1" w14:textId="77777777" w:rsidR="006C45D2" w:rsidRDefault="0048493C">
            <w:pPr>
              <w:pStyle w:val="TableText"/>
            </w:pPr>
            <w:r>
              <w:t>1..1</w:t>
            </w:r>
          </w:p>
        </w:tc>
        <w:tc>
          <w:tcPr>
            <w:tcW w:w="1152" w:type="dxa"/>
          </w:tcPr>
          <w:p w14:paraId="2C00151F" w14:textId="77777777" w:rsidR="006C45D2" w:rsidRDefault="0048493C">
            <w:pPr>
              <w:pStyle w:val="TableText"/>
            </w:pPr>
            <w:r>
              <w:t>SHALL</w:t>
            </w:r>
          </w:p>
        </w:tc>
        <w:tc>
          <w:tcPr>
            <w:tcW w:w="864" w:type="dxa"/>
          </w:tcPr>
          <w:p w14:paraId="1A370CC6" w14:textId="77777777" w:rsidR="006C45D2" w:rsidRDefault="0048493C">
            <w:pPr>
              <w:pStyle w:val="TableText"/>
            </w:pPr>
            <w:r>
              <w:t>CD</w:t>
            </w:r>
          </w:p>
        </w:tc>
        <w:tc>
          <w:tcPr>
            <w:tcW w:w="1104" w:type="dxa"/>
          </w:tcPr>
          <w:p w14:paraId="4CF1B87C" w14:textId="6B45A579" w:rsidR="006C45D2" w:rsidRDefault="00CC4EF7">
            <w:pPr>
              <w:pStyle w:val="TableText"/>
            </w:pPr>
            <w:hyperlink w:anchor="C_86-18432">
              <w:r w:rsidR="0048493C">
                <w:rPr>
                  <w:rStyle w:val="HyperlinkText9pt"/>
                </w:rPr>
                <w:t>86-18432</w:t>
              </w:r>
            </w:hyperlink>
          </w:p>
        </w:tc>
        <w:tc>
          <w:tcPr>
            <w:tcW w:w="2975" w:type="dxa"/>
          </w:tcPr>
          <w:p w14:paraId="703F3B7F" w14:textId="77777777" w:rsidR="006C45D2" w:rsidRDefault="0048493C">
            <w:pPr>
              <w:pStyle w:val="TableText"/>
            </w:pPr>
            <w:r>
              <w:t>US</w:t>
            </w:r>
          </w:p>
        </w:tc>
      </w:tr>
      <w:tr w:rsidR="006C45D2" w14:paraId="0A91F03B" w14:textId="77777777">
        <w:trPr>
          <w:jc w:val="center"/>
        </w:trPr>
        <w:tc>
          <w:tcPr>
            <w:tcW w:w="3345" w:type="dxa"/>
          </w:tcPr>
          <w:p w14:paraId="0766ECE1" w14:textId="77777777" w:rsidR="006C45D2" w:rsidRDefault="0048493C">
            <w:pPr>
              <w:pStyle w:val="TableText"/>
            </w:pPr>
            <w:r>
              <w:tab/>
              <w:t>typeId</w:t>
            </w:r>
          </w:p>
        </w:tc>
        <w:tc>
          <w:tcPr>
            <w:tcW w:w="720" w:type="dxa"/>
          </w:tcPr>
          <w:p w14:paraId="129A16F5" w14:textId="77777777" w:rsidR="006C45D2" w:rsidRDefault="0048493C">
            <w:pPr>
              <w:pStyle w:val="TableText"/>
            </w:pPr>
            <w:r>
              <w:t>1..1</w:t>
            </w:r>
          </w:p>
        </w:tc>
        <w:tc>
          <w:tcPr>
            <w:tcW w:w="1152" w:type="dxa"/>
          </w:tcPr>
          <w:p w14:paraId="3C6F76B7" w14:textId="77777777" w:rsidR="006C45D2" w:rsidRDefault="0048493C">
            <w:pPr>
              <w:pStyle w:val="TableText"/>
            </w:pPr>
            <w:r>
              <w:t>SHALL</w:t>
            </w:r>
          </w:p>
        </w:tc>
        <w:tc>
          <w:tcPr>
            <w:tcW w:w="864" w:type="dxa"/>
          </w:tcPr>
          <w:p w14:paraId="1B2A2FC9" w14:textId="77777777" w:rsidR="006C45D2" w:rsidRDefault="006C45D2">
            <w:pPr>
              <w:pStyle w:val="TableText"/>
            </w:pPr>
          </w:p>
        </w:tc>
        <w:tc>
          <w:tcPr>
            <w:tcW w:w="1104" w:type="dxa"/>
          </w:tcPr>
          <w:p w14:paraId="3C77FBAD" w14:textId="69EA01C6" w:rsidR="006C45D2" w:rsidRDefault="00CC4EF7">
            <w:pPr>
              <w:pStyle w:val="TableText"/>
            </w:pPr>
            <w:hyperlink w:anchor="C_86-18463">
              <w:r w:rsidR="0048493C">
                <w:rPr>
                  <w:rStyle w:val="HyperlinkText9pt"/>
                </w:rPr>
                <w:t>86-18463</w:t>
              </w:r>
            </w:hyperlink>
          </w:p>
        </w:tc>
        <w:tc>
          <w:tcPr>
            <w:tcW w:w="2975" w:type="dxa"/>
          </w:tcPr>
          <w:p w14:paraId="61FEE487" w14:textId="77777777" w:rsidR="006C45D2" w:rsidRDefault="006C45D2">
            <w:pPr>
              <w:pStyle w:val="TableText"/>
            </w:pPr>
          </w:p>
        </w:tc>
      </w:tr>
      <w:tr w:rsidR="006C45D2" w14:paraId="1DC63869" w14:textId="77777777">
        <w:trPr>
          <w:jc w:val="center"/>
        </w:trPr>
        <w:tc>
          <w:tcPr>
            <w:tcW w:w="3345" w:type="dxa"/>
          </w:tcPr>
          <w:p w14:paraId="1BB9AB1A" w14:textId="77777777" w:rsidR="006C45D2" w:rsidRDefault="0048493C">
            <w:pPr>
              <w:pStyle w:val="TableText"/>
            </w:pPr>
            <w:r>
              <w:tab/>
            </w:r>
            <w:r>
              <w:tab/>
              <w:t>@root</w:t>
            </w:r>
          </w:p>
        </w:tc>
        <w:tc>
          <w:tcPr>
            <w:tcW w:w="720" w:type="dxa"/>
          </w:tcPr>
          <w:p w14:paraId="3CE5C99B" w14:textId="77777777" w:rsidR="006C45D2" w:rsidRDefault="0048493C">
            <w:pPr>
              <w:pStyle w:val="TableText"/>
            </w:pPr>
            <w:r>
              <w:t>1..1</w:t>
            </w:r>
          </w:p>
        </w:tc>
        <w:tc>
          <w:tcPr>
            <w:tcW w:w="1152" w:type="dxa"/>
          </w:tcPr>
          <w:p w14:paraId="56740BE2" w14:textId="77777777" w:rsidR="006C45D2" w:rsidRDefault="0048493C">
            <w:pPr>
              <w:pStyle w:val="TableText"/>
            </w:pPr>
            <w:r>
              <w:t>SHALL</w:t>
            </w:r>
          </w:p>
        </w:tc>
        <w:tc>
          <w:tcPr>
            <w:tcW w:w="864" w:type="dxa"/>
          </w:tcPr>
          <w:p w14:paraId="3CF8CF5E" w14:textId="77777777" w:rsidR="006C45D2" w:rsidRDefault="006C45D2">
            <w:pPr>
              <w:pStyle w:val="TableText"/>
            </w:pPr>
          </w:p>
        </w:tc>
        <w:tc>
          <w:tcPr>
            <w:tcW w:w="1104" w:type="dxa"/>
          </w:tcPr>
          <w:p w14:paraId="30382310" w14:textId="5152FBA5" w:rsidR="006C45D2" w:rsidRDefault="00CC4EF7">
            <w:pPr>
              <w:pStyle w:val="TableText"/>
            </w:pPr>
            <w:hyperlink w:anchor="C_86-18464">
              <w:r w:rsidR="0048493C">
                <w:rPr>
                  <w:rStyle w:val="HyperlinkText9pt"/>
                </w:rPr>
                <w:t>86-18464</w:t>
              </w:r>
            </w:hyperlink>
          </w:p>
        </w:tc>
        <w:tc>
          <w:tcPr>
            <w:tcW w:w="2975" w:type="dxa"/>
          </w:tcPr>
          <w:p w14:paraId="74A5F573" w14:textId="77777777" w:rsidR="006C45D2" w:rsidRDefault="0048493C">
            <w:pPr>
              <w:pStyle w:val="TableText"/>
            </w:pPr>
            <w:r>
              <w:t>2.16.840.1.113883.1.3</w:t>
            </w:r>
          </w:p>
        </w:tc>
      </w:tr>
      <w:tr w:rsidR="006C45D2" w14:paraId="3BF1EF25" w14:textId="77777777">
        <w:trPr>
          <w:jc w:val="center"/>
        </w:trPr>
        <w:tc>
          <w:tcPr>
            <w:tcW w:w="3345" w:type="dxa"/>
          </w:tcPr>
          <w:p w14:paraId="586EE2E5" w14:textId="77777777" w:rsidR="006C45D2" w:rsidRDefault="0048493C">
            <w:pPr>
              <w:pStyle w:val="TableText"/>
            </w:pPr>
            <w:r>
              <w:tab/>
            </w:r>
            <w:r>
              <w:tab/>
              <w:t>@extension</w:t>
            </w:r>
          </w:p>
        </w:tc>
        <w:tc>
          <w:tcPr>
            <w:tcW w:w="720" w:type="dxa"/>
          </w:tcPr>
          <w:p w14:paraId="3103415C" w14:textId="77777777" w:rsidR="006C45D2" w:rsidRDefault="0048493C">
            <w:pPr>
              <w:pStyle w:val="TableText"/>
            </w:pPr>
            <w:r>
              <w:t>1..1</w:t>
            </w:r>
          </w:p>
        </w:tc>
        <w:tc>
          <w:tcPr>
            <w:tcW w:w="1152" w:type="dxa"/>
          </w:tcPr>
          <w:p w14:paraId="64EF3BEA" w14:textId="77777777" w:rsidR="006C45D2" w:rsidRDefault="0048493C">
            <w:pPr>
              <w:pStyle w:val="TableText"/>
            </w:pPr>
            <w:r>
              <w:t>SHALL</w:t>
            </w:r>
          </w:p>
        </w:tc>
        <w:tc>
          <w:tcPr>
            <w:tcW w:w="864" w:type="dxa"/>
          </w:tcPr>
          <w:p w14:paraId="48DA6383" w14:textId="77777777" w:rsidR="006C45D2" w:rsidRDefault="006C45D2">
            <w:pPr>
              <w:pStyle w:val="TableText"/>
            </w:pPr>
          </w:p>
        </w:tc>
        <w:tc>
          <w:tcPr>
            <w:tcW w:w="1104" w:type="dxa"/>
          </w:tcPr>
          <w:p w14:paraId="7D287AD1" w14:textId="778CC64D" w:rsidR="006C45D2" w:rsidRDefault="00CC4EF7">
            <w:pPr>
              <w:pStyle w:val="TableText"/>
            </w:pPr>
            <w:hyperlink w:anchor="C_86-18465">
              <w:r w:rsidR="0048493C">
                <w:rPr>
                  <w:rStyle w:val="HyperlinkText9pt"/>
                </w:rPr>
                <w:t>86-18465</w:t>
              </w:r>
            </w:hyperlink>
          </w:p>
        </w:tc>
        <w:tc>
          <w:tcPr>
            <w:tcW w:w="2975" w:type="dxa"/>
          </w:tcPr>
          <w:p w14:paraId="14FCA927" w14:textId="77777777" w:rsidR="006C45D2" w:rsidRDefault="0048493C">
            <w:pPr>
              <w:pStyle w:val="TableText"/>
            </w:pPr>
            <w:r>
              <w:t>POCD_HD000040</w:t>
            </w:r>
          </w:p>
        </w:tc>
      </w:tr>
      <w:tr w:rsidR="006C45D2" w14:paraId="5052537A" w14:textId="77777777">
        <w:trPr>
          <w:jc w:val="center"/>
        </w:trPr>
        <w:tc>
          <w:tcPr>
            <w:tcW w:w="3345" w:type="dxa"/>
          </w:tcPr>
          <w:p w14:paraId="4B703E33" w14:textId="77777777" w:rsidR="006C45D2" w:rsidRDefault="0048493C">
            <w:pPr>
              <w:pStyle w:val="TableText"/>
            </w:pPr>
            <w:r>
              <w:tab/>
              <w:t>templateId</w:t>
            </w:r>
          </w:p>
        </w:tc>
        <w:tc>
          <w:tcPr>
            <w:tcW w:w="720" w:type="dxa"/>
          </w:tcPr>
          <w:p w14:paraId="2C0F099D" w14:textId="77777777" w:rsidR="006C45D2" w:rsidRDefault="0048493C">
            <w:pPr>
              <w:pStyle w:val="TableText"/>
            </w:pPr>
            <w:r>
              <w:t>1..1</w:t>
            </w:r>
          </w:p>
        </w:tc>
        <w:tc>
          <w:tcPr>
            <w:tcW w:w="1152" w:type="dxa"/>
          </w:tcPr>
          <w:p w14:paraId="57F092C4" w14:textId="77777777" w:rsidR="006C45D2" w:rsidRDefault="0048493C">
            <w:pPr>
              <w:pStyle w:val="TableText"/>
            </w:pPr>
            <w:r>
              <w:t>SHALL</w:t>
            </w:r>
          </w:p>
        </w:tc>
        <w:tc>
          <w:tcPr>
            <w:tcW w:w="864" w:type="dxa"/>
          </w:tcPr>
          <w:p w14:paraId="433B5506" w14:textId="77777777" w:rsidR="006C45D2" w:rsidRDefault="006C45D2">
            <w:pPr>
              <w:pStyle w:val="TableText"/>
            </w:pPr>
          </w:p>
        </w:tc>
        <w:tc>
          <w:tcPr>
            <w:tcW w:w="1104" w:type="dxa"/>
          </w:tcPr>
          <w:p w14:paraId="5639AFA1" w14:textId="6EA05E3F" w:rsidR="006C45D2" w:rsidRDefault="00CC4EF7">
            <w:pPr>
              <w:pStyle w:val="TableText"/>
            </w:pPr>
            <w:hyperlink w:anchor="C_86-18460">
              <w:r w:rsidR="0048493C">
                <w:rPr>
                  <w:rStyle w:val="HyperlinkText9pt"/>
                </w:rPr>
                <w:t>86-18460</w:t>
              </w:r>
            </w:hyperlink>
          </w:p>
        </w:tc>
        <w:tc>
          <w:tcPr>
            <w:tcW w:w="2975" w:type="dxa"/>
          </w:tcPr>
          <w:p w14:paraId="7E139544" w14:textId="77777777" w:rsidR="006C45D2" w:rsidRDefault="006C45D2">
            <w:pPr>
              <w:pStyle w:val="TableText"/>
            </w:pPr>
          </w:p>
        </w:tc>
      </w:tr>
      <w:tr w:rsidR="006C45D2" w14:paraId="14DC9BD9" w14:textId="77777777">
        <w:trPr>
          <w:jc w:val="center"/>
        </w:trPr>
        <w:tc>
          <w:tcPr>
            <w:tcW w:w="3345" w:type="dxa"/>
          </w:tcPr>
          <w:p w14:paraId="0159603E" w14:textId="77777777" w:rsidR="006C45D2" w:rsidRDefault="0048493C">
            <w:pPr>
              <w:pStyle w:val="TableText"/>
            </w:pPr>
            <w:r>
              <w:tab/>
            </w:r>
            <w:r>
              <w:tab/>
              <w:t>@root</w:t>
            </w:r>
          </w:p>
        </w:tc>
        <w:tc>
          <w:tcPr>
            <w:tcW w:w="720" w:type="dxa"/>
          </w:tcPr>
          <w:p w14:paraId="5CCDD3BC" w14:textId="77777777" w:rsidR="006C45D2" w:rsidRDefault="0048493C">
            <w:pPr>
              <w:pStyle w:val="TableText"/>
            </w:pPr>
            <w:r>
              <w:t>1..1</w:t>
            </w:r>
          </w:p>
        </w:tc>
        <w:tc>
          <w:tcPr>
            <w:tcW w:w="1152" w:type="dxa"/>
          </w:tcPr>
          <w:p w14:paraId="5F40A964" w14:textId="77777777" w:rsidR="006C45D2" w:rsidRDefault="0048493C">
            <w:pPr>
              <w:pStyle w:val="TableText"/>
            </w:pPr>
            <w:r>
              <w:t>SHALL</w:t>
            </w:r>
          </w:p>
        </w:tc>
        <w:tc>
          <w:tcPr>
            <w:tcW w:w="864" w:type="dxa"/>
          </w:tcPr>
          <w:p w14:paraId="4EAF3B51" w14:textId="77777777" w:rsidR="006C45D2" w:rsidRDefault="006C45D2">
            <w:pPr>
              <w:pStyle w:val="TableText"/>
            </w:pPr>
          </w:p>
        </w:tc>
        <w:tc>
          <w:tcPr>
            <w:tcW w:w="1104" w:type="dxa"/>
          </w:tcPr>
          <w:p w14:paraId="33837209" w14:textId="194C94D8" w:rsidR="006C45D2" w:rsidRDefault="00CC4EF7">
            <w:pPr>
              <w:pStyle w:val="TableText"/>
            </w:pPr>
            <w:hyperlink w:anchor="C_86-18461">
              <w:r w:rsidR="0048493C">
                <w:rPr>
                  <w:rStyle w:val="HyperlinkText9pt"/>
                </w:rPr>
                <w:t>86-18461</w:t>
              </w:r>
            </w:hyperlink>
          </w:p>
        </w:tc>
        <w:tc>
          <w:tcPr>
            <w:tcW w:w="2975" w:type="dxa"/>
          </w:tcPr>
          <w:p w14:paraId="54BA946A" w14:textId="77777777" w:rsidR="006C45D2" w:rsidRDefault="0048493C">
            <w:pPr>
              <w:pStyle w:val="TableText"/>
            </w:pPr>
            <w:r>
              <w:t>2.16.840.1.113883.10.20.5.4.25</w:t>
            </w:r>
          </w:p>
        </w:tc>
      </w:tr>
      <w:tr w:rsidR="006C45D2" w14:paraId="249DF25C" w14:textId="77777777">
        <w:trPr>
          <w:jc w:val="center"/>
        </w:trPr>
        <w:tc>
          <w:tcPr>
            <w:tcW w:w="3345" w:type="dxa"/>
          </w:tcPr>
          <w:p w14:paraId="6E53988A" w14:textId="77777777" w:rsidR="006C45D2" w:rsidRDefault="0048493C">
            <w:pPr>
              <w:pStyle w:val="TableText"/>
            </w:pPr>
            <w:r>
              <w:tab/>
            </w:r>
            <w:r>
              <w:tab/>
              <w:t>@extension</w:t>
            </w:r>
          </w:p>
        </w:tc>
        <w:tc>
          <w:tcPr>
            <w:tcW w:w="720" w:type="dxa"/>
          </w:tcPr>
          <w:p w14:paraId="180FD5A1" w14:textId="77777777" w:rsidR="006C45D2" w:rsidRDefault="0048493C">
            <w:pPr>
              <w:pStyle w:val="TableText"/>
            </w:pPr>
            <w:r>
              <w:t>0..0</w:t>
            </w:r>
          </w:p>
        </w:tc>
        <w:tc>
          <w:tcPr>
            <w:tcW w:w="1152" w:type="dxa"/>
          </w:tcPr>
          <w:p w14:paraId="32833FC1" w14:textId="77777777" w:rsidR="006C45D2" w:rsidRDefault="0048493C">
            <w:pPr>
              <w:pStyle w:val="TableText"/>
            </w:pPr>
            <w:r>
              <w:t>SHALL NOT</w:t>
            </w:r>
          </w:p>
        </w:tc>
        <w:tc>
          <w:tcPr>
            <w:tcW w:w="864" w:type="dxa"/>
          </w:tcPr>
          <w:p w14:paraId="7031A6C7" w14:textId="77777777" w:rsidR="006C45D2" w:rsidRDefault="006C45D2">
            <w:pPr>
              <w:pStyle w:val="TableText"/>
            </w:pPr>
          </w:p>
        </w:tc>
        <w:tc>
          <w:tcPr>
            <w:tcW w:w="1104" w:type="dxa"/>
          </w:tcPr>
          <w:p w14:paraId="3BD80E10" w14:textId="29F6E2FC" w:rsidR="006C45D2" w:rsidRDefault="00CC4EF7">
            <w:pPr>
              <w:pStyle w:val="TableText"/>
            </w:pPr>
            <w:hyperlink w:anchor="C_86-18462">
              <w:r w:rsidR="0048493C">
                <w:rPr>
                  <w:rStyle w:val="HyperlinkText9pt"/>
                </w:rPr>
                <w:t>86-18462</w:t>
              </w:r>
            </w:hyperlink>
          </w:p>
        </w:tc>
        <w:tc>
          <w:tcPr>
            <w:tcW w:w="2975" w:type="dxa"/>
          </w:tcPr>
          <w:p w14:paraId="6AA059B2" w14:textId="77777777" w:rsidR="006C45D2" w:rsidRDefault="006C45D2">
            <w:pPr>
              <w:pStyle w:val="TableText"/>
            </w:pPr>
          </w:p>
        </w:tc>
      </w:tr>
      <w:tr w:rsidR="006C45D2" w14:paraId="68CD0388" w14:textId="77777777">
        <w:trPr>
          <w:jc w:val="center"/>
        </w:trPr>
        <w:tc>
          <w:tcPr>
            <w:tcW w:w="3345" w:type="dxa"/>
          </w:tcPr>
          <w:p w14:paraId="5A676E17" w14:textId="77777777" w:rsidR="006C45D2" w:rsidRDefault="0048493C">
            <w:pPr>
              <w:pStyle w:val="TableText"/>
            </w:pPr>
            <w:r>
              <w:tab/>
              <w:t>id</w:t>
            </w:r>
          </w:p>
        </w:tc>
        <w:tc>
          <w:tcPr>
            <w:tcW w:w="720" w:type="dxa"/>
          </w:tcPr>
          <w:p w14:paraId="4CF74AD0" w14:textId="77777777" w:rsidR="006C45D2" w:rsidRDefault="0048493C">
            <w:pPr>
              <w:pStyle w:val="TableText"/>
            </w:pPr>
            <w:r>
              <w:t>1..1</w:t>
            </w:r>
          </w:p>
        </w:tc>
        <w:tc>
          <w:tcPr>
            <w:tcW w:w="1152" w:type="dxa"/>
          </w:tcPr>
          <w:p w14:paraId="45FDDAF7" w14:textId="77777777" w:rsidR="006C45D2" w:rsidRDefault="0048493C">
            <w:pPr>
              <w:pStyle w:val="TableText"/>
            </w:pPr>
            <w:r>
              <w:t>SHALL</w:t>
            </w:r>
          </w:p>
        </w:tc>
        <w:tc>
          <w:tcPr>
            <w:tcW w:w="864" w:type="dxa"/>
          </w:tcPr>
          <w:p w14:paraId="36C6018F" w14:textId="77777777" w:rsidR="006C45D2" w:rsidRDefault="006C45D2">
            <w:pPr>
              <w:pStyle w:val="TableText"/>
            </w:pPr>
          </w:p>
        </w:tc>
        <w:tc>
          <w:tcPr>
            <w:tcW w:w="1104" w:type="dxa"/>
          </w:tcPr>
          <w:p w14:paraId="65369DE5" w14:textId="7F6EA014" w:rsidR="006C45D2" w:rsidRDefault="00CC4EF7">
            <w:pPr>
              <w:pStyle w:val="TableText"/>
            </w:pPr>
            <w:hyperlink w:anchor="C_86-18466">
              <w:r w:rsidR="0048493C">
                <w:rPr>
                  <w:rStyle w:val="HyperlinkText9pt"/>
                </w:rPr>
                <w:t>86-18466</w:t>
              </w:r>
            </w:hyperlink>
          </w:p>
        </w:tc>
        <w:tc>
          <w:tcPr>
            <w:tcW w:w="2975" w:type="dxa"/>
          </w:tcPr>
          <w:p w14:paraId="7B5436F3" w14:textId="77777777" w:rsidR="006C45D2" w:rsidRDefault="006C45D2">
            <w:pPr>
              <w:pStyle w:val="TableText"/>
            </w:pPr>
          </w:p>
        </w:tc>
      </w:tr>
      <w:tr w:rsidR="006C45D2" w14:paraId="49E9FFBA" w14:textId="77777777">
        <w:trPr>
          <w:jc w:val="center"/>
        </w:trPr>
        <w:tc>
          <w:tcPr>
            <w:tcW w:w="3345" w:type="dxa"/>
          </w:tcPr>
          <w:p w14:paraId="1C0D70F8" w14:textId="77777777" w:rsidR="006C45D2" w:rsidRDefault="0048493C">
            <w:pPr>
              <w:pStyle w:val="TableText"/>
            </w:pPr>
            <w:r>
              <w:tab/>
            </w:r>
            <w:r>
              <w:tab/>
              <w:t>@root</w:t>
            </w:r>
          </w:p>
        </w:tc>
        <w:tc>
          <w:tcPr>
            <w:tcW w:w="720" w:type="dxa"/>
          </w:tcPr>
          <w:p w14:paraId="4AB39789" w14:textId="77777777" w:rsidR="006C45D2" w:rsidRDefault="0048493C">
            <w:pPr>
              <w:pStyle w:val="TableText"/>
            </w:pPr>
            <w:r>
              <w:t>0..1</w:t>
            </w:r>
          </w:p>
        </w:tc>
        <w:tc>
          <w:tcPr>
            <w:tcW w:w="1152" w:type="dxa"/>
          </w:tcPr>
          <w:p w14:paraId="66C93A82" w14:textId="77777777" w:rsidR="006C45D2" w:rsidRDefault="0048493C">
            <w:pPr>
              <w:pStyle w:val="TableText"/>
            </w:pPr>
            <w:r>
              <w:t>MAY</w:t>
            </w:r>
          </w:p>
        </w:tc>
        <w:tc>
          <w:tcPr>
            <w:tcW w:w="864" w:type="dxa"/>
          </w:tcPr>
          <w:p w14:paraId="50D681F7" w14:textId="77777777" w:rsidR="006C45D2" w:rsidRDefault="006C45D2">
            <w:pPr>
              <w:pStyle w:val="TableText"/>
            </w:pPr>
          </w:p>
        </w:tc>
        <w:tc>
          <w:tcPr>
            <w:tcW w:w="1104" w:type="dxa"/>
          </w:tcPr>
          <w:p w14:paraId="5044BA6B" w14:textId="52002ADB" w:rsidR="006C45D2" w:rsidRDefault="00CC4EF7">
            <w:pPr>
              <w:pStyle w:val="TableText"/>
            </w:pPr>
            <w:hyperlink w:anchor="C_86-18467">
              <w:r w:rsidR="0048493C">
                <w:rPr>
                  <w:rStyle w:val="HyperlinkText9pt"/>
                </w:rPr>
                <w:t>86-18467</w:t>
              </w:r>
            </w:hyperlink>
          </w:p>
        </w:tc>
        <w:tc>
          <w:tcPr>
            <w:tcW w:w="2975" w:type="dxa"/>
          </w:tcPr>
          <w:p w14:paraId="77B084F7" w14:textId="77777777" w:rsidR="006C45D2" w:rsidRDefault="006C45D2">
            <w:pPr>
              <w:pStyle w:val="TableText"/>
            </w:pPr>
          </w:p>
        </w:tc>
      </w:tr>
      <w:tr w:rsidR="006C45D2" w14:paraId="5597452B" w14:textId="77777777">
        <w:trPr>
          <w:jc w:val="center"/>
        </w:trPr>
        <w:tc>
          <w:tcPr>
            <w:tcW w:w="3345" w:type="dxa"/>
          </w:tcPr>
          <w:p w14:paraId="3104501F" w14:textId="77777777" w:rsidR="006C45D2" w:rsidRDefault="0048493C">
            <w:pPr>
              <w:pStyle w:val="TableText"/>
            </w:pPr>
            <w:r>
              <w:tab/>
            </w:r>
            <w:r>
              <w:tab/>
              <w:t>@extension</w:t>
            </w:r>
          </w:p>
        </w:tc>
        <w:tc>
          <w:tcPr>
            <w:tcW w:w="720" w:type="dxa"/>
          </w:tcPr>
          <w:p w14:paraId="0D828F07" w14:textId="77777777" w:rsidR="006C45D2" w:rsidRDefault="0048493C">
            <w:pPr>
              <w:pStyle w:val="TableText"/>
            </w:pPr>
            <w:r>
              <w:t>0..1</w:t>
            </w:r>
          </w:p>
        </w:tc>
        <w:tc>
          <w:tcPr>
            <w:tcW w:w="1152" w:type="dxa"/>
          </w:tcPr>
          <w:p w14:paraId="64B5CA3F" w14:textId="77777777" w:rsidR="006C45D2" w:rsidRDefault="0048493C">
            <w:pPr>
              <w:pStyle w:val="TableText"/>
            </w:pPr>
            <w:r>
              <w:t>MAY</w:t>
            </w:r>
          </w:p>
        </w:tc>
        <w:tc>
          <w:tcPr>
            <w:tcW w:w="864" w:type="dxa"/>
          </w:tcPr>
          <w:p w14:paraId="2D1CB066" w14:textId="77777777" w:rsidR="006C45D2" w:rsidRDefault="006C45D2">
            <w:pPr>
              <w:pStyle w:val="TableText"/>
            </w:pPr>
          </w:p>
        </w:tc>
        <w:tc>
          <w:tcPr>
            <w:tcW w:w="1104" w:type="dxa"/>
          </w:tcPr>
          <w:p w14:paraId="40A806E8" w14:textId="6B78FCAE" w:rsidR="006C45D2" w:rsidRDefault="00CC4EF7">
            <w:pPr>
              <w:pStyle w:val="TableText"/>
            </w:pPr>
            <w:hyperlink w:anchor="C_86-18468">
              <w:r w:rsidR="0048493C">
                <w:rPr>
                  <w:rStyle w:val="HyperlinkText9pt"/>
                </w:rPr>
                <w:t>86-18468</w:t>
              </w:r>
            </w:hyperlink>
          </w:p>
        </w:tc>
        <w:tc>
          <w:tcPr>
            <w:tcW w:w="2975" w:type="dxa"/>
          </w:tcPr>
          <w:p w14:paraId="091DC18F" w14:textId="77777777" w:rsidR="006C45D2" w:rsidRDefault="006C45D2">
            <w:pPr>
              <w:pStyle w:val="TableText"/>
            </w:pPr>
          </w:p>
        </w:tc>
      </w:tr>
      <w:tr w:rsidR="006C45D2" w14:paraId="1A9EBA6E" w14:textId="77777777">
        <w:trPr>
          <w:jc w:val="center"/>
        </w:trPr>
        <w:tc>
          <w:tcPr>
            <w:tcW w:w="3345" w:type="dxa"/>
          </w:tcPr>
          <w:p w14:paraId="274561A2" w14:textId="77777777" w:rsidR="006C45D2" w:rsidRDefault="0048493C">
            <w:pPr>
              <w:pStyle w:val="TableText"/>
            </w:pPr>
            <w:r>
              <w:tab/>
              <w:t>code</w:t>
            </w:r>
          </w:p>
        </w:tc>
        <w:tc>
          <w:tcPr>
            <w:tcW w:w="720" w:type="dxa"/>
          </w:tcPr>
          <w:p w14:paraId="2BBF439E" w14:textId="77777777" w:rsidR="006C45D2" w:rsidRDefault="0048493C">
            <w:pPr>
              <w:pStyle w:val="TableText"/>
            </w:pPr>
            <w:r>
              <w:t>1..1</w:t>
            </w:r>
          </w:p>
        </w:tc>
        <w:tc>
          <w:tcPr>
            <w:tcW w:w="1152" w:type="dxa"/>
          </w:tcPr>
          <w:p w14:paraId="6391CDFA" w14:textId="77777777" w:rsidR="006C45D2" w:rsidRDefault="0048493C">
            <w:pPr>
              <w:pStyle w:val="TableText"/>
            </w:pPr>
            <w:r>
              <w:t>SHALL</w:t>
            </w:r>
          </w:p>
        </w:tc>
        <w:tc>
          <w:tcPr>
            <w:tcW w:w="864" w:type="dxa"/>
          </w:tcPr>
          <w:p w14:paraId="6B97D7E5" w14:textId="77777777" w:rsidR="006C45D2" w:rsidRDefault="006C45D2">
            <w:pPr>
              <w:pStyle w:val="TableText"/>
            </w:pPr>
          </w:p>
        </w:tc>
        <w:tc>
          <w:tcPr>
            <w:tcW w:w="1104" w:type="dxa"/>
          </w:tcPr>
          <w:p w14:paraId="3B42517F" w14:textId="1B829959" w:rsidR="006C45D2" w:rsidRDefault="00CC4EF7">
            <w:pPr>
              <w:pStyle w:val="TableText"/>
            </w:pPr>
            <w:hyperlink w:anchor="C_86-18433">
              <w:r w:rsidR="0048493C">
                <w:rPr>
                  <w:rStyle w:val="HyperlinkText9pt"/>
                </w:rPr>
                <w:t>86-18433</w:t>
              </w:r>
            </w:hyperlink>
          </w:p>
        </w:tc>
        <w:tc>
          <w:tcPr>
            <w:tcW w:w="2975" w:type="dxa"/>
          </w:tcPr>
          <w:p w14:paraId="7A3D3ECA" w14:textId="77777777" w:rsidR="006C45D2" w:rsidRDefault="006C45D2">
            <w:pPr>
              <w:pStyle w:val="TableText"/>
            </w:pPr>
          </w:p>
        </w:tc>
      </w:tr>
      <w:tr w:rsidR="006C45D2" w14:paraId="2BEDFBA1" w14:textId="77777777">
        <w:trPr>
          <w:jc w:val="center"/>
        </w:trPr>
        <w:tc>
          <w:tcPr>
            <w:tcW w:w="3345" w:type="dxa"/>
          </w:tcPr>
          <w:p w14:paraId="5662C8EE" w14:textId="77777777" w:rsidR="006C45D2" w:rsidRDefault="0048493C">
            <w:pPr>
              <w:pStyle w:val="TableText"/>
            </w:pPr>
            <w:r>
              <w:tab/>
            </w:r>
            <w:r>
              <w:tab/>
              <w:t>@code</w:t>
            </w:r>
          </w:p>
        </w:tc>
        <w:tc>
          <w:tcPr>
            <w:tcW w:w="720" w:type="dxa"/>
          </w:tcPr>
          <w:p w14:paraId="26C32A6E" w14:textId="77777777" w:rsidR="006C45D2" w:rsidRDefault="0048493C">
            <w:pPr>
              <w:pStyle w:val="TableText"/>
            </w:pPr>
            <w:r>
              <w:t>1..1</w:t>
            </w:r>
          </w:p>
        </w:tc>
        <w:tc>
          <w:tcPr>
            <w:tcW w:w="1152" w:type="dxa"/>
          </w:tcPr>
          <w:p w14:paraId="283F7AE1" w14:textId="77777777" w:rsidR="006C45D2" w:rsidRDefault="0048493C">
            <w:pPr>
              <w:pStyle w:val="TableText"/>
            </w:pPr>
            <w:r>
              <w:t>SHALL</w:t>
            </w:r>
          </w:p>
        </w:tc>
        <w:tc>
          <w:tcPr>
            <w:tcW w:w="864" w:type="dxa"/>
          </w:tcPr>
          <w:p w14:paraId="2659D711" w14:textId="77777777" w:rsidR="006C45D2" w:rsidRDefault="006C45D2">
            <w:pPr>
              <w:pStyle w:val="TableText"/>
            </w:pPr>
          </w:p>
        </w:tc>
        <w:tc>
          <w:tcPr>
            <w:tcW w:w="1104" w:type="dxa"/>
          </w:tcPr>
          <w:p w14:paraId="5F9C6C09" w14:textId="7C41A1CD" w:rsidR="006C45D2" w:rsidRDefault="00CC4EF7">
            <w:pPr>
              <w:pStyle w:val="TableText"/>
            </w:pPr>
            <w:hyperlink w:anchor="C_86-18434">
              <w:r w:rsidR="0048493C">
                <w:rPr>
                  <w:rStyle w:val="HyperlinkText9pt"/>
                </w:rPr>
                <w:t>86-18434</w:t>
              </w:r>
            </w:hyperlink>
          </w:p>
        </w:tc>
        <w:tc>
          <w:tcPr>
            <w:tcW w:w="2975" w:type="dxa"/>
          </w:tcPr>
          <w:p w14:paraId="0EE96C57" w14:textId="77777777" w:rsidR="006C45D2" w:rsidRDefault="0048493C">
            <w:pPr>
              <w:pStyle w:val="TableText"/>
            </w:pPr>
            <w:r>
              <w:t>51897-7</w:t>
            </w:r>
          </w:p>
        </w:tc>
      </w:tr>
      <w:tr w:rsidR="006C45D2" w14:paraId="43E80E84" w14:textId="77777777">
        <w:trPr>
          <w:jc w:val="center"/>
        </w:trPr>
        <w:tc>
          <w:tcPr>
            <w:tcW w:w="3345" w:type="dxa"/>
          </w:tcPr>
          <w:p w14:paraId="63DB27E7" w14:textId="77777777" w:rsidR="006C45D2" w:rsidRDefault="0048493C">
            <w:pPr>
              <w:pStyle w:val="TableText"/>
            </w:pPr>
            <w:r>
              <w:tab/>
            </w:r>
            <w:r>
              <w:tab/>
              <w:t>@codeSystem</w:t>
            </w:r>
          </w:p>
        </w:tc>
        <w:tc>
          <w:tcPr>
            <w:tcW w:w="720" w:type="dxa"/>
          </w:tcPr>
          <w:p w14:paraId="6996AFA4" w14:textId="77777777" w:rsidR="006C45D2" w:rsidRDefault="0048493C">
            <w:pPr>
              <w:pStyle w:val="TableText"/>
            </w:pPr>
            <w:r>
              <w:t>1..1</w:t>
            </w:r>
          </w:p>
        </w:tc>
        <w:tc>
          <w:tcPr>
            <w:tcW w:w="1152" w:type="dxa"/>
          </w:tcPr>
          <w:p w14:paraId="54DD27E7" w14:textId="77777777" w:rsidR="006C45D2" w:rsidRDefault="0048493C">
            <w:pPr>
              <w:pStyle w:val="TableText"/>
            </w:pPr>
            <w:r>
              <w:t>SHALL</w:t>
            </w:r>
          </w:p>
        </w:tc>
        <w:tc>
          <w:tcPr>
            <w:tcW w:w="864" w:type="dxa"/>
          </w:tcPr>
          <w:p w14:paraId="4350B663" w14:textId="77777777" w:rsidR="006C45D2" w:rsidRDefault="006C45D2">
            <w:pPr>
              <w:pStyle w:val="TableText"/>
            </w:pPr>
          </w:p>
        </w:tc>
        <w:tc>
          <w:tcPr>
            <w:tcW w:w="1104" w:type="dxa"/>
          </w:tcPr>
          <w:p w14:paraId="0A71DC45" w14:textId="7CE937B2" w:rsidR="006C45D2" w:rsidRDefault="00CC4EF7">
            <w:pPr>
              <w:pStyle w:val="TableText"/>
            </w:pPr>
            <w:hyperlink w:anchor="C_86-27413">
              <w:r w:rsidR="0048493C">
                <w:rPr>
                  <w:rStyle w:val="HyperlinkText9pt"/>
                </w:rPr>
                <w:t>86-27413</w:t>
              </w:r>
            </w:hyperlink>
          </w:p>
        </w:tc>
        <w:tc>
          <w:tcPr>
            <w:tcW w:w="2975" w:type="dxa"/>
          </w:tcPr>
          <w:p w14:paraId="4D1BF08C" w14:textId="77777777" w:rsidR="006C45D2" w:rsidRDefault="0048493C">
            <w:pPr>
              <w:pStyle w:val="TableText"/>
            </w:pPr>
            <w:r>
              <w:t>urn:oid:2.16.840.1.113883.6.1 (LOINC)</w:t>
            </w:r>
          </w:p>
        </w:tc>
      </w:tr>
      <w:tr w:rsidR="006C45D2" w14:paraId="72F14A03" w14:textId="77777777">
        <w:trPr>
          <w:jc w:val="center"/>
        </w:trPr>
        <w:tc>
          <w:tcPr>
            <w:tcW w:w="3345" w:type="dxa"/>
          </w:tcPr>
          <w:p w14:paraId="3881A7C2" w14:textId="77777777" w:rsidR="006C45D2" w:rsidRDefault="0048493C">
            <w:pPr>
              <w:pStyle w:val="TableText"/>
            </w:pPr>
            <w:r>
              <w:tab/>
              <w:t>title</w:t>
            </w:r>
          </w:p>
        </w:tc>
        <w:tc>
          <w:tcPr>
            <w:tcW w:w="720" w:type="dxa"/>
          </w:tcPr>
          <w:p w14:paraId="610D9418" w14:textId="77777777" w:rsidR="006C45D2" w:rsidRDefault="0048493C">
            <w:pPr>
              <w:pStyle w:val="TableText"/>
            </w:pPr>
            <w:r>
              <w:t>1..1</w:t>
            </w:r>
          </w:p>
        </w:tc>
        <w:tc>
          <w:tcPr>
            <w:tcW w:w="1152" w:type="dxa"/>
          </w:tcPr>
          <w:p w14:paraId="60F735A8" w14:textId="77777777" w:rsidR="006C45D2" w:rsidRDefault="0048493C">
            <w:pPr>
              <w:pStyle w:val="TableText"/>
            </w:pPr>
            <w:r>
              <w:t>SHALL</w:t>
            </w:r>
          </w:p>
        </w:tc>
        <w:tc>
          <w:tcPr>
            <w:tcW w:w="864" w:type="dxa"/>
          </w:tcPr>
          <w:p w14:paraId="06D25F2D" w14:textId="77777777" w:rsidR="006C45D2" w:rsidRDefault="006C45D2">
            <w:pPr>
              <w:pStyle w:val="TableText"/>
            </w:pPr>
          </w:p>
        </w:tc>
        <w:tc>
          <w:tcPr>
            <w:tcW w:w="1104" w:type="dxa"/>
          </w:tcPr>
          <w:p w14:paraId="4F99FF76" w14:textId="1A0A9C2E" w:rsidR="006C45D2" w:rsidRDefault="00CC4EF7">
            <w:pPr>
              <w:pStyle w:val="TableText"/>
            </w:pPr>
            <w:hyperlink w:anchor="C_86-18435">
              <w:r w:rsidR="0048493C">
                <w:rPr>
                  <w:rStyle w:val="HyperlinkText9pt"/>
                </w:rPr>
                <w:t>86-18435</w:t>
              </w:r>
            </w:hyperlink>
          </w:p>
        </w:tc>
        <w:tc>
          <w:tcPr>
            <w:tcW w:w="2975" w:type="dxa"/>
          </w:tcPr>
          <w:p w14:paraId="61EA41F5" w14:textId="77777777" w:rsidR="006C45D2" w:rsidRDefault="006C45D2">
            <w:pPr>
              <w:pStyle w:val="TableText"/>
            </w:pPr>
          </w:p>
        </w:tc>
      </w:tr>
      <w:tr w:rsidR="006C45D2" w14:paraId="08B1247E" w14:textId="77777777">
        <w:trPr>
          <w:jc w:val="center"/>
        </w:trPr>
        <w:tc>
          <w:tcPr>
            <w:tcW w:w="3345" w:type="dxa"/>
          </w:tcPr>
          <w:p w14:paraId="2DB15884" w14:textId="77777777" w:rsidR="006C45D2" w:rsidRDefault="0048493C">
            <w:pPr>
              <w:pStyle w:val="TableText"/>
            </w:pPr>
            <w:r>
              <w:tab/>
              <w:t>effectiveTime</w:t>
            </w:r>
          </w:p>
        </w:tc>
        <w:tc>
          <w:tcPr>
            <w:tcW w:w="720" w:type="dxa"/>
          </w:tcPr>
          <w:p w14:paraId="079D8A83" w14:textId="77777777" w:rsidR="006C45D2" w:rsidRDefault="0048493C">
            <w:pPr>
              <w:pStyle w:val="TableText"/>
            </w:pPr>
            <w:r>
              <w:t>1..1</w:t>
            </w:r>
          </w:p>
        </w:tc>
        <w:tc>
          <w:tcPr>
            <w:tcW w:w="1152" w:type="dxa"/>
          </w:tcPr>
          <w:p w14:paraId="41D76CCD" w14:textId="77777777" w:rsidR="006C45D2" w:rsidRDefault="0048493C">
            <w:pPr>
              <w:pStyle w:val="TableText"/>
            </w:pPr>
            <w:r>
              <w:t>SHALL</w:t>
            </w:r>
          </w:p>
        </w:tc>
        <w:tc>
          <w:tcPr>
            <w:tcW w:w="864" w:type="dxa"/>
          </w:tcPr>
          <w:p w14:paraId="0075CA92" w14:textId="77777777" w:rsidR="006C45D2" w:rsidRDefault="006C45D2">
            <w:pPr>
              <w:pStyle w:val="TableText"/>
            </w:pPr>
          </w:p>
        </w:tc>
        <w:tc>
          <w:tcPr>
            <w:tcW w:w="1104" w:type="dxa"/>
          </w:tcPr>
          <w:p w14:paraId="41E8EB33" w14:textId="24165592" w:rsidR="006C45D2" w:rsidRDefault="00CC4EF7">
            <w:pPr>
              <w:pStyle w:val="TableText"/>
            </w:pPr>
            <w:hyperlink w:anchor="C_86-18436">
              <w:r w:rsidR="0048493C">
                <w:rPr>
                  <w:rStyle w:val="HyperlinkText9pt"/>
                </w:rPr>
                <w:t>86-18436</w:t>
              </w:r>
            </w:hyperlink>
          </w:p>
        </w:tc>
        <w:tc>
          <w:tcPr>
            <w:tcW w:w="2975" w:type="dxa"/>
          </w:tcPr>
          <w:p w14:paraId="1F93EB28" w14:textId="77777777" w:rsidR="006C45D2" w:rsidRDefault="006C45D2">
            <w:pPr>
              <w:pStyle w:val="TableText"/>
            </w:pPr>
          </w:p>
        </w:tc>
      </w:tr>
      <w:tr w:rsidR="006C45D2" w14:paraId="43A1D094" w14:textId="77777777">
        <w:trPr>
          <w:jc w:val="center"/>
        </w:trPr>
        <w:tc>
          <w:tcPr>
            <w:tcW w:w="3345" w:type="dxa"/>
          </w:tcPr>
          <w:p w14:paraId="0ED1A9C7" w14:textId="77777777" w:rsidR="006C45D2" w:rsidRDefault="0048493C">
            <w:pPr>
              <w:pStyle w:val="TableText"/>
            </w:pPr>
            <w:r>
              <w:tab/>
              <w:t>confidentialityCode</w:t>
            </w:r>
          </w:p>
        </w:tc>
        <w:tc>
          <w:tcPr>
            <w:tcW w:w="720" w:type="dxa"/>
          </w:tcPr>
          <w:p w14:paraId="1C6AED05" w14:textId="77777777" w:rsidR="006C45D2" w:rsidRDefault="0048493C">
            <w:pPr>
              <w:pStyle w:val="TableText"/>
            </w:pPr>
            <w:r>
              <w:t>1..1</w:t>
            </w:r>
          </w:p>
        </w:tc>
        <w:tc>
          <w:tcPr>
            <w:tcW w:w="1152" w:type="dxa"/>
          </w:tcPr>
          <w:p w14:paraId="4D13955C" w14:textId="77777777" w:rsidR="006C45D2" w:rsidRDefault="0048493C">
            <w:pPr>
              <w:pStyle w:val="TableText"/>
            </w:pPr>
            <w:r>
              <w:t>SHALL</w:t>
            </w:r>
          </w:p>
        </w:tc>
        <w:tc>
          <w:tcPr>
            <w:tcW w:w="864" w:type="dxa"/>
          </w:tcPr>
          <w:p w14:paraId="0355BB46" w14:textId="77777777" w:rsidR="006C45D2" w:rsidRDefault="006C45D2">
            <w:pPr>
              <w:pStyle w:val="TableText"/>
            </w:pPr>
          </w:p>
        </w:tc>
        <w:tc>
          <w:tcPr>
            <w:tcW w:w="1104" w:type="dxa"/>
          </w:tcPr>
          <w:p w14:paraId="0AFE1F89" w14:textId="07DD991C" w:rsidR="006C45D2" w:rsidRDefault="00CC4EF7">
            <w:pPr>
              <w:pStyle w:val="TableText"/>
            </w:pPr>
            <w:hyperlink w:anchor="C_86-18437">
              <w:r w:rsidR="0048493C">
                <w:rPr>
                  <w:rStyle w:val="HyperlinkText9pt"/>
                </w:rPr>
                <w:t>86-18437</w:t>
              </w:r>
            </w:hyperlink>
          </w:p>
        </w:tc>
        <w:tc>
          <w:tcPr>
            <w:tcW w:w="2975" w:type="dxa"/>
          </w:tcPr>
          <w:p w14:paraId="520C7999" w14:textId="77777777" w:rsidR="006C45D2" w:rsidRDefault="006C45D2">
            <w:pPr>
              <w:pStyle w:val="TableText"/>
            </w:pPr>
          </w:p>
        </w:tc>
      </w:tr>
      <w:tr w:rsidR="006C45D2" w14:paraId="30D2AA95" w14:textId="77777777">
        <w:trPr>
          <w:jc w:val="center"/>
        </w:trPr>
        <w:tc>
          <w:tcPr>
            <w:tcW w:w="3345" w:type="dxa"/>
          </w:tcPr>
          <w:p w14:paraId="31CB8A1E" w14:textId="77777777" w:rsidR="006C45D2" w:rsidRDefault="0048493C">
            <w:pPr>
              <w:pStyle w:val="TableText"/>
            </w:pPr>
            <w:r>
              <w:tab/>
            </w:r>
            <w:r>
              <w:tab/>
              <w:t>@code</w:t>
            </w:r>
          </w:p>
        </w:tc>
        <w:tc>
          <w:tcPr>
            <w:tcW w:w="720" w:type="dxa"/>
          </w:tcPr>
          <w:p w14:paraId="687E7E42" w14:textId="77777777" w:rsidR="006C45D2" w:rsidRDefault="0048493C">
            <w:pPr>
              <w:pStyle w:val="TableText"/>
            </w:pPr>
            <w:r>
              <w:t>1..1</w:t>
            </w:r>
          </w:p>
        </w:tc>
        <w:tc>
          <w:tcPr>
            <w:tcW w:w="1152" w:type="dxa"/>
          </w:tcPr>
          <w:p w14:paraId="57BE9041" w14:textId="77777777" w:rsidR="006C45D2" w:rsidRDefault="0048493C">
            <w:pPr>
              <w:pStyle w:val="TableText"/>
            </w:pPr>
            <w:r>
              <w:t>SHALL</w:t>
            </w:r>
          </w:p>
        </w:tc>
        <w:tc>
          <w:tcPr>
            <w:tcW w:w="864" w:type="dxa"/>
          </w:tcPr>
          <w:p w14:paraId="44B0E521" w14:textId="77777777" w:rsidR="006C45D2" w:rsidRDefault="0048493C">
            <w:pPr>
              <w:pStyle w:val="TableText"/>
            </w:pPr>
            <w:r>
              <w:t>CD</w:t>
            </w:r>
          </w:p>
        </w:tc>
        <w:tc>
          <w:tcPr>
            <w:tcW w:w="1104" w:type="dxa"/>
          </w:tcPr>
          <w:p w14:paraId="515302D2" w14:textId="5B477D32" w:rsidR="006C45D2" w:rsidRDefault="00CC4EF7">
            <w:pPr>
              <w:pStyle w:val="TableText"/>
            </w:pPr>
            <w:hyperlink w:anchor="C_86-18438">
              <w:r w:rsidR="0048493C">
                <w:rPr>
                  <w:rStyle w:val="HyperlinkText9pt"/>
                </w:rPr>
                <w:t>86-18438</w:t>
              </w:r>
            </w:hyperlink>
          </w:p>
        </w:tc>
        <w:tc>
          <w:tcPr>
            <w:tcW w:w="2975" w:type="dxa"/>
          </w:tcPr>
          <w:p w14:paraId="78A01857" w14:textId="77777777" w:rsidR="006C45D2" w:rsidRDefault="0048493C">
            <w:pPr>
              <w:pStyle w:val="TableText"/>
            </w:pPr>
            <w:r>
              <w:t>urn:oid:2.16.840.1.113883.5.25 (HL7Confidentiality) = N</w:t>
            </w:r>
          </w:p>
        </w:tc>
      </w:tr>
      <w:tr w:rsidR="006C45D2" w14:paraId="09A24E62" w14:textId="77777777">
        <w:trPr>
          <w:jc w:val="center"/>
        </w:trPr>
        <w:tc>
          <w:tcPr>
            <w:tcW w:w="3345" w:type="dxa"/>
          </w:tcPr>
          <w:p w14:paraId="1CE6DC0A" w14:textId="77777777" w:rsidR="006C45D2" w:rsidRDefault="0048493C">
            <w:pPr>
              <w:pStyle w:val="TableText"/>
            </w:pPr>
            <w:r>
              <w:tab/>
              <w:t>languageCode</w:t>
            </w:r>
          </w:p>
        </w:tc>
        <w:tc>
          <w:tcPr>
            <w:tcW w:w="720" w:type="dxa"/>
          </w:tcPr>
          <w:p w14:paraId="5F94312A" w14:textId="77777777" w:rsidR="006C45D2" w:rsidRDefault="0048493C">
            <w:pPr>
              <w:pStyle w:val="TableText"/>
            </w:pPr>
            <w:r>
              <w:t>1..1</w:t>
            </w:r>
          </w:p>
        </w:tc>
        <w:tc>
          <w:tcPr>
            <w:tcW w:w="1152" w:type="dxa"/>
          </w:tcPr>
          <w:p w14:paraId="532F07AD" w14:textId="77777777" w:rsidR="006C45D2" w:rsidRDefault="0048493C">
            <w:pPr>
              <w:pStyle w:val="TableText"/>
            </w:pPr>
            <w:r>
              <w:t>SHALL</w:t>
            </w:r>
          </w:p>
        </w:tc>
        <w:tc>
          <w:tcPr>
            <w:tcW w:w="864" w:type="dxa"/>
          </w:tcPr>
          <w:p w14:paraId="4E465582" w14:textId="77777777" w:rsidR="006C45D2" w:rsidRDefault="006C45D2">
            <w:pPr>
              <w:pStyle w:val="TableText"/>
            </w:pPr>
          </w:p>
        </w:tc>
        <w:tc>
          <w:tcPr>
            <w:tcW w:w="1104" w:type="dxa"/>
          </w:tcPr>
          <w:p w14:paraId="7B4B3803" w14:textId="609ABF94" w:rsidR="006C45D2" w:rsidRDefault="00CC4EF7">
            <w:pPr>
              <w:pStyle w:val="TableText"/>
            </w:pPr>
            <w:hyperlink w:anchor="C_86-18439">
              <w:r w:rsidR="0048493C">
                <w:rPr>
                  <w:rStyle w:val="HyperlinkText9pt"/>
                </w:rPr>
                <w:t>86-18439</w:t>
              </w:r>
            </w:hyperlink>
          </w:p>
        </w:tc>
        <w:tc>
          <w:tcPr>
            <w:tcW w:w="2975" w:type="dxa"/>
          </w:tcPr>
          <w:p w14:paraId="0FB0B87D" w14:textId="77777777" w:rsidR="006C45D2" w:rsidRDefault="006C45D2">
            <w:pPr>
              <w:pStyle w:val="TableText"/>
            </w:pPr>
          </w:p>
        </w:tc>
      </w:tr>
      <w:tr w:rsidR="006C45D2" w14:paraId="56C55714" w14:textId="77777777">
        <w:trPr>
          <w:jc w:val="center"/>
        </w:trPr>
        <w:tc>
          <w:tcPr>
            <w:tcW w:w="3345" w:type="dxa"/>
          </w:tcPr>
          <w:p w14:paraId="32A5B735" w14:textId="77777777" w:rsidR="006C45D2" w:rsidRDefault="0048493C">
            <w:pPr>
              <w:pStyle w:val="TableText"/>
            </w:pPr>
            <w:r>
              <w:tab/>
            </w:r>
            <w:r>
              <w:tab/>
              <w:t>@code</w:t>
            </w:r>
          </w:p>
        </w:tc>
        <w:tc>
          <w:tcPr>
            <w:tcW w:w="720" w:type="dxa"/>
          </w:tcPr>
          <w:p w14:paraId="1A72292C" w14:textId="77777777" w:rsidR="006C45D2" w:rsidRDefault="0048493C">
            <w:pPr>
              <w:pStyle w:val="TableText"/>
            </w:pPr>
            <w:r>
              <w:t>1..1</w:t>
            </w:r>
          </w:p>
        </w:tc>
        <w:tc>
          <w:tcPr>
            <w:tcW w:w="1152" w:type="dxa"/>
          </w:tcPr>
          <w:p w14:paraId="28A24A50" w14:textId="77777777" w:rsidR="006C45D2" w:rsidRDefault="0048493C">
            <w:pPr>
              <w:pStyle w:val="TableText"/>
            </w:pPr>
            <w:r>
              <w:t>SHALL</w:t>
            </w:r>
          </w:p>
        </w:tc>
        <w:tc>
          <w:tcPr>
            <w:tcW w:w="864" w:type="dxa"/>
          </w:tcPr>
          <w:p w14:paraId="7509A3EB" w14:textId="77777777" w:rsidR="006C45D2" w:rsidRDefault="006C45D2">
            <w:pPr>
              <w:pStyle w:val="TableText"/>
            </w:pPr>
          </w:p>
        </w:tc>
        <w:tc>
          <w:tcPr>
            <w:tcW w:w="1104" w:type="dxa"/>
          </w:tcPr>
          <w:p w14:paraId="0DE26BCE" w14:textId="2BB4777E" w:rsidR="006C45D2" w:rsidRDefault="00CC4EF7">
            <w:pPr>
              <w:pStyle w:val="TableText"/>
            </w:pPr>
            <w:hyperlink w:anchor="C_86-18440">
              <w:r w:rsidR="0048493C">
                <w:rPr>
                  <w:rStyle w:val="HyperlinkText9pt"/>
                </w:rPr>
                <w:t>86-18440</w:t>
              </w:r>
            </w:hyperlink>
          </w:p>
        </w:tc>
        <w:tc>
          <w:tcPr>
            <w:tcW w:w="2975" w:type="dxa"/>
          </w:tcPr>
          <w:p w14:paraId="424E7402" w14:textId="77777777" w:rsidR="006C45D2" w:rsidRDefault="0048493C">
            <w:pPr>
              <w:pStyle w:val="TableText"/>
            </w:pPr>
            <w:r>
              <w:t>en-US</w:t>
            </w:r>
          </w:p>
        </w:tc>
      </w:tr>
      <w:tr w:rsidR="006C45D2" w14:paraId="52DBD875" w14:textId="77777777">
        <w:trPr>
          <w:jc w:val="center"/>
        </w:trPr>
        <w:tc>
          <w:tcPr>
            <w:tcW w:w="3345" w:type="dxa"/>
          </w:tcPr>
          <w:p w14:paraId="6BAA78BF" w14:textId="77777777" w:rsidR="006C45D2" w:rsidRDefault="0048493C">
            <w:pPr>
              <w:pStyle w:val="TableText"/>
            </w:pPr>
            <w:r>
              <w:tab/>
              <w:t>setId</w:t>
            </w:r>
          </w:p>
        </w:tc>
        <w:tc>
          <w:tcPr>
            <w:tcW w:w="720" w:type="dxa"/>
          </w:tcPr>
          <w:p w14:paraId="05E73977" w14:textId="77777777" w:rsidR="006C45D2" w:rsidRDefault="0048493C">
            <w:pPr>
              <w:pStyle w:val="TableText"/>
            </w:pPr>
            <w:r>
              <w:t>1..1</w:t>
            </w:r>
          </w:p>
        </w:tc>
        <w:tc>
          <w:tcPr>
            <w:tcW w:w="1152" w:type="dxa"/>
          </w:tcPr>
          <w:p w14:paraId="12944A4C" w14:textId="77777777" w:rsidR="006C45D2" w:rsidRDefault="0048493C">
            <w:pPr>
              <w:pStyle w:val="TableText"/>
            </w:pPr>
            <w:r>
              <w:t>SHALL</w:t>
            </w:r>
          </w:p>
        </w:tc>
        <w:tc>
          <w:tcPr>
            <w:tcW w:w="864" w:type="dxa"/>
          </w:tcPr>
          <w:p w14:paraId="5DF304B3" w14:textId="77777777" w:rsidR="006C45D2" w:rsidRDefault="006C45D2">
            <w:pPr>
              <w:pStyle w:val="TableText"/>
            </w:pPr>
          </w:p>
        </w:tc>
        <w:tc>
          <w:tcPr>
            <w:tcW w:w="1104" w:type="dxa"/>
          </w:tcPr>
          <w:p w14:paraId="4F081E9E" w14:textId="4558F7BD" w:rsidR="006C45D2" w:rsidRDefault="00CC4EF7">
            <w:pPr>
              <w:pStyle w:val="TableText"/>
            </w:pPr>
            <w:hyperlink w:anchor="C_86-18441">
              <w:r w:rsidR="0048493C">
                <w:rPr>
                  <w:rStyle w:val="HyperlinkText9pt"/>
                </w:rPr>
                <w:t>86-18441</w:t>
              </w:r>
            </w:hyperlink>
          </w:p>
        </w:tc>
        <w:tc>
          <w:tcPr>
            <w:tcW w:w="2975" w:type="dxa"/>
          </w:tcPr>
          <w:p w14:paraId="058B7A34" w14:textId="77777777" w:rsidR="006C45D2" w:rsidRDefault="006C45D2">
            <w:pPr>
              <w:pStyle w:val="TableText"/>
            </w:pPr>
          </w:p>
        </w:tc>
      </w:tr>
      <w:tr w:rsidR="006C45D2" w14:paraId="62E23ACF" w14:textId="77777777">
        <w:trPr>
          <w:jc w:val="center"/>
        </w:trPr>
        <w:tc>
          <w:tcPr>
            <w:tcW w:w="3345" w:type="dxa"/>
          </w:tcPr>
          <w:p w14:paraId="570BE9DA" w14:textId="77777777" w:rsidR="006C45D2" w:rsidRDefault="0048493C">
            <w:pPr>
              <w:pStyle w:val="TableText"/>
            </w:pPr>
            <w:r>
              <w:tab/>
              <w:t>versionNumber</w:t>
            </w:r>
          </w:p>
        </w:tc>
        <w:tc>
          <w:tcPr>
            <w:tcW w:w="720" w:type="dxa"/>
          </w:tcPr>
          <w:p w14:paraId="7F1738DE" w14:textId="77777777" w:rsidR="006C45D2" w:rsidRDefault="0048493C">
            <w:pPr>
              <w:pStyle w:val="TableText"/>
            </w:pPr>
            <w:r>
              <w:t>1..1</w:t>
            </w:r>
          </w:p>
        </w:tc>
        <w:tc>
          <w:tcPr>
            <w:tcW w:w="1152" w:type="dxa"/>
          </w:tcPr>
          <w:p w14:paraId="38ED9356" w14:textId="77777777" w:rsidR="006C45D2" w:rsidRDefault="0048493C">
            <w:pPr>
              <w:pStyle w:val="TableText"/>
            </w:pPr>
            <w:r>
              <w:t>SHALL</w:t>
            </w:r>
          </w:p>
        </w:tc>
        <w:tc>
          <w:tcPr>
            <w:tcW w:w="864" w:type="dxa"/>
          </w:tcPr>
          <w:p w14:paraId="0D3A194C" w14:textId="77777777" w:rsidR="006C45D2" w:rsidRDefault="006C45D2">
            <w:pPr>
              <w:pStyle w:val="TableText"/>
            </w:pPr>
          </w:p>
        </w:tc>
        <w:tc>
          <w:tcPr>
            <w:tcW w:w="1104" w:type="dxa"/>
          </w:tcPr>
          <w:p w14:paraId="08E91DED" w14:textId="0124D4C5" w:rsidR="006C45D2" w:rsidRDefault="00CC4EF7">
            <w:pPr>
              <w:pStyle w:val="TableText"/>
            </w:pPr>
            <w:hyperlink w:anchor="C_86-18442">
              <w:r w:rsidR="0048493C">
                <w:rPr>
                  <w:rStyle w:val="HyperlinkText9pt"/>
                </w:rPr>
                <w:t>86-18442</w:t>
              </w:r>
            </w:hyperlink>
          </w:p>
        </w:tc>
        <w:tc>
          <w:tcPr>
            <w:tcW w:w="2975" w:type="dxa"/>
          </w:tcPr>
          <w:p w14:paraId="722DD21B" w14:textId="77777777" w:rsidR="006C45D2" w:rsidRDefault="006C45D2">
            <w:pPr>
              <w:pStyle w:val="TableText"/>
            </w:pPr>
          </w:p>
        </w:tc>
      </w:tr>
      <w:tr w:rsidR="006C45D2" w14:paraId="4DE4AFA9" w14:textId="77777777">
        <w:trPr>
          <w:jc w:val="center"/>
        </w:trPr>
        <w:tc>
          <w:tcPr>
            <w:tcW w:w="3345" w:type="dxa"/>
          </w:tcPr>
          <w:p w14:paraId="1BF711B6" w14:textId="77777777" w:rsidR="006C45D2" w:rsidRDefault="0048493C">
            <w:pPr>
              <w:pStyle w:val="TableText"/>
            </w:pPr>
            <w:r>
              <w:tab/>
              <w:t>recordTarget</w:t>
            </w:r>
          </w:p>
        </w:tc>
        <w:tc>
          <w:tcPr>
            <w:tcW w:w="720" w:type="dxa"/>
          </w:tcPr>
          <w:p w14:paraId="706F25EA" w14:textId="77777777" w:rsidR="006C45D2" w:rsidRDefault="0048493C">
            <w:pPr>
              <w:pStyle w:val="TableText"/>
            </w:pPr>
            <w:r>
              <w:t>1..*</w:t>
            </w:r>
          </w:p>
        </w:tc>
        <w:tc>
          <w:tcPr>
            <w:tcW w:w="1152" w:type="dxa"/>
          </w:tcPr>
          <w:p w14:paraId="730E880D" w14:textId="77777777" w:rsidR="006C45D2" w:rsidRDefault="0048493C">
            <w:pPr>
              <w:pStyle w:val="TableText"/>
            </w:pPr>
            <w:r>
              <w:t>SHALL</w:t>
            </w:r>
          </w:p>
        </w:tc>
        <w:tc>
          <w:tcPr>
            <w:tcW w:w="864" w:type="dxa"/>
          </w:tcPr>
          <w:p w14:paraId="0F865948" w14:textId="77777777" w:rsidR="006C45D2" w:rsidRDefault="006C45D2">
            <w:pPr>
              <w:pStyle w:val="TableText"/>
            </w:pPr>
          </w:p>
        </w:tc>
        <w:tc>
          <w:tcPr>
            <w:tcW w:w="1104" w:type="dxa"/>
          </w:tcPr>
          <w:p w14:paraId="301BCAB1" w14:textId="7D034B80" w:rsidR="006C45D2" w:rsidRDefault="00CC4EF7">
            <w:pPr>
              <w:pStyle w:val="TableText"/>
            </w:pPr>
            <w:hyperlink w:anchor="C_86-18472">
              <w:r w:rsidR="0048493C">
                <w:rPr>
                  <w:rStyle w:val="HyperlinkText9pt"/>
                </w:rPr>
                <w:t>86-18472</w:t>
              </w:r>
            </w:hyperlink>
          </w:p>
        </w:tc>
        <w:tc>
          <w:tcPr>
            <w:tcW w:w="2975" w:type="dxa"/>
          </w:tcPr>
          <w:p w14:paraId="353BB03C" w14:textId="77777777" w:rsidR="006C45D2" w:rsidRDefault="006C45D2">
            <w:pPr>
              <w:pStyle w:val="TableText"/>
            </w:pPr>
          </w:p>
        </w:tc>
      </w:tr>
      <w:tr w:rsidR="006C45D2" w14:paraId="7037B362" w14:textId="77777777">
        <w:trPr>
          <w:jc w:val="center"/>
        </w:trPr>
        <w:tc>
          <w:tcPr>
            <w:tcW w:w="3345" w:type="dxa"/>
          </w:tcPr>
          <w:p w14:paraId="5933B345" w14:textId="77777777" w:rsidR="006C45D2" w:rsidRDefault="0048493C">
            <w:pPr>
              <w:pStyle w:val="TableText"/>
            </w:pPr>
            <w:r>
              <w:tab/>
              <w:t>author</w:t>
            </w:r>
          </w:p>
        </w:tc>
        <w:tc>
          <w:tcPr>
            <w:tcW w:w="720" w:type="dxa"/>
          </w:tcPr>
          <w:p w14:paraId="2F7145D8" w14:textId="77777777" w:rsidR="006C45D2" w:rsidRDefault="0048493C">
            <w:pPr>
              <w:pStyle w:val="TableText"/>
            </w:pPr>
            <w:r>
              <w:t>1..*</w:t>
            </w:r>
          </w:p>
        </w:tc>
        <w:tc>
          <w:tcPr>
            <w:tcW w:w="1152" w:type="dxa"/>
          </w:tcPr>
          <w:p w14:paraId="279138E6" w14:textId="77777777" w:rsidR="006C45D2" w:rsidRDefault="0048493C">
            <w:pPr>
              <w:pStyle w:val="TableText"/>
            </w:pPr>
            <w:r>
              <w:t>SHALL</w:t>
            </w:r>
          </w:p>
        </w:tc>
        <w:tc>
          <w:tcPr>
            <w:tcW w:w="864" w:type="dxa"/>
          </w:tcPr>
          <w:p w14:paraId="0940A9B2" w14:textId="77777777" w:rsidR="006C45D2" w:rsidRDefault="006C45D2">
            <w:pPr>
              <w:pStyle w:val="TableText"/>
            </w:pPr>
          </w:p>
        </w:tc>
        <w:tc>
          <w:tcPr>
            <w:tcW w:w="1104" w:type="dxa"/>
          </w:tcPr>
          <w:p w14:paraId="10BAD8D9" w14:textId="027467B7" w:rsidR="006C45D2" w:rsidRDefault="00CC4EF7">
            <w:pPr>
              <w:pStyle w:val="TableText"/>
            </w:pPr>
            <w:hyperlink w:anchor="C_86-18473">
              <w:r w:rsidR="0048493C">
                <w:rPr>
                  <w:rStyle w:val="HyperlinkText9pt"/>
                </w:rPr>
                <w:t>86-18473</w:t>
              </w:r>
            </w:hyperlink>
          </w:p>
        </w:tc>
        <w:tc>
          <w:tcPr>
            <w:tcW w:w="2975" w:type="dxa"/>
          </w:tcPr>
          <w:p w14:paraId="6B1DC5BC" w14:textId="77777777" w:rsidR="006C45D2" w:rsidRDefault="006C45D2">
            <w:pPr>
              <w:pStyle w:val="TableText"/>
            </w:pPr>
          </w:p>
        </w:tc>
      </w:tr>
      <w:tr w:rsidR="006C45D2" w14:paraId="351F4B32" w14:textId="77777777">
        <w:trPr>
          <w:jc w:val="center"/>
        </w:trPr>
        <w:tc>
          <w:tcPr>
            <w:tcW w:w="3345" w:type="dxa"/>
          </w:tcPr>
          <w:p w14:paraId="23E99AA2" w14:textId="77777777" w:rsidR="006C45D2" w:rsidRDefault="0048493C">
            <w:pPr>
              <w:pStyle w:val="TableText"/>
            </w:pPr>
            <w:r>
              <w:tab/>
              <w:t>custodian</w:t>
            </w:r>
          </w:p>
        </w:tc>
        <w:tc>
          <w:tcPr>
            <w:tcW w:w="720" w:type="dxa"/>
          </w:tcPr>
          <w:p w14:paraId="53DDFF35" w14:textId="77777777" w:rsidR="006C45D2" w:rsidRDefault="0048493C">
            <w:pPr>
              <w:pStyle w:val="TableText"/>
            </w:pPr>
            <w:r>
              <w:t>1..1</w:t>
            </w:r>
          </w:p>
        </w:tc>
        <w:tc>
          <w:tcPr>
            <w:tcW w:w="1152" w:type="dxa"/>
          </w:tcPr>
          <w:p w14:paraId="0694839A" w14:textId="77777777" w:rsidR="006C45D2" w:rsidRDefault="0048493C">
            <w:pPr>
              <w:pStyle w:val="TableText"/>
            </w:pPr>
            <w:r>
              <w:t>SHALL</w:t>
            </w:r>
          </w:p>
        </w:tc>
        <w:tc>
          <w:tcPr>
            <w:tcW w:w="864" w:type="dxa"/>
          </w:tcPr>
          <w:p w14:paraId="0A895B47" w14:textId="77777777" w:rsidR="006C45D2" w:rsidRDefault="006C45D2">
            <w:pPr>
              <w:pStyle w:val="TableText"/>
            </w:pPr>
          </w:p>
        </w:tc>
        <w:tc>
          <w:tcPr>
            <w:tcW w:w="1104" w:type="dxa"/>
          </w:tcPr>
          <w:p w14:paraId="527F6C56" w14:textId="46BB7A06" w:rsidR="006C45D2" w:rsidRDefault="00CC4EF7">
            <w:pPr>
              <w:pStyle w:val="TableText"/>
            </w:pPr>
            <w:hyperlink w:anchor="C_86-18443">
              <w:r w:rsidR="0048493C">
                <w:rPr>
                  <w:rStyle w:val="HyperlinkText9pt"/>
                </w:rPr>
                <w:t>86-18443</w:t>
              </w:r>
            </w:hyperlink>
          </w:p>
        </w:tc>
        <w:tc>
          <w:tcPr>
            <w:tcW w:w="2975" w:type="dxa"/>
          </w:tcPr>
          <w:p w14:paraId="7D6C0C42" w14:textId="77777777" w:rsidR="006C45D2" w:rsidRDefault="006C45D2">
            <w:pPr>
              <w:pStyle w:val="TableText"/>
            </w:pPr>
          </w:p>
        </w:tc>
      </w:tr>
      <w:tr w:rsidR="006C45D2" w14:paraId="5F786F55" w14:textId="77777777">
        <w:trPr>
          <w:jc w:val="center"/>
        </w:trPr>
        <w:tc>
          <w:tcPr>
            <w:tcW w:w="3345" w:type="dxa"/>
          </w:tcPr>
          <w:p w14:paraId="0C948386" w14:textId="77777777" w:rsidR="006C45D2" w:rsidRDefault="0048493C">
            <w:pPr>
              <w:pStyle w:val="TableText"/>
            </w:pPr>
            <w:r>
              <w:tab/>
            </w:r>
            <w:r>
              <w:tab/>
              <w:t>assignedCustodian</w:t>
            </w:r>
          </w:p>
        </w:tc>
        <w:tc>
          <w:tcPr>
            <w:tcW w:w="720" w:type="dxa"/>
          </w:tcPr>
          <w:p w14:paraId="388674A9" w14:textId="77777777" w:rsidR="006C45D2" w:rsidRDefault="0048493C">
            <w:pPr>
              <w:pStyle w:val="TableText"/>
            </w:pPr>
            <w:r>
              <w:t>1..1</w:t>
            </w:r>
          </w:p>
        </w:tc>
        <w:tc>
          <w:tcPr>
            <w:tcW w:w="1152" w:type="dxa"/>
          </w:tcPr>
          <w:p w14:paraId="19364E17" w14:textId="77777777" w:rsidR="006C45D2" w:rsidRDefault="0048493C">
            <w:pPr>
              <w:pStyle w:val="TableText"/>
            </w:pPr>
            <w:r>
              <w:t>SHALL</w:t>
            </w:r>
          </w:p>
        </w:tc>
        <w:tc>
          <w:tcPr>
            <w:tcW w:w="864" w:type="dxa"/>
          </w:tcPr>
          <w:p w14:paraId="535E81E6" w14:textId="77777777" w:rsidR="006C45D2" w:rsidRDefault="006C45D2">
            <w:pPr>
              <w:pStyle w:val="TableText"/>
            </w:pPr>
          </w:p>
        </w:tc>
        <w:tc>
          <w:tcPr>
            <w:tcW w:w="1104" w:type="dxa"/>
          </w:tcPr>
          <w:p w14:paraId="6BAA4193" w14:textId="214507E8" w:rsidR="006C45D2" w:rsidRDefault="00CC4EF7">
            <w:pPr>
              <w:pStyle w:val="TableText"/>
            </w:pPr>
            <w:hyperlink w:anchor="C_86-18444">
              <w:r w:rsidR="0048493C">
                <w:rPr>
                  <w:rStyle w:val="HyperlinkText9pt"/>
                </w:rPr>
                <w:t>86-18444</w:t>
              </w:r>
            </w:hyperlink>
          </w:p>
        </w:tc>
        <w:tc>
          <w:tcPr>
            <w:tcW w:w="2975" w:type="dxa"/>
          </w:tcPr>
          <w:p w14:paraId="7DA28941" w14:textId="77777777" w:rsidR="006C45D2" w:rsidRDefault="006C45D2">
            <w:pPr>
              <w:pStyle w:val="TableText"/>
            </w:pPr>
          </w:p>
        </w:tc>
      </w:tr>
      <w:tr w:rsidR="006C45D2" w14:paraId="0326D7E8" w14:textId="77777777">
        <w:trPr>
          <w:jc w:val="center"/>
        </w:trPr>
        <w:tc>
          <w:tcPr>
            <w:tcW w:w="3345" w:type="dxa"/>
          </w:tcPr>
          <w:p w14:paraId="2A53FF4D" w14:textId="77777777" w:rsidR="006C45D2" w:rsidRDefault="0048493C">
            <w:pPr>
              <w:pStyle w:val="TableText"/>
            </w:pPr>
            <w:r>
              <w:tab/>
            </w:r>
            <w:r>
              <w:tab/>
            </w:r>
            <w:r>
              <w:tab/>
              <w:t>representedCustodianOrganization</w:t>
            </w:r>
          </w:p>
        </w:tc>
        <w:tc>
          <w:tcPr>
            <w:tcW w:w="720" w:type="dxa"/>
          </w:tcPr>
          <w:p w14:paraId="7375E444" w14:textId="77777777" w:rsidR="006C45D2" w:rsidRDefault="0048493C">
            <w:pPr>
              <w:pStyle w:val="TableText"/>
            </w:pPr>
            <w:r>
              <w:t>1..1</w:t>
            </w:r>
          </w:p>
        </w:tc>
        <w:tc>
          <w:tcPr>
            <w:tcW w:w="1152" w:type="dxa"/>
          </w:tcPr>
          <w:p w14:paraId="0CC306DB" w14:textId="77777777" w:rsidR="006C45D2" w:rsidRDefault="0048493C">
            <w:pPr>
              <w:pStyle w:val="TableText"/>
            </w:pPr>
            <w:r>
              <w:t>SHALL</w:t>
            </w:r>
          </w:p>
        </w:tc>
        <w:tc>
          <w:tcPr>
            <w:tcW w:w="864" w:type="dxa"/>
          </w:tcPr>
          <w:p w14:paraId="30EAC6AB" w14:textId="77777777" w:rsidR="006C45D2" w:rsidRDefault="006C45D2">
            <w:pPr>
              <w:pStyle w:val="TableText"/>
            </w:pPr>
          </w:p>
        </w:tc>
        <w:tc>
          <w:tcPr>
            <w:tcW w:w="1104" w:type="dxa"/>
          </w:tcPr>
          <w:p w14:paraId="39D4500F" w14:textId="704D23F3" w:rsidR="006C45D2" w:rsidRDefault="00CC4EF7">
            <w:pPr>
              <w:pStyle w:val="TableText"/>
            </w:pPr>
            <w:hyperlink w:anchor="C_86-18445">
              <w:r w:rsidR="0048493C">
                <w:rPr>
                  <w:rStyle w:val="HyperlinkText9pt"/>
                </w:rPr>
                <w:t>86-18445</w:t>
              </w:r>
            </w:hyperlink>
          </w:p>
        </w:tc>
        <w:tc>
          <w:tcPr>
            <w:tcW w:w="2975" w:type="dxa"/>
          </w:tcPr>
          <w:p w14:paraId="2110234C" w14:textId="77777777" w:rsidR="006C45D2" w:rsidRDefault="006C45D2">
            <w:pPr>
              <w:pStyle w:val="TableText"/>
            </w:pPr>
          </w:p>
        </w:tc>
      </w:tr>
      <w:tr w:rsidR="006C45D2" w14:paraId="3B11DC94" w14:textId="77777777">
        <w:trPr>
          <w:jc w:val="center"/>
        </w:trPr>
        <w:tc>
          <w:tcPr>
            <w:tcW w:w="3345" w:type="dxa"/>
          </w:tcPr>
          <w:p w14:paraId="043582BA" w14:textId="77777777" w:rsidR="006C45D2" w:rsidRDefault="0048493C">
            <w:pPr>
              <w:pStyle w:val="TableText"/>
            </w:pPr>
            <w:r>
              <w:tab/>
            </w:r>
            <w:r>
              <w:tab/>
            </w:r>
            <w:r>
              <w:tab/>
            </w:r>
            <w:r>
              <w:tab/>
              <w:t>id</w:t>
            </w:r>
          </w:p>
        </w:tc>
        <w:tc>
          <w:tcPr>
            <w:tcW w:w="720" w:type="dxa"/>
          </w:tcPr>
          <w:p w14:paraId="13E4C9D4" w14:textId="77777777" w:rsidR="006C45D2" w:rsidRDefault="0048493C">
            <w:pPr>
              <w:pStyle w:val="TableText"/>
            </w:pPr>
            <w:r>
              <w:t>1..1</w:t>
            </w:r>
          </w:p>
        </w:tc>
        <w:tc>
          <w:tcPr>
            <w:tcW w:w="1152" w:type="dxa"/>
          </w:tcPr>
          <w:p w14:paraId="4B1F9396" w14:textId="77777777" w:rsidR="006C45D2" w:rsidRDefault="0048493C">
            <w:pPr>
              <w:pStyle w:val="TableText"/>
            </w:pPr>
            <w:r>
              <w:t>SHALL</w:t>
            </w:r>
          </w:p>
        </w:tc>
        <w:tc>
          <w:tcPr>
            <w:tcW w:w="864" w:type="dxa"/>
          </w:tcPr>
          <w:p w14:paraId="156DBA53" w14:textId="77777777" w:rsidR="006C45D2" w:rsidRDefault="006C45D2">
            <w:pPr>
              <w:pStyle w:val="TableText"/>
            </w:pPr>
          </w:p>
        </w:tc>
        <w:tc>
          <w:tcPr>
            <w:tcW w:w="1104" w:type="dxa"/>
          </w:tcPr>
          <w:p w14:paraId="2D91AF43" w14:textId="5A6904DB" w:rsidR="006C45D2" w:rsidRDefault="00CC4EF7">
            <w:pPr>
              <w:pStyle w:val="TableText"/>
            </w:pPr>
            <w:hyperlink w:anchor="C_86-18446">
              <w:r w:rsidR="0048493C">
                <w:rPr>
                  <w:rStyle w:val="HyperlinkText9pt"/>
                </w:rPr>
                <w:t>86-18446</w:t>
              </w:r>
            </w:hyperlink>
          </w:p>
        </w:tc>
        <w:tc>
          <w:tcPr>
            <w:tcW w:w="2975" w:type="dxa"/>
          </w:tcPr>
          <w:p w14:paraId="48FD5E27" w14:textId="77777777" w:rsidR="006C45D2" w:rsidRDefault="006C45D2">
            <w:pPr>
              <w:pStyle w:val="TableText"/>
            </w:pPr>
          </w:p>
        </w:tc>
      </w:tr>
      <w:tr w:rsidR="006C45D2" w14:paraId="69CBB7E1" w14:textId="77777777">
        <w:trPr>
          <w:jc w:val="center"/>
        </w:trPr>
        <w:tc>
          <w:tcPr>
            <w:tcW w:w="3345" w:type="dxa"/>
          </w:tcPr>
          <w:p w14:paraId="3747EE83" w14:textId="77777777" w:rsidR="006C45D2" w:rsidRDefault="0048493C">
            <w:pPr>
              <w:pStyle w:val="TableText"/>
            </w:pPr>
            <w:r>
              <w:tab/>
            </w:r>
            <w:r>
              <w:tab/>
            </w:r>
            <w:r>
              <w:tab/>
            </w:r>
            <w:r>
              <w:tab/>
            </w:r>
            <w:r>
              <w:tab/>
              <w:t>@root</w:t>
            </w:r>
          </w:p>
        </w:tc>
        <w:tc>
          <w:tcPr>
            <w:tcW w:w="720" w:type="dxa"/>
          </w:tcPr>
          <w:p w14:paraId="5D95DBC6" w14:textId="77777777" w:rsidR="006C45D2" w:rsidRDefault="0048493C">
            <w:pPr>
              <w:pStyle w:val="TableText"/>
            </w:pPr>
            <w:r>
              <w:t>1..1</w:t>
            </w:r>
          </w:p>
        </w:tc>
        <w:tc>
          <w:tcPr>
            <w:tcW w:w="1152" w:type="dxa"/>
          </w:tcPr>
          <w:p w14:paraId="591D2002" w14:textId="77777777" w:rsidR="006C45D2" w:rsidRDefault="0048493C">
            <w:pPr>
              <w:pStyle w:val="TableText"/>
            </w:pPr>
            <w:r>
              <w:t>SHALL</w:t>
            </w:r>
          </w:p>
        </w:tc>
        <w:tc>
          <w:tcPr>
            <w:tcW w:w="864" w:type="dxa"/>
          </w:tcPr>
          <w:p w14:paraId="4D61C7D7" w14:textId="77777777" w:rsidR="006C45D2" w:rsidRDefault="006C45D2">
            <w:pPr>
              <w:pStyle w:val="TableText"/>
            </w:pPr>
          </w:p>
        </w:tc>
        <w:tc>
          <w:tcPr>
            <w:tcW w:w="1104" w:type="dxa"/>
          </w:tcPr>
          <w:p w14:paraId="3B3C5826" w14:textId="09EC2ED6" w:rsidR="006C45D2" w:rsidRDefault="00CC4EF7">
            <w:pPr>
              <w:pStyle w:val="TableText"/>
            </w:pPr>
            <w:hyperlink w:anchor="C_86-18447">
              <w:r w:rsidR="0048493C">
                <w:rPr>
                  <w:rStyle w:val="HyperlinkText9pt"/>
                </w:rPr>
                <w:t>86-18447</w:t>
              </w:r>
            </w:hyperlink>
          </w:p>
        </w:tc>
        <w:tc>
          <w:tcPr>
            <w:tcW w:w="2975" w:type="dxa"/>
          </w:tcPr>
          <w:p w14:paraId="150E89DE" w14:textId="77777777" w:rsidR="006C45D2" w:rsidRDefault="0048493C">
            <w:pPr>
              <w:pStyle w:val="TableText"/>
            </w:pPr>
            <w:r>
              <w:t>2.16.840.1.114222.4.3.2.11</w:t>
            </w:r>
          </w:p>
        </w:tc>
      </w:tr>
      <w:tr w:rsidR="006C45D2" w14:paraId="10BA486B" w14:textId="77777777">
        <w:trPr>
          <w:jc w:val="center"/>
        </w:trPr>
        <w:tc>
          <w:tcPr>
            <w:tcW w:w="3345" w:type="dxa"/>
          </w:tcPr>
          <w:p w14:paraId="475A0F59" w14:textId="77777777" w:rsidR="006C45D2" w:rsidRDefault="0048493C">
            <w:pPr>
              <w:pStyle w:val="TableText"/>
            </w:pPr>
            <w:r>
              <w:tab/>
              <w:t>legalAuthenticator</w:t>
            </w:r>
          </w:p>
        </w:tc>
        <w:tc>
          <w:tcPr>
            <w:tcW w:w="720" w:type="dxa"/>
          </w:tcPr>
          <w:p w14:paraId="650BB6A7" w14:textId="77777777" w:rsidR="006C45D2" w:rsidRDefault="0048493C">
            <w:pPr>
              <w:pStyle w:val="TableText"/>
            </w:pPr>
            <w:r>
              <w:t>0..1</w:t>
            </w:r>
          </w:p>
        </w:tc>
        <w:tc>
          <w:tcPr>
            <w:tcW w:w="1152" w:type="dxa"/>
          </w:tcPr>
          <w:p w14:paraId="0D6AFF09" w14:textId="77777777" w:rsidR="006C45D2" w:rsidRDefault="0048493C">
            <w:pPr>
              <w:pStyle w:val="TableText"/>
            </w:pPr>
            <w:r>
              <w:t>SHOULD</w:t>
            </w:r>
          </w:p>
        </w:tc>
        <w:tc>
          <w:tcPr>
            <w:tcW w:w="864" w:type="dxa"/>
          </w:tcPr>
          <w:p w14:paraId="5CC6B1FE" w14:textId="77777777" w:rsidR="006C45D2" w:rsidRDefault="006C45D2">
            <w:pPr>
              <w:pStyle w:val="TableText"/>
            </w:pPr>
          </w:p>
        </w:tc>
        <w:tc>
          <w:tcPr>
            <w:tcW w:w="1104" w:type="dxa"/>
          </w:tcPr>
          <w:p w14:paraId="4DA7402E" w14:textId="44CD8316" w:rsidR="006C45D2" w:rsidRDefault="00CC4EF7">
            <w:pPr>
              <w:pStyle w:val="TableText"/>
            </w:pPr>
            <w:hyperlink w:anchor="C_86-18474">
              <w:r w:rsidR="0048493C">
                <w:rPr>
                  <w:rStyle w:val="HyperlinkText9pt"/>
                </w:rPr>
                <w:t>86-18474</w:t>
              </w:r>
            </w:hyperlink>
          </w:p>
        </w:tc>
        <w:tc>
          <w:tcPr>
            <w:tcW w:w="2975" w:type="dxa"/>
          </w:tcPr>
          <w:p w14:paraId="2455F590" w14:textId="77777777" w:rsidR="006C45D2" w:rsidRDefault="006C45D2">
            <w:pPr>
              <w:pStyle w:val="TableText"/>
            </w:pPr>
          </w:p>
        </w:tc>
      </w:tr>
      <w:tr w:rsidR="006C45D2" w14:paraId="7D601B5C" w14:textId="77777777">
        <w:trPr>
          <w:jc w:val="center"/>
        </w:trPr>
        <w:tc>
          <w:tcPr>
            <w:tcW w:w="3345" w:type="dxa"/>
          </w:tcPr>
          <w:p w14:paraId="5578DFB3" w14:textId="77777777" w:rsidR="006C45D2" w:rsidRDefault="0048493C">
            <w:pPr>
              <w:pStyle w:val="TableText"/>
            </w:pPr>
            <w:r>
              <w:tab/>
              <w:t>relatedDocument</w:t>
            </w:r>
          </w:p>
        </w:tc>
        <w:tc>
          <w:tcPr>
            <w:tcW w:w="720" w:type="dxa"/>
          </w:tcPr>
          <w:p w14:paraId="192AC406" w14:textId="77777777" w:rsidR="006C45D2" w:rsidRDefault="0048493C">
            <w:pPr>
              <w:pStyle w:val="TableText"/>
            </w:pPr>
            <w:r>
              <w:t>0..*</w:t>
            </w:r>
          </w:p>
        </w:tc>
        <w:tc>
          <w:tcPr>
            <w:tcW w:w="1152" w:type="dxa"/>
          </w:tcPr>
          <w:p w14:paraId="18AEE689" w14:textId="77777777" w:rsidR="006C45D2" w:rsidRDefault="0048493C">
            <w:pPr>
              <w:pStyle w:val="TableText"/>
            </w:pPr>
            <w:r>
              <w:t>MAY</w:t>
            </w:r>
          </w:p>
        </w:tc>
        <w:tc>
          <w:tcPr>
            <w:tcW w:w="864" w:type="dxa"/>
          </w:tcPr>
          <w:p w14:paraId="08CECCC5" w14:textId="77777777" w:rsidR="006C45D2" w:rsidRDefault="006C45D2">
            <w:pPr>
              <w:pStyle w:val="TableText"/>
            </w:pPr>
          </w:p>
        </w:tc>
        <w:tc>
          <w:tcPr>
            <w:tcW w:w="1104" w:type="dxa"/>
          </w:tcPr>
          <w:p w14:paraId="0092617C" w14:textId="1B2AB770" w:rsidR="006C45D2" w:rsidRDefault="00CC4EF7">
            <w:pPr>
              <w:pStyle w:val="TableText"/>
            </w:pPr>
            <w:hyperlink w:anchor="C_86-18469">
              <w:r w:rsidR="0048493C">
                <w:rPr>
                  <w:rStyle w:val="HyperlinkText9pt"/>
                </w:rPr>
                <w:t>86-18469</w:t>
              </w:r>
            </w:hyperlink>
          </w:p>
        </w:tc>
        <w:tc>
          <w:tcPr>
            <w:tcW w:w="2975" w:type="dxa"/>
          </w:tcPr>
          <w:p w14:paraId="0AB28334" w14:textId="77777777" w:rsidR="006C45D2" w:rsidRDefault="006C45D2">
            <w:pPr>
              <w:pStyle w:val="TableText"/>
            </w:pPr>
          </w:p>
        </w:tc>
      </w:tr>
      <w:tr w:rsidR="006C45D2" w14:paraId="76617AB2" w14:textId="77777777">
        <w:trPr>
          <w:jc w:val="center"/>
        </w:trPr>
        <w:tc>
          <w:tcPr>
            <w:tcW w:w="3345" w:type="dxa"/>
          </w:tcPr>
          <w:p w14:paraId="6B0689F9" w14:textId="77777777" w:rsidR="006C45D2" w:rsidRDefault="0048493C">
            <w:pPr>
              <w:pStyle w:val="TableText"/>
            </w:pPr>
            <w:r>
              <w:tab/>
            </w:r>
            <w:r>
              <w:tab/>
              <w:t>@typeCode</w:t>
            </w:r>
          </w:p>
        </w:tc>
        <w:tc>
          <w:tcPr>
            <w:tcW w:w="720" w:type="dxa"/>
          </w:tcPr>
          <w:p w14:paraId="74E80D1D" w14:textId="77777777" w:rsidR="006C45D2" w:rsidRDefault="0048493C">
            <w:pPr>
              <w:pStyle w:val="TableText"/>
            </w:pPr>
            <w:r>
              <w:t>1..1</w:t>
            </w:r>
          </w:p>
        </w:tc>
        <w:tc>
          <w:tcPr>
            <w:tcW w:w="1152" w:type="dxa"/>
          </w:tcPr>
          <w:p w14:paraId="054C14E3" w14:textId="77777777" w:rsidR="006C45D2" w:rsidRDefault="0048493C">
            <w:pPr>
              <w:pStyle w:val="TableText"/>
            </w:pPr>
            <w:r>
              <w:t>SHALL</w:t>
            </w:r>
          </w:p>
        </w:tc>
        <w:tc>
          <w:tcPr>
            <w:tcW w:w="864" w:type="dxa"/>
          </w:tcPr>
          <w:p w14:paraId="52CA0BF9" w14:textId="77777777" w:rsidR="006C45D2" w:rsidRDefault="006C45D2">
            <w:pPr>
              <w:pStyle w:val="TableText"/>
            </w:pPr>
          </w:p>
        </w:tc>
        <w:tc>
          <w:tcPr>
            <w:tcW w:w="1104" w:type="dxa"/>
          </w:tcPr>
          <w:p w14:paraId="2C3A428C" w14:textId="50CC125D" w:rsidR="006C45D2" w:rsidRDefault="00CC4EF7">
            <w:pPr>
              <w:pStyle w:val="TableText"/>
            </w:pPr>
            <w:hyperlink w:anchor="C_86-18470">
              <w:r w:rsidR="0048493C">
                <w:rPr>
                  <w:rStyle w:val="HyperlinkText9pt"/>
                </w:rPr>
                <w:t>86-18470</w:t>
              </w:r>
            </w:hyperlink>
          </w:p>
        </w:tc>
        <w:tc>
          <w:tcPr>
            <w:tcW w:w="2975" w:type="dxa"/>
          </w:tcPr>
          <w:p w14:paraId="5217CEB3" w14:textId="77777777" w:rsidR="006C45D2" w:rsidRDefault="0048493C">
            <w:pPr>
              <w:pStyle w:val="TableText"/>
            </w:pPr>
            <w:r>
              <w:t>urn:oid:2.16.840.1.113883.5.1</w:t>
            </w:r>
            <w:r>
              <w:lastRenderedPageBreak/>
              <w:t>002 (HL7ActRelationshipType) = RPLC</w:t>
            </w:r>
          </w:p>
        </w:tc>
      </w:tr>
      <w:tr w:rsidR="006C45D2" w14:paraId="770C0DE7" w14:textId="77777777">
        <w:trPr>
          <w:jc w:val="center"/>
        </w:trPr>
        <w:tc>
          <w:tcPr>
            <w:tcW w:w="3345" w:type="dxa"/>
          </w:tcPr>
          <w:p w14:paraId="14ACFE6B" w14:textId="77777777" w:rsidR="006C45D2" w:rsidRDefault="0048493C">
            <w:pPr>
              <w:pStyle w:val="TableText"/>
            </w:pPr>
            <w:r>
              <w:lastRenderedPageBreak/>
              <w:tab/>
            </w:r>
            <w:r>
              <w:tab/>
              <w:t>parentDocument</w:t>
            </w:r>
          </w:p>
        </w:tc>
        <w:tc>
          <w:tcPr>
            <w:tcW w:w="720" w:type="dxa"/>
          </w:tcPr>
          <w:p w14:paraId="4BA91D2C" w14:textId="77777777" w:rsidR="006C45D2" w:rsidRDefault="0048493C">
            <w:pPr>
              <w:pStyle w:val="TableText"/>
            </w:pPr>
            <w:r>
              <w:t>1..1</w:t>
            </w:r>
          </w:p>
        </w:tc>
        <w:tc>
          <w:tcPr>
            <w:tcW w:w="1152" w:type="dxa"/>
          </w:tcPr>
          <w:p w14:paraId="31D0F3B5" w14:textId="77777777" w:rsidR="006C45D2" w:rsidRDefault="0048493C">
            <w:pPr>
              <w:pStyle w:val="TableText"/>
            </w:pPr>
            <w:r>
              <w:t>SHALL</w:t>
            </w:r>
          </w:p>
        </w:tc>
        <w:tc>
          <w:tcPr>
            <w:tcW w:w="864" w:type="dxa"/>
          </w:tcPr>
          <w:p w14:paraId="38222E9C" w14:textId="77777777" w:rsidR="006C45D2" w:rsidRDefault="006C45D2">
            <w:pPr>
              <w:pStyle w:val="TableText"/>
            </w:pPr>
          </w:p>
        </w:tc>
        <w:tc>
          <w:tcPr>
            <w:tcW w:w="1104" w:type="dxa"/>
          </w:tcPr>
          <w:p w14:paraId="1262F7EF" w14:textId="3FE948FC" w:rsidR="006C45D2" w:rsidRDefault="00CC4EF7">
            <w:pPr>
              <w:pStyle w:val="TableText"/>
            </w:pPr>
            <w:hyperlink w:anchor="C_86-28401">
              <w:r w:rsidR="0048493C">
                <w:rPr>
                  <w:rStyle w:val="HyperlinkText9pt"/>
                </w:rPr>
                <w:t>86-28401</w:t>
              </w:r>
            </w:hyperlink>
          </w:p>
        </w:tc>
        <w:tc>
          <w:tcPr>
            <w:tcW w:w="2975" w:type="dxa"/>
          </w:tcPr>
          <w:p w14:paraId="79CE3675" w14:textId="77777777" w:rsidR="006C45D2" w:rsidRDefault="006C45D2">
            <w:pPr>
              <w:pStyle w:val="TableText"/>
            </w:pPr>
          </w:p>
        </w:tc>
      </w:tr>
      <w:tr w:rsidR="006C45D2" w14:paraId="7082E29C" w14:textId="77777777">
        <w:trPr>
          <w:jc w:val="center"/>
        </w:trPr>
        <w:tc>
          <w:tcPr>
            <w:tcW w:w="3345" w:type="dxa"/>
          </w:tcPr>
          <w:p w14:paraId="247E4A3C" w14:textId="77777777" w:rsidR="006C45D2" w:rsidRDefault="0048493C">
            <w:pPr>
              <w:pStyle w:val="TableText"/>
            </w:pPr>
            <w:r>
              <w:tab/>
            </w:r>
            <w:r>
              <w:tab/>
            </w:r>
            <w:r>
              <w:tab/>
              <w:t>id</w:t>
            </w:r>
          </w:p>
        </w:tc>
        <w:tc>
          <w:tcPr>
            <w:tcW w:w="720" w:type="dxa"/>
          </w:tcPr>
          <w:p w14:paraId="1BF2A841" w14:textId="77777777" w:rsidR="006C45D2" w:rsidRDefault="0048493C">
            <w:pPr>
              <w:pStyle w:val="TableText"/>
            </w:pPr>
            <w:r>
              <w:t>1..*</w:t>
            </w:r>
          </w:p>
        </w:tc>
        <w:tc>
          <w:tcPr>
            <w:tcW w:w="1152" w:type="dxa"/>
          </w:tcPr>
          <w:p w14:paraId="472D91E4" w14:textId="77777777" w:rsidR="006C45D2" w:rsidRDefault="0048493C">
            <w:pPr>
              <w:pStyle w:val="TableText"/>
            </w:pPr>
            <w:r>
              <w:t>SHALL</w:t>
            </w:r>
          </w:p>
        </w:tc>
        <w:tc>
          <w:tcPr>
            <w:tcW w:w="864" w:type="dxa"/>
          </w:tcPr>
          <w:p w14:paraId="3A42AE39" w14:textId="77777777" w:rsidR="006C45D2" w:rsidRDefault="006C45D2">
            <w:pPr>
              <w:pStyle w:val="TableText"/>
            </w:pPr>
          </w:p>
        </w:tc>
        <w:tc>
          <w:tcPr>
            <w:tcW w:w="1104" w:type="dxa"/>
          </w:tcPr>
          <w:p w14:paraId="2B2284BE" w14:textId="73A1C529" w:rsidR="006C45D2" w:rsidRDefault="00CC4EF7">
            <w:pPr>
              <w:pStyle w:val="TableText"/>
            </w:pPr>
            <w:hyperlink w:anchor="C_86-28402">
              <w:r w:rsidR="0048493C">
                <w:rPr>
                  <w:rStyle w:val="HyperlinkText9pt"/>
                </w:rPr>
                <w:t>86-28402</w:t>
              </w:r>
            </w:hyperlink>
          </w:p>
        </w:tc>
        <w:tc>
          <w:tcPr>
            <w:tcW w:w="2975" w:type="dxa"/>
          </w:tcPr>
          <w:p w14:paraId="664B442A" w14:textId="77777777" w:rsidR="006C45D2" w:rsidRDefault="006C45D2">
            <w:pPr>
              <w:pStyle w:val="TableText"/>
            </w:pPr>
          </w:p>
        </w:tc>
      </w:tr>
      <w:tr w:rsidR="006C45D2" w14:paraId="0A0F8BF7" w14:textId="77777777">
        <w:trPr>
          <w:jc w:val="center"/>
        </w:trPr>
        <w:tc>
          <w:tcPr>
            <w:tcW w:w="3345" w:type="dxa"/>
          </w:tcPr>
          <w:p w14:paraId="683C7554" w14:textId="77777777" w:rsidR="006C45D2" w:rsidRDefault="0048493C">
            <w:pPr>
              <w:pStyle w:val="TableText"/>
            </w:pPr>
            <w:r>
              <w:tab/>
              <w:t>component</w:t>
            </w:r>
          </w:p>
        </w:tc>
        <w:tc>
          <w:tcPr>
            <w:tcW w:w="720" w:type="dxa"/>
          </w:tcPr>
          <w:p w14:paraId="726DFEB0" w14:textId="77777777" w:rsidR="006C45D2" w:rsidRDefault="0048493C">
            <w:pPr>
              <w:pStyle w:val="TableText"/>
            </w:pPr>
            <w:r>
              <w:t>1..1</w:t>
            </w:r>
          </w:p>
        </w:tc>
        <w:tc>
          <w:tcPr>
            <w:tcW w:w="1152" w:type="dxa"/>
          </w:tcPr>
          <w:p w14:paraId="00D0AAB7" w14:textId="77777777" w:rsidR="006C45D2" w:rsidRDefault="0048493C">
            <w:pPr>
              <w:pStyle w:val="TableText"/>
            </w:pPr>
            <w:r>
              <w:t>SHALL</w:t>
            </w:r>
          </w:p>
        </w:tc>
        <w:tc>
          <w:tcPr>
            <w:tcW w:w="864" w:type="dxa"/>
          </w:tcPr>
          <w:p w14:paraId="6031DCDC" w14:textId="77777777" w:rsidR="006C45D2" w:rsidRDefault="006C45D2">
            <w:pPr>
              <w:pStyle w:val="TableText"/>
            </w:pPr>
          </w:p>
        </w:tc>
        <w:tc>
          <w:tcPr>
            <w:tcW w:w="1104" w:type="dxa"/>
          </w:tcPr>
          <w:p w14:paraId="73F2CE78" w14:textId="20159907" w:rsidR="006C45D2" w:rsidRDefault="00CC4EF7">
            <w:pPr>
              <w:pStyle w:val="TableText"/>
            </w:pPr>
            <w:hyperlink w:anchor="C_86-18448">
              <w:r w:rsidR="0048493C">
                <w:rPr>
                  <w:rStyle w:val="HyperlinkText9pt"/>
                </w:rPr>
                <w:t>86-18448</w:t>
              </w:r>
            </w:hyperlink>
          </w:p>
        </w:tc>
        <w:tc>
          <w:tcPr>
            <w:tcW w:w="2975" w:type="dxa"/>
          </w:tcPr>
          <w:p w14:paraId="44E7C223" w14:textId="77777777" w:rsidR="006C45D2" w:rsidRDefault="006C45D2">
            <w:pPr>
              <w:pStyle w:val="TableText"/>
            </w:pPr>
          </w:p>
        </w:tc>
      </w:tr>
      <w:tr w:rsidR="006C45D2" w14:paraId="330D93D3" w14:textId="77777777">
        <w:trPr>
          <w:jc w:val="center"/>
        </w:trPr>
        <w:tc>
          <w:tcPr>
            <w:tcW w:w="3345" w:type="dxa"/>
          </w:tcPr>
          <w:p w14:paraId="11792EA4" w14:textId="77777777" w:rsidR="006C45D2" w:rsidRDefault="0048493C">
            <w:pPr>
              <w:pStyle w:val="TableText"/>
            </w:pPr>
            <w:r>
              <w:tab/>
            </w:r>
            <w:r>
              <w:tab/>
              <w:t>structuredBody</w:t>
            </w:r>
          </w:p>
        </w:tc>
        <w:tc>
          <w:tcPr>
            <w:tcW w:w="720" w:type="dxa"/>
          </w:tcPr>
          <w:p w14:paraId="70FF0DFC" w14:textId="77777777" w:rsidR="006C45D2" w:rsidRDefault="0048493C">
            <w:pPr>
              <w:pStyle w:val="TableText"/>
            </w:pPr>
            <w:r>
              <w:t>1..1</w:t>
            </w:r>
          </w:p>
        </w:tc>
        <w:tc>
          <w:tcPr>
            <w:tcW w:w="1152" w:type="dxa"/>
          </w:tcPr>
          <w:p w14:paraId="03C87689" w14:textId="77777777" w:rsidR="006C45D2" w:rsidRDefault="0048493C">
            <w:pPr>
              <w:pStyle w:val="TableText"/>
            </w:pPr>
            <w:r>
              <w:t>SHALL</w:t>
            </w:r>
          </w:p>
        </w:tc>
        <w:tc>
          <w:tcPr>
            <w:tcW w:w="864" w:type="dxa"/>
          </w:tcPr>
          <w:p w14:paraId="3C780E28" w14:textId="77777777" w:rsidR="006C45D2" w:rsidRDefault="006C45D2">
            <w:pPr>
              <w:pStyle w:val="TableText"/>
            </w:pPr>
          </w:p>
        </w:tc>
        <w:tc>
          <w:tcPr>
            <w:tcW w:w="1104" w:type="dxa"/>
          </w:tcPr>
          <w:p w14:paraId="64C3EAB2" w14:textId="779C6101" w:rsidR="006C45D2" w:rsidRDefault="00CC4EF7">
            <w:pPr>
              <w:pStyle w:val="TableText"/>
            </w:pPr>
            <w:hyperlink w:anchor="C_86-18449">
              <w:r w:rsidR="0048493C">
                <w:rPr>
                  <w:rStyle w:val="HyperlinkText9pt"/>
                </w:rPr>
                <w:t>86-18449</w:t>
              </w:r>
            </w:hyperlink>
          </w:p>
        </w:tc>
        <w:tc>
          <w:tcPr>
            <w:tcW w:w="2975" w:type="dxa"/>
          </w:tcPr>
          <w:p w14:paraId="4B0FAA85" w14:textId="77777777" w:rsidR="006C45D2" w:rsidRDefault="006C45D2">
            <w:pPr>
              <w:pStyle w:val="TableText"/>
            </w:pPr>
          </w:p>
        </w:tc>
      </w:tr>
      <w:tr w:rsidR="006C45D2" w14:paraId="0694FDC5" w14:textId="77777777">
        <w:trPr>
          <w:jc w:val="center"/>
        </w:trPr>
        <w:tc>
          <w:tcPr>
            <w:tcW w:w="3345" w:type="dxa"/>
          </w:tcPr>
          <w:p w14:paraId="2AECC186" w14:textId="77777777" w:rsidR="006C45D2" w:rsidRDefault="0048493C">
            <w:pPr>
              <w:pStyle w:val="TableText"/>
            </w:pPr>
            <w:r>
              <w:tab/>
            </w:r>
            <w:r>
              <w:tab/>
            </w:r>
            <w:r>
              <w:tab/>
              <w:t>component</w:t>
            </w:r>
          </w:p>
        </w:tc>
        <w:tc>
          <w:tcPr>
            <w:tcW w:w="720" w:type="dxa"/>
          </w:tcPr>
          <w:p w14:paraId="57C8EA2D" w14:textId="77777777" w:rsidR="006C45D2" w:rsidRDefault="0048493C">
            <w:pPr>
              <w:pStyle w:val="TableText"/>
            </w:pPr>
            <w:r>
              <w:t>1..*</w:t>
            </w:r>
          </w:p>
        </w:tc>
        <w:tc>
          <w:tcPr>
            <w:tcW w:w="1152" w:type="dxa"/>
          </w:tcPr>
          <w:p w14:paraId="51CC988A" w14:textId="77777777" w:rsidR="006C45D2" w:rsidRDefault="0048493C">
            <w:pPr>
              <w:pStyle w:val="TableText"/>
            </w:pPr>
            <w:r>
              <w:t>SHALL</w:t>
            </w:r>
          </w:p>
        </w:tc>
        <w:tc>
          <w:tcPr>
            <w:tcW w:w="864" w:type="dxa"/>
          </w:tcPr>
          <w:p w14:paraId="3104B7F5" w14:textId="77777777" w:rsidR="006C45D2" w:rsidRDefault="006C45D2">
            <w:pPr>
              <w:pStyle w:val="TableText"/>
            </w:pPr>
          </w:p>
        </w:tc>
        <w:tc>
          <w:tcPr>
            <w:tcW w:w="1104" w:type="dxa"/>
          </w:tcPr>
          <w:p w14:paraId="1D11F2F8" w14:textId="45425DCC" w:rsidR="006C45D2" w:rsidRDefault="00CC4EF7">
            <w:pPr>
              <w:pStyle w:val="TableText"/>
            </w:pPr>
            <w:hyperlink w:anchor="C_86-18475">
              <w:r w:rsidR="0048493C">
                <w:rPr>
                  <w:rStyle w:val="HyperlinkText9pt"/>
                </w:rPr>
                <w:t>86-18475</w:t>
              </w:r>
            </w:hyperlink>
          </w:p>
        </w:tc>
        <w:tc>
          <w:tcPr>
            <w:tcW w:w="2975" w:type="dxa"/>
          </w:tcPr>
          <w:p w14:paraId="54A2DA13" w14:textId="77777777" w:rsidR="006C45D2" w:rsidRDefault="006C45D2">
            <w:pPr>
              <w:pStyle w:val="TableText"/>
            </w:pPr>
          </w:p>
        </w:tc>
      </w:tr>
    </w:tbl>
    <w:p w14:paraId="1CD83381" w14:textId="77777777" w:rsidR="006C45D2" w:rsidRDefault="006C45D2">
      <w:pPr>
        <w:pStyle w:val="BodyText"/>
      </w:pPr>
    </w:p>
    <w:p w14:paraId="2D3C9389" w14:textId="77777777" w:rsidR="006C45D2" w:rsidRDefault="0048493C" w:rsidP="007C5A1B">
      <w:pPr>
        <w:numPr>
          <w:ilvl w:val="0"/>
          <w:numId w:val="18"/>
        </w:numPr>
      </w:pPr>
      <w:r>
        <w:rPr>
          <w:rStyle w:val="keyword"/>
        </w:rPr>
        <w:t>SHALL</w:t>
      </w:r>
      <w:r>
        <w:t xml:space="preserve"> contain exactly one [1..1] </w:t>
      </w:r>
      <w:r>
        <w:rPr>
          <w:rStyle w:val="XMLnameBold"/>
        </w:rPr>
        <w:t>realmCode</w:t>
      </w:r>
      <w:bookmarkStart w:id="6" w:name="C_86-18431"/>
      <w:r>
        <w:t xml:space="preserve"> (CONF:86-18431)</w:t>
      </w:r>
      <w:bookmarkEnd w:id="6"/>
      <w:r>
        <w:t>.</w:t>
      </w:r>
    </w:p>
    <w:p w14:paraId="07F4C70A" w14:textId="77777777" w:rsidR="006C45D2" w:rsidRDefault="0048493C" w:rsidP="007C5A1B">
      <w:pPr>
        <w:numPr>
          <w:ilvl w:val="1"/>
          <w:numId w:val="18"/>
        </w:numPr>
      </w:pPr>
      <w:r>
        <w:t xml:space="preserve">This realmCode </w:t>
      </w:r>
      <w:r>
        <w:rPr>
          <w:rStyle w:val="keyword"/>
        </w:rPr>
        <w:t>SHALL</w:t>
      </w:r>
      <w:r>
        <w:t xml:space="preserve"> contain exactly one [1..1] </w:t>
      </w:r>
      <w:r>
        <w:rPr>
          <w:rStyle w:val="XMLnameBold"/>
        </w:rPr>
        <w:t>@code</w:t>
      </w:r>
      <w:r>
        <w:t>=</w:t>
      </w:r>
      <w:r>
        <w:rPr>
          <w:rStyle w:val="XMLname"/>
        </w:rPr>
        <w:t>"US"</w:t>
      </w:r>
      <w:bookmarkStart w:id="7" w:name="C_86-18432"/>
      <w:r>
        <w:t xml:space="preserve"> (CONF:86-18432)</w:t>
      </w:r>
      <w:bookmarkEnd w:id="7"/>
      <w:r>
        <w:t>.</w:t>
      </w:r>
    </w:p>
    <w:p w14:paraId="54847D0F" w14:textId="77777777" w:rsidR="006C45D2" w:rsidRDefault="0048493C" w:rsidP="007C5A1B">
      <w:pPr>
        <w:numPr>
          <w:ilvl w:val="0"/>
          <w:numId w:val="18"/>
        </w:numPr>
      </w:pPr>
      <w:r>
        <w:rPr>
          <w:rStyle w:val="keyword"/>
        </w:rPr>
        <w:t>SHALL</w:t>
      </w:r>
      <w:r>
        <w:t xml:space="preserve"> contain exactly one [1..1] </w:t>
      </w:r>
      <w:r>
        <w:rPr>
          <w:rStyle w:val="XMLnameBold"/>
        </w:rPr>
        <w:t>typeId</w:t>
      </w:r>
      <w:bookmarkStart w:id="8" w:name="C_86-18463"/>
      <w:r>
        <w:t xml:space="preserve"> (CONF:86-18463)</w:t>
      </w:r>
      <w:bookmarkEnd w:id="8"/>
      <w:r>
        <w:t>.</w:t>
      </w:r>
    </w:p>
    <w:p w14:paraId="79BE8BA7" w14:textId="77777777" w:rsidR="006C45D2" w:rsidRDefault="0048493C" w:rsidP="007C5A1B">
      <w:pPr>
        <w:numPr>
          <w:ilvl w:val="1"/>
          <w:numId w:val="18"/>
        </w:numPr>
      </w:pPr>
      <w:r>
        <w:t xml:space="preserve">This typeId </w:t>
      </w:r>
      <w:r>
        <w:rPr>
          <w:rStyle w:val="keyword"/>
        </w:rPr>
        <w:t>SHALL</w:t>
      </w:r>
      <w:r>
        <w:t xml:space="preserve"> contain exactly one [1..1] </w:t>
      </w:r>
      <w:r>
        <w:rPr>
          <w:rStyle w:val="XMLnameBold"/>
        </w:rPr>
        <w:t>@root</w:t>
      </w:r>
      <w:r>
        <w:t>=</w:t>
      </w:r>
      <w:r>
        <w:rPr>
          <w:rStyle w:val="XMLname"/>
        </w:rPr>
        <w:t>"2.16.840.1.113883.1.3"</w:t>
      </w:r>
      <w:bookmarkStart w:id="9" w:name="C_86-18464"/>
      <w:r>
        <w:t xml:space="preserve"> (CONF:86-18464)</w:t>
      </w:r>
      <w:bookmarkEnd w:id="9"/>
      <w:r>
        <w:t>.</w:t>
      </w:r>
    </w:p>
    <w:p w14:paraId="1E007264" w14:textId="77777777" w:rsidR="006C45D2" w:rsidRDefault="0048493C" w:rsidP="007C5A1B">
      <w:pPr>
        <w:numPr>
          <w:ilvl w:val="1"/>
          <w:numId w:val="18"/>
        </w:numPr>
      </w:pPr>
      <w:r>
        <w:t xml:space="preserve">This typeId </w:t>
      </w:r>
      <w:r>
        <w:rPr>
          <w:rStyle w:val="keyword"/>
        </w:rPr>
        <w:t>SHALL</w:t>
      </w:r>
      <w:r>
        <w:t xml:space="preserve"> contain exactly one [1..1] </w:t>
      </w:r>
      <w:r>
        <w:rPr>
          <w:rStyle w:val="XMLnameBold"/>
        </w:rPr>
        <w:t>@extension</w:t>
      </w:r>
      <w:r>
        <w:t>=</w:t>
      </w:r>
      <w:r>
        <w:rPr>
          <w:rStyle w:val="XMLname"/>
        </w:rPr>
        <w:t>"POCD_HD000040"</w:t>
      </w:r>
      <w:bookmarkStart w:id="10" w:name="C_86-18465"/>
      <w:r>
        <w:t xml:space="preserve"> (CONF:86-18465)</w:t>
      </w:r>
      <w:bookmarkEnd w:id="10"/>
      <w:r>
        <w:t>.</w:t>
      </w:r>
    </w:p>
    <w:p w14:paraId="12312F63" w14:textId="77777777" w:rsidR="006C45D2" w:rsidRDefault="0048493C" w:rsidP="007C5A1B">
      <w:pPr>
        <w:numPr>
          <w:ilvl w:val="0"/>
          <w:numId w:val="18"/>
        </w:numPr>
      </w:pPr>
      <w:r>
        <w:rPr>
          <w:rStyle w:val="keyword"/>
        </w:rPr>
        <w:t>SHALL</w:t>
      </w:r>
      <w:r>
        <w:t xml:space="preserve"> contain exactly one [1..1] </w:t>
      </w:r>
      <w:r>
        <w:rPr>
          <w:rStyle w:val="XMLnameBold"/>
        </w:rPr>
        <w:t>templateId</w:t>
      </w:r>
      <w:bookmarkStart w:id="11" w:name="C_86-18460"/>
      <w:r>
        <w:t xml:space="preserve"> (CONF:86-18460)</w:t>
      </w:r>
      <w:bookmarkEnd w:id="11"/>
      <w:r>
        <w:t xml:space="preserve"> such that it</w:t>
      </w:r>
    </w:p>
    <w:p w14:paraId="03F3A044" w14:textId="77777777" w:rsidR="006C45D2" w:rsidRDefault="0048493C" w:rsidP="007C5A1B">
      <w:pPr>
        <w:numPr>
          <w:ilvl w:val="1"/>
          <w:numId w:val="18"/>
        </w:numPr>
      </w:pPr>
      <w:r>
        <w:rPr>
          <w:rStyle w:val="keyword"/>
        </w:rPr>
        <w:t>SHALL</w:t>
      </w:r>
      <w:r>
        <w:t xml:space="preserve"> contain exactly one [1..1] </w:t>
      </w:r>
      <w:r>
        <w:rPr>
          <w:rStyle w:val="XMLnameBold"/>
        </w:rPr>
        <w:t>@root</w:t>
      </w:r>
      <w:r>
        <w:t>=</w:t>
      </w:r>
      <w:r>
        <w:rPr>
          <w:rStyle w:val="XMLname"/>
        </w:rPr>
        <w:t>"2.16.840.1.113883.10.20.5.4.25"</w:t>
      </w:r>
      <w:bookmarkStart w:id="12" w:name="C_86-18461"/>
      <w:r>
        <w:t xml:space="preserve"> (CONF:86-18461)</w:t>
      </w:r>
      <w:bookmarkEnd w:id="12"/>
      <w:r>
        <w:t>.</w:t>
      </w:r>
    </w:p>
    <w:p w14:paraId="34580621" w14:textId="77777777" w:rsidR="006C45D2" w:rsidRDefault="0048493C" w:rsidP="007C5A1B">
      <w:pPr>
        <w:numPr>
          <w:ilvl w:val="1"/>
          <w:numId w:val="18"/>
        </w:numPr>
      </w:pPr>
      <w:r>
        <w:rPr>
          <w:rStyle w:val="keyword"/>
        </w:rPr>
        <w:t>SHALL NOT</w:t>
      </w:r>
      <w:r>
        <w:t xml:space="preserve"> contain [0..0] </w:t>
      </w:r>
      <w:r>
        <w:rPr>
          <w:rStyle w:val="XMLnameBold"/>
        </w:rPr>
        <w:t>@extension</w:t>
      </w:r>
      <w:bookmarkStart w:id="13" w:name="C_86-18462"/>
      <w:r>
        <w:t xml:space="preserve"> (CONF:86-18462)</w:t>
      </w:r>
      <w:bookmarkEnd w:id="13"/>
      <w:r>
        <w:t>.</w:t>
      </w:r>
    </w:p>
    <w:p w14:paraId="2FEFE706" w14:textId="77777777" w:rsidR="006C45D2" w:rsidRDefault="0048493C">
      <w:pPr>
        <w:pStyle w:val="BodyText"/>
        <w:spacing w:before="120"/>
      </w:pPr>
      <w:r>
        <w:t>CDA requires a ClinicalDocument/id element representing a unique identifier for the document. The id may be represented by either @root or @root plus @extension, so long as the resulting id is globally unique.</w:t>
      </w:r>
    </w:p>
    <w:p w14:paraId="217E8C27" w14:textId="77777777" w:rsidR="006C45D2" w:rsidRDefault="0048493C">
      <w:pPr>
        <w:pStyle w:val="BodyText"/>
        <w:spacing w:before="120"/>
      </w:pPr>
      <w:r>
        <w:t>CDA provides id, setId, versionNumber, and relatedDocument elements to support succession management (document versioning).</w:t>
      </w:r>
    </w:p>
    <w:p w14:paraId="0ED365C6" w14:textId="77777777" w:rsidR="006C45D2" w:rsidRDefault="0048493C">
      <w:pPr>
        <w:pStyle w:val="BodyText"/>
        <w:spacing w:before="120"/>
      </w:pPr>
      <w:r>
        <w:t>The id element identifies the CDA document instance (the electronic file). It is independent of the setId and versionNumber elements.</w:t>
      </w:r>
    </w:p>
    <w:p w14:paraId="5EF419D8" w14:textId="77777777" w:rsidR="006C45D2" w:rsidRDefault="0048493C" w:rsidP="007C5A1B">
      <w:pPr>
        <w:numPr>
          <w:ilvl w:val="0"/>
          <w:numId w:val="18"/>
        </w:numPr>
      </w:pPr>
      <w:r>
        <w:rPr>
          <w:rStyle w:val="keyword"/>
        </w:rPr>
        <w:t>SHALL</w:t>
      </w:r>
      <w:r>
        <w:t xml:space="preserve"> contain exactly one [1..1] </w:t>
      </w:r>
      <w:r>
        <w:rPr>
          <w:rStyle w:val="XMLnameBold"/>
        </w:rPr>
        <w:t>id</w:t>
      </w:r>
      <w:bookmarkStart w:id="14" w:name="C_86-18466"/>
      <w:r>
        <w:t xml:space="preserve"> (CONF:86-18466)</w:t>
      </w:r>
      <w:bookmarkEnd w:id="14"/>
      <w:r>
        <w:t>.</w:t>
      </w:r>
    </w:p>
    <w:p w14:paraId="55906728" w14:textId="77777777" w:rsidR="006C45D2" w:rsidRDefault="0048493C" w:rsidP="007C5A1B">
      <w:pPr>
        <w:numPr>
          <w:ilvl w:val="1"/>
          <w:numId w:val="18"/>
        </w:numPr>
      </w:pPr>
      <w:r>
        <w:t xml:space="preserve">This id </w:t>
      </w:r>
      <w:r>
        <w:rPr>
          <w:rStyle w:val="keyword"/>
        </w:rPr>
        <w:t>MAY</w:t>
      </w:r>
      <w:r>
        <w:t xml:space="preserve"> contain zero or one [0..1] </w:t>
      </w:r>
      <w:r>
        <w:rPr>
          <w:rStyle w:val="XMLnameBold"/>
        </w:rPr>
        <w:t>@root</w:t>
      </w:r>
      <w:bookmarkStart w:id="15" w:name="C_86-18467"/>
      <w:r>
        <w:t xml:space="preserve"> (CONF:86-18467)</w:t>
      </w:r>
      <w:bookmarkEnd w:id="15"/>
      <w:r>
        <w:t>.</w:t>
      </w:r>
    </w:p>
    <w:p w14:paraId="1FD254C2" w14:textId="77777777" w:rsidR="006C45D2" w:rsidRDefault="0048493C" w:rsidP="007C5A1B">
      <w:pPr>
        <w:numPr>
          <w:ilvl w:val="1"/>
          <w:numId w:val="18"/>
        </w:numPr>
      </w:pPr>
      <w:r>
        <w:t xml:space="preserve">This id </w:t>
      </w:r>
      <w:r>
        <w:rPr>
          <w:rStyle w:val="keyword"/>
        </w:rPr>
        <w:t>MAY</w:t>
      </w:r>
      <w:r>
        <w:t xml:space="preserve"> contain zero or one [0..1] </w:t>
      </w:r>
      <w:r>
        <w:rPr>
          <w:rStyle w:val="XMLnameBold"/>
        </w:rPr>
        <w:t>@extension</w:t>
      </w:r>
      <w:bookmarkStart w:id="16" w:name="C_86-18468"/>
      <w:r>
        <w:t xml:space="preserve"> (CONF:86-18468)</w:t>
      </w:r>
      <w:bookmarkEnd w:id="16"/>
      <w:r>
        <w:t>.</w:t>
      </w:r>
    </w:p>
    <w:p w14:paraId="630A472E" w14:textId="77777777" w:rsidR="006C45D2" w:rsidRDefault="0048493C" w:rsidP="007C5A1B">
      <w:pPr>
        <w:numPr>
          <w:ilvl w:val="0"/>
          <w:numId w:val="18"/>
        </w:numPr>
      </w:pPr>
      <w:r>
        <w:rPr>
          <w:rStyle w:val="keyword"/>
        </w:rPr>
        <w:t>SHALL</w:t>
      </w:r>
      <w:r>
        <w:t xml:space="preserve"> contain exactly one [1..1] </w:t>
      </w:r>
      <w:r>
        <w:rPr>
          <w:rStyle w:val="XMLnameBold"/>
        </w:rPr>
        <w:t>code</w:t>
      </w:r>
      <w:bookmarkStart w:id="17" w:name="C_86-18433"/>
      <w:r>
        <w:t xml:space="preserve"> (CONF:86-18433)</w:t>
      </w:r>
      <w:bookmarkEnd w:id="17"/>
      <w:r>
        <w:t>.</w:t>
      </w:r>
    </w:p>
    <w:p w14:paraId="1C598C1A" w14:textId="77777777" w:rsidR="006C45D2" w:rsidRDefault="0048493C" w:rsidP="007C5A1B">
      <w:pPr>
        <w:numPr>
          <w:ilvl w:val="1"/>
          <w:numId w:val="18"/>
        </w:numPr>
      </w:pPr>
      <w:r>
        <w:t xml:space="preserve">This code </w:t>
      </w:r>
      <w:r>
        <w:rPr>
          <w:rStyle w:val="keyword"/>
        </w:rPr>
        <w:t>SHALL</w:t>
      </w:r>
      <w:r>
        <w:t xml:space="preserve"> contain exactly one [1..1] </w:t>
      </w:r>
      <w:r>
        <w:rPr>
          <w:rStyle w:val="XMLnameBold"/>
        </w:rPr>
        <w:t>@code</w:t>
      </w:r>
      <w:r>
        <w:t>=</w:t>
      </w:r>
      <w:r>
        <w:rPr>
          <w:rStyle w:val="XMLname"/>
        </w:rPr>
        <w:t>"51897-7"</w:t>
      </w:r>
      <w:r>
        <w:t xml:space="preserve"> Healthcare Associated Infection Report</w:t>
      </w:r>
      <w:bookmarkStart w:id="18" w:name="C_86-18434"/>
      <w:r>
        <w:t xml:space="preserve"> (CONF:86-18434)</w:t>
      </w:r>
      <w:bookmarkEnd w:id="18"/>
      <w:r>
        <w:t>.</w:t>
      </w:r>
    </w:p>
    <w:p w14:paraId="32607380" w14:textId="77777777" w:rsidR="006C45D2" w:rsidRDefault="0048493C" w:rsidP="007C5A1B">
      <w:pPr>
        <w:numPr>
          <w:ilvl w:val="1"/>
          <w:numId w:val="18"/>
        </w:numPr>
      </w:pPr>
      <w:r>
        <w:t xml:space="preserve">This code </w:t>
      </w:r>
      <w:r>
        <w:rPr>
          <w:rStyle w:val="keyword"/>
        </w:rPr>
        <w:t>SHALL</w:t>
      </w:r>
      <w:r>
        <w:t xml:space="preserve"> contain exactly one [1..1] </w:t>
      </w:r>
      <w:r>
        <w:rPr>
          <w:rStyle w:val="XMLnameBold"/>
        </w:rPr>
        <w:t>@codeSystem</w:t>
      </w:r>
      <w:r>
        <w:t xml:space="preserve"> (CodeSystem: </w:t>
      </w:r>
      <w:r>
        <w:rPr>
          <w:rStyle w:val="XMLname"/>
        </w:rPr>
        <w:t>LOINC urn:oid:2.16.840.1.113883.6.1</w:t>
      </w:r>
      <w:r>
        <w:t>)</w:t>
      </w:r>
      <w:bookmarkStart w:id="19" w:name="C_86-27413"/>
      <w:r>
        <w:t xml:space="preserve"> (CONF:86-27413)</w:t>
      </w:r>
      <w:bookmarkEnd w:id="19"/>
      <w:r>
        <w:t>.</w:t>
      </w:r>
    </w:p>
    <w:p w14:paraId="393BB5DD" w14:textId="77777777" w:rsidR="006C45D2" w:rsidRDefault="0048493C">
      <w:pPr>
        <w:pStyle w:val="BodyText"/>
        <w:spacing w:before="120"/>
      </w:pPr>
      <w:r>
        <w:t>The preferred title content for each report type is given with the constraints for each report type.</w:t>
      </w:r>
    </w:p>
    <w:p w14:paraId="42BCBA40" w14:textId="77777777" w:rsidR="006C45D2" w:rsidRDefault="0048493C" w:rsidP="007C5A1B">
      <w:pPr>
        <w:numPr>
          <w:ilvl w:val="0"/>
          <w:numId w:val="18"/>
        </w:numPr>
      </w:pPr>
      <w:r>
        <w:rPr>
          <w:rStyle w:val="keyword"/>
        </w:rPr>
        <w:t>SHALL</w:t>
      </w:r>
      <w:r>
        <w:t xml:space="preserve"> contain exactly one [1..1] </w:t>
      </w:r>
      <w:r>
        <w:rPr>
          <w:rStyle w:val="XMLnameBold"/>
        </w:rPr>
        <w:t>title</w:t>
      </w:r>
      <w:bookmarkStart w:id="20" w:name="C_86-18435"/>
      <w:r>
        <w:t xml:space="preserve"> (CONF:86-18435)</w:t>
      </w:r>
      <w:bookmarkEnd w:id="20"/>
      <w:r>
        <w:t>.</w:t>
      </w:r>
    </w:p>
    <w:p w14:paraId="5D41F05B" w14:textId="77777777" w:rsidR="006C45D2" w:rsidRDefault="0048493C" w:rsidP="007C5A1B">
      <w:pPr>
        <w:numPr>
          <w:ilvl w:val="0"/>
          <w:numId w:val="18"/>
        </w:numPr>
      </w:pPr>
      <w:r>
        <w:rPr>
          <w:rStyle w:val="keyword"/>
        </w:rPr>
        <w:t>SHALL</w:t>
      </w:r>
      <w:r>
        <w:t xml:space="preserve"> contain exactly one [1..1] </w:t>
      </w:r>
      <w:r>
        <w:rPr>
          <w:rStyle w:val="XMLnameBold"/>
        </w:rPr>
        <w:t>effectiveTime</w:t>
      </w:r>
      <w:bookmarkStart w:id="21" w:name="C_86-18436"/>
      <w:r>
        <w:t xml:space="preserve"> (CONF:86-18436)</w:t>
      </w:r>
      <w:bookmarkEnd w:id="21"/>
      <w:r>
        <w:t>.</w:t>
      </w:r>
    </w:p>
    <w:p w14:paraId="45AEBB5C" w14:textId="77777777" w:rsidR="006C45D2" w:rsidRDefault="0048493C">
      <w:pPr>
        <w:pStyle w:val="BodyText"/>
        <w:spacing w:before="120"/>
      </w:pPr>
      <w:r>
        <w:lastRenderedPageBreak/>
        <w:t>CDA requires a confidentiality code that indicates the sensitivity of the document. All HAI submissions carry the same value of "normal". Note that this designation does not affect local policy on safeguarding confidentiality of patient-identifiable personal health information.</w:t>
      </w:r>
    </w:p>
    <w:p w14:paraId="5B568C44" w14:textId="77777777" w:rsidR="006C45D2" w:rsidRDefault="0048493C" w:rsidP="007C5A1B">
      <w:pPr>
        <w:numPr>
          <w:ilvl w:val="0"/>
          <w:numId w:val="18"/>
        </w:numPr>
      </w:pPr>
      <w:r>
        <w:rPr>
          <w:rStyle w:val="keyword"/>
        </w:rPr>
        <w:t>SHALL</w:t>
      </w:r>
      <w:r>
        <w:t xml:space="preserve"> contain exactly one [1..1] </w:t>
      </w:r>
      <w:r>
        <w:rPr>
          <w:rStyle w:val="XMLnameBold"/>
        </w:rPr>
        <w:t>confidentialityCode</w:t>
      </w:r>
      <w:bookmarkStart w:id="22" w:name="C_86-18437"/>
      <w:r>
        <w:t xml:space="preserve"> (CONF:86-18437)</w:t>
      </w:r>
      <w:bookmarkEnd w:id="22"/>
      <w:r>
        <w:t>.</w:t>
      </w:r>
    </w:p>
    <w:p w14:paraId="224FF05C" w14:textId="77777777" w:rsidR="006C45D2" w:rsidRDefault="0048493C" w:rsidP="007C5A1B">
      <w:pPr>
        <w:numPr>
          <w:ilvl w:val="1"/>
          <w:numId w:val="18"/>
        </w:numPr>
      </w:pPr>
      <w:r>
        <w:t xml:space="preserve">This confidentialityCode </w:t>
      </w:r>
      <w:r>
        <w:rPr>
          <w:rStyle w:val="keyword"/>
        </w:rPr>
        <w:t>SHALL</w:t>
      </w:r>
      <w:r>
        <w:t xml:space="preserve"> contain exactly one [1..1] </w:t>
      </w:r>
      <w:r>
        <w:rPr>
          <w:rStyle w:val="XMLnameBold"/>
        </w:rPr>
        <w:t>@code</w:t>
      </w:r>
      <w:r>
        <w:t>=</w:t>
      </w:r>
      <w:r>
        <w:rPr>
          <w:rStyle w:val="XMLname"/>
        </w:rPr>
        <w:t>"N"</w:t>
      </w:r>
      <w:r>
        <w:t xml:space="preserve"> Normal (CodeSystem: </w:t>
      </w:r>
      <w:r>
        <w:rPr>
          <w:rStyle w:val="XMLname"/>
        </w:rPr>
        <w:t>HL7Confidentiality urn:oid:2.16.840.1.113883.5.25</w:t>
      </w:r>
      <w:r>
        <w:rPr>
          <w:rStyle w:val="keyword"/>
        </w:rPr>
        <w:t xml:space="preserve"> STATIC</w:t>
      </w:r>
      <w:r>
        <w:t>)</w:t>
      </w:r>
      <w:bookmarkStart w:id="23" w:name="C_86-18438"/>
      <w:r>
        <w:t xml:space="preserve"> (CONF:86-18438)</w:t>
      </w:r>
      <w:bookmarkEnd w:id="23"/>
      <w:r>
        <w:t>.</w:t>
      </w:r>
    </w:p>
    <w:p w14:paraId="6FC4C339" w14:textId="77777777" w:rsidR="006C45D2" w:rsidRDefault="0048493C" w:rsidP="007C5A1B">
      <w:pPr>
        <w:numPr>
          <w:ilvl w:val="0"/>
          <w:numId w:val="18"/>
        </w:numPr>
      </w:pPr>
      <w:r>
        <w:rPr>
          <w:rStyle w:val="keyword"/>
        </w:rPr>
        <w:t>SHALL</w:t>
      </w:r>
      <w:r>
        <w:t xml:space="preserve"> contain exactly one [1..1] </w:t>
      </w:r>
      <w:r>
        <w:rPr>
          <w:rStyle w:val="XMLnameBold"/>
        </w:rPr>
        <w:t>languageCode</w:t>
      </w:r>
      <w:bookmarkStart w:id="24" w:name="C_86-18439"/>
      <w:r>
        <w:t xml:space="preserve"> (CONF:86-18439)</w:t>
      </w:r>
      <w:bookmarkEnd w:id="24"/>
      <w:r>
        <w:t>.</w:t>
      </w:r>
    </w:p>
    <w:p w14:paraId="6A825EAF" w14:textId="77777777" w:rsidR="006C45D2" w:rsidRDefault="0048493C" w:rsidP="007C5A1B">
      <w:pPr>
        <w:numPr>
          <w:ilvl w:val="1"/>
          <w:numId w:val="18"/>
        </w:numPr>
      </w:pPr>
      <w:r>
        <w:t xml:space="preserve">This languageCode </w:t>
      </w:r>
      <w:r>
        <w:rPr>
          <w:rStyle w:val="keyword"/>
        </w:rPr>
        <w:t>SHALL</w:t>
      </w:r>
      <w:r>
        <w:t xml:space="preserve"> contain exactly one [1..1] </w:t>
      </w:r>
      <w:r>
        <w:rPr>
          <w:rStyle w:val="XMLnameBold"/>
        </w:rPr>
        <w:t>@code</w:t>
      </w:r>
      <w:r>
        <w:t>=</w:t>
      </w:r>
      <w:r>
        <w:rPr>
          <w:rStyle w:val="XMLname"/>
        </w:rPr>
        <w:t>"en-US"</w:t>
      </w:r>
      <w:bookmarkStart w:id="25" w:name="C_86-18440"/>
      <w:r>
        <w:t xml:space="preserve"> (CONF:86-18440)</w:t>
      </w:r>
      <w:bookmarkEnd w:id="25"/>
      <w:r>
        <w:t>.</w:t>
      </w:r>
    </w:p>
    <w:p w14:paraId="26775EE1" w14:textId="77777777" w:rsidR="006C45D2" w:rsidRDefault="0048493C" w:rsidP="007C5A1B">
      <w:pPr>
        <w:numPr>
          <w:ilvl w:val="0"/>
          <w:numId w:val="18"/>
        </w:numPr>
      </w:pPr>
      <w:r>
        <w:rPr>
          <w:rStyle w:val="keyword"/>
        </w:rPr>
        <w:t>SHALL</w:t>
      </w:r>
      <w:r>
        <w:t xml:space="preserve"> contain exactly one [1..1] </w:t>
      </w:r>
      <w:r>
        <w:rPr>
          <w:rStyle w:val="XMLnameBold"/>
        </w:rPr>
        <w:t>setId</w:t>
      </w:r>
      <w:bookmarkStart w:id="26" w:name="C_86-18441"/>
      <w:r>
        <w:t xml:space="preserve"> (CONF:86-18441)</w:t>
      </w:r>
      <w:bookmarkEnd w:id="26"/>
      <w:r>
        <w:t>.</w:t>
      </w:r>
    </w:p>
    <w:p w14:paraId="4C7FA884" w14:textId="77777777" w:rsidR="006C45D2" w:rsidRDefault="0048493C" w:rsidP="007C5A1B">
      <w:pPr>
        <w:numPr>
          <w:ilvl w:val="0"/>
          <w:numId w:val="18"/>
        </w:numPr>
      </w:pPr>
      <w:r>
        <w:rPr>
          <w:rStyle w:val="keyword"/>
        </w:rPr>
        <w:t>SHALL</w:t>
      </w:r>
      <w:r>
        <w:t xml:space="preserve"> contain exactly one [1..1] </w:t>
      </w:r>
      <w:r>
        <w:rPr>
          <w:rStyle w:val="XMLnameBold"/>
        </w:rPr>
        <w:t>versionNumber</w:t>
      </w:r>
      <w:bookmarkStart w:id="27" w:name="C_86-18442"/>
      <w:r>
        <w:t xml:space="preserve"> (CONF:86-18442)</w:t>
      </w:r>
      <w:bookmarkEnd w:id="27"/>
      <w:r>
        <w:t>.</w:t>
      </w:r>
    </w:p>
    <w:p w14:paraId="5870B46E" w14:textId="77777777" w:rsidR="006C45D2" w:rsidRDefault="0048493C">
      <w:pPr>
        <w:pStyle w:val="BodyText"/>
        <w:spacing w:before="120"/>
      </w:pPr>
      <w:r>
        <w:t>CDA requires a recordTarget element that must contain a patientRole element. This is represented differently in single-person and population summary reports. See the templates for generic single-person and population summary reports for details of how to represent the patient or group subject.</w:t>
      </w:r>
    </w:p>
    <w:p w14:paraId="76C6D00D" w14:textId="77777777" w:rsidR="006C45D2" w:rsidRDefault="0048493C" w:rsidP="007C5A1B">
      <w:pPr>
        <w:numPr>
          <w:ilvl w:val="0"/>
          <w:numId w:val="18"/>
        </w:numPr>
      </w:pPr>
      <w:r>
        <w:rPr>
          <w:rStyle w:val="keyword"/>
        </w:rPr>
        <w:t>SHALL</w:t>
      </w:r>
      <w:r>
        <w:t xml:space="preserve"> contain at least one [1..*] </w:t>
      </w:r>
      <w:r>
        <w:rPr>
          <w:rStyle w:val="XMLnameBold"/>
        </w:rPr>
        <w:t>recordTarget</w:t>
      </w:r>
      <w:bookmarkStart w:id="28" w:name="C_86-18472"/>
      <w:r>
        <w:t xml:space="preserve"> (CONF:86-18472)</w:t>
      </w:r>
      <w:bookmarkEnd w:id="28"/>
      <w:r>
        <w:t>.</w:t>
      </w:r>
    </w:p>
    <w:p w14:paraId="442878BC" w14:textId="77777777" w:rsidR="006C45D2" w:rsidRDefault="0048493C">
      <w:pPr>
        <w:pStyle w:val="BodyText"/>
        <w:spacing w:before="120"/>
      </w:pPr>
      <w:r>
        <w:t>In a single-person report, the author may be software or may be a person in the role of infection control professional (ICP). In a population summary report, the author will be the software forming the message. The effect of the CDA Release 2.0 requirements is:</w:t>
      </w:r>
      <w:r>
        <w:br/>
        <w:t>An author element shall be present. The author element shall contain a time element that represents the time of authoring of the information, and an assignedAuthor element that represents the author of the information. The assignedAuthor element shall contain an id element.</w:t>
      </w:r>
    </w:p>
    <w:p w14:paraId="5FACA16E" w14:textId="77777777" w:rsidR="006C45D2" w:rsidRDefault="0048493C">
      <w:pPr>
        <w:pStyle w:val="BodyText"/>
        <w:spacing w:before="120"/>
      </w:pPr>
      <w:r>
        <w:t>When the report author is vendor software, it can record the Synthetic Data Set (SDS) Validation Id, or, if not participating in SDS, a software installation id. It can also record the vendor software name, the version and release of the software, and the vendor name. For further guidance, see the example at the end of this template.</w:t>
      </w:r>
    </w:p>
    <w:p w14:paraId="7CB9F0B1" w14:textId="77777777" w:rsidR="006C45D2" w:rsidRDefault="0048493C" w:rsidP="007C5A1B">
      <w:pPr>
        <w:numPr>
          <w:ilvl w:val="0"/>
          <w:numId w:val="18"/>
        </w:numPr>
      </w:pPr>
      <w:r>
        <w:rPr>
          <w:rStyle w:val="keyword"/>
        </w:rPr>
        <w:t>SHALL</w:t>
      </w:r>
      <w:r>
        <w:t xml:space="preserve"> contain at least one [1..*] </w:t>
      </w:r>
      <w:r>
        <w:rPr>
          <w:rStyle w:val="XMLnameBold"/>
        </w:rPr>
        <w:t>author</w:t>
      </w:r>
      <w:bookmarkStart w:id="29" w:name="C_86-18473"/>
      <w:r>
        <w:t xml:space="preserve"> (CONF:86-18473)</w:t>
      </w:r>
      <w:bookmarkEnd w:id="29"/>
      <w:r>
        <w:t>.</w:t>
      </w:r>
    </w:p>
    <w:p w14:paraId="0453C08C" w14:textId="77777777" w:rsidR="006C45D2" w:rsidRDefault="0048493C">
      <w:pPr>
        <w:pStyle w:val="BodyText"/>
        <w:spacing w:before="120"/>
      </w:pPr>
      <w:r>
        <w:t>CDA requires that the document custodian be recorded. The NHSN is the custodian of NHSN HAI Reports.</w:t>
      </w:r>
    </w:p>
    <w:p w14:paraId="1C0E7348" w14:textId="77777777" w:rsidR="006C45D2" w:rsidRDefault="0048493C" w:rsidP="007C5A1B">
      <w:pPr>
        <w:numPr>
          <w:ilvl w:val="0"/>
          <w:numId w:val="18"/>
        </w:numPr>
      </w:pPr>
      <w:r>
        <w:rPr>
          <w:rStyle w:val="keyword"/>
        </w:rPr>
        <w:t>SHALL</w:t>
      </w:r>
      <w:r>
        <w:t xml:space="preserve"> contain exactly one [1..1] </w:t>
      </w:r>
      <w:r>
        <w:rPr>
          <w:rStyle w:val="XMLnameBold"/>
        </w:rPr>
        <w:t>custodian</w:t>
      </w:r>
      <w:bookmarkStart w:id="30" w:name="C_86-18443"/>
      <w:r>
        <w:t xml:space="preserve"> (CONF:86-18443)</w:t>
      </w:r>
      <w:bookmarkEnd w:id="30"/>
      <w:r>
        <w:t>.</w:t>
      </w:r>
    </w:p>
    <w:p w14:paraId="71696260" w14:textId="77777777" w:rsidR="006C45D2" w:rsidRDefault="0048493C" w:rsidP="007C5A1B">
      <w:pPr>
        <w:numPr>
          <w:ilvl w:val="1"/>
          <w:numId w:val="18"/>
        </w:numPr>
      </w:pPr>
      <w:r>
        <w:t xml:space="preserve">This custodian </w:t>
      </w:r>
      <w:r>
        <w:rPr>
          <w:rStyle w:val="keyword"/>
        </w:rPr>
        <w:t>SHALL</w:t>
      </w:r>
      <w:r>
        <w:t xml:space="preserve"> contain exactly one [1..1] </w:t>
      </w:r>
      <w:r>
        <w:rPr>
          <w:rStyle w:val="XMLnameBold"/>
        </w:rPr>
        <w:t>assignedCustodian</w:t>
      </w:r>
      <w:bookmarkStart w:id="31" w:name="C_86-18444"/>
      <w:r>
        <w:t xml:space="preserve"> (CONF:86-18444)</w:t>
      </w:r>
      <w:bookmarkEnd w:id="31"/>
      <w:r>
        <w:t>.</w:t>
      </w:r>
    </w:p>
    <w:p w14:paraId="72EFF92E" w14:textId="77777777" w:rsidR="006C45D2" w:rsidRDefault="0048493C" w:rsidP="007C5A1B">
      <w:pPr>
        <w:numPr>
          <w:ilvl w:val="2"/>
          <w:numId w:val="18"/>
        </w:numPr>
      </w:pPr>
      <w:r>
        <w:t xml:space="preserve">This assignedCustodian </w:t>
      </w:r>
      <w:r>
        <w:rPr>
          <w:rStyle w:val="keyword"/>
        </w:rPr>
        <w:t>SHALL</w:t>
      </w:r>
      <w:r>
        <w:t xml:space="preserve"> contain exactly one [1..1] </w:t>
      </w:r>
      <w:r>
        <w:rPr>
          <w:rStyle w:val="XMLnameBold"/>
        </w:rPr>
        <w:t>representedCustodianOrganization</w:t>
      </w:r>
      <w:bookmarkStart w:id="32" w:name="C_86-18445"/>
      <w:r>
        <w:t xml:space="preserve"> (CONF:86-18445)</w:t>
      </w:r>
      <w:bookmarkEnd w:id="32"/>
      <w:r>
        <w:t>.</w:t>
      </w:r>
    </w:p>
    <w:p w14:paraId="7B3740BC" w14:textId="77777777" w:rsidR="006C45D2" w:rsidRDefault="0048493C" w:rsidP="007C5A1B">
      <w:pPr>
        <w:numPr>
          <w:ilvl w:val="3"/>
          <w:numId w:val="18"/>
        </w:numPr>
      </w:pPr>
      <w:r>
        <w:t xml:space="preserve">This representedCustodianOrganization </w:t>
      </w:r>
      <w:r>
        <w:rPr>
          <w:rStyle w:val="keyword"/>
        </w:rPr>
        <w:t>SHALL</w:t>
      </w:r>
      <w:r>
        <w:t xml:space="preserve"> contain exactly one [1..1] </w:t>
      </w:r>
      <w:r>
        <w:rPr>
          <w:rStyle w:val="XMLnameBold"/>
        </w:rPr>
        <w:t>id</w:t>
      </w:r>
      <w:bookmarkStart w:id="33" w:name="C_86-18446"/>
      <w:r>
        <w:t xml:space="preserve"> (CONF:86-18446)</w:t>
      </w:r>
      <w:bookmarkEnd w:id="33"/>
      <w:r>
        <w:t>.</w:t>
      </w:r>
    </w:p>
    <w:p w14:paraId="11BB6336" w14:textId="77777777" w:rsidR="006C45D2" w:rsidRDefault="0048493C" w:rsidP="007C5A1B">
      <w:pPr>
        <w:numPr>
          <w:ilvl w:val="4"/>
          <w:numId w:val="18"/>
        </w:numPr>
      </w:pPr>
      <w:r>
        <w:t xml:space="preserve">This id </w:t>
      </w:r>
      <w:r>
        <w:rPr>
          <w:rStyle w:val="keyword"/>
        </w:rPr>
        <w:t>SHALL</w:t>
      </w:r>
      <w:r>
        <w:t xml:space="preserve"> contain exactly one [1..1] </w:t>
      </w:r>
      <w:r>
        <w:rPr>
          <w:rStyle w:val="XMLnameBold"/>
        </w:rPr>
        <w:t>@root</w:t>
      </w:r>
      <w:r>
        <w:t>=</w:t>
      </w:r>
      <w:r>
        <w:rPr>
          <w:rStyle w:val="XMLname"/>
        </w:rPr>
        <w:t>"2.16.840.1.114222.4.3.2.11"</w:t>
      </w:r>
      <w:bookmarkStart w:id="34" w:name="C_86-18447"/>
      <w:r>
        <w:t xml:space="preserve"> (CONF:86-18447)</w:t>
      </w:r>
      <w:bookmarkEnd w:id="34"/>
      <w:r>
        <w:t>.</w:t>
      </w:r>
    </w:p>
    <w:p w14:paraId="5CD9CC48" w14:textId="77777777" w:rsidR="006C45D2" w:rsidRDefault="0048493C">
      <w:pPr>
        <w:pStyle w:val="BodyText"/>
        <w:spacing w:before="120"/>
      </w:pPr>
      <w:r>
        <w:t xml:space="preserve">CDA requires that a legalAuthenticator element be present if the document has been legally authenticated. Local policy may delegate the function of legal authentication to a device or system that generates the CDA document.  In these cases, the legal authenticator must still be </w:t>
      </w:r>
      <w:r>
        <w:lastRenderedPageBreak/>
        <w:t>a person accepting responsibility for the document content, not the device or system. The effect of the CDA Release 2.0 requirements is:</w:t>
      </w:r>
      <w:r>
        <w:br/>
        <w:t>The legalAuthenticator element shall contain a time element that represents the time of authentication of the document, a signatureCode element where the value of @code is S, and an assignedEntity element that represents the authenticator of the document. The assignedEntity element shall contain an id element.</w:t>
      </w:r>
      <w:r>
        <w:br/>
        <w:t>HAI Reports are not signed reports and do not require a legalAuthenticator.</w:t>
      </w:r>
    </w:p>
    <w:p w14:paraId="2A7ED2CE" w14:textId="77777777" w:rsidR="006C45D2" w:rsidRDefault="0048493C" w:rsidP="007C5A1B">
      <w:pPr>
        <w:numPr>
          <w:ilvl w:val="0"/>
          <w:numId w:val="18"/>
        </w:numPr>
      </w:pPr>
      <w:r>
        <w:rPr>
          <w:rStyle w:val="keyword"/>
        </w:rPr>
        <w:t>SHOULD</w:t>
      </w:r>
      <w:r>
        <w:t xml:space="preserve"> contain zero or one [0..1] </w:t>
      </w:r>
      <w:r>
        <w:rPr>
          <w:rStyle w:val="XMLnameBold"/>
        </w:rPr>
        <w:t>legalAuthenticator</w:t>
      </w:r>
      <w:bookmarkStart w:id="35" w:name="C_86-18474"/>
      <w:r>
        <w:t xml:space="preserve"> (CONF:86-18474)</w:t>
      </w:r>
      <w:bookmarkEnd w:id="35"/>
      <w:r>
        <w:t>.</w:t>
      </w:r>
    </w:p>
    <w:p w14:paraId="5E69EAD9" w14:textId="77777777" w:rsidR="006C45D2" w:rsidRDefault="0048493C" w:rsidP="007C5A1B">
      <w:pPr>
        <w:numPr>
          <w:ilvl w:val="0"/>
          <w:numId w:val="18"/>
        </w:numPr>
      </w:pPr>
      <w:r>
        <w:rPr>
          <w:rStyle w:val="keyword"/>
        </w:rPr>
        <w:t>MAY</w:t>
      </w:r>
      <w:r>
        <w:t xml:space="preserve"> contain zero or more [0..*] </w:t>
      </w:r>
      <w:r>
        <w:rPr>
          <w:rStyle w:val="XMLnameBold"/>
        </w:rPr>
        <w:t>relatedDocument</w:t>
      </w:r>
      <w:bookmarkStart w:id="36" w:name="C_86-18469"/>
      <w:r>
        <w:t xml:space="preserve"> (CONF:86-18469)</w:t>
      </w:r>
      <w:bookmarkEnd w:id="36"/>
      <w:r>
        <w:t>.</w:t>
      </w:r>
    </w:p>
    <w:p w14:paraId="206361A6" w14:textId="77777777" w:rsidR="006C45D2" w:rsidRDefault="0048493C" w:rsidP="007C5A1B">
      <w:pPr>
        <w:numPr>
          <w:ilvl w:val="1"/>
          <w:numId w:val="18"/>
        </w:numPr>
      </w:pPr>
      <w:r>
        <w:t xml:space="preserve">The relatedDocument, if present, </w:t>
      </w:r>
      <w:r>
        <w:rPr>
          <w:rStyle w:val="keyword"/>
        </w:rPr>
        <w:t>SHALL</w:t>
      </w:r>
      <w:r>
        <w:t xml:space="preserve"> contain exactly one [1..1] </w:t>
      </w:r>
      <w:r>
        <w:rPr>
          <w:rStyle w:val="XMLnameBold"/>
        </w:rPr>
        <w:t>@typeCode</w:t>
      </w:r>
      <w:r>
        <w:t>=</w:t>
      </w:r>
      <w:r>
        <w:rPr>
          <w:rStyle w:val="XMLname"/>
        </w:rPr>
        <w:t>"RPLC"</w:t>
      </w:r>
      <w:r>
        <w:t xml:space="preserve"> replace (CodeSystem: </w:t>
      </w:r>
      <w:r>
        <w:rPr>
          <w:rStyle w:val="XMLname"/>
        </w:rPr>
        <w:t>HL7ActRelationshipType urn:oid:2.16.840.1.113883.5.1002</w:t>
      </w:r>
      <w:r>
        <w:rPr>
          <w:rStyle w:val="keyword"/>
        </w:rPr>
        <w:t xml:space="preserve"> STATIC</w:t>
      </w:r>
      <w:r>
        <w:t>)</w:t>
      </w:r>
      <w:bookmarkStart w:id="37" w:name="C_86-18470"/>
      <w:r>
        <w:t xml:space="preserve"> (CONF:86-18470)</w:t>
      </w:r>
      <w:bookmarkEnd w:id="37"/>
      <w:r>
        <w:t>.</w:t>
      </w:r>
    </w:p>
    <w:p w14:paraId="1FA5D67A" w14:textId="77777777" w:rsidR="006C45D2" w:rsidRDefault="0048493C" w:rsidP="007C5A1B">
      <w:pPr>
        <w:numPr>
          <w:ilvl w:val="1"/>
          <w:numId w:val="18"/>
        </w:numPr>
      </w:pPr>
      <w:r>
        <w:t xml:space="preserve">The relatedDocument, if present, </w:t>
      </w:r>
      <w:r>
        <w:rPr>
          <w:rStyle w:val="keyword"/>
        </w:rPr>
        <w:t>SHALL</w:t>
      </w:r>
      <w:r>
        <w:t xml:space="preserve"> contain exactly one [1..1] </w:t>
      </w:r>
      <w:r>
        <w:rPr>
          <w:rStyle w:val="XMLnameBold"/>
        </w:rPr>
        <w:t>parentDocument</w:t>
      </w:r>
      <w:bookmarkStart w:id="38" w:name="C_86-28401"/>
      <w:r>
        <w:t xml:space="preserve"> (CONF:86-28401)</w:t>
      </w:r>
      <w:bookmarkEnd w:id="38"/>
      <w:r>
        <w:t>.</w:t>
      </w:r>
    </w:p>
    <w:p w14:paraId="3821D080" w14:textId="77777777" w:rsidR="006C45D2" w:rsidRDefault="0048493C" w:rsidP="007C5A1B">
      <w:pPr>
        <w:numPr>
          <w:ilvl w:val="2"/>
          <w:numId w:val="18"/>
        </w:numPr>
      </w:pPr>
      <w:r>
        <w:t xml:space="preserve">This parentDocument </w:t>
      </w:r>
      <w:r>
        <w:rPr>
          <w:rStyle w:val="keyword"/>
        </w:rPr>
        <w:t>SHALL</w:t>
      </w:r>
      <w:r>
        <w:t xml:space="preserve"> contain at least one [1..*] </w:t>
      </w:r>
      <w:r>
        <w:rPr>
          <w:rStyle w:val="XMLnameBold"/>
        </w:rPr>
        <w:t>id</w:t>
      </w:r>
      <w:bookmarkStart w:id="39" w:name="C_86-28402"/>
      <w:r>
        <w:t xml:space="preserve"> (CONF:86-28402)</w:t>
      </w:r>
      <w:bookmarkEnd w:id="39"/>
      <w:r>
        <w:t>.</w:t>
      </w:r>
    </w:p>
    <w:p w14:paraId="04489199" w14:textId="77777777" w:rsidR="006C45D2" w:rsidRDefault="0048493C" w:rsidP="007C5A1B">
      <w:pPr>
        <w:numPr>
          <w:ilvl w:val="3"/>
          <w:numId w:val="18"/>
        </w:numPr>
      </w:pPr>
      <w:r>
        <w:t>The value of id</w:t>
      </w:r>
      <w:r>
        <w:rPr>
          <w:rStyle w:val="keyword"/>
        </w:rPr>
        <w:t xml:space="preserve"> SHALL </w:t>
      </w:r>
      <w:r>
        <w:t>be populated with the ClinicalDocument/id of the document being replaced (CONF:86-28403).</w:t>
      </w:r>
    </w:p>
    <w:p w14:paraId="6F065EEA" w14:textId="77777777" w:rsidR="006C45D2" w:rsidRDefault="0048493C" w:rsidP="007C5A1B">
      <w:pPr>
        <w:numPr>
          <w:ilvl w:val="1"/>
          <w:numId w:val="18"/>
        </w:numPr>
      </w:pPr>
      <w:r>
        <w:t>If versionNumber/@value is greater than 1, a relatedDocument element</w:t>
      </w:r>
      <w:r>
        <w:rPr>
          <w:rStyle w:val="keyword"/>
        </w:rPr>
        <w:t xml:space="preserve"> SHALL </w:t>
      </w:r>
      <w:r>
        <w:t>be present (CONF:86-18471).</w:t>
      </w:r>
    </w:p>
    <w:p w14:paraId="62742A05" w14:textId="77777777" w:rsidR="006C45D2" w:rsidRDefault="0048493C" w:rsidP="007C5A1B">
      <w:pPr>
        <w:numPr>
          <w:ilvl w:val="0"/>
          <w:numId w:val="18"/>
        </w:numPr>
      </w:pPr>
      <w:r>
        <w:rPr>
          <w:rStyle w:val="keyword"/>
        </w:rPr>
        <w:t>SHALL</w:t>
      </w:r>
      <w:r>
        <w:t xml:space="preserve"> contain exactly one [1..1] </w:t>
      </w:r>
      <w:r>
        <w:rPr>
          <w:rStyle w:val="XMLnameBold"/>
        </w:rPr>
        <w:t>component</w:t>
      </w:r>
      <w:bookmarkStart w:id="40" w:name="C_86-18448"/>
      <w:r>
        <w:t xml:space="preserve"> (CONF:86-18448)</w:t>
      </w:r>
      <w:bookmarkEnd w:id="40"/>
      <w:r>
        <w:t>.</w:t>
      </w:r>
    </w:p>
    <w:p w14:paraId="1D7CFB21" w14:textId="77777777" w:rsidR="006C45D2" w:rsidRDefault="0048493C" w:rsidP="007C5A1B">
      <w:pPr>
        <w:numPr>
          <w:ilvl w:val="1"/>
          <w:numId w:val="18"/>
        </w:numPr>
      </w:pPr>
      <w:r>
        <w:t xml:space="preserve">This component </w:t>
      </w:r>
      <w:r>
        <w:rPr>
          <w:rStyle w:val="keyword"/>
        </w:rPr>
        <w:t>SHALL</w:t>
      </w:r>
      <w:r>
        <w:t xml:space="preserve"> contain exactly one [1..1] </w:t>
      </w:r>
      <w:r>
        <w:rPr>
          <w:rStyle w:val="XMLnameBold"/>
        </w:rPr>
        <w:t>structuredBody</w:t>
      </w:r>
      <w:bookmarkStart w:id="41" w:name="C_86-18449"/>
      <w:r>
        <w:t xml:space="preserve"> (CONF:86-18449)</w:t>
      </w:r>
      <w:bookmarkEnd w:id="41"/>
      <w:r>
        <w:t>.</w:t>
      </w:r>
    </w:p>
    <w:p w14:paraId="5EBAD762" w14:textId="77777777" w:rsidR="006C45D2" w:rsidRDefault="0048493C" w:rsidP="007C5A1B">
      <w:pPr>
        <w:numPr>
          <w:ilvl w:val="2"/>
          <w:numId w:val="18"/>
        </w:numPr>
      </w:pPr>
      <w:r>
        <w:t xml:space="preserve">This structuredBody </w:t>
      </w:r>
      <w:r>
        <w:rPr>
          <w:rStyle w:val="keyword"/>
        </w:rPr>
        <w:t>SHALL</w:t>
      </w:r>
      <w:r>
        <w:t xml:space="preserve"> contain at least one [1..*] </w:t>
      </w:r>
      <w:r>
        <w:rPr>
          <w:rStyle w:val="XMLnameBold"/>
        </w:rPr>
        <w:t>component</w:t>
      </w:r>
      <w:bookmarkStart w:id="42" w:name="C_86-18475"/>
      <w:r>
        <w:t xml:space="preserve"> (CONF:86-18475)</w:t>
      </w:r>
      <w:bookmarkEnd w:id="42"/>
      <w:r>
        <w:t>.</w:t>
      </w:r>
    </w:p>
    <w:p w14:paraId="40E5C5DC" w14:textId="77777777" w:rsidR="006C45D2" w:rsidRDefault="0048493C" w:rsidP="007C5A1B">
      <w:pPr>
        <w:numPr>
          <w:ilvl w:val="2"/>
          <w:numId w:val="18"/>
        </w:numPr>
      </w:pPr>
      <w:r>
        <w:t>The structuredBody element</w:t>
      </w:r>
      <w:r>
        <w:rPr>
          <w:rStyle w:val="keyword"/>
        </w:rPr>
        <w:t xml:space="preserve"> SHALL </w:t>
      </w:r>
      <w:r>
        <w:t>contain a component element for each section required by the particular report type. Additional sections may be present, but their content will not be processed by NHSN (CONF:86-18450).</w:t>
      </w:r>
    </w:p>
    <w:p w14:paraId="49E45B0B" w14:textId="26D54775" w:rsidR="006C45D2" w:rsidRDefault="0048493C">
      <w:pPr>
        <w:pStyle w:val="Caption"/>
        <w:ind w:left="130" w:right="115"/>
      </w:pPr>
      <w:bookmarkStart w:id="43" w:name="_Toc106442304"/>
      <w:r>
        <w:lastRenderedPageBreak/>
        <w:t xml:space="preserve">Figure </w:t>
      </w:r>
      <w:r>
        <w:fldChar w:fldCharType="begin"/>
      </w:r>
      <w:r>
        <w:instrText>SEQ Figure \* ARABIC</w:instrText>
      </w:r>
      <w:r>
        <w:fldChar w:fldCharType="separate"/>
      </w:r>
      <w:r w:rsidR="00AC6834">
        <w:t>1</w:t>
      </w:r>
      <w:r>
        <w:fldChar w:fldCharType="end"/>
      </w:r>
      <w:r>
        <w:t>: Software Author Example</w:t>
      </w:r>
      <w:bookmarkEnd w:id="43"/>
    </w:p>
    <w:p w14:paraId="588591D5" w14:textId="77777777" w:rsidR="006C45D2" w:rsidRDefault="0048493C">
      <w:pPr>
        <w:pStyle w:val="Example"/>
        <w:ind w:left="130" w:right="115"/>
      </w:pPr>
      <w:r>
        <w:t>&lt;author&gt;</w:t>
      </w:r>
    </w:p>
    <w:p w14:paraId="1738743E" w14:textId="77777777" w:rsidR="006C45D2" w:rsidRDefault="0048493C">
      <w:pPr>
        <w:pStyle w:val="Example"/>
        <w:ind w:left="130" w:right="115"/>
      </w:pPr>
      <w:r>
        <w:t xml:space="preserve">  &lt;!-- The time the document was authored --&gt;</w:t>
      </w:r>
    </w:p>
    <w:p w14:paraId="6BD03C85" w14:textId="77777777" w:rsidR="006C45D2" w:rsidRDefault="0048493C">
      <w:pPr>
        <w:pStyle w:val="Example"/>
        <w:ind w:left="130" w:right="115"/>
      </w:pPr>
      <w:r>
        <w:t xml:space="preserve">  &lt;time value="20080701" /&gt;</w:t>
      </w:r>
    </w:p>
    <w:p w14:paraId="2EAEBDE4" w14:textId="77777777" w:rsidR="006C45D2" w:rsidRDefault="0048493C">
      <w:pPr>
        <w:pStyle w:val="Example"/>
        <w:ind w:left="130" w:right="115"/>
      </w:pPr>
      <w:r>
        <w:t xml:space="preserve">  &lt;assignedAuthor&gt;</w:t>
      </w:r>
    </w:p>
    <w:p w14:paraId="00B7AC2C" w14:textId="77777777" w:rsidR="006C45D2" w:rsidRDefault="0048493C">
      <w:pPr>
        <w:pStyle w:val="Example"/>
        <w:ind w:left="130" w:right="115"/>
      </w:pPr>
      <w:r>
        <w:t xml:space="preserve">    &lt;!-- root=vendor OID; extension may be the Synthetic Data Set (SDS) </w:t>
      </w:r>
    </w:p>
    <w:p w14:paraId="2154CD62" w14:textId="77777777" w:rsidR="006C45D2" w:rsidRDefault="0048493C">
      <w:pPr>
        <w:pStyle w:val="Example"/>
        <w:ind w:left="130" w:right="115"/>
      </w:pPr>
      <w:r>
        <w:t xml:space="preserve">      Validation ID assigned by NHSN AUR subject matter expert (SME); </w:t>
      </w:r>
    </w:p>
    <w:p w14:paraId="4D57E153" w14:textId="77777777" w:rsidR="006C45D2" w:rsidRDefault="0048493C">
      <w:pPr>
        <w:pStyle w:val="Example"/>
        <w:ind w:left="130" w:right="115"/>
      </w:pPr>
      <w:r>
        <w:tab/>
      </w:r>
      <w:r>
        <w:tab/>
        <w:t xml:space="preserve">  if not participating in SDS, vendor may use a software ID  --&gt;</w:t>
      </w:r>
    </w:p>
    <w:p w14:paraId="3F6BFF63" w14:textId="77777777" w:rsidR="006C45D2" w:rsidRDefault="0048493C">
      <w:pPr>
        <w:pStyle w:val="Example"/>
        <w:ind w:left="130" w:right="115"/>
      </w:pPr>
      <w:r>
        <w:t xml:space="preserve">    &lt;id root="2.111.111.111.10008" extension="SDS validation ID" /&gt;</w:t>
      </w:r>
    </w:p>
    <w:p w14:paraId="2D314D09" w14:textId="77777777" w:rsidR="006C45D2" w:rsidRDefault="0048493C">
      <w:pPr>
        <w:pStyle w:val="Example"/>
        <w:ind w:left="130" w:right="115"/>
      </w:pPr>
      <w:r>
        <w:t xml:space="preserve">    &lt;assignedAuthoringDevice&gt;</w:t>
      </w:r>
    </w:p>
    <w:p w14:paraId="57652477" w14:textId="77777777" w:rsidR="006C45D2" w:rsidRDefault="0048493C">
      <w:pPr>
        <w:pStyle w:val="Example"/>
        <w:ind w:left="130" w:right="115"/>
      </w:pPr>
      <w:r>
        <w:t xml:space="preserve">      &lt;!-- Optional-Vendor software name --&gt;</w:t>
      </w:r>
    </w:p>
    <w:p w14:paraId="5E34CD09" w14:textId="77777777" w:rsidR="006C45D2" w:rsidRDefault="0048493C">
      <w:pPr>
        <w:pStyle w:val="Example"/>
        <w:ind w:left="130" w:right="115"/>
      </w:pPr>
      <w:r>
        <w:t xml:space="preserve">      &lt;manufacturerModelName&gt;vendor software name&lt;/manufacturerModelName&gt;</w:t>
      </w:r>
    </w:p>
    <w:p w14:paraId="2AAAAA03" w14:textId="77777777" w:rsidR="006C45D2" w:rsidRDefault="0048493C">
      <w:pPr>
        <w:pStyle w:val="Example"/>
        <w:ind w:left="130" w:right="115"/>
      </w:pPr>
      <w:r>
        <w:t xml:space="preserve">      &lt;!-- Optional-version and release of the software--&gt;</w:t>
      </w:r>
    </w:p>
    <w:p w14:paraId="70490376" w14:textId="77777777" w:rsidR="006C45D2" w:rsidRDefault="0048493C">
      <w:pPr>
        <w:pStyle w:val="Example"/>
        <w:ind w:left="130" w:right="115"/>
      </w:pPr>
      <w:r>
        <w:t xml:space="preserve">      &lt;softwareName&gt;vendor software version&lt;/softwareName&gt;</w:t>
      </w:r>
    </w:p>
    <w:p w14:paraId="3C16C5EC" w14:textId="77777777" w:rsidR="006C45D2" w:rsidRDefault="0048493C">
      <w:pPr>
        <w:pStyle w:val="Example"/>
        <w:ind w:left="130" w:right="115"/>
      </w:pPr>
      <w:r>
        <w:t xml:space="preserve">    &lt;/assignedAuthoringDevice&gt;</w:t>
      </w:r>
    </w:p>
    <w:p w14:paraId="50B3B28B" w14:textId="77777777" w:rsidR="006C45D2" w:rsidRDefault="0048493C">
      <w:pPr>
        <w:pStyle w:val="Example"/>
        <w:ind w:left="130" w:right="115"/>
      </w:pPr>
      <w:r>
        <w:t xml:space="preserve">    &lt;!-- Optional-Vendor Name --&gt;</w:t>
      </w:r>
    </w:p>
    <w:p w14:paraId="18D56719" w14:textId="77777777" w:rsidR="006C45D2" w:rsidRDefault="0048493C">
      <w:pPr>
        <w:pStyle w:val="Example"/>
        <w:ind w:left="130" w:right="115"/>
      </w:pPr>
      <w:r>
        <w:t xml:space="preserve">    &lt;representedOrganization&gt;</w:t>
      </w:r>
    </w:p>
    <w:p w14:paraId="4DE0F370" w14:textId="77777777" w:rsidR="006C45D2" w:rsidRDefault="0048493C">
      <w:pPr>
        <w:pStyle w:val="Example"/>
        <w:ind w:left="130" w:right="115"/>
      </w:pPr>
      <w:r>
        <w:t xml:space="preserve">      &lt;name&gt;vendor name&lt;/name&gt;</w:t>
      </w:r>
    </w:p>
    <w:p w14:paraId="49E7E2DC" w14:textId="77777777" w:rsidR="006C45D2" w:rsidRDefault="0048493C">
      <w:pPr>
        <w:pStyle w:val="Example"/>
        <w:ind w:left="130" w:right="115"/>
      </w:pPr>
      <w:r>
        <w:t xml:space="preserve">    &lt;/representedOrganization&gt;</w:t>
      </w:r>
    </w:p>
    <w:p w14:paraId="5FF6DD39" w14:textId="77777777" w:rsidR="006C45D2" w:rsidRDefault="0048493C">
      <w:pPr>
        <w:pStyle w:val="Example"/>
        <w:ind w:left="130" w:right="115"/>
      </w:pPr>
      <w:r>
        <w:t xml:space="preserve">  &lt;/assignedAuthor&gt;</w:t>
      </w:r>
    </w:p>
    <w:p w14:paraId="1C91C29A" w14:textId="77777777" w:rsidR="006C45D2" w:rsidRDefault="0048493C">
      <w:pPr>
        <w:pStyle w:val="Example"/>
        <w:ind w:left="130" w:right="115"/>
      </w:pPr>
      <w:r>
        <w:t>&lt;/author&gt;</w:t>
      </w:r>
    </w:p>
    <w:p w14:paraId="1EE36131" w14:textId="77777777" w:rsidR="006C45D2" w:rsidRDefault="006C45D2">
      <w:pPr>
        <w:pStyle w:val="BodyText"/>
      </w:pPr>
    </w:p>
    <w:p w14:paraId="14146713" w14:textId="77777777" w:rsidR="006C45D2" w:rsidRDefault="0048493C">
      <w:pPr>
        <w:pStyle w:val="Heading3nospace"/>
      </w:pPr>
      <w:bookmarkStart w:id="44" w:name="D_HAI_Population_Summary_Report_Generic"/>
      <w:bookmarkStart w:id="45" w:name="_Toc106442041"/>
      <w:r>
        <w:t>HAI Population Summary Report Generic Constraints</w:t>
      </w:r>
      <w:bookmarkEnd w:id="44"/>
      <w:bookmarkEnd w:id="45"/>
    </w:p>
    <w:p w14:paraId="6DC3084F" w14:textId="77777777" w:rsidR="006C45D2" w:rsidRDefault="0048493C">
      <w:pPr>
        <w:pStyle w:val="BracketData"/>
      </w:pPr>
      <w:r>
        <w:t>[ClinicalDocument: identifier urn:oid:2.16.840.1.113883.10.20.5.4.28 (open)]</w:t>
      </w:r>
    </w:p>
    <w:p w14:paraId="6E22B8AE" w14:textId="77777777" w:rsidR="006C45D2" w:rsidRDefault="0048493C">
      <w:pPr>
        <w:pStyle w:val="BracketData"/>
      </w:pPr>
      <w:r>
        <w:t>Published as part of NHSN Healthcare Associated Infection (HAI) Reports Release 1 - US Realm</w:t>
      </w:r>
    </w:p>
    <w:p w14:paraId="4513E053" w14:textId="77777777" w:rsidR="006C45D2" w:rsidRDefault="0048493C">
      <w:r>
        <w:t>A Population Summary Report records summary data for a group, such as the patients in a particular ward, during a specified period. This report type differs in several ways from the HAI single-person reports.</w:t>
      </w:r>
    </w:p>
    <w:p w14:paraId="2691A666" w14:textId="77777777" w:rsidR="006C45D2" w:rsidRDefault="0048493C">
      <w:r>
        <w:t>These report types are used to record many different data sets. The basic structure of the body templates for this report type are:</w:t>
      </w:r>
      <w:r>
        <w:br/>
        <w:t>•</w:t>
      </w:r>
      <w:r>
        <w:tab/>
        <w:t>A Summary Data Section:</w:t>
      </w:r>
      <w:r>
        <w:br/>
        <w:t>o</w:t>
      </w:r>
      <w:r>
        <w:tab/>
        <w:t>A Summary Encounter records the location to which the data pertain.</w:t>
      </w:r>
      <w:r>
        <w:br/>
        <w:t>o</w:t>
      </w:r>
      <w:r>
        <w:tab/>
        <w:t>Various Summary Data Observations record data as code-value pairs.</w:t>
      </w:r>
    </w:p>
    <w:p w14:paraId="3CA94D27" w14:textId="77777777" w:rsidR="006C45D2" w:rsidRDefault="0048493C">
      <w:r>
        <w:t>A population-summary report must conform to the Healthcare Associated Infection Report above. In addition:</w:t>
      </w:r>
      <w:r>
        <w:br/>
        <w:t>•</w:t>
      </w:r>
      <w:r>
        <w:tab/>
        <w:t>The patient identifier (required by CDA) is recorded with a nullFlavor.</w:t>
      </w:r>
      <w:r>
        <w:br/>
        <w:t>•</w:t>
      </w:r>
      <w:r>
        <w:tab/>
        <w:t>A participant element records that the subject of the report is a group.</w:t>
      </w:r>
      <w:r>
        <w:br/>
        <w:t>•</w:t>
      </w:r>
      <w:r>
        <w:tab/>
        <w:t>A second participant element records the reporting facility.  (The in-facility unit identifier and type to which the data pertain are recorded in the Summary Encounter Section of the document body.)</w:t>
      </w:r>
      <w:r>
        <w:br/>
        <w:t>•</w:t>
      </w:r>
      <w:r>
        <w:tab/>
        <w:t>In the documentationOf/serviceEvent element,</w:t>
      </w:r>
      <w:r>
        <w:br/>
        <w:t>o</w:t>
      </w:r>
      <w:r>
        <w:tab/>
        <w:t>The effectiveTime element records the first and last days of the period reported.</w:t>
      </w:r>
      <w:r>
        <w:br/>
        <w:t>o</w:t>
      </w:r>
      <w:r>
        <w:tab/>
        <w:t>The code element records the type of summary data reported. This corresponds to the NHSN form type.</w:t>
      </w:r>
      <w:r>
        <w:br/>
        <w:t xml:space="preserve">The data set being reported is identified by a code in the CDA header; for example, the cdcNHSN concept “1887-9” identifies the data set “Summary data reporting Antimicrobial Usage”. The codes for </w:t>
      </w:r>
      <w:r>
        <w:lastRenderedPageBreak/>
        <w:t>these data sets are listed in value set NHSNPopulationSummaryReportTypeCode (2.16.840.1.114222.4.11.3595).</w:t>
      </w:r>
    </w:p>
    <w:p w14:paraId="4601B08D" w14:textId="77777777" w:rsidR="006C45D2" w:rsidRDefault="0048493C">
      <w:r>
        <w:t>Note that a few data sets are stratified. For example, the NICU (Neonatal Intensive Care Unit) data set is stratified by birthweight; the Antimicrobial Usage data set is stratified by antimicrobial and by route of administration. The stratifying factor is recorded as a CDA element in the Summary Encounter or Summary Data Observation. For example, in an Antimicrobial Use report, the antimicrobial information is represented as a participant. The requirements for each data set are provided in the relevant Summary Data Observation.</w:t>
      </w:r>
    </w:p>
    <w:p w14:paraId="49DEF3D4" w14:textId="77777777" w:rsidR="006C45D2" w:rsidRDefault="0048493C">
      <w:r>
        <w:t>Most of the concepts reported are defined for the NHSN protocol and are not expected to see widespread external use: the codes for these concepts come from the NHSN code system.</w:t>
      </w:r>
      <w:r>
        <w:br/>
        <w:t>Key encounter data:</w:t>
      </w:r>
      <w:r>
        <w:br/>
        <w:t>•</w:t>
      </w:r>
      <w:r>
        <w:tab/>
        <w:t>Facility identifier is required. This represents the reporting facility; the location to which the data pertain, such as a unit, is recorded with the data in the Summary Encounter.</w:t>
      </w:r>
      <w:r>
        <w:br/>
        <w:t>•</w:t>
      </w:r>
      <w:r>
        <w:tab/>
        <w:t>A code identifying the data set is required.</w:t>
      </w:r>
      <w:r>
        <w:br/>
        <w:t>•</w:t>
      </w:r>
      <w:r>
        <w:tab/>
        <w:t>The period reported is required.</w:t>
      </w:r>
    </w:p>
    <w:p w14:paraId="093CE75B" w14:textId="77777777" w:rsidR="006C45D2" w:rsidRDefault="0048493C">
      <w:r>
        <w:t>Note: The section on “Template Ids in this Guide” includes a containment table showing all the entries within each report type.</w:t>
      </w:r>
    </w:p>
    <w:p w14:paraId="008451A6" w14:textId="0AECBDCE" w:rsidR="006C45D2" w:rsidRDefault="0048493C">
      <w:pPr>
        <w:pStyle w:val="Caption"/>
      </w:pPr>
      <w:bookmarkStart w:id="46" w:name="_Toc106442547"/>
      <w:r>
        <w:lastRenderedPageBreak/>
        <w:t xml:space="preserve">Table </w:t>
      </w:r>
      <w:r>
        <w:fldChar w:fldCharType="begin"/>
      </w:r>
      <w:r>
        <w:instrText>SEQ Table \* ARABIC</w:instrText>
      </w:r>
      <w:r>
        <w:fldChar w:fldCharType="separate"/>
      </w:r>
      <w:r w:rsidR="00AC6834">
        <w:t>3</w:t>
      </w:r>
      <w:r>
        <w:fldChar w:fldCharType="end"/>
      </w:r>
      <w:r>
        <w:t>: HAI Population Summary Report Generic Constraints Constraints Overview</w:t>
      </w:r>
      <w:bookmarkEnd w:id="4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716E9E15" w14:textId="77777777">
        <w:trPr>
          <w:cantSplit/>
          <w:tblHeader/>
          <w:jc w:val="center"/>
        </w:trPr>
        <w:tc>
          <w:tcPr>
            <w:tcW w:w="0" w:type="dxa"/>
            <w:shd w:val="clear" w:color="auto" w:fill="E6E6E6"/>
            <w:noWrap/>
          </w:tcPr>
          <w:p w14:paraId="6F3CFAA2" w14:textId="77777777" w:rsidR="006C45D2" w:rsidRDefault="0048493C">
            <w:pPr>
              <w:pStyle w:val="TableHead"/>
            </w:pPr>
            <w:r>
              <w:t>XPath</w:t>
            </w:r>
          </w:p>
        </w:tc>
        <w:tc>
          <w:tcPr>
            <w:tcW w:w="720" w:type="dxa"/>
            <w:shd w:val="clear" w:color="auto" w:fill="E6E6E6"/>
            <w:noWrap/>
          </w:tcPr>
          <w:p w14:paraId="116814F0" w14:textId="77777777" w:rsidR="006C45D2" w:rsidRDefault="0048493C">
            <w:pPr>
              <w:pStyle w:val="TableHead"/>
            </w:pPr>
            <w:r>
              <w:t>Card.</w:t>
            </w:r>
          </w:p>
        </w:tc>
        <w:tc>
          <w:tcPr>
            <w:tcW w:w="1152" w:type="dxa"/>
            <w:shd w:val="clear" w:color="auto" w:fill="E6E6E6"/>
            <w:noWrap/>
          </w:tcPr>
          <w:p w14:paraId="60F7F268" w14:textId="77777777" w:rsidR="006C45D2" w:rsidRDefault="0048493C">
            <w:pPr>
              <w:pStyle w:val="TableHead"/>
            </w:pPr>
            <w:r>
              <w:t>Verb</w:t>
            </w:r>
          </w:p>
        </w:tc>
        <w:tc>
          <w:tcPr>
            <w:tcW w:w="864" w:type="dxa"/>
            <w:shd w:val="clear" w:color="auto" w:fill="E6E6E6"/>
            <w:noWrap/>
          </w:tcPr>
          <w:p w14:paraId="231B7AF7" w14:textId="77777777" w:rsidR="006C45D2" w:rsidRDefault="0048493C">
            <w:pPr>
              <w:pStyle w:val="TableHead"/>
            </w:pPr>
            <w:r>
              <w:t>Data Type</w:t>
            </w:r>
          </w:p>
        </w:tc>
        <w:tc>
          <w:tcPr>
            <w:tcW w:w="864" w:type="dxa"/>
            <w:shd w:val="clear" w:color="auto" w:fill="E6E6E6"/>
            <w:noWrap/>
          </w:tcPr>
          <w:p w14:paraId="704920E2" w14:textId="77777777" w:rsidR="006C45D2" w:rsidRDefault="0048493C">
            <w:pPr>
              <w:pStyle w:val="TableHead"/>
            </w:pPr>
            <w:r>
              <w:t>CONF#</w:t>
            </w:r>
          </w:p>
        </w:tc>
        <w:tc>
          <w:tcPr>
            <w:tcW w:w="864" w:type="dxa"/>
            <w:shd w:val="clear" w:color="auto" w:fill="E6E6E6"/>
            <w:noWrap/>
          </w:tcPr>
          <w:p w14:paraId="407F5F0F" w14:textId="77777777" w:rsidR="006C45D2" w:rsidRDefault="0048493C">
            <w:pPr>
              <w:pStyle w:val="TableHead"/>
            </w:pPr>
            <w:r>
              <w:t>Value</w:t>
            </w:r>
          </w:p>
        </w:tc>
      </w:tr>
      <w:tr w:rsidR="006C45D2" w14:paraId="72DFD280" w14:textId="77777777">
        <w:trPr>
          <w:jc w:val="center"/>
        </w:trPr>
        <w:tc>
          <w:tcPr>
            <w:tcW w:w="10160" w:type="dxa"/>
            <w:gridSpan w:val="6"/>
          </w:tcPr>
          <w:p w14:paraId="3BB39174" w14:textId="77777777" w:rsidR="006C45D2" w:rsidRDefault="0048493C">
            <w:pPr>
              <w:pStyle w:val="TableText"/>
            </w:pPr>
            <w:r>
              <w:t>ClinicalDocument (identifier: urn:oid:2.16.840.1.113883.10.20.5.4.28)</w:t>
            </w:r>
          </w:p>
        </w:tc>
      </w:tr>
      <w:tr w:rsidR="006C45D2" w14:paraId="186809C5" w14:textId="77777777">
        <w:trPr>
          <w:jc w:val="center"/>
        </w:trPr>
        <w:tc>
          <w:tcPr>
            <w:tcW w:w="3345" w:type="dxa"/>
          </w:tcPr>
          <w:p w14:paraId="0F9B5DA8" w14:textId="77777777" w:rsidR="006C45D2" w:rsidRDefault="0048493C">
            <w:pPr>
              <w:pStyle w:val="TableText"/>
            </w:pPr>
            <w:r>
              <w:tab/>
              <w:t>templateId</w:t>
            </w:r>
          </w:p>
        </w:tc>
        <w:tc>
          <w:tcPr>
            <w:tcW w:w="720" w:type="dxa"/>
          </w:tcPr>
          <w:p w14:paraId="5664B1E6" w14:textId="77777777" w:rsidR="006C45D2" w:rsidRDefault="0048493C">
            <w:pPr>
              <w:pStyle w:val="TableText"/>
            </w:pPr>
            <w:r>
              <w:t>1..1</w:t>
            </w:r>
          </w:p>
        </w:tc>
        <w:tc>
          <w:tcPr>
            <w:tcW w:w="1152" w:type="dxa"/>
          </w:tcPr>
          <w:p w14:paraId="7009A369" w14:textId="77777777" w:rsidR="006C45D2" w:rsidRDefault="0048493C">
            <w:pPr>
              <w:pStyle w:val="TableText"/>
            </w:pPr>
            <w:r>
              <w:t>SHALL</w:t>
            </w:r>
          </w:p>
        </w:tc>
        <w:tc>
          <w:tcPr>
            <w:tcW w:w="864" w:type="dxa"/>
          </w:tcPr>
          <w:p w14:paraId="3CCEF1B3" w14:textId="77777777" w:rsidR="006C45D2" w:rsidRDefault="006C45D2">
            <w:pPr>
              <w:pStyle w:val="TableText"/>
            </w:pPr>
          </w:p>
        </w:tc>
        <w:tc>
          <w:tcPr>
            <w:tcW w:w="1104" w:type="dxa"/>
          </w:tcPr>
          <w:p w14:paraId="6A1B31EC" w14:textId="10F89194" w:rsidR="006C45D2" w:rsidRDefault="00CC4EF7">
            <w:pPr>
              <w:pStyle w:val="TableText"/>
            </w:pPr>
            <w:hyperlink w:anchor="C_86-22431">
              <w:r w:rsidR="0048493C">
                <w:rPr>
                  <w:rStyle w:val="HyperlinkText9pt"/>
                </w:rPr>
                <w:t>86-22431</w:t>
              </w:r>
            </w:hyperlink>
          </w:p>
        </w:tc>
        <w:tc>
          <w:tcPr>
            <w:tcW w:w="2975" w:type="dxa"/>
          </w:tcPr>
          <w:p w14:paraId="30571908" w14:textId="77777777" w:rsidR="006C45D2" w:rsidRDefault="006C45D2">
            <w:pPr>
              <w:pStyle w:val="TableText"/>
            </w:pPr>
          </w:p>
        </w:tc>
      </w:tr>
      <w:tr w:rsidR="006C45D2" w14:paraId="1FCCBBAF" w14:textId="77777777">
        <w:trPr>
          <w:jc w:val="center"/>
        </w:trPr>
        <w:tc>
          <w:tcPr>
            <w:tcW w:w="3345" w:type="dxa"/>
          </w:tcPr>
          <w:p w14:paraId="6A4B9771" w14:textId="77777777" w:rsidR="006C45D2" w:rsidRDefault="0048493C">
            <w:pPr>
              <w:pStyle w:val="TableText"/>
            </w:pPr>
            <w:r>
              <w:tab/>
            </w:r>
            <w:r>
              <w:tab/>
              <w:t>@root</w:t>
            </w:r>
          </w:p>
        </w:tc>
        <w:tc>
          <w:tcPr>
            <w:tcW w:w="720" w:type="dxa"/>
          </w:tcPr>
          <w:p w14:paraId="70FDB1D3" w14:textId="77777777" w:rsidR="006C45D2" w:rsidRDefault="0048493C">
            <w:pPr>
              <w:pStyle w:val="TableText"/>
            </w:pPr>
            <w:r>
              <w:t>1..1</w:t>
            </w:r>
          </w:p>
        </w:tc>
        <w:tc>
          <w:tcPr>
            <w:tcW w:w="1152" w:type="dxa"/>
          </w:tcPr>
          <w:p w14:paraId="4F9BDB72" w14:textId="77777777" w:rsidR="006C45D2" w:rsidRDefault="0048493C">
            <w:pPr>
              <w:pStyle w:val="TableText"/>
            </w:pPr>
            <w:r>
              <w:t>SHALL</w:t>
            </w:r>
          </w:p>
        </w:tc>
        <w:tc>
          <w:tcPr>
            <w:tcW w:w="864" w:type="dxa"/>
          </w:tcPr>
          <w:p w14:paraId="293E7E8E" w14:textId="77777777" w:rsidR="006C45D2" w:rsidRDefault="006C45D2">
            <w:pPr>
              <w:pStyle w:val="TableText"/>
            </w:pPr>
          </w:p>
        </w:tc>
        <w:tc>
          <w:tcPr>
            <w:tcW w:w="1104" w:type="dxa"/>
          </w:tcPr>
          <w:p w14:paraId="5D89D4C4" w14:textId="2AF5A638" w:rsidR="006C45D2" w:rsidRDefault="00CC4EF7">
            <w:pPr>
              <w:pStyle w:val="TableText"/>
            </w:pPr>
            <w:hyperlink w:anchor="C_86-22432">
              <w:r w:rsidR="0048493C">
                <w:rPr>
                  <w:rStyle w:val="HyperlinkText9pt"/>
                </w:rPr>
                <w:t>86-22432</w:t>
              </w:r>
            </w:hyperlink>
          </w:p>
        </w:tc>
        <w:tc>
          <w:tcPr>
            <w:tcW w:w="2975" w:type="dxa"/>
          </w:tcPr>
          <w:p w14:paraId="0BB4527A" w14:textId="77777777" w:rsidR="006C45D2" w:rsidRDefault="0048493C">
            <w:pPr>
              <w:pStyle w:val="TableText"/>
            </w:pPr>
            <w:r>
              <w:t>2.16.840.1.113883.10.20.5.4.28</w:t>
            </w:r>
          </w:p>
        </w:tc>
      </w:tr>
      <w:tr w:rsidR="006C45D2" w14:paraId="23822A86" w14:textId="77777777">
        <w:trPr>
          <w:jc w:val="center"/>
        </w:trPr>
        <w:tc>
          <w:tcPr>
            <w:tcW w:w="3345" w:type="dxa"/>
          </w:tcPr>
          <w:p w14:paraId="0C48E63E" w14:textId="77777777" w:rsidR="006C45D2" w:rsidRDefault="0048493C">
            <w:pPr>
              <w:pStyle w:val="TableText"/>
            </w:pPr>
            <w:r>
              <w:tab/>
              <w:t>recordTarget</w:t>
            </w:r>
          </w:p>
        </w:tc>
        <w:tc>
          <w:tcPr>
            <w:tcW w:w="720" w:type="dxa"/>
          </w:tcPr>
          <w:p w14:paraId="63B59ECE" w14:textId="77777777" w:rsidR="006C45D2" w:rsidRDefault="0048493C">
            <w:pPr>
              <w:pStyle w:val="TableText"/>
            </w:pPr>
            <w:r>
              <w:t>1..1</w:t>
            </w:r>
          </w:p>
        </w:tc>
        <w:tc>
          <w:tcPr>
            <w:tcW w:w="1152" w:type="dxa"/>
          </w:tcPr>
          <w:p w14:paraId="499A2D36" w14:textId="77777777" w:rsidR="006C45D2" w:rsidRDefault="0048493C">
            <w:pPr>
              <w:pStyle w:val="TableText"/>
            </w:pPr>
            <w:r>
              <w:t>SHALL</w:t>
            </w:r>
          </w:p>
        </w:tc>
        <w:tc>
          <w:tcPr>
            <w:tcW w:w="864" w:type="dxa"/>
          </w:tcPr>
          <w:p w14:paraId="3AC54B6E" w14:textId="77777777" w:rsidR="006C45D2" w:rsidRDefault="006C45D2">
            <w:pPr>
              <w:pStyle w:val="TableText"/>
            </w:pPr>
          </w:p>
        </w:tc>
        <w:tc>
          <w:tcPr>
            <w:tcW w:w="1104" w:type="dxa"/>
          </w:tcPr>
          <w:p w14:paraId="3DEB9A7F" w14:textId="2CF688D0" w:rsidR="006C45D2" w:rsidRDefault="00CC4EF7">
            <w:pPr>
              <w:pStyle w:val="TableText"/>
            </w:pPr>
            <w:hyperlink w:anchor="C_86-22433">
              <w:r w:rsidR="0048493C">
                <w:rPr>
                  <w:rStyle w:val="HyperlinkText9pt"/>
                </w:rPr>
                <w:t>86-22433</w:t>
              </w:r>
            </w:hyperlink>
          </w:p>
        </w:tc>
        <w:tc>
          <w:tcPr>
            <w:tcW w:w="2975" w:type="dxa"/>
          </w:tcPr>
          <w:p w14:paraId="1292C452" w14:textId="77777777" w:rsidR="006C45D2" w:rsidRDefault="006C45D2">
            <w:pPr>
              <w:pStyle w:val="TableText"/>
            </w:pPr>
          </w:p>
        </w:tc>
      </w:tr>
      <w:tr w:rsidR="006C45D2" w14:paraId="134F68E8" w14:textId="77777777">
        <w:trPr>
          <w:jc w:val="center"/>
        </w:trPr>
        <w:tc>
          <w:tcPr>
            <w:tcW w:w="3345" w:type="dxa"/>
          </w:tcPr>
          <w:p w14:paraId="53A61B03" w14:textId="77777777" w:rsidR="006C45D2" w:rsidRDefault="0048493C">
            <w:pPr>
              <w:pStyle w:val="TableText"/>
            </w:pPr>
            <w:r>
              <w:tab/>
            </w:r>
            <w:r>
              <w:tab/>
              <w:t>patientRole</w:t>
            </w:r>
          </w:p>
        </w:tc>
        <w:tc>
          <w:tcPr>
            <w:tcW w:w="720" w:type="dxa"/>
          </w:tcPr>
          <w:p w14:paraId="2667351B" w14:textId="77777777" w:rsidR="006C45D2" w:rsidRDefault="0048493C">
            <w:pPr>
              <w:pStyle w:val="TableText"/>
            </w:pPr>
            <w:r>
              <w:t>1..1</w:t>
            </w:r>
          </w:p>
        </w:tc>
        <w:tc>
          <w:tcPr>
            <w:tcW w:w="1152" w:type="dxa"/>
          </w:tcPr>
          <w:p w14:paraId="606D1FAD" w14:textId="77777777" w:rsidR="006C45D2" w:rsidRDefault="0048493C">
            <w:pPr>
              <w:pStyle w:val="TableText"/>
            </w:pPr>
            <w:r>
              <w:t>SHALL</w:t>
            </w:r>
          </w:p>
        </w:tc>
        <w:tc>
          <w:tcPr>
            <w:tcW w:w="864" w:type="dxa"/>
          </w:tcPr>
          <w:p w14:paraId="55652C01" w14:textId="77777777" w:rsidR="006C45D2" w:rsidRDefault="006C45D2">
            <w:pPr>
              <w:pStyle w:val="TableText"/>
            </w:pPr>
          </w:p>
        </w:tc>
        <w:tc>
          <w:tcPr>
            <w:tcW w:w="1104" w:type="dxa"/>
          </w:tcPr>
          <w:p w14:paraId="2555FB61" w14:textId="08EB5E92" w:rsidR="006C45D2" w:rsidRDefault="00CC4EF7">
            <w:pPr>
              <w:pStyle w:val="TableText"/>
            </w:pPr>
            <w:hyperlink w:anchor="C_86-22434">
              <w:r w:rsidR="0048493C">
                <w:rPr>
                  <w:rStyle w:val="HyperlinkText9pt"/>
                </w:rPr>
                <w:t>86-22434</w:t>
              </w:r>
            </w:hyperlink>
          </w:p>
        </w:tc>
        <w:tc>
          <w:tcPr>
            <w:tcW w:w="2975" w:type="dxa"/>
          </w:tcPr>
          <w:p w14:paraId="6E9989FC" w14:textId="77777777" w:rsidR="006C45D2" w:rsidRDefault="006C45D2">
            <w:pPr>
              <w:pStyle w:val="TableText"/>
            </w:pPr>
          </w:p>
        </w:tc>
      </w:tr>
      <w:tr w:rsidR="006C45D2" w14:paraId="655FCB3D" w14:textId="77777777">
        <w:trPr>
          <w:jc w:val="center"/>
        </w:trPr>
        <w:tc>
          <w:tcPr>
            <w:tcW w:w="3345" w:type="dxa"/>
          </w:tcPr>
          <w:p w14:paraId="68785688" w14:textId="77777777" w:rsidR="006C45D2" w:rsidRDefault="0048493C">
            <w:pPr>
              <w:pStyle w:val="TableText"/>
            </w:pPr>
            <w:r>
              <w:tab/>
            </w:r>
            <w:r>
              <w:tab/>
            </w:r>
            <w:r>
              <w:tab/>
              <w:t>id</w:t>
            </w:r>
          </w:p>
        </w:tc>
        <w:tc>
          <w:tcPr>
            <w:tcW w:w="720" w:type="dxa"/>
          </w:tcPr>
          <w:p w14:paraId="6B9C9FD5" w14:textId="77777777" w:rsidR="006C45D2" w:rsidRDefault="0048493C">
            <w:pPr>
              <w:pStyle w:val="TableText"/>
            </w:pPr>
            <w:r>
              <w:t>1..1</w:t>
            </w:r>
          </w:p>
        </w:tc>
        <w:tc>
          <w:tcPr>
            <w:tcW w:w="1152" w:type="dxa"/>
          </w:tcPr>
          <w:p w14:paraId="72AC94F4" w14:textId="77777777" w:rsidR="006C45D2" w:rsidRDefault="0048493C">
            <w:pPr>
              <w:pStyle w:val="TableText"/>
            </w:pPr>
            <w:r>
              <w:t>SHALL</w:t>
            </w:r>
          </w:p>
        </w:tc>
        <w:tc>
          <w:tcPr>
            <w:tcW w:w="864" w:type="dxa"/>
          </w:tcPr>
          <w:p w14:paraId="61DB481A" w14:textId="77777777" w:rsidR="006C45D2" w:rsidRDefault="006C45D2">
            <w:pPr>
              <w:pStyle w:val="TableText"/>
            </w:pPr>
          </w:p>
        </w:tc>
        <w:tc>
          <w:tcPr>
            <w:tcW w:w="1104" w:type="dxa"/>
          </w:tcPr>
          <w:p w14:paraId="346A0A34" w14:textId="4897B3B2" w:rsidR="006C45D2" w:rsidRDefault="00CC4EF7">
            <w:pPr>
              <w:pStyle w:val="TableText"/>
            </w:pPr>
            <w:hyperlink w:anchor="C_86-22435">
              <w:r w:rsidR="0048493C">
                <w:rPr>
                  <w:rStyle w:val="HyperlinkText9pt"/>
                </w:rPr>
                <w:t>86-22435</w:t>
              </w:r>
            </w:hyperlink>
          </w:p>
        </w:tc>
        <w:tc>
          <w:tcPr>
            <w:tcW w:w="2975" w:type="dxa"/>
          </w:tcPr>
          <w:p w14:paraId="631630EC" w14:textId="77777777" w:rsidR="006C45D2" w:rsidRDefault="006C45D2">
            <w:pPr>
              <w:pStyle w:val="TableText"/>
            </w:pPr>
          </w:p>
        </w:tc>
      </w:tr>
      <w:tr w:rsidR="006C45D2" w14:paraId="1524D0DD" w14:textId="77777777">
        <w:trPr>
          <w:jc w:val="center"/>
        </w:trPr>
        <w:tc>
          <w:tcPr>
            <w:tcW w:w="3345" w:type="dxa"/>
          </w:tcPr>
          <w:p w14:paraId="2704C684" w14:textId="77777777" w:rsidR="006C45D2" w:rsidRDefault="0048493C">
            <w:pPr>
              <w:pStyle w:val="TableText"/>
            </w:pPr>
            <w:r>
              <w:tab/>
            </w:r>
            <w:r>
              <w:tab/>
            </w:r>
            <w:r>
              <w:tab/>
            </w:r>
            <w:r>
              <w:tab/>
              <w:t>@nullFlavor</w:t>
            </w:r>
          </w:p>
        </w:tc>
        <w:tc>
          <w:tcPr>
            <w:tcW w:w="720" w:type="dxa"/>
          </w:tcPr>
          <w:p w14:paraId="7D408A3E" w14:textId="77777777" w:rsidR="006C45D2" w:rsidRDefault="0048493C">
            <w:pPr>
              <w:pStyle w:val="TableText"/>
            </w:pPr>
            <w:r>
              <w:t>1..1</w:t>
            </w:r>
          </w:p>
        </w:tc>
        <w:tc>
          <w:tcPr>
            <w:tcW w:w="1152" w:type="dxa"/>
          </w:tcPr>
          <w:p w14:paraId="300479FD" w14:textId="77777777" w:rsidR="006C45D2" w:rsidRDefault="0048493C">
            <w:pPr>
              <w:pStyle w:val="TableText"/>
            </w:pPr>
            <w:r>
              <w:t>SHALL</w:t>
            </w:r>
          </w:p>
        </w:tc>
        <w:tc>
          <w:tcPr>
            <w:tcW w:w="864" w:type="dxa"/>
          </w:tcPr>
          <w:p w14:paraId="36C8B65A" w14:textId="77777777" w:rsidR="006C45D2" w:rsidRDefault="006C45D2">
            <w:pPr>
              <w:pStyle w:val="TableText"/>
            </w:pPr>
          </w:p>
        </w:tc>
        <w:tc>
          <w:tcPr>
            <w:tcW w:w="1104" w:type="dxa"/>
          </w:tcPr>
          <w:p w14:paraId="4D08738F" w14:textId="7ED59764" w:rsidR="006C45D2" w:rsidRDefault="00CC4EF7">
            <w:pPr>
              <w:pStyle w:val="TableText"/>
            </w:pPr>
            <w:hyperlink w:anchor="C_86-22436">
              <w:r w:rsidR="0048493C">
                <w:rPr>
                  <w:rStyle w:val="HyperlinkText9pt"/>
                </w:rPr>
                <w:t>86-22436</w:t>
              </w:r>
            </w:hyperlink>
          </w:p>
        </w:tc>
        <w:tc>
          <w:tcPr>
            <w:tcW w:w="2975" w:type="dxa"/>
          </w:tcPr>
          <w:p w14:paraId="58461F1F" w14:textId="77777777" w:rsidR="006C45D2" w:rsidRDefault="0048493C">
            <w:pPr>
              <w:pStyle w:val="TableText"/>
            </w:pPr>
            <w:r>
              <w:t>NA</w:t>
            </w:r>
          </w:p>
        </w:tc>
      </w:tr>
      <w:tr w:rsidR="006C45D2" w14:paraId="67EA3163" w14:textId="77777777">
        <w:trPr>
          <w:jc w:val="center"/>
        </w:trPr>
        <w:tc>
          <w:tcPr>
            <w:tcW w:w="3345" w:type="dxa"/>
          </w:tcPr>
          <w:p w14:paraId="406D77A4" w14:textId="77777777" w:rsidR="006C45D2" w:rsidRDefault="0048493C">
            <w:pPr>
              <w:pStyle w:val="TableText"/>
            </w:pPr>
            <w:r>
              <w:tab/>
              <w:t>participant</w:t>
            </w:r>
          </w:p>
        </w:tc>
        <w:tc>
          <w:tcPr>
            <w:tcW w:w="720" w:type="dxa"/>
          </w:tcPr>
          <w:p w14:paraId="4293A1C0" w14:textId="77777777" w:rsidR="006C45D2" w:rsidRDefault="0048493C">
            <w:pPr>
              <w:pStyle w:val="TableText"/>
            </w:pPr>
            <w:r>
              <w:t>1..1</w:t>
            </w:r>
          </w:p>
        </w:tc>
        <w:tc>
          <w:tcPr>
            <w:tcW w:w="1152" w:type="dxa"/>
          </w:tcPr>
          <w:p w14:paraId="34B10E0E" w14:textId="77777777" w:rsidR="006C45D2" w:rsidRDefault="0048493C">
            <w:pPr>
              <w:pStyle w:val="TableText"/>
            </w:pPr>
            <w:r>
              <w:t>SHALL</w:t>
            </w:r>
          </w:p>
        </w:tc>
        <w:tc>
          <w:tcPr>
            <w:tcW w:w="864" w:type="dxa"/>
          </w:tcPr>
          <w:p w14:paraId="0774F79F" w14:textId="77777777" w:rsidR="006C45D2" w:rsidRDefault="006C45D2">
            <w:pPr>
              <w:pStyle w:val="TableText"/>
            </w:pPr>
          </w:p>
        </w:tc>
        <w:tc>
          <w:tcPr>
            <w:tcW w:w="1104" w:type="dxa"/>
          </w:tcPr>
          <w:p w14:paraId="2D4C3BA5" w14:textId="631DCE76" w:rsidR="006C45D2" w:rsidRDefault="00CC4EF7">
            <w:pPr>
              <w:pStyle w:val="TableText"/>
            </w:pPr>
            <w:hyperlink w:anchor="C_86-22437">
              <w:r w:rsidR="0048493C">
                <w:rPr>
                  <w:rStyle w:val="HyperlinkText9pt"/>
                </w:rPr>
                <w:t>86-22437</w:t>
              </w:r>
            </w:hyperlink>
          </w:p>
        </w:tc>
        <w:tc>
          <w:tcPr>
            <w:tcW w:w="2975" w:type="dxa"/>
          </w:tcPr>
          <w:p w14:paraId="6098FB36" w14:textId="77777777" w:rsidR="006C45D2" w:rsidRDefault="006C45D2">
            <w:pPr>
              <w:pStyle w:val="TableText"/>
            </w:pPr>
          </w:p>
        </w:tc>
      </w:tr>
      <w:tr w:rsidR="006C45D2" w14:paraId="49C60484" w14:textId="77777777">
        <w:trPr>
          <w:jc w:val="center"/>
        </w:trPr>
        <w:tc>
          <w:tcPr>
            <w:tcW w:w="3345" w:type="dxa"/>
          </w:tcPr>
          <w:p w14:paraId="1E759CF3" w14:textId="77777777" w:rsidR="006C45D2" w:rsidRDefault="0048493C">
            <w:pPr>
              <w:pStyle w:val="TableText"/>
            </w:pPr>
            <w:r>
              <w:tab/>
            </w:r>
            <w:r>
              <w:tab/>
              <w:t>@typeCode</w:t>
            </w:r>
          </w:p>
        </w:tc>
        <w:tc>
          <w:tcPr>
            <w:tcW w:w="720" w:type="dxa"/>
          </w:tcPr>
          <w:p w14:paraId="2112E507" w14:textId="77777777" w:rsidR="006C45D2" w:rsidRDefault="0048493C">
            <w:pPr>
              <w:pStyle w:val="TableText"/>
            </w:pPr>
            <w:r>
              <w:t>1..1</w:t>
            </w:r>
          </w:p>
        </w:tc>
        <w:tc>
          <w:tcPr>
            <w:tcW w:w="1152" w:type="dxa"/>
          </w:tcPr>
          <w:p w14:paraId="6CE913B5" w14:textId="77777777" w:rsidR="006C45D2" w:rsidRDefault="0048493C">
            <w:pPr>
              <w:pStyle w:val="TableText"/>
            </w:pPr>
            <w:r>
              <w:t>SHALL</w:t>
            </w:r>
          </w:p>
        </w:tc>
        <w:tc>
          <w:tcPr>
            <w:tcW w:w="864" w:type="dxa"/>
          </w:tcPr>
          <w:p w14:paraId="44A6029C" w14:textId="77777777" w:rsidR="006C45D2" w:rsidRDefault="006C45D2">
            <w:pPr>
              <w:pStyle w:val="TableText"/>
            </w:pPr>
          </w:p>
        </w:tc>
        <w:tc>
          <w:tcPr>
            <w:tcW w:w="1104" w:type="dxa"/>
          </w:tcPr>
          <w:p w14:paraId="2FBEFE41" w14:textId="09867DE1" w:rsidR="006C45D2" w:rsidRDefault="00CC4EF7">
            <w:pPr>
              <w:pStyle w:val="TableText"/>
            </w:pPr>
            <w:hyperlink w:anchor="C_86-22438">
              <w:r w:rsidR="0048493C">
                <w:rPr>
                  <w:rStyle w:val="HyperlinkText9pt"/>
                </w:rPr>
                <w:t>86-22438</w:t>
              </w:r>
            </w:hyperlink>
          </w:p>
        </w:tc>
        <w:tc>
          <w:tcPr>
            <w:tcW w:w="2975" w:type="dxa"/>
          </w:tcPr>
          <w:p w14:paraId="4D2CC673" w14:textId="77777777" w:rsidR="006C45D2" w:rsidRDefault="0048493C">
            <w:pPr>
              <w:pStyle w:val="TableText"/>
            </w:pPr>
            <w:r>
              <w:t>urn:oid:2.16.840.1.113883.5.90 (HL7ParticipationType) = SBJ</w:t>
            </w:r>
          </w:p>
        </w:tc>
      </w:tr>
      <w:tr w:rsidR="006C45D2" w14:paraId="24085672" w14:textId="77777777">
        <w:trPr>
          <w:jc w:val="center"/>
        </w:trPr>
        <w:tc>
          <w:tcPr>
            <w:tcW w:w="3345" w:type="dxa"/>
          </w:tcPr>
          <w:p w14:paraId="4CA81485" w14:textId="77777777" w:rsidR="006C45D2" w:rsidRDefault="0048493C">
            <w:pPr>
              <w:pStyle w:val="TableText"/>
            </w:pPr>
            <w:r>
              <w:tab/>
            </w:r>
            <w:r>
              <w:tab/>
              <w:t>@contextControlCode</w:t>
            </w:r>
          </w:p>
        </w:tc>
        <w:tc>
          <w:tcPr>
            <w:tcW w:w="720" w:type="dxa"/>
          </w:tcPr>
          <w:p w14:paraId="6728009D" w14:textId="77777777" w:rsidR="006C45D2" w:rsidRDefault="0048493C">
            <w:pPr>
              <w:pStyle w:val="TableText"/>
            </w:pPr>
            <w:r>
              <w:t>1..1</w:t>
            </w:r>
          </w:p>
        </w:tc>
        <w:tc>
          <w:tcPr>
            <w:tcW w:w="1152" w:type="dxa"/>
          </w:tcPr>
          <w:p w14:paraId="04AC8020" w14:textId="77777777" w:rsidR="006C45D2" w:rsidRDefault="0048493C">
            <w:pPr>
              <w:pStyle w:val="TableText"/>
            </w:pPr>
            <w:r>
              <w:t>SHALL</w:t>
            </w:r>
          </w:p>
        </w:tc>
        <w:tc>
          <w:tcPr>
            <w:tcW w:w="864" w:type="dxa"/>
          </w:tcPr>
          <w:p w14:paraId="68BBED1E" w14:textId="77777777" w:rsidR="006C45D2" w:rsidRDefault="0048493C">
            <w:pPr>
              <w:pStyle w:val="TableText"/>
            </w:pPr>
            <w:r>
              <w:t>CS</w:t>
            </w:r>
          </w:p>
        </w:tc>
        <w:tc>
          <w:tcPr>
            <w:tcW w:w="1104" w:type="dxa"/>
          </w:tcPr>
          <w:p w14:paraId="0C847929" w14:textId="0797E1A1" w:rsidR="006C45D2" w:rsidRDefault="00CC4EF7">
            <w:pPr>
              <w:pStyle w:val="TableText"/>
            </w:pPr>
            <w:hyperlink w:anchor="C_86-22439">
              <w:r w:rsidR="0048493C">
                <w:rPr>
                  <w:rStyle w:val="HyperlinkText9pt"/>
                </w:rPr>
                <w:t>86-22439</w:t>
              </w:r>
            </w:hyperlink>
          </w:p>
        </w:tc>
        <w:tc>
          <w:tcPr>
            <w:tcW w:w="2975" w:type="dxa"/>
          </w:tcPr>
          <w:p w14:paraId="5128C487" w14:textId="77777777" w:rsidR="006C45D2" w:rsidRDefault="0048493C">
            <w:pPr>
              <w:pStyle w:val="TableText"/>
            </w:pPr>
            <w:r>
              <w:t>urn:oid:2.16.840.1.113883.5.1057 (HL7ContextControl) = OP</w:t>
            </w:r>
          </w:p>
        </w:tc>
      </w:tr>
      <w:tr w:rsidR="006C45D2" w14:paraId="3B3A4D9F" w14:textId="77777777">
        <w:trPr>
          <w:jc w:val="center"/>
        </w:trPr>
        <w:tc>
          <w:tcPr>
            <w:tcW w:w="3345" w:type="dxa"/>
          </w:tcPr>
          <w:p w14:paraId="6EE9205D" w14:textId="77777777" w:rsidR="006C45D2" w:rsidRDefault="0048493C">
            <w:pPr>
              <w:pStyle w:val="TableText"/>
            </w:pPr>
            <w:r>
              <w:tab/>
            </w:r>
            <w:r>
              <w:tab/>
              <w:t>associatedEntity</w:t>
            </w:r>
          </w:p>
        </w:tc>
        <w:tc>
          <w:tcPr>
            <w:tcW w:w="720" w:type="dxa"/>
          </w:tcPr>
          <w:p w14:paraId="008B7E89" w14:textId="77777777" w:rsidR="006C45D2" w:rsidRDefault="0048493C">
            <w:pPr>
              <w:pStyle w:val="TableText"/>
            </w:pPr>
            <w:r>
              <w:t>1..1</w:t>
            </w:r>
          </w:p>
        </w:tc>
        <w:tc>
          <w:tcPr>
            <w:tcW w:w="1152" w:type="dxa"/>
          </w:tcPr>
          <w:p w14:paraId="0281ECDE" w14:textId="77777777" w:rsidR="006C45D2" w:rsidRDefault="0048493C">
            <w:pPr>
              <w:pStyle w:val="TableText"/>
            </w:pPr>
            <w:r>
              <w:t>SHALL</w:t>
            </w:r>
          </w:p>
        </w:tc>
        <w:tc>
          <w:tcPr>
            <w:tcW w:w="864" w:type="dxa"/>
          </w:tcPr>
          <w:p w14:paraId="4D68C2BC" w14:textId="77777777" w:rsidR="006C45D2" w:rsidRDefault="006C45D2">
            <w:pPr>
              <w:pStyle w:val="TableText"/>
            </w:pPr>
          </w:p>
        </w:tc>
        <w:tc>
          <w:tcPr>
            <w:tcW w:w="1104" w:type="dxa"/>
          </w:tcPr>
          <w:p w14:paraId="47039394" w14:textId="68B79C80" w:rsidR="006C45D2" w:rsidRDefault="00CC4EF7">
            <w:pPr>
              <w:pStyle w:val="TableText"/>
            </w:pPr>
            <w:hyperlink w:anchor="C_86-22440">
              <w:r w:rsidR="0048493C">
                <w:rPr>
                  <w:rStyle w:val="HyperlinkText9pt"/>
                </w:rPr>
                <w:t>86-22440</w:t>
              </w:r>
            </w:hyperlink>
          </w:p>
        </w:tc>
        <w:tc>
          <w:tcPr>
            <w:tcW w:w="2975" w:type="dxa"/>
          </w:tcPr>
          <w:p w14:paraId="6F4167DC" w14:textId="77777777" w:rsidR="006C45D2" w:rsidRDefault="006C45D2">
            <w:pPr>
              <w:pStyle w:val="TableText"/>
            </w:pPr>
          </w:p>
        </w:tc>
      </w:tr>
      <w:tr w:rsidR="006C45D2" w14:paraId="43C131F9" w14:textId="77777777">
        <w:trPr>
          <w:jc w:val="center"/>
        </w:trPr>
        <w:tc>
          <w:tcPr>
            <w:tcW w:w="3345" w:type="dxa"/>
          </w:tcPr>
          <w:p w14:paraId="46C0996A" w14:textId="77777777" w:rsidR="006C45D2" w:rsidRDefault="0048493C">
            <w:pPr>
              <w:pStyle w:val="TableText"/>
            </w:pPr>
            <w:r>
              <w:tab/>
            </w:r>
            <w:r>
              <w:tab/>
            </w:r>
            <w:r>
              <w:tab/>
              <w:t>@classCode</w:t>
            </w:r>
          </w:p>
        </w:tc>
        <w:tc>
          <w:tcPr>
            <w:tcW w:w="720" w:type="dxa"/>
          </w:tcPr>
          <w:p w14:paraId="65CA4A60" w14:textId="77777777" w:rsidR="006C45D2" w:rsidRDefault="0048493C">
            <w:pPr>
              <w:pStyle w:val="TableText"/>
            </w:pPr>
            <w:r>
              <w:t>1..1</w:t>
            </w:r>
          </w:p>
        </w:tc>
        <w:tc>
          <w:tcPr>
            <w:tcW w:w="1152" w:type="dxa"/>
          </w:tcPr>
          <w:p w14:paraId="1C944109" w14:textId="77777777" w:rsidR="006C45D2" w:rsidRDefault="0048493C">
            <w:pPr>
              <w:pStyle w:val="TableText"/>
            </w:pPr>
            <w:r>
              <w:t>SHALL</w:t>
            </w:r>
          </w:p>
        </w:tc>
        <w:tc>
          <w:tcPr>
            <w:tcW w:w="864" w:type="dxa"/>
          </w:tcPr>
          <w:p w14:paraId="7E8FA8EB" w14:textId="77777777" w:rsidR="006C45D2" w:rsidRDefault="006C45D2">
            <w:pPr>
              <w:pStyle w:val="TableText"/>
            </w:pPr>
          </w:p>
        </w:tc>
        <w:tc>
          <w:tcPr>
            <w:tcW w:w="1104" w:type="dxa"/>
          </w:tcPr>
          <w:p w14:paraId="6850377B" w14:textId="66FBD17C" w:rsidR="006C45D2" w:rsidRDefault="00CC4EF7">
            <w:pPr>
              <w:pStyle w:val="TableText"/>
            </w:pPr>
            <w:hyperlink w:anchor="C_86-22441">
              <w:r w:rsidR="0048493C">
                <w:rPr>
                  <w:rStyle w:val="HyperlinkText9pt"/>
                </w:rPr>
                <w:t>86-22441</w:t>
              </w:r>
            </w:hyperlink>
          </w:p>
        </w:tc>
        <w:tc>
          <w:tcPr>
            <w:tcW w:w="2975" w:type="dxa"/>
          </w:tcPr>
          <w:p w14:paraId="686D4A1D" w14:textId="77777777" w:rsidR="006C45D2" w:rsidRDefault="0048493C">
            <w:pPr>
              <w:pStyle w:val="TableText"/>
            </w:pPr>
            <w:r>
              <w:t>urn:oid:2.16.840.1.113883.5.41 (HL7EntityClass) = PRS</w:t>
            </w:r>
          </w:p>
        </w:tc>
      </w:tr>
      <w:tr w:rsidR="006C45D2" w14:paraId="5F4049E8" w14:textId="77777777">
        <w:trPr>
          <w:jc w:val="center"/>
        </w:trPr>
        <w:tc>
          <w:tcPr>
            <w:tcW w:w="3345" w:type="dxa"/>
          </w:tcPr>
          <w:p w14:paraId="65A6E576" w14:textId="77777777" w:rsidR="006C45D2" w:rsidRDefault="0048493C">
            <w:pPr>
              <w:pStyle w:val="TableText"/>
            </w:pPr>
            <w:r>
              <w:tab/>
            </w:r>
            <w:r>
              <w:tab/>
            </w:r>
            <w:r>
              <w:tab/>
              <w:t>code</w:t>
            </w:r>
          </w:p>
        </w:tc>
        <w:tc>
          <w:tcPr>
            <w:tcW w:w="720" w:type="dxa"/>
          </w:tcPr>
          <w:p w14:paraId="4EBDCF0F" w14:textId="77777777" w:rsidR="006C45D2" w:rsidRDefault="0048493C">
            <w:pPr>
              <w:pStyle w:val="TableText"/>
            </w:pPr>
            <w:r>
              <w:t>1..1</w:t>
            </w:r>
          </w:p>
        </w:tc>
        <w:tc>
          <w:tcPr>
            <w:tcW w:w="1152" w:type="dxa"/>
          </w:tcPr>
          <w:p w14:paraId="62BD6191" w14:textId="77777777" w:rsidR="006C45D2" w:rsidRDefault="0048493C">
            <w:pPr>
              <w:pStyle w:val="TableText"/>
            </w:pPr>
            <w:r>
              <w:t>SHALL</w:t>
            </w:r>
          </w:p>
        </w:tc>
        <w:tc>
          <w:tcPr>
            <w:tcW w:w="864" w:type="dxa"/>
          </w:tcPr>
          <w:p w14:paraId="1654DFD4" w14:textId="77777777" w:rsidR="006C45D2" w:rsidRDefault="006C45D2">
            <w:pPr>
              <w:pStyle w:val="TableText"/>
            </w:pPr>
          </w:p>
        </w:tc>
        <w:tc>
          <w:tcPr>
            <w:tcW w:w="1104" w:type="dxa"/>
          </w:tcPr>
          <w:p w14:paraId="511B8DEC" w14:textId="65A06CF8" w:rsidR="006C45D2" w:rsidRDefault="00CC4EF7">
            <w:pPr>
              <w:pStyle w:val="TableText"/>
            </w:pPr>
            <w:hyperlink w:anchor="C_86-22442">
              <w:r w:rsidR="0048493C">
                <w:rPr>
                  <w:rStyle w:val="HyperlinkText9pt"/>
                </w:rPr>
                <w:t>86-22442</w:t>
              </w:r>
            </w:hyperlink>
          </w:p>
        </w:tc>
        <w:tc>
          <w:tcPr>
            <w:tcW w:w="2975" w:type="dxa"/>
          </w:tcPr>
          <w:p w14:paraId="292082A2" w14:textId="77777777" w:rsidR="006C45D2" w:rsidRDefault="006C45D2">
            <w:pPr>
              <w:pStyle w:val="TableText"/>
            </w:pPr>
          </w:p>
        </w:tc>
      </w:tr>
      <w:tr w:rsidR="006C45D2" w14:paraId="09FCEE27" w14:textId="77777777">
        <w:trPr>
          <w:jc w:val="center"/>
        </w:trPr>
        <w:tc>
          <w:tcPr>
            <w:tcW w:w="3345" w:type="dxa"/>
          </w:tcPr>
          <w:p w14:paraId="406026F1" w14:textId="77777777" w:rsidR="006C45D2" w:rsidRDefault="0048493C">
            <w:pPr>
              <w:pStyle w:val="TableText"/>
            </w:pPr>
            <w:r>
              <w:tab/>
            </w:r>
            <w:r>
              <w:tab/>
            </w:r>
            <w:r>
              <w:tab/>
            </w:r>
            <w:r>
              <w:tab/>
              <w:t>@code</w:t>
            </w:r>
          </w:p>
        </w:tc>
        <w:tc>
          <w:tcPr>
            <w:tcW w:w="720" w:type="dxa"/>
          </w:tcPr>
          <w:p w14:paraId="43C2C757" w14:textId="77777777" w:rsidR="006C45D2" w:rsidRDefault="0048493C">
            <w:pPr>
              <w:pStyle w:val="TableText"/>
            </w:pPr>
            <w:r>
              <w:t>1..1</w:t>
            </w:r>
          </w:p>
        </w:tc>
        <w:tc>
          <w:tcPr>
            <w:tcW w:w="1152" w:type="dxa"/>
          </w:tcPr>
          <w:p w14:paraId="22661BA4" w14:textId="77777777" w:rsidR="006C45D2" w:rsidRDefault="0048493C">
            <w:pPr>
              <w:pStyle w:val="TableText"/>
            </w:pPr>
            <w:r>
              <w:t>SHALL</w:t>
            </w:r>
          </w:p>
        </w:tc>
        <w:tc>
          <w:tcPr>
            <w:tcW w:w="864" w:type="dxa"/>
          </w:tcPr>
          <w:p w14:paraId="423F1D8C" w14:textId="77777777" w:rsidR="006C45D2" w:rsidRDefault="006C45D2">
            <w:pPr>
              <w:pStyle w:val="TableText"/>
            </w:pPr>
          </w:p>
        </w:tc>
        <w:tc>
          <w:tcPr>
            <w:tcW w:w="1104" w:type="dxa"/>
          </w:tcPr>
          <w:p w14:paraId="0A5D5BD4" w14:textId="568147A6" w:rsidR="006C45D2" w:rsidRDefault="00CC4EF7">
            <w:pPr>
              <w:pStyle w:val="TableText"/>
            </w:pPr>
            <w:hyperlink w:anchor="C_86-22443">
              <w:r w:rsidR="0048493C">
                <w:rPr>
                  <w:rStyle w:val="HyperlinkText9pt"/>
                </w:rPr>
                <w:t>86-22443</w:t>
              </w:r>
            </w:hyperlink>
          </w:p>
        </w:tc>
        <w:tc>
          <w:tcPr>
            <w:tcW w:w="2975" w:type="dxa"/>
          </w:tcPr>
          <w:p w14:paraId="3A9890EF" w14:textId="77777777" w:rsidR="006C45D2" w:rsidRDefault="0048493C">
            <w:pPr>
              <w:pStyle w:val="TableText"/>
            </w:pPr>
            <w:r>
              <w:t>urn:oid:2.16.840.1.113883.6.96 (SNOMED CT) = 389109008</w:t>
            </w:r>
          </w:p>
        </w:tc>
      </w:tr>
      <w:tr w:rsidR="006C45D2" w14:paraId="54D16531" w14:textId="77777777">
        <w:trPr>
          <w:jc w:val="center"/>
        </w:trPr>
        <w:tc>
          <w:tcPr>
            <w:tcW w:w="3345" w:type="dxa"/>
          </w:tcPr>
          <w:p w14:paraId="47491307" w14:textId="77777777" w:rsidR="006C45D2" w:rsidRDefault="0048493C">
            <w:pPr>
              <w:pStyle w:val="TableText"/>
            </w:pPr>
            <w:r>
              <w:tab/>
              <w:t>participant</w:t>
            </w:r>
          </w:p>
        </w:tc>
        <w:tc>
          <w:tcPr>
            <w:tcW w:w="720" w:type="dxa"/>
          </w:tcPr>
          <w:p w14:paraId="596BCA9C" w14:textId="77777777" w:rsidR="006C45D2" w:rsidRDefault="0048493C">
            <w:pPr>
              <w:pStyle w:val="TableText"/>
            </w:pPr>
            <w:r>
              <w:t>1..1</w:t>
            </w:r>
          </w:p>
        </w:tc>
        <w:tc>
          <w:tcPr>
            <w:tcW w:w="1152" w:type="dxa"/>
          </w:tcPr>
          <w:p w14:paraId="17489F10" w14:textId="77777777" w:rsidR="006C45D2" w:rsidRDefault="0048493C">
            <w:pPr>
              <w:pStyle w:val="TableText"/>
            </w:pPr>
            <w:r>
              <w:t>SHALL</w:t>
            </w:r>
          </w:p>
        </w:tc>
        <w:tc>
          <w:tcPr>
            <w:tcW w:w="864" w:type="dxa"/>
          </w:tcPr>
          <w:p w14:paraId="580ADADD" w14:textId="77777777" w:rsidR="006C45D2" w:rsidRDefault="006C45D2">
            <w:pPr>
              <w:pStyle w:val="TableText"/>
            </w:pPr>
          </w:p>
        </w:tc>
        <w:tc>
          <w:tcPr>
            <w:tcW w:w="1104" w:type="dxa"/>
          </w:tcPr>
          <w:p w14:paraId="337B3703" w14:textId="38A6982D" w:rsidR="006C45D2" w:rsidRDefault="00CC4EF7">
            <w:pPr>
              <w:pStyle w:val="TableText"/>
            </w:pPr>
            <w:hyperlink w:anchor="C_86-22444">
              <w:r w:rsidR="0048493C">
                <w:rPr>
                  <w:rStyle w:val="HyperlinkText9pt"/>
                </w:rPr>
                <w:t>86-22444</w:t>
              </w:r>
            </w:hyperlink>
          </w:p>
        </w:tc>
        <w:tc>
          <w:tcPr>
            <w:tcW w:w="2975" w:type="dxa"/>
          </w:tcPr>
          <w:p w14:paraId="18FA490E" w14:textId="77777777" w:rsidR="006C45D2" w:rsidRDefault="006C45D2">
            <w:pPr>
              <w:pStyle w:val="TableText"/>
            </w:pPr>
          </w:p>
        </w:tc>
      </w:tr>
      <w:tr w:rsidR="006C45D2" w14:paraId="0A8E6F02" w14:textId="77777777">
        <w:trPr>
          <w:jc w:val="center"/>
        </w:trPr>
        <w:tc>
          <w:tcPr>
            <w:tcW w:w="3345" w:type="dxa"/>
          </w:tcPr>
          <w:p w14:paraId="0023F11B" w14:textId="77777777" w:rsidR="006C45D2" w:rsidRDefault="0048493C">
            <w:pPr>
              <w:pStyle w:val="TableText"/>
            </w:pPr>
            <w:r>
              <w:tab/>
            </w:r>
            <w:r>
              <w:tab/>
              <w:t>@typeCode</w:t>
            </w:r>
          </w:p>
        </w:tc>
        <w:tc>
          <w:tcPr>
            <w:tcW w:w="720" w:type="dxa"/>
          </w:tcPr>
          <w:p w14:paraId="7DE54649" w14:textId="77777777" w:rsidR="006C45D2" w:rsidRDefault="0048493C">
            <w:pPr>
              <w:pStyle w:val="TableText"/>
            </w:pPr>
            <w:r>
              <w:t>1..1</w:t>
            </w:r>
          </w:p>
        </w:tc>
        <w:tc>
          <w:tcPr>
            <w:tcW w:w="1152" w:type="dxa"/>
          </w:tcPr>
          <w:p w14:paraId="5FC6688A" w14:textId="77777777" w:rsidR="006C45D2" w:rsidRDefault="0048493C">
            <w:pPr>
              <w:pStyle w:val="TableText"/>
            </w:pPr>
            <w:r>
              <w:t>SHALL</w:t>
            </w:r>
          </w:p>
        </w:tc>
        <w:tc>
          <w:tcPr>
            <w:tcW w:w="864" w:type="dxa"/>
          </w:tcPr>
          <w:p w14:paraId="59A54E52" w14:textId="77777777" w:rsidR="006C45D2" w:rsidRDefault="006C45D2">
            <w:pPr>
              <w:pStyle w:val="TableText"/>
            </w:pPr>
          </w:p>
        </w:tc>
        <w:tc>
          <w:tcPr>
            <w:tcW w:w="1104" w:type="dxa"/>
          </w:tcPr>
          <w:p w14:paraId="35BA97FA" w14:textId="6A28CD43" w:rsidR="006C45D2" w:rsidRDefault="00CC4EF7">
            <w:pPr>
              <w:pStyle w:val="TableText"/>
            </w:pPr>
            <w:hyperlink w:anchor="C_86-22445">
              <w:r w:rsidR="0048493C">
                <w:rPr>
                  <w:rStyle w:val="HyperlinkText9pt"/>
                </w:rPr>
                <w:t>86-22445</w:t>
              </w:r>
            </w:hyperlink>
          </w:p>
        </w:tc>
        <w:tc>
          <w:tcPr>
            <w:tcW w:w="2975" w:type="dxa"/>
          </w:tcPr>
          <w:p w14:paraId="526512C8" w14:textId="77777777" w:rsidR="006C45D2" w:rsidRDefault="0048493C">
            <w:pPr>
              <w:pStyle w:val="TableText"/>
            </w:pPr>
            <w:r>
              <w:t>urn:oid:2.16.840.1.113883.5.90 (HL7ParticipationType) = LOC</w:t>
            </w:r>
          </w:p>
        </w:tc>
      </w:tr>
      <w:tr w:rsidR="006C45D2" w14:paraId="28C8CCD5" w14:textId="77777777">
        <w:trPr>
          <w:jc w:val="center"/>
        </w:trPr>
        <w:tc>
          <w:tcPr>
            <w:tcW w:w="3345" w:type="dxa"/>
          </w:tcPr>
          <w:p w14:paraId="154545DE" w14:textId="77777777" w:rsidR="006C45D2" w:rsidRDefault="0048493C">
            <w:pPr>
              <w:pStyle w:val="TableText"/>
            </w:pPr>
            <w:r>
              <w:tab/>
            </w:r>
            <w:r>
              <w:tab/>
              <w:t>associatedEntity</w:t>
            </w:r>
          </w:p>
        </w:tc>
        <w:tc>
          <w:tcPr>
            <w:tcW w:w="720" w:type="dxa"/>
          </w:tcPr>
          <w:p w14:paraId="1D961A96" w14:textId="77777777" w:rsidR="006C45D2" w:rsidRDefault="0048493C">
            <w:pPr>
              <w:pStyle w:val="TableText"/>
            </w:pPr>
            <w:r>
              <w:t>1..1</w:t>
            </w:r>
          </w:p>
        </w:tc>
        <w:tc>
          <w:tcPr>
            <w:tcW w:w="1152" w:type="dxa"/>
          </w:tcPr>
          <w:p w14:paraId="2286A42B" w14:textId="77777777" w:rsidR="006C45D2" w:rsidRDefault="0048493C">
            <w:pPr>
              <w:pStyle w:val="TableText"/>
            </w:pPr>
            <w:r>
              <w:t>SHALL</w:t>
            </w:r>
          </w:p>
        </w:tc>
        <w:tc>
          <w:tcPr>
            <w:tcW w:w="864" w:type="dxa"/>
          </w:tcPr>
          <w:p w14:paraId="2254B787" w14:textId="77777777" w:rsidR="006C45D2" w:rsidRDefault="006C45D2">
            <w:pPr>
              <w:pStyle w:val="TableText"/>
            </w:pPr>
          </w:p>
        </w:tc>
        <w:tc>
          <w:tcPr>
            <w:tcW w:w="1104" w:type="dxa"/>
          </w:tcPr>
          <w:p w14:paraId="27116879" w14:textId="3A577827" w:rsidR="006C45D2" w:rsidRDefault="00CC4EF7">
            <w:pPr>
              <w:pStyle w:val="TableText"/>
            </w:pPr>
            <w:hyperlink w:anchor="C_86-22447">
              <w:r w:rsidR="0048493C">
                <w:rPr>
                  <w:rStyle w:val="HyperlinkText9pt"/>
                </w:rPr>
                <w:t>86-22447</w:t>
              </w:r>
            </w:hyperlink>
          </w:p>
        </w:tc>
        <w:tc>
          <w:tcPr>
            <w:tcW w:w="2975" w:type="dxa"/>
          </w:tcPr>
          <w:p w14:paraId="61E1A6CC" w14:textId="77777777" w:rsidR="006C45D2" w:rsidRDefault="006C45D2">
            <w:pPr>
              <w:pStyle w:val="TableText"/>
            </w:pPr>
          </w:p>
        </w:tc>
      </w:tr>
      <w:tr w:rsidR="006C45D2" w14:paraId="6BB7A3F6" w14:textId="77777777">
        <w:trPr>
          <w:jc w:val="center"/>
        </w:trPr>
        <w:tc>
          <w:tcPr>
            <w:tcW w:w="3345" w:type="dxa"/>
          </w:tcPr>
          <w:p w14:paraId="3A66D05C" w14:textId="77777777" w:rsidR="006C45D2" w:rsidRDefault="0048493C">
            <w:pPr>
              <w:pStyle w:val="TableText"/>
            </w:pPr>
            <w:r>
              <w:tab/>
            </w:r>
            <w:r>
              <w:tab/>
            </w:r>
            <w:r>
              <w:tab/>
              <w:t>@classCode</w:t>
            </w:r>
          </w:p>
        </w:tc>
        <w:tc>
          <w:tcPr>
            <w:tcW w:w="720" w:type="dxa"/>
          </w:tcPr>
          <w:p w14:paraId="1554301E" w14:textId="77777777" w:rsidR="006C45D2" w:rsidRDefault="0048493C">
            <w:pPr>
              <w:pStyle w:val="TableText"/>
            </w:pPr>
            <w:r>
              <w:t>1..1</w:t>
            </w:r>
          </w:p>
        </w:tc>
        <w:tc>
          <w:tcPr>
            <w:tcW w:w="1152" w:type="dxa"/>
          </w:tcPr>
          <w:p w14:paraId="59C6A871" w14:textId="77777777" w:rsidR="006C45D2" w:rsidRDefault="0048493C">
            <w:pPr>
              <w:pStyle w:val="TableText"/>
            </w:pPr>
            <w:r>
              <w:t>SHALL</w:t>
            </w:r>
          </w:p>
        </w:tc>
        <w:tc>
          <w:tcPr>
            <w:tcW w:w="864" w:type="dxa"/>
          </w:tcPr>
          <w:p w14:paraId="3538E413" w14:textId="77777777" w:rsidR="006C45D2" w:rsidRDefault="006C45D2">
            <w:pPr>
              <w:pStyle w:val="TableText"/>
            </w:pPr>
          </w:p>
        </w:tc>
        <w:tc>
          <w:tcPr>
            <w:tcW w:w="1104" w:type="dxa"/>
          </w:tcPr>
          <w:p w14:paraId="62926B64" w14:textId="48A950D3" w:rsidR="006C45D2" w:rsidRDefault="00CC4EF7">
            <w:pPr>
              <w:pStyle w:val="TableText"/>
            </w:pPr>
            <w:hyperlink w:anchor="C_86-22448">
              <w:r w:rsidR="0048493C">
                <w:rPr>
                  <w:rStyle w:val="HyperlinkText9pt"/>
                </w:rPr>
                <w:t>86-22448</w:t>
              </w:r>
            </w:hyperlink>
          </w:p>
        </w:tc>
        <w:tc>
          <w:tcPr>
            <w:tcW w:w="2975" w:type="dxa"/>
          </w:tcPr>
          <w:p w14:paraId="262EC7E7" w14:textId="77777777" w:rsidR="006C45D2" w:rsidRDefault="0048493C">
            <w:pPr>
              <w:pStyle w:val="TableText"/>
            </w:pPr>
            <w:r>
              <w:t>urn:oid:2.16.840.1.113883.5.110 (HL7RoleClass) = SDLOC</w:t>
            </w:r>
          </w:p>
        </w:tc>
      </w:tr>
      <w:tr w:rsidR="006C45D2" w14:paraId="24F98034" w14:textId="77777777">
        <w:trPr>
          <w:jc w:val="center"/>
        </w:trPr>
        <w:tc>
          <w:tcPr>
            <w:tcW w:w="3345" w:type="dxa"/>
          </w:tcPr>
          <w:p w14:paraId="7F19F34C" w14:textId="77777777" w:rsidR="006C45D2" w:rsidRDefault="0048493C">
            <w:pPr>
              <w:pStyle w:val="TableText"/>
            </w:pPr>
            <w:r>
              <w:tab/>
            </w:r>
            <w:r>
              <w:tab/>
            </w:r>
            <w:r>
              <w:tab/>
              <w:t>id</w:t>
            </w:r>
          </w:p>
        </w:tc>
        <w:tc>
          <w:tcPr>
            <w:tcW w:w="720" w:type="dxa"/>
          </w:tcPr>
          <w:p w14:paraId="2197B035" w14:textId="77777777" w:rsidR="006C45D2" w:rsidRDefault="0048493C">
            <w:pPr>
              <w:pStyle w:val="TableText"/>
            </w:pPr>
            <w:r>
              <w:t>1..1</w:t>
            </w:r>
          </w:p>
        </w:tc>
        <w:tc>
          <w:tcPr>
            <w:tcW w:w="1152" w:type="dxa"/>
          </w:tcPr>
          <w:p w14:paraId="534FB5FF" w14:textId="77777777" w:rsidR="006C45D2" w:rsidRDefault="0048493C">
            <w:pPr>
              <w:pStyle w:val="TableText"/>
            </w:pPr>
            <w:r>
              <w:t>SHALL</w:t>
            </w:r>
          </w:p>
        </w:tc>
        <w:tc>
          <w:tcPr>
            <w:tcW w:w="864" w:type="dxa"/>
          </w:tcPr>
          <w:p w14:paraId="3405E230" w14:textId="77777777" w:rsidR="006C45D2" w:rsidRDefault="006C45D2">
            <w:pPr>
              <w:pStyle w:val="TableText"/>
            </w:pPr>
          </w:p>
        </w:tc>
        <w:tc>
          <w:tcPr>
            <w:tcW w:w="1104" w:type="dxa"/>
          </w:tcPr>
          <w:p w14:paraId="60C30A27" w14:textId="228E94A2" w:rsidR="006C45D2" w:rsidRDefault="00CC4EF7">
            <w:pPr>
              <w:pStyle w:val="TableText"/>
            </w:pPr>
            <w:hyperlink w:anchor="C_86-22449">
              <w:r w:rsidR="0048493C">
                <w:rPr>
                  <w:rStyle w:val="HyperlinkText9pt"/>
                </w:rPr>
                <w:t>86-22449</w:t>
              </w:r>
            </w:hyperlink>
          </w:p>
        </w:tc>
        <w:tc>
          <w:tcPr>
            <w:tcW w:w="2975" w:type="dxa"/>
          </w:tcPr>
          <w:p w14:paraId="35695548" w14:textId="77777777" w:rsidR="006C45D2" w:rsidRDefault="006C45D2">
            <w:pPr>
              <w:pStyle w:val="TableText"/>
            </w:pPr>
          </w:p>
        </w:tc>
      </w:tr>
      <w:tr w:rsidR="006C45D2" w14:paraId="75078C3E" w14:textId="77777777">
        <w:trPr>
          <w:jc w:val="center"/>
        </w:trPr>
        <w:tc>
          <w:tcPr>
            <w:tcW w:w="3345" w:type="dxa"/>
          </w:tcPr>
          <w:p w14:paraId="12B80497" w14:textId="77777777" w:rsidR="006C45D2" w:rsidRDefault="0048493C">
            <w:pPr>
              <w:pStyle w:val="TableText"/>
            </w:pPr>
            <w:r>
              <w:tab/>
            </w:r>
            <w:r>
              <w:tab/>
            </w:r>
            <w:r>
              <w:tab/>
            </w:r>
            <w:r>
              <w:tab/>
              <w:t>@root</w:t>
            </w:r>
          </w:p>
        </w:tc>
        <w:tc>
          <w:tcPr>
            <w:tcW w:w="720" w:type="dxa"/>
          </w:tcPr>
          <w:p w14:paraId="3894C316" w14:textId="77777777" w:rsidR="006C45D2" w:rsidRDefault="0048493C">
            <w:pPr>
              <w:pStyle w:val="TableText"/>
            </w:pPr>
            <w:r>
              <w:t>1..1</w:t>
            </w:r>
          </w:p>
        </w:tc>
        <w:tc>
          <w:tcPr>
            <w:tcW w:w="1152" w:type="dxa"/>
          </w:tcPr>
          <w:p w14:paraId="3E0CFF9B" w14:textId="77777777" w:rsidR="006C45D2" w:rsidRDefault="0048493C">
            <w:pPr>
              <w:pStyle w:val="TableText"/>
            </w:pPr>
            <w:r>
              <w:t>SHALL</w:t>
            </w:r>
          </w:p>
        </w:tc>
        <w:tc>
          <w:tcPr>
            <w:tcW w:w="864" w:type="dxa"/>
          </w:tcPr>
          <w:p w14:paraId="13B6A445" w14:textId="77777777" w:rsidR="006C45D2" w:rsidRDefault="006C45D2">
            <w:pPr>
              <w:pStyle w:val="TableText"/>
            </w:pPr>
          </w:p>
        </w:tc>
        <w:tc>
          <w:tcPr>
            <w:tcW w:w="1104" w:type="dxa"/>
          </w:tcPr>
          <w:p w14:paraId="60C89F11" w14:textId="52E8C67E" w:rsidR="006C45D2" w:rsidRDefault="00CC4EF7">
            <w:pPr>
              <w:pStyle w:val="TableText"/>
            </w:pPr>
            <w:hyperlink w:anchor="C_86-22450">
              <w:r w:rsidR="0048493C">
                <w:rPr>
                  <w:rStyle w:val="HyperlinkText9pt"/>
                </w:rPr>
                <w:t>86-22450</w:t>
              </w:r>
            </w:hyperlink>
          </w:p>
        </w:tc>
        <w:tc>
          <w:tcPr>
            <w:tcW w:w="2975" w:type="dxa"/>
          </w:tcPr>
          <w:p w14:paraId="0B8B2B44" w14:textId="77777777" w:rsidR="006C45D2" w:rsidRDefault="006C45D2">
            <w:pPr>
              <w:pStyle w:val="TableText"/>
            </w:pPr>
          </w:p>
        </w:tc>
      </w:tr>
      <w:tr w:rsidR="006C45D2" w14:paraId="7CD820C7" w14:textId="77777777">
        <w:trPr>
          <w:jc w:val="center"/>
        </w:trPr>
        <w:tc>
          <w:tcPr>
            <w:tcW w:w="3345" w:type="dxa"/>
          </w:tcPr>
          <w:p w14:paraId="3D9C1DBC" w14:textId="77777777" w:rsidR="006C45D2" w:rsidRDefault="0048493C">
            <w:pPr>
              <w:pStyle w:val="TableText"/>
            </w:pPr>
            <w:r>
              <w:tab/>
              <w:t>documentationOf</w:t>
            </w:r>
          </w:p>
        </w:tc>
        <w:tc>
          <w:tcPr>
            <w:tcW w:w="720" w:type="dxa"/>
          </w:tcPr>
          <w:p w14:paraId="292D8ED7" w14:textId="77777777" w:rsidR="006C45D2" w:rsidRDefault="0048493C">
            <w:pPr>
              <w:pStyle w:val="TableText"/>
            </w:pPr>
            <w:r>
              <w:t>1..1</w:t>
            </w:r>
          </w:p>
        </w:tc>
        <w:tc>
          <w:tcPr>
            <w:tcW w:w="1152" w:type="dxa"/>
          </w:tcPr>
          <w:p w14:paraId="53CD83E7" w14:textId="77777777" w:rsidR="006C45D2" w:rsidRDefault="0048493C">
            <w:pPr>
              <w:pStyle w:val="TableText"/>
            </w:pPr>
            <w:r>
              <w:t>SHALL</w:t>
            </w:r>
          </w:p>
        </w:tc>
        <w:tc>
          <w:tcPr>
            <w:tcW w:w="864" w:type="dxa"/>
          </w:tcPr>
          <w:p w14:paraId="0E4A1ECC" w14:textId="77777777" w:rsidR="006C45D2" w:rsidRDefault="006C45D2">
            <w:pPr>
              <w:pStyle w:val="TableText"/>
            </w:pPr>
          </w:p>
        </w:tc>
        <w:tc>
          <w:tcPr>
            <w:tcW w:w="1104" w:type="dxa"/>
          </w:tcPr>
          <w:p w14:paraId="4C8C1E79" w14:textId="4713C017" w:rsidR="006C45D2" w:rsidRDefault="00CC4EF7">
            <w:pPr>
              <w:pStyle w:val="TableText"/>
            </w:pPr>
            <w:hyperlink w:anchor="C_86-22451">
              <w:r w:rsidR="0048493C">
                <w:rPr>
                  <w:rStyle w:val="HyperlinkText9pt"/>
                </w:rPr>
                <w:t>86-22451</w:t>
              </w:r>
            </w:hyperlink>
          </w:p>
        </w:tc>
        <w:tc>
          <w:tcPr>
            <w:tcW w:w="2975" w:type="dxa"/>
          </w:tcPr>
          <w:p w14:paraId="3679E1CC" w14:textId="77777777" w:rsidR="006C45D2" w:rsidRDefault="006C45D2">
            <w:pPr>
              <w:pStyle w:val="TableText"/>
            </w:pPr>
          </w:p>
        </w:tc>
      </w:tr>
      <w:tr w:rsidR="006C45D2" w14:paraId="03883418" w14:textId="77777777">
        <w:trPr>
          <w:jc w:val="center"/>
        </w:trPr>
        <w:tc>
          <w:tcPr>
            <w:tcW w:w="3345" w:type="dxa"/>
          </w:tcPr>
          <w:p w14:paraId="0A6E720D" w14:textId="77777777" w:rsidR="006C45D2" w:rsidRDefault="0048493C">
            <w:pPr>
              <w:pStyle w:val="TableText"/>
            </w:pPr>
            <w:r>
              <w:tab/>
            </w:r>
            <w:r>
              <w:tab/>
              <w:t>serviceEvent</w:t>
            </w:r>
          </w:p>
        </w:tc>
        <w:tc>
          <w:tcPr>
            <w:tcW w:w="720" w:type="dxa"/>
          </w:tcPr>
          <w:p w14:paraId="4A1A04A9" w14:textId="77777777" w:rsidR="006C45D2" w:rsidRDefault="0048493C">
            <w:pPr>
              <w:pStyle w:val="TableText"/>
            </w:pPr>
            <w:r>
              <w:t>1..1</w:t>
            </w:r>
          </w:p>
        </w:tc>
        <w:tc>
          <w:tcPr>
            <w:tcW w:w="1152" w:type="dxa"/>
          </w:tcPr>
          <w:p w14:paraId="63319A1D" w14:textId="77777777" w:rsidR="006C45D2" w:rsidRDefault="0048493C">
            <w:pPr>
              <w:pStyle w:val="TableText"/>
            </w:pPr>
            <w:r>
              <w:t>SHALL</w:t>
            </w:r>
          </w:p>
        </w:tc>
        <w:tc>
          <w:tcPr>
            <w:tcW w:w="864" w:type="dxa"/>
          </w:tcPr>
          <w:p w14:paraId="00F238C2" w14:textId="77777777" w:rsidR="006C45D2" w:rsidRDefault="006C45D2">
            <w:pPr>
              <w:pStyle w:val="TableText"/>
            </w:pPr>
          </w:p>
        </w:tc>
        <w:tc>
          <w:tcPr>
            <w:tcW w:w="1104" w:type="dxa"/>
          </w:tcPr>
          <w:p w14:paraId="6778255E" w14:textId="5BBD16E8" w:rsidR="006C45D2" w:rsidRDefault="00CC4EF7">
            <w:pPr>
              <w:pStyle w:val="TableText"/>
            </w:pPr>
            <w:hyperlink w:anchor="C_86-22452">
              <w:r w:rsidR="0048493C">
                <w:rPr>
                  <w:rStyle w:val="HyperlinkText9pt"/>
                </w:rPr>
                <w:t>86-22452</w:t>
              </w:r>
            </w:hyperlink>
          </w:p>
        </w:tc>
        <w:tc>
          <w:tcPr>
            <w:tcW w:w="2975" w:type="dxa"/>
          </w:tcPr>
          <w:p w14:paraId="073E7E84" w14:textId="77777777" w:rsidR="006C45D2" w:rsidRDefault="006C45D2">
            <w:pPr>
              <w:pStyle w:val="TableText"/>
            </w:pPr>
          </w:p>
        </w:tc>
      </w:tr>
      <w:tr w:rsidR="006C45D2" w14:paraId="5B06A143" w14:textId="77777777">
        <w:trPr>
          <w:jc w:val="center"/>
        </w:trPr>
        <w:tc>
          <w:tcPr>
            <w:tcW w:w="3345" w:type="dxa"/>
          </w:tcPr>
          <w:p w14:paraId="1B4341A8" w14:textId="77777777" w:rsidR="006C45D2" w:rsidRDefault="0048493C">
            <w:pPr>
              <w:pStyle w:val="TableText"/>
            </w:pPr>
            <w:r>
              <w:tab/>
            </w:r>
            <w:r>
              <w:tab/>
            </w:r>
            <w:r>
              <w:tab/>
              <w:t>@classCode</w:t>
            </w:r>
          </w:p>
        </w:tc>
        <w:tc>
          <w:tcPr>
            <w:tcW w:w="720" w:type="dxa"/>
          </w:tcPr>
          <w:p w14:paraId="7E3A81B3" w14:textId="77777777" w:rsidR="006C45D2" w:rsidRDefault="0048493C">
            <w:pPr>
              <w:pStyle w:val="TableText"/>
            </w:pPr>
            <w:r>
              <w:t>1..1</w:t>
            </w:r>
          </w:p>
        </w:tc>
        <w:tc>
          <w:tcPr>
            <w:tcW w:w="1152" w:type="dxa"/>
          </w:tcPr>
          <w:p w14:paraId="258EAEA8" w14:textId="77777777" w:rsidR="006C45D2" w:rsidRDefault="0048493C">
            <w:pPr>
              <w:pStyle w:val="TableText"/>
            </w:pPr>
            <w:r>
              <w:t>SHALL</w:t>
            </w:r>
          </w:p>
        </w:tc>
        <w:tc>
          <w:tcPr>
            <w:tcW w:w="864" w:type="dxa"/>
          </w:tcPr>
          <w:p w14:paraId="6DCF3BF8" w14:textId="77777777" w:rsidR="006C45D2" w:rsidRDefault="006C45D2">
            <w:pPr>
              <w:pStyle w:val="TableText"/>
            </w:pPr>
          </w:p>
        </w:tc>
        <w:tc>
          <w:tcPr>
            <w:tcW w:w="1104" w:type="dxa"/>
          </w:tcPr>
          <w:p w14:paraId="423C8A3C" w14:textId="0024B959" w:rsidR="006C45D2" w:rsidRDefault="00CC4EF7">
            <w:pPr>
              <w:pStyle w:val="TableText"/>
            </w:pPr>
            <w:hyperlink w:anchor="C_86-22453">
              <w:r w:rsidR="0048493C">
                <w:rPr>
                  <w:rStyle w:val="HyperlinkText9pt"/>
                </w:rPr>
                <w:t>86-22453</w:t>
              </w:r>
            </w:hyperlink>
          </w:p>
        </w:tc>
        <w:tc>
          <w:tcPr>
            <w:tcW w:w="2975" w:type="dxa"/>
          </w:tcPr>
          <w:p w14:paraId="2790046D" w14:textId="77777777" w:rsidR="006C45D2" w:rsidRDefault="0048493C">
            <w:pPr>
              <w:pStyle w:val="TableText"/>
            </w:pPr>
            <w:r>
              <w:t>urn:oid:2.16.840.1.113883.5.6 (HL7ActClass) = CASE</w:t>
            </w:r>
          </w:p>
        </w:tc>
      </w:tr>
      <w:tr w:rsidR="006C45D2" w14:paraId="0524A5D5" w14:textId="77777777">
        <w:trPr>
          <w:jc w:val="center"/>
        </w:trPr>
        <w:tc>
          <w:tcPr>
            <w:tcW w:w="3345" w:type="dxa"/>
          </w:tcPr>
          <w:p w14:paraId="2865751D" w14:textId="77777777" w:rsidR="006C45D2" w:rsidRDefault="0048493C">
            <w:pPr>
              <w:pStyle w:val="TableText"/>
            </w:pPr>
            <w:r>
              <w:tab/>
            </w:r>
            <w:r>
              <w:tab/>
            </w:r>
            <w:r>
              <w:tab/>
              <w:t>code</w:t>
            </w:r>
          </w:p>
        </w:tc>
        <w:tc>
          <w:tcPr>
            <w:tcW w:w="720" w:type="dxa"/>
          </w:tcPr>
          <w:p w14:paraId="574A90FB" w14:textId="77777777" w:rsidR="006C45D2" w:rsidRDefault="0048493C">
            <w:pPr>
              <w:pStyle w:val="TableText"/>
            </w:pPr>
            <w:r>
              <w:t>1..1</w:t>
            </w:r>
          </w:p>
        </w:tc>
        <w:tc>
          <w:tcPr>
            <w:tcW w:w="1152" w:type="dxa"/>
          </w:tcPr>
          <w:p w14:paraId="62A8D6E8" w14:textId="77777777" w:rsidR="006C45D2" w:rsidRDefault="0048493C">
            <w:pPr>
              <w:pStyle w:val="TableText"/>
            </w:pPr>
            <w:r>
              <w:t>SHALL</w:t>
            </w:r>
          </w:p>
        </w:tc>
        <w:tc>
          <w:tcPr>
            <w:tcW w:w="864" w:type="dxa"/>
          </w:tcPr>
          <w:p w14:paraId="02496770" w14:textId="77777777" w:rsidR="006C45D2" w:rsidRDefault="006C45D2">
            <w:pPr>
              <w:pStyle w:val="TableText"/>
            </w:pPr>
          </w:p>
        </w:tc>
        <w:tc>
          <w:tcPr>
            <w:tcW w:w="1104" w:type="dxa"/>
          </w:tcPr>
          <w:p w14:paraId="5511EF68" w14:textId="1BE73080" w:rsidR="006C45D2" w:rsidRDefault="00CC4EF7">
            <w:pPr>
              <w:pStyle w:val="TableText"/>
            </w:pPr>
            <w:hyperlink w:anchor="C_86-22454">
              <w:r w:rsidR="0048493C">
                <w:rPr>
                  <w:rStyle w:val="HyperlinkText9pt"/>
                </w:rPr>
                <w:t>86-22454</w:t>
              </w:r>
            </w:hyperlink>
          </w:p>
        </w:tc>
        <w:tc>
          <w:tcPr>
            <w:tcW w:w="2975" w:type="dxa"/>
          </w:tcPr>
          <w:p w14:paraId="2C1A39B5" w14:textId="77777777" w:rsidR="006C45D2" w:rsidRDefault="0048493C">
            <w:pPr>
              <w:pStyle w:val="TableText"/>
            </w:pPr>
            <w:r>
              <w:t>urn:oid:2.16.840.1.114222.4.11.3595 (NHSNPopulationSummaryReportTypeCode)</w:t>
            </w:r>
          </w:p>
        </w:tc>
      </w:tr>
      <w:tr w:rsidR="006C45D2" w14:paraId="6DAC3FBD" w14:textId="77777777">
        <w:trPr>
          <w:jc w:val="center"/>
        </w:trPr>
        <w:tc>
          <w:tcPr>
            <w:tcW w:w="3345" w:type="dxa"/>
          </w:tcPr>
          <w:p w14:paraId="69FA7E05" w14:textId="77777777" w:rsidR="006C45D2" w:rsidRDefault="0048493C">
            <w:pPr>
              <w:pStyle w:val="TableText"/>
            </w:pPr>
            <w:r>
              <w:tab/>
            </w:r>
            <w:r>
              <w:tab/>
            </w:r>
            <w:r>
              <w:tab/>
              <w:t>effectiveTime</w:t>
            </w:r>
          </w:p>
        </w:tc>
        <w:tc>
          <w:tcPr>
            <w:tcW w:w="720" w:type="dxa"/>
          </w:tcPr>
          <w:p w14:paraId="49C17502" w14:textId="77777777" w:rsidR="006C45D2" w:rsidRDefault="0048493C">
            <w:pPr>
              <w:pStyle w:val="TableText"/>
            </w:pPr>
            <w:r>
              <w:t>1..1</w:t>
            </w:r>
          </w:p>
        </w:tc>
        <w:tc>
          <w:tcPr>
            <w:tcW w:w="1152" w:type="dxa"/>
          </w:tcPr>
          <w:p w14:paraId="1DB2BCD9" w14:textId="77777777" w:rsidR="006C45D2" w:rsidRDefault="0048493C">
            <w:pPr>
              <w:pStyle w:val="TableText"/>
            </w:pPr>
            <w:r>
              <w:t>SHALL</w:t>
            </w:r>
          </w:p>
        </w:tc>
        <w:tc>
          <w:tcPr>
            <w:tcW w:w="864" w:type="dxa"/>
          </w:tcPr>
          <w:p w14:paraId="6D03929E" w14:textId="77777777" w:rsidR="006C45D2" w:rsidRDefault="006C45D2">
            <w:pPr>
              <w:pStyle w:val="TableText"/>
            </w:pPr>
          </w:p>
        </w:tc>
        <w:tc>
          <w:tcPr>
            <w:tcW w:w="1104" w:type="dxa"/>
          </w:tcPr>
          <w:p w14:paraId="3D1CA3AC" w14:textId="0F3C5594" w:rsidR="006C45D2" w:rsidRDefault="00CC4EF7">
            <w:pPr>
              <w:pStyle w:val="TableText"/>
            </w:pPr>
            <w:hyperlink w:anchor="C_86-22456">
              <w:r w:rsidR="0048493C">
                <w:rPr>
                  <w:rStyle w:val="HyperlinkText9pt"/>
                </w:rPr>
                <w:t>86-22456</w:t>
              </w:r>
            </w:hyperlink>
          </w:p>
        </w:tc>
        <w:tc>
          <w:tcPr>
            <w:tcW w:w="2975" w:type="dxa"/>
          </w:tcPr>
          <w:p w14:paraId="0EBFC319" w14:textId="77777777" w:rsidR="006C45D2" w:rsidRDefault="006C45D2">
            <w:pPr>
              <w:pStyle w:val="TableText"/>
            </w:pPr>
          </w:p>
        </w:tc>
      </w:tr>
      <w:tr w:rsidR="006C45D2" w14:paraId="11A61D1F" w14:textId="77777777">
        <w:trPr>
          <w:jc w:val="center"/>
        </w:trPr>
        <w:tc>
          <w:tcPr>
            <w:tcW w:w="3345" w:type="dxa"/>
          </w:tcPr>
          <w:p w14:paraId="04163591" w14:textId="77777777" w:rsidR="006C45D2" w:rsidRDefault="0048493C">
            <w:pPr>
              <w:pStyle w:val="TableText"/>
            </w:pPr>
            <w:r>
              <w:tab/>
            </w:r>
            <w:r>
              <w:tab/>
            </w:r>
            <w:r>
              <w:tab/>
            </w:r>
            <w:r>
              <w:tab/>
              <w:t>low</w:t>
            </w:r>
          </w:p>
        </w:tc>
        <w:tc>
          <w:tcPr>
            <w:tcW w:w="720" w:type="dxa"/>
          </w:tcPr>
          <w:p w14:paraId="6311B18C" w14:textId="77777777" w:rsidR="006C45D2" w:rsidRDefault="0048493C">
            <w:pPr>
              <w:pStyle w:val="TableText"/>
            </w:pPr>
            <w:r>
              <w:t>1..1</w:t>
            </w:r>
          </w:p>
        </w:tc>
        <w:tc>
          <w:tcPr>
            <w:tcW w:w="1152" w:type="dxa"/>
          </w:tcPr>
          <w:p w14:paraId="38D538B4" w14:textId="77777777" w:rsidR="006C45D2" w:rsidRDefault="0048493C">
            <w:pPr>
              <w:pStyle w:val="TableText"/>
            </w:pPr>
            <w:r>
              <w:t>SHALL</w:t>
            </w:r>
          </w:p>
        </w:tc>
        <w:tc>
          <w:tcPr>
            <w:tcW w:w="864" w:type="dxa"/>
          </w:tcPr>
          <w:p w14:paraId="66ED19FE" w14:textId="77777777" w:rsidR="006C45D2" w:rsidRDefault="006C45D2">
            <w:pPr>
              <w:pStyle w:val="TableText"/>
            </w:pPr>
          </w:p>
        </w:tc>
        <w:tc>
          <w:tcPr>
            <w:tcW w:w="1104" w:type="dxa"/>
          </w:tcPr>
          <w:p w14:paraId="310B25DA" w14:textId="18ABBDAC" w:rsidR="006C45D2" w:rsidRDefault="00CC4EF7">
            <w:pPr>
              <w:pStyle w:val="TableText"/>
            </w:pPr>
            <w:hyperlink w:anchor="C_86-22457">
              <w:r w:rsidR="0048493C">
                <w:rPr>
                  <w:rStyle w:val="HyperlinkText9pt"/>
                </w:rPr>
                <w:t>86-22457</w:t>
              </w:r>
            </w:hyperlink>
          </w:p>
        </w:tc>
        <w:tc>
          <w:tcPr>
            <w:tcW w:w="2975" w:type="dxa"/>
          </w:tcPr>
          <w:p w14:paraId="13B7EA59" w14:textId="77777777" w:rsidR="006C45D2" w:rsidRDefault="006C45D2">
            <w:pPr>
              <w:pStyle w:val="TableText"/>
            </w:pPr>
          </w:p>
        </w:tc>
      </w:tr>
      <w:tr w:rsidR="006C45D2" w14:paraId="53D90F9F" w14:textId="77777777">
        <w:trPr>
          <w:jc w:val="center"/>
        </w:trPr>
        <w:tc>
          <w:tcPr>
            <w:tcW w:w="3345" w:type="dxa"/>
          </w:tcPr>
          <w:p w14:paraId="2CB7D800" w14:textId="77777777" w:rsidR="006C45D2" w:rsidRDefault="0048493C">
            <w:pPr>
              <w:pStyle w:val="TableText"/>
            </w:pPr>
            <w:r>
              <w:tab/>
            </w:r>
            <w:r>
              <w:tab/>
            </w:r>
            <w:r>
              <w:tab/>
            </w:r>
            <w:r>
              <w:tab/>
              <w:t>high</w:t>
            </w:r>
          </w:p>
        </w:tc>
        <w:tc>
          <w:tcPr>
            <w:tcW w:w="720" w:type="dxa"/>
          </w:tcPr>
          <w:p w14:paraId="23E63225" w14:textId="77777777" w:rsidR="006C45D2" w:rsidRDefault="0048493C">
            <w:pPr>
              <w:pStyle w:val="TableText"/>
            </w:pPr>
            <w:r>
              <w:t>1..1</w:t>
            </w:r>
          </w:p>
        </w:tc>
        <w:tc>
          <w:tcPr>
            <w:tcW w:w="1152" w:type="dxa"/>
          </w:tcPr>
          <w:p w14:paraId="511E8D7B" w14:textId="77777777" w:rsidR="006C45D2" w:rsidRDefault="0048493C">
            <w:pPr>
              <w:pStyle w:val="TableText"/>
            </w:pPr>
            <w:r>
              <w:t>SHALL</w:t>
            </w:r>
          </w:p>
        </w:tc>
        <w:tc>
          <w:tcPr>
            <w:tcW w:w="864" w:type="dxa"/>
          </w:tcPr>
          <w:p w14:paraId="1C2691EF" w14:textId="77777777" w:rsidR="006C45D2" w:rsidRDefault="006C45D2">
            <w:pPr>
              <w:pStyle w:val="TableText"/>
            </w:pPr>
          </w:p>
        </w:tc>
        <w:tc>
          <w:tcPr>
            <w:tcW w:w="1104" w:type="dxa"/>
          </w:tcPr>
          <w:p w14:paraId="0EB94708" w14:textId="0F983E16" w:rsidR="006C45D2" w:rsidRDefault="00CC4EF7">
            <w:pPr>
              <w:pStyle w:val="TableText"/>
            </w:pPr>
            <w:hyperlink w:anchor="C_86-22458">
              <w:r w:rsidR="0048493C">
                <w:rPr>
                  <w:rStyle w:val="HyperlinkText9pt"/>
                </w:rPr>
                <w:t>86-22458</w:t>
              </w:r>
            </w:hyperlink>
          </w:p>
        </w:tc>
        <w:tc>
          <w:tcPr>
            <w:tcW w:w="2975" w:type="dxa"/>
          </w:tcPr>
          <w:p w14:paraId="74E6C323" w14:textId="77777777" w:rsidR="006C45D2" w:rsidRDefault="006C45D2">
            <w:pPr>
              <w:pStyle w:val="TableText"/>
            </w:pPr>
          </w:p>
        </w:tc>
      </w:tr>
    </w:tbl>
    <w:p w14:paraId="493934FB" w14:textId="77777777" w:rsidR="006C45D2" w:rsidRDefault="006C45D2">
      <w:pPr>
        <w:pStyle w:val="BodyText"/>
      </w:pPr>
    </w:p>
    <w:p w14:paraId="32B26271" w14:textId="5E929A39" w:rsidR="006C45D2" w:rsidRDefault="0048493C" w:rsidP="007C5A1B">
      <w:pPr>
        <w:numPr>
          <w:ilvl w:val="0"/>
          <w:numId w:val="13"/>
        </w:numPr>
      </w:pPr>
      <w:r>
        <w:lastRenderedPageBreak/>
        <w:t xml:space="preserve">Conforms to </w:t>
      </w:r>
      <w:hyperlink w:anchor="D_Healthcare_Associated_Infection_Repor">
        <w:r>
          <w:rPr>
            <w:rStyle w:val="HyperlinkCourierBold"/>
          </w:rPr>
          <w:t>Healthcare Associated Infection Report</w:t>
        </w:r>
      </w:hyperlink>
      <w:r>
        <w:t xml:space="preserve"> template </w:t>
      </w:r>
      <w:r>
        <w:rPr>
          <w:rStyle w:val="XMLname"/>
        </w:rPr>
        <w:t>(identifier: urn:oid:2.16.840.1.113883.10.20.5.4.25)</w:t>
      </w:r>
      <w:r>
        <w:t>.</w:t>
      </w:r>
    </w:p>
    <w:p w14:paraId="00775A0D" w14:textId="77777777" w:rsidR="006C45D2" w:rsidRDefault="0048493C" w:rsidP="007C5A1B">
      <w:pPr>
        <w:numPr>
          <w:ilvl w:val="0"/>
          <w:numId w:val="13"/>
        </w:numPr>
      </w:pPr>
      <w:r>
        <w:rPr>
          <w:rStyle w:val="keyword"/>
        </w:rPr>
        <w:t>SHALL</w:t>
      </w:r>
      <w:r>
        <w:t xml:space="preserve"> contain exactly one [1..1] </w:t>
      </w:r>
      <w:r>
        <w:rPr>
          <w:rStyle w:val="XMLnameBold"/>
        </w:rPr>
        <w:t>templateId</w:t>
      </w:r>
      <w:bookmarkStart w:id="47" w:name="C_86-22431"/>
      <w:r>
        <w:t xml:space="preserve"> (CONF:86-22431)</w:t>
      </w:r>
      <w:bookmarkEnd w:id="47"/>
      <w:r>
        <w:t xml:space="preserve"> such that it</w:t>
      </w:r>
    </w:p>
    <w:p w14:paraId="7DC665C2" w14:textId="77777777" w:rsidR="006C45D2" w:rsidRDefault="0048493C" w:rsidP="007C5A1B">
      <w:pPr>
        <w:numPr>
          <w:ilvl w:val="1"/>
          <w:numId w:val="13"/>
        </w:numPr>
      </w:pPr>
      <w:r>
        <w:rPr>
          <w:rStyle w:val="keyword"/>
        </w:rPr>
        <w:t>SHALL</w:t>
      </w:r>
      <w:r>
        <w:t xml:space="preserve"> contain exactly one [1..1] </w:t>
      </w:r>
      <w:r>
        <w:rPr>
          <w:rStyle w:val="XMLnameBold"/>
        </w:rPr>
        <w:t>@root</w:t>
      </w:r>
      <w:r>
        <w:t>=</w:t>
      </w:r>
      <w:r>
        <w:rPr>
          <w:rStyle w:val="XMLname"/>
        </w:rPr>
        <w:t>"2.16.840.1.113883.10.20.5.4.28"</w:t>
      </w:r>
      <w:bookmarkStart w:id="48" w:name="C_86-22432"/>
      <w:r>
        <w:t xml:space="preserve"> (CONF:86-22432)</w:t>
      </w:r>
      <w:bookmarkEnd w:id="48"/>
      <w:r>
        <w:t>.</w:t>
      </w:r>
    </w:p>
    <w:p w14:paraId="3F3AB6CB" w14:textId="77777777" w:rsidR="006C45D2" w:rsidRDefault="0048493C" w:rsidP="007C5A1B">
      <w:pPr>
        <w:numPr>
          <w:ilvl w:val="0"/>
          <w:numId w:val="13"/>
        </w:numPr>
      </w:pPr>
      <w:r>
        <w:rPr>
          <w:rStyle w:val="keyword"/>
        </w:rPr>
        <w:t>SHALL</w:t>
      </w:r>
      <w:r>
        <w:t xml:space="preserve"> contain exactly one [1..1] </w:t>
      </w:r>
      <w:r>
        <w:rPr>
          <w:rStyle w:val="XMLnameBold"/>
        </w:rPr>
        <w:t>recordTarget</w:t>
      </w:r>
      <w:bookmarkStart w:id="49" w:name="C_86-22433"/>
      <w:r>
        <w:t xml:space="preserve"> (CONF:86-22433)</w:t>
      </w:r>
      <w:bookmarkEnd w:id="49"/>
      <w:r>
        <w:t>.</w:t>
      </w:r>
    </w:p>
    <w:p w14:paraId="4A835DBE" w14:textId="77777777" w:rsidR="006C45D2" w:rsidRDefault="0048493C" w:rsidP="007C5A1B">
      <w:pPr>
        <w:numPr>
          <w:ilvl w:val="1"/>
          <w:numId w:val="13"/>
        </w:numPr>
      </w:pPr>
      <w:r>
        <w:t xml:space="preserve">This recordTarget </w:t>
      </w:r>
      <w:r>
        <w:rPr>
          <w:rStyle w:val="keyword"/>
        </w:rPr>
        <w:t>SHALL</w:t>
      </w:r>
      <w:r>
        <w:t xml:space="preserve"> contain exactly one [1..1] </w:t>
      </w:r>
      <w:r>
        <w:rPr>
          <w:rStyle w:val="XMLnameBold"/>
        </w:rPr>
        <w:t>patientRole</w:t>
      </w:r>
      <w:bookmarkStart w:id="50" w:name="C_86-22434"/>
      <w:r>
        <w:t xml:space="preserve"> (CONF:86-22434)</w:t>
      </w:r>
      <w:bookmarkEnd w:id="50"/>
      <w:r>
        <w:t>.</w:t>
      </w:r>
    </w:p>
    <w:p w14:paraId="2CB00D41" w14:textId="77777777" w:rsidR="006C45D2" w:rsidRDefault="0048493C" w:rsidP="007C5A1B">
      <w:pPr>
        <w:numPr>
          <w:ilvl w:val="2"/>
          <w:numId w:val="13"/>
        </w:numPr>
      </w:pPr>
      <w:r>
        <w:t xml:space="preserve">This patientRole </w:t>
      </w:r>
      <w:r>
        <w:rPr>
          <w:rStyle w:val="keyword"/>
        </w:rPr>
        <w:t>SHALL</w:t>
      </w:r>
      <w:r>
        <w:t xml:space="preserve"> contain exactly one [1..1] </w:t>
      </w:r>
      <w:r>
        <w:rPr>
          <w:rStyle w:val="XMLnameBold"/>
        </w:rPr>
        <w:t>id</w:t>
      </w:r>
      <w:bookmarkStart w:id="51" w:name="C_86-22435"/>
      <w:r>
        <w:t xml:space="preserve"> (CONF:86-22435)</w:t>
      </w:r>
      <w:bookmarkEnd w:id="51"/>
      <w:r>
        <w:t>.</w:t>
      </w:r>
    </w:p>
    <w:p w14:paraId="78F9382C" w14:textId="77777777" w:rsidR="006C45D2" w:rsidRDefault="0048493C" w:rsidP="007C5A1B">
      <w:pPr>
        <w:numPr>
          <w:ilvl w:val="3"/>
          <w:numId w:val="13"/>
        </w:numPr>
      </w:pPr>
      <w:r>
        <w:t xml:space="preserve">This id </w:t>
      </w:r>
      <w:r>
        <w:rPr>
          <w:rStyle w:val="keyword"/>
        </w:rPr>
        <w:t>SHALL</w:t>
      </w:r>
      <w:r>
        <w:t xml:space="preserve"> contain exactly one [1..1] </w:t>
      </w:r>
      <w:r>
        <w:rPr>
          <w:rStyle w:val="XMLnameBold"/>
        </w:rPr>
        <w:t>@nullFlavor</w:t>
      </w:r>
      <w:r>
        <w:t>=</w:t>
      </w:r>
      <w:r>
        <w:rPr>
          <w:rStyle w:val="XMLname"/>
        </w:rPr>
        <w:t>"NA"</w:t>
      </w:r>
      <w:r>
        <w:t xml:space="preserve"> not applicable</w:t>
      </w:r>
      <w:bookmarkStart w:id="52" w:name="C_86-22436"/>
      <w:r>
        <w:t xml:space="preserve"> (CONF:86-22436)</w:t>
      </w:r>
      <w:bookmarkEnd w:id="52"/>
      <w:r>
        <w:t>.</w:t>
      </w:r>
    </w:p>
    <w:p w14:paraId="0BECEDB8" w14:textId="77777777" w:rsidR="006C45D2" w:rsidRDefault="0048493C" w:rsidP="007C5A1B">
      <w:pPr>
        <w:numPr>
          <w:ilvl w:val="0"/>
          <w:numId w:val="13"/>
        </w:numPr>
      </w:pPr>
      <w:r>
        <w:rPr>
          <w:rStyle w:val="keyword"/>
        </w:rPr>
        <w:t>SHALL</w:t>
      </w:r>
      <w:r>
        <w:t xml:space="preserve"> contain exactly one [1..1] </w:t>
      </w:r>
      <w:r>
        <w:rPr>
          <w:rStyle w:val="XMLnameBold"/>
        </w:rPr>
        <w:t>participant</w:t>
      </w:r>
      <w:bookmarkStart w:id="53" w:name="C_86-22437"/>
      <w:r>
        <w:t xml:space="preserve"> (CONF:86-22437)</w:t>
      </w:r>
      <w:bookmarkEnd w:id="53"/>
      <w:r>
        <w:t xml:space="preserve"> such that it</w:t>
      </w:r>
    </w:p>
    <w:p w14:paraId="1B685788" w14:textId="77777777" w:rsidR="006C45D2" w:rsidRDefault="0048493C" w:rsidP="007C5A1B">
      <w:pPr>
        <w:numPr>
          <w:ilvl w:val="1"/>
          <w:numId w:val="13"/>
        </w:numPr>
      </w:pPr>
      <w:r>
        <w:rPr>
          <w:rStyle w:val="keyword"/>
        </w:rPr>
        <w:t>SHALL</w:t>
      </w:r>
      <w:r>
        <w:t xml:space="preserve"> contain exactly one [1..1] </w:t>
      </w:r>
      <w:r>
        <w:rPr>
          <w:rStyle w:val="XMLnameBold"/>
        </w:rPr>
        <w:t>@typeCode</w:t>
      </w:r>
      <w:r>
        <w:t>=</w:t>
      </w:r>
      <w:r>
        <w:rPr>
          <w:rStyle w:val="XMLname"/>
        </w:rPr>
        <w:t>"SBJ"</w:t>
      </w:r>
      <w:r>
        <w:t xml:space="preserve"> Subject (CodeSystem: </w:t>
      </w:r>
      <w:r>
        <w:rPr>
          <w:rStyle w:val="XMLname"/>
        </w:rPr>
        <w:t>HL7ParticipationType urn:oid:2.16.840.1.113883.5.90</w:t>
      </w:r>
      <w:r>
        <w:rPr>
          <w:rStyle w:val="keyword"/>
        </w:rPr>
        <w:t xml:space="preserve"> STATIC</w:t>
      </w:r>
      <w:r>
        <w:t>)</w:t>
      </w:r>
      <w:bookmarkStart w:id="54" w:name="C_86-22438"/>
      <w:r>
        <w:t xml:space="preserve"> (CONF:86-22438)</w:t>
      </w:r>
      <w:bookmarkEnd w:id="54"/>
      <w:r>
        <w:t>.</w:t>
      </w:r>
    </w:p>
    <w:p w14:paraId="0CF2ABEA" w14:textId="77777777" w:rsidR="006C45D2" w:rsidRDefault="0048493C" w:rsidP="007C5A1B">
      <w:pPr>
        <w:numPr>
          <w:ilvl w:val="1"/>
          <w:numId w:val="13"/>
        </w:numPr>
      </w:pPr>
      <w:r>
        <w:rPr>
          <w:rStyle w:val="keyword"/>
        </w:rPr>
        <w:t>SHALL</w:t>
      </w:r>
      <w:r>
        <w:t xml:space="preserve"> contain exactly one [1..1] </w:t>
      </w:r>
      <w:r>
        <w:rPr>
          <w:rStyle w:val="XMLnameBold"/>
        </w:rPr>
        <w:t>@contextControlCode</w:t>
      </w:r>
      <w:r>
        <w:t>=</w:t>
      </w:r>
      <w:r>
        <w:rPr>
          <w:rStyle w:val="XMLname"/>
        </w:rPr>
        <w:t>"OP"</w:t>
      </w:r>
      <w:r>
        <w:t xml:space="preserve"> (CodeSystem: </w:t>
      </w:r>
      <w:r>
        <w:rPr>
          <w:rStyle w:val="XMLname"/>
        </w:rPr>
        <w:t>HL7ContextControl urn:oid:2.16.840.1.113883.5.1057</w:t>
      </w:r>
      <w:r>
        <w:rPr>
          <w:rStyle w:val="keyword"/>
        </w:rPr>
        <w:t xml:space="preserve"> STATIC</w:t>
      </w:r>
      <w:r>
        <w:t>)</w:t>
      </w:r>
      <w:bookmarkStart w:id="55" w:name="C_86-22439"/>
      <w:r>
        <w:t xml:space="preserve"> (CONF:86-22439)</w:t>
      </w:r>
      <w:bookmarkEnd w:id="55"/>
      <w:r>
        <w:t>.</w:t>
      </w:r>
    </w:p>
    <w:p w14:paraId="54B9E9A0" w14:textId="77777777" w:rsidR="006C45D2" w:rsidRDefault="0048493C" w:rsidP="007C5A1B">
      <w:pPr>
        <w:numPr>
          <w:ilvl w:val="1"/>
          <w:numId w:val="13"/>
        </w:numPr>
      </w:pPr>
      <w:r>
        <w:rPr>
          <w:rStyle w:val="keyword"/>
        </w:rPr>
        <w:t>SHALL</w:t>
      </w:r>
      <w:r>
        <w:t xml:space="preserve"> contain exactly one [1..1] </w:t>
      </w:r>
      <w:r>
        <w:rPr>
          <w:rStyle w:val="XMLnameBold"/>
        </w:rPr>
        <w:t>associatedEntity</w:t>
      </w:r>
      <w:bookmarkStart w:id="56" w:name="C_86-22440"/>
      <w:r>
        <w:t xml:space="preserve"> (CONF:86-22440)</w:t>
      </w:r>
      <w:bookmarkEnd w:id="56"/>
      <w:r>
        <w:t>.</w:t>
      </w:r>
    </w:p>
    <w:p w14:paraId="7B44931C" w14:textId="77777777" w:rsidR="006C45D2" w:rsidRDefault="0048493C" w:rsidP="007C5A1B">
      <w:pPr>
        <w:numPr>
          <w:ilvl w:val="2"/>
          <w:numId w:val="13"/>
        </w:numPr>
      </w:pPr>
      <w:r>
        <w:t xml:space="preserve">This associatedEntity </w:t>
      </w:r>
      <w:r>
        <w:rPr>
          <w:rStyle w:val="keyword"/>
        </w:rPr>
        <w:t>SHALL</w:t>
      </w:r>
      <w:r>
        <w:t xml:space="preserve"> contain exactly one [1..1] </w:t>
      </w:r>
      <w:r>
        <w:rPr>
          <w:rStyle w:val="XMLnameBold"/>
        </w:rPr>
        <w:t>@classCode</w:t>
      </w:r>
      <w:r>
        <w:t>=</w:t>
      </w:r>
      <w:r>
        <w:rPr>
          <w:rStyle w:val="XMLname"/>
        </w:rPr>
        <w:t>"PRS"</w:t>
      </w:r>
      <w:r>
        <w:t xml:space="preserve"> Person (CodeSystem: </w:t>
      </w:r>
      <w:r>
        <w:rPr>
          <w:rStyle w:val="XMLname"/>
        </w:rPr>
        <w:t>HL7EntityClass urn:oid:2.16.840.1.113883.5.41</w:t>
      </w:r>
      <w:r>
        <w:rPr>
          <w:rStyle w:val="keyword"/>
        </w:rPr>
        <w:t xml:space="preserve"> STATIC</w:t>
      </w:r>
      <w:r>
        <w:t>)</w:t>
      </w:r>
      <w:bookmarkStart w:id="57" w:name="C_86-22441"/>
      <w:r>
        <w:t xml:space="preserve"> (CONF:86-22441)</w:t>
      </w:r>
      <w:bookmarkEnd w:id="57"/>
      <w:r>
        <w:t>.</w:t>
      </w:r>
    </w:p>
    <w:p w14:paraId="10CCA045" w14:textId="77777777" w:rsidR="006C45D2" w:rsidRDefault="0048493C" w:rsidP="007C5A1B">
      <w:pPr>
        <w:numPr>
          <w:ilvl w:val="2"/>
          <w:numId w:val="13"/>
        </w:numPr>
      </w:pPr>
      <w:r>
        <w:t xml:space="preserve">This associatedEntity </w:t>
      </w:r>
      <w:r>
        <w:rPr>
          <w:rStyle w:val="keyword"/>
        </w:rPr>
        <w:t>SHALL</w:t>
      </w:r>
      <w:r>
        <w:t xml:space="preserve"> contain exactly one [1..1] </w:t>
      </w:r>
      <w:r>
        <w:rPr>
          <w:rStyle w:val="XMLnameBold"/>
        </w:rPr>
        <w:t>code</w:t>
      </w:r>
      <w:bookmarkStart w:id="58" w:name="C_86-22442"/>
      <w:r>
        <w:t xml:space="preserve"> (CONF:86-22442)</w:t>
      </w:r>
      <w:bookmarkEnd w:id="58"/>
      <w:r>
        <w:t>.</w:t>
      </w:r>
    </w:p>
    <w:p w14:paraId="152D3DBA" w14:textId="77777777" w:rsidR="006C45D2" w:rsidRDefault="0048493C" w:rsidP="007C5A1B">
      <w:pPr>
        <w:numPr>
          <w:ilvl w:val="3"/>
          <w:numId w:val="13"/>
        </w:numPr>
      </w:pPr>
      <w:r>
        <w:t xml:space="preserve">This code </w:t>
      </w:r>
      <w:r>
        <w:rPr>
          <w:rStyle w:val="keyword"/>
        </w:rPr>
        <w:t>SHALL</w:t>
      </w:r>
      <w:r>
        <w:t xml:space="preserve"> contain exactly one [1..1] </w:t>
      </w:r>
      <w:r>
        <w:rPr>
          <w:rStyle w:val="XMLnameBold"/>
        </w:rPr>
        <w:t>@code</w:t>
      </w:r>
      <w:r>
        <w:t>=</w:t>
      </w:r>
      <w:r>
        <w:rPr>
          <w:rStyle w:val="XMLname"/>
        </w:rPr>
        <w:t>"389109008"</w:t>
      </w:r>
      <w:r>
        <w:t xml:space="preserve"> Group (CodeSystem: </w:t>
      </w:r>
      <w:r>
        <w:rPr>
          <w:rStyle w:val="XMLname"/>
        </w:rPr>
        <w:t>SNOMED CT urn:oid:2.16.840.1.113883.6.96</w:t>
      </w:r>
      <w:r>
        <w:rPr>
          <w:rStyle w:val="keyword"/>
        </w:rPr>
        <w:t xml:space="preserve"> STATIC</w:t>
      </w:r>
      <w:r>
        <w:t>)</w:t>
      </w:r>
      <w:bookmarkStart w:id="59" w:name="C_86-22443"/>
      <w:r>
        <w:t xml:space="preserve"> (CONF:86-22443)</w:t>
      </w:r>
      <w:bookmarkEnd w:id="59"/>
      <w:r>
        <w:t>.</w:t>
      </w:r>
    </w:p>
    <w:p w14:paraId="03A5C711" w14:textId="77777777" w:rsidR="006C45D2" w:rsidRDefault="0048493C" w:rsidP="007C5A1B">
      <w:pPr>
        <w:numPr>
          <w:ilvl w:val="0"/>
          <w:numId w:val="13"/>
        </w:numPr>
      </w:pPr>
      <w:r>
        <w:rPr>
          <w:rStyle w:val="keyword"/>
        </w:rPr>
        <w:t>SHALL</w:t>
      </w:r>
      <w:r>
        <w:t xml:space="preserve"> contain exactly one [1..1] </w:t>
      </w:r>
      <w:r>
        <w:rPr>
          <w:rStyle w:val="XMLnameBold"/>
        </w:rPr>
        <w:t>participant</w:t>
      </w:r>
      <w:bookmarkStart w:id="60" w:name="C_86-22444"/>
      <w:r>
        <w:t xml:space="preserve"> (CONF:86-22444)</w:t>
      </w:r>
      <w:bookmarkEnd w:id="60"/>
      <w:r>
        <w:t xml:space="preserve"> such that it</w:t>
      </w:r>
    </w:p>
    <w:p w14:paraId="09D27706" w14:textId="77777777" w:rsidR="006C45D2" w:rsidRDefault="0048493C" w:rsidP="007C5A1B">
      <w:pPr>
        <w:numPr>
          <w:ilvl w:val="1"/>
          <w:numId w:val="13"/>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61" w:name="C_86-22445"/>
      <w:r>
        <w:t xml:space="preserve"> (CONF:86-22445)</w:t>
      </w:r>
      <w:bookmarkEnd w:id="61"/>
      <w:r>
        <w:t>.</w:t>
      </w:r>
    </w:p>
    <w:p w14:paraId="6A2CDC39" w14:textId="77777777" w:rsidR="006C45D2" w:rsidRDefault="0048493C" w:rsidP="007C5A1B">
      <w:pPr>
        <w:numPr>
          <w:ilvl w:val="1"/>
          <w:numId w:val="13"/>
        </w:numPr>
      </w:pPr>
      <w:r>
        <w:rPr>
          <w:rStyle w:val="keyword"/>
        </w:rPr>
        <w:t>SHALL</w:t>
      </w:r>
      <w:r>
        <w:t xml:space="preserve"> contain exactly one [1..1] </w:t>
      </w:r>
      <w:r>
        <w:rPr>
          <w:rStyle w:val="XMLnameBold"/>
        </w:rPr>
        <w:t>associatedEntity</w:t>
      </w:r>
      <w:bookmarkStart w:id="62" w:name="C_86-22447"/>
      <w:r>
        <w:t xml:space="preserve"> (CONF:86-22447)</w:t>
      </w:r>
      <w:bookmarkEnd w:id="62"/>
      <w:r>
        <w:t>.</w:t>
      </w:r>
    </w:p>
    <w:p w14:paraId="560955A4" w14:textId="77777777" w:rsidR="006C45D2" w:rsidRDefault="0048493C" w:rsidP="007C5A1B">
      <w:pPr>
        <w:numPr>
          <w:ilvl w:val="2"/>
          <w:numId w:val="13"/>
        </w:numPr>
      </w:pPr>
      <w:r>
        <w:t xml:space="preserve">This associatedEntity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HL7RoleClass urn:oid:2.16.840.1.113883.5.110</w:t>
      </w:r>
      <w:r>
        <w:rPr>
          <w:rStyle w:val="keyword"/>
        </w:rPr>
        <w:t xml:space="preserve"> STATIC</w:t>
      </w:r>
      <w:r>
        <w:t>)</w:t>
      </w:r>
      <w:bookmarkStart w:id="63" w:name="C_86-22448"/>
      <w:r>
        <w:t xml:space="preserve"> (CONF:86-22448)</w:t>
      </w:r>
      <w:bookmarkEnd w:id="63"/>
      <w:r>
        <w:t>.</w:t>
      </w:r>
    </w:p>
    <w:p w14:paraId="3F2753BD" w14:textId="77777777" w:rsidR="006C45D2" w:rsidRDefault="0048493C" w:rsidP="007C5A1B">
      <w:pPr>
        <w:numPr>
          <w:ilvl w:val="2"/>
          <w:numId w:val="13"/>
        </w:numPr>
      </w:pPr>
      <w:r>
        <w:t xml:space="preserve">This associatedEntity </w:t>
      </w:r>
      <w:r>
        <w:rPr>
          <w:rStyle w:val="keyword"/>
        </w:rPr>
        <w:t>SHALL</w:t>
      </w:r>
      <w:r>
        <w:t xml:space="preserve"> contain exactly one [1..1] </w:t>
      </w:r>
      <w:r>
        <w:rPr>
          <w:rStyle w:val="XMLnameBold"/>
        </w:rPr>
        <w:t>id</w:t>
      </w:r>
      <w:bookmarkStart w:id="64" w:name="C_86-22449"/>
      <w:r>
        <w:t xml:space="preserve"> (CONF:86-22449)</w:t>
      </w:r>
      <w:bookmarkEnd w:id="64"/>
      <w:r>
        <w:t>.</w:t>
      </w:r>
    </w:p>
    <w:p w14:paraId="62C4475C" w14:textId="77777777" w:rsidR="006C45D2" w:rsidRDefault="0048493C">
      <w:pPr>
        <w:pStyle w:val="BodyText"/>
        <w:spacing w:before="120"/>
      </w:pPr>
      <w:r>
        <w:t>The value of @root must be the NHSN assigned Facility OID.</w:t>
      </w:r>
    </w:p>
    <w:p w14:paraId="1EF27C20" w14:textId="77777777" w:rsidR="006C45D2" w:rsidRDefault="0048493C" w:rsidP="007C5A1B">
      <w:pPr>
        <w:numPr>
          <w:ilvl w:val="3"/>
          <w:numId w:val="13"/>
        </w:numPr>
      </w:pPr>
      <w:r>
        <w:t xml:space="preserve">This id </w:t>
      </w:r>
      <w:r>
        <w:rPr>
          <w:rStyle w:val="keyword"/>
        </w:rPr>
        <w:t>SHALL</w:t>
      </w:r>
      <w:r>
        <w:t xml:space="preserve"> contain exactly one [1..1] </w:t>
      </w:r>
      <w:r>
        <w:rPr>
          <w:rStyle w:val="XMLnameBold"/>
        </w:rPr>
        <w:t>@root</w:t>
      </w:r>
      <w:bookmarkStart w:id="65" w:name="C_86-22450"/>
      <w:r>
        <w:t xml:space="preserve"> (CONF:86-22450)</w:t>
      </w:r>
      <w:bookmarkEnd w:id="65"/>
      <w:r>
        <w:t>.</w:t>
      </w:r>
    </w:p>
    <w:p w14:paraId="57909A16" w14:textId="77777777" w:rsidR="006C45D2" w:rsidRDefault="0048493C" w:rsidP="007C5A1B">
      <w:pPr>
        <w:numPr>
          <w:ilvl w:val="0"/>
          <w:numId w:val="13"/>
        </w:numPr>
      </w:pPr>
      <w:r>
        <w:rPr>
          <w:rStyle w:val="keyword"/>
        </w:rPr>
        <w:t>SHALL</w:t>
      </w:r>
      <w:r>
        <w:t xml:space="preserve"> contain exactly one [1..1] </w:t>
      </w:r>
      <w:r>
        <w:rPr>
          <w:rStyle w:val="XMLnameBold"/>
        </w:rPr>
        <w:t>documentationOf</w:t>
      </w:r>
      <w:bookmarkStart w:id="66" w:name="C_86-22451"/>
      <w:r>
        <w:t xml:space="preserve"> (CONF:86-22451)</w:t>
      </w:r>
      <w:bookmarkEnd w:id="66"/>
      <w:r>
        <w:t>.</w:t>
      </w:r>
    </w:p>
    <w:p w14:paraId="61741C40" w14:textId="77777777" w:rsidR="006C45D2" w:rsidRDefault="0048493C" w:rsidP="007C5A1B">
      <w:pPr>
        <w:numPr>
          <w:ilvl w:val="1"/>
          <w:numId w:val="13"/>
        </w:numPr>
      </w:pPr>
      <w:r>
        <w:t xml:space="preserve">This documentationOf </w:t>
      </w:r>
      <w:r>
        <w:rPr>
          <w:rStyle w:val="keyword"/>
        </w:rPr>
        <w:t>SHALL</w:t>
      </w:r>
      <w:r>
        <w:t xml:space="preserve"> contain exactly one [1..1] </w:t>
      </w:r>
      <w:r>
        <w:rPr>
          <w:rStyle w:val="XMLnameBold"/>
        </w:rPr>
        <w:t>serviceEvent</w:t>
      </w:r>
      <w:bookmarkStart w:id="67" w:name="C_86-22452"/>
      <w:r>
        <w:t xml:space="preserve"> (CONF:86-22452)</w:t>
      </w:r>
      <w:bookmarkEnd w:id="67"/>
      <w:r>
        <w:t>.</w:t>
      </w:r>
    </w:p>
    <w:p w14:paraId="3E6CB06C" w14:textId="77777777" w:rsidR="006C45D2" w:rsidRDefault="0048493C" w:rsidP="007C5A1B">
      <w:pPr>
        <w:numPr>
          <w:ilvl w:val="2"/>
          <w:numId w:val="13"/>
        </w:numPr>
      </w:pPr>
      <w:r>
        <w:t xml:space="preserve">This serviceEvent </w:t>
      </w:r>
      <w:r>
        <w:rPr>
          <w:rStyle w:val="keyword"/>
        </w:rPr>
        <w:t>SHALL</w:t>
      </w:r>
      <w:r>
        <w:t xml:space="preserve"> contain exactly one [1..1] </w:t>
      </w:r>
      <w:r>
        <w:rPr>
          <w:rStyle w:val="XMLnameBold"/>
        </w:rPr>
        <w:t>@classCode</w:t>
      </w:r>
      <w:r>
        <w:t>=</w:t>
      </w:r>
      <w:r>
        <w:rPr>
          <w:rStyle w:val="XMLname"/>
        </w:rPr>
        <w:t>"CASE"</w:t>
      </w:r>
      <w:r>
        <w:t xml:space="preserve"> (CodeSystem: </w:t>
      </w:r>
      <w:r>
        <w:rPr>
          <w:rStyle w:val="XMLname"/>
        </w:rPr>
        <w:t>HL7ActClass urn:oid:2.16.840.1.113883.5.6</w:t>
      </w:r>
      <w:r>
        <w:rPr>
          <w:rStyle w:val="keyword"/>
        </w:rPr>
        <w:t xml:space="preserve"> STATIC</w:t>
      </w:r>
      <w:r>
        <w:t>)</w:t>
      </w:r>
      <w:bookmarkStart w:id="68" w:name="C_86-22453"/>
      <w:r>
        <w:t xml:space="preserve"> (CONF:86-22453)</w:t>
      </w:r>
      <w:bookmarkEnd w:id="68"/>
      <w:r>
        <w:t>.</w:t>
      </w:r>
    </w:p>
    <w:p w14:paraId="6AB8EBA9" w14:textId="39335A71" w:rsidR="006C45D2" w:rsidRDefault="0048493C" w:rsidP="007C5A1B">
      <w:pPr>
        <w:numPr>
          <w:ilvl w:val="2"/>
          <w:numId w:val="13"/>
        </w:numPr>
      </w:pPr>
      <w:r>
        <w:lastRenderedPageBreak/>
        <w:t xml:space="preserve">This serviceEvent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opulationSummaryReportTypeCode">
        <w:r>
          <w:rPr>
            <w:rStyle w:val="HyperlinkCourierBold"/>
          </w:rPr>
          <w:t>NHSNPopulationSummaryReportTypeCode</w:t>
        </w:r>
      </w:hyperlink>
      <w:r>
        <w:rPr>
          <w:rStyle w:val="XMLname"/>
        </w:rPr>
        <w:t xml:space="preserve"> urn:oid:2.16.840.1.114222.4.11.3595</w:t>
      </w:r>
      <w:r>
        <w:rPr>
          <w:rStyle w:val="keyword"/>
        </w:rPr>
        <w:t xml:space="preserve"> DYNAMIC</w:t>
      </w:r>
      <w:bookmarkStart w:id="69" w:name="C_86-22454"/>
      <w:r>
        <w:t xml:space="preserve"> (CONF:86-22454)</w:t>
      </w:r>
      <w:bookmarkEnd w:id="69"/>
      <w:r>
        <w:t>.</w:t>
      </w:r>
    </w:p>
    <w:p w14:paraId="533596B9" w14:textId="77777777" w:rsidR="006C45D2" w:rsidRDefault="0048493C" w:rsidP="007C5A1B">
      <w:pPr>
        <w:numPr>
          <w:ilvl w:val="2"/>
          <w:numId w:val="13"/>
        </w:numPr>
      </w:pPr>
      <w:r>
        <w:t xml:space="preserve">This serviceEvent </w:t>
      </w:r>
      <w:r>
        <w:rPr>
          <w:rStyle w:val="keyword"/>
        </w:rPr>
        <w:t>SHALL</w:t>
      </w:r>
      <w:r>
        <w:t xml:space="preserve"> contain exactly one [1..1] </w:t>
      </w:r>
      <w:r>
        <w:rPr>
          <w:rStyle w:val="XMLnameBold"/>
        </w:rPr>
        <w:t>effectiveTime</w:t>
      </w:r>
      <w:bookmarkStart w:id="70" w:name="C_86-22456"/>
      <w:r>
        <w:t xml:space="preserve"> (CONF:86-22456)</w:t>
      </w:r>
      <w:bookmarkEnd w:id="70"/>
      <w:r>
        <w:t>.</w:t>
      </w:r>
    </w:p>
    <w:p w14:paraId="49E4195D" w14:textId="77777777" w:rsidR="006C45D2" w:rsidRDefault="0048493C" w:rsidP="007C5A1B">
      <w:pPr>
        <w:numPr>
          <w:ilvl w:val="3"/>
          <w:numId w:val="13"/>
        </w:numPr>
      </w:pPr>
      <w:r>
        <w:t xml:space="preserve">This effectiveTime </w:t>
      </w:r>
      <w:r>
        <w:rPr>
          <w:rStyle w:val="keyword"/>
        </w:rPr>
        <w:t>SHALL</w:t>
      </w:r>
      <w:r>
        <w:t xml:space="preserve"> contain exactly one [1..1] </w:t>
      </w:r>
      <w:r>
        <w:rPr>
          <w:rStyle w:val="XMLnameBold"/>
        </w:rPr>
        <w:t>low</w:t>
      </w:r>
      <w:bookmarkStart w:id="71" w:name="C_86-22457"/>
      <w:r>
        <w:t xml:space="preserve"> (CONF:86-22457)</w:t>
      </w:r>
      <w:bookmarkEnd w:id="71"/>
      <w:r>
        <w:t>.</w:t>
      </w:r>
    </w:p>
    <w:p w14:paraId="4EADDCAD" w14:textId="77777777" w:rsidR="006C45D2" w:rsidRDefault="0048493C" w:rsidP="007C5A1B">
      <w:pPr>
        <w:numPr>
          <w:ilvl w:val="3"/>
          <w:numId w:val="13"/>
        </w:numPr>
      </w:pPr>
      <w:r>
        <w:t xml:space="preserve">This effectiveTime </w:t>
      </w:r>
      <w:r>
        <w:rPr>
          <w:rStyle w:val="keyword"/>
        </w:rPr>
        <w:t>SHALL</w:t>
      </w:r>
      <w:r>
        <w:t xml:space="preserve"> contain exactly one [1..1] </w:t>
      </w:r>
      <w:r>
        <w:rPr>
          <w:rStyle w:val="XMLnameBold"/>
        </w:rPr>
        <w:t>high</w:t>
      </w:r>
      <w:bookmarkStart w:id="72" w:name="C_86-22458"/>
      <w:r>
        <w:t xml:space="preserve"> (CONF:86-22458)</w:t>
      </w:r>
      <w:bookmarkEnd w:id="72"/>
      <w:r>
        <w:t>.</w:t>
      </w:r>
    </w:p>
    <w:p w14:paraId="7EF7B528" w14:textId="77777777" w:rsidR="006C45D2" w:rsidRDefault="0048493C" w:rsidP="007C5A1B">
      <w:pPr>
        <w:numPr>
          <w:ilvl w:val="0"/>
          <w:numId w:val="13"/>
        </w:numPr>
      </w:pPr>
      <w:r>
        <w:t>The author</w:t>
      </w:r>
      <w:r>
        <w:rPr>
          <w:rStyle w:val="keyword"/>
        </w:rPr>
        <w:t xml:space="preserve"> SHALL </w:t>
      </w:r>
      <w:r>
        <w:t>represent the software forming the message (CONF:86-22459).</w:t>
      </w:r>
    </w:p>
    <w:p w14:paraId="7FEDB757" w14:textId="6652A179" w:rsidR="006C45D2" w:rsidRDefault="0048493C">
      <w:pPr>
        <w:pStyle w:val="Caption"/>
      </w:pPr>
      <w:bookmarkStart w:id="73" w:name="_Toc106442548"/>
      <w:r>
        <w:lastRenderedPageBreak/>
        <w:t xml:space="preserve">Table </w:t>
      </w:r>
      <w:r>
        <w:fldChar w:fldCharType="begin"/>
      </w:r>
      <w:r>
        <w:instrText>SEQ Table \* ARABIC</w:instrText>
      </w:r>
      <w:r>
        <w:fldChar w:fldCharType="separate"/>
      </w:r>
      <w:r w:rsidR="00AC6834">
        <w:t>4</w:t>
      </w:r>
      <w:r>
        <w:fldChar w:fldCharType="end"/>
      </w:r>
      <w:r>
        <w:t xml:space="preserve">: </w:t>
      </w:r>
      <w:bookmarkStart w:id="74" w:name="NHSNPopulationSummaryReportTypeCode"/>
      <w:r>
        <w:t>NHSNPopulationSummaryReportTypeCode</w:t>
      </w:r>
      <w:bookmarkEnd w:id="73"/>
      <w:bookmarkEnd w:id="7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3A46FBF3" w14:textId="77777777">
        <w:trPr>
          <w:jc w:val="center"/>
        </w:trPr>
        <w:tc>
          <w:tcPr>
            <w:tcW w:w="1440" w:type="dxa"/>
            <w:gridSpan w:val="4"/>
          </w:tcPr>
          <w:p w14:paraId="5D9F6F87" w14:textId="77777777" w:rsidR="006C45D2" w:rsidRDefault="0048493C">
            <w:pPr>
              <w:pStyle w:val="TableText"/>
            </w:pPr>
            <w:r>
              <w:t>Value Set: NHSNPopulationSummaryReportTypeCode urn:oid:2.16.840.1.114222.4.11.3595</w:t>
            </w:r>
          </w:p>
          <w:p w14:paraId="48866FAD" w14:textId="77777777" w:rsidR="006C45D2" w:rsidRDefault="0048493C">
            <w:pPr>
              <w:pStyle w:val="TableText"/>
            </w:pPr>
            <w:r>
              <w:t>(Clinical Focus: NHSN surveillance reporting: This value set contains codes describing the type of population summary report.),(Data Element Scope: A code describing the population category associated with the data being reported.),(Inclusion Criteria: ),(Exclusion Criteria: )</w:t>
            </w:r>
            <w:r>
              <w:br/>
            </w:r>
            <w:r>
              <w:br/>
              <w:t>This value set was imported on 9/16/2020 with a version of Latest.</w:t>
            </w:r>
          </w:p>
          <w:p w14:paraId="68770D52" w14:textId="1CD1F40C" w:rsidR="006C45D2" w:rsidRDefault="0048493C">
            <w:pPr>
              <w:pStyle w:val="TableText"/>
            </w:pPr>
            <w:r>
              <w:t xml:space="preserve">Value Set Source: </w:t>
            </w:r>
            <w:hyperlink r:id="rId11" w:history="1">
              <w:r>
                <w:rPr>
                  <w:rStyle w:val="HyperlinkCourierBold"/>
                </w:rPr>
                <w:t>https://vsac.nlm.nih.gov/valueset/2.16.840.1.114222.4.11.3595/expansion</w:t>
              </w:r>
            </w:hyperlink>
          </w:p>
        </w:tc>
      </w:tr>
      <w:tr w:rsidR="006C45D2" w14:paraId="6863B0F2" w14:textId="77777777">
        <w:trPr>
          <w:cantSplit/>
          <w:tblHeader/>
          <w:jc w:val="center"/>
        </w:trPr>
        <w:tc>
          <w:tcPr>
            <w:tcW w:w="1560" w:type="dxa"/>
            <w:shd w:val="clear" w:color="auto" w:fill="E6E6E6"/>
          </w:tcPr>
          <w:p w14:paraId="503C681A" w14:textId="77777777" w:rsidR="006C45D2" w:rsidRDefault="0048493C">
            <w:pPr>
              <w:pStyle w:val="TableHead"/>
            </w:pPr>
            <w:r>
              <w:t>Code</w:t>
            </w:r>
          </w:p>
        </w:tc>
        <w:tc>
          <w:tcPr>
            <w:tcW w:w="3000" w:type="dxa"/>
            <w:shd w:val="clear" w:color="auto" w:fill="E6E6E6"/>
          </w:tcPr>
          <w:p w14:paraId="38728A95" w14:textId="77777777" w:rsidR="006C45D2" w:rsidRDefault="0048493C">
            <w:pPr>
              <w:pStyle w:val="TableHead"/>
            </w:pPr>
            <w:r>
              <w:t>Code System</w:t>
            </w:r>
          </w:p>
        </w:tc>
        <w:tc>
          <w:tcPr>
            <w:tcW w:w="3000" w:type="dxa"/>
            <w:shd w:val="clear" w:color="auto" w:fill="E6E6E6"/>
          </w:tcPr>
          <w:p w14:paraId="1D3B4781" w14:textId="77777777" w:rsidR="006C45D2" w:rsidRDefault="0048493C">
            <w:pPr>
              <w:pStyle w:val="TableHead"/>
            </w:pPr>
            <w:r>
              <w:t>Code System OID</w:t>
            </w:r>
          </w:p>
        </w:tc>
        <w:tc>
          <w:tcPr>
            <w:tcW w:w="2520" w:type="dxa"/>
            <w:shd w:val="clear" w:color="auto" w:fill="E6E6E6"/>
          </w:tcPr>
          <w:p w14:paraId="0632DD62" w14:textId="77777777" w:rsidR="006C45D2" w:rsidRDefault="0048493C">
            <w:pPr>
              <w:pStyle w:val="TableHead"/>
            </w:pPr>
            <w:r>
              <w:t>Print Name</w:t>
            </w:r>
          </w:p>
        </w:tc>
      </w:tr>
      <w:tr w:rsidR="006C45D2" w14:paraId="1F8FF071" w14:textId="77777777">
        <w:trPr>
          <w:jc w:val="center"/>
        </w:trPr>
        <w:tc>
          <w:tcPr>
            <w:tcW w:w="1170" w:type="dxa"/>
          </w:tcPr>
          <w:p w14:paraId="53882488" w14:textId="77777777" w:rsidR="006C45D2" w:rsidRDefault="0048493C">
            <w:pPr>
              <w:pStyle w:val="TableText"/>
            </w:pPr>
            <w:r>
              <w:t>1657-6</w:t>
            </w:r>
          </w:p>
        </w:tc>
        <w:tc>
          <w:tcPr>
            <w:tcW w:w="3195" w:type="dxa"/>
          </w:tcPr>
          <w:p w14:paraId="28EE4F79" w14:textId="77777777" w:rsidR="006C45D2" w:rsidRDefault="0048493C">
            <w:pPr>
              <w:pStyle w:val="TableText"/>
            </w:pPr>
            <w:r>
              <w:t>CDCNHSN</w:t>
            </w:r>
          </w:p>
        </w:tc>
        <w:tc>
          <w:tcPr>
            <w:tcW w:w="3195" w:type="dxa"/>
          </w:tcPr>
          <w:p w14:paraId="596B952B" w14:textId="77777777" w:rsidR="006C45D2" w:rsidRDefault="0048493C">
            <w:pPr>
              <w:pStyle w:val="TableText"/>
            </w:pPr>
            <w:r>
              <w:t>urn:oid:2.16.840.1.113883.6.277</w:t>
            </w:r>
          </w:p>
        </w:tc>
        <w:tc>
          <w:tcPr>
            <w:tcW w:w="2520" w:type="dxa"/>
          </w:tcPr>
          <w:p w14:paraId="0F468604" w14:textId="77777777" w:rsidR="006C45D2" w:rsidRDefault="0048493C">
            <w:pPr>
              <w:pStyle w:val="TableText"/>
            </w:pPr>
            <w:r>
              <w:t>Summary data reporting outpatient procedure component events at a facility</w:t>
            </w:r>
          </w:p>
        </w:tc>
      </w:tr>
      <w:tr w:rsidR="006C45D2" w14:paraId="240EBE34" w14:textId="77777777">
        <w:trPr>
          <w:jc w:val="center"/>
        </w:trPr>
        <w:tc>
          <w:tcPr>
            <w:tcW w:w="1170" w:type="dxa"/>
          </w:tcPr>
          <w:p w14:paraId="7007E03C" w14:textId="77777777" w:rsidR="006C45D2" w:rsidRDefault="0048493C">
            <w:pPr>
              <w:pStyle w:val="TableText"/>
            </w:pPr>
            <w:r>
              <w:t>1879-6</w:t>
            </w:r>
          </w:p>
        </w:tc>
        <w:tc>
          <w:tcPr>
            <w:tcW w:w="3195" w:type="dxa"/>
          </w:tcPr>
          <w:p w14:paraId="79325F0C" w14:textId="77777777" w:rsidR="006C45D2" w:rsidRDefault="0048493C">
            <w:pPr>
              <w:pStyle w:val="TableText"/>
            </w:pPr>
            <w:r>
              <w:t>CDCNHSN</w:t>
            </w:r>
          </w:p>
        </w:tc>
        <w:tc>
          <w:tcPr>
            <w:tcW w:w="3195" w:type="dxa"/>
          </w:tcPr>
          <w:p w14:paraId="1C7535F0" w14:textId="77777777" w:rsidR="006C45D2" w:rsidRDefault="0048493C">
            <w:pPr>
              <w:pStyle w:val="TableText"/>
            </w:pPr>
            <w:r>
              <w:t>urn:oid:2.16.840.1.113883.6.277</w:t>
            </w:r>
          </w:p>
        </w:tc>
        <w:tc>
          <w:tcPr>
            <w:tcW w:w="2520" w:type="dxa"/>
          </w:tcPr>
          <w:p w14:paraId="57A3054A" w14:textId="77777777" w:rsidR="006C45D2" w:rsidRDefault="0048493C">
            <w:pPr>
              <w:pStyle w:val="TableText"/>
            </w:pPr>
            <w:r>
              <w:t>Summary data reporting catheter and ventilator use in a ICU/other</w:t>
            </w:r>
          </w:p>
        </w:tc>
      </w:tr>
      <w:tr w:rsidR="006C45D2" w14:paraId="6F43C08A" w14:textId="77777777">
        <w:trPr>
          <w:jc w:val="center"/>
        </w:trPr>
        <w:tc>
          <w:tcPr>
            <w:tcW w:w="1170" w:type="dxa"/>
          </w:tcPr>
          <w:p w14:paraId="64A38DF5" w14:textId="77777777" w:rsidR="006C45D2" w:rsidRDefault="0048493C">
            <w:pPr>
              <w:pStyle w:val="TableText"/>
            </w:pPr>
            <w:r>
              <w:t>1880-4</w:t>
            </w:r>
          </w:p>
        </w:tc>
        <w:tc>
          <w:tcPr>
            <w:tcW w:w="3195" w:type="dxa"/>
          </w:tcPr>
          <w:p w14:paraId="7189CB44" w14:textId="77777777" w:rsidR="006C45D2" w:rsidRDefault="0048493C">
            <w:pPr>
              <w:pStyle w:val="TableText"/>
            </w:pPr>
            <w:r>
              <w:t>CDCNHSN</w:t>
            </w:r>
          </w:p>
        </w:tc>
        <w:tc>
          <w:tcPr>
            <w:tcW w:w="3195" w:type="dxa"/>
          </w:tcPr>
          <w:p w14:paraId="4E47D2AF" w14:textId="77777777" w:rsidR="006C45D2" w:rsidRDefault="0048493C">
            <w:pPr>
              <w:pStyle w:val="TableText"/>
            </w:pPr>
            <w:r>
              <w:t>urn:oid:2.16.840.1.113883.6.277</w:t>
            </w:r>
          </w:p>
        </w:tc>
        <w:tc>
          <w:tcPr>
            <w:tcW w:w="2520" w:type="dxa"/>
          </w:tcPr>
          <w:p w14:paraId="346A5B77" w14:textId="77777777" w:rsidR="006C45D2" w:rsidRDefault="0048493C">
            <w:pPr>
              <w:pStyle w:val="TableText"/>
            </w:pPr>
            <w:r>
              <w:t>Summary data reporting catheter and ventilator use in a SCA</w:t>
            </w:r>
          </w:p>
        </w:tc>
      </w:tr>
      <w:tr w:rsidR="006C45D2" w14:paraId="395F13C9" w14:textId="77777777">
        <w:trPr>
          <w:jc w:val="center"/>
        </w:trPr>
        <w:tc>
          <w:tcPr>
            <w:tcW w:w="1170" w:type="dxa"/>
          </w:tcPr>
          <w:p w14:paraId="153E65F2" w14:textId="77777777" w:rsidR="006C45D2" w:rsidRDefault="0048493C">
            <w:pPr>
              <w:pStyle w:val="TableText"/>
            </w:pPr>
            <w:r>
              <w:t>1881-2</w:t>
            </w:r>
          </w:p>
        </w:tc>
        <w:tc>
          <w:tcPr>
            <w:tcW w:w="3195" w:type="dxa"/>
          </w:tcPr>
          <w:p w14:paraId="15D9B97A" w14:textId="77777777" w:rsidR="006C45D2" w:rsidRDefault="0048493C">
            <w:pPr>
              <w:pStyle w:val="TableText"/>
            </w:pPr>
            <w:r>
              <w:t>CDCNHSN</w:t>
            </w:r>
          </w:p>
        </w:tc>
        <w:tc>
          <w:tcPr>
            <w:tcW w:w="3195" w:type="dxa"/>
          </w:tcPr>
          <w:p w14:paraId="5CAD3883" w14:textId="77777777" w:rsidR="006C45D2" w:rsidRDefault="0048493C">
            <w:pPr>
              <w:pStyle w:val="TableText"/>
            </w:pPr>
            <w:r>
              <w:t>urn:oid:2.16.840.1.113883.6.277</w:t>
            </w:r>
          </w:p>
        </w:tc>
        <w:tc>
          <w:tcPr>
            <w:tcW w:w="2520" w:type="dxa"/>
          </w:tcPr>
          <w:p w14:paraId="7C5DE675" w14:textId="77777777" w:rsidR="006C45D2" w:rsidRDefault="0048493C">
            <w:pPr>
              <w:pStyle w:val="TableText"/>
            </w:pPr>
            <w:r>
              <w:t>Summary data reporting catheter and ventilator use in a NICU</w:t>
            </w:r>
          </w:p>
        </w:tc>
      </w:tr>
      <w:tr w:rsidR="006C45D2" w14:paraId="2B82B539" w14:textId="77777777">
        <w:trPr>
          <w:jc w:val="center"/>
        </w:trPr>
        <w:tc>
          <w:tcPr>
            <w:tcW w:w="1170" w:type="dxa"/>
          </w:tcPr>
          <w:p w14:paraId="0F86D479" w14:textId="77777777" w:rsidR="006C45D2" w:rsidRDefault="0048493C">
            <w:pPr>
              <w:pStyle w:val="TableText"/>
            </w:pPr>
            <w:r>
              <w:t>1884-6</w:t>
            </w:r>
          </w:p>
        </w:tc>
        <w:tc>
          <w:tcPr>
            <w:tcW w:w="3195" w:type="dxa"/>
          </w:tcPr>
          <w:p w14:paraId="4291E040" w14:textId="77777777" w:rsidR="006C45D2" w:rsidRDefault="0048493C">
            <w:pPr>
              <w:pStyle w:val="TableText"/>
            </w:pPr>
            <w:r>
              <w:t>CDCNHSN</w:t>
            </w:r>
          </w:p>
        </w:tc>
        <w:tc>
          <w:tcPr>
            <w:tcW w:w="3195" w:type="dxa"/>
          </w:tcPr>
          <w:p w14:paraId="7154DD3A" w14:textId="77777777" w:rsidR="006C45D2" w:rsidRDefault="0048493C">
            <w:pPr>
              <w:pStyle w:val="TableText"/>
            </w:pPr>
            <w:r>
              <w:t>urn:oid:2.16.840.1.113883.6.277</w:t>
            </w:r>
          </w:p>
        </w:tc>
        <w:tc>
          <w:tcPr>
            <w:tcW w:w="2520" w:type="dxa"/>
          </w:tcPr>
          <w:p w14:paraId="5FB7DC13" w14:textId="77777777" w:rsidR="006C45D2" w:rsidRDefault="0048493C">
            <w:pPr>
              <w:pStyle w:val="TableText"/>
            </w:pPr>
            <w:r>
              <w:t>Summary data reporting active surveillance testing (AST)</w:t>
            </w:r>
          </w:p>
        </w:tc>
      </w:tr>
      <w:tr w:rsidR="006C45D2" w14:paraId="0CD6DAD7" w14:textId="77777777">
        <w:trPr>
          <w:jc w:val="center"/>
        </w:trPr>
        <w:tc>
          <w:tcPr>
            <w:tcW w:w="1170" w:type="dxa"/>
          </w:tcPr>
          <w:p w14:paraId="506F09E6" w14:textId="77777777" w:rsidR="006C45D2" w:rsidRDefault="0048493C">
            <w:pPr>
              <w:pStyle w:val="TableText"/>
            </w:pPr>
            <w:r>
              <w:t>1887-9</w:t>
            </w:r>
          </w:p>
        </w:tc>
        <w:tc>
          <w:tcPr>
            <w:tcW w:w="3195" w:type="dxa"/>
          </w:tcPr>
          <w:p w14:paraId="4EDB8D40" w14:textId="77777777" w:rsidR="006C45D2" w:rsidRDefault="0048493C">
            <w:pPr>
              <w:pStyle w:val="TableText"/>
            </w:pPr>
            <w:r>
              <w:t>CDCNHSN</w:t>
            </w:r>
          </w:p>
        </w:tc>
        <w:tc>
          <w:tcPr>
            <w:tcW w:w="3195" w:type="dxa"/>
          </w:tcPr>
          <w:p w14:paraId="57C6C224" w14:textId="77777777" w:rsidR="006C45D2" w:rsidRDefault="0048493C">
            <w:pPr>
              <w:pStyle w:val="TableText"/>
            </w:pPr>
            <w:r>
              <w:t>urn:oid:2.16.840.1.113883.6.277</w:t>
            </w:r>
          </w:p>
        </w:tc>
        <w:tc>
          <w:tcPr>
            <w:tcW w:w="2520" w:type="dxa"/>
          </w:tcPr>
          <w:p w14:paraId="7F12BC83" w14:textId="77777777" w:rsidR="006C45D2" w:rsidRDefault="0048493C">
            <w:pPr>
              <w:pStyle w:val="TableText"/>
            </w:pPr>
            <w:r>
              <w:t>Summary data reporting antimicrobial usage</w:t>
            </w:r>
          </w:p>
        </w:tc>
      </w:tr>
      <w:tr w:rsidR="006C45D2" w14:paraId="42259D38" w14:textId="77777777">
        <w:trPr>
          <w:jc w:val="center"/>
        </w:trPr>
        <w:tc>
          <w:tcPr>
            <w:tcW w:w="1170" w:type="dxa"/>
          </w:tcPr>
          <w:p w14:paraId="2996174A" w14:textId="77777777" w:rsidR="006C45D2" w:rsidRDefault="0048493C">
            <w:pPr>
              <w:pStyle w:val="TableText"/>
            </w:pPr>
            <w:r>
              <w:t>1891-1</w:t>
            </w:r>
          </w:p>
        </w:tc>
        <w:tc>
          <w:tcPr>
            <w:tcW w:w="3195" w:type="dxa"/>
          </w:tcPr>
          <w:p w14:paraId="7E0839A9" w14:textId="77777777" w:rsidR="006C45D2" w:rsidRDefault="0048493C">
            <w:pPr>
              <w:pStyle w:val="TableText"/>
            </w:pPr>
            <w:r>
              <w:t>CDCNHSN</w:t>
            </w:r>
          </w:p>
        </w:tc>
        <w:tc>
          <w:tcPr>
            <w:tcW w:w="3195" w:type="dxa"/>
          </w:tcPr>
          <w:p w14:paraId="1C99090D" w14:textId="77777777" w:rsidR="006C45D2" w:rsidRDefault="0048493C">
            <w:pPr>
              <w:pStyle w:val="TableText"/>
            </w:pPr>
            <w:r>
              <w:t>urn:oid:2.16.840.1.113883.6.277</w:t>
            </w:r>
          </w:p>
        </w:tc>
        <w:tc>
          <w:tcPr>
            <w:tcW w:w="2520" w:type="dxa"/>
          </w:tcPr>
          <w:p w14:paraId="35FCE68E" w14:textId="77777777" w:rsidR="006C45D2" w:rsidRDefault="0048493C">
            <w:pPr>
              <w:pStyle w:val="TableText"/>
            </w:pPr>
            <w:r>
              <w:t>Summary data reporting MDRO and CDI LabID Event for LTCF</w:t>
            </w:r>
          </w:p>
        </w:tc>
      </w:tr>
      <w:tr w:rsidR="006C45D2" w14:paraId="771AC684" w14:textId="77777777">
        <w:trPr>
          <w:jc w:val="center"/>
        </w:trPr>
        <w:tc>
          <w:tcPr>
            <w:tcW w:w="1170" w:type="dxa"/>
          </w:tcPr>
          <w:p w14:paraId="380D39B2" w14:textId="77777777" w:rsidR="006C45D2" w:rsidRDefault="0048493C">
            <w:pPr>
              <w:pStyle w:val="TableText"/>
            </w:pPr>
            <w:r>
              <w:t>2316-8</w:t>
            </w:r>
          </w:p>
        </w:tc>
        <w:tc>
          <w:tcPr>
            <w:tcW w:w="3195" w:type="dxa"/>
          </w:tcPr>
          <w:p w14:paraId="6E6B3F06" w14:textId="77777777" w:rsidR="006C45D2" w:rsidRDefault="0048493C">
            <w:pPr>
              <w:pStyle w:val="TableText"/>
            </w:pPr>
            <w:r>
              <w:t>CDCNHSN</w:t>
            </w:r>
          </w:p>
        </w:tc>
        <w:tc>
          <w:tcPr>
            <w:tcW w:w="3195" w:type="dxa"/>
          </w:tcPr>
          <w:p w14:paraId="235DAF75" w14:textId="77777777" w:rsidR="006C45D2" w:rsidRDefault="0048493C">
            <w:pPr>
              <w:pStyle w:val="TableText"/>
            </w:pPr>
            <w:r>
              <w:t>urn:oid:2.16.840.1.113883.6.277</w:t>
            </w:r>
          </w:p>
        </w:tc>
        <w:tc>
          <w:tcPr>
            <w:tcW w:w="2520" w:type="dxa"/>
          </w:tcPr>
          <w:p w14:paraId="5C20F318" w14:textId="77777777" w:rsidR="006C45D2" w:rsidRDefault="0048493C">
            <w:pPr>
              <w:pStyle w:val="TableText"/>
            </w:pPr>
            <w:r>
              <w:t>Summary data reporting vascular access types for chronic hemodialysis patients</w:t>
            </w:r>
          </w:p>
        </w:tc>
      </w:tr>
      <w:tr w:rsidR="006C45D2" w14:paraId="1FF84969" w14:textId="77777777">
        <w:trPr>
          <w:jc w:val="center"/>
        </w:trPr>
        <w:tc>
          <w:tcPr>
            <w:tcW w:w="1170" w:type="dxa"/>
          </w:tcPr>
          <w:p w14:paraId="593EBE3F" w14:textId="77777777" w:rsidR="006C45D2" w:rsidRDefault="0048493C">
            <w:pPr>
              <w:pStyle w:val="TableText"/>
            </w:pPr>
            <w:r>
              <w:t>2410-9</w:t>
            </w:r>
          </w:p>
        </w:tc>
        <w:tc>
          <w:tcPr>
            <w:tcW w:w="3195" w:type="dxa"/>
          </w:tcPr>
          <w:p w14:paraId="5715604F" w14:textId="77777777" w:rsidR="006C45D2" w:rsidRDefault="0048493C">
            <w:pPr>
              <w:pStyle w:val="TableText"/>
            </w:pPr>
            <w:r>
              <w:t>CDCNHSN</w:t>
            </w:r>
          </w:p>
        </w:tc>
        <w:tc>
          <w:tcPr>
            <w:tcW w:w="3195" w:type="dxa"/>
          </w:tcPr>
          <w:p w14:paraId="6A1CA657" w14:textId="77777777" w:rsidR="006C45D2" w:rsidRDefault="0048493C">
            <w:pPr>
              <w:pStyle w:val="TableText"/>
            </w:pPr>
            <w:r>
              <w:t>urn:oid:2.16.840.1.113883.6.277</w:t>
            </w:r>
          </w:p>
        </w:tc>
        <w:tc>
          <w:tcPr>
            <w:tcW w:w="2520" w:type="dxa"/>
          </w:tcPr>
          <w:p w14:paraId="68264A2B" w14:textId="77777777" w:rsidR="006C45D2" w:rsidRDefault="0048493C">
            <w:pPr>
              <w:pStyle w:val="TableText"/>
            </w:pPr>
            <w:r>
              <w:t>Summary data reporting antimicrobial resistance patterns at a facility</w:t>
            </w:r>
          </w:p>
        </w:tc>
      </w:tr>
      <w:tr w:rsidR="006C45D2" w14:paraId="10B42F5A" w14:textId="77777777">
        <w:trPr>
          <w:jc w:val="center"/>
        </w:trPr>
        <w:tc>
          <w:tcPr>
            <w:tcW w:w="1170" w:type="dxa"/>
          </w:tcPr>
          <w:p w14:paraId="1325094E" w14:textId="77777777" w:rsidR="006C45D2" w:rsidRDefault="0048493C">
            <w:pPr>
              <w:pStyle w:val="TableText"/>
            </w:pPr>
            <w:r>
              <w:t>2543-7</w:t>
            </w:r>
          </w:p>
        </w:tc>
        <w:tc>
          <w:tcPr>
            <w:tcW w:w="3195" w:type="dxa"/>
          </w:tcPr>
          <w:p w14:paraId="0EE2A5BE" w14:textId="77777777" w:rsidR="006C45D2" w:rsidRDefault="0048493C">
            <w:pPr>
              <w:pStyle w:val="TableText"/>
            </w:pPr>
            <w:r>
              <w:t>CDCNHSN</w:t>
            </w:r>
          </w:p>
        </w:tc>
        <w:tc>
          <w:tcPr>
            <w:tcW w:w="3195" w:type="dxa"/>
          </w:tcPr>
          <w:p w14:paraId="27FD2A8A" w14:textId="77777777" w:rsidR="006C45D2" w:rsidRDefault="0048493C">
            <w:pPr>
              <w:pStyle w:val="TableText"/>
            </w:pPr>
            <w:r>
              <w:t>urn:oid:2.16.840.1.113883.6.277</w:t>
            </w:r>
          </w:p>
        </w:tc>
        <w:tc>
          <w:tcPr>
            <w:tcW w:w="2520" w:type="dxa"/>
          </w:tcPr>
          <w:p w14:paraId="3655B2AC" w14:textId="77777777" w:rsidR="006C45D2" w:rsidRDefault="0048493C">
            <w:pPr>
              <w:pStyle w:val="TableText"/>
            </w:pPr>
            <w:r>
              <w:t>Hemovigilance module - monthly reporting denominator</w:t>
            </w:r>
          </w:p>
        </w:tc>
      </w:tr>
      <w:tr w:rsidR="006C45D2" w14:paraId="0E2A4668" w14:textId="77777777">
        <w:trPr>
          <w:jc w:val="center"/>
        </w:trPr>
        <w:tc>
          <w:tcPr>
            <w:tcW w:w="1440" w:type="dxa"/>
            <w:gridSpan w:val="4"/>
          </w:tcPr>
          <w:p w14:paraId="6B895261" w14:textId="77777777" w:rsidR="006C45D2" w:rsidRDefault="0048493C">
            <w:pPr>
              <w:pStyle w:val="TableText"/>
            </w:pPr>
            <w:r>
              <w:t>...</w:t>
            </w:r>
          </w:p>
        </w:tc>
      </w:tr>
    </w:tbl>
    <w:p w14:paraId="06DBBE4E" w14:textId="77777777" w:rsidR="006C45D2" w:rsidRDefault="006C45D2">
      <w:pPr>
        <w:pStyle w:val="BodyText"/>
      </w:pPr>
    </w:p>
    <w:p w14:paraId="3720647E" w14:textId="77777777" w:rsidR="006C45D2" w:rsidRDefault="0048493C">
      <w:pPr>
        <w:pStyle w:val="Heading3nospace"/>
      </w:pPr>
      <w:bookmarkStart w:id="75" w:name="D_ARO_Summary_V3"/>
      <w:bookmarkStart w:id="76" w:name="_Toc106442042"/>
      <w:r>
        <w:lastRenderedPageBreak/>
        <w:t>Antimicrobial Resistance Option (ARO) Summary Report (V3)</w:t>
      </w:r>
      <w:bookmarkEnd w:id="75"/>
      <w:bookmarkEnd w:id="76"/>
    </w:p>
    <w:p w14:paraId="70BC0B6A" w14:textId="77777777" w:rsidR="006C45D2" w:rsidRDefault="0048493C">
      <w:pPr>
        <w:pStyle w:val="BracketData"/>
      </w:pPr>
      <w:r>
        <w:t>[ClinicalDocument: identifier urn:hl7ii:2.16.840.1.113883.10.20.5.46:2019-04-01 (closed)]</w:t>
      </w:r>
    </w:p>
    <w:p w14:paraId="790ED2F2" w14:textId="77777777" w:rsidR="006C45D2" w:rsidRDefault="0048493C">
      <w:pPr>
        <w:pStyle w:val="BracketData"/>
      </w:pPr>
      <w:r>
        <w:t>Published as part of NHSN Healthcare Associated Infection (HAI) Reports Release 3, STU 4 - US Realm</w:t>
      </w:r>
    </w:p>
    <w:p w14:paraId="48BF8E6A" w14:textId="63A7B45B" w:rsidR="006C45D2" w:rsidRDefault="0048493C">
      <w:pPr>
        <w:pStyle w:val="Caption"/>
      </w:pPr>
      <w:bookmarkStart w:id="77" w:name="_Toc106442549"/>
      <w:r>
        <w:t xml:space="preserve">Table </w:t>
      </w:r>
      <w:r>
        <w:fldChar w:fldCharType="begin"/>
      </w:r>
      <w:r>
        <w:instrText>SEQ Table \* ARABIC</w:instrText>
      </w:r>
      <w:r>
        <w:fldChar w:fldCharType="separate"/>
      </w:r>
      <w:r w:rsidR="00AC6834">
        <w:t>5</w:t>
      </w:r>
      <w:r>
        <w:fldChar w:fldCharType="end"/>
      </w:r>
      <w:r>
        <w:t>: Antimicrobial Resistance Option (ARO) Summary Report (V3) Contexts</w:t>
      </w:r>
      <w:bookmarkEnd w:id="7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6F241D09" w14:textId="77777777">
        <w:trPr>
          <w:cantSplit/>
          <w:tblHeader/>
          <w:jc w:val="center"/>
        </w:trPr>
        <w:tc>
          <w:tcPr>
            <w:tcW w:w="360" w:type="dxa"/>
            <w:shd w:val="clear" w:color="auto" w:fill="E6E6E6"/>
          </w:tcPr>
          <w:p w14:paraId="77C76620" w14:textId="77777777" w:rsidR="006C45D2" w:rsidRDefault="0048493C">
            <w:pPr>
              <w:pStyle w:val="TableHead"/>
            </w:pPr>
            <w:r>
              <w:t>Contained By:</w:t>
            </w:r>
          </w:p>
        </w:tc>
        <w:tc>
          <w:tcPr>
            <w:tcW w:w="360" w:type="dxa"/>
            <w:shd w:val="clear" w:color="auto" w:fill="E6E6E6"/>
          </w:tcPr>
          <w:p w14:paraId="37A5CFDD" w14:textId="77777777" w:rsidR="006C45D2" w:rsidRDefault="0048493C">
            <w:pPr>
              <w:pStyle w:val="TableHead"/>
            </w:pPr>
            <w:r>
              <w:t>Contains:</w:t>
            </w:r>
          </w:p>
        </w:tc>
      </w:tr>
      <w:tr w:rsidR="006C45D2" w14:paraId="1CC2DFA0" w14:textId="77777777">
        <w:trPr>
          <w:jc w:val="center"/>
        </w:trPr>
        <w:tc>
          <w:tcPr>
            <w:tcW w:w="360" w:type="dxa"/>
          </w:tcPr>
          <w:p w14:paraId="577AD49C" w14:textId="77777777" w:rsidR="006C45D2" w:rsidRDefault="006C45D2"/>
        </w:tc>
        <w:tc>
          <w:tcPr>
            <w:tcW w:w="360" w:type="dxa"/>
          </w:tcPr>
          <w:p w14:paraId="1E3B45B5" w14:textId="15493200" w:rsidR="006C45D2" w:rsidRDefault="00CC4EF7">
            <w:pPr>
              <w:pStyle w:val="TableText"/>
            </w:pPr>
            <w:hyperlink w:anchor="S_NHSN_Comment_Section">
              <w:r w:rsidR="0048493C">
                <w:rPr>
                  <w:rStyle w:val="HyperlinkText9pt"/>
                </w:rPr>
                <w:t>NHSN Comment Section</w:t>
              </w:r>
            </w:hyperlink>
            <w:r w:rsidR="0048493C">
              <w:t xml:space="preserve"> (optional)</w:t>
            </w:r>
          </w:p>
          <w:p w14:paraId="62EDECD8" w14:textId="340FDD7A" w:rsidR="006C45D2" w:rsidRDefault="00CC4EF7">
            <w:pPr>
              <w:pStyle w:val="TableText"/>
            </w:pPr>
            <w:hyperlink w:anchor="S_Report_No_Events_Section">
              <w:r w:rsidR="0048493C">
                <w:rPr>
                  <w:rStyle w:val="HyperlinkText9pt"/>
                </w:rPr>
                <w:t>Report No Events Section</w:t>
              </w:r>
            </w:hyperlink>
            <w:r w:rsidR="0048493C">
              <w:t xml:space="preserve"> (optional)</w:t>
            </w:r>
          </w:p>
          <w:p w14:paraId="5CA40E3B" w14:textId="5FB062FE" w:rsidR="006C45D2" w:rsidRDefault="00CC4EF7">
            <w:pPr>
              <w:pStyle w:val="TableText"/>
            </w:pPr>
            <w:hyperlink w:anchor="S_Summary_Data_Section_ARO_V3">
              <w:r w:rsidR="0048493C">
                <w:rPr>
                  <w:rStyle w:val="HyperlinkText9pt"/>
                </w:rPr>
                <w:t>Summary Data Section (ARO) (V3)</w:t>
              </w:r>
            </w:hyperlink>
            <w:r w:rsidR="0048493C">
              <w:t xml:space="preserve"> (required)</w:t>
            </w:r>
          </w:p>
        </w:tc>
      </w:tr>
    </w:tbl>
    <w:p w14:paraId="7B09D011" w14:textId="77777777" w:rsidR="006C45D2" w:rsidRDefault="006C45D2">
      <w:pPr>
        <w:pStyle w:val="BodyText"/>
      </w:pPr>
    </w:p>
    <w:p w14:paraId="42801F4D" w14:textId="77777777" w:rsidR="006C45D2" w:rsidRDefault="0048493C">
      <w:r>
        <w:t>Note: The section on “Template Ids in this Guide” includes a containment table showing all the entries within each report type.</w:t>
      </w:r>
    </w:p>
    <w:p w14:paraId="483DA204" w14:textId="77777777" w:rsidR="006C45D2" w:rsidRDefault="0048493C">
      <w:r>
        <w:t>The preferred title for the CDA document is “Denominator for Antimicrobial Resistance Option (ARO)”. The tables below show the data required at the time of publication.</w:t>
      </w:r>
      <w:r>
        <w:br/>
        <w:t>The ARO Report extends the simple pattern for Summary Encounter. Required data elements are recorded as entries within the Summary Encounter, with a specified location based on the protocol.</w:t>
      </w:r>
    </w:p>
    <w:p w14:paraId="7F7D5382" w14:textId="38D9984C" w:rsidR="006C45D2" w:rsidRDefault="0048493C">
      <w:pPr>
        <w:pStyle w:val="Caption"/>
      </w:pPr>
      <w:bookmarkStart w:id="78" w:name="_Toc106442550"/>
      <w:r>
        <w:lastRenderedPageBreak/>
        <w:t xml:space="preserve">Table </w:t>
      </w:r>
      <w:r>
        <w:fldChar w:fldCharType="begin"/>
      </w:r>
      <w:r>
        <w:instrText>SEQ Table \* ARABIC</w:instrText>
      </w:r>
      <w:r>
        <w:fldChar w:fldCharType="separate"/>
      </w:r>
      <w:r w:rsidR="00AC6834">
        <w:t>6</w:t>
      </w:r>
      <w:r>
        <w:fldChar w:fldCharType="end"/>
      </w:r>
      <w:r>
        <w:t>: Antimicrobial Resistance Option (ARO) Summary Report (V3) Constraints Overview</w:t>
      </w:r>
      <w:bookmarkEnd w:id="7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447F1984" w14:textId="77777777">
        <w:trPr>
          <w:cantSplit/>
          <w:tblHeader/>
          <w:jc w:val="center"/>
        </w:trPr>
        <w:tc>
          <w:tcPr>
            <w:tcW w:w="0" w:type="dxa"/>
            <w:shd w:val="clear" w:color="auto" w:fill="E6E6E6"/>
            <w:noWrap/>
          </w:tcPr>
          <w:p w14:paraId="05F99D30" w14:textId="77777777" w:rsidR="006C45D2" w:rsidRDefault="0048493C">
            <w:pPr>
              <w:pStyle w:val="TableHead"/>
            </w:pPr>
            <w:r>
              <w:t>XPath</w:t>
            </w:r>
          </w:p>
        </w:tc>
        <w:tc>
          <w:tcPr>
            <w:tcW w:w="720" w:type="dxa"/>
            <w:shd w:val="clear" w:color="auto" w:fill="E6E6E6"/>
            <w:noWrap/>
          </w:tcPr>
          <w:p w14:paraId="540FF0C2" w14:textId="77777777" w:rsidR="006C45D2" w:rsidRDefault="0048493C">
            <w:pPr>
              <w:pStyle w:val="TableHead"/>
            </w:pPr>
            <w:r>
              <w:t>Card.</w:t>
            </w:r>
          </w:p>
        </w:tc>
        <w:tc>
          <w:tcPr>
            <w:tcW w:w="1152" w:type="dxa"/>
            <w:shd w:val="clear" w:color="auto" w:fill="E6E6E6"/>
            <w:noWrap/>
          </w:tcPr>
          <w:p w14:paraId="029436C5" w14:textId="77777777" w:rsidR="006C45D2" w:rsidRDefault="0048493C">
            <w:pPr>
              <w:pStyle w:val="TableHead"/>
            </w:pPr>
            <w:r>
              <w:t>Verb</w:t>
            </w:r>
          </w:p>
        </w:tc>
        <w:tc>
          <w:tcPr>
            <w:tcW w:w="864" w:type="dxa"/>
            <w:shd w:val="clear" w:color="auto" w:fill="E6E6E6"/>
            <w:noWrap/>
          </w:tcPr>
          <w:p w14:paraId="0B05D373" w14:textId="77777777" w:rsidR="006C45D2" w:rsidRDefault="0048493C">
            <w:pPr>
              <w:pStyle w:val="TableHead"/>
            </w:pPr>
            <w:r>
              <w:t>Data Type</w:t>
            </w:r>
          </w:p>
        </w:tc>
        <w:tc>
          <w:tcPr>
            <w:tcW w:w="864" w:type="dxa"/>
            <w:shd w:val="clear" w:color="auto" w:fill="E6E6E6"/>
            <w:noWrap/>
          </w:tcPr>
          <w:p w14:paraId="798D98E0" w14:textId="77777777" w:rsidR="006C45D2" w:rsidRDefault="0048493C">
            <w:pPr>
              <w:pStyle w:val="TableHead"/>
            </w:pPr>
            <w:r>
              <w:t>CONF#</w:t>
            </w:r>
          </w:p>
        </w:tc>
        <w:tc>
          <w:tcPr>
            <w:tcW w:w="864" w:type="dxa"/>
            <w:shd w:val="clear" w:color="auto" w:fill="E6E6E6"/>
            <w:noWrap/>
          </w:tcPr>
          <w:p w14:paraId="482EBFC1" w14:textId="77777777" w:rsidR="006C45D2" w:rsidRDefault="0048493C">
            <w:pPr>
              <w:pStyle w:val="TableHead"/>
            </w:pPr>
            <w:r>
              <w:t>Value</w:t>
            </w:r>
          </w:p>
        </w:tc>
      </w:tr>
      <w:tr w:rsidR="006C45D2" w14:paraId="144AA2FA" w14:textId="77777777">
        <w:trPr>
          <w:jc w:val="center"/>
        </w:trPr>
        <w:tc>
          <w:tcPr>
            <w:tcW w:w="10160" w:type="dxa"/>
            <w:gridSpan w:val="6"/>
          </w:tcPr>
          <w:p w14:paraId="5B02C4F4" w14:textId="77777777" w:rsidR="006C45D2" w:rsidRDefault="0048493C">
            <w:pPr>
              <w:pStyle w:val="TableText"/>
            </w:pPr>
            <w:r>
              <w:t>ClinicalDocument (identifier: urn:hl7ii:2.16.840.1.113883.10.20.5.46:2019-04-01)</w:t>
            </w:r>
          </w:p>
        </w:tc>
      </w:tr>
      <w:tr w:rsidR="006C45D2" w14:paraId="1323A9E3" w14:textId="77777777">
        <w:trPr>
          <w:jc w:val="center"/>
        </w:trPr>
        <w:tc>
          <w:tcPr>
            <w:tcW w:w="3345" w:type="dxa"/>
          </w:tcPr>
          <w:p w14:paraId="0E5B1E99" w14:textId="77777777" w:rsidR="006C45D2" w:rsidRDefault="0048493C">
            <w:pPr>
              <w:pStyle w:val="TableText"/>
            </w:pPr>
            <w:r>
              <w:tab/>
              <w:t>templateId</w:t>
            </w:r>
          </w:p>
        </w:tc>
        <w:tc>
          <w:tcPr>
            <w:tcW w:w="720" w:type="dxa"/>
          </w:tcPr>
          <w:p w14:paraId="58B19BE3" w14:textId="77777777" w:rsidR="006C45D2" w:rsidRDefault="0048493C">
            <w:pPr>
              <w:pStyle w:val="TableText"/>
            </w:pPr>
            <w:r>
              <w:t>1..1</w:t>
            </w:r>
          </w:p>
        </w:tc>
        <w:tc>
          <w:tcPr>
            <w:tcW w:w="1152" w:type="dxa"/>
          </w:tcPr>
          <w:p w14:paraId="30B6382B" w14:textId="77777777" w:rsidR="006C45D2" w:rsidRDefault="0048493C">
            <w:pPr>
              <w:pStyle w:val="TableText"/>
            </w:pPr>
            <w:r>
              <w:t>SHALL</w:t>
            </w:r>
          </w:p>
        </w:tc>
        <w:tc>
          <w:tcPr>
            <w:tcW w:w="864" w:type="dxa"/>
          </w:tcPr>
          <w:p w14:paraId="5995A841" w14:textId="77777777" w:rsidR="006C45D2" w:rsidRDefault="006C45D2">
            <w:pPr>
              <w:pStyle w:val="TableText"/>
            </w:pPr>
          </w:p>
        </w:tc>
        <w:tc>
          <w:tcPr>
            <w:tcW w:w="1104" w:type="dxa"/>
          </w:tcPr>
          <w:p w14:paraId="5D64AF43" w14:textId="6DB4E029" w:rsidR="006C45D2" w:rsidRDefault="00CC4EF7">
            <w:pPr>
              <w:pStyle w:val="TableText"/>
            </w:pPr>
            <w:hyperlink w:anchor="C_4395-28301">
              <w:r w:rsidR="0048493C">
                <w:rPr>
                  <w:rStyle w:val="HyperlinkText9pt"/>
                </w:rPr>
                <w:t>4395-28301</w:t>
              </w:r>
            </w:hyperlink>
          </w:p>
        </w:tc>
        <w:tc>
          <w:tcPr>
            <w:tcW w:w="2975" w:type="dxa"/>
          </w:tcPr>
          <w:p w14:paraId="7AA47B85" w14:textId="77777777" w:rsidR="006C45D2" w:rsidRDefault="006C45D2">
            <w:pPr>
              <w:pStyle w:val="TableText"/>
            </w:pPr>
          </w:p>
        </w:tc>
      </w:tr>
      <w:tr w:rsidR="006C45D2" w14:paraId="5A1298A0" w14:textId="77777777">
        <w:trPr>
          <w:jc w:val="center"/>
        </w:trPr>
        <w:tc>
          <w:tcPr>
            <w:tcW w:w="3345" w:type="dxa"/>
          </w:tcPr>
          <w:p w14:paraId="5A3913A6" w14:textId="77777777" w:rsidR="006C45D2" w:rsidRDefault="0048493C">
            <w:pPr>
              <w:pStyle w:val="TableText"/>
            </w:pPr>
            <w:r>
              <w:tab/>
            </w:r>
            <w:r>
              <w:tab/>
              <w:t>@root</w:t>
            </w:r>
          </w:p>
        </w:tc>
        <w:tc>
          <w:tcPr>
            <w:tcW w:w="720" w:type="dxa"/>
          </w:tcPr>
          <w:p w14:paraId="5AB3AB42" w14:textId="77777777" w:rsidR="006C45D2" w:rsidRDefault="0048493C">
            <w:pPr>
              <w:pStyle w:val="TableText"/>
            </w:pPr>
            <w:r>
              <w:t>1..1</w:t>
            </w:r>
          </w:p>
        </w:tc>
        <w:tc>
          <w:tcPr>
            <w:tcW w:w="1152" w:type="dxa"/>
          </w:tcPr>
          <w:p w14:paraId="39BDE8A8" w14:textId="77777777" w:rsidR="006C45D2" w:rsidRDefault="0048493C">
            <w:pPr>
              <w:pStyle w:val="TableText"/>
            </w:pPr>
            <w:r>
              <w:t>SHALL</w:t>
            </w:r>
          </w:p>
        </w:tc>
        <w:tc>
          <w:tcPr>
            <w:tcW w:w="864" w:type="dxa"/>
          </w:tcPr>
          <w:p w14:paraId="45933B2A" w14:textId="77777777" w:rsidR="006C45D2" w:rsidRDefault="006C45D2">
            <w:pPr>
              <w:pStyle w:val="TableText"/>
            </w:pPr>
          </w:p>
        </w:tc>
        <w:tc>
          <w:tcPr>
            <w:tcW w:w="1104" w:type="dxa"/>
          </w:tcPr>
          <w:p w14:paraId="3C5194B2" w14:textId="4F0876B6" w:rsidR="006C45D2" w:rsidRDefault="00CC4EF7">
            <w:pPr>
              <w:pStyle w:val="TableText"/>
            </w:pPr>
            <w:hyperlink w:anchor="C_4395-28302">
              <w:r w:rsidR="0048493C">
                <w:rPr>
                  <w:rStyle w:val="HyperlinkText9pt"/>
                </w:rPr>
                <w:t>4395-28302</w:t>
              </w:r>
            </w:hyperlink>
          </w:p>
        </w:tc>
        <w:tc>
          <w:tcPr>
            <w:tcW w:w="2975" w:type="dxa"/>
          </w:tcPr>
          <w:p w14:paraId="20C253B9" w14:textId="77777777" w:rsidR="006C45D2" w:rsidRDefault="0048493C">
            <w:pPr>
              <w:pStyle w:val="TableText"/>
            </w:pPr>
            <w:r>
              <w:t>2.16.840.1.113883.10.20.5.7.3.4</w:t>
            </w:r>
          </w:p>
        </w:tc>
      </w:tr>
      <w:tr w:rsidR="006C45D2" w14:paraId="3193E0B0" w14:textId="77777777">
        <w:trPr>
          <w:jc w:val="center"/>
        </w:trPr>
        <w:tc>
          <w:tcPr>
            <w:tcW w:w="3345" w:type="dxa"/>
          </w:tcPr>
          <w:p w14:paraId="167629B7" w14:textId="77777777" w:rsidR="006C45D2" w:rsidRDefault="0048493C">
            <w:pPr>
              <w:pStyle w:val="TableText"/>
            </w:pPr>
            <w:r>
              <w:tab/>
              <w:t>templateId</w:t>
            </w:r>
          </w:p>
        </w:tc>
        <w:tc>
          <w:tcPr>
            <w:tcW w:w="720" w:type="dxa"/>
          </w:tcPr>
          <w:p w14:paraId="4E2B010F" w14:textId="77777777" w:rsidR="006C45D2" w:rsidRDefault="0048493C">
            <w:pPr>
              <w:pStyle w:val="TableText"/>
            </w:pPr>
            <w:r>
              <w:t>1..1</w:t>
            </w:r>
          </w:p>
        </w:tc>
        <w:tc>
          <w:tcPr>
            <w:tcW w:w="1152" w:type="dxa"/>
          </w:tcPr>
          <w:p w14:paraId="62D48366" w14:textId="77777777" w:rsidR="006C45D2" w:rsidRDefault="0048493C">
            <w:pPr>
              <w:pStyle w:val="TableText"/>
            </w:pPr>
            <w:r>
              <w:t>SHALL</w:t>
            </w:r>
          </w:p>
        </w:tc>
        <w:tc>
          <w:tcPr>
            <w:tcW w:w="864" w:type="dxa"/>
          </w:tcPr>
          <w:p w14:paraId="0DC1CFED" w14:textId="77777777" w:rsidR="006C45D2" w:rsidRDefault="006C45D2">
            <w:pPr>
              <w:pStyle w:val="TableText"/>
            </w:pPr>
          </w:p>
        </w:tc>
        <w:tc>
          <w:tcPr>
            <w:tcW w:w="1104" w:type="dxa"/>
          </w:tcPr>
          <w:p w14:paraId="5F5271D7" w14:textId="12BEFAAA" w:rsidR="006C45D2" w:rsidRDefault="00CC4EF7">
            <w:pPr>
              <w:pStyle w:val="TableText"/>
            </w:pPr>
            <w:hyperlink w:anchor="C_4395-22969">
              <w:r w:rsidR="0048493C">
                <w:rPr>
                  <w:rStyle w:val="HyperlinkText9pt"/>
                </w:rPr>
                <w:t>4395-22969</w:t>
              </w:r>
            </w:hyperlink>
          </w:p>
        </w:tc>
        <w:tc>
          <w:tcPr>
            <w:tcW w:w="2975" w:type="dxa"/>
          </w:tcPr>
          <w:p w14:paraId="78E62E87" w14:textId="77777777" w:rsidR="006C45D2" w:rsidRDefault="006C45D2">
            <w:pPr>
              <w:pStyle w:val="TableText"/>
            </w:pPr>
          </w:p>
        </w:tc>
      </w:tr>
      <w:tr w:rsidR="006C45D2" w14:paraId="31179D63" w14:textId="77777777">
        <w:trPr>
          <w:jc w:val="center"/>
        </w:trPr>
        <w:tc>
          <w:tcPr>
            <w:tcW w:w="3345" w:type="dxa"/>
          </w:tcPr>
          <w:p w14:paraId="111F8C4B" w14:textId="77777777" w:rsidR="006C45D2" w:rsidRDefault="0048493C">
            <w:pPr>
              <w:pStyle w:val="TableText"/>
            </w:pPr>
            <w:r>
              <w:tab/>
            </w:r>
            <w:r>
              <w:tab/>
              <w:t>@root</w:t>
            </w:r>
          </w:p>
        </w:tc>
        <w:tc>
          <w:tcPr>
            <w:tcW w:w="720" w:type="dxa"/>
          </w:tcPr>
          <w:p w14:paraId="0255D03F" w14:textId="77777777" w:rsidR="006C45D2" w:rsidRDefault="0048493C">
            <w:pPr>
              <w:pStyle w:val="TableText"/>
            </w:pPr>
            <w:r>
              <w:t>1..1</w:t>
            </w:r>
          </w:p>
        </w:tc>
        <w:tc>
          <w:tcPr>
            <w:tcW w:w="1152" w:type="dxa"/>
          </w:tcPr>
          <w:p w14:paraId="3122C0CD" w14:textId="77777777" w:rsidR="006C45D2" w:rsidRDefault="0048493C">
            <w:pPr>
              <w:pStyle w:val="TableText"/>
            </w:pPr>
            <w:r>
              <w:t>SHALL</w:t>
            </w:r>
          </w:p>
        </w:tc>
        <w:tc>
          <w:tcPr>
            <w:tcW w:w="864" w:type="dxa"/>
          </w:tcPr>
          <w:p w14:paraId="1D4B4FFE" w14:textId="77777777" w:rsidR="006C45D2" w:rsidRDefault="006C45D2">
            <w:pPr>
              <w:pStyle w:val="TableText"/>
            </w:pPr>
          </w:p>
        </w:tc>
        <w:tc>
          <w:tcPr>
            <w:tcW w:w="1104" w:type="dxa"/>
          </w:tcPr>
          <w:p w14:paraId="6D4893BE" w14:textId="43A2F75E" w:rsidR="006C45D2" w:rsidRDefault="00CC4EF7">
            <w:pPr>
              <w:pStyle w:val="TableText"/>
            </w:pPr>
            <w:hyperlink w:anchor="C_4395-2970">
              <w:r w:rsidR="0048493C">
                <w:rPr>
                  <w:rStyle w:val="HyperlinkText9pt"/>
                </w:rPr>
                <w:t>4395-2970</w:t>
              </w:r>
            </w:hyperlink>
          </w:p>
        </w:tc>
        <w:tc>
          <w:tcPr>
            <w:tcW w:w="2975" w:type="dxa"/>
          </w:tcPr>
          <w:p w14:paraId="1458E360" w14:textId="77777777" w:rsidR="006C45D2" w:rsidRDefault="0048493C">
            <w:pPr>
              <w:pStyle w:val="TableText"/>
            </w:pPr>
            <w:r>
              <w:t>2.16.840.1.113883.10.20.5.46</w:t>
            </w:r>
          </w:p>
        </w:tc>
      </w:tr>
      <w:tr w:rsidR="006C45D2" w14:paraId="0238FC3F" w14:textId="77777777">
        <w:trPr>
          <w:jc w:val="center"/>
        </w:trPr>
        <w:tc>
          <w:tcPr>
            <w:tcW w:w="3345" w:type="dxa"/>
          </w:tcPr>
          <w:p w14:paraId="71FDABB0" w14:textId="77777777" w:rsidR="006C45D2" w:rsidRDefault="0048493C">
            <w:pPr>
              <w:pStyle w:val="TableText"/>
            </w:pPr>
            <w:r>
              <w:tab/>
            </w:r>
            <w:r>
              <w:tab/>
              <w:t>@extension</w:t>
            </w:r>
          </w:p>
        </w:tc>
        <w:tc>
          <w:tcPr>
            <w:tcW w:w="720" w:type="dxa"/>
          </w:tcPr>
          <w:p w14:paraId="2BB07F24" w14:textId="77777777" w:rsidR="006C45D2" w:rsidRDefault="0048493C">
            <w:pPr>
              <w:pStyle w:val="TableText"/>
            </w:pPr>
            <w:r>
              <w:t>1..1</w:t>
            </w:r>
          </w:p>
        </w:tc>
        <w:tc>
          <w:tcPr>
            <w:tcW w:w="1152" w:type="dxa"/>
          </w:tcPr>
          <w:p w14:paraId="2D0A59D4" w14:textId="77777777" w:rsidR="006C45D2" w:rsidRDefault="0048493C">
            <w:pPr>
              <w:pStyle w:val="TableText"/>
            </w:pPr>
            <w:r>
              <w:t>SHALL</w:t>
            </w:r>
          </w:p>
        </w:tc>
        <w:tc>
          <w:tcPr>
            <w:tcW w:w="864" w:type="dxa"/>
          </w:tcPr>
          <w:p w14:paraId="0124D404" w14:textId="77777777" w:rsidR="006C45D2" w:rsidRDefault="006C45D2">
            <w:pPr>
              <w:pStyle w:val="TableText"/>
            </w:pPr>
          </w:p>
        </w:tc>
        <w:tc>
          <w:tcPr>
            <w:tcW w:w="1104" w:type="dxa"/>
          </w:tcPr>
          <w:p w14:paraId="7CE64131" w14:textId="5DF8A00C" w:rsidR="006C45D2" w:rsidRDefault="00CC4EF7">
            <w:pPr>
              <w:pStyle w:val="TableText"/>
            </w:pPr>
            <w:hyperlink w:anchor="C_4395-30544">
              <w:r w:rsidR="0048493C">
                <w:rPr>
                  <w:rStyle w:val="HyperlinkText9pt"/>
                </w:rPr>
                <w:t>4395-30544</w:t>
              </w:r>
            </w:hyperlink>
          </w:p>
        </w:tc>
        <w:tc>
          <w:tcPr>
            <w:tcW w:w="2975" w:type="dxa"/>
          </w:tcPr>
          <w:p w14:paraId="285FE74B" w14:textId="77777777" w:rsidR="006C45D2" w:rsidRDefault="0048493C">
            <w:pPr>
              <w:pStyle w:val="TableText"/>
            </w:pPr>
            <w:r>
              <w:t>2019-04-01</w:t>
            </w:r>
          </w:p>
        </w:tc>
      </w:tr>
      <w:tr w:rsidR="006C45D2" w14:paraId="455DB9A4" w14:textId="77777777">
        <w:trPr>
          <w:jc w:val="center"/>
        </w:trPr>
        <w:tc>
          <w:tcPr>
            <w:tcW w:w="3345" w:type="dxa"/>
          </w:tcPr>
          <w:p w14:paraId="5F31A1C0" w14:textId="77777777" w:rsidR="006C45D2" w:rsidRDefault="0048493C">
            <w:pPr>
              <w:pStyle w:val="TableText"/>
            </w:pPr>
            <w:r>
              <w:tab/>
              <w:t>title</w:t>
            </w:r>
          </w:p>
        </w:tc>
        <w:tc>
          <w:tcPr>
            <w:tcW w:w="720" w:type="dxa"/>
          </w:tcPr>
          <w:p w14:paraId="0E172AAE" w14:textId="77777777" w:rsidR="006C45D2" w:rsidRDefault="0048493C">
            <w:pPr>
              <w:pStyle w:val="TableText"/>
            </w:pPr>
            <w:r>
              <w:t>1..1</w:t>
            </w:r>
          </w:p>
        </w:tc>
        <w:tc>
          <w:tcPr>
            <w:tcW w:w="1152" w:type="dxa"/>
          </w:tcPr>
          <w:p w14:paraId="29CD1D38" w14:textId="77777777" w:rsidR="006C45D2" w:rsidRDefault="0048493C">
            <w:pPr>
              <w:pStyle w:val="TableText"/>
            </w:pPr>
            <w:r>
              <w:t>SHALL</w:t>
            </w:r>
          </w:p>
        </w:tc>
        <w:tc>
          <w:tcPr>
            <w:tcW w:w="864" w:type="dxa"/>
          </w:tcPr>
          <w:p w14:paraId="3CE6B62D" w14:textId="77777777" w:rsidR="006C45D2" w:rsidRDefault="006C45D2">
            <w:pPr>
              <w:pStyle w:val="TableText"/>
            </w:pPr>
          </w:p>
        </w:tc>
        <w:tc>
          <w:tcPr>
            <w:tcW w:w="1104" w:type="dxa"/>
          </w:tcPr>
          <w:p w14:paraId="79E7A51A" w14:textId="2620D077" w:rsidR="006C45D2" w:rsidRDefault="00CC4EF7">
            <w:pPr>
              <w:pStyle w:val="TableText"/>
            </w:pPr>
            <w:hyperlink w:anchor="C_4395-22971">
              <w:r w:rsidR="0048493C">
                <w:rPr>
                  <w:rStyle w:val="HyperlinkText9pt"/>
                </w:rPr>
                <w:t>4395-22971</w:t>
              </w:r>
            </w:hyperlink>
          </w:p>
        </w:tc>
        <w:tc>
          <w:tcPr>
            <w:tcW w:w="2975" w:type="dxa"/>
          </w:tcPr>
          <w:p w14:paraId="46B5BE98" w14:textId="77777777" w:rsidR="006C45D2" w:rsidRDefault="006C45D2">
            <w:pPr>
              <w:pStyle w:val="TableText"/>
            </w:pPr>
          </w:p>
        </w:tc>
      </w:tr>
      <w:tr w:rsidR="006C45D2" w14:paraId="05227176" w14:textId="77777777">
        <w:trPr>
          <w:jc w:val="center"/>
        </w:trPr>
        <w:tc>
          <w:tcPr>
            <w:tcW w:w="3345" w:type="dxa"/>
          </w:tcPr>
          <w:p w14:paraId="37A79C0D" w14:textId="77777777" w:rsidR="006C45D2" w:rsidRDefault="0048493C">
            <w:pPr>
              <w:pStyle w:val="TableText"/>
            </w:pPr>
            <w:r>
              <w:tab/>
              <w:t>documentationOf</w:t>
            </w:r>
          </w:p>
        </w:tc>
        <w:tc>
          <w:tcPr>
            <w:tcW w:w="720" w:type="dxa"/>
          </w:tcPr>
          <w:p w14:paraId="341A5F89" w14:textId="77777777" w:rsidR="006C45D2" w:rsidRDefault="0048493C">
            <w:pPr>
              <w:pStyle w:val="TableText"/>
            </w:pPr>
            <w:r>
              <w:t>1..1</w:t>
            </w:r>
          </w:p>
        </w:tc>
        <w:tc>
          <w:tcPr>
            <w:tcW w:w="1152" w:type="dxa"/>
          </w:tcPr>
          <w:p w14:paraId="72CFE92D" w14:textId="77777777" w:rsidR="006C45D2" w:rsidRDefault="0048493C">
            <w:pPr>
              <w:pStyle w:val="TableText"/>
            </w:pPr>
            <w:r>
              <w:t>SHALL</w:t>
            </w:r>
          </w:p>
        </w:tc>
        <w:tc>
          <w:tcPr>
            <w:tcW w:w="864" w:type="dxa"/>
          </w:tcPr>
          <w:p w14:paraId="2D315E75" w14:textId="77777777" w:rsidR="006C45D2" w:rsidRDefault="006C45D2">
            <w:pPr>
              <w:pStyle w:val="TableText"/>
            </w:pPr>
          </w:p>
        </w:tc>
        <w:tc>
          <w:tcPr>
            <w:tcW w:w="1104" w:type="dxa"/>
          </w:tcPr>
          <w:p w14:paraId="5A0172C3" w14:textId="53EA327B" w:rsidR="006C45D2" w:rsidRDefault="00CC4EF7">
            <w:pPr>
              <w:pStyle w:val="TableText"/>
            </w:pPr>
            <w:hyperlink w:anchor="C_4395-22972">
              <w:r w:rsidR="0048493C">
                <w:rPr>
                  <w:rStyle w:val="HyperlinkText9pt"/>
                </w:rPr>
                <w:t>4395-22972</w:t>
              </w:r>
            </w:hyperlink>
          </w:p>
        </w:tc>
        <w:tc>
          <w:tcPr>
            <w:tcW w:w="2975" w:type="dxa"/>
          </w:tcPr>
          <w:p w14:paraId="049C8EE4" w14:textId="77777777" w:rsidR="006C45D2" w:rsidRDefault="006C45D2">
            <w:pPr>
              <w:pStyle w:val="TableText"/>
            </w:pPr>
          </w:p>
        </w:tc>
      </w:tr>
      <w:tr w:rsidR="006C45D2" w14:paraId="68541EB9" w14:textId="77777777">
        <w:trPr>
          <w:jc w:val="center"/>
        </w:trPr>
        <w:tc>
          <w:tcPr>
            <w:tcW w:w="3345" w:type="dxa"/>
          </w:tcPr>
          <w:p w14:paraId="15676AED" w14:textId="77777777" w:rsidR="006C45D2" w:rsidRDefault="0048493C">
            <w:pPr>
              <w:pStyle w:val="TableText"/>
            </w:pPr>
            <w:r>
              <w:tab/>
            </w:r>
            <w:r>
              <w:tab/>
              <w:t>serviceEvent</w:t>
            </w:r>
          </w:p>
        </w:tc>
        <w:tc>
          <w:tcPr>
            <w:tcW w:w="720" w:type="dxa"/>
          </w:tcPr>
          <w:p w14:paraId="3B7DBC45" w14:textId="77777777" w:rsidR="006C45D2" w:rsidRDefault="0048493C">
            <w:pPr>
              <w:pStyle w:val="TableText"/>
            </w:pPr>
            <w:r>
              <w:t>1..1</w:t>
            </w:r>
          </w:p>
        </w:tc>
        <w:tc>
          <w:tcPr>
            <w:tcW w:w="1152" w:type="dxa"/>
          </w:tcPr>
          <w:p w14:paraId="61AC896B" w14:textId="77777777" w:rsidR="006C45D2" w:rsidRDefault="0048493C">
            <w:pPr>
              <w:pStyle w:val="TableText"/>
            </w:pPr>
            <w:r>
              <w:t>SHALL</w:t>
            </w:r>
          </w:p>
        </w:tc>
        <w:tc>
          <w:tcPr>
            <w:tcW w:w="864" w:type="dxa"/>
          </w:tcPr>
          <w:p w14:paraId="3320AC5B" w14:textId="77777777" w:rsidR="006C45D2" w:rsidRDefault="006C45D2">
            <w:pPr>
              <w:pStyle w:val="TableText"/>
            </w:pPr>
          </w:p>
        </w:tc>
        <w:tc>
          <w:tcPr>
            <w:tcW w:w="1104" w:type="dxa"/>
          </w:tcPr>
          <w:p w14:paraId="0780FAC6" w14:textId="5A9F7CF0" w:rsidR="006C45D2" w:rsidRDefault="00CC4EF7">
            <w:pPr>
              <w:pStyle w:val="TableText"/>
            </w:pPr>
            <w:hyperlink w:anchor="C_4395-22973">
              <w:r w:rsidR="0048493C">
                <w:rPr>
                  <w:rStyle w:val="HyperlinkText9pt"/>
                </w:rPr>
                <w:t>4395-22973</w:t>
              </w:r>
            </w:hyperlink>
          </w:p>
        </w:tc>
        <w:tc>
          <w:tcPr>
            <w:tcW w:w="2975" w:type="dxa"/>
          </w:tcPr>
          <w:p w14:paraId="7A213DFD" w14:textId="77777777" w:rsidR="006C45D2" w:rsidRDefault="006C45D2">
            <w:pPr>
              <w:pStyle w:val="TableText"/>
            </w:pPr>
          </w:p>
        </w:tc>
      </w:tr>
      <w:tr w:rsidR="006C45D2" w14:paraId="042493EB" w14:textId="77777777">
        <w:trPr>
          <w:jc w:val="center"/>
        </w:trPr>
        <w:tc>
          <w:tcPr>
            <w:tcW w:w="3345" w:type="dxa"/>
          </w:tcPr>
          <w:p w14:paraId="7E2B9D4F" w14:textId="77777777" w:rsidR="006C45D2" w:rsidRDefault="0048493C">
            <w:pPr>
              <w:pStyle w:val="TableText"/>
            </w:pPr>
            <w:r>
              <w:tab/>
            </w:r>
            <w:r>
              <w:tab/>
            </w:r>
            <w:r>
              <w:tab/>
              <w:t>code</w:t>
            </w:r>
          </w:p>
        </w:tc>
        <w:tc>
          <w:tcPr>
            <w:tcW w:w="720" w:type="dxa"/>
          </w:tcPr>
          <w:p w14:paraId="6A3ED46F" w14:textId="77777777" w:rsidR="006C45D2" w:rsidRDefault="0048493C">
            <w:pPr>
              <w:pStyle w:val="TableText"/>
            </w:pPr>
            <w:r>
              <w:t>1..1</w:t>
            </w:r>
          </w:p>
        </w:tc>
        <w:tc>
          <w:tcPr>
            <w:tcW w:w="1152" w:type="dxa"/>
          </w:tcPr>
          <w:p w14:paraId="0768A688" w14:textId="77777777" w:rsidR="006C45D2" w:rsidRDefault="0048493C">
            <w:pPr>
              <w:pStyle w:val="TableText"/>
            </w:pPr>
            <w:r>
              <w:t>SHALL</w:t>
            </w:r>
          </w:p>
        </w:tc>
        <w:tc>
          <w:tcPr>
            <w:tcW w:w="864" w:type="dxa"/>
          </w:tcPr>
          <w:p w14:paraId="54C95AB7" w14:textId="77777777" w:rsidR="006C45D2" w:rsidRDefault="006C45D2">
            <w:pPr>
              <w:pStyle w:val="TableText"/>
            </w:pPr>
          </w:p>
        </w:tc>
        <w:tc>
          <w:tcPr>
            <w:tcW w:w="1104" w:type="dxa"/>
          </w:tcPr>
          <w:p w14:paraId="4BA9F7DF" w14:textId="3388DE60" w:rsidR="006C45D2" w:rsidRDefault="00CC4EF7">
            <w:pPr>
              <w:pStyle w:val="TableText"/>
            </w:pPr>
            <w:hyperlink w:anchor="C_4395-22974">
              <w:r w:rsidR="0048493C">
                <w:rPr>
                  <w:rStyle w:val="HyperlinkText9pt"/>
                </w:rPr>
                <w:t>4395-22974</w:t>
              </w:r>
            </w:hyperlink>
          </w:p>
        </w:tc>
        <w:tc>
          <w:tcPr>
            <w:tcW w:w="2975" w:type="dxa"/>
          </w:tcPr>
          <w:p w14:paraId="5296F43C" w14:textId="77777777" w:rsidR="006C45D2" w:rsidRDefault="006C45D2">
            <w:pPr>
              <w:pStyle w:val="TableText"/>
            </w:pPr>
          </w:p>
        </w:tc>
      </w:tr>
      <w:tr w:rsidR="006C45D2" w14:paraId="5F6C79DC" w14:textId="77777777">
        <w:trPr>
          <w:jc w:val="center"/>
        </w:trPr>
        <w:tc>
          <w:tcPr>
            <w:tcW w:w="3345" w:type="dxa"/>
          </w:tcPr>
          <w:p w14:paraId="0A4B43FD" w14:textId="77777777" w:rsidR="006C45D2" w:rsidRDefault="0048493C">
            <w:pPr>
              <w:pStyle w:val="TableText"/>
            </w:pPr>
            <w:r>
              <w:tab/>
            </w:r>
            <w:r>
              <w:tab/>
            </w:r>
            <w:r>
              <w:tab/>
            </w:r>
            <w:r>
              <w:tab/>
              <w:t>@code</w:t>
            </w:r>
          </w:p>
        </w:tc>
        <w:tc>
          <w:tcPr>
            <w:tcW w:w="720" w:type="dxa"/>
          </w:tcPr>
          <w:p w14:paraId="047BFB6F" w14:textId="77777777" w:rsidR="006C45D2" w:rsidRDefault="0048493C">
            <w:pPr>
              <w:pStyle w:val="TableText"/>
            </w:pPr>
            <w:r>
              <w:t>1..1</w:t>
            </w:r>
          </w:p>
        </w:tc>
        <w:tc>
          <w:tcPr>
            <w:tcW w:w="1152" w:type="dxa"/>
          </w:tcPr>
          <w:p w14:paraId="23697F7B" w14:textId="77777777" w:rsidR="006C45D2" w:rsidRDefault="0048493C">
            <w:pPr>
              <w:pStyle w:val="TableText"/>
            </w:pPr>
            <w:r>
              <w:t>SHALL</w:t>
            </w:r>
          </w:p>
        </w:tc>
        <w:tc>
          <w:tcPr>
            <w:tcW w:w="864" w:type="dxa"/>
          </w:tcPr>
          <w:p w14:paraId="214C6754" w14:textId="77777777" w:rsidR="006C45D2" w:rsidRDefault="006C45D2">
            <w:pPr>
              <w:pStyle w:val="TableText"/>
            </w:pPr>
          </w:p>
        </w:tc>
        <w:tc>
          <w:tcPr>
            <w:tcW w:w="1104" w:type="dxa"/>
          </w:tcPr>
          <w:p w14:paraId="0B24CC99" w14:textId="24C7E4E4" w:rsidR="006C45D2" w:rsidRDefault="00CC4EF7">
            <w:pPr>
              <w:pStyle w:val="TableText"/>
            </w:pPr>
            <w:hyperlink w:anchor="C_4395-22975">
              <w:r w:rsidR="0048493C">
                <w:rPr>
                  <w:rStyle w:val="HyperlinkText9pt"/>
                </w:rPr>
                <w:t>4395-22975</w:t>
              </w:r>
            </w:hyperlink>
          </w:p>
        </w:tc>
        <w:tc>
          <w:tcPr>
            <w:tcW w:w="2975" w:type="dxa"/>
          </w:tcPr>
          <w:p w14:paraId="1DC9BD36" w14:textId="77777777" w:rsidR="006C45D2" w:rsidRDefault="0048493C">
            <w:pPr>
              <w:pStyle w:val="TableText"/>
            </w:pPr>
            <w:r>
              <w:t>2410-9</w:t>
            </w:r>
          </w:p>
        </w:tc>
      </w:tr>
      <w:tr w:rsidR="006C45D2" w14:paraId="1D62FE54" w14:textId="77777777">
        <w:trPr>
          <w:jc w:val="center"/>
        </w:trPr>
        <w:tc>
          <w:tcPr>
            <w:tcW w:w="3345" w:type="dxa"/>
          </w:tcPr>
          <w:p w14:paraId="5F8BE46E" w14:textId="77777777" w:rsidR="006C45D2" w:rsidRDefault="0048493C">
            <w:pPr>
              <w:pStyle w:val="TableText"/>
            </w:pPr>
            <w:r>
              <w:tab/>
            </w:r>
            <w:r>
              <w:tab/>
            </w:r>
            <w:r>
              <w:tab/>
            </w:r>
            <w:r>
              <w:tab/>
              <w:t>@codeSystem</w:t>
            </w:r>
          </w:p>
        </w:tc>
        <w:tc>
          <w:tcPr>
            <w:tcW w:w="720" w:type="dxa"/>
          </w:tcPr>
          <w:p w14:paraId="14C7454D" w14:textId="77777777" w:rsidR="006C45D2" w:rsidRDefault="0048493C">
            <w:pPr>
              <w:pStyle w:val="TableText"/>
            </w:pPr>
            <w:r>
              <w:t>1..1</w:t>
            </w:r>
          </w:p>
        </w:tc>
        <w:tc>
          <w:tcPr>
            <w:tcW w:w="1152" w:type="dxa"/>
          </w:tcPr>
          <w:p w14:paraId="3BBA5FAF" w14:textId="77777777" w:rsidR="006C45D2" w:rsidRDefault="0048493C">
            <w:pPr>
              <w:pStyle w:val="TableText"/>
            </w:pPr>
            <w:r>
              <w:t>SHALL</w:t>
            </w:r>
          </w:p>
        </w:tc>
        <w:tc>
          <w:tcPr>
            <w:tcW w:w="864" w:type="dxa"/>
          </w:tcPr>
          <w:p w14:paraId="77F585B3" w14:textId="77777777" w:rsidR="006C45D2" w:rsidRDefault="006C45D2">
            <w:pPr>
              <w:pStyle w:val="TableText"/>
            </w:pPr>
          </w:p>
        </w:tc>
        <w:tc>
          <w:tcPr>
            <w:tcW w:w="1104" w:type="dxa"/>
          </w:tcPr>
          <w:p w14:paraId="21172F06" w14:textId="23A4B467" w:rsidR="006C45D2" w:rsidRDefault="00CC4EF7">
            <w:pPr>
              <w:pStyle w:val="TableText"/>
            </w:pPr>
            <w:hyperlink w:anchor="C_4395-22976">
              <w:r w:rsidR="0048493C">
                <w:rPr>
                  <w:rStyle w:val="HyperlinkText9pt"/>
                </w:rPr>
                <w:t>4395-22976</w:t>
              </w:r>
            </w:hyperlink>
          </w:p>
        </w:tc>
        <w:tc>
          <w:tcPr>
            <w:tcW w:w="2975" w:type="dxa"/>
          </w:tcPr>
          <w:p w14:paraId="1173AA90" w14:textId="77777777" w:rsidR="006C45D2" w:rsidRDefault="0048493C">
            <w:pPr>
              <w:pStyle w:val="TableText"/>
            </w:pPr>
            <w:r>
              <w:t>urn:oid:2.16.840.1.113883.6.277 (CDCNHSN) = 2.16.840.1.113883.6.277</w:t>
            </w:r>
          </w:p>
        </w:tc>
      </w:tr>
      <w:tr w:rsidR="006C45D2" w14:paraId="35B6F7BE" w14:textId="77777777">
        <w:trPr>
          <w:jc w:val="center"/>
        </w:trPr>
        <w:tc>
          <w:tcPr>
            <w:tcW w:w="3345" w:type="dxa"/>
          </w:tcPr>
          <w:p w14:paraId="79C38FD7" w14:textId="77777777" w:rsidR="006C45D2" w:rsidRDefault="0048493C">
            <w:pPr>
              <w:pStyle w:val="TableText"/>
            </w:pPr>
            <w:r>
              <w:tab/>
              <w:t>component</w:t>
            </w:r>
          </w:p>
        </w:tc>
        <w:tc>
          <w:tcPr>
            <w:tcW w:w="720" w:type="dxa"/>
          </w:tcPr>
          <w:p w14:paraId="5E721534" w14:textId="77777777" w:rsidR="006C45D2" w:rsidRDefault="0048493C">
            <w:pPr>
              <w:pStyle w:val="TableText"/>
            </w:pPr>
            <w:r>
              <w:t>1..1</w:t>
            </w:r>
          </w:p>
        </w:tc>
        <w:tc>
          <w:tcPr>
            <w:tcW w:w="1152" w:type="dxa"/>
          </w:tcPr>
          <w:p w14:paraId="59A44D85" w14:textId="77777777" w:rsidR="006C45D2" w:rsidRDefault="0048493C">
            <w:pPr>
              <w:pStyle w:val="TableText"/>
            </w:pPr>
            <w:r>
              <w:t>SHALL</w:t>
            </w:r>
          </w:p>
        </w:tc>
        <w:tc>
          <w:tcPr>
            <w:tcW w:w="864" w:type="dxa"/>
          </w:tcPr>
          <w:p w14:paraId="0F3EDB29" w14:textId="77777777" w:rsidR="006C45D2" w:rsidRDefault="006C45D2">
            <w:pPr>
              <w:pStyle w:val="TableText"/>
            </w:pPr>
          </w:p>
        </w:tc>
        <w:tc>
          <w:tcPr>
            <w:tcW w:w="1104" w:type="dxa"/>
          </w:tcPr>
          <w:p w14:paraId="796A6053" w14:textId="00A9A864" w:rsidR="006C45D2" w:rsidRDefault="00CC4EF7">
            <w:pPr>
              <w:pStyle w:val="TableText"/>
            </w:pPr>
            <w:hyperlink w:anchor="C_4395-22977">
              <w:r w:rsidR="0048493C">
                <w:rPr>
                  <w:rStyle w:val="HyperlinkText9pt"/>
                </w:rPr>
                <w:t>4395-22977</w:t>
              </w:r>
            </w:hyperlink>
          </w:p>
        </w:tc>
        <w:tc>
          <w:tcPr>
            <w:tcW w:w="2975" w:type="dxa"/>
          </w:tcPr>
          <w:p w14:paraId="00FE4558" w14:textId="77777777" w:rsidR="006C45D2" w:rsidRDefault="006C45D2">
            <w:pPr>
              <w:pStyle w:val="TableText"/>
            </w:pPr>
          </w:p>
        </w:tc>
      </w:tr>
      <w:tr w:rsidR="006C45D2" w14:paraId="5E311E35" w14:textId="77777777">
        <w:trPr>
          <w:jc w:val="center"/>
        </w:trPr>
        <w:tc>
          <w:tcPr>
            <w:tcW w:w="3345" w:type="dxa"/>
          </w:tcPr>
          <w:p w14:paraId="474B0566" w14:textId="77777777" w:rsidR="006C45D2" w:rsidRDefault="0048493C">
            <w:pPr>
              <w:pStyle w:val="TableText"/>
            </w:pPr>
            <w:r>
              <w:tab/>
            </w:r>
            <w:r>
              <w:tab/>
              <w:t>structuredBody</w:t>
            </w:r>
          </w:p>
        </w:tc>
        <w:tc>
          <w:tcPr>
            <w:tcW w:w="720" w:type="dxa"/>
          </w:tcPr>
          <w:p w14:paraId="241AE309" w14:textId="77777777" w:rsidR="006C45D2" w:rsidRDefault="0048493C">
            <w:pPr>
              <w:pStyle w:val="TableText"/>
            </w:pPr>
            <w:r>
              <w:t>1..1</w:t>
            </w:r>
          </w:p>
        </w:tc>
        <w:tc>
          <w:tcPr>
            <w:tcW w:w="1152" w:type="dxa"/>
          </w:tcPr>
          <w:p w14:paraId="3684A6F6" w14:textId="77777777" w:rsidR="006C45D2" w:rsidRDefault="0048493C">
            <w:pPr>
              <w:pStyle w:val="TableText"/>
            </w:pPr>
            <w:r>
              <w:t>SHALL</w:t>
            </w:r>
          </w:p>
        </w:tc>
        <w:tc>
          <w:tcPr>
            <w:tcW w:w="864" w:type="dxa"/>
          </w:tcPr>
          <w:p w14:paraId="1A060B47" w14:textId="77777777" w:rsidR="006C45D2" w:rsidRDefault="006C45D2">
            <w:pPr>
              <w:pStyle w:val="TableText"/>
            </w:pPr>
          </w:p>
        </w:tc>
        <w:tc>
          <w:tcPr>
            <w:tcW w:w="1104" w:type="dxa"/>
          </w:tcPr>
          <w:p w14:paraId="74EB6973" w14:textId="07ADB70F" w:rsidR="006C45D2" w:rsidRDefault="00CC4EF7">
            <w:pPr>
              <w:pStyle w:val="TableText"/>
            </w:pPr>
            <w:hyperlink w:anchor="C_4395-22978">
              <w:r w:rsidR="0048493C">
                <w:rPr>
                  <w:rStyle w:val="HyperlinkText9pt"/>
                </w:rPr>
                <w:t>4395-22978</w:t>
              </w:r>
            </w:hyperlink>
          </w:p>
        </w:tc>
        <w:tc>
          <w:tcPr>
            <w:tcW w:w="2975" w:type="dxa"/>
          </w:tcPr>
          <w:p w14:paraId="063945A2" w14:textId="77777777" w:rsidR="006C45D2" w:rsidRDefault="006C45D2">
            <w:pPr>
              <w:pStyle w:val="TableText"/>
            </w:pPr>
          </w:p>
        </w:tc>
      </w:tr>
      <w:tr w:rsidR="006C45D2" w14:paraId="37E33FEB" w14:textId="77777777">
        <w:trPr>
          <w:jc w:val="center"/>
        </w:trPr>
        <w:tc>
          <w:tcPr>
            <w:tcW w:w="3345" w:type="dxa"/>
          </w:tcPr>
          <w:p w14:paraId="1D60C69A" w14:textId="77777777" w:rsidR="006C45D2" w:rsidRDefault="0048493C">
            <w:pPr>
              <w:pStyle w:val="TableText"/>
            </w:pPr>
            <w:r>
              <w:tab/>
            </w:r>
            <w:r>
              <w:tab/>
            </w:r>
            <w:r>
              <w:tab/>
              <w:t>component</w:t>
            </w:r>
          </w:p>
        </w:tc>
        <w:tc>
          <w:tcPr>
            <w:tcW w:w="720" w:type="dxa"/>
          </w:tcPr>
          <w:p w14:paraId="24AFB247" w14:textId="77777777" w:rsidR="006C45D2" w:rsidRDefault="0048493C">
            <w:pPr>
              <w:pStyle w:val="TableText"/>
            </w:pPr>
            <w:r>
              <w:t>1..1</w:t>
            </w:r>
          </w:p>
        </w:tc>
        <w:tc>
          <w:tcPr>
            <w:tcW w:w="1152" w:type="dxa"/>
          </w:tcPr>
          <w:p w14:paraId="03570758" w14:textId="77777777" w:rsidR="006C45D2" w:rsidRDefault="0048493C">
            <w:pPr>
              <w:pStyle w:val="TableText"/>
            </w:pPr>
            <w:r>
              <w:t>SHALL</w:t>
            </w:r>
          </w:p>
        </w:tc>
        <w:tc>
          <w:tcPr>
            <w:tcW w:w="864" w:type="dxa"/>
          </w:tcPr>
          <w:p w14:paraId="3CC15B43" w14:textId="77777777" w:rsidR="006C45D2" w:rsidRDefault="006C45D2">
            <w:pPr>
              <w:pStyle w:val="TableText"/>
            </w:pPr>
          </w:p>
        </w:tc>
        <w:tc>
          <w:tcPr>
            <w:tcW w:w="1104" w:type="dxa"/>
          </w:tcPr>
          <w:p w14:paraId="60D6FE31" w14:textId="2E546CCE" w:rsidR="006C45D2" w:rsidRDefault="00CC4EF7">
            <w:pPr>
              <w:pStyle w:val="TableText"/>
            </w:pPr>
            <w:hyperlink w:anchor="C_4395-22979">
              <w:r w:rsidR="0048493C">
                <w:rPr>
                  <w:rStyle w:val="HyperlinkText9pt"/>
                </w:rPr>
                <w:t>4395-22979</w:t>
              </w:r>
            </w:hyperlink>
          </w:p>
        </w:tc>
        <w:tc>
          <w:tcPr>
            <w:tcW w:w="2975" w:type="dxa"/>
          </w:tcPr>
          <w:p w14:paraId="32E28A5F" w14:textId="77777777" w:rsidR="006C45D2" w:rsidRDefault="006C45D2">
            <w:pPr>
              <w:pStyle w:val="TableText"/>
            </w:pPr>
          </w:p>
        </w:tc>
      </w:tr>
      <w:tr w:rsidR="006C45D2" w14:paraId="4229ABE5" w14:textId="77777777">
        <w:trPr>
          <w:jc w:val="center"/>
        </w:trPr>
        <w:tc>
          <w:tcPr>
            <w:tcW w:w="3345" w:type="dxa"/>
          </w:tcPr>
          <w:p w14:paraId="2417F94F" w14:textId="77777777" w:rsidR="006C45D2" w:rsidRDefault="0048493C">
            <w:pPr>
              <w:pStyle w:val="TableText"/>
            </w:pPr>
            <w:r>
              <w:tab/>
            </w:r>
            <w:r>
              <w:tab/>
            </w:r>
            <w:r>
              <w:tab/>
            </w:r>
            <w:r>
              <w:tab/>
              <w:t>section</w:t>
            </w:r>
          </w:p>
        </w:tc>
        <w:tc>
          <w:tcPr>
            <w:tcW w:w="720" w:type="dxa"/>
          </w:tcPr>
          <w:p w14:paraId="46C4047F" w14:textId="77777777" w:rsidR="006C45D2" w:rsidRDefault="0048493C">
            <w:pPr>
              <w:pStyle w:val="TableText"/>
            </w:pPr>
            <w:r>
              <w:t>1..1</w:t>
            </w:r>
          </w:p>
        </w:tc>
        <w:tc>
          <w:tcPr>
            <w:tcW w:w="1152" w:type="dxa"/>
          </w:tcPr>
          <w:p w14:paraId="68ED49D6" w14:textId="77777777" w:rsidR="006C45D2" w:rsidRDefault="0048493C">
            <w:pPr>
              <w:pStyle w:val="TableText"/>
            </w:pPr>
            <w:r>
              <w:t>SHALL</w:t>
            </w:r>
          </w:p>
        </w:tc>
        <w:tc>
          <w:tcPr>
            <w:tcW w:w="864" w:type="dxa"/>
          </w:tcPr>
          <w:p w14:paraId="72367E71" w14:textId="77777777" w:rsidR="006C45D2" w:rsidRDefault="006C45D2">
            <w:pPr>
              <w:pStyle w:val="TableText"/>
            </w:pPr>
          </w:p>
        </w:tc>
        <w:tc>
          <w:tcPr>
            <w:tcW w:w="1104" w:type="dxa"/>
          </w:tcPr>
          <w:p w14:paraId="2F9D9DE0" w14:textId="77DEDC35" w:rsidR="006C45D2" w:rsidRDefault="00CC4EF7">
            <w:pPr>
              <w:pStyle w:val="TableText"/>
            </w:pPr>
            <w:hyperlink w:anchor="C_4395-22980">
              <w:r w:rsidR="0048493C">
                <w:rPr>
                  <w:rStyle w:val="HyperlinkText9pt"/>
                </w:rPr>
                <w:t>4395-22980</w:t>
              </w:r>
            </w:hyperlink>
          </w:p>
        </w:tc>
        <w:tc>
          <w:tcPr>
            <w:tcW w:w="2975" w:type="dxa"/>
          </w:tcPr>
          <w:p w14:paraId="4CBE78B6" w14:textId="3BB2DCBF" w:rsidR="006C45D2" w:rsidRDefault="00CC4EF7">
            <w:pPr>
              <w:pStyle w:val="TableText"/>
            </w:pPr>
            <w:hyperlink w:anchor="S_Summary_Data_Section_ARO_V3">
              <w:r w:rsidR="0048493C">
                <w:rPr>
                  <w:rStyle w:val="HyperlinkText9pt"/>
                </w:rPr>
                <w:t>Summary Data Section (ARO) (V3) (identifier: urn:hl7ii:2.16.840.1.113883.10.20.5.5.52:2019-04-01</w:t>
              </w:r>
            </w:hyperlink>
          </w:p>
        </w:tc>
      </w:tr>
      <w:tr w:rsidR="006C45D2" w14:paraId="29C51EE3" w14:textId="77777777">
        <w:trPr>
          <w:jc w:val="center"/>
        </w:trPr>
        <w:tc>
          <w:tcPr>
            <w:tcW w:w="3345" w:type="dxa"/>
          </w:tcPr>
          <w:p w14:paraId="53B4387F" w14:textId="77777777" w:rsidR="006C45D2" w:rsidRDefault="0048493C">
            <w:pPr>
              <w:pStyle w:val="TableText"/>
            </w:pPr>
            <w:r>
              <w:tab/>
            </w:r>
            <w:r>
              <w:tab/>
            </w:r>
            <w:r>
              <w:tab/>
              <w:t>component</w:t>
            </w:r>
          </w:p>
        </w:tc>
        <w:tc>
          <w:tcPr>
            <w:tcW w:w="720" w:type="dxa"/>
          </w:tcPr>
          <w:p w14:paraId="43E844D7" w14:textId="77777777" w:rsidR="006C45D2" w:rsidRDefault="0048493C">
            <w:pPr>
              <w:pStyle w:val="TableText"/>
            </w:pPr>
            <w:r>
              <w:t>0..1</w:t>
            </w:r>
          </w:p>
        </w:tc>
        <w:tc>
          <w:tcPr>
            <w:tcW w:w="1152" w:type="dxa"/>
          </w:tcPr>
          <w:p w14:paraId="40A5CABD" w14:textId="77777777" w:rsidR="006C45D2" w:rsidRDefault="0048493C">
            <w:pPr>
              <w:pStyle w:val="TableText"/>
            </w:pPr>
            <w:r>
              <w:t>MAY</w:t>
            </w:r>
          </w:p>
        </w:tc>
        <w:tc>
          <w:tcPr>
            <w:tcW w:w="864" w:type="dxa"/>
          </w:tcPr>
          <w:p w14:paraId="335F9E4F" w14:textId="77777777" w:rsidR="006C45D2" w:rsidRDefault="006C45D2">
            <w:pPr>
              <w:pStyle w:val="TableText"/>
            </w:pPr>
          </w:p>
        </w:tc>
        <w:tc>
          <w:tcPr>
            <w:tcW w:w="1104" w:type="dxa"/>
          </w:tcPr>
          <w:p w14:paraId="76491AE2" w14:textId="57CB5471" w:rsidR="006C45D2" w:rsidRDefault="00CC4EF7">
            <w:pPr>
              <w:pStyle w:val="TableText"/>
            </w:pPr>
            <w:hyperlink w:anchor="C_4395-30545">
              <w:r w:rsidR="0048493C">
                <w:rPr>
                  <w:rStyle w:val="HyperlinkText9pt"/>
                </w:rPr>
                <w:t>4395-30545</w:t>
              </w:r>
            </w:hyperlink>
          </w:p>
        </w:tc>
        <w:tc>
          <w:tcPr>
            <w:tcW w:w="2975" w:type="dxa"/>
          </w:tcPr>
          <w:p w14:paraId="6D99364D" w14:textId="77777777" w:rsidR="006C45D2" w:rsidRDefault="006C45D2">
            <w:pPr>
              <w:pStyle w:val="TableText"/>
            </w:pPr>
          </w:p>
        </w:tc>
      </w:tr>
      <w:tr w:rsidR="006C45D2" w14:paraId="097F59CB" w14:textId="77777777">
        <w:trPr>
          <w:jc w:val="center"/>
        </w:trPr>
        <w:tc>
          <w:tcPr>
            <w:tcW w:w="3345" w:type="dxa"/>
          </w:tcPr>
          <w:p w14:paraId="0A3EA822" w14:textId="77777777" w:rsidR="006C45D2" w:rsidRDefault="0048493C">
            <w:pPr>
              <w:pStyle w:val="TableText"/>
            </w:pPr>
            <w:r>
              <w:tab/>
            </w:r>
            <w:r>
              <w:tab/>
            </w:r>
            <w:r>
              <w:tab/>
            </w:r>
            <w:r>
              <w:tab/>
              <w:t>section</w:t>
            </w:r>
          </w:p>
        </w:tc>
        <w:tc>
          <w:tcPr>
            <w:tcW w:w="720" w:type="dxa"/>
          </w:tcPr>
          <w:p w14:paraId="20C4E6A3" w14:textId="77777777" w:rsidR="006C45D2" w:rsidRDefault="0048493C">
            <w:pPr>
              <w:pStyle w:val="TableText"/>
            </w:pPr>
            <w:r>
              <w:t>1..1</w:t>
            </w:r>
          </w:p>
        </w:tc>
        <w:tc>
          <w:tcPr>
            <w:tcW w:w="1152" w:type="dxa"/>
          </w:tcPr>
          <w:p w14:paraId="3CD0BD3A" w14:textId="77777777" w:rsidR="006C45D2" w:rsidRDefault="0048493C">
            <w:pPr>
              <w:pStyle w:val="TableText"/>
            </w:pPr>
            <w:r>
              <w:t>SHALL</w:t>
            </w:r>
          </w:p>
        </w:tc>
        <w:tc>
          <w:tcPr>
            <w:tcW w:w="864" w:type="dxa"/>
          </w:tcPr>
          <w:p w14:paraId="2EF834E3" w14:textId="77777777" w:rsidR="006C45D2" w:rsidRDefault="006C45D2">
            <w:pPr>
              <w:pStyle w:val="TableText"/>
            </w:pPr>
          </w:p>
        </w:tc>
        <w:tc>
          <w:tcPr>
            <w:tcW w:w="1104" w:type="dxa"/>
          </w:tcPr>
          <w:p w14:paraId="0311A1A4" w14:textId="2E7350B6" w:rsidR="006C45D2" w:rsidRDefault="00CC4EF7">
            <w:pPr>
              <w:pStyle w:val="TableText"/>
            </w:pPr>
            <w:hyperlink w:anchor="C_4395-30546">
              <w:r w:rsidR="0048493C">
                <w:rPr>
                  <w:rStyle w:val="HyperlinkText9pt"/>
                </w:rPr>
                <w:t>4395-30546</w:t>
              </w:r>
            </w:hyperlink>
          </w:p>
        </w:tc>
        <w:tc>
          <w:tcPr>
            <w:tcW w:w="2975" w:type="dxa"/>
          </w:tcPr>
          <w:p w14:paraId="5672B465" w14:textId="18EC31E8" w:rsidR="006C45D2" w:rsidRDefault="00CC4EF7">
            <w:pPr>
              <w:pStyle w:val="TableText"/>
            </w:pPr>
            <w:hyperlink w:anchor="S_Report_No_Events_Section">
              <w:r w:rsidR="0048493C">
                <w:rPr>
                  <w:rStyle w:val="HyperlinkText9pt"/>
                </w:rPr>
                <w:t>Report No Events Section (identifier: urn:hl7ii:2.16.840.1.113883.10.20.5.5.62:2018-04-01</w:t>
              </w:r>
            </w:hyperlink>
          </w:p>
        </w:tc>
      </w:tr>
      <w:tr w:rsidR="006C45D2" w14:paraId="3FCE63A4" w14:textId="77777777">
        <w:trPr>
          <w:jc w:val="center"/>
        </w:trPr>
        <w:tc>
          <w:tcPr>
            <w:tcW w:w="3345" w:type="dxa"/>
          </w:tcPr>
          <w:p w14:paraId="75A475B8" w14:textId="77777777" w:rsidR="006C45D2" w:rsidRDefault="0048493C">
            <w:pPr>
              <w:pStyle w:val="TableText"/>
            </w:pPr>
            <w:r>
              <w:tab/>
            </w:r>
            <w:r>
              <w:tab/>
            </w:r>
            <w:r>
              <w:tab/>
              <w:t>component</w:t>
            </w:r>
          </w:p>
        </w:tc>
        <w:tc>
          <w:tcPr>
            <w:tcW w:w="720" w:type="dxa"/>
          </w:tcPr>
          <w:p w14:paraId="4144FDCB" w14:textId="77777777" w:rsidR="006C45D2" w:rsidRDefault="0048493C">
            <w:pPr>
              <w:pStyle w:val="TableText"/>
            </w:pPr>
            <w:r>
              <w:t>0..1</w:t>
            </w:r>
          </w:p>
        </w:tc>
        <w:tc>
          <w:tcPr>
            <w:tcW w:w="1152" w:type="dxa"/>
          </w:tcPr>
          <w:p w14:paraId="0EC92898" w14:textId="77777777" w:rsidR="006C45D2" w:rsidRDefault="0048493C">
            <w:pPr>
              <w:pStyle w:val="TableText"/>
            </w:pPr>
            <w:r>
              <w:t>MAY</w:t>
            </w:r>
          </w:p>
        </w:tc>
        <w:tc>
          <w:tcPr>
            <w:tcW w:w="864" w:type="dxa"/>
          </w:tcPr>
          <w:p w14:paraId="56270C82" w14:textId="77777777" w:rsidR="006C45D2" w:rsidRDefault="006C45D2">
            <w:pPr>
              <w:pStyle w:val="TableText"/>
            </w:pPr>
          </w:p>
        </w:tc>
        <w:tc>
          <w:tcPr>
            <w:tcW w:w="1104" w:type="dxa"/>
          </w:tcPr>
          <w:p w14:paraId="3317C765" w14:textId="38435850" w:rsidR="006C45D2" w:rsidRDefault="00CC4EF7">
            <w:pPr>
              <w:pStyle w:val="TableText"/>
            </w:pPr>
            <w:hyperlink w:anchor="C_4395-30547">
              <w:r w:rsidR="0048493C">
                <w:rPr>
                  <w:rStyle w:val="HyperlinkText9pt"/>
                </w:rPr>
                <w:t>4395-30547</w:t>
              </w:r>
            </w:hyperlink>
          </w:p>
        </w:tc>
        <w:tc>
          <w:tcPr>
            <w:tcW w:w="2975" w:type="dxa"/>
          </w:tcPr>
          <w:p w14:paraId="3249444F" w14:textId="77777777" w:rsidR="006C45D2" w:rsidRDefault="006C45D2">
            <w:pPr>
              <w:pStyle w:val="TableText"/>
            </w:pPr>
          </w:p>
        </w:tc>
      </w:tr>
      <w:tr w:rsidR="006C45D2" w14:paraId="2B3C3751" w14:textId="77777777">
        <w:trPr>
          <w:jc w:val="center"/>
        </w:trPr>
        <w:tc>
          <w:tcPr>
            <w:tcW w:w="3345" w:type="dxa"/>
          </w:tcPr>
          <w:p w14:paraId="6BD1555B" w14:textId="77777777" w:rsidR="006C45D2" w:rsidRDefault="0048493C">
            <w:pPr>
              <w:pStyle w:val="TableText"/>
            </w:pPr>
            <w:r>
              <w:tab/>
            </w:r>
            <w:r>
              <w:tab/>
            </w:r>
            <w:r>
              <w:tab/>
            </w:r>
            <w:r>
              <w:tab/>
              <w:t>section</w:t>
            </w:r>
          </w:p>
        </w:tc>
        <w:tc>
          <w:tcPr>
            <w:tcW w:w="720" w:type="dxa"/>
          </w:tcPr>
          <w:p w14:paraId="58C46889" w14:textId="77777777" w:rsidR="006C45D2" w:rsidRDefault="0048493C">
            <w:pPr>
              <w:pStyle w:val="TableText"/>
            </w:pPr>
            <w:r>
              <w:t>1..1</w:t>
            </w:r>
          </w:p>
        </w:tc>
        <w:tc>
          <w:tcPr>
            <w:tcW w:w="1152" w:type="dxa"/>
          </w:tcPr>
          <w:p w14:paraId="01EB3FF1" w14:textId="77777777" w:rsidR="006C45D2" w:rsidRDefault="0048493C">
            <w:pPr>
              <w:pStyle w:val="TableText"/>
            </w:pPr>
            <w:r>
              <w:t>SHALL</w:t>
            </w:r>
          </w:p>
        </w:tc>
        <w:tc>
          <w:tcPr>
            <w:tcW w:w="864" w:type="dxa"/>
          </w:tcPr>
          <w:p w14:paraId="3900B0CE" w14:textId="77777777" w:rsidR="006C45D2" w:rsidRDefault="006C45D2">
            <w:pPr>
              <w:pStyle w:val="TableText"/>
            </w:pPr>
          </w:p>
        </w:tc>
        <w:tc>
          <w:tcPr>
            <w:tcW w:w="1104" w:type="dxa"/>
          </w:tcPr>
          <w:p w14:paraId="6A8BA7C7" w14:textId="0A9FD666" w:rsidR="006C45D2" w:rsidRDefault="00CC4EF7">
            <w:pPr>
              <w:pStyle w:val="TableText"/>
            </w:pPr>
            <w:hyperlink w:anchor="C_4395-30548">
              <w:r w:rsidR="0048493C">
                <w:rPr>
                  <w:rStyle w:val="HyperlinkText9pt"/>
                </w:rPr>
                <w:t>4395-30548</w:t>
              </w:r>
            </w:hyperlink>
          </w:p>
        </w:tc>
        <w:tc>
          <w:tcPr>
            <w:tcW w:w="2975" w:type="dxa"/>
          </w:tcPr>
          <w:p w14:paraId="0AB05F14" w14:textId="30F0B8A9" w:rsidR="006C45D2" w:rsidRDefault="00CC4EF7">
            <w:pPr>
              <w:pStyle w:val="TableText"/>
            </w:pPr>
            <w:hyperlink w:anchor="S_NHSN_Comment_Section">
              <w:r w:rsidR="0048493C">
                <w:rPr>
                  <w:rStyle w:val="HyperlinkText9pt"/>
                </w:rPr>
                <w:t>NHSN Comment Section (identifier: urn:hl7ii:2.16.840.1.113883.1</w:t>
              </w:r>
              <w:r w:rsidR="0048493C">
                <w:rPr>
                  <w:rStyle w:val="HyperlinkText9pt"/>
                </w:rPr>
                <w:lastRenderedPageBreak/>
                <w:t>0.20.5.5.61:2017-04-01</w:t>
              </w:r>
            </w:hyperlink>
          </w:p>
        </w:tc>
      </w:tr>
    </w:tbl>
    <w:p w14:paraId="4022E8FB" w14:textId="77777777" w:rsidR="006C45D2" w:rsidRDefault="006C45D2">
      <w:pPr>
        <w:pStyle w:val="BodyText"/>
      </w:pPr>
    </w:p>
    <w:p w14:paraId="1650B4C3" w14:textId="1DE8E850" w:rsidR="006C45D2" w:rsidRDefault="0048493C" w:rsidP="007C5A1B">
      <w:pPr>
        <w:numPr>
          <w:ilvl w:val="0"/>
          <w:numId w:val="6"/>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31334C92" w14:textId="77777777" w:rsidR="006C45D2" w:rsidRDefault="0048493C">
      <w:pPr>
        <w:pStyle w:val="BodyText"/>
        <w:spacing w:before="120"/>
      </w:pPr>
      <w:r>
        <w:t>This template id represents the IG in which this template is published.</w:t>
      </w:r>
    </w:p>
    <w:p w14:paraId="180D4B91" w14:textId="77777777" w:rsidR="006C45D2" w:rsidRDefault="0048493C" w:rsidP="007C5A1B">
      <w:pPr>
        <w:numPr>
          <w:ilvl w:val="0"/>
          <w:numId w:val="6"/>
        </w:numPr>
      </w:pPr>
      <w:r>
        <w:rPr>
          <w:rStyle w:val="keyword"/>
        </w:rPr>
        <w:t>SHALL</w:t>
      </w:r>
      <w:r>
        <w:t xml:space="preserve"> contain exactly one [1..1] </w:t>
      </w:r>
      <w:r>
        <w:rPr>
          <w:rStyle w:val="XMLnameBold"/>
        </w:rPr>
        <w:t>templateId</w:t>
      </w:r>
      <w:bookmarkStart w:id="79" w:name="C_4395-28301"/>
      <w:r>
        <w:t xml:space="preserve"> (CONF:4395-28301)</w:t>
      </w:r>
      <w:bookmarkEnd w:id="79"/>
      <w:r>
        <w:t xml:space="preserve"> such that it</w:t>
      </w:r>
    </w:p>
    <w:p w14:paraId="5118BAF0" w14:textId="77777777" w:rsidR="006C45D2" w:rsidRDefault="0048493C" w:rsidP="007C5A1B">
      <w:pPr>
        <w:numPr>
          <w:ilvl w:val="1"/>
          <w:numId w:val="6"/>
        </w:numPr>
      </w:pPr>
      <w:r>
        <w:rPr>
          <w:rStyle w:val="keyword"/>
        </w:rPr>
        <w:t>SHALL</w:t>
      </w:r>
      <w:r>
        <w:t xml:space="preserve"> contain exactly one [1..1] </w:t>
      </w:r>
      <w:r>
        <w:rPr>
          <w:rStyle w:val="XMLnameBold"/>
        </w:rPr>
        <w:t>@root</w:t>
      </w:r>
      <w:r>
        <w:t>=</w:t>
      </w:r>
      <w:r>
        <w:rPr>
          <w:rStyle w:val="XMLname"/>
        </w:rPr>
        <w:t>"2.16.840.1.113883.10.20.5.7.3.4"</w:t>
      </w:r>
      <w:bookmarkStart w:id="80" w:name="C_4395-28302"/>
      <w:r>
        <w:t xml:space="preserve"> (CONF:4395-28302)</w:t>
      </w:r>
      <w:bookmarkEnd w:id="80"/>
      <w:r>
        <w:t>.</w:t>
      </w:r>
    </w:p>
    <w:p w14:paraId="3CC86B0B" w14:textId="77777777" w:rsidR="006C45D2" w:rsidRDefault="0048493C" w:rsidP="007C5A1B">
      <w:pPr>
        <w:numPr>
          <w:ilvl w:val="0"/>
          <w:numId w:val="6"/>
        </w:numPr>
      </w:pPr>
      <w:r>
        <w:rPr>
          <w:rStyle w:val="keyword"/>
        </w:rPr>
        <w:t>SHALL</w:t>
      </w:r>
      <w:r>
        <w:t xml:space="preserve"> contain exactly one [1..1] </w:t>
      </w:r>
      <w:r>
        <w:rPr>
          <w:rStyle w:val="XMLnameBold"/>
        </w:rPr>
        <w:t>templateId</w:t>
      </w:r>
      <w:bookmarkStart w:id="81" w:name="C_4395-22969"/>
      <w:r>
        <w:t xml:space="preserve"> (CONF:4395-22969)</w:t>
      </w:r>
      <w:bookmarkEnd w:id="81"/>
      <w:r>
        <w:t xml:space="preserve"> such that it</w:t>
      </w:r>
    </w:p>
    <w:p w14:paraId="6FBF6760" w14:textId="77777777" w:rsidR="006C45D2" w:rsidRDefault="0048493C" w:rsidP="007C5A1B">
      <w:pPr>
        <w:numPr>
          <w:ilvl w:val="1"/>
          <w:numId w:val="6"/>
        </w:numPr>
      </w:pPr>
      <w:r>
        <w:rPr>
          <w:rStyle w:val="keyword"/>
        </w:rPr>
        <w:t>SHALL</w:t>
      </w:r>
      <w:r>
        <w:t xml:space="preserve"> contain exactly one [1..1] </w:t>
      </w:r>
      <w:r>
        <w:rPr>
          <w:rStyle w:val="XMLnameBold"/>
        </w:rPr>
        <w:t>@root</w:t>
      </w:r>
      <w:r>
        <w:t>=</w:t>
      </w:r>
      <w:r>
        <w:rPr>
          <w:rStyle w:val="XMLname"/>
        </w:rPr>
        <w:t>"2.16.840.1.113883.10.20.5.46"</w:t>
      </w:r>
      <w:bookmarkStart w:id="82" w:name="C_4395-2970"/>
      <w:r>
        <w:t xml:space="preserve"> (CONF:4395-2970)</w:t>
      </w:r>
      <w:bookmarkEnd w:id="82"/>
      <w:r>
        <w:t>.</w:t>
      </w:r>
    </w:p>
    <w:p w14:paraId="1CEDBAAC" w14:textId="77777777" w:rsidR="006C45D2" w:rsidRDefault="0048493C" w:rsidP="007C5A1B">
      <w:pPr>
        <w:numPr>
          <w:ilvl w:val="1"/>
          <w:numId w:val="6"/>
        </w:numPr>
      </w:pPr>
      <w:r>
        <w:rPr>
          <w:rStyle w:val="keyword"/>
        </w:rPr>
        <w:t>SHALL</w:t>
      </w:r>
      <w:r>
        <w:t xml:space="preserve"> contain exactly one [1..1] </w:t>
      </w:r>
      <w:r>
        <w:rPr>
          <w:rStyle w:val="XMLnameBold"/>
        </w:rPr>
        <w:t>@extension</w:t>
      </w:r>
      <w:r>
        <w:t>=</w:t>
      </w:r>
      <w:r>
        <w:rPr>
          <w:rStyle w:val="XMLname"/>
        </w:rPr>
        <w:t>"2019-04-01"</w:t>
      </w:r>
      <w:bookmarkStart w:id="83" w:name="C_4395-30544"/>
      <w:r>
        <w:t xml:space="preserve"> (CONF:4395-30544)</w:t>
      </w:r>
      <w:bookmarkEnd w:id="83"/>
      <w:r>
        <w:t>.</w:t>
      </w:r>
    </w:p>
    <w:p w14:paraId="671F286E" w14:textId="77777777" w:rsidR="006C45D2" w:rsidRDefault="0048493C">
      <w:pPr>
        <w:pStyle w:val="BodyText"/>
        <w:spacing w:before="120"/>
      </w:pPr>
      <w:r>
        <w:t>Preferred document title: “Denominator for Antimicrobial Resistance Option (ARO)”.</w:t>
      </w:r>
    </w:p>
    <w:p w14:paraId="315EFCE5" w14:textId="77777777" w:rsidR="006C45D2" w:rsidRDefault="0048493C" w:rsidP="007C5A1B">
      <w:pPr>
        <w:numPr>
          <w:ilvl w:val="0"/>
          <w:numId w:val="6"/>
        </w:numPr>
      </w:pPr>
      <w:r>
        <w:rPr>
          <w:rStyle w:val="keyword"/>
        </w:rPr>
        <w:t>SHALL</w:t>
      </w:r>
      <w:r>
        <w:t xml:space="preserve"> contain exactly one [1..1] </w:t>
      </w:r>
      <w:r>
        <w:rPr>
          <w:rStyle w:val="XMLnameBold"/>
        </w:rPr>
        <w:t>title</w:t>
      </w:r>
      <w:bookmarkStart w:id="84" w:name="C_4395-22971"/>
      <w:r>
        <w:t xml:space="preserve"> (CONF:4395-22971)</w:t>
      </w:r>
      <w:bookmarkEnd w:id="84"/>
      <w:r>
        <w:t>.</w:t>
      </w:r>
    </w:p>
    <w:p w14:paraId="2418BD7A" w14:textId="77777777" w:rsidR="006C45D2" w:rsidRDefault="0048493C" w:rsidP="007C5A1B">
      <w:pPr>
        <w:numPr>
          <w:ilvl w:val="0"/>
          <w:numId w:val="6"/>
        </w:numPr>
      </w:pPr>
      <w:r>
        <w:rPr>
          <w:rStyle w:val="keyword"/>
        </w:rPr>
        <w:t>SHALL</w:t>
      </w:r>
      <w:r>
        <w:t xml:space="preserve"> contain exactly one [1..1] </w:t>
      </w:r>
      <w:r>
        <w:rPr>
          <w:rStyle w:val="XMLnameBold"/>
        </w:rPr>
        <w:t>documentationOf</w:t>
      </w:r>
      <w:bookmarkStart w:id="85" w:name="C_4395-22972"/>
      <w:r>
        <w:t xml:space="preserve"> (CONF:4395-22972)</w:t>
      </w:r>
      <w:bookmarkEnd w:id="85"/>
      <w:r>
        <w:t>.</w:t>
      </w:r>
    </w:p>
    <w:p w14:paraId="6429B474" w14:textId="77777777" w:rsidR="006C45D2" w:rsidRDefault="0048493C" w:rsidP="007C5A1B">
      <w:pPr>
        <w:numPr>
          <w:ilvl w:val="1"/>
          <w:numId w:val="6"/>
        </w:numPr>
      </w:pPr>
      <w:r>
        <w:t xml:space="preserve">This documentationOf </w:t>
      </w:r>
      <w:r>
        <w:rPr>
          <w:rStyle w:val="keyword"/>
        </w:rPr>
        <w:t>SHALL</w:t>
      </w:r>
      <w:r>
        <w:t xml:space="preserve"> contain exactly one [1..1] </w:t>
      </w:r>
      <w:r>
        <w:rPr>
          <w:rStyle w:val="XMLnameBold"/>
        </w:rPr>
        <w:t>serviceEvent</w:t>
      </w:r>
      <w:bookmarkStart w:id="86" w:name="C_4395-22973"/>
      <w:r>
        <w:t xml:space="preserve"> (CONF:4395-22973)</w:t>
      </w:r>
      <w:bookmarkEnd w:id="86"/>
      <w:r>
        <w:t>.</w:t>
      </w:r>
    </w:p>
    <w:p w14:paraId="2EFCBCC1" w14:textId="77777777" w:rsidR="006C45D2" w:rsidRDefault="0048493C" w:rsidP="007C5A1B">
      <w:pPr>
        <w:numPr>
          <w:ilvl w:val="2"/>
          <w:numId w:val="6"/>
        </w:numPr>
      </w:pPr>
      <w:r>
        <w:t xml:space="preserve">This serviceEvent </w:t>
      </w:r>
      <w:r>
        <w:rPr>
          <w:rStyle w:val="keyword"/>
        </w:rPr>
        <w:t>SHALL</w:t>
      </w:r>
      <w:r>
        <w:t xml:space="preserve"> contain exactly one [1..1] </w:t>
      </w:r>
      <w:r>
        <w:rPr>
          <w:rStyle w:val="XMLnameBold"/>
        </w:rPr>
        <w:t>code</w:t>
      </w:r>
      <w:bookmarkStart w:id="87" w:name="C_4395-22974"/>
      <w:r>
        <w:t xml:space="preserve"> (CONF:4395-22974)</w:t>
      </w:r>
      <w:bookmarkEnd w:id="87"/>
      <w:r>
        <w:t>.</w:t>
      </w:r>
    </w:p>
    <w:p w14:paraId="30E20032" w14:textId="77777777" w:rsidR="006C45D2" w:rsidRDefault="0048493C" w:rsidP="007C5A1B">
      <w:pPr>
        <w:numPr>
          <w:ilvl w:val="3"/>
          <w:numId w:val="6"/>
        </w:numPr>
      </w:pPr>
      <w:r>
        <w:t xml:space="preserve">This code </w:t>
      </w:r>
      <w:r>
        <w:rPr>
          <w:rStyle w:val="keyword"/>
        </w:rPr>
        <w:t>SHALL</w:t>
      </w:r>
      <w:r>
        <w:t xml:space="preserve"> contain exactly one [1..1] </w:t>
      </w:r>
      <w:r>
        <w:rPr>
          <w:rStyle w:val="XMLnameBold"/>
        </w:rPr>
        <w:t>@code</w:t>
      </w:r>
      <w:r>
        <w:t>=</w:t>
      </w:r>
      <w:r>
        <w:rPr>
          <w:rStyle w:val="XMLname"/>
        </w:rPr>
        <w:t>"2410-9"</w:t>
      </w:r>
      <w:r>
        <w:t xml:space="preserve"> Summary data reporting antimicrobial resistance patterns at a facility</w:t>
      </w:r>
      <w:bookmarkStart w:id="88" w:name="C_4395-22975"/>
      <w:r>
        <w:t xml:space="preserve"> (CONF:4395-22975)</w:t>
      </w:r>
      <w:bookmarkEnd w:id="88"/>
      <w:r>
        <w:t>.</w:t>
      </w:r>
    </w:p>
    <w:p w14:paraId="692E4DF6" w14:textId="77777777" w:rsidR="006C45D2" w:rsidRDefault="0048493C" w:rsidP="007C5A1B">
      <w:pPr>
        <w:numPr>
          <w:ilvl w:val="3"/>
          <w:numId w:val="6"/>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89" w:name="C_4395-22976"/>
      <w:r>
        <w:t xml:space="preserve"> (CONF:4395-22976)</w:t>
      </w:r>
      <w:bookmarkEnd w:id="89"/>
      <w:r>
        <w:t>.</w:t>
      </w:r>
    </w:p>
    <w:p w14:paraId="3071C15E" w14:textId="77777777" w:rsidR="006C45D2" w:rsidRDefault="0048493C" w:rsidP="007C5A1B">
      <w:pPr>
        <w:numPr>
          <w:ilvl w:val="0"/>
          <w:numId w:val="6"/>
        </w:numPr>
      </w:pPr>
      <w:r>
        <w:rPr>
          <w:rStyle w:val="keyword"/>
        </w:rPr>
        <w:t>SHALL</w:t>
      </w:r>
      <w:r>
        <w:t xml:space="preserve"> contain exactly one [1..1] </w:t>
      </w:r>
      <w:r>
        <w:rPr>
          <w:rStyle w:val="XMLnameBold"/>
        </w:rPr>
        <w:t>component</w:t>
      </w:r>
      <w:bookmarkStart w:id="90" w:name="C_4395-22977"/>
      <w:r>
        <w:t xml:space="preserve"> (CONF:4395-22977)</w:t>
      </w:r>
      <w:bookmarkEnd w:id="90"/>
      <w:r>
        <w:t>.</w:t>
      </w:r>
    </w:p>
    <w:p w14:paraId="1713F550" w14:textId="77777777" w:rsidR="006C45D2" w:rsidRDefault="0048493C" w:rsidP="007C5A1B">
      <w:pPr>
        <w:numPr>
          <w:ilvl w:val="1"/>
          <w:numId w:val="6"/>
        </w:numPr>
      </w:pPr>
      <w:r>
        <w:t xml:space="preserve">This component </w:t>
      </w:r>
      <w:r>
        <w:rPr>
          <w:rStyle w:val="keyword"/>
        </w:rPr>
        <w:t>SHALL</w:t>
      </w:r>
      <w:r>
        <w:t xml:space="preserve"> contain exactly one [1..1] </w:t>
      </w:r>
      <w:r>
        <w:rPr>
          <w:rStyle w:val="XMLnameBold"/>
        </w:rPr>
        <w:t>structuredBody</w:t>
      </w:r>
      <w:bookmarkStart w:id="91" w:name="C_4395-22978"/>
      <w:r>
        <w:t xml:space="preserve"> (CONF:4395-22978)</w:t>
      </w:r>
      <w:bookmarkEnd w:id="91"/>
      <w:r>
        <w:t>.</w:t>
      </w:r>
    </w:p>
    <w:p w14:paraId="73B6C072" w14:textId="77777777" w:rsidR="006C45D2" w:rsidRDefault="0048493C" w:rsidP="007C5A1B">
      <w:pPr>
        <w:numPr>
          <w:ilvl w:val="2"/>
          <w:numId w:val="6"/>
        </w:numPr>
      </w:pPr>
      <w:r>
        <w:t xml:space="preserve">This structuredBody </w:t>
      </w:r>
      <w:r>
        <w:rPr>
          <w:rStyle w:val="keyword"/>
        </w:rPr>
        <w:t>SHALL</w:t>
      </w:r>
      <w:r>
        <w:t xml:space="preserve"> contain exactly one [1..1] </w:t>
      </w:r>
      <w:r>
        <w:rPr>
          <w:rStyle w:val="XMLnameBold"/>
        </w:rPr>
        <w:t>component</w:t>
      </w:r>
      <w:bookmarkStart w:id="92" w:name="C_4395-22979"/>
      <w:r>
        <w:t xml:space="preserve"> (CONF:4395-22979)</w:t>
      </w:r>
      <w:bookmarkEnd w:id="92"/>
      <w:r>
        <w:t xml:space="preserve"> such that it</w:t>
      </w:r>
    </w:p>
    <w:p w14:paraId="4501D312" w14:textId="0B251264" w:rsidR="006C45D2" w:rsidRDefault="0048493C" w:rsidP="007C5A1B">
      <w:pPr>
        <w:numPr>
          <w:ilvl w:val="3"/>
          <w:numId w:val="6"/>
        </w:numPr>
      </w:pPr>
      <w:r>
        <w:rPr>
          <w:rStyle w:val="keyword"/>
        </w:rPr>
        <w:t>SHALL</w:t>
      </w:r>
      <w:r>
        <w:t xml:space="preserve"> contain exactly one [1..1]  </w:t>
      </w:r>
      <w:hyperlink w:anchor="S_Summary_Data_Section_ARO_V3">
        <w:r>
          <w:rPr>
            <w:rStyle w:val="HyperlinkCourierBold"/>
          </w:rPr>
          <w:t>Summary Data Section (ARO) (V3)</w:t>
        </w:r>
      </w:hyperlink>
      <w:r>
        <w:rPr>
          <w:rStyle w:val="XMLname"/>
        </w:rPr>
        <w:t xml:space="preserve"> (identifier: urn:hl7ii:2.16.840.1.113883.10.20.5.5.52:2019-04-01)</w:t>
      </w:r>
      <w:bookmarkStart w:id="93" w:name="C_4395-22980"/>
      <w:r>
        <w:t xml:space="preserve"> (CONF:4395-22980)</w:t>
      </w:r>
      <w:bookmarkEnd w:id="93"/>
      <w:r>
        <w:t>.</w:t>
      </w:r>
    </w:p>
    <w:p w14:paraId="720B248A" w14:textId="77777777" w:rsidR="006C45D2" w:rsidRDefault="0048493C" w:rsidP="007C5A1B">
      <w:pPr>
        <w:numPr>
          <w:ilvl w:val="2"/>
          <w:numId w:val="6"/>
        </w:numPr>
      </w:pPr>
      <w:r>
        <w:t xml:space="preserve">This structuredBody </w:t>
      </w:r>
      <w:r>
        <w:rPr>
          <w:rStyle w:val="keyword"/>
        </w:rPr>
        <w:t>MAY</w:t>
      </w:r>
      <w:r>
        <w:t xml:space="preserve"> contain zero or one [0..1] </w:t>
      </w:r>
      <w:r>
        <w:rPr>
          <w:rStyle w:val="XMLnameBold"/>
        </w:rPr>
        <w:t>component</w:t>
      </w:r>
      <w:bookmarkStart w:id="94" w:name="C_4395-30545"/>
      <w:r>
        <w:t xml:space="preserve"> (CONF:4395-30545)</w:t>
      </w:r>
      <w:bookmarkEnd w:id="94"/>
      <w:r>
        <w:t xml:space="preserve"> such that it</w:t>
      </w:r>
    </w:p>
    <w:p w14:paraId="3085BB85" w14:textId="283F4B30" w:rsidR="006C45D2" w:rsidRDefault="0048493C" w:rsidP="007C5A1B">
      <w:pPr>
        <w:numPr>
          <w:ilvl w:val="3"/>
          <w:numId w:val="6"/>
        </w:numPr>
      </w:pPr>
      <w:r>
        <w:rPr>
          <w:rStyle w:val="keyword"/>
        </w:rPr>
        <w:t>SHALL</w:t>
      </w:r>
      <w:r>
        <w:t xml:space="preserve"> contain exactly one [1..1]  </w:t>
      </w:r>
      <w:hyperlink w:anchor="S_Report_No_Events_Section">
        <w:r>
          <w:rPr>
            <w:rStyle w:val="HyperlinkCourierBold"/>
          </w:rPr>
          <w:t>Report No Events Section</w:t>
        </w:r>
      </w:hyperlink>
      <w:r>
        <w:rPr>
          <w:rStyle w:val="XMLname"/>
        </w:rPr>
        <w:t xml:space="preserve"> (identifier: urn:hl7ii:2.16.840.1.113883.10.20.5.5.62:2018-04-01)</w:t>
      </w:r>
      <w:bookmarkStart w:id="95" w:name="C_4395-30546"/>
      <w:r>
        <w:t xml:space="preserve"> (CONF:4395-30546)</w:t>
      </w:r>
      <w:bookmarkEnd w:id="95"/>
      <w:r>
        <w:t>.</w:t>
      </w:r>
    </w:p>
    <w:p w14:paraId="15779AB0" w14:textId="77777777" w:rsidR="006C45D2" w:rsidRDefault="0048493C" w:rsidP="007C5A1B">
      <w:pPr>
        <w:numPr>
          <w:ilvl w:val="2"/>
          <w:numId w:val="6"/>
        </w:numPr>
      </w:pPr>
      <w:r>
        <w:t xml:space="preserve">This structuredBody </w:t>
      </w:r>
      <w:r>
        <w:rPr>
          <w:rStyle w:val="keyword"/>
        </w:rPr>
        <w:t>MAY</w:t>
      </w:r>
      <w:r>
        <w:t xml:space="preserve"> contain zero or one [0..1] </w:t>
      </w:r>
      <w:r>
        <w:rPr>
          <w:rStyle w:val="XMLnameBold"/>
        </w:rPr>
        <w:t>component</w:t>
      </w:r>
      <w:bookmarkStart w:id="96" w:name="C_4395-30547"/>
      <w:r>
        <w:t xml:space="preserve"> (CONF:4395-30547)</w:t>
      </w:r>
      <w:bookmarkEnd w:id="96"/>
      <w:r>
        <w:t xml:space="preserve"> such that it</w:t>
      </w:r>
    </w:p>
    <w:p w14:paraId="2875FC59" w14:textId="1F344782" w:rsidR="006C45D2" w:rsidRDefault="0048493C" w:rsidP="007C5A1B">
      <w:pPr>
        <w:numPr>
          <w:ilvl w:val="3"/>
          <w:numId w:val="6"/>
        </w:numPr>
      </w:pPr>
      <w:r>
        <w:rPr>
          <w:rStyle w:val="keyword"/>
        </w:rPr>
        <w:lastRenderedPageBreak/>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97" w:name="C_4395-30548"/>
      <w:r>
        <w:t xml:space="preserve"> (CONF:4395-30548)</w:t>
      </w:r>
      <w:bookmarkEnd w:id="97"/>
      <w:r>
        <w:t>.</w:t>
      </w:r>
    </w:p>
    <w:p w14:paraId="515EB4D4" w14:textId="77777777" w:rsidR="006C45D2" w:rsidRDefault="0048493C">
      <w:pPr>
        <w:pStyle w:val="Heading3nospace"/>
      </w:pPr>
      <w:bookmarkStart w:id="98" w:name="D_Antimicrobial_Use_AUP_Summary_Report_"/>
      <w:bookmarkStart w:id="99" w:name="_Toc106442043"/>
      <w:r>
        <w:t>Antimicrobial Use (AUP) Summary Report (V2)</w:t>
      </w:r>
      <w:bookmarkEnd w:id="98"/>
      <w:bookmarkEnd w:id="99"/>
    </w:p>
    <w:p w14:paraId="394C0255" w14:textId="77777777" w:rsidR="006C45D2" w:rsidRDefault="0048493C">
      <w:pPr>
        <w:pStyle w:val="BracketData"/>
      </w:pPr>
      <w:r>
        <w:t>[ClinicalDocument: identifier urn:hl7ii:2.16.840.1.113883.10.20.5.44:2015-04-01 (closed)]</w:t>
      </w:r>
    </w:p>
    <w:p w14:paraId="34023E23" w14:textId="77777777" w:rsidR="006C45D2" w:rsidRDefault="0048493C">
      <w:pPr>
        <w:pStyle w:val="BracketData"/>
      </w:pPr>
      <w:r>
        <w:t>Published as part of NHSN Healthcare Associated Infection (HAI) Reports Release 2 - US Realm</w:t>
      </w:r>
    </w:p>
    <w:p w14:paraId="55169496" w14:textId="54A26FD2" w:rsidR="006C45D2" w:rsidRDefault="0048493C">
      <w:pPr>
        <w:pStyle w:val="Caption"/>
      </w:pPr>
      <w:bookmarkStart w:id="100" w:name="_Toc106442551"/>
      <w:r>
        <w:t xml:space="preserve">Table </w:t>
      </w:r>
      <w:r>
        <w:fldChar w:fldCharType="begin"/>
      </w:r>
      <w:r>
        <w:instrText>SEQ Table \* ARABIC</w:instrText>
      </w:r>
      <w:r>
        <w:fldChar w:fldCharType="separate"/>
      </w:r>
      <w:r w:rsidR="00AC6834">
        <w:t>7</w:t>
      </w:r>
      <w:r>
        <w:fldChar w:fldCharType="end"/>
      </w:r>
      <w:r>
        <w:t>: Antimicrobial Use (AUP) Summary Report (V2) Contexts</w:t>
      </w:r>
      <w:bookmarkEnd w:id="10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4BE19968" w14:textId="77777777">
        <w:trPr>
          <w:cantSplit/>
          <w:tblHeader/>
          <w:jc w:val="center"/>
        </w:trPr>
        <w:tc>
          <w:tcPr>
            <w:tcW w:w="360" w:type="dxa"/>
            <w:shd w:val="clear" w:color="auto" w:fill="E6E6E6"/>
          </w:tcPr>
          <w:p w14:paraId="5E4F3075" w14:textId="77777777" w:rsidR="006C45D2" w:rsidRDefault="0048493C">
            <w:pPr>
              <w:pStyle w:val="TableHead"/>
            </w:pPr>
            <w:r>
              <w:t>Contained By:</w:t>
            </w:r>
          </w:p>
        </w:tc>
        <w:tc>
          <w:tcPr>
            <w:tcW w:w="360" w:type="dxa"/>
            <w:shd w:val="clear" w:color="auto" w:fill="E6E6E6"/>
          </w:tcPr>
          <w:p w14:paraId="1F02DCE9" w14:textId="77777777" w:rsidR="006C45D2" w:rsidRDefault="0048493C">
            <w:pPr>
              <w:pStyle w:val="TableHead"/>
            </w:pPr>
            <w:r>
              <w:t>Contains:</w:t>
            </w:r>
          </w:p>
        </w:tc>
      </w:tr>
      <w:tr w:rsidR="006C45D2" w14:paraId="71DA0F91" w14:textId="77777777">
        <w:trPr>
          <w:jc w:val="center"/>
        </w:trPr>
        <w:tc>
          <w:tcPr>
            <w:tcW w:w="360" w:type="dxa"/>
          </w:tcPr>
          <w:p w14:paraId="28C6FE8E" w14:textId="77777777" w:rsidR="006C45D2" w:rsidRDefault="006C45D2"/>
        </w:tc>
        <w:tc>
          <w:tcPr>
            <w:tcW w:w="360" w:type="dxa"/>
          </w:tcPr>
          <w:p w14:paraId="752043E8" w14:textId="33CB3133" w:rsidR="006C45D2" w:rsidRDefault="00CC4EF7">
            <w:pPr>
              <w:pStyle w:val="TableText"/>
            </w:pPr>
            <w:hyperlink w:anchor="S_Summary_Data_Section_AUP_V2">
              <w:r w:rsidR="0048493C">
                <w:rPr>
                  <w:rStyle w:val="HyperlinkText9pt"/>
                </w:rPr>
                <w:t>Summary Data Section (AUP) (V2)</w:t>
              </w:r>
            </w:hyperlink>
            <w:r w:rsidR="0048493C">
              <w:t xml:space="preserve"> (required)</w:t>
            </w:r>
          </w:p>
        </w:tc>
      </w:tr>
    </w:tbl>
    <w:p w14:paraId="55942A48" w14:textId="77777777" w:rsidR="006C45D2" w:rsidRDefault="006C45D2">
      <w:pPr>
        <w:pStyle w:val="BodyText"/>
      </w:pPr>
    </w:p>
    <w:p w14:paraId="3026E8B2" w14:textId="77777777" w:rsidR="006C45D2" w:rsidRDefault="0048493C">
      <w:r>
        <w:t>Note: The section on “Template Ids in this Guide” includes a containment table showing all the entries within each report type.</w:t>
      </w:r>
    </w:p>
    <w:p w14:paraId="5FB9B4A7" w14:textId="77777777" w:rsidR="006C45D2" w:rsidRDefault="0048493C">
      <w:r>
        <w:t>The required title for the CDA document is the “Antimicrobial Use, Pharmacy Option (AUP) Summary Report”.</w:t>
      </w:r>
    </w:p>
    <w:p w14:paraId="72544926" w14:textId="77777777" w:rsidR="006C45D2" w:rsidRDefault="0048493C">
      <w:r>
        <w:t>NHSN reporting requires:</w:t>
      </w:r>
      <w:r>
        <w:br/>
        <w:t>•</w:t>
      </w:r>
      <w:r>
        <w:tab/>
        <w:t>Patient presence:</w:t>
      </w:r>
      <w:r>
        <w:br/>
        <w:t>o</w:t>
      </w:r>
      <w:r>
        <w:tab/>
        <w:t>If the reporting location is a single unit such as a ward, Number of Patient-Present Days, or</w:t>
      </w:r>
      <w:r>
        <w:br/>
        <w:t>o</w:t>
      </w:r>
      <w:r>
        <w:tab/>
        <w:t>If the encounter location is facility-wide rather than a single unit, Number of Admissions and Number of Patient-present Days.</w:t>
      </w:r>
      <w:r>
        <w:br/>
        <w:t>•</w:t>
      </w:r>
      <w:r>
        <w:tab/>
        <w:t>Antimicrobial usage: for each antimicrobial reported,</w:t>
      </w:r>
      <w:r>
        <w:br/>
        <w:t>o</w:t>
      </w:r>
      <w:r>
        <w:tab/>
        <w:t>Number of Therapy Days for the antimicrobial (this is not a simple total of the stratified data; consult the NHSN protocol for the calculation)</w:t>
      </w:r>
      <w:r>
        <w:br/>
        <w:t>o</w:t>
      </w:r>
      <w:r>
        <w:tab/>
        <w:t>Number of Therapy Days for the antimicrobial stratified by route of actual administration (four observations, one for each route)</w:t>
      </w:r>
    </w:p>
    <w:p w14:paraId="268738E2" w14:textId="0720D37B" w:rsidR="006C45D2" w:rsidRDefault="0048493C">
      <w:pPr>
        <w:pStyle w:val="Caption"/>
      </w:pPr>
      <w:bookmarkStart w:id="101" w:name="_Toc106442552"/>
      <w:r>
        <w:lastRenderedPageBreak/>
        <w:t xml:space="preserve">Table </w:t>
      </w:r>
      <w:r>
        <w:fldChar w:fldCharType="begin"/>
      </w:r>
      <w:r>
        <w:instrText>SEQ Table \* ARABIC</w:instrText>
      </w:r>
      <w:r>
        <w:fldChar w:fldCharType="separate"/>
      </w:r>
      <w:r w:rsidR="00AC6834">
        <w:t>8</w:t>
      </w:r>
      <w:r>
        <w:fldChar w:fldCharType="end"/>
      </w:r>
      <w:r>
        <w:t>: Antimicrobial Use (AUP) Summary Report (V2) Constraints Overview</w:t>
      </w:r>
      <w:bookmarkEnd w:id="10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648931A5" w14:textId="77777777">
        <w:trPr>
          <w:cantSplit/>
          <w:tblHeader/>
          <w:jc w:val="center"/>
        </w:trPr>
        <w:tc>
          <w:tcPr>
            <w:tcW w:w="0" w:type="dxa"/>
            <w:shd w:val="clear" w:color="auto" w:fill="E6E6E6"/>
            <w:noWrap/>
          </w:tcPr>
          <w:p w14:paraId="2C9DF62B" w14:textId="77777777" w:rsidR="006C45D2" w:rsidRDefault="0048493C">
            <w:pPr>
              <w:pStyle w:val="TableHead"/>
            </w:pPr>
            <w:r>
              <w:t>XPath</w:t>
            </w:r>
          </w:p>
        </w:tc>
        <w:tc>
          <w:tcPr>
            <w:tcW w:w="720" w:type="dxa"/>
            <w:shd w:val="clear" w:color="auto" w:fill="E6E6E6"/>
            <w:noWrap/>
          </w:tcPr>
          <w:p w14:paraId="42F98EB6" w14:textId="77777777" w:rsidR="006C45D2" w:rsidRDefault="0048493C">
            <w:pPr>
              <w:pStyle w:val="TableHead"/>
            </w:pPr>
            <w:r>
              <w:t>Card.</w:t>
            </w:r>
          </w:p>
        </w:tc>
        <w:tc>
          <w:tcPr>
            <w:tcW w:w="1152" w:type="dxa"/>
            <w:shd w:val="clear" w:color="auto" w:fill="E6E6E6"/>
            <w:noWrap/>
          </w:tcPr>
          <w:p w14:paraId="7AE4B3B5" w14:textId="77777777" w:rsidR="006C45D2" w:rsidRDefault="0048493C">
            <w:pPr>
              <w:pStyle w:val="TableHead"/>
            </w:pPr>
            <w:r>
              <w:t>Verb</w:t>
            </w:r>
          </w:p>
        </w:tc>
        <w:tc>
          <w:tcPr>
            <w:tcW w:w="864" w:type="dxa"/>
            <w:shd w:val="clear" w:color="auto" w:fill="E6E6E6"/>
            <w:noWrap/>
          </w:tcPr>
          <w:p w14:paraId="32CF0D8F" w14:textId="77777777" w:rsidR="006C45D2" w:rsidRDefault="0048493C">
            <w:pPr>
              <w:pStyle w:val="TableHead"/>
            </w:pPr>
            <w:r>
              <w:t>Data Type</w:t>
            </w:r>
          </w:p>
        </w:tc>
        <w:tc>
          <w:tcPr>
            <w:tcW w:w="864" w:type="dxa"/>
            <w:shd w:val="clear" w:color="auto" w:fill="E6E6E6"/>
            <w:noWrap/>
          </w:tcPr>
          <w:p w14:paraId="4C47E284" w14:textId="77777777" w:rsidR="006C45D2" w:rsidRDefault="0048493C">
            <w:pPr>
              <w:pStyle w:val="TableHead"/>
            </w:pPr>
            <w:r>
              <w:t>CONF#</w:t>
            </w:r>
          </w:p>
        </w:tc>
        <w:tc>
          <w:tcPr>
            <w:tcW w:w="864" w:type="dxa"/>
            <w:shd w:val="clear" w:color="auto" w:fill="E6E6E6"/>
            <w:noWrap/>
          </w:tcPr>
          <w:p w14:paraId="7CC9CB4D" w14:textId="77777777" w:rsidR="006C45D2" w:rsidRDefault="0048493C">
            <w:pPr>
              <w:pStyle w:val="TableHead"/>
            </w:pPr>
            <w:r>
              <w:t>Value</w:t>
            </w:r>
          </w:p>
        </w:tc>
      </w:tr>
      <w:tr w:rsidR="006C45D2" w14:paraId="57DD3868" w14:textId="77777777">
        <w:trPr>
          <w:jc w:val="center"/>
        </w:trPr>
        <w:tc>
          <w:tcPr>
            <w:tcW w:w="10160" w:type="dxa"/>
            <w:gridSpan w:val="6"/>
          </w:tcPr>
          <w:p w14:paraId="7E427DB3" w14:textId="77777777" w:rsidR="006C45D2" w:rsidRDefault="0048493C">
            <w:pPr>
              <w:pStyle w:val="TableText"/>
            </w:pPr>
            <w:r>
              <w:t>ClinicalDocument (identifier: urn:hl7ii:2.16.840.1.113883.10.20.5.44:2015-04-01)</w:t>
            </w:r>
          </w:p>
        </w:tc>
      </w:tr>
      <w:tr w:rsidR="006C45D2" w14:paraId="710CE02A" w14:textId="77777777">
        <w:trPr>
          <w:jc w:val="center"/>
        </w:trPr>
        <w:tc>
          <w:tcPr>
            <w:tcW w:w="3345" w:type="dxa"/>
          </w:tcPr>
          <w:p w14:paraId="5CC9DBB3" w14:textId="77777777" w:rsidR="006C45D2" w:rsidRDefault="0048493C">
            <w:pPr>
              <w:pStyle w:val="TableText"/>
            </w:pPr>
            <w:r>
              <w:tab/>
              <w:t>templateId</w:t>
            </w:r>
          </w:p>
        </w:tc>
        <w:tc>
          <w:tcPr>
            <w:tcW w:w="720" w:type="dxa"/>
          </w:tcPr>
          <w:p w14:paraId="46FE4DC6" w14:textId="77777777" w:rsidR="006C45D2" w:rsidRDefault="0048493C">
            <w:pPr>
              <w:pStyle w:val="TableText"/>
            </w:pPr>
            <w:r>
              <w:t>1..1</w:t>
            </w:r>
          </w:p>
        </w:tc>
        <w:tc>
          <w:tcPr>
            <w:tcW w:w="1152" w:type="dxa"/>
          </w:tcPr>
          <w:p w14:paraId="24FA866A" w14:textId="77777777" w:rsidR="006C45D2" w:rsidRDefault="0048493C">
            <w:pPr>
              <w:pStyle w:val="TableText"/>
            </w:pPr>
            <w:r>
              <w:t>SHALL</w:t>
            </w:r>
          </w:p>
        </w:tc>
        <w:tc>
          <w:tcPr>
            <w:tcW w:w="864" w:type="dxa"/>
          </w:tcPr>
          <w:p w14:paraId="3A03500C" w14:textId="77777777" w:rsidR="006C45D2" w:rsidRDefault="006C45D2">
            <w:pPr>
              <w:pStyle w:val="TableText"/>
            </w:pPr>
          </w:p>
        </w:tc>
        <w:tc>
          <w:tcPr>
            <w:tcW w:w="1104" w:type="dxa"/>
          </w:tcPr>
          <w:p w14:paraId="2C22B766" w14:textId="7C5349BA" w:rsidR="006C45D2" w:rsidRDefault="00CC4EF7">
            <w:pPr>
              <w:pStyle w:val="TableText"/>
            </w:pPr>
            <w:hyperlink w:anchor="C_1181-28303">
              <w:r w:rsidR="0048493C">
                <w:rPr>
                  <w:rStyle w:val="HyperlinkText9pt"/>
                </w:rPr>
                <w:t>1181-28303</w:t>
              </w:r>
            </w:hyperlink>
          </w:p>
        </w:tc>
        <w:tc>
          <w:tcPr>
            <w:tcW w:w="2975" w:type="dxa"/>
          </w:tcPr>
          <w:p w14:paraId="4AE29221" w14:textId="77777777" w:rsidR="006C45D2" w:rsidRDefault="006C45D2">
            <w:pPr>
              <w:pStyle w:val="TableText"/>
            </w:pPr>
          </w:p>
        </w:tc>
      </w:tr>
      <w:tr w:rsidR="006C45D2" w14:paraId="6A6D5B2F" w14:textId="77777777">
        <w:trPr>
          <w:jc w:val="center"/>
        </w:trPr>
        <w:tc>
          <w:tcPr>
            <w:tcW w:w="3345" w:type="dxa"/>
          </w:tcPr>
          <w:p w14:paraId="1600A5D8" w14:textId="77777777" w:rsidR="006C45D2" w:rsidRDefault="0048493C">
            <w:pPr>
              <w:pStyle w:val="TableText"/>
            </w:pPr>
            <w:r>
              <w:tab/>
            </w:r>
            <w:r>
              <w:tab/>
              <w:t>@root</w:t>
            </w:r>
          </w:p>
        </w:tc>
        <w:tc>
          <w:tcPr>
            <w:tcW w:w="720" w:type="dxa"/>
          </w:tcPr>
          <w:p w14:paraId="31E7093D" w14:textId="77777777" w:rsidR="006C45D2" w:rsidRDefault="0048493C">
            <w:pPr>
              <w:pStyle w:val="TableText"/>
            </w:pPr>
            <w:r>
              <w:t>1..1</w:t>
            </w:r>
          </w:p>
        </w:tc>
        <w:tc>
          <w:tcPr>
            <w:tcW w:w="1152" w:type="dxa"/>
          </w:tcPr>
          <w:p w14:paraId="075A44BA" w14:textId="77777777" w:rsidR="006C45D2" w:rsidRDefault="0048493C">
            <w:pPr>
              <w:pStyle w:val="TableText"/>
            </w:pPr>
            <w:r>
              <w:t>SHALL</w:t>
            </w:r>
          </w:p>
        </w:tc>
        <w:tc>
          <w:tcPr>
            <w:tcW w:w="864" w:type="dxa"/>
          </w:tcPr>
          <w:p w14:paraId="2D0B45B3" w14:textId="77777777" w:rsidR="006C45D2" w:rsidRDefault="006C45D2">
            <w:pPr>
              <w:pStyle w:val="TableText"/>
            </w:pPr>
          </w:p>
        </w:tc>
        <w:tc>
          <w:tcPr>
            <w:tcW w:w="1104" w:type="dxa"/>
          </w:tcPr>
          <w:p w14:paraId="247DAB5C" w14:textId="224063E0" w:rsidR="006C45D2" w:rsidRDefault="00CC4EF7">
            <w:pPr>
              <w:pStyle w:val="TableText"/>
            </w:pPr>
            <w:hyperlink w:anchor="C_1181-28304">
              <w:r w:rsidR="0048493C">
                <w:rPr>
                  <w:rStyle w:val="HyperlinkText9pt"/>
                </w:rPr>
                <w:t>1181-28304</w:t>
              </w:r>
            </w:hyperlink>
          </w:p>
        </w:tc>
        <w:tc>
          <w:tcPr>
            <w:tcW w:w="2975" w:type="dxa"/>
          </w:tcPr>
          <w:p w14:paraId="0423BF45" w14:textId="77777777" w:rsidR="006C45D2" w:rsidRDefault="0048493C">
            <w:pPr>
              <w:pStyle w:val="TableText"/>
            </w:pPr>
            <w:r>
              <w:t>2.16.840.1.113883.10.20.5.7.2</w:t>
            </w:r>
          </w:p>
        </w:tc>
      </w:tr>
      <w:tr w:rsidR="006C45D2" w14:paraId="64A15B7E" w14:textId="77777777">
        <w:trPr>
          <w:jc w:val="center"/>
        </w:trPr>
        <w:tc>
          <w:tcPr>
            <w:tcW w:w="3345" w:type="dxa"/>
          </w:tcPr>
          <w:p w14:paraId="004FFEDB" w14:textId="77777777" w:rsidR="006C45D2" w:rsidRDefault="0048493C">
            <w:pPr>
              <w:pStyle w:val="TableText"/>
            </w:pPr>
            <w:r>
              <w:tab/>
              <w:t>templateId</w:t>
            </w:r>
          </w:p>
        </w:tc>
        <w:tc>
          <w:tcPr>
            <w:tcW w:w="720" w:type="dxa"/>
          </w:tcPr>
          <w:p w14:paraId="17F0D6CD" w14:textId="77777777" w:rsidR="006C45D2" w:rsidRDefault="0048493C">
            <w:pPr>
              <w:pStyle w:val="TableText"/>
            </w:pPr>
            <w:r>
              <w:t>1..1</w:t>
            </w:r>
          </w:p>
        </w:tc>
        <w:tc>
          <w:tcPr>
            <w:tcW w:w="1152" w:type="dxa"/>
          </w:tcPr>
          <w:p w14:paraId="0D6D35A4" w14:textId="77777777" w:rsidR="006C45D2" w:rsidRDefault="0048493C">
            <w:pPr>
              <w:pStyle w:val="TableText"/>
            </w:pPr>
            <w:r>
              <w:t>SHALL</w:t>
            </w:r>
          </w:p>
        </w:tc>
        <w:tc>
          <w:tcPr>
            <w:tcW w:w="864" w:type="dxa"/>
          </w:tcPr>
          <w:p w14:paraId="31AF9B25" w14:textId="77777777" w:rsidR="006C45D2" w:rsidRDefault="006C45D2">
            <w:pPr>
              <w:pStyle w:val="TableText"/>
            </w:pPr>
          </w:p>
        </w:tc>
        <w:tc>
          <w:tcPr>
            <w:tcW w:w="1104" w:type="dxa"/>
          </w:tcPr>
          <w:p w14:paraId="38DF99D0" w14:textId="1B44533B" w:rsidR="006C45D2" w:rsidRDefault="00CC4EF7">
            <w:pPr>
              <w:pStyle w:val="TableText"/>
            </w:pPr>
            <w:hyperlink w:anchor="C_1181-22898">
              <w:r w:rsidR="0048493C">
                <w:rPr>
                  <w:rStyle w:val="HyperlinkText9pt"/>
                </w:rPr>
                <w:t>1181-22898</w:t>
              </w:r>
            </w:hyperlink>
          </w:p>
        </w:tc>
        <w:tc>
          <w:tcPr>
            <w:tcW w:w="2975" w:type="dxa"/>
          </w:tcPr>
          <w:p w14:paraId="751C9587" w14:textId="77777777" w:rsidR="006C45D2" w:rsidRDefault="006C45D2">
            <w:pPr>
              <w:pStyle w:val="TableText"/>
            </w:pPr>
          </w:p>
        </w:tc>
      </w:tr>
      <w:tr w:rsidR="006C45D2" w14:paraId="299C2E80" w14:textId="77777777">
        <w:trPr>
          <w:jc w:val="center"/>
        </w:trPr>
        <w:tc>
          <w:tcPr>
            <w:tcW w:w="3345" w:type="dxa"/>
          </w:tcPr>
          <w:p w14:paraId="1D3FEFEE" w14:textId="77777777" w:rsidR="006C45D2" w:rsidRDefault="0048493C">
            <w:pPr>
              <w:pStyle w:val="TableText"/>
            </w:pPr>
            <w:r>
              <w:tab/>
            </w:r>
            <w:r>
              <w:tab/>
              <w:t>@root</w:t>
            </w:r>
          </w:p>
        </w:tc>
        <w:tc>
          <w:tcPr>
            <w:tcW w:w="720" w:type="dxa"/>
          </w:tcPr>
          <w:p w14:paraId="38E43A4E" w14:textId="77777777" w:rsidR="006C45D2" w:rsidRDefault="0048493C">
            <w:pPr>
              <w:pStyle w:val="TableText"/>
            </w:pPr>
            <w:r>
              <w:t>1..1</w:t>
            </w:r>
          </w:p>
        </w:tc>
        <w:tc>
          <w:tcPr>
            <w:tcW w:w="1152" w:type="dxa"/>
          </w:tcPr>
          <w:p w14:paraId="269D88B2" w14:textId="77777777" w:rsidR="006C45D2" w:rsidRDefault="0048493C">
            <w:pPr>
              <w:pStyle w:val="TableText"/>
            </w:pPr>
            <w:r>
              <w:t>SHALL</w:t>
            </w:r>
          </w:p>
        </w:tc>
        <w:tc>
          <w:tcPr>
            <w:tcW w:w="864" w:type="dxa"/>
          </w:tcPr>
          <w:p w14:paraId="0491DDA6" w14:textId="77777777" w:rsidR="006C45D2" w:rsidRDefault="006C45D2">
            <w:pPr>
              <w:pStyle w:val="TableText"/>
            </w:pPr>
          </w:p>
        </w:tc>
        <w:tc>
          <w:tcPr>
            <w:tcW w:w="1104" w:type="dxa"/>
          </w:tcPr>
          <w:p w14:paraId="6AF0D9A2" w14:textId="2739C385" w:rsidR="006C45D2" w:rsidRDefault="00CC4EF7">
            <w:pPr>
              <w:pStyle w:val="TableText"/>
            </w:pPr>
            <w:hyperlink w:anchor="C_1181-22899">
              <w:r w:rsidR="0048493C">
                <w:rPr>
                  <w:rStyle w:val="HyperlinkText9pt"/>
                </w:rPr>
                <w:t>1181-22899</w:t>
              </w:r>
            </w:hyperlink>
          </w:p>
        </w:tc>
        <w:tc>
          <w:tcPr>
            <w:tcW w:w="2975" w:type="dxa"/>
          </w:tcPr>
          <w:p w14:paraId="34D9FBC3" w14:textId="77777777" w:rsidR="006C45D2" w:rsidRDefault="0048493C">
            <w:pPr>
              <w:pStyle w:val="TableText"/>
            </w:pPr>
            <w:r>
              <w:t>2.16.840.1.113883.10.20.5.44</w:t>
            </w:r>
          </w:p>
        </w:tc>
      </w:tr>
      <w:tr w:rsidR="006C45D2" w14:paraId="2159565E" w14:textId="77777777">
        <w:trPr>
          <w:jc w:val="center"/>
        </w:trPr>
        <w:tc>
          <w:tcPr>
            <w:tcW w:w="3345" w:type="dxa"/>
          </w:tcPr>
          <w:p w14:paraId="67B0A2FD" w14:textId="77777777" w:rsidR="006C45D2" w:rsidRDefault="0048493C">
            <w:pPr>
              <w:pStyle w:val="TableText"/>
            </w:pPr>
            <w:r>
              <w:tab/>
            </w:r>
            <w:r>
              <w:tab/>
              <w:t>@extension</w:t>
            </w:r>
          </w:p>
        </w:tc>
        <w:tc>
          <w:tcPr>
            <w:tcW w:w="720" w:type="dxa"/>
          </w:tcPr>
          <w:p w14:paraId="7E69B07A" w14:textId="77777777" w:rsidR="006C45D2" w:rsidRDefault="0048493C">
            <w:pPr>
              <w:pStyle w:val="TableText"/>
            </w:pPr>
            <w:r>
              <w:t>1..1</w:t>
            </w:r>
          </w:p>
        </w:tc>
        <w:tc>
          <w:tcPr>
            <w:tcW w:w="1152" w:type="dxa"/>
          </w:tcPr>
          <w:p w14:paraId="37A44017" w14:textId="77777777" w:rsidR="006C45D2" w:rsidRDefault="0048493C">
            <w:pPr>
              <w:pStyle w:val="TableText"/>
            </w:pPr>
            <w:r>
              <w:t>SHALL</w:t>
            </w:r>
          </w:p>
        </w:tc>
        <w:tc>
          <w:tcPr>
            <w:tcW w:w="864" w:type="dxa"/>
          </w:tcPr>
          <w:p w14:paraId="333B914A" w14:textId="77777777" w:rsidR="006C45D2" w:rsidRDefault="006C45D2">
            <w:pPr>
              <w:pStyle w:val="TableText"/>
            </w:pPr>
          </w:p>
        </w:tc>
        <w:tc>
          <w:tcPr>
            <w:tcW w:w="1104" w:type="dxa"/>
          </w:tcPr>
          <w:p w14:paraId="0F41A30C" w14:textId="6E0E8AEC" w:rsidR="006C45D2" w:rsidRDefault="00CC4EF7">
            <w:pPr>
              <w:pStyle w:val="TableText"/>
            </w:pPr>
            <w:hyperlink w:anchor="C_1181-30543">
              <w:r w:rsidR="0048493C">
                <w:rPr>
                  <w:rStyle w:val="HyperlinkText9pt"/>
                </w:rPr>
                <w:t>1181-30543</w:t>
              </w:r>
            </w:hyperlink>
          </w:p>
        </w:tc>
        <w:tc>
          <w:tcPr>
            <w:tcW w:w="2975" w:type="dxa"/>
          </w:tcPr>
          <w:p w14:paraId="6418AAB2" w14:textId="77777777" w:rsidR="006C45D2" w:rsidRDefault="0048493C">
            <w:pPr>
              <w:pStyle w:val="TableText"/>
            </w:pPr>
            <w:r>
              <w:t>2015-04-01</w:t>
            </w:r>
          </w:p>
        </w:tc>
      </w:tr>
      <w:tr w:rsidR="006C45D2" w14:paraId="35484827" w14:textId="77777777">
        <w:trPr>
          <w:jc w:val="center"/>
        </w:trPr>
        <w:tc>
          <w:tcPr>
            <w:tcW w:w="3345" w:type="dxa"/>
          </w:tcPr>
          <w:p w14:paraId="7B53169B" w14:textId="77777777" w:rsidR="006C45D2" w:rsidRDefault="0048493C">
            <w:pPr>
              <w:pStyle w:val="TableText"/>
            </w:pPr>
            <w:r>
              <w:tab/>
              <w:t>title</w:t>
            </w:r>
          </w:p>
        </w:tc>
        <w:tc>
          <w:tcPr>
            <w:tcW w:w="720" w:type="dxa"/>
          </w:tcPr>
          <w:p w14:paraId="3D973CEF" w14:textId="77777777" w:rsidR="006C45D2" w:rsidRDefault="0048493C">
            <w:pPr>
              <w:pStyle w:val="TableText"/>
            </w:pPr>
            <w:r>
              <w:t>1..1</w:t>
            </w:r>
          </w:p>
        </w:tc>
        <w:tc>
          <w:tcPr>
            <w:tcW w:w="1152" w:type="dxa"/>
          </w:tcPr>
          <w:p w14:paraId="6E0963C7" w14:textId="77777777" w:rsidR="006C45D2" w:rsidRDefault="0048493C">
            <w:pPr>
              <w:pStyle w:val="TableText"/>
            </w:pPr>
            <w:r>
              <w:t>SHALL</w:t>
            </w:r>
          </w:p>
        </w:tc>
        <w:tc>
          <w:tcPr>
            <w:tcW w:w="864" w:type="dxa"/>
          </w:tcPr>
          <w:p w14:paraId="7945CA04" w14:textId="77777777" w:rsidR="006C45D2" w:rsidRDefault="006C45D2">
            <w:pPr>
              <w:pStyle w:val="TableText"/>
            </w:pPr>
          </w:p>
        </w:tc>
        <w:tc>
          <w:tcPr>
            <w:tcW w:w="1104" w:type="dxa"/>
          </w:tcPr>
          <w:p w14:paraId="0563FE0F" w14:textId="3EF4761F" w:rsidR="006C45D2" w:rsidRDefault="00CC4EF7">
            <w:pPr>
              <w:pStyle w:val="TableText"/>
            </w:pPr>
            <w:hyperlink w:anchor="C_1181-22900">
              <w:r w:rsidR="0048493C">
                <w:rPr>
                  <w:rStyle w:val="HyperlinkText9pt"/>
                </w:rPr>
                <w:t>1181-22900</w:t>
              </w:r>
            </w:hyperlink>
          </w:p>
        </w:tc>
        <w:tc>
          <w:tcPr>
            <w:tcW w:w="2975" w:type="dxa"/>
          </w:tcPr>
          <w:p w14:paraId="681629A3" w14:textId="77777777" w:rsidR="006C45D2" w:rsidRDefault="0048493C">
            <w:pPr>
              <w:pStyle w:val="TableText"/>
            </w:pPr>
            <w:r>
              <w:t>Antimicrobial Use, Pharmacy Option (AUP) Summary Report</w:t>
            </w:r>
          </w:p>
        </w:tc>
      </w:tr>
      <w:tr w:rsidR="006C45D2" w14:paraId="376A6AB8" w14:textId="77777777">
        <w:trPr>
          <w:jc w:val="center"/>
        </w:trPr>
        <w:tc>
          <w:tcPr>
            <w:tcW w:w="3345" w:type="dxa"/>
          </w:tcPr>
          <w:p w14:paraId="3104D643" w14:textId="77777777" w:rsidR="006C45D2" w:rsidRDefault="0048493C">
            <w:pPr>
              <w:pStyle w:val="TableText"/>
            </w:pPr>
            <w:r>
              <w:tab/>
              <w:t>documentationOf</w:t>
            </w:r>
          </w:p>
        </w:tc>
        <w:tc>
          <w:tcPr>
            <w:tcW w:w="720" w:type="dxa"/>
          </w:tcPr>
          <w:p w14:paraId="219C96DE" w14:textId="77777777" w:rsidR="006C45D2" w:rsidRDefault="0048493C">
            <w:pPr>
              <w:pStyle w:val="TableText"/>
            </w:pPr>
            <w:r>
              <w:t>1..1</w:t>
            </w:r>
          </w:p>
        </w:tc>
        <w:tc>
          <w:tcPr>
            <w:tcW w:w="1152" w:type="dxa"/>
          </w:tcPr>
          <w:p w14:paraId="0F5483EA" w14:textId="77777777" w:rsidR="006C45D2" w:rsidRDefault="0048493C">
            <w:pPr>
              <w:pStyle w:val="TableText"/>
            </w:pPr>
            <w:r>
              <w:t>SHALL</w:t>
            </w:r>
          </w:p>
        </w:tc>
        <w:tc>
          <w:tcPr>
            <w:tcW w:w="864" w:type="dxa"/>
          </w:tcPr>
          <w:p w14:paraId="38556380" w14:textId="77777777" w:rsidR="006C45D2" w:rsidRDefault="006C45D2">
            <w:pPr>
              <w:pStyle w:val="TableText"/>
            </w:pPr>
          </w:p>
        </w:tc>
        <w:tc>
          <w:tcPr>
            <w:tcW w:w="1104" w:type="dxa"/>
          </w:tcPr>
          <w:p w14:paraId="3ED707E2" w14:textId="43645CCD" w:rsidR="006C45D2" w:rsidRDefault="00CC4EF7">
            <w:pPr>
              <w:pStyle w:val="TableText"/>
            </w:pPr>
            <w:hyperlink w:anchor="C_1181-22901">
              <w:r w:rsidR="0048493C">
                <w:rPr>
                  <w:rStyle w:val="HyperlinkText9pt"/>
                </w:rPr>
                <w:t>1181-22901</w:t>
              </w:r>
            </w:hyperlink>
          </w:p>
        </w:tc>
        <w:tc>
          <w:tcPr>
            <w:tcW w:w="2975" w:type="dxa"/>
          </w:tcPr>
          <w:p w14:paraId="5A562F88" w14:textId="77777777" w:rsidR="006C45D2" w:rsidRDefault="006C45D2">
            <w:pPr>
              <w:pStyle w:val="TableText"/>
            </w:pPr>
          </w:p>
        </w:tc>
      </w:tr>
      <w:tr w:rsidR="006C45D2" w14:paraId="5592B85A" w14:textId="77777777">
        <w:trPr>
          <w:jc w:val="center"/>
        </w:trPr>
        <w:tc>
          <w:tcPr>
            <w:tcW w:w="3345" w:type="dxa"/>
          </w:tcPr>
          <w:p w14:paraId="088CE76B" w14:textId="77777777" w:rsidR="006C45D2" w:rsidRDefault="0048493C">
            <w:pPr>
              <w:pStyle w:val="TableText"/>
            </w:pPr>
            <w:r>
              <w:tab/>
            </w:r>
            <w:r>
              <w:tab/>
              <w:t>serviceEvent</w:t>
            </w:r>
          </w:p>
        </w:tc>
        <w:tc>
          <w:tcPr>
            <w:tcW w:w="720" w:type="dxa"/>
          </w:tcPr>
          <w:p w14:paraId="2096ADCB" w14:textId="77777777" w:rsidR="006C45D2" w:rsidRDefault="0048493C">
            <w:pPr>
              <w:pStyle w:val="TableText"/>
            </w:pPr>
            <w:r>
              <w:t>1..1</w:t>
            </w:r>
          </w:p>
        </w:tc>
        <w:tc>
          <w:tcPr>
            <w:tcW w:w="1152" w:type="dxa"/>
          </w:tcPr>
          <w:p w14:paraId="4F9607E2" w14:textId="77777777" w:rsidR="006C45D2" w:rsidRDefault="0048493C">
            <w:pPr>
              <w:pStyle w:val="TableText"/>
            </w:pPr>
            <w:r>
              <w:t>SHALL</w:t>
            </w:r>
          </w:p>
        </w:tc>
        <w:tc>
          <w:tcPr>
            <w:tcW w:w="864" w:type="dxa"/>
          </w:tcPr>
          <w:p w14:paraId="49B93959" w14:textId="77777777" w:rsidR="006C45D2" w:rsidRDefault="006C45D2">
            <w:pPr>
              <w:pStyle w:val="TableText"/>
            </w:pPr>
          </w:p>
        </w:tc>
        <w:tc>
          <w:tcPr>
            <w:tcW w:w="1104" w:type="dxa"/>
          </w:tcPr>
          <w:p w14:paraId="61D9F9C6" w14:textId="7C4900A2" w:rsidR="006C45D2" w:rsidRDefault="00CC4EF7">
            <w:pPr>
              <w:pStyle w:val="TableText"/>
            </w:pPr>
            <w:hyperlink w:anchor="C_1181-22902">
              <w:r w:rsidR="0048493C">
                <w:rPr>
                  <w:rStyle w:val="HyperlinkText9pt"/>
                </w:rPr>
                <w:t>1181-22902</w:t>
              </w:r>
            </w:hyperlink>
          </w:p>
        </w:tc>
        <w:tc>
          <w:tcPr>
            <w:tcW w:w="2975" w:type="dxa"/>
          </w:tcPr>
          <w:p w14:paraId="02501718" w14:textId="77777777" w:rsidR="006C45D2" w:rsidRDefault="006C45D2">
            <w:pPr>
              <w:pStyle w:val="TableText"/>
            </w:pPr>
          </w:p>
        </w:tc>
      </w:tr>
      <w:tr w:rsidR="006C45D2" w14:paraId="39D9158C" w14:textId="77777777">
        <w:trPr>
          <w:jc w:val="center"/>
        </w:trPr>
        <w:tc>
          <w:tcPr>
            <w:tcW w:w="3345" w:type="dxa"/>
          </w:tcPr>
          <w:p w14:paraId="78B73D38" w14:textId="77777777" w:rsidR="006C45D2" w:rsidRDefault="0048493C">
            <w:pPr>
              <w:pStyle w:val="TableText"/>
            </w:pPr>
            <w:r>
              <w:tab/>
            </w:r>
            <w:r>
              <w:tab/>
            </w:r>
            <w:r>
              <w:tab/>
              <w:t>code</w:t>
            </w:r>
          </w:p>
        </w:tc>
        <w:tc>
          <w:tcPr>
            <w:tcW w:w="720" w:type="dxa"/>
          </w:tcPr>
          <w:p w14:paraId="28B48D19" w14:textId="77777777" w:rsidR="006C45D2" w:rsidRDefault="0048493C">
            <w:pPr>
              <w:pStyle w:val="TableText"/>
            </w:pPr>
            <w:r>
              <w:t>1..1</w:t>
            </w:r>
          </w:p>
        </w:tc>
        <w:tc>
          <w:tcPr>
            <w:tcW w:w="1152" w:type="dxa"/>
          </w:tcPr>
          <w:p w14:paraId="3195C662" w14:textId="77777777" w:rsidR="006C45D2" w:rsidRDefault="0048493C">
            <w:pPr>
              <w:pStyle w:val="TableText"/>
            </w:pPr>
            <w:r>
              <w:t>SHALL</w:t>
            </w:r>
          </w:p>
        </w:tc>
        <w:tc>
          <w:tcPr>
            <w:tcW w:w="864" w:type="dxa"/>
          </w:tcPr>
          <w:p w14:paraId="59E87052" w14:textId="77777777" w:rsidR="006C45D2" w:rsidRDefault="006C45D2">
            <w:pPr>
              <w:pStyle w:val="TableText"/>
            </w:pPr>
          </w:p>
        </w:tc>
        <w:tc>
          <w:tcPr>
            <w:tcW w:w="1104" w:type="dxa"/>
          </w:tcPr>
          <w:p w14:paraId="4529E802" w14:textId="17AA30BA" w:rsidR="006C45D2" w:rsidRDefault="00CC4EF7">
            <w:pPr>
              <w:pStyle w:val="TableText"/>
            </w:pPr>
            <w:hyperlink w:anchor="C_1181-22903">
              <w:r w:rsidR="0048493C">
                <w:rPr>
                  <w:rStyle w:val="HyperlinkText9pt"/>
                </w:rPr>
                <w:t>1181-22903</w:t>
              </w:r>
            </w:hyperlink>
          </w:p>
        </w:tc>
        <w:tc>
          <w:tcPr>
            <w:tcW w:w="2975" w:type="dxa"/>
          </w:tcPr>
          <w:p w14:paraId="73B675FB" w14:textId="77777777" w:rsidR="006C45D2" w:rsidRDefault="006C45D2">
            <w:pPr>
              <w:pStyle w:val="TableText"/>
            </w:pPr>
          </w:p>
        </w:tc>
      </w:tr>
      <w:tr w:rsidR="006C45D2" w14:paraId="077E23A1" w14:textId="77777777">
        <w:trPr>
          <w:jc w:val="center"/>
        </w:trPr>
        <w:tc>
          <w:tcPr>
            <w:tcW w:w="3345" w:type="dxa"/>
          </w:tcPr>
          <w:p w14:paraId="581C5CF9" w14:textId="77777777" w:rsidR="006C45D2" w:rsidRDefault="0048493C">
            <w:pPr>
              <w:pStyle w:val="TableText"/>
            </w:pPr>
            <w:r>
              <w:tab/>
            </w:r>
            <w:r>
              <w:tab/>
            </w:r>
            <w:r>
              <w:tab/>
            </w:r>
            <w:r>
              <w:tab/>
              <w:t>@code</w:t>
            </w:r>
          </w:p>
        </w:tc>
        <w:tc>
          <w:tcPr>
            <w:tcW w:w="720" w:type="dxa"/>
          </w:tcPr>
          <w:p w14:paraId="53279060" w14:textId="77777777" w:rsidR="006C45D2" w:rsidRDefault="0048493C">
            <w:pPr>
              <w:pStyle w:val="TableText"/>
            </w:pPr>
            <w:r>
              <w:t>1..1</w:t>
            </w:r>
          </w:p>
        </w:tc>
        <w:tc>
          <w:tcPr>
            <w:tcW w:w="1152" w:type="dxa"/>
          </w:tcPr>
          <w:p w14:paraId="2FDA9D80" w14:textId="77777777" w:rsidR="006C45D2" w:rsidRDefault="0048493C">
            <w:pPr>
              <w:pStyle w:val="TableText"/>
            </w:pPr>
            <w:r>
              <w:t>SHALL</w:t>
            </w:r>
          </w:p>
        </w:tc>
        <w:tc>
          <w:tcPr>
            <w:tcW w:w="864" w:type="dxa"/>
          </w:tcPr>
          <w:p w14:paraId="70D8FD2E" w14:textId="77777777" w:rsidR="006C45D2" w:rsidRDefault="006C45D2">
            <w:pPr>
              <w:pStyle w:val="TableText"/>
            </w:pPr>
          </w:p>
        </w:tc>
        <w:tc>
          <w:tcPr>
            <w:tcW w:w="1104" w:type="dxa"/>
          </w:tcPr>
          <w:p w14:paraId="4F75CB11" w14:textId="771C1C5E" w:rsidR="006C45D2" w:rsidRDefault="00CC4EF7">
            <w:pPr>
              <w:pStyle w:val="TableText"/>
            </w:pPr>
            <w:hyperlink w:anchor="C_1181-22904">
              <w:r w:rsidR="0048493C">
                <w:rPr>
                  <w:rStyle w:val="HyperlinkText9pt"/>
                </w:rPr>
                <w:t>1181-22904</w:t>
              </w:r>
            </w:hyperlink>
          </w:p>
        </w:tc>
        <w:tc>
          <w:tcPr>
            <w:tcW w:w="2975" w:type="dxa"/>
          </w:tcPr>
          <w:p w14:paraId="74FC20AB" w14:textId="77777777" w:rsidR="006C45D2" w:rsidRDefault="0048493C">
            <w:pPr>
              <w:pStyle w:val="TableText"/>
            </w:pPr>
            <w:r>
              <w:t>1887-9</w:t>
            </w:r>
          </w:p>
        </w:tc>
      </w:tr>
      <w:tr w:rsidR="006C45D2" w14:paraId="15315BD2" w14:textId="77777777">
        <w:trPr>
          <w:jc w:val="center"/>
        </w:trPr>
        <w:tc>
          <w:tcPr>
            <w:tcW w:w="3345" w:type="dxa"/>
          </w:tcPr>
          <w:p w14:paraId="0D29935C" w14:textId="77777777" w:rsidR="006C45D2" w:rsidRDefault="0048493C">
            <w:pPr>
              <w:pStyle w:val="TableText"/>
            </w:pPr>
            <w:r>
              <w:tab/>
            </w:r>
            <w:r>
              <w:tab/>
            </w:r>
            <w:r>
              <w:tab/>
            </w:r>
            <w:r>
              <w:tab/>
              <w:t>@codeSystem</w:t>
            </w:r>
          </w:p>
        </w:tc>
        <w:tc>
          <w:tcPr>
            <w:tcW w:w="720" w:type="dxa"/>
          </w:tcPr>
          <w:p w14:paraId="0F06E8EC" w14:textId="77777777" w:rsidR="006C45D2" w:rsidRDefault="0048493C">
            <w:pPr>
              <w:pStyle w:val="TableText"/>
            </w:pPr>
            <w:r>
              <w:t>1..1</w:t>
            </w:r>
          </w:p>
        </w:tc>
        <w:tc>
          <w:tcPr>
            <w:tcW w:w="1152" w:type="dxa"/>
          </w:tcPr>
          <w:p w14:paraId="17225791" w14:textId="77777777" w:rsidR="006C45D2" w:rsidRDefault="0048493C">
            <w:pPr>
              <w:pStyle w:val="TableText"/>
            </w:pPr>
            <w:r>
              <w:t>SHALL</w:t>
            </w:r>
          </w:p>
        </w:tc>
        <w:tc>
          <w:tcPr>
            <w:tcW w:w="864" w:type="dxa"/>
          </w:tcPr>
          <w:p w14:paraId="1B860123" w14:textId="77777777" w:rsidR="006C45D2" w:rsidRDefault="006C45D2">
            <w:pPr>
              <w:pStyle w:val="TableText"/>
            </w:pPr>
          </w:p>
        </w:tc>
        <w:tc>
          <w:tcPr>
            <w:tcW w:w="1104" w:type="dxa"/>
          </w:tcPr>
          <w:p w14:paraId="7EE65CAD" w14:textId="0C794953" w:rsidR="006C45D2" w:rsidRDefault="00CC4EF7">
            <w:pPr>
              <w:pStyle w:val="TableText"/>
            </w:pPr>
            <w:hyperlink w:anchor="C_1181-22905">
              <w:r w:rsidR="0048493C">
                <w:rPr>
                  <w:rStyle w:val="HyperlinkText9pt"/>
                </w:rPr>
                <w:t>1181-22905</w:t>
              </w:r>
            </w:hyperlink>
          </w:p>
        </w:tc>
        <w:tc>
          <w:tcPr>
            <w:tcW w:w="2975" w:type="dxa"/>
          </w:tcPr>
          <w:p w14:paraId="667E4531" w14:textId="77777777" w:rsidR="006C45D2" w:rsidRDefault="0048493C">
            <w:pPr>
              <w:pStyle w:val="TableText"/>
            </w:pPr>
            <w:r>
              <w:t>urn:oid:2.16.840.1.113883.6.277 (CDCNHSN) = 2.16.840.1.113883.6.277</w:t>
            </w:r>
          </w:p>
        </w:tc>
      </w:tr>
      <w:tr w:rsidR="006C45D2" w14:paraId="0458252E" w14:textId="77777777">
        <w:trPr>
          <w:jc w:val="center"/>
        </w:trPr>
        <w:tc>
          <w:tcPr>
            <w:tcW w:w="3345" w:type="dxa"/>
          </w:tcPr>
          <w:p w14:paraId="219C33CC" w14:textId="77777777" w:rsidR="006C45D2" w:rsidRDefault="0048493C">
            <w:pPr>
              <w:pStyle w:val="TableText"/>
            </w:pPr>
            <w:r>
              <w:tab/>
              <w:t>component</w:t>
            </w:r>
          </w:p>
        </w:tc>
        <w:tc>
          <w:tcPr>
            <w:tcW w:w="720" w:type="dxa"/>
          </w:tcPr>
          <w:p w14:paraId="007BEEE8" w14:textId="77777777" w:rsidR="006C45D2" w:rsidRDefault="0048493C">
            <w:pPr>
              <w:pStyle w:val="TableText"/>
            </w:pPr>
            <w:r>
              <w:t>1..1</w:t>
            </w:r>
          </w:p>
        </w:tc>
        <w:tc>
          <w:tcPr>
            <w:tcW w:w="1152" w:type="dxa"/>
          </w:tcPr>
          <w:p w14:paraId="2D88ECEF" w14:textId="77777777" w:rsidR="006C45D2" w:rsidRDefault="0048493C">
            <w:pPr>
              <w:pStyle w:val="TableText"/>
            </w:pPr>
            <w:r>
              <w:t>SHALL</w:t>
            </w:r>
          </w:p>
        </w:tc>
        <w:tc>
          <w:tcPr>
            <w:tcW w:w="864" w:type="dxa"/>
          </w:tcPr>
          <w:p w14:paraId="78F65E92" w14:textId="77777777" w:rsidR="006C45D2" w:rsidRDefault="006C45D2">
            <w:pPr>
              <w:pStyle w:val="TableText"/>
            </w:pPr>
          </w:p>
        </w:tc>
        <w:tc>
          <w:tcPr>
            <w:tcW w:w="1104" w:type="dxa"/>
          </w:tcPr>
          <w:p w14:paraId="1E96F2E7" w14:textId="23FE9C58" w:rsidR="006C45D2" w:rsidRDefault="00CC4EF7">
            <w:pPr>
              <w:pStyle w:val="TableText"/>
            </w:pPr>
            <w:hyperlink w:anchor="C_1181-22906">
              <w:r w:rsidR="0048493C">
                <w:rPr>
                  <w:rStyle w:val="HyperlinkText9pt"/>
                </w:rPr>
                <w:t>1181-22906</w:t>
              </w:r>
            </w:hyperlink>
          </w:p>
        </w:tc>
        <w:tc>
          <w:tcPr>
            <w:tcW w:w="2975" w:type="dxa"/>
          </w:tcPr>
          <w:p w14:paraId="1FF13A59" w14:textId="77777777" w:rsidR="006C45D2" w:rsidRDefault="006C45D2">
            <w:pPr>
              <w:pStyle w:val="TableText"/>
            </w:pPr>
          </w:p>
        </w:tc>
      </w:tr>
      <w:tr w:rsidR="006C45D2" w14:paraId="0C797FDF" w14:textId="77777777">
        <w:trPr>
          <w:jc w:val="center"/>
        </w:trPr>
        <w:tc>
          <w:tcPr>
            <w:tcW w:w="3345" w:type="dxa"/>
          </w:tcPr>
          <w:p w14:paraId="4496F5B5" w14:textId="77777777" w:rsidR="006C45D2" w:rsidRDefault="0048493C">
            <w:pPr>
              <w:pStyle w:val="TableText"/>
            </w:pPr>
            <w:r>
              <w:tab/>
            </w:r>
            <w:r>
              <w:tab/>
              <w:t>structuredBody</w:t>
            </w:r>
          </w:p>
        </w:tc>
        <w:tc>
          <w:tcPr>
            <w:tcW w:w="720" w:type="dxa"/>
          </w:tcPr>
          <w:p w14:paraId="6E5CE9BB" w14:textId="77777777" w:rsidR="006C45D2" w:rsidRDefault="0048493C">
            <w:pPr>
              <w:pStyle w:val="TableText"/>
            </w:pPr>
            <w:r>
              <w:t>1..1</w:t>
            </w:r>
          </w:p>
        </w:tc>
        <w:tc>
          <w:tcPr>
            <w:tcW w:w="1152" w:type="dxa"/>
          </w:tcPr>
          <w:p w14:paraId="7D7FA7FC" w14:textId="77777777" w:rsidR="006C45D2" w:rsidRDefault="0048493C">
            <w:pPr>
              <w:pStyle w:val="TableText"/>
            </w:pPr>
            <w:r>
              <w:t>SHALL</w:t>
            </w:r>
          </w:p>
        </w:tc>
        <w:tc>
          <w:tcPr>
            <w:tcW w:w="864" w:type="dxa"/>
          </w:tcPr>
          <w:p w14:paraId="255C74E5" w14:textId="77777777" w:rsidR="006C45D2" w:rsidRDefault="006C45D2">
            <w:pPr>
              <w:pStyle w:val="TableText"/>
            </w:pPr>
          </w:p>
        </w:tc>
        <w:tc>
          <w:tcPr>
            <w:tcW w:w="1104" w:type="dxa"/>
          </w:tcPr>
          <w:p w14:paraId="66FD42E4" w14:textId="79C08F5E" w:rsidR="006C45D2" w:rsidRDefault="00CC4EF7">
            <w:pPr>
              <w:pStyle w:val="TableText"/>
            </w:pPr>
            <w:hyperlink w:anchor="C_1181-22907">
              <w:r w:rsidR="0048493C">
                <w:rPr>
                  <w:rStyle w:val="HyperlinkText9pt"/>
                </w:rPr>
                <w:t>1181-22907</w:t>
              </w:r>
            </w:hyperlink>
          </w:p>
        </w:tc>
        <w:tc>
          <w:tcPr>
            <w:tcW w:w="2975" w:type="dxa"/>
          </w:tcPr>
          <w:p w14:paraId="1CFC0C88" w14:textId="77777777" w:rsidR="006C45D2" w:rsidRDefault="006C45D2">
            <w:pPr>
              <w:pStyle w:val="TableText"/>
            </w:pPr>
          </w:p>
        </w:tc>
      </w:tr>
      <w:tr w:rsidR="006C45D2" w14:paraId="20FB4691" w14:textId="77777777">
        <w:trPr>
          <w:jc w:val="center"/>
        </w:trPr>
        <w:tc>
          <w:tcPr>
            <w:tcW w:w="3345" w:type="dxa"/>
          </w:tcPr>
          <w:p w14:paraId="2C2B45E9" w14:textId="77777777" w:rsidR="006C45D2" w:rsidRDefault="0048493C">
            <w:pPr>
              <w:pStyle w:val="TableText"/>
            </w:pPr>
            <w:r>
              <w:tab/>
            </w:r>
            <w:r>
              <w:tab/>
            </w:r>
            <w:r>
              <w:tab/>
              <w:t>component</w:t>
            </w:r>
          </w:p>
        </w:tc>
        <w:tc>
          <w:tcPr>
            <w:tcW w:w="720" w:type="dxa"/>
          </w:tcPr>
          <w:p w14:paraId="1325C274" w14:textId="77777777" w:rsidR="006C45D2" w:rsidRDefault="0048493C">
            <w:pPr>
              <w:pStyle w:val="TableText"/>
            </w:pPr>
            <w:r>
              <w:t>1..1</w:t>
            </w:r>
          </w:p>
        </w:tc>
        <w:tc>
          <w:tcPr>
            <w:tcW w:w="1152" w:type="dxa"/>
          </w:tcPr>
          <w:p w14:paraId="2AA1A892" w14:textId="77777777" w:rsidR="006C45D2" w:rsidRDefault="0048493C">
            <w:pPr>
              <w:pStyle w:val="TableText"/>
            </w:pPr>
            <w:r>
              <w:t>SHALL</w:t>
            </w:r>
          </w:p>
        </w:tc>
        <w:tc>
          <w:tcPr>
            <w:tcW w:w="864" w:type="dxa"/>
          </w:tcPr>
          <w:p w14:paraId="16CCA702" w14:textId="77777777" w:rsidR="006C45D2" w:rsidRDefault="006C45D2">
            <w:pPr>
              <w:pStyle w:val="TableText"/>
            </w:pPr>
          </w:p>
        </w:tc>
        <w:tc>
          <w:tcPr>
            <w:tcW w:w="1104" w:type="dxa"/>
          </w:tcPr>
          <w:p w14:paraId="442FB385" w14:textId="6B48FA37" w:rsidR="006C45D2" w:rsidRDefault="00CC4EF7">
            <w:pPr>
              <w:pStyle w:val="TableText"/>
            </w:pPr>
            <w:hyperlink w:anchor="C_1181-22908">
              <w:r w:rsidR="0048493C">
                <w:rPr>
                  <w:rStyle w:val="HyperlinkText9pt"/>
                </w:rPr>
                <w:t>1181-22908</w:t>
              </w:r>
            </w:hyperlink>
          </w:p>
        </w:tc>
        <w:tc>
          <w:tcPr>
            <w:tcW w:w="2975" w:type="dxa"/>
          </w:tcPr>
          <w:p w14:paraId="7506CD34" w14:textId="77777777" w:rsidR="006C45D2" w:rsidRDefault="006C45D2">
            <w:pPr>
              <w:pStyle w:val="TableText"/>
            </w:pPr>
          </w:p>
        </w:tc>
      </w:tr>
      <w:tr w:rsidR="006C45D2" w14:paraId="299575D7" w14:textId="77777777">
        <w:trPr>
          <w:jc w:val="center"/>
        </w:trPr>
        <w:tc>
          <w:tcPr>
            <w:tcW w:w="3345" w:type="dxa"/>
          </w:tcPr>
          <w:p w14:paraId="62CEFA1F" w14:textId="77777777" w:rsidR="006C45D2" w:rsidRDefault="0048493C">
            <w:pPr>
              <w:pStyle w:val="TableText"/>
            </w:pPr>
            <w:r>
              <w:tab/>
            </w:r>
            <w:r>
              <w:tab/>
            </w:r>
            <w:r>
              <w:tab/>
            </w:r>
            <w:r>
              <w:tab/>
              <w:t>section</w:t>
            </w:r>
          </w:p>
        </w:tc>
        <w:tc>
          <w:tcPr>
            <w:tcW w:w="720" w:type="dxa"/>
          </w:tcPr>
          <w:p w14:paraId="395E621C" w14:textId="77777777" w:rsidR="006C45D2" w:rsidRDefault="0048493C">
            <w:pPr>
              <w:pStyle w:val="TableText"/>
            </w:pPr>
            <w:r>
              <w:t>1..1</w:t>
            </w:r>
          </w:p>
        </w:tc>
        <w:tc>
          <w:tcPr>
            <w:tcW w:w="1152" w:type="dxa"/>
          </w:tcPr>
          <w:p w14:paraId="74E6A6C2" w14:textId="77777777" w:rsidR="006C45D2" w:rsidRDefault="0048493C">
            <w:pPr>
              <w:pStyle w:val="TableText"/>
            </w:pPr>
            <w:r>
              <w:t>SHALL</w:t>
            </w:r>
          </w:p>
        </w:tc>
        <w:tc>
          <w:tcPr>
            <w:tcW w:w="864" w:type="dxa"/>
          </w:tcPr>
          <w:p w14:paraId="4F985178" w14:textId="77777777" w:rsidR="006C45D2" w:rsidRDefault="006C45D2">
            <w:pPr>
              <w:pStyle w:val="TableText"/>
            </w:pPr>
          </w:p>
        </w:tc>
        <w:tc>
          <w:tcPr>
            <w:tcW w:w="1104" w:type="dxa"/>
          </w:tcPr>
          <w:p w14:paraId="217A3F23" w14:textId="69B3ED90" w:rsidR="006C45D2" w:rsidRDefault="00CC4EF7">
            <w:pPr>
              <w:pStyle w:val="TableText"/>
            </w:pPr>
            <w:hyperlink w:anchor="C_1181-22909">
              <w:r w:rsidR="0048493C">
                <w:rPr>
                  <w:rStyle w:val="HyperlinkText9pt"/>
                </w:rPr>
                <w:t>1181-22909</w:t>
              </w:r>
            </w:hyperlink>
          </w:p>
        </w:tc>
        <w:tc>
          <w:tcPr>
            <w:tcW w:w="2975" w:type="dxa"/>
          </w:tcPr>
          <w:p w14:paraId="69D4F3AF" w14:textId="36ADA892" w:rsidR="006C45D2" w:rsidRDefault="00CC4EF7">
            <w:pPr>
              <w:pStyle w:val="TableText"/>
            </w:pPr>
            <w:hyperlink w:anchor="S_Summary_Data_Section_AUP_V2">
              <w:r w:rsidR="0048493C">
                <w:rPr>
                  <w:rStyle w:val="HyperlinkText9pt"/>
                </w:rPr>
                <w:t>Summary Data Section (AUP) (V2) (identifier: urn:hl7ii:2.16.840.1.113883.10.20.5.5.51:2015-04-01</w:t>
              </w:r>
            </w:hyperlink>
          </w:p>
        </w:tc>
      </w:tr>
    </w:tbl>
    <w:p w14:paraId="65D676D8" w14:textId="77777777" w:rsidR="006C45D2" w:rsidRDefault="006C45D2">
      <w:pPr>
        <w:pStyle w:val="BodyText"/>
      </w:pPr>
    </w:p>
    <w:p w14:paraId="6F9A3015" w14:textId="3F28BB29" w:rsidR="006C45D2" w:rsidRDefault="0048493C" w:rsidP="007C5A1B">
      <w:pPr>
        <w:numPr>
          <w:ilvl w:val="0"/>
          <w:numId w:val="7"/>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093379E3" w14:textId="77777777" w:rsidR="006C45D2" w:rsidRDefault="0048493C">
      <w:pPr>
        <w:pStyle w:val="BodyText"/>
        <w:spacing w:before="120"/>
      </w:pPr>
      <w:r>
        <w:t>This template id represents the IG in which this template is published.</w:t>
      </w:r>
    </w:p>
    <w:p w14:paraId="16D7AE71" w14:textId="77777777" w:rsidR="006C45D2" w:rsidRDefault="0048493C" w:rsidP="007C5A1B">
      <w:pPr>
        <w:numPr>
          <w:ilvl w:val="0"/>
          <w:numId w:val="7"/>
        </w:numPr>
      </w:pPr>
      <w:r>
        <w:rPr>
          <w:rStyle w:val="keyword"/>
        </w:rPr>
        <w:t>SHALL</w:t>
      </w:r>
      <w:r>
        <w:t xml:space="preserve"> contain exactly one [1..1] </w:t>
      </w:r>
      <w:r>
        <w:rPr>
          <w:rStyle w:val="XMLnameBold"/>
        </w:rPr>
        <w:t>templateId</w:t>
      </w:r>
      <w:bookmarkStart w:id="102" w:name="C_1181-28303"/>
      <w:r>
        <w:t xml:space="preserve"> (CONF:1181-28303)</w:t>
      </w:r>
      <w:bookmarkEnd w:id="102"/>
      <w:r>
        <w:t xml:space="preserve"> such that it</w:t>
      </w:r>
    </w:p>
    <w:p w14:paraId="6B4BE8A2" w14:textId="77777777" w:rsidR="006C45D2" w:rsidRDefault="0048493C" w:rsidP="007C5A1B">
      <w:pPr>
        <w:numPr>
          <w:ilvl w:val="1"/>
          <w:numId w:val="7"/>
        </w:numPr>
      </w:pPr>
      <w:r>
        <w:rPr>
          <w:rStyle w:val="keyword"/>
        </w:rPr>
        <w:t>SHALL</w:t>
      </w:r>
      <w:r>
        <w:t xml:space="preserve"> contain exactly one [1..1] </w:t>
      </w:r>
      <w:r>
        <w:rPr>
          <w:rStyle w:val="XMLnameBold"/>
        </w:rPr>
        <w:t>@root</w:t>
      </w:r>
      <w:r>
        <w:t>=</w:t>
      </w:r>
      <w:r>
        <w:rPr>
          <w:rStyle w:val="XMLname"/>
        </w:rPr>
        <w:t>"2.16.840.1.113883.10.20.5.7.2"</w:t>
      </w:r>
      <w:bookmarkStart w:id="103" w:name="C_1181-28304"/>
      <w:r>
        <w:t xml:space="preserve"> (CONF:1181-28304)</w:t>
      </w:r>
      <w:bookmarkEnd w:id="103"/>
      <w:r>
        <w:t>.</w:t>
      </w:r>
    </w:p>
    <w:p w14:paraId="5A2888E9" w14:textId="77777777" w:rsidR="006C45D2" w:rsidRDefault="0048493C" w:rsidP="007C5A1B">
      <w:pPr>
        <w:numPr>
          <w:ilvl w:val="0"/>
          <w:numId w:val="7"/>
        </w:numPr>
      </w:pPr>
      <w:r>
        <w:rPr>
          <w:rStyle w:val="keyword"/>
        </w:rPr>
        <w:t>SHALL</w:t>
      </w:r>
      <w:r>
        <w:t xml:space="preserve"> contain exactly one [1..1] </w:t>
      </w:r>
      <w:r>
        <w:rPr>
          <w:rStyle w:val="XMLnameBold"/>
        </w:rPr>
        <w:t>templateId</w:t>
      </w:r>
      <w:bookmarkStart w:id="104" w:name="C_1181-22898"/>
      <w:r>
        <w:t xml:space="preserve"> (CONF:1181-22898)</w:t>
      </w:r>
      <w:bookmarkEnd w:id="104"/>
      <w:r>
        <w:t xml:space="preserve"> such that it</w:t>
      </w:r>
    </w:p>
    <w:p w14:paraId="60192870" w14:textId="77777777" w:rsidR="006C45D2" w:rsidRDefault="0048493C" w:rsidP="007C5A1B">
      <w:pPr>
        <w:numPr>
          <w:ilvl w:val="1"/>
          <w:numId w:val="7"/>
        </w:numPr>
      </w:pPr>
      <w:r>
        <w:rPr>
          <w:rStyle w:val="keyword"/>
        </w:rPr>
        <w:lastRenderedPageBreak/>
        <w:t>SHALL</w:t>
      </w:r>
      <w:r>
        <w:t xml:space="preserve"> contain exactly one [1..1] </w:t>
      </w:r>
      <w:r>
        <w:rPr>
          <w:rStyle w:val="XMLnameBold"/>
        </w:rPr>
        <w:t>@root</w:t>
      </w:r>
      <w:r>
        <w:t>=</w:t>
      </w:r>
      <w:r>
        <w:rPr>
          <w:rStyle w:val="XMLname"/>
        </w:rPr>
        <w:t>"2.16.840.1.113883.10.20.5.44"</w:t>
      </w:r>
      <w:bookmarkStart w:id="105" w:name="C_1181-22899"/>
      <w:r>
        <w:t xml:space="preserve"> (CONF:1181-22899)</w:t>
      </w:r>
      <w:bookmarkEnd w:id="105"/>
      <w:r>
        <w:t>.</w:t>
      </w:r>
    </w:p>
    <w:p w14:paraId="403129B4" w14:textId="77777777" w:rsidR="006C45D2" w:rsidRDefault="0048493C" w:rsidP="007C5A1B">
      <w:pPr>
        <w:numPr>
          <w:ilvl w:val="1"/>
          <w:numId w:val="7"/>
        </w:numPr>
      </w:pPr>
      <w:r>
        <w:rPr>
          <w:rStyle w:val="keyword"/>
        </w:rPr>
        <w:t>SHALL</w:t>
      </w:r>
      <w:r>
        <w:t xml:space="preserve"> contain exactly one [1..1] </w:t>
      </w:r>
      <w:r>
        <w:rPr>
          <w:rStyle w:val="XMLnameBold"/>
        </w:rPr>
        <w:t>@extension</w:t>
      </w:r>
      <w:r>
        <w:t>=</w:t>
      </w:r>
      <w:r>
        <w:rPr>
          <w:rStyle w:val="XMLname"/>
        </w:rPr>
        <w:t>"2015-04-01"</w:t>
      </w:r>
      <w:bookmarkStart w:id="106" w:name="C_1181-30543"/>
      <w:r>
        <w:t xml:space="preserve"> (CONF:1181-30543)</w:t>
      </w:r>
      <w:bookmarkEnd w:id="106"/>
      <w:r>
        <w:t>.</w:t>
      </w:r>
    </w:p>
    <w:p w14:paraId="3919B023" w14:textId="77777777" w:rsidR="006C45D2" w:rsidRDefault="0048493C" w:rsidP="007C5A1B">
      <w:pPr>
        <w:numPr>
          <w:ilvl w:val="0"/>
          <w:numId w:val="7"/>
        </w:numPr>
      </w:pPr>
      <w:r>
        <w:rPr>
          <w:rStyle w:val="keyword"/>
        </w:rPr>
        <w:t>SHALL</w:t>
      </w:r>
      <w:r>
        <w:t xml:space="preserve"> contain exactly one [1..1] </w:t>
      </w:r>
      <w:r>
        <w:rPr>
          <w:rStyle w:val="XMLnameBold"/>
        </w:rPr>
        <w:t>title</w:t>
      </w:r>
      <w:r>
        <w:t>=</w:t>
      </w:r>
      <w:r>
        <w:rPr>
          <w:rStyle w:val="XMLname"/>
        </w:rPr>
        <w:t>"Antimicrobial Use, Pharmacy Option (AUP) Summary Report"</w:t>
      </w:r>
      <w:bookmarkStart w:id="107" w:name="C_1181-22900"/>
      <w:r>
        <w:t xml:space="preserve"> (CONF:1181-22900)</w:t>
      </w:r>
      <w:bookmarkEnd w:id="107"/>
      <w:r>
        <w:t>.</w:t>
      </w:r>
    </w:p>
    <w:p w14:paraId="29870F13" w14:textId="77777777" w:rsidR="006C45D2" w:rsidRDefault="0048493C" w:rsidP="007C5A1B">
      <w:pPr>
        <w:numPr>
          <w:ilvl w:val="0"/>
          <w:numId w:val="7"/>
        </w:numPr>
      </w:pPr>
      <w:r>
        <w:rPr>
          <w:rStyle w:val="keyword"/>
        </w:rPr>
        <w:t>SHALL</w:t>
      </w:r>
      <w:r>
        <w:t xml:space="preserve"> contain exactly one [1..1] </w:t>
      </w:r>
      <w:r>
        <w:rPr>
          <w:rStyle w:val="XMLnameBold"/>
        </w:rPr>
        <w:t>documentationOf</w:t>
      </w:r>
      <w:bookmarkStart w:id="108" w:name="C_1181-22901"/>
      <w:r>
        <w:t xml:space="preserve"> (CONF:1181-22901)</w:t>
      </w:r>
      <w:bookmarkEnd w:id="108"/>
      <w:r>
        <w:t>.</w:t>
      </w:r>
    </w:p>
    <w:p w14:paraId="3D5A1602" w14:textId="77777777" w:rsidR="006C45D2" w:rsidRDefault="0048493C" w:rsidP="007C5A1B">
      <w:pPr>
        <w:numPr>
          <w:ilvl w:val="1"/>
          <w:numId w:val="7"/>
        </w:numPr>
      </w:pPr>
      <w:r>
        <w:t xml:space="preserve">This documentationOf </w:t>
      </w:r>
      <w:r>
        <w:rPr>
          <w:rStyle w:val="keyword"/>
        </w:rPr>
        <w:t>SHALL</w:t>
      </w:r>
      <w:r>
        <w:t xml:space="preserve"> contain exactly one [1..1] </w:t>
      </w:r>
      <w:r>
        <w:rPr>
          <w:rStyle w:val="XMLnameBold"/>
        </w:rPr>
        <w:t>serviceEvent</w:t>
      </w:r>
      <w:bookmarkStart w:id="109" w:name="C_1181-22902"/>
      <w:r>
        <w:t xml:space="preserve"> (CONF:1181-22902)</w:t>
      </w:r>
      <w:bookmarkEnd w:id="109"/>
      <w:r>
        <w:t>.</w:t>
      </w:r>
    </w:p>
    <w:p w14:paraId="440B16DB" w14:textId="77777777" w:rsidR="006C45D2" w:rsidRDefault="0048493C" w:rsidP="007C5A1B">
      <w:pPr>
        <w:numPr>
          <w:ilvl w:val="2"/>
          <w:numId w:val="7"/>
        </w:numPr>
      </w:pPr>
      <w:r>
        <w:t xml:space="preserve">This serviceEvent </w:t>
      </w:r>
      <w:r>
        <w:rPr>
          <w:rStyle w:val="keyword"/>
        </w:rPr>
        <w:t>SHALL</w:t>
      </w:r>
      <w:r>
        <w:t xml:space="preserve"> contain exactly one [1..1] </w:t>
      </w:r>
      <w:r>
        <w:rPr>
          <w:rStyle w:val="XMLnameBold"/>
        </w:rPr>
        <w:t>code</w:t>
      </w:r>
      <w:bookmarkStart w:id="110" w:name="C_1181-22903"/>
      <w:r>
        <w:t xml:space="preserve"> (CONF:1181-22903)</w:t>
      </w:r>
      <w:bookmarkEnd w:id="110"/>
      <w:r>
        <w:t>.</w:t>
      </w:r>
    </w:p>
    <w:p w14:paraId="78789803" w14:textId="77777777" w:rsidR="006C45D2" w:rsidRDefault="0048493C" w:rsidP="007C5A1B">
      <w:pPr>
        <w:numPr>
          <w:ilvl w:val="3"/>
          <w:numId w:val="7"/>
        </w:numPr>
      </w:pPr>
      <w:r>
        <w:t xml:space="preserve">This code </w:t>
      </w:r>
      <w:r>
        <w:rPr>
          <w:rStyle w:val="keyword"/>
        </w:rPr>
        <w:t>SHALL</w:t>
      </w:r>
      <w:r>
        <w:t xml:space="preserve"> contain exactly one [1..1] </w:t>
      </w:r>
      <w:r>
        <w:rPr>
          <w:rStyle w:val="XMLnameBold"/>
        </w:rPr>
        <w:t>@code</w:t>
      </w:r>
      <w:r>
        <w:t>=</w:t>
      </w:r>
      <w:r>
        <w:rPr>
          <w:rStyle w:val="XMLname"/>
        </w:rPr>
        <w:t>"1887-9"</w:t>
      </w:r>
      <w:r>
        <w:t xml:space="preserve"> Summary data reporting antimicrobial usage</w:t>
      </w:r>
      <w:bookmarkStart w:id="111" w:name="C_1181-22904"/>
      <w:r>
        <w:t xml:space="preserve"> (CONF:1181-22904)</w:t>
      </w:r>
      <w:bookmarkEnd w:id="111"/>
      <w:r>
        <w:t>.</w:t>
      </w:r>
    </w:p>
    <w:p w14:paraId="456C9DBB" w14:textId="77777777" w:rsidR="006C45D2" w:rsidRDefault="0048493C" w:rsidP="007C5A1B">
      <w:pPr>
        <w:numPr>
          <w:ilvl w:val="3"/>
          <w:numId w:val="7"/>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12" w:name="C_1181-22905"/>
      <w:r>
        <w:t xml:space="preserve"> (CONF:1181-22905)</w:t>
      </w:r>
      <w:bookmarkEnd w:id="112"/>
      <w:r>
        <w:t>.</w:t>
      </w:r>
    </w:p>
    <w:p w14:paraId="72EBE579" w14:textId="77777777" w:rsidR="006C45D2" w:rsidRDefault="0048493C" w:rsidP="007C5A1B">
      <w:pPr>
        <w:numPr>
          <w:ilvl w:val="0"/>
          <w:numId w:val="7"/>
        </w:numPr>
      </w:pPr>
      <w:r>
        <w:rPr>
          <w:rStyle w:val="keyword"/>
        </w:rPr>
        <w:t>SHALL</w:t>
      </w:r>
      <w:r>
        <w:t xml:space="preserve"> contain exactly one [1..1] </w:t>
      </w:r>
      <w:r>
        <w:rPr>
          <w:rStyle w:val="XMLnameBold"/>
        </w:rPr>
        <w:t>component</w:t>
      </w:r>
      <w:bookmarkStart w:id="113" w:name="C_1181-22906"/>
      <w:r>
        <w:t xml:space="preserve"> (CONF:1181-22906)</w:t>
      </w:r>
      <w:bookmarkEnd w:id="113"/>
      <w:r>
        <w:t>.</w:t>
      </w:r>
    </w:p>
    <w:p w14:paraId="5ECF4B4A" w14:textId="77777777" w:rsidR="006C45D2" w:rsidRDefault="0048493C" w:rsidP="007C5A1B">
      <w:pPr>
        <w:numPr>
          <w:ilvl w:val="1"/>
          <w:numId w:val="7"/>
        </w:numPr>
      </w:pPr>
      <w:r>
        <w:t xml:space="preserve">This component </w:t>
      </w:r>
      <w:r>
        <w:rPr>
          <w:rStyle w:val="keyword"/>
        </w:rPr>
        <w:t>SHALL</w:t>
      </w:r>
      <w:r>
        <w:t xml:space="preserve"> contain exactly one [1..1] </w:t>
      </w:r>
      <w:r>
        <w:rPr>
          <w:rStyle w:val="XMLnameBold"/>
        </w:rPr>
        <w:t>structuredBody</w:t>
      </w:r>
      <w:bookmarkStart w:id="114" w:name="C_1181-22907"/>
      <w:r>
        <w:t xml:space="preserve"> (CONF:1181-22907)</w:t>
      </w:r>
      <w:bookmarkEnd w:id="114"/>
      <w:r>
        <w:t>.</w:t>
      </w:r>
    </w:p>
    <w:p w14:paraId="51884B4B" w14:textId="77777777" w:rsidR="006C45D2" w:rsidRDefault="0048493C" w:rsidP="007C5A1B">
      <w:pPr>
        <w:numPr>
          <w:ilvl w:val="2"/>
          <w:numId w:val="7"/>
        </w:numPr>
      </w:pPr>
      <w:r>
        <w:t xml:space="preserve">This structuredBody </w:t>
      </w:r>
      <w:r>
        <w:rPr>
          <w:rStyle w:val="keyword"/>
        </w:rPr>
        <w:t>SHALL</w:t>
      </w:r>
      <w:r>
        <w:t xml:space="preserve"> contain exactly one [1..1] </w:t>
      </w:r>
      <w:r>
        <w:rPr>
          <w:rStyle w:val="XMLnameBold"/>
        </w:rPr>
        <w:t>component</w:t>
      </w:r>
      <w:bookmarkStart w:id="115" w:name="C_1181-22908"/>
      <w:r>
        <w:t xml:space="preserve"> (CONF:1181-22908)</w:t>
      </w:r>
      <w:bookmarkEnd w:id="115"/>
      <w:r>
        <w:t>.</w:t>
      </w:r>
    </w:p>
    <w:p w14:paraId="74BD6E49" w14:textId="18A0F0BC" w:rsidR="006C45D2" w:rsidRDefault="0048493C" w:rsidP="007C5A1B">
      <w:pPr>
        <w:numPr>
          <w:ilvl w:val="3"/>
          <w:numId w:val="7"/>
        </w:numPr>
      </w:pPr>
      <w:r>
        <w:t xml:space="preserve">This component </w:t>
      </w:r>
      <w:r>
        <w:rPr>
          <w:rStyle w:val="keyword"/>
        </w:rPr>
        <w:t>SHALL</w:t>
      </w:r>
      <w:r>
        <w:t xml:space="preserve"> contain exactly one [1..1]  </w:t>
      </w:r>
      <w:hyperlink w:anchor="S_Summary_Data_Section_AUP_V2">
        <w:r>
          <w:rPr>
            <w:rStyle w:val="HyperlinkCourierBold"/>
          </w:rPr>
          <w:t>Summary Data Section (AUP) (V2)</w:t>
        </w:r>
      </w:hyperlink>
      <w:r>
        <w:rPr>
          <w:rStyle w:val="XMLname"/>
        </w:rPr>
        <w:t xml:space="preserve"> (identifier: urn:hl7ii:2.16.840.1.113883.10.20.5.5.51:2015-04-01)</w:t>
      </w:r>
      <w:bookmarkStart w:id="116" w:name="C_1181-22909"/>
      <w:r>
        <w:t xml:space="preserve"> (CONF:1181-22909)</w:t>
      </w:r>
      <w:bookmarkEnd w:id="116"/>
      <w:r>
        <w:t>.</w:t>
      </w:r>
    </w:p>
    <w:p w14:paraId="223CD1E5" w14:textId="77777777" w:rsidR="006C45D2" w:rsidRDefault="0048493C">
      <w:pPr>
        <w:pStyle w:val="Heading3nospace"/>
      </w:pPr>
      <w:bookmarkStart w:id="117" w:name="D_Healthcare_Personnel_Influenza_Vaccin"/>
      <w:bookmarkStart w:id="118" w:name="_Toc106442044"/>
      <w:r>
        <w:t>Healthcare Personnel Influenza Vaccination (HP-FLU) Summary Report</w:t>
      </w:r>
      <w:bookmarkEnd w:id="117"/>
      <w:bookmarkEnd w:id="118"/>
    </w:p>
    <w:p w14:paraId="124CFCE9" w14:textId="77777777" w:rsidR="006C45D2" w:rsidRDefault="0048493C">
      <w:pPr>
        <w:pStyle w:val="BracketData"/>
      </w:pPr>
      <w:r>
        <w:t>[ClinicalDocument: identifier urn:hl7ii:2.16.840.1.113883.10.20.5.50:2017-04-01 (closed)]</w:t>
      </w:r>
    </w:p>
    <w:p w14:paraId="2E8F2B65" w14:textId="77777777" w:rsidR="006C45D2" w:rsidRDefault="0048493C">
      <w:pPr>
        <w:pStyle w:val="BracketData"/>
      </w:pPr>
      <w:r>
        <w:t>Published as part of NHSN Healthcare Associated Infection (HAI) Reports Release 3, STU 2 - US Realm</w:t>
      </w:r>
    </w:p>
    <w:p w14:paraId="458096BC" w14:textId="00E08F57" w:rsidR="006C45D2" w:rsidRDefault="0048493C">
      <w:pPr>
        <w:pStyle w:val="Caption"/>
      </w:pPr>
      <w:bookmarkStart w:id="119" w:name="_Toc106442553"/>
      <w:r>
        <w:t xml:space="preserve">Table </w:t>
      </w:r>
      <w:r>
        <w:fldChar w:fldCharType="begin"/>
      </w:r>
      <w:r>
        <w:instrText>SEQ Table \* ARABIC</w:instrText>
      </w:r>
      <w:r>
        <w:fldChar w:fldCharType="separate"/>
      </w:r>
      <w:r w:rsidR="00AC6834">
        <w:t>9</w:t>
      </w:r>
      <w:r>
        <w:fldChar w:fldCharType="end"/>
      </w:r>
      <w:r>
        <w:t>: Healthcare Personnel Influenza Vaccination (HP-FLU) Summary Report Contexts</w:t>
      </w:r>
      <w:bookmarkEnd w:id="11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6936785A" w14:textId="77777777">
        <w:trPr>
          <w:cantSplit/>
          <w:tblHeader/>
          <w:jc w:val="center"/>
        </w:trPr>
        <w:tc>
          <w:tcPr>
            <w:tcW w:w="360" w:type="dxa"/>
            <w:shd w:val="clear" w:color="auto" w:fill="E6E6E6"/>
          </w:tcPr>
          <w:p w14:paraId="71238A5A" w14:textId="77777777" w:rsidR="006C45D2" w:rsidRDefault="0048493C">
            <w:pPr>
              <w:pStyle w:val="TableHead"/>
            </w:pPr>
            <w:r>
              <w:t>Contained By:</w:t>
            </w:r>
          </w:p>
        </w:tc>
        <w:tc>
          <w:tcPr>
            <w:tcW w:w="360" w:type="dxa"/>
            <w:shd w:val="clear" w:color="auto" w:fill="E6E6E6"/>
          </w:tcPr>
          <w:p w14:paraId="7B7F99A6" w14:textId="77777777" w:rsidR="006C45D2" w:rsidRDefault="0048493C">
            <w:pPr>
              <w:pStyle w:val="TableHead"/>
            </w:pPr>
            <w:r>
              <w:t>Contains:</w:t>
            </w:r>
          </w:p>
        </w:tc>
      </w:tr>
      <w:tr w:rsidR="006C45D2" w14:paraId="0F7DD40F" w14:textId="77777777">
        <w:trPr>
          <w:jc w:val="center"/>
        </w:trPr>
        <w:tc>
          <w:tcPr>
            <w:tcW w:w="360" w:type="dxa"/>
          </w:tcPr>
          <w:p w14:paraId="69B4090F" w14:textId="77777777" w:rsidR="006C45D2" w:rsidRDefault="006C45D2"/>
        </w:tc>
        <w:tc>
          <w:tcPr>
            <w:tcW w:w="360" w:type="dxa"/>
          </w:tcPr>
          <w:p w14:paraId="3ACC61A9" w14:textId="68F6FA33" w:rsidR="006C45D2" w:rsidRDefault="00CC4EF7">
            <w:pPr>
              <w:pStyle w:val="TableText"/>
            </w:pPr>
            <w:hyperlink w:anchor="S_Summary_Data_Section_HPFLU">
              <w:r w:rsidR="0048493C">
                <w:rPr>
                  <w:rStyle w:val="HyperlinkText9pt"/>
                </w:rPr>
                <w:t>Summary Data Section (HP-FLU)</w:t>
              </w:r>
            </w:hyperlink>
            <w:r w:rsidR="0048493C">
              <w:t xml:space="preserve"> (required)</w:t>
            </w:r>
          </w:p>
          <w:p w14:paraId="4DCB68BC" w14:textId="65E955FC" w:rsidR="006C45D2" w:rsidRDefault="00CC4EF7">
            <w:pPr>
              <w:pStyle w:val="TableText"/>
            </w:pPr>
            <w:hyperlink w:anchor="S_NHSN_Comment_Section">
              <w:r w:rsidR="0048493C">
                <w:rPr>
                  <w:rStyle w:val="HyperlinkText9pt"/>
                </w:rPr>
                <w:t>NHSN Comment Section</w:t>
              </w:r>
            </w:hyperlink>
            <w:r w:rsidR="0048493C">
              <w:t xml:space="preserve"> (optional)</w:t>
            </w:r>
          </w:p>
        </w:tc>
      </w:tr>
    </w:tbl>
    <w:p w14:paraId="693CFC2B" w14:textId="77777777" w:rsidR="006C45D2" w:rsidRDefault="006C45D2">
      <w:pPr>
        <w:pStyle w:val="BodyText"/>
      </w:pPr>
    </w:p>
    <w:p w14:paraId="63A2EAB7" w14:textId="77777777" w:rsidR="006C45D2" w:rsidRDefault="0048493C">
      <w:r>
        <w:t>Note: The section on “Template Ids in this Guide” includes a containment table showing all the entries within each report type.</w:t>
      </w:r>
    </w:p>
    <w:p w14:paraId="7C135A4D" w14:textId="77777777" w:rsidR="006C45D2" w:rsidRDefault="0048493C">
      <w:r>
        <w:t>Preferred document title: “Healthcare Personnel Influenza Vaccination Summary”.</w:t>
      </w:r>
    </w:p>
    <w:p w14:paraId="0D7C246D" w14:textId="77777777" w:rsidR="006C45D2" w:rsidRDefault="0048493C">
      <w:r>
        <w:t>The HP-FLU Summary Report further constrains the location participant to include a location code from the NHSNInfluenzaVaccinationSetting value set.</w:t>
      </w:r>
    </w:p>
    <w:p w14:paraId="6E8E252A" w14:textId="77777777" w:rsidR="006C45D2" w:rsidRDefault="0048493C">
      <w:r>
        <w:t>The HP-FLU Summary Report records the number of healthcare personnel (HCP) in each vaccination category for the influenza season being tracked.</w:t>
      </w:r>
    </w:p>
    <w:p w14:paraId="5E34A59B" w14:textId="1CA3A60E" w:rsidR="006C45D2" w:rsidRDefault="0048493C">
      <w:pPr>
        <w:pStyle w:val="Caption"/>
      </w:pPr>
      <w:bookmarkStart w:id="120" w:name="_Toc106442554"/>
      <w:r>
        <w:lastRenderedPageBreak/>
        <w:t xml:space="preserve">Table </w:t>
      </w:r>
      <w:r>
        <w:fldChar w:fldCharType="begin"/>
      </w:r>
      <w:r>
        <w:instrText>SEQ Table \* ARABIC</w:instrText>
      </w:r>
      <w:r>
        <w:fldChar w:fldCharType="separate"/>
      </w:r>
      <w:r w:rsidR="00AC6834">
        <w:t>10</w:t>
      </w:r>
      <w:r>
        <w:fldChar w:fldCharType="end"/>
      </w:r>
      <w:r>
        <w:t>: Healthcare Personnel Influenza Vaccination (HP-FLU) Summary Report Constraints Overview</w:t>
      </w:r>
      <w:bookmarkEnd w:id="12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03E887DA" w14:textId="77777777">
        <w:trPr>
          <w:cantSplit/>
          <w:tblHeader/>
          <w:jc w:val="center"/>
        </w:trPr>
        <w:tc>
          <w:tcPr>
            <w:tcW w:w="0" w:type="dxa"/>
            <w:shd w:val="clear" w:color="auto" w:fill="E6E6E6"/>
            <w:noWrap/>
          </w:tcPr>
          <w:p w14:paraId="24C21423" w14:textId="77777777" w:rsidR="006C45D2" w:rsidRDefault="0048493C">
            <w:pPr>
              <w:pStyle w:val="TableHead"/>
            </w:pPr>
            <w:r>
              <w:t>XPath</w:t>
            </w:r>
          </w:p>
        </w:tc>
        <w:tc>
          <w:tcPr>
            <w:tcW w:w="720" w:type="dxa"/>
            <w:shd w:val="clear" w:color="auto" w:fill="E6E6E6"/>
            <w:noWrap/>
          </w:tcPr>
          <w:p w14:paraId="448B3A9D" w14:textId="77777777" w:rsidR="006C45D2" w:rsidRDefault="0048493C">
            <w:pPr>
              <w:pStyle w:val="TableHead"/>
            </w:pPr>
            <w:r>
              <w:t>Card.</w:t>
            </w:r>
          </w:p>
        </w:tc>
        <w:tc>
          <w:tcPr>
            <w:tcW w:w="1152" w:type="dxa"/>
            <w:shd w:val="clear" w:color="auto" w:fill="E6E6E6"/>
            <w:noWrap/>
          </w:tcPr>
          <w:p w14:paraId="2C545FD8" w14:textId="77777777" w:rsidR="006C45D2" w:rsidRDefault="0048493C">
            <w:pPr>
              <w:pStyle w:val="TableHead"/>
            </w:pPr>
            <w:r>
              <w:t>Verb</w:t>
            </w:r>
          </w:p>
        </w:tc>
        <w:tc>
          <w:tcPr>
            <w:tcW w:w="864" w:type="dxa"/>
            <w:shd w:val="clear" w:color="auto" w:fill="E6E6E6"/>
            <w:noWrap/>
          </w:tcPr>
          <w:p w14:paraId="3BEDADE5" w14:textId="77777777" w:rsidR="006C45D2" w:rsidRDefault="0048493C">
            <w:pPr>
              <w:pStyle w:val="TableHead"/>
            </w:pPr>
            <w:r>
              <w:t>Data Type</w:t>
            </w:r>
          </w:p>
        </w:tc>
        <w:tc>
          <w:tcPr>
            <w:tcW w:w="864" w:type="dxa"/>
            <w:shd w:val="clear" w:color="auto" w:fill="E6E6E6"/>
            <w:noWrap/>
          </w:tcPr>
          <w:p w14:paraId="28350E86" w14:textId="77777777" w:rsidR="006C45D2" w:rsidRDefault="0048493C">
            <w:pPr>
              <w:pStyle w:val="TableHead"/>
            </w:pPr>
            <w:r>
              <w:t>CONF#</w:t>
            </w:r>
          </w:p>
        </w:tc>
        <w:tc>
          <w:tcPr>
            <w:tcW w:w="864" w:type="dxa"/>
            <w:shd w:val="clear" w:color="auto" w:fill="E6E6E6"/>
            <w:noWrap/>
          </w:tcPr>
          <w:p w14:paraId="167AE67A" w14:textId="77777777" w:rsidR="006C45D2" w:rsidRDefault="0048493C">
            <w:pPr>
              <w:pStyle w:val="TableHead"/>
            </w:pPr>
            <w:r>
              <w:t>Value</w:t>
            </w:r>
          </w:p>
        </w:tc>
      </w:tr>
      <w:tr w:rsidR="006C45D2" w14:paraId="2D3198E4" w14:textId="77777777">
        <w:trPr>
          <w:jc w:val="center"/>
        </w:trPr>
        <w:tc>
          <w:tcPr>
            <w:tcW w:w="10160" w:type="dxa"/>
            <w:gridSpan w:val="6"/>
          </w:tcPr>
          <w:p w14:paraId="0AB06C26" w14:textId="77777777" w:rsidR="006C45D2" w:rsidRDefault="0048493C">
            <w:pPr>
              <w:pStyle w:val="TableText"/>
            </w:pPr>
            <w:r>
              <w:t>ClinicalDocument (identifier: urn:hl7ii:2.16.840.1.113883.10.20.5.50:2017-04-01)</w:t>
            </w:r>
          </w:p>
        </w:tc>
      </w:tr>
      <w:tr w:rsidR="006C45D2" w14:paraId="34EBF8ED" w14:textId="77777777">
        <w:trPr>
          <w:jc w:val="center"/>
        </w:trPr>
        <w:tc>
          <w:tcPr>
            <w:tcW w:w="3345" w:type="dxa"/>
          </w:tcPr>
          <w:p w14:paraId="62C32750" w14:textId="77777777" w:rsidR="006C45D2" w:rsidRDefault="0048493C">
            <w:pPr>
              <w:pStyle w:val="TableText"/>
            </w:pPr>
            <w:r>
              <w:tab/>
              <w:t>templateId</w:t>
            </w:r>
          </w:p>
        </w:tc>
        <w:tc>
          <w:tcPr>
            <w:tcW w:w="720" w:type="dxa"/>
          </w:tcPr>
          <w:p w14:paraId="73C802A6" w14:textId="77777777" w:rsidR="006C45D2" w:rsidRDefault="0048493C">
            <w:pPr>
              <w:pStyle w:val="TableText"/>
            </w:pPr>
            <w:r>
              <w:t>1..1</w:t>
            </w:r>
          </w:p>
        </w:tc>
        <w:tc>
          <w:tcPr>
            <w:tcW w:w="1152" w:type="dxa"/>
          </w:tcPr>
          <w:p w14:paraId="5B1A8B4C" w14:textId="77777777" w:rsidR="006C45D2" w:rsidRDefault="0048493C">
            <w:pPr>
              <w:pStyle w:val="TableText"/>
            </w:pPr>
            <w:r>
              <w:t>SHALL</w:t>
            </w:r>
          </w:p>
        </w:tc>
        <w:tc>
          <w:tcPr>
            <w:tcW w:w="864" w:type="dxa"/>
          </w:tcPr>
          <w:p w14:paraId="245EB927" w14:textId="77777777" w:rsidR="006C45D2" w:rsidRDefault="006C45D2">
            <w:pPr>
              <w:pStyle w:val="TableText"/>
            </w:pPr>
          </w:p>
        </w:tc>
        <w:tc>
          <w:tcPr>
            <w:tcW w:w="1104" w:type="dxa"/>
          </w:tcPr>
          <w:p w14:paraId="60F1DF23" w14:textId="4139FE03" w:rsidR="006C45D2" w:rsidRDefault="00CC4EF7">
            <w:pPr>
              <w:pStyle w:val="TableText"/>
            </w:pPr>
            <w:hyperlink w:anchor="C_3311-1">
              <w:r w:rsidR="0048493C">
                <w:rPr>
                  <w:rStyle w:val="HyperlinkText9pt"/>
                </w:rPr>
                <w:t>3311-1</w:t>
              </w:r>
            </w:hyperlink>
          </w:p>
        </w:tc>
        <w:tc>
          <w:tcPr>
            <w:tcW w:w="2975" w:type="dxa"/>
          </w:tcPr>
          <w:p w14:paraId="3A0A36FA" w14:textId="77777777" w:rsidR="006C45D2" w:rsidRDefault="006C45D2">
            <w:pPr>
              <w:pStyle w:val="TableText"/>
            </w:pPr>
          </w:p>
        </w:tc>
      </w:tr>
      <w:tr w:rsidR="006C45D2" w14:paraId="1420C304" w14:textId="77777777">
        <w:trPr>
          <w:jc w:val="center"/>
        </w:trPr>
        <w:tc>
          <w:tcPr>
            <w:tcW w:w="3345" w:type="dxa"/>
          </w:tcPr>
          <w:p w14:paraId="5BB96959" w14:textId="77777777" w:rsidR="006C45D2" w:rsidRDefault="0048493C">
            <w:pPr>
              <w:pStyle w:val="TableText"/>
            </w:pPr>
            <w:r>
              <w:tab/>
            </w:r>
            <w:r>
              <w:tab/>
              <w:t>@root</w:t>
            </w:r>
          </w:p>
        </w:tc>
        <w:tc>
          <w:tcPr>
            <w:tcW w:w="720" w:type="dxa"/>
          </w:tcPr>
          <w:p w14:paraId="730B5F95" w14:textId="77777777" w:rsidR="006C45D2" w:rsidRDefault="0048493C">
            <w:pPr>
              <w:pStyle w:val="TableText"/>
            </w:pPr>
            <w:r>
              <w:t>1..1</w:t>
            </w:r>
          </w:p>
        </w:tc>
        <w:tc>
          <w:tcPr>
            <w:tcW w:w="1152" w:type="dxa"/>
          </w:tcPr>
          <w:p w14:paraId="165ED8AF" w14:textId="77777777" w:rsidR="006C45D2" w:rsidRDefault="0048493C">
            <w:pPr>
              <w:pStyle w:val="TableText"/>
            </w:pPr>
            <w:r>
              <w:t>SHALL</w:t>
            </w:r>
          </w:p>
        </w:tc>
        <w:tc>
          <w:tcPr>
            <w:tcW w:w="864" w:type="dxa"/>
          </w:tcPr>
          <w:p w14:paraId="4FAB674C" w14:textId="77777777" w:rsidR="006C45D2" w:rsidRDefault="006C45D2">
            <w:pPr>
              <w:pStyle w:val="TableText"/>
            </w:pPr>
          </w:p>
        </w:tc>
        <w:tc>
          <w:tcPr>
            <w:tcW w:w="1104" w:type="dxa"/>
          </w:tcPr>
          <w:p w14:paraId="7DA6B183" w14:textId="68D28D02" w:rsidR="006C45D2" w:rsidRDefault="00CC4EF7">
            <w:pPr>
              <w:pStyle w:val="TableText"/>
            </w:pPr>
            <w:hyperlink w:anchor="C_3311-10">
              <w:r w:rsidR="0048493C">
                <w:rPr>
                  <w:rStyle w:val="HyperlinkText9pt"/>
                </w:rPr>
                <w:t>3311-10</w:t>
              </w:r>
            </w:hyperlink>
          </w:p>
        </w:tc>
        <w:tc>
          <w:tcPr>
            <w:tcW w:w="2975" w:type="dxa"/>
          </w:tcPr>
          <w:p w14:paraId="7EF4E5CC" w14:textId="77777777" w:rsidR="006C45D2" w:rsidRDefault="0048493C">
            <w:pPr>
              <w:pStyle w:val="TableText"/>
            </w:pPr>
            <w:r>
              <w:t>2.16.840.1.113883.10.20.5.7.3.2</w:t>
            </w:r>
          </w:p>
        </w:tc>
      </w:tr>
      <w:tr w:rsidR="006C45D2" w14:paraId="63BBEF6E" w14:textId="77777777">
        <w:trPr>
          <w:jc w:val="center"/>
        </w:trPr>
        <w:tc>
          <w:tcPr>
            <w:tcW w:w="3345" w:type="dxa"/>
          </w:tcPr>
          <w:p w14:paraId="47E62654" w14:textId="77777777" w:rsidR="006C45D2" w:rsidRDefault="0048493C">
            <w:pPr>
              <w:pStyle w:val="TableText"/>
            </w:pPr>
            <w:r>
              <w:tab/>
              <w:t>templateId</w:t>
            </w:r>
          </w:p>
        </w:tc>
        <w:tc>
          <w:tcPr>
            <w:tcW w:w="720" w:type="dxa"/>
          </w:tcPr>
          <w:p w14:paraId="63592EFE" w14:textId="77777777" w:rsidR="006C45D2" w:rsidRDefault="0048493C">
            <w:pPr>
              <w:pStyle w:val="TableText"/>
            </w:pPr>
            <w:r>
              <w:t>1..1</w:t>
            </w:r>
          </w:p>
        </w:tc>
        <w:tc>
          <w:tcPr>
            <w:tcW w:w="1152" w:type="dxa"/>
          </w:tcPr>
          <w:p w14:paraId="6F6CB53D" w14:textId="77777777" w:rsidR="006C45D2" w:rsidRDefault="0048493C">
            <w:pPr>
              <w:pStyle w:val="TableText"/>
            </w:pPr>
            <w:r>
              <w:t>SHALL</w:t>
            </w:r>
          </w:p>
        </w:tc>
        <w:tc>
          <w:tcPr>
            <w:tcW w:w="864" w:type="dxa"/>
          </w:tcPr>
          <w:p w14:paraId="3871E5BD" w14:textId="77777777" w:rsidR="006C45D2" w:rsidRDefault="006C45D2">
            <w:pPr>
              <w:pStyle w:val="TableText"/>
            </w:pPr>
          </w:p>
        </w:tc>
        <w:tc>
          <w:tcPr>
            <w:tcW w:w="1104" w:type="dxa"/>
          </w:tcPr>
          <w:p w14:paraId="048751D0" w14:textId="70787059" w:rsidR="006C45D2" w:rsidRDefault="00CC4EF7">
            <w:pPr>
              <w:pStyle w:val="TableText"/>
            </w:pPr>
            <w:hyperlink w:anchor="C_3311-8">
              <w:r w:rsidR="0048493C">
                <w:rPr>
                  <w:rStyle w:val="HyperlinkText9pt"/>
                </w:rPr>
                <w:t>3311-8</w:t>
              </w:r>
            </w:hyperlink>
          </w:p>
        </w:tc>
        <w:tc>
          <w:tcPr>
            <w:tcW w:w="2975" w:type="dxa"/>
          </w:tcPr>
          <w:p w14:paraId="565A5D58" w14:textId="77777777" w:rsidR="006C45D2" w:rsidRDefault="006C45D2">
            <w:pPr>
              <w:pStyle w:val="TableText"/>
            </w:pPr>
          </w:p>
        </w:tc>
      </w:tr>
      <w:tr w:rsidR="006C45D2" w14:paraId="0E4A6204" w14:textId="77777777">
        <w:trPr>
          <w:jc w:val="center"/>
        </w:trPr>
        <w:tc>
          <w:tcPr>
            <w:tcW w:w="3345" w:type="dxa"/>
          </w:tcPr>
          <w:p w14:paraId="3BDD2F78" w14:textId="77777777" w:rsidR="006C45D2" w:rsidRDefault="0048493C">
            <w:pPr>
              <w:pStyle w:val="TableText"/>
            </w:pPr>
            <w:r>
              <w:tab/>
            </w:r>
            <w:r>
              <w:tab/>
              <w:t>@root</w:t>
            </w:r>
          </w:p>
        </w:tc>
        <w:tc>
          <w:tcPr>
            <w:tcW w:w="720" w:type="dxa"/>
          </w:tcPr>
          <w:p w14:paraId="2F72E6A3" w14:textId="77777777" w:rsidR="006C45D2" w:rsidRDefault="0048493C">
            <w:pPr>
              <w:pStyle w:val="TableText"/>
            </w:pPr>
            <w:r>
              <w:t>1..1</w:t>
            </w:r>
          </w:p>
        </w:tc>
        <w:tc>
          <w:tcPr>
            <w:tcW w:w="1152" w:type="dxa"/>
          </w:tcPr>
          <w:p w14:paraId="6606BF19" w14:textId="77777777" w:rsidR="006C45D2" w:rsidRDefault="0048493C">
            <w:pPr>
              <w:pStyle w:val="TableText"/>
            </w:pPr>
            <w:r>
              <w:t>SHALL</w:t>
            </w:r>
          </w:p>
        </w:tc>
        <w:tc>
          <w:tcPr>
            <w:tcW w:w="864" w:type="dxa"/>
          </w:tcPr>
          <w:p w14:paraId="2BDE11A7" w14:textId="77777777" w:rsidR="006C45D2" w:rsidRDefault="006C45D2">
            <w:pPr>
              <w:pStyle w:val="TableText"/>
            </w:pPr>
          </w:p>
        </w:tc>
        <w:tc>
          <w:tcPr>
            <w:tcW w:w="1104" w:type="dxa"/>
          </w:tcPr>
          <w:p w14:paraId="0157F8E8" w14:textId="577AF261" w:rsidR="006C45D2" w:rsidRDefault="00CC4EF7">
            <w:pPr>
              <w:pStyle w:val="TableText"/>
            </w:pPr>
            <w:hyperlink w:anchor="C_3311-13">
              <w:r w:rsidR="0048493C">
                <w:rPr>
                  <w:rStyle w:val="HyperlinkText9pt"/>
                </w:rPr>
                <w:t>3311-13</w:t>
              </w:r>
            </w:hyperlink>
          </w:p>
        </w:tc>
        <w:tc>
          <w:tcPr>
            <w:tcW w:w="2975" w:type="dxa"/>
          </w:tcPr>
          <w:p w14:paraId="26F48977" w14:textId="77777777" w:rsidR="006C45D2" w:rsidRDefault="0048493C">
            <w:pPr>
              <w:pStyle w:val="TableText"/>
            </w:pPr>
            <w:r>
              <w:t>2.16.840.1.113883.10.20.5.50</w:t>
            </w:r>
          </w:p>
        </w:tc>
      </w:tr>
      <w:tr w:rsidR="006C45D2" w14:paraId="0AC2022F" w14:textId="77777777">
        <w:trPr>
          <w:jc w:val="center"/>
        </w:trPr>
        <w:tc>
          <w:tcPr>
            <w:tcW w:w="3345" w:type="dxa"/>
          </w:tcPr>
          <w:p w14:paraId="569EF2E1" w14:textId="77777777" w:rsidR="006C45D2" w:rsidRDefault="0048493C">
            <w:pPr>
              <w:pStyle w:val="TableText"/>
            </w:pPr>
            <w:r>
              <w:tab/>
            </w:r>
            <w:r>
              <w:tab/>
              <w:t>@extension</w:t>
            </w:r>
          </w:p>
        </w:tc>
        <w:tc>
          <w:tcPr>
            <w:tcW w:w="720" w:type="dxa"/>
          </w:tcPr>
          <w:p w14:paraId="2AD88582" w14:textId="77777777" w:rsidR="006C45D2" w:rsidRDefault="0048493C">
            <w:pPr>
              <w:pStyle w:val="TableText"/>
            </w:pPr>
            <w:r>
              <w:t>1..1</w:t>
            </w:r>
          </w:p>
        </w:tc>
        <w:tc>
          <w:tcPr>
            <w:tcW w:w="1152" w:type="dxa"/>
          </w:tcPr>
          <w:p w14:paraId="4F868D44" w14:textId="77777777" w:rsidR="006C45D2" w:rsidRDefault="0048493C">
            <w:pPr>
              <w:pStyle w:val="TableText"/>
            </w:pPr>
            <w:r>
              <w:t>SHALL</w:t>
            </w:r>
          </w:p>
        </w:tc>
        <w:tc>
          <w:tcPr>
            <w:tcW w:w="864" w:type="dxa"/>
          </w:tcPr>
          <w:p w14:paraId="77E636A7" w14:textId="77777777" w:rsidR="006C45D2" w:rsidRDefault="006C45D2">
            <w:pPr>
              <w:pStyle w:val="TableText"/>
            </w:pPr>
          </w:p>
        </w:tc>
        <w:tc>
          <w:tcPr>
            <w:tcW w:w="1104" w:type="dxa"/>
          </w:tcPr>
          <w:p w14:paraId="55CB9369" w14:textId="22B14A62" w:rsidR="006C45D2" w:rsidRDefault="00CC4EF7">
            <w:pPr>
              <w:pStyle w:val="TableText"/>
            </w:pPr>
            <w:hyperlink w:anchor="C_3311-14">
              <w:r w:rsidR="0048493C">
                <w:rPr>
                  <w:rStyle w:val="HyperlinkText9pt"/>
                </w:rPr>
                <w:t>3311-14</w:t>
              </w:r>
            </w:hyperlink>
          </w:p>
        </w:tc>
        <w:tc>
          <w:tcPr>
            <w:tcW w:w="2975" w:type="dxa"/>
          </w:tcPr>
          <w:p w14:paraId="7DE30EF6" w14:textId="77777777" w:rsidR="006C45D2" w:rsidRDefault="0048493C">
            <w:pPr>
              <w:pStyle w:val="TableText"/>
            </w:pPr>
            <w:r>
              <w:t>2017-04-01</w:t>
            </w:r>
          </w:p>
        </w:tc>
      </w:tr>
      <w:tr w:rsidR="006C45D2" w14:paraId="64204E91" w14:textId="77777777">
        <w:trPr>
          <w:jc w:val="center"/>
        </w:trPr>
        <w:tc>
          <w:tcPr>
            <w:tcW w:w="3345" w:type="dxa"/>
          </w:tcPr>
          <w:p w14:paraId="4FDA80A4" w14:textId="77777777" w:rsidR="006C45D2" w:rsidRDefault="0048493C">
            <w:pPr>
              <w:pStyle w:val="TableText"/>
            </w:pPr>
            <w:r>
              <w:tab/>
              <w:t>title</w:t>
            </w:r>
          </w:p>
        </w:tc>
        <w:tc>
          <w:tcPr>
            <w:tcW w:w="720" w:type="dxa"/>
          </w:tcPr>
          <w:p w14:paraId="0C85FCEE" w14:textId="77777777" w:rsidR="006C45D2" w:rsidRDefault="0048493C">
            <w:pPr>
              <w:pStyle w:val="TableText"/>
            </w:pPr>
            <w:r>
              <w:t>1..1</w:t>
            </w:r>
          </w:p>
        </w:tc>
        <w:tc>
          <w:tcPr>
            <w:tcW w:w="1152" w:type="dxa"/>
          </w:tcPr>
          <w:p w14:paraId="0B44F8C7" w14:textId="77777777" w:rsidR="006C45D2" w:rsidRDefault="0048493C">
            <w:pPr>
              <w:pStyle w:val="TableText"/>
            </w:pPr>
            <w:r>
              <w:t>SHALL</w:t>
            </w:r>
          </w:p>
        </w:tc>
        <w:tc>
          <w:tcPr>
            <w:tcW w:w="864" w:type="dxa"/>
          </w:tcPr>
          <w:p w14:paraId="70089440" w14:textId="77777777" w:rsidR="006C45D2" w:rsidRDefault="006C45D2">
            <w:pPr>
              <w:pStyle w:val="TableText"/>
            </w:pPr>
          </w:p>
        </w:tc>
        <w:tc>
          <w:tcPr>
            <w:tcW w:w="1104" w:type="dxa"/>
          </w:tcPr>
          <w:p w14:paraId="142C50AA" w14:textId="067F4E99" w:rsidR="006C45D2" w:rsidRDefault="00CC4EF7">
            <w:pPr>
              <w:pStyle w:val="TableText"/>
            </w:pPr>
            <w:hyperlink w:anchor="C_3311-28468">
              <w:r w:rsidR="0048493C">
                <w:rPr>
                  <w:rStyle w:val="HyperlinkText9pt"/>
                </w:rPr>
                <w:t>3311-28468</w:t>
              </w:r>
            </w:hyperlink>
          </w:p>
        </w:tc>
        <w:tc>
          <w:tcPr>
            <w:tcW w:w="2975" w:type="dxa"/>
          </w:tcPr>
          <w:p w14:paraId="031F5584" w14:textId="77777777" w:rsidR="006C45D2" w:rsidRDefault="006C45D2">
            <w:pPr>
              <w:pStyle w:val="TableText"/>
            </w:pPr>
          </w:p>
        </w:tc>
      </w:tr>
      <w:tr w:rsidR="006C45D2" w14:paraId="766BF9EE" w14:textId="77777777">
        <w:trPr>
          <w:jc w:val="center"/>
        </w:trPr>
        <w:tc>
          <w:tcPr>
            <w:tcW w:w="3345" w:type="dxa"/>
          </w:tcPr>
          <w:p w14:paraId="4672F18F" w14:textId="77777777" w:rsidR="006C45D2" w:rsidRDefault="0048493C">
            <w:pPr>
              <w:pStyle w:val="TableText"/>
            </w:pPr>
            <w:r>
              <w:tab/>
              <w:t>participant</w:t>
            </w:r>
          </w:p>
        </w:tc>
        <w:tc>
          <w:tcPr>
            <w:tcW w:w="720" w:type="dxa"/>
          </w:tcPr>
          <w:p w14:paraId="42A9E679" w14:textId="77777777" w:rsidR="006C45D2" w:rsidRDefault="0048493C">
            <w:pPr>
              <w:pStyle w:val="TableText"/>
            </w:pPr>
            <w:r>
              <w:t>1..1</w:t>
            </w:r>
          </w:p>
        </w:tc>
        <w:tc>
          <w:tcPr>
            <w:tcW w:w="1152" w:type="dxa"/>
          </w:tcPr>
          <w:p w14:paraId="0AFB7C8A" w14:textId="77777777" w:rsidR="006C45D2" w:rsidRDefault="0048493C">
            <w:pPr>
              <w:pStyle w:val="TableText"/>
            </w:pPr>
            <w:r>
              <w:t>SHALL</w:t>
            </w:r>
          </w:p>
        </w:tc>
        <w:tc>
          <w:tcPr>
            <w:tcW w:w="864" w:type="dxa"/>
          </w:tcPr>
          <w:p w14:paraId="6CE55FAB" w14:textId="77777777" w:rsidR="006C45D2" w:rsidRDefault="006C45D2">
            <w:pPr>
              <w:pStyle w:val="TableText"/>
            </w:pPr>
          </w:p>
        </w:tc>
        <w:tc>
          <w:tcPr>
            <w:tcW w:w="1104" w:type="dxa"/>
          </w:tcPr>
          <w:p w14:paraId="36942366" w14:textId="5CF6F183" w:rsidR="006C45D2" w:rsidRDefault="00CC4EF7">
            <w:pPr>
              <w:pStyle w:val="TableText"/>
            </w:pPr>
            <w:hyperlink w:anchor="C_3311-28424">
              <w:r w:rsidR="0048493C">
                <w:rPr>
                  <w:rStyle w:val="HyperlinkText9pt"/>
                </w:rPr>
                <w:t>3311-28424</w:t>
              </w:r>
            </w:hyperlink>
          </w:p>
        </w:tc>
        <w:tc>
          <w:tcPr>
            <w:tcW w:w="2975" w:type="dxa"/>
          </w:tcPr>
          <w:p w14:paraId="6C1ED8B1" w14:textId="77777777" w:rsidR="006C45D2" w:rsidRDefault="006C45D2">
            <w:pPr>
              <w:pStyle w:val="TableText"/>
            </w:pPr>
          </w:p>
        </w:tc>
      </w:tr>
      <w:tr w:rsidR="006C45D2" w14:paraId="29A96BE5" w14:textId="77777777">
        <w:trPr>
          <w:jc w:val="center"/>
        </w:trPr>
        <w:tc>
          <w:tcPr>
            <w:tcW w:w="3345" w:type="dxa"/>
          </w:tcPr>
          <w:p w14:paraId="27601493" w14:textId="77777777" w:rsidR="006C45D2" w:rsidRDefault="0048493C">
            <w:pPr>
              <w:pStyle w:val="TableText"/>
            </w:pPr>
            <w:r>
              <w:tab/>
            </w:r>
            <w:r>
              <w:tab/>
              <w:t>@typeCode</w:t>
            </w:r>
          </w:p>
        </w:tc>
        <w:tc>
          <w:tcPr>
            <w:tcW w:w="720" w:type="dxa"/>
          </w:tcPr>
          <w:p w14:paraId="2C0221A5" w14:textId="77777777" w:rsidR="006C45D2" w:rsidRDefault="0048493C">
            <w:pPr>
              <w:pStyle w:val="TableText"/>
            </w:pPr>
            <w:r>
              <w:t>1..1</w:t>
            </w:r>
          </w:p>
        </w:tc>
        <w:tc>
          <w:tcPr>
            <w:tcW w:w="1152" w:type="dxa"/>
          </w:tcPr>
          <w:p w14:paraId="68D19367" w14:textId="77777777" w:rsidR="006C45D2" w:rsidRDefault="0048493C">
            <w:pPr>
              <w:pStyle w:val="TableText"/>
            </w:pPr>
            <w:r>
              <w:t>SHALL</w:t>
            </w:r>
          </w:p>
        </w:tc>
        <w:tc>
          <w:tcPr>
            <w:tcW w:w="864" w:type="dxa"/>
          </w:tcPr>
          <w:p w14:paraId="4B10B5CD" w14:textId="77777777" w:rsidR="006C45D2" w:rsidRDefault="006C45D2">
            <w:pPr>
              <w:pStyle w:val="TableText"/>
            </w:pPr>
          </w:p>
        </w:tc>
        <w:tc>
          <w:tcPr>
            <w:tcW w:w="1104" w:type="dxa"/>
          </w:tcPr>
          <w:p w14:paraId="5B1B5C14" w14:textId="089C15B2" w:rsidR="006C45D2" w:rsidRDefault="00CC4EF7">
            <w:pPr>
              <w:pStyle w:val="TableText"/>
            </w:pPr>
            <w:hyperlink w:anchor="C_3311-28427">
              <w:r w:rsidR="0048493C">
                <w:rPr>
                  <w:rStyle w:val="HyperlinkText9pt"/>
                </w:rPr>
                <w:t>3311-28427</w:t>
              </w:r>
            </w:hyperlink>
          </w:p>
        </w:tc>
        <w:tc>
          <w:tcPr>
            <w:tcW w:w="2975" w:type="dxa"/>
          </w:tcPr>
          <w:p w14:paraId="43A8469A" w14:textId="77777777" w:rsidR="006C45D2" w:rsidRDefault="0048493C">
            <w:pPr>
              <w:pStyle w:val="TableText"/>
            </w:pPr>
            <w:r>
              <w:t>urn:oid:2.16.840.1.113883.5.90 (HL7ParticipationType) = LOC</w:t>
            </w:r>
          </w:p>
        </w:tc>
      </w:tr>
      <w:tr w:rsidR="006C45D2" w14:paraId="27D1F65D" w14:textId="77777777">
        <w:trPr>
          <w:jc w:val="center"/>
        </w:trPr>
        <w:tc>
          <w:tcPr>
            <w:tcW w:w="3345" w:type="dxa"/>
          </w:tcPr>
          <w:p w14:paraId="639D03E2" w14:textId="77777777" w:rsidR="006C45D2" w:rsidRDefault="0048493C">
            <w:pPr>
              <w:pStyle w:val="TableText"/>
            </w:pPr>
            <w:r>
              <w:tab/>
            </w:r>
            <w:r>
              <w:tab/>
              <w:t>associatedEntity</w:t>
            </w:r>
          </w:p>
        </w:tc>
        <w:tc>
          <w:tcPr>
            <w:tcW w:w="720" w:type="dxa"/>
          </w:tcPr>
          <w:p w14:paraId="19AAF12F" w14:textId="77777777" w:rsidR="006C45D2" w:rsidRDefault="0048493C">
            <w:pPr>
              <w:pStyle w:val="TableText"/>
            </w:pPr>
            <w:r>
              <w:t>1..1</w:t>
            </w:r>
          </w:p>
        </w:tc>
        <w:tc>
          <w:tcPr>
            <w:tcW w:w="1152" w:type="dxa"/>
          </w:tcPr>
          <w:p w14:paraId="4DF36A1F" w14:textId="77777777" w:rsidR="006C45D2" w:rsidRDefault="0048493C">
            <w:pPr>
              <w:pStyle w:val="TableText"/>
            </w:pPr>
            <w:r>
              <w:t>SHALL</w:t>
            </w:r>
          </w:p>
        </w:tc>
        <w:tc>
          <w:tcPr>
            <w:tcW w:w="864" w:type="dxa"/>
          </w:tcPr>
          <w:p w14:paraId="0E3AFD22" w14:textId="77777777" w:rsidR="006C45D2" w:rsidRDefault="006C45D2">
            <w:pPr>
              <w:pStyle w:val="TableText"/>
            </w:pPr>
          </w:p>
        </w:tc>
        <w:tc>
          <w:tcPr>
            <w:tcW w:w="1104" w:type="dxa"/>
          </w:tcPr>
          <w:p w14:paraId="080DBAFA" w14:textId="66F8FEBD" w:rsidR="006C45D2" w:rsidRDefault="00CC4EF7">
            <w:pPr>
              <w:pStyle w:val="TableText"/>
            </w:pPr>
            <w:hyperlink w:anchor="C_3311-28425">
              <w:r w:rsidR="0048493C">
                <w:rPr>
                  <w:rStyle w:val="HyperlinkText9pt"/>
                </w:rPr>
                <w:t>3311-28425</w:t>
              </w:r>
            </w:hyperlink>
          </w:p>
        </w:tc>
        <w:tc>
          <w:tcPr>
            <w:tcW w:w="2975" w:type="dxa"/>
          </w:tcPr>
          <w:p w14:paraId="11CAB016" w14:textId="77777777" w:rsidR="006C45D2" w:rsidRDefault="006C45D2">
            <w:pPr>
              <w:pStyle w:val="TableText"/>
            </w:pPr>
          </w:p>
        </w:tc>
      </w:tr>
      <w:tr w:rsidR="006C45D2" w14:paraId="54B0FF2D" w14:textId="77777777">
        <w:trPr>
          <w:jc w:val="center"/>
        </w:trPr>
        <w:tc>
          <w:tcPr>
            <w:tcW w:w="3345" w:type="dxa"/>
          </w:tcPr>
          <w:p w14:paraId="3CE5145E" w14:textId="77777777" w:rsidR="006C45D2" w:rsidRDefault="0048493C">
            <w:pPr>
              <w:pStyle w:val="TableText"/>
            </w:pPr>
            <w:r>
              <w:tab/>
            </w:r>
            <w:r>
              <w:tab/>
            </w:r>
            <w:r>
              <w:tab/>
              <w:t>@classCode</w:t>
            </w:r>
          </w:p>
        </w:tc>
        <w:tc>
          <w:tcPr>
            <w:tcW w:w="720" w:type="dxa"/>
          </w:tcPr>
          <w:p w14:paraId="3B4B3809" w14:textId="77777777" w:rsidR="006C45D2" w:rsidRDefault="0048493C">
            <w:pPr>
              <w:pStyle w:val="TableText"/>
            </w:pPr>
            <w:r>
              <w:t>1..1</w:t>
            </w:r>
          </w:p>
        </w:tc>
        <w:tc>
          <w:tcPr>
            <w:tcW w:w="1152" w:type="dxa"/>
          </w:tcPr>
          <w:p w14:paraId="4FB17B99" w14:textId="77777777" w:rsidR="006C45D2" w:rsidRDefault="0048493C">
            <w:pPr>
              <w:pStyle w:val="TableText"/>
            </w:pPr>
            <w:r>
              <w:t>SHALL</w:t>
            </w:r>
          </w:p>
        </w:tc>
        <w:tc>
          <w:tcPr>
            <w:tcW w:w="864" w:type="dxa"/>
          </w:tcPr>
          <w:p w14:paraId="66DF7D9D" w14:textId="77777777" w:rsidR="006C45D2" w:rsidRDefault="006C45D2">
            <w:pPr>
              <w:pStyle w:val="TableText"/>
            </w:pPr>
          </w:p>
        </w:tc>
        <w:tc>
          <w:tcPr>
            <w:tcW w:w="1104" w:type="dxa"/>
          </w:tcPr>
          <w:p w14:paraId="26E2D27E" w14:textId="795197E3" w:rsidR="006C45D2" w:rsidRDefault="00CC4EF7">
            <w:pPr>
              <w:pStyle w:val="TableText"/>
            </w:pPr>
            <w:hyperlink w:anchor="C_3311-28429">
              <w:r w:rsidR="0048493C">
                <w:rPr>
                  <w:rStyle w:val="HyperlinkText9pt"/>
                </w:rPr>
                <w:t>3311-28429</w:t>
              </w:r>
            </w:hyperlink>
          </w:p>
        </w:tc>
        <w:tc>
          <w:tcPr>
            <w:tcW w:w="2975" w:type="dxa"/>
          </w:tcPr>
          <w:p w14:paraId="66B1F92C" w14:textId="77777777" w:rsidR="006C45D2" w:rsidRDefault="0048493C">
            <w:pPr>
              <w:pStyle w:val="TableText"/>
            </w:pPr>
            <w:r>
              <w:t>urn:oid:2.16.840.1.113883.5.110 (HL7RoleClass) = SDLOC</w:t>
            </w:r>
          </w:p>
        </w:tc>
      </w:tr>
      <w:tr w:rsidR="006C45D2" w14:paraId="6314C1B9" w14:textId="77777777">
        <w:trPr>
          <w:jc w:val="center"/>
        </w:trPr>
        <w:tc>
          <w:tcPr>
            <w:tcW w:w="3345" w:type="dxa"/>
          </w:tcPr>
          <w:p w14:paraId="253A344C" w14:textId="77777777" w:rsidR="006C45D2" w:rsidRDefault="0048493C">
            <w:pPr>
              <w:pStyle w:val="TableText"/>
            </w:pPr>
            <w:r>
              <w:tab/>
            </w:r>
            <w:r>
              <w:tab/>
            </w:r>
            <w:r>
              <w:tab/>
              <w:t>id</w:t>
            </w:r>
          </w:p>
        </w:tc>
        <w:tc>
          <w:tcPr>
            <w:tcW w:w="720" w:type="dxa"/>
          </w:tcPr>
          <w:p w14:paraId="44F4FE02" w14:textId="77777777" w:rsidR="006C45D2" w:rsidRDefault="0048493C">
            <w:pPr>
              <w:pStyle w:val="TableText"/>
            </w:pPr>
            <w:r>
              <w:t>1..1</w:t>
            </w:r>
          </w:p>
        </w:tc>
        <w:tc>
          <w:tcPr>
            <w:tcW w:w="1152" w:type="dxa"/>
          </w:tcPr>
          <w:p w14:paraId="05C167A0" w14:textId="77777777" w:rsidR="006C45D2" w:rsidRDefault="0048493C">
            <w:pPr>
              <w:pStyle w:val="TableText"/>
            </w:pPr>
            <w:r>
              <w:t>SHALL</w:t>
            </w:r>
          </w:p>
        </w:tc>
        <w:tc>
          <w:tcPr>
            <w:tcW w:w="864" w:type="dxa"/>
          </w:tcPr>
          <w:p w14:paraId="67B110E2" w14:textId="77777777" w:rsidR="006C45D2" w:rsidRDefault="006C45D2">
            <w:pPr>
              <w:pStyle w:val="TableText"/>
            </w:pPr>
          </w:p>
        </w:tc>
        <w:tc>
          <w:tcPr>
            <w:tcW w:w="1104" w:type="dxa"/>
          </w:tcPr>
          <w:p w14:paraId="0EE18AF1" w14:textId="4A3CC9A3" w:rsidR="006C45D2" w:rsidRDefault="00CC4EF7">
            <w:pPr>
              <w:pStyle w:val="TableText"/>
            </w:pPr>
            <w:hyperlink w:anchor="C_3311-28426">
              <w:r w:rsidR="0048493C">
                <w:rPr>
                  <w:rStyle w:val="HyperlinkText9pt"/>
                </w:rPr>
                <w:t>3311-28426</w:t>
              </w:r>
            </w:hyperlink>
          </w:p>
        </w:tc>
        <w:tc>
          <w:tcPr>
            <w:tcW w:w="2975" w:type="dxa"/>
          </w:tcPr>
          <w:p w14:paraId="7D9BF50C" w14:textId="77777777" w:rsidR="006C45D2" w:rsidRDefault="006C45D2">
            <w:pPr>
              <w:pStyle w:val="TableText"/>
            </w:pPr>
          </w:p>
        </w:tc>
      </w:tr>
      <w:tr w:rsidR="006C45D2" w14:paraId="657C8085" w14:textId="77777777">
        <w:trPr>
          <w:jc w:val="center"/>
        </w:trPr>
        <w:tc>
          <w:tcPr>
            <w:tcW w:w="3345" w:type="dxa"/>
          </w:tcPr>
          <w:p w14:paraId="2E58B37F" w14:textId="77777777" w:rsidR="006C45D2" w:rsidRDefault="0048493C">
            <w:pPr>
              <w:pStyle w:val="TableText"/>
            </w:pPr>
            <w:r>
              <w:tab/>
            </w:r>
            <w:r>
              <w:tab/>
            </w:r>
            <w:r>
              <w:tab/>
            </w:r>
            <w:r>
              <w:tab/>
              <w:t>@root</w:t>
            </w:r>
          </w:p>
        </w:tc>
        <w:tc>
          <w:tcPr>
            <w:tcW w:w="720" w:type="dxa"/>
          </w:tcPr>
          <w:p w14:paraId="1BEAC816" w14:textId="77777777" w:rsidR="006C45D2" w:rsidRDefault="0048493C">
            <w:pPr>
              <w:pStyle w:val="TableText"/>
            </w:pPr>
            <w:r>
              <w:t>0..1</w:t>
            </w:r>
          </w:p>
        </w:tc>
        <w:tc>
          <w:tcPr>
            <w:tcW w:w="1152" w:type="dxa"/>
          </w:tcPr>
          <w:p w14:paraId="190AA945" w14:textId="77777777" w:rsidR="006C45D2" w:rsidRDefault="0048493C">
            <w:pPr>
              <w:pStyle w:val="TableText"/>
            </w:pPr>
            <w:r>
              <w:t>MAY</w:t>
            </w:r>
          </w:p>
        </w:tc>
        <w:tc>
          <w:tcPr>
            <w:tcW w:w="864" w:type="dxa"/>
          </w:tcPr>
          <w:p w14:paraId="490C7529" w14:textId="77777777" w:rsidR="006C45D2" w:rsidRDefault="006C45D2">
            <w:pPr>
              <w:pStyle w:val="TableText"/>
            </w:pPr>
          </w:p>
        </w:tc>
        <w:tc>
          <w:tcPr>
            <w:tcW w:w="1104" w:type="dxa"/>
          </w:tcPr>
          <w:p w14:paraId="7DF78F77" w14:textId="19105AE4" w:rsidR="006C45D2" w:rsidRDefault="00CC4EF7">
            <w:pPr>
              <w:pStyle w:val="TableText"/>
            </w:pPr>
            <w:hyperlink w:anchor="C_3311-28430">
              <w:r w:rsidR="0048493C">
                <w:rPr>
                  <w:rStyle w:val="HyperlinkText9pt"/>
                </w:rPr>
                <w:t>3311-28430</w:t>
              </w:r>
            </w:hyperlink>
          </w:p>
        </w:tc>
        <w:tc>
          <w:tcPr>
            <w:tcW w:w="2975" w:type="dxa"/>
          </w:tcPr>
          <w:p w14:paraId="1D47C5D0" w14:textId="77777777" w:rsidR="006C45D2" w:rsidRDefault="006C45D2">
            <w:pPr>
              <w:pStyle w:val="TableText"/>
            </w:pPr>
          </w:p>
        </w:tc>
      </w:tr>
      <w:tr w:rsidR="006C45D2" w14:paraId="3E1E36E2" w14:textId="77777777">
        <w:trPr>
          <w:jc w:val="center"/>
        </w:trPr>
        <w:tc>
          <w:tcPr>
            <w:tcW w:w="3345" w:type="dxa"/>
          </w:tcPr>
          <w:p w14:paraId="745B64DA" w14:textId="77777777" w:rsidR="006C45D2" w:rsidRDefault="0048493C">
            <w:pPr>
              <w:pStyle w:val="TableText"/>
            </w:pPr>
            <w:r>
              <w:tab/>
            </w:r>
            <w:r>
              <w:tab/>
            </w:r>
            <w:r>
              <w:tab/>
              <w:t>code</w:t>
            </w:r>
          </w:p>
        </w:tc>
        <w:tc>
          <w:tcPr>
            <w:tcW w:w="720" w:type="dxa"/>
          </w:tcPr>
          <w:p w14:paraId="7138E6AB" w14:textId="77777777" w:rsidR="006C45D2" w:rsidRDefault="0048493C">
            <w:pPr>
              <w:pStyle w:val="TableText"/>
            </w:pPr>
            <w:r>
              <w:t>1..1</w:t>
            </w:r>
          </w:p>
        </w:tc>
        <w:tc>
          <w:tcPr>
            <w:tcW w:w="1152" w:type="dxa"/>
          </w:tcPr>
          <w:p w14:paraId="2EF6287B" w14:textId="77777777" w:rsidR="006C45D2" w:rsidRDefault="0048493C">
            <w:pPr>
              <w:pStyle w:val="TableText"/>
            </w:pPr>
            <w:r>
              <w:t>SHALL</w:t>
            </w:r>
          </w:p>
        </w:tc>
        <w:tc>
          <w:tcPr>
            <w:tcW w:w="864" w:type="dxa"/>
          </w:tcPr>
          <w:p w14:paraId="347BC1FD" w14:textId="77777777" w:rsidR="006C45D2" w:rsidRDefault="006C45D2">
            <w:pPr>
              <w:pStyle w:val="TableText"/>
            </w:pPr>
          </w:p>
        </w:tc>
        <w:tc>
          <w:tcPr>
            <w:tcW w:w="1104" w:type="dxa"/>
          </w:tcPr>
          <w:p w14:paraId="0ACDCF72" w14:textId="237BAD27" w:rsidR="006C45D2" w:rsidRDefault="00CC4EF7">
            <w:pPr>
              <w:pStyle w:val="TableText"/>
            </w:pPr>
            <w:hyperlink w:anchor="C_3311-28431">
              <w:r w:rsidR="0048493C">
                <w:rPr>
                  <w:rStyle w:val="HyperlinkText9pt"/>
                </w:rPr>
                <w:t>3311-28431</w:t>
              </w:r>
            </w:hyperlink>
          </w:p>
        </w:tc>
        <w:tc>
          <w:tcPr>
            <w:tcW w:w="2975" w:type="dxa"/>
          </w:tcPr>
          <w:p w14:paraId="149BF54D" w14:textId="77777777" w:rsidR="006C45D2" w:rsidRDefault="0048493C">
            <w:pPr>
              <w:pStyle w:val="TableText"/>
            </w:pPr>
            <w:r>
              <w:t>urn:oid:2.16.840.1.113883.10.20.5.9.7 (NHSNInfluenzaVaccinationSetting)</w:t>
            </w:r>
          </w:p>
        </w:tc>
      </w:tr>
      <w:tr w:rsidR="006C45D2" w14:paraId="4F01909B" w14:textId="77777777">
        <w:trPr>
          <w:jc w:val="center"/>
        </w:trPr>
        <w:tc>
          <w:tcPr>
            <w:tcW w:w="3345" w:type="dxa"/>
          </w:tcPr>
          <w:p w14:paraId="282C4083" w14:textId="77777777" w:rsidR="006C45D2" w:rsidRDefault="0048493C">
            <w:pPr>
              <w:pStyle w:val="TableText"/>
            </w:pPr>
            <w:r>
              <w:tab/>
            </w:r>
            <w:r>
              <w:tab/>
            </w:r>
            <w:r>
              <w:tab/>
            </w:r>
            <w:r>
              <w:tab/>
              <w:t>@nullFlavor</w:t>
            </w:r>
          </w:p>
        </w:tc>
        <w:tc>
          <w:tcPr>
            <w:tcW w:w="720" w:type="dxa"/>
          </w:tcPr>
          <w:p w14:paraId="44B3B536" w14:textId="77777777" w:rsidR="006C45D2" w:rsidRDefault="0048493C">
            <w:pPr>
              <w:pStyle w:val="TableText"/>
            </w:pPr>
            <w:r>
              <w:t>0..1</w:t>
            </w:r>
          </w:p>
        </w:tc>
        <w:tc>
          <w:tcPr>
            <w:tcW w:w="1152" w:type="dxa"/>
          </w:tcPr>
          <w:p w14:paraId="3D3BA75E" w14:textId="77777777" w:rsidR="006C45D2" w:rsidRDefault="0048493C">
            <w:pPr>
              <w:pStyle w:val="TableText"/>
            </w:pPr>
            <w:r>
              <w:t>MAY</w:t>
            </w:r>
          </w:p>
        </w:tc>
        <w:tc>
          <w:tcPr>
            <w:tcW w:w="864" w:type="dxa"/>
          </w:tcPr>
          <w:p w14:paraId="34909751" w14:textId="77777777" w:rsidR="006C45D2" w:rsidRDefault="006C45D2">
            <w:pPr>
              <w:pStyle w:val="TableText"/>
            </w:pPr>
          </w:p>
        </w:tc>
        <w:tc>
          <w:tcPr>
            <w:tcW w:w="1104" w:type="dxa"/>
          </w:tcPr>
          <w:p w14:paraId="2A09D3EC" w14:textId="5AAE8037" w:rsidR="006C45D2" w:rsidRDefault="00CC4EF7">
            <w:pPr>
              <w:pStyle w:val="TableText"/>
            </w:pPr>
            <w:hyperlink w:anchor="C_3311-28467">
              <w:r w:rsidR="0048493C">
                <w:rPr>
                  <w:rStyle w:val="HyperlinkText9pt"/>
                </w:rPr>
                <w:t>3311-28467</w:t>
              </w:r>
            </w:hyperlink>
          </w:p>
        </w:tc>
        <w:tc>
          <w:tcPr>
            <w:tcW w:w="2975" w:type="dxa"/>
          </w:tcPr>
          <w:p w14:paraId="5613C1E0" w14:textId="77777777" w:rsidR="006C45D2" w:rsidRDefault="0048493C">
            <w:pPr>
              <w:pStyle w:val="TableText"/>
            </w:pPr>
            <w:r>
              <w:t>urn:oid:2.16.840.1.113883.5.1008 (HL7NullFlavor) = NA</w:t>
            </w:r>
          </w:p>
        </w:tc>
      </w:tr>
      <w:tr w:rsidR="006C45D2" w14:paraId="0F7ABA0D" w14:textId="77777777">
        <w:trPr>
          <w:jc w:val="center"/>
        </w:trPr>
        <w:tc>
          <w:tcPr>
            <w:tcW w:w="3345" w:type="dxa"/>
          </w:tcPr>
          <w:p w14:paraId="0A15692C" w14:textId="77777777" w:rsidR="006C45D2" w:rsidRDefault="0048493C">
            <w:pPr>
              <w:pStyle w:val="TableText"/>
            </w:pPr>
            <w:r>
              <w:tab/>
              <w:t>documentationOf</w:t>
            </w:r>
          </w:p>
        </w:tc>
        <w:tc>
          <w:tcPr>
            <w:tcW w:w="720" w:type="dxa"/>
          </w:tcPr>
          <w:p w14:paraId="72706ECF" w14:textId="77777777" w:rsidR="006C45D2" w:rsidRDefault="0048493C">
            <w:pPr>
              <w:pStyle w:val="TableText"/>
            </w:pPr>
            <w:r>
              <w:t>1..1</w:t>
            </w:r>
          </w:p>
        </w:tc>
        <w:tc>
          <w:tcPr>
            <w:tcW w:w="1152" w:type="dxa"/>
          </w:tcPr>
          <w:p w14:paraId="5E57F362" w14:textId="77777777" w:rsidR="006C45D2" w:rsidRDefault="0048493C">
            <w:pPr>
              <w:pStyle w:val="TableText"/>
            </w:pPr>
            <w:r>
              <w:t>SHALL</w:t>
            </w:r>
          </w:p>
        </w:tc>
        <w:tc>
          <w:tcPr>
            <w:tcW w:w="864" w:type="dxa"/>
          </w:tcPr>
          <w:p w14:paraId="6F20DDED" w14:textId="77777777" w:rsidR="006C45D2" w:rsidRDefault="006C45D2">
            <w:pPr>
              <w:pStyle w:val="TableText"/>
            </w:pPr>
          </w:p>
        </w:tc>
        <w:tc>
          <w:tcPr>
            <w:tcW w:w="1104" w:type="dxa"/>
          </w:tcPr>
          <w:p w14:paraId="5AEEB971" w14:textId="7379B005" w:rsidR="006C45D2" w:rsidRDefault="00CC4EF7">
            <w:pPr>
              <w:pStyle w:val="TableText"/>
            </w:pPr>
            <w:hyperlink w:anchor="C_3311-2">
              <w:r w:rsidR="0048493C">
                <w:rPr>
                  <w:rStyle w:val="HyperlinkText9pt"/>
                </w:rPr>
                <w:t>3311-2</w:t>
              </w:r>
            </w:hyperlink>
          </w:p>
        </w:tc>
        <w:tc>
          <w:tcPr>
            <w:tcW w:w="2975" w:type="dxa"/>
          </w:tcPr>
          <w:p w14:paraId="134D1712" w14:textId="77777777" w:rsidR="006C45D2" w:rsidRDefault="006C45D2">
            <w:pPr>
              <w:pStyle w:val="TableText"/>
            </w:pPr>
          </w:p>
        </w:tc>
      </w:tr>
      <w:tr w:rsidR="006C45D2" w14:paraId="61E06CE2" w14:textId="77777777">
        <w:trPr>
          <w:jc w:val="center"/>
        </w:trPr>
        <w:tc>
          <w:tcPr>
            <w:tcW w:w="3345" w:type="dxa"/>
          </w:tcPr>
          <w:p w14:paraId="72403426" w14:textId="77777777" w:rsidR="006C45D2" w:rsidRDefault="0048493C">
            <w:pPr>
              <w:pStyle w:val="TableText"/>
            </w:pPr>
            <w:r>
              <w:tab/>
            </w:r>
            <w:r>
              <w:tab/>
              <w:t>serviceEvent</w:t>
            </w:r>
          </w:p>
        </w:tc>
        <w:tc>
          <w:tcPr>
            <w:tcW w:w="720" w:type="dxa"/>
          </w:tcPr>
          <w:p w14:paraId="241D952F" w14:textId="77777777" w:rsidR="006C45D2" w:rsidRDefault="0048493C">
            <w:pPr>
              <w:pStyle w:val="TableText"/>
            </w:pPr>
            <w:r>
              <w:t>1..1</w:t>
            </w:r>
          </w:p>
        </w:tc>
        <w:tc>
          <w:tcPr>
            <w:tcW w:w="1152" w:type="dxa"/>
          </w:tcPr>
          <w:p w14:paraId="1DF0FDD3" w14:textId="77777777" w:rsidR="006C45D2" w:rsidRDefault="0048493C">
            <w:pPr>
              <w:pStyle w:val="TableText"/>
            </w:pPr>
            <w:r>
              <w:t>SHALL</w:t>
            </w:r>
          </w:p>
        </w:tc>
        <w:tc>
          <w:tcPr>
            <w:tcW w:w="864" w:type="dxa"/>
          </w:tcPr>
          <w:p w14:paraId="414641A6" w14:textId="77777777" w:rsidR="006C45D2" w:rsidRDefault="006C45D2">
            <w:pPr>
              <w:pStyle w:val="TableText"/>
            </w:pPr>
          </w:p>
        </w:tc>
        <w:tc>
          <w:tcPr>
            <w:tcW w:w="1104" w:type="dxa"/>
          </w:tcPr>
          <w:p w14:paraId="3F514769" w14:textId="1E629B31" w:rsidR="006C45D2" w:rsidRDefault="00CC4EF7">
            <w:pPr>
              <w:pStyle w:val="TableText"/>
            </w:pPr>
            <w:hyperlink w:anchor="C_3311-3">
              <w:r w:rsidR="0048493C">
                <w:rPr>
                  <w:rStyle w:val="HyperlinkText9pt"/>
                </w:rPr>
                <w:t>3311-3</w:t>
              </w:r>
            </w:hyperlink>
          </w:p>
        </w:tc>
        <w:tc>
          <w:tcPr>
            <w:tcW w:w="2975" w:type="dxa"/>
          </w:tcPr>
          <w:p w14:paraId="2C2D5346" w14:textId="77777777" w:rsidR="006C45D2" w:rsidRDefault="006C45D2">
            <w:pPr>
              <w:pStyle w:val="TableText"/>
            </w:pPr>
          </w:p>
        </w:tc>
      </w:tr>
      <w:tr w:rsidR="006C45D2" w14:paraId="583DF546" w14:textId="77777777">
        <w:trPr>
          <w:jc w:val="center"/>
        </w:trPr>
        <w:tc>
          <w:tcPr>
            <w:tcW w:w="3345" w:type="dxa"/>
          </w:tcPr>
          <w:p w14:paraId="79BE0CBD" w14:textId="77777777" w:rsidR="006C45D2" w:rsidRDefault="0048493C">
            <w:pPr>
              <w:pStyle w:val="TableText"/>
            </w:pPr>
            <w:r>
              <w:tab/>
            </w:r>
            <w:r>
              <w:tab/>
            </w:r>
            <w:r>
              <w:tab/>
              <w:t>code</w:t>
            </w:r>
          </w:p>
        </w:tc>
        <w:tc>
          <w:tcPr>
            <w:tcW w:w="720" w:type="dxa"/>
          </w:tcPr>
          <w:p w14:paraId="0AFBAB6B" w14:textId="77777777" w:rsidR="006C45D2" w:rsidRDefault="0048493C">
            <w:pPr>
              <w:pStyle w:val="TableText"/>
            </w:pPr>
            <w:r>
              <w:t>1..1</w:t>
            </w:r>
          </w:p>
        </w:tc>
        <w:tc>
          <w:tcPr>
            <w:tcW w:w="1152" w:type="dxa"/>
          </w:tcPr>
          <w:p w14:paraId="73EBEBFA" w14:textId="77777777" w:rsidR="006C45D2" w:rsidRDefault="0048493C">
            <w:pPr>
              <w:pStyle w:val="TableText"/>
            </w:pPr>
            <w:r>
              <w:t>SHALL</w:t>
            </w:r>
          </w:p>
        </w:tc>
        <w:tc>
          <w:tcPr>
            <w:tcW w:w="864" w:type="dxa"/>
          </w:tcPr>
          <w:p w14:paraId="3CC8DA4B" w14:textId="77777777" w:rsidR="006C45D2" w:rsidRDefault="006C45D2">
            <w:pPr>
              <w:pStyle w:val="TableText"/>
            </w:pPr>
          </w:p>
        </w:tc>
        <w:tc>
          <w:tcPr>
            <w:tcW w:w="1104" w:type="dxa"/>
          </w:tcPr>
          <w:p w14:paraId="006B4E7C" w14:textId="47E86584" w:rsidR="006C45D2" w:rsidRDefault="00CC4EF7">
            <w:pPr>
              <w:pStyle w:val="TableText"/>
            </w:pPr>
            <w:hyperlink w:anchor="C_3311-4">
              <w:r w:rsidR="0048493C">
                <w:rPr>
                  <w:rStyle w:val="HyperlinkText9pt"/>
                </w:rPr>
                <w:t>3311-4</w:t>
              </w:r>
            </w:hyperlink>
          </w:p>
        </w:tc>
        <w:tc>
          <w:tcPr>
            <w:tcW w:w="2975" w:type="dxa"/>
          </w:tcPr>
          <w:p w14:paraId="2FAE995B" w14:textId="77777777" w:rsidR="006C45D2" w:rsidRDefault="006C45D2">
            <w:pPr>
              <w:pStyle w:val="TableText"/>
            </w:pPr>
          </w:p>
        </w:tc>
      </w:tr>
      <w:tr w:rsidR="006C45D2" w14:paraId="2EE7C3E8" w14:textId="77777777">
        <w:trPr>
          <w:jc w:val="center"/>
        </w:trPr>
        <w:tc>
          <w:tcPr>
            <w:tcW w:w="3345" w:type="dxa"/>
          </w:tcPr>
          <w:p w14:paraId="5BF77321" w14:textId="77777777" w:rsidR="006C45D2" w:rsidRDefault="0048493C">
            <w:pPr>
              <w:pStyle w:val="TableText"/>
            </w:pPr>
            <w:r>
              <w:tab/>
            </w:r>
            <w:r>
              <w:tab/>
            </w:r>
            <w:r>
              <w:tab/>
            </w:r>
            <w:r>
              <w:tab/>
              <w:t>@code</w:t>
            </w:r>
          </w:p>
        </w:tc>
        <w:tc>
          <w:tcPr>
            <w:tcW w:w="720" w:type="dxa"/>
          </w:tcPr>
          <w:p w14:paraId="3F08A256" w14:textId="77777777" w:rsidR="006C45D2" w:rsidRDefault="0048493C">
            <w:pPr>
              <w:pStyle w:val="TableText"/>
            </w:pPr>
            <w:r>
              <w:t>1..1</w:t>
            </w:r>
          </w:p>
        </w:tc>
        <w:tc>
          <w:tcPr>
            <w:tcW w:w="1152" w:type="dxa"/>
          </w:tcPr>
          <w:p w14:paraId="4948A5EB" w14:textId="77777777" w:rsidR="006C45D2" w:rsidRDefault="0048493C">
            <w:pPr>
              <w:pStyle w:val="TableText"/>
            </w:pPr>
            <w:r>
              <w:t>SHALL</w:t>
            </w:r>
          </w:p>
        </w:tc>
        <w:tc>
          <w:tcPr>
            <w:tcW w:w="864" w:type="dxa"/>
          </w:tcPr>
          <w:p w14:paraId="0311F8B3" w14:textId="77777777" w:rsidR="006C45D2" w:rsidRDefault="006C45D2">
            <w:pPr>
              <w:pStyle w:val="TableText"/>
            </w:pPr>
          </w:p>
        </w:tc>
        <w:tc>
          <w:tcPr>
            <w:tcW w:w="1104" w:type="dxa"/>
          </w:tcPr>
          <w:p w14:paraId="637E93B6" w14:textId="398B5411" w:rsidR="006C45D2" w:rsidRDefault="00CC4EF7">
            <w:pPr>
              <w:pStyle w:val="TableText"/>
            </w:pPr>
            <w:hyperlink w:anchor="C_3311-11">
              <w:r w:rsidR="0048493C">
                <w:rPr>
                  <w:rStyle w:val="HyperlinkText9pt"/>
                </w:rPr>
                <w:t>3311-11</w:t>
              </w:r>
            </w:hyperlink>
          </w:p>
        </w:tc>
        <w:tc>
          <w:tcPr>
            <w:tcW w:w="2975" w:type="dxa"/>
          </w:tcPr>
          <w:p w14:paraId="09F59F2A" w14:textId="77777777" w:rsidR="006C45D2" w:rsidRDefault="0048493C">
            <w:pPr>
              <w:pStyle w:val="TableText"/>
            </w:pPr>
            <w:r>
              <w:t>86558-4</w:t>
            </w:r>
          </w:p>
        </w:tc>
      </w:tr>
      <w:tr w:rsidR="006C45D2" w14:paraId="35CEFCCD" w14:textId="77777777">
        <w:trPr>
          <w:jc w:val="center"/>
        </w:trPr>
        <w:tc>
          <w:tcPr>
            <w:tcW w:w="3345" w:type="dxa"/>
          </w:tcPr>
          <w:p w14:paraId="0C537739" w14:textId="77777777" w:rsidR="006C45D2" w:rsidRDefault="0048493C">
            <w:pPr>
              <w:pStyle w:val="TableText"/>
            </w:pPr>
            <w:r>
              <w:tab/>
            </w:r>
            <w:r>
              <w:tab/>
            </w:r>
            <w:r>
              <w:tab/>
            </w:r>
            <w:r>
              <w:tab/>
              <w:t>@codeSystem</w:t>
            </w:r>
          </w:p>
        </w:tc>
        <w:tc>
          <w:tcPr>
            <w:tcW w:w="720" w:type="dxa"/>
          </w:tcPr>
          <w:p w14:paraId="7911744F" w14:textId="77777777" w:rsidR="006C45D2" w:rsidRDefault="0048493C">
            <w:pPr>
              <w:pStyle w:val="TableText"/>
            </w:pPr>
            <w:r>
              <w:t>1..1</w:t>
            </w:r>
          </w:p>
        </w:tc>
        <w:tc>
          <w:tcPr>
            <w:tcW w:w="1152" w:type="dxa"/>
          </w:tcPr>
          <w:p w14:paraId="2DA7FA27" w14:textId="77777777" w:rsidR="006C45D2" w:rsidRDefault="0048493C">
            <w:pPr>
              <w:pStyle w:val="TableText"/>
            </w:pPr>
            <w:r>
              <w:t>SHALL</w:t>
            </w:r>
          </w:p>
        </w:tc>
        <w:tc>
          <w:tcPr>
            <w:tcW w:w="864" w:type="dxa"/>
          </w:tcPr>
          <w:p w14:paraId="203482F6" w14:textId="77777777" w:rsidR="006C45D2" w:rsidRDefault="006C45D2">
            <w:pPr>
              <w:pStyle w:val="TableText"/>
            </w:pPr>
          </w:p>
        </w:tc>
        <w:tc>
          <w:tcPr>
            <w:tcW w:w="1104" w:type="dxa"/>
          </w:tcPr>
          <w:p w14:paraId="1990D436" w14:textId="3124E538" w:rsidR="006C45D2" w:rsidRDefault="00CC4EF7">
            <w:pPr>
              <w:pStyle w:val="TableText"/>
            </w:pPr>
            <w:hyperlink w:anchor="C_3311-12">
              <w:r w:rsidR="0048493C">
                <w:rPr>
                  <w:rStyle w:val="HyperlinkText9pt"/>
                </w:rPr>
                <w:t>3311-12</w:t>
              </w:r>
            </w:hyperlink>
          </w:p>
        </w:tc>
        <w:tc>
          <w:tcPr>
            <w:tcW w:w="2975" w:type="dxa"/>
          </w:tcPr>
          <w:p w14:paraId="6429E1F9" w14:textId="77777777" w:rsidR="006C45D2" w:rsidRDefault="0048493C">
            <w:pPr>
              <w:pStyle w:val="TableText"/>
            </w:pPr>
            <w:r>
              <w:t>urn:oid:2.16.840.1.113883.6.1 (LOINC) = 2.16.840.1.113883.6.1</w:t>
            </w:r>
          </w:p>
        </w:tc>
      </w:tr>
      <w:tr w:rsidR="006C45D2" w14:paraId="726C2B38" w14:textId="77777777">
        <w:trPr>
          <w:jc w:val="center"/>
        </w:trPr>
        <w:tc>
          <w:tcPr>
            <w:tcW w:w="3345" w:type="dxa"/>
          </w:tcPr>
          <w:p w14:paraId="60C51B2A" w14:textId="77777777" w:rsidR="006C45D2" w:rsidRDefault="0048493C">
            <w:pPr>
              <w:pStyle w:val="TableText"/>
            </w:pPr>
            <w:r>
              <w:tab/>
            </w:r>
            <w:r>
              <w:tab/>
            </w:r>
            <w:r>
              <w:tab/>
              <w:t>effectiveTime</w:t>
            </w:r>
          </w:p>
        </w:tc>
        <w:tc>
          <w:tcPr>
            <w:tcW w:w="720" w:type="dxa"/>
          </w:tcPr>
          <w:p w14:paraId="04AFFA2C" w14:textId="77777777" w:rsidR="006C45D2" w:rsidRDefault="0048493C">
            <w:pPr>
              <w:pStyle w:val="TableText"/>
            </w:pPr>
            <w:r>
              <w:t>1..1</w:t>
            </w:r>
          </w:p>
        </w:tc>
        <w:tc>
          <w:tcPr>
            <w:tcW w:w="1152" w:type="dxa"/>
          </w:tcPr>
          <w:p w14:paraId="6E1D0A47" w14:textId="77777777" w:rsidR="006C45D2" w:rsidRDefault="0048493C">
            <w:pPr>
              <w:pStyle w:val="TableText"/>
            </w:pPr>
            <w:r>
              <w:t>SHALL</w:t>
            </w:r>
          </w:p>
        </w:tc>
        <w:tc>
          <w:tcPr>
            <w:tcW w:w="864" w:type="dxa"/>
          </w:tcPr>
          <w:p w14:paraId="6B202AA5" w14:textId="77777777" w:rsidR="006C45D2" w:rsidRDefault="006C45D2">
            <w:pPr>
              <w:pStyle w:val="TableText"/>
            </w:pPr>
          </w:p>
        </w:tc>
        <w:tc>
          <w:tcPr>
            <w:tcW w:w="1104" w:type="dxa"/>
          </w:tcPr>
          <w:p w14:paraId="4C10E8A9" w14:textId="6F7A7566" w:rsidR="006C45D2" w:rsidRDefault="00CC4EF7">
            <w:pPr>
              <w:pStyle w:val="TableText"/>
            </w:pPr>
            <w:hyperlink w:anchor="C_3311-16">
              <w:r w:rsidR="0048493C">
                <w:rPr>
                  <w:rStyle w:val="HyperlinkText9pt"/>
                </w:rPr>
                <w:t>3311-16</w:t>
              </w:r>
            </w:hyperlink>
          </w:p>
        </w:tc>
        <w:tc>
          <w:tcPr>
            <w:tcW w:w="2975" w:type="dxa"/>
          </w:tcPr>
          <w:p w14:paraId="3FBA8AD0" w14:textId="77777777" w:rsidR="006C45D2" w:rsidRDefault="006C45D2">
            <w:pPr>
              <w:pStyle w:val="TableText"/>
            </w:pPr>
          </w:p>
        </w:tc>
      </w:tr>
      <w:tr w:rsidR="006C45D2" w14:paraId="0BFDE7D8" w14:textId="77777777">
        <w:trPr>
          <w:jc w:val="center"/>
        </w:trPr>
        <w:tc>
          <w:tcPr>
            <w:tcW w:w="3345" w:type="dxa"/>
          </w:tcPr>
          <w:p w14:paraId="3AC3057F" w14:textId="77777777" w:rsidR="006C45D2" w:rsidRDefault="0048493C">
            <w:pPr>
              <w:pStyle w:val="TableText"/>
            </w:pPr>
            <w:r>
              <w:tab/>
            </w:r>
            <w:r>
              <w:tab/>
            </w:r>
            <w:r>
              <w:tab/>
            </w:r>
            <w:r>
              <w:tab/>
              <w:t>low</w:t>
            </w:r>
          </w:p>
        </w:tc>
        <w:tc>
          <w:tcPr>
            <w:tcW w:w="720" w:type="dxa"/>
          </w:tcPr>
          <w:p w14:paraId="66B6A03E" w14:textId="77777777" w:rsidR="006C45D2" w:rsidRDefault="0048493C">
            <w:pPr>
              <w:pStyle w:val="TableText"/>
            </w:pPr>
            <w:r>
              <w:t>1..1</w:t>
            </w:r>
          </w:p>
        </w:tc>
        <w:tc>
          <w:tcPr>
            <w:tcW w:w="1152" w:type="dxa"/>
          </w:tcPr>
          <w:p w14:paraId="072E52D4" w14:textId="77777777" w:rsidR="006C45D2" w:rsidRDefault="0048493C">
            <w:pPr>
              <w:pStyle w:val="TableText"/>
            </w:pPr>
            <w:r>
              <w:t>SHALL</w:t>
            </w:r>
          </w:p>
        </w:tc>
        <w:tc>
          <w:tcPr>
            <w:tcW w:w="864" w:type="dxa"/>
          </w:tcPr>
          <w:p w14:paraId="172C3C80" w14:textId="77777777" w:rsidR="006C45D2" w:rsidRDefault="006C45D2">
            <w:pPr>
              <w:pStyle w:val="TableText"/>
            </w:pPr>
          </w:p>
        </w:tc>
        <w:tc>
          <w:tcPr>
            <w:tcW w:w="1104" w:type="dxa"/>
          </w:tcPr>
          <w:p w14:paraId="1719B7CB" w14:textId="47F6C503" w:rsidR="006C45D2" w:rsidRDefault="00CC4EF7">
            <w:pPr>
              <w:pStyle w:val="TableText"/>
            </w:pPr>
            <w:hyperlink w:anchor="C_3311-28416">
              <w:r w:rsidR="0048493C">
                <w:rPr>
                  <w:rStyle w:val="HyperlinkText9pt"/>
                </w:rPr>
                <w:t>3311-28416</w:t>
              </w:r>
            </w:hyperlink>
          </w:p>
        </w:tc>
        <w:tc>
          <w:tcPr>
            <w:tcW w:w="2975" w:type="dxa"/>
          </w:tcPr>
          <w:p w14:paraId="50ACB08D" w14:textId="77777777" w:rsidR="006C45D2" w:rsidRDefault="006C45D2">
            <w:pPr>
              <w:pStyle w:val="TableText"/>
            </w:pPr>
          </w:p>
        </w:tc>
      </w:tr>
      <w:tr w:rsidR="006C45D2" w14:paraId="2DAC5A07" w14:textId="77777777">
        <w:trPr>
          <w:jc w:val="center"/>
        </w:trPr>
        <w:tc>
          <w:tcPr>
            <w:tcW w:w="3345" w:type="dxa"/>
          </w:tcPr>
          <w:p w14:paraId="26B3FC0C" w14:textId="77777777" w:rsidR="006C45D2" w:rsidRDefault="0048493C">
            <w:pPr>
              <w:pStyle w:val="TableText"/>
            </w:pPr>
            <w:r>
              <w:tab/>
            </w:r>
            <w:r>
              <w:tab/>
            </w:r>
            <w:r>
              <w:tab/>
            </w:r>
            <w:r>
              <w:tab/>
            </w:r>
            <w:r>
              <w:tab/>
              <w:t>@value</w:t>
            </w:r>
          </w:p>
        </w:tc>
        <w:tc>
          <w:tcPr>
            <w:tcW w:w="720" w:type="dxa"/>
          </w:tcPr>
          <w:p w14:paraId="61D92323" w14:textId="77777777" w:rsidR="006C45D2" w:rsidRDefault="0048493C">
            <w:pPr>
              <w:pStyle w:val="TableText"/>
            </w:pPr>
            <w:r>
              <w:t>1..1</w:t>
            </w:r>
          </w:p>
        </w:tc>
        <w:tc>
          <w:tcPr>
            <w:tcW w:w="1152" w:type="dxa"/>
          </w:tcPr>
          <w:p w14:paraId="6225DA31" w14:textId="77777777" w:rsidR="006C45D2" w:rsidRDefault="0048493C">
            <w:pPr>
              <w:pStyle w:val="TableText"/>
            </w:pPr>
            <w:r>
              <w:t>SHALL</w:t>
            </w:r>
          </w:p>
        </w:tc>
        <w:tc>
          <w:tcPr>
            <w:tcW w:w="864" w:type="dxa"/>
          </w:tcPr>
          <w:p w14:paraId="613079E4" w14:textId="77777777" w:rsidR="006C45D2" w:rsidRDefault="006C45D2">
            <w:pPr>
              <w:pStyle w:val="TableText"/>
            </w:pPr>
          </w:p>
        </w:tc>
        <w:tc>
          <w:tcPr>
            <w:tcW w:w="1104" w:type="dxa"/>
          </w:tcPr>
          <w:p w14:paraId="1BC115D8" w14:textId="60F0E0C6" w:rsidR="006C45D2" w:rsidRDefault="00CC4EF7">
            <w:pPr>
              <w:pStyle w:val="TableText"/>
            </w:pPr>
            <w:hyperlink w:anchor="C_3311-28418">
              <w:r w:rsidR="0048493C">
                <w:rPr>
                  <w:rStyle w:val="HyperlinkText9pt"/>
                </w:rPr>
                <w:t>3311-28418</w:t>
              </w:r>
            </w:hyperlink>
          </w:p>
        </w:tc>
        <w:tc>
          <w:tcPr>
            <w:tcW w:w="2975" w:type="dxa"/>
          </w:tcPr>
          <w:p w14:paraId="596FB62A" w14:textId="77777777" w:rsidR="006C45D2" w:rsidRDefault="006C45D2">
            <w:pPr>
              <w:pStyle w:val="TableText"/>
            </w:pPr>
          </w:p>
        </w:tc>
      </w:tr>
      <w:tr w:rsidR="006C45D2" w14:paraId="080317EE" w14:textId="77777777">
        <w:trPr>
          <w:jc w:val="center"/>
        </w:trPr>
        <w:tc>
          <w:tcPr>
            <w:tcW w:w="3345" w:type="dxa"/>
          </w:tcPr>
          <w:p w14:paraId="4806802E" w14:textId="77777777" w:rsidR="006C45D2" w:rsidRDefault="0048493C">
            <w:pPr>
              <w:pStyle w:val="TableText"/>
            </w:pPr>
            <w:r>
              <w:tab/>
            </w:r>
            <w:r>
              <w:tab/>
            </w:r>
            <w:r>
              <w:tab/>
            </w:r>
            <w:r>
              <w:tab/>
              <w:t>high</w:t>
            </w:r>
          </w:p>
        </w:tc>
        <w:tc>
          <w:tcPr>
            <w:tcW w:w="720" w:type="dxa"/>
          </w:tcPr>
          <w:p w14:paraId="3C70430C" w14:textId="77777777" w:rsidR="006C45D2" w:rsidRDefault="0048493C">
            <w:pPr>
              <w:pStyle w:val="TableText"/>
            </w:pPr>
            <w:r>
              <w:t>1..1</w:t>
            </w:r>
          </w:p>
        </w:tc>
        <w:tc>
          <w:tcPr>
            <w:tcW w:w="1152" w:type="dxa"/>
          </w:tcPr>
          <w:p w14:paraId="39C8F123" w14:textId="77777777" w:rsidR="006C45D2" w:rsidRDefault="0048493C">
            <w:pPr>
              <w:pStyle w:val="TableText"/>
            </w:pPr>
            <w:r>
              <w:t>SHALL</w:t>
            </w:r>
          </w:p>
        </w:tc>
        <w:tc>
          <w:tcPr>
            <w:tcW w:w="864" w:type="dxa"/>
          </w:tcPr>
          <w:p w14:paraId="6CD79405" w14:textId="77777777" w:rsidR="006C45D2" w:rsidRDefault="006C45D2">
            <w:pPr>
              <w:pStyle w:val="TableText"/>
            </w:pPr>
          </w:p>
        </w:tc>
        <w:tc>
          <w:tcPr>
            <w:tcW w:w="1104" w:type="dxa"/>
          </w:tcPr>
          <w:p w14:paraId="25566886" w14:textId="13EC0039" w:rsidR="006C45D2" w:rsidRDefault="00CC4EF7">
            <w:pPr>
              <w:pStyle w:val="TableText"/>
            </w:pPr>
            <w:hyperlink w:anchor="C_3311-28417">
              <w:r w:rsidR="0048493C">
                <w:rPr>
                  <w:rStyle w:val="HyperlinkText9pt"/>
                </w:rPr>
                <w:t>3311-28417</w:t>
              </w:r>
            </w:hyperlink>
          </w:p>
        </w:tc>
        <w:tc>
          <w:tcPr>
            <w:tcW w:w="2975" w:type="dxa"/>
          </w:tcPr>
          <w:p w14:paraId="7EF494F3" w14:textId="77777777" w:rsidR="006C45D2" w:rsidRDefault="006C45D2">
            <w:pPr>
              <w:pStyle w:val="TableText"/>
            </w:pPr>
          </w:p>
        </w:tc>
      </w:tr>
      <w:tr w:rsidR="006C45D2" w14:paraId="3007CFB1" w14:textId="77777777">
        <w:trPr>
          <w:jc w:val="center"/>
        </w:trPr>
        <w:tc>
          <w:tcPr>
            <w:tcW w:w="3345" w:type="dxa"/>
          </w:tcPr>
          <w:p w14:paraId="79B9BD6E" w14:textId="77777777" w:rsidR="006C45D2" w:rsidRDefault="0048493C">
            <w:pPr>
              <w:pStyle w:val="TableText"/>
            </w:pPr>
            <w:r>
              <w:lastRenderedPageBreak/>
              <w:tab/>
            </w:r>
            <w:r>
              <w:tab/>
            </w:r>
            <w:r>
              <w:tab/>
            </w:r>
            <w:r>
              <w:tab/>
            </w:r>
            <w:r>
              <w:tab/>
              <w:t>@value</w:t>
            </w:r>
          </w:p>
        </w:tc>
        <w:tc>
          <w:tcPr>
            <w:tcW w:w="720" w:type="dxa"/>
          </w:tcPr>
          <w:p w14:paraId="65A51919" w14:textId="77777777" w:rsidR="006C45D2" w:rsidRDefault="0048493C">
            <w:pPr>
              <w:pStyle w:val="TableText"/>
            </w:pPr>
            <w:r>
              <w:t>1..1</w:t>
            </w:r>
          </w:p>
        </w:tc>
        <w:tc>
          <w:tcPr>
            <w:tcW w:w="1152" w:type="dxa"/>
          </w:tcPr>
          <w:p w14:paraId="09C0C2E8" w14:textId="77777777" w:rsidR="006C45D2" w:rsidRDefault="0048493C">
            <w:pPr>
              <w:pStyle w:val="TableText"/>
            </w:pPr>
            <w:r>
              <w:t>SHALL</w:t>
            </w:r>
          </w:p>
        </w:tc>
        <w:tc>
          <w:tcPr>
            <w:tcW w:w="864" w:type="dxa"/>
          </w:tcPr>
          <w:p w14:paraId="4301E432" w14:textId="77777777" w:rsidR="006C45D2" w:rsidRDefault="006C45D2">
            <w:pPr>
              <w:pStyle w:val="TableText"/>
            </w:pPr>
          </w:p>
        </w:tc>
        <w:tc>
          <w:tcPr>
            <w:tcW w:w="1104" w:type="dxa"/>
          </w:tcPr>
          <w:p w14:paraId="3A9C288F" w14:textId="5FD13A96" w:rsidR="006C45D2" w:rsidRDefault="00CC4EF7">
            <w:pPr>
              <w:pStyle w:val="TableText"/>
            </w:pPr>
            <w:hyperlink w:anchor="C_3311-28419">
              <w:r w:rsidR="0048493C">
                <w:rPr>
                  <w:rStyle w:val="HyperlinkText9pt"/>
                </w:rPr>
                <w:t>3311-28419</w:t>
              </w:r>
            </w:hyperlink>
          </w:p>
        </w:tc>
        <w:tc>
          <w:tcPr>
            <w:tcW w:w="2975" w:type="dxa"/>
          </w:tcPr>
          <w:p w14:paraId="13CCB9FD" w14:textId="77777777" w:rsidR="006C45D2" w:rsidRDefault="006C45D2">
            <w:pPr>
              <w:pStyle w:val="TableText"/>
            </w:pPr>
          </w:p>
        </w:tc>
      </w:tr>
      <w:tr w:rsidR="006C45D2" w14:paraId="21131530" w14:textId="77777777">
        <w:trPr>
          <w:jc w:val="center"/>
        </w:trPr>
        <w:tc>
          <w:tcPr>
            <w:tcW w:w="3345" w:type="dxa"/>
          </w:tcPr>
          <w:p w14:paraId="36B7764B" w14:textId="77777777" w:rsidR="006C45D2" w:rsidRDefault="0048493C">
            <w:pPr>
              <w:pStyle w:val="TableText"/>
            </w:pPr>
            <w:r>
              <w:tab/>
              <w:t>component</w:t>
            </w:r>
          </w:p>
        </w:tc>
        <w:tc>
          <w:tcPr>
            <w:tcW w:w="720" w:type="dxa"/>
          </w:tcPr>
          <w:p w14:paraId="3741EF8B" w14:textId="77777777" w:rsidR="006C45D2" w:rsidRDefault="0048493C">
            <w:pPr>
              <w:pStyle w:val="TableText"/>
            </w:pPr>
            <w:r>
              <w:t>1..1</w:t>
            </w:r>
          </w:p>
        </w:tc>
        <w:tc>
          <w:tcPr>
            <w:tcW w:w="1152" w:type="dxa"/>
          </w:tcPr>
          <w:p w14:paraId="778F683B" w14:textId="77777777" w:rsidR="006C45D2" w:rsidRDefault="0048493C">
            <w:pPr>
              <w:pStyle w:val="TableText"/>
            </w:pPr>
            <w:r>
              <w:t>SHALL</w:t>
            </w:r>
          </w:p>
        </w:tc>
        <w:tc>
          <w:tcPr>
            <w:tcW w:w="864" w:type="dxa"/>
          </w:tcPr>
          <w:p w14:paraId="539E9D3D" w14:textId="77777777" w:rsidR="006C45D2" w:rsidRDefault="006C45D2">
            <w:pPr>
              <w:pStyle w:val="TableText"/>
            </w:pPr>
          </w:p>
        </w:tc>
        <w:tc>
          <w:tcPr>
            <w:tcW w:w="1104" w:type="dxa"/>
          </w:tcPr>
          <w:p w14:paraId="0703061B" w14:textId="78C168F3" w:rsidR="006C45D2" w:rsidRDefault="00CC4EF7">
            <w:pPr>
              <w:pStyle w:val="TableText"/>
            </w:pPr>
            <w:hyperlink w:anchor="C_3311-5">
              <w:r w:rsidR="0048493C">
                <w:rPr>
                  <w:rStyle w:val="HyperlinkText9pt"/>
                </w:rPr>
                <w:t>3311-5</w:t>
              </w:r>
            </w:hyperlink>
          </w:p>
        </w:tc>
        <w:tc>
          <w:tcPr>
            <w:tcW w:w="2975" w:type="dxa"/>
          </w:tcPr>
          <w:p w14:paraId="1A0DDE3A" w14:textId="77777777" w:rsidR="006C45D2" w:rsidRDefault="006C45D2">
            <w:pPr>
              <w:pStyle w:val="TableText"/>
            </w:pPr>
          </w:p>
        </w:tc>
      </w:tr>
      <w:tr w:rsidR="006C45D2" w14:paraId="28A0D51F" w14:textId="77777777">
        <w:trPr>
          <w:jc w:val="center"/>
        </w:trPr>
        <w:tc>
          <w:tcPr>
            <w:tcW w:w="3345" w:type="dxa"/>
          </w:tcPr>
          <w:p w14:paraId="74209C2A" w14:textId="77777777" w:rsidR="006C45D2" w:rsidRDefault="0048493C">
            <w:pPr>
              <w:pStyle w:val="TableText"/>
            </w:pPr>
            <w:r>
              <w:tab/>
            </w:r>
            <w:r>
              <w:tab/>
              <w:t>structuredBody</w:t>
            </w:r>
          </w:p>
        </w:tc>
        <w:tc>
          <w:tcPr>
            <w:tcW w:w="720" w:type="dxa"/>
          </w:tcPr>
          <w:p w14:paraId="2213ED46" w14:textId="77777777" w:rsidR="006C45D2" w:rsidRDefault="0048493C">
            <w:pPr>
              <w:pStyle w:val="TableText"/>
            </w:pPr>
            <w:r>
              <w:t>1..1</w:t>
            </w:r>
          </w:p>
        </w:tc>
        <w:tc>
          <w:tcPr>
            <w:tcW w:w="1152" w:type="dxa"/>
          </w:tcPr>
          <w:p w14:paraId="71824D33" w14:textId="77777777" w:rsidR="006C45D2" w:rsidRDefault="0048493C">
            <w:pPr>
              <w:pStyle w:val="TableText"/>
            </w:pPr>
            <w:r>
              <w:t>SHALL</w:t>
            </w:r>
          </w:p>
        </w:tc>
        <w:tc>
          <w:tcPr>
            <w:tcW w:w="864" w:type="dxa"/>
          </w:tcPr>
          <w:p w14:paraId="2ED89544" w14:textId="77777777" w:rsidR="006C45D2" w:rsidRDefault="006C45D2">
            <w:pPr>
              <w:pStyle w:val="TableText"/>
            </w:pPr>
          </w:p>
        </w:tc>
        <w:tc>
          <w:tcPr>
            <w:tcW w:w="1104" w:type="dxa"/>
          </w:tcPr>
          <w:p w14:paraId="45E30F5E" w14:textId="2EE43807" w:rsidR="006C45D2" w:rsidRDefault="00CC4EF7">
            <w:pPr>
              <w:pStyle w:val="TableText"/>
            </w:pPr>
            <w:hyperlink w:anchor="C_3311-6">
              <w:r w:rsidR="0048493C">
                <w:rPr>
                  <w:rStyle w:val="HyperlinkText9pt"/>
                </w:rPr>
                <w:t>3311-6</w:t>
              </w:r>
            </w:hyperlink>
          </w:p>
        </w:tc>
        <w:tc>
          <w:tcPr>
            <w:tcW w:w="2975" w:type="dxa"/>
          </w:tcPr>
          <w:p w14:paraId="32D175CC" w14:textId="77777777" w:rsidR="006C45D2" w:rsidRDefault="006C45D2">
            <w:pPr>
              <w:pStyle w:val="TableText"/>
            </w:pPr>
          </w:p>
        </w:tc>
      </w:tr>
      <w:tr w:rsidR="006C45D2" w14:paraId="6D9036AE" w14:textId="77777777">
        <w:trPr>
          <w:jc w:val="center"/>
        </w:trPr>
        <w:tc>
          <w:tcPr>
            <w:tcW w:w="3345" w:type="dxa"/>
          </w:tcPr>
          <w:p w14:paraId="3D1CE113" w14:textId="77777777" w:rsidR="006C45D2" w:rsidRDefault="0048493C">
            <w:pPr>
              <w:pStyle w:val="TableText"/>
            </w:pPr>
            <w:r>
              <w:tab/>
            </w:r>
            <w:r>
              <w:tab/>
            </w:r>
            <w:r>
              <w:tab/>
              <w:t>component</w:t>
            </w:r>
          </w:p>
        </w:tc>
        <w:tc>
          <w:tcPr>
            <w:tcW w:w="720" w:type="dxa"/>
          </w:tcPr>
          <w:p w14:paraId="17F37570" w14:textId="77777777" w:rsidR="006C45D2" w:rsidRDefault="0048493C">
            <w:pPr>
              <w:pStyle w:val="TableText"/>
            </w:pPr>
            <w:r>
              <w:t>1..1</w:t>
            </w:r>
          </w:p>
        </w:tc>
        <w:tc>
          <w:tcPr>
            <w:tcW w:w="1152" w:type="dxa"/>
          </w:tcPr>
          <w:p w14:paraId="71ED13DD" w14:textId="77777777" w:rsidR="006C45D2" w:rsidRDefault="0048493C">
            <w:pPr>
              <w:pStyle w:val="TableText"/>
            </w:pPr>
            <w:r>
              <w:t>SHALL</w:t>
            </w:r>
          </w:p>
        </w:tc>
        <w:tc>
          <w:tcPr>
            <w:tcW w:w="864" w:type="dxa"/>
          </w:tcPr>
          <w:p w14:paraId="2F1FFEBF" w14:textId="77777777" w:rsidR="006C45D2" w:rsidRDefault="006C45D2">
            <w:pPr>
              <w:pStyle w:val="TableText"/>
            </w:pPr>
          </w:p>
        </w:tc>
        <w:tc>
          <w:tcPr>
            <w:tcW w:w="1104" w:type="dxa"/>
          </w:tcPr>
          <w:p w14:paraId="797CA9CB" w14:textId="044620DD" w:rsidR="006C45D2" w:rsidRDefault="00CC4EF7">
            <w:pPr>
              <w:pStyle w:val="TableText"/>
            </w:pPr>
            <w:hyperlink w:anchor="C_3311-7">
              <w:r w:rsidR="0048493C">
                <w:rPr>
                  <w:rStyle w:val="HyperlinkText9pt"/>
                </w:rPr>
                <w:t>3311-7</w:t>
              </w:r>
            </w:hyperlink>
          </w:p>
        </w:tc>
        <w:tc>
          <w:tcPr>
            <w:tcW w:w="2975" w:type="dxa"/>
          </w:tcPr>
          <w:p w14:paraId="3E8ACABB" w14:textId="77777777" w:rsidR="006C45D2" w:rsidRDefault="006C45D2">
            <w:pPr>
              <w:pStyle w:val="TableText"/>
            </w:pPr>
          </w:p>
        </w:tc>
      </w:tr>
      <w:tr w:rsidR="006C45D2" w14:paraId="1FCE39D8" w14:textId="77777777">
        <w:trPr>
          <w:jc w:val="center"/>
        </w:trPr>
        <w:tc>
          <w:tcPr>
            <w:tcW w:w="3345" w:type="dxa"/>
          </w:tcPr>
          <w:p w14:paraId="508EADBE" w14:textId="77777777" w:rsidR="006C45D2" w:rsidRDefault="0048493C">
            <w:pPr>
              <w:pStyle w:val="TableText"/>
            </w:pPr>
            <w:r>
              <w:tab/>
            </w:r>
            <w:r>
              <w:tab/>
            </w:r>
            <w:r>
              <w:tab/>
            </w:r>
            <w:r>
              <w:tab/>
              <w:t>section</w:t>
            </w:r>
          </w:p>
        </w:tc>
        <w:tc>
          <w:tcPr>
            <w:tcW w:w="720" w:type="dxa"/>
          </w:tcPr>
          <w:p w14:paraId="0CAC27AC" w14:textId="77777777" w:rsidR="006C45D2" w:rsidRDefault="0048493C">
            <w:pPr>
              <w:pStyle w:val="TableText"/>
            </w:pPr>
            <w:r>
              <w:t>1..1</w:t>
            </w:r>
          </w:p>
        </w:tc>
        <w:tc>
          <w:tcPr>
            <w:tcW w:w="1152" w:type="dxa"/>
          </w:tcPr>
          <w:p w14:paraId="437A9633" w14:textId="77777777" w:rsidR="006C45D2" w:rsidRDefault="0048493C">
            <w:pPr>
              <w:pStyle w:val="TableText"/>
            </w:pPr>
            <w:r>
              <w:t>SHALL</w:t>
            </w:r>
          </w:p>
        </w:tc>
        <w:tc>
          <w:tcPr>
            <w:tcW w:w="864" w:type="dxa"/>
          </w:tcPr>
          <w:p w14:paraId="50E0FC84" w14:textId="77777777" w:rsidR="006C45D2" w:rsidRDefault="006C45D2">
            <w:pPr>
              <w:pStyle w:val="TableText"/>
            </w:pPr>
          </w:p>
        </w:tc>
        <w:tc>
          <w:tcPr>
            <w:tcW w:w="1104" w:type="dxa"/>
          </w:tcPr>
          <w:p w14:paraId="6244338F" w14:textId="11677A3B" w:rsidR="006C45D2" w:rsidRDefault="00CC4EF7">
            <w:pPr>
              <w:pStyle w:val="TableText"/>
            </w:pPr>
            <w:hyperlink w:anchor="C_3311-9">
              <w:r w:rsidR="0048493C">
                <w:rPr>
                  <w:rStyle w:val="HyperlinkText9pt"/>
                </w:rPr>
                <w:t>3311-9</w:t>
              </w:r>
            </w:hyperlink>
          </w:p>
        </w:tc>
        <w:tc>
          <w:tcPr>
            <w:tcW w:w="2975" w:type="dxa"/>
          </w:tcPr>
          <w:p w14:paraId="6D7AEC75" w14:textId="49C8E8E6" w:rsidR="006C45D2" w:rsidRDefault="00CC4EF7">
            <w:pPr>
              <w:pStyle w:val="TableText"/>
            </w:pPr>
            <w:hyperlink w:anchor="S_Summary_Data_Section_HPFLU">
              <w:r w:rsidR="0048493C">
                <w:rPr>
                  <w:rStyle w:val="HyperlinkText9pt"/>
                </w:rPr>
                <w:t>Summary Data Section (HP-FLU) (identifier: urn:hl7ii:2.16.840.1.113883.10.20.5.5.58:2017-04-01</w:t>
              </w:r>
            </w:hyperlink>
          </w:p>
        </w:tc>
      </w:tr>
      <w:tr w:rsidR="006C45D2" w14:paraId="6A2489FD" w14:textId="77777777">
        <w:trPr>
          <w:jc w:val="center"/>
        </w:trPr>
        <w:tc>
          <w:tcPr>
            <w:tcW w:w="3345" w:type="dxa"/>
          </w:tcPr>
          <w:p w14:paraId="458DD854" w14:textId="77777777" w:rsidR="006C45D2" w:rsidRDefault="0048493C">
            <w:pPr>
              <w:pStyle w:val="TableText"/>
            </w:pPr>
            <w:r>
              <w:tab/>
            </w:r>
            <w:r>
              <w:tab/>
            </w:r>
            <w:r>
              <w:tab/>
              <w:t>component</w:t>
            </w:r>
          </w:p>
        </w:tc>
        <w:tc>
          <w:tcPr>
            <w:tcW w:w="720" w:type="dxa"/>
          </w:tcPr>
          <w:p w14:paraId="6DB0E594" w14:textId="77777777" w:rsidR="006C45D2" w:rsidRDefault="0048493C">
            <w:pPr>
              <w:pStyle w:val="TableText"/>
            </w:pPr>
            <w:r>
              <w:t>0..1</w:t>
            </w:r>
          </w:p>
        </w:tc>
        <w:tc>
          <w:tcPr>
            <w:tcW w:w="1152" w:type="dxa"/>
          </w:tcPr>
          <w:p w14:paraId="36646184" w14:textId="77777777" w:rsidR="006C45D2" w:rsidRDefault="0048493C">
            <w:pPr>
              <w:pStyle w:val="TableText"/>
            </w:pPr>
            <w:r>
              <w:t>MAY</w:t>
            </w:r>
          </w:p>
        </w:tc>
        <w:tc>
          <w:tcPr>
            <w:tcW w:w="864" w:type="dxa"/>
          </w:tcPr>
          <w:p w14:paraId="43FDDD72" w14:textId="77777777" w:rsidR="006C45D2" w:rsidRDefault="006C45D2">
            <w:pPr>
              <w:pStyle w:val="TableText"/>
            </w:pPr>
          </w:p>
        </w:tc>
        <w:tc>
          <w:tcPr>
            <w:tcW w:w="1104" w:type="dxa"/>
          </w:tcPr>
          <w:p w14:paraId="7D2525BE" w14:textId="3B9B93A0" w:rsidR="006C45D2" w:rsidRDefault="00CC4EF7">
            <w:pPr>
              <w:pStyle w:val="TableText"/>
            </w:pPr>
            <w:hyperlink w:anchor="C_3311-28422">
              <w:r w:rsidR="0048493C">
                <w:rPr>
                  <w:rStyle w:val="HyperlinkText9pt"/>
                </w:rPr>
                <w:t>3311-28422</w:t>
              </w:r>
            </w:hyperlink>
          </w:p>
        </w:tc>
        <w:tc>
          <w:tcPr>
            <w:tcW w:w="2975" w:type="dxa"/>
          </w:tcPr>
          <w:p w14:paraId="1525E73B" w14:textId="77777777" w:rsidR="006C45D2" w:rsidRDefault="006C45D2">
            <w:pPr>
              <w:pStyle w:val="TableText"/>
            </w:pPr>
          </w:p>
        </w:tc>
      </w:tr>
      <w:tr w:rsidR="006C45D2" w14:paraId="178311AD" w14:textId="77777777">
        <w:trPr>
          <w:jc w:val="center"/>
        </w:trPr>
        <w:tc>
          <w:tcPr>
            <w:tcW w:w="3345" w:type="dxa"/>
          </w:tcPr>
          <w:p w14:paraId="16CE9AA9" w14:textId="77777777" w:rsidR="006C45D2" w:rsidRDefault="0048493C">
            <w:pPr>
              <w:pStyle w:val="TableText"/>
            </w:pPr>
            <w:r>
              <w:tab/>
            </w:r>
            <w:r>
              <w:tab/>
            </w:r>
            <w:r>
              <w:tab/>
            </w:r>
            <w:r>
              <w:tab/>
              <w:t>section</w:t>
            </w:r>
          </w:p>
        </w:tc>
        <w:tc>
          <w:tcPr>
            <w:tcW w:w="720" w:type="dxa"/>
          </w:tcPr>
          <w:p w14:paraId="0F100084" w14:textId="77777777" w:rsidR="006C45D2" w:rsidRDefault="0048493C">
            <w:pPr>
              <w:pStyle w:val="TableText"/>
            </w:pPr>
            <w:r>
              <w:t>1..1</w:t>
            </w:r>
          </w:p>
        </w:tc>
        <w:tc>
          <w:tcPr>
            <w:tcW w:w="1152" w:type="dxa"/>
          </w:tcPr>
          <w:p w14:paraId="73F0877D" w14:textId="77777777" w:rsidR="006C45D2" w:rsidRDefault="0048493C">
            <w:pPr>
              <w:pStyle w:val="TableText"/>
            </w:pPr>
            <w:r>
              <w:t>SHALL</w:t>
            </w:r>
          </w:p>
        </w:tc>
        <w:tc>
          <w:tcPr>
            <w:tcW w:w="864" w:type="dxa"/>
          </w:tcPr>
          <w:p w14:paraId="6D8AC7CF" w14:textId="77777777" w:rsidR="006C45D2" w:rsidRDefault="006C45D2">
            <w:pPr>
              <w:pStyle w:val="TableText"/>
            </w:pPr>
          </w:p>
        </w:tc>
        <w:tc>
          <w:tcPr>
            <w:tcW w:w="1104" w:type="dxa"/>
          </w:tcPr>
          <w:p w14:paraId="002044B8" w14:textId="5A7B3352" w:rsidR="006C45D2" w:rsidRDefault="00CC4EF7">
            <w:pPr>
              <w:pStyle w:val="TableText"/>
            </w:pPr>
            <w:hyperlink w:anchor="C_3311-28423">
              <w:r w:rsidR="0048493C">
                <w:rPr>
                  <w:rStyle w:val="HyperlinkText9pt"/>
                </w:rPr>
                <w:t>3311-28423</w:t>
              </w:r>
            </w:hyperlink>
          </w:p>
        </w:tc>
        <w:tc>
          <w:tcPr>
            <w:tcW w:w="2975" w:type="dxa"/>
          </w:tcPr>
          <w:p w14:paraId="70F8E556" w14:textId="436CB498" w:rsidR="006C45D2" w:rsidRDefault="00CC4EF7">
            <w:pPr>
              <w:pStyle w:val="TableText"/>
            </w:pPr>
            <w:hyperlink w:anchor="S_NHSN_Comment_Section">
              <w:r w:rsidR="0048493C">
                <w:rPr>
                  <w:rStyle w:val="HyperlinkText9pt"/>
                </w:rPr>
                <w:t>NHSN Comment Section (identifier: urn:hl7ii:2.16.840.1.113883.10.20.5.5.61:2017-04-01</w:t>
              </w:r>
            </w:hyperlink>
          </w:p>
        </w:tc>
      </w:tr>
    </w:tbl>
    <w:p w14:paraId="1A49DE43" w14:textId="77777777" w:rsidR="006C45D2" w:rsidRDefault="006C45D2">
      <w:pPr>
        <w:pStyle w:val="BodyText"/>
      </w:pPr>
    </w:p>
    <w:p w14:paraId="1EE05D99" w14:textId="3C5902F6" w:rsidR="006C45D2" w:rsidRDefault="0048493C" w:rsidP="007C5A1B">
      <w:pPr>
        <w:numPr>
          <w:ilvl w:val="0"/>
          <w:numId w:val="19"/>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20738555" w14:textId="77777777" w:rsidR="006C45D2" w:rsidRDefault="0048493C">
      <w:pPr>
        <w:pStyle w:val="BodyText"/>
        <w:spacing w:before="120"/>
      </w:pPr>
      <w:r>
        <w:t>This template id represents the IG in which this template is published.</w:t>
      </w:r>
    </w:p>
    <w:p w14:paraId="0ACEE40D" w14:textId="77777777" w:rsidR="006C45D2" w:rsidRDefault="0048493C" w:rsidP="007C5A1B">
      <w:pPr>
        <w:numPr>
          <w:ilvl w:val="0"/>
          <w:numId w:val="19"/>
        </w:numPr>
      </w:pPr>
      <w:r>
        <w:rPr>
          <w:rStyle w:val="keyword"/>
        </w:rPr>
        <w:t>SHALL</w:t>
      </w:r>
      <w:r>
        <w:t xml:space="preserve"> contain exactly one [1..1] </w:t>
      </w:r>
      <w:r>
        <w:rPr>
          <w:rStyle w:val="XMLnameBold"/>
        </w:rPr>
        <w:t>templateId</w:t>
      </w:r>
      <w:bookmarkStart w:id="121" w:name="C_3311-1"/>
      <w:r>
        <w:t xml:space="preserve"> (CONF:3311-1)</w:t>
      </w:r>
      <w:bookmarkEnd w:id="121"/>
      <w:r>
        <w:t xml:space="preserve"> such that it</w:t>
      </w:r>
    </w:p>
    <w:p w14:paraId="3E0F75DA" w14:textId="77777777" w:rsidR="006C45D2" w:rsidRDefault="0048493C" w:rsidP="007C5A1B">
      <w:pPr>
        <w:numPr>
          <w:ilvl w:val="1"/>
          <w:numId w:val="19"/>
        </w:numPr>
      </w:pPr>
      <w:r>
        <w:rPr>
          <w:rStyle w:val="keyword"/>
        </w:rPr>
        <w:t>SHALL</w:t>
      </w:r>
      <w:r>
        <w:t xml:space="preserve"> contain exactly one [1..1] </w:t>
      </w:r>
      <w:r>
        <w:rPr>
          <w:rStyle w:val="XMLnameBold"/>
        </w:rPr>
        <w:t>@root</w:t>
      </w:r>
      <w:r>
        <w:t>=</w:t>
      </w:r>
      <w:r>
        <w:rPr>
          <w:rStyle w:val="XMLname"/>
        </w:rPr>
        <w:t>"2.16.840.1.113883.10.20.5.7.3.2"</w:t>
      </w:r>
      <w:bookmarkStart w:id="122" w:name="C_3311-10"/>
      <w:r>
        <w:t xml:space="preserve"> (CONF:3311-10)</w:t>
      </w:r>
      <w:bookmarkEnd w:id="122"/>
      <w:r>
        <w:t>.</w:t>
      </w:r>
    </w:p>
    <w:p w14:paraId="72290FB3" w14:textId="77777777" w:rsidR="006C45D2" w:rsidRDefault="0048493C" w:rsidP="007C5A1B">
      <w:pPr>
        <w:numPr>
          <w:ilvl w:val="0"/>
          <w:numId w:val="19"/>
        </w:numPr>
      </w:pPr>
      <w:r>
        <w:rPr>
          <w:rStyle w:val="keyword"/>
        </w:rPr>
        <w:t>SHALL</w:t>
      </w:r>
      <w:r>
        <w:t xml:space="preserve"> contain exactly one [1..1] </w:t>
      </w:r>
      <w:r>
        <w:rPr>
          <w:rStyle w:val="XMLnameBold"/>
        </w:rPr>
        <w:t>templateId</w:t>
      </w:r>
      <w:bookmarkStart w:id="123" w:name="C_3311-8"/>
      <w:r>
        <w:t xml:space="preserve"> (CONF:3311-8)</w:t>
      </w:r>
      <w:bookmarkEnd w:id="123"/>
      <w:r>
        <w:t xml:space="preserve"> such that it</w:t>
      </w:r>
    </w:p>
    <w:p w14:paraId="2C4C2843" w14:textId="77777777" w:rsidR="006C45D2" w:rsidRDefault="0048493C" w:rsidP="007C5A1B">
      <w:pPr>
        <w:numPr>
          <w:ilvl w:val="1"/>
          <w:numId w:val="19"/>
        </w:numPr>
      </w:pPr>
      <w:r>
        <w:rPr>
          <w:rStyle w:val="keyword"/>
        </w:rPr>
        <w:t>SHALL</w:t>
      </w:r>
      <w:r>
        <w:t xml:space="preserve"> contain exactly one [1..1] </w:t>
      </w:r>
      <w:r>
        <w:rPr>
          <w:rStyle w:val="XMLnameBold"/>
        </w:rPr>
        <w:t>@root</w:t>
      </w:r>
      <w:r>
        <w:t>=</w:t>
      </w:r>
      <w:r>
        <w:rPr>
          <w:rStyle w:val="XMLname"/>
        </w:rPr>
        <w:t>"2.16.840.1.113883.10.20.5.50"</w:t>
      </w:r>
      <w:bookmarkStart w:id="124" w:name="C_3311-13"/>
      <w:r>
        <w:t xml:space="preserve"> (CONF:3311-13)</w:t>
      </w:r>
      <w:bookmarkEnd w:id="124"/>
      <w:r>
        <w:t>.</w:t>
      </w:r>
    </w:p>
    <w:p w14:paraId="00B14AEA" w14:textId="77777777" w:rsidR="006C45D2" w:rsidRDefault="0048493C" w:rsidP="007C5A1B">
      <w:pPr>
        <w:numPr>
          <w:ilvl w:val="1"/>
          <w:numId w:val="19"/>
        </w:numPr>
      </w:pPr>
      <w:r>
        <w:rPr>
          <w:rStyle w:val="keyword"/>
        </w:rPr>
        <w:t>SHALL</w:t>
      </w:r>
      <w:r>
        <w:t xml:space="preserve"> contain exactly one [1..1] </w:t>
      </w:r>
      <w:r>
        <w:rPr>
          <w:rStyle w:val="XMLnameBold"/>
        </w:rPr>
        <w:t>@extension</w:t>
      </w:r>
      <w:r>
        <w:t>=</w:t>
      </w:r>
      <w:r>
        <w:rPr>
          <w:rStyle w:val="XMLname"/>
        </w:rPr>
        <w:t>"2017-04-01"</w:t>
      </w:r>
      <w:bookmarkStart w:id="125" w:name="C_3311-14"/>
      <w:r>
        <w:t xml:space="preserve"> (CONF:3311-14)</w:t>
      </w:r>
      <w:bookmarkEnd w:id="125"/>
      <w:r>
        <w:t>.</w:t>
      </w:r>
    </w:p>
    <w:p w14:paraId="2C93ABCE" w14:textId="77777777" w:rsidR="006C45D2" w:rsidRDefault="0048493C">
      <w:pPr>
        <w:pStyle w:val="BodyText"/>
        <w:spacing w:before="120"/>
      </w:pPr>
      <w:r>
        <w:t>Preferred document title: “Healthcare Personnel Influenza Vaccination Summary”</w:t>
      </w:r>
    </w:p>
    <w:p w14:paraId="3832CB8A" w14:textId="77777777" w:rsidR="006C45D2" w:rsidRDefault="0048493C" w:rsidP="007C5A1B">
      <w:pPr>
        <w:numPr>
          <w:ilvl w:val="0"/>
          <w:numId w:val="19"/>
        </w:numPr>
      </w:pPr>
      <w:r>
        <w:rPr>
          <w:rStyle w:val="keyword"/>
        </w:rPr>
        <w:t>SHALL</w:t>
      </w:r>
      <w:r>
        <w:t xml:space="preserve"> contain exactly one [1..1] </w:t>
      </w:r>
      <w:r>
        <w:rPr>
          <w:rStyle w:val="XMLnameBold"/>
        </w:rPr>
        <w:t>title</w:t>
      </w:r>
      <w:bookmarkStart w:id="126" w:name="C_3311-28468"/>
      <w:r>
        <w:t xml:space="preserve"> (CONF:3311-28468)</w:t>
      </w:r>
      <w:bookmarkEnd w:id="126"/>
      <w:r>
        <w:t>.</w:t>
      </w:r>
    </w:p>
    <w:p w14:paraId="0FB739FA" w14:textId="77777777" w:rsidR="006C45D2" w:rsidRDefault="0048493C" w:rsidP="007C5A1B">
      <w:pPr>
        <w:numPr>
          <w:ilvl w:val="0"/>
          <w:numId w:val="19"/>
        </w:numPr>
      </w:pPr>
      <w:r>
        <w:rPr>
          <w:rStyle w:val="keyword"/>
        </w:rPr>
        <w:t>SHALL</w:t>
      </w:r>
      <w:r>
        <w:t xml:space="preserve"> contain exactly one [1..1] </w:t>
      </w:r>
      <w:r>
        <w:rPr>
          <w:rStyle w:val="XMLnameBold"/>
        </w:rPr>
        <w:t>participant</w:t>
      </w:r>
      <w:bookmarkStart w:id="127" w:name="C_3311-28424"/>
      <w:r>
        <w:t xml:space="preserve"> (CONF:3311-28424)</w:t>
      </w:r>
      <w:bookmarkEnd w:id="127"/>
      <w:r>
        <w:t xml:space="preserve"> such that it</w:t>
      </w:r>
    </w:p>
    <w:p w14:paraId="0337D689" w14:textId="77777777" w:rsidR="006C45D2" w:rsidRDefault="0048493C" w:rsidP="007C5A1B">
      <w:pPr>
        <w:numPr>
          <w:ilvl w:val="1"/>
          <w:numId w:val="19"/>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t>)</w:t>
      </w:r>
      <w:bookmarkStart w:id="128" w:name="C_3311-28427"/>
      <w:r>
        <w:t xml:space="preserve"> (CONF:3311-28427)</w:t>
      </w:r>
      <w:bookmarkEnd w:id="128"/>
      <w:r>
        <w:t>.</w:t>
      </w:r>
    </w:p>
    <w:p w14:paraId="102DE76A" w14:textId="77777777" w:rsidR="006C45D2" w:rsidRDefault="0048493C" w:rsidP="007C5A1B">
      <w:pPr>
        <w:numPr>
          <w:ilvl w:val="1"/>
          <w:numId w:val="19"/>
        </w:numPr>
      </w:pPr>
      <w:r>
        <w:rPr>
          <w:rStyle w:val="keyword"/>
        </w:rPr>
        <w:t>SHALL</w:t>
      </w:r>
      <w:r>
        <w:t xml:space="preserve"> contain exactly one [1..1] </w:t>
      </w:r>
      <w:r>
        <w:rPr>
          <w:rStyle w:val="XMLnameBold"/>
        </w:rPr>
        <w:t>associatedEntity</w:t>
      </w:r>
      <w:bookmarkStart w:id="129" w:name="C_3311-28425"/>
      <w:r>
        <w:t xml:space="preserve"> (CONF:3311-28425)</w:t>
      </w:r>
      <w:bookmarkEnd w:id="129"/>
      <w:r>
        <w:t>.</w:t>
      </w:r>
    </w:p>
    <w:p w14:paraId="4C139657" w14:textId="77777777" w:rsidR="006C45D2" w:rsidRDefault="0048493C" w:rsidP="007C5A1B">
      <w:pPr>
        <w:numPr>
          <w:ilvl w:val="2"/>
          <w:numId w:val="19"/>
        </w:numPr>
      </w:pPr>
      <w:r>
        <w:t xml:space="preserve">This associatedEntity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HL7RoleClass urn:oid:2.16.840.1.113883.5.110</w:t>
      </w:r>
      <w:r>
        <w:t>)</w:t>
      </w:r>
      <w:bookmarkStart w:id="130" w:name="C_3311-28429"/>
      <w:r>
        <w:t xml:space="preserve"> (CONF:3311-28429)</w:t>
      </w:r>
      <w:bookmarkEnd w:id="130"/>
      <w:r>
        <w:t>.</w:t>
      </w:r>
    </w:p>
    <w:p w14:paraId="267B675E" w14:textId="77777777" w:rsidR="006C45D2" w:rsidRDefault="0048493C" w:rsidP="007C5A1B">
      <w:pPr>
        <w:numPr>
          <w:ilvl w:val="2"/>
          <w:numId w:val="19"/>
        </w:numPr>
      </w:pPr>
      <w:r>
        <w:t xml:space="preserve">This associatedEntity </w:t>
      </w:r>
      <w:r>
        <w:rPr>
          <w:rStyle w:val="keyword"/>
        </w:rPr>
        <w:t>SHALL</w:t>
      </w:r>
      <w:r>
        <w:t xml:space="preserve"> contain exactly one [1..1] </w:t>
      </w:r>
      <w:r>
        <w:rPr>
          <w:rStyle w:val="XMLnameBold"/>
        </w:rPr>
        <w:t>id</w:t>
      </w:r>
      <w:bookmarkStart w:id="131" w:name="C_3311-28426"/>
      <w:r>
        <w:t xml:space="preserve"> (CONF:3311-28426)</w:t>
      </w:r>
      <w:bookmarkEnd w:id="131"/>
      <w:r>
        <w:t>.</w:t>
      </w:r>
      <w:r>
        <w:br/>
        <w:t>Note: Facility Id</w:t>
      </w:r>
    </w:p>
    <w:p w14:paraId="673939DE" w14:textId="77777777" w:rsidR="006C45D2" w:rsidRDefault="0048493C" w:rsidP="007C5A1B">
      <w:pPr>
        <w:numPr>
          <w:ilvl w:val="3"/>
          <w:numId w:val="19"/>
        </w:numPr>
      </w:pPr>
      <w:r>
        <w:t xml:space="preserve">This id </w:t>
      </w:r>
      <w:r>
        <w:rPr>
          <w:rStyle w:val="keyword"/>
        </w:rPr>
        <w:t>MAY</w:t>
      </w:r>
      <w:r>
        <w:t xml:space="preserve"> contain zero or one [0..1] </w:t>
      </w:r>
      <w:r>
        <w:rPr>
          <w:rStyle w:val="XMLnameBold"/>
        </w:rPr>
        <w:t>@root</w:t>
      </w:r>
      <w:bookmarkStart w:id="132" w:name="C_3311-28430"/>
      <w:r>
        <w:t xml:space="preserve"> (CONF:3311-28430)</w:t>
      </w:r>
      <w:bookmarkEnd w:id="132"/>
      <w:r>
        <w:t>.</w:t>
      </w:r>
    </w:p>
    <w:p w14:paraId="196DE6BF" w14:textId="3DD365BE" w:rsidR="006C45D2" w:rsidRDefault="0048493C" w:rsidP="007C5A1B">
      <w:pPr>
        <w:numPr>
          <w:ilvl w:val="2"/>
          <w:numId w:val="19"/>
        </w:numPr>
      </w:pPr>
      <w:r>
        <w:t xml:space="preserve">This associatedEntity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InfluenzaVaccinationSetting">
        <w:r>
          <w:rPr>
            <w:rStyle w:val="HyperlinkCourierBold"/>
          </w:rPr>
          <w:t>NHSNInfluenzaVaccinationSetting</w:t>
        </w:r>
      </w:hyperlink>
      <w:r>
        <w:rPr>
          <w:rStyle w:val="XMLname"/>
        </w:rPr>
        <w:t xml:space="preserve"> </w:t>
      </w:r>
      <w:r>
        <w:rPr>
          <w:rStyle w:val="XMLname"/>
        </w:rPr>
        <w:lastRenderedPageBreak/>
        <w:t>urn:oid:2.16.840.1.113883.10.20.5.9.7</w:t>
      </w:r>
      <w:r>
        <w:rPr>
          <w:rStyle w:val="keyword"/>
        </w:rPr>
        <w:t xml:space="preserve"> DYNAMIC</w:t>
      </w:r>
      <w:bookmarkStart w:id="133" w:name="C_3311-28431"/>
      <w:r>
        <w:t xml:space="preserve"> (CONF:3311-28431)</w:t>
      </w:r>
      <w:bookmarkEnd w:id="133"/>
      <w:r>
        <w:t>.</w:t>
      </w:r>
      <w:r>
        <w:br/>
        <w:t>Note: Location</w:t>
      </w:r>
    </w:p>
    <w:p w14:paraId="2839F2D9" w14:textId="77777777" w:rsidR="006C45D2" w:rsidRDefault="0048493C" w:rsidP="007C5A1B">
      <w:pPr>
        <w:numPr>
          <w:ilvl w:val="3"/>
          <w:numId w:val="19"/>
        </w:numPr>
      </w:pPr>
      <w:r>
        <w:t xml:space="preserve">This code </w:t>
      </w:r>
      <w:r>
        <w:rPr>
          <w:rStyle w:val="keyword"/>
        </w:rPr>
        <w:t>MAY</w:t>
      </w:r>
      <w:r>
        <w:t xml:space="preserve"> contain zero or one [0..1] </w:t>
      </w:r>
      <w:r>
        <w:rPr>
          <w:rStyle w:val="XMLnameBold"/>
        </w:rPr>
        <w:t>@nullFlavor</w:t>
      </w:r>
      <w:r>
        <w:t>=</w:t>
      </w:r>
      <w:r>
        <w:rPr>
          <w:rStyle w:val="XMLname"/>
        </w:rPr>
        <w:t>"NA"</w:t>
      </w:r>
      <w:r>
        <w:t xml:space="preserve"> (CodeSystem: </w:t>
      </w:r>
      <w:r>
        <w:rPr>
          <w:rStyle w:val="XMLname"/>
        </w:rPr>
        <w:t>HL7NullFlavor urn:oid:2.16.840.1.113883.5.1008</w:t>
      </w:r>
      <w:r>
        <w:t>)</w:t>
      </w:r>
      <w:bookmarkStart w:id="134" w:name="C_3311-28467"/>
      <w:r>
        <w:t xml:space="preserve"> (CONF:3311-28467)</w:t>
      </w:r>
      <w:bookmarkEnd w:id="134"/>
      <w:r>
        <w:t>.</w:t>
      </w:r>
    </w:p>
    <w:p w14:paraId="522630EB" w14:textId="77777777" w:rsidR="006C45D2" w:rsidRDefault="0048493C" w:rsidP="007C5A1B">
      <w:pPr>
        <w:numPr>
          <w:ilvl w:val="0"/>
          <w:numId w:val="19"/>
        </w:numPr>
      </w:pPr>
      <w:r>
        <w:rPr>
          <w:rStyle w:val="keyword"/>
        </w:rPr>
        <w:t>SHALL</w:t>
      </w:r>
      <w:r>
        <w:t xml:space="preserve"> contain exactly one [1..1] </w:t>
      </w:r>
      <w:r>
        <w:rPr>
          <w:rStyle w:val="XMLnameBold"/>
        </w:rPr>
        <w:t>documentationOf</w:t>
      </w:r>
      <w:bookmarkStart w:id="135" w:name="C_3311-2"/>
      <w:r>
        <w:t xml:space="preserve"> (CONF:3311-2)</w:t>
      </w:r>
      <w:bookmarkEnd w:id="135"/>
      <w:r>
        <w:t>.</w:t>
      </w:r>
    </w:p>
    <w:p w14:paraId="1E2F8928" w14:textId="77777777" w:rsidR="006C45D2" w:rsidRDefault="0048493C" w:rsidP="007C5A1B">
      <w:pPr>
        <w:numPr>
          <w:ilvl w:val="1"/>
          <w:numId w:val="19"/>
        </w:numPr>
      </w:pPr>
      <w:r>
        <w:t xml:space="preserve">This documentationOf </w:t>
      </w:r>
      <w:r>
        <w:rPr>
          <w:rStyle w:val="keyword"/>
        </w:rPr>
        <w:t>SHALL</w:t>
      </w:r>
      <w:r>
        <w:t xml:space="preserve"> contain exactly one [1..1] </w:t>
      </w:r>
      <w:r>
        <w:rPr>
          <w:rStyle w:val="XMLnameBold"/>
        </w:rPr>
        <w:t>serviceEvent</w:t>
      </w:r>
      <w:bookmarkStart w:id="136" w:name="C_3311-3"/>
      <w:r>
        <w:t xml:space="preserve"> (CONF:3311-3)</w:t>
      </w:r>
      <w:bookmarkEnd w:id="136"/>
      <w:r>
        <w:t>.</w:t>
      </w:r>
    </w:p>
    <w:p w14:paraId="20AD7895" w14:textId="77777777" w:rsidR="006C45D2" w:rsidRDefault="0048493C" w:rsidP="007C5A1B">
      <w:pPr>
        <w:numPr>
          <w:ilvl w:val="2"/>
          <w:numId w:val="19"/>
        </w:numPr>
      </w:pPr>
      <w:r>
        <w:t xml:space="preserve">This serviceEvent </w:t>
      </w:r>
      <w:r>
        <w:rPr>
          <w:rStyle w:val="keyword"/>
        </w:rPr>
        <w:t>SHALL</w:t>
      </w:r>
      <w:r>
        <w:t xml:space="preserve"> contain exactly one [1..1] </w:t>
      </w:r>
      <w:r>
        <w:rPr>
          <w:rStyle w:val="XMLnameBold"/>
        </w:rPr>
        <w:t>code</w:t>
      </w:r>
      <w:bookmarkStart w:id="137" w:name="C_3311-4"/>
      <w:r>
        <w:t xml:space="preserve"> (CONF:3311-4)</w:t>
      </w:r>
      <w:bookmarkEnd w:id="137"/>
      <w:r>
        <w:t>.</w:t>
      </w:r>
    </w:p>
    <w:p w14:paraId="39F7B6AF" w14:textId="77777777" w:rsidR="006C45D2" w:rsidRDefault="0048493C" w:rsidP="007C5A1B">
      <w:pPr>
        <w:numPr>
          <w:ilvl w:val="3"/>
          <w:numId w:val="19"/>
        </w:numPr>
      </w:pPr>
      <w:r>
        <w:t xml:space="preserve">This code </w:t>
      </w:r>
      <w:r>
        <w:rPr>
          <w:rStyle w:val="keyword"/>
        </w:rPr>
        <w:t>SHALL</w:t>
      </w:r>
      <w:r>
        <w:t xml:space="preserve"> contain exactly one [1..1] </w:t>
      </w:r>
      <w:r>
        <w:rPr>
          <w:rStyle w:val="XMLnameBold"/>
        </w:rPr>
        <w:t>@code</w:t>
      </w:r>
      <w:r>
        <w:t>=</w:t>
      </w:r>
      <w:r>
        <w:rPr>
          <w:rStyle w:val="XMLname"/>
        </w:rPr>
        <w:t>"86558-4"</w:t>
      </w:r>
      <w:r>
        <w:t xml:space="preserve"> Healthcare Personnel Influenza Vaccination Summary</w:t>
      </w:r>
      <w:bookmarkStart w:id="138" w:name="C_3311-11"/>
      <w:r>
        <w:t xml:space="preserve"> (CONF:3311-11)</w:t>
      </w:r>
      <w:bookmarkEnd w:id="138"/>
      <w:r>
        <w:t>.</w:t>
      </w:r>
    </w:p>
    <w:p w14:paraId="6F282725" w14:textId="77777777" w:rsidR="006C45D2" w:rsidRDefault="0048493C" w:rsidP="007C5A1B">
      <w:pPr>
        <w:numPr>
          <w:ilvl w:val="3"/>
          <w:numId w:val="19"/>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39" w:name="C_3311-12"/>
      <w:r>
        <w:t xml:space="preserve"> (CONF:3311-12)</w:t>
      </w:r>
      <w:bookmarkEnd w:id="139"/>
      <w:r>
        <w:t>.</w:t>
      </w:r>
    </w:p>
    <w:p w14:paraId="7272B2E5" w14:textId="77777777" w:rsidR="006C45D2" w:rsidRDefault="0048493C" w:rsidP="007C5A1B">
      <w:pPr>
        <w:numPr>
          <w:ilvl w:val="2"/>
          <w:numId w:val="19"/>
        </w:numPr>
      </w:pPr>
      <w:r>
        <w:t xml:space="preserve">This serviceEvent </w:t>
      </w:r>
      <w:r>
        <w:rPr>
          <w:rStyle w:val="keyword"/>
        </w:rPr>
        <w:t>SHALL</w:t>
      </w:r>
      <w:r>
        <w:t xml:space="preserve"> contain exactly one [1..1] </w:t>
      </w:r>
      <w:r>
        <w:rPr>
          <w:rStyle w:val="XMLnameBold"/>
        </w:rPr>
        <w:t>effectiveTime</w:t>
      </w:r>
      <w:bookmarkStart w:id="140" w:name="C_3311-16"/>
      <w:r>
        <w:t xml:space="preserve"> (CONF:3311-16)</w:t>
      </w:r>
      <w:bookmarkEnd w:id="140"/>
      <w:r>
        <w:t>.</w:t>
      </w:r>
      <w:r>
        <w:br/>
        <w:t>Note: Influenza season (e.g. 2016-2017). Both effectiveTime/low/@value and effectiveTime/high/@value must contain a 4-digit year, fewer or more digits will fail Schematron validation.</w:t>
      </w:r>
    </w:p>
    <w:p w14:paraId="3545F028" w14:textId="77777777" w:rsidR="006C45D2" w:rsidRDefault="0048493C" w:rsidP="007C5A1B">
      <w:pPr>
        <w:numPr>
          <w:ilvl w:val="3"/>
          <w:numId w:val="19"/>
        </w:numPr>
      </w:pPr>
      <w:r>
        <w:t xml:space="preserve">This effectiveTime </w:t>
      </w:r>
      <w:r>
        <w:rPr>
          <w:rStyle w:val="keyword"/>
        </w:rPr>
        <w:t>SHALL</w:t>
      </w:r>
      <w:r>
        <w:t xml:space="preserve"> contain exactly one [1..1] </w:t>
      </w:r>
      <w:r>
        <w:rPr>
          <w:rStyle w:val="XMLnameBold"/>
        </w:rPr>
        <w:t>low</w:t>
      </w:r>
      <w:bookmarkStart w:id="141" w:name="C_3311-28416"/>
      <w:r>
        <w:t xml:space="preserve"> (CONF:3311-28416)</w:t>
      </w:r>
      <w:bookmarkEnd w:id="141"/>
      <w:r>
        <w:t>.</w:t>
      </w:r>
    </w:p>
    <w:p w14:paraId="571AF6D6" w14:textId="77777777" w:rsidR="006C45D2" w:rsidRDefault="0048493C" w:rsidP="007C5A1B">
      <w:pPr>
        <w:numPr>
          <w:ilvl w:val="4"/>
          <w:numId w:val="19"/>
        </w:numPr>
      </w:pPr>
      <w:r>
        <w:t xml:space="preserve">This low </w:t>
      </w:r>
      <w:r>
        <w:rPr>
          <w:rStyle w:val="keyword"/>
        </w:rPr>
        <w:t>SHALL</w:t>
      </w:r>
      <w:r>
        <w:t xml:space="preserve"> contain exactly one [1..1] </w:t>
      </w:r>
      <w:r>
        <w:rPr>
          <w:rStyle w:val="XMLnameBold"/>
        </w:rPr>
        <w:t>@value</w:t>
      </w:r>
      <w:bookmarkStart w:id="142" w:name="C_3311-28418"/>
      <w:r>
        <w:t xml:space="preserve"> (CONF:3311-28418)</w:t>
      </w:r>
      <w:bookmarkEnd w:id="142"/>
      <w:r>
        <w:t>.</w:t>
      </w:r>
    </w:p>
    <w:p w14:paraId="407C5472" w14:textId="77777777" w:rsidR="006C45D2" w:rsidRDefault="0048493C" w:rsidP="007C5A1B">
      <w:pPr>
        <w:numPr>
          <w:ilvl w:val="5"/>
          <w:numId w:val="19"/>
        </w:numPr>
      </w:pPr>
      <w:r>
        <w:t>DocumentationOf/serviceEvent/effectiveTime/low/@value</w:t>
      </w:r>
      <w:r>
        <w:rPr>
          <w:rStyle w:val="keyword"/>
        </w:rPr>
        <w:t xml:space="preserve"> SHALL </w:t>
      </w:r>
      <w:r>
        <w:t>contain a 4-digit year (CONF:3311-28420).</w:t>
      </w:r>
    </w:p>
    <w:p w14:paraId="7CC0780C" w14:textId="77777777" w:rsidR="006C45D2" w:rsidRDefault="0048493C" w:rsidP="007C5A1B">
      <w:pPr>
        <w:numPr>
          <w:ilvl w:val="3"/>
          <w:numId w:val="19"/>
        </w:numPr>
      </w:pPr>
      <w:r>
        <w:t xml:space="preserve">This effectiveTime </w:t>
      </w:r>
      <w:r>
        <w:rPr>
          <w:rStyle w:val="keyword"/>
        </w:rPr>
        <w:t>SHALL</w:t>
      </w:r>
      <w:r>
        <w:t xml:space="preserve"> contain exactly one [1..1] </w:t>
      </w:r>
      <w:r>
        <w:rPr>
          <w:rStyle w:val="XMLnameBold"/>
        </w:rPr>
        <w:t>high</w:t>
      </w:r>
      <w:bookmarkStart w:id="143" w:name="C_3311-28417"/>
      <w:r>
        <w:t xml:space="preserve"> (CONF:3311-28417)</w:t>
      </w:r>
      <w:bookmarkEnd w:id="143"/>
      <w:r>
        <w:t>.</w:t>
      </w:r>
    </w:p>
    <w:p w14:paraId="7ECA4E01" w14:textId="77777777" w:rsidR="006C45D2" w:rsidRDefault="0048493C" w:rsidP="007C5A1B">
      <w:pPr>
        <w:numPr>
          <w:ilvl w:val="4"/>
          <w:numId w:val="19"/>
        </w:numPr>
      </w:pPr>
      <w:r>
        <w:t xml:space="preserve">This high </w:t>
      </w:r>
      <w:r>
        <w:rPr>
          <w:rStyle w:val="keyword"/>
        </w:rPr>
        <w:t>SHALL</w:t>
      </w:r>
      <w:r>
        <w:t xml:space="preserve"> contain exactly one [1..1] </w:t>
      </w:r>
      <w:r>
        <w:rPr>
          <w:rStyle w:val="XMLnameBold"/>
        </w:rPr>
        <w:t>@value</w:t>
      </w:r>
      <w:bookmarkStart w:id="144" w:name="C_3311-28419"/>
      <w:r>
        <w:t xml:space="preserve"> (CONF:3311-28419)</w:t>
      </w:r>
      <w:bookmarkEnd w:id="144"/>
      <w:r>
        <w:t>.</w:t>
      </w:r>
    </w:p>
    <w:p w14:paraId="321F8110" w14:textId="77777777" w:rsidR="006C45D2" w:rsidRDefault="0048493C" w:rsidP="007C5A1B">
      <w:pPr>
        <w:numPr>
          <w:ilvl w:val="5"/>
          <w:numId w:val="19"/>
        </w:numPr>
      </w:pPr>
      <w:r>
        <w:t>DocumentationOf/serviceEvent/effectiveTime/high/@value</w:t>
      </w:r>
      <w:r>
        <w:rPr>
          <w:rStyle w:val="keyword"/>
        </w:rPr>
        <w:t xml:space="preserve"> SHALL </w:t>
      </w:r>
      <w:r>
        <w:t>contain a 4-digit year (CONF:3311-28421).</w:t>
      </w:r>
    </w:p>
    <w:p w14:paraId="7DA710A9" w14:textId="77777777" w:rsidR="006C45D2" w:rsidRDefault="0048493C" w:rsidP="007C5A1B">
      <w:pPr>
        <w:numPr>
          <w:ilvl w:val="0"/>
          <w:numId w:val="19"/>
        </w:numPr>
      </w:pPr>
      <w:r>
        <w:rPr>
          <w:rStyle w:val="keyword"/>
        </w:rPr>
        <w:t>SHALL</w:t>
      </w:r>
      <w:r>
        <w:t xml:space="preserve"> contain exactly one [1..1] </w:t>
      </w:r>
      <w:r>
        <w:rPr>
          <w:rStyle w:val="XMLnameBold"/>
        </w:rPr>
        <w:t>component</w:t>
      </w:r>
      <w:bookmarkStart w:id="145" w:name="C_3311-5"/>
      <w:r>
        <w:t xml:space="preserve"> (CONF:3311-5)</w:t>
      </w:r>
      <w:bookmarkEnd w:id="145"/>
      <w:r>
        <w:t>.</w:t>
      </w:r>
    </w:p>
    <w:p w14:paraId="0D371909" w14:textId="77777777" w:rsidR="006C45D2" w:rsidRDefault="0048493C" w:rsidP="007C5A1B">
      <w:pPr>
        <w:numPr>
          <w:ilvl w:val="1"/>
          <w:numId w:val="19"/>
        </w:numPr>
      </w:pPr>
      <w:r>
        <w:t xml:space="preserve">This component </w:t>
      </w:r>
      <w:r>
        <w:rPr>
          <w:rStyle w:val="keyword"/>
        </w:rPr>
        <w:t>SHALL</w:t>
      </w:r>
      <w:r>
        <w:t xml:space="preserve"> contain exactly one [1..1] </w:t>
      </w:r>
      <w:r>
        <w:rPr>
          <w:rStyle w:val="XMLnameBold"/>
        </w:rPr>
        <w:t>structuredBody</w:t>
      </w:r>
      <w:bookmarkStart w:id="146" w:name="C_3311-6"/>
      <w:r>
        <w:t xml:space="preserve"> (CONF:3311-6)</w:t>
      </w:r>
      <w:bookmarkEnd w:id="146"/>
      <w:r>
        <w:t>.</w:t>
      </w:r>
    </w:p>
    <w:p w14:paraId="15C828A4" w14:textId="77777777" w:rsidR="006C45D2" w:rsidRDefault="0048493C" w:rsidP="007C5A1B">
      <w:pPr>
        <w:numPr>
          <w:ilvl w:val="2"/>
          <w:numId w:val="19"/>
        </w:numPr>
      </w:pPr>
      <w:r>
        <w:t xml:space="preserve">This structuredBody </w:t>
      </w:r>
      <w:r>
        <w:rPr>
          <w:rStyle w:val="keyword"/>
        </w:rPr>
        <w:t>SHALL</w:t>
      </w:r>
      <w:r>
        <w:t xml:space="preserve"> contain exactly one [1..1] </w:t>
      </w:r>
      <w:r>
        <w:rPr>
          <w:rStyle w:val="XMLnameBold"/>
        </w:rPr>
        <w:t>component</w:t>
      </w:r>
      <w:bookmarkStart w:id="147" w:name="C_3311-7"/>
      <w:r>
        <w:t xml:space="preserve"> (CONF:3311-7)</w:t>
      </w:r>
      <w:bookmarkEnd w:id="147"/>
      <w:r>
        <w:t xml:space="preserve"> such that it</w:t>
      </w:r>
    </w:p>
    <w:p w14:paraId="3ACBE229" w14:textId="71F303B6" w:rsidR="006C45D2" w:rsidRDefault="0048493C" w:rsidP="007C5A1B">
      <w:pPr>
        <w:numPr>
          <w:ilvl w:val="3"/>
          <w:numId w:val="19"/>
        </w:numPr>
      </w:pPr>
      <w:r>
        <w:rPr>
          <w:rStyle w:val="keyword"/>
        </w:rPr>
        <w:t>SHALL</w:t>
      </w:r>
      <w:r>
        <w:t xml:space="preserve"> contain exactly one [1..1]  </w:t>
      </w:r>
      <w:hyperlink w:anchor="S_Summary_Data_Section_HPFLU">
        <w:r>
          <w:rPr>
            <w:rStyle w:val="HyperlinkCourierBold"/>
          </w:rPr>
          <w:t>Summary Data Section (HP-FLU)</w:t>
        </w:r>
      </w:hyperlink>
      <w:r>
        <w:rPr>
          <w:rStyle w:val="XMLname"/>
        </w:rPr>
        <w:t xml:space="preserve"> (identifier: urn:hl7ii:2.16.840.1.113883.10.20.5.5.58:2017-04-01)</w:t>
      </w:r>
      <w:bookmarkStart w:id="148" w:name="C_3311-9"/>
      <w:r>
        <w:t xml:space="preserve"> (CONF:3311-9)</w:t>
      </w:r>
      <w:bookmarkEnd w:id="148"/>
      <w:r>
        <w:t>.</w:t>
      </w:r>
    </w:p>
    <w:p w14:paraId="3AB01CC8" w14:textId="77777777" w:rsidR="006C45D2" w:rsidRDefault="0048493C" w:rsidP="007C5A1B">
      <w:pPr>
        <w:numPr>
          <w:ilvl w:val="2"/>
          <w:numId w:val="19"/>
        </w:numPr>
      </w:pPr>
      <w:r>
        <w:t xml:space="preserve">This structuredBody </w:t>
      </w:r>
      <w:r>
        <w:rPr>
          <w:rStyle w:val="keyword"/>
        </w:rPr>
        <w:t>MAY</w:t>
      </w:r>
      <w:r>
        <w:t xml:space="preserve"> contain zero or one [0..1] </w:t>
      </w:r>
      <w:r>
        <w:rPr>
          <w:rStyle w:val="XMLnameBold"/>
        </w:rPr>
        <w:t>component</w:t>
      </w:r>
      <w:bookmarkStart w:id="149" w:name="C_3311-28422"/>
      <w:r>
        <w:t xml:space="preserve"> (CONF:3311-28422)</w:t>
      </w:r>
      <w:bookmarkEnd w:id="149"/>
      <w:r>
        <w:t xml:space="preserve"> such that it</w:t>
      </w:r>
    </w:p>
    <w:p w14:paraId="114CEEFD" w14:textId="12E24738" w:rsidR="006C45D2" w:rsidRDefault="0048493C" w:rsidP="007C5A1B">
      <w:pPr>
        <w:numPr>
          <w:ilvl w:val="3"/>
          <w:numId w:val="19"/>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w:t>
      </w:r>
      <w:r>
        <w:rPr>
          <w:rStyle w:val="XMLname"/>
        </w:rPr>
        <w:lastRenderedPageBreak/>
        <w:t>urn:hl7ii:2.16.840.1.113883.10.20.5.5.61:2017-04-01)</w:t>
      </w:r>
      <w:bookmarkStart w:id="150" w:name="C_3311-28423"/>
      <w:r>
        <w:t xml:space="preserve"> (CONF:3311-28423)</w:t>
      </w:r>
      <w:bookmarkEnd w:id="150"/>
      <w:r>
        <w:t>.</w:t>
      </w:r>
    </w:p>
    <w:p w14:paraId="4F791A94" w14:textId="342AFF9A" w:rsidR="006C45D2" w:rsidRDefault="0048493C">
      <w:pPr>
        <w:pStyle w:val="Caption"/>
      </w:pPr>
      <w:bookmarkStart w:id="151" w:name="_Toc106442555"/>
      <w:r>
        <w:t xml:space="preserve">Table </w:t>
      </w:r>
      <w:r>
        <w:fldChar w:fldCharType="begin"/>
      </w:r>
      <w:r>
        <w:instrText>SEQ Table \* ARABIC</w:instrText>
      </w:r>
      <w:r>
        <w:fldChar w:fldCharType="separate"/>
      </w:r>
      <w:r w:rsidR="00AC6834">
        <w:t>11</w:t>
      </w:r>
      <w:r>
        <w:fldChar w:fldCharType="end"/>
      </w:r>
      <w:r>
        <w:t xml:space="preserve">: </w:t>
      </w:r>
      <w:bookmarkStart w:id="152" w:name="NHSNInfluenzaVaccinationSetting"/>
      <w:r>
        <w:t>NHSNInfluenzaVaccinationSetting</w:t>
      </w:r>
      <w:bookmarkEnd w:id="151"/>
      <w:bookmarkEnd w:id="15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1B2D9AD2" w14:textId="77777777">
        <w:trPr>
          <w:jc w:val="center"/>
        </w:trPr>
        <w:tc>
          <w:tcPr>
            <w:tcW w:w="1440" w:type="dxa"/>
            <w:gridSpan w:val="4"/>
          </w:tcPr>
          <w:p w14:paraId="73FD8238" w14:textId="77777777" w:rsidR="006C45D2" w:rsidRDefault="0048493C">
            <w:pPr>
              <w:pStyle w:val="TableText"/>
            </w:pPr>
            <w:r>
              <w:t>Value Set: NHSNInfluenzaVaccinationSetting urn:oid:2.16.840.1.113883.10.20.5.9.7</w:t>
            </w:r>
          </w:p>
          <w:p w14:paraId="5F79921B" w14:textId="77777777" w:rsidR="006C45D2" w:rsidRDefault="0048493C">
            <w:pPr>
              <w:pStyle w:val="TableText"/>
            </w:pPr>
            <w:r>
              <w:t>This value set contains codes describing the location where the influenza vaccination was given.</w:t>
            </w:r>
          </w:p>
          <w:p w14:paraId="55E70813" w14:textId="675C5864" w:rsidR="006C45D2" w:rsidRDefault="0048493C">
            <w:pPr>
              <w:pStyle w:val="TableText"/>
            </w:pPr>
            <w:r>
              <w:t xml:space="preserve">Value Set Source: </w:t>
            </w:r>
            <w:hyperlink r:id="rId12" w:history="1">
              <w:r>
                <w:rPr>
                  <w:rStyle w:val="HyperlinkCourierBold"/>
                </w:rPr>
                <w:t>https://vsac.nlm.nih.gov/valueset/2.16.840.1.113883.10.20.5.9.7/expansion</w:t>
              </w:r>
            </w:hyperlink>
          </w:p>
        </w:tc>
      </w:tr>
      <w:tr w:rsidR="006C45D2" w14:paraId="37C4E1C2" w14:textId="77777777">
        <w:trPr>
          <w:cantSplit/>
          <w:tblHeader/>
          <w:jc w:val="center"/>
        </w:trPr>
        <w:tc>
          <w:tcPr>
            <w:tcW w:w="1560" w:type="dxa"/>
            <w:shd w:val="clear" w:color="auto" w:fill="E6E6E6"/>
          </w:tcPr>
          <w:p w14:paraId="3F991C91" w14:textId="77777777" w:rsidR="006C45D2" w:rsidRDefault="0048493C">
            <w:pPr>
              <w:pStyle w:val="TableHead"/>
            </w:pPr>
            <w:r>
              <w:t>Code</w:t>
            </w:r>
          </w:p>
        </w:tc>
        <w:tc>
          <w:tcPr>
            <w:tcW w:w="3000" w:type="dxa"/>
            <w:shd w:val="clear" w:color="auto" w:fill="E6E6E6"/>
          </w:tcPr>
          <w:p w14:paraId="6FE9BBF1" w14:textId="77777777" w:rsidR="006C45D2" w:rsidRDefault="0048493C">
            <w:pPr>
              <w:pStyle w:val="TableHead"/>
            </w:pPr>
            <w:r>
              <w:t>Code System</w:t>
            </w:r>
          </w:p>
        </w:tc>
        <w:tc>
          <w:tcPr>
            <w:tcW w:w="3000" w:type="dxa"/>
            <w:shd w:val="clear" w:color="auto" w:fill="E6E6E6"/>
          </w:tcPr>
          <w:p w14:paraId="74DC0183" w14:textId="77777777" w:rsidR="006C45D2" w:rsidRDefault="0048493C">
            <w:pPr>
              <w:pStyle w:val="TableHead"/>
            </w:pPr>
            <w:r>
              <w:t>Code System OID</w:t>
            </w:r>
          </w:p>
        </w:tc>
        <w:tc>
          <w:tcPr>
            <w:tcW w:w="2520" w:type="dxa"/>
            <w:shd w:val="clear" w:color="auto" w:fill="E6E6E6"/>
          </w:tcPr>
          <w:p w14:paraId="3732ED43" w14:textId="77777777" w:rsidR="006C45D2" w:rsidRDefault="0048493C">
            <w:pPr>
              <w:pStyle w:val="TableHead"/>
            </w:pPr>
            <w:r>
              <w:t>Print Name</w:t>
            </w:r>
          </w:p>
        </w:tc>
      </w:tr>
      <w:tr w:rsidR="006C45D2" w14:paraId="69B878E8" w14:textId="77777777">
        <w:trPr>
          <w:jc w:val="center"/>
        </w:trPr>
        <w:tc>
          <w:tcPr>
            <w:tcW w:w="1170" w:type="dxa"/>
          </w:tcPr>
          <w:p w14:paraId="17158EB8" w14:textId="77777777" w:rsidR="006C45D2" w:rsidRDefault="0048493C">
            <w:pPr>
              <w:pStyle w:val="TableText"/>
            </w:pPr>
            <w:r>
              <w:t>1263-3</w:t>
            </w:r>
          </w:p>
        </w:tc>
        <w:tc>
          <w:tcPr>
            <w:tcW w:w="3195" w:type="dxa"/>
          </w:tcPr>
          <w:p w14:paraId="3110E802" w14:textId="77777777" w:rsidR="006C45D2" w:rsidRDefault="0048493C">
            <w:pPr>
              <w:pStyle w:val="TableText"/>
            </w:pPr>
            <w:r>
              <w:t>HSLOC</w:t>
            </w:r>
          </w:p>
        </w:tc>
        <w:tc>
          <w:tcPr>
            <w:tcW w:w="3195" w:type="dxa"/>
          </w:tcPr>
          <w:p w14:paraId="70A17349" w14:textId="77777777" w:rsidR="006C45D2" w:rsidRDefault="0048493C">
            <w:pPr>
              <w:pStyle w:val="TableText"/>
            </w:pPr>
            <w:r>
              <w:t>urn:oid:2.16.840.1.113883.6.259</w:t>
            </w:r>
          </w:p>
        </w:tc>
        <w:tc>
          <w:tcPr>
            <w:tcW w:w="2520" w:type="dxa"/>
          </w:tcPr>
          <w:p w14:paraId="7CD09A32" w14:textId="77777777" w:rsidR="006C45D2" w:rsidRDefault="0048493C">
            <w:pPr>
              <w:pStyle w:val="TableText"/>
            </w:pPr>
            <w:r>
              <w:t>Non-CMS Hospital Unit(s)</w:t>
            </w:r>
          </w:p>
        </w:tc>
      </w:tr>
      <w:tr w:rsidR="006C45D2" w14:paraId="31AFA6BC" w14:textId="77777777">
        <w:trPr>
          <w:jc w:val="center"/>
        </w:trPr>
        <w:tc>
          <w:tcPr>
            <w:tcW w:w="1170" w:type="dxa"/>
          </w:tcPr>
          <w:p w14:paraId="65034926" w14:textId="77777777" w:rsidR="006C45D2" w:rsidRDefault="0048493C">
            <w:pPr>
              <w:pStyle w:val="TableText"/>
            </w:pPr>
            <w:r>
              <w:t>1265-8</w:t>
            </w:r>
          </w:p>
        </w:tc>
        <w:tc>
          <w:tcPr>
            <w:tcW w:w="3195" w:type="dxa"/>
          </w:tcPr>
          <w:p w14:paraId="4A1A3416" w14:textId="77777777" w:rsidR="006C45D2" w:rsidRDefault="0048493C">
            <w:pPr>
              <w:pStyle w:val="TableText"/>
            </w:pPr>
            <w:r>
              <w:t>HSLOC</w:t>
            </w:r>
          </w:p>
        </w:tc>
        <w:tc>
          <w:tcPr>
            <w:tcW w:w="3195" w:type="dxa"/>
          </w:tcPr>
          <w:p w14:paraId="6A4CFE71" w14:textId="77777777" w:rsidR="006C45D2" w:rsidRDefault="0048493C">
            <w:pPr>
              <w:pStyle w:val="TableText"/>
            </w:pPr>
            <w:r>
              <w:t>urn:oid:2.16.840.1.113883.6.259</w:t>
            </w:r>
          </w:p>
        </w:tc>
        <w:tc>
          <w:tcPr>
            <w:tcW w:w="2520" w:type="dxa"/>
          </w:tcPr>
          <w:p w14:paraId="26CA15B6" w14:textId="77777777" w:rsidR="006C45D2" w:rsidRDefault="0048493C">
            <w:pPr>
              <w:pStyle w:val="TableText"/>
            </w:pPr>
            <w:r>
              <w:t>Inpatient Psychiatric Facility Unit(s)</w:t>
            </w:r>
          </w:p>
        </w:tc>
      </w:tr>
      <w:tr w:rsidR="006C45D2" w14:paraId="4E7C0A91" w14:textId="77777777">
        <w:trPr>
          <w:jc w:val="center"/>
        </w:trPr>
        <w:tc>
          <w:tcPr>
            <w:tcW w:w="1170" w:type="dxa"/>
          </w:tcPr>
          <w:p w14:paraId="3A9C35F1" w14:textId="77777777" w:rsidR="006C45D2" w:rsidRDefault="0048493C">
            <w:pPr>
              <w:pStyle w:val="TableText"/>
            </w:pPr>
            <w:r>
              <w:t>1264-1</w:t>
            </w:r>
          </w:p>
        </w:tc>
        <w:tc>
          <w:tcPr>
            <w:tcW w:w="3195" w:type="dxa"/>
          </w:tcPr>
          <w:p w14:paraId="15CE2882" w14:textId="77777777" w:rsidR="006C45D2" w:rsidRDefault="0048493C">
            <w:pPr>
              <w:pStyle w:val="TableText"/>
            </w:pPr>
            <w:r>
              <w:t>HSLOC</w:t>
            </w:r>
          </w:p>
        </w:tc>
        <w:tc>
          <w:tcPr>
            <w:tcW w:w="3195" w:type="dxa"/>
          </w:tcPr>
          <w:p w14:paraId="20F4C16B" w14:textId="77777777" w:rsidR="006C45D2" w:rsidRDefault="0048493C">
            <w:pPr>
              <w:pStyle w:val="TableText"/>
            </w:pPr>
            <w:r>
              <w:t>urn:oid:2.16.840.1.113883.6.259</w:t>
            </w:r>
          </w:p>
        </w:tc>
        <w:tc>
          <w:tcPr>
            <w:tcW w:w="2520" w:type="dxa"/>
          </w:tcPr>
          <w:p w14:paraId="68ACF691" w14:textId="77777777" w:rsidR="006C45D2" w:rsidRDefault="0048493C">
            <w:pPr>
              <w:pStyle w:val="TableText"/>
            </w:pPr>
            <w:r>
              <w:t>Inpatient Rehabilitation Facility Unit(s)</w:t>
            </w:r>
          </w:p>
        </w:tc>
      </w:tr>
    </w:tbl>
    <w:p w14:paraId="07AE3A1D" w14:textId="77777777" w:rsidR="006C45D2" w:rsidRDefault="006C45D2">
      <w:pPr>
        <w:pStyle w:val="BodyText"/>
      </w:pPr>
    </w:p>
    <w:p w14:paraId="41F8316B" w14:textId="77777777" w:rsidR="006C45D2" w:rsidRDefault="0048493C">
      <w:pPr>
        <w:pStyle w:val="Heading3nospace"/>
      </w:pPr>
      <w:bookmarkStart w:id="153" w:name="D_Hemovigilance_HV_Summary_Report_V2"/>
      <w:bookmarkStart w:id="154" w:name="_Toc106442045"/>
      <w:r>
        <w:t>Hemovigilance (HV) Summary Report (V2)</w:t>
      </w:r>
      <w:bookmarkEnd w:id="153"/>
      <w:bookmarkEnd w:id="154"/>
    </w:p>
    <w:p w14:paraId="698CA944" w14:textId="77777777" w:rsidR="006C45D2" w:rsidRDefault="0048493C">
      <w:pPr>
        <w:pStyle w:val="BracketData"/>
      </w:pPr>
      <w:r>
        <w:t>[ClinicalDocument: identifier urn:hl7ii:2.16.840.1.113883.10.20.5.49:2016-08-01 (closed)]</w:t>
      </w:r>
    </w:p>
    <w:p w14:paraId="544675E9" w14:textId="77777777" w:rsidR="006C45D2" w:rsidRDefault="0048493C">
      <w:pPr>
        <w:pStyle w:val="BracketData"/>
      </w:pPr>
      <w:r>
        <w:t>Published as part of NHSN Healthcare Associated Infection (HAI) Reports Release 3, DSTU 1.1 - US Realm</w:t>
      </w:r>
    </w:p>
    <w:p w14:paraId="2E264E2D" w14:textId="1C09D745" w:rsidR="006C45D2" w:rsidRDefault="0048493C">
      <w:pPr>
        <w:pStyle w:val="Caption"/>
      </w:pPr>
      <w:bookmarkStart w:id="155" w:name="_Toc106442556"/>
      <w:r>
        <w:t xml:space="preserve">Table </w:t>
      </w:r>
      <w:r>
        <w:fldChar w:fldCharType="begin"/>
      </w:r>
      <w:r>
        <w:instrText>SEQ Table \* ARABIC</w:instrText>
      </w:r>
      <w:r>
        <w:fldChar w:fldCharType="separate"/>
      </w:r>
      <w:r w:rsidR="00AC6834">
        <w:t>12</w:t>
      </w:r>
      <w:r>
        <w:fldChar w:fldCharType="end"/>
      </w:r>
      <w:r>
        <w:t>: Hemovigilance (HV) Summary Report (V2) Contexts</w:t>
      </w:r>
      <w:bookmarkEnd w:id="15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36FDCE8B" w14:textId="77777777">
        <w:trPr>
          <w:cantSplit/>
          <w:tblHeader/>
          <w:jc w:val="center"/>
        </w:trPr>
        <w:tc>
          <w:tcPr>
            <w:tcW w:w="360" w:type="dxa"/>
            <w:shd w:val="clear" w:color="auto" w:fill="E6E6E6"/>
          </w:tcPr>
          <w:p w14:paraId="0E91E8B8" w14:textId="77777777" w:rsidR="006C45D2" w:rsidRDefault="0048493C">
            <w:pPr>
              <w:pStyle w:val="TableHead"/>
            </w:pPr>
            <w:r>
              <w:t>Contained By:</w:t>
            </w:r>
          </w:p>
        </w:tc>
        <w:tc>
          <w:tcPr>
            <w:tcW w:w="360" w:type="dxa"/>
            <w:shd w:val="clear" w:color="auto" w:fill="E6E6E6"/>
          </w:tcPr>
          <w:p w14:paraId="0E99A28E" w14:textId="77777777" w:rsidR="006C45D2" w:rsidRDefault="0048493C">
            <w:pPr>
              <w:pStyle w:val="TableHead"/>
            </w:pPr>
            <w:r>
              <w:t>Contains:</w:t>
            </w:r>
          </w:p>
        </w:tc>
      </w:tr>
      <w:tr w:rsidR="006C45D2" w14:paraId="74D7A345" w14:textId="77777777">
        <w:trPr>
          <w:jc w:val="center"/>
        </w:trPr>
        <w:tc>
          <w:tcPr>
            <w:tcW w:w="360" w:type="dxa"/>
          </w:tcPr>
          <w:p w14:paraId="41E983BC" w14:textId="77777777" w:rsidR="006C45D2" w:rsidRDefault="006C45D2"/>
        </w:tc>
        <w:tc>
          <w:tcPr>
            <w:tcW w:w="360" w:type="dxa"/>
          </w:tcPr>
          <w:p w14:paraId="366FA9F3" w14:textId="492CB476" w:rsidR="006C45D2" w:rsidRDefault="00CC4EF7">
            <w:pPr>
              <w:pStyle w:val="TableText"/>
            </w:pPr>
            <w:hyperlink w:anchor="S_Summary_Data_Section_HV_V2">
              <w:r w:rsidR="0048493C">
                <w:rPr>
                  <w:rStyle w:val="HyperlinkText9pt"/>
                </w:rPr>
                <w:t>Summary Data Section (HV) (V2)</w:t>
              </w:r>
            </w:hyperlink>
            <w:r w:rsidR="0048493C">
              <w:t xml:space="preserve"> (required)</w:t>
            </w:r>
          </w:p>
        </w:tc>
      </w:tr>
    </w:tbl>
    <w:p w14:paraId="0F9F7FA9" w14:textId="77777777" w:rsidR="006C45D2" w:rsidRDefault="006C45D2">
      <w:pPr>
        <w:pStyle w:val="BodyText"/>
      </w:pPr>
    </w:p>
    <w:p w14:paraId="74F137F4" w14:textId="77777777" w:rsidR="006C45D2" w:rsidRDefault="0048493C">
      <w:r>
        <w:t>Note: The section on “Template Ids in this Guide” includes a containment table showing all the entries within each report type.</w:t>
      </w:r>
    </w:p>
    <w:p w14:paraId="64FC895E" w14:textId="77777777" w:rsidR="006C45D2" w:rsidRDefault="0048493C">
      <w:r>
        <w:t>The required title for the CDA document is the “Hemovigilance Module - Monthly Reporting Denominator”.</w:t>
      </w:r>
    </w:p>
    <w:p w14:paraId="472ED38F" w14:textId="77777777" w:rsidR="006C45D2" w:rsidRDefault="0048493C">
      <w:r>
        <w:t>The HV Summary Report records monthly summary data for a facility.</w:t>
      </w:r>
    </w:p>
    <w:p w14:paraId="6A76EAD1" w14:textId="0DC29AB6" w:rsidR="006C45D2" w:rsidRDefault="0048493C">
      <w:pPr>
        <w:pStyle w:val="Caption"/>
      </w:pPr>
      <w:bookmarkStart w:id="156" w:name="_Toc106442557"/>
      <w:r>
        <w:lastRenderedPageBreak/>
        <w:t xml:space="preserve">Table </w:t>
      </w:r>
      <w:r>
        <w:fldChar w:fldCharType="begin"/>
      </w:r>
      <w:r>
        <w:instrText>SEQ Table \* ARABIC</w:instrText>
      </w:r>
      <w:r>
        <w:fldChar w:fldCharType="separate"/>
      </w:r>
      <w:r w:rsidR="00AC6834">
        <w:t>13</w:t>
      </w:r>
      <w:r>
        <w:fldChar w:fldCharType="end"/>
      </w:r>
      <w:r>
        <w:t>: Hemovigilance (HV) Summary Report (V2) Constraints Overview</w:t>
      </w:r>
      <w:bookmarkEnd w:id="15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547F0036" w14:textId="77777777">
        <w:trPr>
          <w:cantSplit/>
          <w:tblHeader/>
          <w:jc w:val="center"/>
        </w:trPr>
        <w:tc>
          <w:tcPr>
            <w:tcW w:w="0" w:type="dxa"/>
            <w:shd w:val="clear" w:color="auto" w:fill="E6E6E6"/>
            <w:noWrap/>
          </w:tcPr>
          <w:p w14:paraId="6F1B33E8" w14:textId="77777777" w:rsidR="006C45D2" w:rsidRDefault="0048493C">
            <w:pPr>
              <w:pStyle w:val="TableHead"/>
            </w:pPr>
            <w:r>
              <w:t>XPath</w:t>
            </w:r>
          </w:p>
        </w:tc>
        <w:tc>
          <w:tcPr>
            <w:tcW w:w="720" w:type="dxa"/>
            <w:shd w:val="clear" w:color="auto" w:fill="E6E6E6"/>
            <w:noWrap/>
          </w:tcPr>
          <w:p w14:paraId="01A33F46" w14:textId="77777777" w:rsidR="006C45D2" w:rsidRDefault="0048493C">
            <w:pPr>
              <w:pStyle w:val="TableHead"/>
            </w:pPr>
            <w:r>
              <w:t>Card.</w:t>
            </w:r>
          </w:p>
        </w:tc>
        <w:tc>
          <w:tcPr>
            <w:tcW w:w="1152" w:type="dxa"/>
            <w:shd w:val="clear" w:color="auto" w:fill="E6E6E6"/>
            <w:noWrap/>
          </w:tcPr>
          <w:p w14:paraId="6EBF1ACC" w14:textId="77777777" w:rsidR="006C45D2" w:rsidRDefault="0048493C">
            <w:pPr>
              <w:pStyle w:val="TableHead"/>
            </w:pPr>
            <w:r>
              <w:t>Verb</w:t>
            </w:r>
          </w:p>
        </w:tc>
        <w:tc>
          <w:tcPr>
            <w:tcW w:w="864" w:type="dxa"/>
            <w:shd w:val="clear" w:color="auto" w:fill="E6E6E6"/>
            <w:noWrap/>
          </w:tcPr>
          <w:p w14:paraId="3473F10F" w14:textId="77777777" w:rsidR="006C45D2" w:rsidRDefault="0048493C">
            <w:pPr>
              <w:pStyle w:val="TableHead"/>
            </w:pPr>
            <w:r>
              <w:t>Data Type</w:t>
            </w:r>
          </w:p>
        </w:tc>
        <w:tc>
          <w:tcPr>
            <w:tcW w:w="864" w:type="dxa"/>
            <w:shd w:val="clear" w:color="auto" w:fill="E6E6E6"/>
            <w:noWrap/>
          </w:tcPr>
          <w:p w14:paraId="5EF38F82" w14:textId="77777777" w:rsidR="006C45D2" w:rsidRDefault="0048493C">
            <w:pPr>
              <w:pStyle w:val="TableHead"/>
            </w:pPr>
            <w:r>
              <w:t>CONF#</w:t>
            </w:r>
          </w:p>
        </w:tc>
        <w:tc>
          <w:tcPr>
            <w:tcW w:w="864" w:type="dxa"/>
            <w:shd w:val="clear" w:color="auto" w:fill="E6E6E6"/>
            <w:noWrap/>
          </w:tcPr>
          <w:p w14:paraId="40D55DDF" w14:textId="77777777" w:rsidR="006C45D2" w:rsidRDefault="0048493C">
            <w:pPr>
              <w:pStyle w:val="TableHead"/>
            </w:pPr>
            <w:r>
              <w:t>Value</w:t>
            </w:r>
          </w:p>
        </w:tc>
      </w:tr>
      <w:tr w:rsidR="006C45D2" w14:paraId="2C6716F0" w14:textId="77777777">
        <w:trPr>
          <w:jc w:val="center"/>
        </w:trPr>
        <w:tc>
          <w:tcPr>
            <w:tcW w:w="10160" w:type="dxa"/>
            <w:gridSpan w:val="6"/>
          </w:tcPr>
          <w:p w14:paraId="27380D68" w14:textId="77777777" w:rsidR="006C45D2" w:rsidRDefault="0048493C">
            <w:pPr>
              <w:pStyle w:val="TableText"/>
            </w:pPr>
            <w:r>
              <w:t>ClinicalDocument (identifier: urn:hl7ii:2.16.840.1.113883.10.20.5.49:2016-08-01)</w:t>
            </w:r>
          </w:p>
        </w:tc>
      </w:tr>
      <w:tr w:rsidR="006C45D2" w14:paraId="67FC29AB" w14:textId="77777777">
        <w:trPr>
          <w:jc w:val="center"/>
        </w:trPr>
        <w:tc>
          <w:tcPr>
            <w:tcW w:w="3345" w:type="dxa"/>
          </w:tcPr>
          <w:p w14:paraId="09E7CBF5" w14:textId="77777777" w:rsidR="006C45D2" w:rsidRDefault="0048493C">
            <w:pPr>
              <w:pStyle w:val="TableText"/>
            </w:pPr>
            <w:r>
              <w:tab/>
              <w:t>templateId</w:t>
            </w:r>
          </w:p>
        </w:tc>
        <w:tc>
          <w:tcPr>
            <w:tcW w:w="720" w:type="dxa"/>
          </w:tcPr>
          <w:p w14:paraId="1C883685" w14:textId="77777777" w:rsidR="006C45D2" w:rsidRDefault="0048493C">
            <w:pPr>
              <w:pStyle w:val="TableText"/>
            </w:pPr>
            <w:r>
              <w:t>1..1</w:t>
            </w:r>
          </w:p>
        </w:tc>
        <w:tc>
          <w:tcPr>
            <w:tcW w:w="1152" w:type="dxa"/>
          </w:tcPr>
          <w:p w14:paraId="30A04EDB" w14:textId="77777777" w:rsidR="006C45D2" w:rsidRDefault="0048493C">
            <w:pPr>
              <w:pStyle w:val="TableText"/>
            </w:pPr>
            <w:r>
              <w:t>SHALL</w:t>
            </w:r>
          </w:p>
        </w:tc>
        <w:tc>
          <w:tcPr>
            <w:tcW w:w="864" w:type="dxa"/>
          </w:tcPr>
          <w:p w14:paraId="10FDE66D" w14:textId="77777777" w:rsidR="006C45D2" w:rsidRDefault="006C45D2">
            <w:pPr>
              <w:pStyle w:val="TableText"/>
            </w:pPr>
          </w:p>
        </w:tc>
        <w:tc>
          <w:tcPr>
            <w:tcW w:w="1104" w:type="dxa"/>
          </w:tcPr>
          <w:p w14:paraId="777DA648" w14:textId="48353199" w:rsidR="006C45D2" w:rsidRDefault="00CC4EF7">
            <w:pPr>
              <w:pStyle w:val="TableText"/>
            </w:pPr>
            <w:hyperlink w:anchor="C_3247-30738">
              <w:r w:rsidR="0048493C">
                <w:rPr>
                  <w:rStyle w:val="HyperlinkText9pt"/>
                </w:rPr>
                <w:t>3247-30738</w:t>
              </w:r>
            </w:hyperlink>
          </w:p>
        </w:tc>
        <w:tc>
          <w:tcPr>
            <w:tcW w:w="2975" w:type="dxa"/>
          </w:tcPr>
          <w:p w14:paraId="2A610B53" w14:textId="77777777" w:rsidR="006C45D2" w:rsidRDefault="006C45D2">
            <w:pPr>
              <w:pStyle w:val="TableText"/>
            </w:pPr>
          </w:p>
        </w:tc>
      </w:tr>
      <w:tr w:rsidR="006C45D2" w14:paraId="59903262" w14:textId="77777777">
        <w:trPr>
          <w:jc w:val="center"/>
        </w:trPr>
        <w:tc>
          <w:tcPr>
            <w:tcW w:w="3345" w:type="dxa"/>
          </w:tcPr>
          <w:p w14:paraId="4FD78001" w14:textId="77777777" w:rsidR="006C45D2" w:rsidRDefault="0048493C">
            <w:pPr>
              <w:pStyle w:val="TableText"/>
            </w:pPr>
            <w:r>
              <w:tab/>
            </w:r>
            <w:r>
              <w:tab/>
              <w:t>@root</w:t>
            </w:r>
          </w:p>
        </w:tc>
        <w:tc>
          <w:tcPr>
            <w:tcW w:w="720" w:type="dxa"/>
          </w:tcPr>
          <w:p w14:paraId="19567C02" w14:textId="77777777" w:rsidR="006C45D2" w:rsidRDefault="0048493C">
            <w:pPr>
              <w:pStyle w:val="TableText"/>
            </w:pPr>
            <w:r>
              <w:t>1..1</w:t>
            </w:r>
          </w:p>
        </w:tc>
        <w:tc>
          <w:tcPr>
            <w:tcW w:w="1152" w:type="dxa"/>
          </w:tcPr>
          <w:p w14:paraId="25E023CE" w14:textId="77777777" w:rsidR="006C45D2" w:rsidRDefault="0048493C">
            <w:pPr>
              <w:pStyle w:val="TableText"/>
            </w:pPr>
            <w:r>
              <w:t>SHALL</w:t>
            </w:r>
          </w:p>
        </w:tc>
        <w:tc>
          <w:tcPr>
            <w:tcW w:w="864" w:type="dxa"/>
          </w:tcPr>
          <w:p w14:paraId="22CA6FD4" w14:textId="77777777" w:rsidR="006C45D2" w:rsidRDefault="006C45D2">
            <w:pPr>
              <w:pStyle w:val="TableText"/>
            </w:pPr>
          </w:p>
        </w:tc>
        <w:tc>
          <w:tcPr>
            <w:tcW w:w="1104" w:type="dxa"/>
          </w:tcPr>
          <w:p w14:paraId="4B30D143" w14:textId="3BBC9B3D" w:rsidR="006C45D2" w:rsidRDefault="00CC4EF7">
            <w:pPr>
              <w:pStyle w:val="TableText"/>
            </w:pPr>
            <w:hyperlink w:anchor="C_3247-30608">
              <w:r w:rsidR="0048493C">
                <w:rPr>
                  <w:rStyle w:val="HyperlinkText9pt"/>
                </w:rPr>
                <w:t>3247-30608</w:t>
              </w:r>
            </w:hyperlink>
          </w:p>
        </w:tc>
        <w:tc>
          <w:tcPr>
            <w:tcW w:w="2975" w:type="dxa"/>
          </w:tcPr>
          <w:p w14:paraId="2AD8C87D" w14:textId="77777777" w:rsidR="006C45D2" w:rsidRDefault="0048493C">
            <w:pPr>
              <w:pStyle w:val="TableText"/>
            </w:pPr>
            <w:r>
              <w:t>2.16.840.1.113883.10.20.5.7.3.1.1</w:t>
            </w:r>
          </w:p>
        </w:tc>
      </w:tr>
      <w:tr w:rsidR="006C45D2" w14:paraId="11CB01CF" w14:textId="77777777">
        <w:trPr>
          <w:jc w:val="center"/>
        </w:trPr>
        <w:tc>
          <w:tcPr>
            <w:tcW w:w="3345" w:type="dxa"/>
          </w:tcPr>
          <w:p w14:paraId="0BE9C4AD" w14:textId="77777777" w:rsidR="006C45D2" w:rsidRDefault="0048493C">
            <w:pPr>
              <w:pStyle w:val="TableText"/>
            </w:pPr>
            <w:r>
              <w:tab/>
              <w:t>templateId</w:t>
            </w:r>
          </w:p>
        </w:tc>
        <w:tc>
          <w:tcPr>
            <w:tcW w:w="720" w:type="dxa"/>
          </w:tcPr>
          <w:p w14:paraId="222AE9FB" w14:textId="77777777" w:rsidR="006C45D2" w:rsidRDefault="0048493C">
            <w:pPr>
              <w:pStyle w:val="TableText"/>
            </w:pPr>
            <w:r>
              <w:t>1..1</w:t>
            </w:r>
          </w:p>
        </w:tc>
        <w:tc>
          <w:tcPr>
            <w:tcW w:w="1152" w:type="dxa"/>
          </w:tcPr>
          <w:p w14:paraId="635F0072" w14:textId="77777777" w:rsidR="006C45D2" w:rsidRDefault="0048493C">
            <w:pPr>
              <w:pStyle w:val="TableText"/>
            </w:pPr>
            <w:r>
              <w:t>SHALL</w:t>
            </w:r>
          </w:p>
        </w:tc>
        <w:tc>
          <w:tcPr>
            <w:tcW w:w="864" w:type="dxa"/>
          </w:tcPr>
          <w:p w14:paraId="4EA11371" w14:textId="77777777" w:rsidR="006C45D2" w:rsidRDefault="006C45D2">
            <w:pPr>
              <w:pStyle w:val="TableText"/>
            </w:pPr>
          </w:p>
        </w:tc>
        <w:tc>
          <w:tcPr>
            <w:tcW w:w="1104" w:type="dxa"/>
          </w:tcPr>
          <w:p w14:paraId="1473C3D3" w14:textId="4D9C5923" w:rsidR="006C45D2" w:rsidRDefault="00CC4EF7">
            <w:pPr>
              <w:pStyle w:val="TableText"/>
            </w:pPr>
            <w:hyperlink w:anchor="C_3247-30606">
              <w:r w:rsidR="0048493C">
                <w:rPr>
                  <w:rStyle w:val="HyperlinkText9pt"/>
                </w:rPr>
                <w:t>3247-30606</w:t>
              </w:r>
            </w:hyperlink>
          </w:p>
        </w:tc>
        <w:tc>
          <w:tcPr>
            <w:tcW w:w="2975" w:type="dxa"/>
          </w:tcPr>
          <w:p w14:paraId="382C2D1A" w14:textId="77777777" w:rsidR="006C45D2" w:rsidRDefault="006C45D2">
            <w:pPr>
              <w:pStyle w:val="TableText"/>
            </w:pPr>
          </w:p>
        </w:tc>
      </w:tr>
      <w:tr w:rsidR="006C45D2" w14:paraId="497F775B" w14:textId="77777777">
        <w:trPr>
          <w:jc w:val="center"/>
        </w:trPr>
        <w:tc>
          <w:tcPr>
            <w:tcW w:w="3345" w:type="dxa"/>
          </w:tcPr>
          <w:p w14:paraId="341120FD" w14:textId="77777777" w:rsidR="006C45D2" w:rsidRDefault="0048493C">
            <w:pPr>
              <w:pStyle w:val="TableText"/>
            </w:pPr>
            <w:r>
              <w:tab/>
            </w:r>
            <w:r>
              <w:tab/>
              <w:t>@root</w:t>
            </w:r>
          </w:p>
        </w:tc>
        <w:tc>
          <w:tcPr>
            <w:tcW w:w="720" w:type="dxa"/>
          </w:tcPr>
          <w:p w14:paraId="102B6BFF" w14:textId="77777777" w:rsidR="006C45D2" w:rsidRDefault="0048493C">
            <w:pPr>
              <w:pStyle w:val="TableText"/>
            </w:pPr>
            <w:r>
              <w:t>1..1</w:t>
            </w:r>
          </w:p>
        </w:tc>
        <w:tc>
          <w:tcPr>
            <w:tcW w:w="1152" w:type="dxa"/>
          </w:tcPr>
          <w:p w14:paraId="6CDAC032" w14:textId="77777777" w:rsidR="006C45D2" w:rsidRDefault="0048493C">
            <w:pPr>
              <w:pStyle w:val="TableText"/>
            </w:pPr>
            <w:r>
              <w:t>SHALL</w:t>
            </w:r>
          </w:p>
        </w:tc>
        <w:tc>
          <w:tcPr>
            <w:tcW w:w="864" w:type="dxa"/>
          </w:tcPr>
          <w:p w14:paraId="1F0C1E99" w14:textId="77777777" w:rsidR="006C45D2" w:rsidRDefault="006C45D2">
            <w:pPr>
              <w:pStyle w:val="TableText"/>
            </w:pPr>
          </w:p>
        </w:tc>
        <w:tc>
          <w:tcPr>
            <w:tcW w:w="1104" w:type="dxa"/>
          </w:tcPr>
          <w:p w14:paraId="2EFEA4BB" w14:textId="021475BA" w:rsidR="006C45D2" w:rsidRDefault="00CC4EF7">
            <w:pPr>
              <w:pStyle w:val="TableText"/>
            </w:pPr>
            <w:hyperlink w:anchor="C_3247-30611">
              <w:r w:rsidR="0048493C">
                <w:rPr>
                  <w:rStyle w:val="HyperlinkText9pt"/>
                </w:rPr>
                <w:t>3247-30611</w:t>
              </w:r>
            </w:hyperlink>
          </w:p>
        </w:tc>
        <w:tc>
          <w:tcPr>
            <w:tcW w:w="2975" w:type="dxa"/>
          </w:tcPr>
          <w:p w14:paraId="7A0268E8" w14:textId="77777777" w:rsidR="006C45D2" w:rsidRDefault="0048493C">
            <w:pPr>
              <w:pStyle w:val="TableText"/>
            </w:pPr>
            <w:r>
              <w:t>2.16.840.1.113883.10.20.5.49</w:t>
            </w:r>
          </w:p>
        </w:tc>
      </w:tr>
      <w:tr w:rsidR="006C45D2" w14:paraId="26DD8B9F" w14:textId="77777777">
        <w:trPr>
          <w:jc w:val="center"/>
        </w:trPr>
        <w:tc>
          <w:tcPr>
            <w:tcW w:w="3345" w:type="dxa"/>
          </w:tcPr>
          <w:p w14:paraId="3A12A744" w14:textId="77777777" w:rsidR="006C45D2" w:rsidRDefault="0048493C">
            <w:pPr>
              <w:pStyle w:val="TableText"/>
            </w:pPr>
            <w:r>
              <w:tab/>
            </w:r>
            <w:r>
              <w:tab/>
              <w:t>@extension</w:t>
            </w:r>
          </w:p>
        </w:tc>
        <w:tc>
          <w:tcPr>
            <w:tcW w:w="720" w:type="dxa"/>
          </w:tcPr>
          <w:p w14:paraId="78A7A0EF" w14:textId="77777777" w:rsidR="006C45D2" w:rsidRDefault="0048493C">
            <w:pPr>
              <w:pStyle w:val="TableText"/>
            </w:pPr>
            <w:r>
              <w:t>1..1</w:t>
            </w:r>
          </w:p>
        </w:tc>
        <w:tc>
          <w:tcPr>
            <w:tcW w:w="1152" w:type="dxa"/>
          </w:tcPr>
          <w:p w14:paraId="51D5EABB" w14:textId="77777777" w:rsidR="006C45D2" w:rsidRDefault="0048493C">
            <w:pPr>
              <w:pStyle w:val="TableText"/>
            </w:pPr>
            <w:r>
              <w:t>SHALL</w:t>
            </w:r>
          </w:p>
        </w:tc>
        <w:tc>
          <w:tcPr>
            <w:tcW w:w="864" w:type="dxa"/>
          </w:tcPr>
          <w:p w14:paraId="169AF628" w14:textId="77777777" w:rsidR="006C45D2" w:rsidRDefault="006C45D2">
            <w:pPr>
              <w:pStyle w:val="TableText"/>
            </w:pPr>
          </w:p>
        </w:tc>
        <w:tc>
          <w:tcPr>
            <w:tcW w:w="1104" w:type="dxa"/>
          </w:tcPr>
          <w:p w14:paraId="51E2176D" w14:textId="65F50429" w:rsidR="006C45D2" w:rsidRDefault="00CC4EF7">
            <w:pPr>
              <w:pStyle w:val="TableText"/>
            </w:pPr>
            <w:hyperlink w:anchor="C_3247-30612">
              <w:r w:rsidR="0048493C">
                <w:rPr>
                  <w:rStyle w:val="HyperlinkText9pt"/>
                </w:rPr>
                <w:t>3247-30612</w:t>
              </w:r>
            </w:hyperlink>
          </w:p>
        </w:tc>
        <w:tc>
          <w:tcPr>
            <w:tcW w:w="2975" w:type="dxa"/>
          </w:tcPr>
          <w:p w14:paraId="69A98198" w14:textId="77777777" w:rsidR="006C45D2" w:rsidRDefault="0048493C">
            <w:pPr>
              <w:pStyle w:val="TableText"/>
            </w:pPr>
            <w:r>
              <w:t>2016-08-01</w:t>
            </w:r>
          </w:p>
        </w:tc>
      </w:tr>
      <w:tr w:rsidR="006C45D2" w14:paraId="649768B7" w14:textId="77777777">
        <w:trPr>
          <w:jc w:val="center"/>
        </w:trPr>
        <w:tc>
          <w:tcPr>
            <w:tcW w:w="3345" w:type="dxa"/>
          </w:tcPr>
          <w:p w14:paraId="1C421FB7" w14:textId="77777777" w:rsidR="006C45D2" w:rsidRDefault="0048493C">
            <w:pPr>
              <w:pStyle w:val="TableText"/>
            </w:pPr>
            <w:r>
              <w:tab/>
              <w:t>title</w:t>
            </w:r>
          </w:p>
        </w:tc>
        <w:tc>
          <w:tcPr>
            <w:tcW w:w="720" w:type="dxa"/>
          </w:tcPr>
          <w:p w14:paraId="2FC777DD" w14:textId="77777777" w:rsidR="006C45D2" w:rsidRDefault="0048493C">
            <w:pPr>
              <w:pStyle w:val="TableText"/>
            </w:pPr>
            <w:r>
              <w:t>1..1</w:t>
            </w:r>
          </w:p>
        </w:tc>
        <w:tc>
          <w:tcPr>
            <w:tcW w:w="1152" w:type="dxa"/>
          </w:tcPr>
          <w:p w14:paraId="124E1E99" w14:textId="77777777" w:rsidR="006C45D2" w:rsidRDefault="0048493C">
            <w:pPr>
              <w:pStyle w:val="TableText"/>
            </w:pPr>
            <w:r>
              <w:t>SHALL</w:t>
            </w:r>
          </w:p>
        </w:tc>
        <w:tc>
          <w:tcPr>
            <w:tcW w:w="864" w:type="dxa"/>
          </w:tcPr>
          <w:p w14:paraId="59F887BB" w14:textId="77777777" w:rsidR="006C45D2" w:rsidRDefault="006C45D2">
            <w:pPr>
              <w:pStyle w:val="TableText"/>
            </w:pPr>
          </w:p>
        </w:tc>
        <w:tc>
          <w:tcPr>
            <w:tcW w:w="1104" w:type="dxa"/>
          </w:tcPr>
          <w:p w14:paraId="2E7BFAF5" w14:textId="03AD7D74" w:rsidR="006C45D2" w:rsidRDefault="00CC4EF7">
            <w:pPr>
              <w:pStyle w:val="TableText"/>
            </w:pPr>
            <w:hyperlink w:anchor="C_3247-30613">
              <w:r w:rsidR="0048493C">
                <w:rPr>
                  <w:rStyle w:val="HyperlinkText9pt"/>
                </w:rPr>
                <w:t>3247-30613</w:t>
              </w:r>
            </w:hyperlink>
          </w:p>
        </w:tc>
        <w:tc>
          <w:tcPr>
            <w:tcW w:w="2975" w:type="dxa"/>
          </w:tcPr>
          <w:p w14:paraId="655763AA" w14:textId="77777777" w:rsidR="006C45D2" w:rsidRDefault="006C45D2">
            <w:pPr>
              <w:pStyle w:val="TableText"/>
            </w:pPr>
          </w:p>
        </w:tc>
      </w:tr>
      <w:tr w:rsidR="006C45D2" w14:paraId="767C0E0B" w14:textId="77777777">
        <w:trPr>
          <w:jc w:val="center"/>
        </w:trPr>
        <w:tc>
          <w:tcPr>
            <w:tcW w:w="3345" w:type="dxa"/>
          </w:tcPr>
          <w:p w14:paraId="1F992D44" w14:textId="77777777" w:rsidR="006C45D2" w:rsidRDefault="0048493C">
            <w:pPr>
              <w:pStyle w:val="TableText"/>
            </w:pPr>
            <w:r>
              <w:tab/>
              <w:t>documentationOf</w:t>
            </w:r>
          </w:p>
        </w:tc>
        <w:tc>
          <w:tcPr>
            <w:tcW w:w="720" w:type="dxa"/>
          </w:tcPr>
          <w:p w14:paraId="526A5C0C" w14:textId="77777777" w:rsidR="006C45D2" w:rsidRDefault="0048493C">
            <w:pPr>
              <w:pStyle w:val="TableText"/>
            </w:pPr>
            <w:r>
              <w:t>1..1</w:t>
            </w:r>
          </w:p>
        </w:tc>
        <w:tc>
          <w:tcPr>
            <w:tcW w:w="1152" w:type="dxa"/>
          </w:tcPr>
          <w:p w14:paraId="555A2A19" w14:textId="77777777" w:rsidR="006C45D2" w:rsidRDefault="0048493C">
            <w:pPr>
              <w:pStyle w:val="TableText"/>
            </w:pPr>
            <w:r>
              <w:t>SHALL</w:t>
            </w:r>
          </w:p>
        </w:tc>
        <w:tc>
          <w:tcPr>
            <w:tcW w:w="864" w:type="dxa"/>
          </w:tcPr>
          <w:p w14:paraId="7F0DF6F1" w14:textId="77777777" w:rsidR="006C45D2" w:rsidRDefault="006C45D2">
            <w:pPr>
              <w:pStyle w:val="TableText"/>
            </w:pPr>
          </w:p>
        </w:tc>
        <w:tc>
          <w:tcPr>
            <w:tcW w:w="1104" w:type="dxa"/>
          </w:tcPr>
          <w:p w14:paraId="55C7710A" w14:textId="31B28C7B" w:rsidR="006C45D2" w:rsidRDefault="00CC4EF7">
            <w:pPr>
              <w:pStyle w:val="TableText"/>
            </w:pPr>
            <w:hyperlink w:anchor="C_3247-30600">
              <w:r w:rsidR="0048493C">
                <w:rPr>
                  <w:rStyle w:val="HyperlinkText9pt"/>
                </w:rPr>
                <w:t>3247-30600</w:t>
              </w:r>
            </w:hyperlink>
          </w:p>
        </w:tc>
        <w:tc>
          <w:tcPr>
            <w:tcW w:w="2975" w:type="dxa"/>
          </w:tcPr>
          <w:p w14:paraId="5F485F47" w14:textId="77777777" w:rsidR="006C45D2" w:rsidRDefault="006C45D2">
            <w:pPr>
              <w:pStyle w:val="TableText"/>
            </w:pPr>
          </w:p>
        </w:tc>
      </w:tr>
      <w:tr w:rsidR="006C45D2" w14:paraId="4BF0CEBA" w14:textId="77777777">
        <w:trPr>
          <w:jc w:val="center"/>
        </w:trPr>
        <w:tc>
          <w:tcPr>
            <w:tcW w:w="3345" w:type="dxa"/>
          </w:tcPr>
          <w:p w14:paraId="1033A161" w14:textId="77777777" w:rsidR="006C45D2" w:rsidRDefault="0048493C">
            <w:pPr>
              <w:pStyle w:val="TableText"/>
            </w:pPr>
            <w:r>
              <w:tab/>
            </w:r>
            <w:r>
              <w:tab/>
              <w:t>serviceEvent</w:t>
            </w:r>
          </w:p>
        </w:tc>
        <w:tc>
          <w:tcPr>
            <w:tcW w:w="720" w:type="dxa"/>
          </w:tcPr>
          <w:p w14:paraId="27C2B093" w14:textId="77777777" w:rsidR="006C45D2" w:rsidRDefault="0048493C">
            <w:pPr>
              <w:pStyle w:val="TableText"/>
            </w:pPr>
            <w:r>
              <w:t>1..1</w:t>
            </w:r>
          </w:p>
        </w:tc>
        <w:tc>
          <w:tcPr>
            <w:tcW w:w="1152" w:type="dxa"/>
          </w:tcPr>
          <w:p w14:paraId="72FCC2ED" w14:textId="77777777" w:rsidR="006C45D2" w:rsidRDefault="0048493C">
            <w:pPr>
              <w:pStyle w:val="TableText"/>
            </w:pPr>
            <w:r>
              <w:t>SHALL</w:t>
            </w:r>
          </w:p>
        </w:tc>
        <w:tc>
          <w:tcPr>
            <w:tcW w:w="864" w:type="dxa"/>
          </w:tcPr>
          <w:p w14:paraId="65CF01E5" w14:textId="77777777" w:rsidR="006C45D2" w:rsidRDefault="006C45D2">
            <w:pPr>
              <w:pStyle w:val="TableText"/>
            </w:pPr>
          </w:p>
        </w:tc>
        <w:tc>
          <w:tcPr>
            <w:tcW w:w="1104" w:type="dxa"/>
          </w:tcPr>
          <w:p w14:paraId="51889B83" w14:textId="29C40D26" w:rsidR="006C45D2" w:rsidRDefault="00CC4EF7">
            <w:pPr>
              <w:pStyle w:val="TableText"/>
            </w:pPr>
            <w:hyperlink w:anchor="C_3247-30739">
              <w:r w:rsidR="0048493C">
                <w:rPr>
                  <w:rStyle w:val="HyperlinkText9pt"/>
                </w:rPr>
                <w:t>3247-30739</w:t>
              </w:r>
            </w:hyperlink>
          </w:p>
        </w:tc>
        <w:tc>
          <w:tcPr>
            <w:tcW w:w="2975" w:type="dxa"/>
          </w:tcPr>
          <w:p w14:paraId="00C2CAF5" w14:textId="77777777" w:rsidR="006C45D2" w:rsidRDefault="006C45D2">
            <w:pPr>
              <w:pStyle w:val="TableText"/>
            </w:pPr>
          </w:p>
        </w:tc>
      </w:tr>
      <w:tr w:rsidR="006C45D2" w14:paraId="653F28DF" w14:textId="77777777">
        <w:trPr>
          <w:jc w:val="center"/>
        </w:trPr>
        <w:tc>
          <w:tcPr>
            <w:tcW w:w="3345" w:type="dxa"/>
          </w:tcPr>
          <w:p w14:paraId="70379879" w14:textId="77777777" w:rsidR="006C45D2" w:rsidRDefault="0048493C">
            <w:pPr>
              <w:pStyle w:val="TableText"/>
            </w:pPr>
            <w:r>
              <w:tab/>
            </w:r>
            <w:r>
              <w:tab/>
            </w:r>
            <w:r>
              <w:tab/>
              <w:t>code</w:t>
            </w:r>
          </w:p>
        </w:tc>
        <w:tc>
          <w:tcPr>
            <w:tcW w:w="720" w:type="dxa"/>
          </w:tcPr>
          <w:p w14:paraId="1FE15CA2" w14:textId="77777777" w:rsidR="006C45D2" w:rsidRDefault="0048493C">
            <w:pPr>
              <w:pStyle w:val="TableText"/>
            </w:pPr>
            <w:r>
              <w:t>1..1</w:t>
            </w:r>
          </w:p>
        </w:tc>
        <w:tc>
          <w:tcPr>
            <w:tcW w:w="1152" w:type="dxa"/>
          </w:tcPr>
          <w:p w14:paraId="23AB844D" w14:textId="77777777" w:rsidR="006C45D2" w:rsidRDefault="0048493C">
            <w:pPr>
              <w:pStyle w:val="TableText"/>
            </w:pPr>
            <w:r>
              <w:t>SHALL</w:t>
            </w:r>
          </w:p>
        </w:tc>
        <w:tc>
          <w:tcPr>
            <w:tcW w:w="864" w:type="dxa"/>
          </w:tcPr>
          <w:p w14:paraId="05FF4276" w14:textId="77777777" w:rsidR="006C45D2" w:rsidRDefault="006C45D2">
            <w:pPr>
              <w:pStyle w:val="TableText"/>
            </w:pPr>
          </w:p>
        </w:tc>
        <w:tc>
          <w:tcPr>
            <w:tcW w:w="1104" w:type="dxa"/>
          </w:tcPr>
          <w:p w14:paraId="2CA55D18" w14:textId="613922B3" w:rsidR="006C45D2" w:rsidRDefault="00CC4EF7">
            <w:pPr>
              <w:pStyle w:val="TableText"/>
            </w:pPr>
            <w:hyperlink w:anchor="C_3247-30740">
              <w:r w:rsidR="0048493C">
                <w:rPr>
                  <w:rStyle w:val="HyperlinkText9pt"/>
                </w:rPr>
                <w:t>3247-30740</w:t>
              </w:r>
            </w:hyperlink>
          </w:p>
        </w:tc>
        <w:tc>
          <w:tcPr>
            <w:tcW w:w="2975" w:type="dxa"/>
          </w:tcPr>
          <w:p w14:paraId="5EF12C59" w14:textId="77777777" w:rsidR="006C45D2" w:rsidRDefault="006C45D2">
            <w:pPr>
              <w:pStyle w:val="TableText"/>
            </w:pPr>
          </w:p>
        </w:tc>
      </w:tr>
      <w:tr w:rsidR="006C45D2" w14:paraId="620EA866" w14:textId="77777777">
        <w:trPr>
          <w:jc w:val="center"/>
        </w:trPr>
        <w:tc>
          <w:tcPr>
            <w:tcW w:w="3345" w:type="dxa"/>
          </w:tcPr>
          <w:p w14:paraId="430FEB59" w14:textId="77777777" w:rsidR="006C45D2" w:rsidRDefault="0048493C">
            <w:pPr>
              <w:pStyle w:val="TableText"/>
            </w:pPr>
            <w:r>
              <w:tab/>
            </w:r>
            <w:r>
              <w:tab/>
            </w:r>
            <w:r>
              <w:tab/>
            </w:r>
            <w:r>
              <w:tab/>
              <w:t>@code</w:t>
            </w:r>
          </w:p>
        </w:tc>
        <w:tc>
          <w:tcPr>
            <w:tcW w:w="720" w:type="dxa"/>
          </w:tcPr>
          <w:p w14:paraId="54C4843B" w14:textId="77777777" w:rsidR="006C45D2" w:rsidRDefault="0048493C">
            <w:pPr>
              <w:pStyle w:val="TableText"/>
            </w:pPr>
            <w:r>
              <w:t>1..1</w:t>
            </w:r>
          </w:p>
        </w:tc>
        <w:tc>
          <w:tcPr>
            <w:tcW w:w="1152" w:type="dxa"/>
          </w:tcPr>
          <w:p w14:paraId="1211AF8A" w14:textId="77777777" w:rsidR="006C45D2" w:rsidRDefault="0048493C">
            <w:pPr>
              <w:pStyle w:val="TableText"/>
            </w:pPr>
            <w:r>
              <w:t>SHALL</w:t>
            </w:r>
          </w:p>
        </w:tc>
        <w:tc>
          <w:tcPr>
            <w:tcW w:w="864" w:type="dxa"/>
          </w:tcPr>
          <w:p w14:paraId="4B880E62" w14:textId="77777777" w:rsidR="006C45D2" w:rsidRDefault="006C45D2">
            <w:pPr>
              <w:pStyle w:val="TableText"/>
            </w:pPr>
          </w:p>
        </w:tc>
        <w:tc>
          <w:tcPr>
            <w:tcW w:w="1104" w:type="dxa"/>
          </w:tcPr>
          <w:p w14:paraId="3D9CA9DB" w14:textId="67F51A32" w:rsidR="006C45D2" w:rsidRDefault="00CC4EF7">
            <w:pPr>
              <w:pStyle w:val="TableText"/>
            </w:pPr>
            <w:hyperlink w:anchor="C_3247-30609">
              <w:r w:rsidR="0048493C">
                <w:rPr>
                  <w:rStyle w:val="HyperlinkText9pt"/>
                </w:rPr>
                <w:t>3247-30609</w:t>
              </w:r>
            </w:hyperlink>
          </w:p>
        </w:tc>
        <w:tc>
          <w:tcPr>
            <w:tcW w:w="2975" w:type="dxa"/>
          </w:tcPr>
          <w:p w14:paraId="3E2D11BF" w14:textId="77777777" w:rsidR="006C45D2" w:rsidRDefault="0048493C">
            <w:pPr>
              <w:pStyle w:val="TableText"/>
            </w:pPr>
            <w:r>
              <w:t>2543-7</w:t>
            </w:r>
          </w:p>
        </w:tc>
      </w:tr>
      <w:tr w:rsidR="006C45D2" w14:paraId="52364CEF" w14:textId="77777777">
        <w:trPr>
          <w:jc w:val="center"/>
        </w:trPr>
        <w:tc>
          <w:tcPr>
            <w:tcW w:w="3345" w:type="dxa"/>
          </w:tcPr>
          <w:p w14:paraId="675F2CFD" w14:textId="77777777" w:rsidR="006C45D2" w:rsidRDefault="0048493C">
            <w:pPr>
              <w:pStyle w:val="TableText"/>
            </w:pPr>
            <w:r>
              <w:tab/>
            </w:r>
            <w:r>
              <w:tab/>
            </w:r>
            <w:r>
              <w:tab/>
            </w:r>
            <w:r>
              <w:tab/>
              <w:t>@codeSystem</w:t>
            </w:r>
          </w:p>
        </w:tc>
        <w:tc>
          <w:tcPr>
            <w:tcW w:w="720" w:type="dxa"/>
          </w:tcPr>
          <w:p w14:paraId="494DE13E" w14:textId="77777777" w:rsidR="006C45D2" w:rsidRDefault="0048493C">
            <w:pPr>
              <w:pStyle w:val="TableText"/>
            </w:pPr>
            <w:r>
              <w:t>1..1</w:t>
            </w:r>
          </w:p>
        </w:tc>
        <w:tc>
          <w:tcPr>
            <w:tcW w:w="1152" w:type="dxa"/>
          </w:tcPr>
          <w:p w14:paraId="4BC6E09D" w14:textId="77777777" w:rsidR="006C45D2" w:rsidRDefault="0048493C">
            <w:pPr>
              <w:pStyle w:val="TableText"/>
            </w:pPr>
            <w:r>
              <w:t>SHALL</w:t>
            </w:r>
          </w:p>
        </w:tc>
        <w:tc>
          <w:tcPr>
            <w:tcW w:w="864" w:type="dxa"/>
          </w:tcPr>
          <w:p w14:paraId="27A3BFC1" w14:textId="77777777" w:rsidR="006C45D2" w:rsidRDefault="006C45D2">
            <w:pPr>
              <w:pStyle w:val="TableText"/>
            </w:pPr>
          </w:p>
        </w:tc>
        <w:tc>
          <w:tcPr>
            <w:tcW w:w="1104" w:type="dxa"/>
          </w:tcPr>
          <w:p w14:paraId="500004FC" w14:textId="40FAE2F4" w:rsidR="006C45D2" w:rsidRDefault="00CC4EF7">
            <w:pPr>
              <w:pStyle w:val="TableText"/>
            </w:pPr>
            <w:hyperlink w:anchor="C_3247-30610">
              <w:r w:rsidR="0048493C">
                <w:rPr>
                  <w:rStyle w:val="HyperlinkText9pt"/>
                </w:rPr>
                <w:t>3247-30610</w:t>
              </w:r>
            </w:hyperlink>
          </w:p>
        </w:tc>
        <w:tc>
          <w:tcPr>
            <w:tcW w:w="2975" w:type="dxa"/>
          </w:tcPr>
          <w:p w14:paraId="2BCC2864" w14:textId="77777777" w:rsidR="006C45D2" w:rsidRDefault="0048493C">
            <w:pPr>
              <w:pStyle w:val="TableText"/>
            </w:pPr>
            <w:r>
              <w:t>urn:oid:2.16.840.1.113883.6.277 (CDCNHSN) = 2.16.840.1.113883.6.277</w:t>
            </w:r>
          </w:p>
        </w:tc>
      </w:tr>
      <w:tr w:rsidR="006C45D2" w14:paraId="67DFCF9E" w14:textId="77777777">
        <w:trPr>
          <w:jc w:val="center"/>
        </w:trPr>
        <w:tc>
          <w:tcPr>
            <w:tcW w:w="3345" w:type="dxa"/>
          </w:tcPr>
          <w:p w14:paraId="0832470B" w14:textId="77777777" w:rsidR="006C45D2" w:rsidRDefault="0048493C">
            <w:pPr>
              <w:pStyle w:val="TableText"/>
            </w:pPr>
            <w:r>
              <w:tab/>
              <w:t>component</w:t>
            </w:r>
          </w:p>
        </w:tc>
        <w:tc>
          <w:tcPr>
            <w:tcW w:w="720" w:type="dxa"/>
          </w:tcPr>
          <w:p w14:paraId="0BDC18C9" w14:textId="77777777" w:rsidR="006C45D2" w:rsidRDefault="0048493C">
            <w:pPr>
              <w:pStyle w:val="TableText"/>
            </w:pPr>
            <w:r>
              <w:t>1..1</w:t>
            </w:r>
          </w:p>
        </w:tc>
        <w:tc>
          <w:tcPr>
            <w:tcW w:w="1152" w:type="dxa"/>
          </w:tcPr>
          <w:p w14:paraId="15AF9BCE" w14:textId="77777777" w:rsidR="006C45D2" w:rsidRDefault="0048493C">
            <w:pPr>
              <w:pStyle w:val="TableText"/>
            </w:pPr>
            <w:r>
              <w:t>SHALL</w:t>
            </w:r>
          </w:p>
        </w:tc>
        <w:tc>
          <w:tcPr>
            <w:tcW w:w="864" w:type="dxa"/>
          </w:tcPr>
          <w:p w14:paraId="0CF8FDF0" w14:textId="77777777" w:rsidR="006C45D2" w:rsidRDefault="006C45D2">
            <w:pPr>
              <w:pStyle w:val="TableText"/>
            </w:pPr>
          </w:p>
        </w:tc>
        <w:tc>
          <w:tcPr>
            <w:tcW w:w="1104" w:type="dxa"/>
          </w:tcPr>
          <w:p w14:paraId="47329A55" w14:textId="73E18EF7" w:rsidR="006C45D2" w:rsidRDefault="00CC4EF7">
            <w:pPr>
              <w:pStyle w:val="TableText"/>
            </w:pPr>
            <w:hyperlink w:anchor="C_3247-30741">
              <w:r w:rsidR="0048493C">
                <w:rPr>
                  <w:rStyle w:val="HyperlinkText9pt"/>
                </w:rPr>
                <w:t>3247-30741</w:t>
              </w:r>
            </w:hyperlink>
          </w:p>
        </w:tc>
        <w:tc>
          <w:tcPr>
            <w:tcW w:w="2975" w:type="dxa"/>
          </w:tcPr>
          <w:p w14:paraId="7B5786EB" w14:textId="77777777" w:rsidR="006C45D2" w:rsidRDefault="006C45D2">
            <w:pPr>
              <w:pStyle w:val="TableText"/>
            </w:pPr>
          </w:p>
        </w:tc>
      </w:tr>
      <w:tr w:rsidR="006C45D2" w14:paraId="58DEF54E" w14:textId="77777777">
        <w:trPr>
          <w:jc w:val="center"/>
        </w:trPr>
        <w:tc>
          <w:tcPr>
            <w:tcW w:w="3345" w:type="dxa"/>
          </w:tcPr>
          <w:p w14:paraId="102CD01F" w14:textId="77777777" w:rsidR="006C45D2" w:rsidRDefault="0048493C">
            <w:pPr>
              <w:pStyle w:val="TableText"/>
            </w:pPr>
            <w:r>
              <w:tab/>
            </w:r>
            <w:r>
              <w:tab/>
              <w:t>structuredBody</w:t>
            </w:r>
          </w:p>
        </w:tc>
        <w:tc>
          <w:tcPr>
            <w:tcW w:w="720" w:type="dxa"/>
          </w:tcPr>
          <w:p w14:paraId="2238E212" w14:textId="77777777" w:rsidR="006C45D2" w:rsidRDefault="0048493C">
            <w:pPr>
              <w:pStyle w:val="TableText"/>
            </w:pPr>
            <w:r>
              <w:t>1..1</w:t>
            </w:r>
          </w:p>
        </w:tc>
        <w:tc>
          <w:tcPr>
            <w:tcW w:w="1152" w:type="dxa"/>
          </w:tcPr>
          <w:p w14:paraId="7B4597D7" w14:textId="77777777" w:rsidR="006C45D2" w:rsidRDefault="0048493C">
            <w:pPr>
              <w:pStyle w:val="TableText"/>
            </w:pPr>
            <w:r>
              <w:t>SHALL</w:t>
            </w:r>
          </w:p>
        </w:tc>
        <w:tc>
          <w:tcPr>
            <w:tcW w:w="864" w:type="dxa"/>
          </w:tcPr>
          <w:p w14:paraId="37DF0200" w14:textId="77777777" w:rsidR="006C45D2" w:rsidRDefault="006C45D2">
            <w:pPr>
              <w:pStyle w:val="TableText"/>
            </w:pPr>
          </w:p>
        </w:tc>
        <w:tc>
          <w:tcPr>
            <w:tcW w:w="1104" w:type="dxa"/>
          </w:tcPr>
          <w:p w14:paraId="015C8D40" w14:textId="2F36A240" w:rsidR="006C45D2" w:rsidRDefault="00CC4EF7">
            <w:pPr>
              <w:pStyle w:val="TableText"/>
            </w:pPr>
            <w:hyperlink w:anchor="C_3247-30604">
              <w:r w:rsidR="0048493C">
                <w:rPr>
                  <w:rStyle w:val="HyperlinkText9pt"/>
                </w:rPr>
                <w:t>3247-30604</w:t>
              </w:r>
            </w:hyperlink>
          </w:p>
        </w:tc>
        <w:tc>
          <w:tcPr>
            <w:tcW w:w="2975" w:type="dxa"/>
          </w:tcPr>
          <w:p w14:paraId="56A37C28" w14:textId="77777777" w:rsidR="006C45D2" w:rsidRDefault="006C45D2">
            <w:pPr>
              <w:pStyle w:val="TableText"/>
            </w:pPr>
          </w:p>
        </w:tc>
      </w:tr>
      <w:tr w:rsidR="006C45D2" w14:paraId="266FBA74" w14:textId="77777777">
        <w:trPr>
          <w:jc w:val="center"/>
        </w:trPr>
        <w:tc>
          <w:tcPr>
            <w:tcW w:w="3345" w:type="dxa"/>
          </w:tcPr>
          <w:p w14:paraId="7C75906B" w14:textId="77777777" w:rsidR="006C45D2" w:rsidRDefault="0048493C">
            <w:pPr>
              <w:pStyle w:val="TableText"/>
            </w:pPr>
            <w:r>
              <w:tab/>
            </w:r>
            <w:r>
              <w:tab/>
            </w:r>
            <w:r>
              <w:tab/>
              <w:t>component</w:t>
            </w:r>
          </w:p>
        </w:tc>
        <w:tc>
          <w:tcPr>
            <w:tcW w:w="720" w:type="dxa"/>
          </w:tcPr>
          <w:p w14:paraId="453245F7" w14:textId="77777777" w:rsidR="006C45D2" w:rsidRDefault="0048493C">
            <w:pPr>
              <w:pStyle w:val="TableText"/>
            </w:pPr>
            <w:r>
              <w:t>1..1</w:t>
            </w:r>
          </w:p>
        </w:tc>
        <w:tc>
          <w:tcPr>
            <w:tcW w:w="1152" w:type="dxa"/>
          </w:tcPr>
          <w:p w14:paraId="34B3008E" w14:textId="77777777" w:rsidR="006C45D2" w:rsidRDefault="0048493C">
            <w:pPr>
              <w:pStyle w:val="TableText"/>
            </w:pPr>
            <w:r>
              <w:t>SHALL</w:t>
            </w:r>
          </w:p>
        </w:tc>
        <w:tc>
          <w:tcPr>
            <w:tcW w:w="864" w:type="dxa"/>
          </w:tcPr>
          <w:p w14:paraId="522909AC" w14:textId="77777777" w:rsidR="006C45D2" w:rsidRDefault="006C45D2">
            <w:pPr>
              <w:pStyle w:val="TableText"/>
            </w:pPr>
          </w:p>
        </w:tc>
        <w:tc>
          <w:tcPr>
            <w:tcW w:w="1104" w:type="dxa"/>
          </w:tcPr>
          <w:p w14:paraId="0B64ED45" w14:textId="5DFB494A" w:rsidR="006C45D2" w:rsidRDefault="00CC4EF7">
            <w:pPr>
              <w:pStyle w:val="TableText"/>
            </w:pPr>
            <w:hyperlink w:anchor="C_3247-30605">
              <w:r w:rsidR="0048493C">
                <w:rPr>
                  <w:rStyle w:val="HyperlinkText9pt"/>
                </w:rPr>
                <w:t>3247-30605</w:t>
              </w:r>
            </w:hyperlink>
          </w:p>
        </w:tc>
        <w:tc>
          <w:tcPr>
            <w:tcW w:w="2975" w:type="dxa"/>
          </w:tcPr>
          <w:p w14:paraId="39EF251E" w14:textId="77777777" w:rsidR="006C45D2" w:rsidRDefault="006C45D2">
            <w:pPr>
              <w:pStyle w:val="TableText"/>
            </w:pPr>
          </w:p>
        </w:tc>
      </w:tr>
      <w:tr w:rsidR="006C45D2" w14:paraId="41A5C191" w14:textId="77777777">
        <w:trPr>
          <w:jc w:val="center"/>
        </w:trPr>
        <w:tc>
          <w:tcPr>
            <w:tcW w:w="3345" w:type="dxa"/>
          </w:tcPr>
          <w:p w14:paraId="2750C3B7" w14:textId="77777777" w:rsidR="006C45D2" w:rsidRDefault="0048493C">
            <w:pPr>
              <w:pStyle w:val="TableText"/>
            </w:pPr>
            <w:r>
              <w:tab/>
            </w:r>
            <w:r>
              <w:tab/>
            </w:r>
            <w:r>
              <w:tab/>
            </w:r>
            <w:r>
              <w:tab/>
              <w:t>section</w:t>
            </w:r>
          </w:p>
        </w:tc>
        <w:tc>
          <w:tcPr>
            <w:tcW w:w="720" w:type="dxa"/>
          </w:tcPr>
          <w:p w14:paraId="60711992" w14:textId="77777777" w:rsidR="006C45D2" w:rsidRDefault="0048493C">
            <w:pPr>
              <w:pStyle w:val="TableText"/>
            </w:pPr>
            <w:r>
              <w:t>1..1</w:t>
            </w:r>
          </w:p>
        </w:tc>
        <w:tc>
          <w:tcPr>
            <w:tcW w:w="1152" w:type="dxa"/>
          </w:tcPr>
          <w:p w14:paraId="6DEEEAED" w14:textId="77777777" w:rsidR="006C45D2" w:rsidRDefault="0048493C">
            <w:pPr>
              <w:pStyle w:val="TableText"/>
            </w:pPr>
            <w:r>
              <w:t>SHALL</w:t>
            </w:r>
          </w:p>
        </w:tc>
        <w:tc>
          <w:tcPr>
            <w:tcW w:w="864" w:type="dxa"/>
          </w:tcPr>
          <w:p w14:paraId="01B76DBA" w14:textId="77777777" w:rsidR="006C45D2" w:rsidRDefault="006C45D2">
            <w:pPr>
              <w:pStyle w:val="TableText"/>
            </w:pPr>
          </w:p>
        </w:tc>
        <w:tc>
          <w:tcPr>
            <w:tcW w:w="1104" w:type="dxa"/>
          </w:tcPr>
          <w:p w14:paraId="74F93423" w14:textId="0C378622" w:rsidR="006C45D2" w:rsidRDefault="00CC4EF7">
            <w:pPr>
              <w:pStyle w:val="TableText"/>
            </w:pPr>
            <w:hyperlink w:anchor="C_3247-30607">
              <w:r w:rsidR="0048493C">
                <w:rPr>
                  <w:rStyle w:val="HyperlinkText9pt"/>
                </w:rPr>
                <w:t>3247-30607</w:t>
              </w:r>
            </w:hyperlink>
          </w:p>
        </w:tc>
        <w:tc>
          <w:tcPr>
            <w:tcW w:w="2975" w:type="dxa"/>
          </w:tcPr>
          <w:p w14:paraId="17520C12" w14:textId="49218F8E" w:rsidR="006C45D2" w:rsidRDefault="00CC4EF7">
            <w:pPr>
              <w:pStyle w:val="TableText"/>
            </w:pPr>
            <w:hyperlink w:anchor="S_Summary_Data_Section_HV_V2">
              <w:r w:rsidR="0048493C">
                <w:rPr>
                  <w:rStyle w:val="HyperlinkText9pt"/>
                </w:rPr>
                <w:t>Summary Data Section (HV) (V2) (identifier: urn:hl7ii:2.16.840.1.113883.10.20.5.5.57:2016-08-01</w:t>
              </w:r>
            </w:hyperlink>
          </w:p>
        </w:tc>
      </w:tr>
    </w:tbl>
    <w:p w14:paraId="0EFFA5E7" w14:textId="77777777" w:rsidR="006C45D2" w:rsidRDefault="006C45D2">
      <w:pPr>
        <w:pStyle w:val="BodyText"/>
      </w:pPr>
    </w:p>
    <w:p w14:paraId="008C5AAD" w14:textId="278D262F" w:rsidR="006C45D2" w:rsidRDefault="0048493C" w:rsidP="007C5A1B">
      <w:pPr>
        <w:numPr>
          <w:ilvl w:val="0"/>
          <w:numId w:val="20"/>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237F4477" w14:textId="77777777" w:rsidR="006C45D2" w:rsidRDefault="0048493C">
      <w:pPr>
        <w:pStyle w:val="BodyText"/>
        <w:spacing w:before="120"/>
      </w:pPr>
      <w:r>
        <w:t>This template id represents the IG in which this template is published.</w:t>
      </w:r>
    </w:p>
    <w:p w14:paraId="647243C0" w14:textId="77777777" w:rsidR="006C45D2" w:rsidRDefault="0048493C" w:rsidP="007C5A1B">
      <w:pPr>
        <w:numPr>
          <w:ilvl w:val="0"/>
          <w:numId w:val="20"/>
        </w:numPr>
      </w:pPr>
      <w:r>
        <w:rPr>
          <w:rStyle w:val="keyword"/>
        </w:rPr>
        <w:t>SHALL</w:t>
      </w:r>
      <w:r>
        <w:t xml:space="preserve"> contain exactly one [1..1] </w:t>
      </w:r>
      <w:r>
        <w:rPr>
          <w:rStyle w:val="XMLnameBold"/>
        </w:rPr>
        <w:t>templateId</w:t>
      </w:r>
      <w:bookmarkStart w:id="157" w:name="C_3247-30738"/>
      <w:r>
        <w:t xml:space="preserve"> (CONF:3247-30738)</w:t>
      </w:r>
      <w:bookmarkEnd w:id="157"/>
      <w:r>
        <w:t xml:space="preserve"> such that it</w:t>
      </w:r>
    </w:p>
    <w:p w14:paraId="0E9DFCC6" w14:textId="77777777" w:rsidR="006C45D2" w:rsidRDefault="0048493C" w:rsidP="007C5A1B">
      <w:pPr>
        <w:numPr>
          <w:ilvl w:val="1"/>
          <w:numId w:val="20"/>
        </w:numPr>
      </w:pPr>
      <w:r>
        <w:rPr>
          <w:rStyle w:val="keyword"/>
        </w:rPr>
        <w:t>SHALL</w:t>
      </w:r>
      <w:r>
        <w:t xml:space="preserve"> contain exactly one [1..1] </w:t>
      </w:r>
      <w:r>
        <w:rPr>
          <w:rStyle w:val="XMLnameBold"/>
        </w:rPr>
        <w:t>@root</w:t>
      </w:r>
      <w:r>
        <w:t>=</w:t>
      </w:r>
      <w:r>
        <w:rPr>
          <w:rStyle w:val="XMLname"/>
        </w:rPr>
        <w:t>"2.16.840.1.113883.10.20.5.7.3.1.1"</w:t>
      </w:r>
      <w:bookmarkStart w:id="158" w:name="C_3247-30608"/>
      <w:r>
        <w:t xml:space="preserve"> (CONF:3247-30608)</w:t>
      </w:r>
      <w:bookmarkEnd w:id="158"/>
      <w:r>
        <w:t>.</w:t>
      </w:r>
    </w:p>
    <w:p w14:paraId="5DF6F5D2" w14:textId="77777777" w:rsidR="006C45D2" w:rsidRDefault="0048493C" w:rsidP="007C5A1B">
      <w:pPr>
        <w:numPr>
          <w:ilvl w:val="0"/>
          <w:numId w:val="20"/>
        </w:numPr>
      </w:pPr>
      <w:r>
        <w:rPr>
          <w:rStyle w:val="keyword"/>
        </w:rPr>
        <w:t>SHALL</w:t>
      </w:r>
      <w:r>
        <w:t xml:space="preserve"> contain exactly one [1..1] </w:t>
      </w:r>
      <w:r>
        <w:rPr>
          <w:rStyle w:val="XMLnameBold"/>
        </w:rPr>
        <w:t>templateId</w:t>
      </w:r>
      <w:bookmarkStart w:id="159" w:name="C_3247-30606"/>
      <w:r>
        <w:t xml:space="preserve"> (CONF:3247-30606)</w:t>
      </w:r>
      <w:bookmarkEnd w:id="159"/>
      <w:r>
        <w:t xml:space="preserve"> such that it</w:t>
      </w:r>
    </w:p>
    <w:p w14:paraId="6641547A" w14:textId="77777777" w:rsidR="006C45D2" w:rsidRDefault="0048493C" w:rsidP="007C5A1B">
      <w:pPr>
        <w:numPr>
          <w:ilvl w:val="1"/>
          <w:numId w:val="20"/>
        </w:numPr>
      </w:pPr>
      <w:r>
        <w:rPr>
          <w:rStyle w:val="keyword"/>
        </w:rPr>
        <w:lastRenderedPageBreak/>
        <w:t>SHALL</w:t>
      </w:r>
      <w:r>
        <w:t xml:space="preserve"> contain exactly one [1..1] </w:t>
      </w:r>
      <w:r>
        <w:rPr>
          <w:rStyle w:val="XMLnameBold"/>
        </w:rPr>
        <w:t>@root</w:t>
      </w:r>
      <w:r>
        <w:t>=</w:t>
      </w:r>
      <w:r>
        <w:rPr>
          <w:rStyle w:val="XMLname"/>
        </w:rPr>
        <w:t>"2.16.840.1.113883.10.20.5.49"</w:t>
      </w:r>
      <w:bookmarkStart w:id="160" w:name="C_3247-30611"/>
      <w:r>
        <w:t xml:space="preserve"> (CONF:3247-30611)</w:t>
      </w:r>
      <w:bookmarkEnd w:id="160"/>
      <w:r>
        <w:t>.</w:t>
      </w:r>
    </w:p>
    <w:p w14:paraId="7352A854" w14:textId="77777777" w:rsidR="006C45D2" w:rsidRDefault="0048493C" w:rsidP="007C5A1B">
      <w:pPr>
        <w:numPr>
          <w:ilvl w:val="1"/>
          <w:numId w:val="20"/>
        </w:numPr>
      </w:pPr>
      <w:r>
        <w:rPr>
          <w:rStyle w:val="keyword"/>
        </w:rPr>
        <w:t>SHALL</w:t>
      </w:r>
      <w:r>
        <w:t xml:space="preserve"> contain exactly one [1..1] </w:t>
      </w:r>
      <w:r>
        <w:rPr>
          <w:rStyle w:val="XMLnameBold"/>
        </w:rPr>
        <w:t>@extension</w:t>
      </w:r>
      <w:r>
        <w:t>=</w:t>
      </w:r>
      <w:r>
        <w:rPr>
          <w:rStyle w:val="XMLname"/>
        </w:rPr>
        <w:t>"2016-08-01"</w:t>
      </w:r>
      <w:bookmarkStart w:id="161" w:name="C_3247-30612"/>
      <w:r>
        <w:t xml:space="preserve"> (CONF:3247-30612)</w:t>
      </w:r>
      <w:bookmarkEnd w:id="161"/>
      <w:r>
        <w:t>.</w:t>
      </w:r>
    </w:p>
    <w:p w14:paraId="4510A0D1" w14:textId="77777777" w:rsidR="006C45D2" w:rsidRDefault="0048493C">
      <w:pPr>
        <w:pStyle w:val="BodyText"/>
        <w:spacing w:before="120"/>
      </w:pPr>
      <w:r>
        <w:t>Preferred document title: "Hemovigilance Module - Monthly Reporting Denominator"</w:t>
      </w:r>
    </w:p>
    <w:p w14:paraId="29F646F9" w14:textId="77777777" w:rsidR="006C45D2" w:rsidRDefault="0048493C" w:rsidP="007C5A1B">
      <w:pPr>
        <w:numPr>
          <w:ilvl w:val="0"/>
          <w:numId w:val="20"/>
        </w:numPr>
      </w:pPr>
      <w:r>
        <w:rPr>
          <w:rStyle w:val="keyword"/>
        </w:rPr>
        <w:t>SHALL</w:t>
      </w:r>
      <w:r>
        <w:t xml:space="preserve"> contain exactly one [1..1] </w:t>
      </w:r>
      <w:r>
        <w:rPr>
          <w:rStyle w:val="XMLnameBold"/>
        </w:rPr>
        <w:t>title</w:t>
      </w:r>
      <w:bookmarkStart w:id="162" w:name="C_3247-30613"/>
      <w:r>
        <w:t xml:space="preserve"> (CONF:3247-30613)</w:t>
      </w:r>
      <w:bookmarkEnd w:id="162"/>
      <w:r>
        <w:t>.</w:t>
      </w:r>
    </w:p>
    <w:p w14:paraId="680D7826" w14:textId="77777777" w:rsidR="006C45D2" w:rsidRDefault="0048493C" w:rsidP="007C5A1B">
      <w:pPr>
        <w:numPr>
          <w:ilvl w:val="0"/>
          <w:numId w:val="20"/>
        </w:numPr>
      </w:pPr>
      <w:r>
        <w:rPr>
          <w:rStyle w:val="keyword"/>
        </w:rPr>
        <w:t>SHALL</w:t>
      </w:r>
      <w:r>
        <w:t xml:space="preserve"> contain exactly one [1..1] </w:t>
      </w:r>
      <w:r>
        <w:rPr>
          <w:rStyle w:val="XMLnameBold"/>
        </w:rPr>
        <w:t>documentationOf</w:t>
      </w:r>
      <w:bookmarkStart w:id="163" w:name="C_3247-30600"/>
      <w:r>
        <w:t xml:space="preserve"> (CONF:3247-30600)</w:t>
      </w:r>
      <w:bookmarkEnd w:id="163"/>
      <w:r>
        <w:t>.</w:t>
      </w:r>
    </w:p>
    <w:p w14:paraId="67C744C3" w14:textId="77777777" w:rsidR="006C45D2" w:rsidRDefault="0048493C" w:rsidP="007C5A1B">
      <w:pPr>
        <w:numPr>
          <w:ilvl w:val="1"/>
          <w:numId w:val="20"/>
        </w:numPr>
      </w:pPr>
      <w:r>
        <w:t xml:space="preserve">This documentationOf </w:t>
      </w:r>
      <w:r>
        <w:rPr>
          <w:rStyle w:val="keyword"/>
        </w:rPr>
        <w:t>SHALL</w:t>
      </w:r>
      <w:r>
        <w:t xml:space="preserve"> contain exactly one [1..1] </w:t>
      </w:r>
      <w:r>
        <w:rPr>
          <w:rStyle w:val="XMLnameBold"/>
        </w:rPr>
        <w:t>serviceEvent</w:t>
      </w:r>
      <w:bookmarkStart w:id="164" w:name="C_3247-30739"/>
      <w:r>
        <w:t xml:space="preserve"> (CONF:3247-30739)</w:t>
      </w:r>
      <w:bookmarkEnd w:id="164"/>
      <w:r>
        <w:t>.</w:t>
      </w:r>
    </w:p>
    <w:p w14:paraId="62A5C973" w14:textId="77777777" w:rsidR="006C45D2" w:rsidRDefault="0048493C" w:rsidP="007C5A1B">
      <w:pPr>
        <w:numPr>
          <w:ilvl w:val="2"/>
          <w:numId w:val="20"/>
        </w:numPr>
      </w:pPr>
      <w:r>
        <w:t xml:space="preserve">This serviceEvent </w:t>
      </w:r>
      <w:r>
        <w:rPr>
          <w:rStyle w:val="keyword"/>
        </w:rPr>
        <w:t>SHALL</w:t>
      </w:r>
      <w:r>
        <w:t xml:space="preserve"> contain exactly one [1..1] </w:t>
      </w:r>
      <w:r>
        <w:rPr>
          <w:rStyle w:val="XMLnameBold"/>
        </w:rPr>
        <w:t>code</w:t>
      </w:r>
      <w:bookmarkStart w:id="165" w:name="C_3247-30740"/>
      <w:r>
        <w:t xml:space="preserve"> (CONF:3247-30740)</w:t>
      </w:r>
      <w:bookmarkEnd w:id="165"/>
      <w:r>
        <w:t>.</w:t>
      </w:r>
    </w:p>
    <w:p w14:paraId="0D2E2E1A" w14:textId="77777777" w:rsidR="006C45D2" w:rsidRDefault="0048493C" w:rsidP="007C5A1B">
      <w:pPr>
        <w:numPr>
          <w:ilvl w:val="3"/>
          <w:numId w:val="20"/>
        </w:numPr>
      </w:pPr>
      <w:r>
        <w:t xml:space="preserve">This code </w:t>
      </w:r>
      <w:r>
        <w:rPr>
          <w:rStyle w:val="keyword"/>
        </w:rPr>
        <w:t>SHALL</w:t>
      </w:r>
      <w:r>
        <w:t xml:space="preserve"> contain exactly one [1..1] </w:t>
      </w:r>
      <w:r>
        <w:rPr>
          <w:rStyle w:val="XMLnameBold"/>
        </w:rPr>
        <w:t>@code</w:t>
      </w:r>
      <w:r>
        <w:t>=</w:t>
      </w:r>
      <w:r>
        <w:rPr>
          <w:rStyle w:val="XMLname"/>
        </w:rPr>
        <w:t>"2543-7"</w:t>
      </w:r>
      <w:r>
        <w:t xml:space="preserve"> Hemovigilance Module -  Monthly Reporting Denominator</w:t>
      </w:r>
      <w:bookmarkStart w:id="166" w:name="C_3247-30609"/>
      <w:r>
        <w:t xml:space="preserve"> (CONF:3247-30609)</w:t>
      </w:r>
      <w:bookmarkEnd w:id="166"/>
      <w:r>
        <w:t>.</w:t>
      </w:r>
    </w:p>
    <w:p w14:paraId="3FAB4F72" w14:textId="77777777" w:rsidR="006C45D2" w:rsidRDefault="0048493C" w:rsidP="007C5A1B">
      <w:pPr>
        <w:numPr>
          <w:ilvl w:val="3"/>
          <w:numId w:val="20"/>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67" w:name="C_3247-30610"/>
      <w:r>
        <w:t xml:space="preserve"> (CONF:3247-30610)</w:t>
      </w:r>
      <w:bookmarkEnd w:id="167"/>
      <w:r>
        <w:t>.</w:t>
      </w:r>
    </w:p>
    <w:p w14:paraId="2A13A481" w14:textId="77777777" w:rsidR="006C45D2" w:rsidRDefault="0048493C" w:rsidP="007C5A1B">
      <w:pPr>
        <w:numPr>
          <w:ilvl w:val="0"/>
          <w:numId w:val="20"/>
        </w:numPr>
      </w:pPr>
      <w:r>
        <w:rPr>
          <w:rStyle w:val="keyword"/>
        </w:rPr>
        <w:t>SHALL</w:t>
      </w:r>
      <w:r>
        <w:t xml:space="preserve"> contain exactly one [1..1] </w:t>
      </w:r>
      <w:r>
        <w:rPr>
          <w:rStyle w:val="XMLnameBold"/>
        </w:rPr>
        <w:t>component</w:t>
      </w:r>
      <w:bookmarkStart w:id="168" w:name="C_3247-30741"/>
      <w:r>
        <w:t xml:space="preserve"> (CONF:3247-30741)</w:t>
      </w:r>
      <w:bookmarkEnd w:id="168"/>
      <w:r>
        <w:t>.</w:t>
      </w:r>
    </w:p>
    <w:p w14:paraId="4E9AA568" w14:textId="77777777" w:rsidR="006C45D2" w:rsidRDefault="0048493C" w:rsidP="007C5A1B">
      <w:pPr>
        <w:numPr>
          <w:ilvl w:val="1"/>
          <w:numId w:val="20"/>
        </w:numPr>
      </w:pPr>
      <w:r>
        <w:t xml:space="preserve">This component </w:t>
      </w:r>
      <w:r>
        <w:rPr>
          <w:rStyle w:val="keyword"/>
        </w:rPr>
        <w:t>SHALL</w:t>
      </w:r>
      <w:r>
        <w:t xml:space="preserve"> contain exactly one [1..1] </w:t>
      </w:r>
      <w:r>
        <w:rPr>
          <w:rStyle w:val="XMLnameBold"/>
        </w:rPr>
        <w:t>structuredBody</w:t>
      </w:r>
      <w:bookmarkStart w:id="169" w:name="C_3247-30604"/>
      <w:r>
        <w:t xml:space="preserve"> (CONF:3247-30604)</w:t>
      </w:r>
      <w:bookmarkEnd w:id="169"/>
      <w:r>
        <w:t>.</w:t>
      </w:r>
    </w:p>
    <w:p w14:paraId="1DC857A2" w14:textId="77777777" w:rsidR="006C45D2" w:rsidRDefault="0048493C" w:rsidP="007C5A1B">
      <w:pPr>
        <w:numPr>
          <w:ilvl w:val="2"/>
          <w:numId w:val="20"/>
        </w:numPr>
      </w:pPr>
      <w:r>
        <w:t xml:space="preserve">This structuredBody </w:t>
      </w:r>
      <w:r>
        <w:rPr>
          <w:rStyle w:val="keyword"/>
        </w:rPr>
        <w:t>SHALL</w:t>
      </w:r>
      <w:r>
        <w:t xml:space="preserve"> contain exactly one [1..1] </w:t>
      </w:r>
      <w:r>
        <w:rPr>
          <w:rStyle w:val="XMLnameBold"/>
        </w:rPr>
        <w:t>component</w:t>
      </w:r>
      <w:bookmarkStart w:id="170" w:name="C_3247-30605"/>
      <w:r>
        <w:t xml:space="preserve"> (CONF:3247-30605)</w:t>
      </w:r>
      <w:bookmarkEnd w:id="170"/>
      <w:r>
        <w:t>.</w:t>
      </w:r>
    </w:p>
    <w:p w14:paraId="29D694F4" w14:textId="6CFEAC9E" w:rsidR="006C45D2" w:rsidRDefault="0048493C" w:rsidP="007C5A1B">
      <w:pPr>
        <w:numPr>
          <w:ilvl w:val="3"/>
          <w:numId w:val="20"/>
        </w:numPr>
      </w:pPr>
      <w:r>
        <w:t xml:space="preserve">This component </w:t>
      </w:r>
      <w:r>
        <w:rPr>
          <w:rStyle w:val="keyword"/>
        </w:rPr>
        <w:t>SHALL</w:t>
      </w:r>
      <w:r>
        <w:t xml:space="preserve"> contain exactly one [1..1]  </w:t>
      </w:r>
      <w:hyperlink w:anchor="S_Summary_Data_Section_HV_V2">
        <w:r>
          <w:rPr>
            <w:rStyle w:val="HyperlinkCourierBold"/>
          </w:rPr>
          <w:t>Summary Data Section (HV) (V2)</w:t>
        </w:r>
      </w:hyperlink>
      <w:r>
        <w:rPr>
          <w:rStyle w:val="XMLname"/>
        </w:rPr>
        <w:t xml:space="preserve"> (identifier: urn:hl7ii:2.16.840.1.113883.10.20.5.5.57:2016-08-01)</w:t>
      </w:r>
      <w:bookmarkStart w:id="171" w:name="C_3247-30607"/>
      <w:r>
        <w:t xml:space="preserve"> (CONF:3247-30607)</w:t>
      </w:r>
      <w:bookmarkEnd w:id="171"/>
      <w:r>
        <w:t>.</w:t>
      </w:r>
    </w:p>
    <w:p w14:paraId="281D29D6" w14:textId="77777777" w:rsidR="006C45D2" w:rsidRDefault="0048493C">
      <w:pPr>
        <w:pStyle w:val="Heading3nospace"/>
      </w:pPr>
      <w:bookmarkStart w:id="172" w:name="D_Intensive_Care_Unit_ICU_Summary_V3"/>
      <w:bookmarkStart w:id="173" w:name="_Toc106442046"/>
      <w:r>
        <w:t>Intensive Care Unit (ICU) Summary Report (V3)</w:t>
      </w:r>
      <w:bookmarkEnd w:id="172"/>
      <w:bookmarkEnd w:id="173"/>
    </w:p>
    <w:p w14:paraId="01DABE61" w14:textId="77777777" w:rsidR="006C45D2" w:rsidRDefault="0048493C">
      <w:pPr>
        <w:pStyle w:val="BracketData"/>
      </w:pPr>
      <w:r>
        <w:t>[ClinicalDocument: identifier urn:hl7ii:2.16.840.1.113883.10.20.5.40:2018-04-01 (closed)]</w:t>
      </w:r>
    </w:p>
    <w:p w14:paraId="3FC6353A" w14:textId="77777777" w:rsidR="006C45D2" w:rsidRDefault="0048493C">
      <w:pPr>
        <w:pStyle w:val="BracketData"/>
      </w:pPr>
      <w:r>
        <w:t>Published as part of NHSN Healthcare Associated Infection (HAI) Reports Release 3, STU 3 - US Realm</w:t>
      </w:r>
    </w:p>
    <w:p w14:paraId="31F4CF6F" w14:textId="2547B45B" w:rsidR="006C45D2" w:rsidRDefault="0048493C">
      <w:pPr>
        <w:pStyle w:val="Caption"/>
      </w:pPr>
      <w:bookmarkStart w:id="174" w:name="_Toc106442558"/>
      <w:r>
        <w:t xml:space="preserve">Table </w:t>
      </w:r>
      <w:r>
        <w:fldChar w:fldCharType="begin"/>
      </w:r>
      <w:r>
        <w:instrText>SEQ Table \* ARABIC</w:instrText>
      </w:r>
      <w:r>
        <w:fldChar w:fldCharType="separate"/>
      </w:r>
      <w:r w:rsidR="00AC6834">
        <w:t>14</w:t>
      </w:r>
      <w:r>
        <w:fldChar w:fldCharType="end"/>
      </w:r>
      <w:r>
        <w:t>: Intensive Care Unit (ICU) Summary Report (V3) Contexts</w:t>
      </w:r>
      <w:bookmarkEnd w:id="17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65C1F51D" w14:textId="77777777">
        <w:trPr>
          <w:cantSplit/>
          <w:tblHeader/>
          <w:jc w:val="center"/>
        </w:trPr>
        <w:tc>
          <w:tcPr>
            <w:tcW w:w="360" w:type="dxa"/>
            <w:shd w:val="clear" w:color="auto" w:fill="E6E6E6"/>
          </w:tcPr>
          <w:p w14:paraId="17C6AC3E" w14:textId="77777777" w:rsidR="006C45D2" w:rsidRDefault="0048493C">
            <w:pPr>
              <w:pStyle w:val="TableHead"/>
            </w:pPr>
            <w:r>
              <w:t>Contained By:</w:t>
            </w:r>
          </w:p>
        </w:tc>
        <w:tc>
          <w:tcPr>
            <w:tcW w:w="360" w:type="dxa"/>
            <w:shd w:val="clear" w:color="auto" w:fill="E6E6E6"/>
          </w:tcPr>
          <w:p w14:paraId="3BCA94F9" w14:textId="77777777" w:rsidR="006C45D2" w:rsidRDefault="0048493C">
            <w:pPr>
              <w:pStyle w:val="TableHead"/>
            </w:pPr>
            <w:r>
              <w:t>Contains:</w:t>
            </w:r>
          </w:p>
        </w:tc>
      </w:tr>
      <w:tr w:rsidR="006C45D2" w14:paraId="2534FD53" w14:textId="77777777">
        <w:trPr>
          <w:jc w:val="center"/>
        </w:trPr>
        <w:tc>
          <w:tcPr>
            <w:tcW w:w="360" w:type="dxa"/>
          </w:tcPr>
          <w:p w14:paraId="5CE53F83" w14:textId="77777777" w:rsidR="006C45D2" w:rsidRDefault="006C45D2"/>
        </w:tc>
        <w:tc>
          <w:tcPr>
            <w:tcW w:w="360" w:type="dxa"/>
          </w:tcPr>
          <w:p w14:paraId="61C26698" w14:textId="1C59E81E" w:rsidR="006C45D2" w:rsidRDefault="00CC4EF7">
            <w:pPr>
              <w:pStyle w:val="TableText"/>
            </w:pPr>
            <w:hyperlink w:anchor="S_Summary_Data_Section">
              <w:r w:rsidR="0048493C">
                <w:rPr>
                  <w:rStyle w:val="HyperlinkText9pt"/>
                </w:rPr>
                <w:t>Summary Data Section</w:t>
              </w:r>
            </w:hyperlink>
            <w:r w:rsidR="0048493C">
              <w:t xml:space="preserve"> (required)</w:t>
            </w:r>
          </w:p>
          <w:p w14:paraId="79E6C588" w14:textId="402A8C22" w:rsidR="006C45D2" w:rsidRDefault="00CC4EF7">
            <w:pPr>
              <w:pStyle w:val="TableText"/>
            </w:pPr>
            <w:hyperlink w:anchor="S_Report_No_Events_Section">
              <w:r w:rsidR="0048493C">
                <w:rPr>
                  <w:rStyle w:val="HyperlinkText9pt"/>
                </w:rPr>
                <w:t>Report No Events Section</w:t>
              </w:r>
            </w:hyperlink>
            <w:r w:rsidR="0048493C">
              <w:t xml:space="preserve"> (optional)</w:t>
            </w:r>
          </w:p>
        </w:tc>
      </w:tr>
    </w:tbl>
    <w:p w14:paraId="7CE729FF" w14:textId="77777777" w:rsidR="006C45D2" w:rsidRDefault="006C45D2">
      <w:pPr>
        <w:pStyle w:val="BodyText"/>
      </w:pPr>
    </w:p>
    <w:p w14:paraId="4B431B77" w14:textId="77777777" w:rsidR="006C45D2" w:rsidRDefault="0048493C">
      <w:r>
        <w:t>Note: The section on “Template Ids in this Guide” includes a containment table showing all the entries within each report type.</w:t>
      </w:r>
    </w:p>
    <w:p w14:paraId="68817992" w14:textId="77777777" w:rsidR="006C45D2" w:rsidRDefault="0048493C">
      <w:r>
        <w:t>Preferred document title: “Denominator for Intensive Care Unit (ICU)/Other Locations (not NICU or SCA) Report”.</w:t>
      </w:r>
    </w:p>
    <w:p w14:paraId="4A21D1F8" w14:textId="4E69699E" w:rsidR="006C45D2" w:rsidRDefault="0048493C">
      <w:pPr>
        <w:pStyle w:val="Caption"/>
      </w:pPr>
      <w:bookmarkStart w:id="175" w:name="_Toc106442559"/>
      <w:r>
        <w:lastRenderedPageBreak/>
        <w:t xml:space="preserve">Table </w:t>
      </w:r>
      <w:r>
        <w:fldChar w:fldCharType="begin"/>
      </w:r>
      <w:r>
        <w:instrText>SEQ Table \* ARABIC</w:instrText>
      </w:r>
      <w:r>
        <w:fldChar w:fldCharType="separate"/>
      </w:r>
      <w:r w:rsidR="00AC6834">
        <w:t>15</w:t>
      </w:r>
      <w:r>
        <w:fldChar w:fldCharType="end"/>
      </w:r>
      <w:r>
        <w:t>: Intensive Care Unit (ICU) Summary Report (V3) Constraints Overview</w:t>
      </w:r>
      <w:bookmarkEnd w:id="17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12E34351" w14:textId="77777777">
        <w:trPr>
          <w:cantSplit/>
          <w:tblHeader/>
          <w:jc w:val="center"/>
        </w:trPr>
        <w:tc>
          <w:tcPr>
            <w:tcW w:w="0" w:type="dxa"/>
            <w:shd w:val="clear" w:color="auto" w:fill="E6E6E6"/>
            <w:noWrap/>
          </w:tcPr>
          <w:p w14:paraId="0E810192" w14:textId="77777777" w:rsidR="006C45D2" w:rsidRDefault="0048493C">
            <w:pPr>
              <w:pStyle w:val="TableHead"/>
            </w:pPr>
            <w:r>
              <w:t>XPath</w:t>
            </w:r>
          </w:p>
        </w:tc>
        <w:tc>
          <w:tcPr>
            <w:tcW w:w="720" w:type="dxa"/>
            <w:shd w:val="clear" w:color="auto" w:fill="E6E6E6"/>
            <w:noWrap/>
          </w:tcPr>
          <w:p w14:paraId="0625F5CA" w14:textId="77777777" w:rsidR="006C45D2" w:rsidRDefault="0048493C">
            <w:pPr>
              <w:pStyle w:val="TableHead"/>
            </w:pPr>
            <w:r>
              <w:t>Card.</w:t>
            </w:r>
          </w:p>
        </w:tc>
        <w:tc>
          <w:tcPr>
            <w:tcW w:w="1152" w:type="dxa"/>
            <w:shd w:val="clear" w:color="auto" w:fill="E6E6E6"/>
            <w:noWrap/>
          </w:tcPr>
          <w:p w14:paraId="7952FF40" w14:textId="77777777" w:rsidR="006C45D2" w:rsidRDefault="0048493C">
            <w:pPr>
              <w:pStyle w:val="TableHead"/>
            </w:pPr>
            <w:r>
              <w:t>Verb</w:t>
            </w:r>
          </w:p>
        </w:tc>
        <w:tc>
          <w:tcPr>
            <w:tcW w:w="864" w:type="dxa"/>
            <w:shd w:val="clear" w:color="auto" w:fill="E6E6E6"/>
            <w:noWrap/>
          </w:tcPr>
          <w:p w14:paraId="00173549" w14:textId="77777777" w:rsidR="006C45D2" w:rsidRDefault="0048493C">
            <w:pPr>
              <w:pStyle w:val="TableHead"/>
            </w:pPr>
            <w:r>
              <w:t>Data Type</w:t>
            </w:r>
          </w:p>
        </w:tc>
        <w:tc>
          <w:tcPr>
            <w:tcW w:w="864" w:type="dxa"/>
            <w:shd w:val="clear" w:color="auto" w:fill="E6E6E6"/>
            <w:noWrap/>
          </w:tcPr>
          <w:p w14:paraId="1563EEE4" w14:textId="77777777" w:rsidR="006C45D2" w:rsidRDefault="0048493C">
            <w:pPr>
              <w:pStyle w:val="TableHead"/>
            </w:pPr>
            <w:r>
              <w:t>CONF#</w:t>
            </w:r>
          </w:p>
        </w:tc>
        <w:tc>
          <w:tcPr>
            <w:tcW w:w="864" w:type="dxa"/>
            <w:shd w:val="clear" w:color="auto" w:fill="E6E6E6"/>
            <w:noWrap/>
          </w:tcPr>
          <w:p w14:paraId="35D04B3D" w14:textId="77777777" w:rsidR="006C45D2" w:rsidRDefault="0048493C">
            <w:pPr>
              <w:pStyle w:val="TableHead"/>
            </w:pPr>
            <w:r>
              <w:t>Value</w:t>
            </w:r>
          </w:p>
        </w:tc>
      </w:tr>
      <w:tr w:rsidR="006C45D2" w14:paraId="3BF41332" w14:textId="77777777">
        <w:trPr>
          <w:jc w:val="center"/>
        </w:trPr>
        <w:tc>
          <w:tcPr>
            <w:tcW w:w="10160" w:type="dxa"/>
            <w:gridSpan w:val="6"/>
          </w:tcPr>
          <w:p w14:paraId="339A27C2" w14:textId="77777777" w:rsidR="006C45D2" w:rsidRDefault="0048493C">
            <w:pPr>
              <w:pStyle w:val="TableText"/>
            </w:pPr>
            <w:r>
              <w:t>ClinicalDocument (identifier: urn:hl7ii:2.16.840.1.113883.10.20.5.40:2018-04-01)</w:t>
            </w:r>
          </w:p>
        </w:tc>
      </w:tr>
      <w:tr w:rsidR="006C45D2" w14:paraId="1CBC0BA4" w14:textId="77777777">
        <w:trPr>
          <w:jc w:val="center"/>
        </w:trPr>
        <w:tc>
          <w:tcPr>
            <w:tcW w:w="3345" w:type="dxa"/>
          </w:tcPr>
          <w:p w14:paraId="1D913737" w14:textId="77777777" w:rsidR="006C45D2" w:rsidRDefault="0048493C">
            <w:pPr>
              <w:pStyle w:val="TableText"/>
            </w:pPr>
            <w:r>
              <w:tab/>
              <w:t>templateId</w:t>
            </w:r>
          </w:p>
        </w:tc>
        <w:tc>
          <w:tcPr>
            <w:tcW w:w="720" w:type="dxa"/>
          </w:tcPr>
          <w:p w14:paraId="66FFE87C" w14:textId="77777777" w:rsidR="006C45D2" w:rsidRDefault="0048493C">
            <w:pPr>
              <w:pStyle w:val="TableText"/>
            </w:pPr>
            <w:r>
              <w:t>1..1</w:t>
            </w:r>
          </w:p>
        </w:tc>
        <w:tc>
          <w:tcPr>
            <w:tcW w:w="1152" w:type="dxa"/>
          </w:tcPr>
          <w:p w14:paraId="0286BD09" w14:textId="77777777" w:rsidR="006C45D2" w:rsidRDefault="0048493C">
            <w:pPr>
              <w:pStyle w:val="TableText"/>
            </w:pPr>
            <w:r>
              <w:t>SHALL</w:t>
            </w:r>
          </w:p>
        </w:tc>
        <w:tc>
          <w:tcPr>
            <w:tcW w:w="864" w:type="dxa"/>
          </w:tcPr>
          <w:p w14:paraId="060EA989" w14:textId="77777777" w:rsidR="006C45D2" w:rsidRDefault="006C45D2">
            <w:pPr>
              <w:pStyle w:val="TableText"/>
            </w:pPr>
          </w:p>
        </w:tc>
        <w:tc>
          <w:tcPr>
            <w:tcW w:w="1104" w:type="dxa"/>
          </w:tcPr>
          <w:p w14:paraId="7B8AA723" w14:textId="0A79B0B6" w:rsidR="006C45D2" w:rsidRDefault="00CC4EF7">
            <w:pPr>
              <w:pStyle w:val="TableText"/>
            </w:pPr>
            <w:hyperlink w:anchor="C_3357-28321">
              <w:r w:rsidR="0048493C">
                <w:rPr>
                  <w:rStyle w:val="HyperlinkText9pt"/>
                </w:rPr>
                <w:t>3357-28321</w:t>
              </w:r>
            </w:hyperlink>
          </w:p>
        </w:tc>
        <w:tc>
          <w:tcPr>
            <w:tcW w:w="2975" w:type="dxa"/>
          </w:tcPr>
          <w:p w14:paraId="113AEDA8" w14:textId="77777777" w:rsidR="006C45D2" w:rsidRDefault="006C45D2">
            <w:pPr>
              <w:pStyle w:val="TableText"/>
            </w:pPr>
          </w:p>
        </w:tc>
      </w:tr>
      <w:tr w:rsidR="006C45D2" w14:paraId="45CD11D4" w14:textId="77777777">
        <w:trPr>
          <w:jc w:val="center"/>
        </w:trPr>
        <w:tc>
          <w:tcPr>
            <w:tcW w:w="3345" w:type="dxa"/>
          </w:tcPr>
          <w:p w14:paraId="75176299" w14:textId="77777777" w:rsidR="006C45D2" w:rsidRDefault="0048493C">
            <w:pPr>
              <w:pStyle w:val="TableText"/>
            </w:pPr>
            <w:r>
              <w:tab/>
            </w:r>
            <w:r>
              <w:tab/>
              <w:t>@root</w:t>
            </w:r>
          </w:p>
        </w:tc>
        <w:tc>
          <w:tcPr>
            <w:tcW w:w="720" w:type="dxa"/>
          </w:tcPr>
          <w:p w14:paraId="1D2E877D" w14:textId="77777777" w:rsidR="006C45D2" w:rsidRDefault="0048493C">
            <w:pPr>
              <w:pStyle w:val="TableText"/>
            </w:pPr>
            <w:r>
              <w:t>1..1</w:t>
            </w:r>
          </w:p>
        </w:tc>
        <w:tc>
          <w:tcPr>
            <w:tcW w:w="1152" w:type="dxa"/>
          </w:tcPr>
          <w:p w14:paraId="1D107C49" w14:textId="77777777" w:rsidR="006C45D2" w:rsidRDefault="0048493C">
            <w:pPr>
              <w:pStyle w:val="TableText"/>
            </w:pPr>
            <w:r>
              <w:t>SHALL</w:t>
            </w:r>
          </w:p>
        </w:tc>
        <w:tc>
          <w:tcPr>
            <w:tcW w:w="864" w:type="dxa"/>
          </w:tcPr>
          <w:p w14:paraId="1C7CC700" w14:textId="77777777" w:rsidR="006C45D2" w:rsidRDefault="006C45D2">
            <w:pPr>
              <w:pStyle w:val="TableText"/>
            </w:pPr>
          </w:p>
        </w:tc>
        <w:tc>
          <w:tcPr>
            <w:tcW w:w="1104" w:type="dxa"/>
          </w:tcPr>
          <w:p w14:paraId="79EB139A" w14:textId="797CE039" w:rsidR="006C45D2" w:rsidRDefault="00CC4EF7">
            <w:pPr>
              <w:pStyle w:val="TableText"/>
            </w:pPr>
            <w:hyperlink w:anchor="C_3357-28322">
              <w:r w:rsidR="0048493C">
                <w:rPr>
                  <w:rStyle w:val="HyperlinkText9pt"/>
                </w:rPr>
                <w:t>3357-28322</w:t>
              </w:r>
            </w:hyperlink>
          </w:p>
        </w:tc>
        <w:tc>
          <w:tcPr>
            <w:tcW w:w="2975" w:type="dxa"/>
          </w:tcPr>
          <w:p w14:paraId="4A5BFB86" w14:textId="77777777" w:rsidR="006C45D2" w:rsidRDefault="0048493C">
            <w:pPr>
              <w:pStyle w:val="TableText"/>
            </w:pPr>
            <w:r>
              <w:t>2.16.840.1.113883.10.20.5.7.3.3</w:t>
            </w:r>
          </w:p>
        </w:tc>
      </w:tr>
      <w:tr w:rsidR="006C45D2" w14:paraId="33F9A18A" w14:textId="77777777">
        <w:trPr>
          <w:jc w:val="center"/>
        </w:trPr>
        <w:tc>
          <w:tcPr>
            <w:tcW w:w="3345" w:type="dxa"/>
          </w:tcPr>
          <w:p w14:paraId="6731DD29" w14:textId="77777777" w:rsidR="006C45D2" w:rsidRDefault="0048493C">
            <w:pPr>
              <w:pStyle w:val="TableText"/>
            </w:pPr>
            <w:r>
              <w:tab/>
              <w:t>templateId</w:t>
            </w:r>
          </w:p>
        </w:tc>
        <w:tc>
          <w:tcPr>
            <w:tcW w:w="720" w:type="dxa"/>
          </w:tcPr>
          <w:p w14:paraId="7EFE645A" w14:textId="77777777" w:rsidR="006C45D2" w:rsidRDefault="0048493C">
            <w:pPr>
              <w:pStyle w:val="TableText"/>
            </w:pPr>
            <w:r>
              <w:t>1..1</w:t>
            </w:r>
          </w:p>
        </w:tc>
        <w:tc>
          <w:tcPr>
            <w:tcW w:w="1152" w:type="dxa"/>
          </w:tcPr>
          <w:p w14:paraId="005CD792" w14:textId="77777777" w:rsidR="006C45D2" w:rsidRDefault="0048493C">
            <w:pPr>
              <w:pStyle w:val="TableText"/>
            </w:pPr>
            <w:r>
              <w:t>SHALL</w:t>
            </w:r>
          </w:p>
        </w:tc>
        <w:tc>
          <w:tcPr>
            <w:tcW w:w="864" w:type="dxa"/>
          </w:tcPr>
          <w:p w14:paraId="04C6ADB8" w14:textId="77777777" w:rsidR="006C45D2" w:rsidRDefault="006C45D2">
            <w:pPr>
              <w:pStyle w:val="TableText"/>
            </w:pPr>
          </w:p>
        </w:tc>
        <w:tc>
          <w:tcPr>
            <w:tcW w:w="1104" w:type="dxa"/>
          </w:tcPr>
          <w:p w14:paraId="55032FBB" w14:textId="46B2EE0E" w:rsidR="006C45D2" w:rsidRDefault="00CC4EF7">
            <w:pPr>
              <w:pStyle w:val="TableText"/>
            </w:pPr>
            <w:hyperlink w:anchor="C_3357-22793">
              <w:r w:rsidR="0048493C">
                <w:rPr>
                  <w:rStyle w:val="HyperlinkText9pt"/>
                </w:rPr>
                <w:t>3357-22793</w:t>
              </w:r>
            </w:hyperlink>
          </w:p>
        </w:tc>
        <w:tc>
          <w:tcPr>
            <w:tcW w:w="2975" w:type="dxa"/>
          </w:tcPr>
          <w:p w14:paraId="764AF082" w14:textId="77777777" w:rsidR="006C45D2" w:rsidRDefault="006C45D2">
            <w:pPr>
              <w:pStyle w:val="TableText"/>
            </w:pPr>
          </w:p>
        </w:tc>
      </w:tr>
      <w:tr w:rsidR="006C45D2" w14:paraId="4551C5E2" w14:textId="77777777">
        <w:trPr>
          <w:jc w:val="center"/>
        </w:trPr>
        <w:tc>
          <w:tcPr>
            <w:tcW w:w="3345" w:type="dxa"/>
          </w:tcPr>
          <w:p w14:paraId="0AB6FDC8" w14:textId="77777777" w:rsidR="006C45D2" w:rsidRDefault="0048493C">
            <w:pPr>
              <w:pStyle w:val="TableText"/>
            </w:pPr>
            <w:r>
              <w:tab/>
            </w:r>
            <w:r>
              <w:tab/>
              <w:t>@root</w:t>
            </w:r>
          </w:p>
        </w:tc>
        <w:tc>
          <w:tcPr>
            <w:tcW w:w="720" w:type="dxa"/>
          </w:tcPr>
          <w:p w14:paraId="2932A28C" w14:textId="77777777" w:rsidR="006C45D2" w:rsidRDefault="0048493C">
            <w:pPr>
              <w:pStyle w:val="TableText"/>
            </w:pPr>
            <w:r>
              <w:t>1..1</w:t>
            </w:r>
          </w:p>
        </w:tc>
        <w:tc>
          <w:tcPr>
            <w:tcW w:w="1152" w:type="dxa"/>
          </w:tcPr>
          <w:p w14:paraId="169293E0" w14:textId="77777777" w:rsidR="006C45D2" w:rsidRDefault="0048493C">
            <w:pPr>
              <w:pStyle w:val="TableText"/>
            </w:pPr>
            <w:r>
              <w:t>SHALL</w:t>
            </w:r>
          </w:p>
        </w:tc>
        <w:tc>
          <w:tcPr>
            <w:tcW w:w="864" w:type="dxa"/>
          </w:tcPr>
          <w:p w14:paraId="103FC900" w14:textId="77777777" w:rsidR="006C45D2" w:rsidRDefault="006C45D2">
            <w:pPr>
              <w:pStyle w:val="TableText"/>
            </w:pPr>
          </w:p>
        </w:tc>
        <w:tc>
          <w:tcPr>
            <w:tcW w:w="1104" w:type="dxa"/>
          </w:tcPr>
          <w:p w14:paraId="7A0EC98E" w14:textId="596378F5" w:rsidR="006C45D2" w:rsidRDefault="00CC4EF7">
            <w:pPr>
              <w:pStyle w:val="TableText"/>
            </w:pPr>
            <w:hyperlink w:anchor="C_3357-22794">
              <w:r w:rsidR="0048493C">
                <w:rPr>
                  <w:rStyle w:val="HyperlinkText9pt"/>
                </w:rPr>
                <w:t>3357-22794</w:t>
              </w:r>
            </w:hyperlink>
          </w:p>
        </w:tc>
        <w:tc>
          <w:tcPr>
            <w:tcW w:w="2975" w:type="dxa"/>
          </w:tcPr>
          <w:p w14:paraId="24575482" w14:textId="77777777" w:rsidR="006C45D2" w:rsidRDefault="0048493C">
            <w:pPr>
              <w:pStyle w:val="TableText"/>
            </w:pPr>
            <w:r>
              <w:t>2.16.840.1.113883.10.20.5.40</w:t>
            </w:r>
          </w:p>
        </w:tc>
      </w:tr>
      <w:tr w:rsidR="006C45D2" w14:paraId="041725DC" w14:textId="77777777">
        <w:trPr>
          <w:jc w:val="center"/>
        </w:trPr>
        <w:tc>
          <w:tcPr>
            <w:tcW w:w="3345" w:type="dxa"/>
          </w:tcPr>
          <w:p w14:paraId="6D2153F4" w14:textId="77777777" w:rsidR="006C45D2" w:rsidRDefault="0048493C">
            <w:pPr>
              <w:pStyle w:val="TableText"/>
            </w:pPr>
            <w:r>
              <w:tab/>
            </w:r>
            <w:r>
              <w:tab/>
              <w:t>@extension</w:t>
            </w:r>
          </w:p>
        </w:tc>
        <w:tc>
          <w:tcPr>
            <w:tcW w:w="720" w:type="dxa"/>
          </w:tcPr>
          <w:p w14:paraId="329EA436" w14:textId="77777777" w:rsidR="006C45D2" w:rsidRDefault="0048493C">
            <w:pPr>
              <w:pStyle w:val="TableText"/>
            </w:pPr>
            <w:r>
              <w:t>1..1</w:t>
            </w:r>
          </w:p>
        </w:tc>
        <w:tc>
          <w:tcPr>
            <w:tcW w:w="1152" w:type="dxa"/>
          </w:tcPr>
          <w:p w14:paraId="0B0E8D1A" w14:textId="77777777" w:rsidR="006C45D2" w:rsidRDefault="0048493C">
            <w:pPr>
              <w:pStyle w:val="TableText"/>
            </w:pPr>
            <w:r>
              <w:t>SHALL</w:t>
            </w:r>
          </w:p>
        </w:tc>
        <w:tc>
          <w:tcPr>
            <w:tcW w:w="864" w:type="dxa"/>
          </w:tcPr>
          <w:p w14:paraId="4847DDFC" w14:textId="77777777" w:rsidR="006C45D2" w:rsidRDefault="006C45D2">
            <w:pPr>
              <w:pStyle w:val="TableText"/>
            </w:pPr>
          </w:p>
        </w:tc>
        <w:tc>
          <w:tcPr>
            <w:tcW w:w="1104" w:type="dxa"/>
          </w:tcPr>
          <w:p w14:paraId="081BE797" w14:textId="58244218" w:rsidR="006C45D2" w:rsidRDefault="00CC4EF7">
            <w:pPr>
              <w:pStyle w:val="TableText"/>
            </w:pPr>
            <w:hyperlink w:anchor="C_3357-30596">
              <w:r w:rsidR="0048493C">
                <w:rPr>
                  <w:rStyle w:val="HyperlinkText9pt"/>
                </w:rPr>
                <w:t>3357-30596</w:t>
              </w:r>
            </w:hyperlink>
          </w:p>
        </w:tc>
        <w:tc>
          <w:tcPr>
            <w:tcW w:w="2975" w:type="dxa"/>
          </w:tcPr>
          <w:p w14:paraId="31903392" w14:textId="77777777" w:rsidR="006C45D2" w:rsidRDefault="0048493C">
            <w:pPr>
              <w:pStyle w:val="TableText"/>
            </w:pPr>
            <w:r>
              <w:t>2018-04-01</w:t>
            </w:r>
          </w:p>
        </w:tc>
      </w:tr>
      <w:tr w:rsidR="006C45D2" w14:paraId="2DC662A0" w14:textId="77777777">
        <w:trPr>
          <w:jc w:val="center"/>
        </w:trPr>
        <w:tc>
          <w:tcPr>
            <w:tcW w:w="3345" w:type="dxa"/>
          </w:tcPr>
          <w:p w14:paraId="071416C8" w14:textId="77777777" w:rsidR="006C45D2" w:rsidRDefault="0048493C">
            <w:pPr>
              <w:pStyle w:val="TableText"/>
            </w:pPr>
            <w:r>
              <w:tab/>
              <w:t>title</w:t>
            </w:r>
          </w:p>
        </w:tc>
        <w:tc>
          <w:tcPr>
            <w:tcW w:w="720" w:type="dxa"/>
          </w:tcPr>
          <w:p w14:paraId="28BAB06D" w14:textId="77777777" w:rsidR="006C45D2" w:rsidRDefault="0048493C">
            <w:pPr>
              <w:pStyle w:val="TableText"/>
            </w:pPr>
            <w:r>
              <w:t>1..1</w:t>
            </w:r>
          </w:p>
        </w:tc>
        <w:tc>
          <w:tcPr>
            <w:tcW w:w="1152" w:type="dxa"/>
          </w:tcPr>
          <w:p w14:paraId="1D0F212A" w14:textId="77777777" w:rsidR="006C45D2" w:rsidRDefault="0048493C">
            <w:pPr>
              <w:pStyle w:val="TableText"/>
            </w:pPr>
            <w:r>
              <w:t>SHALL</w:t>
            </w:r>
          </w:p>
        </w:tc>
        <w:tc>
          <w:tcPr>
            <w:tcW w:w="864" w:type="dxa"/>
          </w:tcPr>
          <w:p w14:paraId="6877FA62" w14:textId="77777777" w:rsidR="006C45D2" w:rsidRDefault="006C45D2">
            <w:pPr>
              <w:pStyle w:val="TableText"/>
            </w:pPr>
          </w:p>
        </w:tc>
        <w:tc>
          <w:tcPr>
            <w:tcW w:w="1104" w:type="dxa"/>
          </w:tcPr>
          <w:p w14:paraId="5DCD6F4C" w14:textId="02086C90" w:rsidR="006C45D2" w:rsidRDefault="00CC4EF7">
            <w:pPr>
              <w:pStyle w:val="TableText"/>
            </w:pPr>
            <w:hyperlink w:anchor="C_3357-30866">
              <w:r w:rsidR="0048493C">
                <w:rPr>
                  <w:rStyle w:val="HyperlinkText9pt"/>
                </w:rPr>
                <w:t>3357-30866</w:t>
              </w:r>
            </w:hyperlink>
          </w:p>
        </w:tc>
        <w:tc>
          <w:tcPr>
            <w:tcW w:w="2975" w:type="dxa"/>
          </w:tcPr>
          <w:p w14:paraId="2D338D74" w14:textId="77777777" w:rsidR="006C45D2" w:rsidRDefault="006C45D2">
            <w:pPr>
              <w:pStyle w:val="TableText"/>
            </w:pPr>
          </w:p>
        </w:tc>
      </w:tr>
      <w:tr w:rsidR="006C45D2" w14:paraId="371D0D1D" w14:textId="77777777">
        <w:trPr>
          <w:jc w:val="center"/>
        </w:trPr>
        <w:tc>
          <w:tcPr>
            <w:tcW w:w="3345" w:type="dxa"/>
          </w:tcPr>
          <w:p w14:paraId="2EC2528B" w14:textId="77777777" w:rsidR="006C45D2" w:rsidRDefault="0048493C">
            <w:pPr>
              <w:pStyle w:val="TableText"/>
            </w:pPr>
            <w:r>
              <w:tab/>
              <w:t>documentationOf</w:t>
            </w:r>
          </w:p>
        </w:tc>
        <w:tc>
          <w:tcPr>
            <w:tcW w:w="720" w:type="dxa"/>
          </w:tcPr>
          <w:p w14:paraId="6FE55DBC" w14:textId="77777777" w:rsidR="006C45D2" w:rsidRDefault="0048493C">
            <w:pPr>
              <w:pStyle w:val="TableText"/>
            </w:pPr>
            <w:r>
              <w:t>1..1</w:t>
            </w:r>
          </w:p>
        </w:tc>
        <w:tc>
          <w:tcPr>
            <w:tcW w:w="1152" w:type="dxa"/>
          </w:tcPr>
          <w:p w14:paraId="4D49DAD3" w14:textId="77777777" w:rsidR="006C45D2" w:rsidRDefault="0048493C">
            <w:pPr>
              <w:pStyle w:val="TableText"/>
            </w:pPr>
            <w:r>
              <w:t>SHALL</w:t>
            </w:r>
          </w:p>
        </w:tc>
        <w:tc>
          <w:tcPr>
            <w:tcW w:w="864" w:type="dxa"/>
          </w:tcPr>
          <w:p w14:paraId="255CAF4A" w14:textId="77777777" w:rsidR="006C45D2" w:rsidRDefault="006C45D2">
            <w:pPr>
              <w:pStyle w:val="TableText"/>
            </w:pPr>
          </w:p>
        </w:tc>
        <w:tc>
          <w:tcPr>
            <w:tcW w:w="1104" w:type="dxa"/>
          </w:tcPr>
          <w:p w14:paraId="6FBD6D2A" w14:textId="18397BA0" w:rsidR="006C45D2" w:rsidRDefault="00CC4EF7">
            <w:pPr>
              <w:pStyle w:val="TableText"/>
            </w:pPr>
            <w:hyperlink w:anchor="C_3357-22800">
              <w:r w:rsidR="0048493C">
                <w:rPr>
                  <w:rStyle w:val="HyperlinkText9pt"/>
                </w:rPr>
                <w:t>3357-22800</w:t>
              </w:r>
            </w:hyperlink>
          </w:p>
        </w:tc>
        <w:tc>
          <w:tcPr>
            <w:tcW w:w="2975" w:type="dxa"/>
          </w:tcPr>
          <w:p w14:paraId="5111E8CE" w14:textId="77777777" w:rsidR="006C45D2" w:rsidRDefault="006C45D2">
            <w:pPr>
              <w:pStyle w:val="TableText"/>
            </w:pPr>
          </w:p>
        </w:tc>
      </w:tr>
      <w:tr w:rsidR="006C45D2" w14:paraId="10D19734" w14:textId="77777777">
        <w:trPr>
          <w:jc w:val="center"/>
        </w:trPr>
        <w:tc>
          <w:tcPr>
            <w:tcW w:w="3345" w:type="dxa"/>
          </w:tcPr>
          <w:p w14:paraId="708CE90C" w14:textId="77777777" w:rsidR="006C45D2" w:rsidRDefault="0048493C">
            <w:pPr>
              <w:pStyle w:val="TableText"/>
            </w:pPr>
            <w:r>
              <w:tab/>
            </w:r>
            <w:r>
              <w:tab/>
              <w:t>serviceEvent</w:t>
            </w:r>
          </w:p>
        </w:tc>
        <w:tc>
          <w:tcPr>
            <w:tcW w:w="720" w:type="dxa"/>
          </w:tcPr>
          <w:p w14:paraId="68D5778E" w14:textId="77777777" w:rsidR="006C45D2" w:rsidRDefault="0048493C">
            <w:pPr>
              <w:pStyle w:val="TableText"/>
            </w:pPr>
            <w:r>
              <w:t>1..1</w:t>
            </w:r>
          </w:p>
        </w:tc>
        <w:tc>
          <w:tcPr>
            <w:tcW w:w="1152" w:type="dxa"/>
          </w:tcPr>
          <w:p w14:paraId="605868B6" w14:textId="77777777" w:rsidR="006C45D2" w:rsidRDefault="0048493C">
            <w:pPr>
              <w:pStyle w:val="TableText"/>
            </w:pPr>
            <w:r>
              <w:t>SHALL</w:t>
            </w:r>
          </w:p>
        </w:tc>
        <w:tc>
          <w:tcPr>
            <w:tcW w:w="864" w:type="dxa"/>
          </w:tcPr>
          <w:p w14:paraId="3AB5FE10" w14:textId="77777777" w:rsidR="006C45D2" w:rsidRDefault="006C45D2">
            <w:pPr>
              <w:pStyle w:val="TableText"/>
            </w:pPr>
          </w:p>
        </w:tc>
        <w:tc>
          <w:tcPr>
            <w:tcW w:w="1104" w:type="dxa"/>
          </w:tcPr>
          <w:p w14:paraId="72E06D86" w14:textId="70485C27" w:rsidR="006C45D2" w:rsidRDefault="00CC4EF7">
            <w:pPr>
              <w:pStyle w:val="TableText"/>
            </w:pPr>
            <w:hyperlink w:anchor="C_3357-22801">
              <w:r w:rsidR="0048493C">
                <w:rPr>
                  <w:rStyle w:val="HyperlinkText9pt"/>
                </w:rPr>
                <w:t>3357-22801</w:t>
              </w:r>
            </w:hyperlink>
          </w:p>
        </w:tc>
        <w:tc>
          <w:tcPr>
            <w:tcW w:w="2975" w:type="dxa"/>
          </w:tcPr>
          <w:p w14:paraId="26D692FC" w14:textId="77777777" w:rsidR="006C45D2" w:rsidRDefault="006C45D2">
            <w:pPr>
              <w:pStyle w:val="TableText"/>
            </w:pPr>
          </w:p>
        </w:tc>
      </w:tr>
      <w:tr w:rsidR="006C45D2" w14:paraId="25108E23" w14:textId="77777777">
        <w:trPr>
          <w:jc w:val="center"/>
        </w:trPr>
        <w:tc>
          <w:tcPr>
            <w:tcW w:w="3345" w:type="dxa"/>
          </w:tcPr>
          <w:p w14:paraId="53A26E92" w14:textId="77777777" w:rsidR="006C45D2" w:rsidRDefault="0048493C">
            <w:pPr>
              <w:pStyle w:val="TableText"/>
            </w:pPr>
            <w:r>
              <w:tab/>
            </w:r>
            <w:r>
              <w:tab/>
            </w:r>
            <w:r>
              <w:tab/>
              <w:t>code</w:t>
            </w:r>
          </w:p>
        </w:tc>
        <w:tc>
          <w:tcPr>
            <w:tcW w:w="720" w:type="dxa"/>
          </w:tcPr>
          <w:p w14:paraId="1978B839" w14:textId="77777777" w:rsidR="006C45D2" w:rsidRDefault="0048493C">
            <w:pPr>
              <w:pStyle w:val="TableText"/>
            </w:pPr>
            <w:r>
              <w:t>1..1</w:t>
            </w:r>
          </w:p>
        </w:tc>
        <w:tc>
          <w:tcPr>
            <w:tcW w:w="1152" w:type="dxa"/>
          </w:tcPr>
          <w:p w14:paraId="47402CBC" w14:textId="77777777" w:rsidR="006C45D2" w:rsidRDefault="0048493C">
            <w:pPr>
              <w:pStyle w:val="TableText"/>
            </w:pPr>
            <w:r>
              <w:t>SHALL</w:t>
            </w:r>
          </w:p>
        </w:tc>
        <w:tc>
          <w:tcPr>
            <w:tcW w:w="864" w:type="dxa"/>
          </w:tcPr>
          <w:p w14:paraId="040113D3" w14:textId="77777777" w:rsidR="006C45D2" w:rsidRDefault="006C45D2">
            <w:pPr>
              <w:pStyle w:val="TableText"/>
            </w:pPr>
          </w:p>
        </w:tc>
        <w:tc>
          <w:tcPr>
            <w:tcW w:w="1104" w:type="dxa"/>
          </w:tcPr>
          <w:p w14:paraId="38622BDE" w14:textId="23042966" w:rsidR="006C45D2" w:rsidRDefault="00CC4EF7">
            <w:pPr>
              <w:pStyle w:val="TableText"/>
            </w:pPr>
            <w:hyperlink w:anchor="C_3357-22802">
              <w:r w:rsidR="0048493C">
                <w:rPr>
                  <w:rStyle w:val="HyperlinkText9pt"/>
                </w:rPr>
                <w:t>3357-22802</w:t>
              </w:r>
            </w:hyperlink>
          </w:p>
        </w:tc>
        <w:tc>
          <w:tcPr>
            <w:tcW w:w="2975" w:type="dxa"/>
          </w:tcPr>
          <w:p w14:paraId="2939AF8D" w14:textId="77777777" w:rsidR="006C45D2" w:rsidRDefault="006C45D2">
            <w:pPr>
              <w:pStyle w:val="TableText"/>
            </w:pPr>
          </w:p>
        </w:tc>
      </w:tr>
      <w:tr w:rsidR="006C45D2" w14:paraId="633271A4" w14:textId="77777777">
        <w:trPr>
          <w:jc w:val="center"/>
        </w:trPr>
        <w:tc>
          <w:tcPr>
            <w:tcW w:w="3345" w:type="dxa"/>
          </w:tcPr>
          <w:p w14:paraId="0729AD5C" w14:textId="77777777" w:rsidR="006C45D2" w:rsidRDefault="0048493C">
            <w:pPr>
              <w:pStyle w:val="TableText"/>
            </w:pPr>
            <w:r>
              <w:tab/>
            </w:r>
            <w:r>
              <w:tab/>
            </w:r>
            <w:r>
              <w:tab/>
            </w:r>
            <w:r>
              <w:tab/>
              <w:t>@code</w:t>
            </w:r>
          </w:p>
        </w:tc>
        <w:tc>
          <w:tcPr>
            <w:tcW w:w="720" w:type="dxa"/>
          </w:tcPr>
          <w:p w14:paraId="64EC5153" w14:textId="77777777" w:rsidR="006C45D2" w:rsidRDefault="0048493C">
            <w:pPr>
              <w:pStyle w:val="TableText"/>
            </w:pPr>
            <w:r>
              <w:t>1..1</w:t>
            </w:r>
          </w:p>
        </w:tc>
        <w:tc>
          <w:tcPr>
            <w:tcW w:w="1152" w:type="dxa"/>
          </w:tcPr>
          <w:p w14:paraId="58F8D21D" w14:textId="77777777" w:rsidR="006C45D2" w:rsidRDefault="0048493C">
            <w:pPr>
              <w:pStyle w:val="TableText"/>
            </w:pPr>
            <w:r>
              <w:t>SHALL</w:t>
            </w:r>
          </w:p>
        </w:tc>
        <w:tc>
          <w:tcPr>
            <w:tcW w:w="864" w:type="dxa"/>
          </w:tcPr>
          <w:p w14:paraId="5CA19121" w14:textId="77777777" w:rsidR="006C45D2" w:rsidRDefault="006C45D2">
            <w:pPr>
              <w:pStyle w:val="TableText"/>
            </w:pPr>
          </w:p>
        </w:tc>
        <w:tc>
          <w:tcPr>
            <w:tcW w:w="1104" w:type="dxa"/>
          </w:tcPr>
          <w:p w14:paraId="3D497CB9" w14:textId="71B4F0D0" w:rsidR="006C45D2" w:rsidRDefault="00CC4EF7">
            <w:pPr>
              <w:pStyle w:val="TableText"/>
            </w:pPr>
            <w:hyperlink w:anchor="C_3357-22803">
              <w:r w:rsidR="0048493C">
                <w:rPr>
                  <w:rStyle w:val="HyperlinkText9pt"/>
                </w:rPr>
                <w:t>3357-22803</w:t>
              </w:r>
            </w:hyperlink>
          </w:p>
        </w:tc>
        <w:tc>
          <w:tcPr>
            <w:tcW w:w="2975" w:type="dxa"/>
          </w:tcPr>
          <w:p w14:paraId="4742A7F6" w14:textId="77777777" w:rsidR="006C45D2" w:rsidRDefault="0048493C">
            <w:pPr>
              <w:pStyle w:val="TableText"/>
            </w:pPr>
            <w:r>
              <w:t>1879-6</w:t>
            </w:r>
          </w:p>
        </w:tc>
      </w:tr>
      <w:tr w:rsidR="006C45D2" w14:paraId="0E165D52" w14:textId="77777777">
        <w:trPr>
          <w:jc w:val="center"/>
        </w:trPr>
        <w:tc>
          <w:tcPr>
            <w:tcW w:w="3345" w:type="dxa"/>
          </w:tcPr>
          <w:p w14:paraId="213E8249" w14:textId="77777777" w:rsidR="006C45D2" w:rsidRDefault="0048493C">
            <w:pPr>
              <w:pStyle w:val="TableText"/>
            </w:pPr>
            <w:r>
              <w:tab/>
            </w:r>
            <w:r>
              <w:tab/>
            </w:r>
            <w:r>
              <w:tab/>
            </w:r>
            <w:r>
              <w:tab/>
              <w:t>@codeSystem</w:t>
            </w:r>
          </w:p>
        </w:tc>
        <w:tc>
          <w:tcPr>
            <w:tcW w:w="720" w:type="dxa"/>
          </w:tcPr>
          <w:p w14:paraId="7618FEF6" w14:textId="77777777" w:rsidR="006C45D2" w:rsidRDefault="0048493C">
            <w:pPr>
              <w:pStyle w:val="TableText"/>
            </w:pPr>
            <w:r>
              <w:t>1..1</w:t>
            </w:r>
          </w:p>
        </w:tc>
        <w:tc>
          <w:tcPr>
            <w:tcW w:w="1152" w:type="dxa"/>
          </w:tcPr>
          <w:p w14:paraId="37FA1868" w14:textId="77777777" w:rsidR="006C45D2" w:rsidRDefault="0048493C">
            <w:pPr>
              <w:pStyle w:val="TableText"/>
            </w:pPr>
            <w:r>
              <w:t>SHALL</w:t>
            </w:r>
          </w:p>
        </w:tc>
        <w:tc>
          <w:tcPr>
            <w:tcW w:w="864" w:type="dxa"/>
          </w:tcPr>
          <w:p w14:paraId="10871D22" w14:textId="77777777" w:rsidR="006C45D2" w:rsidRDefault="006C45D2">
            <w:pPr>
              <w:pStyle w:val="TableText"/>
            </w:pPr>
          </w:p>
        </w:tc>
        <w:tc>
          <w:tcPr>
            <w:tcW w:w="1104" w:type="dxa"/>
          </w:tcPr>
          <w:p w14:paraId="2A75628A" w14:textId="458755B2" w:rsidR="006C45D2" w:rsidRDefault="00CC4EF7">
            <w:pPr>
              <w:pStyle w:val="TableText"/>
            </w:pPr>
            <w:hyperlink w:anchor="C_3357-22804">
              <w:r w:rsidR="0048493C">
                <w:rPr>
                  <w:rStyle w:val="HyperlinkText9pt"/>
                </w:rPr>
                <w:t>3357-22804</w:t>
              </w:r>
            </w:hyperlink>
          </w:p>
        </w:tc>
        <w:tc>
          <w:tcPr>
            <w:tcW w:w="2975" w:type="dxa"/>
          </w:tcPr>
          <w:p w14:paraId="74522305" w14:textId="77777777" w:rsidR="006C45D2" w:rsidRDefault="0048493C">
            <w:pPr>
              <w:pStyle w:val="TableText"/>
            </w:pPr>
            <w:r>
              <w:t>urn:oid:2.16.840.1.113883.6.277 (CDCNHSN) = 2.16.840.1.113883.6.277</w:t>
            </w:r>
          </w:p>
        </w:tc>
      </w:tr>
      <w:tr w:rsidR="006C45D2" w14:paraId="2E01CB31" w14:textId="77777777">
        <w:trPr>
          <w:jc w:val="center"/>
        </w:trPr>
        <w:tc>
          <w:tcPr>
            <w:tcW w:w="3345" w:type="dxa"/>
          </w:tcPr>
          <w:p w14:paraId="0B06D8DA" w14:textId="77777777" w:rsidR="006C45D2" w:rsidRDefault="0048493C">
            <w:pPr>
              <w:pStyle w:val="TableText"/>
            </w:pPr>
            <w:r>
              <w:tab/>
              <w:t>component</w:t>
            </w:r>
          </w:p>
        </w:tc>
        <w:tc>
          <w:tcPr>
            <w:tcW w:w="720" w:type="dxa"/>
          </w:tcPr>
          <w:p w14:paraId="20B9D04E" w14:textId="77777777" w:rsidR="006C45D2" w:rsidRDefault="0048493C">
            <w:pPr>
              <w:pStyle w:val="TableText"/>
            </w:pPr>
            <w:r>
              <w:t>1..1</w:t>
            </w:r>
          </w:p>
        </w:tc>
        <w:tc>
          <w:tcPr>
            <w:tcW w:w="1152" w:type="dxa"/>
          </w:tcPr>
          <w:p w14:paraId="13790127" w14:textId="77777777" w:rsidR="006C45D2" w:rsidRDefault="0048493C">
            <w:pPr>
              <w:pStyle w:val="TableText"/>
            </w:pPr>
            <w:r>
              <w:t>SHALL</w:t>
            </w:r>
          </w:p>
        </w:tc>
        <w:tc>
          <w:tcPr>
            <w:tcW w:w="864" w:type="dxa"/>
          </w:tcPr>
          <w:p w14:paraId="242DED37" w14:textId="77777777" w:rsidR="006C45D2" w:rsidRDefault="006C45D2">
            <w:pPr>
              <w:pStyle w:val="TableText"/>
            </w:pPr>
          </w:p>
        </w:tc>
        <w:tc>
          <w:tcPr>
            <w:tcW w:w="1104" w:type="dxa"/>
          </w:tcPr>
          <w:p w14:paraId="10F22BBA" w14:textId="73EF6A7F" w:rsidR="006C45D2" w:rsidRDefault="00CC4EF7">
            <w:pPr>
              <w:pStyle w:val="TableText"/>
            </w:pPr>
            <w:hyperlink w:anchor="C_3357-22795">
              <w:r w:rsidR="0048493C">
                <w:rPr>
                  <w:rStyle w:val="HyperlinkText9pt"/>
                </w:rPr>
                <w:t>3357-22795</w:t>
              </w:r>
            </w:hyperlink>
          </w:p>
        </w:tc>
        <w:tc>
          <w:tcPr>
            <w:tcW w:w="2975" w:type="dxa"/>
          </w:tcPr>
          <w:p w14:paraId="358442C2" w14:textId="77777777" w:rsidR="006C45D2" w:rsidRDefault="006C45D2">
            <w:pPr>
              <w:pStyle w:val="TableText"/>
            </w:pPr>
          </w:p>
        </w:tc>
      </w:tr>
      <w:tr w:rsidR="006C45D2" w14:paraId="33808AE3" w14:textId="77777777">
        <w:trPr>
          <w:jc w:val="center"/>
        </w:trPr>
        <w:tc>
          <w:tcPr>
            <w:tcW w:w="3345" w:type="dxa"/>
          </w:tcPr>
          <w:p w14:paraId="15DCF1EB" w14:textId="77777777" w:rsidR="006C45D2" w:rsidRDefault="0048493C">
            <w:pPr>
              <w:pStyle w:val="TableText"/>
            </w:pPr>
            <w:r>
              <w:tab/>
            </w:r>
            <w:r>
              <w:tab/>
              <w:t>structuredBody</w:t>
            </w:r>
          </w:p>
        </w:tc>
        <w:tc>
          <w:tcPr>
            <w:tcW w:w="720" w:type="dxa"/>
          </w:tcPr>
          <w:p w14:paraId="5839730D" w14:textId="77777777" w:rsidR="006C45D2" w:rsidRDefault="0048493C">
            <w:pPr>
              <w:pStyle w:val="TableText"/>
            </w:pPr>
            <w:r>
              <w:t>1..1</w:t>
            </w:r>
          </w:p>
        </w:tc>
        <w:tc>
          <w:tcPr>
            <w:tcW w:w="1152" w:type="dxa"/>
          </w:tcPr>
          <w:p w14:paraId="2EFF99C8" w14:textId="77777777" w:rsidR="006C45D2" w:rsidRDefault="0048493C">
            <w:pPr>
              <w:pStyle w:val="TableText"/>
            </w:pPr>
            <w:r>
              <w:t>SHALL</w:t>
            </w:r>
          </w:p>
        </w:tc>
        <w:tc>
          <w:tcPr>
            <w:tcW w:w="864" w:type="dxa"/>
          </w:tcPr>
          <w:p w14:paraId="1EBB6241" w14:textId="77777777" w:rsidR="006C45D2" w:rsidRDefault="006C45D2">
            <w:pPr>
              <w:pStyle w:val="TableText"/>
            </w:pPr>
          </w:p>
        </w:tc>
        <w:tc>
          <w:tcPr>
            <w:tcW w:w="1104" w:type="dxa"/>
          </w:tcPr>
          <w:p w14:paraId="15B50DDD" w14:textId="42D58C5D" w:rsidR="006C45D2" w:rsidRDefault="00CC4EF7">
            <w:pPr>
              <w:pStyle w:val="TableText"/>
            </w:pPr>
            <w:hyperlink w:anchor="C_3357-22796">
              <w:r w:rsidR="0048493C">
                <w:rPr>
                  <w:rStyle w:val="HyperlinkText9pt"/>
                </w:rPr>
                <w:t>3357-22796</w:t>
              </w:r>
            </w:hyperlink>
          </w:p>
        </w:tc>
        <w:tc>
          <w:tcPr>
            <w:tcW w:w="2975" w:type="dxa"/>
          </w:tcPr>
          <w:p w14:paraId="5DE19E3E" w14:textId="77777777" w:rsidR="006C45D2" w:rsidRDefault="006C45D2">
            <w:pPr>
              <w:pStyle w:val="TableText"/>
            </w:pPr>
          </w:p>
        </w:tc>
      </w:tr>
      <w:tr w:rsidR="006C45D2" w14:paraId="5F1BF47F" w14:textId="77777777">
        <w:trPr>
          <w:jc w:val="center"/>
        </w:trPr>
        <w:tc>
          <w:tcPr>
            <w:tcW w:w="3345" w:type="dxa"/>
          </w:tcPr>
          <w:p w14:paraId="655D028D" w14:textId="77777777" w:rsidR="006C45D2" w:rsidRDefault="0048493C">
            <w:pPr>
              <w:pStyle w:val="TableText"/>
            </w:pPr>
            <w:r>
              <w:tab/>
            </w:r>
            <w:r>
              <w:tab/>
            </w:r>
            <w:r>
              <w:tab/>
              <w:t>component</w:t>
            </w:r>
          </w:p>
        </w:tc>
        <w:tc>
          <w:tcPr>
            <w:tcW w:w="720" w:type="dxa"/>
          </w:tcPr>
          <w:p w14:paraId="3C37BE21" w14:textId="77777777" w:rsidR="006C45D2" w:rsidRDefault="0048493C">
            <w:pPr>
              <w:pStyle w:val="TableText"/>
            </w:pPr>
            <w:r>
              <w:t>1..1</w:t>
            </w:r>
          </w:p>
        </w:tc>
        <w:tc>
          <w:tcPr>
            <w:tcW w:w="1152" w:type="dxa"/>
          </w:tcPr>
          <w:p w14:paraId="4185C8D6" w14:textId="77777777" w:rsidR="006C45D2" w:rsidRDefault="0048493C">
            <w:pPr>
              <w:pStyle w:val="TableText"/>
            </w:pPr>
            <w:r>
              <w:t>SHALL</w:t>
            </w:r>
          </w:p>
        </w:tc>
        <w:tc>
          <w:tcPr>
            <w:tcW w:w="864" w:type="dxa"/>
          </w:tcPr>
          <w:p w14:paraId="44769335" w14:textId="77777777" w:rsidR="006C45D2" w:rsidRDefault="006C45D2">
            <w:pPr>
              <w:pStyle w:val="TableText"/>
            </w:pPr>
          </w:p>
        </w:tc>
        <w:tc>
          <w:tcPr>
            <w:tcW w:w="1104" w:type="dxa"/>
          </w:tcPr>
          <w:p w14:paraId="13FA2D73" w14:textId="157699F0" w:rsidR="006C45D2" w:rsidRDefault="00CC4EF7">
            <w:pPr>
              <w:pStyle w:val="TableText"/>
            </w:pPr>
            <w:hyperlink w:anchor="C_3357-22797">
              <w:r w:rsidR="0048493C">
                <w:rPr>
                  <w:rStyle w:val="HyperlinkText9pt"/>
                </w:rPr>
                <w:t>3357-22797</w:t>
              </w:r>
            </w:hyperlink>
          </w:p>
        </w:tc>
        <w:tc>
          <w:tcPr>
            <w:tcW w:w="2975" w:type="dxa"/>
          </w:tcPr>
          <w:p w14:paraId="7FAE5C68" w14:textId="77777777" w:rsidR="006C45D2" w:rsidRDefault="006C45D2">
            <w:pPr>
              <w:pStyle w:val="TableText"/>
            </w:pPr>
          </w:p>
        </w:tc>
      </w:tr>
      <w:tr w:rsidR="006C45D2" w14:paraId="59E84539" w14:textId="77777777">
        <w:trPr>
          <w:jc w:val="center"/>
        </w:trPr>
        <w:tc>
          <w:tcPr>
            <w:tcW w:w="3345" w:type="dxa"/>
          </w:tcPr>
          <w:p w14:paraId="4E7F8992" w14:textId="77777777" w:rsidR="006C45D2" w:rsidRDefault="0048493C">
            <w:pPr>
              <w:pStyle w:val="TableText"/>
            </w:pPr>
            <w:r>
              <w:tab/>
            </w:r>
            <w:r>
              <w:tab/>
            </w:r>
            <w:r>
              <w:tab/>
            </w:r>
            <w:r>
              <w:tab/>
              <w:t>section</w:t>
            </w:r>
          </w:p>
        </w:tc>
        <w:tc>
          <w:tcPr>
            <w:tcW w:w="720" w:type="dxa"/>
          </w:tcPr>
          <w:p w14:paraId="0DCD934A" w14:textId="77777777" w:rsidR="006C45D2" w:rsidRDefault="0048493C">
            <w:pPr>
              <w:pStyle w:val="TableText"/>
            </w:pPr>
            <w:r>
              <w:t>1..1</w:t>
            </w:r>
          </w:p>
        </w:tc>
        <w:tc>
          <w:tcPr>
            <w:tcW w:w="1152" w:type="dxa"/>
          </w:tcPr>
          <w:p w14:paraId="22982AEB" w14:textId="77777777" w:rsidR="006C45D2" w:rsidRDefault="0048493C">
            <w:pPr>
              <w:pStyle w:val="TableText"/>
            </w:pPr>
            <w:r>
              <w:t>SHALL</w:t>
            </w:r>
          </w:p>
        </w:tc>
        <w:tc>
          <w:tcPr>
            <w:tcW w:w="864" w:type="dxa"/>
          </w:tcPr>
          <w:p w14:paraId="42B33337" w14:textId="77777777" w:rsidR="006C45D2" w:rsidRDefault="006C45D2">
            <w:pPr>
              <w:pStyle w:val="TableText"/>
            </w:pPr>
          </w:p>
        </w:tc>
        <w:tc>
          <w:tcPr>
            <w:tcW w:w="1104" w:type="dxa"/>
          </w:tcPr>
          <w:p w14:paraId="6FC0A782" w14:textId="01FC50FA" w:rsidR="006C45D2" w:rsidRDefault="00CC4EF7">
            <w:pPr>
              <w:pStyle w:val="TableText"/>
            </w:pPr>
            <w:hyperlink w:anchor="C_3357-22798">
              <w:r w:rsidR="0048493C">
                <w:rPr>
                  <w:rStyle w:val="HyperlinkText9pt"/>
                </w:rPr>
                <w:t>3357-22798</w:t>
              </w:r>
            </w:hyperlink>
          </w:p>
        </w:tc>
        <w:tc>
          <w:tcPr>
            <w:tcW w:w="2975" w:type="dxa"/>
          </w:tcPr>
          <w:p w14:paraId="4CE720F5" w14:textId="47BB308E" w:rsidR="006C45D2" w:rsidRDefault="00CC4EF7">
            <w:pPr>
              <w:pStyle w:val="TableText"/>
            </w:pPr>
            <w:hyperlink w:anchor="S_Summary_Data_Section">
              <w:r w:rsidR="0048493C">
                <w:rPr>
                  <w:rStyle w:val="HyperlinkText9pt"/>
                </w:rPr>
                <w:t>Summary Data Section (identifier: urn:oid:2.16.840.1.113883.10.20.5.5.47</w:t>
              </w:r>
            </w:hyperlink>
          </w:p>
        </w:tc>
      </w:tr>
      <w:tr w:rsidR="006C45D2" w14:paraId="25B69236" w14:textId="77777777">
        <w:trPr>
          <w:jc w:val="center"/>
        </w:trPr>
        <w:tc>
          <w:tcPr>
            <w:tcW w:w="3345" w:type="dxa"/>
          </w:tcPr>
          <w:p w14:paraId="3EB47CF7" w14:textId="77777777" w:rsidR="006C45D2" w:rsidRDefault="0048493C">
            <w:pPr>
              <w:pStyle w:val="TableText"/>
            </w:pPr>
            <w:r>
              <w:tab/>
            </w:r>
            <w:r>
              <w:tab/>
            </w:r>
            <w:r>
              <w:tab/>
              <w:t>component</w:t>
            </w:r>
          </w:p>
        </w:tc>
        <w:tc>
          <w:tcPr>
            <w:tcW w:w="720" w:type="dxa"/>
          </w:tcPr>
          <w:p w14:paraId="2D2AE0BB" w14:textId="77777777" w:rsidR="006C45D2" w:rsidRDefault="0048493C">
            <w:pPr>
              <w:pStyle w:val="TableText"/>
            </w:pPr>
            <w:r>
              <w:t>0..1</w:t>
            </w:r>
          </w:p>
        </w:tc>
        <w:tc>
          <w:tcPr>
            <w:tcW w:w="1152" w:type="dxa"/>
          </w:tcPr>
          <w:p w14:paraId="60FC26F8" w14:textId="77777777" w:rsidR="006C45D2" w:rsidRDefault="0048493C">
            <w:pPr>
              <w:pStyle w:val="TableText"/>
            </w:pPr>
            <w:r>
              <w:t>MAY</w:t>
            </w:r>
          </w:p>
        </w:tc>
        <w:tc>
          <w:tcPr>
            <w:tcW w:w="864" w:type="dxa"/>
          </w:tcPr>
          <w:p w14:paraId="446FEB69" w14:textId="77777777" w:rsidR="006C45D2" w:rsidRDefault="006C45D2">
            <w:pPr>
              <w:pStyle w:val="TableText"/>
            </w:pPr>
          </w:p>
        </w:tc>
        <w:tc>
          <w:tcPr>
            <w:tcW w:w="1104" w:type="dxa"/>
          </w:tcPr>
          <w:p w14:paraId="14A6E387" w14:textId="73429818" w:rsidR="006C45D2" w:rsidRDefault="00CC4EF7">
            <w:pPr>
              <w:pStyle w:val="TableText"/>
            </w:pPr>
            <w:hyperlink w:anchor="C_3357-30854">
              <w:r w:rsidR="0048493C">
                <w:rPr>
                  <w:rStyle w:val="HyperlinkText9pt"/>
                </w:rPr>
                <w:t>3357-30854</w:t>
              </w:r>
            </w:hyperlink>
          </w:p>
        </w:tc>
        <w:tc>
          <w:tcPr>
            <w:tcW w:w="2975" w:type="dxa"/>
          </w:tcPr>
          <w:p w14:paraId="6173775A" w14:textId="77777777" w:rsidR="006C45D2" w:rsidRDefault="006C45D2">
            <w:pPr>
              <w:pStyle w:val="TableText"/>
            </w:pPr>
          </w:p>
        </w:tc>
      </w:tr>
      <w:tr w:rsidR="006C45D2" w14:paraId="21E078F4" w14:textId="77777777">
        <w:trPr>
          <w:jc w:val="center"/>
        </w:trPr>
        <w:tc>
          <w:tcPr>
            <w:tcW w:w="3345" w:type="dxa"/>
          </w:tcPr>
          <w:p w14:paraId="6813E546" w14:textId="77777777" w:rsidR="006C45D2" w:rsidRDefault="0048493C">
            <w:pPr>
              <w:pStyle w:val="TableText"/>
            </w:pPr>
            <w:r>
              <w:tab/>
            </w:r>
            <w:r>
              <w:tab/>
            </w:r>
            <w:r>
              <w:tab/>
            </w:r>
            <w:r>
              <w:tab/>
              <w:t>section</w:t>
            </w:r>
          </w:p>
        </w:tc>
        <w:tc>
          <w:tcPr>
            <w:tcW w:w="720" w:type="dxa"/>
          </w:tcPr>
          <w:p w14:paraId="5E4FAF74" w14:textId="77777777" w:rsidR="006C45D2" w:rsidRDefault="0048493C">
            <w:pPr>
              <w:pStyle w:val="TableText"/>
            </w:pPr>
            <w:r>
              <w:t>1..1</w:t>
            </w:r>
          </w:p>
        </w:tc>
        <w:tc>
          <w:tcPr>
            <w:tcW w:w="1152" w:type="dxa"/>
          </w:tcPr>
          <w:p w14:paraId="320AED1A" w14:textId="77777777" w:rsidR="006C45D2" w:rsidRDefault="0048493C">
            <w:pPr>
              <w:pStyle w:val="TableText"/>
            </w:pPr>
            <w:r>
              <w:t>SHALL</w:t>
            </w:r>
          </w:p>
        </w:tc>
        <w:tc>
          <w:tcPr>
            <w:tcW w:w="864" w:type="dxa"/>
          </w:tcPr>
          <w:p w14:paraId="6836D0DD" w14:textId="77777777" w:rsidR="006C45D2" w:rsidRDefault="006C45D2">
            <w:pPr>
              <w:pStyle w:val="TableText"/>
            </w:pPr>
          </w:p>
        </w:tc>
        <w:tc>
          <w:tcPr>
            <w:tcW w:w="1104" w:type="dxa"/>
          </w:tcPr>
          <w:p w14:paraId="19F7A6FF" w14:textId="5CD1BFC3" w:rsidR="006C45D2" w:rsidRDefault="00CC4EF7">
            <w:pPr>
              <w:pStyle w:val="TableText"/>
            </w:pPr>
            <w:hyperlink w:anchor="C_3357-30855">
              <w:r w:rsidR="0048493C">
                <w:rPr>
                  <w:rStyle w:val="HyperlinkText9pt"/>
                </w:rPr>
                <w:t>3357-30855</w:t>
              </w:r>
            </w:hyperlink>
          </w:p>
        </w:tc>
        <w:tc>
          <w:tcPr>
            <w:tcW w:w="2975" w:type="dxa"/>
          </w:tcPr>
          <w:p w14:paraId="4CCE5004" w14:textId="75B67D2B" w:rsidR="006C45D2" w:rsidRDefault="00CC4EF7">
            <w:pPr>
              <w:pStyle w:val="TableText"/>
            </w:pPr>
            <w:hyperlink w:anchor="S_Report_No_Events_Section">
              <w:r w:rsidR="0048493C">
                <w:rPr>
                  <w:rStyle w:val="HyperlinkText9pt"/>
                </w:rPr>
                <w:t>Report No Events Section (identifier: urn:hl7ii:2.16.840.1.113883.10.20.5.5.62:2018-04-01</w:t>
              </w:r>
            </w:hyperlink>
          </w:p>
        </w:tc>
      </w:tr>
    </w:tbl>
    <w:p w14:paraId="3B8CF7C4" w14:textId="77777777" w:rsidR="006C45D2" w:rsidRDefault="006C45D2">
      <w:pPr>
        <w:pStyle w:val="BodyText"/>
      </w:pPr>
    </w:p>
    <w:p w14:paraId="2A09ECDA" w14:textId="74ECD8F3" w:rsidR="006C45D2" w:rsidRDefault="0048493C" w:rsidP="007C5A1B">
      <w:pPr>
        <w:numPr>
          <w:ilvl w:val="0"/>
          <w:numId w:val="21"/>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59D02815" w14:textId="77777777" w:rsidR="006C45D2" w:rsidRDefault="0048493C">
      <w:pPr>
        <w:pStyle w:val="BodyText"/>
        <w:spacing w:before="120"/>
      </w:pPr>
      <w:r>
        <w:t>This template id represents the IG in which this template is published.</w:t>
      </w:r>
    </w:p>
    <w:p w14:paraId="219E9302" w14:textId="77777777" w:rsidR="006C45D2" w:rsidRDefault="0048493C" w:rsidP="007C5A1B">
      <w:pPr>
        <w:numPr>
          <w:ilvl w:val="0"/>
          <w:numId w:val="21"/>
        </w:numPr>
      </w:pPr>
      <w:r>
        <w:rPr>
          <w:rStyle w:val="keyword"/>
        </w:rPr>
        <w:lastRenderedPageBreak/>
        <w:t>SHALL</w:t>
      </w:r>
      <w:r>
        <w:t xml:space="preserve"> contain exactly one [1..1] </w:t>
      </w:r>
      <w:r>
        <w:rPr>
          <w:rStyle w:val="XMLnameBold"/>
        </w:rPr>
        <w:t>templateId</w:t>
      </w:r>
      <w:bookmarkStart w:id="176" w:name="C_3357-28321"/>
      <w:r>
        <w:t xml:space="preserve"> (CONF:3357-28321)</w:t>
      </w:r>
      <w:bookmarkEnd w:id="176"/>
      <w:r>
        <w:t xml:space="preserve"> such that it</w:t>
      </w:r>
    </w:p>
    <w:p w14:paraId="5B7A8459" w14:textId="77777777" w:rsidR="006C45D2" w:rsidRDefault="0048493C" w:rsidP="007C5A1B">
      <w:pPr>
        <w:numPr>
          <w:ilvl w:val="1"/>
          <w:numId w:val="21"/>
        </w:numPr>
      </w:pPr>
      <w:r>
        <w:rPr>
          <w:rStyle w:val="keyword"/>
        </w:rPr>
        <w:t>SHALL</w:t>
      </w:r>
      <w:r>
        <w:t xml:space="preserve"> contain exactly one [1..1] </w:t>
      </w:r>
      <w:r>
        <w:rPr>
          <w:rStyle w:val="XMLnameBold"/>
        </w:rPr>
        <w:t>@root</w:t>
      </w:r>
      <w:r>
        <w:t>=</w:t>
      </w:r>
      <w:r>
        <w:rPr>
          <w:rStyle w:val="XMLname"/>
        </w:rPr>
        <w:t>"2.16.840.1.113883.10.20.5.7.3.3"</w:t>
      </w:r>
      <w:bookmarkStart w:id="177" w:name="C_3357-28322"/>
      <w:r>
        <w:t xml:space="preserve"> (CONF:3357-28322)</w:t>
      </w:r>
      <w:bookmarkEnd w:id="177"/>
      <w:r>
        <w:t>.</w:t>
      </w:r>
    </w:p>
    <w:p w14:paraId="06343542" w14:textId="77777777" w:rsidR="006C45D2" w:rsidRDefault="0048493C" w:rsidP="007C5A1B">
      <w:pPr>
        <w:numPr>
          <w:ilvl w:val="0"/>
          <w:numId w:val="21"/>
        </w:numPr>
      </w:pPr>
      <w:r>
        <w:rPr>
          <w:rStyle w:val="keyword"/>
        </w:rPr>
        <w:t>SHALL</w:t>
      </w:r>
      <w:r>
        <w:t xml:space="preserve"> contain exactly one [1..1] </w:t>
      </w:r>
      <w:r>
        <w:rPr>
          <w:rStyle w:val="XMLnameBold"/>
        </w:rPr>
        <w:t>templateId</w:t>
      </w:r>
      <w:bookmarkStart w:id="178" w:name="C_3357-22793"/>
      <w:r>
        <w:t xml:space="preserve"> (CONF:3357-22793)</w:t>
      </w:r>
      <w:bookmarkEnd w:id="178"/>
      <w:r>
        <w:t xml:space="preserve"> such that it</w:t>
      </w:r>
    </w:p>
    <w:p w14:paraId="1BEBE02C" w14:textId="77777777" w:rsidR="006C45D2" w:rsidRDefault="0048493C" w:rsidP="007C5A1B">
      <w:pPr>
        <w:numPr>
          <w:ilvl w:val="1"/>
          <w:numId w:val="21"/>
        </w:numPr>
      </w:pPr>
      <w:r>
        <w:rPr>
          <w:rStyle w:val="keyword"/>
        </w:rPr>
        <w:t>SHALL</w:t>
      </w:r>
      <w:r>
        <w:t xml:space="preserve"> contain exactly one [1..1] </w:t>
      </w:r>
      <w:r>
        <w:rPr>
          <w:rStyle w:val="XMLnameBold"/>
        </w:rPr>
        <w:t>@root</w:t>
      </w:r>
      <w:r>
        <w:t>=</w:t>
      </w:r>
      <w:r>
        <w:rPr>
          <w:rStyle w:val="XMLname"/>
        </w:rPr>
        <w:t>"2.16.840.1.113883.10.20.5.40"</w:t>
      </w:r>
      <w:bookmarkStart w:id="179" w:name="C_3357-22794"/>
      <w:r>
        <w:t xml:space="preserve"> (CONF:3357-22794)</w:t>
      </w:r>
      <w:bookmarkEnd w:id="179"/>
      <w:r>
        <w:t>.</w:t>
      </w:r>
    </w:p>
    <w:p w14:paraId="4303BE7E" w14:textId="77777777" w:rsidR="006C45D2" w:rsidRDefault="0048493C" w:rsidP="007C5A1B">
      <w:pPr>
        <w:numPr>
          <w:ilvl w:val="1"/>
          <w:numId w:val="21"/>
        </w:numPr>
      </w:pPr>
      <w:r>
        <w:rPr>
          <w:rStyle w:val="keyword"/>
        </w:rPr>
        <w:t>SHALL</w:t>
      </w:r>
      <w:r>
        <w:t xml:space="preserve"> contain exactly one [1..1] </w:t>
      </w:r>
      <w:r>
        <w:rPr>
          <w:rStyle w:val="XMLnameBold"/>
        </w:rPr>
        <w:t>@extension</w:t>
      </w:r>
      <w:r>
        <w:t>=</w:t>
      </w:r>
      <w:r>
        <w:rPr>
          <w:rStyle w:val="XMLname"/>
        </w:rPr>
        <w:t>"2018-04-01"</w:t>
      </w:r>
      <w:bookmarkStart w:id="180" w:name="C_3357-30596"/>
      <w:r>
        <w:t xml:space="preserve"> (CONF:3357-30596)</w:t>
      </w:r>
      <w:bookmarkEnd w:id="180"/>
      <w:r>
        <w:t>.</w:t>
      </w:r>
    </w:p>
    <w:p w14:paraId="01AFBEB2" w14:textId="77777777" w:rsidR="006C45D2" w:rsidRDefault="0048493C">
      <w:pPr>
        <w:pStyle w:val="BodyText"/>
        <w:spacing w:before="120"/>
      </w:pPr>
      <w:r>
        <w:t>Preferred document title: “Denominator for Intensive Care Unit (ICU)/Other Locations (not NICU or SCA) Report”.</w:t>
      </w:r>
    </w:p>
    <w:p w14:paraId="4E335AC0" w14:textId="77777777" w:rsidR="006C45D2" w:rsidRDefault="0048493C" w:rsidP="007C5A1B">
      <w:pPr>
        <w:numPr>
          <w:ilvl w:val="0"/>
          <w:numId w:val="21"/>
        </w:numPr>
      </w:pPr>
      <w:r>
        <w:rPr>
          <w:rStyle w:val="keyword"/>
        </w:rPr>
        <w:t>SHALL</w:t>
      </w:r>
      <w:r>
        <w:t xml:space="preserve"> contain exactly one [1..1] </w:t>
      </w:r>
      <w:r>
        <w:rPr>
          <w:rStyle w:val="XMLnameBold"/>
        </w:rPr>
        <w:t>title</w:t>
      </w:r>
      <w:bookmarkStart w:id="181" w:name="C_3357-30866"/>
      <w:r>
        <w:t xml:space="preserve"> (CONF:3357-30866)</w:t>
      </w:r>
      <w:bookmarkEnd w:id="181"/>
      <w:r>
        <w:t>.</w:t>
      </w:r>
    </w:p>
    <w:p w14:paraId="232D5869" w14:textId="77777777" w:rsidR="006C45D2" w:rsidRDefault="0048493C" w:rsidP="007C5A1B">
      <w:pPr>
        <w:numPr>
          <w:ilvl w:val="0"/>
          <w:numId w:val="21"/>
        </w:numPr>
      </w:pPr>
      <w:r>
        <w:rPr>
          <w:rStyle w:val="keyword"/>
        </w:rPr>
        <w:t>SHALL</w:t>
      </w:r>
      <w:r>
        <w:t xml:space="preserve"> contain exactly one [1..1] </w:t>
      </w:r>
      <w:r>
        <w:rPr>
          <w:rStyle w:val="XMLnameBold"/>
        </w:rPr>
        <w:t>documentationOf</w:t>
      </w:r>
      <w:bookmarkStart w:id="182" w:name="C_3357-22800"/>
      <w:r>
        <w:t xml:space="preserve"> (CONF:3357-22800)</w:t>
      </w:r>
      <w:bookmarkEnd w:id="182"/>
      <w:r>
        <w:t>.</w:t>
      </w:r>
    </w:p>
    <w:p w14:paraId="1DA58AC4" w14:textId="77777777" w:rsidR="006C45D2" w:rsidRDefault="0048493C" w:rsidP="007C5A1B">
      <w:pPr>
        <w:numPr>
          <w:ilvl w:val="1"/>
          <w:numId w:val="21"/>
        </w:numPr>
      </w:pPr>
      <w:r>
        <w:t xml:space="preserve">This documentationOf </w:t>
      </w:r>
      <w:r>
        <w:rPr>
          <w:rStyle w:val="keyword"/>
        </w:rPr>
        <w:t>SHALL</w:t>
      </w:r>
      <w:r>
        <w:t xml:space="preserve"> contain exactly one [1..1] </w:t>
      </w:r>
      <w:r>
        <w:rPr>
          <w:rStyle w:val="XMLnameBold"/>
        </w:rPr>
        <w:t>serviceEvent</w:t>
      </w:r>
      <w:bookmarkStart w:id="183" w:name="C_3357-22801"/>
      <w:r>
        <w:t xml:space="preserve"> (CONF:3357-22801)</w:t>
      </w:r>
      <w:bookmarkEnd w:id="183"/>
      <w:r>
        <w:t>.</w:t>
      </w:r>
    </w:p>
    <w:p w14:paraId="72C933C7" w14:textId="77777777" w:rsidR="006C45D2" w:rsidRDefault="0048493C" w:rsidP="007C5A1B">
      <w:pPr>
        <w:numPr>
          <w:ilvl w:val="2"/>
          <w:numId w:val="21"/>
        </w:numPr>
      </w:pPr>
      <w:r>
        <w:t xml:space="preserve">This serviceEvent </w:t>
      </w:r>
      <w:r>
        <w:rPr>
          <w:rStyle w:val="keyword"/>
        </w:rPr>
        <w:t>SHALL</w:t>
      </w:r>
      <w:r>
        <w:t xml:space="preserve"> contain exactly one [1..1] </w:t>
      </w:r>
      <w:r>
        <w:rPr>
          <w:rStyle w:val="XMLnameBold"/>
        </w:rPr>
        <w:t>code</w:t>
      </w:r>
      <w:bookmarkStart w:id="184" w:name="C_3357-22802"/>
      <w:r>
        <w:t xml:space="preserve"> (CONF:3357-22802)</w:t>
      </w:r>
      <w:bookmarkEnd w:id="184"/>
      <w:r>
        <w:t>.</w:t>
      </w:r>
    </w:p>
    <w:p w14:paraId="2BD44A70" w14:textId="77777777" w:rsidR="006C45D2" w:rsidRDefault="0048493C" w:rsidP="007C5A1B">
      <w:pPr>
        <w:numPr>
          <w:ilvl w:val="3"/>
          <w:numId w:val="21"/>
        </w:numPr>
      </w:pPr>
      <w:r>
        <w:t xml:space="preserve">This code </w:t>
      </w:r>
      <w:r>
        <w:rPr>
          <w:rStyle w:val="keyword"/>
        </w:rPr>
        <w:t>SHALL</w:t>
      </w:r>
      <w:r>
        <w:t xml:space="preserve"> contain exactly one [1..1] </w:t>
      </w:r>
      <w:r>
        <w:rPr>
          <w:rStyle w:val="XMLnameBold"/>
        </w:rPr>
        <w:t>@code</w:t>
      </w:r>
      <w:r>
        <w:t>=</w:t>
      </w:r>
      <w:r>
        <w:rPr>
          <w:rStyle w:val="XMLname"/>
        </w:rPr>
        <w:t>"1879-6"</w:t>
      </w:r>
      <w:r>
        <w:t xml:space="preserve"> Summary data reporting catheter and ventilator use in an ICU</w:t>
      </w:r>
      <w:bookmarkStart w:id="185" w:name="C_3357-22803"/>
      <w:r>
        <w:t xml:space="preserve"> (CONF:3357-22803)</w:t>
      </w:r>
      <w:bookmarkEnd w:id="185"/>
      <w:r>
        <w:t>.</w:t>
      </w:r>
    </w:p>
    <w:p w14:paraId="0A3868F5" w14:textId="77777777" w:rsidR="006C45D2" w:rsidRDefault="0048493C" w:rsidP="007C5A1B">
      <w:pPr>
        <w:numPr>
          <w:ilvl w:val="3"/>
          <w:numId w:val="21"/>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86" w:name="C_3357-22804"/>
      <w:r>
        <w:t xml:space="preserve"> (CONF:3357-22804)</w:t>
      </w:r>
      <w:bookmarkEnd w:id="186"/>
      <w:r>
        <w:t>.</w:t>
      </w:r>
    </w:p>
    <w:p w14:paraId="311F304F" w14:textId="77777777" w:rsidR="006C45D2" w:rsidRDefault="0048493C" w:rsidP="007C5A1B">
      <w:pPr>
        <w:numPr>
          <w:ilvl w:val="0"/>
          <w:numId w:val="21"/>
        </w:numPr>
      </w:pPr>
      <w:r>
        <w:rPr>
          <w:rStyle w:val="keyword"/>
        </w:rPr>
        <w:t>SHALL</w:t>
      </w:r>
      <w:r>
        <w:t xml:space="preserve"> contain exactly one [1..1] </w:t>
      </w:r>
      <w:r>
        <w:rPr>
          <w:rStyle w:val="XMLnameBold"/>
        </w:rPr>
        <w:t>component</w:t>
      </w:r>
      <w:bookmarkStart w:id="187" w:name="C_3357-22795"/>
      <w:r>
        <w:t xml:space="preserve"> (CONF:3357-22795)</w:t>
      </w:r>
      <w:bookmarkEnd w:id="187"/>
      <w:r>
        <w:t>.</w:t>
      </w:r>
    </w:p>
    <w:p w14:paraId="148D0E1C" w14:textId="77777777" w:rsidR="006C45D2" w:rsidRDefault="0048493C" w:rsidP="007C5A1B">
      <w:pPr>
        <w:numPr>
          <w:ilvl w:val="1"/>
          <w:numId w:val="21"/>
        </w:numPr>
      </w:pPr>
      <w:r>
        <w:t xml:space="preserve">This component </w:t>
      </w:r>
      <w:r>
        <w:rPr>
          <w:rStyle w:val="keyword"/>
        </w:rPr>
        <w:t>SHALL</w:t>
      </w:r>
      <w:r>
        <w:t xml:space="preserve"> contain exactly one [1..1] </w:t>
      </w:r>
      <w:r>
        <w:rPr>
          <w:rStyle w:val="XMLnameBold"/>
        </w:rPr>
        <w:t>structuredBody</w:t>
      </w:r>
      <w:bookmarkStart w:id="188" w:name="C_3357-22796"/>
      <w:r>
        <w:t xml:space="preserve"> (CONF:3357-22796)</w:t>
      </w:r>
      <w:bookmarkEnd w:id="188"/>
      <w:r>
        <w:t>.</w:t>
      </w:r>
    </w:p>
    <w:p w14:paraId="0262FF9F" w14:textId="77777777" w:rsidR="006C45D2" w:rsidRDefault="0048493C" w:rsidP="007C5A1B">
      <w:pPr>
        <w:numPr>
          <w:ilvl w:val="2"/>
          <w:numId w:val="21"/>
        </w:numPr>
      </w:pPr>
      <w:r>
        <w:t xml:space="preserve">This structuredBody </w:t>
      </w:r>
      <w:r>
        <w:rPr>
          <w:rStyle w:val="keyword"/>
        </w:rPr>
        <w:t>SHALL</w:t>
      </w:r>
      <w:r>
        <w:t xml:space="preserve"> contain exactly one [1..1] </w:t>
      </w:r>
      <w:r>
        <w:rPr>
          <w:rStyle w:val="XMLnameBold"/>
        </w:rPr>
        <w:t>component</w:t>
      </w:r>
      <w:bookmarkStart w:id="189" w:name="C_3357-22797"/>
      <w:r>
        <w:t xml:space="preserve"> (CONF:3357-22797)</w:t>
      </w:r>
      <w:bookmarkEnd w:id="189"/>
      <w:r>
        <w:t xml:space="preserve"> such that it</w:t>
      </w:r>
    </w:p>
    <w:p w14:paraId="2AF53A20" w14:textId="3D4BC5B5" w:rsidR="006C45D2" w:rsidRDefault="0048493C" w:rsidP="007C5A1B">
      <w:pPr>
        <w:numPr>
          <w:ilvl w:val="3"/>
          <w:numId w:val="21"/>
        </w:numPr>
      </w:pPr>
      <w:r>
        <w:rPr>
          <w:rStyle w:val="keyword"/>
        </w:rPr>
        <w:t>SHALL</w:t>
      </w:r>
      <w:r>
        <w:t xml:space="preserve"> contain exactly one [1..1]  </w:t>
      </w:r>
      <w:hyperlink w:anchor="S_Summary_Data_Section">
        <w:r>
          <w:rPr>
            <w:rStyle w:val="HyperlinkCourierBold"/>
          </w:rPr>
          <w:t>Summary Data Section</w:t>
        </w:r>
      </w:hyperlink>
      <w:r>
        <w:rPr>
          <w:rStyle w:val="XMLname"/>
        </w:rPr>
        <w:t xml:space="preserve"> (identifier: urn:oid:2.16.840.1.113883.10.20.5.5.47)</w:t>
      </w:r>
      <w:bookmarkStart w:id="190" w:name="C_3357-22798"/>
      <w:r>
        <w:t xml:space="preserve"> (CONF:3357-22798)</w:t>
      </w:r>
      <w:bookmarkEnd w:id="190"/>
      <w:r>
        <w:t>.</w:t>
      </w:r>
    </w:p>
    <w:p w14:paraId="1CC39C6B" w14:textId="77777777" w:rsidR="006C45D2" w:rsidRDefault="0048493C" w:rsidP="007C5A1B">
      <w:pPr>
        <w:numPr>
          <w:ilvl w:val="2"/>
          <w:numId w:val="21"/>
        </w:numPr>
      </w:pPr>
      <w:r>
        <w:t xml:space="preserve">This structuredBody </w:t>
      </w:r>
      <w:r>
        <w:rPr>
          <w:rStyle w:val="keyword"/>
        </w:rPr>
        <w:t>MAY</w:t>
      </w:r>
      <w:r>
        <w:t xml:space="preserve"> contain zero or one [0..1] </w:t>
      </w:r>
      <w:r>
        <w:rPr>
          <w:rStyle w:val="XMLnameBold"/>
        </w:rPr>
        <w:t>component</w:t>
      </w:r>
      <w:bookmarkStart w:id="191" w:name="C_3357-30854"/>
      <w:r>
        <w:t xml:space="preserve"> (CONF:3357-30854)</w:t>
      </w:r>
      <w:bookmarkEnd w:id="191"/>
      <w:r>
        <w:t xml:space="preserve"> such that it</w:t>
      </w:r>
    </w:p>
    <w:p w14:paraId="17548798" w14:textId="1EEC8C18" w:rsidR="006C45D2" w:rsidRDefault="0048493C" w:rsidP="007C5A1B">
      <w:pPr>
        <w:numPr>
          <w:ilvl w:val="3"/>
          <w:numId w:val="21"/>
        </w:numPr>
      </w:pPr>
      <w:r>
        <w:rPr>
          <w:rStyle w:val="keyword"/>
        </w:rPr>
        <w:t>SHALL</w:t>
      </w:r>
      <w:r>
        <w:t xml:space="preserve"> contain exactly one [1..1]  </w:t>
      </w:r>
      <w:hyperlink w:anchor="S_Report_No_Events_Section">
        <w:r>
          <w:rPr>
            <w:rStyle w:val="HyperlinkCourierBold"/>
          </w:rPr>
          <w:t>Report No Events Section</w:t>
        </w:r>
      </w:hyperlink>
      <w:r>
        <w:rPr>
          <w:rStyle w:val="XMLname"/>
        </w:rPr>
        <w:t xml:space="preserve"> (identifier: urn:hl7ii:2.16.840.1.113883.10.20.5.5.62:2018-04-01)</w:t>
      </w:r>
      <w:bookmarkStart w:id="192" w:name="C_3357-30855"/>
      <w:r>
        <w:t xml:space="preserve"> (CONF:3357-30855)</w:t>
      </w:r>
      <w:bookmarkEnd w:id="192"/>
      <w:r>
        <w:t>.</w:t>
      </w:r>
    </w:p>
    <w:p w14:paraId="20E29A14" w14:textId="77777777" w:rsidR="006C45D2" w:rsidRDefault="0048493C">
      <w:pPr>
        <w:pStyle w:val="Heading3nospace"/>
      </w:pPr>
      <w:bookmarkStart w:id="193" w:name="D_Neonatal_Intensive_Care_Unit_NICU_V3"/>
      <w:bookmarkStart w:id="194" w:name="_Toc106442047"/>
      <w:r>
        <w:lastRenderedPageBreak/>
        <w:t>Neonatal Intensive Care Unit (NICU) Summary Report (V3)</w:t>
      </w:r>
      <w:bookmarkEnd w:id="193"/>
      <w:bookmarkEnd w:id="194"/>
    </w:p>
    <w:p w14:paraId="303DAC29" w14:textId="77777777" w:rsidR="006C45D2" w:rsidRDefault="0048493C">
      <w:pPr>
        <w:pStyle w:val="BracketData"/>
      </w:pPr>
      <w:r>
        <w:t>[ClinicalDocument: identifier urn:hl7ii:2.16.840.1.113883.10.20.5.41:2018-04-01 (closed)]</w:t>
      </w:r>
    </w:p>
    <w:p w14:paraId="490271E4" w14:textId="77777777" w:rsidR="006C45D2" w:rsidRDefault="0048493C">
      <w:pPr>
        <w:pStyle w:val="BracketData"/>
      </w:pPr>
      <w:r>
        <w:t>Published as part of NHSN Healthcare Associated Infection (HAI) Reports Release 3, STU 3 - US Realm</w:t>
      </w:r>
    </w:p>
    <w:p w14:paraId="7DD81F3A" w14:textId="27C556AC" w:rsidR="006C45D2" w:rsidRDefault="0048493C">
      <w:pPr>
        <w:pStyle w:val="Caption"/>
      </w:pPr>
      <w:bookmarkStart w:id="195" w:name="_Toc106442560"/>
      <w:r>
        <w:t xml:space="preserve">Table </w:t>
      </w:r>
      <w:r>
        <w:fldChar w:fldCharType="begin"/>
      </w:r>
      <w:r>
        <w:instrText>SEQ Table \* ARABIC</w:instrText>
      </w:r>
      <w:r>
        <w:fldChar w:fldCharType="separate"/>
      </w:r>
      <w:r w:rsidR="00AC6834">
        <w:t>16</w:t>
      </w:r>
      <w:r>
        <w:fldChar w:fldCharType="end"/>
      </w:r>
      <w:r>
        <w:t>: Neonatal Intensive Care Unit (NICU) Summary Report (V3) Contexts</w:t>
      </w:r>
      <w:bookmarkEnd w:id="19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021BC084" w14:textId="77777777">
        <w:trPr>
          <w:cantSplit/>
          <w:tblHeader/>
          <w:jc w:val="center"/>
        </w:trPr>
        <w:tc>
          <w:tcPr>
            <w:tcW w:w="360" w:type="dxa"/>
            <w:shd w:val="clear" w:color="auto" w:fill="E6E6E6"/>
          </w:tcPr>
          <w:p w14:paraId="6732E762" w14:textId="77777777" w:rsidR="006C45D2" w:rsidRDefault="0048493C">
            <w:pPr>
              <w:pStyle w:val="TableHead"/>
            </w:pPr>
            <w:r>
              <w:t>Contained By:</w:t>
            </w:r>
          </w:p>
        </w:tc>
        <w:tc>
          <w:tcPr>
            <w:tcW w:w="360" w:type="dxa"/>
            <w:shd w:val="clear" w:color="auto" w:fill="E6E6E6"/>
          </w:tcPr>
          <w:p w14:paraId="26E3896C" w14:textId="77777777" w:rsidR="006C45D2" w:rsidRDefault="0048493C">
            <w:pPr>
              <w:pStyle w:val="TableHead"/>
            </w:pPr>
            <w:r>
              <w:t>Contains:</w:t>
            </w:r>
          </w:p>
        </w:tc>
      </w:tr>
      <w:tr w:rsidR="006C45D2" w14:paraId="708E4396" w14:textId="77777777">
        <w:trPr>
          <w:jc w:val="center"/>
        </w:trPr>
        <w:tc>
          <w:tcPr>
            <w:tcW w:w="360" w:type="dxa"/>
          </w:tcPr>
          <w:p w14:paraId="7DB537FB" w14:textId="77777777" w:rsidR="006C45D2" w:rsidRDefault="006C45D2"/>
        </w:tc>
        <w:tc>
          <w:tcPr>
            <w:tcW w:w="360" w:type="dxa"/>
          </w:tcPr>
          <w:p w14:paraId="2C318296" w14:textId="15B387BF" w:rsidR="006C45D2" w:rsidRDefault="00CC4EF7">
            <w:pPr>
              <w:pStyle w:val="TableText"/>
            </w:pPr>
            <w:hyperlink w:anchor="S_Summary_Data_Section_NICU_V2">
              <w:r w:rsidR="0048493C">
                <w:rPr>
                  <w:rStyle w:val="HyperlinkText9pt"/>
                </w:rPr>
                <w:t>Summary Data Section (NICU) (V2)</w:t>
              </w:r>
            </w:hyperlink>
            <w:r w:rsidR="0048493C">
              <w:t xml:space="preserve"> (required)</w:t>
            </w:r>
          </w:p>
          <w:p w14:paraId="026B7C5A" w14:textId="236B6475" w:rsidR="006C45D2" w:rsidRDefault="00CC4EF7">
            <w:pPr>
              <w:pStyle w:val="TableText"/>
            </w:pPr>
            <w:hyperlink w:anchor="S_Report_No_Events_Section">
              <w:r w:rsidR="0048493C">
                <w:rPr>
                  <w:rStyle w:val="HyperlinkText9pt"/>
                </w:rPr>
                <w:t>Report No Events Section</w:t>
              </w:r>
            </w:hyperlink>
            <w:r w:rsidR="0048493C">
              <w:t xml:space="preserve"> (optional)</w:t>
            </w:r>
          </w:p>
        </w:tc>
      </w:tr>
    </w:tbl>
    <w:p w14:paraId="1CC3C8DC" w14:textId="77777777" w:rsidR="006C45D2" w:rsidRDefault="006C45D2">
      <w:pPr>
        <w:pStyle w:val="BodyText"/>
      </w:pPr>
    </w:p>
    <w:p w14:paraId="1DFD519A" w14:textId="77777777" w:rsidR="006C45D2" w:rsidRDefault="0048493C">
      <w:r>
        <w:t>Note: The section on “Template Ids in this Guide” includes a containment table showing all the entries within each report type.</w:t>
      </w:r>
    </w:p>
    <w:p w14:paraId="1A3044D5" w14:textId="77777777" w:rsidR="006C45D2" w:rsidRDefault="0048493C">
      <w:r>
        <w:t>Preferred document title: “Denominator for Neonatal Intensive Care Unit (NICU)”.</w:t>
      </w:r>
    </w:p>
    <w:p w14:paraId="48CD6895" w14:textId="7FD4B82D" w:rsidR="006C45D2" w:rsidRDefault="0048493C">
      <w:pPr>
        <w:pStyle w:val="Caption"/>
      </w:pPr>
      <w:bookmarkStart w:id="196" w:name="_Toc106442561"/>
      <w:r>
        <w:lastRenderedPageBreak/>
        <w:t xml:space="preserve">Table </w:t>
      </w:r>
      <w:r>
        <w:fldChar w:fldCharType="begin"/>
      </w:r>
      <w:r>
        <w:instrText>SEQ Table \* ARABIC</w:instrText>
      </w:r>
      <w:r>
        <w:fldChar w:fldCharType="separate"/>
      </w:r>
      <w:r w:rsidR="00AC6834">
        <w:t>17</w:t>
      </w:r>
      <w:r>
        <w:fldChar w:fldCharType="end"/>
      </w:r>
      <w:r>
        <w:t>: Neonatal Intensive Care Unit (NICU) Summary Report (V3) Constraints Overview</w:t>
      </w:r>
      <w:bookmarkEnd w:id="19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25E4BBE9" w14:textId="77777777">
        <w:trPr>
          <w:cantSplit/>
          <w:tblHeader/>
          <w:jc w:val="center"/>
        </w:trPr>
        <w:tc>
          <w:tcPr>
            <w:tcW w:w="0" w:type="dxa"/>
            <w:shd w:val="clear" w:color="auto" w:fill="E6E6E6"/>
            <w:noWrap/>
          </w:tcPr>
          <w:p w14:paraId="0B3207BB" w14:textId="77777777" w:rsidR="006C45D2" w:rsidRDefault="0048493C">
            <w:pPr>
              <w:pStyle w:val="TableHead"/>
            </w:pPr>
            <w:r>
              <w:t>XPath</w:t>
            </w:r>
          </w:p>
        </w:tc>
        <w:tc>
          <w:tcPr>
            <w:tcW w:w="720" w:type="dxa"/>
            <w:shd w:val="clear" w:color="auto" w:fill="E6E6E6"/>
            <w:noWrap/>
          </w:tcPr>
          <w:p w14:paraId="195F3E1E" w14:textId="77777777" w:rsidR="006C45D2" w:rsidRDefault="0048493C">
            <w:pPr>
              <w:pStyle w:val="TableHead"/>
            </w:pPr>
            <w:r>
              <w:t>Card.</w:t>
            </w:r>
          </w:p>
        </w:tc>
        <w:tc>
          <w:tcPr>
            <w:tcW w:w="1152" w:type="dxa"/>
            <w:shd w:val="clear" w:color="auto" w:fill="E6E6E6"/>
            <w:noWrap/>
          </w:tcPr>
          <w:p w14:paraId="75DECCAD" w14:textId="77777777" w:rsidR="006C45D2" w:rsidRDefault="0048493C">
            <w:pPr>
              <w:pStyle w:val="TableHead"/>
            </w:pPr>
            <w:r>
              <w:t>Verb</w:t>
            </w:r>
          </w:p>
        </w:tc>
        <w:tc>
          <w:tcPr>
            <w:tcW w:w="864" w:type="dxa"/>
            <w:shd w:val="clear" w:color="auto" w:fill="E6E6E6"/>
            <w:noWrap/>
          </w:tcPr>
          <w:p w14:paraId="7F5F097F" w14:textId="77777777" w:rsidR="006C45D2" w:rsidRDefault="0048493C">
            <w:pPr>
              <w:pStyle w:val="TableHead"/>
            </w:pPr>
            <w:r>
              <w:t>Data Type</w:t>
            </w:r>
          </w:p>
        </w:tc>
        <w:tc>
          <w:tcPr>
            <w:tcW w:w="864" w:type="dxa"/>
            <w:shd w:val="clear" w:color="auto" w:fill="E6E6E6"/>
            <w:noWrap/>
          </w:tcPr>
          <w:p w14:paraId="7BFC48B1" w14:textId="77777777" w:rsidR="006C45D2" w:rsidRDefault="0048493C">
            <w:pPr>
              <w:pStyle w:val="TableHead"/>
            </w:pPr>
            <w:r>
              <w:t>CONF#</w:t>
            </w:r>
          </w:p>
        </w:tc>
        <w:tc>
          <w:tcPr>
            <w:tcW w:w="864" w:type="dxa"/>
            <w:shd w:val="clear" w:color="auto" w:fill="E6E6E6"/>
            <w:noWrap/>
          </w:tcPr>
          <w:p w14:paraId="187D9C60" w14:textId="77777777" w:rsidR="006C45D2" w:rsidRDefault="0048493C">
            <w:pPr>
              <w:pStyle w:val="TableHead"/>
            </w:pPr>
            <w:r>
              <w:t>Value</w:t>
            </w:r>
          </w:p>
        </w:tc>
      </w:tr>
      <w:tr w:rsidR="006C45D2" w14:paraId="316C04F1" w14:textId="77777777">
        <w:trPr>
          <w:jc w:val="center"/>
        </w:trPr>
        <w:tc>
          <w:tcPr>
            <w:tcW w:w="10160" w:type="dxa"/>
            <w:gridSpan w:val="6"/>
          </w:tcPr>
          <w:p w14:paraId="5309937D" w14:textId="77777777" w:rsidR="006C45D2" w:rsidRDefault="0048493C">
            <w:pPr>
              <w:pStyle w:val="TableText"/>
            </w:pPr>
            <w:r>
              <w:t>ClinicalDocument (identifier: urn:hl7ii:2.16.840.1.113883.10.20.5.41:2018-04-01)</w:t>
            </w:r>
          </w:p>
        </w:tc>
      </w:tr>
      <w:tr w:rsidR="006C45D2" w14:paraId="1DBDF9D0" w14:textId="77777777">
        <w:trPr>
          <w:jc w:val="center"/>
        </w:trPr>
        <w:tc>
          <w:tcPr>
            <w:tcW w:w="3345" w:type="dxa"/>
          </w:tcPr>
          <w:p w14:paraId="180665EC" w14:textId="77777777" w:rsidR="006C45D2" w:rsidRDefault="0048493C">
            <w:pPr>
              <w:pStyle w:val="TableText"/>
            </w:pPr>
            <w:r>
              <w:tab/>
              <w:t>templateId</w:t>
            </w:r>
          </w:p>
        </w:tc>
        <w:tc>
          <w:tcPr>
            <w:tcW w:w="720" w:type="dxa"/>
          </w:tcPr>
          <w:p w14:paraId="4880D671" w14:textId="77777777" w:rsidR="006C45D2" w:rsidRDefault="0048493C">
            <w:pPr>
              <w:pStyle w:val="TableText"/>
            </w:pPr>
            <w:r>
              <w:t>1..1</w:t>
            </w:r>
          </w:p>
        </w:tc>
        <w:tc>
          <w:tcPr>
            <w:tcW w:w="1152" w:type="dxa"/>
          </w:tcPr>
          <w:p w14:paraId="11AF8060" w14:textId="77777777" w:rsidR="006C45D2" w:rsidRDefault="0048493C">
            <w:pPr>
              <w:pStyle w:val="TableText"/>
            </w:pPr>
            <w:r>
              <w:t>SHALL</w:t>
            </w:r>
          </w:p>
        </w:tc>
        <w:tc>
          <w:tcPr>
            <w:tcW w:w="864" w:type="dxa"/>
          </w:tcPr>
          <w:p w14:paraId="14DC95C1" w14:textId="77777777" w:rsidR="006C45D2" w:rsidRDefault="006C45D2">
            <w:pPr>
              <w:pStyle w:val="TableText"/>
            </w:pPr>
          </w:p>
        </w:tc>
        <w:tc>
          <w:tcPr>
            <w:tcW w:w="1104" w:type="dxa"/>
          </w:tcPr>
          <w:p w14:paraId="6D69CD66" w14:textId="4D0D265E" w:rsidR="006C45D2" w:rsidRDefault="00CC4EF7">
            <w:pPr>
              <w:pStyle w:val="TableText"/>
            </w:pPr>
            <w:hyperlink w:anchor="C_3357-28323">
              <w:r w:rsidR="0048493C">
                <w:rPr>
                  <w:rStyle w:val="HyperlinkText9pt"/>
                </w:rPr>
                <w:t>3357-28323</w:t>
              </w:r>
            </w:hyperlink>
          </w:p>
        </w:tc>
        <w:tc>
          <w:tcPr>
            <w:tcW w:w="2975" w:type="dxa"/>
          </w:tcPr>
          <w:p w14:paraId="0EF9BC6A" w14:textId="77777777" w:rsidR="006C45D2" w:rsidRDefault="006C45D2">
            <w:pPr>
              <w:pStyle w:val="TableText"/>
            </w:pPr>
          </w:p>
        </w:tc>
      </w:tr>
      <w:tr w:rsidR="006C45D2" w14:paraId="68FFB283" w14:textId="77777777">
        <w:trPr>
          <w:jc w:val="center"/>
        </w:trPr>
        <w:tc>
          <w:tcPr>
            <w:tcW w:w="3345" w:type="dxa"/>
          </w:tcPr>
          <w:p w14:paraId="1C256918" w14:textId="77777777" w:rsidR="006C45D2" w:rsidRDefault="0048493C">
            <w:pPr>
              <w:pStyle w:val="TableText"/>
            </w:pPr>
            <w:r>
              <w:tab/>
            </w:r>
            <w:r>
              <w:tab/>
              <w:t>@root</w:t>
            </w:r>
          </w:p>
        </w:tc>
        <w:tc>
          <w:tcPr>
            <w:tcW w:w="720" w:type="dxa"/>
          </w:tcPr>
          <w:p w14:paraId="623D90F6" w14:textId="77777777" w:rsidR="006C45D2" w:rsidRDefault="0048493C">
            <w:pPr>
              <w:pStyle w:val="TableText"/>
            </w:pPr>
            <w:r>
              <w:t>1..1</w:t>
            </w:r>
          </w:p>
        </w:tc>
        <w:tc>
          <w:tcPr>
            <w:tcW w:w="1152" w:type="dxa"/>
          </w:tcPr>
          <w:p w14:paraId="6EEF2600" w14:textId="77777777" w:rsidR="006C45D2" w:rsidRDefault="0048493C">
            <w:pPr>
              <w:pStyle w:val="TableText"/>
            </w:pPr>
            <w:r>
              <w:t>SHALL</w:t>
            </w:r>
          </w:p>
        </w:tc>
        <w:tc>
          <w:tcPr>
            <w:tcW w:w="864" w:type="dxa"/>
          </w:tcPr>
          <w:p w14:paraId="6791B8C5" w14:textId="77777777" w:rsidR="006C45D2" w:rsidRDefault="006C45D2">
            <w:pPr>
              <w:pStyle w:val="TableText"/>
            </w:pPr>
          </w:p>
        </w:tc>
        <w:tc>
          <w:tcPr>
            <w:tcW w:w="1104" w:type="dxa"/>
          </w:tcPr>
          <w:p w14:paraId="5C6A57A0" w14:textId="0C85D06C" w:rsidR="006C45D2" w:rsidRDefault="00CC4EF7">
            <w:pPr>
              <w:pStyle w:val="TableText"/>
            </w:pPr>
            <w:hyperlink w:anchor="C_3357-28324">
              <w:r w:rsidR="0048493C">
                <w:rPr>
                  <w:rStyle w:val="HyperlinkText9pt"/>
                </w:rPr>
                <w:t>3357-28324</w:t>
              </w:r>
            </w:hyperlink>
          </w:p>
        </w:tc>
        <w:tc>
          <w:tcPr>
            <w:tcW w:w="2975" w:type="dxa"/>
          </w:tcPr>
          <w:p w14:paraId="76B06AD7" w14:textId="77777777" w:rsidR="006C45D2" w:rsidRDefault="0048493C">
            <w:pPr>
              <w:pStyle w:val="TableText"/>
            </w:pPr>
            <w:r>
              <w:t>2.16.840.1.113883.10.20.5.7.3.3</w:t>
            </w:r>
          </w:p>
        </w:tc>
      </w:tr>
      <w:tr w:rsidR="006C45D2" w14:paraId="2C9F570A" w14:textId="77777777">
        <w:trPr>
          <w:jc w:val="center"/>
        </w:trPr>
        <w:tc>
          <w:tcPr>
            <w:tcW w:w="3345" w:type="dxa"/>
          </w:tcPr>
          <w:p w14:paraId="347047E6" w14:textId="77777777" w:rsidR="006C45D2" w:rsidRDefault="0048493C">
            <w:pPr>
              <w:pStyle w:val="TableText"/>
            </w:pPr>
            <w:r>
              <w:tab/>
              <w:t>templateId</w:t>
            </w:r>
          </w:p>
        </w:tc>
        <w:tc>
          <w:tcPr>
            <w:tcW w:w="720" w:type="dxa"/>
          </w:tcPr>
          <w:p w14:paraId="52830324" w14:textId="77777777" w:rsidR="006C45D2" w:rsidRDefault="0048493C">
            <w:pPr>
              <w:pStyle w:val="TableText"/>
            </w:pPr>
            <w:r>
              <w:t>1..1</w:t>
            </w:r>
          </w:p>
        </w:tc>
        <w:tc>
          <w:tcPr>
            <w:tcW w:w="1152" w:type="dxa"/>
          </w:tcPr>
          <w:p w14:paraId="071C6BF3" w14:textId="77777777" w:rsidR="006C45D2" w:rsidRDefault="0048493C">
            <w:pPr>
              <w:pStyle w:val="TableText"/>
            </w:pPr>
            <w:r>
              <w:t>SHALL</w:t>
            </w:r>
          </w:p>
        </w:tc>
        <w:tc>
          <w:tcPr>
            <w:tcW w:w="864" w:type="dxa"/>
          </w:tcPr>
          <w:p w14:paraId="68660405" w14:textId="77777777" w:rsidR="006C45D2" w:rsidRDefault="006C45D2">
            <w:pPr>
              <w:pStyle w:val="TableText"/>
            </w:pPr>
          </w:p>
        </w:tc>
        <w:tc>
          <w:tcPr>
            <w:tcW w:w="1104" w:type="dxa"/>
          </w:tcPr>
          <w:p w14:paraId="2CB51D3E" w14:textId="049984C6" w:rsidR="006C45D2" w:rsidRDefault="00CC4EF7">
            <w:pPr>
              <w:pStyle w:val="TableText"/>
            </w:pPr>
            <w:hyperlink w:anchor="C_3357-22805">
              <w:r w:rsidR="0048493C">
                <w:rPr>
                  <w:rStyle w:val="HyperlinkText9pt"/>
                </w:rPr>
                <w:t>3357-22805</w:t>
              </w:r>
            </w:hyperlink>
          </w:p>
        </w:tc>
        <w:tc>
          <w:tcPr>
            <w:tcW w:w="2975" w:type="dxa"/>
          </w:tcPr>
          <w:p w14:paraId="3B2F9CCE" w14:textId="77777777" w:rsidR="006C45D2" w:rsidRDefault="006C45D2">
            <w:pPr>
              <w:pStyle w:val="TableText"/>
            </w:pPr>
          </w:p>
        </w:tc>
      </w:tr>
      <w:tr w:rsidR="006C45D2" w14:paraId="449D8DBE" w14:textId="77777777">
        <w:trPr>
          <w:jc w:val="center"/>
        </w:trPr>
        <w:tc>
          <w:tcPr>
            <w:tcW w:w="3345" w:type="dxa"/>
          </w:tcPr>
          <w:p w14:paraId="77DAEA0E" w14:textId="77777777" w:rsidR="006C45D2" w:rsidRDefault="0048493C">
            <w:pPr>
              <w:pStyle w:val="TableText"/>
            </w:pPr>
            <w:r>
              <w:tab/>
            </w:r>
            <w:r>
              <w:tab/>
              <w:t>@root</w:t>
            </w:r>
          </w:p>
        </w:tc>
        <w:tc>
          <w:tcPr>
            <w:tcW w:w="720" w:type="dxa"/>
          </w:tcPr>
          <w:p w14:paraId="2452099B" w14:textId="77777777" w:rsidR="006C45D2" w:rsidRDefault="0048493C">
            <w:pPr>
              <w:pStyle w:val="TableText"/>
            </w:pPr>
            <w:r>
              <w:t>1..1</w:t>
            </w:r>
          </w:p>
        </w:tc>
        <w:tc>
          <w:tcPr>
            <w:tcW w:w="1152" w:type="dxa"/>
          </w:tcPr>
          <w:p w14:paraId="7A475626" w14:textId="77777777" w:rsidR="006C45D2" w:rsidRDefault="0048493C">
            <w:pPr>
              <w:pStyle w:val="TableText"/>
            </w:pPr>
            <w:r>
              <w:t>SHALL</w:t>
            </w:r>
          </w:p>
        </w:tc>
        <w:tc>
          <w:tcPr>
            <w:tcW w:w="864" w:type="dxa"/>
          </w:tcPr>
          <w:p w14:paraId="1DC0DDA7" w14:textId="77777777" w:rsidR="006C45D2" w:rsidRDefault="006C45D2">
            <w:pPr>
              <w:pStyle w:val="TableText"/>
            </w:pPr>
          </w:p>
        </w:tc>
        <w:tc>
          <w:tcPr>
            <w:tcW w:w="1104" w:type="dxa"/>
          </w:tcPr>
          <w:p w14:paraId="0B040E3D" w14:textId="108742A0" w:rsidR="006C45D2" w:rsidRDefault="00CC4EF7">
            <w:pPr>
              <w:pStyle w:val="TableText"/>
            </w:pPr>
            <w:hyperlink w:anchor="C_3357-22806">
              <w:r w:rsidR="0048493C">
                <w:rPr>
                  <w:rStyle w:val="HyperlinkText9pt"/>
                </w:rPr>
                <w:t>3357-22806</w:t>
              </w:r>
            </w:hyperlink>
          </w:p>
        </w:tc>
        <w:tc>
          <w:tcPr>
            <w:tcW w:w="2975" w:type="dxa"/>
          </w:tcPr>
          <w:p w14:paraId="35A2E0F9" w14:textId="77777777" w:rsidR="006C45D2" w:rsidRDefault="0048493C">
            <w:pPr>
              <w:pStyle w:val="TableText"/>
            </w:pPr>
            <w:r>
              <w:t>2.16.840.1.113883.10.20.5.41</w:t>
            </w:r>
          </w:p>
        </w:tc>
      </w:tr>
      <w:tr w:rsidR="006C45D2" w14:paraId="714833AC" w14:textId="77777777">
        <w:trPr>
          <w:jc w:val="center"/>
        </w:trPr>
        <w:tc>
          <w:tcPr>
            <w:tcW w:w="3345" w:type="dxa"/>
          </w:tcPr>
          <w:p w14:paraId="6B539154" w14:textId="77777777" w:rsidR="006C45D2" w:rsidRDefault="0048493C">
            <w:pPr>
              <w:pStyle w:val="TableText"/>
            </w:pPr>
            <w:r>
              <w:tab/>
            </w:r>
            <w:r>
              <w:tab/>
              <w:t>@extension</w:t>
            </w:r>
          </w:p>
        </w:tc>
        <w:tc>
          <w:tcPr>
            <w:tcW w:w="720" w:type="dxa"/>
          </w:tcPr>
          <w:p w14:paraId="7FFB4583" w14:textId="77777777" w:rsidR="006C45D2" w:rsidRDefault="0048493C">
            <w:pPr>
              <w:pStyle w:val="TableText"/>
            </w:pPr>
            <w:r>
              <w:t>1..1</w:t>
            </w:r>
          </w:p>
        </w:tc>
        <w:tc>
          <w:tcPr>
            <w:tcW w:w="1152" w:type="dxa"/>
          </w:tcPr>
          <w:p w14:paraId="65A6B87C" w14:textId="77777777" w:rsidR="006C45D2" w:rsidRDefault="0048493C">
            <w:pPr>
              <w:pStyle w:val="TableText"/>
            </w:pPr>
            <w:r>
              <w:t>SHALL</w:t>
            </w:r>
          </w:p>
        </w:tc>
        <w:tc>
          <w:tcPr>
            <w:tcW w:w="864" w:type="dxa"/>
          </w:tcPr>
          <w:p w14:paraId="48005DAA" w14:textId="77777777" w:rsidR="006C45D2" w:rsidRDefault="006C45D2">
            <w:pPr>
              <w:pStyle w:val="TableText"/>
            </w:pPr>
          </w:p>
        </w:tc>
        <w:tc>
          <w:tcPr>
            <w:tcW w:w="1104" w:type="dxa"/>
          </w:tcPr>
          <w:p w14:paraId="51161CD2" w14:textId="3013AB6C" w:rsidR="006C45D2" w:rsidRDefault="00CC4EF7">
            <w:pPr>
              <w:pStyle w:val="TableText"/>
            </w:pPr>
            <w:hyperlink w:anchor="C_3357-30595">
              <w:r w:rsidR="0048493C">
                <w:rPr>
                  <w:rStyle w:val="HyperlinkText9pt"/>
                </w:rPr>
                <w:t>3357-30595</w:t>
              </w:r>
            </w:hyperlink>
          </w:p>
        </w:tc>
        <w:tc>
          <w:tcPr>
            <w:tcW w:w="2975" w:type="dxa"/>
          </w:tcPr>
          <w:p w14:paraId="585C8ADD" w14:textId="77777777" w:rsidR="006C45D2" w:rsidRDefault="0048493C">
            <w:pPr>
              <w:pStyle w:val="TableText"/>
            </w:pPr>
            <w:r>
              <w:t>2018-04-01</w:t>
            </w:r>
          </w:p>
        </w:tc>
      </w:tr>
      <w:tr w:rsidR="006C45D2" w14:paraId="5FD2A315" w14:textId="77777777">
        <w:trPr>
          <w:jc w:val="center"/>
        </w:trPr>
        <w:tc>
          <w:tcPr>
            <w:tcW w:w="3345" w:type="dxa"/>
          </w:tcPr>
          <w:p w14:paraId="79F34332" w14:textId="77777777" w:rsidR="006C45D2" w:rsidRDefault="0048493C">
            <w:pPr>
              <w:pStyle w:val="TableText"/>
            </w:pPr>
            <w:r>
              <w:tab/>
              <w:t>title</w:t>
            </w:r>
          </w:p>
        </w:tc>
        <w:tc>
          <w:tcPr>
            <w:tcW w:w="720" w:type="dxa"/>
          </w:tcPr>
          <w:p w14:paraId="0465BCCB" w14:textId="77777777" w:rsidR="006C45D2" w:rsidRDefault="0048493C">
            <w:pPr>
              <w:pStyle w:val="TableText"/>
            </w:pPr>
            <w:r>
              <w:t>1..1</w:t>
            </w:r>
          </w:p>
        </w:tc>
        <w:tc>
          <w:tcPr>
            <w:tcW w:w="1152" w:type="dxa"/>
          </w:tcPr>
          <w:p w14:paraId="4E087350" w14:textId="77777777" w:rsidR="006C45D2" w:rsidRDefault="0048493C">
            <w:pPr>
              <w:pStyle w:val="TableText"/>
            </w:pPr>
            <w:r>
              <w:t>SHALL</w:t>
            </w:r>
          </w:p>
        </w:tc>
        <w:tc>
          <w:tcPr>
            <w:tcW w:w="864" w:type="dxa"/>
          </w:tcPr>
          <w:p w14:paraId="353CAD6A" w14:textId="77777777" w:rsidR="006C45D2" w:rsidRDefault="006C45D2">
            <w:pPr>
              <w:pStyle w:val="TableText"/>
            </w:pPr>
          </w:p>
        </w:tc>
        <w:tc>
          <w:tcPr>
            <w:tcW w:w="1104" w:type="dxa"/>
          </w:tcPr>
          <w:p w14:paraId="73D57DD1" w14:textId="7DA42A05" w:rsidR="006C45D2" w:rsidRDefault="00CC4EF7">
            <w:pPr>
              <w:pStyle w:val="TableText"/>
            </w:pPr>
            <w:hyperlink w:anchor="C_3357-30867">
              <w:r w:rsidR="0048493C">
                <w:rPr>
                  <w:rStyle w:val="HyperlinkText9pt"/>
                </w:rPr>
                <w:t>3357-30867</w:t>
              </w:r>
            </w:hyperlink>
          </w:p>
        </w:tc>
        <w:tc>
          <w:tcPr>
            <w:tcW w:w="2975" w:type="dxa"/>
          </w:tcPr>
          <w:p w14:paraId="6048B19C" w14:textId="77777777" w:rsidR="006C45D2" w:rsidRDefault="006C45D2">
            <w:pPr>
              <w:pStyle w:val="TableText"/>
            </w:pPr>
          </w:p>
        </w:tc>
      </w:tr>
      <w:tr w:rsidR="006C45D2" w14:paraId="510F4BDA" w14:textId="77777777">
        <w:trPr>
          <w:jc w:val="center"/>
        </w:trPr>
        <w:tc>
          <w:tcPr>
            <w:tcW w:w="3345" w:type="dxa"/>
          </w:tcPr>
          <w:p w14:paraId="2EC74EAC" w14:textId="77777777" w:rsidR="006C45D2" w:rsidRDefault="0048493C">
            <w:pPr>
              <w:pStyle w:val="TableText"/>
            </w:pPr>
            <w:r>
              <w:tab/>
              <w:t>documentationOf</w:t>
            </w:r>
          </w:p>
        </w:tc>
        <w:tc>
          <w:tcPr>
            <w:tcW w:w="720" w:type="dxa"/>
          </w:tcPr>
          <w:p w14:paraId="2F21E17F" w14:textId="77777777" w:rsidR="006C45D2" w:rsidRDefault="0048493C">
            <w:pPr>
              <w:pStyle w:val="TableText"/>
            </w:pPr>
            <w:r>
              <w:t>1..1</w:t>
            </w:r>
          </w:p>
        </w:tc>
        <w:tc>
          <w:tcPr>
            <w:tcW w:w="1152" w:type="dxa"/>
          </w:tcPr>
          <w:p w14:paraId="41D483C7" w14:textId="77777777" w:rsidR="006C45D2" w:rsidRDefault="0048493C">
            <w:pPr>
              <w:pStyle w:val="TableText"/>
            </w:pPr>
            <w:r>
              <w:t>SHALL</w:t>
            </w:r>
          </w:p>
        </w:tc>
        <w:tc>
          <w:tcPr>
            <w:tcW w:w="864" w:type="dxa"/>
          </w:tcPr>
          <w:p w14:paraId="10D03D71" w14:textId="77777777" w:rsidR="006C45D2" w:rsidRDefault="006C45D2">
            <w:pPr>
              <w:pStyle w:val="TableText"/>
            </w:pPr>
          </w:p>
        </w:tc>
        <w:tc>
          <w:tcPr>
            <w:tcW w:w="1104" w:type="dxa"/>
          </w:tcPr>
          <w:p w14:paraId="1FD1CADB" w14:textId="1DECEF37" w:rsidR="006C45D2" w:rsidRDefault="00CC4EF7">
            <w:pPr>
              <w:pStyle w:val="TableText"/>
            </w:pPr>
            <w:hyperlink w:anchor="C_3357-22808">
              <w:r w:rsidR="0048493C">
                <w:rPr>
                  <w:rStyle w:val="HyperlinkText9pt"/>
                </w:rPr>
                <w:t>3357-22808</w:t>
              </w:r>
            </w:hyperlink>
          </w:p>
        </w:tc>
        <w:tc>
          <w:tcPr>
            <w:tcW w:w="2975" w:type="dxa"/>
          </w:tcPr>
          <w:p w14:paraId="4E5FECE1" w14:textId="77777777" w:rsidR="006C45D2" w:rsidRDefault="006C45D2">
            <w:pPr>
              <w:pStyle w:val="TableText"/>
            </w:pPr>
          </w:p>
        </w:tc>
      </w:tr>
      <w:tr w:rsidR="006C45D2" w14:paraId="78B9AD76" w14:textId="77777777">
        <w:trPr>
          <w:jc w:val="center"/>
        </w:trPr>
        <w:tc>
          <w:tcPr>
            <w:tcW w:w="3345" w:type="dxa"/>
          </w:tcPr>
          <w:p w14:paraId="52DDDB69" w14:textId="77777777" w:rsidR="006C45D2" w:rsidRDefault="0048493C">
            <w:pPr>
              <w:pStyle w:val="TableText"/>
            </w:pPr>
            <w:r>
              <w:tab/>
            </w:r>
            <w:r>
              <w:tab/>
              <w:t>serviceEvent</w:t>
            </w:r>
          </w:p>
        </w:tc>
        <w:tc>
          <w:tcPr>
            <w:tcW w:w="720" w:type="dxa"/>
          </w:tcPr>
          <w:p w14:paraId="24373698" w14:textId="77777777" w:rsidR="006C45D2" w:rsidRDefault="0048493C">
            <w:pPr>
              <w:pStyle w:val="TableText"/>
            </w:pPr>
            <w:r>
              <w:t>1..1</w:t>
            </w:r>
          </w:p>
        </w:tc>
        <w:tc>
          <w:tcPr>
            <w:tcW w:w="1152" w:type="dxa"/>
          </w:tcPr>
          <w:p w14:paraId="75362AD3" w14:textId="77777777" w:rsidR="006C45D2" w:rsidRDefault="0048493C">
            <w:pPr>
              <w:pStyle w:val="TableText"/>
            </w:pPr>
            <w:r>
              <w:t>SHALL</w:t>
            </w:r>
          </w:p>
        </w:tc>
        <w:tc>
          <w:tcPr>
            <w:tcW w:w="864" w:type="dxa"/>
          </w:tcPr>
          <w:p w14:paraId="3A15D70A" w14:textId="77777777" w:rsidR="006C45D2" w:rsidRDefault="006C45D2">
            <w:pPr>
              <w:pStyle w:val="TableText"/>
            </w:pPr>
          </w:p>
        </w:tc>
        <w:tc>
          <w:tcPr>
            <w:tcW w:w="1104" w:type="dxa"/>
          </w:tcPr>
          <w:p w14:paraId="72E7742B" w14:textId="25A1CBF3" w:rsidR="006C45D2" w:rsidRDefault="00CC4EF7">
            <w:pPr>
              <w:pStyle w:val="TableText"/>
            </w:pPr>
            <w:hyperlink w:anchor="C_3357-22809">
              <w:r w:rsidR="0048493C">
                <w:rPr>
                  <w:rStyle w:val="HyperlinkText9pt"/>
                </w:rPr>
                <w:t>3357-22809</w:t>
              </w:r>
            </w:hyperlink>
          </w:p>
        </w:tc>
        <w:tc>
          <w:tcPr>
            <w:tcW w:w="2975" w:type="dxa"/>
          </w:tcPr>
          <w:p w14:paraId="34609826" w14:textId="77777777" w:rsidR="006C45D2" w:rsidRDefault="006C45D2">
            <w:pPr>
              <w:pStyle w:val="TableText"/>
            </w:pPr>
          </w:p>
        </w:tc>
      </w:tr>
      <w:tr w:rsidR="006C45D2" w14:paraId="0F98C3D1" w14:textId="77777777">
        <w:trPr>
          <w:jc w:val="center"/>
        </w:trPr>
        <w:tc>
          <w:tcPr>
            <w:tcW w:w="3345" w:type="dxa"/>
          </w:tcPr>
          <w:p w14:paraId="064088E6" w14:textId="77777777" w:rsidR="006C45D2" w:rsidRDefault="0048493C">
            <w:pPr>
              <w:pStyle w:val="TableText"/>
            </w:pPr>
            <w:r>
              <w:tab/>
            </w:r>
            <w:r>
              <w:tab/>
            </w:r>
            <w:r>
              <w:tab/>
              <w:t>code</w:t>
            </w:r>
          </w:p>
        </w:tc>
        <w:tc>
          <w:tcPr>
            <w:tcW w:w="720" w:type="dxa"/>
          </w:tcPr>
          <w:p w14:paraId="74D08AEF" w14:textId="77777777" w:rsidR="006C45D2" w:rsidRDefault="0048493C">
            <w:pPr>
              <w:pStyle w:val="TableText"/>
            </w:pPr>
            <w:r>
              <w:t>1..1</w:t>
            </w:r>
          </w:p>
        </w:tc>
        <w:tc>
          <w:tcPr>
            <w:tcW w:w="1152" w:type="dxa"/>
          </w:tcPr>
          <w:p w14:paraId="7F6EF98B" w14:textId="77777777" w:rsidR="006C45D2" w:rsidRDefault="0048493C">
            <w:pPr>
              <w:pStyle w:val="TableText"/>
            </w:pPr>
            <w:r>
              <w:t>SHALL</w:t>
            </w:r>
          </w:p>
        </w:tc>
        <w:tc>
          <w:tcPr>
            <w:tcW w:w="864" w:type="dxa"/>
          </w:tcPr>
          <w:p w14:paraId="5F683A1D" w14:textId="77777777" w:rsidR="006C45D2" w:rsidRDefault="006C45D2">
            <w:pPr>
              <w:pStyle w:val="TableText"/>
            </w:pPr>
          </w:p>
        </w:tc>
        <w:tc>
          <w:tcPr>
            <w:tcW w:w="1104" w:type="dxa"/>
          </w:tcPr>
          <w:p w14:paraId="3C8A44AD" w14:textId="4B1A013E" w:rsidR="006C45D2" w:rsidRDefault="00CC4EF7">
            <w:pPr>
              <w:pStyle w:val="TableText"/>
            </w:pPr>
            <w:hyperlink w:anchor="C_3357-22810">
              <w:r w:rsidR="0048493C">
                <w:rPr>
                  <w:rStyle w:val="HyperlinkText9pt"/>
                </w:rPr>
                <w:t>3357-22810</w:t>
              </w:r>
            </w:hyperlink>
          </w:p>
        </w:tc>
        <w:tc>
          <w:tcPr>
            <w:tcW w:w="2975" w:type="dxa"/>
          </w:tcPr>
          <w:p w14:paraId="1F796808" w14:textId="77777777" w:rsidR="006C45D2" w:rsidRDefault="006C45D2">
            <w:pPr>
              <w:pStyle w:val="TableText"/>
            </w:pPr>
          </w:p>
        </w:tc>
      </w:tr>
      <w:tr w:rsidR="006C45D2" w14:paraId="60F7949A" w14:textId="77777777">
        <w:trPr>
          <w:jc w:val="center"/>
        </w:trPr>
        <w:tc>
          <w:tcPr>
            <w:tcW w:w="3345" w:type="dxa"/>
          </w:tcPr>
          <w:p w14:paraId="729CD249" w14:textId="77777777" w:rsidR="006C45D2" w:rsidRDefault="0048493C">
            <w:pPr>
              <w:pStyle w:val="TableText"/>
            </w:pPr>
            <w:r>
              <w:tab/>
            </w:r>
            <w:r>
              <w:tab/>
            </w:r>
            <w:r>
              <w:tab/>
            </w:r>
            <w:r>
              <w:tab/>
              <w:t>@code</w:t>
            </w:r>
          </w:p>
        </w:tc>
        <w:tc>
          <w:tcPr>
            <w:tcW w:w="720" w:type="dxa"/>
          </w:tcPr>
          <w:p w14:paraId="053C1E8D" w14:textId="77777777" w:rsidR="006C45D2" w:rsidRDefault="0048493C">
            <w:pPr>
              <w:pStyle w:val="TableText"/>
            </w:pPr>
            <w:r>
              <w:t>1..1</w:t>
            </w:r>
          </w:p>
        </w:tc>
        <w:tc>
          <w:tcPr>
            <w:tcW w:w="1152" w:type="dxa"/>
          </w:tcPr>
          <w:p w14:paraId="6E6CCD94" w14:textId="77777777" w:rsidR="006C45D2" w:rsidRDefault="0048493C">
            <w:pPr>
              <w:pStyle w:val="TableText"/>
            </w:pPr>
            <w:r>
              <w:t>SHALL</w:t>
            </w:r>
          </w:p>
        </w:tc>
        <w:tc>
          <w:tcPr>
            <w:tcW w:w="864" w:type="dxa"/>
          </w:tcPr>
          <w:p w14:paraId="5F17961C" w14:textId="77777777" w:rsidR="006C45D2" w:rsidRDefault="006C45D2">
            <w:pPr>
              <w:pStyle w:val="TableText"/>
            </w:pPr>
          </w:p>
        </w:tc>
        <w:tc>
          <w:tcPr>
            <w:tcW w:w="1104" w:type="dxa"/>
          </w:tcPr>
          <w:p w14:paraId="26E68704" w14:textId="3FAE8ACE" w:rsidR="006C45D2" w:rsidRDefault="00CC4EF7">
            <w:pPr>
              <w:pStyle w:val="TableText"/>
            </w:pPr>
            <w:hyperlink w:anchor="C_3357-22811">
              <w:r w:rsidR="0048493C">
                <w:rPr>
                  <w:rStyle w:val="HyperlinkText9pt"/>
                </w:rPr>
                <w:t>3357-22811</w:t>
              </w:r>
            </w:hyperlink>
          </w:p>
        </w:tc>
        <w:tc>
          <w:tcPr>
            <w:tcW w:w="2975" w:type="dxa"/>
          </w:tcPr>
          <w:p w14:paraId="74D66BEF" w14:textId="77777777" w:rsidR="006C45D2" w:rsidRDefault="0048493C">
            <w:pPr>
              <w:pStyle w:val="TableText"/>
            </w:pPr>
            <w:r>
              <w:t>1881-2</w:t>
            </w:r>
          </w:p>
        </w:tc>
      </w:tr>
      <w:tr w:rsidR="006C45D2" w14:paraId="0ABF4D48" w14:textId="77777777">
        <w:trPr>
          <w:jc w:val="center"/>
        </w:trPr>
        <w:tc>
          <w:tcPr>
            <w:tcW w:w="3345" w:type="dxa"/>
          </w:tcPr>
          <w:p w14:paraId="150CBDA0" w14:textId="77777777" w:rsidR="006C45D2" w:rsidRDefault="0048493C">
            <w:pPr>
              <w:pStyle w:val="TableText"/>
            </w:pPr>
            <w:r>
              <w:tab/>
            </w:r>
            <w:r>
              <w:tab/>
            </w:r>
            <w:r>
              <w:tab/>
            </w:r>
            <w:r>
              <w:tab/>
              <w:t>@codeSystem</w:t>
            </w:r>
          </w:p>
        </w:tc>
        <w:tc>
          <w:tcPr>
            <w:tcW w:w="720" w:type="dxa"/>
          </w:tcPr>
          <w:p w14:paraId="24D36943" w14:textId="77777777" w:rsidR="006C45D2" w:rsidRDefault="0048493C">
            <w:pPr>
              <w:pStyle w:val="TableText"/>
            </w:pPr>
            <w:r>
              <w:t>1..1</w:t>
            </w:r>
          </w:p>
        </w:tc>
        <w:tc>
          <w:tcPr>
            <w:tcW w:w="1152" w:type="dxa"/>
          </w:tcPr>
          <w:p w14:paraId="5D79E36A" w14:textId="77777777" w:rsidR="006C45D2" w:rsidRDefault="0048493C">
            <w:pPr>
              <w:pStyle w:val="TableText"/>
            </w:pPr>
            <w:r>
              <w:t>SHALL</w:t>
            </w:r>
          </w:p>
        </w:tc>
        <w:tc>
          <w:tcPr>
            <w:tcW w:w="864" w:type="dxa"/>
          </w:tcPr>
          <w:p w14:paraId="28163C91" w14:textId="77777777" w:rsidR="006C45D2" w:rsidRDefault="006C45D2">
            <w:pPr>
              <w:pStyle w:val="TableText"/>
            </w:pPr>
          </w:p>
        </w:tc>
        <w:tc>
          <w:tcPr>
            <w:tcW w:w="1104" w:type="dxa"/>
          </w:tcPr>
          <w:p w14:paraId="781E3F18" w14:textId="260FCE2A" w:rsidR="006C45D2" w:rsidRDefault="00CC4EF7">
            <w:pPr>
              <w:pStyle w:val="TableText"/>
            </w:pPr>
            <w:hyperlink w:anchor="C_3357-22812">
              <w:r w:rsidR="0048493C">
                <w:rPr>
                  <w:rStyle w:val="HyperlinkText9pt"/>
                </w:rPr>
                <w:t>3357-22812</w:t>
              </w:r>
            </w:hyperlink>
          </w:p>
        </w:tc>
        <w:tc>
          <w:tcPr>
            <w:tcW w:w="2975" w:type="dxa"/>
          </w:tcPr>
          <w:p w14:paraId="3B67734E" w14:textId="77777777" w:rsidR="006C45D2" w:rsidRDefault="0048493C">
            <w:pPr>
              <w:pStyle w:val="TableText"/>
            </w:pPr>
            <w:r>
              <w:t>urn:oid:2.16.840.1.113883.6.277 (CDCNHSN) = 2.16.840.1.113883.6.277</w:t>
            </w:r>
          </w:p>
        </w:tc>
      </w:tr>
      <w:tr w:rsidR="006C45D2" w14:paraId="520558D6" w14:textId="77777777">
        <w:trPr>
          <w:jc w:val="center"/>
        </w:trPr>
        <w:tc>
          <w:tcPr>
            <w:tcW w:w="3345" w:type="dxa"/>
          </w:tcPr>
          <w:p w14:paraId="680483BE" w14:textId="77777777" w:rsidR="006C45D2" w:rsidRDefault="0048493C">
            <w:pPr>
              <w:pStyle w:val="TableText"/>
            </w:pPr>
            <w:r>
              <w:tab/>
              <w:t>component</w:t>
            </w:r>
          </w:p>
        </w:tc>
        <w:tc>
          <w:tcPr>
            <w:tcW w:w="720" w:type="dxa"/>
          </w:tcPr>
          <w:p w14:paraId="103EFFE5" w14:textId="77777777" w:rsidR="006C45D2" w:rsidRDefault="0048493C">
            <w:pPr>
              <w:pStyle w:val="TableText"/>
            </w:pPr>
            <w:r>
              <w:t>1..1</w:t>
            </w:r>
          </w:p>
        </w:tc>
        <w:tc>
          <w:tcPr>
            <w:tcW w:w="1152" w:type="dxa"/>
          </w:tcPr>
          <w:p w14:paraId="5BEBAEEF" w14:textId="77777777" w:rsidR="006C45D2" w:rsidRDefault="0048493C">
            <w:pPr>
              <w:pStyle w:val="TableText"/>
            </w:pPr>
            <w:r>
              <w:t>SHALL</w:t>
            </w:r>
          </w:p>
        </w:tc>
        <w:tc>
          <w:tcPr>
            <w:tcW w:w="864" w:type="dxa"/>
          </w:tcPr>
          <w:p w14:paraId="7BA2F03F" w14:textId="77777777" w:rsidR="006C45D2" w:rsidRDefault="006C45D2">
            <w:pPr>
              <w:pStyle w:val="TableText"/>
            </w:pPr>
          </w:p>
        </w:tc>
        <w:tc>
          <w:tcPr>
            <w:tcW w:w="1104" w:type="dxa"/>
          </w:tcPr>
          <w:p w14:paraId="34E79088" w14:textId="4764E61E" w:rsidR="006C45D2" w:rsidRDefault="00CC4EF7">
            <w:pPr>
              <w:pStyle w:val="TableText"/>
            </w:pPr>
            <w:hyperlink w:anchor="C_3357-22813">
              <w:r w:rsidR="0048493C">
                <w:rPr>
                  <w:rStyle w:val="HyperlinkText9pt"/>
                </w:rPr>
                <w:t>3357-22813</w:t>
              </w:r>
            </w:hyperlink>
          </w:p>
        </w:tc>
        <w:tc>
          <w:tcPr>
            <w:tcW w:w="2975" w:type="dxa"/>
          </w:tcPr>
          <w:p w14:paraId="32A07DC2" w14:textId="77777777" w:rsidR="006C45D2" w:rsidRDefault="006C45D2">
            <w:pPr>
              <w:pStyle w:val="TableText"/>
            </w:pPr>
          </w:p>
        </w:tc>
      </w:tr>
      <w:tr w:rsidR="006C45D2" w14:paraId="2314EB70" w14:textId="77777777">
        <w:trPr>
          <w:jc w:val="center"/>
        </w:trPr>
        <w:tc>
          <w:tcPr>
            <w:tcW w:w="3345" w:type="dxa"/>
          </w:tcPr>
          <w:p w14:paraId="322DF005" w14:textId="77777777" w:rsidR="006C45D2" w:rsidRDefault="0048493C">
            <w:pPr>
              <w:pStyle w:val="TableText"/>
            </w:pPr>
            <w:r>
              <w:tab/>
            </w:r>
            <w:r>
              <w:tab/>
              <w:t>structuredBody</w:t>
            </w:r>
          </w:p>
        </w:tc>
        <w:tc>
          <w:tcPr>
            <w:tcW w:w="720" w:type="dxa"/>
          </w:tcPr>
          <w:p w14:paraId="275DC756" w14:textId="77777777" w:rsidR="006C45D2" w:rsidRDefault="0048493C">
            <w:pPr>
              <w:pStyle w:val="TableText"/>
            </w:pPr>
            <w:r>
              <w:t>1..1</w:t>
            </w:r>
          </w:p>
        </w:tc>
        <w:tc>
          <w:tcPr>
            <w:tcW w:w="1152" w:type="dxa"/>
          </w:tcPr>
          <w:p w14:paraId="53B4E7B6" w14:textId="77777777" w:rsidR="006C45D2" w:rsidRDefault="0048493C">
            <w:pPr>
              <w:pStyle w:val="TableText"/>
            </w:pPr>
            <w:r>
              <w:t>SHALL</w:t>
            </w:r>
          </w:p>
        </w:tc>
        <w:tc>
          <w:tcPr>
            <w:tcW w:w="864" w:type="dxa"/>
          </w:tcPr>
          <w:p w14:paraId="5E2A172B" w14:textId="77777777" w:rsidR="006C45D2" w:rsidRDefault="006C45D2">
            <w:pPr>
              <w:pStyle w:val="TableText"/>
            </w:pPr>
          </w:p>
        </w:tc>
        <w:tc>
          <w:tcPr>
            <w:tcW w:w="1104" w:type="dxa"/>
          </w:tcPr>
          <w:p w14:paraId="0FC7B599" w14:textId="04DCE3F8" w:rsidR="006C45D2" w:rsidRDefault="00CC4EF7">
            <w:pPr>
              <w:pStyle w:val="TableText"/>
            </w:pPr>
            <w:hyperlink w:anchor="C_3357-22814">
              <w:r w:rsidR="0048493C">
                <w:rPr>
                  <w:rStyle w:val="HyperlinkText9pt"/>
                </w:rPr>
                <w:t>3357-22814</w:t>
              </w:r>
            </w:hyperlink>
          </w:p>
        </w:tc>
        <w:tc>
          <w:tcPr>
            <w:tcW w:w="2975" w:type="dxa"/>
          </w:tcPr>
          <w:p w14:paraId="7B8E7469" w14:textId="77777777" w:rsidR="006C45D2" w:rsidRDefault="006C45D2">
            <w:pPr>
              <w:pStyle w:val="TableText"/>
            </w:pPr>
          </w:p>
        </w:tc>
      </w:tr>
      <w:tr w:rsidR="006C45D2" w14:paraId="06C87339" w14:textId="77777777">
        <w:trPr>
          <w:jc w:val="center"/>
        </w:trPr>
        <w:tc>
          <w:tcPr>
            <w:tcW w:w="3345" w:type="dxa"/>
          </w:tcPr>
          <w:p w14:paraId="7498F4F0" w14:textId="77777777" w:rsidR="006C45D2" w:rsidRDefault="0048493C">
            <w:pPr>
              <w:pStyle w:val="TableText"/>
            </w:pPr>
            <w:r>
              <w:tab/>
            </w:r>
            <w:r>
              <w:tab/>
            </w:r>
            <w:r>
              <w:tab/>
              <w:t>component</w:t>
            </w:r>
          </w:p>
        </w:tc>
        <w:tc>
          <w:tcPr>
            <w:tcW w:w="720" w:type="dxa"/>
          </w:tcPr>
          <w:p w14:paraId="2AF97F71" w14:textId="77777777" w:rsidR="006C45D2" w:rsidRDefault="0048493C">
            <w:pPr>
              <w:pStyle w:val="TableText"/>
            </w:pPr>
            <w:r>
              <w:t>1..1</w:t>
            </w:r>
          </w:p>
        </w:tc>
        <w:tc>
          <w:tcPr>
            <w:tcW w:w="1152" w:type="dxa"/>
          </w:tcPr>
          <w:p w14:paraId="409AED63" w14:textId="77777777" w:rsidR="006C45D2" w:rsidRDefault="0048493C">
            <w:pPr>
              <w:pStyle w:val="TableText"/>
            </w:pPr>
            <w:r>
              <w:t>SHALL</w:t>
            </w:r>
          </w:p>
        </w:tc>
        <w:tc>
          <w:tcPr>
            <w:tcW w:w="864" w:type="dxa"/>
          </w:tcPr>
          <w:p w14:paraId="1291D8EB" w14:textId="77777777" w:rsidR="006C45D2" w:rsidRDefault="006C45D2">
            <w:pPr>
              <w:pStyle w:val="TableText"/>
            </w:pPr>
          </w:p>
        </w:tc>
        <w:tc>
          <w:tcPr>
            <w:tcW w:w="1104" w:type="dxa"/>
          </w:tcPr>
          <w:p w14:paraId="003B5CB5" w14:textId="2922571E" w:rsidR="006C45D2" w:rsidRDefault="00CC4EF7">
            <w:pPr>
              <w:pStyle w:val="TableText"/>
            </w:pPr>
            <w:hyperlink w:anchor="C_3357-22815">
              <w:r w:rsidR="0048493C">
                <w:rPr>
                  <w:rStyle w:val="HyperlinkText9pt"/>
                </w:rPr>
                <w:t>3357-22815</w:t>
              </w:r>
            </w:hyperlink>
          </w:p>
        </w:tc>
        <w:tc>
          <w:tcPr>
            <w:tcW w:w="2975" w:type="dxa"/>
          </w:tcPr>
          <w:p w14:paraId="00603B1D" w14:textId="77777777" w:rsidR="006C45D2" w:rsidRDefault="006C45D2">
            <w:pPr>
              <w:pStyle w:val="TableText"/>
            </w:pPr>
          </w:p>
        </w:tc>
      </w:tr>
      <w:tr w:rsidR="006C45D2" w14:paraId="56581409" w14:textId="77777777">
        <w:trPr>
          <w:jc w:val="center"/>
        </w:trPr>
        <w:tc>
          <w:tcPr>
            <w:tcW w:w="3345" w:type="dxa"/>
          </w:tcPr>
          <w:p w14:paraId="52F90F96" w14:textId="77777777" w:rsidR="006C45D2" w:rsidRDefault="0048493C">
            <w:pPr>
              <w:pStyle w:val="TableText"/>
            </w:pPr>
            <w:r>
              <w:tab/>
            </w:r>
            <w:r>
              <w:tab/>
            </w:r>
            <w:r>
              <w:tab/>
            </w:r>
            <w:r>
              <w:tab/>
              <w:t>section</w:t>
            </w:r>
          </w:p>
        </w:tc>
        <w:tc>
          <w:tcPr>
            <w:tcW w:w="720" w:type="dxa"/>
          </w:tcPr>
          <w:p w14:paraId="37D7C30B" w14:textId="77777777" w:rsidR="006C45D2" w:rsidRDefault="0048493C">
            <w:pPr>
              <w:pStyle w:val="TableText"/>
            </w:pPr>
            <w:r>
              <w:t>1..1</w:t>
            </w:r>
          </w:p>
        </w:tc>
        <w:tc>
          <w:tcPr>
            <w:tcW w:w="1152" w:type="dxa"/>
          </w:tcPr>
          <w:p w14:paraId="6B6248F9" w14:textId="77777777" w:rsidR="006C45D2" w:rsidRDefault="0048493C">
            <w:pPr>
              <w:pStyle w:val="TableText"/>
            </w:pPr>
            <w:r>
              <w:t>SHALL</w:t>
            </w:r>
          </w:p>
        </w:tc>
        <w:tc>
          <w:tcPr>
            <w:tcW w:w="864" w:type="dxa"/>
          </w:tcPr>
          <w:p w14:paraId="34965957" w14:textId="77777777" w:rsidR="006C45D2" w:rsidRDefault="006C45D2">
            <w:pPr>
              <w:pStyle w:val="TableText"/>
            </w:pPr>
          </w:p>
        </w:tc>
        <w:tc>
          <w:tcPr>
            <w:tcW w:w="1104" w:type="dxa"/>
          </w:tcPr>
          <w:p w14:paraId="06EE3334" w14:textId="2574F251" w:rsidR="006C45D2" w:rsidRDefault="00CC4EF7">
            <w:pPr>
              <w:pStyle w:val="TableText"/>
            </w:pPr>
            <w:hyperlink w:anchor="C_3357-22816">
              <w:r w:rsidR="0048493C">
                <w:rPr>
                  <w:rStyle w:val="HyperlinkText9pt"/>
                </w:rPr>
                <w:t>3357-22816</w:t>
              </w:r>
            </w:hyperlink>
          </w:p>
        </w:tc>
        <w:tc>
          <w:tcPr>
            <w:tcW w:w="2975" w:type="dxa"/>
          </w:tcPr>
          <w:p w14:paraId="7B2F0823" w14:textId="1280CDCB" w:rsidR="006C45D2" w:rsidRDefault="00CC4EF7">
            <w:pPr>
              <w:pStyle w:val="TableText"/>
            </w:pPr>
            <w:hyperlink w:anchor="S_Summary_Data_Section_NICU_V2">
              <w:r w:rsidR="0048493C">
                <w:rPr>
                  <w:rStyle w:val="HyperlinkText9pt"/>
                </w:rPr>
                <w:t>Summary Data Section (NICU) (V2) (identifier: urn:hl7ii:2.16.840.1.113883.10.20.5.5.48:2018-04-01</w:t>
              </w:r>
            </w:hyperlink>
          </w:p>
        </w:tc>
      </w:tr>
      <w:tr w:rsidR="006C45D2" w14:paraId="53574B16" w14:textId="77777777">
        <w:trPr>
          <w:jc w:val="center"/>
        </w:trPr>
        <w:tc>
          <w:tcPr>
            <w:tcW w:w="3345" w:type="dxa"/>
          </w:tcPr>
          <w:p w14:paraId="0C0577B6" w14:textId="77777777" w:rsidR="006C45D2" w:rsidRDefault="0048493C">
            <w:pPr>
              <w:pStyle w:val="TableText"/>
            </w:pPr>
            <w:r>
              <w:tab/>
            </w:r>
            <w:r>
              <w:tab/>
            </w:r>
            <w:r>
              <w:tab/>
              <w:t>component</w:t>
            </w:r>
          </w:p>
        </w:tc>
        <w:tc>
          <w:tcPr>
            <w:tcW w:w="720" w:type="dxa"/>
          </w:tcPr>
          <w:p w14:paraId="48CE3DCF" w14:textId="77777777" w:rsidR="006C45D2" w:rsidRDefault="0048493C">
            <w:pPr>
              <w:pStyle w:val="TableText"/>
            </w:pPr>
            <w:r>
              <w:t>0..1</w:t>
            </w:r>
          </w:p>
        </w:tc>
        <w:tc>
          <w:tcPr>
            <w:tcW w:w="1152" w:type="dxa"/>
          </w:tcPr>
          <w:p w14:paraId="2B260CFC" w14:textId="77777777" w:rsidR="006C45D2" w:rsidRDefault="0048493C">
            <w:pPr>
              <w:pStyle w:val="TableText"/>
            </w:pPr>
            <w:r>
              <w:t>MAY</w:t>
            </w:r>
          </w:p>
        </w:tc>
        <w:tc>
          <w:tcPr>
            <w:tcW w:w="864" w:type="dxa"/>
          </w:tcPr>
          <w:p w14:paraId="6DCCF0C4" w14:textId="77777777" w:rsidR="006C45D2" w:rsidRDefault="006C45D2">
            <w:pPr>
              <w:pStyle w:val="TableText"/>
            </w:pPr>
          </w:p>
        </w:tc>
        <w:tc>
          <w:tcPr>
            <w:tcW w:w="1104" w:type="dxa"/>
          </w:tcPr>
          <w:p w14:paraId="6A3D8B82" w14:textId="72639958" w:rsidR="006C45D2" w:rsidRDefault="00CC4EF7">
            <w:pPr>
              <w:pStyle w:val="TableText"/>
            </w:pPr>
            <w:hyperlink w:anchor="C_3357-30612">
              <w:r w:rsidR="0048493C">
                <w:rPr>
                  <w:rStyle w:val="HyperlinkText9pt"/>
                </w:rPr>
                <w:t>3357-30612</w:t>
              </w:r>
            </w:hyperlink>
          </w:p>
        </w:tc>
        <w:tc>
          <w:tcPr>
            <w:tcW w:w="2975" w:type="dxa"/>
          </w:tcPr>
          <w:p w14:paraId="561DE140" w14:textId="77777777" w:rsidR="006C45D2" w:rsidRDefault="006C45D2">
            <w:pPr>
              <w:pStyle w:val="TableText"/>
            </w:pPr>
          </w:p>
        </w:tc>
      </w:tr>
      <w:tr w:rsidR="006C45D2" w14:paraId="4A827789" w14:textId="77777777">
        <w:trPr>
          <w:jc w:val="center"/>
        </w:trPr>
        <w:tc>
          <w:tcPr>
            <w:tcW w:w="3345" w:type="dxa"/>
          </w:tcPr>
          <w:p w14:paraId="56E867FA" w14:textId="77777777" w:rsidR="006C45D2" w:rsidRDefault="0048493C">
            <w:pPr>
              <w:pStyle w:val="TableText"/>
            </w:pPr>
            <w:r>
              <w:tab/>
            </w:r>
            <w:r>
              <w:tab/>
            </w:r>
            <w:r>
              <w:tab/>
            </w:r>
            <w:r>
              <w:tab/>
              <w:t>section</w:t>
            </w:r>
          </w:p>
        </w:tc>
        <w:tc>
          <w:tcPr>
            <w:tcW w:w="720" w:type="dxa"/>
          </w:tcPr>
          <w:p w14:paraId="2CE9CB9F" w14:textId="77777777" w:rsidR="006C45D2" w:rsidRDefault="0048493C">
            <w:pPr>
              <w:pStyle w:val="TableText"/>
            </w:pPr>
            <w:r>
              <w:t>1..1</w:t>
            </w:r>
          </w:p>
        </w:tc>
        <w:tc>
          <w:tcPr>
            <w:tcW w:w="1152" w:type="dxa"/>
          </w:tcPr>
          <w:p w14:paraId="20355886" w14:textId="77777777" w:rsidR="006C45D2" w:rsidRDefault="0048493C">
            <w:pPr>
              <w:pStyle w:val="TableText"/>
            </w:pPr>
            <w:r>
              <w:t>SHALL</w:t>
            </w:r>
          </w:p>
        </w:tc>
        <w:tc>
          <w:tcPr>
            <w:tcW w:w="864" w:type="dxa"/>
          </w:tcPr>
          <w:p w14:paraId="3991C447" w14:textId="77777777" w:rsidR="006C45D2" w:rsidRDefault="006C45D2">
            <w:pPr>
              <w:pStyle w:val="TableText"/>
            </w:pPr>
          </w:p>
        </w:tc>
        <w:tc>
          <w:tcPr>
            <w:tcW w:w="1104" w:type="dxa"/>
          </w:tcPr>
          <w:p w14:paraId="2823A918" w14:textId="71FEB270" w:rsidR="006C45D2" w:rsidRDefault="00CC4EF7">
            <w:pPr>
              <w:pStyle w:val="TableText"/>
            </w:pPr>
            <w:hyperlink w:anchor="C_3357-30613">
              <w:r w:rsidR="0048493C">
                <w:rPr>
                  <w:rStyle w:val="HyperlinkText9pt"/>
                </w:rPr>
                <w:t>3357-30613</w:t>
              </w:r>
            </w:hyperlink>
          </w:p>
        </w:tc>
        <w:tc>
          <w:tcPr>
            <w:tcW w:w="2975" w:type="dxa"/>
          </w:tcPr>
          <w:p w14:paraId="7B1AB443" w14:textId="53105B10" w:rsidR="006C45D2" w:rsidRDefault="00CC4EF7">
            <w:pPr>
              <w:pStyle w:val="TableText"/>
            </w:pPr>
            <w:hyperlink w:anchor="S_Report_No_Events_Section">
              <w:r w:rsidR="0048493C">
                <w:rPr>
                  <w:rStyle w:val="HyperlinkText9pt"/>
                </w:rPr>
                <w:t>Report No Events Section (identifier: urn:hl7ii:2.16.840.1.113883.10.20.5.5.62:2018-04-01</w:t>
              </w:r>
            </w:hyperlink>
          </w:p>
        </w:tc>
      </w:tr>
    </w:tbl>
    <w:p w14:paraId="0A308CBA" w14:textId="77777777" w:rsidR="006C45D2" w:rsidRDefault="006C45D2">
      <w:pPr>
        <w:pStyle w:val="BodyText"/>
      </w:pPr>
    </w:p>
    <w:p w14:paraId="039379C4" w14:textId="35824FB4" w:rsidR="006C45D2" w:rsidRDefault="0048493C" w:rsidP="007C5A1B">
      <w:pPr>
        <w:numPr>
          <w:ilvl w:val="0"/>
          <w:numId w:val="24"/>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4BB2FE8A" w14:textId="77777777" w:rsidR="006C45D2" w:rsidRDefault="0048493C">
      <w:pPr>
        <w:pStyle w:val="BodyText"/>
        <w:spacing w:before="120"/>
      </w:pPr>
      <w:r>
        <w:t>This template id represents the IG in which this template is published.</w:t>
      </w:r>
    </w:p>
    <w:p w14:paraId="2CDBBFA9" w14:textId="77777777" w:rsidR="006C45D2" w:rsidRDefault="0048493C" w:rsidP="007C5A1B">
      <w:pPr>
        <w:numPr>
          <w:ilvl w:val="0"/>
          <w:numId w:val="24"/>
        </w:numPr>
      </w:pPr>
      <w:r>
        <w:rPr>
          <w:rStyle w:val="keyword"/>
        </w:rPr>
        <w:lastRenderedPageBreak/>
        <w:t>SHALL</w:t>
      </w:r>
      <w:r>
        <w:t xml:space="preserve"> contain exactly one [1..1] </w:t>
      </w:r>
      <w:r>
        <w:rPr>
          <w:rStyle w:val="XMLnameBold"/>
        </w:rPr>
        <w:t>templateId</w:t>
      </w:r>
      <w:bookmarkStart w:id="197" w:name="C_3357-28323"/>
      <w:r>
        <w:t xml:space="preserve"> (CONF:3357-28323)</w:t>
      </w:r>
      <w:bookmarkEnd w:id="197"/>
      <w:r>
        <w:t xml:space="preserve"> such that it</w:t>
      </w:r>
    </w:p>
    <w:p w14:paraId="055493D6" w14:textId="77777777" w:rsidR="006C45D2" w:rsidRDefault="0048493C" w:rsidP="007C5A1B">
      <w:pPr>
        <w:numPr>
          <w:ilvl w:val="1"/>
          <w:numId w:val="24"/>
        </w:numPr>
      </w:pPr>
      <w:r>
        <w:rPr>
          <w:rStyle w:val="keyword"/>
        </w:rPr>
        <w:t>SHALL</w:t>
      </w:r>
      <w:r>
        <w:t xml:space="preserve"> contain exactly one [1..1] </w:t>
      </w:r>
      <w:r>
        <w:rPr>
          <w:rStyle w:val="XMLnameBold"/>
        </w:rPr>
        <w:t>@root</w:t>
      </w:r>
      <w:r>
        <w:t>=</w:t>
      </w:r>
      <w:r>
        <w:rPr>
          <w:rStyle w:val="XMLname"/>
        </w:rPr>
        <w:t>"2.16.840.1.113883.10.20.5.7.3.3"</w:t>
      </w:r>
      <w:bookmarkStart w:id="198" w:name="C_3357-28324"/>
      <w:r>
        <w:t xml:space="preserve"> (CONF:3357-28324)</w:t>
      </w:r>
      <w:bookmarkEnd w:id="198"/>
      <w:r>
        <w:t>.</w:t>
      </w:r>
    </w:p>
    <w:p w14:paraId="18B81944" w14:textId="77777777" w:rsidR="006C45D2" w:rsidRDefault="0048493C" w:rsidP="007C5A1B">
      <w:pPr>
        <w:numPr>
          <w:ilvl w:val="0"/>
          <w:numId w:val="24"/>
        </w:numPr>
      </w:pPr>
      <w:r>
        <w:rPr>
          <w:rStyle w:val="keyword"/>
        </w:rPr>
        <w:t>SHALL</w:t>
      </w:r>
      <w:r>
        <w:t xml:space="preserve"> contain exactly one [1..1] </w:t>
      </w:r>
      <w:r>
        <w:rPr>
          <w:rStyle w:val="XMLnameBold"/>
        </w:rPr>
        <w:t>templateId</w:t>
      </w:r>
      <w:bookmarkStart w:id="199" w:name="C_3357-22805"/>
      <w:r>
        <w:t xml:space="preserve"> (CONF:3357-22805)</w:t>
      </w:r>
      <w:bookmarkEnd w:id="199"/>
      <w:r>
        <w:t xml:space="preserve"> such that it</w:t>
      </w:r>
    </w:p>
    <w:p w14:paraId="69ADF2BC" w14:textId="77777777" w:rsidR="006C45D2" w:rsidRDefault="0048493C" w:rsidP="007C5A1B">
      <w:pPr>
        <w:numPr>
          <w:ilvl w:val="1"/>
          <w:numId w:val="24"/>
        </w:numPr>
      </w:pPr>
      <w:r>
        <w:rPr>
          <w:rStyle w:val="keyword"/>
        </w:rPr>
        <w:t>SHALL</w:t>
      </w:r>
      <w:r>
        <w:t xml:space="preserve"> contain exactly one [1..1] </w:t>
      </w:r>
      <w:r>
        <w:rPr>
          <w:rStyle w:val="XMLnameBold"/>
        </w:rPr>
        <w:t>@root</w:t>
      </w:r>
      <w:r>
        <w:t>=</w:t>
      </w:r>
      <w:r>
        <w:rPr>
          <w:rStyle w:val="XMLname"/>
        </w:rPr>
        <w:t>"2.16.840.1.113883.10.20.5.41"</w:t>
      </w:r>
      <w:bookmarkStart w:id="200" w:name="C_3357-22806"/>
      <w:r>
        <w:t xml:space="preserve"> (CONF:3357-22806)</w:t>
      </w:r>
      <w:bookmarkEnd w:id="200"/>
      <w:r>
        <w:t>.</w:t>
      </w:r>
    </w:p>
    <w:p w14:paraId="5145F681" w14:textId="77777777" w:rsidR="006C45D2" w:rsidRDefault="0048493C" w:rsidP="007C5A1B">
      <w:pPr>
        <w:numPr>
          <w:ilvl w:val="1"/>
          <w:numId w:val="24"/>
        </w:numPr>
      </w:pPr>
      <w:r>
        <w:rPr>
          <w:rStyle w:val="keyword"/>
        </w:rPr>
        <w:t>SHALL</w:t>
      </w:r>
      <w:r>
        <w:t xml:space="preserve"> contain exactly one [1..1] </w:t>
      </w:r>
      <w:r>
        <w:rPr>
          <w:rStyle w:val="XMLnameBold"/>
        </w:rPr>
        <w:t>@extension</w:t>
      </w:r>
      <w:r>
        <w:t>=</w:t>
      </w:r>
      <w:r>
        <w:rPr>
          <w:rStyle w:val="XMLname"/>
        </w:rPr>
        <w:t>"2018-04-01"</w:t>
      </w:r>
      <w:bookmarkStart w:id="201" w:name="C_3357-30595"/>
      <w:r>
        <w:t xml:space="preserve"> (CONF:3357-30595)</w:t>
      </w:r>
      <w:bookmarkEnd w:id="201"/>
      <w:r>
        <w:t>.</w:t>
      </w:r>
    </w:p>
    <w:p w14:paraId="040E9566" w14:textId="77777777" w:rsidR="006C45D2" w:rsidRDefault="0048493C">
      <w:pPr>
        <w:pStyle w:val="BodyText"/>
        <w:spacing w:before="120"/>
      </w:pPr>
      <w:r>
        <w:t>Preferred document title: “Denominator for Neonatal Intensive Care Unit (NICU)”.</w:t>
      </w:r>
    </w:p>
    <w:p w14:paraId="3E861810" w14:textId="77777777" w:rsidR="006C45D2" w:rsidRDefault="0048493C" w:rsidP="007C5A1B">
      <w:pPr>
        <w:numPr>
          <w:ilvl w:val="0"/>
          <w:numId w:val="24"/>
        </w:numPr>
      </w:pPr>
      <w:r>
        <w:rPr>
          <w:rStyle w:val="keyword"/>
        </w:rPr>
        <w:t>SHALL</w:t>
      </w:r>
      <w:r>
        <w:t xml:space="preserve"> contain exactly one [1..1] </w:t>
      </w:r>
      <w:r>
        <w:rPr>
          <w:rStyle w:val="XMLnameBold"/>
        </w:rPr>
        <w:t>title</w:t>
      </w:r>
      <w:bookmarkStart w:id="202" w:name="C_3357-30867"/>
      <w:r>
        <w:t xml:space="preserve"> (CONF:3357-30867)</w:t>
      </w:r>
      <w:bookmarkEnd w:id="202"/>
      <w:r>
        <w:t>.</w:t>
      </w:r>
    </w:p>
    <w:p w14:paraId="3955E585" w14:textId="77777777" w:rsidR="006C45D2" w:rsidRDefault="0048493C" w:rsidP="007C5A1B">
      <w:pPr>
        <w:numPr>
          <w:ilvl w:val="0"/>
          <w:numId w:val="24"/>
        </w:numPr>
      </w:pPr>
      <w:r>
        <w:rPr>
          <w:rStyle w:val="keyword"/>
        </w:rPr>
        <w:t>SHALL</w:t>
      </w:r>
      <w:r>
        <w:t xml:space="preserve"> contain exactly one [1..1] </w:t>
      </w:r>
      <w:r>
        <w:rPr>
          <w:rStyle w:val="XMLnameBold"/>
        </w:rPr>
        <w:t>documentationOf</w:t>
      </w:r>
      <w:bookmarkStart w:id="203" w:name="C_3357-22808"/>
      <w:r>
        <w:t xml:space="preserve"> (CONF:3357-22808)</w:t>
      </w:r>
      <w:bookmarkEnd w:id="203"/>
      <w:r>
        <w:t>.</w:t>
      </w:r>
    </w:p>
    <w:p w14:paraId="2F52F2A3" w14:textId="77777777" w:rsidR="006C45D2" w:rsidRDefault="0048493C" w:rsidP="007C5A1B">
      <w:pPr>
        <w:numPr>
          <w:ilvl w:val="1"/>
          <w:numId w:val="24"/>
        </w:numPr>
      </w:pPr>
      <w:r>
        <w:t xml:space="preserve">This documentationOf </w:t>
      </w:r>
      <w:r>
        <w:rPr>
          <w:rStyle w:val="keyword"/>
        </w:rPr>
        <w:t>SHALL</w:t>
      </w:r>
      <w:r>
        <w:t xml:space="preserve"> contain exactly one [1..1] </w:t>
      </w:r>
      <w:r>
        <w:rPr>
          <w:rStyle w:val="XMLnameBold"/>
        </w:rPr>
        <w:t>serviceEvent</w:t>
      </w:r>
      <w:bookmarkStart w:id="204" w:name="C_3357-22809"/>
      <w:r>
        <w:t xml:space="preserve"> (CONF:3357-22809)</w:t>
      </w:r>
      <w:bookmarkEnd w:id="204"/>
      <w:r>
        <w:t>.</w:t>
      </w:r>
    </w:p>
    <w:p w14:paraId="1C333075" w14:textId="77777777" w:rsidR="006C45D2" w:rsidRDefault="0048493C" w:rsidP="007C5A1B">
      <w:pPr>
        <w:numPr>
          <w:ilvl w:val="2"/>
          <w:numId w:val="24"/>
        </w:numPr>
      </w:pPr>
      <w:r>
        <w:t xml:space="preserve">This serviceEvent </w:t>
      </w:r>
      <w:r>
        <w:rPr>
          <w:rStyle w:val="keyword"/>
        </w:rPr>
        <w:t>SHALL</w:t>
      </w:r>
      <w:r>
        <w:t xml:space="preserve"> contain exactly one [1..1] </w:t>
      </w:r>
      <w:r>
        <w:rPr>
          <w:rStyle w:val="XMLnameBold"/>
        </w:rPr>
        <w:t>code</w:t>
      </w:r>
      <w:bookmarkStart w:id="205" w:name="C_3357-22810"/>
      <w:r>
        <w:t xml:space="preserve"> (CONF:3357-22810)</w:t>
      </w:r>
      <w:bookmarkEnd w:id="205"/>
      <w:r>
        <w:t>.</w:t>
      </w:r>
    </w:p>
    <w:p w14:paraId="72D6B8CA" w14:textId="77777777" w:rsidR="006C45D2" w:rsidRDefault="0048493C" w:rsidP="007C5A1B">
      <w:pPr>
        <w:numPr>
          <w:ilvl w:val="3"/>
          <w:numId w:val="24"/>
        </w:numPr>
      </w:pPr>
      <w:r>
        <w:t xml:space="preserve">This code </w:t>
      </w:r>
      <w:r>
        <w:rPr>
          <w:rStyle w:val="keyword"/>
        </w:rPr>
        <w:t>SHALL</w:t>
      </w:r>
      <w:r>
        <w:t xml:space="preserve"> contain exactly one [1..1] </w:t>
      </w:r>
      <w:r>
        <w:rPr>
          <w:rStyle w:val="XMLnameBold"/>
        </w:rPr>
        <w:t>@code</w:t>
      </w:r>
      <w:r>
        <w:t>=</w:t>
      </w:r>
      <w:r>
        <w:rPr>
          <w:rStyle w:val="XMLname"/>
        </w:rPr>
        <w:t>"1881-2"</w:t>
      </w:r>
      <w:r>
        <w:t xml:space="preserve"> Summary data reporting catheter and ventilator use in a NICU</w:t>
      </w:r>
      <w:bookmarkStart w:id="206" w:name="C_3357-22811"/>
      <w:r>
        <w:t xml:space="preserve"> (CONF:3357-22811)</w:t>
      </w:r>
      <w:bookmarkEnd w:id="206"/>
      <w:r>
        <w:t>.</w:t>
      </w:r>
    </w:p>
    <w:p w14:paraId="327C17BE" w14:textId="77777777" w:rsidR="006C45D2" w:rsidRDefault="0048493C" w:rsidP="007C5A1B">
      <w:pPr>
        <w:numPr>
          <w:ilvl w:val="3"/>
          <w:numId w:val="24"/>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07" w:name="C_3357-22812"/>
      <w:r>
        <w:t xml:space="preserve"> (CONF:3357-22812)</w:t>
      </w:r>
      <w:bookmarkEnd w:id="207"/>
      <w:r>
        <w:t>.</w:t>
      </w:r>
    </w:p>
    <w:p w14:paraId="5DA79F53" w14:textId="77777777" w:rsidR="006C45D2" w:rsidRDefault="0048493C" w:rsidP="007C5A1B">
      <w:pPr>
        <w:numPr>
          <w:ilvl w:val="0"/>
          <w:numId w:val="24"/>
        </w:numPr>
      </w:pPr>
      <w:r>
        <w:rPr>
          <w:rStyle w:val="keyword"/>
        </w:rPr>
        <w:t>SHALL</w:t>
      </w:r>
      <w:r>
        <w:t xml:space="preserve"> contain exactly one [1..1] </w:t>
      </w:r>
      <w:r>
        <w:rPr>
          <w:rStyle w:val="XMLnameBold"/>
        </w:rPr>
        <w:t>component</w:t>
      </w:r>
      <w:bookmarkStart w:id="208" w:name="C_3357-22813"/>
      <w:r>
        <w:t xml:space="preserve"> (CONF:3357-22813)</w:t>
      </w:r>
      <w:bookmarkEnd w:id="208"/>
      <w:r>
        <w:t>.</w:t>
      </w:r>
    </w:p>
    <w:p w14:paraId="0298220D" w14:textId="77777777" w:rsidR="006C45D2" w:rsidRDefault="0048493C" w:rsidP="007C5A1B">
      <w:pPr>
        <w:numPr>
          <w:ilvl w:val="1"/>
          <w:numId w:val="24"/>
        </w:numPr>
      </w:pPr>
      <w:r>
        <w:t xml:space="preserve">This component </w:t>
      </w:r>
      <w:r>
        <w:rPr>
          <w:rStyle w:val="keyword"/>
        </w:rPr>
        <w:t>SHALL</w:t>
      </w:r>
      <w:r>
        <w:t xml:space="preserve"> contain exactly one [1..1] </w:t>
      </w:r>
      <w:r>
        <w:rPr>
          <w:rStyle w:val="XMLnameBold"/>
        </w:rPr>
        <w:t>structuredBody</w:t>
      </w:r>
      <w:bookmarkStart w:id="209" w:name="C_3357-22814"/>
      <w:r>
        <w:t xml:space="preserve"> (CONF:3357-22814)</w:t>
      </w:r>
      <w:bookmarkEnd w:id="209"/>
      <w:r>
        <w:t>.</w:t>
      </w:r>
    </w:p>
    <w:p w14:paraId="215EF99B" w14:textId="77777777" w:rsidR="006C45D2" w:rsidRDefault="0048493C" w:rsidP="007C5A1B">
      <w:pPr>
        <w:numPr>
          <w:ilvl w:val="2"/>
          <w:numId w:val="24"/>
        </w:numPr>
      </w:pPr>
      <w:r>
        <w:t xml:space="preserve">This structuredBody </w:t>
      </w:r>
      <w:r>
        <w:rPr>
          <w:rStyle w:val="keyword"/>
        </w:rPr>
        <w:t>SHALL</w:t>
      </w:r>
      <w:r>
        <w:t xml:space="preserve"> contain exactly one [1..1] </w:t>
      </w:r>
      <w:r>
        <w:rPr>
          <w:rStyle w:val="XMLnameBold"/>
        </w:rPr>
        <w:t>component</w:t>
      </w:r>
      <w:bookmarkStart w:id="210" w:name="C_3357-22815"/>
      <w:r>
        <w:t xml:space="preserve"> (CONF:3357-22815)</w:t>
      </w:r>
      <w:bookmarkEnd w:id="210"/>
      <w:r>
        <w:t xml:space="preserve"> such that it</w:t>
      </w:r>
    </w:p>
    <w:p w14:paraId="539A8195" w14:textId="63386C87" w:rsidR="006C45D2" w:rsidRDefault="0048493C" w:rsidP="007C5A1B">
      <w:pPr>
        <w:numPr>
          <w:ilvl w:val="3"/>
          <w:numId w:val="24"/>
        </w:numPr>
      </w:pPr>
      <w:r>
        <w:rPr>
          <w:rStyle w:val="keyword"/>
        </w:rPr>
        <w:t>SHALL</w:t>
      </w:r>
      <w:r>
        <w:t xml:space="preserve"> contain exactly one [1..1]  </w:t>
      </w:r>
      <w:hyperlink w:anchor="S_Summary_Data_Section_NICU_V2">
        <w:r>
          <w:rPr>
            <w:rStyle w:val="HyperlinkCourierBold"/>
          </w:rPr>
          <w:t>Summary Data Section (NICU) (V2)</w:t>
        </w:r>
      </w:hyperlink>
      <w:r>
        <w:rPr>
          <w:rStyle w:val="XMLname"/>
        </w:rPr>
        <w:t xml:space="preserve"> (identifier: urn:hl7ii:2.16.840.1.113883.10.20.5.5.48:2018-04-01)</w:t>
      </w:r>
      <w:bookmarkStart w:id="211" w:name="C_3357-22816"/>
      <w:r>
        <w:t xml:space="preserve"> (CONF:3357-22816)</w:t>
      </w:r>
      <w:bookmarkEnd w:id="211"/>
      <w:r>
        <w:t>.</w:t>
      </w:r>
    </w:p>
    <w:p w14:paraId="696A0C8A" w14:textId="77777777" w:rsidR="006C45D2" w:rsidRDefault="0048493C" w:rsidP="007C5A1B">
      <w:pPr>
        <w:numPr>
          <w:ilvl w:val="2"/>
          <w:numId w:val="24"/>
        </w:numPr>
      </w:pPr>
      <w:r>
        <w:t xml:space="preserve">This structuredBody </w:t>
      </w:r>
      <w:r>
        <w:rPr>
          <w:rStyle w:val="keyword"/>
        </w:rPr>
        <w:t>MAY</w:t>
      </w:r>
      <w:r>
        <w:t xml:space="preserve"> contain zero or one [0..1] </w:t>
      </w:r>
      <w:r>
        <w:rPr>
          <w:rStyle w:val="XMLnameBold"/>
        </w:rPr>
        <w:t>component</w:t>
      </w:r>
      <w:bookmarkStart w:id="212" w:name="C_3357-30612"/>
      <w:r>
        <w:t xml:space="preserve"> (CONF:3357-30612)</w:t>
      </w:r>
      <w:bookmarkEnd w:id="212"/>
      <w:r>
        <w:t xml:space="preserve"> such that it</w:t>
      </w:r>
    </w:p>
    <w:p w14:paraId="246FFB0D" w14:textId="06A86378" w:rsidR="006C45D2" w:rsidRDefault="0048493C" w:rsidP="007C5A1B">
      <w:pPr>
        <w:numPr>
          <w:ilvl w:val="3"/>
          <w:numId w:val="24"/>
        </w:numPr>
      </w:pPr>
      <w:r>
        <w:rPr>
          <w:rStyle w:val="keyword"/>
        </w:rPr>
        <w:t>SHALL</w:t>
      </w:r>
      <w:r>
        <w:t xml:space="preserve"> contain exactly one [1..1]  </w:t>
      </w:r>
      <w:hyperlink w:anchor="S_Report_No_Events_Section">
        <w:r>
          <w:rPr>
            <w:rStyle w:val="HyperlinkCourierBold"/>
          </w:rPr>
          <w:t>Report No Events Section</w:t>
        </w:r>
      </w:hyperlink>
      <w:r>
        <w:rPr>
          <w:rStyle w:val="XMLname"/>
        </w:rPr>
        <w:t xml:space="preserve"> (identifier: urn:hl7ii:2.16.840.1.113883.10.20.5.5.62:2018-04-01)</w:t>
      </w:r>
      <w:bookmarkStart w:id="213" w:name="C_3357-30613"/>
      <w:r>
        <w:t xml:space="preserve"> (CONF:3357-30613)</w:t>
      </w:r>
      <w:bookmarkEnd w:id="213"/>
      <w:r>
        <w:t>.</w:t>
      </w:r>
    </w:p>
    <w:p w14:paraId="76FEF14B" w14:textId="77777777" w:rsidR="006C45D2" w:rsidRDefault="0048493C">
      <w:pPr>
        <w:pStyle w:val="Heading3nospace"/>
      </w:pPr>
      <w:bookmarkStart w:id="214" w:name="D_Outpatient_Procedure_Component_Denomi"/>
      <w:bookmarkStart w:id="215" w:name="_Toc106442048"/>
      <w:r>
        <w:lastRenderedPageBreak/>
        <w:t>Outpatient Procedure Component Denominator for Same Day Outcome Measures Report</w:t>
      </w:r>
      <w:bookmarkEnd w:id="214"/>
      <w:bookmarkEnd w:id="215"/>
    </w:p>
    <w:p w14:paraId="2D7BC6B4" w14:textId="77777777" w:rsidR="006C45D2" w:rsidRDefault="0048493C">
      <w:pPr>
        <w:pStyle w:val="BracketData"/>
      </w:pPr>
      <w:r>
        <w:t>[ClinicalDocument: identifier urn:hl7ii:2.16.840.1.113883.10.20.5.55:2019-04-01 (closed)]</w:t>
      </w:r>
    </w:p>
    <w:p w14:paraId="0082B5FF" w14:textId="77777777" w:rsidR="006C45D2" w:rsidRDefault="0048493C">
      <w:pPr>
        <w:pStyle w:val="BracketData"/>
      </w:pPr>
      <w:r>
        <w:t>Published as part of NHSN Healthcare Associated Infection (HAI) Reports Release 3, STU 4 - US Realm</w:t>
      </w:r>
    </w:p>
    <w:p w14:paraId="318C9981" w14:textId="77D4E55D" w:rsidR="006C45D2" w:rsidRDefault="0048493C">
      <w:pPr>
        <w:pStyle w:val="Caption"/>
      </w:pPr>
      <w:bookmarkStart w:id="216" w:name="_Toc106442562"/>
      <w:r>
        <w:t xml:space="preserve">Table </w:t>
      </w:r>
      <w:r>
        <w:fldChar w:fldCharType="begin"/>
      </w:r>
      <w:r>
        <w:instrText>SEQ Table \* ARABIC</w:instrText>
      </w:r>
      <w:r>
        <w:fldChar w:fldCharType="separate"/>
      </w:r>
      <w:r w:rsidR="00AC6834">
        <w:t>18</w:t>
      </w:r>
      <w:r>
        <w:fldChar w:fldCharType="end"/>
      </w:r>
      <w:r>
        <w:t>: Outpatient Procedure Component Denominator for Same Day Outcome Measures Report Contexts</w:t>
      </w:r>
      <w:bookmarkEnd w:id="21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132DD7B5" w14:textId="77777777">
        <w:trPr>
          <w:cantSplit/>
          <w:tblHeader/>
          <w:jc w:val="center"/>
        </w:trPr>
        <w:tc>
          <w:tcPr>
            <w:tcW w:w="360" w:type="dxa"/>
            <w:shd w:val="clear" w:color="auto" w:fill="E6E6E6"/>
          </w:tcPr>
          <w:p w14:paraId="79E9C799" w14:textId="77777777" w:rsidR="006C45D2" w:rsidRDefault="0048493C">
            <w:pPr>
              <w:pStyle w:val="TableHead"/>
            </w:pPr>
            <w:r>
              <w:t>Contained By:</w:t>
            </w:r>
          </w:p>
        </w:tc>
        <w:tc>
          <w:tcPr>
            <w:tcW w:w="360" w:type="dxa"/>
            <w:shd w:val="clear" w:color="auto" w:fill="E6E6E6"/>
          </w:tcPr>
          <w:p w14:paraId="189B26D7" w14:textId="77777777" w:rsidR="006C45D2" w:rsidRDefault="0048493C">
            <w:pPr>
              <w:pStyle w:val="TableHead"/>
            </w:pPr>
            <w:r>
              <w:t>Contains:</w:t>
            </w:r>
          </w:p>
        </w:tc>
      </w:tr>
      <w:tr w:rsidR="006C45D2" w14:paraId="5BD54055" w14:textId="77777777">
        <w:trPr>
          <w:jc w:val="center"/>
        </w:trPr>
        <w:tc>
          <w:tcPr>
            <w:tcW w:w="360" w:type="dxa"/>
          </w:tcPr>
          <w:p w14:paraId="60B8E6CF" w14:textId="77777777" w:rsidR="006C45D2" w:rsidRDefault="006C45D2"/>
        </w:tc>
        <w:tc>
          <w:tcPr>
            <w:tcW w:w="360" w:type="dxa"/>
          </w:tcPr>
          <w:p w14:paraId="307B8BE9" w14:textId="21419F1B" w:rsidR="006C45D2" w:rsidRDefault="00CC4EF7">
            <w:pPr>
              <w:pStyle w:val="TableText"/>
            </w:pPr>
            <w:hyperlink w:anchor="S_Summary_Data_Section">
              <w:r w:rsidR="0048493C">
                <w:rPr>
                  <w:rStyle w:val="HyperlinkText9pt"/>
                </w:rPr>
                <w:t>Summary Data Section</w:t>
              </w:r>
            </w:hyperlink>
            <w:r w:rsidR="0048493C">
              <w:t xml:space="preserve"> (required)</w:t>
            </w:r>
          </w:p>
          <w:p w14:paraId="0EB33507" w14:textId="6D819490" w:rsidR="006C45D2" w:rsidRDefault="00CC4EF7">
            <w:pPr>
              <w:pStyle w:val="TableText"/>
            </w:pPr>
            <w:hyperlink w:anchor="S_NHSN_Comment_Section">
              <w:r w:rsidR="0048493C">
                <w:rPr>
                  <w:rStyle w:val="HyperlinkText9pt"/>
                </w:rPr>
                <w:t>NHSN Comment Section</w:t>
              </w:r>
            </w:hyperlink>
            <w:r w:rsidR="0048493C">
              <w:t xml:space="preserve"> (optional)</w:t>
            </w:r>
          </w:p>
          <w:p w14:paraId="0C05F6AF" w14:textId="1F2D5CA3" w:rsidR="006C45D2" w:rsidRDefault="00CC4EF7">
            <w:pPr>
              <w:pStyle w:val="TableText"/>
            </w:pPr>
            <w:hyperlink w:anchor="S_Report_No_Events_Section">
              <w:r w:rsidR="0048493C">
                <w:rPr>
                  <w:rStyle w:val="HyperlinkText9pt"/>
                </w:rPr>
                <w:t>Report No Events Section</w:t>
              </w:r>
            </w:hyperlink>
            <w:r w:rsidR="0048493C">
              <w:t xml:space="preserve"> (optional)</w:t>
            </w:r>
          </w:p>
        </w:tc>
      </w:tr>
    </w:tbl>
    <w:p w14:paraId="1F11F5E4" w14:textId="77777777" w:rsidR="006C45D2" w:rsidRDefault="006C45D2">
      <w:pPr>
        <w:pStyle w:val="BodyText"/>
      </w:pPr>
    </w:p>
    <w:p w14:paraId="0F12ECB8" w14:textId="77777777" w:rsidR="006C45D2" w:rsidRDefault="0048493C">
      <w:r>
        <w:t>Note: The section on “Template Ids in this Guide” includes a containment table showing all the entries within each report type.</w:t>
      </w:r>
    </w:p>
    <w:p w14:paraId="64100DDB" w14:textId="77777777" w:rsidR="006C45D2" w:rsidRDefault="0048493C">
      <w:r>
        <w:t>Preferred document title: “Outpatient Procedure Component Denominator for Same Day Outcome Measures”.</w:t>
      </w:r>
    </w:p>
    <w:p w14:paraId="56F0818B" w14:textId="77777777" w:rsidR="006C45D2" w:rsidRDefault="0048493C">
      <w:r>
        <w:t>The OPC Summary Report uses the simple pattern for Summary Encounter. Required data elements are recorded as entries within the Summary Encounter.</w:t>
      </w:r>
    </w:p>
    <w:p w14:paraId="63A69C6B" w14:textId="55326A96" w:rsidR="006C45D2" w:rsidRDefault="0048493C">
      <w:pPr>
        <w:pStyle w:val="Caption"/>
      </w:pPr>
      <w:bookmarkStart w:id="217" w:name="_Toc106442563"/>
      <w:r>
        <w:lastRenderedPageBreak/>
        <w:t xml:space="preserve">Table </w:t>
      </w:r>
      <w:r>
        <w:fldChar w:fldCharType="begin"/>
      </w:r>
      <w:r>
        <w:instrText>SEQ Table \* ARABIC</w:instrText>
      </w:r>
      <w:r>
        <w:fldChar w:fldCharType="separate"/>
      </w:r>
      <w:r w:rsidR="00AC6834">
        <w:t>19</w:t>
      </w:r>
      <w:r>
        <w:fldChar w:fldCharType="end"/>
      </w:r>
      <w:r>
        <w:t>: Outpatient Procedure Component Denominator for Same Day Outcome Measures Report Constraints Overview</w:t>
      </w:r>
      <w:bookmarkEnd w:id="21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368F2801" w14:textId="77777777">
        <w:trPr>
          <w:cantSplit/>
          <w:tblHeader/>
          <w:jc w:val="center"/>
        </w:trPr>
        <w:tc>
          <w:tcPr>
            <w:tcW w:w="0" w:type="dxa"/>
            <w:shd w:val="clear" w:color="auto" w:fill="E6E6E6"/>
            <w:noWrap/>
          </w:tcPr>
          <w:p w14:paraId="09CB966E" w14:textId="77777777" w:rsidR="006C45D2" w:rsidRDefault="0048493C">
            <w:pPr>
              <w:pStyle w:val="TableHead"/>
            </w:pPr>
            <w:r>
              <w:t>XPath</w:t>
            </w:r>
          </w:p>
        </w:tc>
        <w:tc>
          <w:tcPr>
            <w:tcW w:w="720" w:type="dxa"/>
            <w:shd w:val="clear" w:color="auto" w:fill="E6E6E6"/>
            <w:noWrap/>
          </w:tcPr>
          <w:p w14:paraId="6256C077" w14:textId="77777777" w:rsidR="006C45D2" w:rsidRDefault="0048493C">
            <w:pPr>
              <w:pStyle w:val="TableHead"/>
            </w:pPr>
            <w:r>
              <w:t>Card.</w:t>
            </w:r>
          </w:p>
        </w:tc>
        <w:tc>
          <w:tcPr>
            <w:tcW w:w="1152" w:type="dxa"/>
            <w:shd w:val="clear" w:color="auto" w:fill="E6E6E6"/>
            <w:noWrap/>
          </w:tcPr>
          <w:p w14:paraId="35229283" w14:textId="77777777" w:rsidR="006C45D2" w:rsidRDefault="0048493C">
            <w:pPr>
              <w:pStyle w:val="TableHead"/>
            </w:pPr>
            <w:r>
              <w:t>Verb</w:t>
            </w:r>
          </w:p>
        </w:tc>
        <w:tc>
          <w:tcPr>
            <w:tcW w:w="864" w:type="dxa"/>
            <w:shd w:val="clear" w:color="auto" w:fill="E6E6E6"/>
            <w:noWrap/>
          </w:tcPr>
          <w:p w14:paraId="0A5B7A0B" w14:textId="77777777" w:rsidR="006C45D2" w:rsidRDefault="0048493C">
            <w:pPr>
              <w:pStyle w:val="TableHead"/>
            </w:pPr>
            <w:r>
              <w:t>Data Type</w:t>
            </w:r>
          </w:p>
        </w:tc>
        <w:tc>
          <w:tcPr>
            <w:tcW w:w="864" w:type="dxa"/>
            <w:shd w:val="clear" w:color="auto" w:fill="E6E6E6"/>
            <w:noWrap/>
          </w:tcPr>
          <w:p w14:paraId="7265B24A" w14:textId="77777777" w:rsidR="006C45D2" w:rsidRDefault="0048493C">
            <w:pPr>
              <w:pStyle w:val="TableHead"/>
            </w:pPr>
            <w:r>
              <w:t>CONF#</w:t>
            </w:r>
          </w:p>
        </w:tc>
        <w:tc>
          <w:tcPr>
            <w:tcW w:w="864" w:type="dxa"/>
            <w:shd w:val="clear" w:color="auto" w:fill="E6E6E6"/>
            <w:noWrap/>
          </w:tcPr>
          <w:p w14:paraId="4275A6DC" w14:textId="77777777" w:rsidR="006C45D2" w:rsidRDefault="0048493C">
            <w:pPr>
              <w:pStyle w:val="TableHead"/>
            </w:pPr>
            <w:r>
              <w:t>Value</w:t>
            </w:r>
          </w:p>
        </w:tc>
      </w:tr>
      <w:tr w:rsidR="006C45D2" w14:paraId="3A65F3F4" w14:textId="77777777">
        <w:trPr>
          <w:jc w:val="center"/>
        </w:trPr>
        <w:tc>
          <w:tcPr>
            <w:tcW w:w="10160" w:type="dxa"/>
            <w:gridSpan w:val="6"/>
          </w:tcPr>
          <w:p w14:paraId="2CFE7F4A" w14:textId="77777777" w:rsidR="006C45D2" w:rsidRDefault="0048493C">
            <w:pPr>
              <w:pStyle w:val="TableText"/>
            </w:pPr>
            <w:r>
              <w:t>ClinicalDocument (identifier: urn:hl7ii:2.16.840.1.113883.10.20.5.55:2019-04-01)</w:t>
            </w:r>
          </w:p>
        </w:tc>
      </w:tr>
      <w:tr w:rsidR="006C45D2" w14:paraId="5690528E" w14:textId="77777777">
        <w:trPr>
          <w:jc w:val="center"/>
        </w:trPr>
        <w:tc>
          <w:tcPr>
            <w:tcW w:w="3345" w:type="dxa"/>
          </w:tcPr>
          <w:p w14:paraId="744CA8B6" w14:textId="77777777" w:rsidR="006C45D2" w:rsidRDefault="0048493C">
            <w:pPr>
              <w:pStyle w:val="TableText"/>
            </w:pPr>
            <w:r>
              <w:tab/>
              <w:t>templateId</w:t>
            </w:r>
          </w:p>
        </w:tc>
        <w:tc>
          <w:tcPr>
            <w:tcW w:w="720" w:type="dxa"/>
          </w:tcPr>
          <w:p w14:paraId="3BF13C7D" w14:textId="77777777" w:rsidR="006C45D2" w:rsidRDefault="0048493C">
            <w:pPr>
              <w:pStyle w:val="TableText"/>
            </w:pPr>
            <w:r>
              <w:t>1..1</w:t>
            </w:r>
          </w:p>
        </w:tc>
        <w:tc>
          <w:tcPr>
            <w:tcW w:w="1152" w:type="dxa"/>
          </w:tcPr>
          <w:p w14:paraId="30AA5051" w14:textId="77777777" w:rsidR="006C45D2" w:rsidRDefault="0048493C">
            <w:pPr>
              <w:pStyle w:val="TableText"/>
            </w:pPr>
            <w:r>
              <w:t>SHALL</w:t>
            </w:r>
          </w:p>
        </w:tc>
        <w:tc>
          <w:tcPr>
            <w:tcW w:w="864" w:type="dxa"/>
          </w:tcPr>
          <w:p w14:paraId="10D80327" w14:textId="77777777" w:rsidR="006C45D2" w:rsidRDefault="006C45D2">
            <w:pPr>
              <w:pStyle w:val="TableText"/>
            </w:pPr>
          </w:p>
        </w:tc>
        <w:tc>
          <w:tcPr>
            <w:tcW w:w="1104" w:type="dxa"/>
          </w:tcPr>
          <w:p w14:paraId="49FDACD5" w14:textId="5049E5CD" w:rsidR="006C45D2" w:rsidRDefault="00CC4EF7">
            <w:pPr>
              <w:pStyle w:val="TableText"/>
            </w:pPr>
            <w:hyperlink w:anchor="C_4395-55">
              <w:r w:rsidR="0048493C">
                <w:rPr>
                  <w:rStyle w:val="HyperlinkText9pt"/>
                </w:rPr>
                <w:t>4395-55</w:t>
              </w:r>
            </w:hyperlink>
          </w:p>
        </w:tc>
        <w:tc>
          <w:tcPr>
            <w:tcW w:w="2975" w:type="dxa"/>
          </w:tcPr>
          <w:p w14:paraId="23DC5407" w14:textId="77777777" w:rsidR="006C45D2" w:rsidRDefault="006C45D2">
            <w:pPr>
              <w:pStyle w:val="TableText"/>
            </w:pPr>
          </w:p>
        </w:tc>
      </w:tr>
      <w:tr w:rsidR="006C45D2" w14:paraId="30C52F45" w14:textId="77777777">
        <w:trPr>
          <w:jc w:val="center"/>
        </w:trPr>
        <w:tc>
          <w:tcPr>
            <w:tcW w:w="3345" w:type="dxa"/>
          </w:tcPr>
          <w:p w14:paraId="79BBEC65" w14:textId="77777777" w:rsidR="006C45D2" w:rsidRDefault="0048493C">
            <w:pPr>
              <w:pStyle w:val="TableText"/>
            </w:pPr>
            <w:r>
              <w:tab/>
            </w:r>
            <w:r>
              <w:tab/>
              <w:t>@root</w:t>
            </w:r>
          </w:p>
        </w:tc>
        <w:tc>
          <w:tcPr>
            <w:tcW w:w="720" w:type="dxa"/>
          </w:tcPr>
          <w:p w14:paraId="3968E497" w14:textId="77777777" w:rsidR="006C45D2" w:rsidRDefault="0048493C">
            <w:pPr>
              <w:pStyle w:val="TableText"/>
            </w:pPr>
            <w:r>
              <w:t>1..1</w:t>
            </w:r>
          </w:p>
        </w:tc>
        <w:tc>
          <w:tcPr>
            <w:tcW w:w="1152" w:type="dxa"/>
          </w:tcPr>
          <w:p w14:paraId="08163F1D" w14:textId="77777777" w:rsidR="006C45D2" w:rsidRDefault="0048493C">
            <w:pPr>
              <w:pStyle w:val="TableText"/>
            </w:pPr>
            <w:r>
              <w:t>SHALL</w:t>
            </w:r>
          </w:p>
        </w:tc>
        <w:tc>
          <w:tcPr>
            <w:tcW w:w="864" w:type="dxa"/>
          </w:tcPr>
          <w:p w14:paraId="587FEF3C" w14:textId="77777777" w:rsidR="006C45D2" w:rsidRDefault="006C45D2">
            <w:pPr>
              <w:pStyle w:val="TableText"/>
            </w:pPr>
          </w:p>
        </w:tc>
        <w:tc>
          <w:tcPr>
            <w:tcW w:w="1104" w:type="dxa"/>
          </w:tcPr>
          <w:p w14:paraId="3F09B760" w14:textId="3E01BB85" w:rsidR="006C45D2" w:rsidRDefault="00CC4EF7">
            <w:pPr>
              <w:pStyle w:val="TableText"/>
            </w:pPr>
            <w:hyperlink w:anchor="C_4395-64">
              <w:r w:rsidR="0048493C">
                <w:rPr>
                  <w:rStyle w:val="HyperlinkText9pt"/>
                </w:rPr>
                <w:t>4395-64</w:t>
              </w:r>
            </w:hyperlink>
          </w:p>
        </w:tc>
        <w:tc>
          <w:tcPr>
            <w:tcW w:w="2975" w:type="dxa"/>
          </w:tcPr>
          <w:p w14:paraId="72CCAAE6" w14:textId="77777777" w:rsidR="006C45D2" w:rsidRDefault="0048493C">
            <w:pPr>
              <w:pStyle w:val="TableText"/>
            </w:pPr>
            <w:r>
              <w:t>2.16.840.1.113883.10.20.5.7.3.4</w:t>
            </w:r>
          </w:p>
        </w:tc>
      </w:tr>
      <w:tr w:rsidR="006C45D2" w14:paraId="1875D71D" w14:textId="77777777">
        <w:trPr>
          <w:jc w:val="center"/>
        </w:trPr>
        <w:tc>
          <w:tcPr>
            <w:tcW w:w="3345" w:type="dxa"/>
          </w:tcPr>
          <w:p w14:paraId="17B32B55" w14:textId="77777777" w:rsidR="006C45D2" w:rsidRDefault="0048493C">
            <w:pPr>
              <w:pStyle w:val="TableText"/>
            </w:pPr>
            <w:r>
              <w:tab/>
              <w:t>templateId</w:t>
            </w:r>
          </w:p>
        </w:tc>
        <w:tc>
          <w:tcPr>
            <w:tcW w:w="720" w:type="dxa"/>
          </w:tcPr>
          <w:p w14:paraId="4F92175F" w14:textId="77777777" w:rsidR="006C45D2" w:rsidRDefault="0048493C">
            <w:pPr>
              <w:pStyle w:val="TableText"/>
            </w:pPr>
            <w:r>
              <w:t>1..1</w:t>
            </w:r>
          </w:p>
        </w:tc>
        <w:tc>
          <w:tcPr>
            <w:tcW w:w="1152" w:type="dxa"/>
          </w:tcPr>
          <w:p w14:paraId="329779E5" w14:textId="77777777" w:rsidR="006C45D2" w:rsidRDefault="0048493C">
            <w:pPr>
              <w:pStyle w:val="TableText"/>
            </w:pPr>
            <w:r>
              <w:t>SHALL</w:t>
            </w:r>
          </w:p>
        </w:tc>
        <w:tc>
          <w:tcPr>
            <w:tcW w:w="864" w:type="dxa"/>
          </w:tcPr>
          <w:p w14:paraId="782C0C9F" w14:textId="77777777" w:rsidR="006C45D2" w:rsidRDefault="006C45D2">
            <w:pPr>
              <w:pStyle w:val="TableText"/>
            </w:pPr>
          </w:p>
        </w:tc>
        <w:tc>
          <w:tcPr>
            <w:tcW w:w="1104" w:type="dxa"/>
          </w:tcPr>
          <w:p w14:paraId="4CED2613" w14:textId="6383B32F" w:rsidR="006C45D2" w:rsidRDefault="00CC4EF7">
            <w:pPr>
              <w:pStyle w:val="TableText"/>
            </w:pPr>
            <w:hyperlink w:anchor="C_4395-63">
              <w:r w:rsidR="0048493C">
                <w:rPr>
                  <w:rStyle w:val="HyperlinkText9pt"/>
                </w:rPr>
                <w:t>4395-63</w:t>
              </w:r>
            </w:hyperlink>
          </w:p>
        </w:tc>
        <w:tc>
          <w:tcPr>
            <w:tcW w:w="2975" w:type="dxa"/>
          </w:tcPr>
          <w:p w14:paraId="40DA798C" w14:textId="77777777" w:rsidR="006C45D2" w:rsidRDefault="006C45D2">
            <w:pPr>
              <w:pStyle w:val="TableText"/>
            </w:pPr>
          </w:p>
        </w:tc>
      </w:tr>
      <w:tr w:rsidR="006C45D2" w14:paraId="3550BF32" w14:textId="77777777">
        <w:trPr>
          <w:jc w:val="center"/>
        </w:trPr>
        <w:tc>
          <w:tcPr>
            <w:tcW w:w="3345" w:type="dxa"/>
          </w:tcPr>
          <w:p w14:paraId="7BCA328C" w14:textId="77777777" w:rsidR="006C45D2" w:rsidRDefault="0048493C">
            <w:pPr>
              <w:pStyle w:val="TableText"/>
            </w:pPr>
            <w:r>
              <w:tab/>
            </w:r>
            <w:r>
              <w:tab/>
              <w:t>@root</w:t>
            </w:r>
          </w:p>
        </w:tc>
        <w:tc>
          <w:tcPr>
            <w:tcW w:w="720" w:type="dxa"/>
          </w:tcPr>
          <w:p w14:paraId="17021BD9" w14:textId="77777777" w:rsidR="006C45D2" w:rsidRDefault="0048493C">
            <w:pPr>
              <w:pStyle w:val="TableText"/>
            </w:pPr>
            <w:r>
              <w:t>1..1</w:t>
            </w:r>
          </w:p>
        </w:tc>
        <w:tc>
          <w:tcPr>
            <w:tcW w:w="1152" w:type="dxa"/>
          </w:tcPr>
          <w:p w14:paraId="46F31864" w14:textId="77777777" w:rsidR="006C45D2" w:rsidRDefault="0048493C">
            <w:pPr>
              <w:pStyle w:val="TableText"/>
            </w:pPr>
            <w:r>
              <w:t>SHALL</w:t>
            </w:r>
          </w:p>
        </w:tc>
        <w:tc>
          <w:tcPr>
            <w:tcW w:w="864" w:type="dxa"/>
          </w:tcPr>
          <w:p w14:paraId="76FB95E2" w14:textId="77777777" w:rsidR="006C45D2" w:rsidRDefault="006C45D2">
            <w:pPr>
              <w:pStyle w:val="TableText"/>
            </w:pPr>
          </w:p>
        </w:tc>
        <w:tc>
          <w:tcPr>
            <w:tcW w:w="1104" w:type="dxa"/>
          </w:tcPr>
          <w:p w14:paraId="2CB1EBF9" w14:textId="4E7DF20F" w:rsidR="006C45D2" w:rsidRDefault="00CC4EF7">
            <w:pPr>
              <w:pStyle w:val="TableText"/>
            </w:pPr>
            <w:hyperlink w:anchor="C_4395-68">
              <w:r w:rsidR="0048493C">
                <w:rPr>
                  <w:rStyle w:val="HyperlinkText9pt"/>
                </w:rPr>
                <w:t>4395-68</w:t>
              </w:r>
            </w:hyperlink>
          </w:p>
        </w:tc>
        <w:tc>
          <w:tcPr>
            <w:tcW w:w="2975" w:type="dxa"/>
          </w:tcPr>
          <w:p w14:paraId="40B68673" w14:textId="77777777" w:rsidR="006C45D2" w:rsidRDefault="0048493C">
            <w:pPr>
              <w:pStyle w:val="TableText"/>
            </w:pPr>
            <w:r>
              <w:t>2.16.840.1.113883.10.20.5.55</w:t>
            </w:r>
          </w:p>
        </w:tc>
      </w:tr>
      <w:tr w:rsidR="006C45D2" w14:paraId="06DF1FD9" w14:textId="77777777">
        <w:trPr>
          <w:jc w:val="center"/>
        </w:trPr>
        <w:tc>
          <w:tcPr>
            <w:tcW w:w="3345" w:type="dxa"/>
          </w:tcPr>
          <w:p w14:paraId="75C3BDB3" w14:textId="77777777" w:rsidR="006C45D2" w:rsidRDefault="0048493C">
            <w:pPr>
              <w:pStyle w:val="TableText"/>
            </w:pPr>
            <w:r>
              <w:tab/>
            </w:r>
            <w:r>
              <w:tab/>
              <w:t>@extension</w:t>
            </w:r>
          </w:p>
        </w:tc>
        <w:tc>
          <w:tcPr>
            <w:tcW w:w="720" w:type="dxa"/>
          </w:tcPr>
          <w:p w14:paraId="71516260" w14:textId="77777777" w:rsidR="006C45D2" w:rsidRDefault="0048493C">
            <w:pPr>
              <w:pStyle w:val="TableText"/>
            </w:pPr>
            <w:r>
              <w:t>1..1</w:t>
            </w:r>
          </w:p>
        </w:tc>
        <w:tc>
          <w:tcPr>
            <w:tcW w:w="1152" w:type="dxa"/>
          </w:tcPr>
          <w:p w14:paraId="5A3801DF" w14:textId="77777777" w:rsidR="006C45D2" w:rsidRDefault="0048493C">
            <w:pPr>
              <w:pStyle w:val="TableText"/>
            </w:pPr>
            <w:r>
              <w:t>SHALL</w:t>
            </w:r>
          </w:p>
        </w:tc>
        <w:tc>
          <w:tcPr>
            <w:tcW w:w="864" w:type="dxa"/>
          </w:tcPr>
          <w:p w14:paraId="31ACB1BD" w14:textId="77777777" w:rsidR="006C45D2" w:rsidRDefault="006C45D2">
            <w:pPr>
              <w:pStyle w:val="TableText"/>
            </w:pPr>
          </w:p>
        </w:tc>
        <w:tc>
          <w:tcPr>
            <w:tcW w:w="1104" w:type="dxa"/>
          </w:tcPr>
          <w:p w14:paraId="492B5E73" w14:textId="50BBF713" w:rsidR="006C45D2" w:rsidRDefault="00CC4EF7">
            <w:pPr>
              <w:pStyle w:val="TableText"/>
            </w:pPr>
            <w:hyperlink w:anchor="C_4395-69">
              <w:r w:rsidR="0048493C">
                <w:rPr>
                  <w:rStyle w:val="HyperlinkText9pt"/>
                </w:rPr>
                <w:t>4395-69</w:t>
              </w:r>
            </w:hyperlink>
          </w:p>
        </w:tc>
        <w:tc>
          <w:tcPr>
            <w:tcW w:w="2975" w:type="dxa"/>
          </w:tcPr>
          <w:p w14:paraId="1FD343DC" w14:textId="77777777" w:rsidR="006C45D2" w:rsidRDefault="0048493C">
            <w:pPr>
              <w:pStyle w:val="TableText"/>
            </w:pPr>
            <w:r>
              <w:t>2019-04-01</w:t>
            </w:r>
          </w:p>
        </w:tc>
      </w:tr>
      <w:tr w:rsidR="006C45D2" w14:paraId="0355A0C2" w14:textId="77777777">
        <w:trPr>
          <w:jc w:val="center"/>
        </w:trPr>
        <w:tc>
          <w:tcPr>
            <w:tcW w:w="3345" w:type="dxa"/>
          </w:tcPr>
          <w:p w14:paraId="38D581E7" w14:textId="77777777" w:rsidR="006C45D2" w:rsidRDefault="0048493C">
            <w:pPr>
              <w:pStyle w:val="TableText"/>
            </w:pPr>
            <w:r>
              <w:tab/>
              <w:t>title</w:t>
            </w:r>
          </w:p>
        </w:tc>
        <w:tc>
          <w:tcPr>
            <w:tcW w:w="720" w:type="dxa"/>
          </w:tcPr>
          <w:p w14:paraId="71E54BFD" w14:textId="77777777" w:rsidR="006C45D2" w:rsidRDefault="0048493C">
            <w:pPr>
              <w:pStyle w:val="TableText"/>
            </w:pPr>
            <w:r>
              <w:t>1..1</w:t>
            </w:r>
          </w:p>
        </w:tc>
        <w:tc>
          <w:tcPr>
            <w:tcW w:w="1152" w:type="dxa"/>
          </w:tcPr>
          <w:p w14:paraId="04A11749" w14:textId="77777777" w:rsidR="006C45D2" w:rsidRDefault="0048493C">
            <w:pPr>
              <w:pStyle w:val="TableText"/>
            </w:pPr>
            <w:r>
              <w:t>SHALL</w:t>
            </w:r>
          </w:p>
        </w:tc>
        <w:tc>
          <w:tcPr>
            <w:tcW w:w="864" w:type="dxa"/>
          </w:tcPr>
          <w:p w14:paraId="3306EE10" w14:textId="77777777" w:rsidR="006C45D2" w:rsidRDefault="006C45D2">
            <w:pPr>
              <w:pStyle w:val="TableText"/>
            </w:pPr>
          </w:p>
        </w:tc>
        <w:tc>
          <w:tcPr>
            <w:tcW w:w="1104" w:type="dxa"/>
          </w:tcPr>
          <w:p w14:paraId="2BE7AB8A" w14:textId="560274A2" w:rsidR="006C45D2" w:rsidRDefault="00CC4EF7">
            <w:pPr>
              <w:pStyle w:val="TableText"/>
            </w:pPr>
            <w:hyperlink w:anchor="C_4395-67">
              <w:r w:rsidR="0048493C">
                <w:rPr>
                  <w:rStyle w:val="HyperlinkText9pt"/>
                </w:rPr>
                <w:t>4395-67</w:t>
              </w:r>
            </w:hyperlink>
          </w:p>
        </w:tc>
        <w:tc>
          <w:tcPr>
            <w:tcW w:w="2975" w:type="dxa"/>
          </w:tcPr>
          <w:p w14:paraId="71AC8ACC" w14:textId="77777777" w:rsidR="006C45D2" w:rsidRDefault="006C45D2">
            <w:pPr>
              <w:pStyle w:val="TableText"/>
            </w:pPr>
          </w:p>
        </w:tc>
      </w:tr>
      <w:tr w:rsidR="006C45D2" w14:paraId="79CADB7E" w14:textId="77777777">
        <w:trPr>
          <w:jc w:val="center"/>
        </w:trPr>
        <w:tc>
          <w:tcPr>
            <w:tcW w:w="3345" w:type="dxa"/>
          </w:tcPr>
          <w:p w14:paraId="0704F4A4" w14:textId="77777777" w:rsidR="006C45D2" w:rsidRDefault="0048493C">
            <w:pPr>
              <w:pStyle w:val="TableText"/>
            </w:pPr>
            <w:r>
              <w:tab/>
              <w:t>documentationOf</w:t>
            </w:r>
          </w:p>
        </w:tc>
        <w:tc>
          <w:tcPr>
            <w:tcW w:w="720" w:type="dxa"/>
          </w:tcPr>
          <w:p w14:paraId="6429F9F6" w14:textId="77777777" w:rsidR="006C45D2" w:rsidRDefault="0048493C">
            <w:pPr>
              <w:pStyle w:val="TableText"/>
            </w:pPr>
            <w:r>
              <w:t>1..1</w:t>
            </w:r>
          </w:p>
        </w:tc>
        <w:tc>
          <w:tcPr>
            <w:tcW w:w="1152" w:type="dxa"/>
          </w:tcPr>
          <w:p w14:paraId="39675006" w14:textId="77777777" w:rsidR="006C45D2" w:rsidRDefault="0048493C">
            <w:pPr>
              <w:pStyle w:val="TableText"/>
            </w:pPr>
            <w:r>
              <w:t>SHALL</w:t>
            </w:r>
          </w:p>
        </w:tc>
        <w:tc>
          <w:tcPr>
            <w:tcW w:w="864" w:type="dxa"/>
          </w:tcPr>
          <w:p w14:paraId="4B75C11C" w14:textId="77777777" w:rsidR="006C45D2" w:rsidRDefault="006C45D2">
            <w:pPr>
              <w:pStyle w:val="TableText"/>
            </w:pPr>
          </w:p>
        </w:tc>
        <w:tc>
          <w:tcPr>
            <w:tcW w:w="1104" w:type="dxa"/>
          </w:tcPr>
          <w:p w14:paraId="7F7E1B38" w14:textId="374157CC" w:rsidR="006C45D2" w:rsidRDefault="00CC4EF7">
            <w:pPr>
              <w:pStyle w:val="TableText"/>
            </w:pPr>
            <w:hyperlink w:anchor="C_4395-30898">
              <w:r w:rsidR="0048493C">
                <w:rPr>
                  <w:rStyle w:val="HyperlinkText9pt"/>
                </w:rPr>
                <w:t>4395-30898</w:t>
              </w:r>
            </w:hyperlink>
          </w:p>
        </w:tc>
        <w:tc>
          <w:tcPr>
            <w:tcW w:w="2975" w:type="dxa"/>
          </w:tcPr>
          <w:p w14:paraId="23E7418F" w14:textId="77777777" w:rsidR="006C45D2" w:rsidRDefault="006C45D2">
            <w:pPr>
              <w:pStyle w:val="TableText"/>
            </w:pPr>
          </w:p>
        </w:tc>
      </w:tr>
      <w:tr w:rsidR="006C45D2" w14:paraId="725132E5" w14:textId="77777777">
        <w:trPr>
          <w:jc w:val="center"/>
        </w:trPr>
        <w:tc>
          <w:tcPr>
            <w:tcW w:w="3345" w:type="dxa"/>
          </w:tcPr>
          <w:p w14:paraId="76537B17" w14:textId="77777777" w:rsidR="006C45D2" w:rsidRDefault="0048493C">
            <w:pPr>
              <w:pStyle w:val="TableText"/>
            </w:pPr>
            <w:r>
              <w:tab/>
            </w:r>
            <w:r>
              <w:tab/>
              <w:t>serviceEvent</w:t>
            </w:r>
          </w:p>
        </w:tc>
        <w:tc>
          <w:tcPr>
            <w:tcW w:w="720" w:type="dxa"/>
          </w:tcPr>
          <w:p w14:paraId="7BA6072E" w14:textId="77777777" w:rsidR="006C45D2" w:rsidRDefault="0048493C">
            <w:pPr>
              <w:pStyle w:val="TableText"/>
            </w:pPr>
            <w:r>
              <w:t>1..1</w:t>
            </w:r>
          </w:p>
        </w:tc>
        <w:tc>
          <w:tcPr>
            <w:tcW w:w="1152" w:type="dxa"/>
          </w:tcPr>
          <w:p w14:paraId="2B6E6A38" w14:textId="77777777" w:rsidR="006C45D2" w:rsidRDefault="0048493C">
            <w:pPr>
              <w:pStyle w:val="TableText"/>
            </w:pPr>
            <w:r>
              <w:t>SHALL</w:t>
            </w:r>
          </w:p>
        </w:tc>
        <w:tc>
          <w:tcPr>
            <w:tcW w:w="864" w:type="dxa"/>
          </w:tcPr>
          <w:p w14:paraId="45EDBF95" w14:textId="77777777" w:rsidR="006C45D2" w:rsidRDefault="006C45D2">
            <w:pPr>
              <w:pStyle w:val="TableText"/>
            </w:pPr>
          </w:p>
        </w:tc>
        <w:tc>
          <w:tcPr>
            <w:tcW w:w="1104" w:type="dxa"/>
          </w:tcPr>
          <w:p w14:paraId="4CDB9DC8" w14:textId="60D20AFE" w:rsidR="006C45D2" w:rsidRDefault="00CC4EF7">
            <w:pPr>
              <w:pStyle w:val="TableText"/>
            </w:pPr>
            <w:hyperlink w:anchor="C_4395-30899">
              <w:r w:rsidR="0048493C">
                <w:rPr>
                  <w:rStyle w:val="HyperlinkText9pt"/>
                </w:rPr>
                <w:t>4395-30899</w:t>
              </w:r>
            </w:hyperlink>
          </w:p>
        </w:tc>
        <w:tc>
          <w:tcPr>
            <w:tcW w:w="2975" w:type="dxa"/>
          </w:tcPr>
          <w:p w14:paraId="2040D5A7" w14:textId="77777777" w:rsidR="006C45D2" w:rsidRDefault="006C45D2">
            <w:pPr>
              <w:pStyle w:val="TableText"/>
            </w:pPr>
          </w:p>
        </w:tc>
      </w:tr>
      <w:tr w:rsidR="006C45D2" w14:paraId="02DFD661" w14:textId="77777777">
        <w:trPr>
          <w:jc w:val="center"/>
        </w:trPr>
        <w:tc>
          <w:tcPr>
            <w:tcW w:w="3345" w:type="dxa"/>
          </w:tcPr>
          <w:p w14:paraId="301A631E" w14:textId="77777777" w:rsidR="006C45D2" w:rsidRDefault="0048493C">
            <w:pPr>
              <w:pStyle w:val="TableText"/>
            </w:pPr>
            <w:r>
              <w:tab/>
            </w:r>
            <w:r>
              <w:tab/>
            </w:r>
            <w:r>
              <w:tab/>
              <w:t>code</w:t>
            </w:r>
          </w:p>
        </w:tc>
        <w:tc>
          <w:tcPr>
            <w:tcW w:w="720" w:type="dxa"/>
          </w:tcPr>
          <w:p w14:paraId="7F594D56" w14:textId="77777777" w:rsidR="006C45D2" w:rsidRDefault="0048493C">
            <w:pPr>
              <w:pStyle w:val="TableText"/>
            </w:pPr>
            <w:r>
              <w:t>1..1</w:t>
            </w:r>
          </w:p>
        </w:tc>
        <w:tc>
          <w:tcPr>
            <w:tcW w:w="1152" w:type="dxa"/>
          </w:tcPr>
          <w:p w14:paraId="1FF8DB79" w14:textId="77777777" w:rsidR="006C45D2" w:rsidRDefault="0048493C">
            <w:pPr>
              <w:pStyle w:val="TableText"/>
            </w:pPr>
            <w:r>
              <w:t>SHALL</w:t>
            </w:r>
          </w:p>
        </w:tc>
        <w:tc>
          <w:tcPr>
            <w:tcW w:w="864" w:type="dxa"/>
          </w:tcPr>
          <w:p w14:paraId="290874EB" w14:textId="77777777" w:rsidR="006C45D2" w:rsidRDefault="006C45D2">
            <w:pPr>
              <w:pStyle w:val="TableText"/>
            </w:pPr>
          </w:p>
        </w:tc>
        <w:tc>
          <w:tcPr>
            <w:tcW w:w="1104" w:type="dxa"/>
          </w:tcPr>
          <w:p w14:paraId="447A2B8B" w14:textId="74FCA2F6" w:rsidR="006C45D2" w:rsidRDefault="00CC4EF7">
            <w:pPr>
              <w:pStyle w:val="TableText"/>
            </w:pPr>
            <w:hyperlink w:anchor="C_4395-30900">
              <w:r w:rsidR="0048493C">
                <w:rPr>
                  <w:rStyle w:val="HyperlinkText9pt"/>
                </w:rPr>
                <w:t>4395-30900</w:t>
              </w:r>
            </w:hyperlink>
          </w:p>
        </w:tc>
        <w:tc>
          <w:tcPr>
            <w:tcW w:w="2975" w:type="dxa"/>
          </w:tcPr>
          <w:p w14:paraId="1DE55AF9" w14:textId="77777777" w:rsidR="006C45D2" w:rsidRDefault="006C45D2">
            <w:pPr>
              <w:pStyle w:val="TableText"/>
            </w:pPr>
          </w:p>
        </w:tc>
      </w:tr>
      <w:tr w:rsidR="006C45D2" w14:paraId="46549CFF" w14:textId="77777777">
        <w:trPr>
          <w:jc w:val="center"/>
        </w:trPr>
        <w:tc>
          <w:tcPr>
            <w:tcW w:w="3345" w:type="dxa"/>
          </w:tcPr>
          <w:p w14:paraId="60300B7F" w14:textId="77777777" w:rsidR="006C45D2" w:rsidRDefault="0048493C">
            <w:pPr>
              <w:pStyle w:val="TableText"/>
            </w:pPr>
            <w:r>
              <w:tab/>
            </w:r>
            <w:r>
              <w:tab/>
            </w:r>
            <w:r>
              <w:tab/>
            </w:r>
            <w:r>
              <w:tab/>
              <w:t>@code</w:t>
            </w:r>
          </w:p>
        </w:tc>
        <w:tc>
          <w:tcPr>
            <w:tcW w:w="720" w:type="dxa"/>
          </w:tcPr>
          <w:p w14:paraId="2E35F330" w14:textId="77777777" w:rsidR="006C45D2" w:rsidRDefault="0048493C">
            <w:pPr>
              <w:pStyle w:val="TableText"/>
            </w:pPr>
            <w:r>
              <w:t>1..1</w:t>
            </w:r>
          </w:p>
        </w:tc>
        <w:tc>
          <w:tcPr>
            <w:tcW w:w="1152" w:type="dxa"/>
          </w:tcPr>
          <w:p w14:paraId="66BF4011" w14:textId="77777777" w:rsidR="006C45D2" w:rsidRDefault="0048493C">
            <w:pPr>
              <w:pStyle w:val="TableText"/>
            </w:pPr>
            <w:r>
              <w:t>SHALL</w:t>
            </w:r>
          </w:p>
        </w:tc>
        <w:tc>
          <w:tcPr>
            <w:tcW w:w="864" w:type="dxa"/>
          </w:tcPr>
          <w:p w14:paraId="5209BEE4" w14:textId="77777777" w:rsidR="006C45D2" w:rsidRDefault="006C45D2">
            <w:pPr>
              <w:pStyle w:val="TableText"/>
            </w:pPr>
          </w:p>
        </w:tc>
        <w:tc>
          <w:tcPr>
            <w:tcW w:w="1104" w:type="dxa"/>
          </w:tcPr>
          <w:p w14:paraId="5AED0E30" w14:textId="1B04BEC4" w:rsidR="006C45D2" w:rsidRDefault="00CC4EF7">
            <w:pPr>
              <w:pStyle w:val="TableText"/>
            </w:pPr>
            <w:hyperlink w:anchor="C_4395-30901">
              <w:r w:rsidR="0048493C">
                <w:rPr>
                  <w:rStyle w:val="HyperlinkText9pt"/>
                </w:rPr>
                <w:t>4395-30901</w:t>
              </w:r>
            </w:hyperlink>
          </w:p>
        </w:tc>
        <w:tc>
          <w:tcPr>
            <w:tcW w:w="2975" w:type="dxa"/>
          </w:tcPr>
          <w:p w14:paraId="53462DB7" w14:textId="77777777" w:rsidR="006C45D2" w:rsidRDefault="0048493C">
            <w:pPr>
              <w:pStyle w:val="TableText"/>
            </w:pPr>
            <w:r>
              <w:t>1657-6</w:t>
            </w:r>
          </w:p>
        </w:tc>
      </w:tr>
      <w:tr w:rsidR="006C45D2" w14:paraId="70259CAA" w14:textId="77777777">
        <w:trPr>
          <w:jc w:val="center"/>
        </w:trPr>
        <w:tc>
          <w:tcPr>
            <w:tcW w:w="3345" w:type="dxa"/>
          </w:tcPr>
          <w:p w14:paraId="3717C279" w14:textId="77777777" w:rsidR="006C45D2" w:rsidRDefault="0048493C">
            <w:pPr>
              <w:pStyle w:val="TableText"/>
            </w:pPr>
            <w:r>
              <w:tab/>
            </w:r>
            <w:r>
              <w:tab/>
            </w:r>
            <w:r>
              <w:tab/>
            </w:r>
            <w:r>
              <w:tab/>
              <w:t>@codeSystem</w:t>
            </w:r>
          </w:p>
        </w:tc>
        <w:tc>
          <w:tcPr>
            <w:tcW w:w="720" w:type="dxa"/>
          </w:tcPr>
          <w:p w14:paraId="258C5BA6" w14:textId="77777777" w:rsidR="006C45D2" w:rsidRDefault="0048493C">
            <w:pPr>
              <w:pStyle w:val="TableText"/>
            </w:pPr>
            <w:r>
              <w:t>1..1</w:t>
            </w:r>
          </w:p>
        </w:tc>
        <w:tc>
          <w:tcPr>
            <w:tcW w:w="1152" w:type="dxa"/>
          </w:tcPr>
          <w:p w14:paraId="14A4B1EB" w14:textId="77777777" w:rsidR="006C45D2" w:rsidRDefault="0048493C">
            <w:pPr>
              <w:pStyle w:val="TableText"/>
            </w:pPr>
            <w:r>
              <w:t>SHALL</w:t>
            </w:r>
          </w:p>
        </w:tc>
        <w:tc>
          <w:tcPr>
            <w:tcW w:w="864" w:type="dxa"/>
          </w:tcPr>
          <w:p w14:paraId="0D4A4A35" w14:textId="77777777" w:rsidR="006C45D2" w:rsidRDefault="006C45D2">
            <w:pPr>
              <w:pStyle w:val="TableText"/>
            </w:pPr>
          </w:p>
        </w:tc>
        <w:tc>
          <w:tcPr>
            <w:tcW w:w="1104" w:type="dxa"/>
          </w:tcPr>
          <w:p w14:paraId="760D91D1" w14:textId="2017215F" w:rsidR="006C45D2" w:rsidRDefault="00CC4EF7">
            <w:pPr>
              <w:pStyle w:val="TableText"/>
            </w:pPr>
            <w:hyperlink w:anchor="C_4395-30902">
              <w:r w:rsidR="0048493C">
                <w:rPr>
                  <w:rStyle w:val="HyperlinkText9pt"/>
                </w:rPr>
                <w:t>4395-30902</w:t>
              </w:r>
            </w:hyperlink>
          </w:p>
        </w:tc>
        <w:tc>
          <w:tcPr>
            <w:tcW w:w="2975" w:type="dxa"/>
          </w:tcPr>
          <w:p w14:paraId="019FF278" w14:textId="77777777" w:rsidR="006C45D2" w:rsidRDefault="0048493C">
            <w:pPr>
              <w:pStyle w:val="TableText"/>
            </w:pPr>
            <w:r>
              <w:t>urn:oid:2.16.840.1.113883.6.277 (CDCNHSN) = 2.16.840.1.113883.6.277</w:t>
            </w:r>
          </w:p>
        </w:tc>
      </w:tr>
      <w:tr w:rsidR="006C45D2" w14:paraId="3957CD27" w14:textId="77777777">
        <w:trPr>
          <w:jc w:val="center"/>
        </w:trPr>
        <w:tc>
          <w:tcPr>
            <w:tcW w:w="3345" w:type="dxa"/>
          </w:tcPr>
          <w:p w14:paraId="6DF81301" w14:textId="77777777" w:rsidR="006C45D2" w:rsidRDefault="0048493C">
            <w:pPr>
              <w:pStyle w:val="TableText"/>
            </w:pPr>
            <w:r>
              <w:tab/>
              <w:t>component</w:t>
            </w:r>
          </w:p>
        </w:tc>
        <w:tc>
          <w:tcPr>
            <w:tcW w:w="720" w:type="dxa"/>
          </w:tcPr>
          <w:p w14:paraId="60FDEC4C" w14:textId="77777777" w:rsidR="006C45D2" w:rsidRDefault="0048493C">
            <w:pPr>
              <w:pStyle w:val="TableText"/>
            </w:pPr>
            <w:r>
              <w:t>1..1</w:t>
            </w:r>
          </w:p>
        </w:tc>
        <w:tc>
          <w:tcPr>
            <w:tcW w:w="1152" w:type="dxa"/>
          </w:tcPr>
          <w:p w14:paraId="085EFED9" w14:textId="77777777" w:rsidR="006C45D2" w:rsidRDefault="0048493C">
            <w:pPr>
              <w:pStyle w:val="TableText"/>
            </w:pPr>
            <w:r>
              <w:t>SHALL</w:t>
            </w:r>
          </w:p>
        </w:tc>
        <w:tc>
          <w:tcPr>
            <w:tcW w:w="864" w:type="dxa"/>
          </w:tcPr>
          <w:p w14:paraId="3F637923" w14:textId="77777777" w:rsidR="006C45D2" w:rsidRDefault="006C45D2">
            <w:pPr>
              <w:pStyle w:val="TableText"/>
            </w:pPr>
          </w:p>
        </w:tc>
        <w:tc>
          <w:tcPr>
            <w:tcW w:w="1104" w:type="dxa"/>
          </w:tcPr>
          <w:p w14:paraId="662B174B" w14:textId="32680DE2" w:rsidR="006C45D2" w:rsidRDefault="00CC4EF7">
            <w:pPr>
              <w:pStyle w:val="TableText"/>
            </w:pPr>
            <w:hyperlink w:anchor="C_4395-59">
              <w:r w:rsidR="0048493C">
                <w:rPr>
                  <w:rStyle w:val="HyperlinkText9pt"/>
                </w:rPr>
                <w:t>4395-59</w:t>
              </w:r>
            </w:hyperlink>
          </w:p>
        </w:tc>
        <w:tc>
          <w:tcPr>
            <w:tcW w:w="2975" w:type="dxa"/>
          </w:tcPr>
          <w:p w14:paraId="1E298173" w14:textId="77777777" w:rsidR="006C45D2" w:rsidRDefault="006C45D2">
            <w:pPr>
              <w:pStyle w:val="TableText"/>
            </w:pPr>
          </w:p>
        </w:tc>
      </w:tr>
      <w:tr w:rsidR="006C45D2" w14:paraId="7979EC9D" w14:textId="77777777">
        <w:trPr>
          <w:jc w:val="center"/>
        </w:trPr>
        <w:tc>
          <w:tcPr>
            <w:tcW w:w="3345" w:type="dxa"/>
          </w:tcPr>
          <w:p w14:paraId="786629BB" w14:textId="77777777" w:rsidR="006C45D2" w:rsidRDefault="0048493C">
            <w:pPr>
              <w:pStyle w:val="TableText"/>
            </w:pPr>
            <w:r>
              <w:tab/>
            </w:r>
            <w:r>
              <w:tab/>
              <w:t>structuredBody</w:t>
            </w:r>
          </w:p>
        </w:tc>
        <w:tc>
          <w:tcPr>
            <w:tcW w:w="720" w:type="dxa"/>
          </w:tcPr>
          <w:p w14:paraId="025BDF9A" w14:textId="77777777" w:rsidR="006C45D2" w:rsidRDefault="0048493C">
            <w:pPr>
              <w:pStyle w:val="TableText"/>
            </w:pPr>
            <w:r>
              <w:t>1..1</w:t>
            </w:r>
          </w:p>
        </w:tc>
        <w:tc>
          <w:tcPr>
            <w:tcW w:w="1152" w:type="dxa"/>
          </w:tcPr>
          <w:p w14:paraId="199DC361" w14:textId="77777777" w:rsidR="006C45D2" w:rsidRDefault="0048493C">
            <w:pPr>
              <w:pStyle w:val="TableText"/>
            </w:pPr>
            <w:r>
              <w:t>SHALL</w:t>
            </w:r>
          </w:p>
        </w:tc>
        <w:tc>
          <w:tcPr>
            <w:tcW w:w="864" w:type="dxa"/>
          </w:tcPr>
          <w:p w14:paraId="545D2F10" w14:textId="77777777" w:rsidR="006C45D2" w:rsidRDefault="006C45D2">
            <w:pPr>
              <w:pStyle w:val="TableText"/>
            </w:pPr>
          </w:p>
        </w:tc>
        <w:tc>
          <w:tcPr>
            <w:tcW w:w="1104" w:type="dxa"/>
          </w:tcPr>
          <w:p w14:paraId="15E36CF4" w14:textId="5CE95ECE" w:rsidR="006C45D2" w:rsidRDefault="00CC4EF7">
            <w:pPr>
              <w:pStyle w:val="TableText"/>
            </w:pPr>
            <w:hyperlink w:anchor="C_4395-60">
              <w:r w:rsidR="0048493C">
                <w:rPr>
                  <w:rStyle w:val="HyperlinkText9pt"/>
                </w:rPr>
                <w:t>4395-60</w:t>
              </w:r>
            </w:hyperlink>
          </w:p>
        </w:tc>
        <w:tc>
          <w:tcPr>
            <w:tcW w:w="2975" w:type="dxa"/>
          </w:tcPr>
          <w:p w14:paraId="50D794F2" w14:textId="77777777" w:rsidR="006C45D2" w:rsidRDefault="006C45D2">
            <w:pPr>
              <w:pStyle w:val="TableText"/>
            </w:pPr>
          </w:p>
        </w:tc>
      </w:tr>
      <w:tr w:rsidR="006C45D2" w14:paraId="03617600" w14:textId="77777777">
        <w:trPr>
          <w:jc w:val="center"/>
        </w:trPr>
        <w:tc>
          <w:tcPr>
            <w:tcW w:w="3345" w:type="dxa"/>
          </w:tcPr>
          <w:p w14:paraId="55774808" w14:textId="77777777" w:rsidR="006C45D2" w:rsidRDefault="0048493C">
            <w:pPr>
              <w:pStyle w:val="TableText"/>
            </w:pPr>
            <w:r>
              <w:tab/>
            </w:r>
            <w:r>
              <w:tab/>
            </w:r>
            <w:r>
              <w:tab/>
              <w:t>component</w:t>
            </w:r>
          </w:p>
        </w:tc>
        <w:tc>
          <w:tcPr>
            <w:tcW w:w="720" w:type="dxa"/>
          </w:tcPr>
          <w:p w14:paraId="5C1344A1" w14:textId="77777777" w:rsidR="006C45D2" w:rsidRDefault="0048493C">
            <w:pPr>
              <w:pStyle w:val="TableText"/>
            </w:pPr>
            <w:r>
              <w:t>1..1</w:t>
            </w:r>
          </w:p>
        </w:tc>
        <w:tc>
          <w:tcPr>
            <w:tcW w:w="1152" w:type="dxa"/>
          </w:tcPr>
          <w:p w14:paraId="6A3CB9A4" w14:textId="77777777" w:rsidR="006C45D2" w:rsidRDefault="0048493C">
            <w:pPr>
              <w:pStyle w:val="TableText"/>
            </w:pPr>
            <w:r>
              <w:t>SHALL</w:t>
            </w:r>
          </w:p>
        </w:tc>
        <w:tc>
          <w:tcPr>
            <w:tcW w:w="864" w:type="dxa"/>
          </w:tcPr>
          <w:p w14:paraId="36AAAAA9" w14:textId="77777777" w:rsidR="006C45D2" w:rsidRDefault="006C45D2">
            <w:pPr>
              <w:pStyle w:val="TableText"/>
            </w:pPr>
          </w:p>
        </w:tc>
        <w:tc>
          <w:tcPr>
            <w:tcW w:w="1104" w:type="dxa"/>
          </w:tcPr>
          <w:p w14:paraId="4C61E651" w14:textId="7FE6FE84" w:rsidR="006C45D2" w:rsidRDefault="00CC4EF7">
            <w:pPr>
              <w:pStyle w:val="TableText"/>
            </w:pPr>
            <w:hyperlink w:anchor="C_4395-61">
              <w:r w:rsidR="0048493C">
                <w:rPr>
                  <w:rStyle w:val="HyperlinkText9pt"/>
                </w:rPr>
                <w:t>4395-61</w:t>
              </w:r>
            </w:hyperlink>
          </w:p>
        </w:tc>
        <w:tc>
          <w:tcPr>
            <w:tcW w:w="2975" w:type="dxa"/>
          </w:tcPr>
          <w:p w14:paraId="62CD91DB" w14:textId="77777777" w:rsidR="006C45D2" w:rsidRDefault="006C45D2">
            <w:pPr>
              <w:pStyle w:val="TableText"/>
            </w:pPr>
          </w:p>
        </w:tc>
      </w:tr>
      <w:tr w:rsidR="006C45D2" w14:paraId="08B0089B" w14:textId="77777777">
        <w:trPr>
          <w:jc w:val="center"/>
        </w:trPr>
        <w:tc>
          <w:tcPr>
            <w:tcW w:w="3345" w:type="dxa"/>
          </w:tcPr>
          <w:p w14:paraId="4CF87FA4" w14:textId="77777777" w:rsidR="006C45D2" w:rsidRDefault="0048493C">
            <w:pPr>
              <w:pStyle w:val="TableText"/>
            </w:pPr>
            <w:r>
              <w:tab/>
            </w:r>
            <w:r>
              <w:tab/>
            </w:r>
            <w:r>
              <w:tab/>
            </w:r>
            <w:r>
              <w:tab/>
              <w:t>section</w:t>
            </w:r>
          </w:p>
        </w:tc>
        <w:tc>
          <w:tcPr>
            <w:tcW w:w="720" w:type="dxa"/>
          </w:tcPr>
          <w:p w14:paraId="7445A5C5" w14:textId="77777777" w:rsidR="006C45D2" w:rsidRDefault="0048493C">
            <w:pPr>
              <w:pStyle w:val="TableText"/>
            </w:pPr>
            <w:r>
              <w:t>1..1</w:t>
            </w:r>
          </w:p>
        </w:tc>
        <w:tc>
          <w:tcPr>
            <w:tcW w:w="1152" w:type="dxa"/>
          </w:tcPr>
          <w:p w14:paraId="2EF565B0" w14:textId="77777777" w:rsidR="006C45D2" w:rsidRDefault="0048493C">
            <w:pPr>
              <w:pStyle w:val="TableText"/>
            </w:pPr>
            <w:r>
              <w:t>SHALL</w:t>
            </w:r>
          </w:p>
        </w:tc>
        <w:tc>
          <w:tcPr>
            <w:tcW w:w="864" w:type="dxa"/>
          </w:tcPr>
          <w:p w14:paraId="174AD2CD" w14:textId="77777777" w:rsidR="006C45D2" w:rsidRDefault="006C45D2">
            <w:pPr>
              <w:pStyle w:val="TableText"/>
            </w:pPr>
          </w:p>
        </w:tc>
        <w:tc>
          <w:tcPr>
            <w:tcW w:w="1104" w:type="dxa"/>
          </w:tcPr>
          <w:p w14:paraId="2C85CF5A" w14:textId="5BBF0D8E" w:rsidR="006C45D2" w:rsidRDefault="00CC4EF7">
            <w:pPr>
              <w:pStyle w:val="TableText"/>
            </w:pPr>
            <w:hyperlink w:anchor="C_4395-62">
              <w:r w:rsidR="0048493C">
                <w:rPr>
                  <w:rStyle w:val="HyperlinkText9pt"/>
                </w:rPr>
                <w:t>4395-62</w:t>
              </w:r>
            </w:hyperlink>
          </w:p>
        </w:tc>
        <w:tc>
          <w:tcPr>
            <w:tcW w:w="2975" w:type="dxa"/>
          </w:tcPr>
          <w:p w14:paraId="2470711C" w14:textId="4B77E750" w:rsidR="006C45D2" w:rsidRDefault="00CC4EF7">
            <w:pPr>
              <w:pStyle w:val="TableText"/>
            </w:pPr>
            <w:hyperlink w:anchor="S_Summary_Data_Section">
              <w:r w:rsidR="0048493C">
                <w:rPr>
                  <w:rStyle w:val="HyperlinkText9pt"/>
                </w:rPr>
                <w:t>Summary Data Section (identifier: urn:oid:2.16.840.1.113883.10.20.5.5.47</w:t>
              </w:r>
            </w:hyperlink>
          </w:p>
        </w:tc>
      </w:tr>
      <w:tr w:rsidR="006C45D2" w14:paraId="2E31397E" w14:textId="77777777">
        <w:trPr>
          <w:jc w:val="center"/>
        </w:trPr>
        <w:tc>
          <w:tcPr>
            <w:tcW w:w="3345" w:type="dxa"/>
          </w:tcPr>
          <w:p w14:paraId="6446D615" w14:textId="77777777" w:rsidR="006C45D2" w:rsidRDefault="0048493C">
            <w:pPr>
              <w:pStyle w:val="TableText"/>
            </w:pPr>
            <w:r>
              <w:tab/>
            </w:r>
            <w:r>
              <w:tab/>
            </w:r>
            <w:r>
              <w:tab/>
              <w:t>component</w:t>
            </w:r>
          </w:p>
        </w:tc>
        <w:tc>
          <w:tcPr>
            <w:tcW w:w="720" w:type="dxa"/>
          </w:tcPr>
          <w:p w14:paraId="0C8FD12D" w14:textId="77777777" w:rsidR="006C45D2" w:rsidRDefault="0048493C">
            <w:pPr>
              <w:pStyle w:val="TableText"/>
            </w:pPr>
            <w:r>
              <w:t>0..1</w:t>
            </w:r>
          </w:p>
        </w:tc>
        <w:tc>
          <w:tcPr>
            <w:tcW w:w="1152" w:type="dxa"/>
          </w:tcPr>
          <w:p w14:paraId="04587442" w14:textId="77777777" w:rsidR="006C45D2" w:rsidRDefault="0048493C">
            <w:pPr>
              <w:pStyle w:val="TableText"/>
            </w:pPr>
            <w:r>
              <w:t>MAY</w:t>
            </w:r>
          </w:p>
        </w:tc>
        <w:tc>
          <w:tcPr>
            <w:tcW w:w="864" w:type="dxa"/>
          </w:tcPr>
          <w:p w14:paraId="5070B156" w14:textId="77777777" w:rsidR="006C45D2" w:rsidRDefault="006C45D2">
            <w:pPr>
              <w:pStyle w:val="TableText"/>
            </w:pPr>
          </w:p>
        </w:tc>
        <w:tc>
          <w:tcPr>
            <w:tcW w:w="1104" w:type="dxa"/>
          </w:tcPr>
          <w:p w14:paraId="0E501446" w14:textId="51F1C306" w:rsidR="006C45D2" w:rsidRDefault="00CC4EF7">
            <w:pPr>
              <w:pStyle w:val="TableText"/>
            </w:pPr>
            <w:hyperlink w:anchor="C_4395-30936">
              <w:r w:rsidR="0048493C">
                <w:rPr>
                  <w:rStyle w:val="HyperlinkText9pt"/>
                </w:rPr>
                <w:t>4395-30936</w:t>
              </w:r>
            </w:hyperlink>
          </w:p>
        </w:tc>
        <w:tc>
          <w:tcPr>
            <w:tcW w:w="2975" w:type="dxa"/>
          </w:tcPr>
          <w:p w14:paraId="312687B7" w14:textId="77777777" w:rsidR="006C45D2" w:rsidRDefault="006C45D2">
            <w:pPr>
              <w:pStyle w:val="TableText"/>
            </w:pPr>
          </w:p>
        </w:tc>
      </w:tr>
      <w:tr w:rsidR="006C45D2" w14:paraId="699B5996" w14:textId="77777777">
        <w:trPr>
          <w:jc w:val="center"/>
        </w:trPr>
        <w:tc>
          <w:tcPr>
            <w:tcW w:w="3345" w:type="dxa"/>
          </w:tcPr>
          <w:p w14:paraId="31777196" w14:textId="77777777" w:rsidR="006C45D2" w:rsidRDefault="0048493C">
            <w:pPr>
              <w:pStyle w:val="TableText"/>
            </w:pPr>
            <w:r>
              <w:tab/>
            </w:r>
            <w:r>
              <w:tab/>
            </w:r>
            <w:r>
              <w:tab/>
            </w:r>
            <w:r>
              <w:tab/>
              <w:t>section</w:t>
            </w:r>
          </w:p>
        </w:tc>
        <w:tc>
          <w:tcPr>
            <w:tcW w:w="720" w:type="dxa"/>
          </w:tcPr>
          <w:p w14:paraId="4E4D6706" w14:textId="77777777" w:rsidR="006C45D2" w:rsidRDefault="0048493C">
            <w:pPr>
              <w:pStyle w:val="TableText"/>
            </w:pPr>
            <w:r>
              <w:t>1..1</w:t>
            </w:r>
          </w:p>
        </w:tc>
        <w:tc>
          <w:tcPr>
            <w:tcW w:w="1152" w:type="dxa"/>
          </w:tcPr>
          <w:p w14:paraId="0A7641BA" w14:textId="77777777" w:rsidR="006C45D2" w:rsidRDefault="0048493C">
            <w:pPr>
              <w:pStyle w:val="TableText"/>
            </w:pPr>
            <w:r>
              <w:t>SHALL</w:t>
            </w:r>
          </w:p>
        </w:tc>
        <w:tc>
          <w:tcPr>
            <w:tcW w:w="864" w:type="dxa"/>
          </w:tcPr>
          <w:p w14:paraId="75C4294D" w14:textId="77777777" w:rsidR="006C45D2" w:rsidRDefault="006C45D2">
            <w:pPr>
              <w:pStyle w:val="TableText"/>
            </w:pPr>
          </w:p>
        </w:tc>
        <w:tc>
          <w:tcPr>
            <w:tcW w:w="1104" w:type="dxa"/>
          </w:tcPr>
          <w:p w14:paraId="017159AD" w14:textId="42D3AAA6" w:rsidR="006C45D2" w:rsidRDefault="00CC4EF7">
            <w:pPr>
              <w:pStyle w:val="TableText"/>
            </w:pPr>
            <w:hyperlink w:anchor="C_4395-30937">
              <w:r w:rsidR="0048493C">
                <w:rPr>
                  <w:rStyle w:val="HyperlinkText9pt"/>
                </w:rPr>
                <w:t>4395-30937</w:t>
              </w:r>
            </w:hyperlink>
          </w:p>
        </w:tc>
        <w:tc>
          <w:tcPr>
            <w:tcW w:w="2975" w:type="dxa"/>
          </w:tcPr>
          <w:p w14:paraId="7489E822" w14:textId="4D468A9B" w:rsidR="006C45D2" w:rsidRDefault="00CC4EF7">
            <w:pPr>
              <w:pStyle w:val="TableText"/>
            </w:pPr>
            <w:hyperlink w:anchor="S_Report_No_Events_Section">
              <w:r w:rsidR="0048493C">
                <w:rPr>
                  <w:rStyle w:val="HyperlinkText9pt"/>
                </w:rPr>
                <w:t>Report No Events Section (identifier: urn:hl7ii:2.16.840.1.113883.10.20.5.5.62:2018-04-01</w:t>
              </w:r>
            </w:hyperlink>
          </w:p>
        </w:tc>
      </w:tr>
      <w:tr w:rsidR="006C45D2" w14:paraId="4144B0FE" w14:textId="77777777">
        <w:trPr>
          <w:jc w:val="center"/>
        </w:trPr>
        <w:tc>
          <w:tcPr>
            <w:tcW w:w="3345" w:type="dxa"/>
          </w:tcPr>
          <w:p w14:paraId="07C8B0D4" w14:textId="77777777" w:rsidR="006C45D2" w:rsidRDefault="0048493C">
            <w:pPr>
              <w:pStyle w:val="TableText"/>
            </w:pPr>
            <w:r>
              <w:tab/>
            </w:r>
            <w:r>
              <w:tab/>
            </w:r>
            <w:r>
              <w:tab/>
              <w:t>component</w:t>
            </w:r>
          </w:p>
        </w:tc>
        <w:tc>
          <w:tcPr>
            <w:tcW w:w="720" w:type="dxa"/>
          </w:tcPr>
          <w:p w14:paraId="3934669E" w14:textId="77777777" w:rsidR="006C45D2" w:rsidRDefault="0048493C">
            <w:pPr>
              <w:pStyle w:val="TableText"/>
            </w:pPr>
            <w:r>
              <w:t>0..1</w:t>
            </w:r>
          </w:p>
        </w:tc>
        <w:tc>
          <w:tcPr>
            <w:tcW w:w="1152" w:type="dxa"/>
          </w:tcPr>
          <w:p w14:paraId="2A519EAE" w14:textId="77777777" w:rsidR="006C45D2" w:rsidRDefault="0048493C">
            <w:pPr>
              <w:pStyle w:val="TableText"/>
            </w:pPr>
            <w:r>
              <w:t>MAY</w:t>
            </w:r>
          </w:p>
        </w:tc>
        <w:tc>
          <w:tcPr>
            <w:tcW w:w="864" w:type="dxa"/>
          </w:tcPr>
          <w:p w14:paraId="1841468A" w14:textId="77777777" w:rsidR="006C45D2" w:rsidRDefault="006C45D2">
            <w:pPr>
              <w:pStyle w:val="TableText"/>
            </w:pPr>
          </w:p>
        </w:tc>
        <w:tc>
          <w:tcPr>
            <w:tcW w:w="1104" w:type="dxa"/>
          </w:tcPr>
          <w:p w14:paraId="1B3BE0FF" w14:textId="26403028" w:rsidR="006C45D2" w:rsidRDefault="00CC4EF7">
            <w:pPr>
              <w:pStyle w:val="TableText"/>
            </w:pPr>
            <w:hyperlink w:anchor="C_4395-30938">
              <w:r w:rsidR="0048493C">
                <w:rPr>
                  <w:rStyle w:val="HyperlinkText9pt"/>
                </w:rPr>
                <w:t>4395-30938</w:t>
              </w:r>
            </w:hyperlink>
          </w:p>
        </w:tc>
        <w:tc>
          <w:tcPr>
            <w:tcW w:w="2975" w:type="dxa"/>
          </w:tcPr>
          <w:p w14:paraId="63334757" w14:textId="77777777" w:rsidR="006C45D2" w:rsidRDefault="006C45D2">
            <w:pPr>
              <w:pStyle w:val="TableText"/>
            </w:pPr>
          </w:p>
        </w:tc>
      </w:tr>
      <w:tr w:rsidR="006C45D2" w14:paraId="4E00D064" w14:textId="77777777">
        <w:trPr>
          <w:jc w:val="center"/>
        </w:trPr>
        <w:tc>
          <w:tcPr>
            <w:tcW w:w="3345" w:type="dxa"/>
          </w:tcPr>
          <w:p w14:paraId="0346D8B1" w14:textId="77777777" w:rsidR="006C45D2" w:rsidRDefault="0048493C">
            <w:pPr>
              <w:pStyle w:val="TableText"/>
            </w:pPr>
            <w:r>
              <w:tab/>
            </w:r>
            <w:r>
              <w:tab/>
            </w:r>
            <w:r>
              <w:tab/>
            </w:r>
            <w:r>
              <w:tab/>
              <w:t>section</w:t>
            </w:r>
          </w:p>
        </w:tc>
        <w:tc>
          <w:tcPr>
            <w:tcW w:w="720" w:type="dxa"/>
          </w:tcPr>
          <w:p w14:paraId="4FF3BEAA" w14:textId="77777777" w:rsidR="006C45D2" w:rsidRDefault="0048493C">
            <w:pPr>
              <w:pStyle w:val="TableText"/>
            </w:pPr>
            <w:r>
              <w:t>1..1</w:t>
            </w:r>
          </w:p>
        </w:tc>
        <w:tc>
          <w:tcPr>
            <w:tcW w:w="1152" w:type="dxa"/>
          </w:tcPr>
          <w:p w14:paraId="54E65AB9" w14:textId="77777777" w:rsidR="006C45D2" w:rsidRDefault="0048493C">
            <w:pPr>
              <w:pStyle w:val="TableText"/>
            </w:pPr>
            <w:r>
              <w:t>SHALL</w:t>
            </w:r>
          </w:p>
        </w:tc>
        <w:tc>
          <w:tcPr>
            <w:tcW w:w="864" w:type="dxa"/>
          </w:tcPr>
          <w:p w14:paraId="24334952" w14:textId="77777777" w:rsidR="006C45D2" w:rsidRDefault="006C45D2">
            <w:pPr>
              <w:pStyle w:val="TableText"/>
            </w:pPr>
          </w:p>
        </w:tc>
        <w:tc>
          <w:tcPr>
            <w:tcW w:w="1104" w:type="dxa"/>
          </w:tcPr>
          <w:p w14:paraId="5E9087A8" w14:textId="07842BD4" w:rsidR="006C45D2" w:rsidRDefault="00CC4EF7">
            <w:pPr>
              <w:pStyle w:val="TableText"/>
            </w:pPr>
            <w:hyperlink w:anchor="C_4395-30939">
              <w:r w:rsidR="0048493C">
                <w:rPr>
                  <w:rStyle w:val="HyperlinkText9pt"/>
                </w:rPr>
                <w:t>4395-30939</w:t>
              </w:r>
            </w:hyperlink>
          </w:p>
        </w:tc>
        <w:tc>
          <w:tcPr>
            <w:tcW w:w="2975" w:type="dxa"/>
          </w:tcPr>
          <w:p w14:paraId="69B13310" w14:textId="74920774" w:rsidR="006C45D2" w:rsidRDefault="00CC4EF7">
            <w:pPr>
              <w:pStyle w:val="TableText"/>
            </w:pPr>
            <w:hyperlink w:anchor="S_NHSN_Comment_Section">
              <w:r w:rsidR="0048493C">
                <w:rPr>
                  <w:rStyle w:val="HyperlinkText9pt"/>
                </w:rPr>
                <w:t>NHSN Comment Section (identifier: urn:hl7ii:2.16.840.1.113883.10.20.5.5.61:2017-04-01</w:t>
              </w:r>
            </w:hyperlink>
          </w:p>
        </w:tc>
      </w:tr>
    </w:tbl>
    <w:p w14:paraId="10477588" w14:textId="77777777" w:rsidR="006C45D2" w:rsidRDefault="006C45D2">
      <w:pPr>
        <w:pStyle w:val="BodyText"/>
      </w:pPr>
    </w:p>
    <w:p w14:paraId="207496C9" w14:textId="2134EA20" w:rsidR="006C45D2" w:rsidRDefault="0048493C" w:rsidP="007C5A1B">
      <w:pPr>
        <w:numPr>
          <w:ilvl w:val="0"/>
          <w:numId w:val="25"/>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33C94F39" w14:textId="77777777" w:rsidR="006C45D2" w:rsidRDefault="0048493C">
      <w:pPr>
        <w:pStyle w:val="BodyText"/>
        <w:spacing w:before="120"/>
      </w:pPr>
      <w:r>
        <w:t>This template id represents the IG in which this template is published.</w:t>
      </w:r>
    </w:p>
    <w:p w14:paraId="4CF10C02" w14:textId="77777777" w:rsidR="006C45D2" w:rsidRDefault="0048493C" w:rsidP="007C5A1B">
      <w:pPr>
        <w:numPr>
          <w:ilvl w:val="0"/>
          <w:numId w:val="25"/>
        </w:numPr>
      </w:pPr>
      <w:r>
        <w:rPr>
          <w:rStyle w:val="keyword"/>
        </w:rPr>
        <w:lastRenderedPageBreak/>
        <w:t>SHALL</w:t>
      </w:r>
      <w:r>
        <w:t xml:space="preserve"> contain exactly one [1..1] </w:t>
      </w:r>
      <w:r>
        <w:rPr>
          <w:rStyle w:val="XMLnameBold"/>
        </w:rPr>
        <w:t>templateId</w:t>
      </w:r>
      <w:bookmarkStart w:id="218" w:name="C_4395-55"/>
      <w:r>
        <w:t xml:space="preserve"> (CONF:4395-55)</w:t>
      </w:r>
      <w:bookmarkEnd w:id="218"/>
      <w:r>
        <w:t xml:space="preserve"> such that it</w:t>
      </w:r>
    </w:p>
    <w:p w14:paraId="56667B72" w14:textId="77777777" w:rsidR="006C45D2" w:rsidRDefault="0048493C" w:rsidP="007C5A1B">
      <w:pPr>
        <w:numPr>
          <w:ilvl w:val="1"/>
          <w:numId w:val="25"/>
        </w:numPr>
      </w:pPr>
      <w:r>
        <w:rPr>
          <w:rStyle w:val="keyword"/>
        </w:rPr>
        <w:t>SHALL</w:t>
      </w:r>
      <w:r>
        <w:t xml:space="preserve"> contain exactly one [1..1] </w:t>
      </w:r>
      <w:r>
        <w:rPr>
          <w:rStyle w:val="XMLnameBold"/>
        </w:rPr>
        <w:t>@root</w:t>
      </w:r>
      <w:r>
        <w:t>=</w:t>
      </w:r>
      <w:r>
        <w:rPr>
          <w:rStyle w:val="XMLname"/>
        </w:rPr>
        <w:t>"2.16.840.1.113883.10.20.5.7.3.4"</w:t>
      </w:r>
      <w:bookmarkStart w:id="219" w:name="C_4395-64"/>
      <w:r>
        <w:t xml:space="preserve"> (CONF:4395-64)</w:t>
      </w:r>
      <w:bookmarkEnd w:id="219"/>
      <w:r>
        <w:t>.</w:t>
      </w:r>
    </w:p>
    <w:p w14:paraId="349AB2A2" w14:textId="77777777" w:rsidR="006C45D2" w:rsidRDefault="0048493C" w:rsidP="007C5A1B">
      <w:pPr>
        <w:numPr>
          <w:ilvl w:val="0"/>
          <w:numId w:val="25"/>
        </w:numPr>
      </w:pPr>
      <w:r>
        <w:rPr>
          <w:rStyle w:val="keyword"/>
        </w:rPr>
        <w:t>SHALL</w:t>
      </w:r>
      <w:r>
        <w:t xml:space="preserve"> contain exactly one [1..1] </w:t>
      </w:r>
      <w:r>
        <w:rPr>
          <w:rStyle w:val="XMLnameBold"/>
        </w:rPr>
        <w:t>templateId</w:t>
      </w:r>
      <w:bookmarkStart w:id="220" w:name="C_4395-63"/>
      <w:r>
        <w:t xml:space="preserve"> (CONF:4395-63)</w:t>
      </w:r>
      <w:bookmarkEnd w:id="220"/>
      <w:r>
        <w:t xml:space="preserve"> such that it</w:t>
      </w:r>
    </w:p>
    <w:p w14:paraId="2DC3D21C" w14:textId="77777777" w:rsidR="006C45D2" w:rsidRDefault="0048493C" w:rsidP="007C5A1B">
      <w:pPr>
        <w:numPr>
          <w:ilvl w:val="1"/>
          <w:numId w:val="25"/>
        </w:numPr>
      </w:pPr>
      <w:r>
        <w:rPr>
          <w:rStyle w:val="keyword"/>
        </w:rPr>
        <w:t>SHALL</w:t>
      </w:r>
      <w:r>
        <w:t xml:space="preserve"> contain exactly one [1..1] </w:t>
      </w:r>
      <w:r>
        <w:rPr>
          <w:rStyle w:val="XMLnameBold"/>
        </w:rPr>
        <w:t>@root</w:t>
      </w:r>
      <w:r>
        <w:t>=</w:t>
      </w:r>
      <w:r>
        <w:rPr>
          <w:rStyle w:val="XMLname"/>
        </w:rPr>
        <w:t>"2.16.840.1.113883.10.20.5.55"</w:t>
      </w:r>
      <w:bookmarkStart w:id="221" w:name="C_4395-68"/>
      <w:r>
        <w:t xml:space="preserve"> (CONF:4395-68)</w:t>
      </w:r>
      <w:bookmarkEnd w:id="221"/>
      <w:r>
        <w:t>.</w:t>
      </w:r>
    </w:p>
    <w:p w14:paraId="4C604D2B" w14:textId="77777777" w:rsidR="006C45D2" w:rsidRDefault="0048493C" w:rsidP="007C5A1B">
      <w:pPr>
        <w:numPr>
          <w:ilvl w:val="1"/>
          <w:numId w:val="25"/>
        </w:numPr>
      </w:pPr>
      <w:r>
        <w:rPr>
          <w:rStyle w:val="keyword"/>
        </w:rPr>
        <w:t>SHALL</w:t>
      </w:r>
      <w:r>
        <w:t xml:space="preserve"> contain exactly one [1..1] </w:t>
      </w:r>
      <w:r>
        <w:rPr>
          <w:rStyle w:val="XMLnameBold"/>
        </w:rPr>
        <w:t>@extension</w:t>
      </w:r>
      <w:r>
        <w:t>=</w:t>
      </w:r>
      <w:r>
        <w:rPr>
          <w:rStyle w:val="XMLname"/>
        </w:rPr>
        <w:t>"2019-04-01"</w:t>
      </w:r>
      <w:bookmarkStart w:id="222" w:name="C_4395-69"/>
      <w:r>
        <w:t xml:space="preserve"> (CONF:4395-69)</w:t>
      </w:r>
      <w:bookmarkEnd w:id="222"/>
      <w:r>
        <w:t>.</w:t>
      </w:r>
    </w:p>
    <w:p w14:paraId="257D5206" w14:textId="77777777" w:rsidR="006C45D2" w:rsidRDefault="0048493C">
      <w:pPr>
        <w:pStyle w:val="BodyText"/>
        <w:spacing w:before="120"/>
      </w:pPr>
      <w:r>
        <w:t>Preferred document title: “Outpatient Procedure Component Denominator for Same Day Outcome Measures”.</w:t>
      </w:r>
    </w:p>
    <w:p w14:paraId="53C07D21" w14:textId="77777777" w:rsidR="006C45D2" w:rsidRDefault="0048493C" w:rsidP="007C5A1B">
      <w:pPr>
        <w:numPr>
          <w:ilvl w:val="0"/>
          <w:numId w:val="25"/>
        </w:numPr>
      </w:pPr>
      <w:r>
        <w:rPr>
          <w:rStyle w:val="keyword"/>
        </w:rPr>
        <w:t>SHALL</w:t>
      </w:r>
      <w:r>
        <w:t xml:space="preserve"> contain exactly one [1..1] </w:t>
      </w:r>
      <w:r>
        <w:rPr>
          <w:rStyle w:val="XMLnameBold"/>
        </w:rPr>
        <w:t>title</w:t>
      </w:r>
      <w:bookmarkStart w:id="223" w:name="C_4395-67"/>
      <w:r>
        <w:t xml:space="preserve"> (CONF:4395-67)</w:t>
      </w:r>
      <w:bookmarkEnd w:id="223"/>
      <w:r>
        <w:t>.</w:t>
      </w:r>
    </w:p>
    <w:p w14:paraId="1A8D49BC" w14:textId="77777777" w:rsidR="006C45D2" w:rsidRDefault="0048493C" w:rsidP="007C5A1B">
      <w:pPr>
        <w:numPr>
          <w:ilvl w:val="0"/>
          <w:numId w:val="25"/>
        </w:numPr>
      </w:pPr>
      <w:r>
        <w:rPr>
          <w:rStyle w:val="keyword"/>
        </w:rPr>
        <w:t>SHALL</w:t>
      </w:r>
      <w:r>
        <w:t xml:space="preserve"> contain exactly one [1..1] </w:t>
      </w:r>
      <w:r>
        <w:rPr>
          <w:rStyle w:val="XMLnameBold"/>
        </w:rPr>
        <w:t>documentationOf</w:t>
      </w:r>
      <w:bookmarkStart w:id="224" w:name="C_4395-30898"/>
      <w:r>
        <w:t xml:space="preserve"> (CONF:4395-30898)</w:t>
      </w:r>
      <w:bookmarkEnd w:id="224"/>
      <w:r>
        <w:t>.</w:t>
      </w:r>
    </w:p>
    <w:p w14:paraId="3952769B" w14:textId="77777777" w:rsidR="006C45D2" w:rsidRDefault="0048493C" w:rsidP="007C5A1B">
      <w:pPr>
        <w:numPr>
          <w:ilvl w:val="1"/>
          <w:numId w:val="25"/>
        </w:numPr>
      </w:pPr>
      <w:r>
        <w:t xml:space="preserve">This documentationOf </w:t>
      </w:r>
      <w:r>
        <w:rPr>
          <w:rStyle w:val="keyword"/>
        </w:rPr>
        <w:t>SHALL</w:t>
      </w:r>
      <w:r>
        <w:t xml:space="preserve"> contain exactly one [1..1] </w:t>
      </w:r>
      <w:r>
        <w:rPr>
          <w:rStyle w:val="XMLnameBold"/>
        </w:rPr>
        <w:t>serviceEvent</w:t>
      </w:r>
      <w:bookmarkStart w:id="225" w:name="C_4395-30899"/>
      <w:r>
        <w:t xml:space="preserve"> (CONF:4395-30899)</w:t>
      </w:r>
      <w:bookmarkEnd w:id="225"/>
      <w:r>
        <w:t>.</w:t>
      </w:r>
    </w:p>
    <w:p w14:paraId="2B9CF2D3" w14:textId="77777777" w:rsidR="006C45D2" w:rsidRDefault="0048493C" w:rsidP="007C5A1B">
      <w:pPr>
        <w:numPr>
          <w:ilvl w:val="2"/>
          <w:numId w:val="25"/>
        </w:numPr>
      </w:pPr>
      <w:r>
        <w:t xml:space="preserve">This serviceEvent </w:t>
      </w:r>
      <w:r>
        <w:rPr>
          <w:rStyle w:val="keyword"/>
        </w:rPr>
        <w:t>SHALL</w:t>
      </w:r>
      <w:r>
        <w:t xml:space="preserve"> contain exactly one [1..1] </w:t>
      </w:r>
      <w:r>
        <w:rPr>
          <w:rStyle w:val="XMLnameBold"/>
        </w:rPr>
        <w:t>code</w:t>
      </w:r>
      <w:bookmarkStart w:id="226" w:name="C_4395-30900"/>
      <w:r>
        <w:t xml:space="preserve"> (CONF:4395-30900)</w:t>
      </w:r>
      <w:bookmarkEnd w:id="226"/>
      <w:r>
        <w:t>.</w:t>
      </w:r>
    </w:p>
    <w:p w14:paraId="3F1C4C50" w14:textId="77777777" w:rsidR="006C45D2" w:rsidRDefault="0048493C" w:rsidP="007C5A1B">
      <w:pPr>
        <w:numPr>
          <w:ilvl w:val="3"/>
          <w:numId w:val="25"/>
        </w:numPr>
      </w:pPr>
      <w:r>
        <w:t xml:space="preserve">This code </w:t>
      </w:r>
      <w:r>
        <w:rPr>
          <w:rStyle w:val="keyword"/>
        </w:rPr>
        <w:t>SHALL</w:t>
      </w:r>
      <w:r>
        <w:t xml:space="preserve"> contain exactly one [1..1] </w:t>
      </w:r>
      <w:r>
        <w:rPr>
          <w:rStyle w:val="XMLnameBold"/>
        </w:rPr>
        <w:t>@code</w:t>
      </w:r>
      <w:r>
        <w:t>=</w:t>
      </w:r>
      <w:r>
        <w:rPr>
          <w:rStyle w:val="XMLname"/>
        </w:rPr>
        <w:t>"1657-6"</w:t>
      </w:r>
      <w:r>
        <w:t xml:space="preserve"> Summary data reporting outpatient procedure component events at a facility</w:t>
      </w:r>
      <w:bookmarkStart w:id="227" w:name="C_4395-30901"/>
      <w:r>
        <w:t xml:space="preserve"> (CONF:4395-30901)</w:t>
      </w:r>
      <w:bookmarkEnd w:id="227"/>
      <w:r>
        <w:t>.</w:t>
      </w:r>
    </w:p>
    <w:p w14:paraId="3BA873BA" w14:textId="77777777" w:rsidR="006C45D2" w:rsidRDefault="0048493C" w:rsidP="007C5A1B">
      <w:pPr>
        <w:numPr>
          <w:ilvl w:val="3"/>
          <w:numId w:val="25"/>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28" w:name="C_4395-30902"/>
      <w:r>
        <w:t xml:space="preserve"> (CONF:4395-30902)</w:t>
      </w:r>
      <w:bookmarkEnd w:id="228"/>
      <w:r>
        <w:t>.</w:t>
      </w:r>
    </w:p>
    <w:p w14:paraId="486C782B" w14:textId="77777777" w:rsidR="006C45D2" w:rsidRDefault="0048493C" w:rsidP="007C5A1B">
      <w:pPr>
        <w:numPr>
          <w:ilvl w:val="0"/>
          <w:numId w:val="25"/>
        </w:numPr>
      </w:pPr>
      <w:r>
        <w:rPr>
          <w:rStyle w:val="keyword"/>
        </w:rPr>
        <w:t>SHALL</w:t>
      </w:r>
      <w:r>
        <w:t xml:space="preserve"> contain exactly one [1..1] </w:t>
      </w:r>
      <w:r>
        <w:rPr>
          <w:rStyle w:val="XMLnameBold"/>
        </w:rPr>
        <w:t>component</w:t>
      </w:r>
      <w:bookmarkStart w:id="229" w:name="C_4395-59"/>
      <w:r>
        <w:t xml:space="preserve"> (CONF:4395-59)</w:t>
      </w:r>
      <w:bookmarkEnd w:id="229"/>
      <w:r>
        <w:t>.</w:t>
      </w:r>
    </w:p>
    <w:p w14:paraId="044ADC0C" w14:textId="77777777" w:rsidR="006C45D2" w:rsidRDefault="0048493C" w:rsidP="007C5A1B">
      <w:pPr>
        <w:numPr>
          <w:ilvl w:val="1"/>
          <w:numId w:val="25"/>
        </w:numPr>
      </w:pPr>
      <w:r>
        <w:t xml:space="preserve">This component </w:t>
      </w:r>
      <w:r>
        <w:rPr>
          <w:rStyle w:val="keyword"/>
        </w:rPr>
        <w:t>SHALL</w:t>
      </w:r>
      <w:r>
        <w:t xml:space="preserve"> contain exactly one [1..1] </w:t>
      </w:r>
      <w:r>
        <w:rPr>
          <w:rStyle w:val="XMLnameBold"/>
        </w:rPr>
        <w:t>structuredBody</w:t>
      </w:r>
      <w:bookmarkStart w:id="230" w:name="C_4395-60"/>
      <w:r>
        <w:t xml:space="preserve"> (CONF:4395-60)</w:t>
      </w:r>
      <w:bookmarkEnd w:id="230"/>
      <w:r>
        <w:t>.</w:t>
      </w:r>
    </w:p>
    <w:p w14:paraId="46E86458" w14:textId="77777777" w:rsidR="006C45D2" w:rsidRDefault="0048493C" w:rsidP="007C5A1B">
      <w:pPr>
        <w:numPr>
          <w:ilvl w:val="2"/>
          <w:numId w:val="25"/>
        </w:numPr>
      </w:pPr>
      <w:r>
        <w:t xml:space="preserve">This structuredBody </w:t>
      </w:r>
      <w:r>
        <w:rPr>
          <w:rStyle w:val="keyword"/>
        </w:rPr>
        <w:t>SHALL</w:t>
      </w:r>
      <w:r>
        <w:t xml:space="preserve"> contain exactly one [1..1] </w:t>
      </w:r>
      <w:r>
        <w:rPr>
          <w:rStyle w:val="XMLnameBold"/>
        </w:rPr>
        <w:t>component</w:t>
      </w:r>
      <w:bookmarkStart w:id="231" w:name="C_4395-61"/>
      <w:r>
        <w:t xml:space="preserve"> (CONF:4395-61)</w:t>
      </w:r>
      <w:bookmarkEnd w:id="231"/>
      <w:r>
        <w:t xml:space="preserve"> such that it</w:t>
      </w:r>
    </w:p>
    <w:p w14:paraId="5C5E4F58" w14:textId="06068035" w:rsidR="006C45D2" w:rsidRDefault="0048493C" w:rsidP="007C5A1B">
      <w:pPr>
        <w:numPr>
          <w:ilvl w:val="3"/>
          <w:numId w:val="25"/>
        </w:numPr>
      </w:pPr>
      <w:r>
        <w:rPr>
          <w:rStyle w:val="keyword"/>
        </w:rPr>
        <w:t>SHALL</w:t>
      </w:r>
      <w:r>
        <w:t xml:space="preserve"> contain exactly one [1..1]  </w:t>
      </w:r>
      <w:hyperlink w:anchor="S_Summary_Data_Section">
        <w:r>
          <w:rPr>
            <w:rStyle w:val="HyperlinkCourierBold"/>
          </w:rPr>
          <w:t>Summary Data Section</w:t>
        </w:r>
      </w:hyperlink>
      <w:r>
        <w:rPr>
          <w:rStyle w:val="XMLname"/>
        </w:rPr>
        <w:t xml:space="preserve"> (identifier: urn:oid:2.16.840.1.113883.10.20.5.5.47)</w:t>
      </w:r>
      <w:bookmarkStart w:id="232" w:name="C_4395-62"/>
      <w:r>
        <w:t xml:space="preserve"> (CONF:4395-62)</w:t>
      </w:r>
      <w:bookmarkEnd w:id="232"/>
      <w:r>
        <w:t>.</w:t>
      </w:r>
    </w:p>
    <w:p w14:paraId="2916D8D5" w14:textId="77777777" w:rsidR="006C45D2" w:rsidRDefault="0048493C" w:rsidP="007C5A1B">
      <w:pPr>
        <w:numPr>
          <w:ilvl w:val="2"/>
          <w:numId w:val="25"/>
        </w:numPr>
      </w:pPr>
      <w:r>
        <w:t xml:space="preserve">This structuredBody </w:t>
      </w:r>
      <w:r>
        <w:rPr>
          <w:rStyle w:val="keyword"/>
        </w:rPr>
        <w:t>MAY</w:t>
      </w:r>
      <w:r>
        <w:t xml:space="preserve"> contain zero or one [0..1] </w:t>
      </w:r>
      <w:r>
        <w:rPr>
          <w:rStyle w:val="XMLnameBold"/>
        </w:rPr>
        <w:t>component</w:t>
      </w:r>
      <w:bookmarkStart w:id="233" w:name="C_4395-30936"/>
      <w:r>
        <w:t xml:space="preserve"> (CONF:4395-30936)</w:t>
      </w:r>
      <w:bookmarkEnd w:id="233"/>
      <w:r>
        <w:t xml:space="preserve"> such that it</w:t>
      </w:r>
    </w:p>
    <w:p w14:paraId="6C893280" w14:textId="427115AB" w:rsidR="006C45D2" w:rsidRDefault="0048493C" w:rsidP="007C5A1B">
      <w:pPr>
        <w:numPr>
          <w:ilvl w:val="3"/>
          <w:numId w:val="25"/>
        </w:numPr>
      </w:pPr>
      <w:r>
        <w:rPr>
          <w:rStyle w:val="keyword"/>
        </w:rPr>
        <w:t>SHALL</w:t>
      </w:r>
      <w:r>
        <w:t xml:space="preserve"> contain exactly one [1..1]  </w:t>
      </w:r>
      <w:hyperlink w:anchor="S_Report_No_Events_Section">
        <w:r>
          <w:rPr>
            <w:rStyle w:val="HyperlinkCourierBold"/>
          </w:rPr>
          <w:t>Report No Events Section</w:t>
        </w:r>
      </w:hyperlink>
      <w:r>
        <w:rPr>
          <w:rStyle w:val="XMLname"/>
        </w:rPr>
        <w:t xml:space="preserve"> (identifier: urn:hl7ii:2.16.840.1.113883.10.20.5.5.62:2018-04-01)</w:t>
      </w:r>
      <w:bookmarkStart w:id="234" w:name="C_4395-30937"/>
      <w:r>
        <w:t xml:space="preserve"> (CONF:4395-30937)</w:t>
      </w:r>
      <w:bookmarkEnd w:id="234"/>
      <w:r>
        <w:t>.</w:t>
      </w:r>
    </w:p>
    <w:p w14:paraId="66635182" w14:textId="77777777" w:rsidR="006C45D2" w:rsidRDefault="0048493C" w:rsidP="007C5A1B">
      <w:pPr>
        <w:numPr>
          <w:ilvl w:val="2"/>
          <w:numId w:val="25"/>
        </w:numPr>
      </w:pPr>
      <w:r>
        <w:t xml:space="preserve">This structuredBody </w:t>
      </w:r>
      <w:r>
        <w:rPr>
          <w:rStyle w:val="keyword"/>
        </w:rPr>
        <w:t>MAY</w:t>
      </w:r>
      <w:r>
        <w:t xml:space="preserve"> contain zero or one [0..1] </w:t>
      </w:r>
      <w:r>
        <w:rPr>
          <w:rStyle w:val="XMLnameBold"/>
        </w:rPr>
        <w:t>component</w:t>
      </w:r>
      <w:bookmarkStart w:id="235" w:name="C_4395-30938"/>
      <w:r>
        <w:t xml:space="preserve"> (CONF:4395-30938)</w:t>
      </w:r>
      <w:bookmarkEnd w:id="235"/>
      <w:r>
        <w:t xml:space="preserve"> such that it</w:t>
      </w:r>
    </w:p>
    <w:p w14:paraId="0B3ACF8E" w14:textId="0759259B" w:rsidR="006C45D2" w:rsidRDefault="0048493C" w:rsidP="007C5A1B">
      <w:pPr>
        <w:numPr>
          <w:ilvl w:val="3"/>
          <w:numId w:val="25"/>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236" w:name="C_4395-30939"/>
      <w:r>
        <w:t xml:space="preserve"> (CONF:4395-30939)</w:t>
      </w:r>
      <w:bookmarkEnd w:id="236"/>
      <w:r>
        <w:t>.</w:t>
      </w:r>
    </w:p>
    <w:p w14:paraId="6A394091" w14:textId="77777777" w:rsidR="006C45D2" w:rsidRDefault="0048493C">
      <w:pPr>
        <w:pStyle w:val="Heading3nospace"/>
      </w:pPr>
      <w:bookmarkStart w:id="237" w:name="D_Prevention_Process_and_Outcome_MeasV4"/>
      <w:bookmarkStart w:id="238" w:name="_Toc106442049"/>
      <w:r>
        <w:lastRenderedPageBreak/>
        <w:t>Prevention Process and Outcome Measures (POM) Summary Report (V4)</w:t>
      </w:r>
      <w:bookmarkEnd w:id="237"/>
      <w:bookmarkEnd w:id="238"/>
    </w:p>
    <w:p w14:paraId="316EED8B" w14:textId="77777777" w:rsidR="006C45D2" w:rsidRDefault="0048493C">
      <w:pPr>
        <w:pStyle w:val="BracketData"/>
      </w:pPr>
      <w:r>
        <w:t>[ClinicalDocument: identifier urn:hl7ii:2.16.840.1.113883.10.20.5.43:2022-04-01 (closed)]</w:t>
      </w:r>
    </w:p>
    <w:p w14:paraId="079BB26F" w14:textId="77777777" w:rsidR="006C45D2" w:rsidRDefault="0048493C">
      <w:pPr>
        <w:pStyle w:val="BracketData"/>
      </w:pPr>
      <w:r>
        <w:t>Draft as part of NHSN Healthcare Associated Infection Reports Release 4, STU 2 - US Realm</w:t>
      </w:r>
    </w:p>
    <w:p w14:paraId="7B1903FE" w14:textId="1A441378" w:rsidR="006C45D2" w:rsidRDefault="0048493C">
      <w:pPr>
        <w:pStyle w:val="Caption"/>
      </w:pPr>
      <w:bookmarkStart w:id="239" w:name="_Toc106442564"/>
      <w:r>
        <w:t xml:space="preserve">Table </w:t>
      </w:r>
      <w:r>
        <w:fldChar w:fldCharType="begin"/>
      </w:r>
      <w:r>
        <w:instrText>SEQ Table \* ARABIC</w:instrText>
      </w:r>
      <w:r>
        <w:fldChar w:fldCharType="separate"/>
      </w:r>
      <w:r w:rsidR="00AC6834">
        <w:t>20</w:t>
      </w:r>
      <w:r>
        <w:fldChar w:fldCharType="end"/>
      </w:r>
      <w:r>
        <w:t>: Prevention Process and Outcome Measures (POM) Summary Report (V4) Contexts</w:t>
      </w:r>
      <w:bookmarkEnd w:id="23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7030ADB3" w14:textId="77777777">
        <w:trPr>
          <w:cantSplit/>
          <w:tblHeader/>
          <w:jc w:val="center"/>
        </w:trPr>
        <w:tc>
          <w:tcPr>
            <w:tcW w:w="360" w:type="dxa"/>
            <w:shd w:val="clear" w:color="auto" w:fill="E6E6E6"/>
          </w:tcPr>
          <w:p w14:paraId="09BB25E8" w14:textId="77777777" w:rsidR="006C45D2" w:rsidRDefault="0048493C">
            <w:pPr>
              <w:pStyle w:val="TableHead"/>
            </w:pPr>
            <w:r>
              <w:t>Contained By:</w:t>
            </w:r>
          </w:p>
        </w:tc>
        <w:tc>
          <w:tcPr>
            <w:tcW w:w="360" w:type="dxa"/>
            <w:shd w:val="clear" w:color="auto" w:fill="E6E6E6"/>
          </w:tcPr>
          <w:p w14:paraId="6BA9E7DB" w14:textId="77777777" w:rsidR="006C45D2" w:rsidRDefault="0048493C">
            <w:pPr>
              <w:pStyle w:val="TableHead"/>
            </w:pPr>
            <w:r>
              <w:t>Contains:</w:t>
            </w:r>
          </w:p>
        </w:tc>
      </w:tr>
      <w:tr w:rsidR="006C45D2" w14:paraId="5686D02D" w14:textId="77777777">
        <w:trPr>
          <w:jc w:val="center"/>
        </w:trPr>
        <w:tc>
          <w:tcPr>
            <w:tcW w:w="360" w:type="dxa"/>
          </w:tcPr>
          <w:p w14:paraId="168490A9" w14:textId="77777777" w:rsidR="006C45D2" w:rsidRDefault="006C45D2"/>
        </w:tc>
        <w:tc>
          <w:tcPr>
            <w:tcW w:w="360" w:type="dxa"/>
          </w:tcPr>
          <w:p w14:paraId="76AE54C5" w14:textId="100907A2" w:rsidR="006C45D2" w:rsidRDefault="00CC4EF7">
            <w:pPr>
              <w:pStyle w:val="TableText"/>
            </w:pPr>
            <w:hyperlink w:anchor="S_Report_No_Events_Section">
              <w:r w:rsidR="0048493C">
                <w:rPr>
                  <w:rStyle w:val="HyperlinkText9pt"/>
                </w:rPr>
                <w:t>Report No Events Section</w:t>
              </w:r>
            </w:hyperlink>
            <w:r w:rsidR="0048493C">
              <w:t xml:space="preserve"> (optional)</w:t>
            </w:r>
          </w:p>
          <w:p w14:paraId="18F6FE4F" w14:textId="45768687" w:rsidR="006C45D2" w:rsidRDefault="00CC4EF7">
            <w:pPr>
              <w:pStyle w:val="TableText"/>
            </w:pPr>
            <w:hyperlink w:anchor="S_Summary_Data_Section_POM_V3">
              <w:r w:rsidR="0048493C">
                <w:rPr>
                  <w:rStyle w:val="HyperlinkText9pt"/>
                </w:rPr>
                <w:t>Summary Data Section (POM) (V3)</w:t>
              </w:r>
            </w:hyperlink>
            <w:r w:rsidR="0048493C">
              <w:t xml:space="preserve"> (required)</w:t>
            </w:r>
          </w:p>
        </w:tc>
      </w:tr>
    </w:tbl>
    <w:p w14:paraId="0CED2006" w14:textId="77777777" w:rsidR="006C45D2" w:rsidRDefault="006C45D2">
      <w:pPr>
        <w:pStyle w:val="BodyText"/>
      </w:pPr>
    </w:p>
    <w:p w14:paraId="7FF23934" w14:textId="77777777" w:rsidR="006C45D2" w:rsidRDefault="0048493C">
      <w:r>
        <w:t>Note: The section on “Template Ids in this Guide” includes a containment table showing all the entries within each report type.</w:t>
      </w:r>
    </w:p>
    <w:p w14:paraId="0A89747C" w14:textId="77777777" w:rsidR="006C45D2" w:rsidRDefault="0048493C">
      <w:r>
        <w:t>Preferred document title: “Prevention Process and Outcome Measures (POM) Monthly Monitoring”.</w:t>
      </w:r>
    </w:p>
    <w:p w14:paraId="56465E6F" w14:textId="77777777" w:rsidR="006C45D2" w:rsidRDefault="0048493C">
      <w:r>
        <w:t>The POM Report records summary data for a location during a specified period. It can be submitted at the facility-wide level or at the unit level.</w:t>
      </w:r>
    </w:p>
    <w:p w14:paraId="64A1BAAA" w14:textId="4545C2E4" w:rsidR="006C45D2" w:rsidRDefault="0048493C">
      <w:pPr>
        <w:pStyle w:val="Caption"/>
      </w:pPr>
      <w:bookmarkStart w:id="240" w:name="_Toc106442565"/>
      <w:r>
        <w:lastRenderedPageBreak/>
        <w:t xml:space="preserve">Table </w:t>
      </w:r>
      <w:r>
        <w:fldChar w:fldCharType="begin"/>
      </w:r>
      <w:r>
        <w:instrText>SEQ Table \* ARABIC</w:instrText>
      </w:r>
      <w:r>
        <w:fldChar w:fldCharType="separate"/>
      </w:r>
      <w:r w:rsidR="00AC6834">
        <w:t>21</w:t>
      </w:r>
      <w:r>
        <w:fldChar w:fldCharType="end"/>
      </w:r>
      <w:r>
        <w:t>: Prevention Process and Outcome Measures (POM) Summary Report (V4) Constraints Overview</w:t>
      </w:r>
      <w:bookmarkEnd w:id="24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08D0267E" w14:textId="77777777">
        <w:trPr>
          <w:cantSplit/>
          <w:tblHeader/>
          <w:jc w:val="center"/>
        </w:trPr>
        <w:tc>
          <w:tcPr>
            <w:tcW w:w="0" w:type="dxa"/>
            <w:shd w:val="clear" w:color="auto" w:fill="E6E6E6"/>
            <w:noWrap/>
          </w:tcPr>
          <w:p w14:paraId="2B82ECA4" w14:textId="77777777" w:rsidR="006C45D2" w:rsidRDefault="0048493C">
            <w:pPr>
              <w:pStyle w:val="TableHead"/>
            </w:pPr>
            <w:r>
              <w:t>XPath</w:t>
            </w:r>
          </w:p>
        </w:tc>
        <w:tc>
          <w:tcPr>
            <w:tcW w:w="720" w:type="dxa"/>
            <w:shd w:val="clear" w:color="auto" w:fill="E6E6E6"/>
            <w:noWrap/>
          </w:tcPr>
          <w:p w14:paraId="58BD2419" w14:textId="77777777" w:rsidR="006C45D2" w:rsidRDefault="0048493C">
            <w:pPr>
              <w:pStyle w:val="TableHead"/>
            </w:pPr>
            <w:r>
              <w:t>Card.</w:t>
            </w:r>
          </w:p>
        </w:tc>
        <w:tc>
          <w:tcPr>
            <w:tcW w:w="1152" w:type="dxa"/>
            <w:shd w:val="clear" w:color="auto" w:fill="E6E6E6"/>
            <w:noWrap/>
          </w:tcPr>
          <w:p w14:paraId="6B1EA8B9" w14:textId="77777777" w:rsidR="006C45D2" w:rsidRDefault="0048493C">
            <w:pPr>
              <w:pStyle w:val="TableHead"/>
            </w:pPr>
            <w:r>
              <w:t>Verb</w:t>
            </w:r>
          </w:p>
        </w:tc>
        <w:tc>
          <w:tcPr>
            <w:tcW w:w="864" w:type="dxa"/>
            <w:shd w:val="clear" w:color="auto" w:fill="E6E6E6"/>
            <w:noWrap/>
          </w:tcPr>
          <w:p w14:paraId="123BB2A7" w14:textId="77777777" w:rsidR="006C45D2" w:rsidRDefault="0048493C">
            <w:pPr>
              <w:pStyle w:val="TableHead"/>
            </w:pPr>
            <w:r>
              <w:t>Data Type</w:t>
            </w:r>
          </w:p>
        </w:tc>
        <w:tc>
          <w:tcPr>
            <w:tcW w:w="864" w:type="dxa"/>
            <w:shd w:val="clear" w:color="auto" w:fill="E6E6E6"/>
            <w:noWrap/>
          </w:tcPr>
          <w:p w14:paraId="17416472" w14:textId="77777777" w:rsidR="006C45D2" w:rsidRDefault="0048493C">
            <w:pPr>
              <w:pStyle w:val="TableHead"/>
            </w:pPr>
            <w:r>
              <w:t>CONF#</w:t>
            </w:r>
          </w:p>
        </w:tc>
        <w:tc>
          <w:tcPr>
            <w:tcW w:w="864" w:type="dxa"/>
            <w:shd w:val="clear" w:color="auto" w:fill="E6E6E6"/>
            <w:noWrap/>
          </w:tcPr>
          <w:p w14:paraId="42B73099" w14:textId="77777777" w:rsidR="006C45D2" w:rsidRDefault="0048493C">
            <w:pPr>
              <w:pStyle w:val="TableHead"/>
            </w:pPr>
            <w:r>
              <w:t>Value</w:t>
            </w:r>
          </w:p>
        </w:tc>
      </w:tr>
      <w:tr w:rsidR="006C45D2" w14:paraId="15A55162" w14:textId="77777777">
        <w:trPr>
          <w:jc w:val="center"/>
        </w:trPr>
        <w:tc>
          <w:tcPr>
            <w:tcW w:w="10160" w:type="dxa"/>
            <w:gridSpan w:val="6"/>
          </w:tcPr>
          <w:p w14:paraId="34615923" w14:textId="77777777" w:rsidR="006C45D2" w:rsidRDefault="0048493C">
            <w:pPr>
              <w:pStyle w:val="TableText"/>
            </w:pPr>
            <w:r>
              <w:t>ClinicalDocument (identifier: urn:hl7ii:2.16.840.1.113883.10.20.5.43:2022-04-01)</w:t>
            </w:r>
          </w:p>
        </w:tc>
      </w:tr>
      <w:tr w:rsidR="006C45D2" w14:paraId="6AED3659" w14:textId="77777777">
        <w:trPr>
          <w:jc w:val="center"/>
        </w:trPr>
        <w:tc>
          <w:tcPr>
            <w:tcW w:w="3345" w:type="dxa"/>
          </w:tcPr>
          <w:p w14:paraId="022FE2E3" w14:textId="77777777" w:rsidR="006C45D2" w:rsidRDefault="0048493C">
            <w:pPr>
              <w:pStyle w:val="TableText"/>
            </w:pPr>
            <w:r>
              <w:tab/>
              <w:t>templateId</w:t>
            </w:r>
          </w:p>
        </w:tc>
        <w:tc>
          <w:tcPr>
            <w:tcW w:w="720" w:type="dxa"/>
          </w:tcPr>
          <w:p w14:paraId="021FE07B" w14:textId="77777777" w:rsidR="006C45D2" w:rsidRDefault="0048493C">
            <w:pPr>
              <w:pStyle w:val="TableText"/>
            </w:pPr>
            <w:r>
              <w:t>1..1</w:t>
            </w:r>
          </w:p>
        </w:tc>
        <w:tc>
          <w:tcPr>
            <w:tcW w:w="1152" w:type="dxa"/>
          </w:tcPr>
          <w:p w14:paraId="1BF38323" w14:textId="77777777" w:rsidR="006C45D2" w:rsidRDefault="0048493C">
            <w:pPr>
              <w:pStyle w:val="TableText"/>
            </w:pPr>
            <w:r>
              <w:t>SHALL</w:t>
            </w:r>
          </w:p>
        </w:tc>
        <w:tc>
          <w:tcPr>
            <w:tcW w:w="864" w:type="dxa"/>
          </w:tcPr>
          <w:p w14:paraId="67FAA5E2" w14:textId="77777777" w:rsidR="006C45D2" w:rsidRDefault="006C45D2">
            <w:pPr>
              <w:pStyle w:val="TableText"/>
            </w:pPr>
          </w:p>
        </w:tc>
        <w:tc>
          <w:tcPr>
            <w:tcW w:w="1104" w:type="dxa"/>
          </w:tcPr>
          <w:p w14:paraId="15BAAEF0" w14:textId="1DC1AC2B" w:rsidR="006C45D2" w:rsidRDefault="00CC4EF7">
            <w:pPr>
              <w:pStyle w:val="TableText"/>
            </w:pPr>
            <w:hyperlink w:anchor="C_4523-30549">
              <w:r w:rsidR="0048493C">
                <w:rPr>
                  <w:rStyle w:val="HyperlinkText9pt"/>
                </w:rPr>
                <w:t>4523-30549</w:t>
              </w:r>
            </w:hyperlink>
          </w:p>
        </w:tc>
        <w:tc>
          <w:tcPr>
            <w:tcW w:w="2975" w:type="dxa"/>
          </w:tcPr>
          <w:p w14:paraId="35D5ECE1" w14:textId="77777777" w:rsidR="006C45D2" w:rsidRDefault="006C45D2">
            <w:pPr>
              <w:pStyle w:val="TableText"/>
            </w:pPr>
          </w:p>
        </w:tc>
      </w:tr>
      <w:tr w:rsidR="006C45D2" w14:paraId="735CD062" w14:textId="77777777">
        <w:trPr>
          <w:jc w:val="center"/>
        </w:trPr>
        <w:tc>
          <w:tcPr>
            <w:tcW w:w="3345" w:type="dxa"/>
          </w:tcPr>
          <w:p w14:paraId="294AE088" w14:textId="77777777" w:rsidR="006C45D2" w:rsidRDefault="0048493C">
            <w:pPr>
              <w:pStyle w:val="TableText"/>
            </w:pPr>
            <w:r>
              <w:tab/>
            </w:r>
            <w:r>
              <w:tab/>
              <w:t>@root</w:t>
            </w:r>
          </w:p>
        </w:tc>
        <w:tc>
          <w:tcPr>
            <w:tcW w:w="720" w:type="dxa"/>
          </w:tcPr>
          <w:p w14:paraId="38947FF9" w14:textId="77777777" w:rsidR="006C45D2" w:rsidRDefault="0048493C">
            <w:pPr>
              <w:pStyle w:val="TableText"/>
            </w:pPr>
            <w:r>
              <w:t>1..1</w:t>
            </w:r>
          </w:p>
        </w:tc>
        <w:tc>
          <w:tcPr>
            <w:tcW w:w="1152" w:type="dxa"/>
          </w:tcPr>
          <w:p w14:paraId="33FE40A2" w14:textId="77777777" w:rsidR="006C45D2" w:rsidRDefault="0048493C">
            <w:pPr>
              <w:pStyle w:val="TableText"/>
            </w:pPr>
            <w:r>
              <w:t>SHALL</w:t>
            </w:r>
          </w:p>
        </w:tc>
        <w:tc>
          <w:tcPr>
            <w:tcW w:w="864" w:type="dxa"/>
          </w:tcPr>
          <w:p w14:paraId="3C026423" w14:textId="77777777" w:rsidR="006C45D2" w:rsidRDefault="006C45D2">
            <w:pPr>
              <w:pStyle w:val="TableText"/>
            </w:pPr>
          </w:p>
        </w:tc>
        <w:tc>
          <w:tcPr>
            <w:tcW w:w="1104" w:type="dxa"/>
          </w:tcPr>
          <w:p w14:paraId="42C87206" w14:textId="29F6A020" w:rsidR="006C45D2" w:rsidRDefault="00CC4EF7">
            <w:pPr>
              <w:pStyle w:val="TableText"/>
            </w:pPr>
            <w:hyperlink w:anchor="C_4523-30550">
              <w:r w:rsidR="0048493C">
                <w:rPr>
                  <w:rStyle w:val="HyperlinkText9pt"/>
                </w:rPr>
                <w:t>4523-30550</w:t>
              </w:r>
            </w:hyperlink>
          </w:p>
        </w:tc>
        <w:tc>
          <w:tcPr>
            <w:tcW w:w="2975" w:type="dxa"/>
          </w:tcPr>
          <w:p w14:paraId="1ECB2BD2" w14:textId="77777777" w:rsidR="006C45D2" w:rsidRDefault="0048493C">
            <w:pPr>
              <w:pStyle w:val="TableText"/>
            </w:pPr>
            <w:r>
              <w:t>2.16.840.1.113883.10.20.5.7.4.2</w:t>
            </w:r>
          </w:p>
        </w:tc>
      </w:tr>
      <w:tr w:rsidR="006C45D2" w14:paraId="7F1D379F" w14:textId="77777777">
        <w:trPr>
          <w:jc w:val="center"/>
        </w:trPr>
        <w:tc>
          <w:tcPr>
            <w:tcW w:w="3345" w:type="dxa"/>
          </w:tcPr>
          <w:p w14:paraId="4AB3292D" w14:textId="77777777" w:rsidR="006C45D2" w:rsidRDefault="0048493C">
            <w:pPr>
              <w:pStyle w:val="TableText"/>
            </w:pPr>
            <w:r>
              <w:tab/>
              <w:t>templateId</w:t>
            </w:r>
          </w:p>
        </w:tc>
        <w:tc>
          <w:tcPr>
            <w:tcW w:w="720" w:type="dxa"/>
          </w:tcPr>
          <w:p w14:paraId="563F7AA3" w14:textId="77777777" w:rsidR="006C45D2" w:rsidRDefault="0048493C">
            <w:pPr>
              <w:pStyle w:val="TableText"/>
            </w:pPr>
            <w:r>
              <w:t>1..1</w:t>
            </w:r>
          </w:p>
        </w:tc>
        <w:tc>
          <w:tcPr>
            <w:tcW w:w="1152" w:type="dxa"/>
          </w:tcPr>
          <w:p w14:paraId="5C50B081" w14:textId="77777777" w:rsidR="006C45D2" w:rsidRDefault="0048493C">
            <w:pPr>
              <w:pStyle w:val="TableText"/>
            </w:pPr>
            <w:r>
              <w:t>SHALL</w:t>
            </w:r>
          </w:p>
        </w:tc>
        <w:tc>
          <w:tcPr>
            <w:tcW w:w="864" w:type="dxa"/>
          </w:tcPr>
          <w:p w14:paraId="1E903748" w14:textId="77777777" w:rsidR="006C45D2" w:rsidRDefault="006C45D2">
            <w:pPr>
              <w:pStyle w:val="TableText"/>
            </w:pPr>
          </w:p>
        </w:tc>
        <w:tc>
          <w:tcPr>
            <w:tcW w:w="1104" w:type="dxa"/>
          </w:tcPr>
          <w:p w14:paraId="1DA586A5" w14:textId="7569AF6F" w:rsidR="006C45D2" w:rsidRDefault="00CC4EF7">
            <w:pPr>
              <w:pStyle w:val="TableText"/>
            </w:pPr>
            <w:hyperlink w:anchor="C_4523-22886">
              <w:r w:rsidR="0048493C">
                <w:rPr>
                  <w:rStyle w:val="HyperlinkText9pt"/>
                </w:rPr>
                <w:t>4523-22886</w:t>
              </w:r>
            </w:hyperlink>
          </w:p>
        </w:tc>
        <w:tc>
          <w:tcPr>
            <w:tcW w:w="2975" w:type="dxa"/>
          </w:tcPr>
          <w:p w14:paraId="722B3856" w14:textId="77777777" w:rsidR="006C45D2" w:rsidRDefault="006C45D2">
            <w:pPr>
              <w:pStyle w:val="TableText"/>
            </w:pPr>
          </w:p>
        </w:tc>
      </w:tr>
      <w:tr w:rsidR="006C45D2" w14:paraId="1BF50BAA" w14:textId="77777777">
        <w:trPr>
          <w:jc w:val="center"/>
        </w:trPr>
        <w:tc>
          <w:tcPr>
            <w:tcW w:w="3345" w:type="dxa"/>
          </w:tcPr>
          <w:p w14:paraId="1EEBBCAF" w14:textId="77777777" w:rsidR="006C45D2" w:rsidRDefault="0048493C">
            <w:pPr>
              <w:pStyle w:val="TableText"/>
            </w:pPr>
            <w:r>
              <w:tab/>
            </w:r>
            <w:r>
              <w:tab/>
              <w:t>@root</w:t>
            </w:r>
          </w:p>
        </w:tc>
        <w:tc>
          <w:tcPr>
            <w:tcW w:w="720" w:type="dxa"/>
          </w:tcPr>
          <w:p w14:paraId="54B24B08" w14:textId="77777777" w:rsidR="006C45D2" w:rsidRDefault="0048493C">
            <w:pPr>
              <w:pStyle w:val="TableText"/>
            </w:pPr>
            <w:r>
              <w:t>1..1</w:t>
            </w:r>
          </w:p>
        </w:tc>
        <w:tc>
          <w:tcPr>
            <w:tcW w:w="1152" w:type="dxa"/>
          </w:tcPr>
          <w:p w14:paraId="56F55A5B" w14:textId="77777777" w:rsidR="006C45D2" w:rsidRDefault="0048493C">
            <w:pPr>
              <w:pStyle w:val="TableText"/>
            </w:pPr>
            <w:r>
              <w:t>SHALL</w:t>
            </w:r>
          </w:p>
        </w:tc>
        <w:tc>
          <w:tcPr>
            <w:tcW w:w="864" w:type="dxa"/>
          </w:tcPr>
          <w:p w14:paraId="1D9836D8" w14:textId="77777777" w:rsidR="006C45D2" w:rsidRDefault="006C45D2">
            <w:pPr>
              <w:pStyle w:val="TableText"/>
            </w:pPr>
          </w:p>
        </w:tc>
        <w:tc>
          <w:tcPr>
            <w:tcW w:w="1104" w:type="dxa"/>
          </w:tcPr>
          <w:p w14:paraId="737CB184" w14:textId="727C1DEC" w:rsidR="006C45D2" w:rsidRDefault="00CC4EF7">
            <w:pPr>
              <w:pStyle w:val="TableText"/>
            </w:pPr>
            <w:hyperlink w:anchor="C_4523-22887">
              <w:r w:rsidR="0048493C">
                <w:rPr>
                  <w:rStyle w:val="HyperlinkText9pt"/>
                </w:rPr>
                <w:t>4523-22887</w:t>
              </w:r>
            </w:hyperlink>
          </w:p>
        </w:tc>
        <w:tc>
          <w:tcPr>
            <w:tcW w:w="2975" w:type="dxa"/>
          </w:tcPr>
          <w:p w14:paraId="11B305E0" w14:textId="77777777" w:rsidR="006C45D2" w:rsidRDefault="0048493C">
            <w:pPr>
              <w:pStyle w:val="TableText"/>
            </w:pPr>
            <w:r>
              <w:t>2.16.840.1.113883.10.20.5.43</w:t>
            </w:r>
          </w:p>
        </w:tc>
      </w:tr>
      <w:tr w:rsidR="006C45D2" w14:paraId="3D7560D2" w14:textId="77777777">
        <w:trPr>
          <w:jc w:val="center"/>
        </w:trPr>
        <w:tc>
          <w:tcPr>
            <w:tcW w:w="3345" w:type="dxa"/>
          </w:tcPr>
          <w:p w14:paraId="22CD2F75" w14:textId="77777777" w:rsidR="006C45D2" w:rsidRDefault="0048493C">
            <w:pPr>
              <w:pStyle w:val="TableText"/>
            </w:pPr>
            <w:r>
              <w:tab/>
            </w:r>
            <w:r>
              <w:tab/>
              <w:t>@extension</w:t>
            </w:r>
          </w:p>
        </w:tc>
        <w:tc>
          <w:tcPr>
            <w:tcW w:w="720" w:type="dxa"/>
          </w:tcPr>
          <w:p w14:paraId="34A265E9" w14:textId="77777777" w:rsidR="006C45D2" w:rsidRDefault="0048493C">
            <w:pPr>
              <w:pStyle w:val="TableText"/>
            </w:pPr>
            <w:r>
              <w:t>1..1</w:t>
            </w:r>
          </w:p>
        </w:tc>
        <w:tc>
          <w:tcPr>
            <w:tcW w:w="1152" w:type="dxa"/>
          </w:tcPr>
          <w:p w14:paraId="552C5D48" w14:textId="77777777" w:rsidR="006C45D2" w:rsidRDefault="0048493C">
            <w:pPr>
              <w:pStyle w:val="TableText"/>
            </w:pPr>
            <w:r>
              <w:t>SHALL</w:t>
            </w:r>
          </w:p>
        </w:tc>
        <w:tc>
          <w:tcPr>
            <w:tcW w:w="864" w:type="dxa"/>
          </w:tcPr>
          <w:p w14:paraId="2203717E" w14:textId="77777777" w:rsidR="006C45D2" w:rsidRDefault="006C45D2">
            <w:pPr>
              <w:pStyle w:val="TableText"/>
            </w:pPr>
          </w:p>
        </w:tc>
        <w:tc>
          <w:tcPr>
            <w:tcW w:w="1104" w:type="dxa"/>
          </w:tcPr>
          <w:p w14:paraId="7925BC8C" w14:textId="1E94D674" w:rsidR="006C45D2" w:rsidRDefault="00CC4EF7">
            <w:pPr>
              <w:pStyle w:val="TableText"/>
            </w:pPr>
            <w:hyperlink w:anchor="C_4523-30476">
              <w:r w:rsidR="0048493C">
                <w:rPr>
                  <w:rStyle w:val="HyperlinkText9pt"/>
                </w:rPr>
                <w:t>4523-30476</w:t>
              </w:r>
            </w:hyperlink>
          </w:p>
        </w:tc>
        <w:tc>
          <w:tcPr>
            <w:tcW w:w="2975" w:type="dxa"/>
          </w:tcPr>
          <w:p w14:paraId="37BF3588" w14:textId="77777777" w:rsidR="006C45D2" w:rsidRDefault="0048493C">
            <w:pPr>
              <w:pStyle w:val="TableText"/>
            </w:pPr>
            <w:r>
              <w:t>2022-04-01</w:t>
            </w:r>
          </w:p>
        </w:tc>
      </w:tr>
      <w:tr w:rsidR="006C45D2" w14:paraId="7A47FF9B" w14:textId="77777777">
        <w:trPr>
          <w:jc w:val="center"/>
        </w:trPr>
        <w:tc>
          <w:tcPr>
            <w:tcW w:w="3345" w:type="dxa"/>
          </w:tcPr>
          <w:p w14:paraId="5B103DE4" w14:textId="77777777" w:rsidR="006C45D2" w:rsidRDefault="0048493C">
            <w:pPr>
              <w:pStyle w:val="TableText"/>
            </w:pPr>
            <w:r>
              <w:tab/>
              <w:t>title</w:t>
            </w:r>
          </w:p>
        </w:tc>
        <w:tc>
          <w:tcPr>
            <w:tcW w:w="720" w:type="dxa"/>
          </w:tcPr>
          <w:p w14:paraId="1923395C" w14:textId="77777777" w:rsidR="006C45D2" w:rsidRDefault="0048493C">
            <w:pPr>
              <w:pStyle w:val="TableText"/>
            </w:pPr>
            <w:r>
              <w:t>1..1</w:t>
            </w:r>
          </w:p>
        </w:tc>
        <w:tc>
          <w:tcPr>
            <w:tcW w:w="1152" w:type="dxa"/>
          </w:tcPr>
          <w:p w14:paraId="775C369D" w14:textId="77777777" w:rsidR="006C45D2" w:rsidRDefault="0048493C">
            <w:pPr>
              <w:pStyle w:val="TableText"/>
            </w:pPr>
            <w:r>
              <w:t>SHALL</w:t>
            </w:r>
          </w:p>
        </w:tc>
        <w:tc>
          <w:tcPr>
            <w:tcW w:w="864" w:type="dxa"/>
          </w:tcPr>
          <w:p w14:paraId="27A82E15" w14:textId="77777777" w:rsidR="006C45D2" w:rsidRDefault="006C45D2">
            <w:pPr>
              <w:pStyle w:val="TableText"/>
            </w:pPr>
          </w:p>
        </w:tc>
        <w:tc>
          <w:tcPr>
            <w:tcW w:w="1104" w:type="dxa"/>
          </w:tcPr>
          <w:p w14:paraId="79FC97A5" w14:textId="4EF3F363" w:rsidR="006C45D2" w:rsidRDefault="00CC4EF7">
            <w:pPr>
              <w:pStyle w:val="TableText"/>
            </w:pPr>
            <w:hyperlink w:anchor="C_4523-31026">
              <w:r w:rsidR="0048493C">
                <w:rPr>
                  <w:rStyle w:val="HyperlinkText9pt"/>
                </w:rPr>
                <w:t>4523-31026</w:t>
              </w:r>
            </w:hyperlink>
          </w:p>
        </w:tc>
        <w:tc>
          <w:tcPr>
            <w:tcW w:w="2975" w:type="dxa"/>
          </w:tcPr>
          <w:p w14:paraId="6A5281BC" w14:textId="77777777" w:rsidR="006C45D2" w:rsidRDefault="006C45D2">
            <w:pPr>
              <w:pStyle w:val="TableText"/>
            </w:pPr>
          </w:p>
        </w:tc>
      </w:tr>
      <w:tr w:rsidR="006C45D2" w14:paraId="397ED0DF" w14:textId="77777777">
        <w:trPr>
          <w:jc w:val="center"/>
        </w:trPr>
        <w:tc>
          <w:tcPr>
            <w:tcW w:w="3345" w:type="dxa"/>
          </w:tcPr>
          <w:p w14:paraId="3725D63E" w14:textId="77777777" w:rsidR="006C45D2" w:rsidRDefault="0048493C">
            <w:pPr>
              <w:pStyle w:val="TableText"/>
            </w:pPr>
            <w:r>
              <w:tab/>
              <w:t>documentationOf</w:t>
            </w:r>
          </w:p>
        </w:tc>
        <w:tc>
          <w:tcPr>
            <w:tcW w:w="720" w:type="dxa"/>
          </w:tcPr>
          <w:p w14:paraId="4198E8F5" w14:textId="77777777" w:rsidR="006C45D2" w:rsidRDefault="0048493C">
            <w:pPr>
              <w:pStyle w:val="TableText"/>
            </w:pPr>
            <w:r>
              <w:t>1..1</w:t>
            </w:r>
          </w:p>
        </w:tc>
        <w:tc>
          <w:tcPr>
            <w:tcW w:w="1152" w:type="dxa"/>
          </w:tcPr>
          <w:p w14:paraId="222DD014" w14:textId="77777777" w:rsidR="006C45D2" w:rsidRDefault="0048493C">
            <w:pPr>
              <w:pStyle w:val="TableText"/>
            </w:pPr>
            <w:r>
              <w:t>SHALL</w:t>
            </w:r>
          </w:p>
        </w:tc>
        <w:tc>
          <w:tcPr>
            <w:tcW w:w="864" w:type="dxa"/>
          </w:tcPr>
          <w:p w14:paraId="52945745" w14:textId="77777777" w:rsidR="006C45D2" w:rsidRDefault="006C45D2">
            <w:pPr>
              <w:pStyle w:val="TableText"/>
            </w:pPr>
          </w:p>
        </w:tc>
        <w:tc>
          <w:tcPr>
            <w:tcW w:w="1104" w:type="dxa"/>
          </w:tcPr>
          <w:p w14:paraId="1FE4E143" w14:textId="7FCCEF3C" w:rsidR="006C45D2" w:rsidRDefault="00CC4EF7">
            <w:pPr>
              <w:pStyle w:val="TableText"/>
            </w:pPr>
            <w:hyperlink w:anchor="C_4523-22889">
              <w:r w:rsidR="0048493C">
                <w:rPr>
                  <w:rStyle w:val="HyperlinkText9pt"/>
                </w:rPr>
                <w:t>4523-22889</w:t>
              </w:r>
            </w:hyperlink>
          </w:p>
        </w:tc>
        <w:tc>
          <w:tcPr>
            <w:tcW w:w="2975" w:type="dxa"/>
          </w:tcPr>
          <w:p w14:paraId="2AA29019" w14:textId="77777777" w:rsidR="006C45D2" w:rsidRDefault="006C45D2">
            <w:pPr>
              <w:pStyle w:val="TableText"/>
            </w:pPr>
          </w:p>
        </w:tc>
      </w:tr>
      <w:tr w:rsidR="006C45D2" w14:paraId="5E924873" w14:textId="77777777">
        <w:trPr>
          <w:jc w:val="center"/>
        </w:trPr>
        <w:tc>
          <w:tcPr>
            <w:tcW w:w="3345" w:type="dxa"/>
          </w:tcPr>
          <w:p w14:paraId="511FC0EB" w14:textId="77777777" w:rsidR="006C45D2" w:rsidRDefault="0048493C">
            <w:pPr>
              <w:pStyle w:val="TableText"/>
            </w:pPr>
            <w:r>
              <w:tab/>
            </w:r>
            <w:r>
              <w:tab/>
              <w:t>serviceEvent</w:t>
            </w:r>
          </w:p>
        </w:tc>
        <w:tc>
          <w:tcPr>
            <w:tcW w:w="720" w:type="dxa"/>
          </w:tcPr>
          <w:p w14:paraId="4A38E344" w14:textId="77777777" w:rsidR="006C45D2" w:rsidRDefault="0048493C">
            <w:pPr>
              <w:pStyle w:val="TableText"/>
            </w:pPr>
            <w:r>
              <w:t>1..1</w:t>
            </w:r>
          </w:p>
        </w:tc>
        <w:tc>
          <w:tcPr>
            <w:tcW w:w="1152" w:type="dxa"/>
          </w:tcPr>
          <w:p w14:paraId="03739720" w14:textId="77777777" w:rsidR="006C45D2" w:rsidRDefault="0048493C">
            <w:pPr>
              <w:pStyle w:val="TableText"/>
            </w:pPr>
            <w:r>
              <w:t>SHALL</w:t>
            </w:r>
          </w:p>
        </w:tc>
        <w:tc>
          <w:tcPr>
            <w:tcW w:w="864" w:type="dxa"/>
          </w:tcPr>
          <w:p w14:paraId="04795DED" w14:textId="77777777" w:rsidR="006C45D2" w:rsidRDefault="006C45D2">
            <w:pPr>
              <w:pStyle w:val="TableText"/>
            </w:pPr>
          </w:p>
        </w:tc>
        <w:tc>
          <w:tcPr>
            <w:tcW w:w="1104" w:type="dxa"/>
          </w:tcPr>
          <w:p w14:paraId="3F150286" w14:textId="7402BB91" w:rsidR="006C45D2" w:rsidRDefault="00CC4EF7">
            <w:pPr>
              <w:pStyle w:val="TableText"/>
            </w:pPr>
            <w:hyperlink w:anchor="C_4523-22890">
              <w:r w:rsidR="0048493C">
                <w:rPr>
                  <w:rStyle w:val="HyperlinkText9pt"/>
                </w:rPr>
                <w:t>4523-22890</w:t>
              </w:r>
            </w:hyperlink>
          </w:p>
        </w:tc>
        <w:tc>
          <w:tcPr>
            <w:tcW w:w="2975" w:type="dxa"/>
          </w:tcPr>
          <w:p w14:paraId="240E95B7" w14:textId="77777777" w:rsidR="006C45D2" w:rsidRDefault="006C45D2">
            <w:pPr>
              <w:pStyle w:val="TableText"/>
            </w:pPr>
          </w:p>
        </w:tc>
      </w:tr>
      <w:tr w:rsidR="006C45D2" w14:paraId="479AA8E3" w14:textId="77777777">
        <w:trPr>
          <w:jc w:val="center"/>
        </w:trPr>
        <w:tc>
          <w:tcPr>
            <w:tcW w:w="3345" w:type="dxa"/>
          </w:tcPr>
          <w:p w14:paraId="2CF23BBF" w14:textId="77777777" w:rsidR="006C45D2" w:rsidRDefault="0048493C">
            <w:pPr>
              <w:pStyle w:val="TableText"/>
            </w:pPr>
            <w:r>
              <w:tab/>
            </w:r>
            <w:r>
              <w:tab/>
            </w:r>
            <w:r>
              <w:tab/>
              <w:t>code</w:t>
            </w:r>
          </w:p>
        </w:tc>
        <w:tc>
          <w:tcPr>
            <w:tcW w:w="720" w:type="dxa"/>
          </w:tcPr>
          <w:p w14:paraId="63EACB4D" w14:textId="77777777" w:rsidR="006C45D2" w:rsidRDefault="0048493C">
            <w:pPr>
              <w:pStyle w:val="TableText"/>
            </w:pPr>
            <w:r>
              <w:t>1..1</w:t>
            </w:r>
          </w:p>
        </w:tc>
        <w:tc>
          <w:tcPr>
            <w:tcW w:w="1152" w:type="dxa"/>
          </w:tcPr>
          <w:p w14:paraId="41863CAA" w14:textId="77777777" w:rsidR="006C45D2" w:rsidRDefault="0048493C">
            <w:pPr>
              <w:pStyle w:val="TableText"/>
            </w:pPr>
            <w:r>
              <w:t>SHALL</w:t>
            </w:r>
          </w:p>
        </w:tc>
        <w:tc>
          <w:tcPr>
            <w:tcW w:w="864" w:type="dxa"/>
          </w:tcPr>
          <w:p w14:paraId="55D20A9E" w14:textId="77777777" w:rsidR="006C45D2" w:rsidRDefault="006C45D2">
            <w:pPr>
              <w:pStyle w:val="TableText"/>
            </w:pPr>
          </w:p>
        </w:tc>
        <w:tc>
          <w:tcPr>
            <w:tcW w:w="1104" w:type="dxa"/>
          </w:tcPr>
          <w:p w14:paraId="75EE2676" w14:textId="27E2A3BC" w:rsidR="006C45D2" w:rsidRDefault="00CC4EF7">
            <w:pPr>
              <w:pStyle w:val="TableText"/>
            </w:pPr>
            <w:hyperlink w:anchor="C_4523-22891">
              <w:r w:rsidR="0048493C">
                <w:rPr>
                  <w:rStyle w:val="HyperlinkText9pt"/>
                </w:rPr>
                <w:t>4523-22891</w:t>
              </w:r>
            </w:hyperlink>
          </w:p>
        </w:tc>
        <w:tc>
          <w:tcPr>
            <w:tcW w:w="2975" w:type="dxa"/>
          </w:tcPr>
          <w:p w14:paraId="4C467F9E" w14:textId="77777777" w:rsidR="006C45D2" w:rsidRDefault="006C45D2">
            <w:pPr>
              <w:pStyle w:val="TableText"/>
            </w:pPr>
          </w:p>
        </w:tc>
      </w:tr>
      <w:tr w:rsidR="006C45D2" w14:paraId="140426F7" w14:textId="77777777">
        <w:trPr>
          <w:jc w:val="center"/>
        </w:trPr>
        <w:tc>
          <w:tcPr>
            <w:tcW w:w="3345" w:type="dxa"/>
          </w:tcPr>
          <w:p w14:paraId="134DFA2A" w14:textId="77777777" w:rsidR="006C45D2" w:rsidRDefault="0048493C">
            <w:pPr>
              <w:pStyle w:val="TableText"/>
            </w:pPr>
            <w:r>
              <w:tab/>
            </w:r>
            <w:r>
              <w:tab/>
            </w:r>
            <w:r>
              <w:tab/>
            </w:r>
            <w:r>
              <w:tab/>
              <w:t>@code</w:t>
            </w:r>
          </w:p>
        </w:tc>
        <w:tc>
          <w:tcPr>
            <w:tcW w:w="720" w:type="dxa"/>
          </w:tcPr>
          <w:p w14:paraId="3182CDBD" w14:textId="77777777" w:rsidR="006C45D2" w:rsidRDefault="0048493C">
            <w:pPr>
              <w:pStyle w:val="TableText"/>
            </w:pPr>
            <w:r>
              <w:t>1..1</w:t>
            </w:r>
          </w:p>
        </w:tc>
        <w:tc>
          <w:tcPr>
            <w:tcW w:w="1152" w:type="dxa"/>
          </w:tcPr>
          <w:p w14:paraId="021B9325" w14:textId="77777777" w:rsidR="006C45D2" w:rsidRDefault="0048493C">
            <w:pPr>
              <w:pStyle w:val="TableText"/>
            </w:pPr>
            <w:r>
              <w:t>SHALL</w:t>
            </w:r>
          </w:p>
        </w:tc>
        <w:tc>
          <w:tcPr>
            <w:tcW w:w="864" w:type="dxa"/>
          </w:tcPr>
          <w:p w14:paraId="76E8B0DB" w14:textId="77777777" w:rsidR="006C45D2" w:rsidRDefault="006C45D2">
            <w:pPr>
              <w:pStyle w:val="TableText"/>
            </w:pPr>
          </w:p>
        </w:tc>
        <w:tc>
          <w:tcPr>
            <w:tcW w:w="1104" w:type="dxa"/>
          </w:tcPr>
          <w:p w14:paraId="57D5A72A" w14:textId="3CB03917" w:rsidR="006C45D2" w:rsidRDefault="00CC4EF7">
            <w:pPr>
              <w:pStyle w:val="TableText"/>
            </w:pPr>
            <w:hyperlink w:anchor="C_4523-22892">
              <w:r w:rsidR="0048493C">
                <w:rPr>
                  <w:rStyle w:val="HyperlinkText9pt"/>
                </w:rPr>
                <w:t>4523-22892</w:t>
              </w:r>
            </w:hyperlink>
          </w:p>
        </w:tc>
        <w:tc>
          <w:tcPr>
            <w:tcW w:w="2975" w:type="dxa"/>
          </w:tcPr>
          <w:p w14:paraId="3A7ACC80" w14:textId="77777777" w:rsidR="006C45D2" w:rsidRDefault="0048493C">
            <w:pPr>
              <w:pStyle w:val="TableText"/>
            </w:pPr>
            <w:r>
              <w:t>1884-6</w:t>
            </w:r>
          </w:p>
        </w:tc>
      </w:tr>
      <w:tr w:rsidR="006C45D2" w14:paraId="14B55FF3" w14:textId="77777777">
        <w:trPr>
          <w:jc w:val="center"/>
        </w:trPr>
        <w:tc>
          <w:tcPr>
            <w:tcW w:w="3345" w:type="dxa"/>
          </w:tcPr>
          <w:p w14:paraId="7E578ABF" w14:textId="77777777" w:rsidR="006C45D2" w:rsidRDefault="0048493C">
            <w:pPr>
              <w:pStyle w:val="TableText"/>
            </w:pPr>
            <w:r>
              <w:tab/>
            </w:r>
            <w:r>
              <w:tab/>
            </w:r>
            <w:r>
              <w:tab/>
            </w:r>
            <w:r>
              <w:tab/>
              <w:t>@codeSystem</w:t>
            </w:r>
          </w:p>
        </w:tc>
        <w:tc>
          <w:tcPr>
            <w:tcW w:w="720" w:type="dxa"/>
          </w:tcPr>
          <w:p w14:paraId="7F72CA5A" w14:textId="77777777" w:rsidR="006C45D2" w:rsidRDefault="0048493C">
            <w:pPr>
              <w:pStyle w:val="TableText"/>
            </w:pPr>
            <w:r>
              <w:t>1..1</w:t>
            </w:r>
          </w:p>
        </w:tc>
        <w:tc>
          <w:tcPr>
            <w:tcW w:w="1152" w:type="dxa"/>
          </w:tcPr>
          <w:p w14:paraId="71C9E065" w14:textId="77777777" w:rsidR="006C45D2" w:rsidRDefault="0048493C">
            <w:pPr>
              <w:pStyle w:val="TableText"/>
            </w:pPr>
            <w:r>
              <w:t>SHALL</w:t>
            </w:r>
          </w:p>
        </w:tc>
        <w:tc>
          <w:tcPr>
            <w:tcW w:w="864" w:type="dxa"/>
          </w:tcPr>
          <w:p w14:paraId="68B26CB6" w14:textId="77777777" w:rsidR="006C45D2" w:rsidRDefault="006C45D2">
            <w:pPr>
              <w:pStyle w:val="TableText"/>
            </w:pPr>
          </w:p>
        </w:tc>
        <w:tc>
          <w:tcPr>
            <w:tcW w:w="1104" w:type="dxa"/>
          </w:tcPr>
          <w:p w14:paraId="20018339" w14:textId="4F8B005F" w:rsidR="006C45D2" w:rsidRDefault="00CC4EF7">
            <w:pPr>
              <w:pStyle w:val="TableText"/>
            </w:pPr>
            <w:hyperlink w:anchor="C_4523-22893">
              <w:r w:rsidR="0048493C">
                <w:rPr>
                  <w:rStyle w:val="HyperlinkText9pt"/>
                </w:rPr>
                <w:t>4523-22893</w:t>
              </w:r>
            </w:hyperlink>
          </w:p>
        </w:tc>
        <w:tc>
          <w:tcPr>
            <w:tcW w:w="2975" w:type="dxa"/>
          </w:tcPr>
          <w:p w14:paraId="7513D3E8" w14:textId="77777777" w:rsidR="006C45D2" w:rsidRDefault="0048493C">
            <w:pPr>
              <w:pStyle w:val="TableText"/>
            </w:pPr>
            <w:r>
              <w:t>urn:oid:2.16.840.1.113883.6.277 (CDCNHSN) = 2.16.840.1.113883.6.277</w:t>
            </w:r>
          </w:p>
        </w:tc>
      </w:tr>
      <w:tr w:rsidR="006C45D2" w14:paraId="76A3FC92" w14:textId="77777777">
        <w:trPr>
          <w:jc w:val="center"/>
        </w:trPr>
        <w:tc>
          <w:tcPr>
            <w:tcW w:w="3345" w:type="dxa"/>
          </w:tcPr>
          <w:p w14:paraId="0D2E99B7" w14:textId="77777777" w:rsidR="006C45D2" w:rsidRDefault="0048493C">
            <w:pPr>
              <w:pStyle w:val="TableText"/>
            </w:pPr>
            <w:r>
              <w:tab/>
              <w:t>component</w:t>
            </w:r>
          </w:p>
        </w:tc>
        <w:tc>
          <w:tcPr>
            <w:tcW w:w="720" w:type="dxa"/>
          </w:tcPr>
          <w:p w14:paraId="4FCBA9F1" w14:textId="77777777" w:rsidR="006C45D2" w:rsidRDefault="0048493C">
            <w:pPr>
              <w:pStyle w:val="TableText"/>
            </w:pPr>
            <w:r>
              <w:t>1..1</w:t>
            </w:r>
          </w:p>
        </w:tc>
        <w:tc>
          <w:tcPr>
            <w:tcW w:w="1152" w:type="dxa"/>
          </w:tcPr>
          <w:p w14:paraId="53435FB0" w14:textId="77777777" w:rsidR="006C45D2" w:rsidRDefault="0048493C">
            <w:pPr>
              <w:pStyle w:val="TableText"/>
            </w:pPr>
            <w:r>
              <w:t>SHALL</w:t>
            </w:r>
          </w:p>
        </w:tc>
        <w:tc>
          <w:tcPr>
            <w:tcW w:w="864" w:type="dxa"/>
          </w:tcPr>
          <w:p w14:paraId="5ABAB44F" w14:textId="77777777" w:rsidR="006C45D2" w:rsidRDefault="006C45D2">
            <w:pPr>
              <w:pStyle w:val="TableText"/>
            </w:pPr>
          </w:p>
        </w:tc>
        <w:tc>
          <w:tcPr>
            <w:tcW w:w="1104" w:type="dxa"/>
          </w:tcPr>
          <w:p w14:paraId="47A41E94" w14:textId="229A0E43" w:rsidR="006C45D2" w:rsidRDefault="00CC4EF7">
            <w:pPr>
              <w:pStyle w:val="TableText"/>
            </w:pPr>
            <w:hyperlink w:anchor="C_4523-22894">
              <w:r w:rsidR="0048493C">
                <w:rPr>
                  <w:rStyle w:val="HyperlinkText9pt"/>
                </w:rPr>
                <w:t>4523-22894</w:t>
              </w:r>
            </w:hyperlink>
          </w:p>
        </w:tc>
        <w:tc>
          <w:tcPr>
            <w:tcW w:w="2975" w:type="dxa"/>
          </w:tcPr>
          <w:p w14:paraId="7E35F279" w14:textId="77777777" w:rsidR="006C45D2" w:rsidRDefault="006C45D2">
            <w:pPr>
              <w:pStyle w:val="TableText"/>
            </w:pPr>
          </w:p>
        </w:tc>
      </w:tr>
      <w:tr w:rsidR="006C45D2" w14:paraId="24D9AEFE" w14:textId="77777777">
        <w:trPr>
          <w:jc w:val="center"/>
        </w:trPr>
        <w:tc>
          <w:tcPr>
            <w:tcW w:w="3345" w:type="dxa"/>
          </w:tcPr>
          <w:p w14:paraId="0C1D6D8B" w14:textId="77777777" w:rsidR="006C45D2" w:rsidRDefault="0048493C">
            <w:pPr>
              <w:pStyle w:val="TableText"/>
            </w:pPr>
            <w:r>
              <w:tab/>
            </w:r>
            <w:r>
              <w:tab/>
              <w:t>structuredBody</w:t>
            </w:r>
          </w:p>
        </w:tc>
        <w:tc>
          <w:tcPr>
            <w:tcW w:w="720" w:type="dxa"/>
          </w:tcPr>
          <w:p w14:paraId="600034C0" w14:textId="77777777" w:rsidR="006C45D2" w:rsidRDefault="0048493C">
            <w:pPr>
              <w:pStyle w:val="TableText"/>
            </w:pPr>
            <w:r>
              <w:t>1..1</w:t>
            </w:r>
          </w:p>
        </w:tc>
        <w:tc>
          <w:tcPr>
            <w:tcW w:w="1152" w:type="dxa"/>
          </w:tcPr>
          <w:p w14:paraId="02F49FFE" w14:textId="77777777" w:rsidR="006C45D2" w:rsidRDefault="0048493C">
            <w:pPr>
              <w:pStyle w:val="TableText"/>
            </w:pPr>
            <w:r>
              <w:t>SHALL</w:t>
            </w:r>
          </w:p>
        </w:tc>
        <w:tc>
          <w:tcPr>
            <w:tcW w:w="864" w:type="dxa"/>
          </w:tcPr>
          <w:p w14:paraId="7DAA7882" w14:textId="77777777" w:rsidR="006C45D2" w:rsidRDefault="006C45D2">
            <w:pPr>
              <w:pStyle w:val="TableText"/>
            </w:pPr>
          </w:p>
        </w:tc>
        <w:tc>
          <w:tcPr>
            <w:tcW w:w="1104" w:type="dxa"/>
          </w:tcPr>
          <w:p w14:paraId="0FDE1E00" w14:textId="0B21DA57" w:rsidR="006C45D2" w:rsidRDefault="00CC4EF7">
            <w:pPr>
              <w:pStyle w:val="TableText"/>
            </w:pPr>
            <w:hyperlink w:anchor="C_4523-22895">
              <w:r w:rsidR="0048493C">
                <w:rPr>
                  <w:rStyle w:val="HyperlinkText9pt"/>
                </w:rPr>
                <w:t>4523-22895</w:t>
              </w:r>
            </w:hyperlink>
          </w:p>
        </w:tc>
        <w:tc>
          <w:tcPr>
            <w:tcW w:w="2975" w:type="dxa"/>
          </w:tcPr>
          <w:p w14:paraId="5731997A" w14:textId="77777777" w:rsidR="006C45D2" w:rsidRDefault="006C45D2">
            <w:pPr>
              <w:pStyle w:val="TableText"/>
            </w:pPr>
          </w:p>
        </w:tc>
      </w:tr>
      <w:tr w:rsidR="006C45D2" w14:paraId="5E5F284D" w14:textId="77777777">
        <w:trPr>
          <w:jc w:val="center"/>
        </w:trPr>
        <w:tc>
          <w:tcPr>
            <w:tcW w:w="3345" w:type="dxa"/>
          </w:tcPr>
          <w:p w14:paraId="4E1B1FAA" w14:textId="77777777" w:rsidR="006C45D2" w:rsidRDefault="0048493C">
            <w:pPr>
              <w:pStyle w:val="TableText"/>
            </w:pPr>
            <w:r>
              <w:tab/>
            </w:r>
            <w:r>
              <w:tab/>
            </w:r>
            <w:r>
              <w:tab/>
              <w:t>component</w:t>
            </w:r>
          </w:p>
        </w:tc>
        <w:tc>
          <w:tcPr>
            <w:tcW w:w="720" w:type="dxa"/>
          </w:tcPr>
          <w:p w14:paraId="019A8AFD" w14:textId="77777777" w:rsidR="006C45D2" w:rsidRDefault="0048493C">
            <w:pPr>
              <w:pStyle w:val="TableText"/>
            </w:pPr>
            <w:r>
              <w:t>1..1</w:t>
            </w:r>
          </w:p>
        </w:tc>
        <w:tc>
          <w:tcPr>
            <w:tcW w:w="1152" w:type="dxa"/>
          </w:tcPr>
          <w:p w14:paraId="20D2B14D" w14:textId="77777777" w:rsidR="006C45D2" w:rsidRDefault="0048493C">
            <w:pPr>
              <w:pStyle w:val="TableText"/>
            </w:pPr>
            <w:r>
              <w:t>SHALL</w:t>
            </w:r>
          </w:p>
        </w:tc>
        <w:tc>
          <w:tcPr>
            <w:tcW w:w="864" w:type="dxa"/>
          </w:tcPr>
          <w:p w14:paraId="4DE8A2F3" w14:textId="77777777" w:rsidR="006C45D2" w:rsidRDefault="006C45D2">
            <w:pPr>
              <w:pStyle w:val="TableText"/>
            </w:pPr>
          </w:p>
        </w:tc>
        <w:tc>
          <w:tcPr>
            <w:tcW w:w="1104" w:type="dxa"/>
          </w:tcPr>
          <w:p w14:paraId="70C030A9" w14:textId="2CC1DF59" w:rsidR="006C45D2" w:rsidRDefault="00CC4EF7">
            <w:pPr>
              <w:pStyle w:val="TableText"/>
            </w:pPr>
            <w:hyperlink w:anchor="C_4523-22896">
              <w:r w:rsidR="0048493C">
                <w:rPr>
                  <w:rStyle w:val="HyperlinkText9pt"/>
                </w:rPr>
                <w:t>4523-22896</w:t>
              </w:r>
            </w:hyperlink>
          </w:p>
        </w:tc>
        <w:tc>
          <w:tcPr>
            <w:tcW w:w="2975" w:type="dxa"/>
          </w:tcPr>
          <w:p w14:paraId="1817A69A" w14:textId="77777777" w:rsidR="006C45D2" w:rsidRDefault="006C45D2">
            <w:pPr>
              <w:pStyle w:val="TableText"/>
            </w:pPr>
          </w:p>
        </w:tc>
      </w:tr>
      <w:tr w:rsidR="006C45D2" w14:paraId="4310C5A6" w14:textId="77777777">
        <w:trPr>
          <w:jc w:val="center"/>
        </w:trPr>
        <w:tc>
          <w:tcPr>
            <w:tcW w:w="3345" w:type="dxa"/>
          </w:tcPr>
          <w:p w14:paraId="039A0152" w14:textId="77777777" w:rsidR="006C45D2" w:rsidRDefault="0048493C">
            <w:pPr>
              <w:pStyle w:val="TableText"/>
            </w:pPr>
            <w:r>
              <w:tab/>
            </w:r>
            <w:r>
              <w:tab/>
            </w:r>
            <w:r>
              <w:tab/>
            </w:r>
            <w:r>
              <w:tab/>
              <w:t>section</w:t>
            </w:r>
          </w:p>
        </w:tc>
        <w:tc>
          <w:tcPr>
            <w:tcW w:w="720" w:type="dxa"/>
          </w:tcPr>
          <w:p w14:paraId="4631571E" w14:textId="77777777" w:rsidR="006C45D2" w:rsidRDefault="0048493C">
            <w:pPr>
              <w:pStyle w:val="TableText"/>
            </w:pPr>
            <w:r>
              <w:t>1..1</w:t>
            </w:r>
          </w:p>
        </w:tc>
        <w:tc>
          <w:tcPr>
            <w:tcW w:w="1152" w:type="dxa"/>
          </w:tcPr>
          <w:p w14:paraId="6DE7F9CE" w14:textId="77777777" w:rsidR="006C45D2" w:rsidRDefault="0048493C">
            <w:pPr>
              <w:pStyle w:val="TableText"/>
            </w:pPr>
            <w:r>
              <w:t>SHALL</w:t>
            </w:r>
          </w:p>
        </w:tc>
        <w:tc>
          <w:tcPr>
            <w:tcW w:w="864" w:type="dxa"/>
          </w:tcPr>
          <w:p w14:paraId="776740DB" w14:textId="77777777" w:rsidR="006C45D2" w:rsidRDefault="006C45D2">
            <w:pPr>
              <w:pStyle w:val="TableText"/>
            </w:pPr>
          </w:p>
        </w:tc>
        <w:tc>
          <w:tcPr>
            <w:tcW w:w="1104" w:type="dxa"/>
          </w:tcPr>
          <w:p w14:paraId="4F2FF67D" w14:textId="24A22576" w:rsidR="006C45D2" w:rsidRDefault="00CC4EF7">
            <w:pPr>
              <w:pStyle w:val="TableText"/>
            </w:pPr>
            <w:hyperlink w:anchor="C_4523-30433">
              <w:r w:rsidR="0048493C">
                <w:rPr>
                  <w:rStyle w:val="HyperlinkText9pt"/>
                </w:rPr>
                <w:t>4523-30433</w:t>
              </w:r>
            </w:hyperlink>
          </w:p>
        </w:tc>
        <w:tc>
          <w:tcPr>
            <w:tcW w:w="2975" w:type="dxa"/>
          </w:tcPr>
          <w:p w14:paraId="7E0FE6A8" w14:textId="7B83E852" w:rsidR="006C45D2" w:rsidRDefault="00CC4EF7">
            <w:pPr>
              <w:pStyle w:val="TableText"/>
            </w:pPr>
            <w:hyperlink w:anchor="S_Summary_Data_Section_POM_V3">
              <w:r w:rsidR="0048493C">
                <w:rPr>
                  <w:rStyle w:val="HyperlinkText9pt"/>
                </w:rPr>
                <w:t>Summary Data Section (POM) (V3) (identifier: urn:hl7ii:2.16.840.1.113883.10.20.5.5.49:2022-04-01</w:t>
              </w:r>
            </w:hyperlink>
          </w:p>
        </w:tc>
      </w:tr>
      <w:tr w:rsidR="006C45D2" w14:paraId="04BCECFA" w14:textId="77777777">
        <w:trPr>
          <w:jc w:val="center"/>
        </w:trPr>
        <w:tc>
          <w:tcPr>
            <w:tcW w:w="3345" w:type="dxa"/>
          </w:tcPr>
          <w:p w14:paraId="757B4CA4" w14:textId="77777777" w:rsidR="006C45D2" w:rsidRDefault="0048493C">
            <w:pPr>
              <w:pStyle w:val="TableText"/>
            </w:pPr>
            <w:r>
              <w:tab/>
            </w:r>
            <w:r>
              <w:tab/>
            </w:r>
            <w:r>
              <w:tab/>
              <w:t>component</w:t>
            </w:r>
          </w:p>
        </w:tc>
        <w:tc>
          <w:tcPr>
            <w:tcW w:w="720" w:type="dxa"/>
          </w:tcPr>
          <w:p w14:paraId="16381988" w14:textId="77777777" w:rsidR="006C45D2" w:rsidRDefault="0048493C">
            <w:pPr>
              <w:pStyle w:val="TableText"/>
            </w:pPr>
            <w:r>
              <w:t>0..1</w:t>
            </w:r>
          </w:p>
        </w:tc>
        <w:tc>
          <w:tcPr>
            <w:tcW w:w="1152" w:type="dxa"/>
          </w:tcPr>
          <w:p w14:paraId="013823E4" w14:textId="77777777" w:rsidR="006C45D2" w:rsidRDefault="0048493C">
            <w:pPr>
              <w:pStyle w:val="TableText"/>
            </w:pPr>
            <w:r>
              <w:t>MAY</w:t>
            </w:r>
          </w:p>
        </w:tc>
        <w:tc>
          <w:tcPr>
            <w:tcW w:w="864" w:type="dxa"/>
          </w:tcPr>
          <w:p w14:paraId="61C59F1E" w14:textId="77777777" w:rsidR="006C45D2" w:rsidRDefault="006C45D2">
            <w:pPr>
              <w:pStyle w:val="TableText"/>
            </w:pPr>
          </w:p>
        </w:tc>
        <w:tc>
          <w:tcPr>
            <w:tcW w:w="1104" w:type="dxa"/>
          </w:tcPr>
          <w:p w14:paraId="75763210" w14:textId="0E74846F" w:rsidR="006C45D2" w:rsidRDefault="00CC4EF7">
            <w:pPr>
              <w:pStyle w:val="TableText"/>
            </w:pPr>
            <w:hyperlink w:anchor="C_4523-30858">
              <w:r w:rsidR="0048493C">
                <w:rPr>
                  <w:rStyle w:val="HyperlinkText9pt"/>
                </w:rPr>
                <w:t>4523-30858</w:t>
              </w:r>
            </w:hyperlink>
          </w:p>
        </w:tc>
        <w:tc>
          <w:tcPr>
            <w:tcW w:w="2975" w:type="dxa"/>
          </w:tcPr>
          <w:p w14:paraId="526B9842" w14:textId="77777777" w:rsidR="006C45D2" w:rsidRDefault="006C45D2">
            <w:pPr>
              <w:pStyle w:val="TableText"/>
            </w:pPr>
          </w:p>
        </w:tc>
      </w:tr>
      <w:tr w:rsidR="006C45D2" w14:paraId="43D88B84" w14:textId="77777777">
        <w:trPr>
          <w:jc w:val="center"/>
        </w:trPr>
        <w:tc>
          <w:tcPr>
            <w:tcW w:w="3345" w:type="dxa"/>
          </w:tcPr>
          <w:p w14:paraId="5EDBF3DB" w14:textId="77777777" w:rsidR="006C45D2" w:rsidRDefault="0048493C">
            <w:pPr>
              <w:pStyle w:val="TableText"/>
            </w:pPr>
            <w:r>
              <w:tab/>
            </w:r>
            <w:r>
              <w:tab/>
            </w:r>
            <w:r>
              <w:tab/>
            </w:r>
            <w:r>
              <w:tab/>
              <w:t>section</w:t>
            </w:r>
          </w:p>
        </w:tc>
        <w:tc>
          <w:tcPr>
            <w:tcW w:w="720" w:type="dxa"/>
          </w:tcPr>
          <w:p w14:paraId="37270BE0" w14:textId="77777777" w:rsidR="006C45D2" w:rsidRDefault="0048493C">
            <w:pPr>
              <w:pStyle w:val="TableText"/>
            </w:pPr>
            <w:r>
              <w:t>1..1</w:t>
            </w:r>
          </w:p>
        </w:tc>
        <w:tc>
          <w:tcPr>
            <w:tcW w:w="1152" w:type="dxa"/>
          </w:tcPr>
          <w:p w14:paraId="6FFF58C1" w14:textId="77777777" w:rsidR="006C45D2" w:rsidRDefault="0048493C">
            <w:pPr>
              <w:pStyle w:val="TableText"/>
            </w:pPr>
            <w:r>
              <w:t>SHALL</w:t>
            </w:r>
          </w:p>
        </w:tc>
        <w:tc>
          <w:tcPr>
            <w:tcW w:w="864" w:type="dxa"/>
          </w:tcPr>
          <w:p w14:paraId="31FCCFC9" w14:textId="77777777" w:rsidR="006C45D2" w:rsidRDefault="006C45D2">
            <w:pPr>
              <w:pStyle w:val="TableText"/>
            </w:pPr>
          </w:p>
        </w:tc>
        <w:tc>
          <w:tcPr>
            <w:tcW w:w="1104" w:type="dxa"/>
          </w:tcPr>
          <w:p w14:paraId="4ABC2C9C" w14:textId="27094681" w:rsidR="006C45D2" w:rsidRDefault="00CC4EF7">
            <w:pPr>
              <w:pStyle w:val="TableText"/>
            </w:pPr>
            <w:hyperlink w:anchor="C_4523-30859">
              <w:r w:rsidR="0048493C">
                <w:rPr>
                  <w:rStyle w:val="HyperlinkText9pt"/>
                </w:rPr>
                <w:t>4523-30859</w:t>
              </w:r>
            </w:hyperlink>
          </w:p>
        </w:tc>
        <w:tc>
          <w:tcPr>
            <w:tcW w:w="2975" w:type="dxa"/>
          </w:tcPr>
          <w:p w14:paraId="3008274D" w14:textId="29E294D6" w:rsidR="006C45D2" w:rsidRDefault="00CC4EF7">
            <w:pPr>
              <w:pStyle w:val="TableText"/>
            </w:pPr>
            <w:hyperlink w:anchor="S_Report_No_Events_Section">
              <w:r w:rsidR="0048493C">
                <w:rPr>
                  <w:rStyle w:val="HyperlinkText9pt"/>
                </w:rPr>
                <w:t>Report No Events Section (identifier: urn:hl7ii:2.16.840.1.113883.10.20.5.5.62:2018-04-01</w:t>
              </w:r>
            </w:hyperlink>
          </w:p>
        </w:tc>
      </w:tr>
    </w:tbl>
    <w:p w14:paraId="656D18EC" w14:textId="77777777" w:rsidR="006C45D2" w:rsidRDefault="006C45D2">
      <w:pPr>
        <w:pStyle w:val="BodyText"/>
      </w:pPr>
    </w:p>
    <w:p w14:paraId="25620B00" w14:textId="7474A4A4" w:rsidR="006C45D2" w:rsidRDefault="0048493C" w:rsidP="007C5A1B">
      <w:pPr>
        <w:numPr>
          <w:ilvl w:val="0"/>
          <w:numId w:val="28"/>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3D4CBCBE" w14:textId="77777777" w:rsidR="006C45D2" w:rsidRDefault="0048493C">
      <w:pPr>
        <w:pStyle w:val="BodyText"/>
        <w:spacing w:before="120"/>
      </w:pPr>
      <w:r>
        <w:lastRenderedPageBreak/>
        <w:t>This template id represents the IG in which this template is published.</w:t>
      </w:r>
    </w:p>
    <w:p w14:paraId="43F19246" w14:textId="77777777" w:rsidR="006C45D2" w:rsidRDefault="0048493C" w:rsidP="007C5A1B">
      <w:pPr>
        <w:numPr>
          <w:ilvl w:val="0"/>
          <w:numId w:val="28"/>
        </w:numPr>
      </w:pPr>
      <w:r>
        <w:rPr>
          <w:rStyle w:val="keyword"/>
        </w:rPr>
        <w:t>SHALL</w:t>
      </w:r>
      <w:r>
        <w:t xml:space="preserve"> contain exactly one [1..1] </w:t>
      </w:r>
      <w:r>
        <w:rPr>
          <w:rStyle w:val="XMLnameBold"/>
        </w:rPr>
        <w:t>templateId</w:t>
      </w:r>
      <w:bookmarkStart w:id="241" w:name="C_4523-30549"/>
      <w:r>
        <w:t xml:space="preserve"> (CONF:4523-30549)</w:t>
      </w:r>
      <w:bookmarkEnd w:id="241"/>
      <w:r>
        <w:t xml:space="preserve"> such that it</w:t>
      </w:r>
    </w:p>
    <w:p w14:paraId="25856BB0" w14:textId="77777777" w:rsidR="006C45D2" w:rsidRDefault="0048493C" w:rsidP="007C5A1B">
      <w:pPr>
        <w:numPr>
          <w:ilvl w:val="1"/>
          <w:numId w:val="28"/>
        </w:numPr>
      </w:pPr>
      <w:r>
        <w:rPr>
          <w:rStyle w:val="keyword"/>
        </w:rPr>
        <w:t>SHALL</w:t>
      </w:r>
      <w:r>
        <w:t xml:space="preserve"> contain exactly one [1..1] </w:t>
      </w:r>
      <w:r>
        <w:rPr>
          <w:rStyle w:val="XMLnameBold"/>
        </w:rPr>
        <w:t>@root</w:t>
      </w:r>
      <w:r>
        <w:t>=</w:t>
      </w:r>
      <w:r>
        <w:rPr>
          <w:rStyle w:val="XMLname"/>
        </w:rPr>
        <w:t>"2.16.840.1.113883.10.20.5.7.4.2"</w:t>
      </w:r>
      <w:bookmarkStart w:id="242" w:name="C_4523-30550"/>
      <w:r>
        <w:t xml:space="preserve"> (CONF:4523-30550)</w:t>
      </w:r>
      <w:bookmarkEnd w:id="242"/>
      <w:r>
        <w:t>.</w:t>
      </w:r>
    </w:p>
    <w:p w14:paraId="0A80F3C4" w14:textId="77777777" w:rsidR="006C45D2" w:rsidRDefault="0048493C" w:rsidP="007C5A1B">
      <w:pPr>
        <w:numPr>
          <w:ilvl w:val="0"/>
          <w:numId w:val="28"/>
        </w:numPr>
      </w:pPr>
      <w:r>
        <w:rPr>
          <w:rStyle w:val="keyword"/>
        </w:rPr>
        <w:t>SHALL</w:t>
      </w:r>
      <w:r>
        <w:t xml:space="preserve"> contain exactly one [1..1] </w:t>
      </w:r>
      <w:r>
        <w:rPr>
          <w:rStyle w:val="XMLnameBold"/>
        </w:rPr>
        <w:t>templateId</w:t>
      </w:r>
      <w:bookmarkStart w:id="243" w:name="C_4523-22886"/>
      <w:r>
        <w:t xml:space="preserve"> (CONF:4523-22886)</w:t>
      </w:r>
      <w:bookmarkEnd w:id="243"/>
      <w:r>
        <w:t xml:space="preserve"> such that it</w:t>
      </w:r>
    </w:p>
    <w:p w14:paraId="10145BDB" w14:textId="77777777" w:rsidR="006C45D2" w:rsidRDefault="0048493C" w:rsidP="007C5A1B">
      <w:pPr>
        <w:numPr>
          <w:ilvl w:val="1"/>
          <w:numId w:val="28"/>
        </w:numPr>
      </w:pPr>
      <w:r>
        <w:rPr>
          <w:rStyle w:val="keyword"/>
        </w:rPr>
        <w:t>SHALL</w:t>
      </w:r>
      <w:r>
        <w:t xml:space="preserve"> contain exactly one [1..1] </w:t>
      </w:r>
      <w:r>
        <w:rPr>
          <w:rStyle w:val="XMLnameBold"/>
        </w:rPr>
        <w:t>@root</w:t>
      </w:r>
      <w:r>
        <w:t>=</w:t>
      </w:r>
      <w:r>
        <w:rPr>
          <w:rStyle w:val="XMLname"/>
        </w:rPr>
        <w:t>"2.16.840.1.113883.10.20.5.43"</w:t>
      </w:r>
      <w:bookmarkStart w:id="244" w:name="C_4523-22887"/>
      <w:r>
        <w:t xml:space="preserve"> (CONF:4523-22887)</w:t>
      </w:r>
      <w:bookmarkEnd w:id="244"/>
      <w:r>
        <w:t>.</w:t>
      </w:r>
    </w:p>
    <w:p w14:paraId="78149621" w14:textId="77777777" w:rsidR="006C45D2" w:rsidRDefault="0048493C" w:rsidP="007C5A1B">
      <w:pPr>
        <w:numPr>
          <w:ilvl w:val="1"/>
          <w:numId w:val="28"/>
        </w:numPr>
      </w:pPr>
      <w:r>
        <w:rPr>
          <w:rStyle w:val="keyword"/>
        </w:rPr>
        <w:t>SHALL</w:t>
      </w:r>
      <w:r>
        <w:t xml:space="preserve"> contain exactly one [1..1] </w:t>
      </w:r>
      <w:r>
        <w:rPr>
          <w:rStyle w:val="XMLnameBold"/>
        </w:rPr>
        <w:t>@extension</w:t>
      </w:r>
      <w:r>
        <w:t>=</w:t>
      </w:r>
      <w:r>
        <w:rPr>
          <w:rStyle w:val="XMLname"/>
        </w:rPr>
        <w:t>"2022-04-01"</w:t>
      </w:r>
      <w:bookmarkStart w:id="245" w:name="C_4523-30476"/>
      <w:r>
        <w:t xml:space="preserve"> (CONF:4523-30476)</w:t>
      </w:r>
      <w:bookmarkEnd w:id="245"/>
      <w:r>
        <w:t>.</w:t>
      </w:r>
    </w:p>
    <w:p w14:paraId="48D06B52" w14:textId="77777777" w:rsidR="006C45D2" w:rsidRDefault="0048493C">
      <w:pPr>
        <w:pStyle w:val="BodyText"/>
        <w:spacing w:before="120"/>
      </w:pPr>
      <w:r>
        <w:t>Preferred document title: “Prevention Process and Outcome Measures (POM) Monthly Monitoring”.</w:t>
      </w:r>
    </w:p>
    <w:p w14:paraId="7EB20206" w14:textId="77777777" w:rsidR="006C45D2" w:rsidRDefault="0048493C" w:rsidP="007C5A1B">
      <w:pPr>
        <w:numPr>
          <w:ilvl w:val="0"/>
          <w:numId w:val="28"/>
        </w:numPr>
      </w:pPr>
      <w:r>
        <w:rPr>
          <w:rStyle w:val="keyword"/>
        </w:rPr>
        <w:t>SHALL</w:t>
      </w:r>
      <w:r>
        <w:t xml:space="preserve"> contain exactly one [1..1] </w:t>
      </w:r>
      <w:r>
        <w:rPr>
          <w:rStyle w:val="XMLnameBold"/>
        </w:rPr>
        <w:t>title</w:t>
      </w:r>
      <w:bookmarkStart w:id="246" w:name="C_4523-31026"/>
      <w:r>
        <w:t xml:space="preserve"> (CONF:4523-31026)</w:t>
      </w:r>
      <w:bookmarkEnd w:id="246"/>
      <w:r>
        <w:t>.</w:t>
      </w:r>
    </w:p>
    <w:p w14:paraId="0E04AD33" w14:textId="77777777" w:rsidR="006C45D2" w:rsidRDefault="0048493C" w:rsidP="007C5A1B">
      <w:pPr>
        <w:numPr>
          <w:ilvl w:val="0"/>
          <w:numId w:val="28"/>
        </w:numPr>
      </w:pPr>
      <w:r>
        <w:rPr>
          <w:rStyle w:val="keyword"/>
        </w:rPr>
        <w:t>SHALL</w:t>
      </w:r>
      <w:r>
        <w:t xml:space="preserve"> contain exactly one [1..1] </w:t>
      </w:r>
      <w:r>
        <w:rPr>
          <w:rStyle w:val="XMLnameBold"/>
        </w:rPr>
        <w:t>documentationOf</w:t>
      </w:r>
      <w:bookmarkStart w:id="247" w:name="C_4523-22889"/>
      <w:r>
        <w:t xml:space="preserve"> (CONF:4523-22889)</w:t>
      </w:r>
      <w:bookmarkEnd w:id="247"/>
      <w:r>
        <w:t>.</w:t>
      </w:r>
    </w:p>
    <w:p w14:paraId="64752B4E" w14:textId="77777777" w:rsidR="006C45D2" w:rsidRDefault="0048493C" w:rsidP="007C5A1B">
      <w:pPr>
        <w:numPr>
          <w:ilvl w:val="1"/>
          <w:numId w:val="28"/>
        </w:numPr>
      </w:pPr>
      <w:r>
        <w:t xml:space="preserve">This documentationOf </w:t>
      </w:r>
      <w:r>
        <w:rPr>
          <w:rStyle w:val="keyword"/>
        </w:rPr>
        <w:t>SHALL</w:t>
      </w:r>
      <w:r>
        <w:t xml:space="preserve"> contain exactly one [1..1] </w:t>
      </w:r>
      <w:r>
        <w:rPr>
          <w:rStyle w:val="XMLnameBold"/>
        </w:rPr>
        <w:t>serviceEvent</w:t>
      </w:r>
      <w:bookmarkStart w:id="248" w:name="C_4523-22890"/>
      <w:r>
        <w:t xml:space="preserve"> (CONF:4523-22890)</w:t>
      </w:r>
      <w:bookmarkEnd w:id="248"/>
      <w:r>
        <w:t>.</w:t>
      </w:r>
    </w:p>
    <w:p w14:paraId="7E0B4EDC" w14:textId="77777777" w:rsidR="006C45D2" w:rsidRDefault="0048493C" w:rsidP="007C5A1B">
      <w:pPr>
        <w:numPr>
          <w:ilvl w:val="2"/>
          <w:numId w:val="28"/>
        </w:numPr>
      </w:pPr>
      <w:r>
        <w:t xml:space="preserve">This serviceEvent </w:t>
      </w:r>
      <w:r>
        <w:rPr>
          <w:rStyle w:val="keyword"/>
        </w:rPr>
        <w:t>SHALL</w:t>
      </w:r>
      <w:r>
        <w:t xml:space="preserve"> contain exactly one [1..1] </w:t>
      </w:r>
      <w:r>
        <w:rPr>
          <w:rStyle w:val="XMLnameBold"/>
        </w:rPr>
        <w:t>code</w:t>
      </w:r>
      <w:bookmarkStart w:id="249" w:name="C_4523-22891"/>
      <w:r>
        <w:t xml:space="preserve"> (CONF:4523-22891)</w:t>
      </w:r>
      <w:bookmarkEnd w:id="249"/>
      <w:r>
        <w:t>.</w:t>
      </w:r>
    </w:p>
    <w:p w14:paraId="12DD53F9" w14:textId="77777777" w:rsidR="006C45D2" w:rsidRDefault="0048493C" w:rsidP="007C5A1B">
      <w:pPr>
        <w:numPr>
          <w:ilvl w:val="3"/>
          <w:numId w:val="28"/>
        </w:numPr>
      </w:pPr>
      <w:r>
        <w:t xml:space="preserve">This code </w:t>
      </w:r>
      <w:r>
        <w:rPr>
          <w:rStyle w:val="keyword"/>
        </w:rPr>
        <w:t>SHALL</w:t>
      </w:r>
      <w:r>
        <w:t xml:space="preserve"> contain exactly one [1..1] </w:t>
      </w:r>
      <w:r>
        <w:rPr>
          <w:rStyle w:val="XMLnameBold"/>
        </w:rPr>
        <w:t>@code</w:t>
      </w:r>
      <w:r>
        <w:t>=</w:t>
      </w:r>
      <w:r>
        <w:rPr>
          <w:rStyle w:val="XMLname"/>
        </w:rPr>
        <w:t>"1884-6"</w:t>
      </w:r>
      <w:r>
        <w:t xml:space="preserve"> Summary data reporting Active Surveillance Testing</w:t>
      </w:r>
      <w:bookmarkStart w:id="250" w:name="C_4523-22892"/>
      <w:r>
        <w:t xml:space="preserve"> (CONF:4523-22892)</w:t>
      </w:r>
      <w:bookmarkEnd w:id="250"/>
      <w:r>
        <w:t>.</w:t>
      </w:r>
    </w:p>
    <w:p w14:paraId="4FEB2949" w14:textId="77777777" w:rsidR="006C45D2" w:rsidRDefault="0048493C" w:rsidP="007C5A1B">
      <w:pPr>
        <w:numPr>
          <w:ilvl w:val="3"/>
          <w:numId w:val="28"/>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51" w:name="C_4523-22893"/>
      <w:r>
        <w:t xml:space="preserve"> (CONF:4523-22893)</w:t>
      </w:r>
      <w:bookmarkEnd w:id="251"/>
      <w:r>
        <w:t>.</w:t>
      </w:r>
    </w:p>
    <w:p w14:paraId="0B9BA758" w14:textId="77777777" w:rsidR="006C45D2" w:rsidRDefault="0048493C" w:rsidP="007C5A1B">
      <w:pPr>
        <w:numPr>
          <w:ilvl w:val="0"/>
          <w:numId w:val="28"/>
        </w:numPr>
      </w:pPr>
      <w:r>
        <w:rPr>
          <w:rStyle w:val="keyword"/>
        </w:rPr>
        <w:t>SHALL</w:t>
      </w:r>
      <w:r>
        <w:t xml:space="preserve"> contain exactly one [1..1] </w:t>
      </w:r>
      <w:r>
        <w:rPr>
          <w:rStyle w:val="XMLnameBold"/>
        </w:rPr>
        <w:t>component</w:t>
      </w:r>
      <w:bookmarkStart w:id="252" w:name="C_4523-22894"/>
      <w:r>
        <w:t xml:space="preserve"> (CONF:4523-22894)</w:t>
      </w:r>
      <w:bookmarkEnd w:id="252"/>
      <w:r>
        <w:t>.</w:t>
      </w:r>
    </w:p>
    <w:p w14:paraId="6D6F9BEE" w14:textId="77777777" w:rsidR="006C45D2" w:rsidRDefault="0048493C" w:rsidP="007C5A1B">
      <w:pPr>
        <w:numPr>
          <w:ilvl w:val="1"/>
          <w:numId w:val="28"/>
        </w:numPr>
      </w:pPr>
      <w:r>
        <w:t xml:space="preserve">This component </w:t>
      </w:r>
      <w:r>
        <w:rPr>
          <w:rStyle w:val="keyword"/>
        </w:rPr>
        <w:t>SHALL</w:t>
      </w:r>
      <w:r>
        <w:t xml:space="preserve"> contain exactly one [1..1] </w:t>
      </w:r>
      <w:r>
        <w:rPr>
          <w:rStyle w:val="XMLnameBold"/>
        </w:rPr>
        <w:t>structuredBody</w:t>
      </w:r>
      <w:bookmarkStart w:id="253" w:name="C_4523-22895"/>
      <w:r>
        <w:t xml:space="preserve"> (CONF:4523-22895)</w:t>
      </w:r>
      <w:bookmarkEnd w:id="253"/>
      <w:r>
        <w:t>.</w:t>
      </w:r>
    </w:p>
    <w:p w14:paraId="6DBDE5CE" w14:textId="77777777" w:rsidR="006C45D2" w:rsidRDefault="0048493C" w:rsidP="007C5A1B">
      <w:pPr>
        <w:numPr>
          <w:ilvl w:val="2"/>
          <w:numId w:val="28"/>
        </w:numPr>
      </w:pPr>
      <w:r>
        <w:t xml:space="preserve">This structuredBody </w:t>
      </w:r>
      <w:r>
        <w:rPr>
          <w:rStyle w:val="keyword"/>
        </w:rPr>
        <w:t>SHALL</w:t>
      </w:r>
      <w:r>
        <w:t xml:space="preserve"> contain exactly one [1..1] </w:t>
      </w:r>
      <w:r>
        <w:rPr>
          <w:rStyle w:val="XMLnameBold"/>
        </w:rPr>
        <w:t>component</w:t>
      </w:r>
      <w:bookmarkStart w:id="254" w:name="C_4523-22896"/>
      <w:r>
        <w:t xml:space="preserve"> (CONF:4523-22896)</w:t>
      </w:r>
      <w:bookmarkEnd w:id="254"/>
      <w:r>
        <w:t xml:space="preserve"> such that it</w:t>
      </w:r>
    </w:p>
    <w:p w14:paraId="292602DA" w14:textId="39DD0BAF" w:rsidR="006C45D2" w:rsidRDefault="0048493C" w:rsidP="007C5A1B">
      <w:pPr>
        <w:numPr>
          <w:ilvl w:val="3"/>
          <w:numId w:val="28"/>
        </w:numPr>
      </w:pPr>
      <w:r>
        <w:rPr>
          <w:rStyle w:val="keyword"/>
        </w:rPr>
        <w:t>SHALL</w:t>
      </w:r>
      <w:r>
        <w:t xml:space="preserve"> contain exactly one [1..1]  </w:t>
      </w:r>
      <w:hyperlink w:anchor="S_Summary_Data_Section_POM_V3">
        <w:r>
          <w:rPr>
            <w:rStyle w:val="HyperlinkCourierBold"/>
          </w:rPr>
          <w:t>Summary Data Section (POM) (V3)</w:t>
        </w:r>
      </w:hyperlink>
      <w:r>
        <w:rPr>
          <w:rStyle w:val="XMLname"/>
        </w:rPr>
        <w:t xml:space="preserve"> (identifier: urn:hl7ii:2.16.840.1.113883.10.20.5.5.49:2022-04-01)</w:t>
      </w:r>
      <w:bookmarkStart w:id="255" w:name="C_4523-30433"/>
      <w:r>
        <w:t xml:space="preserve"> (CONF:4523-30433)</w:t>
      </w:r>
      <w:bookmarkEnd w:id="255"/>
      <w:r>
        <w:t>.</w:t>
      </w:r>
    </w:p>
    <w:p w14:paraId="32483824" w14:textId="77777777" w:rsidR="006C45D2" w:rsidRDefault="0048493C" w:rsidP="007C5A1B">
      <w:pPr>
        <w:numPr>
          <w:ilvl w:val="2"/>
          <w:numId w:val="28"/>
        </w:numPr>
      </w:pPr>
      <w:r>
        <w:t xml:space="preserve">This structuredBody </w:t>
      </w:r>
      <w:r>
        <w:rPr>
          <w:rStyle w:val="keyword"/>
        </w:rPr>
        <w:t>MAY</w:t>
      </w:r>
      <w:r>
        <w:t xml:space="preserve"> contain zero or one [0..1] </w:t>
      </w:r>
      <w:r>
        <w:rPr>
          <w:rStyle w:val="XMLnameBold"/>
        </w:rPr>
        <w:t>component</w:t>
      </w:r>
      <w:bookmarkStart w:id="256" w:name="C_4523-30858"/>
      <w:r>
        <w:t xml:space="preserve"> (CONF:4523-30858)</w:t>
      </w:r>
      <w:bookmarkEnd w:id="256"/>
      <w:r>
        <w:t xml:space="preserve"> such that it</w:t>
      </w:r>
    </w:p>
    <w:p w14:paraId="179E99D8" w14:textId="701605D3" w:rsidR="006C45D2" w:rsidRDefault="0048493C" w:rsidP="007C5A1B">
      <w:pPr>
        <w:numPr>
          <w:ilvl w:val="3"/>
          <w:numId w:val="28"/>
        </w:numPr>
      </w:pPr>
      <w:r>
        <w:rPr>
          <w:rStyle w:val="keyword"/>
        </w:rPr>
        <w:t>SHALL</w:t>
      </w:r>
      <w:r>
        <w:t xml:space="preserve"> contain exactly one [1..1]  </w:t>
      </w:r>
      <w:hyperlink w:anchor="S_Report_No_Events_Section">
        <w:r>
          <w:rPr>
            <w:rStyle w:val="HyperlinkCourierBold"/>
          </w:rPr>
          <w:t>Report No Events Section</w:t>
        </w:r>
      </w:hyperlink>
      <w:r>
        <w:rPr>
          <w:rStyle w:val="XMLname"/>
        </w:rPr>
        <w:t xml:space="preserve"> (identifier: urn:hl7ii:2.16.840.1.113883.10.20.5.5.62:2018-04-01)</w:t>
      </w:r>
      <w:bookmarkStart w:id="257" w:name="C_4523-30859"/>
      <w:r>
        <w:t xml:space="preserve"> (CONF:4523-30859)</w:t>
      </w:r>
      <w:bookmarkEnd w:id="257"/>
      <w:r>
        <w:t>.</w:t>
      </w:r>
    </w:p>
    <w:p w14:paraId="3A80A200" w14:textId="77777777" w:rsidR="006C45D2" w:rsidRDefault="0048493C">
      <w:pPr>
        <w:pStyle w:val="Heading3nospace"/>
      </w:pPr>
      <w:bookmarkStart w:id="258" w:name="D_Specialty_Care_Area_SCA_Summary_V3"/>
      <w:bookmarkStart w:id="259" w:name="_Toc106442050"/>
      <w:r>
        <w:lastRenderedPageBreak/>
        <w:t>Specialty Care Area (SCA) Summary Report (V3)</w:t>
      </w:r>
      <w:bookmarkEnd w:id="258"/>
      <w:bookmarkEnd w:id="259"/>
    </w:p>
    <w:p w14:paraId="73D3AC1E" w14:textId="77777777" w:rsidR="006C45D2" w:rsidRDefault="0048493C">
      <w:pPr>
        <w:pStyle w:val="BracketData"/>
      </w:pPr>
      <w:r>
        <w:t>[ClinicalDocument: identifier urn:hl7ii:2.16.840.1.113883.10.20.5.42:2018-04-01 (closed)]</w:t>
      </w:r>
    </w:p>
    <w:p w14:paraId="1A7EFE1A" w14:textId="77777777" w:rsidR="006C45D2" w:rsidRDefault="0048493C">
      <w:pPr>
        <w:pStyle w:val="BracketData"/>
      </w:pPr>
      <w:r>
        <w:t>Published as part of NHSN Healthcare Associated Infection (HAI) Reports Release 3, STU 3 - US Realm</w:t>
      </w:r>
    </w:p>
    <w:p w14:paraId="14E6E106" w14:textId="16DB206D" w:rsidR="006C45D2" w:rsidRDefault="0048493C">
      <w:pPr>
        <w:pStyle w:val="Caption"/>
      </w:pPr>
      <w:bookmarkStart w:id="260" w:name="_Toc106442566"/>
      <w:r>
        <w:t xml:space="preserve">Table </w:t>
      </w:r>
      <w:r>
        <w:fldChar w:fldCharType="begin"/>
      </w:r>
      <w:r>
        <w:instrText>SEQ Table \* ARABIC</w:instrText>
      </w:r>
      <w:r>
        <w:fldChar w:fldCharType="separate"/>
      </w:r>
      <w:r w:rsidR="00AC6834">
        <w:t>22</w:t>
      </w:r>
      <w:r>
        <w:fldChar w:fldCharType="end"/>
      </w:r>
      <w:r>
        <w:t>: Specialty Care Area (SCA) Summary Report (V3) Contexts</w:t>
      </w:r>
      <w:bookmarkEnd w:id="26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45B4BBF6" w14:textId="77777777">
        <w:trPr>
          <w:cantSplit/>
          <w:tblHeader/>
          <w:jc w:val="center"/>
        </w:trPr>
        <w:tc>
          <w:tcPr>
            <w:tcW w:w="360" w:type="dxa"/>
            <w:shd w:val="clear" w:color="auto" w:fill="E6E6E6"/>
          </w:tcPr>
          <w:p w14:paraId="785351C8" w14:textId="77777777" w:rsidR="006C45D2" w:rsidRDefault="0048493C">
            <w:pPr>
              <w:pStyle w:val="TableHead"/>
            </w:pPr>
            <w:r>
              <w:t>Contained By:</w:t>
            </w:r>
          </w:p>
        </w:tc>
        <w:tc>
          <w:tcPr>
            <w:tcW w:w="360" w:type="dxa"/>
            <w:shd w:val="clear" w:color="auto" w:fill="E6E6E6"/>
          </w:tcPr>
          <w:p w14:paraId="2F75651C" w14:textId="77777777" w:rsidR="006C45D2" w:rsidRDefault="0048493C">
            <w:pPr>
              <w:pStyle w:val="TableHead"/>
            </w:pPr>
            <w:r>
              <w:t>Contains:</w:t>
            </w:r>
          </w:p>
        </w:tc>
      </w:tr>
      <w:tr w:rsidR="006C45D2" w14:paraId="4E030BFB" w14:textId="77777777">
        <w:trPr>
          <w:jc w:val="center"/>
        </w:trPr>
        <w:tc>
          <w:tcPr>
            <w:tcW w:w="360" w:type="dxa"/>
          </w:tcPr>
          <w:p w14:paraId="419BAF93" w14:textId="77777777" w:rsidR="006C45D2" w:rsidRDefault="006C45D2"/>
        </w:tc>
        <w:tc>
          <w:tcPr>
            <w:tcW w:w="360" w:type="dxa"/>
          </w:tcPr>
          <w:p w14:paraId="0CAB60C3" w14:textId="48D99143" w:rsidR="006C45D2" w:rsidRDefault="00CC4EF7">
            <w:pPr>
              <w:pStyle w:val="TableText"/>
            </w:pPr>
            <w:hyperlink w:anchor="S_Summary_Data_Section">
              <w:r w:rsidR="0048493C">
                <w:rPr>
                  <w:rStyle w:val="HyperlinkText9pt"/>
                </w:rPr>
                <w:t>Summary Data Section</w:t>
              </w:r>
            </w:hyperlink>
            <w:r w:rsidR="0048493C">
              <w:t xml:space="preserve"> (required)</w:t>
            </w:r>
          </w:p>
          <w:p w14:paraId="25ABE1D2" w14:textId="5DA68963" w:rsidR="006C45D2" w:rsidRDefault="00CC4EF7">
            <w:pPr>
              <w:pStyle w:val="TableText"/>
            </w:pPr>
            <w:hyperlink w:anchor="S_Report_No_Events_Section">
              <w:r w:rsidR="0048493C">
                <w:rPr>
                  <w:rStyle w:val="HyperlinkText9pt"/>
                </w:rPr>
                <w:t>Report No Events Section</w:t>
              </w:r>
            </w:hyperlink>
            <w:r w:rsidR="0048493C">
              <w:t xml:space="preserve"> (optional)</w:t>
            </w:r>
          </w:p>
        </w:tc>
      </w:tr>
    </w:tbl>
    <w:p w14:paraId="65EF7C17" w14:textId="77777777" w:rsidR="006C45D2" w:rsidRDefault="006C45D2">
      <w:pPr>
        <w:pStyle w:val="BodyText"/>
      </w:pPr>
    </w:p>
    <w:p w14:paraId="2F786B61" w14:textId="77777777" w:rsidR="006C45D2" w:rsidRDefault="0048493C">
      <w:r>
        <w:t>Note: The section on “Template Ids in this Guide” includes a containment table showing all the entries within each report type.</w:t>
      </w:r>
    </w:p>
    <w:p w14:paraId="39BC26BB" w14:textId="77777777" w:rsidR="006C45D2" w:rsidRDefault="0048493C">
      <w:r>
        <w:t>Preferred document title: “Denominator for Specialty Care Area (SCA)”.</w:t>
      </w:r>
    </w:p>
    <w:p w14:paraId="02269A25" w14:textId="77777777" w:rsidR="006C45D2" w:rsidRDefault="0048493C">
      <w:r>
        <w:t>This summary report uses the basic pattern for Summary Encounter and Summary Data Observation. Consult the NHSN protocol for which data to report.</w:t>
      </w:r>
    </w:p>
    <w:p w14:paraId="1DF4387D" w14:textId="7E056BD8" w:rsidR="006C45D2" w:rsidRDefault="0048493C">
      <w:pPr>
        <w:pStyle w:val="Caption"/>
      </w:pPr>
      <w:bookmarkStart w:id="261" w:name="_Toc106442567"/>
      <w:r>
        <w:lastRenderedPageBreak/>
        <w:t xml:space="preserve">Table </w:t>
      </w:r>
      <w:r>
        <w:fldChar w:fldCharType="begin"/>
      </w:r>
      <w:r>
        <w:instrText>SEQ Table \* ARABIC</w:instrText>
      </w:r>
      <w:r>
        <w:fldChar w:fldCharType="separate"/>
      </w:r>
      <w:r w:rsidR="00AC6834">
        <w:t>23</w:t>
      </w:r>
      <w:r>
        <w:fldChar w:fldCharType="end"/>
      </w:r>
      <w:r>
        <w:t>: Specialty Care Area (SCA) Summary Report (V3) Constraints Overview</w:t>
      </w:r>
      <w:bookmarkEnd w:id="26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32622B32" w14:textId="77777777">
        <w:trPr>
          <w:cantSplit/>
          <w:tblHeader/>
          <w:jc w:val="center"/>
        </w:trPr>
        <w:tc>
          <w:tcPr>
            <w:tcW w:w="0" w:type="dxa"/>
            <w:shd w:val="clear" w:color="auto" w:fill="E6E6E6"/>
            <w:noWrap/>
          </w:tcPr>
          <w:p w14:paraId="3D27CBFC" w14:textId="77777777" w:rsidR="006C45D2" w:rsidRDefault="0048493C">
            <w:pPr>
              <w:pStyle w:val="TableHead"/>
            </w:pPr>
            <w:r>
              <w:t>XPath</w:t>
            </w:r>
          </w:p>
        </w:tc>
        <w:tc>
          <w:tcPr>
            <w:tcW w:w="720" w:type="dxa"/>
            <w:shd w:val="clear" w:color="auto" w:fill="E6E6E6"/>
            <w:noWrap/>
          </w:tcPr>
          <w:p w14:paraId="3AC95259" w14:textId="77777777" w:rsidR="006C45D2" w:rsidRDefault="0048493C">
            <w:pPr>
              <w:pStyle w:val="TableHead"/>
            </w:pPr>
            <w:r>
              <w:t>Card.</w:t>
            </w:r>
          </w:p>
        </w:tc>
        <w:tc>
          <w:tcPr>
            <w:tcW w:w="1152" w:type="dxa"/>
            <w:shd w:val="clear" w:color="auto" w:fill="E6E6E6"/>
            <w:noWrap/>
          </w:tcPr>
          <w:p w14:paraId="5868E4F7" w14:textId="77777777" w:rsidR="006C45D2" w:rsidRDefault="0048493C">
            <w:pPr>
              <w:pStyle w:val="TableHead"/>
            </w:pPr>
            <w:r>
              <w:t>Verb</w:t>
            </w:r>
          </w:p>
        </w:tc>
        <w:tc>
          <w:tcPr>
            <w:tcW w:w="864" w:type="dxa"/>
            <w:shd w:val="clear" w:color="auto" w:fill="E6E6E6"/>
            <w:noWrap/>
          </w:tcPr>
          <w:p w14:paraId="4B24C041" w14:textId="77777777" w:rsidR="006C45D2" w:rsidRDefault="0048493C">
            <w:pPr>
              <w:pStyle w:val="TableHead"/>
            </w:pPr>
            <w:r>
              <w:t>Data Type</w:t>
            </w:r>
          </w:p>
        </w:tc>
        <w:tc>
          <w:tcPr>
            <w:tcW w:w="864" w:type="dxa"/>
            <w:shd w:val="clear" w:color="auto" w:fill="E6E6E6"/>
            <w:noWrap/>
          </w:tcPr>
          <w:p w14:paraId="5BF0665D" w14:textId="77777777" w:rsidR="006C45D2" w:rsidRDefault="0048493C">
            <w:pPr>
              <w:pStyle w:val="TableHead"/>
            </w:pPr>
            <w:r>
              <w:t>CONF#</w:t>
            </w:r>
          </w:p>
        </w:tc>
        <w:tc>
          <w:tcPr>
            <w:tcW w:w="864" w:type="dxa"/>
            <w:shd w:val="clear" w:color="auto" w:fill="E6E6E6"/>
            <w:noWrap/>
          </w:tcPr>
          <w:p w14:paraId="3093D514" w14:textId="77777777" w:rsidR="006C45D2" w:rsidRDefault="0048493C">
            <w:pPr>
              <w:pStyle w:val="TableHead"/>
            </w:pPr>
            <w:r>
              <w:t>Value</w:t>
            </w:r>
          </w:p>
        </w:tc>
      </w:tr>
      <w:tr w:rsidR="006C45D2" w14:paraId="1242CAD6" w14:textId="77777777">
        <w:trPr>
          <w:jc w:val="center"/>
        </w:trPr>
        <w:tc>
          <w:tcPr>
            <w:tcW w:w="10160" w:type="dxa"/>
            <w:gridSpan w:val="6"/>
          </w:tcPr>
          <w:p w14:paraId="7B1FE937" w14:textId="77777777" w:rsidR="006C45D2" w:rsidRDefault="0048493C">
            <w:pPr>
              <w:pStyle w:val="TableText"/>
            </w:pPr>
            <w:r>
              <w:t>ClinicalDocument (identifier: urn:hl7ii:2.16.840.1.113883.10.20.5.42:2018-04-01)</w:t>
            </w:r>
          </w:p>
        </w:tc>
      </w:tr>
      <w:tr w:rsidR="006C45D2" w14:paraId="4A9799C4" w14:textId="77777777">
        <w:trPr>
          <w:jc w:val="center"/>
        </w:trPr>
        <w:tc>
          <w:tcPr>
            <w:tcW w:w="3345" w:type="dxa"/>
          </w:tcPr>
          <w:p w14:paraId="276C1DEE" w14:textId="77777777" w:rsidR="006C45D2" w:rsidRDefault="0048493C">
            <w:pPr>
              <w:pStyle w:val="TableText"/>
            </w:pPr>
            <w:r>
              <w:tab/>
              <w:t>templateId</w:t>
            </w:r>
          </w:p>
        </w:tc>
        <w:tc>
          <w:tcPr>
            <w:tcW w:w="720" w:type="dxa"/>
          </w:tcPr>
          <w:p w14:paraId="79C4F10C" w14:textId="77777777" w:rsidR="006C45D2" w:rsidRDefault="0048493C">
            <w:pPr>
              <w:pStyle w:val="TableText"/>
            </w:pPr>
            <w:r>
              <w:t>1..1</w:t>
            </w:r>
          </w:p>
        </w:tc>
        <w:tc>
          <w:tcPr>
            <w:tcW w:w="1152" w:type="dxa"/>
          </w:tcPr>
          <w:p w14:paraId="13606567" w14:textId="77777777" w:rsidR="006C45D2" w:rsidRDefault="0048493C">
            <w:pPr>
              <w:pStyle w:val="TableText"/>
            </w:pPr>
            <w:r>
              <w:t>SHALL</w:t>
            </w:r>
          </w:p>
        </w:tc>
        <w:tc>
          <w:tcPr>
            <w:tcW w:w="864" w:type="dxa"/>
          </w:tcPr>
          <w:p w14:paraId="741EE69F" w14:textId="77777777" w:rsidR="006C45D2" w:rsidRDefault="006C45D2">
            <w:pPr>
              <w:pStyle w:val="TableText"/>
            </w:pPr>
          </w:p>
        </w:tc>
        <w:tc>
          <w:tcPr>
            <w:tcW w:w="1104" w:type="dxa"/>
          </w:tcPr>
          <w:p w14:paraId="60826988" w14:textId="54E6F652" w:rsidR="006C45D2" w:rsidRDefault="00CC4EF7">
            <w:pPr>
              <w:pStyle w:val="TableText"/>
            </w:pPr>
            <w:hyperlink w:anchor="C_3357-28327">
              <w:r w:rsidR="0048493C">
                <w:rPr>
                  <w:rStyle w:val="HyperlinkText9pt"/>
                </w:rPr>
                <w:t>3357-28327</w:t>
              </w:r>
            </w:hyperlink>
          </w:p>
        </w:tc>
        <w:tc>
          <w:tcPr>
            <w:tcW w:w="2975" w:type="dxa"/>
          </w:tcPr>
          <w:p w14:paraId="06176558" w14:textId="77777777" w:rsidR="006C45D2" w:rsidRDefault="006C45D2">
            <w:pPr>
              <w:pStyle w:val="TableText"/>
            </w:pPr>
          </w:p>
        </w:tc>
      </w:tr>
      <w:tr w:rsidR="006C45D2" w14:paraId="0B877E4D" w14:textId="77777777">
        <w:trPr>
          <w:jc w:val="center"/>
        </w:trPr>
        <w:tc>
          <w:tcPr>
            <w:tcW w:w="3345" w:type="dxa"/>
          </w:tcPr>
          <w:p w14:paraId="34F2C1E8" w14:textId="77777777" w:rsidR="006C45D2" w:rsidRDefault="0048493C">
            <w:pPr>
              <w:pStyle w:val="TableText"/>
            </w:pPr>
            <w:r>
              <w:tab/>
            </w:r>
            <w:r>
              <w:tab/>
              <w:t>@root</w:t>
            </w:r>
          </w:p>
        </w:tc>
        <w:tc>
          <w:tcPr>
            <w:tcW w:w="720" w:type="dxa"/>
          </w:tcPr>
          <w:p w14:paraId="6005A29E" w14:textId="77777777" w:rsidR="006C45D2" w:rsidRDefault="0048493C">
            <w:pPr>
              <w:pStyle w:val="TableText"/>
            </w:pPr>
            <w:r>
              <w:t>1..1</w:t>
            </w:r>
          </w:p>
        </w:tc>
        <w:tc>
          <w:tcPr>
            <w:tcW w:w="1152" w:type="dxa"/>
          </w:tcPr>
          <w:p w14:paraId="533C7039" w14:textId="77777777" w:rsidR="006C45D2" w:rsidRDefault="0048493C">
            <w:pPr>
              <w:pStyle w:val="TableText"/>
            </w:pPr>
            <w:r>
              <w:t>SHALL</w:t>
            </w:r>
          </w:p>
        </w:tc>
        <w:tc>
          <w:tcPr>
            <w:tcW w:w="864" w:type="dxa"/>
          </w:tcPr>
          <w:p w14:paraId="50AA18F7" w14:textId="77777777" w:rsidR="006C45D2" w:rsidRDefault="006C45D2">
            <w:pPr>
              <w:pStyle w:val="TableText"/>
            </w:pPr>
          </w:p>
        </w:tc>
        <w:tc>
          <w:tcPr>
            <w:tcW w:w="1104" w:type="dxa"/>
          </w:tcPr>
          <w:p w14:paraId="288CA8E7" w14:textId="3B8485D3" w:rsidR="006C45D2" w:rsidRDefault="00CC4EF7">
            <w:pPr>
              <w:pStyle w:val="TableText"/>
            </w:pPr>
            <w:hyperlink w:anchor="C_3357-28328">
              <w:r w:rsidR="0048493C">
                <w:rPr>
                  <w:rStyle w:val="HyperlinkText9pt"/>
                </w:rPr>
                <w:t>3357-28328</w:t>
              </w:r>
            </w:hyperlink>
          </w:p>
        </w:tc>
        <w:tc>
          <w:tcPr>
            <w:tcW w:w="2975" w:type="dxa"/>
          </w:tcPr>
          <w:p w14:paraId="37387258" w14:textId="77777777" w:rsidR="006C45D2" w:rsidRDefault="0048493C">
            <w:pPr>
              <w:pStyle w:val="TableText"/>
            </w:pPr>
            <w:r>
              <w:t>2.16.840.1.113883.10.20.5.7.3.3</w:t>
            </w:r>
          </w:p>
        </w:tc>
      </w:tr>
      <w:tr w:rsidR="006C45D2" w14:paraId="33E1DF5D" w14:textId="77777777">
        <w:trPr>
          <w:jc w:val="center"/>
        </w:trPr>
        <w:tc>
          <w:tcPr>
            <w:tcW w:w="3345" w:type="dxa"/>
          </w:tcPr>
          <w:p w14:paraId="68050BC3" w14:textId="77777777" w:rsidR="006C45D2" w:rsidRDefault="0048493C">
            <w:pPr>
              <w:pStyle w:val="TableText"/>
            </w:pPr>
            <w:r>
              <w:tab/>
              <w:t>templateId</w:t>
            </w:r>
          </w:p>
        </w:tc>
        <w:tc>
          <w:tcPr>
            <w:tcW w:w="720" w:type="dxa"/>
          </w:tcPr>
          <w:p w14:paraId="24A13619" w14:textId="77777777" w:rsidR="006C45D2" w:rsidRDefault="0048493C">
            <w:pPr>
              <w:pStyle w:val="TableText"/>
            </w:pPr>
            <w:r>
              <w:t>1..1</w:t>
            </w:r>
          </w:p>
        </w:tc>
        <w:tc>
          <w:tcPr>
            <w:tcW w:w="1152" w:type="dxa"/>
          </w:tcPr>
          <w:p w14:paraId="57A51307" w14:textId="77777777" w:rsidR="006C45D2" w:rsidRDefault="0048493C">
            <w:pPr>
              <w:pStyle w:val="TableText"/>
            </w:pPr>
            <w:r>
              <w:t>SHALL</w:t>
            </w:r>
          </w:p>
        </w:tc>
        <w:tc>
          <w:tcPr>
            <w:tcW w:w="864" w:type="dxa"/>
          </w:tcPr>
          <w:p w14:paraId="72D7EB5A" w14:textId="77777777" w:rsidR="006C45D2" w:rsidRDefault="006C45D2">
            <w:pPr>
              <w:pStyle w:val="TableText"/>
            </w:pPr>
          </w:p>
        </w:tc>
        <w:tc>
          <w:tcPr>
            <w:tcW w:w="1104" w:type="dxa"/>
          </w:tcPr>
          <w:p w14:paraId="606CC68B" w14:textId="660EC7EA" w:rsidR="006C45D2" w:rsidRDefault="00CC4EF7">
            <w:pPr>
              <w:pStyle w:val="TableText"/>
            </w:pPr>
            <w:hyperlink w:anchor="C_3357-22843">
              <w:r w:rsidR="0048493C">
                <w:rPr>
                  <w:rStyle w:val="HyperlinkText9pt"/>
                </w:rPr>
                <w:t>3357-22843</w:t>
              </w:r>
            </w:hyperlink>
          </w:p>
        </w:tc>
        <w:tc>
          <w:tcPr>
            <w:tcW w:w="2975" w:type="dxa"/>
          </w:tcPr>
          <w:p w14:paraId="48099D3C" w14:textId="77777777" w:rsidR="006C45D2" w:rsidRDefault="006C45D2">
            <w:pPr>
              <w:pStyle w:val="TableText"/>
            </w:pPr>
          </w:p>
        </w:tc>
      </w:tr>
      <w:tr w:rsidR="006C45D2" w14:paraId="403F6C16" w14:textId="77777777">
        <w:trPr>
          <w:jc w:val="center"/>
        </w:trPr>
        <w:tc>
          <w:tcPr>
            <w:tcW w:w="3345" w:type="dxa"/>
          </w:tcPr>
          <w:p w14:paraId="7B42C115" w14:textId="77777777" w:rsidR="006C45D2" w:rsidRDefault="0048493C">
            <w:pPr>
              <w:pStyle w:val="TableText"/>
            </w:pPr>
            <w:r>
              <w:tab/>
            </w:r>
            <w:r>
              <w:tab/>
              <w:t>@root</w:t>
            </w:r>
          </w:p>
        </w:tc>
        <w:tc>
          <w:tcPr>
            <w:tcW w:w="720" w:type="dxa"/>
          </w:tcPr>
          <w:p w14:paraId="4AF63BB6" w14:textId="77777777" w:rsidR="006C45D2" w:rsidRDefault="0048493C">
            <w:pPr>
              <w:pStyle w:val="TableText"/>
            </w:pPr>
            <w:r>
              <w:t>1..1</w:t>
            </w:r>
          </w:p>
        </w:tc>
        <w:tc>
          <w:tcPr>
            <w:tcW w:w="1152" w:type="dxa"/>
          </w:tcPr>
          <w:p w14:paraId="635DA356" w14:textId="77777777" w:rsidR="006C45D2" w:rsidRDefault="0048493C">
            <w:pPr>
              <w:pStyle w:val="TableText"/>
            </w:pPr>
            <w:r>
              <w:t>SHALL</w:t>
            </w:r>
          </w:p>
        </w:tc>
        <w:tc>
          <w:tcPr>
            <w:tcW w:w="864" w:type="dxa"/>
          </w:tcPr>
          <w:p w14:paraId="1A4FFB80" w14:textId="77777777" w:rsidR="006C45D2" w:rsidRDefault="006C45D2">
            <w:pPr>
              <w:pStyle w:val="TableText"/>
            </w:pPr>
          </w:p>
        </w:tc>
        <w:tc>
          <w:tcPr>
            <w:tcW w:w="1104" w:type="dxa"/>
          </w:tcPr>
          <w:p w14:paraId="09702E80" w14:textId="60185B29" w:rsidR="006C45D2" w:rsidRDefault="00CC4EF7">
            <w:pPr>
              <w:pStyle w:val="TableText"/>
            </w:pPr>
            <w:hyperlink w:anchor="C_3357-22844">
              <w:r w:rsidR="0048493C">
                <w:rPr>
                  <w:rStyle w:val="HyperlinkText9pt"/>
                </w:rPr>
                <w:t>3357-22844</w:t>
              </w:r>
            </w:hyperlink>
          </w:p>
        </w:tc>
        <w:tc>
          <w:tcPr>
            <w:tcW w:w="2975" w:type="dxa"/>
          </w:tcPr>
          <w:p w14:paraId="2FB4A58A" w14:textId="77777777" w:rsidR="006C45D2" w:rsidRDefault="0048493C">
            <w:pPr>
              <w:pStyle w:val="TableText"/>
            </w:pPr>
            <w:r>
              <w:t>2.16.840.1.113883.10.20.5.42</w:t>
            </w:r>
          </w:p>
        </w:tc>
      </w:tr>
      <w:tr w:rsidR="006C45D2" w14:paraId="2471C20F" w14:textId="77777777">
        <w:trPr>
          <w:jc w:val="center"/>
        </w:trPr>
        <w:tc>
          <w:tcPr>
            <w:tcW w:w="3345" w:type="dxa"/>
          </w:tcPr>
          <w:p w14:paraId="5C22505F" w14:textId="77777777" w:rsidR="006C45D2" w:rsidRDefault="0048493C">
            <w:pPr>
              <w:pStyle w:val="TableText"/>
            </w:pPr>
            <w:r>
              <w:tab/>
            </w:r>
            <w:r>
              <w:tab/>
              <w:t>@extension</w:t>
            </w:r>
          </w:p>
        </w:tc>
        <w:tc>
          <w:tcPr>
            <w:tcW w:w="720" w:type="dxa"/>
          </w:tcPr>
          <w:p w14:paraId="2B72382F" w14:textId="77777777" w:rsidR="006C45D2" w:rsidRDefault="0048493C">
            <w:pPr>
              <w:pStyle w:val="TableText"/>
            </w:pPr>
            <w:r>
              <w:t>1..1</w:t>
            </w:r>
          </w:p>
        </w:tc>
        <w:tc>
          <w:tcPr>
            <w:tcW w:w="1152" w:type="dxa"/>
          </w:tcPr>
          <w:p w14:paraId="57E23D96" w14:textId="77777777" w:rsidR="006C45D2" w:rsidRDefault="0048493C">
            <w:pPr>
              <w:pStyle w:val="TableText"/>
            </w:pPr>
            <w:r>
              <w:t>SHALL</w:t>
            </w:r>
          </w:p>
        </w:tc>
        <w:tc>
          <w:tcPr>
            <w:tcW w:w="864" w:type="dxa"/>
          </w:tcPr>
          <w:p w14:paraId="1D618D85" w14:textId="77777777" w:rsidR="006C45D2" w:rsidRDefault="006C45D2">
            <w:pPr>
              <w:pStyle w:val="TableText"/>
            </w:pPr>
          </w:p>
        </w:tc>
        <w:tc>
          <w:tcPr>
            <w:tcW w:w="1104" w:type="dxa"/>
          </w:tcPr>
          <w:p w14:paraId="427EDB9E" w14:textId="216E171A" w:rsidR="006C45D2" w:rsidRDefault="00CC4EF7">
            <w:pPr>
              <w:pStyle w:val="TableText"/>
            </w:pPr>
            <w:hyperlink w:anchor="C_3357-30594">
              <w:r w:rsidR="0048493C">
                <w:rPr>
                  <w:rStyle w:val="HyperlinkText9pt"/>
                </w:rPr>
                <w:t>3357-30594</w:t>
              </w:r>
            </w:hyperlink>
          </w:p>
        </w:tc>
        <w:tc>
          <w:tcPr>
            <w:tcW w:w="2975" w:type="dxa"/>
          </w:tcPr>
          <w:p w14:paraId="17BC0E00" w14:textId="77777777" w:rsidR="006C45D2" w:rsidRDefault="0048493C">
            <w:pPr>
              <w:pStyle w:val="TableText"/>
            </w:pPr>
            <w:r>
              <w:t>2018-04-01</w:t>
            </w:r>
          </w:p>
        </w:tc>
      </w:tr>
      <w:tr w:rsidR="006C45D2" w14:paraId="34655AE6" w14:textId="77777777">
        <w:trPr>
          <w:jc w:val="center"/>
        </w:trPr>
        <w:tc>
          <w:tcPr>
            <w:tcW w:w="3345" w:type="dxa"/>
          </w:tcPr>
          <w:p w14:paraId="3B2E8BCC" w14:textId="77777777" w:rsidR="006C45D2" w:rsidRDefault="0048493C">
            <w:pPr>
              <w:pStyle w:val="TableText"/>
            </w:pPr>
            <w:r>
              <w:tab/>
              <w:t>title</w:t>
            </w:r>
          </w:p>
        </w:tc>
        <w:tc>
          <w:tcPr>
            <w:tcW w:w="720" w:type="dxa"/>
          </w:tcPr>
          <w:p w14:paraId="03B5DC7E" w14:textId="77777777" w:rsidR="006C45D2" w:rsidRDefault="0048493C">
            <w:pPr>
              <w:pStyle w:val="TableText"/>
            </w:pPr>
            <w:r>
              <w:t>1..1</w:t>
            </w:r>
          </w:p>
        </w:tc>
        <w:tc>
          <w:tcPr>
            <w:tcW w:w="1152" w:type="dxa"/>
          </w:tcPr>
          <w:p w14:paraId="72D876E8" w14:textId="77777777" w:rsidR="006C45D2" w:rsidRDefault="0048493C">
            <w:pPr>
              <w:pStyle w:val="TableText"/>
            </w:pPr>
            <w:r>
              <w:t>SHALL</w:t>
            </w:r>
          </w:p>
        </w:tc>
        <w:tc>
          <w:tcPr>
            <w:tcW w:w="864" w:type="dxa"/>
          </w:tcPr>
          <w:p w14:paraId="755697C4" w14:textId="77777777" w:rsidR="006C45D2" w:rsidRDefault="006C45D2">
            <w:pPr>
              <w:pStyle w:val="TableText"/>
            </w:pPr>
          </w:p>
        </w:tc>
        <w:tc>
          <w:tcPr>
            <w:tcW w:w="1104" w:type="dxa"/>
          </w:tcPr>
          <w:p w14:paraId="16093337" w14:textId="177906CE" w:rsidR="006C45D2" w:rsidRDefault="00CC4EF7">
            <w:pPr>
              <w:pStyle w:val="TableText"/>
            </w:pPr>
            <w:hyperlink w:anchor="C_3357-30869">
              <w:r w:rsidR="0048493C">
                <w:rPr>
                  <w:rStyle w:val="HyperlinkText9pt"/>
                </w:rPr>
                <w:t>3357-30869</w:t>
              </w:r>
            </w:hyperlink>
          </w:p>
        </w:tc>
        <w:tc>
          <w:tcPr>
            <w:tcW w:w="2975" w:type="dxa"/>
          </w:tcPr>
          <w:p w14:paraId="79FE85F1" w14:textId="77777777" w:rsidR="006C45D2" w:rsidRDefault="006C45D2">
            <w:pPr>
              <w:pStyle w:val="TableText"/>
            </w:pPr>
          </w:p>
        </w:tc>
      </w:tr>
      <w:tr w:rsidR="006C45D2" w14:paraId="7FDF51EC" w14:textId="77777777">
        <w:trPr>
          <w:jc w:val="center"/>
        </w:trPr>
        <w:tc>
          <w:tcPr>
            <w:tcW w:w="3345" w:type="dxa"/>
          </w:tcPr>
          <w:p w14:paraId="2F5CF635" w14:textId="77777777" w:rsidR="006C45D2" w:rsidRDefault="0048493C">
            <w:pPr>
              <w:pStyle w:val="TableText"/>
            </w:pPr>
            <w:r>
              <w:tab/>
              <w:t>documentationOf</w:t>
            </w:r>
          </w:p>
        </w:tc>
        <w:tc>
          <w:tcPr>
            <w:tcW w:w="720" w:type="dxa"/>
          </w:tcPr>
          <w:p w14:paraId="1C5E2221" w14:textId="77777777" w:rsidR="006C45D2" w:rsidRDefault="0048493C">
            <w:pPr>
              <w:pStyle w:val="TableText"/>
            </w:pPr>
            <w:r>
              <w:t>1..1</w:t>
            </w:r>
          </w:p>
        </w:tc>
        <w:tc>
          <w:tcPr>
            <w:tcW w:w="1152" w:type="dxa"/>
          </w:tcPr>
          <w:p w14:paraId="624FFB6B" w14:textId="77777777" w:rsidR="006C45D2" w:rsidRDefault="0048493C">
            <w:pPr>
              <w:pStyle w:val="TableText"/>
            </w:pPr>
            <w:r>
              <w:t>SHALL</w:t>
            </w:r>
          </w:p>
        </w:tc>
        <w:tc>
          <w:tcPr>
            <w:tcW w:w="864" w:type="dxa"/>
          </w:tcPr>
          <w:p w14:paraId="316D10E3" w14:textId="77777777" w:rsidR="006C45D2" w:rsidRDefault="006C45D2">
            <w:pPr>
              <w:pStyle w:val="TableText"/>
            </w:pPr>
          </w:p>
        </w:tc>
        <w:tc>
          <w:tcPr>
            <w:tcW w:w="1104" w:type="dxa"/>
          </w:tcPr>
          <w:p w14:paraId="402DA636" w14:textId="1906D5D2" w:rsidR="006C45D2" w:rsidRDefault="00CC4EF7">
            <w:pPr>
              <w:pStyle w:val="TableText"/>
            </w:pPr>
            <w:hyperlink w:anchor="C_3357-22846">
              <w:r w:rsidR="0048493C">
                <w:rPr>
                  <w:rStyle w:val="HyperlinkText9pt"/>
                </w:rPr>
                <w:t>3357-22846</w:t>
              </w:r>
            </w:hyperlink>
          </w:p>
        </w:tc>
        <w:tc>
          <w:tcPr>
            <w:tcW w:w="2975" w:type="dxa"/>
          </w:tcPr>
          <w:p w14:paraId="324E45FA" w14:textId="77777777" w:rsidR="006C45D2" w:rsidRDefault="006C45D2">
            <w:pPr>
              <w:pStyle w:val="TableText"/>
            </w:pPr>
          </w:p>
        </w:tc>
      </w:tr>
      <w:tr w:rsidR="006C45D2" w14:paraId="190A7D6C" w14:textId="77777777">
        <w:trPr>
          <w:jc w:val="center"/>
        </w:trPr>
        <w:tc>
          <w:tcPr>
            <w:tcW w:w="3345" w:type="dxa"/>
          </w:tcPr>
          <w:p w14:paraId="3556BD3A" w14:textId="77777777" w:rsidR="006C45D2" w:rsidRDefault="0048493C">
            <w:pPr>
              <w:pStyle w:val="TableText"/>
            </w:pPr>
            <w:r>
              <w:tab/>
            </w:r>
            <w:r>
              <w:tab/>
              <w:t>serviceEvent</w:t>
            </w:r>
          </w:p>
        </w:tc>
        <w:tc>
          <w:tcPr>
            <w:tcW w:w="720" w:type="dxa"/>
          </w:tcPr>
          <w:p w14:paraId="5BA62286" w14:textId="77777777" w:rsidR="006C45D2" w:rsidRDefault="0048493C">
            <w:pPr>
              <w:pStyle w:val="TableText"/>
            </w:pPr>
            <w:r>
              <w:t>1..1</w:t>
            </w:r>
          </w:p>
        </w:tc>
        <w:tc>
          <w:tcPr>
            <w:tcW w:w="1152" w:type="dxa"/>
          </w:tcPr>
          <w:p w14:paraId="0F876153" w14:textId="77777777" w:rsidR="006C45D2" w:rsidRDefault="0048493C">
            <w:pPr>
              <w:pStyle w:val="TableText"/>
            </w:pPr>
            <w:r>
              <w:t>SHALL</w:t>
            </w:r>
          </w:p>
        </w:tc>
        <w:tc>
          <w:tcPr>
            <w:tcW w:w="864" w:type="dxa"/>
          </w:tcPr>
          <w:p w14:paraId="57AD5D2E" w14:textId="77777777" w:rsidR="006C45D2" w:rsidRDefault="006C45D2">
            <w:pPr>
              <w:pStyle w:val="TableText"/>
            </w:pPr>
          </w:p>
        </w:tc>
        <w:tc>
          <w:tcPr>
            <w:tcW w:w="1104" w:type="dxa"/>
          </w:tcPr>
          <w:p w14:paraId="30DC981C" w14:textId="3645899E" w:rsidR="006C45D2" w:rsidRDefault="00CC4EF7">
            <w:pPr>
              <w:pStyle w:val="TableText"/>
            </w:pPr>
            <w:hyperlink w:anchor="C_3357-22847">
              <w:r w:rsidR="0048493C">
                <w:rPr>
                  <w:rStyle w:val="HyperlinkText9pt"/>
                </w:rPr>
                <w:t>3357-22847</w:t>
              </w:r>
            </w:hyperlink>
          </w:p>
        </w:tc>
        <w:tc>
          <w:tcPr>
            <w:tcW w:w="2975" w:type="dxa"/>
          </w:tcPr>
          <w:p w14:paraId="19C44151" w14:textId="77777777" w:rsidR="006C45D2" w:rsidRDefault="006C45D2">
            <w:pPr>
              <w:pStyle w:val="TableText"/>
            </w:pPr>
          </w:p>
        </w:tc>
      </w:tr>
      <w:tr w:rsidR="006C45D2" w14:paraId="2D63955F" w14:textId="77777777">
        <w:trPr>
          <w:jc w:val="center"/>
        </w:trPr>
        <w:tc>
          <w:tcPr>
            <w:tcW w:w="3345" w:type="dxa"/>
          </w:tcPr>
          <w:p w14:paraId="427A462A" w14:textId="77777777" w:rsidR="006C45D2" w:rsidRDefault="0048493C">
            <w:pPr>
              <w:pStyle w:val="TableText"/>
            </w:pPr>
            <w:r>
              <w:tab/>
            </w:r>
            <w:r>
              <w:tab/>
            </w:r>
            <w:r>
              <w:tab/>
              <w:t>code</w:t>
            </w:r>
          </w:p>
        </w:tc>
        <w:tc>
          <w:tcPr>
            <w:tcW w:w="720" w:type="dxa"/>
          </w:tcPr>
          <w:p w14:paraId="67E2A05B" w14:textId="77777777" w:rsidR="006C45D2" w:rsidRDefault="0048493C">
            <w:pPr>
              <w:pStyle w:val="TableText"/>
            </w:pPr>
            <w:r>
              <w:t>1..1</w:t>
            </w:r>
          </w:p>
        </w:tc>
        <w:tc>
          <w:tcPr>
            <w:tcW w:w="1152" w:type="dxa"/>
          </w:tcPr>
          <w:p w14:paraId="7C2EC0DC" w14:textId="77777777" w:rsidR="006C45D2" w:rsidRDefault="0048493C">
            <w:pPr>
              <w:pStyle w:val="TableText"/>
            </w:pPr>
            <w:r>
              <w:t>SHALL</w:t>
            </w:r>
          </w:p>
        </w:tc>
        <w:tc>
          <w:tcPr>
            <w:tcW w:w="864" w:type="dxa"/>
          </w:tcPr>
          <w:p w14:paraId="28A9B727" w14:textId="77777777" w:rsidR="006C45D2" w:rsidRDefault="006C45D2">
            <w:pPr>
              <w:pStyle w:val="TableText"/>
            </w:pPr>
          </w:p>
        </w:tc>
        <w:tc>
          <w:tcPr>
            <w:tcW w:w="1104" w:type="dxa"/>
          </w:tcPr>
          <w:p w14:paraId="11E41722" w14:textId="24BD524F" w:rsidR="006C45D2" w:rsidRDefault="00CC4EF7">
            <w:pPr>
              <w:pStyle w:val="TableText"/>
            </w:pPr>
            <w:hyperlink w:anchor="C_3357-22848">
              <w:r w:rsidR="0048493C">
                <w:rPr>
                  <w:rStyle w:val="HyperlinkText9pt"/>
                </w:rPr>
                <w:t>3357-22848</w:t>
              </w:r>
            </w:hyperlink>
          </w:p>
        </w:tc>
        <w:tc>
          <w:tcPr>
            <w:tcW w:w="2975" w:type="dxa"/>
          </w:tcPr>
          <w:p w14:paraId="76581D29" w14:textId="77777777" w:rsidR="006C45D2" w:rsidRDefault="006C45D2">
            <w:pPr>
              <w:pStyle w:val="TableText"/>
            </w:pPr>
          </w:p>
        </w:tc>
      </w:tr>
      <w:tr w:rsidR="006C45D2" w14:paraId="78C3D7EA" w14:textId="77777777">
        <w:trPr>
          <w:jc w:val="center"/>
        </w:trPr>
        <w:tc>
          <w:tcPr>
            <w:tcW w:w="3345" w:type="dxa"/>
          </w:tcPr>
          <w:p w14:paraId="60663181" w14:textId="77777777" w:rsidR="006C45D2" w:rsidRDefault="0048493C">
            <w:pPr>
              <w:pStyle w:val="TableText"/>
            </w:pPr>
            <w:r>
              <w:tab/>
            </w:r>
            <w:r>
              <w:tab/>
            </w:r>
            <w:r>
              <w:tab/>
            </w:r>
            <w:r>
              <w:tab/>
              <w:t>@code</w:t>
            </w:r>
          </w:p>
        </w:tc>
        <w:tc>
          <w:tcPr>
            <w:tcW w:w="720" w:type="dxa"/>
          </w:tcPr>
          <w:p w14:paraId="4B861374" w14:textId="77777777" w:rsidR="006C45D2" w:rsidRDefault="0048493C">
            <w:pPr>
              <w:pStyle w:val="TableText"/>
            </w:pPr>
            <w:r>
              <w:t>1..1</w:t>
            </w:r>
          </w:p>
        </w:tc>
        <w:tc>
          <w:tcPr>
            <w:tcW w:w="1152" w:type="dxa"/>
          </w:tcPr>
          <w:p w14:paraId="71A53110" w14:textId="77777777" w:rsidR="006C45D2" w:rsidRDefault="0048493C">
            <w:pPr>
              <w:pStyle w:val="TableText"/>
            </w:pPr>
            <w:r>
              <w:t>SHALL</w:t>
            </w:r>
          </w:p>
        </w:tc>
        <w:tc>
          <w:tcPr>
            <w:tcW w:w="864" w:type="dxa"/>
          </w:tcPr>
          <w:p w14:paraId="6958308A" w14:textId="77777777" w:rsidR="006C45D2" w:rsidRDefault="006C45D2">
            <w:pPr>
              <w:pStyle w:val="TableText"/>
            </w:pPr>
          </w:p>
        </w:tc>
        <w:tc>
          <w:tcPr>
            <w:tcW w:w="1104" w:type="dxa"/>
          </w:tcPr>
          <w:p w14:paraId="774B168A" w14:textId="0E0B675C" w:rsidR="006C45D2" w:rsidRDefault="00CC4EF7">
            <w:pPr>
              <w:pStyle w:val="TableText"/>
            </w:pPr>
            <w:hyperlink w:anchor="C_3357-22849">
              <w:r w:rsidR="0048493C">
                <w:rPr>
                  <w:rStyle w:val="HyperlinkText9pt"/>
                </w:rPr>
                <w:t>3357-22849</w:t>
              </w:r>
            </w:hyperlink>
          </w:p>
        </w:tc>
        <w:tc>
          <w:tcPr>
            <w:tcW w:w="2975" w:type="dxa"/>
          </w:tcPr>
          <w:p w14:paraId="16ACA85E" w14:textId="77777777" w:rsidR="006C45D2" w:rsidRDefault="0048493C">
            <w:pPr>
              <w:pStyle w:val="TableText"/>
            </w:pPr>
            <w:r>
              <w:t>1880-4</w:t>
            </w:r>
          </w:p>
        </w:tc>
      </w:tr>
      <w:tr w:rsidR="006C45D2" w14:paraId="583AA34A" w14:textId="77777777">
        <w:trPr>
          <w:jc w:val="center"/>
        </w:trPr>
        <w:tc>
          <w:tcPr>
            <w:tcW w:w="3345" w:type="dxa"/>
          </w:tcPr>
          <w:p w14:paraId="0C3F2DF0" w14:textId="77777777" w:rsidR="006C45D2" w:rsidRDefault="0048493C">
            <w:pPr>
              <w:pStyle w:val="TableText"/>
            </w:pPr>
            <w:r>
              <w:tab/>
            </w:r>
            <w:r>
              <w:tab/>
            </w:r>
            <w:r>
              <w:tab/>
            </w:r>
            <w:r>
              <w:tab/>
              <w:t>@codeSystem</w:t>
            </w:r>
          </w:p>
        </w:tc>
        <w:tc>
          <w:tcPr>
            <w:tcW w:w="720" w:type="dxa"/>
          </w:tcPr>
          <w:p w14:paraId="6ED20276" w14:textId="77777777" w:rsidR="006C45D2" w:rsidRDefault="0048493C">
            <w:pPr>
              <w:pStyle w:val="TableText"/>
            </w:pPr>
            <w:r>
              <w:t>1..1</w:t>
            </w:r>
          </w:p>
        </w:tc>
        <w:tc>
          <w:tcPr>
            <w:tcW w:w="1152" w:type="dxa"/>
          </w:tcPr>
          <w:p w14:paraId="09B56481" w14:textId="77777777" w:rsidR="006C45D2" w:rsidRDefault="0048493C">
            <w:pPr>
              <w:pStyle w:val="TableText"/>
            </w:pPr>
            <w:r>
              <w:t>SHALL</w:t>
            </w:r>
          </w:p>
        </w:tc>
        <w:tc>
          <w:tcPr>
            <w:tcW w:w="864" w:type="dxa"/>
          </w:tcPr>
          <w:p w14:paraId="0EDD5141" w14:textId="77777777" w:rsidR="006C45D2" w:rsidRDefault="006C45D2">
            <w:pPr>
              <w:pStyle w:val="TableText"/>
            </w:pPr>
          </w:p>
        </w:tc>
        <w:tc>
          <w:tcPr>
            <w:tcW w:w="1104" w:type="dxa"/>
          </w:tcPr>
          <w:p w14:paraId="5B82DA6B" w14:textId="6688F2E9" w:rsidR="006C45D2" w:rsidRDefault="00CC4EF7">
            <w:pPr>
              <w:pStyle w:val="TableText"/>
            </w:pPr>
            <w:hyperlink w:anchor="C_3357-22850">
              <w:r w:rsidR="0048493C">
                <w:rPr>
                  <w:rStyle w:val="HyperlinkText9pt"/>
                </w:rPr>
                <w:t>3357-22850</w:t>
              </w:r>
            </w:hyperlink>
          </w:p>
        </w:tc>
        <w:tc>
          <w:tcPr>
            <w:tcW w:w="2975" w:type="dxa"/>
          </w:tcPr>
          <w:p w14:paraId="4602105D" w14:textId="77777777" w:rsidR="006C45D2" w:rsidRDefault="0048493C">
            <w:pPr>
              <w:pStyle w:val="TableText"/>
            </w:pPr>
            <w:r>
              <w:t>urn:oid:2.16.840.1.113883.6.277 (CDCNHSN) = 2.16.840.1.113883.6.277</w:t>
            </w:r>
          </w:p>
        </w:tc>
      </w:tr>
      <w:tr w:rsidR="006C45D2" w14:paraId="6F0D4A9C" w14:textId="77777777">
        <w:trPr>
          <w:jc w:val="center"/>
        </w:trPr>
        <w:tc>
          <w:tcPr>
            <w:tcW w:w="3345" w:type="dxa"/>
          </w:tcPr>
          <w:p w14:paraId="5C97301D" w14:textId="77777777" w:rsidR="006C45D2" w:rsidRDefault="0048493C">
            <w:pPr>
              <w:pStyle w:val="TableText"/>
            </w:pPr>
            <w:r>
              <w:tab/>
              <w:t>component</w:t>
            </w:r>
          </w:p>
        </w:tc>
        <w:tc>
          <w:tcPr>
            <w:tcW w:w="720" w:type="dxa"/>
          </w:tcPr>
          <w:p w14:paraId="2F1DA765" w14:textId="77777777" w:rsidR="006C45D2" w:rsidRDefault="0048493C">
            <w:pPr>
              <w:pStyle w:val="TableText"/>
            </w:pPr>
            <w:r>
              <w:t>1..1</w:t>
            </w:r>
          </w:p>
        </w:tc>
        <w:tc>
          <w:tcPr>
            <w:tcW w:w="1152" w:type="dxa"/>
          </w:tcPr>
          <w:p w14:paraId="1FABA5E2" w14:textId="77777777" w:rsidR="006C45D2" w:rsidRDefault="0048493C">
            <w:pPr>
              <w:pStyle w:val="TableText"/>
            </w:pPr>
            <w:r>
              <w:t>SHALL</w:t>
            </w:r>
          </w:p>
        </w:tc>
        <w:tc>
          <w:tcPr>
            <w:tcW w:w="864" w:type="dxa"/>
          </w:tcPr>
          <w:p w14:paraId="1707A0ED" w14:textId="77777777" w:rsidR="006C45D2" w:rsidRDefault="006C45D2">
            <w:pPr>
              <w:pStyle w:val="TableText"/>
            </w:pPr>
          </w:p>
        </w:tc>
        <w:tc>
          <w:tcPr>
            <w:tcW w:w="1104" w:type="dxa"/>
          </w:tcPr>
          <w:p w14:paraId="1AB56510" w14:textId="2EDBC138" w:rsidR="006C45D2" w:rsidRDefault="00CC4EF7">
            <w:pPr>
              <w:pStyle w:val="TableText"/>
            </w:pPr>
            <w:hyperlink w:anchor="C_3357-22851">
              <w:r w:rsidR="0048493C">
                <w:rPr>
                  <w:rStyle w:val="HyperlinkText9pt"/>
                </w:rPr>
                <w:t>3357-22851</w:t>
              </w:r>
            </w:hyperlink>
          </w:p>
        </w:tc>
        <w:tc>
          <w:tcPr>
            <w:tcW w:w="2975" w:type="dxa"/>
          </w:tcPr>
          <w:p w14:paraId="3BF2DCCC" w14:textId="77777777" w:rsidR="006C45D2" w:rsidRDefault="006C45D2">
            <w:pPr>
              <w:pStyle w:val="TableText"/>
            </w:pPr>
          </w:p>
        </w:tc>
      </w:tr>
      <w:tr w:rsidR="006C45D2" w14:paraId="4E66FC65" w14:textId="77777777">
        <w:trPr>
          <w:jc w:val="center"/>
        </w:trPr>
        <w:tc>
          <w:tcPr>
            <w:tcW w:w="3345" w:type="dxa"/>
          </w:tcPr>
          <w:p w14:paraId="6BF42DF8" w14:textId="77777777" w:rsidR="006C45D2" w:rsidRDefault="0048493C">
            <w:pPr>
              <w:pStyle w:val="TableText"/>
            </w:pPr>
            <w:r>
              <w:tab/>
            </w:r>
            <w:r>
              <w:tab/>
              <w:t>structuredBody</w:t>
            </w:r>
          </w:p>
        </w:tc>
        <w:tc>
          <w:tcPr>
            <w:tcW w:w="720" w:type="dxa"/>
          </w:tcPr>
          <w:p w14:paraId="11946122" w14:textId="77777777" w:rsidR="006C45D2" w:rsidRDefault="0048493C">
            <w:pPr>
              <w:pStyle w:val="TableText"/>
            </w:pPr>
            <w:r>
              <w:t>1..1</w:t>
            </w:r>
          </w:p>
        </w:tc>
        <w:tc>
          <w:tcPr>
            <w:tcW w:w="1152" w:type="dxa"/>
          </w:tcPr>
          <w:p w14:paraId="045F0755" w14:textId="77777777" w:rsidR="006C45D2" w:rsidRDefault="0048493C">
            <w:pPr>
              <w:pStyle w:val="TableText"/>
            </w:pPr>
            <w:r>
              <w:t>SHALL</w:t>
            </w:r>
          </w:p>
        </w:tc>
        <w:tc>
          <w:tcPr>
            <w:tcW w:w="864" w:type="dxa"/>
          </w:tcPr>
          <w:p w14:paraId="4CA90146" w14:textId="77777777" w:rsidR="006C45D2" w:rsidRDefault="006C45D2">
            <w:pPr>
              <w:pStyle w:val="TableText"/>
            </w:pPr>
          </w:p>
        </w:tc>
        <w:tc>
          <w:tcPr>
            <w:tcW w:w="1104" w:type="dxa"/>
          </w:tcPr>
          <w:p w14:paraId="0AA2B984" w14:textId="3F903C63" w:rsidR="006C45D2" w:rsidRDefault="00CC4EF7">
            <w:pPr>
              <w:pStyle w:val="TableText"/>
            </w:pPr>
            <w:hyperlink w:anchor="C_3357-22852">
              <w:r w:rsidR="0048493C">
                <w:rPr>
                  <w:rStyle w:val="HyperlinkText9pt"/>
                </w:rPr>
                <w:t>3357-22852</w:t>
              </w:r>
            </w:hyperlink>
          </w:p>
        </w:tc>
        <w:tc>
          <w:tcPr>
            <w:tcW w:w="2975" w:type="dxa"/>
          </w:tcPr>
          <w:p w14:paraId="1FB3C3B0" w14:textId="77777777" w:rsidR="006C45D2" w:rsidRDefault="006C45D2">
            <w:pPr>
              <w:pStyle w:val="TableText"/>
            </w:pPr>
          </w:p>
        </w:tc>
      </w:tr>
      <w:tr w:rsidR="006C45D2" w14:paraId="186A3BA6" w14:textId="77777777">
        <w:trPr>
          <w:jc w:val="center"/>
        </w:trPr>
        <w:tc>
          <w:tcPr>
            <w:tcW w:w="3345" w:type="dxa"/>
          </w:tcPr>
          <w:p w14:paraId="5FED9724" w14:textId="77777777" w:rsidR="006C45D2" w:rsidRDefault="0048493C">
            <w:pPr>
              <w:pStyle w:val="TableText"/>
            </w:pPr>
            <w:r>
              <w:tab/>
            </w:r>
            <w:r>
              <w:tab/>
            </w:r>
            <w:r>
              <w:tab/>
              <w:t>component</w:t>
            </w:r>
          </w:p>
        </w:tc>
        <w:tc>
          <w:tcPr>
            <w:tcW w:w="720" w:type="dxa"/>
          </w:tcPr>
          <w:p w14:paraId="38CC21DC" w14:textId="77777777" w:rsidR="006C45D2" w:rsidRDefault="0048493C">
            <w:pPr>
              <w:pStyle w:val="TableText"/>
            </w:pPr>
            <w:r>
              <w:t>1..1</w:t>
            </w:r>
          </w:p>
        </w:tc>
        <w:tc>
          <w:tcPr>
            <w:tcW w:w="1152" w:type="dxa"/>
          </w:tcPr>
          <w:p w14:paraId="0A3BD057" w14:textId="77777777" w:rsidR="006C45D2" w:rsidRDefault="0048493C">
            <w:pPr>
              <w:pStyle w:val="TableText"/>
            </w:pPr>
            <w:r>
              <w:t>SHALL</w:t>
            </w:r>
          </w:p>
        </w:tc>
        <w:tc>
          <w:tcPr>
            <w:tcW w:w="864" w:type="dxa"/>
          </w:tcPr>
          <w:p w14:paraId="33B43DCC" w14:textId="77777777" w:rsidR="006C45D2" w:rsidRDefault="006C45D2">
            <w:pPr>
              <w:pStyle w:val="TableText"/>
            </w:pPr>
          </w:p>
        </w:tc>
        <w:tc>
          <w:tcPr>
            <w:tcW w:w="1104" w:type="dxa"/>
          </w:tcPr>
          <w:p w14:paraId="24B38AAF" w14:textId="1B6980E7" w:rsidR="006C45D2" w:rsidRDefault="00CC4EF7">
            <w:pPr>
              <w:pStyle w:val="TableText"/>
            </w:pPr>
            <w:hyperlink w:anchor="C_3357-22853">
              <w:r w:rsidR="0048493C">
                <w:rPr>
                  <w:rStyle w:val="HyperlinkText9pt"/>
                </w:rPr>
                <w:t>3357-22853</w:t>
              </w:r>
            </w:hyperlink>
          </w:p>
        </w:tc>
        <w:tc>
          <w:tcPr>
            <w:tcW w:w="2975" w:type="dxa"/>
          </w:tcPr>
          <w:p w14:paraId="16DC31AB" w14:textId="77777777" w:rsidR="006C45D2" w:rsidRDefault="006C45D2">
            <w:pPr>
              <w:pStyle w:val="TableText"/>
            </w:pPr>
          </w:p>
        </w:tc>
      </w:tr>
      <w:tr w:rsidR="006C45D2" w14:paraId="414EEA33" w14:textId="77777777">
        <w:trPr>
          <w:jc w:val="center"/>
        </w:trPr>
        <w:tc>
          <w:tcPr>
            <w:tcW w:w="3345" w:type="dxa"/>
          </w:tcPr>
          <w:p w14:paraId="3E7F1091" w14:textId="77777777" w:rsidR="006C45D2" w:rsidRDefault="0048493C">
            <w:pPr>
              <w:pStyle w:val="TableText"/>
            </w:pPr>
            <w:r>
              <w:tab/>
            </w:r>
            <w:r>
              <w:tab/>
            </w:r>
            <w:r>
              <w:tab/>
            </w:r>
            <w:r>
              <w:tab/>
              <w:t>section</w:t>
            </w:r>
          </w:p>
        </w:tc>
        <w:tc>
          <w:tcPr>
            <w:tcW w:w="720" w:type="dxa"/>
          </w:tcPr>
          <w:p w14:paraId="2BAB6C89" w14:textId="77777777" w:rsidR="006C45D2" w:rsidRDefault="0048493C">
            <w:pPr>
              <w:pStyle w:val="TableText"/>
            </w:pPr>
            <w:r>
              <w:t>1..1</w:t>
            </w:r>
          </w:p>
        </w:tc>
        <w:tc>
          <w:tcPr>
            <w:tcW w:w="1152" w:type="dxa"/>
          </w:tcPr>
          <w:p w14:paraId="6A6F7FC9" w14:textId="77777777" w:rsidR="006C45D2" w:rsidRDefault="0048493C">
            <w:pPr>
              <w:pStyle w:val="TableText"/>
            </w:pPr>
            <w:r>
              <w:t>SHALL</w:t>
            </w:r>
          </w:p>
        </w:tc>
        <w:tc>
          <w:tcPr>
            <w:tcW w:w="864" w:type="dxa"/>
          </w:tcPr>
          <w:p w14:paraId="52862ED1" w14:textId="77777777" w:rsidR="006C45D2" w:rsidRDefault="006C45D2">
            <w:pPr>
              <w:pStyle w:val="TableText"/>
            </w:pPr>
          </w:p>
        </w:tc>
        <w:tc>
          <w:tcPr>
            <w:tcW w:w="1104" w:type="dxa"/>
          </w:tcPr>
          <w:p w14:paraId="00BED7E1" w14:textId="3982D6B7" w:rsidR="006C45D2" w:rsidRDefault="00CC4EF7">
            <w:pPr>
              <w:pStyle w:val="TableText"/>
            </w:pPr>
            <w:hyperlink w:anchor="C_3357-22854">
              <w:r w:rsidR="0048493C">
                <w:rPr>
                  <w:rStyle w:val="HyperlinkText9pt"/>
                </w:rPr>
                <w:t>3357-22854</w:t>
              </w:r>
            </w:hyperlink>
          </w:p>
        </w:tc>
        <w:tc>
          <w:tcPr>
            <w:tcW w:w="2975" w:type="dxa"/>
          </w:tcPr>
          <w:p w14:paraId="346C7EF2" w14:textId="6B73F82E" w:rsidR="006C45D2" w:rsidRDefault="00CC4EF7">
            <w:pPr>
              <w:pStyle w:val="TableText"/>
            </w:pPr>
            <w:hyperlink w:anchor="S_Summary_Data_Section">
              <w:r w:rsidR="0048493C">
                <w:rPr>
                  <w:rStyle w:val="HyperlinkText9pt"/>
                </w:rPr>
                <w:t>Summary Data Section (identifier: urn:oid:2.16.840.1.113883.10.20.5.5.47</w:t>
              </w:r>
            </w:hyperlink>
          </w:p>
        </w:tc>
      </w:tr>
      <w:tr w:rsidR="006C45D2" w14:paraId="373398E2" w14:textId="77777777">
        <w:trPr>
          <w:jc w:val="center"/>
        </w:trPr>
        <w:tc>
          <w:tcPr>
            <w:tcW w:w="3345" w:type="dxa"/>
          </w:tcPr>
          <w:p w14:paraId="0B7B752B" w14:textId="77777777" w:rsidR="006C45D2" w:rsidRDefault="0048493C">
            <w:pPr>
              <w:pStyle w:val="TableText"/>
            </w:pPr>
            <w:r>
              <w:tab/>
            </w:r>
            <w:r>
              <w:tab/>
            </w:r>
            <w:r>
              <w:tab/>
              <w:t>component</w:t>
            </w:r>
          </w:p>
        </w:tc>
        <w:tc>
          <w:tcPr>
            <w:tcW w:w="720" w:type="dxa"/>
          </w:tcPr>
          <w:p w14:paraId="1A4AAB1F" w14:textId="77777777" w:rsidR="006C45D2" w:rsidRDefault="0048493C">
            <w:pPr>
              <w:pStyle w:val="TableText"/>
            </w:pPr>
            <w:r>
              <w:t>0..1</w:t>
            </w:r>
          </w:p>
        </w:tc>
        <w:tc>
          <w:tcPr>
            <w:tcW w:w="1152" w:type="dxa"/>
          </w:tcPr>
          <w:p w14:paraId="3D937617" w14:textId="77777777" w:rsidR="006C45D2" w:rsidRDefault="0048493C">
            <w:pPr>
              <w:pStyle w:val="TableText"/>
            </w:pPr>
            <w:r>
              <w:t>MAY</w:t>
            </w:r>
          </w:p>
        </w:tc>
        <w:tc>
          <w:tcPr>
            <w:tcW w:w="864" w:type="dxa"/>
          </w:tcPr>
          <w:p w14:paraId="5D26222D" w14:textId="77777777" w:rsidR="006C45D2" w:rsidRDefault="006C45D2">
            <w:pPr>
              <w:pStyle w:val="TableText"/>
            </w:pPr>
          </w:p>
        </w:tc>
        <w:tc>
          <w:tcPr>
            <w:tcW w:w="1104" w:type="dxa"/>
          </w:tcPr>
          <w:p w14:paraId="1AF9FFAD" w14:textId="5B04E469" w:rsidR="006C45D2" w:rsidRDefault="00CC4EF7">
            <w:pPr>
              <w:pStyle w:val="TableText"/>
            </w:pPr>
            <w:hyperlink w:anchor="C_3357-30856">
              <w:r w:rsidR="0048493C">
                <w:rPr>
                  <w:rStyle w:val="HyperlinkText9pt"/>
                </w:rPr>
                <w:t>3357-30856</w:t>
              </w:r>
            </w:hyperlink>
          </w:p>
        </w:tc>
        <w:tc>
          <w:tcPr>
            <w:tcW w:w="2975" w:type="dxa"/>
          </w:tcPr>
          <w:p w14:paraId="03D255D6" w14:textId="77777777" w:rsidR="006C45D2" w:rsidRDefault="006C45D2">
            <w:pPr>
              <w:pStyle w:val="TableText"/>
            </w:pPr>
          </w:p>
        </w:tc>
      </w:tr>
      <w:tr w:rsidR="006C45D2" w14:paraId="3491E727" w14:textId="77777777">
        <w:trPr>
          <w:jc w:val="center"/>
        </w:trPr>
        <w:tc>
          <w:tcPr>
            <w:tcW w:w="3345" w:type="dxa"/>
          </w:tcPr>
          <w:p w14:paraId="517CDB09" w14:textId="77777777" w:rsidR="006C45D2" w:rsidRDefault="0048493C">
            <w:pPr>
              <w:pStyle w:val="TableText"/>
            </w:pPr>
            <w:r>
              <w:tab/>
            </w:r>
            <w:r>
              <w:tab/>
            </w:r>
            <w:r>
              <w:tab/>
            </w:r>
            <w:r>
              <w:tab/>
              <w:t>section</w:t>
            </w:r>
          </w:p>
        </w:tc>
        <w:tc>
          <w:tcPr>
            <w:tcW w:w="720" w:type="dxa"/>
          </w:tcPr>
          <w:p w14:paraId="3DEBC64E" w14:textId="77777777" w:rsidR="006C45D2" w:rsidRDefault="0048493C">
            <w:pPr>
              <w:pStyle w:val="TableText"/>
            </w:pPr>
            <w:r>
              <w:t>1..1</w:t>
            </w:r>
          </w:p>
        </w:tc>
        <w:tc>
          <w:tcPr>
            <w:tcW w:w="1152" w:type="dxa"/>
          </w:tcPr>
          <w:p w14:paraId="1923769B" w14:textId="77777777" w:rsidR="006C45D2" w:rsidRDefault="0048493C">
            <w:pPr>
              <w:pStyle w:val="TableText"/>
            </w:pPr>
            <w:r>
              <w:t>SHALL</w:t>
            </w:r>
          </w:p>
        </w:tc>
        <w:tc>
          <w:tcPr>
            <w:tcW w:w="864" w:type="dxa"/>
          </w:tcPr>
          <w:p w14:paraId="0089CABD" w14:textId="77777777" w:rsidR="006C45D2" w:rsidRDefault="006C45D2">
            <w:pPr>
              <w:pStyle w:val="TableText"/>
            </w:pPr>
          </w:p>
        </w:tc>
        <w:tc>
          <w:tcPr>
            <w:tcW w:w="1104" w:type="dxa"/>
          </w:tcPr>
          <w:p w14:paraId="41337181" w14:textId="65BB78F8" w:rsidR="006C45D2" w:rsidRDefault="00CC4EF7">
            <w:pPr>
              <w:pStyle w:val="TableText"/>
            </w:pPr>
            <w:hyperlink w:anchor="C_3357-30857">
              <w:r w:rsidR="0048493C">
                <w:rPr>
                  <w:rStyle w:val="HyperlinkText9pt"/>
                </w:rPr>
                <w:t>3357-30857</w:t>
              </w:r>
            </w:hyperlink>
          </w:p>
        </w:tc>
        <w:tc>
          <w:tcPr>
            <w:tcW w:w="2975" w:type="dxa"/>
          </w:tcPr>
          <w:p w14:paraId="6D962838" w14:textId="641CA05A" w:rsidR="006C45D2" w:rsidRDefault="00CC4EF7">
            <w:pPr>
              <w:pStyle w:val="TableText"/>
            </w:pPr>
            <w:hyperlink w:anchor="S_Report_No_Events_Section">
              <w:r w:rsidR="0048493C">
                <w:rPr>
                  <w:rStyle w:val="HyperlinkText9pt"/>
                </w:rPr>
                <w:t>Report No Events Section (identifier: urn:hl7ii:2.16.840.1.113883.10.20.5.5.62:2018-04-01</w:t>
              </w:r>
            </w:hyperlink>
          </w:p>
        </w:tc>
      </w:tr>
    </w:tbl>
    <w:p w14:paraId="5C5D91EB" w14:textId="77777777" w:rsidR="006C45D2" w:rsidRDefault="006C45D2">
      <w:pPr>
        <w:pStyle w:val="BodyText"/>
      </w:pPr>
    </w:p>
    <w:p w14:paraId="0CB3BA8B" w14:textId="394089DE" w:rsidR="006C45D2" w:rsidRDefault="0048493C" w:rsidP="007C5A1B">
      <w:pPr>
        <w:numPr>
          <w:ilvl w:val="0"/>
          <w:numId w:val="29"/>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660815A0" w14:textId="77777777" w:rsidR="006C45D2" w:rsidRDefault="0048493C">
      <w:pPr>
        <w:pStyle w:val="BodyText"/>
        <w:spacing w:before="120"/>
      </w:pPr>
      <w:r>
        <w:t>This template id represents the IG in which this template is published.</w:t>
      </w:r>
    </w:p>
    <w:p w14:paraId="5F327EA1" w14:textId="77777777" w:rsidR="006C45D2" w:rsidRDefault="0048493C" w:rsidP="007C5A1B">
      <w:pPr>
        <w:numPr>
          <w:ilvl w:val="0"/>
          <w:numId w:val="29"/>
        </w:numPr>
      </w:pPr>
      <w:r>
        <w:rPr>
          <w:rStyle w:val="keyword"/>
        </w:rPr>
        <w:lastRenderedPageBreak/>
        <w:t>SHALL</w:t>
      </w:r>
      <w:r>
        <w:t xml:space="preserve"> contain exactly one [1..1] </w:t>
      </w:r>
      <w:r>
        <w:rPr>
          <w:rStyle w:val="XMLnameBold"/>
        </w:rPr>
        <w:t>templateId</w:t>
      </w:r>
      <w:bookmarkStart w:id="262" w:name="C_3357-28327"/>
      <w:r>
        <w:t xml:space="preserve"> (CONF:3357-28327)</w:t>
      </w:r>
      <w:bookmarkEnd w:id="262"/>
      <w:r>
        <w:t xml:space="preserve"> such that it</w:t>
      </w:r>
    </w:p>
    <w:p w14:paraId="2F30C8B8" w14:textId="77777777" w:rsidR="006C45D2" w:rsidRDefault="0048493C" w:rsidP="007C5A1B">
      <w:pPr>
        <w:numPr>
          <w:ilvl w:val="1"/>
          <w:numId w:val="29"/>
        </w:numPr>
      </w:pPr>
      <w:r>
        <w:rPr>
          <w:rStyle w:val="keyword"/>
        </w:rPr>
        <w:t>SHALL</w:t>
      </w:r>
      <w:r>
        <w:t xml:space="preserve"> contain exactly one [1..1] </w:t>
      </w:r>
      <w:r>
        <w:rPr>
          <w:rStyle w:val="XMLnameBold"/>
        </w:rPr>
        <w:t>@root</w:t>
      </w:r>
      <w:r>
        <w:t>=</w:t>
      </w:r>
      <w:r>
        <w:rPr>
          <w:rStyle w:val="XMLname"/>
        </w:rPr>
        <w:t>"2.16.840.1.113883.10.20.5.7.3.3"</w:t>
      </w:r>
      <w:bookmarkStart w:id="263" w:name="C_3357-28328"/>
      <w:r>
        <w:t xml:space="preserve"> (CONF:3357-28328)</w:t>
      </w:r>
      <w:bookmarkEnd w:id="263"/>
      <w:r>
        <w:t>.</w:t>
      </w:r>
    </w:p>
    <w:p w14:paraId="7D9119B3" w14:textId="77777777" w:rsidR="006C45D2" w:rsidRDefault="0048493C" w:rsidP="007C5A1B">
      <w:pPr>
        <w:numPr>
          <w:ilvl w:val="0"/>
          <w:numId w:val="29"/>
        </w:numPr>
      </w:pPr>
      <w:r>
        <w:rPr>
          <w:rStyle w:val="keyword"/>
        </w:rPr>
        <w:t>SHALL</w:t>
      </w:r>
      <w:r>
        <w:t xml:space="preserve"> contain exactly one [1..1] </w:t>
      </w:r>
      <w:r>
        <w:rPr>
          <w:rStyle w:val="XMLnameBold"/>
        </w:rPr>
        <w:t>templateId</w:t>
      </w:r>
      <w:bookmarkStart w:id="264" w:name="C_3357-22843"/>
      <w:r>
        <w:t xml:space="preserve"> (CONF:3357-22843)</w:t>
      </w:r>
      <w:bookmarkEnd w:id="264"/>
      <w:r>
        <w:t xml:space="preserve"> such that it</w:t>
      </w:r>
    </w:p>
    <w:p w14:paraId="4293E695" w14:textId="77777777" w:rsidR="006C45D2" w:rsidRDefault="0048493C" w:rsidP="007C5A1B">
      <w:pPr>
        <w:numPr>
          <w:ilvl w:val="1"/>
          <w:numId w:val="29"/>
        </w:numPr>
      </w:pPr>
      <w:r>
        <w:rPr>
          <w:rStyle w:val="keyword"/>
        </w:rPr>
        <w:t>SHALL</w:t>
      </w:r>
      <w:r>
        <w:t xml:space="preserve"> contain exactly one [1..1] </w:t>
      </w:r>
      <w:r>
        <w:rPr>
          <w:rStyle w:val="XMLnameBold"/>
        </w:rPr>
        <w:t>@root</w:t>
      </w:r>
      <w:r>
        <w:t>=</w:t>
      </w:r>
      <w:r>
        <w:rPr>
          <w:rStyle w:val="XMLname"/>
        </w:rPr>
        <w:t>"2.16.840.1.113883.10.20.5.42"</w:t>
      </w:r>
      <w:bookmarkStart w:id="265" w:name="C_3357-22844"/>
      <w:r>
        <w:t xml:space="preserve"> (CONF:3357-22844)</w:t>
      </w:r>
      <w:bookmarkEnd w:id="265"/>
      <w:r>
        <w:t>.</w:t>
      </w:r>
    </w:p>
    <w:p w14:paraId="3F01B407" w14:textId="77777777" w:rsidR="006C45D2" w:rsidRDefault="0048493C" w:rsidP="007C5A1B">
      <w:pPr>
        <w:numPr>
          <w:ilvl w:val="1"/>
          <w:numId w:val="29"/>
        </w:numPr>
      </w:pPr>
      <w:r>
        <w:rPr>
          <w:rStyle w:val="keyword"/>
        </w:rPr>
        <w:t>SHALL</w:t>
      </w:r>
      <w:r>
        <w:t xml:space="preserve"> contain exactly one [1..1] </w:t>
      </w:r>
      <w:r>
        <w:rPr>
          <w:rStyle w:val="XMLnameBold"/>
        </w:rPr>
        <w:t>@extension</w:t>
      </w:r>
      <w:r>
        <w:t>=</w:t>
      </w:r>
      <w:r>
        <w:rPr>
          <w:rStyle w:val="XMLname"/>
        </w:rPr>
        <w:t>"2018-04-01"</w:t>
      </w:r>
      <w:bookmarkStart w:id="266" w:name="C_3357-30594"/>
      <w:r>
        <w:t xml:space="preserve"> (CONF:3357-30594)</w:t>
      </w:r>
      <w:bookmarkEnd w:id="266"/>
      <w:r>
        <w:t>.</w:t>
      </w:r>
    </w:p>
    <w:p w14:paraId="3F643879" w14:textId="77777777" w:rsidR="006C45D2" w:rsidRDefault="0048493C">
      <w:pPr>
        <w:pStyle w:val="BodyText"/>
        <w:spacing w:before="120"/>
      </w:pPr>
      <w:r>
        <w:t>Preferred document title: “Denominator for Specialty Care Area (SCA)”.</w:t>
      </w:r>
    </w:p>
    <w:p w14:paraId="02D76230" w14:textId="77777777" w:rsidR="006C45D2" w:rsidRDefault="0048493C" w:rsidP="007C5A1B">
      <w:pPr>
        <w:numPr>
          <w:ilvl w:val="0"/>
          <w:numId w:val="29"/>
        </w:numPr>
      </w:pPr>
      <w:r>
        <w:rPr>
          <w:rStyle w:val="keyword"/>
        </w:rPr>
        <w:t>SHALL</w:t>
      </w:r>
      <w:r>
        <w:t xml:space="preserve"> contain exactly one [1..1] </w:t>
      </w:r>
      <w:r>
        <w:rPr>
          <w:rStyle w:val="XMLnameBold"/>
        </w:rPr>
        <w:t>title</w:t>
      </w:r>
      <w:bookmarkStart w:id="267" w:name="C_3357-30869"/>
      <w:r>
        <w:t xml:space="preserve"> (CONF:3357-30869)</w:t>
      </w:r>
      <w:bookmarkEnd w:id="267"/>
      <w:r>
        <w:t>.</w:t>
      </w:r>
    </w:p>
    <w:p w14:paraId="1BDE71F4" w14:textId="77777777" w:rsidR="006C45D2" w:rsidRDefault="0048493C" w:rsidP="007C5A1B">
      <w:pPr>
        <w:numPr>
          <w:ilvl w:val="0"/>
          <w:numId w:val="29"/>
        </w:numPr>
      </w:pPr>
      <w:r>
        <w:rPr>
          <w:rStyle w:val="keyword"/>
        </w:rPr>
        <w:t>SHALL</w:t>
      </w:r>
      <w:r>
        <w:t xml:space="preserve"> contain exactly one [1..1] </w:t>
      </w:r>
      <w:r>
        <w:rPr>
          <w:rStyle w:val="XMLnameBold"/>
        </w:rPr>
        <w:t>documentationOf</w:t>
      </w:r>
      <w:bookmarkStart w:id="268" w:name="C_3357-22846"/>
      <w:r>
        <w:t xml:space="preserve"> (CONF:3357-22846)</w:t>
      </w:r>
      <w:bookmarkEnd w:id="268"/>
      <w:r>
        <w:t>.</w:t>
      </w:r>
    </w:p>
    <w:p w14:paraId="3FC65F0E" w14:textId="77777777" w:rsidR="006C45D2" w:rsidRDefault="0048493C" w:rsidP="007C5A1B">
      <w:pPr>
        <w:numPr>
          <w:ilvl w:val="1"/>
          <w:numId w:val="29"/>
        </w:numPr>
      </w:pPr>
      <w:r>
        <w:t xml:space="preserve">This documentationOf </w:t>
      </w:r>
      <w:r>
        <w:rPr>
          <w:rStyle w:val="keyword"/>
        </w:rPr>
        <w:t>SHALL</w:t>
      </w:r>
      <w:r>
        <w:t xml:space="preserve"> contain exactly one [1..1] </w:t>
      </w:r>
      <w:r>
        <w:rPr>
          <w:rStyle w:val="XMLnameBold"/>
        </w:rPr>
        <w:t>serviceEvent</w:t>
      </w:r>
      <w:bookmarkStart w:id="269" w:name="C_3357-22847"/>
      <w:r>
        <w:t xml:space="preserve"> (CONF:3357-22847)</w:t>
      </w:r>
      <w:bookmarkEnd w:id="269"/>
      <w:r>
        <w:t>.</w:t>
      </w:r>
    </w:p>
    <w:p w14:paraId="38397C85" w14:textId="77777777" w:rsidR="006C45D2" w:rsidRDefault="0048493C" w:rsidP="007C5A1B">
      <w:pPr>
        <w:numPr>
          <w:ilvl w:val="2"/>
          <w:numId w:val="29"/>
        </w:numPr>
      </w:pPr>
      <w:r>
        <w:t xml:space="preserve">This serviceEvent </w:t>
      </w:r>
      <w:r>
        <w:rPr>
          <w:rStyle w:val="keyword"/>
        </w:rPr>
        <w:t>SHALL</w:t>
      </w:r>
      <w:r>
        <w:t xml:space="preserve"> contain exactly one [1..1] </w:t>
      </w:r>
      <w:r>
        <w:rPr>
          <w:rStyle w:val="XMLnameBold"/>
        </w:rPr>
        <w:t>code</w:t>
      </w:r>
      <w:bookmarkStart w:id="270" w:name="C_3357-22848"/>
      <w:r>
        <w:t xml:space="preserve"> (CONF:3357-22848)</w:t>
      </w:r>
      <w:bookmarkEnd w:id="270"/>
      <w:r>
        <w:t>.</w:t>
      </w:r>
    </w:p>
    <w:p w14:paraId="106ACB64" w14:textId="77777777" w:rsidR="006C45D2" w:rsidRDefault="0048493C" w:rsidP="007C5A1B">
      <w:pPr>
        <w:numPr>
          <w:ilvl w:val="3"/>
          <w:numId w:val="29"/>
        </w:numPr>
      </w:pPr>
      <w:r>
        <w:t xml:space="preserve">This code </w:t>
      </w:r>
      <w:r>
        <w:rPr>
          <w:rStyle w:val="keyword"/>
        </w:rPr>
        <w:t>SHALL</w:t>
      </w:r>
      <w:r>
        <w:t xml:space="preserve"> contain exactly one [1..1] </w:t>
      </w:r>
      <w:r>
        <w:rPr>
          <w:rStyle w:val="XMLnameBold"/>
        </w:rPr>
        <w:t>@code</w:t>
      </w:r>
      <w:r>
        <w:t>=</w:t>
      </w:r>
      <w:r>
        <w:rPr>
          <w:rStyle w:val="XMLname"/>
        </w:rPr>
        <w:t>"1880-4"</w:t>
      </w:r>
      <w:r>
        <w:t xml:space="preserve"> Summary data reporting catheter and ventilator use in a SCA</w:t>
      </w:r>
      <w:bookmarkStart w:id="271" w:name="C_3357-22849"/>
      <w:r>
        <w:t xml:space="preserve"> (CONF:3357-22849)</w:t>
      </w:r>
      <w:bookmarkEnd w:id="271"/>
      <w:r>
        <w:t>.</w:t>
      </w:r>
    </w:p>
    <w:p w14:paraId="6C098355" w14:textId="77777777" w:rsidR="006C45D2" w:rsidRDefault="0048493C" w:rsidP="007C5A1B">
      <w:pPr>
        <w:numPr>
          <w:ilvl w:val="3"/>
          <w:numId w:val="29"/>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72" w:name="C_3357-22850"/>
      <w:r>
        <w:t xml:space="preserve"> (CONF:3357-22850)</w:t>
      </w:r>
      <w:bookmarkEnd w:id="272"/>
      <w:r>
        <w:t>.</w:t>
      </w:r>
    </w:p>
    <w:p w14:paraId="44004313" w14:textId="77777777" w:rsidR="006C45D2" w:rsidRDefault="0048493C" w:rsidP="007C5A1B">
      <w:pPr>
        <w:numPr>
          <w:ilvl w:val="0"/>
          <w:numId w:val="29"/>
        </w:numPr>
      </w:pPr>
      <w:r>
        <w:rPr>
          <w:rStyle w:val="keyword"/>
        </w:rPr>
        <w:t>SHALL</w:t>
      </w:r>
      <w:r>
        <w:t xml:space="preserve"> contain exactly one [1..1] </w:t>
      </w:r>
      <w:r>
        <w:rPr>
          <w:rStyle w:val="XMLnameBold"/>
        </w:rPr>
        <w:t>component</w:t>
      </w:r>
      <w:bookmarkStart w:id="273" w:name="C_3357-22851"/>
      <w:r>
        <w:t xml:space="preserve"> (CONF:3357-22851)</w:t>
      </w:r>
      <w:bookmarkEnd w:id="273"/>
      <w:r>
        <w:t>.</w:t>
      </w:r>
    </w:p>
    <w:p w14:paraId="5919F8A8" w14:textId="77777777" w:rsidR="006C45D2" w:rsidRDefault="0048493C" w:rsidP="007C5A1B">
      <w:pPr>
        <w:numPr>
          <w:ilvl w:val="1"/>
          <w:numId w:val="29"/>
        </w:numPr>
      </w:pPr>
      <w:r>
        <w:t xml:space="preserve">This component </w:t>
      </w:r>
      <w:r>
        <w:rPr>
          <w:rStyle w:val="keyword"/>
        </w:rPr>
        <w:t>SHALL</w:t>
      </w:r>
      <w:r>
        <w:t xml:space="preserve"> contain exactly one [1..1] </w:t>
      </w:r>
      <w:r>
        <w:rPr>
          <w:rStyle w:val="XMLnameBold"/>
        </w:rPr>
        <w:t>structuredBody</w:t>
      </w:r>
      <w:bookmarkStart w:id="274" w:name="C_3357-22852"/>
      <w:r>
        <w:t xml:space="preserve"> (CONF:3357-22852)</w:t>
      </w:r>
      <w:bookmarkEnd w:id="274"/>
      <w:r>
        <w:t>.</w:t>
      </w:r>
    </w:p>
    <w:p w14:paraId="54652D2E" w14:textId="77777777" w:rsidR="006C45D2" w:rsidRDefault="0048493C" w:rsidP="007C5A1B">
      <w:pPr>
        <w:numPr>
          <w:ilvl w:val="2"/>
          <w:numId w:val="29"/>
        </w:numPr>
      </w:pPr>
      <w:r>
        <w:t xml:space="preserve">This structuredBody </w:t>
      </w:r>
      <w:r>
        <w:rPr>
          <w:rStyle w:val="keyword"/>
        </w:rPr>
        <w:t>SHALL</w:t>
      </w:r>
      <w:r>
        <w:t xml:space="preserve"> contain exactly one [1..1] </w:t>
      </w:r>
      <w:r>
        <w:rPr>
          <w:rStyle w:val="XMLnameBold"/>
        </w:rPr>
        <w:t>component</w:t>
      </w:r>
      <w:bookmarkStart w:id="275" w:name="C_3357-22853"/>
      <w:r>
        <w:t xml:space="preserve"> (CONF:3357-22853)</w:t>
      </w:r>
      <w:bookmarkEnd w:id="275"/>
      <w:r>
        <w:t xml:space="preserve"> such that it</w:t>
      </w:r>
    </w:p>
    <w:p w14:paraId="488329FB" w14:textId="7BF5D612" w:rsidR="006C45D2" w:rsidRDefault="0048493C" w:rsidP="007C5A1B">
      <w:pPr>
        <w:numPr>
          <w:ilvl w:val="3"/>
          <w:numId w:val="29"/>
        </w:numPr>
      </w:pPr>
      <w:r>
        <w:rPr>
          <w:rStyle w:val="keyword"/>
        </w:rPr>
        <w:t>SHALL</w:t>
      </w:r>
      <w:r>
        <w:t xml:space="preserve"> contain exactly one [1..1]  </w:t>
      </w:r>
      <w:hyperlink w:anchor="S_Summary_Data_Section">
        <w:r>
          <w:rPr>
            <w:rStyle w:val="HyperlinkCourierBold"/>
          </w:rPr>
          <w:t>Summary Data Section</w:t>
        </w:r>
      </w:hyperlink>
      <w:r>
        <w:rPr>
          <w:rStyle w:val="XMLname"/>
        </w:rPr>
        <w:t xml:space="preserve"> (identifier: urn:oid:2.16.840.1.113883.10.20.5.5.47)</w:t>
      </w:r>
      <w:bookmarkStart w:id="276" w:name="C_3357-22854"/>
      <w:r>
        <w:t xml:space="preserve"> (CONF:3357-22854)</w:t>
      </w:r>
      <w:bookmarkEnd w:id="276"/>
      <w:r>
        <w:t>.</w:t>
      </w:r>
    </w:p>
    <w:p w14:paraId="6AEE6E14" w14:textId="77777777" w:rsidR="006C45D2" w:rsidRDefault="0048493C" w:rsidP="007C5A1B">
      <w:pPr>
        <w:numPr>
          <w:ilvl w:val="2"/>
          <w:numId w:val="29"/>
        </w:numPr>
      </w:pPr>
      <w:r>
        <w:t xml:space="preserve">This structuredBody </w:t>
      </w:r>
      <w:r>
        <w:rPr>
          <w:rStyle w:val="keyword"/>
        </w:rPr>
        <w:t>MAY</w:t>
      </w:r>
      <w:r>
        <w:t xml:space="preserve"> contain zero or one [0..1] </w:t>
      </w:r>
      <w:r>
        <w:rPr>
          <w:rStyle w:val="XMLnameBold"/>
        </w:rPr>
        <w:t>component</w:t>
      </w:r>
      <w:bookmarkStart w:id="277" w:name="C_3357-30856"/>
      <w:r>
        <w:t xml:space="preserve"> (CONF:3357-30856)</w:t>
      </w:r>
      <w:bookmarkEnd w:id="277"/>
      <w:r>
        <w:t xml:space="preserve"> such that it</w:t>
      </w:r>
    </w:p>
    <w:p w14:paraId="5801E4AF" w14:textId="21227B3C" w:rsidR="006C45D2" w:rsidRDefault="0048493C" w:rsidP="007C5A1B">
      <w:pPr>
        <w:numPr>
          <w:ilvl w:val="3"/>
          <w:numId w:val="29"/>
        </w:numPr>
      </w:pPr>
      <w:r>
        <w:rPr>
          <w:rStyle w:val="keyword"/>
        </w:rPr>
        <w:t>SHALL</w:t>
      </w:r>
      <w:r>
        <w:t xml:space="preserve"> contain exactly one [1..1]  </w:t>
      </w:r>
      <w:hyperlink w:anchor="S_Report_No_Events_Section">
        <w:r>
          <w:rPr>
            <w:rStyle w:val="HyperlinkCourierBold"/>
          </w:rPr>
          <w:t>Report No Events Section</w:t>
        </w:r>
      </w:hyperlink>
      <w:r>
        <w:rPr>
          <w:rStyle w:val="XMLname"/>
        </w:rPr>
        <w:t xml:space="preserve"> (identifier: urn:hl7ii:2.16.840.1.113883.10.20.5.5.62:2018-04-01)</w:t>
      </w:r>
      <w:bookmarkStart w:id="278" w:name="C_3357-30857"/>
      <w:r>
        <w:t xml:space="preserve"> (CONF:3357-30857)</w:t>
      </w:r>
      <w:bookmarkEnd w:id="278"/>
      <w:r>
        <w:t>.</w:t>
      </w:r>
    </w:p>
    <w:p w14:paraId="5BAEEB4F" w14:textId="77777777" w:rsidR="006C45D2" w:rsidRDefault="0048493C">
      <w:pPr>
        <w:pStyle w:val="Heading3nospace"/>
      </w:pPr>
      <w:bookmarkStart w:id="279" w:name="D_Vascular_Access_Type_Report_VAT_V3"/>
      <w:bookmarkStart w:id="280" w:name="_Toc106442051"/>
      <w:r>
        <w:t>Vascular Access Type Report (VAT) Summary Report (V3)</w:t>
      </w:r>
      <w:bookmarkEnd w:id="279"/>
      <w:bookmarkEnd w:id="280"/>
    </w:p>
    <w:p w14:paraId="60861874" w14:textId="77777777" w:rsidR="006C45D2" w:rsidRDefault="0048493C">
      <w:pPr>
        <w:pStyle w:val="BracketData"/>
      </w:pPr>
      <w:r>
        <w:t>[ClinicalDocument: identifier urn:hl7ii:2.16.840.1.113883.10.20.5.45:2018-04-01 (closed)]</w:t>
      </w:r>
    </w:p>
    <w:p w14:paraId="1365036B" w14:textId="77777777" w:rsidR="006C45D2" w:rsidRDefault="0048493C">
      <w:pPr>
        <w:pStyle w:val="BracketData"/>
      </w:pPr>
      <w:r>
        <w:t>Published as part of NHSN Healthcare Associated Infection (HAI) Reports Release 3, STU 3 - US Realm</w:t>
      </w:r>
    </w:p>
    <w:p w14:paraId="2540DB37" w14:textId="09EC268A" w:rsidR="006C45D2" w:rsidRDefault="0048493C">
      <w:pPr>
        <w:pStyle w:val="Caption"/>
      </w:pPr>
      <w:bookmarkStart w:id="281" w:name="_Toc106442568"/>
      <w:r>
        <w:t xml:space="preserve">Table </w:t>
      </w:r>
      <w:r>
        <w:fldChar w:fldCharType="begin"/>
      </w:r>
      <w:r>
        <w:instrText>SEQ Table \* ARABIC</w:instrText>
      </w:r>
      <w:r>
        <w:fldChar w:fldCharType="separate"/>
      </w:r>
      <w:r w:rsidR="00AC6834">
        <w:t>24</w:t>
      </w:r>
      <w:r>
        <w:fldChar w:fldCharType="end"/>
      </w:r>
      <w:r>
        <w:t>: Vascular Access Type Report (VAT) Summary Report (V3) Contexts</w:t>
      </w:r>
      <w:bookmarkEnd w:id="28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6E36C9A0" w14:textId="77777777">
        <w:trPr>
          <w:cantSplit/>
          <w:tblHeader/>
          <w:jc w:val="center"/>
        </w:trPr>
        <w:tc>
          <w:tcPr>
            <w:tcW w:w="360" w:type="dxa"/>
            <w:shd w:val="clear" w:color="auto" w:fill="E6E6E6"/>
          </w:tcPr>
          <w:p w14:paraId="4426A16D" w14:textId="77777777" w:rsidR="006C45D2" w:rsidRDefault="0048493C">
            <w:pPr>
              <w:pStyle w:val="TableHead"/>
            </w:pPr>
            <w:r>
              <w:t>Contained By:</w:t>
            </w:r>
          </w:p>
        </w:tc>
        <w:tc>
          <w:tcPr>
            <w:tcW w:w="360" w:type="dxa"/>
            <w:shd w:val="clear" w:color="auto" w:fill="E6E6E6"/>
          </w:tcPr>
          <w:p w14:paraId="190BA146" w14:textId="77777777" w:rsidR="006C45D2" w:rsidRDefault="0048493C">
            <w:pPr>
              <w:pStyle w:val="TableHead"/>
            </w:pPr>
            <w:r>
              <w:t>Contains:</w:t>
            </w:r>
          </w:p>
        </w:tc>
      </w:tr>
      <w:tr w:rsidR="006C45D2" w14:paraId="4D2E082B" w14:textId="77777777">
        <w:trPr>
          <w:jc w:val="center"/>
        </w:trPr>
        <w:tc>
          <w:tcPr>
            <w:tcW w:w="360" w:type="dxa"/>
          </w:tcPr>
          <w:p w14:paraId="46E1FF1A" w14:textId="77777777" w:rsidR="006C45D2" w:rsidRDefault="006C45D2"/>
        </w:tc>
        <w:tc>
          <w:tcPr>
            <w:tcW w:w="360" w:type="dxa"/>
          </w:tcPr>
          <w:p w14:paraId="67046B93" w14:textId="52BB4B2C" w:rsidR="006C45D2" w:rsidRDefault="00CC4EF7">
            <w:pPr>
              <w:pStyle w:val="TableText"/>
            </w:pPr>
            <w:hyperlink w:anchor="S_Summary_Data_Section_VAT">
              <w:r w:rsidR="0048493C">
                <w:rPr>
                  <w:rStyle w:val="HyperlinkText9pt"/>
                </w:rPr>
                <w:t>Summary Data Section (VAT)</w:t>
              </w:r>
            </w:hyperlink>
            <w:r w:rsidR="0048493C">
              <w:t xml:space="preserve"> (required)</w:t>
            </w:r>
          </w:p>
          <w:p w14:paraId="2F9FCC28" w14:textId="763FC367" w:rsidR="006C45D2" w:rsidRDefault="00CC4EF7">
            <w:pPr>
              <w:pStyle w:val="TableText"/>
            </w:pPr>
            <w:hyperlink w:anchor="S_NHSN_Comment_Section">
              <w:r w:rsidR="0048493C">
                <w:rPr>
                  <w:rStyle w:val="HyperlinkText9pt"/>
                </w:rPr>
                <w:t>NHSN Comment Section</w:t>
              </w:r>
            </w:hyperlink>
            <w:r w:rsidR="0048493C">
              <w:t xml:space="preserve"> (optional)</w:t>
            </w:r>
          </w:p>
          <w:p w14:paraId="2067E7A2" w14:textId="07384041" w:rsidR="006C45D2" w:rsidRDefault="00CC4EF7">
            <w:pPr>
              <w:pStyle w:val="TableText"/>
            </w:pPr>
            <w:hyperlink w:anchor="S_Report_No_Events_Section">
              <w:r w:rsidR="0048493C">
                <w:rPr>
                  <w:rStyle w:val="HyperlinkText9pt"/>
                </w:rPr>
                <w:t>Report No Events Section</w:t>
              </w:r>
            </w:hyperlink>
            <w:r w:rsidR="0048493C">
              <w:t xml:space="preserve"> (optional)</w:t>
            </w:r>
          </w:p>
        </w:tc>
      </w:tr>
    </w:tbl>
    <w:p w14:paraId="79FC3D0C" w14:textId="77777777" w:rsidR="006C45D2" w:rsidRDefault="006C45D2">
      <w:pPr>
        <w:pStyle w:val="BodyText"/>
      </w:pPr>
    </w:p>
    <w:p w14:paraId="5CBEF6FC" w14:textId="77777777" w:rsidR="006C45D2" w:rsidRDefault="0048493C">
      <w:r>
        <w:t>Note: The section on “Template Ids in this Guide” includes a containment table showing all the entries within each report type.</w:t>
      </w:r>
    </w:p>
    <w:p w14:paraId="251604AE" w14:textId="77777777" w:rsidR="006C45D2" w:rsidRDefault="0048493C">
      <w:r>
        <w:t>Preferred document title: “Maintenance Hemodialysis Patients Stratified by Vascular Access Type Report”.</w:t>
      </w:r>
    </w:p>
    <w:p w14:paraId="58BE4699" w14:textId="6005E6CA" w:rsidR="006C45D2" w:rsidRDefault="0048493C">
      <w:pPr>
        <w:pStyle w:val="Caption"/>
      </w:pPr>
      <w:bookmarkStart w:id="282" w:name="_Toc106442569"/>
      <w:r>
        <w:lastRenderedPageBreak/>
        <w:t xml:space="preserve">Table </w:t>
      </w:r>
      <w:r>
        <w:fldChar w:fldCharType="begin"/>
      </w:r>
      <w:r>
        <w:instrText>SEQ Table \* ARABIC</w:instrText>
      </w:r>
      <w:r>
        <w:fldChar w:fldCharType="separate"/>
      </w:r>
      <w:r w:rsidR="00AC6834">
        <w:t>25</w:t>
      </w:r>
      <w:r>
        <w:fldChar w:fldCharType="end"/>
      </w:r>
      <w:r>
        <w:t>: Vascular Access Type Report (VAT) Summary Report (V3) Constraints Overview</w:t>
      </w:r>
      <w:bookmarkEnd w:id="28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7C63B49D" w14:textId="77777777">
        <w:trPr>
          <w:cantSplit/>
          <w:tblHeader/>
          <w:jc w:val="center"/>
        </w:trPr>
        <w:tc>
          <w:tcPr>
            <w:tcW w:w="0" w:type="dxa"/>
            <w:shd w:val="clear" w:color="auto" w:fill="E6E6E6"/>
            <w:noWrap/>
          </w:tcPr>
          <w:p w14:paraId="16A74F0D" w14:textId="77777777" w:rsidR="006C45D2" w:rsidRDefault="0048493C">
            <w:pPr>
              <w:pStyle w:val="TableHead"/>
            </w:pPr>
            <w:r>
              <w:t>XPath</w:t>
            </w:r>
          </w:p>
        </w:tc>
        <w:tc>
          <w:tcPr>
            <w:tcW w:w="720" w:type="dxa"/>
            <w:shd w:val="clear" w:color="auto" w:fill="E6E6E6"/>
            <w:noWrap/>
          </w:tcPr>
          <w:p w14:paraId="2B9055AE" w14:textId="77777777" w:rsidR="006C45D2" w:rsidRDefault="0048493C">
            <w:pPr>
              <w:pStyle w:val="TableHead"/>
            </w:pPr>
            <w:r>
              <w:t>Card.</w:t>
            </w:r>
          </w:p>
        </w:tc>
        <w:tc>
          <w:tcPr>
            <w:tcW w:w="1152" w:type="dxa"/>
            <w:shd w:val="clear" w:color="auto" w:fill="E6E6E6"/>
            <w:noWrap/>
          </w:tcPr>
          <w:p w14:paraId="5B33B147" w14:textId="77777777" w:rsidR="006C45D2" w:rsidRDefault="0048493C">
            <w:pPr>
              <w:pStyle w:val="TableHead"/>
            </w:pPr>
            <w:r>
              <w:t>Verb</w:t>
            </w:r>
          </w:p>
        </w:tc>
        <w:tc>
          <w:tcPr>
            <w:tcW w:w="864" w:type="dxa"/>
            <w:shd w:val="clear" w:color="auto" w:fill="E6E6E6"/>
            <w:noWrap/>
          </w:tcPr>
          <w:p w14:paraId="6924CC0E" w14:textId="77777777" w:rsidR="006C45D2" w:rsidRDefault="0048493C">
            <w:pPr>
              <w:pStyle w:val="TableHead"/>
            </w:pPr>
            <w:r>
              <w:t>Data Type</w:t>
            </w:r>
          </w:p>
        </w:tc>
        <w:tc>
          <w:tcPr>
            <w:tcW w:w="864" w:type="dxa"/>
            <w:shd w:val="clear" w:color="auto" w:fill="E6E6E6"/>
            <w:noWrap/>
          </w:tcPr>
          <w:p w14:paraId="43B51811" w14:textId="77777777" w:rsidR="006C45D2" w:rsidRDefault="0048493C">
            <w:pPr>
              <w:pStyle w:val="TableHead"/>
            </w:pPr>
            <w:r>
              <w:t>CONF#</w:t>
            </w:r>
          </w:p>
        </w:tc>
        <w:tc>
          <w:tcPr>
            <w:tcW w:w="864" w:type="dxa"/>
            <w:shd w:val="clear" w:color="auto" w:fill="E6E6E6"/>
            <w:noWrap/>
          </w:tcPr>
          <w:p w14:paraId="15691BFF" w14:textId="77777777" w:rsidR="006C45D2" w:rsidRDefault="0048493C">
            <w:pPr>
              <w:pStyle w:val="TableHead"/>
            </w:pPr>
            <w:r>
              <w:t>Value</w:t>
            </w:r>
          </w:p>
        </w:tc>
      </w:tr>
      <w:tr w:rsidR="006C45D2" w14:paraId="74ED7C5A" w14:textId="77777777">
        <w:trPr>
          <w:jc w:val="center"/>
        </w:trPr>
        <w:tc>
          <w:tcPr>
            <w:tcW w:w="10160" w:type="dxa"/>
            <w:gridSpan w:val="6"/>
          </w:tcPr>
          <w:p w14:paraId="1814E6F8" w14:textId="77777777" w:rsidR="006C45D2" w:rsidRDefault="0048493C">
            <w:pPr>
              <w:pStyle w:val="TableText"/>
            </w:pPr>
            <w:r>
              <w:t>ClinicalDocument (identifier: urn:hl7ii:2.16.840.1.113883.10.20.5.45:2018-04-01)</w:t>
            </w:r>
          </w:p>
        </w:tc>
      </w:tr>
      <w:tr w:rsidR="006C45D2" w14:paraId="0D664CDD" w14:textId="77777777">
        <w:trPr>
          <w:jc w:val="center"/>
        </w:trPr>
        <w:tc>
          <w:tcPr>
            <w:tcW w:w="3345" w:type="dxa"/>
          </w:tcPr>
          <w:p w14:paraId="55C874BE" w14:textId="77777777" w:rsidR="006C45D2" w:rsidRDefault="0048493C">
            <w:pPr>
              <w:pStyle w:val="TableText"/>
            </w:pPr>
            <w:r>
              <w:tab/>
              <w:t>templateId</w:t>
            </w:r>
          </w:p>
        </w:tc>
        <w:tc>
          <w:tcPr>
            <w:tcW w:w="720" w:type="dxa"/>
          </w:tcPr>
          <w:p w14:paraId="0633742B" w14:textId="77777777" w:rsidR="006C45D2" w:rsidRDefault="0048493C">
            <w:pPr>
              <w:pStyle w:val="TableText"/>
            </w:pPr>
            <w:r>
              <w:t>1..1</w:t>
            </w:r>
          </w:p>
        </w:tc>
        <w:tc>
          <w:tcPr>
            <w:tcW w:w="1152" w:type="dxa"/>
          </w:tcPr>
          <w:p w14:paraId="7EFC529C" w14:textId="77777777" w:rsidR="006C45D2" w:rsidRDefault="0048493C">
            <w:pPr>
              <w:pStyle w:val="TableText"/>
            </w:pPr>
            <w:r>
              <w:t>SHALL</w:t>
            </w:r>
          </w:p>
        </w:tc>
        <w:tc>
          <w:tcPr>
            <w:tcW w:w="864" w:type="dxa"/>
          </w:tcPr>
          <w:p w14:paraId="30FA2555" w14:textId="77777777" w:rsidR="006C45D2" w:rsidRDefault="006C45D2">
            <w:pPr>
              <w:pStyle w:val="TableText"/>
            </w:pPr>
          </w:p>
        </w:tc>
        <w:tc>
          <w:tcPr>
            <w:tcW w:w="1104" w:type="dxa"/>
          </w:tcPr>
          <w:p w14:paraId="0776EEB2" w14:textId="42B191E5" w:rsidR="006C45D2" w:rsidRDefault="00CC4EF7">
            <w:pPr>
              <w:pStyle w:val="TableText"/>
            </w:pPr>
            <w:hyperlink w:anchor="C_3357-28329">
              <w:r w:rsidR="0048493C">
                <w:rPr>
                  <w:rStyle w:val="HyperlinkText9pt"/>
                </w:rPr>
                <w:t>3357-28329</w:t>
              </w:r>
            </w:hyperlink>
          </w:p>
        </w:tc>
        <w:tc>
          <w:tcPr>
            <w:tcW w:w="2975" w:type="dxa"/>
          </w:tcPr>
          <w:p w14:paraId="78AFDAB5" w14:textId="77777777" w:rsidR="006C45D2" w:rsidRDefault="006C45D2">
            <w:pPr>
              <w:pStyle w:val="TableText"/>
            </w:pPr>
          </w:p>
        </w:tc>
      </w:tr>
      <w:tr w:rsidR="006C45D2" w14:paraId="490A52E3" w14:textId="77777777">
        <w:trPr>
          <w:jc w:val="center"/>
        </w:trPr>
        <w:tc>
          <w:tcPr>
            <w:tcW w:w="3345" w:type="dxa"/>
          </w:tcPr>
          <w:p w14:paraId="289F7E8C" w14:textId="77777777" w:rsidR="006C45D2" w:rsidRDefault="0048493C">
            <w:pPr>
              <w:pStyle w:val="TableText"/>
            </w:pPr>
            <w:r>
              <w:tab/>
            </w:r>
            <w:r>
              <w:tab/>
              <w:t>@root</w:t>
            </w:r>
          </w:p>
        </w:tc>
        <w:tc>
          <w:tcPr>
            <w:tcW w:w="720" w:type="dxa"/>
          </w:tcPr>
          <w:p w14:paraId="09C6868C" w14:textId="77777777" w:rsidR="006C45D2" w:rsidRDefault="0048493C">
            <w:pPr>
              <w:pStyle w:val="TableText"/>
            </w:pPr>
            <w:r>
              <w:t>1..1</w:t>
            </w:r>
          </w:p>
        </w:tc>
        <w:tc>
          <w:tcPr>
            <w:tcW w:w="1152" w:type="dxa"/>
          </w:tcPr>
          <w:p w14:paraId="2024597D" w14:textId="77777777" w:rsidR="006C45D2" w:rsidRDefault="0048493C">
            <w:pPr>
              <w:pStyle w:val="TableText"/>
            </w:pPr>
            <w:r>
              <w:t>SHALL</w:t>
            </w:r>
          </w:p>
        </w:tc>
        <w:tc>
          <w:tcPr>
            <w:tcW w:w="864" w:type="dxa"/>
          </w:tcPr>
          <w:p w14:paraId="2D89E5D4" w14:textId="77777777" w:rsidR="006C45D2" w:rsidRDefault="006C45D2">
            <w:pPr>
              <w:pStyle w:val="TableText"/>
            </w:pPr>
          </w:p>
        </w:tc>
        <w:tc>
          <w:tcPr>
            <w:tcW w:w="1104" w:type="dxa"/>
          </w:tcPr>
          <w:p w14:paraId="1E42D28E" w14:textId="3136D675" w:rsidR="006C45D2" w:rsidRDefault="00CC4EF7">
            <w:pPr>
              <w:pStyle w:val="TableText"/>
            </w:pPr>
            <w:hyperlink w:anchor="C_3357-28330">
              <w:r w:rsidR="0048493C">
                <w:rPr>
                  <w:rStyle w:val="HyperlinkText9pt"/>
                </w:rPr>
                <w:t>3357-28330</w:t>
              </w:r>
            </w:hyperlink>
          </w:p>
        </w:tc>
        <w:tc>
          <w:tcPr>
            <w:tcW w:w="2975" w:type="dxa"/>
          </w:tcPr>
          <w:p w14:paraId="04945194" w14:textId="77777777" w:rsidR="006C45D2" w:rsidRDefault="0048493C">
            <w:pPr>
              <w:pStyle w:val="TableText"/>
            </w:pPr>
            <w:r>
              <w:t>2.16.840.1.113883.10.20.5.7.3.3</w:t>
            </w:r>
          </w:p>
        </w:tc>
      </w:tr>
      <w:tr w:rsidR="006C45D2" w14:paraId="442C1406" w14:textId="77777777">
        <w:trPr>
          <w:jc w:val="center"/>
        </w:trPr>
        <w:tc>
          <w:tcPr>
            <w:tcW w:w="3345" w:type="dxa"/>
          </w:tcPr>
          <w:p w14:paraId="2C1AAA2E" w14:textId="77777777" w:rsidR="006C45D2" w:rsidRDefault="0048493C">
            <w:pPr>
              <w:pStyle w:val="TableText"/>
            </w:pPr>
            <w:r>
              <w:tab/>
              <w:t>templateId</w:t>
            </w:r>
          </w:p>
        </w:tc>
        <w:tc>
          <w:tcPr>
            <w:tcW w:w="720" w:type="dxa"/>
          </w:tcPr>
          <w:p w14:paraId="15FF66C7" w14:textId="77777777" w:rsidR="006C45D2" w:rsidRDefault="0048493C">
            <w:pPr>
              <w:pStyle w:val="TableText"/>
            </w:pPr>
            <w:r>
              <w:t>1..1</w:t>
            </w:r>
          </w:p>
        </w:tc>
        <w:tc>
          <w:tcPr>
            <w:tcW w:w="1152" w:type="dxa"/>
          </w:tcPr>
          <w:p w14:paraId="02169F63" w14:textId="77777777" w:rsidR="006C45D2" w:rsidRDefault="0048493C">
            <w:pPr>
              <w:pStyle w:val="TableText"/>
            </w:pPr>
            <w:r>
              <w:t>SHALL</w:t>
            </w:r>
          </w:p>
        </w:tc>
        <w:tc>
          <w:tcPr>
            <w:tcW w:w="864" w:type="dxa"/>
          </w:tcPr>
          <w:p w14:paraId="38ED4A32" w14:textId="77777777" w:rsidR="006C45D2" w:rsidRDefault="006C45D2">
            <w:pPr>
              <w:pStyle w:val="TableText"/>
            </w:pPr>
          </w:p>
        </w:tc>
        <w:tc>
          <w:tcPr>
            <w:tcW w:w="1104" w:type="dxa"/>
          </w:tcPr>
          <w:p w14:paraId="0244209C" w14:textId="1FCE1F4C" w:rsidR="006C45D2" w:rsidRDefault="00CC4EF7">
            <w:pPr>
              <w:pStyle w:val="TableText"/>
            </w:pPr>
            <w:hyperlink w:anchor="C_3357-22921">
              <w:r w:rsidR="0048493C">
                <w:rPr>
                  <w:rStyle w:val="HyperlinkText9pt"/>
                </w:rPr>
                <w:t>3357-22921</w:t>
              </w:r>
            </w:hyperlink>
          </w:p>
        </w:tc>
        <w:tc>
          <w:tcPr>
            <w:tcW w:w="2975" w:type="dxa"/>
          </w:tcPr>
          <w:p w14:paraId="0AA3ACE2" w14:textId="77777777" w:rsidR="006C45D2" w:rsidRDefault="006C45D2">
            <w:pPr>
              <w:pStyle w:val="TableText"/>
            </w:pPr>
          </w:p>
        </w:tc>
      </w:tr>
      <w:tr w:rsidR="006C45D2" w14:paraId="151A54BF" w14:textId="77777777">
        <w:trPr>
          <w:jc w:val="center"/>
        </w:trPr>
        <w:tc>
          <w:tcPr>
            <w:tcW w:w="3345" w:type="dxa"/>
          </w:tcPr>
          <w:p w14:paraId="6A09044F" w14:textId="77777777" w:rsidR="006C45D2" w:rsidRDefault="0048493C">
            <w:pPr>
              <w:pStyle w:val="TableText"/>
            </w:pPr>
            <w:r>
              <w:tab/>
            </w:r>
            <w:r>
              <w:tab/>
              <w:t>@root</w:t>
            </w:r>
          </w:p>
        </w:tc>
        <w:tc>
          <w:tcPr>
            <w:tcW w:w="720" w:type="dxa"/>
          </w:tcPr>
          <w:p w14:paraId="76F728F5" w14:textId="77777777" w:rsidR="006C45D2" w:rsidRDefault="0048493C">
            <w:pPr>
              <w:pStyle w:val="TableText"/>
            </w:pPr>
            <w:r>
              <w:t>1..1</w:t>
            </w:r>
          </w:p>
        </w:tc>
        <w:tc>
          <w:tcPr>
            <w:tcW w:w="1152" w:type="dxa"/>
          </w:tcPr>
          <w:p w14:paraId="02EB2C2E" w14:textId="77777777" w:rsidR="006C45D2" w:rsidRDefault="0048493C">
            <w:pPr>
              <w:pStyle w:val="TableText"/>
            </w:pPr>
            <w:r>
              <w:t>SHALL</w:t>
            </w:r>
          </w:p>
        </w:tc>
        <w:tc>
          <w:tcPr>
            <w:tcW w:w="864" w:type="dxa"/>
          </w:tcPr>
          <w:p w14:paraId="130A86DA" w14:textId="77777777" w:rsidR="006C45D2" w:rsidRDefault="006C45D2">
            <w:pPr>
              <w:pStyle w:val="TableText"/>
            </w:pPr>
          </w:p>
        </w:tc>
        <w:tc>
          <w:tcPr>
            <w:tcW w:w="1104" w:type="dxa"/>
          </w:tcPr>
          <w:p w14:paraId="15E41E22" w14:textId="41936374" w:rsidR="006C45D2" w:rsidRDefault="00CC4EF7">
            <w:pPr>
              <w:pStyle w:val="TableText"/>
            </w:pPr>
            <w:hyperlink w:anchor="C_3357-22922">
              <w:r w:rsidR="0048493C">
                <w:rPr>
                  <w:rStyle w:val="HyperlinkText9pt"/>
                </w:rPr>
                <w:t>3357-22922</w:t>
              </w:r>
            </w:hyperlink>
          </w:p>
        </w:tc>
        <w:tc>
          <w:tcPr>
            <w:tcW w:w="2975" w:type="dxa"/>
          </w:tcPr>
          <w:p w14:paraId="6B64CD06" w14:textId="77777777" w:rsidR="006C45D2" w:rsidRDefault="0048493C">
            <w:pPr>
              <w:pStyle w:val="TableText"/>
            </w:pPr>
            <w:r>
              <w:t>2.16.840.1.113883.10.20.5.45</w:t>
            </w:r>
          </w:p>
        </w:tc>
      </w:tr>
      <w:tr w:rsidR="006C45D2" w14:paraId="73EC1384" w14:textId="77777777">
        <w:trPr>
          <w:jc w:val="center"/>
        </w:trPr>
        <w:tc>
          <w:tcPr>
            <w:tcW w:w="3345" w:type="dxa"/>
          </w:tcPr>
          <w:p w14:paraId="2E31D6B7" w14:textId="77777777" w:rsidR="006C45D2" w:rsidRDefault="0048493C">
            <w:pPr>
              <w:pStyle w:val="TableText"/>
            </w:pPr>
            <w:r>
              <w:tab/>
            </w:r>
            <w:r>
              <w:tab/>
              <w:t>@extension</w:t>
            </w:r>
          </w:p>
        </w:tc>
        <w:tc>
          <w:tcPr>
            <w:tcW w:w="720" w:type="dxa"/>
          </w:tcPr>
          <w:p w14:paraId="4906EE37" w14:textId="77777777" w:rsidR="006C45D2" w:rsidRDefault="0048493C">
            <w:pPr>
              <w:pStyle w:val="TableText"/>
            </w:pPr>
            <w:r>
              <w:t>1..1</w:t>
            </w:r>
          </w:p>
        </w:tc>
        <w:tc>
          <w:tcPr>
            <w:tcW w:w="1152" w:type="dxa"/>
          </w:tcPr>
          <w:p w14:paraId="29ED959D" w14:textId="77777777" w:rsidR="006C45D2" w:rsidRDefault="0048493C">
            <w:pPr>
              <w:pStyle w:val="TableText"/>
            </w:pPr>
            <w:r>
              <w:t>SHALL</w:t>
            </w:r>
          </w:p>
        </w:tc>
        <w:tc>
          <w:tcPr>
            <w:tcW w:w="864" w:type="dxa"/>
          </w:tcPr>
          <w:p w14:paraId="1A917583" w14:textId="77777777" w:rsidR="006C45D2" w:rsidRDefault="006C45D2">
            <w:pPr>
              <w:pStyle w:val="TableText"/>
            </w:pPr>
          </w:p>
        </w:tc>
        <w:tc>
          <w:tcPr>
            <w:tcW w:w="1104" w:type="dxa"/>
          </w:tcPr>
          <w:p w14:paraId="5955F562" w14:textId="4E5B1F7F" w:rsidR="006C45D2" w:rsidRDefault="00CC4EF7">
            <w:pPr>
              <w:pStyle w:val="TableText"/>
            </w:pPr>
            <w:hyperlink w:anchor="C_3357-30860">
              <w:r w:rsidR="0048493C">
                <w:rPr>
                  <w:rStyle w:val="HyperlinkText9pt"/>
                </w:rPr>
                <w:t>3357-30860</w:t>
              </w:r>
            </w:hyperlink>
          </w:p>
        </w:tc>
        <w:tc>
          <w:tcPr>
            <w:tcW w:w="2975" w:type="dxa"/>
          </w:tcPr>
          <w:p w14:paraId="51B3A5CA" w14:textId="77777777" w:rsidR="006C45D2" w:rsidRDefault="0048493C">
            <w:pPr>
              <w:pStyle w:val="TableText"/>
            </w:pPr>
            <w:r>
              <w:t>2018-04-01</w:t>
            </w:r>
          </w:p>
        </w:tc>
      </w:tr>
      <w:tr w:rsidR="006C45D2" w14:paraId="6A4D5783" w14:textId="77777777">
        <w:trPr>
          <w:jc w:val="center"/>
        </w:trPr>
        <w:tc>
          <w:tcPr>
            <w:tcW w:w="3345" w:type="dxa"/>
          </w:tcPr>
          <w:p w14:paraId="42B5A6B0" w14:textId="77777777" w:rsidR="006C45D2" w:rsidRDefault="0048493C">
            <w:pPr>
              <w:pStyle w:val="TableText"/>
            </w:pPr>
            <w:r>
              <w:tab/>
              <w:t>title</w:t>
            </w:r>
          </w:p>
        </w:tc>
        <w:tc>
          <w:tcPr>
            <w:tcW w:w="720" w:type="dxa"/>
          </w:tcPr>
          <w:p w14:paraId="4DC891F7" w14:textId="77777777" w:rsidR="006C45D2" w:rsidRDefault="0048493C">
            <w:pPr>
              <w:pStyle w:val="TableText"/>
            </w:pPr>
            <w:r>
              <w:t>1..1</w:t>
            </w:r>
          </w:p>
        </w:tc>
        <w:tc>
          <w:tcPr>
            <w:tcW w:w="1152" w:type="dxa"/>
          </w:tcPr>
          <w:p w14:paraId="22949D61" w14:textId="77777777" w:rsidR="006C45D2" w:rsidRDefault="0048493C">
            <w:pPr>
              <w:pStyle w:val="TableText"/>
            </w:pPr>
            <w:r>
              <w:t>SHALL</w:t>
            </w:r>
          </w:p>
        </w:tc>
        <w:tc>
          <w:tcPr>
            <w:tcW w:w="864" w:type="dxa"/>
          </w:tcPr>
          <w:p w14:paraId="3A665440" w14:textId="77777777" w:rsidR="006C45D2" w:rsidRDefault="006C45D2">
            <w:pPr>
              <w:pStyle w:val="TableText"/>
            </w:pPr>
          </w:p>
        </w:tc>
        <w:tc>
          <w:tcPr>
            <w:tcW w:w="1104" w:type="dxa"/>
          </w:tcPr>
          <w:p w14:paraId="02BAF611" w14:textId="18D43A7C" w:rsidR="006C45D2" w:rsidRDefault="00CC4EF7">
            <w:pPr>
              <w:pStyle w:val="TableText"/>
            </w:pPr>
            <w:hyperlink w:anchor="C_3357-30870">
              <w:r w:rsidR="0048493C">
                <w:rPr>
                  <w:rStyle w:val="HyperlinkText9pt"/>
                </w:rPr>
                <w:t>3357-30870</w:t>
              </w:r>
            </w:hyperlink>
          </w:p>
        </w:tc>
        <w:tc>
          <w:tcPr>
            <w:tcW w:w="2975" w:type="dxa"/>
          </w:tcPr>
          <w:p w14:paraId="597EA358" w14:textId="77777777" w:rsidR="006C45D2" w:rsidRDefault="006C45D2">
            <w:pPr>
              <w:pStyle w:val="TableText"/>
            </w:pPr>
          </w:p>
        </w:tc>
      </w:tr>
      <w:tr w:rsidR="006C45D2" w14:paraId="69367A81" w14:textId="77777777">
        <w:trPr>
          <w:jc w:val="center"/>
        </w:trPr>
        <w:tc>
          <w:tcPr>
            <w:tcW w:w="3345" w:type="dxa"/>
          </w:tcPr>
          <w:p w14:paraId="342326B0" w14:textId="77777777" w:rsidR="006C45D2" w:rsidRDefault="0048493C">
            <w:pPr>
              <w:pStyle w:val="TableText"/>
            </w:pPr>
            <w:r>
              <w:tab/>
              <w:t>documentationOf</w:t>
            </w:r>
          </w:p>
        </w:tc>
        <w:tc>
          <w:tcPr>
            <w:tcW w:w="720" w:type="dxa"/>
          </w:tcPr>
          <w:p w14:paraId="43900F92" w14:textId="77777777" w:rsidR="006C45D2" w:rsidRDefault="0048493C">
            <w:pPr>
              <w:pStyle w:val="TableText"/>
            </w:pPr>
            <w:r>
              <w:t>1..1</w:t>
            </w:r>
          </w:p>
        </w:tc>
        <w:tc>
          <w:tcPr>
            <w:tcW w:w="1152" w:type="dxa"/>
          </w:tcPr>
          <w:p w14:paraId="08B22185" w14:textId="77777777" w:rsidR="006C45D2" w:rsidRDefault="0048493C">
            <w:pPr>
              <w:pStyle w:val="TableText"/>
            </w:pPr>
            <w:r>
              <w:t>SHALL</w:t>
            </w:r>
          </w:p>
        </w:tc>
        <w:tc>
          <w:tcPr>
            <w:tcW w:w="864" w:type="dxa"/>
          </w:tcPr>
          <w:p w14:paraId="34BC97C0" w14:textId="77777777" w:rsidR="006C45D2" w:rsidRDefault="006C45D2">
            <w:pPr>
              <w:pStyle w:val="TableText"/>
            </w:pPr>
          </w:p>
        </w:tc>
        <w:tc>
          <w:tcPr>
            <w:tcW w:w="1104" w:type="dxa"/>
          </w:tcPr>
          <w:p w14:paraId="42166F93" w14:textId="20D45761" w:rsidR="006C45D2" w:rsidRDefault="00CC4EF7">
            <w:pPr>
              <w:pStyle w:val="TableText"/>
            </w:pPr>
            <w:hyperlink w:anchor="C_3357-22924">
              <w:r w:rsidR="0048493C">
                <w:rPr>
                  <w:rStyle w:val="HyperlinkText9pt"/>
                </w:rPr>
                <w:t>3357-22924</w:t>
              </w:r>
            </w:hyperlink>
          </w:p>
        </w:tc>
        <w:tc>
          <w:tcPr>
            <w:tcW w:w="2975" w:type="dxa"/>
          </w:tcPr>
          <w:p w14:paraId="71C33789" w14:textId="77777777" w:rsidR="006C45D2" w:rsidRDefault="006C45D2">
            <w:pPr>
              <w:pStyle w:val="TableText"/>
            </w:pPr>
          </w:p>
        </w:tc>
      </w:tr>
      <w:tr w:rsidR="006C45D2" w14:paraId="0149BB0C" w14:textId="77777777">
        <w:trPr>
          <w:jc w:val="center"/>
        </w:trPr>
        <w:tc>
          <w:tcPr>
            <w:tcW w:w="3345" w:type="dxa"/>
          </w:tcPr>
          <w:p w14:paraId="6A068AE4" w14:textId="77777777" w:rsidR="006C45D2" w:rsidRDefault="0048493C">
            <w:pPr>
              <w:pStyle w:val="TableText"/>
            </w:pPr>
            <w:r>
              <w:tab/>
            </w:r>
            <w:r>
              <w:tab/>
              <w:t>serviceEvent</w:t>
            </w:r>
          </w:p>
        </w:tc>
        <w:tc>
          <w:tcPr>
            <w:tcW w:w="720" w:type="dxa"/>
          </w:tcPr>
          <w:p w14:paraId="180B397A" w14:textId="77777777" w:rsidR="006C45D2" w:rsidRDefault="0048493C">
            <w:pPr>
              <w:pStyle w:val="TableText"/>
            </w:pPr>
            <w:r>
              <w:t>1..1</w:t>
            </w:r>
          </w:p>
        </w:tc>
        <w:tc>
          <w:tcPr>
            <w:tcW w:w="1152" w:type="dxa"/>
          </w:tcPr>
          <w:p w14:paraId="01A8BF56" w14:textId="77777777" w:rsidR="006C45D2" w:rsidRDefault="0048493C">
            <w:pPr>
              <w:pStyle w:val="TableText"/>
            </w:pPr>
            <w:r>
              <w:t>SHALL</w:t>
            </w:r>
          </w:p>
        </w:tc>
        <w:tc>
          <w:tcPr>
            <w:tcW w:w="864" w:type="dxa"/>
          </w:tcPr>
          <w:p w14:paraId="41C0FAB1" w14:textId="77777777" w:rsidR="006C45D2" w:rsidRDefault="006C45D2">
            <w:pPr>
              <w:pStyle w:val="TableText"/>
            </w:pPr>
          </w:p>
        </w:tc>
        <w:tc>
          <w:tcPr>
            <w:tcW w:w="1104" w:type="dxa"/>
          </w:tcPr>
          <w:p w14:paraId="235E37D6" w14:textId="0D28DDC9" w:rsidR="006C45D2" w:rsidRDefault="00CC4EF7">
            <w:pPr>
              <w:pStyle w:val="TableText"/>
            </w:pPr>
            <w:hyperlink w:anchor="C_3357-22925">
              <w:r w:rsidR="0048493C">
                <w:rPr>
                  <w:rStyle w:val="HyperlinkText9pt"/>
                </w:rPr>
                <w:t>3357-22925</w:t>
              </w:r>
            </w:hyperlink>
          </w:p>
        </w:tc>
        <w:tc>
          <w:tcPr>
            <w:tcW w:w="2975" w:type="dxa"/>
          </w:tcPr>
          <w:p w14:paraId="7090E262" w14:textId="77777777" w:rsidR="006C45D2" w:rsidRDefault="006C45D2">
            <w:pPr>
              <w:pStyle w:val="TableText"/>
            </w:pPr>
          </w:p>
        </w:tc>
      </w:tr>
      <w:tr w:rsidR="006C45D2" w14:paraId="1F2B30EE" w14:textId="77777777">
        <w:trPr>
          <w:jc w:val="center"/>
        </w:trPr>
        <w:tc>
          <w:tcPr>
            <w:tcW w:w="3345" w:type="dxa"/>
          </w:tcPr>
          <w:p w14:paraId="04996F24" w14:textId="77777777" w:rsidR="006C45D2" w:rsidRDefault="0048493C">
            <w:pPr>
              <w:pStyle w:val="TableText"/>
            </w:pPr>
            <w:r>
              <w:tab/>
            </w:r>
            <w:r>
              <w:tab/>
            </w:r>
            <w:r>
              <w:tab/>
              <w:t>code</w:t>
            </w:r>
          </w:p>
        </w:tc>
        <w:tc>
          <w:tcPr>
            <w:tcW w:w="720" w:type="dxa"/>
          </w:tcPr>
          <w:p w14:paraId="0D4958E7" w14:textId="77777777" w:rsidR="006C45D2" w:rsidRDefault="0048493C">
            <w:pPr>
              <w:pStyle w:val="TableText"/>
            </w:pPr>
            <w:r>
              <w:t>1..1</w:t>
            </w:r>
          </w:p>
        </w:tc>
        <w:tc>
          <w:tcPr>
            <w:tcW w:w="1152" w:type="dxa"/>
          </w:tcPr>
          <w:p w14:paraId="51E443F5" w14:textId="77777777" w:rsidR="006C45D2" w:rsidRDefault="0048493C">
            <w:pPr>
              <w:pStyle w:val="TableText"/>
            </w:pPr>
            <w:r>
              <w:t>SHALL</w:t>
            </w:r>
          </w:p>
        </w:tc>
        <w:tc>
          <w:tcPr>
            <w:tcW w:w="864" w:type="dxa"/>
          </w:tcPr>
          <w:p w14:paraId="3D0FE4C1" w14:textId="77777777" w:rsidR="006C45D2" w:rsidRDefault="006C45D2">
            <w:pPr>
              <w:pStyle w:val="TableText"/>
            </w:pPr>
          </w:p>
        </w:tc>
        <w:tc>
          <w:tcPr>
            <w:tcW w:w="1104" w:type="dxa"/>
          </w:tcPr>
          <w:p w14:paraId="25C7887F" w14:textId="73D12EAD" w:rsidR="006C45D2" w:rsidRDefault="00CC4EF7">
            <w:pPr>
              <w:pStyle w:val="TableText"/>
            </w:pPr>
            <w:hyperlink w:anchor="C_3357-22926">
              <w:r w:rsidR="0048493C">
                <w:rPr>
                  <w:rStyle w:val="HyperlinkText9pt"/>
                </w:rPr>
                <w:t>3357-22926</w:t>
              </w:r>
            </w:hyperlink>
          </w:p>
        </w:tc>
        <w:tc>
          <w:tcPr>
            <w:tcW w:w="2975" w:type="dxa"/>
          </w:tcPr>
          <w:p w14:paraId="72CC3571" w14:textId="77777777" w:rsidR="006C45D2" w:rsidRDefault="006C45D2">
            <w:pPr>
              <w:pStyle w:val="TableText"/>
            </w:pPr>
          </w:p>
        </w:tc>
      </w:tr>
      <w:tr w:rsidR="006C45D2" w14:paraId="696F25EA" w14:textId="77777777">
        <w:trPr>
          <w:jc w:val="center"/>
        </w:trPr>
        <w:tc>
          <w:tcPr>
            <w:tcW w:w="3345" w:type="dxa"/>
          </w:tcPr>
          <w:p w14:paraId="5700DE1F" w14:textId="77777777" w:rsidR="006C45D2" w:rsidRDefault="0048493C">
            <w:pPr>
              <w:pStyle w:val="TableText"/>
            </w:pPr>
            <w:r>
              <w:tab/>
            </w:r>
            <w:r>
              <w:tab/>
            </w:r>
            <w:r>
              <w:tab/>
            </w:r>
            <w:r>
              <w:tab/>
              <w:t>@code</w:t>
            </w:r>
          </w:p>
        </w:tc>
        <w:tc>
          <w:tcPr>
            <w:tcW w:w="720" w:type="dxa"/>
          </w:tcPr>
          <w:p w14:paraId="575625ED" w14:textId="77777777" w:rsidR="006C45D2" w:rsidRDefault="0048493C">
            <w:pPr>
              <w:pStyle w:val="TableText"/>
            </w:pPr>
            <w:r>
              <w:t>1..1</w:t>
            </w:r>
          </w:p>
        </w:tc>
        <w:tc>
          <w:tcPr>
            <w:tcW w:w="1152" w:type="dxa"/>
          </w:tcPr>
          <w:p w14:paraId="1EF9C6B2" w14:textId="77777777" w:rsidR="006C45D2" w:rsidRDefault="0048493C">
            <w:pPr>
              <w:pStyle w:val="TableText"/>
            </w:pPr>
            <w:r>
              <w:t>SHALL</w:t>
            </w:r>
          </w:p>
        </w:tc>
        <w:tc>
          <w:tcPr>
            <w:tcW w:w="864" w:type="dxa"/>
          </w:tcPr>
          <w:p w14:paraId="6F486D15" w14:textId="77777777" w:rsidR="006C45D2" w:rsidRDefault="006C45D2">
            <w:pPr>
              <w:pStyle w:val="TableText"/>
            </w:pPr>
          </w:p>
        </w:tc>
        <w:tc>
          <w:tcPr>
            <w:tcW w:w="1104" w:type="dxa"/>
          </w:tcPr>
          <w:p w14:paraId="488DB757" w14:textId="3AF887B4" w:rsidR="006C45D2" w:rsidRDefault="00CC4EF7">
            <w:pPr>
              <w:pStyle w:val="TableText"/>
            </w:pPr>
            <w:hyperlink w:anchor="C_3357-22927">
              <w:r w:rsidR="0048493C">
                <w:rPr>
                  <w:rStyle w:val="HyperlinkText9pt"/>
                </w:rPr>
                <w:t>3357-22927</w:t>
              </w:r>
            </w:hyperlink>
          </w:p>
        </w:tc>
        <w:tc>
          <w:tcPr>
            <w:tcW w:w="2975" w:type="dxa"/>
          </w:tcPr>
          <w:p w14:paraId="7FBF500E" w14:textId="77777777" w:rsidR="006C45D2" w:rsidRDefault="0048493C">
            <w:pPr>
              <w:pStyle w:val="TableText"/>
            </w:pPr>
            <w:r>
              <w:t>2316-8</w:t>
            </w:r>
          </w:p>
        </w:tc>
      </w:tr>
      <w:tr w:rsidR="006C45D2" w14:paraId="11348140" w14:textId="77777777">
        <w:trPr>
          <w:jc w:val="center"/>
        </w:trPr>
        <w:tc>
          <w:tcPr>
            <w:tcW w:w="3345" w:type="dxa"/>
          </w:tcPr>
          <w:p w14:paraId="680E7386" w14:textId="77777777" w:rsidR="006C45D2" w:rsidRDefault="0048493C">
            <w:pPr>
              <w:pStyle w:val="TableText"/>
            </w:pPr>
            <w:r>
              <w:tab/>
            </w:r>
            <w:r>
              <w:tab/>
            </w:r>
            <w:r>
              <w:tab/>
            </w:r>
            <w:r>
              <w:tab/>
              <w:t>@codeSystem</w:t>
            </w:r>
          </w:p>
        </w:tc>
        <w:tc>
          <w:tcPr>
            <w:tcW w:w="720" w:type="dxa"/>
          </w:tcPr>
          <w:p w14:paraId="0D72BCA4" w14:textId="77777777" w:rsidR="006C45D2" w:rsidRDefault="0048493C">
            <w:pPr>
              <w:pStyle w:val="TableText"/>
            </w:pPr>
            <w:r>
              <w:t>1..1</w:t>
            </w:r>
          </w:p>
        </w:tc>
        <w:tc>
          <w:tcPr>
            <w:tcW w:w="1152" w:type="dxa"/>
          </w:tcPr>
          <w:p w14:paraId="05BB94B5" w14:textId="77777777" w:rsidR="006C45D2" w:rsidRDefault="0048493C">
            <w:pPr>
              <w:pStyle w:val="TableText"/>
            </w:pPr>
            <w:r>
              <w:t>SHALL</w:t>
            </w:r>
          </w:p>
        </w:tc>
        <w:tc>
          <w:tcPr>
            <w:tcW w:w="864" w:type="dxa"/>
          </w:tcPr>
          <w:p w14:paraId="08448EEB" w14:textId="77777777" w:rsidR="006C45D2" w:rsidRDefault="006C45D2">
            <w:pPr>
              <w:pStyle w:val="TableText"/>
            </w:pPr>
          </w:p>
        </w:tc>
        <w:tc>
          <w:tcPr>
            <w:tcW w:w="1104" w:type="dxa"/>
          </w:tcPr>
          <w:p w14:paraId="492B7276" w14:textId="6B7ACABF" w:rsidR="006C45D2" w:rsidRDefault="00CC4EF7">
            <w:pPr>
              <w:pStyle w:val="TableText"/>
            </w:pPr>
            <w:hyperlink w:anchor="C_3357-22928">
              <w:r w:rsidR="0048493C">
                <w:rPr>
                  <w:rStyle w:val="HyperlinkText9pt"/>
                </w:rPr>
                <w:t>3357-22928</w:t>
              </w:r>
            </w:hyperlink>
          </w:p>
        </w:tc>
        <w:tc>
          <w:tcPr>
            <w:tcW w:w="2975" w:type="dxa"/>
          </w:tcPr>
          <w:p w14:paraId="22D2EF56" w14:textId="77777777" w:rsidR="006C45D2" w:rsidRDefault="0048493C">
            <w:pPr>
              <w:pStyle w:val="TableText"/>
            </w:pPr>
            <w:r>
              <w:t>urn:oid:2.16.840.1.113883.6.277 (CDCNHSN) = 2.16.840.1.113883.6.277</w:t>
            </w:r>
          </w:p>
        </w:tc>
      </w:tr>
      <w:tr w:rsidR="006C45D2" w14:paraId="435D253F" w14:textId="77777777">
        <w:trPr>
          <w:jc w:val="center"/>
        </w:trPr>
        <w:tc>
          <w:tcPr>
            <w:tcW w:w="3345" w:type="dxa"/>
          </w:tcPr>
          <w:p w14:paraId="264F20E9" w14:textId="77777777" w:rsidR="006C45D2" w:rsidRDefault="0048493C">
            <w:pPr>
              <w:pStyle w:val="TableText"/>
            </w:pPr>
            <w:r>
              <w:tab/>
              <w:t>component</w:t>
            </w:r>
          </w:p>
        </w:tc>
        <w:tc>
          <w:tcPr>
            <w:tcW w:w="720" w:type="dxa"/>
          </w:tcPr>
          <w:p w14:paraId="44AE4803" w14:textId="77777777" w:rsidR="006C45D2" w:rsidRDefault="0048493C">
            <w:pPr>
              <w:pStyle w:val="TableText"/>
            </w:pPr>
            <w:r>
              <w:t>1..1</w:t>
            </w:r>
          </w:p>
        </w:tc>
        <w:tc>
          <w:tcPr>
            <w:tcW w:w="1152" w:type="dxa"/>
          </w:tcPr>
          <w:p w14:paraId="6D0D6BDC" w14:textId="77777777" w:rsidR="006C45D2" w:rsidRDefault="0048493C">
            <w:pPr>
              <w:pStyle w:val="TableText"/>
            </w:pPr>
            <w:r>
              <w:t>SHALL</w:t>
            </w:r>
          </w:p>
        </w:tc>
        <w:tc>
          <w:tcPr>
            <w:tcW w:w="864" w:type="dxa"/>
          </w:tcPr>
          <w:p w14:paraId="36EFCFC8" w14:textId="77777777" w:rsidR="006C45D2" w:rsidRDefault="006C45D2">
            <w:pPr>
              <w:pStyle w:val="TableText"/>
            </w:pPr>
          </w:p>
        </w:tc>
        <w:tc>
          <w:tcPr>
            <w:tcW w:w="1104" w:type="dxa"/>
          </w:tcPr>
          <w:p w14:paraId="2903050C" w14:textId="60C0F0BA" w:rsidR="006C45D2" w:rsidRDefault="00CC4EF7">
            <w:pPr>
              <w:pStyle w:val="TableText"/>
            </w:pPr>
            <w:hyperlink w:anchor="C_3357-22929">
              <w:r w:rsidR="0048493C">
                <w:rPr>
                  <w:rStyle w:val="HyperlinkText9pt"/>
                </w:rPr>
                <w:t>3357-22929</w:t>
              </w:r>
            </w:hyperlink>
          </w:p>
        </w:tc>
        <w:tc>
          <w:tcPr>
            <w:tcW w:w="2975" w:type="dxa"/>
          </w:tcPr>
          <w:p w14:paraId="73E56B95" w14:textId="77777777" w:rsidR="006C45D2" w:rsidRDefault="006C45D2">
            <w:pPr>
              <w:pStyle w:val="TableText"/>
            </w:pPr>
          </w:p>
        </w:tc>
      </w:tr>
      <w:tr w:rsidR="006C45D2" w14:paraId="04EF5D6E" w14:textId="77777777">
        <w:trPr>
          <w:jc w:val="center"/>
        </w:trPr>
        <w:tc>
          <w:tcPr>
            <w:tcW w:w="3345" w:type="dxa"/>
          </w:tcPr>
          <w:p w14:paraId="676AADF0" w14:textId="77777777" w:rsidR="006C45D2" w:rsidRDefault="0048493C">
            <w:pPr>
              <w:pStyle w:val="TableText"/>
            </w:pPr>
            <w:r>
              <w:tab/>
            </w:r>
            <w:r>
              <w:tab/>
              <w:t>structuredBody</w:t>
            </w:r>
          </w:p>
        </w:tc>
        <w:tc>
          <w:tcPr>
            <w:tcW w:w="720" w:type="dxa"/>
          </w:tcPr>
          <w:p w14:paraId="029FB80B" w14:textId="77777777" w:rsidR="006C45D2" w:rsidRDefault="0048493C">
            <w:pPr>
              <w:pStyle w:val="TableText"/>
            </w:pPr>
            <w:r>
              <w:t>1..1</w:t>
            </w:r>
          </w:p>
        </w:tc>
        <w:tc>
          <w:tcPr>
            <w:tcW w:w="1152" w:type="dxa"/>
          </w:tcPr>
          <w:p w14:paraId="44642808" w14:textId="77777777" w:rsidR="006C45D2" w:rsidRDefault="0048493C">
            <w:pPr>
              <w:pStyle w:val="TableText"/>
            </w:pPr>
            <w:r>
              <w:t>SHALL</w:t>
            </w:r>
          </w:p>
        </w:tc>
        <w:tc>
          <w:tcPr>
            <w:tcW w:w="864" w:type="dxa"/>
          </w:tcPr>
          <w:p w14:paraId="516090ED" w14:textId="77777777" w:rsidR="006C45D2" w:rsidRDefault="006C45D2">
            <w:pPr>
              <w:pStyle w:val="TableText"/>
            </w:pPr>
          </w:p>
        </w:tc>
        <w:tc>
          <w:tcPr>
            <w:tcW w:w="1104" w:type="dxa"/>
          </w:tcPr>
          <w:p w14:paraId="00A4B2A9" w14:textId="64E00CC6" w:rsidR="006C45D2" w:rsidRDefault="00CC4EF7">
            <w:pPr>
              <w:pStyle w:val="TableText"/>
            </w:pPr>
            <w:hyperlink w:anchor="C_3357-22930">
              <w:r w:rsidR="0048493C">
                <w:rPr>
                  <w:rStyle w:val="HyperlinkText9pt"/>
                </w:rPr>
                <w:t>3357-22930</w:t>
              </w:r>
            </w:hyperlink>
          </w:p>
        </w:tc>
        <w:tc>
          <w:tcPr>
            <w:tcW w:w="2975" w:type="dxa"/>
          </w:tcPr>
          <w:p w14:paraId="4966B9B6" w14:textId="77777777" w:rsidR="006C45D2" w:rsidRDefault="006C45D2">
            <w:pPr>
              <w:pStyle w:val="TableText"/>
            </w:pPr>
          </w:p>
        </w:tc>
      </w:tr>
      <w:tr w:rsidR="006C45D2" w14:paraId="0C3CC3D2" w14:textId="77777777">
        <w:trPr>
          <w:jc w:val="center"/>
        </w:trPr>
        <w:tc>
          <w:tcPr>
            <w:tcW w:w="3345" w:type="dxa"/>
          </w:tcPr>
          <w:p w14:paraId="6DDFE986" w14:textId="77777777" w:rsidR="006C45D2" w:rsidRDefault="0048493C">
            <w:pPr>
              <w:pStyle w:val="TableText"/>
            </w:pPr>
            <w:r>
              <w:tab/>
            </w:r>
            <w:r>
              <w:tab/>
            </w:r>
            <w:r>
              <w:tab/>
              <w:t>component</w:t>
            </w:r>
          </w:p>
        </w:tc>
        <w:tc>
          <w:tcPr>
            <w:tcW w:w="720" w:type="dxa"/>
          </w:tcPr>
          <w:p w14:paraId="420EAC18" w14:textId="77777777" w:rsidR="006C45D2" w:rsidRDefault="0048493C">
            <w:pPr>
              <w:pStyle w:val="TableText"/>
            </w:pPr>
            <w:r>
              <w:t>1..1</w:t>
            </w:r>
          </w:p>
        </w:tc>
        <w:tc>
          <w:tcPr>
            <w:tcW w:w="1152" w:type="dxa"/>
          </w:tcPr>
          <w:p w14:paraId="47ECFCA5" w14:textId="77777777" w:rsidR="006C45D2" w:rsidRDefault="0048493C">
            <w:pPr>
              <w:pStyle w:val="TableText"/>
            </w:pPr>
            <w:r>
              <w:t>SHALL</w:t>
            </w:r>
          </w:p>
        </w:tc>
        <w:tc>
          <w:tcPr>
            <w:tcW w:w="864" w:type="dxa"/>
          </w:tcPr>
          <w:p w14:paraId="69A51D4E" w14:textId="77777777" w:rsidR="006C45D2" w:rsidRDefault="006C45D2">
            <w:pPr>
              <w:pStyle w:val="TableText"/>
            </w:pPr>
          </w:p>
        </w:tc>
        <w:tc>
          <w:tcPr>
            <w:tcW w:w="1104" w:type="dxa"/>
          </w:tcPr>
          <w:p w14:paraId="7E623198" w14:textId="0256F5C7" w:rsidR="006C45D2" w:rsidRDefault="00CC4EF7">
            <w:pPr>
              <w:pStyle w:val="TableText"/>
            </w:pPr>
            <w:hyperlink w:anchor="C_3357-22931">
              <w:r w:rsidR="0048493C">
                <w:rPr>
                  <w:rStyle w:val="HyperlinkText9pt"/>
                </w:rPr>
                <w:t>3357-22931</w:t>
              </w:r>
            </w:hyperlink>
          </w:p>
        </w:tc>
        <w:tc>
          <w:tcPr>
            <w:tcW w:w="2975" w:type="dxa"/>
          </w:tcPr>
          <w:p w14:paraId="18158284" w14:textId="77777777" w:rsidR="006C45D2" w:rsidRDefault="006C45D2">
            <w:pPr>
              <w:pStyle w:val="TableText"/>
            </w:pPr>
          </w:p>
        </w:tc>
      </w:tr>
      <w:tr w:rsidR="006C45D2" w14:paraId="37A9B2AA" w14:textId="77777777">
        <w:trPr>
          <w:jc w:val="center"/>
        </w:trPr>
        <w:tc>
          <w:tcPr>
            <w:tcW w:w="3345" w:type="dxa"/>
          </w:tcPr>
          <w:p w14:paraId="1230F5CE" w14:textId="77777777" w:rsidR="006C45D2" w:rsidRDefault="0048493C">
            <w:pPr>
              <w:pStyle w:val="TableText"/>
            </w:pPr>
            <w:r>
              <w:tab/>
            </w:r>
            <w:r>
              <w:tab/>
            </w:r>
            <w:r>
              <w:tab/>
            </w:r>
            <w:r>
              <w:tab/>
              <w:t>section</w:t>
            </w:r>
          </w:p>
        </w:tc>
        <w:tc>
          <w:tcPr>
            <w:tcW w:w="720" w:type="dxa"/>
          </w:tcPr>
          <w:p w14:paraId="7B52A13F" w14:textId="77777777" w:rsidR="006C45D2" w:rsidRDefault="0048493C">
            <w:pPr>
              <w:pStyle w:val="TableText"/>
            </w:pPr>
            <w:r>
              <w:t>1..1</w:t>
            </w:r>
          </w:p>
        </w:tc>
        <w:tc>
          <w:tcPr>
            <w:tcW w:w="1152" w:type="dxa"/>
          </w:tcPr>
          <w:p w14:paraId="2C00DDAE" w14:textId="77777777" w:rsidR="006C45D2" w:rsidRDefault="0048493C">
            <w:pPr>
              <w:pStyle w:val="TableText"/>
            </w:pPr>
            <w:r>
              <w:t>SHALL</w:t>
            </w:r>
          </w:p>
        </w:tc>
        <w:tc>
          <w:tcPr>
            <w:tcW w:w="864" w:type="dxa"/>
          </w:tcPr>
          <w:p w14:paraId="3845365A" w14:textId="77777777" w:rsidR="006C45D2" w:rsidRDefault="006C45D2">
            <w:pPr>
              <w:pStyle w:val="TableText"/>
            </w:pPr>
          </w:p>
        </w:tc>
        <w:tc>
          <w:tcPr>
            <w:tcW w:w="1104" w:type="dxa"/>
          </w:tcPr>
          <w:p w14:paraId="5242E1E0" w14:textId="5D1F91B5" w:rsidR="006C45D2" w:rsidRDefault="00CC4EF7">
            <w:pPr>
              <w:pStyle w:val="TableText"/>
            </w:pPr>
            <w:hyperlink w:anchor="C_3357-22932">
              <w:r w:rsidR="0048493C">
                <w:rPr>
                  <w:rStyle w:val="HyperlinkText9pt"/>
                </w:rPr>
                <w:t>3357-22932</w:t>
              </w:r>
            </w:hyperlink>
          </w:p>
        </w:tc>
        <w:tc>
          <w:tcPr>
            <w:tcW w:w="2975" w:type="dxa"/>
          </w:tcPr>
          <w:p w14:paraId="6AE03DA4" w14:textId="1F25B25D" w:rsidR="006C45D2" w:rsidRDefault="00CC4EF7">
            <w:pPr>
              <w:pStyle w:val="TableText"/>
            </w:pPr>
            <w:hyperlink w:anchor="S_Summary_Data_Section_VAT">
              <w:r w:rsidR="0048493C">
                <w:rPr>
                  <w:rStyle w:val="HyperlinkText9pt"/>
                </w:rPr>
                <w:t>Summary Data Section (VAT) (identifier: urn:oid:2.16.840.1.113883.10.20.5.5.50</w:t>
              </w:r>
            </w:hyperlink>
          </w:p>
        </w:tc>
      </w:tr>
      <w:tr w:rsidR="006C45D2" w14:paraId="26268179" w14:textId="77777777">
        <w:trPr>
          <w:jc w:val="center"/>
        </w:trPr>
        <w:tc>
          <w:tcPr>
            <w:tcW w:w="3345" w:type="dxa"/>
          </w:tcPr>
          <w:p w14:paraId="043807CB" w14:textId="77777777" w:rsidR="006C45D2" w:rsidRDefault="0048493C">
            <w:pPr>
              <w:pStyle w:val="TableText"/>
            </w:pPr>
            <w:r>
              <w:tab/>
            </w:r>
            <w:r>
              <w:tab/>
            </w:r>
            <w:r>
              <w:tab/>
              <w:t>component</w:t>
            </w:r>
          </w:p>
        </w:tc>
        <w:tc>
          <w:tcPr>
            <w:tcW w:w="720" w:type="dxa"/>
          </w:tcPr>
          <w:p w14:paraId="748F96AA" w14:textId="77777777" w:rsidR="006C45D2" w:rsidRDefault="0048493C">
            <w:pPr>
              <w:pStyle w:val="TableText"/>
            </w:pPr>
            <w:r>
              <w:t>0..1</w:t>
            </w:r>
          </w:p>
        </w:tc>
        <w:tc>
          <w:tcPr>
            <w:tcW w:w="1152" w:type="dxa"/>
          </w:tcPr>
          <w:p w14:paraId="4393E022" w14:textId="77777777" w:rsidR="006C45D2" w:rsidRDefault="0048493C">
            <w:pPr>
              <w:pStyle w:val="TableText"/>
            </w:pPr>
            <w:r>
              <w:t>MAY</w:t>
            </w:r>
          </w:p>
        </w:tc>
        <w:tc>
          <w:tcPr>
            <w:tcW w:w="864" w:type="dxa"/>
          </w:tcPr>
          <w:p w14:paraId="1B0A533E" w14:textId="77777777" w:rsidR="006C45D2" w:rsidRDefault="006C45D2">
            <w:pPr>
              <w:pStyle w:val="TableText"/>
            </w:pPr>
          </w:p>
        </w:tc>
        <w:tc>
          <w:tcPr>
            <w:tcW w:w="1104" w:type="dxa"/>
          </w:tcPr>
          <w:p w14:paraId="762831A9" w14:textId="04384998" w:rsidR="006C45D2" w:rsidRDefault="00CC4EF7">
            <w:pPr>
              <w:pStyle w:val="TableText"/>
            </w:pPr>
            <w:hyperlink w:anchor="C_3357-30861">
              <w:r w:rsidR="0048493C">
                <w:rPr>
                  <w:rStyle w:val="HyperlinkText9pt"/>
                </w:rPr>
                <w:t>3357-30861</w:t>
              </w:r>
            </w:hyperlink>
          </w:p>
        </w:tc>
        <w:tc>
          <w:tcPr>
            <w:tcW w:w="2975" w:type="dxa"/>
          </w:tcPr>
          <w:p w14:paraId="7F060CD0" w14:textId="77777777" w:rsidR="006C45D2" w:rsidRDefault="006C45D2">
            <w:pPr>
              <w:pStyle w:val="TableText"/>
            </w:pPr>
          </w:p>
        </w:tc>
      </w:tr>
      <w:tr w:rsidR="006C45D2" w14:paraId="7EEECF18" w14:textId="77777777">
        <w:trPr>
          <w:jc w:val="center"/>
        </w:trPr>
        <w:tc>
          <w:tcPr>
            <w:tcW w:w="3345" w:type="dxa"/>
          </w:tcPr>
          <w:p w14:paraId="2E41C6D1" w14:textId="77777777" w:rsidR="006C45D2" w:rsidRDefault="0048493C">
            <w:pPr>
              <w:pStyle w:val="TableText"/>
            </w:pPr>
            <w:r>
              <w:tab/>
            </w:r>
            <w:r>
              <w:tab/>
            </w:r>
            <w:r>
              <w:tab/>
            </w:r>
            <w:r>
              <w:tab/>
              <w:t>section</w:t>
            </w:r>
          </w:p>
        </w:tc>
        <w:tc>
          <w:tcPr>
            <w:tcW w:w="720" w:type="dxa"/>
          </w:tcPr>
          <w:p w14:paraId="2C74FAD2" w14:textId="77777777" w:rsidR="006C45D2" w:rsidRDefault="0048493C">
            <w:pPr>
              <w:pStyle w:val="TableText"/>
            </w:pPr>
            <w:r>
              <w:t>1..1</w:t>
            </w:r>
          </w:p>
        </w:tc>
        <w:tc>
          <w:tcPr>
            <w:tcW w:w="1152" w:type="dxa"/>
          </w:tcPr>
          <w:p w14:paraId="1EC71B4A" w14:textId="77777777" w:rsidR="006C45D2" w:rsidRDefault="0048493C">
            <w:pPr>
              <w:pStyle w:val="TableText"/>
            </w:pPr>
            <w:r>
              <w:t>SHALL</w:t>
            </w:r>
          </w:p>
        </w:tc>
        <w:tc>
          <w:tcPr>
            <w:tcW w:w="864" w:type="dxa"/>
          </w:tcPr>
          <w:p w14:paraId="576EA6EB" w14:textId="77777777" w:rsidR="006C45D2" w:rsidRDefault="006C45D2">
            <w:pPr>
              <w:pStyle w:val="TableText"/>
            </w:pPr>
          </w:p>
        </w:tc>
        <w:tc>
          <w:tcPr>
            <w:tcW w:w="1104" w:type="dxa"/>
          </w:tcPr>
          <w:p w14:paraId="4B0678AF" w14:textId="7E6BFB58" w:rsidR="006C45D2" w:rsidRDefault="00CC4EF7">
            <w:pPr>
              <w:pStyle w:val="TableText"/>
            </w:pPr>
            <w:hyperlink w:anchor="C_3357-30862">
              <w:r w:rsidR="0048493C">
                <w:rPr>
                  <w:rStyle w:val="HyperlinkText9pt"/>
                </w:rPr>
                <w:t>3357-30862</w:t>
              </w:r>
            </w:hyperlink>
          </w:p>
        </w:tc>
        <w:tc>
          <w:tcPr>
            <w:tcW w:w="2975" w:type="dxa"/>
          </w:tcPr>
          <w:p w14:paraId="5250C051" w14:textId="0F9668D7" w:rsidR="006C45D2" w:rsidRDefault="00CC4EF7">
            <w:pPr>
              <w:pStyle w:val="TableText"/>
            </w:pPr>
            <w:hyperlink w:anchor="S_Report_No_Events_Section">
              <w:r w:rsidR="0048493C">
                <w:rPr>
                  <w:rStyle w:val="HyperlinkText9pt"/>
                </w:rPr>
                <w:t>Report No Events Section (identifier: urn:hl7ii:2.16.840.1.113883.10.20.5.5.62:2018-04-01</w:t>
              </w:r>
            </w:hyperlink>
          </w:p>
        </w:tc>
      </w:tr>
      <w:tr w:rsidR="006C45D2" w14:paraId="3E8073AF" w14:textId="77777777">
        <w:trPr>
          <w:jc w:val="center"/>
        </w:trPr>
        <w:tc>
          <w:tcPr>
            <w:tcW w:w="3345" w:type="dxa"/>
          </w:tcPr>
          <w:p w14:paraId="2A8BCC99" w14:textId="77777777" w:rsidR="006C45D2" w:rsidRDefault="0048493C">
            <w:pPr>
              <w:pStyle w:val="TableText"/>
            </w:pPr>
            <w:r>
              <w:tab/>
            </w:r>
            <w:r>
              <w:tab/>
            </w:r>
            <w:r>
              <w:tab/>
              <w:t>component</w:t>
            </w:r>
          </w:p>
        </w:tc>
        <w:tc>
          <w:tcPr>
            <w:tcW w:w="720" w:type="dxa"/>
          </w:tcPr>
          <w:p w14:paraId="5034CD3E" w14:textId="77777777" w:rsidR="006C45D2" w:rsidRDefault="0048493C">
            <w:pPr>
              <w:pStyle w:val="TableText"/>
            </w:pPr>
            <w:r>
              <w:t>0..1</w:t>
            </w:r>
          </w:p>
        </w:tc>
        <w:tc>
          <w:tcPr>
            <w:tcW w:w="1152" w:type="dxa"/>
          </w:tcPr>
          <w:p w14:paraId="14B29E31" w14:textId="77777777" w:rsidR="006C45D2" w:rsidRDefault="0048493C">
            <w:pPr>
              <w:pStyle w:val="TableText"/>
            </w:pPr>
            <w:r>
              <w:t>MAY</w:t>
            </w:r>
          </w:p>
        </w:tc>
        <w:tc>
          <w:tcPr>
            <w:tcW w:w="864" w:type="dxa"/>
          </w:tcPr>
          <w:p w14:paraId="236B6909" w14:textId="77777777" w:rsidR="006C45D2" w:rsidRDefault="006C45D2">
            <w:pPr>
              <w:pStyle w:val="TableText"/>
            </w:pPr>
          </w:p>
        </w:tc>
        <w:tc>
          <w:tcPr>
            <w:tcW w:w="1104" w:type="dxa"/>
          </w:tcPr>
          <w:p w14:paraId="6AA950B0" w14:textId="1840BBFA" w:rsidR="006C45D2" w:rsidRDefault="00CC4EF7">
            <w:pPr>
              <w:pStyle w:val="TableText"/>
            </w:pPr>
            <w:hyperlink w:anchor="C_3357-30911">
              <w:r w:rsidR="0048493C">
                <w:rPr>
                  <w:rStyle w:val="HyperlinkText9pt"/>
                </w:rPr>
                <w:t>3357-30911</w:t>
              </w:r>
            </w:hyperlink>
          </w:p>
        </w:tc>
        <w:tc>
          <w:tcPr>
            <w:tcW w:w="2975" w:type="dxa"/>
          </w:tcPr>
          <w:p w14:paraId="7C8968A5" w14:textId="77777777" w:rsidR="006C45D2" w:rsidRDefault="006C45D2">
            <w:pPr>
              <w:pStyle w:val="TableText"/>
            </w:pPr>
          </w:p>
        </w:tc>
      </w:tr>
      <w:tr w:rsidR="006C45D2" w14:paraId="04C8B7DF" w14:textId="77777777">
        <w:trPr>
          <w:jc w:val="center"/>
        </w:trPr>
        <w:tc>
          <w:tcPr>
            <w:tcW w:w="3345" w:type="dxa"/>
          </w:tcPr>
          <w:p w14:paraId="60E2D039" w14:textId="77777777" w:rsidR="006C45D2" w:rsidRDefault="0048493C">
            <w:pPr>
              <w:pStyle w:val="TableText"/>
            </w:pPr>
            <w:r>
              <w:tab/>
            </w:r>
            <w:r>
              <w:tab/>
            </w:r>
            <w:r>
              <w:tab/>
            </w:r>
            <w:r>
              <w:tab/>
              <w:t>section</w:t>
            </w:r>
          </w:p>
        </w:tc>
        <w:tc>
          <w:tcPr>
            <w:tcW w:w="720" w:type="dxa"/>
          </w:tcPr>
          <w:p w14:paraId="785AF7C4" w14:textId="77777777" w:rsidR="006C45D2" w:rsidRDefault="0048493C">
            <w:pPr>
              <w:pStyle w:val="TableText"/>
            </w:pPr>
            <w:r>
              <w:t>1..1</w:t>
            </w:r>
          </w:p>
        </w:tc>
        <w:tc>
          <w:tcPr>
            <w:tcW w:w="1152" w:type="dxa"/>
          </w:tcPr>
          <w:p w14:paraId="54E00AF8" w14:textId="77777777" w:rsidR="006C45D2" w:rsidRDefault="0048493C">
            <w:pPr>
              <w:pStyle w:val="TableText"/>
            </w:pPr>
            <w:r>
              <w:t>SHALL</w:t>
            </w:r>
          </w:p>
        </w:tc>
        <w:tc>
          <w:tcPr>
            <w:tcW w:w="864" w:type="dxa"/>
          </w:tcPr>
          <w:p w14:paraId="3211B42C" w14:textId="77777777" w:rsidR="006C45D2" w:rsidRDefault="006C45D2">
            <w:pPr>
              <w:pStyle w:val="TableText"/>
            </w:pPr>
          </w:p>
        </w:tc>
        <w:tc>
          <w:tcPr>
            <w:tcW w:w="1104" w:type="dxa"/>
          </w:tcPr>
          <w:p w14:paraId="6C39BAEC" w14:textId="06781E52" w:rsidR="006C45D2" w:rsidRDefault="00CC4EF7">
            <w:pPr>
              <w:pStyle w:val="TableText"/>
            </w:pPr>
            <w:hyperlink w:anchor="C_3357-30912">
              <w:r w:rsidR="0048493C">
                <w:rPr>
                  <w:rStyle w:val="HyperlinkText9pt"/>
                </w:rPr>
                <w:t>3357-30912</w:t>
              </w:r>
            </w:hyperlink>
          </w:p>
        </w:tc>
        <w:tc>
          <w:tcPr>
            <w:tcW w:w="2975" w:type="dxa"/>
          </w:tcPr>
          <w:p w14:paraId="7DC4DFC0" w14:textId="492FE19E" w:rsidR="006C45D2" w:rsidRDefault="00CC4EF7">
            <w:pPr>
              <w:pStyle w:val="TableText"/>
            </w:pPr>
            <w:hyperlink w:anchor="S_NHSN_Comment_Section">
              <w:r w:rsidR="0048493C">
                <w:rPr>
                  <w:rStyle w:val="HyperlinkText9pt"/>
                </w:rPr>
                <w:t>NHSN Comment Section (identifier: urn:hl7ii:2.16.840.1.113883.1</w:t>
              </w:r>
              <w:r w:rsidR="0048493C">
                <w:rPr>
                  <w:rStyle w:val="HyperlinkText9pt"/>
                </w:rPr>
                <w:lastRenderedPageBreak/>
                <w:t>0.20.5.5.61:2017-04-01</w:t>
              </w:r>
            </w:hyperlink>
          </w:p>
        </w:tc>
      </w:tr>
    </w:tbl>
    <w:p w14:paraId="2342A7E0" w14:textId="77777777" w:rsidR="006C45D2" w:rsidRDefault="006C45D2">
      <w:pPr>
        <w:pStyle w:val="BodyText"/>
      </w:pPr>
    </w:p>
    <w:p w14:paraId="4F2F0940" w14:textId="4CEF3C38" w:rsidR="006C45D2" w:rsidRDefault="0048493C" w:rsidP="007C5A1B">
      <w:pPr>
        <w:numPr>
          <w:ilvl w:val="0"/>
          <w:numId w:val="30"/>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5A82C406" w14:textId="77777777" w:rsidR="006C45D2" w:rsidRDefault="0048493C">
      <w:pPr>
        <w:pStyle w:val="BodyText"/>
        <w:spacing w:before="120"/>
      </w:pPr>
      <w:r>
        <w:t>This template id represents the IG in which this template is published.</w:t>
      </w:r>
    </w:p>
    <w:p w14:paraId="65A709F9" w14:textId="77777777" w:rsidR="006C45D2" w:rsidRDefault="0048493C" w:rsidP="007C5A1B">
      <w:pPr>
        <w:numPr>
          <w:ilvl w:val="0"/>
          <w:numId w:val="30"/>
        </w:numPr>
      </w:pPr>
      <w:r>
        <w:rPr>
          <w:rStyle w:val="keyword"/>
        </w:rPr>
        <w:t>SHALL</w:t>
      </w:r>
      <w:r>
        <w:t xml:space="preserve"> contain exactly one [1..1] </w:t>
      </w:r>
      <w:r>
        <w:rPr>
          <w:rStyle w:val="XMLnameBold"/>
        </w:rPr>
        <w:t>templateId</w:t>
      </w:r>
      <w:bookmarkStart w:id="283" w:name="C_3357-28329"/>
      <w:r>
        <w:t xml:space="preserve"> (CONF:3357-28329)</w:t>
      </w:r>
      <w:bookmarkEnd w:id="283"/>
      <w:r>
        <w:t xml:space="preserve"> such that it</w:t>
      </w:r>
    </w:p>
    <w:p w14:paraId="54366F98" w14:textId="77777777" w:rsidR="006C45D2" w:rsidRDefault="0048493C" w:rsidP="007C5A1B">
      <w:pPr>
        <w:numPr>
          <w:ilvl w:val="1"/>
          <w:numId w:val="30"/>
        </w:numPr>
      </w:pPr>
      <w:r>
        <w:rPr>
          <w:rStyle w:val="keyword"/>
        </w:rPr>
        <w:t>SHALL</w:t>
      </w:r>
      <w:r>
        <w:t xml:space="preserve"> contain exactly one [1..1] </w:t>
      </w:r>
      <w:r>
        <w:rPr>
          <w:rStyle w:val="XMLnameBold"/>
        </w:rPr>
        <w:t>@root</w:t>
      </w:r>
      <w:r>
        <w:t>=</w:t>
      </w:r>
      <w:r>
        <w:rPr>
          <w:rStyle w:val="XMLname"/>
        </w:rPr>
        <w:t>"2.16.840.1.113883.10.20.5.7.3.3"</w:t>
      </w:r>
      <w:bookmarkStart w:id="284" w:name="C_3357-28330"/>
      <w:r>
        <w:t xml:space="preserve"> (CONF:3357-28330)</w:t>
      </w:r>
      <w:bookmarkEnd w:id="284"/>
      <w:r>
        <w:t>.</w:t>
      </w:r>
    </w:p>
    <w:p w14:paraId="476407C4" w14:textId="77777777" w:rsidR="006C45D2" w:rsidRDefault="0048493C" w:rsidP="007C5A1B">
      <w:pPr>
        <w:numPr>
          <w:ilvl w:val="0"/>
          <w:numId w:val="30"/>
        </w:numPr>
      </w:pPr>
      <w:r>
        <w:rPr>
          <w:rStyle w:val="keyword"/>
        </w:rPr>
        <w:t>SHALL</w:t>
      </w:r>
      <w:r>
        <w:t xml:space="preserve"> contain exactly one [1..1] </w:t>
      </w:r>
      <w:r>
        <w:rPr>
          <w:rStyle w:val="XMLnameBold"/>
        </w:rPr>
        <w:t>templateId</w:t>
      </w:r>
      <w:bookmarkStart w:id="285" w:name="C_3357-22921"/>
      <w:r>
        <w:t xml:space="preserve"> (CONF:3357-22921)</w:t>
      </w:r>
      <w:bookmarkEnd w:id="285"/>
      <w:r>
        <w:t xml:space="preserve"> such that it</w:t>
      </w:r>
    </w:p>
    <w:p w14:paraId="638AB31B" w14:textId="77777777" w:rsidR="006C45D2" w:rsidRDefault="0048493C" w:rsidP="007C5A1B">
      <w:pPr>
        <w:numPr>
          <w:ilvl w:val="1"/>
          <w:numId w:val="30"/>
        </w:numPr>
      </w:pPr>
      <w:r>
        <w:rPr>
          <w:rStyle w:val="keyword"/>
        </w:rPr>
        <w:t>SHALL</w:t>
      </w:r>
      <w:r>
        <w:t xml:space="preserve"> contain exactly one [1..1] </w:t>
      </w:r>
      <w:r>
        <w:rPr>
          <w:rStyle w:val="XMLnameBold"/>
        </w:rPr>
        <w:t>@root</w:t>
      </w:r>
      <w:r>
        <w:t>=</w:t>
      </w:r>
      <w:r>
        <w:rPr>
          <w:rStyle w:val="XMLname"/>
        </w:rPr>
        <w:t>"2.16.840.1.113883.10.20.5.45"</w:t>
      </w:r>
      <w:bookmarkStart w:id="286" w:name="C_3357-22922"/>
      <w:r>
        <w:t xml:space="preserve"> (CONF:3357-22922)</w:t>
      </w:r>
      <w:bookmarkEnd w:id="286"/>
      <w:r>
        <w:t>.</w:t>
      </w:r>
    </w:p>
    <w:p w14:paraId="5B0608E5" w14:textId="77777777" w:rsidR="006C45D2" w:rsidRDefault="0048493C" w:rsidP="007C5A1B">
      <w:pPr>
        <w:numPr>
          <w:ilvl w:val="1"/>
          <w:numId w:val="30"/>
        </w:numPr>
      </w:pPr>
      <w:r>
        <w:rPr>
          <w:rStyle w:val="keyword"/>
        </w:rPr>
        <w:t>SHALL</w:t>
      </w:r>
      <w:r>
        <w:t xml:space="preserve"> contain exactly one [1..1] </w:t>
      </w:r>
      <w:r>
        <w:rPr>
          <w:rStyle w:val="XMLnameBold"/>
        </w:rPr>
        <w:t>@extension</w:t>
      </w:r>
      <w:r>
        <w:t>=</w:t>
      </w:r>
      <w:r>
        <w:rPr>
          <w:rStyle w:val="XMLname"/>
        </w:rPr>
        <w:t>"2018-04-01"</w:t>
      </w:r>
      <w:bookmarkStart w:id="287" w:name="C_3357-30860"/>
      <w:r>
        <w:t xml:space="preserve"> (CONF:3357-30860)</w:t>
      </w:r>
      <w:bookmarkEnd w:id="287"/>
      <w:r>
        <w:t>.</w:t>
      </w:r>
    </w:p>
    <w:p w14:paraId="11901D39" w14:textId="77777777" w:rsidR="006C45D2" w:rsidRDefault="0048493C">
      <w:pPr>
        <w:pStyle w:val="BodyText"/>
        <w:spacing w:before="120"/>
      </w:pPr>
      <w:r>
        <w:t>Preferred document title: “Maintenance Hemodialysis Patients Stratified by Vascular Access Type Report”.</w:t>
      </w:r>
    </w:p>
    <w:p w14:paraId="60BDD9FD" w14:textId="77777777" w:rsidR="006C45D2" w:rsidRDefault="0048493C" w:rsidP="007C5A1B">
      <w:pPr>
        <w:numPr>
          <w:ilvl w:val="0"/>
          <w:numId w:val="30"/>
        </w:numPr>
      </w:pPr>
      <w:r>
        <w:rPr>
          <w:rStyle w:val="keyword"/>
        </w:rPr>
        <w:t>SHALL</w:t>
      </w:r>
      <w:r>
        <w:t xml:space="preserve"> contain exactly one [1..1] </w:t>
      </w:r>
      <w:r>
        <w:rPr>
          <w:rStyle w:val="XMLnameBold"/>
        </w:rPr>
        <w:t>title</w:t>
      </w:r>
      <w:bookmarkStart w:id="288" w:name="C_3357-30870"/>
      <w:r>
        <w:t xml:space="preserve"> (CONF:3357-30870)</w:t>
      </w:r>
      <w:bookmarkEnd w:id="288"/>
      <w:r>
        <w:t>.</w:t>
      </w:r>
    </w:p>
    <w:p w14:paraId="6E60A748" w14:textId="77777777" w:rsidR="006C45D2" w:rsidRDefault="0048493C" w:rsidP="007C5A1B">
      <w:pPr>
        <w:numPr>
          <w:ilvl w:val="0"/>
          <w:numId w:val="30"/>
        </w:numPr>
      </w:pPr>
      <w:r>
        <w:rPr>
          <w:rStyle w:val="keyword"/>
        </w:rPr>
        <w:t>SHALL</w:t>
      </w:r>
      <w:r>
        <w:t xml:space="preserve"> contain exactly one [1..1] </w:t>
      </w:r>
      <w:r>
        <w:rPr>
          <w:rStyle w:val="XMLnameBold"/>
        </w:rPr>
        <w:t>documentationOf</w:t>
      </w:r>
      <w:bookmarkStart w:id="289" w:name="C_3357-22924"/>
      <w:r>
        <w:t xml:space="preserve"> (CONF:3357-22924)</w:t>
      </w:r>
      <w:bookmarkEnd w:id="289"/>
      <w:r>
        <w:t>.</w:t>
      </w:r>
    </w:p>
    <w:p w14:paraId="0CFE7656" w14:textId="77777777" w:rsidR="006C45D2" w:rsidRDefault="0048493C" w:rsidP="007C5A1B">
      <w:pPr>
        <w:numPr>
          <w:ilvl w:val="1"/>
          <w:numId w:val="30"/>
        </w:numPr>
      </w:pPr>
      <w:r>
        <w:t xml:space="preserve">This documentationOf </w:t>
      </w:r>
      <w:r>
        <w:rPr>
          <w:rStyle w:val="keyword"/>
        </w:rPr>
        <w:t>SHALL</w:t>
      </w:r>
      <w:r>
        <w:t xml:space="preserve"> contain exactly one [1..1] </w:t>
      </w:r>
      <w:r>
        <w:rPr>
          <w:rStyle w:val="XMLnameBold"/>
        </w:rPr>
        <w:t>serviceEvent</w:t>
      </w:r>
      <w:bookmarkStart w:id="290" w:name="C_3357-22925"/>
      <w:r>
        <w:t xml:space="preserve"> (CONF:3357-22925)</w:t>
      </w:r>
      <w:bookmarkEnd w:id="290"/>
      <w:r>
        <w:t>.</w:t>
      </w:r>
    </w:p>
    <w:p w14:paraId="190E7A6A" w14:textId="77777777" w:rsidR="006C45D2" w:rsidRDefault="0048493C" w:rsidP="007C5A1B">
      <w:pPr>
        <w:numPr>
          <w:ilvl w:val="2"/>
          <w:numId w:val="30"/>
        </w:numPr>
      </w:pPr>
      <w:r>
        <w:t xml:space="preserve">This serviceEvent </w:t>
      </w:r>
      <w:r>
        <w:rPr>
          <w:rStyle w:val="keyword"/>
        </w:rPr>
        <w:t>SHALL</w:t>
      </w:r>
      <w:r>
        <w:t xml:space="preserve"> contain exactly one [1..1] </w:t>
      </w:r>
      <w:r>
        <w:rPr>
          <w:rStyle w:val="XMLnameBold"/>
        </w:rPr>
        <w:t>code</w:t>
      </w:r>
      <w:bookmarkStart w:id="291" w:name="C_3357-22926"/>
      <w:r>
        <w:t xml:space="preserve"> (CONF:3357-22926)</w:t>
      </w:r>
      <w:bookmarkEnd w:id="291"/>
      <w:r>
        <w:t>.</w:t>
      </w:r>
    </w:p>
    <w:p w14:paraId="5B7AFEAF" w14:textId="77777777" w:rsidR="006C45D2" w:rsidRDefault="0048493C" w:rsidP="007C5A1B">
      <w:pPr>
        <w:numPr>
          <w:ilvl w:val="3"/>
          <w:numId w:val="30"/>
        </w:numPr>
      </w:pPr>
      <w:r>
        <w:t xml:space="preserve">This code </w:t>
      </w:r>
      <w:r>
        <w:rPr>
          <w:rStyle w:val="keyword"/>
        </w:rPr>
        <w:t>SHALL</w:t>
      </w:r>
      <w:r>
        <w:t xml:space="preserve"> contain exactly one [1..1] </w:t>
      </w:r>
      <w:r>
        <w:rPr>
          <w:rStyle w:val="XMLnameBold"/>
        </w:rPr>
        <w:t>@code</w:t>
      </w:r>
      <w:r>
        <w:t>=</w:t>
      </w:r>
      <w:r>
        <w:rPr>
          <w:rStyle w:val="XMLname"/>
        </w:rPr>
        <w:t>"2316-8"</w:t>
      </w:r>
      <w:r>
        <w:t xml:space="preserve"> Summary dialysis data reporting vascular access types in maintenance (chronic) hemodialysis patients</w:t>
      </w:r>
      <w:bookmarkStart w:id="292" w:name="C_3357-22927"/>
      <w:r>
        <w:t xml:space="preserve"> (CONF:3357-22927)</w:t>
      </w:r>
      <w:bookmarkEnd w:id="292"/>
      <w:r>
        <w:t>.</w:t>
      </w:r>
    </w:p>
    <w:p w14:paraId="18897909" w14:textId="77777777" w:rsidR="006C45D2" w:rsidRDefault="0048493C" w:rsidP="007C5A1B">
      <w:pPr>
        <w:numPr>
          <w:ilvl w:val="3"/>
          <w:numId w:val="30"/>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93" w:name="C_3357-22928"/>
      <w:r>
        <w:t xml:space="preserve"> (CONF:3357-22928)</w:t>
      </w:r>
      <w:bookmarkEnd w:id="293"/>
      <w:r>
        <w:t>.</w:t>
      </w:r>
    </w:p>
    <w:p w14:paraId="6CF5129A" w14:textId="77777777" w:rsidR="006C45D2" w:rsidRDefault="0048493C" w:rsidP="007C5A1B">
      <w:pPr>
        <w:numPr>
          <w:ilvl w:val="0"/>
          <w:numId w:val="30"/>
        </w:numPr>
      </w:pPr>
      <w:r>
        <w:rPr>
          <w:rStyle w:val="keyword"/>
        </w:rPr>
        <w:t>SHALL</w:t>
      </w:r>
      <w:r>
        <w:t xml:space="preserve"> contain exactly one [1..1] </w:t>
      </w:r>
      <w:r>
        <w:rPr>
          <w:rStyle w:val="XMLnameBold"/>
        </w:rPr>
        <w:t>component</w:t>
      </w:r>
      <w:bookmarkStart w:id="294" w:name="C_3357-22929"/>
      <w:r>
        <w:t xml:space="preserve"> (CONF:3357-22929)</w:t>
      </w:r>
      <w:bookmarkEnd w:id="294"/>
      <w:r>
        <w:t>.</w:t>
      </w:r>
    </w:p>
    <w:p w14:paraId="10D790F7" w14:textId="77777777" w:rsidR="006C45D2" w:rsidRDefault="0048493C" w:rsidP="007C5A1B">
      <w:pPr>
        <w:numPr>
          <w:ilvl w:val="1"/>
          <w:numId w:val="30"/>
        </w:numPr>
      </w:pPr>
      <w:r>
        <w:t xml:space="preserve">This component </w:t>
      </w:r>
      <w:r>
        <w:rPr>
          <w:rStyle w:val="keyword"/>
        </w:rPr>
        <w:t>SHALL</w:t>
      </w:r>
      <w:r>
        <w:t xml:space="preserve"> contain exactly one [1..1] </w:t>
      </w:r>
      <w:r>
        <w:rPr>
          <w:rStyle w:val="XMLnameBold"/>
        </w:rPr>
        <w:t>structuredBody</w:t>
      </w:r>
      <w:bookmarkStart w:id="295" w:name="C_3357-22930"/>
      <w:r>
        <w:t xml:space="preserve"> (CONF:3357-22930)</w:t>
      </w:r>
      <w:bookmarkEnd w:id="295"/>
      <w:r>
        <w:t>.</w:t>
      </w:r>
    </w:p>
    <w:p w14:paraId="38E10050" w14:textId="77777777" w:rsidR="006C45D2" w:rsidRDefault="0048493C" w:rsidP="007C5A1B">
      <w:pPr>
        <w:numPr>
          <w:ilvl w:val="2"/>
          <w:numId w:val="30"/>
        </w:numPr>
      </w:pPr>
      <w:r>
        <w:t xml:space="preserve">This structuredBody </w:t>
      </w:r>
      <w:r>
        <w:rPr>
          <w:rStyle w:val="keyword"/>
        </w:rPr>
        <w:t>SHALL</w:t>
      </w:r>
      <w:r>
        <w:t xml:space="preserve"> contain exactly one [1..1] </w:t>
      </w:r>
      <w:r>
        <w:rPr>
          <w:rStyle w:val="XMLnameBold"/>
        </w:rPr>
        <w:t>component</w:t>
      </w:r>
      <w:bookmarkStart w:id="296" w:name="C_3357-22931"/>
      <w:r>
        <w:t xml:space="preserve"> (CONF:3357-22931)</w:t>
      </w:r>
      <w:bookmarkEnd w:id="296"/>
      <w:r>
        <w:t xml:space="preserve"> such that it</w:t>
      </w:r>
    </w:p>
    <w:p w14:paraId="2AD5D9D3" w14:textId="10E617AC" w:rsidR="006C45D2" w:rsidRDefault="0048493C" w:rsidP="007C5A1B">
      <w:pPr>
        <w:numPr>
          <w:ilvl w:val="3"/>
          <w:numId w:val="30"/>
        </w:numPr>
      </w:pPr>
      <w:r>
        <w:rPr>
          <w:rStyle w:val="keyword"/>
        </w:rPr>
        <w:t>SHALL</w:t>
      </w:r>
      <w:r>
        <w:t xml:space="preserve"> contain exactly one [1..1]  </w:t>
      </w:r>
      <w:hyperlink w:anchor="S_Summary_Data_Section_VAT">
        <w:r>
          <w:rPr>
            <w:rStyle w:val="HyperlinkCourierBold"/>
          </w:rPr>
          <w:t>Summary Data Section (VAT)</w:t>
        </w:r>
      </w:hyperlink>
      <w:r>
        <w:rPr>
          <w:rStyle w:val="XMLname"/>
        </w:rPr>
        <w:t xml:space="preserve"> (identifier: urn:oid:2.16.840.1.113883.10.20.5.5.50)</w:t>
      </w:r>
      <w:bookmarkStart w:id="297" w:name="C_3357-22932"/>
      <w:r>
        <w:t xml:space="preserve"> (CONF:3357-22932)</w:t>
      </w:r>
      <w:bookmarkEnd w:id="297"/>
      <w:r>
        <w:t>.</w:t>
      </w:r>
    </w:p>
    <w:p w14:paraId="6912488B" w14:textId="77777777" w:rsidR="006C45D2" w:rsidRDefault="0048493C" w:rsidP="007C5A1B">
      <w:pPr>
        <w:numPr>
          <w:ilvl w:val="2"/>
          <w:numId w:val="30"/>
        </w:numPr>
      </w:pPr>
      <w:r>
        <w:t xml:space="preserve">This structuredBody </w:t>
      </w:r>
      <w:r>
        <w:rPr>
          <w:rStyle w:val="keyword"/>
        </w:rPr>
        <w:t>MAY</w:t>
      </w:r>
      <w:r>
        <w:t xml:space="preserve"> contain zero or one [0..1] </w:t>
      </w:r>
      <w:r>
        <w:rPr>
          <w:rStyle w:val="XMLnameBold"/>
        </w:rPr>
        <w:t>component</w:t>
      </w:r>
      <w:bookmarkStart w:id="298" w:name="C_3357-30861"/>
      <w:r>
        <w:t xml:space="preserve"> (CONF:3357-30861)</w:t>
      </w:r>
      <w:bookmarkEnd w:id="298"/>
      <w:r>
        <w:t xml:space="preserve"> such that it</w:t>
      </w:r>
    </w:p>
    <w:p w14:paraId="7D75F4FA" w14:textId="6626E777" w:rsidR="006C45D2" w:rsidRDefault="0048493C" w:rsidP="007C5A1B">
      <w:pPr>
        <w:numPr>
          <w:ilvl w:val="3"/>
          <w:numId w:val="30"/>
        </w:numPr>
      </w:pPr>
      <w:r>
        <w:rPr>
          <w:rStyle w:val="keyword"/>
        </w:rPr>
        <w:t>SHALL</w:t>
      </w:r>
      <w:r>
        <w:t xml:space="preserve"> contain exactly one [1..1]  </w:t>
      </w:r>
      <w:hyperlink w:anchor="S_Report_No_Events_Section">
        <w:r>
          <w:rPr>
            <w:rStyle w:val="HyperlinkCourierBold"/>
          </w:rPr>
          <w:t>Report No Events Section</w:t>
        </w:r>
      </w:hyperlink>
      <w:r>
        <w:rPr>
          <w:rStyle w:val="XMLname"/>
        </w:rPr>
        <w:t xml:space="preserve"> (identifier: urn:hl7ii:2.16.840.1.113883.10.20.5.5.62:2018-04-01)</w:t>
      </w:r>
      <w:bookmarkStart w:id="299" w:name="C_3357-30862"/>
      <w:r>
        <w:t xml:space="preserve"> (CONF:3357-30862)</w:t>
      </w:r>
      <w:bookmarkEnd w:id="299"/>
      <w:r>
        <w:t>.</w:t>
      </w:r>
    </w:p>
    <w:p w14:paraId="31441E05" w14:textId="77777777" w:rsidR="006C45D2" w:rsidRDefault="0048493C" w:rsidP="007C5A1B">
      <w:pPr>
        <w:numPr>
          <w:ilvl w:val="2"/>
          <w:numId w:val="30"/>
        </w:numPr>
      </w:pPr>
      <w:r>
        <w:t xml:space="preserve">This structuredBody </w:t>
      </w:r>
      <w:r>
        <w:rPr>
          <w:rStyle w:val="keyword"/>
        </w:rPr>
        <w:t>MAY</w:t>
      </w:r>
      <w:r>
        <w:t xml:space="preserve"> contain zero or one [0..1] </w:t>
      </w:r>
      <w:r>
        <w:rPr>
          <w:rStyle w:val="XMLnameBold"/>
        </w:rPr>
        <w:t>component</w:t>
      </w:r>
      <w:bookmarkStart w:id="300" w:name="C_3357-30911"/>
      <w:r>
        <w:t xml:space="preserve"> (CONF:3357-30911)</w:t>
      </w:r>
      <w:bookmarkEnd w:id="300"/>
      <w:r>
        <w:t xml:space="preserve"> such that it</w:t>
      </w:r>
    </w:p>
    <w:p w14:paraId="1D4081C2" w14:textId="7D8AB318" w:rsidR="006C45D2" w:rsidRDefault="0048493C" w:rsidP="007C5A1B">
      <w:pPr>
        <w:numPr>
          <w:ilvl w:val="3"/>
          <w:numId w:val="30"/>
        </w:numPr>
      </w:pPr>
      <w:r>
        <w:rPr>
          <w:rStyle w:val="keyword"/>
        </w:rPr>
        <w:lastRenderedPageBreak/>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301" w:name="C_3357-30912"/>
      <w:r>
        <w:t xml:space="preserve"> (CONF:3357-30912)</w:t>
      </w:r>
      <w:bookmarkEnd w:id="301"/>
      <w:r>
        <w:t>.</w:t>
      </w:r>
    </w:p>
    <w:p w14:paraId="4EBE9E15" w14:textId="77777777" w:rsidR="006C45D2" w:rsidRDefault="0048493C">
      <w:pPr>
        <w:pStyle w:val="Heading3nospace"/>
      </w:pPr>
      <w:bookmarkStart w:id="302" w:name="D_HAI_SinglePerson_Report_Generic_V2"/>
      <w:bookmarkStart w:id="303" w:name="_Toc106442052"/>
      <w:r>
        <w:t>HAI Single-Person Report Generic Constraints (V2)</w:t>
      </w:r>
      <w:bookmarkEnd w:id="302"/>
      <w:bookmarkEnd w:id="303"/>
    </w:p>
    <w:p w14:paraId="01C364B9" w14:textId="77777777" w:rsidR="006C45D2" w:rsidRDefault="0048493C">
      <w:pPr>
        <w:pStyle w:val="BracketData"/>
      </w:pPr>
      <w:r>
        <w:t>[ClinicalDocument: identifier urn:hl7ii:2.16.840.1.113883.10.20.5.4.27:2022-04-01 (open)]</w:t>
      </w:r>
    </w:p>
    <w:p w14:paraId="3FFBBF8F" w14:textId="77777777" w:rsidR="006C45D2" w:rsidRDefault="0048493C">
      <w:pPr>
        <w:pStyle w:val="BracketData"/>
      </w:pPr>
      <w:r>
        <w:t>Draft as part of NHSN Healthcare Associated Infection Reports Release 4, STU 2 - US Realm</w:t>
      </w:r>
    </w:p>
    <w:p w14:paraId="37F0AD30" w14:textId="19AE675B" w:rsidR="006C45D2" w:rsidRDefault="0048493C">
      <w:pPr>
        <w:pStyle w:val="Caption"/>
      </w:pPr>
      <w:bookmarkStart w:id="304" w:name="_Toc106442570"/>
      <w:r>
        <w:t xml:space="preserve">Table </w:t>
      </w:r>
      <w:r>
        <w:fldChar w:fldCharType="begin"/>
      </w:r>
      <w:r>
        <w:instrText>SEQ Table \* ARABIC</w:instrText>
      </w:r>
      <w:r>
        <w:fldChar w:fldCharType="separate"/>
      </w:r>
      <w:r w:rsidR="00AC6834">
        <w:t>26</w:t>
      </w:r>
      <w:r>
        <w:fldChar w:fldCharType="end"/>
      </w:r>
      <w:r>
        <w:t>: HAI Single-Person Report Generic Constraints (V2) Contexts</w:t>
      </w:r>
      <w:bookmarkEnd w:id="30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57C76477" w14:textId="77777777">
        <w:trPr>
          <w:cantSplit/>
          <w:tblHeader/>
          <w:jc w:val="center"/>
        </w:trPr>
        <w:tc>
          <w:tcPr>
            <w:tcW w:w="360" w:type="dxa"/>
            <w:shd w:val="clear" w:color="auto" w:fill="E6E6E6"/>
          </w:tcPr>
          <w:p w14:paraId="2730EBEC" w14:textId="77777777" w:rsidR="006C45D2" w:rsidRDefault="0048493C">
            <w:pPr>
              <w:pStyle w:val="TableHead"/>
            </w:pPr>
            <w:r>
              <w:t>Contained By:</w:t>
            </w:r>
          </w:p>
        </w:tc>
        <w:tc>
          <w:tcPr>
            <w:tcW w:w="360" w:type="dxa"/>
            <w:shd w:val="clear" w:color="auto" w:fill="E6E6E6"/>
          </w:tcPr>
          <w:p w14:paraId="1AD77C47" w14:textId="77777777" w:rsidR="006C45D2" w:rsidRDefault="0048493C">
            <w:pPr>
              <w:pStyle w:val="TableHead"/>
            </w:pPr>
            <w:r>
              <w:t>Contains:</w:t>
            </w:r>
          </w:p>
        </w:tc>
      </w:tr>
      <w:tr w:rsidR="006C45D2" w14:paraId="15441732" w14:textId="77777777">
        <w:trPr>
          <w:jc w:val="center"/>
        </w:trPr>
        <w:tc>
          <w:tcPr>
            <w:tcW w:w="360" w:type="dxa"/>
          </w:tcPr>
          <w:p w14:paraId="17661DAC" w14:textId="77777777" w:rsidR="006C45D2" w:rsidRDefault="006C45D2"/>
        </w:tc>
        <w:tc>
          <w:tcPr>
            <w:tcW w:w="360" w:type="dxa"/>
          </w:tcPr>
          <w:p w14:paraId="438D0D4D" w14:textId="1F791A6C" w:rsidR="006C45D2" w:rsidRDefault="00CC4EF7">
            <w:pPr>
              <w:pStyle w:val="TableText"/>
            </w:pPr>
            <w:hyperlink w:anchor="S_NHSN_Social_History_Section">
              <w:r w:rsidR="0048493C">
                <w:rPr>
                  <w:rStyle w:val="HyperlinkText9pt"/>
                </w:rPr>
                <w:t>NHSN Social History Section</w:t>
              </w:r>
            </w:hyperlink>
            <w:r w:rsidR="0048493C">
              <w:t xml:space="preserve"> (required)</w:t>
            </w:r>
          </w:p>
        </w:tc>
      </w:tr>
    </w:tbl>
    <w:p w14:paraId="703A92EE" w14:textId="77777777" w:rsidR="006C45D2" w:rsidRDefault="006C45D2">
      <w:pPr>
        <w:pStyle w:val="BodyText"/>
      </w:pPr>
    </w:p>
    <w:p w14:paraId="1223B664" w14:textId="77777777" w:rsidR="006C45D2" w:rsidRDefault="0048493C">
      <w:r>
        <w:t>This template records the constraints for HAI single-person reports. It is used by all numerator reports covered by this guide. It is also used by the Procedure Denominator Report.</w:t>
      </w:r>
    </w:p>
    <w:p w14:paraId="7F18CC9A" w14:textId="77777777" w:rsidR="006C45D2" w:rsidRDefault="0048493C">
      <w:r>
        <w:t>A single-person report must conform to the Healthcare Associated Infection Report template. In addition, key data about the patient are recorded in the recordTarget element.</w:t>
      </w:r>
      <w:r>
        <w:br/>
        <w:t>•</w:t>
      </w:r>
      <w:r>
        <w:tab/>
        <w:t>A patient identifier representing the facility-assigned patient ID is required. Other identifiers for the person can also be present, such as a United States Social Security Number (id/@root = 2.16.840.1.113883.4.1), a Medicare beneficiary identifier (id/@root = 2.16.840.1.113883.4.338), or secondary patient IDs (id/@root = the appropriate facility OID for patient IDs). If there isn't an available "other" identifier, then there should not be an id present for that type of identifier.</w:t>
      </w:r>
      <w:r>
        <w:br/>
        <w:t>•</w:t>
      </w:r>
      <w:r>
        <w:tab/>
        <w:t>The patient name is optional; consult the NHSN reporting protocol and requirements.</w:t>
      </w:r>
      <w:r>
        <w:br/>
        <w:t>•</w:t>
      </w:r>
      <w:r>
        <w:tab/>
        <w:t>Patient gender and birthdate are required.</w:t>
      </w:r>
      <w:r>
        <w:br/>
        <w:t>The report-specific requirements specify the encounter data to record for each single-person report type. These data always include an identifier for the reporting facility, and usually include the encounter type (inpatient or outpatient), the admission date or encounter date, and the facility unit identifier and type.</w:t>
      </w:r>
    </w:p>
    <w:p w14:paraId="756E2B93" w14:textId="77777777" w:rsidR="006C45D2" w:rsidRDefault="0048493C">
      <w:r>
        <w:t>The NHSN Social History section contains the Birth Sex Observation (required) and the Gender Identity Observation (optional).</w:t>
      </w:r>
    </w:p>
    <w:p w14:paraId="1E8A9B85" w14:textId="77777777" w:rsidR="006C45D2" w:rsidRDefault="0048493C">
      <w:r>
        <w:t>Note: The section on “Template Ids in this Guide” includes a containment table showing all the entries within each report type.</w:t>
      </w:r>
    </w:p>
    <w:p w14:paraId="467CED32" w14:textId="7A020E97" w:rsidR="006C45D2" w:rsidRDefault="0048493C">
      <w:pPr>
        <w:pStyle w:val="Caption"/>
      </w:pPr>
      <w:bookmarkStart w:id="305" w:name="_Toc106442571"/>
      <w:r>
        <w:lastRenderedPageBreak/>
        <w:t xml:space="preserve">Table </w:t>
      </w:r>
      <w:r>
        <w:fldChar w:fldCharType="begin"/>
      </w:r>
      <w:r>
        <w:instrText>SEQ Table \* ARABIC</w:instrText>
      </w:r>
      <w:r>
        <w:fldChar w:fldCharType="separate"/>
      </w:r>
      <w:r w:rsidR="00AC6834">
        <w:t>27</w:t>
      </w:r>
      <w:r>
        <w:fldChar w:fldCharType="end"/>
      </w:r>
      <w:r>
        <w:t>: HAI Single-Person Report Generic Constraints (V2) Constraints Overview</w:t>
      </w:r>
      <w:bookmarkEnd w:id="30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060E26C1" w14:textId="77777777">
        <w:trPr>
          <w:cantSplit/>
          <w:tblHeader/>
          <w:jc w:val="center"/>
        </w:trPr>
        <w:tc>
          <w:tcPr>
            <w:tcW w:w="0" w:type="dxa"/>
            <w:shd w:val="clear" w:color="auto" w:fill="E6E6E6"/>
            <w:noWrap/>
          </w:tcPr>
          <w:p w14:paraId="41A473A0" w14:textId="77777777" w:rsidR="006C45D2" w:rsidRDefault="0048493C">
            <w:pPr>
              <w:pStyle w:val="TableHead"/>
            </w:pPr>
            <w:r>
              <w:t>XPath</w:t>
            </w:r>
          </w:p>
        </w:tc>
        <w:tc>
          <w:tcPr>
            <w:tcW w:w="720" w:type="dxa"/>
            <w:shd w:val="clear" w:color="auto" w:fill="E6E6E6"/>
            <w:noWrap/>
          </w:tcPr>
          <w:p w14:paraId="5CF4A082" w14:textId="77777777" w:rsidR="006C45D2" w:rsidRDefault="0048493C">
            <w:pPr>
              <w:pStyle w:val="TableHead"/>
            </w:pPr>
            <w:r>
              <w:t>Card.</w:t>
            </w:r>
          </w:p>
        </w:tc>
        <w:tc>
          <w:tcPr>
            <w:tcW w:w="1152" w:type="dxa"/>
            <w:shd w:val="clear" w:color="auto" w:fill="E6E6E6"/>
            <w:noWrap/>
          </w:tcPr>
          <w:p w14:paraId="2FBE7DD5" w14:textId="77777777" w:rsidR="006C45D2" w:rsidRDefault="0048493C">
            <w:pPr>
              <w:pStyle w:val="TableHead"/>
            </w:pPr>
            <w:r>
              <w:t>Verb</w:t>
            </w:r>
          </w:p>
        </w:tc>
        <w:tc>
          <w:tcPr>
            <w:tcW w:w="864" w:type="dxa"/>
            <w:shd w:val="clear" w:color="auto" w:fill="E6E6E6"/>
            <w:noWrap/>
          </w:tcPr>
          <w:p w14:paraId="39EE2FB8" w14:textId="77777777" w:rsidR="006C45D2" w:rsidRDefault="0048493C">
            <w:pPr>
              <w:pStyle w:val="TableHead"/>
            </w:pPr>
            <w:r>
              <w:t>Data Type</w:t>
            </w:r>
          </w:p>
        </w:tc>
        <w:tc>
          <w:tcPr>
            <w:tcW w:w="864" w:type="dxa"/>
            <w:shd w:val="clear" w:color="auto" w:fill="E6E6E6"/>
            <w:noWrap/>
          </w:tcPr>
          <w:p w14:paraId="01A9696F" w14:textId="77777777" w:rsidR="006C45D2" w:rsidRDefault="0048493C">
            <w:pPr>
              <w:pStyle w:val="TableHead"/>
            </w:pPr>
            <w:r>
              <w:t>CONF#</w:t>
            </w:r>
          </w:p>
        </w:tc>
        <w:tc>
          <w:tcPr>
            <w:tcW w:w="864" w:type="dxa"/>
            <w:shd w:val="clear" w:color="auto" w:fill="E6E6E6"/>
            <w:noWrap/>
          </w:tcPr>
          <w:p w14:paraId="5B3E74A8" w14:textId="77777777" w:rsidR="006C45D2" w:rsidRDefault="0048493C">
            <w:pPr>
              <w:pStyle w:val="TableHead"/>
            </w:pPr>
            <w:r>
              <w:t>Value</w:t>
            </w:r>
          </w:p>
        </w:tc>
      </w:tr>
      <w:tr w:rsidR="006C45D2" w14:paraId="3492E531" w14:textId="77777777">
        <w:trPr>
          <w:jc w:val="center"/>
        </w:trPr>
        <w:tc>
          <w:tcPr>
            <w:tcW w:w="10160" w:type="dxa"/>
            <w:gridSpan w:val="6"/>
          </w:tcPr>
          <w:p w14:paraId="67F17142" w14:textId="77777777" w:rsidR="006C45D2" w:rsidRDefault="0048493C">
            <w:pPr>
              <w:pStyle w:val="TableText"/>
            </w:pPr>
            <w:r>
              <w:t>ClinicalDocument (identifier: urn:hl7ii:2.16.840.1.113883.10.20.5.4.27:2022-04-01)</w:t>
            </w:r>
          </w:p>
        </w:tc>
      </w:tr>
      <w:tr w:rsidR="006C45D2" w14:paraId="31BA14B1" w14:textId="77777777">
        <w:trPr>
          <w:jc w:val="center"/>
        </w:trPr>
        <w:tc>
          <w:tcPr>
            <w:tcW w:w="3345" w:type="dxa"/>
          </w:tcPr>
          <w:p w14:paraId="026F5814" w14:textId="77777777" w:rsidR="006C45D2" w:rsidRDefault="0048493C">
            <w:pPr>
              <w:pStyle w:val="TableText"/>
            </w:pPr>
            <w:r>
              <w:tab/>
              <w:t>templateId</w:t>
            </w:r>
          </w:p>
        </w:tc>
        <w:tc>
          <w:tcPr>
            <w:tcW w:w="720" w:type="dxa"/>
          </w:tcPr>
          <w:p w14:paraId="0492B17D" w14:textId="77777777" w:rsidR="006C45D2" w:rsidRDefault="0048493C">
            <w:pPr>
              <w:pStyle w:val="TableText"/>
            </w:pPr>
            <w:r>
              <w:t>1..1</w:t>
            </w:r>
          </w:p>
        </w:tc>
        <w:tc>
          <w:tcPr>
            <w:tcW w:w="1152" w:type="dxa"/>
          </w:tcPr>
          <w:p w14:paraId="0AAFC110" w14:textId="77777777" w:rsidR="006C45D2" w:rsidRDefault="0048493C">
            <w:pPr>
              <w:pStyle w:val="TableText"/>
            </w:pPr>
            <w:r>
              <w:t>SHALL</w:t>
            </w:r>
          </w:p>
        </w:tc>
        <w:tc>
          <w:tcPr>
            <w:tcW w:w="864" w:type="dxa"/>
          </w:tcPr>
          <w:p w14:paraId="138E3336" w14:textId="77777777" w:rsidR="006C45D2" w:rsidRDefault="006C45D2">
            <w:pPr>
              <w:pStyle w:val="TableText"/>
            </w:pPr>
          </w:p>
        </w:tc>
        <w:tc>
          <w:tcPr>
            <w:tcW w:w="1104" w:type="dxa"/>
          </w:tcPr>
          <w:p w14:paraId="514F4FDF" w14:textId="6869B245" w:rsidR="006C45D2" w:rsidRDefault="00CC4EF7">
            <w:pPr>
              <w:pStyle w:val="TableText"/>
            </w:pPr>
            <w:hyperlink w:anchor="C_4523-22415">
              <w:r w:rsidR="0048493C">
                <w:rPr>
                  <w:rStyle w:val="HyperlinkText9pt"/>
                </w:rPr>
                <w:t>4523-22415</w:t>
              </w:r>
            </w:hyperlink>
          </w:p>
        </w:tc>
        <w:tc>
          <w:tcPr>
            <w:tcW w:w="2975" w:type="dxa"/>
          </w:tcPr>
          <w:p w14:paraId="6AB80C3B" w14:textId="77777777" w:rsidR="006C45D2" w:rsidRDefault="006C45D2">
            <w:pPr>
              <w:pStyle w:val="TableText"/>
            </w:pPr>
          </w:p>
        </w:tc>
      </w:tr>
      <w:tr w:rsidR="006C45D2" w14:paraId="385BC900" w14:textId="77777777">
        <w:trPr>
          <w:jc w:val="center"/>
        </w:trPr>
        <w:tc>
          <w:tcPr>
            <w:tcW w:w="3345" w:type="dxa"/>
          </w:tcPr>
          <w:p w14:paraId="4AB89B4C" w14:textId="77777777" w:rsidR="006C45D2" w:rsidRDefault="0048493C">
            <w:pPr>
              <w:pStyle w:val="TableText"/>
            </w:pPr>
            <w:r>
              <w:tab/>
            </w:r>
            <w:r>
              <w:tab/>
              <w:t>@root</w:t>
            </w:r>
          </w:p>
        </w:tc>
        <w:tc>
          <w:tcPr>
            <w:tcW w:w="720" w:type="dxa"/>
          </w:tcPr>
          <w:p w14:paraId="272A9A03" w14:textId="77777777" w:rsidR="006C45D2" w:rsidRDefault="0048493C">
            <w:pPr>
              <w:pStyle w:val="TableText"/>
            </w:pPr>
            <w:r>
              <w:t>1..1</w:t>
            </w:r>
          </w:p>
        </w:tc>
        <w:tc>
          <w:tcPr>
            <w:tcW w:w="1152" w:type="dxa"/>
          </w:tcPr>
          <w:p w14:paraId="2863320B" w14:textId="77777777" w:rsidR="006C45D2" w:rsidRDefault="0048493C">
            <w:pPr>
              <w:pStyle w:val="TableText"/>
            </w:pPr>
            <w:r>
              <w:t>SHALL</w:t>
            </w:r>
          </w:p>
        </w:tc>
        <w:tc>
          <w:tcPr>
            <w:tcW w:w="864" w:type="dxa"/>
          </w:tcPr>
          <w:p w14:paraId="00839862" w14:textId="77777777" w:rsidR="006C45D2" w:rsidRDefault="006C45D2">
            <w:pPr>
              <w:pStyle w:val="TableText"/>
            </w:pPr>
          </w:p>
        </w:tc>
        <w:tc>
          <w:tcPr>
            <w:tcW w:w="1104" w:type="dxa"/>
          </w:tcPr>
          <w:p w14:paraId="5379868C" w14:textId="39E8E5EC" w:rsidR="006C45D2" w:rsidRDefault="00CC4EF7">
            <w:pPr>
              <w:pStyle w:val="TableText"/>
            </w:pPr>
            <w:hyperlink w:anchor="C_4523-22416">
              <w:r w:rsidR="0048493C">
                <w:rPr>
                  <w:rStyle w:val="HyperlinkText9pt"/>
                </w:rPr>
                <w:t>4523-22416</w:t>
              </w:r>
            </w:hyperlink>
          </w:p>
        </w:tc>
        <w:tc>
          <w:tcPr>
            <w:tcW w:w="2975" w:type="dxa"/>
          </w:tcPr>
          <w:p w14:paraId="782B835F" w14:textId="77777777" w:rsidR="006C45D2" w:rsidRDefault="0048493C">
            <w:pPr>
              <w:pStyle w:val="TableText"/>
            </w:pPr>
            <w:r>
              <w:t>2.16.840.1.113883.10.20.5.4.27</w:t>
            </w:r>
          </w:p>
        </w:tc>
      </w:tr>
      <w:tr w:rsidR="006C45D2" w14:paraId="0C8C6C6B" w14:textId="77777777">
        <w:trPr>
          <w:jc w:val="center"/>
        </w:trPr>
        <w:tc>
          <w:tcPr>
            <w:tcW w:w="3345" w:type="dxa"/>
          </w:tcPr>
          <w:p w14:paraId="343AD7A6" w14:textId="77777777" w:rsidR="006C45D2" w:rsidRDefault="0048493C">
            <w:pPr>
              <w:pStyle w:val="TableText"/>
            </w:pPr>
            <w:r>
              <w:tab/>
            </w:r>
            <w:r>
              <w:tab/>
              <w:t>@extension</w:t>
            </w:r>
          </w:p>
        </w:tc>
        <w:tc>
          <w:tcPr>
            <w:tcW w:w="720" w:type="dxa"/>
          </w:tcPr>
          <w:p w14:paraId="506FBC31" w14:textId="77777777" w:rsidR="006C45D2" w:rsidRDefault="0048493C">
            <w:pPr>
              <w:pStyle w:val="TableText"/>
            </w:pPr>
            <w:r>
              <w:t>1..1</w:t>
            </w:r>
          </w:p>
        </w:tc>
        <w:tc>
          <w:tcPr>
            <w:tcW w:w="1152" w:type="dxa"/>
          </w:tcPr>
          <w:p w14:paraId="6993892D" w14:textId="77777777" w:rsidR="006C45D2" w:rsidRDefault="0048493C">
            <w:pPr>
              <w:pStyle w:val="TableText"/>
            </w:pPr>
            <w:r>
              <w:t>SHALL</w:t>
            </w:r>
          </w:p>
        </w:tc>
        <w:tc>
          <w:tcPr>
            <w:tcW w:w="864" w:type="dxa"/>
          </w:tcPr>
          <w:p w14:paraId="5C027A55" w14:textId="77777777" w:rsidR="006C45D2" w:rsidRDefault="006C45D2">
            <w:pPr>
              <w:pStyle w:val="TableText"/>
            </w:pPr>
          </w:p>
        </w:tc>
        <w:tc>
          <w:tcPr>
            <w:tcW w:w="1104" w:type="dxa"/>
          </w:tcPr>
          <w:p w14:paraId="661BF9CD" w14:textId="36C954F1" w:rsidR="006C45D2" w:rsidRDefault="00CC4EF7">
            <w:pPr>
              <w:pStyle w:val="TableText"/>
            </w:pPr>
            <w:hyperlink w:anchor="C_4523-30795">
              <w:r w:rsidR="0048493C">
                <w:rPr>
                  <w:rStyle w:val="HyperlinkText9pt"/>
                </w:rPr>
                <w:t>4523-30795</w:t>
              </w:r>
            </w:hyperlink>
          </w:p>
        </w:tc>
        <w:tc>
          <w:tcPr>
            <w:tcW w:w="2975" w:type="dxa"/>
          </w:tcPr>
          <w:p w14:paraId="5A4B0F07" w14:textId="77777777" w:rsidR="006C45D2" w:rsidRDefault="0048493C">
            <w:pPr>
              <w:pStyle w:val="TableText"/>
            </w:pPr>
            <w:r>
              <w:t>2022-04-01</w:t>
            </w:r>
          </w:p>
        </w:tc>
      </w:tr>
      <w:tr w:rsidR="006C45D2" w14:paraId="021D610A" w14:textId="77777777">
        <w:trPr>
          <w:jc w:val="center"/>
        </w:trPr>
        <w:tc>
          <w:tcPr>
            <w:tcW w:w="3345" w:type="dxa"/>
          </w:tcPr>
          <w:p w14:paraId="0227F56E" w14:textId="77777777" w:rsidR="006C45D2" w:rsidRDefault="0048493C">
            <w:pPr>
              <w:pStyle w:val="TableText"/>
            </w:pPr>
            <w:r>
              <w:tab/>
              <w:t>recordTarget</w:t>
            </w:r>
          </w:p>
        </w:tc>
        <w:tc>
          <w:tcPr>
            <w:tcW w:w="720" w:type="dxa"/>
          </w:tcPr>
          <w:p w14:paraId="51FF250C" w14:textId="77777777" w:rsidR="006C45D2" w:rsidRDefault="0048493C">
            <w:pPr>
              <w:pStyle w:val="TableText"/>
            </w:pPr>
            <w:r>
              <w:t>1..1</w:t>
            </w:r>
          </w:p>
        </w:tc>
        <w:tc>
          <w:tcPr>
            <w:tcW w:w="1152" w:type="dxa"/>
          </w:tcPr>
          <w:p w14:paraId="443D1E05" w14:textId="77777777" w:rsidR="006C45D2" w:rsidRDefault="0048493C">
            <w:pPr>
              <w:pStyle w:val="TableText"/>
            </w:pPr>
            <w:r>
              <w:t>SHALL</w:t>
            </w:r>
          </w:p>
        </w:tc>
        <w:tc>
          <w:tcPr>
            <w:tcW w:w="864" w:type="dxa"/>
          </w:tcPr>
          <w:p w14:paraId="77B57C6E" w14:textId="77777777" w:rsidR="006C45D2" w:rsidRDefault="006C45D2">
            <w:pPr>
              <w:pStyle w:val="TableText"/>
            </w:pPr>
          </w:p>
        </w:tc>
        <w:tc>
          <w:tcPr>
            <w:tcW w:w="1104" w:type="dxa"/>
          </w:tcPr>
          <w:p w14:paraId="08738745" w14:textId="64CC82F5" w:rsidR="006C45D2" w:rsidRDefault="00CC4EF7">
            <w:pPr>
              <w:pStyle w:val="TableText"/>
            </w:pPr>
            <w:hyperlink w:anchor="C_4523-22417">
              <w:r w:rsidR="0048493C">
                <w:rPr>
                  <w:rStyle w:val="HyperlinkText9pt"/>
                </w:rPr>
                <w:t>4523-22417</w:t>
              </w:r>
            </w:hyperlink>
          </w:p>
        </w:tc>
        <w:tc>
          <w:tcPr>
            <w:tcW w:w="2975" w:type="dxa"/>
          </w:tcPr>
          <w:p w14:paraId="5319068E" w14:textId="77777777" w:rsidR="006C45D2" w:rsidRDefault="006C45D2">
            <w:pPr>
              <w:pStyle w:val="TableText"/>
            </w:pPr>
          </w:p>
        </w:tc>
      </w:tr>
      <w:tr w:rsidR="006C45D2" w14:paraId="17A05790" w14:textId="77777777">
        <w:trPr>
          <w:jc w:val="center"/>
        </w:trPr>
        <w:tc>
          <w:tcPr>
            <w:tcW w:w="3345" w:type="dxa"/>
          </w:tcPr>
          <w:p w14:paraId="3C205BE1" w14:textId="77777777" w:rsidR="006C45D2" w:rsidRDefault="0048493C">
            <w:pPr>
              <w:pStyle w:val="TableText"/>
            </w:pPr>
            <w:r>
              <w:tab/>
            </w:r>
            <w:r>
              <w:tab/>
              <w:t>patientRole</w:t>
            </w:r>
          </w:p>
        </w:tc>
        <w:tc>
          <w:tcPr>
            <w:tcW w:w="720" w:type="dxa"/>
          </w:tcPr>
          <w:p w14:paraId="407196C4" w14:textId="77777777" w:rsidR="006C45D2" w:rsidRDefault="0048493C">
            <w:pPr>
              <w:pStyle w:val="TableText"/>
            </w:pPr>
            <w:r>
              <w:t>1..1</w:t>
            </w:r>
          </w:p>
        </w:tc>
        <w:tc>
          <w:tcPr>
            <w:tcW w:w="1152" w:type="dxa"/>
          </w:tcPr>
          <w:p w14:paraId="60B1A761" w14:textId="77777777" w:rsidR="006C45D2" w:rsidRDefault="0048493C">
            <w:pPr>
              <w:pStyle w:val="TableText"/>
            </w:pPr>
            <w:r>
              <w:t>SHALL</w:t>
            </w:r>
          </w:p>
        </w:tc>
        <w:tc>
          <w:tcPr>
            <w:tcW w:w="864" w:type="dxa"/>
          </w:tcPr>
          <w:p w14:paraId="1A6F2DB3" w14:textId="77777777" w:rsidR="006C45D2" w:rsidRDefault="006C45D2">
            <w:pPr>
              <w:pStyle w:val="TableText"/>
            </w:pPr>
          </w:p>
        </w:tc>
        <w:tc>
          <w:tcPr>
            <w:tcW w:w="1104" w:type="dxa"/>
          </w:tcPr>
          <w:p w14:paraId="3638F05D" w14:textId="14C8CFF1" w:rsidR="006C45D2" w:rsidRDefault="00CC4EF7">
            <w:pPr>
              <w:pStyle w:val="TableText"/>
            </w:pPr>
            <w:hyperlink w:anchor="C_4523-22418">
              <w:r w:rsidR="0048493C">
                <w:rPr>
                  <w:rStyle w:val="HyperlinkText9pt"/>
                </w:rPr>
                <w:t>4523-22418</w:t>
              </w:r>
            </w:hyperlink>
          </w:p>
        </w:tc>
        <w:tc>
          <w:tcPr>
            <w:tcW w:w="2975" w:type="dxa"/>
          </w:tcPr>
          <w:p w14:paraId="4169EC70" w14:textId="77777777" w:rsidR="006C45D2" w:rsidRDefault="006C45D2">
            <w:pPr>
              <w:pStyle w:val="TableText"/>
            </w:pPr>
          </w:p>
        </w:tc>
      </w:tr>
      <w:tr w:rsidR="006C45D2" w14:paraId="6511C5A1" w14:textId="77777777">
        <w:trPr>
          <w:jc w:val="center"/>
        </w:trPr>
        <w:tc>
          <w:tcPr>
            <w:tcW w:w="3345" w:type="dxa"/>
          </w:tcPr>
          <w:p w14:paraId="7D4BDEBD" w14:textId="77777777" w:rsidR="006C45D2" w:rsidRDefault="0048493C">
            <w:pPr>
              <w:pStyle w:val="TableText"/>
            </w:pPr>
            <w:r>
              <w:tab/>
            </w:r>
            <w:r>
              <w:tab/>
            </w:r>
            <w:r>
              <w:tab/>
              <w:t>id</w:t>
            </w:r>
          </w:p>
        </w:tc>
        <w:tc>
          <w:tcPr>
            <w:tcW w:w="720" w:type="dxa"/>
          </w:tcPr>
          <w:p w14:paraId="62ACF809" w14:textId="77777777" w:rsidR="006C45D2" w:rsidRDefault="0048493C">
            <w:pPr>
              <w:pStyle w:val="TableText"/>
            </w:pPr>
            <w:r>
              <w:t>1..*</w:t>
            </w:r>
          </w:p>
        </w:tc>
        <w:tc>
          <w:tcPr>
            <w:tcW w:w="1152" w:type="dxa"/>
          </w:tcPr>
          <w:p w14:paraId="20B46962" w14:textId="77777777" w:rsidR="006C45D2" w:rsidRDefault="0048493C">
            <w:pPr>
              <w:pStyle w:val="TableText"/>
            </w:pPr>
            <w:r>
              <w:t>SHALL</w:t>
            </w:r>
          </w:p>
        </w:tc>
        <w:tc>
          <w:tcPr>
            <w:tcW w:w="864" w:type="dxa"/>
          </w:tcPr>
          <w:p w14:paraId="443B8E99" w14:textId="77777777" w:rsidR="006C45D2" w:rsidRDefault="006C45D2">
            <w:pPr>
              <w:pStyle w:val="TableText"/>
            </w:pPr>
          </w:p>
        </w:tc>
        <w:tc>
          <w:tcPr>
            <w:tcW w:w="1104" w:type="dxa"/>
          </w:tcPr>
          <w:p w14:paraId="3BDA4DB0" w14:textId="76DE0958" w:rsidR="006C45D2" w:rsidRDefault="00CC4EF7">
            <w:pPr>
              <w:pStyle w:val="TableText"/>
            </w:pPr>
            <w:hyperlink w:anchor="C_4523-22419">
              <w:r w:rsidR="0048493C">
                <w:rPr>
                  <w:rStyle w:val="HyperlinkText9pt"/>
                </w:rPr>
                <w:t>4523-22419</w:t>
              </w:r>
            </w:hyperlink>
          </w:p>
        </w:tc>
        <w:tc>
          <w:tcPr>
            <w:tcW w:w="2975" w:type="dxa"/>
          </w:tcPr>
          <w:p w14:paraId="40E32511" w14:textId="77777777" w:rsidR="006C45D2" w:rsidRDefault="006C45D2">
            <w:pPr>
              <w:pStyle w:val="TableText"/>
            </w:pPr>
          </w:p>
        </w:tc>
      </w:tr>
      <w:tr w:rsidR="006C45D2" w14:paraId="4F797E26" w14:textId="77777777">
        <w:trPr>
          <w:jc w:val="center"/>
        </w:trPr>
        <w:tc>
          <w:tcPr>
            <w:tcW w:w="3345" w:type="dxa"/>
          </w:tcPr>
          <w:p w14:paraId="75D7A420" w14:textId="77777777" w:rsidR="006C45D2" w:rsidRDefault="0048493C">
            <w:pPr>
              <w:pStyle w:val="TableText"/>
            </w:pPr>
            <w:r>
              <w:tab/>
            </w:r>
            <w:r>
              <w:tab/>
            </w:r>
            <w:r>
              <w:tab/>
            </w:r>
            <w:r>
              <w:tab/>
              <w:t>@root</w:t>
            </w:r>
          </w:p>
        </w:tc>
        <w:tc>
          <w:tcPr>
            <w:tcW w:w="720" w:type="dxa"/>
          </w:tcPr>
          <w:p w14:paraId="6CC05C61" w14:textId="77777777" w:rsidR="006C45D2" w:rsidRDefault="0048493C">
            <w:pPr>
              <w:pStyle w:val="TableText"/>
            </w:pPr>
            <w:r>
              <w:t>1..1</w:t>
            </w:r>
          </w:p>
        </w:tc>
        <w:tc>
          <w:tcPr>
            <w:tcW w:w="1152" w:type="dxa"/>
          </w:tcPr>
          <w:p w14:paraId="2AA4DFB7" w14:textId="77777777" w:rsidR="006C45D2" w:rsidRDefault="0048493C">
            <w:pPr>
              <w:pStyle w:val="TableText"/>
            </w:pPr>
            <w:r>
              <w:t>SHALL</w:t>
            </w:r>
          </w:p>
        </w:tc>
        <w:tc>
          <w:tcPr>
            <w:tcW w:w="864" w:type="dxa"/>
          </w:tcPr>
          <w:p w14:paraId="1227274E" w14:textId="77777777" w:rsidR="006C45D2" w:rsidRDefault="006C45D2">
            <w:pPr>
              <w:pStyle w:val="TableText"/>
            </w:pPr>
          </w:p>
        </w:tc>
        <w:tc>
          <w:tcPr>
            <w:tcW w:w="1104" w:type="dxa"/>
          </w:tcPr>
          <w:p w14:paraId="031B9B2E" w14:textId="3F196908" w:rsidR="006C45D2" w:rsidRDefault="00CC4EF7">
            <w:pPr>
              <w:pStyle w:val="TableText"/>
            </w:pPr>
            <w:hyperlink w:anchor="C_4523-22420">
              <w:r w:rsidR="0048493C">
                <w:rPr>
                  <w:rStyle w:val="HyperlinkText9pt"/>
                </w:rPr>
                <w:t>4523-22420</w:t>
              </w:r>
            </w:hyperlink>
          </w:p>
        </w:tc>
        <w:tc>
          <w:tcPr>
            <w:tcW w:w="2975" w:type="dxa"/>
          </w:tcPr>
          <w:p w14:paraId="551CDDE5" w14:textId="77777777" w:rsidR="006C45D2" w:rsidRDefault="006C45D2">
            <w:pPr>
              <w:pStyle w:val="TableText"/>
            </w:pPr>
          </w:p>
        </w:tc>
      </w:tr>
      <w:tr w:rsidR="006C45D2" w14:paraId="495FF859" w14:textId="77777777">
        <w:trPr>
          <w:jc w:val="center"/>
        </w:trPr>
        <w:tc>
          <w:tcPr>
            <w:tcW w:w="3345" w:type="dxa"/>
          </w:tcPr>
          <w:p w14:paraId="02E94E20" w14:textId="77777777" w:rsidR="006C45D2" w:rsidRDefault="0048493C">
            <w:pPr>
              <w:pStyle w:val="TableText"/>
            </w:pPr>
            <w:r>
              <w:tab/>
            </w:r>
            <w:r>
              <w:tab/>
            </w:r>
            <w:r>
              <w:tab/>
            </w:r>
            <w:r>
              <w:tab/>
              <w:t>@extension</w:t>
            </w:r>
          </w:p>
        </w:tc>
        <w:tc>
          <w:tcPr>
            <w:tcW w:w="720" w:type="dxa"/>
          </w:tcPr>
          <w:p w14:paraId="4B66DEB1" w14:textId="77777777" w:rsidR="006C45D2" w:rsidRDefault="0048493C">
            <w:pPr>
              <w:pStyle w:val="TableText"/>
            </w:pPr>
            <w:r>
              <w:t>1..1</w:t>
            </w:r>
          </w:p>
        </w:tc>
        <w:tc>
          <w:tcPr>
            <w:tcW w:w="1152" w:type="dxa"/>
          </w:tcPr>
          <w:p w14:paraId="447A0791" w14:textId="77777777" w:rsidR="006C45D2" w:rsidRDefault="0048493C">
            <w:pPr>
              <w:pStyle w:val="TableText"/>
            </w:pPr>
            <w:r>
              <w:t>SHALL</w:t>
            </w:r>
          </w:p>
        </w:tc>
        <w:tc>
          <w:tcPr>
            <w:tcW w:w="864" w:type="dxa"/>
          </w:tcPr>
          <w:p w14:paraId="1881194C" w14:textId="77777777" w:rsidR="006C45D2" w:rsidRDefault="006C45D2">
            <w:pPr>
              <w:pStyle w:val="TableText"/>
            </w:pPr>
          </w:p>
        </w:tc>
        <w:tc>
          <w:tcPr>
            <w:tcW w:w="1104" w:type="dxa"/>
          </w:tcPr>
          <w:p w14:paraId="2BB4475C" w14:textId="4CDF3FAE" w:rsidR="006C45D2" w:rsidRDefault="00CC4EF7">
            <w:pPr>
              <w:pStyle w:val="TableText"/>
            </w:pPr>
            <w:hyperlink w:anchor="C_4523-22421">
              <w:r w:rsidR="0048493C">
                <w:rPr>
                  <w:rStyle w:val="HyperlinkText9pt"/>
                </w:rPr>
                <w:t>4523-22421</w:t>
              </w:r>
            </w:hyperlink>
          </w:p>
        </w:tc>
        <w:tc>
          <w:tcPr>
            <w:tcW w:w="2975" w:type="dxa"/>
          </w:tcPr>
          <w:p w14:paraId="3E226A97" w14:textId="77777777" w:rsidR="006C45D2" w:rsidRDefault="006C45D2">
            <w:pPr>
              <w:pStyle w:val="TableText"/>
            </w:pPr>
          </w:p>
        </w:tc>
      </w:tr>
      <w:tr w:rsidR="006C45D2" w14:paraId="4BC1D6B7" w14:textId="77777777">
        <w:trPr>
          <w:jc w:val="center"/>
        </w:trPr>
        <w:tc>
          <w:tcPr>
            <w:tcW w:w="3345" w:type="dxa"/>
          </w:tcPr>
          <w:p w14:paraId="01C751D7" w14:textId="77777777" w:rsidR="006C45D2" w:rsidRDefault="0048493C">
            <w:pPr>
              <w:pStyle w:val="TableText"/>
            </w:pPr>
            <w:r>
              <w:tab/>
            </w:r>
            <w:r>
              <w:tab/>
            </w:r>
            <w:r>
              <w:tab/>
              <w:t>patient</w:t>
            </w:r>
          </w:p>
        </w:tc>
        <w:tc>
          <w:tcPr>
            <w:tcW w:w="720" w:type="dxa"/>
          </w:tcPr>
          <w:p w14:paraId="569B60F9" w14:textId="77777777" w:rsidR="006C45D2" w:rsidRDefault="0048493C">
            <w:pPr>
              <w:pStyle w:val="TableText"/>
            </w:pPr>
            <w:r>
              <w:t>1..1</w:t>
            </w:r>
          </w:p>
        </w:tc>
        <w:tc>
          <w:tcPr>
            <w:tcW w:w="1152" w:type="dxa"/>
          </w:tcPr>
          <w:p w14:paraId="21E40F52" w14:textId="77777777" w:rsidR="006C45D2" w:rsidRDefault="0048493C">
            <w:pPr>
              <w:pStyle w:val="TableText"/>
            </w:pPr>
            <w:r>
              <w:t>SHALL</w:t>
            </w:r>
          </w:p>
        </w:tc>
        <w:tc>
          <w:tcPr>
            <w:tcW w:w="864" w:type="dxa"/>
          </w:tcPr>
          <w:p w14:paraId="452C859F" w14:textId="77777777" w:rsidR="006C45D2" w:rsidRDefault="006C45D2">
            <w:pPr>
              <w:pStyle w:val="TableText"/>
            </w:pPr>
          </w:p>
        </w:tc>
        <w:tc>
          <w:tcPr>
            <w:tcW w:w="1104" w:type="dxa"/>
          </w:tcPr>
          <w:p w14:paraId="580EED84" w14:textId="2B9AE601" w:rsidR="006C45D2" w:rsidRDefault="00CC4EF7">
            <w:pPr>
              <w:pStyle w:val="TableText"/>
            </w:pPr>
            <w:hyperlink w:anchor="C_4523-22422">
              <w:r w:rsidR="0048493C">
                <w:rPr>
                  <w:rStyle w:val="HyperlinkText9pt"/>
                </w:rPr>
                <w:t>4523-22422</w:t>
              </w:r>
            </w:hyperlink>
          </w:p>
        </w:tc>
        <w:tc>
          <w:tcPr>
            <w:tcW w:w="2975" w:type="dxa"/>
          </w:tcPr>
          <w:p w14:paraId="4FBAC91A" w14:textId="77777777" w:rsidR="006C45D2" w:rsidRDefault="006C45D2">
            <w:pPr>
              <w:pStyle w:val="TableText"/>
            </w:pPr>
          </w:p>
        </w:tc>
      </w:tr>
      <w:tr w:rsidR="006C45D2" w14:paraId="52F7F97A" w14:textId="77777777">
        <w:trPr>
          <w:jc w:val="center"/>
        </w:trPr>
        <w:tc>
          <w:tcPr>
            <w:tcW w:w="3345" w:type="dxa"/>
          </w:tcPr>
          <w:p w14:paraId="66571660" w14:textId="77777777" w:rsidR="006C45D2" w:rsidRDefault="0048493C">
            <w:pPr>
              <w:pStyle w:val="TableText"/>
            </w:pPr>
            <w:r>
              <w:tab/>
            </w:r>
            <w:r>
              <w:tab/>
            </w:r>
            <w:r>
              <w:tab/>
            </w:r>
            <w:r>
              <w:tab/>
              <w:t>name</w:t>
            </w:r>
          </w:p>
        </w:tc>
        <w:tc>
          <w:tcPr>
            <w:tcW w:w="720" w:type="dxa"/>
          </w:tcPr>
          <w:p w14:paraId="3602504B" w14:textId="77777777" w:rsidR="006C45D2" w:rsidRDefault="0048493C">
            <w:pPr>
              <w:pStyle w:val="TableText"/>
            </w:pPr>
            <w:r>
              <w:t>0..1</w:t>
            </w:r>
          </w:p>
        </w:tc>
        <w:tc>
          <w:tcPr>
            <w:tcW w:w="1152" w:type="dxa"/>
          </w:tcPr>
          <w:p w14:paraId="11CF2AE9" w14:textId="77777777" w:rsidR="006C45D2" w:rsidRDefault="0048493C">
            <w:pPr>
              <w:pStyle w:val="TableText"/>
            </w:pPr>
            <w:r>
              <w:t>MAY</w:t>
            </w:r>
          </w:p>
        </w:tc>
        <w:tc>
          <w:tcPr>
            <w:tcW w:w="864" w:type="dxa"/>
          </w:tcPr>
          <w:p w14:paraId="53ADE211" w14:textId="77777777" w:rsidR="006C45D2" w:rsidRDefault="006C45D2">
            <w:pPr>
              <w:pStyle w:val="TableText"/>
            </w:pPr>
          </w:p>
        </w:tc>
        <w:tc>
          <w:tcPr>
            <w:tcW w:w="1104" w:type="dxa"/>
          </w:tcPr>
          <w:p w14:paraId="50C69392" w14:textId="70768E80" w:rsidR="006C45D2" w:rsidRDefault="00CC4EF7">
            <w:pPr>
              <w:pStyle w:val="TableText"/>
            </w:pPr>
            <w:hyperlink w:anchor="C_4523-22423">
              <w:r w:rsidR="0048493C">
                <w:rPr>
                  <w:rStyle w:val="HyperlinkText9pt"/>
                </w:rPr>
                <w:t>4523-22423</w:t>
              </w:r>
            </w:hyperlink>
          </w:p>
        </w:tc>
        <w:tc>
          <w:tcPr>
            <w:tcW w:w="2975" w:type="dxa"/>
          </w:tcPr>
          <w:p w14:paraId="6D18295E" w14:textId="77777777" w:rsidR="006C45D2" w:rsidRDefault="006C45D2">
            <w:pPr>
              <w:pStyle w:val="TableText"/>
            </w:pPr>
          </w:p>
        </w:tc>
      </w:tr>
      <w:tr w:rsidR="006C45D2" w14:paraId="677A2F2B" w14:textId="77777777">
        <w:trPr>
          <w:jc w:val="center"/>
        </w:trPr>
        <w:tc>
          <w:tcPr>
            <w:tcW w:w="3345" w:type="dxa"/>
          </w:tcPr>
          <w:p w14:paraId="0E2AA0C1" w14:textId="77777777" w:rsidR="006C45D2" w:rsidRDefault="0048493C">
            <w:pPr>
              <w:pStyle w:val="TableText"/>
            </w:pPr>
            <w:r>
              <w:tab/>
            </w:r>
            <w:r>
              <w:tab/>
            </w:r>
            <w:r>
              <w:tab/>
            </w:r>
            <w:r>
              <w:tab/>
              <w:t>administrativeGenderCode</w:t>
            </w:r>
          </w:p>
        </w:tc>
        <w:tc>
          <w:tcPr>
            <w:tcW w:w="720" w:type="dxa"/>
          </w:tcPr>
          <w:p w14:paraId="1465C104" w14:textId="77777777" w:rsidR="006C45D2" w:rsidRDefault="0048493C">
            <w:pPr>
              <w:pStyle w:val="TableText"/>
            </w:pPr>
            <w:r>
              <w:t>1..1</w:t>
            </w:r>
          </w:p>
        </w:tc>
        <w:tc>
          <w:tcPr>
            <w:tcW w:w="1152" w:type="dxa"/>
          </w:tcPr>
          <w:p w14:paraId="1EAA7313" w14:textId="77777777" w:rsidR="006C45D2" w:rsidRDefault="0048493C">
            <w:pPr>
              <w:pStyle w:val="TableText"/>
            </w:pPr>
            <w:r>
              <w:t>SHALL</w:t>
            </w:r>
          </w:p>
        </w:tc>
        <w:tc>
          <w:tcPr>
            <w:tcW w:w="864" w:type="dxa"/>
          </w:tcPr>
          <w:p w14:paraId="0C0D515C" w14:textId="77777777" w:rsidR="006C45D2" w:rsidRDefault="006C45D2">
            <w:pPr>
              <w:pStyle w:val="TableText"/>
            </w:pPr>
          </w:p>
        </w:tc>
        <w:tc>
          <w:tcPr>
            <w:tcW w:w="1104" w:type="dxa"/>
          </w:tcPr>
          <w:p w14:paraId="75F6E566" w14:textId="0F45B20C" w:rsidR="006C45D2" w:rsidRDefault="00CC4EF7">
            <w:pPr>
              <w:pStyle w:val="TableText"/>
            </w:pPr>
            <w:hyperlink w:anchor="C_4523-22424">
              <w:r w:rsidR="0048493C">
                <w:rPr>
                  <w:rStyle w:val="HyperlinkText9pt"/>
                </w:rPr>
                <w:t>4523-22424</w:t>
              </w:r>
            </w:hyperlink>
          </w:p>
        </w:tc>
        <w:tc>
          <w:tcPr>
            <w:tcW w:w="2975" w:type="dxa"/>
          </w:tcPr>
          <w:p w14:paraId="1BCB75FD" w14:textId="77777777" w:rsidR="006C45D2" w:rsidRDefault="006C45D2">
            <w:pPr>
              <w:pStyle w:val="TableText"/>
            </w:pPr>
          </w:p>
        </w:tc>
      </w:tr>
      <w:tr w:rsidR="006C45D2" w14:paraId="408C8761" w14:textId="77777777">
        <w:trPr>
          <w:jc w:val="center"/>
        </w:trPr>
        <w:tc>
          <w:tcPr>
            <w:tcW w:w="3345" w:type="dxa"/>
          </w:tcPr>
          <w:p w14:paraId="557070AB" w14:textId="77777777" w:rsidR="006C45D2" w:rsidRDefault="0048493C">
            <w:pPr>
              <w:pStyle w:val="TableText"/>
            </w:pPr>
            <w:r>
              <w:tab/>
            </w:r>
            <w:r>
              <w:tab/>
            </w:r>
            <w:r>
              <w:tab/>
            </w:r>
            <w:r>
              <w:tab/>
            </w:r>
            <w:r>
              <w:tab/>
              <w:t>@code</w:t>
            </w:r>
          </w:p>
        </w:tc>
        <w:tc>
          <w:tcPr>
            <w:tcW w:w="720" w:type="dxa"/>
          </w:tcPr>
          <w:p w14:paraId="559F271D" w14:textId="77777777" w:rsidR="006C45D2" w:rsidRDefault="0048493C">
            <w:pPr>
              <w:pStyle w:val="TableText"/>
            </w:pPr>
            <w:r>
              <w:t>1..1</w:t>
            </w:r>
          </w:p>
        </w:tc>
        <w:tc>
          <w:tcPr>
            <w:tcW w:w="1152" w:type="dxa"/>
          </w:tcPr>
          <w:p w14:paraId="55AC58F4" w14:textId="77777777" w:rsidR="006C45D2" w:rsidRDefault="0048493C">
            <w:pPr>
              <w:pStyle w:val="TableText"/>
            </w:pPr>
            <w:r>
              <w:t>SHALL</w:t>
            </w:r>
          </w:p>
        </w:tc>
        <w:tc>
          <w:tcPr>
            <w:tcW w:w="864" w:type="dxa"/>
          </w:tcPr>
          <w:p w14:paraId="4FDD652D" w14:textId="77777777" w:rsidR="006C45D2" w:rsidRDefault="006C45D2">
            <w:pPr>
              <w:pStyle w:val="TableText"/>
            </w:pPr>
          </w:p>
        </w:tc>
        <w:tc>
          <w:tcPr>
            <w:tcW w:w="1104" w:type="dxa"/>
          </w:tcPr>
          <w:p w14:paraId="7B7F55B2" w14:textId="7FCC3F69" w:rsidR="006C45D2" w:rsidRDefault="00CC4EF7">
            <w:pPr>
              <w:pStyle w:val="TableText"/>
            </w:pPr>
            <w:hyperlink w:anchor="C_4523-22425">
              <w:r w:rsidR="0048493C">
                <w:rPr>
                  <w:rStyle w:val="HyperlinkText9pt"/>
                </w:rPr>
                <w:t>4523-22425</w:t>
              </w:r>
            </w:hyperlink>
          </w:p>
        </w:tc>
        <w:tc>
          <w:tcPr>
            <w:tcW w:w="2975" w:type="dxa"/>
          </w:tcPr>
          <w:p w14:paraId="5F079283" w14:textId="77777777" w:rsidR="006C45D2" w:rsidRDefault="0048493C">
            <w:pPr>
              <w:pStyle w:val="TableText"/>
            </w:pPr>
            <w:r>
              <w:t>urn:oid:2.16.840.1.113883.1.11.1 (Administrative Gender (HL7 V3))</w:t>
            </w:r>
          </w:p>
        </w:tc>
      </w:tr>
      <w:tr w:rsidR="006C45D2" w14:paraId="773BA16D" w14:textId="77777777">
        <w:trPr>
          <w:jc w:val="center"/>
        </w:trPr>
        <w:tc>
          <w:tcPr>
            <w:tcW w:w="3345" w:type="dxa"/>
          </w:tcPr>
          <w:p w14:paraId="6A325B45" w14:textId="77777777" w:rsidR="006C45D2" w:rsidRDefault="0048493C">
            <w:pPr>
              <w:pStyle w:val="TableText"/>
            </w:pPr>
            <w:r>
              <w:tab/>
            </w:r>
            <w:r>
              <w:tab/>
            </w:r>
            <w:r>
              <w:tab/>
            </w:r>
            <w:r>
              <w:tab/>
              <w:t>birthTime</w:t>
            </w:r>
          </w:p>
        </w:tc>
        <w:tc>
          <w:tcPr>
            <w:tcW w:w="720" w:type="dxa"/>
          </w:tcPr>
          <w:p w14:paraId="28E44766" w14:textId="77777777" w:rsidR="006C45D2" w:rsidRDefault="0048493C">
            <w:pPr>
              <w:pStyle w:val="TableText"/>
            </w:pPr>
            <w:r>
              <w:t>1..1</w:t>
            </w:r>
          </w:p>
        </w:tc>
        <w:tc>
          <w:tcPr>
            <w:tcW w:w="1152" w:type="dxa"/>
          </w:tcPr>
          <w:p w14:paraId="5893EC05" w14:textId="77777777" w:rsidR="006C45D2" w:rsidRDefault="0048493C">
            <w:pPr>
              <w:pStyle w:val="TableText"/>
            </w:pPr>
            <w:r>
              <w:t>SHALL</w:t>
            </w:r>
          </w:p>
        </w:tc>
        <w:tc>
          <w:tcPr>
            <w:tcW w:w="864" w:type="dxa"/>
          </w:tcPr>
          <w:p w14:paraId="3DD25F19" w14:textId="77777777" w:rsidR="006C45D2" w:rsidRDefault="006C45D2">
            <w:pPr>
              <w:pStyle w:val="TableText"/>
            </w:pPr>
          </w:p>
        </w:tc>
        <w:tc>
          <w:tcPr>
            <w:tcW w:w="1104" w:type="dxa"/>
          </w:tcPr>
          <w:p w14:paraId="4A970F68" w14:textId="59A9A32B" w:rsidR="006C45D2" w:rsidRDefault="00CC4EF7">
            <w:pPr>
              <w:pStyle w:val="TableText"/>
            </w:pPr>
            <w:hyperlink w:anchor="C_4523-22426">
              <w:r w:rsidR="0048493C">
                <w:rPr>
                  <w:rStyle w:val="HyperlinkText9pt"/>
                </w:rPr>
                <w:t>4523-22426</w:t>
              </w:r>
            </w:hyperlink>
          </w:p>
        </w:tc>
        <w:tc>
          <w:tcPr>
            <w:tcW w:w="2975" w:type="dxa"/>
          </w:tcPr>
          <w:p w14:paraId="2036F402" w14:textId="77777777" w:rsidR="006C45D2" w:rsidRDefault="006C45D2">
            <w:pPr>
              <w:pStyle w:val="TableText"/>
            </w:pPr>
          </w:p>
        </w:tc>
      </w:tr>
      <w:tr w:rsidR="006C45D2" w14:paraId="66A8B62A" w14:textId="77777777">
        <w:trPr>
          <w:jc w:val="center"/>
        </w:trPr>
        <w:tc>
          <w:tcPr>
            <w:tcW w:w="3345" w:type="dxa"/>
          </w:tcPr>
          <w:p w14:paraId="45ACD559" w14:textId="77777777" w:rsidR="006C45D2" w:rsidRDefault="0048493C">
            <w:pPr>
              <w:pStyle w:val="TableText"/>
            </w:pPr>
            <w:r>
              <w:tab/>
            </w:r>
            <w:r>
              <w:tab/>
            </w:r>
            <w:r>
              <w:tab/>
            </w:r>
            <w:r>
              <w:tab/>
            </w:r>
            <w:r>
              <w:tab/>
              <w:t>@value</w:t>
            </w:r>
          </w:p>
        </w:tc>
        <w:tc>
          <w:tcPr>
            <w:tcW w:w="720" w:type="dxa"/>
          </w:tcPr>
          <w:p w14:paraId="12818FD3" w14:textId="77777777" w:rsidR="006C45D2" w:rsidRDefault="0048493C">
            <w:pPr>
              <w:pStyle w:val="TableText"/>
            </w:pPr>
            <w:r>
              <w:t>1..1</w:t>
            </w:r>
          </w:p>
        </w:tc>
        <w:tc>
          <w:tcPr>
            <w:tcW w:w="1152" w:type="dxa"/>
          </w:tcPr>
          <w:p w14:paraId="0F7758FD" w14:textId="77777777" w:rsidR="006C45D2" w:rsidRDefault="0048493C">
            <w:pPr>
              <w:pStyle w:val="TableText"/>
            </w:pPr>
            <w:r>
              <w:t>SHALL</w:t>
            </w:r>
          </w:p>
        </w:tc>
        <w:tc>
          <w:tcPr>
            <w:tcW w:w="864" w:type="dxa"/>
          </w:tcPr>
          <w:p w14:paraId="709D9263" w14:textId="77777777" w:rsidR="006C45D2" w:rsidRDefault="006C45D2">
            <w:pPr>
              <w:pStyle w:val="TableText"/>
            </w:pPr>
          </w:p>
        </w:tc>
        <w:tc>
          <w:tcPr>
            <w:tcW w:w="1104" w:type="dxa"/>
          </w:tcPr>
          <w:p w14:paraId="6805CDCF" w14:textId="5BE5848F" w:rsidR="006C45D2" w:rsidRDefault="00CC4EF7">
            <w:pPr>
              <w:pStyle w:val="TableText"/>
            </w:pPr>
            <w:hyperlink w:anchor="C_4523-22427">
              <w:r w:rsidR="0048493C">
                <w:rPr>
                  <w:rStyle w:val="HyperlinkText9pt"/>
                </w:rPr>
                <w:t>4523-22427</w:t>
              </w:r>
            </w:hyperlink>
          </w:p>
        </w:tc>
        <w:tc>
          <w:tcPr>
            <w:tcW w:w="2975" w:type="dxa"/>
          </w:tcPr>
          <w:p w14:paraId="41B56321" w14:textId="77777777" w:rsidR="006C45D2" w:rsidRDefault="006C45D2">
            <w:pPr>
              <w:pStyle w:val="TableText"/>
            </w:pPr>
          </w:p>
        </w:tc>
      </w:tr>
      <w:tr w:rsidR="006C45D2" w14:paraId="2A8E6CCB" w14:textId="77777777">
        <w:trPr>
          <w:jc w:val="center"/>
        </w:trPr>
        <w:tc>
          <w:tcPr>
            <w:tcW w:w="3345" w:type="dxa"/>
          </w:tcPr>
          <w:p w14:paraId="7161468A" w14:textId="77777777" w:rsidR="006C45D2" w:rsidRDefault="0048493C">
            <w:pPr>
              <w:pStyle w:val="TableText"/>
            </w:pPr>
            <w:r>
              <w:tab/>
            </w:r>
            <w:r>
              <w:tab/>
            </w:r>
            <w:r>
              <w:tab/>
            </w:r>
            <w:r>
              <w:tab/>
              <w:t>raceCode</w:t>
            </w:r>
          </w:p>
        </w:tc>
        <w:tc>
          <w:tcPr>
            <w:tcW w:w="720" w:type="dxa"/>
          </w:tcPr>
          <w:p w14:paraId="3BDC21CE" w14:textId="77777777" w:rsidR="006C45D2" w:rsidRDefault="0048493C">
            <w:pPr>
              <w:pStyle w:val="TableText"/>
            </w:pPr>
            <w:r>
              <w:t>0..1</w:t>
            </w:r>
          </w:p>
        </w:tc>
        <w:tc>
          <w:tcPr>
            <w:tcW w:w="1152" w:type="dxa"/>
          </w:tcPr>
          <w:p w14:paraId="0709B77A" w14:textId="77777777" w:rsidR="006C45D2" w:rsidRDefault="0048493C">
            <w:pPr>
              <w:pStyle w:val="TableText"/>
            </w:pPr>
            <w:r>
              <w:t>MAY</w:t>
            </w:r>
          </w:p>
        </w:tc>
        <w:tc>
          <w:tcPr>
            <w:tcW w:w="864" w:type="dxa"/>
          </w:tcPr>
          <w:p w14:paraId="1AD07C6B" w14:textId="77777777" w:rsidR="006C45D2" w:rsidRDefault="006C45D2">
            <w:pPr>
              <w:pStyle w:val="TableText"/>
            </w:pPr>
          </w:p>
        </w:tc>
        <w:tc>
          <w:tcPr>
            <w:tcW w:w="1104" w:type="dxa"/>
          </w:tcPr>
          <w:p w14:paraId="4B41D815" w14:textId="0F1B36EC" w:rsidR="006C45D2" w:rsidRDefault="00CC4EF7">
            <w:pPr>
              <w:pStyle w:val="TableText"/>
            </w:pPr>
            <w:hyperlink w:anchor="C_4523-22428">
              <w:r w:rsidR="0048493C">
                <w:rPr>
                  <w:rStyle w:val="HyperlinkText9pt"/>
                </w:rPr>
                <w:t>4523-22428</w:t>
              </w:r>
            </w:hyperlink>
          </w:p>
        </w:tc>
        <w:tc>
          <w:tcPr>
            <w:tcW w:w="2975" w:type="dxa"/>
          </w:tcPr>
          <w:p w14:paraId="380B74D9" w14:textId="77777777" w:rsidR="006C45D2" w:rsidRDefault="0048493C">
            <w:pPr>
              <w:pStyle w:val="TableText"/>
            </w:pPr>
            <w:r>
              <w:t>urn:oid:2.16.840.1.113883.3.2074.1.1.3 (Race Category Excluding Nulls)</w:t>
            </w:r>
          </w:p>
        </w:tc>
      </w:tr>
      <w:tr w:rsidR="006C45D2" w14:paraId="19881424" w14:textId="77777777">
        <w:trPr>
          <w:jc w:val="center"/>
        </w:trPr>
        <w:tc>
          <w:tcPr>
            <w:tcW w:w="3345" w:type="dxa"/>
          </w:tcPr>
          <w:p w14:paraId="34F077EC" w14:textId="77777777" w:rsidR="006C45D2" w:rsidRDefault="0048493C">
            <w:pPr>
              <w:pStyle w:val="TableText"/>
            </w:pPr>
            <w:r>
              <w:tab/>
            </w:r>
            <w:r>
              <w:tab/>
            </w:r>
            <w:r>
              <w:tab/>
            </w:r>
            <w:r>
              <w:tab/>
              <w:t>ethnicGroupCode</w:t>
            </w:r>
          </w:p>
        </w:tc>
        <w:tc>
          <w:tcPr>
            <w:tcW w:w="720" w:type="dxa"/>
          </w:tcPr>
          <w:p w14:paraId="083559DA" w14:textId="77777777" w:rsidR="006C45D2" w:rsidRDefault="0048493C">
            <w:pPr>
              <w:pStyle w:val="TableText"/>
            </w:pPr>
            <w:r>
              <w:t>0..1</w:t>
            </w:r>
          </w:p>
        </w:tc>
        <w:tc>
          <w:tcPr>
            <w:tcW w:w="1152" w:type="dxa"/>
          </w:tcPr>
          <w:p w14:paraId="01C4ADC1" w14:textId="77777777" w:rsidR="006C45D2" w:rsidRDefault="0048493C">
            <w:pPr>
              <w:pStyle w:val="TableText"/>
            </w:pPr>
            <w:r>
              <w:t>MAY</w:t>
            </w:r>
          </w:p>
        </w:tc>
        <w:tc>
          <w:tcPr>
            <w:tcW w:w="864" w:type="dxa"/>
          </w:tcPr>
          <w:p w14:paraId="714A895F" w14:textId="77777777" w:rsidR="006C45D2" w:rsidRDefault="006C45D2">
            <w:pPr>
              <w:pStyle w:val="TableText"/>
            </w:pPr>
          </w:p>
        </w:tc>
        <w:tc>
          <w:tcPr>
            <w:tcW w:w="1104" w:type="dxa"/>
          </w:tcPr>
          <w:p w14:paraId="5384ED8F" w14:textId="2216AE77" w:rsidR="006C45D2" w:rsidRDefault="00CC4EF7">
            <w:pPr>
              <w:pStyle w:val="TableText"/>
            </w:pPr>
            <w:hyperlink w:anchor="C_4523-22429">
              <w:r w:rsidR="0048493C">
                <w:rPr>
                  <w:rStyle w:val="HyperlinkText9pt"/>
                </w:rPr>
                <w:t>4523-22429</w:t>
              </w:r>
            </w:hyperlink>
          </w:p>
        </w:tc>
        <w:tc>
          <w:tcPr>
            <w:tcW w:w="2975" w:type="dxa"/>
          </w:tcPr>
          <w:p w14:paraId="2D9A7505" w14:textId="77777777" w:rsidR="006C45D2" w:rsidRDefault="0048493C">
            <w:pPr>
              <w:pStyle w:val="TableText"/>
            </w:pPr>
            <w:r>
              <w:t>urn:oid:2.16.840.1.114222.4.11.837 (Ethnicity)</w:t>
            </w:r>
          </w:p>
        </w:tc>
      </w:tr>
      <w:tr w:rsidR="006C45D2" w14:paraId="2C0070E1" w14:textId="77777777">
        <w:trPr>
          <w:jc w:val="center"/>
        </w:trPr>
        <w:tc>
          <w:tcPr>
            <w:tcW w:w="3345" w:type="dxa"/>
          </w:tcPr>
          <w:p w14:paraId="14795BF5" w14:textId="77777777" w:rsidR="006C45D2" w:rsidRDefault="0048493C">
            <w:pPr>
              <w:pStyle w:val="TableText"/>
            </w:pPr>
            <w:r>
              <w:tab/>
              <w:t>component</w:t>
            </w:r>
          </w:p>
        </w:tc>
        <w:tc>
          <w:tcPr>
            <w:tcW w:w="720" w:type="dxa"/>
          </w:tcPr>
          <w:p w14:paraId="0EC9864C" w14:textId="77777777" w:rsidR="006C45D2" w:rsidRDefault="0048493C">
            <w:pPr>
              <w:pStyle w:val="TableText"/>
            </w:pPr>
            <w:r>
              <w:t>1..1</w:t>
            </w:r>
          </w:p>
        </w:tc>
        <w:tc>
          <w:tcPr>
            <w:tcW w:w="1152" w:type="dxa"/>
          </w:tcPr>
          <w:p w14:paraId="6431BF3D" w14:textId="77777777" w:rsidR="006C45D2" w:rsidRDefault="0048493C">
            <w:pPr>
              <w:pStyle w:val="TableText"/>
            </w:pPr>
            <w:r>
              <w:t>SHALL</w:t>
            </w:r>
          </w:p>
        </w:tc>
        <w:tc>
          <w:tcPr>
            <w:tcW w:w="864" w:type="dxa"/>
          </w:tcPr>
          <w:p w14:paraId="638278C0" w14:textId="77777777" w:rsidR="006C45D2" w:rsidRDefault="006C45D2">
            <w:pPr>
              <w:pStyle w:val="TableText"/>
            </w:pPr>
          </w:p>
        </w:tc>
        <w:tc>
          <w:tcPr>
            <w:tcW w:w="1104" w:type="dxa"/>
          </w:tcPr>
          <w:p w14:paraId="1F5F45AE" w14:textId="5B2FBD95" w:rsidR="006C45D2" w:rsidRDefault="00CC4EF7">
            <w:pPr>
              <w:pStyle w:val="TableText"/>
            </w:pPr>
            <w:hyperlink w:anchor="C_4523-22431">
              <w:r w:rsidR="0048493C">
                <w:rPr>
                  <w:rStyle w:val="HyperlinkText9pt"/>
                </w:rPr>
                <w:t>4523-22431</w:t>
              </w:r>
            </w:hyperlink>
          </w:p>
        </w:tc>
        <w:tc>
          <w:tcPr>
            <w:tcW w:w="2975" w:type="dxa"/>
          </w:tcPr>
          <w:p w14:paraId="2500D537" w14:textId="77777777" w:rsidR="006C45D2" w:rsidRDefault="006C45D2">
            <w:pPr>
              <w:pStyle w:val="TableText"/>
            </w:pPr>
          </w:p>
        </w:tc>
      </w:tr>
      <w:tr w:rsidR="006C45D2" w14:paraId="11C54AC9" w14:textId="77777777">
        <w:trPr>
          <w:jc w:val="center"/>
        </w:trPr>
        <w:tc>
          <w:tcPr>
            <w:tcW w:w="3345" w:type="dxa"/>
          </w:tcPr>
          <w:p w14:paraId="27F72FAC" w14:textId="77777777" w:rsidR="006C45D2" w:rsidRDefault="0048493C">
            <w:pPr>
              <w:pStyle w:val="TableText"/>
            </w:pPr>
            <w:r>
              <w:tab/>
            </w:r>
            <w:r>
              <w:tab/>
              <w:t>structuredBody</w:t>
            </w:r>
          </w:p>
        </w:tc>
        <w:tc>
          <w:tcPr>
            <w:tcW w:w="720" w:type="dxa"/>
          </w:tcPr>
          <w:p w14:paraId="50EC9B58" w14:textId="77777777" w:rsidR="006C45D2" w:rsidRDefault="0048493C">
            <w:pPr>
              <w:pStyle w:val="TableText"/>
            </w:pPr>
            <w:r>
              <w:t>1..1</w:t>
            </w:r>
          </w:p>
        </w:tc>
        <w:tc>
          <w:tcPr>
            <w:tcW w:w="1152" w:type="dxa"/>
          </w:tcPr>
          <w:p w14:paraId="20107236" w14:textId="77777777" w:rsidR="006C45D2" w:rsidRDefault="0048493C">
            <w:pPr>
              <w:pStyle w:val="TableText"/>
            </w:pPr>
            <w:r>
              <w:t>SHALL</w:t>
            </w:r>
          </w:p>
        </w:tc>
        <w:tc>
          <w:tcPr>
            <w:tcW w:w="864" w:type="dxa"/>
          </w:tcPr>
          <w:p w14:paraId="31FA4308" w14:textId="77777777" w:rsidR="006C45D2" w:rsidRDefault="006C45D2">
            <w:pPr>
              <w:pStyle w:val="TableText"/>
            </w:pPr>
          </w:p>
        </w:tc>
        <w:tc>
          <w:tcPr>
            <w:tcW w:w="1104" w:type="dxa"/>
          </w:tcPr>
          <w:p w14:paraId="68EA5355" w14:textId="5188D95D" w:rsidR="006C45D2" w:rsidRDefault="00CC4EF7">
            <w:pPr>
              <w:pStyle w:val="TableText"/>
            </w:pPr>
            <w:hyperlink w:anchor="C_4523-22432">
              <w:r w:rsidR="0048493C">
                <w:rPr>
                  <w:rStyle w:val="HyperlinkText9pt"/>
                </w:rPr>
                <w:t>4523-22432</w:t>
              </w:r>
            </w:hyperlink>
          </w:p>
        </w:tc>
        <w:tc>
          <w:tcPr>
            <w:tcW w:w="2975" w:type="dxa"/>
          </w:tcPr>
          <w:p w14:paraId="008BE463" w14:textId="77777777" w:rsidR="006C45D2" w:rsidRDefault="006C45D2">
            <w:pPr>
              <w:pStyle w:val="TableText"/>
            </w:pPr>
          </w:p>
        </w:tc>
      </w:tr>
      <w:tr w:rsidR="006C45D2" w14:paraId="5A7EA12B" w14:textId="77777777">
        <w:trPr>
          <w:jc w:val="center"/>
        </w:trPr>
        <w:tc>
          <w:tcPr>
            <w:tcW w:w="3345" w:type="dxa"/>
          </w:tcPr>
          <w:p w14:paraId="58D2C9ED" w14:textId="77777777" w:rsidR="006C45D2" w:rsidRDefault="0048493C">
            <w:pPr>
              <w:pStyle w:val="TableText"/>
            </w:pPr>
            <w:r>
              <w:tab/>
            </w:r>
            <w:r>
              <w:tab/>
            </w:r>
            <w:r>
              <w:tab/>
              <w:t>component</w:t>
            </w:r>
          </w:p>
        </w:tc>
        <w:tc>
          <w:tcPr>
            <w:tcW w:w="720" w:type="dxa"/>
          </w:tcPr>
          <w:p w14:paraId="29996453" w14:textId="77777777" w:rsidR="006C45D2" w:rsidRDefault="0048493C">
            <w:pPr>
              <w:pStyle w:val="TableText"/>
            </w:pPr>
            <w:r>
              <w:t>1..*</w:t>
            </w:r>
          </w:p>
        </w:tc>
        <w:tc>
          <w:tcPr>
            <w:tcW w:w="1152" w:type="dxa"/>
          </w:tcPr>
          <w:p w14:paraId="7CAA906D" w14:textId="77777777" w:rsidR="006C45D2" w:rsidRDefault="0048493C">
            <w:pPr>
              <w:pStyle w:val="TableText"/>
            </w:pPr>
            <w:r>
              <w:t>SHALL</w:t>
            </w:r>
          </w:p>
        </w:tc>
        <w:tc>
          <w:tcPr>
            <w:tcW w:w="864" w:type="dxa"/>
          </w:tcPr>
          <w:p w14:paraId="3673A25B" w14:textId="77777777" w:rsidR="006C45D2" w:rsidRDefault="006C45D2">
            <w:pPr>
              <w:pStyle w:val="TableText"/>
            </w:pPr>
          </w:p>
        </w:tc>
        <w:tc>
          <w:tcPr>
            <w:tcW w:w="1104" w:type="dxa"/>
          </w:tcPr>
          <w:p w14:paraId="0D28412C" w14:textId="0A07B5A1" w:rsidR="006C45D2" w:rsidRDefault="00CC4EF7">
            <w:pPr>
              <w:pStyle w:val="TableText"/>
            </w:pPr>
            <w:hyperlink w:anchor="C_4523-22433">
              <w:r w:rsidR="0048493C">
                <w:rPr>
                  <w:rStyle w:val="HyperlinkText9pt"/>
                </w:rPr>
                <w:t>4523-22433</w:t>
              </w:r>
            </w:hyperlink>
          </w:p>
        </w:tc>
        <w:tc>
          <w:tcPr>
            <w:tcW w:w="2975" w:type="dxa"/>
          </w:tcPr>
          <w:p w14:paraId="5C58ECBB" w14:textId="77777777" w:rsidR="006C45D2" w:rsidRDefault="006C45D2">
            <w:pPr>
              <w:pStyle w:val="TableText"/>
            </w:pPr>
          </w:p>
        </w:tc>
      </w:tr>
      <w:tr w:rsidR="006C45D2" w14:paraId="0DCDB11D" w14:textId="77777777">
        <w:trPr>
          <w:jc w:val="center"/>
        </w:trPr>
        <w:tc>
          <w:tcPr>
            <w:tcW w:w="3345" w:type="dxa"/>
          </w:tcPr>
          <w:p w14:paraId="46F9C34A" w14:textId="77777777" w:rsidR="006C45D2" w:rsidRDefault="0048493C">
            <w:pPr>
              <w:pStyle w:val="TableText"/>
            </w:pPr>
            <w:r>
              <w:tab/>
            </w:r>
            <w:r>
              <w:tab/>
            </w:r>
            <w:r>
              <w:tab/>
            </w:r>
            <w:r>
              <w:tab/>
              <w:t>section</w:t>
            </w:r>
          </w:p>
        </w:tc>
        <w:tc>
          <w:tcPr>
            <w:tcW w:w="720" w:type="dxa"/>
          </w:tcPr>
          <w:p w14:paraId="76C5D176" w14:textId="77777777" w:rsidR="006C45D2" w:rsidRDefault="0048493C">
            <w:pPr>
              <w:pStyle w:val="TableText"/>
            </w:pPr>
            <w:r>
              <w:t>1..1</w:t>
            </w:r>
          </w:p>
        </w:tc>
        <w:tc>
          <w:tcPr>
            <w:tcW w:w="1152" w:type="dxa"/>
          </w:tcPr>
          <w:p w14:paraId="1E018512" w14:textId="77777777" w:rsidR="006C45D2" w:rsidRDefault="0048493C">
            <w:pPr>
              <w:pStyle w:val="TableText"/>
            </w:pPr>
            <w:r>
              <w:t>SHALL</w:t>
            </w:r>
          </w:p>
        </w:tc>
        <w:tc>
          <w:tcPr>
            <w:tcW w:w="864" w:type="dxa"/>
          </w:tcPr>
          <w:p w14:paraId="3B5AB7EA" w14:textId="77777777" w:rsidR="006C45D2" w:rsidRDefault="006C45D2">
            <w:pPr>
              <w:pStyle w:val="TableText"/>
            </w:pPr>
          </w:p>
        </w:tc>
        <w:tc>
          <w:tcPr>
            <w:tcW w:w="1104" w:type="dxa"/>
          </w:tcPr>
          <w:p w14:paraId="224E6493" w14:textId="64CFAA18" w:rsidR="006C45D2" w:rsidRDefault="00CC4EF7">
            <w:pPr>
              <w:pStyle w:val="TableText"/>
            </w:pPr>
            <w:hyperlink w:anchor="C_4523-22434">
              <w:r w:rsidR="0048493C">
                <w:rPr>
                  <w:rStyle w:val="HyperlinkText9pt"/>
                </w:rPr>
                <w:t>4523-22434</w:t>
              </w:r>
            </w:hyperlink>
          </w:p>
        </w:tc>
        <w:tc>
          <w:tcPr>
            <w:tcW w:w="2975" w:type="dxa"/>
          </w:tcPr>
          <w:p w14:paraId="347529B4" w14:textId="0DBD34F0" w:rsidR="006C45D2" w:rsidRDefault="00CC4EF7">
            <w:pPr>
              <w:pStyle w:val="TableText"/>
            </w:pPr>
            <w:hyperlink w:anchor="S_NHSN_Social_History_Section">
              <w:r w:rsidR="0048493C">
                <w:rPr>
                  <w:rStyle w:val="HyperlinkText9pt"/>
                </w:rPr>
                <w:t>NHSN Social History Section (identifier: urn:hl7ii:2.16.840.1.113883.1</w:t>
              </w:r>
              <w:r w:rsidR="0048493C">
                <w:rPr>
                  <w:rStyle w:val="HyperlinkText9pt"/>
                </w:rPr>
                <w:lastRenderedPageBreak/>
                <w:t>0.20.5.5.81:2022-04-01</w:t>
              </w:r>
            </w:hyperlink>
          </w:p>
        </w:tc>
      </w:tr>
    </w:tbl>
    <w:p w14:paraId="27106D65" w14:textId="77777777" w:rsidR="006C45D2" w:rsidRDefault="006C45D2">
      <w:pPr>
        <w:pStyle w:val="BodyText"/>
      </w:pPr>
    </w:p>
    <w:p w14:paraId="3C417696" w14:textId="2EA482FA" w:rsidR="006C45D2" w:rsidRDefault="0048493C" w:rsidP="007C5A1B">
      <w:pPr>
        <w:numPr>
          <w:ilvl w:val="0"/>
          <w:numId w:val="15"/>
        </w:numPr>
      </w:pPr>
      <w:r>
        <w:t xml:space="preserve">Conforms to </w:t>
      </w:r>
      <w:hyperlink w:anchor="D_Healthcare_Associated_Infection_Repor">
        <w:r>
          <w:rPr>
            <w:rStyle w:val="HyperlinkCourierBold"/>
          </w:rPr>
          <w:t>Healthcare Associated Infection Report</w:t>
        </w:r>
      </w:hyperlink>
      <w:r>
        <w:t xml:space="preserve"> template </w:t>
      </w:r>
      <w:r>
        <w:rPr>
          <w:rStyle w:val="XMLname"/>
        </w:rPr>
        <w:t>(identifier: urn:oid:2.16.840.1.113883.10.20.5.4.25)</w:t>
      </w:r>
      <w:r>
        <w:t>.</w:t>
      </w:r>
    </w:p>
    <w:p w14:paraId="366F297E" w14:textId="77777777" w:rsidR="006C45D2" w:rsidRDefault="0048493C" w:rsidP="007C5A1B">
      <w:pPr>
        <w:numPr>
          <w:ilvl w:val="0"/>
          <w:numId w:val="15"/>
        </w:numPr>
      </w:pPr>
      <w:r>
        <w:rPr>
          <w:rStyle w:val="keyword"/>
        </w:rPr>
        <w:t>SHALL</w:t>
      </w:r>
      <w:r>
        <w:t xml:space="preserve"> contain exactly one [1..1] </w:t>
      </w:r>
      <w:r>
        <w:rPr>
          <w:rStyle w:val="XMLnameBold"/>
        </w:rPr>
        <w:t>templateId</w:t>
      </w:r>
      <w:bookmarkStart w:id="306" w:name="C_4523-22415"/>
      <w:r>
        <w:t xml:space="preserve"> (CONF:4523-22415)</w:t>
      </w:r>
      <w:bookmarkEnd w:id="306"/>
      <w:r>
        <w:t xml:space="preserve"> such that it</w:t>
      </w:r>
    </w:p>
    <w:p w14:paraId="619787CF" w14:textId="77777777" w:rsidR="006C45D2" w:rsidRDefault="0048493C" w:rsidP="007C5A1B">
      <w:pPr>
        <w:numPr>
          <w:ilvl w:val="1"/>
          <w:numId w:val="15"/>
        </w:numPr>
      </w:pPr>
      <w:r>
        <w:rPr>
          <w:rStyle w:val="keyword"/>
        </w:rPr>
        <w:t>SHALL</w:t>
      </w:r>
      <w:r>
        <w:t xml:space="preserve"> contain exactly one [1..1] </w:t>
      </w:r>
      <w:r>
        <w:rPr>
          <w:rStyle w:val="XMLnameBold"/>
        </w:rPr>
        <w:t>@root</w:t>
      </w:r>
      <w:r>
        <w:t>=</w:t>
      </w:r>
      <w:r>
        <w:rPr>
          <w:rStyle w:val="XMLname"/>
        </w:rPr>
        <w:t>"2.16.840.1.113883.10.20.5.4.27"</w:t>
      </w:r>
      <w:bookmarkStart w:id="307" w:name="C_4523-22416"/>
      <w:r>
        <w:t xml:space="preserve"> (CONF:4523-22416)</w:t>
      </w:r>
      <w:bookmarkEnd w:id="307"/>
      <w:r>
        <w:t>.</w:t>
      </w:r>
    </w:p>
    <w:p w14:paraId="0D420384" w14:textId="77777777" w:rsidR="006C45D2" w:rsidRDefault="0048493C" w:rsidP="007C5A1B">
      <w:pPr>
        <w:numPr>
          <w:ilvl w:val="1"/>
          <w:numId w:val="15"/>
        </w:numPr>
      </w:pPr>
      <w:r>
        <w:rPr>
          <w:rStyle w:val="keyword"/>
        </w:rPr>
        <w:t>SHALL</w:t>
      </w:r>
      <w:r>
        <w:t xml:space="preserve"> contain exactly one [1..1] </w:t>
      </w:r>
      <w:r>
        <w:rPr>
          <w:rStyle w:val="XMLnameBold"/>
        </w:rPr>
        <w:t>@extension</w:t>
      </w:r>
      <w:r>
        <w:t>=</w:t>
      </w:r>
      <w:r>
        <w:rPr>
          <w:rStyle w:val="XMLname"/>
        </w:rPr>
        <w:t>"2022-04-01"</w:t>
      </w:r>
      <w:bookmarkStart w:id="308" w:name="C_4523-30795"/>
      <w:r>
        <w:t xml:space="preserve"> (CONF:4523-30795)</w:t>
      </w:r>
      <w:bookmarkEnd w:id="308"/>
      <w:r>
        <w:t>.</w:t>
      </w:r>
    </w:p>
    <w:p w14:paraId="388DA756" w14:textId="77777777" w:rsidR="006C45D2" w:rsidRDefault="0048493C" w:rsidP="007C5A1B">
      <w:pPr>
        <w:numPr>
          <w:ilvl w:val="0"/>
          <w:numId w:val="15"/>
        </w:numPr>
      </w:pPr>
      <w:r>
        <w:rPr>
          <w:rStyle w:val="keyword"/>
        </w:rPr>
        <w:t>SHALL</w:t>
      </w:r>
      <w:r>
        <w:t xml:space="preserve"> contain exactly one [1..1] </w:t>
      </w:r>
      <w:r>
        <w:rPr>
          <w:rStyle w:val="XMLnameBold"/>
        </w:rPr>
        <w:t>recordTarget</w:t>
      </w:r>
      <w:bookmarkStart w:id="309" w:name="C_4523-22417"/>
      <w:r>
        <w:t xml:space="preserve"> (CONF:4523-22417)</w:t>
      </w:r>
      <w:bookmarkEnd w:id="309"/>
      <w:r>
        <w:t>.</w:t>
      </w:r>
    </w:p>
    <w:p w14:paraId="2D59538D" w14:textId="77777777" w:rsidR="006C45D2" w:rsidRDefault="0048493C" w:rsidP="007C5A1B">
      <w:pPr>
        <w:numPr>
          <w:ilvl w:val="1"/>
          <w:numId w:val="15"/>
        </w:numPr>
      </w:pPr>
      <w:r>
        <w:t xml:space="preserve">This recordTarget </w:t>
      </w:r>
      <w:r>
        <w:rPr>
          <w:rStyle w:val="keyword"/>
        </w:rPr>
        <w:t>SHALL</w:t>
      </w:r>
      <w:r>
        <w:t xml:space="preserve"> contain exactly one [1..1] </w:t>
      </w:r>
      <w:r>
        <w:rPr>
          <w:rStyle w:val="XMLnameBold"/>
        </w:rPr>
        <w:t>patientRole</w:t>
      </w:r>
      <w:bookmarkStart w:id="310" w:name="C_4523-22418"/>
      <w:r>
        <w:t xml:space="preserve"> (CONF:4523-22418)</w:t>
      </w:r>
      <w:bookmarkEnd w:id="310"/>
      <w:r>
        <w:t>.</w:t>
      </w:r>
    </w:p>
    <w:p w14:paraId="56E722BC" w14:textId="77777777" w:rsidR="006C45D2" w:rsidRDefault="0048493C" w:rsidP="007C5A1B">
      <w:pPr>
        <w:numPr>
          <w:ilvl w:val="2"/>
          <w:numId w:val="15"/>
        </w:numPr>
      </w:pPr>
      <w:r>
        <w:t xml:space="preserve">This patientRole </w:t>
      </w:r>
      <w:r>
        <w:rPr>
          <w:rStyle w:val="keyword"/>
        </w:rPr>
        <w:t>SHALL</w:t>
      </w:r>
      <w:r>
        <w:t xml:space="preserve"> contain at least one [1..*] </w:t>
      </w:r>
      <w:r>
        <w:rPr>
          <w:rStyle w:val="XMLnameBold"/>
        </w:rPr>
        <w:t>id</w:t>
      </w:r>
      <w:bookmarkStart w:id="311" w:name="C_4523-22419"/>
      <w:r>
        <w:t xml:space="preserve"> (CONF:4523-22419)</w:t>
      </w:r>
      <w:bookmarkEnd w:id="311"/>
      <w:r>
        <w:t>.</w:t>
      </w:r>
      <w:r>
        <w:br/>
        <w:t>Note: A patient identifier representing the facility-assigned patient ID is required. Other identifiers for the person can also be present, such as a United States Social Security Number (id/@root = 2.16.840.1.113883.4.1), a Medicare beneficiary identifier (id/@root = 2.16.840.1.113883.4.338), or secondary patient IDs (id/@root = the appropriate facility OID for patient IDs). If there isn't an available "other" identifier, then there should not be an id present for that type of identifier.</w:t>
      </w:r>
    </w:p>
    <w:p w14:paraId="7C2C7051" w14:textId="77777777" w:rsidR="006C45D2" w:rsidRDefault="0048493C" w:rsidP="007C5A1B">
      <w:pPr>
        <w:numPr>
          <w:ilvl w:val="3"/>
          <w:numId w:val="15"/>
        </w:numPr>
      </w:pPr>
      <w:r>
        <w:t xml:space="preserve">Such ids </w:t>
      </w:r>
      <w:r>
        <w:rPr>
          <w:rStyle w:val="keyword"/>
        </w:rPr>
        <w:t>SHALL</w:t>
      </w:r>
      <w:r>
        <w:t xml:space="preserve"> contain exactly one [1..1] </w:t>
      </w:r>
      <w:r>
        <w:rPr>
          <w:rStyle w:val="XMLnameBold"/>
        </w:rPr>
        <w:t>@root</w:t>
      </w:r>
      <w:bookmarkStart w:id="312" w:name="C_4523-22420"/>
      <w:r>
        <w:t xml:space="preserve"> (CONF:4523-22420)</w:t>
      </w:r>
      <w:bookmarkEnd w:id="312"/>
      <w:r>
        <w:t>.</w:t>
      </w:r>
    </w:p>
    <w:p w14:paraId="4FDDD474" w14:textId="77777777" w:rsidR="006C45D2" w:rsidRDefault="0048493C" w:rsidP="007C5A1B">
      <w:pPr>
        <w:numPr>
          <w:ilvl w:val="3"/>
          <w:numId w:val="15"/>
        </w:numPr>
      </w:pPr>
      <w:r>
        <w:t xml:space="preserve">Such ids </w:t>
      </w:r>
      <w:r>
        <w:rPr>
          <w:rStyle w:val="keyword"/>
        </w:rPr>
        <w:t>SHALL</w:t>
      </w:r>
      <w:r>
        <w:t xml:space="preserve"> contain exactly one [1..1] </w:t>
      </w:r>
      <w:r>
        <w:rPr>
          <w:rStyle w:val="XMLnameBold"/>
        </w:rPr>
        <w:t>@extension</w:t>
      </w:r>
      <w:bookmarkStart w:id="313" w:name="C_4523-22421"/>
      <w:r>
        <w:t xml:space="preserve"> (CONF:4523-22421)</w:t>
      </w:r>
      <w:bookmarkEnd w:id="313"/>
      <w:r>
        <w:t>.</w:t>
      </w:r>
    </w:p>
    <w:p w14:paraId="0C2C37E4" w14:textId="77777777" w:rsidR="006C45D2" w:rsidRDefault="0048493C" w:rsidP="007C5A1B">
      <w:pPr>
        <w:numPr>
          <w:ilvl w:val="2"/>
          <w:numId w:val="15"/>
        </w:numPr>
      </w:pPr>
      <w:r>
        <w:t xml:space="preserve">This patientRole </w:t>
      </w:r>
      <w:r>
        <w:rPr>
          <w:rStyle w:val="keyword"/>
        </w:rPr>
        <w:t>SHALL</w:t>
      </w:r>
      <w:r>
        <w:t xml:space="preserve"> contain exactly one [1..1] </w:t>
      </w:r>
      <w:r>
        <w:rPr>
          <w:rStyle w:val="XMLnameBold"/>
        </w:rPr>
        <w:t>patient</w:t>
      </w:r>
      <w:bookmarkStart w:id="314" w:name="C_4523-22422"/>
      <w:r>
        <w:t xml:space="preserve"> (CONF:4523-22422)</w:t>
      </w:r>
      <w:bookmarkEnd w:id="314"/>
      <w:r>
        <w:t>.</w:t>
      </w:r>
    </w:p>
    <w:p w14:paraId="1768DFD3" w14:textId="77777777" w:rsidR="006C45D2" w:rsidRDefault="0048493C">
      <w:pPr>
        <w:pStyle w:val="BodyText"/>
        <w:spacing w:before="120"/>
      </w:pPr>
      <w:r>
        <w:t>In the name element, the sub-elements should be in the following order: family, given, and optionally a second given representing the middle name(s). A name element is not allowed to contain mixed content.</w:t>
      </w:r>
    </w:p>
    <w:p w14:paraId="2D5F6BC2" w14:textId="77777777" w:rsidR="006C45D2" w:rsidRDefault="0048493C" w:rsidP="007C5A1B">
      <w:pPr>
        <w:numPr>
          <w:ilvl w:val="3"/>
          <w:numId w:val="15"/>
        </w:numPr>
      </w:pPr>
      <w:r>
        <w:t xml:space="preserve">This patient </w:t>
      </w:r>
      <w:r>
        <w:rPr>
          <w:rStyle w:val="keyword"/>
        </w:rPr>
        <w:t>MAY</w:t>
      </w:r>
      <w:r>
        <w:t xml:space="preserve"> contain zero or one [0..1] </w:t>
      </w:r>
      <w:r>
        <w:rPr>
          <w:rStyle w:val="XMLnameBold"/>
        </w:rPr>
        <w:t>name</w:t>
      </w:r>
      <w:bookmarkStart w:id="315" w:name="C_4523-22423"/>
      <w:r>
        <w:t xml:space="preserve"> (CONF:4523-22423)</w:t>
      </w:r>
      <w:bookmarkEnd w:id="315"/>
      <w:r>
        <w:t>.</w:t>
      </w:r>
    </w:p>
    <w:p w14:paraId="40B5BD9B" w14:textId="77777777" w:rsidR="006C45D2" w:rsidRDefault="0048493C" w:rsidP="007C5A1B">
      <w:pPr>
        <w:numPr>
          <w:ilvl w:val="3"/>
          <w:numId w:val="15"/>
        </w:numPr>
      </w:pPr>
      <w:r>
        <w:t xml:space="preserve">This patient </w:t>
      </w:r>
      <w:r>
        <w:rPr>
          <w:rStyle w:val="keyword"/>
        </w:rPr>
        <w:t>SHALL</w:t>
      </w:r>
      <w:r>
        <w:t xml:space="preserve"> contain exactly one [1..1] </w:t>
      </w:r>
      <w:r>
        <w:rPr>
          <w:rStyle w:val="XMLnameBold"/>
        </w:rPr>
        <w:t>administrativeGenderCode</w:t>
      </w:r>
      <w:bookmarkStart w:id="316" w:name="C_4523-22424"/>
      <w:r>
        <w:t xml:space="preserve"> (CONF:4523-22424)</w:t>
      </w:r>
      <w:bookmarkEnd w:id="316"/>
      <w:r>
        <w:t>.</w:t>
      </w:r>
    </w:p>
    <w:p w14:paraId="1737ABC4" w14:textId="7841759A" w:rsidR="006C45D2" w:rsidRDefault="0048493C" w:rsidP="007C5A1B">
      <w:pPr>
        <w:numPr>
          <w:ilvl w:val="4"/>
          <w:numId w:val="15"/>
        </w:numPr>
      </w:pPr>
      <w:r>
        <w:t xml:space="preserve">This administrativeGenderCode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Administrative_Gender_HL7_V3">
        <w:r>
          <w:rPr>
            <w:rStyle w:val="HyperlinkCourierBold"/>
          </w:rPr>
          <w:t>Administrative Gender (HL7 V3)</w:t>
        </w:r>
      </w:hyperlink>
      <w:r>
        <w:rPr>
          <w:rStyle w:val="XMLname"/>
        </w:rPr>
        <w:t xml:space="preserve"> urn:oid:2.16.840.1.113883.1.11.1</w:t>
      </w:r>
      <w:r>
        <w:rPr>
          <w:rStyle w:val="keyword"/>
        </w:rPr>
        <w:t xml:space="preserve"> DYNAMIC</w:t>
      </w:r>
      <w:bookmarkStart w:id="317" w:name="C_4523-22425"/>
      <w:r>
        <w:t xml:space="preserve"> (CONF:4523-22425)</w:t>
      </w:r>
      <w:bookmarkEnd w:id="317"/>
      <w:r>
        <w:t>.</w:t>
      </w:r>
    </w:p>
    <w:p w14:paraId="4DC54A7B" w14:textId="77777777" w:rsidR="006C45D2" w:rsidRDefault="0048493C" w:rsidP="007C5A1B">
      <w:pPr>
        <w:numPr>
          <w:ilvl w:val="3"/>
          <w:numId w:val="15"/>
        </w:numPr>
      </w:pPr>
      <w:r>
        <w:t xml:space="preserve">This patient </w:t>
      </w:r>
      <w:r>
        <w:rPr>
          <w:rStyle w:val="keyword"/>
        </w:rPr>
        <w:t>SHALL</w:t>
      </w:r>
      <w:r>
        <w:t xml:space="preserve"> contain exactly one [1..1] </w:t>
      </w:r>
      <w:r>
        <w:rPr>
          <w:rStyle w:val="XMLnameBold"/>
        </w:rPr>
        <w:t>birthTime</w:t>
      </w:r>
      <w:bookmarkStart w:id="318" w:name="C_4523-22426"/>
      <w:r>
        <w:t xml:space="preserve"> (CONF:4523-22426)</w:t>
      </w:r>
      <w:bookmarkEnd w:id="318"/>
      <w:r>
        <w:t>.</w:t>
      </w:r>
    </w:p>
    <w:p w14:paraId="24C72714" w14:textId="77777777" w:rsidR="006C45D2" w:rsidRDefault="0048493C" w:rsidP="007C5A1B">
      <w:pPr>
        <w:numPr>
          <w:ilvl w:val="4"/>
          <w:numId w:val="15"/>
        </w:numPr>
      </w:pPr>
      <w:r>
        <w:t xml:space="preserve">This birthTime </w:t>
      </w:r>
      <w:r>
        <w:rPr>
          <w:rStyle w:val="keyword"/>
        </w:rPr>
        <w:t>SHALL</w:t>
      </w:r>
      <w:r>
        <w:t xml:space="preserve"> contain exactly one [1..1] </w:t>
      </w:r>
      <w:r>
        <w:rPr>
          <w:rStyle w:val="XMLnameBold"/>
        </w:rPr>
        <w:t>@value</w:t>
      </w:r>
      <w:bookmarkStart w:id="319" w:name="C_4523-22427"/>
      <w:r>
        <w:t xml:space="preserve"> (CONF:4523-22427)</w:t>
      </w:r>
      <w:bookmarkEnd w:id="319"/>
      <w:r>
        <w:t>.</w:t>
      </w:r>
    </w:p>
    <w:p w14:paraId="0732EE4E" w14:textId="02498B69" w:rsidR="006C45D2" w:rsidRDefault="0048493C" w:rsidP="007C5A1B">
      <w:pPr>
        <w:numPr>
          <w:ilvl w:val="3"/>
          <w:numId w:val="15"/>
        </w:numPr>
      </w:pPr>
      <w:r>
        <w:t xml:space="preserve">This patient </w:t>
      </w:r>
      <w:r>
        <w:rPr>
          <w:rStyle w:val="keyword"/>
        </w:rPr>
        <w:t>MAY</w:t>
      </w:r>
      <w:r>
        <w:t xml:space="preserve"> contain zero or one [0..1] </w:t>
      </w:r>
      <w:r>
        <w:rPr>
          <w:rStyle w:val="XMLnameBold"/>
        </w:rPr>
        <w:t>raceCode</w:t>
      </w:r>
      <w:r>
        <w:t xml:space="preserve">, which </w:t>
      </w:r>
      <w:r>
        <w:rPr>
          <w:rStyle w:val="keyword"/>
        </w:rPr>
        <w:t>SHALL</w:t>
      </w:r>
      <w:r>
        <w:t xml:space="preserve"> be selected from ValueSet </w:t>
      </w:r>
      <w:hyperlink w:anchor="Race_Category_Excluding_Nulls">
        <w:r>
          <w:rPr>
            <w:rStyle w:val="HyperlinkCourierBold"/>
          </w:rPr>
          <w:t>Race Category Excluding Nulls</w:t>
        </w:r>
      </w:hyperlink>
      <w:r>
        <w:rPr>
          <w:rStyle w:val="XMLname"/>
        </w:rPr>
        <w:t xml:space="preserve"> </w:t>
      </w:r>
      <w:r>
        <w:rPr>
          <w:rStyle w:val="XMLname"/>
        </w:rPr>
        <w:lastRenderedPageBreak/>
        <w:t>urn:oid:2.16.840.1.113883.3.2074.1.1.3</w:t>
      </w:r>
      <w:r>
        <w:rPr>
          <w:rStyle w:val="keyword"/>
        </w:rPr>
        <w:t xml:space="preserve"> DYNAMIC</w:t>
      </w:r>
      <w:bookmarkStart w:id="320" w:name="C_4523-22428"/>
      <w:r>
        <w:t xml:space="preserve"> (CONF:4523-22428)</w:t>
      </w:r>
      <w:bookmarkEnd w:id="320"/>
      <w:r>
        <w:t>.</w:t>
      </w:r>
    </w:p>
    <w:p w14:paraId="47ECD71D" w14:textId="5A75F55D" w:rsidR="006C45D2" w:rsidRDefault="0048493C" w:rsidP="007C5A1B">
      <w:pPr>
        <w:numPr>
          <w:ilvl w:val="3"/>
          <w:numId w:val="15"/>
        </w:numPr>
      </w:pPr>
      <w:r>
        <w:t xml:space="preserve">This patient </w:t>
      </w:r>
      <w:r>
        <w:rPr>
          <w:rStyle w:val="keyword"/>
        </w:rPr>
        <w:t>MAY</w:t>
      </w:r>
      <w:r>
        <w:t xml:space="preserve"> contain zero or one [0..1] </w:t>
      </w:r>
      <w:r>
        <w:rPr>
          <w:rStyle w:val="XMLnameBold"/>
        </w:rPr>
        <w:t>ethnicGroupCode</w:t>
      </w:r>
      <w:r>
        <w:t xml:space="preserve"> (ValueSet: </w:t>
      </w:r>
      <w:hyperlink w:anchor="Ethnicity">
        <w:r>
          <w:rPr>
            <w:rStyle w:val="HyperlinkCourierBold"/>
          </w:rPr>
          <w:t>Ethnicity</w:t>
        </w:r>
      </w:hyperlink>
      <w:r>
        <w:rPr>
          <w:rStyle w:val="XMLname"/>
        </w:rPr>
        <w:t xml:space="preserve"> urn:oid:2.16.840.1.114222.4.11.837</w:t>
      </w:r>
      <w:r>
        <w:rPr>
          <w:rStyle w:val="keyword"/>
        </w:rPr>
        <w:t xml:space="preserve"> DYNAMIC</w:t>
      </w:r>
      <w:r>
        <w:t>)</w:t>
      </w:r>
      <w:bookmarkStart w:id="321" w:name="C_4523-22429"/>
      <w:r>
        <w:t xml:space="preserve"> (CONF:4523-22429)</w:t>
      </w:r>
      <w:bookmarkEnd w:id="321"/>
      <w:r>
        <w:t>.</w:t>
      </w:r>
    </w:p>
    <w:p w14:paraId="640556E3" w14:textId="77777777" w:rsidR="006C45D2" w:rsidRDefault="0048493C" w:rsidP="007C5A1B">
      <w:pPr>
        <w:numPr>
          <w:ilvl w:val="0"/>
          <w:numId w:val="15"/>
        </w:numPr>
      </w:pPr>
      <w:r>
        <w:rPr>
          <w:rStyle w:val="keyword"/>
        </w:rPr>
        <w:t>SHALL</w:t>
      </w:r>
      <w:r>
        <w:t xml:space="preserve"> contain exactly one [1..1] </w:t>
      </w:r>
      <w:r>
        <w:rPr>
          <w:rStyle w:val="XMLnameBold"/>
        </w:rPr>
        <w:t>component</w:t>
      </w:r>
      <w:bookmarkStart w:id="322" w:name="C_4523-22431"/>
      <w:r>
        <w:t xml:space="preserve"> (CONF:4523-22431)</w:t>
      </w:r>
      <w:bookmarkEnd w:id="322"/>
      <w:r>
        <w:t>.</w:t>
      </w:r>
    </w:p>
    <w:p w14:paraId="3BE33D1F" w14:textId="77777777" w:rsidR="006C45D2" w:rsidRDefault="0048493C" w:rsidP="007C5A1B">
      <w:pPr>
        <w:numPr>
          <w:ilvl w:val="1"/>
          <w:numId w:val="15"/>
        </w:numPr>
      </w:pPr>
      <w:r>
        <w:t xml:space="preserve">This component </w:t>
      </w:r>
      <w:r>
        <w:rPr>
          <w:rStyle w:val="keyword"/>
        </w:rPr>
        <w:t>SHALL</w:t>
      </w:r>
      <w:r>
        <w:t xml:space="preserve"> contain exactly one [1..1] </w:t>
      </w:r>
      <w:r>
        <w:rPr>
          <w:rStyle w:val="XMLnameBold"/>
        </w:rPr>
        <w:t>structuredBody</w:t>
      </w:r>
      <w:bookmarkStart w:id="323" w:name="C_4523-22432"/>
      <w:r>
        <w:t xml:space="preserve"> (CONF:4523-22432)</w:t>
      </w:r>
      <w:bookmarkEnd w:id="323"/>
      <w:r>
        <w:t>.</w:t>
      </w:r>
    </w:p>
    <w:p w14:paraId="17ACB55E" w14:textId="77777777" w:rsidR="006C45D2" w:rsidRDefault="0048493C" w:rsidP="007C5A1B">
      <w:pPr>
        <w:numPr>
          <w:ilvl w:val="2"/>
          <w:numId w:val="15"/>
        </w:numPr>
      </w:pPr>
      <w:r>
        <w:t xml:space="preserve">This structuredBody </w:t>
      </w:r>
      <w:r>
        <w:rPr>
          <w:rStyle w:val="keyword"/>
        </w:rPr>
        <w:t>SHALL</w:t>
      </w:r>
      <w:r>
        <w:t xml:space="preserve"> contain at least one [1..*] </w:t>
      </w:r>
      <w:r>
        <w:rPr>
          <w:rStyle w:val="XMLnameBold"/>
        </w:rPr>
        <w:t>component</w:t>
      </w:r>
      <w:bookmarkStart w:id="324" w:name="C_4523-22433"/>
      <w:r>
        <w:t xml:space="preserve"> (CONF:4523-22433)</w:t>
      </w:r>
      <w:bookmarkEnd w:id="324"/>
      <w:r>
        <w:t xml:space="preserve"> such that it</w:t>
      </w:r>
    </w:p>
    <w:p w14:paraId="57B6883A" w14:textId="7A52CFCB" w:rsidR="006C45D2" w:rsidRDefault="0048493C" w:rsidP="007C5A1B">
      <w:pPr>
        <w:numPr>
          <w:ilvl w:val="3"/>
          <w:numId w:val="15"/>
        </w:numPr>
      </w:pPr>
      <w:r>
        <w:rPr>
          <w:rStyle w:val="keyword"/>
        </w:rPr>
        <w:t>SHALL</w:t>
      </w:r>
      <w:r>
        <w:t xml:space="preserve"> contain exactly one [1..1]  </w:t>
      </w:r>
      <w:hyperlink w:anchor="S_NHSN_Social_History_Section">
        <w:r>
          <w:rPr>
            <w:rStyle w:val="HyperlinkCourierBold"/>
          </w:rPr>
          <w:t>NHSN Social History Section</w:t>
        </w:r>
      </w:hyperlink>
      <w:r>
        <w:rPr>
          <w:rStyle w:val="XMLname"/>
        </w:rPr>
        <w:t xml:space="preserve"> (identifier: urn:hl7ii:2.16.840.1.113883.10.20.5.5.81:2022-04-01)</w:t>
      </w:r>
      <w:bookmarkStart w:id="325" w:name="C_4523-22434"/>
      <w:r>
        <w:t xml:space="preserve"> (CONF:4523-22434)</w:t>
      </w:r>
      <w:bookmarkEnd w:id="325"/>
      <w:r>
        <w:t>.</w:t>
      </w:r>
    </w:p>
    <w:p w14:paraId="1094F1F0" w14:textId="77777777" w:rsidR="006C45D2" w:rsidRDefault="0048493C" w:rsidP="007C5A1B">
      <w:pPr>
        <w:numPr>
          <w:ilvl w:val="0"/>
          <w:numId w:val="15"/>
        </w:numPr>
      </w:pPr>
      <w:r>
        <w:t>The ClinicalDocument/author</w:t>
      </w:r>
      <w:r>
        <w:rPr>
          <w:rStyle w:val="keyword"/>
        </w:rPr>
        <w:t xml:space="preserve"> MAY </w:t>
      </w:r>
      <w:r>
        <w:t>be software or</w:t>
      </w:r>
      <w:r>
        <w:rPr>
          <w:rStyle w:val="keyword"/>
        </w:rPr>
        <w:t xml:space="preserve"> MAY </w:t>
      </w:r>
      <w:r>
        <w:t>be a person in the role of infection control professional (ICP) (CONF:4523-22430).</w:t>
      </w:r>
    </w:p>
    <w:p w14:paraId="3D124800" w14:textId="4C7F0101" w:rsidR="006C45D2" w:rsidRDefault="0048493C">
      <w:pPr>
        <w:pStyle w:val="Caption"/>
      </w:pPr>
      <w:bookmarkStart w:id="326" w:name="_Toc106442572"/>
      <w:r>
        <w:t xml:space="preserve">Table </w:t>
      </w:r>
      <w:r>
        <w:fldChar w:fldCharType="begin"/>
      </w:r>
      <w:r>
        <w:instrText>SEQ Table \* ARABIC</w:instrText>
      </w:r>
      <w:r>
        <w:fldChar w:fldCharType="separate"/>
      </w:r>
      <w:r w:rsidR="00AC6834">
        <w:t>28</w:t>
      </w:r>
      <w:r>
        <w:fldChar w:fldCharType="end"/>
      </w:r>
      <w:r>
        <w:t xml:space="preserve">: </w:t>
      </w:r>
      <w:bookmarkStart w:id="327" w:name="Administrative_Gender_HL7_V3"/>
      <w:r>
        <w:t>Administrative Gender (HL7 V3)</w:t>
      </w:r>
      <w:bookmarkEnd w:id="326"/>
      <w:bookmarkEnd w:id="32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2FD09878" w14:textId="77777777">
        <w:trPr>
          <w:jc w:val="center"/>
        </w:trPr>
        <w:tc>
          <w:tcPr>
            <w:tcW w:w="1440" w:type="dxa"/>
            <w:gridSpan w:val="4"/>
          </w:tcPr>
          <w:p w14:paraId="0160EA3E" w14:textId="77777777" w:rsidR="006C45D2" w:rsidRDefault="0048493C">
            <w:pPr>
              <w:pStyle w:val="TableText"/>
            </w:pPr>
            <w:r>
              <w:t>Value Set: Administrative Gender (HL7 V3) urn:oid:2.16.840.1.113883.1.11.1</w:t>
            </w:r>
          </w:p>
          <w:p w14:paraId="7E06EF83" w14:textId="77777777" w:rsidR="006C45D2" w:rsidRDefault="0048493C">
            <w:pPr>
              <w:pStyle w:val="TableText"/>
            </w:pPr>
            <w:r>
              <w:t>(Clinical Focus: The gender of a person used for adminstrative purposes (as opposed to clinical gender)),(Data Element Scope: ),(Inclusion Criteria: All codes in the Hl7 V3 AdministrativeGender code system),(Exclusion Criteria: )</w:t>
            </w:r>
            <w:r>
              <w:br/>
            </w:r>
            <w:r>
              <w:br/>
              <w:t>This value set was imported on 9/29/2020 with a version of Latest.</w:t>
            </w:r>
          </w:p>
          <w:p w14:paraId="6B1F6E1F" w14:textId="3E99FA5D" w:rsidR="006C45D2" w:rsidRDefault="0048493C">
            <w:pPr>
              <w:pStyle w:val="TableText"/>
            </w:pPr>
            <w:r>
              <w:t xml:space="preserve">Value Set Source: </w:t>
            </w:r>
            <w:hyperlink r:id="rId13" w:history="1">
              <w:r>
                <w:rPr>
                  <w:rStyle w:val="HyperlinkCourierBold"/>
                </w:rPr>
                <w:t>https://vsac.nlm.nih.gov/valueset/2.16.840.1.113883.1.11.1/expansion</w:t>
              </w:r>
            </w:hyperlink>
          </w:p>
        </w:tc>
      </w:tr>
      <w:tr w:rsidR="006C45D2" w14:paraId="48BF5CF0" w14:textId="77777777">
        <w:trPr>
          <w:cantSplit/>
          <w:tblHeader/>
          <w:jc w:val="center"/>
        </w:trPr>
        <w:tc>
          <w:tcPr>
            <w:tcW w:w="1560" w:type="dxa"/>
            <w:shd w:val="clear" w:color="auto" w:fill="E6E6E6"/>
          </w:tcPr>
          <w:p w14:paraId="7075FB26" w14:textId="77777777" w:rsidR="006C45D2" w:rsidRDefault="0048493C">
            <w:pPr>
              <w:pStyle w:val="TableHead"/>
            </w:pPr>
            <w:r>
              <w:t>Code</w:t>
            </w:r>
          </w:p>
        </w:tc>
        <w:tc>
          <w:tcPr>
            <w:tcW w:w="3000" w:type="dxa"/>
            <w:shd w:val="clear" w:color="auto" w:fill="E6E6E6"/>
          </w:tcPr>
          <w:p w14:paraId="7930CC8C" w14:textId="77777777" w:rsidR="006C45D2" w:rsidRDefault="0048493C">
            <w:pPr>
              <w:pStyle w:val="TableHead"/>
            </w:pPr>
            <w:r>
              <w:t>Code System</w:t>
            </w:r>
          </w:p>
        </w:tc>
        <w:tc>
          <w:tcPr>
            <w:tcW w:w="3000" w:type="dxa"/>
            <w:shd w:val="clear" w:color="auto" w:fill="E6E6E6"/>
          </w:tcPr>
          <w:p w14:paraId="60241EDA" w14:textId="77777777" w:rsidR="006C45D2" w:rsidRDefault="0048493C">
            <w:pPr>
              <w:pStyle w:val="TableHead"/>
            </w:pPr>
            <w:r>
              <w:t>Code System OID</w:t>
            </w:r>
          </w:p>
        </w:tc>
        <w:tc>
          <w:tcPr>
            <w:tcW w:w="2520" w:type="dxa"/>
            <w:shd w:val="clear" w:color="auto" w:fill="E6E6E6"/>
          </w:tcPr>
          <w:p w14:paraId="64C0851C" w14:textId="77777777" w:rsidR="006C45D2" w:rsidRDefault="0048493C">
            <w:pPr>
              <w:pStyle w:val="TableHead"/>
            </w:pPr>
            <w:r>
              <w:t>Print Name</w:t>
            </w:r>
          </w:p>
        </w:tc>
      </w:tr>
      <w:tr w:rsidR="006C45D2" w14:paraId="717701DF" w14:textId="77777777">
        <w:trPr>
          <w:jc w:val="center"/>
        </w:trPr>
        <w:tc>
          <w:tcPr>
            <w:tcW w:w="1170" w:type="dxa"/>
          </w:tcPr>
          <w:p w14:paraId="705D2DE3" w14:textId="77777777" w:rsidR="006C45D2" w:rsidRDefault="0048493C">
            <w:pPr>
              <w:pStyle w:val="TableText"/>
            </w:pPr>
            <w:r>
              <w:t>F</w:t>
            </w:r>
          </w:p>
        </w:tc>
        <w:tc>
          <w:tcPr>
            <w:tcW w:w="3195" w:type="dxa"/>
          </w:tcPr>
          <w:p w14:paraId="41B66157" w14:textId="77777777" w:rsidR="006C45D2" w:rsidRDefault="0048493C">
            <w:pPr>
              <w:pStyle w:val="TableText"/>
            </w:pPr>
            <w:r>
              <w:t>Administrative Gender</w:t>
            </w:r>
          </w:p>
        </w:tc>
        <w:tc>
          <w:tcPr>
            <w:tcW w:w="3195" w:type="dxa"/>
          </w:tcPr>
          <w:p w14:paraId="0CC11476" w14:textId="77777777" w:rsidR="006C45D2" w:rsidRDefault="0048493C">
            <w:pPr>
              <w:pStyle w:val="TableText"/>
            </w:pPr>
            <w:r>
              <w:t>urn:oid:2.16.840.1.113883.5.1</w:t>
            </w:r>
          </w:p>
        </w:tc>
        <w:tc>
          <w:tcPr>
            <w:tcW w:w="2520" w:type="dxa"/>
          </w:tcPr>
          <w:p w14:paraId="663A9BC7" w14:textId="77777777" w:rsidR="006C45D2" w:rsidRDefault="0048493C">
            <w:pPr>
              <w:pStyle w:val="TableText"/>
            </w:pPr>
            <w:r>
              <w:t>Female</w:t>
            </w:r>
          </w:p>
        </w:tc>
      </w:tr>
      <w:tr w:rsidR="006C45D2" w14:paraId="7E455AF3" w14:textId="77777777">
        <w:trPr>
          <w:jc w:val="center"/>
        </w:trPr>
        <w:tc>
          <w:tcPr>
            <w:tcW w:w="1170" w:type="dxa"/>
          </w:tcPr>
          <w:p w14:paraId="7D8FCD61" w14:textId="77777777" w:rsidR="006C45D2" w:rsidRDefault="0048493C">
            <w:pPr>
              <w:pStyle w:val="TableText"/>
            </w:pPr>
            <w:r>
              <w:t>M</w:t>
            </w:r>
          </w:p>
        </w:tc>
        <w:tc>
          <w:tcPr>
            <w:tcW w:w="3195" w:type="dxa"/>
          </w:tcPr>
          <w:p w14:paraId="10C70EBB" w14:textId="77777777" w:rsidR="006C45D2" w:rsidRDefault="0048493C">
            <w:pPr>
              <w:pStyle w:val="TableText"/>
            </w:pPr>
            <w:r>
              <w:t>Administrative Gender</w:t>
            </w:r>
          </w:p>
        </w:tc>
        <w:tc>
          <w:tcPr>
            <w:tcW w:w="3195" w:type="dxa"/>
          </w:tcPr>
          <w:p w14:paraId="3F8CE597" w14:textId="77777777" w:rsidR="006C45D2" w:rsidRDefault="0048493C">
            <w:pPr>
              <w:pStyle w:val="TableText"/>
            </w:pPr>
            <w:r>
              <w:t>urn:oid:2.16.840.1.113883.5.1</w:t>
            </w:r>
          </w:p>
        </w:tc>
        <w:tc>
          <w:tcPr>
            <w:tcW w:w="2520" w:type="dxa"/>
          </w:tcPr>
          <w:p w14:paraId="1B509A8A" w14:textId="77777777" w:rsidR="006C45D2" w:rsidRDefault="0048493C">
            <w:pPr>
              <w:pStyle w:val="TableText"/>
            </w:pPr>
            <w:r>
              <w:t>Male</w:t>
            </w:r>
          </w:p>
        </w:tc>
      </w:tr>
      <w:tr w:rsidR="006C45D2" w14:paraId="541E8955" w14:textId="77777777">
        <w:trPr>
          <w:jc w:val="center"/>
        </w:trPr>
        <w:tc>
          <w:tcPr>
            <w:tcW w:w="1170" w:type="dxa"/>
          </w:tcPr>
          <w:p w14:paraId="45BF0CAB" w14:textId="77777777" w:rsidR="006C45D2" w:rsidRDefault="0048493C">
            <w:pPr>
              <w:pStyle w:val="TableText"/>
            </w:pPr>
            <w:r>
              <w:t>UN</w:t>
            </w:r>
          </w:p>
        </w:tc>
        <w:tc>
          <w:tcPr>
            <w:tcW w:w="3195" w:type="dxa"/>
          </w:tcPr>
          <w:p w14:paraId="4D55E7A5" w14:textId="77777777" w:rsidR="006C45D2" w:rsidRDefault="0048493C">
            <w:pPr>
              <w:pStyle w:val="TableText"/>
            </w:pPr>
            <w:r>
              <w:t>Administrative Gender</w:t>
            </w:r>
          </w:p>
        </w:tc>
        <w:tc>
          <w:tcPr>
            <w:tcW w:w="3195" w:type="dxa"/>
          </w:tcPr>
          <w:p w14:paraId="73A47184" w14:textId="77777777" w:rsidR="006C45D2" w:rsidRDefault="0048493C">
            <w:pPr>
              <w:pStyle w:val="TableText"/>
            </w:pPr>
            <w:r>
              <w:t>urn:oid:2.16.840.1.113883.5.1</w:t>
            </w:r>
          </w:p>
        </w:tc>
        <w:tc>
          <w:tcPr>
            <w:tcW w:w="2520" w:type="dxa"/>
          </w:tcPr>
          <w:p w14:paraId="06A3C739" w14:textId="77777777" w:rsidR="006C45D2" w:rsidRDefault="0048493C">
            <w:pPr>
              <w:pStyle w:val="TableText"/>
            </w:pPr>
            <w:r>
              <w:t>Undifferentiated</w:t>
            </w:r>
          </w:p>
        </w:tc>
      </w:tr>
    </w:tbl>
    <w:p w14:paraId="3287617D" w14:textId="77777777" w:rsidR="006C45D2" w:rsidRDefault="006C45D2">
      <w:pPr>
        <w:pStyle w:val="BodyText"/>
      </w:pPr>
    </w:p>
    <w:p w14:paraId="0EB3C990" w14:textId="46259CCA" w:rsidR="006C45D2" w:rsidRDefault="0048493C">
      <w:pPr>
        <w:pStyle w:val="Caption"/>
      </w:pPr>
      <w:bookmarkStart w:id="328" w:name="_Toc106442573"/>
      <w:r>
        <w:lastRenderedPageBreak/>
        <w:t xml:space="preserve">Table </w:t>
      </w:r>
      <w:r>
        <w:fldChar w:fldCharType="begin"/>
      </w:r>
      <w:r>
        <w:instrText>SEQ Table \* ARABIC</w:instrText>
      </w:r>
      <w:r>
        <w:fldChar w:fldCharType="separate"/>
      </w:r>
      <w:r w:rsidR="00AC6834">
        <w:t>29</w:t>
      </w:r>
      <w:r>
        <w:fldChar w:fldCharType="end"/>
      </w:r>
      <w:r>
        <w:t xml:space="preserve">: </w:t>
      </w:r>
      <w:bookmarkStart w:id="329" w:name="Race_Category_Excluding_Nulls"/>
      <w:r>
        <w:t>Race Category Excluding Nulls</w:t>
      </w:r>
      <w:bookmarkEnd w:id="328"/>
      <w:bookmarkEnd w:id="32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61D91E25" w14:textId="77777777">
        <w:trPr>
          <w:jc w:val="center"/>
        </w:trPr>
        <w:tc>
          <w:tcPr>
            <w:tcW w:w="1440" w:type="dxa"/>
            <w:gridSpan w:val="4"/>
          </w:tcPr>
          <w:p w14:paraId="224841ED" w14:textId="77777777" w:rsidR="006C45D2" w:rsidRDefault="0048493C">
            <w:pPr>
              <w:pStyle w:val="TableText"/>
            </w:pPr>
            <w:r>
              <w:t>Value Set: Race Category Excluding Nulls urn:oid:2.16.840.1.113883.3.2074.1.1.3</w:t>
            </w:r>
          </w:p>
          <w:p w14:paraId="4915E5CF" w14:textId="77777777" w:rsidR="006C45D2" w:rsidRDefault="0048493C">
            <w:pPr>
              <w:pStyle w:val="TableText"/>
            </w:pPr>
            <w:r>
              <w:t>(Clinical Focus: The top-level "Race" concepts as defined by US Office of Management and Budget (OMB), excluding "Other race". All "Race" concepts in the Race and Ethnicity - CDC code system roll-up to one of these codes.),(Data Element Scope: Demographic categorization of a person's race (can be multiple).),(Inclusion Criteria: Direct children of the "1000-9 Race" concept in the Race and Ethnicity Code system.),(Exclusion Criteria: Specifically exclude "2131-1 Other Race" and any descendant of the concepts defined in the inclusion criteria.)</w:t>
            </w:r>
            <w:r>
              <w:br/>
            </w:r>
            <w:r>
              <w:br/>
              <w:t>This value set was imported on 6/18/2020 with a version of Latest.</w:t>
            </w:r>
          </w:p>
          <w:p w14:paraId="681DFF54" w14:textId="1015456F" w:rsidR="006C45D2" w:rsidRDefault="0048493C">
            <w:pPr>
              <w:pStyle w:val="TableText"/>
            </w:pPr>
            <w:r>
              <w:t xml:space="preserve">Value Set Source: </w:t>
            </w:r>
            <w:hyperlink r:id="rId14" w:history="1">
              <w:r>
                <w:rPr>
                  <w:rStyle w:val="HyperlinkCourierBold"/>
                </w:rPr>
                <w:t>https://vsac.nlm.nih.gov/valueset/2.16.840.1.113883.3.2074.1.1.3/expansion</w:t>
              </w:r>
            </w:hyperlink>
          </w:p>
        </w:tc>
      </w:tr>
      <w:tr w:rsidR="006C45D2" w14:paraId="59E956C7" w14:textId="77777777">
        <w:trPr>
          <w:cantSplit/>
          <w:tblHeader/>
          <w:jc w:val="center"/>
        </w:trPr>
        <w:tc>
          <w:tcPr>
            <w:tcW w:w="1560" w:type="dxa"/>
            <w:shd w:val="clear" w:color="auto" w:fill="E6E6E6"/>
          </w:tcPr>
          <w:p w14:paraId="6166491B" w14:textId="77777777" w:rsidR="006C45D2" w:rsidRDefault="0048493C">
            <w:pPr>
              <w:pStyle w:val="TableHead"/>
            </w:pPr>
            <w:r>
              <w:t>Code</w:t>
            </w:r>
          </w:p>
        </w:tc>
        <w:tc>
          <w:tcPr>
            <w:tcW w:w="3000" w:type="dxa"/>
            <w:shd w:val="clear" w:color="auto" w:fill="E6E6E6"/>
          </w:tcPr>
          <w:p w14:paraId="2C0F7E95" w14:textId="77777777" w:rsidR="006C45D2" w:rsidRDefault="0048493C">
            <w:pPr>
              <w:pStyle w:val="TableHead"/>
            </w:pPr>
            <w:r>
              <w:t>Code System</w:t>
            </w:r>
          </w:p>
        </w:tc>
        <w:tc>
          <w:tcPr>
            <w:tcW w:w="3000" w:type="dxa"/>
            <w:shd w:val="clear" w:color="auto" w:fill="E6E6E6"/>
          </w:tcPr>
          <w:p w14:paraId="6977D193" w14:textId="77777777" w:rsidR="006C45D2" w:rsidRDefault="0048493C">
            <w:pPr>
              <w:pStyle w:val="TableHead"/>
            </w:pPr>
            <w:r>
              <w:t>Code System OID</w:t>
            </w:r>
          </w:p>
        </w:tc>
        <w:tc>
          <w:tcPr>
            <w:tcW w:w="2520" w:type="dxa"/>
            <w:shd w:val="clear" w:color="auto" w:fill="E6E6E6"/>
          </w:tcPr>
          <w:p w14:paraId="34AFDE21" w14:textId="77777777" w:rsidR="006C45D2" w:rsidRDefault="0048493C">
            <w:pPr>
              <w:pStyle w:val="TableHead"/>
            </w:pPr>
            <w:r>
              <w:t>Print Name</w:t>
            </w:r>
          </w:p>
        </w:tc>
      </w:tr>
      <w:tr w:rsidR="006C45D2" w14:paraId="23F5AD0C" w14:textId="77777777">
        <w:trPr>
          <w:jc w:val="center"/>
        </w:trPr>
        <w:tc>
          <w:tcPr>
            <w:tcW w:w="1170" w:type="dxa"/>
          </w:tcPr>
          <w:p w14:paraId="67B2F25F" w14:textId="77777777" w:rsidR="006C45D2" w:rsidRDefault="0048493C">
            <w:pPr>
              <w:pStyle w:val="TableText"/>
            </w:pPr>
            <w:r>
              <w:t>1002-5</w:t>
            </w:r>
          </w:p>
        </w:tc>
        <w:tc>
          <w:tcPr>
            <w:tcW w:w="3195" w:type="dxa"/>
          </w:tcPr>
          <w:p w14:paraId="57091DCC" w14:textId="77777777" w:rsidR="006C45D2" w:rsidRDefault="0048493C">
            <w:pPr>
              <w:pStyle w:val="TableText"/>
            </w:pPr>
            <w:r>
              <w:t>Race &amp; Ethnicity - CDC</w:t>
            </w:r>
          </w:p>
        </w:tc>
        <w:tc>
          <w:tcPr>
            <w:tcW w:w="3195" w:type="dxa"/>
          </w:tcPr>
          <w:p w14:paraId="13C8FB8C" w14:textId="77777777" w:rsidR="006C45D2" w:rsidRDefault="0048493C">
            <w:pPr>
              <w:pStyle w:val="TableText"/>
            </w:pPr>
            <w:r>
              <w:t>urn:oid:2.16.840.1.113883.6.238</w:t>
            </w:r>
          </w:p>
        </w:tc>
        <w:tc>
          <w:tcPr>
            <w:tcW w:w="2520" w:type="dxa"/>
          </w:tcPr>
          <w:p w14:paraId="2066D492" w14:textId="77777777" w:rsidR="006C45D2" w:rsidRDefault="0048493C">
            <w:pPr>
              <w:pStyle w:val="TableText"/>
            </w:pPr>
            <w:r>
              <w:t>American Indian or Alaska Native</w:t>
            </w:r>
          </w:p>
        </w:tc>
      </w:tr>
      <w:tr w:rsidR="006C45D2" w14:paraId="2EE6B393" w14:textId="77777777">
        <w:trPr>
          <w:jc w:val="center"/>
        </w:trPr>
        <w:tc>
          <w:tcPr>
            <w:tcW w:w="1170" w:type="dxa"/>
          </w:tcPr>
          <w:p w14:paraId="22FC6E31" w14:textId="77777777" w:rsidR="006C45D2" w:rsidRDefault="0048493C">
            <w:pPr>
              <w:pStyle w:val="TableText"/>
            </w:pPr>
            <w:r>
              <w:t>2028-9</w:t>
            </w:r>
          </w:p>
        </w:tc>
        <w:tc>
          <w:tcPr>
            <w:tcW w:w="3195" w:type="dxa"/>
          </w:tcPr>
          <w:p w14:paraId="491C168E" w14:textId="77777777" w:rsidR="006C45D2" w:rsidRDefault="0048493C">
            <w:pPr>
              <w:pStyle w:val="TableText"/>
            </w:pPr>
            <w:r>
              <w:t>Race &amp; Ethnicity - CDC</w:t>
            </w:r>
          </w:p>
        </w:tc>
        <w:tc>
          <w:tcPr>
            <w:tcW w:w="3195" w:type="dxa"/>
          </w:tcPr>
          <w:p w14:paraId="559A2DBC" w14:textId="77777777" w:rsidR="006C45D2" w:rsidRDefault="0048493C">
            <w:pPr>
              <w:pStyle w:val="TableText"/>
            </w:pPr>
            <w:r>
              <w:t>urn:oid:2.16.840.1.113883.6.238</w:t>
            </w:r>
          </w:p>
        </w:tc>
        <w:tc>
          <w:tcPr>
            <w:tcW w:w="2520" w:type="dxa"/>
          </w:tcPr>
          <w:p w14:paraId="16D97192" w14:textId="77777777" w:rsidR="006C45D2" w:rsidRDefault="0048493C">
            <w:pPr>
              <w:pStyle w:val="TableText"/>
            </w:pPr>
            <w:r>
              <w:t>Asian</w:t>
            </w:r>
          </w:p>
        </w:tc>
      </w:tr>
      <w:tr w:rsidR="006C45D2" w14:paraId="1B7968AA" w14:textId="77777777">
        <w:trPr>
          <w:jc w:val="center"/>
        </w:trPr>
        <w:tc>
          <w:tcPr>
            <w:tcW w:w="1170" w:type="dxa"/>
          </w:tcPr>
          <w:p w14:paraId="6383D775" w14:textId="77777777" w:rsidR="006C45D2" w:rsidRDefault="0048493C">
            <w:pPr>
              <w:pStyle w:val="TableText"/>
            </w:pPr>
            <w:r>
              <w:t>2054-5</w:t>
            </w:r>
          </w:p>
        </w:tc>
        <w:tc>
          <w:tcPr>
            <w:tcW w:w="3195" w:type="dxa"/>
          </w:tcPr>
          <w:p w14:paraId="53ED812A" w14:textId="77777777" w:rsidR="006C45D2" w:rsidRDefault="0048493C">
            <w:pPr>
              <w:pStyle w:val="TableText"/>
            </w:pPr>
            <w:r>
              <w:t>Race &amp; Ethnicity - CDC</w:t>
            </w:r>
          </w:p>
        </w:tc>
        <w:tc>
          <w:tcPr>
            <w:tcW w:w="3195" w:type="dxa"/>
          </w:tcPr>
          <w:p w14:paraId="5981040B" w14:textId="77777777" w:rsidR="006C45D2" w:rsidRDefault="0048493C">
            <w:pPr>
              <w:pStyle w:val="TableText"/>
            </w:pPr>
            <w:r>
              <w:t>urn:oid:2.16.840.1.113883.6.238</w:t>
            </w:r>
          </w:p>
        </w:tc>
        <w:tc>
          <w:tcPr>
            <w:tcW w:w="2520" w:type="dxa"/>
          </w:tcPr>
          <w:p w14:paraId="45850764" w14:textId="77777777" w:rsidR="006C45D2" w:rsidRDefault="0048493C">
            <w:pPr>
              <w:pStyle w:val="TableText"/>
            </w:pPr>
            <w:r>
              <w:t>Black or African American</w:t>
            </w:r>
          </w:p>
        </w:tc>
      </w:tr>
      <w:tr w:rsidR="006C45D2" w14:paraId="2E42A075" w14:textId="77777777">
        <w:trPr>
          <w:jc w:val="center"/>
        </w:trPr>
        <w:tc>
          <w:tcPr>
            <w:tcW w:w="1170" w:type="dxa"/>
          </w:tcPr>
          <w:p w14:paraId="1BB0F35D" w14:textId="77777777" w:rsidR="006C45D2" w:rsidRDefault="0048493C">
            <w:pPr>
              <w:pStyle w:val="TableText"/>
            </w:pPr>
            <w:r>
              <w:t>2076-8</w:t>
            </w:r>
          </w:p>
        </w:tc>
        <w:tc>
          <w:tcPr>
            <w:tcW w:w="3195" w:type="dxa"/>
          </w:tcPr>
          <w:p w14:paraId="6E74F3B3" w14:textId="77777777" w:rsidR="006C45D2" w:rsidRDefault="0048493C">
            <w:pPr>
              <w:pStyle w:val="TableText"/>
            </w:pPr>
            <w:r>
              <w:t>Race &amp; Ethnicity - CDC</w:t>
            </w:r>
          </w:p>
        </w:tc>
        <w:tc>
          <w:tcPr>
            <w:tcW w:w="3195" w:type="dxa"/>
          </w:tcPr>
          <w:p w14:paraId="17B60DB8" w14:textId="77777777" w:rsidR="006C45D2" w:rsidRDefault="0048493C">
            <w:pPr>
              <w:pStyle w:val="TableText"/>
            </w:pPr>
            <w:r>
              <w:t>urn:oid:2.16.840.1.113883.6.238</w:t>
            </w:r>
          </w:p>
        </w:tc>
        <w:tc>
          <w:tcPr>
            <w:tcW w:w="2520" w:type="dxa"/>
          </w:tcPr>
          <w:p w14:paraId="3E3910B4" w14:textId="77777777" w:rsidR="006C45D2" w:rsidRDefault="0048493C">
            <w:pPr>
              <w:pStyle w:val="TableText"/>
            </w:pPr>
            <w:r>
              <w:t>Native Hawaiian or Other Pacific Islander</w:t>
            </w:r>
          </w:p>
        </w:tc>
      </w:tr>
      <w:tr w:rsidR="006C45D2" w14:paraId="173EBB17" w14:textId="77777777">
        <w:trPr>
          <w:jc w:val="center"/>
        </w:trPr>
        <w:tc>
          <w:tcPr>
            <w:tcW w:w="1170" w:type="dxa"/>
          </w:tcPr>
          <w:p w14:paraId="4D1284E4" w14:textId="77777777" w:rsidR="006C45D2" w:rsidRDefault="0048493C">
            <w:pPr>
              <w:pStyle w:val="TableText"/>
            </w:pPr>
            <w:r>
              <w:t>2106-3</w:t>
            </w:r>
          </w:p>
        </w:tc>
        <w:tc>
          <w:tcPr>
            <w:tcW w:w="3195" w:type="dxa"/>
          </w:tcPr>
          <w:p w14:paraId="5A80F73E" w14:textId="77777777" w:rsidR="006C45D2" w:rsidRDefault="0048493C">
            <w:pPr>
              <w:pStyle w:val="TableText"/>
            </w:pPr>
            <w:r>
              <w:t>Race &amp; Ethnicity - CDC</w:t>
            </w:r>
          </w:p>
        </w:tc>
        <w:tc>
          <w:tcPr>
            <w:tcW w:w="3195" w:type="dxa"/>
          </w:tcPr>
          <w:p w14:paraId="2099EC41" w14:textId="77777777" w:rsidR="006C45D2" w:rsidRDefault="0048493C">
            <w:pPr>
              <w:pStyle w:val="TableText"/>
            </w:pPr>
            <w:r>
              <w:t>urn:oid:2.16.840.1.113883.6.238</w:t>
            </w:r>
          </w:p>
        </w:tc>
        <w:tc>
          <w:tcPr>
            <w:tcW w:w="2520" w:type="dxa"/>
          </w:tcPr>
          <w:p w14:paraId="4C092E36" w14:textId="77777777" w:rsidR="006C45D2" w:rsidRDefault="0048493C">
            <w:pPr>
              <w:pStyle w:val="TableText"/>
            </w:pPr>
            <w:r>
              <w:t>White</w:t>
            </w:r>
          </w:p>
        </w:tc>
      </w:tr>
    </w:tbl>
    <w:p w14:paraId="5C9C234A" w14:textId="77777777" w:rsidR="006C45D2" w:rsidRDefault="006C45D2">
      <w:pPr>
        <w:pStyle w:val="BodyText"/>
      </w:pPr>
    </w:p>
    <w:p w14:paraId="6D02C817" w14:textId="0A68E6A6" w:rsidR="006C45D2" w:rsidRDefault="0048493C">
      <w:pPr>
        <w:pStyle w:val="Caption"/>
      </w:pPr>
      <w:bookmarkStart w:id="330" w:name="_Toc106442574"/>
      <w:r>
        <w:t xml:space="preserve">Table </w:t>
      </w:r>
      <w:r>
        <w:fldChar w:fldCharType="begin"/>
      </w:r>
      <w:r>
        <w:instrText>SEQ Table \* ARABIC</w:instrText>
      </w:r>
      <w:r>
        <w:fldChar w:fldCharType="separate"/>
      </w:r>
      <w:r w:rsidR="00AC6834">
        <w:t>30</w:t>
      </w:r>
      <w:r>
        <w:fldChar w:fldCharType="end"/>
      </w:r>
      <w:r>
        <w:t xml:space="preserve">: </w:t>
      </w:r>
      <w:bookmarkStart w:id="331" w:name="Ethnicity"/>
      <w:r>
        <w:t>Ethnicity</w:t>
      </w:r>
      <w:bookmarkEnd w:id="330"/>
      <w:bookmarkEnd w:id="33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6892EEEB" w14:textId="77777777">
        <w:trPr>
          <w:jc w:val="center"/>
        </w:trPr>
        <w:tc>
          <w:tcPr>
            <w:tcW w:w="1440" w:type="dxa"/>
            <w:gridSpan w:val="4"/>
          </w:tcPr>
          <w:p w14:paraId="1EC2FE03" w14:textId="77777777" w:rsidR="006C45D2" w:rsidRDefault="0048493C">
            <w:pPr>
              <w:pStyle w:val="TableText"/>
            </w:pPr>
            <w:r>
              <w:t>Value Set: Ethnicity urn:oid:2.16.840.1.114222.4.11.837</w:t>
            </w:r>
          </w:p>
          <w:p w14:paraId="3997830B" w14:textId="77777777" w:rsidR="006C45D2" w:rsidRDefault="0048493C">
            <w:pPr>
              <w:pStyle w:val="TableText"/>
            </w:pPr>
            <w:r>
              <w:t>(Clinical Focus: ),(Data Element Scope: ),(Inclusion Criteria: ),(Exclusion Criteria: )</w:t>
            </w:r>
            <w:r>
              <w:br/>
            </w:r>
            <w:r>
              <w:br/>
              <w:t>This value set was imported on 10/14/2020 with a version of Latest.</w:t>
            </w:r>
          </w:p>
          <w:p w14:paraId="048B218E" w14:textId="0F254265" w:rsidR="006C45D2" w:rsidRDefault="0048493C">
            <w:pPr>
              <w:pStyle w:val="TableText"/>
            </w:pPr>
            <w:r>
              <w:t xml:space="preserve">Value Set Source: </w:t>
            </w:r>
            <w:hyperlink r:id="rId15" w:history="1">
              <w:r>
                <w:rPr>
                  <w:rStyle w:val="HyperlinkCourierBold"/>
                </w:rPr>
                <w:t>https://vsac.nlm.nih.gov/valueset/2.16.840.1.114222.4.11.837/expansion</w:t>
              </w:r>
            </w:hyperlink>
          </w:p>
        </w:tc>
      </w:tr>
      <w:tr w:rsidR="006C45D2" w14:paraId="45BB793B" w14:textId="77777777">
        <w:trPr>
          <w:cantSplit/>
          <w:tblHeader/>
          <w:jc w:val="center"/>
        </w:trPr>
        <w:tc>
          <w:tcPr>
            <w:tcW w:w="1560" w:type="dxa"/>
            <w:shd w:val="clear" w:color="auto" w:fill="E6E6E6"/>
          </w:tcPr>
          <w:p w14:paraId="67E49F43" w14:textId="77777777" w:rsidR="006C45D2" w:rsidRDefault="0048493C">
            <w:pPr>
              <w:pStyle w:val="TableHead"/>
            </w:pPr>
            <w:r>
              <w:t>Code</w:t>
            </w:r>
          </w:p>
        </w:tc>
        <w:tc>
          <w:tcPr>
            <w:tcW w:w="3000" w:type="dxa"/>
            <w:shd w:val="clear" w:color="auto" w:fill="E6E6E6"/>
          </w:tcPr>
          <w:p w14:paraId="48BEAAC6" w14:textId="77777777" w:rsidR="006C45D2" w:rsidRDefault="0048493C">
            <w:pPr>
              <w:pStyle w:val="TableHead"/>
            </w:pPr>
            <w:r>
              <w:t>Code System</w:t>
            </w:r>
          </w:p>
        </w:tc>
        <w:tc>
          <w:tcPr>
            <w:tcW w:w="3000" w:type="dxa"/>
            <w:shd w:val="clear" w:color="auto" w:fill="E6E6E6"/>
          </w:tcPr>
          <w:p w14:paraId="55AA5B2D" w14:textId="77777777" w:rsidR="006C45D2" w:rsidRDefault="0048493C">
            <w:pPr>
              <w:pStyle w:val="TableHead"/>
            </w:pPr>
            <w:r>
              <w:t>Code System OID</w:t>
            </w:r>
          </w:p>
        </w:tc>
        <w:tc>
          <w:tcPr>
            <w:tcW w:w="2520" w:type="dxa"/>
            <w:shd w:val="clear" w:color="auto" w:fill="E6E6E6"/>
          </w:tcPr>
          <w:p w14:paraId="0378A0BF" w14:textId="77777777" w:rsidR="006C45D2" w:rsidRDefault="0048493C">
            <w:pPr>
              <w:pStyle w:val="TableHead"/>
            </w:pPr>
            <w:r>
              <w:t>Print Name</w:t>
            </w:r>
          </w:p>
        </w:tc>
      </w:tr>
      <w:tr w:rsidR="006C45D2" w14:paraId="4D69CEA6" w14:textId="77777777">
        <w:trPr>
          <w:jc w:val="center"/>
        </w:trPr>
        <w:tc>
          <w:tcPr>
            <w:tcW w:w="1170" w:type="dxa"/>
          </w:tcPr>
          <w:p w14:paraId="4426AEF7" w14:textId="77777777" w:rsidR="006C45D2" w:rsidRDefault="0048493C">
            <w:pPr>
              <w:pStyle w:val="TableText"/>
            </w:pPr>
            <w:r>
              <w:t>2135-2</w:t>
            </w:r>
          </w:p>
        </w:tc>
        <w:tc>
          <w:tcPr>
            <w:tcW w:w="3195" w:type="dxa"/>
          </w:tcPr>
          <w:p w14:paraId="1B130E1A" w14:textId="77777777" w:rsidR="006C45D2" w:rsidRDefault="0048493C">
            <w:pPr>
              <w:pStyle w:val="TableText"/>
            </w:pPr>
            <w:r>
              <w:t>Race &amp; Ethnicity - CDC</w:t>
            </w:r>
          </w:p>
        </w:tc>
        <w:tc>
          <w:tcPr>
            <w:tcW w:w="3195" w:type="dxa"/>
          </w:tcPr>
          <w:p w14:paraId="4510C327" w14:textId="77777777" w:rsidR="006C45D2" w:rsidRDefault="0048493C">
            <w:pPr>
              <w:pStyle w:val="TableText"/>
            </w:pPr>
            <w:r>
              <w:t>urn:oid:2.16.840.1.113883.6.238</w:t>
            </w:r>
          </w:p>
        </w:tc>
        <w:tc>
          <w:tcPr>
            <w:tcW w:w="2520" w:type="dxa"/>
          </w:tcPr>
          <w:p w14:paraId="2F1B827D" w14:textId="77777777" w:rsidR="006C45D2" w:rsidRDefault="0048493C">
            <w:pPr>
              <w:pStyle w:val="TableText"/>
            </w:pPr>
            <w:r>
              <w:t>Hispanic or Latino</w:t>
            </w:r>
          </w:p>
        </w:tc>
      </w:tr>
      <w:tr w:rsidR="006C45D2" w14:paraId="051825E6" w14:textId="77777777">
        <w:trPr>
          <w:jc w:val="center"/>
        </w:trPr>
        <w:tc>
          <w:tcPr>
            <w:tcW w:w="1170" w:type="dxa"/>
          </w:tcPr>
          <w:p w14:paraId="6F299CF4" w14:textId="77777777" w:rsidR="006C45D2" w:rsidRDefault="0048493C">
            <w:pPr>
              <w:pStyle w:val="TableText"/>
            </w:pPr>
            <w:r>
              <w:t>2186-5</w:t>
            </w:r>
          </w:p>
        </w:tc>
        <w:tc>
          <w:tcPr>
            <w:tcW w:w="3195" w:type="dxa"/>
          </w:tcPr>
          <w:p w14:paraId="2A773700" w14:textId="77777777" w:rsidR="006C45D2" w:rsidRDefault="0048493C">
            <w:pPr>
              <w:pStyle w:val="TableText"/>
            </w:pPr>
            <w:r>
              <w:t>Race &amp; Ethnicity - CDC</w:t>
            </w:r>
          </w:p>
        </w:tc>
        <w:tc>
          <w:tcPr>
            <w:tcW w:w="3195" w:type="dxa"/>
          </w:tcPr>
          <w:p w14:paraId="3A85C64E" w14:textId="77777777" w:rsidR="006C45D2" w:rsidRDefault="0048493C">
            <w:pPr>
              <w:pStyle w:val="TableText"/>
            </w:pPr>
            <w:r>
              <w:t>urn:oid:2.16.840.1.113883.6.238</w:t>
            </w:r>
          </w:p>
        </w:tc>
        <w:tc>
          <w:tcPr>
            <w:tcW w:w="2520" w:type="dxa"/>
          </w:tcPr>
          <w:p w14:paraId="391566DE" w14:textId="77777777" w:rsidR="006C45D2" w:rsidRDefault="0048493C">
            <w:pPr>
              <w:pStyle w:val="TableText"/>
            </w:pPr>
            <w:r>
              <w:t>Not Hispanic or Latino</w:t>
            </w:r>
          </w:p>
        </w:tc>
      </w:tr>
    </w:tbl>
    <w:p w14:paraId="0A729477" w14:textId="77777777" w:rsidR="006C45D2" w:rsidRDefault="006C45D2">
      <w:pPr>
        <w:pStyle w:val="BodyText"/>
      </w:pPr>
    </w:p>
    <w:p w14:paraId="68B65DA3" w14:textId="77777777" w:rsidR="006C45D2" w:rsidRDefault="0048493C">
      <w:pPr>
        <w:pStyle w:val="Heading3nospace"/>
      </w:pPr>
      <w:bookmarkStart w:id="332" w:name="D_Outpatient_Procedure_Component_DenoV2"/>
      <w:bookmarkStart w:id="333" w:name="_Toc106442053"/>
      <w:r>
        <w:lastRenderedPageBreak/>
        <w:t>Outpatient Procedure Component Denominator for Procedure Report (V2)</w:t>
      </w:r>
      <w:bookmarkEnd w:id="332"/>
      <w:bookmarkEnd w:id="333"/>
    </w:p>
    <w:p w14:paraId="37333033" w14:textId="77777777" w:rsidR="006C45D2" w:rsidRDefault="0048493C">
      <w:pPr>
        <w:pStyle w:val="BracketData"/>
      </w:pPr>
      <w:r>
        <w:t>[ClinicalDocument: identifier urn:hl7ii:2.16.840.1.113883.10.20.5.56:2022-04-01 (closed)]</w:t>
      </w:r>
    </w:p>
    <w:p w14:paraId="41CCE347" w14:textId="77777777" w:rsidR="006C45D2" w:rsidRDefault="0048493C">
      <w:pPr>
        <w:pStyle w:val="BracketData"/>
      </w:pPr>
      <w:r>
        <w:t>Draft as part of NHSN Healthcare Associated Infection Reports Release 4, STU 2 - US Realm</w:t>
      </w:r>
    </w:p>
    <w:p w14:paraId="6C37F0F5" w14:textId="64AD9CF2" w:rsidR="006C45D2" w:rsidRDefault="0048493C">
      <w:pPr>
        <w:pStyle w:val="Caption"/>
      </w:pPr>
      <w:bookmarkStart w:id="334" w:name="_Toc106442575"/>
      <w:r>
        <w:t xml:space="preserve">Table </w:t>
      </w:r>
      <w:r>
        <w:fldChar w:fldCharType="begin"/>
      </w:r>
      <w:r>
        <w:instrText>SEQ Table \* ARABIC</w:instrText>
      </w:r>
      <w:r>
        <w:fldChar w:fldCharType="separate"/>
      </w:r>
      <w:r w:rsidR="00AC6834">
        <w:t>31</w:t>
      </w:r>
      <w:r>
        <w:fldChar w:fldCharType="end"/>
      </w:r>
      <w:r>
        <w:t>:  Outpatient Procedure Component Denominator for Procedure Report (V2) Contexts</w:t>
      </w:r>
      <w:bookmarkEnd w:id="33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425118B3" w14:textId="77777777">
        <w:trPr>
          <w:cantSplit/>
          <w:tblHeader/>
          <w:jc w:val="center"/>
        </w:trPr>
        <w:tc>
          <w:tcPr>
            <w:tcW w:w="360" w:type="dxa"/>
            <w:shd w:val="clear" w:color="auto" w:fill="E6E6E6"/>
          </w:tcPr>
          <w:p w14:paraId="3923E2DC" w14:textId="77777777" w:rsidR="006C45D2" w:rsidRDefault="0048493C">
            <w:pPr>
              <w:pStyle w:val="TableHead"/>
            </w:pPr>
            <w:r>
              <w:t>Contained By:</w:t>
            </w:r>
          </w:p>
        </w:tc>
        <w:tc>
          <w:tcPr>
            <w:tcW w:w="360" w:type="dxa"/>
            <w:shd w:val="clear" w:color="auto" w:fill="E6E6E6"/>
          </w:tcPr>
          <w:p w14:paraId="30C2F581" w14:textId="77777777" w:rsidR="006C45D2" w:rsidRDefault="0048493C">
            <w:pPr>
              <w:pStyle w:val="TableHead"/>
            </w:pPr>
            <w:r>
              <w:t>Contains:</w:t>
            </w:r>
          </w:p>
        </w:tc>
      </w:tr>
      <w:tr w:rsidR="006C45D2" w14:paraId="2F43125F" w14:textId="77777777">
        <w:trPr>
          <w:jc w:val="center"/>
        </w:trPr>
        <w:tc>
          <w:tcPr>
            <w:tcW w:w="360" w:type="dxa"/>
          </w:tcPr>
          <w:p w14:paraId="3C2D65C4" w14:textId="77777777" w:rsidR="006C45D2" w:rsidRDefault="006C45D2"/>
        </w:tc>
        <w:tc>
          <w:tcPr>
            <w:tcW w:w="360" w:type="dxa"/>
          </w:tcPr>
          <w:p w14:paraId="34A5E8C5" w14:textId="27E210EC" w:rsidR="006C45D2" w:rsidRDefault="00CC4EF7">
            <w:pPr>
              <w:pStyle w:val="TableText"/>
            </w:pPr>
            <w:hyperlink w:anchor="S_NHSN_Comment_Section">
              <w:r w:rsidR="0048493C">
                <w:rPr>
                  <w:rStyle w:val="HyperlinkText9pt"/>
                </w:rPr>
                <w:t>NHSN Comment Section</w:t>
              </w:r>
            </w:hyperlink>
            <w:r w:rsidR="0048493C">
              <w:t xml:space="preserve"> (optional)</w:t>
            </w:r>
          </w:p>
          <w:p w14:paraId="5BDF9BDD" w14:textId="26B000C2" w:rsidR="006C45D2" w:rsidRDefault="00CC4EF7">
            <w:pPr>
              <w:pStyle w:val="TableText"/>
            </w:pPr>
            <w:hyperlink w:anchor="S_Procedure_Details_Section_in_an_OPC_D">
              <w:r w:rsidR="0048493C">
                <w:rPr>
                  <w:rStyle w:val="HyperlinkText9pt"/>
                </w:rPr>
                <w:t>Procedure Details Section in an OPC Denominator for Procedure</w:t>
              </w:r>
            </w:hyperlink>
            <w:r w:rsidR="0048493C">
              <w:t xml:space="preserve"> (required)</w:t>
            </w:r>
          </w:p>
          <w:p w14:paraId="2C6B665F" w14:textId="4919CFD8" w:rsidR="006C45D2" w:rsidRDefault="00CC4EF7">
            <w:pPr>
              <w:pStyle w:val="TableText"/>
            </w:pPr>
            <w:hyperlink w:anchor="S_Infection_Risk_Factors_Section_in_an_">
              <w:r w:rsidR="0048493C">
                <w:rPr>
                  <w:rStyle w:val="HyperlinkText9pt"/>
                </w:rPr>
                <w:t>Infection Risk Factors Section in an OPC Denominator for Procedure</w:t>
              </w:r>
            </w:hyperlink>
            <w:r w:rsidR="0048493C">
              <w:t xml:space="preserve"> (required)</w:t>
            </w:r>
          </w:p>
        </w:tc>
      </w:tr>
    </w:tbl>
    <w:p w14:paraId="3B248168" w14:textId="77777777" w:rsidR="006C45D2" w:rsidRDefault="006C45D2">
      <w:pPr>
        <w:pStyle w:val="BodyText"/>
      </w:pPr>
    </w:p>
    <w:p w14:paraId="028543C8" w14:textId="77777777" w:rsidR="006C45D2" w:rsidRDefault="0048493C">
      <w:r>
        <w:t>Note: The section on “Template Ids in this Guide” includes a containment table showing all the entries within each report type.</w:t>
      </w:r>
    </w:p>
    <w:p w14:paraId="4D8610B2" w14:textId="77777777" w:rsidR="006C45D2" w:rsidRDefault="0048493C">
      <w:r>
        <w:t>This report records an outpatient procedure performed.</w:t>
      </w:r>
    </w:p>
    <w:p w14:paraId="2B3B499F" w14:textId="77777777" w:rsidR="006C45D2" w:rsidRDefault="0048493C">
      <w:r>
        <w:t>Preferred document title:  “Outpatient Procedure Component Denominator for Procedure Report”.</w:t>
      </w:r>
    </w:p>
    <w:p w14:paraId="1C8411C9" w14:textId="77777777" w:rsidR="006C45D2" w:rsidRDefault="0048493C">
      <w:r>
        <w:t>Key encounter data:</w:t>
      </w:r>
    </w:p>
    <w:p w14:paraId="11AB0844" w14:textId="77777777" w:rsidR="006C45D2" w:rsidRDefault="0048493C">
      <w:pPr>
        <w:pStyle w:val="ListBullet"/>
      </w:pPr>
      <w:r>
        <w:t>The facility id is required. Unit identifier and unit type are not reported.</w:t>
      </w:r>
    </w:p>
    <w:p w14:paraId="6968CDAD" w14:textId="77777777" w:rsidR="006C45D2" w:rsidRDefault="0048493C">
      <w:r>
        <w:t>Other dates and locations:</w:t>
      </w:r>
    </w:p>
    <w:p w14:paraId="74A74FCB" w14:textId="77777777" w:rsidR="006C45D2" w:rsidRDefault="0048493C">
      <w:pPr>
        <w:pStyle w:val="ListBullet"/>
      </w:pPr>
      <w:r>
        <w:t>The date of the procedure is recorded as effectiveTime in the Procedure Details in an OPC Denominator for Procedure.</w:t>
      </w:r>
    </w:p>
    <w:p w14:paraId="51AD18CE" w14:textId="77777777" w:rsidR="006C45D2" w:rsidRDefault="0048493C">
      <w:r>
        <w:t>Other notes: The procedure id is recorded in the id of the Procedure Details in an OPC Denominator for Procedure template. NHSN uses this to establish a link between OPC Procedure for Denominator and OPC SSI Reports.</w:t>
      </w:r>
    </w:p>
    <w:p w14:paraId="789D6CA0" w14:textId="1F40DF65" w:rsidR="006C45D2" w:rsidRDefault="0048493C">
      <w:pPr>
        <w:pStyle w:val="Caption"/>
      </w:pPr>
      <w:bookmarkStart w:id="335" w:name="_Toc106442576"/>
      <w:r>
        <w:lastRenderedPageBreak/>
        <w:t xml:space="preserve">Table </w:t>
      </w:r>
      <w:r>
        <w:fldChar w:fldCharType="begin"/>
      </w:r>
      <w:r>
        <w:instrText>SEQ Table \* ARABIC</w:instrText>
      </w:r>
      <w:r>
        <w:fldChar w:fldCharType="separate"/>
      </w:r>
      <w:r w:rsidR="00AC6834">
        <w:t>32</w:t>
      </w:r>
      <w:r>
        <w:fldChar w:fldCharType="end"/>
      </w:r>
      <w:r>
        <w:t>:  Outpatient Procedure Component Denominator for Procedure Report (V2) Constraints Overview</w:t>
      </w:r>
      <w:bookmarkEnd w:id="33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7FB05F0B" w14:textId="77777777">
        <w:trPr>
          <w:cantSplit/>
          <w:tblHeader/>
          <w:jc w:val="center"/>
        </w:trPr>
        <w:tc>
          <w:tcPr>
            <w:tcW w:w="0" w:type="dxa"/>
            <w:shd w:val="clear" w:color="auto" w:fill="E6E6E6"/>
            <w:noWrap/>
          </w:tcPr>
          <w:p w14:paraId="4A5D3581" w14:textId="77777777" w:rsidR="006C45D2" w:rsidRDefault="0048493C">
            <w:pPr>
              <w:pStyle w:val="TableHead"/>
            </w:pPr>
            <w:r>
              <w:t>XPath</w:t>
            </w:r>
          </w:p>
        </w:tc>
        <w:tc>
          <w:tcPr>
            <w:tcW w:w="720" w:type="dxa"/>
            <w:shd w:val="clear" w:color="auto" w:fill="E6E6E6"/>
            <w:noWrap/>
          </w:tcPr>
          <w:p w14:paraId="74DA679B" w14:textId="77777777" w:rsidR="006C45D2" w:rsidRDefault="0048493C">
            <w:pPr>
              <w:pStyle w:val="TableHead"/>
            </w:pPr>
            <w:r>
              <w:t>Card.</w:t>
            </w:r>
          </w:p>
        </w:tc>
        <w:tc>
          <w:tcPr>
            <w:tcW w:w="1152" w:type="dxa"/>
            <w:shd w:val="clear" w:color="auto" w:fill="E6E6E6"/>
            <w:noWrap/>
          </w:tcPr>
          <w:p w14:paraId="79C5AC07" w14:textId="77777777" w:rsidR="006C45D2" w:rsidRDefault="0048493C">
            <w:pPr>
              <w:pStyle w:val="TableHead"/>
            </w:pPr>
            <w:r>
              <w:t>Verb</w:t>
            </w:r>
          </w:p>
        </w:tc>
        <w:tc>
          <w:tcPr>
            <w:tcW w:w="864" w:type="dxa"/>
            <w:shd w:val="clear" w:color="auto" w:fill="E6E6E6"/>
            <w:noWrap/>
          </w:tcPr>
          <w:p w14:paraId="2F657929" w14:textId="77777777" w:rsidR="006C45D2" w:rsidRDefault="0048493C">
            <w:pPr>
              <w:pStyle w:val="TableHead"/>
            </w:pPr>
            <w:r>
              <w:t>Data Type</w:t>
            </w:r>
          </w:p>
        </w:tc>
        <w:tc>
          <w:tcPr>
            <w:tcW w:w="864" w:type="dxa"/>
            <w:shd w:val="clear" w:color="auto" w:fill="E6E6E6"/>
            <w:noWrap/>
          </w:tcPr>
          <w:p w14:paraId="62E5F408" w14:textId="77777777" w:rsidR="006C45D2" w:rsidRDefault="0048493C">
            <w:pPr>
              <w:pStyle w:val="TableHead"/>
            </w:pPr>
            <w:r>
              <w:t>CONF#</w:t>
            </w:r>
          </w:p>
        </w:tc>
        <w:tc>
          <w:tcPr>
            <w:tcW w:w="864" w:type="dxa"/>
            <w:shd w:val="clear" w:color="auto" w:fill="E6E6E6"/>
            <w:noWrap/>
          </w:tcPr>
          <w:p w14:paraId="2ACFC474" w14:textId="77777777" w:rsidR="006C45D2" w:rsidRDefault="0048493C">
            <w:pPr>
              <w:pStyle w:val="TableHead"/>
            </w:pPr>
            <w:r>
              <w:t>Value</w:t>
            </w:r>
          </w:p>
        </w:tc>
      </w:tr>
      <w:tr w:rsidR="006C45D2" w14:paraId="73244CA8" w14:textId="77777777">
        <w:trPr>
          <w:jc w:val="center"/>
        </w:trPr>
        <w:tc>
          <w:tcPr>
            <w:tcW w:w="10160" w:type="dxa"/>
            <w:gridSpan w:val="6"/>
          </w:tcPr>
          <w:p w14:paraId="2C3B1F16" w14:textId="77777777" w:rsidR="006C45D2" w:rsidRDefault="0048493C">
            <w:pPr>
              <w:pStyle w:val="TableText"/>
            </w:pPr>
            <w:r>
              <w:t>ClinicalDocument (identifier: urn:hl7ii:2.16.840.1.113883.10.20.5.56:2022-04-01)</w:t>
            </w:r>
          </w:p>
        </w:tc>
      </w:tr>
      <w:tr w:rsidR="006C45D2" w14:paraId="618D0C9A" w14:textId="77777777">
        <w:trPr>
          <w:jc w:val="center"/>
        </w:trPr>
        <w:tc>
          <w:tcPr>
            <w:tcW w:w="3345" w:type="dxa"/>
          </w:tcPr>
          <w:p w14:paraId="529DB5AD" w14:textId="77777777" w:rsidR="006C45D2" w:rsidRDefault="0048493C">
            <w:pPr>
              <w:pStyle w:val="TableText"/>
            </w:pPr>
            <w:r>
              <w:tab/>
              <w:t>templateId</w:t>
            </w:r>
          </w:p>
        </w:tc>
        <w:tc>
          <w:tcPr>
            <w:tcW w:w="720" w:type="dxa"/>
          </w:tcPr>
          <w:p w14:paraId="074F9660" w14:textId="77777777" w:rsidR="006C45D2" w:rsidRDefault="0048493C">
            <w:pPr>
              <w:pStyle w:val="TableText"/>
            </w:pPr>
            <w:r>
              <w:t>1..1</w:t>
            </w:r>
          </w:p>
        </w:tc>
        <w:tc>
          <w:tcPr>
            <w:tcW w:w="1152" w:type="dxa"/>
          </w:tcPr>
          <w:p w14:paraId="1348A344" w14:textId="77777777" w:rsidR="006C45D2" w:rsidRDefault="0048493C">
            <w:pPr>
              <w:pStyle w:val="TableText"/>
            </w:pPr>
            <w:r>
              <w:t>SHALL</w:t>
            </w:r>
          </w:p>
        </w:tc>
        <w:tc>
          <w:tcPr>
            <w:tcW w:w="864" w:type="dxa"/>
          </w:tcPr>
          <w:p w14:paraId="64AC18A1" w14:textId="77777777" w:rsidR="006C45D2" w:rsidRDefault="006C45D2">
            <w:pPr>
              <w:pStyle w:val="TableText"/>
            </w:pPr>
          </w:p>
        </w:tc>
        <w:tc>
          <w:tcPr>
            <w:tcW w:w="1104" w:type="dxa"/>
          </w:tcPr>
          <w:p w14:paraId="3939C9C8" w14:textId="3A705170" w:rsidR="006C45D2" w:rsidRDefault="00CC4EF7">
            <w:pPr>
              <w:pStyle w:val="TableText"/>
            </w:pPr>
            <w:hyperlink w:anchor="C_4523-30619">
              <w:r w:rsidR="0048493C">
                <w:rPr>
                  <w:rStyle w:val="HyperlinkText9pt"/>
                </w:rPr>
                <w:t>4523-30619</w:t>
              </w:r>
            </w:hyperlink>
          </w:p>
        </w:tc>
        <w:tc>
          <w:tcPr>
            <w:tcW w:w="2975" w:type="dxa"/>
          </w:tcPr>
          <w:p w14:paraId="78FEC9B5" w14:textId="77777777" w:rsidR="006C45D2" w:rsidRDefault="006C45D2">
            <w:pPr>
              <w:pStyle w:val="TableText"/>
            </w:pPr>
          </w:p>
        </w:tc>
      </w:tr>
      <w:tr w:rsidR="006C45D2" w14:paraId="5C3CC7BE" w14:textId="77777777">
        <w:trPr>
          <w:jc w:val="center"/>
        </w:trPr>
        <w:tc>
          <w:tcPr>
            <w:tcW w:w="3345" w:type="dxa"/>
          </w:tcPr>
          <w:p w14:paraId="7B2966DA" w14:textId="77777777" w:rsidR="006C45D2" w:rsidRDefault="0048493C">
            <w:pPr>
              <w:pStyle w:val="TableText"/>
            </w:pPr>
            <w:r>
              <w:tab/>
            </w:r>
            <w:r>
              <w:tab/>
              <w:t>@root</w:t>
            </w:r>
          </w:p>
        </w:tc>
        <w:tc>
          <w:tcPr>
            <w:tcW w:w="720" w:type="dxa"/>
          </w:tcPr>
          <w:p w14:paraId="7E5BC382" w14:textId="77777777" w:rsidR="006C45D2" w:rsidRDefault="0048493C">
            <w:pPr>
              <w:pStyle w:val="TableText"/>
            </w:pPr>
            <w:r>
              <w:t>1..1</w:t>
            </w:r>
          </w:p>
        </w:tc>
        <w:tc>
          <w:tcPr>
            <w:tcW w:w="1152" w:type="dxa"/>
          </w:tcPr>
          <w:p w14:paraId="21685E6B" w14:textId="77777777" w:rsidR="006C45D2" w:rsidRDefault="0048493C">
            <w:pPr>
              <w:pStyle w:val="TableText"/>
            </w:pPr>
            <w:r>
              <w:t>SHALL</w:t>
            </w:r>
          </w:p>
        </w:tc>
        <w:tc>
          <w:tcPr>
            <w:tcW w:w="864" w:type="dxa"/>
          </w:tcPr>
          <w:p w14:paraId="3BFB0304" w14:textId="77777777" w:rsidR="006C45D2" w:rsidRDefault="006C45D2">
            <w:pPr>
              <w:pStyle w:val="TableText"/>
            </w:pPr>
          </w:p>
        </w:tc>
        <w:tc>
          <w:tcPr>
            <w:tcW w:w="1104" w:type="dxa"/>
          </w:tcPr>
          <w:p w14:paraId="27AF899F" w14:textId="01F101AB" w:rsidR="006C45D2" w:rsidRDefault="00CC4EF7">
            <w:pPr>
              <w:pStyle w:val="TableText"/>
            </w:pPr>
            <w:hyperlink w:anchor="C_4523-30632">
              <w:r w:rsidR="0048493C">
                <w:rPr>
                  <w:rStyle w:val="HyperlinkText9pt"/>
                </w:rPr>
                <w:t>4523-30632</w:t>
              </w:r>
            </w:hyperlink>
          </w:p>
        </w:tc>
        <w:tc>
          <w:tcPr>
            <w:tcW w:w="2975" w:type="dxa"/>
          </w:tcPr>
          <w:p w14:paraId="143F5216" w14:textId="77777777" w:rsidR="006C45D2" w:rsidRDefault="0048493C">
            <w:pPr>
              <w:pStyle w:val="TableText"/>
            </w:pPr>
            <w:r>
              <w:t>2.16.840.1.113883.10.20.5.7.4.2</w:t>
            </w:r>
          </w:p>
        </w:tc>
      </w:tr>
      <w:tr w:rsidR="006C45D2" w14:paraId="6622AB50" w14:textId="77777777">
        <w:trPr>
          <w:jc w:val="center"/>
        </w:trPr>
        <w:tc>
          <w:tcPr>
            <w:tcW w:w="3345" w:type="dxa"/>
          </w:tcPr>
          <w:p w14:paraId="22C7B53E" w14:textId="77777777" w:rsidR="006C45D2" w:rsidRDefault="0048493C">
            <w:pPr>
              <w:pStyle w:val="TableText"/>
            </w:pPr>
            <w:r>
              <w:tab/>
              <w:t>templateId</w:t>
            </w:r>
          </w:p>
        </w:tc>
        <w:tc>
          <w:tcPr>
            <w:tcW w:w="720" w:type="dxa"/>
          </w:tcPr>
          <w:p w14:paraId="6280D09B" w14:textId="77777777" w:rsidR="006C45D2" w:rsidRDefault="0048493C">
            <w:pPr>
              <w:pStyle w:val="TableText"/>
            </w:pPr>
            <w:r>
              <w:t>1..1</w:t>
            </w:r>
          </w:p>
        </w:tc>
        <w:tc>
          <w:tcPr>
            <w:tcW w:w="1152" w:type="dxa"/>
          </w:tcPr>
          <w:p w14:paraId="02CFB649" w14:textId="77777777" w:rsidR="006C45D2" w:rsidRDefault="0048493C">
            <w:pPr>
              <w:pStyle w:val="TableText"/>
            </w:pPr>
            <w:r>
              <w:t>SHALL</w:t>
            </w:r>
          </w:p>
        </w:tc>
        <w:tc>
          <w:tcPr>
            <w:tcW w:w="864" w:type="dxa"/>
          </w:tcPr>
          <w:p w14:paraId="7590B82D" w14:textId="77777777" w:rsidR="006C45D2" w:rsidRDefault="006C45D2">
            <w:pPr>
              <w:pStyle w:val="TableText"/>
            </w:pPr>
          </w:p>
        </w:tc>
        <w:tc>
          <w:tcPr>
            <w:tcW w:w="1104" w:type="dxa"/>
          </w:tcPr>
          <w:p w14:paraId="4BF69641" w14:textId="15D9B7A5" w:rsidR="006C45D2" w:rsidRDefault="00CC4EF7">
            <w:pPr>
              <w:pStyle w:val="TableText"/>
            </w:pPr>
            <w:hyperlink w:anchor="C_4523-30631">
              <w:r w:rsidR="0048493C">
                <w:rPr>
                  <w:rStyle w:val="HyperlinkText9pt"/>
                </w:rPr>
                <w:t>4523-30631</w:t>
              </w:r>
            </w:hyperlink>
          </w:p>
        </w:tc>
        <w:tc>
          <w:tcPr>
            <w:tcW w:w="2975" w:type="dxa"/>
          </w:tcPr>
          <w:p w14:paraId="4DEF086A" w14:textId="77777777" w:rsidR="006C45D2" w:rsidRDefault="006C45D2">
            <w:pPr>
              <w:pStyle w:val="TableText"/>
            </w:pPr>
          </w:p>
        </w:tc>
      </w:tr>
      <w:tr w:rsidR="006C45D2" w14:paraId="1DB3D181" w14:textId="77777777">
        <w:trPr>
          <w:jc w:val="center"/>
        </w:trPr>
        <w:tc>
          <w:tcPr>
            <w:tcW w:w="3345" w:type="dxa"/>
          </w:tcPr>
          <w:p w14:paraId="5B130FFA" w14:textId="77777777" w:rsidR="006C45D2" w:rsidRDefault="0048493C">
            <w:pPr>
              <w:pStyle w:val="TableText"/>
            </w:pPr>
            <w:r>
              <w:tab/>
            </w:r>
            <w:r>
              <w:tab/>
              <w:t>@root</w:t>
            </w:r>
          </w:p>
        </w:tc>
        <w:tc>
          <w:tcPr>
            <w:tcW w:w="720" w:type="dxa"/>
          </w:tcPr>
          <w:p w14:paraId="0558C397" w14:textId="77777777" w:rsidR="006C45D2" w:rsidRDefault="0048493C">
            <w:pPr>
              <w:pStyle w:val="TableText"/>
            </w:pPr>
            <w:r>
              <w:t>1..1</w:t>
            </w:r>
          </w:p>
        </w:tc>
        <w:tc>
          <w:tcPr>
            <w:tcW w:w="1152" w:type="dxa"/>
          </w:tcPr>
          <w:p w14:paraId="39541C32" w14:textId="77777777" w:rsidR="006C45D2" w:rsidRDefault="0048493C">
            <w:pPr>
              <w:pStyle w:val="TableText"/>
            </w:pPr>
            <w:r>
              <w:t>SHALL</w:t>
            </w:r>
          </w:p>
        </w:tc>
        <w:tc>
          <w:tcPr>
            <w:tcW w:w="864" w:type="dxa"/>
          </w:tcPr>
          <w:p w14:paraId="6ACA87AC" w14:textId="77777777" w:rsidR="006C45D2" w:rsidRDefault="006C45D2">
            <w:pPr>
              <w:pStyle w:val="TableText"/>
            </w:pPr>
          </w:p>
        </w:tc>
        <w:tc>
          <w:tcPr>
            <w:tcW w:w="1104" w:type="dxa"/>
          </w:tcPr>
          <w:p w14:paraId="76C3C5B2" w14:textId="5C66E319" w:rsidR="006C45D2" w:rsidRDefault="00CC4EF7">
            <w:pPr>
              <w:pStyle w:val="TableText"/>
            </w:pPr>
            <w:hyperlink w:anchor="C_4523-30638">
              <w:r w:rsidR="0048493C">
                <w:rPr>
                  <w:rStyle w:val="HyperlinkText9pt"/>
                </w:rPr>
                <w:t>4523-30638</w:t>
              </w:r>
            </w:hyperlink>
          </w:p>
        </w:tc>
        <w:tc>
          <w:tcPr>
            <w:tcW w:w="2975" w:type="dxa"/>
          </w:tcPr>
          <w:p w14:paraId="4F843360" w14:textId="77777777" w:rsidR="006C45D2" w:rsidRDefault="0048493C">
            <w:pPr>
              <w:pStyle w:val="TableText"/>
            </w:pPr>
            <w:r>
              <w:t>2.16.840.1.113883.10.20.5.56</w:t>
            </w:r>
          </w:p>
        </w:tc>
      </w:tr>
      <w:tr w:rsidR="006C45D2" w14:paraId="60DEBE02" w14:textId="77777777">
        <w:trPr>
          <w:jc w:val="center"/>
        </w:trPr>
        <w:tc>
          <w:tcPr>
            <w:tcW w:w="3345" w:type="dxa"/>
          </w:tcPr>
          <w:p w14:paraId="1678FD5C" w14:textId="77777777" w:rsidR="006C45D2" w:rsidRDefault="0048493C">
            <w:pPr>
              <w:pStyle w:val="TableText"/>
            </w:pPr>
            <w:r>
              <w:tab/>
            </w:r>
            <w:r>
              <w:tab/>
              <w:t>@extension</w:t>
            </w:r>
          </w:p>
        </w:tc>
        <w:tc>
          <w:tcPr>
            <w:tcW w:w="720" w:type="dxa"/>
          </w:tcPr>
          <w:p w14:paraId="3A9C6E71" w14:textId="77777777" w:rsidR="006C45D2" w:rsidRDefault="0048493C">
            <w:pPr>
              <w:pStyle w:val="TableText"/>
            </w:pPr>
            <w:r>
              <w:t>1..1</w:t>
            </w:r>
          </w:p>
        </w:tc>
        <w:tc>
          <w:tcPr>
            <w:tcW w:w="1152" w:type="dxa"/>
          </w:tcPr>
          <w:p w14:paraId="1E45AB7C" w14:textId="77777777" w:rsidR="006C45D2" w:rsidRDefault="0048493C">
            <w:pPr>
              <w:pStyle w:val="TableText"/>
            </w:pPr>
            <w:r>
              <w:t>SHALL</w:t>
            </w:r>
          </w:p>
        </w:tc>
        <w:tc>
          <w:tcPr>
            <w:tcW w:w="864" w:type="dxa"/>
          </w:tcPr>
          <w:p w14:paraId="71D083FE" w14:textId="77777777" w:rsidR="006C45D2" w:rsidRDefault="006C45D2">
            <w:pPr>
              <w:pStyle w:val="TableText"/>
            </w:pPr>
          </w:p>
        </w:tc>
        <w:tc>
          <w:tcPr>
            <w:tcW w:w="1104" w:type="dxa"/>
          </w:tcPr>
          <w:p w14:paraId="6764A035" w14:textId="722322BA" w:rsidR="006C45D2" w:rsidRDefault="00CC4EF7">
            <w:pPr>
              <w:pStyle w:val="TableText"/>
            </w:pPr>
            <w:hyperlink w:anchor="C_4523-30641">
              <w:r w:rsidR="0048493C">
                <w:rPr>
                  <w:rStyle w:val="HyperlinkText9pt"/>
                </w:rPr>
                <w:t>4523-30641</w:t>
              </w:r>
            </w:hyperlink>
          </w:p>
        </w:tc>
        <w:tc>
          <w:tcPr>
            <w:tcW w:w="2975" w:type="dxa"/>
          </w:tcPr>
          <w:p w14:paraId="1A62F1B0" w14:textId="77777777" w:rsidR="006C45D2" w:rsidRDefault="0048493C">
            <w:pPr>
              <w:pStyle w:val="TableText"/>
            </w:pPr>
            <w:r>
              <w:t>2022-04-01</w:t>
            </w:r>
          </w:p>
        </w:tc>
      </w:tr>
      <w:tr w:rsidR="006C45D2" w14:paraId="5C70B082" w14:textId="77777777">
        <w:trPr>
          <w:jc w:val="center"/>
        </w:trPr>
        <w:tc>
          <w:tcPr>
            <w:tcW w:w="3345" w:type="dxa"/>
          </w:tcPr>
          <w:p w14:paraId="5C2C4118" w14:textId="77777777" w:rsidR="006C45D2" w:rsidRDefault="0048493C">
            <w:pPr>
              <w:pStyle w:val="TableText"/>
            </w:pPr>
            <w:r>
              <w:tab/>
              <w:t>title</w:t>
            </w:r>
          </w:p>
        </w:tc>
        <w:tc>
          <w:tcPr>
            <w:tcW w:w="720" w:type="dxa"/>
          </w:tcPr>
          <w:p w14:paraId="28CA24EA" w14:textId="77777777" w:rsidR="006C45D2" w:rsidRDefault="0048493C">
            <w:pPr>
              <w:pStyle w:val="TableText"/>
            </w:pPr>
            <w:r>
              <w:t>1..1</w:t>
            </w:r>
          </w:p>
        </w:tc>
        <w:tc>
          <w:tcPr>
            <w:tcW w:w="1152" w:type="dxa"/>
          </w:tcPr>
          <w:p w14:paraId="6DF6EDC3" w14:textId="77777777" w:rsidR="006C45D2" w:rsidRDefault="0048493C">
            <w:pPr>
              <w:pStyle w:val="TableText"/>
            </w:pPr>
            <w:r>
              <w:t>SHALL</w:t>
            </w:r>
          </w:p>
        </w:tc>
        <w:tc>
          <w:tcPr>
            <w:tcW w:w="864" w:type="dxa"/>
          </w:tcPr>
          <w:p w14:paraId="350C39FE" w14:textId="77777777" w:rsidR="006C45D2" w:rsidRDefault="006C45D2">
            <w:pPr>
              <w:pStyle w:val="TableText"/>
            </w:pPr>
          </w:p>
        </w:tc>
        <w:tc>
          <w:tcPr>
            <w:tcW w:w="1104" w:type="dxa"/>
          </w:tcPr>
          <w:p w14:paraId="31198B55" w14:textId="48F821F2" w:rsidR="006C45D2" w:rsidRDefault="00CC4EF7">
            <w:pPr>
              <w:pStyle w:val="TableText"/>
            </w:pPr>
            <w:hyperlink w:anchor="C_4523-30713">
              <w:r w:rsidR="0048493C">
                <w:rPr>
                  <w:rStyle w:val="HyperlinkText9pt"/>
                </w:rPr>
                <w:t>4523-30713</w:t>
              </w:r>
            </w:hyperlink>
          </w:p>
        </w:tc>
        <w:tc>
          <w:tcPr>
            <w:tcW w:w="2975" w:type="dxa"/>
          </w:tcPr>
          <w:p w14:paraId="3C030F59" w14:textId="77777777" w:rsidR="006C45D2" w:rsidRDefault="006C45D2">
            <w:pPr>
              <w:pStyle w:val="TableText"/>
            </w:pPr>
          </w:p>
        </w:tc>
      </w:tr>
      <w:tr w:rsidR="006C45D2" w14:paraId="72B4CA37" w14:textId="77777777">
        <w:trPr>
          <w:jc w:val="center"/>
        </w:trPr>
        <w:tc>
          <w:tcPr>
            <w:tcW w:w="3345" w:type="dxa"/>
          </w:tcPr>
          <w:p w14:paraId="6A3049A2" w14:textId="77777777" w:rsidR="006C45D2" w:rsidRDefault="0048493C">
            <w:pPr>
              <w:pStyle w:val="TableText"/>
            </w:pPr>
            <w:r>
              <w:tab/>
              <w:t>componentOf</w:t>
            </w:r>
          </w:p>
        </w:tc>
        <w:tc>
          <w:tcPr>
            <w:tcW w:w="720" w:type="dxa"/>
          </w:tcPr>
          <w:p w14:paraId="5985C6F5" w14:textId="77777777" w:rsidR="006C45D2" w:rsidRDefault="0048493C">
            <w:pPr>
              <w:pStyle w:val="TableText"/>
            </w:pPr>
            <w:r>
              <w:t>1..1</w:t>
            </w:r>
          </w:p>
        </w:tc>
        <w:tc>
          <w:tcPr>
            <w:tcW w:w="1152" w:type="dxa"/>
          </w:tcPr>
          <w:p w14:paraId="7C2E8F8C" w14:textId="77777777" w:rsidR="006C45D2" w:rsidRDefault="0048493C">
            <w:pPr>
              <w:pStyle w:val="TableText"/>
            </w:pPr>
            <w:r>
              <w:t>SHALL</w:t>
            </w:r>
          </w:p>
        </w:tc>
        <w:tc>
          <w:tcPr>
            <w:tcW w:w="864" w:type="dxa"/>
          </w:tcPr>
          <w:p w14:paraId="2145F94E" w14:textId="77777777" w:rsidR="006C45D2" w:rsidRDefault="006C45D2">
            <w:pPr>
              <w:pStyle w:val="TableText"/>
            </w:pPr>
          </w:p>
        </w:tc>
        <w:tc>
          <w:tcPr>
            <w:tcW w:w="1104" w:type="dxa"/>
          </w:tcPr>
          <w:p w14:paraId="1479DA2A" w14:textId="723B1BCD" w:rsidR="006C45D2" w:rsidRDefault="00CC4EF7">
            <w:pPr>
              <w:pStyle w:val="TableText"/>
            </w:pPr>
            <w:hyperlink w:anchor="C_4523-30620">
              <w:r w:rsidR="0048493C">
                <w:rPr>
                  <w:rStyle w:val="HyperlinkText9pt"/>
                </w:rPr>
                <w:t>4523-30620</w:t>
              </w:r>
            </w:hyperlink>
          </w:p>
        </w:tc>
        <w:tc>
          <w:tcPr>
            <w:tcW w:w="2975" w:type="dxa"/>
          </w:tcPr>
          <w:p w14:paraId="21B332E9" w14:textId="77777777" w:rsidR="006C45D2" w:rsidRDefault="006C45D2">
            <w:pPr>
              <w:pStyle w:val="TableText"/>
            </w:pPr>
          </w:p>
        </w:tc>
      </w:tr>
      <w:tr w:rsidR="006C45D2" w14:paraId="5989989B" w14:textId="77777777">
        <w:trPr>
          <w:jc w:val="center"/>
        </w:trPr>
        <w:tc>
          <w:tcPr>
            <w:tcW w:w="3345" w:type="dxa"/>
          </w:tcPr>
          <w:p w14:paraId="1CBE9B51" w14:textId="77777777" w:rsidR="006C45D2" w:rsidRDefault="0048493C">
            <w:pPr>
              <w:pStyle w:val="TableText"/>
            </w:pPr>
            <w:r>
              <w:tab/>
            </w:r>
            <w:r>
              <w:tab/>
              <w:t>encompassingEncounter</w:t>
            </w:r>
          </w:p>
        </w:tc>
        <w:tc>
          <w:tcPr>
            <w:tcW w:w="720" w:type="dxa"/>
          </w:tcPr>
          <w:p w14:paraId="5759254D" w14:textId="77777777" w:rsidR="006C45D2" w:rsidRDefault="0048493C">
            <w:pPr>
              <w:pStyle w:val="TableText"/>
            </w:pPr>
            <w:r>
              <w:t>1..1</w:t>
            </w:r>
          </w:p>
        </w:tc>
        <w:tc>
          <w:tcPr>
            <w:tcW w:w="1152" w:type="dxa"/>
          </w:tcPr>
          <w:p w14:paraId="11F8E1A1" w14:textId="77777777" w:rsidR="006C45D2" w:rsidRDefault="0048493C">
            <w:pPr>
              <w:pStyle w:val="TableText"/>
            </w:pPr>
            <w:r>
              <w:t>SHALL</w:t>
            </w:r>
          </w:p>
        </w:tc>
        <w:tc>
          <w:tcPr>
            <w:tcW w:w="864" w:type="dxa"/>
          </w:tcPr>
          <w:p w14:paraId="13F48B1F" w14:textId="77777777" w:rsidR="006C45D2" w:rsidRDefault="006C45D2">
            <w:pPr>
              <w:pStyle w:val="TableText"/>
            </w:pPr>
          </w:p>
        </w:tc>
        <w:tc>
          <w:tcPr>
            <w:tcW w:w="1104" w:type="dxa"/>
          </w:tcPr>
          <w:p w14:paraId="2789EF7E" w14:textId="60A66DF9" w:rsidR="006C45D2" w:rsidRDefault="00CC4EF7">
            <w:pPr>
              <w:pStyle w:val="TableText"/>
            </w:pPr>
            <w:hyperlink w:anchor="C_4523-30621">
              <w:r w:rsidR="0048493C">
                <w:rPr>
                  <w:rStyle w:val="HyperlinkText9pt"/>
                </w:rPr>
                <w:t>4523-30621</w:t>
              </w:r>
            </w:hyperlink>
          </w:p>
        </w:tc>
        <w:tc>
          <w:tcPr>
            <w:tcW w:w="2975" w:type="dxa"/>
          </w:tcPr>
          <w:p w14:paraId="71B57655" w14:textId="77777777" w:rsidR="006C45D2" w:rsidRDefault="006C45D2">
            <w:pPr>
              <w:pStyle w:val="TableText"/>
            </w:pPr>
          </w:p>
        </w:tc>
      </w:tr>
      <w:tr w:rsidR="006C45D2" w14:paraId="59B996F9" w14:textId="77777777">
        <w:trPr>
          <w:jc w:val="center"/>
        </w:trPr>
        <w:tc>
          <w:tcPr>
            <w:tcW w:w="3345" w:type="dxa"/>
          </w:tcPr>
          <w:p w14:paraId="0EB06AB9" w14:textId="77777777" w:rsidR="006C45D2" w:rsidRDefault="0048493C">
            <w:pPr>
              <w:pStyle w:val="TableText"/>
            </w:pPr>
            <w:r>
              <w:tab/>
            </w:r>
            <w:r>
              <w:tab/>
            </w:r>
            <w:r>
              <w:tab/>
              <w:t>code</w:t>
            </w:r>
          </w:p>
        </w:tc>
        <w:tc>
          <w:tcPr>
            <w:tcW w:w="720" w:type="dxa"/>
          </w:tcPr>
          <w:p w14:paraId="20FAEAB7" w14:textId="77777777" w:rsidR="006C45D2" w:rsidRDefault="0048493C">
            <w:pPr>
              <w:pStyle w:val="TableText"/>
            </w:pPr>
            <w:r>
              <w:t>1..1</w:t>
            </w:r>
          </w:p>
        </w:tc>
        <w:tc>
          <w:tcPr>
            <w:tcW w:w="1152" w:type="dxa"/>
          </w:tcPr>
          <w:p w14:paraId="550B2819" w14:textId="77777777" w:rsidR="006C45D2" w:rsidRDefault="0048493C">
            <w:pPr>
              <w:pStyle w:val="TableText"/>
            </w:pPr>
            <w:r>
              <w:t>SHALL</w:t>
            </w:r>
          </w:p>
        </w:tc>
        <w:tc>
          <w:tcPr>
            <w:tcW w:w="864" w:type="dxa"/>
          </w:tcPr>
          <w:p w14:paraId="280E3B13" w14:textId="77777777" w:rsidR="006C45D2" w:rsidRDefault="006C45D2">
            <w:pPr>
              <w:pStyle w:val="TableText"/>
            </w:pPr>
          </w:p>
        </w:tc>
        <w:tc>
          <w:tcPr>
            <w:tcW w:w="1104" w:type="dxa"/>
          </w:tcPr>
          <w:p w14:paraId="44FD0246" w14:textId="6BD5D5E0" w:rsidR="006C45D2" w:rsidRDefault="00CC4EF7">
            <w:pPr>
              <w:pStyle w:val="TableText"/>
            </w:pPr>
            <w:hyperlink w:anchor="C_4523-30633">
              <w:r w:rsidR="0048493C">
                <w:rPr>
                  <w:rStyle w:val="HyperlinkText9pt"/>
                </w:rPr>
                <w:t>4523-30633</w:t>
              </w:r>
            </w:hyperlink>
          </w:p>
        </w:tc>
        <w:tc>
          <w:tcPr>
            <w:tcW w:w="2975" w:type="dxa"/>
          </w:tcPr>
          <w:p w14:paraId="394CFE03" w14:textId="77777777" w:rsidR="006C45D2" w:rsidRDefault="006C45D2">
            <w:pPr>
              <w:pStyle w:val="TableText"/>
            </w:pPr>
          </w:p>
        </w:tc>
      </w:tr>
      <w:tr w:rsidR="006C45D2" w14:paraId="64CF26C6" w14:textId="77777777">
        <w:trPr>
          <w:jc w:val="center"/>
        </w:trPr>
        <w:tc>
          <w:tcPr>
            <w:tcW w:w="3345" w:type="dxa"/>
          </w:tcPr>
          <w:p w14:paraId="3FE1BF26" w14:textId="77777777" w:rsidR="006C45D2" w:rsidRDefault="0048493C">
            <w:pPr>
              <w:pStyle w:val="TableText"/>
            </w:pPr>
            <w:r>
              <w:tab/>
            </w:r>
            <w:r>
              <w:tab/>
            </w:r>
            <w:r>
              <w:tab/>
            </w:r>
            <w:r>
              <w:tab/>
              <w:t>@code</w:t>
            </w:r>
          </w:p>
        </w:tc>
        <w:tc>
          <w:tcPr>
            <w:tcW w:w="720" w:type="dxa"/>
          </w:tcPr>
          <w:p w14:paraId="526EF5D6" w14:textId="77777777" w:rsidR="006C45D2" w:rsidRDefault="0048493C">
            <w:pPr>
              <w:pStyle w:val="TableText"/>
            </w:pPr>
            <w:r>
              <w:t>1..1</w:t>
            </w:r>
          </w:p>
        </w:tc>
        <w:tc>
          <w:tcPr>
            <w:tcW w:w="1152" w:type="dxa"/>
          </w:tcPr>
          <w:p w14:paraId="05D9F534" w14:textId="77777777" w:rsidR="006C45D2" w:rsidRDefault="0048493C">
            <w:pPr>
              <w:pStyle w:val="TableText"/>
            </w:pPr>
            <w:r>
              <w:t>SHALL</w:t>
            </w:r>
          </w:p>
        </w:tc>
        <w:tc>
          <w:tcPr>
            <w:tcW w:w="864" w:type="dxa"/>
          </w:tcPr>
          <w:p w14:paraId="15A072EE" w14:textId="77777777" w:rsidR="006C45D2" w:rsidRDefault="006C45D2">
            <w:pPr>
              <w:pStyle w:val="TableText"/>
            </w:pPr>
          </w:p>
        </w:tc>
        <w:tc>
          <w:tcPr>
            <w:tcW w:w="1104" w:type="dxa"/>
          </w:tcPr>
          <w:p w14:paraId="4765E04A" w14:textId="057AEC36" w:rsidR="006C45D2" w:rsidRDefault="00CC4EF7">
            <w:pPr>
              <w:pStyle w:val="TableText"/>
            </w:pPr>
            <w:hyperlink w:anchor="C_4523-30642">
              <w:r w:rsidR="0048493C">
                <w:rPr>
                  <w:rStyle w:val="HyperlinkText9pt"/>
                </w:rPr>
                <w:t>4523-30642</w:t>
              </w:r>
            </w:hyperlink>
          </w:p>
        </w:tc>
        <w:tc>
          <w:tcPr>
            <w:tcW w:w="2975" w:type="dxa"/>
          </w:tcPr>
          <w:p w14:paraId="2A5A49D5" w14:textId="77777777" w:rsidR="006C45D2" w:rsidRDefault="0048493C">
            <w:pPr>
              <w:pStyle w:val="TableText"/>
            </w:pPr>
            <w:r>
              <w:t>AMB</w:t>
            </w:r>
          </w:p>
        </w:tc>
      </w:tr>
      <w:tr w:rsidR="006C45D2" w14:paraId="576EDF27" w14:textId="77777777">
        <w:trPr>
          <w:jc w:val="center"/>
        </w:trPr>
        <w:tc>
          <w:tcPr>
            <w:tcW w:w="3345" w:type="dxa"/>
          </w:tcPr>
          <w:p w14:paraId="7A0F752F" w14:textId="77777777" w:rsidR="006C45D2" w:rsidRDefault="0048493C">
            <w:pPr>
              <w:pStyle w:val="TableText"/>
            </w:pPr>
            <w:r>
              <w:tab/>
            </w:r>
            <w:r>
              <w:tab/>
            </w:r>
            <w:r>
              <w:tab/>
            </w:r>
            <w:r>
              <w:tab/>
              <w:t>@codeSystem</w:t>
            </w:r>
          </w:p>
        </w:tc>
        <w:tc>
          <w:tcPr>
            <w:tcW w:w="720" w:type="dxa"/>
          </w:tcPr>
          <w:p w14:paraId="3E0F848F" w14:textId="77777777" w:rsidR="006C45D2" w:rsidRDefault="0048493C">
            <w:pPr>
              <w:pStyle w:val="TableText"/>
            </w:pPr>
            <w:r>
              <w:t>1..1</w:t>
            </w:r>
          </w:p>
        </w:tc>
        <w:tc>
          <w:tcPr>
            <w:tcW w:w="1152" w:type="dxa"/>
          </w:tcPr>
          <w:p w14:paraId="745D3EC8" w14:textId="77777777" w:rsidR="006C45D2" w:rsidRDefault="0048493C">
            <w:pPr>
              <w:pStyle w:val="TableText"/>
            </w:pPr>
            <w:r>
              <w:t>SHALL</w:t>
            </w:r>
          </w:p>
        </w:tc>
        <w:tc>
          <w:tcPr>
            <w:tcW w:w="864" w:type="dxa"/>
          </w:tcPr>
          <w:p w14:paraId="383E80E2" w14:textId="77777777" w:rsidR="006C45D2" w:rsidRDefault="006C45D2">
            <w:pPr>
              <w:pStyle w:val="TableText"/>
            </w:pPr>
          </w:p>
        </w:tc>
        <w:tc>
          <w:tcPr>
            <w:tcW w:w="1104" w:type="dxa"/>
          </w:tcPr>
          <w:p w14:paraId="50E32C40" w14:textId="57C49494" w:rsidR="006C45D2" w:rsidRDefault="00CC4EF7">
            <w:pPr>
              <w:pStyle w:val="TableText"/>
            </w:pPr>
            <w:hyperlink w:anchor="C_4523-30643">
              <w:r w:rsidR="0048493C">
                <w:rPr>
                  <w:rStyle w:val="HyperlinkText9pt"/>
                </w:rPr>
                <w:t>4523-30643</w:t>
              </w:r>
            </w:hyperlink>
          </w:p>
        </w:tc>
        <w:tc>
          <w:tcPr>
            <w:tcW w:w="2975" w:type="dxa"/>
          </w:tcPr>
          <w:p w14:paraId="36257E66" w14:textId="77777777" w:rsidR="006C45D2" w:rsidRDefault="0048493C">
            <w:pPr>
              <w:pStyle w:val="TableText"/>
            </w:pPr>
            <w:r>
              <w:t>urn:oid:2.16.840.1.113883.5.4 (HL7ActCode) = 2.16.840.1.113883.5.4</w:t>
            </w:r>
          </w:p>
        </w:tc>
      </w:tr>
      <w:tr w:rsidR="006C45D2" w14:paraId="41722343" w14:textId="77777777">
        <w:trPr>
          <w:jc w:val="center"/>
        </w:trPr>
        <w:tc>
          <w:tcPr>
            <w:tcW w:w="3345" w:type="dxa"/>
          </w:tcPr>
          <w:p w14:paraId="5373BBAD" w14:textId="77777777" w:rsidR="006C45D2" w:rsidRDefault="0048493C">
            <w:pPr>
              <w:pStyle w:val="TableText"/>
            </w:pPr>
            <w:r>
              <w:tab/>
            </w:r>
            <w:r>
              <w:tab/>
            </w:r>
            <w:r>
              <w:tab/>
              <w:t>effectiveTime</w:t>
            </w:r>
          </w:p>
        </w:tc>
        <w:tc>
          <w:tcPr>
            <w:tcW w:w="720" w:type="dxa"/>
          </w:tcPr>
          <w:p w14:paraId="19F3B3E4" w14:textId="77777777" w:rsidR="006C45D2" w:rsidRDefault="0048493C">
            <w:pPr>
              <w:pStyle w:val="TableText"/>
            </w:pPr>
            <w:r>
              <w:t>1..1</w:t>
            </w:r>
          </w:p>
        </w:tc>
        <w:tc>
          <w:tcPr>
            <w:tcW w:w="1152" w:type="dxa"/>
          </w:tcPr>
          <w:p w14:paraId="3548F5B7" w14:textId="77777777" w:rsidR="006C45D2" w:rsidRDefault="0048493C">
            <w:pPr>
              <w:pStyle w:val="TableText"/>
            </w:pPr>
            <w:r>
              <w:t>SHALL</w:t>
            </w:r>
          </w:p>
        </w:tc>
        <w:tc>
          <w:tcPr>
            <w:tcW w:w="864" w:type="dxa"/>
          </w:tcPr>
          <w:p w14:paraId="4B0736AF" w14:textId="77777777" w:rsidR="006C45D2" w:rsidRDefault="006C45D2">
            <w:pPr>
              <w:pStyle w:val="TableText"/>
            </w:pPr>
          </w:p>
        </w:tc>
        <w:tc>
          <w:tcPr>
            <w:tcW w:w="1104" w:type="dxa"/>
          </w:tcPr>
          <w:p w14:paraId="6EC9C32B" w14:textId="2B84DE1D" w:rsidR="006C45D2" w:rsidRDefault="00CC4EF7">
            <w:pPr>
              <w:pStyle w:val="TableText"/>
            </w:pPr>
            <w:hyperlink w:anchor="C_4523-30639">
              <w:r w:rsidR="0048493C">
                <w:rPr>
                  <w:rStyle w:val="HyperlinkText9pt"/>
                </w:rPr>
                <w:t>4523-30639</w:t>
              </w:r>
            </w:hyperlink>
          </w:p>
        </w:tc>
        <w:tc>
          <w:tcPr>
            <w:tcW w:w="2975" w:type="dxa"/>
          </w:tcPr>
          <w:p w14:paraId="4D514287" w14:textId="77777777" w:rsidR="006C45D2" w:rsidRDefault="006C45D2">
            <w:pPr>
              <w:pStyle w:val="TableText"/>
            </w:pPr>
          </w:p>
        </w:tc>
      </w:tr>
      <w:tr w:rsidR="006C45D2" w14:paraId="4E909EC5" w14:textId="77777777">
        <w:trPr>
          <w:jc w:val="center"/>
        </w:trPr>
        <w:tc>
          <w:tcPr>
            <w:tcW w:w="3345" w:type="dxa"/>
          </w:tcPr>
          <w:p w14:paraId="52BFA299" w14:textId="77777777" w:rsidR="006C45D2" w:rsidRDefault="0048493C">
            <w:pPr>
              <w:pStyle w:val="TableText"/>
            </w:pPr>
            <w:r>
              <w:tab/>
            </w:r>
            <w:r>
              <w:tab/>
            </w:r>
            <w:r>
              <w:tab/>
            </w:r>
            <w:r>
              <w:tab/>
              <w:t>low</w:t>
            </w:r>
          </w:p>
        </w:tc>
        <w:tc>
          <w:tcPr>
            <w:tcW w:w="720" w:type="dxa"/>
          </w:tcPr>
          <w:p w14:paraId="1CCD9895" w14:textId="77777777" w:rsidR="006C45D2" w:rsidRDefault="0048493C">
            <w:pPr>
              <w:pStyle w:val="TableText"/>
            </w:pPr>
            <w:r>
              <w:t>1..1</w:t>
            </w:r>
          </w:p>
        </w:tc>
        <w:tc>
          <w:tcPr>
            <w:tcW w:w="1152" w:type="dxa"/>
          </w:tcPr>
          <w:p w14:paraId="16634D2B" w14:textId="77777777" w:rsidR="006C45D2" w:rsidRDefault="0048493C">
            <w:pPr>
              <w:pStyle w:val="TableText"/>
            </w:pPr>
            <w:r>
              <w:t>SHALL</w:t>
            </w:r>
          </w:p>
        </w:tc>
        <w:tc>
          <w:tcPr>
            <w:tcW w:w="864" w:type="dxa"/>
          </w:tcPr>
          <w:p w14:paraId="7A943792" w14:textId="77777777" w:rsidR="006C45D2" w:rsidRDefault="006C45D2">
            <w:pPr>
              <w:pStyle w:val="TableText"/>
            </w:pPr>
          </w:p>
        </w:tc>
        <w:tc>
          <w:tcPr>
            <w:tcW w:w="1104" w:type="dxa"/>
          </w:tcPr>
          <w:p w14:paraId="2324CAC9" w14:textId="2349CB0A" w:rsidR="006C45D2" w:rsidRDefault="00CC4EF7">
            <w:pPr>
              <w:pStyle w:val="TableText"/>
            </w:pPr>
            <w:hyperlink w:anchor="C_4523-30640">
              <w:r w:rsidR="0048493C">
                <w:rPr>
                  <w:rStyle w:val="HyperlinkText9pt"/>
                </w:rPr>
                <w:t>4523-30640</w:t>
              </w:r>
            </w:hyperlink>
          </w:p>
        </w:tc>
        <w:tc>
          <w:tcPr>
            <w:tcW w:w="2975" w:type="dxa"/>
          </w:tcPr>
          <w:p w14:paraId="5584467A" w14:textId="77777777" w:rsidR="006C45D2" w:rsidRDefault="006C45D2">
            <w:pPr>
              <w:pStyle w:val="TableText"/>
            </w:pPr>
          </w:p>
        </w:tc>
      </w:tr>
      <w:tr w:rsidR="006C45D2" w14:paraId="3ABC3FA5" w14:textId="77777777">
        <w:trPr>
          <w:jc w:val="center"/>
        </w:trPr>
        <w:tc>
          <w:tcPr>
            <w:tcW w:w="3345" w:type="dxa"/>
          </w:tcPr>
          <w:p w14:paraId="1D27CD5A" w14:textId="77777777" w:rsidR="006C45D2" w:rsidRDefault="0048493C">
            <w:pPr>
              <w:pStyle w:val="TableText"/>
            </w:pPr>
            <w:r>
              <w:tab/>
            </w:r>
            <w:r>
              <w:tab/>
            </w:r>
            <w:r>
              <w:tab/>
            </w:r>
            <w:r>
              <w:tab/>
            </w:r>
            <w:r>
              <w:tab/>
              <w:t>@value</w:t>
            </w:r>
          </w:p>
        </w:tc>
        <w:tc>
          <w:tcPr>
            <w:tcW w:w="720" w:type="dxa"/>
          </w:tcPr>
          <w:p w14:paraId="1AFDAABF" w14:textId="77777777" w:rsidR="006C45D2" w:rsidRDefault="0048493C">
            <w:pPr>
              <w:pStyle w:val="TableText"/>
            </w:pPr>
            <w:r>
              <w:t>1..1</w:t>
            </w:r>
          </w:p>
        </w:tc>
        <w:tc>
          <w:tcPr>
            <w:tcW w:w="1152" w:type="dxa"/>
          </w:tcPr>
          <w:p w14:paraId="108C2BF2" w14:textId="77777777" w:rsidR="006C45D2" w:rsidRDefault="0048493C">
            <w:pPr>
              <w:pStyle w:val="TableText"/>
            </w:pPr>
            <w:r>
              <w:t>SHALL</w:t>
            </w:r>
          </w:p>
        </w:tc>
        <w:tc>
          <w:tcPr>
            <w:tcW w:w="864" w:type="dxa"/>
          </w:tcPr>
          <w:p w14:paraId="6C7E8C1F" w14:textId="77777777" w:rsidR="006C45D2" w:rsidRDefault="006C45D2">
            <w:pPr>
              <w:pStyle w:val="TableText"/>
            </w:pPr>
          </w:p>
        </w:tc>
        <w:tc>
          <w:tcPr>
            <w:tcW w:w="1104" w:type="dxa"/>
          </w:tcPr>
          <w:p w14:paraId="4DD27DB8" w14:textId="60FF0391" w:rsidR="006C45D2" w:rsidRDefault="00CC4EF7">
            <w:pPr>
              <w:pStyle w:val="TableText"/>
            </w:pPr>
            <w:hyperlink w:anchor="C_4523-30644">
              <w:r w:rsidR="0048493C">
                <w:rPr>
                  <w:rStyle w:val="HyperlinkText9pt"/>
                </w:rPr>
                <w:t>4523-30644</w:t>
              </w:r>
            </w:hyperlink>
          </w:p>
        </w:tc>
        <w:tc>
          <w:tcPr>
            <w:tcW w:w="2975" w:type="dxa"/>
          </w:tcPr>
          <w:p w14:paraId="1F2DCA72" w14:textId="77777777" w:rsidR="006C45D2" w:rsidRDefault="006C45D2">
            <w:pPr>
              <w:pStyle w:val="TableText"/>
            </w:pPr>
          </w:p>
        </w:tc>
      </w:tr>
      <w:tr w:rsidR="006C45D2" w14:paraId="6A9229CE" w14:textId="77777777">
        <w:trPr>
          <w:jc w:val="center"/>
        </w:trPr>
        <w:tc>
          <w:tcPr>
            <w:tcW w:w="3345" w:type="dxa"/>
          </w:tcPr>
          <w:p w14:paraId="62E27AAD" w14:textId="77777777" w:rsidR="006C45D2" w:rsidRDefault="0048493C">
            <w:pPr>
              <w:pStyle w:val="TableText"/>
            </w:pPr>
            <w:r>
              <w:tab/>
            </w:r>
            <w:r>
              <w:tab/>
            </w:r>
            <w:r>
              <w:tab/>
              <w:t>location</w:t>
            </w:r>
          </w:p>
        </w:tc>
        <w:tc>
          <w:tcPr>
            <w:tcW w:w="720" w:type="dxa"/>
          </w:tcPr>
          <w:p w14:paraId="2589219B" w14:textId="77777777" w:rsidR="006C45D2" w:rsidRDefault="0048493C">
            <w:pPr>
              <w:pStyle w:val="TableText"/>
            </w:pPr>
            <w:r>
              <w:t>1..1</w:t>
            </w:r>
          </w:p>
        </w:tc>
        <w:tc>
          <w:tcPr>
            <w:tcW w:w="1152" w:type="dxa"/>
          </w:tcPr>
          <w:p w14:paraId="18DAFA39" w14:textId="77777777" w:rsidR="006C45D2" w:rsidRDefault="0048493C">
            <w:pPr>
              <w:pStyle w:val="TableText"/>
            </w:pPr>
            <w:r>
              <w:t>SHALL</w:t>
            </w:r>
          </w:p>
        </w:tc>
        <w:tc>
          <w:tcPr>
            <w:tcW w:w="864" w:type="dxa"/>
          </w:tcPr>
          <w:p w14:paraId="23BE180D" w14:textId="77777777" w:rsidR="006C45D2" w:rsidRDefault="006C45D2">
            <w:pPr>
              <w:pStyle w:val="TableText"/>
            </w:pPr>
          </w:p>
        </w:tc>
        <w:tc>
          <w:tcPr>
            <w:tcW w:w="1104" w:type="dxa"/>
          </w:tcPr>
          <w:p w14:paraId="4EAD7F2B" w14:textId="3238AFB6" w:rsidR="006C45D2" w:rsidRDefault="00CC4EF7">
            <w:pPr>
              <w:pStyle w:val="TableText"/>
            </w:pPr>
            <w:hyperlink w:anchor="C_4523-30622">
              <w:r w:rsidR="0048493C">
                <w:rPr>
                  <w:rStyle w:val="HyperlinkText9pt"/>
                </w:rPr>
                <w:t>4523-30622</w:t>
              </w:r>
            </w:hyperlink>
          </w:p>
        </w:tc>
        <w:tc>
          <w:tcPr>
            <w:tcW w:w="2975" w:type="dxa"/>
          </w:tcPr>
          <w:p w14:paraId="70F4634B" w14:textId="77777777" w:rsidR="006C45D2" w:rsidRDefault="006C45D2">
            <w:pPr>
              <w:pStyle w:val="TableText"/>
            </w:pPr>
          </w:p>
        </w:tc>
      </w:tr>
      <w:tr w:rsidR="006C45D2" w14:paraId="3300CCEA" w14:textId="77777777">
        <w:trPr>
          <w:jc w:val="center"/>
        </w:trPr>
        <w:tc>
          <w:tcPr>
            <w:tcW w:w="3345" w:type="dxa"/>
          </w:tcPr>
          <w:p w14:paraId="045AC3E4" w14:textId="77777777" w:rsidR="006C45D2" w:rsidRDefault="0048493C">
            <w:pPr>
              <w:pStyle w:val="TableText"/>
            </w:pPr>
            <w:r>
              <w:tab/>
            </w:r>
            <w:r>
              <w:tab/>
            </w:r>
            <w:r>
              <w:tab/>
            </w:r>
            <w:r>
              <w:tab/>
              <w:t>healthCareFacility</w:t>
            </w:r>
          </w:p>
        </w:tc>
        <w:tc>
          <w:tcPr>
            <w:tcW w:w="720" w:type="dxa"/>
          </w:tcPr>
          <w:p w14:paraId="2919C591" w14:textId="77777777" w:rsidR="006C45D2" w:rsidRDefault="0048493C">
            <w:pPr>
              <w:pStyle w:val="TableText"/>
            </w:pPr>
            <w:r>
              <w:t>1..1</w:t>
            </w:r>
          </w:p>
        </w:tc>
        <w:tc>
          <w:tcPr>
            <w:tcW w:w="1152" w:type="dxa"/>
          </w:tcPr>
          <w:p w14:paraId="5CBD06F1" w14:textId="77777777" w:rsidR="006C45D2" w:rsidRDefault="0048493C">
            <w:pPr>
              <w:pStyle w:val="TableText"/>
            </w:pPr>
            <w:r>
              <w:t>SHALL</w:t>
            </w:r>
          </w:p>
        </w:tc>
        <w:tc>
          <w:tcPr>
            <w:tcW w:w="864" w:type="dxa"/>
          </w:tcPr>
          <w:p w14:paraId="5AC03F63" w14:textId="77777777" w:rsidR="006C45D2" w:rsidRDefault="006C45D2">
            <w:pPr>
              <w:pStyle w:val="TableText"/>
            </w:pPr>
          </w:p>
        </w:tc>
        <w:tc>
          <w:tcPr>
            <w:tcW w:w="1104" w:type="dxa"/>
          </w:tcPr>
          <w:p w14:paraId="1C4CB220" w14:textId="43B9B162" w:rsidR="006C45D2" w:rsidRDefault="00CC4EF7">
            <w:pPr>
              <w:pStyle w:val="TableText"/>
            </w:pPr>
            <w:hyperlink w:anchor="C_4523-30623">
              <w:r w:rsidR="0048493C">
                <w:rPr>
                  <w:rStyle w:val="HyperlinkText9pt"/>
                </w:rPr>
                <w:t>4523-30623</w:t>
              </w:r>
            </w:hyperlink>
          </w:p>
        </w:tc>
        <w:tc>
          <w:tcPr>
            <w:tcW w:w="2975" w:type="dxa"/>
          </w:tcPr>
          <w:p w14:paraId="455A4473" w14:textId="77777777" w:rsidR="006C45D2" w:rsidRDefault="006C45D2">
            <w:pPr>
              <w:pStyle w:val="TableText"/>
            </w:pPr>
          </w:p>
        </w:tc>
      </w:tr>
      <w:tr w:rsidR="006C45D2" w14:paraId="4AEA31FC" w14:textId="77777777">
        <w:trPr>
          <w:jc w:val="center"/>
        </w:trPr>
        <w:tc>
          <w:tcPr>
            <w:tcW w:w="3345" w:type="dxa"/>
          </w:tcPr>
          <w:p w14:paraId="40C1FE61" w14:textId="77777777" w:rsidR="006C45D2" w:rsidRDefault="0048493C">
            <w:pPr>
              <w:pStyle w:val="TableText"/>
            </w:pPr>
            <w:r>
              <w:tab/>
            </w:r>
            <w:r>
              <w:tab/>
            </w:r>
            <w:r>
              <w:tab/>
            </w:r>
            <w:r>
              <w:tab/>
            </w:r>
            <w:r>
              <w:tab/>
              <w:t>id</w:t>
            </w:r>
          </w:p>
        </w:tc>
        <w:tc>
          <w:tcPr>
            <w:tcW w:w="720" w:type="dxa"/>
          </w:tcPr>
          <w:p w14:paraId="6D48B31E" w14:textId="77777777" w:rsidR="006C45D2" w:rsidRDefault="0048493C">
            <w:pPr>
              <w:pStyle w:val="TableText"/>
            </w:pPr>
            <w:r>
              <w:t>1..1</w:t>
            </w:r>
          </w:p>
        </w:tc>
        <w:tc>
          <w:tcPr>
            <w:tcW w:w="1152" w:type="dxa"/>
          </w:tcPr>
          <w:p w14:paraId="190C649C" w14:textId="77777777" w:rsidR="006C45D2" w:rsidRDefault="0048493C">
            <w:pPr>
              <w:pStyle w:val="TableText"/>
            </w:pPr>
            <w:r>
              <w:t>SHALL</w:t>
            </w:r>
          </w:p>
        </w:tc>
        <w:tc>
          <w:tcPr>
            <w:tcW w:w="864" w:type="dxa"/>
          </w:tcPr>
          <w:p w14:paraId="0B7C7EEE" w14:textId="77777777" w:rsidR="006C45D2" w:rsidRDefault="006C45D2">
            <w:pPr>
              <w:pStyle w:val="TableText"/>
            </w:pPr>
          </w:p>
        </w:tc>
        <w:tc>
          <w:tcPr>
            <w:tcW w:w="1104" w:type="dxa"/>
          </w:tcPr>
          <w:p w14:paraId="421E2429" w14:textId="45D6D564" w:rsidR="006C45D2" w:rsidRDefault="00CC4EF7">
            <w:pPr>
              <w:pStyle w:val="TableText"/>
            </w:pPr>
            <w:hyperlink w:anchor="C_4523-30624">
              <w:r w:rsidR="0048493C">
                <w:rPr>
                  <w:rStyle w:val="HyperlinkText9pt"/>
                </w:rPr>
                <w:t>4523-30624</w:t>
              </w:r>
            </w:hyperlink>
          </w:p>
        </w:tc>
        <w:tc>
          <w:tcPr>
            <w:tcW w:w="2975" w:type="dxa"/>
          </w:tcPr>
          <w:p w14:paraId="195E1F79" w14:textId="77777777" w:rsidR="006C45D2" w:rsidRDefault="006C45D2">
            <w:pPr>
              <w:pStyle w:val="TableText"/>
            </w:pPr>
          </w:p>
        </w:tc>
      </w:tr>
      <w:tr w:rsidR="006C45D2" w14:paraId="3712A629" w14:textId="77777777">
        <w:trPr>
          <w:jc w:val="center"/>
        </w:trPr>
        <w:tc>
          <w:tcPr>
            <w:tcW w:w="3345" w:type="dxa"/>
          </w:tcPr>
          <w:p w14:paraId="158C5FE6" w14:textId="77777777" w:rsidR="006C45D2" w:rsidRDefault="0048493C">
            <w:pPr>
              <w:pStyle w:val="TableText"/>
            </w:pPr>
            <w:r>
              <w:tab/>
            </w:r>
            <w:r>
              <w:tab/>
            </w:r>
            <w:r>
              <w:tab/>
            </w:r>
            <w:r>
              <w:tab/>
            </w:r>
            <w:r>
              <w:tab/>
            </w:r>
            <w:r>
              <w:tab/>
              <w:t>@root</w:t>
            </w:r>
          </w:p>
        </w:tc>
        <w:tc>
          <w:tcPr>
            <w:tcW w:w="720" w:type="dxa"/>
          </w:tcPr>
          <w:p w14:paraId="4547BBBE" w14:textId="77777777" w:rsidR="006C45D2" w:rsidRDefault="0048493C">
            <w:pPr>
              <w:pStyle w:val="TableText"/>
            </w:pPr>
            <w:r>
              <w:t>1..1</w:t>
            </w:r>
          </w:p>
        </w:tc>
        <w:tc>
          <w:tcPr>
            <w:tcW w:w="1152" w:type="dxa"/>
          </w:tcPr>
          <w:p w14:paraId="6BFA42E9" w14:textId="77777777" w:rsidR="006C45D2" w:rsidRDefault="0048493C">
            <w:pPr>
              <w:pStyle w:val="TableText"/>
            </w:pPr>
            <w:r>
              <w:t>SHALL</w:t>
            </w:r>
          </w:p>
        </w:tc>
        <w:tc>
          <w:tcPr>
            <w:tcW w:w="864" w:type="dxa"/>
          </w:tcPr>
          <w:p w14:paraId="7AE5CB25" w14:textId="77777777" w:rsidR="006C45D2" w:rsidRDefault="006C45D2">
            <w:pPr>
              <w:pStyle w:val="TableText"/>
            </w:pPr>
          </w:p>
        </w:tc>
        <w:tc>
          <w:tcPr>
            <w:tcW w:w="1104" w:type="dxa"/>
          </w:tcPr>
          <w:p w14:paraId="5CAF36DC" w14:textId="5DC54088" w:rsidR="006C45D2" w:rsidRDefault="00CC4EF7">
            <w:pPr>
              <w:pStyle w:val="TableText"/>
            </w:pPr>
            <w:hyperlink w:anchor="C_4523-30634">
              <w:r w:rsidR="0048493C">
                <w:rPr>
                  <w:rStyle w:val="HyperlinkText9pt"/>
                </w:rPr>
                <w:t>4523-30634</w:t>
              </w:r>
            </w:hyperlink>
          </w:p>
        </w:tc>
        <w:tc>
          <w:tcPr>
            <w:tcW w:w="2975" w:type="dxa"/>
          </w:tcPr>
          <w:p w14:paraId="48D88FD4" w14:textId="77777777" w:rsidR="006C45D2" w:rsidRDefault="006C45D2">
            <w:pPr>
              <w:pStyle w:val="TableText"/>
            </w:pPr>
          </w:p>
        </w:tc>
      </w:tr>
      <w:tr w:rsidR="006C45D2" w14:paraId="0F90C789" w14:textId="77777777">
        <w:trPr>
          <w:jc w:val="center"/>
        </w:trPr>
        <w:tc>
          <w:tcPr>
            <w:tcW w:w="3345" w:type="dxa"/>
          </w:tcPr>
          <w:p w14:paraId="617D4D2E" w14:textId="77777777" w:rsidR="006C45D2" w:rsidRDefault="0048493C">
            <w:pPr>
              <w:pStyle w:val="TableText"/>
            </w:pPr>
            <w:r>
              <w:tab/>
            </w:r>
            <w:r>
              <w:tab/>
            </w:r>
            <w:r>
              <w:tab/>
            </w:r>
            <w:r>
              <w:tab/>
            </w:r>
            <w:r>
              <w:tab/>
            </w:r>
            <w:r>
              <w:tab/>
              <w:t>@extension</w:t>
            </w:r>
          </w:p>
        </w:tc>
        <w:tc>
          <w:tcPr>
            <w:tcW w:w="720" w:type="dxa"/>
          </w:tcPr>
          <w:p w14:paraId="1F06D932" w14:textId="77777777" w:rsidR="006C45D2" w:rsidRDefault="0048493C">
            <w:pPr>
              <w:pStyle w:val="TableText"/>
            </w:pPr>
            <w:r>
              <w:t>0..1</w:t>
            </w:r>
          </w:p>
        </w:tc>
        <w:tc>
          <w:tcPr>
            <w:tcW w:w="1152" w:type="dxa"/>
          </w:tcPr>
          <w:p w14:paraId="64C713D3" w14:textId="77777777" w:rsidR="006C45D2" w:rsidRDefault="0048493C">
            <w:pPr>
              <w:pStyle w:val="TableText"/>
            </w:pPr>
            <w:r>
              <w:t>MAY</w:t>
            </w:r>
          </w:p>
        </w:tc>
        <w:tc>
          <w:tcPr>
            <w:tcW w:w="864" w:type="dxa"/>
          </w:tcPr>
          <w:p w14:paraId="44507C7D" w14:textId="77777777" w:rsidR="006C45D2" w:rsidRDefault="006C45D2">
            <w:pPr>
              <w:pStyle w:val="TableText"/>
            </w:pPr>
          </w:p>
        </w:tc>
        <w:tc>
          <w:tcPr>
            <w:tcW w:w="1104" w:type="dxa"/>
          </w:tcPr>
          <w:p w14:paraId="5EC4A465" w14:textId="73498E20" w:rsidR="006C45D2" w:rsidRDefault="00CC4EF7">
            <w:pPr>
              <w:pStyle w:val="TableText"/>
            </w:pPr>
            <w:hyperlink w:anchor="C_4523-30635">
              <w:r w:rsidR="0048493C">
                <w:rPr>
                  <w:rStyle w:val="HyperlinkText9pt"/>
                </w:rPr>
                <w:t>4523-30635</w:t>
              </w:r>
            </w:hyperlink>
          </w:p>
        </w:tc>
        <w:tc>
          <w:tcPr>
            <w:tcW w:w="2975" w:type="dxa"/>
          </w:tcPr>
          <w:p w14:paraId="38E3A07E" w14:textId="77777777" w:rsidR="006C45D2" w:rsidRDefault="006C45D2">
            <w:pPr>
              <w:pStyle w:val="TableText"/>
            </w:pPr>
          </w:p>
        </w:tc>
      </w:tr>
      <w:tr w:rsidR="006C45D2" w14:paraId="33AE9CF8" w14:textId="77777777">
        <w:trPr>
          <w:jc w:val="center"/>
        </w:trPr>
        <w:tc>
          <w:tcPr>
            <w:tcW w:w="3345" w:type="dxa"/>
          </w:tcPr>
          <w:p w14:paraId="40438A5E" w14:textId="77777777" w:rsidR="006C45D2" w:rsidRDefault="0048493C">
            <w:pPr>
              <w:pStyle w:val="TableText"/>
            </w:pPr>
            <w:r>
              <w:tab/>
            </w:r>
            <w:r>
              <w:tab/>
            </w:r>
            <w:r>
              <w:tab/>
            </w:r>
            <w:r>
              <w:tab/>
            </w:r>
            <w:r>
              <w:tab/>
              <w:t>code</w:t>
            </w:r>
          </w:p>
        </w:tc>
        <w:tc>
          <w:tcPr>
            <w:tcW w:w="720" w:type="dxa"/>
          </w:tcPr>
          <w:p w14:paraId="7A200971" w14:textId="77777777" w:rsidR="006C45D2" w:rsidRDefault="0048493C">
            <w:pPr>
              <w:pStyle w:val="TableText"/>
            </w:pPr>
            <w:r>
              <w:t>0..1</w:t>
            </w:r>
          </w:p>
        </w:tc>
        <w:tc>
          <w:tcPr>
            <w:tcW w:w="1152" w:type="dxa"/>
          </w:tcPr>
          <w:p w14:paraId="3A173753" w14:textId="77777777" w:rsidR="006C45D2" w:rsidRDefault="0048493C">
            <w:pPr>
              <w:pStyle w:val="TableText"/>
            </w:pPr>
            <w:r>
              <w:t>MAY</w:t>
            </w:r>
          </w:p>
        </w:tc>
        <w:tc>
          <w:tcPr>
            <w:tcW w:w="864" w:type="dxa"/>
          </w:tcPr>
          <w:p w14:paraId="27B24DFC" w14:textId="77777777" w:rsidR="006C45D2" w:rsidRDefault="006C45D2">
            <w:pPr>
              <w:pStyle w:val="TableText"/>
            </w:pPr>
          </w:p>
        </w:tc>
        <w:tc>
          <w:tcPr>
            <w:tcW w:w="1104" w:type="dxa"/>
          </w:tcPr>
          <w:p w14:paraId="7E66866C" w14:textId="67DE50F7" w:rsidR="006C45D2" w:rsidRDefault="00CC4EF7">
            <w:pPr>
              <w:pStyle w:val="TableText"/>
            </w:pPr>
            <w:hyperlink w:anchor="C_4523-30636">
              <w:r w:rsidR="0048493C">
                <w:rPr>
                  <w:rStyle w:val="HyperlinkText9pt"/>
                </w:rPr>
                <w:t>4523-30636</w:t>
              </w:r>
            </w:hyperlink>
          </w:p>
        </w:tc>
        <w:tc>
          <w:tcPr>
            <w:tcW w:w="2975" w:type="dxa"/>
          </w:tcPr>
          <w:p w14:paraId="3E3FE12F" w14:textId="77777777" w:rsidR="006C45D2" w:rsidRDefault="0048493C">
            <w:pPr>
              <w:pStyle w:val="TableText"/>
            </w:pPr>
            <w:r>
              <w:t>urn:oid:2.16.840.1.113883.13.19 (NHSNHealthcareServiceLocati</w:t>
            </w:r>
            <w:r>
              <w:lastRenderedPageBreak/>
              <w:t>onCode)</w:t>
            </w:r>
          </w:p>
        </w:tc>
      </w:tr>
      <w:tr w:rsidR="006C45D2" w14:paraId="10302DAF" w14:textId="77777777">
        <w:trPr>
          <w:jc w:val="center"/>
        </w:trPr>
        <w:tc>
          <w:tcPr>
            <w:tcW w:w="3345" w:type="dxa"/>
          </w:tcPr>
          <w:p w14:paraId="4CC8A837" w14:textId="77777777" w:rsidR="006C45D2" w:rsidRDefault="0048493C">
            <w:pPr>
              <w:pStyle w:val="TableText"/>
            </w:pPr>
            <w:r>
              <w:lastRenderedPageBreak/>
              <w:tab/>
              <w:t>component</w:t>
            </w:r>
          </w:p>
        </w:tc>
        <w:tc>
          <w:tcPr>
            <w:tcW w:w="720" w:type="dxa"/>
          </w:tcPr>
          <w:p w14:paraId="48EA22D1" w14:textId="77777777" w:rsidR="006C45D2" w:rsidRDefault="0048493C">
            <w:pPr>
              <w:pStyle w:val="TableText"/>
            </w:pPr>
            <w:r>
              <w:t>1..1</w:t>
            </w:r>
          </w:p>
        </w:tc>
        <w:tc>
          <w:tcPr>
            <w:tcW w:w="1152" w:type="dxa"/>
          </w:tcPr>
          <w:p w14:paraId="594687C9" w14:textId="77777777" w:rsidR="006C45D2" w:rsidRDefault="0048493C">
            <w:pPr>
              <w:pStyle w:val="TableText"/>
            </w:pPr>
            <w:r>
              <w:t>SHALL</w:t>
            </w:r>
          </w:p>
        </w:tc>
        <w:tc>
          <w:tcPr>
            <w:tcW w:w="864" w:type="dxa"/>
          </w:tcPr>
          <w:p w14:paraId="01D41E63" w14:textId="77777777" w:rsidR="006C45D2" w:rsidRDefault="006C45D2">
            <w:pPr>
              <w:pStyle w:val="TableText"/>
            </w:pPr>
          </w:p>
        </w:tc>
        <w:tc>
          <w:tcPr>
            <w:tcW w:w="1104" w:type="dxa"/>
          </w:tcPr>
          <w:p w14:paraId="419E72D0" w14:textId="56D510EF" w:rsidR="006C45D2" w:rsidRDefault="00CC4EF7">
            <w:pPr>
              <w:pStyle w:val="TableText"/>
            </w:pPr>
            <w:hyperlink w:anchor="C_4523-30625">
              <w:r w:rsidR="0048493C">
                <w:rPr>
                  <w:rStyle w:val="HyperlinkText9pt"/>
                </w:rPr>
                <w:t>4523-30625</w:t>
              </w:r>
            </w:hyperlink>
          </w:p>
        </w:tc>
        <w:tc>
          <w:tcPr>
            <w:tcW w:w="2975" w:type="dxa"/>
          </w:tcPr>
          <w:p w14:paraId="76A76DE7" w14:textId="77777777" w:rsidR="006C45D2" w:rsidRDefault="006C45D2">
            <w:pPr>
              <w:pStyle w:val="TableText"/>
            </w:pPr>
          </w:p>
        </w:tc>
      </w:tr>
      <w:tr w:rsidR="006C45D2" w14:paraId="1EC4E7CB" w14:textId="77777777">
        <w:trPr>
          <w:jc w:val="center"/>
        </w:trPr>
        <w:tc>
          <w:tcPr>
            <w:tcW w:w="3345" w:type="dxa"/>
          </w:tcPr>
          <w:p w14:paraId="2355424E" w14:textId="77777777" w:rsidR="006C45D2" w:rsidRDefault="0048493C">
            <w:pPr>
              <w:pStyle w:val="TableText"/>
            </w:pPr>
            <w:r>
              <w:tab/>
            </w:r>
            <w:r>
              <w:tab/>
              <w:t>structuredBody</w:t>
            </w:r>
          </w:p>
        </w:tc>
        <w:tc>
          <w:tcPr>
            <w:tcW w:w="720" w:type="dxa"/>
          </w:tcPr>
          <w:p w14:paraId="18DD78DD" w14:textId="77777777" w:rsidR="006C45D2" w:rsidRDefault="0048493C">
            <w:pPr>
              <w:pStyle w:val="TableText"/>
            </w:pPr>
            <w:r>
              <w:t>1..1</w:t>
            </w:r>
          </w:p>
        </w:tc>
        <w:tc>
          <w:tcPr>
            <w:tcW w:w="1152" w:type="dxa"/>
          </w:tcPr>
          <w:p w14:paraId="0372778D" w14:textId="77777777" w:rsidR="006C45D2" w:rsidRDefault="0048493C">
            <w:pPr>
              <w:pStyle w:val="TableText"/>
            </w:pPr>
            <w:r>
              <w:t>SHALL</w:t>
            </w:r>
          </w:p>
        </w:tc>
        <w:tc>
          <w:tcPr>
            <w:tcW w:w="864" w:type="dxa"/>
          </w:tcPr>
          <w:p w14:paraId="596117B7" w14:textId="77777777" w:rsidR="006C45D2" w:rsidRDefault="006C45D2">
            <w:pPr>
              <w:pStyle w:val="TableText"/>
            </w:pPr>
          </w:p>
        </w:tc>
        <w:tc>
          <w:tcPr>
            <w:tcW w:w="1104" w:type="dxa"/>
          </w:tcPr>
          <w:p w14:paraId="7CD7A9DC" w14:textId="46F78EAB" w:rsidR="006C45D2" w:rsidRDefault="00CC4EF7">
            <w:pPr>
              <w:pStyle w:val="TableText"/>
            </w:pPr>
            <w:hyperlink w:anchor="C_4523-30626">
              <w:r w:rsidR="0048493C">
                <w:rPr>
                  <w:rStyle w:val="HyperlinkText9pt"/>
                </w:rPr>
                <w:t>4523-30626</w:t>
              </w:r>
            </w:hyperlink>
          </w:p>
        </w:tc>
        <w:tc>
          <w:tcPr>
            <w:tcW w:w="2975" w:type="dxa"/>
          </w:tcPr>
          <w:p w14:paraId="789C49B7" w14:textId="77777777" w:rsidR="006C45D2" w:rsidRDefault="006C45D2">
            <w:pPr>
              <w:pStyle w:val="TableText"/>
            </w:pPr>
          </w:p>
        </w:tc>
      </w:tr>
      <w:tr w:rsidR="006C45D2" w14:paraId="2EF73035" w14:textId="77777777">
        <w:trPr>
          <w:jc w:val="center"/>
        </w:trPr>
        <w:tc>
          <w:tcPr>
            <w:tcW w:w="3345" w:type="dxa"/>
          </w:tcPr>
          <w:p w14:paraId="02FD2965" w14:textId="77777777" w:rsidR="006C45D2" w:rsidRDefault="0048493C">
            <w:pPr>
              <w:pStyle w:val="TableText"/>
            </w:pPr>
            <w:r>
              <w:tab/>
            </w:r>
            <w:r>
              <w:tab/>
            </w:r>
            <w:r>
              <w:tab/>
              <w:t>component</w:t>
            </w:r>
          </w:p>
        </w:tc>
        <w:tc>
          <w:tcPr>
            <w:tcW w:w="720" w:type="dxa"/>
          </w:tcPr>
          <w:p w14:paraId="4529C894" w14:textId="77777777" w:rsidR="006C45D2" w:rsidRDefault="0048493C">
            <w:pPr>
              <w:pStyle w:val="TableText"/>
            </w:pPr>
            <w:r>
              <w:t>1..1</w:t>
            </w:r>
          </w:p>
        </w:tc>
        <w:tc>
          <w:tcPr>
            <w:tcW w:w="1152" w:type="dxa"/>
          </w:tcPr>
          <w:p w14:paraId="6F00BB25" w14:textId="77777777" w:rsidR="006C45D2" w:rsidRDefault="0048493C">
            <w:pPr>
              <w:pStyle w:val="TableText"/>
            </w:pPr>
            <w:r>
              <w:t>SHALL</w:t>
            </w:r>
          </w:p>
        </w:tc>
        <w:tc>
          <w:tcPr>
            <w:tcW w:w="864" w:type="dxa"/>
          </w:tcPr>
          <w:p w14:paraId="0A186212" w14:textId="77777777" w:rsidR="006C45D2" w:rsidRDefault="006C45D2">
            <w:pPr>
              <w:pStyle w:val="TableText"/>
            </w:pPr>
          </w:p>
        </w:tc>
        <w:tc>
          <w:tcPr>
            <w:tcW w:w="1104" w:type="dxa"/>
          </w:tcPr>
          <w:p w14:paraId="6477081B" w14:textId="22291AE7" w:rsidR="006C45D2" w:rsidRDefault="00CC4EF7">
            <w:pPr>
              <w:pStyle w:val="TableText"/>
            </w:pPr>
            <w:hyperlink w:anchor="C_4523-30627">
              <w:r w:rsidR="0048493C">
                <w:rPr>
                  <w:rStyle w:val="HyperlinkText9pt"/>
                </w:rPr>
                <w:t>4523-30627</w:t>
              </w:r>
            </w:hyperlink>
          </w:p>
        </w:tc>
        <w:tc>
          <w:tcPr>
            <w:tcW w:w="2975" w:type="dxa"/>
          </w:tcPr>
          <w:p w14:paraId="457EDD28" w14:textId="77777777" w:rsidR="006C45D2" w:rsidRDefault="006C45D2">
            <w:pPr>
              <w:pStyle w:val="TableText"/>
            </w:pPr>
          </w:p>
        </w:tc>
      </w:tr>
      <w:tr w:rsidR="006C45D2" w14:paraId="6C21F9F9" w14:textId="77777777">
        <w:trPr>
          <w:jc w:val="center"/>
        </w:trPr>
        <w:tc>
          <w:tcPr>
            <w:tcW w:w="3345" w:type="dxa"/>
          </w:tcPr>
          <w:p w14:paraId="5C013193" w14:textId="77777777" w:rsidR="006C45D2" w:rsidRDefault="0048493C">
            <w:pPr>
              <w:pStyle w:val="TableText"/>
            </w:pPr>
            <w:r>
              <w:tab/>
            </w:r>
            <w:r>
              <w:tab/>
            </w:r>
            <w:r>
              <w:tab/>
            </w:r>
            <w:r>
              <w:tab/>
              <w:t>section</w:t>
            </w:r>
          </w:p>
        </w:tc>
        <w:tc>
          <w:tcPr>
            <w:tcW w:w="720" w:type="dxa"/>
          </w:tcPr>
          <w:p w14:paraId="34D7C9D1" w14:textId="77777777" w:rsidR="006C45D2" w:rsidRDefault="0048493C">
            <w:pPr>
              <w:pStyle w:val="TableText"/>
            </w:pPr>
            <w:r>
              <w:t>1..1</w:t>
            </w:r>
          </w:p>
        </w:tc>
        <w:tc>
          <w:tcPr>
            <w:tcW w:w="1152" w:type="dxa"/>
          </w:tcPr>
          <w:p w14:paraId="5566229A" w14:textId="77777777" w:rsidR="006C45D2" w:rsidRDefault="0048493C">
            <w:pPr>
              <w:pStyle w:val="TableText"/>
            </w:pPr>
            <w:r>
              <w:t>SHALL</w:t>
            </w:r>
          </w:p>
        </w:tc>
        <w:tc>
          <w:tcPr>
            <w:tcW w:w="864" w:type="dxa"/>
          </w:tcPr>
          <w:p w14:paraId="4A4A5951" w14:textId="77777777" w:rsidR="006C45D2" w:rsidRDefault="006C45D2">
            <w:pPr>
              <w:pStyle w:val="TableText"/>
            </w:pPr>
          </w:p>
        </w:tc>
        <w:tc>
          <w:tcPr>
            <w:tcW w:w="1104" w:type="dxa"/>
          </w:tcPr>
          <w:p w14:paraId="21515D6E" w14:textId="1DF9CF29" w:rsidR="006C45D2" w:rsidRDefault="00CC4EF7">
            <w:pPr>
              <w:pStyle w:val="TableText"/>
            </w:pPr>
            <w:hyperlink w:anchor="C_4523-30628">
              <w:r w:rsidR="0048493C">
                <w:rPr>
                  <w:rStyle w:val="HyperlinkText9pt"/>
                </w:rPr>
                <w:t>4523-30628</w:t>
              </w:r>
            </w:hyperlink>
          </w:p>
        </w:tc>
        <w:tc>
          <w:tcPr>
            <w:tcW w:w="2975" w:type="dxa"/>
          </w:tcPr>
          <w:p w14:paraId="497A191B" w14:textId="138D1710" w:rsidR="006C45D2" w:rsidRDefault="00CC4EF7">
            <w:pPr>
              <w:pStyle w:val="TableText"/>
            </w:pPr>
            <w:hyperlink w:anchor="S_Procedure_Details_Section_in_an_OPC_D">
              <w:r w:rsidR="0048493C">
                <w:rPr>
                  <w:rStyle w:val="HyperlinkText9pt"/>
                </w:rPr>
                <w:t>Procedure Details Section in an OPC Denominator for Procedure (identifier: urn:hl7ii:2.16.840.1.113883.10.20.5.5.67:2019-04-01</w:t>
              </w:r>
            </w:hyperlink>
          </w:p>
        </w:tc>
      </w:tr>
      <w:tr w:rsidR="006C45D2" w14:paraId="498FDCDC" w14:textId="77777777">
        <w:trPr>
          <w:jc w:val="center"/>
        </w:trPr>
        <w:tc>
          <w:tcPr>
            <w:tcW w:w="3345" w:type="dxa"/>
          </w:tcPr>
          <w:p w14:paraId="6E7FA523" w14:textId="77777777" w:rsidR="006C45D2" w:rsidRDefault="0048493C">
            <w:pPr>
              <w:pStyle w:val="TableText"/>
            </w:pPr>
            <w:r>
              <w:tab/>
            </w:r>
            <w:r>
              <w:tab/>
            </w:r>
            <w:r>
              <w:tab/>
              <w:t>component</w:t>
            </w:r>
          </w:p>
        </w:tc>
        <w:tc>
          <w:tcPr>
            <w:tcW w:w="720" w:type="dxa"/>
          </w:tcPr>
          <w:p w14:paraId="31EF2E45" w14:textId="77777777" w:rsidR="006C45D2" w:rsidRDefault="0048493C">
            <w:pPr>
              <w:pStyle w:val="TableText"/>
            </w:pPr>
            <w:r>
              <w:t>1..1</w:t>
            </w:r>
          </w:p>
        </w:tc>
        <w:tc>
          <w:tcPr>
            <w:tcW w:w="1152" w:type="dxa"/>
          </w:tcPr>
          <w:p w14:paraId="3FCEDEF7" w14:textId="77777777" w:rsidR="006C45D2" w:rsidRDefault="0048493C">
            <w:pPr>
              <w:pStyle w:val="TableText"/>
            </w:pPr>
            <w:r>
              <w:t>SHALL</w:t>
            </w:r>
          </w:p>
        </w:tc>
        <w:tc>
          <w:tcPr>
            <w:tcW w:w="864" w:type="dxa"/>
          </w:tcPr>
          <w:p w14:paraId="7E4C71A8" w14:textId="77777777" w:rsidR="006C45D2" w:rsidRDefault="006C45D2">
            <w:pPr>
              <w:pStyle w:val="TableText"/>
            </w:pPr>
          </w:p>
        </w:tc>
        <w:tc>
          <w:tcPr>
            <w:tcW w:w="1104" w:type="dxa"/>
          </w:tcPr>
          <w:p w14:paraId="55B1489E" w14:textId="26BA7903" w:rsidR="006C45D2" w:rsidRDefault="00CC4EF7">
            <w:pPr>
              <w:pStyle w:val="TableText"/>
            </w:pPr>
            <w:hyperlink w:anchor="C_4523-30629">
              <w:r w:rsidR="0048493C">
                <w:rPr>
                  <w:rStyle w:val="HyperlinkText9pt"/>
                </w:rPr>
                <w:t>4523-30629</w:t>
              </w:r>
            </w:hyperlink>
          </w:p>
        </w:tc>
        <w:tc>
          <w:tcPr>
            <w:tcW w:w="2975" w:type="dxa"/>
          </w:tcPr>
          <w:p w14:paraId="0D3BC8B7" w14:textId="77777777" w:rsidR="006C45D2" w:rsidRDefault="006C45D2">
            <w:pPr>
              <w:pStyle w:val="TableText"/>
            </w:pPr>
          </w:p>
        </w:tc>
      </w:tr>
      <w:tr w:rsidR="006C45D2" w14:paraId="239278D5" w14:textId="77777777">
        <w:trPr>
          <w:jc w:val="center"/>
        </w:trPr>
        <w:tc>
          <w:tcPr>
            <w:tcW w:w="3345" w:type="dxa"/>
          </w:tcPr>
          <w:p w14:paraId="2F18CF98" w14:textId="77777777" w:rsidR="006C45D2" w:rsidRDefault="0048493C">
            <w:pPr>
              <w:pStyle w:val="TableText"/>
            </w:pPr>
            <w:r>
              <w:tab/>
            </w:r>
            <w:r>
              <w:tab/>
            </w:r>
            <w:r>
              <w:tab/>
            </w:r>
            <w:r>
              <w:tab/>
              <w:t>section</w:t>
            </w:r>
          </w:p>
        </w:tc>
        <w:tc>
          <w:tcPr>
            <w:tcW w:w="720" w:type="dxa"/>
          </w:tcPr>
          <w:p w14:paraId="65E0D4BB" w14:textId="77777777" w:rsidR="006C45D2" w:rsidRDefault="0048493C">
            <w:pPr>
              <w:pStyle w:val="TableText"/>
            </w:pPr>
            <w:r>
              <w:t>1..1</w:t>
            </w:r>
          </w:p>
        </w:tc>
        <w:tc>
          <w:tcPr>
            <w:tcW w:w="1152" w:type="dxa"/>
          </w:tcPr>
          <w:p w14:paraId="7D4DF3F4" w14:textId="77777777" w:rsidR="006C45D2" w:rsidRDefault="0048493C">
            <w:pPr>
              <w:pStyle w:val="TableText"/>
            </w:pPr>
            <w:r>
              <w:t>SHALL</w:t>
            </w:r>
          </w:p>
        </w:tc>
        <w:tc>
          <w:tcPr>
            <w:tcW w:w="864" w:type="dxa"/>
          </w:tcPr>
          <w:p w14:paraId="3294D8AB" w14:textId="77777777" w:rsidR="006C45D2" w:rsidRDefault="006C45D2">
            <w:pPr>
              <w:pStyle w:val="TableText"/>
            </w:pPr>
          </w:p>
        </w:tc>
        <w:tc>
          <w:tcPr>
            <w:tcW w:w="1104" w:type="dxa"/>
          </w:tcPr>
          <w:p w14:paraId="1348E9DF" w14:textId="5AC12468" w:rsidR="006C45D2" w:rsidRDefault="00CC4EF7">
            <w:pPr>
              <w:pStyle w:val="TableText"/>
            </w:pPr>
            <w:hyperlink w:anchor="C_4523-30630">
              <w:r w:rsidR="0048493C">
                <w:rPr>
                  <w:rStyle w:val="HyperlinkText9pt"/>
                </w:rPr>
                <w:t>4523-30630</w:t>
              </w:r>
            </w:hyperlink>
          </w:p>
        </w:tc>
        <w:tc>
          <w:tcPr>
            <w:tcW w:w="2975" w:type="dxa"/>
          </w:tcPr>
          <w:p w14:paraId="6F40CA01" w14:textId="3E9E8C16" w:rsidR="006C45D2" w:rsidRDefault="00CC4EF7">
            <w:pPr>
              <w:pStyle w:val="TableText"/>
            </w:pPr>
            <w:hyperlink w:anchor="S_Infection_Risk_Factors_Section_in_an_">
              <w:r w:rsidR="0048493C">
                <w:rPr>
                  <w:rStyle w:val="HyperlinkText9pt"/>
                </w:rPr>
                <w:t>Infection Risk Factors Section in an OPC Denominator for Procedure (identifier: urn:hl7ii:2.16.840.1.113883.10.20.5.5.68:2019-04-01</w:t>
              </w:r>
            </w:hyperlink>
          </w:p>
        </w:tc>
      </w:tr>
      <w:tr w:rsidR="006C45D2" w14:paraId="66D3069A" w14:textId="77777777">
        <w:trPr>
          <w:jc w:val="center"/>
        </w:trPr>
        <w:tc>
          <w:tcPr>
            <w:tcW w:w="3345" w:type="dxa"/>
          </w:tcPr>
          <w:p w14:paraId="45324F95" w14:textId="77777777" w:rsidR="006C45D2" w:rsidRDefault="0048493C">
            <w:pPr>
              <w:pStyle w:val="TableText"/>
            </w:pPr>
            <w:r>
              <w:tab/>
            </w:r>
            <w:r>
              <w:tab/>
            </w:r>
            <w:r>
              <w:tab/>
              <w:t>component</w:t>
            </w:r>
          </w:p>
        </w:tc>
        <w:tc>
          <w:tcPr>
            <w:tcW w:w="720" w:type="dxa"/>
          </w:tcPr>
          <w:p w14:paraId="3623D68E" w14:textId="77777777" w:rsidR="006C45D2" w:rsidRDefault="0048493C">
            <w:pPr>
              <w:pStyle w:val="TableText"/>
            </w:pPr>
            <w:r>
              <w:t>0..1</w:t>
            </w:r>
          </w:p>
        </w:tc>
        <w:tc>
          <w:tcPr>
            <w:tcW w:w="1152" w:type="dxa"/>
          </w:tcPr>
          <w:p w14:paraId="17EACDBF" w14:textId="77777777" w:rsidR="006C45D2" w:rsidRDefault="0048493C">
            <w:pPr>
              <w:pStyle w:val="TableText"/>
            </w:pPr>
            <w:r>
              <w:t>MAY</w:t>
            </w:r>
          </w:p>
        </w:tc>
        <w:tc>
          <w:tcPr>
            <w:tcW w:w="864" w:type="dxa"/>
          </w:tcPr>
          <w:p w14:paraId="25E3C8CB" w14:textId="77777777" w:rsidR="006C45D2" w:rsidRDefault="006C45D2">
            <w:pPr>
              <w:pStyle w:val="TableText"/>
            </w:pPr>
          </w:p>
        </w:tc>
        <w:tc>
          <w:tcPr>
            <w:tcW w:w="1104" w:type="dxa"/>
          </w:tcPr>
          <w:p w14:paraId="2E9AD443" w14:textId="63710DD1" w:rsidR="006C45D2" w:rsidRDefault="00CC4EF7">
            <w:pPr>
              <w:pStyle w:val="TableText"/>
            </w:pPr>
            <w:hyperlink w:anchor="C_4523-30665">
              <w:r w:rsidR="0048493C">
                <w:rPr>
                  <w:rStyle w:val="HyperlinkText9pt"/>
                </w:rPr>
                <w:t>4523-30665</w:t>
              </w:r>
            </w:hyperlink>
          </w:p>
        </w:tc>
        <w:tc>
          <w:tcPr>
            <w:tcW w:w="2975" w:type="dxa"/>
          </w:tcPr>
          <w:p w14:paraId="04CDD0E1" w14:textId="77777777" w:rsidR="006C45D2" w:rsidRDefault="006C45D2">
            <w:pPr>
              <w:pStyle w:val="TableText"/>
            </w:pPr>
          </w:p>
        </w:tc>
      </w:tr>
      <w:tr w:rsidR="006C45D2" w14:paraId="60936E3A" w14:textId="77777777">
        <w:trPr>
          <w:jc w:val="center"/>
        </w:trPr>
        <w:tc>
          <w:tcPr>
            <w:tcW w:w="3345" w:type="dxa"/>
          </w:tcPr>
          <w:p w14:paraId="48B12AFF" w14:textId="77777777" w:rsidR="006C45D2" w:rsidRDefault="0048493C">
            <w:pPr>
              <w:pStyle w:val="TableText"/>
            </w:pPr>
            <w:r>
              <w:tab/>
            </w:r>
            <w:r>
              <w:tab/>
            </w:r>
            <w:r>
              <w:tab/>
            </w:r>
            <w:r>
              <w:tab/>
              <w:t>section</w:t>
            </w:r>
          </w:p>
        </w:tc>
        <w:tc>
          <w:tcPr>
            <w:tcW w:w="720" w:type="dxa"/>
          </w:tcPr>
          <w:p w14:paraId="4FCB4570" w14:textId="77777777" w:rsidR="006C45D2" w:rsidRDefault="0048493C">
            <w:pPr>
              <w:pStyle w:val="TableText"/>
            </w:pPr>
            <w:r>
              <w:t>1..1</w:t>
            </w:r>
          </w:p>
        </w:tc>
        <w:tc>
          <w:tcPr>
            <w:tcW w:w="1152" w:type="dxa"/>
          </w:tcPr>
          <w:p w14:paraId="4433BA7F" w14:textId="77777777" w:rsidR="006C45D2" w:rsidRDefault="0048493C">
            <w:pPr>
              <w:pStyle w:val="TableText"/>
            </w:pPr>
            <w:r>
              <w:t>SHALL</w:t>
            </w:r>
          </w:p>
        </w:tc>
        <w:tc>
          <w:tcPr>
            <w:tcW w:w="864" w:type="dxa"/>
          </w:tcPr>
          <w:p w14:paraId="0F8667B1" w14:textId="77777777" w:rsidR="006C45D2" w:rsidRDefault="006C45D2">
            <w:pPr>
              <w:pStyle w:val="TableText"/>
            </w:pPr>
          </w:p>
        </w:tc>
        <w:tc>
          <w:tcPr>
            <w:tcW w:w="1104" w:type="dxa"/>
          </w:tcPr>
          <w:p w14:paraId="3244A4B4" w14:textId="032C055D" w:rsidR="006C45D2" w:rsidRDefault="00CC4EF7">
            <w:pPr>
              <w:pStyle w:val="TableText"/>
            </w:pPr>
            <w:hyperlink w:anchor="C_4523-30666">
              <w:r w:rsidR="0048493C">
                <w:rPr>
                  <w:rStyle w:val="HyperlinkText9pt"/>
                </w:rPr>
                <w:t>4523-30666</w:t>
              </w:r>
            </w:hyperlink>
          </w:p>
        </w:tc>
        <w:tc>
          <w:tcPr>
            <w:tcW w:w="2975" w:type="dxa"/>
          </w:tcPr>
          <w:p w14:paraId="0E6F5819" w14:textId="4AD66C9E" w:rsidR="006C45D2" w:rsidRDefault="00CC4EF7">
            <w:pPr>
              <w:pStyle w:val="TableText"/>
            </w:pPr>
            <w:hyperlink w:anchor="S_NHSN_Comment_Section">
              <w:r w:rsidR="0048493C">
                <w:rPr>
                  <w:rStyle w:val="HyperlinkText9pt"/>
                </w:rPr>
                <w:t>NHSN Comment Section (identifier: urn:hl7ii:2.16.840.1.113883.10.20.5.5.61:2017-04-01</w:t>
              </w:r>
            </w:hyperlink>
          </w:p>
        </w:tc>
      </w:tr>
    </w:tbl>
    <w:p w14:paraId="12F89B4A" w14:textId="77777777" w:rsidR="006C45D2" w:rsidRDefault="006C45D2">
      <w:pPr>
        <w:pStyle w:val="BodyText"/>
      </w:pPr>
    </w:p>
    <w:p w14:paraId="666A0ECB" w14:textId="1F11CD35" w:rsidR="006C45D2" w:rsidRDefault="0048493C" w:rsidP="007C5A1B">
      <w:pPr>
        <w:numPr>
          <w:ilvl w:val="0"/>
          <w:numId w:val="5"/>
        </w:numPr>
      </w:pPr>
      <w:r>
        <w:t xml:space="preserve">Conforms to </w:t>
      </w:r>
      <w:hyperlink w:anchor="D_HAI_SinglePerson_Report_Generic_V2">
        <w:r>
          <w:rPr>
            <w:rStyle w:val="HyperlinkCourierBold"/>
          </w:rPr>
          <w:t>HAI Single-Person Report Generic Constraints (V2)</w:t>
        </w:r>
      </w:hyperlink>
      <w:r>
        <w:t xml:space="preserve"> template </w:t>
      </w:r>
      <w:r>
        <w:rPr>
          <w:rStyle w:val="XMLname"/>
        </w:rPr>
        <w:t>(identifier: urn:hl7ii:2.16.840.1.113883.10.20.5.4.27:2022-04-01)</w:t>
      </w:r>
      <w:r>
        <w:t>.</w:t>
      </w:r>
    </w:p>
    <w:p w14:paraId="0DC66255" w14:textId="77777777" w:rsidR="006C45D2" w:rsidRDefault="0048493C">
      <w:pPr>
        <w:pStyle w:val="BodyText"/>
        <w:spacing w:before="120"/>
      </w:pPr>
      <w:r>
        <w:t>This template id represents the IG in which this template is published.</w:t>
      </w:r>
    </w:p>
    <w:p w14:paraId="0EB70F87" w14:textId="77777777" w:rsidR="006C45D2" w:rsidRDefault="0048493C" w:rsidP="007C5A1B">
      <w:pPr>
        <w:numPr>
          <w:ilvl w:val="0"/>
          <w:numId w:val="5"/>
        </w:numPr>
      </w:pPr>
      <w:r>
        <w:rPr>
          <w:rStyle w:val="keyword"/>
        </w:rPr>
        <w:t>SHALL</w:t>
      </w:r>
      <w:r>
        <w:t xml:space="preserve"> contain exactly one [1..1] </w:t>
      </w:r>
      <w:r>
        <w:rPr>
          <w:rStyle w:val="XMLnameBold"/>
        </w:rPr>
        <w:t>templateId</w:t>
      </w:r>
      <w:bookmarkStart w:id="336" w:name="C_4523-30619"/>
      <w:r>
        <w:t xml:space="preserve"> (CONF:4523-30619)</w:t>
      </w:r>
      <w:bookmarkEnd w:id="336"/>
      <w:r>
        <w:t xml:space="preserve"> such that it</w:t>
      </w:r>
    </w:p>
    <w:p w14:paraId="1FDB6DCF" w14:textId="77777777" w:rsidR="006C45D2" w:rsidRDefault="0048493C" w:rsidP="007C5A1B">
      <w:pPr>
        <w:numPr>
          <w:ilvl w:val="1"/>
          <w:numId w:val="5"/>
        </w:numPr>
      </w:pPr>
      <w:r>
        <w:rPr>
          <w:rStyle w:val="keyword"/>
        </w:rPr>
        <w:t>SHALL</w:t>
      </w:r>
      <w:r>
        <w:t xml:space="preserve"> contain exactly one [1..1] </w:t>
      </w:r>
      <w:r>
        <w:rPr>
          <w:rStyle w:val="XMLnameBold"/>
        </w:rPr>
        <w:t>@root</w:t>
      </w:r>
      <w:r>
        <w:t>=</w:t>
      </w:r>
      <w:r>
        <w:rPr>
          <w:rStyle w:val="XMLname"/>
        </w:rPr>
        <w:t>"2.16.840.1.113883.10.20.5.7.4.2"</w:t>
      </w:r>
      <w:bookmarkStart w:id="337" w:name="C_4523-30632"/>
      <w:r>
        <w:t xml:space="preserve"> (CONF:4523-30632)</w:t>
      </w:r>
      <w:bookmarkEnd w:id="337"/>
      <w:r>
        <w:t>.</w:t>
      </w:r>
    </w:p>
    <w:p w14:paraId="401067C7" w14:textId="77777777" w:rsidR="006C45D2" w:rsidRDefault="0048493C" w:rsidP="007C5A1B">
      <w:pPr>
        <w:numPr>
          <w:ilvl w:val="0"/>
          <w:numId w:val="5"/>
        </w:numPr>
      </w:pPr>
      <w:r>
        <w:rPr>
          <w:rStyle w:val="keyword"/>
        </w:rPr>
        <w:t>SHALL</w:t>
      </w:r>
      <w:r>
        <w:t xml:space="preserve"> contain exactly one [1..1] </w:t>
      </w:r>
      <w:r>
        <w:rPr>
          <w:rStyle w:val="XMLnameBold"/>
        </w:rPr>
        <w:t>templateId</w:t>
      </w:r>
      <w:bookmarkStart w:id="338" w:name="C_4523-30631"/>
      <w:r>
        <w:t xml:space="preserve"> (CONF:4523-30631)</w:t>
      </w:r>
      <w:bookmarkEnd w:id="338"/>
      <w:r>
        <w:t xml:space="preserve"> such that it</w:t>
      </w:r>
    </w:p>
    <w:p w14:paraId="506A255E" w14:textId="77777777" w:rsidR="006C45D2" w:rsidRDefault="0048493C" w:rsidP="007C5A1B">
      <w:pPr>
        <w:numPr>
          <w:ilvl w:val="1"/>
          <w:numId w:val="5"/>
        </w:numPr>
      </w:pPr>
      <w:r>
        <w:rPr>
          <w:rStyle w:val="keyword"/>
        </w:rPr>
        <w:t>SHALL</w:t>
      </w:r>
      <w:r>
        <w:t xml:space="preserve"> contain exactly one [1..1] </w:t>
      </w:r>
      <w:r>
        <w:rPr>
          <w:rStyle w:val="XMLnameBold"/>
        </w:rPr>
        <w:t>@root</w:t>
      </w:r>
      <w:r>
        <w:t>=</w:t>
      </w:r>
      <w:r>
        <w:rPr>
          <w:rStyle w:val="XMLname"/>
        </w:rPr>
        <w:t>"2.16.840.1.113883.10.20.5.56"</w:t>
      </w:r>
      <w:bookmarkStart w:id="339" w:name="C_4523-30638"/>
      <w:r>
        <w:t xml:space="preserve"> (CONF:4523-30638)</w:t>
      </w:r>
      <w:bookmarkEnd w:id="339"/>
      <w:r>
        <w:t>.</w:t>
      </w:r>
    </w:p>
    <w:p w14:paraId="13286C74" w14:textId="77777777" w:rsidR="006C45D2" w:rsidRDefault="0048493C" w:rsidP="007C5A1B">
      <w:pPr>
        <w:numPr>
          <w:ilvl w:val="1"/>
          <w:numId w:val="5"/>
        </w:numPr>
      </w:pPr>
      <w:r>
        <w:rPr>
          <w:rStyle w:val="keyword"/>
        </w:rPr>
        <w:t>SHALL</w:t>
      </w:r>
      <w:r>
        <w:t xml:space="preserve"> contain exactly one [1..1] </w:t>
      </w:r>
      <w:r>
        <w:rPr>
          <w:rStyle w:val="XMLnameBold"/>
        </w:rPr>
        <w:t>@extension</w:t>
      </w:r>
      <w:r>
        <w:t>=</w:t>
      </w:r>
      <w:r>
        <w:rPr>
          <w:rStyle w:val="XMLname"/>
        </w:rPr>
        <w:t>"2022-04-01"</w:t>
      </w:r>
      <w:bookmarkStart w:id="340" w:name="C_4523-30641"/>
      <w:r>
        <w:t xml:space="preserve"> (CONF:4523-30641)</w:t>
      </w:r>
      <w:bookmarkEnd w:id="340"/>
      <w:r>
        <w:t>.</w:t>
      </w:r>
    </w:p>
    <w:p w14:paraId="10D567CC" w14:textId="77777777" w:rsidR="006C45D2" w:rsidRDefault="0048493C" w:rsidP="007C5A1B">
      <w:pPr>
        <w:numPr>
          <w:ilvl w:val="0"/>
          <w:numId w:val="5"/>
        </w:numPr>
      </w:pPr>
      <w:r>
        <w:rPr>
          <w:rStyle w:val="keyword"/>
        </w:rPr>
        <w:t>SHALL</w:t>
      </w:r>
      <w:r>
        <w:t xml:space="preserve"> contain exactly one [1..1] </w:t>
      </w:r>
      <w:r>
        <w:rPr>
          <w:rStyle w:val="XMLnameBold"/>
        </w:rPr>
        <w:t>title</w:t>
      </w:r>
      <w:bookmarkStart w:id="341" w:name="C_4523-30713"/>
      <w:r>
        <w:t xml:space="preserve"> (CONF:4523-30713)</w:t>
      </w:r>
      <w:bookmarkEnd w:id="341"/>
      <w:r>
        <w:t>.</w:t>
      </w:r>
      <w:r>
        <w:br/>
        <w:t>Note: Preferred document title:  “Outpatient Procedure Component Denominator for Procedure”.</w:t>
      </w:r>
    </w:p>
    <w:p w14:paraId="65FBC5CA" w14:textId="77777777" w:rsidR="006C45D2" w:rsidRDefault="0048493C" w:rsidP="007C5A1B">
      <w:pPr>
        <w:numPr>
          <w:ilvl w:val="0"/>
          <w:numId w:val="5"/>
        </w:numPr>
      </w:pPr>
      <w:r>
        <w:rPr>
          <w:rStyle w:val="keyword"/>
        </w:rPr>
        <w:t>SHALL</w:t>
      </w:r>
      <w:r>
        <w:t xml:space="preserve"> contain exactly one [1..1] </w:t>
      </w:r>
      <w:r>
        <w:rPr>
          <w:rStyle w:val="XMLnameBold"/>
        </w:rPr>
        <w:t>componentOf</w:t>
      </w:r>
      <w:bookmarkStart w:id="342" w:name="C_4523-30620"/>
      <w:r>
        <w:t xml:space="preserve"> (CONF:4523-30620)</w:t>
      </w:r>
      <w:bookmarkEnd w:id="342"/>
      <w:r>
        <w:t>.</w:t>
      </w:r>
    </w:p>
    <w:p w14:paraId="06DFB792" w14:textId="77777777" w:rsidR="006C45D2" w:rsidRDefault="0048493C" w:rsidP="007C5A1B">
      <w:pPr>
        <w:numPr>
          <w:ilvl w:val="1"/>
          <w:numId w:val="5"/>
        </w:numPr>
      </w:pPr>
      <w:r>
        <w:t xml:space="preserve">This componentOf </w:t>
      </w:r>
      <w:r>
        <w:rPr>
          <w:rStyle w:val="keyword"/>
        </w:rPr>
        <w:t>SHALL</w:t>
      </w:r>
      <w:r>
        <w:t xml:space="preserve"> contain exactly one [1..1] </w:t>
      </w:r>
      <w:r>
        <w:rPr>
          <w:rStyle w:val="XMLnameBold"/>
        </w:rPr>
        <w:t>encompassingEncounter</w:t>
      </w:r>
      <w:bookmarkStart w:id="343" w:name="C_4523-30621"/>
      <w:r>
        <w:t xml:space="preserve"> (CONF:4523-30621)</w:t>
      </w:r>
      <w:bookmarkEnd w:id="343"/>
      <w:r>
        <w:t>.</w:t>
      </w:r>
    </w:p>
    <w:p w14:paraId="4F91FFB4" w14:textId="77777777" w:rsidR="006C45D2" w:rsidRDefault="0048493C" w:rsidP="007C5A1B">
      <w:pPr>
        <w:numPr>
          <w:ilvl w:val="2"/>
          <w:numId w:val="5"/>
        </w:numPr>
      </w:pPr>
      <w:r>
        <w:t xml:space="preserve">This encompassingEncounter </w:t>
      </w:r>
      <w:r>
        <w:rPr>
          <w:rStyle w:val="keyword"/>
        </w:rPr>
        <w:t>SHALL</w:t>
      </w:r>
      <w:r>
        <w:t xml:space="preserve"> contain exactly one [1..1] </w:t>
      </w:r>
      <w:r>
        <w:rPr>
          <w:rStyle w:val="XMLnameBold"/>
        </w:rPr>
        <w:t>code</w:t>
      </w:r>
      <w:bookmarkStart w:id="344" w:name="C_4523-30633"/>
      <w:r>
        <w:t xml:space="preserve"> (CONF:4523-30633)</w:t>
      </w:r>
      <w:bookmarkEnd w:id="344"/>
      <w:r>
        <w:t>.</w:t>
      </w:r>
    </w:p>
    <w:p w14:paraId="2F0B87EA" w14:textId="77777777" w:rsidR="006C45D2" w:rsidRDefault="0048493C" w:rsidP="007C5A1B">
      <w:pPr>
        <w:numPr>
          <w:ilvl w:val="3"/>
          <w:numId w:val="5"/>
        </w:numPr>
      </w:pPr>
      <w:r>
        <w:lastRenderedPageBreak/>
        <w:t xml:space="preserve">This code </w:t>
      </w:r>
      <w:r>
        <w:rPr>
          <w:rStyle w:val="keyword"/>
        </w:rPr>
        <w:t>SHALL</w:t>
      </w:r>
      <w:r>
        <w:t xml:space="preserve"> contain exactly one [1..1] </w:t>
      </w:r>
      <w:r>
        <w:rPr>
          <w:rStyle w:val="XMLnameBold"/>
        </w:rPr>
        <w:t>@code</w:t>
      </w:r>
      <w:r>
        <w:t>=</w:t>
      </w:r>
      <w:r>
        <w:rPr>
          <w:rStyle w:val="XMLname"/>
        </w:rPr>
        <w:t>"AMB"</w:t>
      </w:r>
      <w:r>
        <w:t xml:space="preserve"> Outpatient</w:t>
      </w:r>
      <w:bookmarkStart w:id="345" w:name="C_4523-30642"/>
      <w:r>
        <w:t xml:space="preserve"> (CONF:4523-30642)</w:t>
      </w:r>
      <w:bookmarkEnd w:id="345"/>
      <w:r>
        <w:t>.</w:t>
      </w:r>
    </w:p>
    <w:p w14:paraId="6869E895" w14:textId="77777777" w:rsidR="006C45D2" w:rsidRDefault="0048493C" w:rsidP="007C5A1B">
      <w:pPr>
        <w:numPr>
          <w:ilvl w:val="3"/>
          <w:numId w:val="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46" w:name="C_4523-30643"/>
      <w:r>
        <w:t xml:space="preserve"> (CONF:4523-30643)</w:t>
      </w:r>
      <w:bookmarkEnd w:id="346"/>
      <w:r>
        <w:t>.</w:t>
      </w:r>
    </w:p>
    <w:p w14:paraId="420C8E65" w14:textId="77777777" w:rsidR="006C45D2" w:rsidRDefault="0048493C" w:rsidP="007C5A1B">
      <w:pPr>
        <w:numPr>
          <w:ilvl w:val="2"/>
          <w:numId w:val="5"/>
        </w:numPr>
      </w:pPr>
      <w:r>
        <w:t xml:space="preserve">This encompassingEncounter </w:t>
      </w:r>
      <w:r>
        <w:rPr>
          <w:rStyle w:val="keyword"/>
        </w:rPr>
        <w:t>SHALL</w:t>
      </w:r>
      <w:r>
        <w:t xml:space="preserve"> contain exactly one [1..1] </w:t>
      </w:r>
      <w:r>
        <w:rPr>
          <w:rStyle w:val="XMLnameBold"/>
        </w:rPr>
        <w:t>effectiveTime</w:t>
      </w:r>
      <w:bookmarkStart w:id="347" w:name="C_4523-30639"/>
      <w:r>
        <w:t xml:space="preserve"> (CONF:4523-30639)</w:t>
      </w:r>
      <w:bookmarkEnd w:id="347"/>
      <w:r>
        <w:t>.</w:t>
      </w:r>
    </w:p>
    <w:p w14:paraId="76BF929A" w14:textId="77777777" w:rsidR="006C45D2" w:rsidRDefault="0048493C" w:rsidP="007C5A1B">
      <w:pPr>
        <w:numPr>
          <w:ilvl w:val="3"/>
          <w:numId w:val="5"/>
        </w:numPr>
      </w:pPr>
      <w:r>
        <w:t xml:space="preserve">This effectiveTime </w:t>
      </w:r>
      <w:r>
        <w:rPr>
          <w:rStyle w:val="keyword"/>
        </w:rPr>
        <w:t>SHALL</w:t>
      </w:r>
      <w:r>
        <w:t xml:space="preserve"> contain exactly one [1..1] </w:t>
      </w:r>
      <w:r>
        <w:rPr>
          <w:rStyle w:val="XMLnameBold"/>
        </w:rPr>
        <w:t>low</w:t>
      </w:r>
      <w:bookmarkStart w:id="348" w:name="C_4523-30640"/>
      <w:r>
        <w:t xml:space="preserve"> (CONF:4523-30640)</w:t>
      </w:r>
      <w:bookmarkEnd w:id="348"/>
      <w:r>
        <w:t>.</w:t>
      </w:r>
    </w:p>
    <w:p w14:paraId="2E681CF3" w14:textId="77777777" w:rsidR="006C45D2" w:rsidRDefault="0048493C" w:rsidP="007C5A1B">
      <w:pPr>
        <w:numPr>
          <w:ilvl w:val="4"/>
          <w:numId w:val="5"/>
        </w:numPr>
      </w:pPr>
      <w:r>
        <w:t xml:space="preserve">This low </w:t>
      </w:r>
      <w:r>
        <w:rPr>
          <w:rStyle w:val="keyword"/>
        </w:rPr>
        <w:t>SHALL</w:t>
      </w:r>
      <w:r>
        <w:t xml:space="preserve"> contain exactly one [1..1] </w:t>
      </w:r>
      <w:r>
        <w:rPr>
          <w:rStyle w:val="XMLnameBold"/>
        </w:rPr>
        <w:t>@value</w:t>
      </w:r>
      <w:bookmarkStart w:id="349" w:name="C_4523-30644"/>
      <w:r>
        <w:t xml:space="preserve"> (CONF:4523-30644)</w:t>
      </w:r>
      <w:bookmarkEnd w:id="349"/>
      <w:r>
        <w:t>.</w:t>
      </w:r>
      <w:r>
        <w:br/>
        <w:t>Note: Admission Date</w:t>
      </w:r>
    </w:p>
    <w:p w14:paraId="6B2B6B9E" w14:textId="77777777" w:rsidR="006C45D2" w:rsidRDefault="0048493C" w:rsidP="007C5A1B">
      <w:pPr>
        <w:numPr>
          <w:ilvl w:val="2"/>
          <w:numId w:val="5"/>
        </w:numPr>
      </w:pPr>
      <w:r>
        <w:t xml:space="preserve">This encompassingEncounter </w:t>
      </w:r>
      <w:r>
        <w:rPr>
          <w:rStyle w:val="keyword"/>
        </w:rPr>
        <w:t>SHALL</w:t>
      </w:r>
      <w:r>
        <w:t xml:space="preserve"> contain exactly one [1..1] </w:t>
      </w:r>
      <w:r>
        <w:rPr>
          <w:rStyle w:val="XMLnameBold"/>
        </w:rPr>
        <w:t>location</w:t>
      </w:r>
      <w:bookmarkStart w:id="350" w:name="C_4523-30622"/>
      <w:r>
        <w:t xml:space="preserve"> (CONF:4523-30622)</w:t>
      </w:r>
      <w:bookmarkEnd w:id="350"/>
      <w:r>
        <w:t>.</w:t>
      </w:r>
    </w:p>
    <w:p w14:paraId="7BCC8854" w14:textId="77777777" w:rsidR="006C45D2" w:rsidRDefault="0048493C" w:rsidP="007C5A1B">
      <w:pPr>
        <w:numPr>
          <w:ilvl w:val="3"/>
          <w:numId w:val="5"/>
        </w:numPr>
      </w:pPr>
      <w:r>
        <w:t xml:space="preserve">This location </w:t>
      </w:r>
      <w:r>
        <w:rPr>
          <w:rStyle w:val="keyword"/>
        </w:rPr>
        <w:t>SHALL</w:t>
      </w:r>
      <w:r>
        <w:t xml:space="preserve"> contain exactly one [1..1] </w:t>
      </w:r>
      <w:r>
        <w:rPr>
          <w:rStyle w:val="XMLnameBold"/>
        </w:rPr>
        <w:t>healthCareFacility</w:t>
      </w:r>
      <w:bookmarkStart w:id="351" w:name="C_4523-30623"/>
      <w:r>
        <w:t xml:space="preserve"> (CONF:4523-30623)</w:t>
      </w:r>
      <w:bookmarkEnd w:id="351"/>
      <w:r>
        <w:t>.</w:t>
      </w:r>
    </w:p>
    <w:p w14:paraId="7096E923" w14:textId="77777777" w:rsidR="006C45D2" w:rsidRDefault="0048493C" w:rsidP="007C5A1B">
      <w:pPr>
        <w:numPr>
          <w:ilvl w:val="4"/>
          <w:numId w:val="5"/>
        </w:numPr>
      </w:pPr>
      <w:r>
        <w:t xml:space="preserve">This healthCareFacility </w:t>
      </w:r>
      <w:r>
        <w:rPr>
          <w:rStyle w:val="keyword"/>
        </w:rPr>
        <w:t>SHALL</w:t>
      </w:r>
      <w:r>
        <w:t xml:space="preserve"> contain exactly one [1..1] </w:t>
      </w:r>
      <w:r>
        <w:rPr>
          <w:rStyle w:val="XMLnameBold"/>
        </w:rPr>
        <w:t>id</w:t>
      </w:r>
      <w:bookmarkStart w:id="352" w:name="C_4523-30624"/>
      <w:r>
        <w:t xml:space="preserve"> (CONF:4523-30624)</w:t>
      </w:r>
      <w:bookmarkEnd w:id="352"/>
      <w:r>
        <w:t>.</w:t>
      </w:r>
    </w:p>
    <w:p w14:paraId="687ACFD6" w14:textId="77777777" w:rsidR="006C45D2" w:rsidRDefault="0048493C">
      <w:pPr>
        <w:pStyle w:val="BodyText"/>
        <w:spacing w:before="120"/>
      </w:pPr>
      <w:r>
        <w:t>The value of @root must be the NHSN assigned Facility OID.</w:t>
      </w:r>
    </w:p>
    <w:p w14:paraId="4A8422C7" w14:textId="77777777" w:rsidR="006C45D2" w:rsidRDefault="0048493C" w:rsidP="007C5A1B">
      <w:pPr>
        <w:numPr>
          <w:ilvl w:val="5"/>
          <w:numId w:val="5"/>
        </w:numPr>
      </w:pPr>
      <w:r>
        <w:t xml:space="preserve">This id </w:t>
      </w:r>
      <w:r>
        <w:rPr>
          <w:rStyle w:val="keyword"/>
        </w:rPr>
        <w:t>SHALL</w:t>
      </w:r>
      <w:r>
        <w:t xml:space="preserve"> contain exactly one [1..1] </w:t>
      </w:r>
      <w:r>
        <w:rPr>
          <w:rStyle w:val="XMLnameBold"/>
        </w:rPr>
        <w:t>@root</w:t>
      </w:r>
      <w:bookmarkStart w:id="353" w:name="C_4523-30634"/>
      <w:r>
        <w:t xml:space="preserve"> (CONF:4523-30634)</w:t>
      </w:r>
      <w:bookmarkEnd w:id="353"/>
      <w:r>
        <w:t>.</w:t>
      </w:r>
    </w:p>
    <w:p w14:paraId="4A37048F" w14:textId="77777777" w:rsidR="006C45D2" w:rsidRDefault="0048493C">
      <w:pPr>
        <w:pStyle w:val="BodyText"/>
        <w:spacing w:before="120"/>
      </w:pPr>
      <w:r>
        <w:t>The value of @extension, if supplied, must be a value registered with NHSN.</w:t>
      </w:r>
    </w:p>
    <w:p w14:paraId="3BB6BABD" w14:textId="77777777" w:rsidR="006C45D2" w:rsidRDefault="0048493C" w:rsidP="007C5A1B">
      <w:pPr>
        <w:numPr>
          <w:ilvl w:val="5"/>
          <w:numId w:val="5"/>
        </w:numPr>
      </w:pPr>
      <w:r>
        <w:t xml:space="preserve">This id </w:t>
      </w:r>
      <w:r>
        <w:rPr>
          <w:rStyle w:val="keyword"/>
        </w:rPr>
        <w:t>MAY</w:t>
      </w:r>
      <w:r>
        <w:t xml:space="preserve"> contain zero or one [0..1] </w:t>
      </w:r>
      <w:r>
        <w:rPr>
          <w:rStyle w:val="XMLnameBold"/>
        </w:rPr>
        <w:t>@extension</w:t>
      </w:r>
      <w:bookmarkStart w:id="354" w:name="C_4523-30635"/>
      <w:r>
        <w:t xml:space="preserve"> (CONF:4523-30635)</w:t>
      </w:r>
      <w:bookmarkEnd w:id="354"/>
      <w:r>
        <w:t>.</w:t>
      </w:r>
    </w:p>
    <w:p w14:paraId="6C26C7DD" w14:textId="08FA32A3" w:rsidR="006C45D2" w:rsidRDefault="0048493C" w:rsidP="007C5A1B">
      <w:pPr>
        <w:numPr>
          <w:ilvl w:val="4"/>
          <w:numId w:val="5"/>
        </w:numPr>
      </w:pPr>
      <w:r>
        <w:t xml:space="preserve">This healthCareFacility </w:t>
      </w:r>
      <w:r>
        <w:rPr>
          <w:rStyle w:val="keyword"/>
        </w:rPr>
        <w:t>MAY</w:t>
      </w:r>
      <w:r>
        <w:t xml:space="preserve"> contain zero or one [0..1]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355" w:name="C_4523-30636"/>
      <w:r>
        <w:t xml:space="preserve"> (CONF:4523-30636)</w:t>
      </w:r>
      <w:bookmarkEnd w:id="355"/>
      <w:r>
        <w:t>.</w:t>
      </w:r>
    </w:p>
    <w:p w14:paraId="26CE5602" w14:textId="77777777" w:rsidR="006C45D2" w:rsidRDefault="0048493C" w:rsidP="007C5A1B">
      <w:pPr>
        <w:numPr>
          <w:ilvl w:val="0"/>
          <w:numId w:val="5"/>
        </w:numPr>
      </w:pPr>
      <w:r>
        <w:rPr>
          <w:rStyle w:val="keyword"/>
        </w:rPr>
        <w:t>SHALL</w:t>
      </w:r>
      <w:r>
        <w:t xml:space="preserve"> contain exactly one [1..1] </w:t>
      </w:r>
      <w:r>
        <w:rPr>
          <w:rStyle w:val="XMLnameBold"/>
        </w:rPr>
        <w:t>component</w:t>
      </w:r>
      <w:bookmarkStart w:id="356" w:name="C_4523-30625"/>
      <w:r>
        <w:t xml:space="preserve"> (CONF:4523-30625)</w:t>
      </w:r>
      <w:bookmarkEnd w:id="356"/>
      <w:r>
        <w:t>.</w:t>
      </w:r>
    </w:p>
    <w:p w14:paraId="54C653C8" w14:textId="77777777" w:rsidR="006C45D2" w:rsidRDefault="0048493C" w:rsidP="007C5A1B">
      <w:pPr>
        <w:numPr>
          <w:ilvl w:val="1"/>
          <w:numId w:val="5"/>
        </w:numPr>
      </w:pPr>
      <w:r>
        <w:t xml:space="preserve">This component </w:t>
      </w:r>
      <w:r>
        <w:rPr>
          <w:rStyle w:val="keyword"/>
        </w:rPr>
        <w:t>SHALL</w:t>
      </w:r>
      <w:r>
        <w:t xml:space="preserve"> contain exactly one [1..1] </w:t>
      </w:r>
      <w:r>
        <w:rPr>
          <w:rStyle w:val="XMLnameBold"/>
        </w:rPr>
        <w:t>structuredBody</w:t>
      </w:r>
      <w:bookmarkStart w:id="357" w:name="C_4523-30626"/>
      <w:r>
        <w:t xml:space="preserve"> (CONF:4523-30626)</w:t>
      </w:r>
      <w:bookmarkEnd w:id="357"/>
      <w:r>
        <w:t>.</w:t>
      </w:r>
    </w:p>
    <w:p w14:paraId="5788FD51" w14:textId="77777777" w:rsidR="006C45D2" w:rsidRDefault="0048493C" w:rsidP="007C5A1B">
      <w:pPr>
        <w:numPr>
          <w:ilvl w:val="2"/>
          <w:numId w:val="5"/>
        </w:numPr>
      </w:pPr>
      <w:r>
        <w:t xml:space="preserve">This structuredBody </w:t>
      </w:r>
      <w:r>
        <w:rPr>
          <w:rStyle w:val="keyword"/>
        </w:rPr>
        <w:t>SHALL</w:t>
      </w:r>
      <w:r>
        <w:t xml:space="preserve"> contain exactly one [1..1] </w:t>
      </w:r>
      <w:r>
        <w:rPr>
          <w:rStyle w:val="XMLnameBold"/>
        </w:rPr>
        <w:t>component</w:t>
      </w:r>
      <w:bookmarkStart w:id="358" w:name="C_4523-30627"/>
      <w:r>
        <w:t xml:space="preserve"> (CONF:4523-30627)</w:t>
      </w:r>
      <w:bookmarkEnd w:id="358"/>
      <w:r>
        <w:t xml:space="preserve"> such that it</w:t>
      </w:r>
    </w:p>
    <w:p w14:paraId="3D6AE837" w14:textId="01755C87" w:rsidR="006C45D2" w:rsidRDefault="0048493C" w:rsidP="007C5A1B">
      <w:pPr>
        <w:numPr>
          <w:ilvl w:val="3"/>
          <w:numId w:val="5"/>
        </w:numPr>
      </w:pPr>
      <w:r>
        <w:rPr>
          <w:rStyle w:val="keyword"/>
        </w:rPr>
        <w:t>SHALL</w:t>
      </w:r>
      <w:r>
        <w:t xml:space="preserve"> contain exactly one [1..1]  </w:t>
      </w:r>
      <w:hyperlink w:anchor="S_Procedure_Details_Section_in_an_OPC_D">
        <w:r>
          <w:rPr>
            <w:rStyle w:val="HyperlinkCourierBold"/>
          </w:rPr>
          <w:t>Procedure Details Section in an OPC Denominator for Procedure</w:t>
        </w:r>
      </w:hyperlink>
      <w:r>
        <w:rPr>
          <w:rStyle w:val="XMLname"/>
        </w:rPr>
        <w:t xml:space="preserve"> (identifier: urn:hl7ii:2.16.840.1.113883.10.20.5.5.67:2019-04-01)</w:t>
      </w:r>
      <w:bookmarkStart w:id="359" w:name="C_4523-30628"/>
      <w:r>
        <w:t xml:space="preserve"> (CONF:4523-30628)</w:t>
      </w:r>
      <w:bookmarkEnd w:id="359"/>
      <w:r>
        <w:t>.</w:t>
      </w:r>
    </w:p>
    <w:p w14:paraId="495B4D03" w14:textId="77777777" w:rsidR="006C45D2" w:rsidRDefault="0048493C" w:rsidP="007C5A1B">
      <w:pPr>
        <w:numPr>
          <w:ilvl w:val="2"/>
          <w:numId w:val="5"/>
        </w:numPr>
      </w:pPr>
      <w:r>
        <w:t xml:space="preserve">This structuredBody </w:t>
      </w:r>
      <w:r>
        <w:rPr>
          <w:rStyle w:val="keyword"/>
        </w:rPr>
        <w:t>SHALL</w:t>
      </w:r>
      <w:r>
        <w:t xml:space="preserve"> contain exactly one [1..1] </w:t>
      </w:r>
      <w:r>
        <w:rPr>
          <w:rStyle w:val="XMLnameBold"/>
        </w:rPr>
        <w:t>component</w:t>
      </w:r>
      <w:bookmarkStart w:id="360" w:name="C_4523-30629"/>
      <w:r>
        <w:t xml:space="preserve"> (CONF:4523-30629)</w:t>
      </w:r>
      <w:bookmarkEnd w:id="360"/>
      <w:r>
        <w:t xml:space="preserve"> such that it</w:t>
      </w:r>
    </w:p>
    <w:p w14:paraId="4EA64D6C" w14:textId="0E6B5B32" w:rsidR="006C45D2" w:rsidRDefault="0048493C" w:rsidP="007C5A1B">
      <w:pPr>
        <w:numPr>
          <w:ilvl w:val="3"/>
          <w:numId w:val="5"/>
        </w:numPr>
      </w:pPr>
      <w:r>
        <w:rPr>
          <w:rStyle w:val="keyword"/>
        </w:rPr>
        <w:t>SHALL</w:t>
      </w:r>
      <w:r>
        <w:t xml:space="preserve"> contain exactly one [1..1]  </w:t>
      </w:r>
      <w:hyperlink w:anchor="S_Infection_Risk_Factors_Section_in_an_">
        <w:r>
          <w:rPr>
            <w:rStyle w:val="HyperlinkCourierBold"/>
          </w:rPr>
          <w:t>Infection Risk Factors Section in an OPC Denominator for Procedure</w:t>
        </w:r>
      </w:hyperlink>
      <w:r>
        <w:rPr>
          <w:rStyle w:val="XMLname"/>
        </w:rPr>
        <w:t xml:space="preserve"> (identifier: </w:t>
      </w:r>
      <w:r>
        <w:rPr>
          <w:rStyle w:val="XMLname"/>
        </w:rPr>
        <w:lastRenderedPageBreak/>
        <w:t>urn:hl7ii:2.16.840.1.113883.10.20.5.5.68:2019-04-01)</w:t>
      </w:r>
      <w:bookmarkStart w:id="361" w:name="C_4523-30630"/>
      <w:r>
        <w:t xml:space="preserve"> (CONF:4523-30630)</w:t>
      </w:r>
      <w:bookmarkEnd w:id="361"/>
      <w:r>
        <w:t>.</w:t>
      </w:r>
    </w:p>
    <w:p w14:paraId="5CF50033" w14:textId="77777777" w:rsidR="006C45D2" w:rsidRDefault="0048493C" w:rsidP="007C5A1B">
      <w:pPr>
        <w:numPr>
          <w:ilvl w:val="2"/>
          <w:numId w:val="5"/>
        </w:numPr>
      </w:pPr>
      <w:r>
        <w:t xml:space="preserve">This structuredBody </w:t>
      </w:r>
      <w:r>
        <w:rPr>
          <w:rStyle w:val="keyword"/>
        </w:rPr>
        <w:t>MAY</w:t>
      </w:r>
      <w:r>
        <w:t xml:space="preserve"> contain zero or one [0..1] </w:t>
      </w:r>
      <w:r>
        <w:rPr>
          <w:rStyle w:val="XMLnameBold"/>
        </w:rPr>
        <w:t>component</w:t>
      </w:r>
      <w:bookmarkStart w:id="362" w:name="C_4523-30665"/>
      <w:r>
        <w:t xml:space="preserve"> (CONF:4523-30665)</w:t>
      </w:r>
      <w:bookmarkEnd w:id="362"/>
      <w:r>
        <w:t xml:space="preserve"> such that it</w:t>
      </w:r>
    </w:p>
    <w:p w14:paraId="3E1587CF" w14:textId="479650D3" w:rsidR="006C45D2" w:rsidRDefault="0048493C" w:rsidP="007C5A1B">
      <w:pPr>
        <w:numPr>
          <w:ilvl w:val="3"/>
          <w:numId w:val="5"/>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363" w:name="C_4523-30666"/>
      <w:r>
        <w:t xml:space="preserve"> (CONF:4523-30666)</w:t>
      </w:r>
      <w:bookmarkEnd w:id="363"/>
      <w:r>
        <w:t>.</w:t>
      </w:r>
    </w:p>
    <w:p w14:paraId="5B07DD86" w14:textId="12B5D732" w:rsidR="006C45D2" w:rsidRDefault="0048493C">
      <w:pPr>
        <w:pStyle w:val="Caption"/>
      </w:pPr>
      <w:bookmarkStart w:id="364" w:name="_Toc106442577"/>
      <w:r>
        <w:t xml:space="preserve">Table </w:t>
      </w:r>
      <w:r>
        <w:fldChar w:fldCharType="begin"/>
      </w:r>
      <w:r>
        <w:instrText>SEQ Table \* ARABIC</w:instrText>
      </w:r>
      <w:r>
        <w:fldChar w:fldCharType="separate"/>
      </w:r>
      <w:r w:rsidR="00AC6834">
        <w:t>33</w:t>
      </w:r>
      <w:r>
        <w:fldChar w:fldCharType="end"/>
      </w:r>
      <w:r>
        <w:t xml:space="preserve">: </w:t>
      </w:r>
      <w:bookmarkStart w:id="365" w:name="NHSNHealthcareServiceLocationCode"/>
      <w:r>
        <w:t>NHSNHealthcareServiceLocationCode</w:t>
      </w:r>
      <w:bookmarkEnd w:id="364"/>
      <w:bookmarkEnd w:id="36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0447E83E" w14:textId="77777777">
        <w:trPr>
          <w:jc w:val="center"/>
        </w:trPr>
        <w:tc>
          <w:tcPr>
            <w:tcW w:w="1440" w:type="dxa"/>
            <w:gridSpan w:val="4"/>
          </w:tcPr>
          <w:p w14:paraId="57CA48E7" w14:textId="77777777" w:rsidR="006C45D2" w:rsidRDefault="0048493C">
            <w:pPr>
              <w:pStyle w:val="TableText"/>
            </w:pPr>
            <w:r>
              <w:t>Value Set: NHSNHealthcareServiceLocationCode urn:oid:2.16.840.1.113883.13.19</w:t>
            </w:r>
          </w:p>
          <w:p w14:paraId="065B9CFD" w14:textId="77777777" w:rsidR="006C45D2" w:rsidRDefault="0048493C">
            <w:pPr>
              <w:pStyle w:val="TableText"/>
            </w:pPr>
            <w:r>
              <w:t>(Clinical Focus: NHSN surveillance reporting: A classification of patient care locations within healthcare facilities for public health surveillance purposes.),(Data Element Scope: Code identifying the type of service location in a health care facility.),(Inclusion Criteria: ),(Exclusion Criteria: )</w:t>
            </w:r>
            <w:r>
              <w:br/>
            </w:r>
            <w:r>
              <w:br/>
              <w:t>This value set was imported on 10/14/2020 with a version of Latest.</w:t>
            </w:r>
          </w:p>
          <w:p w14:paraId="03A24BF0" w14:textId="5C7C8B9C" w:rsidR="006C45D2" w:rsidRDefault="0048493C">
            <w:pPr>
              <w:pStyle w:val="TableText"/>
            </w:pPr>
            <w:r>
              <w:t xml:space="preserve">Value Set Source: </w:t>
            </w:r>
            <w:hyperlink r:id="rId16" w:history="1">
              <w:r>
                <w:rPr>
                  <w:rStyle w:val="HyperlinkCourierBold"/>
                </w:rPr>
                <w:t>https://vsac.nlm.nih.gov/valueset/2.16.840.1.113883.13.19/expansion</w:t>
              </w:r>
            </w:hyperlink>
          </w:p>
        </w:tc>
      </w:tr>
      <w:tr w:rsidR="006C45D2" w14:paraId="3F7D282A" w14:textId="77777777">
        <w:trPr>
          <w:cantSplit/>
          <w:tblHeader/>
          <w:jc w:val="center"/>
        </w:trPr>
        <w:tc>
          <w:tcPr>
            <w:tcW w:w="1560" w:type="dxa"/>
            <w:shd w:val="clear" w:color="auto" w:fill="E6E6E6"/>
          </w:tcPr>
          <w:p w14:paraId="55A552E3" w14:textId="77777777" w:rsidR="006C45D2" w:rsidRDefault="0048493C">
            <w:pPr>
              <w:pStyle w:val="TableHead"/>
            </w:pPr>
            <w:r>
              <w:t>Code</w:t>
            </w:r>
          </w:p>
        </w:tc>
        <w:tc>
          <w:tcPr>
            <w:tcW w:w="3000" w:type="dxa"/>
            <w:shd w:val="clear" w:color="auto" w:fill="E6E6E6"/>
          </w:tcPr>
          <w:p w14:paraId="4269A96E" w14:textId="77777777" w:rsidR="006C45D2" w:rsidRDefault="0048493C">
            <w:pPr>
              <w:pStyle w:val="TableHead"/>
            </w:pPr>
            <w:r>
              <w:t>Code System</w:t>
            </w:r>
          </w:p>
        </w:tc>
        <w:tc>
          <w:tcPr>
            <w:tcW w:w="3000" w:type="dxa"/>
            <w:shd w:val="clear" w:color="auto" w:fill="E6E6E6"/>
          </w:tcPr>
          <w:p w14:paraId="6A95A811" w14:textId="77777777" w:rsidR="006C45D2" w:rsidRDefault="0048493C">
            <w:pPr>
              <w:pStyle w:val="TableHead"/>
            </w:pPr>
            <w:r>
              <w:t>Code System OID</w:t>
            </w:r>
          </w:p>
        </w:tc>
        <w:tc>
          <w:tcPr>
            <w:tcW w:w="2520" w:type="dxa"/>
            <w:shd w:val="clear" w:color="auto" w:fill="E6E6E6"/>
          </w:tcPr>
          <w:p w14:paraId="0A5D7C7B" w14:textId="77777777" w:rsidR="006C45D2" w:rsidRDefault="0048493C">
            <w:pPr>
              <w:pStyle w:val="TableHead"/>
            </w:pPr>
            <w:r>
              <w:t>Print Name</w:t>
            </w:r>
          </w:p>
        </w:tc>
      </w:tr>
      <w:tr w:rsidR="006C45D2" w14:paraId="3B0EE472" w14:textId="77777777">
        <w:trPr>
          <w:jc w:val="center"/>
        </w:trPr>
        <w:tc>
          <w:tcPr>
            <w:tcW w:w="1170" w:type="dxa"/>
          </w:tcPr>
          <w:p w14:paraId="3F7AB6EA" w14:textId="77777777" w:rsidR="006C45D2" w:rsidRDefault="0048493C">
            <w:pPr>
              <w:pStyle w:val="TableText"/>
            </w:pPr>
            <w:r>
              <w:t>1005-8</w:t>
            </w:r>
          </w:p>
        </w:tc>
        <w:tc>
          <w:tcPr>
            <w:tcW w:w="3195" w:type="dxa"/>
          </w:tcPr>
          <w:p w14:paraId="61C7F8CF" w14:textId="77777777" w:rsidR="006C45D2" w:rsidRDefault="0048493C">
            <w:pPr>
              <w:pStyle w:val="TableText"/>
            </w:pPr>
            <w:r>
              <w:t>HSLOC</w:t>
            </w:r>
          </w:p>
        </w:tc>
        <w:tc>
          <w:tcPr>
            <w:tcW w:w="3195" w:type="dxa"/>
          </w:tcPr>
          <w:p w14:paraId="4FA11A2E" w14:textId="77777777" w:rsidR="006C45D2" w:rsidRDefault="0048493C">
            <w:pPr>
              <w:pStyle w:val="TableText"/>
            </w:pPr>
            <w:r>
              <w:t>urn:oid:2.16.840.1.113883.6.259</w:t>
            </w:r>
          </w:p>
        </w:tc>
        <w:tc>
          <w:tcPr>
            <w:tcW w:w="2520" w:type="dxa"/>
          </w:tcPr>
          <w:p w14:paraId="72762FA6" w14:textId="77777777" w:rsidR="006C45D2" w:rsidRDefault="0048493C">
            <w:pPr>
              <w:pStyle w:val="TableText"/>
            </w:pPr>
            <w:r>
              <w:t>Cardiac Catheterization Room/Suite</w:t>
            </w:r>
          </w:p>
        </w:tc>
      </w:tr>
      <w:tr w:rsidR="006C45D2" w14:paraId="3E5A02E6" w14:textId="77777777">
        <w:trPr>
          <w:jc w:val="center"/>
        </w:trPr>
        <w:tc>
          <w:tcPr>
            <w:tcW w:w="1170" w:type="dxa"/>
          </w:tcPr>
          <w:p w14:paraId="455ECE0B" w14:textId="77777777" w:rsidR="006C45D2" w:rsidRDefault="0048493C">
            <w:pPr>
              <w:pStyle w:val="TableText"/>
            </w:pPr>
            <w:r>
              <w:t>1007-4</w:t>
            </w:r>
          </w:p>
        </w:tc>
        <w:tc>
          <w:tcPr>
            <w:tcW w:w="3195" w:type="dxa"/>
          </w:tcPr>
          <w:p w14:paraId="611353A9" w14:textId="77777777" w:rsidR="006C45D2" w:rsidRDefault="0048493C">
            <w:pPr>
              <w:pStyle w:val="TableText"/>
            </w:pPr>
            <w:r>
              <w:t>HSLOC</w:t>
            </w:r>
          </w:p>
        </w:tc>
        <w:tc>
          <w:tcPr>
            <w:tcW w:w="3195" w:type="dxa"/>
          </w:tcPr>
          <w:p w14:paraId="3D7D682A" w14:textId="77777777" w:rsidR="006C45D2" w:rsidRDefault="0048493C">
            <w:pPr>
              <w:pStyle w:val="TableText"/>
            </w:pPr>
            <w:r>
              <w:t>urn:oid:2.16.840.1.113883.6.259</w:t>
            </w:r>
          </w:p>
        </w:tc>
        <w:tc>
          <w:tcPr>
            <w:tcW w:w="2520" w:type="dxa"/>
          </w:tcPr>
          <w:p w14:paraId="0F11F112" w14:textId="77777777" w:rsidR="006C45D2" w:rsidRDefault="0048493C">
            <w:pPr>
              <w:pStyle w:val="TableText"/>
            </w:pPr>
            <w:r>
              <w:t>Endoscopy Suite</w:t>
            </w:r>
          </w:p>
        </w:tc>
      </w:tr>
      <w:tr w:rsidR="006C45D2" w14:paraId="4A8047DF" w14:textId="77777777">
        <w:trPr>
          <w:jc w:val="center"/>
        </w:trPr>
        <w:tc>
          <w:tcPr>
            <w:tcW w:w="1170" w:type="dxa"/>
          </w:tcPr>
          <w:p w14:paraId="1E2E16B6" w14:textId="77777777" w:rsidR="006C45D2" w:rsidRDefault="0048493C">
            <w:pPr>
              <w:pStyle w:val="TableText"/>
            </w:pPr>
            <w:r>
              <w:t>1008-2</w:t>
            </w:r>
          </w:p>
        </w:tc>
        <w:tc>
          <w:tcPr>
            <w:tcW w:w="3195" w:type="dxa"/>
          </w:tcPr>
          <w:p w14:paraId="6929FFD5" w14:textId="77777777" w:rsidR="006C45D2" w:rsidRDefault="0048493C">
            <w:pPr>
              <w:pStyle w:val="TableText"/>
            </w:pPr>
            <w:r>
              <w:t>HSLOC</w:t>
            </w:r>
          </w:p>
        </w:tc>
        <w:tc>
          <w:tcPr>
            <w:tcW w:w="3195" w:type="dxa"/>
          </w:tcPr>
          <w:p w14:paraId="0B4885AB" w14:textId="77777777" w:rsidR="006C45D2" w:rsidRDefault="0048493C">
            <w:pPr>
              <w:pStyle w:val="TableText"/>
            </w:pPr>
            <w:r>
              <w:t>urn:oid:2.16.840.1.113883.6.259</w:t>
            </w:r>
          </w:p>
        </w:tc>
        <w:tc>
          <w:tcPr>
            <w:tcW w:w="2520" w:type="dxa"/>
          </w:tcPr>
          <w:p w14:paraId="783CAB30" w14:textId="77777777" w:rsidR="006C45D2" w:rsidRDefault="0048493C">
            <w:pPr>
              <w:pStyle w:val="TableText"/>
            </w:pPr>
            <w:r>
              <w:t>Radiology</w:t>
            </w:r>
          </w:p>
        </w:tc>
      </w:tr>
      <w:tr w:rsidR="006C45D2" w14:paraId="7B5C2784" w14:textId="77777777">
        <w:trPr>
          <w:jc w:val="center"/>
        </w:trPr>
        <w:tc>
          <w:tcPr>
            <w:tcW w:w="1170" w:type="dxa"/>
          </w:tcPr>
          <w:p w14:paraId="36522488" w14:textId="77777777" w:rsidR="006C45D2" w:rsidRDefault="0048493C">
            <w:pPr>
              <w:pStyle w:val="TableText"/>
            </w:pPr>
            <w:r>
              <w:t>1009-0</w:t>
            </w:r>
          </w:p>
        </w:tc>
        <w:tc>
          <w:tcPr>
            <w:tcW w:w="3195" w:type="dxa"/>
          </w:tcPr>
          <w:p w14:paraId="08504C2D" w14:textId="77777777" w:rsidR="006C45D2" w:rsidRDefault="0048493C">
            <w:pPr>
              <w:pStyle w:val="TableText"/>
            </w:pPr>
            <w:r>
              <w:t>HSLOC</w:t>
            </w:r>
          </w:p>
        </w:tc>
        <w:tc>
          <w:tcPr>
            <w:tcW w:w="3195" w:type="dxa"/>
          </w:tcPr>
          <w:p w14:paraId="0B871ADD" w14:textId="77777777" w:rsidR="006C45D2" w:rsidRDefault="0048493C">
            <w:pPr>
              <w:pStyle w:val="TableText"/>
            </w:pPr>
            <w:r>
              <w:t>urn:oid:2.16.840.1.113883.6.259</w:t>
            </w:r>
          </w:p>
        </w:tc>
        <w:tc>
          <w:tcPr>
            <w:tcW w:w="2520" w:type="dxa"/>
          </w:tcPr>
          <w:p w14:paraId="591E52D2" w14:textId="77777777" w:rsidR="006C45D2" w:rsidRDefault="0048493C">
            <w:pPr>
              <w:pStyle w:val="TableText"/>
            </w:pPr>
            <w:r>
              <w:t>Pulmonary Function Testing</w:t>
            </w:r>
          </w:p>
        </w:tc>
      </w:tr>
      <w:tr w:rsidR="006C45D2" w14:paraId="390895BE" w14:textId="77777777">
        <w:trPr>
          <w:jc w:val="center"/>
        </w:trPr>
        <w:tc>
          <w:tcPr>
            <w:tcW w:w="1170" w:type="dxa"/>
          </w:tcPr>
          <w:p w14:paraId="1964DC01" w14:textId="77777777" w:rsidR="006C45D2" w:rsidRDefault="0048493C">
            <w:pPr>
              <w:pStyle w:val="TableText"/>
            </w:pPr>
            <w:r>
              <w:t>1010-8</w:t>
            </w:r>
          </w:p>
        </w:tc>
        <w:tc>
          <w:tcPr>
            <w:tcW w:w="3195" w:type="dxa"/>
          </w:tcPr>
          <w:p w14:paraId="4D58DF50" w14:textId="77777777" w:rsidR="006C45D2" w:rsidRDefault="0048493C">
            <w:pPr>
              <w:pStyle w:val="TableText"/>
            </w:pPr>
            <w:r>
              <w:t>HSLOC</w:t>
            </w:r>
          </w:p>
        </w:tc>
        <w:tc>
          <w:tcPr>
            <w:tcW w:w="3195" w:type="dxa"/>
          </w:tcPr>
          <w:p w14:paraId="657BEECE" w14:textId="77777777" w:rsidR="006C45D2" w:rsidRDefault="0048493C">
            <w:pPr>
              <w:pStyle w:val="TableText"/>
            </w:pPr>
            <w:r>
              <w:t>urn:oid:2.16.840.1.113883.6.259</w:t>
            </w:r>
          </w:p>
        </w:tc>
        <w:tc>
          <w:tcPr>
            <w:tcW w:w="2520" w:type="dxa"/>
          </w:tcPr>
          <w:p w14:paraId="5E854082" w14:textId="77777777" w:rsidR="006C45D2" w:rsidRDefault="0048493C">
            <w:pPr>
              <w:pStyle w:val="TableText"/>
            </w:pPr>
            <w:r>
              <w:t>General Laboratory</w:t>
            </w:r>
          </w:p>
        </w:tc>
      </w:tr>
      <w:tr w:rsidR="006C45D2" w14:paraId="25ECCBE7" w14:textId="77777777">
        <w:trPr>
          <w:jc w:val="center"/>
        </w:trPr>
        <w:tc>
          <w:tcPr>
            <w:tcW w:w="1170" w:type="dxa"/>
          </w:tcPr>
          <w:p w14:paraId="19655DB0" w14:textId="77777777" w:rsidR="006C45D2" w:rsidRDefault="0048493C">
            <w:pPr>
              <w:pStyle w:val="TableText"/>
            </w:pPr>
            <w:r>
              <w:t>1011-6</w:t>
            </w:r>
          </w:p>
        </w:tc>
        <w:tc>
          <w:tcPr>
            <w:tcW w:w="3195" w:type="dxa"/>
          </w:tcPr>
          <w:p w14:paraId="60C7DD3C" w14:textId="77777777" w:rsidR="006C45D2" w:rsidRDefault="0048493C">
            <w:pPr>
              <w:pStyle w:val="TableText"/>
            </w:pPr>
            <w:r>
              <w:t>HSLOC</w:t>
            </w:r>
          </w:p>
        </w:tc>
        <w:tc>
          <w:tcPr>
            <w:tcW w:w="3195" w:type="dxa"/>
          </w:tcPr>
          <w:p w14:paraId="6E7F3EC1" w14:textId="77777777" w:rsidR="006C45D2" w:rsidRDefault="0048493C">
            <w:pPr>
              <w:pStyle w:val="TableText"/>
            </w:pPr>
            <w:r>
              <w:t>urn:oid:2.16.840.1.113883.6.259</w:t>
            </w:r>
          </w:p>
        </w:tc>
        <w:tc>
          <w:tcPr>
            <w:tcW w:w="2520" w:type="dxa"/>
          </w:tcPr>
          <w:p w14:paraId="22976AE6" w14:textId="77777777" w:rsidR="006C45D2" w:rsidRDefault="0048493C">
            <w:pPr>
              <w:pStyle w:val="TableText"/>
            </w:pPr>
            <w:r>
              <w:t>Clinical Chemistry Laboratory</w:t>
            </w:r>
          </w:p>
        </w:tc>
      </w:tr>
      <w:tr w:rsidR="006C45D2" w14:paraId="708DB2DD" w14:textId="77777777">
        <w:trPr>
          <w:jc w:val="center"/>
        </w:trPr>
        <w:tc>
          <w:tcPr>
            <w:tcW w:w="1170" w:type="dxa"/>
          </w:tcPr>
          <w:p w14:paraId="0857284D" w14:textId="77777777" w:rsidR="006C45D2" w:rsidRDefault="0048493C">
            <w:pPr>
              <w:pStyle w:val="TableText"/>
            </w:pPr>
            <w:r>
              <w:t>1012-4</w:t>
            </w:r>
          </w:p>
        </w:tc>
        <w:tc>
          <w:tcPr>
            <w:tcW w:w="3195" w:type="dxa"/>
          </w:tcPr>
          <w:p w14:paraId="12B1BB1D" w14:textId="77777777" w:rsidR="006C45D2" w:rsidRDefault="0048493C">
            <w:pPr>
              <w:pStyle w:val="TableText"/>
            </w:pPr>
            <w:r>
              <w:t>HSLOC</w:t>
            </w:r>
          </w:p>
        </w:tc>
        <w:tc>
          <w:tcPr>
            <w:tcW w:w="3195" w:type="dxa"/>
          </w:tcPr>
          <w:p w14:paraId="4763F04C" w14:textId="77777777" w:rsidR="006C45D2" w:rsidRDefault="0048493C">
            <w:pPr>
              <w:pStyle w:val="TableText"/>
            </w:pPr>
            <w:r>
              <w:t>urn:oid:2.16.840.1.113883.6.259</w:t>
            </w:r>
          </w:p>
        </w:tc>
        <w:tc>
          <w:tcPr>
            <w:tcW w:w="2520" w:type="dxa"/>
          </w:tcPr>
          <w:p w14:paraId="60066641" w14:textId="77777777" w:rsidR="006C45D2" w:rsidRDefault="0048493C">
            <w:pPr>
              <w:pStyle w:val="TableText"/>
            </w:pPr>
            <w:r>
              <w:t>Hematology Laboratory</w:t>
            </w:r>
          </w:p>
        </w:tc>
      </w:tr>
      <w:tr w:rsidR="006C45D2" w14:paraId="21A469DA" w14:textId="77777777">
        <w:trPr>
          <w:jc w:val="center"/>
        </w:trPr>
        <w:tc>
          <w:tcPr>
            <w:tcW w:w="1170" w:type="dxa"/>
          </w:tcPr>
          <w:p w14:paraId="0713ADAB" w14:textId="77777777" w:rsidR="006C45D2" w:rsidRDefault="0048493C">
            <w:pPr>
              <w:pStyle w:val="TableText"/>
            </w:pPr>
            <w:r>
              <w:t>1013-2</w:t>
            </w:r>
          </w:p>
        </w:tc>
        <w:tc>
          <w:tcPr>
            <w:tcW w:w="3195" w:type="dxa"/>
          </w:tcPr>
          <w:p w14:paraId="18FA2375" w14:textId="77777777" w:rsidR="006C45D2" w:rsidRDefault="0048493C">
            <w:pPr>
              <w:pStyle w:val="TableText"/>
            </w:pPr>
            <w:r>
              <w:t>HSLOC</w:t>
            </w:r>
          </w:p>
        </w:tc>
        <w:tc>
          <w:tcPr>
            <w:tcW w:w="3195" w:type="dxa"/>
          </w:tcPr>
          <w:p w14:paraId="4F2F0B08" w14:textId="77777777" w:rsidR="006C45D2" w:rsidRDefault="0048493C">
            <w:pPr>
              <w:pStyle w:val="TableText"/>
            </w:pPr>
            <w:r>
              <w:t>urn:oid:2.16.840.1.113883.6.259</w:t>
            </w:r>
          </w:p>
        </w:tc>
        <w:tc>
          <w:tcPr>
            <w:tcW w:w="2520" w:type="dxa"/>
          </w:tcPr>
          <w:p w14:paraId="5AC70F57" w14:textId="77777777" w:rsidR="006C45D2" w:rsidRDefault="0048493C">
            <w:pPr>
              <w:pStyle w:val="TableText"/>
            </w:pPr>
            <w:r>
              <w:t>Histology-Surgical Pathology Laboratory</w:t>
            </w:r>
          </w:p>
        </w:tc>
      </w:tr>
      <w:tr w:rsidR="006C45D2" w14:paraId="24ED6550" w14:textId="77777777">
        <w:trPr>
          <w:jc w:val="center"/>
        </w:trPr>
        <w:tc>
          <w:tcPr>
            <w:tcW w:w="1170" w:type="dxa"/>
          </w:tcPr>
          <w:p w14:paraId="3B7DA397" w14:textId="77777777" w:rsidR="006C45D2" w:rsidRDefault="0048493C">
            <w:pPr>
              <w:pStyle w:val="TableText"/>
            </w:pPr>
            <w:r>
              <w:t>1014-0</w:t>
            </w:r>
          </w:p>
        </w:tc>
        <w:tc>
          <w:tcPr>
            <w:tcW w:w="3195" w:type="dxa"/>
          </w:tcPr>
          <w:p w14:paraId="5DF9B810" w14:textId="77777777" w:rsidR="006C45D2" w:rsidRDefault="0048493C">
            <w:pPr>
              <w:pStyle w:val="TableText"/>
            </w:pPr>
            <w:r>
              <w:t>HSLOC</w:t>
            </w:r>
          </w:p>
        </w:tc>
        <w:tc>
          <w:tcPr>
            <w:tcW w:w="3195" w:type="dxa"/>
          </w:tcPr>
          <w:p w14:paraId="50172058" w14:textId="77777777" w:rsidR="006C45D2" w:rsidRDefault="0048493C">
            <w:pPr>
              <w:pStyle w:val="TableText"/>
            </w:pPr>
            <w:r>
              <w:t>urn:oid:2.16.840.1.113883.6.259</w:t>
            </w:r>
          </w:p>
        </w:tc>
        <w:tc>
          <w:tcPr>
            <w:tcW w:w="2520" w:type="dxa"/>
          </w:tcPr>
          <w:p w14:paraId="2240A457" w14:textId="77777777" w:rsidR="006C45D2" w:rsidRDefault="0048493C">
            <w:pPr>
              <w:pStyle w:val="TableText"/>
            </w:pPr>
            <w:r>
              <w:t>Microbiology Laboratory</w:t>
            </w:r>
          </w:p>
        </w:tc>
      </w:tr>
      <w:tr w:rsidR="006C45D2" w14:paraId="21BC0230" w14:textId="77777777">
        <w:trPr>
          <w:jc w:val="center"/>
        </w:trPr>
        <w:tc>
          <w:tcPr>
            <w:tcW w:w="1170" w:type="dxa"/>
          </w:tcPr>
          <w:p w14:paraId="42548162" w14:textId="77777777" w:rsidR="006C45D2" w:rsidRDefault="0048493C">
            <w:pPr>
              <w:pStyle w:val="TableText"/>
            </w:pPr>
            <w:r>
              <w:t>1015-7</w:t>
            </w:r>
          </w:p>
        </w:tc>
        <w:tc>
          <w:tcPr>
            <w:tcW w:w="3195" w:type="dxa"/>
          </w:tcPr>
          <w:p w14:paraId="3EF465D7" w14:textId="77777777" w:rsidR="006C45D2" w:rsidRDefault="0048493C">
            <w:pPr>
              <w:pStyle w:val="TableText"/>
            </w:pPr>
            <w:r>
              <w:t>HSLOC</w:t>
            </w:r>
          </w:p>
        </w:tc>
        <w:tc>
          <w:tcPr>
            <w:tcW w:w="3195" w:type="dxa"/>
          </w:tcPr>
          <w:p w14:paraId="40F3CFC2" w14:textId="77777777" w:rsidR="006C45D2" w:rsidRDefault="0048493C">
            <w:pPr>
              <w:pStyle w:val="TableText"/>
            </w:pPr>
            <w:r>
              <w:t>urn:oid:2.16.840.1.113883.6.259</w:t>
            </w:r>
          </w:p>
        </w:tc>
        <w:tc>
          <w:tcPr>
            <w:tcW w:w="2520" w:type="dxa"/>
          </w:tcPr>
          <w:p w14:paraId="64761978" w14:textId="77777777" w:rsidR="006C45D2" w:rsidRDefault="0048493C">
            <w:pPr>
              <w:pStyle w:val="TableText"/>
            </w:pPr>
            <w:r>
              <w:t>Serology Laboratory</w:t>
            </w:r>
          </w:p>
        </w:tc>
      </w:tr>
      <w:tr w:rsidR="006C45D2" w14:paraId="2F75B05E" w14:textId="77777777">
        <w:trPr>
          <w:jc w:val="center"/>
        </w:trPr>
        <w:tc>
          <w:tcPr>
            <w:tcW w:w="1440" w:type="dxa"/>
            <w:gridSpan w:val="4"/>
          </w:tcPr>
          <w:p w14:paraId="44ACAD00" w14:textId="77777777" w:rsidR="006C45D2" w:rsidRDefault="0048493C">
            <w:pPr>
              <w:pStyle w:val="TableText"/>
            </w:pPr>
            <w:r>
              <w:t>...</w:t>
            </w:r>
          </w:p>
        </w:tc>
      </w:tr>
    </w:tbl>
    <w:p w14:paraId="50FBD80B" w14:textId="77777777" w:rsidR="006C45D2" w:rsidRDefault="006C45D2">
      <w:pPr>
        <w:pStyle w:val="BodyText"/>
      </w:pPr>
    </w:p>
    <w:p w14:paraId="689C0C4A" w14:textId="77777777" w:rsidR="006C45D2" w:rsidRDefault="0048493C">
      <w:pPr>
        <w:pStyle w:val="Heading3nospace"/>
      </w:pPr>
      <w:bookmarkStart w:id="366" w:name="D_HAI_AUR_Antimicrobial_Resistance_V6"/>
      <w:bookmarkStart w:id="367" w:name="_Toc106442054"/>
      <w:r>
        <w:lastRenderedPageBreak/>
        <w:t>HAI AUR Antimicrobial Resistance Option (ARO) Report (V6)</w:t>
      </w:r>
      <w:bookmarkEnd w:id="366"/>
      <w:bookmarkEnd w:id="367"/>
    </w:p>
    <w:p w14:paraId="45905B1C" w14:textId="77777777" w:rsidR="006C45D2" w:rsidRDefault="0048493C">
      <w:pPr>
        <w:pStyle w:val="BracketData"/>
      </w:pPr>
      <w:r>
        <w:t>[ClinicalDocument: identifier urn:hl7ii:2.16.840.1.113883.10.20.5.31:2022-04-01 (closed)]</w:t>
      </w:r>
    </w:p>
    <w:p w14:paraId="4E040E0C" w14:textId="77777777" w:rsidR="006C45D2" w:rsidRDefault="0048493C">
      <w:pPr>
        <w:pStyle w:val="BracketData"/>
      </w:pPr>
      <w:r>
        <w:t>Draft as part of NHSN Healthcare Associated Infection Reports Release 4, STU 2 - US Realm</w:t>
      </w:r>
    </w:p>
    <w:p w14:paraId="0C9BCA23" w14:textId="6AD4A07A" w:rsidR="006C45D2" w:rsidRDefault="0048493C">
      <w:pPr>
        <w:pStyle w:val="Caption"/>
      </w:pPr>
      <w:bookmarkStart w:id="368" w:name="_Toc106442578"/>
      <w:r>
        <w:t xml:space="preserve">Table </w:t>
      </w:r>
      <w:r>
        <w:fldChar w:fldCharType="begin"/>
      </w:r>
      <w:r>
        <w:instrText>SEQ Table \* ARABIC</w:instrText>
      </w:r>
      <w:r>
        <w:fldChar w:fldCharType="separate"/>
      </w:r>
      <w:r w:rsidR="00AC6834">
        <w:t>34</w:t>
      </w:r>
      <w:r>
        <w:fldChar w:fldCharType="end"/>
      </w:r>
      <w:r>
        <w:t>: HAI AUR Antimicrobial Resistance Option (ARO) Report (V6) Contexts</w:t>
      </w:r>
      <w:bookmarkEnd w:id="36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27BB0650" w14:textId="77777777">
        <w:trPr>
          <w:cantSplit/>
          <w:tblHeader/>
          <w:jc w:val="center"/>
        </w:trPr>
        <w:tc>
          <w:tcPr>
            <w:tcW w:w="360" w:type="dxa"/>
            <w:shd w:val="clear" w:color="auto" w:fill="E6E6E6"/>
          </w:tcPr>
          <w:p w14:paraId="4FA66A25" w14:textId="77777777" w:rsidR="006C45D2" w:rsidRDefault="0048493C">
            <w:pPr>
              <w:pStyle w:val="TableHead"/>
            </w:pPr>
            <w:r>
              <w:t>Contained By:</w:t>
            </w:r>
          </w:p>
        </w:tc>
        <w:tc>
          <w:tcPr>
            <w:tcW w:w="360" w:type="dxa"/>
            <w:shd w:val="clear" w:color="auto" w:fill="E6E6E6"/>
          </w:tcPr>
          <w:p w14:paraId="3E42E795" w14:textId="77777777" w:rsidR="006C45D2" w:rsidRDefault="0048493C">
            <w:pPr>
              <w:pStyle w:val="TableHead"/>
            </w:pPr>
            <w:r>
              <w:t>Contains:</w:t>
            </w:r>
          </w:p>
        </w:tc>
      </w:tr>
      <w:tr w:rsidR="006C45D2" w14:paraId="478475F4" w14:textId="77777777">
        <w:trPr>
          <w:jc w:val="center"/>
        </w:trPr>
        <w:tc>
          <w:tcPr>
            <w:tcW w:w="360" w:type="dxa"/>
          </w:tcPr>
          <w:p w14:paraId="4CEDF3F8" w14:textId="77777777" w:rsidR="006C45D2" w:rsidRDefault="006C45D2"/>
        </w:tc>
        <w:tc>
          <w:tcPr>
            <w:tcW w:w="360" w:type="dxa"/>
          </w:tcPr>
          <w:p w14:paraId="5FB540D1" w14:textId="00EA3E92" w:rsidR="006C45D2" w:rsidRDefault="00CC4EF7">
            <w:pPr>
              <w:pStyle w:val="TableText"/>
            </w:pPr>
            <w:hyperlink w:anchor="S_Findings_Section_in_an_ARO_Report_V4">
              <w:r w:rsidR="0048493C">
                <w:rPr>
                  <w:rStyle w:val="HyperlinkText9pt"/>
                </w:rPr>
                <w:t>Findings Section in an ARO Report (V4)</w:t>
              </w:r>
            </w:hyperlink>
            <w:r w:rsidR="0048493C">
              <w:t xml:space="preserve"> (required)</w:t>
            </w:r>
          </w:p>
        </w:tc>
      </w:tr>
    </w:tbl>
    <w:p w14:paraId="3FADFE49" w14:textId="77777777" w:rsidR="006C45D2" w:rsidRDefault="006C45D2">
      <w:pPr>
        <w:pStyle w:val="BodyText"/>
      </w:pPr>
    </w:p>
    <w:p w14:paraId="11011EE6" w14:textId="77777777" w:rsidR="006C45D2" w:rsidRDefault="0048493C">
      <w:r>
        <w:t>Note: The section on “Template Ids in this Guide” includes a containment table showing all the entries within each report type.</w:t>
      </w:r>
    </w:p>
    <w:p w14:paraId="730B1200" w14:textId="77777777" w:rsidR="006C45D2" w:rsidRDefault="0048493C">
      <w:r>
        <w:t>This report records the antimicrobial susceptibility testing results for one pathogen isolate from an individual inpatient subject. Each report records a single organism.</w:t>
      </w:r>
    </w:p>
    <w:p w14:paraId="0ABE8FE7" w14:textId="77777777" w:rsidR="006C45D2" w:rsidRDefault="0048493C">
      <w:r>
        <w:t>Preferred document title: “Antimicrobial Resistance Option (ARO) Report”</w:t>
      </w:r>
    </w:p>
    <w:p w14:paraId="4BA334CF" w14:textId="77777777" w:rsidR="006C45D2" w:rsidRDefault="0048493C">
      <w:r>
        <w:t>Key encounter data:</w:t>
      </w:r>
      <w:r>
        <w:br/>
        <w:t>•  The encounter type (inpatient or outpatient) is required.</w:t>
      </w:r>
      <w:r>
        <w:br/>
        <w:t>•  An admission date is required.</w:t>
      </w:r>
      <w:r>
        <w:br/>
        <w:t>•  The facility identifier is required. Unit identifier and unit type are not recorded in the header.</w:t>
      </w:r>
    </w:p>
    <w:p w14:paraId="4F2DC343" w14:textId="77777777" w:rsidR="006C45D2" w:rsidRDefault="0048493C">
      <w:r>
        <w:t>Other dates and locations:</w:t>
      </w:r>
      <w:r>
        <w:br/>
        <w:t>•  Date of specimen collection is recorded in the effectiveTime element of the Specimen Collection Procedure (V2) template.</w:t>
      </w:r>
    </w:p>
    <w:p w14:paraId="29A8C7EB" w14:textId="78AE4677" w:rsidR="006C45D2" w:rsidRDefault="0048493C">
      <w:pPr>
        <w:pStyle w:val="Caption"/>
      </w:pPr>
      <w:bookmarkStart w:id="369" w:name="_Toc106442579"/>
      <w:r>
        <w:lastRenderedPageBreak/>
        <w:t xml:space="preserve">Table </w:t>
      </w:r>
      <w:r>
        <w:fldChar w:fldCharType="begin"/>
      </w:r>
      <w:r>
        <w:instrText>SEQ Table \* ARABIC</w:instrText>
      </w:r>
      <w:r>
        <w:fldChar w:fldCharType="separate"/>
      </w:r>
      <w:r w:rsidR="00AC6834">
        <w:t>35</w:t>
      </w:r>
      <w:r>
        <w:fldChar w:fldCharType="end"/>
      </w:r>
      <w:r>
        <w:t>: HAI AUR Antimicrobial Resistance Option (ARO) Report (V6) Constraints Overview</w:t>
      </w:r>
      <w:bookmarkEnd w:id="36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23F38F1C" w14:textId="77777777">
        <w:trPr>
          <w:cantSplit/>
          <w:tblHeader/>
          <w:jc w:val="center"/>
        </w:trPr>
        <w:tc>
          <w:tcPr>
            <w:tcW w:w="0" w:type="dxa"/>
            <w:shd w:val="clear" w:color="auto" w:fill="E6E6E6"/>
            <w:noWrap/>
          </w:tcPr>
          <w:p w14:paraId="4B0A4F66" w14:textId="77777777" w:rsidR="006C45D2" w:rsidRDefault="0048493C">
            <w:pPr>
              <w:pStyle w:val="TableHead"/>
            </w:pPr>
            <w:r>
              <w:t>XPath</w:t>
            </w:r>
          </w:p>
        </w:tc>
        <w:tc>
          <w:tcPr>
            <w:tcW w:w="720" w:type="dxa"/>
            <w:shd w:val="clear" w:color="auto" w:fill="E6E6E6"/>
            <w:noWrap/>
          </w:tcPr>
          <w:p w14:paraId="6594CB67" w14:textId="77777777" w:rsidR="006C45D2" w:rsidRDefault="0048493C">
            <w:pPr>
              <w:pStyle w:val="TableHead"/>
            </w:pPr>
            <w:r>
              <w:t>Card.</w:t>
            </w:r>
          </w:p>
        </w:tc>
        <w:tc>
          <w:tcPr>
            <w:tcW w:w="1152" w:type="dxa"/>
            <w:shd w:val="clear" w:color="auto" w:fill="E6E6E6"/>
            <w:noWrap/>
          </w:tcPr>
          <w:p w14:paraId="184C15F9" w14:textId="77777777" w:rsidR="006C45D2" w:rsidRDefault="0048493C">
            <w:pPr>
              <w:pStyle w:val="TableHead"/>
            </w:pPr>
            <w:r>
              <w:t>Verb</w:t>
            </w:r>
          </w:p>
        </w:tc>
        <w:tc>
          <w:tcPr>
            <w:tcW w:w="864" w:type="dxa"/>
            <w:shd w:val="clear" w:color="auto" w:fill="E6E6E6"/>
            <w:noWrap/>
          </w:tcPr>
          <w:p w14:paraId="39F3A5FC" w14:textId="77777777" w:rsidR="006C45D2" w:rsidRDefault="0048493C">
            <w:pPr>
              <w:pStyle w:val="TableHead"/>
            </w:pPr>
            <w:r>
              <w:t>Data Type</w:t>
            </w:r>
          </w:p>
        </w:tc>
        <w:tc>
          <w:tcPr>
            <w:tcW w:w="864" w:type="dxa"/>
            <w:shd w:val="clear" w:color="auto" w:fill="E6E6E6"/>
            <w:noWrap/>
          </w:tcPr>
          <w:p w14:paraId="533374AF" w14:textId="77777777" w:rsidR="006C45D2" w:rsidRDefault="0048493C">
            <w:pPr>
              <w:pStyle w:val="TableHead"/>
            </w:pPr>
            <w:r>
              <w:t>CONF#</w:t>
            </w:r>
          </w:p>
        </w:tc>
        <w:tc>
          <w:tcPr>
            <w:tcW w:w="864" w:type="dxa"/>
            <w:shd w:val="clear" w:color="auto" w:fill="E6E6E6"/>
            <w:noWrap/>
          </w:tcPr>
          <w:p w14:paraId="781049FE" w14:textId="77777777" w:rsidR="006C45D2" w:rsidRDefault="0048493C">
            <w:pPr>
              <w:pStyle w:val="TableHead"/>
            </w:pPr>
            <w:r>
              <w:t>Value</w:t>
            </w:r>
          </w:p>
        </w:tc>
      </w:tr>
      <w:tr w:rsidR="006C45D2" w14:paraId="301A92B3" w14:textId="77777777">
        <w:trPr>
          <w:jc w:val="center"/>
        </w:trPr>
        <w:tc>
          <w:tcPr>
            <w:tcW w:w="10160" w:type="dxa"/>
            <w:gridSpan w:val="6"/>
          </w:tcPr>
          <w:p w14:paraId="51C5E622" w14:textId="77777777" w:rsidR="006C45D2" w:rsidRDefault="0048493C">
            <w:pPr>
              <w:pStyle w:val="TableText"/>
            </w:pPr>
            <w:r>
              <w:t>ClinicalDocument (identifier: urn:hl7ii:2.16.840.1.113883.10.20.5.31:2022-04-01)</w:t>
            </w:r>
          </w:p>
        </w:tc>
      </w:tr>
      <w:tr w:rsidR="006C45D2" w14:paraId="574BA86E" w14:textId="77777777">
        <w:trPr>
          <w:jc w:val="center"/>
        </w:trPr>
        <w:tc>
          <w:tcPr>
            <w:tcW w:w="3345" w:type="dxa"/>
          </w:tcPr>
          <w:p w14:paraId="067AA988" w14:textId="77777777" w:rsidR="006C45D2" w:rsidRDefault="0048493C">
            <w:pPr>
              <w:pStyle w:val="TableText"/>
            </w:pPr>
            <w:r>
              <w:tab/>
              <w:t>templateId</w:t>
            </w:r>
          </w:p>
        </w:tc>
        <w:tc>
          <w:tcPr>
            <w:tcW w:w="720" w:type="dxa"/>
          </w:tcPr>
          <w:p w14:paraId="2AC68B58" w14:textId="77777777" w:rsidR="006C45D2" w:rsidRDefault="0048493C">
            <w:pPr>
              <w:pStyle w:val="TableText"/>
            </w:pPr>
            <w:r>
              <w:t>1..1</w:t>
            </w:r>
          </w:p>
        </w:tc>
        <w:tc>
          <w:tcPr>
            <w:tcW w:w="1152" w:type="dxa"/>
          </w:tcPr>
          <w:p w14:paraId="1DDC66A5" w14:textId="77777777" w:rsidR="006C45D2" w:rsidRDefault="0048493C">
            <w:pPr>
              <w:pStyle w:val="TableText"/>
            </w:pPr>
            <w:r>
              <w:t>SHALL</w:t>
            </w:r>
          </w:p>
        </w:tc>
        <w:tc>
          <w:tcPr>
            <w:tcW w:w="864" w:type="dxa"/>
          </w:tcPr>
          <w:p w14:paraId="2B5A79D8" w14:textId="77777777" w:rsidR="006C45D2" w:rsidRDefault="006C45D2">
            <w:pPr>
              <w:pStyle w:val="TableText"/>
            </w:pPr>
          </w:p>
        </w:tc>
        <w:tc>
          <w:tcPr>
            <w:tcW w:w="1104" w:type="dxa"/>
          </w:tcPr>
          <w:p w14:paraId="49012C42" w14:textId="3C76EE9F" w:rsidR="006C45D2" w:rsidRDefault="00CC4EF7">
            <w:pPr>
              <w:pStyle w:val="TableText"/>
            </w:pPr>
            <w:hyperlink w:anchor="C_4523-30540">
              <w:r w:rsidR="0048493C">
                <w:rPr>
                  <w:rStyle w:val="HyperlinkText9pt"/>
                </w:rPr>
                <w:t>4523-30540</w:t>
              </w:r>
            </w:hyperlink>
          </w:p>
        </w:tc>
        <w:tc>
          <w:tcPr>
            <w:tcW w:w="2975" w:type="dxa"/>
          </w:tcPr>
          <w:p w14:paraId="4D0BC32E" w14:textId="77777777" w:rsidR="006C45D2" w:rsidRDefault="006C45D2">
            <w:pPr>
              <w:pStyle w:val="TableText"/>
            </w:pPr>
          </w:p>
        </w:tc>
      </w:tr>
      <w:tr w:rsidR="006C45D2" w14:paraId="15382D99" w14:textId="77777777">
        <w:trPr>
          <w:jc w:val="center"/>
        </w:trPr>
        <w:tc>
          <w:tcPr>
            <w:tcW w:w="3345" w:type="dxa"/>
          </w:tcPr>
          <w:p w14:paraId="0C89734F" w14:textId="77777777" w:rsidR="006C45D2" w:rsidRDefault="0048493C">
            <w:pPr>
              <w:pStyle w:val="TableText"/>
            </w:pPr>
            <w:r>
              <w:tab/>
            </w:r>
            <w:r>
              <w:tab/>
              <w:t>@root</w:t>
            </w:r>
          </w:p>
        </w:tc>
        <w:tc>
          <w:tcPr>
            <w:tcW w:w="720" w:type="dxa"/>
          </w:tcPr>
          <w:p w14:paraId="10194E08" w14:textId="77777777" w:rsidR="006C45D2" w:rsidRDefault="0048493C">
            <w:pPr>
              <w:pStyle w:val="TableText"/>
            </w:pPr>
            <w:r>
              <w:t>1..1</w:t>
            </w:r>
          </w:p>
        </w:tc>
        <w:tc>
          <w:tcPr>
            <w:tcW w:w="1152" w:type="dxa"/>
          </w:tcPr>
          <w:p w14:paraId="35D34274" w14:textId="77777777" w:rsidR="006C45D2" w:rsidRDefault="0048493C">
            <w:pPr>
              <w:pStyle w:val="TableText"/>
            </w:pPr>
            <w:r>
              <w:t>SHALL</w:t>
            </w:r>
          </w:p>
        </w:tc>
        <w:tc>
          <w:tcPr>
            <w:tcW w:w="864" w:type="dxa"/>
          </w:tcPr>
          <w:p w14:paraId="04A922CD" w14:textId="77777777" w:rsidR="006C45D2" w:rsidRDefault="006C45D2">
            <w:pPr>
              <w:pStyle w:val="TableText"/>
            </w:pPr>
          </w:p>
        </w:tc>
        <w:tc>
          <w:tcPr>
            <w:tcW w:w="1104" w:type="dxa"/>
          </w:tcPr>
          <w:p w14:paraId="67A8D0F6" w14:textId="39AD18A9" w:rsidR="006C45D2" w:rsidRDefault="00CC4EF7">
            <w:pPr>
              <w:pStyle w:val="TableText"/>
            </w:pPr>
            <w:hyperlink w:anchor="C_4523-30541">
              <w:r w:rsidR="0048493C">
                <w:rPr>
                  <w:rStyle w:val="HyperlinkText9pt"/>
                </w:rPr>
                <w:t>4523-30541</w:t>
              </w:r>
            </w:hyperlink>
          </w:p>
        </w:tc>
        <w:tc>
          <w:tcPr>
            <w:tcW w:w="2975" w:type="dxa"/>
          </w:tcPr>
          <w:p w14:paraId="526559F0" w14:textId="77777777" w:rsidR="006C45D2" w:rsidRDefault="0048493C">
            <w:pPr>
              <w:pStyle w:val="TableText"/>
            </w:pPr>
            <w:r>
              <w:t>2.16.840.1.113883.10.20.5.7.4.2</w:t>
            </w:r>
          </w:p>
        </w:tc>
      </w:tr>
      <w:tr w:rsidR="006C45D2" w14:paraId="2E42FE7E" w14:textId="77777777">
        <w:trPr>
          <w:jc w:val="center"/>
        </w:trPr>
        <w:tc>
          <w:tcPr>
            <w:tcW w:w="3345" w:type="dxa"/>
          </w:tcPr>
          <w:p w14:paraId="2739FF28" w14:textId="77777777" w:rsidR="006C45D2" w:rsidRDefault="0048493C">
            <w:pPr>
              <w:pStyle w:val="TableText"/>
            </w:pPr>
            <w:r>
              <w:tab/>
              <w:t>templateId</w:t>
            </w:r>
          </w:p>
        </w:tc>
        <w:tc>
          <w:tcPr>
            <w:tcW w:w="720" w:type="dxa"/>
          </w:tcPr>
          <w:p w14:paraId="76FE5A53" w14:textId="77777777" w:rsidR="006C45D2" w:rsidRDefault="0048493C">
            <w:pPr>
              <w:pStyle w:val="TableText"/>
            </w:pPr>
            <w:r>
              <w:t>1..1</w:t>
            </w:r>
          </w:p>
        </w:tc>
        <w:tc>
          <w:tcPr>
            <w:tcW w:w="1152" w:type="dxa"/>
          </w:tcPr>
          <w:p w14:paraId="16DC1638" w14:textId="77777777" w:rsidR="006C45D2" w:rsidRDefault="0048493C">
            <w:pPr>
              <w:pStyle w:val="TableText"/>
            </w:pPr>
            <w:r>
              <w:t>SHALL</w:t>
            </w:r>
          </w:p>
        </w:tc>
        <w:tc>
          <w:tcPr>
            <w:tcW w:w="864" w:type="dxa"/>
          </w:tcPr>
          <w:p w14:paraId="144D23C2" w14:textId="77777777" w:rsidR="006C45D2" w:rsidRDefault="006C45D2">
            <w:pPr>
              <w:pStyle w:val="TableText"/>
            </w:pPr>
          </w:p>
        </w:tc>
        <w:tc>
          <w:tcPr>
            <w:tcW w:w="1104" w:type="dxa"/>
          </w:tcPr>
          <w:p w14:paraId="6E6192E7" w14:textId="4097EF80" w:rsidR="006C45D2" w:rsidRDefault="00CC4EF7">
            <w:pPr>
              <w:pStyle w:val="TableText"/>
            </w:pPr>
            <w:hyperlink w:anchor="C_4523-21951">
              <w:r w:rsidR="0048493C">
                <w:rPr>
                  <w:rStyle w:val="HyperlinkText9pt"/>
                </w:rPr>
                <w:t>4523-21951</w:t>
              </w:r>
            </w:hyperlink>
          </w:p>
        </w:tc>
        <w:tc>
          <w:tcPr>
            <w:tcW w:w="2975" w:type="dxa"/>
          </w:tcPr>
          <w:p w14:paraId="304DA86C" w14:textId="77777777" w:rsidR="006C45D2" w:rsidRDefault="006C45D2">
            <w:pPr>
              <w:pStyle w:val="TableText"/>
            </w:pPr>
          </w:p>
        </w:tc>
      </w:tr>
      <w:tr w:rsidR="006C45D2" w14:paraId="3505EC09" w14:textId="77777777">
        <w:trPr>
          <w:jc w:val="center"/>
        </w:trPr>
        <w:tc>
          <w:tcPr>
            <w:tcW w:w="3345" w:type="dxa"/>
          </w:tcPr>
          <w:p w14:paraId="5B29F7A5" w14:textId="77777777" w:rsidR="006C45D2" w:rsidRDefault="0048493C">
            <w:pPr>
              <w:pStyle w:val="TableText"/>
            </w:pPr>
            <w:r>
              <w:tab/>
            </w:r>
            <w:r>
              <w:tab/>
              <w:t>@root</w:t>
            </w:r>
          </w:p>
        </w:tc>
        <w:tc>
          <w:tcPr>
            <w:tcW w:w="720" w:type="dxa"/>
          </w:tcPr>
          <w:p w14:paraId="740E66E8" w14:textId="77777777" w:rsidR="006C45D2" w:rsidRDefault="0048493C">
            <w:pPr>
              <w:pStyle w:val="TableText"/>
            </w:pPr>
            <w:r>
              <w:t>1..1</w:t>
            </w:r>
          </w:p>
        </w:tc>
        <w:tc>
          <w:tcPr>
            <w:tcW w:w="1152" w:type="dxa"/>
          </w:tcPr>
          <w:p w14:paraId="678EB6AF" w14:textId="77777777" w:rsidR="006C45D2" w:rsidRDefault="0048493C">
            <w:pPr>
              <w:pStyle w:val="TableText"/>
            </w:pPr>
            <w:r>
              <w:t>SHALL</w:t>
            </w:r>
          </w:p>
        </w:tc>
        <w:tc>
          <w:tcPr>
            <w:tcW w:w="864" w:type="dxa"/>
          </w:tcPr>
          <w:p w14:paraId="690340B2" w14:textId="77777777" w:rsidR="006C45D2" w:rsidRDefault="006C45D2">
            <w:pPr>
              <w:pStyle w:val="TableText"/>
            </w:pPr>
          </w:p>
        </w:tc>
        <w:tc>
          <w:tcPr>
            <w:tcW w:w="1104" w:type="dxa"/>
          </w:tcPr>
          <w:p w14:paraId="3CD5E6CC" w14:textId="1FCBCEC1" w:rsidR="006C45D2" w:rsidRDefault="00CC4EF7">
            <w:pPr>
              <w:pStyle w:val="TableText"/>
            </w:pPr>
            <w:hyperlink w:anchor="C_4523-21952">
              <w:r w:rsidR="0048493C">
                <w:rPr>
                  <w:rStyle w:val="HyperlinkText9pt"/>
                </w:rPr>
                <w:t>4523-21952</w:t>
              </w:r>
            </w:hyperlink>
          </w:p>
        </w:tc>
        <w:tc>
          <w:tcPr>
            <w:tcW w:w="2975" w:type="dxa"/>
          </w:tcPr>
          <w:p w14:paraId="7503FCCB" w14:textId="77777777" w:rsidR="006C45D2" w:rsidRDefault="0048493C">
            <w:pPr>
              <w:pStyle w:val="TableText"/>
            </w:pPr>
            <w:r>
              <w:t>2.16.840.1.113883.10.20.5.31</w:t>
            </w:r>
          </w:p>
        </w:tc>
      </w:tr>
      <w:tr w:rsidR="006C45D2" w14:paraId="50B7FA70" w14:textId="77777777">
        <w:trPr>
          <w:jc w:val="center"/>
        </w:trPr>
        <w:tc>
          <w:tcPr>
            <w:tcW w:w="3345" w:type="dxa"/>
          </w:tcPr>
          <w:p w14:paraId="3F3CEB83" w14:textId="77777777" w:rsidR="006C45D2" w:rsidRDefault="0048493C">
            <w:pPr>
              <w:pStyle w:val="TableText"/>
            </w:pPr>
            <w:r>
              <w:tab/>
            </w:r>
            <w:r>
              <w:tab/>
              <w:t>@extension</w:t>
            </w:r>
          </w:p>
        </w:tc>
        <w:tc>
          <w:tcPr>
            <w:tcW w:w="720" w:type="dxa"/>
          </w:tcPr>
          <w:p w14:paraId="1F23DD0E" w14:textId="77777777" w:rsidR="006C45D2" w:rsidRDefault="0048493C">
            <w:pPr>
              <w:pStyle w:val="TableText"/>
            </w:pPr>
            <w:r>
              <w:t>1..1</w:t>
            </w:r>
          </w:p>
        </w:tc>
        <w:tc>
          <w:tcPr>
            <w:tcW w:w="1152" w:type="dxa"/>
          </w:tcPr>
          <w:p w14:paraId="3DE41B1B" w14:textId="77777777" w:rsidR="006C45D2" w:rsidRDefault="0048493C">
            <w:pPr>
              <w:pStyle w:val="TableText"/>
            </w:pPr>
            <w:r>
              <w:t>SHALL</w:t>
            </w:r>
          </w:p>
        </w:tc>
        <w:tc>
          <w:tcPr>
            <w:tcW w:w="864" w:type="dxa"/>
          </w:tcPr>
          <w:p w14:paraId="72F0BD69" w14:textId="77777777" w:rsidR="006C45D2" w:rsidRDefault="006C45D2">
            <w:pPr>
              <w:pStyle w:val="TableText"/>
            </w:pPr>
          </w:p>
        </w:tc>
        <w:tc>
          <w:tcPr>
            <w:tcW w:w="1104" w:type="dxa"/>
          </w:tcPr>
          <w:p w14:paraId="189F66D9" w14:textId="68C78000" w:rsidR="006C45D2" w:rsidRDefault="00CC4EF7">
            <w:pPr>
              <w:pStyle w:val="TableText"/>
            </w:pPr>
            <w:hyperlink w:anchor="C_4523-30542">
              <w:r w:rsidR="0048493C">
                <w:rPr>
                  <w:rStyle w:val="HyperlinkText9pt"/>
                </w:rPr>
                <w:t>4523-30542</w:t>
              </w:r>
            </w:hyperlink>
          </w:p>
        </w:tc>
        <w:tc>
          <w:tcPr>
            <w:tcW w:w="2975" w:type="dxa"/>
          </w:tcPr>
          <w:p w14:paraId="3639567E" w14:textId="77777777" w:rsidR="006C45D2" w:rsidRDefault="0048493C">
            <w:pPr>
              <w:pStyle w:val="TableText"/>
            </w:pPr>
            <w:r>
              <w:t>2022-04-01</w:t>
            </w:r>
          </w:p>
        </w:tc>
      </w:tr>
      <w:tr w:rsidR="006C45D2" w14:paraId="6C3B8870" w14:textId="77777777">
        <w:trPr>
          <w:jc w:val="center"/>
        </w:trPr>
        <w:tc>
          <w:tcPr>
            <w:tcW w:w="3345" w:type="dxa"/>
          </w:tcPr>
          <w:p w14:paraId="3D0F6C49" w14:textId="77777777" w:rsidR="006C45D2" w:rsidRDefault="0048493C">
            <w:pPr>
              <w:pStyle w:val="TableText"/>
            </w:pPr>
            <w:r>
              <w:tab/>
              <w:t>title</w:t>
            </w:r>
          </w:p>
        </w:tc>
        <w:tc>
          <w:tcPr>
            <w:tcW w:w="720" w:type="dxa"/>
          </w:tcPr>
          <w:p w14:paraId="13B9FEF2" w14:textId="77777777" w:rsidR="006C45D2" w:rsidRDefault="0048493C">
            <w:pPr>
              <w:pStyle w:val="TableText"/>
            </w:pPr>
            <w:r>
              <w:t>1..1</w:t>
            </w:r>
          </w:p>
        </w:tc>
        <w:tc>
          <w:tcPr>
            <w:tcW w:w="1152" w:type="dxa"/>
          </w:tcPr>
          <w:p w14:paraId="617635E5" w14:textId="77777777" w:rsidR="006C45D2" w:rsidRDefault="0048493C">
            <w:pPr>
              <w:pStyle w:val="TableText"/>
            </w:pPr>
            <w:r>
              <w:t>SHALL</w:t>
            </w:r>
          </w:p>
        </w:tc>
        <w:tc>
          <w:tcPr>
            <w:tcW w:w="864" w:type="dxa"/>
          </w:tcPr>
          <w:p w14:paraId="0EFE83F0" w14:textId="77777777" w:rsidR="006C45D2" w:rsidRDefault="006C45D2">
            <w:pPr>
              <w:pStyle w:val="TableText"/>
            </w:pPr>
          </w:p>
        </w:tc>
        <w:tc>
          <w:tcPr>
            <w:tcW w:w="1104" w:type="dxa"/>
          </w:tcPr>
          <w:p w14:paraId="55183752" w14:textId="4886818D" w:rsidR="006C45D2" w:rsidRDefault="00CC4EF7">
            <w:pPr>
              <w:pStyle w:val="TableText"/>
            </w:pPr>
            <w:hyperlink w:anchor="C_4523-30794">
              <w:r w:rsidR="0048493C">
                <w:rPr>
                  <w:rStyle w:val="HyperlinkText9pt"/>
                </w:rPr>
                <w:t>4523-30794</w:t>
              </w:r>
            </w:hyperlink>
          </w:p>
        </w:tc>
        <w:tc>
          <w:tcPr>
            <w:tcW w:w="2975" w:type="dxa"/>
          </w:tcPr>
          <w:p w14:paraId="1D0F3A47" w14:textId="77777777" w:rsidR="006C45D2" w:rsidRDefault="006C45D2">
            <w:pPr>
              <w:pStyle w:val="TableText"/>
            </w:pPr>
          </w:p>
        </w:tc>
      </w:tr>
      <w:tr w:rsidR="006C45D2" w14:paraId="4A11A0F7" w14:textId="77777777">
        <w:trPr>
          <w:jc w:val="center"/>
        </w:trPr>
        <w:tc>
          <w:tcPr>
            <w:tcW w:w="3345" w:type="dxa"/>
          </w:tcPr>
          <w:p w14:paraId="42EE17F0" w14:textId="77777777" w:rsidR="006C45D2" w:rsidRDefault="0048493C">
            <w:pPr>
              <w:pStyle w:val="TableText"/>
            </w:pPr>
            <w:r>
              <w:tab/>
              <w:t>componentOf</w:t>
            </w:r>
          </w:p>
        </w:tc>
        <w:tc>
          <w:tcPr>
            <w:tcW w:w="720" w:type="dxa"/>
          </w:tcPr>
          <w:p w14:paraId="431937B7" w14:textId="77777777" w:rsidR="006C45D2" w:rsidRDefault="0048493C">
            <w:pPr>
              <w:pStyle w:val="TableText"/>
            </w:pPr>
            <w:r>
              <w:t>1..1</w:t>
            </w:r>
          </w:p>
        </w:tc>
        <w:tc>
          <w:tcPr>
            <w:tcW w:w="1152" w:type="dxa"/>
          </w:tcPr>
          <w:p w14:paraId="397B460A" w14:textId="77777777" w:rsidR="006C45D2" w:rsidRDefault="0048493C">
            <w:pPr>
              <w:pStyle w:val="TableText"/>
            </w:pPr>
            <w:r>
              <w:t>SHALL</w:t>
            </w:r>
          </w:p>
        </w:tc>
        <w:tc>
          <w:tcPr>
            <w:tcW w:w="864" w:type="dxa"/>
          </w:tcPr>
          <w:p w14:paraId="493AD050" w14:textId="77777777" w:rsidR="006C45D2" w:rsidRDefault="006C45D2">
            <w:pPr>
              <w:pStyle w:val="TableText"/>
            </w:pPr>
          </w:p>
        </w:tc>
        <w:tc>
          <w:tcPr>
            <w:tcW w:w="1104" w:type="dxa"/>
          </w:tcPr>
          <w:p w14:paraId="70566F5E" w14:textId="6B24DA3B" w:rsidR="006C45D2" w:rsidRDefault="00CC4EF7">
            <w:pPr>
              <w:pStyle w:val="TableText"/>
            </w:pPr>
            <w:hyperlink w:anchor="C_4523-21139">
              <w:r w:rsidR="0048493C">
                <w:rPr>
                  <w:rStyle w:val="HyperlinkText9pt"/>
                </w:rPr>
                <w:t>4523-21139</w:t>
              </w:r>
            </w:hyperlink>
          </w:p>
        </w:tc>
        <w:tc>
          <w:tcPr>
            <w:tcW w:w="2975" w:type="dxa"/>
          </w:tcPr>
          <w:p w14:paraId="3EFB4EFA" w14:textId="77777777" w:rsidR="006C45D2" w:rsidRDefault="006C45D2">
            <w:pPr>
              <w:pStyle w:val="TableText"/>
            </w:pPr>
          </w:p>
        </w:tc>
      </w:tr>
      <w:tr w:rsidR="006C45D2" w14:paraId="7CA9AA1C" w14:textId="77777777">
        <w:trPr>
          <w:jc w:val="center"/>
        </w:trPr>
        <w:tc>
          <w:tcPr>
            <w:tcW w:w="3345" w:type="dxa"/>
          </w:tcPr>
          <w:p w14:paraId="2158FCE6" w14:textId="77777777" w:rsidR="006C45D2" w:rsidRDefault="0048493C">
            <w:pPr>
              <w:pStyle w:val="TableText"/>
            </w:pPr>
            <w:r>
              <w:tab/>
            </w:r>
            <w:r>
              <w:tab/>
              <w:t>encompassingEncounter</w:t>
            </w:r>
          </w:p>
        </w:tc>
        <w:tc>
          <w:tcPr>
            <w:tcW w:w="720" w:type="dxa"/>
          </w:tcPr>
          <w:p w14:paraId="6DEABCDF" w14:textId="77777777" w:rsidR="006C45D2" w:rsidRDefault="0048493C">
            <w:pPr>
              <w:pStyle w:val="TableText"/>
            </w:pPr>
            <w:r>
              <w:t>1..1</w:t>
            </w:r>
          </w:p>
        </w:tc>
        <w:tc>
          <w:tcPr>
            <w:tcW w:w="1152" w:type="dxa"/>
          </w:tcPr>
          <w:p w14:paraId="615CB57D" w14:textId="77777777" w:rsidR="006C45D2" w:rsidRDefault="0048493C">
            <w:pPr>
              <w:pStyle w:val="TableText"/>
            </w:pPr>
            <w:r>
              <w:t>SHALL</w:t>
            </w:r>
          </w:p>
        </w:tc>
        <w:tc>
          <w:tcPr>
            <w:tcW w:w="864" w:type="dxa"/>
          </w:tcPr>
          <w:p w14:paraId="3CAB6DA1" w14:textId="77777777" w:rsidR="006C45D2" w:rsidRDefault="006C45D2">
            <w:pPr>
              <w:pStyle w:val="TableText"/>
            </w:pPr>
          </w:p>
        </w:tc>
        <w:tc>
          <w:tcPr>
            <w:tcW w:w="1104" w:type="dxa"/>
          </w:tcPr>
          <w:p w14:paraId="17997E93" w14:textId="7FD50BBB" w:rsidR="006C45D2" w:rsidRDefault="00CC4EF7">
            <w:pPr>
              <w:pStyle w:val="TableText"/>
            </w:pPr>
            <w:hyperlink w:anchor="C_4523-21140">
              <w:r w:rsidR="0048493C">
                <w:rPr>
                  <w:rStyle w:val="HyperlinkText9pt"/>
                </w:rPr>
                <w:t>4523-21140</w:t>
              </w:r>
            </w:hyperlink>
          </w:p>
        </w:tc>
        <w:tc>
          <w:tcPr>
            <w:tcW w:w="2975" w:type="dxa"/>
          </w:tcPr>
          <w:p w14:paraId="76999302" w14:textId="77777777" w:rsidR="006C45D2" w:rsidRDefault="006C45D2">
            <w:pPr>
              <w:pStyle w:val="TableText"/>
            </w:pPr>
          </w:p>
        </w:tc>
      </w:tr>
      <w:tr w:rsidR="006C45D2" w14:paraId="6D61880E" w14:textId="77777777">
        <w:trPr>
          <w:jc w:val="center"/>
        </w:trPr>
        <w:tc>
          <w:tcPr>
            <w:tcW w:w="3345" w:type="dxa"/>
          </w:tcPr>
          <w:p w14:paraId="13EFF414" w14:textId="77777777" w:rsidR="006C45D2" w:rsidRDefault="0048493C">
            <w:pPr>
              <w:pStyle w:val="TableText"/>
            </w:pPr>
            <w:r>
              <w:tab/>
            </w:r>
            <w:r>
              <w:tab/>
            </w:r>
            <w:r>
              <w:tab/>
              <w:t>code</w:t>
            </w:r>
          </w:p>
        </w:tc>
        <w:tc>
          <w:tcPr>
            <w:tcW w:w="720" w:type="dxa"/>
          </w:tcPr>
          <w:p w14:paraId="77735923" w14:textId="77777777" w:rsidR="006C45D2" w:rsidRDefault="0048493C">
            <w:pPr>
              <w:pStyle w:val="TableText"/>
            </w:pPr>
            <w:r>
              <w:t>1..1</w:t>
            </w:r>
          </w:p>
        </w:tc>
        <w:tc>
          <w:tcPr>
            <w:tcW w:w="1152" w:type="dxa"/>
          </w:tcPr>
          <w:p w14:paraId="1F2F848F" w14:textId="77777777" w:rsidR="006C45D2" w:rsidRDefault="0048493C">
            <w:pPr>
              <w:pStyle w:val="TableText"/>
            </w:pPr>
            <w:r>
              <w:t>SHALL</w:t>
            </w:r>
          </w:p>
        </w:tc>
        <w:tc>
          <w:tcPr>
            <w:tcW w:w="864" w:type="dxa"/>
          </w:tcPr>
          <w:p w14:paraId="7CFD2AB4" w14:textId="77777777" w:rsidR="006C45D2" w:rsidRDefault="006C45D2">
            <w:pPr>
              <w:pStyle w:val="TableText"/>
            </w:pPr>
          </w:p>
        </w:tc>
        <w:tc>
          <w:tcPr>
            <w:tcW w:w="1104" w:type="dxa"/>
          </w:tcPr>
          <w:p w14:paraId="175C238B" w14:textId="2B300058" w:rsidR="006C45D2" w:rsidRDefault="00CC4EF7">
            <w:pPr>
              <w:pStyle w:val="TableText"/>
            </w:pPr>
            <w:hyperlink w:anchor="C_4523-21141">
              <w:r w:rsidR="0048493C">
                <w:rPr>
                  <w:rStyle w:val="HyperlinkText9pt"/>
                </w:rPr>
                <w:t>4523-21141</w:t>
              </w:r>
            </w:hyperlink>
          </w:p>
        </w:tc>
        <w:tc>
          <w:tcPr>
            <w:tcW w:w="2975" w:type="dxa"/>
          </w:tcPr>
          <w:p w14:paraId="44CC518E" w14:textId="77777777" w:rsidR="006C45D2" w:rsidRDefault="0048493C">
            <w:pPr>
              <w:pStyle w:val="TableText"/>
            </w:pPr>
            <w:r>
              <w:t>urn:oid:2.16.840.1.113883.13.1 (NHSNEncounterTypeCode)</w:t>
            </w:r>
          </w:p>
        </w:tc>
      </w:tr>
      <w:tr w:rsidR="006C45D2" w14:paraId="759657C9" w14:textId="77777777">
        <w:trPr>
          <w:jc w:val="center"/>
        </w:trPr>
        <w:tc>
          <w:tcPr>
            <w:tcW w:w="3345" w:type="dxa"/>
          </w:tcPr>
          <w:p w14:paraId="51AD6843" w14:textId="77777777" w:rsidR="006C45D2" w:rsidRDefault="0048493C">
            <w:pPr>
              <w:pStyle w:val="TableText"/>
            </w:pPr>
            <w:r>
              <w:tab/>
            </w:r>
            <w:r>
              <w:tab/>
            </w:r>
            <w:r>
              <w:tab/>
              <w:t>effectiveTime</w:t>
            </w:r>
          </w:p>
        </w:tc>
        <w:tc>
          <w:tcPr>
            <w:tcW w:w="720" w:type="dxa"/>
          </w:tcPr>
          <w:p w14:paraId="0485B0D4" w14:textId="77777777" w:rsidR="006C45D2" w:rsidRDefault="0048493C">
            <w:pPr>
              <w:pStyle w:val="TableText"/>
            </w:pPr>
            <w:r>
              <w:t>1..1</w:t>
            </w:r>
          </w:p>
        </w:tc>
        <w:tc>
          <w:tcPr>
            <w:tcW w:w="1152" w:type="dxa"/>
          </w:tcPr>
          <w:p w14:paraId="17DD6A5E" w14:textId="77777777" w:rsidR="006C45D2" w:rsidRDefault="0048493C">
            <w:pPr>
              <w:pStyle w:val="TableText"/>
            </w:pPr>
            <w:r>
              <w:t>SHALL</w:t>
            </w:r>
          </w:p>
        </w:tc>
        <w:tc>
          <w:tcPr>
            <w:tcW w:w="864" w:type="dxa"/>
          </w:tcPr>
          <w:p w14:paraId="24465837" w14:textId="77777777" w:rsidR="006C45D2" w:rsidRDefault="006C45D2">
            <w:pPr>
              <w:pStyle w:val="TableText"/>
            </w:pPr>
          </w:p>
        </w:tc>
        <w:tc>
          <w:tcPr>
            <w:tcW w:w="1104" w:type="dxa"/>
          </w:tcPr>
          <w:p w14:paraId="39B2F512" w14:textId="6B89E9BC" w:rsidR="006C45D2" w:rsidRDefault="00CC4EF7">
            <w:pPr>
              <w:pStyle w:val="TableText"/>
            </w:pPr>
            <w:hyperlink w:anchor="C_4523-21143">
              <w:r w:rsidR="0048493C">
                <w:rPr>
                  <w:rStyle w:val="HyperlinkText9pt"/>
                </w:rPr>
                <w:t>4523-21143</w:t>
              </w:r>
            </w:hyperlink>
          </w:p>
        </w:tc>
        <w:tc>
          <w:tcPr>
            <w:tcW w:w="2975" w:type="dxa"/>
          </w:tcPr>
          <w:p w14:paraId="21708B22" w14:textId="77777777" w:rsidR="006C45D2" w:rsidRDefault="006C45D2">
            <w:pPr>
              <w:pStyle w:val="TableText"/>
            </w:pPr>
          </w:p>
        </w:tc>
      </w:tr>
      <w:tr w:rsidR="006C45D2" w14:paraId="4059DB66" w14:textId="77777777">
        <w:trPr>
          <w:jc w:val="center"/>
        </w:trPr>
        <w:tc>
          <w:tcPr>
            <w:tcW w:w="3345" w:type="dxa"/>
          </w:tcPr>
          <w:p w14:paraId="23B2C251" w14:textId="77777777" w:rsidR="006C45D2" w:rsidRDefault="0048493C">
            <w:pPr>
              <w:pStyle w:val="TableText"/>
            </w:pPr>
            <w:r>
              <w:tab/>
            </w:r>
            <w:r>
              <w:tab/>
            </w:r>
            <w:r>
              <w:tab/>
            </w:r>
            <w:r>
              <w:tab/>
              <w:t>low</w:t>
            </w:r>
          </w:p>
        </w:tc>
        <w:tc>
          <w:tcPr>
            <w:tcW w:w="720" w:type="dxa"/>
          </w:tcPr>
          <w:p w14:paraId="1BD5607D" w14:textId="77777777" w:rsidR="006C45D2" w:rsidRDefault="0048493C">
            <w:pPr>
              <w:pStyle w:val="TableText"/>
            </w:pPr>
            <w:r>
              <w:t>1..1</w:t>
            </w:r>
          </w:p>
        </w:tc>
        <w:tc>
          <w:tcPr>
            <w:tcW w:w="1152" w:type="dxa"/>
          </w:tcPr>
          <w:p w14:paraId="63E364B0" w14:textId="77777777" w:rsidR="006C45D2" w:rsidRDefault="0048493C">
            <w:pPr>
              <w:pStyle w:val="TableText"/>
            </w:pPr>
            <w:r>
              <w:t>SHALL</w:t>
            </w:r>
          </w:p>
        </w:tc>
        <w:tc>
          <w:tcPr>
            <w:tcW w:w="864" w:type="dxa"/>
          </w:tcPr>
          <w:p w14:paraId="259AA681" w14:textId="77777777" w:rsidR="006C45D2" w:rsidRDefault="006C45D2">
            <w:pPr>
              <w:pStyle w:val="TableText"/>
            </w:pPr>
          </w:p>
        </w:tc>
        <w:tc>
          <w:tcPr>
            <w:tcW w:w="1104" w:type="dxa"/>
          </w:tcPr>
          <w:p w14:paraId="38F2724A" w14:textId="24D8D339" w:rsidR="006C45D2" w:rsidRDefault="00CC4EF7">
            <w:pPr>
              <w:pStyle w:val="TableText"/>
            </w:pPr>
            <w:hyperlink w:anchor="C_4523-21144">
              <w:r w:rsidR="0048493C">
                <w:rPr>
                  <w:rStyle w:val="HyperlinkText9pt"/>
                </w:rPr>
                <w:t>4523-21144</w:t>
              </w:r>
            </w:hyperlink>
          </w:p>
        </w:tc>
        <w:tc>
          <w:tcPr>
            <w:tcW w:w="2975" w:type="dxa"/>
          </w:tcPr>
          <w:p w14:paraId="4817490A" w14:textId="77777777" w:rsidR="006C45D2" w:rsidRDefault="006C45D2">
            <w:pPr>
              <w:pStyle w:val="TableText"/>
            </w:pPr>
          </w:p>
        </w:tc>
      </w:tr>
      <w:tr w:rsidR="006C45D2" w14:paraId="74F4127B" w14:textId="77777777">
        <w:trPr>
          <w:jc w:val="center"/>
        </w:trPr>
        <w:tc>
          <w:tcPr>
            <w:tcW w:w="3345" w:type="dxa"/>
          </w:tcPr>
          <w:p w14:paraId="5242BEEE" w14:textId="77777777" w:rsidR="006C45D2" w:rsidRDefault="0048493C">
            <w:pPr>
              <w:pStyle w:val="TableText"/>
            </w:pPr>
            <w:r>
              <w:tab/>
            </w:r>
            <w:r>
              <w:tab/>
            </w:r>
            <w:r>
              <w:tab/>
            </w:r>
            <w:r>
              <w:tab/>
            </w:r>
            <w:r>
              <w:tab/>
              <w:t>@value</w:t>
            </w:r>
          </w:p>
        </w:tc>
        <w:tc>
          <w:tcPr>
            <w:tcW w:w="720" w:type="dxa"/>
          </w:tcPr>
          <w:p w14:paraId="65A3995C" w14:textId="77777777" w:rsidR="006C45D2" w:rsidRDefault="0048493C">
            <w:pPr>
              <w:pStyle w:val="TableText"/>
            </w:pPr>
            <w:r>
              <w:t>1..1</w:t>
            </w:r>
          </w:p>
        </w:tc>
        <w:tc>
          <w:tcPr>
            <w:tcW w:w="1152" w:type="dxa"/>
          </w:tcPr>
          <w:p w14:paraId="503F43A6" w14:textId="77777777" w:rsidR="006C45D2" w:rsidRDefault="0048493C">
            <w:pPr>
              <w:pStyle w:val="TableText"/>
            </w:pPr>
            <w:r>
              <w:t>SHALL</w:t>
            </w:r>
          </w:p>
        </w:tc>
        <w:tc>
          <w:tcPr>
            <w:tcW w:w="864" w:type="dxa"/>
          </w:tcPr>
          <w:p w14:paraId="2613205B" w14:textId="77777777" w:rsidR="006C45D2" w:rsidRDefault="006C45D2">
            <w:pPr>
              <w:pStyle w:val="TableText"/>
            </w:pPr>
          </w:p>
        </w:tc>
        <w:tc>
          <w:tcPr>
            <w:tcW w:w="1104" w:type="dxa"/>
          </w:tcPr>
          <w:p w14:paraId="46CD0FDC" w14:textId="2D2C0A59" w:rsidR="006C45D2" w:rsidRDefault="00CC4EF7">
            <w:pPr>
              <w:pStyle w:val="TableText"/>
            </w:pPr>
            <w:hyperlink w:anchor="C_4523-21145">
              <w:r w:rsidR="0048493C">
                <w:rPr>
                  <w:rStyle w:val="HyperlinkText9pt"/>
                </w:rPr>
                <w:t>4523-21145</w:t>
              </w:r>
            </w:hyperlink>
          </w:p>
        </w:tc>
        <w:tc>
          <w:tcPr>
            <w:tcW w:w="2975" w:type="dxa"/>
          </w:tcPr>
          <w:p w14:paraId="43E64BBB" w14:textId="77777777" w:rsidR="006C45D2" w:rsidRDefault="006C45D2">
            <w:pPr>
              <w:pStyle w:val="TableText"/>
            </w:pPr>
          </w:p>
        </w:tc>
      </w:tr>
      <w:tr w:rsidR="006C45D2" w14:paraId="5B378C12" w14:textId="77777777">
        <w:trPr>
          <w:jc w:val="center"/>
        </w:trPr>
        <w:tc>
          <w:tcPr>
            <w:tcW w:w="3345" w:type="dxa"/>
          </w:tcPr>
          <w:p w14:paraId="5275F8CF" w14:textId="77777777" w:rsidR="006C45D2" w:rsidRDefault="0048493C">
            <w:pPr>
              <w:pStyle w:val="TableText"/>
            </w:pPr>
            <w:r>
              <w:tab/>
            </w:r>
            <w:r>
              <w:tab/>
            </w:r>
            <w:r>
              <w:tab/>
              <w:t>location</w:t>
            </w:r>
          </w:p>
        </w:tc>
        <w:tc>
          <w:tcPr>
            <w:tcW w:w="720" w:type="dxa"/>
          </w:tcPr>
          <w:p w14:paraId="12D70E6B" w14:textId="77777777" w:rsidR="006C45D2" w:rsidRDefault="0048493C">
            <w:pPr>
              <w:pStyle w:val="TableText"/>
            </w:pPr>
            <w:r>
              <w:t>1..1</w:t>
            </w:r>
          </w:p>
        </w:tc>
        <w:tc>
          <w:tcPr>
            <w:tcW w:w="1152" w:type="dxa"/>
          </w:tcPr>
          <w:p w14:paraId="5F50E3F4" w14:textId="77777777" w:rsidR="006C45D2" w:rsidRDefault="0048493C">
            <w:pPr>
              <w:pStyle w:val="TableText"/>
            </w:pPr>
            <w:r>
              <w:t>SHALL</w:t>
            </w:r>
          </w:p>
        </w:tc>
        <w:tc>
          <w:tcPr>
            <w:tcW w:w="864" w:type="dxa"/>
          </w:tcPr>
          <w:p w14:paraId="3D45F39D" w14:textId="77777777" w:rsidR="006C45D2" w:rsidRDefault="006C45D2">
            <w:pPr>
              <w:pStyle w:val="TableText"/>
            </w:pPr>
          </w:p>
        </w:tc>
        <w:tc>
          <w:tcPr>
            <w:tcW w:w="1104" w:type="dxa"/>
          </w:tcPr>
          <w:p w14:paraId="3F9F9E0F" w14:textId="0D95CD9B" w:rsidR="006C45D2" w:rsidRDefault="00CC4EF7">
            <w:pPr>
              <w:pStyle w:val="TableText"/>
            </w:pPr>
            <w:hyperlink w:anchor="C_4523-21146">
              <w:r w:rsidR="0048493C">
                <w:rPr>
                  <w:rStyle w:val="HyperlinkText9pt"/>
                </w:rPr>
                <w:t>4523-21146</w:t>
              </w:r>
            </w:hyperlink>
          </w:p>
        </w:tc>
        <w:tc>
          <w:tcPr>
            <w:tcW w:w="2975" w:type="dxa"/>
          </w:tcPr>
          <w:p w14:paraId="697F7EFC" w14:textId="77777777" w:rsidR="006C45D2" w:rsidRDefault="006C45D2">
            <w:pPr>
              <w:pStyle w:val="TableText"/>
            </w:pPr>
          </w:p>
        </w:tc>
      </w:tr>
      <w:tr w:rsidR="006C45D2" w14:paraId="0C737E8F" w14:textId="77777777">
        <w:trPr>
          <w:jc w:val="center"/>
        </w:trPr>
        <w:tc>
          <w:tcPr>
            <w:tcW w:w="3345" w:type="dxa"/>
          </w:tcPr>
          <w:p w14:paraId="7D057869" w14:textId="77777777" w:rsidR="006C45D2" w:rsidRDefault="0048493C">
            <w:pPr>
              <w:pStyle w:val="TableText"/>
            </w:pPr>
            <w:r>
              <w:tab/>
            </w:r>
            <w:r>
              <w:tab/>
            </w:r>
            <w:r>
              <w:tab/>
            </w:r>
            <w:r>
              <w:tab/>
              <w:t>healthCareFacility</w:t>
            </w:r>
          </w:p>
        </w:tc>
        <w:tc>
          <w:tcPr>
            <w:tcW w:w="720" w:type="dxa"/>
          </w:tcPr>
          <w:p w14:paraId="55E9473C" w14:textId="77777777" w:rsidR="006C45D2" w:rsidRDefault="0048493C">
            <w:pPr>
              <w:pStyle w:val="TableText"/>
            </w:pPr>
            <w:r>
              <w:t>1..1</w:t>
            </w:r>
          </w:p>
        </w:tc>
        <w:tc>
          <w:tcPr>
            <w:tcW w:w="1152" w:type="dxa"/>
          </w:tcPr>
          <w:p w14:paraId="715EA2A2" w14:textId="77777777" w:rsidR="006C45D2" w:rsidRDefault="0048493C">
            <w:pPr>
              <w:pStyle w:val="TableText"/>
            </w:pPr>
            <w:r>
              <w:t>SHALL</w:t>
            </w:r>
          </w:p>
        </w:tc>
        <w:tc>
          <w:tcPr>
            <w:tcW w:w="864" w:type="dxa"/>
          </w:tcPr>
          <w:p w14:paraId="569218E3" w14:textId="77777777" w:rsidR="006C45D2" w:rsidRDefault="006C45D2">
            <w:pPr>
              <w:pStyle w:val="TableText"/>
            </w:pPr>
          </w:p>
        </w:tc>
        <w:tc>
          <w:tcPr>
            <w:tcW w:w="1104" w:type="dxa"/>
          </w:tcPr>
          <w:p w14:paraId="3DD19601" w14:textId="46FD5B8C" w:rsidR="006C45D2" w:rsidRDefault="00CC4EF7">
            <w:pPr>
              <w:pStyle w:val="TableText"/>
            </w:pPr>
            <w:hyperlink w:anchor="C_4523-21147">
              <w:r w:rsidR="0048493C">
                <w:rPr>
                  <w:rStyle w:val="HyperlinkText9pt"/>
                </w:rPr>
                <w:t>4523-21147</w:t>
              </w:r>
            </w:hyperlink>
          </w:p>
        </w:tc>
        <w:tc>
          <w:tcPr>
            <w:tcW w:w="2975" w:type="dxa"/>
          </w:tcPr>
          <w:p w14:paraId="2C748087" w14:textId="77777777" w:rsidR="006C45D2" w:rsidRDefault="006C45D2">
            <w:pPr>
              <w:pStyle w:val="TableText"/>
            </w:pPr>
          </w:p>
        </w:tc>
      </w:tr>
      <w:tr w:rsidR="006C45D2" w14:paraId="4D1DD6DC" w14:textId="77777777">
        <w:trPr>
          <w:jc w:val="center"/>
        </w:trPr>
        <w:tc>
          <w:tcPr>
            <w:tcW w:w="3345" w:type="dxa"/>
          </w:tcPr>
          <w:p w14:paraId="45CADA50" w14:textId="77777777" w:rsidR="006C45D2" w:rsidRDefault="0048493C">
            <w:pPr>
              <w:pStyle w:val="TableText"/>
            </w:pPr>
            <w:r>
              <w:tab/>
            </w:r>
            <w:r>
              <w:tab/>
            </w:r>
            <w:r>
              <w:tab/>
            </w:r>
            <w:r>
              <w:tab/>
            </w:r>
            <w:r>
              <w:tab/>
              <w:t>id</w:t>
            </w:r>
          </w:p>
        </w:tc>
        <w:tc>
          <w:tcPr>
            <w:tcW w:w="720" w:type="dxa"/>
          </w:tcPr>
          <w:p w14:paraId="122608E8" w14:textId="77777777" w:rsidR="006C45D2" w:rsidRDefault="0048493C">
            <w:pPr>
              <w:pStyle w:val="TableText"/>
            </w:pPr>
            <w:r>
              <w:t>1..1</w:t>
            </w:r>
          </w:p>
        </w:tc>
        <w:tc>
          <w:tcPr>
            <w:tcW w:w="1152" w:type="dxa"/>
          </w:tcPr>
          <w:p w14:paraId="58305797" w14:textId="77777777" w:rsidR="006C45D2" w:rsidRDefault="0048493C">
            <w:pPr>
              <w:pStyle w:val="TableText"/>
            </w:pPr>
            <w:r>
              <w:t>SHALL</w:t>
            </w:r>
          </w:p>
        </w:tc>
        <w:tc>
          <w:tcPr>
            <w:tcW w:w="864" w:type="dxa"/>
          </w:tcPr>
          <w:p w14:paraId="519D153F" w14:textId="77777777" w:rsidR="006C45D2" w:rsidRDefault="006C45D2">
            <w:pPr>
              <w:pStyle w:val="TableText"/>
            </w:pPr>
          </w:p>
        </w:tc>
        <w:tc>
          <w:tcPr>
            <w:tcW w:w="1104" w:type="dxa"/>
          </w:tcPr>
          <w:p w14:paraId="1244E01D" w14:textId="00ADD218" w:rsidR="006C45D2" w:rsidRDefault="00CC4EF7">
            <w:pPr>
              <w:pStyle w:val="TableText"/>
            </w:pPr>
            <w:hyperlink w:anchor="C_4523-21148">
              <w:r w:rsidR="0048493C">
                <w:rPr>
                  <w:rStyle w:val="HyperlinkText9pt"/>
                </w:rPr>
                <w:t>4523-21148</w:t>
              </w:r>
            </w:hyperlink>
          </w:p>
        </w:tc>
        <w:tc>
          <w:tcPr>
            <w:tcW w:w="2975" w:type="dxa"/>
          </w:tcPr>
          <w:p w14:paraId="77568449" w14:textId="77777777" w:rsidR="006C45D2" w:rsidRDefault="006C45D2">
            <w:pPr>
              <w:pStyle w:val="TableText"/>
            </w:pPr>
          </w:p>
        </w:tc>
      </w:tr>
      <w:tr w:rsidR="006C45D2" w14:paraId="1C4E911E" w14:textId="77777777">
        <w:trPr>
          <w:jc w:val="center"/>
        </w:trPr>
        <w:tc>
          <w:tcPr>
            <w:tcW w:w="3345" w:type="dxa"/>
          </w:tcPr>
          <w:p w14:paraId="0CC896F5" w14:textId="77777777" w:rsidR="006C45D2" w:rsidRDefault="0048493C">
            <w:pPr>
              <w:pStyle w:val="TableText"/>
            </w:pPr>
            <w:r>
              <w:tab/>
            </w:r>
            <w:r>
              <w:tab/>
            </w:r>
            <w:r>
              <w:tab/>
            </w:r>
            <w:r>
              <w:tab/>
            </w:r>
            <w:r>
              <w:tab/>
            </w:r>
            <w:r>
              <w:tab/>
              <w:t>@root</w:t>
            </w:r>
          </w:p>
        </w:tc>
        <w:tc>
          <w:tcPr>
            <w:tcW w:w="720" w:type="dxa"/>
          </w:tcPr>
          <w:p w14:paraId="0653F11A" w14:textId="77777777" w:rsidR="006C45D2" w:rsidRDefault="0048493C">
            <w:pPr>
              <w:pStyle w:val="TableText"/>
            </w:pPr>
            <w:r>
              <w:t>1..1</w:t>
            </w:r>
          </w:p>
        </w:tc>
        <w:tc>
          <w:tcPr>
            <w:tcW w:w="1152" w:type="dxa"/>
          </w:tcPr>
          <w:p w14:paraId="5D55197B" w14:textId="77777777" w:rsidR="006C45D2" w:rsidRDefault="0048493C">
            <w:pPr>
              <w:pStyle w:val="TableText"/>
            </w:pPr>
            <w:r>
              <w:t>SHALL</w:t>
            </w:r>
          </w:p>
        </w:tc>
        <w:tc>
          <w:tcPr>
            <w:tcW w:w="864" w:type="dxa"/>
          </w:tcPr>
          <w:p w14:paraId="24BF75E0" w14:textId="77777777" w:rsidR="006C45D2" w:rsidRDefault="006C45D2">
            <w:pPr>
              <w:pStyle w:val="TableText"/>
            </w:pPr>
          </w:p>
        </w:tc>
        <w:tc>
          <w:tcPr>
            <w:tcW w:w="1104" w:type="dxa"/>
          </w:tcPr>
          <w:p w14:paraId="6019E552" w14:textId="27619A18" w:rsidR="006C45D2" w:rsidRDefault="00CC4EF7">
            <w:pPr>
              <w:pStyle w:val="TableText"/>
            </w:pPr>
            <w:hyperlink w:anchor="C_4523-21149">
              <w:r w:rsidR="0048493C">
                <w:rPr>
                  <w:rStyle w:val="HyperlinkText9pt"/>
                </w:rPr>
                <w:t>4523-21149</w:t>
              </w:r>
            </w:hyperlink>
          </w:p>
        </w:tc>
        <w:tc>
          <w:tcPr>
            <w:tcW w:w="2975" w:type="dxa"/>
          </w:tcPr>
          <w:p w14:paraId="5C7F578D" w14:textId="77777777" w:rsidR="006C45D2" w:rsidRDefault="006C45D2">
            <w:pPr>
              <w:pStyle w:val="TableText"/>
            </w:pPr>
          </w:p>
        </w:tc>
      </w:tr>
      <w:tr w:rsidR="006C45D2" w14:paraId="314537F1" w14:textId="77777777">
        <w:trPr>
          <w:jc w:val="center"/>
        </w:trPr>
        <w:tc>
          <w:tcPr>
            <w:tcW w:w="3345" w:type="dxa"/>
          </w:tcPr>
          <w:p w14:paraId="0D21FE06" w14:textId="77777777" w:rsidR="006C45D2" w:rsidRDefault="0048493C">
            <w:pPr>
              <w:pStyle w:val="TableText"/>
            </w:pPr>
            <w:r>
              <w:tab/>
              <w:t>component</w:t>
            </w:r>
          </w:p>
        </w:tc>
        <w:tc>
          <w:tcPr>
            <w:tcW w:w="720" w:type="dxa"/>
          </w:tcPr>
          <w:p w14:paraId="6C1AE2A6" w14:textId="77777777" w:rsidR="006C45D2" w:rsidRDefault="0048493C">
            <w:pPr>
              <w:pStyle w:val="TableText"/>
            </w:pPr>
            <w:r>
              <w:t>1..1</w:t>
            </w:r>
          </w:p>
        </w:tc>
        <w:tc>
          <w:tcPr>
            <w:tcW w:w="1152" w:type="dxa"/>
          </w:tcPr>
          <w:p w14:paraId="5E75FC87" w14:textId="77777777" w:rsidR="006C45D2" w:rsidRDefault="0048493C">
            <w:pPr>
              <w:pStyle w:val="TableText"/>
            </w:pPr>
            <w:r>
              <w:t>SHALL</w:t>
            </w:r>
          </w:p>
        </w:tc>
        <w:tc>
          <w:tcPr>
            <w:tcW w:w="864" w:type="dxa"/>
          </w:tcPr>
          <w:p w14:paraId="6F65BB8E" w14:textId="77777777" w:rsidR="006C45D2" w:rsidRDefault="006C45D2">
            <w:pPr>
              <w:pStyle w:val="TableText"/>
            </w:pPr>
          </w:p>
        </w:tc>
        <w:tc>
          <w:tcPr>
            <w:tcW w:w="1104" w:type="dxa"/>
          </w:tcPr>
          <w:p w14:paraId="2CD921BC" w14:textId="6661471C" w:rsidR="006C45D2" w:rsidRDefault="00CC4EF7">
            <w:pPr>
              <w:pStyle w:val="TableText"/>
            </w:pPr>
            <w:hyperlink w:anchor="C_4523-21150">
              <w:r w:rsidR="0048493C">
                <w:rPr>
                  <w:rStyle w:val="HyperlinkText9pt"/>
                </w:rPr>
                <w:t>4523-21150</w:t>
              </w:r>
            </w:hyperlink>
          </w:p>
        </w:tc>
        <w:tc>
          <w:tcPr>
            <w:tcW w:w="2975" w:type="dxa"/>
          </w:tcPr>
          <w:p w14:paraId="20EFF98C" w14:textId="77777777" w:rsidR="006C45D2" w:rsidRDefault="006C45D2">
            <w:pPr>
              <w:pStyle w:val="TableText"/>
            </w:pPr>
          </w:p>
        </w:tc>
      </w:tr>
      <w:tr w:rsidR="006C45D2" w14:paraId="50CCD79C" w14:textId="77777777">
        <w:trPr>
          <w:jc w:val="center"/>
        </w:trPr>
        <w:tc>
          <w:tcPr>
            <w:tcW w:w="3345" w:type="dxa"/>
          </w:tcPr>
          <w:p w14:paraId="477FE859" w14:textId="77777777" w:rsidR="006C45D2" w:rsidRDefault="0048493C">
            <w:pPr>
              <w:pStyle w:val="TableText"/>
            </w:pPr>
            <w:r>
              <w:tab/>
            </w:r>
            <w:r>
              <w:tab/>
              <w:t>structuredBody</w:t>
            </w:r>
          </w:p>
        </w:tc>
        <w:tc>
          <w:tcPr>
            <w:tcW w:w="720" w:type="dxa"/>
          </w:tcPr>
          <w:p w14:paraId="11018955" w14:textId="77777777" w:rsidR="006C45D2" w:rsidRDefault="0048493C">
            <w:pPr>
              <w:pStyle w:val="TableText"/>
            </w:pPr>
            <w:r>
              <w:t>1..1</w:t>
            </w:r>
          </w:p>
        </w:tc>
        <w:tc>
          <w:tcPr>
            <w:tcW w:w="1152" w:type="dxa"/>
          </w:tcPr>
          <w:p w14:paraId="02FE440B" w14:textId="77777777" w:rsidR="006C45D2" w:rsidRDefault="0048493C">
            <w:pPr>
              <w:pStyle w:val="TableText"/>
            </w:pPr>
            <w:r>
              <w:t>SHALL</w:t>
            </w:r>
          </w:p>
        </w:tc>
        <w:tc>
          <w:tcPr>
            <w:tcW w:w="864" w:type="dxa"/>
          </w:tcPr>
          <w:p w14:paraId="6F851C61" w14:textId="77777777" w:rsidR="006C45D2" w:rsidRDefault="006C45D2">
            <w:pPr>
              <w:pStyle w:val="TableText"/>
            </w:pPr>
          </w:p>
        </w:tc>
        <w:tc>
          <w:tcPr>
            <w:tcW w:w="1104" w:type="dxa"/>
          </w:tcPr>
          <w:p w14:paraId="609EB2E5" w14:textId="3CF1F1F3" w:rsidR="006C45D2" w:rsidRDefault="00CC4EF7">
            <w:pPr>
              <w:pStyle w:val="TableText"/>
            </w:pPr>
            <w:hyperlink w:anchor="C_4523-21151">
              <w:r w:rsidR="0048493C">
                <w:rPr>
                  <w:rStyle w:val="HyperlinkText9pt"/>
                </w:rPr>
                <w:t>4523-21151</w:t>
              </w:r>
            </w:hyperlink>
          </w:p>
        </w:tc>
        <w:tc>
          <w:tcPr>
            <w:tcW w:w="2975" w:type="dxa"/>
          </w:tcPr>
          <w:p w14:paraId="4341DD1F" w14:textId="77777777" w:rsidR="006C45D2" w:rsidRDefault="006C45D2">
            <w:pPr>
              <w:pStyle w:val="TableText"/>
            </w:pPr>
          </w:p>
        </w:tc>
      </w:tr>
      <w:tr w:rsidR="006C45D2" w14:paraId="1875C0D4" w14:textId="77777777">
        <w:trPr>
          <w:jc w:val="center"/>
        </w:trPr>
        <w:tc>
          <w:tcPr>
            <w:tcW w:w="3345" w:type="dxa"/>
          </w:tcPr>
          <w:p w14:paraId="5D786458" w14:textId="77777777" w:rsidR="006C45D2" w:rsidRDefault="0048493C">
            <w:pPr>
              <w:pStyle w:val="TableText"/>
            </w:pPr>
            <w:r>
              <w:tab/>
            </w:r>
            <w:r>
              <w:tab/>
            </w:r>
            <w:r>
              <w:tab/>
              <w:t>component</w:t>
            </w:r>
          </w:p>
        </w:tc>
        <w:tc>
          <w:tcPr>
            <w:tcW w:w="720" w:type="dxa"/>
          </w:tcPr>
          <w:p w14:paraId="6EAE7AA7" w14:textId="77777777" w:rsidR="006C45D2" w:rsidRDefault="0048493C">
            <w:pPr>
              <w:pStyle w:val="TableText"/>
            </w:pPr>
            <w:r>
              <w:t>1..1</w:t>
            </w:r>
          </w:p>
        </w:tc>
        <w:tc>
          <w:tcPr>
            <w:tcW w:w="1152" w:type="dxa"/>
          </w:tcPr>
          <w:p w14:paraId="36A44E15" w14:textId="77777777" w:rsidR="006C45D2" w:rsidRDefault="0048493C">
            <w:pPr>
              <w:pStyle w:val="TableText"/>
            </w:pPr>
            <w:r>
              <w:t>SHALL</w:t>
            </w:r>
          </w:p>
        </w:tc>
        <w:tc>
          <w:tcPr>
            <w:tcW w:w="864" w:type="dxa"/>
          </w:tcPr>
          <w:p w14:paraId="58544761" w14:textId="77777777" w:rsidR="006C45D2" w:rsidRDefault="006C45D2">
            <w:pPr>
              <w:pStyle w:val="TableText"/>
            </w:pPr>
          </w:p>
        </w:tc>
        <w:tc>
          <w:tcPr>
            <w:tcW w:w="1104" w:type="dxa"/>
          </w:tcPr>
          <w:p w14:paraId="34434694" w14:textId="28DBC14F" w:rsidR="006C45D2" w:rsidRDefault="00CC4EF7">
            <w:pPr>
              <w:pStyle w:val="TableText"/>
            </w:pPr>
            <w:hyperlink w:anchor="C_4523-21152">
              <w:r w:rsidR="0048493C">
                <w:rPr>
                  <w:rStyle w:val="HyperlinkText9pt"/>
                </w:rPr>
                <w:t>4523-21152</w:t>
              </w:r>
            </w:hyperlink>
          </w:p>
        </w:tc>
        <w:tc>
          <w:tcPr>
            <w:tcW w:w="2975" w:type="dxa"/>
          </w:tcPr>
          <w:p w14:paraId="13F77CA7" w14:textId="77777777" w:rsidR="006C45D2" w:rsidRDefault="006C45D2">
            <w:pPr>
              <w:pStyle w:val="TableText"/>
            </w:pPr>
          </w:p>
        </w:tc>
      </w:tr>
      <w:tr w:rsidR="006C45D2" w14:paraId="60BD2C9A" w14:textId="77777777">
        <w:trPr>
          <w:jc w:val="center"/>
        </w:trPr>
        <w:tc>
          <w:tcPr>
            <w:tcW w:w="3345" w:type="dxa"/>
          </w:tcPr>
          <w:p w14:paraId="7873344B" w14:textId="77777777" w:rsidR="006C45D2" w:rsidRDefault="0048493C">
            <w:pPr>
              <w:pStyle w:val="TableText"/>
            </w:pPr>
            <w:r>
              <w:tab/>
            </w:r>
            <w:r>
              <w:tab/>
            </w:r>
            <w:r>
              <w:tab/>
            </w:r>
            <w:r>
              <w:tab/>
              <w:t>section</w:t>
            </w:r>
          </w:p>
        </w:tc>
        <w:tc>
          <w:tcPr>
            <w:tcW w:w="720" w:type="dxa"/>
          </w:tcPr>
          <w:p w14:paraId="76AA12AF" w14:textId="77777777" w:rsidR="006C45D2" w:rsidRDefault="0048493C">
            <w:pPr>
              <w:pStyle w:val="TableText"/>
            </w:pPr>
            <w:r>
              <w:t>1..1</w:t>
            </w:r>
          </w:p>
        </w:tc>
        <w:tc>
          <w:tcPr>
            <w:tcW w:w="1152" w:type="dxa"/>
          </w:tcPr>
          <w:p w14:paraId="759BC413" w14:textId="77777777" w:rsidR="006C45D2" w:rsidRDefault="0048493C">
            <w:pPr>
              <w:pStyle w:val="TableText"/>
            </w:pPr>
            <w:r>
              <w:t>SHALL</w:t>
            </w:r>
          </w:p>
        </w:tc>
        <w:tc>
          <w:tcPr>
            <w:tcW w:w="864" w:type="dxa"/>
          </w:tcPr>
          <w:p w14:paraId="73BDFA85" w14:textId="77777777" w:rsidR="006C45D2" w:rsidRDefault="006C45D2">
            <w:pPr>
              <w:pStyle w:val="TableText"/>
            </w:pPr>
          </w:p>
        </w:tc>
        <w:tc>
          <w:tcPr>
            <w:tcW w:w="1104" w:type="dxa"/>
          </w:tcPr>
          <w:p w14:paraId="5A40B6A0" w14:textId="1193B8DC" w:rsidR="006C45D2" w:rsidRDefault="00CC4EF7">
            <w:pPr>
              <w:pStyle w:val="TableText"/>
            </w:pPr>
            <w:hyperlink w:anchor="C_4523-21153">
              <w:r w:rsidR="0048493C">
                <w:rPr>
                  <w:rStyle w:val="HyperlinkText9pt"/>
                </w:rPr>
                <w:t>4523-21153</w:t>
              </w:r>
            </w:hyperlink>
          </w:p>
        </w:tc>
        <w:tc>
          <w:tcPr>
            <w:tcW w:w="2975" w:type="dxa"/>
          </w:tcPr>
          <w:p w14:paraId="7FAB1121" w14:textId="6B279C7F" w:rsidR="006C45D2" w:rsidRDefault="00CC4EF7">
            <w:pPr>
              <w:pStyle w:val="TableText"/>
            </w:pPr>
            <w:hyperlink w:anchor="S_Findings_Section_in_an_ARO_Report_V4">
              <w:r w:rsidR="0048493C">
                <w:rPr>
                  <w:rStyle w:val="HyperlinkText9pt"/>
                </w:rPr>
                <w:t>Findings Section in an ARO Report (V4) (identifier: urn:hl7ii:2.16.840.1.113883.10.20.5.5.32:2020-04-01</w:t>
              </w:r>
            </w:hyperlink>
          </w:p>
        </w:tc>
      </w:tr>
    </w:tbl>
    <w:p w14:paraId="5464F579" w14:textId="77777777" w:rsidR="006C45D2" w:rsidRDefault="006C45D2">
      <w:pPr>
        <w:pStyle w:val="BodyText"/>
      </w:pPr>
    </w:p>
    <w:p w14:paraId="402A0184" w14:textId="69ABA666" w:rsidR="006C45D2" w:rsidRDefault="0048493C" w:rsidP="007C5A1B">
      <w:pPr>
        <w:numPr>
          <w:ilvl w:val="0"/>
          <w:numId w:val="8"/>
        </w:numPr>
      </w:pPr>
      <w:r>
        <w:lastRenderedPageBreak/>
        <w:t xml:space="preserve">Conforms to </w:t>
      </w:r>
      <w:hyperlink w:anchor="D_HAI_SinglePerson_Report_Generic_V2">
        <w:r>
          <w:rPr>
            <w:rStyle w:val="HyperlinkCourierBold"/>
          </w:rPr>
          <w:t>HAI Single-Person Report Generic Constraints (V2)</w:t>
        </w:r>
      </w:hyperlink>
      <w:r>
        <w:t xml:space="preserve"> template </w:t>
      </w:r>
      <w:r>
        <w:rPr>
          <w:rStyle w:val="XMLname"/>
        </w:rPr>
        <w:t>(identifier: urn:hl7ii:2.16.840.1.113883.10.20.5.4.27:2022-04-01)</w:t>
      </w:r>
      <w:r>
        <w:t>.</w:t>
      </w:r>
    </w:p>
    <w:p w14:paraId="268907A3" w14:textId="77777777" w:rsidR="006C45D2" w:rsidRDefault="0048493C">
      <w:pPr>
        <w:pStyle w:val="BodyText"/>
        <w:spacing w:before="120"/>
      </w:pPr>
      <w:r>
        <w:t>This template id represents the IG in which this template is published.</w:t>
      </w:r>
    </w:p>
    <w:p w14:paraId="71F6B428" w14:textId="77777777" w:rsidR="006C45D2" w:rsidRDefault="0048493C" w:rsidP="007C5A1B">
      <w:pPr>
        <w:numPr>
          <w:ilvl w:val="0"/>
          <w:numId w:val="8"/>
        </w:numPr>
      </w:pPr>
      <w:r>
        <w:rPr>
          <w:rStyle w:val="keyword"/>
        </w:rPr>
        <w:t>SHALL</w:t>
      </w:r>
      <w:r>
        <w:t xml:space="preserve"> contain exactly one [1..1] </w:t>
      </w:r>
      <w:r>
        <w:rPr>
          <w:rStyle w:val="XMLnameBold"/>
        </w:rPr>
        <w:t>templateId</w:t>
      </w:r>
      <w:bookmarkStart w:id="370" w:name="C_4523-30540"/>
      <w:r>
        <w:t xml:space="preserve"> (CONF:4523-30540)</w:t>
      </w:r>
      <w:bookmarkEnd w:id="370"/>
      <w:r>
        <w:t xml:space="preserve"> such that it</w:t>
      </w:r>
    </w:p>
    <w:p w14:paraId="206A485C" w14:textId="77777777" w:rsidR="006C45D2" w:rsidRDefault="0048493C" w:rsidP="007C5A1B">
      <w:pPr>
        <w:numPr>
          <w:ilvl w:val="1"/>
          <w:numId w:val="8"/>
        </w:numPr>
      </w:pPr>
      <w:r>
        <w:rPr>
          <w:rStyle w:val="keyword"/>
        </w:rPr>
        <w:t>SHALL</w:t>
      </w:r>
      <w:r>
        <w:t xml:space="preserve"> contain exactly one [1..1] </w:t>
      </w:r>
      <w:r>
        <w:rPr>
          <w:rStyle w:val="XMLnameBold"/>
        </w:rPr>
        <w:t>@root</w:t>
      </w:r>
      <w:r>
        <w:t>=</w:t>
      </w:r>
      <w:r>
        <w:rPr>
          <w:rStyle w:val="XMLname"/>
        </w:rPr>
        <w:t>"2.16.840.1.113883.10.20.5.7.4.2"</w:t>
      </w:r>
      <w:bookmarkStart w:id="371" w:name="C_4523-30541"/>
      <w:r>
        <w:t xml:space="preserve"> (CONF:4523-30541)</w:t>
      </w:r>
      <w:bookmarkEnd w:id="371"/>
      <w:r>
        <w:t>.</w:t>
      </w:r>
    </w:p>
    <w:p w14:paraId="2866C591" w14:textId="77777777" w:rsidR="006C45D2" w:rsidRDefault="0048493C" w:rsidP="007C5A1B">
      <w:pPr>
        <w:numPr>
          <w:ilvl w:val="0"/>
          <w:numId w:val="8"/>
        </w:numPr>
      </w:pPr>
      <w:r>
        <w:rPr>
          <w:rStyle w:val="keyword"/>
        </w:rPr>
        <w:t>SHALL</w:t>
      </w:r>
      <w:r>
        <w:t xml:space="preserve"> contain exactly one [1..1] </w:t>
      </w:r>
      <w:r>
        <w:rPr>
          <w:rStyle w:val="XMLnameBold"/>
        </w:rPr>
        <w:t>templateId</w:t>
      </w:r>
      <w:bookmarkStart w:id="372" w:name="C_4523-21951"/>
      <w:r>
        <w:t xml:space="preserve"> (CONF:4523-21951)</w:t>
      </w:r>
      <w:bookmarkEnd w:id="372"/>
      <w:r>
        <w:t xml:space="preserve"> such that it</w:t>
      </w:r>
    </w:p>
    <w:p w14:paraId="09B624D8" w14:textId="77777777" w:rsidR="006C45D2" w:rsidRDefault="0048493C" w:rsidP="007C5A1B">
      <w:pPr>
        <w:numPr>
          <w:ilvl w:val="1"/>
          <w:numId w:val="8"/>
        </w:numPr>
      </w:pPr>
      <w:r>
        <w:rPr>
          <w:rStyle w:val="keyword"/>
        </w:rPr>
        <w:t>SHALL</w:t>
      </w:r>
      <w:r>
        <w:t xml:space="preserve"> contain exactly one [1..1] </w:t>
      </w:r>
      <w:r>
        <w:rPr>
          <w:rStyle w:val="XMLnameBold"/>
        </w:rPr>
        <w:t>@root</w:t>
      </w:r>
      <w:r>
        <w:t>=</w:t>
      </w:r>
      <w:r>
        <w:rPr>
          <w:rStyle w:val="XMLname"/>
        </w:rPr>
        <w:t>"2.16.840.1.113883.10.20.5.31"</w:t>
      </w:r>
      <w:bookmarkStart w:id="373" w:name="C_4523-21952"/>
      <w:r>
        <w:t xml:space="preserve"> (CONF:4523-21952)</w:t>
      </w:r>
      <w:bookmarkEnd w:id="373"/>
      <w:r>
        <w:t>.</w:t>
      </w:r>
    </w:p>
    <w:p w14:paraId="2BB02BCA" w14:textId="77777777" w:rsidR="006C45D2" w:rsidRDefault="0048493C" w:rsidP="007C5A1B">
      <w:pPr>
        <w:numPr>
          <w:ilvl w:val="1"/>
          <w:numId w:val="8"/>
        </w:numPr>
      </w:pPr>
      <w:r>
        <w:rPr>
          <w:rStyle w:val="keyword"/>
        </w:rPr>
        <w:t>SHALL</w:t>
      </w:r>
      <w:r>
        <w:t xml:space="preserve"> contain exactly one [1..1] </w:t>
      </w:r>
      <w:r>
        <w:rPr>
          <w:rStyle w:val="XMLnameBold"/>
        </w:rPr>
        <w:t>@extension</w:t>
      </w:r>
      <w:r>
        <w:t>=</w:t>
      </w:r>
      <w:r>
        <w:rPr>
          <w:rStyle w:val="XMLname"/>
        </w:rPr>
        <w:t>"2022-04-01"</w:t>
      </w:r>
      <w:bookmarkStart w:id="374" w:name="C_4523-30542"/>
      <w:r>
        <w:t xml:space="preserve"> (CONF:4523-30542)</w:t>
      </w:r>
      <w:bookmarkEnd w:id="374"/>
      <w:r>
        <w:t>.</w:t>
      </w:r>
    </w:p>
    <w:p w14:paraId="208CBC80" w14:textId="77777777" w:rsidR="006C45D2" w:rsidRDefault="0048493C">
      <w:pPr>
        <w:pStyle w:val="BodyText"/>
        <w:spacing w:before="120"/>
      </w:pPr>
      <w:r>
        <w:t>Preferred document title: “Antimicrobial Resistance Option (ARO) Report”</w:t>
      </w:r>
    </w:p>
    <w:p w14:paraId="5228455A" w14:textId="77777777" w:rsidR="006C45D2" w:rsidRDefault="0048493C" w:rsidP="007C5A1B">
      <w:pPr>
        <w:numPr>
          <w:ilvl w:val="0"/>
          <w:numId w:val="8"/>
        </w:numPr>
      </w:pPr>
      <w:r>
        <w:rPr>
          <w:rStyle w:val="keyword"/>
        </w:rPr>
        <w:t>SHALL</w:t>
      </w:r>
      <w:r>
        <w:t xml:space="preserve"> contain exactly one [1..1] </w:t>
      </w:r>
      <w:r>
        <w:rPr>
          <w:rStyle w:val="XMLnameBold"/>
        </w:rPr>
        <w:t>title</w:t>
      </w:r>
      <w:bookmarkStart w:id="375" w:name="C_4523-30794"/>
      <w:r>
        <w:t xml:space="preserve"> (CONF:4523-30794)</w:t>
      </w:r>
      <w:bookmarkEnd w:id="375"/>
      <w:r>
        <w:t>.</w:t>
      </w:r>
    </w:p>
    <w:p w14:paraId="6DF97924" w14:textId="77777777" w:rsidR="006C45D2" w:rsidRDefault="0048493C" w:rsidP="007C5A1B">
      <w:pPr>
        <w:numPr>
          <w:ilvl w:val="0"/>
          <w:numId w:val="8"/>
        </w:numPr>
      </w:pPr>
      <w:r>
        <w:rPr>
          <w:rStyle w:val="keyword"/>
        </w:rPr>
        <w:t>SHALL</w:t>
      </w:r>
      <w:r>
        <w:t xml:space="preserve"> contain exactly one [1..1] </w:t>
      </w:r>
      <w:r>
        <w:rPr>
          <w:rStyle w:val="XMLnameBold"/>
        </w:rPr>
        <w:t>componentOf</w:t>
      </w:r>
      <w:bookmarkStart w:id="376" w:name="C_4523-21139"/>
      <w:r>
        <w:t xml:space="preserve"> (CONF:4523-21139)</w:t>
      </w:r>
      <w:bookmarkEnd w:id="376"/>
      <w:r>
        <w:t>.</w:t>
      </w:r>
    </w:p>
    <w:p w14:paraId="16A9460D" w14:textId="77777777" w:rsidR="006C45D2" w:rsidRDefault="0048493C" w:rsidP="007C5A1B">
      <w:pPr>
        <w:numPr>
          <w:ilvl w:val="1"/>
          <w:numId w:val="8"/>
        </w:numPr>
      </w:pPr>
      <w:r>
        <w:t xml:space="preserve">This componentOf </w:t>
      </w:r>
      <w:r>
        <w:rPr>
          <w:rStyle w:val="keyword"/>
        </w:rPr>
        <w:t>SHALL</w:t>
      </w:r>
      <w:r>
        <w:t xml:space="preserve"> contain exactly one [1..1] </w:t>
      </w:r>
      <w:r>
        <w:rPr>
          <w:rStyle w:val="XMLnameBold"/>
        </w:rPr>
        <w:t>encompassingEncounter</w:t>
      </w:r>
      <w:bookmarkStart w:id="377" w:name="C_4523-21140"/>
      <w:r>
        <w:t xml:space="preserve"> (CONF:4523-21140)</w:t>
      </w:r>
      <w:bookmarkEnd w:id="377"/>
      <w:r>
        <w:t>.</w:t>
      </w:r>
    </w:p>
    <w:p w14:paraId="76F130D1" w14:textId="791B9767" w:rsidR="006C45D2" w:rsidRDefault="0048493C" w:rsidP="007C5A1B">
      <w:pPr>
        <w:numPr>
          <w:ilvl w:val="2"/>
          <w:numId w:val="8"/>
        </w:numPr>
      </w:pPr>
      <w:r>
        <w:t xml:space="preserve">This encompassingEncounter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EncounterTypeCode">
        <w:r>
          <w:rPr>
            <w:rStyle w:val="HyperlinkCourierBold"/>
          </w:rPr>
          <w:t>NHSNEncounterTypeCode</w:t>
        </w:r>
      </w:hyperlink>
      <w:r>
        <w:rPr>
          <w:rStyle w:val="XMLname"/>
        </w:rPr>
        <w:t xml:space="preserve"> urn:oid:2.16.840.1.113883.13.1</w:t>
      </w:r>
      <w:r>
        <w:rPr>
          <w:rStyle w:val="keyword"/>
        </w:rPr>
        <w:t xml:space="preserve"> DYNAMIC</w:t>
      </w:r>
      <w:bookmarkStart w:id="378" w:name="C_4523-21141"/>
      <w:r>
        <w:t xml:space="preserve"> (CONF:4523-21141)</w:t>
      </w:r>
      <w:bookmarkEnd w:id="378"/>
      <w:r>
        <w:t>.</w:t>
      </w:r>
    </w:p>
    <w:p w14:paraId="1DEAC8CD" w14:textId="77777777" w:rsidR="006C45D2" w:rsidRDefault="0048493C" w:rsidP="007C5A1B">
      <w:pPr>
        <w:numPr>
          <w:ilvl w:val="2"/>
          <w:numId w:val="8"/>
        </w:numPr>
      </w:pPr>
      <w:r>
        <w:t xml:space="preserve">This encompassingEncounter </w:t>
      </w:r>
      <w:r>
        <w:rPr>
          <w:rStyle w:val="keyword"/>
        </w:rPr>
        <w:t>SHALL</w:t>
      </w:r>
      <w:r>
        <w:t xml:space="preserve"> contain exactly one [1..1] </w:t>
      </w:r>
      <w:r>
        <w:rPr>
          <w:rStyle w:val="XMLnameBold"/>
        </w:rPr>
        <w:t>effectiveTime</w:t>
      </w:r>
      <w:bookmarkStart w:id="379" w:name="C_4523-21143"/>
      <w:r>
        <w:t xml:space="preserve"> (CONF:4523-21143)</w:t>
      </w:r>
      <w:bookmarkEnd w:id="379"/>
      <w:r>
        <w:t>.</w:t>
      </w:r>
    </w:p>
    <w:p w14:paraId="53261226" w14:textId="77777777" w:rsidR="006C45D2" w:rsidRDefault="0048493C" w:rsidP="007C5A1B">
      <w:pPr>
        <w:numPr>
          <w:ilvl w:val="3"/>
          <w:numId w:val="8"/>
        </w:numPr>
      </w:pPr>
      <w:r>
        <w:t xml:space="preserve">This effectiveTime </w:t>
      </w:r>
      <w:r>
        <w:rPr>
          <w:rStyle w:val="keyword"/>
        </w:rPr>
        <w:t>SHALL</w:t>
      </w:r>
      <w:r>
        <w:t xml:space="preserve"> contain exactly one [1..1] </w:t>
      </w:r>
      <w:r>
        <w:rPr>
          <w:rStyle w:val="XMLnameBold"/>
        </w:rPr>
        <w:t>low</w:t>
      </w:r>
      <w:bookmarkStart w:id="380" w:name="C_4523-21144"/>
      <w:r>
        <w:t xml:space="preserve"> (CONF:4523-21144)</w:t>
      </w:r>
      <w:bookmarkEnd w:id="380"/>
      <w:r>
        <w:t>.</w:t>
      </w:r>
    </w:p>
    <w:p w14:paraId="7693260D" w14:textId="77777777" w:rsidR="006C45D2" w:rsidRDefault="0048493C" w:rsidP="007C5A1B">
      <w:pPr>
        <w:numPr>
          <w:ilvl w:val="4"/>
          <w:numId w:val="8"/>
        </w:numPr>
      </w:pPr>
      <w:r>
        <w:t xml:space="preserve">This low </w:t>
      </w:r>
      <w:r>
        <w:rPr>
          <w:rStyle w:val="keyword"/>
        </w:rPr>
        <w:t>SHALL</w:t>
      </w:r>
      <w:r>
        <w:t xml:space="preserve"> contain exactly one [1..1] </w:t>
      </w:r>
      <w:r>
        <w:rPr>
          <w:rStyle w:val="XMLnameBold"/>
        </w:rPr>
        <w:t>@value</w:t>
      </w:r>
      <w:bookmarkStart w:id="381" w:name="C_4523-21145"/>
      <w:r>
        <w:t xml:space="preserve"> (CONF:4523-21145)</w:t>
      </w:r>
      <w:bookmarkEnd w:id="381"/>
      <w:r>
        <w:t>.</w:t>
      </w:r>
      <w:r>
        <w:br/>
        <w:t>Note: Admission Date</w:t>
      </w:r>
    </w:p>
    <w:p w14:paraId="0627B04B" w14:textId="77777777" w:rsidR="006C45D2" w:rsidRDefault="0048493C" w:rsidP="007C5A1B">
      <w:pPr>
        <w:numPr>
          <w:ilvl w:val="3"/>
          <w:numId w:val="8"/>
        </w:numPr>
      </w:pPr>
      <w:r>
        <w:t>The value of the admission date</w:t>
      </w:r>
      <w:r>
        <w:rPr>
          <w:rStyle w:val="keyword"/>
        </w:rPr>
        <w:t xml:space="preserve"> SHALL NOT </w:t>
      </w:r>
      <w:r>
        <w:t>be earlier than January 1, 1986;</w:t>
      </w:r>
      <w:r>
        <w:rPr>
          <w:rStyle w:val="keyword"/>
        </w:rPr>
        <w:t xml:space="preserve"> SHALL NOT </w:t>
      </w:r>
      <w:r>
        <w:t>be earlier than the date of birth; and</w:t>
      </w:r>
      <w:r>
        <w:rPr>
          <w:rStyle w:val="keyword"/>
        </w:rPr>
        <w:t xml:space="preserve"> SHALL NOT </w:t>
      </w:r>
      <w:r>
        <w:t>be later than the event date (CONF:4523-23358).</w:t>
      </w:r>
    </w:p>
    <w:p w14:paraId="3BA2F28E" w14:textId="77777777" w:rsidR="006C45D2" w:rsidRDefault="0048493C" w:rsidP="007C5A1B">
      <w:pPr>
        <w:numPr>
          <w:ilvl w:val="2"/>
          <w:numId w:val="8"/>
        </w:numPr>
      </w:pPr>
      <w:r>
        <w:t xml:space="preserve">This encompassingEncounter </w:t>
      </w:r>
      <w:r>
        <w:rPr>
          <w:rStyle w:val="keyword"/>
        </w:rPr>
        <w:t>SHALL</w:t>
      </w:r>
      <w:r>
        <w:t xml:space="preserve"> contain exactly one [1..1] </w:t>
      </w:r>
      <w:r>
        <w:rPr>
          <w:rStyle w:val="XMLnameBold"/>
        </w:rPr>
        <w:t>location</w:t>
      </w:r>
      <w:bookmarkStart w:id="382" w:name="C_4523-21146"/>
      <w:r>
        <w:t xml:space="preserve"> (CONF:4523-21146)</w:t>
      </w:r>
      <w:bookmarkEnd w:id="382"/>
      <w:r>
        <w:t>.</w:t>
      </w:r>
    </w:p>
    <w:p w14:paraId="75400C19" w14:textId="77777777" w:rsidR="006C45D2" w:rsidRDefault="0048493C" w:rsidP="007C5A1B">
      <w:pPr>
        <w:numPr>
          <w:ilvl w:val="3"/>
          <w:numId w:val="8"/>
        </w:numPr>
      </w:pPr>
      <w:r>
        <w:t xml:space="preserve">This location </w:t>
      </w:r>
      <w:r>
        <w:rPr>
          <w:rStyle w:val="keyword"/>
        </w:rPr>
        <w:t>SHALL</w:t>
      </w:r>
      <w:r>
        <w:t xml:space="preserve"> contain exactly one [1..1] </w:t>
      </w:r>
      <w:r>
        <w:rPr>
          <w:rStyle w:val="XMLnameBold"/>
        </w:rPr>
        <w:t>healthCareFacility</w:t>
      </w:r>
      <w:bookmarkStart w:id="383" w:name="C_4523-21147"/>
      <w:r>
        <w:t xml:space="preserve"> (CONF:4523-21147)</w:t>
      </w:r>
      <w:bookmarkEnd w:id="383"/>
      <w:r>
        <w:t>.</w:t>
      </w:r>
    </w:p>
    <w:p w14:paraId="351D051B" w14:textId="77777777" w:rsidR="006C45D2" w:rsidRDefault="0048493C" w:rsidP="007C5A1B">
      <w:pPr>
        <w:numPr>
          <w:ilvl w:val="4"/>
          <w:numId w:val="8"/>
        </w:numPr>
      </w:pPr>
      <w:r>
        <w:t xml:space="preserve">This healthCareFacility </w:t>
      </w:r>
      <w:r>
        <w:rPr>
          <w:rStyle w:val="keyword"/>
        </w:rPr>
        <w:t>SHALL</w:t>
      </w:r>
      <w:r>
        <w:t xml:space="preserve"> contain exactly one [1..1] </w:t>
      </w:r>
      <w:r>
        <w:rPr>
          <w:rStyle w:val="XMLnameBold"/>
        </w:rPr>
        <w:t>id</w:t>
      </w:r>
      <w:bookmarkStart w:id="384" w:name="C_4523-21148"/>
      <w:r>
        <w:t xml:space="preserve"> (CONF:4523-21148)</w:t>
      </w:r>
      <w:bookmarkEnd w:id="384"/>
      <w:r>
        <w:t>.</w:t>
      </w:r>
    </w:p>
    <w:p w14:paraId="3559B78C" w14:textId="77777777" w:rsidR="006C45D2" w:rsidRDefault="0048493C">
      <w:pPr>
        <w:pStyle w:val="BodyText"/>
        <w:spacing w:before="120"/>
      </w:pPr>
      <w:r>
        <w:t>The value of @root must be the NHSN assigned Facility OID.</w:t>
      </w:r>
    </w:p>
    <w:p w14:paraId="4DE34E6D" w14:textId="77777777" w:rsidR="006C45D2" w:rsidRDefault="0048493C" w:rsidP="007C5A1B">
      <w:pPr>
        <w:numPr>
          <w:ilvl w:val="5"/>
          <w:numId w:val="8"/>
        </w:numPr>
      </w:pPr>
      <w:r>
        <w:t xml:space="preserve">This id </w:t>
      </w:r>
      <w:r>
        <w:rPr>
          <w:rStyle w:val="keyword"/>
        </w:rPr>
        <w:t>SHALL</w:t>
      </w:r>
      <w:r>
        <w:t xml:space="preserve"> contain exactly one [1..1] </w:t>
      </w:r>
      <w:r>
        <w:rPr>
          <w:rStyle w:val="XMLnameBold"/>
        </w:rPr>
        <w:t>@root</w:t>
      </w:r>
      <w:bookmarkStart w:id="385" w:name="C_4523-21149"/>
      <w:r>
        <w:t xml:space="preserve"> (CONF:4523-21149)</w:t>
      </w:r>
      <w:bookmarkEnd w:id="385"/>
      <w:r>
        <w:t>.</w:t>
      </w:r>
    </w:p>
    <w:p w14:paraId="244479E6" w14:textId="77777777" w:rsidR="006C45D2" w:rsidRDefault="0048493C" w:rsidP="007C5A1B">
      <w:pPr>
        <w:numPr>
          <w:ilvl w:val="0"/>
          <w:numId w:val="8"/>
        </w:numPr>
      </w:pPr>
      <w:r>
        <w:rPr>
          <w:rStyle w:val="keyword"/>
        </w:rPr>
        <w:t>SHALL</w:t>
      </w:r>
      <w:r>
        <w:t xml:space="preserve"> contain exactly one [1..1] </w:t>
      </w:r>
      <w:r>
        <w:rPr>
          <w:rStyle w:val="XMLnameBold"/>
        </w:rPr>
        <w:t>component</w:t>
      </w:r>
      <w:bookmarkStart w:id="386" w:name="C_4523-21150"/>
      <w:r>
        <w:t xml:space="preserve"> (CONF:4523-21150)</w:t>
      </w:r>
      <w:bookmarkEnd w:id="386"/>
      <w:r>
        <w:t>.</w:t>
      </w:r>
    </w:p>
    <w:p w14:paraId="72053F46" w14:textId="77777777" w:rsidR="006C45D2" w:rsidRDefault="0048493C" w:rsidP="007C5A1B">
      <w:pPr>
        <w:numPr>
          <w:ilvl w:val="1"/>
          <w:numId w:val="8"/>
        </w:numPr>
      </w:pPr>
      <w:r>
        <w:t xml:space="preserve">This component </w:t>
      </w:r>
      <w:r>
        <w:rPr>
          <w:rStyle w:val="keyword"/>
        </w:rPr>
        <w:t>SHALL</w:t>
      </w:r>
      <w:r>
        <w:t xml:space="preserve"> contain exactly one [1..1] </w:t>
      </w:r>
      <w:r>
        <w:rPr>
          <w:rStyle w:val="XMLnameBold"/>
        </w:rPr>
        <w:t>structuredBody</w:t>
      </w:r>
      <w:bookmarkStart w:id="387" w:name="C_4523-21151"/>
      <w:r>
        <w:t xml:space="preserve"> (CONF:4523-21151)</w:t>
      </w:r>
      <w:bookmarkEnd w:id="387"/>
      <w:r>
        <w:t>.</w:t>
      </w:r>
    </w:p>
    <w:p w14:paraId="4E594EA6" w14:textId="77777777" w:rsidR="006C45D2" w:rsidRDefault="0048493C" w:rsidP="007C5A1B">
      <w:pPr>
        <w:numPr>
          <w:ilvl w:val="2"/>
          <w:numId w:val="8"/>
        </w:numPr>
      </w:pPr>
      <w:r>
        <w:t xml:space="preserve">This structuredBody </w:t>
      </w:r>
      <w:r>
        <w:rPr>
          <w:rStyle w:val="keyword"/>
        </w:rPr>
        <w:t>SHALL</w:t>
      </w:r>
      <w:r>
        <w:t xml:space="preserve"> contain exactly one [1..1] </w:t>
      </w:r>
      <w:r>
        <w:rPr>
          <w:rStyle w:val="XMLnameBold"/>
        </w:rPr>
        <w:t>component</w:t>
      </w:r>
      <w:bookmarkStart w:id="388" w:name="C_4523-21152"/>
      <w:r>
        <w:t xml:space="preserve"> (CONF:4523-21152)</w:t>
      </w:r>
      <w:bookmarkEnd w:id="388"/>
      <w:r>
        <w:t xml:space="preserve"> such that it</w:t>
      </w:r>
    </w:p>
    <w:p w14:paraId="532B17A3" w14:textId="328C5064" w:rsidR="006C45D2" w:rsidRDefault="0048493C" w:rsidP="007C5A1B">
      <w:pPr>
        <w:numPr>
          <w:ilvl w:val="3"/>
          <w:numId w:val="8"/>
        </w:numPr>
      </w:pPr>
      <w:r>
        <w:rPr>
          <w:rStyle w:val="keyword"/>
        </w:rPr>
        <w:lastRenderedPageBreak/>
        <w:t>SHALL</w:t>
      </w:r>
      <w:r>
        <w:t xml:space="preserve"> contain exactly one [1..1]  </w:t>
      </w:r>
      <w:hyperlink w:anchor="S_Findings_Section_in_an_ARO_Report_V4">
        <w:r>
          <w:rPr>
            <w:rStyle w:val="HyperlinkCourierBold"/>
          </w:rPr>
          <w:t>Findings Section in an ARO Report (V4)</w:t>
        </w:r>
      </w:hyperlink>
      <w:r>
        <w:rPr>
          <w:rStyle w:val="XMLname"/>
        </w:rPr>
        <w:t xml:space="preserve"> (identifier: urn:hl7ii:2.16.840.1.113883.10.20.5.5.32:2020-04-01)</w:t>
      </w:r>
      <w:bookmarkStart w:id="389" w:name="C_4523-21153"/>
      <w:r>
        <w:t xml:space="preserve"> (CONF:4523-21153)</w:t>
      </w:r>
      <w:bookmarkEnd w:id="389"/>
      <w:r>
        <w:t>.</w:t>
      </w:r>
    </w:p>
    <w:p w14:paraId="3736A02E" w14:textId="3E5224E4" w:rsidR="006C45D2" w:rsidRDefault="0048493C">
      <w:pPr>
        <w:pStyle w:val="Caption"/>
      </w:pPr>
      <w:bookmarkStart w:id="390" w:name="_Toc106442580"/>
      <w:r>
        <w:t xml:space="preserve">Table </w:t>
      </w:r>
      <w:r>
        <w:fldChar w:fldCharType="begin"/>
      </w:r>
      <w:r>
        <w:instrText>SEQ Table \* ARABIC</w:instrText>
      </w:r>
      <w:r>
        <w:fldChar w:fldCharType="separate"/>
      </w:r>
      <w:r w:rsidR="00AC6834">
        <w:t>36</w:t>
      </w:r>
      <w:r>
        <w:fldChar w:fldCharType="end"/>
      </w:r>
      <w:r>
        <w:t xml:space="preserve">: </w:t>
      </w:r>
      <w:bookmarkStart w:id="391" w:name="NHSNEncounterTypeCode"/>
      <w:r>
        <w:t>NHSNEncounterTypeCode</w:t>
      </w:r>
      <w:bookmarkEnd w:id="390"/>
      <w:bookmarkEnd w:id="39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222D35FB" w14:textId="77777777">
        <w:trPr>
          <w:jc w:val="center"/>
        </w:trPr>
        <w:tc>
          <w:tcPr>
            <w:tcW w:w="1440" w:type="dxa"/>
            <w:gridSpan w:val="4"/>
          </w:tcPr>
          <w:p w14:paraId="45ABE7FE" w14:textId="77777777" w:rsidR="006C45D2" w:rsidRDefault="0048493C">
            <w:pPr>
              <w:pStyle w:val="TableText"/>
            </w:pPr>
            <w:r>
              <w:t>Value Set: NHSNEncounterTypeCode urn:oid:2.16.840.1.113883.13.1</w:t>
            </w:r>
          </w:p>
          <w:p w14:paraId="6EEFC899" w14:textId="77777777" w:rsidR="006C45D2" w:rsidRDefault="0048493C">
            <w:pPr>
              <w:pStyle w:val="TableText"/>
            </w:pPr>
            <w:r>
              <w:t>(Clinical Focus: ),(Data Element Scope: ),(Inclusion Criteria: ),(Exclusion Criteria: )</w:t>
            </w:r>
            <w:r>
              <w:br/>
            </w:r>
            <w:r>
              <w:br/>
              <w:t>This value set was imported on 10/14/2020 with a version of Latest.</w:t>
            </w:r>
          </w:p>
          <w:p w14:paraId="7FEF80CD" w14:textId="0DDDEE01" w:rsidR="006C45D2" w:rsidRDefault="0048493C">
            <w:pPr>
              <w:pStyle w:val="TableText"/>
            </w:pPr>
            <w:r>
              <w:t xml:space="preserve">Value Set Source: </w:t>
            </w:r>
            <w:hyperlink r:id="rId17" w:history="1">
              <w:r>
                <w:rPr>
                  <w:rStyle w:val="HyperlinkCourierBold"/>
                </w:rPr>
                <w:t>https://vsac.nlm.nih.gov/valueset/2.16.840.1.113883.13.1/expansion</w:t>
              </w:r>
            </w:hyperlink>
          </w:p>
        </w:tc>
      </w:tr>
      <w:tr w:rsidR="006C45D2" w14:paraId="01ADE7E8" w14:textId="77777777">
        <w:trPr>
          <w:cantSplit/>
          <w:tblHeader/>
          <w:jc w:val="center"/>
        </w:trPr>
        <w:tc>
          <w:tcPr>
            <w:tcW w:w="1560" w:type="dxa"/>
            <w:shd w:val="clear" w:color="auto" w:fill="E6E6E6"/>
          </w:tcPr>
          <w:p w14:paraId="3B7C9B40" w14:textId="77777777" w:rsidR="006C45D2" w:rsidRDefault="0048493C">
            <w:pPr>
              <w:pStyle w:val="TableHead"/>
            </w:pPr>
            <w:r>
              <w:t>Code</w:t>
            </w:r>
          </w:p>
        </w:tc>
        <w:tc>
          <w:tcPr>
            <w:tcW w:w="3000" w:type="dxa"/>
            <w:shd w:val="clear" w:color="auto" w:fill="E6E6E6"/>
          </w:tcPr>
          <w:p w14:paraId="365CC183" w14:textId="77777777" w:rsidR="006C45D2" w:rsidRDefault="0048493C">
            <w:pPr>
              <w:pStyle w:val="TableHead"/>
            </w:pPr>
            <w:r>
              <w:t>Code System</w:t>
            </w:r>
          </w:p>
        </w:tc>
        <w:tc>
          <w:tcPr>
            <w:tcW w:w="3000" w:type="dxa"/>
            <w:shd w:val="clear" w:color="auto" w:fill="E6E6E6"/>
          </w:tcPr>
          <w:p w14:paraId="1F78A193" w14:textId="77777777" w:rsidR="006C45D2" w:rsidRDefault="0048493C">
            <w:pPr>
              <w:pStyle w:val="TableHead"/>
            </w:pPr>
            <w:r>
              <w:t>Code System OID</w:t>
            </w:r>
          </w:p>
        </w:tc>
        <w:tc>
          <w:tcPr>
            <w:tcW w:w="2520" w:type="dxa"/>
            <w:shd w:val="clear" w:color="auto" w:fill="E6E6E6"/>
          </w:tcPr>
          <w:p w14:paraId="71DB35DA" w14:textId="77777777" w:rsidR="006C45D2" w:rsidRDefault="0048493C">
            <w:pPr>
              <w:pStyle w:val="TableHead"/>
            </w:pPr>
            <w:r>
              <w:t>Print Name</w:t>
            </w:r>
          </w:p>
        </w:tc>
      </w:tr>
      <w:tr w:rsidR="006C45D2" w14:paraId="77A06B98" w14:textId="77777777">
        <w:trPr>
          <w:jc w:val="center"/>
        </w:trPr>
        <w:tc>
          <w:tcPr>
            <w:tcW w:w="1170" w:type="dxa"/>
          </w:tcPr>
          <w:p w14:paraId="07A65E91" w14:textId="77777777" w:rsidR="006C45D2" w:rsidRDefault="0048493C">
            <w:pPr>
              <w:pStyle w:val="TableText"/>
            </w:pPr>
            <w:r>
              <w:t>AMB</w:t>
            </w:r>
          </w:p>
        </w:tc>
        <w:tc>
          <w:tcPr>
            <w:tcW w:w="3195" w:type="dxa"/>
          </w:tcPr>
          <w:p w14:paraId="14868565" w14:textId="77777777" w:rsidR="006C45D2" w:rsidRDefault="0048493C">
            <w:pPr>
              <w:pStyle w:val="TableText"/>
            </w:pPr>
            <w:r>
              <w:t>HL7ActCode</w:t>
            </w:r>
          </w:p>
        </w:tc>
        <w:tc>
          <w:tcPr>
            <w:tcW w:w="3195" w:type="dxa"/>
          </w:tcPr>
          <w:p w14:paraId="07B83E50" w14:textId="77777777" w:rsidR="006C45D2" w:rsidRDefault="0048493C">
            <w:pPr>
              <w:pStyle w:val="TableText"/>
            </w:pPr>
            <w:r>
              <w:t>urn:oid:2.16.840.1.113883.5.4</w:t>
            </w:r>
          </w:p>
        </w:tc>
        <w:tc>
          <w:tcPr>
            <w:tcW w:w="2520" w:type="dxa"/>
          </w:tcPr>
          <w:p w14:paraId="423B4A5B" w14:textId="77777777" w:rsidR="006C45D2" w:rsidRDefault="0048493C">
            <w:pPr>
              <w:pStyle w:val="TableText"/>
            </w:pPr>
            <w:r>
              <w:t>ambulatory</w:t>
            </w:r>
          </w:p>
        </w:tc>
      </w:tr>
      <w:tr w:rsidR="006C45D2" w14:paraId="427CD068" w14:textId="77777777">
        <w:trPr>
          <w:jc w:val="center"/>
        </w:trPr>
        <w:tc>
          <w:tcPr>
            <w:tcW w:w="1170" w:type="dxa"/>
          </w:tcPr>
          <w:p w14:paraId="604CA957" w14:textId="77777777" w:rsidR="006C45D2" w:rsidRDefault="0048493C">
            <w:pPr>
              <w:pStyle w:val="TableText"/>
            </w:pPr>
            <w:r>
              <w:t>IMP</w:t>
            </w:r>
          </w:p>
        </w:tc>
        <w:tc>
          <w:tcPr>
            <w:tcW w:w="3195" w:type="dxa"/>
          </w:tcPr>
          <w:p w14:paraId="78096A02" w14:textId="77777777" w:rsidR="006C45D2" w:rsidRDefault="0048493C">
            <w:pPr>
              <w:pStyle w:val="TableText"/>
            </w:pPr>
            <w:r>
              <w:t>HL7ActCode</w:t>
            </w:r>
          </w:p>
        </w:tc>
        <w:tc>
          <w:tcPr>
            <w:tcW w:w="3195" w:type="dxa"/>
          </w:tcPr>
          <w:p w14:paraId="1C34D527" w14:textId="77777777" w:rsidR="006C45D2" w:rsidRDefault="0048493C">
            <w:pPr>
              <w:pStyle w:val="TableText"/>
            </w:pPr>
            <w:r>
              <w:t>urn:oid:2.16.840.1.113883.5.4</w:t>
            </w:r>
          </w:p>
        </w:tc>
        <w:tc>
          <w:tcPr>
            <w:tcW w:w="2520" w:type="dxa"/>
          </w:tcPr>
          <w:p w14:paraId="31E1E78D" w14:textId="77777777" w:rsidR="006C45D2" w:rsidRDefault="0048493C">
            <w:pPr>
              <w:pStyle w:val="TableText"/>
            </w:pPr>
            <w:r>
              <w:t>inpatient encounter</w:t>
            </w:r>
          </w:p>
        </w:tc>
      </w:tr>
    </w:tbl>
    <w:p w14:paraId="49540ADC" w14:textId="77777777" w:rsidR="006C45D2" w:rsidRDefault="006C45D2">
      <w:pPr>
        <w:pStyle w:val="BodyText"/>
      </w:pPr>
    </w:p>
    <w:p w14:paraId="38317509" w14:textId="77777777" w:rsidR="006C45D2" w:rsidRDefault="0048493C">
      <w:pPr>
        <w:pStyle w:val="Heading3nospace"/>
      </w:pPr>
      <w:bookmarkStart w:id="392" w:name="D_HAI_Bloodstream_Infection_Report_BSV5"/>
      <w:bookmarkStart w:id="393" w:name="_Toc106442055"/>
      <w:r>
        <w:t>HAI Bloodstream Infection Report (BSI) (V5)</w:t>
      </w:r>
      <w:bookmarkEnd w:id="392"/>
      <w:bookmarkEnd w:id="393"/>
    </w:p>
    <w:p w14:paraId="5C63AF50" w14:textId="77777777" w:rsidR="006C45D2" w:rsidRDefault="0048493C">
      <w:pPr>
        <w:pStyle w:val="BracketData"/>
      </w:pPr>
      <w:r>
        <w:t>[ClinicalDocument: identifier urn:hl7ii:2.16.840.1.113883.10.20.5.32:2022-04-01 (closed)]</w:t>
      </w:r>
    </w:p>
    <w:p w14:paraId="7749701E" w14:textId="77777777" w:rsidR="006C45D2" w:rsidRDefault="0048493C">
      <w:pPr>
        <w:pStyle w:val="BracketData"/>
      </w:pPr>
      <w:r>
        <w:t>Draft as part of NHSN Healthcare Associated Infection Reports Release 4, STU 2 - US Realm</w:t>
      </w:r>
    </w:p>
    <w:p w14:paraId="575F29DB" w14:textId="70F97060" w:rsidR="006C45D2" w:rsidRDefault="0048493C">
      <w:pPr>
        <w:pStyle w:val="Caption"/>
      </w:pPr>
      <w:bookmarkStart w:id="394" w:name="_Toc106442581"/>
      <w:r>
        <w:t xml:space="preserve">Table </w:t>
      </w:r>
      <w:r>
        <w:fldChar w:fldCharType="begin"/>
      </w:r>
      <w:r>
        <w:instrText>SEQ Table \* ARABIC</w:instrText>
      </w:r>
      <w:r>
        <w:fldChar w:fldCharType="separate"/>
      </w:r>
      <w:r w:rsidR="00AC6834">
        <w:t>37</w:t>
      </w:r>
      <w:r>
        <w:fldChar w:fldCharType="end"/>
      </w:r>
      <w:r>
        <w:t>: HAI Bloodstream Infection Report (BSI) (V5) Contexts</w:t>
      </w:r>
      <w:bookmarkEnd w:id="39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79ABF2CD" w14:textId="77777777">
        <w:trPr>
          <w:cantSplit/>
          <w:tblHeader/>
          <w:jc w:val="center"/>
        </w:trPr>
        <w:tc>
          <w:tcPr>
            <w:tcW w:w="360" w:type="dxa"/>
            <w:shd w:val="clear" w:color="auto" w:fill="E6E6E6"/>
          </w:tcPr>
          <w:p w14:paraId="78D5933E" w14:textId="77777777" w:rsidR="006C45D2" w:rsidRDefault="0048493C">
            <w:pPr>
              <w:pStyle w:val="TableHead"/>
            </w:pPr>
            <w:r>
              <w:t>Contained By:</w:t>
            </w:r>
          </w:p>
        </w:tc>
        <w:tc>
          <w:tcPr>
            <w:tcW w:w="360" w:type="dxa"/>
            <w:shd w:val="clear" w:color="auto" w:fill="E6E6E6"/>
          </w:tcPr>
          <w:p w14:paraId="347EA5D0" w14:textId="77777777" w:rsidR="006C45D2" w:rsidRDefault="0048493C">
            <w:pPr>
              <w:pStyle w:val="TableHead"/>
            </w:pPr>
            <w:r>
              <w:t>Contains:</w:t>
            </w:r>
          </w:p>
        </w:tc>
      </w:tr>
      <w:tr w:rsidR="006C45D2" w14:paraId="1D0FA682" w14:textId="77777777">
        <w:trPr>
          <w:jc w:val="center"/>
        </w:trPr>
        <w:tc>
          <w:tcPr>
            <w:tcW w:w="360" w:type="dxa"/>
          </w:tcPr>
          <w:p w14:paraId="548EA54C" w14:textId="77777777" w:rsidR="006C45D2" w:rsidRDefault="006C45D2"/>
        </w:tc>
        <w:tc>
          <w:tcPr>
            <w:tcW w:w="360" w:type="dxa"/>
          </w:tcPr>
          <w:p w14:paraId="7F683424" w14:textId="04DC9887" w:rsidR="006C45D2" w:rsidRDefault="00CC4EF7">
            <w:pPr>
              <w:pStyle w:val="TableText"/>
            </w:pPr>
            <w:hyperlink w:anchor="S_Infection_Details_Section_in_a_BSI_Re">
              <w:r w:rsidR="0048493C">
                <w:rPr>
                  <w:rStyle w:val="HyperlinkText9pt"/>
                </w:rPr>
                <w:t>Infection Details Section in a BSI Report</w:t>
              </w:r>
            </w:hyperlink>
            <w:r w:rsidR="0048493C">
              <w:t xml:space="preserve"> (required)</w:t>
            </w:r>
          </w:p>
          <w:p w14:paraId="5BA5399E" w14:textId="1DD42EC3" w:rsidR="006C45D2" w:rsidRDefault="00CC4EF7">
            <w:pPr>
              <w:pStyle w:val="TableText"/>
            </w:pPr>
            <w:hyperlink w:anchor="S_Findings_Section_in_an_InfectionType_">
              <w:r w:rsidR="0048493C">
                <w:rPr>
                  <w:rStyle w:val="HyperlinkText9pt"/>
                </w:rPr>
                <w:t>Findings Section in an Infection-Type Report</w:t>
              </w:r>
            </w:hyperlink>
            <w:r w:rsidR="0048493C">
              <w:t xml:space="preserve"> (required)</w:t>
            </w:r>
          </w:p>
          <w:p w14:paraId="6CA05C01" w14:textId="7012BFC3" w:rsidR="006C45D2" w:rsidRDefault="00CC4EF7">
            <w:pPr>
              <w:pStyle w:val="TableText"/>
            </w:pPr>
            <w:hyperlink w:anchor="S_NHSN_Comment_Section">
              <w:r w:rsidR="0048493C">
                <w:rPr>
                  <w:rStyle w:val="HyperlinkText9pt"/>
                </w:rPr>
                <w:t>NHSN Comment Section</w:t>
              </w:r>
            </w:hyperlink>
            <w:r w:rsidR="0048493C">
              <w:t xml:space="preserve"> (optional)</w:t>
            </w:r>
          </w:p>
          <w:p w14:paraId="5EF68AFF" w14:textId="1A537C46" w:rsidR="006C45D2" w:rsidRDefault="00CC4EF7">
            <w:pPr>
              <w:pStyle w:val="TableText"/>
            </w:pPr>
            <w:hyperlink w:anchor="S_Infection_Risk_Factors_Sect_BSI_V3">
              <w:r w:rsidR="0048493C">
                <w:rPr>
                  <w:rStyle w:val="HyperlinkText9pt"/>
                </w:rPr>
                <w:t>Infection Risk Factors Section in a BSI Report (V3)</w:t>
              </w:r>
            </w:hyperlink>
            <w:r w:rsidR="0048493C">
              <w:t xml:space="preserve"> (required)</w:t>
            </w:r>
          </w:p>
          <w:p w14:paraId="333F438F" w14:textId="0FD35A95" w:rsidR="006C45D2" w:rsidRDefault="00CC4EF7">
            <w:pPr>
              <w:pStyle w:val="TableText"/>
            </w:pPr>
            <w:hyperlink w:anchor="S_COVID19_Section_V2">
              <w:r w:rsidR="0048493C">
                <w:rPr>
                  <w:rStyle w:val="HyperlinkText9pt"/>
                </w:rPr>
                <w:t>COVID-19 Section (V2)</w:t>
              </w:r>
            </w:hyperlink>
            <w:r w:rsidR="0048493C">
              <w:t xml:space="preserve"> (required)</w:t>
            </w:r>
          </w:p>
        </w:tc>
      </w:tr>
    </w:tbl>
    <w:p w14:paraId="7C738FBB" w14:textId="77777777" w:rsidR="006C45D2" w:rsidRDefault="006C45D2">
      <w:pPr>
        <w:pStyle w:val="BodyText"/>
      </w:pPr>
    </w:p>
    <w:p w14:paraId="785DF636" w14:textId="77777777" w:rsidR="006C45D2" w:rsidRDefault="0048493C">
      <w:r>
        <w:t>Note: The section on “Template Ids in this Guide” includes a containment table showing all the entries within each report type.</w:t>
      </w:r>
    </w:p>
    <w:p w14:paraId="47BB6A6E" w14:textId="77777777" w:rsidR="006C45D2" w:rsidRDefault="0048493C">
      <w:r>
        <w:t>This report type records a bloodstream infection event.</w:t>
      </w:r>
    </w:p>
    <w:p w14:paraId="7BEEDEB1" w14:textId="77777777" w:rsidR="006C45D2" w:rsidRDefault="0048493C">
      <w:r>
        <w:t>Preferred document title: “Bloodstream Infection Report (BSI)”.</w:t>
      </w:r>
    </w:p>
    <w:p w14:paraId="15E21940" w14:textId="77777777" w:rsidR="006C45D2" w:rsidRDefault="0048493C">
      <w:r>
        <w:t>Key encounter data:</w:t>
      </w:r>
    </w:p>
    <w:p w14:paraId="1DEF63ED" w14:textId="77777777" w:rsidR="006C45D2" w:rsidRDefault="0048493C">
      <w:r>
        <w:t>•  A value for admission date is required.</w:t>
      </w:r>
      <w:r>
        <w:br/>
        <w:t>•  A value for discharge date may be recorded.</w:t>
      </w:r>
      <w:r>
        <w:br/>
        <w:t>•  The facility id, unit identifier, and unit type are required.</w:t>
      </w:r>
    </w:p>
    <w:p w14:paraId="03D92D01" w14:textId="77777777" w:rsidR="006C45D2" w:rsidRDefault="0048493C">
      <w:r>
        <w:t>Other dates and locations:</w:t>
      </w:r>
    </w:p>
    <w:p w14:paraId="3DA031CA" w14:textId="77777777" w:rsidR="006C45D2" w:rsidRDefault="0048493C">
      <w:r>
        <w:t>•  The date of the infection event is recorded as effectiveTime in the Infection-Type Observation.</w:t>
      </w:r>
    </w:p>
    <w:p w14:paraId="45A2F596" w14:textId="656BF5FD" w:rsidR="006C45D2" w:rsidRDefault="0048493C">
      <w:pPr>
        <w:pStyle w:val="Caption"/>
      </w:pPr>
      <w:bookmarkStart w:id="395" w:name="_Toc106442582"/>
      <w:r>
        <w:lastRenderedPageBreak/>
        <w:t xml:space="preserve">Table </w:t>
      </w:r>
      <w:r>
        <w:fldChar w:fldCharType="begin"/>
      </w:r>
      <w:r>
        <w:instrText>SEQ Table \* ARABIC</w:instrText>
      </w:r>
      <w:r>
        <w:fldChar w:fldCharType="separate"/>
      </w:r>
      <w:r w:rsidR="00AC6834">
        <w:t>38</w:t>
      </w:r>
      <w:r>
        <w:fldChar w:fldCharType="end"/>
      </w:r>
      <w:r>
        <w:t>: HAI Bloodstream Infection Report (BSI) (V5) Constraints Overview</w:t>
      </w:r>
      <w:bookmarkEnd w:id="39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2CED4E90" w14:textId="77777777">
        <w:trPr>
          <w:cantSplit/>
          <w:tblHeader/>
          <w:jc w:val="center"/>
        </w:trPr>
        <w:tc>
          <w:tcPr>
            <w:tcW w:w="0" w:type="dxa"/>
            <w:shd w:val="clear" w:color="auto" w:fill="E6E6E6"/>
            <w:noWrap/>
          </w:tcPr>
          <w:p w14:paraId="17B46837" w14:textId="77777777" w:rsidR="006C45D2" w:rsidRDefault="0048493C">
            <w:pPr>
              <w:pStyle w:val="TableHead"/>
            </w:pPr>
            <w:r>
              <w:t>XPath</w:t>
            </w:r>
          </w:p>
        </w:tc>
        <w:tc>
          <w:tcPr>
            <w:tcW w:w="720" w:type="dxa"/>
            <w:shd w:val="clear" w:color="auto" w:fill="E6E6E6"/>
            <w:noWrap/>
          </w:tcPr>
          <w:p w14:paraId="7F0ECEF5" w14:textId="77777777" w:rsidR="006C45D2" w:rsidRDefault="0048493C">
            <w:pPr>
              <w:pStyle w:val="TableHead"/>
            </w:pPr>
            <w:r>
              <w:t>Card.</w:t>
            </w:r>
          </w:p>
        </w:tc>
        <w:tc>
          <w:tcPr>
            <w:tcW w:w="1152" w:type="dxa"/>
            <w:shd w:val="clear" w:color="auto" w:fill="E6E6E6"/>
            <w:noWrap/>
          </w:tcPr>
          <w:p w14:paraId="76268A0E" w14:textId="77777777" w:rsidR="006C45D2" w:rsidRDefault="0048493C">
            <w:pPr>
              <w:pStyle w:val="TableHead"/>
            </w:pPr>
            <w:r>
              <w:t>Verb</w:t>
            </w:r>
          </w:p>
        </w:tc>
        <w:tc>
          <w:tcPr>
            <w:tcW w:w="864" w:type="dxa"/>
            <w:shd w:val="clear" w:color="auto" w:fill="E6E6E6"/>
            <w:noWrap/>
          </w:tcPr>
          <w:p w14:paraId="3F8B416F" w14:textId="77777777" w:rsidR="006C45D2" w:rsidRDefault="0048493C">
            <w:pPr>
              <w:pStyle w:val="TableHead"/>
            </w:pPr>
            <w:r>
              <w:t>Data Type</w:t>
            </w:r>
          </w:p>
        </w:tc>
        <w:tc>
          <w:tcPr>
            <w:tcW w:w="864" w:type="dxa"/>
            <w:shd w:val="clear" w:color="auto" w:fill="E6E6E6"/>
            <w:noWrap/>
          </w:tcPr>
          <w:p w14:paraId="5C5A0D06" w14:textId="77777777" w:rsidR="006C45D2" w:rsidRDefault="0048493C">
            <w:pPr>
              <w:pStyle w:val="TableHead"/>
            </w:pPr>
            <w:r>
              <w:t>CONF#</w:t>
            </w:r>
          </w:p>
        </w:tc>
        <w:tc>
          <w:tcPr>
            <w:tcW w:w="864" w:type="dxa"/>
            <w:shd w:val="clear" w:color="auto" w:fill="E6E6E6"/>
            <w:noWrap/>
          </w:tcPr>
          <w:p w14:paraId="05B286E2" w14:textId="77777777" w:rsidR="006C45D2" w:rsidRDefault="0048493C">
            <w:pPr>
              <w:pStyle w:val="TableHead"/>
            </w:pPr>
            <w:r>
              <w:t>Value</w:t>
            </w:r>
          </w:p>
        </w:tc>
      </w:tr>
      <w:tr w:rsidR="006C45D2" w14:paraId="3E7A7636" w14:textId="77777777">
        <w:trPr>
          <w:jc w:val="center"/>
        </w:trPr>
        <w:tc>
          <w:tcPr>
            <w:tcW w:w="10160" w:type="dxa"/>
            <w:gridSpan w:val="6"/>
          </w:tcPr>
          <w:p w14:paraId="26EBC893" w14:textId="77777777" w:rsidR="006C45D2" w:rsidRDefault="0048493C">
            <w:pPr>
              <w:pStyle w:val="TableText"/>
            </w:pPr>
            <w:r>
              <w:t>ClinicalDocument (identifier: urn:hl7ii:2.16.840.1.113883.10.20.5.32:2022-04-01)</w:t>
            </w:r>
          </w:p>
        </w:tc>
      </w:tr>
      <w:tr w:rsidR="006C45D2" w14:paraId="646DB643" w14:textId="77777777">
        <w:trPr>
          <w:jc w:val="center"/>
        </w:trPr>
        <w:tc>
          <w:tcPr>
            <w:tcW w:w="3345" w:type="dxa"/>
          </w:tcPr>
          <w:p w14:paraId="7B15C20A" w14:textId="77777777" w:rsidR="006C45D2" w:rsidRDefault="0048493C">
            <w:pPr>
              <w:pStyle w:val="TableText"/>
            </w:pPr>
            <w:r>
              <w:tab/>
              <w:t>templateId</w:t>
            </w:r>
          </w:p>
        </w:tc>
        <w:tc>
          <w:tcPr>
            <w:tcW w:w="720" w:type="dxa"/>
          </w:tcPr>
          <w:p w14:paraId="0CC20454" w14:textId="77777777" w:rsidR="006C45D2" w:rsidRDefault="0048493C">
            <w:pPr>
              <w:pStyle w:val="TableText"/>
            </w:pPr>
            <w:r>
              <w:t>1..1</w:t>
            </w:r>
          </w:p>
        </w:tc>
        <w:tc>
          <w:tcPr>
            <w:tcW w:w="1152" w:type="dxa"/>
          </w:tcPr>
          <w:p w14:paraId="0A2CC663" w14:textId="77777777" w:rsidR="006C45D2" w:rsidRDefault="0048493C">
            <w:pPr>
              <w:pStyle w:val="TableText"/>
            </w:pPr>
            <w:r>
              <w:t>SHALL</w:t>
            </w:r>
          </w:p>
        </w:tc>
        <w:tc>
          <w:tcPr>
            <w:tcW w:w="864" w:type="dxa"/>
          </w:tcPr>
          <w:p w14:paraId="72C37C75" w14:textId="77777777" w:rsidR="006C45D2" w:rsidRDefault="006C45D2">
            <w:pPr>
              <w:pStyle w:val="TableText"/>
            </w:pPr>
          </w:p>
        </w:tc>
        <w:tc>
          <w:tcPr>
            <w:tcW w:w="1104" w:type="dxa"/>
          </w:tcPr>
          <w:p w14:paraId="508A930F" w14:textId="708536BC" w:rsidR="006C45D2" w:rsidRDefault="00CC4EF7">
            <w:pPr>
              <w:pStyle w:val="TableText"/>
            </w:pPr>
            <w:hyperlink w:anchor="C_4523-28307">
              <w:r w:rsidR="0048493C">
                <w:rPr>
                  <w:rStyle w:val="HyperlinkText9pt"/>
                </w:rPr>
                <w:t>4523-28307</w:t>
              </w:r>
            </w:hyperlink>
          </w:p>
        </w:tc>
        <w:tc>
          <w:tcPr>
            <w:tcW w:w="2975" w:type="dxa"/>
          </w:tcPr>
          <w:p w14:paraId="6F387858" w14:textId="77777777" w:rsidR="006C45D2" w:rsidRDefault="006C45D2">
            <w:pPr>
              <w:pStyle w:val="TableText"/>
            </w:pPr>
          </w:p>
        </w:tc>
      </w:tr>
      <w:tr w:rsidR="006C45D2" w14:paraId="09610C9A" w14:textId="77777777">
        <w:trPr>
          <w:jc w:val="center"/>
        </w:trPr>
        <w:tc>
          <w:tcPr>
            <w:tcW w:w="3345" w:type="dxa"/>
          </w:tcPr>
          <w:p w14:paraId="5FF61090" w14:textId="77777777" w:rsidR="006C45D2" w:rsidRDefault="0048493C">
            <w:pPr>
              <w:pStyle w:val="TableText"/>
            </w:pPr>
            <w:r>
              <w:tab/>
            </w:r>
            <w:r>
              <w:tab/>
              <w:t>@root</w:t>
            </w:r>
          </w:p>
        </w:tc>
        <w:tc>
          <w:tcPr>
            <w:tcW w:w="720" w:type="dxa"/>
          </w:tcPr>
          <w:p w14:paraId="7DE6578C" w14:textId="77777777" w:rsidR="006C45D2" w:rsidRDefault="0048493C">
            <w:pPr>
              <w:pStyle w:val="TableText"/>
            </w:pPr>
            <w:r>
              <w:t>1..1</w:t>
            </w:r>
          </w:p>
        </w:tc>
        <w:tc>
          <w:tcPr>
            <w:tcW w:w="1152" w:type="dxa"/>
          </w:tcPr>
          <w:p w14:paraId="08B9A401" w14:textId="77777777" w:rsidR="006C45D2" w:rsidRDefault="0048493C">
            <w:pPr>
              <w:pStyle w:val="TableText"/>
            </w:pPr>
            <w:r>
              <w:t>SHALL</w:t>
            </w:r>
          </w:p>
        </w:tc>
        <w:tc>
          <w:tcPr>
            <w:tcW w:w="864" w:type="dxa"/>
          </w:tcPr>
          <w:p w14:paraId="54D55D81" w14:textId="77777777" w:rsidR="006C45D2" w:rsidRDefault="006C45D2">
            <w:pPr>
              <w:pStyle w:val="TableText"/>
            </w:pPr>
          </w:p>
        </w:tc>
        <w:tc>
          <w:tcPr>
            <w:tcW w:w="1104" w:type="dxa"/>
          </w:tcPr>
          <w:p w14:paraId="1870FEF9" w14:textId="4191B811" w:rsidR="006C45D2" w:rsidRDefault="00CC4EF7">
            <w:pPr>
              <w:pStyle w:val="TableText"/>
            </w:pPr>
            <w:hyperlink w:anchor="C_4523-28308">
              <w:r w:rsidR="0048493C">
                <w:rPr>
                  <w:rStyle w:val="HyperlinkText9pt"/>
                </w:rPr>
                <w:t>4523-28308</w:t>
              </w:r>
            </w:hyperlink>
          </w:p>
        </w:tc>
        <w:tc>
          <w:tcPr>
            <w:tcW w:w="2975" w:type="dxa"/>
          </w:tcPr>
          <w:p w14:paraId="41F25985" w14:textId="77777777" w:rsidR="006C45D2" w:rsidRDefault="0048493C">
            <w:pPr>
              <w:pStyle w:val="TableText"/>
            </w:pPr>
            <w:r>
              <w:t>2.16.840.1.113883.10.20.5.7.4.2</w:t>
            </w:r>
          </w:p>
        </w:tc>
      </w:tr>
      <w:tr w:rsidR="006C45D2" w14:paraId="22EB7577" w14:textId="77777777">
        <w:trPr>
          <w:jc w:val="center"/>
        </w:trPr>
        <w:tc>
          <w:tcPr>
            <w:tcW w:w="3345" w:type="dxa"/>
          </w:tcPr>
          <w:p w14:paraId="6B2D15C8" w14:textId="77777777" w:rsidR="006C45D2" w:rsidRDefault="0048493C">
            <w:pPr>
              <w:pStyle w:val="TableText"/>
            </w:pPr>
            <w:r>
              <w:tab/>
              <w:t>templateId</w:t>
            </w:r>
          </w:p>
        </w:tc>
        <w:tc>
          <w:tcPr>
            <w:tcW w:w="720" w:type="dxa"/>
          </w:tcPr>
          <w:p w14:paraId="3BA98F72" w14:textId="77777777" w:rsidR="006C45D2" w:rsidRDefault="0048493C">
            <w:pPr>
              <w:pStyle w:val="TableText"/>
            </w:pPr>
            <w:r>
              <w:t>1..1</w:t>
            </w:r>
          </w:p>
        </w:tc>
        <w:tc>
          <w:tcPr>
            <w:tcW w:w="1152" w:type="dxa"/>
          </w:tcPr>
          <w:p w14:paraId="72F0D091" w14:textId="77777777" w:rsidR="006C45D2" w:rsidRDefault="0048493C">
            <w:pPr>
              <w:pStyle w:val="TableText"/>
            </w:pPr>
            <w:r>
              <w:t>SHALL</w:t>
            </w:r>
          </w:p>
        </w:tc>
        <w:tc>
          <w:tcPr>
            <w:tcW w:w="864" w:type="dxa"/>
          </w:tcPr>
          <w:p w14:paraId="1B7E47CF" w14:textId="77777777" w:rsidR="006C45D2" w:rsidRDefault="006C45D2">
            <w:pPr>
              <w:pStyle w:val="TableText"/>
            </w:pPr>
          </w:p>
        </w:tc>
        <w:tc>
          <w:tcPr>
            <w:tcW w:w="1104" w:type="dxa"/>
          </w:tcPr>
          <w:p w14:paraId="569590DC" w14:textId="0E4F4210" w:rsidR="006C45D2" w:rsidRDefault="00CC4EF7">
            <w:pPr>
              <w:pStyle w:val="TableText"/>
            </w:pPr>
            <w:hyperlink w:anchor="C_4523-22460">
              <w:r w:rsidR="0048493C">
                <w:rPr>
                  <w:rStyle w:val="HyperlinkText9pt"/>
                </w:rPr>
                <w:t>4523-22460</w:t>
              </w:r>
            </w:hyperlink>
          </w:p>
        </w:tc>
        <w:tc>
          <w:tcPr>
            <w:tcW w:w="2975" w:type="dxa"/>
          </w:tcPr>
          <w:p w14:paraId="42E33EC2" w14:textId="77777777" w:rsidR="006C45D2" w:rsidRDefault="006C45D2">
            <w:pPr>
              <w:pStyle w:val="TableText"/>
            </w:pPr>
          </w:p>
        </w:tc>
      </w:tr>
      <w:tr w:rsidR="006C45D2" w14:paraId="5199EBD2" w14:textId="77777777">
        <w:trPr>
          <w:jc w:val="center"/>
        </w:trPr>
        <w:tc>
          <w:tcPr>
            <w:tcW w:w="3345" w:type="dxa"/>
          </w:tcPr>
          <w:p w14:paraId="3E0619AB" w14:textId="77777777" w:rsidR="006C45D2" w:rsidRDefault="0048493C">
            <w:pPr>
              <w:pStyle w:val="TableText"/>
            </w:pPr>
            <w:r>
              <w:tab/>
            </w:r>
            <w:r>
              <w:tab/>
              <w:t>@root</w:t>
            </w:r>
          </w:p>
        </w:tc>
        <w:tc>
          <w:tcPr>
            <w:tcW w:w="720" w:type="dxa"/>
          </w:tcPr>
          <w:p w14:paraId="0B137AE2" w14:textId="77777777" w:rsidR="006C45D2" w:rsidRDefault="0048493C">
            <w:pPr>
              <w:pStyle w:val="TableText"/>
            </w:pPr>
            <w:r>
              <w:t>1..1</w:t>
            </w:r>
          </w:p>
        </w:tc>
        <w:tc>
          <w:tcPr>
            <w:tcW w:w="1152" w:type="dxa"/>
          </w:tcPr>
          <w:p w14:paraId="055DE7B4" w14:textId="77777777" w:rsidR="006C45D2" w:rsidRDefault="0048493C">
            <w:pPr>
              <w:pStyle w:val="TableText"/>
            </w:pPr>
            <w:r>
              <w:t>SHALL</w:t>
            </w:r>
          </w:p>
        </w:tc>
        <w:tc>
          <w:tcPr>
            <w:tcW w:w="864" w:type="dxa"/>
          </w:tcPr>
          <w:p w14:paraId="7E8E8F52" w14:textId="77777777" w:rsidR="006C45D2" w:rsidRDefault="006C45D2">
            <w:pPr>
              <w:pStyle w:val="TableText"/>
            </w:pPr>
          </w:p>
        </w:tc>
        <w:tc>
          <w:tcPr>
            <w:tcW w:w="1104" w:type="dxa"/>
          </w:tcPr>
          <w:p w14:paraId="3E1D4010" w14:textId="11A62A25" w:rsidR="006C45D2" w:rsidRDefault="00CC4EF7">
            <w:pPr>
              <w:pStyle w:val="TableText"/>
            </w:pPr>
            <w:hyperlink w:anchor="C_4523-22461">
              <w:r w:rsidR="0048493C">
                <w:rPr>
                  <w:rStyle w:val="HyperlinkText9pt"/>
                </w:rPr>
                <w:t>4523-22461</w:t>
              </w:r>
            </w:hyperlink>
          </w:p>
        </w:tc>
        <w:tc>
          <w:tcPr>
            <w:tcW w:w="2975" w:type="dxa"/>
          </w:tcPr>
          <w:p w14:paraId="032F88A6" w14:textId="77777777" w:rsidR="006C45D2" w:rsidRDefault="0048493C">
            <w:pPr>
              <w:pStyle w:val="TableText"/>
            </w:pPr>
            <w:r>
              <w:t>2.16.840.1.113883.10.20.5.32</w:t>
            </w:r>
          </w:p>
        </w:tc>
      </w:tr>
      <w:tr w:rsidR="006C45D2" w14:paraId="5ADBE878" w14:textId="77777777">
        <w:trPr>
          <w:jc w:val="center"/>
        </w:trPr>
        <w:tc>
          <w:tcPr>
            <w:tcW w:w="3345" w:type="dxa"/>
          </w:tcPr>
          <w:p w14:paraId="18F8B4E1" w14:textId="77777777" w:rsidR="006C45D2" w:rsidRDefault="0048493C">
            <w:pPr>
              <w:pStyle w:val="TableText"/>
            </w:pPr>
            <w:r>
              <w:tab/>
            </w:r>
            <w:r>
              <w:tab/>
              <w:t>@extension</w:t>
            </w:r>
          </w:p>
        </w:tc>
        <w:tc>
          <w:tcPr>
            <w:tcW w:w="720" w:type="dxa"/>
          </w:tcPr>
          <w:p w14:paraId="183FE133" w14:textId="77777777" w:rsidR="006C45D2" w:rsidRDefault="0048493C">
            <w:pPr>
              <w:pStyle w:val="TableText"/>
            </w:pPr>
            <w:r>
              <w:t>1..1</w:t>
            </w:r>
          </w:p>
        </w:tc>
        <w:tc>
          <w:tcPr>
            <w:tcW w:w="1152" w:type="dxa"/>
          </w:tcPr>
          <w:p w14:paraId="65AF239D" w14:textId="77777777" w:rsidR="006C45D2" w:rsidRDefault="0048493C">
            <w:pPr>
              <w:pStyle w:val="TableText"/>
            </w:pPr>
            <w:r>
              <w:t>SHALL</w:t>
            </w:r>
          </w:p>
        </w:tc>
        <w:tc>
          <w:tcPr>
            <w:tcW w:w="864" w:type="dxa"/>
          </w:tcPr>
          <w:p w14:paraId="0AF61FD2" w14:textId="77777777" w:rsidR="006C45D2" w:rsidRDefault="006C45D2">
            <w:pPr>
              <w:pStyle w:val="TableText"/>
            </w:pPr>
          </w:p>
        </w:tc>
        <w:tc>
          <w:tcPr>
            <w:tcW w:w="1104" w:type="dxa"/>
          </w:tcPr>
          <w:p w14:paraId="1F2F7057" w14:textId="2EAB881D" w:rsidR="006C45D2" w:rsidRDefault="00CC4EF7">
            <w:pPr>
              <w:pStyle w:val="TableText"/>
            </w:pPr>
            <w:hyperlink w:anchor="C_4523-28432">
              <w:r w:rsidR="0048493C">
                <w:rPr>
                  <w:rStyle w:val="HyperlinkText9pt"/>
                </w:rPr>
                <w:t>4523-28432</w:t>
              </w:r>
            </w:hyperlink>
          </w:p>
        </w:tc>
        <w:tc>
          <w:tcPr>
            <w:tcW w:w="2975" w:type="dxa"/>
          </w:tcPr>
          <w:p w14:paraId="79F58428" w14:textId="77777777" w:rsidR="006C45D2" w:rsidRDefault="0048493C">
            <w:pPr>
              <w:pStyle w:val="TableText"/>
            </w:pPr>
            <w:r>
              <w:t>2022-04-01</w:t>
            </w:r>
          </w:p>
        </w:tc>
      </w:tr>
      <w:tr w:rsidR="006C45D2" w14:paraId="72A910AB" w14:textId="77777777">
        <w:trPr>
          <w:jc w:val="center"/>
        </w:trPr>
        <w:tc>
          <w:tcPr>
            <w:tcW w:w="3345" w:type="dxa"/>
          </w:tcPr>
          <w:p w14:paraId="417219D6" w14:textId="77777777" w:rsidR="006C45D2" w:rsidRDefault="0048493C">
            <w:pPr>
              <w:pStyle w:val="TableText"/>
            </w:pPr>
            <w:r>
              <w:tab/>
              <w:t>title</w:t>
            </w:r>
          </w:p>
        </w:tc>
        <w:tc>
          <w:tcPr>
            <w:tcW w:w="720" w:type="dxa"/>
          </w:tcPr>
          <w:p w14:paraId="51560334" w14:textId="77777777" w:rsidR="006C45D2" w:rsidRDefault="0048493C">
            <w:pPr>
              <w:pStyle w:val="TableText"/>
            </w:pPr>
            <w:r>
              <w:t>1..1</w:t>
            </w:r>
          </w:p>
        </w:tc>
        <w:tc>
          <w:tcPr>
            <w:tcW w:w="1152" w:type="dxa"/>
          </w:tcPr>
          <w:p w14:paraId="6BC5C146" w14:textId="77777777" w:rsidR="006C45D2" w:rsidRDefault="0048493C">
            <w:pPr>
              <w:pStyle w:val="TableText"/>
            </w:pPr>
            <w:r>
              <w:t>SHALL</w:t>
            </w:r>
          </w:p>
        </w:tc>
        <w:tc>
          <w:tcPr>
            <w:tcW w:w="864" w:type="dxa"/>
          </w:tcPr>
          <w:p w14:paraId="1C947D0A" w14:textId="77777777" w:rsidR="006C45D2" w:rsidRDefault="006C45D2">
            <w:pPr>
              <w:pStyle w:val="TableText"/>
            </w:pPr>
          </w:p>
        </w:tc>
        <w:tc>
          <w:tcPr>
            <w:tcW w:w="1104" w:type="dxa"/>
          </w:tcPr>
          <w:p w14:paraId="078D9D9C" w14:textId="05917CA2" w:rsidR="006C45D2" w:rsidRDefault="00CC4EF7">
            <w:pPr>
              <w:pStyle w:val="TableText"/>
            </w:pPr>
            <w:hyperlink w:anchor="C_4523-30865">
              <w:r w:rsidR="0048493C">
                <w:rPr>
                  <w:rStyle w:val="HyperlinkText9pt"/>
                </w:rPr>
                <w:t>4523-30865</w:t>
              </w:r>
            </w:hyperlink>
          </w:p>
        </w:tc>
        <w:tc>
          <w:tcPr>
            <w:tcW w:w="2975" w:type="dxa"/>
          </w:tcPr>
          <w:p w14:paraId="5EE42D41" w14:textId="77777777" w:rsidR="006C45D2" w:rsidRDefault="006C45D2">
            <w:pPr>
              <w:pStyle w:val="TableText"/>
            </w:pPr>
          </w:p>
        </w:tc>
      </w:tr>
      <w:tr w:rsidR="006C45D2" w14:paraId="4CF28801" w14:textId="77777777">
        <w:trPr>
          <w:jc w:val="center"/>
        </w:trPr>
        <w:tc>
          <w:tcPr>
            <w:tcW w:w="3345" w:type="dxa"/>
          </w:tcPr>
          <w:p w14:paraId="5AF16C33" w14:textId="77777777" w:rsidR="006C45D2" w:rsidRDefault="0048493C">
            <w:pPr>
              <w:pStyle w:val="TableText"/>
            </w:pPr>
            <w:r>
              <w:tab/>
              <w:t>componentOf</w:t>
            </w:r>
          </w:p>
        </w:tc>
        <w:tc>
          <w:tcPr>
            <w:tcW w:w="720" w:type="dxa"/>
          </w:tcPr>
          <w:p w14:paraId="7AD0D8EF" w14:textId="77777777" w:rsidR="006C45D2" w:rsidRDefault="0048493C">
            <w:pPr>
              <w:pStyle w:val="TableText"/>
            </w:pPr>
            <w:r>
              <w:t>1..1</w:t>
            </w:r>
          </w:p>
        </w:tc>
        <w:tc>
          <w:tcPr>
            <w:tcW w:w="1152" w:type="dxa"/>
          </w:tcPr>
          <w:p w14:paraId="391F450E" w14:textId="77777777" w:rsidR="006C45D2" w:rsidRDefault="0048493C">
            <w:pPr>
              <w:pStyle w:val="TableText"/>
            </w:pPr>
            <w:r>
              <w:t>SHALL</w:t>
            </w:r>
          </w:p>
        </w:tc>
        <w:tc>
          <w:tcPr>
            <w:tcW w:w="864" w:type="dxa"/>
          </w:tcPr>
          <w:p w14:paraId="7FA90A37" w14:textId="77777777" w:rsidR="006C45D2" w:rsidRDefault="006C45D2">
            <w:pPr>
              <w:pStyle w:val="TableText"/>
            </w:pPr>
          </w:p>
        </w:tc>
        <w:tc>
          <w:tcPr>
            <w:tcW w:w="1104" w:type="dxa"/>
          </w:tcPr>
          <w:p w14:paraId="12F9E1E9" w14:textId="3966F9E4" w:rsidR="006C45D2" w:rsidRDefault="00CC4EF7">
            <w:pPr>
              <w:pStyle w:val="TableText"/>
            </w:pPr>
            <w:hyperlink w:anchor="C_4523-22462">
              <w:r w:rsidR="0048493C">
                <w:rPr>
                  <w:rStyle w:val="HyperlinkText9pt"/>
                </w:rPr>
                <w:t>4523-22462</w:t>
              </w:r>
            </w:hyperlink>
          </w:p>
        </w:tc>
        <w:tc>
          <w:tcPr>
            <w:tcW w:w="2975" w:type="dxa"/>
          </w:tcPr>
          <w:p w14:paraId="175C59ED" w14:textId="77777777" w:rsidR="006C45D2" w:rsidRDefault="006C45D2">
            <w:pPr>
              <w:pStyle w:val="TableText"/>
            </w:pPr>
          </w:p>
        </w:tc>
      </w:tr>
      <w:tr w:rsidR="006C45D2" w14:paraId="74FADE27" w14:textId="77777777">
        <w:trPr>
          <w:jc w:val="center"/>
        </w:trPr>
        <w:tc>
          <w:tcPr>
            <w:tcW w:w="3345" w:type="dxa"/>
          </w:tcPr>
          <w:p w14:paraId="0F585CF7" w14:textId="77777777" w:rsidR="006C45D2" w:rsidRDefault="0048493C">
            <w:pPr>
              <w:pStyle w:val="TableText"/>
            </w:pPr>
            <w:r>
              <w:tab/>
            </w:r>
            <w:r>
              <w:tab/>
              <w:t>encompassingEncounter</w:t>
            </w:r>
          </w:p>
        </w:tc>
        <w:tc>
          <w:tcPr>
            <w:tcW w:w="720" w:type="dxa"/>
          </w:tcPr>
          <w:p w14:paraId="4BF337F6" w14:textId="77777777" w:rsidR="006C45D2" w:rsidRDefault="0048493C">
            <w:pPr>
              <w:pStyle w:val="TableText"/>
            </w:pPr>
            <w:r>
              <w:t>1..1</w:t>
            </w:r>
          </w:p>
        </w:tc>
        <w:tc>
          <w:tcPr>
            <w:tcW w:w="1152" w:type="dxa"/>
          </w:tcPr>
          <w:p w14:paraId="4CB6B61A" w14:textId="77777777" w:rsidR="006C45D2" w:rsidRDefault="0048493C">
            <w:pPr>
              <w:pStyle w:val="TableText"/>
            </w:pPr>
            <w:r>
              <w:t>SHALL</w:t>
            </w:r>
          </w:p>
        </w:tc>
        <w:tc>
          <w:tcPr>
            <w:tcW w:w="864" w:type="dxa"/>
          </w:tcPr>
          <w:p w14:paraId="1874E634" w14:textId="77777777" w:rsidR="006C45D2" w:rsidRDefault="006C45D2">
            <w:pPr>
              <w:pStyle w:val="TableText"/>
            </w:pPr>
          </w:p>
        </w:tc>
        <w:tc>
          <w:tcPr>
            <w:tcW w:w="1104" w:type="dxa"/>
          </w:tcPr>
          <w:p w14:paraId="57B01BCD" w14:textId="3E8D6BA8" w:rsidR="006C45D2" w:rsidRDefault="00CC4EF7">
            <w:pPr>
              <w:pStyle w:val="TableText"/>
            </w:pPr>
            <w:hyperlink w:anchor="C_4523-22463">
              <w:r w:rsidR="0048493C">
                <w:rPr>
                  <w:rStyle w:val="HyperlinkText9pt"/>
                </w:rPr>
                <w:t>4523-22463</w:t>
              </w:r>
            </w:hyperlink>
          </w:p>
        </w:tc>
        <w:tc>
          <w:tcPr>
            <w:tcW w:w="2975" w:type="dxa"/>
          </w:tcPr>
          <w:p w14:paraId="1A27692F" w14:textId="77777777" w:rsidR="006C45D2" w:rsidRDefault="006C45D2">
            <w:pPr>
              <w:pStyle w:val="TableText"/>
            </w:pPr>
          </w:p>
        </w:tc>
      </w:tr>
      <w:tr w:rsidR="006C45D2" w14:paraId="3539F5B9" w14:textId="77777777">
        <w:trPr>
          <w:jc w:val="center"/>
        </w:trPr>
        <w:tc>
          <w:tcPr>
            <w:tcW w:w="3345" w:type="dxa"/>
          </w:tcPr>
          <w:p w14:paraId="57297334" w14:textId="77777777" w:rsidR="006C45D2" w:rsidRDefault="0048493C">
            <w:pPr>
              <w:pStyle w:val="TableText"/>
            </w:pPr>
            <w:r>
              <w:tab/>
            </w:r>
            <w:r>
              <w:tab/>
            </w:r>
            <w:r>
              <w:tab/>
              <w:t>effectiveTime</w:t>
            </w:r>
          </w:p>
        </w:tc>
        <w:tc>
          <w:tcPr>
            <w:tcW w:w="720" w:type="dxa"/>
          </w:tcPr>
          <w:p w14:paraId="6C35879A" w14:textId="77777777" w:rsidR="006C45D2" w:rsidRDefault="0048493C">
            <w:pPr>
              <w:pStyle w:val="TableText"/>
            </w:pPr>
            <w:r>
              <w:t>1..1</w:t>
            </w:r>
          </w:p>
        </w:tc>
        <w:tc>
          <w:tcPr>
            <w:tcW w:w="1152" w:type="dxa"/>
          </w:tcPr>
          <w:p w14:paraId="5CA0067F" w14:textId="77777777" w:rsidR="006C45D2" w:rsidRDefault="0048493C">
            <w:pPr>
              <w:pStyle w:val="TableText"/>
            </w:pPr>
            <w:r>
              <w:t>SHALL</w:t>
            </w:r>
          </w:p>
        </w:tc>
        <w:tc>
          <w:tcPr>
            <w:tcW w:w="864" w:type="dxa"/>
          </w:tcPr>
          <w:p w14:paraId="0226112E" w14:textId="77777777" w:rsidR="006C45D2" w:rsidRDefault="006C45D2">
            <w:pPr>
              <w:pStyle w:val="TableText"/>
            </w:pPr>
          </w:p>
        </w:tc>
        <w:tc>
          <w:tcPr>
            <w:tcW w:w="1104" w:type="dxa"/>
          </w:tcPr>
          <w:p w14:paraId="096DB96D" w14:textId="5267DEFA" w:rsidR="006C45D2" w:rsidRDefault="00CC4EF7">
            <w:pPr>
              <w:pStyle w:val="TableText"/>
            </w:pPr>
            <w:hyperlink w:anchor="C_4523-22464">
              <w:r w:rsidR="0048493C">
                <w:rPr>
                  <w:rStyle w:val="HyperlinkText9pt"/>
                </w:rPr>
                <w:t>4523-22464</w:t>
              </w:r>
            </w:hyperlink>
          </w:p>
        </w:tc>
        <w:tc>
          <w:tcPr>
            <w:tcW w:w="2975" w:type="dxa"/>
          </w:tcPr>
          <w:p w14:paraId="516F486A" w14:textId="77777777" w:rsidR="006C45D2" w:rsidRDefault="006C45D2">
            <w:pPr>
              <w:pStyle w:val="TableText"/>
            </w:pPr>
          </w:p>
        </w:tc>
      </w:tr>
      <w:tr w:rsidR="006C45D2" w14:paraId="0F98C216" w14:textId="77777777">
        <w:trPr>
          <w:jc w:val="center"/>
        </w:trPr>
        <w:tc>
          <w:tcPr>
            <w:tcW w:w="3345" w:type="dxa"/>
          </w:tcPr>
          <w:p w14:paraId="0B9481FE" w14:textId="77777777" w:rsidR="006C45D2" w:rsidRDefault="0048493C">
            <w:pPr>
              <w:pStyle w:val="TableText"/>
            </w:pPr>
            <w:r>
              <w:tab/>
            </w:r>
            <w:r>
              <w:tab/>
            </w:r>
            <w:r>
              <w:tab/>
            </w:r>
            <w:r>
              <w:tab/>
              <w:t>low</w:t>
            </w:r>
          </w:p>
        </w:tc>
        <w:tc>
          <w:tcPr>
            <w:tcW w:w="720" w:type="dxa"/>
          </w:tcPr>
          <w:p w14:paraId="5B4BA133" w14:textId="77777777" w:rsidR="006C45D2" w:rsidRDefault="0048493C">
            <w:pPr>
              <w:pStyle w:val="TableText"/>
            </w:pPr>
            <w:r>
              <w:t>1..1</w:t>
            </w:r>
          </w:p>
        </w:tc>
        <w:tc>
          <w:tcPr>
            <w:tcW w:w="1152" w:type="dxa"/>
          </w:tcPr>
          <w:p w14:paraId="7F73F6A4" w14:textId="77777777" w:rsidR="006C45D2" w:rsidRDefault="0048493C">
            <w:pPr>
              <w:pStyle w:val="TableText"/>
            </w:pPr>
            <w:r>
              <w:t>SHALL</w:t>
            </w:r>
          </w:p>
        </w:tc>
        <w:tc>
          <w:tcPr>
            <w:tcW w:w="864" w:type="dxa"/>
          </w:tcPr>
          <w:p w14:paraId="1EC9FEF8" w14:textId="77777777" w:rsidR="006C45D2" w:rsidRDefault="006C45D2">
            <w:pPr>
              <w:pStyle w:val="TableText"/>
            </w:pPr>
          </w:p>
        </w:tc>
        <w:tc>
          <w:tcPr>
            <w:tcW w:w="1104" w:type="dxa"/>
          </w:tcPr>
          <w:p w14:paraId="464740A4" w14:textId="75E1F994" w:rsidR="006C45D2" w:rsidRDefault="00CC4EF7">
            <w:pPr>
              <w:pStyle w:val="TableText"/>
            </w:pPr>
            <w:hyperlink w:anchor="C_4523-22465">
              <w:r w:rsidR="0048493C">
                <w:rPr>
                  <w:rStyle w:val="HyperlinkText9pt"/>
                </w:rPr>
                <w:t>4523-22465</w:t>
              </w:r>
            </w:hyperlink>
          </w:p>
        </w:tc>
        <w:tc>
          <w:tcPr>
            <w:tcW w:w="2975" w:type="dxa"/>
          </w:tcPr>
          <w:p w14:paraId="3687B789" w14:textId="77777777" w:rsidR="006C45D2" w:rsidRDefault="006C45D2">
            <w:pPr>
              <w:pStyle w:val="TableText"/>
            </w:pPr>
          </w:p>
        </w:tc>
      </w:tr>
      <w:tr w:rsidR="006C45D2" w14:paraId="528222CB" w14:textId="77777777">
        <w:trPr>
          <w:jc w:val="center"/>
        </w:trPr>
        <w:tc>
          <w:tcPr>
            <w:tcW w:w="3345" w:type="dxa"/>
          </w:tcPr>
          <w:p w14:paraId="725A8C1F" w14:textId="77777777" w:rsidR="006C45D2" w:rsidRDefault="0048493C">
            <w:pPr>
              <w:pStyle w:val="TableText"/>
            </w:pPr>
            <w:r>
              <w:tab/>
            </w:r>
            <w:r>
              <w:tab/>
            </w:r>
            <w:r>
              <w:tab/>
            </w:r>
            <w:r>
              <w:tab/>
            </w:r>
            <w:r>
              <w:tab/>
              <w:t>@value</w:t>
            </w:r>
          </w:p>
        </w:tc>
        <w:tc>
          <w:tcPr>
            <w:tcW w:w="720" w:type="dxa"/>
          </w:tcPr>
          <w:p w14:paraId="16BE8211" w14:textId="77777777" w:rsidR="006C45D2" w:rsidRDefault="0048493C">
            <w:pPr>
              <w:pStyle w:val="TableText"/>
            </w:pPr>
            <w:r>
              <w:t>1..1</w:t>
            </w:r>
          </w:p>
        </w:tc>
        <w:tc>
          <w:tcPr>
            <w:tcW w:w="1152" w:type="dxa"/>
          </w:tcPr>
          <w:p w14:paraId="259082F2" w14:textId="77777777" w:rsidR="006C45D2" w:rsidRDefault="0048493C">
            <w:pPr>
              <w:pStyle w:val="TableText"/>
            </w:pPr>
            <w:r>
              <w:t>SHALL</w:t>
            </w:r>
          </w:p>
        </w:tc>
        <w:tc>
          <w:tcPr>
            <w:tcW w:w="864" w:type="dxa"/>
          </w:tcPr>
          <w:p w14:paraId="33FC3D4E" w14:textId="77777777" w:rsidR="006C45D2" w:rsidRDefault="006C45D2">
            <w:pPr>
              <w:pStyle w:val="TableText"/>
            </w:pPr>
          </w:p>
        </w:tc>
        <w:tc>
          <w:tcPr>
            <w:tcW w:w="1104" w:type="dxa"/>
          </w:tcPr>
          <w:p w14:paraId="6EC8A66F" w14:textId="79309E05" w:rsidR="006C45D2" w:rsidRDefault="00CC4EF7">
            <w:pPr>
              <w:pStyle w:val="TableText"/>
            </w:pPr>
            <w:hyperlink w:anchor="C_4523-22466">
              <w:r w:rsidR="0048493C">
                <w:rPr>
                  <w:rStyle w:val="HyperlinkText9pt"/>
                </w:rPr>
                <w:t>4523-22466</w:t>
              </w:r>
            </w:hyperlink>
          </w:p>
        </w:tc>
        <w:tc>
          <w:tcPr>
            <w:tcW w:w="2975" w:type="dxa"/>
          </w:tcPr>
          <w:p w14:paraId="22A5ED02" w14:textId="77777777" w:rsidR="006C45D2" w:rsidRDefault="006C45D2">
            <w:pPr>
              <w:pStyle w:val="TableText"/>
            </w:pPr>
          </w:p>
        </w:tc>
      </w:tr>
      <w:tr w:rsidR="006C45D2" w14:paraId="28802AB9" w14:textId="77777777">
        <w:trPr>
          <w:jc w:val="center"/>
        </w:trPr>
        <w:tc>
          <w:tcPr>
            <w:tcW w:w="3345" w:type="dxa"/>
          </w:tcPr>
          <w:p w14:paraId="657DA102" w14:textId="77777777" w:rsidR="006C45D2" w:rsidRDefault="0048493C">
            <w:pPr>
              <w:pStyle w:val="TableText"/>
            </w:pPr>
            <w:r>
              <w:tab/>
            </w:r>
            <w:r>
              <w:tab/>
            </w:r>
            <w:r>
              <w:tab/>
            </w:r>
            <w:r>
              <w:tab/>
              <w:t>high</w:t>
            </w:r>
          </w:p>
        </w:tc>
        <w:tc>
          <w:tcPr>
            <w:tcW w:w="720" w:type="dxa"/>
          </w:tcPr>
          <w:p w14:paraId="1F96ACB6" w14:textId="77777777" w:rsidR="006C45D2" w:rsidRDefault="0048493C">
            <w:pPr>
              <w:pStyle w:val="TableText"/>
            </w:pPr>
            <w:r>
              <w:t>0..1</w:t>
            </w:r>
          </w:p>
        </w:tc>
        <w:tc>
          <w:tcPr>
            <w:tcW w:w="1152" w:type="dxa"/>
          </w:tcPr>
          <w:p w14:paraId="726C7391" w14:textId="77777777" w:rsidR="006C45D2" w:rsidRDefault="0048493C">
            <w:pPr>
              <w:pStyle w:val="TableText"/>
            </w:pPr>
            <w:r>
              <w:t>MAY</w:t>
            </w:r>
          </w:p>
        </w:tc>
        <w:tc>
          <w:tcPr>
            <w:tcW w:w="864" w:type="dxa"/>
          </w:tcPr>
          <w:p w14:paraId="459A7D62" w14:textId="77777777" w:rsidR="006C45D2" w:rsidRDefault="006C45D2">
            <w:pPr>
              <w:pStyle w:val="TableText"/>
            </w:pPr>
          </w:p>
        </w:tc>
        <w:tc>
          <w:tcPr>
            <w:tcW w:w="1104" w:type="dxa"/>
          </w:tcPr>
          <w:p w14:paraId="52C8EE3E" w14:textId="592B1E60" w:rsidR="006C45D2" w:rsidRDefault="00CC4EF7">
            <w:pPr>
              <w:pStyle w:val="TableText"/>
            </w:pPr>
            <w:hyperlink w:anchor="C_4523-22467">
              <w:r w:rsidR="0048493C">
                <w:rPr>
                  <w:rStyle w:val="HyperlinkText9pt"/>
                </w:rPr>
                <w:t>4523-22467</w:t>
              </w:r>
            </w:hyperlink>
          </w:p>
        </w:tc>
        <w:tc>
          <w:tcPr>
            <w:tcW w:w="2975" w:type="dxa"/>
          </w:tcPr>
          <w:p w14:paraId="0168B1F8" w14:textId="77777777" w:rsidR="006C45D2" w:rsidRDefault="006C45D2">
            <w:pPr>
              <w:pStyle w:val="TableText"/>
            </w:pPr>
          </w:p>
        </w:tc>
      </w:tr>
      <w:tr w:rsidR="006C45D2" w14:paraId="67579D20" w14:textId="77777777">
        <w:trPr>
          <w:jc w:val="center"/>
        </w:trPr>
        <w:tc>
          <w:tcPr>
            <w:tcW w:w="3345" w:type="dxa"/>
          </w:tcPr>
          <w:p w14:paraId="57F3B474" w14:textId="77777777" w:rsidR="006C45D2" w:rsidRDefault="0048493C">
            <w:pPr>
              <w:pStyle w:val="TableText"/>
            </w:pPr>
            <w:r>
              <w:tab/>
            </w:r>
            <w:r>
              <w:tab/>
            </w:r>
            <w:r>
              <w:tab/>
            </w:r>
            <w:r>
              <w:tab/>
            </w:r>
            <w:r>
              <w:tab/>
              <w:t>@value</w:t>
            </w:r>
          </w:p>
        </w:tc>
        <w:tc>
          <w:tcPr>
            <w:tcW w:w="720" w:type="dxa"/>
          </w:tcPr>
          <w:p w14:paraId="3B5EA2CA" w14:textId="77777777" w:rsidR="006C45D2" w:rsidRDefault="0048493C">
            <w:pPr>
              <w:pStyle w:val="TableText"/>
            </w:pPr>
            <w:r>
              <w:t>1..1</w:t>
            </w:r>
          </w:p>
        </w:tc>
        <w:tc>
          <w:tcPr>
            <w:tcW w:w="1152" w:type="dxa"/>
          </w:tcPr>
          <w:p w14:paraId="3897FD0B" w14:textId="77777777" w:rsidR="006C45D2" w:rsidRDefault="0048493C">
            <w:pPr>
              <w:pStyle w:val="TableText"/>
            </w:pPr>
            <w:r>
              <w:t>SHALL</w:t>
            </w:r>
          </w:p>
        </w:tc>
        <w:tc>
          <w:tcPr>
            <w:tcW w:w="864" w:type="dxa"/>
          </w:tcPr>
          <w:p w14:paraId="39D36AC9" w14:textId="77777777" w:rsidR="006C45D2" w:rsidRDefault="006C45D2">
            <w:pPr>
              <w:pStyle w:val="TableText"/>
            </w:pPr>
          </w:p>
        </w:tc>
        <w:tc>
          <w:tcPr>
            <w:tcW w:w="1104" w:type="dxa"/>
          </w:tcPr>
          <w:p w14:paraId="7EB4680C" w14:textId="66392CC1" w:rsidR="006C45D2" w:rsidRDefault="00CC4EF7">
            <w:pPr>
              <w:pStyle w:val="TableText"/>
            </w:pPr>
            <w:hyperlink w:anchor="C_4523-22468">
              <w:r w:rsidR="0048493C">
                <w:rPr>
                  <w:rStyle w:val="HyperlinkText9pt"/>
                </w:rPr>
                <w:t>4523-22468</w:t>
              </w:r>
            </w:hyperlink>
          </w:p>
        </w:tc>
        <w:tc>
          <w:tcPr>
            <w:tcW w:w="2975" w:type="dxa"/>
          </w:tcPr>
          <w:p w14:paraId="6A089C0D" w14:textId="77777777" w:rsidR="006C45D2" w:rsidRDefault="006C45D2">
            <w:pPr>
              <w:pStyle w:val="TableText"/>
            </w:pPr>
          </w:p>
        </w:tc>
      </w:tr>
      <w:tr w:rsidR="006C45D2" w14:paraId="403323B1" w14:textId="77777777">
        <w:trPr>
          <w:jc w:val="center"/>
        </w:trPr>
        <w:tc>
          <w:tcPr>
            <w:tcW w:w="3345" w:type="dxa"/>
          </w:tcPr>
          <w:p w14:paraId="2733BEE0" w14:textId="77777777" w:rsidR="006C45D2" w:rsidRDefault="0048493C">
            <w:pPr>
              <w:pStyle w:val="TableText"/>
            </w:pPr>
            <w:r>
              <w:tab/>
            </w:r>
            <w:r>
              <w:tab/>
            </w:r>
            <w:r>
              <w:tab/>
              <w:t>location</w:t>
            </w:r>
          </w:p>
        </w:tc>
        <w:tc>
          <w:tcPr>
            <w:tcW w:w="720" w:type="dxa"/>
          </w:tcPr>
          <w:p w14:paraId="072E6095" w14:textId="77777777" w:rsidR="006C45D2" w:rsidRDefault="0048493C">
            <w:pPr>
              <w:pStyle w:val="TableText"/>
            </w:pPr>
            <w:r>
              <w:t>1..1</w:t>
            </w:r>
          </w:p>
        </w:tc>
        <w:tc>
          <w:tcPr>
            <w:tcW w:w="1152" w:type="dxa"/>
          </w:tcPr>
          <w:p w14:paraId="193BF95E" w14:textId="77777777" w:rsidR="006C45D2" w:rsidRDefault="0048493C">
            <w:pPr>
              <w:pStyle w:val="TableText"/>
            </w:pPr>
            <w:r>
              <w:t>SHALL</w:t>
            </w:r>
          </w:p>
        </w:tc>
        <w:tc>
          <w:tcPr>
            <w:tcW w:w="864" w:type="dxa"/>
          </w:tcPr>
          <w:p w14:paraId="2CDA3855" w14:textId="77777777" w:rsidR="006C45D2" w:rsidRDefault="006C45D2">
            <w:pPr>
              <w:pStyle w:val="TableText"/>
            </w:pPr>
          </w:p>
        </w:tc>
        <w:tc>
          <w:tcPr>
            <w:tcW w:w="1104" w:type="dxa"/>
          </w:tcPr>
          <w:p w14:paraId="4AAFDCA9" w14:textId="3A76C6D3" w:rsidR="006C45D2" w:rsidRDefault="00CC4EF7">
            <w:pPr>
              <w:pStyle w:val="TableText"/>
            </w:pPr>
            <w:hyperlink w:anchor="C_4523-22469">
              <w:r w:rsidR="0048493C">
                <w:rPr>
                  <w:rStyle w:val="HyperlinkText9pt"/>
                </w:rPr>
                <w:t>4523-22469</w:t>
              </w:r>
            </w:hyperlink>
          </w:p>
        </w:tc>
        <w:tc>
          <w:tcPr>
            <w:tcW w:w="2975" w:type="dxa"/>
          </w:tcPr>
          <w:p w14:paraId="57B119AF" w14:textId="77777777" w:rsidR="006C45D2" w:rsidRDefault="006C45D2">
            <w:pPr>
              <w:pStyle w:val="TableText"/>
            </w:pPr>
          </w:p>
        </w:tc>
      </w:tr>
      <w:tr w:rsidR="006C45D2" w14:paraId="1DBFA619" w14:textId="77777777">
        <w:trPr>
          <w:jc w:val="center"/>
        </w:trPr>
        <w:tc>
          <w:tcPr>
            <w:tcW w:w="3345" w:type="dxa"/>
          </w:tcPr>
          <w:p w14:paraId="04ED2455" w14:textId="77777777" w:rsidR="006C45D2" w:rsidRDefault="0048493C">
            <w:pPr>
              <w:pStyle w:val="TableText"/>
            </w:pPr>
            <w:r>
              <w:tab/>
            </w:r>
            <w:r>
              <w:tab/>
            </w:r>
            <w:r>
              <w:tab/>
            </w:r>
            <w:r>
              <w:tab/>
              <w:t>healthCareFacility</w:t>
            </w:r>
          </w:p>
        </w:tc>
        <w:tc>
          <w:tcPr>
            <w:tcW w:w="720" w:type="dxa"/>
          </w:tcPr>
          <w:p w14:paraId="18977AFE" w14:textId="77777777" w:rsidR="006C45D2" w:rsidRDefault="0048493C">
            <w:pPr>
              <w:pStyle w:val="TableText"/>
            </w:pPr>
            <w:r>
              <w:t>1..1</w:t>
            </w:r>
          </w:p>
        </w:tc>
        <w:tc>
          <w:tcPr>
            <w:tcW w:w="1152" w:type="dxa"/>
          </w:tcPr>
          <w:p w14:paraId="065618E6" w14:textId="77777777" w:rsidR="006C45D2" w:rsidRDefault="0048493C">
            <w:pPr>
              <w:pStyle w:val="TableText"/>
            </w:pPr>
            <w:r>
              <w:t>SHALL</w:t>
            </w:r>
          </w:p>
        </w:tc>
        <w:tc>
          <w:tcPr>
            <w:tcW w:w="864" w:type="dxa"/>
          </w:tcPr>
          <w:p w14:paraId="3005F2FE" w14:textId="77777777" w:rsidR="006C45D2" w:rsidRDefault="006C45D2">
            <w:pPr>
              <w:pStyle w:val="TableText"/>
            </w:pPr>
          </w:p>
        </w:tc>
        <w:tc>
          <w:tcPr>
            <w:tcW w:w="1104" w:type="dxa"/>
          </w:tcPr>
          <w:p w14:paraId="6F47C007" w14:textId="79B656E7" w:rsidR="006C45D2" w:rsidRDefault="00CC4EF7">
            <w:pPr>
              <w:pStyle w:val="TableText"/>
            </w:pPr>
            <w:hyperlink w:anchor="C_4523-22470">
              <w:r w:rsidR="0048493C">
                <w:rPr>
                  <w:rStyle w:val="HyperlinkText9pt"/>
                </w:rPr>
                <w:t>4523-22470</w:t>
              </w:r>
            </w:hyperlink>
          </w:p>
        </w:tc>
        <w:tc>
          <w:tcPr>
            <w:tcW w:w="2975" w:type="dxa"/>
          </w:tcPr>
          <w:p w14:paraId="2E9ED0DE" w14:textId="77777777" w:rsidR="006C45D2" w:rsidRDefault="006C45D2">
            <w:pPr>
              <w:pStyle w:val="TableText"/>
            </w:pPr>
          </w:p>
        </w:tc>
      </w:tr>
      <w:tr w:rsidR="006C45D2" w14:paraId="5E266945" w14:textId="77777777">
        <w:trPr>
          <w:jc w:val="center"/>
        </w:trPr>
        <w:tc>
          <w:tcPr>
            <w:tcW w:w="3345" w:type="dxa"/>
          </w:tcPr>
          <w:p w14:paraId="5C53D191" w14:textId="77777777" w:rsidR="006C45D2" w:rsidRDefault="0048493C">
            <w:pPr>
              <w:pStyle w:val="TableText"/>
            </w:pPr>
            <w:r>
              <w:tab/>
            </w:r>
            <w:r>
              <w:tab/>
            </w:r>
            <w:r>
              <w:tab/>
            </w:r>
            <w:r>
              <w:tab/>
            </w:r>
            <w:r>
              <w:tab/>
              <w:t>id</w:t>
            </w:r>
          </w:p>
        </w:tc>
        <w:tc>
          <w:tcPr>
            <w:tcW w:w="720" w:type="dxa"/>
          </w:tcPr>
          <w:p w14:paraId="169B8244" w14:textId="77777777" w:rsidR="006C45D2" w:rsidRDefault="0048493C">
            <w:pPr>
              <w:pStyle w:val="TableText"/>
            </w:pPr>
            <w:r>
              <w:t>1..1</w:t>
            </w:r>
          </w:p>
        </w:tc>
        <w:tc>
          <w:tcPr>
            <w:tcW w:w="1152" w:type="dxa"/>
          </w:tcPr>
          <w:p w14:paraId="66E13554" w14:textId="77777777" w:rsidR="006C45D2" w:rsidRDefault="0048493C">
            <w:pPr>
              <w:pStyle w:val="TableText"/>
            </w:pPr>
            <w:r>
              <w:t>SHALL</w:t>
            </w:r>
          </w:p>
        </w:tc>
        <w:tc>
          <w:tcPr>
            <w:tcW w:w="864" w:type="dxa"/>
          </w:tcPr>
          <w:p w14:paraId="68C7D46B" w14:textId="77777777" w:rsidR="006C45D2" w:rsidRDefault="006C45D2">
            <w:pPr>
              <w:pStyle w:val="TableText"/>
            </w:pPr>
          </w:p>
        </w:tc>
        <w:tc>
          <w:tcPr>
            <w:tcW w:w="1104" w:type="dxa"/>
          </w:tcPr>
          <w:p w14:paraId="552D0534" w14:textId="6330DC58" w:rsidR="006C45D2" w:rsidRDefault="00CC4EF7">
            <w:pPr>
              <w:pStyle w:val="TableText"/>
            </w:pPr>
            <w:hyperlink w:anchor="C_4523-22471">
              <w:r w:rsidR="0048493C">
                <w:rPr>
                  <w:rStyle w:val="HyperlinkText9pt"/>
                </w:rPr>
                <w:t>4523-22471</w:t>
              </w:r>
            </w:hyperlink>
          </w:p>
        </w:tc>
        <w:tc>
          <w:tcPr>
            <w:tcW w:w="2975" w:type="dxa"/>
          </w:tcPr>
          <w:p w14:paraId="3B2D9127" w14:textId="77777777" w:rsidR="006C45D2" w:rsidRDefault="006C45D2">
            <w:pPr>
              <w:pStyle w:val="TableText"/>
            </w:pPr>
          </w:p>
        </w:tc>
      </w:tr>
      <w:tr w:rsidR="006C45D2" w14:paraId="638B5D8C" w14:textId="77777777">
        <w:trPr>
          <w:jc w:val="center"/>
        </w:trPr>
        <w:tc>
          <w:tcPr>
            <w:tcW w:w="3345" w:type="dxa"/>
          </w:tcPr>
          <w:p w14:paraId="02A16FAF" w14:textId="77777777" w:rsidR="006C45D2" w:rsidRDefault="0048493C">
            <w:pPr>
              <w:pStyle w:val="TableText"/>
            </w:pPr>
            <w:r>
              <w:tab/>
            </w:r>
            <w:r>
              <w:tab/>
            </w:r>
            <w:r>
              <w:tab/>
            </w:r>
            <w:r>
              <w:tab/>
            </w:r>
            <w:r>
              <w:tab/>
            </w:r>
            <w:r>
              <w:tab/>
              <w:t>@root</w:t>
            </w:r>
          </w:p>
        </w:tc>
        <w:tc>
          <w:tcPr>
            <w:tcW w:w="720" w:type="dxa"/>
          </w:tcPr>
          <w:p w14:paraId="06464A78" w14:textId="77777777" w:rsidR="006C45D2" w:rsidRDefault="0048493C">
            <w:pPr>
              <w:pStyle w:val="TableText"/>
            </w:pPr>
            <w:r>
              <w:t>1..1</w:t>
            </w:r>
          </w:p>
        </w:tc>
        <w:tc>
          <w:tcPr>
            <w:tcW w:w="1152" w:type="dxa"/>
          </w:tcPr>
          <w:p w14:paraId="51A3926B" w14:textId="77777777" w:rsidR="006C45D2" w:rsidRDefault="0048493C">
            <w:pPr>
              <w:pStyle w:val="TableText"/>
            </w:pPr>
            <w:r>
              <w:t>SHALL</w:t>
            </w:r>
          </w:p>
        </w:tc>
        <w:tc>
          <w:tcPr>
            <w:tcW w:w="864" w:type="dxa"/>
          </w:tcPr>
          <w:p w14:paraId="0B3505E1" w14:textId="77777777" w:rsidR="006C45D2" w:rsidRDefault="006C45D2">
            <w:pPr>
              <w:pStyle w:val="TableText"/>
            </w:pPr>
          </w:p>
        </w:tc>
        <w:tc>
          <w:tcPr>
            <w:tcW w:w="1104" w:type="dxa"/>
          </w:tcPr>
          <w:p w14:paraId="0C2F4C54" w14:textId="648202B2" w:rsidR="006C45D2" w:rsidRDefault="00CC4EF7">
            <w:pPr>
              <w:pStyle w:val="TableText"/>
            </w:pPr>
            <w:hyperlink w:anchor="C_4523-22472">
              <w:r w:rsidR="0048493C">
                <w:rPr>
                  <w:rStyle w:val="HyperlinkText9pt"/>
                </w:rPr>
                <w:t>4523-22472</w:t>
              </w:r>
            </w:hyperlink>
          </w:p>
        </w:tc>
        <w:tc>
          <w:tcPr>
            <w:tcW w:w="2975" w:type="dxa"/>
          </w:tcPr>
          <w:p w14:paraId="0D8FDFDA" w14:textId="77777777" w:rsidR="006C45D2" w:rsidRDefault="006C45D2">
            <w:pPr>
              <w:pStyle w:val="TableText"/>
            </w:pPr>
          </w:p>
        </w:tc>
      </w:tr>
      <w:tr w:rsidR="006C45D2" w14:paraId="59B31CAF" w14:textId="77777777">
        <w:trPr>
          <w:jc w:val="center"/>
        </w:trPr>
        <w:tc>
          <w:tcPr>
            <w:tcW w:w="3345" w:type="dxa"/>
          </w:tcPr>
          <w:p w14:paraId="7490BC44" w14:textId="77777777" w:rsidR="006C45D2" w:rsidRDefault="0048493C">
            <w:pPr>
              <w:pStyle w:val="TableText"/>
            </w:pPr>
            <w:r>
              <w:tab/>
            </w:r>
            <w:r>
              <w:tab/>
            </w:r>
            <w:r>
              <w:tab/>
            </w:r>
            <w:r>
              <w:tab/>
            </w:r>
            <w:r>
              <w:tab/>
            </w:r>
            <w:r>
              <w:tab/>
              <w:t>@extension</w:t>
            </w:r>
          </w:p>
        </w:tc>
        <w:tc>
          <w:tcPr>
            <w:tcW w:w="720" w:type="dxa"/>
          </w:tcPr>
          <w:p w14:paraId="6F9378EF" w14:textId="77777777" w:rsidR="006C45D2" w:rsidRDefault="0048493C">
            <w:pPr>
              <w:pStyle w:val="TableText"/>
            </w:pPr>
            <w:r>
              <w:t>1..1</w:t>
            </w:r>
          </w:p>
        </w:tc>
        <w:tc>
          <w:tcPr>
            <w:tcW w:w="1152" w:type="dxa"/>
          </w:tcPr>
          <w:p w14:paraId="079348F6" w14:textId="77777777" w:rsidR="006C45D2" w:rsidRDefault="0048493C">
            <w:pPr>
              <w:pStyle w:val="TableText"/>
            </w:pPr>
            <w:r>
              <w:t>SHALL</w:t>
            </w:r>
          </w:p>
        </w:tc>
        <w:tc>
          <w:tcPr>
            <w:tcW w:w="864" w:type="dxa"/>
          </w:tcPr>
          <w:p w14:paraId="3862BAA4" w14:textId="77777777" w:rsidR="006C45D2" w:rsidRDefault="006C45D2">
            <w:pPr>
              <w:pStyle w:val="TableText"/>
            </w:pPr>
          </w:p>
        </w:tc>
        <w:tc>
          <w:tcPr>
            <w:tcW w:w="1104" w:type="dxa"/>
          </w:tcPr>
          <w:p w14:paraId="3E9F050A" w14:textId="6AAE41A0" w:rsidR="006C45D2" w:rsidRDefault="00CC4EF7">
            <w:pPr>
              <w:pStyle w:val="TableText"/>
            </w:pPr>
            <w:hyperlink w:anchor="C_4523-22473">
              <w:r w:rsidR="0048493C">
                <w:rPr>
                  <w:rStyle w:val="HyperlinkText9pt"/>
                </w:rPr>
                <w:t>4523-22473</w:t>
              </w:r>
            </w:hyperlink>
          </w:p>
        </w:tc>
        <w:tc>
          <w:tcPr>
            <w:tcW w:w="2975" w:type="dxa"/>
          </w:tcPr>
          <w:p w14:paraId="759113D7" w14:textId="77777777" w:rsidR="006C45D2" w:rsidRDefault="006C45D2">
            <w:pPr>
              <w:pStyle w:val="TableText"/>
            </w:pPr>
          </w:p>
        </w:tc>
      </w:tr>
      <w:tr w:rsidR="006C45D2" w14:paraId="07A95B74" w14:textId="77777777">
        <w:trPr>
          <w:jc w:val="center"/>
        </w:trPr>
        <w:tc>
          <w:tcPr>
            <w:tcW w:w="3345" w:type="dxa"/>
          </w:tcPr>
          <w:p w14:paraId="47604FE6" w14:textId="77777777" w:rsidR="006C45D2" w:rsidRDefault="0048493C">
            <w:pPr>
              <w:pStyle w:val="TableText"/>
            </w:pPr>
            <w:r>
              <w:tab/>
            </w:r>
            <w:r>
              <w:tab/>
            </w:r>
            <w:r>
              <w:tab/>
            </w:r>
            <w:r>
              <w:tab/>
            </w:r>
            <w:r>
              <w:tab/>
              <w:t>code</w:t>
            </w:r>
          </w:p>
        </w:tc>
        <w:tc>
          <w:tcPr>
            <w:tcW w:w="720" w:type="dxa"/>
          </w:tcPr>
          <w:p w14:paraId="54E5FABA" w14:textId="77777777" w:rsidR="006C45D2" w:rsidRDefault="0048493C">
            <w:pPr>
              <w:pStyle w:val="TableText"/>
            </w:pPr>
            <w:r>
              <w:t>1..1</w:t>
            </w:r>
          </w:p>
        </w:tc>
        <w:tc>
          <w:tcPr>
            <w:tcW w:w="1152" w:type="dxa"/>
          </w:tcPr>
          <w:p w14:paraId="15D0990D" w14:textId="77777777" w:rsidR="006C45D2" w:rsidRDefault="0048493C">
            <w:pPr>
              <w:pStyle w:val="TableText"/>
            </w:pPr>
            <w:r>
              <w:t>SHALL</w:t>
            </w:r>
          </w:p>
        </w:tc>
        <w:tc>
          <w:tcPr>
            <w:tcW w:w="864" w:type="dxa"/>
          </w:tcPr>
          <w:p w14:paraId="7E8C3547" w14:textId="77777777" w:rsidR="006C45D2" w:rsidRDefault="006C45D2">
            <w:pPr>
              <w:pStyle w:val="TableText"/>
            </w:pPr>
          </w:p>
        </w:tc>
        <w:tc>
          <w:tcPr>
            <w:tcW w:w="1104" w:type="dxa"/>
          </w:tcPr>
          <w:p w14:paraId="63E4CF6A" w14:textId="3A188499" w:rsidR="006C45D2" w:rsidRDefault="00CC4EF7">
            <w:pPr>
              <w:pStyle w:val="TableText"/>
            </w:pPr>
            <w:hyperlink w:anchor="C_4523-22474">
              <w:r w:rsidR="0048493C">
                <w:rPr>
                  <w:rStyle w:val="HyperlinkText9pt"/>
                </w:rPr>
                <w:t>4523-22474</w:t>
              </w:r>
            </w:hyperlink>
          </w:p>
        </w:tc>
        <w:tc>
          <w:tcPr>
            <w:tcW w:w="2975" w:type="dxa"/>
          </w:tcPr>
          <w:p w14:paraId="5BF601A1" w14:textId="77777777" w:rsidR="006C45D2" w:rsidRDefault="0048493C">
            <w:pPr>
              <w:pStyle w:val="TableText"/>
            </w:pPr>
            <w:r>
              <w:t>urn:oid:2.16.840.1.113883.13.19 (NHSNHealthcareServiceLocationCode)</w:t>
            </w:r>
          </w:p>
        </w:tc>
      </w:tr>
      <w:tr w:rsidR="006C45D2" w14:paraId="7B256A10" w14:textId="77777777">
        <w:trPr>
          <w:jc w:val="center"/>
        </w:trPr>
        <w:tc>
          <w:tcPr>
            <w:tcW w:w="3345" w:type="dxa"/>
          </w:tcPr>
          <w:p w14:paraId="07261C14" w14:textId="77777777" w:rsidR="006C45D2" w:rsidRDefault="0048493C">
            <w:pPr>
              <w:pStyle w:val="TableText"/>
            </w:pPr>
            <w:r>
              <w:tab/>
              <w:t>component</w:t>
            </w:r>
          </w:p>
        </w:tc>
        <w:tc>
          <w:tcPr>
            <w:tcW w:w="720" w:type="dxa"/>
          </w:tcPr>
          <w:p w14:paraId="5C0FE1D0" w14:textId="77777777" w:rsidR="006C45D2" w:rsidRDefault="0048493C">
            <w:pPr>
              <w:pStyle w:val="TableText"/>
            </w:pPr>
            <w:r>
              <w:t>1..1</w:t>
            </w:r>
          </w:p>
        </w:tc>
        <w:tc>
          <w:tcPr>
            <w:tcW w:w="1152" w:type="dxa"/>
          </w:tcPr>
          <w:p w14:paraId="6856CB64" w14:textId="77777777" w:rsidR="006C45D2" w:rsidRDefault="0048493C">
            <w:pPr>
              <w:pStyle w:val="TableText"/>
            </w:pPr>
            <w:r>
              <w:t>SHALL</w:t>
            </w:r>
          </w:p>
        </w:tc>
        <w:tc>
          <w:tcPr>
            <w:tcW w:w="864" w:type="dxa"/>
          </w:tcPr>
          <w:p w14:paraId="64C5AB92" w14:textId="77777777" w:rsidR="006C45D2" w:rsidRDefault="006C45D2">
            <w:pPr>
              <w:pStyle w:val="TableText"/>
            </w:pPr>
          </w:p>
        </w:tc>
        <w:tc>
          <w:tcPr>
            <w:tcW w:w="1104" w:type="dxa"/>
          </w:tcPr>
          <w:p w14:paraId="0E53DDA1" w14:textId="59A3A385" w:rsidR="006C45D2" w:rsidRDefault="00CC4EF7">
            <w:pPr>
              <w:pStyle w:val="TableText"/>
            </w:pPr>
            <w:hyperlink w:anchor="C_4523-22476">
              <w:r w:rsidR="0048493C">
                <w:rPr>
                  <w:rStyle w:val="HyperlinkText9pt"/>
                </w:rPr>
                <w:t>4523-22476</w:t>
              </w:r>
            </w:hyperlink>
          </w:p>
        </w:tc>
        <w:tc>
          <w:tcPr>
            <w:tcW w:w="2975" w:type="dxa"/>
          </w:tcPr>
          <w:p w14:paraId="426A17F2" w14:textId="77777777" w:rsidR="006C45D2" w:rsidRDefault="006C45D2">
            <w:pPr>
              <w:pStyle w:val="TableText"/>
            </w:pPr>
          </w:p>
        </w:tc>
      </w:tr>
      <w:tr w:rsidR="006C45D2" w14:paraId="6692C51F" w14:textId="77777777">
        <w:trPr>
          <w:jc w:val="center"/>
        </w:trPr>
        <w:tc>
          <w:tcPr>
            <w:tcW w:w="3345" w:type="dxa"/>
          </w:tcPr>
          <w:p w14:paraId="6562EF22" w14:textId="77777777" w:rsidR="006C45D2" w:rsidRDefault="0048493C">
            <w:pPr>
              <w:pStyle w:val="TableText"/>
            </w:pPr>
            <w:r>
              <w:tab/>
            </w:r>
            <w:r>
              <w:tab/>
              <w:t>structuredBody</w:t>
            </w:r>
          </w:p>
        </w:tc>
        <w:tc>
          <w:tcPr>
            <w:tcW w:w="720" w:type="dxa"/>
          </w:tcPr>
          <w:p w14:paraId="1F7CC6FE" w14:textId="77777777" w:rsidR="006C45D2" w:rsidRDefault="0048493C">
            <w:pPr>
              <w:pStyle w:val="TableText"/>
            </w:pPr>
            <w:r>
              <w:t>1..1</w:t>
            </w:r>
          </w:p>
        </w:tc>
        <w:tc>
          <w:tcPr>
            <w:tcW w:w="1152" w:type="dxa"/>
          </w:tcPr>
          <w:p w14:paraId="10EAB75F" w14:textId="77777777" w:rsidR="006C45D2" w:rsidRDefault="0048493C">
            <w:pPr>
              <w:pStyle w:val="TableText"/>
            </w:pPr>
            <w:r>
              <w:t>SHALL</w:t>
            </w:r>
          </w:p>
        </w:tc>
        <w:tc>
          <w:tcPr>
            <w:tcW w:w="864" w:type="dxa"/>
          </w:tcPr>
          <w:p w14:paraId="17897ABA" w14:textId="77777777" w:rsidR="006C45D2" w:rsidRDefault="006C45D2">
            <w:pPr>
              <w:pStyle w:val="TableText"/>
            </w:pPr>
          </w:p>
        </w:tc>
        <w:tc>
          <w:tcPr>
            <w:tcW w:w="1104" w:type="dxa"/>
          </w:tcPr>
          <w:p w14:paraId="1035E26D" w14:textId="75C4F929" w:rsidR="006C45D2" w:rsidRDefault="00CC4EF7">
            <w:pPr>
              <w:pStyle w:val="TableText"/>
            </w:pPr>
            <w:hyperlink w:anchor="C_4523-22477">
              <w:r w:rsidR="0048493C">
                <w:rPr>
                  <w:rStyle w:val="HyperlinkText9pt"/>
                </w:rPr>
                <w:t>4523-</w:t>
              </w:r>
              <w:r w:rsidR="0048493C">
                <w:rPr>
                  <w:rStyle w:val="HyperlinkText9pt"/>
                </w:rPr>
                <w:lastRenderedPageBreak/>
                <w:t>22477</w:t>
              </w:r>
            </w:hyperlink>
          </w:p>
        </w:tc>
        <w:tc>
          <w:tcPr>
            <w:tcW w:w="2975" w:type="dxa"/>
          </w:tcPr>
          <w:p w14:paraId="7E3C338E" w14:textId="77777777" w:rsidR="006C45D2" w:rsidRDefault="006C45D2">
            <w:pPr>
              <w:pStyle w:val="TableText"/>
            </w:pPr>
          </w:p>
        </w:tc>
      </w:tr>
      <w:tr w:rsidR="006C45D2" w14:paraId="775B2768" w14:textId="77777777">
        <w:trPr>
          <w:jc w:val="center"/>
        </w:trPr>
        <w:tc>
          <w:tcPr>
            <w:tcW w:w="3345" w:type="dxa"/>
          </w:tcPr>
          <w:p w14:paraId="27A11DE4" w14:textId="77777777" w:rsidR="006C45D2" w:rsidRDefault="0048493C">
            <w:pPr>
              <w:pStyle w:val="TableText"/>
            </w:pPr>
            <w:r>
              <w:tab/>
            </w:r>
            <w:r>
              <w:tab/>
            </w:r>
            <w:r>
              <w:tab/>
              <w:t>component</w:t>
            </w:r>
          </w:p>
        </w:tc>
        <w:tc>
          <w:tcPr>
            <w:tcW w:w="720" w:type="dxa"/>
          </w:tcPr>
          <w:p w14:paraId="6B046F52" w14:textId="77777777" w:rsidR="006C45D2" w:rsidRDefault="0048493C">
            <w:pPr>
              <w:pStyle w:val="TableText"/>
            </w:pPr>
            <w:r>
              <w:t>1..1</w:t>
            </w:r>
          </w:p>
        </w:tc>
        <w:tc>
          <w:tcPr>
            <w:tcW w:w="1152" w:type="dxa"/>
          </w:tcPr>
          <w:p w14:paraId="242F7F2C" w14:textId="77777777" w:rsidR="006C45D2" w:rsidRDefault="0048493C">
            <w:pPr>
              <w:pStyle w:val="TableText"/>
            </w:pPr>
            <w:r>
              <w:t>SHALL</w:t>
            </w:r>
          </w:p>
        </w:tc>
        <w:tc>
          <w:tcPr>
            <w:tcW w:w="864" w:type="dxa"/>
          </w:tcPr>
          <w:p w14:paraId="4D2E817E" w14:textId="77777777" w:rsidR="006C45D2" w:rsidRDefault="006C45D2">
            <w:pPr>
              <w:pStyle w:val="TableText"/>
            </w:pPr>
          </w:p>
        </w:tc>
        <w:tc>
          <w:tcPr>
            <w:tcW w:w="1104" w:type="dxa"/>
          </w:tcPr>
          <w:p w14:paraId="0C2A95B2" w14:textId="20977D8D" w:rsidR="006C45D2" w:rsidRDefault="00CC4EF7">
            <w:pPr>
              <w:pStyle w:val="TableText"/>
            </w:pPr>
            <w:hyperlink w:anchor="C_4523-22478">
              <w:r w:rsidR="0048493C">
                <w:rPr>
                  <w:rStyle w:val="HyperlinkText9pt"/>
                </w:rPr>
                <w:t>4523-22478</w:t>
              </w:r>
            </w:hyperlink>
          </w:p>
        </w:tc>
        <w:tc>
          <w:tcPr>
            <w:tcW w:w="2975" w:type="dxa"/>
          </w:tcPr>
          <w:p w14:paraId="58BD75C0" w14:textId="77777777" w:rsidR="006C45D2" w:rsidRDefault="006C45D2">
            <w:pPr>
              <w:pStyle w:val="TableText"/>
            </w:pPr>
          </w:p>
        </w:tc>
      </w:tr>
      <w:tr w:rsidR="006C45D2" w14:paraId="3B920539" w14:textId="77777777">
        <w:trPr>
          <w:jc w:val="center"/>
        </w:trPr>
        <w:tc>
          <w:tcPr>
            <w:tcW w:w="3345" w:type="dxa"/>
          </w:tcPr>
          <w:p w14:paraId="7F03A6C1" w14:textId="77777777" w:rsidR="006C45D2" w:rsidRDefault="0048493C">
            <w:pPr>
              <w:pStyle w:val="TableText"/>
            </w:pPr>
            <w:r>
              <w:tab/>
            </w:r>
            <w:r>
              <w:tab/>
            </w:r>
            <w:r>
              <w:tab/>
            </w:r>
            <w:r>
              <w:tab/>
              <w:t>section</w:t>
            </w:r>
          </w:p>
        </w:tc>
        <w:tc>
          <w:tcPr>
            <w:tcW w:w="720" w:type="dxa"/>
          </w:tcPr>
          <w:p w14:paraId="4A21428F" w14:textId="77777777" w:rsidR="006C45D2" w:rsidRDefault="0048493C">
            <w:pPr>
              <w:pStyle w:val="TableText"/>
            </w:pPr>
            <w:r>
              <w:t>1..1</w:t>
            </w:r>
          </w:p>
        </w:tc>
        <w:tc>
          <w:tcPr>
            <w:tcW w:w="1152" w:type="dxa"/>
          </w:tcPr>
          <w:p w14:paraId="790338F2" w14:textId="77777777" w:rsidR="006C45D2" w:rsidRDefault="0048493C">
            <w:pPr>
              <w:pStyle w:val="TableText"/>
            </w:pPr>
            <w:r>
              <w:t>SHALL</w:t>
            </w:r>
          </w:p>
        </w:tc>
        <w:tc>
          <w:tcPr>
            <w:tcW w:w="864" w:type="dxa"/>
          </w:tcPr>
          <w:p w14:paraId="0BAC8352" w14:textId="77777777" w:rsidR="006C45D2" w:rsidRDefault="006C45D2">
            <w:pPr>
              <w:pStyle w:val="TableText"/>
            </w:pPr>
          </w:p>
        </w:tc>
        <w:tc>
          <w:tcPr>
            <w:tcW w:w="1104" w:type="dxa"/>
          </w:tcPr>
          <w:p w14:paraId="74368760" w14:textId="6EB8542D" w:rsidR="006C45D2" w:rsidRDefault="00CC4EF7">
            <w:pPr>
              <w:pStyle w:val="TableText"/>
            </w:pPr>
            <w:hyperlink w:anchor="C_4523-22479">
              <w:r w:rsidR="0048493C">
                <w:rPr>
                  <w:rStyle w:val="HyperlinkText9pt"/>
                </w:rPr>
                <w:t>4523-22479</w:t>
              </w:r>
            </w:hyperlink>
          </w:p>
        </w:tc>
        <w:tc>
          <w:tcPr>
            <w:tcW w:w="2975" w:type="dxa"/>
          </w:tcPr>
          <w:p w14:paraId="6AF45C9E" w14:textId="308226E7" w:rsidR="006C45D2" w:rsidRDefault="00CC4EF7">
            <w:pPr>
              <w:pStyle w:val="TableText"/>
            </w:pPr>
            <w:hyperlink w:anchor="S_Infection_Risk_Factors_Sect_BSI_V3">
              <w:r w:rsidR="0048493C">
                <w:rPr>
                  <w:rStyle w:val="HyperlinkText9pt"/>
                </w:rPr>
                <w:t>Infection Risk Factors Section in a BSI Report (V3) (identifier: urn:hl7ii:2.16.840.1.113883.10.20.5.5.33:2018-04-01</w:t>
              </w:r>
            </w:hyperlink>
          </w:p>
        </w:tc>
      </w:tr>
      <w:tr w:rsidR="006C45D2" w14:paraId="118460B9" w14:textId="77777777">
        <w:trPr>
          <w:jc w:val="center"/>
        </w:trPr>
        <w:tc>
          <w:tcPr>
            <w:tcW w:w="3345" w:type="dxa"/>
          </w:tcPr>
          <w:p w14:paraId="6BDF1DDE" w14:textId="77777777" w:rsidR="006C45D2" w:rsidRDefault="0048493C">
            <w:pPr>
              <w:pStyle w:val="TableText"/>
            </w:pPr>
            <w:r>
              <w:tab/>
            </w:r>
            <w:r>
              <w:tab/>
            </w:r>
            <w:r>
              <w:tab/>
              <w:t>component</w:t>
            </w:r>
          </w:p>
        </w:tc>
        <w:tc>
          <w:tcPr>
            <w:tcW w:w="720" w:type="dxa"/>
          </w:tcPr>
          <w:p w14:paraId="6989B665" w14:textId="77777777" w:rsidR="006C45D2" w:rsidRDefault="0048493C">
            <w:pPr>
              <w:pStyle w:val="TableText"/>
            </w:pPr>
            <w:r>
              <w:t>1..1</w:t>
            </w:r>
          </w:p>
        </w:tc>
        <w:tc>
          <w:tcPr>
            <w:tcW w:w="1152" w:type="dxa"/>
          </w:tcPr>
          <w:p w14:paraId="63273E7F" w14:textId="77777777" w:rsidR="006C45D2" w:rsidRDefault="0048493C">
            <w:pPr>
              <w:pStyle w:val="TableText"/>
            </w:pPr>
            <w:r>
              <w:t>SHALL</w:t>
            </w:r>
          </w:p>
        </w:tc>
        <w:tc>
          <w:tcPr>
            <w:tcW w:w="864" w:type="dxa"/>
          </w:tcPr>
          <w:p w14:paraId="73956700" w14:textId="77777777" w:rsidR="006C45D2" w:rsidRDefault="006C45D2">
            <w:pPr>
              <w:pStyle w:val="TableText"/>
            </w:pPr>
          </w:p>
        </w:tc>
        <w:tc>
          <w:tcPr>
            <w:tcW w:w="1104" w:type="dxa"/>
          </w:tcPr>
          <w:p w14:paraId="459D552C" w14:textId="0C1B3CC5" w:rsidR="006C45D2" w:rsidRDefault="00CC4EF7">
            <w:pPr>
              <w:pStyle w:val="TableText"/>
            </w:pPr>
            <w:hyperlink w:anchor="C_4523-30866">
              <w:r w:rsidR="0048493C">
                <w:rPr>
                  <w:rStyle w:val="HyperlinkText9pt"/>
                </w:rPr>
                <w:t>4523-30866</w:t>
              </w:r>
            </w:hyperlink>
          </w:p>
        </w:tc>
        <w:tc>
          <w:tcPr>
            <w:tcW w:w="2975" w:type="dxa"/>
          </w:tcPr>
          <w:p w14:paraId="3FD961A9" w14:textId="77777777" w:rsidR="006C45D2" w:rsidRDefault="006C45D2">
            <w:pPr>
              <w:pStyle w:val="TableText"/>
            </w:pPr>
          </w:p>
        </w:tc>
      </w:tr>
      <w:tr w:rsidR="006C45D2" w14:paraId="23D17EF7" w14:textId="77777777">
        <w:trPr>
          <w:jc w:val="center"/>
        </w:trPr>
        <w:tc>
          <w:tcPr>
            <w:tcW w:w="3345" w:type="dxa"/>
          </w:tcPr>
          <w:p w14:paraId="1E7F41E5" w14:textId="77777777" w:rsidR="006C45D2" w:rsidRDefault="0048493C">
            <w:pPr>
              <w:pStyle w:val="TableText"/>
            </w:pPr>
            <w:r>
              <w:tab/>
            </w:r>
            <w:r>
              <w:tab/>
            </w:r>
            <w:r>
              <w:tab/>
            </w:r>
            <w:r>
              <w:tab/>
              <w:t>section</w:t>
            </w:r>
          </w:p>
        </w:tc>
        <w:tc>
          <w:tcPr>
            <w:tcW w:w="720" w:type="dxa"/>
          </w:tcPr>
          <w:p w14:paraId="130FB9DF" w14:textId="77777777" w:rsidR="006C45D2" w:rsidRDefault="0048493C">
            <w:pPr>
              <w:pStyle w:val="TableText"/>
            </w:pPr>
            <w:r>
              <w:t>1..1</w:t>
            </w:r>
          </w:p>
        </w:tc>
        <w:tc>
          <w:tcPr>
            <w:tcW w:w="1152" w:type="dxa"/>
          </w:tcPr>
          <w:p w14:paraId="5D5A6505" w14:textId="77777777" w:rsidR="006C45D2" w:rsidRDefault="0048493C">
            <w:pPr>
              <w:pStyle w:val="TableText"/>
            </w:pPr>
            <w:r>
              <w:t>SHALL</w:t>
            </w:r>
          </w:p>
        </w:tc>
        <w:tc>
          <w:tcPr>
            <w:tcW w:w="864" w:type="dxa"/>
          </w:tcPr>
          <w:p w14:paraId="6FE255D1" w14:textId="77777777" w:rsidR="006C45D2" w:rsidRDefault="006C45D2">
            <w:pPr>
              <w:pStyle w:val="TableText"/>
            </w:pPr>
          </w:p>
        </w:tc>
        <w:tc>
          <w:tcPr>
            <w:tcW w:w="1104" w:type="dxa"/>
          </w:tcPr>
          <w:p w14:paraId="59032D6F" w14:textId="0BF704AC" w:rsidR="006C45D2" w:rsidRDefault="00CC4EF7">
            <w:pPr>
              <w:pStyle w:val="TableText"/>
            </w:pPr>
            <w:hyperlink w:anchor="C_4523-30867">
              <w:r w:rsidR="0048493C">
                <w:rPr>
                  <w:rStyle w:val="HyperlinkText9pt"/>
                </w:rPr>
                <w:t>4523-30867</w:t>
              </w:r>
            </w:hyperlink>
          </w:p>
        </w:tc>
        <w:tc>
          <w:tcPr>
            <w:tcW w:w="2975" w:type="dxa"/>
          </w:tcPr>
          <w:p w14:paraId="69F2D490" w14:textId="1E7AE951" w:rsidR="006C45D2" w:rsidRDefault="00CC4EF7">
            <w:pPr>
              <w:pStyle w:val="TableText"/>
            </w:pPr>
            <w:hyperlink w:anchor="S_COVID19_Section_V2">
              <w:r w:rsidR="0048493C">
                <w:rPr>
                  <w:rStyle w:val="HyperlinkText9pt"/>
                </w:rPr>
                <w:t>COVID-19 Section (V2) (identifier: urn:hl7ii:2.16.840.1.113883.10.20.5.5.80:2021-01-01</w:t>
              </w:r>
            </w:hyperlink>
          </w:p>
        </w:tc>
      </w:tr>
      <w:tr w:rsidR="006C45D2" w14:paraId="62511574" w14:textId="77777777">
        <w:trPr>
          <w:jc w:val="center"/>
        </w:trPr>
        <w:tc>
          <w:tcPr>
            <w:tcW w:w="3345" w:type="dxa"/>
          </w:tcPr>
          <w:p w14:paraId="37009DBA" w14:textId="77777777" w:rsidR="006C45D2" w:rsidRDefault="0048493C">
            <w:pPr>
              <w:pStyle w:val="TableText"/>
            </w:pPr>
            <w:r>
              <w:tab/>
            </w:r>
            <w:r>
              <w:tab/>
            </w:r>
            <w:r>
              <w:tab/>
              <w:t>component</w:t>
            </w:r>
          </w:p>
        </w:tc>
        <w:tc>
          <w:tcPr>
            <w:tcW w:w="720" w:type="dxa"/>
          </w:tcPr>
          <w:p w14:paraId="2DAFB3CD" w14:textId="77777777" w:rsidR="006C45D2" w:rsidRDefault="0048493C">
            <w:pPr>
              <w:pStyle w:val="TableText"/>
            </w:pPr>
            <w:r>
              <w:t>1..1</w:t>
            </w:r>
          </w:p>
        </w:tc>
        <w:tc>
          <w:tcPr>
            <w:tcW w:w="1152" w:type="dxa"/>
          </w:tcPr>
          <w:p w14:paraId="48918109" w14:textId="77777777" w:rsidR="006C45D2" w:rsidRDefault="0048493C">
            <w:pPr>
              <w:pStyle w:val="TableText"/>
            </w:pPr>
            <w:r>
              <w:t>SHALL</w:t>
            </w:r>
          </w:p>
        </w:tc>
        <w:tc>
          <w:tcPr>
            <w:tcW w:w="864" w:type="dxa"/>
          </w:tcPr>
          <w:p w14:paraId="11100DA4" w14:textId="77777777" w:rsidR="006C45D2" w:rsidRDefault="006C45D2">
            <w:pPr>
              <w:pStyle w:val="TableText"/>
            </w:pPr>
          </w:p>
        </w:tc>
        <w:tc>
          <w:tcPr>
            <w:tcW w:w="1104" w:type="dxa"/>
          </w:tcPr>
          <w:p w14:paraId="2FE7F81D" w14:textId="6C55900E" w:rsidR="006C45D2" w:rsidRDefault="00CC4EF7">
            <w:pPr>
              <w:pStyle w:val="TableText"/>
            </w:pPr>
            <w:hyperlink w:anchor="C_4523-22480">
              <w:r w:rsidR="0048493C">
                <w:rPr>
                  <w:rStyle w:val="HyperlinkText9pt"/>
                </w:rPr>
                <w:t>4523-22480</w:t>
              </w:r>
            </w:hyperlink>
          </w:p>
        </w:tc>
        <w:tc>
          <w:tcPr>
            <w:tcW w:w="2975" w:type="dxa"/>
          </w:tcPr>
          <w:p w14:paraId="71263877" w14:textId="77777777" w:rsidR="006C45D2" w:rsidRDefault="006C45D2">
            <w:pPr>
              <w:pStyle w:val="TableText"/>
            </w:pPr>
          </w:p>
        </w:tc>
      </w:tr>
      <w:tr w:rsidR="006C45D2" w14:paraId="1D9AC146" w14:textId="77777777">
        <w:trPr>
          <w:jc w:val="center"/>
        </w:trPr>
        <w:tc>
          <w:tcPr>
            <w:tcW w:w="3345" w:type="dxa"/>
          </w:tcPr>
          <w:p w14:paraId="5BB0F674" w14:textId="77777777" w:rsidR="006C45D2" w:rsidRDefault="0048493C">
            <w:pPr>
              <w:pStyle w:val="TableText"/>
            </w:pPr>
            <w:r>
              <w:tab/>
            </w:r>
            <w:r>
              <w:tab/>
            </w:r>
            <w:r>
              <w:tab/>
            </w:r>
            <w:r>
              <w:tab/>
              <w:t>section</w:t>
            </w:r>
          </w:p>
        </w:tc>
        <w:tc>
          <w:tcPr>
            <w:tcW w:w="720" w:type="dxa"/>
          </w:tcPr>
          <w:p w14:paraId="2EEBAEE3" w14:textId="77777777" w:rsidR="006C45D2" w:rsidRDefault="0048493C">
            <w:pPr>
              <w:pStyle w:val="TableText"/>
            </w:pPr>
            <w:r>
              <w:t>1..1</w:t>
            </w:r>
          </w:p>
        </w:tc>
        <w:tc>
          <w:tcPr>
            <w:tcW w:w="1152" w:type="dxa"/>
          </w:tcPr>
          <w:p w14:paraId="22A0FFC7" w14:textId="77777777" w:rsidR="006C45D2" w:rsidRDefault="0048493C">
            <w:pPr>
              <w:pStyle w:val="TableText"/>
            </w:pPr>
            <w:r>
              <w:t>SHALL</w:t>
            </w:r>
          </w:p>
        </w:tc>
        <w:tc>
          <w:tcPr>
            <w:tcW w:w="864" w:type="dxa"/>
          </w:tcPr>
          <w:p w14:paraId="15812972" w14:textId="77777777" w:rsidR="006C45D2" w:rsidRDefault="006C45D2">
            <w:pPr>
              <w:pStyle w:val="TableText"/>
            </w:pPr>
          </w:p>
        </w:tc>
        <w:tc>
          <w:tcPr>
            <w:tcW w:w="1104" w:type="dxa"/>
          </w:tcPr>
          <w:p w14:paraId="171FBE14" w14:textId="29845BCE" w:rsidR="006C45D2" w:rsidRDefault="00CC4EF7">
            <w:pPr>
              <w:pStyle w:val="TableText"/>
            </w:pPr>
            <w:hyperlink w:anchor="C_4523-22481">
              <w:r w:rsidR="0048493C">
                <w:rPr>
                  <w:rStyle w:val="HyperlinkText9pt"/>
                </w:rPr>
                <w:t>4523-22481</w:t>
              </w:r>
            </w:hyperlink>
          </w:p>
        </w:tc>
        <w:tc>
          <w:tcPr>
            <w:tcW w:w="2975" w:type="dxa"/>
          </w:tcPr>
          <w:p w14:paraId="37CBB991" w14:textId="55C2A4E8" w:rsidR="006C45D2" w:rsidRDefault="00CC4EF7">
            <w:pPr>
              <w:pStyle w:val="TableText"/>
            </w:pPr>
            <w:hyperlink w:anchor="S_Infection_Details_Section_in_a_BSI_Re">
              <w:r w:rsidR="0048493C">
                <w:rPr>
                  <w:rStyle w:val="HyperlinkText9pt"/>
                </w:rPr>
                <w:t>Infection Details Section in a BSI Report (identifier: urn:oid:2.16.840.1.113883.10.20.5.5.38</w:t>
              </w:r>
            </w:hyperlink>
          </w:p>
        </w:tc>
      </w:tr>
      <w:tr w:rsidR="006C45D2" w14:paraId="311623B2" w14:textId="77777777">
        <w:trPr>
          <w:jc w:val="center"/>
        </w:trPr>
        <w:tc>
          <w:tcPr>
            <w:tcW w:w="3345" w:type="dxa"/>
          </w:tcPr>
          <w:p w14:paraId="54F56CDA" w14:textId="77777777" w:rsidR="006C45D2" w:rsidRDefault="0048493C">
            <w:pPr>
              <w:pStyle w:val="TableText"/>
            </w:pPr>
            <w:r>
              <w:tab/>
            </w:r>
            <w:r>
              <w:tab/>
            </w:r>
            <w:r>
              <w:tab/>
              <w:t>component</w:t>
            </w:r>
          </w:p>
        </w:tc>
        <w:tc>
          <w:tcPr>
            <w:tcW w:w="720" w:type="dxa"/>
          </w:tcPr>
          <w:p w14:paraId="665DB98A" w14:textId="77777777" w:rsidR="006C45D2" w:rsidRDefault="0048493C">
            <w:pPr>
              <w:pStyle w:val="TableText"/>
            </w:pPr>
            <w:r>
              <w:t>1..1</w:t>
            </w:r>
          </w:p>
        </w:tc>
        <w:tc>
          <w:tcPr>
            <w:tcW w:w="1152" w:type="dxa"/>
          </w:tcPr>
          <w:p w14:paraId="34A3D4E0" w14:textId="77777777" w:rsidR="006C45D2" w:rsidRDefault="0048493C">
            <w:pPr>
              <w:pStyle w:val="TableText"/>
            </w:pPr>
            <w:r>
              <w:t>SHALL</w:t>
            </w:r>
          </w:p>
        </w:tc>
        <w:tc>
          <w:tcPr>
            <w:tcW w:w="864" w:type="dxa"/>
          </w:tcPr>
          <w:p w14:paraId="0C2A64E1" w14:textId="77777777" w:rsidR="006C45D2" w:rsidRDefault="006C45D2">
            <w:pPr>
              <w:pStyle w:val="TableText"/>
            </w:pPr>
          </w:p>
        </w:tc>
        <w:tc>
          <w:tcPr>
            <w:tcW w:w="1104" w:type="dxa"/>
          </w:tcPr>
          <w:p w14:paraId="516CB480" w14:textId="273D4587" w:rsidR="006C45D2" w:rsidRDefault="00CC4EF7">
            <w:pPr>
              <w:pStyle w:val="TableText"/>
            </w:pPr>
            <w:hyperlink w:anchor="C_4523-22482">
              <w:r w:rsidR="0048493C">
                <w:rPr>
                  <w:rStyle w:val="HyperlinkText9pt"/>
                </w:rPr>
                <w:t>4523-22482</w:t>
              </w:r>
            </w:hyperlink>
          </w:p>
        </w:tc>
        <w:tc>
          <w:tcPr>
            <w:tcW w:w="2975" w:type="dxa"/>
          </w:tcPr>
          <w:p w14:paraId="52556525" w14:textId="77777777" w:rsidR="006C45D2" w:rsidRDefault="006C45D2">
            <w:pPr>
              <w:pStyle w:val="TableText"/>
            </w:pPr>
          </w:p>
        </w:tc>
      </w:tr>
      <w:tr w:rsidR="006C45D2" w14:paraId="5996228C" w14:textId="77777777">
        <w:trPr>
          <w:jc w:val="center"/>
        </w:trPr>
        <w:tc>
          <w:tcPr>
            <w:tcW w:w="3345" w:type="dxa"/>
          </w:tcPr>
          <w:p w14:paraId="396422AE" w14:textId="77777777" w:rsidR="006C45D2" w:rsidRDefault="0048493C">
            <w:pPr>
              <w:pStyle w:val="TableText"/>
            </w:pPr>
            <w:r>
              <w:tab/>
            </w:r>
            <w:r>
              <w:tab/>
            </w:r>
            <w:r>
              <w:tab/>
            </w:r>
            <w:r>
              <w:tab/>
              <w:t>section</w:t>
            </w:r>
          </w:p>
        </w:tc>
        <w:tc>
          <w:tcPr>
            <w:tcW w:w="720" w:type="dxa"/>
          </w:tcPr>
          <w:p w14:paraId="51933DD5" w14:textId="77777777" w:rsidR="006C45D2" w:rsidRDefault="0048493C">
            <w:pPr>
              <w:pStyle w:val="TableText"/>
            </w:pPr>
            <w:r>
              <w:t>1..1</w:t>
            </w:r>
          </w:p>
        </w:tc>
        <w:tc>
          <w:tcPr>
            <w:tcW w:w="1152" w:type="dxa"/>
          </w:tcPr>
          <w:p w14:paraId="18B7FF4E" w14:textId="77777777" w:rsidR="006C45D2" w:rsidRDefault="0048493C">
            <w:pPr>
              <w:pStyle w:val="TableText"/>
            </w:pPr>
            <w:r>
              <w:t>SHALL</w:t>
            </w:r>
          </w:p>
        </w:tc>
        <w:tc>
          <w:tcPr>
            <w:tcW w:w="864" w:type="dxa"/>
          </w:tcPr>
          <w:p w14:paraId="65CA0E87" w14:textId="77777777" w:rsidR="006C45D2" w:rsidRDefault="006C45D2">
            <w:pPr>
              <w:pStyle w:val="TableText"/>
            </w:pPr>
          </w:p>
        </w:tc>
        <w:tc>
          <w:tcPr>
            <w:tcW w:w="1104" w:type="dxa"/>
          </w:tcPr>
          <w:p w14:paraId="139C3DEB" w14:textId="74A11F6F" w:rsidR="006C45D2" w:rsidRDefault="00CC4EF7">
            <w:pPr>
              <w:pStyle w:val="TableText"/>
            </w:pPr>
            <w:hyperlink w:anchor="C_4523-22483">
              <w:r w:rsidR="0048493C">
                <w:rPr>
                  <w:rStyle w:val="HyperlinkText9pt"/>
                </w:rPr>
                <w:t>4523-22483</w:t>
              </w:r>
            </w:hyperlink>
          </w:p>
        </w:tc>
        <w:tc>
          <w:tcPr>
            <w:tcW w:w="2975" w:type="dxa"/>
          </w:tcPr>
          <w:p w14:paraId="6C0010EC" w14:textId="643FEBE5" w:rsidR="006C45D2" w:rsidRDefault="00CC4EF7">
            <w:pPr>
              <w:pStyle w:val="TableText"/>
            </w:pPr>
            <w:hyperlink w:anchor="S_Findings_Section_in_an_InfectionType_">
              <w:r w:rsidR="0048493C">
                <w:rPr>
                  <w:rStyle w:val="HyperlinkText9pt"/>
                </w:rPr>
                <w:t>Findings Section in an Infection-Type Report (identifier: urn:oid:2.16.840.1.113883.10.20.5.5.45</w:t>
              </w:r>
            </w:hyperlink>
          </w:p>
        </w:tc>
      </w:tr>
      <w:tr w:rsidR="006C45D2" w14:paraId="47067853" w14:textId="77777777">
        <w:trPr>
          <w:jc w:val="center"/>
        </w:trPr>
        <w:tc>
          <w:tcPr>
            <w:tcW w:w="3345" w:type="dxa"/>
          </w:tcPr>
          <w:p w14:paraId="6FB83597" w14:textId="77777777" w:rsidR="006C45D2" w:rsidRDefault="0048493C">
            <w:pPr>
              <w:pStyle w:val="TableText"/>
            </w:pPr>
            <w:r>
              <w:tab/>
            </w:r>
            <w:r>
              <w:tab/>
            </w:r>
            <w:r>
              <w:tab/>
              <w:t>component</w:t>
            </w:r>
          </w:p>
        </w:tc>
        <w:tc>
          <w:tcPr>
            <w:tcW w:w="720" w:type="dxa"/>
          </w:tcPr>
          <w:p w14:paraId="08ECCECE" w14:textId="77777777" w:rsidR="006C45D2" w:rsidRDefault="0048493C">
            <w:pPr>
              <w:pStyle w:val="TableText"/>
            </w:pPr>
            <w:r>
              <w:t>0..1</w:t>
            </w:r>
          </w:p>
        </w:tc>
        <w:tc>
          <w:tcPr>
            <w:tcW w:w="1152" w:type="dxa"/>
          </w:tcPr>
          <w:p w14:paraId="7FC66C81" w14:textId="77777777" w:rsidR="006C45D2" w:rsidRDefault="0048493C">
            <w:pPr>
              <w:pStyle w:val="TableText"/>
            </w:pPr>
            <w:r>
              <w:t>MAY</w:t>
            </w:r>
          </w:p>
        </w:tc>
        <w:tc>
          <w:tcPr>
            <w:tcW w:w="864" w:type="dxa"/>
          </w:tcPr>
          <w:p w14:paraId="7A3D8F7D" w14:textId="77777777" w:rsidR="006C45D2" w:rsidRDefault="006C45D2">
            <w:pPr>
              <w:pStyle w:val="TableText"/>
            </w:pPr>
          </w:p>
        </w:tc>
        <w:tc>
          <w:tcPr>
            <w:tcW w:w="1104" w:type="dxa"/>
          </w:tcPr>
          <w:p w14:paraId="26B6ADB7" w14:textId="034992BA" w:rsidR="006C45D2" w:rsidRDefault="00CC4EF7">
            <w:pPr>
              <w:pStyle w:val="TableText"/>
            </w:pPr>
            <w:hyperlink w:anchor="C_4523-28411">
              <w:r w:rsidR="0048493C">
                <w:rPr>
                  <w:rStyle w:val="HyperlinkText9pt"/>
                </w:rPr>
                <w:t>4523-28411</w:t>
              </w:r>
            </w:hyperlink>
          </w:p>
        </w:tc>
        <w:tc>
          <w:tcPr>
            <w:tcW w:w="2975" w:type="dxa"/>
          </w:tcPr>
          <w:p w14:paraId="49331055" w14:textId="77777777" w:rsidR="006C45D2" w:rsidRDefault="006C45D2">
            <w:pPr>
              <w:pStyle w:val="TableText"/>
            </w:pPr>
          </w:p>
        </w:tc>
      </w:tr>
      <w:tr w:rsidR="006C45D2" w14:paraId="628D1F6D" w14:textId="77777777">
        <w:trPr>
          <w:jc w:val="center"/>
        </w:trPr>
        <w:tc>
          <w:tcPr>
            <w:tcW w:w="3345" w:type="dxa"/>
          </w:tcPr>
          <w:p w14:paraId="5E42F41F" w14:textId="77777777" w:rsidR="006C45D2" w:rsidRDefault="0048493C">
            <w:pPr>
              <w:pStyle w:val="TableText"/>
            </w:pPr>
            <w:r>
              <w:tab/>
            </w:r>
            <w:r>
              <w:tab/>
            </w:r>
            <w:r>
              <w:tab/>
            </w:r>
            <w:r>
              <w:tab/>
              <w:t>section</w:t>
            </w:r>
          </w:p>
        </w:tc>
        <w:tc>
          <w:tcPr>
            <w:tcW w:w="720" w:type="dxa"/>
          </w:tcPr>
          <w:p w14:paraId="499C3FA6" w14:textId="77777777" w:rsidR="006C45D2" w:rsidRDefault="0048493C">
            <w:pPr>
              <w:pStyle w:val="TableText"/>
            </w:pPr>
            <w:r>
              <w:t>1..1</w:t>
            </w:r>
          </w:p>
        </w:tc>
        <w:tc>
          <w:tcPr>
            <w:tcW w:w="1152" w:type="dxa"/>
          </w:tcPr>
          <w:p w14:paraId="0A429CD9" w14:textId="77777777" w:rsidR="006C45D2" w:rsidRDefault="0048493C">
            <w:pPr>
              <w:pStyle w:val="TableText"/>
            </w:pPr>
            <w:r>
              <w:t>SHALL</w:t>
            </w:r>
          </w:p>
        </w:tc>
        <w:tc>
          <w:tcPr>
            <w:tcW w:w="864" w:type="dxa"/>
          </w:tcPr>
          <w:p w14:paraId="3887E6A2" w14:textId="77777777" w:rsidR="006C45D2" w:rsidRDefault="006C45D2">
            <w:pPr>
              <w:pStyle w:val="TableText"/>
            </w:pPr>
          </w:p>
        </w:tc>
        <w:tc>
          <w:tcPr>
            <w:tcW w:w="1104" w:type="dxa"/>
          </w:tcPr>
          <w:p w14:paraId="50A7985C" w14:textId="388E9794" w:rsidR="006C45D2" w:rsidRDefault="00CC4EF7">
            <w:pPr>
              <w:pStyle w:val="TableText"/>
            </w:pPr>
            <w:hyperlink w:anchor="C_4523-28412">
              <w:r w:rsidR="0048493C">
                <w:rPr>
                  <w:rStyle w:val="HyperlinkText9pt"/>
                </w:rPr>
                <w:t>4523-28412</w:t>
              </w:r>
            </w:hyperlink>
          </w:p>
        </w:tc>
        <w:tc>
          <w:tcPr>
            <w:tcW w:w="2975" w:type="dxa"/>
          </w:tcPr>
          <w:p w14:paraId="488CF483" w14:textId="5159D079" w:rsidR="006C45D2" w:rsidRDefault="00CC4EF7">
            <w:pPr>
              <w:pStyle w:val="TableText"/>
            </w:pPr>
            <w:hyperlink w:anchor="S_NHSN_Comment_Section">
              <w:r w:rsidR="0048493C">
                <w:rPr>
                  <w:rStyle w:val="HyperlinkText9pt"/>
                </w:rPr>
                <w:t>NHSN Comment Section (identifier: urn:hl7ii:2.16.840.1.113883.10.20.5.5.61:2017-04-01</w:t>
              </w:r>
            </w:hyperlink>
          </w:p>
        </w:tc>
      </w:tr>
    </w:tbl>
    <w:p w14:paraId="5AFB90A2" w14:textId="77777777" w:rsidR="006C45D2" w:rsidRDefault="006C45D2">
      <w:pPr>
        <w:pStyle w:val="BodyText"/>
      </w:pPr>
    </w:p>
    <w:p w14:paraId="7FE8703D" w14:textId="7D9F9C47" w:rsidR="006C45D2" w:rsidRDefault="0048493C" w:rsidP="007C5A1B">
      <w:pPr>
        <w:numPr>
          <w:ilvl w:val="0"/>
          <w:numId w:val="9"/>
        </w:numPr>
      </w:pPr>
      <w:r>
        <w:t xml:space="preserve">Conforms to </w:t>
      </w:r>
      <w:hyperlink w:anchor="D_HAI_SinglePerson_Report_Generic_V2">
        <w:r>
          <w:rPr>
            <w:rStyle w:val="HyperlinkCourierBold"/>
          </w:rPr>
          <w:t>HAI Single-Person Report Generic Constraints (V2)</w:t>
        </w:r>
      </w:hyperlink>
      <w:r>
        <w:t xml:space="preserve"> template </w:t>
      </w:r>
      <w:r>
        <w:rPr>
          <w:rStyle w:val="XMLname"/>
        </w:rPr>
        <w:t>(identifier: urn:hl7ii:2.16.840.1.113883.10.20.5.4.27:2022-04-01)</w:t>
      </w:r>
      <w:r>
        <w:t>.</w:t>
      </w:r>
    </w:p>
    <w:p w14:paraId="1326C8C0" w14:textId="77777777" w:rsidR="006C45D2" w:rsidRDefault="0048493C">
      <w:pPr>
        <w:pStyle w:val="BodyText"/>
        <w:spacing w:before="120"/>
      </w:pPr>
      <w:r>
        <w:t>This template id represents the IG in which this template is published.</w:t>
      </w:r>
    </w:p>
    <w:p w14:paraId="51F03980" w14:textId="77777777" w:rsidR="006C45D2" w:rsidRDefault="0048493C" w:rsidP="007C5A1B">
      <w:pPr>
        <w:numPr>
          <w:ilvl w:val="0"/>
          <w:numId w:val="9"/>
        </w:numPr>
      </w:pPr>
      <w:r>
        <w:rPr>
          <w:rStyle w:val="keyword"/>
        </w:rPr>
        <w:t>SHALL</w:t>
      </w:r>
      <w:r>
        <w:t xml:space="preserve"> contain exactly one [1..1] </w:t>
      </w:r>
      <w:r>
        <w:rPr>
          <w:rStyle w:val="XMLnameBold"/>
        </w:rPr>
        <w:t>templateId</w:t>
      </w:r>
      <w:bookmarkStart w:id="396" w:name="C_4523-28307"/>
      <w:r>
        <w:t xml:space="preserve"> (CONF:4523-28307)</w:t>
      </w:r>
      <w:bookmarkEnd w:id="396"/>
      <w:r>
        <w:t xml:space="preserve"> such that it</w:t>
      </w:r>
    </w:p>
    <w:p w14:paraId="07DAD5D8" w14:textId="77777777" w:rsidR="006C45D2" w:rsidRDefault="0048493C" w:rsidP="007C5A1B">
      <w:pPr>
        <w:numPr>
          <w:ilvl w:val="1"/>
          <w:numId w:val="9"/>
        </w:numPr>
      </w:pPr>
      <w:r>
        <w:rPr>
          <w:rStyle w:val="keyword"/>
        </w:rPr>
        <w:t>SHALL</w:t>
      </w:r>
      <w:r>
        <w:t xml:space="preserve"> contain exactly one [1..1] </w:t>
      </w:r>
      <w:r>
        <w:rPr>
          <w:rStyle w:val="XMLnameBold"/>
        </w:rPr>
        <w:t>@root</w:t>
      </w:r>
      <w:r>
        <w:t>=</w:t>
      </w:r>
      <w:r>
        <w:rPr>
          <w:rStyle w:val="XMLname"/>
        </w:rPr>
        <w:t>"2.16.840.1.113883.10.20.5.7.4.2"</w:t>
      </w:r>
      <w:bookmarkStart w:id="397" w:name="C_4523-28308"/>
      <w:r>
        <w:t xml:space="preserve"> (CONF:4523-28308)</w:t>
      </w:r>
      <w:bookmarkEnd w:id="397"/>
      <w:r>
        <w:t>.</w:t>
      </w:r>
    </w:p>
    <w:p w14:paraId="714A79FC" w14:textId="77777777" w:rsidR="006C45D2" w:rsidRDefault="0048493C" w:rsidP="007C5A1B">
      <w:pPr>
        <w:numPr>
          <w:ilvl w:val="0"/>
          <w:numId w:val="9"/>
        </w:numPr>
      </w:pPr>
      <w:r>
        <w:rPr>
          <w:rStyle w:val="keyword"/>
        </w:rPr>
        <w:t>SHALL</w:t>
      </w:r>
      <w:r>
        <w:t xml:space="preserve"> contain exactly one [1..1] </w:t>
      </w:r>
      <w:r>
        <w:rPr>
          <w:rStyle w:val="XMLnameBold"/>
        </w:rPr>
        <w:t>templateId</w:t>
      </w:r>
      <w:bookmarkStart w:id="398" w:name="C_4523-22460"/>
      <w:r>
        <w:t xml:space="preserve"> (CONF:4523-22460)</w:t>
      </w:r>
      <w:bookmarkEnd w:id="398"/>
      <w:r>
        <w:t xml:space="preserve"> such that it</w:t>
      </w:r>
    </w:p>
    <w:p w14:paraId="5136B36E" w14:textId="77777777" w:rsidR="006C45D2" w:rsidRDefault="0048493C" w:rsidP="007C5A1B">
      <w:pPr>
        <w:numPr>
          <w:ilvl w:val="1"/>
          <w:numId w:val="9"/>
        </w:numPr>
      </w:pPr>
      <w:r>
        <w:rPr>
          <w:rStyle w:val="keyword"/>
        </w:rPr>
        <w:t>SHALL</w:t>
      </w:r>
      <w:r>
        <w:t xml:space="preserve"> contain exactly one [1..1] </w:t>
      </w:r>
      <w:r>
        <w:rPr>
          <w:rStyle w:val="XMLnameBold"/>
        </w:rPr>
        <w:t>@root</w:t>
      </w:r>
      <w:r>
        <w:t>=</w:t>
      </w:r>
      <w:r>
        <w:rPr>
          <w:rStyle w:val="XMLname"/>
        </w:rPr>
        <w:t>"2.16.840.1.113883.10.20.5.32"</w:t>
      </w:r>
      <w:bookmarkStart w:id="399" w:name="C_4523-22461"/>
      <w:r>
        <w:t xml:space="preserve"> (CONF:4523-22461)</w:t>
      </w:r>
      <w:bookmarkEnd w:id="399"/>
      <w:r>
        <w:t>.</w:t>
      </w:r>
    </w:p>
    <w:p w14:paraId="3A8E589B" w14:textId="77777777" w:rsidR="006C45D2" w:rsidRDefault="0048493C" w:rsidP="007C5A1B">
      <w:pPr>
        <w:numPr>
          <w:ilvl w:val="1"/>
          <w:numId w:val="9"/>
        </w:numPr>
      </w:pPr>
      <w:r>
        <w:rPr>
          <w:rStyle w:val="keyword"/>
        </w:rPr>
        <w:t>SHALL</w:t>
      </w:r>
      <w:r>
        <w:t xml:space="preserve"> contain exactly one [1..1] </w:t>
      </w:r>
      <w:r>
        <w:rPr>
          <w:rStyle w:val="XMLnameBold"/>
        </w:rPr>
        <w:t>@extension</w:t>
      </w:r>
      <w:r>
        <w:t>=</w:t>
      </w:r>
      <w:r>
        <w:rPr>
          <w:rStyle w:val="XMLname"/>
        </w:rPr>
        <w:t>"2022-04-01"</w:t>
      </w:r>
      <w:bookmarkStart w:id="400" w:name="C_4523-28432"/>
      <w:r>
        <w:t xml:space="preserve"> (CONF:4523-28432)</w:t>
      </w:r>
      <w:bookmarkEnd w:id="400"/>
      <w:r>
        <w:t>.</w:t>
      </w:r>
    </w:p>
    <w:p w14:paraId="01E9FD64" w14:textId="77777777" w:rsidR="006C45D2" w:rsidRDefault="0048493C">
      <w:pPr>
        <w:pStyle w:val="BodyText"/>
        <w:spacing w:before="120"/>
      </w:pPr>
      <w:r>
        <w:t>Preferred document title: “Bloodstream Infection Report (BSI)”.</w:t>
      </w:r>
    </w:p>
    <w:p w14:paraId="08AA98F5" w14:textId="77777777" w:rsidR="006C45D2" w:rsidRDefault="0048493C" w:rsidP="007C5A1B">
      <w:pPr>
        <w:numPr>
          <w:ilvl w:val="0"/>
          <w:numId w:val="9"/>
        </w:numPr>
      </w:pPr>
      <w:r>
        <w:rPr>
          <w:rStyle w:val="keyword"/>
        </w:rPr>
        <w:lastRenderedPageBreak/>
        <w:t>SHALL</w:t>
      </w:r>
      <w:r>
        <w:t xml:space="preserve"> contain exactly one [1..1] </w:t>
      </w:r>
      <w:r>
        <w:rPr>
          <w:rStyle w:val="XMLnameBold"/>
        </w:rPr>
        <w:t>title</w:t>
      </w:r>
      <w:bookmarkStart w:id="401" w:name="C_4523-30865"/>
      <w:r>
        <w:t xml:space="preserve"> (CONF:4523-30865)</w:t>
      </w:r>
      <w:bookmarkEnd w:id="401"/>
      <w:r>
        <w:t>.</w:t>
      </w:r>
    </w:p>
    <w:p w14:paraId="13BAA841" w14:textId="77777777" w:rsidR="006C45D2" w:rsidRDefault="0048493C" w:rsidP="007C5A1B">
      <w:pPr>
        <w:numPr>
          <w:ilvl w:val="0"/>
          <w:numId w:val="9"/>
        </w:numPr>
      </w:pPr>
      <w:r>
        <w:rPr>
          <w:rStyle w:val="keyword"/>
        </w:rPr>
        <w:t>SHALL</w:t>
      </w:r>
      <w:r>
        <w:t xml:space="preserve"> contain exactly one [1..1] </w:t>
      </w:r>
      <w:r>
        <w:rPr>
          <w:rStyle w:val="XMLnameBold"/>
        </w:rPr>
        <w:t>componentOf</w:t>
      </w:r>
      <w:bookmarkStart w:id="402" w:name="C_4523-22462"/>
      <w:r>
        <w:t xml:space="preserve"> (CONF:4523-22462)</w:t>
      </w:r>
      <w:bookmarkEnd w:id="402"/>
      <w:r>
        <w:t>.</w:t>
      </w:r>
    </w:p>
    <w:p w14:paraId="7AD58763" w14:textId="77777777" w:rsidR="006C45D2" w:rsidRDefault="0048493C" w:rsidP="007C5A1B">
      <w:pPr>
        <w:numPr>
          <w:ilvl w:val="1"/>
          <w:numId w:val="9"/>
        </w:numPr>
      </w:pPr>
      <w:r>
        <w:t xml:space="preserve">This componentOf </w:t>
      </w:r>
      <w:r>
        <w:rPr>
          <w:rStyle w:val="keyword"/>
        </w:rPr>
        <w:t>SHALL</w:t>
      </w:r>
      <w:r>
        <w:t xml:space="preserve"> contain exactly one [1..1] </w:t>
      </w:r>
      <w:r>
        <w:rPr>
          <w:rStyle w:val="XMLnameBold"/>
        </w:rPr>
        <w:t>encompassingEncounter</w:t>
      </w:r>
      <w:bookmarkStart w:id="403" w:name="C_4523-22463"/>
      <w:r>
        <w:t xml:space="preserve"> (CONF:4523-22463)</w:t>
      </w:r>
      <w:bookmarkEnd w:id="403"/>
      <w:r>
        <w:t>.</w:t>
      </w:r>
    </w:p>
    <w:p w14:paraId="6CB7E459" w14:textId="77777777" w:rsidR="006C45D2" w:rsidRDefault="0048493C" w:rsidP="007C5A1B">
      <w:pPr>
        <w:numPr>
          <w:ilvl w:val="2"/>
          <w:numId w:val="9"/>
        </w:numPr>
      </w:pPr>
      <w:r>
        <w:t xml:space="preserve">This encompassingEncounter </w:t>
      </w:r>
      <w:r>
        <w:rPr>
          <w:rStyle w:val="keyword"/>
        </w:rPr>
        <w:t>SHALL</w:t>
      </w:r>
      <w:r>
        <w:t xml:space="preserve"> contain exactly one [1..1] </w:t>
      </w:r>
      <w:r>
        <w:rPr>
          <w:rStyle w:val="XMLnameBold"/>
        </w:rPr>
        <w:t>effectiveTime</w:t>
      </w:r>
      <w:bookmarkStart w:id="404" w:name="C_4523-22464"/>
      <w:r>
        <w:t xml:space="preserve"> (CONF:4523-22464)</w:t>
      </w:r>
      <w:bookmarkEnd w:id="404"/>
      <w:r>
        <w:t>.</w:t>
      </w:r>
    </w:p>
    <w:p w14:paraId="65C02AD5" w14:textId="77777777" w:rsidR="006C45D2" w:rsidRDefault="0048493C" w:rsidP="007C5A1B">
      <w:pPr>
        <w:numPr>
          <w:ilvl w:val="3"/>
          <w:numId w:val="9"/>
        </w:numPr>
      </w:pPr>
      <w:r>
        <w:t xml:space="preserve">This effectiveTime </w:t>
      </w:r>
      <w:r>
        <w:rPr>
          <w:rStyle w:val="keyword"/>
        </w:rPr>
        <w:t>SHALL</w:t>
      </w:r>
      <w:r>
        <w:t xml:space="preserve"> contain exactly one [1..1] </w:t>
      </w:r>
      <w:r>
        <w:rPr>
          <w:rStyle w:val="XMLnameBold"/>
        </w:rPr>
        <w:t>low</w:t>
      </w:r>
      <w:bookmarkStart w:id="405" w:name="C_4523-22465"/>
      <w:r>
        <w:t xml:space="preserve"> (CONF:4523-22465)</w:t>
      </w:r>
      <w:bookmarkEnd w:id="405"/>
      <w:r>
        <w:t>.</w:t>
      </w:r>
    </w:p>
    <w:p w14:paraId="18381B00" w14:textId="77777777" w:rsidR="006C45D2" w:rsidRDefault="0048493C" w:rsidP="007C5A1B">
      <w:pPr>
        <w:numPr>
          <w:ilvl w:val="4"/>
          <w:numId w:val="9"/>
        </w:numPr>
      </w:pPr>
      <w:r>
        <w:t xml:space="preserve">This low </w:t>
      </w:r>
      <w:r>
        <w:rPr>
          <w:rStyle w:val="keyword"/>
        </w:rPr>
        <w:t>SHALL</w:t>
      </w:r>
      <w:r>
        <w:t xml:space="preserve"> contain exactly one [1..1] </w:t>
      </w:r>
      <w:r>
        <w:rPr>
          <w:rStyle w:val="XMLnameBold"/>
        </w:rPr>
        <w:t>@value</w:t>
      </w:r>
      <w:bookmarkStart w:id="406" w:name="C_4523-22466"/>
      <w:r>
        <w:t xml:space="preserve"> (CONF:4523-22466)</w:t>
      </w:r>
      <w:bookmarkEnd w:id="406"/>
      <w:r>
        <w:t>.</w:t>
      </w:r>
      <w:r>
        <w:br/>
        <w:t>Note: Admission Date</w:t>
      </w:r>
    </w:p>
    <w:p w14:paraId="3B709EE0" w14:textId="77777777" w:rsidR="006C45D2" w:rsidRDefault="0048493C" w:rsidP="007C5A1B">
      <w:pPr>
        <w:numPr>
          <w:ilvl w:val="3"/>
          <w:numId w:val="9"/>
        </w:numPr>
      </w:pPr>
      <w:r>
        <w:t xml:space="preserve">This effectiveTime </w:t>
      </w:r>
      <w:r>
        <w:rPr>
          <w:rStyle w:val="keyword"/>
        </w:rPr>
        <w:t>MAY</w:t>
      </w:r>
      <w:r>
        <w:t xml:space="preserve"> contain zero or one [0..1] </w:t>
      </w:r>
      <w:r>
        <w:rPr>
          <w:rStyle w:val="XMLnameBold"/>
        </w:rPr>
        <w:t>high</w:t>
      </w:r>
      <w:bookmarkStart w:id="407" w:name="C_4523-22467"/>
      <w:r>
        <w:t xml:space="preserve"> (CONF:4523-22467)</w:t>
      </w:r>
      <w:bookmarkEnd w:id="407"/>
      <w:r>
        <w:t>.</w:t>
      </w:r>
    </w:p>
    <w:p w14:paraId="6A8BC2FA" w14:textId="77777777" w:rsidR="006C45D2" w:rsidRDefault="0048493C" w:rsidP="007C5A1B">
      <w:pPr>
        <w:numPr>
          <w:ilvl w:val="4"/>
          <w:numId w:val="9"/>
        </w:numPr>
      </w:pPr>
      <w:r>
        <w:t xml:space="preserve">The high, if present, </w:t>
      </w:r>
      <w:r>
        <w:rPr>
          <w:rStyle w:val="keyword"/>
        </w:rPr>
        <w:t>SHALL</w:t>
      </w:r>
      <w:r>
        <w:t xml:space="preserve"> contain exactly one [1..1] </w:t>
      </w:r>
      <w:r>
        <w:rPr>
          <w:rStyle w:val="XMLnameBold"/>
        </w:rPr>
        <w:t>@value</w:t>
      </w:r>
      <w:bookmarkStart w:id="408" w:name="C_4523-22468"/>
      <w:r>
        <w:t xml:space="preserve"> (CONF:4523-22468)</w:t>
      </w:r>
      <w:bookmarkEnd w:id="408"/>
      <w:r>
        <w:t>.</w:t>
      </w:r>
      <w:r>
        <w:br/>
        <w:t>Note: Discharge Date</w:t>
      </w:r>
    </w:p>
    <w:p w14:paraId="0EC3D53A" w14:textId="77777777" w:rsidR="006C45D2" w:rsidRDefault="0048493C" w:rsidP="007C5A1B">
      <w:pPr>
        <w:numPr>
          <w:ilvl w:val="3"/>
          <w:numId w:val="9"/>
        </w:numPr>
      </w:pPr>
      <w:r>
        <w:t>The value of the admission date</w:t>
      </w:r>
      <w:r>
        <w:rPr>
          <w:rStyle w:val="keyword"/>
        </w:rPr>
        <w:t xml:space="preserve"> SHALL NOT </w:t>
      </w:r>
      <w:r>
        <w:t>be earlier than January 1, 1986;</w:t>
      </w:r>
      <w:r>
        <w:rPr>
          <w:rStyle w:val="keyword"/>
        </w:rPr>
        <w:t xml:space="preserve"> SHALL NOT </w:t>
      </w:r>
      <w:r>
        <w:t>be earlier than the date of birth; and</w:t>
      </w:r>
      <w:r>
        <w:rPr>
          <w:rStyle w:val="keyword"/>
        </w:rPr>
        <w:t xml:space="preserve"> SHALL NOT </w:t>
      </w:r>
      <w:r>
        <w:t>be later than the event date (CONF:4523-23359).</w:t>
      </w:r>
    </w:p>
    <w:p w14:paraId="09D7D4D6" w14:textId="77777777" w:rsidR="006C45D2" w:rsidRDefault="0048493C" w:rsidP="007C5A1B">
      <w:pPr>
        <w:numPr>
          <w:ilvl w:val="2"/>
          <w:numId w:val="9"/>
        </w:numPr>
      </w:pPr>
      <w:r>
        <w:t xml:space="preserve">This encompassingEncounter </w:t>
      </w:r>
      <w:r>
        <w:rPr>
          <w:rStyle w:val="keyword"/>
        </w:rPr>
        <w:t>SHALL</w:t>
      </w:r>
      <w:r>
        <w:t xml:space="preserve"> contain exactly one [1..1] </w:t>
      </w:r>
      <w:r>
        <w:rPr>
          <w:rStyle w:val="XMLnameBold"/>
        </w:rPr>
        <w:t>location</w:t>
      </w:r>
      <w:bookmarkStart w:id="409" w:name="C_4523-22469"/>
      <w:r>
        <w:t xml:space="preserve"> (CONF:4523-22469)</w:t>
      </w:r>
      <w:bookmarkEnd w:id="409"/>
      <w:r>
        <w:t>.</w:t>
      </w:r>
    </w:p>
    <w:p w14:paraId="380CC326" w14:textId="77777777" w:rsidR="006C45D2" w:rsidRDefault="0048493C" w:rsidP="007C5A1B">
      <w:pPr>
        <w:numPr>
          <w:ilvl w:val="3"/>
          <w:numId w:val="9"/>
        </w:numPr>
      </w:pPr>
      <w:r>
        <w:t xml:space="preserve">This location </w:t>
      </w:r>
      <w:r>
        <w:rPr>
          <w:rStyle w:val="keyword"/>
        </w:rPr>
        <w:t>SHALL</w:t>
      </w:r>
      <w:r>
        <w:t xml:space="preserve"> contain exactly one [1..1] </w:t>
      </w:r>
      <w:r>
        <w:rPr>
          <w:rStyle w:val="XMLnameBold"/>
        </w:rPr>
        <w:t>healthCareFacility</w:t>
      </w:r>
      <w:bookmarkStart w:id="410" w:name="C_4523-22470"/>
      <w:r>
        <w:t xml:space="preserve"> (CONF:4523-22470)</w:t>
      </w:r>
      <w:bookmarkEnd w:id="410"/>
      <w:r>
        <w:t>.</w:t>
      </w:r>
    </w:p>
    <w:p w14:paraId="5CA7657D" w14:textId="77777777" w:rsidR="006C45D2" w:rsidRDefault="0048493C" w:rsidP="007C5A1B">
      <w:pPr>
        <w:numPr>
          <w:ilvl w:val="4"/>
          <w:numId w:val="9"/>
        </w:numPr>
      </w:pPr>
      <w:r>
        <w:t xml:space="preserve">This healthCareFacility </w:t>
      </w:r>
      <w:r>
        <w:rPr>
          <w:rStyle w:val="keyword"/>
        </w:rPr>
        <w:t>SHALL</w:t>
      </w:r>
      <w:r>
        <w:t xml:space="preserve"> contain exactly one [1..1] </w:t>
      </w:r>
      <w:r>
        <w:rPr>
          <w:rStyle w:val="XMLnameBold"/>
        </w:rPr>
        <w:t>id</w:t>
      </w:r>
      <w:bookmarkStart w:id="411" w:name="C_4523-22471"/>
      <w:r>
        <w:t xml:space="preserve"> (CONF:4523-22471)</w:t>
      </w:r>
      <w:bookmarkEnd w:id="411"/>
      <w:r>
        <w:t>.</w:t>
      </w:r>
    </w:p>
    <w:p w14:paraId="1CED60B4" w14:textId="77777777" w:rsidR="006C45D2" w:rsidRDefault="0048493C">
      <w:pPr>
        <w:pStyle w:val="BodyText"/>
        <w:spacing w:before="120"/>
      </w:pPr>
      <w:r>
        <w:t>The value of @root must be the NHSN assigned Facility OID.</w:t>
      </w:r>
    </w:p>
    <w:p w14:paraId="59A38945" w14:textId="77777777" w:rsidR="006C45D2" w:rsidRDefault="0048493C" w:rsidP="007C5A1B">
      <w:pPr>
        <w:numPr>
          <w:ilvl w:val="5"/>
          <w:numId w:val="9"/>
        </w:numPr>
      </w:pPr>
      <w:r>
        <w:t xml:space="preserve">This id </w:t>
      </w:r>
      <w:r>
        <w:rPr>
          <w:rStyle w:val="keyword"/>
        </w:rPr>
        <w:t>SHALL</w:t>
      </w:r>
      <w:r>
        <w:t xml:space="preserve"> contain exactly one [1..1] </w:t>
      </w:r>
      <w:r>
        <w:rPr>
          <w:rStyle w:val="XMLnameBold"/>
        </w:rPr>
        <w:t>@root</w:t>
      </w:r>
      <w:bookmarkStart w:id="412" w:name="C_4523-22472"/>
      <w:r>
        <w:t xml:space="preserve"> (CONF:4523-22472)</w:t>
      </w:r>
      <w:bookmarkEnd w:id="412"/>
      <w:r>
        <w:t>.</w:t>
      </w:r>
    </w:p>
    <w:p w14:paraId="71D5F886" w14:textId="77777777" w:rsidR="006C45D2" w:rsidRDefault="0048493C">
      <w:pPr>
        <w:pStyle w:val="BodyText"/>
        <w:spacing w:before="120"/>
      </w:pPr>
      <w:r>
        <w:t>The value of @extension must be a value registered with NHSN.</w:t>
      </w:r>
    </w:p>
    <w:p w14:paraId="38AC326D" w14:textId="77777777" w:rsidR="006C45D2" w:rsidRDefault="0048493C" w:rsidP="007C5A1B">
      <w:pPr>
        <w:numPr>
          <w:ilvl w:val="5"/>
          <w:numId w:val="9"/>
        </w:numPr>
      </w:pPr>
      <w:r>
        <w:t xml:space="preserve">This id </w:t>
      </w:r>
      <w:r>
        <w:rPr>
          <w:rStyle w:val="keyword"/>
        </w:rPr>
        <w:t>SHALL</w:t>
      </w:r>
      <w:r>
        <w:t xml:space="preserve"> contain exactly one [1..1] </w:t>
      </w:r>
      <w:r>
        <w:rPr>
          <w:rStyle w:val="XMLnameBold"/>
        </w:rPr>
        <w:t>@extension</w:t>
      </w:r>
      <w:bookmarkStart w:id="413" w:name="C_4523-22473"/>
      <w:r>
        <w:t xml:space="preserve"> (CONF:4523-22473)</w:t>
      </w:r>
      <w:bookmarkEnd w:id="413"/>
      <w:r>
        <w:t>.</w:t>
      </w:r>
    </w:p>
    <w:p w14:paraId="41176247" w14:textId="6F3B4654" w:rsidR="006C45D2" w:rsidRDefault="0048493C" w:rsidP="007C5A1B">
      <w:pPr>
        <w:numPr>
          <w:ilvl w:val="4"/>
          <w:numId w:val="9"/>
        </w:numPr>
      </w:pPr>
      <w:r>
        <w:t xml:space="preserve">This healthCareFacility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414" w:name="C_4523-22474"/>
      <w:r>
        <w:t xml:space="preserve"> (CONF:4523-22474)</w:t>
      </w:r>
      <w:bookmarkEnd w:id="414"/>
      <w:r>
        <w:t>.</w:t>
      </w:r>
    </w:p>
    <w:p w14:paraId="3922201A" w14:textId="77777777" w:rsidR="006C45D2" w:rsidRDefault="0048493C" w:rsidP="007C5A1B">
      <w:pPr>
        <w:numPr>
          <w:ilvl w:val="0"/>
          <w:numId w:val="9"/>
        </w:numPr>
      </w:pPr>
      <w:r>
        <w:rPr>
          <w:rStyle w:val="keyword"/>
        </w:rPr>
        <w:t>SHALL</w:t>
      </w:r>
      <w:r>
        <w:t xml:space="preserve"> contain exactly one [1..1] </w:t>
      </w:r>
      <w:r>
        <w:rPr>
          <w:rStyle w:val="XMLnameBold"/>
        </w:rPr>
        <w:t>component</w:t>
      </w:r>
      <w:bookmarkStart w:id="415" w:name="C_4523-22476"/>
      <w:r>
        <w:t xml:space="preserve"> (CONF:4523-22476)</w:t>
      </w:r>
      <w:bookmarkEnd w:id="415"/>
      <w:r>
        <w:t>.</w:t>
      </w:r>
    </w:p>
    <w:p w14:paraId="6D3644E8" w14:textId="77777777" w:rsidR="006C45D2" w:rsidRDefault="0048493C" w:rsidP="007C5A1B">
      <w:pPr>
        <w:numPr>
          <w:ilvl w:val="1"/>
          <w:numId w:val="9"/>
        </w:numPr>
      </w:pPr>
      <w:r>
        <w:t xml:space="preserve">This component </w:t>
      </w:r>
      <w:r>
        <w:rPr>
          <w:rStyle w:val="keyword"/>
        </w:rPr>
        <w:t>SHALL</w:t>
      </w:r>
      <w:r>
        <w:t xml:space="preserve"> contain exactly one [1..1] </w:t>
      </w:r>
      <w:r>
        <w:rPr>
          <w:rStyle w:val="XMLnameBold"/>
        </w:rPr>
        <w:t>structuredBody</w:t>
      </w:r>
      <w:bookmarkStart w:id="416" w:name="C_4523-22477"/>
      <w:r>
        <w:t xml:space="preserve"> (CONF:4523-22477)</w:t>
      </w:r>
      <w:bookmarkEnd w:id="416"/>
      <w:r>
        <w:t>.</w:t>
      </w:r>
    </w:p>
    <w:p w14:paraId="55FE72B7" w14:textId="77777777" w:rsidR="006C45D2" w:rsidRDefault="0048493C" w:rsidP="007C5A1B">
      <w:pPr>
        <w:numPr>
          <w:ilvl w:val="2"/>
          <w:numId w:val="9"/>
        </w:numPr>
      </w:pPr>
      <w:r>
        <w:t xml:space="preserve">This structuredBody </w:t>
      </w:r>
      <w:r>
        <w:rPr>
          <w:rStyle w:val="keyword"/>
        </w:rPr>
        <w:t>SHALL</w:t>
      </w:r>
      <w:r>
        <w:t xml:space="preserve"> contain exactly one [1..1] </w:t>
      </w:r>
      <w:r>
        <w:rPr>
          <w:rStyle w:val="XMLnameBold"/>
        </w:rPr>
        <w:t>component</w:t>
      </w:r>
      <w:bookmarkStart w:id="417" w:name="C_4523-22478"/>
      <w:r>
        <w:t xml:space="preserve"> (CONF:4523-22478)</w:t>
      </w:r>
      <w:bookmarkEnd w:id="417"/>
      <w:r>
        <w:t xml:space="preserve"> such that it</w:t>
      </w:r>
    </w:p>
    <w:p w14:paraId="1D83A8D4" w14:textId="5005EC24" w:rsidR="006C45D2" w:rsidRDefault="0048493C" w:rsidP="007C5A1B">
      <w:pPr>
        <w:numPr>
          <w:ilvl w:val="3"/>
          <w:numId w:val="9"/>
        </w:numPr>
      </w:pPr>
      <w:r>
        <w:rPr>
          <w:rStyle w:val="keyword"/>
        </w:rPr>
        <w:t>SHALL</w:t>
      </w:r>
      <w:r>
        <w:t xml:space="preserve"> contain exactly one [1..1]  </w:t>
      </w:r>
      <w:hyperlink w:anchor="S_Infection_Risk_Factors_Sect_BSI_V3">
        <w:r>
          <w:rPr>
            <w:rStyle w:val="HyperlinkCourierBold"/>
          </w:rPr>
          <w:t>Infection Risk Factors Section in a BSI Report (V3)</w:t>
        </w:r>
      </w:hyperlink>
      <w:r>
        <w:rPr>
          <w:rStyle w:val="XMLname"/>
        </w:rPr>
        <w:t xml:space="preserve"> (identifier: </w:t>
      </w:r>
      <w:r>
        <w:rPr>
          <w:rStyle w:val="XMLname"/>
        </w:rPr>
        <w:lastRenderedPageBreak/>
        <w:t>urn:hl7ii:2.16.840.1.113883.10.20.5.5.33:2018-04-01)</w:t>
      </w:r>
      <w:bookmarkStart w:id="418" w:name="C_4523-22479"/>
      <w:r>
        <w:t xml:space="preserve"> (CONF:4523-22479)</w:t>
      </w:r>
      <w:bookmarkEnd w:id="418"/>
      <w:r>
        <w:t>.</w:t>
      </w:r>
    </w:p>
    <w:p w14:paraId="5EF09864" w14:textId="77777777" w:rsidR="006C45D2" w:rsidRDefault="0048493C" w:rsidP="007C5A1B">
      <w:pPr>
        <w:numPr>
          <w:ilvl w:val="2"/>
          <w:numId w:val="9"/>
        </w:numPr>
      </w:pPr>
      <w:r>
        <w:t xml:space="preserve">This structuredBody </w:t>
      </w:r>
      <w:r>
        <w:rPr>
          <w:rStyle w:val="keyword"/>
        </w:rPr>
        <w:t>SHALL</w:t>
      </w:r>
      <w:r>
        <w:t xml:space="preserve"> contain exactly one [1..1] </w:t>
      </w:r>
      <w:r>
        <w:rPr>
          <w:rStyle w:val="XMLnameBold"/>
        </w:rPr>
        <w:t>component</w:t>
      </w:r>
      <w:bookmarkStart w:id="419" w:name="C_4523-30866"/>
      <w:r>
        <w:t xml:space="preserve"> (CONF:4523-30866)</w:t>
      </w:r>
      <w:bookmarkEnd w:id="419"/>
      <w:r>
        <w:t xml:space="preserve"> such that it</w:t>
      </w:r>
    </w:p>
    <w:p w14:paraId="4F132A31" w14:textId="0E410303" w:rsidR="006C45D2" w:rsidRDefault="0048493C" w:rsidP="007C5A1B">
      <w:pPr>
        <w:numPr>
          <w:ilvl w:val="3"/>
          <w:numId w:val="9"/>
        </w:numPr>
      </w:pPr>
      <w:r>
        <w:rPr>
          <w:rStyle w:val="keyword"/>
        </w:rPr>
        <w:t>SHALL</w:t>
      </w:r>
      <w:r>
        <w:t xml:space="preserve"> contain exactly one [1..1]  </w:t>
      </w:r>
      <w:hyperlink w:anchor="S_COVID19_Section_V2">
        <w:r>
          <w:rPr>
            <w:rStyle w:val="HyperlinkCourierBold"/>
          </w:rPr>
          <w:t>COVID-19 Section (V2)</w:t>
        </w:r>
      </w:hyperlink>
      <w:r>
        <w:rPr>
          <w:rStyle w:val="XMLname"/>
        </w:rPr>
        <w:t xml:space="preserve"> (identifier: urn:hl7ii:2.16.840.1.113883.10.20.5.5.80:2021-01-01)</w:t>
      </w:r>
      <w:bookmarkStart w:id="420" w:name="C_4523-30867"/>
      <w:r>
        <w:t xml:space="preserve"> (CONF:4523-30867)</w:t>
      </w:r>
      <w:bookmarkEnd w:id="420"/>
      <w:r>
        <w:t>.</w:t>
      </w:r>
    </w:p>
    <w:p w14:paraId="2D4668ED" w14:textId="77777777" w:rsidR="006C45D2" w:rsidRDefault="0048493C" w:rsidP="007C5A1B">
      <w:pPr>
        <w:numPr>
          <w:ilvl w:val="2"/>
          <w:numId w:val="9"/>
        </w:numPr>
      </w:pPr>
      <w:r>
        <w:t xml:space="preserve">This structuredBody </w:t>
      </w:r>
      <w:r>
        <w:rPr>
          <w:rStyle w:val="keyword"/>
        </w:rPr>
        <w:t>SHALL</w:t>
      </w:r>
      <w:r>
        <w:t xml:space="preserve"> contain exactly one [1..1] </w:t>
      </w:r>
      <w:r>
        <w:rPr>
          <w:rStyle w:val="XMLnameBold"/>
        </w:rPr>
        <w:t>component</w:t>
      </w:r>
      <w:bookmarkStart w:id="421" w:name="C_4523-22480"/>
      <w:r>
        <w:t xml:space="preserve"> (CONF:4523-22480)</w:t>
      </w:r>
      <w:bookmarkEnd w:id="421"/>
      <w:r>
        <w:t xml:space="preserve"> such that it</w:t>
      </w:r>
    </w:p>
    <w:p w14:paraId="01341EBF" w14:textId="6F1D4D13" w:rsidR="006C45D2" w:rsidRDefault="0048493C" w:rsidP="007C5A1B">
      <w:pPr>
        <w:numPr>
          <w:ilvl w:val="3"/>
          <w:numId w:val="9"/>
        </w:numPr>
      </w:pPr>
      <w:r>
        <w:rPr>
          <w:rStyle w:val="keyword"/>
        </w:rPr>
        <w:t>SHALL</w:t>
      </w:r>
      <w:r>
        <w:t xml:space="preserve"> contain exactly one [1..1]  </w:t>
      </w:r>
      <w:hyperlink w:anchor="S_Infection_Details_Section_in_a_BSI_Re">
        <w:r>
          <w:rPr>
            <w:rStyle w:val="HyperlinkCourierBold"/>
          </w:rPr>
          <w:t>Infection Details Section in a BSI Report</w:t>
        </w:r>
      </w:hyperlink>
      <w:r>
        <w:rPr>
          <w:rStyle w:val="XMLname"/>
        </w:rPr>
        <w:t xml:space="preserve"> (identifier: urn:oid:2.16.840.1.113883.10.20.5.5.38)</w:t>
      </w:r>
      <w:bookmarkStart w:id="422" w:name="C_4523-22481"/>
      <w:r>
        <w:t xml:space="preserve"> (CONF:4523-22481)</w:t>
      </w:r>
      <w:bookmarkEnd w:id="422"/>
      <w:r>
        <w:t>.</w:t>
      </w:r>
    </w:p>
    <w:p w14:paraId="478C4646" w14:textId="77777777" w:rsidR="006C45D2" w:rsidRDefault="0048493C" w:rsidP="007C5A1B">
      <w:pPr>
        <w:numPr>
          <w:ilvl w:val="2"/>
          <w:numId w:val="9"/>
        </w:numPr>
      </w:pPr>
      <w:r>
        <w:t xml:space="preserve">This structuredBody </w:t>
      </w:r>
      <w:r>
        <w:rPr>
          <w:rStyle w:val="keyword"/>
        </w:rPr>
        <w:t>SHALL</w:t>
      </w:r>
      <w:r>
        <w:t xml:space="preserve"> contain exactly one [1..1] </w:t>
      </w:r>
      <w:r>
        <w:rPr>
          <w:rStyle w:val="XMLnameBold"/>
        </w:rPr>
        <w:t>component</w:t>
      </w:r>
      <w:bookmarkStart w:id="423" w:name="C_4523-22482"/>
      <w:r>
        <w:t xml:space="preserve"> (CONF:4523-22482)</w:t>
      </w:r>
      <w:bookmarkEnd w:id="423"/>
      <w:r>
        <w:t xml:space="preserve"> such that it</w:t>
      </w:r>
    </w:p>
    <w:p w14:paraId="6B70D0CE" w14:textId="5222BA94" w:rsidR="006C45D2" w:rsidRDefault="0048493C" w:rsidP="007C5A1B">
      <w:pPr>
        <w:numPr>
          <w:ilvl w:val="3"/>
          <w:numId w:val="9"/>
        </w:numPr>
      </w:pPr>
      <w:r>
        <w:rPr>
          <w:rStyle w:val="keyword"/>
        </w:rPr>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424" w:name="C_4523-22483"/>
      <w:r>
        <w:t xml:space="preserve"> (CONF:4523-22483)</w:t>
      </w:r>
      <w:bookmarkEnd w:id="424"/>
      <w:r>
        <w:t>.</w:t>
      </w:r>
    </w:p>
    <w:p w14:paraId="62077149" w14:textId="77777777" w:rsidR="006C45D2" w:rsidRDefault="0048493C" w:rsidP="007C5A1B">
      <w:pPr>
        <w:numPr>
          <w:ilvl w:val="2"/>
          <w:numId w:val="9"/>
        </w:numPr>
      </w:pPr>
      <w:r>
        <w:t xml:space="preserve">This structuredBody </w:t>
      </w:r>
      <w:r>
        <w:rPr>
          <w:rStyle w:val="keyword"/>
        </w:rPr>
        <w:t>MAY</w:t>
      </w:r>
      <w:r>
        <w:t xml:space="preserve"> contain zero or one [0..1] </w:t>
      </w:r>
      <w:r>
        <w:rPr>
          <w:rStyle w:val="XMLnameBold"/>
        </w:rPr>
        <w:t>component</w:t>
      </w:r>
      <w:bookmarkStart w:id="425" w:name="C_4523-28411"/>
      <w:r>
        <w:t xml:space="preserve"> (CONF:4523-28411)</w:t>
      </w:r>
      <w:bookmarkEnd w:id="425"/>
      <w:r>
        <w:t xml:space="preserve"> such that it</w:t>
      </w:r>
    </w:p>
    <w:p w14:paraId="5291E080" w14:textId="195C902B" w:rsidR="006C45D2" w:rsidRDefault="0048493C" w:rsidP="007C5A1B">
      <w:pPr>
        <w:numPr>
          <w:ilvl w:val="3"/>
          <w:numId w:val="9"/>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426" w:name="C_4523-28412"/>
      <w:r>
        <w:t xml:space="preserve"> (CONF:4523-28412)</w:t>
      </w:r>
      <w:bookmarkEnd w:id="426"/>
      <w:r>
        <w:t>.</w:t>
      </w:r>
    </w:p>
    <w:p w14:paraId="415E6651" w14:textId="77777777" w:rsidR="006C45D2" w:rsidRDefault="0048493C">
      <w:pPr>
        <w:pStyle w:val="Heading3nospace"/>
      </w:pPr>
      <w:bookmarkStart w:id="427" w:name="D_HAI_CentralLine_Insertion_Practice_V3"/>
      <w:bookmarkStart w:id="428" w:name="_Toc106442056"/>
      <w:r>
        <w:t>HAI Central-Line Insertion Practice Numerator Report (V3)</w:t>
      </w:r>
      <w:bookmarkEnd w:id="427"/>
      <w:bookmarkEnd w:id="428"/>
    </w:p>
    <w:p w14:paraId="5D8806C5" w14:textId="77777777" w:rsidR="006C45D2" w:rsidRDefault="0048493C">
      <w:pPr>
        <w:pStyle w:val="BracketData"/>
      </w:pPr>
      <w:r>
        <w:t>[ClinicalDocument: identifier urn:hl7ii:2.16.840.1.113883.10.20.5.36:2022-04-01 (closed)]</w:t>
      </w:r>
    </w:p>
    <w:p w14:paraId="46788922" w14:textId="77777777" w:rsidR="006C45D2" w:rsidRDefault="0048493C">
      <w:pPr>
        <w:pStyle w:val="BracketData"/>
      </w:pPr>
      <w:r>
        <w:t>Draft as part of NHSN Healthcare Associated Infection Reports Release 4, STU 2 - US Realm</w:t>
      </w:r>
    </w:p>
    <w:p w14:paraId="1931C7D4" w14:textId="3A4682A6" w:rsidR="006C45D2" w:rsidRDefault="0048493C">
      <w:pPr>
        <w:pStyle w:val="Caption"/>
      </w:pPr>
      <w:bookmarkStart w:id="429" w:name="_Toc106442583"/>
      <w:r>
        <w:t xml:space="preserve">Table </w:t>
      </w:r>
      <w:r>
        <w:fldChar w:fldCharType="begin"/>
      </w:r>
      <w:r>
        <w:instrText>SEQ Table \* ARABIC</w:instrText>
      </w:r>
      <w:r>
        <w:fldChar w:fldCharType="separate"/>
      </w:r>
      <w:r w:rsidR="00AC6834">
        <w:t>39</w:t>
      </w:r>
      <w:r>
        <w:fldChar w:fldCharType="end"/>
      </w:r>
      <w:r>
        <w:t>: HAI Central-Line Insertion Practice Numerator Report (V3) Contexts</w:t>
      </w:r>
      <w:bookmarkEnd w:id="42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50D4A492" w14:textId="77777777">
        <w:trPr>
          <w:cantSplit/>
          <w:tblHeader/>
          <w:jc w:val="center"/>
        </w:trPr>
        <w:tc>
          <w:tcPr>
            <w:tcW w:w="360" w:type="dxa"/>
            <w:shd w:val="clear" w:color="auto" w:fill="E6E6E6"/>
          </w:tcPr>
          <w:p w14:paraId="25CBC7C4" w14:textId="77777777" w:rsidR="006C45D2" w:rsidRDefault="0048493C">
            <w:pPr>
              <w:pStyle w:val="TableHead"/>
            </w:pPr>
            <w:r>
              <w:t>Contained By:</w:t>
            </w:r>
          </w:p>
        </w:tc>
        <w:tc>
          <w:tcPr>
            <w:tcW w:w="360" w:type="dxa"/>
            <w:shd w:val="clear" w:color="auto" w:fill="E6E6E6"/>
          </w:tcPr>
          <w:p w14:paraId="15BB6314" w14:textId="77777777" w:rsidR="006C45D2" w:rsidRDefault="0048493C">
            <w:pPr>
              <w:pStyle w:val="TableHead"/>
            </w:pPr>
            <w:r>
              <w:t>Contains:</w:t>
            </w:r>
          </w:p>
        </w:tc>
      </w:tr>
      <w:tr w:rsidR="006C45D2" w14:paraId="4BA4486E" w14:textId="77777777">
        <w:trPr>
          <w:jc w:val="center"/>
        </w:trPr>
        <w:tc>
          <w:tcPr>
            <w:tcW w:w="360" w:type="dxa"/>
          </w:tcPr>
          <w:p w14:paraId="08BA589F" w14:textId="77777777" w:rsidR="006C45D2" w:rsidRDefault="006C45D2"/>
        </w:tc>
        <w:tc>
          <w:tcPr>
            <w:tcW w:w="360" w:type="dxa"/>
          </w:tcPr>
          <w:p w14:paraId="6FE68E98" w14:textId="78EECF1A" w:rsidR="006C45D2" w:rsidRDefault="00CC4EF7">
            <w:pPr>
              <w:pStyle w:val="TableText"/>
            </w:pPr>
            <w:hyperlink w:anchor="S_Procedure_Details_Section_in_a_CLIP_R">
              <w:r w:rsidR="0048493C">
                <w:rPr>
                  <w:rStyle w:val="HyperlinkText9pt"/>
                </w:rPr>
                <w:t>Procedure Details Section in a CLIP Report</w:t>
              </w:r>
            </w:hyperlink>
            <w:r w:rsidR="0048493C">
              <w:t xml:space="preserve"> (required)</w:t>
            </w:r>
          </w:p>
          <w:p w14:paraId="7AF95E51" w14:textId="7C8C1892" w:rsidR="006C45D2" w:rsidRDefault="00CC4EF7">
            <w:pPr>
              <w:pStyle w:val="TableText"/>
            </w:pPr>
            <w:hyperlink w:anchor="S_Infection_Risk_Factors_Section_in_a_C">
              <w:r w:rsidR="0048493C">
                <w:rPr>
                  <w:rStyle w:val="HyperlinkText9pt"/>
                </w:rPr>
                <w:t>Infection Risk Factors Section in a CLIP Report (V2)</w:t>
              </w:r>
            </w:hyperlink>
            <w:r w:rsidR="0048493C">
              <w:t xml:space="preserve"> (required)</w:t>
            </w:r>
          </w:p>
        </w:tc>
      </w:tr>
    </w:tbl>
    <w:p w14:paraId="787B794D" w14:textId="77777777" w:rsidR="006C45D2" w:rsidRDefault="006C45D2">
      <w:pPr>
        <w:pStyle w:val="BodyText"/>
      </w:pPr>
    </w:p>
    <w:p w14:paraId="33E97AE8" w14:textId="77777777" w:rsidR="006C45D2" w:rsidRDefault="0048493C">
      <w:r>
        <w:t>Note: The section on “Template Ids in this Guide” includes a containment table showing all the entries within each report type.</w:t>
      </w:r>
    </w:p>
    <w:p w14:paraId="1F1CDA8B" w14:textId="77777777" w:rsidR="006C45D2" w:rsidRDefault="0048493C">
      <w:r>
        <w:t>This report records whether the steps in a central-line insertion practice protocol were followed in the required order.</w:t>
      </w:r>
    </w:p>
    <w:p w14:paraId="30F8CC2E" w14:textId="77777777" w:rsidR="006C45D2" w:rsidRDefault="0048493C">
      <w:r>
        <w:t>Preferred document title:  “Central-Line Insertion Practices (CLIP) Report”</w:t>
      </w:r>
    </w:p>
    <w:p w14:paraId="53BDD7B4" w14:textId="77777777" w:rsidR="006C45D2" w:rsidRDefault="0048493C">
      <w:r>
        <w:t>Key encounter data:</w:t>
      </w:r>
    </w:p>
    <w:p w14:paraId="3508E9CF" w14:textId="77777777" w:rsidR="006C45D2" w:rsidRDefault="0048493C">
      <w:r>
        <w:t>•  Admission date is recorded as nullFlavor NI (no information).</w:t>
      </w:r>
    </w:p>
    <w:p w14:paraId="31FE86BD" w14:textId="77777777" w:rsidR="006C45D2" w:rsidRDefault="0048493C">
      <w:r>
        <w:lastRenderedPageBreak/>
        <w:t>•  Facility id, unit identifier, and unit type are required.</w:t>
      </w:r>
    </w:p>
    <w:p w14:paraId="0C83C0A7" w14:textId="77777777" w:rsidR="006C45D2" w:rsidRDefault="0048493C">
      <w:r>
        <w:t>Other dates and locations: None</w:t>
      </w:r>
    </w:p>
    <w:p w14:paraId="35827ECA" w14:textId="27038725" w:rsidR="006C45D2" w:rsidRDefault="0048493C">
      <w:pPr>
        <w:pStyle w:val="Caption"/>
      </w:pPr>
      <w:bookmarkStart w:id="430" w:name="_Toc106442584"/>
      <w:r>
        <w:lastRenderedPageBreak/>
        <w:t xml:space="preserve">Table </w:t>
      </w:r>
      <w:r>
        <w:fldChar w:fldCharType="begin"/>
      </w:r>
      <w:r>
        <w:instrText>SEQ Table \* ARABIC</w:instrText>
      </w:r>
      <w:r>
        <w:fldChar w:fldCharType="separate"/>
      </w:r>
      <w:r w:rsidR="00AC6834">
        <w:t>40</w:t>
      </w:r>
      <w:r>
        <w:fldChar w:fldCharType="end"/>
      </w:r>
      <w:r>
        <w:t>: HAI Central-Line Insertion Practice Numerator Report (V3) Constraints Overview</w:t>
      </w:r>
      <w:bookmarkEnd w:id="43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2EA17EAD" w14:textId="77777777">
        <w:trPr>
          <w:cantSplit/>
          <w:tblHeader/>
          <w:jc w:val="center"/>
        </w:trPr>
        <w:tc>
          <w:tcPr>
            <w:tcW w:w="0" w:type="dxa"/>
            <w:shd w:val="clear" w:color="auto" w:fill="E6E6E6"/>
            <w:noWrap/>
          </w:tcPr>
          <w:p w14:paraId="6A46E718" w14:textId="77777777" w:rsidR="006C45D2" w:rsidRDefault="0048493C">
            <w:pPr>
              <w:pStyle w:val="TableHead"/>
            </w:pPr>
            <w:r>
              <w:t>XPath</w:t>
            </w:r>
          </w:p>
        </w:tc>
        <w:tc>
          <w:tcPr>
            <w:tcW w:w="720" w:type="dxa"/>
            <w:shd w:val="clear" w:color="auto" w:fill="E6E6E6"/>
            <w:noWrap/>
          </w:tcPr>
          <w:p w14:paraId="3D1C6A25" w14:textId="77777777" w:rsidR="006C45D2" w:rsidRDefault="0048493C">
            <w:pPr>
              <w:pStyle w:val="TableHead"/>
            </w:pPr>
            <w:r>
              <w:t>Card.</w:t>
            </w:r>
          </w:p>
        </w:tc>
        <w:tc>
          <w:tcPr>
            <w:tcW w:w="1152" w:type="dxa"/>
            <w:shd w:val="clear" w:color="auto" w:fill="E6E6E6"/>
            <w:noWrap/>
          </w:tcPr>
          <w:p w14:paraId="0620F2E6" w14:textId="77777777" w:rsidR="006C45D2" w:rsidRDefault="0048493C">
            <w:pPr>
              <w:pStyle w:val="TableHead"/>
            </w:pPr>
            <w:r>
              <w:t>Verb</w:t>
            </w:r>
          </w:p>
        </w:tc>
        <w:tc>
          <w:tcPr>
            <w:tcW w:w="864" w:type="dxa"/>
            <w:shd w:val="clear" w:color="auto" w:fill="E6E6E6"/>
            <w:noWrap/>
          </w:tcPr>
          <w:p w14:paraId="391312C9" w14:textId="77777777" w:rsidR="006C45D2" w:rsidRDefault="0048493C">
            <w:pPr>
              <w:pStyle w:val="TableHead"/>
            </w:pPr>
            <w:r>
              <w:t>Data Type</w:t>
            </w:r>
          </w:p>
        </w:tc>
        <w:tc>
          <w:tcPr>
            <w:tcW w:w="864" w:type="dxa"/>
            <w:shd w:val="clear" w:color="auto" w:fill="E6E6E6"/>
            <w:noWrap/>
          </w:tcPr>
          <w:p w14:paraId="2BC46976" w14:textId="77777777" w:rsidR="006C45D2" w:rsidRDefault="0048493C">
            <w:pPr>
              <w:pStyle w:val="TableHead"/>
            </w:pPr>
            <w:r>
              <w:t>CONF#</w:t>
            </w:r>
          </w:p>
        </w:tc>
        <w:tc>
          <w:tcPr>
            <w:tcW w:w="864" w:type="dxa"/>
            <w:shd w:val="clear" w:color="auto" w:fill="E6E6E6"/>
            <w:noWrap/>
          </w:tcPr>
          <w:p w14:paraId="290E8F70" w14:textId="77777777" w:rsidR="006C45D2" w:rsidRDefault="0048493C">
            <w:pPr>
              <w:pStyle w:val="TableHead"/>
            </w:pPr>
            <w:r>
              <w:t>Value</w:t>
            </w:r>
          </w:p>
        </w:tc>
      </w:tr>
      <w:tr w:rsidR="006C45D2" w14:paraId="0EEC7639" w14:textId="77777777">
        <w:trPr>
          <w:jc w:val="center"/>
        </w:trPr>
        <w:tc>
          <w:tcPr>
            <w:tcW w:w="10160" w:type="dxa"/>
            <w:gridSpan w:val="6"/>
          </w:tcPr>
          <w:p w14:paraId="0485752A" w14:textId="77777777" w:rsidR="006C45D2" w:rsidRDefault="0048493C">
            <w:pPr>
              <w:pStyle w:val="TableText"/>
            </w:pPr>
            <w:r>
              <w:t>ClinicalDocument (identifier: urn:hl7ii:2.16.840.1.113883.10.20.5.36:2022-04-01)</w:t>
            </w:r>
          </w:p>
        </w:tc>
      </w:tr>
      <w:tr w:rsidR="006C45D2" w14:paraId="4F4732DF" w14:textId="77777777">
        <w:trPr>
          <w:jc w:val="center"/>
        </w:trPr>
        <w:tc>
          <w:tcPr>
            <w:tcW w:w="3345" w:type="dxa"/>
          </w:tcPr>
          <w:p w14:paraId="20801165" w14:textId="77777777" w:rsidR="006C45D2" w:rsidRDefault="0048493C">
            <w:pPr>
              <w:pStyle w:val="TableText"/>
            </w:pPr>
            <w:r>
              <w:tab/>
              <w:t>templateId</w:t>
            </w:r>
          </w:p>
        </w:tc>
        <w:tc>
          <w:tcPr>
            <w:tcW w:w="720" w:type="dxa"/>
          </w:tcPr>
          <w:p w14:paraId="6C281B5E" w14:textId="77777777" w:rsidR="006C45D2" w:rsidRDefault="0048493C">
            <w:pPr>
              <w:pStyle w:val="TableText"/>
            </w:pPr>
            <w:r>
              <w:t>1..1</w:t>
            </w:r>
          </w:p>
        </w:tc>
        <w:tc>
          <w:tcPr>
            <w:tcW w:w="1152" w:type="dxa"/>
          </w:tcPr>
          <w:p w14:paraId="59AED085" w14:textId="77777777" w:rsidR="006C45D2" w:rsidRDefault="0048493C">
            <w:pPr>
              <w:pStyle w:val="TableText"/>
            </w:pPr>
            <w:r>
              <w:t>SHALL</w:t>
            </w:r>
          </w:p>
        </w:tc>
        <w:tc>
          <w:tcPr>
            <w:tcW w:w="864" w:type="dxa"/>
          </w:tcPr>
          <w:p w14:paraId="22826366" w14:textId="77777777" w:rsidR="006C45D2" w:rsidRDefault="006C45D2">
            <w:pPr>
              <w:pStyle w:val="TableText"/>
            </w:pPr>
          </w:p>
        </w:tc>
        <w:tc>
          <w:tcPr>
            <w:tcW w:w="1104" w:type="dxa"/>
          </w:tcPr>
          <w:p w14:paraId="7F2BF4CD" w14:textId="3C246AB8" w:rsidR="006C45D2" w:rsidRDefault="00CC4EF7">
            <w:pPr>
              <w:pStyle w:val="TableText"/>
            </w:pPr>
            <w:hyperlink w:anchor="C_4523-30543">
              <w:r w:rsidR="0048493C">
                <w:rPr>
                  <w:rStyle w:val="HyperlinkText9pt"/>
                </w:rPr>
                <w:t>4523-30543</w:t>
              </w:r>
            </w:hyperlink>
          </w:p>
        </w:tc>
        <w:tc>
          <w:tcPr>
            <w:tcW w:w="2975" w:type="dxa"/>
          </w:tcPr>
          <w:p w14:paraId="545B57E1" w14:textId="77777777" w:rsidR="006C45D2" w:rsidRDefault="006C45D2">
            <w:pPr>
              <w:pStyle w:val="TableText"/>
            </w:pPr>
          </w:p>
        </w:tc>
      </w:tr>
      <w:tr w:rsidR="006C45D2" w14:paraId="7A9A66A8" w14:textId="77777777">
        <w:trPr>
          <w:jc w:val="center"/>
        </w:trPr>
        <w:tc>
          <w:tcPr>
            <w:tcW w:w="3345" w:type="dxa"/>
          </w:tcPr>
          <w:p w14:paraId="79777092" w14:textId="77777777" w:rsidR="006C45D2" w:rsidRDefault="0048493C">
            <w:pPr>
              <w:pStyle w:val="TableText"/>
            </w:pPr>
            <w:r>
              <w:tab/>
            </w:r>
            <w:r>
              <w:tab/>
              <w:t>@root</w:t>
            </w:r>
          </w:p>
        </w:tc>
        <w:tc>
          <w:tcPr>
            <w:tcW w:w="720" w:type="dxa"/>
          </w:tcPr>
          <w:p w14:paraId="76268FE4" w14:textId="77777777" w:rsidR="006C45D2" w:rsidRDefault="0048493C">
            <w:pPr>
              <w:pStyle w:val="TableText"/>
            </w:pPr>
            <w:r>
              <w:t>1..1</w:t>
            </w:r>
          </w:p>
        </w:tc>
        <w:tc>
          <w:tcPr>
            <w:tcW w:w="1152" w:type="dxa"/>
          </w:tcPr>
          <w:p w14:paraId="406B0B99" w14:textId="77777777" w:rsidR="006C45D2" w:rsidRDefault="0048493C">
            <w:pPr>
              <w:pStyle w:val="TableText"/>
            </w:pPr>
            <w:r>
              <w:t>SHALL</w:t>
            </w:r>
          </w:p>
        </w:tc>
        <w:tc>
          <w:tcPr>
            <w:tcW w:w="864" w:type="dxa"/>
          </w:tcPr>
          <w:p w14:paraId="65A8CA77" w14:textId="77777777" w:rsidR="006C45D2" w:rsidRDefault="006C45D2">
            <w:pPr>
              <w:pStyle w:val="TableText"/>
            </w:pPr>
          </w:p>
        </w:tc>
        <w:tc>
          <w:tcPr>
            <w:tcW w:w="1104" w:type="dxa"/>
          </w:tcPr>
          <w:p w14:paraId="176C27ED" w14:textId="5C1EED7C" w:rsidR="006C45D2" w:rsidRDefault="00CC4EF7">
            <w:pPr>
              <w:pStyle w:val="TableText"/>
            </w:pPr>
            <w:hyperlink w:anchor="C_4523-30544">
              <w:r w:rsidR="0048493C">
                <w:rPr>
                  <w:rStyle w:val="HyperlinkText9pt"/>
                </w:rPr>
                <w:t>4523-30544</w:t>
              </w:r>
            </w:hyperlink>
          </w:p>
        </w:tc>
        <w:tc>
          <w:tcPr>
            <w:tcW w:w="2975" w:type="dxa"/>
          </w:tcPr>
          <w:p w14:paraId="2B4469C5" w14:textId="77777777" w:rsidR="006C45D2" w:rsidRDefault="0048493C">
            <w:pPr>
              <w:pStyle w:val="TableText"/>
            </w:pPr>
            <w:r>
              <w:t>2.16.840.1.113883.10.20.5.7.4.2</w:t>
            </w:r>
          </w:p>
        </w:tc>
      </w:tr>
      <w:tr w:rsidR="006C45D2" w14:paraId="54903A72" w14:textId="77777777">
        <w:trPr>
          <w:jc w:val="center"/>
        </w:trPr>
        <w:tc>
          <w:tcPr>
            <w:tcW w:w="3345" w:type="dxa"/>
          </w:tcPr>
          <w:p w14:paraId="10612ECC" w14:textId="77777777" w:rsidR="006C45D2" w:rsidRDefault="0048493C">
            <w:pPr>
              <w:pStyle w:val="TableText"/>
            </w:pPr>
            <w:r>
              <w:tab/>
              <w:t>templateId</w:t>
            </w:r>
          </w:p>
        </w:tc>
        <w:tc>
          <w:tcPr>
            <w:tcW w:w="720" w:type="dxa"/>
          </w:tcPr>
          <w:p w14:paraId="7B4D1402" w14:textId="77777777" w:rsidR="006C45D2" w:rsidRDefault="0048493C">
            <w:pPr>
              <w:pStyle w:val="TableText"/>
            </w:pPr>
            <w:r>
              <w:t>1..1</w:t>
            </w:r>
          </w:p>
        </w:tc>
        <w:tc>
          <w:tcPr>
            <w:tcW w:w="1152" w:type="dxa"/>
          </w:tcPr>
          <w:p w14:paraId="57059101" w14:textId="77777777" w:rsidR="006C45D2" w:rsidRDefault="0048493C">
            <w:pPr>
              <w:pStyle w:val="TableText"/>
            </w:pPr>
            <w:r>
              <w:t>SHALL</w:t>
            </w:r>
          </w:p>
        </w:tc>
        <w:tc>
          <w:tcPr>
            <w:tcW w:w="864" w:type="dxa"/>
          </w:tcPr>
          <w:p w14:paraId="0B98AC02" w14:textId="77777777" w:rsidR="006C45D2" w:rsidRDefault="006C45D2">
            <w:pPr>
              <w:pStyle w:val="TableText"/>
            </w:pPr>
          </w:p>
        </w:tc>
        <w:tc>
          <w:tcPr>
            <w:tcW w:w="1104" w:type="dxa"/>
          </w:tcPr>
          <w:p w14:paraId="7B0B77A1" w14:textId="29898351" w:rsidR="006C45D2" w:rsidRDefault="00CC4EF7">
            <w:pPr>
              <w:pStyle w:val="TableText"/>
            </w:pPr>
            <w:hyperlink w:anchor="C_4523-22553">
              <w:r w:rsidR="0048493C">
                <w:rPr>
                  <w:rStyle w:val="HyperlinkText9pt"/>
                </w:rPr>
                <w:t>4523-22553</w:t>
              </w:r>
            </w:hyperlink>
          </w:p>
        </w:tc>
        <w:tc>
          <w:tcPr>
            <w:tcW w:w="2975" w:type="dxa"/>
          </w:tcPr>
          <w:p w14:paraId="01F95075" w14:textId="77777777" w:rsidR="006C45D2" w:rsidRDefault="006C45D2">
            <w:pPr>
              <w:pStyle w:val="TableText"/>
            </w:pPr>
          </w:p>
        </w:tc>
      </w:tr>
      <w:tr w:rsidR="006C45D2" w14:paraId="3809EA23" w14:textId="77777777">
        <w:trPr>
          <w:jc w:val="center"/>
        </w:trPr>
        <w:tc>
          <w:tcPr>
            <w:tcW w:w="3345" w:type="dxa"/>
          </w:tcPr>
          <w:p w14:paraId="3C1F0C1F" w14:textId="77777777" w:rsidR="006C45D2" w:rsidRDefault="0048493C">
            <w:pPr>
              <w:pStyle w:val="TableText"/>
            </w:pPr>
            <w:r>
              <w:tab/>
            </w:r>
            <w:r>
              <w:tab/>
              <w:t>@root</w:t>
            </w:r>
          </w:p>
        </w:tc>
        <w:tc>
          <w:tcPr>
            <w:tcW w:w="720" w:type="dxa"/>
          </w:tcPr>
          <w:p w14:paraId="0E20D08A" w14:textId="77777777" w:rsidR="006C45D2" w:rsidRDefault="0048493C">
            <w:pPr>
              <w:pStyle w:val="TableText"/>
            </w:pPr>
            <w:r>
              <w:t>1..1</w:t>
            </w:r>
          </w:p>
        </w:tc>
        <w:tc>
          <w:tcPr>
            <w:tcW w:w="1152" w:type="dxa"/>
          </w:tcPr>
          <w:p w14:paraId="1BECF85B" w14:textId="77777777" w:rsidR="006C45D2" w:rsidRDefault="0048493C">
            <w:pPr>
              <w:pStyle w:val="TableText"/>
            </w:pPr>
            <w:r>
              <w:t>SHALL</w:t>
            </w:r>
          </w:p>
        </w:tc>
        <w:tc>
          <w:tcPr>
            <w:tcW w:w="864" w:type="dxa"/>
          </w:tcPr>
          <w:p w14:paraId="6D0073B4" w14:textId="77777777" w:rsidR="006C45D2" w:rsidRDefault="006C45D2">
            <w:pPr>
              <w:pStyle w:val="TableText"/>
            </w:pPr>
          </w:p>
        </w:tc>
        <w:tc>
          <w:tcPr>
            <w:tcW w:w="1104" w:type="dxa"/>
          </w:tcPr>
          <w:p w14:paraId="4563A685" w14:textId="1B7F8907" w:rsidR="006C45D2" w:rsidRDefault="00CC4EF7">
            <w:pPr>
              <w:pStyle w:val="TableText"/>
            </w:pPr>
            <w:hyperlink w:anchor="C_4523-22554">
              <w:r w:rsidR="0048493C">
                <w:rPr>
                  <w:rStyle w:val="HyperlinkText9pt"/>
                </w:rPr>
                <w:t>4523-22554</w:t>
              </w:r>
            </w:hyperlink>
          </w:p>
        </w:tc>
        <w:tc>
          <w:tcPr>
            <w:tcW w:w="2975" w:type="dxa"/>
          </w:tcPr>
          <w:p w14:paraId="1AF805F9" w14:textId="77777777" w:rsidR="006C45D2" w:rsidRDefault="0048493C">
            <w:pPr>
              <w:pStyle w:val="TableText"/>
            </w:pPr>
            <w:r>
              <w:t>2.16.840.1.113883.10.20.5.36</w:t>
            </w:r>
          </w:p>
        </w:tc>
      </w:tr>
      <w:tr w:rsidR="006C45D2" w14:paraId="10D56309" w14:textId="77777777">
        <w:trPr>
          <w:jc w:val="center"/>
        </w:trPr>
        <w:tc>
          <w:tcPr>
            <w:tcW w:w="3345" w:type="dxa"/>
          </w:tcPr>
          <w:p w14:paraId="6F6821E5" w14:textId="77777777" w:rsidR="006C45D2" w:rsidRDefault="0048493C">
            <w:pPr>
              <w:pStyle w:val="TableText"/>
            </w:pPr>
            <w:r>
              <w:tab/>
            </w:r>
            <w:r>
              <w:tab/>
              <w:t>@extension</w:t>
            </w:r>
          </w:p>
        </w:tc>
        <w:tc>
          <w:tcPr>
            <w:tcW w:w="720" w:type="dxa"/>
          </w:tcPr>
          <w:p w14:paraId="08E93E96" w14:textId="77777777" w:rsidR="006C45D2" w:rsidRDefault="0048493C">
            <w:pPr>
              <w:pStyle w:val="TableText"/>
            </w:pPr>
            <w:r>
              <w:t>1..1</w:t>
            </w:r>
          </w:p>
        </w:tc>
        <w:tc>
          <w:tcPr>
            <w:tcW w:w="1152" w:type="dxa"/>
          </w:tcPr>
          <w:p w14:paraId="7712C5A6" w14:textId="77777777" w:rsidR="006C45D2" w:rsidRDefault="0048493C">
            <w:pPr>
              <w:pStyle w:val="TableText"/>
            </w:pPr>
            <w:r>
              <w:t>SHALL</w:t>
            </w:r>
          </w:p>
        </w:tc>
        <w:tc>
          <w:tcPr>
            <w:tcW w:w="864" w:type="dxa"/>
          </w:tcPr>
          <w:p w14:paraId="2635643F" w14:textId="77777777" w:rsidR="006C45D2" w:rsidRDefault="006C45D2">
            <w:pPr>
              <w:pStyle w:val="TableText"/>
            </w:pPr>
          </w:p>
        </w:tc>
        <w:tc>
          <w:tcPr>
            <w:tcW w:w="1104" w:type="dxa"/>
          </w:tcPr>
          <w:p w14:paraId="695390F0" w14:textId="06B899C7" w:rsidR="006C45D2" w:rsidRDefault="00CC4EF7">
            <w:pPr>
              <w:pStyle w:val="TableText"/>
            </w:pPr>
            <w:hyperlink w:anchor="C_4523-30284">
              <w:r w:rsidR="0048493C">
                <w:rPr>
                  <w:rStyle w:val="HyperlinkText9pt"/>
                </w:rPr>
                <w:t>4523-30284</w:t>
              </w:r>
            </w:hyperlink>
          </w:p>
        </w:tc>
        <w:tc>
          <w:tcPr>
            <w:tcW w:w="2975" w:type="dxa"/>
          </w:tcPr>
          <w:p w14:paraId="45EC2F0A" w14:textId="77777777" w:rsidR="006C45D2" w:rsidRDefault="0048493C">
            <w:pPr>
              <w:pStyle w:val="TableText"/>
            </w:pPr>
            <w:r>
              <w:t>2022-04-01</w:t>
            </w:r>
          </w:p>
        </w:tc>
      </w:tr>
      <w:tr w:rsidR="006C45D2" w14:paraId="43B44E18" w14:textId="77777777">
        <w:trPr>
          <w:jc w:val="center"/>
        </w:trPr>
        <w:tc>
          <w:tcPr>
            <w:tcW w:w="3345" w:type="dxa"/>
          </w:tcPr>
          <w:p w14:paraId="6544FFEC" w14:textId="77777777" w:rsidR="006C45D2" w:rsidRDefault="0048493C">
            <w:pPr>
              <w:pStyle w:val="TableText"/>
            </w:pPr>
            <w:r>
              <w:tab/>
              <w:t>title</w:t>
            </w:r>
          </w:p>
        </w:tc>
        <w:tc>
          <w:tcPr>
            <w:tcW w:w="720" w:type="dxa"/>
          </w:tcPr>
          <w:p w14:paraId="231AEEA8" w14:textId="77777777" w:rsidR="006C45D2" w:rsidRDefault="0048493C">
            <w:pPr>
              <w:pStyle w:val="TableText"/>
            </w:pPr>
            <w:r>
              <w:t>1..1</w:t>
            </w:r>
          </w:p>
        </w:tc>
        <w:tc>
          <w:tcPr>
            <w:tcW w:w="1152" w:type="dxa"/>
          </w:tcPr>
          <w:p w14:paraId="5B42686A" w14:textId="77777777" w:rsidR="006C45D2" w:rsidRDefault="0048493C">
            <w:pPr>
              <w:pStyle w:val="TableText"/>
            </w:pPr>
            <w:r>
              <w:t>SHALL</w:t>
            </w:r>
          </w:p>
        </w:tc>
        <w:tc>
          <w:tcPr>
            <w:tcW w:w="864" w:type="dxa"/>
          </w:tcPr>
          <w:p w14:paraId="1DAC8BFE" w14:textId="77777777" w:rsidR="006C45D2" w:rsidRDefault="006C45D2">
            <w:pPr>
              <w:pStyle w:val="TableText"/>
            </w:pPr>
          </w:p>
        </w:tc>
        <w:tc>
          <w:tcPr>
            <w:tcW w:w="1104" w:type="dxa"/>
          </w:tcPr>
          <w:p w14:paraId="7F834ECF" w14:textId="72F01EAA" w:rsidR="006C45D2" w:rsidRDefault="00CC4EF7">
            <w:pPr>
              <w:pStyle w:val="TableText"/>
            </w:pPr>
            <w:hyperlink w:anchor="C_4523-30609">
              <w:r w:rsidR="0048493C">
                <w:rPr>
                  <w:rStyle w:val="HyperlinkText9pt"/>
                </w:rPr>
                <w:t>4523-30609</w:t>
              </w:r>
            </w:hyperlink>
          </w:p>
        </w:tc>
        <w:tc>
          <w:tcPr>
            <w:tcW w:w="2975" w:type="dxa"/>
          </w:tcPr>
          <w:p w14:paraId="6B735C99" w14:textId="77777777" w:rsidR="006C45D2" w:rsidRDefault="006C45D2">
            <w:pPr>
              <w:pStyle w:val="TableText"/>
            </w:pPr>
          </w:p>
        </w:tc>
      </w:tr>
      <w:tr w:rsidR="006C45D2" w14:paraId="6FB9A0C8" w14:textId="77777777">
        <w:trPr>
          <w:jc w:val="center"/>
        </w:trPr>
        <w:tc>
          <w:tcPr>
            <w:tcW w:w="3345" w:type="dxa"/>
          </w:tcPr>
          <w:p w14:paraId="7724D9F0" w14:textId="77777777" w:rsidR="006C45D2" w:rsidRDefault="0048493C">
            <w:pPr>
              <w:pStyle w:val="TableText"/>
            </w:pPr>
            <w:r>
              <w:tab/>
              <w:t>componentOf</w:t>
            </w:r>
          </w:p>
        </w:tc>
        <w:tc>
          <w:tcPr>
            <w:tcW w:w="720" w:type="dxa"/>
          </w:tcPr>
          <w:p w14:paraId="5BC9C99E" w14:textId="77777777" w:rsidR="006C45D2" w:rsidRDefault="0048493C">
            <w:pPr>
              <w:pStyle w:val="TableText"/>
            </w:pPr>
            <w:r>
              <w:t>1..1</w:t>
            </w:r>
          </w:p>
        </w:tc>
        <w:tc>
          <w:tcPr>
            <w:tcW w:w="1152" w:type="dxa"/>
          </w:tcPr>
          <w:p w14:paraId="67488EEF" w14:textId="77777777" w:rsidR="006C45D2" w:rsidRDefault="0048493C">
            <w:pPr>
              <w:pStyle w:val="TableText"/>
            </w:pPr>
            <w:r>
              <w:t>SHALL</w:t>
            </w:r>
          </w:p>
        </w:tc>
        <w:tc>
          <w:tcPr>
            <w:tcW w:w="864" w:type="dxa"/>
          </w:tcPr>
          <w:p w14:paraId="65A04D2D" w14:textId="77777777" w:rsidR="006C45D2" w:rsidRDefault="006C45D2">
            <w:pPr>
              <w:pStyle w:val="TableText"/>
            </w:pPr>
          </w:p>
        </w:tc>
        <w:tc>
          <w:tcPr>
            <w:tcW w:w="1104" w:type="dxa"/>
          </w:tcPr>
          <w:p w14:paraId="51BD95D5" w14:textId="00D54284" w:rsidR="006C45D2" w:rsidRDefault="00CC4EF7">
            <w:pPr>
              <w:pStyle w:val="TableText"/>
            </w:pPr>
            <w:hyperlink w:anchor="C_4523-22555">
              <w:r w:rsidR="0048493C">
                <w:rPr>
                  <w:rStyle w:val="HyperlinkText9pt"/>
                </w:rPr>
                <w:t>4523-22555</w:t>
              </w:r>
            </w:hyperlink>
          </w:p>
        </w:tc>
        <w:tc>
          <w:tcPr>
            <w:tcW w:w="2975" w:type="dxa"/>
          </w:tcPr>
          <w:p w14:paraId="7129E817" w14:textId="77777777" w:rsidR="006C45D2" w:rsidRDefault="006C45D2">
            <w:pPr>
              <w:pStyle w:val="TableText"/>
            </w:pPr>
          </w:p>
        </w:tc>
      </w:tr>
      <w:tr w:rsidR="006C45D2" w14:paraId="7041E20D" w14:textId="77777777">
        <w:trPr>
          <w:jc w:val="center"/>
        </w:trPr>
        <w:tc>
          <w:tcPr>
            <w:tcW w:w="3345" w:type="dxa"/>
          </w:tcPr>
          <w:p w14:paraId="3F59FE2F" w14:textId="77777777" w:rsidR="006C45D2" w:rsidRDefault="0048493C">
            <w:pPr>
              <w:pStyle w:val="TableText"/>
            </w:pPr>
            <w:r>
              <w:tab/>
            </w:r>
            <w:r>
              <w:tab/>
              <w:t>encompassingEncounter</w:t>
            </w:r>
          </w:p>
        </w:tc>
        <w:tc>
          <w:tcPr>
            <w:tcW w:w="720" w:type="dxa"/>
          </w:tcPr>
          <w:p w14:paraId="7A792FB5" w14:textId="77777777" w:rsidR="006C45D2" w:rsidRDefault="0048493C">
            <w:pPr>
              <w:pStyle w:val="TableText"/>
            </w:pPr>
            <w:r>
              <w:t>1..1</w:t>
            </w:r>
          </w:p>
        </w:tc>
        <w:tc>
          <w:tcPr>
            <w:tcW w:w="1152" w:type="dxa"/>
          </w:tcPr>
          <w:p w14:paraId="16281C68" w14:textId="77777777" w:rsidR="006C45D2" w:rsidRDefault="0048493C">
            <w:pPr>
              <w:pStyle w:val="TableText"/>
            </w:pPr>
            <w:r>
              <w:t>SHALL</w:t>
            </w:r>
          </w:p>
        </w:tc>
        <w:tc>
          <w:tcPr>
            <w:tcW w:w="864" w:type="dxa"/>
          </w:tcPr>
          <w:p w14:paraId="1BD679C1" w14:textId="77777777" w:rsidR="006C45D2" w:rsidRDefault="006C45D2">
            <w:pPr>
              <w:pStyle w:val="TableText"/>
            </w:pPr>
          </w:p>
        </w:tc>
        <w:tc>
          <w:tcPr>
            <w:tcW w:w="1104" w:type="dxa"/>
          </w:tcPr>
          <w:p w14:paraId="0E09AEE4" w14:textId="10658504" w:rsidR="006C45D2" w:rsidRDefault="00CC4EF7">
            <w:pPr>
              <w:pStyle w:val="TableText"/>
            </w:pPr>
            <w:hyperlink w:anchor="C_4523-22556">
              <w:r w:rsidR="0048493C">
                <w:rPr>
                  <w:rStyle w:val="HyperlinkText9pt"/>
                </w:rPr>
                <w:t>4523-22556</w:t>
              </w:r>
            </w:hyperlink>
          </w:p>
        </w:tc>
        <w:tc>
          <w:tcPr>
            <w:tcW w:w="2975" w:type="dxa"/>
          </w:tcPr>
          <w:p w14:paraId="24872923" w14:textId="77777777" w:rsidR="006C45D2" w:rsidRDefault="006C45D2">
            <w:pPr>
              <w:pStyle w:val="TableText"/>
            </w:pPr>
          </w:p>
        </w:tc>
      </w:tr>
      <w:tr w:rsidR="006C45D2" w14:paraId="0CCC9213" w14:textId="77777777">
        <w:trPr>
          <w:jc w:val="center"/>
        </w:trPr>
        <w:tc>
          <w:tcPr>
            <w:tcW w:w="3345" w:type="dxa"/>
          </w:tcPr>
          <w:p w14:paraId="2A8A11B9" w14:textId="77777777" w:rsidR="006C45D2" w:rsidRDefault="0048493C">
            <w:pPr>
              <w:pStyle w:val="TableText"/>
            </w:pPr>
            <w:r>
              <w:tab/>
            </w:r>
            <w:r>
              <w:tab/>
            </w:r>
            <w:r>
              <w:tab/>
              <w:t>effectiveTime</w:t>
            </w:r>
          </w:p>
        </w:tc>
        <w:tc>
          <w:tcPr>
            <w:tcW w:w="720" w:type="dxa"/>
          </w:tcPr>
          <w:p w14:paraId="0DD6A992" w14:textId="77777777" w:rsidR="006C45D2" w:rsidRDefault="0048493C">
            <w:pPr>
              <w:pStyle w:val="TableText"/>
            </w:pPr>
            <w:r>
              <w:t>1..1</w:t>
            </w:r>
          </w:p>
        </w:tc>
        <w:tc>
          <w:tcPr>
            <w:tcW w:w="1152" w:type="dxa"/>
          </w:tcPr>
          <w:p w14:paraId="7F3404D3" w14:textId="77777777" w:rsidR="006C45D2" w:rsidRDefault="0048493C">
            <w:pPr>
              <w:pStyle w:val="TableText"/>
            </w:pPr>
            <w:r>
              <w:t>SHALL</w:t>
            </w:r>
          </w:p>
        </w:tc>
        <w:tc>
          <w:tcPr>
            <w:tcW w:w="864" w:type="dxa"/>
          </w:tcPr>
          <w:p w14:paraId="09AA1B1A" w14:textId="77777777" w:rsidR="006C45D2" w:rsidRDefault="006C45D2">
            <w:pPr>
              <w:pStyle w:val="TableText"/>
            </w:pPr>
          </w:p>
        </w:tc>
        <w:tc>
          <w:tcPr>
            <w:tcW w:w="1104" w:type="dxa"/>
          </w:tcPr>
          <w:p w14:paraId="5DDE5F14" w14:textId="21ACB3BD" w:rsidR="006C45D2" w:rsidRDefault="00CC4EF7">
            <w:pPr>
              <w:pStyle w:val="TableText"/>
            </w:pPr>
            <w:hyperlink w:anchor="C_4523-22557">
              <w:r w:rsidR="0048493C">
                <w:rPr>
                  <w:rStyle w:val="HyperlinkText9pt"/>
                </w:rPr>
                <w:t>4523-22557</w:t>
              </w:r>
            </w:hyperlink>
          </w:p>
        </w:tc>
        <w:tc>
          <w:tcPr>
            <w:tcW w:w="2975" w:type="dxa"/>
          </w:tcPr>
          <w:p w14:paraId="36F269AB" w14:textId="77777777" w:rsidR="006C45D2" w:rsidRDefault="006C45D2">
            <w:pPr>
              <w:pStyle w:val="TableText"/>
            </w:pPr>
          </w:p>
        </w:tc>
      </w:tr>
      <w:tr w:rsidR="006C45D2" w14:paraId="7E3EF2CF" w14:textId="77777777">
        <w:trPr>
          <w:jc w:val="center"/>
        </w:trPr>
        <w:tc>
          <w:tcPr>
            <w:tcW w:w="3345" w:type="dxa"/>
          </w:tcPr>
          <w:p w14:paraId="1F0CAB49" w14:textId="77777777" w:rsidR="006C45D2" w:rsidRDefault="0048493C">
            <w:pPr>
              <w:pStyle w:val="TableText"/>
            </w:pPr>
            <w:r>
              <w:tab/>
            </w:r>
            <w:r>
              <w:tab/>
            </w:r>
            <w:r>
              <w:tab/>
            </w:r>
            <w:r>
              <w:tab/>
              <w:t>low</w:t>
            </w:r>
          </w:p>
        </w:tc>
        <w:tc>
          <w:tcPr>
            <w:tcW w:w="720" w:type="dxa"/>
          </w:tcPr>
          <w:p w14:paraId="4413D4D4" w14:textId="77777777" w:rsidR="006C45D2" w:rsidRDefault="0048493C">
            <w:pPr>
              <w:pStyle w:val="TableText"/>
            </w:pPr>
            <w:r>
              <w:t>1..1</w:t>
            </w:r>
          </w:p>
        </w:tc>
        <w:tc>
          <w:tcPr>
            <w:tcW w:w="1152" w:type="dxa"/>
          </w:tcPr>
          <w:p w14:paraId="47D8A387" w14:textId="77777777" w:rsidR="006C45D2" w:rsidRDefault="0048493C">
            <w:pPr>
              <w:pStyle w:val="TableText"/>
            </w:pPr>
            <w:r>
              <w:t>SHALL</w:t>
            </w:r>
          </w:p>
        </w:tc>
        <w:tc>
          <w:tcPr>
            <w:tcW w:w="864" w:type="dxa"/>
          </w:tcPr>
          <w:p w14:paraId="5D065C11" w14:textId="77777777" w:rsidR="006C45D2" w:rsidRDefault="006C45D2">
            <w:pPr>
              <w:pStyle w:val="TableText"/>
            </w:pPr>
          </w:p>
        </w:tc>
        <w:tc>
          <w:tcPr>
            <w:tcW w:w="1104" w:type="dxa"/>
          </w:tcPr>
          <w:p w14:paraId="5806D2D6" w14:textId="79780AFF" w:rsidR="006C45D2" w:rsidRDefault="00CC4EF7">
            <w:pPr>
              <w:pStyle w:val="TableText"/>
            </w:pPr>
            <w:hyperlink w:anchor="C_4523-22558">
              <w:r w:rsidR="0048493C">
                <w:rPr>
                  <w:rStyle w:val="HyperlinkText9pt"/>
                </w:rPr>
                <w:t>4523-22558</w:t>
              </w:r>
            </w:hyperlink>
          </w:p>
        </w:tc>
        <w:tc>
          <w:tcPr>
            <w:tcW w:w="2975" w:type="dxa"/>
          </w:tcPr>
          <w:p w14:paraId="18D353B5" w14:textId="77777777" w:rsidR="006C45D2" w:rsidRDefault="006C45D2">
            <w:pPr>
              <w:pStyle w:val="TableText"/>
            </w:pPr>
          </w:p>
        </w:tc>
      </w:tr>
      <w:tr w:rsidR="006C45D2" w14:paraId="76294CC3" w14:textId="77777777">
        <w:trPr>
          <w:jc w:val="center"/>
        </w:trPr>
        <w:tc>
          <w:tcPr>
            <w:tcW w:w="3345" w:type="dxa"/>
          </w:tcPr>
          <w:p w14:paraId="4FF5E7E8" w14:textId="77777777" w:rsidR="006C45D2" w:rsidRDefault="0048493C">
            <w:pPr>
              <w:pStyle w:val="TableText"/>
            </w:pPr>
            <w:r>
              <w:tab/>
            </w:r>
            <w:r>
              <w:tab/>
            </w:r>
            <w:r>
              <w:tab/>
            </w:r>
            <w:r>
              <w:tab/>
            </w:r>
            <w:r>
              <w:tab/>
              <w:t>@nullFlavor</w:t>
            </w:r>
          </w:p>
        </w:tc>
        <w:tc>
          <w:tcPr>
            <w:tcW w:w="720" w:type="dxa"/>
          </w:tcPr>
          <w:p w14:paraId="27CEA119" w14:textId="77777777" w:rsidR="006C45D2" w:rsidRDefault="0048493C">
            <w:pPr>
              <w:pStyle w:val="TableText"/>
            </w:pPr>
            <w:r>
              <w:t>1..1</w:t>
            </w:r>
          </w:p>
        </w:tc>
        <w:tc>
          <w:tcPr>
            <w:tcW w:w="1152" w:type="dxa"/>
          </w:tcPr>
          <w:p w14:paraId="3D07128D" w14:textId="77777777" w:rsidR="006C45D2" w:rsidRDefault="0048493C">
            <w:pPr>
              <w:pStyle w:val="TableText"/>
            </w:pPr>
            <w:r>
              <w:t>SHALL</w:t>
            </w:r>
          </w:p>
        </w:tc>
        <w:tc>
          <w:tcPr>
            <w:tcW w:w="864" w:type="dxa"/>
          </w:tcPr>
          <w:p w14:paraId="535F763A" w14:textId="77777777" w:rsidR="006C45D2" w:rsidRDefault="0048493C">
            <w:pPr>
              <w:pStyle w:val="TableText"/>
            </w:pPr>
            <w:r>
              <w:t>CS</w:t>
            </w:r>
          </w:p>
        </w:tc>
        <w:tc>
          <w:tcPr>
            <w:tcW w:w="1104" w:type="dxa"/>
          </w:tcPr>
          <w:p w14:paraId="10476218" w14:textId="0D4ADD13" w:rsidR="006C45D2" w:rsidRDefault="00CC4EF7">
            <w:pPr>
              <w:pStyle w:val="TableText"/>
            </w:pPr>
            <w:hyperlink w:anchor="C_4523-22559">
              <w:r w:rsidR="0048493C">
                <w:rPr>
                  <w:rStyle w:val="HyperlinkText9pt"/>
                </w:rPr>
                <w:t>4523-22559</w:t>
              </w:r>
            </w:hyperlink>
          </w:p>
        </w:tc>
        <w:tc>
          <w:tcPr>
            <w:tcW w:w="2975" w:type="dxa"/>
          </w:tcPr>
          <w:p w14:paraId="1D8AF016" w14:textId="77777777" w:rsidR="006C45D2" w:rsidRDefault="0048493C">
            <w:pPr>
              <w:pStyle w:val="TableText"/>
            </w:pPr>
            <w:r>
              <w:t>urn:oid:2.16.840.1.113883.5.1008 (HL7NullFlavor) = NI</w:t>
            </w:r>
          </w:p>
        </w:tc>
      </w:tr>
      <w:tr w:rsidR="006C45D2" w14:paraId="224E7A17" w14:textId="77777777">
        <w:trPr>
          <w:jc w:val="center"/>
        </w:trPr>
        <w:tc>
          <w:tcPr>
            <w:tcW w:w="3345" w:type="dxa"/>
          </w:tcPr>
          <w:p w14:paraId="2972CDB3" w14:textId="77777777" w:rsidR="006C45D2" w:rsidRDefault="0048493C">
            <w:pPr>
              <w:pStyle w:val="TableText"/>
            </w:pPr>
            <w:r>
              <w:tab/>
            </w:r>
            <w:r>
              <w:tab/>
            </w:r>
            <w:r>
              <w:tab/>
              <w:t>location</w:t>
            </w:r>
          </w:p>
        </w:tc>
        <w:tc>
          <w:tcPr>
            <w:tcW w:w="720" w:type="dxa"/>
          </w:tcPr>
          <w:p w14:paraId="344A256B" w14:textId="77777777" w:rsidR="006C45D2" w:rsidRDefault="0048493C">
            <w:pPr>
              <w:pStyle w:val="TableText"/>
            </w:pPr>
            <w:r>
              <w:t>1..1</w:t>
            </w:r>
          </w:p>
        </w:tc>
        <w:tc>
          <w:tcPr>
            <w:tcW w:w="1152" w:type="dxa"/>
          </w:tcPr>
          <w:p w14:paraId="1B8A4819" w14:textId="77777777" w:rsidR="006C45D2" w:rsidRDefault="0048493C">
            <w:pPr>
              <w:pStyle w:val="TableText"/>
            </w:pPr>
            <w:r>
              <w:t>SHALL</w:t>
            </w:r>
          </w:p>
        </w:tc>
        <w:tc>
          <w:tcPr>
            <w:tcW w:w="864" w:type="dxa"/>
          </w:tcPr>
          <w:p w14:paraId="22FCB2D6" w14:textId="77777777" w:rsidR="006C45D2" w:rsidRDefault="006C45D2">
            <w:pPr>
              <w:pStyle w:val="TableText"/>
            </w:pPr>
          </w:p>
        </w:tc>
        <w:tc>
          <w:tcPr>
            <w:tcW w:w="1104" w:type="dxa"/>
          </w:tcPr>
          <w:p w14:paraId="536587B8" w14:textId="0C0FEA83" w:rsidR="006C45D2" w:rsidRDefault="00CC4EF7">
            <w:pPr>
              <w:pStyle w:val="TableText"/>
            </w:pPr>
            <w:hyperlink w:anchor="C_4523-22560">
              <w:r w:rsidR="0048493C">
                <w:rPr>
                  <w:rStyle w:val="HyperlinkText9pt"/>
                </w:rPr>
                <w:t>4523-22560</w:t>
              </w:r>
            </w:hyperlink>
          </w:p>
        </w:tc>
        <w:tc>
          <w:tcPr>
            <w:tcW w:w="2975" w:type="dxa"/>
          </w:tcPr>
          <w:p w14:paraId="79147EB9" w14:textId="77777777" w:rsidR="006C45D2" w:rsidRDefault="006C45D2">
            <w:pPr>
              <w:pStyle w:val="TableText"/>
            </w:pPr>
          </w:p>
        </w:tc>
      </w:tr>
      <w:tr w:rsidR="006C45D2" w14:paraId="17D912A2" w14:textId="77777777">
        <w:trPr>
          <w:jc w:val="center"/>
        </w:trPr>
        <w:tc>
          <w:tcPr>
            <w:tcW w:w="3345" w:type="dxa"/>
          </w:tcPr>
          <w:p w14:paraId="37AE9A00" w14:textId="77777777" w:rsidR="006C45D2" w:rsidRDefault="0048493C">
            <w:pPr>
              <w:pStyle w:val="TableText"/>
            </w:pPr>
            <w:r>
              <w:tab/>
            </w:r>
            <w:r>
              <w:tab/>
            </w:r>
            <w:r>
              <w:tab/>
            </w:r>
            <w:r>
              <w:tab/>
              <w:t>healthCareFacility</w:t>
            </w:r>
          </w:p>
        </w:tc>
        <w:tc>
          <w:tcPr>
            <w:tcW w:w="720" w:type="dxa"/>
          </w:tcPr>
          <w:p w14:paraId="4056BD14" w14:textId="77777777" w:rsidR="006C45D2" w:rsidRDefault="0048493C">
            <w:pPr>
              <w:pStyle w:val="TableText"/>
            </w:pPr>
            <w:r>
              <w:t>1..1</w:t>
            </w:r>
          </w:p>
        </w:tc>
        <w:tc>
          <w:tcPr>
            <w:tcW w:w="1152" w:type="dxa"/>
          </w:tcPr>
          <w:p w14:paraId="5AA08241" w14:textId="77777777" w:rsidR="006C45D2" w:rsidRDefault="0048493C">
            <w:pPr>
              <w:pStyle w:val="TableText"/>
            </w:pPr>
            <w:r>
              <w:t>SHALL</w:t>
            </w:r>
          </w:p>
        </w:tc>
        <w:tc>
          <w:tcPr>
            <w:tcW w:w="864" w:type="dxa"/>
          </w:tcPr>
          <w:p w14:paraId="5AB1D738" w14:textId="77777777" w:rsidR="006C45D2" w:rsidRDefault="006C45D2">
            <w:pPr>
              <w:pStyle w:val="TableText"/>
            </w:pPr>
          </w:p>
        </w:tc>
        <w:tc>
          <w:tcPr>
            <w:tcW w:w="1104" w:type="dxa"/>
          </w:tcPr>
          <w:p w14:paraId="739A76DA" w14:textId="59A45770" w:rsidR="006C45D2" w:rsidRDefault="00CC4EF7">
            <w:pPr>
              <w:pStyle w:val="TableText"/>
            </w:pPr>
            <w:hyperlink w:anchor="C_4523-22561">
              <w:r w:rsidR="0048493C">
                <w:rPr>
                  <w:rStyle w:val="HyperlinkText9pt"/>
                </w:rPr>
                <w:t>4523-22561</w:t>
              </w:r>
            </w:hyperlink>
          </w:p>
        </w:tc>
        <w:tc>
          <w:tcPr>
            <w:tcW w:w="2975" w:type="dxa"/>
          </w:tcPr>
          <w:p w14:paraId="07CE7E89" w14:textId="77777777" w:rsidR="006C45D2" w:rsidRDefault="006C45D2">
            <w:pPr>
              <w:pStyle w:val="TableText"/>
            </w:pPr>
          </w:p>
        </w:tc>
      </w:tr>
      <w:tr w:rsidR="006C45D2" w14:paraId="0975461B" w14:textId="77777777">
        <w:trPr>
          <w:jc w:val="center"/>
        </w:trPr>
        <w:tc>
          <w:tcPr>
            <w:tcW w:w="3345" w:type="dxa"/>
          </w:tcPr>
          <w:p w14:paraId="7DAC818D" w14:textId="77777777" w:rsidR="006C45D2" w:rsidRDefault="0048493C">
            <w:pPr>
              <w:pStyle w:val="TableText"/>
            </w:pPr>
            <w:r>
              <w:tab/>
            </w:r>
            <w:r>
              <w:tab/>
            </w:r>
            <w:r>
              <w:tab/>
            </w:r>
            <w:r>
              <w:tab/>
            </w:r>
            <w:r>
              <w:tab/>
              <w:t>id</w:t>
            </w:r>
          </w:p>
        </w:tc>
        <w:tc>
          <w:tcPr>
            <w:tcW w:w="720" w:type="dxa"/>
          </w:tcPr>
          <w:p w14:paraId="5DF300F9" w14:textId="77777777" w:rsidR="006C45D2" w:rsidRDefault="0048493C">
            <w:pPr>
              <w:pStyle w:val="TableText"/>
            </w:pPr>
            <w:r>
              <w:t>1..1</w:t>
            </w:r>
          </w:p>
        </w:tc>
        <w:tc>
          <w:tcPr>
            <w:tcW w:w="1152" w:type="dxa"/>
          </w:tcPr>
          <w:p w14:paraId="4E7928F2" w14:textId="77777777" w:rsidR="006C45D2" w:rsidRDefault="0048493C">
            <w:pPr>
              <w:pStyle w:val="TableText"/>
            </w:pPr>
            <w:r>
              <w:t>SHALL</w:t>
            </w:r>
          </w:p>
        </w:tc>
        <w:tc>
          <w:tcPr>
            <w:tcW w:w="864" w:type="dxa"/>
          </w:tcPr>
          <w:p w14:paraId="1924B99D" w14:textId="77777777" w:rsidR="006C45D2" w:rsidRDefault="006C45D2">
            <w:pPr>
              <w:pStyle w:val="TableText"/>
            </w:pPr>
          </w:p>
        </w:tc>
        <w:tc>
          <w:tcPr>
            <w:tcW w:w="1104" w:type="dxa"/>
          </w:tcPr>
          <w:p w14:paraId="30F16C84" w14:textId="10BB5834" w:rsidR="006C45D2" w:rsidRDefault="00CC4EF7">
            <w:pPr>
              <w:pStyle w:val="TableText"/>
            </w:pPr>
            <w:hyperlink w:anchor="C_4523-22562">
              <w:r w:rsidR="0048493C">
                <w:rPr>
                  <w:rStyle w:val="HyperlinkText9pt"/>
                </w:rPr>
                <w:t>4523-22562</w:t>
              </w:r>
            </w:hyperlink>
          </w:p>
        </w:tc>
        <w:tc>
          <w:tcPr>
            <w:tcW w:w="2975" w:type="dxa"/>
          </w:tcPr>
          <w:p w14:paraId="38DCCB6F" w14:textId="77777777" w:rsidR="006C45D2" w:rsidRDefault="006C45D2">
            <w:pPr>
              <w:pStyle w:val="TableText"/>
            </w:pPr>
          </w:p>
        </w:tc>
      </w:tr>
      <w:tr w:rsidR="006C45D2" w14:paraId="726173FE" w14:textId="77777777">
        <w:trPr>
          <w:jc w:val="center"/>
        </w:trPr>
        <w:tc>
          <w:tcPr>
            <w:tcW w:w="3345" w:type="dxa"/>
          </w:tcPr>
          <w:p w14:paraId="730F390C" w14:textId="77777777" w:rsidR="006C45D2" w:rsidRDefault="0048493C">
            <w:pPr>
              <w:pStyle w:val="TableText"/>
            </w:pPr>
            <w:r>
              <w:tab/>
            </w:r>
            <w:r>
              <w:tab/>
            </w:r>
            <w:r>
              <w:tab/>
            </w:r>
            <w:r>
              <w:tab/>
            </w:r>
            <w:r>
              <w:tab/>
            </w:r>
            <w:r>
              <w:tab/>
              <w:t>@root</w:t>
            </w:r>
          </w:p>
        </w:tc>
        <w:tc>
          <w:tcPr>
            <w:tcW w:w="720" w:type="dxa"/>
          </w:tcPr>
          <w:p w14:paraId="2A0C66E4" w14:textId="77777777" w:rsidR="006C45D2" w:rsidRDefault="0048493C">
            <w:pPr>
              <w:pStyle w:val="TableText"/>
            </w:pPr>
            <w:r>
              <w:t>1..1</w:t>
            </w:r>
          </w:p>
        </w:tc>
        <w:tc>
          <w:tcPr>
            <w:tcW w:w="1152" w:type="dxa"/>
          </w:tcPr>
          <w:p w14:paraId="38D3F11A" w14:textId="77777777" w:rsidR="006C45D2" w:rsidRDefault="0048493C">
            <w:pPr>
              <w:pStyle w:val="TableText"/>
            </w:pPr>
            <w:r>
              <w:t>SHALL</w:t>
            </w:r>
          </w:p>
        </w:tc>
        <w:tc>
          <w:tcPr>
            <w:tcW w:w="864" w:type="dxa"/>
          </w:tcPr>
          <w:p w14:paraId="35D535BB" w14:textId="77777777" w:rsidR="006C45D2" w:rsidRDefault="006C45D2">
            <w:pPr>
              <w:pStyle w:val="TableText"/>
            </w:pPr>
          </w:p>
        </w:tc>
        <w:tc>
          <w:tcPr>
            <w:tcW w:w="1104" w:type="dxa"/>
          </w:tcPr>
          <w:p w14:paraId="4F7B251E" w14:textId="7E3387AC" w:rsidR="006C45D2" w:rsidRDefault="00CC4EF7">
            <w:pPr>
              <w:pStyle w:val="TableText"/>
            </w:pPr>
            <w:hyperlink w:anchor="C_4523-22563">
              <w:r w:rsidR="0048493C">
                <w:rPr>
                  <w:rStyle w:val="HyperlinkText9pt"/>
                </w:rPr>
                <w:t>4523-22563</w:t>
              </w:r>
            </w:hyperlink>
          </w:p>
        </w:tc>
        <w:tc>
          <w:tcPr>
            <w:tcW w:w="2975" w:type="dxa"/>
          </w:tcPr>
          <w:p w14:paraId="424BD61A" w14:textId="77777777" w:rsidR="006C45D2" w:rsidRDefault="006C45D2">
            <w:pPr>
              <w:pStyle w:val="TableText"/>
            </w:pPr>
          </w:p>
        </w:tc>
      </w:tr>
      <w:tr w:rsidR="006C45D2" w14:paraId="5C4DBED1" w14:textId="77777777">
        <w:trPr>
          <w:jc w:val="center"/>
        </w:trPr>
        <w:tc>
          <w:tcPr>
            <w:tcW w:w="3345" w:type="dxa"/>
          </w:tcPr>
          <w:p w14:paraId="1FABBB3B" w14:textId="77777777" w:rsidR="006C45D2" w:rsidRDefault="0048493C">
            <w:pPr>
              <w:pStyle w:val="TableText"/>
            </w:pPr>
            <w:r>
              <w:tab/>
            </w:r>
            <w:r>
              <w:tab/>
            </w:r>
            <w:r>
              <w:tab/>
            </w:r>
            <w:r>
              <w:tab/>
            </w:r>
            <w:r>
              <w:tab/>
            </w:r>
            <w:r>
              <w:tab/>
              <w:t>@extension</w:t>
            </w:r>
          </w:p>
        </w:tc>
        <w:tc>
          <w:tcPr>
            <w:tcW w:w="720" w:type="dxa"/>
          </w:tcPr>
          <w:p w14:paraId="1A3A85E7" w14:textId="77777777" w:rsidR="006C45D2" w:rsidRDefault="0048493C">
            <w:pPr>
              <w:pStyle w:val="TableText"/>
            </w:pPr>
            <w:r>
              <w:t>1..1</w:t>
            </w:r>
          </w:p>
        </w:tc>
        <w:tc>
          <w:tcPr>
            <w:tcW w:w="1152" w:type="dxa"/>
          </w:tcPr>
          <w:p w14:paraId="522F9CA0" w14:textId="77777777" w:rsidR="006C45D2" w:rsidRDefault="0048493C">
            <w:pPr>
              <w:pStyle w:val="TableText"/>
            </w:pPr>
            <w:r>
              <w:t>SHALL</w:t>
            </w:r>
          </w:p>
        </w:tc>
        <w:tc>
          <w:tcPr>
            <w:tcW w:w="864" w:type="dxa"/>
          </w:tcPr>
          <w:p w14:paraId="07987853" w14:textId="77777777" w:rsidR="006C45D2" w:rsidRDefault="006C45D2">
            <w:pPr>
              <w:pStyle w:val="TableText"/>
            </w:pPr>
          </w:p>
        </w:tc>
        <w:tc>
          <w:tcPr>
            <w:tcW w:w="1104" w:type="dxa"/>
          </w:tcPr>
          <w:p w14:paraId="7F4CC597" w14:textId="19E8C7F3" w:rsidR="006C45D2" w:rsidRDefault="00CC4EF7">
            <w:pPr>
              <w:pStyle w:val="TableText"/>
            </w:pPr>
            <w:hyperlink w:anchor="C_4523-22564">
              <w:r w:rsidR="0048493C">
                <w:rPr>
                  <w:rStyle w:val="HyperlinkText9pt"/>
                </w:rPr>
                <w:t>4523-22564</w:t>
              </w:r>
            </w:hyperlink>
          </w:p>
        </w:tc>
        <w:tc>
          <w:tcPr>
            <w:tcW w:w="2975" w:type="dxa"/>
          </w:tcPr>
          <w:p w14:paraId="3F452FF6" w14:textId="77777777" w:rsidR="006C45D2" w:rsidRDefault="006C45D2">
            <w:pPr>
              <w:pStyle w:val="TableText"/>
            </w:pPr>
          </w:p>
        </w:tc>
      </w:tr>
      <w:tr w:rsidR="006C45D2" w14:paraId="73E97270" w14:textId="77777777">
        <w:trPr>
          <w:jc w:val="center"/>
        </w:trPr>
        <w:tc>
          <w:tcPr>
            <w:tcW w:w="3345" w:type="dxa"/>
          </w:tcPr>
          <w:p w14:paraId="2D9E3896" w14:textId="77777777" w:rsidR="006C45D2" w:rsidRDefault="0048493C">
            <w:pPr>
              <w:pStyle w:val="TableText"/>
            </w:pPr>
            <w:r>
              <w:tab/>
            </w:r>
            <w:r>
              <w:tab/>
            </w:r>
            <w:r>
              <w:tab/>
            </w:r>
            <w:r>
              <w:tab/>
            </w:r>
            <w:r>
              <w:tab/>
              <w:t>code</w:t>
            </w:r>
          </w:p>
        </w:tc>
        <w:tc>
          <w:tcPr>
            <w:tcW w:w="720" w:type="dxa"/>
          </w:tcPr>
          <w:p w14:paraId="29ED921C" w14:textId="77777777" w:rsidR="006C45D2" w:rsidRDefault="0048493C">
            <w:pPr>
              <w:pStyle w:val="TableText"/>
            </w:pPr>
            <w:r>
              <w:t>1..1</w:t>
            </w:r>
          </w:p>
        </w:tc>
        <w:tc>
          <w:tcPr>
            <w:tcW w:w="1152" w:type="dxa"/>
          </w:tcPr>
          <w:p w14:paraId="1A0AF7D1" w14:textId="77777777" w:rsidR="006C45D2" w:rsidRDefault="0048493C">
            <w:pPr>
              <w:pStyle w:val="TableText"/>
            </w:pPr>
            <w:r>
              <w:t>SHALL</w:t>
            </w:r>
          </w:p>
        </w:tc>
        <w:tc>
          <w:tcPr>
            <w:tcW w:w="864" w:type="dxa"/>
          </w:tcPr>
          <w:p w14:paraId="31D1D6E2" w14:textId="77777777" w:rsidR="006C45D2" w:rsidRDefault="006C45D2">
            <w:pPr>
              <w:pStyle w:val="TableText"/>
            </w:pPr>
          </w:p>
        </w:tc>
        <w:tc>
          <w:tcPr>
            <w:tcW w:w="1104" w:type="dxa"/>
          </w:tcPr>
          <w:p w14:paraId="5A2D5A4A" w14:textId="124B6F80" w:rsidR="006C45D2" w:rsidRDefault="00CC4EF7">
            <w:pPr>
              <w:pStyle w:val="TableText"/>
            </w:pPr>
            <w:hyperlink w:anchor="C_4523-22565">
              <w:r w:rsidR="0048493C">
                <w:rPr>
                  <w:rStyle w:val="HyperlinkText9pt"/>
                </w:rPr>
                <w:t>4523-22565</w:t>
              </w:r>
            </w:hyperlink>
          </w:p>
        </w:tc>
        <w:tc>
          <w:tcPr>
            <w:tcW w:w="2975" w:type="dxa"/>
          </w:tcPr>
          <w:p w14:paraId="18EDBFF2" w14:textId="77777777" w:rsidR="006C45D2" w:rsidRDefault="0048493C">
            <w:pPr>
              <w:pStyle w:val="TableText"/>
            </w:pPr>
            <w:r>
              <w:t>urn:oid:2.16.840.1.113883.13.19 (NHSNHealthcareServiceLocationCode)</w:t>
            </w:r>
          </w:p>
        </w:tc>
      </w:tr>
      <w:tr w:rsidR="006C45D2" w14:paraId="7C078AD4" w14:textId="77777777">
        <w:trPr>
          <w:jc w:val="center"/>
        </w:trPr>
        <w:tc>
          <w:tcPr>
            <w:tcW w:w="3345" w:type="dxa"/>
          </w:tcPr>
          <w:p w14:paraId="5DD8367C" w14:textId="77777777" w:rsidR="006C45D2" w:rsidRDefault="0048493C">
            <w:pPr>
              <w:pStyle w:val="TableText"/>
            </w:pPr>
            <w:r>
              <w:tab/>
              <w:t>component</w:t>
            </w:r>
          </w:p>
        </w:tc>
        <w:tc>
          <w:tcPr>
            <w:tcW w:w="720" w:type="dxa"/>
          </w:tcPr>
          <w:p w14:paraId="4AAF205E" w14:textId="77777777" w:rsidR="006C45D2" w:rsidRDefault="0048493C">
            <w:pPr>
              <w:pStyle w:val="TableText"/>
            </w:pPr>
            <w:r>
              <w:t>1..1</w:t>
            </w:r>
          </w:p>
        </w:tc>
        <w:tc>
          <w:tcPr>
            <w:tcW w:w="1152" w:type="dxa"/>
          </w:tcPr>
          <w:p w14:paraId="3B799083" w14:textId="77777777" w:rsidR="006C45D2" w:rsidRDefault="0048493C">
            <w:pPr>
              <w:pStyle w:val="TableText"/>
            </w:pPr>
            <w:r>
              <w:t>SHALL</w:t>
            </w:r>
          </w:p>
        </w:tc>
        <w:tc>
          <w:tcPr>
            <w:tcW w:w="864" w:type="dxa"/>
          </w:tcPr>
          <w:p w14:paraId="41A9CDAD" w14:textId="77777777" w:rsidR="006C45D2" w:rsidRDefault="006C45D2">
            <w:pPr>
              <w:pStyle w:val="TableText"/>
            </w:pPr>
          </w:p>
        </w:tc>
        <w:tc>
          <w:tcPr>
            <w:tcW w:w="1104" w:type="dxa"/>
          </w:tcPr>
          <w:p w14:paraId="2A4448C1" w14:textId="73013A25" w:rsidR="006C45D2" w:rsidRDefault="00CC4EF7">
            <w:pPr>
              <w:pStyle w:val="TableText"/>
            </w:pPr>
            <w:hyperlink w:anchor="C_4523-22567">
              <w:r w:rsidR="0048493C">
                <w:rPr>
                  <w:rStyle w:val="HyperlinkText9pt"/>
                </w:rPr>
                <w:t>4523-22567</w:t>
              </w:r>
            </w:hyperlink>
          </w:p>
        </w:tc>
        <w:tc>
          <w:tcPr>
            <w:tcW w:w="2975" w:type="dxa"/>
          </w:tcPr>
          <w:p w14:paraId="18A7E4F7" w14:textId="77777777" w:rsidR="006C45D2" w:rsidRDefault="006C45D2">
            <w:pPr>
              <w:pStyle w:val="TableText"/>
            </w:pPr>
          </w:p>
        </w:tc>
      </w:tr>
      <w:tr w:rsidR="006C45D2" w14:paraId="431BD60B" w14:textId="77777777">
        <w:trPr>
          <w:jc w:val="center"/>
        </w:trPr>
        <w:tc>
          <w:tcPr>
            <w:tcW w:w="3345" w:type="dxa"/>
          </w:tcPr>
          <w:p w14:paraId="4865E292" w14:textId="77777777" w:rsidR="006C45D2" w:rsidRDefault="0048493C">
            <w:pPr>
              <w:pStyle w:val="TableText"/>
            </w:pPr>
            <w:r>
              <w:tab/>
            </w:r>
            <w:r>
              <w:tab/>
              <w:t>structuredBody</w:t>
            </w:r>
          </w:p>
        </w:tc>
        <w:tc>
          <w:tcPr>
            <w:tcW w:w="720" w:type="dxa"/>
          </w:tcPr>
          <w:p w14:paraId="07B1E91D" w14:textId="77777777" w:rsidR="006C45D2" w:rsidRDefault="0048493C">
            <w:pPr>
              <w:pStyle w:val="TableText"/>
            </w:pPr>
            <w:r>
              <w:t>1..1</w:t>
            </w:r>
          </w:p>
        </w:tc>
        <w:tc>
          <w:tcPr>
            <w:tcW w:w="1152" w:type="dxa"/>
          </w:tcPr>
          <w:p w14:paraId="4F48AA7E" w14:textId="77777777" w:rsidR="006C45D2" w:rsidRDefault="0048493C">
            <w:pPr>
              <w:pStyle w:val="TableText"/>
            </w:pPr>
            <w:r>
              <w:t>SHALL</w:t>
            </w:r>
          </w:p>
        </w:tc>
        <w:tc>
          <w:tcPr>
            <w:tcW w:w="864" w:type="dxa"/>
          </w:tcPr>
          <w:p w14:paraId="31C17D04" w14:textId="77777777" w:rsidR="006C45D2" w:rsidRDefault="006C45D2">
            <w:pPr>
              <w:pStyle w:val="TableText"/>
            </w:pPr>
          </w:p>
        </w:tc>
        <w:tc>
          <w:tcPr>
            <w:tcW w:w="1104" w:type="dxa"/>
          </w:tcPr>
          <w:p w14:paraId="66E5C2BD" w14:textId="11208392" w:rsidR="006C45D2" w:rsidRDefault="00CC4EF7">
            <w:pPr>
              <w:pStyle w:val="TableText"/>
            </w:pPr>
            <w:hyperlink w:anchor="C_4523-22568">
              <w:r w:rsidR="0048493C">
                <w:rPr>
                  <w:rStyle w:val="HyperlinkText9pt"/>
                </w:rPr>
                <w:t>4523-22568</w:t>
              </w:r>
            </w:hyperlink>
          </w:p>
        </w:tc>
        <w:tc>
          <w:tcPr>
            <w:tcW w:w="2975" w:type="dxa"/>
          </w:tcPr>
          <w:p w14:paraId="176CC705" w14:textId="77777777" w:rsidR="006C45D2" w:rsidRDefault="006C45D2">
            <w:pPr>
              <w:pStyle w:val="TableText"/>
            </w:pPr>
          </w:p>
        </w:tc>
      </w:tr>
      <w:tr w:rsidR="006C45D2" w14:paraId="3AA87A31" w14:textId="77777777">
        <w:trPr>
          <w:jc w:val="center"/>
        </w:trPr>
        <w:tc>
          <w:tcPr>
            <w:tcW w:w="3345" w:type="dxa"/>
          </w:tcPr>
          <w:p w14:paraId="1DEF4BED" w14:textId="77777777" w:rsidR="006C45D2" w:rsidRDefault="0048493C">
            <w:pPr>
              <w:pStyle w:val="TableText"/>
            </w:pPr>
            <w:r>
              <w:tab/>
            </w:r>
            <w:r>
              <w:tab/>
            </w:r>
            <w:r>
              <w:tab/>
              <w:t>component</w:t>
            </w:r>
          </w:p>
        </w:tc>
        <w:tc>
          <w:tcPr>
            <w:tcW w:w="720" w:type="dxa"/>
          </w:tcPr>
          <w:p w14:paraId="0040741B" w14:textId="77777777" w:rsidR="006C45D2" w:rsidRDefault="0048493C">
            <w:pPr>
              <w:pStyle w:val="TableText"/>
            </w:pPr>
            <w:r>
              <w:t>1..1</w:t>
            </w:r>
          </w:p>
        </w:tc>
        <w:tc>
          <w:tcPr>
            <w:tcW w:w="1152" w:type="dxa"/>
          </w:tcPr>
          <w:p w14:paraId="43B2DB58" w14:textId="77777777" w:rsidR="006C45D2" w:rsidRDefault="0048493C">
            <w:pPr>
              <w:pStyle w:val="TableText"/>
            </w:pPr>
            <w:r>
              <w:t>SHALL</w:t>
            </w:r>
          </w:p>
        </w:tc>
        <w:tc>
          <w:tcPr>
            <w:tcW w:w="864" w:type="dxa"/>
          </w:tcPr>
          <w:p w14:paraId="3F9586E7" w14:textId="77777777" w:rsidR="006C45D2" w:rsidRDefault="006C45D2">
            <w:pPr>
              <w:pStyle w:val="TableText"/>
            </w:pPr>
          </w:p>
        </w:tc>
        <w:tc>
          <w:tcPr>
            <w:tcW w:w="1104" w:type="dxa"/>
          </w:tcPr>
          <w:p w14:paraId="66651C2A" w14:textId="276441B2" w:rsidR="006C45D2" w:rsidRDefault="00CC4EF7">
            <w:pPr>
              <w:pStyle w:val="TableText"/>
            </w:pPr>
            <w:hyperlink w:anchor="C_4523-22569">
              <w:r w:rsidR="0048493C">
                <w:rPr>
                  <w:rStyle w:val="HyperlinkText9pt"/>
                </w:rPr>
                <w:t>4523-22569</w:t>
              </w:r>
            </w:hyperlink>
          </w:p>
        </w:tc>
        <w:tc>
          <w:tcPr>
            <w:tcW w:w="2975" w:type="dxa"/>
          </w:tcPr>
          <w:p w14:paraId="4FF665B4" w14:textId="77777777" w:rsidR="006C45D2" w:rsidRDefault="006C45D2">
            <w:pPr>
              <w:pStyle w:val="TableText"/>
            </w:pPr>
          </w:p>
        </w:tc>
      </w:tr>
      <w:tr w:rsidR="006C45D2" w14:paraId="777D8EEA" w14:textId="77777777">
        <w:trPr>
          <w:jc w:val="center"/>
        </w:trPr>
        <w:tc>
          <w:tcPr>
            <w:tcW w:w="3345" w:type="dxa"/>
          </w:tcPr>
          <w:p w14:paraId="6C646E6F" w14:textId="77777777" w:rsidR="006C45D2" w:rsidRDefault="0048493C">
            <w:pPr>
              <w:pStyle w:val="TableText"/>
            </w:pPr>
            <w:r>
              <w:tab/>
            </w:r>
            <w:r>
              <w:tab/>
            </w:r>
            <w:r>
              <w:tab/>
            </w:r>
            <w:r>
              <w:tab/>
              <w:t>section</w:t>
            </w:r>
          </w:p>
        </w:tc>
        <w:tc>
          <w:tcPr>
            <w:tcW w:w="720" w:type="dxa"/>
          </w:tcPr>
          <w:p w14:paraId="63ED80D9" w14:textId="77777777" w:rsidR="006C45D2" w:rsidRDefault="0048493C">
            <w:pPr>
              <w:pStyle w:val="TableText"/>
            </w:pPr>
            <w:r>
              <w:t>1..1</w:t>
            </w:r>
          </w:p>
        </w:tc>
        <w:tc>
          <w:tcPr>
            <w:tcW w:w="1152" w:type="dxa"/>
          </w:tcPr>
          <w:p w14:paraId="2974EDA9" w14:textId="77777777" w:rsidR="006C45D2" w:rsidRDefault="0048493C">
            <w:pPr>
              <w:pStyle w:val="TableText"/>
            </w:pPr>
            <w:r>
              <w:t>SHALL</w:t>
            </w:r>
          </w:p>
        </w:tc>
        <w:tc>
          <w:tcPr>
            <w:tcW w:w="864" w:type="dxa"/>
          </w:tcPr>
          <w:p w14:paraId="05CE244B" w14:textId="77777777" w:rsidR="006C45D2" w:rsidRDefault="006C45D2">
            <w:pPr>
              <w:pStyle w:val="TableText"/>
            </w:pPr>
          </w:p>
        </w:tc>
        <w:tc>
          <w:tcPr>
            <w:tcW w:w="1104" w:type="dxa"/>
          </w:tcPr>
          <w:p w14:paraId="5053180D" w14:textId="4C391258" w:rsidR="006C45D2" w:rsidRDefault="00CC4EF7">
            <w:pPr>
              <w:pStyle w:val="TableText"/>
            </w:pPr>
            <w:hyperlink w:anchor="C_4523-30424">
              <w:r w:rsidR="0048493C">
                <w:rPr>
                  <w:rStyle w:val="HyperlinkText9pt"/>
                </w:rPr>
                <w:t>4523-</w:t>
              </w:r>
              <w:r w:rsidR="0048493C">
                <w:rPr>
                  <w:rStyle w:val="HyperlinkText9pt"/>
                </w:rPr>
                <w:lastRenderedPageBreak/>
                <w:t>30424</w:t>
              </w:r>
            </w:hyperlink>
          </w:p>
        </w:tc>
        <w:tc>
          <w:tcPr>
            <w:tcW w:w="2975" w:type="dxa"/>
          </w:tcPr>
          <w:p w14:paraId="1ECE9D84" w14:textId="44819B27" w:rsidR="006C45D2" w:rsidRDefault="00CC4EF7">
            <w:pPr>
              <w:pStyle w:val="TableText"/>
            </w:pPr>
            <w:hyperlink w:anchor="S_Infection_Risk_Factors_Section_in_a_C">
              <w:r w:rsidR="0048493C">
                <w:rPr>
                  <w:rStyle w:val="HyperlinkText9pt"/>
                </w:rPr>
                <w:t xml:space="preserve">Infection Risk Factors Section </w:t>
              </w:r>
              <w:r w:rsidR="0048493C">
                <w:rPr>
                  <w:rStyle w:val="HyperlinkText9pt"/>
                </w:rPr>
                <w:lastRenderedPageBreak/>
                <w:t>in a CLIP Report (V2) (identifier: urn:hl7ii:2.16.840.1.113883.10.20.5.5.34:2014-12-01</w:t>
              </w:r>
            </w:hyperlink>
          </w:p>
        </w:tc>
      </w:tr>
      <w:tr w:rsidR="006C45D2" w14:paraId="5579137A" w14:textId="77777777">
        <w:trPr>
          <w:jc w:val="center"/>
        </w:trPr>
        <w:tc>
          <w:tcPr>
            <w:tcW w:w="3345" w:type="dxa"/>
          </w:tcPr>
          <w:p w14:paraId="26E0AF87" w14:textId="77777777" w:rsidR="006C45D2" w:rsidRDefault="0048493C">
            <w:pPr>
              <w:pStyle w:val="TableText"/>
            </w:pPr>
            <w:r>
              <w:lastRenderedPageBreak/>
              <w:tab/>
            </w:r>
            <w:r>
              <w:tab/>
            </w:r>
            <w:r>
              <w:tab/>
              <w:t>component</w:t>
            </w:r>
          </w:p>
        </w:tc>
        <w:tc>
          <w:tcPr>
            <w:tcW w:w="720" w:type="dxa"/>
          </w:tcPr>
          <w:p w14:paraId="14BAA616" w14:textId="77777777" w:rsidR="006C45D2" w:rsidRDefault="0048493C">
            <w:pPr>
              <w:pStyle w:val="TableText"/>
            </w:pPr>
            <w:r>
              <w:t>1..1</w:t>
            </w:r>
          </w:p>
        </w:tc>
        <w:tc>
          <w:tcPr>
            <w:tcW w:w="1152" w:type="dxa"/>
          </w:tcPr>
          <w:p w14:paraId="57825DE0" w14:textId="77777777" w:rsidR="006C45D2" w:rsidRDefault="0048493C">
            <w:pPr>
              <w:pStyle w:val="TableText"/>
            </w:pPr>
            <w:r>
              <w:t>SHALL</w:t>
            </w:r>
          </w:p>
        </w:tc>
        <w:tc>
          <w:tcPr>
            <w:tcW w:w="864" w:type="dxa"/>
          </w:tcPr>
          <w:p w14:paraId="3F5849F2" w14:textId="77777777" w:rsidR="006C45D2" w:rsidRDefault="006C45D2">
            <w:pPr>
              <w:pStyle w:val="TableText"/>
            </w:pPr>
          </w:p>
        </w:tc>
        <w:tc>
          <w:tcPr>
            <w:tcW w:w="1104" w:type="dxa"/>
          </w:tcPr>
          <w:p w14:paraId="39198E26" w14:textId="3B29F133" w:rsidR="006C45D2" w:rsidRDefault="00CC4EF7">
            <w:pPr>
              <w:pStyle w:val="TableText"/>
            </w:pPr>
            <w:hyperlink w:anchor="C_4523-22571">
              <w:r w:rsidR="0048493C">
                <w:rPr>
                  <w:rStyle w:val="HyperlinkText9pt"/>
                </w:rPr>
                <w:t>4523-22571</w:t>
              </w:r>
            </w:hyperlink>
          </w:p>
        </w:tc>
        <w:tc>
          <w:tcPr>
            <w:tcW w:w="2975" w:type="dxa"/>
          </w:tcPr>
          <w:p w14:paraId="246F1B5A" w14:textId="77777777" w:rsidR="006C45D2" w:rsidRDefault="006C45D2">
            <w:pPr>
              <w:pStyle w:val="TableText"/>
            </w:pPr>
          </w:p>
        </w:tc>
      </w:tr>
      <w:tr w:rsidR="006C45D2" w14:paraId="4B33BE2D" w14:textId="77777777">
        <w:trPr>
          <w:jc w:val="center"/>
        </w:trPr>
        <w:tc>
          <w:tcPr>
            <w:tcW w:w="3345" w:type="dxa"/>
          </w:tcPr>
          <w:p w14:paraId="20ED099C" w14:textId="77777777" w:rsidR="006C45D2" w:rsidRDefault="0048493C">
            <w:pPr>
              <w:pStyle w:val="TableText"/>
            </w:pPr>
            <w:r>
              <w:tab/>
            </w:r>
            <w:r>
              <w:tab/>
            </w:r>
            <w:r>
              <w:tab/>
            </w:r>
            <w:r>
              <w:tab/>
              <w:t>section</w:t>
            </w:r>
          </w:p>
        </w:tc>
        <w:tc>
          <w:tcPr>
            <w:tcW w:w="720" w:type="dxa"/>
          </w:tcPr>
          <w:p w14:paraId="40967ACA" w14:textId="77777777" w:rsidR="006C45D2" w:rsidRDefault="0048493C">
            <w:pPr>
              <w:pStyle w:val="TableText"/>
            </w:pPr>
            <w:r>
              <w:t>1..1</w:t>
            </w:r>
          </w:p>
        </w:tc>
        <w:tc>
          <w:tcPr>
            <w:tcW w:w="1152" w:type="dxa"/>
          </w:tcPr>
          <w:p w14:paraId="67F17E68" w14:textId="77777777" w:rsidR="006C45D2" w:rsidRDefault="0048493C">
            <w:pPr>
              <w:pStyle w:val="TableText"/>
            </w:pPr>
            <w:r>
              <w:t>SHALL</w:t>
            </w:r>
          </w:p>
        </w:tc>
        <w:tc>
          <w:tcPr>
            <w:tcW w:w="864" w:type="dxa"/>
          </w:tcPr>
          <w:p w14:paraId="368B529E" w14:textId="77777777" w:rsidR="006C45D2" w:rsidRDefault="006C45D2">
            <w:pPr>
              <w:pStyle w:val="TableText"/>
            </w:pPr>
          </w:p>
        </w:tc>
        <w:tc>
          <w:tcPr>
            <w:tcW w:w="1104" w:type="dxa"/>
          </w:tcPr>
          <w:p w14:paraId="19ED5463" w14:textId="5316F6AF" w:rsidR="006C45D2" w:rsidRDefault="00CC4EF7">
            <w:pPr>
              <w:pStyle w:val="TableText"/>
            </w:pPr>
            <w:hyperlink w:anchor="C_4523-22572">
              <w:r w:rsidR="0048493C">
                <w:rPr>
                  <w:rStyle w:val="HyperlinkText9pt"/>
                </w:rPr>
                <w:t>4523-22572</w:t>
              </w:r>
            </w:hyperlink>
          </w:p>
        </w:tc>
        <w:tc>
          <w:tcPr>
            <w:tcW w:w="2975" w:type="dxa"/>
          </w:tcPr>
          <w:p w14:paraId="40CB1D67" w14:textId="33028A84" w:rsidR="006C45D2" w:rsidRDefault="00CC4EF7">
            <w:pPr>
              <w:pStyle w:val="TableText"/>
            </w:pPr>
            <w:hyperlink w:anchor="S_Procedure_Details_Section_in_a_CLIP_R">
              <w:r w:rsidR="0048493C">
                <w:rPr>
                  <w:rStyle w:val="HyperlinkText9pt"/>
                </w:rPr>
                <w:t>Procedure Details Section in a CLIP Report (identifier: urn:oid:2.16.840.1.113883.10.20.5.5.42</w:t>
              </w:r>
            </w:hyperlink>
          </w:p>
        </w:tc>
      </w:tr>
    </w:tbl>
    <w:p w14:paraId="1B13A24F" w14:textId="77777777" w:rsidR="006C45D2" w:rsidRDefault="006C45D2">
      <w:pPr>
        <w:pStyle w:val="BodyText"/>
      </w:pPr>
    </w:p>
    <w:p w14:paraId="5B4681FF" w14:textId="0388B5DC" w:rsidR="006C45D2" w:rsidRDefault="0048493C" w:rsidP="007C5A1B">
      <w:pPr>
        <w:numPr>
          <w:ilvl w:val="0"/>
          <w:numId w:val="10"/>
        </w:numPr>
      </w:pPr>
      <w:r>
        <w:t xml:space="preserve">Conforms to </w:t>
      </w:r>
      <w:hyperlink w:anchor="D_HAI_SinglePerson_Report_Generic_V2">
        <w:r>
          <w:rPr>
            <w:rStyle w:val="HyperlinkCourierBold"/>
          </w:rPr>
          <w:t>HAI Single-Person Report Generic Constraints (V2)</w:t>
        </w:r>
      </w:hyperlink>
      <w:r>
        <w:t xml:space="preserve"> template </w:t>
      </w:r>
      <w:r>
        <w:rPr>
          <w:rStyle w:val="XMLname"/>
        </w:rPr>
        <w:t>(identifier: urn:hl7ii:2.16.840.1.113883.10.20.5.4.27:2022-04-01)</w:t>
      </w:r>
      <w:r>
        <w:t>.</w:t>
      </w:r>
    </w:p>
    <w:p w14:paraId="3AF5F08C" w14:textId="77777777" w:rsidR="006C45D2" w:rsidRDefault="0048493C">
      <w:pPr>
        <w:pStyle w:val="BodyText"/>
        <w:spacing w:before="120"/>
      </w:pPr>
      <w:r>
        <w:t>This template id represents the IG in which this template is published.</w:t>
      </w:r>
    </w:p>
    <w:p w14:paraId="081A0DB2" w14:textId="77777777" w:rsidR="006C45D2" w:rsidRDefault="0048493C" w:rsidP="007C5A1B">
      <w:pPr>
        <w:numPr>
          <w:ilvl w:val="0"/>
          <w:numId w:val="10"/>
        </w:numPr>
      </w:pPr>
      <w:r>
        <w:rPr>
          <w:rStyle w:val="keyword"/>
        </w:rPr>
        <w:t>SHALL</w:t>
      </w:r>
      <w:r>
        <w:t xml:space="preserve"> contain exactly one [1..1] </w:t>
      </w:r>
      <w:r>
        <w:rPr>
          <w:rStyle w:val="XMLnameBold"/>
        </w:rPr>
        <w:t>templateId</w:t>
      </w:r>
      <w:bookmarkStart w:id="431" w:name="C_4523-30543"/>
      <w:r>
        <w:t xml:space="preserve"> (CONF:4523-30543)</w:t>
      </w:r>
      <w:bookmarkEnd w:id="431"/>
      <w:r>
        <w:t xml:space="preserve"> such that it</w:t>
      </w:r>
    </w:p>
    <w:p w14:paraId="6A8C092E" w14:textId="77777777" w:rsidR="006C45D2" w:rsidRDefault="0048493C" w:rsidP="007C5A1B">
      <w:pPr>
        <w:numPr>
          <w:ilvl w:val="1"/>
          <w:numId w:val="10"/>
        </w:numPr>
      </w:pPr>
      <w:r>
        <w:rPr>
          <w:rStyle w:val="keyword"/>
        </w:rPr>
        <w:t>SHALL</w:t>
      </w:r>
      <w:r>
        <w:t xml:space="preserve"> contain exactly one [1..1] </w:t>
      </w:r>
      <w:r>
        <w:rPr>
          <w:rStyle w:val="XMLnameBold"/>
        </w:rPr>
        <w:t>@root</w:t>
      </w:r>
      <w:r>
        <w:t>=</w:t>
      </w:r>
      <w:r>
        <w:rPr>
          <w:rStyle w:val="XMLname"/>
        </w:rPr>
        <w:t>"2.16.840.1.113883.10.20.5.7.4.2"</w:t>
      </w:r>
      <w:bookmarkStart w:id="432" w:name="C_4523-30544"/>
      <w:r>
        <w:t xml:space="preserve"> (CONF:4523-30544)</w:t>
      </w:r>
      <w:bookmarkEnd w:id="432"/>
      <w:r>
        <w:t>.</w:t>
      </w:r>
    </w:p>
    <w:p w14:paraId="1949074D" w14:textId="77777777" w:rsidR="006C45D2" w:rsidRDefault="0048493C" w:rsidP="007C5A1B">
      <w:pPr>
        <w:numPr>
          <w:ilvl w:val="0"/>
          <w:numId w:val="10"/>
        </w:numPr>
      </w:pPr>
      <w:r>
        <w:rPr>
          <w:rStyle w:val="keyword"/>
        </w:rPr>
        <w:t>SHALL</w:t>
      </w:r>
      <w:r>
        <w:t xml:space="preserve"> contain exactly one [1..1] </w:t>
      </w:r>
      <w:r>
        <w:rPr>
          <w:rStyle w:val="XMLnameBold"/>
        </w:rPr>
        <w:t>templateId</w:t>
      </w:r>
      <w:bookmarkStart w:id="433" w:name="C_4523-22553"/>
      <w:r>
        <w:t xml:space="preserve"> (CONF:4523-22553)</w:t>
      </w:r>
      <w:bookmarkEnd w:id="433"/>
      <w:r>
        <w:t xml:space="preserve"> such that it</w:t>
      </w:r>
    </w:p>
    <w:p w14:paraId="21A9C36E" w14:textId="77777777" w:rsidR="006C45D2" w:rsidRDefault="0048493C" w:rsidP="007C5A1B">
      <w:pPr>
        <w:numPr>
          <w:ilvl w:val="1"/>
          <w:numId w:val="10"/>
        </w:numPr>
      </w:pPr>
      <w:r>
        <w:rPr>
          <w:rStyle w:val="keyword"/>
        </w:rPr>
        <w:t>SHALL</w:t>
      </w:r>
      <w:r>
        <w:t xml:space="preserve"> contain exactly one [1..1] </w:t>
      </w:r>
      <w:r>
        <w:rPr>
          <w:rStyle w:val="XMLnameBold"/>
        </w:rPr>
        <w:t>@root</w:t>
      </w:r>
      <w:r>
        <w:t>=</w:t>
      </w:r>
      <w:r>
        <w:rPr>
          <w:rStyle w:val="XMLname"/>
        </w:rPr>
        <w:t>"2.16.840.1.113883.10.20.5.36"</w:t>
      </w:r>
      <w:bookmarkStart w:id="434" w:name="C_4523-22554"/>
      <w:r>
        <w:t xml:space="preserve"> (CONF:4523-22554)</w:t>
      </w:r>
      <w:bookmarkEnd w:id="434"/>
      <w:r>
        <w:t>.</w:t>
      </w:r>
    </w:p>
    <w:p w14:paraId="08BB1E1E" w14:textId="77777777" w:rsidR="006C45D2" w:rsidRDefault="0048493C" w:rsidP="007C5A1B">
      <w:pPr>
        <w:numPr>
          <w:ilvl w:val="1"/>
          <w:numId w:val="10"/>
        </w:numPr>
      </w:pPr>
      <w:r>
        <w:rPr>
          <w:rStyle w:val="keyword"/>
        </w:rPr>
        <w:t>SHALL</w:t>
      </w:r>
      <w:r>
        <w:t xml:space="preserve"> contain exactly one [1..1] </w:t>
      </w:r>
      <w:r>
        <w:rPr>
          <w:rStyle w:val="XMLnameBold"/>
        </w:rPr>
        <w:t>@extension</w:t>
      </w:r>
      <w:r>
        <w:t>=</w:t>
      </w:r>
      <w:r>
        <w:rPr>
          <w:rStyle w:val="XMLname"/>
        </w:rPr>
        <w:t>"2022-04-01"</w:t>
      </w:r>
      <w:bookmarkStart w:id="435" w:name="C_4523-30284"/>
      <w:r>
        <w:t xml:space="preserve"> (CONF:4523-30284)</w:t>
      </w:r>
      <w:bookmarkEnd w:id="435"/>
      <w:r>
        <w:t>.</w:t>
      </w:r>
    </w:p>
    <w:p w14:paraId="0D7F1F7F" w14:textId="77777777" w:rsidR="006C45D2" w:rsidRDefault="0048493C">
      <w:pPr>
        <w:pStyle w:val="BodyText"/>
        <w:spacing w:before="120"/>
      </w:pPr>
      <w:r>
        <w:t>Preferred document title:  “Central-Line Insertion Practices (CLIP) Report”</w:t>
      </w:r>
    </w:p>
    <w:p w14:paraId="60E80042" w14:textId="77777777" w:rsidR="006C45D2" w:rsidRDefault="0048493C" w:rsidP="007C5A1B">
      <w:pPr>
        <w:numPr>
          <w:ilvl w:val="0"/>
          <w:numId w:val="10"/>
        </w:numPr>
      </w:pPr>
      <w:r>
        <w:rPr>
          <w:rStyle w:val="keyword"/>
        </w:rPr>
        <w:t>SHALL</w:t>
      </w:r>
      <w:r>
        <w:t xml:space="preserve"> contain exactly one [1..1] </w:t>
      </w:r>
      <w:r>
        <w:rPr>
          <w:rStyle w:val="XMLnameBold"/>
        </w:rPr>
        <w:t>title</w:t>
      </w:r>
      <w:bookmarkStart w:id="436" w:name="C_4523-30609"/>
      <w:r>
        <w:t xml:space="preserve"> (CONF:4523-30609)</w:t>
      </w:r>
      <w:bookmarkEnd w:id="436"/>
      <w:r>
        <w:t>.</w:t>
      </w:r>
    </w:p>
    <w:p w14:paraId="3F5EDBDD" w14:textId="77777777" w:rsidR="006C45D2" w:rsidRDefault="0048493C" w:rsidP="007C5A1B">
      <w:pPr>
        <w:numPr>
          <w:ilvl w:val="0"/>
          <w:numId w:val="10"/>
        </w:numPr>
      </w:pPr>
      <w:r>
        <w:rPr>
          <w:rStyle w:val="keyword"/>
        </w:rPr>
        <w:t>SHALL</w:t>
      </w:r>
      <w:r>
        <w:t xml:space="preserve"> contain exactly one [1..1] </w:t>
      </w:r>
      <w:r>
        <w:rPr>
          <w:rStyle w:val="XMLnameBold"/>
        </w:rPr>
        <w:t>componentOf</w:t>
      </w:r>
      <w:bookmarkStart w:id="437" w:name="C_4523-22555"/>
      <w:r>
        <w:t xml:space="preserve"> (CONF:4523-22555)</w:t>
      </w:r>
      <w:bookmarkEnd w:id="437"/>
      <w:r>
        <w:t>.</w:t>
      </w:r>
    </w:p>
    <w:p w14:paraId="352578BD" w14:textId="77777777" w:rsidR="006C45D2" w:rsidRDefault="0048493C" w:rsidP="007C5A1B">
      <w:pPr>
        <w:numPr>
          <w:ilvl w:val="1"/>
          <w:numId w:val="10"/>
        </w:numPr>
      </w:pPr>
      <w:r>
        <w:t xml:space="preserve">This componentOf </w:t>
      </w:r>
      <w:r>
        <w:rPr>
          <w:rStyle w:val="keyword"/>
        </w:rPr>
        <w:t>SHALL</w:t>
      </w:r>
      <w:r>
        <w:t xml:space="preserve"> contain exactly one [1..1] </w:t>
      </w:r>
      <w:r>
        <w:rPr>
          <w:rStyle w:val="XMLnameBold"/>
        </w:rPr>
        <w:t>encompassingEncounter</w:t>
      </w:r>
      <w:bookmarkStart w:id="438" w:name="C_4523-22556"/>
      <w:r>
        <w:t xml:space="preserve"> (CONF:4523-22556)</w:t>
      </w:r>
      <w:bookmarkEnd w:id="438"/>
      <w:r>
        <w:t>.</w:t>
      </w:r>
    </w:p>
    <w:p w14:paraId="7995C120" w14:textId="77777777" w:rsidR="006C45D2" w:rsidRDefault="0048493C" w:rsidP="007C5A1B">
      <w:pPr>
        <w:numPr>
          <w:ilvl w:val="2"/>
          <w:numId w:val="10"/>
        </w:numPr>
      </w:pPr>
      <w:r>
        <w:t xml:space="preserve">This encompassingEncounter </w:t>
      </w:r>
      <w:r>
        <w:rPr>
          <w:rStyle w:val="keyword"/>
        </w:rPr>
        <w:t>SHALL</w:t>
      </w:r>
      <w:r>
        <w:t xml:space="preserve"> contain exactly one [1..1] </w:t>
      </w:r>
      <w:r>
        <w:rPr>
          <w:rStyle w:val="XMLnameBold"/>
        </w:rPr>
        <w:t>effectiveTime</w:t>
      </w:r>
      <w:bookmarkStart w:id="439" w:name="C_4523-22557"/>
      <w:r>
        <w:t xml:space="preserve"> (CONF:4523-22557)</w:t>
      </w:r>
      <w:bookmarkEnd w:id="439"/>
      <w:r>
        <w:t>.</w:t>
      </w:r>
    </w:p>
    <w:p w14:paraId="011ED9FF" w14:textId="77777777" w:rsidR="006C45D2" w:rsidRDefault="0048493C" w:rsidP="007C5A1B">
      <w:pPr>
        <w:numPr>
          <w:ilvl w:val="3"/>
          <w:numId w:val="10"/>
        </w:numPr>
      </w:pPr>
      <w:r>
        <w:t xml:space="preserve">This effectiveTime </w:t>
      </w:r>
      <w:r>
        <w:rPr>
          <w:rStyle w:val="keyword"/>
        </w:rPr>
        <w:t>SHALL</w:t>
      </w:r>
      <w:r>
        <w:t xml:space="preserve"> contain exactly one [1..1] </w:t>
      </w:r>
      <w:r>
        <w:rPr>
          <w:rStyle w:val="XMLnameBold"/>
        </w:rPr>
        <w:t>low</w:t>
      </w:r>
      <w:bookmarkStart w:id="440" w:name="C_4523-22558"/>
      <w:r>
        <w:t xml:space="preserve"> (CONF:4523-22558)</w:t>
      </w:r>
      <w:bookmarkEnd w:id="440"/>
      <w:r>
        <w:t>.</w:t>
      </w:r>
    </w:p>
    <w:p w14:paraId="179DB85F" w14:textId="77777777" w:rsidR="006C45D2" w:rsidRDefault="0048493C" w:rsidP="007C5A1B">
      <w:pPr>
        <w:numPr>
          <w:ilvl w:val="4"/>
          <w:numId w:val="10"/>
        </w:numPr>
      </w:pPr>
      <w:r>
        <w:t xml:space="preserve">This low </w:t>
      </w:r>
      <w:r>
        <w:rPr>
          <w:rStyle w:val="keyword"/>
        </w:rPr>
        <w:t>SHALL</w:t>
      </w:r>
      <w:r>
        <w:t xml:space="preserve"> contain exactly one [1..1] </w:t>
      </w:r>
      <w:r>
        <w:rPr>
          <w:rStyle w:val="XMLnameBold"/>
        </w:rPr>
        <w:t>@nullFlavor</w:t>
      </w:r>
      <w:r>
        <w:t>=</w:t>
      </w:r>
      <w:r>
        <w:rPr>
          <w:rStyle w:val="XMLname"/>
        </w:rPr>
        <w:t>"NI"</w:t>
      </w:r>
      <w:r>
        <w:t xml:space="preserve"> No information (CodeSystem: </w:t>
      </w:r>
      <w:r>
        <w:rPr>
          <w:rStyle w:val="XMLname"/>
        </w:rPr>
        <w:t>HL7NullFlavor urn:oid:2.16.840.1.113883.5.1008</w:t>
      </w:r>
      <w:r>
        <w:rPr>
          <w:rStyle w:val="keyword"/>
        </w:rPr>
        <w:t xml:space="preserve"> STATIC</w:t>
      </w:r>
      <w:r>
        <w:t>)</w:t>
      </w:r>
      <w:bookmarkStart w:id="441" w:name="C_4523-22559"/>
      <w:r>
        <w:t xml:space="preserve"> (CONF:4523-22559)</w:t>
      </w:r>
      <w:bookmarkEnd w:id="441"/>
      <w:r>
        <w:t>.</w:t>
      </w:r>
    </w:p>
    <w:p w14:paraId="18B6D8DA" w14:textId="77777777" w:rsidR="006C45D2" w:rsidRDefault="0048493C" w:rsidP="007C5A1B">
      <w:pPr>
        <w:numPr>
          <w:ilvl w:val="2"/>
          <w:numId w:val="10"/>
        </w:numPr>
      </w:pPr>
      <w:r>
        <w:t xml:space="preserve">This encompassingEncounter </w:t>
      </w:r>
      <w:r>
        <w:rPr>
          <w:rStyle w:val="keyword"/>
        </w:rPr>
        <w:t>SHALL</w:t>
      </w:r>
      <w:r>
        <w:t xml:space="preserve"> contain exactly one [1..1] </w:t>
      </w:r>
      <w:r>
        <w:rPr>
          <w:rStyle w:val="XMLnameBold"/>
        </w:rPr>
        <w:t>location</w:t>
      </w:r>
      <w:bookmarkStart w:id="442" w:name="C_4523-22560"/>
      <w:r>
        <w:t xml:space="preserve"> (CONF:4523-22560)</w:t>
      </w:r>
      <w:bookmarkEnd w:id="442"/>
      <w:r>
        <w:t>.</w:t>
      </w:r>
    </w:p>
    <w:p w14:paraId="39A9D4FC" w14:textId="77777777" w:rsidR="006C45D2" w:rsidRDefault="0048493C" w:rsidP="007C5A1B">
      <w:pPr>
        <w:numPr>
          <w:ilvl w:val="3"/>
          <w:numId w:val="10"/>
        </w:numPr>
      </w:pPr>
      <w:r>
        <w:t xml:space="preserve">This location </w:t>
      </w:r>
      <w:r>
        <w:rPr>
          <w:rStyle w:val="keyword"/>
        </w:rPr>
        <w:t>SHALL</w:t>
      </w:r>
      <w:r>
        <w:t xml:space="preserve"> contain exactly one [1..1] </w:t>
      </w:r>
      <w:r>
        <w:rPr>
          <w:rStyle w:val="XMLnameBold"/>
        </w:rPr>
        <w:t>healthCareFacility</w:t>
      </w:r>
      <w:bookmarkStart w:id="443" w:name="C_4523-22561"/>
      <w:r>
        <w:t xml:space="preserve"> (CONF:4523-22561)</w:t>
      </w:r>
      <w:bookmarkEnd w:id="443"/>
      <w:r>
        <w:t>.</w:t>
      </w:r>
    </w:p>
    <w:p w14:paraId="435CA911" w14:textId="77777777" w:rsidR="006C45D2" w:rsidRDefault="0048493C" w:rsidP="007C5A1B">
      <w:pPr>
        <w:numPr>
          <w:ilvl w:val="4"/>
          <w:numId w:val="10"/>
        </w:numPr>
      </w:pPr>
      <w:r>
        <w:t xml:space="preserve">This healthCareFacility </w:t>
      </w:r>
      <w:r>
        <w:rPr>
          <w:rStyle w:val="keyword"/>
        </w:rPr>
        <w:t>SHALL</w:t>
      </w:r>
      <w:r>
        <w:t xml:space="preserve"> contain exactly one [1..1] </w:t>
      </w:r>
      <w:r>
        <w:rPr>
          <w:rStyle w:val="XMLnameBold"/>
        </w:rPr>
        <w:t>id</w:t>
      </w:r>
      <w:bookmarkStart w:id="444" w:name="C_4523-22562"/>
      <w:r>
        <w:t xml:space="preserve"> (CONF:4523-22562)</w:t>
      </w:r>
      <w:bookmarkEnd w:id="444"/>
      <w:r>
        <w:t>.</w:t>
      </w:r>
    </w:p>
    <w:p w14:paraId="54CEC758" w14:textId="77777777" w:rsidR="006C45D2" w:rsidRDefault="0048493C">
      <w:pPr>
        <w:pStyle w:val="BodyText"/>
        <w:spacing w:before="120"/>
      </w:pPr>
      <w:r>
        <w:t>The value of @root must be the NHSN assigned Facility OID.</w:t>
      </w:r>
    </w:p>
    <w:p w14:paraId="1BC25077" w14:textId="77777777" w:rsidR="006C45D2" w:rsidRDefault="0048493C" w:rsidP="007C5A1B">
      <w:pPr>
        <w:numPr>
          <w:ilvl w:val="5"/>
          <w:numId w:val="10"/>
        </w:numPr>
      </w:pPr>
      <w:r>
        <w:lastRenderedPageBreak/>
        <w:t xml:space="preserve">This id </w:t>
      </w:r>
      <w:r>
        <w:rPr>
          <w:rStyle w:val="keyword"/>
        </w:rPr>
        <w:t>SHALL</w:t>
      </w:r>
      <w:r>
        <w:t xml:space="preserve"> contain exactly one [1..1] </w:t>
      </w:r>
      <w:r>
        <w:rPr>
          <w:rStyle w:val="XMLnameBold"/>
        </w:rPr>
        <w:t>@root</w:t>
      </w:r>
      <w:bookmarkStart w:id="445" w:name="C_4523-22563"/>
      <w:r>
        <w:t xml:space="preserve"> (CONF:4523-22563)</w:t>
      </w:r>
      <w:bookmarkEnd w:id="445"/>
      <w:r>
        <w:t>.</w:t>
      </w:r>
    </w:p>
    <w:p w14:paraId="0895A260" w14:textId="77777777" w:rsidR="006C45D2" w:rsidRDefault="0048493C">
      <w:pPr>
        <w:pStyle w:val="BodyText"/>
        <w:spacing w:before="120"/>
      </w:pPr>
      <w:r>
        <w:t>The value of @extension must be a value registered with NHSN.</w:t>
      </w:r>
    </w:p>
    <w:p w14:paraId="6F82F8BD" w14:textId="77777777" w:rsidR="006C45D2" w:rsidRDefault="0048493C" w:rsidP="007C5A1B">
      <w:pPr>
        <w:numPr>
          <w:ilvl w:val="5"/>
          <w:numId w:val="10"/>
        </w:numPr>
      </w:pPr>
      <w:r>
        <w:t xml:space="preserve">This id </w:t>
      </w:r>
      <w:r>
        <w:rPr>
          <w:rStyle w:val="keyword"/>
        </w:rPr>
        <w:t>SHALL</w:t>
      </w:r>
      <w:r>
        <w:t xml:space="preserve"> contain exactly one [1..1] </w:t>
      </w:r>
      <w:r>
        <w:rPr>
          <w:rStyle w:val="XMLnameBold"/>
        </w:rPr>
        <w:t>@extension</w:t>
      </w:r>
      <w:bookmarkStart w:id="446" w:name="C_4523-22564"/>
      <w:r>
        <w:t xml:space="preserve"> (CONF:4523-22564)</w:t>
      </w:r>
      <w:bookmarkEnd w:id="446"/>
      <w:r>
        <w:t>.</w:t>
      </w:r>
    </w:p>
    <w:p w14:paraId="0E8D6FE3" w14:textId="2EB56C79" w:rsidR="006C45D2" w:rsidRDefault="0048493C" w:rsidP="007C5A1B">
      <w:pPr>
        <w:numPr>
          <w:ilvl w:val="4"/>
          <w:numId w:val="10"/>
        </w:numPr>
      </w:pPr>
      <w:r>
        <w:t xml:space="preserve">This healthCareFacility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447" w:name="C_4523-22565"/>
      <w:r>
        <w:t xml:space="preserve"> (CONF:4523-22565)</w:t>
      </w:r>
      <w:bookmarkEnd w:id="447"/>
      <w:r>
        <w:t>.</w:t>
      </w:r>
    </w:p>
    <w:p w14:paraId="630A0971" w14:textId="77777777" w:rsidR="006C45D2" w:rsidRDefault="0048493C" w:rsidP="007C5A1B">
      <w:pPr>
        <w:numPr>
          <w:ilvl w:val="0"/>
          <w:numId w:val="10"/>
        </w:numPr>
      </w:pPr>
      <w:r>
        <w:rPr>
          <w:rStyle w:val="keyword"/>
        </w:rPr>
        <w:t>SHALL</w:t>
      </w:r>
      <w:r>
        <w:t xml:space="preserve"> contain exactly one [1..1] </w:t>
      </w:r>
      <w:r>
        <w:rPr>
          <w:rStyle w:val="XMLnameBold"/>
        </w:rPr>
        <w:t>component</w:t>
      </w:r>
      <w:bookmarkStart w:id="448" w:name="C_4523-22567"/>
      <w:r>
        <w:t xml:space="preserve"> (CONF:4523-22567)</w:t>
      </w:r>
      <w:bookmarkEnd w:id="448"/>
      <w:r>
        <w:t>.</w:t>
      </w:r>
    </w:p>
    <w:p w14:paraId="131913D0" w14:textId="77777777" w:rsidR="006C45D2" w:rsidRDefault="0048493C" w:rsidP="007C5A1B">
      <w:pPr>
        <w:numPr>
          <w:ilvl w:val="1"/>
          <w:numId w:val="10"/>
        </w:numPr>
      </w:pPr>
      <w:r>
        <w:t xml:space="preserve">This component </w:t>
      </w:r>
      <w:r>
        <w:rPr>
          <w:rStyle w:val="keyword"/>
        </w:rPr>
        <w:t>SHALL</w:t>
      </w:r>
      <w:r>
        <w:t xml:space="preserve"> contain exactly one [1..1] </w:t>
      </w:r>
      <w:r>
        <w:rPr>
          <w:rStyle w:val="XMLnameBold"/>
        </w:rPr>
        <w:t>structuredBody</w:t>
      </w:r>
      <w:bookmarkStart w:id="449" w:name="C_4523-22568"/>
      <w:r>
        <w:t xml:space="preserve"> (CONF:4523-22568)</w:t>
      </w:r>
      <w:bookmarkEnd w:id="449"/>
      <w:r>
        <w:t>.</w:t>
      </w:r>
    </w:p>
    <w:p w14:paraId="4419CB49" w14:textId="77777777" w:rsidR="006C45D2" w:rsidRDefault="0048493C" w:rsidP="007C5A1B">
      <w:pPr>
        <w:numPr>
          <w:ilvl w:val="2"/>
          <w:numId w:val="10"/>
        </w:numPr>
      </w:pPr>
      <w:r>
        <w:t xml:space="preserve">This structuredBody </w:t>
      </w:r>
      <w:r>
        <w:rPr>
          <w:rStyle w:val="keyword"/>
        </w:rPr>
        <w:t>SHALL</w:t>
      </w:r>
      <w:r>
        <w:t xml:space="preserve"> contain exactly one [1..1] </w:t>
      </w:r>
      <w:r>
        <w:rPr>
          <w:rStyle w:val="XMLnameBold"/>
        </w:rPr>
        <w:t>component</w:t>
      </w:r>
      <w:bookmarkStart w:id="450" w:name="C_4523-22569"/>
      <w:r>
        <w:t xml:space="preserve"> (CONF:4523-22569)</w:t>
      </w:r>
      <w:bookmarkEnd w:id="450"/>
      <w:r>
        <w:t xml:space="preserve"> such that it</w:t>
      </w:r>
    </w:p>
    <w:p w14:paraId="2C987641" w14:textId="010F369A" w:rsidR="006C45D2" w:rsidRDefault="0048493C" w:rsidP="007C5A1B">
      <w:pPr>
        <w:numPr>
          <w:ilvl w:val="3"/>
          <w:numId w:val="10"/>
        </w:numPr>
      </w:pPr>
      <w:r>
        <w:rPr>
          <w:rStyle w:val="keyword"/>
        </w:rPr>
        <w:t>SHALL</w:t>
      </w:r>
      <w:r>
        <w:t xml:space="preserve"> contain exactly one [1..1]  </w:t>
      </w:r>
      <w:hyperlink w:anchor="S_Infection_Risk_Factors_Section_in_a_C">
        <w:r>
          <w:rPr>
            <w:rStyle w:val="HyperlinkCourierBold"/>
          </w:rPr>
          <w:t>Infection Risk Factors Section in a CLIP Report (V2)</w:t>
        </w:r>
      </w:hyperlink>
      <w:r>
        <w:rPr>
          <w:rStyle w:val="XMLname"/>
        </w:rPr>
        <w:t xml:space="preserve"> (identifier: urn:hl7ii:2.16.840.1.113883.10.20.5.5.34:2014-12-01)</w:t>
      </w:r>
      <w:bookmarkStart w:id="451" w:name="C_4523-30424"/>
      <w:r>
        <w:t xml:space="preserve"> (CONF:4523-30424)</w:t>
      </w:r>
      <w:bookmarkEnd w:id="451"/>
      <w:r>
        <w:t>.</w:t>
      </w:r>
    </w:p>
    <w:p w14:paraId="6FFD6112" w14:textId="77777777" w:rsidR="006C45D2" w:rsidRDefault="0048493C" w:rsidP="007C5A1B">
      <w:pPr>
        <w:numPr>
          <w:ilvl w:val="2"/>
          <w:numId w:val="10"/>
        </w:numPr>
      </w:pPr>
      <w:r>
        <w:t xml:space="preserve">This structuredBody </w:t>
      </w:r>
      <w:r>
        <w:rPr>
          <w:rStyle w:val="keyword"/>
        </w:rPr>
        <w:t>SHALL</w:t>
      </w:r>
      <w:r>
        <w:t xml:space="preserve"> contain exactly one [1..1] </w:t>
      </w:r>
      <w:r>
        <w:rPr>
          <w:rStyle w:val="XMLnameBold"/>
        </w:rPr>
        <w:t>component</w:t>
      </w:r>
      <w:bookmarkStart w:id="452" w:name="C_4523-22571"/>
      <w:r>
        <w:t xml:space="preserve"> (CONF:4523-22571)</w:t>
      </w:r>
      <w:bookmarkEnd w:id="452"/>
      <w:r>
        <w:t xml:space="preserve"> such that it</w:t>
      </w:r>
    </w:p>
    <w:p w14:paraId="6681D7FD" w14:textId="3FAE60DA" w:rsidR="006C45D2" w:rsidRDefault="0048493C" w:rsidP="007C5A1B">
      <w:pPr>
        <w:numPr>
          <w:ilvl w:val="3"/>
          <w:numId w:val="10"/>
        </w:numPr>
      </w:pPr>
      <w:r>
        <w:rPr>
          <w:rStyle w:val="keyword"/>
        </w:rPr>
        <w:t>SHALL</w:t>
      </w:r>
      <w:r>
        <w:t xml:space="preserve"> contain exactly one [1..1]  </w:t>
      </w:r>
      <w:hyperlink w:anchor="S_Procedure_Details_Section_in_a_CLIP_R">
        <w:r>
          <w:rPr>
            <w:rStyle w:val="HyperlinkCourierBold"/>
          </w:rPr>
          <w:t>Procedure Details Section in a CLIP Report</w:t>
        </w:r>
      </w:hyperlink>
      <w:r>
        <w:rPr>
          <w:rStyle w:val="XMLname"/>
        </w:rPr>
        <w:t xml:space="preserve"> (identifier: urn:oid:2.16.840.1.113883.10.20.5.5.42)</w:t>
      </w:r>
      <w:bookmarkStart w:id="453" w:name="C_4523-22572"/>
      <w:r>
        <w:t xml:space="preserve"> (CONF:4523-22572)</w:t>
      </w:r>
      <w:bookmarkEnd w:id="453"/>
      <w:r>
        <w:t>.</w:t>
      </w:r>
    </w:p>
    <w:p w14:paraId="1E47E6D8" w14:textId="77777777" w:rsidR="006C45D2" w:rsidRDefault="0048493C">
      <w:pPr>
        <w:pStyle w:val="Heading3nospace"/>
      </w:pPr>
      <w:bookmarkStart w:id="454" w:name="D_HAI_Evidence_of_Infection_Dialysis_V7"/>
      <w:bookmarkStart w:id="455" w:name="_Toc106442057"/>
      <w:r>
        <w:t>HAI Evidence of Infection (Dialysis) Report (V7)</w:t>
      </w:r>
      <w:bookmarkEnd w:id="454"/>
      <w:bookmarkEnd w:id="455"/>
    </w:p>
    <w:p w14:paraId="476FAF74" w14:textId="77777777" w:rsidR="006C45D2" w:rsidRDefault="0048493C">
      <w:pPr>
        <w:pStyle w:val="BracketData"/>
      </w:pPr>
      <w:r>
        <w:t>[ClinicalDocument: identifier urn:hl7ii:2.16.840.1.113883.10.20.5.37:2022-04-01 (closed)]</w:t>
      </w:r>
    </w:p>
    <w:p w14:paraId="22AADDD1" w14:textId="77777777" w:rsidR="006C45D2" w:rsidRDefault="0048493C">
      <w:pPr>
        <w:pStyle w:val="BracketData"/>
      </w:pPr>
      <w:r>
        <w:t>Draft as part of NHSN Healthcare Associated Infection Reports Release 4, STU 2 - US Realm</w:t>
      </w:r>
    </w:p>
    <w:p w14:paraId="100C6B41" w14:textId="1F504BC1" w:rsidR="006C45D2" w:rsidRDefault="0048493C">
      <w:pPr>
        <w:pStyle w:val="Caption"/>
      </w:pPr>
      <w:bookmarkStart w:id="456" w:name="_Toc106442585"/>
      <w:r>
        <w:t xml:space="preserve">Table </w:t>
      </w:r>
      <w:r>
        <w:fldChar w:fldCharType="begin"/>
      </w:r>
      <w:r>
        <w:instrText>SEQ Table \* ARABIC</w:instrText>
      </w:r>
      <w:r>
        <w:fldChar w:fldCharType="separate"/>
      </w:r>
      <w:r w:rsidR="00AC6834">
        <w:t>41</w:t>
      </w:r>
      <w:r>
        <w:fldChar w:fldCharType="end"/>
      </w:r>
      <w:r>
        <w:t>: HAI Evidence of Infection (Dialysis) Report (V7) Contexts</w:t>
      </w:r>
      <w:bookmarkEnd w:id="45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2C54D9AE" w14:textId="77777777">
        <w:trPr>
          <w:cantSplit/>
          <w:tblHeader/>
          <w:jc w:val="center"/>
        </w:trPr>
        <w:tc>
          <w:tcPr>
            <w:tcW w:w="360" w:type="dxa"/>
            <w:shd w:val="clear" w:color="auto" w:fill="E6E6E6"/>
          </w:tcPr>
          <w:p w14:paraId="477B454D" w14:textId="77777777" w:rsidR="006C45D2" w:rsidRDefault="0048493C">
            <w:pPr>
              <w:pStyle w:val="TableHead"/>
            </w:pPr>
            <w:r>
              <w:t>Contained By:</w:t>
            </w:r>
          </w:p>
        </w:tc>
        <w:tc>
          <w:tcPr>
            <w:tcW w:w="360" w:type="dxa"/>
            <w:shd w:val="clear" w:color="auto" w:fill="E6E6E6"/>
          </w:tcPr>
          <w:p w14:paraId="5F1E66A6" w14:textId="77777777" w:rsidR="006C45D2" w:rsidRDefault="0048493C">
            <w:pPr>
              <w:pStyle w:val="TableHead"/>
            </w:pPr>
            <w:r>
              <w:t>Contains:</w:t>
            </w:r>
          </w:p>
        </w:tc>
      </w:tr>
      <w:tr w:rsidR="006C45D2" w14:paraId="4673935E" w14:textId="77777777">
        <w:trPr>
          <w:jc w:val="center"/>
        </w:trPr>
        <w:tc>
          <w:tcPr>
            <w:tcW w:w="360" w:type="dxa"/>
          </w:tcPr>
          <w:p w14:paraId="4E2FA6DA" w14:textId="77777777" w:rsidR="006C45D2" w:rsidRDefault="006C45D2"/>
        </w:tc>
        <w:tc>
          <w:tcPr>
            <w:tcW w:w="360" w:type="dxa"/>
          </w:tcPr>
          <w:p w14:paraId="1520CD58" w14:textId="77F127B7" w:rsidR="006C45D2" w:rsidRDefault="00CC4EF7">
            <w:pPr>
              <w:pStyle w:val="TableText"/>
            </w:pPr>
            <w:hyperlink w:anchor="S_Findings_Section_in_an_InfectionType_">
              <w:r w:rsidR="0048493C">
                <w:rPr>
                  <w:rStyle w:val="HyperlinkText9pt"/>
                </w:rPr>
                <w:t>Findings Section in an Infection-Type Report</w:t>
              </w:r>
            </w:hyperlink>
            <w:r w:rsidR="0048493C">
              <w:t xml:space="preserve"> (optional)</w:t>
            </w:r>
          </w:p>
          <w:p w14:paraId="26725BC6" w14:textId="798D9DD3" w:rsidR="006C45D2" w:rsidRDefault="00CC4EF7">
            <w:pPr>
              <w:pStyle w:val="TableText"/>
            </w:pPr>
            <w:hyperlink w:anchor="S_Details_Section_in_an_EOID_V6">
              <w:r w:rsidR="0048493C">
                <w:rPr>
                  <w:rStyle w:val="HyperlinkText9pt"/>
                </w:rPr>
                <w:t>Details Section in an Evidence of Infection (Dialysis) Report (V6)</w:t>
              </w:r>
            </w:hyperlink>
            <w:r w:rsidR="0048493C">
              <w:t xml:space="preserve"> (required)</w:t>
            </w:r>
          </w:p>
          <w:p w14:paraId="0C377441" w14:textId="48EC9BB7" w:rsidR="006C45D2" w:rsidRDefault="00CC4EF7">
            <w:pPr>
              <w:pStyle w:val="TableText"/>
            </w:pPr>
            <w:hyperlink w:anchor="S_Risk_Factors_Section_in_an_EvidenceV3">
              <w:r w:rsidR="0048493C">
                <w:rPr>
                  <w:rStyle w:val="HyperlinkText9pt"/>
                </w:rPr>
                <w:t>Risk Factors Section in an Evidence of Infection (Dialysis) Report (V3)</w:t>
              </w:r>
            </w:hyperlink>
            <w:r w:rsidR="0048493C">
              <w:t xml:space="preserve"> (required)</w:t>
            </w:r>
          </w:p>
        </w:tc>
      </w:tr>
    </w:tbl>
    <w:p w14:paraId="5AE94800" w14:textId="77777777" w:rsidR="006C45D2" w:rsidRDefault="006C45D2">
      <w:pPr>
        <w:pStyle w:val="BodyText"/>
      </w:pPr>
    </w:p>
    <w:p w14:paraId="427C1373" w14:textId="77777777" w:rsidR="006C45D2" w:rsidRDefault="0048493C">
      <w:r>
        <w:t>Note: The section on “Template Ids in this Guide” includes a containment table showing all the entries within each report type.</w:t>
      </w:r>
    </w:p>
    <w:p w14:paraId="2D02E863" w14:textId="77777777" w:rsidR="006C45D2" w:rsidRDefault="0048493C">
      <w:r>
        <w:t>The report records evidence of infection in a chronic hemodialysis patient.</w:t>
      </w:r>
    </w:p>
    <w:p w14:paraId="6399EDFD" w14:textId="77777777" w:rsidR="006C45D2" w:rsidRDefault="0048493C">
      <w:r>
        <w:t>Preferred document title:  “Evidence of Infection, Dialysis Report (EOID)”</w:t>
      </w:r>
    </w:p>
    <w:p w14:paraId="234BDC74" w14:textId="77777777" w:rsidR="006C45D2" w:rsidRDefault="0048493C">
      <w:r>
        <w:t>Key encounter data:</w:t>
      </w:r>
    </w:p>
    <w:p w14:paraId="305503F1" w14:textId="77777777" w:rsidR="006C45D2" w:rsidRDefault="0048493C">
      <w:r>
        <w:lastRenderedPageBreak/>
        <w:t>•  Encounter type is recorded as outpatient (AMB).</w:t>
      </w:r>
    </w:p>
    <w:p w14:paraId="4884F810" w14:textId="77777777" w:rsidR="006C45D2" w:rsidRDefault="0048493C">
      <w:r>
        <w:t>•  Admission date is recorded as nullFlavor NA (not applicable).</w:t>
      </w:r>
    </w:p>
    <w:p w14:paraId="302D4A8A" w14:textId="77777777" w:rsidR="006C45D2" w:rsidRDefault="0048493C">
      <w:r>
        <w:t>•  Facility id, unit identifier, and unit type are required.</w:t>
      </w:r>
    </w:p>
    <w:p w14:paraId="549169F9" w14:textId="77777777" w:rsidR="006C45D2" w:rsidRDefault="0048493C">
      <w:r>
        <w:t>Other dates and locations: None</w:t>
      </w:r>
    </w:p>
    <w:p w14:paraId="699B4720" w14:textId="47C8D3FF" w:rsidR="006C45D2" w:rsidRDefault="0048493C">
      <w:pPr>
        <w:pStyle w:val="Caption"/>
      </w:pPr>
      <w:bookmarkStart w:id="457" w:name="_Toc106442586"/>
      <w:r>
        <w:lastRenderedPageBreak/>
        <w:t xml:space="preserve">Table </w:t>
      </w:r>
      <w:r>
        <w:fldChar w:fldCharType="begin"/>
      </w:r>
      <w:r>
        <w:instrText>SEQ Table \* ARABIC</w:instrText>
      </w:r>
      <w:r>
        <w:fldChar w:fldCharType="separate"/>
      </w:r>
      <w:r w:rsidR="00AC6834">
        <w:t>42</w:t>
      </w:r>
      <w:r>
        <w:fldChar w:fldCharType="end"/>
      </w:r>
      <w:r>
        <w:t>: HAI Evidence of Infection (Dialysis) Report (V7) Constraints Overview</w:t>
      </w:r>
      <w:bookmarkEnd w:id="45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4D798205" w14:textId="77777777">
        <w:trPr>
          <w:cantSplit/>
          <w:tblHeader/>
          <w:jc w:val="center"/>
        </w:trPr>
        <w:tc>
          <w:tcPr>
            <w:tcW w:w="0" w:type="dxa"/>
            <w:shd w:val="clear" w:color="auto" w:fill="E6E6E6"/>
            <w:noWrap/>
          </w:tcPr>
          <w:p w14:paraId="05049662" w14:textId="77777777" w:rsidR="006C45D2" w:rsidRDefault="0048493C">
            <w:pPr>
              <w:pStyle w:val="TableHead"/>
            </w:pPr>
            <w:r>
              <w:t>XPath</w:t>
            </w:r>
          </w:p>
        </w:tc>
        <w:tc>
          <w:tcPr>
            <w:tcW w:w="720" w:type="dxa"/>
            <w:shd w:val="clear" w:color="auto" w:fill="E6E6E6"/>
            <w:noWrap/>
          </w:tcPr>
          <w:p w14:paraId="1C09D577" w14:textId="77777777" w:rsidR="006C45D2" w:rsidRDefault="0048493C">
            <w:pPr>
              <w:pStyle w:val="TableHead"/>
            </w:pPr>
            <w:r>
              <w:t>Card.</w:t>
            </w:r>
          </w:p>
        </w:tc>
        <w:tc>
          <w:tcPr>
            <w:tcW w:w="1152" w:type="dxa"/>
            <w:shd w:val="clear" w:color="auto" w:fill="E6E6E6"/>
            <w:noWrap/>
          </w:tcPr>
          <w:p w14:paraId="404F01FC" w14:textId="77777777" w:rsidR="006C45D2" w:rsidRDefault="0048493C">
            <w:pPr>
              <w:pStyle w:val="TableHead"/>
            </w:pPr>
            <w:r>
              <w:t>Verb</w:t>
            </w:r>
          </w:p>
        </w:tc>
        <w:tc>
          <w:tcPr>
            <w:tcW w:w="864" w:type="dxa"/>
            <w:shd w:val="clear" w:color="auto" w:fill="E6E6E6"/>
            <w:noWrap/>
          </w:tcPr>
          <w:p w14:paraId="320BEC86" w14:textId="77777777" w:rsidR="006C45D2" w:rsidRDefault="0048493C">
            <w:pPr>
              <w:pStyle w:val="TableHead"/>
            </w:pPr>
            <w:r>
              <w:t>Data Type</w:t>
            </w:r>
          </w:p>
        </w:tc>
        <w:tc>
          <w:tcPr>
            <w:tcW w:w="864" w:type="dxa"/>
            <w:shd w:val="clear" w:color="auto" w:fill="E6E6E6"/>
            <w:noWrap/>
          </w:tcPr>
          <w:p w14:paraId="0E7DB191" w14:textId="77777777" w:rsidR="006C45D2" w:rsidRDefault="0048493C">
            <w:pPr>
              <w:pStyle w:val="TableHead"/>
            </w:pPr>
            <w:r>
              <w:t>CONF#</w:t>
            </w:r>
          </w:p>
        </w:tc>
        <w:tc>
          <w:tcPr>
            <w:tcW w:w="864" w:type="dxa"/>
            <w:shd w:val="clear" w:color="auto" w:fill="E6E6E6"/>
            <w:noWrap/>
          </w:tcPr>
          <w:p w14:paraId="0711B5D6" w14:textId="77777777" w:rsidR="006C45D2" w:rsidRDefault="0048493C">
            <w:pPr>
              <w:pStyle w:val="TableHead"/>
            </w:pPr>
            <w:r>
              <w:t>Value</w:t>
            </w:r>
          </w:p>
        </w:tc>
      </w:tr>
      <w:tr w:rsidR="006C45D2" w14:paraId="7EB71CF6" w14:textId="77777777">
        <w:trPr>
          <w:jc w:val="center"/>
        </w:trPr>
        <w:tc>
          <w:tcPr>
            <w:tcW w:w="10160" w:type="dxa"/>
            <w:gridSpan w:val="6"/>
          </w:tcPr>
          <w:p w14:paraId="497DEB42" w14:textId="77777777" w:rsidR="006C45D2" w:rsidRDefault="0048493C">
            <w:pPr>
              <w:pStyle w:val="TableText"/>
            </w:pPr>
            <w:r>
              <w:t>ClinicalDocument (identifier: urn:hl7ii:2.16.840.1.113883.10.20.5.37:2022-04-01)</w:t>
            </w:r>
          </w:p>
        </w:tc>
      </w:tr>
      <w:tr w:rsidR="006C45D2" w14:paraId="2D586DB2" w14:textId="77777777">
        <w:trPr>
          <w:jc w:val="center"/>
        </w:trPr>
        <w:tc>
          <w:tcPr>
            <w:tcW w:w="3345" w:type="dxa"/>
          </w:tcPr>
          <w:p w14:paraId="51DF0F57" w14:textId="77777777" w:rsidR="006C45D2" w:rsidRDefault="0048493C">
            <w:pPr>
              <w:pStyle w:val="TableText"/>
            </w:pPr>
            <w:r>
              <w:tab/>
              <w:t>templateId</w:t>
            </w:r>
          </w:p>
        </w:tc>
        <w:tc>
          <w:tcPr>
            <w:tcW w:w="720" w:type="dxa"/>
          </w:tcPr>
          <w:p w14:paraId="755C4DC0" w14:textId="77777777" w:rsidR="006C45D2" w:rsidRDefault="0048493C">
            <w:pPr>
              <w:pStyle w:val="TableText"/>
            </w:pPr>
            <w:r>
              <w:t>1..1</w:t>
            </w:r>
          </w:p>
        </w:tc>
        <w:tc>
          <w:tcPr>
            <w:tcW w:w="1152" w:type="dxa"/>
          </w:tcPr>
          <w:p w14:paraId="711FB416" w14:textId="77777777" w:rsidR="006C45D2" w:rsidRDefault="0048493C">
            <w:pPr>
              <w:pStyle w:val="TableText"/>
            </w:pPr>
            <w:r>
              <w:t>SHALL</w:t>
            </w:r>
          </w:p>
        </w:tc>
        <w:tc>
          <w:tcPr>
            <w:tcW w:w="864" w:type="dxa"/>
          </w:tcPr>
          <w:p w14:paraId="684C9B36" w14:textId="77777777" w:rsidR="006C45D2" w:rsidRDefault="006C45D2">
            <w:pPr>
              <w:pStyle w:val="TableText"/>
            </w:pPr>
          </w:p>
        </w:tc>
        <w:tc>
          <w:tcPr>
            <w:tcW w:w="1104" w:type="dxa"/>
          </w:tcPr>
          <w:p w14:paraId="5DEB641F" w14:textId="137CAF48" w:rsidR="006C45D2" w:rsidRDefault="00CC4EF7">
            <w:pPr>
              <w:pStyle w:val="TableText"/>
            </w:pPr>
            <w:hyperlink w:anchor="C_4523-30674">
              <w:r w:rsidR="0048493C">
                <w:rPr>
                  <w:rStyle w:val="HyperlinkText9pt"/>
                </w:rPr>
                <w:t>4523-30674</w:t>
              </w:r>
            </w:hyperlink>
          </w:p>
        </w:tc>
        <w:tc>
          <w:tcPr>
            <w:tcW w:w="2975" w:type="dxa"/>
          </w:tcPr>
          <w:p w14:paraId="2A6CDC9E" w14:textId="77777777" w:rsidR="006C45D2" w:rsidRDefault="006C45D2">
            <w:pPr>
              <w:pStyle w:val="TableText"/>
            </w:pPr>
          </w:p>
        </w:tc>
      </w:tr>
      <w:tr w:rsidR="006C45D2" w14:paraId="0EB9781A" w14:textId="77777777">
        <w:trPr>
          <w:jc w:val="center"/>
        </w:trPr>
        <w:tc>
          <w:tcPr>
            <w:tcW w:w="3345" w:type="dxa"/>
          </w:tcPr>
          <w:p w14:paraId="34750667" w14:textId="77777777" w:rsidR="006C45D2" w:rsidRDefault="0048493C">
            <w:pPr>
              <w:pStyle w:val="TableText"/>
            </w:pPr>
            <w:r>
              <w:tab/>
            </w:r>
            <w:r>
              <w:tab/>
              <w:t>@root</w:t>
            </w:r>
          </w:p>
        </w:tc>
        <w:tc>
          <w:tcPr>
            <w:tcW w:w="720" w:type="dxa"/>
          </w:tcPr>
          <w:p w14:paraId="088374DD" w14:textId="77777777" w:rsidR="006C45D2" w:rsidRDefault="0048493C">
            <w:pPr>
              <w:pStyle w:val="TableText"/>
            </w:pPr>
            <w:r>
              <w:t>1..1</w:t>
            </w:r>
          </w:p>
        </w:tc>
        <w:tc>
          <w:tcPr>
            <w:tcW w:w="1152" w:type="dxa"/>
          </w:tcPr>
          <w:p w14:paraId="3626F4CA" w14:textId="77777777" w:rsidR="006C45D2" w:rsidRDefault="0048493C">
            <w:pPr>
              <w:pStyle w:val="TableText"/>
            </w:pPr>
            <w:r>
              <w:t>SHALL</w:t>
            </w:r>
          </w:p>
        </w:tc>
        <w:tc>
          <w:tcPr>
            <w:tcW w:w="864" w:type="dxa"/>
          </w:tcPr>
          <w:p w14:paraId="0F89AD32" w14:textId="77777777" w:rsidR="006C45D2" w:rsidRDefault="006C45D2">
            <w:pPr>
              <w:pStyle w:val="TableText"/>
            </w:pPr>
          </w:p>
        </w:tc>
        <w:tc>
          <w:tcPr>
            <w:tcW w:w="1104" w:type="dxa"/>
          </w:tcPr>
          <w:p w14:paraId="2FC61967" w14:textId="315D0685" w:rsidR="006C45D2" w:rsidRDefault="00CC4EF7">
            <w:pPr>
              <w:pStyle w:val="TableText"/>
            </w:pPr>
            <w:hyperlink w:anchor="C_4523-30675">
              <w:r w:rsidR="0048493C">
                <w:rPr>
                  <w:rStyle w:val="HyperlinkText9pt"/>
                </w:rPr>
                <w:t>4523-30675</w:t>
              </w:r>
            </w:hyperlink>
          </w:p>
        </w:tc>
        <w:tc>
          <w:tcPr>
            <w:tcW w:w="2975" w:type="dxa"/>
          </w:tcPr>
          <w:p w14:paraId="5DC94DC5" w14:textId="77777777" w:rsidR="006C45D2" w:rsidRDefault="0048493C">
            <w:pPr>
              <w:pStyle w:val="TableText"/>
            </w:pPr>
            <w:r>
              <w:t>2.16.840.1.113883.10.20.5.7.4.2</w:t>
            </w:r>
          </w:p>
        </w:tc>
      </w:tr>
      <w:tr w:rsidR="006C45D2" w14:paraId="279F909D" w14:textId="77777777">
        <w:trPr>
          <w:jc w:val="center"/>
        </w:trPr>
        <w:tc>
          <w:tcPr>
            <w:tcW w:w="3345" w:type="dxa"/>
          </w:tcPr>
          <w:p w14:paraId="7C4148BF" w14:textId="77777777" w:rsidR="006C45D2" w:rsidRDefault="0048493C">
            <w:pPr>
              <w:pStyle w:val="TableText"/>
            </w:pPr>
            <w:r>
              <w:tab/>
              <w:t>templateId</w:t>
            </w:r>
          </w:p>
        </w:tc>
        <w:tc>
          <w:tcPr>
            <w:tcW w:w="720" w:type="dxa"/>
          </w:tcPr>
          <w:p w14:paraId="6F90B647" w14:textId="77777777" w:rsidR="006C45D2" w:rsidRDefault="0048493C">
            <w:pPr>
              <w:pStyle w:val="TableText"/>
            </w:pPr>
            <w:r>
              <w:t>1..1</w:t>
            </w:r>
          </w:p>
        </w:tc>
        <w:tc>
          <w:tcPr>
            <w:tcW w:w="1152" w:type="dxa"/>
          </w:tcPr>
          <w:p w14:paraId="1DADBB67" w14:textId="77777777" w:rsidR="006C45D2" w:rsidRDefault="0048493C">
            <w:pPr>
              <w:pStyle w:val="TableText"/>
            </w:pPr>
            <w:r>
              <w:t>SHALL</w:t>
            </w:r>
          </w:p>
        </w:tc>
        <w:tc>
          <w:tcPr>
            <w:tcW w:w="864" w:type="dxa"/>
          </w:tcPr>
          <w:p w14:paraId="2CFB30C4" w14:textId="77777777" w:rsidR="006C45D2" w:rsidRDefault="006C45D2">
            <w:pPr>
              <w:pStyle w:val="TableText"/>
            </w:pPr>
          </w:p>
        </w:tc>
        <w:tc>
          <w:tcPr>
            <w:tcW w:w="1104" w:type="dxa"/>
          </w:tcPr>
          <w:p w14:paraId="3B8A9A95" w14:textId="58CFD9FB" w:rsidR="006C45D2" w:rsidRDefault="00CC4EF7">
            <w:pPr>
              <w:pStyle w:val="TableText"/>
            </w:pPr>
            <w:hyperlink w:anchor="C_4523-22573">
              <w:r w:rsidR="0048493C">
                <w:rPr>
                  <w:rStyle w:val="HyperlinkText9pt"/>
                </w:rPr>
                <w:t>4523-22573</w:t>
              </w:r>
            </w:hyperlink>
          </w:p>
        </w:tc>
        <w:tc>
          <w:tcPr>
            <w:tcW w:w="2975" w:type="dxa"/>
          </w:tcPr>
          <w:p w14:paraId="4F5915A1" w14:textId="77777777" w:rsidR="006C45D2" w:rsidRDefault="006C45D2">
            <w:pPr>
              <w:pStyle w:val="TableText"/>
            </w:pPr>
          </w:p>
        </w:tc>
      </w:tr>
      <w:tr w:rsidR="006C45D2" w14:paraId="0B381F2B" w14:textId="77777777">
        <w:trPr>
          <w:jc w:val="center"/>
        </w:trPr>
        <w:tc>
          <w:tcPr>
            <w:tcW w:w="3345" w:type="dxa"/>
          </w:tcPr>
          <w:p w14:paraId="2F7BA9AF" w14:textId="77777777" w:rsidR="006C45D2" w:rsidRDefault="0048493C">
            <w:pPr>
              <w:pStyle w:val="TableText"/>
            </w:pPr>
            <w:r>
              <w:tab/>
            </w:r>
            <w:r>
              <w:tab/>
              <w:t>@root</w:t>
            </w:r>
          </w:p>
        </w:tc>
        <w:tc>
          <w:tcPr>
            <w:tcW w:w="720" w:type="dxa"/>
          </w:tcPr>
          <w:p w14:paraId="36295F77" w14:textId="77777777" w:rsidR="006C45D2" w:rsidRDefault="0048493C">
            <w:pPr>
              <w:pStyle w:val="TableText"/>
            </w:pPr>
            <w:r>
              <w:t>1..1</w:t>
            </w:r>
          </w:p>
        </w:tc>
        <w:tc>
          <w:tcPr>
            <w:tcW w:w="1152" w:type="dxa"/>
          </w:tcPr>
          <w:p w14:paraId="6C40173E" w14:textId="77777777" w:rsidR="006C45D2" w:rsidRDefault="0048493C">
            <w:pPr>
              <w:pStyle w:val="TableText"/>
            </w:pPr>
            <w:r>
              <w:t>SHALL</w:t>
            </w:r>
          </w:p>
        </w:tc>
        <w:tc>
          <w:tcPr>
            <w:tcW w:w="864" w:type="dxa"/>
          </w:tcPr>
          <w:p w14:paraId="71C89C82" w14:textId="77777777" w:rsidR="006C45D2" w:rsidRDefault="006C45D2">
            <w:pPr>
              <w:pStyle w:val="TableText"/>
            </w:pPr>
          </w:p>
        </w:tc>
        <w:tc>
          <w:tcPr>
            <w:tcW w:w="1104" w:type="dxa"/>
          </w:tcPr>
          <w:p w14:paraId="38291226" w14:textId="38EA5ED5" w:rsidR="006C45D2" w:rsidRDefault="00CC4EF7">
            <w:pPr>
              <w:pStyle w:val="TableText"/>
            </w:pPr>
            <w:hyperlink w:anchor="C_4523-30254">
              <w:r w:rsidR="0048493C">
                <w:rPr>
                  <w:rStyle w:val="HyperlinkText9pt"/>
                </w:rPr>
                <w:t>4523-30254</w:t>
              </w:r>
            </w:hyperlink>
          </w:p>
        </w:tc>
        <w:tc>
          <w:tcPr>
            <w:tcW w:w="2975" w:type="dxa"/>
          </w:tcPr>
          <w:p w14:paraId="1AAA1D70" w14:textId="77777777" w:rsidR="006C45D2" w:rsidRDefault="0048493C">
            <w:pPr>
              <w:pStyle w:val="TableText"/>
            </w:pPr>
            <w:r>
              <w:t>2.16.840.1.113883.10.20.5.37</w:t>
            </w:r>
          </w:p>
        </w:tc>
      </w:tr>
      <w:tr w:rsidR="006C45D2" w14:paraId="10E4226C" w14:textId="77777777">
        <w:trPr>
          <w:jc w:val="center"/>
        </w:trPr>
        <w:tc>
          <w:tcPr>
            <w:tcW w:w="3345" w:type="dxa"/>
          </w:tcPr>
          <w:p w14:paraId="0310610F" w14:textId="77777777" w:rsidR="006C45D2" w:rsidRDefault="0048493C">
            <w:pPr>
              <w:pStyle w:val="TableText"/>
            </w:pPr>
            <w:r>
              <w:tab/>
            </w:r>
            <w:r>
              <w:tab/>
              <w:t>@extension</w:t>
            </w:r>
          </w:p>
        </w:tc>
        <w:tc>
          <w:tcPr>
            <w:tcW w:w="720" w:type="dxa"/>
          </w:tcPr>
          <w:p w14:paraId="266824EA" w14:textId="77777777" w:rsidR="006C45D2" w:rsidRDefault="0048493C">
            <w:pPr>
              <w:pStyle w:val="TableText"/>
            </w:pPr>
            <w:r>
              <w:t>1..1</w:t>
            </w:r>
          </w:p>
        </w:tc>
        <w:tc>
          <w:tcPr>
            <w:tcW w:w="1152" w:type="dxa"/>
          </w:tcPr>
          <w:p w14:paraId="045CDBC9" w14:textId="77777777" w:rsidR="006C45D2" w:rsidRDefault="0048493C">
            <w:pPr>
              <w:pStyle w:val="TableText"/>
            </w:pPr>
            <w:r>
              <w:t>SHALL</w:t>
            </w:r>
          </w:p>
        </w:tc>
        <w:tc>
          <w:tcPr>
            <w:tcW w:w="864" w:type="dxa"/>
          </w:tcPr>
          <w:p w14:paraId="79687007" w14:textId="77777777" w:rsidR="006C45D2" w:rsidRDefault="006C45D2">
            <w:pPr>
              <w:pStyle w:val="TableText"/>
            </w:pPr>
          </w:p>
        </w:tc>
        <w:tc>
          <w:tcPr>
            <w:tcW w:w="1104" w:type="dxa"/>
          </w:tcPr>
          <w:p w14:paraId="369EBDB8" w14:textId="1244D365" w:rsidR="006C45D2" w:rsidRDefault="00CC4EF7">
            <w:pPr>
              <w:pStyle w:val="TableText"/>
            </w:pPr>
            <w:hyperlink w:anchor="C_4523-30285">
              <w:r w:rsidR="0048493C">
                <w:rPr>
                  <w:rStyle w:val="HyperlinkText9pt"/>
                </w:rPr>
                <w:t>4523-30285</w:t>
              </w:r>
            </w:hyperlink>
          </w:p>
        </w:tc>
        <w:tc>
          <w:tcPr>
            <w:tcW w:w="2975" w:type="dxa"/>
          </w:tcPr>
          <w:p w14:paraId="02E11B62" w14:textId="77777777" w:rsidR="006C45D2" w:rsidRDefault="0048493C">
            <w:pPr>
              <w:pStyle w:val="TableText"/>
            </w:pPr>
            <w:r>
              <w:t>2022-04-01</w:t>
            </w:r>
          </w:p>
        </w:tc>
      </w:tr>
      <w:tr w:rsidR="006C45D2" w14:paraId="5F38EE49" w14:textId="77777777">
        <w:trPr>
          <w:jc w:val="center"/>
        </w:trPr>
        <w:tc>
          <w:tcPr>
            <w:tcW w:w="3345" w:type="dxa"/>
          </w:tcPr>
          <w:p w14:paraId="1B0935F9" w14:textId="77777777" w:rsidR="006C45D2" w:rsidRDefault="0048493C">
            <w:pPr>
              <w:pStyle w:val="TableText"/>
            </w:pPr>
            <w:r>
              <w:tab/>
              <w:t>title</w:t>
            </w:r>
          </w:p>
        </w:tc>
        <w:tc>
          <w:tcPr>
            <w:tcW w:w="720" w:type="dxa"/>
          </w:tcPr>
          <w:p w14:paraId="4B68466E" w14:textId="77777777" w:rsidR="006C45D2" w:rsidRDefault="0048493C">
            <w:pPr>
              <w:pStyle w:val="TableText"/>
            </w:pPr>
            <w:r>
              <w:t>1..1</w:t>
            </w:r>
          </w:p>
        </w:tc>
        <w:tc>
          <w:tcPr>
            <w:tcW w:w="1152" w:type="dxa"/>
          </w:tcPr>
          <w:p w14:paraId="7A62D3E8" w14:textId="77777777" w:rsidR="006C45D2" w:rsidRDefault="0048493C">
            <w:pPr>
              <w:pStyle w:val="TableText"/>
            </w:pPr>
            <w:r>
              <w:t>SHALL</w:t>
            </w:r>
          </w:p>
        </w:tc>
        <w:tc>
          <w:tcPr>
            <w:tcW w:w="864" w:type="dxa"/>
          </w:tcPr>
          <w:p w14:paraId="3C686557" w14:textId="77777777" w:rsidR="006C45D2" w:rsidRDefault="006C45D2">
            <w:pPr>
              <w:pStyle w:val="TableText"/>
            </w:pPr>
          </w:p>
        </w:tc>
        <w:tc>
          <w:tcPr>
            <w:tcW w:w="1104" w:type="dxa"/>
          </w:tcPr>
          <w:p w14:paraId="0C049067" w14:textId="756E7E23" w:rsidR="006C45D2" w:rsidRDefault="00CC4EF7">
            <w:pPr>
              <w:pStyle w:val="TableText"/>
            </w:pPr>
            <w:hyperlink w:anchor="C_4523-30983">
              <w:r w:rsidR="0048493C">
                <w:rPr>
                  <w:rStyle w:val="HyperlinkText9pt"/>
                </w:rPr>
                <w:t>4523-30983</w:t>
              </w:r>
            </w:hyperlink>
          </w:p>
        </w:tc>
        <w:tc>
          <w:tcPr>
            <w:tcW w:w="2975" w:type="dxa"/>
          </w:tcPr>
          <w:p w14:paraId="26247212" w14:textId="77777777" w:rsidR="006C45D2" w:rsidRDefault="006C45D2">
            <w:pPr>
              <w:pStyle w:val="TableText"/>
            </w:pPr>
          </w:p>
        </w:tc>
      </w:tr>
      <w:tr w:rsidR="006C45D2" w14:paraId="3ACDC88F" w14:textId="77777777">
        <w:trPr>
          <w:jc w:val="center"/>
        </w:trPr>
        <w:tc>
          <w:tcPr>
            <w:tcW w:w="3345" w:type="dxa"/>
          </w:tcPr>
          <w:p w14:paraId="261A46E1" w14:textId="77777777" w:rsidR="006C45D2" w:rsidRDefault="0048493C">
            <w:pPr>
              <w:pStyle w:val="TableText"/>
            </w:pPr>
            <w:r>
              <w:tab/>
              <w:t>componentOf</w:t>
            </w:r>
          </w:p>
        </w:tc>
        <w:tc>
          <w:tcPr>
            <w:tcW w:w="720" w:type="dxa"/>
          </w:tcPr>
          <w:p w14:paraId="591DEFD7" w14:textId="77777777" w:rsidR="006C45D2" w:rsidRDefault="0048493C">
            <w:pPr>
              <w:pStyle w:val="TableText"/>
            </w:pPr>
            <w:r>
              <w:t>1..1</w:t>
            </w:r>
          </w:p>
        </w:tc>
        <w:tc>
          <w:tcPr>
            <w:tcW w:w="1152" w:type="dxa"/>
          </w:tcPr>
          <w:p w14:paraId="6C86FD98" w14:textId="77777777" w:rsidR="006C45D2" w:rsidRDefault="0048493C">
            <w:pPr>
              <w:pStyle w:val="TableText"/>
            </w:pPr>
            <w:r>
              <w:t>SHALL</w:t>
            </w:r>
          </w:p>
        </w:tc>
        <w:tc>
          <w:tcPr>
            <w:tcW w:w="864" w:type="dxa"/>
          </w:tcPr>
          <w:p w14:paraId="11BB9F0A" w14:textId="77777777" w:rsidR="006C45D2" w:rsidRDefault="006C45D2">
            <w:pPr>
              <w:pStyle w:val="TableText"/>
            </w:pPr>
          </w:p>
        </w:tc>
        <w:tc>
          <w:tcPr>
            <w:tcW w:w="1104" w:type="dxa"/>
          </w:tcPr>
          <w:p w14:paraId="65D10EFC" w14:textId="2AEA0A9D" w:rsidR="006C45D2" w:rsidRDefault="00CC4EF7">
            <w:pPr>
              <w:pStyle w:val="TableText"/>
            </w:pPr>
            <w:hyperlink w:anchor="C_4523-22575">
              <w:r w:rsidR="0048493C">
                <w:rPr>
                  <w:rStyle w:val="HyperlinkText9pt"/>
                </w:rPr>
                <w:t>4523-22575</w:t>
              </w:r>
            </w:hyperlink>
          </w:p>
        </w:tc>
        <w:tc>
          <w:tcPr>
            <w:tcW w:w="2975" w:type="dxa"/>
          </w:tcPr>
          <w:p w14:paraId="2038B6E9" w14:textId="77777777" w:rsidR="006C45D2" w:rsidRDefault="006C45D2">
            <w:pPr>
              <w:pStyle w:val="TableText"/>
            </w:pPr>
          </w:p>
        </w:tc>
      </w:tr>
      <w:tr w:rsidR="006C45D2" w14:paraId="5C884E2F" w14:textId="77777777">
        <w:trPr>
          <w:jc w:val="center"/>
        </w:trPr>
        <w:tc>
          <w:tcPr>
            <w:tcW w:w="3345" w:type="dxa"/>
          </w:tcPr>
          <w:p w14:paraId="0393ED78" w14:textId="77777777" w:rsidR="006C45D2" w:rsidRDefault="0048493C">
            <w:pPr>
              <w:pStyle w:val="TableText"/>
            </w:pPr>
            <w:r>
              <w:tab/>
            </w:r>
            <w:r>
              <w:tab/>
              <w:t>encompassingEncounter</w:t>
            </w:r>
          </w:p>
        </w:tc>
        <w:tc>
          <w:tcPr>
            <w:tcW w:w="720" w:type="dxa"/>
          </w:tcPr>
          <w:p w14:paraId="5D09CE10" w14:textId="77777777" w:rsidR="006C45D2" w:rsidRDefault="0048493C">
            <w:pPr>
              <w:pStyle w:val="TableText"/>
            </w:pPr>
            <w:r>
              <w:t>1..1</w:t>
            </w:r>
          </w:p>
        </w:tc>
        <w:tc>
          <w:tcPr>
            <w:tcW w:w="1152" w:type="dxa"/>
          </w:tcPr>
          <w:p w14:paraId="5C3321DD" w14:textId="77777777" w:rsidR="006C45D2" w:rsidRDefault="0048493C">
            <w:pPr>
              <w:pStyle w:val="TableText"/>
            </w:pPr>
            <w:r>
              <w:t>SHALL</w:t>
            </w:r>
          </w:p>
        </w:tc>
        <w:tc>
          <w:tcPr>
            <w:tcW w:w="864" w:type="dxa"/>
          </w:tcPr>
          <w:p w14:paraId="30A70443" w14:textId="77777777" w:rsidR="006C45D2" w:rsidRDefault="006C45D2">
            <w:pPr>
              <w:pStyle w:val="TableText"/>
            </w:pPr>
          </w:p>
        </w:tc>
        <w:tc>
          <w:tcPr>
            <w:tcW w:w="1104" w:type="dxa"/>
          </w:tcPr>
          <w:p w14:paraId="125B442D" w14:textId="6FA5F349" w:rsidR="006C45D2" w:rsidRDefault="00CC4EF7">
            <w:pPr>
              <w:pStyle w:val="TableText"/>
            </w:pPr>
            <w:hyperlink w:anchor="C_4523-22576">
              <w:r w:rsidR="0048493C">
                <w:rPr>
                  <w:rStyle w:val="HyperlinkText9pt"/>
                </w:rPr>
                <w:t>4523-22576</w:t>
              </w:r>
            </w:hyperlink>
          </w:p>
        </w:tc>
        <w:tc>
          <w:tcPr>
            <w:tcW w:w="2975" w:type="dxa"/>
          </w:tcPr>
          <w:p w14:paraId="525330E9" w14:textId="77777777" w:rsidR="006C45D2" w:rsidRDefault="006C45D2">
            <w:pPr>
              <w:pStyle w:val="TableText"/>
            </w:pPr>
          </w:p>
        </w:tc>
      </w:tr>
      <w:tr w:rsidR="006C45D2" w14:paraId="254F7034" w14:textId="77777777">
        <w:trPr>
          <w:jc w:val="center"/>
        </w:trPr>
        <w:tc>
          <w:tcPr>
            <w:tcW w:w="3345" w:type="dxa"/>
          </w:tcPr>
          <w:p w14:paraId="742C3E5B" w14:textId="77777777" w:rsidR="006C45D2" w:rsidRDefault="0048493C">
            <w:pPr>
              <w:pStyle w:val="TableText"/>
            </w:pPr>
            <w:r>
              <w:tab/>
            </w:r>
            <w:r>
              <w:tab/>
            </w:r>
            <w:r>
              <w:tab/>
              <w:t>code</w:t>
            </w:r>
          </w:p>
        </w:tc>
        <w:tc>
          <w:tcPr>
            <w:tcW w:w="720" w:type="dxa"/>
          </w:tcPr>
          <w:p w14:paraId="60612EBB" w14:textId="77777777" w:rsidR="006C45D2" w:rsidRDefault="0048493C">
            <w:pPr>
              <w:pStyle w:val="TableText"/>
            </w:pPr>
            <w:r>
              <w:t>1..1</w:t>
            </w:r>
          </w:p>
        </w:tc>
        <w:tc>
          <w:tcPr>
            <w:tcW w:w="1152" w:type="dxa"/>
          </w:tcPr>
          <w:p w14:paraId="0B4A9793" w14:textId="77777777" w:rsidR="006C45D2" w:rsidRDefault="0048493C">
            <w:pPr>
              <w:pStyle w:val="TableText"/>
            </w:pPr>
            <w:r>
              <w:t>SHALL</w:t>
            </w:r>
          </w:p>
        </w:tc>
        <w:tc>
          <w:tcPr>
            <w:tcW w:w="864" w:type="dxa"/>
          </w:tcPr>
          <w:p w14:paraId="47A59B7F" w14:textId="77777777" w:rsidR="006C45D2" w:rsidRDefault="006C45D2">
            <w:pPr>
              <w:pStyle w:val="TableText"/>
            </w:pPr>
          </w:p>
        </w:tc>
        <w:tc>
          <w:tcPr>
            <w:tcW w:w="1104" w:type="dxa"/>
          </w:tcPr>
          <w:p w14:paraId="374B40B6" w14:textId="4C7337F2" w:rsidR="006C45D2" w:rsidRDefault="00CC4EF7">
            <w:pPr>
              <w:pStyle w:val="TableText"/>
            </w:pPr>
            <w:hyperlink w:anchor="C_4523-22577">
              <w:r w:rsidR="0048493C">
                <w:rPr>
                  <w:rStyle w:val="HyperlinkText9pt"/>
                </w:rPr>
                <w:t>4523-22577</w:t>
              </w:r>
            </w:hyperlink>
          </w:p>
        </w:tc>
        <w:tc>
          <w:tcPr>
            <w:tcW w:w="2975" w:type="dxa"/>
          </w:tcPr>
          <w:p w14:paraId="5CFE5D55" w14:textId="77777777" w:rsidR="006C45D2" w:rsidRDefault="006C45D2">
            <w:pPr>
              <w:pStyle w:val="TableText"/>
            </w:pPr>
          </w:p>
        </w:tc>
      </w:tr>
      <w:tr w:rsidR="006C45D2" w14:paraId="1A71F51E" w14:textId="77777777">
        <w:trPr>
          <w:jc w:val="center"/>
        </w:trPr>
        <w:tc>
          <w:tcPr>
            <w:tcW w:w="3345" w:type="dxa"/>
          </w:tcPr>
          <w:p w14:paraId="73904B10" w14:textId="77777777" w:rsidR="006C45D2" w:rsidRDefault="0048493C">
            <w:pPr>
              <w:pStyle w:val="TableText"/>
            </w:pPr>
            <w:r>
              <w:tab/>
            </w:r>
            <w:r>
              <w:tab/>
            </w:r>
            <w:r>
              <w:tab/>
            </w:r>
            <w:r>
              <w:tab/>
              <w:t>@code</w:t>
            </w:r>
          </w:p>
        </w:tc>
        <w:tc>
          <w:tcPr>
            <w:tcW w:w="720" w:type="dxa"/>
          </w:tcPr>
          <w:p w14:paraId="019C8C4B" w14:textId="77777777" w:rsidR="006C45D2" w:rsidRDefault="0048493C">
            <w:pPr>
              <w:pStyle w:val="TableText"/>
            </w:pPr>
            <w:r>
              <w:t>1..1</w:t>
            </w:r>
          </w:p>
        </w:tc>
        <w:tc>
          <w:tcPr>
            <w:tcW w:w="1152" w:type="dxa"/>
          </w:tcPr>
          <w:p w14:paraId="6DBEC6E0" w14:textId="77777777" w:rsidR="006C45D2" w:rsidRDefault="0048493C">
            <w:pPr>
              <w:pStyle w:val="TableText"/>
            </w:pPr>
            <w:r>
              <w:t>SHALL</w:t>
            </w:r>
          </w:p>
        </w:tc>
        <w:tc>
          <w:tcPr>
            <w:tcW w:w="864" w:type="dxa"/>
          </w:tcPr>
          <w:p w14:paraId="4AE070F8" w14:textId="77777777" w:rsidR="006C45D2" w:rsidRDefault="006C45D2">
            <w:pPr>
              <w:pStyle w:val="TableText"/>
            </w:pPr>
          </w:p>
        </w:tc>
        <w:tc>
          <w:tcPr>
            <w:tcW w:w="1104" w:type="dxa"/>
          </w:tcPr>
          <w:p w14:paraId="1F5AA733" w14:textId="7B3625A3" w:rsidR="006C45D2" w:rsidRDefault="00CC4EF7">
            <w:pPr>
              <w:pStyle w:val="TableText"/>
            </w:pPr>
            <w:hyperlink w:anchor="C_4523-22578">
              <w:r w:rsidR="0048493C">
                <w:rPr>
                  <w:rStyle w:val="HyperlinkText9pt"/>
                </w:rPr>
                <w:t>4523-22578</w:t>
              </w:r>
            </w:hyperlink>
          </w:p>
        </w:tc>
        <w:tc>
          <w:tcPr>
            <w:tcW w:w="2975" w:type="dxa"/>
          </w:tcPr>
          <w:p w14:paraId="73CCFF7B" w14:textId="77777777" w:rsidR="006C45D2" w:rsidRDefault="0048493C">
            <w:pPr>
              <w:pStyle w:val="TableText"/>
            </w:pPr>
            <w:r>
              <w:t>urn:oid:2.16.840.1.113883.5.4 (HL7ActCode) = AMB</w:t>
            </w:r>
          </w:p>
        </w:tc>
      </w:tr>
      <w:tr w:rsidR="006C45D2" w14:paraId="68E20FB5" w14:textId="77777777">
        <w:trPr>
          <w:jc w:val="center"/>
        </w:trPr>
        <w:tc>
          <w:tcPr>
            <w:tcW w:w="3345" w:type="dxa"/>
          </w:tcPr>
          <w:p w14:paraId="20D534E0" w14:textId="77777777" w:rsidR="006C45D2" w:rsidRDefault="0048493C">
            <w:pPr>
              <w:pStyle w:val="TableText"/>
            </w:pPr>
            <w:r>
              <w:tab/>
            </w:r>
            <w:r>
              <w:tab/>
            </w:r>
            <w:r>
              <w:tab/>
              <w:t>effectiveTime</w:t>
            </w:r>
          </w:p>
        </w:tc>
        <w:tc>
          <w:tcPr>
            <w:tcW w:w="720" w:type="dxa"/>
          </w:tcPr>
          <w:p w14:paraId="2E5A38F6" w14:textId="77777777" w:rsidR="006C45D2" w:rsidRDefault="0048493C">
            <w:pPr>
              <w:pStyle w:val="TableText"/>
            </w:pPr>
            <w:r>
              <w:t>1..1</w:t>
            </w:r>
          </w:p>
        </w:tc>
        <w:tc>
          <w:tcPr>
            <w:tcW w:w="1152" w:type="dxa"/>
          </w:tcPr>
          <w:p w14:paraId="56480910" w14:textId="77777777" w:rsidR="006C45D2" w:rsidRDefault="0048493C">
            <w:pPr>
              <w:pStyle w:val="TableText"/>
            </w:pPr>
            <w:r>
              <w:t>SHALL</w:t>
            </w:r>
          </w:p>
        </w:tc>
        <w:tc>
          <w:tcPr>
            <w:tcW w:w="864" w:type="dxa"/>
          </w:tcPr>
          <w:p w14:paraId="24908088" w14:textId="77777777" w:rsidR="006C45D2" w:rsidRDefault="006C45D2">
            <w:pPr>
              <w:pStyle w:val="TableText"/>
            </w:pPr>
          </w:p>
        </w:tc>
        <w:tc>
          <w:tcPr>
            <w:tcW w:w="1104" w:type="dxa"/>
          </w:tcPr>
          <w:p w14:paraId="569FB374" w14:textId="674EDF8A" w:rsidR="006C45D2" w:rsidRDefault="00CC4EF7">
            <w:pPr>
              <w:pStyle w:val="TableText"/>
            </w:pPr>
            <w:hyperlink w:anchor="C_4523-22579">
              <w:r w:rsidR="0048493C">
                <w:rPr>
                  <w:rStyle w:val="HyperlinkText9pt"/>
                </w:rPr>
                <w:t>4523-22579</w:t>
              </w:r>
            </w:hyperlink>
          </w:p>
        </w:tc>
        <w:tc>
          <w:tcPr>
            <w:tcW w:w="2975" w:type="dxa"/>
          </w:tcPr>
          <w:p w14:paraId="47B43F02" w14:textId="77777777" w:rsidR="006C45D2" w:rsidRDefault="006C45D2">
            <w:pPr>
              <w:pStyle w:val="TableText"/>
            </w:pPr>
          </w:p>
        </w:tc>
      </w:tr>
      <w:tr w:rsidR="006C45D2" w14:paraId="41F41912" w14:textId="77777777">
        <w:trPr>
          <w:jc w:val="center"/>
        </w:trPr>
        <w:tc>
          <w:tcPr>
            <w:tcW w:w="3345" w:type="dxa"/>
          </w:tcPr>
          <w:p w14:paraId="438186BE" w14:textId="77777777" w:rsidR="006C45D2" w:rsidRDefault="0048493C">
            <w:pPr>
              <w:pStyle w:val="TableText"/>
            </w:pPr>
            <w:r>
              <w:tab/>
            </w:r>
            <w:r>
              <w:tab/>
            </w:r>
            <w:r>
              <w:tab/>
            </w:r>
            <w:r>
              <w:tab/>
              <w:t>low</w:t>
            </w:r>
          </w:p>
        </w:tc>
        <w:tc>
          <w:tcPr>
            <w:tcW w:w="720" w:type="dxa"/>
          </w:tcPr>
          <w:p w14:paraId="5B1B07C1" w14:textId="77777777" w:rsidR="006C45D2" w:rsidRDefault="0048493C">
            <w:pPr>
              <w:pStyle w:val="TableText"/>
            </w:pPr>
            <w:r>
              <w:t>1..1</w:t>
            </w:r>
          </w:p>
        </w:tc>
        <w:tc>
          <w:tcPr>
            <w:tcW w:w="1152" w:type="dxa"/>
          </w:tcPr>
          <w:p w14:paraId="3705640F" w14:textId="77777777" w:rsidR="006C45D2" w:rsidRDefault="0048493C">
            <w:pPr>
              <w:pStyle w:val="TableText"/>
            </w:pPr>
            <w:r>
              <w:t>SHALL</w:t>
            </w:r>
          </w:p>
        </w:tc>
        <w:tc>
          <w:tcPr>
            <w:tcW w:w="864" w:type="dxa"/>
          </w:tcPr>
          <w:p w14:paraId="64DC7155" w14:textId="77777777" w:rsidR="006C45D2" w:rsidRDefault="006C45D2">
            <w:pPr>
              <w:pStyle w:val="TableText"/>
            </w:pPr>
          </w:p>
        </w:tc>
        <w:tc>
          <w:tcPr>
            <w:tcW w:w="1104" w:type="dxa"/>
          </w:tcPr>
          <w:p w14:paraId="77F4BA91" w14:textId="57E29EC0" w:rsidR="006C45D2" w:rsidRDefault="00CC4EF7">
            <w:pPr>
              <w:pStyle w:val="TableText"/>
            </w:pPr>
            <w:hyperlink w:anchor="C_4523-22580">
              <w:r w:rsidR="0048493C">
                <w:rPr>
                  <w:rStyle w:val="HyperlinkText9pt"/>
                </w:rPr>
                <w:t>4523-22580</w:t>
              </w:r>
            </w:hyperlink>
          </w:p>
        </w:tc>
        <w:tc>
          <w:tcPr>
            <w:tcW w:w="2975" w:type="dxa"/>
          </w:tcPr>
          <w:p w14:paraId="02A65413" w14:textId="77777777" w:rsidR="006C45D2" w:rsidRDefault="006C45D2">
            <w:pPr>
              <w:pStyle w:val="TableText"/>
            </w:pPr>
          </w:p>
        </w:tc>
      </w:tr>
      <w:tr w:rsidR="006C45D2" w14:paraId="23400BB9" w14:textId="77777777">
        <w:trPr>
          <w:jc w:val="center"/>
        </w:trPr>
        <w:tc>
          <w:tcPr>
            <w:tcW w:w="3345" w:type="dxa"/>
          </w:tcPr>
          <w:p w14:paraId="4C729BE9" w14:textId="77777777" w:rsidR="006C45D2" w:rsidRDefault="0048493C">
            <w:pPr>
              <w:pStyle w:val="TableText"/>
            </w:pPr>
            <w:r>
              <w:tab/>
            </w:r>
            <w:r>
              <w:tab/>
            </w:r>
            <w:r>
              <w:tab/>
            </w:r>
            <w:r>
              <w:tab/>
            </w:r>
            <w:r>
              <w:tab/>
              <w:t>@nullFlavor</w:t>
            </w:r>
          </w:p>
        </w:tc>
        <w:tc>
          <w:tcPr>
            <w:tcW w:w="720" w:type="dxa"/>
          </w:tcPr>
          <w:p w14:paraId="63D4185A" w14:textId="77777777" w:rsidR="006C45D2" w:rsidRDefault="0048493C">
            <w:pPr>
              <w:pStyle w:val="TableText"/>
            </w:pPr>
            <w:r>
              <w:t>1..1</w:t>
            </w:r>
          </w:p>
        </w:tc>
        <w:tc>
          <w:tcPr>
            <w:tcW w:w="1152" w:type="dxa"/>
          </w:tcPr>
          <w:p w14:paraId="5AB72550" w14:textId="77777777" w:rsidR="006C45D2" w:rsidRDefault="0048493C">
            <w:pPr>
              <w:pStyle w:val="TableText"/>
            </w:pPr>
            <w:r>
              <w:t>SHALL</w:t>
            </w:r>
          </w:p>
        </w:tc>
        <w:tc>
          <w:tcPr>
            <w:tcW w:w="864" w:type="dxa"/>
          </w:tcPr>
          <w:p w14:paraId="3F1F4820" w14:textId="77777777" w:rsidR="006C45D2" w:rsidRDefault="006C45D2">
            <w:pPr>
              <w:pStyle w:val="TableText"/>
            </w:pPr>
          </w:p>
        </w:tc>
        <w:tc>
          <w:tcPr>
            <w:tcW w:w="1104" w:type="dxa"/>
          </w:tcPr>
          <w:p w14:paraId="2E1EDA34" w14:textId="2BF121FD" w:rsidR="006C45D2" w:rsidRDefault="00CC4EF7">
            <w:pPr>
              <w:pStyle w:val="TableText"/>
            </w:pPr>
            <w:hyperlink w:anchor="C_4523-22581">
              <w:r w:rsidR="0048493C">
                <w:rPr>
                  <w:rStyle w:val="HyperlinkText9pt"/>
                </w:rPr>
                <w:t>4523-22581</w:t>
              </w:r>
            </w:hyperlink>
          </w:p>
        </w:tc>
        <w:tc>
          <w:tcPr>
            <w:tcW w:w="2975" w:type="dxa"/>
          </w:tcPr>
          <w:p w14:paraId="70A5C9EA" w14:textId="77777777" w:rsidR="006C45D2" w:rsidRDefault="0048493C">
            <w:pPr>
              <w:pStyle w:val="TableText"/>
            </w:pPr>
            <w:r>
              <w:t>urn:oid:2.16.840.1.113883.5.1008 (HL7NullFlavor) = NA</w:t>
            </w:r>
          </w:p>
        </w:tc>
      </w:tr>
      <w:tr w:rsidR="006C45D2" w14:paraId="41D0877E" w14:textId="77777777">
        <w:trPr>
          <w:jc w:val="center"/>
        </w:trPr>
        <w:tc>
          <w:tcPr>
            <w:tcW w:w="3345" w:type="dxa"/>
          </w:tcPr>
          <w:p w14:paraId="6B0E7978" w14:textId="77777777" w:rsidR="006C45D2" w:rsidRDefault="0048493C">
            <w:pPr>
              <w:pStyle w:val="TableText"/>
            </w:pPr>
            <w:r>
              <w:tab/>
            </w:r>
            <w:r>
              <w:tab/>
            </w:r>
            <w:r>
              <w:tab/>
              <w:t>location</w:t>
            </w:r>
          </w:p>
        </w:tc>
        <w:tc>
          <w:tcPr>
            <w:tcW w:w="720" w:type="dxa"/>
          </w:tcPr>
          <w:p w14:paraId="2556D274" w14:textId="77777777" w:rsidR="006C45D2" w:rsidRDefault="0048493C">
            <w:pPr>
              <w:pStyle w:val="TableText"/>
            </w:pPr>
            <w:r>
              <w:t>1..1</w:t>
            </w:r>
          </w:p>
        </w:tc>
        <w:tc>
          <w:tcPr>
            <w:tcW w:w="1152" w:type="dxa"/>
          </w:tcPr>
          <w:p w14:paraId="0ED46850" w14:textId="77777777" w:rsidR="006C45D2" w:rsidRDefault="0048493C">
            <w:pPr>
              <w:pStyle w:val="TableText"/>
            </w:pPr>
            <w:r>
              <w:t>SHALL</w:t>
            </w:r>
          </w:p>
        </w:tc>
        <w:tc>
          <w:tcPr>
            <w:tcW w:w="864" w:type="dxa"/>
          </w:tcPr>
          <w:p w14:paraId="05B27313" w14:textId="77777777" w:rsidR="006C45D2" w:rsidRDefault="006C45D2">
            <w:pPr>
              <w:pStyle w:val="TableText"/>
            </w:pPr>
          </w:p>
        </w:tc>
        <w:tc>
          <w:tcPr>
            <w:tcW w:w="1104" w:type="dxa"/>
          </w:tcPr>
          <w:p w14:paraId="29F5413F" w14:textId="5CB1B283" w:rsidR="006C45D2" w:rsidRDefault="00CC4EF7">
            <w:pPr>
              <w:pStyle w:val="TableText"/>
            </w:pPr>
            <w:hyperlink w:anchor="C_4523-22582">
              <w:r w:rsidR="0048493C">
                <w:rPr>
                  <w:rStyle w:val="HyperlinkText9pt"/>
                </w:rPr>
                <w:t>4523-22582</w:t>
              </w:r>
            </w:hyperlink>
          </w:p>
        </w:tc>
        <w:tc>
          <w:tcPr>
            <w:tcW w:w="2975" w:type="dxa"/>
          </w:tcPr>
          <w:p w14:paraId="40D4E135" w14:textId="77777777" w:rsidR="006C45D2" w:rsidRDefault="006C45D2">
            <w:pPr>
              <w:pStyle w:val="TableText"/>
            </w:pPr>
          </w:p>
        </w:tc>
      </w:tr>
      <w:tr w:rsidR="006C45D2" w14:paraId="2C2E2F5C" w14:textId="77777777">
        <w:trPr>
          <w:jc w:val="center"/>
        </w:trPr>
        <w:tc>
          <w:tcPr>
            <w:tcW w:w="3345" w:type="dxa"/>
          </w:tcPr>
          <w:p w14:paraId="77EAD36C" w14:textId="77777777" w:rsidR="006C45D2" w:rsidRDefault="0048493C">
            <w:pPr>
              <w:pStyle w:val="TableText"/>
            </w:pPr>
            <w:r>
              <w:tab/>
            </w:r>
            <w:r>
              <w:tab/>
            </w:r>
            <w:r>
              <w:tab/>
            </w:r>
            <w:r>
              <w:tab/>
              <w:t>healthCareFacility</w:t>
            </w:r>
          </w:p>
        </w:tc>
        <w:tc>
          <w:tcPr>
            <w:tcW w:w="720" w:type="dxa"/>
          </w:tcPr>
          <w:p w14:paraId="06BDD099" w14:textId="77777777" w:rsidR="006C45D2" w:rsidRDefault="0048493C">
            <w:pPr>
              <w:pStyle w:val="TableText"/>
            </w:pPr>
            <w:r>
              <w:t>1..1</w:t>
            </w:r>
          </w:p>
        </w:tc>
        <w:tc>
          <w:tcPr>
            <w:tcW w:w="1152" w:type="dxa"/>
          </w:tcPr>
          <w:p w14:paraId="3AF82286" w14:textId="77777777" w:rsidR="006C45D2" w:rsidRDefault="0048493C">
            <w:pPr>
              <w:pStyle w:val="TableText"/>
            </w:pPr>
            <w:r>
              <w:t>SHALL</w:t>
            </w:r>
          </w:p>
        </w:tc>
        <w:tc>
          <w:tcPr>
            <w:tcW w:w="864" w:type="dxa"/>
          </w:tcPr>
          <w:p w14:paraId="5C513735" w14:textId="77777777" w:rsidR="006C45D2" w:rsidRDefault="006C45D2">
            <w:pPr>
              <w:pStyle w:val="TableText"/>
            </w:pPr>
          </w:p>
        </w:tc>
        <w:tc>
          <w:tcPr>
            <w:tcW w:w="1104" w:type="dxa"/>
          </w:tcPr>
          <w:p w14:paraId="32BFE5DD" w14:textId="281A2FFF" w:rsidR="006C45D2" w:rsidRDefault="00CC4EF7">
            <w:pPr>
              <w:pStyle w:val="TableText"/>
            </w:pPr>
            <w:hyperlink w:anchor="C_4523-22583">
              <w:r w:rsidR="0048493C">
                <w:rPr>
                  <w:rStyle w:val="HyperlinkText9pt"/>
                </w:rPr>
                <w:t>4523-22583</w:t>
              </w:r>
            </w:hyperlink>
          </w:p>
        </w:tc>
        <w:tc>
          <w:tcPr>
            <w:tcW w:w="2975" w:type="dxa"/>
          </w:tcPr>
          <w:p w14:paraId="06E2218F" w14:textId="77777777" w:rsidR="006C45D2" w:rsidRDefault="006C45D2">
            <w:pPr>
              <w:pStyle w:val="TableText"/>
            </w:pPr>
          </w:p>
        </w:tc>
      </w:tr>
      <w:tr w:rsidR="006C45D2" w14:paraId="18F7265F" w14:textId="77777777">
        <w:trPr>
          <w:jc w:val="center"/>
        </w:trPr>
        <w:tc>
          <w:tcPr>
            <w:tcW w:w="3345" w:type="dxa"/>
          </w:tcPr>
          <w:p w14:paraId="02DBB00C" w14:textId="77777777" w:rsidR="006C45D2" w:rsidRDefault="0048493C">
            <w:pPr>
              <w:pStyle w:val="TableText"/>
            </w:pPr>
            <w:r>
              <w:tab/>
            </w:r>
            <w:r>
              <w:tab/>
            </w:r>
            <w:r>
              <w:tab/>
            </w:r>
            <w:r>
              <w:tab/>
            </w:r>
            <w:r>
              <w:tab/>
              <w:t>id</w:t>
            </w:r>
          </w:p>
        </w:tc>
        <w:tc>
          <w:tcPr>
            <w:tcW w:w="720" w:type="dxa"/>
          </w:tcPr>
          <w:p w14:paraId="40FD64BF" w14:textId="77777777" w:rsidR="006C45D2" w:rsidRDefault="0048493C">
            <w:pPr>
              <w:pStyle w:val="TableText"/>
            </w:pPr>
            <w:r>
              <w:t>1..1</w:t>
            </w:r>
          </w:p>
        </w:tc>
        <w:tc>
          <w:tcPr>
            <w:tcW w:w="1152" w:type="dxa"/>
          </w:tcPr>
          <w:p w14:paraId="540EC98E" w14:textId="77777777" w:rsidR="006C45D2" w:rsidRDefault="0048493C">
            <w:pPr>
              <w:pStyle w:val="TableText"/>
            </w:pPr>
            <w:r>
              <w:t>SHALL</w:t>
            </w:r>
          </w:p>
        </w:tc>
        <w:tc>
          <w:tcPr>
            <w:tcW w:w="864" w:type="dxa"/>
          </w:tcPr>
          <w:p w14:paraId="56573915" w14:textId="77777777" w:rsidR="006C45D2" w:rsidRDefault="006C45D2">
            <w:pPr>
              <w:pStyle w:val="TableText"/>
            </w:pPr>
          </w:p>
        </w:tc>
        <w:tc>
          <w:tcPr>
            <w:tcW w:w="1104" w:type="dxa"/>
          </w:tcPr>
          <w:p w14:paraId="6B35B511" w14:textId="0FB00C67" w:rsidR="006C45D2" w:rsidRDefault="00CC4EF7">
            <w:pPr>
              <w:pStyle w:val="TableText"/>
            </w:pPr>
            <w:hyperlink w:anchor="C_4523-22584">
              <w:r w:rsidR="0048493C">
                <w:rPr>
                  <w:rStyle w:val="HyperlinkText9pt"/>
                </w:rPr>
                <w:t>4523-22584</w:t>
              </w:r>
            </w:hyperlink>
          </w:p>
        </w:tc>
        <w:tc>
          <w:tcPr>
            <w:tcW w:w="2975" w:type="dxa"/>
          </w:tcPr>
          <w:p w14:paraId="0670303C" w14:textId="77777777" w:rsidR="006C45D2" w:rsidRDefault="006C45D2">
            <w:pPr>
              <w:pStyle w:val="TableText"/>
            </w:pPr>
          </w:p>
        </w:tc>
      </w:tr>
      <w:tr w:rsidR="006C45D2" w14:paraId="60EADACF" w14:textId="77777777">
        <w:trPr>
          <w:jc w:val="center"/>
        </w:trPr>
        <w:tc>
          <w:tcPr>
            <w:tcW w:w="3345" w:type="dxa"/>
          </w:tcPr>
          <w:p w14:paraId="5C87C34E" w14:textId="77777777" w:rsidR="006C45D2" w:rsidRDefault="0048493C">
            <w:pPr>
              <w:pStyle w:val="TableText"/>
            </w:pPr>
            <w:r>
              <w:tab/>
            </w:r>
            <w:r>
              <w:tab/>
            </w:r>
            <w:r>
              <w:tab/>
            </w:r>
            <w:r>
              <w:tab/>
            </w:r>
            <w:r>
              <w:tab/>
            </w:r>
            <w:r>
              <w:tab/>
              <w:t>@root</w:t>
            </w:r>
          </w:p>
        </w:tc>
        <w:tc>
          <w:tcPr>
            <w:tcW w:w="720" w:type="dxa"/>
          </w:tcPr>
          <w:p w14:paraId="5F5C7B66" w14:textId="77777777" w:rsidR="006C45D2" w:rsidRDefault="0048493C">
            <w:pPr>
              <w:pStyle w:val="TableText"/>
            </w:pPr>
            <w:r>
              <w:t>1..1</w:t>
            </w:r>
          </w:p>
        </w:tc>
        <w:tc>
          <w:tcPr>
            <w:tcW w:w="1152" w:type="dxa"/>
          </w:tcPr>
          <w:p w14:paraId="79F6DFC1" w14:textId="77777777" w:rsidR="006C45D2" w:rsidRDefault="0048493C">
            <w:pPr>
              <w:pStyle w:val="TableText"/>
            </w:pPr>
            <w:r>
              <w:t>SHALL</w:t>
            </w:r>
          </w:p>
        </w:tc>
        <w:tc>
          <w:tcPr>
            <w:tcW w:w="864" w:type="dxa"/>
          </w:tcPr>
          <w:p w14:paraId="0EF2D7F1" w14:textId="77777777" w:rsidR="006C45D2" w:rsidRDefault="006C45D2">
            <w:pPr>
              <w:pStyle w:val="TableText"/>
            </w:pPr>
          </w:p>
        </w:tc>
        <w:tc>
          <w:tcPr>
            <w:tcW w:w="1104" w:type="dxa"/>
          </w:tcPr>
          <w:p w14:paraId="1552F086" w14:textId="6FD878D2" w:rsidR="006C45D2" w:rsidRDefault="00CC4EF7">
            <w:pPr>
              <w:pStyle w:val="TableText"/>
            </w:pPr>
            <w:hyperlink w:anchor="C_4523-22585">
              <w:r w:rsidR="0048493C">
                <w:rPr>
                  <w:rStyle w:val="HyperlinkText9pt"/>
                </w:rPr>
                <w:t>4523-22585</w:t>
              </w:r>
            </w:hyperlink>
          </w:p>
        </w:tc>
        <w:tc>
          <w:tcPr>
            <w:tcW w:w="2975" w:type="dxa"/>
          </w:tcPr>
          <w:p w14:paraId="29E21275" w14:textId="77777777" w:rsidR="006C45D2" w:rsidRDefault="006C45D2">
            <w:pPr>
              <w:pStyle w:val="TableText"/>
            </w:pPr>
          </w:p>
        </w:tc>
      </w:tr>
      <w:tr w:rsidR="006C45D2" w14:paraId="73D0A89E" w14:textId="77777777">
        <w:trPr>
          <w:jc w:val="center"/>
        </w:trPr>
        <w:tc>
          <w:tcPr>
            <w:tcW w:w="3345" w:type="dxa"/>
          </w:tcPr>
          <w:p w14:paraId="2CD91BE8" w14:textId="77777777" w:rsidR="006C45D2" w:rsidRDefault="0048493C">
            <w:pPr>
              <w:pStyle w:val="TableText"/>
            </w:pPr>
            <w:r>
              <w:tab/>
            </w:r>
            <w:r>
              <w:tab/>
            </w:r>
            <w:r>
              <w:tab/>
            </w:r>
            <w:r>
              <w:tab/>
            </w:r>
            <w:r>
              <w:tab/>
            </w:r>
            <w:r>
              <w:tab/>
              <w:t>@extension</w:t>
            </w:r>
          </w:p>
        </w:tc>
        <w:tc>
          <w:tcPr>
            <w:tcW w:w="720" w:type="dxa"/>
          </w:tcPr>
          <w:p w14:paraId="20104B8E" w14:textId="77777777" w:rsidR="006C45D2" w:rsidRDefault="0048493C">
            <w:pPr>
              <w:pStyle w:val="TableText"/>
            </w:pPr>
            <w:r>
              <w:t>1..1</w:t>
            </w:r>
          </w:p>
        </w:tc>
        <w:tc>
          <w:tcPr>
            <w:tcW w:w="1152" w:type="dxa"/>
          </w:tcPr>
          <w:p w14:paraId="2C2F49E0" w14:textId="77777777" w:rsidR="006C45D2" w:rsidRDefault="0048493C">
            <w:pPr>
              <w:pStyle w:val="TableText"/>
            </w:pPr>
            <w:r>
              <w:t>SHALL</w:t>
            </w:r>
          </w:p>
        </w:tc>
        <w:tc>
          <w:tcPr>
            <w:tcW w:w="864" w:type="dxa"/>
          </w:tcPr>
          <w:p w14:paraId="2D31CE33" w14:textId="77777777" w:rsidR="006C45D2" w:rsidRDefault="006C45D2">
            <w:pPr>
              <w:pStyle w:val="TableText"/>
            </w:pPr>
          </w:p>
        </w:tc>
        <w:tc>
          <w:tcPr>
            <w:tcW w:w="1104" w:type="dxa"/>
          </w:tcPr>
          <w:p w14:paraId="6AC03A5D" w14:textId="5EA01356" w:rsidR="006C45D2" w:rsidRDefault="00CC4EF7">
            <w:pPr>
              <w:pStyle w:val="TableText"/>
            </w:pPr>
            <w:hyperlink w:anchor="C_4523-22586">
              <w:r w:rsidR="0048493C">
                <w:rPr>
                  <w:rStyle w:val="HyperlinkText9pt"/>
                </w:rPr>
                <w:t>4523-22586</w:t>
              </w:r>
            </w:hyperlink>
          </w:p>
        </w:tc>
        <w:tc>
          <w:tcPr>
            <w:tcW w:w="2975" w:type="dxa"/>
          </w:tcPr>
          <w:p w14:paraId="6B8BF8B2" w14:textId="77777777" w:rsidR="006C45D2" w:rsidRDefault="006C45D2">
            <w:pPr>
              <w:pStyle w:val="TableText"/>
            </w:pPr>
          </w:p>
        </w:tc>
      </w:tr>
      <w:tr w:rsidR="006C45D2" w14:paraId="784AF0D2" w14:textId="77777777">
        <w:trPr>
          <w:jc w:val="center"/>
        </w:trPr>
        <w:tc>
          <w:tcPr>
            <w:tcW w:w="3345" w:type="dxa"/>
          </w:tcPr>
          <w:p w14:paraId="26E19B3A" w14:textId="77777777" w:rsidR="006C45D2" w:rsidRDefault="0048493C">
            <w:pPr>
              <w:pStyle w:val="TableText"/>
            </w:pPr>
            <w:r>
              <w:tab/>
            </w:r>
            <w:r>
              <w:tab/>
            </w:r>
            <w:r>
              <w:tab/>
            </w:r>
            <w:r>
              <w:tab/>
            </w:r>
            <w:r>
              <w:tab/>
              <w:t>code</w:t>
            </w:r>
          </w:p>
        </w:tc>
        <w:tc>
          <w:tcPr>
            <w:tcW w:w="720" w:type="dxa"/>
          </w:tcPr>
          <w:p w14:paraId="380CD437" w14:textId="77777777" w:rsidR="006C45D2" w:rsidRDefault="0048493C">
            <w:pPr>
              <w:pStyle w:val="TableText"/>
            </w:pPr>
            <w:r>
              <w:t>1..1</w:t>
            </w:r>
          </w:p>
        </w:tc>
        <w:tc>
          <w:tcPr>
            <w:tcW w:w="1152" w:type="dxa"/>
          </w:tcPr>
          <w:p w14:paraId="5F361B25" w14:textId="77777777" w:rsidR="006C45D2" w:rsidRDefault="0048493C">
            <w:pPr>
              <w:pStyle w:val="TableText"/>
            </w:pPr>
            <w:r>
              <w:t>SHALL</w:t>
            </w:r>
          </w:p>
        </w:tc>
        <w:tc>
          <w:tcPr>
            <w:tcW w:w="864" w:type="dxa"/>
          </w:tcPr>
          <w:p w14:paraId="39BC3A20" w14:textId="77777777" w:rsidR="006C45D2" w:rsidRDefault="006C45D2">
            <w:pPr>
              <w:pStyle w:val="TableText"/>
            </w:pPr>
          </w:p>
        </w:tc>
        <w:tc>
          <w:tcPr>
            <w:tcW w:w="1104" w:type="dxa"/>
          </w:tcPr>
          <w:p w14:paraId="050EB5BF" w14:textId="3E12BE9B" w:rsidR="006C45D2" w:rsidRDefault="00CC4EF7">
            <w:pPr>
              <w:pStyle w:val="TableText"/>
            </w:pPr>
            <w:hyperlink w:anchor="C_4523-22587">
              <w:r w:rsidR="0048493C">
                <w:rPr>
                  <w:rStyle w:val="HyperlinkText9pt"/>
                </w:rPr>
                <w:t>4523-22587</w:t>
              </w:r>
            </w:hyperlink>
          </w:p>
        </w:tc>
        <w:tc>
          <w:tcPr>
            <w:tcW w:w="2975" w:type="dxa"/>
          </w:tcPr>
          <w:p w14:paraId="205F04E1" w14:textId="77777777" w:rsidR="006C45D2" w:rsidRDefault="0048493C">
            <w:pPr>
              <w:pStyle w:val="TableText"/>
            </w:pPr>
            <w:r>
              <w:t>urn:oid:2.16.840.1.113883.13.19 (NHSNHealthcareServiceLocationCode)</w:t>
            </w:r>
          </w:p>
        </w:tc>
      </w:tr>
      <w:tr w:rsidR="006C45D2" w14:paraId="73E14D1F" w14:textId="77777777">
        <w:trPr>
          <w:jc w:val="center"/>
        </w:trPr>
        <w:tc>
          <w:tcPr>
            <w:tcW w:w="3345" w:type="dxa"/>
          </w:tcPr>
          <w:p w14:paraId="6E059442" w14:textId="77777777" w:rsidR="006C45D2" w:rsidRDefault="0048493C">
            <w:pPr>
              <w:pStyle w:val="TableText"/>
            </w:pPr>
            <w:r>
              <w:tab/>
              <w:t>component</w:t>
            </w:r>
          </w:p>
        </w:tc>
        <w:tc>
          <w:tcPr>
            <w:tcW w:w="720" w:type="dxa"/>
          </w:tcPr>
          <w:p w14:paraId="67159E70" w14:textId="77777777" w:rsidR="006C45D2" w:rsidRDefault="0048493C">
            <w:pPr>
              <w:pStyle w:val="TableText"/>
            </w:pPr>
            <w:r>
              <w:t>1..1</w:t>
            </w:r>
          </w:p>
        </w:tc>
        <w:tc>
          <w:tcPr>
            <w:tcW w:w="1152" w:type="dxa"/>
          </w:tcPr>
          <w:p w14:paraId="436C0F45" w14:textId="77777777" w:rsidR="006C45D2" w:rsidRDefault="0048493C">
            <w:pPr>
              <w:pStyle w:val="TableText"/>
            </w:pPr>
            <w:r>
              <w:t>SHALL</w:t>
            </w:r>
          </w:p>
        </w:tc>
        <w:tc>
          <w:tcPr>
            <w:tcW w:w="864" w:type="dxa"/>
          </w:tcPr>
          <w:p w14:paraId="2392A914" w14:textId="77777777" w:rsidR="006C45D2" w:rsidRDefault="006C45D2">
            <w:pPr>
              <w:pStyle w:val="TableText"/>
            </w:pPr>
          </w:p>
        </w:tc>
        <w:tc>
          <w:tcPr>
            <w:tcW w:w="1104" w:type="dxa"/>
          </w:tcPr>
          <w:p w14:paraId="4C6D2407" w14:textId="70271D84" w:rsidR="006C45D2" w:rsidRDefault="00CC4EF7">
            <w:pPr>
              <w:pStyle w:val="TableText"/>
            </w:pPr>
            <w:hyperlink w:anchor="C_4523-22589">
              <w:r w:rsidR="0048493C">
                <w:rPr>
                  <w:rStyle w:val="HyperlinkText9pt"/>
                </w:rPr>
                <w:t>4523-22589</w:t>
              </w:r>
            </w:hyperlink>
          </w:p>
        </w:tc>
        <w:tc>
          <w:tcPr>
            <w:tcW w:w="2975" w:type="dxa"/>
          </w:tcPr>
          <w:p w14:paraId="120C107D" w14:textId="77777777" w:rsidR="006C45D2" w:rsidRDefault="006C45D2">
            <w:pPr>
              <w:pStyle w:val="TableText"/>
            </w:pPr>
          </w:p>
        </w:tc>
      </w:tr>
      <w:tr w:rsidR="006C45D2" w14:paraId="4E3B244F" w14:textId="77777777">
        <w:trPr>
          <w:jc w:val="center"/>
        </w:trPr>
        <w:tc>
          <w:tcPr>
            <w:tcW w:w="3345" w:type="dxa"/>
          </w:tcPr>
          <w:p w14:paraId="25588391" w14:textId="77777777" w:rsidR="006C45D2" w:rsidRDefault="0048493C">
            <w:pPr>
              <w:pStyle w:val="TableText"/>
            </w:pPr>
            <w:r>
              <w:tab/>
            </w:r>
            <w:r>
              <w:tab/>
              <w:t>structuredBody</w:t>
            </w:r>
          </w:p>
        </w:tc>
        <w:tc>
          <w:tcPr>
            <w:tcW w:w="720" w:type="dxa"/>
          </w:tcPr>
          <w:p w14:paraId="4FBC1B54" w14:textId="77777777" w:rsidR="006C45D2" w:rsidRDefault="0048493C">
            <w:pPr>
              <w:pStyle w:val="TableText"/>
            </w:pPr>
            <w:r>
              <w:t>1..1</w:t>
            </w:r>
          </w:p>
        </w:tc>
        <w:tc>
          <w:tcPr>
            <w:tcW w:w="1152" w:type="dxa"/>
          </w:tcPr>
          <w:p w14:paraId="7E71548E" w14:textId="77777777" w:rsidR="006C45D2" w:rsidRDefault="0048493C">
            <w:pPr>
              <w:pStyle w:val="TableText"/>
            </w:pPr>
            <w:r>
              <w:t>SHALL</w:t>
            </w:r>
          </w:p>
        </w:tc>
        <w:tc>
          <w:tcPr>
            <w:tcW w:w="864" w:type="dxa"/>
          </w:tcPr>
          <w:p w14:paraId="5CC5D321" w14:textId="77777777" w:rsidR="006C45D2" w:rsidRDefault="006C45D2">
            <w:pPr>
              <w:pStyle w:val="TableText"/>
            </w:pPr>
          </w:p>
        </w:tc>
        <w:tc>
          <w:tcPr>
            <w:tcW w:w="1104" w:type="dxa"/>
          </w:tcPr>
          <w:p w14:paraId="2C418975" w14:textId="27A44FA9" w:rsidR="006C45D2" w:rsidRDefault="00CC4EF7">
            <w:pPr>
              <w:pStyle w:val="TableText"/>
            </w:pPr>
            <w:hyperlink w:anchor="C_4523-22590">
              <w:r w:rsidR="0048493C">
                <w:rPr>
                  <w:rStyle w:val="HyperlinkText9pt"/>
                </w:rPr>
                <w:t>4523-</w:t>
              </w:r>
              <w:r w:rsidR="0048493C">
                <w:rPr>
                  <w:rStyle w:val="HyperlinkText9pt"/>
                </w:rPr>
                <w:lastRenderedPageBreak/>
                <w:t>22590</w:t>
              </w:r>
            </w:hyperlink>
          </w:p>
        </w:tc>
        <w:tc>
          <w:tcPr>
            <w:tcW w:w="2975" w:type="dxa"/>
          </w:tcPr>
          <w:p w14:paraId="694319A1" w14:textId="77777777" w:rsidR="006C45D2" w:rsidRDefault="006C45D2">
            <w:pPr>
              <w:pStyle w:val="TableText"/>
            </w:pPr>
          </w:p>
        </w:tc>
      </w:tr>
      <w:tr w:rsidR="006C45D2" w14:paraId="35AE3D82" w14:textId="77777777">
        <w:trPr>
          <w:jc w:val="center"/>
        </w:trPr>
        <w:tc>
          <w:tcPr>
            <w:tcW w:w="3345" w:type="dxa"/>
          </w:tcPr>
          <w:p w14:paraId="4DECB6FA" w14:textId="77777777" w:rsidR="006C45D2" w:rsidRDefault="0048493C">
            <w:pPr>
              <w:pStyle w:val="TableText"/>
            </w:pPr>
            <w:r>
              <w:tab/>
            </w:r>
            <w:r>
              <w:tab/>
            </w:r>
            <w:r>
              <w:tab/>
              <w:t>component</w:t>
            </w:r>
          </w:p>
        </w:tc>
        <w:tc>
          <w:tcPr>
            <w:tcW w:w="720" w:type="dxa"/>
          </w:tcPr>
          <w:p w14:paraId="0D346B37" w14:textId="77777777" w:rsidR="006C45D2" w:rsidRDefault="0048493C">
            <w:pPr>
              <w:pStyle w:val="TableText"/>
            </w:pPr>
            <w:r>
              <w:t>1..1</w:t>
            </w:r>
          </w:p>
        </w:tc>
        <w:tc>
          <w:tcPr>
            <w:tcW w:w="1152" w:type="dxa"/>
          </w:tcPr>
          <w:p w14:paraId="2F01E104" w14:textId="77777777" w:rsidR="006C45D2" w:rsidRDefault="0048493C">
            <w:pPr>
              <w:pStyle w:val="TableText"/>
            </w:pPr>
            <w:r>
              <w:t>SHALL</w:t>
            </w:r>
          </w:p>
        </w:tc>
        <w:tc>
          <w:tcPr>
            <w:tcW w:w="864" w:type="dxa"/>
          </w:tcPr>
          <w:p w14:paraId="76222D97" w14:textId="77777777" w:rsidR="006C45D2" w:rsidRDefault="006C45D2">
            <w:pPr>
              <w:pStyle w:val="TableText"/>
            </w:pPr>
          </w:p>
        </w:tc>
        <w:tc>
          <w:tcPr>
            <w:tcW w:w="1104" w:type="dxa"/>
          </w:tcPr>
          <w:p w14:paraId="183C0394" w14:textId="6590BFDD" w:rsidR="006C45D2" w:rsidRDefault="00CC4EF7">
            <w:pPr>
              <w:pStyle w:val="TableText"/>
            </w:pPr>
            <w:hyperlink w:anchor="C_4523-22591">
              <w:r w:rsidR="0048493C">
                <w:rPr>
                  <w:rStyle w:val="HyperlinkText9pt"/>
                </w:rPr>
                <w:t>4523-22591</w:t>
              </w:r>
            </w:hyperlink>
          </w:p>
        </w:tc>
        <w:tc>
          <w:tcPr>
            <w:tcW w:w="2975" w:type="dxa"/>
          </w:tcPr>
          <w:p w14:paraId="5161F2D9" w14:textId="77777777" w:rsidR="006C45D2" w:rsidRDefault="006C45D2">
            <w:pPr>
              <w:pStyle w:val="TableText"/>
            </w:pPr>
          </w:p>
        </w:tc>
      </w:tr>
      <w:tr w:rsidR="006C45D2" w14:paraId="3B8991F9" w14:textId="77777777">
        <w:trPr>
          <w:jc w:val="center"/>
        </w:trPr>
        <w:tc>
          <w:tcPr>
            <w:tcW w:w="3345" w:type="dxa"/>
          </w:tcPr>
          <w:p w14:paraId="787A736C" w14:textId="77777777" w:rsidR="006C45D2" w:rsidRDefault="0048493C">
            <w:pPr>
              <w:pStyle w:val="TableText"/>
            </w:pPr>
            <w:r>
              <w:tab/>
            </w:r>
            <w:r>
              <w:tab/>
            </w:r>
            <w:r>
              <w:tab/>
            </w:r>
            <w:r>
              <w:tab/>
              <w:t>section</w:t>
            </w:r>
          </w:p>
        </w:tc>
        <w:tc>
          <w:tcPr>
            <w:tcW w:w="720" w:type="dxa"/>
          </w:tcPr>
          <w:p w14:paraId="0CAAF637" w14:textId="77777777" w:rsidR="006C45D2" w:rsidRDefault="0048493C">
            <w:pPr>
              <w:pStyle w:val="TableText"/>
            </w:pPr>
            <w:r>
              <w:t>1..1</w:t>
            </w:r>
          </w:p>
        </w:tc>
        <w:tc>
          <w:tcPr>
            <w:tcW w:w="1152" w:type="dxa"/>
          </w:tcPr>
          <w:p w14:paraId="15B458C0" w14:textId="77777777" w:rsidR="006C45D2" w:rsidRDefault="0048493C">
            <w:pPr>
              <w:pStyle w:val="TableText"/>
            </w:pPr>
            <w:r>
              <w:t>SHALL</w:t>
            </w:r>
          </w:p>
        </w:tc>
        <w:tc>
          <w:tcPr>
            <w:tcW w:w="864" w:type="dxa"/>
          </w:tcPr>
          <w:p w14:paraId="42BD7D24" w14:textId="77777777" w:rsidR="006C45D2" w:rsidRDefault="006C45D2">
            <w:pPr>
              <w:pStyle w:val="TableText"/>
            </w:pPr>
          </w:p>
        </w:tc>
        <w:tc>
          <w:tcPr>
            <w:tcW w:w="1104" w:type="dxa"/>
          </w:tcPr>
          <w:p w14:paraId="7A769B2D" w14:textId="7D1D6756" w:rsidR="006C45D2" w:rsidRDefault="00CC4EF7">
            <w:pPr>
              <w:pStyle w:val="TableText"/>
            </w:pPr>
            <w:hyperlink w:anchor="C_4523-22592">
              <w:r w:rsidR="0048493C">
                <w:rPr>
                  <w:rStyle w:val="HyperlinkText9pt"/>
                </w:rPr>
                <w:t>4523-22592</w:t>
              </w:r>
            </w:hyperlink>
          </w:p>
        </w:tc>
        <w:tc>
          <w:tcPr>
            <w:tcW w:w="2975" w:type="dxa"/>
          </w:tcPr>
          <w:p w14:paraId="332C0A08" w14:textId="6C123737" w:rsidR="006C45D2" w:rsidRDefault="00CC4EF7">
            <w:pPr>
              <w:pStyle w:val="TableText"/>
            </w:pPr>
            <w:hyperlink w:anchor="S_Risk_Factors_Section_in_an_EvidenceV3">
              <w:r w:rsidR="0048493C">
                <w:rPr>
                  <w:rStyle w:val="HyperlinkText9pt"/>
                </w:rPr>
                <w:t>Risk Factors Section in an Evidence of Infection (Dialysis) Report (V3) (identifier: urn:hl7ii:2.16.840.1.113883.10.20.5.5.37:2022-04-01</w:t>
              </w:r>
            </w:hyperlink>
          </w:p>
        </w:tc>
      </w:tr>
      <w:tr w:rsidR="006C45D2" w14:paraId="1825119B" w14:textId="77777777">
        <w:trPr>
          <w:jc w:val="center"/>
        </w:trPr>
        <w:tc>
          <w:tcPr>
            <w:tcW w:w="3345" w:type="dxa"/>
          </w:tcPr>
          <w:p w14:paraId="27B1D8B9" w14:textId="77777777" w:rsidR="006C45D2" w:rsidRDefault="0048493C">
            <w:pPr>
              <w:pStyle w:val="TableText"/>
            </w:pPr>
            <w:r>
              <w:tab/>
            </w:r>
            <w:r>
              <w:tab/>
            </w:r>
            <w:r>
              <w:tab/>
              <w:t>component</w:t>
            </w:r>
          </w:p>
        </w:tc>
        <w:tc>
          <w:tcPr>
            <w:tcW w:w="720" w:type="dxa"/>
          </w:tcPr>
          <w:p w14:paraId="6CD3EDD2" w14:textId="77777777" w:rsidR="006C45D2" w:rsidRDefault="0048493C">
            <w:pPr>
              <w:pStyle w:val="TableText"/>
            </w:pPr>
            <w:r>
              <w:t>1..1</w:t>
            </w:r>
          </w:p>
        </w:tc>
        <w:tc>
          <w:tcPr>
            <w:tcW w:w="1152" w:type="dxa"/>
          </w:tcPr>
          <w:p w14:paraId="19578F79" w14:textId="77777777" w:rsidR="006C45D2" w:rsidRDefault="0048493C">
            <w:pPr>
              <w:pStyle w:val="TableText"/>
            </w:pPr>
            <w:r>
              <w:t>SHALL</w:t>
            </w:r>
          </w:p>
        </w:tc>
        <w:tc>
          <w:tcPr>
            <w:tcW w:w="864" w:type="dxa"/>
          </w:tcPr>
          <w:p w14:paraId="4F27C3F0" w14:textId="77777777" w:rsidR="006C45D2" w:rsidRDefault="006C45D2">
            <w:pPr>
              <w:pStyle w:val="TableText"/>
            </w:pPr>
          </w:p>
        </w:tc>
        <w:tc>
          <w:tcPr>
            <w:tcW w:w="1104" w:type="dxa"/>
          </w:tcPr>
          <w:p w14:paraId="4394A3C1" w14:textId="11DD2541" w:rsidR="006C45D2" w:rsidRDefault="00CC4EF7">
            <w:pPr>
              <w:pStyle w:val="TableText"/>
            </w:pPr>
            <w:hyperlink w:anchor="C_4523-22593">
              <w:r w:rsidR="0048493C">
                <w:rPr>
                  <w:rStyle w:val="HyperlinkText9pt"/>
                </w:rPr>
                <w:t>4523-22593</w:t>
              </w:r>
            </w:hyperlink>
          </w:p>
        </w:tc>
        <w:tc>
          <w:tcPr>
            <w:tcW w:w="2975" w:type="dxa"/>
          </w:tcPr>
          <w:p w14:paraId="385B0D96" w14:textId="77777777" w:rsidR="006C45D2" w:rsidRDefault="006C45D2">
            <w:pPr>
              <w:pStyle w:val="TableText"/>
            </w:pPr>
          </w:p>
        </w:tc>
      </w:tr>
      <w:tr w:rsidR="006C45D2" w14:paraId="421500FF" w14:textId="77777777">
        <w:trPr>
          <w:jc w:val="center"/>
        </w:trPr>
        <w:tc>
          <w:tcPr>
            <w:tcW w:w="3345" w:type="dxa"/>
          </w:tcPr>
          <w:p w14:paraId="6121202D" w14:textId="77777777" w:rsidR="006C45D2" w:rsidRDefault="0048493C">
            <w:pPr>
              <w:pStyle w:val="TableText"/>
            </w:pPr>
            <w:r>
              <w:tab/>
            </w:r>
            <w:r>
              <w:tab/>
            </w:r>
            <w:r>
              <w:tab/>
            </w:r>
            <w:r>
              <w:tab/>
              <w:t>section</w:t>
            </w:r>
          </w:p>
        </w:tc>
        <w:tc>
          <w:tcPr>
            <w:tcW w:w="720" w:type="dxa"/>
          </w:tcPr>
          <w:p w14:paraId="4EDC5961" w14:textId="77777777" w:rsidR="006C45D2" w:rsidRDefault="0048493C">
            <w:pPr>
              <w:pStyle w:val="TableText"/>
            </w:pPr>
            <w:r>
              <w:t>1..1</w:t>
            </w:r>
          </w:p>
        </w:tc>
        <w:tc>
          <w:tcPr>
            <w:tcW w:w="1152" w:type="dxa"/>
          </w:tcPr>
          <w:p w14:paraId="765DC1D1" w14:textId="77777777" w:rsidR="006C45D2" w:rsidRDefault="0048493C">
            <w:pPr>
              <w:pStyle w:val="TableText"/>
            </w:pPr>
            <w:r>
              <w:t>SHALL</w:t>
            </w:r>
          </w:p>
        </w:tc>
        <w:tc>
          <w:tcPr>
            <w:tcW w:w="864" w:type="dxa"/>
          </w:tcPr>
          <w:p w14:paraId="05E15821" w14:textId="77777777" w:rsidR="006C45D2" w:rsidRDefault="006C45D2">
            <w:pPr>
              <w:pStyle w:val="TableText"/>
            </w:pPr>
          </w:p>
        </w:tc>
        <w:tc>
          <w:tcPr>
            <w:tcW w:w="1104" w:type="dxa"/>
          </w:tcPr>
          <w:p w14:paraId="30FE9E5D" w14:textId="6BEAF438" w:rsidR="006C45D2" w:rsidRDefault="00CC4EF7">
            <w:pPr>
              <w:pStyle w:val="TableText"/>
            </w:pPr>
            <w:hyperlink w:anchor="C_4523-30253">
              <w:r w:rsidR="0048493C">
                <w:rPr>
                  <w:rStyle w:val="HyperlinkText9pt"/>
                </w:rPr>
                <w:t>4523-30253</w:t>
              </w:r>
            </w:hyperlink>
          </w:p>
        </w:tc>
        <w:tc>
          <w:tcPr>
            <w:tcW w:w="2975" w:type="dxa"/>
          </w:tcPr>
          <w:p w14:paraId="330E2E5A" w14:textId="2FA7FEBB" w:rsidR="006C45D2" w:rsidRDefault="00CC4EF7">
            <w:pPr>
              <w:pStyle w:val="TableText"/>
            </w:pPr>
            <w:hyperlink w:anchor="S_Details_Section_in_an_EOID_V6">
              <w:r w:rsidR="0048493C">
                <w:rPr>
                  <w:rStyle w:val="HyperlinkText9pt"/>
                </w:rPr>
                <w:t>Details Section in an Evidence of Infection (Dialysis) Report (V6) (identifier: urn:hl7ii:2.16.840.1.113883.10.20.5.5.41:2019-04-01</w:t>
              </w:r>
            </w:hyperlink>
          </w:p>
        </w:tc>
      </w:tr>
      <w:tr w:rsidR="006C45D2" w14:paraId="593315E4" w14:textId="77777777">
        <w:trPr>
          <w:jc w:val="center"/>
        </w:trPr>
        <w:tc>
          <w:tcPr>
            <w:tcW w:w="3345" w:type="dxa"/>
          </w:tcPr>
          <w:p w14:paraId="3AD4095C" w14:textId="77777777" w:rsidR="006C45D2" w:rsidRDefault="0048493C">
            <w:pPr>
              <w:pStyle w:val="TableText"/>
            </w:pPr>
            <w:r>
              <w:tab/>
            </w:r>
            <w:r>
              <w:tab/>
            </w:r>
            <w:r>
              <w:tab/>
              <w:t>component</w:t>
            </w:r>
          </w:p>
        </w:tc>
        <w:tc>
          <w:tcPr>
            <w:tcW w:w="720" w:type="dxa"/>
          </w:tcPr>
          <w:p w14:paraId="7377D646" w14:textId="77777777" w:rsidR="006C45D2" w:rsidRDefault="0048493C">
            <w:pPr>
              <w:pStyle w:val="TableText"/>
            </w:pPr>
            <w:r>
              <w:t>0..1</w:t>
            </w:r>
          </w:p>
        </w:tc>
        <w:tc>
          <w:tcPr>
            <w:tcW w:w="1152" w:type="dxa"/>
          </w:tcPr>
          <w:p w14:paraId="5764430C" w14:textId="77777777" w:rsidR="006C45D2" w:rsidRDefault="0048493C">
            <w:pPr>
              <w:pStyle w:val="TableText"/>
            </w:pPr>
            <w:r>
              <w:t>MAY</w:t>
            </w:r>
          </w:p>
        </w:tc>
        <w:tc>
          <w:tcPr>
            <w:tcW w:w="864" w:type="dxa"/>
          </w:tcPr>
          <w:p w14:paraId="3C6D1ADF" w14:textId="77777777" w:rsidR="006C45D2" w:rsidRDefault="006C45D2">
            <w:pPr>
              <w:pStyle w:val="TableText"/>
            </w:pPr>
          </w:p>
        </w:tc>
        <w:tc>
          <w:tcPr>
            <w:tcW w:w="1104" w:type="dxa"/>
          </w:tcPr>
          <w:p w14:paraId="40ACABFD" w14:textId="5AE42579" w:rsidR="006C45D2" w:rsidRDefault="00CC4EF7">
            <w:pPr>
              <w:pStyle w:val="TableText"/>
            </w:pPr>
            <w:hyperlink w:anchor="C_4523-23302">
              <w:r w:rsidR="0048493C">
                <w:rPr>
                  <w:rStyle w:val="HyperlinkText9pt"/>
                </w:rPr>
                <w:t>4523-23302</w:t>
              </w:r>
            </w:hyperlink>
          </w:p>
        </w:tc>
        <w:tc>
          <w:tcPr>
            <w:tcW w:w="2975" w:type="dxa"/>
          </w:tcPr>
          <w:p w14:paraId="3B4ECD9F" w14:textId="77777777" w:rsidR="006C45D2" w:rsidRDefault="006C45D2">
            <w:pPr>
              <w:pStyle w:val="TableText"/>
            </w:pPr>
          </w:p>
        </w:tc>
      </w:tr>
      <w:tr w:rsidR="006C45D2" w14:paraId="08643C31" w14:textId="77777777">
        <w:trPr>
          <w:jc w:val="center"/>
        </w:trPr>
        <w:tc>
          <w:tcPr>
            <w:tcW w:w="3345" w:type="dxa"/>
          </w:tcPr>
          <w:p w14:paraId="17DBB076" w14:textId="77777777" w:rsidR="006C45D2" w:rsidRDefault="0048493C">
            <w:pPr>
              <w:pStyle w:val="TableText"/>
            </w:pPr>
            <w:r>
              <w:tab/>
            </w:r>
            <w:r>
              <w:tab/>
            </w:r>
            <w:r>
              <w:tab/>
            </w:r>
            <w:r>
              <w:tab/>
              <w:t>section</w:t>
            </w:r>
          </w:p>
        </w:tc>
        <w:tc>
          <w:tcPr>
            <w:tcW w:w="720" w:type="dxa"/>
          </w:tcPr>
          <w:p w14:paraId="620D502B" w14:textId="77777777" w:rsidR="006C45D2" w:rsidRDefault="0048493C">
            <w:pPr>
              <w:pStyle w:val="TableText"/>
            </w:pPr>
            <w:r>
              <w:t>1..1</w:t>
            </w:r>
          </w:p>
        </w:tc>
        <w:tc>
          <w:tcPr>
            <w:tcW w:w="1152" w:type="dxa"/>
          </w:tcPr>
          <w:p w14:paraId="33C96F64" w14:textId="77777777" w:rsidR="006C45D2" w:rsidRDefault="0048493C">
            <w:pPr>
              <w:pStyle w:val="TableText"/>
            </w:pPr>
            <w:r>
              <w:t>SHALL</w:t>
            </w:r>
          </w:p>
        </w:tc>
        <w:tc>
          <w:tcPr>
            <w:tcW w:w="864" w:type="dxa"/>
          </w:tcPr>
          <w:p w14:paraId="51C32D23" w14:textId="77777777" w:rsidR="006C45D2" w:rsidRDefault="006C45D2">
            <w:pPr>
              <w:pStyle w:val="TableText"/>
            </w:pPr>
          </w:p>
        </w:tc>
        <w:tc>
          <w:tcPr>
            <w:tcW w:w="1104" w:type="dxa"/>
          </w:tcPr>
          <w:p w14:paraId="47A78170" w14:textId="7D7E6F1E" w:rsidR="006C45D2" w:rsidRDefault="00CC4EF7">
            <w:pPr>
              <w:pStyle w:val="TableText"/>
            </w:pPr>
            <w:hyperlink w:anchor="C_4523-23303">
              <w:r w:rsidR="0048493C">
                <w:rPr>
                  <w:rStyle w:val="HyperlinkText9pt"/>
                </w:rPr>
                <w:t>4523-23303</w:t>
              </w:r>
            </w:hyperlink>
          </w:p>
        </w:tc>
        <w:tc>
          <w:tcPr>
            <w:tcW w:w="2975" w:type="dxa"/>
          </w:tcPr>
          <w:p w14:paraId="001D8AD8" w14:textId="7679BBC5" w:rsidR="006C45D2" w:rsidRDefault="00CC4EF7">
            <w:pPr>
              <w:pStyle w:val="TableText"/>
            </w:pPr>
            <w:hyperlink w:anchor="S_Findings_Section_in_an_InfectionType_">
              <w:r w:rsidR="0048493C">
                <w:rPr>
                  <w:rStyle w:val="HyperlinkText9pt"/>
                </w:rPr>
                <w:t>Findings Section in an Infection-Type Report (identifier: urn:oid:2.16.840.1.113883.10.20.5.5.45</w:t>
              </w:r>
            </w:hyperlink>
          </w:p>
        </w:tc>
      </w:tr>
    </w:tbl>
    <w:p w14:paraId="0865CE5E" w14:textId="77777777" w:rsidR="006C45D2" w:rsidRDefault="006C45D2">
      <w:pPr>
        <w:pStyle w:val="BodyText"/>
      </w:pPr>
    </w:p>
    <w:p w14:paraId="44AA8E3B" w14:textId="372567BB" w:rsidR="006C45D2" w:rsidRDefault="0048493C" w:rsidP="007C5A1B">
      <w:pPr>
        <w:numPr>
          <w:ilvl w:val="0"/>
          <w:numId w:val="11"/>
        </w:numPr>
      </w:pPr>
      <w:r>
        <w:t xml:space="preserve">Conforms to </w:t>
      </w:r>
      <w:hyperlink w:anchor="D_HAI_SinglePerson_Report_Generic_V2">
        <w:r>
          <w:rPr>
            <w:rStyle w:val="HyperlinkCourierBold"/>
          </w:rPr>
          <w:t>HAI Single-Person Report Generic Constraints (V2)</w:t>
        </w:r>
      </w:hyperlink>
      <w:r>
        <w:t xml:space="preserve"> template </w:t>
      </w:r>
      <w:r>
        <w:rPr>
          <w:rStyle w:val="XMLname"/>
        </w:rPr>
        <w:t>(identifier: urn:hl7ii:2.16.840.1.113883.10.20.5.4.27:2022-04-01)</w:t>
      </w:r>
      <w:r>
        <w:t>.</w:t>
      </w:r>
    </w:p>
    <w:p w14:paraId="5E1F50D1" w14:textId="77777777" w:rsidR="006C45D2" w:rsidRDefault="0048493C">
      <w:pPr>
        <w:pStyle w:val="BodyText"/>
        <w:spacing w:before="120"/>
      </w:pPr>
      <w:r>
        <w:t>This template id represents the IG in which this template is published.</w:t>
      </w:r>
    </w:p>
    <w:p w14:paraId="726C3DA3" w14:textId="77777777" w:rsidR="006C45D2" w:rsidRDefault="0048493C" w:rsidP="007C5A1B">
      <w:pPr>
        <w:numPr>
          <w:ilvl w:val="0"/>
          <w:numId w:val="11"/>
        </w:numPr>
      </w:pPr>
      <w:r>
        <w:rPr>
          <w:rStyle w:val="keyword"/>
        </w:rPr>
        <w:t>SHALL</w:t>
      </w:r>
      <w:r>
        <w:t xml:space="preserve"> contain exactly one [1..1] </w:t>
      </w:r>
      <w:r>
        <w:rPr>
          <w:rStyle w:val="XMLnameBold"/>
        </w:rPr>
        <w:t>templateId</w:t>
      </w:r>
      <w:bookmarkStart w:id="458" w:name="C_4523-30674"/>
      <w:r>
        <w:t xml:space="preserve"> (CONF:4523-30674)</w:t>
      </w:r>
      <w:bookmarkEnd w:id="458"/>
      <w:r>
        <w:t xml:space="preserve"> such that it</w:t>
      </w:r>
    </w:p>
    <w:p w14:paraId="3D857CA4" w14:textId="77777777" w:rsidR="006C45D2" w:rsidRDefault="0048493C" w:rsidP="007C5A1B">
      <w:pPr>
        <w:numPr>
          <w:ilvl w:val="1"/>
          <w:numId w:val="11"/>
        </w:numPr>
      </w:pPr>
      <w:r>
        <w:rPr>
          <w:rStyle w:val="keyword"/>
        </w:rPr>
        <w:t>SHALL</w:t>
      </w:r>
      <w:r>
        <w:t xml:space="preserve"> contain exactly one [1..1] </w:t>
      </w:r>
      <w:r>
        <w:rPr>
          <w:rStyle w:val="XMLnameBold"/>
        </w:rPr>
        <w:t>@root</w:t>
      </w:r>
      <w:r>
        <w:t>=</w:t>
      </w:r>
      <w:r>
        <w:rPr>
          <w:rStyle w:val="XMLname"/>
        </w:rPr>
        <w:t>"2.16.840.1.113883.10.20.5.7.4.2"</w:t>
      </w:r>
      <w:bookmarkStart w:id="459" w:name="C_4523-30675"/>
      <w:r>
        <w:t xml:space="preserve"> (CONF:4523-30675)</w:t>
      </w:r>
      <w:bookmarkEnd w:id="459"/>
      <w:r>
        <w:t>.</w:t>
      </w:r>
    </w:p>
    <w:p w14:paraId="450B851B" w14:textId="77777777" w:rsidR="006C45D2" w:rsidRDefault="0048493C" w:rsidP="007C5A1B">
      <w:pPr>
        <w:numPr>
          <w:ilvl w:val="0"/>
          <w:numId w:val="11"/>
        </w:numPr>
      </w:pPr>
      <w:r>
        <w:rPr>
          <w:rStyle w:val="keyword"/>
        </w:rPr>
        <w:t>SHALL</w:t>
      </w:r>
      <w:r>
        <w:t xml:space="preserve"> contain exactly one [1..1] </w:t>
      </w:r>
      <w:r>
        <w:rPr>
          <w:rStyle w:val="XMLnameBold"/>
        </w:rPr>
        <w:t>templateId</w:t>
      </w:r>
      <w:bookmarkStart w:id="460" w:name="C_4523-22573"/>
      <w:r>
        <w:t xml:space="preserve"> (CONF:4523-22573)</w:t>
      </w:r>
      <w:bookmarkEnd w:id="460"/>
      <w:r>
        <w:t xml:space="preserve"> such that it</w:t>
      </w:r>
    </w:p>
    <w:p w14:paraId="65FE3B5E" w14:textId="77777777" w:rsidR="006C45D2" w:rsidRDefault="0048493C" w:rsidP="007C5A1B">
      <w:pPr>
        <w:numPr>
          <w:ilvl w:val="1"/>
          <w:numId w:val="11"/>
        </w:numPr>
      </w:pPr>
      <w:r>
        <w:rPr>
          <w:rStyle w:val="keyword"/>
        </w:rPr>
        <w:t>SHALL</w:t>
      </w:r>
      <w:r>
        <w:t xml:space="preserve"> contain exactly one [1..1] </w:t>
      </w:r>
      <w:r>
        <w:rPr>
          <w:rStyle w:val="XMLnameBold"/>
        </w:rPr>
        <w:t>@root</w:t>
      </w:r>
      <w:r>
        <w:t>=</w:t>
      </w:r>
      <w:r>
        <w:rPr>
          <w:rStyle w:val="XMLname"/>
        </w:rPr>
        <w:t>"2.16.840.1.113883.10.20.5.37"</w:t>
      </w:r>
      <w:bookmarkStart w:id="461" w:name="C_4523-30254"/>
      <w:r>
        <w:t xml:space="preserve"> (CONF:4523-30254)</w:t>
      </w:r>
      <w:bookmarkEnd w:id="461"/>
      <w:r>
        <w:t>.</w:t>
      </w:r>
    </w:p>
    <w:p w14:paraId="653867D4" w14:textId="77777777" w:rsidR="006C45D2" w:rsidRDefault="0048493C" w:rsidP="007C5A1B">
      <w:pPr>
        <w:numPr>
          <w:ilvl w:val="1"/>
          <w:numId w:val="11"/>
        </w:numPr>
      </w:pPr>
      <w:r>
        <w:rPr>
          <w:rStyle w:val="keyword"/>
        </w:rPr>
        <w:t>SHALL</w:t>
      </w:r>
      <w:r>
        <w:t xml:space="preserve"> contain exactly one [1..1] </w:t>
      </w:r>
      <w:r>
        <w:rPr>
          <w:rStyle w:val="XMLnameBold"/>
        </w:rPr>
        <w:t>@extension</w:t>
      </w:r>
      <w:r>
        <w:t>=</w:t>
      </w:r>
      <w:r>
        <w:rPr>
          <w:rStyle w:val="XMLname"/>
        </w:rPr>
        <w:t>"2022-04-01"</w:t>
      </w:r>
      <w:bookmarkStart w:id="462" w:name="C_4523-30285"/>
      <w:r>
        <w:t xml:space="preserve"> (CONF:4523-30285)</w:t>
      </w:r>
      <w:bookmarkEnd w:id="462"/>
      <w:r>
        <w:t>.</w:t>
      </w:r>
    </w:p>
    <w:p w14:paraId="3FF41252" w14:textId="77777777" w:rsidR="006C45D2" w:rsidRDefault="0048493C">
      <w:pPr>
        <w:pStyle w:val="BodyText"/>
        <w:spacing w:before="120"/>
      </w:pPr>
      <w:r>
        <w:t>Preferred document title:  “Evidence of Infection, Dialysis Report (EOID)”</w:t>
      </w:r>
    </w:p>
    <w:p w14:paraId="116FB99F" w14:textId="77777777" w:rsidR="006C45D2" w:rsidRDefault="0048493C" w:rsidP="007C5A1B">
      <w:pPr>
        <w:numPr>
          <w:ilvl w:val="0"/>
          <w:numId w:val="11"/>
        </w:numPr>
      </w:pPr>
      <w:r>
        <w:rPr>
          <w:rStyle w:val="keyword"/>
        </w:rPr>
        <w:t>SHALL</w:t>
      </w:r>
      <w:r>
        <w:t xml:space="preserve"> contain exactly one [1..1] </w:t>
      </w:r>
      <w:r>
        <w:rPr>
          <w:rStyle w:val="XMLnameBold"/>
        </w:rPr>
        <w:t>title</w:t>
      </w:r>
      <w:bookmarkStart w:id="463" w:name="C_4523-30983"/>
      <w:r>
        <w:t xml:space="preserve"> (CONF:4523-30983)</w:t>
      </w:r>
      <w:bookmarkEnd w:id="463"/>
      <w:r>
        <w:t>.</w:t>
      </w:r>
    </w:p>
    <w:p w14:paraId="0630B679" w14:textId="77777777" w:rsidR="006C45D2" w:rsidRDefault="0048493C" w:rsidP="007C5A1B">
      <w:pPr>
        <w:numPr>
          <w:ilvl w:val="0"/>
          <w:numId w:val="11"/>
        </w:numPr>
      </w:pPr>
      <w:r>
        <w:rPr>
          <w:rStyle w:val="keyword"/>
        </w:rPr>
        <w:t>SHALL</w:t>
      </w:r>
      <w:r>
        <w:t xml:space="preserve"> contain exactly one [1..1] </w:t>
      </w:r>
      <w:r>
        <w:rPr>
          <w:rStyle w:val="XMLnameBold"/>
        </w:rPr>
        <w:t>componentOf</w:t>
      </w:r>
      <w:bookmarkStart w:id="464" w:name="C_4523-22575"/>
      <w:r>
        <w:t xml:space="preserve"> (CONF:4523-22575)</w:t>
      </w:r>
      <w:bookmarkEnd w:id="464"/>
      <w:r>
        <w:t>.</w:t>
      </w:r>
    </w:p>
    <w:p w14:paraId="15D4EBCB" w14:textId="77777777" w:rsidR="006C45D2" w:rsidRDefault="0048493C" w:rsidP="007C5A1B">
      <w:pPr>
        <w:numPr>
          <w:ilvl w:val="1"/>
          <w:numId w:val="11"/>
        </w:numPr>
      </w:pPr>
      <w:r>
        <w:t xml:space="preserve">This componentOf </w:t>
      </w:r>
      <w:r>
        <w:rPr>
          <w:rStyle w:val="keyword"/>
        </w:rPr>
        <w:t>SHALL</w:t>
      </w:r>
      <w:r>
        <w:t xml:space="preserve"> contain exactly one [1..1] </w:t>
      </w:r>
      <w:r>
        <w:rPr>
          <w:rStyle w:val="XMLnameBold"/>
        </w:rPr>
        <w:t>encompassingEncounter</w:t>
      </w:r>
      <w:bookmarkStart w:id="465" w:name="C_4523-22576"/>
      <w:r>
        <w:t xml:space="preserve"> (CONF:4523-22576)</w:t>
      </w:r>
      <w:bookmarkEnd w:id="465"/>
      <w:r>
        <w:t>.</w:t>
      </w:r>
    </w:p>
    <w:p w14:paraId="24668830" w14:textId="77777777" w:rsidR="006C45D2" w:rsidRDefault="0048493C" w:rsidP="007C5A1B">
      <w:pPr>
        <w:numPr>
          <w:ilvl w:val="2"/>
          <w:numId w:val="11"/>
        </w:numPr>
      </w:pPr>
      <w:r>
        <w:t xml:space="preserve">This encompassingEncounter </w:t>
      </w:r>
      <w:r>
        <w:rPr>
          <w:rStyle w:val="keyword"/>
        </w:rPr>
        <w:t>SHALL</w:t>
      </w:r>
      <w:r>
        <w:t xml:space="preserve"> contain exactly one [1..1] </w:t>
      </w:r>
      <w:r>
        <w:rPr>
          <w:rStyle w:val="XMLnameBold"/>
        </w:rPr>
        <w:t>code</w:t>
      </w:r>
      <w:bookmarkStart w:id="466" w:name="C_4523-22577"/>
      <w:r>
        <w:t xml:space="preserve"> (CONF:4523-22577)</w:t>
      </w:r>
      <w:bookmarkEnd w:id="466"/>
      <w:r>
        <w:t>.</w:t>
      </w:r>
    </w:p>
    <w:p w14:paraId="0C83712F" w14:textId="77777777" w:rsidR="006C45D2" w:rsidRDefault="0048493C" w:rsidP="007C5A1B">
      <w:pPr>
        <w:numPr>
          <w:ilvl w:val="3"/>
          <w:numId w:val="11"/>
        </w:numPr>
      </w:pPr>
      <w:r>
        <w:t xml:space="preserve">This code </w:t>
      </w:r>
      <w:r>
        <w:rPr>
          <w:rStyle w:val="keyword"/>
        </w:rPr>
        <w:t>SHALL</w:t>
      </w:r>
      <w:r>
        <w:t xml:space="preserve"> contain exactly one [1..1] </w:t>
      </w:r>
      <w:r>
        <w:rPr>
          <w:rStyle w:val="XMLnameBold"/>
        </w:rPr>
        <w:t>@code</w:t>
      </w:r>
      <w:r>
        <w:t>=</w:t>
      </w:r>
      <w:r>
        <w:rPr>
          <w:rStyle w:val="XMLname"/>
        </w:rPr>
        <w:t>"AMB"</w:t>
      </w:r>
      <w:r>
        <w:t xml:space="preserve"> Ambulatory (CodeSystem: </w:t>
      </w:r>
      <w:r>
        <w:rPr>
          <w:rStyle w:val="XMLname"/>
        </w:rPr>
        <w:t>HL7ActCode urn:oid:2.16.840.1.113883.5.4</w:t>
      </w:r>
      <w:r>
        <w:rPr>
          <w:rStyle w:val="keyword"/>
        </w:rPr>
        <w:t xml:space="preserve"> STATIC</w:t>
      </w:r>
      <w:r>
        <w:t>)</w:t>
      </w:r>
      <w:bookmarkStart w:id="467" w:name="C_4523-22578"/>
      <w:r>
        <w:t xml:space="preserve"> (CONF:4523-22578)</w:t>
      </w:r>
      <w:bookmarkEnd w:id="467"/>
      <w:r>
        <w:t>.</w:t>
      </w:r>
    </w:p>
    <w:p w14:paraId="2999C016" w14:textId="77777777" w:rsidR="006C45D2" w:rsidRDefault="0048493C" w:rsidP="007C5A1B">
      <w:pPr>
        <w:numPr>
          <w:ilvl w:val="2"/>
          <w:numId w:val="11"/>
        </w:numPr>
      </w:pPr>
      <w:r>
        <w:lastRenderedPageBreak/>
        <w:t xml:space="preserve">This encompassingEncounter </w:t>
      </w:r>
      <w:r>
        <w:rPr>
          <w:rStyle w:val="keyword"/>
        </w:rPr>
        <w:t>SHALL</w:t>
      </w:r>
      <w:r>
        <w:t xml:space="preserve"> contain exactly one [1..1] </w:t>
      </w:r>
      <w:r>
        <w:rPr>
          <w:rStyle w:val="XMLnameBold"/>
        </w:rPr>
        <w:t>effectiveTime</w:t>
      </w:r>
      <w:bookmarkStart w:id="468" w:name="C_4523-22579"/>
      <w:r>
        <w:t xml:space="preserve"> (CONF:4523-22579)</w:t>
      </w:r>
      <w:bookmarkEnd w:id="468"/>
      <w:r>
        <w:t>.</w:t>
      </w:r>
    </w:p>
    <w:p w14:paraId="0A6AE5AF" w14:textId="77777777" w:rsidR="006C45D2" w:rsidRDefault="0048493C" w:rsidP="007C5A1B">
      <w:pPr>
        <w:numPr>
          <w:ilvl w:val="3"/>
          <w:numId w:val="11"/>
        </w:numPr>
      </w:pPr>
      <w:r>
        <w:t xml:space="preserve">This effectiveTime </w:t>
      </w:r>
      <w:r>
        <w:rPr>
          <w:rStyle w:val="keyword"/>
        </w:rPr>
        <w:t>SHALL</w:t>
      </w:r>
      <w:r>
        <w:t xml:space="preserve"> contain exactly one [1..1] </w:t>
      </w:r>
      <w:r>
        <w:rPr>
          <w:rStyle w:val="XMLnameBold"/>
        </w:rPr>
        <w:t>low</w:t>
      </w:r>
      <w:bookmarkStart w:id="469" w:name="C_4523-22580"/>
      <w:r>
        <w:t xml:space="preserve"> (CONF:4523-22580)</w:t>
      </w:r>
      <w:bookmarkEnd w:id="469"/>
      <w:r>
        <w:t>.</w:t>
      </w:r>
    </w:p>
    <w:p w14:paraId="41FA2E4F" w14:textId="77777777" w:rsidR="006C45D2" w:rsidRDefault="0048493C" w:rsidP="007C5A1B">
      <w:pPr>
        <w:numPr>
          <w:ilvl w:val="4"/>
          <w:numId w:val="11"/>
        </w:numPr>
      </w:pPr>
      <w:r>
        <w:t xml:space="preserve">This low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rPr>
          <w:rStyle w:val="keyword"/>
        </w:rPr>
        <w:t xml:space="preserve"> STATIC</w:t>
      </w:r>
      <w:r>
        <w:t>)</w:t>
      </w:r>
      <w:bookmarkStart w:id="470" w:name="C_4523-22581"/>
      <w:r>
        <w:t xml:space="preserve"> (CONF:4523-22581)</w:t>
      </w:r>
      <w:bookmarkEnd w:id="470"/>
      <w:r>
        <w:t>.</w:t>
      </w:r>
    </w:p>
    <w:p w14:paraId="35CF6E55" w14:textId="77777777" w:rsidR="006C45D2" w:rsidRDefault="0048493C" w:rsidP="007C5A1B">
      <w:pPr>
        <w:numPr>
          <w:ilvl w:val="2"/>
          <w:numId w:val="11"/>
        </w:numPr>
      </w:pPr>
      <w:r>
        <w:t xml:space="preserve">This encompassingEncounter </w:t>
      </w:r>
      <w:r>
        <w:rPr>
          <w:rStyle w:val="keyword"/>
        </w:rPr>
        <w:t>SHALL</w:t>
      </w:r>
      <w:r>
        <w:t xml:space="preserve"> contain exactly one [1..1] </w:t>
      </w:r>
      <w:r>
        <w:rPr>
          <w:rStyle w:val="XMLnameBold"/>
        </w:rPr>
        <w:t>location</w:t>
      </w:r>
      <w:bookmarkStart w:id="471" w:name="C_4523-22582"/>
      <w:r>
        <w:t xml:space="preserve"> (CONF:4523-22582)</w:t>
      </w:r>
      <w:bookmarkEnd w:id="471"/>
      <w:r>
        <w:t>.</w:t>
      </w:r>
    </w:p>
    <w:p w14:paraId="71C8805A" w14:textId="77777777" w:rsidR="006C45D2" w:rsidRDefault="0048493C" w:rsidP="007C5A1B">
      <w:pPr>
        <w:numPr>
          <w:ilvl w:val="3"/>
          <w:numId w:val="11"/>
        </w:numPr>
      </w:pPr>
      <w:r>
        <w:t xml:space="preserve">This location </w:t>
      </w:r>
      <w:r>
        <w:rPr>
          <w:rStyle w:val="keyword"/>
        </w:rPr>
        <w:t>SHALL</w:t>
      </w:r>
      <w:r>
        <w:t xml:space="preserve"> contain exactly one [1..1] </w:t>
      </w:r>
      <w:r>
        <w:rPr>
          <w:rStyle w:val="XMLnameBold"/>
        </w:rPr>
        <w:t>healthCareFacility</w:t>
      </w:r>
      <w:bookmarkStart w:id="472" w:name="C_4523-22583"/>
      <w:r>
        <w:t xml:space="preserve"> (CONF:4523-22583)</w:t>
      </w:r>
      <w:bookmarkEnd w:id="472"/>
      <w:r>
        <w:t>.</w:t>
      </w:r>
    </w:p>
    <w:p w14:paraId="33F0F5DB" w14:textId="77777777" w:rsidR="006C45D2" w:rsidRDefault="0048493C" w:rsidP="007C5A1B">
      <w:pPr>
        <w:numPr>
          <w:ilvl w:val="4"/>
          <w:numId w:val="11"/>
        </w:numPr>
      </w:pPr>
      <w:r>
        <w:t xml:space="preserve">This healthCareFacility </w:t>
      </w:r>
      <w:r>
        <w:rPr>
          <w:rStyle w:val="keyword"/>
        </w:rPr>
        <w:t>SHALL</w:t>
      </w:r>
      <w:r>
        <w:t xml:space="preserve"> contain exactly one [1..1] </w:t>
      </w:r>
      <w:r>
        <w:rPr>
          <w:rStyle w:val="XMLnameBold"/>
        </w:rPr>
        <w:t>id</w:t>
      </w:r>
      <w:bookmarkStart w:id="473" w:name="C_4523-22584"/>
      <w:r>
        <w:t xml:space="preserve"> (CONF:4523-22584)</w:t>
      </w:r>
      <w:bookmarkEnd w:id="473"/>
      <w:r>
        <w:t>.</w:t>
      </w:r>
    </w:p>
    <w:p w14:paraId="3E14A175" w14:textId="77777777" w:rsidR="006C45D2" w:rsidRDefault="0048493C">
      <w:pPr>
        <w:pStyle w:val="BodyText"/>
        <w:spacing w:before="120"/>
      </w:pPr>
      <w:r>
        <w:t>The value of @root must be the NHSN assigned Facility OID.</w:t>
      </w:r>
    </w:p>
    <w:p w14:paraId="3882E99C" w14:textId="77777777" w:rsidR="006C45D2" w:rsidRDefault="0048493C" w:rsidP="007C5A1B">
      <w:pPr>
        <w:numPr>
          <w:ilvl w:val="5"/>
          <w:numId w:val="11"/>
        </w:numPr>
      </w:pPr>
      <w:r>
        <w:t xml:space="preserve">This id </w:t>
      </w:r>
      <w:r>
        <w:rPr>
          <w:rStyle w:val="keyword"/>
        </w:rPr>
        <w:t>SHALL</w:t>
      </w:r>
      <w:r>
        <w:t xml:space="preserve"> contain exactly one [1..1] </w:t>
      </w:r>
      <w:r>
        <w:rPr>
          <w:rStyle w:val="XMLnameBold"/>
        </w:rPr>
        <w:t>@root</w:t>
      </w:r>
      <w:bookmarkStart w:id="474" w:name="C_4523-22585"/>
      <w:r>
        <w:t xml:space="preserve"> (CONF:4523-22585)</w:t>
      </w:r>
      <w:bookmarkEnd w:id="474"/>
      <w:r>
        <w:t>.</w:t>
      </w:r>
    </w:p>
    <w:p w14:paraId="1148D2ED" w14:textId="77777777" w:rsidR="006C45D2" w:rsidRDefault="0048493C">
      <w:pPr>
        <w:pStyle w:val="BodyText"/>
        <w:spacing w:before="120"/>
      </w:pPr>
      <w:r>
        <w:t>The value of @extension must be a value registered with NHSN.</w:t>
      </w:r>
    </w:p>
    <w:p w14:paraId="31D08BFD" w14:textId="77777777" w:rsidR="006C45D2" w:rsidRDefault="0048493C" w:rsidP="007C5A1B">
      <w:pPr>
        <w:numPr>
          <w:ilvl w:val="5"/>
          <w:numId w:val="11"/>
        </w:numPr>
      </w:pPr>
      <w:r>
        <w:t xml:space="preserve">This id </w:t>
      </w:r>
      <w:r>
        <w:rPr>
          <w:rStyle w:val="keyword"/>
        </w:rPr>
        <w:t>SHALL</w:t>
      </w:r>
      <w:r>
        <w:t xml:space="preserve"> contain exactly one [1..1] </w:t>
      </w:r>
      <w:r>
        <w:rPr>
          <w:rStyle w:val="XMLnameBold"/>
        </w:rPr>
        <w:t>@extension</w:t>
      </w:r>
      <w:bookmarkStart w:id="475" w:name="C_4523-22586"/>
      <w:r>
        <w:t xml:space="preserve"> (CONF:4523-22586)</w:t>
      </w:r>
      <w:bookmarkEnd w:id="475"/>
      <w:r>
        <w:t>.</w:t>
      </w:r>
    </w:p>
    <w:p w14:paraId="2897441A" w14:textId="310951D1" w:rsidR="006C45D2" w:rsidRDefault="0048493C" w:rsidP="007C5A1B">
      <w:pPr>
        <w:numPr>
          <w:ilvl w:val="4"/>
          <w:numId w:val="11"/>
        </w:numPr>
      </w:pPr>
      <w:r>
        <w:t xml:space="preserve">This healthCareFacility </w:t>
      </w:r>
      <w:r>
        <w:rPr>
          <w:rStyle w:val="keyword"/>
        </w:rPr>
        <w:t>SHALL</w:t>
      </w:r>
      <w:r>
        <w:t xml:space="preserve"> contain exactly one [1..1] </w:t>
      </w:r>
      <w:r>
        <w:rPr>
          <w:rStyle w:val="XMLnameBold"/>
        </w:rPr>
        <w:t>code</w:t>
      </w:r>
      <w:r>
        <w:t xml:space="preserve">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r>
        <w:t>)</w:t>
      </w:r>
      <w:bookmarkStart w:id="476" w:name="C_4523-22587"/>
      <w:r>
        <w:t xml:space="preserve"> (CONF:4523-22587)</w:t>
      </w:r>
      <w:bookmarkEnd w:id="476"/>
      <w:r>
        <w:t>.</w:t>
      </w:r>
    </w:p>
    <w:p w14:paraId="4E1C4F18" w14:textId="77777777" w:rsidR="006C45D2" w:rsidRDefault="0048493C" w:rsidP="007C5A1B">
      <w:pPr>
        <w:numPr>
          <w:ilvl w:val="0"/>
          <w:numId w:val="11"/>
        </w:numPr>
      </w:pPr>
      <w:r>
        <w:rPr>
          <w:rStyle w:val="keyword"/>
        </w:rPr>
        <w:t>SHALL</w:t>
      </w:r>
      <w:r>
        <w:t xml:space="preserve"> contain exactly one [1..1] </w:t>
      </w:r>
      <w:r>
        <w:rPr>
          <w:rStyle w:val="XMLnameBold"/>
        </w:rPr>
        <w:t>component</w:t>
      </w:r>
      <w:bookmarkStart w:id="477" w:name="C_4523-22589"/>
      <w:r>
        <w:t xml:space="preserve"> (CONF:4523-22589)</w:t>
      </w:r>
      <w:bookmarkEnd w:id="477"/>
      <w:r>
        <w:t>.</w:t>
      </w:r>
    </w:p>
    <w:p w14:paraId="2F1327A8" w14:textId="77777777" w:rsidR="006C45D2" w:rsidRDefault="0048493C" w:rsidP="007C5A1B">
      <w:pPr>
        <w:numPr>
          <w:ilvl w:val="1"/>
          <w:numId w:val="11"/>
        </w:numPr>
      </w:pPr>
      <w:r>
        <w:t xml:space="preserve">This component </w:t>
      </w:r>
      <w:r>
        <w:rPr>
          <w:rStyle w:val="keyword"/>
        </w:rPr>
        <w:t>SHALL</w:t>
      </w:r>
      <w:r>
        <w:t xml:space="preserve"> contain exactly one [1..1] </w:t>
      </w:r>
      <w:r>
        <w:rPr>
          <w:rStyle w:val="XMLnameBold"/>
        </w:rPr>
        <w:t>structuredBody</w:t>
      </w:r>
      <w:bookmarkStart w:id="478" w:name="C_4523-22590"/>
      <w:r>
        <w:t xml:space="preserve"> (CONF:4523-22590)</w:t>
      </w:r>
      <w:bookmarkEnd w:id="478"/>
      <w:r>
        <w:t>.</w:t>
      </w:r>
    </w:p>
    <w:p w14:paraId="0CE52D01" w14:textId="77777777" w:rsidR="006C45D2" w:rsidRDefault="0048493C" w:rsidP="007C5A1B">
      <w:pPr>
        <w:numPr>
          <w:ilvl w:val="2"/>
          <w:numId w:val="11"/>
        </w:numPr>
      </w:pPr>
      <w:r>
        <w:t xml:space="preserve">This structuredBody </w:t>
      </w:r>
      <w:r>
        <w:rPr>
          <w:rStyle w:val="keyword"/>
        </w:rPr>
        <w:t>SHALL</w:t>
      </w:r>
      <w:r>
        <w:t xml:space="preserve"> contain exactly one [1..1] </w:t>
      </w:r>
      <w:r>
        <w:rPr>
          <w:rStyle w:val="XMLnameBold"/>
        </w:rPr>
        <w:t>component</w:t>
      </w:r>
      <w:bookmarkStart w:id="479" w:name="C_4523-22591"/>
      <w:r>
        <w:t xml:space="preserve"> (CONF:4523-22591)</w:t>
      </w:r>
      <w:bookmarkEnd w:id="479"/>
      <w:r>
        <w:t xml:space="preserve"> such that it</w:t>
      </w:r>
    </w:p>
    <w:p w14:paraId="4EFC3217" w14:textId="4D949372" w:rsidR="006C45D2" w:rsidRDefault="0048493C" w:rsidP="007C5A1B">
      <w:pPr>
        <w:numPr>
          <w:ilvl w:val="3"/>
          <w:numId w:val="11"/>
        </w:numPr>
      </w:pPr>
      <w:r>
        <w:rPr>
          <w:rStyle w:val="keyword"/>
        </w:rPr>
        <w:t>SHALL</w:t>
      </w:r>
      <w:r>
        <w:t xml:space="preserve"> contain exactly one [1..1]  </w:t>
      </w:r>
      <w:hyperlink w:anchor="S_Risk_Factors_Section_in_an_EvidenceV3">
        <w:r>
          <w:rPr>
            <w:rStyle w:val="HyperlinkCourierBold"/>
          </w:rPr>
          <w:t>Risk Factors Section in an Evidence of Infection (Dialysis) Report (V3)</w:t>
        </w:r>
      </w:hyperlink>
      <w:r>
        <w:rPr>
          <w:rStyle w:val="XMLname"/>
        </w:rPr>
        <w:t xml:space="preserve"> (identifier: urn:hl7ii:2.16.840.1.113883.10.20.5.5.37:2022-04-01)</w:t>
      </w:r>
      <w:bookmarkStart w:id="480" w:name="C_4523-22592"/>
      <w:r>
        <w:t xml:space="preserve"> (CONF:4523-22592)</w:t>
      </w:r>
      <w:bookmarkEnd w:id="480"/>
      <w:r>
        <w:t>.</w:t>
      </w:r>
    </w:p>
    <w:p w14:paraId="3C1A7512" w14:textId="77777777" w:rsidR="006C45D2" w:rsidRDefault="0048493C" w:rsidP="007C5A1B">
      <w:pPr>
        <w:numPr>
          <w:ilvl w:val="2"/>
          <w:numId w:val="11"/>
        </w:numPr>
      </w:pPr>
      <w:r>
        <w:t xml:space="preserve">This structuredBody </w:t>
      </w:r>
      <w:r>
        <w:rPr>
          <w:rStyle w:val="keyword"/>
        </w:rPr>
        <w:t>SHALL</w:t>
      </w:r>
      <w:r>
        <w:t xml:space="preserve"> contain exactly one [1..1] </w:t>
      </w:r>
      <w:r>
        <w:rPr>
          <w:rStyle w:val="XMLnameBold"/>
        </w:rPr>
        <w:t>component</w:t>
      </w:r>
      <w:bookmarkStart w:id="481" w:name="C_4523-22593"/>
      <w:r>
        <w:t xml:space="preserve"> (CONF:4523-22593)</w:t>
      </w:r>
      <w:bookmarkEnd w:id="481"/>
      <w:r>
        <w:t xml:space="preserve"> such that it</w:t>
      </w:r>
    </w:p>
    <w:p w14:paraId="5E0A0FC6" w14:textId="57E9520E" w:rsidR="006C45D2" w:rsidRDefault="0048493C" w:rsidP="007C5A1B">
      <w:pPr>
        <w:numPr>
          <w:ilvl w:val="3"/>
          <w:numId w:val="11"/>
        </w:numPr>
      </w:pPr>
      <w:r>
        <w:rPr>
          <w:rStyle w:val="keyword"/>
        </w:rPr>
        <w:t>SHALL</w:t>
      </w:r>
      <w:r>
        <w:t xml:space="preserve"> contain exactly one [1..1]  </w:t>
      </w:r>
      <w:hyperlink w:anchor="S_Details_Section_in_an_EOID_V6">
        <w:r>
          <w:rPr>
            <w:rStyle w:val="HyperlinkCourierBold"/>
          </w:rPr>
          <w:t>Details Section in an Evidence of Infection (Dialysis) Report (V6)</w:t>
        </w:r>
      </w:hyperlink>
      <w:r>
        <w:rPr>
          <w:rStyle w:val="XMLname"/>
        </w:rPr>
        <w:t xml:space="preserve"> (identifier: urn:hl7ii:2.16.840.1.113883.10.20.5.5.41:2019-04-01)</w:t>
      </w:r>
      <w:bookmarkStart w:id="482" w:name="C_4523-30253"/>
      <w:r>
        <w:t xml:space="preserve"> (CONF:4523-30253)</w:t>
      </w:r>
      <w:bookmarkEnd w:id="482"/>
      <w:r>
        <w:t>.</w:t>
      </w:r>
    </w:p>
    <w:p w14:paraId="430C0FC6" w14:textId="77777777" w:rsidR="006C45D2" w:rsidRDefault="0048493C" w:rsidP="007C5A1B">
      <w:pPr>
        <w:numPr>
          <w:ilvl w:val="2"/>
          <w:numId w:val="11"/>
        </w:numPr>
      </w:pPr>
      <w:r>
        <w:t xml:space="preserve">This structuredBody </w:t>
      </w:r>
      <w:r>
        <w:rPr>
          <w:rStyle w:val="keyword"/>
        </w:rPr>
        <w:t>MAY</w:t>
      </w:r>
      <w:r>
        <w:t xml:space="preserve"> contain zero or one [0..1] </w:t>
      </w:r>
      <w:r>
        <w:rPr>
          <w:rStyle w:val="XMLnameBold"/>
        </w:rPr>
        <w:t>component</w:t>
      </w:r>
      <w:bookmarkStart w:id="483" w:name="C_4523-23302"/>
      <w:r>
        <w:t xml:space="preserve"> (CONF:4523-23302)</w:t>
      </w:r>
      <w:bookmarkEnd w:id="483"/>
      <w:r>
        <w:t xml:space="preserve"> such that it</w:t>
      </w:r>
    </w:p>
    <w:p w14:paraId="40C5E789" w14:textId="2CFDD487" w:rsidR="006C45D2" w:rsidRDefault="0048493C" w:rsidP="007C5A1B">
      <w:pPr>
        <w:numPr>
          <w:ilvl w:val="3"/>
          <w:numId w:val="11"/>
        </w:numPr>
      </w:pPr>
      <w:r>
        <w:rPr>
          <w:rStyle w:val="keyword"/>
        </w:rPr>
        <w:lastRenderedPageBreak/>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484" w:name="C_4523-23303"/>
      <w:r>
        <w:t xml:space="preserve"> (CONF:4523-23303)</w:t>
      </w:r>
      <w:bookmarkEnd w:id="484"/>
      <w:r>
        <w:t>.</w:t>
      </w:r>
    </w:p>
    <w:p w14:paraId="03504CFD" w14:textId="77777777" w:rsidR="006C45D2" w:rsidRDefault="0048493C" w:rsidP="007C5A1B">
      <w:pPr>
        <w:numPr>
          <w:ilvl w:val="2"/>
          <w:numId w:val="11"/>
        </w:numPr>
      </w:pPr>
      <w:r>
        <w:t xml:space="preserve">If a positive blood culture was obtained (Positive Blood Culture Observation/@negationInd="false") the component containing Findings Section in an Infection-Type Report </w:t>
      </w:r>
      <w:r>
        <w:rPr>
          <w:rStyle w:val="keyword"/>
        </w:rPr>
        <w:t>SHALL</w:t>
      </w:r>
      <w:r>
        <w:t xml:space="preserve"> be present (CONF:4523-30984).</w:t>
      </w:r>
    </w:p>
    <w:p w14:paraId="3AA62DB3" w14:textId="77777777" w:rsidR="006C45D2" w:rsidRDefault="0048493C">
      <w:pPr>
        <w:pStyle w:val="Heading3nospace"/>
      </w:pPr>
      <w:bookmarkStart w:id="485" w:name="D_HAI_LaboratoryIdentified_Organism_LV3"/>
      <w:bookmarkStart w:id="486" w:name="_Toc106442058"/>
      <w:r>
        <w:t>HAI Laboratory-Identified Organism (LIO) Report (V3)</w:t>
      </w:r>
      <w:bookmarkEnd w:id="485"/>
      <w:bookmarkEnd w:id="486"/>
    </w:p>
    <w:p w14:paraId="1433F0D1" w14:textId="77777777" w:rsidR="006C45D2" w:rsidRDefault="0048493C">
      <w:pPr>
        <w:pStyle w:val="BracketData"/>
      </w:pPr>
      <w:r>
        <w:t>[ClinicalDocument: identifier urn:hl7ii:2.16.840.1.113883.10.20.5.38:2022-04-01 (closed)]</w:t>
      </w:r>
    </w:p>
    <w:p w14:paraId="27AA42AA" w14:textId="77777777" w:rsidR="006C45D2" w:rsidRDefault="0048493C">
      <w:pPr>
        <w:pStyle w:val="BracketData"/>
      </w:pPr>
      <w:r>
        <w:t>Draft as part of NHSN Healthcare Associated Infection Reports Release 4, STU 2 - US Realm</w:t>
      </w:r>
    </w:p>
    <w:p w14:paraId="49CC4B33" w14:textId="271284F7" w:rsidR="006C45D2" w:rsidRDefault="0048493C">
      <w:pPr>
        <w:pStyle w:val="Caption"/>
      </w:pPr>
      <w:bookmarkStart w:id="487" w:name="_Toc106442587"/>
      <w:r>
        <w:t xml:space="preserve">Table </w:t>
      </w:r>
      <w:r>
        <w:fldChar w:fldCharType="begin"/>
      </w:r>
      <w:r>
        <w:instrText>SEQ Table \* ARABIC</w:instrText>
      </w:r>
      <w:r>
        <w:fldChar w:fldCharType="separate"/>
      </w:r>
      <w:r w:rsidR="00AC6834">
        <w:t>43</w:t>
      </w:r>
      <w:r>
        <w:fldChar w:fldCharType="end"/>
      </w:r>
      <w:r>
        <w:t>: HAI Laboratory-Identified Organism (LIO) Report (V3) Contexts</w:t>
      </w:r>
      <w:bookmarkEnd w:id="48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1B5B411A" w14:textId="77777777">
        <w:trPr>
          <w:cantSplit/>
          <w:tblHeader/>
          <w:jc w:val="center"/>
        </w:trPr>
        <w:tc>
          <w:tcPr>
            <w:tcW w:w="360" w:type="dxa"/>
            <w:shd w:val="clear" w:color="auto" w:fill="E6E6E6"/>
          </w:tcPr>
          <w:p w14:paraId="3D6DBC65" w14:textId="77777777" w:rsidR="006C45D2" w:rsidRDefault="0048493C">
            <w:pPr>
              <w:pStyle w:val="TableHead"/>
            </w:pPr>
            <w:r>
              <w:t>Contained By:</w:t>
            </w:r>
          </w:p>
        </w:tc>
        <w:tc>
          <w:tcPr>
            <w:tcW w:w="360" w:type="dxa"/>
            <w:shd w:val="clear" w:color="auto" w:fill="E6E6E6"/>
          </w:tcPr>
          <w:p w14:paraId="35E13281" w14:textId="77777777" w:rsidR="006C45D2" w:rsidRDefault="0048493C">
            <w:pPr>
              <w:pStyle w:val="TableHead"/>
            </w:pPr>
            <w:r>
              <w:t>Contains:</w:t>
            </w:r>
          </w:p>
        </w:tc>
      </w:tr>
      <w:tr w:rsidR="006C45D2" w14:paraId="5F2F246A" w14:textId="77777777">
        <w:trPr>
          <w:jc w:val="center"/>
        </w:trPr>
        <w:tc>
          <w:tcPr>
            <w:tcW w:w="360" w:type="dxa"/>
          </w:tcPr>
          <w:p w14:paraId="16DD4BCE" w14:textId="77777777" w:rsidR="006C45D2" w:rsidRDefault="006C45D2"/>
        </w:tc>
        <w:tc>
          <w:tcPr>
            <w:tcW w:w="360" w:type="dxa"/>
          </w:tcPr>
          <w:p w14:paraId="42B1CAA5" w14:textId="06EC3BF3" w:rsidR="006C45D2" w:rsidRDefault="00CC4EF7">
            <w:pPr>
              <w:pStyle w:val="TableText"/>
            </w:pPr>
            <w:hyperlink w:anchor="S_Encounters_Section_in_a_LIO_Report_V2">
              <w:r w:rsidR="0048493C">
                <w:rPr>
                  <w:rStyle w:val="HyperlinkText9pt"/>
                </w:rPr>
                <w:t>Encounters Section in a LIO Report (V2)</w:t>
              </w:r>
            </w:hyperlink>
            <w:r w:rsidR="0048493C">
              <w:t xml:space="preserve"> (required)</w:t>
            </w:r>
          </w:p>
          <w:p w14:paraId="39B7E73F" w14:textId="2FC47C0C" w:rsidR="006C45D2" w:rsidRDefault="00CC4EF7">
            <w:pPr>
              <w:pStyle w:val="TableText"/>
            </w:pPr>
            <w:hyperlink w:anchor="S_Findings_Section_in_a_LIO_Report_V2">
              <w:r w:rsidR="0048493C">
                <w:rPr>
                  <w:rStyle w:val="HyperlinkText9pt"/>
                </w:rPr>
                <w:t>Findings Section in a LIO Report (V2)</w:t>
              </w:r>
            </w:hyperlink>
            <w:r w:rsidR="0048493C">
              <w:t xml:space="preserve"> (required)</w:t>
            </w:r>
          </w:p>
        </w:tc>
      </w:tr>
    </w:tbl>
    <w:p w14:paraId="2E94F01E" w14:textId="77777777" w:rsidR="006C45D2" w:rsidRDefault="006C45D2">
      <w:pPr>
        <w:pStyle w:val="BodyText"/>
      </w:pPr>
    </w:p>
    <w:p w14:paraId="22CC812C" w14:textId="77777777" w:rsidR="006C45D2" w:rsidRDefault="0048493C">
      <w:r>
        <w:t>Note: The section on “Template Ids in this Guide” includes a containment table showing all the entries within each report type.</w:t>
      </w:r>
    </w:p>
    <w:p w14:paraId="1A843966" w14:textId="77777777" w:rsidR="006C45D2" w:rsidRDefault="0048493C">
      <w:r>
        <w:t>This report records the laboratory identification of a microorganism in a specimen. This is not an infection-type report: the presence of the organism is not equivalent to the presence of an infection. These reports are submitted if the facility is monitoring the organism identified. Each report records a single organism.</w:t>
      </w:r>
    </w:p>
    <w:p w14:paraId="5D9AAB4F" w14:textId="77777777" w:rsidR="006C45D2" w:rsidRDefault="0048493C">
      <w:r>
        <w:t>Preferred document title:  “Laboratory-identified Organism Report (LIO)”</w:t>
      </w:r>
    </w:p>
    <w:p w14:paraId="11AAEAD1" w14:textId="77777777" w:rsidR="006C45D2" w:rsidRDefault="0048493C">
      <w:r>
        <w:t>Key encounter data:</w:t>
      </w:r>
    </w:p>
    <w:p w14:paraId="64FF03BA" w14:textId="77777777" w:rsidR="006C45D2" w:rsidRDefault="0048493C">
      <w:r>
        <w:t>•  The encounter type (inpatient/outpatient) is required.</w:t>
      </w:r>
    </w:p>
    <w:p w14:paraId="263EF26E" w14:textId="77777777" w:rsidR="006C45D2" w:rsidRDefault="0048493C">
      <w:r>
        <w:t>•  An admission date or encounter date is required. (If the patient is an outpatient, the date of specimen collection is also used in the header as the date of admission.)</w:t>
      </w:r>
    </w:p>
    <w:p w14:paraId="57E7231A" w14:textId="77777777" w:rsidR="006C45D2" w:rsidRDefault="0048493C">
      <w:r>
        <w:t>•  The facility identifier is required. Unit identifier and unit type are not recorded in the header.</w:t>
      </w:r>
    </w:p>
    <w:p w14:paraId="593A7EAD" w14:textId="77777777" w:rsidR="006C45D2" w:rsidRDefault="0048493C">
      <w:r>
        <w:t>Other dates and locations:</w:t>
      </w:r>
    </w:p>
    <w:p w14:paraId="341A91B5" w14:textId="77777777" w:rsidR="006C45D2" w:rsidRDefault="0048493C">
      <w:r>
        <w:t>•  The date of admission to the in-facility location where the specimen was collected is recorded in encompassingEncounter/effectiveTime.</w:t>
      </w:r>
    </w:p>
    <w:p w14:paraId="7A54A4F1" w14:textId="77777777" w:rsidR="006C45D2" w:rsidRDefault="0048493C">
      <w:r>
        <w:t>•  The date of specimen collection (also recorded as admission date if the patient was an outpatient) is recorded in effectiveTime in the Specimen Collection Procedure (LIO) template.</w:t>
      </w:r>
    </w:p>
    <w:p w14:paraId="1C48A9BD" w14:textId="3A465CF7" w:rsidR="006C45D2" w:rsidRDefault="0048493C">
      <w:pPr>
        <w:pStyle w:val="Caption"/>
      </w:pPr>
      <w:bookmarkStart w:id="488" w:name="_Toc106442588"/>
      <w:r>
        <w:lastRenderedPageBreak/>
        <w:t xml:space="preserve">Table </w:t>
      </w:r>
      <w:r>
        <w:fldChar w:fldCharType="begin"/>
      </w:r>
      <w:r>
        <w:instrText>SEQ Table \* ARABIC</w:instrText>
      </w:r>
      <w:r>
        <w:fldChar w:fldCharType="separate"/>
      </w:r>
      <w:r w:rsidR="00AC6834">
        <w:t>44</w:t>
      </w:r>
      <w:r>
        <w:fldChar w:fldCharType="end"/>
      </w:r>
      <w:r>
        <w:t>: HAI Laboratory-Identified Organism (LIO) Report (V3) Constraints Overview</w:t>
      </w:r>
      <w:bookmarkEnd w:id="48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432506F9" w14:textId="77777777">
        <w:trPr>
          <w:cantSplit/>
          <w:tblHeader/>
          <w:jc w:val="center"/>
        </w:trPr>
        <w:tc>
          <w:tcPr>
            <w:tcW w:w="0" w:type="dxa"/>
            <w:shd w:val="clear" w:color="auto" w:fill="E6E6E6"/>
            <w:noWrap/>
          </w:tcPr>
          <w:p w14:paraId="2AA478A0" w14:textId="77777777" w:rsidR="006C45D2" w:rsidRDefault="0048493C">
            <w:pPr>
              <w:pStyle w:val="TableHead"/>
            </w:pPr>
            <w:r>
              <w:t>XPath</w:t>
            </w:r>
          </w:p>
        </w:tc>
        <w:tc>
          <w:tcPr>
            <w:tcW w:w="720" w:type="dxa"/>
            <w:shd w:val="clear" w:color="auto" w:fill="E6E6E6"/>
            <w:noWrap/>
          </w:tcPr>
          <w:p w14:paraId="02B4581D" w14:textId="77777777" w:rsidR="006C45D2" w:rsidRDefault="0048493C">
            <w:pPr>
              <w:pStyle w:val="TableHead"/>
            </w:pPr>
            <w:r>
              <w:t>Card.</w:t>
            </w:r>
          </w:p>
        </w:tc>
        <w:tc>
          <w:tcPr>
            <w:tcW w:w="1152" w:type="dxa"/>
            <w:shd w:val="clear" w:color="auto" w:fill="E6E6E6"/>
            <w:noWrap/>
          </w:tcPr>
          <w:p w14:paraId="5BA4F6AC" w14:textId="77777777" w:rsidR="006C45D2" w:rsidRDefault="0048493C">
            <w:pPr>
              <w:pStyle w:val="TableHead"/>
            </w:pPr>
            <w:r>
              <w:t>Verb</w:t>
            </w:r>
          </w:p>
        </w:tc>
        <w:tc>
          <w:tcPr>
            <w:tcW w:w="864" w:type="dxa"/>
            <w:shd w:val="clear" w:color="auto" w:fill="E6E6E6"/>
            <w:noWrap/>
          </w:tcPr>
          <w:p w14:paraId="62980FC8" w14:textId="77777777" w:rsidR="006C45D2" w:rsidRDefault="0048493C">
            <w:pPr>
              <w:pStyle w:val="TableHead"/>
            </w:pPr>
            <w:r>
              <w:t>Data Type</w:t>
            </w:r>
          </w:p>
        </w:tc>
        <w:tc>
          <w:tcPr>
            <w:tcW w:w="864" w:type="dxa"/>
            <w:shd w:val="clear" w:color="auto" w:fill="E6E6E6"/>
            <w:noWrap/>
          </w:tcPr>
          <w:p w14:paraId="7EA260B1" w14:textId="77777777" w:rsidR="006C45D2" w:rsidRDefault="0048493C">
            <w:pPr>
              <w:pStyle w:val="TableHead"/>
            </w:pPr>
            <w:r>
              <w:t>CONF#</w:t>
            </w:r>
          </w:p>
        </w:tc>
        <w:tc>
          <w:tcPr>
            <w:tcW w:w="864" w:type="dxa"/>
            <w:shd w:val="clear" w:color="auto" w:fill="E6E6E6"/>
            <w:noWrap/>
          </w:tcPr>
          <w:p w14:paraId="36645BDD" w14:textId="77777777" w:rsidR="006C45D2" w:rsidRDefault="0048493C">
            <w:pPr>
              <w:pStyle w:val="TableHead"/>
            </w:pPr>
            <w:r>
              <w:t>Value</w:t>
            </w:r>
          </w:p>
        </w:tc>
      </w:tr>
      <w:tr w:rsidR="006C45D2" w14:paraId="787CF137" w14:textId="77777777">
        <w:trPr>
          <w:jc w:val="center"/>
        </w:trPr>
        <w:tc>
          <w:tcPr>
            <w:tcW w:w="10160" w:type="dxa"/>
            <w:gridSpan w:val="6"/>
          </w:tcPr>
          <w:p w14:paraId="7E89688D" w14:textId="77777777" w:rsidR="006C45D2" w:rsidRDefault="0048493C">
            <w:pPr>
              <w:pStyle w:val="TableText"/>
            </w:pPr>
            <w:r>
              <w:t>ClinicalDocument (identifier: urn:hl7ii:2.16.840.1.113883.10.20.5.38:2022-04-01)</w:t>
            </w:r>
          </w:p>
        </w:tc>
      </w:tr>
      <w:tr w:rsidR="006C45D2" w14:paraId="3C34F0A7" w14:textId="77777777">
        <w:trPr>
          <w:jc w:val="center"/>
        </w:trPr>
        <w:tc>
          <w:tcPr>
            <w:tcW w:w="3345" w:type="dxa"/>
          </w:tcPr>
          <w:p w14:paraId="6C3EBEE4" w14:textId="77777777" w:rsidR="006C45D2" w:rsidRDefault="0048493C">
            <w:pPr>
              <w:pStyle w:val="TableText"/>
            </w:pPr>
            <w:r>
              <w:tab/>
              <w:t>templateId</w:t>
            </w:r>
          </w:p>
        </w:tc>
        <w:tc>
          <w:tcPr>
            <w:tcW w:w="720" w:type="dxa"/>
          </w:tcPr>
          <w:p w14:paraId="3E2E3108" w14:textId="77777777" w:rsidR="006C45D2" w:rsidRDefault="0048493C">
            <w:pPr>
              <w:pStyle w:val="TableText"/>
            </w:pPr>
            <w:r>
              <w:t>1..1</w:t>
            </w:r>
          </w:p>
        </w:tc>
        <w:tc>
          <w:tcPr>
            <w:tcW w:w="1152" w:type="dxa"/>
          </w:tcPr>
          <w:p w14:paraId="0D1BD1A8" w14:textId="77777777" w:rsidR="006C45D2" w:rsidRDefault="0048493C">
            <w:pPr>
              <w:pStyle w:val="TableText"/>
            </w:pPr>
            <w:r>
              <w:t>SHALL</w:t>
            </w:r>
          </w:p>
        </w:tc>
        <w:tc>
          <w:tcPr>
            <w:tcW w:w="864" w:type="dxa"/>
          </w:tcPr>
          <w:p w14:paraId="7F46D406" w14:textId="77777777" w:rsidR="006C45D2" w:rsidRDefault="006C45D2">
            <w:pPr>
              <w:pStyle w:val="TableText"/>
            </w:pPr>
          </w:p>
        </w:tc>
        <w:tc>
          <w:tcPr>
            <w:tcW w:w="1104" w:type="dxa"/>
          </w:tcPr>
          <w:p w14:paraId="5B40DAA5" w14:textId="08C9B78D" w:rsidR="006C45D2" w:rsidRDefault="00CC4EF7">
            <w:pPr>
              <w:pStyle w:val="TableText"/>
            </w:pPr>
            <w:hyperlink w:anchor="C_4523-30547">
              <w:r w:rsidR="0048493C">
                <w:rPr>
                  <w:rStyle w:val="HyperlinkText9pt"/>
                </w:rPr>
                <w:t>4523-30547</w:t>
              </w:r>
            </w:hyperlink>
          </w:p>
        </w:tc>
        <w:tc>
          <w:tcPr>
            <w:tcW w:w="2975" w:type="dxa"/>
          </w:tcPr>
          <w:p w14:paraId="6210DE81" w14:textId="77777777" w:rsidR="006C45D2" w:rsidRDefault="006C45D2">
            <w:pPr>
              <w:pStyle w:val="TableText"/>
            </w:pPr>
          </w:p>
        </w:tc>
      </w:tr>
      <w:tr w:rsidR="006C45D2" w14:paraId="270C87B2" w14:textId="77777777">
        <w:trPr>
          <w:jc w:val="center"/>
        </w:trPr>
        <w:tc>
          <w:tcPr>
            <w:tcW w:w="3345" w:type="dxa"/>
          </w:tcPr>
          <w:p w14:paraId="5600FED3" w14:textId="77777777" w:rsidR="006C45D2" w:rsidRDefault="0048493C">
            <w:pPr>
              <w:pStyle w:val="TableText"/>
            </w:pPr>
            <w:r>
              <w:tab/>
            </w:r>
            <w:r>
              <w:tab/>
              <w:t>@root</w:t>
            </w:r>
          </w:p>
        </w:tc>
        <w:tc>
          <w:tcPr>
            <w:tcW w:w="720" w:type="dxa"/>
          </w:tcPr>
          <w:p w14:paraId="7F3CBB6A" w14:textId="77777777" w:rsidR="006C45D2" w:rsidRDefault="0048493C">
            <w:pPr>
              <w:pStyle w:val="TableText"/>
            </w:pPr>
            <w:r>
              <w:t>1..1</w:t>
            </w:r>
          </w:p>
        </w:tc>
        <w:tc>
          <w:tcPr>
            <w:tcW w:w="1152" w:type="dxa"/>
          </w:tcPr>
          <w:p w14:paraId="57EEDEBF" w14:textId="77777777" w:rsidR="006C45D2" w:rsidRDefault="0048493C">
            <w:pPr>
              <w:pStyle w:val="TableText"/>
            </w:pPr>
            <w:r>
              <w:t>SHALL</w:t>
            </w:r>
          </w:p>
        </w:tc>
        <w:tc>
          <w:tcPr>
            <w:tcW w:w="864" w:type="dxa"/>
          </w:tcPr>
          <w:p w14:paraId="01E42E5E" w14:textId="77777777" w:rsidR="006C45D2" w:rsidRDefault="006C45D2">
            <w:pPr>
              <w:pStyle w:val="TableText"/>
            </w:pPr>
          </w:p>
        </w:tc>
        <w:tc>
          <w:tcPr>
            <w:tcW w:w="1104" w:type="dxa"/>
          </w:tcPr>
          <w:p w14:paraId="29D36B9F" w14:textId="3D934BA7" w:rsidR="006C45D2" w:rsidRDefault="00CC4EF7">
            <w:pPr>
              <w:pStyle w:val="TableText"/>
            </w:pPr>
            <w:hyperlink w:anchor="C_4523-30548">
              <w:r w:rsidR="0048493C">
                <w:rPr>
                  <w:rStyle w:val="HyperlinkText9pt"/>
                </w:rPr>
                <w:t>4523-30548</w:t>
              </w:r>
            </w:hyperlink>
          </w:p>
        </w:tc>
        <w:tc>
          <w:tcPr>
            <w:tcW w:w="2975" w:type="dxa"/>
          </w:tcPr>
          <w:p w14:paraId="2ED47155" w14:textId="77777777" w:rsidR="006C45D2" w:rsidRDefault="0048493C">
            <w:pPr>
              <w:pStyle w:val="TableText"/>
            </w:pPr>
            <w:r>
              <w:t>2.16.840.1.113883.10.20.5.7.4.2</w:t>
            </w:r>
          </w:p>
        </w:tc>
      </w:tr>
      <w:tr w:rsidR="006C45D2" w14:paraId="26372268" w14:textId="77777777">
        <w:trPr>
          <w:jc w:val="center"/>
        </w:trPr>
        <w:tc>
          <w:tcPr>
            <w:tcW w:w="3345" w:type="dxa"/>
          </w:tcPr>
          <w:p w14:paraId="26BE8BE3" w14:textId="77777777" w:rsidR="006C45D2" w:rsidRDefault="0048493C">
            <w:pPr>
              <w:pStyle w:val="TableText"/>
            </w:pPr>
            <w:r>
              <w:tab/>
              <w:t>templateId</w:t>
            </w:r>
          </w:p>
        </w:tc>
        <w:tc>
          <w:tcPr>
            <w:tcW w:w="720" w:type="dxa"/>
          </w:tcPr>
          <w:p w14:paraId="77093D3B" w14:textId="77777777" w:rsidR="006C45D2" w:rsidRDefault="0048493C">
            <w:pPr>
              <w:pStyle w:val="TableText"/>
            </w:pPr>
            <w:r>
              <w:t>1..1</w:t>
            </w:r>
          </w:p>
        </w:tc>
        <w:tc>
          <w:tcPr>
            <w:tcW w:w="1152" w:type="dxa"/>
          </w:tcPr>
          <w:p w14:paraId="387F025C" w14:textId="77777777" w:rsidR="006C45D2" w:rsidRDefault="0048493C">
            <w:pPr>
              <w:pStyle w:val="TableText"/>
            </w:pPr>
            <w:r>
              <w:t>SHALL</w:t>
            </w:r>
          </w:p>
        </w:tc>
        <w:tc>
          <w:tcPr>
            <w:tcW w:w="864" w:type="dxa"/>
          </w:tcPr>
          <w:p w14:paraId="7B8A5C0F" w14:textId="77777777" w:rsidR="006C45D2" w:rsidRDefault="006C45D2">
            <w:pPr>
              <w:pStyle w:val="TableText"/>
            </w:pPr>
          </w:p>
        </w:tc>
        <w:tc>
          <w:tcPr>
            <w:tcW w:w="1104" w:type="dxa"/>
          </w:tcPr>
          <w:p w14:paraId="05FAA716" w14:textId="56CA1EAF" w:rsidR="006C45D2" w:rsidRDefault="00CC4EF7">
            <w:pPr>
              <w:pStyle w:val="TableText"/>
            </w:pPr>
            <w:hyperlink w:anchor="C_4523-22597">
              <w:r w:rsidR="0048493C">
                <w:rPr>
                  <w:rStyle w:val="HyperlinkText9pt"/>
                </w:rPr>
                <w:t>4523-22597</w:t>
              </w:r>
            </w:hyperlink>
          </w:p>
        </w:tc>
        <w:tc>
          <w:tcPr>
            <w:tcW w:w="2975" w:type="dxa"/>
          </w:tcPr>
          <w:p w14:paraId="7BE89F60" w14:textId="77777777" w:rsidR="006C45D2" w:rsidRDefault="006C45D2">
            <w:pPr>
              <w:pStyle w:val="TableText"/>
            </w:pPr>
          </w:p>
        </w:tc>
      </w:tr>
      <w:tr w:rsidR="006C45D2" w14:paraId="5762BFFE" w14:textId="77777777">
        <w:trPr>
          <w:jc w:val="center"/>
        </w:trPr>
        <w:tc>
          <w:tcPr>
            <w:tcW w:w="3345" w:type="dxa"/>
          </w:tcPr>
          <w:p w14:paraId="2C2FC56D" w14:textId="77777777" w:rsidR="006C45D2" w:rsidRDefault="0048493C">
            <w:pPr>
              <w:pStyle w:val="TableText"/>
            </w:pPr>
            <w:r>
              <w:tab/>
            </w:r>
            <w:r>
              <w:tab/>
              <w:t>@root</w:t>
            </w:r>
          </w:p>
        </w:tc>
        <w:tc>
          <w:tcPr>
            <w:tcW w:w="720" w:type="dxa"/>
          </w:tcPr>
          <w:p w14:paraId="3FB5B1AD" w14:textId="77777777" w:rsidR="006C45D2" w:rsidRDefault="0048493C">
            <w:pPr>
              <w:pStyle w:val="TableText"/>
            </w:pPr>
            <w:r>
              <w:t>1..1</w:t>
            </w:r>
          </w:p>
        </w:tc>
        <w:tc>
          <w:tcPr>
            <w:tcW w:w="1152" w:type="dxa"/>
          </w:tcPr>
          <w:p w14:paraId="386E13D6" w14:textId="77777777" w:rsidR="006C45D2" w:rsidRDefault="0048493C">
            <w:pPr>
              <w:pStyle w:val="TableText"/>
            </w:pPr>
            <w:r>
              <w:t>SHALL</w:t>
            </w:r>
          </w:p>
        </w:tc>
        <w:tc>
          <w:tcPr>
            <w:tcW w:w="864" w:type="dxa"/>
          </w:tcPr>
          <w:p w14:paraId="71FBD859" w14:textId="77777777" w:rsidR="006C45D2" w:rsidRDefault="006C45D2">
            <w:pPr>
              <w:pStyle w:val="TableText"/>
            </w:pPr>
          </w:p>
        </w:tc>
        <w:tc>
          <w:tcPr>
            <w:tcW w:w="1104" w:type="dxa"/>
          </w:tcPr>
          <w:p w14:paraId="65A7C5D7" w14:textId="2307F153" w:rsidR="006C45D2" w:rsidRDefault="00CC4EF7">
            <w:pPr>
              <w:pStyle w:val="TableText"/>
            </w:pPr>
            <w:hyperlink w:anchor="C_4523-22598">
              <w:r w:rsidR="0048493C">
                <w:rPr>
                  <w:rStyle w:val="HyperlinkText9pt"/>
                </w:rPr>
                <w:t>4523-22598</w:t>
              </w:r>
            </w:hyperlink>
          </w:p>
        </w:tc>
        <w:tc>
          <w:tcPr>
            <w:tcW w:w="2975" w:type="dxa"/>
          </w:tcPr>
          <w:p w14:paraId="705DBE84" w14:textId="77777777" w:rsidR="006C45D2" w:rsidRDefault="0048493C">
            <w:pPr>
              <w:pStyle w:val="TableText"/>
            </w:pPr>
            <w:r>
              <w:t>2.16.840.1.113883.10.20.5.38</w:t>
            </w:r>
          </w:p>
        </w:tc>
      </w:tr>
      <w:tr w:rsidR="006C45D2" w14:paraId="6D0DBC8A" w14:textId="77777777">
        <w:trPr>
          <w:jc w:val="center"/>
        </w:trPr>
        <w:tc>
          <w:tcPr>
            <w:tcW w:w="3345" w:type="dxa"/>
          </w:tcPr>
          <w:p w14:paraId="026C5ECD" w14:textId="77777777" w:rsidR="006C45D2" w:rsidRDefault="0048493C">
            <w:pPr>
              <w:pStyle w:val="TableText"/>
            </w:pPr>
            <w:r>
              <w:tab/>
            </w:r>
            <w:r>
              <w:tab/>
              <w:t>@extension</w:t>
            </w:r>
          </w:p>
        </w:tc>
        <w:tc>
          <w:tcPr>
            <w:tcW w:w="720" w:type="dxa"/>
          </w:tcPr>
          <w:p w14:paraId="127D84B0" w14:textId="77777777" w:rsidR="006C45D2" w:rsidRDefault="0048493C">
            <w:pPr>
              <w:pStyle w:val="TableText"/>
            </w:pPr>
            <w:r>
              <w:t>1..1</w:t>
            </w:r>
          </w:p>
        </w:tc>
        <w:tc>
          <w:tcPr>
            <w:tcW w:w="1152" w:type="dxa"/>
          </w:tcPr>
          <w:p w14:paraId="74581FD7" w14:textId="77777777" w:rsidR="006C45D2" w:rsidRDefault="0048493C">
            <w:pPr>
              <w:pStyle w:val="TableText"/>
            </w:pPr>
            <w:r>
              <w:t>SHALL</w:t>
            </w:r>
          </w:p>
        </w:tc>
        <w:tc>
          <w:tcPr>
            <w:tcW w:w="864" w:type="dxa"/>
          </w:tcPr>
          <w:p w14:paraId="73CA6C05" w14:textId="77777777" w:rsidR="006C45D2" w:rsidRDefault="006C45D2">
            <w:pPr>
              <w:pStyle w:val="TableText"/>
            </w:pPr>
          </w:p>
        </w:tc>
        <w:tc>
          <w:tcPr>
            <w:tcW w:w="1104" w:type="dxa"/>
          </w:tcPr>
          <w:p w14:paraId="379EF1D4" w14:textId="02C1B727" w:rsidR="006C45D2" w:rsidRDefault="00CC4EF7">
            <w:pPr>
              <w:pStyle w:val="TableText"/>
            </w:pPr>
            <w:hyperlink w:anchor="C_4523-30286">
              <w:r w:rsidR="0048493C">
                <w:rPr>
                  <w:rStyle w:val="HyperlinkText9pt"/>
                </w:rPr>
                <w:t>4523-30286</w:t>
              </w:r>
            </w:hyperlink>
          </w:p>
        </w:tc>
        <w:tc>
          <w:tcPr>
            <w:tcW w:w="2975" w:type="dxa"/>
          </w:tcPr>
          <w:p w14:paraId="67B02F26" w14:textId="77777777" w:rsidR="006C45D2" w:rsidRDefault="0048493C">
            <w:pPr>
              <w:pStyle w:val="TableText"/>
            </w:pPr>
            <w:r>
              <w:t>2022-04-01</w:t>
            </w:r>
          </w:p>
        </w:tc>
      </w:tr>
      <w:tr w:rsidR="006C45D2" w14:paraId="0557E32B" w14:textId="77777777">
        <w:trPr>
          <w:jc w:val="center"/>
        </w:trPr>
        <w:tc>
          <w:tcPr>
            <w:tcW w:w="3345" w:type="dxa"/>
          </w:tcPr>
          <w:p w14:paraId="4306DE03" w14:textId="77777777" w:rsidR="006C45D2" w:rsidRDefault="0048493C">
            <w:pPr>
              <w:pStyle w:val="TableText"/>
            </w:pPr>
            <w:r>
              <w:tab/>
              <w:t>title</w:t>
            </w:r>
          </w:p>
        </w:tc>
        <w:tc>
          <w:tcPr>
            <w:tcW w:w="720" w:type="dxa"/>
          </w:tcPr>
          <w:p w14:paraId="797FF7DF" w14:textId="77777777" w:rsidR="006C45D2" w:rsidRDefault="0048493C">
            <w:pPr>
              <w:pStyle w:val="TableText"/>
            </w:pPr>
            <w:r>
              <w:t>1..1</w:t>
            </w:r>
          </w:p>
        </w:tc>
        <w:tc>
          <w:tcPr>
            <w:tcW w:w="1152" w:type="dxa"/>
          </w:tcPr>
          <w:p w14:paraId="3D551D99" w14:textId="77777777" w:rsidR="006C45D2" w:rsidRDefault="0048493C">
            <w:pPr>
              <w:pStyle w:val="TableText"/>
            </w:pPr>
            <w:r>
              <w:t>SHALL</w:t>
            </w:r>
          </w:p>
        </w:tc>
        <w:tc>
          <w:tcPr>
            <w:tcW w:w="864" w:type="dxa"/>
          </w:tcPr>
          <w:p w14:paraId="055D4C87" w14:textId="77777777" w:rsidR="006C45D2" w:rsidRDefault="006C45D2">
            <w:pPr>
              <w:pStyle w:val="TableText"/>
            </w:pPr>
          </w:p>
        </w:tc>
        <w:tc>
          <w:tcPr>
            <w:tcW w:w="1104" w:type="dxa"/>
          </w:tcPr>
          <w:p w14:paraId="674D97A1" w14:textId="5C9BF6E8" w:rsidR="006C45D2" w:rsidRDefault="00CC4EF7">
            <w:pPr>
              <w:pStyle w:val="TableText"/>
            </w:pPr>
            <w:hyperlink w:anchor="C_4523-30610">
              <w:r w:rsidR="0048493C">
                <w:rPr>
                  <w:rStyle w:val="HyperlinkText9pt"/>
                </w:rPr>
                <w:t>4523-30610</w:t>
              </w:r>
            </w:hyperlink>
          </w:p>
        </w:tc>
        <w:tc>
          <w:tcPr>
            <w:tcW w:w="2975" w:type="dxa"/>
          </w:tcPr>
          <w:p w14:paraId="26BEEB5C" w14:textId="77777777" w:rsidR="006C45D2" w:rsidRDefault="006C45D2">
            <w:pPr>
              <w:pStyle w:val="TableText"/>
            </w:pPr>
          </w:p>
        </w:tc>
      </w:tr>
      <w:tr w:rsidR="006C45D2" w14:paraId="20F1B6D1" w14:textId="77777777">
        <w:trPr>
          <w:jc w:val="center"/>
        </w:trPr>
        <w:tc>
          <w:tcPr>
            <w:tcW w:w="3345" w:type="dxa"/>
          </w:tcPr>
          <w:p w14:paraId="17B2ABAF" w14:textId="77777777" w:rsidR="006C45D2" w:rsidRDefault="0048493C">
            <w:pPr>
              <w:pStyle w:val="TableText"/>
            </w:pPr>
            <w:r>
              <w:tab/>
              <w:t>componentOf</w:t>
            </w:r>
          </w:p>
        </w:tc>
        <w:tc>
          <w:tcPr>
            <w:tcW w:w="720" w:type="dxa"/>
          </w:tcPr>
          <w:p w14:paraId="3C7121DB" w14:textId="77777777" w:rsidR="006C45D2" w:rsidRDefault="0048493C">
            <w:pPr>
              <w:pStyle w:val="TableText"/>
            </w:pPr>
            <w:r>
              <w:t>1..1</w:t>
            </w:r>
          </w:p>
        </w:tc>
        <w:tc>
          <w:tcPr>
            <w:tcW w:w="1152" w:type="dxa"/>
          </w:tcPr>
          <w:p w14:paraId="5B2C9AC2" w14:textId="77777777" w:rsidR="006C45D2" w:rsidRDefault="0048493C">
            <w:pPr>
              <w:pStyle w:val="TableText"/>
            </w:pPr>
            <w:r>
              <w:t>SHALL</w:t>
            </w:r>
          </w:p>
        </w:tc>
        <w:tc>
          <w:tcPr>
            <w:tcW w:w="864" w:type="dxa"/>
          </w:tcPr>
          <w:p w14:paraId="5939FA43" w14:textId="77777777" w:rsidR="006C45D2" w:rsidRDefault="006C45D2">
            <w:pPr>
              <w:pStyle w:val="TableText"/>
            </w:pPr>
          </w:p>
        </w:tc>
        <w:tc>
          <w:tcPr>
            <w:tcW w:w="1104" w:type="dxa"/>
          </w:tcPr>
          <w:p w14:paraId="2042CADD" w14:textId="665C14C6" w:rsidR="006C45D2" w:rsidRDefault="00CC4EF7">
            <w:pPr>
              <w:pStyle w:val="TableText"/>
            </w:pPr>
            <w:hyperlink w:anchor="C_4523-22599">
              <w:r w:rsidR="0048493C">
                <w:rPr>
                  <w:rStyle w:val="HyperlinkText9pt"/>
                </w:rPr>
                <w:t>4523-22599</w:t>
              </w:r>
            </w:hyperlink>
          </w:p>
        </w:tc>
        <w:tc>
          <w:tcPr>
            <w:tcW w:w="2975" w:type="dxa"/>
          </w:tcPr>
          <w:p w14:paraId="3D6D30B0" w14:textId="77777777" w:rsidR="006C45D2" w:rsidRDefault="006C45D2">
            <w:pPr>
              <w:pStyle w:val="TableText"/>
            </w:pPr>
          </w:p>
        </w:tc>
      </w:tr>
      <w:tr w:rsidR="006C45D2" w14:paraId="6EEFE3B7" w14:textId="77777777">
        <w:trPr>
          <w:jc w:val="center"/>
        </w:trPr>
        <w:tc>
          <w:tcPr>
            <w:tcW w:w="3345" w:type="dxa"/>
          </w:tcPr>
          <w:p w14:paraId="73FF3276" w14:textId="77777777" w:rsidR="006C45D2" w:rsidRDefault="0048493C">
            <w:pPr>
              <w:pStyle w:val="TableText"/>
            </w:pPr>
            <w:r>
              <w:tab/>
            </w:r>
            <w:r>
              <w:tab/>
              <w:t>encompassingEncounter</w:t>
            </w:r>
          </w:p>
        </w:tc>
        <w:tc>
          <w:tcPr>
            <w:tcW w:w="720" w:type="dxa"/>
          </w:tcPr>
          <w:p w14:paraId="203FBE19" w14:textId="77777777" w:rsidR="006C45D2" w:rsidRDefault="0048493C">
            <w:pPr>
              <w:pStyle w:val="TableText"/>
            </w:pPr>
            <w:r>
              <w:t>1..1</w:t>
            </w:r>
          </w:p>
        </w:tc>
        <w:tc>
          <w:tcPr>
            <w:tcW w:w="1152" w:type="dxa"/>
          </w:tcPr>
          <w:p w14:paraId="486C87D8" w14:textId="77777777" w:rsidR="006C45D2" w:rsidRDefault="0048493C">
            <w:pPr>
              <w:pStyle w:val="TableText"/>
            </w:pPr>
            <w:r>
              <w:t>SHALL</w:t>
            </w:r>
          </w:p>
        </w:tc>
        <w:tc>
          <w:tcPr>
            <w:tcW w:w="864" w:type="dxa"/>
          </w:tcPr>
          <w:p w14:paraId="06A43D3E" w14:textId="77777777" w:rsidR="006C45D2" w:rsidRDefault="006C45D2">
            <w:pPr>
              <w:pStyle w:val="TableText"/>
            </w:pPr>
          </w:p>
        </w:tc>
        <w:tc>
          <w:tcPr>
            <w:tcW w:w="1104" w:type="dxa"/>
          </w:tcPr>
          <w:p w14:paraId="65CE29D8" w14:textId="7595CF63" w:rsidR="006C45D2" w:rsidRDefault="00CC4EF7">
            <w:pPr>
              <w:pStyle w:val="TableText"/>
            </w:pPr>
            <w:hyperlink w:anchor="C_4523-22600">
              <w:r w:rsidR="0048493C">
                <w:rPr>
                  <w:rStyle w:val="HyperlinkText9pt"/>
                </w:rPr>
                <w:t>4523-22600</w:t>
              </w:r>
            </w:hyperlink>
          </w:p>
        </w:tc>
        <w:tc>
          <w:tcPr>
            <w:tcW w:w="2975" w:type="dxa"/>
          </w:tcPr>
          <w:p w14:paraId="312837C2" w14:textId="77777777" w:rsidR="006C45D2" w:rsidRDefault="006C45D2">
            <w:pPr>
              <w:pStyle w:val="TableText"/>
            </w:pPr>
          </w:p>
        </w:tc>
      </w:tr>
      <w:tr w:rsidR="006C45D2" w14:paraId="1B5C4B2C" w14:textId="77777777">
        <w:trPr>
          <w:jc w:val="center"/>
        </w:trPr>
        <w:tc>
          <w:tcPr>
            <w:tcW w:w="3345" w:type="dxa"/>
          </w:tcPr>
          <w:p w14:paraId="03FFE64F" w14:textId="77777777" w:rsidR="006C45D2" w:rsidRDefault="0048493C">
            <w:pPr>
              <w:pStyle w:val="TableText"/>
            </w:pPr>
            <w:r>
              <w:tab/>
            </w:r>
            <w:r>
              <w:tab/>
            </w:r>
            <w:r>
              <w:tab/>
              <w:t>code</w:t>
            </w:r>
          </w:p>
        </w:tc>
        <w:tc>
          <w:tcPr>
            <w:tcW w:w="720" w:type="dxa"/>
          </w:tcPr>
          <w:p w14:paraId="0B331DE0" w14:textId="77777777" w:rsidR="006C45D2" w:rsidRDefault="0048493C">
            <w:pPr>
              <w:pStyle w:val="TableText"/>
            </w:pPr>
            <w:r>
              <w:t>1..1</w:t>
            </w:r>
          </w:p>
        </w:tc>
        <w:tc>
          <w:tcPr>
            <w:tcW w:w="1152" w:type="dxa"/>
          </w:tcPr>
          <w:p w14:paraId="430DBE31" w14:textId="77777777" w:rsidR="006C45D2" w:rsidRDefault="0048493C">
            <w:pPr>
              <w:pStyle w:val="TableText"/>
            </w:pPr>
            <w:r>
              <w:t>SHALL</w:t>
            </w:r>
          </w:p>
        </w:tc>
        <w:tc>
          <w:tcPr>
            <w:tcW w:w="864" w:type="dxa"/>
          </w:tcPr>
          <w:p w14:paraId="014630E7" w14:textId="77777777" w:rsidR="006C45D2" w:rsidRDefault="006C45D2">
            <w:pPr>
              <w:pStyle w:val="TableText"/>
            </w:pPr>
          </w:p>
        </w:tc>
        <w:tc>
          <w:tcPr>
            <w:tcW w:w="1104" w:type="dxa"/>
          </w:tcPr>
          <w:p w14:paraId="7CCEABE3" w14:textId="0F41F28B" w:rsidR="006C45D2" w:rsidRDefault="00CC4EF7">
            <w:pPr>
              <w:pStyle w:val="TableText"/>
            </w:pPr>
            <w:hyperlink w:anchor="C_4523-22601">
              <w:r w:rsidR="0048493C">
                <w:rPr>
                  <w:rStyle w:val="HyperlinkText9pt"/>
                </w:rPr>
                <w:t>4523-22601</w:t>
              </w:r>
            </w:hyperlink>
          </w:p>
        </w:tc>
        <w:tc>
          <w:tcPr>
            <w:tcW w:w="2975" w:type="dxa"/>
          </w:tcPr>
          <w:p w14:paraId="1FA5167C" w14:textId="77777777" w:rsidR="006C45D2" w:rsidRDefault="0048493C">
            <w:pPr>
              <w:pStyle w:val="TableText"/>
            </w:pPr>
            <w:r>
              <w:t>urn:oid:2.16.840.1.113883.13.1 (NHSNEncounterTypeCode)</w:t>
            </w:r>
          </w:p>
        </w:tc>
      </w:tr>
      <w:tr w:rsidR="006C45D2" w14:paraId="791131B4" w14:textId="77777777">
        <w:trPr>
          <w:jc w:val="center"/>
        </w:trPr>
        <w:tc>
          <w:tcPr>
            <w:tcW w:w="3345" w:type="dxa"/>
          </w:tcPr>
          <w:p w14:paraId="3EBC8C55" w14:textId="77777777" w:rsidR="006C45D2" w:rsidRDefault="0048493C">
            <w:pPr>
              <w:pStyle w:val="TableText"/>
            </w:pPr>
            <w:r>
              <w:tab/>
            </w:r>
            <w:r>
              <w:tab/>
            </w:r>
            <w:r>
              <w:tab/>
              <w:t>effectiveTime</w:t>
            </w:r>
          </w:p>
        </w:tc>
        <w:tc>
          <w:tcPr>
            <w:tcW w:w="720" w:type="dxa"/>
          </w:tcPr>
          <w:p w14:paraId="62607F4E" w14:textId="77777777" w:rsidR="006C45D2" w:rsidRDefault="0048493C">
            <w:pPr>
              <w:pStyle w:val="TableText"/>
            </w:pPr>
            <w:r>
              <w:t>1..1</w:t>
            </w:r>
          </w:p>
        </w:tc>
        <w:tc>
          <w:tcPr>
            <w:tcW w:w="1152" w:type="dxa"/>
          </w:tcPr>
          <w:p w14:paraId="2B00B8CA" w14:textId="77777777" w:rsidR="006C45D2" w:rsidRDefault="0048493C">
            <w:pPr>
              <w:pStyle w:val="TableText"/>
            </w:pPr>
            <w:r>
              <w:t>SHALL</w:t>
            </w:r>
          </w:p>
        </w:tc>
        <w:tc>
          <w:tcPr>
            <w:tcW w:w="864" w:type="dxa"/>
          </w:tcPr>
          <w:p w14:paraId="55BDF4F9" w14:textId="77777777" w:rsidR="006C45D2" w:rsidRDefault="006C45D2">
            <w:pPr>
              <w:pStyle w:val="TableText"/>
            </w:pPr>
          </w:p>
        </w:tc>
        <w:tc>
          <w:tcPr>
            <w:tcW w:w="1104" w:type="dxa"/>
          </w:tcPr>
          <w:p w14:paraId="736BDB41" w14:textId="70026F6C" w:rsidR="006C45D2" w:rsidRDefault="00CC4EF7">
            <w:pPr>
              <w:pStyle w:val="TableText"/>
            </w:pPr>
            <w:hyperlink w:anchor="C_4523-22603">
              <w:r w:rsidR="0048493C">
                <w:rPr>
                  <w:rStyle w:val="HyperlinkText9pt"/>
                </w:rPr>
                <w:t>4523-22603</w:t>
              </w:r>
            </w:hyperlink>
          </w:p>
        </w:tc>
        <w:tc>
          <w:tcPr>
            <w:tcW w:w="2975" w:type="dxa"/>
          </w:tcPr>
          <w:p w14:paraId="0BC754E9" w14:textId="77777777" w:rsidR="006C45D2" w:rsidRDefault="006C45D2">
            <w:pPr>
              <w:pStyle w:val="TableText"/>
            </w:pPr>
          </w:p>
        </w:tc>
      </w:tr>
      <w:tr w:rsidR="006C45D2" w14:paraId="25E890D8" w14:textId="77777777">
        <w:trPr>
          <w:jc w:val="center"/>
        </w:trPr>
        <w:tc>
          <w:tcPr>
            <w:tcW w:w="3345" w:type="dxa"/>
          </w:tcPr>
          <w:p w14:paraId="23ACB609" w14:textId="77777777" w:rsidR="006C45D2" w:rsidRDefault="0048493C">
            <w:pPr>
              <w:pStyle w:val="TableText"/>
            </w:pPr>
            <w:r>
              <w:tab/>
            </w:r>
            <w:r>
              <w:tab/>
            </w:r>
            <w:r>
              <w:tab/>
            </w:r>
            <w:r>
              <w:tab/>
              <w:t>low</w:t>
            </w:r>
          </w:p>
        </w:tc>
        <w:tc>
          <w:tcPr>
            <w:tcW w:w="720" w:type="dxa"/>
          </w:tcPr>
          <w:p w14:paraId="33D0439F" w14:textId="77777777" w:rsidR="006C45D2" w:rsidRDefault="0048493C">
            <w:pPr>
              <w:pStyle w:val="TableText"/>
            </w:pPr>
            <w:r>
              <w:t>1..1</w:t>
            </w:r>
          </w:p>
        </w:tc>
        <w:tc>
          <w:tcPr>
            <w:tcW w:w="1152" w:type="dxa"/>
          </w:tcPr>
          <w:p w14:paraId="57BF081F" w14:textId="77777777" w:rsidR="006C45D2" w:rsidRDefault="0048493C">
            <w:pPr>
              <w:pStyle w:val="TableText"/>
            </w:pPr>
            <w:r>
              <w:t>SHALL</w:t>
            </w:r>
          </w:p>
        </w:tc>
        <w:tc>
          <w:tcPr>
            <w:tcW w:w="864" w:type="dxa"/>
          </w:tcPr>
          <w:p w14:paraId="56A7738A" w14:textId="77777777" w:rsidR="006C45D2" w:rsidRDefault="006C45D2">
            <w:pPr>
              <w:pStyle w:val="TableText"/>
            </w:pPr>
          </w:p>
        </w:tc>
        <w:tc>
          <w:tcPr>
            <w:tcW w:w="1104" w:type="dxa"/>
          </w:tcPr>
          <w:p w14:paraId="71084CA5" w14:textId="28797387" w:rsidR="006C45D2" w:rsidRDefault="00CC4EF7">
            <w:pPr>
              <w:pStyle w:val="TableText"/>
            </w:pPr>
            <w:hyperlink w:anchor="C_4523-22604">
              <w:r w:rsidR="0048493C">
                <w:rPr>
                  <w:rStyle w:val="HyperlinkText9pt"/>
                </w:rPr>
                <w:t>4523-22604</w:t>
              </w:r>
            </w:hyperlink>
          </w:p>
        </w:tc>
        <w:tc>
          <w:tcPr>
            <w:tcW w:w="2975" w:type="dxa"/>
          </w:tcPr>
          <w:p w14:paraId="66715C23" w14:textId="77777777" w:rsidR="006C45D2" w:rsidRDefault="006C45D2">
            <w:pPr>
              <w:pStyle w:val="TableText"/>
            </w:pPr>
          </w:p>
        </w:tc>
      </w:tr>
      <w:tr w:rsidR="006C45D2" w14:paraId="51F5A671" w14:textId="77777777">
        <w:trPr>
          <w:jc w:val="center"/>
        </w:trPr>
        <w:tc>
          <w:tcPr>
            <w:tcW w:w="3345" w:type="dxa"/>
          </w:tcPr>
          <w:p w14:paraId="6609780C" w14:textId="77777777" w:rsidR="006C45D2" w:rsidRDefault="0048493C">
            <w:pPr>
              <w:pStyle w:val="TableText"/>
            </w:pPr>
            <w:r>
              <w:tab/>
            </w:r>
            <w:r>
              <w:tab/>
            </w:r>
            <w:r>
              <w:tab/>
            </w:r>
            <w:r>
              <w:tab/>
            </w:r>
            <w:r>
              <w:tab/>
              <w:t>@nullFlavor</w:t>
            </w:r>
          </w:p>
        </w:tc>
        <w:tc>
          <w:tcPr>
            <w:tcW w:w="720" w:type="dxa"/>
          </w:tcPr>
          <w:p w14:paraId="144F4C70" w14:textId="77777777" w:rsidR="006C45D2" w:rsidRDefault="0048493C">
            <w:pPr>
              <w:pStyle w:val="TableText"/>
            </w:pPr>
            <w:r>
              <w:t>0..1</w:t>
            </w:r>
          </w:p>
        </w:tc>
        <w:tc>
          <w:tcPr>
            <w:tcW w:w="1152" w:type="dxa"/>
          </w:tcPr>
          <w:p w14:paraId="413423A1" w14:textId="77777777" w:rsidR="006C45D2" w:rsidRDefault="0048493C">
            <w:pPr>
              <w:pStyle w:val="TableText"/>
            </w:pPr>
            <w:r>
              <w:t>MAY</w:t>
            </w:r>
          </w:p>
        </w:tc>
        <w:tc>
          <w:tcPr>
            <w:tcW w:w="864" w:type="dxa"/>
          </w:tcPr>
          <w:p w14:paraId="0847A126" w14:textId="77777777" w:rsidR="006C45D2" w:rsidRDefault="006C45D2">
            <w:pPr>
              <w:pStyle w:val="TableText"/>
            </w:pPr>
          </w:p>
        </w:tc>
        <w:tc>
          <w:tcPr>
            <w:tcW w:w="1104" w:type="dxa"/>
          </w:tcPr>
          <w:p w14:paraId="3EFDD11F" w14:textId="5651CE18" w:rsidR="006C45D2" w:rsidRDefault="00CC4EF7">
            <w:pPr>
              <w:pStyle w:val="TableText"/>
            </w:pPr>
            <w:hyperlink w:anchor="C_4523-23305">
              <w:r w:rsidR="0048493C">
                <w:rPr>
                  <w:rStyle w:val="HyperlinkText9pt"/>
                </w:rPr>
                <w:t>4523-23305</w:t>
              </w:r>
            </w:hyperlink>
          </w:p>
        </w:tc>
        <w:tc>
          <w:tcPr>
            <w:tcW w:w="2975" w:type="dxa"/>
          </w:tcPr>
          <w:p w14:paraId="2A4C7372" w14:textId="77777777" w:rsidR="006C45D2" w:rsidRDefault="006C45D2">
            <w:pPr>
              <w:pStyle w:val="TableText"/>
            </w:pPr>
          </w:p>
        </w:tc>
      </w:tr>
      <w:tr w:rsidR="006C45D2" w14:paraId="038042EE" w14:textId="77777777">
        <w:trPr>
          <w:jc w:val="center"/>
        </w:trPr>
        <w:tc>
          <w:tcPr>
            <w:tcW w:w="3345" w:type="dxa"/>
          </w:tcPr>
          <w:p w14:paraId="57FF2892" w14:textId="77777777" w:rsidR="006C45D2" w:rsidRDefault="0048493C">
            <w:pPr>
              <w:pStyle w:val="TableText"/>
            </w:pPr>
            <w:r>
              <w:tab/>
            </w:r>
            <w:r>
              <w:tab/>
            </w:r>
            <w:r>
              <w:tab/>
            </w:r>
            <w:r>
              <w:tab/>
            </w:r>
            <w:r>
              <w:tab/>
              <w:t>@value</w:t>
            </w:r>
          </w:p>
        </w:tc>
        <w:tc>
          <w:tcPr>
            <w:tcW w:w="720" w:type="dxa"/>
          </w:tcPr>
          <w:p w14:paraId="72C45BFA" w14:textId="77777777" w:rsidR="006C45D2" w:rsidRDefault="0048493C">
            <w:pPr>
              <w:pStyle w:val="TableText"/>
            </w:pPr>
            <w:r>
              <w:t>0..1</w:t>
            </w:r>
          </w:p>
        </w:tc>
        <w:tc>
          <w:tcPr>
            <w:tcW w:w="1152" w:type="dxa"/>
          </w:tcPr>
          <w:p w14:paraId="72097815" w14:textId="77777777" w:rsidR="006C45D2" w:rsidRDefault="0048493C">
            <w:pPr>
              <w:pStyle w:val="TableText"/>
            </w:pPr>
            <w:r>
              <w:t>MAY</w:t>
            </w:r>
          </w:p>
        </w:tc>
        <w:tc>
          <w:tcPr>
            <w:tcW w:w="864" w:type="dxa"/>
          </w:tcPr>
          <w:p w14:paraId="7050BDFA" w14:textId="77777777" w:rsidR="006C45D2" w:rsidRDefault="006C45D2">
            <w:pPr>
              <w:pStyle w:val="TableText"/>
            </w:pPr>
          </w:p>
        </w:tc>
        <w:tc>
          <w:tcPr>
            <w:tcW w:w="1104" w:type="dxa"/>
          </w:tcPr>
          <w:p w14:paraId="649525DD" w14:textId="1B5C5692" w:rsidR="006C45D2" w:rsidRDefault="00CC4EF7">
            <w:pPr>
              <w:pStyle w:val="TableText"/>
            </w:pPr>
            <w:hyperlink w:anchor="C_4523-22605">
              <w:r w:rsidR="0048493C">
                <w:rPr>
                  <w:rStyle w:val="HyperlinkText9pt"/>
                </w:rPr>
                <w:t>4523-22605</w:t>
              </w:r>
            </w:hyperlink>
          </w:p>
        </w:tc>
        <w:tc>
          <w:tcPr>
            <w:tcW w:w="2975" w:type="dxa"/>
          </w:tcPr>
          <w:p w14:paraId="48DA8DD7" w14:textId="77777777" w:rsidR="006C45D2" w:rsidRDefault="006C45D2">
            <w:pPr>
              <w:pStyle w:val="TableText"/>
            </w:pPr>
          </w:p>
        </w:tc>
      </w:tr>
      <w:tr w:rsidR="006C45D2" w14:paraId="1609BAA3" w14:textId="77777777">
        <w:trPr>
          <w:jc w:val="center"/>
        </w:trPr>
        <w:tc>
          <w:tcPr>
            <w:tcW w:w="3345" w:type="dxa"/>
          </w:tcPr>
          <w:p w14:paraId="6A94656C" w14:textId="77777777" w:rsidR="006C45D2" w:rsidRDefault="0048493C">
            <w:pPr>
              <w:pStyle w:val="TableText"/>
            </w:pPr>
            <w:r>
              <w:tab/>
            </w:r>
            <w:r>
              <w:tab/>
            </w:r>
            <w:r>
              <w:tab/>
              <w:t>location</w:t>
            </w:r>
          </w:p>
        </w:tc>
        <w:tc>
          <w:tcPr>
            <w:tcW w:w="720" w:type="dxa"/>
          </w:tcPr>
          <w:p w14:paraId="5A03CC94" w14:textId="77777777" w:rsidR="006C45D2" w:rsidRDefault="0048493C">
            <w:pPr>
              <w:pStyle w:val="TableText"/>
            </w:pPr>
            <w:r>
              <w:t>1..1</w:t>
            </w:r>
          </w:p>
        </w:tc>
        <w:tc>
          <w:tcPr>
            <w:tcW w:w="1152" w:type="dxa"/>
          </w:tcPr>
          <w:p w14:paraId="5ECC3CA1" w14:textId="77777777" w:rsidR="006C45D2" w:rsidRDefault="0048493C">
            <w:pPr>
              <w:pStyle w:val="TableText"/>
            </w:pPr>
            <w:r>
              <w:t>SHALL</w:t>
            </w:r>
          </w:p>
        </w:tc>
        <w:tc>
          <w:tcPr>
            <w:tcW w:w="864" w:type="dxa"/>
          </w:tcPr>
          <w:p w14:paraId="5C3ED7C9" w14:textId="77777777" w:rsidR="006C45D2" w:rsidRDefault="006C45D2">
            <w:pPr>
              <w:pStyle w:val="TableText"/>
            </w:pPr>
          </w:p>
        </w:tc>
        <w:tc>
          <w:tcPr>
            <w:tcW w:w="1104" w:type="dxa"/>
          </w:tcPr>
          <w:p w14:paraId="71E9180D" w14:textId="4071EF70" w:rsidR="006C45D2" w:rsidRDefault="00CC4EF7">
            <w:pPr>
              <w:pStyle w:val="TableText"/>
            </w:pPr>
            <w:hyperlink w:anchor="C_4523-22606">
              <w:r w:rsidR="0048493C">
                <w:rPr>
                  <w:rStyle w:val="HyperlinkText9pt"/>
                </w:rPr>
                <w:t>4523-22606</w:t>
              </w:r>
            </w:hyperlink>
          </w:p>
        </w:tc>
        <w:tc>
          <w:tcPr>
            <w:tcW w:w="2975" w:type="dxa"/>
          </w:tcPr>
          <w:p w14:paraId="164CA95B" w14:textId="77777777" w:rsidR="006C45D2" w:rsidRDefault="006C45D2">
            <w:pPr>
              <w:pStyle w:val="TableText"/>
            </w:pPr>
          </w:p>
        </w:tc>
      </w:tr>
      <w:tr w:rsidR="006C45D2" w14:paraId="5A5FBB91" w14:textId="77777777">
        <w:trPr>
          <w:jc w:val="center"/>
        </w:trPr>
        <w:tc>
          <w:tcPr>
            <w:tcW w:w="3345" w:type="dxa"/>
          </w:tcPr>
          <w:p w14:paraId="0E49C9FF" w14:textId="77777777" w:rsidR="006C45D2" w:rsidRDefault="0048493C">
            <w:pPr>
              <w:pStyle w:val="TableText"/>
            </w:pPr>
            <w:r>
              <w:tab/>
            </w:r>
            <w:r>
              <w:tab/>
            </w:r>
            <w:r>
              <w:tab/>
            </w:r>
            <w:r>
              <w:tab/>
              <w:t>healthCareFacility</w:t>
            </w:r>
          </w:p>
        </w:tc>
        <w:tc>
          <w:tcPr>
            <w:tcW w:w="720" w:type="dxa"/>
          </w:tcPr>
          <w:p w14:paraId="3FD6F9C1" w14:textId="77777777" w:rsidR="006C45D2" w:rsidRDefault="0048493C">
            <w:pPr>
              <w:pStyle w:val="TableText"/>
            </w:pPr>
            <w:r>
              <w:t>1..1</w:t>
            </w:r>
          </w:p>
        </w:tc>
        <w:tc>
          <w:tcPr>
            <w:tcW w:w="1152" w:type="dxa"/>
          </w:tcPr>
          <w:p w14:paraId="35382AD8" w14:textId="77777777" w:rsidR="006C45D2" w:rsidRDefault="0048493C">
            <w:pPr>
              <w:pStyle w:val="TableText"/>
            </w:pPr>
            <w:r>
              <w:t>SHALL</w:t>
            </w:r>
          </w:p>
        </w:tc>
        <w:tc>
          <w:tcPr>
            <w:tcW w:w="864" w:type="dxa"/>
          </w:tcPr>
          <w:p w14:paraId="46D0701E" w14:textId="77777777" w:rsidR="006C45D2" w:rsidRDefault="006C45D2">
            <w:pPr>
              <w:pStyle w:val="TableText"/>
            </w:pPr>
          </w:p>
        </w:tc>
        <w:tc>
          <w:tcPr>
            <w:tcW w:w="1104" w:type="dxa"/>
          </w:tcPr>
          <w:p w14:paraId="456A0BF6" w14:textId="6DFB71B4" w:rsidR="006C45D2" w:rsidRDefault="00CC4EF7">
            <w:pPr>
              <w:pStyle w:val="TableText"/>
            </w:pPr>
            <w:hyperlink w:anchor="C_4523-22607">
              <w:r w:rsidR="0048493C">
                <w:rPr>
                  <w:rStyle w:val="HyperlinkText9pt"/>
                </w:rPr>
                <w:t>4523-22607</w:t>
              </w:r>
            </w:hyperlink>
          </w:p>
        </w:tc>
        <w:tc>
          <w:tcPr>
            <w:tcW w:w="2975" w:type="dxa"/>
          </w:tcPr>
          <w:p w14:paraId="1059A6C6" w14:textId="77777777" w:rsidR="006C45D2" w:rsidRDefault="006C45D2">
            <w:pPr>
              <w:pStyle w:val="TableText"/>
            </w:pPr>
          </w:p>
        </w:tc>
      </w:tr>
      <w:tr w:rsidR="006C45D2" w14:paraId="10E20947" w14:textId="77777777">
        <w:trPr>
          <w:jc w:val="center"/>
        </w:trPr>
        <w:tc>
          <w:tcPr>
            <w:tcW w:w="3345" w:type="dxa"/>
          </w:tcPr>
          <w:p w14:paraId="25AB8803" w14:textId="77777777" w:rsidR="006C45D2" w:rsidRDefault="0048493C">
            <w:pPr>
              <w:pStyle w:val="TableText"/>
            </w:pPr>
            <w:r>
              <w:tab/>
            </w:r>
            <w:r>
              <w:tab/>
            </w:r>
            <w:r>
              <w:tab/>
            </w:r>
            <w:r>
              <w:tab/>
            </w:r>
            <w:r>
              <w:tab/>
              <w:t>id</w:t>
            </w:r>
          </w:p>
        </w:tc>
        <w:tc>
          <w:tcPr>
            <w:tcW w:w="720" w:type="dxa"/>
          </w:tcPr>
          <w:p w14:paraId="408DA8DE" w14:textId="77777777" w:rsidR="006C45D2" w:rsidRDefault="0048493C">
            <w:pPr>
              <w:pStyle w:val="TableText"/>
            </w:pPr>
            <w:r>
              <w:t>1..1</w:t>
            </w:r>
          </w:p>
        </w:tc>
        <w:tc>
          <w:tcPr>
            <w:tcW w:w="1152" w:type="dxa"/>
          </w:tcPr>
          <w:p w14:paraId="159414F5" w14:textId="77777777" w:rsidR="006C45D2" w:rsidRDefault="0048493C">
            <w:pPr>
              <w:pStyle w:val="TableText"/>
            </w:pPr>
            <w:r>
              <w:t>SHALL</w:t>
            </w:r>
          </w:p>
        </w:tc>
        <w:tc>
          <w:tcPr>
            <w:tcW w:w="864" w:type="dxa"/>
          </w:tcPr>
          <w:p w14:paraId="6CF4B958" w14:textId="77777777" w:rsidR="006C45D2" w:rsidRDefault="006C45D2">
            <w:pPr>
              <w:pStyle w:val="TableText"/>
            </w:pPr>
          </w:p>
        </w:tc>
        <w:tc>
          <w:tcPr>
            <w:tcW w:w="1104" w:type="dxa"/>
          </w:tcPr>
          <w:p w14:paraId="0377439B" w14:textId="6245F44F" w:rsidR="006C45D2" w:rsidRDefault="00CC4EF7">
            <w:pPr>
              <w:pStyle w:val="TableText"/>
            </w:pPr>
            <w:hyperlink w:anchor="C_4523-22608">
              <w:r w:rsidR="0048493C">
                <w:rPr>
                  <w:rStyle w:val="HyperlinkText9pt"/>
                </w:rPr>
                <w:t>4523-22608</w:t>
              </w:r>
            </w:hyperlink>
          </w:p>
        </w:tc>
        <w:tc>
          <w:tcPr>
            <w:tcW w:w="2975" w:type="dxa"/>
          </w:tcPr>
          <w:p w14:paraId="116954AC" w14:textId="77777777" w:rsidR="006C45D2" w:rsidRDefault="006C45D2">
            <w:pPr>
              <w:pStyle w:val="TableText"/>
            </w:pPr>
          </w:p>
        </w:tc>
      </w:tr>
      <w:tr w:rsidR="006C45D2" w14:paraId="2117EBFA" w14:textId="77777777">
        <w:trPr>
          <w:jc w:val="center"/>
        </w:trPr>
        <w:tc>
          <w:tcPr>
            <w:tcW w:w="3345" w:type="dxa"/>
          </w:tcPr>
          <w:p w14:paraId="4A8AA483" w14:textId="77777777" w:rsidR="006C45D2" w:rsidRDefault="0048493C">
            <w:pPr>
              <w:pStyle w:val="TableText"/>
            </w:pPr>
            <w:r>
              <w:tab/>
            </w:r>
            <w:r>
              <w:tab/>
            </w:r>
            <w:r>
              <w:tab/>
            </w:r>
            <w:r>
              <w:tab/>
            </w:r>
            <w:r>
              <w:tab/>
            </w:r>
            <w:r>
              <w:tab/>
              <w:t>@root</w:t>
            </w:r>
          </w:p>
        </w:tc>
        <w:tc>
          <w:tcPr>
            <w:tcW w:w="720" w:type="dxa"/>
          </w:tcPr>
          <w:p w14:paraId="43D60683" w14:textId="77777777" w:rsidR="006C45D2" w:rsidRDefault="0048493C">
            <w:pPr>
              <w:pStyle w:val="TableText"/>
            </w:pPr>
            <w:r>
              <w:t>1..1</w:t>
            </w:r>
          </w:p>
        </w:tc>
        <w:tc>
          <w:tcPr>
            <w:tcW w:w="1152" w:type="dxa"/>
          </w:tcPr>
          <w:p w14:paraId="04C4B007" w14:textId="77777777" w:rsidR="006C45D2" w:rsidRDefault="0048493C">
            <w:pPr>
              <w:pStyle w:val="TableText"/>
            </w:pPr>
            <w:r>
              <w:t>SHALL</w:t>
            </w:r>
          </w:p>
        </w:tc>
        <w:tc>
          <w:tcPr>
            <w:tcW w:w="864" w:type="dxa"/>
          </w:tcPr>
          <w:p w14:paraId="08A1A741" w14:textId="77777777" w:rsidR="006C45D2" w:rsidRDefault="006C45D2">
            <w:pPr>
              <w:pStyle w:val="TableText"/>
            </w:pPr>
          </w:p>
        </w:tc>
        <w:tc>
          <w:tcPr>
            <w:tcW w:w="1104" w:type="dxa"/>
          </w:tcPr>
          <w:p w14:paraId="3C9A309F" w14:textId="30BA6686" w:rsidR="006C45D2" w:rsidRDefault="00CC4EF7">
            <w:pPr>
              <w:pStyle w:val="TableText"/>
            </w:pPr>
            <w:hyperlink w:anchor="C_4523-22609">
              <w:r w:rsidR="0048493C">
                <w:rPr>
                  <w:rStyle w:val="HyperlinkText9pt"/>
                </w:rPr>
                <w:t>4523-22609</w:t>
              </w:r>
            </w:hyperlink>
          </w:p>
        </w:tc>
        <w:tc>
          <w:tcPr>
            <w:tcW w:w="2975" w:type="dxa"/>
          </w:tcPr>
          <w:p w14:paraId="02480C99" w14:textId="77777777" w:rsidR="006C45D2" w:rsidRDefault="006C45D2">
            <w:pPr>
              <w:pStyle w:val="TableText"/>
            </w:pPr>
          </w:p>
        </w:tc>
      </w:tr>
      <w:tr w:rsidR="006C45D2" w14:paraId="5F2BCA72" w14:textId="77777777">
        <w:trPr>
          <w:jc w:val="center"/>
        </w:trPr>
        <w:tc>
          <w:tcPr>
            <w:tcW w:w="3345" w:type="dxa"/>
          </w:tcPr>
          <w:p w14:paraId="2DC4979C" w14:textId="77777777" w:rsidR="006C45D2" w:rsidRDefault="0048493C">
            <w:pPr>
              <w:pStyle w:val="TableText"/>
            </w:pPr>
            <w:r>
              <w:tab/>
              <w:t>component</w:t>
            </w:r>
          </w:p>
        </w:tc>
        <w:tc>
          <w:tcPr>
            <w:tcW w:w="720" w:type="dxa"/>
          </w:tcPr>
          <w:p w14:paraId="69F91895" w14:textId="77777777" w:rsidR="006C45D2" w:rsidRDefault="0048493C">
            <w:pPr>
              <w:pStyle w:val="TableText"/>
            </w:pPr>
            <w:r>
              <w:t>1..1</w:t>
            </w:r>
          </w:p>
        </w:tc>
        <w:tc>
          <w:tcPr>
            <w:tcW w:w="1152" w:type="dxa"/>
          </w:tcPr>
          <w:p w14:paraId="1430EEF6" w14:textId="77777777" w:rsidR="006C45D2" w:rsidRDefault="0048493C">
            <w:pPr>
              <w:pStyle w:val="TableText"/>
            </w:pPr>
            <w:r>
              <w:t>SHALL</w:t>
            </w:r>
          </w:p>
        </w:tc>
        <w:tc>
          <w:tcPr>
            <w:tcW w:w="864" w:type="dxa"/>
          </w:tcPr>
          <w:p w14:paraId="344C1D3F" w14:textId="77777777" w:rsidR="006C45D2" w:rsidRDefault="006C45D2">
            <w:pPr>
              <w:pStyle w:val="TableText"/>
            </w:pPr>
          </w:p>
        </w:tc>
        <w:tc>
          <w:tcPr>
            <w:tcW w:w="1104" w:type="dxa"/>
          </w:tcPr>
          <w:p w14:paraId="670AD778" w14:textId="79FBE4C3" w:rsidR="006C45D2" w:rsidRDefault="00CC4EF7">
            <w:pPr>
              <w:pStyle w:val="TableText"/>
            </w:pPr>
            <w:hyperlink w:anchor="C_4523-22610">
              <w:r w:rsidR="0048493C">
                <w:rPr>
                  <w:rStyle w:val="HyperlinkText9pt"/>
                </w:rPr>
                <w:t>4523-22610</w:t>
              </w:r>
            </w:hyperlink>
          </w:p>
        </w:tc>
        <w:tc>
          <w:tcPr>
            <w:tcW w:w="2975" w:type="dxa"/>
          </w:tcPr>
          <w:p w14:paraId="25F911C7" w14:textId="77777777" w:rsidR="006C45D2" w:rsidRDefault="006C45D2">
            <w:pPr>
              <w:pStyle w:val="TableText"/>
            </w:pPr>
          </w:p>
        </w:tc>
      </w:tr>
      <w:tr w:rsidR="006C45D2" w14:paraId="29D0804F" w14:textId="77777777">
        <w:trPr>
          <w:jc w:val="center"/>
        </w:trPr>
        <w:tc>
          <w:tcPr>
            <w:tcW w:w="3345" w:type="dxa"/>
          </w:tcPr>
          <w:p w14:paraId="2E02585F" w14:textId="77777777" w:rsidR="006C45D2" w:rsidRDefault="0048493C">
            <w:pPr>
              <w:pStyle w:val="TableText"/>
            </w:pPr>
            <w:r>
              <w:tab/>
            </w:r>
            <w:r>
              <w:tab/>
              <w:t>structuredBody</w:t>
            </w:r>
          </w:p>
        </w:tc>
        <w:tc>
          <w:tcPr>
            <w:tcW w:w="720" w:type="dxa"/>
          </w:tcPr>
          <w:p w14:paraId="2B051000" w14:textId="77777777" w:rsidR="006C45D2" w:rsidRDefault="0048493C">
            <w:pPr>
              <w:pStyle w:val="TableText"/>
            </w:pPr>
            <w:r>
              <w:t>1..1</w:t>
            </w:r>
          </w:p>
        </w:tc>
        <w:tc>
          <w:tcPr>
            <w:tcW w:w="1152" w:type="dxa"/>
          </w:tcPr>
          <w:p w14:paraId="7C43A185" w14:textId="77777777" w:rsidR="006C45D2" w:rsidRDefault="0048493C">
            <w:pPr>
              <w:pStyle w:val="TableText"/>
            </w:pPr>
            <w:r>
              <w:t>SHALL</w:t>
            </w:r>
          </w:p>
        </w:tc>
        <w:tc>
          <w:tcPr>
            <w:tcW w:w="864" w:type="dxa"/>
          </w:tcPr>
          <w:p w14:paraId="49985D22" w14:textId="77777777" w:rsidR="006C45D2" w:rsidRDefault="006C45D2">
            <w:pPr>
              <w:pStyle w:val="TableText"/>
            </w:pPr>
          </w:p>
        </w:tc>
        <w:tc>
          <w:tcPr>
            <w:tcW w:w="1104" w:type="dxa"/>
          </w:tcPr>
          <w:p w14:paraId="7539B7E4" w14:textId="4F8414FC" w:rsidR="006C45D2" w:rsidRDefault="00CC4EF7">
            <w:pPr>
              <w:pStyle w:val="TableText"/>
            </w:pPr>
            <w:hyperlink w:anchor="C_4523-22611">
              <w:r w:rsidR="0048493C">
                <w:rPr>
                  <w:rStyle w:val="HyperlinkText9pt"/>
                </w:rPr>
                <w:t>4523-22611</w:t>
              </w:r>
            </w:hyperlink>
          </w:p>
        </w:tc>
        <w:tc>
          <w:tcPr>
            <w:tcW w:w="2975" w:type="dxa"/>
          </w:tcPr>
          <w:p w14:paraId="42509E2A" w14:textId="77777777" w:rsidR="006C45D2" w:rsidRDefault="006C45D2">
            <w:pPr>
              <w:pStyle w:val="TableText"/>
            </w:pPr>
          </w:p>
        </w:tc>
      </w:tr>
      <w:tr w:rsidR="006C45D2" w14:paraId="77A70887" w14:textId="77777777">
        <w:trPr>
          <w:jc w:val="center"/>
        </w:trPr>
        <w:tc>
          <w:tcPr>
            <w:tcW w:w="3345" w:type="dxa"/>
          </w:tcPr>
          <w:p w14:paraId="3ED72261" w14:textId="77777777" w:rsidR="006C45D2" w:rsidRDefault="0048493C">
            <w:pPr>
              <w:pStyle w:val="TableText"/>
            </w:pPr>
            <w:r>
              <w:tab/>
            </w:r>
            <w:r>
              <w:tab/>
            </w:r>
            <w:r>
              <w:tab/>
              <w:t>component</w:t>
            </w:r>
          </w:p>
        </w:tc>
        <w:tc>
          <w:tcPr>
            <w:tcW w:w="720" w:type="dxa"/>
          </w:tcPr>
          <w:p w14:paraId="5E4EA83F" w14:textId="77777777" w:rsidR="006C45D2" w:rsidRDefault="0048493C">
            <w:pPr>
              <w:pStyle w:val="TableText"/>
            </w:pPr>
            <w:r>
              <w:t>1..1</w:t>
            </w:r>
          </w:p>
        </w:tc>
        <w:tc>
          <w:tcPr>
            <w:tcW w:w="1152" w:type="dxa"/>
          </w:tcPr>
          <w:p w14:paraId="0A995DE5" w14:textId="77777777" w:rsidR="006C45D2" w:rsidRDefault="0048493C">
            <w:pPr>
              <w:pStyle w:val="TableText"/>
            </w:pPr>
            <w:r>
              <w:t>SHALL</w:t>
            </w:r>
          </w:p>
        </w:tc>
        <w:tc>
          <w:tcPr>
            <w:tcW w:w="864" w:type="dxa"/>
          </w:tcPr>
          <w:p w14:paraId="38B3C7F9" w14:textId="77777777" w:rsidR="006C45D2" w:rsidRDefault="006C45D2">
            <w:pPr>
              <w:pStyle w:val="TableText"/>
            </w:pPr>
          </w:p>
        </w:tc>
        <w:tc>
          <w:tcPr>
            <w:tcW w:w="1104" w:type="dxa"/>
          </w:tcPr>
          <w:p w14:paraId="640B749F" w14:textId="1925E309" w:rsidR="006C45D2" w:rsidRDefault="00CC4EF7">
            <w:pPr>
              <w:pStyle w:val="TableText"/>
            </w:pPr>
            <w:hyperlink w:anchor="C_4523-22612">
              <w:r w:rsidR="0048493C">
                <w:rPr>
                  <w:rStyle w:val="HyperlinkText9pt"/>
                </w:rPr>
                <w:t>4523-22612</w:t>
              </w:r>
            </w:hyperlink>
          </w:p>
        </w:tc>
        <w:tc>
          <w:tcPr>
            <w:tcW w:w="2975" w:type="dxa"/>
          </w:tcPr>
          <w:p w14:paraId="2685D772" w14:textId="77777777" w:rsidR="006C45D2" w:rsidRDefault="006C45D2">
            <w:pPr>
              <w:pStyle w:val="TableText"/>
            </w:pPr>
          </w:p>
        </w:tc>
      </w:tr>
      <w:tr w:rsidR="006C45D2" w14:paraId="4A4BCD6A" w14:textId="77777777">
        <w:trPr>
          <w:jc w:val="center"/>
        </w:trPr>
        <w:tc>
          <w:tcPr>
            <w:tcW w:w="3345" w:type="dxa"/>
          </w:tcPr>
          <w:p w14:paraId="5DFF1442" w14:textId="77777777" w:rsidR="006C45D2" w:rsidRDefault="0048493C">
            <w:pPr>
              <w:pStyle w:val="TableText"/>
            </w:pPr>
            <w:r>
              <w:tab/>
            </w:r>
            <w:r>
              <w:tab/>
            </w:r>
            <w:r>
              <w:tab/>
            </w:r>
            <w:r>
              <w:tab/>
              <w:t>section</w:t>
            </w:r>
          </w:p>
        </w:tc>
        <w:tc>
          <w:tcPr>
            <w:tcW w:w="720" w:type="dxa"/>
          </w:tcPr>
          <w:p w14:paraId="1DB91380" w14:textId="77777777" w:rsidR="006C45D2" w:rsidRDefault="0048493C">
            <w:pPr>
              <w:pStyle w:val="TableText"/>
            </w:pPr>
            <w:r>
              <w:t>1..1</w:t>
            </w:r>
          </w:p>
        </w:tc>
        <w:tc>
          <w:tcPr>
            <w:tcW w:w="1152" w:type="dxa"/>
          </w:tcPr>
          <w:p w14:paraId="602DE213" w14:textId="77777777" w:rsidR="006C45D2" w:rsidRDefault="0048493C">
            <w:pPr>
              <w:pStyle w:val="TableText"/>
            </w:pPr>
            <w:r>
              <w:t>SHALL</w:t>
            </w:r>
          </w:p>
        </w:tc>
        <w:tc>
          <w:tcPr>
            <w:tcW w:w="864" w:type="dxa"/>
          </w:tcPr>
          <w:p w14:paraId="5B46E52B" w14:textId="77777777" w:rsidR="006C45D2" w:rsidRDefault="006C45D2">
            <w:pPr>
              <w:pStyle w:val="TableText"/>
            </w:pPr>
          </w:p>
        </w:tc>
        <w:tc>
          <w:tcPr>
            <w:tcW w:w="1104" w:type="dxa"/>
          </w:tcPr>
          <w:p w14:paraId="49D27C89" w14:textId="5D83A1CA" w:rsidR="006C45D2" w:rsidRDefault="00CC4EF7">
            <w:pPr>
              <w:pStyle w:val="TableText"/>
            </w:pPr>
            <w:hyperlink w:anchor="C_4523-30420">
              <w:r w:rsidR="0048493C">
                <w:rPr>
                  <w:rStyle w:val="HyperlinkText9pt"/>
                </w:rPr>
                <w:t>4523-30420</w:t>
              </w:r>
            </w:hyperlink>
          </w:p>
        </w:tc>
        <w:tc>
          <w:tcPr>
            <w:tcW w:w="2975" w:type="dxa"/>
          </w:tcPr>
          <w:p w14:paraId="2B006C69" w14:textId="1DE2B434" w:rsidR="006C45D2" w:rsidRDefault="00CC4EF7">
            <w:pPr>
              <w:pStyle w:val="TableText"/>
            </w:pPr>
            <w:hyperlink w:anchor="S_Findings_Section_in_a_LIO_Report_V2">
              <w:r w:rsidR="0048493C">
                <w:rPr>
                  <w:rStyle w:val="HyperlinkText9pt"/>
                </w:rPr>
                <w:t>Findings Section in a LIO Report (V2) (identifier: urn:hl7ii:2.16.840.1.113883.1</w:t>
              </w:r>
              <w:r w:rsidR="0048493C">
                <w:rPr>
                  <w:rStyle w:val="HyperlinkText9pt"/>
                </w:rPr>
                <w:lastRenderedPageBreak/>
                <w:t>0.20.5.5.46:2014-12-01</w:t>
              </w:r>
            </w:hyperlink>
          </w:p>
        </w:tc>
      </w:tr>
      <w:tr w:rsidR="006C45D2" w14:paraId="528546F8" w14:textId="77777777">
        <w:trPr>
          <w:jc w:val="center"/>
        </w:trPr>
        <w:tc>
          <w:tcPr>
            <w:tcW w:w="3345" w:type="dxa"/>
          </w:tcPr>
          <w:p w14:paraId="59142A1B" w14:textId="77777777" w:rsidR="006C45D2" w:rsidRDefault="0048493C">
            <w:pPr>
              <w:pStyle w:val="TableText"/>
            </w:pPr>
            <w:r>
              <w:lastRenderedPageBreak/>
              <w:tab/>
            </w:r>
            <w:r>
              <w:tab/>
            </w:r>
            <w:r>
              <w:tab/>
              <w:t>component</w:t>
            </w:r>
          </w:p>
        </w:tc>
        <w:tc>
          <w:tcPr>
            <w:tcW w:w="720" w:type="dxa"/>
          </w:tcPr>
          <w:p w14:paraId="75A03C66" w14:textId="77777777" w:rsidR="006C45D2" w:rsidRDefault="0048493C">
            <w:pPr>
              <w:pStyle w:val="TableText"/>
            </w:pPr>
            <w:r>
              <w:t>1..1</w:t>
            </w:r>
          </w:p>
        </w:tc>
        <w:tc>
          <w:tcPr>
            <w:tcW w:w="1152" w:type="dxa"/>
          </w:tcPr>
          <w:p w14:paraId="1F3A1928" w14:textId="77777777" w:rsidR="006C45D2" w:rsidRDefault="0048493C">
            <w:pPr>
              <w:pStyle w:val="TableText"/>
            </w:pPr>
            <w:r>
              <w:t>SHALL</w:t>
            </w:r>
          </w:p>
        </w:tc>
        <w:tc>
          <w:tcPr>
            <w:tcW w:w="864" w:type="dxa"/>
          </w:tcPr>
          <w:p w14:paraId="12E3D000" w14:textId="77777777" w:rsidR="006C45D2" w:rsidRDefault="006C45D2">
            <w:pPr>
              <w:pStyle w:val="TableText"/>
            </w:pPr>
          </w:p>
        </w:tc>
        <w:tc>
          <w:tcPr>
            <w:tcW w:w="1104" w:type="dxa"/>
          </w:tcPr>
          <w:p w14:paraId="48AF59E1" w14:textId="1D27DEFF" w:rsidR="006C45D2" w:rsidRDefault="00CC4EF7">
            <w:pPr>
              <w:pStyle w:val="TableText"/>
            </w:pPr>
            <w:hyperlink w:anchor="C_4523-22614">
              <w:r w:rsidR="0048493C">
                <w:rPr>
                  <w:rStyle w:val="HyperlinkText9pt"/>
                </w:rPr>
                <w:t>4523-22614</w:t>
              </w:r>
            </w:hyperlink>
          </w:p>
        </w:tc>
        <w:tc>
          <w:tcPr>
            <w:tcW w:w="2975" w:type="dxa"/>
          </w:tcPr>
          <w:p w14:paraId="0A17EA54" w14:textId="77777777" w:rsidR="006C45D2" w:rsidRDefault="006C45D2">
            <w:pPr>
              <w:pStyle w:val="TableText"/>
            </w:pPr>
          </w:p>
        </w:tc>
      </w:tr>
      <w:tr w:rsidR="006C45D2" w14:paraId="49388965" w14:textId="77777777">
        <w:trPr>
          <w:jc w:val="center"/>
        </w:trPr>
        <w:tc>
          <w:tcPr>
            <w:tcW w:w="3345" w:type="dxa"/>
          </w:tcPr>
          <w:p w14:paraId="5E00899C" w14:textId="77777777" w:rsidR="006C45D2" w:rsidRDefault="0048493C">
            <w:pPr>
              <w:pStyle w:val="TableText"/>
            </w:pPr>
            <w:r>
              <w:tab/>
            </w:r>
            <w:r>
              <w:tab/>
            </w:r>
            <w:r>
              <w:tab/>
            </w:r>
            <w:r>
              <w:tab/>
              <w:t>section</w:t>
            </w:r>
          </w:p>
        </w:tc>
        <w:tc>
          <w:tcPr>
            <w:tcW w:w="720" w:type="dxa"/>
          </w:tcPr>
          <w:p w14:paraId="55AC06A1" w14:textId="77777777" w:rsidR="006C45D2" w:rsidRDefault="0048493C">
            <w:pPr>
              <w:pStyle w:val="TableText"/>
            </w:pPr>
            <w:r>
              <w:t>1..1</w:t>
            </w:r>
          </w:p>
        </w:tc>
        <w:tc>
          <w:tcPr>
            <w:tcW w:w="1152" w:type="dxa"/>
          </w:tcPr>
          <w:p w14:paraId="438729FA" w14:textId="77777777" w:rsidR="006C45D2" w:rsidRDefault="0048493C">
            <w:pPr>
              <w:pStyle w:val="TableText"/>
            </w:pPr>
            <w:r>
              <w:t>SHALL</w:t>
            </w:r>
          </w:p>
        </w:tc>
        <w:tc>
          <w:tcPr>
            <w:tcW w:w="864" w:type="dxa"/>
          </w:tcPr>
          <w:p w14:paraId="33622D58" w14:textId="77777777" w:rsidR="006C45D2" w:rsidRDefault="006C45D2">
            <w:pPr>
              <w:pStyle w:val="TableText"/>
            </w:pPr>
          </w:p>
        </w:tc>
        <w:tc>
          <w:tcPr>
            <w:tcW w:w="1104" w:type="dxa"/>
          </w:tcPr>
          <w:p w14:paraId="5872546C" w14:textId="1DA2A7A4" w:rsidR="006C45D2" w:rsidRDefault="00CC4EF7">
            <w:pPr>
              <w:pStyle w:val="TableText"/>
            </w:pPr>
            <w:hyperlink w:anchor="C_4523-30421">
              <w:r w:rsidR="0048493C">
                <w:rPr>
                  <w:rStyle w:val="HyperlinkText9pt"/>
                </w:rPr>
                <w:t>4523-30421</w:t>
              </w:r>
            </w:hyperlink>
          </w:p>
        </w:tc>
        <w:tc>
          <w:tcPr>
            <w:tcW w:w="2975" w:type="dxa"/>
          </w:tcPr>
          <w:p w14:paraId="351D89B4" w14:textId="0406119A" w:rsidR="006C45D2" w:rsidRDefault="00CC4EF7">
            <w:pPr>
              <w:pStyle w:val="TableText"/>
            </w:pPr>
            <w:hyperlink w:anchor="S_Encounters_Section_in_a_LIO_Report_V2">
              <w:r w:rsidR="0048493C">
                <w:rPr>
                  <w:rStyle w:val="HyperlinkText9pt"/>
                </w:rPr>
                <w:t>Encounters Section in a LIO Report (V2) (identifier: urn:hl7ii:2.16.840.1.113883.10.20.5.5.44:2014-12-01</w:t>
              </w:r>
            </w:hyperlink>
          </w:p>
        </w:tc>
      </w:tr>
    </w:tbl>
    <w:p w14:paraId="18FBBAB7" w14:textId="77777777" w:rsidR="006C45D2" w:rsidRDefault="006C45D2">
      <w:pPr>
        <w:pStyle w:val="BodyText"/>
      </w:pPr>
    </w:p>
    <w:p w14:paraId="0C36BBDA" w14:textId="77DDFE4F" w:rsidR="006C45D2" w:rsidRDefault="0048493C" w:rsidP="007C5A1B">
      <w:pPr>
        <w:numPr>
          <w:ilvl w:val="0"/>
          <w:numId w:val="12"/>
        </w:numPr>
      </w:pPr>
      <w:r>
        <w:t xml:space="preserve">Conforms to </w:t>
      </w:r>
      <w:hyperlink w:anchor="D_HAI_SinglePerson_Report_Generic_V2">
        <w:r>
          <w:rPr>
            <w:rStyle w:val="HyperlinkCourierBold"/>
          </w:rPr>
          <w:t>HAI Single-Person Report Generic Constraints (V2)</w:t>
        </w:r>
      </w:hyperlink>
      <w:r>
        <w:t xml:space="preserve"> template </w:t>
      </w:r>
      <w:r>
        <w:rPr>
          <w:rStyle w:val="XMLname"/>
        </w:rPr>
        <w:t>(identifier: urn:hl7ii:2.16.840.1.113883.10.20.5.4.27:2022-04-01)</w:t>
      </w:r>
      <w:r>
        <w:t>.</w:t>
      </w:r>
    </w:p>
    <w:p w14:paraId="2AD1449B" w14:textId="77777777" w:rsidR="006C45D2" w:rsidRDefault="0048493C">
      <w:pPr>
        <w:pStyle w:val="BodyText"/>
        <w:spacing w:before="120"/>
      </w:pPr>
      <w:r>
        <w:t>This template id represents the IG in which this template is published.</w:t>
      </w:r>
    </w:p>
    <w:p w14:paraId="3941C0CE" w14:textId="77777777" w:rsidR="006C45D2" w:rsidRDefault="0048493C" w:rsidP="007C5A1B">
      <w:pPr>
        <w:numPr>
          <w:ilvl w:val="0"/>
          <w:numId w:val="12"/>
        </w:numPr>
      </w:pPr>
      <w:r>
        <w:rPr>
          <w:rStyle w:val="keyword"/>
        </w:rPr>
        <w:t>SHALL</w:t>
      </w:r>
      <w:r>
        <w:t xml:space="preserve"> contain exactly one [1..1] </w:t>
      </w:r>
      <w:r>
        <w:rPr>
          <w:rStyle w:val="XMLnameBold"/>
        </w:rPr>
        <w:t>templateId</w:t>
      </w:r>
      <w:bookmarkStart w:id="489" w:name="C_4523-30547"/>
      <w:r>
        <w:t xml:space="preserve"> (CONF:4523-30547)</w:t>
      </w:r>
      <w:bookmarkEnd w:id="489"/>
      <w:r>
        <w:t xml:space="preserve"> such that it</w:t>
      </w:r>
    </w:p>
    <w:p w14:paraId="2A8E7827" w14:textId="77777777" w:rsidR="006C45D2" w:rsidRDefault="0048493C" w:rsidP="007C5A1B">
      <w:pPr>
        <w:numPr>
          <w:ilvl w:val="1"/>
          <w:numId w:val="12"/>
        </w:numPr>
      </w:pPr>
      <w:r>
        <w:rPr>
          <w:rStyle w:val="keyword"/>
        </w:rPr>
        <w:t>SHALL</w:t>
      </w:r>
      <w:r>
        <w:t xml:space="preserve"> contain exactly one [1..1] </w:t>
      </w:r>
      <w:r>
        <w:rPr>
          <w:rStyle w:val="XMLnameBold"/>
        </w:rPr>
        <w:t>@root</w:t>
      </w:r>
      <w:r>
        <w:t>=</w:t>
      </w:r>
      <w:r>
        <w:rPr>
          <w:rStyle w:val="XMLname"/>
        </w:rPr>
        <w:t>"2.16.840.1.113883.10.20.5.7.4.2"</w:t>
      </w:r>
      <w:bookmarkStart w:id="490" w:name="C_4523-30548"/>
      <w:r>
        <w:t xml:space="preserve"> (CONF:4523-30548)</w:t>
      </w:r>
      <w:bookmarkEnd w:id="490"/>
      <w:r>
        <w:t>.</w:t>
      </w:r>
    </w:p>
    <w:p w14:paraId="36A4376D" w14:textId="77777777" w:rsidR="006C45D2" w:rsidRDefault="0048493C" w:rsidP="007C5A1B">
      <w:pPr>
        <w:numPr>
          <w:ilvl w:val="0"/>
          <w:numId w:val="12"/>
        </w:numPr>
      </w:pPr>
      <w:r>
        <w:rPr>
          <w:rStyle w:val="keyword"/>
        </w:rPr>
        <w:t>SHALL</w:t>
      </w:r>
      <w:r>
        <w:t xml:space="preserve"> contain exactly one [1..1] </w:t>
      </w:r>
      <w:r>
        <w:rPr>
          <w:rStyle w:val="XMLnameBold"/>
        </w:rPr>
        <w:t>templateId</w:t>
      </w:r>
      <w:bookmarkStart w:id="491" w:name="C_4523-22597"/>
      <w:r>
        <w:t xml:space="preserve"> (CONF:4523-22597)</w:t>
      </w:r>
      <w:bookmarkEnd w:id="491"/>
      <w:r>
        <w:t xml:space="preserve"> such that it</w:t>
      </w:r>
    </w:p>
    <w:p w14:paraId="54EF2078" w14:textId="77777777" w:rsidR="006C45D2" w:rsidRDefault="0048493C" w:rsidP="007C5A1B">
      <w:pPr>
        <w:numPr>
          <w:ilvl w:val="1"/>
          <w:numId w:val="12"/>
        </w:numPr>
      </w:pPr>
      <w:r>
        <w:rPr>
          <w:rStyle w:val="keyword"/>
        </w:rPr>
        <w:t>SHALL</w:t>
      </w:r>
      <w:r>
        <w:t xml:space="preserve"> contain exactly one [1..1] </w:t>
      </w:r>
      <w:r>
        <w:rPr>
          <w:rStyle w:val="XMLnameBold"/>
        </w:rPr>
        <w:t>@root</w:t>
      </w:r>
      <w:r>
        <w:t>=</w:t>
      </w:r>
      <w:r>
        <w:rPr>
          <w:rStyle w:val="XMLname"/>
        </w:rPr>
        <w:t>"2.16.840.1.113883.10.20.5.38"</w:t>
      </w:r>
      <w:bookmarkStart w:id="492" w:name="C_4523-22598"/>
      <w:r>
        <w:t xml:space="preserve"> (CONF:4523-22598)</w:t>
      </w:r>
      <w:bookmarkEnd w:id="492"/>
      <w:r>
        <w:t>.</w:t>
      </w:r>
    </w:p>
    <w:p w14:paraId="74BD8D8F" w14:textId="77777777" w:rsidR="006C45D2" w:rsidRDefault="0048493C" w:rsidP="007C5A1B">
      <w:pPr>
        <w:numPr>
          <w:ilvl w:val="1"/>
          <w:numId w:val="12"/>
        </w:numPr>
      </w:pPr>
      <w:r>
        <w:rPr>
          <w:rStyle w:val="keyword"/>
        </w:rPr>
        <w:t>SHALL</w:t>
      </w:r>
      <w:r>
        <w:t xml:space="preserve"> contain exactly one [1..1] </w:t>
      </w:r>
      <w:r>
        <w:rPr>
          <w:rStyle w:val="XMLnameBold"/>
        </w:rPr>
        <w:t>@extension</w:t>
      </w:r>
      <w:r>
        <w:t>=</w:t>
      </w:r>
      <w:r>
        <w:rPr>
          <w:rStyle w:val="XMLname"/>
        </w:rPr>
        <w:t>"2022-04-01"</w:t>
      </w:r>
      <w:bookmarkStart w:id="493" w:name="C_4523-30286"/>
      <w:r>
        <w:t xml:space="preserve"> (CONF:4523-30286)</w:t>
      </w:r>
      <w:bookmarkEnd w:id="493"/>
      <w:r>
        <w:t>.</w:t>
      </w:r>
    </w:p>
    <w:p w14:paraId="26EC8B5B" w14:textId="77777777" w:rsidR="006C45D2" w:rsidRDefault="0048493C">
      <w:pPr>
        <w:pStyle w:val="BodyText"/>
        <w:spacing w:before="120"/>
      </w:pPr>
      <w:r>
        <w:t>Preferred document title:  “Laboratory-identified Organism Report (LIO)”</w:t>
      </w:r>
    </w:p>
    <w:p w14:paraId="5BAAE4D1" w14:textId="77777777" w:rsidR="006C45D2" w:rsidRDefault="0048493C" w:rsidP="007C5A1B">
      <w:pPr>
        <w:numPr>
          <w:ilvl w:val="0"/>
          <w:numId w:val="12"/>
        </w:numPr>
      </w:pPr>
      <w:r>
        <w:rPr>
          <w:rStyle w:val="keyword"/>
        </w:rPr>
        <w:t>SHALL</w:t>
      </w:r>
      <w:r>
        <w:t xml:space="preserve"> contain exactly one [1..1] </w:t>
      </w:r>
      <w:r>
        <w:rPr>
          <w:rStyle w:val="XMLnameBold"/>
        </w:rPr>
        <w:t>title</w:t>
      </w:r>
      <w:bookmarkStart w:id="494" w:name="C_4523-30610"/>
      <w:r>
        <w:t xml:space="preserve"> (CONF:4523-30610)</w:t>
      </w:r>
      <w:bookmarkEnd w:id="494"/>
      <w:r>
        <w:t>.</w:t>
      </w:r>
    </w:p>
    <w:p w14:paraId="4619200F" w14:textId="77777777" w:rsidR="006C45D2" w:rsidRDefault="0048493C" w:rsidP="007C5A1B">
      <w:pPr>
        <w:numPr>
          <w:ilvl w:val="0"/>
          <w:numId w:val="12"/>
        </w:numPr>
      </w:pPr>
      <w:r>
        <w:rPr>
          <w:rStyle w:val="keyword"/>
        </w:rPr>
        <w:t>SHALL</w:t>
      </w:r>
      <w:r>
        <w:t xml:space="preserve"> contain exactly one [1..1] </w:t>
      </w:r>
      <w:r>
        <w:rPr>
          <w:rStyle w:val="XMLnameBold"/>
        </w:rPr>
        <w:t>componentOf</w:t>
      </w:r>
      <w:bookmarkStart w:id="495" w:name="C_4523-22599"/>
      <w:r>
        <w:t xml:space="preserve"> (CONF:4523-22599)</w:t>
      </w:r>
      <w:bookmarkEnd w:id="495"/>
      <w:r>
        <w:t>.</w:t>
      </w:r>
    </w:p>
    <w:p w14:paraId="4CEFBC23" w14:textId="77777777" w:rsidR="006C45D2" w:rsidRDefault="0048493C" w:rsidP="007C5A1B">
      <w:pPr>
        <w:numPr>
          <w:ilvl w:val="1"/>
          <w:numId w:val="12"/>
        </w:numPr>
      </w:pPr>
      <w:r>
        <w:t xml:space="preserve">This componentOf </w:t>
      </w:r>
      <w:r>
        <w:rPr>
          <w:rStyle w:val="keyword"/>
        </w:rPr>
        <w:t>SHALL</w:t>
      </w:r>
      <w:r>
        <w:t xml:space="preserve"> contain exactly one [1..1] </w:t>
      </w:r>
      <w:r>
        <w:rPr>
          <w:rStyle w:val="XMLnameBold"/>
        </w:rPr>
        <w:t>encompassingEncounter</w:t>
      </w:r>
      <w:bookmarkStart w:id="496" w:name="C_4523-22600"/>
      <w:r>
        <w:t xml:space="preserve"> (CONF:4523-22600)</w:t>
      </w:r>
      <w:bookmarkEnd w:id="496"/>
      <w:r>
        <w:t>.</w:t>
      </w:r>
    </w:p>
    <w:p w14:paraId="241158A4" w14:textId="1A7213D6" w:rsidR="006C45D2" w:rsidRDefault="0048493C" w:rsidP="007C5A1B">
      <w:pPr>
        <w:numPr>
          <w:ilvl w:val="2"/>
          <w:numId w:val="12"/>
        </w:numPr>
      </w:pPr>
      <w:r>
        <w:t xml:space="preserve">This encompassingEncounter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EncounterTypeCode">
        <w:r>
          <w:rPr>
            <w:rStyle w:val="HyperlinkCourierBold"/>
          </w:rPr>
          <w:t>NHSNEncounterTypeCode</w:t>
        </w:r>
      </w:hyperlink>
      <w:r>
        <w:rPr>
          <w:rStyle w:val="XMLname"/>
        </w:rPr>
        <w:t xml:space="preserve"> urn:oid:2.16.840.1.113883.13.1</w:t>
      </w:r>
      <w:r>
        <w:rPr>
          <w:rStyle w:val="keyword"/>
        </w:rPr>
        <w:t xml:space="preserve"> DYNAMIC</w:t>
      </w:r>
      <w:bookmarkStart w:id="497" w:name="C_4523-22601"/>
      <w:r>
        <w:t xml:space="preserve"> (CONF:4523-22601)</w:t>
      </w:r>
      <w:bookmarkEnd w:id="497"/>
      <w:r>
        <w:t>.</w:t>
      </w:r>
    </w:p>
    <w:p w14:paraId="488261D2" w14:textId="77777777" w:rsidR="006C45D2" w:rsidRDefault="0048493C" w:rsidP="007C5A1B">
      <w:pPr>
        <w:numPr>
          <w:ilvl w:val="2"/>
          <w:numId w:val="12"/>
        </w:numPr>
      </w:pPr>
      <w:r>
        <w:t xml:space="preserve">This encompassingEncounter </w:t>
      </w:r>
      <w:r>
        <w:rPr>
          <w:rStyle w:val="keyword"/>
        </w:rPr>
        <w:t>SHALL</w:t>
      </w:r>
      <w:r>
        <w:t xml:space="preserve"> contain exactly one [1..1] </w:t>
      </w:r>
      <w:r>
        <w:rPr>
          <w:rStyle w:val="XMLnameBold"/>
        </w:rPr>
        <w:t>effectiveTime</w:t>
      </w:r>
      <w:bookmarkStart w:id="498" w:name="C_4523-22603"/>
      <w:r>
        <w:t xml:space="preserve"> (CONF:4523-22603)</w:t>
      </w:r>
      <w:bookmarkEnd w:id="498"/>
      <w:r>
        <w:t>.</w:t>
      </w:r>
    </w:p>
    <w:p w14:paraId="4CEF91C0" w14:textId="77777777" w:rsidR="006C45D2" w:rsidRDefault="0048493C" w:rsidP="007C5A1B">
      <w:pPr>
        <w:numPr>
          <w:ilvl w:val="3"/>
          <w:numId w:val="12"/>
        </w:numPr>
      </w:pPr>
      <w:r>
        <w:t xml:space="preserve">This effectiveTime </w:t>
      </w:r>
      <w:r>
        <w:rPr>
          <w:rStyle w:val="keyword"/>
        </w:rPr>
        <w:t>SHALL</w:t>
      </w:r>
      <w:r>
        <w:t xml:space="preserve"> contain exactly one [1..1] </w:t>
      </w:r>
      <w:r>
        <w:rPr>
          <w:rStyle w:val="XMLnameBold"/>
        </w:rPr>
        <w:t>low</w:t>
      </w:r>
      <w:bookmarkStart w:id="499" w:name="C_4523-22604"/>
      <w:r>
        <w:t xml:space="preserve"> (CONF:4523-22604)</w:t>
      </w:r>
      <w:bookmarkEnd w:id="499"/>
      <w:r>
        <w:t>.</w:t>
      </w:r>
    </w:p>
    <w:p w14:paraId="1DB75223" w14:textId="77777777" w:rsidR="006C45D2" w:rsidRDefault="0048493C" w:rsidP="007C5A1B">
      <w:pPr>
        <w:numPr>
          <w:ilvl w:val="4"/>
          <w:numId w:val="12"/>
        </w:numPr>
      </w:pPr>
      <w:r>
        <w:t xml:space="preserve">This low </w:t>
      </w:r>
      <w:r>
        <w:rPr>
          <w:rStyle w:val="keyword"/>
        </w:rPr>
        <w:t>MAY</w:t>
      </w:r>
      <w:r>
        <w:t xml:space="preserve"> contain zero or one [0..1] </w:t>
      </w:r>
      <w:r>
        <w:rPr>
          <w:rStyle w:val="XMLnameBold"/>
        </w:rPr>
        <w:t>@nullFlavor</w:t>
      </w:r>
      <w:bookmarkStart w:id="500" w:name="C_4523-23305"/>
      <w:r>
        <w:t xml:space="preserve"> (CONF:4523-23305)</w:t>
      </w:r>
      <w:bookmarkEnd w:id="500"/>
      <w:r>
        <w:t>.</w:t>
      </w:r>
    </w:p>
    <w:p w14:paraId="1CD6C4F6" w14:textId="77777777" w:rsidR="006C45D2" w:rsidRDefault="0048493C" w:rsidP="007C5A1B">
      <w:pPr>
        <w:numPr>
          <w:ilvl w:val="4"/>
          <w:numId w:val="12"/>
        </w:numPr>
      </w:pPr>
      <w:r>
        <w:t xml:space="preserve">This low </w:t>
      </w:r>
      <w:r>
        <w:rPr>
          <w:rStyle w:val="keyword"/>
        </w:rPr>
        <w:t>MAY</w:t>
      </w:r>
      <w:r>
        <w:t xml:space="preserve"> contain zero or one [0..1] </w:t>
      </w:r>
      <w:r>
        <w:rPr>
          <w:rStyle w:val="XMLnameBold"/>
        </w:rPr>
        <w:t>@value</w:t>
      </w:r>
      <w:bookmarkStart w:id="501" w:name="C_4523-22605"/>
      <w:r>
        <w:t xml:space="preserve"> (CONF:4523-22605)</w:t>
      </w:r>
      <w:bookmarkEnd w:id="501"/>
      <w:r>
        <w:t>.</w:t>
      </w:r>
      <w:r>
        <w:br/>
        <w:t>Note: Admission Date</w:t>
      </w:r>
    </w:p>
    <w:p w14:paraId="764EC657" w14:textId="77777777" w:rsidR="006C45D2" w:rsidRDefault="0048493C" w:rsidP="007C5A1B">
      <w:pPr>
        <w:numPr>
          <w:ilvl w:val="4"/>
          <w:numId w:val="12"/>
        </w:numPr>
      </w:pPr>
      <w:r>
        <w:t>If encounter type is IMP, effectiveTime/low/@value is required; if encounter type is AMB, effectiveTime/low/@value is required (use (copy) Date Specimen Collected) (CONF:4523-23306).</w:t>
      </w:r>
    </w:p>
    <w:p w14:paraId="471BE18E" w14:textId="77777777" w:rsidR="006C45D2" w:rsidRDefault="0048493C" w:rsidP="007C5A1B">
      <w:pPr>
        <w:numPr>
          <w:ilvl w:val="3"/>
          <w:numId w:val="12"/>
        </w:numPr>
      </w:pPr>
      <w:r>
        <w:t>The value of the admission date</w:t>
      </w:r>
      <w:r>
        <w:rPr>
          <w:rStyle w:val="keyword"/>
        </w:rPr>
        <w:t xml:space="preserve"> SHALL NOT </w:t>
      </w:r>
      <w:r>
        <w:t>be earlier than January 1, 1986;</w:t>
      </w:r>
      <w:r>
        <w:rPr>
          <w:rStyle w:val="keyword"/>
        </w:rPr>
        <w:t xml:space="preserve"> SHALL NOT </w:t>
      </w:r>
      <w:r>
        <w:t>be earlier than the date of birth; and</w:t>
      </w:r>
      <w:r>
        <w:rPr>
          <w:rStyle w:val="keyword"/>
        </w:rPr>
        <w:t xml:space="preserve"> SHALL NOT </w:t>
      </w:r>
      <w:r>
        <w:t>be later than the event date (CONF:4523-23360).</w:t>
      </w:r>
    </w:p>
    <w:p w14:paraId="13A8D86F" w14:textId="77777777" w:rsidR="006C45D2" w:rsidRDefault="0048493C" w:rsidP="007C5A1B">
      <w:pPr>
        <w:numPr>
          <w:ilvl w:val="2"/>
          <w:numId w:val="12"/>
        </w:numPr>
      </w:pPr>
      <w:r>
        <w:lastRenderedPageBreak/>
        <w:t xml:space="preserve">This encompassingEncounter </w:t>
      </w:r>
      <w:r>
        <w:rPr>
          <w:rStyle w:val="keyword"/>
        </w:rPr>
        <w:t>SHALL</w:t>
      </w:r>
      <w:r>
        <w:t xml:space="preserve"> contain exactly one [1..1] </w:t>
      </w:r>
      <w:r>
        <w:rPr>
          <w:rStyle w:val="XMLnameBold"/>
        </w:rPr>
        <w:t>location</w:t>
      </w:r>
      <w:bookmarkStart w:id="502" w:name="C_4523-22606"/>
      <w:r>
        <w:t xml:space="preserve"> (CONF:4523-22606)</w:t>
      </w:r>
      <w:bookmarkEnd w:id="502"/>
      <w:r>
        <w:t>.</w:t>
      </w:r>
    </w:p>
    <w:p w14:paraId="4F83D79D" w14:textId="77777777" w:rsidR="006C45D2" w:rsidRDefault="0048493C" w:rsidP="007C5A1B">
      <w:pPr>
        <w:numPr>
          <w:ilvl w:val="3"/>
          <w:numId w:val="12"/>
        </w:numPr>
      </w:pPr>
      <w:r>
        <w:t xml:space="preserve">This location </w:t>
      </w:r>
      <w:r>
        <w:rPr>
          <w:rStyle w:val="keyword"/>
        </w:rPr>
        <w:t>SHALL</w:t>
      </w:r>
      <w:r>
        <w:t xml:space="preserve"> contain exactly one [1..1] </w:t>
      </w:r>
      <w:r>
        <w:rPr>
          <w:rStyle w:val="XMLnameBold"/>
        </w:rPr>
        <w:t>healthCareFacility</w:t>
      </w:r>
      <w:bookmarkStart w:id="503" w:name="C_4523-22607"/>
      <w:r>
        <w:t xml:space="preserve"> (CONF:4523-22607)</w:t>
      </w:r>
      <w:bookmarkEnd w:id="503"/>
      <w:r>
        <w:t>.</w:t>
      </w:r>
    </w:p>
    <w:p w14:paraId="0FF39235" w14:textId="77777777" w:rsidR="006C45D2" w:rsidRDefault="0048493C" w:rsidP="007C5A1B">
      <w:pPr>
        <w:numPr>
          <w:ilvl w:val="4"/>
          <w:numId w:val="12"/>
        </w:numPr>
      </w:pPr>
      <w:r>
        <w:t xml:space="preserve">This healthCareFacility </w:t>
      </w:r>
      <w:r>
        <w:rPr>
          <w:rStyle w:val="keyword"/>
        </w:rPr>
        <w:t>SHALL</w:t>
      </w:r>
      <w:r>
        <w:t xml:space="preserve"> contain exactly one [1..1] </w:t>
      </w:r>
      <w:r>
        <w:rPr>
          <w:rStyle w:val="XMLnameBold"/>
        </w:rPr>
        <w:t>id</w:t>
      </w:r>
      <w:bookmarkStart w:id="504" w:name="C_4523-22608"/>
      <w:r>
        <w:t xml:space="preserve"> (CONF:4523-22608)</w:t>
      </w:r>
      <w:bookmarkEnd w:id="504"/>
      <w:r>
        <w:t>.</w:t>
      </w:r>
    </w:p>
    <w:p w14:paraId="0E3CAB83" w14:textId="77777777" w:rsidR="006C45D2" w:rsidRDefault="0048493C" w:rsidP="007C5A1B">
      <w:pPr>
        <w:numPr>
          <w:ilvl w:val="5"/>
          <w:numId w:val="12"/>
        </w:numPr>
      </w:pPr>
      <w:r>
        <w:t xml:space="preserve">This id </w:t>
      </w:r>
      <w:r>
        <w:rPr>
          <w:rStyle w:val="keyword"/>
        </w:rPr>
        <w:t>SHALL</w:t>
      </w:r>
      <w:r>
        <w:t xml:space="preserve"> contain exactly one [1..1] </w:t>
      </w:r>
      <w:r>
        <w:rPr>
          <w:rStyle w:val="XMLnameBold"/>
        </w:rPr>
        <w:t>@root</w:t>
      </w:r>
      <w:bookmarkStart w:id="505" w:name="C_4523-22609"/>
      <w:r>
        <w:t xml:space="preserve"> (CONF:4523-22609)</w:t>
      </w:r>
      <w:bookmarkEnd w:id="505"/>
      <w:r>
        <w:t>.</w:t>
      </w:r>
    </w:p>
    <w:p w14:paraId="488C732B" w14:textId="77777777" w:rsidR="006C45D2" w:rsidRDefault="0048493C" w:rsidP="007C5A1B">
      <w:pPr>
        <w:numPr>
          <w:ilvl w:val="0"/>
          <w:numId w:val="12"/>
        </w:numPr>
      </w:pPr>
      <w:r>
        <w:rPr>
          <w:rStyle w:val="keyword"/>
        </w:rPr>
        <w:t>SHALL</w:t>
      </w:r>
      <w:r>
        <w:t xml:space="preserve"> contain exactly one [1..1] </w:t>
      </w:r>
      <w:r>
        <w:rPr>
          <w:rStyle w:val="XMLnameBold"/>
        </w:rPr>
        <w:t>component</w:t>
      </w:r>
      <w:bookmarkStart w:id="506" w:name="C_4523-22610"/>
      <w:r>
        <w:t xml:space="preserve"> (CONF:4523-22610)</w:t>
      </w:r>
      <w:bookmarkEnd w:id="506"/>
      <w:r>
        <w:t>.</w:t>
      </w:r>
    </w:p>
    <w:p w14:paraId="4F2B0366" w14:textId="77777777" w:rsidR="006C45D2" w:rsidRDefault="0048493C" w:rsidP="007C5A1B">
      <w:pPr>
        <w:numPr>
          <w:ilvl w:val="1"/>
          <w:numId w:val="12"/>
        </w:numPr>
      </w:pPr>
      <w:r>
        <w:t xml:space="preserve">This component </w:t>
      </w:r>
      <w:r>
        <w:rPr>
          <w:rStyle w:val="keyword"/>
        </w:rPr>
        <w:t>SHALL</w:t>
      </w:r>
      <w:r>
        <w:t xml:space="preserve"> contain exactly one [1..1] </w:t>
      </w:r>
      <w:r>
        <w:rPr>
          <w:rStyle w:val="XMLnameBold"/>
        </w:rPr>
        <w:t>structuredBody</w:t>
      </w:r>
      <w:bookmarkStart w:id="507" w:name="C_4523-22611"/>
      <w:r>
        <w:t xml:space="preserve"> (CONF:4523-22611)</w:t>
      </w:r>
      <w:bookmarkEnd w:id="507"/>
      <w:r>
        <w:t>.</w:t>
      </w:r>
    </w:p>
    <w:p w14:paraId="402E4489" w14:textId="77777777" w:rsidR="006C45D2" w:rsidRDefault="0048493C" w:rsidP="007C5A1B">
      <w:pPr>
        <w:numPr>
          <w:ilvl w:val="2"/>
          <w:numId w:val="12"/>
        </w:numPr>
      </w:pPr>
      <w:r>
        <w:t xml:space="preserve">This structuredBody </w:t>
      </w:r>
      <w:r>
        <w:rPr>
          <w:rStyle w:val="keyword"/>
        </w:rPr>
        <w:t>SHALL</w:t>
      </w:r>
      <w:r>
        <w:t xml:space="preserve"> contain exactly one [1..1] </w:t>
      </w:r>
      <w:r>
        <w:rPr>
          <w:rStyle w:val="XMLnameBold"/>
        </w:rPr>
        <w:t>component</w:t>
      </w:r>
      <w:bookmarkStart w:id="508" w:name="C_4523-22612"/>
      <w:r>
        <w:t xml:space="preserve"> (CONF:4523-22612)</w:t>
      </w:r>
      <w:bookmarkEnd w:id="508"/>
      <w:r>
        <w:t xml:space="preserve"> such that it</w:t>
      </w:r>
    </w:p>
    <w:p w14:paraId="4A080580" w14:textId="256FCB64" w:rsidR="006C45D2" w:rsidRDefault="0048493C" w:rsidP="007C5A1B">
      <w:pPr>
        <w:numPr>
          <w:ilvl w:val="3"/>
          <w:numId w:val="12"/>
        </w:numPr>
      </w:pPr>
      <w:r>
        <w:rPr>
          <w:rStyle w:val="keyword"/>
        </w:rPr>
        <w:t>SHALL</w:t>
      </w:r>
      <w:r>
        <w:t xml:space="preserve"> contain exactly one [1..1]  </w:t>
      </w:r>
      <w:hyperlink w:anchor="S_Findings_Section_in_a_LIO_Report_V2">
        <w:r>
          <w:rPr>
            <w:rStyle w:val="HyperlinkCourierBold"/>
          </w:rPr>
          <w:t>Findings Section in a LIO Report (V2)</w:t>
        </w:r>
      </w:hyperlink>
      <w:r>
        <w:rPr>
          <w:rStyle w:val="XMLname"/>
        </w:rPr>
        <w:t xml:space="preserve"> (identifier: urn:hl7ii:2.16.840.1.113883.10.20.5.5.46:2014-12-01)</w:t>
      </w:r>
      <w:bookmarkStart w:id="509" w:name="C_4523-30420"/>
      <w:r>
        <w:t xml:space="preserve"> (CONF:4523-30420)</w:t>
      </w:r>
      <w:bookmarkEnd w:id="509"/>
      <w:r>
        <w:t>.</w:t>
      </w:r>
    </w:p>
    <w:p w14:paraId="30C7CF26" w14:textId="77777777" w:rsidR="006C45D2" w:rsidRDefault="0048493C" w:rsidP="007C5A1B">
      <w:pPr>
        <w:numPr>
          <w:ilvl w:val="2"/>
          <w:numId w:val="12"/>
        </w:numPr>
      </w:pPr>
      <w:r>
        <w:t xml:space="preserve">This structuredBody </w:t>
      </w:r>
      <w:r>
        <w:rPr>
          <w:rStyle w:val="keyword"/>
        </w:rPr>
        <w:t>SHALL</w:t>
      </w:r>
      <w:r>
        <w:t xml:space="preserve"> contain exactly one [1..1] </w:t>
      </w:r>
      <w:r>
        <w:rPr>
          <w:rStyle w:val="XMLnameBold"/>
        </w:rPr>
        <w:t>component</w:t>
      </w:r>
      <w:bookmarkStart w:id="510" w:name="C_4523-22614"/>
      <w:r>
        <w:t xml:space="preserve"> (CONF:4523-22614)</w:t>
      </w:r>
      <w:bookmarkEnd w:id="510"/>
      <w:r>
        <w:t xml:space="preserve"> such that it</w:t>
      </w:r>
    </w:p>
    <w:p w14:paraId="7C62C1DD" w14:textId="4CDA7C37" w:rsidR="006C45D2" w:rsidRDefault="0048493C" w:rsidP="007C5A1B">
      <w:pPr>
        <w:numPr>
          <w:ilvl w:val="3"/>
          <w:numId w:val="12"/>
        </w:numPr>
      </w:pPr>
      <w:r>
        <w:rPr>
          <w:rStyle w:val="keyword"/>
        </w:rPr>
        <w:t>SHALL</w:t>
      </w:r>
      <w:r>
        <w:t xml:space="preserve"> contain exactly one [1..1]  </w:t>
      </w:r>
      <w:hyperlink w:anchor="S_Encounters_Section_in_a_LIO_Report_V2">
        <w:r>
          <w:rPr>
            <w:rStyle w:val="HyperlinkCourierBold"/>
          </w:rPr>
          <w:t>Encounters Section in a LIO Report (V2)</w:t>
        </w:r>
      </w:hyperlink>
      <w:r>
        <w:rPr>
          <w:rStyle w:val="XMLname"/>
        </w:rPr>
        <w:t xml:space="preserve"> (identifier: urn:hl7ii:2.16.840.1.113883.10.20.5.5.44:2014-12-01)</w:t>
      </w:r>
      <w:bookmarkStart w:id="511" w:name="C_4523-30421"/>
      <w:r>
        <w:t xml:space="preserve"> (CONF:4523-30421)</w:t>
      </w:r>
      <w:bookmarkEnd w:id="511"/>
      <w:r>
        <w:t>.</w:t>
      </w:r>
    </w:p>
    <w:p w14:paraId="73B42C0D" w14:textId="77777777" w:rsidR="006C45D2" w:rsidRDefault="0048493C">
      <w:pPr>
        <w:pStyle w:val="Heading3nospace"/>
      </w:pPr>
      <w:bookmarkStart w:id="512" w:name="D_HAI_Procedure_Denominator_Report_V3"/>
      <w:bookmarkStart w:id="513" w:name="_Toc106442059"/>
      <w:r>
        <w:t>HAI Procedure Denominator Report (V3)</w:t>
      </w:r>
      <w:bookmarkEnd w:id="512"/>
      <w:bookmarkEnd w:id="513"/>
    </w:p>
    <w:p w14:paraId="620AD6CC" w14:textId="77777777" w:rsidR="006C45D2" w:rsidRDefault="0048493C">
      <w:pPr>
        <w:pStyle w:val="BracketData"/>
      </w:pPr>
      <w:r>
        <w:t>[ClinicalDocument: identifier urn:hl7ii:2.16.840.1.113883.10.20.5.35.2:2022-04-01 (closed)]</w:t>
      </w:r>
    </w:p>
    <w:p w14:paraId="54DF357D" w14:textId="77777777" w:rsidR="006C45D2" w:rsidRDefault="0048493C">
      <w:pPr>
        <w:pStyle w:val="BracketData"/>
      </w:pPr>
      <w:r>
        <w:t>Draft as part of NHSN Healthcare Associated Infection Reports Release 4, STU 2 - US Realm</w:t>
      </w:r>
    </w:p>
    <w:p w14:paraId="1213CD09" w14:textId="5776CED8" w:rsidR="006C45D2" w:rsidRDefault="0048493C">
      <w:pPr>
        <w:pStyle w:val="Caption"/>
      </w:pPr>
      <w:bookmarkStart w:id="514" w:name="_Toc106442589"/>
      <w:r>
        <w:t xml:space="preserve">Table </w:t>
      </w:r>
      <w:r>
        <w:fldChar w:fldCharType="begin"/>
      </w:r>
      <w:r>
        <w:instrText>SEQ Table \* ARABIC</w:instrText>
      </w:r>
      <w:r>
        <w:fldChar w:fldCharType="separate"/>
      </w:r>
      <w:r w:rsidR="00AC6834">
        <w:t>45</w:t>
      </w:r>
      <w:r>
        <w:fldChar w:fldCharType="end"/>
      </w:r>
      <w:r>
        <w:t>: HAI Procedure Denominator Report (V3) Contexts</w:t>
      </w:r>
      <w:bookmarkEnd w:id="51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3107E1E9" w14:textId="77777777">
        <w:trPr>
          <w:cantSplit/>
          <w:tblHeader/>
          <w:jc w:val="center"/>
        </w:trPr>
        <w:tc>
          <w:tcPr>
            <w:tcW w:w="360" w:type="dxa"/>
            <w:shd w:val="clear" w:color="auto" w:fill="E6E6E6"/>
          </w:tcPr>
          <w:p w14:paraId="1CAD96D5" w14:textId="77777777" w:rsidR="006C45D2" w:rsidRDefault="0048493C">
            <w:pPr>
              <w:pStyle w:val="TableHead"/>
            </w:pPr>
            <w:r>
              <w:t>Contained By:</w:t>
            </w:r>
          </w:p>
        </w:tc>
        <w:tc>
          <w:tcPr>
            <w:tcW w:w="360" w:type="dxa"/>
            <w:shd w:val="clear" w:color="auto" w:fill="E6E6E6"/>
          </w:tcPr>
          <w:p w14:paraId="4A802492" w14:textId="77777777" w:rsidR="006C45D2" w:rsidRDefault="0048493C">
            <w:pPr>
              <w:pStyle w:val="TableHead"/>
            </w:pPr>
            <w:r>
              <w:t>Contains:</w:t>
            </w:r>
          </w:p>
        </w:tc>
      </w:tr>
      <w:tr w:rsidR="006C45D2" w14:paraId="44266B1D" w14:textId="77777777">
        <w:trPr>
          <w:jc w:val="center"/>
        </w:trPr>
        <w:tc>
          <w:tcPr>
            <w:tcW w:w="360" w:type="dxa"/>
          </w:tcPr>
          <w:p w14:paraId="16727E90" w14:textId="77777777" w:rsidR="006C45D2" w:rsidRDefault="006C45D2"/>
        </w:tc>
        <w:tc>
          <w:tcPr>
            <w:tcW w:w="360" w:type="dxa"/>
          </w:tcPr>
          <w:p w14:paraId="416E28C3" w14:textId="2A7899F8" w:rsidR="006C45D2" w:rsidRDefault="00CC4EF7">
            <w:pPr>
              <w:pStyle w:val="TableText"/>
            </w:pPr>
            <w:hyperlink w:anchor="S_Infection_Risk_Factors_Section_in_a_P">
              <w:r w:rsidR="0048493C">
                <w:rPr>
                  <w:rStyle w:val="HyperlinkText9pt"/>
                </w:rPr>
                <w:t>Infection Risk Factors Section in a Procedure Report</w:t>
              </w:r>
            </w:hyperlink>
            <w:r w:rsidR="0048493C">
              <w:t xml:space="preserve"> (required)</w:t>
            </w:r>
          </w:p>
          <w:p w14:paraId="3A1EA17F" w14:textId="6FB79615" w:rsidR="006C45D2" w:rsidRDefault="00CC4EF7">
            <w:pPr>
              <w:pStyle w:val="TableText"/>
            </w:pPr>
            <w:hyperlink w:anchor="Procedure_Details_Section_in_a_Procedur">
              <w:r w:rsidR="0048493C">
                <w:rPr>
                  <w:rStyle w:val="HyperlinkText9pt"/>
                </w:rPr>
                <w:t>Procedure Details Section in a Procedure Report (V2)</w:t>
              </w:r>
            </w:hyperlink>
            <w:r w:rsidR="0048493C">
              <w:t xml:space="preserve"> (required)</w:t>
            </w:r>
          </w:p>
        </w:tc>
      </w:tr>
    </w:tbl>
    <w:p w14:paraId="10E8198B" w14:textId="77777777" w:rsidR="006C45D2" w:rsidRDefault="006C45D2">
      <w:pPr>
        <w:pStyle w:val="BodyText"/>
      </w:pPr>
    </w:p>
    <w:p w14:paraId="3328B374" w14:textId="77777777" w:rsidR="006C45D2" w:rsidRDefault="0048493C">
      <w:r>
        <w:t>Note: The section on “Template Ids in this Guide” includes a containment table showing all the entries within each report type.</w:t>
      </w:r>
    </w:p>
    <w:p w14:paraId="3B792755" w14:textId="77777777" w:rsidR="006C45D2" w:rsidRDefault="0048493C">
      <w:r>
        <w:t>This report records a procedure performed.</w:t>
      </w:r>
    </w:p>
    <w:p w14:paraId="31E6B894" w14:textId="77777777" w:rsidR="006C45D2" w:rsidRDefault="0048493C">
      <w:r>
        <w:t>Preferred document title:  “Denominator for Procedure Report”</w:t>
      </w:r>
    </w:p>
    <w:p w14:paraId="7B43D14A" w14:textId="77777777" w:rsidR="006C45D2" w:rsidRDefault="0048493C">
      <w:r>
        <w:t>Key encounter data:</w:t>
      </w:r>
    </w:p>
    <w:p w14:paraId="73C107AE" w14:textId="77777777" w:rsidR="006C45D2" w:rsidRDefault="0048493C">
      <w:r>
        <w:t>•  The encounter type (inpatient or outpatient) is required.</w:t>
      </w:r>
    </w:p>
    <w:p w14:paraId="4F508B88" w14:textId="77777777" w:rsidR="006C45D2" w:rsidRDefault="0048493C">
      <w:r>
        <w:t>•  If the patient was an inpatient, a value for admission date is required.</w:t>
      </w:r>
    </w:p>
    <w:p w14:paraId="6005BAD8" w14:textId="77777777" w:rsidR="006C45D2" w:rsidRDefault="0048493C">
      <w:r>
        <w:lastRenderedPageBreak/>
        <w:t>•  The facility id is required. Unit identifier and unit type are not reported.</w:t>
      </w:r>
    </w:p>
    <w:p w14:paraId="56DDD386" w14:textId="77777777" w:rsidR="006C45D2" w:rsidRDefault="0048493C">
      <w:r>
        <w:t>Other dates and locations:</w:t>
      </w:r>
    </w:p>
    <w:p w14:paraId="17089A78" w14:textId="77777777" w:rsidR="006C45D2" w:rsidRDefault="0048493C">
      <w:r>
        <w:t>•  The date of the procedure is recorded as effectiveTime in the Procedure Details Clinical Statement in a Procedure Report  (V2).</w:t>
      </w:r>
    </w:p>
    <w:p w14:paraId="401A9874" w14:textId="77777777" w:rsidR="006C45D2" w:rsidRDefault="0048493C">
      <w:r>
        <w:t>Other notes: The procedure id is recorded in the Procedure Details Clinical Statement in a Procedure Report (V2). NHSN uses this to establish a link between Procedure and SSI Reports.</w:t>
      </w:r>
    </w:p>
    <w:p w14:paraId="57577015" w14:textId="21CEA94D" w:rsidR="006C45D2" w:rsidRDefault="0048493C">
      <w:pPr>
        <w:pStyle w:val="Caption"/>
      </w:pPr>
      <w:bookmarkStart w:id="515" w:name="_Toc106442590"/>
      <w:r>
        <w:lastRenderedPageBreak/>
        <w:t xml:space="preserve">Table </w:t>
      </w:r>
      <w:r>
        <w:fldChar w:fldCharType="begin"/>
      </w:r>
      <w:r>
        <w:instrText>SEQ Table \* ARABIC</w:instrText>
      </w:r>
      <w:r>
        <w:fldChar w:fldCharType="separate"/>
      </w:r>
      <w:r w:rsidR="00AC6834">
        <w:t>46</w:t>
      </w:r>
      <w:r>
        <w:fldChar w:fldCharType="end"/>
      </w:r>
      <w:r>
        <w:t>: HAI Procedure Denominator Report (V3) Constraints Overview</w:t>
      </w:r>
      <w:bookmarkEnd w:id="51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30A9026E" w14:textId="77777777">
        <w:trPr>
          <w:cantSplit/>
          <w:tblHeader/>
          <w:jc w:val="center"/>
        </w:trPr>
        <w:tc>
          <w:tcPr>
            <w:tcW w:w="0" w:type="dxa"/>
            <w:shd w:val="clear" w:color="auto" w:fill="E6E6E6"/>
            <w:noWrap/>
          </w:tcPr>
          <w:p w14:paraId="5073BC94" w14:textId="77777777" w:rsidR="006C45D2" w:rsidRDefault="0048493C">
            <w:pPr>
              <w:pStyle w:val="TableHead"/>
            </w:pPr>
            <w:r>
              <w:t>XPath</w:t>
            </w:r>
          </w:p>
        </w:tc>
        <w:tc>
          <w:tcPr>
            <w:tcW w:w="720" w:type="dxa"/>
            <w:shd w:val="clear" w:color="auto" w:fill="E6E6E6"/>
            <w:noWrap/>
          </w:tcPr>
          <w:p w14:paraId="031669A3" w14:textId="77777777" w:rsidR="006C45D2" w:rsidRDefault="0048493C">
            <w:pPr>
              <w:pStyle w:val="TableHead"/>
            </w:pPr>
            <w:r>
              <w:t>Card.</w:t>
            </w:r>
          </w:p>
        </w:tc>
        <w:tc>
          <w:tcPr>
            <w:tcW w:w="1152" w:type="dxa"/>
            <w:shd w:val="clear" w:color="auto" w:fill="E6E6E6"/>
            <w:noWrap/>
          </w:tcPr>
          <w:p w14:paraId="0DDF4CF6" w14:textId="77777777" w:rsidR="006C45D2" w:rsidRDefault="0048493C">
            <w:pPr>
              <w:pStyle w:val="TableHead"/>
            </w:pPr>
            <w:r>
              <w:t>Verb</w:t>
            </w:r>
          </w:p>
        </w:tc>
        <w:tc>
          <w:tcPr>
            <w:tcW w:w="864" w:type="dxa"/>
            <w:shd w:val="clear" w:color="auto" w:fill="E6E6E6"/>
            <w:noWrap/>
          </w:tcPr>
          <w:p w14:paraId="4A983C6E" w14:textId="77777777" w:rsidR="006C45D2" w:rsidRDefault="0048493C">
            <w:pPr>
              <w:pStyle w:val="TableHead"/>
            </w:pPr>
            <w:r>
              <w:t>Data Type</w:t>
            </w:r>
          </w:p>
        </w:tc>
        <w:tc>
          <w:tcPr>
            <w:tcW w:w="864" w:type="dxa"/>
            <w:shd w:val="clear" w:color="auto" w:fill="E6E6E6"/>
            <w:noWrap/>
          </w:tcPr>
          <w:p w14:paraId="4D53283E" w14:textId="77777777" w:rsidR="006C45D2" w:rsidRDefault="0048493C">
            <w:pPr>
              <w:pStyle w:val="TableHead"/>
            </w:pPr>
            <w:r>
              <w:t>CONF#</w:t>
            </w:r>
          </w:p>
        </w:tc>
        <w:tc>
          <w:tcPr>
            <w:tcW w:w="864" w:type="dxa"/>
            <w:shd w:val="clear" w:color="auto" w:fill="E6E6E6"/>
            <w:noWrap/>
          </w:tcPr>
          <w:p w14:paraId="0A3BBC07" w14:textId="77777777" w:rsidR="006C45D2" w:rsidRDefault="0048493C">
            <w:pPr>
              <w:pStyle w:val="TableHead"/>
            </w:pPr>
            <w:r>
              <w:t>Value</w:t>
            </w:r>
          </w:p>
        </w:tc>
      </w:tr>
      <w:tr w:rsidR="006C45D2" w14:paraId="45F4BBCB" w14:textId="77777777">
        <w:trPr>
          <w:jc w:val="center"/>
        </w:trPr>
        <w:tc>
          <w:tcPr>
            <w:tcW w:w="10160" w:type="dxa"/>
            <w:gridSpan w:val="6"/>
          </w:tcPr>
          <w:p w14:paraId="5ECEFE0A" w14:textId="77777777" w:rsidR="006C45D2" w:rsidRDefault="0048493C">
            <w:pPr>
              <w:pStyle w:val="TableText"/>
            </w:pPr>
            <w:r>
              <w:t>ClinicalDocument (identifier: urn:hl7ii:2.16.840.1.113883.10.20.5.35.2:2022-04-01)</w:t>
            </w:r>
          </w:p>
        </w:tc>
      </w:tr>
      <w:tr w:rsidR="006C45D2" w14:paraId="06DCEE45" w14:textId="77777777">
        <w:trPr>
          <w:jc w:val="center"/>
        </w:trPr>
        <w:tc>
          <w:tcPr>
            <w:tcW w:w="3345" w:type="dxa"/>
          </w:tcPr>
          <w:p w14:paraId="58D545BE" w14:textId="77777777" w:rsidR="006C45D2" w:rsidRDefault="0048493C">
            <w:pPr>
              <w:pStyle w:val="TableText"/>
            </w:pPr>
            <w:r>
              <w:tab/>
              <w:t>templateId</w:t>
            </w:r>
          </w:p>
        </w:tc>
        <w:tc>
          <w:tcPr>
            <w:tcW w:w="720" w:type="dxa"/>
          </w:tcPr>
          <w:p w14:paraId="08E1728D" w14:textId="77777777" w:rsidR="006C45D2" w:rsidRDefault="0048493C">
            <w:pPr>
              <w:pStyle w:val="TableText"/>
            </w:pPr>
            <w:r>
              <w:t>1..1</w:t>
            </w:r>
          </w:p>
        </w:tc>
        <w:tc>
          <w:tcPr>
            <w:tcW w:w="1152" w:type="dxa"/>
          </w:tcPr>
          <w:p w14:paraId="4BF44D9C" w14:textId="77777777" w:rsidR="006C45D2" w:rsidRDefault="0048493C">
            <w:pPr>
              <w:pStyle w:val="TableText"/>
            </w:pPr>
            <w:r>
              <w:t>SHALL</w:t>
            </w:r>
          </w:p>
        </w:tc>
        <w:tc>
          <w:tcPr>
            <w:tcW w:w="864" w:type="dxa"/>
          </w:tcPr>
          <w:p w14:paraId="765230F6" w14:textId="77777777" w:rsidR="006C45D2" w:rsidRDefault="006C45D2">
            <w:pPr>
              <w:pStyle w:val="TableText"/>
            </w:pPr>
          </w:p>
        </w:tc>
        <w:tc>
          <w:tcPr>
            <w:tcW w:w="1104" w:type="dxa"/>
          </w:tcPr>
          <w:p w14:paraId="4A2D3EA9" w14:textId="6F316995" w:rsidR="006C45D2" w:rsidRDefault="00CC4EF7">
            <w:pPr>
              <w:pStyle w:val="TableText"/>
            </w:pPr>
            <w:hyperlink w:anchor="C_4523-30309">
              <w:r w:rsidR="0048493C">
                <w:rPr>
                  <w:rStyle w:val="HyperlinkText9pt"/>
                </w:rPr>
                <w:t>4523-30309</w:t>
              </w:r>
            </w:hyperlink>
          </w:p>
        </w:tc>
        <w:tc>
          <w:tcPr>
            <w:tcW w:w="2975" w:type="dxa"/>
          </w:tcPr>
          <w:p w14:paraId="44C9A572" w14:textId="77777777" w:rsidR="006C45D2" w:rsidRDefault="006C45D2">
            <w:pPr>
              <w:pStyle w:val="TableText"/>
            </w:pPr>
          </w:p>
        </w:tc>
      </w:tr>
      <w:tr w:rsidR="006C45D2" w14:paraId="7482428F" w14:textId="77777777">
        <w:trPr>
          <w:jc w:val="center"/>
        </w:trPr>
        <w:tc>
          <w:tcPr>
            <w:tcW w:w="3345" w:type="dxa"/>
          </w:tcPr>
          <w:p w14:paraId="64AD7719" w14:textId="77777777" w:rsidR="006C45D2" w:rsidRDefault="0048493C">
            <w:pPr>
              <w:pStyle w:val="TableText"/>
            </w:pPr>
            <w:r>
              <w:tab/>
            </w:r>
            <w:r>
              <w:tab/>
              <w:t>@root</w:t>
            </w:r>
          </w:p>
        </w:tc>
        <w:tc>
          <w:tcPr>
            <w:tcW w:w="720" w:type="dxa"/>
          </w:tcPr>
          <w:p w14:paraId="6DBEF676" w14:textId="77777777" w:rsidR="006C45D2" w:rsidRDefault="0048493C">
            <w:pPr>
              <w:pStyle w:val="TableText"/>
            </w:pPr>
            <w:r>
              <w:t>1..1</w:t>
            </w:r>
          </w:p>
        </w:tc>
        <w:tc>
          <w:tcPr>
            <w:tcW w:w="1152" w:type="dxa"/>
          </w:tcPr>
          <w:p w14:paraId="5201FAC9" w14:textId="77777777" w:rsidR="006C45D2" w:rsidRDefault="0048493C">
            <w:pPr>
              <w:pStyle w:val="TableText"/>
            </w:pPr>
            <w:r>
              <w:t>SHALL</w:t>
            </w:r>
          </w:p>
        </w:tc>
        <w:tc>
          <w:tcPr>
            <w:tcW w:w="864" w:type="dxa"/>
          </w:tcPr>
          <w:p w14:paraId="30FEDCD8" w14:textId="77777777" w:rsidR="006C45D2" w:rsidRDefault="006C45D2">
            <w:pPr>
              <w:pStyle w:val="TableText"/>
            </w:pPr>
          </w:p>
        </w:tc>
        <w:tc>
          <w:tcPr>
            <w:tcW w:w="1104" w:type="dxa"/>
          </w:tcPr>
          <w:p w14:paraId="3C6B0C8E" w14:textId="55AC5BCF" w:rsidR="006C45D2" w:rsidRDefault="00CC4EF7">
            <w:pPr>
              <w:pStyle w:val="TableText"/>
            </w:pPr>
            <w:hyperlink w:anchor="C_4523-30310">
              <w:r w:rsidR="0048493C">
                <w:rPr>
                  <w:rStyle w:val="HyperlinkText9pt"/>
                </w:rPr>
                <w:t>4523-30310</w:t>
              </w:r>
            </w:hyperlink>
          </w:p>
        </w:tc>
        <w:tc>
          <w:tcPr>
            <w:tcW w:w="2975" w:type="dxa"/>
          </w:tcPr>
          <w:p w14:paraId="71CD855D" w14:textId="77777777" w:rsidR="006C45D2" w:rsidRDefault="0048493C">
            <w:pPr>
              <w:pStyle w:val="TableText"/>
            </w:pPr>
            <w:r>
              <w:t>2.16.840.1.113883.10.20.5.7.4.2</w:t>
            </w:r>
          </w:p>
        </w:tc>
      </w:tr>
      <w:tr w:rsidR="006C45D2" w14:paraId="157B679A" w14:textId="77777777">
        <w:trPr>
          <w:jc w:val="center"/>
        </w:trPr>
        <w:tc>
          <w:tcPr>
            <w:tcW w:w="3345" w:type="dxa"/>
          </w:tcPr>
          <w:p w14:paraId="444058DE" w14:textId="77777777" w:rsidR="006C45D2" w:rsidRDefault="0048493C">
            <w:pPr>
              <w:pStyle w:val="TableText"/>
            </w:pPr>
            <w:r>
              <w:tab/>
              <w:t>templateId</w:t>
            </w:r>
          </w:p>
        </w:tc>
        <w:tc>
          <w:tcPr>
            <w:tcW w:w="720" w:type="dxa"/>
          </w:tcPr>
          <w:p w14:paraId="739E0C4B" w14:textId="77777777" w:rsidR="006C45D2" w:rsidRDefault="0048493C">
            <w:pPr>
              <w:pStyle w:val="TableText"/>
            </w:pPr>
            <w:r>
              <w:t>1..1</w:t>
            </w:r>
          </w:p>
        </w:tc>
        <w:tc>
          <w:tcPr>
            <w:tcW w:w="1152" w:type="dxa"/>
          </w:tcPr>
          <w:p w14:paraId="114A9CAC" w14:textId="77777777" w:rsidR="006C45D2" w:rsidRDefault="0048493C">
            <w:pPr>
              <w:pStyle w:val="TableText"/>
            </w:pPr>
            <w:r>
              <w:t>SHALL</w:t>
            </w:r>
          </w:p>
        </w:tc>
        <w:tc>
          <w:tcPr>
            <w:tcW w:w="864" w:type="dxa"/>
          </w:tcPr>
          <w:p w14:paraId="76693D09" w14:textId="77777777" w:rsidR="006C45D2" w:rsidRDefault="006C45D2">
            <w:pPr>
              <w:pStyle w:val="TableText"/>
            </w:pPr>
          </w:p>
        </w:tc>
        <w:tc>
          <w:tcPr>
            <w:tcW w:w="1104" w:type="dxa"/>
          </w:tcPr>
          <w:p w14:paraId="3E577835" w14:textId="504AF694" w:rsidR="006C45D2" w:rsidRDefault="00CC4EF7">
            <w:pPr>
              <w:pStyle w:val="TableText"/>
            </w:pPr>
            <w:hyperlink w:anchor="C_4523-22531">
              <w:r w:rsidR="0048493C">
                <w:rPr>
                  <w:rStyle w:val="HyperlinkText9pt"/>
                </w:rPr>
                <w:t>4523-22531</w:t>
              </w:r>
            </w:hyperlink>
          </w:p>
        </w:tc>
        <w:tc>
          <w:tcPr>
            <w:tcW w:w="2975" w:type="dxa"/>
          </w:tcPr>
          <w:p w14:paraId="3CAB5F7F" w14:textId="77777777" w:rsidR="006C45D2" w:rsidRDefault="006C45D2">
            <w:pPr>
              <w:pStyle w:val="TableText"/>
            </w:pPr>
          </w:p>
        </w:tc>
      </w:tr>
      <w:tr w:rsidR="006C45D2" w14:paraId="7B5D4038" w14:textId="77777777">
        <w:trPr>
          <w:jc w:val="center"/>
        </w:trPr>
        <w:tc>
          <w:tcPr>
            <w:tcW w:w="3345" w:type="dxa"/>
          </w:tcPr>
          <w:p w14:paraId="3A4237F7" w14:textId="77777777" w:rsidR="006C45D2" w:rsidRDefault="0048493C">
            <w:pPr>
              <w:pStyle w:val="TableText"/>
            </w:pPr>
            <w:r>
              <w:tab/>
            </w:r>
            <w:r>
              <w:tab/>
              <w:t>@root</w:t>
            </w:r>
          </w:p>
        </w:tc>
        <w:tc>
          <w:tcPr>
            <w:tcW w:w="720" w:type="dxa"/>
          </w:tcPr>
          <w:p w14:paraId="1969E157" w14:textId="77777777" w:rsidR="006C45D2" w:rsidRDefault="0048493C">
            <w:pPr>
              <w:pStyle w:val="TableText"/>
            </w:pPr>
            <w:r>
              <w:t>1..1</w:t>
            </w:r>
          </w:p>
        </w:tc>
        <w:tc>
          <w:tcPr>
            <w:tcW w:w="1152" w:type="dxa"/>
          </w:tcPr>
          <w:p w14:paraId="0DF67B95" w14:textId="77777777" w:rsidR="006C45D2" w:rsidRDefault="0048493C">
            <w:pPr>
              <w:pStyle w:val="TableText"/>
            </w:pPr>
            <w:r>
              <w:t>SHALL</w:t>
            </w:r>
          </w:p>
        </w:tc>
        <w:tc>
          <w:tcPr>
            <w:tcW w:w="864" w:type="dxa"/>
          </w:tcPr>
          <w:p w14:paraId="43EFC6B7" w14:textId="77777777" w:rsidR="006C45D2" w:rsidRDefault="006C45D2">
            <w:pPr>
              <w:pStyle w:val="TableText"/>
            </w:pPr>
          </w:p>
        </w:tc>
        <w:tc>
          <w:tcPr>
            <w:tcW w:w="1104" w:type="dxa"/>
          </w:tcPr>
          <w:p w14:paraId="60A72E2C" w14:textId="66E2788F" w:rsidR="006C45D2" w:rsidRDefault="00CC4EF7">
            <w:pPr>
              <w:pStyle w:val="TableText"/>
            </w:pPr>
            <w:hyperlink w:anchor="C_4523-30255">
              <w:r w:rsidR="0048493C">
                <w:rPr>
                  <w:rStyle w:val="HyperlinkText9pt"/>
                </w:rPr>
                <w:t>4523-30255</w:t>
              </w:r>
            </w:hyperlink>
          </w:p>
        </w:tc>
        <w:tc>
          <w:tcPr>
            <w:tcW w:w="2975" w:type="dxa"/>
          </w:tcPr>
          <w:p w14:paraId="08A34A12" w14:textId="77777777" w:rsidR="006C45D2" w:rsidRDefault="0048493C">
            <w:pPr>
              <w:pStyle w:val="TableText"/>
            </w:pPr>
            <w:r>
              <w:t>2.16.840.1.113883.10.20.5.35.2</w:t>
            </w:r>
          </w:p>
        </w:tc>
      </w:tr>
      <w:tr w:rsidR="006C45D2" w14:paraId="7A3E978A" w14:textId="77777777">
        <w:trPr>
          <w:jc w:val="center"/>
        </w:trPr>
        <w:tc>
          <w:tcPr>
            <w:tcW w:w="3345" w:type="dxa"/>
          </w:tcPr>
          <w:p w14:paraId="4375A093" w14:textId="77777777" w:rsidR="006C45D2" w:rsidRDefault="0048493C">
            <w:pPr>
              <w:pStyle w:val="TableText"/>
            </w:pPr>
            <w:r>
              <w:tab/>
            </w:r>
            <w:r>
              <w:tab/>
              <w:t>@extension</w:t>
            </w:r>
          </w:p>
        </w:tc>
        <w:tc>
          <w:tcPr>
            <w:tcW w:w="720" w:type="dxa"/>
          </w:tcPr>
          <w:p w14:paraId="129E078A" w14:textId="77777777" w:rsidR="006C45D2" w:rsidRDefault="0048493C">
            <w:pPr>
              <w:pStyle w:val="TableText"/>
            </w:pPr>
            <w:r>
              <w:t>1..1</w:t>
            </w:r>
          </w:p>
        </w:tc>
        <w:tc>
          <w:tcPr>
            <w:tcW w:w="1152" w:type="dxa"/>
          </w:tcPr>
          <w:p w14:paraId="5393EE55" w14:textId="77777777" w:rsidR="006C45D2" w:rsidRDefault="0048493C">
            <w:pPr>
              <w:pStyle w:val="TableText"/>
            </w:pPr>
            <w:r>
              <w:t>SHALL</w:t>
            </w:r>
          </w:p>
        </w:tc>
        <w:tc>
          <w:tcPr>
            <w:tcW w:w="864" w:type="dxa"/>
          </w:tcPr>
          <w:p w14:paraId="6D2B0B5E" w14:textId="77777777" w:rsidR="006C45D2" w:rsidRDefault="006C45D2">
            <w:pPr>
              <w:pStyle w:val="TableText"/>
            </w:pPr>
          </w:p>
        </w:tc>
        <w:tc>
          <w:tcPr>
            <w:tcW w:w="1104" w:type="dxa"/>
          </w:tcPr>
          <w:p w14:paraId="276002D8" w14:textId="1937FC44" w:rsidR="006C45D2" w:rsidRDefault="00CC4EF7">
            <w:pPr>
              <w:pStyle w:val="TableText"/>
            </w:pPr>
            <w:hyperlink w:anchor="C_4523-31027">
              <w:r w:rsidR="0048493C">
                <w:rPr>
                  <w:rStyle w:val="HyperlinkText9pt"/>
                </w:rPr>
                <w:t>4523-31027</w:t>
              </w:r>
            </w:hyperlink>
          </w:p>
        </w:tc>
        <w:tc>
          <w:tcPr>
            <w:tcW w:w="2975" w:type="dxa"/>
          </w:tcPr>
          <w:p w14:paraId="2959EF50" w14:textId="77777777" w:rsidR="006C45D2" w:rsidRDefault="0048493C">
            <w:pPr>
              <w:pStyle w:val="TableText"/>
            </w:pPr>
            <w:r>
              <w:t>2022-04-01</w:t>
            </w:r>
          </w:p>
        </w:tc>
      </w:tr>
      <w:tr w:rsidR="006C45D2" w14:paraId="1C682B1B" w14:textId="77777777">
        <w:trPr>
          <w:jc w:val="center"/>
        </w:trPr>
        <w:tc>
          <w:tcPr>
            <w:tcW w:w="3345" w:type="dxa"/>
          </w:tcPr>
          <w:p w14:paraId="4E489446" w14:textId="77777777" w:rsidR="006C45D2" w:rsidRDefault="0048493C">
            <w:pPr>
              <w:pStyle w:val="TableText"/>
            </w:pPr>
            <w:r>
              <w:tab/>
              <w:t>title</w:t>
            </w:r>
          </w:p>
        </w:tc>
        <w:tc>
          <w:tcPr>
            <w:tcW w:w="720" w:type="dxa"/>
          </w:tcPr>
          <w:p w14:paraId="516D271B" w14:textId="77777777" w:rsidR="006C45D2" w:rsidRDefault="0048493C">
            <w:pPr>
              <w:pStyle w:val="TableText"/>
            </w:pPr>
            <w:r>
              <w:t>1..1</w:t>
            </w:r>
          </w:p>
        </w:tc>
        <w:tc>
          <w:tcPr>
            <w:tcW w:w="1152" w:type="dxa"/>
          </w:tcPr>
          <w:p w14:paraId="6382234E" w14:textId="77777777" w:rsidR="006C45D2" w:rsidRDefault="0048493C">
            <w:pPr>
              <w:pStyle w:val="TableText"/>
            </w:pPr>
            <w:r>
              <w:t>SHALL</w:t>
            </w:r>
          </w:p>
        </w:tc>
        <w:tc>
          <w:tcPr>
            <w:tcW w:w="864" w:type="dxa"/>
          </w:tcPr>
          <w:p w14:paraId="129141C7" w14:textId="77777777" w:rsidR="006C45D2" w:rsidRDefault="006C45D2">
            <w:pPr>
              <w:pStyle w:val="TableText"/>
            </w:pPr>
          </w:p>
        </w:tc>
        <w:tc>
          <w:tcPr>
            <w:tcW w:w="1104" w:type="dxa"/>
          </w:tcPr>
          <w:p w14:paraId="69952BFC" w14:textId="13D568EA" w:rsidR="006C45D2" w:rsidRDefault="00CC4EF7">
            <w:pPr>
              <w:pStyle w:val="TableText"/>
            </w:pPr>
            <w:hyperlink w:anchor="C_4523-30315">
              <w:r w:rsidR="0048493C">
                <w:rPr>
                  <w:rStyle w:val="HyperlinkText9pt"/>
                </w:rPr>
                <w:t>4523-30315</w:t>
              </w:r>
            </w:hyperlink>
          </w:p>
        </w:tc>
        <w:tc>
          <w:tcPr>
            <w:tcW w:w="2975" w:type="dxa"/>
          </w:tcPr>
          <w:p w14:paraId="1AC54155" w14:textId="77777777" w:rsidR="006C45D2" w:rsidRDefault="006C45D2">
            <w:pPr>
              <w:pStyle w:val="TableText"/>
            </w:pPr>
          </w:p>
        </w:tc>
      </w:tr>
      <w:tr w:rsidR="006C45D2" w14:paraId="72678557" w14:textId="77777777">
        <w:trPr>
          <w:jc w:val="center"/>
        </w:trPr>
        <w:tc>
          <w:tcPr>
            <w:tcW w:w="3345" w:type="dxa"/>
          </w:tcPr>
          <w:p w14:paraId="634A5A63" w14:textId="77777777" w:rsidR="006C45D2" w:rsidRDefault="0048493C">
            <w:pPr>
              <w:pStyle w:val="TableText"/>
            </w:pPr>
            <w:r>
              <w:tab/>
              <w:t>componentOf</w:t>
            </w:r>
          </w:p>
        </w:tc>
        <w:tc>
          <w:tcPr>
            <w:tcW w:w="720" w:type="dxa"/>
          </w:tcPr>
          <w:p w14:paraId="367A6EEB" w14:textId="77777777" w:rsidR="006C45D2" w:rsidRDefault="0048493C">
            <w:pPr>
              <w:pStyle w:val="TableText"/>
            </w:pPr>
            <w:r>
              <w:t>1..1</w:t>
            </w:r>
          </w:p>
        </w:tc>
        <w:tc>
          <w:tcPr>
            <w:tcW w:w="1152" w:type="dxa"/>
          </w:tcPr>
          <w:p w14:paraId="11FDF6E1" w14:textId="77777777" w:rsidR="006C45D2" w:rsidRDefault="0048493C">
            <w:pPr>
              <w:pStyle w:val="TableText"/>
            </w:pPr>
            <w:r>
              <w:t>SHALL</w:t>
            </w:r>
          </w:p>
        </w:tc>
        <w:tc>
          <w:tcPr>
            <w:tcW w:w="864" w:type="dxa"/>
          </w:tcPr>
          <w:p w14:paraId="56F4D07B" w14:textId="77777777" w:rsidR="006C45D2" w:rsidRDefault="006C45D2">
            <w:pPr>
              <w:pStyle w:val="TableText"/>
            </w:pPr>
          </w:p>
        </w:tc>
        <w:tc>
          <w:tcPr>
            <w:tcW w:w="1104" w:type="dxa"/>
          </w:tcPr>
          <w:p w14:paraId="08EEE81D" w14:textId="7D2692ED" w:rsidR="006C45D2" w:rsidRDefault="00CC4EF7">
            <w:pPr>
              <w:pStyle w:val="TableText"/>
            </w:pPr>
            <w:hyperlink w:anchor="C_4523-22533">
              <w:r w:rsidR="0048493C">
                <w:rPr>
                  <w:rStyle w:val="HyperlinkText9pt"/>
                </w:rPr>
                <w:t>4523-22533</w:t>
              </w:r>
            </w:hyperlink>
          </w:p>
        </w:tc>
        <w:tc>
          <w:tcPr>
            <w:tcW w:w="2975" w:type="dxa"/>
          </w:tcPr>
          <w:p w14:paraId="504B4373" w14:textId="77777777" w:rsidR="006C45D2" w:rsidRDefault="006C45D2">
            <w:pPr>
              <w:pStyle w:val="TableText"/>
            </w:pPr>
          </w:p>
        </w:tc>
      </w:tr>
      <w:tr w:rsidR="006C45D2" w14:paraId="0625C0FF" w14:textId="77777777">
        <w:trPr>
          <w:jc w:val="center"/>
        </w:trPr>
        <w:tc>
          <w:tcPr>
            <w:tcW w:w="3345" w:type="dxa"/>
          </w:tcPr>
          <w:p w14:paraId="08735065" w14:textId="77777777" w:rsidR="006C45D2" w:rsidRDefault="0048493C">
            <w:pPr>
              <w:pStyle w:val="TableText"/>
            </w:pPr>
            <w:r>
              <w:tab/>
            </w:r>
            <w:r>
              <w:tab/>
              <w:t>encompassingEncounter</w:t>
            </w:r>
          </w:p>
        </w:tc>
        <w:tc>
          <w:tcPr>
            <w:tcW w:w="720" w:type="dxa"/>
          </w:tcPr>
          <w:p w14:paraId="4ADFFAD9" w14:textId="77777777" w:rsidR="006C45D2" w:rsidRDefault="0048493C">
            <w:pPr>
              <w:pStyle w:val="TableText"/>
            </w:pPr>
            <w:r>
              <w:t>1..1</w:t>
            </w:r>
          </w:p>
        </w:tc>
        <w:tc>
          <w:tcPr>
            <w:tcW w:w="1152" w:type="dxa"/>
          </w:tcPr>
          <w:p w14:paraId="0DA72D9A" w14:textId="77777777" w:rsidR="006C45D2" w:rsidRDefault="0048493C">
            <w:pPr>
              <w:pStyle w:val="TableText"/>
            </w:pPr>
            <w:r>
              <w:t>SHALL</w:t>
            </w:r>
          </w:p>
        </w:tc>
        <w:tc>
          <w:tcPr>
            <w:tcW w:w="864" w:type="dxa"/>
          </w:tcPr>
          <w:p w14:paraId="618D2D75" w14:textId="77777777" w:rsidR="006C45D2" w:rsidRDefault="006C45D2">
            <w:pPr>
              <w:pStyle w:val="TableText"/>
            </w:pPr>
          </w:p>
        </w:tc>
        <w:tc>
          <w:tcPr>
            <w:tcW w:w="1104" w:type="dxa"/>
          </w:tcPr>
          <w:p w14:paraId="0015CA68" w14:textId="4BDF7799" w:rsidR="006C45D2" w:rsidRDefault="00CC4EF7">
            <w:pPr>
              <w:pStyle w:val="TableText"/>
            </w:pPr>
            <w:hyperlink w:anchor="C_4523-22534">
              <w:r w:rsidR="0048493C">
                <w:rPr>
                  <w:rStyle w:val="HyperlinkText9pt"/>
                </w:rPr>
                <w:t>4523-22534</w:t>
              </w:r>
            </w:hyperlink>
          </w:p>
        </w:tc>
        <w:tc>
          <w:tcPr>
            <w:tcW w:w="2975" w:type="dxa"/>
          </w:tcPr>
          <w:p w14:paraId="5F02B6A5" w14:textId="77777777" w:rsidR="006C45D2" w:rsidRDefault="006C45D2">
            <w:pPr>
              <w:pStyle w:val="TableText"/>
            </w:pPr>
          </w:p>
        </w:tc>
      </w:tr>
      <w:tr w:rsidR="006C45D2" w14:paraId="7FA13540" w14:textId="77777777">
        <w:trPr>
          <w:jc w:val="center"/>
        </w:trPr>
        <w:tc>
          <w:tcPr>
            <w:tcW w:w="3345" w:type="dxa"/>
          </w:tcPr>
          <w:p w14:paraId="7169AAB6" w14:textId="77777777" w:rsidR="006C45D2" w:rsidRDefault="0048493C">
            <w:pPr>
              <w:pStyle w:val="TableText"/>
            </w:pPr>
            <w:r>
              <w:tab/>
            </w:r>
            <w:r>
              <w:tab/>
            </w:r>
            <w:r>
              <w:tab/>
              <w:t>code</w:t>
            </w:r>
          </w:p>
        </w:tc>
        <w:tc>
          <w:tcPr>
            <w:tcW w:w="720" w:type="dxa"/>
          </w:tcPr>
          <w:p w14:paraId="7DC6EB2B" w14:textId="77777777" w:rsidR="006C45D2" w:rsidRDefault="0048493C">
            <w:pPr>
              <w:pStyle w:val="TableText"/>
            </w:pPr>
            <w:r>
              <w:t>1..1</w:t>
            </w:r>
          </w:p>
        </w:tc>
        <w:tc>
          <w:tcPr>
            <w:tcW w:w="1152" w:type="dxa"/>
          </w:tcPr>
          <w:p w14:paraId="5338D5EB" w14:textId="77777777" w:rsidR="006C45D2" w:rsidRDefault="0048493C">
            <w:pPr>
              <w:pStyle w:val="TableText"/>
            </w:pPr>
            <w:r>
              <w:t>SHALL</w:t>
            </w:r>
          </w:p>
        </w:tc>
        <w:tc>
          <w:tcPr>
            <w:tcW w:w="864" w:type="dxa"/>
          </w:tcPr>
          <w:p w14:paraId="4673779B" w14:textId="77777777" w:rsidR="006C45D2" w:rsidRDefault="006C45D2">
            <w:pPr>
              <w:pStyle w:val="TableText"/>
            </w:pPr>
          </w:p>
        </w:tc>
        <w:tc>
          <w:tcPr>
            <w:tcW w:w="1104" w:type="dxa"/>
          </w:tcPr>
          <w:p w14:paraId="56C049FA" w14:textId="56FBF8D4" w:rsidR="006C45D2" w:rsidRDefault="00CC4EF7">
            <w:pPr>
              <w:pStyle w:val="TableText"/>
            </w:pPr>
            <w:hyperlink w:anchor="C_4523-22535">
              <w:r w:rsidR="0048493C">
                <w:rPr>
                  <w:rStyle w:val="HyperlinkText9pt"/>
                </w:rPr>
                <w:t>4523-22535</w:t>
              </w:r>
            </w:hyperlink>
          </w:p>
        </w:tc>
        <w:tc>
          <w:tcPr>
            <w:tcW w:w="2975" w:type="dxa"/>
          </w:tcPr>
          <w:p w14:paraId="29E2DF67" w14:textId="77777777" w:rsidR="006C45D2" w:rsidRDefault="0048493C">
            <w:pPr>
              <w:pStyle w:val="TableText"/>
            </w:pPr>
            <w:r>
              <w:t>urn:oid:2.16.840.1.113883.13.1 (NHSNEncounterTypeCode)</w:t>
            </w:r>
          </w:p>
        </w:tc>
      </w:tr>
      <w:tr w:rsidR="006C45D2" w14:paraId="104DB056" w14:textId="77777777">
        <w:trPr>
          <w:jc w:val="center"/>
        </w:trPr>
        <w:tc>
          <w:tcPr>
            <w:tcW w:w="3345" w:type="dxa"/>
          </w:tcPr>
          <w:p w14:paraId="6684D959" w14:textId="77777777" w:rsidR="006C45D2" w:rsidRDefault="0048493C">
            <w:pPr>
              <w:pStyle w:val="TableText"/>
            </w:pPr>
            <w:r>
              <w:tab/>
            </w:r>
            <w:r>
              <w:tab/>
            </w:r>
            <w:r>
              <w:tab/>
              <w:t>location</w:t>
            </w:r>
          </w:p>
        </w:tc>
        <w:tc>
          <w:tcPr>
            <w:tcW w:w="720" w:type="dxa"/>
          </w:tcPr>
          <w:p w14:paraId="11932A57" w14:textId="77777777" w:rsidR="006C45D2" w:rsidRDefault="0048493C">
            <w:pPr>
              <w:pStyle w:val="TableText"/>
            </w:pPr>
            <w:r>
              <w:t>1..1</w:t>
            </w:r>
          </w:p>
        </w:tc>
        <w:tc>
          <w:tcPr>
            <w:tcW w:w="1152" w:type="dxa"/>
          </w:tcPr>
          <w:p w14:paraId="55CBFA82" w14:textId="77777777" w:rsidR="006C45D2" w:rsidRDefault="0048493C">
            <w:pPr>
              <w:pStyle w:val="TableText"/>
            </w:pPr>
            <w:r>
              <w:t>SHALL</w:t>
            </w:r>
          </w:p>
        </w:tc>
        <w:tc>
          <w:tcPr>
            <w:tcW w:w="864" w:type="dxa"/>
          </w:tcPr>
          <w:p w14:paraId="0D564231" w14:textId="77777777" w:rsidR="006C45D2" w:rsidRDefault="006C45D2">
            <w:pPr>
              <w:pStyle w:val="TableText"/>
            </w:pPr>
          </w:p>
        </w:tc>
        <w:tc>
          <w:tcPr>
            <w:tcW w:w="1104" w:type="dxa"/>
          </w:tcPr>
          <w:p w14:paraId="41361A08" w14:textId="1B85CB76" w:rsidR="006C45D2" w:rsidRDefault="00CC4EF7">
            <w:pPr>
              <w:pStyle w:val="TableText"/>
            </w:pPr>
            <w:hyperlink w:anchor="C_4523-22537">
              <w:r w:rsidR="0048493C">
                <w:rPr>
                  <w:rStyle w:val="HyperlinkText9pt"/>
                </w:rPr>
                <w:t>4523-22537</w:t>
              </w:r>
            </w:hyperlink>
          </w:p>
        </w:tc>
        <w:tc>
          <w:tcPr>
            <w:tcW w:w="2975" w:type="dxa"/>
          </w:tcPr>
          <w:p w14:paraId="539182A4" w14:textId="77777777" w:rsidR="006C45D2" w:rsidRDefault="006C45D2">
            <w:pPr>
              <w:pStyle w:val="TableText"/>
            </w:pPr>
          </w:p>
        </w:tc>
      </w:tr>
      <w:tr w:rsidR="006C45D2" w14:paraId="63C52FE7" w14:textId="77777777">
        <w:trPr>
          <w:jc w:val="center"/>
        </w:trPr>
        <w:tc>
          <w:tcPr>
            <w:tcW w:w="3345" w:type="dxa"/>
          </w:tcPr>
          <w:p w14:paraId="0F729628" w14:textId="77777777" w:rsidR="006C45D2" w:rsidRDefault="0048493C">
            <w:pPr>
              <w:pStyle w:val="TableText"/>
            </w:pPr>
            <w:r>
              <w:tab/>
            </w:r>
            <w:r>
              <w:tab/>
            </w:r>
            <w:r>
              <w:tab/>
            </w:r>
            <w:r>
              <w:tab/>
              <w:t>healthCareFacility</w:t>
            </w:r>
          </w:p>
        </w:tc>
        <w:tc>
          <w:tcPr>
            <w:tcW w:w="720" w:type="dxa"/>
          </w:tcPr>
          <w:p w14:paraId="39F737E0" w14:textId="77777777" w:rsidR="006C45D2" w:rsidRDefault="0048493C">
            <w:pPr>
              <w:pStyle w:val="TableText"/>
            </w:pPr>
            <w:r>
              <w:t>1..1</w:t>
            </w:r>
          </w:p>
        </w:tc>
        <w:tc>
          <w:tcPr>
            <w:tcW w:w="1152" w:type="dxa"/>
          </w:tcPr>
          <w:p w14:paraId="5C2760D1" w14:textId="77777777" w:rsidR="006C45D2" w:rsidRDefault="0048493C">
            <w:pPr>
              <w:pStyle w:val="TableText"/>
            </w:pPr>
            <w:r>
              <w:t>SHALL</w:t>
            </w:r>
          </w:p>
        </w:tc>
        <w:tc>
          <w:tcPr>
            <w:tcW w:w="864" w:type="dxa"/>
          </w:tcPr>
          <w:p w14:paraId="6DBA26F6" w14:textId="77777777" w:rsidR="006C45D2" w:rsidRDefault="006C45D2">
            <w:pPr>
              <w:pStyle w:val="TableText"/>
            </w:pPr>
          </w:p>
        </w:tc>
        <w:tc>
          <w:tcPr>
            <w:tcW w:w="1104" w:type="dxa"/>
          </w:tcPr>
          <w:p w14:paraId="1975A0EF" w14:textId="76DB3DAA" w:rsidR="006C45D2" w:rsidRDefault="00CC4EF7">
            <w:pPr>
              <w:pStyle w:val="TableText"/>
            </w:pPr>
            <w:hyperlink w:anchor="C_4523-22538">
              <w:r w:rsidR="0048493C">
                <w:rPr>
                  <w:rStyle w:val="HyperlinkText9pt"/>
                </w:rPr>
                <w:t>4523-22538</w:t>
              </w:r>
            </w:hyperlink>
          </w:p>
        </w:tc>
        <w:tc>
          <w:tcPr>
            <w:tcW w:w="2975" w:type="dxa"/>
          </w:tcPr>
          <w:p w14:paraId="50ABA426" w14:textId="77777777" w:rsidR="006C45D2" w:rsidRDefault="006C45D2">
            <w:pPr>
              <w:pStyle w:val="TableText"/>
            </w:pPr>
          </w:p>
        </w:tc>
      </w:tr>
      <w:tr w:rsidR="006C45D2" w14:paraId="7C1A41AF" w14:textId="77777777">
        <w:trPr>
          <w:jc w:val="center"/>
        </w:trPr>
        <w:tc>
          <w:tcPr>
            <w:tcW w:w="3345" w:type="dxa"/>
          </w:tcPr>
          <w:p w14:paraId="1ECB928D" w14:textId="77777777" w:rsidR="006C45D2" w:rsidRDefault="0048493C">
            <w:pPr>
              <w:pStyle w:val="TableText"/>
            </w:pPr>
            <w:r>
              <w:tab/>
            </w:r>
            <w:r>
              <w:tab/>
            </w:r>
            <w:r>
              <w:tab/>
            </w:r>
            <w:r>
              <w:tab/>
            </w:r>
            <w:r>
              <w:tab/>
              <w:t>id</w:t>
            </w:r>
          </w:p>
        </w:tc>
        <w:tc>
          <w:tcPr>
            <w:tcW w:w="720" w:type="dxa"/>
          </w:tcPr>
          <w:p w14:paraId="02C1F8B4" w14:textId="77777777" w:rsidR="006C45D2" w:rsidRDefault="0048493C">
            <w:pPr>
              <w:pStyle w:val="TableText"/>
            </w:pPr>
            <w:r>
              <w:t>1..1</w:t>
            </w:r>
          </w:p>
        </w:tc>
        <w:tc>
          <w:tcPr>
            <w:tcW w:w="1152" w:type="dxa"/>
          </w:tcPr>
          <w:p w14:paraId="666EBDD2" w14:textId="77777777" w:rsidR="006C45D2" w:rsidRDefault="0048493C">
            <w:pPr>
              <w:pStyle w:val="TableText"/>
            </w:pPr>
            <w:r>
              <w:t>SHALL</w:t>
            </w:r>
          </w:p>
        </w:tc>
        <w:tc>
          <w:tcPr>
            <w:tcW w:w="864" w:type="dxa"/>
          </w:tcPr>
          <w:p w14:paraId="4175167B" w14:textId="77777777" w:rsidR="006C45D2" w:rsidRDefault="006C45D2">
            <w:pPr>
              <w:pStyle w:val="TableText"/>
            </w:pPr>
          </w:p>
        </w:tc>
        <w:tc>
          <w:tcPr>
            <w:tcW w:w="1104" w:type="dxa"/>
          </w:tcPr>
          <w:p w14:paraId="43EC3A76" w14:textId="53D98DC1" w:rsidR="006C45D2" w:rsidRDefault="00CC4EF7">
            <w:pPr>
              <w:pStyle w:val="TableText"/>
            </w:pPr>
            <w:hyperlink w:anchor="C_4523-22539">
              <w:r w:rsidR="0048493C">
                <w:rPr>
                  <w:rStyle w:val="HyperlinkText9pt"/>
                </w:rPr>
                <w:t>4523-22539</w:t>
              </w:r>
            </w:hyperlink>
          </w:p>
        </w:tc>
        <w:tc>
          <w:tcPr>
            <w:tcW w:w="2975" w:type="dxa"/>
          </w:tcPr>
          <w:p w14:paraId="588B892C" w14:textId="77777777" w:rsidR="006C45D2" w:rsidRDefault="006C45D2">
            <w:pPr>
              <w:pStyle w:val="TableText"/>
            </w:pPr>
          </w:p>
        </w:tc>
      </w:tr>
      <w:tr w:rsidR="006C45D2" w14:paraId="1FC8FE79" w14:textId="77777777">
        <w:trPr>
          <w:jc w:val="center"/>
        </w:trPr>
        <w:tc>
          <w:tcPr>
            <w:tcW w:w="3345" w:type="dxa"/>
          </w:tcPr>
          <w:p w14:paraId="1656DB93" w14:textId="77777777" w:rsidR="006C45D2" w:rsidRDefault="0048493C">
            <w:pPr>
              <w:pStyle w:val="TableText"/>
            </w:pPr>
            <w:r>
              <w:tab/>
            </w:r>
            <w:r>
              <w:tab/>
            </w:r>
            <w:r>
              <w:tab/>
            </w:r>
            <w:r>
              <w:tab/>
            </w:r>
            <w:r>
              <w:tab/>
            </w:r>
            <w:r>
              <w:tab/>
              <w:t>@root</w:t>
            </w:r>
          </w:p>
        </w:tc>
        <w:tc>
          <w:tcPr>
            <w:tcW w:w="720" w:type="dxa"/>
          </w:tcPr>
          <w:p w14:paraId="1D3259C4" w14:textId="77777777" w:rsidR="006C45D2" w:rsidRDefault="0048493C">
            <w:pPr>
              <w:pStyle w:val="TableText"/>
            </w:pPr>
            <w:r>
              <w:t>1..1</w:t>
            </w:r>
          </w:p>
        </w:tc>
        <w:tc>
          <w:tcPr>
            <w:tcW w:w="1152" w:type="dxa"/>
          </w:tcPr>
          <w:p w14:paraId="2FAA72FF" w14:textId="77777777" w:rsidR="006C45D2" w:rsidRDefault="0048493C">
            <w:pPr>
              <w:pStyle w:val="TableText"/>
            </w:pPr>
            <w:r>
              <w:t>SHALL</w:t>
            </w:r>
          </w:p>
        </w:tc>
        <w:tc>
          <w:tcPr>
            <w:tcW w:w="864" w:type="dxa"/>
          </w:tcPr>
          <w:p w14:paraId="390A5C5B" w14:textId="77777777" w:rsidR="006C45D2" w:rsidRDefault="006C45D2">
            <w:pPr>
              <w:pStyle w:val="TableText"/>
            </w:pPr>
          </w:p>
        </w:tc>
        <w:tc>
          <w:tcPr>
            <w:tcW w:w="1104" w:type="dxa"/>
          </w:tcPr>
          <w:p w14:paraId="5D85DFFB" w14:textId="5C200DA3" w:rsidR="006C45D2" w:rsidRDefault="00CC4EF7">
            <w:pPr>
              <w:pStyle w:val="TableText"/>
            </w:pPr>
            <w:hyperlink w:anchor="C_4523-22540">
              <w:r w:rsidR="0048493C">
                <w:rPr>
                  <w:rStyle w:val="HyperlinkText9pt"/>
                </w:rPr>
                <w:t>4523-22540</w:t>
              </w:r>
            </w:hyperlink>
          </w:p>
        </w:tc>
        <w:tc>
          <w:tcPr>
            <w:tcW w:w="2975" w:type="dxa"/>
          </w:tcPr>
          <w:p w14:paraId="73EE809D" w14:textId="77777777" w:rsidR="006C45D2" w:rsidRDefault="006C45D2">
            <w:pPr>
              <w:pStyle w:val="TableText"/>
            </w:pPr>
          </w:p>
        </w:tc>
      </w:tr>
      <w:tr w:rsidR="006C45D2" w14:paraId="176ABF75" w14:textId="77777777">
        <w:trPr>
          <w:jc w:val="center"/>
        </w:trPr>
        <w:tc>
          <w:tcPr>
            <w:tcW w:w="3345" w:type="dxa"/>
          </w:tcPr>
          <w:p w14:paraId="7CD7301C" w14:textId="77777777" w:rsidR="006C45D2" w:rsidRDefault="0048493C">
            <w:pPr>
              <w:pStyle w:val="TableText"/>
            </w:pPr>
            <w:r>
              <w:tab/>
            </w:r>
            <w:r>
              <w:tab/>
            </w:r>
            <w:r>
              <w:tab/>
            </w:r>
            <w:r>
              <w:tab/>
            </w:r>
            <w:r>
              <w:tab/>
            </w:r>
            <w:r>
              <w:tab/>
              <w:t>@extension</w:t>
            </w:r>
          </w:p>
        </w:tc>
        <w:tc>
          <w:tcPr>
            <w:tcW w:w="720" w:type="dxa"/>
          </w:tcPr>
          <w:p w14:paraId="665D9F4D" w14:textId="77777777" w:rsidR="006C45D2" w:rsidRDefault="0048493C">
            <w:pPr>
              <w:pStyle w:val="TableText"/>
            </w:pPr>
            <w:r>
              <w:t>0..1</w:t>
            </w:r>
          </w:p>
        </w:tc>
        <w:tc>
          <w:tcPr>
            <w:tcW w:w="1152" w:type="dxa"/>
          </w:tcPr>
          <w:p w14:paraId="30B53400" w14:textId="77777777" w:rsidR="006C45D2" w:rsidRDefault="0048493C">
            <w:pPr>
              <w:pStyle w:val="TableText"/>
            </w:pPr>
            <w:r>
              <w:t>MAY</w:t>
            </w:r>
          </w:p>
        </w:tc>
        <w:tc>
          <w:tcPr>
            <w:tcW w:w="864" w:type="dxa"/>
          </w:tcPr>
          <w:p w14:paraId="3298B479" w14:textId="77777777" w:rsidR="006C45D2" w:rsidRDefault="006C45D2">
            <w:pPr>
              <w:pStyle w:val="TableText"/>
            </w:pPr>
          </w:p>
        </w:tc>
        <w:tc>
          <w:tcPr>
            <w:tcW w:w="1104" w:type="dxa"/>
          </w:tcPr>
          <w:p w14:paraId="275062F2" w14:textId="54B80EF7" w:rsidR="006C45D2" w:rsidRDefault="00CC4EF7">
            <w:pPr>
              <w:pStyle w:val="TableText"/>
            </w:pPr>
            <w:hyperlink w:anchor="C_4523-22541">
              <w:r w:rsidR="0048493C">
                <w:rPr>
                  <w:rStyle w:val="HyperlinkText9pt"/>
                </w:rPr>
                <w:t>4523-22541</w:t>
              </w:r>
            </w:hyperlink>
          </w:p>
        </w:tc>
        <w:tc>
          <w:tcPr>
            <w:tcW w:w="2975" w:type="dxa"/>
          </w:tcPr>
          <w:p w14:paraId="51F0A159" w14:textId="77777777" w:rsidR="006C45D2" w:rsidRDefault="006C45D2">
            <w:pPr>
              <w:pStyle w:val="TableText"/>
            </w:pPr>
          </w:p>
        </w:tc>
      </w:tr>
      <w:tr w:rsidR="006C45D2" w14:paraId="64B29E9F" w14:textId="77777777">
        <w:trPr>
          <w:jc w:val="center"/>
        </w:trPr>
        <w:tc>
          <w:tcPr>
            <w:tcW w:w="3345" w:type="dxa"/>
          </w:tcPr>
          <w:p w14:paraId="753FA319" w14:textId="77777777" w:rsidR="006C45D2" w:rsidRDefault="0048493C">
            <w:pPr>
              <w:pStyle w:val="TableText"/>
            </w:pPr>
            <w:r>
              <w:tab/>
            </w:r>
            <w:r>
              <w:tab/>
            </w:r>
            <w:r>
              <w:tab/>
            </w:r>
            <w:r>
              <w:tab/>
            </w:r>
            <w:r>
              <w:tab/>
              <w:t>code</w:t>
            </w:r>
          </w:p>
        </w:tc>
        <w:tc>
          <w:tcPr>
            <w:tcW w:w="720" w:type="dxa"/>
          </w:tcPr>
          <w:p w14:paraId="2560EDBF" w14:textId="77777777" w:rsidR="006C45D2" w:rsidRDefault="0048493C">
            <w:pPr>
              <w:pStyle w:val="TableText"/>
            </w:pPr>
            <w:r>
              <w:t>0..1</w:t>
            </w:r>
          </w:p>
        </w:tc>
        <w:tc>
          <w:tcPr>
            <w:tcW w:w="1152" w:type="dxa"/>
          </w:tcPr>
          <w:p w14:paraId="128D6F03" w14:textId="77777777" w:rsidR="006C45D2" w:rsidRDefault="0048493C">
            <w:pPr>
              <w:pStyle w:val="TableText"/>
            </w:pPr>
            <w:r>
              <w:t>MAY</w:t>
            </w:r>
          </w:p>
        </w:tc>
        <w:tc>
          <w:tcPr>
            <w:tcW w:w="864" w:type="dxa"/>
          </w:tcPr>
          <w:p w14:paraId="56E88986" w14:textId="77777777" w:rsidR="006C45D2" w:rsidRDefault="006C45D2">
            <w:pPr>
              <w:pStyle w:val="TableText"/>
            </w:pPr>
          </w:p>
        </w:tc>
        <w:tc>
          <w:tcPr>
            <w:tcW w:w="1104" w:type="dxa"/>
          </w:tcPr>
          <w:p w14:paraId="31F0C5CD" w14:textId="3422F106" w:rsidR="006C45D2" w:rsidRDefault="00CC4EF7">
            <w:pPr>
              <w:pStyle w:val="TableText"/>
            </w:pPr>
            <w:hyperlink w:anchor="C_4523-22542">
              <w:r w:rsidR="0048493C">
                <w:rPr>
                  <w:rStyle w:val="HyperlinkText9pt"/>
                </w:rPr>
                <w:t>4523-22542</w:t>
              </w:r>
            </w:hyperlink>
          </w:p>
        </w:tc>
        <w:tc>
          <w:tcPr>
            <w:tcW w:w="2975" w:type="dxa"/>
          </w:tcPr>
          <w:p w14:paraId="7CE1276E" w14:textId="77777777" w:rsidR="006C45D2" w:rsidRDefault="0048493C">
            <w:pPr>
              <w:pStyle w:val="TableText"/>
            </w:pPr>
            <w:r>
              <w:t>urn:oid:2.16.840.1.113883.13.19 (NHSNHealthcareServiceLocationCode)</w:t>
            </w:r>
          </w:p>
        </w:tc>
      </w:tr>
      <w:tr w:rsidR="006C45D2" w14:paraId="1B4798C6" w14:textId="77777777">
        <w:trPr>
          <w:jc w:val="center"/>
        </w:trPr>
        <w:tc>
          <w:tcPr>
            <w:tcW w:w="3345" w:type="dxa"/>
          </w:tcPr>
          <w:p w14:paraId="337C16C0" w14:textId="77777777" w:rsidR="006C45D2" w:rsidRDefault="0048493C">
            <w:pPr>
              <w:pStyle w:val="TableText"/>
            </w:pPr>
            <w:r>
              <w:tab/>
              <w:t>component</w:t>
            </w:r>
          </w:p>
        </w:tc>
        <w:tc>
          <w:tcPr>
            <w:tcW w:w="720" w:type="dxa"/>
          </w:tcPr>
          <w:p w14:paraId="3A818730" w14:textId="77777777" w:rsidR="006C45D2" w:rsidRDefault="0048493C">
            <w:pPr>
              <w:pStyle w:val="TableText"/>
            </w:pPr>
            <w:r>
              <w:t>1..1</w:t>
            </w:r>
          </w:p>
        </w:tc>
        <w:tc>
          <w:tcPr>
            <w:tcW w:w="1152" w:type="dxa"/>
          </w:tcPr>
          <w:p w14:paraId="162C0233" w14:textId="77777777" w:rsidR="006C45D2" w:rsidRDefault="0048493C">
            <w:pPr>
              <w:pStyle w:val="TableText"/>
            </w:pPr>
            <w:r>
              <w:t>SHALL</w:t>
            </w:r>
          </w:p>
        </w:tc>
        <w:tc>
          <w:tcPr>
            <w:tcW w:w="864" w:type="dxa"/>
          </w:tcPr>
          <w:p w14:paraId="315D1620" w14:textId="77777777" w:rsidR="006C45D2" w:rsidRDefault="006C45D2">
            <w:pPr>
              <w:pStyle w:val="TableText"/>
            </w:pPr>
          </w:p>
        </w:tc>
        <w:tc>
          <w:tcPr>
            <w:tcW w:w="1104" w:type="dxa"/>
          </w:tcPr>
          <w:p w14:paraId="5B269AEC" w14:textId="3B853E1C" w:rsidR="006C45D2" w:rsidRDefault="00CC4EF7">
            <w:pPr>
              <w:pStyle w:val="TableText"/>
            </w:pPr>
            <w:hyperlink w:anchor="C_4523-22545">
              <w:r w:rsidR="0048493C">
                <w:rPr>
                  <w:rStyle w:val="HyperlinkText9pt"/>
                </w:rPr>
                <w:t>4523-22545</w:t>
              </w:r>
            </w:hyperlink>
          </w:p>
        </w:tc>
        <w:tc>
          <w:tcPr>
            <w:tcW w:w="2975" w:type="dxa"/>
          </w:tcPr>
          <w:p w14:paraId="73122CA5" w14:textId="77777777" w:rsidR="006C45D2" w:rsidRDefault="006C45D2">
            <w:pPr>
              <w:pStyle w:val="TableText"/>
            </w:pPr>
          </w:p>
        </w:tc>
      </w:tr>
      <w:tr w:rsidR="006C45D2" w14:paraId="45E7CFF1" w14:textId="77777777">
        <w:trPr>
          <w:jc w:val="center"/>
        </w:trPr>
        <w:tc>
          <w:tcPr>
            <w:tcW w:w="3345" w:type="dxa"/>
          </w:tcPr>
          <w:p w14:paraId="24BCADE3" w14:textId="77777777" w:rsidR="006C45D2" w:rsidRDefault="0048493C">
            <w:pPr>
              <w:pStyle w:val="TableText"/>
            </w:pPr>
            <w:r>
              <w:tab/>
            </w:r>
            <w:r>
              <w:tab/>
              <w:t>structuredBody</w:t>
            </w:r>
          </w:p>
        </w:tc>
        <w:tc>
          <w:tcPr>
            <w:tcW w:w="720" w:type="dxa"/>
          </w:tcPr>
          <w:p w14:paraId="75679BA7" w14:textId="77777777" w:rsidR="006C45D2" w:rsidRDefault="0048493C">
            <w:pPr>
              <w:pStyle w:val="TableText"/>
            </w:pPr>
            <w:r>
              <w:t>1..1</w:t>
            </w:r>
          </w:p>
        </w:tc>
        <w:tc>
          <w:tcPr>
            <w:tcW w:w="1152" w:type="dxa"/>
          </w:tcPr>
          <w:p w14:paraId="22CB4CBB" w14:textId="77777777" w:rsidR="006C45D2" w:rsidRDefault="0048493C">
            <w:pPr>
              <w:pStyle w:val="TableText"/>
            </w:pPr>
            <w:r>
              <w:t>SHALL</w:t>
            </w:r>
          </w:p>
        </w:tc>
        <w:tc>
          <w:tcPr>
            <w:tcW w:w="864" w:type="dxa"/>
          </w:tcPr>
          <w:p w14:paraId="6C4B6D89" w14:textId="77777777" w:rsidR="006C45D2" w:rsidRDefault="006C45D2">
            <w:pPr>
              <w:pStyle w:val="TableText"/>
            </w:pPr>
          </w:p>
        </w:tc>
        <w:tc>
          <w:tcPr>
            <w:tcW w:w="1104" w:type="dxa"/>
          </w:tcPr>
          <w:p w14:paraId="24B6052D" w14:textId="01AC843A" w:rsidR="006C45D2" w:rsidRDefault="00CC4EF7">
            <w:pPr>
              <w:pStyle w:val="TableText"/>
            </w:pPr>
            <w:hyperlink w:anchor="C_4523-22546">
              <w:r w:rsidR="0048493C">
                <w:rPr>
                  <w:rStyle w:val="HyperlinkText9pt"/>
                </w:rPr>
                <w:t>4523-22546</w:t>
              </w:r>
            </w:hyperlink>
          </w:p>
        </w:tc>
        <w:tc>
          <w:tcPr>
            <w:tcW w:w="2975" w:type="dxa"/>
          </w:tcPr>
          <w:p w14:paraId="75F1521B" w14:textId="77777777" w:rsidR="006C45D2" w:rsidRDefault="006C45D2">
            <w:pPr>
              <w:pStyle w:val="TableText"/>
            </w:pPr>
          </w:p>
        </w:tc>
      </w:tr>
      <w:tr w:rsidR="006C45D2" w14:paraId="53B6520F" w14:textId="77777777">
        <w:trPr>
          <w:jc w:val="center"/>
        </w:trPr>
        <w:tc>
          <w:tcPr>
            <w:tcW w:w="3345" w:type="dxa"/>
          </w:tcPr>
          <w:p w14:paraId="69212D62" w14:textId="77777777" w:rsidR="006C45D2" w:rsidRDefault="0048493C">
            <w:pPr>
              <w:pStyle w:val="TableText"/>
            </w:pPr>
            <w:r>
              <w:tab/>
            </w:r>
            <w:r>
              <w:tab/>
            </w:r>
            <w:r>
              <w:tab/>
              <w:t>component</w:t>
            </w:r>
          </w:p>
        </w:tc>
        <w:tc>
          <w:tcPr>
            <w:tcW w:w="720" w:type="dxa"/>
          </w:tcPr>
          <w:p w14:paraId="38D70AD4" w14:textId="77777777" w:rsidR="006C45D2" w:rsidRDefault="0048493C">
            <w:pPr>
              <w:pStyle w:val="TableText"/>
            </w:pPr>
            <w:r>
              <w:t>1..1</w:t>
            </w:r>
          </w:p>
        </w:tc>
        <w:tc>
          <w:tcPr>
            <w:tcW w:w="1152" w:type="dxa"/>
          </w:tcPr>
          <w:p w14:paraId="2CC73504" w14:textId="77777777" w:rsidR="006C45D2" w:rsidRDefault="0048493C">
            <w:pPr>
              <w:pStyle w:val="TableText"/>
            </w:pPr>
            <w:r>
              <w:t>SHALL</w:t>
            </w:r>
          </w:p>
        </w:tc>
        <w:tc>
          <w:tcPr>
            <w:tcW w:w="864" w:type="dxa"/>
          </w:tcPr>
          <w:p w14:paraId="7149B7A9" w14:textId="77777777" w:rsidR="006C45D2" w:rsidRDefault="006C45D2">
            <w:pPr>
              <w:pStyle w:val="TableText"/>
            </w:pPr>
          </w:p>
        </w:tc>
        <w:tc>
          <w:tcPr>
            <w:tcW w:w="1104" w:type="dxa"/>
          </w:tcPr>
          <w:p w14:paraId="3417CD19" w14:textId="5259668F" w:rsidR="006C45D2" w:rsidRDefault="00CC4EF7">
            <w:pPr>
              <w:pStyle w:val="TableText"/>
            </w:pPr>
            <w:hyperlink w:anchor="C_4523-22547">
              <w:r w:rsidR="0048493C">
                <w:rPr>
                  <w:rStyle w:val="HyperlinkText9pt"/>
                </w:rPr>
                <w:t>4523-22547</w:t>
              </w:r>
            </w:hyperlink>
          </w:p>
        </w:tc>
        <w:tc>
          <w:tcPr>
            <w:tcW w:w="2975" w:type="dxa"/>
          </w:tcPr>
          <w:p w14:paraId="102417EB" w14:textId="77777777" w:rsidR="006C45D2" w:rsidRDefault="006C45D2">
            <w:pPr>
              <w:pStyle w:val="TableText"/>
            </w:pPr>
          </w:p>
        </w:tc>
      </w:tr>
      <w:tr w:rsidR="006C45D2" w14:paraId="6FECF9AB" w14:textId="77777777">
        <w:trPr>
          <w:jc w:val="center"/>
        </w:trPr>
        <w:tc>
          <w:tcPr>
            <w:tcW w:w="3345" w:type="dxa"/>
          </w:tcPr>
          <w:p w14:paraId="1476F26D" w14:textId="77777777" w:rsidR="006C45D2" w:rsidRDefault="0048493C">
            <w:pPr>
              <w:pStyle w:val="TableText"/>
            </w:pPr>
            <w:r>
              <w:tab/>
            </w:r>
            <w:r>
              <w:tab/>
            </w:r>
            <w:r>
              <w:tab/>
            </w:r>
            <w:r>
              <w:tab/>
              <w:t>section</w:t>
            </w:r>
          </w:p>
        </w:tc>
        <w:tc>
          <w:tcPr>
            <w:tcW w:w="720" w:type="dxa"/>
          </w:tcPr>
          <w:p w14:paraId="323F056F" w14:textId="77777777" w:rsidR="006C45D2" w:rsidRDefault="0048493C">
            <w:pPr>
              <w:pStyle w:val="TableText"/>
            </w:pPr>
            <w:r>
              <w:t>1..1</w:t>
            </w:r>
          </w:p>
        </w:tc>
        <w:tc>
          <w:tcPr>
            <w:tcW w:w="1152" w:type="dxa"/>
          </w:tcPr>
          <w:p w14:paraId="36C031E4" w14:textId="77777777" w:rsidR="006C45D2" w:rsidRDefault="0048493C">
            <w:pPr>
              <w:pStyle w:val="TableText"/>
            </w:pPr>
            <w:r>
              <w:t>SHALL</w:t>
            </w:r>
          </w:p>
        </w:tc>
        <w:tc>
          <w:tcPr>
            <w:tcW w:w="864" w:type="dxa"/>
          </w:tcPr>
          <w:p w14:paraId="0646C502" w14:textId="77777777" w:rsidR="006C45D2" w:rsidRDefault="006C45D2">
            <w:pPr>
              <w:pStyle w:val="TableText"/>
            </w:pPr>
          </w:p>
        </w:tc>
        <w:tc>
          <w:tcPr>
            <w:tcW w:w="1104" w:type="dxa"/>
          </w:tcPr>
          <w:p w14:paraId="640094A6" w14:textId="4AC04C59" w:rsidR="006C45D2" w:rsidRDefault="00CC4EF7">
            <w:pPr>
              <w:pStyle w:val="TableText"/>
            </w:pPr>
            <w:hyperlink w:anchor="C_4523-30256">
              <w:r w:rsidR="0048493C">
                <w:rPr>
                  <w:rStyle w:val="HyperlinkText9pt"/>
                </w:rPr>
                <w:t>4523-30256</w:t>
              </w:r>
            </w:hyperlink>
          </w:p>
        </w:tc>
        <w:tc>
          <w:tcPr>
            <w:tcW w:w="2975" w:type="dxa"/>
          </w:tcPr>
          <w:p w14:paraId="0553839E" w14:textId="4E3DDF5A" w:rsidR="006C45D2" w:rsidRDefault="00CC4EF7">
            <w:pPr>
              <w:pStyle w:val="TableText"/>
            </w:pPr>
            <w:hyperlink w:anchor="Procedure_Details_Section_in_a_Procedur">
              <w:r w:rsidR="0048493C">
                <w:rPr>
                  <w:rStyle w:val="HyperlinkText9pt"/>
                </w:rPr>
                <w:t>Procedure Details Section in a Procedure Report (V2)  (identifier: urn:oid:2.16.840.1.113883.10.20.5.5.43.2</w:t>
              </w:r>
            </w:hyperlink>
          </w:p>
        </w:tc>
      </w:tr>
      <w:tr w:rsidR="006C45D2" w14:paraId="19C4361F" w14:textId="77777777">
        <w:trPr>
          <w:jc w:val="center"/>
        </w:trPr>
        <w:tc>
          <w:tcPr>
            <w:tcW w:w="3345" w:type="dxa"/>
          </w:tcPr>
          <w:p w14:paraId="71331AF1" w14:textId="77777777" w:rsidR="006C45D2" w:rsidRDefault="0048493C">
            <w:pPr>
              <w:pStyle w:val="TableText"/>
            </w:pPr>
            <w:r>
              <w:lastRenderedPageBreak/>
              <w:tab/>
            </w:r>
            <w:r>
              <w:tab/>
            </w:r>
            <w:r>
              <w:tab/>
              <w:t>component</w:t>
            </w:r>
          </w:p>
        </w:tc>
        <w:tc>
          <w:tcPr>
            <w:tcW w:w="720" w:type="dxa"/>
          </w:tcPr>
          <w:p w14:paraId="509D7946" w14:textId="77777777" w:rsidR="006C45D2" w:rsidRDefault="0048493C">
            <w:pPr>
              <w:pStyle w:val="TableText"/>
            </w:pPr>
            <w:r>
              <w:t>1..1</w:t>
            </w:r>
          </w:p>
        </w:tc>
        <w:tc>
          <w:tcPr>
            <w:tcW w:w="1152" w:type="dxa"/>
          </w:tcPr>
          <w:p w14:paraId="444257A8" w14:textId="77777777" w:rsidR="006C45D2" w:rsidRDefault="0048493C">
            <w:pPr>
              <w:pStyle w:val="TableText"/>
            </w:pPr>
            <w:r>
              <w:t>SHALL</w:t>
            </w:r>
          </w:p>
        </w:tc>
        <w:tc>
          <w:tcPr>
            <w:tcW w:w="864" w:type="dxa"/>
          </w:tcPr>
          <w:p w14:paraId="4029B115" w14:textId="77777777" w:rsidR="006C45D2" w:rsidRDefault="006C45D2">
            <w:pPr>
              <w:pStyle w:val="TableText"/>
            </w:pPr>
          </w:p>
        </w:tc>
        <w:tc>
          <w:tcPr>
            <w:tcW w:w="1104" w:type="dxa"/>
          </w:tcPr>
          <w:p w14:paraId="1A7B3F6F" w14:textId="36AE648D" w:rsidR="006C45D2" w:rsidRDefault="00CC4EF7">
            <w:pPr>
              <w:pStyle w:val="TableText"/>
            </w:pPr>
            <w:hyperlink w:anchor="C_4523-22551">
              <w:r w:rsidR="0048493C">
                <w:rPr>
                  <w:rStyle w:val="HyperlinkText9pt"/>
                </w:rPr>
                <w:t>4523-22551</w:t>
              </w:r>
            </w:hyperlink>
          </w:p>
        </w:tc>
        <w:tc>
          <w:tcPr>
            <w:tcW w:w="2975" w:type="dxa"/>
          </w:tcPr>
          <w:p w14:paraId="053D3FC6" w14:textId="77777777" w:rsidR="006C45D2" w:rsidRDefault="006C45D2">
            <w:pPr>
              <w:pStyle w:val="TableText"/>
            </w:pPr>
          </w:p>
        </w:tc>
      </w:tr>
      <w:tr w:rsidR="006C45D2" w14:paraId="4D7CF08D" w14:textId="77777777">
        <w:trPr>
          <w:jc w:val="center"/>
        </w:trPr>
        <w:tc>
          <w:tcPr>
            <w:tcW w:w="3345" w:type="dxa"/>
          </w:tcPr>
          <w:p w14:paraId="175CF6AA" w14:textId="77777777" w:rsidR="006C45D2" w:rsidRDefault="0048493C">
            <w:pPr>
              <w:pStyle w:val="TableText"/>
            </w:pPr>
            <w:r>
              <w:tab/>
            </w:r>
            <w:r>
              <w:tab/>
            </w:r>
            <w:r>
              <w:tab/>
            </w:r>
            <w:r>
              <w:tab/>
              <w:t>section</w:t>
            </w:r>
          </w:p>
        </w:tc>
        <w:tc>
          <w:tcPr>
            <w:tcW w:w="720" w:type="dxa"/>
          </w:tcPr>
          <w:p w14:paraId="646FA276" w14:textId="77777777" w:rsidR="006C45D2" w:rsidRDefault="0048493C">
            <w:pPr>
              <w:pStyle w:val="TableText"/>
            </w:pPr>
            <w:r>
              <w:t>1..1</w:t>
            </w:r>
          </w:p>
        </w:tc>
        <w:tc>
          <w:tcPr>
            <w:tcW w:w="1152" w:type="dxa"/>
          </w:tcPr>
          <w:p w14:paraId="29B86661" w14:textId="77777777" w:rsidR="006C45D2" w:rsidRDefault="0048493C">
            <w:pPr>
              <w:pStyle w:val="TableText"/>
            </w:pPr>
            <w:r>
              <w:t>SHALL</w:t>
            </w:r>
          </w:p>
        </w:tc>
        <w:tc>
          <w:tcPr>
            <w:tcW w:w="864" w:type="dxa"/>
          </w:tcPr>
          <w:p w14:paraId="223C6517" w14:textId="77777777" w:rsidR="006C45D2" w:rsidRDefault="006C45D2">
            <w:pPr>
              <w:pStyle w:val="TableText"/>
            </w:pPr>
          </w:p>
        </w:tc>
        <w:tc>
          <w:tcPr>
            <w:tcW w:w="1104" w:type="dxa"/>
          </w:tcPr>
          <w:p w14:paraId="01FEF2A2" w14:textId="5B543B6E" w:rsidR="006C45D2" w:rsidRDefault="00CC4EF7">
            <w:pPr>
              <w:pStyle w:val="TableText"/>
            </w:pPr>
            <w:hyperlink w:anchor="C_4523-22552">
              <w:r w:rsidR="0048493C">
                <w:rPr>
                  <w:rStyle w:val="HyperlinkText9pt"/>
                </w:rPr>
                <w:t>4523-22552</w:t>
              </w:r>
            </w:hyperlink>
          </w:p>
        </w:tc>
        <w:tc>
          <w:tcPr>
            <w:tcW w:w="2975" w:type="dxa"/>
          </w:tcPr>
          <w:p w14:paraId="2CAEEB13" w14:textId="4978CC5E" w:rsidR="006C45D2" w:rsidRDefault="00CC4EF7">
            <w:pPr>
              <w:pStyle w:val="TableText"/>
            </w:pPr>
            <w:hyperlink w:anchor="S_Infection_Risk_Factors_Section_in_a_P">
              <w:r w:rsidR="0048493C">
                <w:rPr>
                  <w:rStyle w:val="HyperlinkText9pt"/>
                </w:rPr>
                <w:t>Infection Risk Factors Section in a Procedure Report (identifier: urn:oid:2.16.840.1.113883.10.20.5.5.35</w:t>
              </w:r>
            </w:hyperlink>
          </w:p>
        </w:tc>
      </w:tr>
    </w:tbl>
    <w:p w14:paraId="4D2527FD" w14:textId="77777777" w:rsidR="006C45D2" w:rsidRDefault="006C45D2">
      <w:pPr>
        <w:pStyle w:val="BodyText"/>
      </w:pPr>
    </w:p>
    <w:p w14:paraId="257BFBCA" w14:textId="3A451115" w:rsidR="006C45D2" w:rsidRDefault="0048493C" w:rsidP="007C5A1B">
      <w:pPr>
        <w:numPr>
          <w:ilvl w:val="0"/>
          <w:numId w:val="14"/>
        </w:numPr>
      </w:pPr>
      <w:r>
        <w:t xml:space="preserve">Conforms to </w:t>
      </w:r>
      <w:hyperlink w:anchor="D_HAI_SinglePerson_Report_Generic_V2">
        <w:r>
          <w:rPr>
            <w:rStyle w:val="HyperlinkCourierBold"/>
          </w:rPr>
          <w:t>HAI Single-Person Report Generic Constraints (V2)</w:t>
        </w:r>
      </w:hyperlink>
      <w:r>
        <w:t xml:space="preserve"> template </w:t>
      </w:r>
      <w:r>
        <w:rPr>
          <w:rStyle w:val="XMLname"/>
        </w:rPr>
        <w:t>(identifier: urn:hl7ii:2.16.840.1.113883.10.20.5.4.27:2022-04-01)</w:t>
      </w:r>
      <w:r>
        <w:t>.</w:t>
      </w:r>
    </w:p>
    <w:p w14:paraId="207736EC" w14:textId="77777777" w:rsidR="006C45D2" w:rsidRDefault="0048493C">
      <w:pPr>
        <w:pStyle w:val="BodyText"/>
        <w:spacing w:before="120"/>
      </w:pPr>
      <w:r>
        <w:t>This template id represents the IG in which this template is published.</w:t>
      </w:r>
    </w:p>
    <w:p w14:paraId="1882BA9A" w14:textId="77777777" w:rsidR="006C45D2" w:rsidRDefault="0048493C" w:rsidP="007C5A1B">
      <w:pPr>
        <w:numPr>
          <w:ilvl w:val="0"/>
          <w:numId w:val="14"/>
        </w:numPr>
      </w:pPr>
      <w:r>
        <w:rPr>
          <w:rStyle w:val="keyword"/>
        </w:rPr>
        <w:t>SHALL</w:t>
      </w:r>
      <w:r>
        <w:t xml:space="preserve"> contain exactly one [1..1] </w:t>
      </w:r>
      <w:r>
        <w:rPr>
          <w:rStyle w:val="XMLnameBold"/>
        </w:rPr>
        <w:t>templateId</w:t>
      </w:r>
      <w:bookmarkStart w:id="516" w:name="C_4523-30309"/>
      <w:r>
        <w:t xml:space="preserve"> (CONF:4523-30309)</w:t>
      </w:r>
      <w:bookmarkEnd w:id="516"/>
      <w:r>
        <w:t xml:space="preserve"> such that it</w:t>
      </w:r>
    </w:p>
    <w:p w14:paraId="6A3D68A1" w14:textId="77777777" w:rsidR="006C45D2" w:rsidRDefault="0048493C" w:rsidP="007C5A1B">
      <w:pPr>
        <w:numPr>
          <w:ilvl w:val="1"/>
          <w:numId w:val="14"/>
        </w:numPr>
      </w:pPr>
      <w:r>
        <w:rPr>
          <w:rStyle w:val="keyword"/>
        </w:rPr>
        <w:t>SHALL</w:t>
      </w:r>
      <w:r>
        <w:t xml:space="preserve"> contain exactly one [1..1] </w:t>
      </w:r>
      <w:r>
        <w:rPr>
          <w:rStyle w:val="XMLnameBold"/>
        </w:rPr>
        <w:t>@root</w:t>
      </w:r>
      <w:r>
        <w:t>=</w:t>
      </w:r>
      <w:r>
        <w:rPr>
          <w:rStyle w:val="XMLname"/>
        </w:rPr>
        <w:t>"2.16.840.1.113883.10.20.5.7.4.2"</w:t>
      </w:r>
      <w:bookmarkStart w:id="517" w:name="C_4523-30310"/>
      <w:r>
        <w:t xml:space="preserve"> (CONF:4523-30310)</w:t>
      </w:r>
      <w:bookmarkEnd w:id="517"/>
      <w:r>
        <w:t>.</w:t>
      </w:r>
    </w:p>
    <w:p w14:paraId="50E3DBA7" w14:textId="77777777" w:rsidR="006C45D2" w:rsidRDefault="0048493C" w:rsidP="007C5A1B">
      <w:pPr>
        <w:numPr>
          <w:ilvl w:val="0"/>
          <w:numId w:val="14"/>
        </w:numPr>
      </w:pPr>
      <w:r>
        <w:rPr>
          <w:rStyle w:val="keyword"/>
        </w:rPr>
        <w:t>SHALL</w:t>
      </w:r>
      <w:r>
        <w:t xml:space="preserve"> contain exactly one [1..1] </w:t>
      </w:r>
      <w:r>
        <w:rPr>
          <w:rStyle w:val="XMLnameBold"/>
        </w:rPr>
        <w:t>templateId</w:t>
      </w:r>
      <w:bookmarkStart w:id="518" w:name="C_4523-22531"/>
      <w:r>
        <w:t xml:space="preserve"> (CONF:4523-22531)</w:t>
      </w:r>
      <w:bookmarkEnd w:id="518"/>
      <w:r>
        <w:t xml:space="preserve"> such that it</w:t>
      </w:r>
    </w:p>
    <w:p w14:paraId="506E767A" w14:textId="77777777" w:rsidR="006C45D2" w:rsidRDefault="0048493C" w:rsidP="007C5A1B">
      <w:pPr>
        <w:numPr>
          <w:ilvl w:val="1"/>
          <w:numId w:val="14"/>
        </w:numPr>
      </w:pPr>
      <w:r>
        <w:rPr>
          <w:rStyle w:val="keyword"/>
        </w:rPr>
        <w:t>SHALL</w:t>
      </w:r>
      <w:r>
        <w:t xml:space="preserve"> contain exactly one [1..1] </w:t>
      </w:r>
      <w:r>
        <w:rPr>
          <w:rStyle w:val="XMLnameBold"/>
        </w:rPr>
        <w:t>@root</w:t>
      </w:r>
      <w:r>
        <w:t>=</w:t>
      </w:r>
      <w:r>
        <w:rPr>
          <w:rStyle w:val="XMLname"/>
        </w:rPr>
        <w:t>"2.16.840.1.113883.10.20.5.35.2"</w:t>
      </w:r>
      <w:bookmarkStart w:id="519" w:name="C_4523-30255"/>
      <w:r>
        <w:t xml:space="preserve"> (CONF:4523-30255)</w:t>
      </w:r>
      <w:bookmarkEnd w:id="519"/>
      <w:r>
        <w:t>.</w:t>
      </w:r>
    </w:p>
    <w:p w14:paraId="38C3F3DF" w14:textId="77777777" w:rsidR="006C45D2" w:rsidRDefault="0048493C" w:rsidP="007C5A1B">
      <w:pPr>
        <w:numPr>
          <w:ilvl w:val="1"/>
          <w:numId w:val="14"/>
        </w:numPr>
      </w:pPr>
      <w:r>
        <w:rPr>
          <w:rStyle w:val="keyword"/>
        </w:rPr>
        <w:t>SHALL</w:t>
      </w:r>
      <w:r>
        <w:t xml:space="preserve"> contain exactly one [1..1] </w:t>
      </w:r>
      <w:r>
        <w:rPr>
          <w:rStyle w:val="XMLnameBold"/>
        </w:rPr>
        <w:t>@extension</w:t>
      </w:r>
      <w:r>
        <w:t>=</w:t>
      </w:r>
      <w:r>
        <w:rPr>
          <w:rStyle w:val="XMLname"/>
        </w:rPr>
        <w:t>"2022-04-01"</w:t>
      </w:r>
      <w:bookmarkStart w:id="520" w:name="C_4523-31027"/>
      <w:r>
        <w:t xml:space="preserve"> (CONF:4523-31027)</w:t>
      </w:r>
      <w:bookmarkEnd w:id="520"/>
      <w:r>
        <w:t>.</w:t>
      </w:r>
    </w:p>
    <w:p w14:paraId="506F8BC6" w14:textId="77777777" w:rsidR="006C45D2" w:rsidRDefault="0048493C">
      <w:pPr>
        <w:pStyle w:val="BodyText"/>
        <w:spacing w:before="120"/>
      </w:pPr>
      <w:r>
        <w:t>Preferred document title:  “Denominator for Procedure Report”</w:t>
      </w:r>
    </w:p>
    <w:p w14:paraId="62521BFF" w14:textId="77777777" w:rsidR="006C45D2" w:rsidRDefault="0048493C" w:rsidP="007C5A1B">
      <w:pPr>
        <w:numPr>
          <w:ilvl w:val="0"/>
          <w:numId w:val="14"/>
        </w:numPr>
      </w:pPr>
      <w:r>
        <w:rPr>
          <w:rStyle w:val="keyword"/>
        </w:rPr>
        <w:t>SHALL</w:t>
      </w:r>
      <w:r>
        <w:t xml:space="preserve"> contain exactly one [1..1] </w:t>
      </w:r>
      <w:r>
        <w:rPr>
          <w:rStyle w:val="XMLnameBold"/>
        </w:rPr>
        <w:t>title</w:t>
      </w:r>
      <w:bookmarkStart w:id="521" w:name="C_4523-30315"/>
      <w:r>
        <w:t xml:space="preserve"> (CONF:4523-30315)</w:t>
      </w:r>
      <w:bookmarkEnd w:id="521"/>
      <w:r>
        <w:t>.</w:t>
      </w:r>
    </w:p>
    <w:p w14:paraId="0308E327" w14:textId="77777777" w:rsidR="006C45D2" w:rsidRDefault="0048493C" w:rsidP="007C5A1B">
      <w:pPr>
        <w:numPr>
          <w:ilvl w:val="0"/>
          <w:numId w:val="14"/>
        </w:numPr>
      </w:pPr>
      <w:r>
        <w:rPr>
          <w:rStyle w:val="keyword"/>
        </w:rPr>
        <w:t>SHALL</w:t>
      </w:r>
      <w:r>
        <w:t xml:space="preserve"> contain exactly one [1..1] </w:t>
      </w:r>
      <w:r>
        <w:rPr>
          <w:rStyle w:val="XMLnameBold"/>
        </w:rPr>
        <w:t>componentOf</w:t>
      </w:r>
      <w:bookmarkStart w:id="522" w:name="C_4523-22533"/>
      <w:r>
        <w:t xml:space="preserve"> (CONF:4523-22533)</w:t>
      </w:r>
      <w:bookmarkEnd w:id="522"/>
      <w:r>
        <w:t>.</w:t>
      </w:r>
    </w:p>
    <w:p w14:paraId="06FEF6A9" w14:textId="77777777" w:rsidR="006C45D2" w:rsidRDefault="0048493C" w:rsidP="007C5A1B">
      <w:pPr>
        <w:numPr>
          <w:ilvl w:val="1"/>
          <w:numId w:val="14"/>
        </w:numPr>
      </w:pPr>
      <w:r>
        <w:t xml:space="preserve">This componentOf </w:t>
      </w:r>
      <w:r>
        <w:rPr>
          <w:rStyle w:val="keyword"/>
        </w:rPr>
        <w:t>SHALL</w:t>
      </w:r>
      <w:r>
        <w:t xml:space="preserve"> contain exactly one [1..1] </w:t>
      </w:r>
      <w:r>
        <w:rPr>
          <w:rStyle w:val="XMLnameBold"/>
        </w:rPr>
        <w:t>encompassingEncounter</w:t>
      </w:r>
      <w:bookmarkStart w:id="523" w:name="C_4523-22534"/>
      <w:r>
        <w:t xml:space="preserve"> (CONF:4523-22534)</w:t>
      </w:r>
      <w:bookmarkEnd w:id="523"/>
      <w:r>
        <w:t>.</w:t>
      </w:r>
    </w:p>
    <w:p w14:paraId="7E495A4E" w14:textId="06AD31CB" w:rsidR="006C45D2" w:rsidRDefault="0048493C" w:rsidP="007C5A1B">
      <w:pPr>
        <w:numPr>
          <w:ilvl w:val="2"/>
          <w:numId w:val="14"/>
        </w:numPr>
      </w:pPr>
      <w:r>
        <w:t xml:space="preserve">This encompassingEncounter </w:t>
      </w:r>
      <w:r>
        <w:rPr>
          <w:rStyle w:val="keyword"/>
        </w:rPr>
        <w:t>SHALL</w:t>
      </w:r>
      <w:r>
        <w:t xml:space="preserve"> contain exactly one [1..1] </w:t>
      </w:r>
      <w:r>
        <w:rPr>
          <w:rStyle w:val="XMLnameBold"/>
        </w:rPr>
        <w:t>code</w:t>
      </w:r>
      <w:r>
        <w:t xml:space="preserve"> (ValueSet: </w:t>
      </w:r>
      <w:hyperlink w:anchor="NHSNEncounterTypeCode">
        <w:r>
          <w:rPr>
            <w:rStyle w:val="HyperlinkCourierBold"/>
          </w:rPr>
          <w:t>NHSNEncounterTypeCode</w:t>
        </w:r>
      </w:hyperlink>
      <w:r>
        <w:rPr>
          <w:rStyle w:val="XMLname"/>
        </w:rPr>
        <w:t xml:space="preserve"> urn:oid:2.16.840.1.113883.13.1</w:t>
      </w:r>
      <w:r>
        <w:rPr>
          <w:rStyle w:val="keyword"/>
        </w:rPr>
        <w:t xml:space="preserve"> DYNAMIC</w:t>
      </w:r>
      <w:r>
        <w:t>)</w:t>
      </w:r>
      <w:bookmarkStart w:id="524" w:name="C_4523-22535"/>
      <w:r>
        <w:t xml:space="preserve"> (CONF:4523-22535)</w:t>
      </w:r>
      <w:bookmarkEnd w:id="524"/>
      <w:r>
        <w:t>.</w:t>
      </w:r>
    </w:p>
    <w:p w14:paraId="5F1A59E9" w14:textId="77777777" w:rsidR="006C45D2" w:rsidRDefault="0048493C" w:rsidP="007C5A1B">
      <w:pPr>
        <w:numPr>
          <w:ilvl w:val="2"/>
          <w:numId w:val="14"/>
        </w:numPr>
      </w:pPr>
      <w:r>
        <w:t xml:space="preserve">This encompassingEncounter </w:t>
      </w:r>
      <w:r>
        <w:rPr>
          <w:rStyle w:val="keyword"/>
        </w:rPr>
        <w:t>SHALL</w:t>
      </w:r>
      <w:r>
        <w:t xml:space="preserve"> contain exactly one [1..1] </w:t>
      </w:r>
      <w:r>
        <w:rPr>
          <w:rStyle w:val="XMLnameBold"/>
        </w:rPr>
        <w:t>location</w:t>
      </w:r>
      <w:bookmarkStart w:id="525" w:name="C_4523-22537"/>
      <w:r>
        <w:t xml:space="preserve"> (CONF:4523-22537)</w:t>
      </w:r>
      <w:bookmarkEnd w:id="525"/>
      <w:r>
        <w:t>.</w:t>
      </w:r>
    </w:p>
    <w:p w14:paraId="10F82CD1" w14:textId="77777777" w:rsidR="006C45D2" w:rsidRDefault="0048493C" w:rsidP="007C5A1B">
      <w:pPr>
        <w:numPr>
          <w:ilvl w:val="3"/>
          <w:numId w:val="14"/>
        </w:numPr>
      </w:pPr>
      <w:r>
        <w:t xml:space="preserve">This location </w:t>
      </w:r>
      <w:r>
        <w:rPr>
          <w:rStyle w:val="keyword"/>
        </w:rPr>
        <w:t>SHALL</w:t>
      </w:r>
      <w:r>
        <w:t xml:space="preserve"> contain exactly one [1..1] </w:t>
      </w:r>
      <w:r>
        <w:rPr>
          <w:rStyle w:val="XMLnameBold"/>
        </w:rPr>
        <w:t>healthCareFacility</w:t>
      </w:r>
      <w:bookmarkStart w:id="526" w:name="C_4523-22538"/>
      <w:r>
        <w:t xml:space="preserve"> (CONF:4523-22538)</w:t>
      </w:r>
      <w:bookmarkEnd w:id="526"/>
      <w:r>
        <w:t>.</w:t>
      </w:r>
    </w:p>
    <w:p w14:paraId="1BDC1A5B" w14:textId="77777777" w:rsidR="006C45D2" w:rsidRDefault="0048493C" w:rsidP="007C5A1B">
      <w:pPr>
        <w:numPr>
          <w:ilvl w:val="4"/>
          <w:numId w:val="14"/>
        </w:numPr>
      </w:pPr>
      <w:r>
        <w:t xml:space="preserve">This healthCareFacility </w:t>
      </w:r>
      <w:r>
        <w:rPr>
          <w:rStyle w:val="keyword"/>
        </w:rPr>
        <w:t>SHALL</w:t>
      </w:r>
      <w:r>
        <w:t xml:space="preserve"> contain exactly one [1..1] </w:t>
      </w:r>
      <w:r>
        <w:rPr>
          <w:rStyle w:val="XMLnameBold"/>
        </w:rPr>
        <w:t>id</w:t>
      </w:r>
      <w:bookmarkStart w:id="527" w:name="C_4523-22539"/>
      <w:r>
        <w:t xml:space="preserve"> (CONF:4523-22539)</w:t>
      </w:r>
      <w:bookmarkEnd w:id="527"/>
      <w:r>
        <w:t>.</w:t>
      </w:r>
    </w:p>
    <w:p w14:paraId="65EBD306" w14:textId="77777777" w:rsidR="006C45D2" w:rsidRDefault="0048493C">
      <w:pPr>
        <w:pStyle w:val="BodyText"/>
        <w:spacing w:before="120"/>
      </w:pPr>
      <w:r>
        <w:t>The value of @root must be the NHSN assigned Facility OID.</w:t>
      </w:r>
    </w:p>
    <w:p w14:paraId="230B6F56" w14:textId="77777777" w:rsidR="006C45D2" w:rsidRDefault="0048493C" w:rsidP="007C5A1B">
      <w:pPr>
        <w:numPr>
          <w:ilvl w:val="5"/>
          <w:numId w:val="14"/>
        </w:numPr>
      </w:pPr>
      <w:r>
        <w:t xml:space="preserve">This id </w:t>
      </w:r>
      <w:r>
        <w:rPr>
          <w:rStyle w:val="keyword"/>
        </w:rPr>
        <w:t>SHALL</w:t>
      </w:r>
      <w:r>
        <w:t xml:space="preserve"> contain exactly one [1..1] </w:t>
      </w:r>
      <w:r>
        <w:rPr>
          <w:rStyle w:val="XMLnameBold"/>
        </w:rPr>
        <w:t>@root</w:t>
      </w:r>
      <w:bookmarkStart w:id="528" w:name="C_4523-22540"/>
      <w:r>
        <w:t xml:space="preserve"> (CONF:4523-22540)</w:t>
      </w:r>
      <w:bookmarkEnd w:id="528"/>
      <w:r>
        <w:t>.</w:t>
      </w:r>
    </w:p>
    <w:p w14:paraId="08BB0E23" w14:textId="77777777" w:rsidR="006C45D2" w:rsidRDefault="0048493C">
      <w:pPr>
        <w:pStyle w:val="BodyText"/>
        <w:spacing w:before="120"/>
      </w:pPr>
      <w:r>
        <w:t>The value of @extension, if supplied, must be a value registered with NHSN.</w:t>
      </w:r>
    </w:p>
    <w:p w14:paraId="0B1A0AAB" w14:textId="77777777" w:rsidR="006C45D2" w:rsidRDefault="0048493C" w:rsidP="007C5A1B">
      <w:pPr>
        <w:numPr>
          <w:ilvl w:val="5"/>
          <w:numId w:val="14"/>
        </w:numPr>
      </w:pPr>
      <w:r>
        <w:t xml:space="preserve">This id </w:t>
      </w:r>
      <w:r>
        <w:rPr>
          <w:rStyle w:val="keyword"/>
        </w:rPr>
        <w:t>MAY</w:t>
      </w:r>
      <w:r>
        <w:t xml:space="preserve"> contain zero or one [0..1] </w:t>
      </w:r>
      <w:r>
        <w:rPr>
          <w:rStyle w:val="XMLnameBold"/>
        </w:rPr>
        <w:t>@extension</w:t>
      </w:r>
      <w:bookmarkStart w:id="529" w:name="C_4523-22541"/>
      <w:r>
        <w:t xml:space="preserve"> (CONF:4523-22541)</w:t>
      </w:r>
      <w:bookmarkEnd w:id="529"/>
      <w:r>
        <w:t>.</w:t>
      </w:r>
    </w:p>
    <w:p w14:paraId="0117ED36" w14:textId="3D5BE015" w:rsidR="006C45D2" w:rsidRDefault="0048493C" w:rsidP="007C5A1B">
      <w:pPr>
        <w:numPr>
          <w:ilvl w:val="4"/>
          <w:numId w:val="14"/>
        </w:numPr>
      </w:pPr>
      <w:r>
        <w:t xml:space="preserve">This healthCareFacility </w:t>
      </w:r>
      <w:r>
        <w:rPr>
          <w:rStyle w:val="keyword"/>
        </w:rPr>
        <w:t>MAY</w:t>
      </w:r>
      <w:r>
        <w:t xml:space="preserve"> contain zero or one [0..1]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w:t>
      </w:r>
      <w:r>
        <w:rPr>
          <w:rStyle w:val="XMLname"/>
        </w:rPr>
        <w:lastRenderedPageBreak/>
        <w:t>urn:oid:2.16.840.1.113883.13.19</w:t>
      </w:r>
      <w:r>
        <w:rPr>
          <w:rStyle w:val="keyword"/>
        </w:rPr>
        <w:t xml:space="preserve"> DYNAMIC</w:t>
      </w:r>
      <w:bookmarkStart w:id="530" w:name="C_4523-22542"/>
      <w:r>
        <w:t xml:space="preserve"> (CONF:4523-22542)</w:t>
      </w:r>
      <w:bookmarkEnd w:id="530"/>
      <w:r>
        <w:t>.</w:t>
      </w:r>
    </w:p>
    <w:p w14:paraId="0DF3CEBE" w14:textId="77777777" w:rsidR="006C45D2" w:rsidRDefault="0048493C" w:rsidP="007C5A1B">
      <w:pPr>
        <w:numPr>
          <w:ilvl w:val="2"/>
          <w:numId w:val="14"/>
        </w:numPr>
      </w:pPr>
      <w:r>
        <w:t>If the patient is an inpatient (code/@code='IMP'), admission date is recorded: An effectiveTime element</w:t>
      </w:r>
      <w:r>
        <w:rPr>
          <w:rStyle w:val="keyword"/>
        </w:rPr>
        <w:t xml:space="preserve"> SHALL </w:t>
      </w:r>
      <w:r>
        <w:t>be present. This effectiveTime</w:t>
      </w:r>
      <w:r>
        <w:rPr>
          <w:rStyle w:val="keyword"/>
        </w:rPr>
        <w:t xml:space="preserve"> SHALL </w:t>
      </w:r>
      <w:r>
        <w:t>[1..1] contain a low element. This low element</w:t>
      </w:r>
      <w:r>
        <w:rPr>
          <w:rStyle w:val="keyword"/>
        </w:rPr>
        <w:t xml:space="preserve"> SHALL </w:t>
      </w:r>
      <w:r>
        <w:t>[1..1] contain @value (CONF:4523-22544).</w:t>
      </w:r>
    </w:p>
    <w:p w14:paraId="5D4F0340" w14:textId="77777777" w:rsidR="006C45D2" w:rsidRDefault="0048493C" w:rsidP="007C5A1B">
      <w:pPr>
        <w:numPr>
          <w:ilvl w:val="0"/>
          <w:numId w:val="14"/>
        </w:numPr>
      </w:pPr>
      <w:r>
        <w:rPr>
          <w:rStyle w:val="keyword"/>
        </w:rPr>
        <w:t>SHALL</w:t>
      </w:r>
      <w:r>
        <w:t xml:space="preserve"> contain exactly one [1..1] </w:t>
      </w:r>
      <w:r>
        <w:rPr>
          <w:rStyle w:val="XMLnameBold"/>
        </w:rPr>
        <w:t>component</w:t>
      </w:r>
      <w:bookmarkStart w:id="531" w:name="C_4523-22545"/>
      <w:r>
        <w:t xml:space="preserve"> (CONF:4523-22545)</w:t>
      </w:r>
      <w:bookmarkEnd w:id="531"/>
      <w:r>
        <w:t>.</w:t>
      </w:r>
    </w:p>
    <w:p w14:paraId="3B3C8461" w14:textId="77777777" w:rsidR="006C45D2" w:rsidRDefault="0048493C" w:rsidP="007C5A1B">
      <w:pPr>
        <w:numPr>
          <w:ilvl w:val="1"/>
          <w:numId w:val="14"/>
        </w:numPr>
      </w:pPr>
      <w:r>
        <w:t xml:space="preserve">This component </w:t>
      </w:r>
      <w:r>
        <w:rPr>
          <w:rStyle w:val="keyword"/>
        </w:rPr>
        <w:t>SHALL</w:t>
      </w:r>
      <w:r>
        <w:t xml:space="preserve"> contain exactly one [1..1] </w:t>
      </w:r>
      <w:r>
        <w:rPr>
          <w:rStyle w:val="XMLnameBold"/>
        </w:rPr>
        <w:t>structuredBody</w:t>
      </w:r>
      <w:bookmarkStart w:id="532" w:name="C_4523-22546"/>
      <w:r>
        <w:t xml:space="preserve"> (CONF:4523-22546)</w:t>
      </w:r>
      <w:bookmarkEnd w:id="532"/>
      <w:r>
        <w:t>.</w:t>
      </w:r>
    </w:p>
    <w:p w14:paraId="1BAF6265" w14:textId="77777777" w:rsidR="006C45D2" w:rsidRDefault="0048493C" w:rsidP="007C5A1B">
      <w:pPr>
        <w:numPr>
          <w:ilvl w:val="2"/>
          <w:numId w:val="14"/>
        </w:numPr>
      </w:pPr>
      <w:r>
        <w:t xml:space="preserve">This structuredBody </w:t>
      </w:r>
      <w:r>
        <w:rPr>
          <w:rStyle w:val="keyword"/>
        </w:rPr>
        <w:t>SHALL</w:t>
      </w:r>
      <w:r>
        <w:t xml:space="preserve"> contain exactly one [1..1] </w:t>
      </w:r>
      <w:r>
        <w:rPr>
          <w:rStyle w:val="XMLnameBold"/>
        </w:rPr>
        <w:t>component</w:t>
      </w:r>
      <w:bookmarkStart w:id="533" w:name="C_4523-22547"/>
      <w:r>
        <w:t xml:space="preserve"> (CONF:4523-22547)</w:t>
      </w:r>
      <w:bookmarkEnd w:id="533"/>
      <w:r>
        <w:t xml:space="preserve"> such that it</w:t>
      </w:r>
    </w:p>
    <w:p w14:paraId="325E7869" w14:textId="08B06D55" w:rsidR="006C45D2" w:rsidRDefault="0048493C" w:rsidP="007C5A1B">
      <w:pPr>
        <w:numPr>
          <w:ilvl w:val="3"/>
          <w:numId w:val="14"/>
        </w:numPr>
      </w:pPr>
      <w:r>
        <w:rPr>
          <w:rStyle w:val="keyword"/>
        </w:rPr>
        <w:t>SHALL</w:t>
      </w:r>
      <w:r>
        <w:t xml:space="preserve"> contain exactly one [1..1]  </w:t>
      </w:r>
      <w:hyperlink w:anchor="Procedure_Details_Section_in_a_Procedur">
        <w:r>
          <w:rPr>
            <w:rStyle w:val="HyperlinkCourierBold"/>
          </w:rPr>
          <w:t>Procedure Details Section in a Procedure Report (V2)</w:t>
        </w:r>
      </w:hyperlink>
      <w:r>
        <w:rPr>
          <w:rStyle w:val="XMLname"/>
        </w:rPr>
        <w:t xml:space="preserve"> (identifier: urn:oid:2.16.840.1.113883.10.20.5.5.43.2)</w:t>
      </w:r>
      <w:bookmarkStart w:id="534" w:name="C_4523-30256"/>
      <w:r>
        <w:t xml:space="preserve"> (CONF:4523-30256)</w:t>
      </w:r>
      <w:bookmarkEnd w:id="534"/>
      <w:r>
        <w:t>.</w:t>
      </w:r>
    </w:p>
    <w:p w14:paraId="6D3E2511" w14:textId="77777777" w:rsidR="006C45D2" w:rsidRDefault="0048493C" w:rsidP="007C5A1B">
      <w:pPr>
        <w:numPr>
          <w:ilvl w:val="2"/>
          <w:numId w:val="14"/>
        </w:numPr>
      </w:pPr>
      <w:r>
        <w:t xml:space="preserve">This structuredBody </w:t>
      </w:r>
      <w:r>
        <w:rPr>
          <w:rStyle w:val="keyword"/>
        </w:rPr>
        <w:t>SHALL</w:t>
      </w:r>
      <w:r>
        <w:t xml:space="preserve"> contain exactly one [1..1] </w:t>
      </w:r>
      <w:r>
        <w:rPr>
          <w:rStyle w:val="XMLnameBold"/>
        </w:rPr>
        <w:t>component</w:t>
      </w:r>
      <w:bookmarkStart w:id="535" w:name="C_4523-22551"/>
      <w:r>
        <w:t xml:space="preserve"> (CONF:4523-22551)</w:t>
      </w:r>
      <w:bookmarkEnd w:id="535"/>
      <w:r>
        <w:t xml:space="preserve"> such that it</w:t>
      </w:r>
    </w:p>
    <w:p w14:paraId="0420DD9D" w14:textId="735F1856" w:rsidR="006C45D2" w:rsidRDefault="0048493C" w:rsidP="007C5A1B">
      <w:pPr>
        <w:numPr>
          <w:ilvl w:val="3"/>
          <w:numId w:val="14"/>
        </w:numPr>
      </w:pPr>
      <w:r>
        <w:rPr>
          <w:rStyle w:val="keyword"/>
        </w:rPr>
        <w:t>SHALL</w:t>
      </w:r>
      <w:r>
        <w:t xml:space="preserve"> contain exactly one [1..1]  </w:t>
      </w:r>
      <w:hyperlink w:anchor="S_Infection_Risk_Factors_Section_in_a_P">
        <w:r>
          <w:rPr>
            <w:rStyle w:val="HyperlinkCourierBold"/>
          </w:rPr>
          <w:t>Infection Risk Factors Section in a Procedure Report</w:t>
        </w:r>
      </w:hyperlink>
      <w:r>
        <w:rPr>
          <w:rStyle w:val="XMLname"/>
        </w:rPr>
        <w:t xml:space="preserve"> (identifier: urn:oid:2.16.840.1.113883.10.20.5.5.35)</w:t>
      </w:r>
      <w:bookmarkStart w:id="536" w:name="C_4523-22552"/>
      <w:r>
        <w:t xml:space="preserve"> (CONF:4523-22552)</w:t>
      </w:r>
      <w:bookmarkEnd w:id="536"/>
      <w:r>
        <w:t>.</w:t>
      </w:r>
    </w:p>
    <w:p w14:paraId="7BE27AD1" w14:textId="77777777" w:rsidR="006C45D2" w:rsidRDefault="0048493C">
      <w:pPr>
        <w:pStyle w:val="Heading3nospace"/>
      </w:pPr>
      <w:bookmarkStart w:id="537" w:name="D_HAI_Surgical_Site_Infection_Report_V4"/>
      <w:bookmarkStart w:id="538" w:name="_Toc106442060"/>
      <w:r>
        <w:t>HAI Surgical Site Infection Report (SSI) (V4)</w:t>
      </w:r>
      <w:bookmarkEnd w:id="537"/>
      <w:bookmarkEnd w:id="538"/>
    </w:p>
    <w:p w14:paraId="3A8E9944" w14:textId="77777777" w:rsidR="006C45D2" w:rsidRDefault="0048493C">
      <w:pPr>
        <w:pStyle w:val="BracketData"/>
      </w:pPr>
      <w:r>
        <w:t>[ClinicalDocument: identifier urn:hl7ii:2.16.840.1.113883.10.20.5.33.2:2022-04-01 (closed)]</w:t>
      </w:r>
    </w:p>
    <w:p w14:paraId="0B9A8A91" w14:textId="77777777" w:rsidR="006C45D2" w:rsidRDefault="0048493C">
      <w:pPr>
        <w:pStyle w:val="BracketData"/>
      </w:pPr>
      <w:r>
        <w:t>Draft as part of NHSN Healthcare Associated Infection Reports Release 4, STU 2 - US Realm</w:t>
      </w:r>
    </w:p>
    <w:p w14:paraId="42C28D61" w14:textId="67AA49A7" w:rsidR="006C45D2" w:rsidRDefault="0048493C">
      <w:pPr>
        <w:pStyle w:val="Caption"/>
      </w:pPr>
      <w:bookmarkStart w:id="539" w:name="_Toc106442591"/>
      <w:r>
        <w:t xml:space="preserve">Table </w:t>
      </w:r>
      <w:r>
        <w:fldChar w:fldCharType="begin"/>
      </w:r>
      <w:r>
        <w:instrText>SEQ Table \* ARABIC</w:instrText>
      </w:r>
      <w:r>
        <w:fldChar w:fldCharType="separate"/>
      </w:r>
      <w:r w:rsidR="00AC6834">
        <w:t>47</w:t>
      </w:r>
      <w:r>
        <w:fldChar w:fldCharType="end"/>
      </w:r>
      <w:r>
        <w:t>: HAI Surgical Site Infection Report (SSI) (V4) Contexts</w:t>
      </w:r>
      <w:bookmarkEnd w:id="53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4EB5ECDC" w14:textId="77777777">
        <w:trPr>
          <w:cantSplit/>
          <w:tblHeader/>
          <w:jc w:val="center"/>
        </w:trPr>
        <w:tc>
          <w:tcPr>
            <w:tcW w:w="360" w:type="dxa"/>
            <w:shd w:val="clear" w:color="auto" w:fill="E6E6E6"/>
          </w:tcPr>
          <w:p w14:paraId="3CB69EA0" w14:textId="77777777" w:rsidR="006C45D2" w:rsidRDefault="0048493C">
            <w:pPr>
              <w:pStyle w:val="TableHead"/>
            </w:pPr>
            <w:r>
              <w:t>Contained By:</w:t>
            </w:r>
          </w:p>
        </w:tc>
        <w:tc>
          <w:tcPr>
            <w:tcW w:w="360" w:type="dxa"/>
            <w:shd w:val="clear" w:color="auto" w:fill="E6E6E6"/>
          </w:tcPr>
          <w:p w14:paraId="44F0388A" w14:textId="77777777" w:rsidR="006C45D2" w:rsidRDefault="0048493C">
            <w:pPr>
              <w:pStyle w:val="TableHead"/>
            </w:pPr>
            <w:r>
              <w:t>Contains:</w:t>
            </w:r>
          </w:p>
        </w:tc>
      </w:tr>
      <w:tr w:rsidR="006C45D2" w14:paraId="652A1E81" w14:textId="77777777">
        <w:trPr>
          <w:jc w:val="center"/>
        </w:trPr>
        <w:tc>
          <w:tcPr>
            <w:tcW w:w="360" w:type="dxa"/>
          </w:tcPr>
          <w:p w14:paraId="344C8EE3" w14:textId="77777777" w:rsidR="006C45D2" w:rsidRDefault="006C45D2"/>
        </w:tc>
        <w:tc>
          <w:tcPr>
            <w:tcW w:w="360" w:type="dxa"/>
          </w:tcPr>
          <w:p w14:paraId="78126192" w14:textId="049317B1" w:rsidR="006C45D2" w:rsidRDefault="00CC4EF7">
            <w:pPr>
              <w:pStyle w:val="TableText"/>
            </w:pPr>
            <w:hyperlink w:anchor="S_Findings_Section_in_an_InfectionType_">
              <w:r w:rsidR="0048493C">
                <w:rPr>
                  <w:rStyle w:val="HyperlinkText9pt"/>
                </w:rPr>
                <w:t>Findings Section in an Infection-Type Report</w:t>
              </w:r>
            </w:hyperlink>
            <w:r w:rsidR="0048493C">
              <w:t xml:space="preserve"> (required)</w:t>
            </w:r>
          </w:p>
          <w:p w14:paraId="74360656" w14:textId="1A0083B2" w:rsidR="006C45D2" w:rsidRDefault="00CC4EF7">
            <w:pPr>
              <w:pStyle w:val="TableText"/>
            </w:pPr>
            <w:hyperlink w:anchor="S_Infection_Details_Section_in_an_SSI_V2">
              <w:r w:rsidR="0048493C">
                <w:rPr>
                  <w:rStyle w:val="HyperlinkText9pt"/>
                </w:rPr>
                <w:t>Infection Details Section in an SSI Report (V2)</w:t>
              </w:r>
            </w:hyperlink>
            <w:r w:rsidR="0048493C">
              <w:t xml:space="preserve"> (required)</w:t>
            </w:r>
          </w:p>
          <w:p w14:paraId="579E0B73" w14:textId="20C90574" w:rsidR="006C45D2" w:rsidRDefault="00CC4EF7">
            <w:pPr>
              <w:pStyle w:val="TableText"/>
            </w:pPr>
            <w:hyperlink w:anchor="S_COVID19_Section_V2">
              <w:r w:rsidR="0048493C">
                <w:rPr>
                  <w:rStyle w:val="HyperlinkText9pt"/>
                </w:rPr>
                <w:t>COVID-19 Section (V2)</w:t>
              </w:r>
            </w:hyperlink>
            <w:r w:rsidR="0048493C">
              <w:t xml:space="preserve"> (required)</w:t>
            </w:r>
          </w:p>
        </w:tc>
      </w:tr>
    </w:tbl>
    <w:p w14:paraId="1BE13200" w14:textId="77777777" w:rsidR="006C45D2" w:rsidRDefault="006C45D2">
      <w:pPr>
        <w:pStyle w:val="BodyText"/>
      </w:pPr>
    </w:p>
    <w:p w14:paraId="2947FC7F" w14:textId="77777777" w:rsidR="006C45D2" w:rsidRDefault="0048493C">
      <w:r>
        <w:t>Note: The section on “Template Ids in this Guide” includes a containment table showing all the entries within each report type.</w:t>
      </w:r>
    </w:p>
    <w:p w14:paraId="49AE6D73" w14:textId="77777777" w:rsidR="006C45D2" w:rsidRDefault="0048493C">
      <w:r>
        <w:t>This report type records a surgical site infection event.</w:t>
      </w:r>
    </w:p>
    <w:p w14:paraId="43A9C266" w14:textId="77777777" w:rsidR="006C45D2" w:rsidRDefault="0048493C">
      <w:r>
        <w:t>Preferred document title:  “Surgical Site Infection Report (SSI)”.</w:t>
      </w:r>
    </w:p>
    <w:p w14:paraId="629392ED" w14:textId="77777777" w:rsidR="006C45D2" w:rsidRDefault="0048493C">
      <w:r>
        <w:t>Key encounter data:</w:t>
      </w:r>
    </w:p>
    <w:p w14:paraId="52788010" w14:textId="77777777" w:rsidR="006C45D2" w:rsidRDefault="0048493C">
      <w:r>
        <w:t>•  The encounter type (inpatient or outpatient) is required.</w:t>
      </w:r>
    </w:p>
    <w:p w14:paraId="73D5CA37" w14:textId="77777777" w:rsidR="006C45D2" w:rsidRDefault="0048493C">
      <w:r>
        <w:t>•  A value for admission date is required.</w:t>
      </w:r>
      <w:r>
        <w:br/>
        <w:t>•  A discharge date may be recorded.</w:t>
      </w:r>
    </w:p>
    <w:p w14:paraId="6BBB891A" w14:textId="77777777" w:rsidR="006C45D2" w:rsidRDefault="0048493C">
      <w:r>
        <w:t>•  The facility id is required.</w:t>
      </w:r>
    </w:p>
    <w:p w14:paraId="1487A4A8" w14:textId="77777777" w:rsidR="006C45D2" w:rsidRDefault="0048493C">
      <w:r>
        <w:lastRenderedPageBreak/>
        <w:t>Other dates and locations:</w:t>
      </w:r>
    </w:p>
    <w:p w14:paraId="32C47E66" w14:textId="77777777" w:rsidR="006C45D2" w:rsidRDefault="0048493C">
      <w:r>
        <w:t>•  The date of the infection is recorded as effectiveTime in the Infection-Type Observation.</w:t>
      </w:r>
    </w:p>
    <w:p w14:paraId="3731DFD4" w14:textId="77777777" w:rsidR="006C45D2" w:rsidRDefault="0048493C">
      <w:r>
        <w:t>Other notes: The procedure id is recorded in the Procedure Details Clinical Statement in an Infection-Type Report. NHSN uses this to establish a link between Procedure and SSI Reports.</w:t>
      </w:r>
    </w:p>
    <w:p w14:paraId="0F649A84" w14:textId="4F3DDDD9" w:rsidR="006C45D2" w:rsidRDefault="0048493C">
      <w:pPr>
        <w:pStyle w:val="Caption"/>
      </w:pPr>
      <w:bookmarkStart w:id="540" w:name="_Toc106442592"/>
      <w:r>
        <w:lastRenderedPageBreak/>
        <w:t xml:space="preserve">Table </w:t>
      </w:r>
      <w:r>
        <w:fldChar w:fldCharType="begin"/>
      </w:r>
      <w:r>
        <w:instrText>SEQ Table \* ARABIC</w:instrText>
      </w:r>
      <w:r>
        <w:fldChar w:fldCharType="separate"/>
      </w:r>
      <w:r w:rsidR="00AC6834">
        <w:t>48</w:t>
      </w:r>
      <w:r>
        <w:fldChar w:fldCharType="end"/>
      </w:r>
      <w:r>
        <w:t>: HAI Surgical Site Infection Report (SSI) (V4) Constraints Overview</w:t>
      </w:r>
      <w:bookmarkEnd w:id="54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6FA3D6FB" w14:textId="77777777">
        <w:trPr>
          <w:cantSplit/>
          <w:tblHeader/>
          <w:jc w:val="center"/>
        </w:trPr>
        <w:tc>
          <w:tcPr>
            <w:tcW w:w="0" w:type="dxa"/>
            <w:shd w:val="clear" w:color="auto" w:fill="E6E6E6"/>
            <w:noWrap/>
          </w:tcPr>
          <w:p w14:paraId="21886CE8" w14:textId="77777777" w:rsidR="006C45D2" w:rsidRDefault="0048493C">
            <w:pPr>
              <w:pStyle w:val="TableHead"/>
            </w:pPr>
            <w:r>
              <w:t>XPath</w:t>
            </w:r>
          </w:p>
        </w:tc>
        <w:tc>
          <w:tcPr>
            <w:tcW w:w="720" w:type="dxa"/>
            <w:shd w:val="clear" w:color="auto" w:fill="E6E6E6"/>
            <w:noWrap/>
          </w:tcPr>
          <w:p w14:paraId="09C6C78B" w14:textId="77777777" w:rsidR="006C45D2" w:rsidRDefault="0048493C">
            <w:pPr>
              <w:pStyle w:val="TableHead"/>
            </w:pPr>
            <w:r>
              <w:t>Card.</w:t>
            </w:r>
          </w:p>
        </w:tc>
        <w:tc>
          <w:tcPr>
            <w:tcW w:w="1152" w:type="dxa"/>
            <w:shd w:val="clear" w:color="auto" w:fill="E6E6E6"/>
            <w:noWrap/>
          </w:tcPr>
          <w:p w14:paraId="29E1C902" w14:textId="77777777" w:rsidR="006C45D2" w:rsidRDefault="0048493C">
            <w:pPr>
              <w:pStyle w:val="TableHead"/>
            </w:pPr>
            <w:r>
              <w:t>Verb</w:t>
            </w:r>
          </w:p>
        </w:tc>
        <w:tc>
          <w:tcPr>
            <w:tcW w:w="864" w:type="dxa"/>
            <w:shd w:val="clear" w:color="auto" w:fill="E6E6E6"/>
            <w:noWrap/>
          </w:tcPr>
          <w:p w14:paraId="55E91D54" w14:textId="77777777" w:rsidR="006C45D2" w:rsidRDefault="0048493C">
            <w:pPr>
              <w:pStyle w:val="TableHead"/>
            </w:pPr>
            <w:r>
              <w:t>Data Type</w:t>
            </w:r>
          </w:p>
        </w:tc>
        <w:tc>
          <w:tcPr>
            <w:tcW w:w="864" w:type="dxa"/>
            <w:shd w:val="clear" w:color="auto" w:fill="E6E6E6"/>
            <w:noWrap/>
          </w:tcPr>
          <w:p w14:paraId="6B1703EB" w14:textId="77777777" w:rsidR="006C45D2" w:rsidRDefault="0048493C">
            <w:pPr>
              <w:pStyle w:val="TableHead"/>
            </w:pPr>
            <w:r>
              <w:t>CONF#</w:t>
            </w:r>
          </w:p>
        </w:tc>
        <w:tc>
          <w:tcPr>
            <w:tcW w:w="864" w:type="dxa"/>
            <w:shd w:val="clear" w:color="auto" w:fill="E6E6E6"/>
            <w:noWrap/>
          </w:tcPr>
          <w:p w14:paraId="6CFE377E" w14:textId="77777777" w:rsidR="006C45D2" w:rsidRDefault="0048493C">
            <w:pPr>
              <w:pStyle w:val="TableHead"/>
            </w:pPr>
            <w:r>
              <w:t>Value</w:t>
            </w:r>
          </w:p>
        </w:tc>
      </w:tr>
      <w:tr w:rsidR="006C45D2" w14:paraId="422967DB" w14:textId="77777777">
        <w:trPr>
          <w:jc w:val="center"/>
        </w:trPr>
        <w:tc>
          <w:tcPr>
            <w:tcW w:w="10160" w:type="dxa"/>
            <w:gridSpan w:val="6"/>
          </w:tcPr>
          <w:p w14:paraId="7B7B3EE9" w14:textId="77777777" w:rsidR="006C45D2" w:rsidRDefault="0048493C">
            <w:pPr>
              <w:pStyle w:val="TableText"/>
            </w:pPr>
            <w:r>
              <w:t>ClinicalDocument (identifier: urn:hl7ii:2.16.840.1.113883.10.20.5.33.2:2022-04-01)</w:t>
            </w:r>
          </w:p>
        </w:tc>
      </w:tr>
      <w:tr w:rsidR="006C45D2" w14:paraId="0A6517BE" w14:textId="77777777">
        <w:trPr>
          <w:jc w:val="center"/>
        </w:trPr>
        <w:tc>
          <w:tcPr>
            <w:tcW w:w="3345" w:type="dxa"/>
          </w:tcPr>
          <w:p w14:paraId="49821619" w14:textId="77777777" w:rsidR="006C45D2" w:rsidRDefault="0048493C">
            <w:pPr>
              <w:pStyle w:val="TableText"/>
            </w:pPr>
            <w:r>
              <w:tab/>
              <w:t>templateId</w:t>
            </w:r>
          </w:p>
        </w:tc>
        <w:tc>
          <w:tcPr>
            <w:tcW w:w="720" w:type="dxa"/>
          </w:tcPr>
          <w:p w14:paraId="1E96993F" w14:textId="77777777" w:rsidR="006C45D2" w:rsidRDefault="0048493C">
            <w:pPr>
              <w:pStyle w:val="TableText"/>
            </w:pPr>
            <w:r>
              <w:t>1..1</w:t>
            </w:r>
          </w:p>
        </w:tc>
        <w:tc>
          <w:tcPr>
            <w:tcW w:w="1152" w:type="dxa"/>
          </w:tcPr>
          <w:p w14:paraId="1281C966" w14:textId="77777777" w:rsidR="006C45D2" w:rsidRDefault="0048493C">
            <w:pPr>
              <w:pStyle w:val="TableText"/>
            </w:pPr>
            <w:r>
              <w:t>SHALL</w:t>
            </w:r>
          </w:p>
        </w:tc>
        <w:tc>
          <w:tcPr>
            <w:tcW w:w="864" w:type="dxa"/>
          </w:tcPr>
          <w:p w14:paraId="18181AC9" w14:textId="77777777" w:rsidR="006C45D2" w:rsidRDefault="006C45D2">
            <w:pPr>
              <w:pStyle w:val="TableText"/>
            </w:pPr>
          </w:p>
        </w:tc>
        <w:tc>
          <w:tcPr>
            <w:tcW w:w="1104" w:type="dxa"/>
          </w:tcPr>
          <w:p w14:paraId="6FC8447E" w14:textId="6FAB1C76" w:rsidR="006C45D2" w:rsidRDefault="00CC4EF7">
            <w:pPr>
              <w:pStyle w:val="TableText"/>
            </w:pPr>
            <w:hyperlink w:anchor="C_4523-30311">
              <w:r w:rsidR="0048493C">
                <w:rPr>
                  <w:rStyle w:val="HyperlinkText9pt"/>
                </w:rPr>
                <w:t>4523-30311</w:t>
              </w:r>
            </w:hyperlink>
          </w:p>
        </w:tc>
        <w:tc>
          <w:tcPr>
            <w:tcW w:w="2975" w:type="dxa"/>
          </w:tcPr>
          <w:p w14:paraId="70F88DCE" w14:textId="77777777" w:rsidR="006C45D2" w:rsidRDefault="006C45D2">
            <w:pPr>
              <w:pStyle w:val="TableText"/>
            </w:pPr>
          </w:p>
        </w:tc>
      </w:tr>
      <w:tr w:rsidR="006C45D2" w14:paraId="547C48B0" w14:textId="77777777">
        <w:trPr>
          <w:jc w:val="center"/>
        </w:trPr>
        <w:tc>
          <w:tcPr>
            <w:tcW w:w="3345" w:type="dxa"/>
          </w:tcPr>
          <w:p w14:paraId="634C89E5" w14:textId="77777777" w:rsidR="006C45D2" w:rsidRDefault="0048493C">
            <w:pPr>
              <w:pStyle w:val="TableText"/>
            </w:pPr>
            <w:r>
              <w:tab/>
            </w:r>
            <w:r>
              <w:tab/>
              <w:t>@root</w:t>
            </w:r>
          </w:p>
        </w:tc>
        <w:tc>
          <w:tcPr>
            <w:tcW w:w="720" w:type="dxa"/>
          </w:tcPr>
          <w:p w14:paraId="0A530709" w14:textId="77777777" w:rsidR="006C45D2" w:rsidRDefault="0048493C">
            <w:pPr>
              <w:pStyle w:val="TableText"/>
            </w:pPr>
            <w:r>
              <w:t>1..1</w:t>
            </w:r>
          </w:p>
        </w:tc>
        <w:tc>
          <w:tcPr>
            <w:tcW w:w="1152" w:type="dxa"/>
          </w:tcPr>
          <w:p w14:paraId="2E41ACE0" w14:textId="77777777" w:rsidR="006C45D2" w:rsidRDefault="0048493C">
            <w:pPr>
              <w:pStyle w:val="TableText"/>
            </w:pPr>
            <w:r>
              <w:t>SHALL</w:t>
            </w:r>
          </w:p>
        </w:tc>
        <w:tc>
          <w:tcPr>
            <w:tcW w:w="864" w:type="dxa"/>
          </w:tcPr>
          <w:p w14:paraId="2891E797" w14:textId="77777777" w:rsidR="006C45D2" w:rsidRDefault="006C45D2">
            <w:pPr>
              <w:pStyle w:val="TableText"/>
            </w:pPr>
          </w:p>
        </w:tc>
        <w:tc>
          <w:tcPr>
            <w:tcW w:w="1104" w:type="dxa"/>
          </w:tcPr>
          <w:p w14:paraId="006E5A03" w14:textId="126FC844" w:rsidR="006C45D2" w:rsidRDefault="00CC4EF7">
            <w:pPr>
              <w:pStyle w:val="TableText"/>
            </w:pPr>
            <w:hyperlink w:anchor="C_4523-30312">
              <w:r w:rsidR="0048493C">
                <w:rPr>
                  <w:rStyle w:val="HyperlinkText9pt"/>
                </w:rPr>
                <w:t>4523-30312</w:t>
              </w:r>
            </w:hyperlink>
          </w:p>
        </w:tc>
        <w:tc>
          <w:tcPr>
            <w:tcW w:w="2975" w:type="dxa"/>
          </w:tcPr>
          <w:p w14:paraId="247FC383" w14:textId="77777777" w:rsidR="006C45D2" w:rsidRDefault="0048493C">
            <w:pPr>
              <w:pStyle w:val="TableText"/>
            </w:pPr>
            <w:r>
              <w:t>2.16.840.1.113883.10.20.5.7.4.2</w:t>
            </w:r>
          </w:p>
        </w:tc>
      </w:tr>
      <w:tr w:rsidR="006C45D2" w14:paraId="055B28B0" w14:textId="77777777">
        <w:trPr>
          <w:jc w:val="center"/>
        </w:trPr>
        <w:tc>
          <w:tcPr>
            <w:tcW w:w="3345" w:type="dxa"/>
          </w:tcPr>
          <w:p w14:paraId="3EFD73F2" w14:textId="77777777" w:rsidR="006C45D2" w:rsidRDefault="0048493C">
            <w:pPr>
              <w:pStyle w:val="TableText"/>
            </w:pPr>
            <w:r>
              <w:tab/>
              <w:t>templateId</w:t>
            </w:r>
          </w:p>
        </w:tc>
        <w:tc>
          <w:tcPr>
            <w:tcW w:w="720" w:type="dxa"/>
          </w:tcPr>
          <w:p w14:paraId="1C55F191" w14:textId="77777777" w:rsidR="006C45D2" w:rsidRDefault="0048493C">
            <w:pPr>
              <w:pStyle w:val="TableText"/>
            </w:pPr>
            <w:r>
              <w:t>1..1</w:t>
            </w:r>
          </w:p>
        </w:tc>
        <w:tc>
          <w:tcPr>
            <w:tcW w:w="1152" w:type="dxa"/>
          </w:tcPr>
          <w:p w14:paraId="28211BAC" w14:textId="77777777" w:rsidR="006C45D2" w:rsidRDefault="0048493C">
            <w:pPr>
              <w:pStyle w:val="TableText"/>
            </w:pPr>
            <w:r>
              <w:t>SHALL</w:t>
            </w:r>
          </w:p>
        </w:tc>
        <w:tc>
          <w:tcPr>
            <w:tcW w:w="864" w:type="dxa"/>
          </w:tcPr>
          <w:p w14:paraId="192F60B7" w14:textId="77777777" w:rsidR="006C45D2" w:rsidRDefault="006C45D2">
            <w:pPr>
              <w:pStyle w:val="TableText"/>
            </w:pPr>
          </w:p>
        </w:tc>
        <w:tc>
          <w:tcPr>
            <w:tcW w:w="1104" w:type="dxa"/>
          </w:tcPr>
          <w:p w14:paraId="499E0E0B" w14:textId="656293AB" w:rsidR="006C45D2" w:rsidRDefault="00CC4EF7">
            <w:pPr>
              <w:pStyle w:val="TableText"/>
            </w:pPr>
            <w:hyperlink w:anchor="C_4523-22484">
              <w:r w:rsidR="0048493C">
                <w:rPr>
                  <w:rStyle w:val="HyperlinkText9pt"/>
                </w:rPr>
                <w:t>4523-22484</w:t>
              </w:r>
            </w:hyperlink>
          </w:p>
        </w:tc>
        <w:tc>
          <w:tcPr>
            <w:tcW w:w="2975" w:type="dxa"/>
          </w:tcPr>
          <w:p w14:paraId="4F8D935D" w14:textId="77777777" w:rsidR="006C45D2" w:rsidRDefault="006C45D2">
            <w:pPr>
              <w:pStyle w:val="TableText"/>
            </w:pPr>
          </w:p>
        </w:tc>
      </w:tr>
      <w:tr w:rsidR="006C45D2" w14:paraId="49EEF0C2" w14:textId="77777777">
        <w:trPr>
          <w:jc w:val="center"/>
        </w:trPr>
        <w:tc>
          <w:tcPr>
            <w:tcW w:w="3345" w:type="dxa"/>
          </w:tcPr>
          <w:p w14:paraId="15348982" w14:textId="77777777" w:rsidR="006C45D2" w:rsidRDefault="0048493C">
            <w:pPr>
              <w:pStyle w:val="TableText"/>
            </w:pPr>
            <w:r>
              <w:tab/>
            </w:r>
            <w:r>
              <w:tab/>
              <w:t>@root</w:t>
            </w:r>
          </w:p>
        </w:tc>
        <w:tc>
          <w:tcPr>
            <w:tcW w:w="720" w:type="dxa"/>
          </w:tcPr>
          <w:p w14:paraId="1B8C0217" w14:textId="77777777" w:rsidR="006C45D2" w:rsidRDefault="0048493C">
            <w:pPr>
              <w:pStyle w:val="TableText"/>
            </w:pPr>
            <w:r>
              <w:t>1..1</w:t>
            </w:r>
          </w:p>
        </w:tc>
        <w:tc>
          <w:tcPr>
            <w:tcW w:w="1152" w:type="dxa"/>
          </w:tcPr>
          <w:p w14:paraId="6538F93B" w14:textId="77777777" w:rsidR="006C45D2" w:rsidRDefault="0048493C">
            <w:pPr>
              <w:pStyle w:val="TableText"/>
            </w:pPr>
            <w:r>
              <w:t>SHALL</w:t>
            </w:r>
          </w:p>
        </w:tc>
        <w:tc>
          <w:tcPr>
            <w:tcW w:w="864" w:type="dxa"/>
          </w:tcPr>
          <w:p w14:paraId="55BE3435" w14:textId="77777777" w:rsidR="006C45D2" w:rsidRDefault="006C45D2">
            <w:pPr>
              <w:pStyle w:val="TableText"/>
            </w:pPr>
          </w:p>
        </w:tc>
        <w:tc>
          <w:tcPr>
            <w:tcW w:w="1104" w:type="dxa"/>
          </w:tcPr>
          <w:p w14:paraId="7CE5C50B" w14:textId="11C80574" w:rsidR="006C45D2" w:rsidRDefault="00CC4EF7">
            <w:pPr>
              <w:pStyle w:val="TableText"/>
            </w:pPr>
            <w:hyperlink w:anchor="C_4523-30276">
              <w:r w:rsidR="0048493C">
                <w:rPr>
                  <w:rStyle w:val="HyperlinkText9pt"/>
                </w:rPr>
                <w:t>4523-30276</w:t>
              </w:r>
            </w:hyperlink>
          </w:p>
        </w:tc>
        <w:tc>
          <w:tcPr>
            <w:tcW w:w="2975" w:type="dxa"/>
          </w:tcPr>
          <w:p w14:paraId="15C53780" w14:textId="77777777" w:rsidR="006C45D2" w:rsidRDefault="0048493C">
            <w:pPr>
              <w:pStyle w:val="TableText"/>
            </w:pPr>
            <w:r>
              <w:t>2.16.840.1.113883.10.20.5.33.2</w:t>
            </w:r>
          </w:p>
        </w:tc>
      </w:tr>
      <w:tr w:rsidR="006C45D2" w14:paraId="16877EEE" w14:textId="77777777">
        <w:trPr>
          <w:jc w:val="center"/>
        </w:trPr>
        <w:tc>
          <w:tcPr>
            <w:tcW w:w="3345" w:type="dxa"/>
          </w:tcPr>
          <w:p w14:paraId="6E971259" w14:textId="77777777" w:rsidR="006C45D2" w:rsidRDefault="0048493C">
            <w:pPr>
              <w:pStyle w:val="TableText"/>
            </w:pPr>
            <w:r>
              <w:tab/>
            </w:r>
            <w:r>
              <w:tab/>
              <w:t>@extension</w:t>
            </w:r>
          </w:p>
        </w:tc>
        <w:tc>
          <w:tcPr>
            <w:tcW w:w="720" w:type="dxa"/>
          </w:tcPr>
          <w:p w14:paraId="34A7D24D" w14:textId="77777777" w:rsidR="006C45D2" w:rsidRDefault="0048493C">
            <w:pPr>
              <w:pStyle w:val="TableText"/>
            </w:pPr>
            <w:r>
              <w:t>0..1</w:t>
            </w:r>
          </w:p>
        </w:tc>
        <w:tc>
          <w:tcPr>
            <w:tcW w:w="1152" w:type="dxa"/>
          </w:tcPr>
          <w:p w14:paraId="253B9217" w14:textId="77777777" w:rsidR="006C45D2" w:rsidRDefault="0048493C">
            <w:pPr>
              <w:pStyle w:val="TableText"/>
            </w:pPr>
            <w:r>
              <w:t>SHALL</w:t>
            </w:r>
          </w:p>
        </w:tc>
        <w:tc>
          <w:tcPr>
            <w:tcW w:w="864" w:type="dxa"/>
          </w:tcPr>
          <w:p w14:paraId="79604615" w14:textId="77777777" w:rsidR="006C45D2" w:rsidRDefault="006C45D2">
            <w:pPr>
              <w:pStyle w:val="TableText"/>
            </w:pPr>
          </w:p>
        </w:tc>
        <w:tc>
          <w:tcPr>
            <w:tcW w:w="1104" w:type="dxa"/>
          </w:tcPr>
          <w:p w14:paraId="7D6D89A3" w14:textId="4185F00F" w:rsidR="006C45D2" w:rsidRDefault="00CC4EF7">
            <w:pPr>
              <w:pStyle w:val="TableText"/>
            </w:pPr>
            <w:hyperlink w:anchor="C_4523-30868">
              <w:r w:rsidR="0048493C">
                <w:rPr>
                  <w:rStyle w:val="HyperlinkText9pt"/>
                </w:rPr>
                <w:t>4523-30868</w:t>
              </w:r>
            </w:hyperlink>
          </w:p>
        </w:tc>
        <w:tc>
          <w:tcPr>
            <w:tcW w:w="2975" w:type="dxa"/>
          </w:tcPr>
          <w:p w14:paraId="6E4635B6" w14:textId="77777777" w:rsidR="006C45D2" w:rsidRDefault="0048493C">
            <w:pPr>
              <w:pStyle w:val="TableText"/>
            </w:pPr>
            <w:r>
              <w:t>2022-04-01</w:t>
            </w:r>
          </w:p>
        </w:tc>
      </w:tr>
      <w:tr w:rsidR="006C45D2" w14:paraId="750C8DC4" w14:textId="77777777">
        <w:trPr>
          <w:jc w:val="center"/>
        </w:trPr>
        <w:tc>
          <w:tcPr>
            <w:tcW w:w="3345" w:type="dxa"/>
          </w:tcPr>
          <w:p w14:paraId="671D3505" w14:textId="77777777" w:rsidR="006C45D2" w:rsidRDefault="0048493C">
            <w:pPr>
              <w:pStyle w:val="TableText"/>
            </w:pPr>
            <w:r>
              <w:tab/>
              <w:t>title</w:t>
            </w:r>
          </w:p>
        </w:tc>
        <w:tc>
          <w:tcPr>
            <w:tcW w:w="720" w:type="dxa"/>
          </w:tcPr>
          <w:p w14:paraId="6687E25F" w14:textId="77777777" w:rsidR="006C45D2" w:rsidRDefault="0048493C">
            <w:pPr>
              <w:pStyle w:val="TableText"/>
            </w:pPr>
            <w:r>
              <w:t>1..1</w:t>
            </w:r>
          </w:p>
        </w:tc>
        <w:tc>
          <w:tcPr>
            <w:tcW w:w="1152" w:type="dxa"/>
          </w:tcPr>
          <w:p w14:paraId="06044363" w14:textId="77777777" w:rsidR="006C45D2" w:rsidRDefault="0048493C">
            <w:pPr>
              <w:pStyle w:val="TableText"/>
            </w:pPr>
            <w:r>
              <w:t>SHALL</w:t>
            </w:r>
          </w:p>
        </w:tc>
        <w:tc>
          <w:tcPr>
            <w:tcW w:w="864" w:type="dxa"/>
          </w:tcPr>
          <w:p w14:paraId="6C99DD84" w14:textId="77777777" w:rsidR="006C45D2" w:rsidRDefault="006C45D2">
            <w:pPr>
              <w:pStyle w:val="TableText"/>
            </w:pPr>
          </w:p>
        </w:tc>
        <w:tc>
          <w:tcPr>
            <w:tcW w:w="1104" w:type="dxa"/>
          </w:tcPr>
          <w:p w14:paraId="65D405C4" w14:textId="4A573CC6" w:rsidR="006C45D2" w:rsidRDefault="00CC4EF7">
            <w:pPr>
              <w:pStyle w:val="TableText"/>
            </w:pPr>
            <w:hyperlink w:anchor="C_4523-30316">
              <w:r w:rsidR="0048493C">
                <w:rPr>
                  <w:rStyle w:val="HyperlinkText9pt"/>
                </w:rPr>
                <w:t>4523-30316</w:t>
              </w:r>
            </w:hyperlink>
          </w:p>
        </w:tc>
        <w:tc>
          <w:tcPr>
            <w:tcW w:w="2975" w:type="dxa"/>
          </w:tcPr>
          <w:p w14:paraId="11EE10F0" w14:textId="77777777" w:rsidR="006C45D2" w:rsidRDefault="006C45D2">
            <w:pPr>
              <w:pStyle w:val="TableText"/>
            </w:pPr>
          </w:p>
        </w:tc>
      </w:tr>
      <w:tr w:rsidR="006C45D2" w14:paraId="70750D2A" w14:textId="77777777">
        <w:trPr>
          <w:jc w:val="center"/>
        </w:trPr>
        <w:tc>
          <w:tcPr>
            <w:tcW w:w="3345" w:type="dxa"/>
          </w:tcPr>
          <w:p w14:paraId="7DA79C73" w14:textId="77777777" w:rsidR="006C45D2" w:rsidRDefault="0048493C">
            <w:pPr>
              <w:pStyle w:val="TableText"/>
            </w:pPr>
            <w:r>
              <w:tab/>
              <w:t>componentOf</w:t>
            </w:r>
          </w:p>
        </w:tc>
        <w:tc>
          <w:tcPr>
            <w:tcW w:w="720" w:type="dxa"/>
          </w:tcPr>
          <w:p w14:paraId="2229D88C" w14:textId="77777777" w:rsidR="006C45D2" w:rsidRDefault="0048493C">
            <w:pPr>
              <w:pStyle w:val="TableText"/>
            </w:pPr>
            <w:r>
              <w:t>1..1</w:t>
            </w:r>
          </w:p>
        </w:tc>
        <w:tc>
          <w:tcPr>
            <w:tcW w:w="1152" w:type="dxa"/>
          </w:tcPr>
          <w:p w14:paraId="3A653492" w14:textId="77777777" w:rsidR="006C45D2" w:rsidRDefault="0048493C">
            <w:pPr>
              <w:pStyle w:val="TableText"/>
            </w:pPr>
            <w:r>
              <w:t>SHALL</w:t>
            </w:r>
          </w:p>
        </w:tc>
        <w:tc>
          <w:tcPr>
            <w:tcW w:w="864" w:type="dxa"/>
          </w:tcPr>
          <w:p w14:paraId="579EAA57" w14:textId="77777777" w:rsidR="006C45D2" w:rsidRDefault="006C45D2">
            <w:pPr>
              <w:pStyle w:val="TableText"/>
            </w:pPr>
          </w:p>
        </w:tc>
        <w:tc>
          <w:tcPr>
            <w:tcW w:w="1104" w:type="dxa"/>
          </w:tcPr>
          <w:p w14:paraId="7CF9BB9F" w14:textId="0FC36328" w:rsidR="006C45D2" w:rsidRDefault="00CC4EF7">
            <w:pPr>
              <w:pStyle w:val="TableText"/>
            </w:pPr>
            <w:hyperlink w:anchor="C_4523-22486">
              <w:r w:rsidR="0048493C">
                <w:rPr>
                  <w:rStyle w:val="HyperlinkText9pt"/>
                </w:rPr>
                <w:t>4523-22486</w:t>
              </w:r>
            </w:hyperlink>
          </w:p>
        </w:tc>
        <w:tc>
          <w:tcPr>
            <w:tcW w:w="2975" w:type="dxa"/>
          </w:tcPr>
          <w:p w14:paraId="139FB1CF" w14:textId="77777777" w:rsidR="006C45D2" w:rsidRDefault="006C45D2">
            <w:pPr>
              <w:pStyle w:val="TableText"/>
            </w:pPr>
          </w:p>
        </w:tc>
      </w:tr>
      <w:tr w:rsidR="006C45D2" w14:paraId="1EB619B9" w14:textId="77777777">
        <w:trPr>
          <w:jc w:val="center"/>
        </w:trPr>
        <w:tc>
          <w:tcPr>
            <w:tcW w:w="3345" w:type="dxa"/>
          </w:tcPr>
          <w:p w14:paraId="55870296" w14:textId="77777777" w:rsidR="006C45D2" w:rsidRDefault="0048493C">
            <w:pPr>
              <w:pStyle w:val="TableText"/>
            </w:pPr>
            <w:r>
              <w:tab/>
            </w:r>
            <w:r>
              <w:tab/>
              <w:t>encompassingEncounter</w:t>
            </w:r>
          </w:p>
        </w:tc>
        <w:tc>
          <w:tcPr>
            <w:tcW w:w="720" w:type="dxa"/>
          </w:tcPr>
          <w:p w14:paraId="377B17EC" w14:textId="77777777" w:rsidR="006C45D2" w:rsidRDefault="0048493C">
            <w:pPr>
              <w:pStyle w:val="TableText"/>
            </w:pPr>
            <w:r>
              <w:t>1..1</w:t>
            </w:r>
          </w:p>
        </w:tc>
        <w:tc>
          <w:tcPr>
            <w:tcW w:w="1152" w:type="dxa"/>
          </w:tcPr>
          <w:p w14:paraId="08519400" w14:textId="77777777" w:rsidR="006C45D2" w:rsidRDefault="0048493C">
            <w:pPr>
              <w:pStyle w:val="TableText"/>
            </w:pPr>
            <w:r>
              <w:t>SHALL</w:t>
            </w:r>
          </w:p>
        </w:tc>
        <w:tc>
          <w:tcPr>
            <w:tcW w:w="864" w:type="dxa"/>
          </w:tcPr>
          <w:p w14:paraId="3CA7809E" w14:textId="77777777" w:rsidR="006C45D2" w:rsidRDefault="006C45D2">
            <w:pPr>
              <w:pStyle w:val="TableText"/>
            </w:pPr>
          </w:p>
        </w:tc>
        <w:tc>
          <w:tcPr>
            <w:tcW w:w="1104" w:type="dxa"/>
          </w:tcPr>
          <w:p w14:paraId="00FE0538" w14:textId="55BFA63C" w:rsidR="006C45D2" w:rsidRDefault="00CC4EF7">
            <w:pPr>
              <w:pStyle w:val="TableText"/>
            </w:pPr>
            <w:hyperlink w:anchor="C_4523-22487">
              <w:r w:rsidR="0048493C">
                <w:rPr>
                  <w:rStyle w:val="HyperlinkText9pt"/>
                </w:rPr>
                <w:t>4523-22487</w:t>
              </w:r>
            </w:hyperlink>
          </w:p>
        </w:tc>
        <w:tc>
          <w:tcPr>
            <w:tcW w:w="2975" w:type="dxa"/>
          </w:tcPr>
          <w:p w14:paraId="2C1AE453" w14:textId="77777777" w:rsidR="006C45D2" w:rsidRDefault="006C45D2">
            <w:pPr>
              <w:pStyle w:val="TableText"/>
            </w:pPr>
          </w:p>
        </w:tc>
      </w:tr>
      <w:tr w:rsidR="006C45D2" w14:paraId="524550A6" w14:textId="77777777">
        <w:trPr>
          <w:jc w:val="center"/>
        </w:trPr>
        <w:tc>
          <w:tcPr>
            <w:tcW w:w="3345" w:type="dxa"/>
          </w:tcPr>
          <w:p w14:paraId="4B059DD1" w14:textId="77777777" w:rsidR="006C45D2" w:rsidRDefault="0048493C">
            <w:pPr>
              <w:pStyle w:val="TableText"/>
            </w:pPr>
            <w:r>
              <w:tab/>
            </w:r>
            <w:r>
              <w:tab/>
            </w:r>
            <w:r>
              <w:tab/>
              <w:t>code</w:t>
            </w:r>
          </w:p>
        </w:tc>
        <w:tc>
          <w:tcPr>
            <w:tcW w:w="720" w:type="dxa"/>
          </w:tcPr>
          <w:p w14:paraId="318447AF" w14:textId="77777777" w:rsidR="006C45D2" w:rsidRDefault="0048493C">
            <w:pPr>
              <w:pStyle w:val="TableText"/>
            </w:pPr>
            <w:r>
              <w:t>1..1</w:t>
            </w:r>
          </w:p>
        </w:tc>
        <w:tc>
          <w:tcPr>
            <w:tcW w:w="1152" w:type="dxa"/>
          </w:tcPr>
          <w:p w14:paraId="3ABEE42F" w14:textId="77777777" w:rsidR="006C45D2" w:rsidRDefault="0048493C">
            <w:pPr>
              <w:pStyle w:val="TableText"/>
            </w:pPr>
            <w:r>
              <w:t>SHALL</w:t>
            </w:r>
          </w:p>
        </w:tc>
        <w:tc>
          <w:tcPr>
            <w:tcW w:w="864" w:type="dxa"/>
          </w:tcPr>
          <w:p w14:paraId="4844B039" w14:textId="77777777" w:rsidR="006C45D2" w:rsidRDefault="006C45D2">
            <w:pPr>
              <w:pStyle w:val="TableText"/>
            </w:pPr>
          </w:p>
        </w:tc>
        <w:tc>
          <w:tcPr>
            <w:tcW w:w="1104" w:type="dxa"/>
          </w:tcPr>
          <w:p w14:paraId="0E2949AF" w14:textId="3459282F" w:rsidR="006C45D2" w:rsidRDefault="00CC4EF7">
            <w:pPr>
              <w:pStyle w:val="TableText"/>
            </w:pPr>
            <w:hyperlink w:anchor="C_4523-22488">
              <w:r w:rsidR="0048493C">
                <w:rPr>
                  <w:rStyle w:val="HyperlinkText9pt"/>
                </w:rPr>
                <w:t>4523-22488</w:t>
              </w:r>
            </w:hyperlink>
          </w:p>
        </w:tc>
        <w:tc>
          <w:tcPr>
            <w:tcW w:w="2975" w:type="dxa"/>
          </w:tcPr>
          <w:p w14:paraId="60FC8348" w14:textId="77777777" w:rsidR="006C45D2" w:rsidRDefault="0048493C">
            <w:pPr>
              <w:pStyle w:val="TableText"/>
            </w:pPr>
            <w:r>
              <w:t>urn:oid:2.16.840.1.113883.13.1 (NHSNEncounterTypeCode)</w:t>
            </w:r>
          </w:p>
        </w:tc>
      </w:tr>
      <w:tr w:rsidR="006C45D2" w14:paraId="0A04EC41" w14:textId="77777777">
        <w:trPr>
          <w:jc w:val="center"/>
        </w:trPr>
        <w:tc>
          <w:tcPr>
            <w:tcW w:w="3345" w:type="dxa"/>
          </w:tcPr>
          <w:p w14:paraId="4833D4EF" w14:textId="77777777" w:rsidR="006C45D2" w:rsidRDefault="0048493C">
            <w:pPr>
              <w:pStyle w:val="TableText"/>
            </w:pPr>
            <w:r>
              <w:tab/>
            </w:r>
            <w:r>
              <w:tab/>
            </w:r>
            <w:r>
              <w:tab/>
              <w:t>effectiveTime</w:t>
            </w:r>
          </w:p>
        </w:tc>
        <w:tc>
          <w:tcPr>
            <w:tcW w:w="720" w:type="dxa"/>
          </w:tcPr>
          <w:p w14:paraId="077CAC7E" w14:textId="77777777" w:rsidR="006C45D2" w:rsidRDefault="0048493C">
            <w:pPr>
              <w:pStyle w:val="TableText"/>
            </w:pPr>
            <w:r>
              <w:t>1..1</w:t>
            </w:r>
          </w:p>
        </w:tc>
        <w:tc>
          <w:tcPr>
            <w:tcW w:w="1152" w:type="dxa"/>
          </w:tcPr>
          <w:p w14:paraId="54F2252E" w14:textId="77777777" w:rsidR="006C45D2" w:rsidRDefault="0048493C">
            <w:pPr>
              <w:pStyle w:val="TableText"/>
            </w:pPr>
            <w:r>
              <w:t>SHALL</w:t>
            </w:r>
          </w:p>
        </w:tc>
        <w:tc>
          <w:tcPr>
            <w:tcW w:w="864" w:type="dxa"/>
          </w:tcPr>
          <w:p w14:paraId="68893385" w14:textId="77777777" w:rsidR="006C45D2" w:rsidRDefault="006C45D2">
            <w:pPr>
              <w:pStyle w:val="TableText"/>
            </w:pPr>
          </w:p>
        </w:tc>
        <w:tc>
          <w:tcPr>
            <w:tcW w:w="1104" w:type="dxa"/>
          </w:tcPr>
          <w:p w14:paraId="728A5F0A" w14:textId="5B676B7D" w:rsidR="006C45D2" w:rsidRDefault="00CC4EF7">
            <w:pPr>
              <w:pStyle w:val="TableText"/>
            </w:pPr>
            <w:hyperlink w:anchor="C_4523-22490">
              <w:r w:rsidR="0048493C">
                <w:rPr>
                  <w:rStyle w:val="HyperlinkText9pt"/>
                </w:rPr>
                <w:t>4523-22490</w:t>
              </w:r>
            </w:hyperlink>
          </w:p>
        </w:tc>
        <w:tc>
          <w:tcPr>
            <w:tcW w:w="2975" w:type="dxa"/>
          </w:tcPr>
          <w:p w14:paraId="416CE7C9" w14:textId="77777777" w:rsidR="006C45D2" w:rsidRDefault="006C45D2">
            <w:pPr>
              <w:pStyle w:val="TableText"/>
            </w:pPr>
          </w:p>
        </w:tc>
      </w:tr>
      <w:tr w:rsidR="006C45D2" w14:paraId="36244136" w14:textId="77777777">
        <w:trPr>
          <w:jc w:val="center"/>
        </w:trPr>
        <w:tc>
          <w:tcPr>
            <w:tcW w:w="3345" w:type="dxa"/>
          </w:tcPr>
          <w:p w14:paraId="79E8321B" w14:textId="77777777" w:rsidR="006C45D2" w:rsidRDefault="0048493C">
            <w:pPr>
              <w:pStyle w:val="TableText"/>
            </w:pPr>
            <w:r>
              <w:tab/>
            </w:r>
            <w:r>
              <w:tab/>
            </w:r>
            <w:r>
              <w:tab/>
            </w:r>
            <w:r>
              <w:tab/>
              <w:t>low</w:t>
            </w:r>
          </w:p>
        </w:tc>
        <w:tc>
          <w:tcPr>
            <w:tcW w:w="720" w:type="dxa"/>
          </w:tcPr>
          <w:p w14:paraId="5BD7345C" w14:textId="77777777" w:rsidR="006C45D2" w:rsidRDefault="0048493C">
            <w:pPr>
              <w:pStyle w:val="TableText"/>
            </w:pPr>
            <w:r>
              <w:t>1..1</w:t>
            </w:r>
          </w:p>
        </w:tc>
        <w:tc>
          <w:tcPr>
            <w:tcW w:w="1152" w:type="dxa"/>
          </w:tcPr>
          <w:p w14:paraId="6A00A5AE" w14:textId="77777777" w:rsidR="006C45D2" w:rsidRDefault="0048493C">
            <w:pPr>
              <w:pStyle w:val="TableText"/>
            </w:pPr>
            <w:r>
              <w:t>SHALL</w:t>
            </w:r>
          </w:p>
        </w:tc>
        <w:tc>
          <w:tcPr>
            <w:tcW w:w="864" w:type="dxa"/>
          </w:tcPr>
          <w:p w14:paraId="35E0F282" w14:textId="77777777" w:rsidR="006C45D2" w:rsidRDefault="006C45D2">
            <w:pPr>
              <w:pStyle w:val="TableText"/>
            </w:pPr>
          </w:p>
        </w:tc>
        <w:tc>
          <w:tcPr>
            <w:tcW w:w="1104" w:type="dxa"/>
          </w:tcPr>
          <w:p w14:paraId="11C42717" w14:textId="29938123" w:rsidR="006C45D2" w:rsidRDefault="00CC4EF7">
            <w:pPr>
              <w:pStyle w:val="TableText"/>
            </w:pPr>
            <w:hyperlink w:anchor="C_4523-27762">
              <w:r w:rsidR="0048493C">
                <w:rPr>
                  <w:rStyle w:val="HyperlinkText9pt"/>
                </w:rPr>
                <w:t>4523-27762</w:t>
              </w:r>
            </w:hyperlink>
          </w:p>
        </w:tc>
        <w:tc>
          <w:tcPr>
            <w:tcW w:w="2975" w:type="dxa"/>
          </w:tcPr>
          <w:p w14:paraId="2D1C6A3C" w14:textId="77777777" w:rsidR="006C45D2" w:rsidRDefault="006C45D2">
            <w:pPr>
              <w:pStyle w:val="TableText"/>
            </w:pPr>
          </w:p>
        </w:tc>
      </w:tr>
      <w:tr w:rsidR="006C45D2" w14:paraId="591E9FD8" w14:textId="77777777">
        <w:trPr>
          <w:jc w:val="center"/>
        </w:trPr>
        <w:tc>
          <w:tcPr>
            <w:tcW w:w="3345" w:type="dxa"/>
          </w:tcPr>
          <w:p w14:paraId="27E67E0C" w14:textId="77777777" w:rsidR="006C45D2" w:rsidRDefault="0048493C">
            <w:pPr>
              <w:pStyle w:val="TableText"/>
            </w:pPr>
            <w:r>
              <w:tab/>
            </w:r>
            <w:r>
              <w:tab/>
            </w:r>
            <w:r>
              <w:tab/>
            </w:r>
            <w:r>
              <w:tab/>
            </w:r>
            <w:r>
              <w:tab/>
              <w:t>@value</w:t>
            </w:r>
          </w:p>
        </w:tc>
        <w:tc>
          <w:tcPr>
            <w:tcW w:w="720" w:type="dxa"/>
          </w:tcPr>
          <w:p w14:paraId="507E6C7F" w14:textId="77777777" w:rsidR="006C45D2" w:rsidRDefault="0048493C">
            <w:pPr>
              <w:pStyle w:val="TableText"/>
            </w:pPr>
            <w:r>
              <w:t>1..1</w:t>
            </w:r>
          </w:p>
        </w:tc>
        <w:tc>
          <w:tcPr>
            <w:tcW w:w="1152" w:type="dxa"/>
          </w:tcPr>
          <w:p w14:paraId="1D1531AF" w14:textId="77777777" w:rsidR="006C45D2" w:rsidRDefault="0048493C">
            <w:pPr>
              <w:pStyle w:val="TableText"/>
            </w:pPr>
            <w:r>
              <w:t>SHALL</w:t>
            </w:r>
          </w:p>
        </w:tc>
        <w:tc>
          <w:tcPr>
            <w:tcW w:w="864" w:type="dxa"/>
          </w:tcPr>
          <w:p w14:paraId="511FCF7B" w14:textId="77777777" w:rsidR="006C45D2" w:rsidRDefault="006C45D2">
            <w:pPr>
              <w:pStyle w:val="TableText"/>
            </w:pPr>
          </w:p>
        </w:tc>
        <w:tc>
          <w:tcPr>
            <w:tcW w:w="1104" w:type="dxa"/>
          </w:tcPr>
          <w:p w14:paraId="4C677168" w14:textId="1ACDF6AE" w:rsidR="006C45D2" w:rsidRDefault="00CC4EF7">
            <w:pPr>
              <w:pStyle w:val="TableText"/>
            </w:pPr>
            <w:hyperlink w:anchor="C_4523-27763">
              <w:r w:rsidR="0048493C">
                <w:rPr>
                  <w:rStyle w:val="HyperlinkText9pt"/>
                </w:rPr>
                <w:t>4523-27763</w:t>
              </w:r>
            </w:hyperlink>
          </w:p>
        </w:tc>
        <w:tc>
          <w:tcPr>
            <w:tcW w:w="2975" w:type="dxa"/>
          </w:tcPr>
          <w:p w14:paraId="377686D0" w14:textId="77777777" w:rsidR="006C45D2" w:rsidRDefault="006C45D2">
            <w:pPr>
              <w:pStyle w:val="TableText"/>
            </w:pPr>
          </w:p>
        </w:tc>
      </w:tr>
      <w:tr w:rsidR="006C45D2" w14:paraId="4E5660ED" w14:textId="77777777">
        <w:trPr>
          <w:jc w:val="center"/>
        </w:trPr>
        <w:tc>
          <w:tcPr>
            <w:tcW w:w="3345" w:type="dxa"/>
          </w:tcPr>
          <w:p w14:paraId="06E709D9" w14:textId="77777777" w:rsidR="006C45D2" w:rsidRDefault="0048493C">
            <w:pPr>
              <w:pStyle w:val="TableText"/>
            </w:pPr>
            <w:r>
              <w:tab/>
            </w:r>
            <w:r>
              <w:tab/>
            </w:r>
            <w:r>
              <w:tab/>
            </w:r>
            <w:r>
              <w:tab/>
              <w:t>high</w:t>
            </w:r>
          </w:p>
        </w:tc>
        <w:tc>
          <w:tcPr>
            <w:tcW w:w="720" w:type="dxa"/>
          </w:tcPr>
          <w:p w14:paraId="68717E48" w14:textId="77777777" w:rsidR="006C45D2" w:rsidRDefault="0048493C">
            <w:pPr>
              <w:pStyle w:val="TableText"/>
            </w:pPr>
            <w:r>
              <w:t>0..1</w:t>
            </w:r>
          </w:p>
        </w:tc>
        <w:tc>
          <w:tcPr>
            <w:tcW w:w="1152" w:type="dxa"/>
          </w:tcPr>
          <w:p w14:paraId="65066FB0" w14:textId="77777777" w:rsidR="006C45D2" w:rsidRDefault="0048493C">
            <w:pPr>
              <w:pStyle w:val="TableText"/>
            </w:pPr>
            <w:r>
              <w:t>MAY</w:t>
            </w:r>
          </w:p>
        </w:tc>
        <w:tc>
          <w:tcPr>
            <w:tcW w:w="864" w:type="dxa"/>
          </w:tcPr>
          <w:p w14:paraId="42F7A37B" w14:textId="77777777" w:rsidR="006C45D2" w:rsidRDefault="006C45D2">
            <w:pPr>
              <w:pStyle w:val="TableText"/>
            </w:pPr>
          </w:p>
        </w:tc>
        <w:tc>
          <w:tcPr>
            <w:tcW w:w="1104" w:type="dxa"/>
          </w:tcPr>
          <w:p w14:paraId="314778C8" w14:textId="6A7D3851" w:rsidR="006C45D2" w:rsidRDefault="00CC4EF7">
            <w:pPr>
              <w:pStyle w:val="TableText"/>
            </w:pPr>
            <w:hyperlink w:anchor="C_4523-22491">
              <w:r w:rsidR="0048493C">
                <w:rPr>
                  <w:rStyle w:val="HyperlinkText9pt"/>
                </w:rPr>
                <w:t>4523-22491</w:t>
              </w:r>
            </w:hyperlink>
          </w:p>
        </w:tc>
        <w:tc>
          <w:tcPr>
            <w:tcW w:w="2975" w:type="dxa"/>
          </w:tcPr>
          <w:p w14:paraId="1DF154FE" w14:textId="77777777" w:rsidR="006C45D2" w:rsidRDefault="006C45D2">
            <w:pPr>
              <w:pStyle w:val="TableText"/>
            </w:pPr>
          </w:p>
        </w:tc>
      </w:tr>
      <w:tr w:rsidR="006C45D2" w14:paraId="0BBB4652" w14:textId="77777777">
        <w:trPr>
          <w:jc w:val="center"/>
        </w:trPr>
        <w:tc>
          <w:tcPr>
            <w:tcW w:w="3345" w:type="dxa"/>
          </w:tcPr>
          <w:p w14:paraId="62D136F7" w14:textId="77777777" w:rsidR="006C45D2" w:rsidRDefault="0048493C">
            <w:pPr>
              <w:pStyle w:val="TableText"/>
            </w:pPr>
            <w:r>
              <w:tab/>
            </w:r>
            <w:r>
              <w:tab/>
            </w:r>
            <w:r>
              <w:tab/>
            </w:r>
            <w:r>
              <w:tab/>
            </w:r>
            <w:r>
              <w:tab/>
              <w:t>@value</w:t>
            </w:r>
          </w:p>
        </w:tc>
        <w:tc>
          <w:tcPr>
            <w:tcW w:w="720" w:type="dxa"/>
          </w:tcPr>
          <w:p w14:paraId="0F369DE4" w14:textId="77777777" w:rsidR="006C45D2" w:rsidRDefault="0048493C">
            <w:pPr>
              <w:pStyle w:val="TableText"/>
            </w:pPr>
            <w:r>
              <w:t>1..1</w:t>
            </w:r>
          </w:p>
        </w:tc>
        <w:tc>
          <w:tcPr>
            <w:tcW w:w="1152" w:type="dxa"/>
          </w:tcPr>
          <w:p w14:paraId="3D53E67B" w14:textId="77777777" w:rsidR="006C45D2" w:rsidRDefault="0048493C">
            <w:pPr>
              <w:pStyle w:val="TableText"/>
            </w:pPr>
            <w:r>
              <w:t>SHALL</w:t>
            </w:r>
          </w:p>
        </w:tc>
        <w:tc>
          <w:tcPr>
            <w:tcW w:w="864" w:type="dxa"/>
          </w:tcPr>
          <w:p w14:paraId="56BDCE6E" w14:textId="77777777" w:rsidR="006C45D2" w:rsidRDefault="006C45D2">
            <w:pPr>
              <w:pStyle w:val="TableText"/>
            </w:pPr>
          </w:p>
        </w:tc>
        <w:tc>
          <w:tcPr>
            <w:tcW w:w="1104" w:type="dxa"/>
          </w:tcPr>
          <w:p w14:paraId="4AA53252" w14:textId="60E663B9" w:rsidR="006C45D2" w:rsidRDefault="00CC4EF7">
            <w:pPr>
              <w:pStyle w:val="TableText"/>
            </w:pPr>
            <w:hyperlink w:anchor="C_4523-22492">
              <w:r w:rsidR="0048493C">
                <w:rPr>
                  <w:rStyle w:val="HyperlinkText9pt"/>
                </w:rPr>
                <w:t>4523-22492</w:t>
              </w:r>
            </w:hyperlink>
          </w:p>
        </w:tc>
        <w:tc>
          <w:tcPr>
            <w:tcW w:w="2975" w:type="dxa"/>
          </w:tcPr>
          <w:p w14:paraId="3E883DE5" w14:textId="77777777" w:rsidR="006C45D2" w:rsidRDefault="006C45D2">
            <w:pPr>
              <w:pStyle w:val="TableText"/>
            </w:pPr>
          </w:p>
        </w:tc>
      </w:tr>
      <w:tr w:rsidR="006C45D2" w14:paraId="4307ED22" w14:textId="77777777">
        <w:trPr>
          <w:jc w:val="center"/>
        </w:trPr>
        <w:tc>
          <w:tcPr>
            <w:tcW w:w="3345" w:type="dxa"/>
          </w:tcPr>
          <w:p w14:paraId="2A85803F" w14:textId="77777777" w:rsidR="006C45D2" w:rsidRDefault="0048493C">
            <w:pPr>
              <w:pStyle w:val="TableText"/>
            </w:pPr>
            <w:r>
              <w:tab/>
            </w:r>
            <w:r>
              <w:tab/>
            </w:r>
            <w:r>
              <w:tab/>
              <w:t>location</w:t>
            </w:r>
          </w:p>
        </w:tc>
        <w:tc>
          <w:tcPr>
            <w:tcW w:w="720" w:type="dxa"/>
          </w:tcPr>
          <w:p w14:paraId="5E95BD2A" w14:textId="77777777" w:rsidR="006C45D2" w:rsidRDefault="0048493C">
            <w:pPr>
              <w:pStyle w:val="TableText"/>
            </w:pPr>
            <w:r>
              <w:t>1..1</w:t>
            </w:r>
          </w:p>
        </w:tc>
        <w:tc>
          <w:tcPr>
            <w:tcW w:w="1152" w:type="dxa"/>
          </w:tcPr>
          <w:p w14:paraId="3186CAA7" w14:textId="77777777" w:rsidR="006C45D2" w:rsidRDefault="0048493C">
            <w:pPr>
              <w:pStyle w:val="TableText"/>
            </w:pPr>
            <w:r>
              <w:t>SHALL</w:t>
            </w:r>
          </w:p>
        </w:tc>
        <w:tc>
          <w:tcPr>
            <w:tcW w:w="864" w:type="dxa"/>
          </w:tcPr>
          <w:p w14:paraId="1B192CB5" w14:textId="77777777" w:rsidR="006C45D2" w:rsidRDefault="006C45D2">
            <w:pPr>
              <w:pStyle w:val="TableText"/>
            </w:pPr>
          </w:p>
        </w:tc>
        <w:tc>
          <w:tcPr>
            <w:tcW w:w="1104" w:type="dxa"/>
          </w:tcPr>
          <w:p w14:paraId="2FD4CC89" w14:textId="018CAA6B" w:rsidR="006C45D2" w:rsidRDefault="00CC4EF7">
            <w:pPr>
              <w:pStyle w:val="TableText"/>
            </w:pPr>
            <w:hyperlink w:anchor="C_4523-22493">
              <w:r w:rsidR="0048493C">
                <w:rPr>
                  <w:rStyle w:val="HyperlinkText9pt"/>
                </w:rPr>
                <w:t>4523-22493</w:t>
              </w:r>
            </w:hyperlink>
          </w:p>
        </w:tc>
        <w:tc>
          <w:tcPr>
            <w:tcW w:w="2975" w:type="dxa"/>
          </w:tcPr>
          <w:p w14:paraId="11B760C4" w14:textId="77777777" w:rsidR="006C45D2" w:rsidRDefault="006C45D2">
            <w:pPr>
              <w:pStyle w:val="TableText"/>
            </w:pPr>
          </w:p>
        </w:tc>
      </w:tr>
      <w:tr w:rsidR="006C45D2" w14:paraId="4FF2CB72" w14:textId="77777777">
        <w:trPr>
          <w:jc w:val="center"/>
        </w:trPr>
        <w:tc>
          <w:tcPr>
            <w:tcW w:w="3345" w:type="dxa"/>
          </w:tcPr>
          <w:p w14:paraId="22211874" w14:textId="77777777" w:rsidR="006C45D2" w:rsidRDefault="0048493C">
            <w:pPr>
              <w:pStyle w:val="TableText"/>
            </w:pPr>
            <w:r>
              <w:tab/>
            </w:r>
            <w:r>
              <w:tab/>
            </w:r>
            <w:r>
              <w:tab/>
            </w:r>
            <w:r>
              <w:tab/>
              <w:t>healthCareFacility</w:t>
            </w:r>
          </w:p>
        </w:tc>
        <w:tc>
          <w:tcPr>
            <w:tcW w:w="720" w:type="dxa"/>
          </w:tcPr>
          <w:p w14:paraId="6AB3F194" w14:textId="77777777" w:rsidR="006C45D2" w:rsidRDefault="0048493C">
            <w:pPr>
              <w:pStyle w:val="TableText"/>
            </w:pPr>
            <w:r>
              <w:t>1..1</w:t>
            </w:r>
          </w:p>
        </w:tc>
        <w:tc>
          <w:tcPr>
            <w:tcW w:w="1152" w:type="dxa"/>
          </w:tcPr>
          <w:p w14:paraId="1447B9FF" w14:textId="77777777" w:rsidR="006C45D2" w:rsidRDefault="0048493C">
            <w:pPr>
              <w:pStyle w:val="TableText"/>
            </w:pPr>
            <w:r>
              <w:t>SHALL</w:t>
            </w:r>
          </w:p>
        </w:tc>
        <w:tc>
          <w:tcPr>
            <w:tcW w:w="864" w:type="dxa"/>
          </w:tcPr>
          <w:p w14:paraId="1EB72F73" w14:textId="77777777" w:rsidR="006C45D2" w:rsidRDefault="006C45D2">
            <w:pPr>
              <w:pStyle w:val="TableText"/>
            </w:pPr>
          </w:p>
        </w:tc>
        <w:tc>
          <w:tcPr>
            <w:tcW w:w="1104" w:type="dxa"/>
          </w:tcPr>
          <w:p w14:paraId="74A41103" w14:textId="0C72882A" w:rsidR="006C45D2" w:rsidRDefault="00CC4EF7">
            <w:pPr>
              <w:pStyle w:val="TableText"/>
            </w:pPr>
            <w:hyperlink w:anchor="C_4523-22494">
              <w:r w:rsidR="0048493C">
                <w:rPr>
                  <w:rStyle w:val="HyperlinkText9pt"/>
                </w:rPr>
                <w:t>4523-22494</w:t>
              </w:r>
            </w:hyperlink>
          </w:p>
        </w:tc>
        <w:tc>
          <w:tcPr>
            <w:tcW w:w="2975" w:type="dxa"/>
          </w:tcPr>
          <w:p w14:paraId="552D8FCF" w14:textId="77777777" w:rsidR="006C45D2" w:rsidRDefault="006C45D2">
            <w:pPr>
              <w:pStyle w:val="TableText"/>
            </w:pPr>
          </w:p>
        </w:tc>
      </w:tr>
      <w:tr w:rsidR="006C45D2" w14:paraId="29490CFF" w14:textId="77777777">
        <w:trPr>
          <w:jc w:val="center"/>
        </w:trPr>
        <w:tc>
          <w:tcPr>
            <w:tcW w:w="3345" w:type="dxa"/>
          </w:tcPr>
          <w:p w14:paraId="3073A6B0" w14:textId="77777777" w:rsidR="006C45D2" w:rsidRDefault="0048493C">
            <w:pPr>
              <w:pStyle w:val="TableText"/>
            </w:pPr>
            <w:r>
              <w:tab/>
            </w:r>
            <w:r>
              <w:tab/>
            </w:r>
            <w:r>
              <w:tab/>
            </w:r>
            <w:r>
              <w:tab/>
            </w:r>
            <w:r>
              <w:tab/>
              <w:t>id</w:t>
            </w:r>
          </w:p>
        </w:tc>
        <w:tc>
          <w:tcPr>
            <w:tcW w:w="720" w:type="dxa"/>
          </w:tcPr>
          <w:p w14:paraId="5FCE7258" w14:textId="77777777" w:rsidR="006C45D2" w:rsidRDefault="0048493C">
            <w:pPr>
              <w:pStyle w:val="TableText"/>
            </w:pPr>
            <w:r>
              <w:t>1..1</w:t>
            </w:r>
          </w:p>
        </w:tc>
        <w:tc>
          <w:tcPr>
            <w:tcW w:w="1152" w:type="dxa"/>
          </w:tcPr>
          <w:p w14:paraId="0E0593F5" w14:textId="77777777" w:rsidR="006C45D2" w:rsidRDefault="0048493C">
            <w:pPr>
              <w:pStyle w:val="TableText"/>
            </w:pPr>
            <w:r>
              <w:t>SHALL</w:t>
            </w:r>
          </w:p>
        </w:tc>
        <w:tc>
          <w:tcPr>
            <w:tcW w:w="864" w:type="dxa"/>
          </w:tcPr>
          <w:p w14:paraId="0709C665" w14:textId="77777777" w:rsidR="006C45D2" w:rsidRDefault="006C45D2">
            <w:pPr>
              <w:pStyle w:val="TableText"/>
            </w:pPr>
          </w:p>
        </w:tc>
        <w:tc>
          <w:tcPr>
            <w:tcW w:w="1104" w:type="dxa"/>
          </w:tcPr>
          <w:p w14:paraId="1D0CC080" w14:textId="20DE7D11" w:rsidR="006C45D2" w:rsidRDefault="00CC4EF7">
            <w:pPr>
              <w:pStyle w:val="TableText"/>
            </w:pPr>
            <w:hyperlink w:anchor="C_4523-22495">
              <w:r w:rsidR="0048493C">
                <w:rPr>
                  <w:rStyle w:val="HyperlinkText9pt"/>
                </w:rPr>
                <w:t>4523-22495</w:t>
              </w:r>
            </w:hyperlink>
          </w:p>
        </w:tc>
        <w:tc>
          <w:tcPr>
            <w:tcW w:w="2975" w:type="dxa"/>
          </w:tcPr>
          <w:p w14:paraId="0D419DA2" w14:textId="77777777" w:rsidR="006C45D2" w:rsidRDefault="006C45D2">
            <w:pPr>
              <w:pStyle w:val="TableText"/>
            </w:pPr>
          </w:p>
        </w:tc>
      </w:tr>
      <w:tr w:rsidR="006C45D2" w14:paraId="431C3C9E" w14:textId="77777777">
        <w:trPr>
          <w:jc w:val="center"/>
        </w:trPr>
        <w:tc>
          <w:tcPr>
            <w:tcW w:w="3345" w:type="dxa"/>
          </w:tcPr>
          <w:p w14:paraId="72844E80" w14:textId="77777777" w:rsidR="006C45D2" w:rsidRDefault="0048493C">
            <w:pPr>
              <w:pStyle w:val="TableText"/>
            </w:pPr>
            <w:r>
              <w:tab/>
            </w:r>
            <w:r>
              <w:tab/>
            </w:r>
            <w:r>
              <w:tab/>
            </w:r>
            <w:r>
              <w:tab/>
            </w:r>
            <w:r>
              <w:tab/>
            </w:r>
            <w:r>
              <w:tab/>
              <w:t>@root</w:t>
            </w:r>
          </w:p>
        </w:tc>
        <w:tc>
          <w:tcPr>
            <w:tcW w:w="720" w:type="dxa"/>
          </w:tcPr>
          <w:p w14:paraId="58C489B9" w14:textId="77777777" w:rsidR="006C45D2" w:rsidRDefault="0048493C">
            <w:pPr>
              <w:pStyle w:val="TableText"/>
            </w:pPr>
            <w:r>
              <w:t>1..1</w:t>
            </w:r>
          </w:p>
        </w:tc>
        <w:tc>
          <w:tcPr>
            <w:tcW w:w="1152" w:type="dxa"/>
          </w:tcPr>
          <w:p w14:paraId="06E4568D" w14:textId="77777777" w:rsidR="006C45D2" w:rsidRDefault="0048493C">
            <w:pPr>
              <w:pStyle w:val="TableText"/>
            </w:pPr>
            <w:r>
              <w:t>SHALL</w:t>
            </w:r>
          </w:p>
        </w:tc>
        <w:tc>
          <w:tcPr>
            <w:tcW w:w="864" w:type="dxa"/>
          </w:tcPr>
          <w:p w14:paraId="00D9189F" w14:textId="77777777" w:rsidR="006C45D2" w:rsidRDefault="006C45D2">
            <w:pPr>
              <w:pStyle w:val="TableText"/>
            </w:pPr>
          </w:p>
        </w:tc>
        <w:tc>
          <w:tcPr>
            <w:tcW w:w="1104" w:type="dxa"/>
          </w:tcPr>
          <w:p w14:paraId="2392447C" w14:textId="1270B0EF" w:rsidR="006C45D2" w:rsidRDefault="00CC4EF7">
            <w:pPr>
              <w:pStyle w:val="TableText"/>
            </w:pPr>
            <w:hyperlink w:anchor="C_4523-22496">
              <w:r w:rsidR="0048493C">
                <w:rPr>
                  <w:rStyle w:val="HyperlinkText9pt"/>
                </w:rPr>
                <w:t>4523-22496</w:t>
              </w:r>
            </w:hyperlink>
          </w:p>
        </w:tc>
        <w:tc>
          <w:tcPr>
            <w:tcW w:w="2975" w:type="dxa"/>
          </w:tcPr>
          <w:p w14:paraId="3D5A0FC8" w14:textId="77777777" w:rsidR="006C45D2" w:rsidRDefault="006C45D2">
            <w:pPr>
              <w:pStyle w:val="TableText"/>
            </w:pPr>
          </w:p>
        </w:tc>
      </w:tr>
      <w:tr w:rsidR="006C45D2" w14:paraId="69FCE683" w14:textId="77777777">
        <w:trPr>
          <w:jc w:val="center"/>
        </w:trPr>
        <w:tc>
          <w:tcPr>
            <w:tcW w:w="3345" w:type="dxa"/>
          </w:tcPr>
          <w:p w14:paraId="2D4E4A2C" w14:textId="77777777" w:rsidR="006C45D2" w:rsidRDefault="0048493C">
            <w:pPr>
              <w:pStyle w:val="TableText"/>
            </w:pPr>
            <w:r>
              <w:tab/>
            </w:r>
            <w:r>
              <w:tab/>
            </w:r>
            <w:r>
              <w:tab/>
            </w:r>
            <w:r>
              <w:tab/>
            </w:r>
            <w:r>
              <w:tab/>
            </w:r>
            <w:r>
              <w:tab/>
              <w:t>@extension</w:t>
            </w:r>
          </w:p>
        </w:tc>
        <w:tc>
          <w:tcPr>
            <w:tcW w:w="720" w:type="dxa"/>
          </w:tcPr>
          <w:p w14:paraId="2F804C7B" w14:textId="77777777" w:rsidR="006C45D2" w:rsidRDefault="0048493C">
            <w:pPr>
              <w:pStyle w:val="TableText"/>
            </w:pPr>
            <w:r>
              <w:t>0..1</w:t>
            </w:r>
          </w:p>
        </w:tc>
        <w:tc>
          <w:tcPr>
            <w:tcW w:w="1152" w:type="dxa"/>
          </w:tcPr>
          <w:p w14:paraId="6802E3FF" w14:textId="77777777" w:rsidR="006C45D2" w:rsidRDefault="0048493C">
            <w:pPr>
              <w:pStyle w:val="TableText"/>
            </w:pPr>
            <w:r>
              <w:t>MAY</w:t>
            </w:r>
          </w:p>
        </w:tc>
        <w:tc>
          <w:tcPr>
            <w:tcW w:w="864" w:type="dxa"/>
          </w:tcPr>
          <w:p w14:paraId="51F19B42" w14:textId="77777777" w:rsidR="006C45D2" w:rsidRDefault="006C45D2">
            <w:pPr>
              <w:pStyle w:val="TableText"/>
            </w:pPr>
          </w:p>
        </w:tc>
        <w:tc>
          <w:tcPr>
            <w:tcW w:w="1104" w:type="dxa"/>
          </w:tcPr>
          <w:p w14:paraId="3CDE02DA" w14:textId="0840820E" w:rsidR="006C45D2" w:rsidRDefault="00CC4EF7">
            <w:pPr>
              <w:pStyle w:val="TableText"/>
            </w:pPr>
            <w:hyperlink w:anchor="C_4523-22497">
              <w:r w:rsidR="0048493C">
                <w:rPr>
                  <w:rStyle w:val="HyperlinkText9pt"/>
                </w:rPr>
                <w:t>4523-22497</w:t>
              </w:r>
            </w:hyperlink>
          </w:p>
        </w:tc>
        <w:tc>
          <w:tcPr>
            <w:tcW w:w="2975" w:type="dxa"/>
          </w:tcPr>
          <w:p w14:paraId="2C2030CD" w14:textId="77777777" w:rsidR="006C45D2" w:rsidRDefault="006C45D2">
            <w:pPr>
              <w:pStyle w:val="TableText"/>
            </w:pPr>
          </w:p>
        </w:tc>
      </w:tr>
      <w:tr w:rsidR="006C45D2" w14:paraId="4FB0737F" w14:textId="77777777">
        <w:trPr>
          <w:jc w:val="center"/>
        </w:trPr>
        <w:tc>
          <w:tcPr>
            <w:tcW w:w="3345" w:type="dxa"/>
          </w:tcPr>
          <w:p w14:paraId="262418B7" w14:textId="77777777" w:rsidR="006C45D2" w:rsidRDefault="0048493C">
            <w:pPr>
              <w:pStyle w:val="TableText"/>
            </w:pPr>
            <w:r>
              <w:tab/>
            </w:r>
            <w:r>
              <w:tab/>
            </w:r>
            <w:r>
              <w:tab/>
            </w:r>
            <w:r>
              <w:tab/>
            </w:r>
            <w:r>
              <w:tab/>
              <w:t>code</w:t>
            </w:r>
          </w:p>
        </w:tc>
        <w:tc>
          <w:tcPr>
            <w:tcW w:w="720" w:type="dxa"/>
          </w:tcPr>
          <w:p w14:paraId="51D4F840" w14:textId="77777777" w:rsidR="006C45D2" w:rsidRDefault="0048493C">
            <w:pPr>
              <w:pStyle w:val="TableText"/>
            </w:pPr>
            <w:r>
              <w:t>0..1</w:t>
            </w:r>
          </w:p>
        </w:tc>
        <w:tc>
          <w:tcPr>
            <w:tcW w:w="1152" w:type="dxa"/>
          </w:tcPr>
          <w:p w14:paraId="72448BEF" w14:textId="77777777" w:rsidR="006C45D2" w:rsidRDefault="0048493C">
            <w:pPr>
              <w:pStyle w:val="TableText"/>
            </w:pPr>
            <w:r>
              <w:t>MAY</w:t>
            </w:r>
          </w:p>
        </w:tc>
        <w:tc>
          <w:tcPr>
            <w:tcW w:w="864" w:type="dxa"/>
          </w:tcPr>
          <w:p w14:paraId="4AB9441D" w14:textId="77777777" w:rsidR="006C45D2" w:rsidRDefault="006C45D2">
            <w:pPr>
              <w:pStyle w:val="TableText"/>
            </w:pPr>
          </w:p>
        </w:tc>
        <w:tc>
          <w:tcPr>
            <w:tcW w:w="1104" w:type="dxa"/>
          </w:tcPr>
          <w:p w14:paraId="4076E2C7" w14:textId="2DC9F7EA" w:rsidR="006C45D2" w:rsidRDefault="00CC4EF7">
            <w:pPr>
              <w:pStyle w:val="TableText"/>
            </w:pPr>
            <w:hyperlink w:anchor="C_4523-22498">
              <w:r w:rsidR="0048493C">
                <w:rPr>
                  <w:rStyle w:val="HyperlinkText9pt"/>
                </w:rPr>
                <w:t>4523-22498</w:t>
              </w:r>
            </w:hyperlink>
          </w:p>
        </w:tc>
        <w:tc>
          <w:tcPr>
            <w:tcW w:w="2975" w:type="dxa"/>
          </w:tcPr>
          <w:p w14:paraId="2BE6C8C2" w14:textId="77777777" w:rsidR="006C45D2" w:rsidRDefault="0048493C">
            <w:pPr>
              <w:pStyle w:val="TableText"/>
            </w:pPr>
            <w:r>
              <w:t>urn:oid:2.16.840.1.113883.13.19 (NHSNHealthcareServiceLocationCode)</w:t>
            </w:r>
          </w:p>
        </w:tc>
      </w:tr>
      <w:tr w:rsidR="006C45D2" w14:paraId="15DF7ABC" w14:textId="77777777">
        <w:trPr>
          <w:jc w:val="center"/>
        </w:trPr>
        <w:tc>
          <w:tcPr>
            <w:tcW w:w="3345" w:type="dxa"/>
          </w:tcPr>
          <w:p w14:paraId="3F4BB1BE" w14:textId="77777777" w:rsidR="006C45D2" w:rsidRDefault="0048493C">
            <w:pPr>
              <w:pStyle w:val="TableText"/>
            </w:pPr>
            <w:r>
              <w:tab/>
              <w:t>component</w:t>
            </w:r>
          </w:p>
        </w:tc>
        <w:tc>
          <w:tcPr>
            <w:tcW w:w="720" w:type="dxa"/>
          </w:tcPr>
          <w:p w14:paraId="55EEA15C" w14:textId="77777777" w:rsidR="006C45D2" w:rsidRDefault="0048493C">
            <w:pPr>
              <w:pStyle w:val="TableText"/>
            </w:pPr>
            <w:r>
              <w:t>1..1</w:t>
            </w:r>
          </w:p>
        </w:tc>
        <w:tc>
          <w:tcPr>
            <w:tcW w:w="1152" w:type="dxa"/>
          </w:tcPr>
          <w:p w14:paraId="3EB1305F" w14:textId="77777777" w:rsidR="006C45D2" w:rsidRDefault="0048493C">
            <w:pPr>
              <w:pStyle w:val="TableText"/>
            </w:pPr>
            <w:r>
              <w:t>SHALL</w:t>
            </w:r>
          </w:p>
        </w:tc>
        <w:tc>
          <w:tcPr>
            <w:tcW w:w="864" w:type="dxa"/>
          </w:tcPr>
          <w:p w14:paraId="2E998035" w14:textId="77777777" w:rsidR="006C45D2" w:rsidRDefault="006C45D2">
            <w:pPr>
              <w:pStyle w:val="TableText"/>
            </w:pPr>
          </w:p>
        </w:tc>
        <w:tc>
          <w:tcPr>
            <w:tcW w:w="1104" w:type="dxa"/>
          </w:tcPr>
          <w:p w14:paraId="51D846F9" w14:textId="38389D45" w:rsidR="006C45D2" w:rsidRDefault="00CC4EF7">
            <w:pPr>
              <w:pStyle w:val="TableText"/>
            </w:pPr>
            <w:hyperlink w:anchor="C_4523-22501">
              <w:r w:rsidR="0048493C">
                <w:rPr>
                  <w:rStyle w:val="HyperlinkText9pt"/>
                </w:rPr>
                <w:t>4523-</w:t>
              </w:r>
              <w:r w:rsidR="0048493C">
                <w:rPr>
                  <w:rStyle w:val="HyperlinkText9pt"/>
                </w:rPr>
                <w:lastRenderedPageBreak/>
                <w:t>22501</w:t>
              </w:r>
            </w:hyperlink>
          </w:p>
        </w:tc>
        <w:tc>
          <w:tcPr>
            <w:tcW w:w="2975" w:type="dxa"/>
          </w:tcPr>
          <w:p w14:paraId="71279080" w14:textId="77777777" w:rsidR="006C45D2" w:rsidRDefault="006C45D2">
            <w:pPr>
              <w:pStyle w:val="TableText"/>
            </w:pPr>
          </w:p>
        </w:tc>
      </w:tr>
      <w:tr w:rsidR="006C45D2" w14:paraId="3749D18F" w14:textId="77777777">
        <w:trPr>
          <w:jc w:val="center"/>
        </w:trPr>
        <w:tc>
          <w:tcPr>
            <w:tcW w:w="3345" w:type="dxa"/>
          </w:tcPr>
          <w:p w14:paraId="39743811" w14:textId="77777777" w:rsidR="006C45D2" w:rsidRDefault="0048493C">
            <w:pPr>
              <w:pStyle w:val="TableText"/>
            </w:pPr>
            <w:r>
              <w:tab/>
            </w:r>
            <w:r>
              <w:tab/>
              <w:t>structuredBody</w:t>
            </w:r>
          </w:p>
        </w:tc>
        <w:tc>
          <w:tcPr>
            <w:tcW w:w="720" w:type="dxa"/>
          </w:tcPr>
          <w:p w14:paraId="3A97BFBD" w14:textId="77777777" w:rsidR="006C45D2" w:rsidRDefault="0048493C">
            <w:pPr>
              <w:pStyle w:val="TableText"/>
            </w:pPr>
            <w:r>
              <w:t>1..1</w:t>
            </w:r>
          </w:p>
        </w:tc>
        <w:tc>
          <w:tcPr>
            <w:tcW w:w="1152" w:type="dxa"/>
          </w:tcPr>
          <w:p w14:paraId="6AA38E26" w14:textId="77777777" w:rsidR="006C45D2" w:rsidRDefault="0048493C">
            <w:pPr>
              <w:pStyle w:val="TableText"/>
            </w:pPr>
            <w:r>
              <w:t>SHALL</w:t>
            </w:r>
          </w:p>
        </w:tc>
        <w:tc>
          <w:tcPr>
            <w:tcW w:w="864" w:type="dxa"/>
          </w:tcPr>
          <w:p w14:paraId="1F913581" w14:textId="77777777" w:rsidR="006C45D2" w:rsidRDefault="006C45D2">
            <w:pPr>
              <w:pStyle w:val="TableText"/>
            </w:pPr>
          </w:p>
        </w:tc>
        <w:tc>
          <w:tcPr>
            <w:tcW w:w="1104" w:type="dxa"/>
          </w:tcPr>
          <w:p w14:paraId="20BE4658" w14:textId="6EF6264F" w:rsidR="006C45D2" w:rsidRDefault="00CC4EF7">
            <w:pPr>
              <w:pStyle w:val="TableText"/>
            </w:pPr>
            <w:hyperlink w:anchor="C_4523-22502">
              <w:r w:rsidR="0048493C">
                <w:rPr>
                  <w:rStyle w:val="HyperlinkText9pt"/>
                </w:rPr>
                <w:t>4523-22502</w:t>
              </w:r>
            </w:hyperlink>
          </w:p>
        </w:tc>
        <w:tc>
          <w:tcPr>
            <w:tcW w:w="2975" w:type="dxa"/>
          </w:tcPr>
          <w:p w14:paraId="3E9D6573" w14:textId="77777777" w:rsidR="006C45D2" w:rsidRDefault="006C45D2">
            <w:pPr>
              <w:pStyle w:val="TableText"/>
            </w:pPr>
          </w:p>
        </w:tc>
      </w:tr>
      <w:tr w:rsidR="006C45D2" w14:paraId="1338D925" w14:textId="77777777">
        <w:trPr>
          <w:jc w:val="center"/>
        </w:trPr>
        <w:tc>
          <w:tcPr>
            <w:tcW w:w="3345" w:type="dxa"/>
          </w:tcPr>
          <w:p w14:paraId="25F91A31" w14:textId="77777777" w:rsidR="006C45D2" w:rsidRDefault="0048493C">
            <w:pPr>
              <w:pStyle w:val="TableText"/>
            </w:pPr>
            <w:r>
              <w:tab/>
            </w:r>
            <w:r>
              <w:tab/>
            </w:r>
            <w:r>
              <w:tab/>
              <w:t>component</w:t>
            </w:r>
          </w:p>
        </w:tc>
        <w:tc>
          <w:tcPr>
            <w:tcW w:w="720" w:type="dxa"/>
          </w:tcPr>
          <w:p w14:paraId="606E88F7" w14:textId="77777777" w:rsidR="006C45D2" w:rsidRDefault="0048493C">
            <w:pPr>
              <w:pStyle w:val="TableText"/>
            </w:pPr>
            <w:r>
              <w:t>1..1</w:t>
            </w:r>
          </w:p>
        </w:tc>
        <w:tc>
          <w:tcPr>
            <w:tcW w:w="1152" w:type="dxa"/>
          </w:tcPr>
          <w:p w14:paraId="0B894A4B" w14:textId="77777777" w:rsidR="006C45D2" w:rsidRDefault="0048493C">
            <w:pPr>
              <w:pStyle w:val="TableText"/>
            </w:pPr>
            <w:r>
              <w:t>SHALL</w:t>
            </w:r>
          </w:p>
        </w:tc>
        <w:tc>
          <w:tcPr>
            <w:tcW w:w="864" w:type="dxa"/>
          </w:tcPr>
          <w:p w14:paraId="2CF3DB91" w14:textId="77777777" w:rsidR="006C45D2" w:rsidRDefault="006C45D2">
            <w:pPr>
              <w:pStyle w:val="TableText"/>
            </w:pPr>
          </w:p>
        </w:tc>
        <w:tc>
          <w:tcPr>
            <w:tcW w:w="1104" w:type="dxa"/>
          </w:tcPr>
          <w:p w14:paraId="223B059F" w14:textId="74289CBB" w:rsidR="006C45D2" w:rsidRDefault="00CC4EF7">
            <w:pPr>
              <w:pStyle w:val="TableText"/>
            </w:pPr>
            <w:hyperlink w:anchor="C_4523-22503">
              <w:r w:rsidR="0048493C">
                <w:rPr>
                  <w:rStyle w:val="HyperlinkText9pt"/>
                </w:rPr>
                <w:t>4523-22503</w:t>
              </w:r>
            </w:hyperlink>
          </w:p>
        </w:tc>
        <w:tc>
          <w:tcPr>
            <w:tcW w:w="2975" w:type="dxa"/>
          </w:tcPr>
          <w:p w14:paraId="4D53643A" w14:textId="77777777" w:rsidR="006C45D2" w:rsidRDefault="006C45D2">
            <w:pPr>
              <w:pStyle w:val="TableText"/>
            </w:pPr>
          </w:p>
        </w:tc>
      </w:tr>
      <w:tr w:rsidR="006C45D2" w14:paraId="2C2D5A71" w14:textId="77777777">
        <w:trPr>
          <w:jc w:val="center"/>
        </w:trPr>
        <w:tc>
          <w:tcPr>
            <w:tcW w:w="3345" w:type="dxa"/>
          </w:tcPr>
          <w:p w14:paraId="06EF0C47" w14:textId="77777777" w:rsidR="006C45D2" w:rsidRDefault="0048493C">
            <w:pPr>
              <w:pStyle w:val="TableText"/>
            </w:pPr>
            <w:r>
              <w:tab/>
            </w:r>
            <w:r>
              <w:tab/>
            </w:r>
            <w:r>
              <w:tab/>
            </w:r>
            <w:r>
              <w:tab/>
              <w:t>section</w:t>
            </w:r>
          </w:p>
        </w:tc>
        <w:tc>
          <w:tcPr>
            <w:tcW w:w="720" w:type="dxa"/>
          </w:tcPr>
          <w:p w14:paraId="1BB6BD3D" w14:textId="77777777" w:rsidR="006C45D2" w:rsidRDefault="0048493C">
            <w:pPr>
              <w:pStyle w:val="TableText"/>
            </w:pPr>
            <w:r>
              <w:t>1..1</w:t>
            </w:r>
          </w:p>
        </w:tc>
        <w:tc>
          <w:tcPr>
            <w:tcW w:w="1152" w:type="dxa"/>
          </w:tcPr>
          <w:p w14:paraId="4C867E8A" w14:textId="77777777" w:rsidR="006C45D2" w:rsidRDefault="0048493C">
            <w:pPr>
              <w:pStyle w:val="TableText"/>
            </w:pPr>
            <w:r>
              <w:t>SHALL</w:t>
            </w:r>
          </w:p>
        </w:tc>
        <w:tc>
          <w:tcPr>
            <w:tcW w:w="864" w:type="dxa"/>
          </w:tcPr>
          <w:p w14:paraId="5EB14282" w14:textId="77777777" w:rsidR="006C45D2" w:rsidRDefault="006C45D2">
            <w:pPr>
              <w:pStyle w:val="TableText"/>
            </w:pPr>
          </w:p>
        </w:tc>
        <w:tc>
          <w:tcPr>
            <w:tcW w:w="1104" w:type="dxa"/>
          </w:tcPr>
          <w:p w14:paraId="51514EEA" w14:textId="5511B1D6" w:rsidR="006C45D2" w:rsidRDefault="00CC4EF7">
            <w:pPr>
              <w:pStyle w:val="TableText"/>
            </w:pPr>
            <w:hyperlink w:anchor="C_4523-22504">
              <w:r w:rsidR="0048493C">
                <w:rPr>
                  <w:rStyle w:val="HyperlinkText9pt"/>
                </w:rPr>
                <w:t>4523-22504</w:t>
              </w:r>
            </w:hyperlink>
          </w:p>
        </w:tc>
        <w:tc>
          <w:tcPr>
            <w:tcW w:w="2975" w:type="dxa"/>
          </w:tcPr>
          <w:p w14:paraId="374D511B" w14:textId="22E03AFB" w:rsidR="006C45D2" w:rsidRDefault="00CC4EF7">
            <w:pPr>
              <w:pStyle w:val="TableText"/>
            </w:pPr>
            <w:hyperlink w:anchor="S_Infection_Details_Section_in_an_SSI_V2">
              <w:r w:rsidR="0048493C">
                <w:rPr>
                  <w:rStyle w:val="HyperlinkText9pt"/>
                </w:rPr>
                <w:t>Infection Details Section in an SSI Report (V2) (identifier: urn:oid:2.16.840.1.113883.10.20.5.5.39.2</w:t>
              </w:r>
            </w:hyperlink>
          </w:p>
        </w:tc>
      </w:tr>
      <w:tr w:rsidR="006C45D2" w14:paraId="5D876F06" w14:textId="77777777">
        <w:trPr>
          <w:jc w:val="center"/>
        </w:trPr>
        <w:tc>
          <w:tcPr>
            <w:tcW w:w="3345" w:type="dxa"/>
          </w:tcPr>
          <w:p w14:paraId="62F36E86" w14:textId="77777777" w:rsidR="006C45D2" w:rsidRDefault="0048493C">
            <w:pPr>
              <w:pStyle w:val="TableText"/>
            </w:pPr>
            <w:r>
              <w:tab/>
            </w:r>
            <w:r>
              <w:tab/>
            </w:r>
            <w:r>
              <w:tab/>
              <w:t>component</w:t>
            </w:r>
          </w:p>
        </w:tc>
        <w:tc>
          <w:tcPr>
            <w:tcW w:w="720" w:type="dxa"/>
          </w:tcPr>
          <w:p w14:paraId="2FE403D7" w14:textId="77777777" w:rsidR="006C45D2" w:rsidRDefault="0048493C">
            <w:pPr>
              <w:pStyle w:val="TableText"/>
            </w:pPr>
            <w:r>
              <w:t>1..1</w:t>
            </w:r>
          </w:p>
        </w:tc>
        <w:tc>
          <w:tcPr>
            <w:tcW w:w="1152" w:type="dxa"/>
          </w:tcPr>
          <w:p w14:paraId="59741DEE" w14:textId="77777777" w:rsidR="006C45D2" w:rsidRDefault="0048493C">
            <w:pPr>
              <w:pStyle w:val="TableText"/>
            </w:pPr>
            <w:r>
              <w:t>SHALL</w:t>
            </w:r>
          </w:p>
        </w:tc>
        <w:tc>
          <w:tcPr>
            <w:tcW w:w="864" w:type="dxa"/>
          </w:tcPr>
          <w:p w14:paraId="56AD1099" w14:textId="77777777" w:rsidR="006C45D2" w:rsidRDefault="006C45D2">
            <w:pPr>
              <w:pStyle w:val="TableText"/>
            </w:pPr>
          </w:p>
        </w:tc>
        <w:tc>
          <w:tcPr>
            <w:tcW w:w="1104" w:type="dxa"/>
          </w:tcPr>
          <w:p w14:paraId="48628EF4" w14:textId="0F4379AA" w:rsidR="006C45D2" w:rsidRDefault="00CC4EF7">
            <w:pPr>
              <w:pStyle w:val="TableText"/>
            </w:pPr>
            <w:hyperlink w:anchor="C_4523-30869">
              <w:r w:rsidR="0048493C">
                <w:rPr>
                  <w:rStyle w:val="HyperlinkText9pt"/>
                </w:rPr>
                <w:t>4523-30869</w:t>
              </w:r>
            </w:hyperlink>
          </w:p>
        </w:tc>
        <w:tc>
          <w:tcPr>
            <w:tcW w:w="2975" w:type="dxa"/>
          </w:tcPr>
          <w:p w14:paraId="08130A86" w14:textId="77777777" w:rsidR="006C45D2" w:rsidRDefault="006C45D2">
            <w:pPr>
              <w:pStyle w:val="TableText"/>
            </w:pPr>
          </w:p>
        </w:tc>
      </w:tr>
      <w:tr w:rsidR="006C45D2" w14:paraId="5AC922B0" w14:textId="77777777">
        <w:trPr>
          <w:jc w:val="center"/>
        </w:trPr>
        <w:tc>
          <w:tcPr>
            <w:tcW w:w="3345" w:type="dxa"/>
          </w:tcPr>
          <w:p w14:paraId="2FBB29CC" w14:textId="77777777" w:rsidR="006C45D2" w:rsidRDefault="0048493C">
            <w:pPr>
              <w:pStyle w:val="TableText"/>
            </w:pPr>
            <w:r>
              <w:tab/>
            </w:r>
            <w:r>
              <w:tab/>
            </w:r>
            <w:r>
              <w:tab/>
            </w:r>
            <w:r>
              <w:tab/>
              <w:t>section</w:t>
            </w:r>
          </w:p>
        </w:tc>
        <w:tc>
          <w:tcPr>
            <w:tcW w:w="720" w:type="dxa"/>
          </w:tcPr>
          <w:p w14:paraId="3A3F512D" w14:textId="77777777" w:rsidR="006C45D2" w:rsidRDefault="0048493C">
            <w:pPr>
              <w:pStyle w:val="TableText"/>
            </w:pPr>
            <w:r>
              <w:t>1..1</w:t>
            </w:r>
          </w:p>
        </w:tc>
        <w:tc>
          <w:tcPr>
            <w:tcW w:w="1152" w:type="dxa"/>
          </w:tcPr>
          <w:p w14:paraId="2A19EB90" w14:textId="77777777" w:rsidR="006C45D2" w:rsidRDefault="0048493C">
            <w:pPr>
              <w:pStyle w:val="TableText"/>
            </w:pPr>
            <w:r>
              <w:t>SHALL</w:t>
            </w:r>
          </w:p>
        </w:tc>
        <w:tc>
          <w:tcPr>
            <w:tcW w:w="864" w:type="dxa"/>
          </w:tcPr>
          <w:p w14:paraId="3F6EC057" w14:textId="77777777" w:rsidR="006C45D2" w:rsidRDefault="006C45D2">
            <w:pPr>
              <w:pStyle w:val="TableText"/>
            </w:pPr>
          </w:p>
        </w:tc>
        <w:tc>
          <w:tcPr>
            <w:tcW w:w="1104" w:type="dxa"/>
          </w:tcPr>
          <w:p w14:paraId="16D598F5" w14:textId="2A9F375D" w:rsidR="006C45D2" w:rsidRDefault="00CC4EF7">
            <w:pPr>
              <w:pStyle w:val="TableText"/>
            </w:pPr>
            <w:hyperlink w:anchor="C_4523-30870">
              <w:r w:rsidR="0048493C">
                <w:rPr>
                  <w:rStyle w:val="HyperlinkText9pt"/>
                </w:rPr>
                <w:t>4523-30870</w:t>
              </w:r>
            </w:hyperlink>
          </w:p>
        </w:tc>
        <w:tc>
          <w:tcPr>
            <w:tcW w:w="2975" w:type="dxa"/>
          </w:tcPr>
          <w:p w14:paraId="1B59B032" w14:textId="391BC500" w:rsidR="006C45D2" w:rsidRDefault="00CC4EF7">
            <w:pPr>
              <w:pStyle w:val="TableText"/>
            </w:pPr>
            <w:hyperlink w:anchor="S_COVID19_Section_V2">
              <w:r w:rsidR="0048493C">
                <w:rPr>
                  <w:rStyle w:val="HyperlinkText9pt"/>
                </w:rPr>
                <w:t>COVID-19 Section (V2) (identifier: urn:hl7ii:2.16.840.1.113883.10.20.5.5.80:2021-01-01</w:t>
              </w:r>
            </w:hyperlink>
          </w:p>
        </w:tc>
      </w:tr>
      <w:tr w:rsidR="006C45D2" w14:paraId="189FE819" w14:textId="77777777">
        <w:trPr>
          <w:jc w:val="center"/>
        </w:trPr>
        <w:tc>
          <w:tcPr>
            <w:tcW w:w="3345" w:type="dxa"/>
          </w:tcPr>
          <w:p w14:paraId="7144A070" w14:textId="77777777" w:rsidR="006C45D2" w:rsidRDefault="0048493C">
            <w:pPr>
              <w:pStyle w:val="TableText"/>
            </w:pPr>
            <w:r>
              <w:tab/>
            </w:r>
            <w:r>
              <w:tab/>
            </w:r>
            <w:r>
              <w:tab/>
              <w:t>component</w:t>
            </w:r>
          </w:p>
        </w:tc>
        <w:tc>
          <w:tcPr>
            <w:tcW w:w="720" w:type="dxa"/>
          </w:tcPr>
          <w:p w14:paraId="70CBD51B" w14:textId="77777777" w:rsidR="006C45D2" w:rsidRDefault="0048493C">
            <w:pPr>
              <w:pStyle w:val="TableText"/>
            </w:pPr>
            <w:r>
              <w:t>1..1</w:t>
            </w:r>
          </w:p>
        </w:tc>
        <w:tc>
          <w:tcPr>
            <w:tcW w:w="1152" w:type="dxa"/>
          </w:tcPr>
          <w:p w14:paraId="56BB66B7" w14:textId="77777777" w:rsidR="006C45D2" w:rsidRDefault="0048493C">
            <w:pPr>
              <w:pStyle w:val="TableText"/>
            </w:pPr>
            <w:r>
              <w:t>SHALL</w:t>
            </w:r>
          </w:p>
        </w:tc>
        <w:tc>
          <w:tcPr>
            <w:tcW w:w="864" w:type="dxa"/>
          </w:tcPr>
          <w:p w14:paraId="6E6068B3" w14:textId="77777777" w:rsidR="006C45D2" w:rsidRDefault="006C45D2">
            <w:pPr>
              <w:pStyle w:val="TableText"/>
            </w:pPr>
          </w:p>
        </w:tc>
        <w:tc>
          <w:tcPr>
            <w:tcW w:w="1104" w:type="dxa"/>
          </w:tcPr>
          <w:p w14:paraId="039D7C4A" w14:textId="79615F26" w:rsidR="006C45D2" w:rsidRDefault="00CC4EF7">
            <w:pPr>
              <w:pStyle w:val="TableText"/>
            </w:pPr>
            <w:hyperlink w:anchor="C_4523-22505">
              <w:r w:rsidR="0048493C">
                <w:rPr>
                  <w:rStyle w:val="HyperlinkText9pt"/>
                </w:rPr>
                <w:t>4523-22505</w:t>
              </w:r>
            </w:hyperlink>
          </w:p>
        </w:tc>
        <w:tc>
          <w:tcPr>
            <w:tcW w:w="2975" w:type="dxa"/>
          </w:tcPr>
          <w:p w14:paraId="4BB5CDAB" w14:textId="77777777" w:rsidR="006C45D2" w:rsidRDefault="006C45D2">
            <w:pPr>
              <w:pStyle w:val="TableText"/>
            </w:pPr>
          </w:p>
        </w:tc>
      </w:tr>
      <w:tr w:rsidR="006C45D2" w14:paraId="182813BD" w14:textId="77777777">
        <w:trPr>
          <w:jc w:val="center"/>
        </w:trPr>
        <w:tc>
          <w:tcPr>
            <w:tcW w:w="3345" w:type="dxa"/>
          </w:tcPr>
          <w:p w14:paraId="4997CBCB" w14:textId="77777777" w:rsidR="006C45D2" w:rsidRDefault="0048493C">
            <w:pPr>
              <w:pStyle w:val="TableText"/>
            </w:pPr>
            <w:r>
              <w:tab/>
            </w:r>
            <w:r>
              <w:tab/>
            </w:r>
            <w:r>
              <w:tab/>
            </w:r>
            <w:r>
              <w:tab/>
              <w:t>section</w:t>
            </w:r>
          </w:p>
        </w:tc>
        <w:tc>
          <w:tcPr>
            <w:tcW w:w="720" w:type="dxa"/>
          </w:tcPr>
          <w:p w14:paraId="5F71F3E0" w14:textId="77777777" w:rsidR="006C45D2" w:rsidRDefault="0048493C">
            <w:pPr>
              <w:pStyle w:val="TableText"/>
            </w:pPr>
            <w:r>
              <w:t>1..1</w:t>
            </w:r>
          </w:p>
        </w:tc>
        <w:tc>
          <w:tcPr>
            <w:tcW w:w="1152" w:type="dxa"/>
          </w:tcPr>
          <w:p w14:paraId="31A5BD01" w14:textId="77777777" w:rsidR="006C45D2" w:rsidRDefault="0048493C">
            <w:pPr>
              <w:pStyle w:val="TableText"/>
            </w:pPr>
            <w:r>
              <w:t>SHALL</w:t>
            </w:r>
          </w:p>
        </w:tc>
        <w:tc>
          <w:tcPr>
            <w:tcW w:w="864" w:type="dxa"/>
          </w:tcPr>
          <w:p w14:paraId="3E50A708" w14:textId="77777777" w:rsidR="006C45D2" w:rsidRDefault="006C45D2">
            <w:pPr>
              <w:pStyle w:val="TableText"/>
            </w:pPr>
          </w:p>
        </w:tc>
        <w:tc>
          <w:tcPr>
            <w:tcW w:w="1104" w:type="dxa"/>
          </w:tcPr>
          <w:p w14:paraId="3724A550" w14:textId="278C1FF4" w:rsidR="006C45D2" w:rsidRDefault="00CC4EF7">
            <w:pPr>
              <w:pStyle w:val="TableText"/>
            </w:pPr>
            <w:hyperlink w:anchor="C_4523-22506">
              <w:r w:rsidR="0048493C">
                <w:rPr>
                  <w:rStyle w:val="HyperlinkText9pt"/>
                </w:rPr>
                <w:t>4523-22506</w:t>
              </w:r>
            </w:hyperlink>
          </w:p>
        </w:tc>
        <w:tc>
          <w:tcPr>
            <w:tcW w:w="2975" w:type="dxa"/>
          </w:tcPr>
          <w:p w14:paraId="13E6CBE0" w14:textId="45B2A3E4" w:rsidR="006C45D2" w:rsidRDefault="00CC4EF7">
            <w:pPr>
              <w:pStyle w:val="TableText"/>
            </w:pPr>
            <w:hyperlink w:anchor="S_Findings_Section_in_an_InfectionType_">
              <w:r w:rsidR="0048493C">
                <w:rPr>
                  <w:rStyle w:val="HyperlinkText9pt"/>
                </w:rPr>
                <w:t>Findings Section in an Infection-Type Report (identifier: urn:oid:2.16.840.1.113883.10.20.5.5.45</w:t>
              </w:r>
            </w:hyperlink>
          </w:p>
        </w:tc>
      </w:tr>
    </w:tbl>
    <w:p w14:paraId="5489F873" w14:textId="77777777" w:rsidR="006C45D2" w:rsidRDefault="006C45D2">
      <w:pPr>
        <w:pStyle w:val="BodyText"/>
      </w:pPr>
    </w:p>
    <w:p w14:paraId="4C0D35DC" w14:textId="714629E8" w:rsidR="006C45D2" w:rsidRDefault="0048493C" w:rsidP="007C5A1B">
      <w:pPr>
        <w:numPr>
          <w:ilvl w:val="0"/>
          <w:numId w:val="16"/>
        </w:numPr>
      </w:pPr>
      <w:r>
        <w:t xml:space="preserve">Conforms to </w:t>
      </w:r>
      <w:hyperlink w:anchor="D_HAI_SinglePerson_Report_Generic_V2">
        <w:r>
          <w:rPr>
            <w:rStyle w:val="HyperlinkCourierBold"/>
          </w:rPr>
          <w:t>HAI Single-Person Report Generic Constraints (V2)</w:t>
        </w:r>
      </w:hyperlink>
      <w:r>
        <w:t xml:space="preserve"> template </w:t>
      </w:r>
      <w:r>
        <w:rPr>
          <w:rStyle w:val="XMLname"/>
        </w:rPr>
        <w:t>(identifier: urn:hl7ii:2.16.840.1.113883.10.20.5.4.27:2022-04-01)</w:t>
      </w:r>
      <w:r>
        <w:t>.</w:t>
      </w:r>
    </w:p>
    <w:p w14:paraId="31D809D8" w14:textId="77777777" w:rsidR="006C45D2" w:rsidRDefault="0048493C">
      <w:pPr>
        <w:pStyle w:val="BodyText"/>
        <w:spacing w:before="120"/>
      </w:pPr>
      <w:r>
        <w:t>This template id represents the IG in which this template is published.</w:t>
      </w:r>
    </w:p>
    <w:p w14:paraId="47FE83E7" w14:textId="77777777" w:rsidR="006C45D2" w:rsidRDefault="0048493C" w:rsidP="007C5A1B">
      <w:pPr>
        <w:numPr>
          <w:ilvl w:val="0"/>
          <w:numId w:val="16"/>
        </w:numPr>
      </w:pPr>
      <w:r>
        <w:rPr>
          <w:rStyle w:val="keyword"/>
        </w:rPr>
        <w:t>SHALL</w:t>
      </w:r>
      <w:r>
        <w:t xml:space="preserve"> contain exactly one [1..1] </w:t>
      </w:r>
      <w:r>
        <w:rPr>
          <w:rStyle w:val="XMLnameBold"/>
        </w:rPr>
        <w:t>templateId</w:t>
      </w:r>
      <w:bookmarkStart w:id="541" w:name="C_4523-30311"/>
      <w:r>
        <w:t xml:space="preserve"> (CONF:4523-30311)</w:t>
      </w:r>
      <w:bookmarkEnd w:id="541"/>
      <w:r>
        <w:t xml:space="preserve"> such that it</w:t>
      </w:r>
    </w:p>
    <w:p w14:paraId="0A1705FE" w14:textId="77777777" w:rsidR="006C45D2" w:rsidRDefault="0048493C" w:rsidP="007C5A1B">
      <w:pPr>
        <w:numPr>
          <w:ilvl w:val="1"/>
          <w:numId w:val="16"/>
        </w:numPr>
      </w:pPr>
      <w:r>
        <w:rPr>
          <w:rStyle w:val="keyword"/>
        </w:rPr>
        <w:t>SHALL</w:t>
      </w:r>
      <w:r>
        <w:t xml:space="preserve"> contain exactly one [1..1] </w:t>
      </w:r>
      <w:r>
        <w:rPr>
          <w:rStyle w:val="XMLnameBold"/>
        </w:rPr>
        <w:t>@root</w:t>
      </w:r>
      <w:r>
        <w:t>=</w:t>
      </w:r>
      <w:r>
        <w:rPr>
          <w:rStyle w:val="XMLname"/>
        </w:rPr>
        <w:t>"2.16.840.1.113883.10.20.5.7.4.2"</w:t>
      </w:r>
      <w:bookmarkStart w:id="542" w:name="C_4523-30312"/>
      <w:r>
        <w:t xml:space="preserve"> (CONF:4523-30312)</w:t>
      </w:r>
      <w:bookmarkEnd w:id="542"/>
      <w:r>
        <w:t>.</w:t>
      </w:r>
    </w:p>
    <w:p w14:paraId="304DA948" w14:textId="77777777" w:rsidR="006C45D2" w:rsidRDefault="0048493C" w:rsidP="007C5A1B">
      <w:pPr>
        <w:numPr>
          <w:ilvl w:val="0"/>
          <w:numId w:val="16"/>
        </w:numPr>
      </w:pPr>
      <w:r>
        <w:rPr>
          <w:rStyle w:val="keyword"/>
        </w:rPr>
        <w:t>SHALL</w:t>
      </w:r>
      <w:r>
        <w:t xml:space="preserve"> contain exactly one [1..1] </w:t>
      </w:r>
      <w:r>
        <w:rPr>
          <w:rStyle w:val="XMLnameBold"/>
        </w:rPr>
        <w:t>templateId</w:t>
      </w:r>
      <w:bookmarkStart w:id="543" w:name="C_4523-22484"/>
      <w:r>
        <w:t xml:space="preserve"> (CONF:4523-22484)</w:t>
      </w:r>
      <w:bookmarkEnd w:id="543"/>
      <w:r>
        <w:t xml:space="preserve"> such that it</w:t>
      </w:r>
    </w:p>
    <w:p w14:paraId="2E63F7FD" w14:textId="77777777" w:rsidR="006C45D2" w:rsidRDefault="0048493C" w:rsidP="007C5A1B">
      <w:pPr>
        <w:numPr>
          <w:ilvl w:val="1"/>
          <w:numId w:val="16"/>
        </w:numPr>
      </w:pPr>
      <w:r>
        <w:rPr>
          <w:rStyle w:val="keyword"/>
        </w:rPr>
        <w:t>SHALL</w:t>
      </w:r>
      <w:r>
        <w:t xml:space="preserve"> contain exactly one [1..1] </w:t>
      </w:r>
      <w:r>
        <w:rPr>
          <w:rStyle w:val="XMLnameBold"/>
        </w:rPr>
        <w:t>@root</w:t>
      </w:r>
      <w:r>
        <w:t>=</w:t>
      </w:r>
      <w:r>
        <w:rPr>
          <w:rStyle w:val="XMLname"/>
        </w:rPr>
        <w:t>"2.16.840.1.113883.10.20.5.33.2"</w:t>
      </w:r>
      <w:bookmarkStart w:id="544" w:name="C_4523-30276"/>
      <w:r>
        <w:t xml:space="preserve"> (CONF:4523-30276)</w:t>
      </w:r>
      <w:bookmarkEnd w:id="544"/>
      <w:r>
        <w:t>.</w:t>
      </w:r>
    </w:p>
    <w:p w14:paraId="4C2D6DAA" w14:textId="77777777" w:rsidR="006C45D2" w:rsidRDefault="0048493C" w:rsidP="007C5A1B">
      <w:pPr>
        <w:numPr>
          <w:ilvl w:val="1"/>
          <w:numId w:val="16"/>
        </w:numPr>
      </w:pPr>
      <w:r>
        <w:rPr>
          <w:rStyle w:val="keyword"/>
        </w:rPr>
        <w:t>SHALL</w:t>
      </w:r>
      <w:r>
        <w:t xml:space="preserve"> contain zero or one [0..1] </w:t>
      </w:r>
      <w:r>
        <w:rPr>
          <w:rStyle w:val="XMLnameBold"/>
        </w:rPr>
        <w:t>@extension</w:t>
      </w:r>
      <w:r>
        <w:t>=</w:t>
      </w:r>
      <w:r>
        <w:rPr>
          <w:rStyle w:val="XMLname"/>
        </w:rPr>
        <w:t>"2022-04-01"</w:t>
      </w:r>
      <w:bookmarkStart w:id="545" w:name="C_4523-30868"/>
      <w:r>
        <w:t xml:space="preserve"> (CONF:4523-30868)</w:t>
      </w:r>
      <w:bookmarkEnd w:id="545"/>
      <w:r>
        <w:t>.</w:t>
      </w:r>
    </w:p>
    <w:p w14:paraId="05D4FAE9" w14:textId="77777777" w:rsidR="006C45D2" w:rsidRDefault="0048493C">
      <w:pPr>
        <w:pStyle w:val="BodyText"/>
        <w:spacing w:before="120"/>
      </w:pPr>
      <w:r>
        <w:t>Preferred document title:  “Surgical Site Infection Report (SSI)”.</w:t>
      </w:r>
    </w:p>
    <w:p w14:paraId="56AA828D" w14:textId="77777777" w:rsidR="006C45D2" w:rsidRDefault="0048493C" w:rsidP="007C5A1B">
      <w:pPr>
        <w:numPr>
          <w:ilvl w:val="0"/>
          <w:numId w:val="16"/>
        </w:numPr>
      </w:pPr>
      <w:r>
        <w:rPr>
          <w:rStyle w:val="keyword"/>
        </w:rPr>
        <w:t>SHALL</w:t>
      </w:r>
      <w:r>
        <w:t xml:space="preserve"> contain exactly one [1..1] </w:t>
      </w:r>
      <w:r>
        <w:rPr>
          <w:rStyle w:val="XMLnameBold"/>
        </w:rPr>
        <w:t>title</w:t>
      </w:r>
      <w:bookmarkStart w:id="546" w:name="C_4523-30316"/>
      <w:r>
        <w:t xml:space="preserve"> (CONF:4523-30316)</w:t>
      </w:r>
      <w:bookmarkEnd w:id="546"/>
      <w:r>
        <w:t>.</w:t>
      </w:r>
    </w:p>
    <w:p w14:paraId="665F471E" w14:textId="77777777" w:rsidR="006C45D2" w:rsidRDefault="0048493C" w:rsidP="007C5A1B">
      <w:pPr>
        <w:numPr>
          <w:ilvl w:val="0"/>
          <w:numId w:val="16"/>
        </w:numPr>
      </w:pPr>
      <w:r>
        <w:rPr>
          <w:rStyle w:val="keyword"/>
        </w:rPr>
        <w:t>SHALL</w:t>
      </w:r>
      <w:r>
        <w:t xml:space="preserve"> contain exactly one [1..1] </w:t>
      </w:r>
      <w:r>
        <w:rPr>
          <w:rStyle w:val="XMLnameBold"/>
        </w:rPr>
        <w:t>componentOf</w:t>
      </w:r>
      <w:bookmarkStart w:id="547" w:name="C_4523-22486"/>
      <w:r>
        <w:t xml:space="preserve"> (CONF:4523-22486)</w:t>
      </w:r>
      <w:bookmarkEnd w:id="547"/>
      <w:r>
        <w:t>.</w:t>
      </w:r>
    </w:p>
    <w:p w14:paraId="70383950" w14:textId="77777777" w:rsidR="006C45D2" w:rsidRDefault="0048493C" w:rsidP="007C5A1B">
      <w:pPr>
        <w:numPr>
          <w:ilvl w:val="1"/>
          <w:numId w:val="16"/>
        </w:numPr>
      </w:pPr>
      <w:r>
        <w:t xml:space="preserve">This componentOf </w:t>
      </w:r>
      <w:r>
        <w:rPr>
          <w:rStyle w:val="keyword"/>
        </w:rPr>
        <w:t>SHALL</w:t>
      </w:r>
      <w:r>
        <w:t xml:space="preserve"> contain exactly one [1..1] </w:t>
      </w:r>
      <w:r>
        <w:rPr>
          <w:rStyle w:val="XMLnameBold"/>
        </w:rPr>
        <w:t>encompassingEncounter</w:t>
      </w:r>
      <w:bookmarkStart w:id="548" w:name="C_4523-22487"/>
      <w:r>
        <w:t xml:space="preserve"> (CONF:4523-22487)</w:t>
      </w:r>
      <w:bookmarkEnd w:id="548"/>
      <w:r>
        <w:t>.</w:t>
      </w:r>
    </w:p>
    <w:p w14:paraId="37FBB616" w14:textId="2BC29F72" w:rsidR="006C45D2" w:rsidRDefault="0048493C" w:rsidP="007C5A1B">
      <w:pPr>
        <w:numPr>
          <w:ilvl w:val="2"/>
          <w:numId w:val="16"/>
        </w:numPr>
      </w:pPr>
      <w:r>
        <w:t xml:space="preserve">This encompassingEncounter </w:t>
      </w:r>
      <w:r>
        <w:rPr>
          <w:rStyle w:val="keyword"/>
        </w:rPr>
        <w:t>SHALL</w:t>
      </w:r>
      <w:r>
        <w:t xml:space="preserve"> contain exactly one [1..1] </w:t>
      </w:r>
      <w:r>
        <w:rPr>
          <w:rStyle w:val="XMLnameBold"/>
        </w:rPr>
        <w:t>code</w:t>
      </w:r>
      <w:r>
        <w:t xml:space="preserve"> (ValueSet: </w:t>
      </w:r>
      <w:hyperlink w:anchor="NHSNEncounterTypeCode">
        <w:r>
          <w:rPr>
            <w:rStyle w:val="HyperlinkCourierBold"/>
          </w:rPr>
          <w:t>NHSNEncounterTypeCode</w:t>
        </w:r>
      </w:hyperlink>
      <w:r>
        <w:rPr>
          <w:rStyle w:val="XMLname"/>
        </w:rPr>
        <w:t xml:space="preserve"> urn:oid:2.16.840.1.113883.13.1</w:t>
      </w:r>
      <w:r>
        <w:rPr>
          <w:rStyle w:val="keyword"/>
        </w:rPr>
        <w:t xml:space="preserve"> DYNAMIC</w:t>
      </w:r>
      <w:r>
        <w:t>)</w:t>
      </w:r>
      <w:bookmarkStart w:id="549" w:name="C_4523-22488"/>
      <w:r>
        <w:t xml:space="preserve"> (CONF:4523-22488)</w:t>
      </w:r>
      <w:bookmarkEnd w:id="549"/>
      <w:r>
        <w:t>.</w:t>
      </w:r>
    </w:p>
    <w:p w14:paraId="4E8545EE" w14:textId="77777777" w:rsidR="006C45D2" w:rsidRDefault="0048493C" w:rsidP="007C5A1B">
      <w:pPr>
        <w:numPr>
          <w:ilvl w:val="2"/>
          <w:numId w:val="16"/>
        </w:numPr>
      </w:pPr>
      <w:r>
        <w:t xml:space="preserve">This encompassingEncounter </w:t>
      </w:r>
      <w:r>
        <w:rPr>
          <w:rStyle w:val="keyword"/>
        </w:rPr>
        <w:t>SHALL</w:t>
      </w:r>
      <w:r>
        <w:t xml:space="preserve"> contain exactly one [1..1] </w:t>
      </w:r>
      <w:r>
        <w:rPr>
          <w:rStyle w:val="XMLnameBold"/>
        </w:rPr>
        <w:t>effectiveTime</w:t>
      </w:r>
      <w:bookmarkStart w:id="550" w:name="C_4523-22490"/>
      <w:r>
        <w:t xml:space="preserve"> (CONF:4523-22490)</w:t>
      </w:r>
      <w:bookmarkEnd w:id="550"/>
      <w:r>
        <w:t>.</w:t>
      </w:r>
    </w:p>
    <w:p w14:paraId="69D8906D" w14:textId="77777777" w:rsidR="006C45D2" w:rsidRDefault="0048493C" w:rsidP="007C5A1B">
      <w:pPr>
        <w:numPr>
          <w:ilvl w:val="3"/>
          <w:numId w:val="16"/>
        </w:numPr>
      </w:pPr>
      <w:r>
        <w:lastRenderedPageBreak/>
        <w:t xml:space="preserve">This effectiveTime </w:t>
      </w:r>
      <w:r>
        <w:rPr>
          <w:rStyle w:val="keyword"/>
        </w:rPr>
        <w:t>SHALL</w:t>
      </w:r>
      <w:r>
        <w:t xml:space="preserve"> contain exactly one [1..1] </w:t>
      </w:r>
      <w:r>
        <w:rPr>
          <w:rStyle w:val="XMLnameBold"/>
        </w:rPr>
        <w:t>low</w:t>
      </w:r>
      <w:bookmarkStart w:id="551" w:name="C_4523-27762"/>
      <w:r>
        <w:t xml:space="preserve"> (CONF:4523-27762)</w:t>
      </w:r>
      <w:bookmarkEnd w:id="551"/>
      <w:r>
        <w:t>.</w:t>
      </w:r>
    </w:p>
    <w:p w14:paraId="3429A50D" w14:textId="77777777" w:rsidR="006C45D2" w:rsidRDefault="0048493C" w:rsidP="007C5A1B">
      <w:pPr>
        <w:numPr>
          <w:ilvl w:val="4"/>
          <w:numId w:val="16"/>
        </w:numPr>
      </w:pPr>
      <w:r>
        <w:t xml:space="preserve">This low </w:t>
      </w:r>
      <w:r>
        <w:rPr>
          <w:rStyle w:val="keyword"/>
        </w:rPr>
        <w:t>SHALL</w:t>
      </w:r>
      <w:r>
        <w:t xml:space="preserve"> contain exactly one [1..1] </w:t>
      </w:r>
      <w:r>
        <w:rPr>
          <w:rStyle w:val="XMLnameBold"/>
        </w:rPr>
        <w:t>@value</w:t>
      </w:r>
      <w:bookmarkStart w:id="552" w:name="C_4523-27763"/>
      <w:r>
        <w:t xml:space="preserve"> (CONF:4523-27763)</w:t>
      </w:r>
      <w:bookmarkEnd w:id="552"/>
      <w:r>
        <w:t>.</w:t>
      </w:r>
      <w:r>
        <w:br/>
        <w:t>Note: Admission Date</w:t>
      </w:r>
    </w:p>
    <w:p w14:paraId="3CADBC70" w14:textId="77777777" w:rsidR="006C45D2" w:rsidRDefault="0048493C" w:rsidP="007C5A1B">
      <w:pPr>
        <w:numPr>
          <w:ilvl w:val="3"/>
          <w:numId w:val="16"/>
        </w:numPr>
      </w:pPr>
      <w:r>
        <w:t xml:space="preserve">This effectiveTime </w:t>
      </w:r>
      <w:r>
        <w:rPr>
          <w:rStyle w:val="keyword"/>
        </w:rPr>
        <w:t>MAY</w:t>
      </w:r>
      <w:r>
        <w:t xml:space="preserve"> contain zero or one [0..1] </w:t>
      </w:r>
      <w:r>
        <w:rPr>
          <w:rStyle w:val="XMLnameBold"/>
        </w:rPr>
        <w:t>high</w:t>
      </w:r>
      <w:bookmarkStart w:id="553" w:name="C_4523-22491"/>
      <w:r>
        <w:t xml:space="preserve"> (CONF:4523-22491)</w:t>
      </w:r>
      <w:bookmarkEnd w:id="553"/>
      <w:r>
        <w:t>.</w:t>
      </w:r>
    </w:p>
    <w:p w14:paraId="7022F0EC" w14:textId="77777777" w:rsidR="006C45D2" w:rsidRDefault="0048493C" w:rsidP="007C5A1B">
      <w:pPr>
        <w:numPr>
          <w:ilvl w:val="4"/>
          <w:numId w:val="16"/>
        </w:numPr>
      </w:pPr>
      <w:r>
        <w:t xml:space="preserve">The high, if present, </w:t>
      </w:r>
      <w:r>
        <w:rPr>
          <w:rStyle w:val="keyword"/>
        </w:rPr>
        <w:t>SHALL</w:t>
      </w:r>
      <w:r>
        <w:t xml:space="preserve"> contain exactly one [1..1] </w:t>
      </w:r>
      <w:r>
        <w:rPr>
          <w:rStyle w:val="XMLnameBold"/>
        </w:rPr>
        <w:t>@value</w:t>
      </w:r>
      <w:bookmarkStart w:id="554" w:name="C_4523-22492"/>
      <w:r>
        <w:t xml:space="preserve"> (CONF:4523-22492)</w:t>
      </w:r>
      <w:bookmarkEnd w:id="554"/>
      <w:r>
        <w:t>.</w:t>
      </w:r>
      <w:r>
        <w:br/>
        <w:t>Note: Discharge Date</w:t>
      </w:r>
    </w:p>
    <w:p w14:paraId="07817E95" w14:textId="77777777" w:rsidR="006C45D2" w:rsidRDefault="0048493C" w:rsidP="007C5A1B">
      <w:pPr>
        <w:numPr>
          <w:ilvl w:val="2"/>
          <w:numId w:val="16"/>
        </w:numPr>
      </w:pPr>
      <w:r>
        <w:t xml:space="preserve">This encompassingEncounter </w:t>
      </w:r>
      <w:r>
        <w:rPr>
          <w:rStyle w:val="keyword"/>
        </w:rPr>
        <w:t>SHALL</w:t>
      </w:r>
      <w:r>
        <w:t xml:space="preserve"> contain exactly one [1..1] </w:t>
      </w:r>
      <w:r>
        <w:rPr>
          <w:rStyle w:val="XMLnameBold"/>
        </w:rPr>
        <w:t>location</w:t>
      </w:r>
      <w:bookmarkStart w:id="555" w:name="C_4523-22493"/>
      <w:r>
        <w:t xml:space="preserve"> (CONF:4523-22493)</w:t>
      </w:r>
      <w:bookmarkEnd w:id="555"/>
      <w:r>
        <w:t>.</w:t>
      </w:r>
    </w:p>
    <w:p w14:paraId="0DE1BC86" w14:textId="77777777" w:rsidR="006C45D2" w:rsidRDefault="0048493C" w:rsidP="007C5A1B">
      <w:pPr>
        <w:numPr>
          <w:ilvl w:val="3"/>
          <w:numId w:val="16"/>
        </w:numPr>
      </w:pPr>
      <w:r>
        <w:t xml:space="preserve">This location </w:t>
      </w:r>
      <w:r>
        <w:rPr>
          <w:rStyle w:val="keyword"/>
        </w:rPr>
        <w:t>SHALL</w:t>
      </w:r>
      <w:r>
        <w:t xml:space="preserve"> contain exactly one [1..1] </w:t>
      </w:r>
      <w:r>
        <w:rPr>
          <w:rStyle w:val="XMLnameBold"/>
        </w:rPr>
        <w:t>healthCareFacility</w:t>
      </w:r>
      <w:bookmarkStart w:id="556" w:name="C_4523-22494"/>
      <w:r>
        <w:t xml:space="preserve"> (CONF:4523-22494)</w:t>
      </w:r>
      <w:bookmarkEnd w:id="556"/>
      <w:r>
        <w:t>.</w:t>
      </w:r>
    </w:p>
    <w:p w14:paraId="280A2278" w14:textId="77777777" w:rsidR="006C45D2" w:rsidRDefault="0048493C" w:rsidP="007C5A1B">
      <w:pPr>
        <w:numPr>
          <w:ilvl w:val="4"/>
          <w:numId w:val="16"/>
        </w:numPr>
      </w:pPr>
      <w:r>
        <w:t xml:space="preserve">This healthCareFacility </w:t>
      </w:r>
      <w:r>
        <w:rPr>
          <w:rStyle w:val="keyword"/>
        </w:rPr>
        <w:t>SHALL</w:t>
      </w:r>
      <w:r>
        <w:t xml:space="preserve"> contain exactly one [1..1] </w:t>
      </w:r>
      <w:r>
        <w:rPr>
          <w:rStyle w:val="XMLnameBold"/>
        </w:rPr>
        <w:t>id</w:t>
      </w:r>
      <w:bookmarkStart w:id="557" w:name="C_4523-22495"/>
      <w:r>
        <w:t xml:space="preserve"> (CONF:4523-22495)</w:t>
      </w:r>
      <w:bookmarkEnd w:id="557"/>
      <w:r>
        <w:t>.</w:t>
      </w:r>
    </w:p>
    <w:p w14:paraId="27D91B81" w14:textId="77777777" w:rsidR="006C45D2" w:rsidRDefault="0048493C">
      <w:pPr>
        <w:pStyle w:val="BodyText"/>
        <w:spacing w:before="120"/>
      </w:pPr>
      <w:r>
        <w:t>The value of @root must be the NHSN assigned Facility OID.</w:t>
      </w:r>
    </w:p>
    <w:p w14:paraId="4F00E965" w14:textId="77777777" w:rsidR="006C45D2" w:rsidRDefault="0048493C" w:rsidP="007C5A1B">
      <w:pPr>
        <w:numPr>
          <w:ilvl w:val="5"/>
          <w:numId w:val="16"/>
        </w:numPr>
      </w:pPr>
      <w:r>
        <w:t xml:space="preserve">This id </w:t>
      </w:r>
      <w:r>
        <w:rPr>
          <w:rStyle w:val="keyword"/>
        </w:rPr>
        <w:t>SHALL</w:t>
      </w:r>
      <w:r>
        <w:t xml:space="preserve"> contain exactly one [1..1] </w:t>
      </w:r>
      <w:r>
        <w:rPr>
          <w:rStyle w:val="XMLnameBold"/>
        </w:rPr>
        <w:t>@root</w:t>
      </w:r>
      <w:bookmarkStart w:id="558" w:name="C_4523-22496"/>
      <w:r>
        <w:t xml:space="preserve"> (CONF:4523-22496)</w:t>
      </w:r>
      <w:bookmarkEnd w:id="558"/>
      <w:r>
        <w:t>.</w:t>
      </w:r>
    </w:p>
    <w:p w14:paraId="7106B71B" w14:textId="77777777" w:rsidR="006C45D2" w:rsidRDefault="0048493C">
      <w:pPr>
        <w:pStyle w:val="BodyText"/>
        <w:spacing w:before="120"/>
      </w:pPr>
      <w:r>
        <w:t>The value of @extension, if supplied, must be a value registered with NHSN.</w:t>
      </w:r>
    </w:p>
    <w:p w14:paraId="29AB8AD5" w14:textId="77777777" w:rsidR="006C45D2" w:rsidRDefault="0048493C" w:rsidP="007C5A1B">
      <w:pPr>
        <w:numPr>
          <w:ilvl w:val="5"/>
          <w:numId w:val="16"/>
        </w:numPr>
      </w:pPr>
      <w:r>
        <w:t xml:space="preserve">This id </w:t>
      </w:r>
      <w:r>
        <w:rPr>
          <w:rStyle w:val="keyword"/>
        </w:rPr>
        <w:t>MAY</w:t>
      </w:r>
      <w:r>
        <w:t xml:space="preserve"> contain zero or one [0..1] </w:t>
      </w:r>
      <w:r>
        <w:rPr>
          <w:rStyle w:val="XMLnameBold"/>
        </w:rPr>
        <w:t>@extension</w:t>
      </w:r>
      <w:bookmarkStart w:id="559" w:name="C_4523-22497"/>
      <w:r>
        <w:t xml:space="preserve"> (CONF:4523-22497)</w:t>
      </w:r>
      <w:bookmarkEnd w:id="559"/>
      <w:r>
        <w:t>.</w:t>
      </w:r>
    </w:p>
    <w:p w14:paraId="34F9E951" w14:textId="646B9D1F" w:rsidR="006C45D2" w:rsidRDefault="0048493C" w:rsidP="007C5A1B">
      <w:pPr>
        <w:numPr>
          <w:ilvl w:val="4"/>
          <w:numId w:val="16"/>
        </w:numPr>
      </w:pPr>
      <w:r>
        <w:t xml:space="preserve">This healthCareFacility </w:t>
      </w:r>
      <w:r>
        <w:rPr>
          <w:rStyle w:val="keyword"/>
        </w:rPr>
        <w:t>MAY</w:t>
      </w:r>
      <w:r>
        <w:t xml:space="preserve"> contain zero or one [0..1] </w:t>
      </w:r>
      <w:r>
        <w:rPr>
          <w:rStyle w:val="XMLnameBold"/>
        </w:rPr>
        <w:t>code</w:t>
      </w:r>
      <w:r>
        <w:t xml:space="preserve">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r>
        <w:t>)</w:t>
      </w:r>
      <w:bookmarkStart w:id="560" w:name="C_4523-22498"/>
      <w:r>
        <w:t xml:space="preserve"> (CONF:4523-22498)</w:t>
      </w:r>
      <w:bookmarkEnd w:id="560"/>
      <w:r>
        <w:t>.</w:t>
      </w:r>
    </w:p>
    <w:p w14:paraId="72789D64" w14:textId="77777777" w:rsidR="006C45D2" w:rsidRDefault="0048493C" w:rsidP="007C5A1B">
      <w:pPr>
        <w:numPr>
          <w:ilvl w:val="0"/>
          <w:numId w:val="16"/>
        </w:numPr>
      </w:pPr>
      <w:r>
        <w:rPr>
          <w:rStyle w:val="keyword"/>
        </w:rPr>
        <w:t>SHALL</w:t>
      </w:r>
      <w:r>
        <w:t xml:space="preserve"> contain exactly one [1..1] </w:t>
      </w:r>
      <w:r>
        <w:rPr>
          <w:rStyle w:val="XMLnameBold"/>
        </w:rPr>
        <w:t>component</w:t>
      </w:r>
      <w:bookmarkStart w:id="561" w:name="C_4523-22501"/>
      <w:r>
        <w:t xml:space="preserve"> (CONF:4523-22501)</w:t>
      </w:r>
      <w:bookmarkEnd w:id="561"/>
      <w:r>
        <w:t>.</w:t>
      </w:r>
    </w:p>
    <w:p w14:paraId="183B04C9" w14:textId="77777777" w:rsidR="006C45D2" w:rsidRDefault="0048493C" w:rsidP="007C5A1B">
      <w:pPr>
        <w:numPr>
          <w:ilvl w:val="1"/>
          <w:numId w:val="16"/>
        </w:numPr>
      </w:pPr>
      <w:r>
        <w:t xml:space="preserve">This component </w:t>
      </w:r>
      <w:r>
        <w:rPr>
          <w:rStyle w:val="keyword"/>
        </w:rPr>
        <w:t>SHALL</w:t>
      </w:r>
      <w:r>
        <w:t xml:space="preserve"> contain exactly one [1..1] </w:t>
      </w:r>
      <w:r>
        <w:rPr>
          <w:rStyle w:val="XMLnameBold"/>
        </w:rPr>
        <w:t>structuredBody</w:t>
      </w:r>
      <w:bookmarkStart w:id="562" w:name="C_4523-22502"/>
      <w:r>
        <w:t xml:space="preserve"> (CONF:4523-22502)</w:t>
      </w:r>
      <w:bookmarkEnd w:id="562"/>
      <w:r>
        <w:t>.</w:t>
      </w:r>
    </w:p>
    <w:p w14:paraId="2B334573" w14:textId="77777777" w:rsidR="006C45D2" w:rsidRDefault="0048493C" w:rsidP="007C5A1B">
      <w:pPr>
        <w:numPr>
          <w:ilvl w:val="2"/>
          <w:numId w:val="16"/>
        </w:numPr>
      </w:pPr>
      <w:r>
        <w:t xml:space="preserve">This structuredBody </w:t>
      </w:r>
      <w:r>
        <w:rPr>
          <w:rStyle w:val="keyword"/>
        </w:rPr>
        <w:t>SHALL</w:t>
      </w:r>
      <w:r>
        <w:t xml:space="preserve"> contain exactly one [1..1] </w:t>
      </w:r>
      <w:r>
        <w:rPr>
          <w:rStyle w:val="XMLnameBold"/>
        </w:rPr>
        <w:t>component</w:t>
      </w:r>
      <w:bookmarkStart w:id="563" w:name="C_4523-22503"/>
      <w:r>
        <w:t xml:space="preserve"> (CONF:4523-22503)</w:t>
      </w:r>
      <w:bookmarkEnd w:id="563"/>
      <w:r>
        <w:t xml:space="preserve"> such that it</w:t>
      </w:r>
    </w:p>
    <w:p w14:paraId="68FC099E" w14:textId="0F779DC2" w:rsidR="006C45D2" w:rsidRDefault="0048493C" w:rsidP="007C5A1B">
      <w:pPr>
        <w:numPr>
          <w:ilvl w:val="3"/>
          <w:numId w:val="16"/>
        </w:numPr>
      </w:pPr>
      <w:r>
        <w:rPr>
          <w:rStyle w:val="keyword"/>
        </w:rPr>
        <w:t>SHALL</w:t>
      </w:r>
      <w:r>
        <w:t xml:space="preserve"> contain exactly one [1..1]  </w:t>
      </w:r>
      <w:hyperlink w:anchor="S_Infection_Details_Section_in_an_SSI_V2">
        <w:r>
          <w:rPr>
            <w:rStyle w:val="HyperlinkCourierBold"/>
          </w:rPr>
          <w:t>Infection Details Section in an SSI Report (V2)</w:t>
        </w:r>
      </w:hyperlink>
      <w:r>
        <w:rPr>
          <w:rStyle w:val="XMLname"/>
        </w:rPr>
        <w:t xml:space="preserve"> (identifier: urn:oid:2.16.840.1.113883.10.20.5.5.39.2)</w:t>
      </w:r>
      <w:bookmarkStart w:id="564" w:name="C_4523-22504"/>
      <w:r>
        <w:t xml:space="preserve"> (CONF:4523-22504)</w:t>
      </w:r>
      <w:bookmarkEnd w:id="564"/>
      <w:r>
        <w:t>.</w:t>
      </w:r>
    </w:p>
    <w:p w14:paraId="2809DF1F" w14:textId="77777777" w:rsidR="006C45D2" w:rsidRDefault="0048493C" w:rsidP="007C5A1B">
      <w:pPr>
        <w:numPr>
          <w:ilvl w:val="2"/>
          <w:numId w:val="16"/>
        </w:numPr>
      </w:pPr>
      <w:r>
        <w:t xml:space="preserve">This structuredBody </w:t>
      </w:r>
      <w:r>
        <w:rPr>
          <w:rStyle w:val="keyword"/>
        </w:rPr>
        <w:t>SHALL</w:t>
      </w:r>
      <w:r>
        <w:t xml:space="preserve"> contain exactly one [1..1] </w:t>
      </w:r>
      <w:r>
        <w:rPr>
          <w:rStyle w:val="XMLnameBold"/>
        </w:rPr>
        <w:t>component</w:t>
      </w:r>
      <w:bookmarkStart w:id="565" w:name="C_4523-30869"/>
      <w:r>
        <w:t xml:space="preserve"> (CONF:4523-30869)</w:t>
      </w:r>
      <w:bookmarkEnd w:id="565"/>
      <w:r>
        <w:t xml:space="preserve"> such that it</w:t>
      </w:r>
    </w:p>
    <w:p w14:paraId="1DC1713F" w14:textId="7AEBD9BD" w:rsidR="006C45D2" w:rsidRDefault="0048493C" w:rsidP="007C5A1B">
      <w:pPr>
        <w:numPr>
          <w:ilvl w:val="3"/>
          <w:numId w:val="16"/>
        </w:numPr>
      </w:pPr>
      <w:r>
        <w:rPr>
          <w:rStyle w:val="keyword"/>
        </w:rPr>
        <w:t>SHALL</w:t>
      </w:r>
      <w:r>
        <w:t xml:space="preserve"> contain exactly one [1..1]  </w:t>
      </w:r>
      <w:hyperlink w:anchor="S_COVID19_Section_V2">
        <w:r>
          <w:rPr>
            <w:rStyle w:val="HyperlinkCourierBold"/>
          </w:rPr>
          <w:t>COVID-19 Section (V2)</w:t>
        </w:r>
      </w:hyperlink>
      <w:r>
        <w:rPr>
          <w:rStyle w:val="XMLname"/>
        </w:rPr>
        <w:t xml:space="preserve"> (identifier: urn:hl7ii:2.16.840.1.113883.10.20.5.5.80:2021-01-01)</w:t>
      </w:r>
      <w:bookmarkStart w:id="566" w:name="C_4523-30870"/>
      <w:r>
        <w:t xml:space="preserve"> (CONF:4523-30870)</w:t>
      </w:r>
      <w:bookmarkEnd w:id="566"/>
      <w:r>
        <w:t>.</w:t>
      </w:r>
    </w:p>
    <w:p w14:paraId="21222E38" w14:textId="77777777" w:rsidR="006C45D2" w:rsidRDefault="0048493C" w:rsidP="007C5A1B">
      <w:pPr>
        <w:numPr>
          <w:ilvl w:val="2"/>
          <w:numId w:val="16"/>
        </w:numPr>
      </w:pPr>
      <w:r>
        <w:t xml:space="preserve">This structuredBody </w:t>
      </w:r>
      <w:r>
        <w:rPr>
          <w:rStyle w:val="keyword"/>
        </w:rPr>
        <w:t>SHALL</w:t>
      </w:r>
      <w:r>
        <w:t xml:space="preserve"> contain exactly one [1..1] </w:t>
      </w:r>
      <w:r>
        <w:rPr>
          <w:rStyle w:val="XMLnameBold"/>
        </w:rPr>
        <w:t>component</w:t>
      </w:r>
      <w:bookmarkStart w:id="567" w:name="C_4523-22505"/>
      <w:r>
        <w:t xml:space="preserve"> (CONF:4523-22505)</w:t>
      </w:r>
      <w:bookmarkEnd w:id="567"/>
      <w:r>
        <w:t xml:space="preserve"> such that it</w:t>
      </w:r>
    </w:p>
    <w:p w14:paraId="3753D3E4" w14:textId="450D25B1" w:rsidR="006C45D2" w:rsidRDefault="0048493C" w:rsidP="007C5A1B">
      <w:pPr>
        <w:numPr>
          <w:ilvl w:val="3"/>
          <w:numId w:val="16"/>
        </w:numPr>
      </w:pPr>
      <w:r>
        <w:rPr>
          <w:rStyle w:val="keyword"/>
        </w:rPr>
        <w:lastRenderedPageBreak/>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568" w:name="C_4523-22506"/>
      <w:r>
        <w:t xml:space="preserve"> (CONF:4523-22506)</w:t>
      </w:r>
      <w:bookmarkEnd w:id="568"/>
      <w:r>
        <w:t>.</w:t>
      </w:r>
    </w:p>
    <w:p w14:paraId="25F4987D" w14:textId="77777777" w:rsidR="006C45D2" w:rsidRDefault="0048493C">
      <w:pPr>
        <w:pStyle w:val="Heading3nospace"/>
      </w:pPr>
      <w:bookmarkStart w:id="569" w:name="D_HAI_Urinary_Tract_Infection_NumeratV3"/>
      <w:bookmarkStart w:id="570" w:name="_Toc106442061"/>
      <w:r>
        <w:t>HAI Urinary Tract Infection Numerator Report (UTI) (V3)</w:t>
      </w:r>
      <w:bookmarkEnd w:id="569"/>
      <w:bookmarkEnd w:id="570"/>
    </w:p>
    <w:p w14:paraId="338AB1E7" w14:textId="77777777" w:rsidR="006C45D2" w:rsidRDefault="0048493C">
      <w:pPr>
        <w:pStyle w:val="BracketData"/>
      </w:pPr>
      <w:r>
        <w:t>[ClinicalDocument: identifier urn:hl7ii:2.16.840.1.113883.10.20.5.34:2022-04-01 (closed)]</w:t>
      </w:r>
    </w:p>
    <w:p w14:paraId="6AD7B120" w14:textId="77777777" w:rsidR="006C45D2" w:rsidRDefault="0048493C">
      <w:pPr>
        <w:pStyle w:val="BracketData"/>
      </w:pPr>
      <w:r>
        <w:t>Draft as part of NHSN Healthcare Associated Infection Reports Release 4, STU 2 - US Realm</w:t>
      </w:r>
    </w:p>
    <w:p w14:paraId="6FB2FA07" w14:textId="6EDF4688" w:rsidR="006C45D2" w:rsidRDefault="0048493C">
      <w:pPr>
        <w:pStyle w:val="Caption"/>
      </w:pPr>
      <w:bookmarkStart w:id="571" w:name="_Toc106442593"/>
      <w:r>
        <w:t xml:space="preserve">Table </w:t>
      </w:r>
      <w:r>
        <w:fldChar w:fldCharType="begin"/>
      </w:r>
      <w:r>
        <w:instrText>SEQ Table \* ARABIC</w:instrText>
      </w:r>
      <w:r>
        <w:fldChar w:fldCharType="separate"/>
      </w:r>
      <w:r w:rsidR="00AC6834">
        <w:t>49</w:t>
      </w:r>
      <w:r>
        <w:fldChar w:fldCharType="end"/>
      </w:r>
      <w:r>
        <w:t>: HAI Urinary Tract Infection Numerator Report (UTI) (V3) Contexts</w:t>
      </w:r>
      <w:bookmarkEnd w:id="57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0B4C7447" w14:textId="77777777">
        <w:trPr>
          <w:cantSplit/>
          <w:tblHeader/>
          <w:jc w:val="center"/>
        </w:trPr>
        <w:tc>
          <w:tcPr>
            <w:tcW w:w="360" w:type="dxa"/>
            <w:shd w:val="clear" w:color="auto" w:fill="E6E6E6"/>
          </w:tcPr>
          <w:p w14:paraId="402EE3D7" w14:textId="77777777" w:rsidR="006C45D2" w:rsidRDefault="0048493C">
            <w:pPr>
              <w:pStyle w:val="TableHead"/>
            </w:pPr>
            <w:r>
              <w:t>Contained By:</w:t>
            </w:r>
          </w:p>
        </w:tc>
        <w:tc>
          <w:tcPr>
            <w:tcW w:w="360" w:type="dxa"/>
            <w:shd w:val="clear" w:color="auto" w:fill="E6E6E6"/>
          </w:tcPr>
          <w:p w14:paraId="61E78E56" w14:textId="77777777" w:rsidR="006C45D2" w:rsidRDefault="0048493C">
            <w:pPr>
              <w:pStyle w:val="TableHead"/>
            </w:pPr>
            <w:r>
              <w:t>Contains:</w:t>
            </w:r>
          </w:p>
        </w:tc>
      </w:tr>
      <w:tr w:rsidR="006C45D2" w14:paraId="2C99B9CC" w14:textId="77777777">
        <w:trPr>
          <w:jc w:val="center"/>
        </w:trPr>
        <w:tc>
          <w:tcPr>
            <w:tcW w:w="360" w:type="dxa"/>
          </w:tcPr>
          <w:p w14:paraId="0F158503" w14:textId="77777777" w:rsidR="006C45D2" w:rsidRDefault="006C45D2"/>
        </w:tc>
        <w:tc>
          <w:tcPr>
            <w:tcW w:w="360" w:type="dxa"/>
          </w:tcPr>
          <w:p w14:paraId="479C86ED" w14:textId="02B2430F" w:rsidR="006C45D2" w:rsidRDefault="00CC4EF7">
            <w:pPr>
              <w:pStyle w:val="TableText"/>
            </w:pPr>
            <w:hyperlink w:anchor="S_Infection_Risk_Factors_Section_in_a_U">
              <w:r w:rsidR="0048493C">
                <w:rPr>
                  <w:rStyle w:val="HyperlinkText9pt"/>
                </w:rPr>
                <w:t>Infection Risk Factors Section in a UTI Report</w:t>
              </w:r>
            </w:hyperlink>
            <w:r w:rsidR="0048493C">
              <w:t xml:space="preserve"> (required)</w:t>
            </w:r>
          </w:p>
          <w:p w14:paraId="5AF10CD6" w14:textId="0BC33E2A" w:rsidR="006C45D2" w:rsidRDefault="00CC4EF7">
            <w:pPr>
              <w:pStyle w:val="TableText"/>
            </w:pPr>
            <w:hyperlink w:anchor="S_Infection_Details_Section_in_a_UTI_Re">
              <w:r w:rsidR="0048493C">
                <w:rPr>
                  <w:rStyle w:val="HyperlinkText9pt"/>
                </w:rPr>
                <w:t>Infection Details Section in a UTI Report</w:t>
              </w:r>
            </w:hyperlink>
            <w:r w:rsidR="0048493C">
              <w:t xml:space="preserve"> (required)</w:t>
            </w:r>
          </w:p>
          <w:p w14:paraId="6C86464E" w14:textId="5C348F13" w:rsidR="006C45D2" w:rsidRDefault="00CC4EF7">
            <w:pPr>
              <w:pStyle w:val="TableText"/>
            </w:pPr>
            <w:hyperlink w:anchor="S_Findings_Section_in_an_InfectionType_">
              <w:r w:rsidR="0048493C">
                <w:rPr>
                  <w:rStyle w:val="HyperlinkText9pt"/>
                </w:rPr>
                <w:t>Findings Section in an Infection-Type Report</w:t>
              </w:r>
            </w:hyperlink>
            <w:r w:rsidR="0048493C">
              <w:t xml:space="preserve"> (required)</w:t>
            </w:r>
          </w:p>
          <w:p w14:paraId="764412FF" w14:textId="6761B71D" w:rsidR="006C45D2" w:rsidRDefault="00CC4EF7">
            <w:pPr>
              <w:pStyle w:val="TableText"/>
            </w:pPr>
            <w:hyperlink w:anchor="S_COVID19_Section_V2">
              <w:r w:rsidR="0048493C">
                <w:rPr>
                  <w:rStyle w:val="HyperlinkText9pt"/>
                </w:rPr>
                <w:t>COVID-19 Section (V2)</w:t>
              </w:r>
            </w:hyperlink>
            <w:r w:rsidR="0048493C">
              <w:t xml:space="preserve"> (required)</w:t>
            </w:r>
          </w:p>
        </w:tc>
      </w:tr>
    </w:tbl>
    <w:p w14:paraId="20799603" w14:textId="77777777" w:rsidR="006C45D2" w:rsidRDefault="006C45D2">
      <w:pPr>
        <w:pStyle w:val="BodyText"/>
      </w:pPr>
    </w:p>
    <w:p w14:paraId="737CAED4" w14:textId="77777777" w:rsidR="006C45D2" w:rsidRDefault="0048493C">
      <w:r>
        <w:t>Note: The section on “Template Ids in this Guide” includes a containment table showing all the entries within each report type.</w:t>
      </w:r>
    </w:p>
    <w:p w14:paraId="114BEEA2" w14:textId="77777777" w:rsidR="006C45D2" w:rsidRDefault="0048493C">
      <w:r>
        <w:t>This report records a urinary tract infection event.</w:t>
      </w:r>
    </w:p>
    <w:p w14:paraId="290E7AD2" w14:textId="77777777" w:rsidR="006C45D2" w:rsidRDefault="0048493C">
      <w:r>
        <w:t>Preferred document title:  “Urinary Infection Report (UTI)”</w:t>
      </w:r>
    </w:p>
    <w:p w14:paraId="2B8A8615" w14:textId="77777777" w:rsidR="006C45D2" w:rsidRDefault="0048493C">
      <w:r>
        <w:t>Key encounter data:</w:t>
      </w:r>
    </w:p>
    <w:p w14:paraId="7C46AB84" w14:textId="77777777" w:rsidR="006C45D2" w:rsidRDefault="0048493C">
      <w:r>
        <w:t>•  A value for admission date is required.</w:t>
      </w:r>
      <w:r>
        <w:br/>
        <w:t>•  A discharge date may be recorded.</w:t>
      </w:r>
    </w:p>
    <w:p w14:paraId="3E2EE9A1" w14:textId="77777777" w:rsidR="006C45D2" w:rsidRDefault="0048493C">
      <w:r>
        <w:t>•  The facility id, unit identifier, and unit type are required.</w:t>
      </w:r>
    </w:p>
    <w:p w14:paraId="28C596F0" w14:textId="77777777" w:rsidR="006C45D2" w:rsidRDefault="0048493C">
      <w:r>
        <w:t>Other dates and locations:</w:t>
      </w:r>
    </w:p>
    <w:p w14:paraId="3F3C39AC" w14:textId="77777777" w:rsidR="006C45D2" w:rsidRDefault="0048493C">
      <w:r>
        <w:t>•  The date of the infection is recorded as effectiveTime in the Infection-Type Observation.</w:t>
      </w:r>
    </w:p>
    <w:p w14:paraId="047D5614" w14:textId="21E6700C" w:rsidR="006C45D2" w:rsidRDefault="0048493C">
      <w:pPr>
        <w:pStyle w:val="Caption"/>
      </w:pPr>
      <w:bookmarkStart w:id="572" w:name="_Toc106442594"/>
      <w:r>
        <w:lastRenderedPageBreak/>
        <w:t xml:space="preserve">Table </w:t>
      </w:r>
      <w:r>
        <w:fldChar w:fldCharType="begin"/>
      </w:r>
      <w:r>
        <w:instrText>SEQ Table \* ARABIC</w:instrText>
      </w:r>
      <w:r>
        <w:fldChar w:fldCharType="separate"/>
      </w:r>
      <w:r w:rsidR="00AC6834">
        <w:t>50</w:t>
      </w:r>
      <w:r>
        <w:fldChar w:fldCharType="end"/>
      </w:r>
      <w:r>
        <w:t>: HAI Urinary Tract Infection Numerator Report (UTI) (V3) Constraints Overview</w:t>
      </w:r>
      <w:bookmarkEnd w:id="57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4F422BED" w14:textId="77777777">
        <w:trPr>
          <w:cantSplit/>
          <w:tblHeader/>
          <w:jc w:val="center"/>
        </w:trPr>
        <w:tc>
          <w:tcPr>
            <w:tcW w:w="0" w:type="dxa"/>
            <w:shd w:val="clear" w:color="auto" w:fill="E6E6E6"/>
            <w:noWrap/>
          </w:tcPr>
          <w:p w14:paraId="575BE188" w14:textId="77777777" w:rsidR="006C45D2" w:rsidRDefault="0048493C">
            <w:pPr>
              <w:pStyle w:val="TableHead"/>
            </w:pPr>
            <w:r>
              <w:t>XPath</w:t>
            </w:r>
          </w:p>
        </w:tc>
        <w:tc>
          <w:tcPr>
            <w:tcW w:w="720" w:type="dxa"/>
            <w:shd w:val="clear" w:color="auto" w:fill="E6E6E6"/>
            <w:noWrap/>
          </w:tcPr>
          <w:p w14:paraId="7AE7F4F2" w14:textId="77777777" w:rsidR="006C45D2" w:rsidRDefault="0048493C">
            <w:pPr>
              <w:pStyle w:val="TableHead"/>
            </w:pPr>
            <w:r>
              <w:t>Card.</w:t>
            </w:r>
          </w:p>
        </w:tc>
        <w:tc>
          <w:tcPr>
            <w:tcW w:w="1152" w:type="dxa"/>
            <w:shd w:val="clear" w:color="auto" w:fill="E6E6E6"/>
            <w:noWrap/>
          </w:tcPr>
          <w:p w14:paraId="2FACE040" w14:textId="77777777" w:rsidR="006C45D2" w:rsidRDefault="0048493C">
            <w:pPr>
              <w:pStyle w:val="TableHead"/>
            </w:pPr>
            <w:r>
              <w:t>Verb</w:t>
            </w:r>
          </w:p>
        </w:tc>
        <w:tc>
          <w:tcPr>
            <w:tcW w:w="864" w:type="dxa"/>
            <w:shd w:val="clear" w:color="auto" w:fill="E6E6E6"/>
            <w:noWrap/>
          </w:tcPr>
          <w:p w14:paraId="1623C64D" w14:textId="77777777" w:rsidR="006C45D2" w:rsidRDefault="0048493C">
            <w:pPr>
              <w:pStyle w:val="TableHead"/>
            </w:pPr>
            <w:r>
              <w:t>Data Type</w:t>
            </w:r>
          </w:p>
        </w:tc>
        <w:tc>
          <w:tcPr>
            <w:tcW w:w="864" w:type="dxa"/>
            <w:shd w:val="clear" w:color="auto" w:fill="E6E6E6"/>
            <w:noWrap/>
          </w:tcPr>
          <w:p w14:paraId="757B43A6" w14:textId="77777777" w:rsidR="006C45D2" w:rsidRDefault="0048493C">
            <w:pPr>
              <w:pStyle w:val="TableHead"/>
            </w:pPr>
            <w:r>
              <w:t>CONF#</w:t>
            </w:r>
          </w:p>
        </w:tc>
        <w:tc>
          <w:tcPr>
            <w:tcW w:w="864" w:type="dxa"/>
            <w:shd w:val="clear" w:color="auto" w:fill="E6E6E6"/>
            <w:noWrap/>
          </w:tcPr>
          <w:p w14:paraId="14DF22AE" w14:textId="77777777" w:rsidR="006C45D2" w:rsidRDefault="0048493C">
            <w:pPr>
              <w:pStyle w:val="TableHead"/>
            </w:pPr>
            <w:r>
              <w:t>Value</w:t>
            </w:r>
          </w:p>
        </w:tc>
      </w:tr>
      <w:tr w:rsidR="006C45D2" w14:paraId="537432A9" w14:textId="77777777">
        <w:trPr>
          <w:jc w:val="center"/>
        </w:trPr>
        <w:tc>
          <w:tcPr>
            <w:tcW w:w="10160" w:type="dxa"/>
            <w:gridSpan w:val="6"/>
          </w:tcPr>
          <w:p w14:paraId="389BFE36" w14:textId="77777777" w:rsidR="006C45D2" w:rsidRDefault="0048493C">
            <w:pPr>
              <w:pStyle w:val="TableText"/>
            </w:pPr>
            <w:r>
              <w:t>ClinicalDocument (identifier: urn:hl7ii:2.16.840.1.113883.10.20.5.34:2022-04-01)</w:t>
            </w:r>
          </w:p>
        </w:tc>
      </w:tr>
      <w:tr w:rsidR="006C45D2" w14:paraId="433059AB" w14:textId="77777777">
        <w:trPr>
          <w:jc w:val="center"/>
        </w:trPr>
        <w:tc>
          <w:tcPr>
            <w:tcW w:w="3345" w:type="dxa"/>
          </w:tcPr>
          <w:p w14:paraId="2BC85D74" w14:textId="77777777" w:rsidR="006C45D2" w:rsidRDefault="0048493C">
            <w:pPr>
              <w:pStyle w:val="TableText"/>
            </w:pPr>
            <w:r>
              <w:tab/>
              <w:t>templateId</w:t>
            </w:r>
          </w:p>
        </w:tc>
        <w:tc>
          <w:tcPr>
            <w:tcW w:w="720" w:type="dxa"/>
          </w:tcPr>
          <w:p w14:paraId="40B5FFBC" w14:textId="77777777" w:rsidR="006C45D2" w:rsidRDefault="0048493C">
            <w:pPr>
              <w:pStyle w:val="TableText"/>
            </w:pPr>
            <w:r>
              <w:t>1..1</w:t>
            </w:r>
          </w:p>
        </w:tc>
        <w:tc>
          <w:tcPr>
            <w:tcW w:w="1152" w:type="dxa"/>
          </w:tcPr>
          <w:p w14:paraId="2120ABE9" w14:textId="77777777" w:rsidR="006C45D2" w:rsidRDefault="0048493C">
            <w:pPr>
              <w:pStyle w:val="TableText"/>
            </w:pPr>
            <w:r>
              <w:t>SHALL</w:t>
            </w:r>
          </w:p>
        </w:tc>
        <w:tc>
          <w:tcPr>
            <w:tcW w:w="864" w:type="dxa"/>
          </w:tcPr>
          <w:p w14:paraId="7D6FD099" w14:textId="77777777" w:rsidR="006C45D2" w:rsidRDefault="006C45D2">
            <w:pPr>
              <w:pStyle w:val="TableText"/>
            </w:pPr>
          </w:p>
        </w:tc>
        <w:tc>
          <w:tcPr>
            <w:tcW w:w="1104" w:type="dxa"/>
          </w:tcPr>
          <w:p w14:paraId="45A27E4F" w14:textId="7EC17711" w:rsidR="006C45D2" w:rsidRDefault="00CC4EF7">
            <w:pPr>
              <w:pStyle w:val="TableText"/>
            </w:pPr>
            <w:hyperlink w:anchor="C_4523-28319">
              <w:r w:rsidR="0048493C">
                <w:rPr>
                  <w:rStyle w:val="HyperlinkText9pt"/>
                </w:rPr>
                <w:t>4523-28319</w:t>
              </w:r>
            </w:hyperlink>
          </w:p>
        </w:tc>
        <w:tc>
          <w:tcPr>
            <w:tcW w:w="2975" w:type="dxa"/>
          </w:tcPr>
          <w:p w14:paraId="05D478F1" w14:textId="77777777" w:rsidR="006C45D2" w:rsidRDefault="006C45D2">
            <w:pPr>
              <w:pStyle w:val="TableText"/>
            </w:pPr>
          </w:p>
        </w:tc>
      </w:tr>
      <w:tr w:rsidR="006C45D2" w14:paraId="54475A9D" w14:textId="77777777">
        <w:trPr>
          <w:jc w:val="center"/>
        </w:trPr>
        <w:tc>
          <w:tcPr>
            <w:tcW w:w="3345" w:type="dxa"/>
          </w:tcPr>
          <w:p w14:paraId="30ECBDBA" w14:textId="77777777" w:rsidR="006C45D2" w:rsidRDefault="0048493C">
            <w:pPr>
              <w:pStyle w:val="TableText"/>
            </w:pPr>
            <w:r>
              <w:tab/>
            </w:r>
            <w:r>
              <w:tab/>
              <w:t>@root</w:t>
            </w:r>
          </w:p>
        </w:tc>
        <w:tc>
          <w:tcPr>
            <w:tcW w:w="720" w:type="dxa"/>
          </w:tcPr>
          <w:p w14:paraId="053762CA" w14:textId="77777777" w:rsidR="006C45D2" w:rsidRDefault="0048493C">
            <w:pPr>
              <w:pStyle w:val="TableText"/>
            </w:pPr>
            <w:r>
              <w:t>1..1</w:t>
            </w:r>
          </w:p>
        </w:tc>
        <w:tc>
          <w:tcPr>
            <w:tcW w:w="1152" w:type="dxa"/>
          </w:tcPr>
          <w:p w14:paraId="38D5872C" w14:textId="77777777" w:rsidR="006C45D2" w:rsidRDefault="0048493C">
            <w:pPr>
              <w:pStyle w:val="TableText"/>
            </w:pPr>
            <w:r>
              <w:t>SHALL</w:t>
            </w:r>
          </w:p>
        </w:tc>
        <w:tc>
          <w:tcPr>
            <w:tcW w:w="864" w:type="dxa"/>
          </w:tcPr>
          <w:p w14:paraId="72AF67C4" w14:textId="77777777" w:rsidR="006C45D2" w:rsidRDefault="006C45D2">
            <w:pPr>
              <w:pStyle w:val="TableText"/>
            </w:pPr>
          </w:p>
        </w:tc>
        <w:tc>
          <w:tcPr>
            <w:tcW w:w="1104" w:type="dxa"/>
          </w:tcPr>
          <w:p w14:paraId="4E2CC0AA" w14:textId="5F01CA86" w:rsidR="006C45D2" w:rsidRDefault="00CC4EF7">
            <w:pPr>
              <w:pStyle w:val="TableText"/>
            </w:pPr>
            <w:hyperlink w:anchor="C_4523-28320">
              <w:r w:rsidR="0048493C">
                <w:rPr>
                  <w:rStyle w:val="HyperlinkText9pt"/>
                </w:rPr>
                <w:t>4523-28320</w:t>
              </w:r>
            </w:hyperlink>
          </w:p>
        </w:tc>
        <w:tc>
          <w:tcPr>
            <w:tcW w:w="2975" w:type="dxa"/>
          </w:tcPr>
          <w:p w14:paraId="25E81A58" w14:textId="77777777" w:rsidR="006C45D2" w:rsidRDefault="0048493C">
            <w:pPr>
              <w:pStyle w:val="TableText"/>
            </w:pPr>
            <w:r>
              <w:t>2.16.840.1.113883.10.20.5.7.4.2</w:t>
            </w:r>
          </w:p>
        </w:tc>
      </w:tr>
      <w:tr w:rsidR="006C45D2" w14:paraId="7D621073" w14:textId="77777777">
        <w:trPr>
          <w:jc w:val="center"/>
        </w:trPr>
        <w:tc>
          <w:tcPr>
            <w:tcW w:w="3345" w:type="dxa"/>
          </w:tcPr>
          <w:p w14:paraId="506C1F29" w14:textId="77777777" w:rsidR="006C45D2" w:rsidRDefault="0048493C">
            <w:pPr>
              <w:pStyle w:val="TableText"/>
            </w:pPr>
            <w:r>
              <w:tab/>
              <w:t>templateId</w:t>
            </w:r>
          </w:p>
        </w:tc>
        <w:tc>
          <w:tcPr>
            <w:tcW w:w="720" w:type="dxa"/>
          </w:tcPr>
          <w:p w14:paraId="5EF457D6" w14:textId="77777777" w:rsidR="006C45D2" w:rsidRDefault="0048493C">
            <w:pPr>
              <w:pStyle w:val="TableText"/>
            </w:pPr>
            <w:r>
              <w:t>1..1</w:t>
            </w:r>
          </w:p>
        </w:tc>
        <w:tc>
          <w:tcPr>
            <w:tcW w:w="1152" w:type="dxa"/>
          </w:tcPr>
          <w:p w14:paraId="5EDA94D1" w14:textId="77777777" w:rsidR="006C45D2" w:rsidRDefault="0048493C">
            <w:pPr>
              <w:pStyle w:val="TableText"/>
            </w:pPr>
            <w:r>
              <w:t>SHALL</w:t>
            </w:r>
          </w:p>
        </w:tc>
        <w:tc>
          <w:tcPr>
            <w:tcW w:w="864" w:type="dxa"/>
          </w:tcPr>
          <w:p w14:paraId="028BFB3C" w14:textId="77777777" w:rsidR="006C45D2" w:rsidRDefault="006C45D2">
            <w:pPr>
              <w:pStyle w:val="TableText"/>
            </w:pPr>
          </w:p>
        </w:tc>
        <w:tc>
          <w:tcPr>
            <w:tcW w:w="1104" w:type="dxa"/>
          </w:tcPr>
          <w:p w14:paraId="4F31D016" w14:textId="62C3608D" w:rsidR="006C45D2" w:rsidRDefault="00CC4EF7">
            <w:pPr>
              <w:pStyle w:val="TableText"/>
            </w:pPr>
            <w:hyperlink w:anchor="C_4523-22507">
              <w:r w:rsidR="0048493C">
                <w:rPr>
                  <w:rStyle w:val="HyperlinkText9pt"/>
                </w:rPr>
                <w:t>4523-22507</w:t>
              </w:r>
            </w:hyperlink>
          </w:p>
        </w:tc>
        <w:tc>
          <w:tcPr>
            <w:tcW w:w="2975" w:type="dxa"/>
          </w:tcPr>
          <w:p w14:paraId="4508CB0A" w14:textId="77777777" w:rsidR="006C45D2" w:rsidRDefault="006C45D2">
            <w:pPr>
              <w:pStyle w:val="TableText"/>
            </w:pPr>
          </w:p>
        </w:tc>
      </w:tr>
      <w:tr w:rsidR="006C45D2" w14:paraId="6EE28277" w14:textId="77777777">
        <w:trPr>
          <w:jc w:val="center"/>
        </w:trPr>
        <w:tc>
          <w:tcPr>
            <w:tcW w:w="3345" w:type="dxa"/>
          </w:tcPr>
          <w:p w14:paraId="361E1978" w14:textId="77777777" w:rsidR="006C45D2" w:rsidRDefault="0048493C">
            <w:pPr>
              <w:pStyle w:val="TableText"/>
            </w:pPr>
            <w:r>
              <w:tab/>
            </w:r>
            <w:r>
              <w:tab/>
              <w:t>@root</w:t>
            </w:r>
          </w:p>
        </w:tc>
        <w:tc>
          <w:tcPr>
            <w:tcW w:w="720" w:type="dxa"/>
          </w:tcPr>
          <w:p w14:paraId="3BC3D6A7" w14:textId="77777777" w:rsidR="006C45D2" w:rsidRDefault="0048493C">
            <w:pPr>
              <w:pStyle w:val="TableText"/>
            </w:pPr>
            <w:r>
              <w:t>1..1</w:t>
            </w:r>
          </w:p>
        </w:tc>
        <w:tc>
          <w:tcPr>
            <w:tcW w:w="1152" w:type="dxa"/>
          </w:tcPr>
          <w:p w14:paraId="630E9823" w14:textId="77777777" w:rsidR="006C45D2" w:rsidRDefault="0048493C">
            <w:pPr>
              <w:pStyle w:val="TableText"/>
            </w:pPr>
            <w:r>
              <w:t>SHALL</w:t>
            </w:r>
          </w:p>
        </w:tc>
        <w:tc>
          <w:tcPr>
            <w:tcW w:w="864" w:type="dxa"/>
          </w:tcPr>
          <w:p w14:paraId="41EF5DE4" w14:textId="77777777" w:rsidR="006C45D2" w:rsidRDefault="006C45D2">
            <w:pPr>
              <w:pStyle w:val="TableText"/>
            </w:pPr>
          </w:p>
        </w:tc>
        <w:tc>
          <w:tcPr>
            <w:tcW w:w="1104" w:type="dxa"/>
          </w:tcPr>
          <w:p w14:paraId="16F1D23E" w14:textId="7C5BF44F" w:rsidR="006C45D2" w:rsidRDefault="00CC4EF7">
            <w:pPr>
              <w:pStyle w:val="TableText"/>
            </w:pPr>
            <w:hyperlink w:anchor="C_4523-27433">
              <w:r w:rsidR="0048493C">
                <w:rPr>
                  <w:rStyle w:val="HyperlinkText9pt"/>
                </w:rPr>
                <w:t>4523-27433</w:t>
              </w:r>
            </w:hyperlink>
          </w:p>
        </w:tc>
        <w:tc>
          <w:tcPr>
            <w:tcW w:w="2975" w:type="dxa"/>
          </w:tcPr>
          <w:p w14:paraId="561B42E7" w14:textId="77777777" w:rsidR="006C45D2" w:rsidRDefault="0048493C">
            <w:pPr>
              <w:pStyle w:val="TableText"/>
            </w:pPr>
            <w:r>
              <w:t>2.16.840.1.113883.10.20.5.34</w:t>
            </w:r>
          </w:p>
        </w:tc>
      </w:tr>
      <w:tr w:rsidR="006C45D2" w14:paraId="66307353" w14:textId="77777777">
        <w:trPr>
          <w:jc w:val="center"/>
        </w:trPr>
        <w:tc>
          <w:tcPr>
            <w:tcW w:w="3345" w:type="dxa"/>
          </w:tcPr>
          <w:p w14:paraId="02B3F450" w14:textId="77777777" w:rsidR="006C45D2" w:rsidRDefault="0048493C">
            <w:pPr>
              <w:pStyle w:val="TableText"/>
            </w:pPr>
            <w:r>
              <w:tab/>
            </w:r>
            <w:r>
              <w:tab/>
              <w:t>@extension</w:t>
            </w:r>
          </w:p>
        </w:tc>
        <w:tc>
          <w:tcPr>
            <w:tcW w:w="720" w:type="dxa"/>
          </w:tcPr>
          <w:p w14:paraId="4CB055E3" w14:textId="77777777" w:rsidR="006C45D2" w:rsidRDefault="0048493C">
            <w:pPr>
              <w:pStyle w:val="TableText"/>
            </w:pPr>
            <w:r>
              <w:t>1..1</w:t>
            </w:r>
          </w:p>
        </w:tc>
        <w:tc>
          <w:tcPr>
            <w:tcW w:w="1152" w:type="dxa"/>
          </w:tcPr>
          <w:p w14:paraId="23DBC17B" w14:textId="77777777" w:rsidR="006C45D2" w:rsidRDefault="0048493C">
            <w:pPr>
              <w:pStyle w:val="TableText"/>
            </w:pPr>
            <w:r>
              <w:t>SHALL</w:t>
            </w:r>
          </w:p>
        </w:tc>
        <w:tc>
          <w:tcPr>
            <w:tcW w:w="864" w:type="dxa"/>
          </w:tcPr>
          <w:p w14:paraId="409A5843" w14:textId="77777777" w:rsidR="006C45D2" w:rsidRDefault="006C45D2">
            <w:pPr>
              <w:pStyle w:val="TableText"/>
            </w:pPr>
          </w:p>
        </w:tc>
        <w:tc>
          <w:tcPr>
            <w:tcW w:w="1104" w:type="dxa"/>
          </w:tcPr>
          <w:p w14:paraId="7C38CE3D" w14:textId="6EB87AE6" w:rsidR="006C45D2" w:rsidRDefault="00CC4EF7">
            <w:pPr>
              <w:pStyle w:val="TableText"/>
            </w:pPr>
            <w:hyperlink w:anchor="C_4523-30873">
              <w:r w:rsidR="0048493C">
                <w:rPr>
                  <w:rStyle w:val="HyperlinkText9pt"/>
                </w:rPr>
                <w:t>4523-30873</w:t>
              </w:r>
            </w:hyperlink>
          </w:p>
        </w:tc>
        <w:tc>
          <w:tcPr>
            <w:tcW w:w="2975" w:type="dxa"/>
          </w:tcPr>
          <w:p w14:paraId="2A4CFA70" w14:textId="77777777" w:rsidR="006C45D2" w:rsidRDefault="0048493C">
            <w:pPr>
              <w:pStyle w:val="TableText"/>
            </w:pPr>
            <w:r>
              <w:t>2022-04-01</w:t>
            </w:r>
          </w:p>
        </w:tc>
      </w:tr>
      <w:tr w:rsidR="006C45D2" w14:paraId="68056E3A" w14:textId="77777777">
        <w:trPr>
          <w:jc w:val="center"/>
        </w:trPr>
        <w:tc>
          <w:tcPr>
            <w:tcW w:w="3345" w:type="dxa"/>
          </w:tcPr>
          <w:p w14:paraId="6BC532C8" w14:textId="77777777" w:rsidR="006C45D2" w:rsidRDefault="0048493C">
            <w:pPr>
              <w:pStyle w:val="TableText"/>
            </w:pPr>
            <w:r>
              <w:tab/>
              <w:t>title</w:t>
            </w:r>
          </w:p>
        </w:tc>
        <w:tc>
          <w:tcPr>
            <w:tcW w:w="720" w:type="dxa"/>
          </w:tcPr>
          <w:p w14:paraId="073A17A0" w14:textId="77777777" w:rsidR="006C45D2" w:rsidRDefault="0048493C">
            <w:pPr>
              <w:pStyle w:val="TableText"/>
            </w:pPr>
            <w:r>
              <w:t>1..1</w:t>
            </w:r>
          </w:p>
        </w:tc>
        <w:tc>
          <w:tcPr>
            <w:tcW w:w="1152" w:type="dxa"/>
          </w:tcPr>
          <w:p w14:paraId="5AA8F711" w14:textId="77777777" w:rsidR="006C45D2" w:rsidRDefault="0048493C">
            <w:pPr>
              <w:pStyle w:val="TableText"/>
            </w:pPr>
            <w:r>
              <w:t>SHALL</w:t>
            </w:r>
          </w:p>
        </w:tc>
        <w:tc>
          <w:tcPr>
            <w:tcW w:w="864" w:type="dxa"/>
          </w:tcPr>
          <w:p w14:paraId="1F1B2BE2" w14:textId="77777777" w:rsidR="006C45D2" w:rsidRDefault="006C45D2">
            <w:pPr>
              <w:pStyle w:val="TableText"/>
            </w:pPr>
          </w:p>
        </w:tc>
        <w:tc>
          <w:tcPr>
            <w:tcW w:w="1104" w:type="dxa"/>
          </w:tcPr>
          <w:p w14:paraId="706F355F" w14:textId="364FC1AA" w:rsidR="006C45D2" w:rsidRDefault="00CC4EF7">
            <w:pPr>
              <w:pStyle w:val="TableText"/>
            </w:pPr>
            <w:hyperlink w:anchor="C_4523-28408">
              <w:r w:rsidR="0048493C">
                <w:rPr>
                  <w:rStyle w:val="HyperlinkText9pt"/>
                </w:rPr>
                <w:t>4523-28408</w:t>
              </w:r>
            </w:hyperlink>
          </w:p>
        </w:tc>
        <w:tc>
          <w:tcPr>
            <w:tcW w:w="2975" w:type="dxa"/>
          </w:tcPr>
          <w:p w14:paraId="755F6728" w14:textId="77777777" w:rsidR="006C45D2" w:rsidRDefault="006C45D2">
            <w:pPr>
              <w:pStyle w:val="TableText"/>
            </w:pPr>
          </w:p>
        </w:tc>
      </w:tr>
      <w:tr w:rsidR="006C45D2" w14:paraId="1AC430D6" w14:textId="77777777">
        <w:trPr>
          <w:jc w:val="center"/>
        </w:trPr>
        <w:tc>
          <w:tcPr>
            <w:tcW w:w="3345" w:type="dxa"/>
          </w:tcPr>
          <w:p w14:paraId="33629B49" w14:textId="77777777" w:rsidR="006C45D2" w:rsidRDefault="0048493C">
            <w:pPr>
              <w:pStyle w:val="TableText"/>
            </w:pPr>
            <w:r>
              <w:tab/>
              <w:t>componentOf</w:t>
            </w:r>
          </w:p>
        </w:tc>
        <w:tc>
          <w:tcPr>
            <w:tcW w:w="720" w:type="dxa"/>
          </w:tcPr>
          <w:p w14:paraId="68EC0ECB" w14:textId="77777777" w:rsidR="006C45D2" w:rsidRDefault="0048493C">
            <w:pPr>
              <w:pStyle w:val="TableText"/>
            </w:pPr>
            <w:r>
              <w:t>1..1</w:t>
            </w:r>
          </w:p>
        </w:tc>
        <w:tc>
          <w:tcPr>
            <w:tcW w:w="1152" w:type="dxa"/>
          </w:tcPr>
          <w:p w14:paraId="43006254" w14:textId="77777777" w:rsidR="006C45D2" w:rsidRDefault="0048493C">
            <w:pPr>
              <w:pStyle w:val="TableText"/>
            </w:pPr>
            <w:r>
              <w:t>SHALL</w:t>
            </w:r>
          </w:p>
        </w:tc>
        <w:tc>
          <w:tcPr>
            <w:tcW w:w="864" w:type="dxa"/>
          </w:tcPr>
          <w:p w14:paraId="00C90F87" w14:textId="77777777" w:rsidR="006C45D2" w:rsidRDefault="006C45D2">
            <w:pPr>
              <w:pStyle w:val="TableText"/>
            </w:pPr>
          </w:p>
        </w:tc>
        <w:tc>
          <w:tcPr>
            <w:tcW w:w="1104" w:type="dxa"/>
          </w:tcPr>
          <w:p w14:paraId="3C656DCF" w14:textId="2CC57731" w:rsidR="006C45D2" w:rsidRDefault="00CC4EF7">
            <w:pPr>
              <w:pStyle w:val="TableText"/>
            </w:pPr>
            <w:hyperlink w:anchor="C_4523-22509">
              <w:r w:rsidR="0048493C">
                <w:rPr>
                  <w:rStyle w:val="HyperlinkText9pt"/>
                </w:rPr>
                <w:t>4523-22509</w:t>
              </w:r>
            </w:hyperlink>
          </w:p>
        </w:tc>
        <w:tc>
          <w:tcPr>
            <w:tcW w:w="2975" w:type="dxa"/>
          </w:tcPr>
          <w:p w14:paraId="1A3267C8" w14:textId="77777777" w:rsidR="006C45D2" w:rsidRDefault="006C45D2">
            <w:pPr>
              <w:pStyle w:val="TableText"/>
            </w:pPr>
          </w:p>
        </w:tc>
      </w:tr>
      <w:tr w:rsidR="006C45D2" w14:paraId="242A41D3" w14:textId="77777777">
        <w:trPr>
          <w:jc w:val="center"/>
        </w:trPr>
        <w:tc>
          <w:tcPr>
            <w:tcW w:w="3345" w:type="dxa"/>
          </w:tcPr>
          <w:p w14:paraId="739238A9" w14:textId="77777777" w:rsidR="006C45D2" w:rsidRDefault="0048493C">
            <w:pPr>
              <w:pStyle w:val="TableText"/>
            </w:pPr>
            <w:r>
              <w:tab/>
            </w:r>
            <w:r>
              <w:tab/>
              <w:t>encompassingEncounter</w:t>
            </w:r>
          </w:p>
        </w:tc>
        <w:tc>
          <w:tcPr>
            <w:tcW w:w="720" w:type="dxa"/>
          </w:tcPr>
          <w:p w14:paraId="4B94B111" w14:textId="77777777" w:rsidR="006C45D2" w:rsidRDefault="0048493C">
            <w:pPr>
              <w:pStyle w:val="TableText"/>
            </w:pPr>
            <w:r>
              <w:t>1..1</w:t>
            </w:r>
          </w:p>
        </w:tc>
        <w:tc>
          <w:tcPr>
            <w:tcW w:w="1152" w:type="dxa"/>
          </w:tcPr>
          <w:p w14:paraId="2259B4D1" w14:textId="77777777" w:rsidR="006C45D2" w:rsidRDefault="0048493C">
            <w:pPr>
              <w:pStyle w:val="TableText"/>
            </w:pPr>
            <w:r>
              <w:t>SHALL</w:t>
            </w:r>
          </w:p>
        </w:tc>
        <w:tc>
          <w:tcPr>
            <w:tcW w:w="864" w:type="dxa"/>
          </w:tcPr>
          <w:p w14:paraId="667A6F05" w14:textId="77777777" w:rsidR="006C45D2" w:rsidRDefault="006C45D2">
            <w:pPr>
              <w:pStyle w:val="TableText"/>
            </w:pPr>
          </w:p>
        </w:tc>
        <w:tc>
          <w:tcPr>
            <w:tcW w:w="1104" w:type="dxa"/>
          </w:tcPr>
          <w:p w14:paraId="0201FC65" w14:textId="2E7A63E0" w:rsidR="006C45D2" w:rsidRDefault="00CC4EF7">
            <w:pPr>
              <w:pStyle w:val="TableText"/>
            </w:pPr>
            <w:hyperlink w:anchor="C_4523-22510">
              <w:r w:rsidR="0048493C">
                <w:rPr>
                  <w:rStyle w:val="HyperlinkText9pt"/>
                </w:rPr>
                <w:t>4523-22510</w:t>
              </w:r>
            </w:hyperlink>
          </w:p>
        </w:tc>
        <w:tc>
          <w:tcPr>
            <w:tcW w:w="2975" w:type="dxa"/>
          </w:tcPr>
          <w:p w14:paraId="213C5F8C" w14:textId="77777777" w:rsidR="006C45D2" w:rsidRDefault="006C45D2">
            <w:pPr>
              <w:pStyle w:val="TableText"/>
            </w:pPr>
          </w:p>
        </w:tc>
      </w:tr>
      <w:tr w:rsidR="006C45D2" w14:paraId="62FACDF6" w14:textId="77777777">
        <w:trPr>
          <w:jc w:val="center"/>
        </w:trPr>
        <w:tc>
          <w:tcPr>
            <w:tcW w:w="3345" w:type="dxa"/>
          </w:tcPr>
          <w:p w14:paraId="042BFC78" w14:textId="77777777" w:rsidR="006C45D2" w:rsidRDefault="0048493C">
            <w:pPr>
              <w:pStyle w:val="TableText"/>
            </w:pPr>
            <w:r>
              <w:tab/>
            </w:r>
            <w:r>
              <w:tab/>
            </w:r>
            <w:r>
              <w:tab/>
              <w:t>effectiveTime</w:t>
            </w:r>
          </w:p>
        </w:tc>
        <w:tc>
          <w:tcPr>
            <w:tcW w:w="720" w:type="dxa"/>
          </w:tcPr>
          <w:p w14:paraId="26813FA4" w14:textId="77777777" w:rsidR="006C45D2" w:rsidRDefault="0048493C">
            <w:pPr>
              <w:pStyle w:val="TableText"/>
            </w:pPr>
            <w:r>
              <w:t>1..1</w:t>
            </w:r>
          </w:p>
        </w:tc>
        <w:tc>
          <w:tcPr>
            <w:tcW w:w="1152" w:type="dxa"/>
          </w:tcPr>
          <w:p w14:paraId="47734B52" w14:textId="77777777" w:rsidR="006C45D2" w:rsidRDefault="0048493C">
            <w:pPr>
              <w:pStyle w:val="TableText"/>
            </w:pPr>
            <w:r>
              <w:t>SHALL</w:t>
            </w:r>
          </w:p>
        </w:tc>
        <w:tc>
          <w:tcPr>
            <w:tcW w:w="864" w:type="dxa"/>
          </w:tcPr>
          <w:p w14:paraId="2D1D7357" w14:textId="77777777" w:rsidR="006C45D2" w:rsidRDefault="006C45D2">
            <w:pPr>
              <w:pStyle w:val="TableText"/>
            </w:pPr>
          </w:p>
        </w:tc>
        <w:tc>
          <w:tcPr>
            <w:tcW w:w="1104" w:type="dxa"/>
          </w:tcPr>
          <w:p w14:paraId="5DDE8F52" w14:textId="28565062" w:rsidR="006C45D2" w:rsidRDefault="00CC4EF7">
            <w:pPr>
              <w:pStyle w:val="TableText"/>
            </w:pPr>
            <w:hyperlink w:anchor="C_4523-22511">
              <w:r w:rsidR="0048493C">
                <w:rPr>
                  <w:rStyle w:val="HyperlinkText9pt"/>
                </w:rPr>
                <w:t>4523-22511</w:t>
              </w:r>
            </w:hyperlink>
          </w:p>
        </w:tc>
        <w:tc>
          <w:tcPr>
            <w:tcW w:w="2975" w:type="dxa"/>
          </w:tcPr>
          <w:p w14:paraId="3E2D17E7" w14:textId="77777777" w:rsidR="006C45D2" w:rsidRDefault="006C45D2">
            <w:pPr>
              <w:pStyle w:val="TableText"/>
            </w:pPr>
          </w:p>
        </w:tc>
      </w:tr>
      <w:tr w:rsidR="006C45D2" w14:paraId="0EA21A3F" w14:textId="77777777">
        <w:trPr>
          <w:jc w:val="center"/>
        </w:trPr>
        <w:tc>
          <w:tcPr>
            <w:tcW w:w="3345" w:type="dxa"/>
          </w:tcPr>
          <w:p w14:paraId="4ABC366D" w14:textId="77777777" w:rsidR="006C45D2" w:rsidRDefault="0048493C">
            <w:pPr>
              <w:pStyle w:val="TableText"/>
            </w:pPr>
            <w:r>
              <w:tab/>
            </w:r>
            <w:r>
              <w:tab/>
            </w:r>
            <w:r>
              <w:tab/>
            </w:r>
            <w:r>
              <w:tab/>
              <w:t>low</w:t>
            </w:r>
          </w:p>
        </w:tc>
        <w:tc>
          <w:tcPr>
            <w:tcW w:w="720" w:type="dxa"/>
          </w:tcPr>
          <w:p w14:paraId="3180C831" w14:textId="77777777" w:rsidR="006C45D2" w:rsidRDefault="0048493C">
            <w:pPr>
              <w:pStyle w:val="TableText"/>
            </w:pPr>
            <w:r>
              <w:t>1..1</w:t>
            </w:r>
          </w:p>
        </w:tc>
        <w:tc>
          <w:tcPr>
            <w:tcW w:w="1152" w:type="dxa"/>
          </w:tcPr>
          <w:p w14:paraId="348CDC6A" w14:textId="77777777" w:rsidR="006C45D2" w:rsidRDefault="0048493C">
            <w:pPr>
              <w:pStyle w:val="TableText"/>
            </w:pPr>
            <w:r>
              <w:t>SHALL</w:t>
            </w:r>
          </w:p>
        </w:tc>
        <w:tc>
          <w:tcPr>
            <w:tcW w:w="864" w:type="dxa"/>
          </w:tcPr>
          <w:p w14:paraId="1AF09578" w14:textId="77777777" w:rsidR="006C45D2" w:rsidRDefault="006C45D2">
            <w:pPr>
              <w:pStyle w:val="TableText"/>
            </w:pPr>
          </w:p>
        </w:tc>
        <w:tc>
          <w:tcPr>
            <w:tcW w:w="1104" w:type="dxa"/>
          </w:tcPr>
          <w:p w14:paraId="1AA2D099" w14:textId="1256886F" w:rsidR="006C45D2" w:rsidRDefault="00CC4EF7">
            <w:pPr>
              <w:pStyle w:val="TableText"/>
            </w:pPr>
            <w:hyperlink w:anchor="C_4523-22512">
              <w:r w:rsidR="0048493C">
                <w:rPr>
                  <w:rStyle w:val="HyperlinkText9pt"/>
                </w:rPr>
                <w:t>4523-22512</w:t>
              </w:r>
            </w:hyperlink>
          </w:p>
        </w:tc>
        <w:tc>
          <w:tcPr>
            <w:tcW w:w="2975" w:type="dxa"/>
          </w:tcPr>
          <w:p w14:paraId="7329334E" w14:textId="77777777" w:rsidR="006C45D2" w:rsidRDefault="006C45D2">
            <w:pPr>
              <w:pStyle w:val="TableText"/>
            </w:pPr>
          </w:p>
        </w:tc>
      </w:tr>
      <w:tr w:rsidR="006C45D2" w14:paraId="63B2E387" w14:textId="77777777">
        <w:trPr>
          <w:jc w:val="center"/>
        </w:trPr>
        <w:tc>
          <w:tcPr>
            <w:tcW w:w="3345" w:type="dxa"/>
          </w:tcPr>
          <w:p w14:paraId="7BD58D5E" w14:textId="77777777" w:rsidR="006C45D2" w:rsidRDefault="0048493C">
            <w:pPr>
              <w:pStyle w:val="TableText"/>
            </w:pPr>
            <w:r>
              <w:tab/>
            </w:r>
            <w:r>
              <w:tab/>
            </w:r>
            <w:r>
              <w:tab/>
            </w:r>
            <w:r>
              <w:tab/>
            </w:r>
            <w:r>
              <w:tab/>
              <w:t>@value</w:t>
            </w:r>
          </w:p>
        </w:tc>
        <w:tc>
          <w:tcPr>
            <w:tcW w:w="720" w:type="dxa"/>
          </w:tcPr>
          <w:p w14:paraId="4A9D4EFA" w14:textId="77777777" w:rsidR="006C45D2" w:rsidRDefault="0048493C">
            <w:pPr>
              <w:pStyle w:val="TableText"/>
            </w:pPr>
            <w:r>
              <w:t>1..1</w:t>
            </w:r>
          </w:p>
        </w:tc>
        <w:tc>
          <w:tcPr>
            <w:tcW w:w="1152" w:type="dxa"/>
          </w:tcPr>
          <w:p w14:paraId="0FEBA22B" w14:textId="77777777" w:rsidR="006C45D2" w:rsidRDefault="0048493C">
            <w:pPr>
              <w:pStyle w:val="TableText"/>
            </w:pPr>
            <w:r>
              <w:t>SHALL</w:t>
            </w:r>
          </w:p>
        </w:tc>
        <w:tc>
          <w:tcPr>
            <w:tcW w:w="864" w:type="dxa"/>
          </w:tcPr>
          <w:p w14:paraId="5DB8FAD3" w14:textId="77777777" w:rsidR="006C45D2" w:rsidRDefault="006C45D2">
            <w:pPr>
              <w:pStyle w:val="TableText"/>
            </w:pPr>
          </w:p>
        </w:tc>
        <w:tc>
          <w:tcPr>
            <w:tcW w:w="1104" w:type="dxa"/>
          </w:tcPr>
          <w:p w14:paraId="1C7B5B21" w14:textId="1CBCD315" w:rsidR="006C45D2" w:rsidRDefault="00CC4EF7">
            <w:pPr>
              <w:pStyle w:val="TableText"/>
            </w:pPr>
            <w:hyperlink w:anchor="C_4523-22513">
              <w:r w:rsidR="0048493C">
                <w:rPr>
                  <w:rStyle w:val="HyperlinkText9pt"/>
                </w:rPr>
                <w:t>4523-22513</w:t>
              </w:r>
            </w:hyperlink>
          </w:p>
        </w:tc>
        <w:tc>
          <w:tcPr>
            <w:tcW w:w="2975" w:type="dxa"/>
          </w:tcPr>
          <w:p w14:paraId="4363B8BC" w14:textId="77777777" w:rsidR="006C45D2" w:rsidRDefault="006C45D2">
            <w:pPr>
              <w:pStyle w:val="TableText"/>
            </w:pPr>
          </w:p>
        </w:tc>
      </w:tr>
      <w:tr w:rsidR="006C45D2" w14:paraId="0317957C" w14:textId="77777777">
        <w:trPr>
          <w:jc w:val="center"/>
        </w:trPr>
        <w:tc>
          <w:tcPr>
            <w:tcW w:w="3345" w:type="dxa"/>
          </w:tcPr>
          <w:p w14:paraId="60CFAD13" w14:textId="77777777" w:rsidR="006C45D2" w:rsidRDefault="0048493C">
            <w:pPr>
              <w:pStyle w:val="TableText"/>
            </w:pPr>
            <w:r>
              <w:tab/>
            </w:r>
            <w:r>
              <w:tab/>
            </w:r>
            <w:r>
              <w:tab/>
            </w:r>
            <w:r>
              <w:tab/>
              <w:t>high</w:t>
            </w:r>
          </w:p>
        </w:tc>
        <w:tc>
          <w:tcPr>
            <w:tcW w:w="720" w:type="dxa"/>
          </w:tcPr>
          <w:p w14:paraId="1A2F957C" w14:textId="77777777" w:rsidR="006C45D2" w:rsidRDefault="0048493C">
            <w:pPr>
              <w:pStyle w:val="TableText"/>
            </w:pPr>
            <w:r>
              <w:t>0..1</w:t>
            </w:r>
          </w:p>
        </w:tc>
        <w:tc>
          <w:tcPr>
            <w:tcW w:w="1152" w:type="dxa"/>
          </w:tcPr>
          <w:p w14:paraId="2E8678E2" w14:textId="77777777" w:rsidR="006C45D2" w:rsidRDefault="0048493C">
            <w:pPr>
              <w:pStyle w:val="TableText"/>
            </w:pPr>
            <w:r>
              <w:t>MAY</w:t>
            </w:r>
          </w:p>
        </w:tc>
        <w:tc>
          <w:tcPr>
            <w:tcW w:w="864" w:type="dxa"/>
          </w:tcPr>
          <w:p w14:paraId="77D850D6" w14:textId="77777777" w:rsidR="006C45D2" w:rsidRDefault="006C45D2">
            <w:pPr>
              <w:pStyle w:val="TableText"/>
            </w:pPr>
          </w:p>
        </w:tc>
        <w:tc>
          <w:tcPr>
            <w:tcW w:w="1104" w:type="dxa"/>
          </w:tcPr>
          <w:p w14:paraId="40A220AC" w14:textId="12FA8E6B" w:rsidR="006C45D2" w:rsidRDefault="00CC4EF7">
            <w:pPr>
              <w:pStyle w:val="TableText"/>
            </w:pPr>
            <w:hyperlink w:anchor="C_4523-22514">
              <w:r w:rsidR="0048493C">
                <w:rPr>
                  <w:rStyle w:val="HyperlinkText9pt"/>
                </w:rPr>
                <w:t>4523-22514</w:t>
              </w:r>
            </w:hyperlink>
          </w:p>
        </w:tc>
        <w:tc>
          <w:tcPr>
            <w:tcW w:w="2975" w:type="dxa"/>
          </w:tcPr>
          <w:p w14:paraId="26CC34F0" w14:textId="77777777" w:rsidR="006C45D2" w:rsidRDefault="006C45D2">
            <w:pPr>
              <w:pStyle w:val="TableText"/>
            </w:pPr>
          </w:p>
        </w:tc>
      </w:tr>
      <w:tr w:rsidR="006C45D2" w14:paraId="105A15A3" w14:textId="77777777">
        <w:trPr>
          <w:jc w:val="center"/>
        </w:trPr>
        <w:tc>
          <w:tcPr>
            <w:tcW w:w="3345" w:type="dxa"/>
          </w:tcPr>
          <w:p w14:paraId="3ACE75A9" w14:textId="77777777" w:rsidR="006C45D2" w:rsidRDefault="0048493C">
            <w:pPr>
              <w:pStyle w:val="TableText"/>
            </w:pPr>
            <w:r>
              <w:tab/>
            </w:r>
            <w:r>
              <w:tab/>
            </w:r>
            <w:r>
              <w:tab/>
            </w:r>
            <w:r>
              <w:tab/>
            </w:r>
            <w:r>
              <w:tab/>
              <w:t>@value</w:t>
            </w:r>
          </w:p>
        </w:tc>
        <w:tc>
          <w:tcPr>
            <w:tcW w:w="720" w:type="dxa"/>
          </w:tcPr>
          <w:p w14:paraId="1D84B668" w14:textId="77777777" w:rsidR="006C45D2" w:rsidRDefault="0048493C">
            <w:pPr>
              <w:pStyle w:val="TableText"/>
            </w:pPr>
            <w:r>
              <w:t>1..1</w:t>
            </w:r>
          </w:p>
        </w:tc>
        <w:tc>
          <w:tcPr>
            <w:tcW w:w="1152" w:type="dxa"/>
          </w:tcPr>
          <w:p w14:paraId="07566E61" w14:textId="77777777" w:rsidR="006C45D2" w:rsidRDefault="0048493C">
            <w:pPr>
              <w:pStyle w:val="TableText"/>
            </w:pPr>
            <w:r>
              <w:t>SHALL</w:t>
            </w:r>
          </w:p>
        </w:tc>
        <w:tc>
          <w:tcPr>
            <w:tcW w:w="864" w:type="dxa"/>
          </w:tcPr>
          <w:p w14:paraId="19D5345D" w14:textId="77777777" w:rsidR="006C45D2" w:rsidRDefault="006C45D2">
            <w:pPr>
              <w:pStyle w:val="TableText"/>
            </w:pPr>
          </w:p>
        </w:tc>
        <w:tc>
          <w:tcPr>
            <w:tcW w:w="1104" w:type="dxa"/>
          </w:tcPr>
          <w:p w14:paraId="2346A54F" w14:textId="313664C8" w:rsidR="006C45D2" w:rsidRDefault="00CC4EF7">
            <w:pPr>
              <w:pStyle w:val="TableText"/>
            </w:pPr>
            <w:hyperlink w:anchor="C_4523-22515">
              <w:r w:rsidR="0048493C">
                <w:rPr>
                  <w:rStyle w:val="HyperlinkText9pt"/>
                </w:rPr>
                <w:t>4523-22515</w:t>
              </w:r>
            </w:hyperlink>
          </w:p>
        </w:tc>
        <w:tc>
          <w:tcPr>
            <w:tcW w:w="2975" w:type="dxa"/>
          </w:tcPr>
          <w:p w14:paraId="68409326" w14:textId="77777777" w:rsidR="006C45D2" w:rsidRDefault="006C45D2">
            <w:pPr>
              <w:pStyle w:val="TableText"/>
            </w:pPr>
          </w:p>
        </w:tc>
      </w:tr>
      <w:tr w:rsidR="006C45D2" w14:paraId="3F84612F" w14:textId="77777777">
        <w:trPr>
          <w:jc w:val="center"/>
        </w:trPr>
        <w:tc>
          <w:tcPr>
            <w:tcW w:w="3345" w:type="dxa"/>
          </w:tcPr>
          <w:p w14:paraId="6AFCD937" w14:textId="77777777" w:rsidR="006C45D2" w:rsidRDefault="0048493C">
            <w:pPr>
              <w:pStyle w:val="TableText"/>
            </w:pPr>
            <w:r>
              <w:tab/>
            </w:r>
            <w:r>
              <w:tab/>
            </w:r>
            <w:r>
              <w:tab/>
              <w:t>location</w:t>
            </w:r>
          </w:p>
        </w:tc>
        <w:tc>
          <w:tcPr>
            <w:tcW w:w="720" w:type="dxa"/>
          </w:tcPr>
          <w:p w14:paraId="01260C5E" w14:textId="77777777" w:rsidR="006C45D2" w:rsidRDefault="0048493C">
            <w:pPr>
              <w:pStyle w:val="TableText"/>
            </w:pPr>
            <w:r>
              <w:t>1..1</w:t>
            </w:r>
          </w:p>
        </w:tc>
        <w:tc>
          <w:tcPr>
            <w:tcW w:w="1152" w:type="dxa"/>
          </w:tcPr>
          <w:p w14:paraId="2BB52F84" w14:textId="77777777" w:rsidR="006C45D2" w:rsidRDefault="0048493C">
            <w:pPr>
              <w:pStyle w:val="TableText"/>
            </w:pPr>
            <w:r>
              <w:t>SHALL</w:t>
            </w:r>
          </w:p>
        </w:tc>
        <w:tc>
          <w:tcPr>
            <w:tcW w:w="864" w:type="dxa"/>
          </w:tcPr>
          <w:p w14:paraId="60ECABBA" w14:textId="77777777" w:rsidR="006C45D2" w:rsidRDefault="006C45D2">
            <w:pPr>
              <w:pStyle w:val="TableText"/>
            </w:pPr>
          </w:p>
        </w:tc>
        <w:tc>
          <w:tcPr>
            <w:tcW w:w="1104" w:type="dxa"/>
          </w:tcPr>
          <w:p w14:paraId="7284DC91" w14:textId="0EC51231" w:rsidR="006C45D2" w:rsidRDefault="00CC4EF7">
            <w:pPr>
              <w:pStyle w:val="TableText"/>
            </w:pPr>
            <w:hyperlink w:anchor="C_4523-22516">
              <w:r w:rsidR="0048493C">
                <w:rPr>
                  <w:rStyle w:val="HyperlinkText9pt"/>
                </w:rPr>
                <w:t>4523-22516</w:t>
              </w:r>
            </w:hyperlink>
          </w:p>
        </w:tc>
        <w:tc>
          <w:tcPr>
            <w:tcW w:w="2975" w:type="dxa"/>
          </w:tcPr>
          <w:p w14:paraId="6E0E8EAC" w14:textId="77777777" w:rsidR="006C45D2" w:rsidRDefault="006C45D2">
            <w:pPr>
              <w:pStyle w:val="TableText"/>
            </w:pPr>
          </w:p>
        </w:tc>
      </w:tr>
      <w:tr w:rsidR="006C45D2" w14:paraId="03275F63" w14:textId="77777777">
        <w:trPr>
          <w:jc w:val="center"/>
        </w:trPr>
        <w:tc>
          <w:tcPr>
            <w:tcW w:w="3345" w:type="dxa"/>
          </w:tcPr>
          <w:p w14:paraId="549115EC" w14:textId="77777777" w:rsidR="006C45D2" w:rsidRDefault="0048493C">
            <w:pPr>
              <w:pStyle w:val="TableText"/>
            </w:pPr>
            <w:r>
              <w:tab/>
            </w:r>
            <w:r>
              <w:tab/>
            </w:r>
            <w:r>
              <w:tab/>
            </w:r>
            <w:r>
              <w:tab/>
              <w:t>healthCareFacility</w:t>
            </w:r>
          </w:p>
        </w:tc>
        <w:tc>
          <w:tcPr>
            <w:tcW w:w="720" w:type="dxa"/>
          </w:tcPr>
          <w:p w14:paraId="5D02F45F" w14:textId="77777777" w:rsidR="006C45D2" w:rsidRDefault="0048493C">
            <w:pPr>
              <w:pStyle w:val="TableText"/>
            </w:pPr>
            <w:r>
              <w:t>1..1</w:t>
            </w:r>
          </w:p>
        </w:tc>
        <w:tc>
          <w:tcPr>
            <w:tcW w:w="1152" w:type="dxa"/>
          </w:tcPr>
          <w:p w14:paraId="5565C118" w14:textId="77777777" w:rsidR="006C45D2" w:rsidRDefault="0048493C">
            <w:pPr>
              <w:pStyle w:val="TableText"/>
            </w:pPr>
            <w:r>
              <w:t>SHALL</w:t>
            </w:r>
          </w:p>
        </w:tc>
        <w:tc>
          <w:tcPr>
            <w:tcW w:w="864" w:type="dxa"/>
          </w:tcPr>
          <w:p w14:paraId="3BAD94BA" w14:textId="77777777" w:rsidR="006C45D2" w:rsidRDefault="006C45D2">
            <w:pPr>
              <w:pStyle w:val="TableText"/>
            </w:pPr>
          </w:p>
        </w:tc>
        <w:tc>
          <w:tcPr>
            <w:tcW w:w="1104" w:type="dxa"/>
          </w:tcPr>
          <w:p w14:paraId="0D2F89B3" w14:textId="3957AADB" w:rsidR="006C45D2" w:rsidRDefault="00CC4EF7">
            <w:pPr>
              <w:pStyle w:val="TableText"/>
            </w:pPr>
            <w:hyperlink w:anchor="C_4523-22517">
              <w:r w:rsidR="0048493C">
                <w:rPr>
                  <w:rStyle w:val="HyperlinkText9pt"/>
                </w:rPr>
                <w:t>4523-22517</w:t>
              </w:r>
            </w:hyperlink>
          </w:p>
        </w:tc>
        <w:tc>
          <w:tcPr>
            <w:tcW w:w="2975" w:type="dxa"/>
          </w:tcPr>
          <w:p w14:paraId="73C2619B" w14:textId="77777777" w:rsidR="006C45D2" w:rsidRDefault="006C45D2">
            <w:pPr>
              <w:pStyle w:val="TableText"/>
            </w:pPr>
          </w:p>
        </w:tc>
      </w:tr>
      <w:tr w:rsidR="006C45D2" w14:paraId="11668DD5" w14:textId="77777777">
        <w:trPr>
          <w:jc w:val="center"/>
        </w:trPr>
        <w:tc>
          <w:tcPr>
            <w:tcW w:w="3345" w:type="dxa"/>
          </w:tcPr>
          <w:p w14:paraId="188317FB" w14:textId="77777777" w:rsidR="006C45D2" w:rsidRDefault="0048493C">
            <w:pPr>
              <w:pStyle w:val="TableText"/>
            </w:pPr>
            <w:r>
              <w:tab/>
            </w:r>
            <w:r>
              <w:tab/>
            </w:r>
            <w:r>
              <w:tab/>
            </w:r>
            <w:r>
              <w:tab/>
            </w:r>
            <w:r>
              <w:tab/>
              <w:t>id</w:t>
            </w:r>
          </w:p>
        </w:tc>
        <w:tc>
          <w:tcPr>
            <w:tcW w:w="720" w:type="dxa"/>
          </w:tcPr>
          <w:p w14:paraId="783BC8CE" w14:textId="77777777" w:rsidR="006C45D2" w:rsidRDefault="0048493C">
            <w:pPr>
              <w:pStyle w:val="TableText"/>
            </w:pPr>
            <w:r>
              <w:t>1..1</w:t>
            </w:r>
          </w:p>
        </w:tc>
        <w:tc>
          <w:tcPr>
            <w:tcW w:w="1152" w:type="dxa"/>
          </w:tcPr>
          <w:p w14:paraId="289388C3" w14:textId="77777777" w:rsidR="006C45D2" w:rsidRDefault="0048493C">
            <w:pPr>
              <w:pStyle w:val="TableText"/>
            </w:pPr>
            <w:r>
              <w:t>SHALL</w:t>
            </w:r>
          </w:p>
        </w:tc>
        <w:tc>
          <w:tcPr>
            <w:tcW w:w="864" w:type="dxa"/>
          </w:tcPr>
          <w:p w14:paraId="3EF2797B" w14:textId="77777777" w:rsidR="006C45D2" w:rsidRDefault="006C45D2">
            <w:pPr>
              <w:pStyle w:val="TableText"/>
            </w:pPr>
          </w:p>
        </w:tc>
        <w:tc>
          <w:tcPr>
            <w:tcW w:w="1104" w:type="dxa"/>
          </w:tcPr>
          <w:p w14:paraId="772B38F3" w14:textId="73427137" w:rsidR="006C45D2" w:rsidRDefault="00CC4EF7">
            <w:pPr>
              <w:pStyle w:val="TableText"/>
            </w:pPr>
            <w:hyperlink w:anchor="C_4523-22518">
              <w:r w:rsidR="0048493C">
                <w:rPr>
                  <w:rStyle w:val="HyperlinkText9pt"/>
                </w:rPr>
                <w:t>4523-22518</w:t>
              </w:r>
            </w:hyperlink>
          </w:p>
        </w:tc>
        <w:tc>
          <w:tcPr>
            <w:tcW w:w="2975" w:type="dxa"/>
          </w:tcPr>
          <w:p w14:paraId="5034B73D" w14:textId="77777777" w:rsidR="006C45D2" w:rsidRDefault="006C45D2">
            <w:pPr>
              <w:pStyle w:val="TableText"/>
            </w:pPr>
          </w:p>
        </w:tc>
      </w:tr>
      <w:tr w:rsidR="006C45D2" w14:paraId="69B4E307" w14:textId="77777777">
        <w:trPr>
          <w:jc w:val="center"/>
        </w:trPr>
        <w:tc>
          <w:tcPr>
            <w:tcW w:w="3345" w:type="dxa"/>
          </w:tcPr>
          <w:p w14:paraId="265BE2B9" w14:textId="77777777" w:rsidR="006C45D2" w:rsidRDefault="0048493C">
            <w:pPr>
              <w:pStyle w:val="TableText"/>
            </w:pPr>
            <w:r>
              <w:tab/>
            </w:r>
            <w:r>
              <w:tab/>
            </w:r>
            <w:r>
              <w:tab/>
            </w:r>
            <w:r>
              <w:tab/>
            </w:r>
            <w:r>
              <w:tab/>
            </w:r>
            <w:r>
              <w:tab/>
              <w:t>@root</w:t>
            </w:r>
          </w:p>
        </w:tc>
        <w:tc>
          <w:tcPr>
            <w:tcW w:w="720" w:type="dxa"/>
          </w:tcPr>
          <w:p w14:paraId="2E158B7B" w14:textId="77777777" w:rsidR="006C45D2" w:rsidRDefault="0048493C">
            <w:pPr>
              <w:pStyle w:val="TableText"/>
            </w:pPr>
            <w:r>
              <w:t>1..1</w:t>
            </w:r>
          </w:p>
        </w:tc>
        <w:tc>
          <w:tcPr>
            <w:tcW w:w="1152" w:type="dxa"/>
          </w:tcPr>
          <w:p w14:paraId="0B94B0F9" w14:textId="77777777" w:rsidR="006C45D2" w:rsidRDefault="0048493C">
            <w:pPr>
              <w:pStyle w:val="TableText"/>
            </w:pPr>
            <w:r>
              <w:t>SHALL</w:t>
            </w:r>
          </w:p>
        </w:tc>
        <w:tc>
          <w:tcPr>
            <w:tcW w:w="864" w:type="dxa"/>
          </w:tcPr>
          <w:p w14:paraId="6255F847" w14:textId="77777777" w:rsidR="006C45D2" w:rsidRDefault="006C45D2">
            <w:pPr>
              <w:pStyle w:val="TableText"/>
            </w:pPr>
          </w:p>
        </w:tc>
        <w:tc>
          <w:tcPr>
            <w:tcW w:w="1104" w:type="dxa"/>
          </w:tcPr>
          <w:p w14:paraId="1722A1FF" w14:textId="56FE4D21" w:rsidR="006C45D2" w:rsidRDefault="00CC4EF7">
            <w:pPr>
              <w:pStyle w:val="TableText"/>
            </w:pPr>
            <w:hyperlink w:anchor="C_4523-22519">
              <w:r w:rsidR="0048493C">
                <w:rPr>
                  <w:rStyle w:val="HyperlinkText9pt"/>
                </w:rPr>
                <w:t>4523-22519</w:t>
              </w:r>
            </w:hyperlink>
          </w:p>
        </w:tc>
        <w:tc>
          <w:tcPr>
            <w:tcW w:w="2975" w:type="dxa"/>
          </w:tcPr>
          <w:p w14:paraId="26AD8430" w14:textId="77777777" w:rsidR="006C45D2" w:rsidRDefault="006C45D2">
            <w:pPr>
              <w:pStyle w:val="TableText"/>
            </w:pPr>
          </w:p>
        </w:tc>
      </w:tr>
      <w:tr w:rsidR="006C45D2" w14:paraId="58FA5F38" w14:textId="77777777">
        <w:trPr>
          <w:jc w:val="center"/>
        </w:trPr>
        <w:tc>
          <w:tcPr>
            <w:tcW w:w="3345" w:type="dxa"/>
          </w:tcPr>
          <w:p w14:paraId="5B766938" w14:textId="77777777" w:rsidR="006C45D2" w:rsidRDefault="0048493C">
            <w:pPr>
              <w:pStyle w:val="TableText"/>
            </w:pPr>
            <w:r>
              <w:tab/>
            </w:r>
            <w:r>
              <w:tab/>
            </w:r>
            <w:r>
              <w:tab/>
            </w:r>
            <w:r>
              <w:tab/>
            </w:r>
            <w:r>
              <w:tab/>
            </w:r>
            <w:r>
              <w:tab/>
              <w:t>@extension</w:t>
            </w:r>
          </w:p>
        </w:tc>
        <w:tc>
          <w:tcPr>
            <w:tcW w:w="720" w:type="dxa"/>
          </w:tcPr>
          <w:p w14:paraId="68AF75D6" w14:textId="77777777" w:rsidR="006C45D2" w:rsidRDefault="0048493C">
            <w:pPr>
              <w:pStyle w:val="TableText"/>
            </w:pPr>
            <w:r>
              <w:t>1..1</w:t>
            </w:r>
          </w:p>
        </w:tc>
        <w:tc>
          <w:tcPr>
            <w:tcW w:w="1152" w:type="dxa"/>
          </w:tcPr>
          <w:p w14:paraId="2E48938C" w14:textId="77777777" w:rsidR="006C45D2" w:rsidRDefault="0048493C">
            <w:pPr>
              <w:pStyle w:val="TableText"/>
            </w:pPr>
            <w:r>
              <w:t>SHALL</w:t>
            </w:r>
          </w:p>
        </w:tc>
        <w:tc>
          <w:tcPr>
            <w:tcW w:w="864" w:type="dxa"/>
          </w:tcPr>
          <w:p w14:paraId="31511E8D" w14:textId="77777777" w:rsidR="006C45D2" w:rsidRDefault="006C45D2">
            <w:pPr>
              <w:pStyle w:val="TableText"/>
            </w:pPr>
          </w:p>
        </w:tc>
        <w:tc>
          <w:tcPr>
            <w:tcW w:w="1104" w:type="dxa"/>
          </w:tcPr>
          <w:p w14:paraId="100DE603" w14:textId="74E1D875" w:rsidR="006C45D2" w:rsidRDefault="00CC4EF7">
            <w:pPr>
              <w:pStyle w:val="TableText"/>
            </w:pPr>
            <w:hyperlink w:anchor="C_4523-22520">
              <w:r w:rsidR="0048493C">
                <w:rPr>
                  <w:rStyle w:val="HyperlinkText9pt"/>
                </w:rPr>
                <w:t>4523-22520</w:t>
              </w:r>
            </w:hyperlink>
          </w:p>
        </w:tc>
        <w:tc>
          <w:tcPr>
            <w:tcW w:w="2975" w:type="dxa"/>
          </w:tcPr>
          <w:p w14:paraId="003DABF4" w14:textId="77777777" w:rsidR="006C45D2" w:rsidRDefault="006C45D2">
            <w:pPr>
              <w:pStyle w:val="TableText"/>
            </w:pPr>
          </w:p>
        </w:tc>
      </w:tr>
      <w:tr w:rsidR="006C45D2" w14:paraId="55939EE7" w14:textId="77777777">
        <w:trPr>
          <w:jc w:val="center"/>
        </w:trPr>
        <w:tc>
          <w:tcPr>
            <w:tcW w:w="3345" w:type="dxa"/>
          </w:tcPr>
          <w:p w14:paraId="1823CE4D" w14:textId="77777777" w:rsidR="006C45D2" w:rsidRDefault="0048493C">
            <w:pPr>
              <w:pStyle w:val="TableText"/>
            </w:pPr>
            <w:r>
              <w:tab/>
            </w:r>
            <w:r>
              <w:tab/>
            </w:r>
            <w:r>
              <w:tab/>
            </w:r>
            <w:r>
              <w:tab/>
            </w:r>
            <w:r>
              <w:tab/>
              <w:t>code</w:t>
            </w:r>
          </w:p>
        </w:tc>
        <w:tc>
          <w:tcPr>
            <w:tcW w:w="720" w:type="dxa"/>
          </w:tcPr>
          <w:p w14:paraId="30AE1180" w14:textId="77777777" w:rsidR="006C45D2" w:rsidRDefault="0048493C">
            <w:pPr>
              <w:pStyle w:val="TableText"/>
            </w:pPr>
            <w:r>
              <w:t>1..1</w:t>
            </w:r>
          </w:p>
        </w:tc>
        <w:tc>
          <w:tcPr>
            <w:tcW w:w="1152" w:type="dxa"/>
          </w:tcPr>
          <w:p w14:paraId="20E237D0" w14:textId="77777777" w:rsidR="006C45D2" w:rsidRDefault="0048493C">
            <w:pPr>
              <w:pStyle w:val="TableText"/>
            </w:pPr>
            <w:r>
              <w:t>SHALL</w:t>
            </w:r>
          </w:p>
        </w:tc>
        <w:tc>
          <w:tcPr>
            <w:tcW w:w="864" w:type="dxa"/>
          </w:tcPr>
          <w:p w14:paraId="2183F803" w14:textId="77777777" w:rsidR="006C45D2" w:rsidRDefault="006C45D2">
            <w:pPr>
              <w:pStyle w:val="TableText"/>
            </w:pPr>
          </w:p>
        </w:tc>
        <w:tc>
          <w:tcPr>
            <w:tcW w:w="1104" w:type="dxa"/>
          </w:tcPr>
          <w:p w14:paraId="5ECE4F93" w14:textId="1739E8CF" w:rsidR="006C45D2" w:rsidRDefault="00CC4EF7">
            <w:pPr>
              <w:pStyle w:val="TableText"/>
            </w:pPr>
            <w:hyperlink w:anchor="C_4523-22521">
              <w:r w:rsidR="0048493C">
                <w:rPr>
                  <w:rStyle w:val="HyperlinkText9pt"/>
                </w:rPr>
                <w:t>4523-22521</w:t>
              </w:r>
            </w:hyperlink>
          </w:p>
        </w:tc>
        <w:tc>
          <w:tcPr>
            <w:tcW w:w="2975" w:type="dxa"/>
          </w:tcPr>
          <w:p w14:paraId="2BCF94FE" w14:textId="77777777" w:rsidR="006C45D2" w:rsidRDefault="0048493C">
            <w:pPr>
              <w:pStyle w:val="TableText"/>
            </w:pPr>
            <w:r>
              <w:t>urn:oid:2.16.840.1.113883.13.19 (NHSNHealthcareServiceLocationCode)</w:t>
            </w:r>
          </w:p>
        </w:tc>
      </w:tr>
      <w:tr w:rsidR="006C45D2" w14:paraId="1FDA4966" w14:textId="77777777">
        <w:trPr>
          <w:jc w:val="center"/>
        </w:trPr>
        <w:tc>
          <w:tcPr>
            <w:tcW w:w="3345" w:type="dxa"/>
          </w:tcPr>
          <w:p w14:paraId="1B43DA76" w14:textId="77777777" w:rsidR="006C45D2" w:rsidRDefault="0048493C">
            <w:pPr>
              <w:pStyle w:val="TableText"/>
            </w:pPr>
            <w:r>
              <w:tab/>
              <w:t>component</w:t>
            </w:r>
          </w:p>
        </w:tc>
        <w:tc>
          <w:tcPr>
            <w:tcW w:w="720" w:type="dxa"/>
          </w:tcPr>
          <w:p w14:paraId="1520B2D7" w14:textId="77777777" w:rsidR="006C45D2" w:rsidRDefault="0048493C">
            <w:pPr>
              <w:pStyle w:val="TableText"/>
            </w:pPr>
            <w:r>
              <w:t>1..1</w:t>
            </w:r>
          </w:p>
        </w:tc>
        <w:tc>
          <w:tcPr>
            <w:tcW w:w="1152" w:type="dxa"/>
          </w:tcPr>
          <w:p w14:paraId="2279B102" w14:textId="77777777" w:rsidR="006C45D2" w:rsidRDefault="0048493C">
            <w:pPr>
              <w:pStyle w:val="TableText"/>
            </w:pPr>
            <w:r>
              <w:t>SHALL</w:t>
            </w:r>
          </w:p>
        </w:tc>
        <w:tc>
          <w:tcPr>
            <w:tcW w:w="864" w:type="dxa"/>
          </w:tcPr>
          <w:p w14:paraId="31885778" w14:textId="77777777" w:rsidR="006C45D2" w:rsidRDefault="006C45D2">
            <w:pPr>
              <w:pStyle w:val="TableText"/>
            </w:pPr>
          </w:p>
        </w:tc>
        <w:tc>
          <w:tcPr>
            <w:tcW w:w="1104" w:type="dxa"/>
          </w:tcPr>
          <w:p w14:paraId="569063D8" w14:textId="23A4FAAF" w:rsidR="006C45D2" w:rsidRDefault="00CC4EF7">
            <w:pPr>
              <w:pStyle w:val="TableText"/>
            </w:pPr>
            <w:hyperlink w:anchor="C_4523-22523">
              <w:r w:rsidR="0048493C">
                <w:rPr>
                  <w:rStyle w:val="HyperlinkText9pt"/>
                </w:rPr>
                <w:t>4523-22523</w:t>
              </w:r>
            </w:hyperlink>
          </w:p>
        </w:tc>
        <w:tc>
          <w:tcPr>
            <w:tcW w:w="2975" w:type="dxa"/>
          </w:tcPr>
          <w:p w14:paraId="7C5339B8" w14:textId="77777777" w:rsidR="006C45D2" w:rsidRDefault="006C45D2">
            <w:pPr>
              <w:pStyle w:val="TableText"/>
            </w:pPr>
          </w:p>
        </w:tc>
      </w:tr>
      <w:tr w:rsidR="006C45D2" w14:paraId="0742B32A" w14:textId="77777777">
        <w:trPr>
          <w:jc w:val="center"/>
        </w:trPr>
        <w:tc>
          <w:tcPr>
            <w:tcW w:w="3345" w:type="dxa"/>
          </w:tcPr>
          <w:p w14:paraId="143E83C8" w14:textId="77777777" w:rsidR="006C45D2" w:rsidRDefault="0048493C">
            <w:pPr>
              <w:pStyle w:val="TableText"/>
            </w:pPr>
            <w:r>
              <w:tab/>
            </w:r>
            <w:r>
              <w:tab/>
              <w:t>structuredBody</w:t>
            </w:r>
          </w:p>
        </w:tc>
        <w:tc>
          <w:tcPr>
            <w:tcW w:w="720" w:type="dxa"/>
          </w:tcPr>
          <w:p w14:paraId="3D524C33" w14:textId="77777777" w:rsidR="006C45D2" w:rsidRDefault="0048493C">
            <w:pPr>
              <w:pStyle w:val="TableText"/>
            </w:pPr>
            <w:r>
              <w:t>1..1</w:t>
            </w:r>
          </w:p>
        </w:tc>
        <w:tc>
          <w:tcPr>
            <w:tcW w:w="1152" w:type="dxa"/>
          </w:tcPr>
          <w:p w14:paraId="19421161" w14:textId="77777777" w:rsidR="006C45D2" w:rsidRDefault="0048493C">
            <w:pPr>
              <w:pStyle w:val="TableText"/>
            </w:pPr>
            <w:r>
              <w:t>SHALL</w:t>
            </w:r>
          </w:p>
        </w:tc>
        <w:tc>
          <w:tcPr>
            <w:tcW w:w="864" w:type="dxa"/>
          </w:tcPr>
          <w:p w14:paraId="16A16958" w14:textId="77777777" w:rsidR="006C45D2" w:rsidRDefault="006C45D2">
            <w:pPr>
              <w:pStyle w:val="TableText"/>
            </w:pPr>
          </w:p>
        </w:tc>
        <w:tc>
          <w:tcPr>
            <w:tcW w:w="1104" w:type="dxa"/>
          </w:tcPr>
          <w:p w14:paraId="495303CC" w14:textId="0B31C8DE" w:rsidR="006C45D2" w:rsidRDefault="00CC4EF7">
            <w:pPr>
              <w:pStyle w:val="TableText"/>
            </w:pPr>
            <w:hyperlink w:anchor="C_4523-22524">
              <w:r w:rsidR="0048493C">
                <w:rPr>
                  <w:rStyle w:val="HyperlinkText9pt"/>
                </w:rPr>
                <w:t>4523-</w:t>
              </w:r>
              <w:r w:rsidR="0048493C">
                <w:rPr>
                  <w:rStyle w:val="HyperlinkText9pt"/>
                </w:rPr>
                <w:lastRenderedPageBreak/>
                <w:t>22524</w:t>
              </w:r>
            </w:hyperlink>
          </w:p>
        </w:tc>
        <w:tc>
          <w:tcPr>
            <w:tcW w:w="2975" w:type="dxa"/>
          </w:tcPr>
          <w:p w14:paraId="10C5971B" w14:textId="77777777" w:rsidR="006C45D2" w:rsidRDefault="006C45D2">
            <w:pPr>
              <w:pStyle w:val="TableText"/>
            </w:pPr>
          </w:p>
        </w:tc>
      </w:tr>
      <w:tr w:rsidR="006C45D2" w14:paraId="2DD79EDE" w14:textId="77777777">
        <w:trPr>
          <w:jc w:val="center"/>
        </w:trPr>
        <w:tc>
          <w:tcPr>
            <w:tcW w:w="3345" w:type="dxa"/>
          </w:tcPr>
          <w:p w14:paraId="24E00942" w14:textId="77777777" w:rsidR="006C45D2" w:rsidRDefault="0048493C">
            <w:pPr>
              <w:pStyle w:val="TableText"/>
            </w:pPr>
            <w:r>
              <w:tab/>
            </w:r>
            <w:r>
              <w:tab/>
            </w:r>
            <w:r>
              <w:tab/>
              <w:t>component</w:t>
            </w:r>
          </w:p>
        </w:tc>
        <w:tc>
          <w:tcPr>
            <w:tcW w:w="720" w:type="dxa"/>
          </w:tcPr>
          <w:p w14:paraId="41CFE8E4" w14:textId="77777777" w:rsidR="006C45D2" w:rsidRDefault="0048493C">
            <w:pPr>
              <w:pStyle w:val="TableText"/>
            </w:pPr>
            <w:r>
              <w:t>1..1</w:t>
            </w:r>
          </w:p>
        </w:tc>
        <w:tc>
          <w:tcPr>
            <w:tcW w:w="1152" w:type="dxa"/>
          </w:tcPr>
          <w:p w14:paraId="60264A58" w14:textId="77777777" w:rsidR="006C45D2" w:rsidRDefault="0048493C">
            <w:pPr>
              <w:pStyle w:val="TableText"/>
            </w:pPr>
            <w:r>
              <w:t>SHALL</w:t>
            </w:r>
          </w:p>
        </w:tc>
        <w:tc>
          <w:tcPr>
            <w:tcW w:w="864" w:type="dxa"/>
          </w:tcPr>
          <w:p w14:paraId="37FEF1CE" w14:textId="77777777" w:rsidR="006C45D2" w:rsidRDefault="006C45D2">
            <w:pPr>
              <w:pStyle w:val="TableText"/>
            </w:pPr>
          </w:p>
        </w:tc>
        <w:tc>
          <w:tcPr>
            <w:tcW w:w="1104" w:type="dxa"/>
          </w:tcPr>
          <w:p w14:paraId="4A8F2B86" w14:textId="0FF3B675" w:rsidR="006C45D2" w:rsidRDefault="00CC4EF7">
            <w:pPr>
              <w:pStyle w:val="TableText"/>
            </w:pPr>
            <w:hyperlink w:anchor="C_4523-22525">
              <w:r w:rsidR="0048493C">
                <w:rPr>
                  <w:rStyle w:val="HyperlinkText9pt"/>
                </w:rPr>
                <w:t>4523-22525</w:t>
              </w:r>
            </w:hyperlink>
          </w:p>
        </w:tc>
        <w:tc>
          <w:tcPr>
            <w:tcW w:w="2975" w:type="dxa"/>
          </w:tcPr>
          <w:p w14:paraId="71859CA7" w14:textId="77777777" w:rsidR="006C45D2" w:rsidRDefault="006C45D2">
            <w:pPr>
              <w:pStyle w:val="TableText"/>
            </w:pPr>
          </w:p>
        </w:tc>
      </w:tr>
      <w:tr w:rsidR="006C45D2" w14:paraId="09FB503C" w14:textId="77777777">
        <w:trPr>
          <w:jc w:val="center"/>
        </w:trPr>
        <w:tc>
          <w:tcPr>
            <w:tcW w:w="3345" w:type="dxa"/>
          </w:tcPr>
          <w:p w14:paraId="43F66937" w14:textId="77777777" w:rsidR="006C45D2" w:rsidRDefault="0048493C">
            <w:pPr>
              <w:pStyle w:val="TableText"/>
            </w:pPr>
            <w:r>
              <w:tab/>
            </w:r>
            <w:r>
              <w:tab/>
            </w:r>
            <w:r>
              <w:tab/>
            </w:r>
            <w:r>
              <w:tab/>
              <w:t>section</w:t>
            </w:r>
          </w:p>
        </w:tc>
        <w:tc>
          <w:tcPr>
            <w:tcW w:w="720" w:type="dxa"/>
          </w:tcPr>
          <w:p w14:paraId="5F2F3028" w14:textId="77777777" w:rsidR="006C45D2" w:rsidRDefault="0048493C">
            <w:pPr>
              <w:pStyle w:val="TableText"/>
            </w:pPr>
            <w:r>
              <w:t>1..1</w:t>
            </w:r>
          </w:p>
        </w:tc>
        <w:tc>
          <w:tcPr>
            <w:tcW w:w="1152" w:type="dxa"/>
          </w:tcPr>
          <w:p w14:paraId="30574BD1" w14:textId="77777777" w:rsidR="006C45D2" w:rsidRDefault="0048493C">
            <w:pPr>
              <w:pStyle w:val="TableText"/>
            </w:pPr>
            <w:r>
              <w:t>SHALL</w:t>
            </w:r>
          </w:p>
        </w:tc>
        <w:tc>
          <w:tcPr>
            <w:tcW w:w="864" w:type="dxa"/>
          </w:tcPr>
          <w:p w14:paraId="2004703D" w14:textId="77777777" w:rsidR="006C45D2" w:rsidRDefault="006C45D2">
            <w:pPr>
              <w:pStyle w:val="TableText"/>
            </w:pPr>
          </w:p>
        </w:tc>
        <w:tc>
          <w:tcPr>
            <w:tcW w:w="1104" w:type="dxa"/>
          </w:tcPr>
          <w:p w14:paraId="6552896F" w14:textId="13AB56C3" w:rsidR="006C45D2" w:rsidRDefault="00CC4EF7">
            <w:pPr>
              <w:pStyle w:val="TableText"/>
            </w:pPr>
            <w:hyperlink w:anchor="C_4523-22526">
              <w:r w:rsidR="0048493C">
                <w:rPr>
                  <w:rStyle w:val="HyperlinkText9pt"/>
                </w:rPr>
                <w:t>4523-22526</w:t>
              </w:r>
            </w:hyperlink>
          </w:p>
        </w:tc>
        <w:tc>
          <w:tcPr>
            <w:tcW w:w="2975" w:type="dxa"/>
          </w:tcPr>
          <w:p w14:paraId="2A6F46C9" w14:textId="2F2C296B" w:rsidR="006C45D2" w:rsidRDefault="00CC4EF7">
            <w:pPr>
              <w:pStyle w:val="TableText"/>
            </w:pPr>
            <w:hyperlink w:anchor="S_Infection_Risk_Factors_Section_in_a_U">
              <w:r w:rsidR="0048493C">
                <w:rPr>
                  <w:rStyle w:val="HyperlinkText9pt"/>
                </w:rPr>
                <w:t>Infection Risk Factors Section in a UTI Report (identifier: urn:oid:2.16.840.1.113883.10.20.5.5.36</w:t>
              </w:r>
            </w:hyperlink>
          </w:p>
        </w:tc>
      </w:tr>
      <w:tr w:rsidR="006C45D2" w14:paraId="5DCF82AD" w14:textId="77777777">
        <w:trPr>
          <w:jc w:val="center"/>
        </w:trPr>
        <w:tc>
          <w:tcPr>
            <w:tcW w:w="3345" w:type="dxa"/>
          </w:tcPr>
          <w:p w14:paraId="0941BEA7" w14:textId="77777777" w:rsidR="006C45D2" w:rsidRDefault="0048493C">
            <w:pPr>
              <w:pStyle w:val="TableText"/>
            </w:pPr>
            <w:r>
              <w:tab/>
            </w:r>
            <w:r>
              <w:tab/>
            </w:r>
            <w:r>
              <w:tab/>
              <w:t>component</w:t>
            </w:r>
          </w:p>
        </w:tc>
        <w:tc>
          <w:tcPr>
            <w:tcW w:w="720" w:type="dxa"/>
          </w:tcPr>
          <w:p w14:paraId="3A3BD0A1" w14:textId="77777777" w:rsidR="006C45D2" w:rsidRDefault="0048493C">
            <w:pPr>
              <w:pStyle w:val="TableText"/>
            </w:pPr>
            <w:r>
              <w:t>1..1</w:t>
            </w:r>
          </w:p>
        </w:tc>
        <w:tc>
          <w:tcPr>
            <w:tcW w:w="1152" w:type="dxa"/>
          </w:tcPr>
          <w:p w14:paraId="23BF80AA" w14:textId="77777777" w:rsidR="006C45D2" w:rsidRDefault="0048493C">
            <w:pPr>
              <w:pStyle w:val="TableText"/>
            </w:pPr>
            <w:r>
              <w:t>SHALL</w:t>
            </w:r>
          </w:p>
        </w:tc>
        <w:tc>
          <w:tcPr>
            <w:tcW w:w="864" w:type="dxa"/>
          </w:tcPr>
          <w:p w14:paraId="04B7BAE0" w14:textId="77777777" w:rsidR="006C45D2" w:rsidRDefault="006C45D2">
            <w:pPr>
              <w:pStyle w:val="TableText"/>
            </w:pPr>
          </w:p>
        </w:tc>
        <w:tc>
          <w:tcPr>
            <w:tcW w:w="1104" w:type="dxa"/>
          </w:tcPr>
          <w:p w14:paraId="1788D0EF" w14:textId="4C3DB8A6" w:rsidR="006C45D2" w:rsidRDefault="00CC4EF7">
            <w:pPr>
              <w:pStyle w:val="TableText"/>
            </w:pPr>
            <w:hyperlink w:anchor="C_4523-30871">
              <w:r w:rsidR="0048493C">
                <w:rPr>
                  <w:rStyle w:val="HyperlinkText9pt"/>
                </w:rPr>
                <w:t>4523-30871</w:t>
              </w:r>
            </w:hyperlink>
          </w:p>
        </w:tc>
        <w:tc>
          <w:tcPr>
            <w:tcW w:w="2975" w:type="dxa"/>
          </w:tcPr>
          <w:p w14:paraId="76C42515" w14:textId="77777777" w:rsidR="006C45D2" w:rsidRDefault="006C45D2">
            <w:pPr>
              <w:pStyle w:val="TableText"/>
            </w:pPr>
          </w:p>
        </w:tc>
      </w:tr>
      <w:tr w:rsidR="006C45D2" w14:paraId="46F5C29C" w14:textId="77777777">
        <w:trPr>
          <w:jc w:val="center"/>
        </w:trPr>
        <w:tc>
          <w:tcPr>
            <w:tcW w:w="3345" w:type="dxa"/>
          </w:tcPr>
          <w:p w14:paraId="7CD4FDFC" w14:textId="77777777" w:rsidR="006C45D2" w:rsidRDefault="0048493C">
            <w:pPr>
              <w:pStyle w:val="TableText"/>
            </w:pPr>
            <w:r>
              <w:tab/>
            </w:r>
            <w:r>
              <w:tab/>
            </w:r>
            <w:r>
              <w:tab/>
            </w:r>
            <w:r>
              <w:tab/>
              <w:t>section</w:t>
            </w:r>
          </w:p>
        </w:tc>
        <w:tc>
          <w:tcPr>
            <w:tcW w:w="720" w:type="dxa"/>
          </w:tcPr>
          <w:p w14:paraId="1220B645" w14:textId="77777777" w:rsidR="006C45D2" w:rsidRDefault="0048493C">
            <w:pPr>
              <w:pStyle w:val="TableText"/>
            </w:pPr>
            <w:r>
              <w:t>1..1</w:t>
            </w:r>
          </w:p>
        </w:tc>
        <w:tc>
          <w:tcPr>
            <w:tcW w:w="1152" w:type="dxa"/>
          </w:tcPr>
          <w:p w14:paraId="0BFD2327" w14:textId="77777777" w:rsidR="006C45D2" w:rsidRDefault="0048493C">
            <w:pPr>
              <w:pStyle w:val="TableText"/>
            </w:pPr>
            <w:r>
              <w:t>SHALL</w:t>
            </w:r>
          </w:p>
        </w:tc>
        <w:tc>
          <w:tcPr>
            <w:tcW w:w="864" w:type="dxa"/>
          </w:tcPr>
          <w:p w14:paraId="093A377C" w14:textId="77777777" w:rsidR="006C45D2" w:rsidRDefault="006C45D2">
            <w:pPr>
              <w:pStyle w:val="TableText"/>
            </w:pPr>
          </w:p>
        </w:tc>
        <w:tc>
          <w:tcPr>
            <w:tcW w:w="1104" w:type="dxa"/>
          </w:tcPr>
          <w:p w14:paraId="196F38E3" w14:textId="76E19CC8" w:rsidR="006C45D2" w:rsidRDefault="00CC4EF7">
            <w:pPr>
              <w:pStyle w:val="TableText"/>
            </w:pPr>
            <w:hyperlink w:anchor="C_4523-30872">
              <w:r w:rsidR="0048493C">
                <w:rPr>
                  <w:rStyle w:val="HyperlinkText9pt"/>
                </w:rPr>
                <w:t>4523-30872</w:t>
              </w:r>
            </w:hyperlink>
          </w:p>
        </w:tc>
        <w:tc>
          <w:tcPr>
            <w:tcW w:w="2975" w:type="dxa"/>
          </w:tcPr>
          <w:p w14:paraId="5AE60FB7" w14:textId="484894C0" w:rsidR="006C45D2" w:rsidRDefault="00CC4EF7">
            <w:pPr>
              <w:pStyle w:val="TableText"/>
            </w:pPr>
            <w:hyperlink w:anchor="S_COVID19_Section_V2">
              <w:r w:rsidR="0048493C">
                <w:rPr>
                  <w:rStyle w:val="HyperlinkText9pt"/>
                </w:rPr>
                <w:t>COVID-19 Section (V2) (identifier: urn:hl7ii:2.16.840.1.113883.10.20.5.5.80:2021-01-01</w:t>
              </w:r>
            </w:hyperlink>
          </w:p>
        </w:tc>
      </w:tr>
      <w:tr w:rsidR="006C45D2" w14:paraId="26E07199" w14:textId="77777777">
        <w:trPr>
          <w:jc w:val="center"/>
        </w:trPr>
        <w:tc>
          <w:tcPr>
            <w:tcW w:w="3345" w:type="dxa"/>
          </w:tcPr>
          <w:p w14:paraId="5D37C06C" w14:textId="77777777" w:rsidR="006C45D2" w:rsidRDefault="0048493C">
            <w:pPr>
              <w:pStyle w:val="TableText"/>
            </w:pPr>
            <w:r>
              <w:tab/>
            </w:r>
            <w:r>
              <w:tab/>
            </w:r>
            <w:r>
              <w:tab/>
              <w:t>component</w:t>
            </w:r>
          </w:p>
        </w:tc>
        <w:tc>
          <w:tcPr>
            <w:tcW w:w="720" w:type="dxa"/>
          </w:tcPr>
          <w:p w14:paraId="3EDDE2B3" w14:textId="77777777" w:rsidR="006C45D2" w:rsidRDefault="0048493C">
            <w:pPr>
              <w:pStyle w:val="TableText"/>
            </w:pPr>
            <w:r>
              <w:t>1..1</w:t>
            </w:r>
          </w:p>
        </w:tc>
        <w:tc>
          <w:tcPr>
            <w:tcW w:w="1152" w:type="dxa"/>
          </w:tcPr>
          <w:p w14:paraId="614EC358" w14:textId="77777777" w:rsidR="006C45D2" w:rsidRDefault="0048493C">
            <w:pPr>
              <w:pStyle w:val="TableText"/>
            </w:pPr>
            <w:r>
              <w:t>SHALL</w:t>
            </w:r>
          </w:p>
        </w:tc>
        <w:tc>
          <w:tcPr>
            <w:tcW w:w="864" w:type="dxa"/>
          </w:tcPr>
          <w:p w14:paraId="25A8EA67" w14:textId="77777777" w:rsidR="006C45D2" w:rsidRDefault="006C45D2">
            <w:pPr>
              <w:pStyle w:val="TableText"/>
            </w:pPr>
          </w:p>
        </w:tc>
        <w:tc>
          <w:tcPr>
            <w:tcW w:w="1104" w:type="dxa"/>
          </w:tcPr>
          <w:p w14:paraId="5C352651" w14:textId="237F5967" w:rsidR="006C45D2" w:rsidRDefault="00CC4EF7">
            <w:pPr>
              <w:pStyle w:val="TableText"/>
            </w:pPr>
            <w:hyperlink w:anchor="C_4523-22527">
              <w:r w:rsidR="0048493C">
                <w:rPr>
                  <w:rStyle w:val="HyperlinkText9pt"/>
                </w:rPr>
                <w:t>4523-22527</w:t>
              </w:r>
            </w:hyperlink>
          </w:p>
        </w:tc>
        <w:tc>
          <w:tcPr>
            <w:tcW w:w="2975" w:type="dxa"/>
          </w:tcPr>
          <w:p w14:paraId="7E0BD467" w14:textId="77777777" w:rsidR="006C45D2" w:rsidRDefault="006C45D2">
            <w:pPr>
              <w:pStyle w:val="TableText"/>
            </w:pPr>
          </w:p>
        </w:tc>
      </w:tr>
      <w:tr w:rsidR="006C45D2" w14:paraId="29E07D87" w14:textId="77777777">
        <w:trPr>
          <w:jc w:val="center"/>
        </w:trPr>
        <w:tc>
          <w:tcPr>
            <w:tcW w:w="3345" w:type="dxa"/>
          </w:tcPr>
          <w:p w14:paraId="0B72CFEE" w14:textId="77777777" w:rsidR="006C45D2" w:rsidRDefault="0048493C">
            <w:pPr>
              <w:pStyle w:val="TableText"/>
            </w:pPr>
            <w:r>
              <w:tab/>
            </w:r>
            <w:r>
              <w:tab/>
            </w:r>
            <w:r>
              <w:tab/>
            </w:r>
            <w:r>
              <w:tab/>
              <w:t>section</w:t>
            </w:r>
          </w:p>
        </w:tc>
        <w:tc>
          <w:tcPr>
            <w:tcW w:w="720" w:type="dxa"/>
          </w:tcPr>
          <w:p w14:paraId="4E9F8CAA" w14:textId="77777777" w:rsidR="006C45D2" w:rsidRDefault="0048493C">
            <w:pPr>
              <w:pStyle w:val="TableText"/>
            </w:pPr>
            <w:r>
              <w:t>1..1</w:t>
            </w:r>
          </w:p>
        </w:tc>
        <w:tc>
          <w:tcPr>
            <w:tcW w:w="1152" w:type="dxa"/>
          </w:tcPr>
          <w:p w14:paraId="59E4403B" w14:textId="77777777" w:rsidR="006C45D2" w:rsidRDefault="0048493C">
            <w:pPr>
              <w:pStyle w:val="TableText"/>
            </w:pPr>
            <w:r>
              <w:t>SHALL</w:t>
            </w:r>
          </w:p>
        </w:tc>
        <w:tc>
          <w:tcPr>
            <w:tcW w:w="864" w:type="dxa"/>
          </w:tcPr>
          <w:p w14:paraId="2480F58C" w14:textId="77777777" w:rsidR="006C45D2" w:rsidRDefault="006C45D2">
            <w:pPr>
              <w:pStyle w:val="TableText"/>
            </w:pPr>
          </w:p>
        </w:tc>
        <w:tc>
          <w:tcPr>
            <w:tcW w:w="1104" w:type="dxa"/>
          </w:tcPr>
          <w:p w14:paraId="0258B4BC" w14:textId="67957B1D" w:rsidR="006C45D2" w:rsidRDefault="00CC4EF7">
            <w:pPr>
              <w:pStyle w:val="TableText"/>
            </w:pPr>
            <w:hyperlink w:anchor="C_4523-22528">
              <w:r w:rsidR="0048493C">
                <w:rPr>
                  <w:rStyle w:val="HyperlinkText9pt"/>
                </w:rPr>
                <w:t>4523-22528</w:t>
              </w:r>
            </w:hyperlink>
          </w:p>
        </w:tc>
        <w:tc>
          <w:tcPr>
            <w:tcW w:w="2975" w:type="dxa"/>
          </w:tcPr>
          <w:p w14:paraId="201A3E9B" w14:textId="6CA0F84D" w:rsidR="006C45D2" w:rsidRDefault="00CC4EF7">
            <w:pPr>
              <w:pStyle w:val="TableText"/>
            </w:pPr>
            <w:hyperlink w:anchor="S_Infection_Details_Section_in_a_UTI_Re">
              <w:r w:rsidR="0048493C">
                <w:rPr>
                  <w:rStyle w:val="HyperlinkText9pt"/>
                </w:rPr>
                <w:t>Infection Details Section in a UTI Report (identifier: urn:oid:2.16.840.1.113883.10.20.5.5.40</w:t>
              </w:r>
            </w:hyperlink>
          </w:p>
        </w:tc>
      </w:tr>
      <w:tr w:rsidR="006C45D2" w14:paraId="5A6CF351" w14:textId="77777777">
        <w:trPr>
          <w:jc w:val="center"/>
        </w:trPr>
        <w:tc>
          <w:tcPr>
            <w:tcW w:w="3345" w:type="dxa"/>
          </w:tcPr>
          <w:p w14:paraId="243C7DE2" w14:textId="77777777" w:rsidR="006C45D2" w:rsidRDefault="0048493C">
            <w:pPr>
              <w:pStyle w:val="TableText"/>
            </w:pPr>
            <w:r>
              <w:tab/>
            </w:r>
            <w:r>
              <w:tab/>
            </w:r>
            <w:r>
              <w:tab/>
              <w:t>component</w:t>
            </w:r>
          </w:p>
        </w:tc>
        <w:tc>
          <w:tcPr>
            <w:tcW w:w="720" w:type="dxa"/>
          </w:tcPr>
          <w:p w14:paraId="3FB618C6" w14:textId="77777777" w:rsidR="006C45D2" w:rsidRDefault="0048493C">
            <w:pPr>
              <w:pStyle w:val="TableText"/>
            </w:pPr>
            <w:r>
              <w:t>1..1</w:t>
            </w:r>
          </w:p>
        </w:tc>
        <w:tc>
          <w:tcPr>
            <w:tcW w:w="1152" w:type="dxa"/>
          </w:tcPr>
          <w:p w14:paraId="47E13D52" w14:textId="77777777" w:rsidR="006C45D2" w:rsidRDefault="0048493C">
            <w:pPr>
              <w:pStyle w:val="TableText"/>
            </w:pPr>
            <w:r>
              <w:t>SHALL</w:t>
            </w:r>
          </w:p>
        </w:tc>
        <w:tc>
          <w:tcPr>
            <w:tcW w:w="864" w:type="dxa"/>
          </w:tcPr>
          <w:p w14:paraId="26FA4104" w14:textId="77777777" w:rsidR="006C45D2" w:rsidRDefault="006C45D2">
            <w:pPr>
              <w:pStyle w:val="TableText"/>
            </w:pPr>
          </w:p>
        </w:tc>
        <w:tc>
          <w:tcPr>
            <w:tcW w:w="1104" w:type="dxa"/>
          </w:tcPr>
          <w:p w14:paraId="699D0234" w14:textId="766289F8" w:rsidR="006C45D2" w:rsidRDefault="00CC4EF7">
            <w:pPr>
              <w:pStyle w:val="TableText"/>
            </w:pPr>
            <w:hyperlink w:anchor="C_4523-22529">
              <w:r w:rsidR="0048493C">
                <w:rPr>
                  <w:rStyle w:val="HyperlinkText9pt"/>
                </w:rPr>
                <w:t>4523-22529</w:t>
              </w:r>
            </w:hyperlink>
          </w:p>
        </w:tc>
        <w:tc>
          <w:tcPr>
            <w:tcW w:w="2975" w:type="dxa"/>
          </w:tcPr>
          <w:p w14:paraId="476A773B" w14:textId="77777777" w:rsidR="006C45D2" w:rsidRDefault="006C45D2">
            <w:pPr>
              <w:pStyle w:val="TableText"/>
            </w:pPr>
          </w:p>
        </w:tc>
      </w:tr>
      <w:tr w:rsidR="006C45D2" w14:paraId="38D3F1AF" w14:textId="77777777">
        <w:trPr>
          <w:jc w:val="center"/>
        </w:trPr>
        <w:tc>
          <w:tcPr>
            <w:tcW w:w="3345" w:type="dxa"/>
          </w:tcPr>
          <w:p w14:paraId="20BF3EF2" w14:textId="77777777" w:rsidR="006C45D2" w:rsidRDefault="0048493C">
            <w:pPr>
              <w:pStyle w:val="TableText"/>
            </w:pPr>
            <w:r>
              <w:tab/>
            </w:r>
            <w:r>
              <w:tab/>
            </w:r>
            <w:r>
              <w:tab/>
            </w:r>
            <w:r>
              <w:tab/>
              <w:t>section</w:t>
            </w:r>
          </w:p>
        </w:tc>
        <w:tc>
          <w:tcPr>
            <w:tcW w:w="720" w:type="dxa"/>
          </w:tcPr>
          <w:p w14:paraId="63DE9F8E" w14:textId="77777777" w:rsidR="006C45D2" w:rsidRDefault="0048493C">
            <w:pPr>
              <w:pStyle w:val="TableText"/>
            </w:pPr>
            <w:r>
              <w:t>1..1</w:t>
            </w:r>
          </w:p>
        </w:tc>
        <w:tc>
          <w:tcPr>
            <w:tcW w:w="1152" w:type="dxa"/>
          </w:tcPr>
          <w:p w14:paraId="6E9BFC06" w14:textId="77777777" w:rsidR="006C45D2" w:rsidRDefault="0048493C">
            <w:pPr>
              <w:pStyle w:val="TableText"/>
            </w:pPr>
            <w:r>
              <w:t>SHALL</w:t>
            </w:r>
          </w:p>
        </w:tc>
        <w:tc>
          <w:tcPr>
            <w:tcW w:w="864" w:type="dxa"/>
          </w:tcPr>
          <w:p w14:paraId="71207287" w14:textId="77777777" w:rsidR="006C45D2" w:rsidRDefault="006C45D2">
            <w:pPr>
              <w:pStyle w:val="TableText"/>
            </w:pPr>
          </w:p>
        </w:tc>
        <w:tc>
          <w:tcPr>
            <w:tcW w:w="1104" w:type="dxa"/>
          </w:tcPr>
          <w:p w14:paraId="04D6AB18" w14:textId="3D53F3CB" w:rsidR="006C45D2" w:rsidRDefault="00CC4EF7">
            <w:pPr>
              <w:pStyle w:val="TableText"/>
            </w:pPr>
            <w:hyperlink w:anchor="C_4523-22530">
              <w:r w:rsidR="0048493C">
                <w:rPr>
                  <w:rStyle w:val="HyperlinkText9pt"/>
                </w:rPr>
                <w:t>4523-22530</w:t>
              </w:r>
            </w:hyperlink>
          </w:p>
        </w:tc>
        <w:tc>
          <w:tcPr>
            <w:tcW w:w="2975" w:type="dxa"/>
          </w:tcPr>
          <w:p w14:paraId="3A6E698C" w14:textId="58BC8098" w:rsidR="006C45D2" w:rsidRDefault="00CC4EF7">
            <w:pPr>
              <w:pStyle w:val="TableText"/>
            </w:pPr>
            <w:hyperlink w:anchor="S_Findings_Section_in_an_InfectionType_">
              <w:r w:rsidR="0048493C">
                <w:rPr>
                  <w:rStyle w:val="HyperlinkText9pt"/>
                </w:rPr>
                <w:t>Findings Section in an Infection-Type Report (identifier: urn:oid:2.16.840.1.113883.10.20.5.5.45</w:t>
              </w:r>
            </w:hyperlink>
          </w:p>
        </w:tc>
      </w:tr>
    </w:tbl>
    <w:p w14:paraId="35EB878A" w14:textId="77777777" w:rsidR="006C45D2" w:rsidRDefault="006C45D2">
      <w:pPr>
        <w:pStyle w:val="BodyText"/>
      </w:pPr>
    </w:p>
    <w:p w14:paraId="27BB7F1E" w14:textId="529E3CDB" w:rsidR="006C45D2" w:rsidRDefault="0048493C" w:rsidP="007C5A1B">
      <w:pPr>
        <w:numPr>
          <w:ilvl w:val="0"/>
          <w:numId w:val="17"/>
        </w:numPr>
      </w:pPr>
      <w:r>
        <w:t xml:space="preserve">Conforms to </w:t>
      </w:r>
      <w:hyperlink w:anchor="D_HAI_SinglePerson_Report_Generic_V2">
        <w:r>
          <w:rPr>
            <w:rStyle w:val="HyperlinkCourierBold"/>
          </w:rPr>
          <w:t>HAI Single-Person Report Generic Constraints (V2)</w:t>
        </w:r>
      </w:hyperlink>
      <w:r>
        <w:t xml:space="preserve"> template </w:t>
      </w:r>
      <w:r>
        <w:rPr>
          <w:rStyle w:val="XMLname"/>
        </w:rPr>
        <w:t>(identifier: urn:hl7ii:2.16.840.1.113883.10.20.5.4.27:2022-04-01)</w:t>
      </w:r>
      <w:r>
        <w:t>.</w:t>
      </w:r>
    </w:p>
    <w:p w14:paraId="5F086E66" w14:textId="77777777" w:rsidR="006C45D2" w:rsidRDefault="0048493C">
      <w:pPr>
        <w:pStyle w:val="BodyText"/>
        <w:spacing w:before="120"/>
      </w:pPr>
      <w:r>
        <w:t>This template id represents the IG in which this template is published.</w:t>
      </w:r>
    </w:p>
    <w:p w14:paraId="61802A5A" w14:textId="77777777" w:rsidR="006C45D2" w:rsidRDefault="0048493C" w:rsidP="007C5A1B">
      <w:pPr>
        <w:numPr>
          <w:ilvl w:val="0"/>
          <w:numId w:val="17"/>
        </w:numPr>
      </w:pPr>
      <w:r>
        <w:rPr>
          <w:rStyle w:val="keyword"/>
        </w:rPr>
        <w:t>SHALL</w:t>
      </w:r>
      <w:r>
        <w:t xml:space="preserve"> contain exactly one [1..1] </w:t>
      </w:r>
      <w:r>
        <w:rPr>
          <w:rStyle w:val="XMLnameBold"/>
        </w:rPr>
        <w:t>templateId</w:t>
      </w:r>
      <w:bookmarkStart w:id="573" w:name="C_4523-28319"/>
      <w:r>
        <w:t xml:space="preserve"> (CONF:4523-28319)</w:t>
      </w:r>
      <w:bookmarkEnd w:id="573"/>
      <w:r>
        <w:t xml:space="preserve"> such that it</w:t>
      </w:r>
    </w:p>
    <w:p w14:paraId="0CE59CBC" w14:textId="77777777" w:rsidR="006C45D2" w:rsidRDefault="0048493C" w:rsidP="007C5A1B">
      <w:pPr>
        <w:numPr>
          <w:ilvl w:val="1"/>
          <w:numId w:val="17"/>
        </w:numPr>
      </w:pPr>
      <w:r>
        <w:rPr>
          <w:rStyle w:val="keyword"/>
        </w:rPr>
        <w:t>SHALL</w:t>
      </w:r>
      <w:r>
        <w:t xml:space="preserve"> contain exactly one [1..1] </w:t>
      </w:r>
      <w:r>
        <w:rPr>
          <w:rStyle w:val="XMLnameBold"/>
        </w:rPr>
        <w:t>@root</w:t>
      </w:r>
      <w:r>
        <w:t>=</w:t>
      </w:r>
      <w:r>
        <w:rPr>
          <w:rStyle w:val="XMLname"/>
        </w:rPr>
        <w:t>"2.16.840.1.113883.10.20.5.7.4.2"</w:t>
      </w:r>
      <w:bookmarkStart w:id="574" w:name="C_4523-28320"/>
      <w:r>
        <w:t xml:space="preserve"> (CONF:4523-28320)</w:t>
      </w:r>
      <w:bookmarkEnd w:id="574"/>
      <w:r>
        <w:t>.</w:t>
      </w:r>
    </w:p>
    <w:p w14:paraId="5FBA8A33" w14:textId="77777777" w:rsidR="006C45D2" w:rsidRDefault="0048493C" w:rsidP="007C5A1B">
      <w:pPr>
        <w:numPr>
          <w:ilvl w:val="0"/>
          <w:numId w:val="17"/>
        </w:numPr>
      </w:pPr>
      <w:r>
        <w:rPr>
          <w:rStyle w:val="keyword"/>
        </w:rPr>
        <w:t>SHALL</w:t>
      </w:r>
      <w:r>
        <w:t xml:space="preserve"> contain exactly one [1..1] </w:t>
      </w:r>
      <w:r>
        <w:rPr>
          <w:rStyle w:val="XMLnameBold"/>
        </w:rPr>
        <w:t>templateId</w:t>
      </w:r>
      <w:bookmarkStart w:id="575" w:name="C_4523-22507"/>
      <w:r>
        <w:t xml:space="preserve"> (CONF:4523-22507)</w:t>
      </w:r>
      <w:bookmarkEnd w:id="575"/>
      <w:r>
        <w:t xml:space="preserve"> such that it</w:t>
      </w:r>
    </w:p>
    <w:p w14:paraId="12549F52" w14:textId="77777777" w:rsidR="006C45D2" w:rsidRDefault="0048493C" w:rsidP="007C5A1B">
      <w:pPr>
        <w:numPr>
          <w:ilvl w:val="1"/>
          <w:numId w:val="17"/>
        </w:numPr>
      </w:pPr>
      <w:r>
        <w:rPr>
          <w:rStyle w:val="keyword"/>
        </w:rPr>
        <w:t>SHALL</w:t>
      </w:r>
      <w:r>
        <w:t xml:space="preserve"> contain exactly one [1..1] </w:t>
      </w:r>
      <w:r>
        <w:rPr>
          <w:rStyle w:val="XMLnameBold"/>
        </w:rPr>
        <w:t>@root</w:t>
      </w:r>
      <w:r>
        <w:t>=</w:t>
      </w:r>
      <w:r>
        <w:rPr>
          <w:rStyle w:val="XMLname"/>
        </w:rPr>
        <w:t>"2.16.840.1.113883.10.20.5.34"</w:t>
      </w:r>
      <w:bookmarkStart w:id="576" w:name="C_4523-27433"/>
      <w:r>
        <w:t xml:space="preserve"> (CONF:4523-27433)</w:t>
      </w:r>
      <w:bookmarkEnd w:id="576"/>
      <w:r>
        <w:t>.</w:t>
      </w:r>
    </w:p>
    <w:p w14:paraId="5370C9A1" w14:textId="77777777" w:rsidR="006C45D2" w:rsidRDefault="0048493C" w:rsidP="007C5A1B">
      <w:pPr>
        <w:numPr>
          <w:ilvl w:val="1"/>
          <w:numId w:val="17"/>
        </w:numPr>
      </w:pPr>
      <w:r>
        <w:rPr>
          <w:rStyle w:val="keyword"/>
        </w:rPr>
        <w:t>SHALL</w:t>
      </w:r>
      <w:r>
        <w:t xml:space="preserve"> contain exactly one [1..1] </w:t>
      </w:r>
      <w:r>
        <w:rPr>
          <w:rStyle w:val="XMLnameBold"/>
        </w:rPr>
        <w:t>@extension</w:t>
      </w:r>
      <w:r>
        <w:t>=</w:t>
      </w:r>
      <w:r>
        <w:rPr>
          <w:rStyle w:val="XMLname"/>
        </w:rPr>
        <w:t>"2022-04-01"</w:t>
      </w:r>
      <w:bookmarkStart w:id="577" w:name="C_4523-30873"/>
      <w:r>
        <w:t xml:space="preserve"> (CONF:4523-30873)</w:t>
      </w:r>
      <w:bookmarkEnd w:id="577"/>
      <w:r>
        <w:t>.</w:t>
      </w:r>
    </w:p>
    <w:p w14:paraId="28F41236" w14:textId="77777777" w:rsidR="006C45D2" w:rsidRDefault="0048493C">
      <w:pPr>
        <w:pStyle w:val="BodyText"/>
        <w:spacing w:before="120"/>
      </w:pPr>
      <w:r>
        <w:t>Preferred document title:  “Urinary Infection Report (UTI)”</w:t>
      </w:r>
    </w:p>
    <w:p w14:paraId="366B6A99" w14:textId="77777777" w:rsidR="006C45D2" w:rsidRDefault="0048493C" w:rsidP="007C5A1B">
      <w:pPr>
        <w:numPr>
          <w:ilvl w:val="0"/>
          <w:numId w:val="17"/>
        </w:numPr>
      </w:pPr>
      <w:r>
        <w:rPr>
          <w:rStyle w:val="keyword"/>
        </w:rPr>
        <w:t>SHALL</w:t>
      </w:r>
      <w:r>
        <w:t xml:space="preserve"> contain exactly one [1..1] </w:t>
      </w:r>
      <w:r>
        <w:rPr>
          <w:rStyle w:val="XMLnameBold"/>
        </w:rPr>
        <w:t>title</w:t>
      </w:r>
      <w:bookmarkStart w:id="578" w:name="C_4523-28408"/>
      <w:r>
        <w:t xml:space="preserve"> (CONF:4523-28408)</w:t>
      </w:r>
      <w:bookmarkEnd w:id="578"/>
      <w:r>
        <w:t>.</w:t>
      </w:r>
    </w:p>
    <w:p w14:paraId="51E54646" w14:textId="77777777" w:rsidR="006C45D2" w:rsidRDefault="0048493C" w:rsidP="007C5A1B">
      <w:pPr>
        <w:numPr>
          <w:ilvl w:val="0"/>
          <w:numId w:val="17"/>
        </w:numPr>
      </w:pPr>
      <w:r>
        <w:rPr>
          <w:rStyle w:val="keyword"/>
        </w:rPr>
        <w:t>SHALL</w:t>
      </w:r>
      <w:r>
        <w:t xml:space="preserve"> contain exactly one [1..1] </w:t>
      </w:r>
      <w:r>
        <w:rPr>
          <w:rStyle w:val="XMLnameBold"/>
        </w:rPr>
        <w:t>componentOf</w:t>
      </w:r>
      <w:bookmarkStart w:id="579" w:name="C_4523-22509"/>
      <w:r>
        <w:t xml:space="preserve"> (CONF:4523-22509)</w:t>
      </w:r>
      <w:bookmarkEnd w:id="579"/>
      <w:r>
        <w:t>.</w:t>
      </w:r>
    </w:p>
    <w:p w14:paraId="63C5CB56" w14:textId="77777777" w:rsidR="006C45D2" w:rsidRDefault="0048493C" w:rsidP="007C5A1B">
      <w:pPr>
        <w:numPr>
          <w:ilvl w:val="1"/>
          <w:numId w:val="17"/>
        </w:numPr>
      </w:pPr>
      <w:r>
        <w:t xml:space="preserve">This componentOf </w:t>
      </w:r>
      <w:r>
        <w:rPr>
          <w:rStyle w:val="keyword"/>
        </w:rPr>
        <w:t>SHALL</w:t>
      </w:r>
      <w:r>
        <w:t xml:space="preserve"> contain exactly one [1..1] </w:t>
      </w:r>
      <w:r>
        <w:rPr>
          <w:rStyle w:val="XMLnameBold"/>
        </w:rPr>
        <w:t>encompassingEncounter</w:t>
      </w:r>
      <w:bookmarkStart w:id="580" w:name="C_4523-22510"/>
      <w:r>
        <w:t xml:space="preserve"> (CONF:4523-22510)</w:t>
      </w:r>
      <w:bookmarkEnd w:id="580"/>
      <w:r>
        <w:t>.</w:t>
      </w:r>
    </w:p>
    <w:p w14:paraId="36168F44" w14:textId="77777777" w:rsidR="006C45D2" w:rsidRDefault="0048493C" w:rsidP="007C5A1B">
      <w:pPr>
        <w:numPr>
          <w:ilvl w:val="2"/>
          <w:numId w:val="17"/>
        </w:numPr>
      </w:pPr>
      <w:r>
        <w:t xml:space="preserve">This encompassingEncounter </w:t>
      </w:r>
      <w:r>
        <w:rPr>
          <w:rStyle w:val="keyword"/>
        </w:rPr>
        <w:t>SHALL</w:t>
      </w:r>
      <w:r>
        <w:t xml:space="preserve"> contain exactly one [1..1] </w:t>
      </w:r>
      <w:r>
        <w:rPr>
          <w:rStyle w:val="XMLnameBold"/>
        </w:rPr>
        <w:t>effectiveTime</w:t>
      </w:r>
      <w:bookmarkStart w:id="581" w:name="C_4523-22511"/>
      <w:r>
        <w:t xml:space="preserve"> (CONF:4523-22511)</w:t>
      </w:r>
      <w:bookmarkEnd w:id="581"/>
      <w:r>
        <w:t>.</w:t>
      </w:r>
    </w:p>
    <w:p w14:paraId="1A82E232" w14:textId="77777777" w:rsidR="006C45D2" w:rsidRDefault="0048493C" w:rsidP="007C5A1B">
      <w:pPr>
        <w:numPr>
          <w:ilvl w:val="3"/>
          <w:numId w:val="17"/>
        </w:numPr>
      </w:pPr>
      <w:r>
        <w:lastRenderedPageBreak/>
        <w:t xml:space="preserve">This effectiveTime </w:t>
      </w:r>
      <w:r>
        <w:rPr>
          <w:rStyle w:val="keyword"/>
        </w:rPr>
        <w:t>SHALL</w:t>
      </w:r>
      <w:r>
        <w:t xml:space="preserve"> contain exactly one [1..1] </w:t>
      </w:r>
      <w:r>
        <w:rPr>
          <w:rStyle w:val="XMLnameBold"/>
        </w:rPr>
        <w:t>low</w:t>
      </w:r>
      <w:bookmarkStart w:id="582" w:name="C_4523-22512"/>
      <w:r>
        <w:t xml:space="preserve"> (CONF:4523-22512)</w:t>
      </w:r>
      <w:bookmarkEnd w:id="582"/>
      <w:r>
        <w:t>.</w:t>
      </w:r>
    </w:p>
    <w:p w14:paraId="2A2C5E60" w14:textId="77777777" w:rsidR="006C45D2" w:rsidRDefault="0048493C" w:rsidP="007C5A1B">
      <w:pPr>
        <w:numPr>
          <w:ilvl w:val="4"/>
          <w:numId w:val="17"/>
        </w:numPr>
      </w:pPr>
      <w:r>
        <w:t xml:space="preserve">This low </w:t>
      </w:r>
      <w:r>
        <w:rPr>
          <w:rStyle w:val="keyword"/>
        </w:rPr>
        <w:t>SHALL</w:t>
      </w:r>
      <w:r>
        <w:t xml:space="preserve"> contain exactly one [1..1] </w:t>
      </w:r>
      <w:r>
        <w:rPr>
          <w:rStyle w:val="XMLnameBold"/>
        </w:rPr>
        <w:t>@value</w:t>
      </w:r>
      <w:bookmarkStart w:id="583" w:name="C_4523-22513"/>
      <w:r>
        <w:t xml:space="preserve"> (CONF:4523-22513)</w:t>
      </w:r>
      <w:bookmarkEnd w:id="583"/>
      <w:r>
        <w:t>.</w:t>
      </w:r>
      <w:r>
        <w:br/>
        <w:t>Note: Admission Date</w:t>
      </w:r>
    </w:p>
    <w:p w14:paraId="032D43EC" w14:textId="77777777" w:rsidR="006C45D2" w:rsidRDefault="0048493C" w:rsidP="007C5A1B">
      <w:pPr>
        <w:numPr>
          <w:ilvl w:val="3"/>
          <w:numId w:val="17"/>
        </w:numPr>
      </w:pPr>
      <w:r>
        <w:t xml:space="preserve">This effectiveTime </w:t>
      </w:r>
      <w:r>
        <w:rPr>
          <w:rStyle w:val="keyword"/>
        </w:rPr>
        <w:t>MAY</w:t>
      </w:r>
      <w:r>
        <w:t xml:space="preserve"> contain zero or one [0..1] </w:t>
      </w:r>
      <w:r>
        <w:rPr>
          <w:rStyle w:val="XMLnameBold"/>
        </w:rPr>
        <w:t>high</w:t>
      </w:r>
      <w:bookmarkStart w:id="584" w:name="C_4523-22514"/>
      <w:r>
        <w:t xml:space="preserve"> (CONF:4523-22514)</w:t>
      </w:r>
      <w:bookmarkEnd w:id="584"/>
      <w:r>
        <w:t>.</w:t>
      </w:r>
    </w:p>
    <w:p w14:paraId="7A936D4D" w14:textId="77777777" w:rsidR="006C45D2" w:rsidRDefault="0048493C" w:rsidP="007C5A1B">
      <w:pPr>
        <w:numPr>
          <w:ilvl w:val="4"/>
          <w:numId w:val="17"/>
        </w:numPr>
      </w:pPr>
      <w:r>
        <w:t xml:space="preserve">The high, if present, </w:t>
      </w:r>
      <w:r>
        <w:rPr>
          <w:rStyle w:val="keyword"/>
        </w:rPr>
        <w:t>SHALL</w:t>
      </w:r>
      <w:r>
        <w:t xml:space="preserve"> contain exactly one [1..1] </w:t>
      </w:r>
      <w:r>
        <w:rPr>
          <w:rStyle w:val="XMLnameBold"/>
        </w:rPr>
        <w:t>@value</w:t>
      </w:r>
      <w:bookmarkStart w:id="585" w:name="C_4523-22515"/>
      <w:r>
        <w:t xml:space="preserve"> (CONF:4523-22515)</w:t>
      </w:r>
      <w:bookmarkEnd w:id="585"/>
      <w:r>
        <w:t>.</w:t>
      </w:r>
      <w:r>
        <w:br/>
        <w:t>Note: Discharge Date</w:t>
      </w:r>
    </w:p>
    <w:p w14:paraId="04D52880" w14:textId="77777777" w:rsidR="006C45D2" w:rsidRDefault="0048493C" w:rsidP="007C5A1B">
      <w:pPr>
        <w:numPr>
          <w:ilvl w:val="3"/>
          <w:numId w:val="17"/>
        </w:numPr>
      </w:pPr>
      <w:r>
        <w:t>The value of the admission date</w:t>
      </w:r>
      <w:r>
        <w:rPr>
          <w:rStyle w:val="keyword"/>
        </w:rPr>
        <w:t xml:space="preserve"> SHALL NOT </w:t>
      </w:r>
      <w:r>
        <w:t>be earlier than January 1, 1986;</w:t>
      </w:r>
      <w:r>
        <w:rPr>
          <w:rStyle w:val="keyword"/>
        </w:rPr>
        <w:t xml:space="preserve"> SHALL NOT </w:t>
      </w:r>
      <w:r>
        <w:t>be earlier than the date of birth; and</w:t>
      </w:r>
      <w:r>
        <w:rPr>
          <w:rStyle w:val="keyword"/>
        </w:rPr>
        <w:t xml:space="preserve"> SHALL NOT </w:t>
      </w:r>
      <w:r>
        <w:t>be later than the event date (CONF:4523-23362).</w:t>
      </w:r>
    </w:p>
    <w:p w14:paraId="007F74EB" w14:textId="77777777" w:rsidR="006C45D2" w:rsidRDefault="0048493C" w:rsidP="007C5A1B">
      <w:pPr>
        <w:numPr>
          <w:ilvl w:val="2"/>
          <w:numId w:val="17"/>
        </w:numPr>
      </w:pPr>
      <w:r>
        <w:t xml:space="preserve">This encompassingEncounter </w:t>
      </w:r>
      <w:r>
        <w:rPr>
          <w:rStyle w:val="keyword"/>
        </w:rPr>
        <w:t>SHALL</w:t>
      </w:r>
      <w:r>
        <w:t xml:space="preserve"> contain exactly one [1..1] </w:t>
      </w:r>
      <w:r>
        <w:rPr>
          <w:rStyle w:val="XMLnameBold"/>
        </w:rPr>
        <w:t>location</w:t>
      </w:r>
      <w:bookmarkStart w:id="586" w:name="C_4523-22516"/>
      <w:r>
        <w:t xml:space="preserve"> (CONF:4523-22516)</w:t>
      </w:r>
      <w:bookmarkEnd w:id="586"/>
      <w:r>
        <w:t>.</w:t>
      </w:r>
    </w:p>
    <w:p w14:paraId="34B51A9D" w14:textId="77777777" w:rsidR="006C45D2" w:rsidRDefault="0048493C" w:rsidP="007C5A1B">
      <w:pPr>
        <w:numPr>
          <w:ilvl w:val="3"/>
          <w:numId w:val="17"/>
        </w:numPr>
      </w:pPr>
      <w:r>
        <w:t xml:space="preserve">This location </w:t>
      </w:r>
      <w:r>
        <w:rPr>
          <w:rStyle w:val="keyword"/>
        </w:rPr>
        <w:t>SHALL</w:t>
      </w:r>
      <w:r>
        <w:t xml:space="preserve"> contain exactly one [1..1] </w:t>
      </w:r>
      <w:r>
        <w:rPr>
          <w:rStyle w:val="XMLnameBold"/>
        </w:rPr>
        <w:t>healthCareFacility</w:t>
      </w:r>
      <w:bookmarkStart w:id="587" w:name="C_4523-22517"/>
      <w:r>
        <w:t xml:space="preserve"> (CONF:4523-22517)</w:t>
      </w:r>
      <w:bookmarkEnd w:id="587"/>
      <w:r>
        <w:t>.</w:t>
      </w:r>
    </w:p>
    <w:p w14:paraId="22CAB834" w14:textId="77777777" w:rsidR="006C45D2" w:rsidRDefault="0048493C" w:rsidP="007C5A1B">
      <w:pPr>
        <w:numPr>
          <w:ilvl w:val="4"/>
          <w:numId w:val="17"/>
        </w:numPr>
      </w:pPr>
      <w:r>
        <w:t xml:space="preserve">This healthCareFacility </w:t>
      </w:r>
      <w:r>
        <w:rPr>
          <w:rStyle w:val="keyword"/>
        </w:rPr>
        <w:t>SHALL</w:t>
      </w:r>
      <w:r>
        <w:t xml:space="preserve"> contain exactly one [1..1] </w:t>
      </w:r>
      <w:r>
        <w:rPr>
          <w:rStyle w:val="XMLnameBold"/>
        </w:rPr>
        <w:t>id</w:t>
      </w:r>
      <w:bookmarkStart w:id="588" w:name="C_4523-22518"/>
      <w:r>
        <w:t xml:space="preserve"> (CONF:4523-22518)</w:t>
      </w:r>
      <w:bookmarkEnd w:id="588"/>
      <w:r>
        <w:t>.</w:t>
      </w:r>
    </w:p>
    <w:p w14:paraId="56096696" w14:textId="77777777" w:rsidR="006C45D2" w:rsidRDefault="0048493C" w:rsidP="007C5A1B">
      <w:pPr>
        <w:numPr>
          <w:ilvl w:val="5"/>
          <w:numId w:val="17"/>
        </w:numPr>
      </w:pPr>
      <w:r>
        <w:t xml:space="preserve">This id </w:t>
      </w:r>
      <w:r>
        <w:rPr>
          <w:rStyle w:val="keyword"/>
        </w:rPr>
        <w:t>SHALL</w:t>
      </w:r>
      <w:r>
        <w:t xml:space="preserve"> contain exactly one [1..1] </w:t>
      </w:r>
      <w:r>
        <w:rPr>
          <w:rStyle w:val="XMLnameBold"/>
        </w:rPr>
        <w:t>@root</w:t>
      </w:r>
      <w:bookmarkStart w:id="589" w:name="C_4523-22519"/>
      <w:r>
        <w:t xml:space="preserve"> (CONF:4523-22519)</w:t>
      </w:r>
      <w:bookmarkEnd w:id="589"/>
      <w:r>
        <w:t>.</w:t>
      </w:r>
    </w:p>
    <w:p w14:paraId="41B179D2" w14:textId="77777777" w:rsidR="006C45D2" w:rsidRDefault="0048493C">
      <w:pPr>
        <w:pStyle w:val="BodyText"/>
        <w:spacing w:before="120"/>
      </w:pPr>
      <w:r>
        <w:t>The value of healthCareFacility/id/@extension must be a value previously registered with NHSN.</w:t>
      </w:r>
    </w:p>
    <w:p w14:paraId="509B500B" w14:textId="77777777" w:rsidR="006C45D2" w:rsidRDefault="0048493C" w:rsidP="007C5A1B">
      <w:pPr>
        <w:numPr>
          <w:ilvl w:val="5"/>
          <w:numId w:val="17"/>
        </w:numPr>
      </w:pPr>
      <w:r>
        <w:t xml:space="preserve">This id </w:t>
      </w:r>
      <w:r>
        <w:rPr>
          <w:rStyle w:val="keyword"/>
        </w:rPr>
        <w:t>SHALL</w:t>
      </w:r>
      <w:r>
        <w:t xml:space="preserve"> contain exactly one [1..1] </w:t>
      </w:r>
      <w:r>
        <w:rPr>
          <w:rStyle w:val="XMLnameBold"/>
        </w:rPr>
        <w:t>@extension</w:t>
      </w:r>
      <w:bookmarkStart w:id="590" w:name="C_4523-22520"/>
      <w:r>
        <w:t xml:space="preserve"> (CONF:4523-22520)</w:t>
      </w:r>
      <w:bookmarkEnd w:id="590"/>
      <w:r>
        <w:t>.</w:t>
      </w:r>
    </w:p>
    <w:p w14:paraId="715A9F45" w14:textId="1B917E25" w:rsidR="006C45D2" w:rsidRDefault="0048493C" w:rsidP="007C5A1B">
      <w:pPr>
        <w:numPr>
          <w:ilvl w:val="4"/>
          <w:numId w:val="17"/>
        </w:numPr>
      </w:pPr>
      <w:r>
        <w:t xml:space="preserve">This healthCareFacility </w:t>
      </w:r>
      <w:r>
        <w:rPr>
          <w:rStyle w:val="keyword"/>
        </w:rPr>
        <w:t>SHALL</w:t>
      </w:r>
      <w:r>
        <w:t xml:space="preserve"> contain exactly one [1..1] </w:t>
      </w:r>
      <w:r>
        <w:rPr>
          <w:rStyle w:val="XMLnameBold"/>
        </w:rPr>
        <w:t>code</w:t>
      </w:r>
      <w:r>
        <w:t xml:space="preserve">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r>
        <w:t>)</w:t>
      </w:r>
      <w:bookmarkStart w:id="591" w:name="C_4523-22521"/>
      <w:r>
        <w:t xml:space="preserve"> (CONF:4523-22521)</w:t>
      </w:r>
      <w:bookmarkEnd w:id="591"/>
      <w:r>
        <w:t>.</w:t>
      </w:r>
    </w:p>
    <w:p w14:paraId="3C9CFBC6" w14:textId="77777777" w:rsidR="006C45D2" w:rsidRDefault="0048493C" w:rsidP="007C5A1B">
      <w:pPr>
        <w:numPr>
          <w:ilvl w:val="0"/>
          <w:numId w:val="17"/>
        </w:numPr>
      </w:pPr>
      <w:r>
        <w:rPr>
          <w:rStyle w:val="keyword"/>
        </w:rPr>
        <w:t>SHALL</w:t>
      </w:r>
      <w:r>
        <w:t xml:space="preserve"> contain exactly one [1..1] </w:t>
      </w:r>
      <w:r>
        <w:rPr>
          <w:rStyle w:val="XMLnameBold"/>
        </w:rPr>
        <w:t>component</w:t>
      </w:r>
      <w:bookmarkStart w:id="592" w:name="C_4523-22523"/>
      <w:r>
        <w:t xml:space="preserve"> (CONF:4523-22523)</w:t>
      </w:r>
      <w:bookmarkEnd w:id="592"/>
      <w:r>
        <w:t>.</w:t>
      </w:r>
    </w:p>
    <w:p w14:paraId="6D73AF5F" w14:textId="77777777" w:rsidR="006C45D2" w:rsidRDefault="0048493C" w:rsidP="007C5A1B">
      <w:pPr>
        <w:numPr>
          <w:ilvl w:val="1"/>
          <w:numId w:val="17"/>
        </w:numPr>
      </w:pPr>
      <w:r>
        <w:t xml:space="preserve">This component </w:t>
      </w:r>
      <w:r>
        <w:rPr>
          <w:rStyle w:val="keyword"/>
        </w:rPr>
        <w:t>SHALL</w:t>
      </w:r>
      <w:r>
        <w:t xml:space="preserve"> contain exactly one [1..1] </w:t>
      </w:r>
      <w:r>
        <w:rPr>
          <w:rStyle w:val="XMLnameBold"/>
        </w:rPr>
        <w:t>structuredBody</w:t>
      </w:r>
      <w:bookmarkStart w:id="593" w:name="C_4523-22524"/>
      <w:r>
        <w:t xml:space="preserve"> (CONF:4523-22524)</w:t>
      </w:r>
      <w:bookmarkEnd w:id="593"/>
      <w:r>
        <w:t>.</w:t>
      </w:r>
    </w:p>
    <w:p w14:paraId="0A1BC48E" w14:textId="77777777" w:rsidR="006C45D2" w:rsidRDefault="0048493C" w:rsidP="007C5A1B">
      <w:pPr>
        <w:numPr>
          <w:ilvl w:val="2"/>
          <w:numId w:val="17"/>
        </w:numPr>
      </w:pPr>
      <w:r>
        <w:t xml:space="preserve">This structuredBody </w:t>
      </w:r>
      <w:r>
        <w:rPr>
          <w:rStyle w:val="keyword"/>
        </w:rPr>
        <w:t>SHALL</w:t>
      </w:r>
      <w:r>
        <w:t xml:space="preserve"> contain exactly one [1..1] </w:t>
      </w:r>
      <w:r>
        <w:rPr>
          <w:rStyle w:val="XMLnameBold"/>
        </w:rPr>
        <w:t>component</w:t>
      </w:r>
      <w:bookmarkStart w:id="594" w:name="C_4523-22525"/>
      <w:r>
        <w:t xml:space="preserve"> (CONF:4523-22525)</w:t>
      </w:r>
      <w:bookmarkEnd w:id="594"/>
      <w:r>
        <w:t xml:space="preserve"> such that it</w:t>
      </w:r>
    </w:p>
    <w:p w14:paraId="66502492" w14:textId="37A10A17" w:rsidR="006C45D2" w:rsidRDefault="0048493C" w:rsidP="007C5A1B">
      <w:pPr>
        <w:numPr>
          <w:ilvl w:val="3"/>
          <w:numId w:val="17"/>
        </w:numPr>
      </w:pPr>
      <w:r>
        <w:rPr>
          <w:rStyle w:val="keyword"/>
        </w:rPr>
        <w:t>SHALL</w:t>
      </w:r>
      <w:r>
        <w:t xml:space="preserve"> contain exactly one [1..1]  </w:t>
      </w:r>
      <w:hyperlink w:anchor="S_Infection_Risk_Factors_Section_in_a_U">
        <w:r>
          <w:rPr>
            <w:rStyle w:val="HyperlinkCourierBold"/>
          </w:rPr>
          <w:t>Infection Risk Factors Section in a UTI Report</w:t>
        </w:r>
      </w:hyperlink>
      <w:r>
        <w:rPr>
          <w:rStyle w:val="XMLname"/>
        </w:rPr>
        <w:t xml:space="preserve"> (identifier: urn:oid:2.16.840.1.113883.10.20.5.5.36)</w:t>
      </w:r>
      <w:bookmarkStart w:id="595" w:name="C_4523-22526"/>
      <w:r>
        <w:t xml:space="preserve"> (CONF:4523-22526)</w:t>
      </w:r>
      <w:bookmarkEnd w:id="595"/>
      <w:r>
        <w:t>.</w:t>
      </w:r>
    </w:p>
    <w:p w14:paraId="2B97DC97" w14:textId="77777777" w:rsidR="006C45D2" w:rsidRDefault="0048493C" w:rsidP="007C5A1B">
      <w:pPr>
        <w:numPr>
          <w:ilvl w:val="2"/>
          <w:numId w:val="17"/>
        </w:numPr>
      </w:pPr>
      <w:r>
        <w:t xml:space="preserve">This structuredBody </w:t>
      </w:r>
      <w:r>
        <w:rPr>
          <w:rStyle w:val="keyword"/>
        </w:rPr>
        <w:t>SHALL</w:t>
      </w:r>
      <w:r>
        <w:t xml:space="preserve"> contain exactly one [1..1] </w:t>
      </w:r>
      <w:r>
        <w:rPr>
          <w:rStyle w:val="XMLnameBold"/>
        </w:rPr>
        <w:t>component</w:t>
      </w:r>
      <w:bookmarkStart w:id="596" w:name="C_4523-30871"/>
      <w:r>
        <w:t xml:space="preserve"> (CONF:4523-30871)</w:t>
      </w:r>
      <w:bookmarkEnd w:id="596"/>
      <w:r>
        <w:t xml:space="preserve"> such that it</w:t>
      </w:r>
    </w:p>
    <w:p w14:paraId="7BF667BD" w14:textId="380CD41F" w:rsidR="006C45D2" w:rsidRDefault="0048493C" w:rsidP="007C5A1B">
      <w:pPr>
        <w:numPr>
          <w:ilvl w:val="3"/>
          <w:numId w:val="17"/>
        </w:numPr>
      </w:pPr>
      <w:r>
        <w:rPr>
          <w:rStyle w:val="keyword"/>
        </w:rPr>
        <w:t>SHALL</w:t>
      </w:r>
      <w:r>
        <w:t xml:space="preserve"> contain exactly one [1..1]  </w:t>
      </w:r>
      <w:hyperlink w:anchor="S_COVID19_Section_V2">
        <w:r>
          <w:rPr>
            <w:rStyle w:val="HyperlinkCourierBold"/>
          </w:rPr>
          <w:t>COVID-19 Section (V2)</w:t>
        </w:r>
      </w:hyperlink>
      <w:r>
        <w:rPr>
          <w:rStyle w:val="XMLname"/>
        </w:rPr>
        <w:t xml:space="preserve"> (identifier: urn:hl7ii:2.16.840.1.113883.10.20.5.5.80:2021-01-01)</w:t>
      </w:r>
      <w:bookmarkStart w:id="597" w:name="C_4523-30872"/>
      <w:r>
        <w:t xml:space="preserve"> (CONF:4523-30872)</w:t>
      </w:r>
      <w:bookmarkEnd w:id="597"/>
      <w:r>
        <w:t>.</w:t>
      </w:r>
    </w:p>
    <w:p w14:paraId="36F6CA87" w14:textId="77777777" w:rsidR="006C45D2" w:rsidRDefault="0048493C" w:rsidP="007C5A1B">
      <w:pPr>
        <w:numPr>
          <w:ilvl w:val="2"/>
          <w:numId w:val="17"/>
        </w:numPr>
      </w:pPr>
      <w:r>
        <w:t xml:space="preserve">This structuredBody </w:t>
      </w:r>
      <w:r>
        <w:rPr>
          <w:rStyle w:val="keyword"/>
        </w:rPr>
        <w:t>SHALL</w:t>
      </w:r>
      <w:r>
        <w:t xml:space="preserve"> contain exactly one [1..1] </w:t>
      </w:r>
      <w:r>
        <w:rPr>
          <w:rStyle w:val="XMLnameBold"/>
        </w:rPr>
        <w:t>component</w:t>
      </w:r>
      <w:bookmarkStart w:id="598" w:name="C_4523-22527"/>
      <w:r>
        <w:t xml:space="preserve"> (CONF:4523-22527)</w:t>
      </w:r>
      <w:bookmarkEnd w:id="598"/>
      <w:r>
        <w:t xml:space="preserve"> such that it</w:t>
      </w:r>
    </w:p>
    <w:p w14:paraId="34C4631A" w14:textId="5F3272D7" w:rsidR="006C45D2" w:rsidRDefault="0048493C" w:rsidP="007C5A1B">
      <w:pPr>
        <w:numPr>
          <w:ilvl w:val="3"/>
          <w:numId w:val="17"/>
        </w:numPr>
      </w:pPr>
      <w:r>
        <w:rPr>
          <w:rStyle w:val="keyword"/>
        </w:rPr>
        <w:lastRenderedPageBreak/>
        <w:t>SHALL</w:t>
      </w:r>
      <w:r>
        <w:t xml:space="preserve"> contain exactly one [1..1]  </w:t>
      </w:r>
      <w:hyperlink w:anchor="S_Infection_Details_Section_in_a_UTI_Re">
        <w:r>
          <w:rPr>
            <w:rStyle w:val="HyperlinkCourierBold"/>
          </w:rPr>
          <w:t>Infection Details Section in a UTI Report</w:t>
        </w:r>
      </w:hyperlink>
      <w:r>
        <w:rPr>
          <w:rStyle w:val="XMLname"/>
        </w:rPr>
        <w:t xml:space="preserve"> (identifier: urn:oid:2.16.840.1.113883.10.20.5.5.40)</w:t>
      </w:r>
      <w:bookmarkStart w:id="599" w:name="C_4523-22528"/>
      <w:r>
        <w:t xml:space="preserve"> (CONF:4523-22528)</w:t>
      </w:r>
      <w:bookmarkEnd w:id="599"/>
      <w:r>
        <w:t>.</w:t>
      </w:r>
    </w:p>
    <w:p w14:paraId="6D1AAFEA" w14:textId="77777777" w:rsidR="006C45D2" w:rsidRDefault="0048493C" w:rsidP="007C5A1B">
      <w:pPr>
        <w:numPr>
          <w:ilvl w:val="2"/>
          <w:numId w:val="17"/>
        </w:numPr>
      </w:pPr>
      <w:r>
        <w:t xml:space="preserve">This structuredBody </w:t>
      </w:r>
      <w:r>
        <w:rPr>
          <w:rStyle w:val="keyword"/>
        </w:rPr>
        <w:t>SHALL</w:t>
      </w:r>
      <w:r>
        <w:t xml:space="preserve"> contain exactly one [1..1] </w:t>
      </w:r>
      <w:r>
        <w:rPr>
          <w:rStyle w:val="XMLnameBold"/>
        </w:rPr>
        <w:t>component</w:t>
      </w:r>
      <w:bookmarkStart w:id="600" w:name="C_4523-22529"/>
      <w:r>
        <w:t xml:space="preserve"> (CONF:4523-22529)</w:t>
      </w:r>
      <w:bookmarkEnd w:id="600"/>
      <w:r>
        <w:t xml:space="preserve"> such that it</w:t>
      </w:r>
    </w:p>
    <w:p w14:paraId="33DB8B2F" w14:textId="2D6C8A2F" w:rsidR="006C45D2" w:rsidRDefault="0048493C" w:rsidP="007C5A1B">
      <w:pPr>
        <w:numPr>
          <w:ilvl w:val="3"/>
          <w:numId w:val="17"/>
        </w:numPr>
      </w:pPr>
      <w:r>
        <w:rPr>
          <w:rStyle w:val="keyword"/>
        </w:rPr>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601" w:name="C_4523-22530"/>
      <w:r>
        <w:t xml:space="preserve"> (CONF:4523-22530)</w:t>
      </w:r>
      <w:bookmarkEnd w:id="601"/>
      <w:r>
        <w:t>.</w:t>
      </w:r>
    </w:p>
    <w:p w14:paraId="08776890" w14:textId="77777777" w:rsidR="006C45D2" w:rsidRDefault="0048493C">
      <w:pPr>
        <w:pStyle w:val="Heading3nospace"/>
      </w:pPr>
      <w:bookmarkStart w:id="602" w:name="D_Late_Onset_SepsisMeningitis_DenominV2"/>
      <w:bookmarkStart w:id="603" w:name="_Toc106442062"/>
      <w:r>
        <w:t>Late Onset Sepsis/Meningitis Denominator (LOS/Men Denom) Report (V2)</w:t>
      </w:r>
      <w:bookmarkEnd w:id="602"/>
      <w:bookmarkEnd w:id="603"/>
    </w:p>
    <w:p w14:paraId="67F311A9" w14:textId="77777777" w:rsidR="006C45D2" w:rsidRDefault="0048493C">
      <w:pPr>
        <w:pStyle w:val="BracketData"/>
      </w:pPr>
      <w:r>
        <w:t>[ClinicalDocument: identifier urn:hl7ii:2.16.840.1.113883.10.20.5.58:2022-04-01 (closed)]</w:t>
      </w:r>
    </w:p>
    <w:p w14:paraId="72F966D2" w14:textId="77777777" w:rsidR="006C45D2" w:rsidRDefault="0048493C">
      <w:pPr>
        <w:pStyle w:val="BracketData"/>
      </w:pPr>
      <w:r>
        <w:t>Draft as part of NHSN Healthcare Associated Infection Reports Release 4, STU 2 - US Realm</w:t>
      </w:r>
    </w:p>
    <w:p w14:paraId="64EA6BBD" w14:textId="2F0D261E" w:rsidR="006C45D2" w:rsidRDefault="0048493C">
      <w:pPr>
        <w:pStyle w:val="Caption"/>
      </w:pPr>
      <w:bookmarkStart w:id="604" w:name="_Toc106442595"/>
      <w:r>
        <w:t xml:space="preserve">Table </w:t>
      </w:r>
      <w:r>
        <w:fldChar w:fldCharType="begin"/>
      </w:r>
      <w:r>
        <w:instrText>SEQ Table \* ARABIC</w:instrText>
      </w:r>
      <w:r>
        <w:fldChar w:fldCharType="separate"/>
      </w:r>
      <w:r w:rsidR="00AC6834">
        <w:t>51</w:t>
      </w:r>
      <w:r>
        <w:fldChar w:fldCharType="end"/>
      </w:r>
      <w:r>
        <w:t>: Late Onset Sepsis/Meningitis Denominator (LOS/Men Denom) Report (V2) Contexts</w:t>
      </w:r>
      <w:bookmarkEnd w:id="60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0CCF4775" w14:textId="77777777">
        <w:trPr>
          <w:cantSplit/>
          <w:tblHeader/>
          <w:jc w:val="center"/>
        </w:trPr>
        <w:tc>
          <w:tcPr>
            <w:tcW w:w="360" w:type="dxa"/>
            <w:shd w:val="clear" w:color="auto" w:fill="E6E6E6"/>
          </w:tcPr>
          <w:p w14:paraId="10342FC5" w14:textId="77777777" w:rsidR="006C45D2" w:rsidRDefault="0048493C">
            <w:pPr>
              <w:pStyle w:val="TableHead"/>
            </w:pPr>
            <w:r>
              <w:t>Contained By:</w:t>
            </w:r>
          </w:p>
        </w:tc>
        <w:tc>
          <w:tcPr>
            <w:tcW w:w="360" w:type="dxa"/>
            <w:shd w:val="clear" w:color="auto" w:fill="E6E6E6"/>
          </w:tcPr>
          <w:p w14:paraId="3D194094" w14:textId="77777777" w:rsidR="006C45D2" w:rsidRDefault="0048493C">
            <w:pPr>
              <w:pStyle w:val="TableHead"/>
            </w:pPr>
            <w:r>
              <w:t>Contains:</w:t>
            </w:r>
          </w:p>
        </w:tc>
      </w:tr>
      <w:tr w:rsidR="006C45D2" w14:paraId="67648DB0" w14:textId="77777777">
        <w:trPr>
          <w:jc w:val="center"/>
        </w:trPr>
        <w:tc>
          <w:tcPr>
            <w:tcW w:w="360" w:type="dxa"/>
          </w:tcPr>
          <w:p w14:paraId="06F5173E" w14:textId="77777777" w:rsidR="006C45D2" w:rsidRDefault="006C45D2"/>
        </w:tc>
        <w:tc>
          <w:tcPr>
            <w:tcW w:w="360" w:type="dxa"/>
          </w:tcPr>
          <w:p w14:paraId="038960CC" w14:textId="02321459" w:rsidR="006C45D2" w:rsidRDefault="00CC4EF7">
            <w:pPr>
              <w:pStyle w:val="TableText"/>
            </w:pPr>
            <w:hyperlink w:anchor="S_NHSN_Comment_Section">
              <w:r w:rsidR="0048493C">
                <w:rPr>
                  <w:rStyle w:val="HyperlinkText9pt"/>
                </w:rPr>
                <w:t>NHSN Comment Section</w:t>
              </w:r>
            </w:hyperlink>
            <w:r w:rsidR="0048493C">
              <w:t xml:space="preserve"> (optional)</w:t>
            </w:r>
          </w:p>
          <w:p w14:paraId="48531939" w14:textId="5643402B" w:rsidR="006C45D2" w:rsidRDefault="00CC4EF7">
            <w:pPr>
              <w:pStyle w:val="TableText"/>
            </w:pPr>
            <w:hyperlink w:anchor="S_Encounters_Section_in_a_LOSMen_Denomi">
              <w:r w:rsidR="0048493C">
                <w:rPr>
                  <w:rStyle w:val="HyperlinkText9pt"/>
                </w:rPr>
                <w:t>Encounters Section in a LOS/Men Denominator</w:t>
              </w:r>
            </w:hyperlink>
            <w:r w:rsidR="0048493C">
              <w:t xml:space="preserve"> (required)</w:t>
            </w:r>
          </w:p>
          <w:p w14:paraId="36FB7281" w14:textId="6D01A769" w:rsidR="006C45D2" w:rsidRDefault="00CC4EF7">
            <w:pPr>
              <w:pStyle w:val="TableText"/>
            </w:pPr>
            <w:hyperlink w:anchor="S_Risk_Factors_Section_in_a_LOSMen_Deno">
              <w:r w:rsidR="0048493C">
                <w:rPr>
                  <w:rStyle w:val="HyperlinkText9pt"/>
                </w:rPr>
                <w:t>Risk Factors Section in a LOS/Men Denominator</w:t>
              </w:r>
            </w:hyperlink>
            <w:r w:rsidR="0048493C">
              <w:t xml:space="preserve"> (required)</w:t>
            </w:r>
          </w:p>
        </w:tc>
      </w:tr>
    </w:tbl>
    <w:p w14:paraId="179C7613" w14:textId="77777777" w:rsidR="006C45D2" w:rsidRDefault="006C45D2">
      <w:pPr>
        <w:pStyle w:val="BodyText"/>
      </w:pPr>
    </w:p>
    <w:p w14:paraId="686A8846" w14:textId="77777777" w:rsidR="006C45D2" w:rsidRDefault="0048493C">
      <w:r>
        <w:t>Note: The section on “Template Ids in this Guide” includes a containment table showing all the entries within each report type.</w:t>
      </w:r>
    </w:p>
    <w:p w14:paraId="59FAC94F" w14:textId="77777777" w:rsidR="006C45D2" w:rsidRDefault="0048493C">
      <w:r>
        <w:t>This report records the denominator information for neonatal component late onset sepsis and meningitis (LOS/Men).</w:t>
      </w:r>
    </w:p>
    <w:p w14:paraId="0509BA6A" w14:textId="77777777" w:rsidR="006C45D2" w:rsidRDefault="0048493C">
      <w:r>
        <w:t>Preferred document title: “Late Onset Sepsis/Meningitis Denominator”.</w:t>
      </w:r>
    </w:p>
    <w:p w14:paraId="61411866" w14:textId="77777777" w:rsidR="006C45D2" w:rsidRDefault="0048493C">
      <w:r>
        <w:t>Key required data:</w:t>
      </w:r>
    </w:p>
    <w:p w14:paraId="1951DB1F" w14:textId="77777777" w:rsidR="006C45D2" w:rsidRDefault="0048493C">
      <w:pPr>
        <w:pStyle w:val="ListBullet"/>
      </w:pPr>
      <w:r>
        <w:t>the facility id</w:t>
      </w:r>
    </w:p>
    <w:p w14:paraId="744FF479" w14:textId="77777777" w:rsidR="006C45D2" w:rsidRDefault="0048493C">
      <w:pPr>
        <w:pStyle w:val="ListBullet"/>
      </w:pPr>
      <w:r>
        <w:t>the month and year the data were collected</w:t>
      </w:r>
    </w:p>
    <w:p w14:paraId="3A62B959" w14:textId="77777777" w:rsidR="006C45D2" w:rsidRDefault="0048493C">
      <w:pPr>
        <w:pStyle w:val="ListBullet"/>
      </w:pPr>
      <w:r>
        <w:t>the date admitted to the facility</w:t>
      </w:r>
    </w:p>
    <w:p w14:paraId="786D5AAE" w14:textId="77777777" w:rsidR="006C45D2" w:rsidRDefault="0048493C">
      <w:pPr>
        <w:pStyle w:val="ListBullet"/>
      </w:pPr>
      <w:r>
        <w:t>the date admitted or transferred to the location within the facility</w:t>
      </w:r>
    </w:p>
    <w:p w14:paraId="163CACC4" w14:textId="77777777" w:rsidR="006C45D2" w:rsidRDefault="0048493C">
      <w:pPr>
        <w:pStyle w:val="ListBullet"/>
      </w:pPr>
      <w:r>
        <w:t>if discharged, transferred or expired, the date on which this occurred</w:t>
      </w:r>
    </w:p>
    <w:p w14:paraId="30BC8FE1" w14:textId="31E3EAEF" w:rsidR="006C45D2" w:rsidRDefault="0048493C">
      <w:pPr>
        <w:pStyle w:val="Caption"/>
      </w:pPr>
      <w:bookmarkStart w:id="605" w:name="_Toc106442596"/>
      <w:r>
        <w:lastRenderedPageBreak/>
        <w:t xml:space="preserve">Table </w:t>
      </w:r>
      <w:r>
        <w:fldChar w:fldCharType="begin"/>
      </w:r>
      <w:r>
        <w:instrText>SEQ Table \* ARABIC</w:instrText>
      </w:r>
      <w:r>
        <w:fldChar w:fldCharType="separate"/>
      </w:r>
      <w:r w:rsidR="00AC6834">
        <w:t>52</w:t>
      </w:r>
      <w:r>
        <w:fldChar w:fldCharType="end"/>
      </w:r>
      <w:r>
        <w:t>: Late Onset Sepsis/Meningitis Denominator (LOS/Men Denom) Report (V2) Constraints Overview</w:t>
      </w:r>
      <w:bookmarkEnd w:id="60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6F6A6272" w14:textId="77777777">
        <w:trPr>
          <w:cantSplit/>
          <w:tblHeader/>
          <w:jc w:val="center"/>
        </w:trPr>
        <w:tc>
          <w:tcPr>
            <w:tcW w:w="0" w:type="dxa"/>
            <w:shd w:val="clear" w:color="auto" w:fill="E6E6E6"/>
            <w:noWrap/>
          </w:tcPr>
          <w:p w14:paraId="4CE878D0" w14:textId="77777777" w:rsidR="006C45D2" w:rsidRDefault="0048493C">
            <w:pPr>
              <w:pStyle w:val="TableHead"/>
            </w:pPr>
            <w:r>
              <w:t>XPath</w:t>
            </w:r>
          </w:p>
        </w:tc>
        <w:tc>
          <w:tcPr>
            <w:tcW w:w="720" w:type="dxa"/>
            <w:shd w:val="clear" w:color="auto" w:fill="E6E6E6"/>
            <w:noWrap/>
          </w:tcPr>
          <w:p w14:paraId="0D6FA7BF" w14:textId="77777777" w:rsidR="006C45D2" w:rsidRDefault="0048493C">
            <w:pPr>
              <w:pStyle w:val="TableHead"/>
            </w:pPr>
            <w:r>
              <w:t>Card.</w:t>
            </w:r>
          </w:p>
        </w:tc>
        <w:tc>
          <w:tcPr>
            <w:tcW w:w="1152" w:type="dxa"/>
            <w:shd w:val="clear" w:color="auto" w:fill="E6E6E6"/>
            <w:noWrap/>
          </w:tcPr>
          <w:p w14:paraId="0F82F83F" w14:textId="77777777" w:rsidR="006C45D2" w:rsidRDefault="0048493C">
            <w:pPr>
              <w:pStyle w:val="TableHead"/>
            </w:pPr>
            <w:r>
              <w:t>Verb</w:t>
            </w:r>
          </w:p>
        </w:tc>
        <w:tc>
          <w:tcPr>
            <w:tcW w:w="864" w:type="dxa"/>
            <w:shd w:val="clear" w:color="auto" w:fill="E6E6E6"/>
            <w:noWrap/>
          </w:tcPr>
          <w:p w14:paraId="2E7A42A8" w14:textId="77777777" w:rsidR="006C45D2" w:rsidRDefault="0048493C">
            <w:pPr>
              <w:pStyle w:val="TableHead"/>
            </w:pPr>
            <w:r>
              <w:t>Data Type</w:t>
            </w:r>
          </w:p>
        </w:tc>
        <w:tc>
          <w:tcPr>
            <w:tcW w:w="864" w:type="dxa"/>
            <w:shd w:val="clear" w:color="auto" w:fill="E6E6E6"/>
            <w:noWrap/>
          </w:tcPr>
          <w:p w14:paraId="235C0298" w14:textId="77777777" w:rsidR="006C45D2" w:rsidRDefault="0048493C">
            <w:pPr>
              <w:pStyle w:val="TableHead"/>
            </w:pPr>
            <w:r>
              <w:t>CONF#</w:t>
            </w:r>
          </w:p>
        </w:tc>
        <w:tc>
          <w:tcPr>
            <w:tcW w:w="864" w:type="dxa"/>
            <w:shd w:val="clear" w:color="auto" w:fill="E6E6E6"/>
            <w:noWrap/>
          </w:tcPr>
          <w:p w14:paraId="1BDC59B6" w14:textId="77777777" w:rsidR="006C45D2" w:rsidRDefault="0048493C">
            <w:pPr>
              <w:pStyle w:val="TableHead"/>
            </w:pPr>
            <w:r>
              <w:t>Value</w:t>
            </w:r>
          </w:p>
        </w:tc>
      </w:tr>
      <w:tr w:rsidR="006C45D2" w14:paraId="0E9E1752" w14:textId="77777777">
        <w:trPr>
          <w:jc w:val="center"/>
        </w:trPr>
        <w:tc>
          <w:tcPr>
            <w:tcW w:w="10160" w:type="dxa"/>
            <w:gridSpan w:val="6"/>
          </w:tcPr>
          <w:p w14:paraId="5F4FAC9E" w14:textId="77777777" w:rsidR="006C45D2" w:rsidRDefault="0048493C">
            <w:pPr>
              <w:pStyle w:val="TableText"/>
            </w:pPr>
            <w:r>
              <w:t>ClinicalDocument (identifier: urn:hl7ii:2.16.840.1.113883.10.20.5.58:2022-04-01)</w:t>
            </w:r>
          </w:p>
        </w:tc>
      </w:tr>
      <w:tr w:rsidR="006C45D2" w14:paraId="47CF4BE0" w14:textId="77777777">
        <w:trPr>
          <w:jc w:val="center"/>
        </w:trPr>
        <w:tc>
          <w:tcPr>
            <w:tcW w:w="3345" w:type="dxa"/>
          </w:tcPr>
          <w:p w14:paraId="61F16A2C" w14:textId="77777777" w:rsidR="006C45D2" w:rsidRDefault="0048493C">
            <w:pPr>
              <w:pStyle w:val="TableText"/>
            </w:pPr>
            <w:r>
              <w:tab/>
              <w:t>templateId</w:t>
            </w:r>
          </w:p>
        </w:tc>
        <w:tc>
          <w:tcPr>
            <w:tcW w:w="720" w:type="dxa"/>
          </w:tcPr>
          <w:p w14:paraId="0582FB78" w14:textId="77777777" w:rsidR="006C45D2" w:rsidRDefault="0048493C">
            <w:pPr>
              <w:pStyle w:val="TableText"/>
            </w:pPr>
            <w:r>
              <w:t>1..1</w:t>
            </w:r>
          </w:p>
        </w:tc>
        <w:tc>
          <w:tcPr>
            <w:tcW w:w="1152" w:type="dxa"/>
          </w:tcPr>
          <w:p w14:paraId="0CF5EA23" w14:textId="77777777" w:rsidR="006C45D2" w:rsidRDefault="0048493C">
            <w:pPr>
              <w:pStyle w:val="TableText"/>
            </w:pPr>
            <w:r>
              <w:t>SHALL</w:t>
            </w:r>
          </w:p>
        </w:tc>
        <w:tc>
          <w:tcPr>
            <w:tcW w:w="864" w:type="dxa"/>
          </w:tcPr>
          <w:p w14:paraId="5123F564" w14:textId="77777777" w:rsidR="006C45D2" w:rsidRDefault="006C45D2">
            <w:pPr>
              <w:pStyle w:val="TableText"/>
            </w:pPr>
          </w:p>
        </w:tc>
        <w:tc>
          <w:tcPr>
            <w:tcW w:w="1104" w:type="dxa"/>
          </w:tcPr>
          <w:p w14:paraId="6B89CB67" w14:textId="0F2985EE" w:rsidR="006C45D2" w:rsidRDefault="00CC4EF7">
            <w:pPr>
              <w:pStyle w:val="TableText"/>
            </w:pPr>
            <w:hyperlink w:anchor="C_4523-30685">
              <w:r w:rsidR="0048493C">
                <w:rPr>
                  <w:rStyle w:val="HyperlinkText9pt"/>
                </w:rPr>
                <w:t>4523-30685</w:t>
              </w:r>
            </w:hyperlink>
          </w:p>
        </w:tc>
        <w:tc>
          <w:tcPr>
            <w:tcW w:w="2975" w:type="dxa"/>
          </w:tcPr>
          <w:p w14:paraId="204D1299" w14:textId="77777777" w:rsidR="006C45D2" w:rsidRDefault="006C45D2">
            <w:pPr>
              <w:pStyle w:val="TableText"/>
            </w:pPr>
          </w:p>
        </w:tc>
      </w:tr>
      <w:tr w:rsidR="006C45D2" w14:paraId="6AB7DE1B" w14:textId="77777777">
        <w:trPr>
          <w:jc w:val="center"/>
        </w:trPr>
        <w:tc>
          <w:tcPr>
            <w:tcW w:w="3345" w:type="dxa"/>
          </w:tcPr>
          <w:p w14:paraId="769EB779" w14:textId="77777777" w:rsidR="006C45D2" w:rsidRDefault="0048493C">
            <w:pPr>
              <w:pStyle w:val="TableText"/>
            </w:pPr>
            <w:r>
              <w:tab/>
            </w:r>
            <w:r>
              <w:tab/>
              <w:t>@root</w:t>
            </w:r>
          </w:p>
        </w:tc>
        <w:tc>
          <w:tcPr>
            <w:tcW w:w="720" w:type="dxa"/>
          </w:tcPr>
          <w:p w14:paraId="41F19AC3" w14:textId="77777777" w:rsidR="006C45D2" w:rsidRDefault="0048493C">
            <w:pPr>
              <w:pStyle w:val="TableText"/>
            </w:pPr>
            <w:r>
              <w:t>1..1</w:t>
            </w:r>
          </w:p>
        </w:tc>
        <w:tc>
          <w:tcPr>
            <w:tcW w:w="1152" w:type="dxa"/>
          </w:tcPr>
          <w:p w14:paraId="6CCB03C7" w14:textId="77777777" w:rsidR="006C45D2" w:rsidRDefault="0048493C">
            <w:pPr>
              <w:pStyle w:val="TableText"/>
            </w:pPr>
            <w:r>
              <w:t>SHALL</w:t>
            </w:r>
          </w:p>
        </w:tc>
        <w:tc>
          <w:tcPr>
            <w:tcW w:w="864" w:type="dxa"/>
          </w:tcPr>
          <w:p w14:paraId="435CDA6F" w14:textId="77777777" w:rsidR="006C45D2" w:rsidRDefault="006C45D2">
            <w:pPr>
              <w:pStyle w:val="TableText"/>
            </w:pPr>
          </w:p>
        </w:tc>
        <w:tc>
          <w:tcPr>
            <w:tcW w:w="1104" w:type="dxa"/>
          </w:tcPr>
          <w:p w14:paraId="5C34B8F4" w14:textId="4703BBAD" w:rsidR="006C45D2" w:rsidRDefault="00CC4EF7">
            <w:pPr>
              <w:pStyle w:val="TableText"/>
            </w:pPr>
            <w:hyperlink w:anchor="C_4523-30703">
              <w:r w:rsidR="0048493C">
                <w:rPr>
                  <w:rStyle w:val="HyperlinkText9pt"/>
                </w:rPr>
                <w:t>4523-30703</w:t>
              </w:r>
            </w:hyperlink>
          </w:p>
        </w:tc>
        <w:tc>
          <w:tcPr>
            <w:tcW w:w="2975" w:type="dxa"/>
          </w:tcPr>
          <w:p w14:paraId="6DA8404E" w14:textId="77777777" w:rsidR="006C45D2" w:rsidRDefault="0048493C">
            <w:pPr>
              <w:pStyle w:val="TableText"/>
            </w:pPr>
            <w:r>
              <w:t>2.16.840.1.113883.10.20.5.7.4.2</w:t>
            </w:r>
          </w:p>
        </w:tc>
      </w:tr>
      <w:tr w:rsidR="006C45D2" w14:paraId="174613CD" w14:textId="77777777">
        <w:trPr>
          <w:jc w:val="center"/>
        </w:trPr>
        <w:tc>
          <w:tcPr>
            <w:tcW w:w="3345" w:type="dxa"/>
          </w:tcPr>
          <w:p w14:paraId="2AD08FB2" w14:textId="77777777" w:rsidR="006C45D2" w:rsidRDefault="0048493C">
            <w:pPr>
              <w:pStyle w:val="TableText"/>
            </w:pPr>
            <w:r>
              <w:tab/>
              <w:t>templateId</w:t>
            </w:r>
          </w:p>
        </w:tc>
        <w:tc>
          <w:tcPr>
            <w:tcW w:w="720" w:type="dxa"/>
          </w:tcPr>
          <w:p w14:paraId="1E2569FF" w14:textId="77777777" w:rsidR="006C45D2" w:rsidRDefault="0048493C">
            <w:pPr>
              <w:pStyle w:val="TableText"/>
            </w:pPr>
            <w:r>
              <w:t>1..1</w:t>
            </w:r>
          </w:p>
        </w:tc>
        <w:tc>
          <w:tcPr>
            <w:tcW w:w="1152" w:type="dxa"/>
          </w:tcPr>
          <w:p w14:paraId="1C60164F" w14:textId="77777777" w:rsidR="006C45D2" w:rsidRDefault="0048493C">
            <w:pPr>
              <w:pStyle w:val="TableText"/>
            </w:pPr>
            <w:r>
              <w:t>SHALL</w:t>
            </w:r>
          </w:p>
        </w:tc>
        <w:tc>
          <w:tcPr>
            <w:tcW w:w="864" w:type="dxa"/>
          </w:tcPr>
          <w:p w14:paraId="2D4490CB" w14:textId="77777777" w:rsidR="006C45D2" w:rsidRDefault="006C45D2">
            <w:pPr>
              <w:pStyle w:val="TableText"/>
            </w:pPr>
          </w:p>
        </w:tc>
        <w:tc>
          <w:tcPr>
            <w:tcW w:w="1104" w:type="dxa"/>
          </w:tcPr>
          <w:p w14:paraId="3A738926" w14:textId="7543A8DF" w:rsidR="006C45D2" w:rsidRDefault="00CC4EF7">
            <w:pPr>
              <w:pStyle w:val="TableText"/>
            </w:pPr>
            <w:hyperlink w:anchor="C_4523-30702">
              <w:r w:rsidR="0048493C">
                <w:rPr>
                  <w:rStyle w:val="HyperlinkText9pt"/>
                </w:rPr>
                <w:t>4523-30702</w:t>
              </w:r>
            </w:hyperlink>
          </w:p>
        </w:tc>
        <w:tc>
          <w:tcPr>
            <w:tcW w:w="2975" w:type="dxa"/>
          </w:tcPr>
          <w:p w14:paraId="7D6142A1" w14:textId="77777777" w:rsidR="006C45D2" w:rsidRDefault="006C45D2">
            <w:pPr>
              <w:pStyle w:val="TableText"/>
            </w:pPr>
          </w:p>
        </w:tc>
      </w:tr>
      <w:tr w:rsidR="006C45D2" w14:paraId="252146E5" w14:textId="77777777">
        <w:trPr>
          <w:jc w:val="center"/>
        </w:trPr>
        <w:tc>
          <w:tcPr>
            <w:tcW w:w="3345" w:type="dxa"/>
          </w:tcPr>
          <w:p w14:paraId="767255F1" w14:textId="77777777" w:rsidR="006C45D2" w:rsidRDefault="0048493C">
            <w:pPr>
              <w:pStyle w:val="TableText"/>
            </w:pPr>
            <w:r>
              <w:tab/>
            </w:r>
            <w:r>
              <w:tab/>
              <w:t>@root</w:t>
            </w:r>
          </w:p>
        </w:tc>
        <w:tc>
          <w:tcPr>
            <w:tcW w:w="720" w:type="dxa"/>
          </w:tcPr>
          <w:p w14:paraId="1B5800C7" w14:textId="77777777" w:rsidR="006C45D2" w:rsidRDefault="0048493C">
            <w:pPr>
              <w:pStyle w:val="TableText"/>
            </w:pPr>
            <w:r>
              <w:t>1..1</w:t>
            </w:r>
          </w:p>
        </w:tc>
        <w:tc>
          <w:tcPr>
            <w:tcW w:w="1152" w:type="dxa"/>
          </w:tcPr>
          <w:p w14:paraId="1A22A072" w14:textId="77777777" w:rsidR="006C45D2" w:rsidRDefault="0048493C">
            <w:pPr>
              <w:pStyle w:val="TableText"/>
            </w:pPr>
            <w:r>
              <w:t>SHALL</w:t>
            </w:r>
          </w:p>
        </w:tc>
        <w:tc>
          <w:tcPr>
            <w:tcW w:w="864" w:type="dxa"/>
          </w:tcPr>
          <w:p w14:paraId="3D71FA33" w14:textId="77777777" w:rsidR="006C45D2" w:rsidRDefault="006C45D2">
            <w:pPr>
              <w:pStyle w:val="TableText"/>
            </w:pPr>
          </w:p>
        </w:tc>
        <w:tc>
          <w:tcPr>
            <w:tcW w:w="1104" w:type="dxa"/>
          </w:tcPr>
          <w:p w14:paraId="589846A0" w14:textId="3FB268B9" w:rsidR="006C45D2" w:rsidRDefault="00CC4EF7">
            <w:pPr>
              <w:pStyle w:val="TableText"/>
            </w:pPr>
            <w:hyperlink w:anchor="C_4523-30710">
              <w:r w:rsidR="0048493C">
                <w:rPr>
                  <w:rStyle w:val="HyperlinkText9pt"/>
                </w:rPr>
                <w:t>4523-30710</w:t>
              </w:r>
            </w:hyperlink>
          </w:p>
        </w:tc>
        <w:tc>
          <w:tcPr>
            <w:tcW w:w="2975" w:type="dxa"/>
          </w:tcPr>
          <w:p w14:paraId="64DA48A1" w14:textId="77777777" w:rsidR="006C45D2" w:rsidRDefault="0048493C">
            <w:pPr>
              <w:pStyle w:val="TableText"/>
            </w:pPr>
            <w:r>
              <w:t>2.16.840.1.113883.10.20.5.58</w:t>
            </w:r>
          </w:p>
        </w:tc>
      </w:tr>
      <w:tr w:rsidR="006C45D2" w14:paraId="4167F6A9" w14:textId="77777777">
        <w:trPr>
          <w:jc w:val="center"/>
        </w:trPr>
        <w:tc>
          <w:tcPr>
            <w:tcW w:w="3345" w:type="dxa"/>
          </w:tcPr>
          <w:p w14:paraId="08A98315" w14:textId="77777777" w:rsidR="006C45D2" w:rsidRDefault="0048493C">
            <w:pPr>
              <w:pStyle w:val="TableText"/>
            </w:pPr>
            <w:r>
              <w:tab/>
            </w:r>
            <w:r>
              <w:tab/>
              <w:t>@extension</w:t>
            </w:r>
          </w:p>
        </w:tc>
        <w:tc>
          <w:tcPr>
            <w:tcW w:w="720" w:type="dxa"/>
          </w:tcPr>
          <w:p w14:paraId="6A165F78" w14:textId="77777777" w:rsidR="006C45D2" w:rsidRDefault="0048493C">
            <w:pPr>
              <w:pStyle w:val="TableText"/>
            </w:pPr>
            <w:r>
              <w:t>1..1</w:t>
            </w:r>
          </w:p>
        </w:tc>
        <w:tc>
          <w:tcPr>
            <w:tcW w:w="1152" w:type="dxa"/>
          </w:tcPr>
          <w:p w14:paraId="77596A30" w14:textId="77777777" w:rsidR="006C45D2" w:rsidRDefault="0048493C">
            <w:pPr>
              <w:pStyle w:val="TableText"/>
            </w:pPr>
            <w:r>
              <w:t>SHALL</w:t>
            </w:r>
          </w:p>
        </w:tc>
        <w:tc>
          <w:tcPr>
            <w:tcW w:w="864" w:type="dxa"/>
          </w:tcPr>
          <w:p w14:paraId="3C4BAD59" w14:textId="77777777" w:rsidR="006C45D2" w:rsidRDefault="006C45D2">
            <w:pPr>
              <w:pStyle w:val="TableText"/>
            </w:pPr>
          </w:p>
        </w:tc>
        <w:tc>
          <w:tcPr>
            <w:tcW w:w="1104" w:type="dxa"/>
          </w:tcPr>
          <w:p w14:paraId="3E45F730" w14:textId="3A6868D5" w:rsidR="006C45D2" w:rsidRDefault="00CC4EF7">
            <w:pPr>
              <w:pStyle w:val="TableText"/>
            </w:pPr>
            <w:hyperlink w:anchor="C_4523-30711">
              <w:r w:rsidR="0048493C">
                <w:rPr>
                  <w:rStyle w:val="HyperlinkText9pt"/>
                </w:rPr>
                <w:t>4523-30711</w:t>
              </w:r>
            </w:hyperlink>
          </w:p>
        </w:tc>
        <w:tc>
          <w:tcPr>
            <w:tcW w:w="2975" w:type="dxa"/>
          </w:tcPr>
          <w:p w14:paraId="1D28CDB2" w14:textId="77777777" w:rsidR="006C45D2" w:rsidRDefault="0048493C">
            <w:pPr>
              <w:pStyle w:val="TableText"/>
            </w:pPr>
            <w:r>
              <w:t>2022-04-01</w:t>
            </w:r>
          </w:p>
        </w:tc>
      </w:tr>
      <w:tr w:rsidR="006C45D2" w14:paraId="0DDDA6F5" w14:textId="77777777">
        <w:trPr>
          <w:jc w:val="center"/>
        </w:trPr>
        <w:tc>
          <w:tcPr>
            <w:tcW w:w="3345" w:type="dxa"/>
          </w:tcPr>
          <w:p w14:paraId="4C6E98CC" w14:textId="77777777" w:rsidR="006C45D2" w:rsidRDefault="0048493C">
            <w:pPr>
              <w:pStyle w:val="TableText"/>
            </w:pPr>
            <w:r>
              <w:tab/>
              <w:t>title</w:t>
            </w:r>
          </w:p>
        </w:tc>
        <w:tc>
          <w:tcPr>
            <w:tcW w:w="720" w:type="dxa"/>
          </w:tcPr>
          <w:p w14:paraId="49E8970F" w14:textId="77777777" w:rsidR="006C45D2" w:rsidRDefault="0048493C">
            <w:pPr>
              <w:pStyle w:val="TableText"/>
            </w:pPr>
            <w:r>
              <w:t>1..1</w:t>
            </w:r>
          </w:p>
        </w:tc>
        <w:tc>
          <w:tcPr>
            <w:tcW w:w="1152" w:type="dxa"/>
          </w:tcPr>
          <w:p w14:paraId="7AF80931" w14:textId="77777777" w:rsidR="006C45D2" w:rsidRDefault="0048493C">
            <w:pPr>
              <w:pStyle w:val="TableText"/>
            </w:pPr>
            <w:r>
              <w:t>SHALL</w:t>
            </w:r>
          </w:p>
        </w:tc>
        <w:tc>
          <w:tcPr>
            <w:tcW w:w="864" w:type="dxa"/>
          </w:tcPr>
          <w:p w14:paraId="1885887A" w14:textId="77777777" w:rsidR="006C45D2" w:rsidRDefault="006C45D2">
            <w:pPr>
              <w:pStyle w:val="TableText"/>
            </w:pPr>
          </w:p>
        </w:tc>
        <w:tc>
          <w:tcPr>
            <w:tcW w:w="1104" w:type="dxa"/>
          </w:tcPr>
          <w:p w14:paraId="55D1648B" w14:textId="528A953C" w:rsidR="006C45D2" w:rsidRDefault="00CC4EF7">
            <w:pPr>
              <w:pStyle w:val="TableText"/>
            </w:pPr>
            <w:hyperlink w:anchor="C_4523-30712">
              <w:r w:rsidR="0048493C">
                <w:rPr>
                  <w:rStyle w:val="HyperlinkText9pt"/>
                </w:rPr>
                <w:t>4523-30712</w:t>
              </w:r>
            </w:hyperlink>
          </w:p>
        </w:tc>
        <w:tc>
          <w:tcPr>
            <w:tcW w:w="2975" w:type="dxa"/>
          </w:tcPr>
          <w:p w14:paraId="5D0B197D" w14:textId="77777777" w:rsidR="006C45D2" w:rsidRDefault="006C45D2">
            <w:pPr>
              <w:pStyle w:val="TableText"/>
            </w:pPr>
          </w:p>
        </w:tc>
      </w:tr>
      <w:tr w:rsidR="006C45D2" w14:paraId="5DF72C0A" w14:textId="77777777">
        <w:trPr>
          <w:jc w:val="center"/>
        </w:trPr>
        <w:tc>
          <w:tcPr>
            <w:tcW w:w="3345" w:type="dxa"/>
          </w:tcPr>
          <w:p w14:paraId="0B5AB09E" w14:textId="77777777" w:rsidR="006C45D2" w:rsidRDefault="0048493C">
            <w:pPr>
              <w:pStyle w:val="TableText"/>
            </w:pPr>
            <w:r>
              <w:tab/>
              <w:t>recordTarget</w:t>
            </w:r>
          </w:p>
        </w:tc>
        <w:tc>
          <w:tcPr>
            <w:tcW w:w="720" w:type="dxa"/>
          </w:tcPr>
          <w:p w14:paraId="313645F0" w14:textId="77777777" w:rsidR="006C45D2" w:rsidRDefault="0048493C">
            <w:pPr>
              <w:pStyle w:val="TableText"/>
            </w:pPr>
            <w:r>
              <w:t>1..*</w:t>
            </w:r>
          </w:p>
        </w:tc>
        <w:tc>
          <w:tcPr>
            <w:tcW w:w="1152" w:type="dxa"/>
          </w:tcPr>
          <w:p w14:paraId="0A25C5EF" w14:textId="77777777" w:rsidR="006C45D2" w:rsidRDefault="0048493C">
            <w:pPr>
              <w:pStyle w:val="TableText"/>
            </w:pPr>
            <w:r>
              <w:t>SHALL</w:t>
            </w:r>
          </w:p>
        </w:tc>
        <w:tc>
          <w:tcPr>
            <w:tcW w:w="864" w:type="dxa"/>
          </w:tcPr>
          <w:p w14:paraId="662708B6" w14:textId="77777777" w:rsidR="006C45D2" w:rsidRDefault="006C45D2">
            <w:pPr>
              <w:pStyle w:val="TableText"/>
            </w:pPr>
          </w:p>
        </w:tc>
        <w:tc>
          <w:tcPr>
            <w:tcW w:w="1104" w:type="dxa"/>
          </w:tcPr>
          <w:p w14:paraId="02861260" w14:textId="298C012E" w:rsidR="006C45D2" w:rsidRDefault="00CC4EF7">
            <w:pPr>
              <w:pStyle w:val="TableText"/>
            </w:pPr>
            <w:hyperlink w:anchor="C_4523-30716">
              <w:r w:rsidR="0048493C">
                <w:rPr>
                  <w:rStyle w:val="HyperlinkText9pt"/>
                </w:rPr>
                <w:t>4523-30716</w:t>
              </w:r>
            </w:hyperlink>
          </w:p>
        </w:tc>
        <w:tc>
          <w:tcPr>
            <w:tcW w:w="2975" w:type="dxa"/>
          </w:tcPr>
          <w:p w14:paraId="6C7BA1B2" w14:textId="77777777" w:rsidR="006C45D2" w:rsidRDefault="006C45D2">
            <w:pPr>
              <w:pStyle w:val="TableText"/>
            </w:pPr>
          </w:p>
        </w:tc>
      </w:tr>
      <w:tr w:rsidR="006C45D2" w14:paraId="75247391" w14:textId="77777777">
        <w:trPr>
          <w:jc w:val="center"/>
        </w:trPr>
        <w:tc>
          <w:tcPr>
            <w:tcW w:w="3345" w:type="dxa"/>
          </w:tcPr>
          <w:p w14:paraId="6E616EA5" w14:textId="77777777" w:rsidR="006C45D2" w:rsidRDefault="0048493C">
            <w:pPr>
              <w:pStyle w:val="TableText"/>
            </w:pPr>
            <w:r>
              <w:tab/>
            </w:r>
            <w:r>
              <w:tab/>
              <w:t>patientRole</w:t>
            </w:r>
          </w:p>
        </w:tc>
        <w:tc>
          <w:tcPr>
            <w:tcW w:w="720" w:type="dxa"/>
          </w:tcPr>
          <w:p w14:paraId="2ADEA92D" w14:textId="77777777" w:rsidR="006C45D2" w:rsidRDefault="0048493C">
            <w:pPr>
              <w:pStyle w:val="TableText"/>
            </w:pPr>
            <w:r>
              <w:t>1..1</w:t>
            </w:r>
          </w:p>
        </w:tc>
        <w:tc>
          <w:tcPr>
            <w:tcW w:w="1152" w:type="dxa"/>
          </w:tcPr>
          <w:p w14:paraId="3B0CF94B" w14:textId="77777777" w:rsidR="006C45D2" w:rsidRDefault="0048493C">
            <w:pPr>
              <w:pStyle w:val="TableText"/>
            </w:pPr>
            <w:r>
              <w:t>SHALL</w:t>
            </w:r>
          </w:p>
        </w:tc>
        <w:tc>
          <w:tcPr>
            <w:tcW w:w="864" w:type="dxa"/>
          </w:tcPr>
          <w:p w14:paraId="7BC472D5" w14:textId="77777777" w:rsidR="006C45D2" w:rsidRDefault="006C45D2">
            <w:pPr>
              <w:pStyle w:val="TableText"/>
            </w:pPr>
          </w:p>
        </w:tc>
        <w:tc>
          <w:tcPr>
            <w:tcW w:w="1104" w:type="dxa"/>
          </w:tcPr>
          <w:p w14:paraId="3A76453F" w14:textId="7B160824" w:rsidR="006C45D2" w:rsidRDefault="00CC4EF7">
            <w:pPr>
              <w:pStyle w:val="TableText"/>
            </w:pPr>
            <w:hyperlink w:anchor="C_4523-30717">
              <w:r w:rsidR="0048493C">
                <w:rPr>
                  <w:rStyle w:val="HyperlinkText9pt"/>
                </w:rPr>
                <w:t>4523-30717</w:t>
              </w:r>
            </w:hyperlink>
          </w:p>
        </w:tc>
        <w:tc>
          <w:tcPr>
            <w:tcW w:w="2975" w:type="dxa"/>
          </w:tcPr>
          <w:p w14:paraId="664B6311" w14:textId="77777777" w:rsidR="006C45D2" w:rsidRDefault="006C45D2">
            <w:pPr>
              <w:pStyle w:val="TableText"/>
            </w:pPr>
          </w:p>
        </w:tc>
      </w:tr>
      <w:tr w:rsidR="006C45D2" w14:paraId="5E749F7E" w14:textId="77777777">
        <w:trPr>
          <w:jc w:val="center"/>
        </w:trPr>
        <w:tc>
          <w:tcPr>
            <w:tcW w:w="3345" w:type="dxa"/>
          </w:tcPr>
          <w:p w14:paraId="12726D33" w14:textId="77777777" w:rsidR="006C45D2" w:rsidRDefault="0048493C">
            <w:pPr>
              <w:pStyle w:val="TableText"/>
            </w:pPr>
            <w:r>
              <w:tab/>
            </w:r>
            <w:r>
              <w:tab/>
            </w:r>
            <w:r>
              <w:tab/>
              <w:t>patient</w:t>
            </w:r>
          </w:p>
        </w:tc>
        <w:tc>
          <w:tcPr>
            <w:tcW w:w="720" w:type="dxa"/>
          </w:tcPr>
          <w:p w14:paraId="4AD40A2E" w14:textId="77777777" w:rsidR="006C45D2" w:rsidRDefault="0048493C">
            <w:pPr>
              <w:pStyle w:val="TableText"/>
            </w:pPr>
            <w:r>
              <w:t>0..1</w:t>
            </w:r>
          </w:p>
        </w:tc>
        <w:tc>
          <w:tcPr>
            <w:tcW w:w="1152" w:type="dxa"/>
          </w:tcPr>
          <w:p w14:paraId="43975995" w14:textId="77777777" w:rsidR="006C45D2" w:rsidRDefault="0048493C">
            <w:pPr>
              <w:pStyle w:val="TableText"/>
            </w:pPr>
            <w:r>
              <w:t>MAY</w:t>
            </w:r>
          </w:p>
        </w:tc>
        <w:tc>
          <w:tcPr>
            <w:tcW w:w="864" w:type="dxa"/>
          </w:tcPr>
          <w:p w14:paraId="20547EED" w14:textId="77777777" w:rsidR="006C45D2" w:rsidRDefault="006C45D2">
            <w:pPr>
              <w:pStyle w:val="TableText"/>
            </w:pPr>
          </w:p>
        </w:tc>
        <w:tc>
          <w:tcPr>
            <w:tcW w:w="1104" w:type="dxa"/>
          </w:tcPr>
          <w:p w14:paraId="6495FCBF" w14:textId="17434365" w:rsidR="006C45D2" w:rsidRDefault="00CC4EF7">
            <w:pPr>
              <w:pStyle w:val="TableText"/>
            </w:pPr>
            <w:hyperlink w:anchor="C_4523-30718">
              <w:r w:rsidR="0048493C">
                <w:rPr>
                  <w:rStyle w:val="HyperlinkText9pt"/>
                </w:rPr>
                <w:t>4523-30718</w:t>
              </w:r>
            </w:hyperlink>
          </w:p>
        </w:tc>
        <w:tc>
          <w:tcPr>
            <w:tcW w:w="2975" w:type="dxa"/>
          </w:tcPr>
          <w:p w14:paraId="690E237F" w14:textId="77777777" w:rsidR="006C45D2" w:rsidRDefault="006C45D2">
            <w:pPr>
              <w:pStyle w:val="TableText"/>
            </w:pPr>
          </w:p>
        </w:tc>
      </w:tr>
      <w:tr w:rsidR="006C45D2" w14:paraId="1E0C842C" w14:textId="77777777">
        <w:trPr>
          <w:jc w:val="center"/>
        </w:trPr>
        <w:tc>
          <w:tcPr>
            <w:tcW w:w="3345" w:type="dxa"/>
          </w:tcPr>
          <w:p w14:paraId="3B17953E" w14:textId="77777777" w:rsidR="006C45D2" w:rsidRDefault="0048493C">
            <w:pPr>
              <w:pStyle w:val="TableText"/>
            </w:pPr>
            <w:r>
              <w:tab/>
              <w:t>documentationOf</w:t>
            </w:r>
          </w:p>
        </w:tc>
        <w:tc>
          <w:tcPr>
            <w:tcW w:w="720" w:type="dxa"/>
          </w:tcPr>
          <w:p w14:paraId="12C537A7" w14:textId="77777777" w:rsidR="006C45D2" w:rsidRDefault="0048493C">
            <w:pPr>
              <w:pStyle w:val="TableText"/>
            </w:pPr>
            <w:r>
              <w:t>1..1</w:t>
            </w:r>
          </w:p>
        </w:tc>
        <w:tc>
          <w:tcPr>
            <w:tcW w:w="1152" w:type="dxa"/>
          </w:tcPr>
          <w:p w14:paraId="32F4CA20" w14:textId="77777777" w:rsidR="006C45D2" w:rsidRDefault="0048493C">
            <w:pPr>
              <w:pStyle w:val="TableText"/>
            </w:pPr>
            <w:r>
              <w:t>SHALL</w:t>
            </w:r>
          </w:p>
        </w:tc>
        <w:tc>
          <w:tcPr>
            <w:tcW w:w="864" w:type="dxa"/>
          </w:tcPr>
          <w:p w14:paraId="73FAF9E6" w14:textId="77777777" w:rsidR="006C45D2" w:rsidRDefault="006C45D2">
            <w:pPr>
              <w:pStyle w:val="TableText"/>
            </w:pPr>
          </w:p>
        </w:tc>
        <w:tc>
          <w:tcPr>
            <w:tcW w:w="1104" w:type="dxa"/>
          </w:tcPr>
          <w:p w14:paraId="7E51E94F" w14:textId="0A7D25FA" w:rsidR="006C45D2" w:rsidRDefault="00CC4EF7">
            <w:pPr>
              <w:pStyle w:val="TableText"/>
            </w:pPr>
            <w:hyperlink w:anchor="C_4523-30942">
              <w:r w:rsidR="0048493C">
                <w:rPr>
                  <w:rStyle w:val="HyperlinkText9pt"/>
                </w:rPr>
                <w:t>4523-30942</w:t>
              </w:r>
            </w:hyperlink>
          </w:p>
        </w:tc>
        <w:tc>
          <w:tcPr>
            <w:tcW w:w="2975" w:type="dxa"/>
          </w:tcPr>
          <w:p w14:paraId="2770662D" w14:textId="77777777" w:rsidR="006C45D2" w:rsidRDefault="006C45D2">
            <w:pPr>
              <w:pStyle w:val="TableText"/>
            </w:pPr>
          </w:p>
        </w:tc>
      </w:tr>
      <w:tr w:rsidR="006C45D2" w14:paraId="6275F441" w14:textId="77777777">
        <w:trPr>
          <w:jc w:val="center"/>
        </w:trPr>
        <w:tc>
          <w:tcPr>
            <w:tcW w:w="3345" w:type="dxa"/>
          </w:tcPr>
          <w:p w14:paraId="61374BD2" w14:textId="77777777" w:rsidR="006C45D2" w:rsidRDefault="0048493C">
            <w:pPr>
              <w:pStyle w:val="TableText"/>
            </w:pPr>
            <w:r>
              <w:tab/>
            </w:r>
            <w:r>
              <w:tab/>
              <w:t>serviceEvent</w:t>
            </w:r>
          </w:p>
        </w:tc>
        <w:tc>
          <w:tcPr>
            <w:tcW w:w="720" w:type="dxa"/>
          </w:tcPr>
          <w:p w14:paraId="2164AE34" w14:textId="77777777" w:rsidR="006C45D2" w:rsidRDefault="0048493C">
            <w:pPr>
              <w:pStyle w:val="TableText"/>
            </w:pPr>
            <w:r>
              <w:t>1..1</w:t>
            </w:r>
          </w:p>
        </w:tc>
        <w:tc>
          <w:tcPr>
            <w:tcW w:w="1152" w:type="dxa"/>
          </w:tcPr>
          <w:p w14:paraId="2E7BBE7C" w14:textId="77777777" w:rsidR="006C45D2" w:rsidRDefault="0048493C">
            <w:pPr>
              <w:pStyle w:val="TableText"/>
            </w:pPr>
            <w:r>
              <w:t>SHALL</w:t>
            </w:r>
          </w:p>
        </w:tc>
        <w:tc>
          <w:tcPr>
            <w:tcW w:w="864" w:type="dxa"/>
          </w:tcPr>
          <w:p w14:paraId="5C475A5C" w14:textId="77777777" w:rsidR="006C45D2" w:rsidRDefault="006C45D2">
            <w:pPr>
              <w:pStyle w:val="TableText"/>
            </w:pPr>
          </w:p>
        </w:tc>
        <w:tc>
          <w:tcPr>
            <w:tcW w:w="1104" w:type="dxa"/>
          </w:tcPr>
          <w:p w14:paraId="386267EB" w14:textId="7E26A8B4" w:rsidR="006C45D2" w:rsidRDefault="00CC4EF7">
            <w:pPr>
              <w:pStyle w:val="TableText"/>
            </w:pPr>
            <w:hyperlink w:anchor="C_4523-30943">
              <w:r w:rsidR="0048493C">
                <w:rPr>
                  <w:rStyle w:val="HyperlinkText9pt"/>
                </w:rPr>
                <w:t>4523-30943</w:t>
              </w:r>
            </w:hyperlink>
          </w:p>
        </w:tc>
        <w:tc>
          <w:tcPr>
            <w:tcW w:w="2975" w:type="dxa"/>
          </w:tcPr>
          <w:p w14:paraId="32397CD0" w14:textId="77777777" w:rsidR="006C45D2" w:rsidRDefault="006C45D2">
            <w:pPr>
              <w:pStyle w:val="TableText"/>
            </w:pPr>
          </w:p>
        </w:tc>
      </w:tr>
      <w:tr w:rsidR="006C45D2" w14:paraId="00AF80A5" w14:textId="77777777">
        <w:trPr>
          <w:jc w:val="center"/>
        </w:trPr>
        <w:tc>
          <w:tcPr>
            <w:tcW w:w="3345" w:type="dxa"/>
          </w:tcPr>
          <w:p w14:paraId="62284065" w14:textId="77777777" w:rsidR="006C45D2" w:rsidRDefault="0048493C">
            <w:pPr>
              <w:pStyle w:val="TableText"/>
            </w:pPr>
            <w:r>
              <w:tab/>
            </w:r>
            <w:r>
              <w:tab/>
            </w:r>
            <w:r>
              <w:tab/>
              <w:t>effectiveTime</w:t>
            </w:r>
          </w:p>
        </w:tc>
        <w:tc>
          <w:tcPr>
            <w:tcW w:w="720" w:type="dxa"/>
          </w:tcPr>
          <w:p w14:paraId="3D3B5A47" w14:textId="77777777" w:rsidR="006C45D2" w:rsidRDefault="0048493C">
            <w:pPr>
              <w:pStyle w:val="TableText"/>
            </w:pPr>
            <w:r>
              <w:t>1..1</w:t>
            </w:r>
          </w:p>
        </w:tc>
        <w:tc>
          <w:tcPr>
            <w:tcW w:w="1152" w:type="dxa"/>
          </w:tcPr>
          <w:p w14:paraId="29032BBD" w14:textId="77777777" w:rsidR="006C45D2" w:rsidRDefault="0048493C">
            <w:pPr>
              <w:pStyle w:val="TableText"/>
            </w:pPr>
            <w:r>
              <w:t>SHALL</w:t>
            </w:r>
          </w:p>
        </w:tc>
        <w:tc>
          <w:tcPr>
            <w:tcW w:w="864" w:type="dxa"/>
          </w:tcPr>
          <w:p w14:paraId="79B1B23F" w14:textId="77777777" w:rsidR="006C45D2" w:rsidRDefault="006C45D2">
            <w:pPr>
              <w:pStyle w:val="TableText"/>
            </w:pPr>
          </w:p>
        </w:tc>
        <w:tc>
          <w:tcPr>
            <w:tcW w:w="1104" w:type="dxa"/>
          </w:tcPr>
          <w:p w14:paraId="31100AC2" w14:textId="2C230D22" w:rsidR="006C45D2" w:rsidRDefault="00CC4EF7">
            <w:pPr>
              <w:pStyle w:val="TableText"/>
            </w:pPr>
            <w:hyperlink w:anchor="C_4523-30944">
              <w:r w:rsidR="0048493C">
                <w:rPr>
                  <w:rStyle w:val="HyperlinkText9pt"/>
                </w:rPr>
                <w:t>4523-30944</w:t>
              </w:r>
            </w:hyperlink>
          </w:p>
        </w:tc>
        <w:tc>
          <w:tcPr>
            <w:tcW w:w="2975" w:type="dxa"/>
          </w:tcPr>
          <w:p w14:paraId="4F796F4B" w14:textId="77777777" w:rsidR="006C45D2" w:rsidRDefault="006C45D2">
            <w:pPr>
              <w:pStyle w:val="TableText"/>
            </w:pPr>
          </w:p>
        </w:tc>
      </w:tr>
      <w:tr w:rsidR="006C45D2" w14:paraId="529FB485" w14:textId="77777777">
        <w:trPr>
          <w:jc w:val="center"/>
        </w:trPr>
        <w:tc>
          <w:tcPr>
            <w:tcW w:w="3345" w:type="dxa"/>
          </w:tcPr>
          <w:p w14:paraId="67E6D8BC" w14:textId="77777777" w:rsidR="006C45D2" w:rsidRDefault="0048493C">
            <w:pPr>
              <w:pStyle w:val="TableText"/>
            </w:pPr>
            <w:r>
              <w:tab/>
            </w:r>
            <w:r>
              <w:tab/>
            </w:r>
            <w:r>
              <w:tab/>
            </w:r>
            <w:r>
              <w:tab/>
              <w:t>low</w:t>
            </w:r>
          </w:p>
        </w:tc>
        <w:tc>
          <w:tcPr>
            <w:tcW w:w="720" w:type="dxa"/>
          </w:tcPr>
          <w:p w14:paraId="1E15973E" w14:textId="77777777" w:rsidR="006C45D2" w:rsidRDefault="0048493C">
            <w:pPr>
              <w:pStyle w:val="TableText"/>
            </w:pPr>
            <w:r>
              <w:t>1..1</w:t>
            </w:r>
          </w:p>
        </w:tc>
        <w:tc>
          <w:tcPr>
            <w:tcW w:w="1152" w:type="dxa"/>
          </w:tcPr>
          <w:p w14:paraId="3D57D687" w14:textId="77777777" w:rsidR="006C45D2" w:rsidRDefault="0048493C">
            <w:pPr>
              <w:pStyle w:val="TableText"/>
            </w:pPr>
            <w:r>
              <w:t>SHALL</w:t>
            </w:r>
          </w:p>
        </w:tc>
        <w:tc>
          <w:tcPr>
            <w:tcW w:w="864" w:type="dxa"/>
          </w:tcPr>
          <w:p w14:paraId="6DCDCAF0" w14:textId="77777777" w:rsidR="006C45D2" w:rsidRDefault="006C45D2">
            <w:pPr>
              <w:pStyle w:val="TableText"/>
            </w:pPr>
          </w:p>
        </w:tc>
        <w:tc>
          <w:tcPr>
            <w:tcW w:w="1104" w:type="dxa"/>
          </w:tcPr>
          <w:p w14:paraId="0AEF477C" w14:textId="57BBA20C" w:rsidR="006C45D2" w:rsidRDefault="00CC4EF7">
            <w:pPr>
              <w:pStyle w:val="TableText"/>
            </w:pPr>
            <w:hyperlink w:anchor="C_4523-30945">
              <w:r w:rsidR="0048493C">
                <w:rPr>
                  <w:rStyle w:val="HyperlinkText9pt"/>
                </w:rPr>
                <w:t>4523-30945</w:t>
              </w:r>
            </w:hyperlink>
          </w:p>
        </w:tc>
        <w:tc>
          <w:tcPr>
            <w:tcW w:w="2975" w:type="dxa"/>
          </w:tcPr>
          <w:p w14:paraId="189621E9" w14:textId="77777777" w:rsidR="006C45D2" w:rsidRDefault="006C45D2">
            <w:pPr>
              <w:pStyle w:val="TableText"/>
            </w:pPr>
          </w:p>
        </w:tc>
      </w:tr>
      <w:tr w:rsidR="006C45D2" w14:paraId="4E2B54C0" w14:textId="77777777">
        <w:trPr>
          <w:jc w:val="center"/>
        </w:trPr>
        <w:tc>
          <w:tcPr>
            <w:tcW w:w="3345" w:type="dxa"/>
          </w:tcPr>
          <w:p w14:paraId="53DD3A17" w14:textId="77777777" w:rsidR="006C45D2" w:rsidRDefault="0048493C">
            <w:pPr>
              <w:pStyle w:val="TableText"/>
            </w:pPr>
            <w:r>
              <w:tab/>
            </w:r>
            <w:r>
              <w:tab/>
            </w:r>
            <w:r>
              <w:tab/>
            </w:r>
            <w:r>
              <w:tab/>
              <w:t>high</w:t>
            </w:r>
          </w:p>
        </w:tc>
        <w:tc>
          <w:tcPr>
            <w:tcW w:w="720" w:type="dxa"/>
          </w:tcPr>
          <w:p w14:paraId="690A7425" w14:textId="77777777" w:rsidR="006C45D2" w:rsidRDefault="0048493C">
            <w:pPr>
              <w:pStyle w:val="TableText"/>
            </w:pPr>
            <w:r>
              <w:t>1..1</w:t>
            </w:r>
          </w:p>
        </w:tc>
        <w:tc>
          <w:tcPr>
            <w:tcW w:w="1152" w:type="dxa"/>
          </w:tcPr>
          <w:p w14:paraId="5116AFF1" w14:textId="77777777" w:rsidR="006C45D2" w:rsidRDefault="0048493C">
            <w:pPr>
              <w:pStyle w:val="TableText"/>
            </w:pPr>
            <w:r>
              <w:t>SHALL</w:t>
            </w:r>
          </w:p>
        </w:tc>
        <w:tc>
          <w:tcPr>
            <w:tcW w:w="864" w:type="dxa"/>
          </w:tcPr>
          <w:p w14:paraId="6E689E18" w14:textId="77777777" w:rsidR="006C45D2" w:rsidRDefault="006C45D2">
            <w:pPr>
              <w:pStyle w:val="TableText"/>
            </w:pPr>
          </w:p>
        </w:tc>
        <w:tc>
          <w:tcPr>
            <w:tcW w:w="1104" w:type="dxa"/>
          </w:tcPr>
          <w:p w14:paraId="3E85EDFD" w14:textId="54449840" w:rsidR="006C45D2" w:rsidRDefault="00CC4EF7">
            <w:pPr>
              <w:pStyle w:val="TableText"/>
            </w:pPr>
            <w:hyperlink w:anchor="C_4523-30946">
              <w:r w:rsidR="0048493C">
                <w:rPr>
                  <w:rStyle w:val="HyperlinkText9pt"/>
                </w:rPr>
                <w:t>4523-30946</w:t>
              </w:r>
            </w:hyperlink>
          </w:p>
        </w:tc>
        <w:tc>
          <w:tcPr>
            <w:tcW w:w="2975" w:type="dxa"/>
          </w:tcPr>
          <w:p w14:paraId="3307D2B6" w14:textId="77777777" w:rsidR="006C45D2" w:rsidRDefault="006C45D2">
            <w:pPr>
              <w:pStyle w:val="TableText"/>
            </w:pPr>
          </w:p>
        </w:tc>
      </w:tr>
      <w:tr w:rsidR="006C45D2" w14:paraId="502CD2C9" w14:textId="77777777">
        <w:trPr>
          <w:jc w:val="center"/>
        </w:trPr>
        <w:tc>
          <w:tcPr>
            <w:tcW w:w="3345" w:type="dxa"/>
          </w:tcPr>
          <w:p w14:paraId="6F5F3246" w14:textId="77777777" w:rsidR="006C45D2" w:rsidRDefault="0048493C">
            <w:pPr>
              <w:pStyle w:val="TableText"/>
            </w:pPr>
            <w:r>
              <w:tab/>
              <w:t>componentOf</w:t>
            </w:r>
          </w:p>
        </w:tc>
        <w:tc>
          <w:tcPr>
            <w:tcW w:w="720" w:type="dxa"/>
          </w:tcPr>
          <w:p w14:paraId="3218902E" w14:textId="77777777" w:rsidR="006C45D2" w:rsidRDefault="0048493C">
            <w:pPr>
              <w:pStyle w:val="TableText"/>
            </w:pPr>
            <w:r>
              <w:t>1..1</w:t>
            </w:r>
          </w:p>
        </w:tc>
        <w:tc>
          <w:tcPr>
            <w:tcW w:w="1152" w:type="dxa"/>
          </w:tcPr>
          <w:p w14:paraId="73600C26" w14:textId="77777777" w:rsidR="006C45D2" w:rsidRDefault="0048493C">
            <w:pPr>
              <w:pStyle w:val="TableText"/>
            </w:pPr>
            <w:r>
              <w:t>SHALL</w:t>
            </w:r>
          </w:p>
        </w:tc>
        <w:tc>
          <w:tcPr>
            <w:tcW w:w="864" w:type="dxa"/>
          </w:tcPr>
          <w:p w14:paraId="46BF0D08" w14:textId="77777777" w:rsidR="006C45D2" w:rsidRDefault="006C45D2">
            <w:pPr>
              <w:pStyle w:val="TableText"/>
            </w:pPr>
          </w:p>
        </w:tc>
        <w:tc>
          <w:tcPr>
            <w:tcW w:w="1104" w:type="dxa"/>
          </w:tcPr>
          <w:p w14:paraId="2A63D63B" w14:textId="6691ACAF" w:rsidR="006C45D2" w:rsidRDefault="00CC4EF7">
            <w:pPr>
              <w:pStyle w:val="TableText"/>
            </w:pPr>
            <w:hyperlink w:anchor="C_4523-30686">
              <w:r w:rsidR="0048493C">
                <w:rPr>
                  <w:rStyle w:val="HyperlinkText9pt"/>
                </w:rPr>
                <w:t>4523-30686</w:t>
              </w:r>
            </w:hyperlink>
          </w:p>
        </w:tc>
        <w:tc>
          <w:tcPr>
            <w:tcW w:w="2975" w:type="dxa"/>
          </w:tcPr>
          <w:p w14:paraId="531E659B" w14:textId="77777777" w:rsidR="006C45D2" w:rsidRDefault="006C45D2">
            <w:pPr>
              <w:pStyle w:val="TableText"/>
            </w:pPr>
          </w:p>
        </w:tc>
      </w:tr>
      <w:tr w:rsidR="006C45D2" w14:paraId="32DE6D6B" w14:textId="77777777">
        <w:trPr>
          <w:jc w:val="center"/>
        </w:trPr>
        <w:tc>
          <w:tcPr>
            <w:tcW w:w="3345" w:type="dxa"/>
          </w:tcPr>
          <w:p w14:paraId="629F3CF0" w14:textId="77777777" w:rsidR="006C45D2" w:rsidRDefault="0048493C">
            <w:pPr>
              <w:pStyle w:val="TableText"/>
            </w:pPr>
            <w:r>
              <w:tab/>
            </w:r>
            <w:r>
              <w:tab/>
              <w:t>encompassingEncounter</w:t>
            </w:r>
          </w:p>
        </w:tc>
        <w:tc>
          <w:tcPr>
            <w:tcW w:w="720" w:type="dxa"/>
          </w:tcPr>
          <w:p w14:paraId="11F1ADD0" w14:textId="77777777" w:rsidR="006C45D2" w:rsidRDefault="0048493C">
            <w:pPr>
              <w:pStyle w:val="TableText"/>
            </w:pPr>
            <w:r>
              <w:t>1..1</w:t>
            </w:r>
          </w:p>
        </w:tc>
        <w:tc>
          <w:tcPr>
            <w:tcW w:w="1152" w:type="dxa"/>
          </w:tcPr>
          <w:p w14:paraId="7FA5CA3E" w14:textId="77777777" w:rsidR="006C45D2" w:rsidRDefault="0048493C">
            <w:pPr>
              <w:pStyle w:val="TableText"/>
            </w:pPr>
            <w:r>
              <w:t>SHALL</w:t>
            </w:r>
          </w:p>
        </w:tc>
        <w:tc>
          <w:tcPr>
            <w:tcW w:w="864" w:type="dxa"/>
          </w:tcPr>
          <w:p w14:paraId="164CA9E2" w14:textId="77777777" w:rsidR="006C45D2" w:rsidRDefault="006C45D2">
            <w:pPr>
              <w:pStyle w:val="TableText"/>
            </w:pPr>
          </w:p>
        </w:tc>
        <w:tc>
          <w:tcPr>
            <w:tcW w:w="1104" w:type="dxa"/>
          </w:tcPr>
          <w:p w14:paraId="161DF23C" w14:textId="7D9AA2D1" w:rsidR="006C45D2" w:rsidRDefault="00CC4EF7">
            <w:pPr>
              <w:pStyle w:val="TableText"/>
            </w:pPr>
            <w:hyperlink w:anchor="C_4523-30687">
              <w:r w:rsidR="0048493C">
                <w:rPr>
                  <w:rStyle w:val="HyperlinkText9pt"/>
                </w:rPr>
                <w:t>4523-30687</w:t>
              </w:r>
            </w:hyperlink>
          </w:p>
        </w:tc>
        <w:tc>
          <w:tcPr>
            <w:tcW w:w="2975" w:type="dxa"/>
          </w:tcPr>
          <w:p w14:paraId="15E2A4F1" w14:textId="77777777" w:rsidR="006C45D2" w:rsidRDefault="006C45D2">
            <w:pPr>
              <w:pStyle w:val="TableText"/>
            </w:pPr>
          </w:p>
        </w:tc>
      </w:tr>
      <w:tr w:rsidR="006C45D2" w14:paraId="20B7475F" w14:textId="77777777">
        <w:trPr>
          <w:jc w:val="center"/>
        </w:trPr>
        <w:tc>
          <w:tcPr>
            <w:tcW w:w="3345" w:type="dxa"/>
          </w:tcPr>
          <w:p w14:paraId="1A1880BC" w14:textId="77777777" w:rsidR="006C45D2" w:rsidRDefault="0048493C">
            <w:pPr>
              <w:pStyle w:val="TableText"/>
            </w:pPr>
            <w:r>
              <w:tab/>
            </w:r>
            <w:r>
              <w:tab/>
            </w:r>
            <w:r>
              <w:tab/>
              <w:t>code</w:t>
            </w:r>
          </w:p>
        </w:tc>
        <w:tc>
          <w:tcPr>
            <w:tcW w:w="720" w:type="dxa"/>
          </w:tcPr>
          <w:p w14:paraId="390F5E20" w14:textId="77777777" w:rsidR="006C45D2" w:rsidRDefault="0048493C">
            <w:pPr>
              <w:pStyle w:val="TableText"/>
            </w:pPr>
            <w:r>
              <w:t>1..1</w:t>
            </w:r>
          </w:p>
        </w:tc>
        <w:tc>
          <w:tcPr>
            <w:tcW w:w="1152" w:type="dxa"/>
          </w:tcPr>
          <w:p w14:paraId="1D9AC373" w14:textId="77777777" w:rsidR="006C45D2" w:rsidRDefault="0048493C">
            <w:pPr>
              <w:pStyle w:val="TableText"/>
            </w:pPr>
            <w:r>
              <w:t>SHALL</w:t>
            </w:r>
          </w:p>
        </w:tc>
        <w:tc>
          <w:tcPr>
            <w:tcW w:w="864" w:type="dxa"/>
          </w:tcPr>
          <w:p w14:paraId="5548D3BD" w14:textId="77777777" w:rsidR="006C45D2" w:rsidRDefault="006C45D2">
            <w:pPr>
              <w:pStyle w:val="TableText"/>
            </w:pPr>
          </w:p>
        </w:tc>
        <w:tc>
          <w:tcPr>
            <w:tcW w:w="1104" w:type="dxa"/>
          </w:tcPr>
          <w:p w14:paraId="65EFE601" w14:textId="306525AF" w:rsidR="006C45D2" w:rsidRDefault="00CC4EF7">
            <w:pPr>
              <w:pStyle w:val="TableText"/>
            </w:pPr>
            <w:hyperlink w:anchor="C_4523-30691">
              <w:r w:rsidR="0048493C">
                <w:rPr>
                  <w:rStyle w:val="HyperlinkText9pt"/>
                </w:rPr>
                <w:t>4523-30691</w:t>
              </w:r>
            </w:hyperlink>
          </w:p>
        </w:tc>
        <w:tc>
          <w:tcPr>
            <w:tcW w:w="2975" w:type="dxa"/>
          </w:tcPr>
          <w:p w14:paraId="3F57A73B" w14:textId="77777777" w:rsidR="006C45D2" w:rsidRDefault="006C45D2">
            <w:pPr>
              <w:pStyle w:val="TableText"/>
            </w:pPr>
          </w:p>
        </w:tc>
      </w:tr>
      <w:tr w:rsidR="006C45D2" w14:paraId="1AF19DB3" w14:textId="77777777">
        <w:trPr>
          <w:jc w:val="center"/>
        </w:trPr>
        <w:tc>
          <w:tcPr>
            <w:tcW w:w="3345" w:type="dxa"/>
          </w:tcPr>
          <w:p w14:paraId="3239BF2F" w14:textId="77777777" w:rsidR="006C45D2" w:rsidRDefault="0048493C">
            <w:pPr>
              <w:pStyle w:val="TableText"/>
            </w:pPr>
            <w:r>
              <w:tab/>
            </w:r>
            <w:r>
              <w:tab/>
            </w:r>
            <w:r>
              <w:tab/>
            </w:r>
            <w:r>
              <w:tab/>
              <w:t>@code</w:t>
            </w:r>
          </w:p>
        </w:tc>
        <w:tc>
          <w:tcPr>
            <w:tcW w:w="720" w:type="dxa"/>
          </w:tcPr>
          <w:p w14:paraId="6C684656" w14:textId="77777777" w:rsidR="006C45D2" w:rsidRDefault="0048493C">
            <w:pPr>
              <w:pStyle w:val="TableText"/>
            </w:pPr>
            <w:r>
              <w:t>1..1</w:t>
            </w:r>
          </w:p>
        </w:tc>
        <w:tc>
          <w:tcPr>
            <w:tcW w:w="1152" w:type="dxa"/>
          </w:tcPr>
          <w:p w14:paraId="775F5064" w14:textId="77777777" w:rsidR="006C45D2" w:rsidRDefault="0048493C">
            <w:pPr>
              <w:pStyle w:val="TableText"/>
            </w:pPr>
            <w:r>
              <w:t>SHALL</w:t>
            </w:r>
          </w:p>
        </w:tc>
        <w:tc>
          <w:tcPr>
            <w:tcW w:w="864" w:type="dxa"/>
          </w:tcPr>
          <w:p w14:paraId="1E9C15F9" w14:textId="77777777" w:rsidR="006C45D2" w:rsidRDefault="006C45D2">
            <w:pPr>
              <w:pStyle w:val="TableText"/>
            </w:pPr>
          </w:p>
        </w:tc>
        <w:tc>
          <w:tcPr>
            <w:tcW w:w="1104" w:type="dxa"/>
          </w:tcPr>
          <w:p w14:paraId="6503BEDB" w14:textId="33638ADC" w:rsidR="006C45D2" w:rsidRDefault="00CC4EF7">
            <w:pPr>
              <w:pStyle w:val="TableText"/>
            </w:pPr>
            <w:hyperlink w:anchor="C_4523-30707">
              <w:r w:rsidR="0048493C">
                <w:rPr>
                  <w:rStyle w:val="HyperlinkText9pt"/>
                </w:rPr>
                <w:t>4523-30707</w:t>
              </w:r>
            </w:hyperlink>
          </w:p>
        </w:tc>
        <w:tc>
          <w:tcPr>
            <w:tcW w:w="2975" w:type="dxa"/>
          </w:tcPr>
          <w:p w14:paraId="5BBDC9BF" w14:textId="77777777" w:rsidR="006C45D2" w:rsidRDefault="0048493C">
            <w:pPr>
              <w:pStyle w:val="TableText"/>
            </w:pPr>
            <w:r>
              <w:t>urn:oid:2.16.840.1.113883.5.4 (HL7ActCode) = IMP</w:t>
            </w:r>
          </w:p>
        </w:tc>
      </w:tr>
      <w:tr w:rsidR="006C45D2" w14:paraId="60DEFE3F" w14:textId="77777777">
        <w:trPr>
          <w:jc w:val="center"/>
        </w:trPr>
        <w:tc>
          <w:tcPr>
            <w:tcW w:w="3345" w:type="dxa"/>
          </w:tcPr>
          <w:p w14:paraId="423B926D" w14:textId="77777777" w:rsidR="006C45D2" w:rsidRDefault="0048493C">
            <w:pPr>
              <w:pStyle w:val="TableText"/>
            </w:pPr>
            <w:r>
              <w:tab/>
            </w:r>
            <w:r>
              <w:tab/>
            </w:r>
            <w:r>
              <w:tab/>
            </w:r>
            <w:r>
              <w:tab/>
              <w:t>@codeSystem</w:t>
            </w:r>
          </w:p>
        </w:tc>
        <w:tc>
          <w:tcPr>
            <w:tcW w:w="720" w:type="dxa"/>
          </w:tcPr>
          <w:p w14:paraId="026D347F" w14:textId="77777777" w:rsidR="006C45D2" w:rsidRDefault="0048493C">
            <w:pPr>
              <w:pStyle w:val="TableText"/>
            </w:pPr>
            <w:r>
              <w:t>1..1</w:t>
            </w:r>
          </w:p>
        </w:tc>
        <w:tc>
          <w:tcPr>
            <w:tcW w:w="1152" w:type="dxa"/>
          </w:tcPr>
          <w:p w14:paraId="328397E5" w14:textId="77777777" w:rsidR="006C45D2" w:rsidRDefault="0048493C">
            <w:pPr>
              <w:pStyle w:val="TableText"/>
            </w:pPr>
            <w:r>
              <w:t>SHALL</w:t>
            </w:r>
          </w:p>
        </w:tc>
        <w:tc>
          <w:tcPr>
            <w:tcW w:w="864" w:type="dxa"/>
          </w:tcPr>
          <w:p w14:paraId="7D670907" w14:textId="77777777" w:rsidR="006C45D2" w:rsidRDefault="006C45D2">
            <w:pPr>
              <w:pStyle w:val="TableText"/>
            </w:pPr>
          </w:p>
        </w:tc>
        <w:tc>
          <w:tcPr>
            <w:tcW w:w="1104" w:type="dxa"/>
          </w:tcPr>
          <w:p w14:paraId="74D24468" w14:textId="0CD2DD10" w:rsidR="006C45D2" w:rsidRDefault="00CC4EF7">
            <w:pPr>
              <w:pStyle w:val="TableText"/>
            </w:pPr>
            <w:hyperlink w:anchor="C_4523-30708">
              <w:r w:rsidR="0048493C">
                <w:rPr>
                  <w:rStyle w:val="HyperlinkText9pt"/>
                </w:rPr>
                <w:t>4523-30708</w:t>
              </w:r>
            </w:hyperlink>
          </w:p>
        </w:tc>
        <w:tc>
          <w:tcPr>
            <w:tcW w:w="2975" w:type="dxa"/>
          </w:tcPr>
          <w:p w14:paraId="41973527" w14:textId="77777777" w:rsidR="006C45D2" w:rsidRDefault="0048493C">
            <w:pPr>
              <w:pStyle w:val="TableText"/>
            </w:pPr>
            <w:r>
              <w:t>urn:oid:2.16.840.1.113883.5.4 (HL7ActCode) = 2.16.840.1.113883.5.4</w:t>
            </w:r>
          </w:p>
        </w:tc>
      </w:tr>
      <w:tr w:rsidR="006C45D2" w14:paraId="6DFFAD70" w14:textId="77777777">
        <w:trPr>
          <w:jc w:val="center"/>
        </w:trPr>
        <w:tc>
          <w:tcPr>
            <w:tcW w:w="3345" w:type="dxa"/>
          </w:tcPr>
          <w:p w14:paraId="65CC91FF" w14:textId="77777777" w:rsidR="006C45D2" w:rsidRDefault="0048493C">
            <w:pPr>
              <w:pStyle w:val="TableText"/>
            </w:pPr>
            <w:r>
              <w:tab/>
            </w:r>
            <w:r>
              <w:tab/>
            </w:r>
            <w:r>
              <w:tab/>
              <w:t>effectiveTime</w:t>
            </w:r>
          </w:p>
        </w:tc>
        <w:tc>
          <w:tcPr>
            <w:tcW w:w="720" w:type="dxa"/>
          </w:tcPr>
          <w:p w14:paraId="7409DF0A" w14:textId="77777777" w:rsidR="006C45D2" w:rsidRDefault="0048493C">
            <w:pPr>
              <w:pStyle w:val="TableText"/>
            </w:pPr>
            <w:r>
              <w:t>1..1</w:t>
            </w:r>
          </w:p>
        </w:tc>
        <w:tc>
          <w:tcPr>
            <w:tcW w:w="1152" w:type="dxa"/>
          </w:tcPr>
          <w:p w14:paraId="39BE890E" w14:textId="77777777" w:rsidR="006C45D2" w:rsidRDefault="0048493C">
            <w:pPr>
              <w:pStyle w:val="TableText"/>
            </w:pPr>
            <w:r>
              <w:t>SHALL</w:t>
            </w:r>
          </w:p>
        </w:tc>
        <w:tc>
          <w:tcPr>
            <w:tcW w:w="864" w:type="dxa"/>
          </w:tcPr>
          <w:p w14:paraId="5D9CB2D4" w14:textId="77777777" w:rsidR="006C45D2" w:rsidRDefault="006C45D2">
            <w:pPr>
              <w:pStyle w:val="TableText"/>
            </w:pPr>
          </w:p>
        </w:tc>
        <w:tc>
          <w:tcPr>
            <w:tcW w:w="1104" w:type="dxa"/>
          </w:tcPr>
          <w:p w14:paraId="5F855990" w14:textId="107758B3" w:rsidR="006C45D2" w:rsidRDefault="00CC4EF7">
            <w:pPr>
              <w:pStyle w:val="TableText"/>
            </w:pPr>
            <w:hyperlink w:anchor="C_4523-30692">
              <w:r w:rsidR="0048493C">
                <w:rPr>
                  <w:rStyle w:val="HyperlinkText9pt"/>
                </w:rPr>
                <w:t>4523-30692</w:t>
              </w:r>
            </w:hyperlink>
          </w:p>
        </w:tc>
        <w:tc>
          <w:tcPr>
            <w:tcW w:w="2975" w:type="dxa"/>
          </w:tcPr>
          <w:p w14:paraId="19C9CE65" w14:textId="77777777" w:rsidR="006C45D2" w:rsidRDefault="006C45D2">
            <w:pPr>
              <w:pStyle w:val="TableText"/>
            </w:pPr>
          </w:p>
        </w:tc>
      </w:tr>
      <w:tr w:rsidR="006C45D2" w14:paraId="02FB5089" w14:textId="77777777">
        <w:trPr>
          <w:jc w:val="center"/>
        </w:trPr>
        <w:tc>
          <w:tcPr>
            <w:tcW w:w="3345" w:type="dxa"/>
          </w:tcPr>
          <w:p w14:paraId="04AD9D19" w14:textId="77777777" w:rsidR="006C45D2" w:rsidRDefault="0048493C">
            <w:pPr>
              <w:pStyle w:val="TableText"/>
            </w:pPr>
            <w:r>
              <w:tab/>
            </w:r>
            <w:r>
              <w:tab/>
            </w:r>
            <w:r>
              <w:tab/>
            </w:r>
            <w:r>
              <w:tab/>
              <w:t>low</w:t>
            </w:r>
          </w:p>
        </w:tc>
        <w:tc>
          <w:tcPr>
            <w:tcW w:w="720" w:type="dxa"/>
          </w:tcPr>
          <w:p w14:paraId="137081DB" w14:textId="77777777" w:rsidR="006C45D2" w:rsidRDefault="0048493C">
            <w:pPr>
              <w:pStyle w:val="TableText"/>
            </w:pPr>
            <w:r>
              <w:t>1..1</w:t>
            </w:r>
          </w:p>
        </w:tc>
        <w:tc>
          <w:tcPr>
            <w:tcW w:w="1152" w:type="dxa"/>
          </w:tcPr>
          <w:p w14:paraId="5E3263C2" w14:textId="77777777" w:rsidR="006C45D2" w:rsidRDefault="0048493C">
            <w:pPr>
              <w:pStyle w:val="TableText"/>
            </w:pPr>
            <w:r>
              <w:t>SHALL</w:t>
            </w:r>
          </w:p>
        </w:tc>
        <w:tc>
          <w:tcPr>
            <w:tcW w:w="864" w:type="dxa"/>
          </w:tcPr>
          <w:p w14:paraId="4E29E1F7" w14:textId="77777777" w:rsidR="006C45D2" w:rsidRDefault="006C45D2">
            <w:pPr>
              <w:pStyle w:val="TableText"/>
            </w:pPr>
          </w:p>
        </w:tc>
        <w:tc>
          <w:tcPr>
            <w:tcW w:w="1104" w:type="dxa"/>
          </w:tcPr>
          <w:p w14:paraId="37CEAE6D" w14:textId="4D92931C" w:rsidR="006C45D2" w:rsidRDefault="00CC4EF7">
            <w:pPr>
              <w:pStyle w:val="TableText"/>
            </w:pPr>
            <w:hyperlink w:anchor="C_4523-30693">
              <w:r w:rsidR="0048493C">
                <w:rPr>
                  <w:rStyle w:val="HyperlinkText9pt"/>
                </w:rPr>
                <w:t>4523-</w:t>
              </w:r>
              <w:r w:rsidR="0048493C">
                <w:rPr>
                  <w:rStyle w:val="HyperlinkText9pt"/>
                </w:rPr>
                <w:lastRenderedPageBreak/>
                <w:t>30693</w:t>
              </w:r>
            </w:hyperlink>
          </w:p>
        </w:tc>
        <w:tc>
          <w:tcPr>
            <w:tcW w:w="2975" w:type="dxa"/>
          </w:tcPr>
          <w:p w14:paraId="0F066271" w14:textId="77777777" w:rsidR="006C45D2" w:rsidRDefault="006C45D2">
            <w:pPr>
              <w:pStyle w:val="TableText"/>
            </w:pPr>
          </w:p>
        </w:tc>
      </w:tr>
      <w:tr w:rsidR="006C45D2" w14:paraId="48E295CD" w14:textId="77777777">
        <w:trPr>
          <w:jc w:val="center"/>
        </w:trPr>
        <w:tc>
          <w:tcPr>
            <w:tcW w:w="3345" w:type="dxa"/>
          </w:tcPr>
          <w:p w14:paraId="7E4D562E" w14:textId="77777777" w:rsidR="006C45D2" w:rsidRDefault="0048493C">
            <w:pPr>
              <w:pStyle w:val="TableText"/>
            </w:pPr>
            <w:r>
              <w:tab/>
            </w:r>
            <w:r>
              <w:tab/>
            </w:r>
            <w:r>
              <w:tab/>
            </w:r>
            <w:r>
              <w:tab/>
            </w:r>
            <w:r>
              <w:tab/>
              <w:t>@value</w:t>
            </w:r>
          </w:p>
        </w:tc>
        <w:tc>
          <w:tcPr>
            <w:tcW w:w="720" w:type="dxa"/>
          </w:tcPr>
          <w:p w14:paraId="77F02EAD" w14:textId="77777777" w:rsidR="006C45D2" w:rsidRDefault="0048493C">
            <w:pPr>
              <w:pStyle w:val="TableText"/>
            </w:pPr>
            <w:r>
              <w:t>1..1</w:t>
            </w:r>
          </w:p>
        </w:tc>
        <w:tc>
          <w:tcPr>
            <w:tcW w:w="1152" w:type="dxa"/>
          </w:tcPr>
          <w:p w14:paraId="543B9F74" w14:textId="77777777" w:rsidR="006C45D2" w:rsidRDefault="0048493C">
            <w:pPr>
              <w:pStyle w:val="TableText"/>
            </w:pPr>
            <w:r>
              <w:t>SHALL</w:t>
            </w:r>
          </w:p>
        </w:tc>
        <w:tc>
          <w:tcPr>
            <w:tcW w:w="864" w:type="dxa"/>
          </w:tcPr>
          <w:p w14:paraId="0E6101AE" w14:textId="77777777" w:rsidR="006C45D2" w:rsidRDefault="006C45D2">
            <w:pPr>
              <w:pStyle w:val="TableText"/>
            </w:pPr>
          </w:p>
        </w:tc>
        <w:tc>
          <w:tcPr>
            <w:tcW w:w="1104" w:type="dxa"/>
          </w:tcPr>
          <w:p w14:paraId="3A8A3033" w14:textId="0B2268F9" w:rsidR="006C45D2" w:rsidRDefault="00CC4EF7">
            <w:pPr>
              <w:pStyle w:val="TableText"/>
            </w:pPr>
            <w:hyperlink w:anchor="C_4523-30709">
              <w:r w:rsidR="0048493C">
                <w:rPr>
                  <w:rStyle w:val="HyperlinkText9pt"/>
                </w:rPr>
                <w:t>4523-30709</w:t>
              </w:r>
            </w:hyperlink>
          </w:p>
        </w:tc>
        <w:tc>
          <w:tcPr>
            <w:tcW w:w="2975" w:type="dxa"/>
          </w:tcPr>
          <w:p w14:paraId="6267F303" w14:textId="77777777" w:rsidR="006C45D2" w:rsidRDefault="006C45D2">
            <w:pPr>
              <w:pStyle w:val="TableText"/>
            </w:pPr>
          </w:p>
        </w:tc>
      </w:tr>
      <w:tr w:rsidR="006C45D2" w14:paraId="29B4A502" w14:textId="77777777">
        <w:trPr>
          <w:jc w:val="center"/>
        </w:trPr>
        <w:tc>
          <w:tcPr>
            <w:tcW w:w="3345" w:type="dxa"/>
          </w:tcPr>
          <w:p w14:paraId="3799BFE7" w14:textId="77777777" w:rsidR="006C45D2" w:rsidRDefault="0048493C">
            <w:pPr>
              <w:pStyle w:val="TableText"/>
            </w:pPr>
            <w:r>
              <w:tab/>
            </w:r>
            <w:r>
              <w:tab/>
            </w:r>
            <w:r>
              <w:tab/>
              <w:t>location</w:t>
            </w:r>
          </w:p>
        </w:tc>
        <w:tc>
          <w:tcPr>
            <w:tcW w:w="720" w:type="dxa"/>
          </w:tcPr>
          <w:p w14:paraId="2063C003" w14:textId="77777777" w:rsidR="006C45D2" w:rsidRDefault="0048493C">
            <w:pPr>
              <w:pStyle w:val="TableText"/>
            </w:pPr>
            <w:r>
              <w:t>1..1</w:t>
            </w:r>
          </w:p>
        </w:tc>
        <w:tc>
          <w:tcPr>
            <w:tcW w:w="1152" w:type="dxa"/>
          </w:tcPr>
          <w:p w14:paraId="2DC9E452" w14:textId="77777777" w:rsidR="006C45D2" w:rsidRDefault="0048493C">
            <w:pPr>
              <w:pStyle w:val="TableText"/>
            </w:pPr>
            <w:r>
              <w:t>SHALL</w:t>
            </w:r>
          </w:p>
        </w:tc>
        <w:tc>
          <w:tcPr>
            <w:tcW w:w="864" w:type="dxa"/>
          </w:tcPr>
          <w:p w14:paraId="3548DE3A" w14:textId="77777777" w:rsidR="006C45D2" w:rsidRDefault="006C45D2">
            <w:pPr>
              <w:pStyle w:val="TableText"/>
            </w:pPr>
          </w:p>
        </w:tc>
        <w:tc>
          <w:tcPr>
            <w:tcW w:w="1104" w:type="dxa"/>
          </w:tcPr>
          <w:p w14:paraId="47823900" w14:textId="4221DD17" w:rsidR="006C45D2" w:rsidRDefault="00CC4EF7">
            <w:pPr>
              <w:pStyle w:val="TableText"/>
            </w:pPr>
            <w:hyperlink w:anchor="C_4523-30688">
              <w:r w:rsidR="0048493C">
                <w:rPr>
                  <w:rStyle w:val="HyperlinkText9pt"/>
                </w:rPr>
                <w:t>4523-30688</w:t>
              </w:r>
            </w:hyperlink>
          </w:p>
        </w:tc>
        <w:tc>
          <w:tcPr>
            <w:tcW w:w="2975" w:type="dxa"/>
          </w:tcPr>
          <w:p w14:paraId="69D19E59" w14:textId="77777777" w:rsidR="006C45D2" w:rsidRDefault="006C45D2">
            <w:pPr>
              <w:pStyle w:val="TableText"/>
            </w:pPr>
          </w:p>
        </w:tc>
      </w:tr>
      <w:tr w:rsidR="006C45D2" w14:paraId="3037D1CA" w14:textId="77777777">
        <w:trPr>
          <w:jc w:val="center"/>
        </w:trPr>
        <w:tc>
          <w:tcPr>
            <w:tcW w:w="3345" w:type="dxa"/>
          </w:tcPr>
          <w:p w14:paraId="122B0E0E" w14:textId="77777777" w:rsidR="006C45D2" w:rsidRDefault="0048493C">
            <w:pPr>
              <w:pStyle w:val="TableText"/>
            </w:pPr>
            <w:r>
              <w:tab/>
            </w:r>
            <w:r>
              <w:tab/>
            </w:r>
            <w:r>
              <w:tab/>
            </w:r>
            <w:r>
              <w:tab/>
              <w:t>healthCareFacility</w:t>
            </w:r>
          </w:p>
        </w:tc>
        <w:tc>
          <w:tcPr>
            <w:tcW w:w="720" w:type="dxa"/>
          </w:tcPr>
          <w:p w14:paraId="18C6D7C6" w14:textId="77777777" w:rsidR="006C45D2" w:rsidRDefault="0048493C">
            <w:pPr>
              <w:pStyle w:val="TableText"/>
            </w:pPr>
            <w:r>
              <w:t>1..1</w:t>
            </w:r>
          </w:p>
        </w:tc>
        <w:tc>
          <w:tcPr>
            <w:tcW w:w="1152" w:type="dxa"/>
          </w:tcPr>
          <w:p w14:paraId="1F50929C" w14:textId="77777777" w:rsidR="006C45D2" w:rsidRDefault="0048493C">
            <w:pPr>
              <w:pStyle w:val="TableText"/>
            </w:pPr>
            <w:r>
              <w:t>SHALL</w:t>
            </w:r>
          </w:p>
        </w:tc>
        <w:tc>
          <w:tcPr>
            <w:tcW w:w="864" w:type="dxa"/>
          </w:tcPr>
          <w:p w14:paraId="71152FAE" w14:textId="77777777" w:rsidR="006C45D2" w:rsidRDefault="006C45D2">
            <w:pPr>
              <w:pStyle w:val="TableText"/>
            </w:pPr>
          </w:p>
        </w:tc>
        <w:tc>
          <w:tcPr>
            <w:tcW w:w="1104" w:type="dxa"/>
          </w:tcPr>
          <w:p w14:paraId="54D30B37" w14:textId="282BA3E2" w:rsidR="006C45D2" w:rsidRDefault="00CC4EF7">
            <w:pPr>
              <w:pStyle w:val="TableText"/>
            </w:pPr>
            <w:hyperlink w:anchor="C_4523-30689">
              <w:r w:rsidR="0048493C">
                <w:rPr>
                  <w:rStyle w:val="HyperlinkText9pt"/>
                </w:rPr>
                <w:t>4523-30689</w:t>
              </w:r>
            </w:hyperlink>
          </w:p>
        </w:tc>
        <w:tc>
          <w:tcPr>
            <w:tcW w:w="2975" w:type="dxa"/>
          </w:tcPr>
          <w:p w14:paraId="3F621120" w14:textId="77777777" w:rsidR="006C45D2" w:rsidRDefault="006C45D2">
            <w:pPr>
              <w:pStyle w:val="TableText"/>
            </w:pPr>
          </w:p>
        </w:tc>
      </w:tr>
      <w:tr w:rsidR="006C45D2" w14:paraId="2F6A15DC" w14:textId="77777777">
        <w:trPr>
          <w:jc w:val="center"/>
        </w:trPr>
        <w:tc>
          <w:tcPr>
            <w:tcW w:w="3345" w:type="dxa"/>
          </w:tcPr>
          <w:p w14:paraId="68781210" w14:textId="77777777" w:rsidR="006C45D2" w:rsidRDefault="0048493C">
            <w:pPr>
              <w:pStyle w:val="TableText"/>
            </w:pPr>
            <w:r>
              <w:tab/>
            </w:r>
            <w:r>
              <w:tab/>
            </w:r>
            <w:r>
              <w:tab/>
            </w:r>
            <w:r>
              <w:tab/>
            </w:r>
            <w:r>
              <w:tab/>
              <w:t>id</w:t>
            </w:r>
          </w:p>
        </w:tc>
        <w:tc>
          <w:tcPr>
            <w:tcW w:w="720" w:type="dxa"/>
          </w:tcPr>
          <w:p w14:paraId="6159EE4A" w14:textId="77777777" w:rsidR="006C45D2" w:rsidRDefault="0048493C">
            <w:pPr>
              <w:pStyle w:val="TableText"/>
            </w:pPr>
            <w:r>
              <w:t>1..1</w:t>
            </w:r>
          </w:p>
        </w:tc>
        <w:tc>
          <w:tcPr>
            <w:tcW w:w="1152" w:type="dxa"/>
          </w:tcPr>
          <w:p w14:paraId="52177E19" w14:textId="77777777" w:rsidR="006C45D2" w:rsidRDefault="0048493C">
            <w:pPr>
              <w:pStyle w:val="TableText"/>
            </w:pPr>
            <w:r>
              <w:t>SHALL</w:t>
            </w:r>
          </w:p>
        </w:tc>
        <w:tc>
          <w:tcPr>
            <w:tcW w:w="864" w:type="dxa"/>
          </w:tcPr>
          <w:p w14:paraId="6A4D7087" w14:textId="77777777" w:rsidR="006C45D2" w:rsidRDefault="006C45D2">
            <w:pPr>
              <w:pStyle w:val="TableText"/>
            </w:pPr>
          </w:p>
        </w:tc>
        <w:tc>
          <w:tcPr>
            <w:tcW w:w="1104" w:type="dxa"/>
          </w:tcPr>
          <w:p w14:paraId="37E2D704" w14:textId="2D3AD77D" w:rsidR="006C45D2" w:rsidRDefault="00CC4EF7">
            <w:pPr>
              <w:pStyle w:val="TableText"/>
            </w:pPr>
            <w:hyperlink w:anchor="C_4523-30690">
              <w:r w:rsidR="0048493C">
                <w:rPr>
                  <w:rStyle w:val="HyperlinkText9pt"/>
                </w:rPr>
                <w:t>4523-30690</w:t>
              </w:r>
            </w:hyperlink>
          </w:p>
        </w:tc>
        <w:tc>
          <w:tcPr>
            <w:tcW w:w="2975" w:type="dxa"/>
          </w:tcPr>
          <w:p w14:paraId="145F847B" w14:textId="77777777" w:rsidR="006C45D2" w:rsidRDefault="006C45D2">
            <w:pPr>
              <w:pStyle w:val="TableText"/>
            </w:pPr>
          </w:p>
        </w:tc>
      </w:tr>
      <w:tr w:rsidR="006C45D2" w14:paraId="73BBF214" w14:textId="77777777">
        <w:trPr>
          <w:jc w:val="center"/>
        </w:trPr>
        <w:tc>
          <w:tcPr>
            <w:tcW w:w="3345" w:type="dxa"/>
          </w:tcPr>
          <w:p w14:paraId="13D57516" w14:textId="77777777" w:rsidR="006C45D2" w:rsidRDefault="0048493C">
            <w:pPr>
              <w:pStyle w:val="TableText"/>
            </w:pPr>
            <w:r>
              <w:tab/>
            </w:r>
            <w:r>
              <w:tab/>
            </w:r>
            <w:r>
              <w:tab/>
            </w:r>
            <w:r>
              <w:tab/>
            </w:r>
            <w:r>
              <w:tab/>
            </w:r>
            <w:r>
              <w:tab/>
              <w:t>@root</w:t>
            </w:r>
          </w:p>
        </w:tc>
        <w:tc>
          <w:tcPr>
            <w:tcW w:w="720" w:type="dxa"/>
          </w:tcPr>
          <w:p w14:paraId="7EF99080" w14:textId="77777777" w:rsidR="006C45D2" w:rsidRDefault="0048493C">
            <w:pPr>
              <w:pStyle w:val="TableText"/>
            </w:pPr>
            <w:r>
              <w:t>1..1</w:t>
            </w:r>
          </w:p>
        </w:tc>
        <w:tc>
          <w:tcPr>
            <w:tcW w:w="1152" w:type="dxa"/>
          </w:tcPr>
          <w:p w14:paraId="47297197" w14:textId="77777777" w:rsidR="006C45D2" w:rsidRDefault="0048493C">
            <w:pPr>
              <w:pStyle w:val="TableText"/>
            </w:pPr>
            <w:r>
              <w:t>SHALL</w:t>
            </w:r>
          </w:p>
        </w:tc>
        <w:tc>
          <w:tcPr>
            <w:tcW w:w="864" w:type="dxa"/>
          </w:tcPr>
          <w:p w14:paraId="1BF787B2" w14:textId="77777777" w:rsidR="006C45D2" w:rsidRDefault="006C45D2">
            <w:pPr>
              <w:pStyle w:val="TableText"/>
            </w:pPr>
          </w:p>
        </w:tc>
        <w:tc>
          <w:tcPr>
            <w:tcW w:w="1104" w:type="dxa"/>
          </w:tcPr>
          <w:p w14:paraId="021D8957" w14:textId="4569ADB4" w:rsidR="006C45D2" w:rsidRDefault="00CC4EF7">
            <w:pPr>
              <w:pStyle w:val="TableText"/>
            </w:pPr>
            <w:hyperlink w:anchor="C_4523-30704">
              <w:r w:rsidR="0048493C">
                <w:rPr>
                  <w:rStyle w:val="HyperlinkText9pt"/>
                </w:rPr>
                <w:t>4523-30704</w:t>
              </w:r>
            </w:hyperlink>
          </w:p>
        </w:tc>
        <w:tc>
          <w:tcPr>
            <w:tcW w:w="2975" w:type="dxa"/>
          </w:tcPr>
          <w:p w14:paraId="422A81A2" w14:textId="77777777" w:rsidR="006C45D2" w:rsidRDefault="006C45D2">
            <w:pPr>
              <w:pStyle w:val="TableText"/>
            </w:pPr>
          </w:p>
        </w:tc>
      </w:tr>
      <w:tr w:rsidR="006C45D2" w14:paraId="4BEF7E7B" w14:textId="77777777">
        <w:trPr>
          <w:jc w:val="center"/>
        </w:trPr>
        <w:tc>
          <w:tcPr>
            <w:tcW w:w="3345" w:type="dxa"/>
          </w:tcPr>
          <w:p w14:paraId="0C42CC06" w14:textId="77777777" w:rsidR="006C45D2" w:rsidRDefault="0048493C">
            <w:pPr>
              <w:pStyle w:val="TableText"/>
            </w:pPr>
            <w:r>
              <w:tab/>
            </w:r>
            <w:r>
              <w:tab/>
            </w:r>
            <w:r>
              <w:tab/>
            </w:r>
            <w:r>
              <w:tab/>
            </w:r>
            <w:r>
              <w:tab/>
            </w:r>
            <w:r>
              <w:tab/>
              <w:t>@extension</w:t>
            </w:r>
          </w:p>
        </w:tc>
        <w:tc>
          <w:tcPr>
            <w:tcW w:w="720" w:type="dxa"/>
          </w:tcPr>
          <w:p w14:paraId="7999C53D" w14:textId="77777777" w:rsidR="006C45D2" w:rsidRDefault="0048493C">
            <w:pPr>
              <w:pStyle w:val="TableText"/>
            </w:pPr>
            <w:r>
              <w:t>0..1</w:t>
            </w:r>
          </w:p>
        </w:tc>
        <w:tc>
          <w:tcPr>
            <w:tcW w:w="1152" w:type="dxa"/>
          </w:tcPr>
          <w:p w14:paraId="1B30A4CE" w14:textId="77777777" w:rsidR="006C45D2" w:rsidRDefault="0048493C">
            <w:pPr>
              <w:pStyle w:val="TableText"/>
            </w:pPr>
            <w:r>
              <w:t>MAY</w:t>
            </w:r>
          </w:p>
        </w:tc>
        <w:tc>
          <w:tcPr>
            <w:tcW w:w="864" w:type="dxa"/>
          </w:tcPr>
          <w:p w14:paraId="342F3F30" w14:textId="77777777" w:rsidR="006C45D2" w:rsidRDefault="006C45D2">
            <w:pPr>
              <w:pStyle w:val="TableText"/>
            </w:pPr>
          </w:p>
        </w:tc>
        <w:tc>
          <w:tcPr>
            <w:tcW w:w="1104" w:type="dxa"/>
          </w:tcPr>
          <w:p w14:paraId="1397F1CD" w14:textId="02399D53" w:rsidR="006C45D2" w:rsidRDefault="00CC4EF7">
            <w:pPr>
              <w:pStyle w:val="TableText"/>
            </w:pPr>
            <w:hyperlink w:anchor="C_4523-30705">
              <w:r w:rsidR="0048493C">
                <w:rPr>
                  <w:rStyle w:val="HyperlinkText9pt"/>
                </w:rPr>
                <w:t>4523-30705</w:t>
              </w:r>
            </w:hyperlink>
          </w:p>
        </w:tc>
        <w:tc>
          <w:tcPr>
            <w:tcW w:w="2975" w:type="dxa"/>
          </w:tcPr>
          <w:p w14:paraId="47240563" w14:textId="77777777" w:rsidR="006C45D2" w:rsidRDefault="006C45D2">
            <w:pPr>
              <w:pStyle w:val="TableText"/>
            </w:pPr>
          </w:p>
        </w:tc>
      </w:tr>
      <w:tr w:rsidR="006C45D2" w14:paraId="4B723F8F" w14:textId="77777777">
        <w:trPr>
          <w:jc w:val="center"/>
        </w:trPr>
        <w:tc>
          <w:tcPr>
            <w:tcW w:w="3345" w:type="dxa"/>
          </w:tcPr>
          <w:p w14:paraId="3DD41484" w14:textId="77777777" w:rsidR="006C45D2" w:rsidRDefault="0048493C">
            <w:pPr>
              <w:pStyle w:val="TableText"/>
            </w:pPr>
            <w:r>
              <w:tab/>
              <w:t>component</w:t>
            </w:r>
          </w:p>
        </w:tc>
        <w:tc>
          <w:tcPr>
            <w:tcW w:w="720" w:type="dxa"/>
          </w:tcPr>
          <w:p w14:paraId="0C23F202" w14:textId="77777777" w:rsidR="006C45D2" w:rsidRDefault="0048493C">
            <w:pPr>
              <w:pStyle w:val="TableText"/>
            </w:pPr>
            <w:r>
              <w:t>1..1</w:t>
            </w:r>
          </w:p>
        </w:tc>
        <w:tc>
          <w:tcPr>
            <w:tcW w:w="1152" w:type="dxa"/>
          </w:tcPr>
          <w:p w14:paraId="5A07F956" w14:textId="77777777" w:rsidR="006C45D2" w:rsidRDefault="0048493C">
            <w:pPr>
              <w:pStyle w:val="TableText"/>
            </w:pPr>
            <w:r>
              <w:t>SHALL</w:t>
            </w:r>
          </w:p>
        </w:tc>
        <w:tc>
          <w:tcPr>
            <w:tcW w:w="864" w:type="dxa"/>
          </w:tcPr>
          <w:p w14:paraId="7EF5446F" w14:textId="77777777" w:rsidR="006C45D2" w:rsidRDefault="006C45D2">
            <w:pPr>
              <w:pStyle w:val="TableText"/>
            </w:pPr>
          </w:p>
        </w:tc>
        <w:tc>
          <w:tcPr>
            <w:tcW w:w="1104" w:type="dxa"/>
          </w:tcPr>
          <w:p w14:paraId="224F619E" w14:textId="77551ED7" w:rsidR="006C45D2" w:rsidRDefault="00CC4EF7">
            <w:pPr>
              <w:pStyle w:val="TableText"/>
            </w:pPr>
            <w:hyperlink w:anchor="C_4523-30694">
              <w:r w:rsidR="0048493C">
                <w:rPr>
                  <w:rStyle w:val="HyperlinkText9pt"/>
                </w:rPr>
                <w:t>4523-30694</w:t>
              </w:r>
            </w:hyperlink>
          </w:p>
        </w:tc>
        <w:tc>
          <w:tcPr>
            <w:tcW w:w="2975" w:type="dxa"/>
          </w:tcPr>
          <w:p w14:paraId="5A60B7A6" w14:textId="77777777" w:rsidR="006C45D2" w:rsidRDefault="006C45D2">
            <w:pPr>
              <w:pStyle w:val="TableText"/>
            </w:pPr>
          </w:p>
        </w:tc>
      </w:tr>
      <w:tr w:rsidR="006C45D2" w14:paraId="09BAB8A0" w14:textId="77777777">
        <w:trPr>
          <w:jc w:val="center"/>
        </w:trPr>
        <w:tc>
          <w:tcPr>
            <w:tcW w:w="3345" w:type="dxa"/>
          </w:tcPr>
          <w:p w14:paraId="78FD2C22" w14:textId="77777777" w:rsidR="006C45D2" w:rsidRDefault="0048493C">
            <w:pPr>
              <w:pStyle w:val="TableText"/>
            </w:pPr>
            <w:r>
              <w:tab/>
            </w:r>
            <w:r>
              <w:tab/>
              <w:t>structuredBody</w:t>
            </w:r>
          </w:p>
        </w:tc>
        <w:tc>
          <w:tcPr>
            <w:tcW w:w="720" w:type="dxa"/>
          </w:tcPr>
          <w:p w14:paraId="239316BB" w14:textId="77777777" w:rsidR="006C45D2" w:rsidRDefault="0048493C">
            <w:pPr>
              <w:pStyle w:val="TableText"/>
            </w:pPr>
            <w:r>
              <w:t>1..1</w:t>
            </w:r>
          </w:p>
        </w:tc>
        <w:tc>
          <w:tcPr>
            <w:tcW w:w="1152" w:type="dxa"/>
          </w:tcPr>
          <w:p w14:paraId="5CDBB982" w14:textId="77777777" w:rsidR="006C45D2" w:rsidRDefault="0048493C">
            <w:pPr>
              <w:pStyle w:val="TableText"/>
            </w:pPr>
            <w:r>
              <w:t>SHALL</w:t>
            </w:r>
          </w:p>
        </w:tc>
        <w:tc>
          <w:tcPr>
            <w:tcW w:w="864" w:type="dxa"/>
          </w:tcPr>
          <w:p w14:paraId="74688531" w14:textId="77777777" w:rsidR="006C45D2" w:rsidRDefault="006C45D2">
            <w:pPr>
              <w:pStyle w:val="TableText"/>
            </w:pPr>
          </w:p>
        </w:tc>
        <w:tc>
          <w:tcPr>
            <w:tcW w:w="1104" w:type="dxa"/>
          </w:tcPr>
          <w:p w14:paraId="68CAA840" w14:textId="178D05F6" w:rsidR="006C45D2" w:rsidRDefault="00CC4EF7">
            <w:pPr>
              <w:pStyle w:val="TableText"/>
            </w:pPr>
            <w:hyperlink w:anchor="C_4523-30695">
              <w:r w:rsidR="0048493C">
                <w:rPr>
                  <w:rStyle w:val="HyperlinkText9pt"/>
                </w:rPr>
                <w:t>4523-30695</w:t>
              </w:r>
            </w:hyperlink>
          </w:p>
        </w:tc>
        <w:tc>
          <w:tcPr>
            <w:tcW w:w="2975" w:type="dxa"/>
          </w:tcPr>
          <w:p w14:paraId="41A59E67" w14:textId="77777777" w:rsidR="006C45D2" w:rsidRDefault="006C45D2">
            <w:pPr>
              <w:pStyle w:val="TableText"/>
            </w:pPr>
          </w:p>
        </w:tc>
      </w:tr>
      <w:tr w:rsidR="006C45D2" w14:paraId="1BFD5B36" w14:textId="77777777">
        <w:trPr>
          <w:jc w:val="center"/>
        </w:trPr>
        <w:tc>
          <w:tcPr>
            <w:tcW w:w="3345" w:type="dxa"/>
          </w:tcPr>
          <w:p w14:paraId="5B49987B" w14:textId="77777777" w:rsidR="006C45D2" w:rsidRDefault="0048493C">
            <w:pPr>
              <w:pStyle w:val="TableText"/>
            </w:pPr>
            <w:r>
              <w:tab/>
            </w:r>
            <w:r>
              <w:tab/>
            </w:r>
            <w:r>
              <w:tab/>
              <w:t>component</w:t>
            </w:r>
          </w:p>
        </w:tc>
        <w:tc>
          <w:tcPr>
            <w:tcW w:w="720" w:type="dxa"/>
          </w:tcPr>
          <w:p w14:paraId="316B9607" w14:textId="77777777" w:rsidR="006C45D2" w:rsidRDefault="0048493C">
            <w:pPr>
              <w:pStyle w:val="TableText"/>
            </w:pPr>
            <w:r>
              <w:t>1..1</w:t>
            </w:r>
          </w:p>
        </w:tc>
        <w:tc>
          <w:tcPr>
            <w:tcW w:w="1152" w:type="dxa"/>
          </w:tcPr>
          <w:p w14:paraId="0767613D" w14:textId="77777777" w:rsidR="006C45D2" w:rsidRDefault="0048493C">
            <w:pPr>
              <w:pStyle w:val="TableText"/>
            </w:pPr>
            <w:r>
              <w:t>SHALL</w:t>
            </w:r>
          </w:p>
        </w:tc>
        <w:tc>
          <w:tcPr>
            <w:tcW w:w="864" w:type="dxa"/>
          </w:tcPr>
          <w:p w14:paraId="240A1AB5" w14:textId="77777777" w:rsidR="006C45D2" w:rsidRDefault="006C45D2">
            <w:pPr>
              <w:pStyle w:val="TableText"/>
            </w:pPr>
          </w:p>
        </w:tc>
        <w:tc>
          <w:tcPr>
            <w:tcW w:w="1104" w:type="dxa"/>
          </w:tcPr>
          <w:p w14:paraId="32AF586A" w14:textId="182A6F7C" w:rsidR="006C45D2" w:rsidRDefault="00CC4EF7">
            <w:pPr>
              <w:pStyle w:val="TableText"/>
            </w:pPr>
            <w:hyperlink w:anchor="C_4523-30696">
              <w:r w:rsidR="0048493C">
                <w:rPr>
                  <w:rStyle w:val="HyperlinkText9pt"/>
                </w:rPr>
                <w:t>4523-30696</w:t>
              </w:r>
            </w:hyperlink>
          </w:p>
        </w:tc>
        <w:tc>
          <w:tcPr>
            <w:tcW w:w="2975" w:type="dxa"/>
          </w:tcPr>
          <w:p w14:paraId="0BDF9900" w14:textId="77777777" w:rsidR="006C45D2" w:rsidRDefault="006C45D2">
            <w:pPr>
              <w:pStyle w:val="TableText"/>
            </w:pPr>
          </w:p>
        </w:tc>
      </w:tr>
      <w:tr w:rsidR="006C45D2" w14:paraId="5842AE7C" w14:textId="77777777">
        <w:trPr>
          <w:jc w:val="center"/>
        </w:trPr>
        <w:tc>
          <w:tcPr>
            <w:tcW w:w="3345" w:type="dxa"/>
          </w:tcPr>
          <w:p w14:paraId="61A0E1A9" w14:textId="77777777" w:rsidR="006C45D2" w:rsidRDefault="0048493C">
            <w:pPr>
              <w:pStyle w:val="TableText"/>
            </w:pPr>
            <w:r>
              <w:tab/>
            </w:r>
            <w:r>
              <w:tab/>
            </w:r>
            <w:r>
              <w:tab/>
            </w:r>
            <w:r>
              <w:tab/>
              <w:t>section</w:t>
            </w:r>
          </w:p>
        </w:tc>
        <w:tc>
          <w:tcPr>
            <w:tcW w:w="720" w:type="dxa"/>
          </w:tcPr>
          <w:p w14:paraId="73FDEF53" w14:textId="77777777" w:rsidR="006C45D2" w:rsidRDefault="0048493C">
            <w:pPr>
              <w:pStyle w:val="TableText"/>
            </w:pPr>
            <w:r>
              <w:t>1..1</w:t>
            </w:r>
          </w:p>
        </w:tc>
        <w:tc>
          <w:tcPr>
            <w:tcW w:w="1152" w:type="dxa"/>
          </w:tcPr>
          <w:p w14:paraId="6FD348AC" w14:textId="77777777" w:rsidR="006C45D2" w:rsidRDefault="0048493C">
            <w:pPr>
              <w:pStyle w:val="TableText"/>
            </w:pPr>
            <w:r>
              <w:t>SHALL</w:t>
            </w:r>
          </w:p>
        </w:tc>
        <w:tc>
          <w:tcPr>
            <w:tcW w:w="864" w:type="dxa"/>
          </w:tcPr>
          <w:p w14:paraId="1797E2B3" w14:textId="77777777" w:rsidR="006C45D2" w:rsidRDefault="006C45D2">
            <w:pPr>
              <w:pStyle w:val="TableText"/>
            </w:pPr>
          </w:p>
        </w:tc>
        <w:tc>
          <w:tcPr>
            <w:tcW w:w="1104" w:type="dxa"/>
          </w:tcPr>
          <w:p w14:paraId="38E0BC61" w14:textId="2F03959B" w:rsidR="006C45D2" w:rsidRDefault="00CC4EF7">
            <w:pPr>
              <w:pStyle w:val="TableText"/>
            </w:pPr>
            <w:hyperlink w:anchor="C_4523-30697">
              <w:r w:rsidR="0048493C">
                <w:rPr>
                  <w:rStyle w:val="HyperlinkText9pt"/>
                </w:rPr>
                <w:t>4523-30697</w:t>
              </w:r>
            </w:hyperlink>
          </w:p>
        </w:tc>
        <w:tc>
          <w:tcPr>
            <w:tcW w:w="2975" w:type="dxa"/>
          </w:tcPr>
          <w:p w14:paraId="20A7966E" w14:textId="378F1F92" w:rsidR="006C45D2" w:rsidRDefault="00CC4EF7">
            <w:pPr>
              <w:pStyle w:val="TableText"/>
            </w:pPr>
            <w:hyperlink w:anchor="S_Risk_Factors_Section_in_a_LOSMen_Deno">
              <w:r w:rsidR="0048493C">
                <w:rPr>
                  <w:rStyle w:val="HyperlinkText9pt"/>
                </w:rPr>
                <w:t>Risk Factors Section in a LOS/Men Denominator (identifier: urn:hl7ii:2.16.840.1.113883.10.20.5.5.72:2019-04-01</w:t>
              </w:r>
            </w:hyperlink>
          </w:p>
        </w:tc>
      </w:tr>
      <w:tr w:rsidR="006C45D2" w14:paraId="74620CEB" w14:textId="77777777">
        <w:trPr>
          <w:jc w:val="center"/>
        </w:trPr>
        <w:tc>
          <w:tcPr>
            <w:tcW w:w="3345" w:type="dxa"/>
          </w:tcPr>
          <w:p w14:paraId="112CB18D" w14:textId="77777777" w:rsidR="006C45D2" w:rsidRDefault="0048493C">
            <w:pPr>
              <w:pStyle w:val="TableText"/>
            </w:pPr>
            <w:r>
              <w:tab/>
            </w:r>
            <w:r>
              <w:tab/>
            </w:r>
            <w:r>
              <w:tab/>
              <w:t>component</w:t>
            </w:r>
          </w:p>
        </w:tc>
        <w:tc>
          <w:tcPr>
            <w:tcW w:w="720" w:type="dxa"/>
          </w:tcPr>
          <w:p w14:paraId="7AA43447" w14:textId="77777777" w:rsidR="006C45D2" w:rsidRDefault="0048493C">
            <w:pPr>
              <w:pStyle w:val="TableText"/>
            </w:pPr>
            <w:r>
              <w:t>1..1</w:t>
            </w:r>
          </w:p>
        </w:tc>
        <w:tc>
          <w:tcPr>
            <w:tcW w:w="1152" w:type="dxa"/>
          </w:tcPr>
          <w:p w14:paraId="087681A1" w14:textId="77777777" w:rsidR="006C45D2" w:rsidRDefault="0048493C">
            <w:pPr>
              <w:pStyle w:val="TableText"/>
            </w:pPr>
            <w:r>
              <w:t>SHALL</w:t>
            </w:r>
          </w:p>
        </w:tc>
        <w:tc>
          <w:tcPr>
            <w:tcW w:w="864" w:type="dxa"/>
          </w:tcPr>
          <w:p w14:paraId="4557BE73" w14:textId="77777777" w:rsidR="006C45D2" w:rsidRDefault="006C45D2">
            <w:pPr>
              <w:pStyle w:val="TableText"/>
            </w:pPr>
          </w:p>
        </w:tc>
        <w:tc>
          <w:tcPr>
            <w:tcW w:w="1104" w:type="dxa"/>
          </w:tcPr>
          <w:p w14:paraId="52322E1F" w14:textId="08BAE9BA" w:rsidR="006C45D2" w:rsidRDefault="00CC4EF7">
            <w:pPr>
              <w:pStyle w:val="TableText"/>
            </w:pPr>
            <w:hyperlink w:anchor="C_4523-30821">
              <w:r w:rsidR="0048493C">
                <w:rPr>
                  <w:rStyle w:val="HyperlinkText9pt"/>
                </w:rPr>
                <w:t>4523-30821</w:t>
              </w:r>
            </w:hyperlink>
          </w:p>
        </w:tc>
        <w:tc>
          <w:tcPr>
            <w:tcW w:w="2975" w:type="dxa"/>
          </w:tcPr>
          <w:p w14:paraId="6A204E20" w14:textId="77777777" w:rsidR="006C45D2" w:rsidRDefault="006C45D2">
            <w:pPr>
              <w:pStyle w:val="TableText"/>
            </w:pPr>
          </w:p>
        </w:tc>
      </w:tr>
      <w:tr w:rsidR="006C45D2" w14:paraId="0F6A2CFE" w14:textId="77777777">
        <w:trPr>
          <w:jc w:val="center"/>
        </w:trPr>
        <w:tc>
          <w:tcPr>
            <w:tcW w:w="3345" w:type="dxa"/>
          </w:tcPr>
          <w:p w14:paraId="709697C4" w14:textId="77777777" w:rsidR="006C45D2" w:rsidRDefault="0048493C">
            <w:pPr>
              <w:pStyle w:val="TableText"/>
            </w:pPr>
            <w:r>
              <w:tab/>
            </w:r>
            <w:r>
              <w:tab/>
            </w:r>
            <w:r>
              <w:tab/>
            </w:r>
            <w:r>
              <w:tab/>
              <w:t>section</w:t>
            </w:r>
          </w:p>
        </w:tc>
        <w:tc>
          <w:tcPr>
            <w:tcW w:w="720" w:type="dxa"/>
          </w:tcPr>
          <w:p w14:paraId="5C4938E8" w14:textId="77777777" w:rsidR="006C45D2" w:rsidRDefault="0048493C">
            <w:pPr>
              <w:pStyle w:val="TableText"/>
            </w:pPr>
            <w:r>
              <w:t>1..1</w:t>
            </w:r>
          </w:p>
        </w:tc>
        <w:tc>
          <w:tcPr>
            <w:tcW w:w="1152" w:type="dxa"/>
          </w:tcPr>
          <w:p w14:paraId="0018FC1E" w14:textId="77777777" w:rsidR="006C45D2" w:rsidRDefault="0048493C">
            <w:pPr>
              <w:pStyle w:val="TableText"/>
            </w:pPr>
            <w:r>
              <w:t>SHALL</w:t>
            </w:r>
          </w:p>
        </w:tc>
        <w:tc>
          <w:tcPr>
            <w:tcW w:w="864" w:type="dxa"/>
          </w:tcPr>
          <w:p w14:paraId="598CCA96" w14:textId="77777777" w:rsidR="006C45D2" w:rsidRDefault="006C45D2">
            <w:pPr>
              <w:pStyle w:val="TableText"/>
            </w:pPr>
          </w:p>
        </w:tc>
        <w:tc>
          <w:tcPr>
            <w:tcW w:w="1104" w:type="dxa"/>
          </w:tcPr>
          <w:p w14:paraId="0944C579" w14:textId="05A53534" w:rsidR="006C45D2" w:rsidRDefault="00CC4EF7">
            <w:pPr>
              <w:pStyle w:val="TableText"/>
            </w:pPr>
            <w:hyperlink w:anchor="C_4523-30822">
              <w:r w:rsidR="0048493C">
                <w:rPr>
                  <w:rStyle w:val="HyperlinkText9pt"/>
                </w:rPr>
                <w:t>4523-30822</w:t>
              </w:r>
            </w:hyperlink>
          </w:p>
        </w:tc>
        <w:tc>
          <w:tcPr>
            <w:tcW w:w="2975" w:type="dxa"/>
          </w:tcPr>
          <w:p w14:paraId="2E586011" w14:textId="2DF6BAF2" w:rsidR="006C45D2" w:rsidRDefault="00CC4EF7">
            <w:pPr>
              <w:pStyle w:val="TableText"/>
            </w:pPr>
            <w:hyperlink w:anchor="S_Encounters_Section_in_a_LOSMen_Denomi">
              <w:r w:rsidR="0048493C">
                <w:rPr>
                  <w:rStyle w:val="HyperlinkText9pt"/>
                </w:rPr>
                <w:t>Encounters Section in a LOS/Men Denominator (identifier: urn:hl7ii:2.16.840.1.113883.10.20.5.5.71:2019-04-01</w:t>
              </w:r>
            </w:hyperlink>
          </w:p>
        </w:tc>
      </w:tr>
      <w:tr w:rsidR="006C45D2" w14:paraId="277342A9" w14:textId="77777777">
        <w:trPr>
          <w:jc w:val="center"/>
        </w:trPr>
        <w:tc>
          <w:tcPr>
            <w:tcW w:w="3345" w:type="dxa"/>
          </w:tcPr>
          <w:p w14:paraId="774CC451" w14:textId="77777777" w:rsidR="006C45D2" w:rsidRDefault="0048493C">
            <w:pPr>
              <w:pStyle w:val="TableText"/>
            </w:pPr>
            <w:r>
              <w:tab/>
            </w:r>
            <w:r>
              <w:tab/>
            </w:r>
            <w:r>
              <w:tab/>
              <w:t>component</w:t>
            </w:r>
          </w:p>
        </w:tc>
        <w:tc>
          <w:tcPr>
            <w:tcW w:w="720" w:type="dxa"/>
          </w:tcPr>
          <w:p w14:paraId="57145288" w14:textId="77777777" w:rsidR="006C45D2" w:rsidRDefault="0048493C">
            <w:pPr>
              <w:pStyle w:val="TableText"/>
            </w:pPr>
            <w:r>
              <w:t>0..1</w:t>
            </w:r>
          </w:p>
        </w:tc>
        <w:tc>
          <w:tcPr>
            <w:tcW w:w="1152" w:type="dxa"/>
          </w:tcPr>
          <w:p w14:paraId="41AF1608" w14:textId="77777777" w:rsidR="006C45D2" w:rsidRDefault="0048493C">
            <w:pPr>
              <w:pStyle w:val="TableText"/>
            </w:pPr>
            <w:r>
              <w:t>MAY</w:t>
            </w:r>
          </w:p>
        </w:tc>
        <w:tc>
          <w:tcPr>
            <w:tcW w:w="864" w:type="dxa"/>
          </w:tcPr>
          <w:p w14:paraId="74ECF696" w14:textId="77777777" w:rsidR="006C45D2" w:rsidRDefault="006C45D2">
            <w:pPr>
              <w:pStyle w:val="TableText"/>
            </w:pPr>
          </w:p>
        </w:tc>
        <w:tc>
          <w:tcPr>
            <w:tcW w:w="1104" w:type="dxa"/>
          </w:tcPr>
          <w:p w14:paraId="41BCD5D9" w14:textId="6D6EB273" w:rsidR="006C45D2" w:rsidRDefault="00CC4EF7">
            <w:pPr>
              <w:pStyle w:val="TableText"/>
            </w:pPr>
            <w:hyperlink w:anchor="C_4523-30700">
              <w:r w:rsidR="0048493C">
                <w:rPr>
                  <w:rStyle w:val="HyperlinkText9pt"/>
                </w:rPr>
                <w:t>4523-30700</w:t>
              </w:r>
            </w:hyperlink>
          </w:p>
        </w:tc>
        <w:tc>
          <w:tcPr>
            <w:tcW w:w="2975" w:type="dxa"/>
          </w:tcPr>
          <w:p w14:paraId="0464BB54" w14:textId="77777777" w:rsidR="006C45D2" w:rsidRDefault="006C45D2">
            <w:pPr>
              <w:pStyle w:val="TableText"/>
            </w:pPr>
          </w:p>
        </w:tc>
      </w:tr>
      <w:tr w:rsidR="006C45D2" w14:paraId="282CAF87" w14:textId="77777777">
        <w:trPr>
          <w:jc w:val="center"/>
        </w:trPr>
        <w:tc>
          <w:tcPr>
            <w:tcW w:w="3345" w:type="dxa"/>
          </w:tcPr>
          <w:p w14:paraId="0BD10944" w14:textId="77777777" w:rsidR="006C45D2" w:rsidRDefault="0048493C">
            <w:pPr>
              <w:pStyle w:val="TableText"/>
            </w:pPr>
            <w:r>
              <w:tab/>
            </w:r>
            <w:r>
              <w:tab/>
            </w:r>
            <w:r>
              <w:tab/>
            </w:r>
            <w:r>
              <w:tab/>
              <w:t>section</w:t>
            </w:r>
          </w:p>
        </w:tc>
        <w:tc>
          <w:tcPr>
            <w:tcW w:w="720" w:type="dxa"/>
          </w:tcPr>
          <w:p w14:paraId="6D5D2E32" w14:textId="77777777" w:rsidR="006C45D2" w:rsidRDefault="0048493C">
            <w:pPr>
              <w:pStyle w:val="TableText"/>
            </w:pPr>
            <w:r>
              <w:t>1..1</w:t>
            </w:r>
          </w:p>
        </w:tc>
        <w:tc>
          <w:tcPr>
            <w:tcW w:w="1152" w:type="dxa"/>
          </w:tcPr>
          <w:p w14:paraId="2AC232B8" w14:textId="77777777" w:rsidR="006C45D2" w:rsidRDefault="0048493C">
            <w:pPr>
              <w:pStyle w:val="TableText"/>
            </w:pPr>
            <w:r>
              <w:t>SHALL</w:t>
            </w:r>
          </w:p>
        </w:tc>
        <w:tc>
          <w:tcPr>
            <w:tcW w:w="864" w:type="dxa"/>
          </w:tcPr>
          <w:p w14:paraId="77208EBD" w14:textId="77777777" w:rsidR="006C45D2" w:rsidRDefault="006C45D2">
            <w:pPr>
              <w:pStyle w:val="TableText"/>
            </w:pPr>
          </w:p>
        </w:tc>
        <w:tc>
          <w:tcPr>
            <w:tcW w:w="1104" w:type="dxa"/>
          </w:tcPr>
          <w:p w14:paraId="3710D6F5" w14:textId="4AC0CC21" w:rsidR="006C45D2" w:rsidRDefault="00CC4EF7">
            <w:pPr>
              <w:pStyle w:val="TableText"/>
            </w:pPr>
            <w:hyperlink w:anchor="C_4523-30701">
              <w:r w:rsidR="0048493C">
                <w:rPr>
                  <w:rStyle w:val="HyperlinkText9pt"/>
                </w:rPr>
                <w:t>4523-30701</w:t>
              </w:r>
            </w:hyperlink>
          </w:p>
        </w:tc>
        <w:tc>
          <w:tcPr>
            <w:tcW w:w="2975" w:type="dxa"/>
          </w:tcPr>
          <w:p w14:paraId="1C1336DE" w14:textId="6163EC9F" w:rsidR="006C45D2" w:rsidRDefault="00CC4EF7">
            <w:pPr>
              <w:pStyle w:val="TableText"/>
            </w:pPr>
            <w:hyperlink w:anchor="S_NHSN_Comment_Section">
              <w:r w:rsidR="0048493C">
                <w:rPr>
                  <w:rStyle w:val="HyperlinkText9pt"/>
                </w:rPr>
                <w:t>NHSN Comment Section (identifier: urn:hl7ii:2.16.840.1.113883.10.20.5.5.61:2017-04-01</w:t>
              </w:r>
            </w:hyperlink>
          </w:p>
        </w:tc>
      </w:tr>
    </w:tbl>
    <w:p w14:paraId="55568F74" w14:textId="77777777" w:rsidR="006C45D2" w:rsidRDefault="006C45D2">
      <w:pPr>
        <w:pStyle w:val="BodyText"/>
      </w:pPr>
    </w:p>
    <w:p w14:paraId="74CA44EE" w14:textId="51797969" w:rsidR="006C45D2" w:rsidRDefault="0048493C" w:rsidP="007C5A1B">
      <w:pPr>
        <w:numPr>
          <w:ilvl w:val="0"/>
          <w:numId w:val="22"/>
        </w:numPr>
      </w:pPr>
      <w:r>
        <w:t xml:space="preserve">Conforms to </w:t>
      </w:r>
      <w:hyperlink w:anchor="D_HAI_SinglePerson_Report_Generic_V2">
        <w:r>
          <w:rPr>
            <w:rStyle w:val="HyperlinkCourierBold"/>
          </w:rPr>
          <w:t>HAI Single-Person Report Generic Constraints (V2)</w:t>
        </w:r>
      </w:hyperlink>
      <w:r>
        <w:t xml:space="preserve"> template </w:t>
      </w:r>
      <w:r>
        <w:rPr>
          <w:rStyle w:val="XMLname"/>
        </w:rPr>
        <w:t>(identifier: urn:hl7ii:2.16.840.1.113883.10.20.5.4.27:2022-04-01)</w:t>
      </w:r>
      <w:r>
        <w:t>.</w:t>
      </w:r>
    </w:p>
    <w:p w14:paraId="0EC35EF7" w14:textId="77777777" w:rsidR="006C45D2" w:rsidRDefault="0048493C">
      <w:pPr>
        <w:pStyle w:val="BodyText"/>
        <w:spacing w:before="120"/>
      </w:pPr>
      <w:r>
        <w:t>This template id represents the IG in which this template is published.</w:t>
      </w:r>
    </w:p>
    <w:p w14:paraId="781EF0FC" w14:textId="77777777" w:rsidR="006C45D2" w:rsidRDefault="0048493C" w:rsidP="007C5A1B">
      <w:pPr>
        <w:numPr>
          <w:ilvl w:val="0"/>
          <w:numId w:val="22"/>
        </w:numPr>
      </w:pPr>
      <w:r>
        <w:rPr>
          <w:rStyle w:val="keyword"/>
        </w:rPr>
        <w:t>SHALL</w:t>
      </w:r>
      <w:r>
        <w:t xml:space="preserve"> contain exactly one [1..1] </w:t>
      </w:r>
      <w:r>
        <w:rPr>
          <w:rStyle w:val="XMLnameBold"/>
        </w:rPr>
        <w:t>templateId</w:t>
      </w:r>
      <w:bookmarkStart w:id="606" w:name="C_4523-30685"/>
      <w:r>
        <w:t xml:space="preserve"> (CONF:4523-30685)</w:t>
      </w:r>
      <w:bookmarkEnd w:id="606"/>
      <w:r>
        <w:t xml:space="preserve"> such that it</w:t>
      </w:r>
    </w:p>
    <w:p w14:paraId="560FE9C8" w14:textId="77777777" w:rsidR="006C45D2" w:rsidRDefault="0048493C" w:rsidP="007C5A1B">
      <w:pPr>
        <w:numPr>
          <w:ilvl w:val="1"/>
          <w:numId w:val="22"/>
        </w:numPr>
      </w:pPr>
      <w:r>
        <w:rPr>
          <w:rStyle w:val="keyword"/>
        </w:rPr>
        <w:t>SHALL</w:t>
      </w:r>
      <w:r>
        <w:t xml:space="preserve"> contain exactly one [1..1] </w:t>
      </w:r>
      <w:r>
        <w:rPr>
          <w:rStyle w:val="XMLnameBold"/>
        </w:rPr>
        <w:t>@root</w:t>
      </w:r>
      <w:r>
        <w:t>=</w:t>
      </w:r>
      <w:r>
        <w:rPr>
          <w:rStyle w:val="XMLname"/>
        </w:rPr>
        <w:t>"2.16.840.1.113883.10.20.5.7.4.2"</w:t>
      </w:r>
      <w:bookmarkStart w:id="607" w:name="C_4523-30703"/>
      <w:r>
        <w:t xml:space="preserve"> (CONF:4523-30703)</w:t>
      </w:r>
      <w:bookmarkEnd w:id="607"/>
      <w:r>
        <w:t>.</w:t>
      </w:r>
    </w:p>
    <w:p w14:paraId="3B888FC6" w14:textId="77777777" w:rsidR="006C45D2" w:rsidRDefault="0048493C" w:rsidP="007C5A1B">
      <w:pPr>
        <w:numPr>
          <w:ilvl w:val="0"/>
          <w:numId w:val="22"/>
        </w:numPr>
      </w:pPr>
      <w:r>
        <w:rPr>
          <w:rStyle w:val="keyword"/>
        </w:rPr>
        <w:t>SHALL</w:t>
      </w:r>
      <w:r>
        <w:t xml:space="preserve"> contain exactly one [1..1] </w:t>
      </w:r>
      <w:r>
        <w:rPr>
          <w:rStyle w:val="XMLnameBold"/>
        </w:rPr>
        <w:t>templateId</w:t>
      </w:r>
      <w:bookmarkStart w:id="608" w:name="C_4523-30702"/>
      <w:r>
        <w:t xml:space="preserve"> (CONF:4523-30702)</w:t>
      </w:r>
      <w:bookmarkEnd w:id="608"/>
      <w:r>
        <w:t xml:space="preserve"> such that it</w:t>
      </w:r>
    </w:p>
    <w:p w14:paraId="01006AE9" w14:textId="77777777" w:rsidR="006C45D2" w:rsidRDefault="0048493C" w:rsidP="007C5A1B">
      <w:pPr>
        <w:numPr>
          <w:ilvl w:val="1"/>
          <w:numId w:val="22"/>
        </w:numPr>
      </w:pPr>
      <w:r>
        <w:rPr>
          <w:rStyle w:val="keyword"/>
        </w:rPr>
        <w:lastRenderedPageBreak/>
        <w:t>SHALL</w:t>
      </w:r>
      <w:r>
        <w:t xml:space="preserve"> contain exactly one [1..1] </w:t>
      </w:r>
      <w:r>
        <w:rPr>
          <w:rStyle w:val="XMLnameBold"/>
        </w:rPr>
        <w:t>@root</w:t>
      </w:r>
      <w:r>
        <w:t>=</w:t>
      </w:r>
      <w:r>
        <w:rPr>
          <w:rStyle w:val="XMLname"/>
        </w:rPr>
        <w:t>"2.16.840.1.113883.10.20.5.58"</w:t>
      </w:r>
      <w:bookmarkStart w:id="609" w:name="C_4523-30710"/>
      <w:r>
        <w:t xml:space="preserve"> (CONF:4523-30710)</w:t>
      </w:r>
      <w:bookmarkEnd w:id="609"/>
      <w:r>
        <w:t>.</w:t>
      </w:r>
    </w:p>
    <w:p w14:paraId="0812272B" w14:textId="77777777" w:rsidR="006C45D2" w:rsidRDefault="0048493C" w:rsidP="007C5A1B">
      <w:pPr>
        <w:numPr>
          <w:ilvl w:val="1"/>
          <w:numId w:val="22"/>
        </w:numPr>
      </w:pPr>
      <w:r>
        <w:rPr>
          <w:rStyle w:val="keyword"/>
        </w:rPr>
        <w:t>SHALL</w:t>
      </w:r>
      <w:r>
        <w:t xml:space="preserve"> contain exactly one [1..1] </w:t>
      </w:r>
      <w:r>
        <w:rPr>
          <w:rStyle w:val="XMLnameBold"/>
        </w:rPr>
        <w:t>@extension</w:t>
      </w:r>
      <w:r>
        <w:t>=</w:t>
      </w:r>
      <w:r>
        <w:rPr>
          <w:rStyle w:val="XMLname"/>
        </w:rPr>
        <w:t>"2022-04-01"</w:t>
      </w:r>
      <w:bookmarkStart w:id="610" w:name="C_4523-30711"/>
      <w:r>
        <w:t xml:space="preserve"> (CONF:4523-30711)</w:t>
      </w:r>
      <w:bookmarkEnd w:id="610"/>
      <w:r>
        <w:t>.</w:t>
      </w:r>
    </w:p>
    <w:p w14:paraId="3B754AC7" w14:textId="77777777" w:rsidR="006C45D2" w:rsidRDefault="0048493C">
      <w:pPr>
        <w:pStyle w:val="BodyText"/>
        <w:spacing w:before="120"/>
      </w:pPr>
      <w:r>
        <w:t>Preferred document title:  “Late Onset Sepsis/Meningitis Denominator”</w:t>
      </w:r>
    </w:p>
    <w:p w14:paraId="1DC29571" w14:textId="77777777" w:rsidR="006C45D2" w:rsidRDefault="0048493C" w:rsidP="007C5A1B">
      <w:pPr>
        <w:numPr>
          <w:ilvl w:val="0"/>
          <w:numId w:val="22"/>
        </w:numPr>
      </w:pPr>
      <w:r>
        <w:rPr>
          <w:rStyle w:val="keyword"/>
        </w:rPr>
        <w:t>SHALL</w:t>
      </w:r>
      <w:r>
        <w:t xml:space="preserve"> contain exactly one [1..1] </w:t>
      </w:r>
      <w:r>
        <w:rPr>
          <w:rStyle w:val="XMLnameBold"/>
        </w:rPr>
        <w:t>title</w:t>
      </w:r>
      <w:bookmarkStart w:id="611" w:name="C_4523-30712"/>
      <w:r>
        <w:t xml:space="preserve"> (CONF:4523-30712)</w:t>
      </w:r>
      <w:bookmarkEnd w:id="611"/>
      <w:r>
        <w:t>.</w:t>
      </w:r>
    </w:p>
    <w:p w14:paraId="4CEBC373" w14:textId="77777777" w:rsidR="006C45D2" w:rsidRDefault="0048493C" w:rsidP="007C5A1B">
      <w:pPr>
        <w:numPr>
          <w:ilvl w:val="0"/>
          <w:numId w:val="22"/>
        </w:numPr>
      </w:pPr>
      <w:r>
        <w:rPr>
          <w:rStyle w:val="keyword"/>
        </w:rPr>
        <w:t>SHALL</w:t>
      </w:r>
      <w:r>
        <w:t xml:space="preserve"> contain at least one [1..*] </w:t>
      </w:r>
      <w:r>
        <w:rPr>
          <w:rStyle w:val="XMLnameBold"/>
        </w:rPr>
        <w:t>recordTarget</w:t>
      </w:r>
      <w:bookmarkStart w:id="612" w:name="C_4523-30716"/>
      <w:r>
        <w:t xml:space="preserve"> (CONF:4523-30716)</w:t>
      </w:r>
      <w:bookmarkEnd w:id="612"/>
      <w:r>
        <w:t>.</w:t>
      </w:r>
    </w:p>
    <w:p w14:paraId="0BB603D9" w14:textId="77777777" w:rsidR="006C45D2" w:rsidRDefault="0048493C" w:rsidP="007C5A1B">
      <w:pPr>
        <w:numPr>
          <w:ilvl w:val="1"/>
          <w:numId w:val="22"/>
        </w:numPr>
      </w:pPr>
      <w:r>
        <w:t xml:space="preserve">Such recordTargets </w:t>
      </w:r>
      <w:r>
        <w:rPr>
          <w:rStyle w:val="keyword"/>
        </w:rPr>
        <w:t>SHALL</w:t>
      </w:r>
      <w:r>
        <w:t xml:space="preserve"> contain exactly one [1..1] </w:t>
      </w:r>
      <w:r>
        <w:rPr>
          <w:rStyle w:val="XMLnameBold"/>
        </w:rPr>
        <w:t>patientRole</w:t>
      </w:r>
      <w:bookmarkStart w:id="613" w:name="C_4523-30717"/>
      <w:r>
        <w:t xml:space="preserve"> (CONF:4523-30717)</w:t>
      </w:r>
      <w:bookmarkEnd w:id="613"/>
      <w:r>
        <w:t>.</w:t>
      </w:r>
    </w:p>
    <w:p w14:paraId="60BE52FA" w14:textId="77777777" w:rsidR="006C45D2" w:rsidRDefault="0048493C" w:rsidP="007C5A1B">
      <w:pPr>
        <w:numPr>
          <w:ilvl w:val="2"/>
          <w:numId w:val="22"/>
        </w:numPr>
      </w:pPr>
      <w:r>
        <w:t xml:space="preserve">This patientRole </w:t>
      </w:r>
      <w:r>
        <w:rPr>
          <w:rStyle w:val="keyword"/>
        </w:rPr>
        <w:t>MAY</w:t>
      </w:r>
      <w:r>
        <w:t xml:space="preserve"> contain zero or one [0..1] </w:t>
      </w:r>
      <w:r>
        <w:rPr>
          <w:rStyle w:val="XMLnameBold"/>
        </w:rPr>
        <w:t>patient</w:t>
      </w:r>
      <w:bookmarkStart w:id="614" w:name="C_4523-30718"/>
      <w:r>
        <w:t xml:space="preserve"> (CONF:4523-30718)</w:t>
      </w:r>
      <w:bookmarkEnd w:id="614"/>
      <w:r>
        <w:t>.</w:t>
      </w:r>
    </w:p>
    <w:p w14:paraId="0082350A" w14:textId="77777777" w:rsidR="006C45D2" w:rsidRDefault="0048493C" w:rsidP="007C5A1B">
      <w:pPr>
        <w:numPr>
          <w:ilvl w:val="0"/>
          <w:numId w:val="22"/>
        </w:numPr>
      </w:pPr>
      <w:r>
        <w:rPr>
          <w:rStyle w:val="keyword"/>
        </w:rPr>
        <w:t>SHALL</w:t>
      </w:r>
      <w:r>
        <w:t xml:space="preserve"> contain exactly one [1..1] </w:t>
      </w:r>
      <w:r>
        <w:rPr>
          <w:rStyle w:val="XMLnameBold"/>
        </w:rPr>
        <w:t>documentationOf</w:t>
      </w:r>
      <w:bookmarkStart w:id="615" w:name="C_4523-30942"/>
      <w:r>
        <w:t xml:space="preserve"> (CONF:4523-30942)</w:t>
      </w:r>
      <w:bookmarkEnd w:id="615"/>
      <w:r>
        <w:t>.</w:t>
      </w:r>
    </w:p>
    <w:p w14:paraId="1E39698C" w14:textId="77777777" w:rsidR="006C45D2" w:rsidRDefault="0048493C" w:rsidP="007C5A1B">
      <w:pPr>
        <w:numPr>
          <w:ilvl w:val="1"/>
          <w:numId w:val="22"/>
        </w:numPr>
      </w:pPr>
      <w:r>
        <w:t xml:space="preserve">This documentationOf </w:t>
      </w:r>
      <w:r>
        <w:rPr>
          <w:rStyle w:val="keyword"/>
        </w:rPr>
        <w:t>SHALL</w:t>
      </w:r>
      <w:r>
        <w:t xml:space="preserve"> contain exactly one [1..1] </w:t>
      </w:r>
      <w:r>
        <w:rPr>
          <w:rStyle w:val="XMLnameBold"/>
        </w:rPr>
        <w:t>serviceEvent</w:t>
      </w:r>
      <w:bookmarkStart w:id="616" w:name="C_4523-30943"/>
      <w:r>
        <w:t xml:space="preserve"> (CONF:4523-30943)</w:t>
      </w:r>
      <w:bookmarkEnd w:id="616"/>
      <w:r>
        <w:t>.</w:t>
      </w:r>
    </w:p>
    <w:p w14:paraId="1B92DA15" w14:textId="77777777" w:rsidR="006C45D2" w:rsidRDefault="0048493C" w:rsidP="007C5A1B">
      <w:pPr>
        <w:numPr>
          <w:ilvl w:val="2"/>
          <w:numId w:val="22"/>
        </w:numPr>
      </w:pPr>
      <w:r>
        <w:t xml:space="preserve">This serviceEvent </w:t>
      </w:r>
      <w:r>
        <w:rPr>
          <w:rStyle w:val="keyword"/>
        </w:rPr>
        <w:t>SHALL</w:t>
      </w:r>
      <w:r>
        <w:t xml:space="preserve"> contain exactly one [1..1] </w:t>
      </w:r>
      <w:r>
        <w:rPr>
          <w:rStyle w:val="XMLnameBold"/>
        </w:rPr>
        <w:t>effectiveTime</w:t>
      </w:r>
      <w:bookmarkStart w:id="617" w:name="C_4523-30944"/>
      <w:r>
        <w:t xml:space="preserve"> (CONF:4523-30944)</w:t>
      </w:r>
      <w:bookmarkEnd w:id="617"/>
      <w:r>
        <w:t>.</w:t>
      </w:r>
      <w:r>
        <w:br/>
        <w:t>Note: Month and year the data were collected</w:t>
      </w:r>
    </w:p>
    <w:p w14:paraId="6BC51BC6" w14:textId="77777777" w:rsidR="006C45D2" w:rsidRDefault="0048493C" w:rsidP="007C5A1B">
      <w:pPr>
        <w:numPr>
          <w:ilvl w:val="3"/>
          <w:numId w:val="22"/>
        </w:numPr>
      </w:pPr>
      <w:r>
        <w:t xml:space="preserve">This effectiveTime </w:t>
      </w:r>
      <w:r>
        <w:rPr>
          <w:rStyle w:val="keyword"/>
        </w:rPr>
        <w:t>SHALL</w:t>
      </w:r>
      <w:r>
        <w:t xml:space="preserve"> contain exactly one [1..1] </w:t>
      </w:r>
      <w:r>
        <w:rPr>
          <w:rStyle w:val="XMLnameBold"/>
        </w:rPr>
        <w:t>low</w:t>
      </w:r>
      <w:bookmarkStart w:id="618" w:name="C_4523-30945"/>
      <w:r>
        <w:t xml:space="preserve"> (CONF:4523-30945)</w:t>
      </w:r>
      <w:bookmarkEnd w:id="618"/>
      <w:r>
        <w:t>.</w:t>
      </w:r>
      <w:r>
        <w:br/>
        <w:t>Note: First day of the period reported</w:t>
      </w:r>
    </w:p>
    <w:p w14:paraId="03C76FB6" w14:textId="77777777" w:rsidR="006C45D2" w:rsidRDefault="0048493C" w:rsidP="007C5A1B">
      <w:pPr>
        <w:numPr>
          <w:ilvl w:val="3"/>
          <w:numId w:val="22"/>
        </w:numPr>
      </w:pPr>
      <w:r>
        <w:t xml:space="preserve">This effectiveTime </w:t>
      </w:r>
      <w:r>
        <w:rPr>
          <w:rStyle w:val="keyword"/>
        </w:rPr>
        <w:t>SHALL</w:t>
      </w:r>
      <w:r>
        <w:t xml:space="preserve"> contain exactly one [1..1] </w:t>
      </w:r>
      <w:r>
        <w:rPr>
          <w:rStyle w:val="XMLnameBold"/>
        </w:rPr>
        <w:t>high</w:t>
      </w:r>
      <w:bookmarkStart w:id="619" w:name="C_4523-30946"/>
      <w:r>
        <w:t xml:space="preserve"> (CONF:4523-30946)</w:t>
      </w:r>
      <w:bookmarkEnd w:id="619"/>
      <w:r>
        <w:t>.</w:t>
      </w:r>
      <w:r>
        <w:br/>
        <w:t>Note: Last day of the period reported</w:t>
      </w:r>
    </w:p>
    <w:p w14:paraId="15153CDC" w14:textId="77777777" w:rsidR="006C45D2" w:rsidRDefault="0048493C" w:rsidP="007C5A1B">
      <w:pPr>
        <w:numPr>
          <w:ilvl w:val="0"/>
          <w:numId w:val="22"/>
        </w:numPr>
      </w:pPr>
      <w:r>
        <w:rPr>
          <w:rStyle w:val="keyword"/>
        </w:rPr>
        <w:t>SHALL</w:t>
      </w:r>
      <w:r>
        <w:t xml:space="preserve"> contain exactly one [1..1] </w:t>
      </w:r>
      <w:r>
        <w:rPr>
          <w:rStyle w:val="XMLnameBold"/>
        </w:rPr>
        <w:t>componentOf</w:t>
      </w:r>
      <w:bookmarkStart w:id="620" w:name="C_4523-30686"/>
      <w:r>
        <w:t xml:space="preserve"> (CONF:4523-30686)</w:t>
      </w:r>
      <w:bookmarkEnd w:id="620"/>
      <w:r>
        <w:t>.</w:t>
      </w:r>
    </w:p>
    <w:p w14:paraId="6ACC900C" w14:textId="77777777" w:rsidR="006C45D2" w:rsidRDefault="0048493C" w:rsidP="007C5A1B">
      <w:pPr>
        <w:numPr>
          <w:ilvl w:val="1"/>
          <w:numId w:val="22"/>
        </w:numPr>
      </w:pPr>
      <w:r>
        <w:t xml:space="preserve">This componentOf </w:t>
      </w:r>
      <w:r>
        <w:rPr>
          <w:rStyle w:val="keyword"/>
        </w:rPr>
        <w:t>SHALL</w:t>
      </w:r>
      <w:r>
        <w:t xml:space="preserve"> contain exactly one [1..1] </w:t>
      </w:r>
      <w:r>
        <w:rPr>
          <w:rStyle w:val="XMLnameBold"/>
        </w:rPr>
        <w:t>encompassingEncounter</w:t>
      </w:r>
      <w:bookmarkStart w:id="621" w:name="C_4523-30687"/>
      <w:r>
        <w:t xml:space="preserve"> (CONF:4523-30687)</w:t>
      </w:r>
      <w:bookmarkEnd w:id="621"/>
      <w:r>
        <w:t>.</w:t>
      </w:r>
    </w:p>
    <w:p w14:paraId="44BF0B2E" w14:textId="77777777" w:rsidR="006C45D2" w:rsidRDefault="0048493C" w:rsidP="007C5A1B">
      <w:pPr>
        <w:numPr>
          <w:ilvl w:val="2"/>
          <w:numId w:val="22"/>
        </w:numPr>
      </w:pPr>
      <w:r>
        <w:t xml:space="preserve">This encompassingEncounter </w:t>
      </w:r>
      <w:r>
        <w:rPr>
          <w:rStyle w:val="keyword"/>
        </w:rPr>
        <w:t>SHALL</w:t>
      </w:r>
      <w:r>
        <w:t xml:space="preserve"> contain exactly one [1..1] </w:t>
      </w:r>
      <w:r>
        <w:rPr>
          <w:rStyle w:val="XMLnameBold"/>
        </w:rPr>
        <w:t>code</w:t>
      </w:r>
      <w:bookmarkStart w:id="622" w:name="C_4523-30691"/>
      <w:r>
        <w:t xml:space="preserve"> (CONF:4523-30691)</w:t>
      </w:r>
      <w:bookmarkEnd w:id="622"/>
      <w:r>
        <w:t>.</w:t>
      </w:r>
    </w:p>
    <w:p w14:paraId="701CB00F" w14:textId="77777777" w:rsidR="006C45D2" w:rsidRDefault="0048493C" w:rsidP="007C5A1B">
      <w:pPr>
        <w:numPr>
          <w:ilvl w:val="3"/>
          <w:numId w:val="22"/>
        </w:numPr>
      </w:pPr>
      <w:r>
        <w:t xml:space="preserve">This code </w:t>
      </w:r>
      <w:r>
        <w:rPr>
          <w:rStyle w:val="keyword"/>
        </w:rPr>
        <w:t>SHALL</w:t>
      </w:r>
      <w:r>
        <w:t xml:space="preserve"> contain exactly one [1..1] </w:t>
      </w:r>
      <w:r>
        <w:rPr>
          <w:rStyle w:val="XMLnameBold"/>
        </w:rPr>
        <w:t>@code</w:t>
      </w:r>
      <w:r>
        <w:t>=</w:t>
      </w:r>
      <w:r>
        <w:rPr>
          <w:rStyle w:val="XMLname"/>
        </w:rPr>
        <w:t>"IMP"</w:t>
      </w:r>
      <w:r>
        <w:t xml:space="preserve"> Inpatient encounter (CodeSystem: </w:t>
      </w:r>
      <w:r>
        <w:rPr>
          <w:rStyle w:val="XMLname"/>
        </w:rPr>
        <w:t>HL7ActCode urn:oid:2.16.840.1.113883.5.4</w:t>
      </w:r>
      <w:r>
        <w:t>)</w:t>
      </w:r>
      <w:bookmarkStart w:id="623" w:name="C_4523-30707"/>
      <w:r>
        <w:t xml:space="preserve"> (CONF:4523-30707)</w:t>
      </w:r>
      <w:bookmarkEnd w:id="623"/>
      <w:r>
        <w:t>.</w:t>
      </w:r>
    </w:p>
    <w:p w14:paraId="179B332D" w14:textId="77777777" w:rsidR="006C45D2" w:rsidRDefault="0048493C" w:rsidP="007C5A1B">
      <w:pPr>
        <w:numPr>
          <w:ilvl w:val="3"/>
          <w:numId w:val="2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624" w:name="C_4523-30708"/>
      <w:r>
        <w:t xml:space="preserve"> (CONF:4523-30708)</w:t>
      </w:r>
      <w:bookmarkEnd w:id="624"/>
      <w:r>
        <w:t>.</w:t>
      </w:r>
    </w:p>
    <w:p w14:paraId="3807056A" w14:textId="77777777" w:rsidR="006C45D2" w:rsidRDefault="0048493C" w:rsidP="007C5A1B">
      <w:pPr>
        <w:numPr>
          <w:ilvl w:val="2"/>
          <w:numId w:val="22"/>
        </w:numPr>
      </w:pPr>
      <w:r>
        <w:t xml:space="preserve">This encompassingEncounter </w:t>
      </w:r>
      <w:r>
        <w:rPr>
          <w:rStyle w:val="keyword"/>
        </w:rPr>
        <w:t>SHALL</w:t>
      </w:r>
      <w:r>
        <w:t xml:space="preserve"> contain exactly one [1..1] </w:t>
      </w:r>
      <w:r>
        <w:rPr>
          <w:rStyle w:val="XMLnameBold"/>
        </w:rPr>
        <w:t>effectiveTime</w:t>
      </w:r>
      <w:bookmarkStart w:id="625" w:name="C_4523-30692"/>
      <w:r>
        <w:t xml:space="preserve"> (CONF:4523-30692)</w:t>
      </w:r>
      <w:bookmarkEnd w:id="625"/>
      <w:r>
        <w:t>.</w:t>
      </w:r>
    </w:p>
    <w:p w14:paraId="0067729A" w14:textId="77777777" w:rsidR="006C45D2" w:rsidRDefault="0048493C" w:rsidP="007C5A1B">
      <w:pPr>
        <w:numPr>
          <w:ilvl w:val="3"/>
          <w:numId w:val="22"/>
        </w:numPr>
      </w:pPr>
      <w:r>
        <w:t xml:space="preserve">This effectiveTime </w:t>
      </w:r>
      <w:r>
        <w:rPr>
          <w:rStyle w:val="keyword"/>
        </w:rPr>
        <w:t>SHALL</w:t>
      </w:r>
      <w:r>
        <w:t xml:space="preserve"> contain exactly one [1..1] </w:t>
      </w:r>
      <w:r>
        <w:rPr>
          <w:rStyle w:val="XMLnameBold"/>
        </w:rPr>
        <w:t>low</w:t>
      </w:r>
      <w:bookmarkStart w:id="626" w:name="C_4523-30693"/>
      <w:r>
        <w:t xml:space="preserve"> (CONF:4523-30693)</w:t>
      </w:r>
      <w:bookmarkEnd w:id="626"/>
      <w:r>
        <w:t>.</w:t>
      </w:r>
      <w:r>
        <w:br/>
        <w:t>Note: Date admitted to facility</w:t>
      </w:r>
    </w:p>
    <w:p w14:paraId="1BA42F2D" w14:textId="77777777" w:rsidR="006C45D2" w:rsidRDefault="0048493C" w:rsidP="007C5A1B">
      <w:pPr>
        <w:numPr>
          <w:ilvl w:val="4"/>
          <w:numId w:val="22"/>
        </w:numPr>
      </w:pPr>
      <w:r>
        <w:t xml:space="preserve">This low </w:t>
      </w:r>
      <w:r>
        <w:rPr>
          <w:rStyle w:val="keyword"/>
        </w:rPr>
        <w:t>SHALL</w:t>
      </w:r>
      <w:r>
        <w:t xml:space="preserve"> contain exactly one [1..1] </w:t>
      </w:r>
      <w:r>
        <w:rPr>
          <w:rStyle w:val="XMLnameBold"/>
        </w:rPr>
        <w:t>@value</w:t>
      </w:r>
      <w:bookmarkStart w:id="627" w:name="C_4523-30709"/>
      <w:r>
        <w:t xml:space="preserve"> (CONF:4523-30709)</w:t>
      </w:r>
      <w:bookmarkEnd w:id="627"/>
      <w:r>
        <w:t>.</w:t>
      </w:r>
      <w:r>
        <w:br/>
        <w:t>Note: Admission Date</w:t>
      </w:r>
    </w:p>
    <w:p w14:paraId="04B291CB" w14:textId="77777777" w:rsidR="006C45D2" w:rsidRDefault="0048493C" w:rsidP="007C5A1B">
      <w:pPr>
        <w:numPr>
          <w:ilvl w:val="2"/>
          <w:numId w:val="22"/>
        </w:numPr>
      </w:pPr>
      <w:r>
        <w:t xml:space="preserve">This encompassingEncounter </w:t>
      </w:r>
      <w:r>
        <w:rPr>
          <w:rStyle w:val="keyword"/>
        </w:rPr>
        <w:t>SHALL</w:t>
      </w:r>
      <w:r>
        <w:t xml:space="preserve"> contain exactly one [1..1] </w:t>
      </w:r>
      <w:r>
        <w:rPr>
          <w:rStyle w:val="XMLnameBold"/>
        </w:rPr>
        <w:t>location</w:t>
      </w:r>
      <w:bookmarkStart w:id="628" w:name="C_4523-30688"/>
      <w:r>
        <w:t xml:space="preserve"> (CONF:4523-30688)</w:t>
      </w:r>
      <w:bookmarkEnd w:id="628"/>
      <w:r>
        <w:t>.</w:t>
      </w:r>
    </w:p>
    <w:p w14:paraId="518FBC56" w14:textId="77777777" w:rsidR="006C45D2" w:rsidRDefault="0048493C" w:rsidP="007C5A1B">
      <w:pPr>
        <w:numPr>
          <w:ilvl w:val="3"/>
          <w:numId w:val="22"/>
        </w:numPr>
      </w:pPr>
      <w:r>
        <w:lastRenderedPageBreak/>
        <w:t xml:space="preserve">This location </w:t>
      </w:r>
      <w:r>
        <w:rPr>
          <w:rStyle w:val="keyword"/>
        </w:rPr>
        <w:t>SHALL</w:t>
      </w:r>
      <w:r>
        <w:t xml:space="preserve"> contain exactly one [1..1] </w:t>
      </w:r>
      <w:r>
        <w:rPr>
          <w:rStyle w:val="XMLnameBold"/>
        </w:rPr>
        <w:t>healthCareFacility</w:t>
      </w:r>
      <w:bookmarkStart w:id="629" w:name="C_4523-30689"/>
      <w:r>
        <w:t xml:space="preserve"> (CONF:4523-30689)</w:t>
      </w:r>
      <w:bookmarkEnd w:id="629"/>
      <w:r>
        <w:t>.</w:t>
      </w:r>
    </w:p>
    <w:p w14:paraId="123913CD" w14:textId="77777777" w:rsidR="006C45D2" w:rsidRDefault="0048493C" w:rsidP="007C5A1B">
      <w:pPr>
        <w:numPr>
          <w:ilvl w:val="4"/>
          <w:numId w:val="22"/>
        </w:numPr>
      </w:pPr>
      <w:r>
        <w:t xml:space="preserve">This healthCareFacility </w:t>
      </w:r>
      <w:r>
        <w:rPr>
          <w:rStyle w:val="keyword"/>
        </w:rPr>
        <w:t>SHALL</w:t>
      </w:r>
      <w:r>
        <w:t xml:space="preserve"> contain exactly one [1..1] </w:t>
      </w:r>
      <w:r>
        <w:rPr>
          <w:rStyle w:val="XMLnameBold"/>
        </w:rPr>
        <w:t>id</w:t>
      </w:r>
      <w:bookmarkStart w:id="630" w:name="C_4523-30690"/>
      <w:r>
        <w:t xml:space="preserve"> (CONF:4523-30690)</w:t>
      </w:r>
      <w:bookmarkEnd w:id="630"/>
      <w:r>
        <w:t>.</w:t>
      </w:r>
      <w:r>
        <w:br/>
        <w:t>Note: Facility ID</w:t>
      </w:r>
    </w:p>
    <w:p w14:paraId="32B949CF" w14:textId="77777777" w:rsidR="006C45D2" w:rsidRDefault="0048493C">
      <w:pPr>
        <w:pStyle w:val="BodyText"/>
        <w:spacing w:before="120"/>
      </w:pPr>
      <w:r>
        <w:t>The value of @root must be the NHSN assigned Facility OID.</w:t>
      </w:r>
    </w:p>
    <w:p w14:paraId="095155BB" w14:textId="77777777" w:rsidR="006C45D2" w:rsidRDefault="0048493C" w:rsidP="007C5A1B">
      <w:pPr>
        <w:numPr>
          <w:ilvl w:val="5"/>
          <w:numId w:val="22"/>
        </w:numPr>
      </w:pPr>
      <w:r>
        <w:t xml:space="preserve">This id </w:t>
      </w:r>
      <w:r>
        <w:rPr>
          <w:rStyle w:val="keyword"/>
        </w:rPr>
        <w:t>SHALL</w:t>
      </w:r>
      <w:r>
        <w:t xml:space="preserve"> contain exactly one [1..1] </w:t>
      </w:r>
      <w:r>
        <w:rPr>
          <w:rStyle w:val="XMLnameBold"/>
        </w:rPr>
        <w:t>@root</w:t>
      </w:r>
      <w:bookmarkStart w:id="631" w:name="C_4523-30704"/>
      <w:r>
        <w:t xml:space="preserve"> (CONF:4523-30704)</w:t>
      </w:r>
      <w:bookmarkEnd w:id="631"/>
      <w:r>
        <w:t>.</w:t>
      </w:r>
    </w:p>
    <w:p w14:paraId="10529E02" w14:textId="77777777" w:rsidR="006C45D2" w:rsidRDefault="0048493C">
      <w:pPr>
        <w:pStyle w:val="BodyText"/>
        <w:spacing w:before="120"/>
      </w:pPr>
      <w:r>
        <w:t>The value of @extension, if supplied, must be a value registered with NHSN.</w:t>
      </w:r>
    </w:p>
    <w:p w14:paraId="4C84799C" w14:textId="77777777" w:rsidR="006C45D2" w:rsidRDefault="0048493C" w:rsidP="007C5A1B">
      <w:pPr>
        <w:numPr>
          <w:ilvl w:val="5"/>
          <w:numId w:val="22"/>
        </w:numPr>
      </w:pPr>
      <w:r>
        <w:t xml:space="preserve">This id </w:t>
      </w:r>
      <w:r>
        <w:rPr>
          <w:rStyle w:val="keyword"/>
        </w:rPr>
        <w:t>MAY</w:t>
      </w:r>
      <w:r>
        <w:t xml:space="preserve"> contain zero or one [0..1] </w:t>
      </w:r>
      <w:r>
        <w:rPr>
          <w:rStyle w:val="XMLnameBold"/>
        </w:rPr>
        <w:t>@extension</w:t>
      </w:r>
      <w:bookmarkStart w:id="632" w:name="C_4523-30705"/>
      <w:r>
        <w:t xml:space="preserve"> (CONF:4523-30705)</w:t>
      </w:r>
      <w:bookmarkEnd w:id="632"/>
      <w:r>
        <w:t>.</w:t>
      </w:r>
    </w:p>
    <w:p w14:paraId="113A2912" w14:textId="77777777" w:rsidR="006C45D2" w:rsidRDefault="0048493C" w:rsidP="007C5A1B">
      <w:pPr>
        <w:numPr>
          <w:ilvl w:val="0"/>
          <w:numId w:val="22"/>
        </w:numPr>
      </w:pPr>
      <w:r>
        <w:rPr>
          <w:rStyle w:val="keyword"/>
        </w:rPr>
        <w:t>SHALL</w:t>
      </w:r>
      <w:r>
        <w:t xml:space="preserve"> contain exactly one [1..1] </w:t>
      </w:r>
      <w:r>
        <w:rPr>
          <w:rStyle w:val="XMLnameBold"/>
        </w:rPr>
        <w:t>component</w:t>
      </w:r>
      <w:bookmarkStart w:id="633" w:name="C_4523-30694"/>
      <w:r>
        <w:t xml:space="preserve"> (CONF:4523-30694)</w:t>
      </w:r>
      <w:bookmarkEnd w:id="633"/>
      <w:r>
        <w:t>.</w:t>
      </w:r>
    </w:p>
    <w:p w14:paraId="7F465161" w14:textId="77777777" w:rsidR="006C45D2" w:rsidRDefault="0048493C" w:rsidP="007C5A1B">
      <w:pPr>
        <w:numPr>
          <w:ilvl w:val="1"/>
          <w:numId w:val="22"/>
        </w:numPr>
      </w:pPr>
      <w:r>
        <w:t xml:space="preserve">This component </w:t>
      </w:r>
      <w:r>
        <w:rPr>
          <w:rStyle w:val="keyword"/>
        </w:rPr>
        <w:t>SHALL</w:t>
      </w:r>
      <w:r>
        <w:t xml:space="preserve"> contain exactly one [1..1] </w:t>
      </w:r>
      <w:r>
        <w:rPr>
          <w:rStyle w:val="XMLnameBold"/>
        </w:rPr>
        <w:t>structuredBody</w:t>
      </w:r>
      <w:bookmarkStart w:id="634" w:name="C_4523-30695"/>
      <w:r>
        <w:t xml:space="preserve"> (CONF:4523-30695)</w:t>
      </w:r>
      <w:bookmarkEnd w:id="634"/>
      <w:r>
        <w:t>.</w:t>
      </w:r>
    </w:p>
    <w:p w14:paraId="47ACFF22" w14:textId="77777777" w:rsidR="006C45D2" w:rsidRDefault="0048493C" w:rsidP="007C5A1B">
      <w:pPr>
        <w:numPr>
          <w:ilvl w:val="2"/>
          <w:numId w:val="22"/>
        </w:numPr>
      </w:pPr>
      <w:r>
        <w:t xml:space="preserve">This structuredBody </w:t>
      </w:r>
      <w:r>
        <w:rPr>
          <w:rStyle w:val="keyword"/>
        </w:rPr>
        <w:t>SHALL</w:t>
      </w:r>
      <w:r>
        <w:t xml:space="preserve"> contain exactly one [1..1] </w:t>
      </w:r>
      <w:r>
        <w:rPr>
          <w:rStyle w:val="XMLnameBold"/>
        </w:rPr>
        <w:t>component</w:t>
      </w:r>
      <w:bookmarkStart w:id="635" w:name="C_4523-30696"/>
      <w:r>
        <w:t xml:space="preserve"> (CONF:4523-30696)</w:t>
      </w:r>
      <w:bookmarkEnd w:id="635"/>
      <w:r>
        <w:t xml:space="preserve"> such that it</w:t>
      </w:r>
    </w:p>
    <w:p w14:paraId="52C48FCC" w14:textId="3C338F54" w:rsidR="006C45D2" w:rsidRDefault="0048493C" w:rsidP="007C5A1B">
      <w:pPr>
        <w:numPr>
          <w:ilvl w:val="3"/>
          <w:numId w:val="22"/>
        </w:numPr>
      </w:pPr>
      <w:r>
        <w:rPr>
          <w:rStyle w:val="keyword"/>
        </w:rPr>
        <w:t>SHALL</w:t>
      </w:r>
      <w:r>
        <w:t xml:space="preserve"> contain exactly one [1..1]  </w:t>
      </w:r>
      <w:hyperlink w:anchor="S_Risk_Factors_Section_in_a_LOSMen_Deno">
        <w:r>
          <w:rPr>
            <w:rStyle w:val="HyperlinkCourierBold"/>
          </w:rPr>
          <w:t>Risk Factors Section in a LOS/Men Denominator</w:t>
        </w:r>
      </w:hyperlink>
      <w:r>
        <w:rPr>
          <w:rStyle w:val="XMLname"/>
        </w:rPr>
        <w:t xml:space="preserve"> (identifier: urn:hl7ii:2.16.840.1.113883.10.20.5.5.72:2019-04-01)</w:t>
      </w:r>
      <w:bookmarkStart w:id="636" w:name="C_4523-30697"/>
      <w:r>
        <w:t xml:space="preserve"> (CONF:4523-30697)</w:t>
      </w:r>
      <w:bookmarkEnd w:id="636"/>
      <w:r>
        <w:t>.</w:t>
      </w:r>
    </w:p>
    <w:p w14:paraId="59CD53C8" w14:textId="77777777" w:rsidR="006C45D2" w:rsidRDefault="0048493C" w:rsidP="007C5A1B">
      <w:pPr>
        <w:numPr>
          <w:ilvl w:val="2"/>
          <w:numId w:val="22"/>
        </w:numPr>
      </w:pPr>
      <w:r>
        <w:t xml:space="preserve">This structuredBody </w:t>
      </w:r>
      <w:r>
        <w:rPr>
          <w:rStyle w:val="keyword"/>
        </w:rPr>
        <w:t>SHALL</w:t>
      </w:r>
      <w:r>
        <w:t xml:space="preserve"> contain exactly one [1..1] </w:t>
      </w:r>
      <w:r>
        <w:rPr>
          <w:rStyle w:val="XMLnameBold"/>
        </w:rPr>
        <w:t>component</w:t>
      </w:r>
      <w:bookmarkStart w:id="637" w:name="C_4523-30821"/>
      <w:r>
        <w:t xml:space="preserve"> (CONF:4523-30821)</w:t>
      </w:r>
      <w:bookmarkEnd w:id="637"/>
      <w:r>
        <w:t xml:space="preserve"> such that it</w:t>
      </w:r>
    </w:p>
    <w:p w14:paraId="35141538" w14:textId="210E6FB8" w:rsidR="006C45D2" w:rsidRDefault="0048493C" w:rsidP="007C5A1B">
      <w:pPr>
        <w:numPr>
          <w:ilvl w:val="3"/>
          <w:numId w:val="22"/>
        </w:numPr>
      </w:pPr>
      <w:r>
        <w:rPr>
          <w:rStyle w:val="keyword"/>
        </w:rPr>
        <w:t>SHALL</w:t>
      </w:r>
      <w:r>
        <w:t xml:space="preserve"> contain exactly one [1..1]  </w:t>
      </w:r>
      <w:hyperlink w:anchor="S_Encounters_Section_in_a_LOSMen_Denomi">
        <w:r>
          <w:rPr>
            <w:rStyle w:val="HyperlinkCourierBold"/>
          </w:rPr>
          <w:t>Encounters Section in a LOS/Men Denominator</w:t>
        </w:r>
      </w:hyperlink>
      <w:r>
        <w:rPr>
          <w:rStyle w:val="XMLname"/>
        </w:rPr>
        <w:t xml:space="preserve"> (identifier: urn:hl7ii:2.16.840.1.113883.10.20.5.5.71:2019-04-01)</w:t>
      </w:r>
      <w:bookmarkStart w:id="638" w:name="C_4523-30822"/>
      <w:r>
        <w:t xml:space="preserve"> (CONF:4523-30822)</w:t>
      </w:r>
      <w:bookmarkEnd w:id="638"/>
      <w:r>
        <w:t>.</w:t>
      </w:r>
    </w:p>
    <w:p w14:paraId="5E7EDEF5" w14:textId="77777777" w:rsidR="006C45D2" w:rsidRDefault="0048493C" w:rsidP="007C5A1B">
      <w:pPr>
        <w:numPr>
          <w:ilvl w:val="2"/>
          <w:numId w:val="22"/>
        </w:numPr>
      </w:pPr>
      <w:r>
        <w:t xml:space="preserve">This structuredBody </w:t>
      </w:r>
      <w:r>
        <w:rPr>
          <w:rStyle w:val="keyword"/>
        </w:rPr>
        <w:t>MAY</w:t>
      </w:r>
      <w:r>
        <w:t xml:space="preserve"> contain zero or one [0..1] </w:t>
      </w:r>
      <w:r>
        <w:rPr>
          <w:rStyle w:val="XMLnameBold"/>
        </w:rPr>
        <w:t>component</w:t>
      </w:r>
      <w:bookmarkStart w:id="639" w:name="C_4523-30700"/>
      <w:r>
        <w:t xml:space="preserve"> (CONF:4523-30700)</w:t>
      </w:r>
      <w:bookmarkEnd w:id="639"/>
      <w:r>
        <w:t xml:space="preserve"> such that it</w:t>
      </w:r>
    </w:p>
    <w:p w14:paraId="443C4022" w14:textId="41E0B664" w:rsidR="006C45D2" w:rsidRDefault="0048493C" w:rsidP="007C5A1B">
      <w:pPr>
        <w:numPr>
          <w:ilvl w:val="3"/>
          <w:numId w:val="22"/>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640" w:name="C_4523-30701"/>
      <w:r>
        <w:t xml:space="preserve"> (CONF:4523-30701)</w:t>
      </w:r>
      <w:bookmarkEnd w:id="640"/>
      <w:r>
        <w:t>.</w:t>
      </w:r>
    </w:p>
    <w:p w14:paraId="56753E1A" w14:textId="77777777" w:rsidR="006C45D2" w:rsidRDefault="0048493C">
      <w:pPr>
        <w:pStyle w:val="Heading3nospace"/>
      </w:pPr>
      <w:bookmarkStart w:id="641" w:name="D_Late_Onset_SepsisMeningitis_Event_LV3"/>
      <w:bookmarkStart w:id="642" w:name="_Toc106442063"/>
      <w:r>
        <w:t>Late Onset Sepsis/Meningitis Event (LOS) Report (V3)</w:t>
      </w:r>
      <w:bookmarkEnd w:id="641"/>
      <w:bookmarkEnd w:id="642"/>
    </w:p>
    <w:p w14:paraId="6ADC5EE8" w14:textId="77777777" w:rsidR="006C45D2" w:rsidRDefault="0048493C">
      <w:pPr>
        <w:pStyle w:val="BracketData"/>
      </w:pPr>
      <w:r>
        <w:t>[ClinicalDocument: identifier urn:hl7ii:2.16.840.1.113883.10.20.5.53:2022-04-01 (closed)]</w:t>
      </w:r>
    </w:p>
    <w:p w14:paraId="2331E6F7" w14:textId="77777777" w:rsidR="006C45D2" w:rsidRDefault="0048493C">
      <w:pPr>
        <w:pStyle w:val="BracketData"/>
      </w:pPr>
      <w:r>
        <w:t>Draft as part of NHSN Healthcare Associated Infection Reports Release 4, STU 2 - US Realm</w:t>
      </w:r>
    </w:p>
    <w:p w14:paraId="4C764ECC" w14:textId="4C220C28" w:rsidR="006C45D2" w:rsidRDefault="0048493C">
      <w:pPr>
        <w:pStyle w:val="Caption"/>
      </w:pPr>
      <w:bookmarkStart w:id="643" w:name="_Toc106442597"/>
      <w:r>
        <w:t xml:space="preserve">Table </w:t>
      </w:r>
      <w:r>
        <w:fldChar w:fldCharType="begin"/>
      </w:r>
      <w:r>
        <w:instrText>SEQ Table \* ARABIC</w:instrText>
      </w:r>
      <w:r>
        <w:fldChar w:fldCharType="separate"/>
      </w:r>
      <w:r w:rsidR="00AC6834">
        <w:t>53</w:t>
      </w:r>
      <w:r>
        <w:fldChar w:fldCharType="end"/>
      </w:r>
      <w:r>
        <w:t>: Late Onset Sepsis/Meningitis Event (LOS) Report (V3) Contexts</w:t>
      </w:r>
      <w:bookmarkEnd w:id="64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676517AA" w14:textId="77777777">
        <w:trPr>
          <w:cantSplit/>
          <w:tblHeader/>
          <w:jc w:val="center"/>
        </w:trPr>
        <w:tc>
          <w:tcPr>
            <w:tcW w:w="360" w:type="dxa"/>
            <w:shd w:val="clear" w:color="auto" w:fill="E6E6E6"/>
          </w:tcPr>
          <w:p w14:paraId="71B9C35F" w14:textId="77777777" w:rsidR="006C45D2" w:rsidRDefault="0048493C">
            <w:pPr>
              <w:pStyle w:val="TableHead"/>
            </w:pPr>
            <w:r>
              <w:t>Contained By:</w:t>
            </w:r>
          </w:p>
        </w:tc>
        <w:tc>
          <w:tcPr>
            <w:tcW w:w="360" w:type="dxa"/>
            <w:shd w:val="clear" w:color="auto" w:fill="E6E6E6"/>
          </w:tcPr>
          <w:p w14:paraId="7E88F67D" w14:textId="77777777" w:rsidR="006C45D2" w:rsidRDefault="0048493C">
            <w:pPr>
              <w:pStyle w:val="TableHead"/>
            </w:pPr>
            <w:r>
              <w:t>Contains:</w:t>
            </w:r>
          </w:p>
        </w:tc>
      </w:tr>
      <w:tr w:rsidR="006C45D2" w14:paraId="1C5DD778" w14:textId="77777777">
        <w:trPr>
          <w:jc w:val="center"/>
        </w:trPr>
        <w:tc>
          <w:tcPr>
            <w:tcW w:w="360" w:type="dxa"/>
          </w:tcPr>
          <w:p w14:paraId="2C49B125" w14:textId="77777777" w:rsidR="006C45D2" w:rsidRDefault="006C45D2"/>
        </w:tc>
        <w:tc>
          <w:tcPr>
            <w:tcW w:w="360" w:type="dxa"/>
          </w:tcPr>
          <w:p w14:paraId="221DB0DC" w14:textId="0D9B9116" w:rsidR="006C45D2" w:rsidRDefault="00CC4EF7">
            <w:pPr>
              <w:pStyle w:val="TableText"/>
            </w:pPr>
            <w:hyperlink w:anchor="S_Findings_Section_in_an_InfectionType_">
              <w:r w:rsidR="0048493C">
                <w:rPr>
                  <w:rStyle w:val="HyperlinkText9pt"/>
                </w:rPr>
                <w:t>Findings Section in an Infection-Type Report</w:t>
              </w:r>
            </w:hyperlink>
            <w:r w:rsidR="0048493C">
              <w:t xml:space="preserve"> (optional)</w:t>
            </w:r>
          </w:p>
          <w:p w14:paraId="6816A848" w14:textId="2419A966" w:rsidR="006C45D2" w:rsidRDefault="00CC4EF7">
            <w:pPr>
              <w:pStyle w:val="TableText"/>
            </w:pPr>
            <w:hyperlink w:anchor="S_NHSN_Comment_Section">
              <w:r w:rsidR="0048493C">
                <w:rPr>
                  <w:rStyle w:val="HyperlinkText9pt"/>
                </w:rPr>
                <w:t>NHSN Comment Section</w:t>
              </w:r>
            </w:hyperlink>
            <w:r w:rsidR="0048493C">
              <w:t xml:space="preserve"> (required)</w:t>
            </w:r>
          </w:p>
          <w:p w14:paraId="4842D37B" w14:textId="07846E92" w:rsidR="006C45D2" w:rsidRDefault="00CC4EF7">
            <w:pPr>
              <w:pStyle w:val="TableText"/>
            </w:pPr>
            <w:hyperlink w:anchor="S_Infection_Details_in_Late_Onset_Sepsi">
              <w:r w:rsidR="0048493C">
                <w:rPr>
                  <w:rStyle w:val="HyperlinkText9pt"/>
                </w:rPr>
                <w:t>Infection Details in Late Onset Sepsis Report</w:t>
              </w:r>
            </w:hyperlink>
            <w:r w:rsidR="0048493C">
              <w:t xml:space="preserve"> (required)</w:t>
            </w:r>
          </w:p>
          <w:p w14:paraId="46B80327" w14:textId="7E929992" w:rsidR="006C45D2" w:rsidRDefault="00CC4EF7">
            <w:pPr>
              <w:pStyle w:val="TableText"/>
            </w:pPr>
            <w:hyperlink w:anchor="S_Risk_Factors_Section_in_a_LOSMen_EV_2">
              <w:r w:rsidR="0048493C">
                <w:rPr>
                  <w:rStyle w:val="HyperlinkText9pt"/>
                </w:rPr>
                <w:t>Risk Factors Section in a LOS/Men Event (V2)</w:t>
              </w:r>
            </w:hyperlink>
            <w:r w:rsidR="0048493C">
              <w:t xml:space="preserve"> (required)</w:t>
            </w:r>
          </w:p>
        </w:tc>
      </w:tr>
    </w:tbl>
    <w:p w14:paraId="571FEA70" w14:textId="77777777" w:rsidR="006C45D2" w:rsidRDefault="006C45D2">
      <w:pPr>
        <w:pStyle w:val="BodyText"/>
      </w:pPr>
    </w:p>
    <w:p w14:paraId="7E71AE57" w14:textId="77777777" w:rsidR="006C45D2" w:rsidRDefault="0048493C">
      <w:r>
        <w:t>This report type records a late onset sepsis/meningitis infection event.</w:t>
      </w:r>
    </w:p>
    <w:p w14:paraId="6A3A2FC5" w14:textId="77777777" w:rsidR="006C45D2" w:rsidRDefault="0048493C">
      <w:r>
        <w:t>Preferred document title: "Late Onset Sepsis/Meningitis Event (LOS)".</w:t>
      </w:r>
    </w:p>
    <w:p w14:paraId="5547959F" w14:textId="77777777" w:rsidR="006C45D2" w:rsidRDefault="0048493C">
      <w:r>
        <w:t>For Late Onset Sepsis/Meningitis Event Reports, a Medicaid beneficiary number may be present.</w:t>
      </w:r>
    </w:p>
    <w:p w14:paraId="3643D4AC" w14:textId="1C9337D1" w:rsidR="006C45D2" w:rsidRDefault="0048493C">
      <w:pPr>
        <w:pStyle w:val="Caption"/>
      </w:pPr>
      <w:bookmarkStart w:id="644" w:name="_Toc106442598"/>
      <w:r>
        <w:lastRenderedPageBreak/>
        <w:t xml:space="preserve">Table </w:t>
      </w:r>
      <w:r>
        <w:fldChar w:fldCharType="begin"/>
      </w:r>
      <w:r>
        <w:instrText>SEQ Table \* ARABIC</w:instrText>
      </w:r>
      <w:r>
        <w:fldChar w:fldCharType="separate"/>
      </w:r>
      <w:r w:rsidR="00AC6834">
        <w:t>54</w:t>
      </w:r>
      <w:r>
        <w:fldChar w:fldCharType="end"/>
      </w:r>
      <w:r>
        <w:t>: Late Onset Sepsis/Meningitis Event (LOS) Report (V3) Constraints Overview</w:t>
      </w:r>
      <w:bookmarkEnd w:id="64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71375CCF" w14:textId="77777777">
        <w:trPr>
          <w:cantSplit/>
          <w:tblHeader/>
          <w:jc w:val="center"/>
        </w:trPr>
        <w:tc>
          <w:tcPr>
            <w:tcW w:w="0" w:type="dxa"/>
            <w:shd w:val="clear" w:color="auto" w:fill="E6E6E6"/>
            <w:noWrap/>
          </w:tcPr>
          <w:p w14:paraId="63429124" w14:textId="77777777" w:rsidR="006C45D2" w:rsidRDefault="0048493C">
            <w:pPr>
              <w:pStyle w:val="TableHead"/>
            </w:pPr>
            <w:r>
              <w:t>XPath</w:t>
            </w:r>
          </w:p>
        </w:tc>
        <w:tc>
          <w:tcPr>
            <w:tcW w:w="720" w:type="dxa"/>
            <w:shd w:val="clear" w:color="auto" w:fill="E6E6E6"/>
            <w:noWrap/>
          </w:tcPr>
          <w:p w14:paraId="0BC6F6EF" w14:textId="77777777" w:rsidR="006C45D2" w:rsidRDefault="0048493C">
            <w:pPr>
              <w:pStyle w:val="TableHead"/>
            </w:pPr>
            <w:r>
              <w:t>Card.</w:t>
            </w:r>
          </w:p>
        </w:tc>
        <w:tc>
          <w:tcPr>
            <w:tcW w:w="1152" w:type="dxa"/>
            <w:shd w:val="clear" w:color="auto" w:fill="E6E6E6"/>
            <w:noWrap/>
          </w:tcPr>
          <w:p w14:paraId="6AFBF508" w14:textId="77777777" w:rsidR="006C45D2" w:rsidRDefault="0048493C">
            <w:pPr>
              <w:pStyle w:val="TableHead"/>
            </w:pPr>
            <w:r>
              <w:t>Verb</w:t>
            </w:r>
          </w:p>
        </w:tc>
        <w:tc>
          <w:tcPr>
            <w:tcW w:w="864" w:type="dxa"/>
            <w:shd w:val="clear" w:color="auto" w:fill="E6E6E6"/>
            <w:noWrap/>
          </w:tcPr>
          <w:p w14:paraId="5EF41550" w14:textId="77777777" w:rsidR="006C45D2" w:rsidRDefault="0048493C">
            <w:pPr>
              <w:pStyle w:val="TableHead"/>
            </w:pPr>
            <w:r>
              <w:t>Data Type</w:t>
            </w:r>
          </w:p>
        </w:tc>
        <w:tc>
          <w:tcPr>
            <w:tcW w:w="864" w:type="dxa"/>
            <w:shd w:val="clear" w:color="auto" w:fill="E6E6E6"/>
            <w:noWrap/>
          </w:tcPr>
          <w:p w14:paraId="54E27CFF" w14:textId="77777777" w:rsidR="006C45D2" w:rsidRDefault="0048493C">
            <w:pPr>
              <w:pStyle w:val="TableHead"/>
            </w:pPr>
            <w:r>
              <w:t>CONF#</w:t>
            </w:r>
          </w:p>
        </w:tc>
        <w:tc>
          <w:tcPr>
            <w:tcW w:w="864" w:type="dxa"/>
            <w:shd w:val="clear" w:color="auto" w:fill="E6E6E6"/>
            <w:noWrap/>
          </w:tcPr>
          <w:p w14:paraId="0FE221CD" w14:textId="77777777" w:rsidR="006C45D2" w:rsidRDefault="0048493C">
            <w:pPr>
              <w:pStyle w:val="TableHead"/>
            </w:pPr>
            <w:r>
              <w:t>Value</w:t>
            </w:r>
          </w:p>
        </w:tc>
      </w:tr>
      <w:tr w:rsidR="006C45D2" w14:paraId="668F5861" w14:textId="77777777">
        <w:trPr>
          <w:jc w:val="center"/>
        </w:trPr>
        <w:tc>
          <w:tcPr>
            <w:tcW w:w="10160" w:type="dxa"/>
            <w:gridSpan w:val="6"/>
          </w:tcPr>
          <w:p w14:paraId="73F058E6" w14:textId="77777777" w:rsidR="006C45D2" w:rsidRDefault="0048493C">
            <w:pPr>
              <w:pStyle w:val="TableText"/>
            </w:pPr>
            <w:r>
              <w:t>ClinicalDocument (identifier: urn:hl7ii:2.16.840.1.113883.10.20.5.53:2022-04-01)</w:t>
            </w:r>
          </w:p>
        </w:tc>
      </w:tr>
      <w:tr w:rsidR="006C45D2" w14:paraId="7A2B3676" w14:textId="77777777">
        <w:trPr>
          <w:jc w:val="center"/>
        </w:trPr>
        <w:tc>
          <w:tcPr>
            <w:tcW w:w="3345" w:type="dxa"/>
          </w:tcPr>
          <w:p w14:paraId="243E5F93" w14:textId="77777777" w:rsidR="006C45D2" w:rsidRDefault="0048493C">
            <w:pPr>
              <w:pStyle w:val="TableText"/>
            </w:pPr>
            <w:r>
              <w:tab/>
              <w:t>templateId</w:t>
            </w:r>
          </w:p>
        </w:tc>
        <w:tc>
          <w:tcPr>
            <w:tcW w:w="720" w:type="dxa"/>
          </w:tcPr>
          <w:p w14:paraId="07E5582F" w14:textId="77777777" w:rsidR="006C45D2" w:rsidRDefault="0048493C">
            <w:pPr>
              <w:pStyle w:val="TableText"/>
            </w:pPr>
            <w:r>
              <w:t>1..1</w:t>
            </w:r>
          </w:p>
        </w:tc>
        <w:tc>
          <w:tcPr>
            <w:tcW w:w="1152" w:type="dxa"/>
          </w:tcPr>
          <w:p w14:paraId="0474A505" w14:textId="77777777" w:rsidR="006C45D2" w:rsidRDefault="0048493C">
            <w:pPr>
              <w:pStyle w:val="TableText"/>
            </w:pPr>
            <w:r>
              <w:t>SHALL</w:t>
            </w:r>
          </w:p>
        </w:tc>
        <w:tc>
          <w:tcPr>
            <w:tcW w:w="864" w:type="dxa"/>
          </w:tcPr>
          <w:p w14:paraId="09EB6F29" w14:textId="77777777" w:rsidR="006C45D2" w:rsidRDefault="006C45D2">
            <w:pPr>
              <w:pStyle w:val="TableText"/>
            </w:pPr>
          </w:p>
        </w:tc>
        <w:tc>
          <w:tcPr>
            <w:tcW w:w="1104" w:type="dxa"/>
          </w:tcPr>
          <w:p w14:paraId="2814302B" w14:textId="2E0DF99B" w:rsidR="006C45D2" w:rsidRDefault="00CC4EF7">
            <w:pPr>
              <w:pStyle w:val="TableText"/>
            </w:pPr>
            <w:hyperlink w:anchor="C_4523-30728">
              <w:r w:rsidR="0048493C">
                <w:rPr>
                  <w:rStyle w:val="HyperlinkText9pt"/>
                </w:rPr>
                <w:t>4523-30728</w:t>
              </w:r>
            </w:hyperlink>
          </w:p>
        </w:tc>
        <w:tc>
          <w:tcPr>
            <w:tcW w:w="2975" w:type="dxa"/>
          </w:tcPr>
          <w:p w14:paraId="2988A4E9" w14:textId="77777777" w:rsidR="006C45D2" w:rsidRDefault="006C45D2">
            <w:pPr>
              <w:pStyle w:val="TableText"/>
            </w:pPr>
          </w:p>
        </w:tc>
      </w:tr>
      <w:tr w:rsidR="006C45D2" w14:paraId="2A495240" w14:textId="77777777">
        <w:trPr>
          <w:jc w:val="center"/>
        </w:trPr>
        <w:tc>
          <w:tcPr>
            <w:tcW w:w="3345" w:type="dxa"/>
          </w:tcPr>
          <w:p w14:paraId="66D5596E" w14:textId="77777777" w:rsidR="006C45D2" w:rsidRDefault="0048493C">
            <w:pPr>
              <w:pStyle w:val="TableText"/>
            </w:pPr>
            <w:r>
              <w:tab/>
            </w:r>
            <w:r>
              <w:tab/>
              <w:t>@root</w:t>
            </w:r>
          </w:p>
        </w:tc>
        <w:tc>
          <w:tcPr>
            <w:tcW w:w="720" w:type="dxa"/>
          </w:tcPr>
          <w:p w14:paraId="21D4C7E0" w14:textId="77777777" w:rsidR="006C45D2" w:rsidRDefault="0048493C">
            <w:pPr>
              <w:pStyle w:val="TableText"/>
            </w:pPr>
            <w:r>
              <w:t>1..1</w:t>
            </w:r>
          </w:p>
        </w:tc>
        <w:tc>
          <w:tcPr>
            <w:tcW w:w="1152" w:type="dxa"/>
          </w:tcPr>
          <w:p w14:paraId="7B0499F6" w14:textId="77777777" w:rsidR="006C45D2" w:rsidRDefault="0048493C">
            <w:pPr>
              <w:pStyle w:val="TableText"/>
            </w:pPr>
            <w:r>
              <w:t>SHALL</w:t>
            </w:r>
          </w:p>
        </w:tc>
        <w:tc>
          <w:tcPr>
            <w:tcW w:w="864" w:type="dxa"/>
          </w:tcPr>
          <w:p w14:paraId="7A937E68" w14:textId="77777777" w:rsidR="006C45D2" w:rsidRDefault="006C45D2">
            <w:pPr>
              <w:pStyle w:val="TableText"/>
            </w:pPr>
          </w:p>
        </w:tc>
        <w:tc>
          <w:tcPr>
            <w:tcW w:w="1104" w:type="dxa"/>
          </w:tcPr>
          <w:p w14:paraId="0765485B" w14:textId="692D858D" w:rsidR="006C45D2" w:rsidRDefault="00CC4EF7">
            <w:pPr>
              <w:pStyle w:val="TableText"/>
            </w:pPr>
            <w:hyperlink w:anchor="C_4523-30745">
              <w:r w:rsidR="0048493C">
                <w:rPr>
                  <w:rStyle w:val="HyperlinkText9pt"/>
                </w:rPr>
                <w:t>4523-30745</w:t>
              </w:r>
            </w:hyperlink>
          </w:p>
        </w:tc>
        <w:tc>
          <w:tcPr>
            <w:tcW w:w="2975" w:type="dxa"/>
          </w:tcPr>
          <w:p w14:paraId="5395862D" w14:textId="77777777" w:rsidR="006C45D2" w:rsidRDefault="0048493C">
            <w:pPr>
              <w:pStyle w:val="TableText"/>
            </w:pPr>
            <w:r>
              <w:t>2.16.840.1.113883.10.20.5.7.4.2</w:t>
            </w:r>
          </w:p>
        </w:tc>
      </w:tr>
      <w:tr w:rsidR="006C45D2" w14:paraId="6B777FF6" w14:textId="77777777">
        <w:trPr>
          <w:jc w:val="center"/>
        </w:trPr>
        <w:tc>
          <w:tcPr>
            <w:tcW w:w="3345" w:type="dxa"/>
          </w:tcPr>
          <w:p w14:paraId="59E53C49" w14:textId="77777777" w:rsidR="006C45D2" w:rsidRDefault="0048493C">
            <w:pPr>
              <w:pStyle w:val="TableText"/>
            </w:pPr>
            <w:r>
              <w:tab/>
              <w:t>templateId</w:t>
            </w:r>
          </w:p>
        </w:tc>
        <w:tc>
          <w:tcPr>
            <w:tcW w:w="720" w:type="dxa"/>
          </w:tcPr>
          <w:p w14:paraId="4A46B0F5" w14:textId="77777777" w:rsidR="006C45D2" w:rsidRDefault="0048493C">
            <w:pPr>
              <w:pStyle w:val="TableText"/>
            </w:pPr>
            <w:r>
              <w:t>1..1</w:t>
            </w:r>
          </w:p>
        </w:tc>
        <w:tc>
          <w:tcPr>
            <w:tcW w:w="1152" w:type="dxa"/>
          </w:tcPr>
          <w:p w14:paraId="14FF8B30" w14:textId="77777777" w:rsidR="006C45D2" w:rsidRDefault="0048493C">
            <w:pPr>
              <w:pStyle w:val="TableText"/>
            </w:pPr>
            <w:r>
              <w:t>SHALL</w:t>
            </w:r>
          </w:p>
        </w:tc>
        <w:tc>
          <w:tcPr>
            <w:tcW w:w="864" w:type="dxa"/>
          </w:tcPr>
          <w:p w14:paraId="2A8B5E4C" w14:textId="77777777" w:rsidR="006C45D2" w:rsidRDefault="006C45D2">
            <w:pPr>
              <w:pStyle w:val="TableText"/>
            </w:pPr>
          </w:p>
        </w:tc>
        <w:tc>
          <w:tcPr>
            <w:tcW w:w="1104" w:type="dxa"/>
          </w:tcPr>
          <w:p w14:paraId="3FAD4361" w14:textId="12695A30" w:rsidR="006C45D2" w:rsidRDefault="00CC4EF7">
            <w:pPr>
              <w:pStyle w:val="TableText"/>
            </w:pPr>
            <w:hyperlink w:anchor="C_4523-30962">
              <w:r w:rsidR="0048493C">
                <w:rPr>
                  <w:rStyle w:val="HyperlinkText9pt"/>
                </w:rPr>
                <w:t>4523-30962</w:t>
              </w:r>
            </w:hyperlink>
          </w:p>
        </w:tc>
        <w:tc>
          <w:tcPr>
            <w:tcW w:w="2975" w:type="dxa"/>
          </w:tcPr>
          <w:p w14:paraId="74FEBBCC" w14:textId="77777777" w:rsidR="006C45D2" w:rsidRDefault="006C45D2">
            <w:pPr>
              <w:pStyle w:val="TableText"/>
            </w:pPr>
          </w:p>
        </w:tc>
      </w:tr>
      <w:tr w:rsidR="006C45D2" w14:paraId="0006536B" w14:textId="77777777">
        <w:trPr>
          <w:jc w:val="center"/>
        </w:trPr>
        <w:tc>
          <w:tcPr>
            <w:tcW w:w="3345" w:type="dxa"/>
          </w:tcPr>
          <w:p w14:paraId="6274EE23" w14:textId="77777777" w:rsidR="006C45D2" w:rsidRDefault="0048493C">
            <w:pPr>
              <w:pStyle w:val="TableText"/>
            </w:pPr>
            <w:r>
              <w:tab/>
            </w:r>
            <w:r>
              <w:tab/>
              <w:t>@root</w:t>
            </w:r>
          </w:p>
        </w:tc>
        <w:tc>
          <w:tcPr>
            <w:tcW w:w="720" w:type="dxa"/>
          </w:tcPr>
          <w:p w14:paraId="3AE0929A" w14:textId="77777777" w:rsidR="006C45D2" w:rsidRDefault="0048493C">
            <w:pPr>
              <w:pStyle w:val="TableText"/>
            </w:pPr>
            <w:r>
              <w:t>1..1</w:t>
            </w:r>
          </w:p>
        </w:tc>
        <w:tc>
          <w:tcPr>
            <w:tcW w:w="1152" w:type="dxa"/>
          </w:tcPr>
          <w:p w14:paraId="5464E846" w14:textId="77777777" w:rsidR="006C45D2" w:rsidRDefault="0048493C">
            <w:pPr>
              <w:pStyle w:val="TableText"/>
            </w:pPr>
            <w:r>
              <w:t>SHALL</w:t>
            </w:r>
          </w:p>
        </w:tc>
        <w:tc>
          <w:tcPr>
            <w:tcW w:w="864" w:type="dxa"/>
          </w:tcPr>
          <w:p w14:paraId="3E2FA676" w14:textId="77777777" w:rsidR="006C45D2" w:rsidRDefault="006C45D2">
            <w:pPr>
              <w:pStyle w:val="TableText"/>
            </w:pPr>
          </w:p>
        </w:tc>
        <w:tc>
          <w:tcPr>
            <w:tcW w:w="1104" w:type="dxa"/>
          </w:tcPr>
          <w:p w14:paraId="4511DF53" w14:textId="6EB5AB11" w:rsidR="006C45D2" w:rsidRDefault="00CC4EF7">
            <w:pPr>
              <w:pStyle w:val="TableText"/>
            </w:pPr>
            <w:hyperlink w:anchor="C_4523-30972">
              <w:r w:rsidR="0048493C">
                <w:rPr>
                  <w:rStyle w:val="HyperlinkText9pt"/>
                </w:rPr>
                <w:t>4523-30972</w:t>
              </w:r>
            </w:hyperlink>
          </w:p>
        </w:tc>
        <w:tc>
          <w:tcPr>
            <w:tcW w:w="2975" w:type="dxa"/>
          </w:tcPr>
          <w:p w14:paraId="59B1408D" w14:textId="77777777" w:rsidR="006C45D2" w:rsidRDefault="0048493C">
            <w:pPr>
              <w:pStyle w:val="TableText"/>
            </w:pPr>
            <w:r>
              <w:t>2.16.840.1.113883.10.20.5.53</w:t>
            </w:r>
          </w:p>
        </w:tc>
      </w:tr>
      <w:tr w:rsidR="006C45D2" w14:paraId="00C1BCAE" w14:textId="77777777">
        <w:trPr>
          <w:jc w:val="center"/>
        </w:trPr>
        <w:tc>
          <w:tcPr>
            <w:tcW w:w="3345" w:type="dxa"/>
          </w:tcPr>
          <w:p w14:paraId="0DBADC75" w14:textId="77777777" w:rsidR="006C45D2" w:rsidRDefault="0048493C">
            <w:pPr>
              <w:pStyle w:val="TableText"/>
            </w:pPr>
            <w:r>
              <w:tab/>
            </w:r>
            <w:r>
              <w:tab/>
              <w:t>@extension</w:t>
            </w:r>
          </w:p>
        </w:tc>
        <w:tc>
          <w:tcPr>
            <w:tcW w:w="720" w:type="dxa"/>
          </w:tcPr>
          <w:p w14:paraId="54A82AE7" w14:textId="77777777" w:rsidR="006C45D2" w:rsidRDefault="0048493C">
            <w:pPr>
              <w:pStyle w:val="TableText"/>
            </w:pPr>
            <w:r>
              <w:t>1..1</w:t>
            </w:r>
          </w:p>
        </w:tc>
        <w:tc>
          <w:tcPr>
            <w:tcW w:w="1152" w:type="dxa"/>
          </w:tcPr>
          <w:p w14:paraId="5282C277" w14:textId="77777777" w:rsidR="006C45D2" w:rsidRDefault="0048493C">
            <w:pPr>
              <w:pStyle w:val="TableText"/>
            </w:pPr>
            <w:r>
              <w:t>SHALL</w:t>
            </w:r>
          </w:p>
        </w:tc>
        <w:tc>
          <w:tcPr>
            <w:tcW w:w="864" w:type="dxa"/>
          </w:tcPr>
          <w:p w14:paraId="7D6B4218" w14:textId="77777777" w:rsidR="006C45D2" w:rsidRDefault="006C45D2">
            <w:pPr>
              <w:pStyle w:val="TableText"/>
            </w:pPr>
          </w:p>
        </w:tc>
        <w:tc>
          <w:tcPr>
            <w:tcW w:w="1104" w:type="dxa"/>
          </w:tcPr>
          <w:p w14:paraId="16D37E05" w14:textId="4A709DE4" w:rsidR="006C45D2" w:rsidRDefault="00CC4EF7">
            <w:pPr>
              <w:pStyle w:val="TableText"/>
            </w:pPr>
            <w:hyperlink w:anchor="C_4523-30973">
              <w:r w:rsidR="0048493C">
                <w:rPr>
                  <w:rStyle w:val="HyperlinkText9pt"/>
                </w:rPr>
                <w:t>4523-30973</w:t>
              </w:r>
            </w:hyperlink>
          </w:p>
        </w:tc>
        <w:tc>
          <w:tcPr>
            <w:tcW w:w="2975" w:type="dxa"/>
          </w:tcPr>
          <w:p w14:paraId="4A963D7D" w14:textId="77777777" w:rsidR="006C45D2" w:rsidRDefault="0048493C">
            <w:pPr>
              <w:pStyle w:val="TableText"/>
            </w:pPr>
            <w:r>
              <w:t>2022-04-01</w:t>
            </w:r>
          </w:p>
        </w:tc>
      </w:tr>
      <w:tr w:rsidR="006C45D2" w14:paraId="2D8F4778" w14:textId="77777777">
        <w:trPr>
          <w:jc w:val="center"/>
        </w:trPr>
        <w:tc>
          <w:tcPr>
            <w:tcW w:w="3345" w:type="dxa"/>
          </w:tcPr>
          <w:p w14:paraId="237011A4" w14:textId="77777777" w:rsidR="006C45D2" w:rsidRDefault="0048493C">
            <w:pPr>
              <w:pStyle w:val="TableText"/>
            </w:pPr>
            <w:r>
              <w:tab/>
              <w:t>title</w:t>
            </w:r>
          </w:p>
        </w:tc>
        <w:tc>
          <w:tcPr>
            <w:tcW w:w="720" w:type="dxa"/>
          </w:tcPr>
          <w:p w14:paraId="1D617D6C" w14:textId="77777777" w:rsidR="006C45D2" w:rsidRDefault="0048493C">
            <w:pPr>
              <w:pStyle w:val="TableText"/>
            </w:pPr>
            <w:r>
              <w:t>1..1</w:t>
            </w:r>
          </w:p>
        </w:tc>
        <w:tc>
          <w:tcPr>
            <w:tcW w:w="1152" w:type="dxa"/>
          </w:tcPr>
          <w:p w14:paraId="40156A18" w14:textId="77777777" w:rsidR="006C45D2" w:rsidRDefault="0048493C">
            <w:pPr>
              <w:pStyle w:val="TableText"/>
            </w:pPr>
            <w:r>
              <w:t>SHALL</w:t>
            </w:r>
          </w:p>
        </w:tc>
        <w:tc>
          <w:tcPr>
            <w:tcW w:w="864" w:type="dxa"/>
          </w:tcPr>
          <w:p w14:paraId="1093F25A" w14:textId="77777777" w:rsidR="006C45D2" w:rsidRDefault="006C45D2">
            <w:pPr>
              <w:pStyle w:val="TableText"/>
            </w:pPr>
          </w:p>
        </w:tc>
        <w:tc>
          <w:tcPr>
            <w:tcW w:w="1104" w:type="dxa"/>
          </w:tcPr>
          <w:p w14:paraId="16C51767" w14:textId="5D661143" w:rsidR="006C45D2" w:rsidRDefault="00CC4EF7">
            <w:pPr>
              <w:pStyle w:val="TableText"/>
            </w:pPr>
            <w:hyperlink w:anchor="C_4523-30729">
              <w:r w:rsidR="0048493C">
                <w:rPr>
                  <w:rStyle w:val="HyperlinkText9pt"/>
                </w:rPr>
                <w:t>4523-30729</w:t>
              </w:r>
            </w:hyperlink>
          </w:p>
        </w:tc>
        <w:tc>
          <w:tcPr>
            <w:tcW w:w="2975" w:type="dxa"/>
          </w:tcPr>
          <w:p w14:paraId="221F8072" w14:textId="77777777" w:rsidR="006C45D2" w:rsidRDefault="006C45D2">
            <w:pPr>
              <w:pStyle w:val="TableText"/>
            </w:pPr>
          </w:p>
        </w:tc>
      </w:tr>
      <w:tr w:rsidR="006C45D2" w14:paraId="3F475D4F" w14:textId="77777777">
        <w:trPr>
          <w:jc w:val="center"/>
        </w:trPr>
        <w:tc>
          <w:tcPr>
            <w:tcW w:w="3345" w:type="dxa"/>
          </w:tcPr>
          <w:p w14:paraId="6CB586F4" w14:textId="77777777" w:rsidR="006C45D2" w:rsidRDefault="0048493C">
            <w:pPr>
              <w:pStyle w:val="TableText"/>
            </w:pPr>
            <w:r>
              <w:tab/>
              <w:t>recordTarget</w:t>
            </w:r>
          </w:p>
        </w:tc>
        <w:tc>
          <w:tcPr>
            <w:tcW w:w="720" w:type="dxa"/>
          </w:tcPr>
          <w:p w14:paraId="0B073FF8" w14:textId="77777777" w:rsidR="006C45D2" w:rsidRDefault="0048493C">
            <w:pPr>
              <w:pStyle w:val="TableText"/>
            </w:pPr>
            <w:r>
              <w:t>1..1</w:t>
            </w:r>
          </w:p>
        </w:tc>
        <w:tc>
          <w:tcPr>
            <w:tcW w:w="1152" w:type="dxa"/>
          </w:tcPr>
          <w:p w14:paraId="302DD45A" w14:textId="77777777" w:rsidR="006C45D2" w:rsidRDefault="0048493C">
            <w:pPr>
              <w:pStyle w:val="TableText"/>
            </w:pPr>
            <w:r>
              <w:t>SHALL</w:t>
            </w:r>
          </w:p>
        </w:tc>
        <w:tc>
          <w:tcPr>
            <w:tcW w:w="864" w:type="dxa"/>
          </w:tcPr>
          <w:p w14:paraId="69385091" w14:textId="77777777" w:rsidR="006C45D2" w:rsidRDefault="006C45D2">
            <w:pPr>
              <w:pStyle w:val="TableText"/>
            </w:pPr>
          </w:p>
        </w:tc>
        <w:tc>
          <w:tcPr>
            <w:tcW w:w="1104" w:type="dxa"/>
          </w:tcPr>
          <w:p w14:paraId="3077BCA5" w14:textId="2FB12496" w:rsidR="006C45D2" w:rsidRDefault="00CC4EF7">
            <w:pPr>
              <w:pStyle w:val="TableText"/>
            </w:pPr>
            <w:hyperlink w:anchor="C_4523-30963">
              <w:r w:rsidR="0048493C">
                <w:rPr>
                  <w:rStyle w:val="HyperlinkText9pt"/>
                </w:rPr>
                <w:t>4523-30963</w:t>
              </w:r>
            </w:hyperlink>
          </w:p>
        </w:tc>
        <w:tc>
          <w:tcPr>
            <w:tcW w:w="2975" w:type="dxa"/>
          </w:tcPr>
          <w:p w14:paraId="7C8CC3FB" w14:textId="77777777" w:rsidR="006C45D2" w:rsidRDefault="006C45D2">
            <w:pPr>
              <w:pStyle w:val="TableText"/>
            </w:pPr>
          </w:p>
        </w:tc>
      </w:tr>
      <w:tr w:rsidR="006C45D2" w14:paraId="506FFA5D" w14:textId="77777777">
        <w:trPr>
          <w:jc w:val="center"/>
        </w:trPr>
        <w:tc>
          <w:tcPr>
            <w:tcW w:w="3345" w:type="dxa"/>
          </w:tcPr>
          <w:p w14:paraId="2FD3738C" w14:textId="77777777" w:rsidR="006C45D2" w:rsidRDefault="0048493C">
            <w:pPr>
              <w:pStyle w:val="TableText"/>
            </w:pPr>
            <w:r>
              <w:tab/>
            </w:r>
            <w:r>
              <w:tab/>
              <w:t>patientRole</w:t>
            </w:r>
          </w:p>
        </w:tc>
        <w:tc>
          <w:tcPr>
            <w:tcW w:w="720" w:type="dxa"/>
          </w:tcPr>
          <w:p w14:paraId="5E047F26" w14:textId="77777777" w:rsidR="006C45D2" w:rsidRDefault="0048493C">
            <w:pPr>
              <w:pStyle w:val="TableText"/>
            </w:pPr>
            <w:r>
              <w:t>1..1</w:t>
            </w:r>
          </w:p>
        </w:tc>
        <w:tc>
          <w:tcPr>
            <w:tcW w:w="1152" w:type="dxa"/>
          </w:tcPr>
          <w:p w14:paraId="6D8EC4F8" w14:textId="77777777" w:rsidR="006C45D2" w:rsidRDefault="0048493C">
            <w:pPr>
              <w:pStyle w:val="TableText"/>
            </w:pPr>
            <w:r>
              <w:t>SHALL</w:t>
            </w:r>
          </w:p>
        </w:tc>
        <w:tc>
          <w:tcPr>
            <w:tcW w:w="864" w:type="dxa"/>
          </w:tcPr>
          <w:p w14:paraId="19275B14" w14:textId="77777777" w:rsidR="006C45D2" w:rsidRDefault="006C45D2">
            <w:pPr>
              <w:pStyle w:val="TableText"/>
            </w:pPr>
          </w:p>
        </w:tc>
        <w:tc>
          <w:tcPr>
            <w:tcW w:w="1104" w:type="dxa"/>
          </w:tcPr>
          <w:p w14:paraId="15DDC0D8" w14:textId="39D561E3" w:rsidR="006C45D2" w:rsidRDefault="00CC4EF7">
            <w:pPr>
              <w:pStyle w:val="TableText"/>
            </w:pPr>
            <w:hyperlink w:anchor="C_4523-30964">
              <w:r w:rsidR="0048493C">
                <w:rPr>
                  <w:rStyle w:val="HyperlinkText9pt"/>
                </w:rPr>
                <w:t>4523-30964</w:t>
              </w:r>
            </w:hyperlink>
          </w:p>
        </w:tc>
        <w:tc>
          <w:tcPr>
            <w:tcW w:w="2975" w:type="dxa"/>
          </w:tcPr>
          <w:p w14:paraId="773BE93F" w14:textId="77777777" w:rsidR="006C45D2" w:rsidRDefault="006C45D2">
            <w:pPr>
              <w:pStyle w:val="TableText"/>
            </w:pPr>
          </w:p>
        </w:tc>
      </w:tr>
      <w:tr w:rsidR="006C45D2" w14:paraId="1F6CBCAF" w14:textId="77777777">
        <w:trPr>
          <w:jc w:val="center"/>
        </w:trPr>
        <w:tc>
          <w:tcPr>
            <w:tcW w:w="3345" w:type="dxa"/>
          </w:tcPr>
          <w:p w14:paraId="72E4B1F3" w14:textId="77777777" w:rsidR="006C45D2" w:rsidRDefault="0048493C">
            <w:pPr>
              <w:pStyle w:val="TableText"/>
            </w:pPr>
            <w:r>
              <w:tab/>
            </w:r>
            <w:r>
              <w:tab/>
            </w:r>
            <w:r>
              <w:tab/>
              <w:t>id</w:t>
            </w:r>
          </w:p>
        </w:tc>
        <w:tc>
          <w:tcPr>
            <w:tcW w:w="720" w:type="dxa"/>
          </w:tcPr>
          <w:p w14:paraId="4A8BB442" w14:textId="77777777" w:rsidR="006C45D2" w:rsidRDefault="0048493C">
            <w:pPr>
              <w:pStyle w:val="TableText"/>
            </w:pPr>
            <w:r>
              <w:t>0..1</w:t>
            </w:r>
          </w:p>
        </w:tc>
        <w:tc>
          <w:tcPr>
            <w:tcW w:w="1152" w:type="dxa"/>
          </w:tcPr>
          <w:p w14:paraId="6C8F20EA" w14:textId="77777777" w:rsidR="006C45D2" w:rsidRDefault="0048493C">
            <w:pPr>
              <w:pStyle w:val="TableText"/>
            </w:pPr>
            <w:r>
              <w:t>MAY</w:t>
            </w:r>
          </w:p>
        </w:tc>
        <w:tc>
          <w:tcPr>
            <w:tcW w:w="864" w:type="dxa"/>
          </w:tcPr>
          <w:p w14:paraId="49EEA226" w14:textId="77777777" w:rsidR="006C45D2" w:rsidRDefault="006C45D2">
            <w:pPr>
              <w:pStyle w:val="TableText"/>
            </w:pPr>
          </w:p>
        </w:tc>
        <w:tc>
          <w:tcPr>
            <w:tcW w:w="1104" w:type="dxa"/>
          </w:tcPr>
          <w:p w14:paraId="62CF706E" w14:textId="4A1921AC" w:rsidR="006C45D2" w:rsidRDefault="00CC4EF7">
            <w:pPr>
              <w:pStyle w:val="TableText"/>
            </w:pPr>
            <w:hyperlink w:anchor="C_4523-30965">
              <w:r w:rsidR="0048493C">
                <w:rPr>
                  <w:rStyle w:val="HyperlinkText9pt"/>
                </w:rPr>
                <w:t>4523-30965</w:t>
              </w:r>
            </w:hyperlink>
          </w:p>
        </w:tc>
        <w:tc>
          <w:tcPr>
            <w:tcW w:w="2975" w:type="dxa"/>
          </w:tcPr>
          <w:p w14:paraId="4B1929FD" w14:textId="77777777" w:rsidR="006C45D2" w:rsidRDefault="006C45D2">
            <w:pPr>
              <w:pStyle w:val="TableText"/>
            </w:pPr>
          </w:p>
        </w:tc>
      </w:tr>
      <w:tr w:rsidR="006C45D2" w14:paraId="1ACF932F" w14:textId="77777777">
        <w:trPr>
          <w:jc w:val="center"/>
        </w:trPr>
        <w:tc>
          <w:tcPr>
            <w:tcW w:w="3345" w:type="dxa"/>
          </w:tcPr>
          <w:p w14:paraId="298F3D06" w14:textId="77777777" w:rsidR="006C45D2" w:rsidRDefault="0048493C">
            <w:pPr>
              <w:pStyle w:val="TableText"/>
            </w:pPr>
            <w:r>
              <w:tab/>
            </w:r>
            <w:r>
              <w:tab/>
            </w:r>
            <w:r>
              <w:tab/>
            </w:r>
            <w:r>
              <w:tab/>
              <w:t>@root</w:t>
            </w:r>
          </w:p>
        </w:tc>
        <w:tc>
          <w:tcPr>
            <w:tcW w:w="720" w:type="dxa"/>
          </w:tcPr>
          <w:p w14:paraId="7724D28A" w14:textId="77777777" w:rsidR="006C45D2" w:rsidRDefault="0048493C">
            <w:pPr>
              <w:pStyle w:val="TableText"/>
            </w:pPr>
            <w:r>
              <w:t>1..1</w:t>
            </w:r>
          </w:p>
        </w:tc>
        <w:tc>
          <w:tcPr>
            <w:tcW w:w="1152" w:type="dxa"/>
          </w:tcPr>
          <w:p w14:paraId="5AADDD49" w14:textId="77777777" w:rsidR="006C45D2" w:rsidRDefault="0048493C">
            <w:pPr>
              <w:pStyle w:val="TableText"/>
            </w:pPr>
            <w:r>
              <w:t>SHALL</w:t>
            </w:r>
          </w:p>
        </w:tc>
        <w:tc>
          <w:tcPr>
            <w:tcW w:w="864" w:type="dxa"/>
          </w:tcPr>
          <w:p w14:paraId="5B0F1BC0" w14:textId="77777777" w:rsidR="006C45D2" w:rsidRDefault="006C45D2">
            <w:pPr>
              <w:pStyle w:val="TableText"/>
            </w:pPr>
          </w:p>
        </w:tc>
        <w:tc>
          <w:tcPr>
            <w:tcW w:w="1104" w:type="dxa"/>
          </w:tcPr>
          <w:p w14:paraId="6DA8739B" w14:textId="412DA604" w:rsidR="006C45D2" w:rsidRDefault="00CC4EF7">
            <w:pPr>
              <w:pStyle w:val="TableText"/>
            </w:pPr>
            <w:hyperlink w:anchor="C_4523-30974">
              <w:r w:rsidR="0048493C">
                <w:rPr>
                  <w:rStyle w:val="HyperlinkText9pt"/>
                </w:rPr>
                <w:t>4523-30974</w:t>
              </w:r>
            </w:hyperlink>
          </w:p>
        </w:tc>
        <w:tc>
          <w:tcPr>
            <w:tcW w:w="2975" w:type="dxa"/>
          </w:tcPr>
          <w:p w14:paraId="7267FFDC" w14:textId="77777777" w:rsidR="006C45D2" w:rsidRDefault="0048493C">
            <w:pPr>
              <w:pStyle w:val="TableText"/>
            </w:pPr>
            <w:r>
              <w:t>2.16.840.1.113883.10.20.5.9.28</w:t>
            </w:r>
          </w:p>
        </w:tc>
      </w:tr>
      <w:tr w:rsidR="006C45D2" w14:paraId="10FAC11F" w14:textId="77777777">
        <w:trPr>
          <w:jc w:val="center"/>
        </w:trPr>
        <w:tc>
          <w:tcPr>
            <w:tcW w:w="3345" w:type="dxa"/>
          </w:tcPr>
          <w:p w14:paraId="284E3A15" w14:textId="77777777" w:rsidR="006C45D2" w:rsidRDefault="0048493C">
            <w:pPr>
              <w:pStyle w:val="TableText"/>
            </w:pPr>
            <w:r>
              <w:tab/>
            </w:r>
            <w:r>
              <w:tab/>
            </w:r>
            <w:r>
              <w:tab/>
            </w:r>
            <w:r>
              <w:tab/>
              <w:t>@extension</w:t>
            </w:r>
          </w:p>
        </w:tc>
        <w:tc>
          <w:tcPr>
            <w:tcW w:w="720" w:type="dxa"/>
          </w:tcPr>
          <w:p w14:paraId="5C170075" w14:textId="77777777" w:rsidR="006C45D2" w:rsidRDefault="0048493C">
            <w:pPr>
              <w:pStyle w:val="TableText"/>
            </w:pPr>
            <w:r>
              <w:t>1..1</w:t>
            </w:r>
          </w:p>
        </w:tc>
        <w:tc>
          <w:tcPr>
            <w:tcW w:w="1152" w:type="dxa"/>
          </w:tcPr>
          <w:p w14:paraId="7979779F" w14:textId="77777777" w:rsidR="006C45D2" w:rsidRDefault="0048493C">
            <w:pPr>
              <w:pStyle w:val="TableText"/>
            </w:pPr>
            <w:r>
              <w:t>SHALL</w:t>
            </w:r>
          </w:p>
        </w:tc>
        <w:tc>
          <w:tcPr>
            <w:tcW w:w="864" w:type="dxa"/>
          </w:tcPr>
          <w:p w14:paraId="43EEF6EA" w14:textId="77777777" w:rsidR="006C45D2" w:rsidRDefault="006C45D2">
            <w:pPr>
              <w:pStyle w:val="TableText"/>
            </w:pPr>
          </w:p>
        </w:tc>
        <w:tc>
          <w:tcPr>
            <w:tcW w:w="1104" w:type="dxa"/>
          </w:tcPr>
          <w:p w14:paraId="41833511" w14:textId="0F46BBD3" w:rsidR="006C45D2" w:rsidRDefault="00CC4EF7">
            <w:pPr>
              <w:pStyle w:val="TableText"/>
            </w:pPr>
            <w:hyperlink w:anchor="C_4523-30975">
              <w:r w:rsidR="0048493C">
                <w:rPr>
                  <w:rStyle w:val="HyperlinkText9pt"/>
                </w:rPr>
                <w:t>4523-30975</w:t>
              </w:r>
            </w:hyperlink>
          </w:p>
        </w:tc>
        <w:tc>
          <w:tcPr>
            <w:tcW w:w="2975" w:type="dxa"/>
          </w:tcPr>
          <w:p w14:paraId="6197A0A5" w14:textId="77777777" w:rsidR="006C45D2" w:rsidRDefault="006C45D2">
            <w:pPr>
              <w:pStyle w:val="TableText"/>
            </w:pPr>
          </w:p>
        </w:tc>
      </w:tr>
      <w:tr w:rsidR="006C45D2" w14:paraId="42CF08C5" w14:textId="77777777">
        <w:trPr>
          <w:jc w:val="center"/>
        </w:trPr>
        <w:tc>
          <w:tcPr>
            <w:tcW w:w="3345" w:type="dxa"/>
          </w:tcPr>
          <w:p w14:paraId="7ECF7A4E" w14:textId="77777777" w:rsidR="006C45D2" w:rsidRDefault="0048493C">
            <w:pPr>
              <w:pStyle w:val="TableText"/>
            </w:pPr>
            <w:r>
              <w:tab/>
              <w:t>componentOf</w:t>
            </w:r>
          </w:p>
        </w:tc>
        <w:tc>
          <w:tcPr>
            <w:tcW w:w="720" w:type="dxa"/>
          </w:tcPr>
          <w:p w14:paraId="7893FD71" w14:textId="77777777" w:rsidR="006C45D2" w:rsidRDefault="0048493C">
            <w:pPr>
              <w:pStyle w:val="TableText"/>
            </w:pPr>
            <w:r>
              <w:t>1..1</w:t>
            </w:r>
          </w:p>
        </w:tc>
        <w:tc>
          <w:tcPr>
            <w:tcW w:w="1152" w:type="dxa"/>
          </w:tcPr>
          <w:p w14:paraId="606EC2AC" w14:textId="77777777" w:rsidR="006C45D2" w:rsidRDefault="0048493C">
            <w:pPr>
              <w:pStyle w:val="TableText"/>
            </w:pPr>
            <w:r>
              <w:t>SHALL</w:t>
            </w:r>
          </w:p>
        </w:tc>
        <w:tc>
          <w:tcPr>
            <w:tcW w:w="864" w:type="dxa"/>
          </w:tcPr>
          <w:p w14:paraId="142F2C9C" w14:textId="77777777" w:rsidR="006C45D2" w:rsidRDefault="006C45D2">
            <w:pPr>
              <w:pStyle w:val="TableText"/>
            </w:pPr>
          </w:p>
        </w:tc>
        <w:tc>
          <w:tcPr>
            <w:tcW w:w="1104" w:type="dxa"/>
          </w:tcPr>
          <w:p w14:paraId="70CF1444" w14:textId="27A0555C" w:rsidR="006C45D2" w:rsidRDefault="00CC4EF7">
            <w:pPr>
              <w:pStyle w:val="TableText"/>
            </w:pPr>
            <w:hyperlink w:anchor="C_4523-30730">
              <w:r w:rsidR="0048493C">
                <w:rPr>
                  <w:rStyle w:val="HyperlinkText9pt"/>
                </w:rPr>
                <w:t>4523-30730</w:t>
              </w:r>
            </w:hyperlink>
          </w:p>
        </w:tc>
        <w:tc>
          <w:tcPr>
            <w:tcW w:w="2975" w:type="dxa"/>
          </w:tcPr>
          <w:p w14:paraId="53496C5D" w14:textId="77777777" w:rsidR="006C45D2" w:rsidRDefault="006C45D2">
            <w:pPr>
              <w:pStyle w:val="TableText"/>
            </w:pPr>
          </w:p>
        </w:tc>
      </w:tr>
      <w:tr w:rsidR="006C45D2" w14:paraId="783A624C" w14:textId="77777777">
        <w:trPr>
          <w:jc w:val="center"/>
        </w:trPr>
        <w:tc>
          <w:tcPr>
            <w:tcW w:w="3345" w:type="dxa"/>
          </w:tcPr>
          <w:p w14:paraId="1B90575E" w14:textId="77777777" w:rsidR="006C45D2" w:rsidRDefault="0048493C">
            <w:pPr>
              <w:pStyle w:val="TableText"/>
            </w:pPr>
            <w:r>
              <w:tab/>
            </w:r>
            <w:r>
              <w:tab/>
              <w:t>encompassingEncounter</w:t>
            </w:r>
          </w:p>
        </w:tc>
        <w:tc>
          <w:tcPr>
            <w:tcW w:w="720" w:type="dxa"/>
          </w:tcPr>
          <w:p w14:paraId="0B7476E9" w14:textId="77777777" w:rsidR="006C45D2" w:rsidRDefault="0048493C">
            <w:pPr>
              <w:pStyle w:val="TableText"/>
            </w:pPr>
            <w:r>
              <w:t>1..1</w:t>
            </w:r>
          </w:p>
        </w:tc>
        <w:tc>
          <w:tcPr>
            <w:tcW w:w="1152" w:type="dxa"/>
          </w:tcPr>
          <w:p w14:paraId="0E02803F" w14:textId="77777777" w:rsidR="006C45D2" w:rsidRDefault="0048493C">
            <w:pPr>
              <w:pStyle w:val="TableText"/>
            </w:pPr>
            <w:r>
              <w:t>SHALL</w:t>
            </w:r>
          </w:p>
        </w:tc>
        <w:tc>
          <w:tcPr>
            <w:tcW w:w="864" w:type="dxa"/>
          </w:tcPr>
          <w:p w14:paraId="10FE9BD3" w14:textId="77777777" w:rsidR="006C45D2" w:rsidRDefault="006C45D2">
            <w:pPr>
              <w:pStyle w:val="TableText"/>
            </w:pPr>
          </w:p>
        </w:tc>
        <w:tc>
          <w:tcPr>
            <w:tcW w:w="1104" w:type="dxa"/>
          </w:tcPr>
          <w:p w14:paraId="12ACA434" w14:textId="4CF77DBE" w:rsidR="006C45D2" w:rsidRDefault="00CC4EF7">
            <w:pPr>
              <w:pStyle w:val="TableText"/>
            </w:pPr>
            <w:hyperlink w:anchor="C_4523-30731">
              <w:r w:rsidR="0048493C">
                <w:rPr>
                  <w:rStyle w:val="HyperlinkText9pt"/>
                </w:rPr>
                <w:t>4523-30731</w:t>
              </w:r>
            </w:hyperlink>
          </w:p>
        </w:tc>
        <w:tc>
          <w:tcPr>
            <w:tcW w:w="2975" w:type="dxa"/>
          </w:tcPr>
          <w:p w14:paraId="04241B5D" w14:textId="77777777" w:rsidR="006C45D2" w:rsidRDefault="006C45D2">
            <w:pPr>
              <w:pStyle w:val="TableText"/>
            </w:pPr>
          </w:p>
        </w:tc>
      </w:tr>
      <w:tr w:rsidR="006C45D2" w14:paraId="777A73B4" w14:textId="77777777">
        <w:trPr>
          <w:jc w:val="center"/>
        </w:trPr>
        <w:tc>
          <w:tcPr>
            <w:tcW w:w="3345" w:type="dxa"/>
          </w:tcPr>
          <w:p w14:paraId="72DA018E" w14:textId="77777777" w:rsidR="006C45D2" w:rsidRDefault="0048493C">
            <w:pPr>
              <w:pStyle w:val="TableText"/>
            </w:pPr>
            <w:r>
              <w:tab/>
            </w:r>
            <w:r>
              <w:tab/>
            </w:r>
            <w:r>
              <w:tab/>
              <w:t>effectiveTime</w:t>
            </w:r>
          </w:p>
        </w:tc>
        <w:tc>
          <w:tcPr>
            <w:tcW w:w="720" w:type="dxa"/>
          </w:tcPr>
          <w:p w14:paraId="307A9FD8" w14:textId="77777777" w:rsidR="006C45D2" w:rsidRDefault="0048493C">
            <w:pPr>
              <w:pStyle w:val="TableText"/>
            </w:pPr>
            <w:r>
              <w:t>1..1</w:t>
            </w:r>
          </w:p>
        </w:tc>
        <w:tc>
          <w:tcPr>
            <w:tcW w:w="1152" w:type="dxa"/>
          </w:tcPr>
          <w:p w14:paraId="6B52F3AA" w14:textId="77777777" w:rsidR="006C45D2" w:rsidRDefault="0048493C">
            <w:pPr>
              <w:pStyle w:val="TableText"/>
            </w:pPr>
            <w:r>
              <w:t>SHALL</w:t>
            </w:r>
          </w:p>
        </w:tc>
        <w:tc>
          <w:tcPr>
            <w:tcW w:w="864" w:type="dxa"/>
          </w:tcPr>
          <w:p w14:paraId="685AA48F" w14:textId="77777777" w:rsidR="006C45D2" w:rsidRDefault="006C45D2">
            <w:pPr>
              <w:pStyle w:val="TableText"/>
            </w:pPr>
          </w:p>
        </w:tc>
        <w:tc>
          <w:tcPr>
            <w:tcW w:w="1104" w:type="dxa"/>
          </w:tcPr>
          <w:p w14:paraId="7868000D" w14:textId="4D9FBB43" w:rsidR="006C45D2" w:rsidRDefault="00CC4EF7">
            <w:pPr>
              <w:pStyle w:val="TableText"/>
            </w:pPr>
            <w:hyperlink w:anchor="C_4523-30954">
              <w:r w:rsidR="0048493C">
                <w:rPr>
                  <w:rStyle w:val="HyperlinkText9pt"/>
                </w:rPr>
                <w:t>4523-30954</w:t>
              </w:r>
            </w:hyperlink>
          </w:p>
        </w:tc>
        <w:tc>
          <w:tcPr>
            <w:tcW w:w="2975" w:type="dxa"/>
          </w:tcPr>
          <w:p w14:paraId="48D6E776" w14:textId="77777777" w:rsidR="006C45D2" w:rsidRDefault="006C45D2">
            <w:pPr>
              <w:pStyle w:val="TableText"/>
            </w:pPr>
          </w:p>
        </w:tc>
      </w:tr>
      <w:tr w:rsidR="006C45D2" w14:paraId="58FD0C11" w14:textId="77777777">
        <w:trPr>
          <w:jc w:val="center"/>
        </w:trPr>
        <w:tc>
          <w:tcPr>
            <w:tcW w:w="3345" w:type="dxa"/>
          </w:tcPr>
          <w:p w14:paraId="2FB5B86D" w14:textId="77777777" w:rsidR="006C45D2" w:rsidRDefault="0048493C">
            <w:pPr>
              <w:pStyle w:val="TableText"/>
            </w:pPr>
            <w:r>
              <w:tab/>
            </w:r>
            <w:r>
              <w:tab/>
            </w:r>
            <w:r>
              <w:tab/>
            </w:r>
            <w:r>
              <w:tab/>
              <w:t>low</w:t>
            </w:r>
          </w:p>
        </w:tc>
        <w:tc>
          <w:tcPr>
            <w:tcW w:w="720" w:type="dxa"/>
          </w:tcPr>
          <w:p w14:paraId="69710722" w14:textId="77777777" w:rsidR="006C45D2" w:rsidRDefault="0048493C">
            <w:pPr>
              <w:pStyle w:val="TableText"/>
            </w:pPr>
            <w:r>
              <w:t>1..1</w:t>
            </w:r>
          </w:p>
        </w:tc>
        <w:tc>
          <w:tcPr>
            <w:tcW w:w="1152" w:type="dxa"/>
          </w:tcPr>
          <w:p w14:paraId="302BA5E1" w14:textId="77777777" w:rsidR="006C45D2" w:rsidRDefault="0048493C">
            <w:pPr>
              <w:pStyle w:val="TableText"/>
            </w:pPr>
            <w:r>
              <w:t>SHALL</w:t>
            </w:r>
          </w:p>
        </w:tc>
        <w:tc>
          <w:tcPr>
            <w:tcW w:w="864" w:type="dxa"/>
          </w:tcPr>
          <w:p w14:paraId="15876C40" w14:textId="77777777" w:rsidR="006C45D2" w:rsidRDefault="006C45D2">
            <w:pPr>
              <w:pStyle w:val="TableText"/>
            </w:pPr>
          </w:p>
        </w:tc>
        <w:tc>
          <w:tcPr>
            <w:tcW w:w="1104" w:type="dxa"/>
          </w:tcPr>
          <w:p w14:paraId="07509FFB" w14:textId="03DFDFFF" w:rsidR="006C45D2" w:rsidRDefault="00CC4EF7">
            <w:pPr>
              <w:pStyle w:val="TableText"/>
            </w:pPr>
            <w:hyperlink w:anchor="C_4523-30966">
              <w:r w:rsidR="0048493C">
                <w:rPr>
                  <w:rStyle w:val="HyperlinkText9pt"/>
                </w:rPr>
                <w:t>4523-30966</w:t>
              </w:r>
            </w:hyperlink>
          </w:p>
        </w:tc>
        <w:tc>
          <w:tcPr>
            <w:tcW w:w="2975" w:type="dxa"/>
          </w:tcPr>
          <w:p w14:paraId="3B1613A9" w14:textId="77777777" w:rsidR="006C45D2" w:rsidRDefault="006C45D2">
            <w:pPr>
              <w:pStyle w:val="TableText"/>
            </w:pPr>
          </w:p>
        </w:tc>
      </w:tr>
      <w:tr w:rsidR="006C45D2" w14:paraId="0444B9B7" w14:textId="77777777">
        <w:trPr>
          <w:jc w:val="center"/>
        </w:trPr>
        <w:tc>
          <w:tcPr>
            <w:tcW w:w="3345" w:type="dxa"/>
          </w:tcPr>
          <w:p w14:paraId="7EC4C190" w14:textId="77777777" w:rsidR="006C45D2" w:rsidRDefault="0048493C">
            <w:pPr>
              <w:pStyle w:val="TableText"/>
            </w:pPr>
            <w:r>
              <w:tab/>
            </w:r>
            <w:r>
              <w:tab/>
            </w:r>
            <w:r>
              <w:tab/>
            </w:r>
            <w:r>
              <w:tab/>
              <w:t>high</w:t>
            </w:r>
          </w:p>
        </w:tc>
        <w:tc>
          <w:tcPr>
            <w:tcW w:w="720" w:type="dxa"/>
          </w:tcPr>
          <w:p w14:paraId="5D42A5E6" w14:textId="77777777" w:rsidR="006C45D2" w:rsidRDefault="0048493C">
            <w:pPr>
              <w:pStyle w:val="TableText"/>
            </w:pPr>
            <w:r>
              <w:t>0..1</w:t>
            </w:r>
          </w:p>
        </w:tc>
        <w:tc>
          <w:tcPr>
            <w:tcW w:w="1152" w:type="dxa"/>
          </w:tcPr>
          <w:p w14:paraId="60E35AAB" w14:textId="77777777" w:rsidR="006C45D2" w:rsidRDefault="0048493C">
            <w:pPr>
              <w:pStyle w:val="TableText"/>
            </w:pPr>
            <w:r>
              <w:t>MAY</w:t>
            </w:r>
          </w:p>
        </w:tc>
        <w:tc>
          <w:tcPr>
            <w:tcW w:w="864" w:type="dxa"/>
          </w:tcPr>
          <w:p w14:paraId="0D1A4477" w14:textId="77777777" w:rsidR="006C45D2" w:rsidRDefault="006C45D2">
            <w:pPr>
              <w:pStyle w:val="TableText"/>
            </w:pPr>
          </w:p>
        </w:tc>
        <w:tc>
          <w:tcPr>
            <w:tcW w:w="1104" w:type="dxa"/>
          </w:tcPr>
          <w:p w14:paraId="43C143C0" w14:textId="3EA0E745" w:rsidR="006C45D2" w:rsidRDefault="00CC4EF7">
            <w:pPr>
              <w:pStyle w:val="TableText"/>
            </w:pPr>
            <w:hyperlink w:anchor="C_4523-30967">
              <w:r w:rsidR="0048493C">
                <w:rPr>
                  <w:rStyle w:val="HyperlinkText9pt"/>
                </w:rPr>
                <w:t>4523-30967</w:t>
              </w:r>
            </w:hyperlink>
          </w:p>
        </w:tc>
        <w:tc>
          <w:tcPr>
            <w:tcW w:w="2975" w:type="dxa"/>
          </w:tcPr>
          <w:p w14:paraId="6850F144" w14:textId="77777777" w:rsidR="006C45D2" w:rsidRDefault="006C45D2">
            <w:pPr>
              <w:pStyle w:val="TableText"/>
            </w:pPr>
          </w:p>
        </w:tc>
      </w:tr>
      <w:tr w:rsidR="006C45D2" w14:paraId="1AC085D2" w14:textId="77777777">
        <w:trPr>
          <w:jc w:val="center"/>
        </w:trPr>
        <w:tc>
          <w:tcPr>
            <w:tcW w:w="3345" w:type="dxa"/>
          </w:tcPr>
          <w:p w14:paraId="5B954632" w14:textId="77777777" w:rsidR="006C45D2" w:rsidRDefault="0048493C">
            <w:pPr>
              <w:pStyle w:val="TableText"/>
            </w:pPr>
            <w:r>
              <w:tab/>
            </w:r>
            <w:r>
              <w:tab/>
            </w:r>
            <w:r>
              <w:tab/>
              <w:t>location</w:t>
            </w:r>
          </w:p>
        </w:tc>
        <w:tc>
          <w:tcPr>
            <w:tcW w:w="720" w:type="dxa"/>
          </w:tcPr>
          <w:p w14:paraId="08B2C628" w14:textId="77777777" w:rsidR="006C45D2" w:rsidRDefault="0048493C">
            <w:pPr>
              <w:pStyle w:val="TableText"/>
            </w:pPr>
            <w:r>
              <w:t>1..1</w:t>
            </w:r>
          </w:p>
        </w:tc>
        <w:tc>
          <w:tcPr>
            <w:tcW w:w="1152" w:type="dxa"/>
          </w:tcPr>
          <w:p w14:paraId="4D68A5C7" w14:textId="77777777" w:rsidR="006C45D2" w:rsidRDefault="0048493C">
            <w:pPr>
              <w:pStyle w:val="TableText"/>
            </w:pPr>
            <w:r>
              <w:t>SHALL</w:t>
            </w:r>
          </w:p>
        </w:tc>
        <w:tc>
          <w:tcPr>
            <w:tcW w:w="864" w:type="dxa"/>
          </w:tcPr>
          <w:p w14:paraId="42AC9471" w14:textId="77777777" w:rsidR="006C45D2" w:rsidRDefault="006C45D2">
            <w:pPr>
              <w:pStyle w:val="TableText"/>
            </w:pPr>
          </w:p>
        </w:tc>
        <w:tc>
          <w:tcPr>
            <w:tcW w:w="1104" w:type="dxa"/>
          </w:tcPr>
          <w:p w14:paraId="71C78206" w14:textId="3DD50D4B" w:rsidR="006C45D2" w:rsidRDefault="00CC4EF7">
            <w:pPr>
              <w:pStyle w:val="TableText"/>
            </w:pPr>
            <w:hyperlink w:anchor="C_4523-30955">
              <w:r w:rsidR="0048493C">
                <w:rPr>
                  <w:rStyle w:val="HyperlinkText9pt"/>
                </w:rPr>
                <w:t>4523-30955</w:t>
              </w:r>
            </w:hyperlink>
          </w:p>
        </w:tc>
        <w:tc>
          <w:tcPr>
            <w:tcW w:w="2975" w:type="dxa"/>
          </w:tcPr>
          <w:p w14:paraId="0DD40B41" w14:textId="77777777" w:rsidR="006C45D2" w:rsidRDefault="006C45D2">
            <w:pPr>
              <w:pStyle w:val="TableText"/>
            </w:pPr>
          </w:p>
        </w:tc>
      </w:tr>
      <w:tr w:rsidR="006C45D2" w14:paraId="30925C12" w14:textId="77777777">
        <w:trPr>
          <w:jc w:val="center"/>
        </w:trPr>
        <w:tc>
          <w:tcPr>
            <w:tcW w:w="3345" w:type="dxa"/>
          </w:tcPr>
          <w:p w14:paraId="66DA8E85" w14:textId="77777777" w:rsidR="006C45D2" w:rsidRDefault="0048493C">
            <w:pPr>
              <w:pStyle w:val="TableText"/>
            </w:pPr>
            <w:r>
              <w:tab/>
            </w:r>
            <w:r>
              <w:tab/>
            </w:r>
            <w:r>
              <w:tab/>
            </w:r>
            <w:r>
              <w:tab/>
              <w:t>healthCareFacility</w:t>
            </w:r>
          </w:p>
        </w:tc>
        <w:tc>
          <w:tcPr>
            <w:tcW w:w="720" w:type="dxa"/>
          </w:tcPr>
          <w:p w14:paraId="699A7E39" w14:textId="77777777" w:rsidR="006C45D2" w:rsidRDefault="0048493C">
            <w:pPr>
              <w:pStyle w:val="TableText"/>
            </w:pPr>
            <w:r>
              <w:t>1..1</w:t>
            </w:r>
          </w:p>
        </w:tc>
        <w:tc>
          <w:tcPr>
            <w:tcW w:w="1152" w:type="dxa"/>
          </w:tcPr>
          <w:p w14:paraId="66E93ED9" w14:textId="77777777" w:rsidR="006C45D2" w:rsidRDefault="0048493C">
            <w:pPr>
              <w:pStyle w:val="TableText"/>
            </w:pPr>
            <w:r>
              <w:t>SHALL</w:t>
            </w:r>
          </w:p>
        </w:tc>
        <w:tc>
          <w:tcPr>
            <w:tcW w:w="864" w:type="dxa"/>
          </w:tcPr>
          <w:p w14:paraId="1D1D0B7D" w14:textId="77777777" w:rsidR="006C45D2" w:rsidRDefault="006C45D2">
            <w:pPr>
              <w:pStyle w:val="TableText"/>
            </w:pPr>
          </w:p>
        </w:tc>
        <w:tc>
          <w:tcPr>
            <w:tcW w:w="1104" w:type="dxa"/>
          </w:tcPr>
          <w:p w14:paraId="7E4E6929" w14:textId="316BDE2C" w:rsidR="006C45D2" w:rsidRDefault="00CC4EF7">
            <w:pPr>
              <w:pStyle w:val="TableText"/>
            </w:pPr>
            <w:hyperlink w:anchor="C_4523-30956">
              <w:r w:rsidR="0048493C">
                <w:rPr>
                  <w:rStyle w:val="HyperlinkText9pt"/>
                </w:rPr>
                <w:t>4523-30956</w:t>
              </w:r>
            </w:hyperlink>
          </w:p>
        </w:tc>
        <w:tc>
          <w:tcPr>
            <w:tcW w:w="2975" w:type="dxa"/>
          </w:tcPr>
          <w:p w14:paraId="21255749" w14:textId="77777777" w:rsidR="006C45D2" w:rsidRDefault="006C45D2">
            <w:pPr>
              <w:pStyle w:val="TableText"/>
            </w:pPr>
          </w:p>
        </w:tc>
      </w:tr>
      <w:tr w:rsidR="006C45D2" w14:paraId="1845D6CE" w14:textId="77777777">
        <w:trPr>
          <w:jc w:val="center"/>
        </w:trPr>
        <w:tc>
          <w:tcPr>
            <w:tcW w:w="3345" w:type="dxa"/>
          </w:tcPr>
          <w:p w14:paraId="79E2DC20" w14:textId="77777777" w:rsidR="006C45D2" w:rsidRDefault="0048493C">
            <w:pPr>
              <w:pStyle w:val="TableText"/>
            </w:pPr>
            <w:r>
              <w:tab/>
            </w:r>
            <w:r>
              <w:tab/>
            </w:r>
            <w:r>
              <w:tab/>
            </w:r>
            <w:r>
              <w:tab/>
            </w:r>
            <w:r>
              <w:tab/>
              <w:t>id</w:t>
            </w:r>
          </w:p>
        </w:tc>
        <w:tc>
          <w:tcPr>
            <w:tcW w:w="720" w:type="dxa"/>
          </w:tcPr>
          <w:p w14:paraId="0F23C3AB" w14:textId="77777777" w:rsidR="006C45D2" w:rsidRDefault="0048493C">
            <w:pPr>
              <w:pStyle w:val="TableText"/>
            </w:pPr>
            <w:r>
              <w:t>1..1</w:t>
            </w:r>
          </w:p>
        </w:tc>
        <w:tc>
          <w:tcPr>
            <w:tcW w:w="1152" w:type="dxa"/>
          </w:tcPr>
          <w:p w14:paraId="6A163D54" w14:textId="77777777" w:rsidR="006C45D2" w:rsidRDefault="0048493C">
            <w:pPr>
              <w:pStyle w:val="TableText"/>
            </w:pPr>
            <w:r>
              <w:t>SHALL</w:t>
            </w:r>
          </w:p>
        </w:tc>
        <w:tc>
          <w:tcPr>
            <w:tcW w:w="864" w:type="dxa"/>
          </w:tcPr>
          <w:p w14:paraId="723BA0EB" w14:textId="77777777" w:rsidR="006C45D2" w:rsidRDefault="006C45D2">
            <w:pPr>
              <w:pStyle w:val="TableText"/>
            </w:pPr>
          </w:p>
        </w:tc>
        <w:tc>
          <w:tcPr>
            <w:tcW w:w="1104" w:type="dxa"/>
          </w:tcPr>
          <w:p w14:paraId="74995CAA" w14:textId="1237155B" w:rsidR="006C45D2" w:rsidRDefault="00CC4EF7">
            <w:pPr>
              <w:pStyle w:val="TableText"/>
            </w:pPr>
            <w:hyperlink w:anchor="C_4523-30957">
              <w:r w:rsidR="0048493C">
                <w:rPr>
                  <w:rStyle w:val="HyperlinkText9pt"/>
                </w:rPr>
                <w:t>4523-30957</w:t>
              </w:r>
            </w:hyperlink>
          </w:p>
        </w:tc>
        <w:tc>
          <w:tcPr>
            <w:tcW w:w="2975" w:type="dxa"/>
          </w:tcPr>
          <w:p w14:paraId="3A84EB5B" w14:textId="77777777" w:rsidR="006C45D2" w:rsidRDefault="006C45D2">
            <w:pPr>
              <w:pStyle w:val="TableText"/>
            </w:pPr>
          </w:p>
        </w:tc>
      </w:tr>
      <w:tr w:rsidR="006C45D2" w14:paraId="3F5D4281" w14:textId="77777777">
        <w:trPr>
          <w:jc w:val="center"/>
        </w:trPr>
        <w:tc>
          <w:tcPr>
            <w:tcW w:w="3345" w:type="dxa"/>
          </w:tcPr>
          <w:p w14:paraId="4A4E6105" w14:textId="77777777" w:rsidR="006C45D2" w:rsidRDefault="0048493C">
            <w:pPr>
              <w:pStyle w:val="TableText"/>
            </w:pPr>
            <w:r>
              <w:tab/>
            </w:r>
            <w:r>
              <w:tab/>
            </w:r>
            <w:r>
              <w:tab/>
            </w:r>
            <w:r>
              <w:tab/>
            </w:r>
            <w:r>
              <w:tab/>
            </w:r>
            <w:r>
              <w:tab/>
              <w:t>@root</w:t>
            </w:r>
          </w:p>
        </w:tc>
        <w:tc>
          <w:tcPr>
            <w:tcW w:w="720" w:type="dxa"/>
          </w:tcPr>
          <w:p w14:paraId="3BECE1E5" w14:textId="77777777" w:rsidR="006C45D2" w:rsidRDefault="0048493C">
            <w:pPr>
              <w:pStyle w:val="TableText"/>
            </w:pPr>
            <w:r>
              <w:t>1..1</w:t>
            </w:r>
          </w:p>
        </w:tc>
        <w:tc>
          <w:tcPr>
            <w:tcW w:w="1152" w:type="dxa"/>
          </w:tcPr>
          <w:p w14:paraId="09A2E94F" w14:textId="77777777" w:rsidR="006C45D2" w:rsidRDefault="0048493C">
            <w:pPr>
              <w:pStyle w:val="TableText"/>
            </w:pPr>
            <w:r>
              <w:t>SHALL</w:t>
            </w:r>
          </w:p>
        </w:tc>
        <w:tc>
          <w:tcPr>
            <w:tcW w:w="864" w:type="dxa"/>
          </w:tcPr>
          <w:p w14:paraId="49DD2A61" w14:textId="77777777" w:rsidR="006C45D2" w:rsidRDefault="006C45D2">
            <w:pPr>
              <w:pStyle w:val="TableText"/>
            </w:pPr>
          </w:p>
        </w:tc>
        <w:tc>
          <w:tcPr>
            <w:tcW w:w="1104" w:type="dxa"/>
          </w:tcPr>
          <w:p w14:paraId="44AFAB4C" w14:textId="663AEF97" w:rsidR="006C45D2" w:rsidRDefault="00CC4EF7">
            <w:pPr>
              <w:pStyle w:val="TableText"/>
            </w:pPr>
            <w:hyperlink w:anchor="C_4523-30968">
              <w:r w:rsidR="0048493C">
                <w:rPr>
                  <w:rStyle w:val="HyperlinkText9pt"/>
                </w:rPr>
                <w:t>4523-30968</w:t>
              </w:r>
            </w:hyperlink>
          </w:p>
        </w:tc>
        <w:tc>
          <w:tcPr>
            <w:tcW w:w="2975" w:type="dxa"/>
          </w:tcPr>
          <w:p w14:paraId="224B5735" w14:textId="77777777" w:rsidR="006C45D2" w:rsidRDefault="006C45D2">
            <w:pPr>
              <w:pStyle w:val="TableText"/>
            </w:pPr>
          </w:p>
        </w:tc>
      </w:tr>
      <w:tr w:rsidR="006C45D2" w14:paraId="0A46C9A4" w14:textId="77777777">
        <w:trPr>
          <w:jc w:val="center"/>
        </w:trPr>
        <w:tc>
          <w:tcPr>
            <w:tcW w:w="3345" w:type="dxa"/>
          </w:tcPr>
          <w:p w14:paraId="77CD15D1" w14:textId="77777777" w:rsidR="006C45D2" w:rsidRDefault="0048493C">
            <w:pPr>
              <w:pStyle w:val="TableText"/>
            </w:pPr>
            <w:r>
              <w:tab/>
            </w:r>
            <w:r>
              <w:tab/>
            </w:r>
            <w:r>
              <w:tab/>
            </w:r>
            <w:r>
              <w:tab/>
            </w:r>
            <w:r>
              <w:tab/>
            </w:r>
            <w:r>
              <w:tab/>
              <w:t>@extension</w:t>
            </w:r>
          </w:p>
        </w:tc>
        <w:tc>
          <w:tcPr>
            <w:tcW w:w="720" w:type="dxa"/>
          </w:tcPr>
          <w:p w14:paraId="11CAF3A8" w14:textId="77777777" w:rsidR="006C45D2" w:rsidRDefault="0048493C">
            <w:pPr>
              <w:pStyle w:val="TableText"/>
            </w:pPr>
            <w:r>
              <w:t>1..1</w:t>
            </w:r>
          </w:p>
        </w:tc>
        <w:tc>
          <w:tcPr>
            <w:tcW w:w="1152" w:type="dxa"/>
          </w:tcPr>
          <w:p w14:paraId="31F229E8" w14:textId="77777777" w:rsidR="006C45D2" w:rsidRDefault="0048493C">
            <w:pPr>
              <w:pStyle w:val="TableText"/>
            </w:pPr>
            <w:r>
              <w:t>SHALL</w:t>
            </w:r>
          </w:p>
        </w:tc>
        <w:tc>
          <w:tcPr>
            <w:tcW w:w="864" w:type="dxa"/>
          </w:tcPr>
          <w:p w14:paraId="323E73C3" w14:textId="77777777" w:rsidR="006C45D2" w:rsidRDefault="006C45D2">
            <w:pPr>
              <w:pStyle w:val="TableText"/>
            </w:pPr>
          </w:p>
        </w:tc>
        <w:tc>
          <w:tcPr>
            <w:tcW w:w="1104" w:type="dxa"/>
          </w:tcPr>
          <w:p w14:paraId="20EBC873" w14:textId="7E066225" w:rsidR="006C45D2" w:rsidRDefault="00CC4EF7">
            <w:pPr>
              <w:pStyle w:val="TableText"/>
            </w:pPr>
            <w:hyperlink w:anchor="C_4523-30969">
              <w:r w:rsidR="0048493C">
                <w:rPr>
                  <w:rStyle w:val="HyperlinkText9pt"/>
                </w:rPr>
                <w:t>4523-30969</w:t>
              </w:r>
            </w:hyperlink>
          </w:p>
        </w:tc>
        <w:tc>
          <w:tcPr>
            <w:tcW w:w="2975" w:type="dxa"/>
          </w:tcPr>
          <w:p w14:paraId="107597A2" w14:textId="77777777" w:rsidR="006C45D2" w:rsidRDefault="006C45D2">
            <w:pPr>
              <w:pStyle w:val="TableText"/>
            </w:pPr>
          </w:p>
        </w:tc>
      </w:tr>
      <w:tr w:rsidR="006C45D2" w14:paraId="6E07394A" w14:textId="77777777">
        <w:trPr>
          <w:jc w:val="center"/>
        </w:trPr>
        <w:tc>
          <w:tcPr>
            <w:tcW w:w="3345" w:type="dxa"/>
          </w:tcPr>
          <w:p w14:paraId="58B25D5C" w14:textId="77777777" w:rsidR="006C45D2" w:rsidRDefault="0048493C">
            <w:pPr>
              <w:pStyle w:val="TableText"/>
            </w:pPr>
            <w:r>
              <w:lastRenderedPageBreak/>
              <w:tab/>
            </w:r>
            <w:r>
              <w:tab/>
            </w:r>
            <w:r>
              <w:tab/>
            </w:r>
            <w:r>
              <w:tab/>
            </w:r>
            <w:r>
              <w:tab/>
              <w:t>code</w:t>
            </w:r>
          </w:p>
        </w:tc>
        <w:tc>
          <w:tcPr>
            <w:tcW w:w="720" w:type="dxa"/>
          </w:tcPr>
          <w:p w14:paraId="4DB488E2" w14:textId="77777777" w:rsidR="006C45D2" w:rsidRDefault="0048493C">
            <w:pPr>
              <w:pStyle w:val="TableText"/>
            </w:pPr>
            <w:r>
              <w:t>1..1</w:t>
            </w:r>
          </w:p>
        </w:tc>
        <w:tc>
          <w:tcPr>
            <w:tcW w:w="1152" w:type="dxa"/>
          </w:tcPr>
          <w:p w14:paraId="21F4269D" w14:textId="77777777" w:rsidR="006C45D2" w:rsidRDefault="0048493C">
            <w:pPr>
              <w:pStyle w:val="TableText"/>
            </w:pPr>
            <w:r>
              <w:t>SHALL</w:t>
            </w:r>
          </w:p>
        </w:tc>
        <w:tc>
          <w:tcPr>
            <w:tcW w:w="864" w:type="dxa"/>
          </w:tcPr>
          <w:p w14:paraId="2E7A06B7" w14:textId="77777777" w:rsidR="006C45D2" w:rsidRDefault="006C45D2">
            <w:pPr>
              <w:pStyle w:val="TableText"/>
            </w:pPr>
          </w:p>
        </w:tc>
        <w:tc>
          <w:tcPr>
            <w:tcW w:w="1104" w:type="dxa"/>
          </w:tcPr>
          <w:p w14:paraId="1A605E5E" w14:textId="55F03407" w:rsidR="006C45D2" w:rsidRDefault="00CC4EF7">
            <w:pPr>
              <w:pStyle w:val="TableText"/>
            </w:pPr>
            <w:hyperlink w:anchor="C_4523-30970">
              <w:r w:rsidR="0048493C">
                <w:rPr>
                  <w:rStyle w:val="HyperlinkText9pt"/>
                </w:rPr>
                <w:t>4523-30970</w:t>
              </w:r>
            </w:hyperlink>
          </w:p>
        </w:tc>
        <w:tc>
          <w:tcPr>
            <w:tcW w:w="2975" w:type="dxa"/>
          </w:tcPr>
          <w:p w14:paraId="7E11055A" w14:textId="77777777" w:rsidR="006C45D2" w:rsidRDefault="0048493C">
            <w:pPr>
              <w:pStyle w:val="TableText"/>
            </w:pPr>
            <w:r>
              <w:t>urn:oid:2.16.840.1.113883.13.19 (NHSNHealthcareServiceLocationCode)</w:t>
            </w:r>
          </w:p>
        </w:tc>
      </w:tr>
      <w:tr w:rsidR="006C45D2" w14:paraId="11230C54" w14:textId="77777777">
        <w:trPr>
          <w:jc w:val="center"/>
        </w:trPr>
        <w:tc>
          <w:tcPr>
            <w:tcW w:w="3345" w:type="dxa"/>
          </w:tcPr>
          <w:p w14:paraId="262DC5CB" w14:textId="77777777" w:rsidR="006C45D2" w:rsidRDefault="0048493C">
            <w:pPr>
              <w:pStyle w:val="TableText"/>
            </w:pPr>
            <w:r>
              <w:tab/>
              <w:t>component</w:t>
            </w:r>
          </w:p>
        </w:tc>
        <w:tc>
          <w:tcPr>
            <w:tcW w:w="720" w:type="dxa"/>
          </w:tcPr>
          <w:p w14:paraId="4509C49A" w14:textId="77777777" w:rsidR="006C45D2" w:rsidRDefault="0048493C">
            <w:pPr>
              <w:pStyle w:val="TableText"/>
            </w:pPr>
            <w:r>
              <w:t>1..1</w:t>
            </w:r>
          </w:p>
        </w:tc>
        <w:tc>
          <w:tcPr>
            <w:tcW w:w="1152" w:type="dxa"/>
          </w:tcPr>
          <w:p w14:paraId="22C82934" w14:textId="77777777" w:rsidR="006C45D2" w:rsidRDefault="0048493C">
            <w:pPr>
              <w:pStyle w:val="TableText"/>
            </w:pPr>
            <w:r>
              <w:t>SHALL</w:t>
            </w:r>
          </w:p>
        </w:tc>
        <w:tc>
          <w:tcPr>
            <w:tcW w:w="864" w:type="dxa"/>
          </w:tcPr>
          <w:p w14:paraId="73E180E3" w14:textId="77777777" w:rsidR="006C45D2" w:rsidRDefault="006C45D2">
            <w:pPr>
              <w:pStyle w:val="TableText"/>
            </w:pPr>
          </w:p>
        </w:tc>
        <w:tc>
          <w:tcPr>
            <w:tcW w:w="1104" w:type="dxa"/>
          </w:tcPr>
          <w:p w14:paraId="2D1A6BDE" w14:textId="7B08E3DB" w:rsidR="006C45D2" w:rsidRDefault="00CC4EF7">
            <w:pPr>
              <w:pStyle w:val="TableText"/>
            </w:pPr>
            <w:hyperlink w:anchor="C_4523-30747">
              <w:r w:rsidR="0048493C">
                <w:rPr>
                  <w:rStyle w:val="HyperlinkText9pt"/>
                </w:rPr>
                <w:t>4523-30747</w:t>
              </w:r>
            </w:hyperlink>
          </w:p>
        </w:tc>
        <w:tc>
          <w:tcPr>
            <w:tcW w:w="2975" w:type="dxa"/>
          </w:tcPr>
          <w:p w14:paraId="69A8F099" w14:textId="77777777" w:rsidR="006C45D2" w:rsidRDefault="006C45D2">
            <w:pPr>
              <w:pStyle w:val="TableText"/>
            </w:pPr>
          </w:p>
        </w:tc>
      </w:tr>
      <w:tr w:rsidR="006C45D2" w14:paraId="5F8A9303" w14:textId="77777777">
        <w:trPr>
          <w:jc w:val="center"/>
        </w:trPr>
        <w:tc>
          <w:tcPr>
            <w:tcW w:w="3345" w:type="dxa"/>
          </w:tcPr>
          <w:p w14:paraId="089CB7D4" w14:textId="77777777" w:rsidR="006C45D2" w:rsidRDefault="0048493C">
            <w:pPr>
              <w:pStyle w:val="TableText"/>
            </w:pPr>
            <w:r>
              <w:tab/>
            </w:r>
            <w:r>
              <w:tab/>
              <w:t>structuredBody</w:t>
            </w:r>
          </w:p>
        </w:tc>
        <w:tc>
          <w:tcPr>
            <w:tcW w:w="720" w:type="dxa"/>
          </w:tcPr>
          <w:p w14:paraId="7F44F42A" w14:textId="77777777" w:rsidR="006C45D2" w:rsidRDefault="0048493C">
            <w:pPr>
              <w:pStyle w:val="TableText"/>
            </w:pPr>
            <w:r>
              <w:t>1..1</w:t>
            </w:r>
          </w:p>
        </w:tc>
        <w:tc>
          <w:tcPr>
            <w:tcW w:w="1152" w:type="dxa"/>
          </w:tcPr>
          <w:p w14:paraId="1357D949" w14:textId="77777777" w:rsidR="006C45D2" w:rsidRDefault="0048493C">
            <w:pPr>
              <w:pStyle w:val="TableText"/>
            </w:pPr>
            <w:r>
              <w:t>SHALL</w:t>
            </w:r>
          </w:p>
        </w:tc>
        <w:tc>
          <w:tcPr>
            <w:tcW w:w="864" w:type="dxa"/>
          </w:tcPr>
          <w:p w14:paraId="2C3779E5" w14:textId="77777777" w:rsidR="006C45D2" w:rsidRDefault="006C45D2">
            <w:pPr>
              <w:pStyle w:val="TableText"/>
            </w:pPr>
          </w:p>
        </w:tc>
        <w:tc>
          <w:tcPr>
            <w:tcW w:w="1104" w:type="dxa"/>
          </w:tcPr>
          <w:p w14:paraId="674C1EC1" w14:textId="1F1A374E" w:rsidR="006C45D2" w:rsidRDefault="00CC4EF7">
            <w:pPr>
              <w:pStyle w:val="TableText"/>
            </w:pPr>
            <w:hyperlink w:anchor="C_4523-30748">
              <w:r w:rsidR="0048493C">
                <w:rPr>
                  <w:rStyle w:val="HyperlinkText9pt"/>
                </w:rPr>
                <w:t>4523-30748</w:t>
              </w:r>
            </w:hyperlink>
          </w:p>
        </w:tc>
        <w:tc>
          <w:tcPr>
            <w:tcW w:w="2975" w:type="dxa"/>
          </w:tcPr>
          <w:p w14:paraId="6E44C6C6" w14:textId="77777777" w:rsidR="006C45D2" w:rsidRDefault="006C45D2">
            <w:pPr>
              <w:pStyle w:val="TableText"/>
            </w:pPr>
          </w:p>
        </w:tc>
      </w:tr>
      <w:tr w:rsidR="006C45D2" w14:paraId="1E110460" w14:textId="77777777">
        <w:trPr>
          <w:jc w:val="center"/>
        </w:trPr>
        <w:tc>
          <w:tcPr>
            <w:tcW w:w="3345" w:type="dxa"/>
          </w:tcPr>
          <w:p w14:paraId="6236C84F" w14:textId="77777777" w:rsidR="006C45D2" w:rsidRDefault="0048493C">
            <w:pPr>
              <w:pStyle w:val="TableText"/>
            </w:pPr>
            <w:r>
              <w:tab/>
            </w:r>
            <w:r>
              <w:tab/>
            </w:r>
            <w:r>
              <w:tab/>
              <w:t>component</w:t>
            </w:r>
          </w:p>
        </w:tc>
        <w:tc>
          <w:tcPr>
            <w:tcW w:w="720" w:type="dxa"/>
          </w:tcPr>
          <w:p w14:paraId="6AAF5FF4" w14:textId="77777777" w:rsidR="006C45D2" w:rsidRDefault="0048493C">
            <w:pPr>
              <w:pStyle w:val="TableText"/>
            </w:pPr>
            <w:r>
              <w:t>1..1</w:t>
            </w:r>
          </w:p>
        </w:tc>
        <w:tc>
          <w:tcPr>
            <w:tcW w:w="1152" w:type="dxa"/>
          </w:tcPr>
          <w:p w14:paraId="65010B00" w14:textId="77777777" w:rsidR="006C45D2" w:rsidRDefault="0048493C">
            <w:pPr>
              <w:pStyle w:val="TableText"/>
            </w:pPr>
            <w:r>
              <w:t>SHALL</w:t>
            </w:r>
          </w:p>
        </w:tc>
        <w:tc>
          <w:tcPr>
            <w:tcW w:w="864" w:type="dxa"/>
          </w:tcPr>
          <w:p w14:paraId="740FE666" w14:textId="77777777" w:rsidR="006C45D2" w:rsidRDefault="006C45D2">
            <w:pPr>
              <w:pStyle w:val="TableText"/>
            </w:pPr>
          </w:p>
        </w:tc>
        <w:tc>
          <w:tcPr>
            <w:tcW w:w="1104" w:type="dxa"/>
          </w:tcPr>
          <w:p w14:paraId="2106CA5F" w14:textId="4BC870CB" w:rsidR="006C45D2" w:rsidRDefault="00CC4EF7">
            <w:pPr>
              <w:pStyle w:val="TableText"/>
            </w:pPr>
            <w:hyperlink w:anchor="C_4523-30749">
              <w:r w:rsidR="0048493C">
                <w:rPr>
                  <w:rStyle w:val="HyperlinkText9pt"/>
                </w:rPr>
                <w:t>4523-30749</w:t>
              </w:r>
            </w:hyperlink>
          </w:p>
        </w:tc>
        <w:tc>
          <w:tcPr>
            <w:tcW w:w="2975" w:type="dxa"/>
          </w:tcPr>
          <w:p w14:paraId="1C8E66F8" w14:textId="77777777" w:rsidR="006C45D2" w:rsidRDefault="006C45D2">
            <w:pPr>
              <w:pStyle w:val="TableText"/>
            </w:pPr>
          </w:p>
        </w:tc>
      </w:tr>
      <w:tr w:rsidR="006C45D2" w14:paraId="424D03E0" w14:textId="77777777">
        <w:trPr>
          <w:jc w:val="center"/>
        </w:trPr>
        <w:tc>
          <w:tcPr>
            <w:tcW w:w="3345" w:type="dxa"/>
          </w:tcPr>
          <w:p w14:paraId="0DE186E8" w14:textId="77777777" w:rsidR="006C45D2" w:rsidRDefault="0048493C">
            <w:pPr>
              <w:pStyle w:val="TableText"/>
            </w:pPr>
            <w:r>
              <w:tab/>
            </w:r>
            <w:r>
              <w:tab/>
            </w:r>
            <w:r>
              <w:tab/>
            </w:r>
            <w:r>
              <w:tab/>
              <w:t>section</w:t>
            </w:r>
          </w:p>
        </w:tc>
        <w:tc>
          <w:tcPr>
            <w:tcW w:w="720" w:type="dxa"/>
          </w:tcPr>
          <w:p w14:paraId="20013652" w14:textId="77777777" w:rsidR="006C45D2" w:rsidRDefault="0048493C">
            <w:pPr>
              <w:pStyle w:val="TableText"/>
            </w:pPr>
            <w:r>
              <w:t>1..1</w:t>
            </w:r>
          </w:p>
        </w:tc>
        <w:tc>
          <w:tcPr>
            <w:tcW w:w="1152" w:type="dxa"/>
          </w:tcPr>
          <w:p w14:paraId="698D9891" w14:textId="77777777" w:rsidR="006C45D2" w:rsidRDefault="0048493C">
            <w:pPr>
              <w:pStyle w:val="TableText"/>
            </w:pPr>
            <w:r>
              <w:t>SHALL</w:t>
            </w:r>
          </w:p>
        </w:tc>
        <w:tc>
          <w:tcPr>
            <w:tcW w:w="864" w:type="dxa"/>
          </w:tcPr>
          <w:p w14:paraId="7822D607" w14:textId="77777777" w:rsidR="006C45D2" w:rsidRDefault="006C45D2">
            <w:pPr>
              <w:pStyle w:val="TableText"/>
            </w:pPr>
          </w:p>
        </w:tc>
        <w:tc>
          <w:tcPr>
            <w:tcW w:w="1104" w:type="dxa"/>
          </w:tcPr>
          <w:p w14:paraId="6B79C533" w14:textId="639C0432" w:rsidR="006C45D2" w:rsidRDefault="00CC4EF7">
            <w:pPr>
              <w:pStyle w:val="TableText"/>
            </w:pPr>
            <w:hyperlink w:anchor="C_4523-30750">
              <w:r w:rsidR="0048493C">
                <w:rPr>
                  <w:rStyle w:val="HyperlinkText9pt"/>
                </w:rPr>
                <w:t>4523-30750</w:t>
              </w:r>
            </w:hyperlink>
          </w:p>
        </w:tc>
        <w:tc>
          <w:tcPr>
            <w:tcW w:w="2975" w:type="dxa"/>
          </w:tcPr>
          <w:p w14:paraId="398F1CB4" w14:textId="7359D3F1" w:rsidR="006C45D2" w:rsidRDefault="00CC4EF7">
            <w:pPr>
              <w:pStyle w:val="TableText"/>
            </w:pPr>
            <w:hyperlink w:anchor="S_Infection_Details_in_Late_Onset_Sepsi">
              <w:r w:rsidR="0048493C">
                <w:rPr>
                  <w:rStyle w:val="HyperlinkText9pt"/>
                </w:rPr>
                <w:t>Infection Details in Late Onset Sepsis Report (identifier: urn:hl7ii:2.16.840.1.113883.10.20.5.5.64:2018-04-01</w:t>
              </w:r>
            </w:hyperlink>
          </w:p>
        </w:tc>
      </w:tr>
      <w:tr w:rsidR="006C45D2" w14:paraId="4B50337A" w14:textId="77777777">
        <w:trPr>
          <w:jc w:val="center"/>
        </w:trPr>
        <w:tc>
          <w:tcPr>
            <w:tcW w:w="3345" w:type="dxa"/>
          </w:tcPr>
          <w:p w14:paraId="1F9A8417" w14:textId="77777777" w:rsidR="006C45D2" w:rsidRDefault="0048493C">
            <w:pPr>
              <w:pStyle w:val="TableText"/>
            </w:pPr>
            <w:r>
              <w:tab/>
            </w:r>
            <w:r>
              <w:tab/>
            </w:r>
            <w:r>
              <w:tab/>
              <w:t>component</w:t>
            </w:r>
          </w:p>
        </w:tc>
        <w:tc>
          <w:tcPr>
            <w:tcW w:w="720" w:type="dxa"/>
          </w:tcPr>
          <w:p w14:paraId="05CA266C" w14:textId="77777777" w:rsidR="006C45D2" w:rsidRDefault="0048493C">
            <w:pPr>
              <w:pStyle w:val="TableText"/>
            </w:pPr>
            <w:r>
              <w:t>1..1</w:t>
            </w:r>
          </w:p>
        </w:tc>
        <w:tc>
          <w:tcPr>
            <w:tcW w:w="1152" w:type="dxa"/>
          </w:tcPr>
          <w:p w14:paraId="3730BC53" w14:textId="77777777" w:rsidR="006C45D2" w:rsidRDefault="0048493C">
            <w:pPr>
              <w:pStyle w:val="TableText"/>
            </w:pPr>
            <w:r>
              <w:t>SHALL</w:t>
            </w:r>
          </w:p>
        </w:tc>
        <w:tc>
          <w:tcPr>
            <w:tcW w:w="864" w:type="dxa"/>
          </w:tcPr>
          <w:p w14:paraId="63B593BE" w14:textId="77777777" w:rsidR="006C45D2" w:rsidRDefault="006C45D2">
            <w:pPr>
              <w:pStyle w:val="TableText"/>
            </w:pPr>
          </w:p>
        </w:tc>
        <w:tc>
          <w:tcPr>
            <w:tcW w:w="1104" w:type="dxa"/>
          </w:tcPr>
          <w:p w14:paraId="47F1C6D3" w14:textId="5824C653" w:rsidR="006C45D2" w:rsidRDefault="00CC4EF7">
            <w:pPr>
              <w:pStyle w:val="TableText"/>
            </w:pPr>
            <w:hyperlink w:anchor="C_4523-30751">
              <w:r w:rsidR="0048493C">
                <w:rPr>
                  <w:rStyle w:val="HyperlinkText9pt"/>
                </w:rPr>
                <w:t>4523-30751</w:t>
              </w:r>
            </w:hyperlink>
          </w:p>
        </w:tc>
        <w:tc>
          <w:tcPr>
            <w:tcW w:w="2975" w:type="dxa"/>
          </w:tcPr>
          <w:p w14:paraId="21656E96" w14:textId="77777777" w:rsidR="006C45D2" w:rsidRDefault="006C45D2">
            <w:pPr>
              <w:pStyle w:val="TableText"/>
            </w:pPr>
          </w:p>
        </w:tc>
      </w:tr>
      <w:tr w:rsidR="006C45D2" w14:paraId="2B9B8BC7" w14:textId="77777777">
        <w:trPr>
          <w:jc w:val="center"/>
        </w:trPr>
        <w:tc>
          <w:tcPr>
            <w:tcW w:w="3345" w:type="dxa"/>
          </w:tcPr>
          <w:p w14:paraId="5ED3B7FE" w14:textId="77777777" w:rsidR="006C45D2" w:rsidRDefault="0048493C">
            <w:pPr>
              <w:pStyle w:val="TableText"/>
            </w:pPr>
            <w:r>
              <w:tab/>
            </w:r>
            <w:r>
              <w:tab/>
            </w:r>
            <w:r>
              <w:tab/>
            </w:r>
            <w:r>
              <w:tab/>
              <w:t>section</w:t>
            </w:r>
          </w:p>
        </w:tc>
        <w:tc>
          <w:tcPr>
            <w:tcW w:w="720" w:type="dxa"/>
          </w:tcPr>
          <w:p w14:paraId="7B4681F5" w14:textId="77777777" w:rsidR="006C45D2" w:rsidRDefault="0048493C">
            <w:pPr>
              <w:pStyle w:val="TableText"/>
            </w:pPr>
            <w:r>
              <w:t>1..1</w:t>
            </w:r>
          </w:p>
        </w:tc>
        <w:tc>
          <w:tcPr>
            <w:tcW w:w="1152" w:type="dxa"/>
          </w:tcPr>
          <w:p w14:paraId="5AF4896A" w14:textId="77777777" w:rsidR="006C45D2" w:rsidRDefault="0048493C">
            <w:pPr>
              <w:pStyle w:val="TableText"/>
            </w:pPr>
            <w:r>
              <w:t>SHALL</w:t>
            </w:r>
          </w:p>
        </w:tc>
        <w:tc>
          <w:tcPr>
            <w:tcW w:w="864" w:type="dxa"/>
          </w:tcPr>
          <w:p w14:paraId="7248999F" w14:textId="77777777" w:rsidR="006C45D2" w:rsidRDefault="006C45D2">
            <w:pPr>
              <w:pStyle w:val="TableText"/>
            </w:pPr>
          </w:p>
        </w:tc>
        <w:tc>
          <w:tcPr>
            <w:tcW w:w="1104" w:type="dxa"/>
          </w:tcPr>
          <w:p w14:paraId="663A5B1A" w14:textId="15D94F12" w:rsidR="006C45D2" w:rsidRDefault="00CC4EF7">
            <w:pPr>
              <w:pStyle w:val="TableText"/>
            </w:pPr>
            <w:hyperlink w:anchor="C_4523-30752">
              <w:r w:rsidR="0048493C">
                <w:rPr>
                  <w:rStyle w:val="HyperlinkText9pt"/>
                </w:rPr>
                <w:t>4523-30752</w:t>
              </w:r>
            </w:hyperlink>
          </w:p>
        </w:tc>
        <w:tc>
          <w:tcPr>
            <w:tcW w:w="2975" w:type="dxa"/>
          </w:tcPr>
          <w:p w14:paraId="67C5D57A" w14:textId="4CBB351D" w:rsidR="006C45D2" w:rsidRDefault="00CC4EF7">
            <w:pPr>
              <w:pStyle w:val="TableText"/>
            </w:pPr>
            <w:hyperlink w:anchor="S_Risk_Factors_Section_in_a_LOSMen_EV_2">
              <w:r w:rsidR="0048493C">
                <w:rPr>
                  <w:rStyle w:val="HyperlinkText9pt"/>
                </w:rPr>
                <w:t>Risk Factors Section in a LOS/Men Event (V2) (identifier: urn:hl7ii:2.16.840.1.113883.10.20.5.5.65:2019-04-01</w:t>
              </w:r>
            </w:hyperlink>
          </w:p>
        </w:tc>
      </w:tr>
      <w:tr w:rsidR="006C45D2" w14:paraId="48B644ED" w14:textId="77777777">
        <w:trPr>
          <w:jc w:val="center"/>
        </w:trPr>
        <w:tc>
          <w:tcPr>
            <w:tcW w:w="3345" w:type="dxa"/>
          </w:tcPr>
          <w:p w14:paraId="094E1EB3" w14:textId="77777777" w:rsidR="006C45D2" w:rsidRDefault="0048493C">
            <w:pPr>
              <w:pStyle w:val="TableText"/>
            </w:pPr>
            <w:r>
              <w:tab/>
            </w:r>
            <w:r>
              <w:tab/>
            </w:r>
            <w:r>
              <w:tab/>
              <w:t>component</w:t>
            </w:r>
          </w:p>
        </w:tc>
        <w:tc>
          <w:tcPr>
            <w:tcW w:w="720" w:type="dxa"/>
          </w:tcPr>
          <w:p w14:paraId="14FC5E7F" w14:textId="77777777" w:rsidR="006C45D2" w:rsidRDefault="0048493C">
            <w:pPr>
              <w:pStyle w:val="TableText"/>
            </w:pPr>
            <w:r>
              <w:t>0..1</w:t>
            </w:r>
          </w:p>
        </w:tc>
        <w:tc>
          <w:tcPr>
            <w:tcW w:w="1152" w:type="dxa"/>
          </w:tcPr>
          <w:p w14:paraId="30C1DAB8" w14:textId="77777777" w:rsidR="006C45D2" w:rsidRDefault="0048493C">
            <w:pPr>
              <w:pStyle w:val="TableText"/>
            </w:pPr>
            <w:r>
              <w:t>MAY</w:t>
            </w:r>
          </w:p>
        </w:tc>
        <w:tc>
          <w:tcPr>
            <w:tcW w:w="864" w:type="dxa"/>
          </w:tcPr>
          <w:p w14:paraId="17F0A19C" w14:textId="77777777" w:rsidR="006C45D2" w:rsidRDefault="006C45D2">
            <w:pPr>
              <w:pStyle w:val="TableText"/>
            </w:pPr>
          </w:p>
        </w:tc>
        <w:tc>
          <w:tcPr>
            <w:tcW w:w="1104" w:type="dxa"/>
          </w:tcPr>
          <w:p w14:paraId="05748C35" w14:textId="44F16FA1" w:rsidR="006C45D2" w:rsidRDefault="00CC4EF7">
            <w:pPr>
              <w:pStyle w:val="TableText"/>
            </w:pPr>
            <w:hyperlink w:anchor="C_4523-30958">
              <w:r w:rsidR="0048493C">
                <w:rPr>
                  <w:rStyle w:val="HyperlinkText9pt"/>
                </w:rPr>
                <w:t>4523-30958</w:t>
              </w:r>
            </w:hyperlink>
          </w:p>
        </w:tc>
        <w:tc>
          <w:tcPr>
            <w:tcW w:w="2975" w:type="dxa"/>
          </w:tcPr>
          <w:p w14:paraId="63337903" w14:textId="77777777" w:rsidR="006C45D2" w:rsidRDefault="006C45D2">
            <w:pPr>
              <w:pStyle w:val="TableText"/>
            </w:pPr>
          </w:p>
        </w:tc>
      </w:tr>
      <w:tr w:rsidR="006C45D2" w14:paraId="5EAF0CDA" w14:textId="77777777">
        <w:trPr>
          <w:jc w:val="center"/>
        </w:trPr>
        <w:tc>
          <w:tcPr>
            <w:tcW w:w="3345" w:type="dxa"/>
          </w:tcPr>
          <w:p w14:paraId="137F13F6" w14:textId="77777777" w:rsidR="006C45D2" w:rsidRDefault="0048493C">
            <w:pPr>
              <w:pStyle w:val="TableText"/>
            </w:pPr>
            <w:r>
              <w:tab/>
            </w:r>
            <w:r>
              <w:tab/>
            </w:r>
            <w:r>
              <w:tab/>
            </w:r>
            <w:r>
              <w:tab/>
              <w:t>section</w:t>
            </w:r>
          </w:p>
        </w:tc>
        <w:tc>
          <w:tcPr>
            <w:tcW w:w="720" w:type="dxa"/>
          </w:tcPr>
          <w:p w14:paraId="0D2D925F" w14:textId="77777777" w:rsidR="006C45D2" w:rsidRDefault="0048493C">
            <w:pPr>
              <w:pStyle w:val="TableText"/>
            </w:pPr>
            <w:r>
              <w:t>1..1</w:t>
            </w:r>
          </w:p>
        </w:tc>
        <w:tc>
          <w:tcPr>
            <w:tcW w:w="1152" w:type="dxa"/>
          </w:tcPr>
          <w:p w14:paraId="2854FD5C" w14:textId="77777777" w:rsidR="006C45D2" w:rsidRDefault="0048493C">
            <w:pPr>
              <w:pStyle w:val="TableText"/>
            </w:pPr>
            <w:r>
              <w:t>SHALL</w:t>
            </w:r>
          </w:p>
        </w:tc>
        <w:tc>
          <w:tcPr>
            <w:tcW w:w="864" w:type="dxa"/>
          </w:tcPr>
          <w:p w14:paraId="5F888AC3" w14:textId="77777777" w:rsidR="006C45D2" w:rsidRDefault="006C45D2">
            <w:pPr>
              <w:pStyle w:val="TableText"/>
            </w:pPr>
          </w:p>
        </w:tc>
        <w:tc>
          <w:tcPr>
            <w:tcW w:w="1104" w:type="dxa"/>
          </w:tcPr>
          <w:p w14:paraId="14403A9A" w14:textId="7D544202" w:rsidR="006C45D2" w:rsidRDefault="00CC4EF7">
            <w:pPr>
              <w:pStyle w:val="TableText"/>
            </w:pPr>
            <w:hyperlink w:anchor="C_4523-30959">
              <w:r w:rsidR="0048493C">
                <w:rPr>
                  <w:rStyle w:val="HyperlinkText9pt"/>
                </w:rPr>
                <w:t>4523-30959</w:t>
              </w:r>
            </w:hyperlink>
          </w:p>
        </w:tc>
        <w:tc>
          <w:tcPr>
            <w:tcW w:w="2975" w:type="dxa"/>
          </w:tcPr>
          <w:p w14:paraId="7F14DEAA" w14:textId="247554B8" w:rsidR="006C45D2" w:rsidRDefault="00CC4EF7">
            <w:pPr>
              <w:pStyle w:val="TableText"/>
            </w:pPr>
            <w:hyperlink w:anchor="S_Findings_Section_in_an_InfectionType_">
              <w:r w:rsidR="0048493C">
                <w:rPr>
                  <w:rStyle w:val="HyperlinkText9pt"/>
                </w:rPr>
                <w:t>Findings Section in an Infection-Type Report (identifier: urn:oid:2.16.840.1.113883.10.20.5.5.45</w:t>
              </w:r>
            </w:hyperlink>
          </w:p>
        </w:tc>
      </w:tr>
      <w:tr w:rsidR="006C45D2" w14:paraId="52CF25EE" w14:textId="77777777">
        <w:trPr>
          <w:jc w:val="center"/>
        </w:trPr>
        <w:tc>
          <w:tcPr>
            <w:tcW w:w="3345" w:type="dxa"/>
          </w:tcPr>
          <w:p w14:paraId="7C8CF304" w14:textId="77777777" w:rsidR="006C45D2" w:rsidRDefault="0048493C">
            <w:pPr>
              <w:pStyle w:val="TableText"/>
            </w:pPr>
            <w:r>
              <w:tab/>
            </w:r>
            <w:r>
              <w:tab/>
            </w:r>
            <w:r>
              <w:tab/>
              <w:t>component</w:t>
            </w:r>
          </w:p>
        </w:tc>
        <w:tc>
          <w:tcPr>
            <w:tcW w:w="720" w:type="dxa"/>
          </w:tcPr>
          <w:p w14:paraId="4653C8E7" w14:textId="77777777" w:rsidR="006C45D2" w:rsidRDefault="0048493C">
            <w:pPr>
              <w:pStyle w:val="TableText"/>
            </w:pPr>
            <w:r>
              <w:t>1..1</w:t>
            </w:r>
          </w:p>
        </w:tc>
        <w:tc>
          <w:tcPr>
            <w:tcW w:w="1152" w:type="dxa"/>
          </w:tcPr>
          <w:p w14:paraId="174F27DA" w14:textId="77777777" w:rsidR="006C45D2" w:rsidRDefault="0048493C">
            <w:pPr>
              <w:pStyle w:val="TableText"/>
            </w:pPr>
            <w:r>
              <w:t>SHALL</w:t>
            </w:r>
          </w:p>
        </w:tc>
        <w:tc>
          <w:tcPr>
            <w:tcW w:w="864" w:type="dxa"/>
          </w:tcPr>
          <w:p w14:paraId="52B8992E" w14:textId="77777777" w:rsidR="006C45D2" w:rsidRDefault="006C45D2">
            <w:pPr>
              <w:pStyle w:val="TableText"/>
            </w:pPr>
          </w:p>
        </w:tc>
        <w:tc>
          <w:tcPr>
            <w:tcW w:w="1104" w:type="dxa"/>
          </w:tcPr>
          <w:p w14:paraId="0ED96264" w14:textId="443FD269" w:rsidR="006C45D2" w:rsidRDefault="00CC4EF7">
            <w:pPr>
              <w:pStyle w:val="TableText"/>
            </w:pPr>
            <w:hyperlink w:anchor="C_4523-30960">
              <w:r w:rsidR="0048493C">
                <w:rPr>
                  <w:rStyle w:val="HyperlinkText9pt"/>
                </w:rPr>
                <w:t>4523-30960</w:t>
              </w:r>
            </w:hyperlink>
          </w:p>
        </w:tc>
        <w:tc>
          <w:tcPr>
            <w:tcW w:w="2975" w:type="dxa"/>
          </w:tcPr>
          <w:p w14:paraId="44A0404A" w14:textId="77777777" w:rsidR="006C45D2" w:rsidRDefault="006C45D2">
            <w:pPr>
              <w:pStyle w:val="TableText"/>
            </w:pPr>
          </w:p>
        </w:tc>
      </w:tr>
      <w:tr w:rsidR="006C45D2" w14:paraId="6047D62C" w14:textId="77777777">
        <w:trPr>
          <w:jc w:val="center"/>
        </w:trPr>
        <w:tc>
          <w:tcPr>
            <w:tcW w:w="3345" w:type="dxa"/>
          </w:tcPr>
          <w:p w14:paraId="6FEF0D80" w14:textId="77777777" w:rsidR="006C45D2" w:rsidRDefault="0048493C">
            <w:pPr>
              <w:pStyle w:val="TableText"/>
            </w:pPr>
            <w:r>
              <w:tab/>
            </w:r>
            <w:r>
              <w:tab/>
            </w:r>
            <w:r>
              <w:tab/>
            </w:r>
            <w:r>
              <w:tab/>
              <w:t>section</w:t>
            </w:r>
          </w:p>
        </w:tc>
        <w:tc>
          <w:tcPr>
            <w:tcW w:w="720" w:type="dxa"/>
          </w:tcPr>
          <w:p w14:paraId="40E5D2DF" w14:textId="77777777" w:rsidR="006C45D2" w:rsidRDefault="0048493C">
            <w:pPr>
              <w:pStyle w:val="TableText"/>
            </w:pPr>
            <w:r>
              <w:t>1..1</w:t>
            </w:r>
          </w:p>
        </w:tc>
        <w:tc>
          <w:tcPr>
            <w:tcW w:w="1152" w:type="dxa"/>
          </w:tcPr>
          <w:p w14:paraId="4BD79A17" w14:textId="77777777" w:rsidR="006C45D2" w:rsidRDefault="0048493C">
            <w:pPr>
              <w:pStyle w:val="TableText"/>
            </w:pPr>
            <w:r>
              <w:t>SHALL</w:t>
            </w:r>
          </w:p>
        </w:tc>
        <w:tc>
          <w:tcPr>
            <w:tcW w:w="864" w:type="dxa"/>
          </w:tcPr>
          <w:p w14:paraId="293F3F78" w14:textId="77777777" w:rsidR="006C45D2" w:rsidRDefault="006C45D2">
            <w:pPr>
              <w:pStyle w:val="TableText"/>
            </w:pPr>
          </w:p>
        </w:tc>
        <w:tc>
          <w:tcPr>
            <w:tcW w:w="1104" w:type="dxa"/>
          </w:tcPr>
          <w:p w14:paraId="7A72B3A2" w14:textId="5F77EF7E" w:rsidR="006C45D2" w:rsidRDefault="00CC4EF7">
            <w:pPr>
              <w:pStyle w:val="TableText"/>
            </w:pPr>
            <w:hyperlink w:anchor="C_4523-30961">
              <w:r w:rsidR="0048493C">
                <w:rPr>
                  <w:rStyle w:val="HyperlinkText9pt"/>
                </w:rPr>
                <w:t>4523-30961</w:t>
              </w:r>
            </w:hyperlink>
          </w:p>
        </w:tc>
        <w:tc>
          <w:tcPr>
            <w:tcW w:w="2975" w:type="dxa"/>
          </w:tcPr>
          <w:p w14:paraId="1D625446" w14:textId="172B9D73" w:rsidR="006C45D2" w:rsidRDefault="00CC4EF7">
            <w:pPr>
              <w:pStyle w:val="TableText"/>
            </w:pPr>
            <w:hyperlink w:anchor="S_NHSN_Comment_Section">
              <w:r w:rsidR="0048493C">
                <w:rPr>
                  <w:rStyle w:val="HyperlinkText9pt"/>
                </w:rPr>
                <w:t>NHSN Comment Section (identifier: urn:hl7ii:2.16.840.1.113883.10.20.5.5.61:2017-04-01</w:t>
              </w:r>
            </w:hyperlink>
          </w:p>
        </w:tc>
      </w:tr>
    </w:tbl>
    <w:p w14:paraId="3EF04088" w14:textId="77777777" w:rsidR="006C45D2" w:rsidRDefault="006C45D2">
      <w:pPr>
        <w:pStyle w:val="BodyText"/>
      </w:pPr>
    </w:p>
    <w:p w14:paraId="21E8867D" w14:textId="7F441519" w:rsidR="006C45D2" w:rsidRDefault="0048493C" w:rsidP="007C5A1B">
      <w:pPr>
        <w:numPr>
          <w:ilvl w:val="0"/>
          <w:numId w:val="23"/>
        </w:numPr>
      </w:pPr>
      <w:r>
        <w:t xml:space="preserve">Conforms to </w:t>
      </w:r>
      <w:hyperlink w:anchor="D_HAI_SinglePerson_Report_Generic_V2">
        <w:r>
          <w:rPr>
            <w:rStyle w:val="HyperlinkCourierBold"/>
          </w:rPr>
          <w:t>HAI Single-Person Report Generic Constraints (V2)</w:t>
        </w:r>
      </w:hyperlink>
      <w:r>
        <w:t xml:space="preserve"> template </w:t>
      </w:r>
      <w:r>
        <w:rPr>
          <w:rStyle w:val="XMLname"/>
        </w:rPr>
        <w:t>(identifier: urn:hl7ii:2.16.840.1.113883.10.20.5.4.27:2022-04-01)</w:t>
      </w:r>
      <w:r>
        <w:t>.</w:t>
      </w:r>
    </w:p>
    <w:p w14:paraId="707C1E28" w14:textId="77777777" w:rsidR="006C45D2" w:rsidRDefault="0048493C">
      <w:pPr>
        <w:pStyle w:val="BodyText"/>
        <w:spacing w:before="120"/>
      </w:pPr>
      <w:r>
        <w:t>This template id represents the IG in which this template is published.</w:t>
      </w:r>
    </w:p>
    <w:p w14:paraId="649DDFF0" w14:textId="77777777" w:rsidR="006C45D2" w:rsidRDefault="0048493C" w:rsidP="007C5A1B">
      <w:pPr>
        <w:numPr>
          <w:ilvl w:val="0"/>
          <w:numId w:val="23"/>
        </w:numPr>
      </w:pPr>
      <w:r>
        <w:rPr>
          <w:rStyle w:val="keyword"/>
        </w:rPr>
        <w:t>SHALL</w:t>
      </w:r>
      <w:r>
        <w:t xml:space="preserve"> contain exactly one [1..1] </w:t>
      </w:r>
      <w:r>
        <w:rPr>
          <w:rStyle w:val="XMLnameBold"/>
        </w:rPr>
        <w:t>templateId</w:t>
      </w:r>
      <w:bookmarkStart w:id="645" w:name="C_4523-30728"/>
      <w:r>
        <w:t xml:space="preserve"> (CONF:4523-30728)</w:t>
      </w:r>
      <w:bookmarkEnd w:id="645"/>
      <w:r>
        <w:t xml:space="preserve"> such that it</w:t>
      </w:r>
    </w:p>
    <w:p w14:paraId="17A4DA53" w14:textId="77777777" w:rsidR="006C45D2" w:rsidRDefault="0048493C" w:rsidP="007C5A1B">
      <w:pPr>
        <w:numPr>
          <w:ilvl w:val="1"/>
          <w:numId w:val="23"/>
        </w:numPr>
      </w:pPr>
      <w:r>
        <w:rPr>
          <w:rStyle w:val="keyword"/>
        </w:rPr>
        <w:t>SHALL</w:t>
      </w:r>
      <w:r>
        <w:t xml:space="preserve"> contain exactly one [1..1] </w:t>
      </w:r>
      <w:r>
        <w:rPr>
          <w:rStyle w:val="XMLnameBold"/>
        </w:rPr>
        <w:t>@root</w:t>
      </w:r>
      <w:r>
        <w:t>=</w:t>
      </w:r>
      <w:r>
        <w:rPr>
          <w:rStyle w:val="XMLname"/>
        </w:rPr>
        <w:t>"2.16.840.1.113883.10.20.5.7.4.2"</w:t>
      </w:r>
      <w:bookmarkStart w:id="646" w:name="C_4523-30745"/>
      <w:r>
        <w:t xml:space="preserve"> (CONF:4523-30745)</w:t>
      </w:r>
      <w:bookmarkEnd w:id="646"/>
      <w:r>
        <w:t>.</w:t>
      </w:r>
    </w:p>
    <w:p w14:paraId="2A58575A" w14:textId="77777777" w:rsidR="006C45D2" w:rsidRDefault="0048493C" w:rsidP="007C5A1B">
      <w:pPr>
        <w:numPr>
          <w:ilvl w:val="0"/>
          <w:numId w:val="23"/>
        </w:numPr>
      </w:pPr>
      <w:r>
        <w:rPr>
          <w:rStyle w:val="keyword"/>
        </w:rPr>
        <w:t>SHALL</w:t>
      </w:r>
      <w:r>
        <w:t xml:space="preserve"> contain exactly one [1..1] </w:t>
      </w:r>
      <w:r>
        <w:rPr>
          <w:rStyle w:val="XMLnameBold"/>
        </w:rPr>
        <w:t>templateId</w:t>
      </w:r>
      <w:bookmarkStart w:id="647" w:name="C_4523-30962"/>
      <w:r>
        <w:t xml:space="preserve"> (CONF:4523-30962)</w:t>
      </w:r>
      <w:bookmarkEnd w:id="647"/>
      <w:r>
        <w:t xml:space="preserve"> such that it</w:t>
      </w:r>
    </w:p>
    <w:p w14:paraId="1A1BF030" w14:textId="77777777" w:rsidR="006C45D2" w:rsidRDefault="0048493C" w:rsidP="007C5A1B">
      <w:pPr>
        <w:numPr>
          <w:ilvl w:val="1"/>
          <w:numId w:val="23"/>
        </w:numPr>
      </w:pPr>
      <w:r>
        <w:rPr>
          <w:rStyle w:val="keyword"/>
        </w:rPr>
        <w:t>SHALL</w:t>
      </w:r>
      <w:r>
        <w:t xml:space="preserve"> contain exactly one [1..1] </w:t>
      </w:r>
      <w:r>
        <w:rPr>
          <w:rStyle w:val="XMLnameBold"/>
        </w:rPr>
        <w:t>@root</w:t>
      </w:r>
      <w:r>
        <w:t>=</w:t>
      </w:r>
      <w:r>
        <w:rPr>
          <w:rStyle w:val="XMLname"/>
        </w:rPr>
        <w:t>"2.16.840.1.113883.10.20.5.53"</w:t>
      </w:r>
      <w:bookmarkStart w:id="648" w:name="C_4523-30972"/>
      <w:r>
        <w:t xml:space="preserve"> (CONF:4523-30972)</w:t>
      </w:r>
      <w:bookmarkEnd w:id="648"/>
      <w:r>
        <w:t>.</w:t>
      </w:r>
    </w:p>
    <w:p w14:paraId="3CDA28C5" w14:textId="77777777" w:rsidR="006C45D2" w:rsidRDefault="0048493C" w:rsidP="007C5A1B">
      <w:pPr>
        <w:numPr>
          <w:ilvl w:val="1"/>
          <w:numId w:val="23"/>
        </w:numPr>
      </w:pPr>
      <w:r>
        <w:rPr>
          <w:rStyle w:val="keyword"/>
        </w:rPr>
        <w:t>SHALL</w:t>
      </w:r>
      <w:r>
        <w:t xml:space="preserve"> contain exactly one [1..1] </w:t>
      </w:r>
      <w:r>
        <w:rPr>
          <w:rStyle w:val="XMLnameBold"/>
        </w:rPr>
        <w:t>@extension</w:t>
      </w:r>
      <w:r>
        <w:t>=</w:t>
      </w:r>
      <w:r>
        <w:rPr>
          <w:rStyle w:val="XMLname"/>
        </w:rPr>
        <w:t>"2022-04-01"</w:t>
      </w:r>
      <w:bookmarkStart w:id="649" w:name="C_4523-30973"/>
      <w:r>
        <w:t xml:space="preserve"> (CONF:4523-30973)</w:t>
      </w:r>
      <w:bookmarkEnd w:id="649"/>
      <w:r>
        <w:t>.</w:t>
      </w:r>
    </w:p>
    <w:p w14:paraId="185AE469" w14:textId="77777777" w:rsidR="006C45D2" w:rsidRDefault="0048493C">
      <w:pPr>
        <w:pStyle w:val="BodyText"/>
        <w:spacing w:before="120"/>
      </w:pPr>
      <w:r>
        <w:lastRenderedPageBreak/>
        <w:t>Preferred document title: "Late Onset Sepsis/Meningitis Event (LOS) Report"</w:t>
      </w:r>
    </w:p>
    <w:p w14:paraId="71F957A0" w14:textId="77777777" w:rsidR="006C45D2" w:rsidRDefault="0048493C" w:rsidP="007C5A1B">
      <w:pPr>
        <w:numPr>
          <w:ilvl w:val="0"/>
          <w:numId w:val="23"/>
        </w:numPr>
      </w:pPr>
      <w:r>
        <w:rPr>
          <w:rStyle w:val="keyword"/>
        </w:rPr>
        <w:t>SHALL</w:t>
      </w:r>
      <w:r>
        <w:t xml:space="preserve"> contain exactly one [1..1] </w:t>
      </w:r>
      <w:r>
        <w:rPr>
          <w:rStyle w:val="XMLnameBold"/>
        </w:rPr>
        <w:t>title</w:t>
      </w:r>
      <w:bookmarkStart w:id="650" w:name="C_4523-30729"/>
      <w:r>
        <w:t xml:space="preserve"> (CONF:4523-30729)</w:t>
      </w:r>
      <w:bookmarkEnd w:id="650"/>
      <w:r>
        <w:t>.</w:t>
      </w:r>
    </w:p>
    <w:p w14:paraId="05A379E8" w14:textId="77777777" w:rsidR="006C45D2" w:rsidRDefault="0048493C" w:rsidP="007C5A1B">
      <w:pPr>
        <w:numPr>
          <w:ilvl w:val="0"/>
          <w:numId w:val="23"/>
        </w:numPr>
      </w:pPr>
      <w:r>
        <w:rPr>
          <w:rStyle w:val="keyword"/>
        </w:rPr>
        <w:t>SHALL</w:t>
      </w:r>
      <w:r>
        <w:t xml:space="preserve"> contain exactly one [1..1] </w:t>
      </w:r>
      <w:r>
        <w:rPr>
          <w:rStyle w:val="XMLnameBold"/>
        </w:rPr>
        <w:t>recordTarget</w:t>
      </w:r>
      <w:bookmarkStart w:id="651" w:name="C_4523-30963"/>
      <w:r>
        <w:t xml:space="preserve"> (CONF:4523-30963)</w:t>
      </w:r>
      <w:bookmarkEnd w:id="651"/>
      <w:r>
        <w:t>.</w:t>
      </w:r>
    </w:p>
    <w:p w14:paraId="6B887898" w14:textId="77777777" w:rsidR="006C45D2" w:rsidRDefault="0048493C" w:rsidP="007C5A1B">
      <w:pPr>
        <w:numPr>
          <w:ilvl w:val="1"/>
          <w:numId w:val="23"/>
        </w:numPr>
      </w:pPr>
      <w:r>
        <w:t xml:space="preserve">This recordTarget </w:t>
      </w:r>
      <w:r>
        <w:rPr>
          <w:rStyle w:val="keyword"/>
        </w:rPr>
        <w:t>SHALL</w:t>
      </w:r>
      <w:r>
        <w:t xml:space="preserve"> contain exactly one [1..1] </w:t>
      </w:r>
      <w:r>
        <w:rPr>
          <w:rStyle w:val="XMLnameBold"/>
        </w:rPr>
        <w:t>patientRole</w:t>
      </w:r>
      <w:bookmarkStart w:id="652" w:name="C_4523-30964"/>
      <w:r>
        <w:t xml:space="preserve"> (CONF:4523-30964)</w:t>
      </w:r>
      <w:bookmarkEnd w:id="652"/>
      <w:r>
        <w:t>.</w:t>
      </w:r>
    </w:p>
    <w:p w14:paraId="6D874BB6" w14:textId="77777777" w:rsidR="006C45D2" w:rsidRDefault="0048493C">
      <w:pPr>
        <w:pStyle w:val="BodyText"/>
        <w:spacing w:before="120"/>
      </w:pPr>
      <w:r>
        <w:t>For Late Onset Sepsis/Meningitis Event Reports, a Medicaid beneficiary number may be present.</w:t>
      </w:r>
    </w:p>
    <w:p w14:paraId="7A7085EA" w14:textId="77777777" w:rsidR="006C45D2" w:rsidRDefault="0048493C" w:rsidP="007C5A1B">
      <w:pPr>
        <w:numPr>
          <w:ilvl w:val="2"/>
          <w:numId w:val="23"/>
        </w:numPr>
      </w:pPr>
      <w:r>
        <w:t xml:space="preserve">This patientRole </w:t>
      </w:r>
      <w:r>
        <w:rPr>
          <w:rStyle w:val="keyword"/>
        </w:rPr>
        <w:t>MAY</w:t>
      </w:r>
      <w:r>
        <w:t xml:space="preserve"> contain zero or one [0..1] </w:t>
      </w:r>
      <w:r>
        <w:rPr>
          <w:rStyle w:val="XMLnameBold"/>
        </w:rPr>
        <w:t>id</w:t>
      </w:r>
      <w:bookmarkStart w:id="653" w:name="C_4523-30965"/>
      <w:r>
        <w:t xml:space="preserve"> (CONF:4523-30965)</w:t>
      </w:r>
      <w:bookmarkEnd w:id="653"/>
      <w:r>
        <w:t xml:space="preserve"> such that it</w:t>
      </w:r>
    </w:p>
    <w:p w14:paraId="49CE6B80" w14:textId="77777777" w:rsidR="006C45D2" w:rsidRDefault="0048493C" w:rsidP="007C5A1B">
      <w:pPr>
        <w:numPr>
          <w:ilvl w:val="3"/>
          <w:numId w:val="23"/>
        </w:numPr>
      </w:pPr>
      <w:r>
        <w:rPr>
          <w:rStyle w:val="keyword"/>
        </w:rPr>
        <w:t>SHALL</w:t>
      </w:r>
      <w:r>
        <w:t xml:space="preserve"> contain exactly one [1..1] </w:t>
      </w:r>
      <w:r>
        <w:rPr>
          <w:rStyle w:val="XMLnameBold"/>
        </w:rPr>
        <w:t>@root</w:t>
      </w:r>
      <w:r>
        <w:t>=</w:t>
      </w:r>
      <w:r>
        <w:rPr>
          <w:rStyle w:val="XMLname"/>
        </w:rPr>
        <w:t>"2.16.840.1.113883.10.20.5.9.28"</w:t>
      </w:r>
      <w:bookmarkStart w:id="654" w:name="C_4523-30974"/>
      <w:r>
        <w:t xml:space="preserve"> (CONF:4523-30974)</w:t>
      </w:r>
      <w:bookmarkEnd w:id="654"/>
      <w:r>
        <w:t>.</w:t>
      </w:r>
      <w:r>
        <w:br/>
        <w:t>Note: Specifies that this is a Medicaid beneficiary number</w:t>
      </w:r>
    </w:p>
    <w:p w14:paraId="0EFEF355" w14:textId="77777777" w:rsidR="006C45D2" w:rsidRDefault="0048493C" w:rsidP="007C5A1B">
      <w:pPr>
        <w:numPr>
          <w:ilvl w:val="3"/>
          <w:numId w:val="23"/>
        </w:numPr>
      </w:pPr>
      <w:r>
        <w:rPr>
          <w:rStyle w:val="keyword"/>
        </w:rPr>
        <w:t>SHALL</w:t>
      </w:r>
      <w:r>
        <w:t xml:space="preserve"> contain exactly one [1..1] </w:t>
      </w:r>
      <w:r>
        <w:rPr>
          <w:rStyle w:val="XMLnameBold"/>
        </w:rPr>
        <w:t>@extension</w:t>
      </w:r>
      <w:bookmarkStart w:id="655" w:name="C_4523-30975"/>
      <w:r>
        <w:t xml:space="preserve"> (CONF:4523-30975)</w:t>
      </w:r>
      <w:bookmarkEnd w:id="655"/>
      <w:r>
        <w:t>.</w:t>
      </w:r>
      <w:r>
        <w:br/>
        <w:t>Note: Medicaid beneficiary number</w:t>
      </w:r>
    </w:p>
    <w:p w14:paraId="65C9B195" w14:textId="77777777" w:rsidR="006C45D2" w:rsidRDefault="0048493C" w:rsidP="007C5A1B">
      <w:pPr>
        <w:numPr>
          <w:ilvl w:val="0"/>
          <w:numId w:val="23"/>
        </w:numPr>
      </w:pPr>
      <w:r>
        <w:rPr>
          <w:rStyle w:val="keyword"/>
        </w:rPr>
        <w:t>SHALL</w:t>
      </w:r>
      <w:r>
        <w:t xml:space="preserve"> contain exactly one [1..1] </w:t>
      </w:r>
      <w:r>
        <w:rPr>
          <w:rStyle w:val="XMLnameBold"/>
        </w:rPr>
        <w:t>componentOf</w:t>
      </w:r>
      <w:bookmarkStart w:id="656" w:name="C_4523-30730"/>
      <w:r>
        <w:t xml:space="preserve"> (CONF:4523-30730)</w:t>
      </w:r>
      <w:bookmarkEnd w:id="656"/>
      <w:r>
        <w:t>.</w:t>
      </w:r>
    </w:p>
    <w:p w14:paraId="05AE99B1" w14:textId="77777777" w:rsidR="006C45D2" w:rsidRDefault="0048493C" w:rsidP="007C5A1B">
      <w:pPr>
        <w:numPr>
          <w:ilvl w:val="1"/>
          <w:numId w:val="23"/>
        </w:numPr>
      </w:pPr>
      <w:r>
        <w:t xml:space="preserve">This componentOf </w:t>
      </w:r>
      <w:r>
        <w:rPr>
          <w:rStyle w:val="keyword"/>
        </w:rPr>
        <w:t>SHALL</w:t>
      </w:r>
      <w:r>
        <w:t xml:space="preserve"> contain exactly one [1..1] </w:t>
      </w:r>
      <w:r>
        <w:rPr>
          <w:rStyle w:val="XMLnameBold"/>
        </w:rPr>
        <w:t>encompassingEncounter</w:t>
      </w:r>
      <w:bookmarkStart w:id="657" w:name="C_4523-30731"/>
      <w:r>
        <w:t xml:space="preserve"> (CONF:4523-30731)</w:t>
      </w:r>
      <w:bookmarkEnd w:id="657"/>
      <w:r>
        <w:t>.</w:t>
      </w:r>
    </w:p>
    <w:p w14:paraId="164AD8BF" w14:textId="77777777" w:rsidR="006C45D2" w:rsidRDefault="0048493C" w:rsidP="007C5A1B">
      <w:pPr>
        <w:numPr>
          <w:ilvl w:val="2"/>
          <w:numId w:val="23"/>
        </w:numPr>
      </w:pPr>
      <w:r>
        <w:t xml:space="preserve">This encompassingEncounter </w:t>
      </w:r>
      <w:r>
        <w:rPr>
          <w:rStyle w:val="keyword"/>
        </w:rPr>
        <w:t>SHALL</w:t>
      </w:r>
      <w:r>
        <w:t xml:space="preserve"> contain exactly one [1..1] </w:t>
      </w:r>
      <w:r>
        <w:rPr>
          <w:rStyle w:val="XMLnameBold"/>
        </w:rPr>
        <w:t>effectiveTime</w:t>
      </w:r>
      <w:bookmarkStart w:id="658" w:name="C_4523-30954"/>
      <w:r>
        <w:t xml:space="preserve"> (CONF:4523-30954)</w:t>
      </w:r>
      <w:bookmarkEnd w:id="658"/>
      <w:r>
        <w:t>.</w:t>
      </w:r>
    </w:p>
    <w:p w14:paraId="5069C8C4" w14:textId="77777777" w:rsidR="006C45D2" w:rsidRDefault="0048493C" w:rsidP="007C5A1B">
      <w:pPr>
        <w:numPr>
          <w:ilvl w:val="3"/>
          <w:numId w:val="23"/>
        </w:numPr>
      </w:pPr>
      <w:r>
        <w:t xml:space="preserve">This effectiveTime </w:t>
      </w:r>
      <w:r>
        <w:rPr>
          <w:rStyle w:val="keyword"/>
        </w:rPr>
        <w:t>SHALL</w:t>
      </w:r>
      <w:r>
        <w:t xml:space="preserve"> contain exactly one [1..1] </w:t>
      </w:r>
      <w:r>
        <w:rPr>
          <w:rStyle w:val="XMLnameBold"/>
        </w:rPr>
        <w:t>low</w:t>
      </w:r>
      <w:bookmarkStart w:id="659" w:name="C_4523-30966"/>
      <w:r>
        <w:t xml:space="preserve"> (CONF:4523-30966)</w:t>
      </w:r>
      <w:bookmarkEnd w:id="659"/>
      <w:r>
        <w:t>.</w:t>
      </w:r>
      <w:r>
        <w:br/>
        <w:t>Note: Admission Date</w:t>
      </w:r>
    </w:p>
    <w:p w14:paraId="0547D595" w14:textId="77777777" w:rsidR="006C45D2" w:rsidRDefault="0048493C" w:rsidP="007C5A1B">
      <w:pPr>
        <w:numPr>
          <w:ilvl w:val="3"/>
          <w:numId w:val="23"/>
        </w:numPr>
      </w:pPr>
      <w:r>
        <w:t xml:space="preserve">This effectiveTime </w:t>
      </w:r>
      <w:r>
        <w:rPr>
          <w:rStyle w:val="keyword"/>
        </w:rPr>
        <w:t>MAY</w:t>
      </w:r>
      <w:r>
        <w:t xml:space="preserve"> contain zero or one [0..1] </w:t>
      </w:r>
      <w:r>
        <w:rPr>
          <w:rStyle w:val="XMLnameBold"/>
        </w:rPr>
        <w:t>high</w:t>
      </w:r>
      <w:bookmarkStart w:id="660" w:name="C_4523-30967"/>
      <w:r>
        <w:t xml:space="preserve"> (CONF:4523-30967)</w:t>
      </w:r>
      <w:bookmarkEnd w:id="660"/>
      <w:r>
        <w:t>.</w:t>
      </w:r>
      <w:r>
        <w:br/>
        <w:t>Note: Discharge Date</w:t>
      </w:r>
    </w:p>
    <w:p w14:paraId="2FD96875" w14:textId="77777777" w:rsidR="006C45D2" w:rsidRDefault="0048493C" w:rsidP="007C5A1B">
      <w:pPr>
        <w:numPr>
          <w:ilvl w:val="2"/>
          <w:numId w:val="23"/>
        </w:numPr>
      </w:pPr>
      <w:r>
        <w:t xml:space="preserve">This encompassingEncounter </w:t>
      </w:r>
      <w:r>
        <w:rPr>
          <w:rStyle w:val="keyword"/>
        </w:rPr>
        <w:t>SHALL</w:t>
      </w:r>
      <w:r>
        <w:t xml:space="preserve"> contain exactly one [1..1] </w:t>
      </w:r>
      <w:r>
        <w:rPr>
          <w:rStyle w:val="XMLnameBold"/>
        </w:rPr>
        <w:t>location</w:t>
      </w:r>
      <w:bookmarkStart w:id="661" w:name="C_4523-30955"/>
      <w:r>
        <w:t xml:space="preserve"> (CONF:4523-30955)</w:t>
      </w:r>
      <w:bookmarkEnd w:id="661"/>
      <w:r>
        <w:t>.</w:t>
      </w:r>
    </w:p>
    <w:p w14:paraId="4289143D" w14:textId="77777777" w:rsidR="006C45D2" w:rsidRDefault="0048493C" w:rsidP="007C5A1B">
      <w:pPr>
        <w:numPr>
          <w:ilvl w:val="3"/>
          <w:numId w:val="23"/>
        </w:numPr>
      </w:pPr>
      <w:r>
        <w:t xml:space="preserve">This location </w:t>
      </w:r>
      <w:r>
        <w:rPr>
          <w:rStyle w:val="keyword"/>
        </w:rPr>
        <w:t>SHALL</w:t>
      </w:r>
      <w:r>
        <w:t xml:space="preserve"> contain exactly one [1..1] </w:t>
      </w:r>
      <w:r>
        <w:rPr>
          <w:rStyle w:val="XMLnameBold"/>
        </w:rPr>
        <w:t>healthCareFacility</w:t>
      </w:r>
      <w:bookmarkStart w:id="662" w:name="C_4523-30956"/>
      <w:r>
        <w:t xml:space="preserve"> (CONF:4523-30956)</w:t>
      </w:r>
      <w:bookmarkEnd w:id="662"/>
      <w:r>
        <w:t>.</w:t>
      </w:r>
    </w:p>
    <w:p w14:paraId="1FDA49CB" w14:textId="77777777" w:rsidR="006C45D2" w:rsidRDefault="0048493C" w:rsidP="007C5A1B">
      <w:pPr>
        <w:numPr>
          <w:ilvl w:val="4"/>
          <w:numId w:val="23"/>
        </w:numPr>
      </w:pPr>
      <w:r>
        <w:t xml:space="preserve">This healthCareFacility </w:t>
      </w:r>
      <w:r>
        <w:rPr>
          <w:rStyle w:val="keyword"/>
        </w:rPr>
        <w:t>SHALL</w:t>
      </w:r>
      <w:r>
        <w:t xml:space="preserve"> contain exactly one [1..1] </w:t>
      </w:r>
      <w:r>
        <w:rPr>
          <w:rStyle w:val="XMLnameBold"/>
        </w:rPr>
        <w:t>id</w:t>
      </w:r>
      <w:bookmarkStart w:id="663" w:name="C_4523-30957"/>
      <w:r>
        <w:t xml:space="preserve"> (CONF:4523-30957)</w:t>
      </w:r>
      <w:bookmarkEnd w:id="663"/>
      <w:r>
        <w:t>.</w:t>
      </w:r>
    </w:p>
    <w:p w14:paraId="144DBE3A" w14:textId="77777777" w:rsidR="006C45D2" w:rsidRDefault="0048493C">
      <w:pPr>
        <w:pStyle w:val="BodyText"/>
        <w:spacing w:before="120"/>
      </w:pPr>
      <w:r>
        <w:t>The value of @root must be the NHSN assigned Facility OID</w:t>
      </w:r>
    </w:p>
    <w:p w14:paraId="05876382" w14:textId="77777777" w:rsidR="006C45D2" w:rsidRDefault="0048493C" w:rsidP="007C5A1B">
      <w:pPr>
        <w:numPr>
          <w:ilvl w:val="5"/>
          <w:numId w:val="23"/>
        </w:numPr>
      </w:pPr>
      <w:r>
        <w:t xml:space="preserve">This id </w:t>
      </w:r>
      <w:r>
        <w:rPr>
          <w:rStyle w:val="keyword"/>
        </w:rPr>
        <w:t>SHALL</w:t>
      </w:r>
      <w:r>
        <w:t xml:space="preserve"> contain exactly one [1..1] </w:t>
      </w:r>
      <w:r>
        <w:rPr>
          <w:rStyle w:val="XMLnameBold"/>
        </w:rPr>
        <w:t>@root</w:t>
      </w:r>
      <w:bookmarkStart w:id="664" w:name="C_4523-30968"/>
      <w:r>
        <w:t xml:space="preserve"> (CONF:4523-30968)</w:t>
      </w:r>
      <w:bookmarkEnd w:id="664"/>
      <w:r>
        <w:t>.</w:t>
      </w:r>
    </w:p>
    <w:p w14:paraId="36011AB0" w14:textId="77777777" w:rsidR="006C45D2" w:rsidRDefault="0048493C">
      <w:pPr>
        <w:pStyle w:val="BodyText"/>
        <w:spacing w:before="120"/>
      </w:pPr>
      <w:r>
        <w:t>The value of @extension must be a value registered with NHSN</w:t>
      </w:r>
    </w:p>
    <w:p w14:paraId="6369AF12" w14:textId="77777777" w:rsidR="006C45D2" w:rsidRDefault="0048493C" w:rsidP="007C5A1B">
      <w:pPr>
        <w:numPr>
          <w:ilvl w:val="5"/>
          <w:numId w:val="23"/>
        </w:numPr>
      </w:pPr>
      <w:r>
        <w:t xml:space="preserve">This id </w:t>
      </w:r>
      <w:r>
        <w:rPr>
          <w:rStyle w:val="keyword"/>
        </w:rPr>
        <w:t>SHALL</w:t>
      </w:r>
      <w:r>
        <w:t xml:space="preserve"> contain exactly one [1..1] </w:t>
      </w:r>
      <w:r>
        <w:rPr>
          <w:rStyle w:val="XMLnameBold"/>
        </w:rPr>
        <w:t>@extension</w:t>
      </w:r>
      <w:bookmarkStart w:id="665" w:name="C_4523-30969"/>
      <w:r>
        <w:t xml:space="preserve"> (CONF:4523-30969)</w:t>
      </w:r>
      <w:bookmarkEnd w:id="665"/>
      <w:r>
        <w:t>.</w:t>
      </w:r>
    </w:p>
    <w:p w14:paraId="686E3D46" w14:textId="71EA557E" w:rsidR="006C45D2" w:rsidRDefault="0048493C" w:rsidP="007C5A1B">
      <w:pPr>
        <w:numPr>
          <w:ilvl w:val="4"/>
          <w:numId w:val="23"/>
        </w:numPr>
      </w:pPr>
      <w:r>
        <w:t xml:space="preserve">This healthCareFacility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666" w:name="C_4523-30970"/>
      <w:r>
        <w:t xml:space="preserve"> (CONF:4523-30970)</w:t>
      </w:r>
      <w:bookmarkEnd w:id="666"/>
      <w:r>
        <w:t>.</w:t>
      </w:r>
    </w:p>
    <w:p w14:paraId="68318A4F" w14:textId="77777777" w:rsidR="006C45D2" w:rsidRDefault="0048493C" w:rsidP="007C5A1B">
      <w:pPr>
        <w:numPr>
          <w:ilvl w:val="0"/>
          <w:numId w:val="23"/>
        </w:numPr>
      </w:pPr>
      <w:r>
        <w:rPr>
          <w:rStyle w:val="keyword"/>
        </w:rPr>
        <w:t>SHALL</w:t>
      </w:r>
      <w:r>
        <w:t xml:space="preserve"> contain exactly one [1..1] </w:t>
      </w:r>
      <w:r>
        <w:rPr>
          <w:rStyle w:val="XMLnameBold"/>
        </w:rPr>
        <w:t>component</w:t>
      </w:r>
      <w:bookmarkStart w:id="667" w:name="C_4523-30747"/>
      <w:r>
        <w:t xml:space="preserve"> (CONF:4523-30747)</w:t>
      </w:r>
      <w:bookmarkEnd w:id="667"/>
      <w:r>
        <w:t>.</w:t>
      </w:r>
    </w:p>
    <w:p w14:paraId="4F93D768" w14:textId="77777777" w:rsidR="006C45D2" w:rsidRDefault="0048493C" w:rsidP="007C5A1B">
      <w:pPr>
        <w:numPr>
          <w:ilvl w:val="1"/>
          <w:numId w:val="23"/>
        </w:numPr>
      </w:pPr>
      <w:r>
        <w:lastRenderedPageBreak/>
        <w:t xml:space="preserve">This component </w:t>
      </w:r>
      <w:r>
        <w:rPr>
          <w:rStyle w:val="keyword"/>
        </w:rPr>
        <w:t>SHALL</w:t>
      </w:r>
      <w:r>
        <w:t xml:space="preserve"> contain exactly one [1..1] </w:t>
      </w:r>
      <w:r>
        <w:rPr>
          <w:rStyle w:val="XMLnameBold"/>
        </w:rPr>
        <w:t>structuredBody</w:t>
      </w:r>
      <w:bookmarkStart w:id="668" w:name="C_4523-30748"/>
      <w:r>
        <w:t xml:space="preserve"> (CONF:4523-30748)</w:t>
      </w:r>
      <w:bookmarkEnd w:id="668"/>
      <w:r>
        <w:t>.</w:t>
      </w:r>
    </w:p>
    <w:p w14:paraId="75BBA165" w14:textId="77777777" w:rsidR="006C45D2" w:rsidRDefault="0048493C" w:rsidP="007C5A1B">
      <w:pPr>
        <w:numPr>
          <w:ilvl w:val="2"/>
          <w:numId w:val="23"/>
        </w:numPr>
      </w:pPr>
      <w:r>
        <w:t xml:space="preserve">This structuredBody </w:t>
      </w:r>
      <w:r>
        <w:rPr>
          <w:rStyle w:val="keyword"/>
        </w:rPr>
        <w:t>SHALL</w:t>
      </w:r>
      <w:r>
        <w:t xml:space="preserve"> contain exactly one [1..1] </w:t>
      </w:r>
      <w:r>
        <w:rPr>
          <w:rStyle w:val="XMLnameBold"/>
        </w:rPr>
        <w:t>component</w:t>
      </w:r>
      <w:bookmarkStart w:id="669" w:name="C_4523-30749"/>
      <w:r>
        <w:t xml:space="preserve"> (CONF:4523-30749)</w:t>
      </w:r>
      <w:bookmarkEnd w:id="669"/>
      <w:r>
        <w:t xml:space="preserve"> such that it</w:t>
      </w:r>
    </w:p>
    <w:p w14:paraId="3A2BA01F" w14:textId="45DEB4E4" w:rsidR="006C45D2" w:rsidRDefault="0048493C" w:rsidP="007C5A1B">
      <w:pPr>
        <w:numPr>
          <w:ilvl w:val="3"/>
          <w:numId w:val="23"/>
        </w:numPr>
      </w:pPr>
      <w:r>
        <w:rPr>
          <w:rStyle w:val="keyword"/>
        </w:rPr>
        <w:t>SHALL</w:t>
      </w:r>
      <w:r>
        <w:t xml:space="preserve"> contain exactly one [1..1]  </w:t>
      </w:r>
      <w:hyperlink w:anchor="S_Infection_Details_in_Late_Onset_Sepsi">
        <w:r>
          <w:rPr>
            <w:rStyle w:val="HyperlinkCourierBold"/>
          </w:rPr>
          <w:t>Infection Details in Late Onset Sepsis Report</w:t>
        </w:r>
      </w:hyperlink>
      <w:r>
        <w:rPr>
          <w:rStyle w:val="XMLname"/>
        </w:rPr>
        <w:t xml:space="preserve"> (identifier: urn:hl7ii:2.16.840.1.113883.10.20.5.5.64:2018-04-01)</w:t>
      </w:r>
      <w:bookmarkStart w:id="670" w:name="C_4523-30750"/>
      <w:r>
        <w:t xml:space="preserve"> (CONF:4523-30750)</w:t>
      </w:r>
      <w:bookmarkEnd w:id="670"/>
      <w:r>
        <w:t>.</w:t>
      </w:r>
    </w:p>
    <w:p w14:paraId="36AA85A0" w14:textId="77777777" w:rsidR="006C45D2" w:rsidRDefault="0048493C" w:rsidP="007C5A1B">
      <w:pPr>
        <w:numPr>
          <w:ilvl w:val="2"/>
          <w:numId w:val="23"/>
        </w:numPr>
      </w:pPr>
      <w:r>
        <w:t xml:space="preserve">This structuredBody </w:t>
      </w:r>
      <w:r>
        <w:rPr>
          <w:rStyle w:val="keyword"/>
        </w:rPr>
        <w:t>SHALL</w:t>
      </w:r>
      <w:r>
        <w:t xml:space="preserve"> contain exactly one [1..1] </w:t>
      </w:r>
      <w:r>
        <w:rPr>
          <w:rStyle w:val="XMLnameBold"/>
        </w:rPr>
        <w:t>component</w:t>
      </w:r>
      <w:bookmarkStart w:id="671" w:name="C_4523-30751"/>
      <w:r>
        <w:t xml:space="preserve"> (CONF:4523-30751)</w:t>
      </w:r>
      <w:bookmarkEnd w:id="671"/>
      <w:r>
        <w:t xml:space="preserve"> such that it</w:t>
      </w:r>
    </w:p>
    <w:p w14:paraId="46D52616" w14:textId="0BCE5AE2" w:rsidR="006C45D2" w:rsidRDefault="0048493C" w:rsidP="007C5A1B">
      <w:pPr>
        <w:numPr>
          <w:ilvl w:val="3"/>
          <w:numId w:val="23"/>
        </w:numPr>
      </w:pPr>
      <w:r>
        <w:rPr>
          <w:rStyle w:val="keyword"/>
        </w:rPr>
        <w:t>SHALL</w:t>
      </w:r>
      <w:r>
        <w:t xml:space="preserve"> contain exactly one [1..1]  </w:t>
      </w:r>
      <w:hyperlink w:anchor="S_Risk_Factors_Section_in_a_LOSMen_EV_2">
        <w:r>
          <w:rPr>
            <w:rStyle w:val="HyperlinkCourierBold"/>
          </w:rPr>
          <w:t>Risk Factors Section in a LOS/Men Event (V2)</w:t>
        </w:r>
      </w:hyperlink>
      <w:r>
        <w:rPr>
          <w:rStyle w:val="XMLname"/>
        </w:rPr>
        <w:t xml:space="preserve"> (identifier: urn:hl7ii:2.16.840.1.113883.10.20.5.5.65:2019-04-01)</w:t>
      </w:r>
      <w:bookmarkStart w:id="672" w:name="C_4523-30752"/>
      <w:r>
        <w:t xml:space="preserve"> (CONF:4523-30752)</w:t>
      </w:r>
      <w:bookmarkEnd w:id="672"/>
      <w:r>
        <w:t>.</w:t>
      </w:r>
    </w:p>
    <w:p w14:paraId="7A230776" w14:textId="77777777" w:rsidR="006C45D2" w:rsidRDefault="0048493C" w:rsidP="007C5A1B">
      <w:pPr>
        <w:numPr>
          <w:ilvl w:val="2"/>
          <w:numId w:val="23"/>
        </w:numPr>
      </w:pPr>
      <w:r>
        <w:t xml:space="preserve">This structuredBody </w:t>
      </w:r>
      <w:r>
        <w:rPr>
          <w:rStyle w:val="keyword"/>
        </w:rPr>
        <w:t>MAY</w:t>
      </w:r>
      <w:r>
        <w:t xml:space="preserve"> contain zero or one [0..1] </w:t>
      </w:r>
      <w:r>
        <w:rPr>
          <w:rStyle w:val="XMLnameBold"/>
        </w:rPr>
        <w:t>component</w:t>
      </w:r>
      <w:bookmarkStart w:id="673" w:name="C_4523-30958"/>
      <w:r>
        <w:t xml:space="preserve"> (CONF:4523-30958)</w:t>
      </w:r>
      <w:bookmarkEnd w:id="673"/>
      <w:r>
        <w:t xml:space="preserve"> such that it</w:t>
      </w:r>
    </w:p>
    <w:p w14:paraId="2CE2222B" w14:textId="06815198" w:rsidR="006C45D2" w:rsidRDefault="0048493C" w:rsidP="007C5A1B">
      <w:pPr>
        <w:numPr>
          <w:ilvl w:val="3"/>
          <w:numId w:val="23"/>
        </w:numPr>
      </w:pPr>
      <w:r>
        <w:rPr>
          <w:rStyle w:val="keyword"/>
        </w:rPr>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674" w:name="C_4523-30959"/>
      <w:r>
        <w:t xml:space="preserve"> (CONF:4523-30959)</w:t>
      </w:r>
      <w:bookmarkEnd w:id="674"/>
      <w:r>
        <w:t>.</w:t>
      </w:r>
    </w:p>
    <w:p w14:paraId="7A459F76" w14:textId="77777777" w:rsidR="006C45D2" w:rsidRDefault="0048493C" w:rsidP="007C5A1B">
      <w:pPr>
        <w:numPr>
          <w:ilvl w:val="2"/>
          <w:numId w:val="23"/>
        </w:numPr>
      </w:pPr>
      <w:r>
        <w:t xml:space="preserve">This structuredBody </w:t>
      </w:r>
      <w:r>
        <w:rPr>
          <w:rStyle w:val="keyword"/>
        </w:rPr>
        <w:t>SHALL</w:t>
      </w:r>
      <w:r>
        <w:t xml:space="preserve"> contain exactly one [1..1] </w:t>
      </w:r>
      <w:r>
        <w:rPr>
          <w:rStyle w:val="XMLnameBold"/>
        </w:rPr>
        <w:t>component</w:t>
      </w:r>
      <w:bookmarkStart w:id="675" w:name="C_4523-30960"/>
      <w:r>
        <w:t xml:space="preserve"> (CONF:4523-30960)</w:t>
      </w:r>
      <w:bookmarkEnd w:id="675"/>
      <w:r>
        <w:t xml:space="preserve"> such that it</w:t>
      </w:r>
    </w:p>
    <w:p w14:paraId="5C037BE2" w14:textId="2A23DE41" w:rsidR="006C45D2" w:rsidRDefault="0048493C" w:rsidP="007C5A1B">
      <w:pPr>
        <w:numPr>
          <w:ilvl w:val="3"/>
          <w:numId w:val="23"/>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676" w:name="C_4523-30961"/>
      <w:r>
        <w:t xml:space="preserve"> (CONF:4523-30961)</w:t>
      </w:r>
      <w:bookmarkEnd w:id="676"/>
      <w:r>
        <w:t>.</w:t>
      </w:r>
    </w:p>
    <w:p w14:paraId="0CB47D6C" w14:textId="77777777" w:rsidR="006C45D2" w:rsidRDefault="0048493C">
      <w:pPr>
        <w:pStyle w:val="Heading3nospace"/>
      </w:pPr>
      <w:bookmarkStart w:id="677" w:name="D_Outpatient_Procedure_Component_SameV2"/>
      <w:bookmarkStart w:id="678" w:name="_Toc106442064"/>
      <w:r>
        <w:t>Outpatient Procedure Component Same Day Outcome Measures Event Report (V2)</w:t>
      </w:r>
      <w:bookmarkEnd w:id="677"/>
      <w:bookmarkEnd w:id="678"/>
    </w:p>
    <w:p w14:paraId="033C566E" w14:textId="77777777" w:rsidR="006C45D2" w:rsidRDefault="0048493C">
      <w:pPr>
        <w:pStyle w:val="BracketData"/>
      </w:pPr>
      <w:r>
        <w:t>[ClinicalDocument: identifier urn:hl7ii:2.16.840.1.113883.10.20.5.54:2022-04-01 (closed)]</w:t>
      </w:r>
    </w:p>
    <w:p w14:paraId="3CCC644C" w14:textId="77777777" w:rsidR="006C45D2" w:rsidRDefault="0048493C">
      <w:pPr>
        <w:pStyle w:val="BracketData"/>
      </w:pPr>
      <w:r>
        <w:t>Draft as part of NHSN Healthcare Associated Infection Reports Release 4, STU 2 - US Realm</w:t>
      </w:r>
    </w:p>
    <w:p w14:paraId="08308325" w14:textId="0EF705E4" w:rsidR="006C45D2" w:rsidRDefault="0048493C">
      <w:pPr>
        <w:pStyle w:val="Caption"/>
      </w:pPr>
      <w:bookmarkStart w:id="679" w:name="_Toc106442599"/>
      <w:r>
        <w:t xml:space="preserve">Table </w:t>
      </w:r>
      <w:r>
        <w:fldChar w:fldCharType="begin"/>
      </w:r>
      <w:r>
        <w:instrText>SEQ Table \* ARABIC</w:instrText>
      </w:r>
      <w:r>
        <w:fldChar w:fldCharType="separate"/>
      </w:r>
      <w:r w:rsidR="00AC6834">
        <w:t>55</w:t>
      </w:r>
      <w:r>
        <w:fldChar w:fldCharType="end"/>
      </w:r>
      <w:r>
        <w:t>: Outpatient Procedure Component Same Day Outcome Measures Event Report (V2) Contexts</w:t>
      </w:r>
      <w:bookmarkEnd w:id="67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7F0C108C" w14:textId="77777777">
        <w:trPr>
          <w:cantSplit/>
          <w:tblHeader/>
          <w:jc w:val="center"/>
        </w:trPr>
        <w:tc>
          <w:tcPr>
            <w:tcW w:w="360" w:type="dxa"/>
            <w:shd w:val="clear" w:color="auto" w:fill="E6E6E6"/>
          </w:tcPr>
          <w:p w14:paraId="4823CA27" w14:textId="77777777" w:rsidR="006C45D2" w:rsidRDefault="0048493C">
            <w:pPr>
              <w:pStyle w:val="TableHead"/>
            </w:pPr>
            <w:r>
              <w:t>Contained By:</w:t>
            </w:r>
          </w:p>
        </w:tc>
        <w:tc>
          <w:tcPr>
            <w:tcW w:w="360" w:type="dxa"/>
            <w:shd w:val="clear" w:color="auto" w:fill="E6E6E6"/>
          </w:tcPr>
          <w:p w14:paraId="200F1E59" w14:textId="77777777" w:rsidR="006C45D2" w:rsidRDefault="0048493C">
            <w:pPr>
              <w:pStyle w:val="TableHead"/>
            </w:pPr>
            <w:r>
              <w:t>Contains:</w:t>
            </w:r>
          </w:p>
        </w:tc>
      </w:tr>
      <w:tr w:rsidR="006C45D2" w14:paraId="2EC56DD6" w14:textId="77777777">
        <w:trPr>
          <w:jc w:val="center"/>
        </w:trPr>
        <w:tc>
          <w:tcPr>
            <w:tcW w:w="360" w:type="dxa"/>
          </w:tcPr>
          <w:p w14:paraId="0CE3D15C" w14:textId="77777777" w:rsidR="006C45D2" w:rsidRDefault="006C45D2"/>
        </w:tc>
        <w:tc>
          <w:tcPr>
            <w:tcW w:w="360" w:type="dxa"/>
          </w:tcPr>
          <w:p w14:paraId="1AE36BB3" w14:textId="496CFE53" w:rsidR="006C45D2" w:rsidRDefault="00CC4EF7">
            <w:pPr>
              <w:pStyle w:val="TableText"/>
            </w:pPr>
            <w:hyperlink w:anchor="S_NHSN_Comment_Section">
              <w:r w:rsidR="0048493C">
                <w:rPr>
                  <w:rStyle w:val="HyperlinkText9pt"/>
                </w:rPr>
                <w:t>NHSN Comment Section</w:t>
              </w:r>
            </w:hyperlink>
            <w:r w:rsidR="0048493C">
              <w:t xml:space="preserve"> (optional)</w:t>
            </w:r>
          </w:p>
          <w:p w14:paraId="21A76B20" w14:textId="756588F2" w:rsidR="006C45D2" w:rsidRDefault="00CC4EF7">
            <w:pPr>
              <w:pStyle w:val="TableText"/>
            </w:pPr>
            <w:hyperlink w:anchor="S_Same_Day_Outcome_Measures_Event_Detai">
              <w:r w:rsidR="0048493C">
                <w:rPr>
                  <w:rStyle w:val="HyperlinkText9pt"/>
                </w:rPr>
                <w:t>Same Day Outcome Measures Event Details Section</w:t>
              </w:r>
            </w:hyperlink>
            <w:r w:rsidR="0048493C">
              <w:t xml:space="preserve"> (required)</w:t>
            </w:r>
          </w:p>
        </w:tc>
      </w:tr>
    </w:tbl>
    <w:p w14:paraId="671381F5" w14:textId="77777777" w:rsidR="006C45D2" w:rsidRDefault="006C45D2">
      <w:pPr>
        <w:pStyle w:val="BodyText"/>
      </w:pPr>
    </w:p>
    <w:p w14:paraId="726D7E53" w14:textId="77777777" w:rsidR="006C45D2" w:rsidRDefault="0048493C">
      <w:r>
        <w:t>Note: The section on “Template Ids in this Guide” includes a containment table showing all the entries within each report type.</w:t>
      </w:r>
    </w:p>
    <w:p w14:paraId="6D942CB0" w14:textId="77777777" w:rsidR="006C45D2" w:rsidRDefault="0048493C">
      <w:r>
        <w:t>This report type records data on each patient who experienced one or more of the same day outcome measures events.</w:t>
      </w:r>
    </w:p>
    <w:p w14:paraId="68834390" w14:textId="77777777" w:rsidR="006C45D2" w:rsidRDefault="0048493C">
      <w:r>
        <w:lastRenderedPageBreak/>
        <w:t>Preferred document title:  “Outpatient Procedure Component Same Day Outcome Measures Event Report”.</w:t>
      </w:r>
    </w:p>
    <w:p w14:paraId="0EC3CD3F" w14:textId="77777777" w:rsidR="006C45D2" w:rsidRDefault="0048493C">
      <w:r>
        <w:t>Key encounter data:</w:t>
      </w:r>
    </w:p>
    <w:p w14:paraId="08A5ACE0" w14:textId="77777777" w:rsidR="006C45D2" w:rsidRDefault="0048493C">
      <w:r>
        <w:t>•  The encounter type (outpatient) is required.</w:t>
      </w:r>
      <w:r>
        <w:br/>
        <w:t>•  The facility id is required.</w:t>
      </w:r>
      <w:r>
        <w:br/>
        <w:t>•  A value for the date admitted to facility where the outpatient procedure occurred is required.</w:t>
      </w:r>
    </w:p>
    <w:p w14:paraId="56E5CFAF" w14:textId="1D1E1F7B" w:rsidR="006C45D2" w:rsidRDefault="0048493C">
      <w:pPr>
        <w:pStyle w:val="Caption"/>
      </w:pPr>
      <w:bookmarkStart w:id="680" w:name="_Toc106442600"/>
      <w:r>
        <w:lastRenderedPageBreak/>
        <w:t xml:space="preserve">Table </w:t>
      </w:r>
      <w:r>
        <w:fldChar w:fldCharType="begin"/>
      </w:r>
      <w:r>
        <w:instrText>SEQ Table \* ARABIC</w:instrText>
      </w:r>
      <w:r>
        <w:fldChar w:fldCharType="separate"/>
      </w:r>
      <w:r w:rsidR="00AC6834">
        <w:t>56</w:t>
      </w:r>
      <w:r>
        <w:fldChar w:fldCharType="end"/>
      </w:r>
      <w:r>
        <w:t>: Outpatient Procedure Component Same Day Outcome Measures Event Report (V2) Constraints Overview</w:t>
      </w:r>
      <w:bookmarkEnd w:id="68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466C0423" w14:textId="77777777">
        <w:trPr>
          <w:cantSplit/>
          <w:tblHeader/>
          <w:jc w:val="center"/>
        </w:trPr>
        <w:tc>
          <w:tcPr>
            <w:tcW w:w="0" w:type="dxa"/>
            <w:shd w:val="clear" w:color="auto" w:fill="E6E6E6"/>
            <w:noWrap/>
          </w:tcPr>
          <w:p w14:paraId="495D6343" w14:textId="77777777" w:rsidR="006C45D2" w:rsidRDefault="0048493C">
            <w:pPr>
              <w:pStyle w:val="TableHead"/>
            </w:pPr>
            <w:r>
              <w:t>XPath</w:t>
            </w:r>
          </w:p>
        </w:tc>
        <w:tc>
          <w:tcPr>
            <w:tcW w:w="720" w:type="dxa"/>
            <w:shd w:val="clear" w:color="auto" w:fill="E6E6E6"/>
            <w:noWrap/>
          </w:tcPr>
          <w:p w14:paraId="1EB5D064" w14:textId="77777777" w:rsidR="006C45D2" w:rsidRDefault="0048493C">
            <w:pPr>
              <w:pStyle w:val="TableHead"/>
            </w:pPr>
            <w:r>
              <w:t>Card.</w:t>
            </w:r>
          </w:p>
        </w:tc>
        <w:tc>
          <w:tcPr>
            <w:tcW w:w="1152" w:type="dxa"/>
            <w:shd w:val="clear" w:color="auto" w:fill="E6E6E6"/>
            <w:noWrap/>
          </w:tcPr>
          <w:p w14:paraId="40085802" w14:textId="77777777" w:rsidR="006C45D2" w:rsidRDefault="0048493C">
            <w:pPr>
              <w:pStyle w:val="TableHead"/>
            </w:pPr>
            <w:r>
              <w:t>Verb</w:t>
            </w:r>
          </w:p>
        </w:tc>
        <w:tc>
          <w:tcPr>
            <w:tcW w:w="864" w:type="dxa"/>
            <w:shd w:val="clear" w:color="auto" w:fill="E6E6E6"/>
            <w:noWrap/>
          </w:tcPr>
          <w:p w14:paraId="1B2509BD" w14:textId="77777777" w:rsidR="006C45D2" w:rsidRDefault="0048493C">
            <w:pPr>
              <w:pStyle w:val="TableHead"/>
            </w:pPr>
            <w:r>
              <w:t>Data Type</w:t>
            </w:r>
          </w:p>
        </w:tc>
        <w:tc>
          <w:tcPr>
            <w:tcW w:w="864" w:type="dxa"/>
            <w:shd w:val="clear" w:color="auto" w:fill="E6E6E6"/>
            <w:noWrap/>
          </w:tcPr>
          <w:p w14:paraId="76F3564C" w14:textId="77777777" w:rsidR="006C45D2" w:rsidRDefault="0048493C">
            <w:pPr>
              <w:pStyle w:val="TableHead"/>
            </w:pPr>
            <w:r>
              <w:t>CONF#</w:t>
            </w:r>
          </w:p>
        </w:tc>
        <w:tc>
          <w:tcPr>
            <w:tcW w:w="864" w:type="dxa"/>
            <w:shd w:val="clear" w:color="auto" w:fill="E6E6E6"/>
            <w:noWrap/>
          </w:tcPr>
          <w:p w14:paraId="70429C1D" w14:textId="77777777" w:rsidR="006C45D2" w:rsidRDefault="0048493C">
            <w:pPr>
              <w:pStyle w:val="TableHead"/>
            </w:pPr>
            <w:r>
              <w:t>Value</w:t>
            </w:r>
          </w:p>
        </w:tc>
      </w:tr>
      <w:tr w:rsidR="006C45D2" w14:paraId="27F65F04" w14:textId="77777777">
        <w:trPr>
          <w:jc w:val="center"/>
        </w:trPr>
        <w:tc>
          <w:tcPr>
            <w:tcW w:w="10160" w:type="dxa"/>
            <w:gridSpan w:val="6"/>
          </w:tcPr>
          <w:p w14:paraId="38E79971" w14:textId="77777777" w:rsidR="006C45D2" w:rsidRDefault="0048493C">
            <w:pPr>
              <w:pStyle w:val="TableText"/>
            </w:pPr>
            <w:r>
              <w:t>ClinicalDocument (identifier: urn:hl7ii:2.16.840.1.113883.10.20.5.54:2022-04-01)</w:t>
            </w:r>
          </w:p>
        </w:tc>
      </w:tr>
      <w:tr w:rsidR="006C45D2" w14:paraId="040A5EF6" w14:textId="77777777">
        <w:trPr>
          <w:jc w:val="center"/>
        </w:trPr>
        <w:tc>
          <w:tcPr>
            <w:tcW w:w="3345" w:type="dxa"/>
          </w:tcPr>
          <w:p w14:paraId="31A7E390" w14:textId="77777777" w:rsidR="006C45D2" w:rsidRDefault="0048493C">
            <w:pPr>
              <w:pStyle w:val="TableText"/>
            </w:pPr>
            <w:r>
              <w:tab/>
              <w:t>templateId</w:t>
            </w:r>
          </w:p>
        </w:tc>
        <w:tc>
          <w:tcPr>
            <w:tcW w:w="720" w:type="dxa"/>
          </w:tcPr>
          <w:p w14:paraId="10D1CD41" w14:textId="77777777" w:rsidR="006C45D2" w:rsidRDefault="0048493C">
            <w:pPr>
              <w:pStyle w:val="TableText"/>
            </w:pPr>
            <w:r>
              <w:t>1..1</w:t>
            </w:r>
          </w:p>
        </w:tc>
        <w:tc>
          <w:tcPr>
            <w:tcW w:w="1152" w:type="dxa"/>
          </w:tcPr>
          <w:p w14:paraId="5BBBE418" w14:textId="77777777" w:rsidR="006C45D2" w:rsidRDefault="0048493C">
            <w:pPr>
              <w:pStyle w:val="TableText"/>
            </w:pPr>
            <w:r>
              <w:t>SHALL</w:t>
            </w:r>
          </w:p>
        </w:tc>
        <w:tc>
          <w:tcPr>
            <w:tcW w:w="864" w:type="dxa"/>
          </w:tcPr>
          <w:p w14:paraId="522A505F" w14:textId="77777777" w:rsidR="006C45D2" w:rsidRDefault="006C45D2">
            <w:pPr>
              <w:pStyle w:val="TableText"/>
            </w:pPr>
          </w:p>
        </w:tc>
        <w:tc>
          <w:tcPr>
            <w:tcW w:w="1104" w:type="dxa"/>
          </w:tcPr>
          <w:p w14:paraId="3C5A3CAE" w14:textId="693839F2" w:rsidR="006C45D2" w:rsidRDefault="00CC4EF7">
            <w:pPr>
              <w:pStyle w:val="TableText"/>
            </w:pPr>
            <w:hyperlink w:anchor="C_4523-1">
              <w:r w:rsidR="0048493C">
                <w:rPr>
                  <w:rStyle w:val="HyperlinkText9pt"/>
                </w:rPr>
                <w:t>4523-1</w:t>
              </w:r>
            </w:hyperlink>
          </w:p>
        </w:tc>
        <w:tc>
          <w:tcPr>
            <w:tcW w:w="2975" w:type="dxa"/>
          </w:tcPr>
          <w:p w14:paraId="6CD6B5D3" w14:textId="77777777" w:rsidR="006C45D2" w:rsidRDefault="006C45D2">
            <w:pPr>
              <w:pStyle w:val="TableText"/>
            </w:pPr>
          </w:p>
        </w:tc>
      </w:tr>
      <w:tr w:rsidR="006C45D2" w14:paraId="59374472" w14:textId="77777777">
        <w:trPr>
          <w:jc w:val="center"/>
        </w:trPr>
        <w:tc>
          <w:tcPr>
            <w:tcW w:w="3345" w:type="dxa"/>
          </w:tcPr>
          <w:p w14:paraId="1CE9A7DC" w14:textId="77777777" w:rsidR="006C45D2" w:rsidRDefault="0048493C">
            <w:pPr>
              <w:pStyle w:val="TableText"/>
            </w:pPr>
            <w:r>
              <w:tab/>
            </w:r>
            <w:r>
              <w:tab/>
              <w:t>@root</w:t>
            </w:r>
          </w:p>
        </w:tc>
        <w:tc>
          <w:tcPr>
            <w:tcW w:w="720" w:type="dxa"/>
          </w:tcPr>
          <w:p w14:paraId="4AD96801" w14:textId="77777777" w:rsidR="006C45D2" w:rsidRDefault="0048493C">
            <w:pPr>
              <w:pStyle w:val="TableText"/>
            </w:pPr>
            <w:r>
              <w:t>1..1</w:t>
            </w:r>
          </w:p>
        </w:tc>
        <w:tc>
          <w:tcPr>
            <w:tcW w:w="1152" w:type="dxa"/>
          </w:tcPr>
          <w:p w14:paraId="1177DA57" w14:textId="77777777" w:rsidR="006C45D2" w:rsidRDefault="0048493C">
            <w:pPr>
              <w:pStyle w:val="TableText"/>
            </w:pPr>
            <w:r>
              <w:t>SHALL</w:t>
            </w:r>
          </w:p>
        </w:tc>
        <w:tc>
          <w:tcPr>
            <w:tcW w:w="864" w:type="dxa"/>
          </w:tcPr>
          <w:p w14:paraId="3DFFE544" w14:textId="77777777" w:rsidR="006C45D2" w:rsidRDefault="006C45D2">
            <w:pPr>
              <w:pStyle w:val="TableText"/>
            </w:pPr>
          </w:p>
        </w:tc>
        <w:tc>
          <w:tcPr>
            <w:tcW w:w="1104" w:type="dxa"/>
          </w:tcPr>
          <w:p w14:paraId="1D0B3B3F" w14:textId="2D13E988" w:rsidR="006C45D2" w:rsidRDefault="00CC4EF7">
            <w:pPr>
              <w:pStyle w:val="TableText"/>
            </w:pPr>
            <w:hyperlink w:anchor="C_4523-30992">
              <w:r w:rsidR="0048493C">
                <w:rPr>
                  <w:rStyle w:val="HyperlinkText9pt"/>
                </w:rPr>
                <w:t>4523-30992</w:t>
              </w:r>
            </w:hyperlink>
          </w:p>
        </w:tc>
        <w:tc>
          <w:tcPr>
            <w:tcW w:w="2975" w:type="dxa"/>
          </w:tcPr>
          <w:p w14:paraId="52EC95AF" w14:textId="77777777" w:rsidR="006C45D2" w:rsidRDefault="0048493C">
            <w:pPr>
              <w:pStyle w:val="TableText"/>
            </w:pPr>
            <w:r>
              <w:t>2.16.840.1.113883.10.20.5.7.4.2</w:t>
            </w:r>
          </w:p>
        </w:tc>
      </w:tr>
      <w:tr w:rsidR="006C45D2" w14:paraId="29575E0D" w14:textId="77777777">
        <w:trPr>
          <w:jc w:val="center"/>
        </w:trPr>
        <w:tc>
          <w:tcPr>
            <w:tcW w:w="3345" w:type="dxa"/>
          </w:tcPr>
          <w:p w14:paraId="3849BC81" w14:textId="77777777" w:rsidR="006C45D2" w:rsidRDefault="0048493C">
            <w:pPr>
              <w:pStyle w:val="TableText"/>
            </w:pPr>
            <w:r>
              <w:tab/>
              <w:t>templateId</w:t>
            </w:r>
          </w:p>
        </w:tc>
        <w:tc>
          <w:tcPr>
            <w:tcW w:w="720" w:type="dxa"/>
          </w:tcPr>
          <w:p w14:paraId="7FD17AB3" w14:textId="77777777" w:rsidR="006C45D2" w:rsidRDefault="0048493C">
            <w:pPr>
              <w:pStyle w:val="TableText"/>
            </w:pPr>
            <w:r>
              <w:t>1..1</w:t>
            </w:r>
          </w:p>
        </w:tc>
        <w:tc>
          <w:tcPr>
            <w:tcW w:w="1152" w:type="dxa"/>
          </w:tcPr>
          <w:p w14:paraId="225D1D11" w14:textId="77777777" w:rsidR="006C45D2" w:rsidRDefault="0048493C">
            <w:pPr>
              <w:pStyle w:val="TableText"/>
            </w:pPr>
            <w:r>
              <w:t>SHALL</w:t>
            </w:r>
          </w:p>
        </w:tc>
        <w:tc>
          <w:tcPr>
            <w:tcW w:w="864" w:type="dxa"/>
          </w:tcPr>
          <w:p w14:paraId="6930C85A" w14:textId="77777777" w:rsidR="006C45D2" w:rsidRDefault="006C45D2">
            <w:pPr>
              <w:pStyle w:val="TableText"/>
            </w:pPr>
          </w:p>
        </w:tc>
        <w:tc>
          <w:tcPr>
            <w:tcW w:w="1104" w:type="dxa"/>
          </w:tcPr>
          <w:p w14:paraId="0F8300DC" w14:textId="6FF2E078" w:rsidR="006C45D2" w:rsidRDefault="00CC4EF7">
            <w:pPr>
              <w:pStyle w:val="TableText"/>
            </w:pPr>
            <w:hyperlink w:anchor="C_4523-30991">
              <w:r w:rsidR="0048493C">
                <w:rPr>
                  <w:rStyle w:val="HyperlinkText9pt"/>
                </w:rPr>
                <w:t>4523-30991</w:t>
              </w:r>
            </w:hyperlink>
          </w:p>
        </w:tc>
        <w:tc>
          <w:tcPr>
            <w:tcW w:w="2975" w:type="dxa"/>
          </w:tcPr>
          <w:p w14:paraId="2FC4BB6F" w14:textId="77777777" w:rsidR="006C45D2" w:rsidRDefault="006C45D2">
            <w:pPr>
              <w:pStyle w:val="TableText"/>
            </w:pPr>
          </w:p>
        </w:tc>
      </w:tr>
      <w:tr w:rsidR="006C45D2" w14:paraId="3779982E" w14:textId="77777777">
        <w:trPr>
          <w:jc w:val="center"/>
        </w:trPr>
        <w:tc>
          <w:tcPr>
            <w:tcW w:w="3345" w:type="dxa"/>
          </w:tcPr>
          <w:p w14:paraId="17BFF291" w14:textId="77777777" w:rsidR="006C45D2" w:rsidRDefault="0048493C">
            <w:pPr>
              <w:pStyle w:val="TableText"/>
            </w:pPr>
            <w:r>
              <w:tab/>
            </w:r>
            <w:r>
              <w:tab/>
              <w:t>@root</w:t>
            </w:r>
          </w:p>
        </w:tc>
        <w:tc>
          <w:tcPr>
            <w:tcW w:w="720" w:type="dxa"/>
          </w:tcPr>
          <w:p w14:paraId="39C94FFC" w14:textId="77777777" w:rsidR="006C45D2" w:rsidRDefault="0048493C">
            <w:pPr>
              <w:pStyle w:val="TableText"/>
            </w:pPr>
            <w:r>
              <w:t>1..1</w:t>
            </w:r>
          </w:p>
        </w:tc>
        <w:tc>
          <w:tcPr>
            <w:tcW w:w="1152" w:type="dxa"/>
          </w:tcPr>
          <w:p w14:paraId="7B0E4FEF" w14:textId="77777777" w:rsidR="006C45D2" w:rsidRDefault="0048493C">
            <w:pPr>
              <w:pStyle w:val="TableText"/>
            </w:pPr>
            <w:r>
              <w:t>SHALL</w:t>
            </w:r>
          </w:p>
        </w:tc>
        <w:tc>
          <w:tcPr>
            <w:tcW w:w="864" w:type="dxa"/>
          </w:tcPr>
          <w:p w14:paraId="6F1D7869" w14:textId="77777777" w:rsidR="006C45D2" w:rsidRDefault="006C45D2">
            <w:pPr>
              <w:pStyle w:val="TableText"/>
            </w:pPr>
          </w:p>
        </w:tc>
        <w:tc>
          <w:tcPr>
            <w:tcW w:w="1104" w:type="dxa"/>
          </w:tcPr>
          <w:p w14:paraId="58A14642" w14:textId="539A422B" w:rsidR="006C45D2" w:rsidRDefault="00CC4EF7">
            <w:pPr>
              <w:pStyle w:val="TableText"/>
            </w:pPr>
            <w:hyperlink w:anchor="C_4523-26">
              <w:r w:rsidR="0048493C">
                <w:rPr>
                  <w:rStyle w:val="HyperlinkText9pt"/>
                </w:rPr>
                <w:t>4523-26</w:t>
              </w:r>
            </w:hyperlink>
          </w:p>
        </w:tc>
        <w:tc>
          <w:tcPr>
            <w:tcW w:w="2975" w:type="dxa"/>
          </w:tcPr>
          <w:p w14:paraId="3E114464" w14:textId="77777777" w:rsidR="006C45D2" w:rsidRDefault="0048493C">
            <w:pPr>
              <w:pStyle w:val="TableText"/>
            </w:pPr>
            <w:r>
              <w:t>2.16.840.1.113883.10.20.5.54</w:t>
            </w:r>
          </w:p>
        </w:tc>
      </w:tr>
      <w:tr w:rsidR="006C45D2" w14:paraId="357F188E" w14:textId="77777777">
        <w:trPr>
          <w:jc w:val="center"/>
        </w:trPr>
        <w:tc>
          <w:tcPr>
            <w:tcW w:w="3345" w:type="dxa"/>
          </w:tcPr>
          <w:p w14:paraId="4ECFED1C" w14:textId="77777777" w:rsidR="006C45D2" w:rsidRDefault="0048493C">
            <w:pPr>
              <w:pStyle w:val="TableText"/>
            </w:pPr>
            <w:r>
              <w:tab/>
            </w:r>
            <w:r>
              <w:tab/>
              <w:t>@extension</w:t>
            </w:r>
          </w:p>
        </w:tc>
        <w:tc>
          <w:tcPr>
            <w:tcW w:w="720" w:type="dxa"/>
          </w:tcPr>
          <w:p w14:paraId="19C82131" w14:textId="77777777" w:rsidR="006C45D2" w:rsidRDefault="0048493C">
            <w:pPr>
              <w:pStyle w:val="TableText"/>
            </w:pPr>
            <w:r>
              <w:t>1..1</w:t>
            </w:r>
          </w:p>
        </w:tc>
        <w:tc>
          <w:tcPr>
            <w:tcW w:w="1152" w:type="dxa"/>
          </w:tcPr>
          <w:p w14:paraId="2DAE1C5C" w14:textId="77777777" w:rsidR="006C45D2" w:rsidRDefault="0048493C">
            <w:pPr>
              <w:pStyle w:val="TableText"/>
            </w:pPr>
            <w:r>
              <w:t>SHALL</w:t>
            </w:r>
          </w:p>
        </w:tc>
        <w:tc>
          <w:tcPr>
            <w:tcW w:w="864" w:type="dxa"/>
          </w:tcPr>
          <w:p w14:paraId="0B82BACF" w14:textId="77777777" w:rsidR="006C45D2" w:rsidRDefault="006C45D2">
            <w:pPr>
              <w:pStyle w:val="TableText"/>
            </w:pPr>
          </w:p>
        </w:tc>
        <w:tc>
          <w:tcPr>
            <w:tcW w:w="1104" w:type="dxa"/>
          </w:tcPr>
          <w:p w14:paraId="31455252" w14:textId="5FE95F15" w:rsidR="006C45D2" w:rsidRDefault="00CC4EF7">
            <w:pPr>
              <w:pStyle w:val="TableText"/>
            </w:pPr>
            <w:hyperlink w:anchor="C_4523-27">
              <w:r w:rsidR="0048493C">
                <w:rPr>
                  <w:rStyle w:val="HyperlinkText9pt"/>
                </w:rPr>
                <w:t>4523-27</w:t>
              </w:r>
            </w:hyperlink>
          </w:p>
        </w:tc>
        <w:tc>
          <w:tcPr>
            <w:tcW w:w="2975" w:type="dxa"/>
          </w:tcPr>
          <w:p w14:paraId="4B73D354" w14:textId="77777777" w:rsidR="006C45D2" w:rsidRDefault="0048493C">
            <w:pPr>
              <w:pStyle w:val="TableText"/>
            </w:pPr>
            <w:r>
              <w:t>2022-04-01</w:t>
            </w:r>
          </w:p>
        </w:tc>
      </w:tr>
      <w:tr w:rsidR="006C45D2" w14:paraId="6712BB61" w14:textId="77777777">
        <w:trPr>
          <w:jc w:val="center"/>
        </w:trPr>
        <w:tc>
          <w:tcPr>
            <w:tcW w:w="3345" w:type="dxa"/>
          </w:tcPr>
          <w:p w14:paraId="67DDCDA9" w14:textId="77777777" w:rsidR="006C45D2" w:rsidRDefault="0048493C">
            <w:pPr>
              <w:pStyle w:val="TableText"/>
            </w:pPr>
            <w:r>
              <w:tab/>
              <w:t>title</w:t>
            </w:r>
          </w:p>
        </w:tc>
        <w:tc>
          <w:tcPr>
            <w:tcW w:w="720" w:type="dxa"/>
          </w:tcPr>
          <w:p w14:paraId="4327B093" w14:textId="77777777" w:rsidR="006C45D2" w:rsidRDefault="0048493C">
            <w:pPr>
              <w:pStyle w:val="TableText"/>
            </w:pPr>
            <w:r>
              <w:t>1..1</w:t>
            </w:r>
          </w:p>
        </w:tc>
        <w:tc>
          <w:tcPr>
            <w:tcW w:w="1152" w:type="dxa"/>
          </w:tcPr>
          <w:p w14:paraId="64ADCB9F" w14:textId="77777777" w:rsidR="006C45D2" w:rsidRDefault="0048493C">
            <w:pPr>
              <w:pStyle w:val="TableText"/>
            </w:pPr>
            <w:r>
              <w:t>SHALL</w:t>
            </w:r>
          </w:p>
        </w:tc>
        <w:tc>
          <w:tcPr>
            <w:tcW w:w="864" w:type="dxa"/>
          </w:tcPr>
          <w:p w14:paraId="7A6972E4" w14:textId="77777777" w:rsidR="006C45D2" w:rsidRDefault="006C45D2">
            <w:pPr>
              <w:pStyle w:val="TableText"/>
            </w:pPr>
          </w:p>
        </w:tc>
        <w:tc>
          <w:tcPr>
            <w:tcW w:w="1104" w:type="dxa"/>
          </w:tcPr>
          <w:p w14:paraId="3A6996C1" w14:textId="16F1A550" w:rsidR="006C45D2" w:rsidRDefault="00CC4EF7">
            <w:pPr>
              <w:pStyle w:val="TableText"/>
            </w:pPr>
            <w:hyperlink w:anchor="C_4523-70">
              <w:r w:rsidR="0048493C">
                <w:rPr>
                  <w:rStyle w:val="HyperlinkText9pt"/>
                </w:rPr>
                <w:t>4523-70</w:t>
              </w:r>
            </w:hyperlink>
          </w:p>
        </w:tc>
        <w:tc>
          <w:tcPr>
            <w:tcW w:w="2975" w:type="dxa"/>
          </w:tcPr>
          <w:p w14:paraId="7FC942C0" w14:textId="77777777" w:rsidR="006C45D2" w:rsidRDefault="006C45D2">
            <w:pPr>
              <w:pStyle w:val="TableText"/>
            </w:pPr>
          </w:p>
        </w:tc>
      </w:tr>
      <w:tr w:rsidR="006C45D2" w14:paraId="3923846C" w14:textId="77777777">
        <w:trPr>
          <w:jc w:val="center"/>
        </w:trPr>
        <w:tc>
          <w:tcPr>
            <w:tcW w:w="3345" w:type="dxa"/>
          </w:tcPr>
          <w:p w14:paraId="54AB6D5A" w14:textId="77777777" w:rsidR="006C45D2" w:rsidRDefault="0048493C">
            <w:pPr>
              <w:pStyle w:val="TableText"/>
            </w:pPr>
            <w:r>
              <w:tab/>
              <w:t>componentOf</w:t>
            </w:r>
          </w:p>
        </w:tc>
        <w:tc>
          <w:tcPr>
            <w:tcW w:w="720" w:type="dxa"/>
          </w:tcPr>
          <w:p w14:paraId="4F8EEBDD" w14:textId="77777777" w:rsidR="006C45D2" w:rsidRDefault="0048493C">
            <w:pPr>
              <w:pStyle w:val="TableText"/>
            </w:pPr>
            <w:r>
              <w:t>1..1</w:t>
            </w:r>
          </w:p>
        </w:tc>
        <w:tc>
          <w:tcPr>
            <w:tcW w:w="1152" w:type="dxa"/>
          </w:tcPr>
          <w:p w14:paraId="38FB52C7" w14:textId="77777777" w:rsidR="006C45D2" w:rsidRDefault="0048493C">
            <w:pPr>
              <w:pStyle w:val="TableText"/>
            </w:pPr>
            <w:r>
              <w:t>SHALL</w:t>
            </w:r>
          </w:p>
        </w:tc>
        <w:tc>
          <w:tcPr>
            <w:tcW w:w="864" w:type="dxa"/>
          </w:tcPr>
          <w:p w14:paraId="1CA37FCD" w14:textId="77777777" w:rsidR="006C45D2" w:rsidRDefault="006C45D2">
            <w:pPr>
              <w:pStyle w:val="TableText"/>
            </w:pPr>
          </w:p>
        </w:tc>
        <w:tc>
          <w:tcPr>
            <w:tcW w:w="1104" w:type="dxa"/>
          </w:tcPr>
          <w:p w14:paraId="476A9757" w14:textId="4F5FAB21" w:rsidR="006C45D2" w:rsidRDefault="00CC4EF7">
            <w:pPr>
              <w:pStyle w:val="TableText"/>
            </w:pPr>
            <w:hyperlink w:anchor="C_4523-2">
              <w:r w:rsidR="0048493C">
                <w:rPr>
                  <w:rStyle w:val="HyperlinkText9pt"/>
                </w:rPr>
                <w:t>4523-2</w:t>
              </w:r>
            </w:hyperlink>
          </w:p>
        </w:tc>
        <w:tc>
          <w:tcPr>
            <w:tcW w:w="2975" w:type="dxa"/>
          </w:tcPr>
          <w:p w14:paraId="5F3CC377" w14:textId="77777777" w:rsidR="006C45D2" w:rsidRDefault="006C45D2">
            <w:pPr>
              <w:pStyle w:val="TableText"/>
            </w:pPr>
          </w:p>
        </w:tc>
      </w:tr>
      <w:tr w:rsidR="006C45D2" w14:paraId="77E0DE92" w14:textId="77777777">
        <w:trPr>
          <w:jc w:val="center"/>
        </w:trPr>
        <w:tc>
          <w:tcPr>
            <w:tcW w:w="3345" w:type="dxa"/>
          </w:tcPr>
          <w:p w14:paraId="229BF50F" w14:textId="77777777" w:rsidR="006C45D2" w:rsidRDefault="0048493C">
            <w:pPr>
              <w:pStyle w:val="TableText"/>
            </w:pPr>
            <w:r>
              <w:tab/>
            </w:r>
            <w:r>
              <w:tab/>
              <w:t>encompassingEncounter</w:t>
            </w:r>
          </w:p>
        </w:tc>
        <w:tc>
          <w:tcPr>
            <w:tcW w:w="720" w:type="dxa"/>
          </w:tcPr>
          <w:p w14:paraId="54150169" w14:textId="77777777" w:rsidR="006C45D2" w:rsidRDefault="0048493C">
            <w:pPr>
              <w:pStyle w:val="TableText"/>
            </w:pPr>
            <w:r>
              <w:t>1..1</w:t>
            </w:r>
          </w:p>
        </w:tc>
        <w:tc>
          <w:tcPr>
            <w:tcW w:w="1152" w:type="dxa"/>
          </w:tcPr>
          <w:p w14:paraId="44E4057E" w14:textId="77777777" w:rsidR="006C45D2" w:rsidRDefault="0048493C">
            <w:pPr>
              <w:pStyle w:val="TableText"/>
            </w:pPr>
            <w:r>
              <w:t>SHALL</w:t>
            </w:r>
          </w:p>
        </w:tc>
        <w:tc>
          <w:tcPr>
            <w:tcW w:w="864" w:type="dxa"/>
          </w:tcPr>
          <w:p w14:paraId="7AB37F46" w14:textId="77777777" w:rsidR="006C45D2" w:rsidRDefault="006C45D2">
            <w:pPr>
              <w:pStyle w:val="TableText"/>
            </w:pPr>
          </w:p>
        </w:tc>
        <w:tc>
          <w:tcPr>
            <w:tcW w:w="1104" w:type="dxa"/>
          </w:tcPr>
          <w:p w14:paraId="53268BBA" w14:textId="2434EC41" w:rsidR="006C45D2" w:rsidRDefault="00CC4EF7">
            <w:pPr>
              <w:pStyle w:val="TableText"/>
            </w:pPr>
            <w:hyperlink w:anchor="C_4523-30985">
              <w:r w:rsidR="0048493C">
                <w:rPr>
                  <w:rStyle w:val="HyperlinkText9pt"/>
                </w:rPr>
                <w:t>4523-30985</w:t>
              </w:r>
            </w:hyperlink>
          </w:p>
        </w:tc>
        <w:tc>
          <w:tcPr>
            <w:tcW w:w="2975" w:type="dxa"/>
          </w:tcPr>
          <w:p w14:paraId="08CB3C9C" w14:textId="77777777" w:rsidR="006C45D2" w:rsidRDefault="006C45D2">
            <w:pPr>
              <w:pStyle w:val="TableText"/>
            </w:pPr>
          </w:p>
        </w:tc>
      </w:tr>
      <w:tr w:rsidR="006C45D2" w14:paraId="5DAB5E0B" w14:textId="77777777">
        <w:trPr>
          <w:jc w:val="center"/>
        </w:trPr>
        <w:tc>
          <w:tcPr>
            <w:tcW w:w="3345" w:type="dxa"/>
          </w:tcPr>
          <w:p w14:paraId="08C78632" w14:textId="77777777" w:rsidR="006C45D2" w:rsidRDefault="0048493C">
            <w:pPr>
              <w:pStyle w:val="TableText"/>
            </w:pPr>
            <w:r>
              <w:tab/>
            </w:r>
            <w:r>
              <w:tab/>
            </w:r>
            <w:r>
              <w:tab/>
              <w:t>code</w:t>
            </w:r>
          </w:p>
        </w:tc>
        <w:tc>
          <w:tcPr>
            <w:tcW w:w="720" w:type="dxa"/>
          </w:tcPr>
          <w:p w14:paraId="6973E914" w14:textId="77777777" w:rsidR="006C45D2" w:rsidRDefault="0048493C">
            <w:pPr>
              <w:pStyle w:val="TableText"/>
            </w:pPr>
            <w:r>
              <w:t>1..1</w:t>
            </w:r>
          </w:p>
        </w:tc>
        <w:tc>
          <w:tcPr>
            <w:tcW w:w="1152" w:type="dxa"/>
          </w:tcPr>
          <w:p w14:paraId="1EC197F5" w14:textId="77777777" w:rsidR="006C45D2" w:rsidRDefault="0048493C">
            <w:pPr>
              <w:pStyle w:val="TableText"/>
            </w:pPr>
            <w:r>
              <w:t>SHALL</w:t>
            </w:r>
          </w:p>
        </w:tc>
        <w:tc>
          <w:tcPr>
            <w:tcW w:w="864" w:type="dxa"/>
          </w:tcPr>
          <w:p w14:paraId="03EF56DE" w14:textId="77777777" w:rsidR="006C45D2" w:rsidRDefault="006C45D2">
            <w:pPr>
              <w:pStyle w:val="TableText"/>
            </w:pPr>
          </w:p>
        </w:tc>
        <w:tc>
          <w:tcPr>
            <w:tcW w:w="1104" w:type="dxa"/>
          </w:tcPr>
          <w:p w14:paraId="0FE4335B" w14:textId="1D58363C" w:rsidR="006C45D2" w:rsidRDefault="00CC4EF7">
            <w:pPr>
              <w:pStyle w:val="TableText"/>
            </w:pPr>
            <w:hyperlink w:anchor="C_4523-30987">
              <w:r w:rsidR="0048493C">
                <w:rPr>
                  <w:rStyle w:val="HyperlinkText9pt"/>
                </w:rPr>
                <w:t>4523-30987</w:t>
              </w:r>
            </w:hyperlink>
          </w:p>
        </w:tc>
        <w:tc>
          <w:tcPr>
            <w:tcW w:w="2975" w:type="dxa"/>
          </w:tcPr>
          <w:p w14:paraId="4092E015" w14:textId="77777777" w:rsidR="006C45D2" w:rsidRDefault="006C45D2">
            <w:pPr>
              <w:pStyle w:val="TableText"/>
            </w:pPr>
          </w:p>
        </w:tc>
      </w:tr>
      <w:tr w:rsidR="006C45D2" w14:paraId="4D4E14A8" w14:textId="77777777">
        <w:trPr>
          <w:jc w:val="center"/>
        </w:trPr>
        <w:tc>
          <w:tcPr>
            <w:tcW w:w="3345" w:type="dxa"/>
          </w:tcPr>
          <w:p w14:paraId="1243B2BA" w14:textId="77777777" w:rsidR="006C45D2" w:rsidRDefault="0048493C">
            <w:pPr>
              <w:pStyle w:val="TableText"/>
            </w:pPr>
            <w:r>
              <w:tab/>
            </w:r>
            <w:r>
              <w:tab/>
            </w:r>
            <w:r>
              <w:tab/>
            </w:r>
            <w:r>
              <w:tab/>
              <w:t>@code</w:t>
            </w:r>
          </w:p>
        </w:tc>
        <w:tc>
          <w:tcPr>
            <w:tcW w:w="720" w:type="dxa"/>
          </w:tcPr>
          <w:p w14:paraId="4A2C3E2B" w14:textId="77777777" w:rsidR="006C45D2" w:rsidRDefault="0048493C">
            <w:pPr>
              <w:pStyle w:val="TableText"/>
            </w:pPr>
            <w:r>
              <w:t>1..1</w:t>
            </w:r>
          </w:p>
        </w:tc>
        <w:tc>
          <w:tcPr>
            <w:tcW w:w="1152" w:type="dxa"/>
          </w:tcPr>
          <w:p w14:paraId="1E59E518" w14:textId="77777777" w:rsidR="006C45D2" w:rsidRDefault="0048493C">
            <w:pPr>
              <w:pStyle w:val="TableText"/>
            </w:pPr>
            <w:r>
              <w:t>SHALL</w:t>
            </w:r>
          </w:p>
        </w:tc>
        <w:tc>
          <w:tcPr>
            <w:tcW w:w="864" w:type="dxa"/>
          </w:tcPr>
          <w:p w14:paraId="79B68BA7" w14:textId="77777777" w:rsidR="006C45D2" w:rsidRDefault="006C45D2">
            <w:pPr>
              <w:pStyle w:val="TableText"/>
            </w:pPr>
          </w:p>
        </w:tc>
        <w:tc>
          <w:tcPr>
            <w:tcW w:w="1104" w:type="dxa"/>
          </w:tcPr>
          <w:p w14:paraId="6B187FE0" w14:textId="5C254D40" w:rsidR="006C45D2" w:rsidRDefault="00CC4EF7">
            <w:pPr>
              <w:pStyle w:val="TableText"/>
            </w:pPr>
            <w:hyperlink w:anchor="C_4523-24">
              <w:r w:rsidR="0048493C">
                <w:rPr>
                  <w:rStyle w:val="HyperlinkText9pt"/>
                </w:rPr>
                <w:t>4523-24</w:t>
              </w:r>
            </w:hyperlink>
          </w:p>
        </w:tc>
        <w:tc>
          <w:tcPr>
            <w:tcW w:w="2975" w:type="dxa"/>
          </w:tcPr>
          <w:p w14:paraId="25EE981B" w14:textId="77777777" w:rsidR="006C45D2" w:rsidRDefault="0048493C">
            <w:pPr>
              <w:pStyle w:val="TableText"/>
            </w:pPr>
            <w:r>
              <w:t>AMB</w:t>
            </w:r>
          </w:p>
        </w:tc>
      </w:tr>
      <w:tr w:rsidR="006C45D2" w14:paraId="0625C741" w14:textId="77777777">
        <w:trPr>
          <w:jc w:val="center"/>
        </w:trPr>
        <w:tc>
          <w:tcPr>
            <w:tcW w:w="3345" w:type="dxa"/>
          </w:tcPr>
          <w:p w14:paraId="477B4A7F" w14:textId="77777777" w:rsidR="006C45D2" w:rsidRDefault="0048493C">
            <w:pPr>
              <w:pStyle w:val="TableText"/>
            </w:pPr>
            <w:r>
              <w:tab/>
            </w:r>
            <w:r>
              <w:tab/>
            </w:r>
            <w:r>
              <w:tab/>
            </w:r>
            <w:r>
              <w:tab/>
              <w:t>@codeSystem</w:t>
            </w:r>
          </w:p>
        </w:tc>
        <w:tc>
          <w:tcPr>
            <w:tcW w:w="720" w:type="dxa"/>
          </w:tcPr>
          <w:p w14:paraId="5FE5BF54" w14:textId="77777777" w:rsidR="006C45D2" w:rsidRDefault="0048493C">
            <w:pPr>
              <w:pStyle w:val="TableText"/>
            </w:pPr>
            <w:r>
              <w:t>1..1</w:t>
            </w:r>
          </w:p>
        </w:tc>
        <w:tc>
          <w:tcPr>
            <w:tcW w:w="1152" w:type="dxa"/>
          </w:tcPr>
          <w:p w14:paraId="0BE9E784" w14:textId="77777777" w:rsidR="006C45D2" w:rsidRDefault="0048493C">
            <w:pPr>
              <w:pStyle w:val="TableText"/>
            </w:pPr>
            <w:r>
              <w:t>SHALL</w:t>
            </w:r>
          </w:p>
        </w:tc>
        <w:tc>
          <w:tcPr>
            <w:tcW w:w="864" w:type="dxa"/>
          </w:tcPr>
          <w:p w14:paraId="276358F2" w14:textId="77777777" w:rsidR="006C45D2" w:rsidRDefault="006C45D2">
            <w:pPr>
              <w:pStyle w:val="TableText"/>
            </w:pPr>
          </w:p>
        </w:tc>
        <w:tc>
          <w:tcPr>
            <w:tcW w:w="1104" w:type="dxa"/>
          </w:tcPr>
          <w:p w14:paraId="2957F2EA" w14:textId="1E116599" w:rsidR="006C45D2" w:rsidRDefault="00CC4EF7">
            <w:pPr>
              <w:pStyle w:val="TableText"/>
            </w:pPr>
            <w:hyperlink w:anchor="C_4523-25">
              <w:r w:rsidR="0048493C">
                <w:rPr>
                  <w:rStyle w:val="HyperlinkText9pt"/>
                </w:rPr>
                <w:t>4523-25</w:t>
              </w:r>
            </w:hyperlink>
          </w:p>
        </w:tc>
        <w:tc>
          <w:tcPr>
            <w:tcW w:w="2975" w:type="dxa"/>
          </w:tcPr>
          <w:p w14:paraId="2E0EBAEC" w14:textId="77777777" w:rsidR="006C45D2" w:rsidRDefault="0048493C">
            <w:pPr>
              <w:pStyle w:val="TableText"/>
            </w:pPr>
            <w:r>
              <w:t>urn:oid:2.16.840.1.113883.5.4 (HL7ActCode) = 2.16.840.1.113883.5.4</w:t>
            </w:r>
          </w:p>
        </w:tc>
      </w:tr>
      <w:tr w:rsidR="006C45D2" w14:paraId="526621CA" w14:textId="77777777">
        <w:trPr>
          <w:jc w:val="center"/>
        </w:trPr>
        <w:tc>
          <w:tcPr>
            <w:tcW w:w="3345" w:type="dxa"/>
          </w:tcPr>
          <w:p w14:paraId="7259C215" w14:textId="77777777" w:rsidR="006C45D2" w:rsidRDefault="0048493C">
            <w:pPr>
              <w:pStyle w:val="TableText"/>
            </w:pPr>
            <w:r>
              <w:tab/>
            </w:r>
            <w:r>
              <w:tab/>
            </w:r>
            <w:r>
              <w:tab/>
              <w:t>effectiveTime</w:t>
            </w:r>
          </w:p>
        </w:tc>
        <w:tc>
          <w:tcPr>
            <w:tcW w:w="720" w:type="dxa"/>
          </w:tcPr>
          <w:p w14:paraId="787785AE" w14:textId="77777777" w:rsidR="006C45D2" w:rsidRDefault="0048493C">
            <w:pPr>
              <w:pStyle w:val="TableText"/>
            </w:pPr>
            <w:r>
              <w:t>1..1</w:t>
            </w:r>
          </w:p>
        </w:tc>
        <w:tc>
          <w:tcPr>
            <w:tcW w:w="1152" w:type="dxa"/>
          </w:tcPr>
          <w:p w14:paraId="1C504D56" w14:textId="77777777" w:rsidR="006C45D2" w:rsidRDefault="0048493C">
            <w:pPr>
              <w:pStyle w:val="TableText"/>
            </w:pPr>
            <w:r>
              <w:t>SHALL</w:t>
            </w:r>
          </w:p>
        </w:tc>
        <w:tc>
          <w:tcPr>
            <w:tcW w:w="864" w:type="dxa"/>
          </w:tcPr>
          <w:p w14:paraId="4FB3B016" w14:textId="77777777" w:rsidR="006C45D2" w:rsidRDefault="006C45D2">
            <w:pPr>
              <w:pStyle w:val="TableText"/>
            </w:pPr>
          </w:p>
        </w:tc>
        <w:tc>
          <w:tcPr>
            <w:tcW w:w="1104" w:type="dxa"/>
          </w:tcPr>
          <w:p w14:paraId="3B771FA6" w14:textId="1C734DCA" w:rsidR="006C45D2" w:rsidRDefault="00CC4EF7">
            <w:pPr>
              <w:pStyle w:val="TableText"/>
            </w:pPr>
            <w:hyperlink w:anchor="C_4523-30986">
              <w:r w:rsidR="0048493C">
                <w:rPr>
                  <w:rStyle w:val="HyperlinkText9pt"/>
                </w:rPr>
                <w:t>4523-30986</w:t>
              </w:r>
            </w:hyperlink>
          </w:p>
        </w:tc>
        <w:tc>
          <w:tcPr>
            <w:tcW w:w="2975" w:type="dxa"/>
          </w:tcPr>
          <w:p w14:paraId="6405ED1B" w14:textId="77777777" w:rsidR="006C45D2" w:rsidRDefault="006C45D2">
            <w:pPr>
              <w:pStyle w:val="TableText"/>
            </w:pPr>
          </w:p>
        </w:tc>
      </w:tr>
      <w:tr w:rsidR="006C45D2" w14:paraId="029B181D" w14:textId="77777777">
        <w:trPr>
          <w:jc w:val="center"/>
        </w:trPr>
        <w:tc>
          <w:tcPr>
            <w:tcW w:w="3345" w:type="dxa"/>
          </w:tcPr>
          <w:p w14:paraId="332B1B53" w14:textId="77777777" w:rsidR="006C45D2" w:rsidRDefault="0048493C">
            <w:pPr>
              <w:pStyle w:val="TableText"/>
            </w:pPr>
            <w:r>
              <w:tab/>
            </w:r>
            <w:r>
              <w:tab/>
            </w:r>
            <w:r>
              <w:tab/>
            </w:r>
            <w:r>
              <w:tab/>
              <w:t>low</w:t>
            </w:r>
          </w:p>
        </w:tc>
        <w:tc>
          <w:tcPr>
            <w:tcW w:w="720" w:type="dxa"/>
          </w:tcPr>
          <w:p w14:paraId="17C409EF" w14:textId="77777777" w:rsidR="006C45D2" w:rsidRDefault="0048493C">
            <w:pPr>
              <w:pStyle w:val="TableText"/>
            </w:pPr>
            <w:r>
              <w:t>1..1</w:t>
            </w:r>
          </w:p>
        </w:tc>
        <w:tc>
          <w:tcPr>
            <w:tcW w:w="1152" w:type="dxa"/>
          </w:tcPr>
          <w:p w14:paraId="56BDD3F0" w14:textId="77777777" w:rsidR="006C45D2" w:rsidRDefault="0048493C">
            <w:pPr>
              <w:pStyle w:val="TableText"/>
            </w:pPr>
            <w:r>
              <w:t>SHALL</w:t>
            </w:r>
          </w:p>
        </w:tc>
        <w:tc>
          <w:tcPr>
            <w:tcW w:w="864" w:type="dxa"/>
          </w:tcPr>
          <w:p w14:paraId="4B788E48" w14:textId="77777777" w:rsidR="006C45D2" w:rsidRDefault="006C45D2">
            <w:pPr>
              <w:pStyle w:val="TableText"/>
            </w:pPr>
          </w:p>
        </w:tc>
        <w:tc>
          <w:tcPr>
            <w:tcW w:w="1104" w:type="dxa"/>
          </w:tcPr>
          <w:p w14:paraId="6AF72FCD" w14:textId="0E7C027F" w:rsidR="006C45D2" w:rsidRDefault="00CC4EF7">
            <w:pPr>
              <w:pStyle w:val="TableText"/>
            </w:pPr>
            <w:hyperlink w:anchor="C_4523-5">
              <w:r w:rsidR="0048493C">
                <w:rPr>
                  <w:rStyle w:val="HyperlinkText9pt"/>
                </w:rPr>
                <w:t>4523-5</w:t>
              </w:r>
            </w:hyperlink>
          </w:p>
        </w:tc>
        <w:tc>
          <w:tcPr>
            <w:tcW w:w="2975" w:type="dxa"/>
          </w:tcPr>
          <w:p w14:paraId="27F1CEE6" w14:textId="77777777" w:rsidR="006C45D2" w:rsidRDefault="006C45D2">
            <w:pPr>
              <w:pStyle w:val="TableText"/>
            </w:pPr>
          </w:p>
        </w:tc>
      </w:tr>
      <w:tr w:rsidR="006C45D2" w14:paraId="77036C3F" w14:textId="77777777">
        <w:trPr>
          <w:jc w:val="center"/>
        </w:trPr>
        <w:tc>
          <w:tcPr>
            <w:tcW w:w="3345" w:type="dxa"/>
          </w:tcPr>
          <w:p w14:paraId="12F8B9C0" w14:textId="77777777" w:rsidR="006C45D2" w:rsidRDefault="0048493C">
            <w:pPr>
              <w:pStyle w:val="TableText"/>
            </w:pPr>
            <w:r>
              <w:tab/>
            </w:r>
            <w:r>
              <w:tab/>
            </w:r>
            <w:r>
              <w:tab/>
            </w:r>
            <w:r>
              <w:tab/>
            </w:r>
            <w:r>
              <w:tab/>
              <w:t>@value</w:t>
            </w:r>
          </w:p>
        </w:tc>
        <w:tc>
          <w:tcPr>
            <w:tcW w:w="720" w:type="dxa"/>
          </w:tcPr>
          <w:p w14:paraId="6AFAAA7B" w14:textId="77777777" w:rsidR="006C45D2" w:rsidRDefault="0048493C">
            <w:pPr>
              <w:pStyle w:val="TableText"/>
            </w:pPr>
            <w:r>
              <w:t>1..1</w:t>
            </w:r>
          </w:p>
        </w:tc>
        <w:tc>
          <w:tcPr>
            <w:tcW w:w="1152" w:type="dxa"/>
          </w:tcPr>
          <w:p w14:paraId="2D6B1637" w14:textId="77777777" w:rsidR="006C45D2" w:rsidRDefault="0048493C">
            <w:pPr>
              <w:pStyle w:val="TableText"/>
            </w:pPr>
            <w:r>
              <w:t>SHALL</w:t>
            </w:r>
          </w:p>
        </w:tc>
        <w:tc>
          <w:tcPr>
            <w:tcW w:w="864" w:type="dxa"/>
          </w:tcPr>
          <w:p w14:paraId="003FF441" w14:textId="77777777" w:rsidR="006C45D2" w:rsidRDefault="006C45D2">
            <w:pPr>
              <w:pStyle w:val="TableText"/>
            </w:pPr>
          </w:p>
        </w:tc>
        <w:tc>
          <w:tcPr>
            <w:tcW w:w="1104" w:type="dxa"/>
          </w:tcPr>
          <w:p w14:paraId="308A24E6" w14:textId="467879E2" w:rsidR="006C45D2" w:rsidRDefault="00CC4EF7">
            <w:pPr>
              <w:pStyle w:val="TableText"/>
            </w:pPr>
            <w:hyperlink w:anchor="C_4523-30993">
              <w:r w:rsidR="0048493C">
                <w:rPr>
                  <w:rStyle w:val="HyperlinkText9pt"/>
                </w:rPr>
                <w:t>4523-30993</w:t>
              </w:r>
            </w:hyperlink>
          </w:p>
        </w:tc>
        <w:tc>
          <w:tcPr>
            <w:tcW w:w="2975" w:type="dxa"/>
          </w:tcPr>
          <w:p w14:paraId="3EB669BE" w14:textId="77777777" w:rsidR="006C45D2" w:rsidRDefault="006C45D2">
            <w:pPr>
              <w:pStyle w:val="TableText"/>
            </w:pPr>
          </w:p>
        </w:tc>
      </w:tr>
      <w:tr w:rsidR="006C45D2" w14:paraId="589EC55C" w14:textId="77777777">
        <w:trPr>
          <w:jc w:val="center"/>
        </w:trPr>
        <w:tc>
          <w:tcPr>
            <w:tcW w:w="3345" w:type="dxa"/>
          </w:tcPr>
          <w:p w14:paraId="595C9F00" w14:textId="77777777" w:rsidR="006C45D2" w:rsidRDefault="0048493C">
            <w:pPr>
              <w:pStyle w:val="TableText"/>
            </w:pPr>
            <w:r>
              <w:tab/>
            </w:r>
            <w:r>
              <w:tab/>
            </w:r>
            <w:r>
              <w:tab/>
              <w:t>location</w:t>
            </w:r>
          </w:p>
        </w:tc>
        <w:tc>
          <w:tcPr>
            <w:tcW w:w="720" w:type="dxa"/>
          </w:tcPr>
          <w:p w14:paraId="514CB56A" w14:textId="77777777" w:rsidR="006C45D2" w:rsidRDefault="0048493C">
            <w:pPr>
              <w:pStyle w:val="TableText"/>
            </w:pPr>
            <w:r>
              <w:t>1..1</w:t>
            </w:r>
          </w:p>
        </w:tc>
        <w:tc>
          <w:tcPr>
            <w:tcW w:w="1152" w:type="dxa"/>
          </w:tcPr>
          <w:p w14:paraId="06D88B5D" w14:textId="77777777" w:rsidR="006C45D2" w:rsidRDefault="0048493C">
            <w:pPr>
              <w:pStyle w:val="TableText"/>
            </w:pPr>
            <w:r>
              <w:t>SHALL</w:t>
            </w:r>
          </w:p>
        </w:tc>
        <w:tc>
          <w:tcPr>
            <w:tcW w:w="864" w:type="dxa"/>
          </w:tcPr>
          <w:p w14:paraId="3C6718D2" w14:textId="77777777" w:rsidR="006C45D2" w:rsidRDefault="006C45D2">
            <w:pPr>
              <w:pStyle w:val="TableText"/>
            </w:pPr>
          </w:p>
        </w:tc>
        <w:tc>
          <w:tcPr>
            <w:tcW w:w="1104" w:type="dxa"/>
          </w:tcPr>
          <w:p w14:paraId="5A30064E" w14:textId="16E8B257" w:rsidR="006C45D2" w:rsidRDefault="00CC4EF7">
            <w:pPr>
              <w:pStyle w:val="TableText"/>
            </w:pPr>
            <w:hyperlink w:anchor="C_4523-6">
              <w:r w:rsidR="0048493C">
                <w:rPr>
                  <w:rStyle w:val="HyperlinkText9pt"/>
                </w:rPr>
                <w:t>4523-6</w:t>
              </w:r>
            </w:hyperlink>
          </w:p>
        </w:tc>
        <w:tc>
          <w:tcPr>
            <w:tcW w:w="2975" w:type="dxa"/>
          </w:tcPr>
          <w:p w14:paraId="7F6ECC41" w14:textId="77777777" w:rsidR="006C45D2" w:rsidRDefault="006C45D2">
            <w:pPr>
              <w:pStyle w:val="TableText"/>
            </w:pPr>
          </w:p>
        </w:tc>
      </w:tr>
      <w:tr w:rsidR="006C45D2" w14:paraId="7021A2D9" w14:textId="77777777">
        <w:trPr>
          <w:jc w:val="center"/>
        </w:trPr>
        <w:tc>
          <w:tcPr>
            <w:tcW w:w="3345" w:type="dxa"/>
          </w:tcPr>
          <w:p w14:paraId="5E063C0D" w14:textId="77777777" w:rsidR="006C45D2" w:rsidRDefault="0048493C">
            <w:pPr>
              <w:pStyle w:val="TableText"/>
            </w:pPr>
            <w:r>
              <w:tab/>
            </w:r>
            <w:r>
              <w:tab/>
            </w:r>
            <w:r>
              <w:tab/>
            </w:r>
            <w:r>
              <w:tab/>
              <w:t>healthCareFacility</w:t>
            </w:r>
          </w:p>
        </w:tc>
        <w:tc>
          <w:tcPr>
            <w:tcW w:w="720" w:type="dxa"/>
          </w:tcPr>
          <w:p w14:paraId="303AB290" w14:textId="77777777" w:rsidR="006C45D2" w:rsidRDefault="0048493C">
            <w:pPr>
              <w:pStyle w:val="TableText"/>
            </w:pPr>
            <w:r>
              <w:t>1..1</w:t>
            </w:r>
          </w:p>
        </w:tc>
        <w:tc>
          <w:tcPr>
            <w:tcW w:w="1152" w:type="dxa"/>
          </w:tcPr>
          <w:p w14:paraId="56E1111B" w14:textId="77777777" w:rsidR="006C45D2" w:rsidRDefault="0048493C">
            <w:pPr>
              <w:pStyle w:val="TableText"/>
            </w:pPr>
            <w:r>
              <w:t>SHALL</w:t>
            </w:r>
          </w:p>
        </w:tc>
        <w:tc>
          <w:tcPr>
            <w:tcW w:w="864" w:type="dxa"/>
          </w:tcPr>
          <w:p w14:paraId="135A2E00" w14:textId="77777777" w:rsidR="006C45D2" w:rsidRDefault="006C45D2">
            <w:pPr>
              <w:pStyle w:val="TableText"/>
            </w:pPr>
          </w:p>
        </w:tc>
        <w:tc>
          <w:tcPr>
            <w:tcW w:w="1104" w:type="dxa"/>
          </w:tcPr>
          <w:p w14:paraId="05A36CC7" w14:textId="780E61E8" w:rsidR="006C45D2" w:rsidRDefault="00CC4EF7">
            <w:pPr>
              <w:pStyle w:val="TableText"/>
            </w:pPr>
            <w:hyperlink w:anchor="C_4523-7">
              <w:r w:rsidR="0048493C">
                <w:rPr>
                  <w:rStyle w:val="HyperlinkText9pt"/>
                </w:rPr>
                <w:t>4523-7</w:t>
              </w:r>
            </w:hyperlink>
          </w:p>
        </w:tc>
        <w:tc>
          <w:tcPr>
            <w:tcW w:w="2975" w:type="dxa"/>
          </w:tcPr>
          <w:p w14:paraId="6990B94D" w14:textId="77777777" w:rsidR="006C45D2" w:rsidRDefault="006C45D2">
            <w:pPr>
              <w:pStyle w:val="TableText"/>
            </w:pPr>
          </w:p>
        </w:tc>
      </w:tr>
      <w:tr w:rsidR="006C45D2" w14:paraId="73A70AA4" w14:textId="77777777">
        <w:trPr>
          <w:jc w:val="center"/>
        </w:trPr>
        <w:tc>
          <w:tcPr>
            <w:tcW w:w="3345" w:type="dxa"/>
          </w:tcPr>
          <w:p w14:paraId="557163E7" w14:textId="77777777" w:rsidR="006C45D2" w:rsidRDefault="0048493C">
            <w:pPr>
              <w:pStyle w:val="TableText"/>
            </w:pPr>
            <w:r>
              <w:tab/>
            </w:r>
            <w:r>
              <w:tab/>
            </w:r>
            <w:r>
              <w:tab/>
            </w:r>
            <w:r>
              <w:tab/>
            </w:r>
            <w:r>
              <w:tab/>
              <w:t>id</w:t>
            </w:r>
          </w:p>
        </w:tc>
        <w:tc>
          <w:tcPr>
            <w:tcW w:w="720" w:type="dxa"/>
          </w:tcPr>
          <w:p w14:paraId="7A128588" w14:textId="77777777" w:rsidR="006C45D2" w:rsidRDefault="0048493C">
            <w:pPr>
              <w:pStyle w:val="TableText"/>
            </w:pPr>
            <w:r>
              <w:t>1..1</w:t>
            </w:r>
          </w:p>
        </w:tc>
        <w:tc>
          <w:tcPr>
            <w:tcW w:w="1152" w:type="dxa"/>
          </w:tcPr>
          <w:p w14:paraId="3399B2D6" w14:textId="77777777" w:rsidR="006C45D2" w:rsidRDefault="0048493C">
            <w:pPr>
              <w:pStyle w:val="TableText"/>
            </w:pPr>
            <w:r>
              <w:t>SHALL</w:t>
            </w:r>
          </w:p>
        </w:tc>
        <w:tc>
          <w:tcPr>
            <w:tcW w:w="864" w:type="dxa"/>
          </w:tcPr>
          <w:p w14:paraId="2A6E7C1B" w14:textId="77777777" w:rsidR="006C45D2" w:rsidRDefault="006C45D2">
            <w:pPr>
              <w:pStyle w:val="TableText"/>
            </w:pPr>
          </w:p>
        </w:tc>
        <w:tc>
          <w:tcPr>
            <w:tcW w:w="1104" w:type="dxa"/>
          </w:tcPr>
          <w:p w14:paraId="6B9BF2C5" w14:textId="5ACF0B39" w:rsidR="006C45D2" w:rsidRDefault="00CC4EF7">
            <w:pPr>
              <w:pStyle w:val="TableText"/>
            </w:pPr>
            <w:hyperlink w:anchor="C_4523-8">
              <w:r w:rsidR="0048493C">
                <w:rPr>
                  <w:rStyle w:val="HyperlinkText9pt"/>
                </w:rPr>
                <w:t>4523-8</w:t>
              </w:r>
            </w:hyperlink>
          </w:p>
        </w:tc>
        <w:tc>
          <w:tcPr>
            <w:tcW w:w="2975" w:type="dxa"/>
          </w:tcPr>
          <w:p w14:paraId="58BD5D09" w14:textId="77777777" w:rsidR="006C45D2" w:rsidRDefault="006C45D2">
            <w:pPr>
              <w:pStyle w:val="TableText"/>
            </w:pPr>
          </w:p>
        </w:tc>
      </w:tr>
      <w:tr w:rsidR="006C45D2" w14:paraId="4A508AC9" w14:textId="77777777">
        <w:trPr>
          <w:jc w:val="center"/>
        </w:trPr>
        <w:tc>
          <w:tcPr>
            <w:tcW w:w="3345" w:type="dxa"/>
          </w:tcPr>
          <w:p w14:paraId="6A5036C1" w14:textId="77777777" w:rsidR="006C45D2" w:rsidRDefault="0048493C">
            <w:pPr>
              <w:pStyle w:val="TableText"/>
            </w:pPr>
            <w:r>
              <w:tab/>
            </w:r>
            <w:r>
              <w:tab/>
            </w:r>
            <w:r>
              <w:tab/>
            </w:r>
            <w:r>
              <w:tab/>
            </w:r>
            <w:r>
              <w:tab/>
            </w:r>
            <w:r>
              <w:tab/>
              <w:t>@root</w:t>
            </w:r>
          </w:p>
        </w:tc>
        <w:tc>
          <w:tcPr>
            <w:tcW w:w="720" w:type="dxa"/>
          </w:tcPr>
          <w:p w14:paraId="225169A6" w14:textId="77777777" w:rsidR="006C45D2" w:rsidRDefault="0048493C">
            <w:pPr>
              <w:pStyle w:val="TableText"/>
            </w:pPr>
            <w:r>
              <w:t>1..1</w:t>
            </w:r>
          </w:p>
        </w:tc>
        <w:tc>
          <w:tcPr>
            <w:tcW w:w="1152" w:type="dxa"/>
          </w:tcPr>
          <w:p w14:paraId="284ECF7C" w14:textId="77777777" w:rsidR="006C45D2" w:rsidRDefault="0048493C">
            <w:pPr>
              <w:pStyle w:val="TableText"/>
            </w:pPr>
            <w:r>
              <w:t>SHALL</w:t>
            </w:r>
          </w:p>
        </w:tc>
        <w:tc>
          <w:tcPr>
            <w:tcW w:w="864" w:type="dxa"/>
          </w:tcPr>
          <w:p w14:paraId="727A9B24" w14:textId="77777777" w:rsidR="006C45D2" w:rsidRDefault="006C45D2">
            <w:pPr>
              <w:pStyle w:val="TableText"/>
            </w:pPr>
          </w:p>
        </w:tc>
        <w:tc>
          <w:tcPr>
            <w:tcW w:w="1104" w:type="dxa"/>
          </w:tcPr>
          <w:p w14:paraId="649E9EC6" w14:textId="53EE72FB" w:rsidR="006C45D2" w:rsidRDefault="00CC4EF7">
            <w:pPr>
              <w:pStyle w:val="TableText"/>
            </w:pPr>
            <w:hyperlink w:anchor="C_4523-21">
              <w:r w:rsidR="0048493C">
                <w:rPr>
                  <w:rStyle w:val="HyperlinkText9pt"/>
                </w:rPr>
                <w:t>4523-21</w:t>
              </w:r>
            </w:hyperlink>
          </w:p>
        </w:tc>
        <w:tc>
          <w:tcPr>
            <w:tcW w:w="2975" w:type="dxa"/>
          </w:tcPr>
          <w:p w14:paraId="343E04F2" w14:textId="77777777" w:rsidR="006C45D2" w:rsidRDefault="006C45D2">
            <w:pPr>
              <w:pStyle w:val="TableText"/>
            </w:pPr>
          </w:p>
        </w:tc>
      </w:tr>
      <w:tr w:rsidR="006C45D2" w14:paraId="5457BF42" w14:textId="77777777">
        <w:trPr>
          <w:jc w:val="center"/>
        </w:trPr>
        <w:tc>
          <w:tcPr>
            <w:tcW w:w="3345" w:type="dxa"/>
          </w:tcPr>
          <w:p w14:paraId="0EE916D1" w14:textId="77777777" w:rsidR="006C45D2" w:rsidRDefault="0048493C">
            <w:pPr>
              <w:pStyle w:val="TableText"/>
            </w:pPr>
            <w:r>
              <w:tab/>
              <w:t>component</w:t>
            </w:r>
          </w:p>
        </w:tc>
        <w:tc>
          <w:tcPr>
            <w:tcW w:w="720" w:type="dxa"/>
          </w:tcPr>
          <w:p w14:paraId="1F1D0294" w14:textId="77777777" w:rsidR="006C45D2" w:rsidRDefault="0048493C">
            <w:pPr>
              <w:pStyle w:val="TableText"/>
            </w:pPr>
            <w:r>
              <w:t>1..1</w:t>
            </w:r>
          </w:p>
        </w:tc>
        <w:tc>
          <w:tcPr>
            <w:tcW w:w="1152" w:type="dxa"/>
          </w:tcPr>
          <w:p w14:paraId="36F8B983" w14:textId="77777777" w:rsidR="006C45D2" w:rsidRDefault="0048493C">
            <w:pPr>
              <w:pStyle w:val="TableText"/>
            </w:pPr>
            <w:r>
              <w:t>SHALL</w:t>
            </w:r>
          </w:p>
        </w:tc>
        <w:tc>
          <w:tcPr>
            <w:tcW w:w="864" w:type="dxa"/>
          </w:tcPr>
          <w:p w14:paraId="7EF1B6F2" w14:textId="77777777" w:rsidR="006C45D2" w:rsidRDefault="006C45D2">
            <w:pPr>
              <w:pStyle w:val="TableText"/>
            </w:pPr>
          </w:p>
        </w:tc>
        <w:tc>
          <w:tcPr>
            <w:tcW w:w="1104" w:type="dxa"/>
          </w:tcPr>
          <w:p w14:paraId="1A045262" w14:textId="7DBDE8E3" w:rsidR="006C45D2" w:rsidRDefault="00CC4EF7">
            <w:pPr>
              <w:pStyle w:val="TableText"/>
            </w:pPr>
            <w:hyperlink w:anchor="C_4523-30988">
              <w:r w:rsidR="0048493C">
                <w:rPr>
                  <w:rStyle w:val="HyperlinkText9pt"/>
                </w:rPr>
                <w:t>4523-30988</w:t>
              </w:r>
            </w:hyperlink>
          </w:p>
        </w:tc>
        <w:tc>
          <w:tcPr>
            <w:tcW w:w="2975" w:type="dxa"/>
          </w:tcPr>
          <w:p w14:paraId="32D945CE" w14:textId="77777777" w:rsidR="006C45D2" w:rsidRDefault="006C45D2">
            <w:pPr>
              <w:pStyle w:val="TableText"/>
            </w:pPr>
          </w:p>
        </w:tc>
      </w:tr>
      <w:tr w:rsidR="006C45D2" w14:paraId="26601729" w14:textId="77777777">
        <w:trPr>
          <w:jc w:val="center"/>
        </w:trPr>
        <w:tc>
          <w:tcPr>
            <w:tcW w:w="3345" w:type="dxa"/>
          </w:tcPr>
          <w:p w14:paraId="4551357F" w14:textId="77777777" w:rsidR="006C45D2" w:rsidRDefault="0048493C">
            <w:pPr>
              <w:pStyle w:val="TableText"/>
            </w:pPr>
            <w:r>
              <w:tab/>
            </w:r>
            <w:r>
              <w:tab/>
              <w:t>structuredBody</w:t>
            </w:r>
          </w:p>
        </w:tc>
        <w:tc>
          <w:tcPr>
            <w:tcW w:w="720" w:type="dxa"/>
          </w:tcPr>
          <w:p w14:paraId="577E1FE7" w14:textId="77777777" w:rsidR="006C45D2" w:rsidRDefault="0048493C">
            <w:pPr>
              <w:pStyle w:val="TableText"/>
            </w:pPr>
            <w:r>
              <w:t>1..1</w:t>
            </w:r>
          </w:p>
        </w:tc>
        <w:tc>
          <w:tcPr>
            <w:tcW w:w="1152" w:type="dxa"/>
          </w:tcPr>
          <w:p w14:paraId="1C9AC7CC" w14:textId="77777777" w:rsidR="006C45D2" w:rsidRDefault="0048493C">
            <w:pPr>
              <w:pStyle w:val="TableText"/>
            </w:pPr>
            <w:r>
              <w:t>SHALL</w:t>
            </w:r>
          </w:p>
        </w:tc>
        <w:tc>
          <w:tcPr>
            <w:tcW w:w="864" w:type="dxa"/>
          </w:tcPr>
          <w:p w14:paraId="78EF9FA4" w14:textId="77777777" w:rsidR="006C45D2" w:rsidRDefault="006C45D2">
            <w:pPr>
              <w:pStyle w:val="TableText"/>
            </w:pPr>
          </w:p>
        </w:tc>
        <w:tc>
          <w:tcPr>
            <w:tcW w:w="1104" w:type="dxa"/>
          </w:tcPr>
          <w:p w14:paraId="1BCC622C" w14:textId="799C4745" w:rsidR="006C45D2" w:rsidRDefault="00CC4EF7">
            <w:pPr>
              <w:pStyle w:val="TableText"/>
            </w:pPr>
            <w:hyperlink w:anchor="C_4523-30989">
              <w:r w:rsidR="0048493C">
                <w:rPr>
                  <w:rStyle w:val="HyperlinkText9pt"/>
                </w:rPr>
                <w:t>4523-30989</w:t>
              </w:r>
            </w:hyperlink>
          </w:p>
        </w:tc>
        <w:tc>
          <w:tcPr>
            <w:tcW w:w="2975" w:type="dxa"/>
          </w:tcPr>
          <w:p w14:paraId="0ADEF4C0" w14:textId="77777777" w:rsidR="006C45D2" w:rsidRDefault="006C45D2">
            <w:pPr>
              <w:pStyle w:val="TableText"/>
            </w:pPr>
          </w:p>
        </w:tc>
      </w:tr>
      <w:tr w:rsidR="006C45D2" w14:paraId="41747C7C" w14:textId="77777777">
        <w:trPr>
          <w:jc w:val="center"/>
        </w:trPr>
        <w:tc>
          <w:tcPr>
            <w:tcW w:w="3345" w:type="dxa"/>
          </w:tcPr>
          <w:p w14:paraId="4F653638" w14:textId="77777777" w:rsidR="006C45D2" w:rsidRDefault="0048493C">
            <w:pPr>
              <w:pStyle w:val="TableText"/>
            </w:pPr>
            <w:r>
              <w:tab/>
            </w:r>
            <w:r>
              <w:tab/>
            </w:r>
            <w:r>
              <w:tab/>
              <w:t>component</w:t>
            </w:r>
          </w:p>
        </w:tc>
        <w:tc>
          <w:tcPr>
            <w:tcW w:w="720" w:type="dxa"/>
          </w:tcPr>
          <w:p w14:paraId="78DDD044" w14:textId="77777777" w:rsidR="006C45D2" w:rsidRDefault="0048493C">
            <w:pPr>
              <w:pStyle w:val="TableText"/>
            </w:pPr>
            <w:r>
              <w:t>1..1</w:t>
            </w:r>
          </w:p>
        </w:tc>
        <w:tc>
          <w:tcPr>
            <w:tcW w:w="1152" w:type="dxa"/>
          </w:tcPr>
          <w:p w14:paraId="708BBD4E" w14:textId="77777777" w:rsidR="006C45D2" w:rsidRDefault="0048493C">
            <w:pPr>
              <w:pStyle w:val="TableText"/>
            </w:pPr>
            <w:r>
              <w:t>SHALL</w:t>
            </w:r>
          </w:p>
        </w:tc>
        <w:tc>
          <w:tcPr>
            <w:tcW w:w="864" w:type="dxa"/>
          </w:tcPr>
          <w:p w14:paraId="3BEA5C3C" w14:textId="77777777" w:rsidR="006C45D2" w:rsidRDefault="006C45D2">
            <w:pPr>
              <w:pStyle w:val="TableText"/>
            </w:pPr>
          </w:p>
        </w:tc>
        <w:tc>
          <w:tcPr>
            <w:tcW w:w="1104" w:type="dxa"/>
          </w:tcPr>
          <w:p w14:paraId="28E1503A" w14:textId="7B67172D" w:rsidR="006C45D2" w:rsidRDefault="00CC4EF7">
            <w:pPr>
              <w:pStyle w:val="TableText"/>
            </w:pPr>
            <w:hyperlink w:anchor="C_4523-30990">
              <w:r w:rsidR="0048493C">
                <w:rPr>
                  <w:rStyle w:val="HyperlinkText9pt"/>
                </w:rPr>
                <w:t>4523-30990</w:t>
              </w:r>
            </w:hyperlink>
          </w:p>
        </w:tc>
        <w:tc>
          <w:tcPr>
            <w:tcW w:w="2975" w:type="dxa"/>
          </w:tcPr>
          <w:p w14:paraId="66CF8028" w14:textId="77777777" w:rsidR="006C45D2" w:rsidRDefault="006C45D2">
            <w:pPr>
              <w:pStyle w:val="TableText"/>
            </w:pPr>
          </w:p>
        </w:tc>
      </w:tr>
      <w:tr w:rsidR="006C45D2" w14:paraId="5D39AB4D" w14:textId="77777777">
        <w:trPr>
          <w:jc w:val="center"/>
        </w:trPr>
        <w:tc>
          <w:tcPr>
            <w:tcW w:w="3345" w:type="dxa"/>
          </w:tcPr>
          <w:p w14:paraId="2CD887DA" w14:textId="77777777" w:rsidR="006C45D2" w:rsidRDefault="0048493C">
            <w:pPr>
              <w:pStyle w:val="TableText"/>
            </w:pPr>
            <w:r>
              <w:tab/>
            </w:r>
            <w:r>
              <w:tab/>
            </w:r>
            <w:r>
              <w:tab/>
            </w:r>
            <w:r>
              <w:tab/>
              <w:t>section</w:t>
            </w:r>
          </w:p>
        </w:tc>
        <w:tc>
          <w:tcPr>
            <w:tcW w:w="720" w:type="dxa"/>
          </w:tcPr>
          <w:p w14:paraId="09E071C4" w14:textId="77777777" w:rsidR="006C45D2" w:rsidRDefault="0048493C">
            <w:pPr>
              <w:pStyle w:val="TableText"/>
            </w:pPr>
            <w:r>
              <w:t>1..1</w:t>
            </w:r>
          </w:p>
        </w:tc>
        <w:tc>
          <w:tcPr>
            <w:tcW w:w="1152" w:type="dxa"/>
          </w:tcPr>
          <w:p w14:paraId="02792F31" w14:textId="77777777" w:rsidR="006C45D2" w:rsidRDefault="0048493C">
            <w:pPr>
              <w:pStyle w:val="TableText"/>
            </w:pPr>
            <w:r>
              <w:t>SHALL</w:t>
            </w:r>
          </w:p>
        </w:tc>
        <w:tc>
          <w:tcPr>
            <w:tcW w:w="864" w:type="dxa"/>
          </w:tcPr>
          <w:p w14:paraId="7E142D1C" w14:textId="77777777" w:rsidR="006C45D2" w:rsidRDefault="006C45D2">
            <w:pPr>
              <w:pStyle w:val="TableText"/>
            </w:pPr>
          </w:p>
        </w:tc>
        <w:tc>
          <w:tcPr>
            <w:tcW w:w="1104" w:type="dxa"/>
          </w:tcPr>
          <w:p w14:paraId="671381DC" w14:textId="3CF115F4" w:rsidR="006C45D2" w:rsidRDefault="00CC4EF7">
            <w:pPr>
              <w:pStyle w:val="TableText"/>
            </w:pPr>
            <w:hyperlink w:anchor="C_4523-13">
              <w:r w:rsidR="0048493C">
                <w:rPr>
                  <w:rStyle w:val="HyperlinkText9pt"/>
                </w:rPr>
                <w:t>4523-13</w:t>
              </w:r>
            </w:hyperlink>
          </w:p>
        </w:tc>
        <w:tc>
          <w:tcPr>
            <w:tcW w:w="2975" w:type="dxa"/>
          </w:tcPr>
          <w:p w14:paraId="7269BB0C" w14:textId="07E40E2E" w:rsidR="006C45D2" w:rsidRDefault="00CC4EF7">
            <w:pPr>
              <w:pStyle w:val="TableText"/>
            </w:pPr>
            <w:hyperlink w:anchor="S_Same_Day_Outcome_Measures_Event_Detai">
              <w:r w:rsidR="0048493C">
                <w:rPr>
                  <w:rStyle w:val="HyperlinkText9pt"/>
                </w:rPr>
                <w:t>Same Day Outcome Measures Event Details Section (identifier: urn:hl7ii:2.16.840.1.113883.10.20.5.5.66:2019-04-01</w:t>
              </w:r>
            </w:hyperlink>
          </w:p>
        </w:tc>
      </w:tr>
      <w:tr w:rsidR="006C45D2" w14:paraId="01BA3C6C" w14:textId="77777777">
        <w:trPr>
          <w:jc w:val="center"/>
        </w:trPr>
        <w:tc>
          <w:tcPr>
            <w:tcW w:w="3345" w:type="dxa"/>
          </w:tcPr>
          <w:p w14:paraId="086D9134" w14:textId="77777777" w:rsidR="006C45D2" w:rsidRDefault="0048493C">
            <w:pPr>
              <w:pStyle w:val="TableText"/>
            </w:pPr>
            <w:r>
              <w:tab/>
            </w:r>
            <w:r>
              <w:tab/>
            </w:r>
            <w:r>
              <w:tab/>
              <w:t>component</w:t>
            </w:r>
          </w:p>
        </w:tc>
        <w:tc>
          <w:tcPr>
            <w:tcW w:w="720" w:type="dxa"/>
          </w:tcPr>
          <w:p w14:paraId="6E681E67" w14:textId="77777777" w:rsidR="006C45D2" w:rsidRDefault="0048493C">
            <w:pPr>
              <w:pStyle w:val="TableText"/>
            </w:pPr>
            <w:r>
              <w:t>0..1</w:t>
            </w:r>
          </w:p>
        </w:tc>
        <w:tc>
          <w:tcPr>
            <w:tcW w:w="1152" w:type="dxa"/>
          </w:tcPr>
          <w:p w14:paraId="2B633D32" w14:textId="77777777" w:rsidR="006C45D2" w:rsidRDefault="0048493C">
            <w:pPr>
              <w:pStyle w:val="TableText"/>
            </w:pPr>
            <w:r>
              <w:t>MAY</w:t>
            </w:r>
          </w:p>
        </w:tc>
        <w:tc>
          <w:tcPr>
            <w:tcW w:w="864" w:type="dxa"/>
          </w:tcPr>
          <w:p w14:paraId="192F70AC" w14:textId="77777777" w:rsidR="006C45D2" w:rsidRDefault="006C45D2">
            <w:pPr>
              <w:pStyle w:val="TableText"/>
            </w:pPr>
          </w:p>
        </w:tc>
        <w:tc>
          <w:tcPr>
            <w:tcW w:w="1104" w:type="dxa"/>
          </w:tcPr>
          <w:p w14:paraId="4C02313A" w14:textId="5300BAB3" w:rsidR="006C45D2" w:rsidRDefault="00CC4EF7">
            <w:pPr>
              <w:pStyle w:val="TableText"/>
            </w:pPr>
            <w:hyperlink w:anchor="C_4523-30561">
              <w:r w:rsidR="0048493C">
                <w:rPr>
                  <w:rStyle w:val="HyperlinkText9pt"/>
                </w:rPr>
                <w:t>4523-30561</w:t>
              </w:r>
            </w:hyperlink>
          </w:p>
        </w:tc>
        <w:tc>
          <w:tcPr>
            <w:tcW w:w="2975" w:type="dxa"/>
          </w:tcPr>
          <w:p w14:paraId="0B27677F" w14:textId="77777777" w:rsidR="006C45D2" w:rsidRDefault="006C45D2">
            <w:pPr>
              <w:pStyle w:val="TableText"/>
            </w:pPr>
          </w:p>
        </w:tc>
      </w:tr>
      <w:tr w:rsidR="006C45D2" w14:paraId="2953A231" w14:textId="77777777">
        <w:trPr>
          <w:jc w:val="center"/>
        </w:trPr>
        <w:tc>
          <w:tcPr>
            <w:tcW w:w="3345" w:type="dxa"/>
          </w:tcPr>
          <w:p w14:paraId="60ACA112" w14:textId="77777777" w:rsidR="006C45D2" w:rsidRDefault="0048493C">
            <w:pPr>
              <w:pStyle w:val="TableText"/>
            </w:pPr>
            <w:r>
              <w:tab/>
            </w:r>
            <w:r>
              <w:tab/>
            </w:r>
            <w:r>
              <w:tab/>
            </w:r>
            <w:r>
              <w:tab/>
              <w:t>section</w:t>
            </w:r>
          </w:p>
        </w:tc>
        <w:tc>
          <w:tcPr>
            <w:tcW w:w="720" w:type="dxa"/>
          </w:tcPr>
          <w:p w14:paraId="59AC2554" w14:textId="77777777" w:rsidR="006C45D2" w:rsidRDefault="0048493C">
            <w:pPr>
              <w:pStyle w:val="TableText"/>
            </w:pPr>
            <w:r>
              <w:t>1..1</w:t>
            </w:r>
          </w:p>
        </w:tc>
        <w:tc>
          <w:tcPr>
            <w:tcW w:w="1152" w:type="dxa"/>
          </w:tcPr>
          <w:p w14:paraId="3C20E6AD" w14:textId="77777777" w:rsidR="006C45D2" w:rsidRDefault="0048493C">
            <w:pPr>
              <w:pStyle w:val="TableText"/>
            </w:pPr>
            <w:r>
              <w:t>SHALL</w:t>
            </w:r>
          </w:p>
        </w:tc>
        <w:tc>
          <w:tcPr>
            <w:tcW w:w="864" w:type="dxa"/>
          </w:tcPr>
          <w:p w14:paraId="553E488C" w14:textId="77777777" w:rsidR="006C45D2" w:rsidRDefault="006C45D2">
            <w:pPr>
              <w:pStyle w:val="TableText"/>
            </w:pPr>
          </w:p>
        </w:tc>
        <w:tc>
          <w:tcPr>
            <w:tcW w:w="1104" w:type="dxa"/>
          </w:tcPr>
          <w:p w14:paraId="51720A8F" w14:textId="5E074383" w:rsidR="006C45D2" w:rsidRDefault="00CC4EF7">
            <w:pPr>
              <w:pStyle w:val="TableText"/>
            </w:pPr>
            <w:hyperlink w:anchor="C_4523-30562">
              <w:r w:rsidR="0048493C">
                <w:rPr>
                  <w:rStyle w:val="HyperlinkText9pt"/>
                </w:rPr>
                <w:t>4523-</w:t>
              </w:r>
              <w:r w:rsidR="0048493C">
                <w:rPr>
                  <w:rStyle w:val="HyperlinkText9pt"/>
                </w:rPr>
                <w:lastRenderedPageBreak/>
                <w:t>30562</w:t>
              </w:r>
            </w:hyperlink>
          </w:p>
        </w:tc>
        <w:tc>
          <w:tcPr>
            <w:tcW w:w="2975" w:type="dxa"/>
          </w:tcPr>
          <w:p w14:paraId="1F0BF8C7" w14:textId="57B5D44D" w:rsidR="006C45D2" w:rsidRDefault="00CC4EF7">
            <w:pPr>
              <w:pStyle w:val="TableText"/>
            </w:pPr>
            <w:hyperlink w:anchor="S_NHSN_Comment_Section">
              <w:r w:rsidR="0048493C">
                <w:rPr>
                  <w:rStyle w:val="HyperlinkText9pt"/>
                </w:rPr>
                <w:t xml:space="preserve">NHSN Comment Section (identifier: </w:t>
              </w:r>
              <w:r w:rsidR="0048493C">
                <w:rPr>
                  <w:rStyle w:val="HyperlinkText9pt"/>
                </w:rPr>
                <w:lastRenderedPageBreak/>
                <w:t>urn:hl7ii:2.16.840.1.113883.10.20.5.5.61:2017-04-01</w:t>
              </w:r>
            </w:hyperlink>
          </w:p>
        </w:tc>
      </w:tr>
    </w:tbl>
    <w:p w14:paraId="0881F89D" w14:textId="77777777" w:rsidR="006C45D2" w:rsidRDefault="006C45D2">
      <w:pPr>
        <w:pStyle w:val="BodyText"/>
      </w:pPr>
    </w:p>
    <w:p w14:paraId="7D2B4518" w14:textId="759E7466" w:rsidR="006C45D2" w:rsidRDefault="0048493C" w:rsidP="007C5A1B">
      <w:pPr>
        <w:numPr>
          <w:ilvl w:val="0"/>
          <w:numId w:val="26"/>
        </w:numPr>
      </w:pPr>
      <w:r>
        <w:t xml:space="preserve">Conforms to </w:t>
      </w:r>
      <w:hyperlink w:anchor="D_HAI_SinglePerson_Report_Generic_V2">
        <w:r>
          <w:rPr>
            <w:rStyle w:val="HyperlinkCourierBold"/>
          </w:rPr>
          <w:t>HAI Single-Person Report Generic Constraints (V2)</w:t>
        </w:r>
      </w:hyperlink>
      <w:r>
        <w:t xml:space="preserve"> template </w:t>
      </w:r>
      <w:r>
        <w:rPr>
          <w:rStyle w:val="XMLname"/>
        </w:rPr>
        <w:t>(identifier: urn:hl7ii:2.16.840.1.113883.10.20.5.4.27:2022-04-01)</w:t>
      </w:r>
      <w:r>
        <w:t>.</w:t>
      </w:r>
    </w:p>
    <w:p w14:paraId="0006B46A" w14:textId="77777777" w:rsidR="006C45D2" w:rsidRDefault="0048493C">
      <w:pPr>
        <w:pStyle w:val="BodyText"/>
        <w:spacing w:before="120"/>
      </w:pPr>
      <w:r>
        <w:t>This template id represents the IG in which this template is published.</w:t>
      </w:r>
    </w:p>
    <w:p w14:paraId="1C440261" w14:textId="77777777" w:rsidR="006C45D2" w:rsidRDefault="0048493C" w:rsidP="007C5A1B">
      <w:pPr>
        <w:numPr>
          <w:ilvl w:val="0"/>
          <w:numId w:val="26"/>
        </w:numPr>
      </w:pPr>
      <w:r>
        <w:rPr>
          <w:rStyle w:val="keyword"/>
        </w:rPr>
        <w:t>SHALL</w:t>
      </w:r>
      <w:r>
        <w:t xml:space="preserve"> contain exactly one [1..1] </w:t>
      </w:r>
      <w:r>
        <w:rPr>
          <w:rStyle w:val="XMLnameBold"/>
        </w:rPr>
        <w:t>templateId</w:t>
      </w:r>
      <w:bookmarkStart w:id="681" w:name="C_4523-1"/>
      <w:r>
        <w:t xml:space="preserve"> (CONF:4523-1)</w:t>
      </w:r>
      <w:bookmarkEnd w:id="681"/>
      <w:r>
        <w:t xml:space="preserve"> such that it</w:t>
      </w:r>
    </w:p>
    <w:p w14:paraId="781BFBBC" w14:textId="77777777" w:rsidR="006C45D2" w:rsidRDefault="0048493C" w:rsidP="007C5A1B">
      <w:pPr>
        <w:numPr>
          <w:ilvl w:val="1"/>
          <w:numId w:val="26"/>
        </w:numPr>
      </w:pPr>
      <w:r>
        <w:rPr>
          <w:rStyle w:val="keyword"/>
        </w:rPr>
        <w:t>SHALL</w:t>
      </w:r>
      <w:r>
        <w:t xml:space="preserve"> contain exactly one [1..1] </w:t>
      </w:r>
      <w:r>
        <w:rPr>
          <w:rStyle w:val="XMLnameBold"/>
        </w:rPr>
        <w:t>@root</w:t>
      </w:r>
      <w:r>
        <w:t>=</w:t>
      </w:r>
      <w:r>
        <w:rPr>
          <w:rStyle w:val="XMLname"/>
        </w:rPr>
        <w:t>"2.16.840.1.113883.10.20.5.7.4.2"</w:t>
      </w:r>
      <w:bookmarkStart w:id="682" w:name="C_4523-30992"/>
      <w:r>
        <w:t xml:space="preserve"> (CONF:4523-30992)</w:t>
      </w:r>
      <w:bookmarkEnd w:id="682"/>
      <w:r>
        <w:t>.</w:t>
      </w:r>
    </w:p>
    <w:p w14:paraId="6495411F" w14:textId="77777777" w:rsidR="006C45D2" w:rsidRDefault="0048493C" w:rsidP="007C5A1B">
      <w:pPr>
        <w:numPr>
          <w:ilvl w:val="0"/>
          <w:numId w:val="26"/>
        </w:numPr>
      </w:pPr>
      <w:r>
        <w:rPr>
          <w:rStyle w:val="keyword"/>
        </w:rPr>
        <w:t>SHALL</w:t>
      </w:r>
      <w:r>
        <w:t xml:space="preserve"> contain exactly one [1..1] </w:t>
      </w:r>
      <w:r>
        <w:rPr>
          <w:rStyle w:val="XMLnameBold"/>
        </w:rPr>
        <w:t>templateId</w:t>
      </w:r>
      <w:bookmarkStart w:id="683" w:name="C_4523-30991"/>
      <w:r>
        <w:t xml:space="preserve"> (CONF:4523-30991)</w:t>
      </w:r>
      <w:bookmarkEnd w:id="683"/>
      <w:r>
        <w:t xml:space="preserve"> such that it</w:t>
      </w:r>
    </w:p>
    <w:p w14:paraId="4CF03CC5" w14:textId="77777777" w:rsidR="006C45D2" w:rsidRDefault="0048493C" w:rsidP="007C5A1B">
      <w:pPr>
        <w:numPr>
          <w:ilvl w:val="1"/>
          <w:numId w:val="26"/>
        </w:numPr>
      </w:pPr>
      <w:r>
        <w:rPr>
          <w:rStyle w:val="keyword"/>
        </w:rPr>
        <w:t>SHALL</w:t>
      </w:r>
      <w:r>
        <w:t xml:space="preserve"> contain exactly one [1..1] </w:t>
      </w:r>
      <w:r>
        <w:rPr>
          <w:rStyle w:val="XMLnameBold"/>
        </w:rPr>
        <w:t>@root</w:t>
      </w:r>
      <w:r>
        <w:t>=</w:t>
      </w:r>
      <w:r>
        <w:rPr>
          <w:rStyle w:val="XMLname"/>
        </w:rPr>
        <w:t>"2.16.840.1.113883.10.20.5.54"</w:t>
      </w:r>
      <w:bookmarkStart w:id="684" w:name="C_4523-26"/>
      <w:r>
        <w:t xml:space="preserve"> (CONF:4523-26)</w:t>
      </w:r>
      <w:bookmarkEnd w:id="684"/>
      <w:r>
        <w:t>.</w:t>
      </w:r>
    </w:p>
    <w:p w14:paraId="37582ABB" w14:textId="77777777" w:rsidR="006C45D2" w:rsidRDefault="0048493C" w:rsidP="007C5A1B">
      <w:pPr>
        <w:numPr>
          <w:ilvl w:val="1"/>
          <w:numId w:val="26"/>
        </w:numPr>
      </w:pPr>
      <w:r>
        <w:rPr>
          <w:rStyle w:val="keyword"/>
        </w:rPr>
        <w:t>SHALL</w:t>
      </w:r>
      <w:r>
        <w:t xml:space="preserve"> contain exactly one [1..1] </w:t>
      </w:r>
      <w:r>
        <w:rPr>
          <w:rStyle w:val="XMLnameBold"/>
        </w:rPr>
        <w:t>@extension</w:t>
      </w:r>
      <w:r>
        <w:t>=</w:t>
      </w:r>
      <w:r>
        <w:rPr>
          <w:rStyle w:val="XMLname"/>
        </w:rPr>
        <w:t>"2022-04-01"</w:t>
      </w:r>
      <w:bookmarkStart w:id="685" w:name="C_4523-27"/>
      <w:r>
        <w:t xml:space="preserve"> (CONF:4523-27)</w:t>
      </w:r>
      <w:bookmarkEnd w:id="685"/>
      <w:r>
        <w:t>.</w:t>
      </w:r>
    </w:p>
    <w:p w14:paraId="4C6C279E" w14:textId="77777777" w:rsidR="006C45D2" w:rsidRDefault="0048493C">
      <w:pPr>
        <w:pStyle w:val="BodyText"/>
        <w:spacing w:before="120"/>
      </w:pPr>
      <w:r>
        <w:t>Preferred document title:  “Outpatient Procedure Component Same Day Outcome Measures Event Report”.</w:t>
      </w:r>
    </w:p>
    <w:p w14:paraId="6C38B083" w14:textId="77777777" w:rsidR="006C45D2" w:rsidRDefault="0048493C" w:rsidP="007C5A1B">
      <w:pPr>
        <w:numPr>
          <w:ilvl w:val="0"/>
          <w:numId w:val="26"/>
        </w:numPr>
      </w:pPr>
      <w:r>
        <w:rPr>
          <w:rStyle w:val="keyword"/>
        </w:rPr>
        <w:t>SHALL</w:t>
      </w:r>
      <w:r>
        <w:t xml:space="preserve"> contain exactly one [1..1] </w:t>
      </w:r>
      <w:r>
        <w:rPr>
          <w:rStyle w:val="XMLnameBold"/>
        </w:rPr>
        <w:t>title</w:t>
      </w:r>
      <w:bookmarkStart w:id="686" w:name="C_4523-70"/>
      <w:r>
        <w:t xml:space="preserve"> (CONF:4523-70)</w:t>
      </w:r>
      <w:bookmarkEnd w:id="686"/>
      <w:r>
        <w:t>.</w:t>
      </w:r>
    </w:p>
    <w:p w14:paraId="55D882CE" w14:textId="77777777" w:rsidR="006C45D2" w:rsidRDefault="0048493C" w:rsidP="007C5A1B">
      <w:pPr>
        <w:numPr>
          <w:ilvl w:val="0"/>
          <w:numId w:val="26"/>
        </w:numPr>
      </w:pPr>
      <w:r>
        <w:rPr>
          <w:rStyle w:val="keyword"/>
        </w:rPr>
        <w:t>SHALL</w:t>
      </w:r>
      <w:r>
        <w:t xml:space="preserve"> contain exactly one [1..1] </w:t>
      </w:r>
      <w:r>
        <w:rPr>
          <w:rStyle w:val="XMLnameBold"/>
        </w:rPr>
        <w:t>componentOf</w:t>
      </w:r>
      <w:bookmarkStart w:id="687" w:name="C_4523-2"/>
      <w:r>
        <w:t xml:space="preserve"> (CONF:4523-2)</w:t>
      </w:r>
      <w:bookmarkEnd w:id="687"/>
      <w:r>
        <w:t>.</w:t>
      </w:r>
    </w:p>
    <w:p w14:paraId="6E1F045B" w14:textId="77777777" w:rsidR="006C45D2" w:rsidRDefault="0048493C" w:rsidP="007C5A1B">
      <w:pPr>
        <w:numPr>
          <w:ilvl w:val="1"/>
          <w:numId w:val="26"/>
        </w:numPr>
      </w:pPr>
      <w:r>
        <w:t xml:space="preserve">This componentOf </w:t>
      </w:r>
      <w:r>
        <w:rPr>
          <w:rStyle w:val="keyword"/>
        </w:rPr>
        <w:t>SHALL</w:t>
      </w:r>
      <w:r>
        <w:t xml:space="preserve"> contain exactly one [1..1] </w:t>
      </w:r>
      <w:r>
        <w:rPr>
          <w:rStyle w:val="XMLnameBold"/>
        </w:rPr>
        <w:t>encompassingEncounter</w:t>
      </w:r>
      <w:bookmarkStart w:id="688" w:name="C_4523-30985"/>
      <w:r>
        <w:t xml:space="preserve"> (CONF:4523-30985)</w:t>
      </w:r>
      <w:bookmarkEnd w:id="688"/>
      <w:r>
        <w:t>.</w:t>
      </w:r>
    </w:p>
    <w:p w14:paraId="36F70A00" w14:textId="77777777" w:rsidR="006C45D2" w:rsidRDefault="0048493C" w:rsidP="007C5A1B">
      <w:pPr>
        <w:numPr>
          <w:ilvl w:val="2"/>
          <w:numId w:val="26"/>
        </w:numPr>
      </w:pPr>
      <w:r>
        <w:t xml:space="preserve">This encompassingEncounter </w:t>
      </w:r>
      <w:r>
        <w:rPr>
          <w:rStyle w:val="keyword"/>
        </w:rPr>
        <w:t>SHALL</w:t>
      </w:r>
      <w:r>
        <w:t xml:space="preserve"> contain exactly one [1..1] </w:t>
      </w:r>
      <w:r>
        <w:rPr>
          <w:rStyle w:val="XMLnameBold"/>
        </w:rPr>
        <w:t>code</w:t>
      </w:r>
      <w:bookmarkStart w:id="689" w:name="C_4523-30987"/>
      <w:r>
        <w:t xml:space="preserve"> (CONF:4523-30987)</w:t>
      </w:r>
      <w:bookmarkEnd w:id="689"/>
      <w:r>
        <w:t>.</w:t>
      </w:r>
    </w:p>
    <w:p w14:paraId="3E476E0D" w14:textId="77777777" w:rsidR="006C45D2" w:rsidRDefault="0048493C" w:rsidP="007C5A1B">
      <w:pPr>
        <w:numPr>
          <w:ilvl w:val="3"/>
          <w:numId w:val="26"/>
        </w:numPr>
      </w:pPr>
      <w:r>
        <w:t xml:space="preserve">This code </w:t>
      </w:r>
      <w:r>
        <w:rPr>
          <w:rStyle w:val="keyword"/>
        </w:rPr>
        <w:t>SHALL</w:t>
      </w:r>
      <w:r>
        <w:t xml:space="preserve"> contain exactly one [1..1] </w:t>
      </w:r>
      <w:r>
        <w:rPr>
          <w:rStyle w:val="XMLnameBold"/>
        </w:rPr>
        <w:t>@code</w:t>
      </w:r>
      <w:r>
        <w:t>=</w:t>
      </w:r>
      <w:r>
        <w:rPr>
          <w:rStyle w:val="XMLname"/>
        </w:rPr>
        <w:t>"AMB"</w:t>
      </w:r>
      <w:r>
        <w:t xml:space="preserve"> Outpatient</w:t>
      </w:r>
      <w:bookmarkStart w:id="690" w:name="C_4523-24"/>
      <w:r>
        <w:t xml:space="preserve"> (CONF:4523-24)</w:t>
      </w:r>
      <w:bookmarkEnd w:id="690"/>
      <w:r>
        <w:t>.</w:t>
      </w:r>
    </w:p>
    <w:p w14:paraId="5555D093" w14:textId="77777777" w:rsidR="006C45D2" w:rsidRDefault="0048493C" w:rsidP="007C5A1B">
      <w:pPr>
        <w:numPr>
          <w:ilvl w:val="3"/>
          <w:numId w:val="2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691" w:name="C_4523-25"/>
      <w:r>
        <w:t xml:space="preserve"> (CONF:4523-25)</w:t>
      </w:r>
      <w:bookmarkEnd w:id="691"/>
      <w:r>
        <w:t>.</w:t>
      </w:r>
    </w:p>
    <w:p w14:paraId="582F67CD" w14:textId="77777777" w:rsidR="006C45D2" w:rsidRDefault="0048493C" w:rsidP="007C5A1B">
      <w:pPr>
        <w:numPr>
          <w:ilvl w:val="2"/>
          <w:numId w:val="26"/>
        </w:numPr>
      </w:pPr>
      <w:r>
        <w:t xml:space="preserve">This encompassingEncounter </w:t>
      </w:r>
      <w:r>
        <w:rPr>
          <w:rStyle w:val="keyword"/>
        </w:rPr>
        <w:t>SHALL</w:t>
      </w:r>
      <w:r>
        <w:t xml:space="preserve"> contain exactly one [1..1] </w:t>
      </w:r>
      <w:r>
        <w:rPr>
          <w:rStyle w:val="XMLnameBold"/>
        </w:rPr>
        <w:t>effectiveTime</w:t>
      </w:r>
      <w:bookmarkStart w:id="692" w:name="C_4523-30986"/>
      <w:r>
        <w:t xml:space="preserve"> (CONF:4523-30986)</w:t>
      </w:r>
      <w:bookmarkEnd w:id="692"/>
      <w:r>
        <w:t>.</w:t>
      </w:r>
    </w:p>
    <w:p w14:paraId="2DADF97E" w14:textId="77777777" w:rsidR="006C45D2" w:rsidRDefault="0048493C" w:rsidP="007C5A1B">
      <w:pPr>
        <w:numPr>
          <w:ilvl w:val="3"/>
          <w:numId w:val="26"/>
        </w:numPr>
      </w:pPr>
      <w:r>
        <w:t xml:space="preserve">This effectiveTime </w:t>
      </w:r>
      <w:r>
        <w:rPr>
          <w:rStyle w:val="keyword"/>
        </w:rPr>
        <w:t>SHALL</w:t>
      </w:r>
      <w:r>
        <w:t xml:space="preserve"> contain exactly one [1..1] </w:t>
      </w:r>
      <w:r>
        <w:rPr>
          <w:rStyle w:val="XMLnameBold"/>
        </w:rPr>
        <w:t>low</w:t>
      </w:r>
      <w:bookmarkStart w:id="693" w:name="C_4523-5"/>
      <w:r>
        <w:t xml:space="preserve"> (CONF:4523-5)</w:t>
      </w:r>
      <w:bookmarkEnd w:id="693"/>
      <w:r>
        <w:t>.</w:t>
      </w:r>
    </w:p>
    <w:p w14:paraId="06491E55" w14:textId="77777777" w:rsidR="006C45D2" w:rsidRDefault="0048493C" w:rsidP="007C5A1B">
      <w:pPr>
        <w:numPr>
          <w:ilvl w:val="4"/>
          <w:numId w:val="26"/>
        </w:numPr>
      </w:pPr>
      <w:r>
        <w:t xml:space="preserve">This low </w:t>
      </w:r>
      <w:r>
        <w:rPr>
          <w:rStyle w:val="keyword"/>
        </w:rPr>
        <w:t>SHALL</w:t>
      </w:r>
      <w:r>
        <w:t xml:space="preserve"> contain exactly one [1..1] </w:t>
      </w:r>
      <w:r>
        <w:rPr>
          <w:rStyle w:val="XMLnameBold"/>
        </w:rPr>
        <w:t>@value</w:t>
      </w:r>
      <w:bookmarkStart w:id="694" w:name="C_4523-30993"/>
      <w:r>
        <w:t xml:space="preserve"> (CONF:4523-30993)</w:t>
      </w:r>
      <w:bookmarkEnd w:id="694"/>
      <w:r>
        <w:t>.</w:t>
      </w:r>
      <w:r>
        <w:br/>
        <w:t>Note: Admission Date</w:t>
      </w:r>
    </w:p>
    <w:p w14:paraId="3E1D6843" w14:textId="77777777" w:rsidR="006C45D2" w:rsidRDefault="0048493C" w:rsidP="007C5A1B">
      <w:pPr>
        <w:numPr>
          <w:ilvl w:val="2"/>
          <w:numId w:val="26"/>
        </w:numPr>
      </w:pPr>
      <w:r>
        <w:t xml:space="preserve">This encompassingEncounter </w:t>
      </w:r>
      <w:r>
        <w:rPr>
          <w:rStyle w:val="keyword"/>
        </w:rPr>
        <w:t>SHALL</w:t>
      </w:r>
      <w:r>
        <w:t xml:space="preserve"> contain exactly one [1..1] </w:t>
      </w:r>
      <w:r>
        <w:rPr>
          <w:rStyle w:val="XMLnameBold"/>
        </w:rPr>
        <w:t>location</w:t>
      </w:r>
      <w:bookmarkStart w:id="695" w:name="C_4523-6"/>
      <w:r>
        <w:t xml:space="preserve"> (CONF:4523-6)</w:t>
      </w:r>
      <w:bookmarkEnd w:id="695"/>
      <w:r>
        <w:t>.</w:t>
      </w:r>
    </w:p>
    <w:p w14:paraId="0935B3D3" w14:textId="77777777" w:rsidR="006C45D2" w:rsidRDefault="0048493C" w:rsidP="007C5A1B">
      <w:pPr>
        <w:numPr>
          <w:ilvl w:val="3"/>
          <w:numId w:val="26"/>
        </w:numPr>
      </w:pPr>
      <w:r>
        <w:t xml:space="preserve">This location </w:t>
      </w:r>
      <w:r>
        <w:rPr>
          <w:rStyle w:val="keyword"/>
        </w:rPr>
        <w:t>SHALL</w:t>
      </w:r>
      <w:r>
        <w:t xml:space="preserve"> contain exactly one [1..1] </w:t>
      </w:r>
      <w:r>
        <w:rPr>
          <w:rStyle w:val="XMLnameBold"/>
        </w:rPr>
        <w:t>healthCareFacility</w:t>
      </w:r>
      <w:bookmarkStart w:id="696" w:name="C_4523-7"/>
      <w:r>
        <w:t xml:space="preserve"> (CONF:4523-7)</w:t>
      </w:r>
      <w:bookmarkEnd w:id="696"/>
      <w:r>
        <w:t>.</w:t>
      </w:r>
    </w:p>
    <w:p w14:paraId="6C406530" w14:textId="77777777" w:rsidR="006C45D2" w:rsidRDefault="0048493C" w:rsidP="007C5A1B">
      <w:pPr>
        <w:numPr>
          <w:ilvl w:val="4"/>
          <w:numId w:val="26"/>
        </w:numPr>
      </w:pPr>
      <w:r>
        <w:t xml:space="preserve">This healthCareFacility </w:t>
      </w:r>
      <w:r>
        <w:rPr>
          <w:rStyle w:val="keyword"/>
        </w:rPr>
        <w:t>SHALL</w:t>
      </w:r>
      <w:r>
        <w:t xml:space="preserve"> contain exactly one [1..1] </w:t>
      </w:r>
      <w:r>
        <w:rPr>
          <w:rStyle w:val="XMLnameBold"/>
        </w:rPr>
        <w:t>id</w:t>
      </w:r>
      <w:bookmarkStart w:id="697" w:name="C_4523-8"/>
      <w:r>
        <w:t xml:space="preserve"> (CONF:4523-8)</w:t>
      </w:r>
      <w:bookmarkEnd w:id="697"/>
      <w:r>
        <w:t>.</w:t>
      </w:r>
    </w:p>
    <w:p w14:paraId="7D76E3D6" w14:textId="77777777" w:rsidR="006C45D2" w:rsidRDefault="0048493C">
      <w:pPr>
        <w:pStyle w:val="BodyText"/>
        <w:spacing w:before="120"/>
      </w:pPr>
      <w:r>
        <w:t>The value of @root must be the NHSN assigned Facility OID.</w:t>
      </w:r>
    </w:p>
    <w:p w14:paraId="550F7D41" w14:textId="77777777" w:rsidR="006C45D2" w:rsidRDefault="0048493C" w:rsidP="007C5A1B">
      <w:pPr>
        <w:numPr>
          <w:ilvl w:val="5"/>
          <w:numId w:val="26"/>
        </w:numPr>
      </w:pPr>
      <w:r>
        <w:lastRenderedPageBreak/>
        <w:t xml:space="preserve">This id </w:t>
      </w:r>
      <w:r>
        <w:rPr>
          <w:rStyle w:val="keyword"/>
        </w:rPr>
        <w:t>SHALL</w:t>
      </w:r>
      <w:r>
        <w:t xml:space="preserve"> contain exactly one [1..1] </w:t>
      </w:r>
      <w:r>
        <w:rPr>
          <w:rStyle w:val="XMLnameBold"/>
        </w:rPr>
        <w:t>@root</w:t>
      </w:r>
      <w:bookmarkStart w:id="698" w:name="C_4523-21"/>
      <w:r>
        <w:t xml:space="preserve"> (CONF:4523-21)</w:t>
      </w:r>
      <w:bookmarkEnd w:id="698"/>
      <w:r>
        <w:t>.</w:t>
      </w:r>
    </w:p>
    <w:p w14:paraId="4E4511D6" w14:textId="77777777" w:rsidR="006C45D2" w:rsidRDefault="0048493C" w:rsidP="007C5A1B">
      <w:pPr>
        <w:numPr>
          <w:ilvl w:val="0"/>
          <w:numId w:val="26"/>
        </w:numPr>
      </w:pPr>
      <w:r>
        <w:rPr>
          <w:rStyle w:val="keyword"/>
        </w:rPr>
        <w:t>SHALL</w:t>
      </w:r>
      <w:r>
        <w:t xml:space="preserve"> contain exactly one [1..1] </w:t>
      </w:r>
      <w:r>
        <w:rPr>
          <w:rStyle w:val="XMLnameBold"/>
        </w:rPr>
        <w:t>component</w:t>
      </w:r>
      <w:bookmarkStart w:id="699" w:name="C_4523-30988"/>
      <w:r>
        <w:t xml:space="preserve"> (CONF:4523-30988)</w:t>
      </w:r>
      <w:bookmarkEnd w:id="699"/>
      <w:r>
        <w:t>.</w:t>
      </w:r>
    </w:p>
    <w:p w14:paraId="4ACA15CF" w14:textId="77777777" w:rsidR="006C45D2" w:rsidRDefault="0048493C" w:rsidP="007C5A1B">
      <w:pPr>
        <w:numPr>
          <w:ilvl w:val="1"/>
          <w:numId w:val="26"/>
        </w:numPr>
      </w:pPr>
      <w:r>
        <w:t xml:space="preserve">This component </w:t>
      </w:r>
      <w:r>
        <w:rPr>
          <w:rStyle w:val="keyword"/>
        </w:rPr>
        <w:t>SHALL</w:t>
      </w:r>
      <w:r>
        <w:t xml:space="preserve"> contain exactly one [1..1] </w:t>
      </w:r>
      <w:r>
        <w:rPr>
          <w:rStyle w:val="XMLnameBold"/>
        </w:rPr>
        <w:t>structuredBody</w:t>
      </w:r>
      <w:bookmarkStart w:id="700" w:name="C_4523-30989"/>
      <w:r>
        <w:t xml:space="preserve"> (CONF:4523-30989)</w:t>
      </w:r>
      <w:bookmarkEnd w:id="700"/>
      <w:r>
        <w:t>.</w:t>
      </w:r>
    </w:p>
    <w:p w14:paraId="45B38296" w14:textId="77777777" w:rsidR="006C45D2" w:rsidRDefault="0048493C" w:rsidP="007C5A1B">
      <w:pPr>
        <w:numPr>
          <w:ilvl w:val="2"/>
          <w:numId w:val="26"/>
        </w:numPr>
      </w:pPr>
      <w:r>
        <w:t xml:space="preserve">This structuredBody </w:t>
      </w:r>
      <w:r>
        <w:rPr>
          <w:rStyle w:val="keyword"/>
        </w:rPr>
        <w:t>SHALL</w:t>
      </w:r>
      <w:r>
        <w:t xml:space="preserve"> contain exactly one [1..1] </w:t>
      </w:r>
      <w:r>
        <w:rPr>
          <w:rStyle w:val="XMLnameBold"/>
        </w:rPr>
        <w:t>component</w:t>
      </w:r>
      <w:bookmarkStart w:id="701" w:name="C_4523-30990"/>
      <w:r>
        <w:t xml:space="preserve"> (CONF:4523-30990)</w:t>
      </w:r>
      <w:bookmarkEnd w:id="701"/>
      <w:r>
        <w:t xml:space="preserve"> such that it</w:t>
      </w:r>
    </w:p>
    <w:p w14:paraId="12A58CE9" w14:textId="5AE45282" w:rsidR="006C45D2" w:rsidRDefault="0048493C" w:rsidP="007C5A1B">
      <w:pPr>
        <w:numPr>
          <w:ilvl w:val="3"/>
          <w:numId w:val="26"/>
        </w:numPr>
      </w:pPr>
      <w:r>
        <w:rPr>
          <w:rStyle w:val="keyword"/>
        </w:rPr>
        <w:t>SHALL</w:t>
      </w:r>
      <w:r>
        <w:t xml:space="preserve"> contain exactly one [1..1]  </w:t>
      </w:r>
      <w:hyperlink w:anchor="S_Same_Day_Outcome_Measures_Event_Detai">
        <w:r>
          <w:rPr>
            <w:rStyle w:val="HyperlinkCourierBold"/>
          </w:rPr>
          <w:t>Same Day Outcome Measures Event Details Section</w:t>
        </w:r>
      </w:hyperlink>
      <w:r>
        <w:rPr>
          <w:rStyle w:val="XMLname"/>
        </w:rPr>
        <w:t xml:space="preserve"> (identifier: urn:hl7ii:2.16.840.1.113883.10.20.5.5.66:2019-04-01)</w:t>
      </w:r>
      <w:bookmarkStart w:id="702" w:name="C_4523-13"/>
      <w:r>
        <w:t xml:space="preserve"> (CONF:4523-13)</w:t>
      </w:r>
      <w:bookmarkEnd w:id="702"/>
      <w:r>
        <w:t>.</w:t>
      </w:r>
    </w:p>
    <w:p w14:paraId="741B8701" w14:textId="77777777" w:rsidR="006C45D2" w:rsidRDefault="0048493C" w:rsidP="007C5A1B">
      <w:pPr>
        <w:numPr>
          <w:ilvl w:val="2"/>
          <w:numId w:val="26"/>
        </w:numPr>
      </w:pPr>
      <w:r>
        <w:t xml:space="preserve">This structuredBody </w:t>
      </w:r>
      <w:r>
        <w:rPr>
          <w:rStyle w:val="keyword"/>
        </w:rPr>
        <w:t>MAY</w:t>
      </w:r>
      <w:r>
        <w:t xml:space="preserve"> contain zero or one [0..1] </w:t>
      </w:r>
      <w:r>
        <w:rPr>
          <w:rStyle w:val="XMLnameBold"/>
        </w:rPr>
        <w:t>component</w:t>
      </w:r>
      <w:bookmarkStart w:id="703" w:name="C_4523-30561"/>
      <w:r>
        <w:t xml:space="preserve"> (CONF:4523-30561)</w:t>
      </w:r>
      <w:bookmarkEnd w:id="703"/>
      <w:r>
        <w:t xml:space="preserve"> such that it</w:t>
      </w:r>
    </w:p>
    <w:p w14:paraId="5F1732B0" w14:textId="043E1CF9" w:rsidR="006C45D2" w:rsidRDefault="0048493C" w:rsidP="007C5A1B">
      <w:pPr>
        <w:numPr>
          <w:ilvl w:val="3"/>
          <w:numId w:val="26"/>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704" w:name="C_4523-30562"/>
      <w:r>
        <w:t xml:space="preserve"> (CONF:4523-30562)</w:t>
      </w:r>
      <w:bookmarkEnd w:id="704"/>
      <w:r>
        <w:t>.</w:t>
      </w:r>
    </w:p>
    <w:p w14:paraId="1800778F" w14:textId="77777777" w:rsidR="006C45D2" w:rsidRDefault="0048493C">
      <w:pPr>
        <w:pStyle w:val="Heading3nospace"/>
      </w:pPr>
      <w:bookmarkStart w:id="705" w:name="D_Outpatient_Procedure_Surgical_Site_V2"/>
      <w:bookmarkStart w:id="706" w:name="_Toc106442065"/>
      <w:r>
        <w:t>Outpatient Procedure Surgical Site Infection (SSI) Event Report (V2)</w:t>
      </w:r>
      <w:bookmarkEnd w:id="705"/>
      <w:bookmarkEnd w:id="706"/>
    </w:p>
    <w:p w14:paraId="64F778D2" w14:textId="77777777" w:rsidR="006C45D2" w:rsidRDefault="0048493C">
      <w:pPr>
        <w:pStyle w:val="BracketData"/>
      </w:pPr>
      <w:r>
        <w:t>[ClinicalDocument: identifier urn:hl7ii:2.16.840.1.113883.10.20.5.57:2022-04-01 (closed)]</w:t>
      </w:r>
    </w:p>
    <w:p w14:paraId="04E30242" w14:textId="77777777" w:rsidR="006C45D2" w:rsidRDefault="0048493C">
      <w:pPr>
        <w:pStyle w:val="BracketData"/>
      </w:pPr>
      <w:r>
        <w:t>Draft as part of NHSN Healthcare Associated Infection Reports Release 4, STU 2 - US Realm</w:t>
      </w:r>
    </w:p>
    <w:p w14:paraId="13DA5C05" w14:textId="4EAC08D0" w:rsidR="006C45D2" w:rsidRDefault="0048493C">
      <w:pPr>
        <w:pStyle w:val="Caption"/>
      </w:pPr>
      <w:bookmarkStart w:id="707" w:name="_Toc106442601"/>
      <w:r>
        <w:t xml:space="preserve">Table </w:t>
      </w:r>
      <w:r>
        <w:fldChar w:fldCharType="begin"/>
      </w:r>
      <w:r>
        <w:instrText>SEQ Table \* ARABIC</w:instrText>
      </w:r>
      <w:r>
        <w:fldChar w:fldCharType="separate"/>
      </w:r>
      <w:r w:rsidR="00AC6834">
        <w:t>57</w:t>
      </w:r>
      <w:r>
        <w:fldChar w:fldCharType="end"/>
      </w:r>
      <w:r>
        <w:t>: Outpatient Procedure Surgical Site Infection (SSI) Event Report (V2) Contexts</w:t>
      </w:r>
      <w:bookmarkEnd w:id="70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2CB79F75" w14:textId="77777777">
        <w:trPr>
          <w:cantSplit/>
          <w:tblHeader/>
          <w:jc w:val="center"/>
        </w:trPr>
        <w:tc>
          <w:tcPr>
            <w:tcW w:w="360" w:type="dxa"/>
            <w:shd w:val="clear" w:color="auto" w:fill="E6E6E6"/>
          </w:tcPr>
          <w:p w14:paraId="3B08EE94" w14:textId="77777777" w:rsidR="006C45D2" w:rsidRDefault="0048493C">
            <w:pPr>
              <w:pStyle w:val="TableHead"/>
            </w:pPr>
            <w:r>
              <w:t>Contained By:</w:t>
            </w:r>
          </w:p>
        </w:tc>
        <w:tc>
          <w:tcPr>
            <w:tcW w:w="360" w:type="dxa"/>
            <w:shd w:val="clear" w:color="auto" w:fill="E6E6E6"/>
          </w:tcPr>
          <w:p w14:paraId="60B57789" w14:textId="77777777" w:rsidR="006C45D2" w:rsidRDefault="0048493C">
            <w:pPr>
              <w:pStyle w:val="TableHead"/>
            </w:pPr>
            <w:r>
              <w:t>Contains:</w:t>
            </w:r>
          </w:p>
        </w:tc>
      </w:tr>
      <w:tr w:rsidR="006C45D2" w14:paraId="67906FDF" w14:textId="77777777">
        <w:trPr>
          <w:jc w:val="center"/>
        </w:trPr>
        <w:tc>
          <w:tcPr>
            <w:tcW w:w="360" w:type="dxa"/>
          </w:tcPr>
          <w:p w14:paraId="1B6D196F" w14:textId="77777777" w:rsidR="006C45D2" w:rsidRDefault="006C45D2"/>
        </w:tc>
        <w:tc>
          <w:tcPr>
            <w:tcW w:w="360" w:type="dxa"/>
          </w:tcPr>
          <w:p w14:paraId="43756734" w14:textId="6D0DE26F" w:rsidR="006C45D2" w:rsidRDefault="00CC4EF7">
            <w:pPr>
              <w:pStyle w:val="TableText"/>
            </w:pPr>
            <w:hyperlink w:anchor="S_NHSN_Comment_Section">
              <w:r w:rsidR="0048493C">
                <w:rPr>
                  <w:rStyle w:val="HyperlinkText9pt"/>
                </w:rPr>
                <w:t>NHSN Comment Section</w:t>
              </w:r>
            </w:hyperlink>
            <w:r w:rsidR="0048493C">
              <w:t xml:space="preserve"> (optional)</w:t>
            </w:r>
          </w:p>
          <w:p w14:paraId="0A05125B" w14:textId="48B4BC74" w:rsidR="006C45D2" w:rsidRDefault="00CC4EF7">
            <w:pPr>
              <w:pStyle w:val="TableText"/>
            </w:pPr>
            <w:hyperlink w:anchor="S_Infection_Details_Section_in_an_OPC_S">
              <w:r w:rsidR="0048493C">
                <w:rPr>
                  <w:rStyle w:val="HyperlinkText9pt"/>
                </w:rPr>
                <w:t>Infection Details Section in an OPC SSI Report</w:t>
              </w:r>
            </w:hyperlink>
            <w:r w:rsidR="0048493C">
              <w:t xml:space="preserve"> (required)</w:t>
            </w:r>
          </w:p>
          <w:p w14:paraId="7F9DE613" w14:textId="58AE78FE" w:rsidR="006C45D2" w:rsidRDefault="00CC4EF7">
            <w:pPr>
              <w:pStyle w:val="TableText"/>
            </w:pPr>
            <w:hyperlink w:anchor="S_Findings_Section_in_an_OPC_SSI_Report">
              <w:r w:rsidR="0048493C">
                <w:rPr>
                  <w:rStyle w:val="HyperlinkText9pt"/>
                </w:rPr>
                <w:t>Findings Section in an OPC SSI Report</w:t>
              </w:r>
            </w:hyperlink>
            <w:r w:rsidR="0048493C">
              <w:t xml:space="preserve"> (required)</w:t>
            </w:r>
          </w:p>
        </w:tc>
      </w:tr>
    </w:tbl>
    <w:p w14:paraId="2B20995A" w14:textId="77777777" w:rsidR="006C45D2" w:rsidRDefault="006C45D2">
      <w:pPr>
        <w:pStyle w:val="BodyText"/>
      </w:pPr>
    </w:p>
    <w:p w14:paraId="1CA7D548" w14:textId="77777777" w:rsidR="006C45D2" w:rsidRDefault="0048493C">
      <w:r>
        <w:t>Note: The section on “Template Ids in this Guide” includes a containment table showing all the entries within each report type.</w:t>
      </w:r>
    </w:p>
    <w:p w14:paraId="6DADFED9" w14:textId="77777777" w:rsidR="006C45D2" w:rsidRDefault="0048493C">
      <w:r>
        <w:t>This report type records surgical site infection events for outpatient procedure.</w:t>
      </w:r>
    </w:p>
    <w:p w14:paraId="4716C6EA" w14:textId="77777777" w:rsidR="006C45D2" w:rsidRDefault="0048493C">
      <w:r>
        <w:t>Preferred document title:  “Outpatient Procedure Surgical Site Infection (SSI) Event”.</w:t>
      </w:r>
    </w:p>
    <w:p w14:paraId="4FD9D10E" w14:textId="77777777" w:rsidR="006C45D2" w:rsidRDefault="0048493C">
      <w:r>
        <w:t>Key encounter data:</w:t>
      </w:r>
    </w:p>
    <w:p w14:paraId="7235DBF3" w14:textId="77777777" w:rsidR="006C45D2" w:rsidRDefault="0048493C">
      <w:r>
        <w:t>•  The encounter type (outpatient) is required.</w:t>
      </w:r>
      <w:r>
        <w:br/>
        <w:t>•  The facility id is required.</w:t>
      </w:r>
      <w:r>
        <w:br/>
        <w:t>•  A value for the date admitted to facility where the outpatient procedure occurred is required.</w:t>
      </w:r>
    </w:p>
    <w:p w14:paraId="1743FFA0" w14:textId="77777777" w:rsidR="006C45D2" w:rsidRDefault="0048493C">
      <w:r>
        <w:t>Other dates and locations:</w:t>
      </w:r>
    </w:p>
    <w:p w14:paraId="26B26AD4" w14:textId="77777777" w:rsidR="006C45D2" w:rsidRDefault="0048493C">
      <w:r>
        <w:t>•  The date of the infection is recorded as effectiveTime in the Infection-Type Observation.</w:t>
      </w:r>
    </w:p>
    <w:p w14:paraId="25B9085B" w14:textId="77777777" w:rsidR="006C45D2" w:rsidRDefault="0048493C">
      <w:r>
        <w:t>Other notes: The procedure id is recorded in the id of the Procedure Details in an OPC SSI Event template. NHSN uses this to establish a link between OPC Procedure for Denominator and OPC SSI Reports.</w:t>
      </w:r>
    </w:p>
    <w:p w14:paraId="46824D85" w14:textId="3E930B3D" w:rsidR="006C45D2" w:rsidRDefault="0048493C">
      <w:pPr>
        <w:pStyle w:val="Caption"/>
      </w:pPr>
      <w:bookmarkStart w:id="708" w:name="_Toc106442602"/>
      <w:r>
        <w:lastRenderedPageBreak/>
        <w:t xml:space="preserve">Table </w:t>
      </w:r>
      <w:r>
        <w:fldChar w:fldCharType="begin"/>
      </w:r>
      <w:r>
        <w:instrText>SEQ Table \* ARABIC</w:instrText>
      </w:r>
      <w:r>
        <w:fldChar w:fldCharType="separate"/>
      </w:r>
      <w:r w:rsidR="00AC6834">
        <w:t>58</w:t>
      </w:r>
      <w:r>
        <w:fldChar w:fldCharType="end"/>
      </w:r>
      <w:r>
        <w:t>: Outpatient Procedure Surgical Site Infection (SSI) Event Report (V2) Constraints Overview</w:t>
      </w:r>
      <w:bookmarkEnd w:id="70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311D2690" w14:textId="77777777">
        <w:trPr>
          <w:cantSplit/>
          <w:tblHeader/>
          <w:jc w:val="center"/>
        </w:trPr>
        <w:tc>
          <w:tcPr>
            <w:tcW w:w="0" w:type="dxa"/>
            <w:shd w:val="clear" w:color="auto" w:fill="E6E6E6"/>
            <w:noWrap/>
          </w:tcPr>
          <w:p w14:paraId="0FE4C594" w14:textId="77777777" w:rsidR="006C45D2" w:rsidRDefault="0048493C">
            <w:pPr>
              <w:pStyle w:val="TableHead"/>
            </w:pPr>
            <w:r>
              <w:t>XPath</w:t>
            </w:r>
          </w:p>
        </w:tc>
        <w:tc>
          <w:tcPr>
            <w:tcW w:w="720" w:type="dxa"/>
            <w:shd w:val="clear" w:color="auto" w:fill="E6E6E6"/>
            <w:noWrap/>
          </w:tcPr>
          <w:p w14:paraId="567C8592" w14:textId="77777777" w:rsidR="006C45D2" w:rsidRDefault="0048493C">
            <w:pPr>
              <w:pStyle w:val="TableHead"/>
            </w:pPr>
            <w:r>
              <w:t>Card.</w:t>
            </w:r>
          </w:p>
        </w:tc>
        <w:tc>
          <w:tcPr>
            <w:tcW w:w="1152" w:type="dxa"/>
            <w:shd w:val="clear" w:color="auto" w:fill="E6E6E6"/>
            <w:noWrap/>
          </w:tcPr>
          <w:p w14:paraId="021D24D5" w14:textId="77777777" w:rsidR="006C45D2" w:rsidRDefault="0048493C">
            <w:pPr>
              <w:pStyle w:val="TableHead"/>
            </w:pPr>
            <w:r>
              <w:t>Verb</w:t>
            </w:r>
          </w:p>
        </w:tc>
        <w:tc>
          <w:tcPr>
            <w:tcW w:w="864" w:type="dxa"/>
            <w:shd w:val="clear" w:color="auto" w:fill="E6E6E6"/>
            <w:noWrap/>
          </w:tcPr>
          <w:p w14:paraId="331ABD59" w14:textId="77777777" w:rsidR="006C45D2" w:rsidRDefault="0048493C">
            <w:pPr>
              <w:pStyle w:val="TableHead"/>
            </w:pPr>
            <w:r>
              <w:t>Data Type</w:t>
            </w:r>
          </w:p>
        </w:tc>
        <w:tc>
          <w:tcPr>
            <w:tcW w:w="864" w:type="dxa"/>
            <w:shd w:val="clear" w:color="auto" w:fill="E6E6E6"/>
            <w:noWrap/>
          </w:tcPr>
          <w:p w14:paraId="23DEBB21" w14:textId="77777777" w:rsidR="006C45D2" w:rsidRDefault="0048493C">
            <w:pPr>
              <w:pStyle w:val="TableHead"/>
            </w:pPr>
            <w:r>
              <w:t>CONF#</w:t>
            </w:r>
          </w:p>
        </w:tc>
        <w:tc>
          <w:tcPr>
            <w:tcW w:w="864" w:type="dxa"/>
            <w:shd w:val="clear" w:color="auto" w:fill="E6E6E6"/>
            <w:noWrap/>
          </w:tcPr>
          <w:p w14:paraId="32BDA985" w14:textId="77777777" w:rsidR="006C45D2" w:rsidRDefault="0048493C">
            <w:pPr>
              <w:pStyle w:val="TableHead"/>
            </w:pPr>
            <w:r>
              <w:t>Value</w:t>
            </w:r>
          </w:p>
        </w:tc>
      </w:tr>
      <w:tr w:rsidR="006C45D2" w14:paraId="00B722E8" w14:textId="77777777">
        <w:trPr>
          <w:jc w:val="center"/>
        </w:trPr>
        <w:tc>
          <w:tcPr>
            <w:tcW w:w="10160" w:type="dxa"/>
            <w:gridSpan w:val="6"/>
          </w:tcPr>
          <w:p w14:paraId="465D3495" w14:textId="77777777" w:rsidR="006C45D2" w:rsidRDefault="0048493C">
            <w:pPr>
              <w:pStyle w:val="TableText"/>
            </w:pPr>
            <w:r>
              <w:t>ClinicalDocument (identifier: urn:hl7ii:2.16.840.1.113883.10.20.5.57:2022-04-01)</w:t>
            </w:r>
          </w:p>
        </w:tc>
      </w:tr>
      <w:tr w:rsidR="006C45D2" w14:paraId="0FEB2F76" w14:textId="77777777">
        <w:trPr>
          <w:jc w:val="center"/>
        </w:trPr>
        <w:tc>
          <w:tcPr>
            <w:tcW w:w="3345" w:type="dxa"/>
          </w:tcPr>
          <w:p w14:paraId="0CC2CB8B" w14:textId="77777777" w:rsidR="006C45D2" w:rsidRDefault="0048493C">
            <w:pPr>
              <w:pStyle w:val="TableText"/>
            </w:pPr>
            <w:r>
              <w:tab/>
              <w:t>templateId</w:t>
            </w:r>
          </w:p>
        </w:tc>
        <w:tc>
          <w:tcPr>
            <w:tcW w:w="720" w:type="dxa"/>
          </w:tcPr>
          <w:p w14:paraId="28073BE3" w14:textId="77777777" w:rsidR="006C45D2" w:rsidRDefault="0048493C">
            <w:pPr>
              <w:pStyle w:val="TableText"/>
            </w:pPr>
            <w:r>
              <w:t>1..1</w:t>
            </w:r>
          </w:p>
        </w:tc>
        <w:tc>
          <w:tcPr>
            <w:tcW w:w="1152" w:type="dxa"/>
          </w:tcPr>
          <w:p w14:paraId="38912EC5" w14:textId="77777777" w:rsidR="006C45D2" w:rsidRDefault="0048493C">
            <w:pPr>
              <w:pStyle w:val="TableText"/>
            </w:pPr>
            <w:r>
              <w:t>SHALL</w:t>
            </w:r>
          </w:p>
        </w:tc>
        <w:tc>
          <w:tcPr>
            <w:tcW w:w="864" w:type="dxa"/>
          </w:tcPr>
          <w:p w14:paraId="34BC1FB6" w14:textId="77777777" w:rsidR="006C45D2" w:rsidRDefault="006C45D2">
            <w:pPr>
              <w:pStyle w:val="TableText"/>
            </w:pPr>
          </w:p>
        </w:tc>
        <w:tc>
          <w:tcPr>
            <w:tcW w:w="1104" w:type="dxa"/>
          </w:tcPr>
          <w:p w14:paraId="301946B6" w14:textId="3A81E717" w:rsidR="006C45D2" w:rsidRDefault="00CC4EF7">
            <w:pPr>
              <w:pStyle w:val="TableText"/>
            </w:pPr>
            <w:hyperlink w:anchor="C_4523-28">
              <w:r w:rsidR="0048493C">
                <w:rPr>
                  <w:rStyle w:val="HyperlinkText9pt"/>
                </w:rPr>
                <w:t>4523-28</w:t>
              </w:r>
            </w:hyperlink>
          </w:p>
        </w:tc>
        <w:tc>
          <w:tcPr>
            <w:tcW w:w="2975" w:type="dxa"/>
          </w:tcPr>
          <w:p w14:paraId="54BA736E" w14:textId="77777777" w:rsidR="006C45D2" w:rsidRDefault="006C45D2">
            <w:pPr>
              <w:pStyle w:val="TableText"/>
            </w:pPr>
          </w:p>
        </w:tc>
      </w:tr>
      <w:tr w:rsidR="006C45D2" w14:paraId="73DBFF12" w14:textId="77777777">
        <w:trPr>
          <w:jc w:val="center"/>
        </w:trPr>
        <w:tc>
          <w:tcPr>
            <w:tcW w:w="3345" w:type="dxa"/>
          </w:tcPr>
          <w:p w14:paraId="4C8875F1" w14:textId="77777777" w:rsidR="006C45D2" w:rsidRDefault="0048493C">
            <w:pPr>
              <w:pStyle w:val="TableText"/>
            </w:pPr>
            <w:r>
              <w:tab/>
            </w:r>
            <w:r>
              <w:tab/>
              <w:t>@root</w:t>
            </w:r>
          </w:p>
        </w:tc>
        <w:tc>
          <w:tcPr>
            <w:tcW w:w="720" w:type="dxa"/>
          </w:tcPr>
          <w:p w14:paraId="2A21819C" w14:textId="77777777" w:rsidR="006C45D2" w:rsidRDefault="0048493C">
            <w:pPr>
              <w:pStyle w:val="TableText"/>
            </w:pPr>
            <w:r>
              <w:t>1..1</w:t>
            </w:r>
          </w:p>
        </w:tc>
        <w:tc>
          <w:tcPr>
            <w:tcW w:w="1152" w:type="dxa"/>
          </w:tcPr>
          <w:p w14:paraId="6275F617" w14:textId="77777777" w:rsidR="006C45D2" w:rsidRDefault="0048493C">
            <w:pPr>
              <w:pStyle w:val="TableText"/>
            </w:pPr>
            <w:r>
              <w:t>SHALL</w:t>
            </w:r>
          </w:p>
        </w:tc>
        <w:tc>
          <w:tcPr>
            <w:tcW w:w="864" w:type="dxa"/>
          </w:tcPr>
          <w:p w14:paraId="626EC7F0" w14:textId="77777777" w:rsidR="006C45D2" w:rsidRDefault="006C45D2">
            <w:pPr>
              <w:pStyle w:val="TableText"/>
            </w:pPr>
          </w:p>
        </w:tc>
        <w:tc>
          <w:tcPr>
            <w:tcW w:w="1104" w:type="dxa"/>
          </w:tcPr>
          <w:p w14:paraId="4EF93E7E" w14:textId="248B20DE" w:rsidR="006C45D2" w:rsidRDefault="00CC4EF7">
            <w:pPr>
              <w:pStyle w:val="TableText"/>
            </w:pPr>
            <w:hyperlink w:anchor="C_4523-46">
              <w:r w:rsidR="0048493C">
                <w:rPr>
                  <w:rStyle w:val="HyperlinkText9pt"/>
                </w:rPr>
                <w:t>4523-46</w:t>
              </w:r>
            </w:hyperlink>
          </w:p>
        </w:tc>
        <w:tc>
          <w:tcPr>
            <w:tcW w:w="2975" w:type="dxa"/>
          </w:tcPr>
          <w:p w14:paraId="4ADF4EB9" w14:textId="77777777" w:rsidR="006C45D2" w:rsidRDefault="0048493C">
            <w:pPr>
              <w:pStyle w:val="TableText"/>
            </w:pPr>
            <w:r>
              <w:t>2.16.840.1.113883.10.20.5.7.4.2</w:t>
            </w:r>
          </w:p>
        </w:tc>
      </w:tr>
      <w:tr w:rsidR="006C45D2" w14:paraId="5DE596C8" w14:textId="77777777">
        <w:trPr>
          <w:jc w:val="center"/>
        </w:trPr>
        <w:tc>
          <w:tcPr>
            <w:tcW w:w="3345" w:type="dxa"/>
          </w:tcPr>
          <w:p w14:paraId="59D55D02" w14:textId="77777777" w:rsidR="006C45D2" w:rsidRDefault="0048493C">
            <w:pPr>
              <w:pStyle w:val="TableText"/>
            </w:pPr>
            <w:r>
              <w:tab/>
              <w:t>templateId</w:t>
            </w:r>
          </w:p>
        </w:tc>
        <w:tc>
          <w:tcPr>
            <w:tcW w:w="720" w:type="dxa"/>
          </w:tcPr>
          <w:p w14:paraId="695DFF26" w14:textId="77777777" w:rsidR="006C45D2" w:rsidRDefault="0048493C">
            <w:pPr>
              <w:pStyle w:val="TableText"/>
            </w:pPr>
            <w:r>
              <w:t>1..1</w:t>
            </w:r>
          </w:p>
        </w:tc>
        <w:tc>
          <w:tcPr>
            <w:tcW w:w="1152" w:type="dxa"/>
          </w:tcPr>
          <w:p w14:paraId="56124472" w14:textId="77777777" w:rsidR="006C45D2" w:rsidRDefault="0048493C">
            <w:pPr>
              <w:pStyle w:val="TableText"/>
            </w:pPr>
            <w:r>
              <w:t>SHALL</w:t>
            </w:r>
          </w:p>
        </w:tc>
        <w:tc>
          <w:tcPr>
            <w:tcW w:w="864" w:type="dxa"/>
          </w:tcPr>
          <w:p w14:paraId="15D8BBFB" w14:textId="77777777" w:rsidR="006C45D2" w:rsidRDefault="006C45D2">
            <w:pPr>
              <w:pStyle w:val="TableText"/>
            </w:pPr>
          </w:p>
        </w:tc>
        <w:tc>
          <w:tcPr>
            <w:tcW w:w="1104" w:type="dxa"/>
          </w:tcPr>
          <w:p w14:paraId="36B05B9C" w14:textId="0878B161" w:rsidR="006C45D2" w:rsidRDefault="00CC4EF7">
            <w:pPr>
              <w:pStyle w:val="TableText"/>
            </w:pPr>
            <w:hyperlink w:anchor="C_4523-45">
              <w:r w:rsidR="0048493C">
                <w:rPr>
                  <w:rStyle w:val="HyperlinkText9pt"/>
                </w:rPr>
                <w:t>4523-45</w:t>
              </w:r>
            </w:hyperlink>
          </w:p>
        </w:tc>
        <w:tc>
          <w:tcPr>
            <w:tcW w:w="2975" w:type="dxa"/>
          </w:tcPr>
          <w:p w14:paraId="26B737D4" w14:textId="77777777" w:rsidR="006C45D2" w:rsidRDefault="006C45D2">
            <w:pPr>
              <w:pStyle w:val="TableText"/>
            </w:pPr>
          </w:p>
        </w:tc>
      </w:tr>
      <w:tr w:rsidR="006C45D2" w14:paraId="6689FFCD" w14:textId="77777777">
        <w:trPr>
          <w:jc w:val="center"/>
        </w:trPr>
        <w:tc>
          <w:tcPr>
            <w:tcW w:w="3345" w:type="dxa"/>
          </w:tcPr>
          <w:p w14:paraId="4BD65D88" w14:textId="77777777" w:rsidR="006C45D2" w:rsidRDefault="0048493C">
            <w:pPr>
              <w:pStyle w:val="TableText"/>
            </w:pPr>
            <w:r>
              <w:tab/>
            </w:r>
            <w:r>
              <w:tab/>
              <w:t>@root</w:t>
            </w:r>
          </w:p>
        </w:tc>
        <w:tc>
          <w:tcPr>
            <w:tcW w:w="720" w:type="dxa"/>
          </w:tcPr>
          <w:p w14:paraId="79CF134D" w14:textId="77777777" w:rsidR="006C45D2" w:rsidRDefault="0048493C">
            <w:pPr>
              <w:pStyle w:val="TableText"/>
            </w:pPr>
            <w:r>
              <w:t>1..1</w:t>
            </w:r>
          </w:p>
        </w:tc>
        <w:tc>
          <w:tcPr>
            <w:tcW w:w="1152" w:type="dxa"/>
          </w:tcPr>
          <w:p w14:paraId="18247C91" w14:textId="77777777" w:rsidR="006C45D2" w:rsidRDefault="0048493C">
            <w:pPr>
              <w:pStyle w:val="TableText"/>
            </w:pPr>
            <w:r>
              <w:t>SHALL</w:t>
            </w:r>
          </w:p>
        </w:tc>
        <w:tc>
          <w:tcPr>
            <w:tcW w:w="864" w:type="dxa"/>
          </w:tcPr>
          <w:p w14:paraId="4ACB8970" w14:textId="77777777" w:rsidR="006C45D2" w:rsidRDefault="006C45D2">
            <w:pPr>
              <w:pStyle w:val="TableText"/>
            </w:pPr>
          </w:p>
        </w:tc>
        <w:tc>
          <w:tcPr>
            <w:tcW w:w="1104" w:type="dxa"/>
          </w:tcPr>
          <w:p w14:paraId="7D646174" w14:textId="193989B7" w:rsidR="006C45D2" w:rsidRDefault="00CC4EF7">
            <w:pPr>
              <w:pStyle w:val="TableText"/>
            </w:pPr>
            <w:hyperlink w:anchor="C_4523-53">
              <w:r w:rsidR="0048493C">
                <w:rPr>
                  <w:rStyle w:val="HyperlinkText9pt"/>
                </w:rPr>
                <w:t>4523-53</w:t>
              </w:r>
            </w:hyperlink>
          </w:p>
        </w:tc>
        <w:tc>
          <w:tcPr>
            <w:tcW w:w="2975" w:type="dxa"/>
          </w:tcPr>
          <w:p w14:paraId="0EFBA232" w14:textId="77777777" w:rsidR="006C45D2" w:rsidRDefault="0048493C">
            <w:pPr>
              <w:pStyle w:val="TableText"/>
            </w:pPr>
            <w:r>
              <w:t>2.16.840.1.113883.10.20.5.57</w:t>
            </w:r>
          </w:p>
        </w:tc>
      </w:tr>
      <w:tr w:rsidR="006C45D2" w14:paraId="0D774DC6" w14:textId="77777777">
        <w:trPr>
          <w:jc w:val="center"/>
        </w:trPr>
        <w:tc>
          <w:tcPr>
            <w:tcW w:w="3345" w:type="dxa"/>
          </w:tcPr>
          <w:p w14:paraId="572738AF" w14:textId="77777777" w:rsidR="006C45D2" w:rsidRDefault="0048493C">
            <w:pPr>
              <w:pStyle w:val="TableText"/>
            </w:pPr>
            <w:r>
              <w:tab/>
            </w:r>
            <w:r>
              <w:tab/>
              <w:t>@extension</w:t>
            </w:r>
          </w:p>
        </w:tc>
        <w:tc>
          <w:tcPr>
            <w:tcW w:w="720" w:type="dxa"/>
          </w:tcPr>
          <w:p w14:paraId="16B669EB" w14:textId="77777777" w:rsidR="006C45D2" w:rsidRDefault="0048493C">
            <w:pPr>
              <w:pStyle w:val="TableText"/>
            </w:pPr>
            <w:r>
              <w:t>1..1</w:t>
            </w:r>
          </w:p>
        </w:tc>
        <w:tc>
          <w:tcPr>
            <w:tcW w:w="1152" w:type="dxa"/>
          </w:tcPr>
          <w:p w14:paraId="6F0A15C3" w14:textId="77777777" w:rsidR="006C45D2" w:rsidRDefault="0048493C">
            <w:pPr>
              <w:pStyle w:val="TableText"/>
            </w:pPr>
            <w:r>
              <w:t>SHALL</w:t>
            </w:r>
          </w:p>
        </w:tc>
        <w:tc>
          <w:tcPr>
            <w:tcW w:w="864" w:type="dxa"/>
          </w:tcPr>
          <w:p w14:paraId="70F1DF49" w14:textId="77777777" w:rsidR="006C45D2" w:rsidRDefault="006C45D2">
            <w:pPr>
              <w:pStyle w:val="TableText"/>
            </w:pPr>
          </w:p>
        </w:tc>
        <w:tc>
          <w:tcPr>
            <w:tcW w:w="1104" w:type="dxa"/>
          </w:tcPr>
          <w:p w14:paraId="0A0FE0B2" w14:textId="4F650327" w:rsidR="006C45D2" w:rsidRDefault="00CC4EF7">
            <w:pPr>
              <w:pStyle w:val="TableText"/>
            </w:pPr>
            <w:hyperlink w:anchor="C_4523-54">
              <w:r w:rsidR="0048493C">
                <w:rPr>
                  <w:rStyle w:val="HyperlinkText9pt"/>
                </w:rPr>
                <w:t>4523-54</w:t>
              </w:r>
            </w:hyperlink>
          </w:p>
        </w:tc>
        <w:tc>
          <w:tcPr>
            <w:tcW w:w="2975" w:type="dxa"/>
          </w:tcPr>
          <w:p w14:paraId="1E2BB2CE" w14:textId="77777777" w:rsidR="006C45D2" w:rsidRDefault="0048493C">
            <w:pPr>
              <w:pStyle w:val="TableText"/>
            </w:pPr>
            <w:r>
              <w:t>2022-04-01</w:t>
            </w:r>
          </w:p>
        </w:tc>
      </w:tr>
      <w:tr w:rsidR="006C45D2" w14:paraId="0999330E" w14:textId="77777777">
        <w:trPr>
          <w:jc w:val="center"/>
        </w:trPr>
        <w:tc>
          <w:tcPr>
            <w:tcW w:w="3345" w:type="dxa"/>
          </w:tcPr>
          <w:p w14:paraId="34EF5C9A" w14:textId="77777777" w:rsidR="006C45D2" w:rsidRDefault="0048493C">
            <w:pPr>
              <w:pStyle w:val="TableText"/>
            </w:pPr>
            <w:r>
              <w:tab/>
              <w:t>title</w:t>
            </w:r>
          </w:p>
        </w:tc>
        <w:tc>
          <w:tcPr>
            <w:tcW w:w="720" w:type="dxa"/>
          </w:tcPr>
          <w:p w14:paraId="5DC05836" w14:textId="77777777" w:rsidR="006C45D2" w:rsidRDefault="0048493C">
            <w:pPr>
              <w:pStyle w:val="TableText"/>
            </w:pPr>
            <w:r>
              <w:t>1..1</w:t>
            </w:r>
          </w:p>
        </w:tc>
        <w:tc>
          <w:tcPr>
            <w:tcW w:w="1152" w:type="dxa"/>
          </w:tcPr>
          <w:p w14:paraId="3704E868" w14:textId="77777777" w:rsidR="006C45D2" w:rsidRDefault="0048493C">
            <w:pPr>
              <w:pStyle w:val="TableText"/>
            </w:pPr>
            <w:r>
              <w:t>SHALL</w:t>
            </w:r>
          </w:p>
        </w:tc>
        <w:tc>
          <w:tcPr>
            <w:tcW w:w="864" w:type="dxa"/>
          </w:tcPr>
          <w:p w14:paraId="5254C0FC" w14:textId="77777777" w:rsidR="006C45D2" w:rsidRDefault="006C45D2">
            <w:pPr>
              <w:pStyle w:val="TableText"/>
            </w:pPr>
          </w:p>
        </w:tc>
        <w:tc>
          <w:tcPr>
            <w:tcW w:w="1104" w:type="dxa"/>
          </w:tcPr>
          <w:p w14:paraId="187C7045" w14:textId="7136C88E" w:rsidR="006C45D2" w:rsidRDefault="00CC4EF7">
            <w:pPr>
              <w:pStyle w:val="TableText"/>
            </w:pPr>
            <w:hyperlink w:anchor="C_4523-71">
              <w:r w:rsidR="0048493C">
                <w:rPr>
                  <w:rStyle w:val="HyperlinkText9pt"/>
                </w:rPr>
                <w:t>4523-71</w:t>
              </w:r>
            </w:hyperlink>
          </w:p>
        </w:tc>
        <w:tc>
          <w:tcPr>
            <w:tcW w:w="2975" w:type="dxa"/>
          </w:tcPr>
          <w:p w14:paraId="78EBD00B" w14:textId="77777777" w:rsidR="006C45D2" w:rsidRDefault="006C45D2">
            <w:pPr>
              <w:pStyle w:val="TableText"/>
            </w:pPr>
          </w:p>
        </w:tc>
      </w:tr>
      <w:tr w:rsidR="006C45D2" w14:paraId="5A3DBDF9" w14:textId="77777777">
        <w:trPr>
          <w:jc w:val="center"/>
        </w:trPr>
        <w:tc>
          <w:tcPr>
            <w:tcW w:w="3345" w:type="dxa"/>
          </w:tcPr>
          <w:p w14:paraId="554859B4" w14:textId="77777777" w:rsidR="006C45D2" w:rsidRDefault="0048493C">
            <w:pPr>
              <w:pStyle w:val="TableText"/>
            </w:pPr>
            <w:r>
              <w:tab/>
              <w:t>componentOf</w:t>
            </w:r>
          </w:p>
        </w:tc>
        <w:tc>
          <w:tcPr>
            <w:tcW w:w="720" w:type="dxa"/>
          </w:tcPr>
          <w:p w14:paraId="53A64261" w14:textId="77777777" w:rsidR="006C45D2" w:rsidRDefault="0048493C">
            <w:pPr>
              <w:pStyle w:val="TableText"/>
            </w:pPr>
            <w:r>
              <w:t>1..1</w:t>
            </w:r>
          </w:p>
        </w:tc>
        <w:tc>
          <w:tcPr>
            <w:tcW w:w="1152" w:type="dxa"/>
          </w:tcPr>
          <w:p w14:paraId="2C4D63F9" w14:textId="77777777" w:rsidR="006C45D2" w:rsidRDefault="0048493C">
            <w:pPr>
              <w:pStyle w:val="TableText"/>
            </w:pPr>
            <w:r>
              <w:t>SHALL</w:t>
            </w:r>
          </w:p>
        </w:tc>
        <w:tc>
          <w:tcPr>
            <w:tcW w:w="864" w:type="dxa"/>
          </w:tcPr>
          <w:p w14:paraId="30010E0A" w14:textId="77777777" w:rsidR="006C45D2" w:rsidRDefault="006C45D2">
            <w:pPr>
              <w:pStyle w:val="TableText"/>
            </w:pPr>
          </w:p>
        </w:tc>
        <w:tc>
          <w:tcPr>
            <w:tcW w:w="1104" w:type="dxa"/>
          </w:tcPr>
          <w:p w14:paraId="33847385" w14:textId="5DB8E42C" w:rsidR="006C45D2" w:rsidRDefault="00CC4EF7">
            <w:pPr>
              <w:pStyle w:val="TableText"/>
            </w:pPr>
            <w:hyperlink w:anchor="C_4523-29">
              <w:r w:rsidR="0048493C">
                <w:rPr>
                  <w:rStyle w:val="HyperlinkText9pt"/>
                </w:rPr>
                <w:t>4523-29</w:t>
              </w:r>
            </w:hyperlink>
          </w:p>
        </w:tc>
        <w:tc>
          <w:tcPr>
            <w:tcW w:w="2975" w:type="dxa"/>
          </w:tcPr>
          <w:p w14:paraId="7B507FA4" w14:textId="77777777" w:rsidR="006C45D2" w:rsidRDefault="006C45D2">
            <w:pPr>
              <w:pStyle w:val="TableText"/>
            </w:pPr>
          </w:p>
        </w:tc>
      </w:tr>
      <w:tr w:rsidR="006C45D2" w14:paraId="5CCFF4F4" w14:textId="77777777">
        <w:trPr>
          <w:jc w:val="center"/>
        </w:trPr>
        <w:tc>
          <w:tcPr>
            <w:tcW w:w="3345" w:type="dxa"/>
          </w:tcPr>
          <w:p w14:paraId="0DADDBFE" w14:textId="77777777" w:rsidR="006C45D2" w:rsidRDefault="0048493C">
            <w:pPr>
              <w:pStyle w:val="TableText"/>
            </w:pPr>
            <w:r>
              <w:tab/>
            </w:r>
            <w:r>
              <w:tab/>
              <w:t>encompassingEncounter</w:t>
            </w:r>
          </w:p>
        </w:tc>
        <w:tc>
          <w:tcPr>
            <w:tcW w:w="720" w:type="dxa"/>
          </w:tcPr>
          <w:p w14:paraId="61DD4D47" w14:textId="77777777" w:rsidR="006C45D2" w:rsidRDefault="0048493C">
            <w:pPr>
              <w:pStyle w:val="TableText"/>
            </w:pPr>
            <w:r>
              <w:t>1..1</w:t>
            </w:r>
          </w:p>
        </w:tc>
        <w:tc>
          <w:tcPr>
            <w:tcW w:w="1152" w:type="dxa"/>
          </w:tcPr>
          <w:p w14:paraId="01EA8ADE" w14:textId="77777777" w:rsidR="006C45D2" w:rsidRDefault="0048493C">
            <w:pPr>
              <w:pStyle w:val="TableText"/>
            </w:pPr>
            <w:r>
              <w:t>SHALL</w:t>
            </w:r>
          </w:p>
        </w:tc>
        <w:tc>
          <w:tcPr>
            <w:tcW w:w="864" w:type="dxa"/>
          </w:tcPr>
          <w:p w14:paraId="1DDE139C" w14:textId="77777777" w:rsidR="006C45D2" w:rsidRDefault="006C45D2">
            <w:pPr>
              <w:pStyle w:val="TableText"/>
            </w:pPr>
          </w:p>
        </w:tc>
        <w:tc>
          <w:tcPr>
            <w:tcW w:w="1104" w:type="dxa"/>
          </w:tcPr>
          <w:p w14:paraId="6BA2FA8C" w14:textId="19165E1A" w:rsidR="006C45D2" w:rsidRDefault="00CC4EF7">
            <w:pPr>
              <w:pStyle w:val="TableText"/>
            </w:pPr>
            <w:hyperlink w:anchor="C_4523-30">
              <w:r w:rsidR="0048493C">
                <w:rPr>
                  <w:rStyle w:val="HyperlinkText9pt"/>
                </w:rPr>
                <w:t>4523-30</w:t>
              </w:r>
            </w:hyperlink>
          </w:p>
        </w:tc>
        <w:tc>
          <w:tcPr>
            <w:tcW w:w="2975" w:type="dxa"/>
          </w:tcPr>
          <w:p w14:paraId="6672CA83" w14:textId="77777777" w:rsidR="006C45D2" w:rsidRDefault="006C45D2">
            <w:pPr>
              <w:pStyle w:val="TableText"/>
            </w:pPr>
          </w:p>
        </w:tc>
      </w:tr>
      <w:tr w:rsidR="006C45D2" w14:paraId="028C634A" w14:textId="77777777">
        <w:trPr>
          <w:jc w:val="center"/>
        </w:trPr>
        <w:tc>
          <w:tcPr>
            <w:tcW w:w="3345" w:type="dxa"/>
          </w:tcPr>
          <w:p w14:paraId="30F52E07" w14:textId="77777777" w:rsidR="006C45D2" w:rsidRDefault="0048493C">
            <w:pPr>
              <w:pStyle w:val="TableText"/>
            </w:pPr>
            <w:r>
              <w:tab/>
            </w:r>
            <w:r>
              <w:tab/>
            </w:r>
            <w:r>
              <w:tab/>
              <w:t>code</w:t>
            </w:r>
          </w:p>
        </w:tc>
        <w:tc>
          <w:tcPr>
            <w:tcW w:w="720" w:type="dxa"/>
          </w:tcPr>
          <w:p w14:paraId="48F37FE9" w14:textId="77777777" w:rsidR="006C45D2" w:rsidRDefault="0048493C">
            <w:pPr>
              <w:pStyle w:val="TableText"/>
            </w:pPr>
            <w:r>
              <w:t>1..1</w:t>
            </w:r>
          </w:p>
        </w:tc>
        <w:tc>
          <w:tcPr>
            <w:tcW w:w="1152" w:type="dxa"/>
          </w:tcPr>
          <w:p w14:paraId="407EDE6B" w14:textId="77777777" w:rsidR="006C45D2" w:rsidRDefault="0048493C">
            <w:pPr>
              <w:pStyle w:val="TableText"/>
            </w:pPr>
            <w:r>
              <w:t>SHALL</w:t>
            </w:r>
          </w:p>
        </w:tc>
        <w:tc>
          <w:tcPr>
            <w:tcW w:w="864" w:type="dxa"/>
          </w:tcPr>
          <w:p w14:paraId="5E27815E" w14:textId="77777777" w:rsidR="006C45D2" w:rsidRDefault="006C45D2">
            <w:pPr>
              <w:pStyle w:val="TableText"/>
            </w:pPr>
          </w:p>
        </w:tc>
        <w:tc>
          <w:tcPr>
            <w:tcW w:w="1104" w:type="dxa"/>
          </w:tcPr>
          <w:p w14:paraId="2C9ACC77" w14:textId="0A24D76D" w:rsidR="006C45D2" w:rsidRDefault="00CC4EF7">
            <w:pPr>
              <w:pStyle w:val="TableText"/>
            </w:pPr>
            <w:hyperlink w:anchor="C_4523-36">
              <w:r w:rsidR="0048493C">
                <w:rPr>
                  <w:rStyle w:val="HyperlinkText9pt"/>
                </w:rPr>
                <w:t>4523-36</w:t>
              </w:r>
            </w:hyperlink>
          </w:p>
        </w:tc>
        <w:tc>
          <w:tcPr>
            <w:tcW w:w="2975" w:type="dxa"/>
          </w:tcPr>
          <w:p w14:paraId="49A2B87D" w14:textId="77777777" w:rsidR="006C45D2" w:rsidRDefault="006C45D2">
            <w:pPr>
              <w:pStyle w:val="TableText"/>
            </w:pPr>
          </w:p>
        </w:tc>
      </w:tr>
      <w:tr w:rsidR="006C45D2" w14:paraId="2DC85D9D" w14:textId="77777777">
        <w:trPr>
          <w:jc w:val="center"/>
        </w:trPr>
        <w:tc>
          <w:tcPr>
            <w:tcW w:w="3345" w:type="dxa"/>
          </w:tcPr>
          <w:p w14:paraId="5EC9B31F" w14:textId="77777777" w:rsidR="006C45D2" w:rsidRDefault="0048493C">
            <w:pPr>
              <w:pStyle w:val="TableText"/>
            </w:pPr>
            <w:r>
              <w:tab/>
            </w:r>
            <w:r>
              <w:tab/>
            </w:r>
            <w:r>
              <w:tab/>
            </w:r>
            <w:r>
              <w:tab/>
              <w:t>@code</w:t>
            </w:r>
          </w:p>
        </w:tc>
        <w:tc>
          <w:tcPr>
            <w:tcW w:w="720" w:type="dxa"/>
          </w:tcPr>
          <w:p w14:paraId="7AE990AA" w14:textId="77777777" w:rsidR="006C45D2" w:rsidRDefault="0048493C">
            <w:pPr>
              <w:pStyle w:val="TableText"/>
            </w:pPr>
            <w:r>
              <w:t>1..1</w:t>
            </w:r>
          </w:p>
        </w:tc>
        <w:tc>
          <w:tcPr>
            <w:tcW w:w="1152" w:type="dxa"/>
          </w:tcPr>
          <w:p w14:paraId="6D5FC9E2" w14:textId="77777777" w:rsidR="006C45D2" w:rsidRDefault="0048493C">
            <w:pPr>
              <w:pStyle w:val="TableText"/>
            </w:pPr>
            <w:r>
              <w:t>SHALL</w:t>
            </w:r>
          </w:p>
        </w:tc>
        <w:tc>
          <w:tcPr>
            <w:tcW w:w="864" w:type="dxa"/>
          </w:tcPr>
          <w:p w14:paraId="0ED0D452" w14:textId="77777777" w:rsidR="006C45D2" w:rsidRDefault="006C45D2">
            <w:pPr>
              <w:pStyle w:val="TableText"/>
            </w:pPr>
          </w:p>
        </w:tc>
        <w:tc>
          <w:tcPr>
            <w:tcW w:w="1104" w:type="dxa"/>
          </w:tcPr>
          <w:p w14:paraId="7C6E12F2" w14:textId="42692B1E" w:rsidR="006C45D2" w:rsidRDefault="00CC4EF7">
            <w:pPr>
              <w:pStyle w:val="TableText"/>
            </w:pPr>
            <w:hyperlink w:anchor="C_4523-51">
              <w:r w:rsidR="0048493C">
                <w:rPr>
                  <w:rStyle w:val="HyperlinkText9pt"/>
                </w:rPr>
                <w:t>4523-51</w:t>
              </w:r>
            </w:hyperlink>
          </w:p>
        </w:tc>
        <w:tc>
          <w:tcPr>
            <w:tcW w:w="2975" w:type="dxa"/>
          </w:tcPr>
          <w:p w14:paraId="25D9C0DB" w14:textId="77777777" w:rsidR="006C45D2" w:rsidRDefault="0048493C">
            <w:pPr>
              <w:pStyle w:val="TableText"/>
            </w:pPr>
            <w:r>
              <w:t>AMB</w:t>
            </w:r>
          </w:p>
        </w:tc>
      </w:tr>
      <w:tr w:rsidR="006C45D2" w14:paraId="10E2044B" w14:textId="77777777">
        <w:trPr>
          <w:jc w:val="center"/>
        </w:trPr>
        <w:tc>
          <w:tcPr>
            <w:tcW w:w="3345" w:type="dxa"/>
          </w:tcPr>
          <w:p w14:paraId="7ABC1185" w14:textId="77777777" w:rsidR="006C45D2" w:rsidRDefault="0048493C">
            <w:pPr>
              <w:pStyle w:val="TableText"/>
            </w:pPr>
            <w:r>
              <w:tab/>
            </w:r>
            <w:r>
              <w:tab/>
            </w:r>
            <w:r>
              <w:tab/>
            </w:r>
            <w:r>
              <w:tab/>
              <w:t>@codeSystem</w:t>
            </w:r>
          </w:p>
        </w:tc>
        <w:tc>
          <w:tcPr>
            <w:tcW w:w="720" w:type="dxa"/>
          </w:tcPr>
          <w:p w14:paraId="1BF91215" w14:textId="77777777" w:rsidR="006C45D2" w:rsidRDefault="0048493C">
            <w:pPr>
              <w:pStyle w:val="TableText"/>
            </w:pPr>
            <w:r>
              <w:t>1..1</w:t>
            </w:r>
          </w:p>
        </w:tc>
        <w:tc>
          <w:tcPr>
            <w:tcW w:w="1152" w:type="dxa"/>
          </w:tcPr>
          <w:p w14:paraId="3D375F5C" w14:textId="77777777" w:rsidR="006C45D2" w:rsidRDefault="0048493C">
            <w:pPr>
              <w:pStyle w:val="TableText"/>
            </w:pPr>
            <w:r>
              <w:t>SHALL</w:t>
            </w:r>
          </w:p>
        </w:tc>
        <w:tc>
          <w:tcPr>
            <w:tcW w:w="864" w:type="dxa"/>
          </w:tcPr>
          <w:p w14:paraId="10521AF3" w14:textId="77777777" w:rsidR="006C45D2" w:rsidRDefault="006C45D2">
            <w:pPr>
              <w:pStyle w:val="TableText"/>
            </w:pPr>
          </w:p>
        </w:tc>
        <w:tc>
          <w:tcPr>
            <w:tcW w:w="1104" w:type="dxa"/>
          </w:tcPr>
          <w:p w14:paraId="38E09D8A" w14:textId="57A7F26B" w:rsidR="006C45D2" w:rsidRDefault="00CC4EF7">
            <w:pPr>
              <w:pStyle w:val="TableText"/>
            </w:pPr>
            <w:hyperlink w:anchor="C_4523-52">
              <w:r w:rsidR="0048493C">
                <w:rPr>
                  <w:rStyle w:val="HyperlinkText9pt"/>
                </w:rPr>
                <w:t>4523-52</w:t>
              </w:r>
            </w:hyperlink>
          </w:p>
        </w:tc>
        <w:tc>
          <w:tcPr>
            <w:tcW w:w="2975" w:type="dxa"/>
          </w:tcPr>
          <w:p w14:paraId="1C0898FE" w14:textId="77777777" w:rsidR="006C45D2" w:rsidRDefault="0048493C">
            <w:pPr>
              <w:pStyle w:val="TableText"/>
            </w:pPr>
            <w:r>
              <w:t>urn:oid:2.16.840.1.113883.5.4 (HL7ActCode) = 2.16.840.1.113883.5.4</w:t>
            </w:r>
          </w:p>
        </w:tc>
      </w:tr>
      <w:tr w:rsidR="006C45D2" w14:paraId="06251565" w14:textId="77777777">
        <w:trPr>
          <w:jc w:val="center"/>
        </w:trPr>
        <w:tc>
          <w:tcPr>
            <w:tcW w:w="3345" w:type="dxa"/>
          </w:tcPr>
          <w:p w14:paraId="49CB77AE" w14:textId="77777777" w:rsidR="006C45D2" w:rsidRDefault="0048493C">
            <w:pPr>
              <w:pStyle w:val="TableText"/>
            </w:pPr>
            <w:r>
              <w:tab/>
            </w:r>
            <w:r>
              <w:tab/>
            </w:r>
            <w:r>
              <w:tab/>
              <w:t>effectiveTime</w:t>
            </w:r>
          </w:p>
        </w:tc>
        <w:tc>
          <w:tcPr>
            <w:tcW w:w="720" w:type="dxa"/>
          </w:tcPr>
          <w:p w14:paraId="1DBB1E29" w14:textId="77777777" w:rsidR="006C45D2" w:rsidRDefault="0048493C">
            <w:pPr>
              <w:pStyle w:val="TableText"/>
            </w:pPr>
            <w:r>
              <w:t>1..1</w:t>
            </w:r>
          </w:p>
        </w:tc>
        <w:tc>
          <w:tcPr>
            <w:tcW w:w="1152" w:type="dxa"/>
          </w:tcPr>
          <w:p w14:paraId="2E80DD78" w14:textId="77777777" w:rsidR="006C45D2" w:rsidRDefault="0048493C">
            <w:pPr>
              <w:pStyle w:val="TableText"/>
            </w:pPr>
            <w:r>
              <w:t>SHALL</w:t>
            </w:r>
          </w:p>
        </w:tc>
        <w:tc>
          <w:tcPr>
            <w:tcW w:w="864" w:type="dxa"/>
          </w:tcPr>
          <w:p w14:paraId="20BCFE84" w14:textId="77777777" w:rsidR="006C45D2" w:rsidRDefault="006C45D2">
            <w:pPr>
              <w:pStyle w:val="TableText"/>
            </w:pPr>
          </w:p>
        </w:tc>
        <w:tc>
          <w:tcPr>
            <w:tcW w:w="1104" w:type="dxa"/>
          </w:tcPr>
          <w:p w14:paraId="0D7CD118" w14:textId="610BC883" w:rsidR="006C45D2" w:rsidRDefault="00CC4EF7">
            <w:pPr>
              <w:pStyle w:val="TableText"/>
            </w:pPr>
            <w:hyperlink w:anchor="C_4523-31">
              <w:r w:rsidR="0048493C">
                <w:rPr>
                  <w:rStyle w:val="HyperlinkText9pt"/>
                </w:rPr>
                <w:t>4523-31</w:t>
              </w:r>
            </w:hyperlink>
          </w:p>
        </w:tc>
        <w:tc>
          <w:tcPr>
            <w:tcW w:w="2975" w:type="dxa"/>
          </w:tcPr>
          <w:p w14:paraId="086E2F9B" w14:textId="77777777" w:rsidR="006C45D2" w:rsidRDefault="006C45D2">
            <w:pPr>
              <w:pStyle w:val="TableText"/>
            </w:pPr>
          </w:p>
        </w:tc>
      </w:tr>
      <w:tr w:rsidR="006C45D2" w14:paraId="6F23A0B6" w14:textId="77777777">
        <w:trPr>
          <w:jc w:val="center"/>
        </w:trPr>
        <w:tc>
          <w:tcPr>
            <w:tcW w:w="3345" w:type="dxa"/>
          </w:tcPr>
          <w:p w14:paraId="57B26D20" w14:textId="77777777" w:rsidR="006C45D2" w:rsidRDefault="0048493C">
            <w:pPr>
              <w:pStyle w:val="TableText"/>
            </w:pPr>
            <w:r>
              <w:tab/>
            </w:r>
            <w:r>
              <w:tab/>
            </w:r>
            <w:r>
              <w:tab/>
            </w:r>
            <w:r>
              <w:tab/>
              <w:t>low</w:t>
            </w:r>
          </w:p>
        </w:tc>
        <w:tc>
          <w:tcPr>
            <w:tcW w:w="720" w:type="dxa"/>
          </w:tcPr>
          <w:p w14:paraId="73114F9F" w14:textId="77777777" w:rsidR="006C45D2" w:rsidRDefault="0048493C">
            <w:pPr>
              <w:pStyle w:val="TableText"/>
            </w:pPr>
            <w:r>
              <w:t>1..1</w:t>
            </w:r>
          </w:p>
        </w:tc>
        <w:tc>
          <w:tcPr>
            <w:tcW w:w="1152" w:type="dxa"/>
          </w:tcPr>
          <w:p w14:paraId="7A286F49" w14:textId="77777777" w:rsidR="006C45D2" w:rsidRDefault="0048493C">
            <w:pPr>
              <w:pStyle w:val="TableText"/>
            </w:pPr>
            <w:r>
              <w:t>SHALL</w:t>
            </w:r>
          </w:p>
        </w:tc>
        <w:tc>
          <w:tcPr>
            <w:tcW w:w="864" w:type="dxa"/>
          </w:tcPr>
          <w:p w14:paraId="7C422C57" w14:textId="77777777" w:rsidR="006C45D2" w:rsidRDefault="006C45D2">
            <w:pPr>
              <w:pStyle w:val="TableText"/>
            </w:pPr>
          </w:p>
        </w:tc>
        <w:tc>
          <w:tcPr>
            <w:tcW w:w="1104" w:type="dxa"/>
          </w:tcPr>
          <w:p w14:paraId="11AC0A4E" w14:textId="1C183B09" w:rsidR="006C45D2" w:rsidRDefault="00CC4EF7">
            <w:pPr>
              <w:pStyle w:val="TableText"/>
            </w:pPr>
            <w:hyperlink w:anchor="C_4523-32">
              <w:r w:rsidR="0048493C">
                <w:rPr>
                  <w:rStyle w:val="HyperlinkText9pt"/>
                </w:rPr>
                <w:t>4523-32</w:t>
              </w:r>
            </w:hyperlink>
          </w:p>
        </w:tc>
        <w:tc>
          <w:tcPr>
            <w:tcW w:w="2975" w:type="dxa"/>
          </w:tcPr>
          <w:p w14:paraId="10142031" w14:textId="77777777" w:rsidR="006C45D2" w:rsidRDefault="006C45D2">
            <w:pPr>
              <w:pStyle w:val="TableText"/>
            </w:pPr>
          </w:p>
        </w:tc>
      </w:tr>
      <w:tr w:rsidR="006C45D2" w14:paraId="6CFC27FA" w14:textId="77777777">
        <w:trPr>
          <w:jc w:val="center"/>
        </w:trPr>
        <w:tc>
          <w:tcPr>
            <w:tcW w:w="3345" w:type="dxa"/>
          </w:tcPr>
          <w:p w14:paraId="44D946B3" w14:textId="77777777" w:rsidR="006C45D2" w:rsidRDefault="0048493C">
            <w:pPr>
              <w:pStyle w:val="TableText"/>
            </w:pPr>
            <w:r>
              <w:tab/>
            </w:r>
            <w:r>
              <w:tab/>
            </w:r>
            <w:r>
              <w:tab/>
            </w:r>
            <w:r>
              <w:tab/>
            </w:r>
            <w:r>
              <w:tab/>
              <w:t>@value</w:t>
            </w:r>
          </w:p>
        </w:tc>
        <w:tc>
          <w:tcPr>
            <w:tcW w:w="720" w:type="dxa"/>
          </w:tcPr>
          <w:p w14:paraId="5E7A201C" w14:textId="77777777" w:rsidR="006C45D2" w:rsidRDefault="0048493C">
            <w:pPr>
              <w:pStyle w:val="TableText"/>
            </w:pPr>
            <w:r>
              <w:t>1..1</w:t>
            </w:r>
          </w:p>
        </w:tc>
        <w:tc>
          <w:tcPr>
            <w:tcW w:w="1152" w:type="dxa"/>
          </w:tcPr>
          <w:p w14:paraId="0E2EBF45" w14:textId="77777777" w:rsidR="006C45D2" w:rsidRDefault="0048493C">
            <w:pPr>
              <w:pStyle w:val="TableText"/>
            </w:pPr>
            <w:r>
              <w:t>SHALL</w:t>
            </w:r>
          </w:p>
        </w:tc>
        <w:tc>
          <w:tcPr>
            <w:tcW w:w="864" w:type="dxa"/>
          </w:tcPr>
          <w:p w14:paraId="326C7F87" w14:textId="77777777" w:rsidR="006C45D2" w:rsidRDefault="006C45D2">
            <w:pPr>
              <w:pStyle w:val="TableText"/>
            </w:pPr>
          </w:p>
        </w:tc>
        <w:tc>
          <w:tcPr>
            <w:tcW w:w="1104" w:type="dxa"/>
          </w:tcPr>
          <w:p w14:paraId="07652022" w14:textId="689D7BE5" w:rsidR="006C45D2" w:rsidRDefault="00CC4EF7">
            <w:pPr>
              <w:pStyle w:val="TableText"/>
            </w:pPr>
            <w:hyperlink w:anchor="C_4523-47">
              <w:r w:rsidR="0048493C">
                <w:rPr>
                  <w:rStyle w:val="HyperlinkText9pt"/>
                </w:rPr>
                <w:t>4523-47</w:t>
              </w:r>
            </w:hyperlink>
          </w:p>
        </w:tc>
        <w:tc>
          <w:tcPr>
            <w:tcW w:w="2975" w:type="dxa"/>
          </w:tcPr>
          <w:p w14:paraId="4D8E73C5" w14:textId="77777777" w:rsidR="006C45D2" w:rsidRDefault="006C45D2">
            <w:pPr>
              <w:pStyle w:val="TableText"/>
            </w:pPr>
          </w:p>
        </w:tc>
      </w:tr>
      <w:tr w:rsidR="006C45D2" w14:paraId="6728DE3A" w14:textId="77777777">
        <w:trPr>
          <w:jc w:val="center"/>
        </w:trPr>
        <w:tc>
          <w:tcPr>
            <w:tcW w:w="3345" w:type="dxa"/>
          </w:tcPr>
          <w:p w14:paraId="209692BD" w14:textId="77777777" w:rsidR="006C45D2" w:rsidRDefault="0048493C">
            <w:pPr>
              <w:pStyle w:val="TableText"/>
            </w:pPr>
            <w:r>
              <w:tab/>
            </w:r>
            <w:r>
              <w:tab/>
            </w:r>
            <w:r>
              <w:tab/>
              <w:t>location</w:t>
            </w:r>
          </w:p>
        </w:tc>
        <w:tc>
          <w:tcPr>
            <w:tcW w:w="720" w:type="dxa"/>
          </w:tcPr>
          <w:p w14:paraId="4B882C4F" w14:textId="77777777" w:rsidR="006C45D2" w:rsidRDefault="0048493C">
            <w:pPr>
              <w:pStyle w:val="TableText"/>
            </w:pPr>
            <w:r>
              <w:t>1..1</w:t>
            </w:r>
          </w:p>
        </w:tc>
        <w:tc>
          <w:tcPr>
            <w:tcW w:w="1152" w:type="dxa"/>
          </w:tcPr>
          <w:p w14:paraId="4218AFC3" w14:textId="77777777" w:rsidR="006C45D2" w:rsidRDefault="0048493C">
            <w:pPr>
              <w:pStyle w:val="TableText"/>
            </w:pPr>
            <w:r>
              <w:t>SHALL</w:t>
            </w:r>
          </w:p>
        </w:tc>
        <w:tc>
          <w:tcPr>
            <w:tcW w:w="864" w:type="dxa"/>
          </w:tcPr>
          <w:p w14:paraId="481B963E" w14:textId="77777777" w:rsidR="006C45D2" w:rsidRDefault="006C45D2">
            <w:pPr>
              <w:pStyle w:val="TableText"/>
            </w:pPr>
          </w:p>
        </w:tc>
        <w:tc>
          <w:tcPr>
            <w:tcW w:w="1104" w:type="dxa"/>
          </w:tcPr>
          <w:p w14:paraId="655FB086" w14:textId="7CA6DFCC" w:rsidR="006C45D2" w:rsidRDefault="00CC4EF7">
            <w:pPr>
              <w:pStyle w:val="TableText"/>
            </w:pPr>
            <w:hyperlink w:anchor="C_4523-33">
              <w:r w:rsidR="0048493C">
                <w:rPr>
                  <w:rStyle w:val="HyperlinkText9pt"/>
                </w:rPr>
                <w:t>4523-33</w:t>
              </w:r>
            </w:hyperlink>
          </w:p>
        </w:tc>
        <w:tc>
          <w:tcPr>
            <w:tcW w:w="2975" w:type="dxa"/>
          </w:tcPr>
          <w:p w14:paraId="2303E304" w14:textId="77777777" w:rsidR="006C45D2" w:rsidRDefault="006C45D2">
            <w:pPr>
              <w:pStyle w:val="TableText"/>
            </w:pPr>
          </w:p>
        </w:tc>
      </w:tr>
      <w:tr w:rsidR="006C45D2" w14:paraId="67891A24" w14:textId="77777777">
        <w:trPr>
          <w:jc w:val="center"/>
        </w:trPr>
        <w:tc>
          <w:tcPr>
            <w:tcW w:w="3345" w:type="dxa"/>
          </w:tcPr>
          <w:p w14:paraId="25E245BE" w14:textId="77777777" w:rsidR="006C45D2" w:rsidRDefault="0048493C">
            <w:pPr>
              <w:pStyle w:val="TableText"/>
            </w:pPr>
            <w:r>
              <w:tab/>
            </w:r>
            <w:r>
              <w:tab/>
            </w:r>
            <w:r>
              <w:tab/>
            </w:r>
            <w:r>
              <w:tab/>
              <w:t>healthCareFacility</w:t>
            </w:r>
          </w:p>
        </w:tc>
        <w:tc>
          <w:tcPr>
            <w:tcW w:w="720" w:type="dxa"/>
          </w:tcPr>
          <w:p w14:paraId="749A485C" w14:textId="77777777" w:rsidR="006C45D2" w:rsidRDefault="0048493C">
            <w:pPr>
              <w:pStyle w:val="TableText"/>
            </w:pPr>
            <w:r>
              <w:t>1..1</w:t>
            </w:r>
          </w:p>
        </w:tc>
        <w:tc>
          <w:tcPr>
            <w:tcW w:w="1152" w:type="dxa"/>
          </w:tcPr>
          <w:p w14:paraId="5DD6F66B" w14:textId="77777777" w:rsidR="006C45D2" w:rsidRDefault="0048493C">
            <w:pPr>
              <w:pStyle w:val="TableText"/>
            </w:pPr>
            <w:r>
              <w:t>SHALL</w:t>
            </w:r>
          </w:p>
        </w:tc>
        <w:tc>
          <w:tcPr>
            <w:tcW w:w="864" w:type="dxa"/>
          </w:tcPr>
          <w:p w14:paraId="1AB85099" w14:textId="77777777" w:rsidR="006C45D2" w:rsidRDefault="006C45D2">
            <w:pPr>
              <w:pStyle w:val="TableText"/>
            </w:pPr>
          </w:p>
        </w:tc>
        <w:tc>
          <w:tcPr>
            <w:tcW w:w="1104" w:type="dxa"/>
          </w:tcPr>
          <w:p w14:paraId="2BF8BC60" w14:textId="28E48C9F" w:rsidR="006C45D2" w:rsidRDefault="00CC4EF7">
            <w:pPr>
              <w:pStyle w:val="TableText"/>
            </w:pPr>
            <w:hyperlink w:anchor="C_4523-34">
              <w:r w:rsidR="0048493C">
                <w:rPr>
                  <w:rStyle w:val="HyperlinkText9pt"/>
                </w:rPr>
                <w:t>4523-34</w:t>
              </w:r>
            </w:hyperlink>
          </w:p>
        </w:tc>
        <w:tc>
          <w:tcPr>
            <w:tcW w:w="2975" w:type="dxa"/>
          </w:tcPr>
          <w:p w14:paraId="005F6A99" w14:textId="77777777" w:rsidR="006C45D2" w:rsidRDefault="006C45D2">
            <w:pPr>
              <w:pStyle w:val="TableText"/>
            </w:pPr>
          </w:p>
        </w:tc>
      </w:tr>
      <w:tr w:rsidR="006C45D2" w14:paraId="00EA7AD4" w14:textId="77777777">
        <w:trPr>
          <w:jc w:val="center"/>
        </w:trPr>
        <w:tc>
          <w:tcPr>
            <w:tcW w:w="3345" w:type="dxa"/>
          </w:tcPr>
          <w:p w14:paraId="11BCB784" w14:textId="77777777" w:rsidR="006C45D2" w:rsidRDefault="0048493C">
            <w:pPr>
              <w:pStyle w:val="TableText"/>
            </w:pPr>
            <w:r>
              <w:tab/>
            </w:r>
            <w:r>
              <w:tab/>
            </w:r>
            <w:r>
              <w:tab/>
            </w:r>
            <w:r>
              <w:tab/>
            </w:r>
            <w:r>
              <w:tab/>
              <w:t>id</w:t>
            </w:r>
          </w:p>
        </w:tc>
        <w:tc>
          <w:tcPr>
            <w:tcW w:w="720" w:type="dxa"/>
          </w:tcPr>
          <w:p w14:paraId="0FD8FC0D" w14:textId="77777777" w:rsidR="006C45D2" w:rsidRDefault="0048493C">
            <w:pPr>
              <w:pStyle w:val="TableText"/>
            </w:pPr>
            <w:r>
              <w:t>1..1</w:t>
            </w:r>
          </w:p>
        </w:tc>
        <w:tc>
          <w:tcPr>
            <w:tcW w:w="1152" w:type="dxa"/>
          </w:tcPr>
          <w:p w14:paraId="124A41F0" w14:textId="77777777" w:rsidR="006C45D2" w:rsidRDefault="0048493C">
            <w:pPr>
              <w:pStyle w:val="TableText"/>
            </w:pPr>
            <w:r>
              <w:t>SHALL</w:t>
            </w:r>
          </w:p>
        </w:tc>
        <w:tc>
          <w:tcPr>
            <w:tcW w:w="864" w:type="dxa"/>
          </w:tcPr>
          <w:p w14:paraId="45D0450A" w14:textId="77777777" w:rsidR="006C45D2" w:rsidRDefault="006C45D2">
            <w:pPr>
              <w:pStyle w:val="TableText"/>
            </w:pPr>
          </w:p>
        </w:tc>
        <w:tc>
          <w:tcPr>
            <w:tcW w:w="1104" w:type="dxa"/>
          </w:tcPr>
          <w:p w14:paraId="61F57AF4" w14:textId="62F37ECF" w:rsidR="006C45D2" w:rsidRDefault="00CC4EF7">
            <w:pPr>
              <w:pStyle w:val="TableText"/>
            </w:pPr>
            <w:hyperlink w:anchor="C_4523-35">
              <w:r w:rsidR="0048493C">
                <w:rPr>
                  <w:rStyle w:val="HyperlinkText9pt"/>
                </w:rPr>
                <w:t>4523-35</w:t>
              </w:r>
            </w:hyperlink>
          </w:p>
        </w:tc>
        <w:tc>
          <w:tcPr>
            <w:tcW w:w="2975" w:type="dxa"/>
          </w:tcPr>
          <w:p w14:paraId="217AD92E" w14:textId="77777777" w:rsidR="006C45D2" w:rsidRDefault="006C45D2">
            <w:pPr>
              <w:pStyle w:val="TableText"/>
            </w:pPr>
          </w:p>
        </w:tc>
      </w:tr>
      <w:tr w:rsidR="006C45D2" w14:paraId="636EEA01" w14:textId="77777777">
        <w:trPr>
          <w:jc w:val="center"/>
        </w:trPr>
        <w:tc>
          <w:tcPr>
            <w:tcW w:w="3345" w:type="dxa"/>
          </w:tcPr>
          <w:p w14:paraId="3E76C493" w14:textId="77777777" w:rsidR="006C45D2" w:rsidRDefault="0048493C">
            <w:pPr>
              <w:pStyle w:val="TableText"/>
            </w:pPr>
            <w:r>
              <w:tab/>
            </w:r>
            <w:r>
              <w:tab/>
            </w:r>
            <w:r>
              <w:tab/>
            </w:r>
            <w:r>
              <w:tab/>
            </w:r>
            <w:r>
              <w:tab/>
            </w:r>
            <w:r>
              <w:tab/>
              <w:t>@root</w:t>
            </w:r>
          </w:p>
        </w:tc>
        <w:tc>
          <w:tcPr>
            <w:tcW w:w="720" w:type="dxa"/>
          </w:tcPr>
          <w:p w14:paraId="6D5FFFA9" w14:textId="77777777" w:rsidR="006C45D2" w:rsidRDefault="0048493C">
            <w:pPr>
              <w:pStyle w:val="TableText"/>
            </w:pPr>
            <w:r>
              <w:t>1..1</w:t>
            </w:r>
          </w:p>
        </w:tc>
        <w:tc>
          <w:tcPr>
            <w:tcW w:w="1152" w:type="dxa"/>
          </w:tcPr>
          <w:p w14:paraId="16DFEDE8" w14:textId="77777777" w:rsidR="006C45D2" w:rsidRDefault="0048493C">
            <w:pPr>
              <w:pStyle w:val="TableText"/>
            </w:pPr>
            <w:r>
              <w:t>SHALL</w:t>
            </w:r>
          </w:p>
        </w:tc>
        <w:tc>
          <w:tcPr>
            <w:tcW w:w="864" w:type="dxa"/>
          </w:tcPr>
          <w:p w14:paraId="27B6AC55" w14:textId="77777777" w:rsidR="006C45D2" w:rsidRDefault="006C45D2">
            <w:pPr>
              <w:pStyle w:val="TableText"/>
            </w:pPr>
          </w:p>
        </w:tc>
        <w:tc>
          <w:tcPr>
            <w:tcW w:w="1104" w:type="dxa"/>
          </w:tcPr>
          <w:p w14:paraId="25FE048F" w14:textId="3254BD3E" w:rsidR="006C45D2" w:rsidRDefault="00CC4EF7">
            <w:pPr>
              <w:pStyle w:val="TableText"/>
            </w:pPr>
            <w:hyperlink w:anchor="C_4523-48">
              <w:r w:rsidR="0048493C">
                <w:rPr>
                  <w:rStyle w:val="HyperlinkText9pt"/>
                </w:rPr>
                <w:t>4523-48</w:t>
              </w:r>
            </w:hyperlink>
          </w:p>
        </w:tc>
        <w:tc>
          <w:tcPr>
            <w:tcW w:w="2975" w:type="dxa"/>
          </w:tcPr>
          <w:p w14:paraId="1D01A6F6" w14:textId="77777777" w:rsidR="006C45D2" w:rsidRDefault="006C45D2">
            <w:pPr>
              <w:pStyle w:val="TableText"/>
            </w:pPr>
          </w:p>
        </w:tc>
      </w:tr>
      <w:tr w:rsidR="006C45D2" w14:paraId="703912DE" w14:textId="77777777">
        <w:trPr>
          <w:jc w:val="center"/>
        </w:trPr>
        <w:tc>
          <w:tcPr>
            <w:tcW w:w="3345" w:type="dxa"/>
          </w:tcPr>
          <w:p w14:paraId="311422DF" w14:textId="77777777" w:rsidR="006C45D2" w:rsidRDefault="0048493C">
            <w:pPr>
              <w:pStyle w:val="TableText"/>
            </w:pPr>
            <w:r>
              <w:tab/>
            </w:r>
            <w:r>
              <w:tab/>
            </w:r>
            <w:r>
              <w:tab/>
            </w:r>
            <w:r>
              <w:tab/>
            </w:r>
            <w:r>
              <w:tab/>
            </w:r>
            <w:r>
              <w:tab/>
              <w:t>@extension</w:t>
            </w:r>
          </w:p>
        </w:tc>
        <w:tc>
          <w:tcPr>
            <w:tcW w:w="720" w:type="dxa"/>
          </w:tcPr>
          <w:p w14:paraId="6C8A9E2D" w14:textId="77777777" w:rsidR="006C45D2" w:rsidRDefault="0048493C">
            <w:pPr>
              <w:pStyle w:val="TableText"/>
            </w:pPr>
            <w:r>
              <w:t>0..1</w:t>
            </w:r>
          </w:p>
        </w:tc>
        <w:tc>
          <w:tcPr>
            <w:tcW w:w="1152" w:type="dxa"/>
          </w:tcPr>
          <w:p w14:paraId="1CE30409" w14:textId="77777777" w:rsidR="006C45D2" w:rsidRDefault="0048493C">
            <w:pPr>
              <w:pStyle w:val="TableText"/>
            </w:pPr>
            <w:r>
              <w:t>MAY</w:t>
            </w:r>
          </w:p>
        </w:tc>
        <w:tc>
          <w:tcPr>
            <w:tcW w:w="864" w:type="dxa"/>
          </w:tcPr>
          <w:p w14:paraId="4C1E7F19" w14:textId="77777777" w:rsidR="006C45D2" w:rsidRDefault="006C45D2">
            <w:pPr>
              <w:pStyle w:val="TableText"/>
            </w:pPr>
          </w:p>
        </w:tc>
        <w:tc>
          <w:tcPr>
            <w:tcW w:w="1104" w:type="dxa"/>
          </w:tcPr>
          <w:p w14:paraId="48FEB3E7" w14:textId="77ECB888" w:rsidR="006C45D2" w:rsidRDefault="00CC4EF7">
            <w:pPr>
              <w:pStyle w:val="TableText"/>
            </w:pPr>
            <w:hyperlink w:anchor="C_4523-49">
              <w:r w:rsidR="0048493C">
                <w:rPr>
                  <w:rStyle w:val="HyperlinkText9pt"/>
                </w:rPr>
                <w:t>4523-49</w:t>
              </w:r>
            </w:hyperlink>
          </w:p>
        </w:tc>
        <w:tc>
          <w:tcPr>
            <w:tcW w:w="2975" w:type="dxa"/>
          </w:tcPr>
          <w:p w14:paraId="6E488C3E" w14:textId="77777777" w:rsidR="006C45D2" w:rsidRDefault="006C45D2">
            <w:pPr>
              <w:pStyle w:val="TableText"/>
            </w:pPr>
          </w:p>
        </w:tc>
      </w:tr>
      <w:tr w:rsidR="006C45D2" w14:paraId="63E98341" w14:textId="77777777">
        <w:trPr>
          <w:jc w:val="center"/>
        </w:trPr>
        <w:tc>
          <w:tcPr>
            <w:tcW w:w="3345" w:type="dxa"/>
          </w:tcPr>
          <w:p w14:paraId="5895C1AA" w14:textId="77777777" w:rsidR="006C45D2" w:rsidRDefault="0048493C">
            <w:pPr>
              <w:pStyle w:val="TableText"/>
            </w:pPr>
            <w:r>
              <w:tab/>
              <w:t>component</w:t>
            </w:r>
          </w:p>
        </w:tc>
        <w:tc>
          <w:tcPr>
            <w:tcW w:w="720" w:type="dxa"/>
          </w:tcPr>
          <w:p w14:paraId="043369B5" w14:textId="77777777" w:rsidR="006C45D2" w:rsidRDefault="0048493C">
            <w:pPr>
              <w:pStyle w:val="TableText"/>
            </w:pPr>
            <w:r>
              <w:t>1..1</w:t>
            </w:r>
          </w:p>
        </w:tc>
        <w:tc>
          <w:tcPr>
            <w:tcW w:w="1152" w:type="dxa"/>
          </w:tcPr>
          <w:p w14:paraId="436AFB27" w14:textId="77777777" w:rsidR="006C45D2" w:rsidRDefault="0048493C">
            <w:pPr>
              <w:pStyle w:val="TableText"/>
            </w:pPr>
            <w:r>
              <w:t>SHALL</w:t>
            </w:r>
          </w:p>
        </w:tc>
        <w:tc>
          <w:tcPr>
            <w:tcW w:w="864" w:type="dxa"/>
          </w:tcPr>
          <w:p w14:paraId="7A31DC0F" w14:textId="77777777" w:rsidR="006C45D2" w:rsidRDefault="006C45D2">
            <w:pPr>
              <w:pStyle w:val="TableText"/>
            </w:pPr>
          </w:p>
        </w:tc>
        <w:tc>
          <w:tcPr>
            <w:tcW w:w="1104" w:type="dxa"/>
          </w:tcPr>
          <w:p w14:paraId="65D423EF" w14:textId="4F701E69" w:rsidR="006C45D2" w:rsidRDefault="00CC4EF7">
            <w:pPr>
              <w:pStyle w:val="TableText"/>
            </w:pPr>
            <w:hyperlink w:anchor="C_4523-37">
              <w:r w:rsidR="0048493C">
                <w:rPr>
                  <w:rStyle w:val="HyperlinkText9pt"/>
                </w:rPr>
                <w:t>4523-37</w:t>
              </w:r>
            </w:hyperlink>
          </w:p>
        </w:tc>
        <w:tc>
          <w:tcPr>
            <w:tcW w:w="2975" w:type="dxa"/>
          </w:tcPr>
          <w:p w14:paraId="167364AA" w14:textId="77777777" w:rsidR="006C45D2" w:rsidRDefault="006C45D2">
            <w:pPr>
              <w:pStyle w:val="TableText"/>
            </w:pPr>
          </w:p>
        </w:tc>
      </w:tr>
      <w:tr w:rsidR="006C45D2" w14:paraId="3FA08840" w14:textId="77777777">
        <w:trPr>
          <w:jc w:val="center"/>
        </w:trPr>
        <w:tc>
          <w:tcPr>
            <w:tcW w:w="3345" w:type="dxa"/>
          </w:tcPr>
          <w:p w14:paraId="105D48FB" w14:textId="77777777" w:rsidR="006C45D2" w:rsidRDefault="0048493C">
            <w:pPr>
              <w:pStyle w:val="TableText"/>
            </w:pPr>
            <w:r>
              <w:tab/>
            </w:r>
            <w:r>
              <w:tab/>
              <w:t>structuredBody</w:t>
            </w:r>
          </w:p>
        </w:tc>
        <w:tc>
          <w:tcPr>
            <w:tcW w:w="720" w:type="dxa"/>
          </w:tcPr>
          <w:p w14:paraId="65C57C07" w14:textId="77777777" w:rsidR="006C45D2" w:rsidRDefault="0048493C">
            <w:pPr>
              <w:pStyle w:val="TableText"/>
            </w:pPr>
            <w:r>
              <w:t>1..1</w:t>
            </w:r>
          </w:p>
        </w:tc>
        <w:tc>
          <w:tcPr>
            <w:tcW w:w="1152" w:type="dxa"/>
          </w:tcPr>
          <w:p w14:paraId="6434173F" w14:textId="77777777" w:rsidR="006C45D2" w:rsidRDefault="0048493C">
            <w:pPr>
              <w:pStyle w:val="TableText"/>
            </w:pPr>
            <w:r>
              <w:t>SHALL</w:t>
            </w:r>
          </w:p>
        </w:tc>
        <w:tc>
          <w:tcPr>
            <w:tcW w:w="864" w:type="dxa"/>
          </w:tcPr>
          <w:p w14:paraId="3D6CABA5" w14:textId="77777777" w:rsidR="006C45D2" w:rsidRDefault="006C45D2">
            <w:pPr>
              <w:pStyle w:val="TableText"/>
            </w:pPr>
          </w:p>
        </w:tc>
        <w:tc>
          <w:tcPr>
            <w:tcW w:w="1104" w:type="dxa"/>
          </w:tcPr>
          <w:p w14:paraId="0D01B807" w14:textId="1B4B764B" w:rsidR="006C45D2" w:rsidRDefault="00CC4EF7">
            <w:pPr>
              <w:pStyle w:val="TableText"/>
            </w:pPr>
            <w:hyperlink w:anchor="C_4523-38">
              <w:r w:rsidR="0048493C">
                <w:rPr>
                  <w:rStyle w:val="HyperlinkText9pt"/>
                </w:rPr>
                <w:t>4523-38</w:t>
              </w:r>
            </w:hyperlink>
          </w:p>
        </w:tc>
        <w:tc>
          <w:tcPr>
            <w:tcW w:w="2975" w:type="dxa"/>
          </w:tcPr>
          <w:p w14:paraId="15FDAB47" w14:textId="77777777" w:rsidR="006C45D2" w:rsidRDefault="006C45D2">
            <w:pPr>
              <w:pStyle w:val="TableText"/>
            </w:pPr>
          </w:p>
        </w:tc>
      </w:tr>
      <w:tr w:rsidR="006C45D2" w14:paraId="24CB499D" w14:textId="77777777">
        <w:trPr>
          <w:jc w:val="center"/>
        </w:trPr>
        <w:tc>
          <w:tcPr>
            <w:tcW w:w="3345" w:type="dxa"/>
          </w:tcPr>
          <w:p w14:paraId="0C97E7B4" w14:textId="77777777" w:rsidR="006C45D2" w:rsidRDefault="0048493C">
            <w:pPr>
              <w:pStyle w:val="TableText"/>
            </w:pPr>
            <w:r>
              <w:tab/>
            </w:r>
            <w:r>
              <w:tab/>
            </w:r>
            <w:r>
              <w:tab/>
              <w:t>component</w:t>
            </w:r>
          </w:p>
        </w:tc>
        <w:tc>
          <w:tcPr>
            <w:tcW w:w="720" w:type="dxa"/>
          </w:tcPr>
          <w:p w14:paraId="3AA09FCF" w14:textId="77777777" w:rsidR="006C45D2" w:rsidRDefault="0048493C">
            <w:pPr>
              <w:pStyle w:val="TableText"/>
            </w:pPr>
            <w:r>
              <w:t>1..1</w:t>
            </w:r>
          </w:p>
        </w:tc>
        <w:tc>
          <w:tcPr>
            <w:tcW w:w="1152" w:type="dxa"/>
          </w:tcPr>
          <w:p w14:paraId="3F1FA39D" w14:textId="77777777" w:rsidR="006C45D2" w:rsidRDefault="0048493C">
            <w:pPr>
              <w:pStyle w:val="TableText"/>
            </w:pPr>
            <w:r>
              <w:t>SHALL</w:t>
            </w:r>
          </w:p>
        </w:tc>
        <w:tc>
          <w:tcPr>
            <w:tcW w:w="864" w:type="dxa"/>
          </w:tcPr>
          <w:p w14:paraId="3BD48897" w14:textId="77777777" w:rsidR="006C45D2" w:rsidRDefault="006C45D2">
            <w:pPr>
              <w:pStyle w:val="TableText"/>
            </w:pPr>
          </w:p>
        </w:tc>
        <w:tc>
          <w:tcPr>
            <w:tcW w:w="1104" w:type="dxa"/>
          </w:tcPr>
          <w:p w14:paraId="6388D86D" w14:textId="3905CE0C" w:rsidR="006C45D2" w:rsidRDefault="00CC4EF7">
            <w:pPr>
              <w:pStyle w:val="TableText"/>
            </w:pPr>
            <w:hyperlink w:anchor="C_4523-39">
              <w:r w:rsidR="0048493C">
                <w:rPr>
                  <w:rStyle w:val="HyperlinkText9pt"/>
                </w:rPr>
                <w:t>4523-39</w:t>
              </w:r>
            </w:hyperlink>
          </w:p>
        </w:tc>
        <w:tc>
          <w:tcPr>
            <w:tcW w:w="2975" w:type="dxa"/>
          </w:tcPr>
          <w:p w14:paraId="13E3CA0E" w14:textId="77777777" w:rsidR="006C45D2" w:rsidRDefault="006C45D2">
            <w:pPr>
              <w:pStyle w:val="TableText"/>
            </w:pPr>
          </w:p>
        </w:tc>
      </w:tr>
      <w:tr w:rsidR="006C45D2" w14:paraId="4314489C" w14:textId="77777777">
        <w:trPr>
          <w:jc w:val="center"/>
        </w:trPr>
        <w:tc>
          <w:tcPr>
            <w:tcW w:w="3345" w:type="dxa"/>
          </w:tcPr>
          <w:p w14:paraId="25D3CD4D" w14:textId="77777777" w:rsidR="006C45D2" w:rsidRDefault="0048493C">
            <w:pPr>
              <w:pStyle w:val="TableText"/>
            </w:pPr>
            <w:r>
              <w:tab/>
            </w:r>
            <w:r>
              <w:tab/>
            </w:r>
            <w:r>
              <w:tab/>
            </w:r>
            <w:r>
              <w:tab/>
              <w:t>section</w:t>
            </w:r>
          </w:p>
        </w:tc>
        <w:tc>
          <w:tcPr>
            <w:tcW w:w="720" w:type="dxa"/>
          </w:tcPr>
          <w:p w14:paraId="4977BE77" w14:textId="77777777" w:rsidR="006C45D2" w:rsidRDefault="0048493C">
            <w:pPr>
              <w:pStyle w:val="TableText"/>
            </w:pPr>
            <w:r>
              <w:t>1..1</w:t>
            </w:r>
          </w:p>
        </w:tc>
        <w:tc>
          <w:tcPr>
            <w:tcW w:w="1152" w:type="dxa"/>
          </w:tcPr>
          <w:p w14:paraId="11D2BD9D" w14:textId="77777777" w:rsidR="006C45D2" w:rsidRDefault="0048493C">
            <w:pPr>
              <w:pStyle w:val="TableText"/>
            </w:pPr>
            <w:r>
              <w:t>SHALL</w:t>
            </w:r>
          </w:p>
        </w:tc>
        <w:tc>
          <w:tcPr>
            <w:tcW w:w="864" w:type="dxa"/>
          </w:tcPr>
          <w:p w14:paraId="5CC0F677" w14:textId="77777777" w:rsidR="006C45D2" w:rsidRDefault="006C45D2">
            <w:pPr>
              <w:pStyle w:val="TableText"/>
            </w:pPr>
          </w:p>
        </w:tc>
        <w:tc>
          <w:tcPr>
            <w:tcW w:w="1104" w:type="dxa"/>
          </w:tcPr>
          <w:p w14:paraId="71BC298A" w14:textId="2EBE820B" w:rsidR="006C45D2" w:rsidRDefault="00CC4EF7">
            <w:pPr>
              <w:pStyle w:val="TableText"/>
            </w:pPr>
            <w:hyperlink w:anchor="C_4523-40">
              <w:r w:rsidR="0048493C">
                <w:rPr>
                  <w:rStyle w:val="HyperlinkText9pt"/>
                </w:rPr>
                <w:t>4523-40</w:t>
              </w:r>
            </w:hyperlink>
          </w:p>
        </w:tc>
        <w:tc>
          <w:tcPr>
            <w:tcW w:w="2975" w:type="dxa"/>
          </w:tcPr>
          <w:p w14:paraId="5A928C11" w14:textId="5D8FB81C" w:rsidR="006C45D2" w:rsidRDefault="00CC4EF7">
            <w:pPr>
              <w:pStyle w:val="TableText"/>
            </w:pPr>
            <w:hyperlink w:anchor="S_Infection_Details_Section_in_an_OPC_S">
              <w:r w:rsidR="0048493C">
                <w:rPr>
                  <w:rStyle w:val="HyperlinkText9pt"/>
                </w:rPr>
                <w:t>Infection Details Section in an OPC SSI Report (identifier: urn:hl7ii:2.16.840.1.113883.10.20.5.5.69:2019-04-01</w:t>
              </w:r>
            </w:hyperlink>
          </w:p>
        </w:tc>
      </w:tr>
      <w:tr w:rsidR="006C45D2" w14:paraId="14FFFC36" w14:textId="77777777">
        <w:trPr>
          <w:jc w:val="center"/>
        </w:trPr>
        <w:tc>
          <w:tcPr>
            <w:tcW w:w="3345" w:type="dxa"/>
          </w:tcPr>
          <w:p w14:paraId="7C3259BE" w14:textId="77777777" w:rsidR="006C45D2" w:rsidRDefault="0048493C">
            <w:pPr>
              <w:pStyle w:val="TableText"/>
            </w:pPr>
            <w:r>
              <w:tab/>
            </w:r>
            <w:r>
              <w:tab/>
            </w:r>
            <w:r>
              <w:tab/>
              <w:t>component</w:t>
            </w:r>
          </w:p>
        </w:tc>
        <w:tc>
          <w:tcPr>
            <w:tcW w:w="720" w:type="dxa"/>
          </w:tcPr>
          <w:p w14:paraId="32A9BC65" w14:textId="77777777" w:rsidR="006C45D2" w:rsidRDefault="0048493C">
            <w:pPr>
              <w:pStyle w:val="TableText"/>
            </w:pPr>
            <w:r>
              <w:t>1..1</w:t>
            </w:r>
          </w:p>
        </w:tc>
        <w:tc>
          <w:tcPr>
            <w:tcW w:w="1152" w:type="dxa"/>
          </w:tcPr>
          <w:p w14:paraId="34AD3799" w14:textId="77777777" w:rsidR="006C45D2" w:rsidRDefault="0048493C">
            <w:pPr>
              <w:pStyle w:val="TableText"/>
            </w:pPr>
            <w:r>
              <w:t>SHALL</w:t>
            </w:r>
          </w:p>
        </w:tc>
        <w:tc>
          <w:tcPr>
            <w:tcW w:w="864" w:type="dxa"/>
          </w:tcPr>
          <w:p w14:paraId="743AB84E" w14:textId="77777777" w:rsidR="006C45D2" w:rsidRDefault="006C45D2">
            <w:pPr>
              <w:pStyle w:val="TableText"/>
            </w:pPr>
          </w:p>
        </w:tc>
        <w:tc>
          <w:tcPr>
            <w:tcW w:w="1104" w:type="dxa"/>
          </w:tcPr>
          <w:p w14:paraId="0BBD6C5E" w14:textId="6D96FB63" w:rsidR="006C45D2" w:rsidRDefault="00CC4EF7">
            <w:pPr>
              <w:pStyle w:val="TableText"/>
            </w:pPr>
            <w:hyperlink w:anchor="C_4523-41">
              <w:r w:rsidR="0048493C">
                <w:rPr>
                  <w:rStyle w:val="HyperlinkText9pt"/>
                </w:rPr>
                <w:t>4523-41</w:t>
              </w:r>
            </w:hyperlink>
          </w:p>
        </w:tc>
        <w:tc>
          <w:tcPr>
            <w:tcW w:w="2975" w:type="dxa"/>
          </w:tcPr>
          <w:p w14:paraId="7CF31881" w14:textId="77777777" w:rsidR="006C45D2" w:rsidRDefault="006C45D2">
            <w:pPr>
              <w:pStyle w:val="TableText"/>
            </w:pPr>
          </w:p>
        </w:tc>
      </w:tr>
      <w:tr w:rsidR="006C45D2" w14:paraId="55DC038F" w14:textId="77777777">
        <w:trPr>
          <w:jc w:val="center"/>
        </w:trPr>
        <w:tc>
          <w:tcPr>
            <w:tcW w:w="3345" w:type="dxa"/>
          </w:tcPr>
          <w:p w14:paraId="3B7B5419" w14:textId="77777777" w:rsidR="006C45D2" w:rsidRDefault="0048493C">
            <w:pPr>
              <w:pStyle w:val="TableText"/>
            </w:pPr>
            <w:r>
              <w:tab/>
            </w:r>
            <w:r>
              <w:tab/>
            </w:r>
            <w:r>
              <w:tab/>
            </w:r>
            <w:r>
              <w:tab/>
              <w:t>section</w:t>
            </w:r>
          </w:p>
        </w:tc>
        <w:tc>
          <w:tcPr>
            <w:tcW w:w="720" w:type="dxa"/>
          </w:tcPr>
          <w:p w14:paraId="05560A91" w14:textId="77777777" w:rsidR="006C45D2" w:rsidRDefault="0048493C">
            <w:pPr>
              <w:pStyle w:val="TableText"/>
            </w:pPr>
            <w:r>
              <w:t>1..1</w:t>
            </w:r>
          </w:p>
        </w:tc>
        <w:tc>
          <w:tcPr>
            <w:tcW w:w="1152" w:type="dxa"/>
          </w:tcPr>
          <w:p w14:paraId="50E01B17" w14:textId="77777777" w:rsidR="006C45D2" w:rsidRDefault="0048493C">
            <w:pPr>
              <w:pStyle w:val="TableText"/>
            </w:pPr>
            <w:r>
              <w:t>SHALL</w:t>
            </w:r>
          </w:p>
        </w:tc>
        <w:tc>
          <w:tcPr>
            <w:tcW w:w="864" w:type="dxa"/>
          </w:tcPr>
          <w:p w14:paraId="407C26F5" w14:textId="77777777" w:rsidR="006C45D2" w:rsidRDefault="006C45D2">
            <w:pPr>
              <w:pStyle w:val="TableText"/>
            </w:pPr>
          </w:p>
        </w:tc>
        <w:tc>
          <w:tcPr>
            <w:tcW w:w="1104" w:type="dxa"/>
          </w:tcPr>
          <w:p w14:paraId="75EF6A87" w14:textId="5436F069" w:rsidR="006C45D2" w:rsidRDefault="00CC4EF7">
            <w:pPr>
              <w:pStyle w:val="TableText"/>
            </w:pPr>
            <w:hyperlink w:anchor="C_4523-42">
              <w:r w:rsidR="0048493C">
                <w:rPr>
                  <w:rStyle w:val="HyperlinkText9pt"/>
                </w:rPr>
                <w:t>4523-42</w:t>
              </w:r>
            </w:hyperlink>
          </w:p>
        </w:tc>
        <w:tc>
          <w:tcPr>
            <w:tcW w:w="2975" w:type="dxa"/>
          </w:tcPr>
          <w:p w14:paraId="7CD6C1F6" w14:textId="5AB1D844" w:rsidR="006C45D2" w:rsidRDefault="00CC4EF7">
            <w:pPr>
              <w:pStyle w:val="TableText"/>
            </w:pPr>
            <w:hyperlink w:anchor="S_Findings_Section_in_an_OPC_SSI_Report">
              <w:r w:rsidR="0048493C">
                <w:rPr>
                  <w:rStyle w:val="HyperlinkText9pt"/>
                </w:rPr>
                <w:t>Findings Section in an OPC SSI Report (identifier: urn:hl7ii:2.16.840.1.113883.10.20.5.5.70:2019-04-01</w:t>
              </w:r>
            </w:hyperlink>
          </w:p>
        </w:tc>
      </w:tr>
      <w:tr w:rsidR="006C45D2" w14:paraId="29FE470D" w14:textId="77777777">
        <w:trPr>
          <w:jc w:val="center"/>
        </w:trPr>
        <w:tc>
          <w:tcPr>
            <w:tcW w:w="3345" w:type="dxa"/>
          </w:tcPr>
          <w:p w14:paraId="74817544" w14:textId="77777777" w:rsidR="006C45D2" w:rsidRDefault="0048493C">
            <w:pPr>
              <w:pStyle w:val="TableText"/>
            </w:pPr>
            <w:r>
              <w:tab/>
            </w:r>
            <w:r>
              <w:tab/>
            </w:r>
            <w:r>
              <w:tab/>
              <w:t>component</w:t>
            </w:r>
          </w:p>
        </w:tc>
        <w:tc>
          <w:tcPr>
            <w:tcW w:w="720" w:type="dxa"/>
          </w:tcPr>
          <w:p w14:paraId="257C9642" w14:textId="77777777" w:rsidR="006C45D2" w:rsidRDefault="0048493C">
            <w:pPr>
              <w:pStyle w:val="TableText"/>
            </w:pPr>
            <w:r>
              <w:t>0..1</w:t>
            </w:r>
          </w:p>
        </w:tc>
        <w:tc>
          <w:tcPr>
            <w:tcW w:w="1152" w:type="dxa"/>
          </w:tcPr>
          <w:p w14:paraId="379D32D3" w14:textId="77777777" w:rsidR="006C45D2" w:rsidRDefault="0048493C">
            <w:pPr>
              <w:pStyle w:val="TableText"/>
            </w:pPr>
            <w:r>
              <w:t>MAY</w:t>
            </w:r>
          </w:p>
        </w:tc>
        <w:tc>
          <w:tcPr>
            <w:tcW w:w="864" w:type="dxa"/>
          </w:tcPr>
          <w:p w14:paraId="24B3A21E" w14:textId="77777777" w:rsidR="006C45D2" w:rsidRDefault="006C45D2">
            <w:pPr>
              <w:pStyle w:val="TableText"/>
            </w:pPr>
          </w:p>
        </w:tc>
        <w:tc>
          <w:tcPr>
            <w:tcW w:w="1104" w:type="dxa"/>
          </w:tcPr>
          <w:p w14:paraId="1A5F2E18" w14:textId="73C286A9" w:rsidR="006C45D2" w:rsidRDefault="00CC4EF7">
            <w:pPr>
              <w:pStyle w:val="TableText"/>
            </w:pPr>
            <w:hyperlink w:anchor="C_4523-30940">
              <w:r w:rsidR="0048493C">
                <w:rPr>
                  <w:rStyle w:val="HyperlinkText9pt"/>
                </w:rPr>
                <w:t>4523-30940</w:t>
              </w:r>
            </w:hyperlink>
          </w:p>
        </w:tc>
        <w:tc>
          <w:tcPr>
            <w:tcW w:w="2975" w:type="dxa"/>
          </w:tcPr>
          <w:p w14:paraId="50781659" w14:textId="77777777" w:rsidR="006C45D2" w:rsidRDefault="006C45D2">
            <w:pPr>
              <w:pStyle w:val="TableText"/>
            </w:pPr>
          </w:p>
        </w:tc>
      </w:tr>
      <w:tr w:rsidR="006C45D2" w14:paraId="365DCD7D" w14:textId="77777777">
        <w:trPr>
          <w:jc w:val="center"/>
        </w:trPr>
        <w:tc>
          <w:tcPr>
            <w:tcW w:w="3345" w:type="dxa"/>
          </w:tcPr>
          <w:p w14:paraId="1AF874B9" w14:textId="77777777" w:rsidR="006C45D2" w:rsidRDefault="0048493C">
            <w:pPr>
              <w:pStyle w:val="TableText"/>
            </w:pPr>
            <w:r>
              <w:tab/>
            </w:r>
            <w:r>
              <w:tab/>
            </w:r>
            <w:r>
              <w:tab/>
            </w:r>
            <w:r>
              <w:tab/>
              <w:t>section</w:t>
            </w:r>
          </w:p>
        </w:tc>
        <w:tc>
          <w:tcPr>
            <w:tcW w:w="720" w:type="dxa"/>
          </w:tcPr>
          <w:p w14:paraId="48A29D1F" w14:textId="77777777" w:rsidR="006C45D2" w:rsidRDefault="0048493C">
            <w:pPr>
              <w:pStyle w:val="TableText"/>
            </w:pPr>
            <w:r>
              <w:t>1..1</w:t>
            </w:r>
          </w:p>
        </w:tc>
        <w:tc>
          <w:tcPr>
            <w:tcW w:w="1152" w:type="dxa"/>
          </w:tcPr>
          <w:p w14:paraId="217285C8" w14:textId="77777777" w:rsidR="006C45D2" w:rsidRDefault="0048493C">
            <w:pPr>
              <w:pStyle w:val="TableText"/>
            </w:pPr>
            <w:r>
              <w:t>SHALL</w:t>
            </w:r>
          </w:p>
        </w:tc>
        <w:tc>
          <w:tcPr>
            <w:tcW w:w="864" w:type="dxa"/>
          </w:tcPr>
          <w:p w14:paraId="41830320" w14:textId="77777777" w:rsidR="006C45D2" w:rsidRDefault="006C45D2">
            <w:pPr>
              <w:pStyle w:val="TableText"/>
            </w:pPr>
          </w:p>
        </w:tc>
        <w:tc>
          <w:tcPr>
            <w:tcW w:w="1104" w:type="dxa"/>
          </w:tcPr>
          <w:p w14:paraId="5A1BC8AD" w14:textId="08B4F90F" w:rsidR="006C45D2" w:rsidRDefault="00CC4EF7">
            <w:pPr>
              <w:pStyle w:val="TableText"/>
            </w:pPr>
            <w:hyperlink w:anchor="C_4523-30941">
              <w:r w:rsidR="0048493C">
                <w:rPr>
                  <w:rStyle w:val="HyperlinkText9pt"/>
                </w:rPr>
                <w:t>4523-30941</w:t>
              </w:r>
            </w:hyperlink>
          </w:p>
        </w:tc>
        <w:tc>
          <w:tcPr>
            <w:tcW w:w="2975" w:type="dxa"/>
          </w:tcPr>
          <w:p w14:paraId="76EE7DD2" w14:textId="21C36B13" w:rsidR="006C45D2" w:rsidRDefault="00CC4EF7">
            <w:pPr>
              <w:pStyle w:val="TableText"/>
            </w:pPr>
            <w:hyperlink w:anchor="S_NHSN_Comment_Section">
              <w:r w:rsidR="0048493C">
                <w:rPr>
                  <w:rStyle w:val="HyperlinkText9pt"/>
                </w:rPr>
                <w:t>NHSN Comment Section (identifier: urn:hl7ii:2.16.840.1.113883.1</w:t>
              </w:r>
              <w:r w:rsidR="0048493C">
                <w:rPr>
                  <w:rStyle w:val="HyperlinkText9pt"/>
                </w:rPr>
                <w:lastRenderedPageBreak/>
                <w:t>0.20.5.5.61:2017-04-01</w:t>
              </w:r>
            </w:hyperlink>
          </w:p>
        </w:tc>
      </w:tr>
    </w:tbl>
    <w:p w14:paraId="47A0F2FA" w14:textId="77777777" w:rsidR="006C45D2" w:rsidRDefault="006C45D2">
      <w:pPr>
        <w:pStyle w:val="BodyText"/>
      </w:pPr>
    </w:p>
    <w:p w14:paraId="04962E00" w14:textId="60EF7B56" w:rsidR="006C45D2" w:rsidRDefault="0048493C" w:rsidP="007C5A1B">
      <w:pPr>
        <w:numPr>
          <w:ilvl w:val="0"/>
          <w:numId w:val="27"/>
        </w:numPr>
      </w:pPr>
      <w:r>
        <w:t xml:space="preserve">Conforms to </w:t>
      </w:r>
      <w:hyperlink w:anchor="D_HAI_SinglePerson_Report_Generic_V2">
        <w:r>
          <w:rPr>
            <w:rStyle w:val="HyperlinkCourierBold"/>
          </w:rPr>
          <w:t>HAI Single-Person Report Generic Constraints (V2)</w:t>
        </w:r>
      </w:hyperlink>
      <w:r>
        <w:t xml:space="preserve"> template </w:t>
      </w:r>
      <w:r>
        <w:rPr>
          <w:rStyle w:val="XMLname"/>
        </w:rPr>
        <w:t>(identifier: urn:hl7ii:2.16.840.1.113883.10.20.5.4.27:2022-04-01)</w:t>
      </w:r>
      <w:r>
        <w:t>.</w:t>
      </w:r>
    </w:p>
    <w:p w14:paraId="106F6CED" w14:textId="77777777" w:rsidR="006C45D2" w:rsidRDefault="0048493C">
      <w:pPr>
        <w:pStyle w:val="BodyText"/>
        <w:spacing w:before="120"/>
      </w:pPr>
      <w:r>
        <w:t>This template id represents the IG in which this template is published.</w:t>
      </w:r>
    </w:p>
    <w:p w14:paraId="1DB2790C" w14:textId="77777777" w:rsidR="006C45D2" w:rsidRDefault="0048493C" w:rsidP="007C5A1B">
      <w:pPr>
        <w:numPr>
          <w:ilvl w:val="0"/>
          <w:numId w:val="27"/>
        </w:numPr>
      </w:pPr>
      <w:r>
        <w:rPr>
          <w:rStyle w:val="keyword"/>
        </w:rPr>
        <w:t>SHALL</w:t>
      </w:r>
      <w:r>
        <w:t xml:space="preserve"> contain exactly one [1..1] </w:t>
      </w:r>
      <w:r>
        <w:rPr>
          <w:rStyle w:val="XMLnameBold"/>
        </w:rPr>
        <w:t>templateId</w:t>
      </w:r>
      <w:bookmarkStart w:id="709" w:name="C_4523-28"/>
      <w:r>
        <w:t xml:space="preserve"> (CONF:4523-28)</w:t>
      </w:r>
      <w:bookmarkEnd w:id="709"/>
      <w:r>
        <w:t xml:space="preserve"> such that it</w:t>
      </w:r>
    </w:p>
    <w:p w14:paraId="62DA76A2" w14:textId="77777777" w:rsidR="006C45D2" w:rsidRDefault="0048493C" w:rsidP="007C5A1B">
      <w:pPr>
        <w:numPr>
          <w:ilvl w:val="1"/>
          <w:numId w:val="27"/>
        </w:numPr>
      </w:pPr>
      <w:r>
        <w:rPr>
          <w:rStyle w:val="keyword"/>
        </w:rPr>
        <w:t>SHALL</w:t>
      </w:r>
      <w:r>
        <w:t xml:space="preserve"> contain exactly one [1..1] </w:t>
      </w:r>
      <w:r>
        <w:rPr>
          <w:rStyle w:val="XMLnameBold"/>
        </w:rPr>
        <w:t>@root</w:t>
      </w:r>
      <w:r>
        <w:t>=</w:t>
      </w:r>
      <w:r>
        <w:rPr>
          <w:rStyle w:val="XMLname"/>
        </w:rPr>
        <w:t>"2.16.840.1.113883.10.20.5.7.4.2"</w:t>
      </w:r>
      <w:bookmarkStart w:id="710" w:name="C_4523-46"/>
      <w:r>
        <w:t xml:space="preserve"> (CONF:4523-46)</w:t>
      </w:r>
      <w:bookmarkEnd w:id="710"/>
      <w:r>
        <w:t>.</w:t>
      </w:r>
    </w:p>
    <w:p w14:paraId="7206044F" w14:textId="77777777" w:rsidR="006C45D2" w:rsidRDefault="0048493C" w:rsidP="007C5A1B">
      <w:pPr>
        <w:numPr>
          <w:ilvl w:val="0"/>
          <w:numId w:val="27"/>
        </w:numPr>
      </w:pPr>
      <w:r>
        <w:rPr>
          <w:rStyle w:val="keyword"/>
        </w:rPr>
        <w:t>SHALL</w:t>
      </w:r>
      <w:r>
        <w:t xml:space="preserve"> contain exactly one [1..1] </w:t>
      </w:r>
      <w:r>
        <w:rPr>
          <w:rStyle w:val="XMLnameBold"/>
        </w:rPr>
        <w:t>templateId</w:t>
      </w:r>
      <w:bookmarkStart w:id="711" w:name="C_4523-45"/>
      <w:r>
        <w:t xml:space="preserve"> (CONF:4523-45)</w:t>
      </w:r>
      <w:bookmarkEnd w:id="711"/>
      <w:r>
        <w:t xml:space="preserve"> such that it</w:t>
      </w:r>
    </w:p>
    <w:p w14:paraId="6BE03445" w14:textId="77777777" w:rsidR="006C45D2" w:rsidRDefault="0048493C" w:rsidP="007C5A1B">
      <w:pPr>
        <w:numPr>
          <w:ilvl w:val="1"/>
          <w:numId w:val="27"/>
        </w:numPr>
      </w:pPr>
      <w:r>
        <w:rPr>
          <w:rStyle w:val="keyword"/>
        </w:rPr>
        <w:t>SHALL</w:t>
      </w:r>
      <w:r>
        <w:t xml:space="preserve"> contain exactly one [1..1] </w:t>
      </w:r>
      <w:r>
        <w:rPr>
          <w:rStyle w:val="XMLnameBold"/>
        </w:rPr>
        <w:t>@root</w:t>
      </w:r>
      <w:r>
        <w:t>=</w:t>
      </w:r>
      <w:r>
        <w:rPr>
          <w:rStyle w:val="XMLname"/>
        </w:rPr>
        <w:t>"2.16.840.1.113883.10.20.5.57"</w:t>
      </w:r>
      <w:bookmarkStart w:id="712" w:name="C_4523-53"/>
      <w:r>
        <w:t xml:space="preserve"> (CONF:4523-53)</w:t>
      </w:r>
      <w:bookmarkEnd w:id="712"/>
      <w:r>
        <w:t>.</w:t>
      </w:r>
    </w:p>
    <w:p w14:paraId="134238B9" w14:textId="77777777" w:rsidR="006C45D2" w:rsidRDefault="0048493C" w:rsidP="007C5A1B">
      <w:pPr>
        <w:numPr>
          <w:ilvl w:val="1"/>
          <w:numId w:val="27"/>
        </w:numPr>
      </w:pPr>
      <w:r>
        <w:rPr>
          <w:rStyle w:val="keyword"/>
        </w:rPr>
        <w:t>SHALL</w:t>
      </w:r>
      <w:r>
        <w:t xml:space="preserve"> contain exactly one [1..1] </w:t>
      </w:r>
      <w:r>
        <w:rPr>
          <w:rStyle w:val="XMLnameBold"/>
        </w:rPr>
        <w:t>@extension</w:t>
      </w:r>
      <w:r>
        <w:t>=</w:t>
      </w:r>
      <w:r>
        <w:rPr>
          <w:rStyle w:val="XMLname"/>
        </w:rPr>
        <w:t>"2022-04-01"</w:t>
      </w:r>
      <w:bookmarkStart w:id="713" w:name="C_4523-54"/>
      <w:r>
        <w:t xml:space="preserve"> (CONF:4523-54)</w:t>
      </w:r>
      <w:bookmarkEnd w:id="713"/>
      <w:r>
        <w:t>.</w:t>
      </w:r>
    </w:p>
    <w:p w14:paraId="6E86DC35" w14:textId="77777777" w:rsidR="006C45D2" w:rsidRDefault="0048493C">
      <w:pPr>
        <w:pStyle w:val="BodyText"/>
        <w:spacing w:before="120"/>
      </w:pPr>
      <w:r>
        <w:t>Preferred document title:  “Outpatient Procedure Surgical Site Infection (SSI) Event”.</w:t>
      </w:r>
    </w:p>
    <w:p w14:paraId="46BAD6A3" w14:textId="77777777" w:rsidR="006C45D2" w:rsidRDefault="0048493C" w:rsidP="007C5A1B">
      <w:pPr>
        <w:numPr>
          <w:ilvl w:val="0"/>
          <w:numId w:val="27"/>
        </w:numPr>
      </w:pPr>
      <w:r>
        <w:rPr>
          <w:rStyle w:val="keyword"/>
        </w:rPr>
        <w:t>SHALL</w:t>
      </w:r>
      <w:r>
        <w:t xml:space="preserve"> contain exactly one [1..1] </w:t>
      </w:r>
      <w:r>
        <w:rPr>
          <w:rStyle w:val="XMLnameBold"/>
        </w:rPr>
        <w:t>title</w:t>
      </w:r>
      <w:bookmarkStart w:id="714" w:name="C_4523-71"/>
      <w:r>
        <w:t xml:space="preserve"> (CONF:4523-71)</w:t>
      </w:r>
      <w:bookmarkEnd w:id="714"/>
      <w:r>
        <w:t>.</w:t>
      </w:r>
    </w:p>
    <w:p w14:paraId="08C90EF3" w14:textId="77777777" w:rsidR="006C45D2" w:rsidRDefault="0048493C" w:rsidP="007C5A1B">
      <w:pPr>
        <w:numPr>
          <w:ilvl w:val="0"/>
          <w:numId w:val="27"/>
        </w:numPr>
      </w:pPr>
      <w:r>
        <w:rPr>
          <w:rStyle w:val="keyword"/>
        </w:rPr>
        <w:t>SHALL</w:t>
      </w:r>
      <w:r>
        <w:t xml:space="preserve"> contain exactly one [1..1] </w:t>
      </w:r>
      <w:r>
        <w:rPr>
          <w:rStyle w:val="XMLnameBold"/>
        </w:rPr>
        <w:t>componentOf</w:t>
      </w:r>
      <w:bookmarkStart w:id="715" w:name="C_4523-29"/>
      <w:r>
        <w:t xml:space="preserve"> (CONF:4523-29)</w:t>
      </w:r>
      <w:bookmarkEnd w:id="715"/>
      <w:r>
        <w:t>.</w:t>
      </w:r>
    </w:p>
    <w:p w14:paraId="244F2AB0" w14:textId="77777777" w:rsidR="006C45D2" w:rsidRDefault="0048493C" w:rsidP="007C5A1B">
      <w:pPr>
        <w:numPr>
          <w:ilvl w:val="1"/>
          <w:numId w:val="27"/>
        </w:numPr>
      </w:pPr>
      <w:r>
        <w:t xml:space="preserve">This componentOf </w:t>
      </w:r>
      <w:r>
        <w:rPr>
          <w:rStyle w:val="keyword"/>
        </w:rPr>
        <w:t>SHALL</w:t>
      </w:r>
      <w:r>
        <w:t xml:space="preserve"> contain exactly one [1..1] </w:t>
      </w:r>
      <w:r>
        <w:rPr>
          <w:rStyle w:val="XMLnameBold"/>
        </w:rPr>
        <w:t>encompassingEncounter</w:t>
      </w:r>
      <w:bookmarkStart w:id="716" w:name="C_4523-30"/>
      <w:r>
        <w:t xml:space="preserve"> (CONF:4523-30)</w:t>
      </w:r>
      <w:bookmarkEnd w:id="716"/>
      <w:r>
        <w:t>.</w:t>
      </w:r>
    </w:p>
    <w:p w14:paraId="0C257470" w14:textId="77777777" w:rsidR="006C45D2" w:rsidRDefault="0048493C" w:rsidP="007C5A1B">
      <w:pPr>
        <w:numPr>
          <w:ilvl w:val="2"/>
          <w:numId w:val="27"/>
        </w:numPr>
      </w:pPr>
      <w:r>
        <w:t xml:space="preserve">This encompassingEncounter </w:t>
      </w:r>
      <w:r>
        <w:rPr>
          <w:rStyle w:val="keyword"/>
        </w:rPr>
        <w:t>SHALL</w:t>
      </w:r>
      <w:r>
        <w:t xml:space="preserve"> contain exactly one [1..1] </w:t>
      </w:r>
      <w:r>
        <w:rPr>
          <w:rStyle w:val="XMLnameBold"/>
        </w:rPr>
        <w:t>code</w:t>
      </w:r>
      <w:bookmarkStart w:id="717" w:name="C_4523-36"/>
      <w:r>
        <w:t xml:space="preserve"> (CONF:4523-36)</w:t>
      </w:r>
      <w:bookmarkEnd w:id="717"/>
      <w:r>
        <w:t>.</w:t>
      </w:r>
    </w:p>
    <w:p w14:paraId="13F09FA4" w14:textId="77777777" w:rsidR="006C45D2" w:rsidRDefault="0048493C" w:rsidP="007C5A1B">
      <w:pPr>
        <w:numPr>
          <w:ilvl w:val="3"/>
          <w:numId w:val="27"/>
        </w:numPr>
      </w:pPr>
      <w:r>
        <w:t xml:space="preserve">This code </w:t>
      </w:r>
      <w:r>
        <w:rPr>
          <w:rStyle w:val="keyword"/>
        </w:rPr>
        <w:t>SHALL</w:t>
      </w:r>
      <w:r>
        <w:t xml:space="preserve"> contain exactly one [1..1] </w:t>
      </w:r>
      <w:r>
        <w:rPr>
          <w:rStyle w:val="XMLnameBold"/>
        </w:rPr>
        <w:t>@code</w:t>
      </w:r>
      <w:r>
        <w:t>=</w:t>
      </w:r>
      <w:r>
        <w:rPr>
          <w:rStyle w:val="XMLname"/>
        </w:rPr>
        <w:t>"AMB"</w:t>
      </w:r>
      <w:r>
        <w:t xml:space="preserve"> Outpatient</w:t>
      </w:r>
      <w:bookmarkStart w:id="718" w:name="C_4523-51"/>
      <w:r>
        <w:t xml:space="preserve"> (CONF:4523-51)</w:t>
      </w:r>
      <w:bookmarkEnd w:id="718"/>
      <w:r>
        <w:t>.</w:t>
      </w:r>
    </w:p>
    <w:p w14:paraId="11291DD7" w14:textId="77777777" w:rsidR="006C45D2" w:rsidRDefault="0048493C" w:rsidP="007C5A1B">
      <w:pPr>
        <w:numPr>
          <w:ilvl w:val="3"/>
          <w:numId w:val="27"/>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719" w:name="C_4523-52"/>
      <w:r>
        <w:t xml:space="preserve"> (CONF:4523-52)</w:t>
      </w:r>
      <w:bookmarkEnd w:id="719"/>
      <w:r>
        <w:t>.</w:t>
      </w:r>
    </w:p>
    <w:p w14:paraId="716A6A9D" w14:textId="77777777" w:rsidR="006C45D2" w:rsidRDefault="0048493C">
      <w:pPr>
        <w:pStyle w:val="BodyText"/>
        <w:spacing w:before="120"/>
      </w:pPr>
      <w:r>
        <w:t>Date of Encounter: Record the date of the encounter (admission) at the outpatient procedure facility. Encounter is defined as the completion of the registration process for the procedure facility.</w:t>
      </w:r>
    </w:p>
    <w:p w14:paraId="1A88FB01" w14:textId="77777777" w:rsidR="006C45D2" w:rsidRDefault="0048493C" w:rsidP="007C5A1B">
      <w:pPr>
        <w:numPr>
          <w:ilvl w:val="2"/>
          <w:numId w:val="27"/>
        </w:numPr>
      </w:pPr>
      <w:r>
        <w:t xml:space="preserve">This encompassingEncounter </w:t>
      </w:r>
      <w:r>
        <w:rPr>
          <w:rStyle w:val="keyword"/>
        </w:rPr>
        <w:t>SHALL</w:t>
      </w:r>
      <w:r>
        <w:t xml:space="preserve"> contain exactly one [1..1] </w:t>
      </w:r>
      <w:r>
        <w:rPr>
          <w:rStyle w:val="XMLnameBold"/>
        </w:rPr>
        <w:t>effectiveTime</w:t>
      </w:r>
      <w:bookmarkStart w:id="720" w:name="C_4523-31"/>
      <w:r>
        <w:t xml:space="preserve"> (CONF:4523-31)</w:t>
      </w:r>
      <w:bookmarkEnd w:id="720"/>
      <w:r>
        <w:t>.</w:t>
      </w:r>
    </w:p>
    <w:p w14:paraId="1412137B" w14:textId="77777777" w:rsidR="006C45D2" w:rsidRDefault="0048493C" w:rsidP="007C5A1B">
      <w:pPr>
        <w:numPr>
          <w:ilvl w:val="3"/>
          <w:numId w:val="27"/>
        </w:numPr>
      </w:pPr>
      <w:r>
        <w:t xml:space="preserve">This effectiveTime </w:t>
      </w:r>
      <w:r>
        <w:rPr>
          <w:rStyle w:val="keyword"/>
        </w:rPr>
        <w:t>SHALL</w:t>
      </w:r>
      <w:r>
        <w:t xml:space="preserve"> contain exactly one [1..1] </w:t>
      </w:r>
      <w:r>
        <w:rPr>
          <w:rStyle w:val="XMLnameBold"/>
        </w:rPr>
        <w:t>low</w:t>
      </w:r>
      <w:bookmarkStart w:id="721" w:name="C_4523-32"/>
      <w:r>
        <w:t xml:space="preserve"> (CONF:4523-32)</w:t>
      </w:r>
      <w:bookmarkEnd w:id="721"/>
      <w:r>
        <w:t>.</w:t>
      </w:r>
    </w:p>
    <w:p w14:paraId="14821F6A" w14:textId="77777777" w:rsidR="006C45D2" w:rsidRDefault="0048493C" w:rsidP="007C5A1B">
      <w:pPr>
        <w:numPr>
          <w:ilvl w:val="4"/>
          <w:numId w:val="27"/>
        </w:numPr>
      </w:pPr>
      <w:r>
        <w:t xml:space="preserve">This low </w:t>
      </w:r>
      <w:r>
        <w:rPr>
          <w:rStyle w:val="keyword"/>
        </w:rPr>
        <w:t>SHALL</w:t>
      </w:r>
      <w:r>
        <w:t xml:space="preserve"> contain exactly one [1..1] </w:t>
      </w:r>
      <w:r>
        <w:rPr>
          <w:rStyle w:val="XMLnameBold"/>
        </w:rPr>
        <w:t>@value</w:t>
      </w:r>
      <w:bookmarkStart w:id="722" w:name="C_4523-47"/>
      <w:r>
        <w:t xml:space="preserve"> (CONF:4523-47)</w:t>
      </w:r>
      <w:bookmarkEnd w:id="722"/>
      <w:r>
        <w:t>.</w:t>
      </w:r>
      <w:r>
        <w:br/>
        <w:t>Note: Admission Date</w:t>
      </w:r>
    </w:p>
    <w:p w14:paraId="5EFBF528" w14:textId="77777777" w:rsidR="006C45D2" w:rsidRDefault="0048493C" w:rsidP="007C5A1B">
      <w:pPr>
        <w:numPr>
          <w:ilvl w:val="2"/>
          <w:numId w:val="27"/>
        </w:numPr>
      </w:pPr>
      <w:r>
        <w:t xml:space="preserve">This encompassingEncounter </w:t>
      </w:r>
      <w:r>
        <w:rPr>
          <w:rStyle w:val="keyword"/>
        </w:rPr>
        <w:t>SHALL</w:t>
      </w:r>
      <w:r>
        <w:t xml:space="preserve"> contain exactly one [1..1] </w:t>
      </w:r>
      <w:r>
        <w:rPr>
          <w:rStyle w:val="XMLnameBold"/>
        </w:rPr>
        <w:t>location</w:t>
      </w:r>
      <w:bookmarkStart w:id="723" w:name="C_4523-33"/>
      <w:r>
        <w:t xml:space="preserve"> (CONF:4523-33)</w:t>
      </w:r>
      <w:bookmarkEnd w:id="723"/>
      <w:r>
        <w:t>.</w:t>
      </w:r>
    </w:p>
    <w:p w14:paraId="02F8DC99" w14:textId="77777777" w:rsidR="006C45D2" w:rsidRDefault="0048493C" w:rsidP="007C5A1B">
      <w:pPr>
        <w:numPr>
          <w:ilvl w:val="3"/>
          <w:numId w:val="27"/>
        </w:numPr>
      </w:pPr>
      <w:r>
        <w:t xml:space="preserve">This location </w:t>
      </w:r>
      <w:r>
        <w:rPr>
          <w:rStyle w:val="keyword"/>
        </w:rPr>
        <w:t>SHALL</w:t>
      </w:r>
      <w:r>
        <w:t xml:space="preserve"> contain exactly one [1..1] </w:t>
      </w:r>
      <w:r>
        <w:rPr>
          <w:rStyle w:val="XMLnameBold"/>
        </w:rPr>
        <w:t>healthCareFacility</w:t>
      </w:r>
      <w:bookmarkStart w:id="724" w:name="C_4523-34"/>
      <w:r>
        <w:t xml:space="preserve"> (CONF:4523-34)</w:t>
      </w:r>
      <w:bookmarkEnd w:id="724"/>
      <w:r>
        <w:t>.</w:t>
      </w:r>
    </w:p>
    <w:p w14:paraId="20337DA0" w14:textId="77777777" w:rsidR="006C45D2" w:rsidRDefault="0048493C" w:rsidP="007C5A1B">
      <w:pPr>
        <w:numPr>
          <w:ilvl w:val="4"/>
          <w:numId w:val="27"/>
        </w:numPr>
      </w:pPr>
      <w:r>
        <w:t xml:space="preserve">This healthCareFacility </w:t>
      </w:r>
      <w:r>
        <w:rPr>
          <w:rStyle w:val="keyword"/>
        </w:rPr>
        <w:t>SHALL</w:t>
      </w:r>
      <w:r>
        <w:t xml:space="preserve"> contain exactly one [1..1] </w:t>
      </w:r>
      <w:r>
        <w:rPr>
          <w:rStyle w:val="XMLnameBold"/>
        </w:rPr>
        <w:t>id</w:t>
      </w:r>
      <w:bookmarkStart w:id="725" w:name="C_4523-35"/>
      <w:r>
        <w:t xml:space="preserve"> (CONF:4523-35)</w:t>
      </w:r>
      <w:bookmarkEnd w:id="725"/>
      <w:r>
        <w:t>.</w:t>
      </w:r>
    </w:p>
    <w:p w14:paraId="726724C3" w14:textId="77777777" w:rsidR="006C45D2" w:rsidRDefault="0048493C">
      <w:pPr>
        <w:pStyle w:val="BodyText"/>
        <w:spacing w:before="120"/>
      </w:pPr>
      <w:r>
        <w:lastRenderedPageBreak/>
        <w:t>The value of @root must be the NHSN assigned Facility OID.</w:t>
      </w:r>
    </w:p>
    <w:p w14:paraId="79FA422D" w14:textId="77777777" w:rsidR="006C45D2" w:rsidRDefault="0048493C" w:rsidP="007C5A1B">
      <w:pPr>
        <w:numPr>
          <w:ilvl w:val="5"/>
          <w:numId w:val="27"/>
        </w:numPr>
      </w:pPr>
      <w:r>
        <w:t xml:space="preserve">This id </w:t>
      </w:r>
      <w:r>
        <w:rPr>
          <w:rStyle w:val="keyword"/>
        </w:rPr>
        <w:t>SHALL</w:t>
      </w:r>
      <w:r>
        <w:t xml:space="preserve"> contain exactly one [1..1] </w:t>
      </w:r>
      <w:r>
        <w:rPr>
          <w:rStyle w:val="XMLnameBold"/>
        </w:rPr>
        <w:t>@root</w:t>
      </w:r>
      <w:bookmarkStart w:id="726" w:name="C_4523-48"/>
      <w:r>
        <w:t xml:space="preserve"> (CONF:4523-48)</w:t>
      </w:r>
      <w:bookmarkEnd w:id="726"/>
      <w:r>
        <w:t>.</w:t>
      </w:r>
    </w:p>
    <w:p w14:paraId="10C9A393" w14:textId="77777777" w:rsidR="006C45D2" w:rsidRDefault="0048493C">
      <w:pPr>
        <w:pStyle w:val="BodyText"/>
        <w:spacing w:before="120"/>
      </w:pPr>
      <w:r>
        <w:t>The value of @extension, if supplied, must be a value registered with NHSN.</w:t>
      </w:r>
    </w:p>
    <w:p w14:paraId="2294EF2F" w14:textId="77777777" w:rsidR="006C45D2" w:rsidRDefault="0048493C" w:rsidP="007C5A1B">
      <w:pPr>
        <w:numPr>
          <w:ilvl w:val="5"/>
          <w:numId w:val="27"/>
        </w:numPr>
      </w:pPr>
      <w:r>
        <w:t xml:space="preserve">This id </w:t>
      </w:r>
      <w:r>
        <w:rPr>
          <w:rStyle w:val="keyword"/>
        </w:rPr>
        <w:t>MAY</w:t>
      </w:r>
      <w:r>
        <w:t xml:space="preserve"> contain zero or one [0..1] </w:t>
      </w:r>
      <w:r>
        <w:rPr>
          <w:rStyle w:val="XMLnameBold"/>
        </w:rPr>
        <w:t>@extension</w:t>
      </w:r>
      <w:bookmarkStart w:id="727" w:name="C_4523-49"/>
      <w:r>
        <w:t xml:space="preserve"> (CONF:4523-49)</w:t>
      </w:r>
      <w:bookmarkEnd w:id="727"/>
      <w:r>
        <w:t>.</w:t>
      </w:r>
    </w:p>
    <w:p w14:paraId="46A89B11" w14:textId="77777777" w:rsidR="006C45D2" w:rsidRDefault="0048493C" w:rsidP="007C5A1B">
      <w:pPr>
        <w:numPr>
          <w:ilvl w:val="0"/>
          <w:numId w:val="27"/>
        </w:numPr>
      </w:pPr>
      <w:r>
        <w:rPr>
          <w:rStyle w:val="keyword"/>
        </w:rPr>
        <w:t>SHALL</w:t>
      </w:r>
      <w:r>
        <w:t xml:space="preserve"> contain exactly one [1..1] </w:t>
      </w:r>
      <w:r>
        <w:rPr>
          <w:rStyle w:val="XMLnameBold"/>
        </w:rPr>
        <w:t>component</w:t>
      </w:r>
      <w:bookmarkStart w:id="728" w:name="C_4523-37"/>
      <w:r>
        <w:t xml:space="preserve"> (CONF:4523-37)</w:t>
      </w:r>
      <w:bookmarkEnd w:id="728"/>
      <w:r>
        <w:t>.</w:t>
      </w:r>
    </w:p>
    <w:p w14:paraId="4D51AF78" w14:textId="77777777" w:rsidR="006C45D2" w:rsidRDefault="0048493C" w:rsidP="007C5A1B">
      <w:pPr>
        <w:numPr>
          <w:ilvl w:val="1"/>
          <w:numId w:val="27"/>
        </w:numPr>
      </w:pPr>
      <w:r>
        <w:t xml:space="preserve">This component </w:t>
      </w:r>
      <w:r>
        <w:rPr>
          <w:rStyle w:val="keyword"/>
        </w:rPr>
        <w:t>SHALL</w:t>
      </w:r>
      <w:r>
        <w:t xml:space="preserve"> contain exactly one [1..1] </w:t>
      </w:r>
      <w:r>
        <w:rPr>
          <w:rStyle w:val="XMLnameBold"/>
        </w:rPr>
        <w:t>structuredBody</w:t>
      </w:r>
      <w:bookmarkStart w:id="729" w:name="C_4523-38"/>
      <w:r>
        <w:t xml:space="preserve"> (CONF:4523-38)</w:t>
      </w:r>
      <w:bookmarkEnd w:id="729"/>
      <w:r>
        <w:t>.</w:t>
      </w:r>
    </w:p>
    <w:p w14:paraId="51C575B2" w14:textId="77777777" w:rsidR="006C45D2" w:rsidRDefault="0048493C" w:rsidP="007C5A1B">
      <w:pPr>
        <w:numPr>
          <w:ilvl w:val="2"/>
          <w:numId w:val="27"/>
        </w:numPr>
      </w:pPr>
      <w:r>
        <w:t xml:space="preserve">This structuredBody </w:t>
      </w:r>
      <w:r>
        <w:rPr>
          <w:rStyle w:val="keyword"/>
        </w:rPr>
        <w:t>SHALL</w:t>
      </w:r>
      <w:r>
        <w:t xml:space="preserve"> contain exactly one [1..1] </w:t>
      </w:r>
      <w:r>
        <w:rPr>
          <w:rStyle w:val="XMLnameBold"/>
        </w:rPr>
        <w:t>component</w:t>
      </w:r>
      <w:bookmarkStart w:id="730" w:name="C_4523-39"/>
      <w:r>
        <w:t xml:space="preserve"> (CONF:4523-39)</w:t>
      </w:r>
      <w:bookmarkEnd w:id="730"/>
      <w:r>
        <w:t xml:space="preserve"> such that it</w:t>
      </w:r>
    </w:p>
    <w:p w14:paraId="1F41051C" w14:textId="5E5B7E5D" w:rsidR="006C45D2" w:rsidRDefault="0048493C" w:rsidP="007C5A1B">
      <w:pPr>
        <w:numPr>
          <w:ilvl w:val="3"/>
          <w:numId w:val="27"/>
        </w:numPr>
      </w:pPr>
      <w:r>
        <w:rPr>
          <w:rStyle w:val="keyword"/>
        </w:rPr>
        <w:t>SHALL</w:t>
      </w:r>
      <w:r>
        <w:t xml:space="preserve"> contain exactly one [1..1]  </w:t>
      </w:r>
      <w:hyperlink w:anchor="S_Infection_Details_Section_in_an_OPC_S">
        <w:r>
          <w:rPr>
            <w:rStyle w:val="HyperlinkCourierBold"/>
          </w:rPr>
          <w:t>Infection Details Section in an OPC SSI Report</w:t>
        </w:r>
      </w:hyperlink>
      <w:r>
        <w:rPr>
          <w:rStyle w:val="XMLname"/>
        </w:rPr>
        <w:t xml:space="preserve"> (identifier: urn:hl7ii:2.16.840.1.113883.10.20.5.5.69:2019-04-01)</w:t>
      </w:r>
      <w:bookmarkStart w:id="731" w:name="C_4523-40"/>
      <w:r>
        <w:t xml:space="preserve"> (CONF:4523-40)</w:t>
      </w:r>
      <w:bookmarkEnd w:id="731"/>
      <w:r>
        <w:t>.</w:t>
      </w:r>
    </w:p>
    <w:p w14:paraId="1C6DB5AD" w14:textId="77777777" w:rsidR="006C45D2" w:rsidRDefault="0048493C" w:rsidP="007C5A1B">
      <w:pPr>
        <w:numPr>
          <w:ilvl w:val="2"/>
          <w:numId w:val="27"/>
        </w:numPr>
      </w:pPr>
      <w:r>
        <w:t xml:space="preserve">This structuredBody </w:t>
      </w:r>
      <w:r>
        <w:rPr>
          <w:rStyle w:val="keyword"/>
        </w:rPr>
        <w:t>SHALL</w:t>
      </w:r>
      <w:r>
        <w:t xml:space="preserve"> contain exactly one [1..1] </w:t>
      </w:r>
      <w:r>
        <w:rPr>
          <w:rStyle w:val="XMLnameBold"/>
        </w:rPr>
        <w:t>component</w:t>
      </w:r>
      <w:bookmarkStart w:id="732" w:name="C_4523-41"/>
      <w:r>
        <w:t xml:space="preserve"> (CONF:4523-41)</w:t>
      </w:r>
      <w:bookmarkEnd w:id="732"/>
      <w:r>
        <w:t xml:space="preserve"> such that it</w:t>
      </w:r>
    </w:p>
    <w:p w14:paraId="37DF71A9" w14:textId="770B93BE" w:rsidR="006C45D2" w:rsidRDefault="0048493C" w:rsidP="007C5A1B">
      <w:pPr>
        <w:numPr>
          <w:ilvl w:val="3"/>
          <w:numId w:val="27"/>
        </w:numPr>
      </w:pPr>
      <w:r>
        <w:rPr>
          <w:rStyle w:val="keyword"/>
        </w:rPr>
        <w:t>SHALL</w:t>
      </w:r>
      <w:r>
        <w:t xml:space="preserve"> contain exactly one [1..1]  </w:t>
      </w:r>
      <w:hyperlink w:anchor="S_Findings_Section_in_an_OPC_SSI_Report">
        <w:r>
          <w:rPr>
            <w:rStyle w:val="HyperlinkCourierBold"/>
          </w:rPr>
          <w:t>Findings Section in an OPC SSI Report</w:t>
        </w:r>
      </w:hyperlink>
      <w:r>
        <w:rPr>
          <w:rStyle w:val="XMLname"/>
        </w:rPr>
        <w:t xml:space="preserve"> (identifier: urn:hl7ii:2.16.840.1.113883.10.20.5.5.70:2019-04-01)</w:t>
      </w:r>
      <w:bookmarkStart w:id="733" w:name="C_4523-42"/>
      <w:r>
        <w:t xml:space="preserve"> (CONF:4523-42)</w:t>
      </w:r>
      <w:bookmarkEnd w:id="733"/>
      <w:r>
        <w:t>.</w:t>
      </w:r>
    </w:p>
    <w:p w14:paraId="121822A2" w14:textId="77777777" w:rsidR="006C45D2" w:rsidRDefault="0048493C" w:rsidP="007C5A1B">
      <w:pPr>
        <w:numPr>
          <w:ilvl w:val="2"/>
          <w:numId w:val="27"/>
        </w:numPr>
      </w:pPr>
      <w:r>
        <w:t xml:space="preserve">This structuredBody </w:t>
      </w:r>
      <w:r>
        <w:rPr>
          <w:rStyle w:val="keyword"/>
        </w:rPr>
        <w:t>MAY</w:t>
      </w:r>
      <w:r>
        <w:t xml:space="preserve"> contain zero or one [0..1] </w:t>
      </w:r>
      <w:r>
        <w:rPr>
          <w:rStyle w:val="XMLnameBold"/>
        </w:rPr>
        <w:t>component</w:t>
      </w:r>
      <w:bookmarkStart w:id="734" w:name="C_4523-30940"/>
      <w:r>
        <w:t xml:space="preserve"> (CONF:4523-30940)</w:t>
      </w:r>
      <w:bookmarkEnd w:id="734"/>
      <w:r>
        <w:t xml:space="preserve"> such that it</w:t>
      </w:r>
    </w:p>
    <w:p w14:paraId="42F56A35" w14:textId="122FD7B0" w:rsidR="006C45D2" w:rsidRDefault="0048493C" w:rsidP="007C5A1B">
      <w:pPr>
        <w:numPr>
          <w:ilvl w:val="3"/>
          <w:numId w:val="27"/>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735" w:name="C_4523-30941"/>
      <w:r>
        <w:t xml:space="preserve"> (CONF:4523-30941)</w:t>
      </w:r>
      <w:bookmarkEnd w:id="735"/>
      <w:r>
        <w:t>.</w:t>
      </w:r>
    </w:p>
    <w:p w14:paraId="5BF8466C" w14:textId="77777777" w:rsidR="006C45D2" w:rsidRDefault="0048493C">
      <w:pPr>
        <w:pStyle w:val="Heading3nospace"/>
      </w:pPr>
      <w:bookmarkStart w:id="736" w:name="D_Ventilator_Associated_Event_VAE_RepV3"/>
      <w:bookmarkStart w:id="737" w:name="_Toc106442066"/>
      <w:r>
        <w:t>Ventilator Associated Event (VAE) Report (V3)</w:t>
      </w:r>
      <w:bookmarkEnd w:id="736"/>
      <w:bookmarkEnd w:id="737"/>
    </w:p>
    <w:p w14:paraId="5EB28EE6" w14:textId="77777777" w:rsidR="006C45D2" w:rsidRDefault="0048493C">
      <w:pPr>
        <w:pStyle w:val="BracketData"/>
      </w:pPr>
      <w:r>
        <w:t>[ClinicalDocument: identifier urn:hl7ii:2.16.840.1.113883.10.20.5.51:2022-04-01 (closed)]</w:t>
      </w:r>
    </w:p>
    <w:p w14:paraId="0320FC74" w14:textId="77777777" w:rsidR="006C45D2" w:rsidRDefault="0048493C">
      <w:pPr>
        <w:pStyle w:val="BracketData"/>
      </w:pPr>
      <w:r>
        <w:t>Draft as part of NHSN Healthcare Associated Infection Reports Release 4, STU 2 - US Realm</w:t>
      </w:r>
    </w:p>
    <w:p w14:paraId="23819B06" w14:textId="30643F3D" w:rsidR="006C45D2" w:rsidRDefault="0048493C">
      <w:pPr>
        <w:pStyle w:val="Caption"/>
      </w:pPr>
      <w:bookmarkStart w:id="738" w:name="_Toc106442603"/>
      <w:r>
        <w:t xml:space="preserve">Table </w:t>
      </w:r>
      <w:r>
        <w:fldChar w:fldCharType="begin"/>
      </w:r>
      <w:r>
        <w:instrText>SEQ Table \* ARABIC</w:instrText>
      </w:r>
      <w:r>
        <w:fldChar w:fldCharType="separate"/>
      </w:r>
      <w:r w:rsidR="00AC6834">
        <w:t>59</w:t>
      </w:r>
      <w:r>
        <w:fldChar w:fldCharType="end"/>
      </w:r>
      <w:r>
        <w:t>: Ventilator Associated Event (VAE) Report (V3) Contexts</w:t>
      </w:r>
      <w:bookmarkEnd w:id="73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4C69BA24" w14:textId="77777777">
        <w:trPr>
          <w:cantSplit/>
          <w:tblHeader/>
          <w:jc w:val="center"/>
        </w:trPr>
        <w:tc>
          <w:tcPr>
            <w:tcW w:w="360" w:type="dxa"/>
            <w:shd w:val="clear" w:color="auto" w:fill="E6E6E6"/>
          </w:tcPr>
          <w:p w14:paraId="3E250774" w14:textId="77777777" w:rsidR="006C45D2" w:rsidRDefault="0048493C">
            <w:pPr>
              <w:pStyle w:val="TableHead"/>
            </w:pPr>
            <w:r>
              <w:t>Contained By:</w:t>
            </w:r>
          </w:p>
        </w:tc>
        <w:tc>
          <w:tcPr>
            <w:tcW w:w="360" w:type="dxa"/>
            <w:shd w:val="clear" w:color="auto" w:fill="E6E6E6"/>
          </w:tcPr>
          <w:p w14:paraId="2D9BC88E" w14:textId="77777777" w:rsidR="006C45D2" w:rsidRDefault="0048493C">
            <w:pPr>
              <w:pStyle w:val="TableHead"/>
            </w:pPr>
            <w:r>
              <w:t>Contains:</w:t>
            </w:r>
          </w:p>
        </w:tc>
      </w:tr>
      <w:tr w:rsidR="006C45D2" w14:paraId="0D0EF3EE" w14:textId="77777777">
        <w:trPr>
          <w:jc w:val="center"/>
        </w:trPr>
        <w:tc>
          <w:tcPr>
            <w:tcW w:w="360" w:type="dxa"/>
          </w:tcPr>
          <w:p w14:paraId="0F16C6A8" w14:textId="77777777" w:rsidR="006C45D2" w:rsidRDefault="006C45D2"/>
        </w:tc>
        <w:tc>
          <w:tcPr>
            <w:tcW w:w="360" w:type="dxa"/>
          </w:tcPr>
          <w:p w14:paraId="77CFCAC2" w14:textId="46DC2EBC" w:rsidR="006C45D2" w:rsidRDefault="00CC4EF7">
            <w:pPr>
              <w:pStyle w:val="TableText"/>
            </w:pPr>
            <w:hyperlink w:anchor="S_Findings_Section_in_an_InfectionType_">
              <w:r w:rsidR="0048493C">
                <w:rPr>
                  <w:rStyle w:val="HyperlinkText9pt"/>
                </w:rPr>
                <w:t>Findings Section in an Infection-Type Report</w:t>
              </w:r>
            </w:hyperlink>
            <w:r w:rsidR="0048493C">
              <w:t xml:space="preserve"> (required)</w:t>
            </w:r>
          </w:p>
          <w:p w14:paraId="79A2695D" w14:textId="07F9BF36" w:rsidR="006C45D2" w:rsidRDefault="00CC4EF7">
            <w:pPr>
              <w:pStyle w:val="TableText"/>
            </w:pPr>
            <w:hyperlink w:anchor="S_Infection_Details_Section_in_a_VAE_Re">
              <w:r w:rsidR="0048493C">
                <w:rPr>
                  <w:rStyle w:val="HyperlinkText9pt"/>
                </w:rPr>
                <w:t>Infection Details Section in a VAE Report</w:t>
              </w:r>
            </w:hyperlink>
            <w:r w:rsidR="0048493C">
              <w:t xml:space="preserve"> (required)</w:t>
            </w:r>
          </w:p>
          <w:p w14:paraId="66B0FC69" w14:textId="13293716" w:rsidR="006C45D2" w:rsidRDefault="00CC4EF7">
            <w:pPr>
              <w:pStyle w:val="TableText"/>
            </w:pPr>
            <w:hyperlink w:anchor="S_Risk_Factors_Section_in_a_VAE_Report">
              <w:r w:rsidR="0048493C">
                <w:rPr>
                  <w:rStyle w:val="HyperlinkText9pt"/>
                </w:rPr>
                <w:t>Risk Factors Section in a VAE Report</w:t>
              </w:r>
            </w:hyperlink>
            <w:r w:rsidR="0048493C">
              <w:t xml:space="preserve"> (required)</w:t>
            </w:r>
          </w:p>
          <w:p w14:paraId="2ED02A14" w14:textId="2F3310DF" w:rsidR="006C45D2" w:rsidRDefault="00CC4EF7">
            <w:pPr>
              <w:pStyle w:val="TableText"/>
            </w:pPr>
            <w:hyperlink w:anchor="S_NHSN_Comment_Section">
              <w:r w:rsidR="0048493C">
                <w:rPr>
                  <w:rStyle w:val="HyperlinkText9pt"/>
                </w:rPr>
                <w:t>NHSN Comment Section</w:t>
              </w:r>
            </w:hyperlink>
            <w:r w:rsidR="0048493C">
              <w:t xml:space="preserve"> (optional)</w:t>
            </w:r>
          </w:p>
          <w:p w14:paraId="02EB0441" w14:textId="551B1899" w:rsidR="006C45D2" w:rsidRDefault="00CC4EF7">
            <w:pPr>
              <w:pStyle w:val="TableText"/>
            </w:pPr>
            <w:hyperlink w:anchor="S_COVID19_Section_V2">
              <w:r w:rsidR="0048493C">
                <w:rPr>
                  <w:rStyle w:val="HyperlinkText9pt"/>
                </w:rPr>
                <w:t>COVID-19 Section (V2)</w:t>
              </w:r>
            </w:hyperlink>
            <w:r w:rsidR="0048493C">
              <w:t xml:space="preserve"> (required)</w:t>
            </w:r>
          </w:p>
        </w:tc>
      </w:tr>
    </w:tbl>
    <w:p w14:paraId="11B09B6D" w14:textId="77777777" w:rsidR="006C45D2" w:rsidRDefault="006C45D2">
      <w:pPr>
        <w:pStyle w:val="BodyText"/>
      </w:pPr>
    </w:p>
    <w:p w14:paraId="3F476447" w14:textId="77777777" w:rsidR="006C45D2" w:rsidRDefault="0048493C">
      <w:r>
        <w:t>Note: The section on “Template Ids in this Guide” includes a containment table showing all the entries within each report type.</w:t>
      </w:r>
    </w:p>
    <w:p w14:paraId="30DED185" w14:textId="77777777" w:rsidR="006C45D2" w:rsidRDefault="0048493C">
      <w:r>
        <w:lastRenderedPageBreak/>
        <w:t>This report type records a ventilator associated infection event.</w:t>
      </w:r>
    </w:p>
    <w:p w14:paraId="6F18B5AD" w14:textId="77777777" w:rsidR="006C45D2" w:rsidRDefault="0048493C">
      <w:r>
        <w:t>Preferred document title: “Ventilator Associated Event (VAE)”</w:t>
      </w:r>
    </w:p>
    <w:p w14:paraId="21FEB04D" w14:textId="77777777" w:rsidR="006C45D2" w:rsidRDefault="0048493C">
      <w:r>
        <w:t>Key encounter data:</w:t>
      </w:r>
    </w:p>
    <w:p w14:paraId="42BE3697" w14:textId="77777777" w:rsidR="006C45D2" w:rsidRDefault="0048493C">
      <w:r>
        <w:t>•  A value for admission date is required.</w:t>
      </w:r>
      <w:r>
        <w:br/>
        <w:t>•  A value for discharge date may be recorded.</w:t>
      </w:r>
      <w:r>
        <w:br/>
        <w:t>•  The facility id, unit identifier, and unit type are required.</w:t>
      </w:r>
    </w:p>
    <w:p w14:paraId="164116AD" w14:textId="77777777" w:rsidR="006C45D2" w:rsidRDefault="0048493C">
      <w:r>
        <w:t>Other dates and locations:</w:t>
      </w:r>
    </w:p>
    <w:p w14:paraId="5A0F99D4" w14:textId="77777777" w:rsidR="006C45D2" w:rsidRDefault="0048493C">
      <w:r>
        <w:t>•  The event date is recorded as effectiveTime in the Infection-Type Observation.</w:t>
      </w:r>
    </w:p>
    <w:p w14:paraId="238D2F96" w14:textId="6AADB667" w:rsidR="006C45D2" w:rsidRDefault="0048493C">
      <w:pPr>
        <w:pStyle w:val="Caption"/>
      </w:pPr>
      <w:bookmarkStart w:id="739" w:name="_Toc106442604"/>
      <w:r>
        <w:lastRenderedPageBreak/>
        <w:t xml:space="preserve">Table </w:t>
      </w:r>
      <w:r>
        <w:fldChar w:fldCharType="begin"/>
      </w:r>
      <w:r>
        <w:instrText>SEQ Table \* ARABIC</w:instrText>
      </w:r>
      <w:r>
        <w:fldChar w:fldCharType="separate"/>
      </w:r>
      <w:r w:rsidR="00AC6834">
        <w:t>60</w:t>
      </w:r>
      <w:r>
        <w:fldChar w:fldCharType="end"/>
      </w:r>
      <w:r>
        <w:t>: Ventilator Associated Event (VAE) Report (V3) Constraints Overview</w:t>
      </w:r>
      <w:bookmarkEnd w:id="73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218B62A0" w14:textId="77777777">
        <w:trPr>
          <w:cantSplit/>
          <w:tblHeader/>
          <w:jc w:val="center"/>
        </w:trPr>
        <w:tc>
          <w:tcPr>
            <w:tcW w:w="0" w:type="dxa"/>
            <w:shd w:val="clear" w:color="auto" w:fill="E6E6E6"/>
            <w:noWrap/>
          </w:tcPr>
          <w:p w14:paraId="7A675199" w14:textId="77777777" w:rsidR="006C45D2" w:rsidRDefault="0048493C">
            <w:pPr>
              <w:pStyle w:val="TableHead"/>
            </w:pPr>
            <w:r>
              <w:t>XPath</w:t>
            </w:r>
          </w:p>
        </w:tc>
        <w:tc>
          <w:tcPr>
            <w:tcW w:w="720" w:type="dxa"/>
            <w:shd w:val="clear" w:color="auto" w:fill="E6E6E6"/>
            <w:noWrap/>
          </w:tcPr>
          <w:p w14:paraId="68B25F0E" w14:textId="77777777" w:rsidR="006C45D2" w:rsidRDefault="0048493C">
            <w:pPr>
              <w:pStyle w:val="TableHead"/>
            </w:pPr>
            <w:r>
              <w:t>Card.</w:t>
            </w:r>
          </w:p>
        </w:tc>
        <w:tc>
          <w:tcPr>
            <w:tcW w:w="1152" w:type="dxa"/>
            <w:shd w:val="clear" w:color="auto" w:fill="E6E6E6"/>
            <w:noWrap/>
          </w:tcPr>
          <w:p w14:paraId="1DF57B52" w14:textId="77777777" w:rsidR="006C45D2" w:rsidRDefault="0048493C">
            <w:pPr>
              <w:pStyle w:val="TableHead"/>
            </w:pPr>
            <w:r>
              <w:t>Verb</w:t>
            </w:r>
          </w:p>
        </w:tc>
        <w:tc>
          <w:tcPr>
            <w:tcW w:w="864" w:type="dxa"/>
            <w:shd w:val="clear" w:color="auto" w:fill="E6E6E6"/>
            <w:noWrap/>
          </w:tcPr>
          <w:p w14:paraId="6D88CD75" w14:textId="77777777" w:rsidR="006C45D2" w:rsidRDefault="0048493C">
            <w:pPr>
              <w:pStyle w:val="TableHead"/>
            </w:pPr>
            <w:r>
              <w:t>Data Type</w:t>
            </w:r>
          </w:p>
        </w:tc>
        <w:tc>
          <w:tcPr>
            <w:tcW w:w="864" w:type="dxa"/>
            <w:shd w:val="clear" w:color="auto" w:fill="E6E6E6"/>
            <w:noWrap/>
          </w:tcPr>
          <w:p w14:paraId="343EE516" w14:textId="77777777" w:rsidR="006C45D2" w:rsidRDefault="0048493C">
            <w:pPr>
              <w:pStyle w:val="TableHead"/>
            </w:pPr>
            <w:r>
              <w:t>CONF#</w:t>
            </w:r>
          </w:p>
        </w:tc>
        <w:tc>
          <w:tcPr>
            <w:tcW w:w="864" w:type="dxa"/>
            <w:shd w:val="clear" w:color="auto" w:fill="E6E6E6"/>
            <w:noWrap/>
          </w:tcPr>
          <w:p w14:paraId="6BE73FE7" w14:textId="77777777" w:rsidR="006C45D2" w:rsidRDefault="0048493C">
            <w:pPr>
              <w:pStyle w:val="TableHead"/>
            </w:pPr>
            <w:r>
              <w:t>Value</w:t>
            </w:r>
          </w:p>
        </w:tc>
      </w:tr>
      <w:tr w:rsidR="006C45D2" w14:paraId="49DF77B7" w14:textId="77777777">
        <w:trPr>
          <w:jc w:val="center"/>
        </w:trPr>
        <w:tc>
          <w:tcPr>
            <w:tcW w:w="10160" w:type="dxa"/>
            <w:gridSpan w:val="6"/>
          </w:tcPr>
          <w:p w14:paraId="7B536891" w14:textId="77777777" w:rsidR="006C45D2" w:rsidRDefault="0048493C">
            <w:pPr>
              <w:pStyle w:val="TableText"/>
            </w:pPr>
            <w:r>
              <w:t>ClinicalDocument (identifier: urn:hl7ii:2.16.840.1.113883.10.20.5.51:2022-04-01)</w:t>
            </w:r>
          </w:p>
        </w:tc>
      </w:tr>
      <w:tr w:rsidR="006C45D2" w14:paraId="22361381" w14:textId="77777777">
        <w:trPr>
          <w:jc w:val="center"/>
        </w:trPr>
        <w:tc>
          <w:tcPr>
            <w:tcW w:w="3345" w:type="dxa"/>
          </w:tcPr>
          <w:p w14:paraId="1D0076D5" w14:textId="77777777" w:rsidR="006C45D2" w:rsidRDefault="0048493C">
            <w:pPr>
              <w:pStyle w:val="TableText"/>
            </w:pPr>
            <w:r>
              <w:tab/>
              <w:t>templateId</w:t>
            </w:r>
          </w:p>
        </w:tc>
        <w:tc>
          <w:tcPr>
            <w:tcW w:w="720" w:type="dxa"/>
          </w:tcPr>
          <w:p w14:paraId="35DB8A91" w14:textId="77777777" w:rsidR="006C45D2" w:rsidRDefault="0048493C">
            <w:pPr>
              <w:pStyle w:val="TableText"/>
            </w:pPr>
            <w:r>
              <w:t>1..1</w:t>
            </w:r>
          </w:p>
        </w:tc>
        <w:tc>
          <w:tcPr>
            <w:tcW w:w="1152" w:type="dxa"/>
          </w:tcPr>
          <w:p w14:paraId="425FB790" w14:textId="77777777" w:rsidR="006C45D2" w:rsidRDefault="0048493C">
            <w:pPr>
              <w:pStyle w:val="TableText"/>
            </w:pPr>
            <w:r>
              <w:t>SHALL</w:t>
            </w:r>
          </w:p>
        </w:tc>
        <w:tc>
          <w:tcPr>
            <w:tcW w:w="864" w:type="dxa"/>
          </w:tcPr>
          <w:p w14:paraId="6D11F5D0" w14:textId="77777777" w:rsidR="006C45D2" w:rsidRDefault="006C45D2">
            <w:pPr>
              <w:pStyle w:val="TableText"/>
            </w:pPr>
          </w:p>
        </w:tc>
        <w:tc>
          <w:tcPr>
            <w:tcW w:w="1104" w:type="dxa"/>
          </w:tcPr>
          <w:p w14:paraId="651018FB" w14:textId="34E377A6" w:rsidR="006C45D2" w:rsidRDefault="00CC4EF7">
            <w:pPr>
              <w:pStyle w:val="TableText"/>
            </w:pPr>
            <w:hyperlink w:anchor="C_4523-97">
              <w:r w:rsidR="0048493C">
                <w:rPr>
                  <w:rStyle w:val="HyperlinkText9pt"/>
                </w:rPr>
                <w:t>4523-97</w:t>
              </w:r>
            </w:hyperlink>
          </w:p>
        </w:tc>
        <w:tc>
          <w:tcPr>
            <w:tcW w:w="2975" w:type="dxa"/>
          </w:tcPr>
          <w:p w14:paraId="359B4F18" w14:textId="77777777" w:rsidR="006C45D2" w:rsidRDefault="006C45D2">
            <w:pPr>
              <w:pStyle w:val="TableText"/>
            </w:pPr>
          </w:p>
        </w:tc>
      </w:tr>
      <w:tr w:rsidR="006C45D2" w14:paraId="62B9789D" w14:textId="77777777">
        <w:trPr>
          <w:jc w:val="center"/>
        </w:trPr>
        <w:tc>
          <w:tcPr>
            <w:tcW w:w="3345" w:type="dxa"/>
          </w:tcPr>
          <w:p w14:paraId="0F96EFCB" w14:textId="77777777" w:rsidR="006C45D2" w:rsidRDefault="0048493C">
            <w:pPr>
              <w:pStyle w:val="TableText"/>
            </w:pPr>
            <w:r>
              <w:tab/>
            </w:r>
            <w:r>
              <w:tab/>
              <w:t>@root</w:t>
            </w:r>
          </w:p>
        </w:tc>
        <w:tc>
          <w:tcPr>
            <w:tcW w:w="720" w:type="dxa"/>
          </w:tcPr>
          <w:p w14:paraId="2C79ED81" w14:textId="77777777" w:rsidR="006C45D2" w:rsidRDefault="0048493C">
            <w:pPr>
              <w:pStyle w:val="TableText"/>
            </w:pPr>
            <w:r>
              <w:t>1..1</w:t>
            </w:r>
          </w:p>
        </w:tc>
        <w:tc>
          <w:tcPr>
            <w:tcW w:w="1152" w:type="dxa"/>
          </w:tcPr>
          <w:p w14:paraId="5C992E86" w14:textId="77777777" w:rsidR="006C45D2" w:rsidRDefault="0048493C">
            <w:pPr>
              <w:pStyle w:val="TableText"/>
            </w:pPr>
            <w:r>
              <w:t>SHALL</w:t>
            </w:r>
          </w:p>
        </w:tc>
        <w:tc>
          <w:tcPr>
            <w:tcW w:w="864" w:type="dxa"/>
          </w:tcPr>
          <w:p w14:paraId="7B9AC183" w14:textId="77777777" w:rsidR="006C45D2" w:rsidRDefault="006C45D2">
            <w:pPr>
              <w:pStyle w:val="TableText"/>
            </w:pPr>
          </w:p>
        </w:tc>
        <w:tc>
          <w:tcPr>
            <w:tcW w:w="1104" w:type="dxa"/>
          </w:tcPr>
          <w:p w14:paraId="7AFEC1F0" w14:textId="1571F55F" w:rsidR="006C45D2" w:rsidRDefault="00CC4EF7">
            <w:pPr>
              <w:pStyle w:val="TableText"/>
            </w:pPr>
            <w:hyperlink w:anchor="C_4523-113">
              <w:r w:rsidR="0048493C">
                <w:rPr>
                  <w:rStyle w:val="HyperlinkText9pt"/>
                </w:rPr>
                <w:t>4523-113</w:t>
              </w:r>
            </w:hyperlink>
          </w:p>
        </w:tc>
        <w:tc>
          <w:tcPr>
            <w:tcW w:w="2975" w:type="dxa"/>
          </w:tcPr>
          <w:p w14:paraId="1A62FE10" w14:textId="77777777" w:rsidR="006C45D2" w:rsidRDefault="0048493C">
            <w:pPr>
              <w:pStyle w:val="TableText"/>
            </w:pPr>
            <w:r>
              <w:t>2.16.840.1.113883.10.20.5.7.4.2</w:t>
            </w:r>
          </w:p>
        </w:tc>
      </w:tr>
      <w:tr w:rsidR="006C45D2" w14:paraId="28C1B54F" w14:textId="77777777">
        <w:trPr>
          <w:jc w:val="center"/>
        </w:trPr>
        <w:tc>
          <w:tcPr>
            <w:tcW w:w="3345" w:type="dxa"/>
          </w:tcPr>
          <w:p w14:paraId="0054FFD9" w14:textId="77777777" w:rsidR="006C45D2" w:rsidRDefault="0048493C">
            <w:pPr>
              <w:pStyle w:val="TableText"/>
            </w:pPr>
            <w:r>
              <w:tab/>
              <w:t>templateId</w:t>
            </w:r>
          </w:p>
        </w:tc>
        <w:tc>
          <w:tcPr>
            <w:tcW w:w="720" w:type="dxa"/>
          </w:tcPr>
          <w:p w14:paraId="57E7CF05" w14:textId="77777777" w:rsidR="006C45D2" w:rsidRDefault="0048493C">
            <w:pPr>
              <w:pStyle w:val="TableText"/>
            </w:pPr>
            <w:r>
              <w:t>1..1</w:t>
            </w:r>
          </w:p>
        </w:tc>
        <w:tc>
          <w:tcPr>
            <w:tcW w:w="1152" w:type="dxa"/>
          </w:tcPr>
          <w:p w14:paraId="72FDCC94" w14:textId="77777777" w:rsidR="006C45D2" w:rsidRDefault="0048493C">
            <w:pPr>
              <w:pStyle w:val="TableText"/>
            </w:pPr>
            <w:r>
              <w:t>SHALL</w:t>
            </w:r>
          </w:p>
        </w:tc>
        <w:tc>
          <w:tcPr>
            <w:tcW w:w="864" w:type="dxa"/>
          </w:tcPr>
          <w:p w14:paraId="0D9E4939" w14:textId="77777777" w:rsidR="006C45D2" w:rsidRDefault="006C45D2">
            <w:pPr>
              <w:pStyle w:val="TableText"/>
            </w:pPr>
          </w:p>
        </w:tc>
        <w:tc>
          <w:tcPr>
            <w:tcW w:w="1104" w:type="dxa"/>
          </w:tcPr>
          <w:p w14:paraId="0C6BC223" w14:textId="4FDEFDBA" w:rsidR="006C45D2" w:rsidRDefault="00CC4EF7">
            <w:pPr>
              <w:pStyle w:val="TableText"/>
            </w:pPr>
            <w:hyperlink w:anchor="C_4523-111">
              <w:r w:rsidR="0048493C">
                <w:rPr>
                  <w:rStyle w:val="HyperlinkText9pt"/>
                </w:rPr>
                <w:t>4523-111</w:t>
              </w:r>
            </w:hyperlink>
          </w:p>
        </w:tc>
        <w:tc>
          <w:tcPr>
            <w:tcW w:w="2975" w:type="dxa"/>
          </w:tcPr>
          <w:p w14:paraId="1D03758F" w14:textId="77777777" w:rsidR="006C45D2" w:rsidRDefault="006C45D2">
            <w:pPr>
              <w:pStyle w:val="TableText"/>
            </w:pPr>
          </w:p>
        </w:tc>
      </w:tr>
      <w:tr w:rsidR="006C45D2" w14:paraId="01E05BF9" w14:textId="77777777">
        <w:trPr>
          <w:jc w:val="center"/>
        </w:trPr>
        <w:tc>
          <w:tcPr>
            <w:tcW w:w="3345" w:type="dxa"/>
          </w:tcPr>
          <w:p w14:paraId="2A5560AE" w14:textId="77777777" w:rsidR="006C45D2" w:rsidRDefault="0048493C">
            <w:pPr>
              <w:pStyle w:val="TableText"/>
            </w:pPr>
            <w:r>
              <w:tab/>
            </w:r>
            <w:r>
              <w:tab/>
              <w:t>@root</w:t>
            </w:r>
          </w:p>
        </w:tc>
        <w:tc>
          <w:tcPr>
            <w:tcW w:w="720" w:type="dxa"/>
          </w:tcPr>
          <w:p w14:paraId="286AC9E8" w14:textId="77777777" w:rsidR="006C45D2" w:rsidRDefault="0048493C">
            <w:pPr>
              <w:pStyle w:val="TableText"/>
            </w:pPr>
            <w:r>
              <w:t>1..1</w:t>
            </w:r>
          </w:p>
        </w:tc>
        <w:tc>
          <w:tcPr>
            <w:tcW w:w="1152" w:type="dxa"/>
          </w:tcPr>
          <w:p w14:paraId="23D082D4" w14:textId="77777777" w:rsidR="006C45D2" w:rsidRDefault="0048493C">
            <w:pPr>
              <w:pStyle w:val="TableText"/>
            </w:pPr>
            <w:r>
              <w:t>SHALL</w:t>
            </w:r>
          </w:p>
        </w:tc>
        <w:tc>
          <w:tcPr>
            <w:tcW w:w="864" w:type="dxa"/>
          </w:tcPr>
          <w:p w14:paraId="1137C5AD" w14:textId="77777777" w:rsidR="006C45D2" w:rsidRDefault="006C45D2">
            <w:pPr>
              <w:pStyle w:val="TableText"/>
            </w:pPr>
          </w:p>
        </w:tc>
        <w:tc>
          <w:tcPr>
            <w:tcW w:w="1104" w:type="dxa"/>
          </w:tcPr>
          <w:p w14:paraId="23A73C57" w14:textId="38B89599" w:rsidR="006C45D2" w:rsidRDefault="00CC4EF7">
            <w:pPr>
              <w:pStyle w:val="TableText"/>
            </w:pPr>
            <w:hyperlink w:anchor="C_4523-122">
              <w:r w:rsidR="0048493C">
                <w:rPr>
                  <w:rStyle w:val="HyperlinkText9pt"/>
                </w:rPr>
                <w:t>4523-122</w:t>
              </w:r>
            </w:hyperlink>
          </w:p>
        </w:tc>
        <w:tc>
          <w:tcPr>
            <w:tcW w:w="2975" w:type="dxa"/>
          </w:tcPr>
          <w:p w14:paraId="61C29BD0" w14:textId="77777777" w:rsidR="006C45D2" w:rsidRDefault="0048493C">
            <w:pPr>
              <w:pStyle w:val="TableText"/>
            </w:pPr>
            <w:r>
              <w:t>2.16.840.1.113883.10.20.5.51</w:t>
            </w:r>
          </w:p>
        </w:tc>
      </w:tr>
      <w:tr w:rsidR="006C45D2" w14:paraId="7DFA221C" w14:textId="77777777">
        <w:trPr>
          <w:jc w:val="center"/>
        </w:trPr>
        <w:tc>
          <w:tcPr>
            <w:tcW w:w="3345" w:type="dxa"/>
          </w:tcPr>
          <w:p w14:paraId="17351808" w14:textId="77777777" w:rsidR="006C45D2" w:rsidRDefault="0048493C">
            <w:pPr>
              <w:pStyle w:val="TableText"/>
            </w:pPr>
            <w:r>
              <w:tab/>
            </w:r>
            <w:r>
              <w:tab/>
              <w:t>@extension</w:t>
            </w:r>
          </w:p>
        </w:tc>
        <w:tc>
          <w:tcPr>
            <w:tcW w:w="720" w:type="dxa"/>
          </w:tcPr>
          <w:p w14:paraId="6AE7A3B4" w14:textId="77777777" w:rsidR="006C45D2" w:rsidRDefault="0048493C">
            <w:pPr>
              <w:pStyle w:val="TableText"/>
            </w:pPr>
            <w:r>
              <w:t>1..1</w:t>
            </w:r>
          </w:p>
        </w:tc>
        <w:tc>
          <w:tcPr>
            <w:tcW w:w="1152" w:type="dxa"/>
          </w:tcPr>
          <w:p w14:paraId="53801518" w14:textId="77777777" w:rsidR="006C45D2" w:rsidRDefault="0048493C">
            <w:pPr>
              <w:pStyle w:val="TableText"/>
            </w:pPr>
            <w:r>
              <w:t>SHALL</w:t>
            </w:r>
          </w:p>
        </w:tc>
        <w:tc>
          <w:tcPr>
            <w:tcW w:w="864" w:type="dxa"/>
          </w:tcPr>
          <w:p w14:paraId="73B6185A" w14:textId="77777777" w:rsidR="006C45D2" w:rsidRDefault="006C45D2">
            <w:pPr>
              <w:pStyle w:val="TableText"/>
            </w:pPr>
          </w:p>
        </w:tc>
        <w:tc>
          <w:tcPr>
            <w:tcW w:w="1104" w:type="dxa"/>
          </w:tcPr>
          <w:p w14:paraId="2BD11E59" w14:textId="1C4FDDEF" w:rsidR="006C45D2" w:rsidRDefault="00CC4EF7">
            <w:pPr>
              <w:pStyle w:val="TableText"/>
            </w:pPr>
            <w:hyperlink w:anchor="C_4523-123">
              <w:r w:rsidR="0048493C">
                <w:rPr>
                  <w:rStyle w:val="HyperlinkText9pt"/>
                </w:rPr>
                <w:t>4523-123</w:t>
              </w:r>
            </w:hyperlink>
          </w:p>
        </w:tc>
        <w:tc>
          <w:tcPr>
            <w:tcW w:w="2975" w:type="dxa"/>
          </w:tcPr>
          <w:p w14:paraId="1085F44F" w14:textId="77777777" w:rsidR="006C45D2" w:rsidRDefault="0048493C">
            <w:pPr>
              <w:pStyle w:val="TableText"/>
            </w:pPr>
            <w:r>
              <w:t>2022-04-01</w:t>
            </w:r>
          </w:p>
        </w:tc>
      </w:tr>
      <w:tr w:rsidR="006C45D2" w14:paraId="4CAD8408" w14:textId="77777777">
        <w:trPr>
          <w:jc w:val="center"/>
        </w:trPr>
        <w:tc>
          <w:tcPr>
            <w:tcW w:w="3345" w:type="dxa"/>
          </w:tcPr>
          <w:p w14:paraId="7FFB7AD6" w14:textId="77777777" w:rsidR="006C45D2" w:rsidRDefault="0048493C">
            <w:pPr>
              <w:pStyle w:val="TableText"/>
            </w:pPr>
            <w:r>
              <w:tab/>
              <w:t>title</w:t>
            </w:r>
          </w:p>
        </w:tc>
        <w:tc>
          <w:tcPr>
            <w:tcW w:w="720" w:type="dxa"/>
          </w:tcPr>
          <w:p w14:paraId="6DA46EE2" w14:textId="77777777" w:rsidR="006C45D2" w:rsidRDefault="0048493C">
            <w:pPr>
              <w:pStyle w:val="TableText"/>
            </w:pPr>
            <w:r>
              <w:t>1..1</w:t>
            </w:r>
          </w:p>
        </w:tc>
        <w:tc>
          <w:tcPr>
            <w:tcW w:w="1152" w:type="dxa"/>
          </w:tcPr>
          <w:p w14:paraId="583EB9C7" w14:textId="77777777" w:rsidR="006C45D2" w:rsidRDefault="0048493C">
            <w:pPr>
              <w:pStyle w:val="TableText"/>
            </w:pPr>
            <w:r>
              <w:t>SHALL</w:t>
            </w:r>
          </w:p>
        </w:tc>
        <w:tc>
          <w:tcPr>
            <w:tcW w:w="864" w:type="dxa"/>
          </w:tcPr>
          <w:p w14:paraId="7969F3DC" w14:textId="77777777" w:rsidR="006C45D2" w:rsidRDefault="006C45D2">
            <w:pPr>
              <w:pStyle w:val="TableText"/>
            </w:pPr>
          </w:p>
        </w:tc>
        <w:tc>
          <w:tcPr>
            <w:tcW w:w="1104" w:type="dxa"/>
          </w:tcPr>
          <w:p w14:paraId="70BD46B0" w14:textId="3F01DB03" w:rsidR="006C45D2" w:rsidRDefault="00CC4EF7">
            <w:pPr>
              <w:pStyle w:val="TableText"/>
            </w:pPr>
            <w:hyperlink w:anchor="C_4523-28469">
              <w:r w:rsidR="0048493C">
                <w:rPr>
                  <w:rStyle w:val="HyperlinkText9pt"/>
                </w:rPr>
                <w:t>4523-28469</w:t>
              </w:r>
            </w:hyperlink>
          </w:p>
        </w:tc>
        <w:tc>
          <w:tcPr>
            <w:tcW w:w="2975" w:type="dxa"/>
          </w:tcPr>
          <w:p w14:paraId="284DD33D" w14:textId="77777777" w:rsidR="006C45D2" w:rsidRDefault="006C45D2">
            <w:pPr>
              <w:pStyle w:val="TableText"/>
            </w:pPr>
          </w:p>
        </w:tc>
      </w:tr>
      <w:tr w:rsidR="006C45D2" w14:paraId="3728803E" w14:textId="77777777">
        <w:trPr>
          <w:jc w:val="center"/>
        </w:trPr>
        <w:tc>
          <w:tcPr>
            <w:tcW w:w="3345" w:type="dxa"/>
          </w:tcPr>
          <w:p w14:paraId="37AEFB93" w14:textId="77777777" w:rsidR="006C45D2" w:rsidRDefault="0048493C">
            <w:pPr>
              <w:pStyle w:val="TableText"/>
            </w:pPr>
            <w:r>
              <w:tab/>
              <w:t>componentOf</w:t>
            </w:r>
          </w:p>
        </w:tc>
        <w:tc>
          <w:tcPr>
            <w:tcW w:w="720" w:type="dxa"/>
          </w:tcPr>
          <w:p w14:paraId="4EF619FB" w14:textId="77777777" w:rsidR="006C45D2" w:rsidRDefault="0048493C">
            <w:pPr>
              <w:pStyle w:val="TableText"/>
            </w:pPr>
            <w:r>
              <w:t>1..1</w:t>
            </w:r>
          </w:p>
        </w:tc>
        <w:tc>
          <w:tcPr>
            <w:tcW w:w="1152" w:type="dxa"/>
          </w:tcPr>
          <w:p w14:paraId="524F9B62" w14:textId="77777777" w:rsidR="006C45D2" w:rsidRDefault="0048493C">
            <w:pPr>
              <w:pStyle w:val="TableText"/>
            </w:pPr>
            <w:r>
              <w:t>SHALL</w:t>
            </w:r>
          </w:p>
        </w:tc>
        <w:tc>
          <w:tcPr>
            <w:tcW w:w="864" w:type="dxa"/>
          </w:tcPr>
          <w:p w14:paraId="5308D957" w14:textId="77777777" w:rsidR="006C45D2" w:rsidRDefault="006C45D2">
            <w:pPr>
              <w:pStyle w:val="TableText"/>
            </w:pPr>
          </w:p>
        </w:tc>
        <w:tc>
          <w:tcPr>
            <w:tcW w:w="1104" w:type="dxa"/>
          </w:tcPr>
          <w:p w14:paraId="1586B72C" w14:textId="453BDCFA" w:rsidR="006C45D2" w:rsidRDefault="00CC4EF7">
            <w:pPr>
              <w:pStyle w:val="TableText"/>
            </w:pPr>
            <w:hyperlink w:anchor="C_4523-98">
              <w:r w:rsidR="0048493C">
                <w:rPr>
                  <w:rStyle w:val="HyperlinkText9pt"/>
                </w:rPr>
                <w:t>4523-98</w:t>
              </w:r>
            </w:hyperlink>
          </w:p>
        </w:tc>
        <w:tc>
          <w:tcPr>
            <w:tcW w:w="2975" w:type="dxa"/>
          </w:tcPr>
          <w:p w14:paraId="6C2DE148" w14:textId="77777777" w:rsidR="006C45D2" w:rsidRDefault="006C45D2">
            <w:pPr>
              <w:pStyle w:val="TableText"/>
            </w:pPr>
          </w:p>
        </w:tc>
      </w:tr>
      <w:tr w:rsidR="006C45D2" w14:paraId="7483D075" w14:textId="77777777">
        <w:trPr>
          <w:jc w:val="center"/>
        </w:trPr>
        <w:tc>
          <w:tcPr>
            <w:tcW w:w="3345" w:type="dxa"/>
          </w:tcPr>
          <w:p w14:paraId="27CC9262" w14:textId="77777777" w:rsidR="006C45D2" w:rsidRDefault="0048493C">
            <w:pPr>
              <w:pStyle w:val="TableText"/>
            </w:pPr>
            <w:r>
              <w:tab/>
            </w:r>
            <w:r>
              <w:tab/>
              <w:t>encompassingEncounter</w:t>
            </w:r>
          </w:p>
        </w:tc>
        <w:tc>
          <w:tcPr>
            <w:tcW w:w="720" w:type="dxa"/>
          </w:tcPr>
          <w:p w14:paraId="6E18747E" w14:textId="77777777" w:rsidR="006C45D2" w:rsidRDefault="0048493C">
            <w:pPr>
              <w:pStyle w:val="TableText"/>
            </w:pPr>
            <w:r>
              <w:t>1..1</w:t>
            </w:r>
          </w:p>
        </w:tc>
        <w:tc>
          <w:tcPr>
            <w:tcW w:w="1152" w:type="dxa"/>
          </w:tcPr>
          <w:p w14:paraId="3B39FD23" w14:textId="77777777" w:rsidR="006C45D2" w:rsidRDefault="0048493C">
            <w:pPr>
              <w:pStyle w:val="TableText"/>
            </w:pPr>
            <w:r>
              <w:t>SHALL</w:t>
            </w:r>
          </w:p>
        </w:tc>
        <w:tc>
          <w:tcPr>
            <w:tcW w:w="864" w:type="dxa"/>
          </w:tcPr>
          <w:p w14:paraId="3AB0E8D4" w14:textId="77777777" w:rsidR="006C45D2" w:rsidRDefault="006C45D2">
            <w:pPr>
              <w:pStyle w:val="TableText"/>
            </w:pPr>
          </w:p>
        </w:tc>
        <w:tc>
          <w:tcPr>
            <w:tcW w:w="1104" w:type="dxa"/>
          </w:tcPr>
          <w:p w14:paraId="2FE0E0F0" w14:textId="24994953" w:rsidR="006C45D2" w:rsidRDefault="00CC4EF7">
            <w:pPr>
              <w:pStyle w:val="TableText"/>
            </w:pPr>
            <w:hyperlink w:anchor="C_4523-99">
              <w:r w:rsidR="0048493C">
                <w:rPr>
                  <w:rStyle w:val="HyperlinkText9pt"/>
                </w:rPr>
                <w:t>4523-99</w:t>
              </w:r>
            </w:hyperlink>
          </w:p>
        </w:tc>
        <w:tc>
          <w:tcPr>
            <w:tcW w:w="2975" w:type="dxa"/>
          </w:tcPr>
          <w:p w14:paraId="61221B72" w14:textId="77777777" w:rsidR="006C45D2" w:rsidRDefault="006C45D2">
            <w:pPr>
              <w:pStyle w:val="TableText"/>
            </w:pPr>
          </w:p>
        </w:tc>
      </w:tr>
      <w:tr w:rsidR="006C45D2" w14:paraId="2C29669B" w14:textId="77777777">
        <w:trPr>
          <w:jc w:val="center"/>
        </w:trPr>
        <w:tc>
          <w:tcPr>
            <w:tcW w:w="3345" w:type="dxa"/>
          </w:tcPr>
          <w:p w14:paraId="7FE115DB" w14:textId="77777777" w:rsidR="006C45D2" w:rsidRDefault="0048493C">
            <w:pPr>
              <w:pStyle w:val="TableText"/>
            </w:pPr>
            <w:r>
              <w:tab/>
            </w:r>
            <w:r>
              <w:tab/>
            </w:r>
            <w:r>
              <w:tab/>
              <w:t>effectiveTime</w:t>
            </w:r>
          </w:p>
        </w:tc>
        <w:tc>
          <w:tcPr>
            <w:tcW w:w="720" w:type="dxa"/>
          </w:tcPr>
          <w:p w14:paraId="79106E69" w14:textId="77777777" w:rsidR="006C45D2" w:rsidRDefault="0048493C">
            <w:pPr>
              <w:pStyle w:val="TableText"/>
            </w:pPr>
            <w:r>
              <w:t>1..1</w:t>
            </w:r>
          </w:p>
        </w:tc>
        <w:tc>
          <w:tcPr>
            <w:tcW w:w="1152" w:type="dxa"/>
          </w:tcPr>
          <w:p w14:paraId="0668BC17" w14:textId="77777777" w:rsidR="006C45D2" w:rsidRDefault="0048493C">
            <w:pPr>
              <w:pStyle w:val="TableText"/>
            </w:pPr>
            <w:r>
              <w:t>SHALL</w:t>
            </w:r>
          </w:p>
        </w:tc>
        <w:tc>
          <w:tcPr>
            <w:tcW w:w="864" w:type="dxa"/>
          </w:tcPr>
          <w:p w14:paraId="7B048143" w14:textId="77777777" w:rsidR="006C45D2" w:rsidRDefault="006C45D2">
            <w:pPr>
              <w:pStyle w:val="TableText"/>
            </w:pPr>
          </w:p>
        </w:tc>
        <w:tc>
          <w:tcPr>
            <w:tcW w:w="1104" w:type="dxa"/>
          </w:tcPr>
          <w:p w14:paraId="76DFEF68" w14:textId="279EBB36" w:rsidR="006C45D2" w:rsidRDefault="00CC4EF7">
            <w:pPr>
              <w:pStyle w:val="TableText"/>
            </w:pPr>
            <w:hyperlink w:anchor="C_4523-100">
              <w:r w:rsidR="0048493C">
                <w:rPr>
                  <w:rStyle w:val="HyperlinkText9pt"/>
                </w:rPr>
                <w:t>4523-100</w:t>
              </w:r>
            </w:hyperlink>
          </w:p>
        </w:tc>
        <w:tc>
          <w:tcPr>
            <w:tcW w:w="2975" w:type="dxa"/>
          </w:tcPr>
          <w:p w14:paraId="07F06398" w14:textId="77777777" w:rsidR="006C45D2" w:rsidRDefault="006C45D2">
            <w:pPr>
              <w:pStyle w:val="TableText"/>
            </w:pPr>
          </w:p>
        </w:tc>
      </w:tr>
      <w:tr w:rsidR="006C45D2" w14:paraId="395C7664" w14:textId="77777777">
        <w:trPr>
          <w:jc w:val="center"/>
        </w:trPr>
        <w:tc>
          <w:tcPr>
            <w:tcW w:w="3345" w:type="dxa"/>
          </w:tcPr>
          <w:p w14:paraId="4B521E7A" w14:textId="77777777" w:rsidR="006C45D2" w:rsidRDefault="0048493C">
            <w:pPr>
              <w:pStyle w:val="TableText"/>
            </w:pPr>
            <w:r>
              <w:tab/>
            </w:r>
            <w:r>
              <w:tab/>
            </w:r>
            <w:r>
              <w:tab/>
            </w:r>
            <w:r>
              <w:tab/>
              <w:t>low</w:t>
            </w:r>
          </w:p>
        </w:tc>
        <w:tc>
          <w:tcPr>
            <w:tcW w:w="720" w:type="dxa"/>
          </w:tcPr>
          <w:p w14:paraId="286803D1" w14:textId="77777777" w:rsidR="006C45D2" w:rsidRDefault="0048493C">
            <w:pPr>
              <w:pStyle w:val="TableText"/>
            </w:pPr>
            <w:r>
              <w:t>1..1</w:t>
            </w:r>
          </w:p>
        </w:tc>
        <w:tc>
          <w:tcPr>
            <w:tcW w:w="1152" w:type="dxa"/>
          </w:tcPr>
          <w:p w14:paraId="39672611" w14:textId="77777777" w:rsidR="006C45D2" w:rsidRDefault="0048493C">
            <w:pPr>
              <w:pStyle w:val="TableText"/>
            </w:pPr>
            <w:r>
              <w:t>SHALL</w:t>
            </w:r>
          </w:p>
        </w:tc>
        <w:tc>
          <w:tcPr>
            <w:tcW w:w="864" w:type="dxa"/>
          </w:tcPr>
          <w:p w14:paraId="452C3C68" w14:textId="77777777" w:rsidR="006C45D2" w:rsidRDefault="006C45D2">
            <w:pPr>
              <w:pStyle w:val="TableText"/>
            </w:pPr>
          </w:p>
        </w:tc>
        <w:tc>
          <w:tcPr>
            <w:tcW w:w="1104" w:type="dxa"/>
          </w:tcPr>
          <w:p w14:paraId="4D1640A4" w14:textId="0F80DA17" w:rsidR="006C45D2" w:rsidRDefault="00CC4EF7">
            <w:pPr>
              <w:pStyle w:val="TableText"/>
            </w:pPr>
            <w:hyperlink w:anchor="C_4523-101">
              <w:r w:rsidR="0048493C">
                <w:rPr>
                  <w:rStyle w:val="HyperlinkText9pt"/>
                </w:rPr>
                <w:t>4523-101</w:t>
              </w:r>
            </w:hyperlink>
          </w:p>
        </w:tc>
        <w:tc>
          <w:tcPr>
            <w:tcW w:w="2975" w:type="dxa"/>
          </w:tcPr>
          <w:p w14:paraId="69BAABC4" w14:textId="77777777" w:rsidR="006C45D2" w:rsidRDefault="006C45D2">
            <w:pPr>
              <w:pStyle w:val="TableText"/>
            </w:pPr>
          </w:p>
        </w:tc>
      </w:tr>
      <w:tr w:rsidR="006C45D2" w14:paraId="15FB5D51" w14:textId="77777777">
        <w:trPr>
          <w:jc w:val="center"/>
        </w:trPr>
        <w:tc>
          <w:tcPr>
            <w:tcW w:w="3345" w:type="dxa"/>
          </w:tcPr>
          <w:p w14:paraId="2B369B4B" w14:textId="77777777" w:rsidR="006C45D2" w:rsidRDefault="0048493C">
            <w:pPr>
              <w:pStyle w:val="TableText"/>
            </w:pPr>
            <w:r>
              <w:tab/>
            </w:r>
            <w:r>
              <w:tab/>
            </w:r>
            <w:r>
              <w:tab/>
            </w:r>
            <w:r>
              <w:tab/>
            </w:r>
            <w:r>
              <w:tab/>
              <w:t>@value</w:t>
            </w:r>
          </w:p>
        </w:tc>
        <w:tc>
          <w:tcPr>
            <w:tcW w:w="720" w:type="dxa"/>
          </w:tcPr>
          <w:p w14:paraId="68F0523A" w14:textId="77777777" w:rsidR="006C45D2" w:rsidRDefault="0048493C">
            <w:pPr>
              <w:pStyle w:val="TableText"/>
            </w:pPr>
            <w:r>
              <w:t>1..1</w:t>
            </w:r>
          </w:p>
        </w:tc>
        <w:tc>
          <w:tcPr>
            <w:tcW w:w="1152" w:type="dxa"/>
          </w:tcPr>
          <w:p w14:paraId="668F6DEF" w14:textId="77777777" w:rsidR="006C45D2" w:rsidRDefault="0048493C">
            <w:pPr>
              <w:pStyle w:val="TableText"/>
            </w:pPr>
            <w:r>
              <w:t>SHALL</w:t>
            </w:r>
          </w:p>
        </w:tc>
        <w:tc>
          <w:tcPr>
            <w:tcW w:w="864" w:type="dxa"/>
          </w:tcPr>
          <w:p w14:paraId="27795520" w14:textId="77777777" w:rsidR="006C45D2" w:rsidRDefault="006C45D2">
            <w:pPr>
              <w:pStyle w:val="TableText"/>
            </w:pPr>
          </w:p>
        </w:tc>
        <w:tc>
          <w:tcPr>
            <w:tcW w:w="1104" w:type="dxa"/>
          </w:tcPr>
          <w:p w14:paraId="74C3644B" w14:textId="5D3B652B" w:rsidR="006C45D2" w:rsidRDefault="00CC4EF7">
            <w:pPr>
              <w:pStyle w:val="TableText"/>
            </w:pPr>
            <w:hyperlink w:anchor="C_4523-114">
              <w:r w:rsidR="0048493C">
                <w:rPr>
                  <w:rStyle w:val="HyperlinkText9pt"/>
                </w:rPr>
                <w:t>4523-114</w:t>
              </w:r>
            </w:hyperlink>
          </w:p>
        </w:tc>
        <w:tc>
          <w:tcPr>
            <w:tcW w:w="2975" w:type="dxa"/>
          </w:tcPr>
          <w:p w14:paraId="06EB8FE1" w14:textId="77777777" w:rsidR="006C45D2" w:rsidRDefault="006C45D2">
            <w:pPr>
              <w:pStyle w:val="TableText"/>
            </w:pPr>
          </w:p>
        </w:tc>
      </w:tr>
      <w:tr w:rsidR="006C45D2" w14:paraId="1F6B85A9" w14:textId="77777777">
        <w:trPr>
          <w:jc w:val="center"/>
        </w:trPr>
        <w:tc>
          <w:tcPr>
            <w:tcW w:w="3345" w:type="dxa"/>
          </w:tcPr>
          <w:p w14:paraId="6737B734" w14:textId="77777777" w:rsidR="006C45D2" w:rsidRDefault="0048493C">
            <w:pPr>
              <w:pStyle w:val="TableText"/>
            </w:pPr>
            <w:r>
              <w:tab/>
            </w:r>
            <w:r>
              <w:tab/>
            </w:r>
            <w:r>
              <w:tab/>
            </w:r>
            <w:r>
              <w:tab/>
              <w:t>high</w:t>
            </w:r>
          </w:p>
        </w:tc>
        <w:tc>
          <w:tcPr>
            <w:tcW w:w="720" w:type="dxa"/>
          </w:tcPr>
          <w:p w14:paraId="5F7C2A5E" w14:textId="77777777" w:rsidR="006C45D2" w:rsidRDefault="0048493C">
            <w:pPr>
              <w:pStyle w:val="TableText"/>
            </w:pPr>
            <w:r>
              <w:t>0..1</w:t>
            </w:r>
          </w:p>
        </w:tc>
        <w:tc>
          <w:tcPr>
            <w:tcW w:w="1152" w:type="dxa"/>
          </w:tcPr>
          <w:p w14:paraId="3972483E" w14:textId="77777777" w:rsidR="006C45D2" w:rsidRDefault="0048493C">
            <w:pPr>
              <w:pStyle w:val="TableText"/>
            </w:pPr>
            <w:r>
              <w:t>MAY</w:t>
            </w:r>
          </w:p>
        </w:tc>
        <w:tc>
          <w:tcPr>
            <w:tcW w:w="864" w:type="dxa"/>
          </w:tcPr>
          <w:p w14:paraId="704A422B" w14:textId="77777777" w:rsidR="006C45D2" w:rsidRDefault="006C45D2">
            <w:pPr>
              <w:pStyle w:val="TableText"/>
            </w:pPr>
          </w:p>
        </w:tc>
        <w:tc>
          <w:tcPr>
            <w:tcW w:w="1104" w:type="dxa"/>
          </w:tcPr>
          <w:p w14:paraId="6BD96F0B" w14:textId="4AA50108" w:rsidR="006C45D2" w:rsidRDefault="00CC4EF7">
            <w:pPr>
              <w:pStyle w:val="TableText"/>
            </w:pPr>
            <w:hyperlink w:anchor="C_4523-102">
              <w:r w:rsidR="0048493C">
                <w:rPr>
                  <w:rStyle w:val="HyperlinkText9pt"/>
                </w:rPr>
                <w:t>4523-102</w:t>
              </w:r>
            </w:hyperlink>
          </w:p>
        </w:tc>
        <w:tc>
          <w:tcPr>
            <w:tcW w:w="2975" w:type="dxa"/>
          </w:tcPr>
          <w:p w14:paraId="0F85E9EB" w14:textId="77777777" w:rsidR="006C45D2" w:rsidRDefault="006C45D2">
            <w:pPr>
              <w:pStyle w:val="TableText"/>
            </w:pPr>
          </w:p>
        </w:tc>
      </w:tr>
      <w:tr w:rsidR="006C45D2" w14:paraId="72F3EB08" w14:textId="77777777">
        <w:trPr>
          <w:jc w:val="center"/>
        </w:trPr>
        <w:tc>
          <w:tcPr>
            <w:tcW w:w="3345" w:type="dxa"/>
          </w:tcPr>
          <w:p w14:paraId="7AF35B17" w14:textId="77777777" w:rsidR="006C45D2" w:rsidRDefault="0048493C">
            <w:pPr>
              <w:pStyle w:val="TableText"/>
            </w:pPr>
            <w:r>
              <w:tab/>
            </w:r>
            <w:r>
              <w:tab/>
            </w:r>
            <w:r>
              <w:tab/>
            </w:r>
            <w:r>
              <w:tab/>
            </w:r>
            <w:r>
              <w:tab/>
              <w:t>@value</w:t>
            </w:r>
          </w:p>
        </w:tc>
        <w:tc>
          <w:tcPr>
            <w:tcW w:w="720" w:type="dxa"/>
          </w:tcPr>
          <w:p w14:paraId="64FA721F" w14:textId="77777777" w:rsidR="006C45D2" w:rsidRDefault="0048493C">
            <w:pPr>
              <w:pStyle w:val="TableText"/>
            </w:pPr>
            <w:r>
              <w:t>1..1</w:t>
            </w:r>
          </w:p>
        </w:tc>
        <w:tc>
          <w:tcPr>
            <w:tcW w:w="1152" w:type="dxa"/>
          </w:tcPr>
          <w:p w14:paraId="76F8F756" w14:textId="77777777" w:rsidR="006C45D2" w:rsidRDefault="0048493C">
            <w:pPr>
              <w:pStyle w:val="TableText"/>
            </w:pPr>
            <w:r>
              <w:t>SHALL</w:t>
            </w:r>
          </w:p>
        </w:tc>
        <w:tc>
          <w:tcPr>
            <w:tcW w:w="864" w:type="dxa"/>
          </w:tcPr>
          <w:p w14:paraId="4835838C" w14:textId="77777777" w:rsidR="006C45D2" w:rsidRDefault="006C45D2">
            <w:pPr>
              <w:pStyle w:val="TableText"/>
            </w:pPr>
          </w:p>
        </w:tc>
        <w:tc>
          <w:tcPr>
            <w:tcW w:w="1104" w:type="dxa"/>
          </w:tcPr>
          <w:p w14:paraId="48045B84" w14:textId="372564A7" w:rsidR="006C45D2" w:rsidRDefault="00CC4EF7">
            <w:pPr>
              <w:pStyle w:val="TableText"/>
            </w:pPr>
            <w:hyperlink w:anchor="C_4523-115">
              <w:r w:rsidR="0048493C">
                <w:rPr>
                  <w:rStyle w:val="HyperlinkText9pt"/>
                </w:rPr>
                <w:t>4523-115</w:t>
              </w:r>
            </w:hyperlink>
          </w:p>
        </w:tc>
        <w:tc>
          <w:tcPr>
            <w:tcW w:w="2975" w:type="dxa"/>
          </w:tcPr>
          <w:p w14:paraId="6A379FA2" w14:textId="77777777" w:rsidR="006C45D2" w:rsidRDefault="006C45D2">
            <w:pPr>
              <w:pStyle w:val="TableText"/>
            </w:pPr>
          </w:p>
        </w:tc>
      </w:tr>
      <w:tr w:rsidR="006C45D2" w14:paraId="78B5AC63" w14:textId="77777777">
        <w:trPr>
          <w:jc w:val="center"/>
        </w:trPr>
        <w:tc>
          <w:tcPr>
            <w:tcW w:w="3345" w:type="dxa"/>
          </w:tcPr>
          <w:p w14:paraId="128C824D" w14:textId="77777777" w:rsidR="006C45D2" w:rsidRDefault="0048493C">
            <w:pPr>
              <w:pStyle w:val="TableText"/>
            </w:pPr>
            <w:r>
              <w:tab/>
            </w:r>
            <w:r>
              <w:tab/>
            </w:r>
            <w:r>
              <w:tab/>
              <w:t>location</w:t>
            </w:r>
          </w:p>
        </w:tc>
        <w:tc>
          <w:tcPr>
            <w:tcW w:w="720" w:type="dxa"/>
          </w:tcPr>
          <w:p w14:paraId="336F8922" w14:textId="77777777" w:rsidR="006C45D2" w:rsidRDefault="0048493C">
            <w:pPr>
              <w:pStyle w:val="TableText"/>
            </w:pPr>
            <w:r>
              <w:t>1..1</w:t>
            </w:r>
          </w:p>
        </w:tc>
        <w:tc>
          <w:tcPr>
            <w:tcW w:w="1152" w:type="dxa"/>
          </w:tcPr>
          <w:p w14:paraId="58ECA9ED" w14:textId="77777777" w:rsidR="006C45D2" w:rsidRDefault="0048493C">
            <w:pPr>
              <w:pStyle w:val="TableText"/>
            </w:pPr>
            <w:r>
              <w:t>SHALL</w:t>
            </w:r>
          </w:p>
        </w:tc>
        <w:tc>
          <w:tcPr>
            <w:tcW w:w="864" w:type="dxa"/>
          </w:tcPr>
          <w:p w14:paraId="0A3FDB5E" w14:textId="77777777" w:rsidR="006C45D2" w:rsidRDefault="006C45D2">
            <w:pPr>
              <w:pStyle w:val="TableText"/>
            </w:pPr>
          </w:p>
        </w:tc>
        <w:tc>
          <w:tcPr>
            <w:tcW w:w="1104" w:type="dxa"/>
          </w:tcPr>
          <w:p w14:paraId="4ECF58B3" w14:textId="30931EDB" w:rsidR="006C45D2" w:rsidRDefault="00CC4EF7">
            <w:pPr>
              <w:pStyle w:val="TableText"/>
            </w:pPr>
            <w:hyperlink w:anchor="C_4523-103">
              <w:r w:rsidR="0048493C">
                <w:rPr>
                  <w:rStyle w:val="HyperlinkText9pt"/>
                </w:rPr>
                <w:t>4523-103</w:t>
              </w:r>
            </w:hyperlink>
          </w:p>
        </w:tc>
        <w:tc>
          <w:tcPr>
            <w:tcW w:w="2975" w:type="dxa"/>
          </w:tcPr>
          <w:p w14:paraId="038AA3AC" w14:textId="77777777" w:rsidR="006C45D2" w:rsidRDefault="006C45D2">
            <w:pPr>
              <w:pStyle w:val="TableText"/>
            </w:pPr>
          </w:p>
        </w:tc>
      </w:tr>
      <w:tr w:rsidR="006C45D2" w14:paraId="1FBE81B4" w14:textId="77777777">
        <w:trPr>
          <w:jc w:val="center"/>
        </w:trPr>
        <w:tc>
          <w:tcPr>
            <w:tcW w:w="3345" w:type="dxa"/>
          </w:tcPr>
          <w:p w14:paraId="6CA346ED" w14:textId="77777777" w:rsidR="006C45D2" w:rsidRDefault="0048493C">
            <w:pPr>
              <w:pStyle w:val="TableText"/>
            </w:pPr>
            <w:r>
              <w:tab/>
            </w:r>
            <w:r>
              <w:tab/>
            </w:r>
            <w:r>
              <w:tab/>
            </w:r>
            <w:r>
              <w:tab/>
              <w:t>healthCareFacility</w:t>
            </w:r>
          </w:p>
        </w:tc>
        <w:tc>
          <w:tcPr>
            <w:tcW w:w="720" w:type="dxa"/>
          </w:tcPr>
          <w:p w14:paraId="4EE4E0C4" w14:textId="77777777" w:rsidR="006C45D2" w:rsidRDefault="0048493C">
            <w:pPr>
              <w:pStyle w:val="TableText"/>
            </w:pPr>
            <w:r>
              <w:t>1..1</w:t>
            </w:r>
          </w:p>
        </w:tc>
        <w:tc>
          <w:tcPr>
            <w:tcW w:w="1152" w:type="dxa"/>
          </w:tcPr>
          <w:p w14:paraId="3D8FA3FB" w14:textId="77777777" w:rsidR="006C45D2" w:rsidRDefault="0048493C">
            <w:pPr>
              <w:pStyle w:val="TableText"/>
            </w:pPr>
            <w:r>
              <w:t>SHALL</w:t>
            </w:r>
          </w:p>
        </w:tc>
        <w:tc>
          <w:tcPr>
            <w:tcW w:w="864" w:type="dxa"/>
          </w:tcPr>
          <w:p w14:paraId="4A92B9C9" w14:textId="77777777" w:rsidR="006C45D2" w:rsidRDefault="006C45D2">
            <w:pPr>
              <w:pStyle w:val="TableText"/>
            </w:pPr>
          </w:p>
        </w:tc>
        <w:tc>
          <w:tcPr>
            <w:tcW w:w="1104" w:type="dxa"/>
          </w:tcPr>
          <w:p w14:paraId="79EE398B" w14:textId="17137647" w:rsidR="006C45D2" w:rsidRDefault="00CC4EF7">
            <w:pPr>
              <w:pStyle w:val="TableText"/>
            </w:pPr>
            <w:hyperlink w:anchor="C_4523-104">
              <w:r w:rsidR="0048493C">
                <w:rPr>
                  <w:rStyle w:val="HyperlinkText9pt"/>
                </w:rPr>
                <w:t>4523-104</w:t>
              </w:r>
            </w:hyperlink>
          </w:p>
        </w:tc>
        <w:tc>
          <w:tcPr>
            <w:tcW w:w="2975" w:type="dxa"/>
          </w:tcPr>
          <w:p w14:paraId="43228E6B" w14:textId="77777777" w:rsidR="006C45D2" w:rsidRDefault="006C45D2">
            <w:pPr>
              <w:pStyle w:val="TableText"/>
            </w:pPr>
          </w:p>
        </w:tc>
      </w:tr>
      <w:tr w:rsidR="006C45D2" w14:paraId="6C294D1B" w14:textId="77777777">
        <w:trPr>
          <w:jc w:val="center"/>
        </w:trPr>
        <w:tc>
          <w:tcPr>
            <w:tcW w:w="3345" w:type="dxa"/>
          </w:tcPr>
          <w:p w14:paraId="6A82A045" w14:textId="77777777" w:rsidR="006C45D2" w:rsidRDefault="0048493C">
            <w:pPr>
              <w:pStyle w:val="TableText"/>
            </w:pPr>
            <w:r>
              <w:tab/>
            </w:r>
            <w:r>
              <w:tab/>
            </w:r>
            <w:r>
              <w:tab/>
            </w:r>
            <w:r>
              <w:tab/>
            </w:r>
            <w:r>
              <w:tab/>
              <w:t>id</w:t>
            </w:r>
          </w:p>
        </w:tc>
        <w:tc>
          <w:tcPr>
            <w:tcW w:w="720" w:type="dxa"/>
          </w:tcPr>
          <w:p w14:paraId="304B54A7" w14:textId="77777777" w:rsidR="006C45D2" w:rsidRDefault="0048493C">
            <w:pPr>
              <w:pStyle w:val="TableText"/>
            </w:pPr>
            <w:r>
              <w:t>1..1</w:t>
            </w:r>
          </w:p>
        </w:tc>
        <w:tc>
          <w:tcPr>
            <w:tcW w:w="1152" w:type="dxa"/>
          </w:tcPr>
          <w:p w14:paraId="54FB5F7C" w14:textId="77777777" w:rsidR="006C45D2" w:rsidRDefault="0048493C">
            <w:pPr>
              <w:pStyle w:val="TableText"/>
            </w:pPr>
            <w:r>
              <w:t>SHALL</w:t>
            </w:r>
          </w:p>
        </w:tc>
        <w:tc>
          <w:tcPr>
            <w:tcW w:w="864" w:type="dxa"/>
          </w:tcPr>
          <w:p w14:paraId="4A8B0990" w14:textId="77777777" w:rsidR="006C45D2" w:rsidRDefault="006C45D2">
            <w:pPr>
              <w:pStyle w:val="TableText"/>
            </w:pPr>
          </w:p>
        </w:tc>
        <w:tc>
          <w:tcPr>
            <w:tcW w:w="1104" w:type="dxa"/>
          </w:tcPr>
          <w:p w14:paraId="52FABA45" w14:textId="60AD368A" w:rsidR="006C45D2" w:rsidRDefault="00CC4EF7">
            <w:pPr>
              <w:pStyle w:val="TableText"/>
            </w:pPr>
            <w:hyperlink w:anchor="C_4523-105">
              <w:r w:rsidR="0048493C">
                <w:rPr>
                  <w:rStyle w:val="HyperlinkText9pt"/>
                </w:rPr>
                <w:t>4523-105</w:t>
              </w:r>
            </w:hyperlink>
          </w:p>
        </w:tc>
        <w:tc>
          <w:tcPr>
            <w:tcW w:w="2975" w:type="dxa"/>
          </w:tcPr>
          <w:p w14:paraId="77C8C48D" w14:textId="77777777" w:rsidR="006C45D2" w:rsidRDefault="006C45D2">
            <w:pPr>
              <w:pStyle w:val="TableText"/>
            </w:pPr>
          </w:p>
        </w:tc>
      </w:tr>
      <w:tr w:rsidR="006C45D2" w14:paraId="62CB1ACA" w14:textId="77777777">
        <w:trPr>
          <w:jc w:val="center"/>
        </w:trPr>
        <w:tc>
          <w:tcPr>
            <w:tcW w:w="3345" w:type="dxa"/>
          </w:tcPr>
          <w:p w14:paraId="077FF6A1" w14:textId="77777777" w:rsidR="006C45D2" w:rsidRDefault="0048493C">
            <w:pPr>
              <w:pStyle w:val="TableText"/>
            </w:pPr>
            <w:r>
              <w:tab/>
            </w:r>
            <w:r>
              <w:tab/>
            </w:r>
            <w:r>
              <w:tab/>
            </w:r>
            <w:r>
              <w:tab/>
            </w:r>
            <w:r>
              <w:tab/>
            </w:r>
            <w:r>
              <w:tab/>
              <w:t>@root</w:t>
            </w:r>
          </w:p>
        </w:tc>
        <w:tc>
          <w:tcPr>
            <w:tcW w:w="720" w:type="dxa"/>
          </w:tcPr>
          <w:p w14:paraId="53252EAB" w14:textId="77777777" w:rsidR="006C45D2" w:rsidRDefault="0048493C">
            <w:pPr>
              <w:pStyle w:val="TableText"/>
            </w:pPr>
            <w:r>
              <w:t>1..1</w:t>
            </w:r>
          </w:p>
        </w:tc>
        <w:tc>
          <w:tcPr>
            <w:tcW w:w="1152" w:type="dxa"/>
          </w:tcPr>
          <w:p w14:paraId="547C2817" w14:textId="77777777" w:rsidR="006C45D2" w:rsidRDefault="0048493C">
            <w:pPr>
              <w:pStyle w:val="TableText"/>
            </w:pPr>
            <w:r>
              <w:t>SHALL</w:t>
            </w:r>
          </w:p>
        </w:tc>
        <w:tc>
          <w:tcPr>
            <w:tcW w:w="864" w:type="dxa"/>
          </w:tcPr>
          <w:p w14:paraId="3A1AEF9E" w14:textId="77777777" w:rsidR="006C45D2" w:rsidRDefault="006C45D2">
            <w:pPr>
              <w:pStyle w:val="TableText"/>
            </w:pPr>
          </w:p>
        </w:tc>
        <w:tc>
          <w:tcPr>
            <w:tcW w:w="1104" w:type="dxa"/>
          </w:tcPr>
          <w:p w14:paraId="36676481" w14:textId="70124789" w:rsidR="006C45D2" w:rsidRDefault="00CC4EF7">
            <w:pPr>
              <w:pStyle w:val="TableText"/>
            </w:pPr>
            <w:hyperlink w:anchor="C_4523-117">
              <w:r w:rsidR="0048493C">
                <w:rPr>
                  <w:rStyle w:val="HyperlinkText9pt"/>
                </w:rPr>
                <w:t>4523-117</w:t>
              </w:r>
            </w:hyperlink>
          </w:p>
        </w:tc>
        <w:tc>
          <w:tcPr>
            <w:tcW w:w="2975" w:type="dxa"/>
          </w:tcPr>
          <w:p w14:paraId="3787761D" w14:textId="77777777" w:rsidR="006C45D2" w:rsidRDefault="006C45D2">
            <w:pPr>
              <w:pStyle w:val="TableText"/>
            </w:pPr>
          </w:p>
        </w:tc>
      </w:tr>
      <w:tr w:rsidR="006C45D2" w14:paraId="70290997" w14:textId="77777777">
        <w:trPr>
          <w:jc w:val="center"/>
        </w:trPr>
        <w:tc>
          <w:tcPr>
            <w:tcW w:w="3345" w:type="dxa"/>
          </w:tcPr>
          <w:p w14:paraId="24CF9293" w14:textId="77777777" w:rsidR="006C45D2" w:rsidRDefault="0048493C">
            <w:pPr>
              <w:pStyle w:val="TableText"/>
            </w:pPr>
            <w:r>
              <w:tab/>
            </w:r>
            <w:r>
              <w:tab/>
            </w:r>
            <w:r>
              <w:tab/>
            </w:r>
            <w:r>
              <w:tab/>
            </w:r>
            <w:r>
              <w:tab/>
            </w:r>
            <w:r>
              <w:tab/>
              <w:t>@extension</w:t>
            </w:r>
          </w:p>
        </w:tc>
        <w:tc>
          <w:tcPr>
            <w:tcW w:w="720" w:type="dxa"/>
          </w:tcPr>
          <w:p w14:paraId="4A36C70D" w14:textId="77777777" w:rsidR="006C45D2" w:rsidRDefault="0048493C">
            <w:pPr>
              <w:pStyle w:val="TableText"/>
            </w:pPr>
            <w:r>
              <w:t>1..1</w:t>
            </w:r>
          </w:p>
        </w:tc>
        <w:tc>
          <w:tcPr>
            <w:tcW w:w="1152" w:type="dxa"/>
          </w:tcPr>
          <w:p w14:paraId="327F19A9" w14:textId="77777777" w:rsidR="006C45D2" w:rsidRDefault="0048493C">
            <w:pPr>
              <w:pStyle w:val="TableText"/>
            </w:pPr>
            <w:r>
              <w:t>SHALL</w:t>
            </w:r>
          </w:p>
        </w:tc>
        <w:tc>
          <w:tcPr>
            <w:tcW w:w="864" w:type="dxa"/>
          </w:tcPr>
          <w:p w14:paraId="51083D5D" w14:textId="77777777" w:rsidR="006C45D2" w:rsidRDefault="006C45D2">
            <w:pPr>
              <w:pStyle w:val="TableText"/>
            </w:pPr>
          </w:p>
        </w:tc>
        <w:tc>
          <w:tcPr>
            <w:tcW w:w="1104" w:type="dxa"/>
          </w:tcPr>
          <w:p w14:paraId="4426F1E0" w14:textId="084F5932" w:rsidR="006C45D2" w:rsidRDefault="00CC4EF7">
            <w:pPr>
              <w:pStyle w:val="TableText"/>
            </w:pPr>
            <w:hyperlink w:anchor="C_4523-118">
              <w:r w:rsidR="0048493C">
                <w:rPr>
                  <w:rStyle w:val="HyperlinkText9pt"/>
                </w:rPr>
                <w:t>4523-118</w:t>
              </w:r>
            </w:hyperlink>
          </w:p>
        </w:tc>
        <w:tc>
          <w:tcPr>
            <w:tcW w:w="2975" w:type="dxa"/>
          </w:tcPr>
          <w:p w14:paraId="2519F718" w14:textId="77777777" w:rsidR="006C45D2" w:rsidRDefault="006C45D2">
            <w:pPr>
              <w:pStyle w:val="TableText"/>
            </w:pPr>
          </w:p>
        </w:tc>
      </w:tr>
      <w:tr w:rsidR="006C45D2" w14:paraId="4AE92D3A" w14:textId="77777777">
        <w:trPr>
          <w:jc w:val="center"/>
        </w:trPr>
        <w:tc>
          <w:tcPr>
            <w:tcW w:w="3345" w:type="dxa"/>
          </w:tcPr>
          <w:p w14:paraId="7161D6B2" w14:textId="77777777" w:rsidR="006C45D2" w:rsidRDefault="0048493C">
            <w:pPr>
              <w:pStyle w:val="TableText"/>
            </w:pPr>
            <w:r>
              <w:tab/>
            </w:r>
            <w:r>
              <w:tab/>
            </w:r>
            <w:r>
              <w:tab/>
            </w:r>
            <w:r>
              <w:tab/>
            </w:r>
            <w:r>
              <w:tab/>
              <w:t>code</w:t>
            </w:r>
          </w:p>
        </w:tc>
        <w:tc>
          <w:tcPr>
            <w:tcW w:w="720" w:type="dxa"/>
          </w:tcPr>
          <w:p w14:paraId="517659C8" w14:textId="77777777" w:rsidR="006C45D2" w:rsidRDefault="0048493C">
            <w:pPr>
              <w:pStyle w:val="TableText"/>
            </w:pPr>
            <w:r>
              <w:t>1..1</w:t>
            </w:r>
          </w:p>
        </w:tc>
        <w:tc>
          <w:tcPr>
            <w:tcW w:w="1152" w:type="dxa"/>
          </w:tcPr>
          <w:p w14:paraId="445F35E2" w14:textId="77777777" w:rsidR="006C45D2" w:rsidRDefault="0048493C">
            <w:pPr>
              <w:pStyle w:val="TableText"/>
            </w:pPr>
            <w:r>
              <w:t>SHALL</w:t>
            </w:r>
          </w:p>
        </w:tc>
        <w:tc>
          <w:tcPr>
            <w:tcW w:w="864" w:type="dxa"/>
          </w:tcPr>
          <w:p w14:paraId="13A2EBFB" w14:textId="77777777" w:rsidR="006C45D2" w:rsidRDefault="006C45D2">
            <w:pPr>
              <w:pStyle w:val="TableText"/>
            </w:pPr>
          </w:p>
        </w:tc>
        <w:tc>
          <w:tcPr>
            <w:tcW w:w="1104" w:type="dxa"/>
          </w:tcPr>
          <w:p w14:paraId="6C43BD98" w14:textId="671D818B" w:rsidR="006C45D2" w:rsidRDefault="00CC4EF7">
            <w:pPr>
              <w:pStyle w:val="TableText"/>
            </w:pPr>
            <w:hyperlink w:anchor="C_4523-119">
              <w:r w:rsidR="0048493C">
                <w:rPr>
                  <w:rStyle w:val="HyperlinkText9pt"/>
                </w:rPr>
                <w:t>4523-119</w:t>
              </w:r>
            </w:hyperlink>
          </w:p>
        </w:tc>
        <w:tc>
          <w:tcPr>
            <w:tcW w:w="2975" w:type="dxa"/>
          </w:tcPr>
          <w:p w14:paraId="7DCD6002" w14:textId="77777777" w:rsidR="006C45D2" w:rsidRDefault="0048493C">
            <w:pPr>
              <w:pStyle w:val="TableText"/>
            </w:pPr>
            <w:r>
              <w:t>urn:oid:2.16.840.1.113883.13.19 (NHSNHealthcareServiceLocationCode)</w:t>
            </w:r>
          </w:p>
        </w:tc>
      </w:tr>
      <w:tr w:rsidR="006C45D2" w14:paraId="3D837184" w14:textId="77777777">
        <w:trPr>
          <w:jc w:val="center"/>
        </w:trPr>
        <w:tc>
          <w:tcPr>
            <w:tcW w:w="3345" w:type="dxa"/>
          </w:tcPr>
          <w:p w14:paraId="6E78F7B0" w14:textId="77777777" w:rsidR="006C45D2" w:rsidRDefault="0048493C">
            <w:pPr>
              <w:pStyle w:val="TableText"/>
            </w:pPr>
            <w:r>
              <w:tab/>
              <w:t>component</w:t>
            </w:r>
          </w:p>
        </w:tc>
        <w:tc>
          <w:tcPr>
            <w:tcW w:w="720" w:type="dxa"/>
          </w:tcPr>
          <w:p w14:paraId="31C3112D" w14:textId="77777777" w:rsidR="006C45D2" w:rsidRDefault="0048493C">
            <w:pPr>
              <w:pStyle w:val="TableText"/>
            </w:pPr>
            <w:r>
              <w:t>1..1</w:t>
            </w:r>
          </w:p>
        </w:tc>
        <w:tc>
          <w:tcPr>
            <w:tcW w:w="1152" w:type="dxa"/>
          </w:tcPr>
          <w:p w14:paraId="2376B71A" w14:textId="77777777" w:rsidR="006C45D2" w:rsidRDefault="0048493C">
            <w:pPr>
              <w:pStyle w:val="TableText"/>
            </w:pPr>
            <w:r>
              <w:t>SHALL</w:t>
            </w:r>
          </w:p>
        </w:tc>
        <w:tc>
          <w:tcPr>
            <w:tcW w:w="864" w:type="dxa"/>
          </w:tcPr>
          <w:p w14:paraId="1C5B2C6D" w14:textId="77777777" w:rsidR="006C45D2" w:rsidRDefault="006C45D2">
            <w:pPr>
              <w:pStyle w:val="TableText"/>
            </w:pPr>
          </w:p>
        </w:tc>
        <w:tc>
          <w:tcPr>
            <w:tcW w:w="1104" w:type="dxa"/>
          </w:tcPr>
          <w:p w14:paraId="70C40C1D" w14:textId="71FF9C0B" w:rsidR="006C45D2" w:rsidRDefault="00CC4EF7">
            <w:pPr>
              <w:pStyle w:val="TableText"/>
            </w:pPr>
            <w:hyperlink w:anchor="C_4523-106">
              <w:r w:rsidR="0048493C">
                <w:rPr>
                  <w:rStyle w:val="HyperlinkText9pt"/>
                </w:rPr>
                <w:t>4523-106</w:t>
              </w:r>
            </w:hyperlink>
          </w:p>
        </w:tc>
        <w:tc>
          <w:tcPr>
            <w:tcW w:w="2975" w:type="dxa"/>
          </w:tcPr>
          <w:p w14:paraId="2C11AF6B" w14:textId="77777777" w:rsidR="006C45D2" w:rsidRDefault="006C45D2">
            <w:pPr>
              <w:pStyle w:val="TableText"/>
            </w:pPr>
          </w:p>
        </w:tc>
      </w:tr>
      <w:tr w:rsidR="006C45D2" w14:paraId="168B5337" w14:textId="77777777">
        <w:trPr>
          <w:jc w:val="center"/>
        </w:trPr>
        <w:tc>
          <w:tcPr>
            <w:tcW w:w="3345" w:type="dxa"/>
          </w:tcPr>
          <w:p w14:paraId="76A6A007" w14:textId="77777777" w:rsidR="006C45D2" w:rsidRDefault="0048493C">
            <w:pPr>
              <w:pStyle w:val="TableText"/>
            </w:pPr>
            <w:r>
              <w:tab/>
            </w:r>
            <w:r>
              <w:tab/>
              <w:t>structuredBody</w:t>
            </w:r>
          </w:p>
        </w:tc>
        <w:tc>
          <w:tcPr>
            <w:tcW w:w="720" w:type="dxa"/>
          </w:tcPr>
          <w:p w14:paraId="71562CE4" w14:textId="77777777" w:rsidR="006C45D2" w:rsidRDefault="0048493C">
            <w:pPr>
              <w:pStyle w:val="TableText"/>
            </w:pPr>
            <w:r>
              <w:t>1..1</w:t>
            </w:r>
          </w:p>
        </w:tc>
        <w:tc>
          <w:tcPr>
            <w:tcW w:w="1152" w:type="dxa"/>
          </w:tcPr>
          <w:p w14:paraId="12052CE1" w14:textId="77777777" w:rsidR="006C45D2" w:rsidRDefault="0048493C">
            <w:pPr>
              <w:pStyle w:val="TableText"/>
            </w:pPr>
            <w:r>
              <w:t>SHALL</w:t>
            </w:r>
          </w:p>
        </w:tc>
        <w:tc>
          <w:tcPr>
            <w:tcW w:w="864" w:type="dxa"/>
          </w:tcPr>
          <w:p w14:paraId="6B976590" w14:textId="77777777" w:rsidR="006C45D2" w:rsidRDefault="006C45D2">
            <w:pPr>
              <w:pStyle w:val="TableText"/>
            </w:pPr>
          </w:p>
        </w:tc>
        <w:tc>
          <w:tcPr>
            <w:tcW w:w="1104" w:type="dxa"/>
          </w:tcPr>
          <w:p w14:paraId="2A203D80" w14:textId="76123712" w:rsidR="006C45D2" w:rsidRDefault="00CC4EF7">
            <w:pPr>
              <w:pStyle w:val="TableText"/>
            </w:pPr>
            <w:hyperlink w:anchor="C_4523-107">
              <w:r w:rsidR="0048493C">
                <w:rPr>
                  <w:rStyle w:val="HyperlinkText9pt"/>
                </w:rPr>
                <w:t>4523-107</w:t>
              </w:r>
            </w:hyperlink>
          </w:p>
        </w:tc>
        <w:tc>
          <w:tcPr>
            <w:tcW w:w="2975" w:type="dxa"/>
          </w:tcPr>
          <w:p w14:paraId="31E41877" w14:textId="77777777" w:rsidR="006C45D2" w:rsidRDefault="006C45D2">
            <w:pPr>
              <w:pStyle w:val="TableText"/>
            </w:pPr>
          </w:p>
        </w:tc>
      </w:tr>
      <w:tr w:rsidR="006C45D2" w14:paraId="6FF42F42" w14:textId="77777777">
        <w:trPr>
          <w:jc w:val="center"/>
        </w:trPr>
        <w:tc>
          <w:tcPr>
            <w:tcW w:w="3345" w:type="dxa"/>
          </w:tcPr>
          <w:p w14:paraId="7A04317B" w14:textId="77777777" w:rsidR="006C45D2" w:rsidRDefault="0048493C">
            <w:pPr>
              <w:pStyle w:val="TableText"/>
            </w:pPr>
            <w:r>
              <w:tab/>
            </w:r>
            <w:r>
              <w:tab/>
            </w:r>
            <w:r>
              <w:tab/>
              <w:t>component</w:t>
            </w:r>
          </w:p>
        </w:tc>
        <w:tc>
          <w:tcPr>
            <w:tcW w:w="720" w:type="dxa"/>
          </w:tcPr>
          <w:p w14:paraId="0DEB26FC" w14:textId="77777777" w:rsidR="006C45D2" w:rsidRDefault="0048493C">
            <w:pPr>
              <w:pStyle w:val="TableText"/>
            </w:pPr>
            <w:r>
              <w:t>1..1</w:t>
            </w:r>
          </w:p>
        </w:tc>
        <w:tc>
          <w:tcPr>
            <w:tcW w:w="1152" w:type="dxa"/>
          </w:tcPr>
          <w:p w14:paraId="11434939" w14:textId="77777777" w:rsidR="006C45D2" w:rsidRDefault="0048493C">
            <w:pPr>
              <w:pStyle w:val="TableText"/>
            </w:pPr>
            <w:r>
              <w:t>SHALL</w:t>
            </w:r>
          </w:p>
        </w:tc>
        <w:tc>
          <w:tcPr>
            <w:tcW w:w="864" w:type="dxa"/>
          </w:tcPr>
          <w:p w14:paraId="5D5CC19C" w14:textId="77777777" w:rsidR="006C45D2" w:rsidRDefault="006C45D2">
            <w:pPr>
              <w:pStyle w:val="TableText"/>
            </w:pPr>
          </w:p>
        </w:tc>
        <w:tc>
          <w:tcPr>
            <w:tcW w:w="1104" w:type="dxa"/>
          </w:tcPr>
          <w:p w14:paraId="4A7C5676" w14:textId="33D7AF17" w:rsidR="006C45D2" w:rsidRDefault="00CC4EF7">
            <w:pPr>
              <w:pStyle w:val="TableText"/>
            </w:pPr>
            <w:hyperlink w:anchor="C_4523-108">
              <w:r w:rsidR="0048493C">
                <w:rPr>
                  <w:rStyle w:val="HyperlinkText9pt"/>
                </w:rPr>
                <w:t>4523-108</w:t>
              </w:r>
            </w:hyperlink>
          </w:p>
        </w:tc>
        <w:tc>
          <w:tcPr>
            <w:tcW w:w="2975" w:type="dxa"/>
          </w:tcPr>
          <w:p w14:paraId="1F0DD013" w14:textId="77777777" w:rsidR="006C45D2" w:rsidRDefault="006C45D2">
            <w:pPr>
              <w:pStyle w:val="TableText"/>
            </w:pPr>
          </w:p>
        </w:tc>
      </w:tr>
      <w:tr w:rsidR="006C45D2" w14:paraId="79BC78A1" w14:textId="77777777">
        <w:trPr>
          <w:jc w:val="center"/>
        </w:trPr>
        <w:tc>
          <w:tcPr>
            <w:tcW w:w="3345" w:type="dxa"/>
          </w:tcPr>
          <w:p w14:paraId="05C5E653" w14:textId="77777777" w:rsidR="006C45D2" w:rsidRDefault="0048493C">
            <w:pPr>
              <w:pStyle w:val="TableText"/>
            </w:pPr>
            <w:r>
              <w:tab/>
            </w:r>
            <w:r>
              <w:tab/>
            </w:r>
            <w:r>
              <w:tab/>
            </w:r>
            <w:r>
              <w:tab/>
              <w:t>section</w:t>
            </w:r>
          </w:p>
        </w:tc>
        <w:tc>
          <w:tcPr>
            <w:tcW w:w="720" w:type="dxa"/>
          </w:tcPr>
          <w:p w14:paraId="1421AEA2" w14:textId="77777777" w:rsidR="006C45D2" w:rsidRDefault="0048493C">
            <w:pPr>
              <w:pStyle w:val="TableText"/>
            </w:pPr>
            <w:r>
              <w:t>1..1</w:t>
            </w:r>
          </w:p>
        </w:tc>
        <w:tc>
          <w:tcPr>
            <w:tcW w:w="1152" w:type="dxa"/>
          </w:tcPr>
          <w:p w14:paraId="6B354455" w14:textId="77777777" w:rsidR="006C45D2" w:rsidRDefault="0048493C">
            <w:pPr>
              <w:pStyle w:val="TableText"/>
            </w:pPr>
            <w:r>
              <w:t>SHALL</w:t>
            </w:r>
          </w:p>
        </w:tc>
        <w:tc>
          <w:tcPr>
            <w:tcW w:w="864" w:type="dxa"/>
          </w:tcPr>
          <w:p w14:paraId="758B55A8" w14:textId="77777777" w:rsidR="006C45D2" w:rsidRDefault="006C45D2">
            <w:pPr>
              <w:pStyle w:val="TableText"/>
            </w:pPr>
          </w:p>
        </w:tc>
        <w:tc>
          <w:tcPr>
            <w:tcW w:w="1104" w:type="dxa"/>
          </w:tcPr>
          <w:p w14:paraId="7D61F3B5" w14:textId="7464E171" w:rsidR="006C45D2" w:rsidRDefault="00CC4EF7">
            <w:pPr>
              <w:pStyle w:val="TableText"/>
            </w:pPr>
            <w:hyperlink w:anchor="C_4523-136">
              <w:r w:rsidR="0048493C">
                <w:rPr>
                  <w:rStyle w:val="HyperlinkText9pt"/>
                </w:rPr>
                <w:t>4523-136</w:t>
              </w:r>
            </w:hyperlink>
          </w:p>
        </w:tc>
        <w:tc>
          <w:tcPr>
            <w:tcW w:w="2975" w:type="dxa"/>
          </w:tcPr>
          <w:p w14:paraId="31CF5354" w14:textId="5D298EF4" w:rsidR="006C45D2" w:rsidRDefault="00CC4EF7">
            <w:pPr>
              <w:pStyle w:val="TableText"/>
            </w:pPr>
            <w:hyperlink w:anchor="S_Infection_Details_Section_in_a_VAE_Re">
              <w:r w:rsidR="0048493C">
                <w:rPr>
                  <w:rStyle w:val="HyperlinkText9pt"/>
                </w:rPr>
                <w:t>Infection Details Section in a VAE Report (identifier: urn:hl7ii:2.16.840.1.113883.10.20.5.5.59:2017-04-01</w:t>
              </w:r>
            </w:hyperlink>
          </w:p>
        </w:tc>
      </w:tr>
      <w:tr w:rsidR="006C45D2" w14:paraId="1282BA67" w14:textId="77777777">
        <w:trPr>
          <w:jc w:val="center"/>
        </w:trPr>
        <w:tc>
          <w:tcPr>
            <w:tcW w:w="3345" w:type="dxa"/>
          </w:tcPr>
          <w:p w14:paraId="4E6CC4C1" w14:textId="77777777" w:rsidR="006C45D2" w:rsidRDefault="0048493C">
            <w:pPr>
              <w:pStyle w:val="TableText"/>
            </w:pPr>
            <w:r>
              <w:tab/>
            </w:r>
            <w:r>
              <w:tab/>
            </w:r>
            <w:r>
              <w:tab/>
              <w:t>component</w:t>
            </w:r>
          </w:p>
        </w:tc>
        <w:tc>
          <w:tcPr>
            <w:tcW w:w="720" w:type="dxa"/>
          </w:tcPr>
          <w:p w14:paraId="3DC4FB27" w14:textId="77777777" w:rsidR="006C45D2" w:rsidRDefault="0048493C">
            <w:pPr>
              <w:pStyle w:val="TableText"/>
            </w:pPr>
            <w:r>
              <w:t>1..1</w:t>
            </w:r>
          </w:p>
        </w:tc>
        <w:tc>
          <w:tcPr>
            <w:tcW w:w="1152" w:type="dxa"/>
          </w:tcPr>
          <w:p w14:paraId="48E3D53E" w14:textId="77777777" w:rsidR="006C45D2" w:rsidRDefault="0048493C">
            <w:pPr>
              <w:pStyle w:val="TableText"/>
            </w:pPr>
            <w:r>
              <w:t>SHALL</w:t>
            </w:r>
          </w:p>
        </w:tc>
        <w:tc>
          <w:tcPr>
            <w:tcW w:w="864" w:type="dxa"/>
          </w:tcPr>
          <w:p w14:paraId="67788FB3" w14:textId="77777777" w:rsidR="006C45D2" w:rsidRDefault="006C45D2">
            <w:pPr>
              <w:pStyle w:val="TableText"/>
            </w:pPr>
          </w:p>
        </w:tc>
        <w:tc>
          <w:tcPr>
            <w:tcW w:w="1104" w:type="dxa"/>
          </w:tcPr>
          <w:p w14:paraId="172DC09D" w14:textId="1E5E1DDB" w:rsidR="006C45D2" w:rsidRDefault="00CC4EF7">
            <w:pPr>
              <w:pStyle w:val="TableText"/>
            </w:pPr>
            <w:hyperlink w:anchor="C_4523-30874">
              <w:r w:rsidR="0048493C">
                <w:rPr>
                  <w:rStyle w:val="HyperlinkText9pt"/>
                </w:rPr>
                <w:t>4523-30874</w:t>
              </w:r>
            </w:hyperlink>
          </w:p>
        </w:tc>
        <w:tc>
          <w:tcPr>
            <w:tcW w:w="2975" w:type="dxa"/>
          </w:tcPr>
          <w:p w14:paraId="514300CE" w14:textId="77777777" w:rsidR="006C45D2" w:rsidRDefault="006C45D2">
            <w:pPr>
              <w:pStyle w:val="TableText"/>
            </w:pPr>
          </w:p>
        </w:tc>
      </w:tr>
      <w:tr w:rsidR="006C45D2" w14:paraId="7121FA12" w14:textId="77777777">
        <w:trPr>
          <w:jc w:val="center"/>
        </w:trPr>
        <w:tc>
          <w:tcPr>
            <w:tcW w:w="3345" w:type="dxa"/>
          </w:tcPr>
          <w:p w14:paraId="3C35B38C" w14:textId="77777777" w:rsidR="006C45D2" w:rsidRDefault="0048493C">
            <w:pPr>
              <w:pStyle w:val="TableText"/>
            </w:pPr>
            <w:r>
              <w:tab/>
            </w:r>
            <w:r>
              <w:tab/>
            </w:r>
            <w:r>
              <w:tab/>
            </w:r>
            <w:r>
              <w:tab/>
              <w:t>section</w:t>
            </w:r>
          </w:p>
        </w:tc>
        <w:tc>
          <w:tcPr>
            <w:tcW w:w="720" w:type="dxa"/>
          </w:tcPr>
          <w:p w14:paraId="7335C930" w14:textId="77777777" w:rsidR="006C45D2" w:rsidRDefault="0048493C">
            <w:pPr>
              <w:pStyle w:val="TableText"/>
            </w:pPr>
            <w:r>
              <w:t>1..1</w:t>
            </w:r>
          </w:p>
        </w:tc>
        <w:tc>
          <w:tcPr>
            <w:tcW w:w="1152" w:type="dxa"/>
          </w:tcPr>
          <w:p w14:paraId="717433A4" w14:textId="77777777" w:rsidR="006C45D2" w:rsidRDefault="0048493C">
            <w:pPr>
              <w:pStyle w:val="TableText"/>
            </w:pPr>
            <w:r>
              <w:t>SHALL</w:t>
            </w:r>
          </w:p>
        </w:tc>
        <w:tc>
          <w:tcPr>
            <w:tcW w:w="864" w:type="dxa"/>
          </w:tcPr>
          <w:p w14:paraId="11EE0880" w14:textId="77777777" w:rsidR="006C45D2" w:rsidRDefault="006C45D2">
            <w:pPr>
              <w:pStyle w:val="TableText"/>
            </w:pPr>
          </w:p>
        </w:tc>
        <w:tc>
          <w:tcPr>
            <w:tcW w:w="1104" w:type="dxa"/>
          </w:tcPr>
          <w:p w14:paraId="73C8DBF5" w14:textId="1BAC0DAA" w:rsidR="006C45D2" w:rsidRDefault="00CC4EF7">
            <w:pPr>
              <w:pStyle w:val="TableText"/>
            </w:pPr>
            <w:hyperlink w:anchor="C_4523-30875">
              <w:r w:rsidR="0048493C">
                <w:rPr>
                  <w:rStyle w:val="HyperlinkText9pt"/>
                </w:rPr>
                <w:t>4523-30875</w:t>
              </w:r>
            </w:hyperlink>
          </w:p>
        </w:tc>
        <w:tc>
          <w:tcPr>
            <w:tcW w:w="2975" w:type="dxa"/>
          </w:tcPr>
          <w:p w14:paraId="7BAB2E73" w14:textId="3294E197" w:rsidR="006C45D2" w:rsidRDefault="00CC4EF7">
            <w:pPr>
              <w:pStyle w:val="TableText"/>
            </w:pPr>
            <w:hyperlink w:anchor="S_COVID19_Section_V2">
              <w:r w:rsidR="0048493C">
                <w:rPr>
                  <w:rStyle w:val="HyperlinkText9pt"/>
                </w:rPr>
                <w:t>COVID-19 Section (V2) (identifier: urn:hl7ii:2.16.840.1.113883.10.20.5.5.80:2021-01-01</w:t>
              </w:r>
            </w:hyperlink>
          </w:p>
        </w:tc>
      </w:tr>
      <w:tr w:rsidR="006C45D2" w14:paraId="39FD72C1" w14:textId="77777777">
        <w:trPr>
          <w:jc w:val="center"/>
        </w:trPr>
        <w:tc>
          <w:tcPr>
            <w:tcW w:w="3345" w:type="dxa"/>
          </w:tcPr>
          <w:p w14:paraId="3F836DF7" w14:textId="77777777" w:rsidR="006C45D2" w:rsidRDefault="0048493C">
            <w:pPr>
              <w:pStyle w:val="TableText"/>
            </w:pPr>
            <w:r>
              <w:tab/>
            </w:r>
            <w:r>
              <w:tab/>
            </w:r>
            <w:r>
              <w:tab/>
              <w:t>component</w:t>
            </w:r>
          </w:p>
        </w:tc>
        <w:tc>
          <w:tcPr>
            <w:tcW w:w="720" w:type="dxa"/>
          </w:tcPr>
          <w:p w14:paraId="301E6616" w14:textId="77777777" w:rsidR="006C45D2" w:rsidRDefault="0048493C">
            <w:pPr>
              <w:pStyle w:val="TableText"/>
            </w:pPr>
            <w:r>
              <w:t>1..1</w:t>
            </w:r>
          </w:p>
        </w:tc>
        <w:tc>
          <w:tcPr>
            <w:tcW w:w="1152" w:type="dxa"/>
          </w:tcPr>
          <w:p w14:paraId="193F2D2A" w14:textId="77777777" w:rsidR="006C45D2" w:rsidRDefault="0048493C">
            <w:pPr>
              <w:pStyle w:val="TableText"/>
            </w:pPr>
            <w:r>
              <w:t>SHALL</w:t>
            </w:r>
          </w:p>
        </w:tc>
        <w:tc>
          <w:tcPr>
            <w:tcW w:w="864" w:type="dxa"/>
          </w:tcPr>
          <w:p w14:paraId="27B46F90" w14:textId="77777777" w:rsidR="006C45D2" w:rsidRDefault="006C45D2">
            <w:pPr>
              <w:pStyle w:val="TableText"/>
            </w:pPr>
          </w:p>
        </w:tc>
        <w:tc>
          <w:tcPr>
            <w:tcW w:w="1104" w:type="dxa"/>
          </w:tcPr>
          <w:p w14:paraId="5028AFD8" w14:textId="149F257D" w:rsidR="006C45D2" w:rsidRDefault="00CC4EF7">
            <w:pPr>
              <w:pStyle w:val="TableText"/>
            </w:pPr>
            <w:hyperlink w:anchor="C_4523-109">
              <w:r w:rsidR="0048493C">
                <w:rPr>
                  <w:rStyle w:val="HyperlinkText9pt"/>
                </w:rPr>
                <w:t>4523-109</w:t>
              </w:r>
            </w:hyperlink>
          </w:p>
        </w:tc>
        <w:tc>
          <w:tcPr>
            <w:tcW w:w="2975" w:type="dxa"/>
          </w:tcPr>
          <w:p w14:paraId="43EEC4B7" w14:textId="77777777" w:rsidR="006C45D2" w:rsidRDefault="006C45D2">
            <w:pPr>
              <w:pStyle w:val="TableText"/>
            </w:pPr>
          </w:p>
        </w:tc>
      </w:tr>
      <w:tr w:rsidR="006C45D2" w14:paraId="024E2AC6" w14:textId="77777777">
        <w:trPr>
          <w:jc w:val="center"/>
        </w:trPr>
        <w:tc>
          <w:tcPr>
            <w:tcW w:w="3345" w:type="dxa"/>
          </w:tcPr>
          <w:p w14:paraId="4B281A86" w14:textId="77777777" w:rsidR="006C45D2" w:rsidRDefault="0048493C">
            <w:pPr>
              <w:pStyle w:val="TableText"/>
            </w:pPr>
            <w:r>
              <w:tab/>
            </w:r>
            <w:r>
              <w:tab/>
            </w:r>
            <w:r>
              <w:tab/>
            </w:r>
            <w:r>
              <w:tab/>
              <w:t>section</w:t>
            </w:r>
          </w:p>
        </w:tc>
        <w:tc>
          <w:tcPr>
            <w:tcW w:w="720" w:type="dxa"/>
          </w:tcPr>
          <w:p w14:paraId="5C8E5A4C" w14:textId="77777777" w:rsidR="006C45D2" w:rsidRDefault="0048493C">
            <w:pPr>
              <w:pStyle w:val="TableText"/>
            </w:pPr>
            <w:r>
              <w:t>1..1</w:t>
            </w:r>
          </w:p>
        </w:tc>
        <w:tc>
          <w:tcPr>
            <w:tcW w:w="1152" w:type="dxa"/>
          </w:tcPr>
          <w:p w14:paraId="5C2B0AB9" w14:textId="77777777" w:rsidR="006C45D2" w:rsidRDefault="0048493C">
            <w:pPr>
              <w:pStyle w:val="TableText"/>
            </w:pPr>
            <w:r>
              <w:t>SHALL</w:t>
            </w:r>
          </w:p>
        </w:tc>
        <w:tc>
          <w:tcPr>
            <w:tcW w:w="864" w:type="dxa"/>
          </w:tcPr>
          <w:p w14:paraId="7A47315F" w14:textId="77777777" w:rsidR="006C45D2" w:rsidRDefault="006C45D2">
            <w:pPr>
              <w:pStyle w:val="TableText"/>
            </w:pPr>
          </w:p>
        </w:tc>
        <w:tc>
          <w:tcPr>
            <w:tcW w:w="1104" w:type="dxa"/>
          </w:tcPr>
          <w:p w14:paraId="183E055F" w14:textId="386DF8C3" w:rsidR="006C45D2" w:rsidRDefault="00CC4EF7">
            <w:pPr>
              <w:pStyle w:val="TableText"/>
            </w:pPr>
            <w:hyperlink w:anchor="C_4523-137">
              <w:r w:rsidR="0048493C">
                <w:rPr>
                  <w:rStyle w:val="HyperlinkText9pt"/>
                </w:rPr>
                <w:t>4523-137</w:t>
              </w:r>
            </w:hyperlink>
          </w:p>
        </w:tc>
        <w:tc>
          <w:tcPr>
            <w:tcW w:w="2975" w:type="dxa"/>
          </w:tcPr>
          <w:p w14:paraId="1E60CABB" w14:textId="6DED2E33" w:rsidR="006C45D2" w:rsidRDefault="00CC4EF7">
            <w:pPr>
              <w:pStyle w:val="TableText"/>
            </w:pPr>
            <w:hyperlink w:anchor="S_Findings_Section_in_an_InfectionType_">
              <w:r w:rsidR="0048493C">
                <w:rPr>
                  <w:rStyle w:val="HyperlinkText9pt"/>
                </w:rPr>
                <w:t xml:space="preserve">Findings Section in an Infection-Type Report </w:t>
              </w:r>
              <w:r w:rsidR="0048493C">
                <w:rPr>
                  <w:rStyle w:val="HyperlinkText9pt"/>
                </w:rPr>
                <w:lastRenderedPageBreak/>
                <w:t>(identifier: urn:oid:2.16.840.1.113883.10.20.5.5.45</w:t>
              </w:r>
            </w:hyperlink>
          </w:p>
        </w:tc>
      </w:tr>
      <w:tr w:rsidR="006C45D2" w14:paraId="28547294" w14:textId="77777777">
        <w:trPr>
          <w:jc w:val="center"/>
        </w:trPr>
        <w:tc>
          <w:tcPr>
            <w:tcW w:w="3345" w:type="dxa"/>
          </w:tcPr>
          <w:p w14:paraId="0BCBA24F" w14:textId="77777777" w:rsidR="006C45D2" w:rsidRDefault="0048493C">
            <w:pPr>
              <w:pStyle w:val="TableText"/>
            </w:pPr>
            <w:r>
              <w:lastRenderedPageBreak/>
              <w:tab/>
            </w:r>
            <w:r>
              <w:tab/>
            </w:r>
            <w:r>
              <w:tab/>
              <w:t>component</w:t>
            </w:r>
          </w:p>
        </w:tc>
        <w:tc>
          <w:tcPr>
            <w:tcW w:w="720" w:type="dxa"/>
          </w:tcPr>
          <w:p w14:paraId="1E1E62E8" w14:textId="77777777" w:rsidR="006C45D2" w:rsidRDefault="0048493C">
            <w:pPr>
              <w:pStyle w:val="TableText"/>
            </w:pPr>
            <w:r>
              <w:t>1..1</w:t>
            </w:r>
          </w:p>
        </w:tc>
        <w:tc>
          <w:tcPr>
            <w:tcW w:w="1152" w:type="dxa"/>
          </w:tcPr>
          <w:p w14:paraId="0EC51D37" w14:textId="77777777" w:rsidR="006C45D2" w:rsidRDefault="0048493C">
            <w:pPr>
              <w:pStyle w:val="TableText"/>
            </w:pPr>
            <w:r>
              <w:t>SHALL</w:t>
            </w:r>
          </w:p>
        </w:tc>
        <w:tc>
          <w:tcPr>
            <w:tcW w:w="864" w:type="dxa"/>
          </w:tcPr>
          <w:p w14:paraId="3AFE8163" w14:textId="77777777" w:rsidR="006C45D2" w:rsidRDefault="006C45D2">
            <w:pPr>
              <w:pStyle w:val="TableText"/>
            </w:pPr>
          </w:p>
        </w:tc>
        <w:tc>
          <w:tcPr>
            <w:tcW w:w="1104" w:type="dxa"/>
          </w:tcPr>
          <w:p w14:paraId="50B69036" w14:textId="3F1240CE" w:rsidR="006C45D2" w:rsidRDefault="00CC4EF7">
            <w:pPr>
              <w:pStyle w:val="TableText"/>
            </w:pPr>
            <w:hyperlink w:anchor="C_4523-110">
              <w:r w:rsidR="0048493C">
                <w:rPr>
                  <w:rStyle w:val="HyperlinkText9pt"/>
                </w:rPr>
                <w:t>4523-110</w:t>
              </w:r>
            </w:hyperlink>
          </w:p>
        </w:tc>
        <w:tc>
          <w:tcPr>
            <w:tcW w:w="2975" w:type="dxa"/>
          </w:tcPr>
          <w:p w14:paraId="06C756AA" w14:textId="77777777" w:rsidR="006C45D2" w:rsidRDefault="006C45D2">
            <w:pPr>
              <w:pStyle w:val="TableText"/>
            </w:pPr>
          </w:p>
        </w:tc>
      </w:tr>
      <w:tr w:rsidR="006C45D2" w14:paraId="2BF4AFCB" w14:textId="77777777">
        <w:trPr>
          <w:jc w:val="center"/>
        </w:trPr>
        <w:tc>
          <w:tcPr>
            <w:tcW w:w="3345" w:type="dxa"/>
          </w:tcPr>
          <w:p w14:paraId="4ABC61CB" w14:textId="77777777" w:rsidR="006C45D2" w:rsidRDefault="0048493C">
            <w:pPr>
              <w:pStyle w:val="TableText"/>
            </w:pPr>
            <w:r>
              <w:tab/>
            </w:r>
            <w:r>
              <w:tab/>
            </w:r>
            <w:r>
              <w:tab/>
            </w:r>
            <w:r>
              <w:tab/>
              <w:t>section</w:t>
            </w:r>
          </w:p>
        </w:tc>
        <w:tc>
          <w:tcPr>
            <w:tcW w:w="720" w:type="dxa"/>
          </w:tcPr>
          <w:p w14:paraId="38009445" w14:textId="77777777" w:rsidR="006C45D2" w:rsidRDefault="0048493C">
            <w:pPr>
              <w:pStyle w:val="TableText"/>
            </w:pPr>
            <w:r>
              <w:t>1..1</w:t>
            </w:r>
          </w:p>
        </w:tc>
        <w:tc>
          <w:tcPr>
            <w:tcW w:w="1152" w:type="dxa"/>
          </w:tcPr>
          <w:p w14:paraId="0944E7A6" w14:textId="77777777" w:rsidR="006C45D2" w:rsidRDefault="0048493C">
            <w:pPr>
              <w:pStyle w:val="TableText"/>
            </w:pPr>
            <w:r>
              <w:t>SHALL</w:t>
            </w:r>
          </w:p>
        </w:tc>
        <w:tc>
          <w:tcPr>
            <w:tcW w:w="864" w:type="dxa"/>
          </w:tcPr>
          <w:p w14:paraId="337770D8" w14:textId="77777777" w:rsidR="006C45D2" w:rsidRDefault="006C45D2">
            <w:pPr>
              <w:pStyle w:val="TableText"/>
            </w:pPr>
          </w:p>
        </w:tc>
        <w:tc>
          <w:tcPr>
            <w:tcW w:w="1104" w:type="dxa"/>
          </w:tcPr>
          <w:p w14:paraId="0830E863" w14:textId="3A4CF66E" w:rsidR="006C45D2" w:rsidRDefault="00CC4EF7">
            <w:pPr>
              <w:pStyle w:val="TableText"/>
            </w:pPr>
            <w:hyperlink w:anchor="C_4523-171">
              <w:r w:rsidR="0048493C">
                <w:rPr>
                  <w:rStyle w:val="HyperlinkText9pt"/>
                </w:rPr>
                <w:t>4523-171</w:t>
              </w:r>
            </w:hyperlink>
          </w:p>
        </w:tc>
        <w:tc>
          <w:tcPr>
            <w:tcW w:w="2975" w:type="dxa"/>
          </w:tcPr>
          <w:p w14:paraId="574FD03E" w14:textId="35969A66" w:rsidR="006C45D2" w:rsidRDefault="00CC4EF7">
            <w:pPr>
              <w:pStyle w:val="TableText"/>
            </w:pPr>
            <w:hyperlink w:anchor="S_Risk_Factors_Section_in_a_VAE_Report">
              <w:r w:rsidR="0048493C">
                <w:rPr>
                  <w:rStyle w:val="HyperlinkText9pt"/>
                </w:rPr>
                <w:t>Risk Factors Section in a VAE Report (identifier: urn:hl7ii:2.16.840.1.113883.10.20.5.5.60:2017-04-01</w:t>
              </w:r>
            </w:hyperlink>
          </w:p>
        </w:tc>
      </w:tr>
      <w:tr w:rsidR="006C45D2" w14:paraId="296F77BA" w14:textId="77777777">
        <w:trPr>
          <w:jc w:val="center"/>
        </w:trPr>
        <w:tc>
          <w:tcPr>
            <w:tcW w:w="3345" w:type="dxa"/>
          </w:tcPr>
          <w:p w14:paraId="6508CD58" w14:textId="77777777" w:rsidR="006C45D2" w:rsidRDefault="0048493C">
            <w:pPr>
              <w:pStyle w:val="TableText"/>
            </w:pPr>
            <w:r>
              <w:tab/>
            </w:r>
            <w:r>
              <w:tab/>
            </w:r>
            <w:r>
              <w:tab/>
              <w:t>component</w:t>
            </w:r>
          </w:p>
        </w:tc>
        <w:tc>
          <w:tcPr>
            <w:tcW w:w="720" w:type="dxa"/>
          </w:tcPr>
          <w:p w14:paraId="1DBA9791" w14:textId="77777777" w:rsidR="006C45D2" w:rsidRDefault="0048493C">
            <w:pPr>
              <w:pStyle w:val="TableText"/>
            </w:pPr>
            <w:r>
              <w:t>0..1</w:t>
            </w:r>
          </w:p>
        </w:tc>
        <w:tc>
          <w:tcPr>
            <w:tcW w:w="1152" w:type="dxa"/>
          </w:tcPr>
          <w:p w14:paraId="1A554D0D" w14:textId="77777777" w:rsidR="006C45D2" w:rsidRDefault="0048493C">
            <w:pPr>
              <w:pStyle w:val="TableText"/>
            </w:pPr>
            <w:r>
              <w:t>MAY</w:t>
            </w:r>
          </w:p>
        </w:tc>
        <w:tc>
          <w:tcPr>
            <w:tcW w:w="864" w:type="dxa"/>
          </w:tcPr>
          <w:p w14:paraId="5579A81D" w14:textId="77777777" w:rsidR="006C45D2" w:rsidRDefault="006C45D2">
            <w:pPr>
              <w:pStyle w:val="TableText"/>
            </w:pPr>
          </w:p>
        </w:tc>
        <w:tc>
          <w:tcPr>
            <w:tcW w:w="1104" w:type="dxa"/>
          </w:tcPr>
          <w:p w14:paraId="373349CF" w14:textId="6DAE1CFC" w:rsidR="006C45D2" w:rsidRDefault="00CC4EF7">
            <w:pPr>
              <w:pStyle w:val="TableText"/>
            </w:pPr>
            <w:hyperlink w:anchor="C_4523-185">
              <w:r w:rsidR="0048493C">
                <w:rPr>
                  <w:rStyle w:val="HyperlinkText9pt"/>
                </w:rPr>
                <w:t>4523-185</w:t>
              </w:r>
            </w:hyperlink>
          </w:p>
        </w:tc>
        <w:tc>
          <w:tcPr>
            <w:tcW w:w="2975" w:type="dxa"/>
          </w:tcPr>
          <w:p w14:paraId="45A36BE8" w14:textId="77777777" w:rsidR="006C45D2" w:rsidRDefault="006C45D2">
            <w:pPr>
              <w:pStyle w:val="TableText"/>
            </w:pPr>
          </w:p>
        </w:tc>
      </w:tr>
      <w:tr w:rsidR="006C45D2" w14:paraId="11C95F7D" w14:textId="77777777">
        <w:trPr>
          <w:jc w:val="center"/>
        </w:trPr>
        <w:tc>
          <w:tcPr>
            <w:tcW w:w="3345" w:type="dxa"/>
          </w:tcPr>
          <w:p w14:paraId="3450E93F" w14:textId="77777777" w:rsidR="006C45D2" w:rsidRDefault="0048493C">
            <w:pPr>
              <w:pStyle w:val="TableText"/>
            </w:pPr>
            <w:r>
              <w:tab/>
            </w:r>
            <w:r>
              <w:tab/>
            </w:r>
            <w:r>
              <w:tab/>
            </w:r>
            <w:r>
              <w:tab/>
              <w:t>section</w:t>
            </w:r>
          </w:p>
        </w:tc>
        <w:tc>
          <w:tcPr>
            <w:tcW w:w="720" w:type="dxa"/>
          </w:tcPr>
          <w:p w14:paraId="1F10E517" w14:textId="77777777" w:rsidR="006C45D2" w:rsidRDefault="0048493C">
            <w:pPr>
              <w:pStyle w:val="TableText"/>
            </w:pPr>
            <w:r>
              <w:t>1..1</w:t>
            </w:r>
          </w:p>
        </w:tc>
        <w:tc>
          <w:tcPr>
            <w:tcW w:w="1152" w:type="dxa"/>
          </w:tcPr>
          <w:p w14:paraId="6631569B" w14:textId="77777777" w:rsidR="006C45D2" w:rsidRDefault="0048493C">
            <w:pPr>
              <w:pStyle w:val="TableText"/>
            </w:pPr>
            <w:r>
              <w:t>SHALL</w:t>
            </w:r>
          </w:p>
        </w:tc>
        <w:tc>
          <w:tcPr>
            <w:tcW w:w="864" w:type="dxa"/>
          </w:tcPr>
          <w:p w14:paraId="0DD45B71" w14:textId="77777777" w:rsidR="006C45D2" w:rsidRDefault="006C45D2">
            <w:pPr>
              <w:pStyle w:val="TableText"/>
            </w:pPr>
          </w:p>
        </w:tc>
        <w:tc>
          <w:tcPr>
            <w:tcW w:w="1104" w:type="dxa"/>
          </w:tcPr>
          <w:p w14:paraId="26C4BD71" w14:textId="4B9AD8E5" w:rsidR="006C45D2" w:rsidRDefault="00CC4EF7">
            <w:pPr>
              <w:pStyle w:val="TableText"/>
            </w:pPr>
            <w:hyperlink w:anchor="C_4523-186">
              <w:r w:rsidR="0048493C">
                <w:rPr>
                  <w:rStyle w:val="HyperlinkText9pt"/>
                </w:rPr>
                <w:t>4523-186</w:t>
              </w:r>
            </w:hyperlink>
          </w:p>
        </w:tc>
        <w:tc>
          <w:tcPr>
            <w:tcW w:w="2975" w:type="dxa"/>
          </w:tcPr>
          <w:p w14:paraId="64A46526" w14:textId="0E7FB205" w:rsidR="006C45D2" w:rsidRDefault="00CC4EF7">
            <w:pPr>
              <w:pStyle w:val="TableText"/>
            </w:pPr>
            <w:hyperlink w:anchor="S_NHSN_Comment_Section">
              <w:r w:rsidR="0048493C">
                <w:rPr>
                  <w:rStyle w:val="HyperlinkText9pt"/>
                </w:rPr>
                <w:t>NHSN Comment Section (identifier: urn:hl7ii:2.16.840.1.113883.10.20.5.5.61:2017-04-01</w:t>
              </w:r>
            </w:hyperlink>
          </w:p>
        </w:tc>
      </w:tr>
    </w:tbl>
    <w:p w14:paraId="7560FB79" w14:textId="77777777" w:rsidR="006C45D2" w:rsidRDefault="006C45D2">
      <w:pPr>
        <w:pStyle w:val="BodyText"/>
      </w:pPr>
    </w:p>
    <w:p w14:paraId="249C5296" w14:textId="53DD21B6" w:rsidR="006C45D2" w:rsidRDefault="0048493C" w:rsidP="007C5A1B">
      <w:pPr>
        <w:numPr>
          <w:ilvl w:val="0"/>
          <w:numId w:val="31"/>
        </w:numPr>
      </w:pPr>
      <w:r>
        <w:t xml:space="preserve">Conforms to </w:t>
      </w:r>
      <w:hyperlink w:anchor="D_HAI_SinglePerson_Report_Generic_V2">
        <w:r>
          <w:rPr>
            <w:rStyle w:val="HyperlinkCourierBold"/>
          </w:rPr>
          <w:t>HAI Single-Person Report Generic Constraints (V2)</w:t>
        </w:r>
      </w:hyperlink>
      <w:r>
        <w:t xml:space="preserve"> template </w:t>
      </w:r>
      <w:r>
        <w:rPr>
          <w:rStyle w:val="XMLname"/>
        </w:rPr>
        <w:t>(identifier: urn:hl7ii:2.16.840.1.113883.10.20.5.4.27:2022-04-01)</w:t>
      </w:r>
      <w:r>
        <w:t>.</w:t>
      </w:r>
    </w:p>
    <w:p w14:paraId="1C190143" w14:textId="77777777" w:rsidR="006C45D2" w:rsidRDefault="0048493C">
      <w:pPr>
        <w:pStyle w:val="BodyText"/>
        <w:spacing w:before="120"/>
      </w:pPr>
      <w:r>
        <w:t>This template id represents the IG in which this template is published.</w:t>
      </w:r>
    </w:p>
    <w:p w14:paraId="065226BC" w14:textId="77777777" w:rsidR="006C45D2" w:rsidRDefault="0048493C" w:rsidP="007C5A1B">
      <w:pPr>
        <w:numPr>
          <w:ilvl w:val="0"/>
          <w:numId w:val="31"/>
        </w:numPr>
      </w:pPr>
      <w:r>
        <w:rPr>
          <w:rStyle w:val="keyword"/>
        </w:rPr>
        <w:t>SHALL</w:t>
      </w:r>
      <w:r>
        <w:t xml:space="preserve"> contain exactly one [1..1] </w:t>
      </w:r>
      <w:r>
        <w:rPr>
          <w:rStyle w:val="XMLnameBold"/>
        </w:rPr>
        <w:t>templateId</w:t>
      </w:r>
      <w:bookmarkStart w:id="740" w:name="C_4523-97"/>
      <w:r>
        <w:t xml:space="preserve"> (CONF:4523-97)</w:t>
      </w:r>
      <w:bookmarkEnd w:id="740"/>
      <w:r>
        <w:t xml:space="preserve"> such that it</w:t>
      </w:r>
    </w:p>
    <w:p w14:paraId="18A4A10A" w14:textId="77777777" w:rsidR="006C45D2" w:rsidRDefault="0048493C" w:rsidP="007C5A1B">
      <w:pPr>
        <w:numPr>
          <w:ilvl w:val="1"/>
          <w:numId w:val="31"/>
        </w:numPr>
      </w:pPr>
      <w:r>
        <w:rPr>
          <w:rStyle w:val="keyword"/>
        </w:rPr>
        <w:t>SHALL</w:t>
      </w:r>
      <w:r>
        <w:t xml:space="preserve"> contain exactly one [1..1] </w:t>
      </w:r>
      <w:r>
        <w:rPr>
          <w:rStyle w:val="XMLnameBold"/>
        </w:rPr>
        <w:t>@root</w:t>
      </w:r>
      <w:r>
        <w:t>=</w:t>
      </w:r>
      <w:r>
        <w:rPr>
          <w:rStyle w:val="XMLname"/>
        </w:rPr>
        <w:t>"2.16.840.1.113883.10.20.5.7.4.2"</w:t>
      </w:r>
      <w:bookmarkStart w:id="741" w:name="C_4523-113"/>
      <w:r>
        <w:t xml:space="preserve"> (CONF:4523-113)</w:t>
      </w:r>
      <w:bookmarkEnd w:id="741"/>
      <w:r>
        <w:t>.</w:t>
      </w:r>
    </w:p>
    <w:p w14:paraId="7EC2AC95" w14:textId="77777777" w:rsidR="006C45D2" w:rsidRDefault="0048493C" w:rsidP="007C5A1B">
      <w:pPr>
        <w:numPr>
          <w:ilvl w:val="0"/>
          <w:numId w:val="31"/>
        </w:numPr>
      </w:pPr>
      <w:r>
        <w:rPr>
          <w:rStyle w:val="keyword"/>
        </w:rPr>
        <w:t>SHALL</w:t>
      </w:r>
      <w:r>
        <w:t xml:space="preserve"> contain exactly one [1..1] </w:t>
      </w:r>
      <w:r>
        <w:rPr>
          <w:rStyle w:val="XMLnameBold"/>
        </w:rPr>
        <w:t>templateId</w:t>
      </w:r>
      <w:bookmarkStart w:id="742" w:name="C_4523-111"/>
      <w:r>
        <w:t xml:space="preserve"> (CONF:4523-111)</w:t>
      </w:r>
      <w:bookmarkEnd w:id="742"/>
      <w:r>
        <w:t xml:space="preserve"> such that it</w:t>
      </w:r>
    </w:p>
    <w:p w14:paraId="0D63D9ED" w14:textId="77777777" w:rsidR="006C45D2" w:rsidRDefault="0048493C" w:rsidP="007C5A1B">
      <w:pPr>
        <w:numPr>
          <w:ilvl w:val="1"/>
          <w:numId w:val="31"/>
        </w:numPr>
      </w:pPr>
      <w:r>
        <w:rPr>
          <w:rStyle w:val="keyword"/>
        </w:rPr>
        <w:t>SHALL</w:t>
      </w:r>
      <w:r>
        <w:t xml:space="preserve"> contain exactly one [1..1] </w:t>
      </w:r>
      <w:r>
        <w:rPr>
          <w:rStyle w:val="XMLnameBold"/>
        </w:rPr>
        <w:t>@root</w:t>
      </w:r>
      <w:r>
        <w:t>=</w:t>
      </w:r>
      <w:r>
        <w:rPr>
          <w:rStyle w:val="XMLname"/>
        </w:rPr>
        <w:t>"2.16.840.1.113883.10.20.5.51"</w:t>
      </w:r>
      <w:bookmarkStart w:id="743" w:name="C_4523-122"/>
      <w:r>
        <w:t xml:space="preserve"> (CONF:4523-122)</w:t>
      </w:r>
      <w:bookmarkEnd w:id="743"/>
      <w:r>
        <w:t>.</w:t>
      </w:r>
    </w:p>
    <w:p w14:paraId="4AAC0E12" w14:textId="77777777" w:rsidR="006C45D2" w:rsidRDefault="0048493C" w:rsidP="007C5A1B">
      <w:pPr>
        <w:numPr>
          <w:ilvl w:val="1"/>
          <w:numId w:val="31"/>
        </w:numPr>
      </w:pPr>
      <w:r>
        <w:rPr>
          <w:rStyle w:val="keyword"/>
        </w:rPr>
        <w:t>SHALL</w:t>
      </w:r>
      <w:r>
        <w:t xml:space="preserve"> contain exactly one [1..1] </w:t>
      </w:r>
      <w:r>
        <w:rPr>
          <w:rStyle w:val="XMLnameBold"/>
        </w:rPr>
        <w:t>@extension</w:t>
      </w:r>
      <w:r>
        <w:t>=</w:t>
      </w:r>
      <w:r>
        <w:rPr>
          <w:rStyle w:val="XMLname"/>
        </w:rPr>
        <w:t>"2022-04-01"</w:t>
      </w:r>
      <w:bookmarkStart w:id="744" w:name="C_4523-123"/>
      <w:r>
        <w:t xml:space="preserve"> (CONF:4523-123)</w:t>
      </w:r>
      <w:bookmarkEnd w:id="744"/>
      <w:r>
        <w:t>.</w:t>
      </w:r>
    </w:p>
    <w:p w14:paraId="45A4B27D" w14:textId="77777777" w:rsidR="006C45D2" w:rsidRDefault="0048493C">
      <w:pPr>
        <w:pStyle w:val="BodyText"/>
        <w:spacing w:before="120"/>
      </w:pPr>
      <w:r>
        <w:t>Preferred document title: “Ventilator Associated Event (VAE)”</w:t>
      </w:r>
    </w:p>
    <w:p w14:paraId="5A60391B" w14:textId="77777777" w:rsidR="006C45D2" w:rsidRDefault="0048493C" w:rsidP="007C5A1B">
      <w:pPr>
        <w:numPr>
          <w:ilvl w:val="0"/>
          <w:numId w:val="31"/>
        </w:numPr>
      </w:pPr>
      <w:r>
        <w:rPr>
          <w:rStyle w:val="keyword"/>
        </w:rPr>
        <w:t>SHALL</w:t>
      </w:r>
      <w:r>
        <w:t xml:space="preserve"> contain exactly one [1..1] </w:t>
      </w:r>
      <w:r>
        <w:rPr>
          <w:rStyle w:val="XMLnameBold"/>
        </w:rPr>
        <w:t>title</w:t>
      </w:r>
      <w:bookmarkStart w:id="745" w:name="C_4523-28469"/>
      <w:r>
        <w:t xml:space="preserve"> (CONF:4523-28469)</w:t>
      </w:r>
      <w:bookmarkEnd w:id="745"/>
      <w:r>
        <w:t>.</w:t>
      </w:r>
    </w:p>
    <w:p w14:paraId="387B9687" w14:textId="77777777" w:rsidR="006C45D2" w:rsidRDefault="0048493C" w:rsidP="007C5A1B">
      <w:pPr>
        <w:numPr>
          <w:ilvl w:val="0"/>
          <w:numId w:val="31"/>
        </w:numPr>
      </w:pPr>
      <w:r>
        <w:rPr>
          <w:rStyle w:val="keyword"/>
        </w:rPr>
        <w:t>SHALL</w:t>
      </w:r>
      <w:r>
        <w:t xml:space="preserve"> contain exactly one [1..1] </w:t>
      </w:r>
      <w:r>
        <w:rPr>
          <w:rStyle w:val="XMLnameBold"/>
        </w:rPr>
        <w:t>componentOf</w:t>
      </w:r>
      <w:bookmarkStart w:id="746" w:name="C_4523-98"/>
      <w:r>
        <w:t xml:space="preserve"> (CONF:4523-98)</w:t>
      </w:r>
      <w:bookmarkEnd w:id="746"/>
      <w:r>
        <w:t>.</w:t>
      </w:r>
    </w:p>
    <w:p w14:paraId="784A8B16" w14:textId="77777777" w:rsidR="006C45D2" w:rsidRDefault="0048493C" w:rsidP="007C5A1B">
      <w:pPr>
        <w:numPr>
          <w:ilvl w:val="1"/>
          <w:numId w:val="31"/>
        </w:numPr>
      </w:pPr>
      <w:r>
        <w:t xml:space="preserve">This componentOf </w:t>
      </w:r>
      <w:r>
        <w:rPr>
          <w:rStyle w:val="keyword"/>
        </w:rPr>
        <w:t>SHALL</w:t>
      </w:r>
      <w:r>
        <w:t xml:space="preserve"> contain exactly one [1..1] </w:t>
      </w:r>
      <w:r>
        <w:rPr>
          <w:rStyle w:val="XMLnameBold"/>
        </w:rPr>
        <w:t>encompassingEncounter</w:t>
      </w:r>
      <w:bookmarkStart w:id="747" w:name="C_4523-99"/>
      <w:r>
        <w:t xml:space="preserve"> (CONF:4523-99)</w:t>
      </w:r>
      <w:bookmarkEnd w:id="747"/>
      <w:r>
        <w:t>.</w:t>
      </w:r>
    </w:p>
    <w:p w14:paraId="5EC6C739" w14:textId="77777777" w:rsidR="006C45D2" w:rsidRDefault="0048493C" w:rsidP="007C5A1B">
      <w:pPr>
        <w:numPr>
          <w:ilvl w:val="2"/>
          <w:numId w:val="31"/>
        </w:numPr>
      </w:pPr>
      <w:r>
        <w:t xml:space="preserve">This encompassingEncounter </w:t>
      </w:r>
      <w:r>
        <w:rPr>
          <w:rStyle w:val="keyword"/>
        </w:rPr>
        <w:t>SHALL</w:t>
      </w:r>
      <w:r>
        <w:t xml:space="preserve"> contain exactly one [1..1] </w:t>
      </w:r>
      <w:r>
        <w:rPr>
          <w:rStyle w:val="XMLnameBold"/>
        </w:rPr>
        <w:t>effectiveTime</w:t>
      </w:r>
      <w:bookmarkStart w:id="748" w:name="C_4523-100"/>
      <w:r>
        <w:t xml:space="preserve"> (CONF:4523-100)</w:t>
      </w:r>
      <w:bookmarkEnd w:id="748"/>
      <w:r>
        <w:t>.</w:t>
      </w:r>
    </w:p>
    <w:p w14:paraId="0AD5B5D8" w14:textId="77777777" w:rsidR="006C45D2" w:rsidRDefault="0048493C" w:rsidP="007C5A1B">
      <w:pPr>
        <w:numPr>
          <w:ilvl w:val="3"/>
          <w:numId w:val="31"/>
        </w:numPr>
      </w:pPr>
      <w:r>
        <w:t xml:space="preserve">This effectiveTime </w:t>
      </w:r>
      <w:r>
        <w:rPr>
          <w:rStyle w:val="keyword"/>
        </w:rPr>
        <w:t>SHALL</w:t>
      </w:r>
      <w:r>
        <w:t xml:space="preserve"> contain exactly one [1..1] </w:t>
      </w:r>
      <w:r>
        <w:rPr>
          <w:rStyle w:val="XMLnameBold"/>
        </w:rPr>
        <w:t>low</w:t>
      </w:r>
      <w:bookmarkStart w:id="749" w:name="C_4523-101"/>
      <w:r>
        <w:t xml:space="preserve"> (CONF:4523-101)</w:t>
      </w:r>
      <w:bookmarkEnd w:id="749"/>
      <w:r>
        <w:t>.</w:t>
      </w:r>
    </w:p>
    <w:p w14:paraId="43ADD4AB" w14:textId="77777777" w:rsidR="006C45D2" w:rsidRDefault="0048493C" w:rsidP="007C5A1B">
      <w:pPr>
        <w:numPr>
          <w:ilvl w:val="4"/>
          <w:numId w:val="31"/>
        </w:numPr>
      </w:pPr>
      <w:r>
        <w:t xml:space="preserve">This low </w:t>
      </w:r>
      <w:r>
        <w:rPr>
          <w:rStyle w:val="keyword"/>
        </w:rPr>
        <w:t>SHALL</w:t>
      </w:r>
      <w:r>
        <w:t xml:space="preserve"> contain exactly one [1..1] </w:t>
      </w:r>
      <w:r>
        <w:rPr>
          <w:rStyle w:val="XMLnameBold"/>
        </w:rPr>
        <w:t>@value</w:t>
      </w:r>
      <w:bookmarkStart w:id="750" w:name="C_4523-114"/>
      <w:r>
        <w:t xml:space="preserve"> (CONF:4523-114)</w:t>
      </w:r>
      <w:bookmarkEnd w:id="750"/>
      <w:r>
        <w:t>.</w:t>
      </w:r>
      <w:r>
        <w:br/>
        <w:t>Note: Admission Date</w:t>
      </w:r>
    </w:p>
    <w:p w14:paraId="7EC47C9C" w14:textId="77777777" w:rsidR="006C45D2" w:rsidRDefault="0048493C" w:rsidP="007C5A1B">
      <w:pPr>
        <w:numPr>
          <w:ilvl w:val="3"/>
          <w:numId w:val="31"/>
        </w:numPr>
      </w:pPr>
      <w:r>
        <w:t xml:space="preserve">This effectiveTime </w:t>
      </w:r>
      <w:r>
        <w:rPr>
          <w:rStyle w:val="keyword"/>
        </w:rPr>
        <w:t>MAY</w:t>
      </w:r>
      <w:r>
        <w:t xml:space="preserve"> contain zero or one [0..1] </w:t>
      </w:r>
      <w:r>
        <w:rPr>
          <w:rStyle w:val="XMLnameBold"/>
        </w:rPr>
        <w:t>high</w:t>
      </w:r>
      <w:bookmarkStart w:id="751" w:name="C_4523-102"/>
      <w:r>
        <w:t xml:space="preserve"> (CONF:4523-102)</w:t>
      </w:r>
      <w:bookmarkEnd w:id="751"/>
      <w:r>
        <w:t>.</w:t>
      </w:r>
    </w:p>
    <w:p w14:paraId="52ED5A5E" w14:textId="77777777" w:rsidR="006C45D2" w:rsidRDefault="0048493C" w:rsidP="007C5A1B">
      <w:pPr>
        <w:numPr>
          <w:ilvl w:val="4"/>
          <w:numId w:val="31"/>
        </w:numPr>
      </w:pPr>
      <w:r>
        <w:t xml:space="preserve">The high, if present, </w:t>
      </w:r>
      <w:r>
        <w:rPr>
          <w:rStyle w:val="keyword"/>
        </w:rPr>
        <w:t>SHALL</w:t>
      </w:r>
      <w:r>
        <w:t xml:space="preserve"> contain exactly one [1..1] </w:t>
      </w:r>
      <w:r>
        <w:rPr>
          <w:rStyle w:val="XMLnameBold"/>
        </w:rPr>
        <w:t>@value</w:t>
      </w:r>
      <w:bookmarkStart w:id="752" w:name="C_4523-115"/>
      <w:r>
        <w:t xml:space="preserve"> (CONF:4523-115)</w:t>
      </w:r>
      <w:bookmarkEnd w:id="752"/>
      <w:r>
        <w:t>.</w:t>
      </w:r>
      <w:r>
        <w:br/>
        <w:t>Note: Discharge Date</w:t>
      </w:r>
    </w:p>
    <w:p w14:paraId="76B09EFD" w14:textId="77777777" w:rsidR="006C45D2" w:rsidRDefault="0048493C" w:rsidP="007C5A1B">
      <w:pPr>
        <w:numPr>
          <w:ilvl w:val="3"/>
          <w:numId w:val="31"/>
        </w:numPr>
      </w:pPr>
      <w:r>
        <w:lastRenderedPageBreak/>
        <w:t>The value of the admission date</w:t>
      </w:r>
      <w:r>
        <w:rPr>
          <w:rStyle w:val="keyword"/>
        </w:rPr>
        <w:t xml:space="preserve"> SHALL NOT </w:t>
      </w:r>
      <w:r>
        <w:t>be earlier than January 1, 1986;</w:t>
      </w:r>
      <w:r>
        <w:rPr>
          <w:rStyle w:val="keyword"/>
        </w:rPr>
        <w:t xml:space="preserve"> SHALL NOT </w:t>
      </w:r>
      <w:r>
        <w:t>be earlier than the date of birth; and</w:t>
      </w:r>
      <w:r>
        <w:rPr>
          <w:rStyle w:val="keyword"/>
        </w:rPr>
        <w:t xml:space="preserve"> SHALL NOT </w:t>
      </w:r>
      <w:r>
        <w:t>be later than the event date (CONF:4523-116).</w:t>
      </w:r>
    </w:p>
    <w:p w14:paraId="70D03DC1" w14:textId="77777777" w:rsidR="006C45D2" w:rsidRDefault="0048493C" w:rsidP="007C5A1B">
      <w:pPr>
        <w:numPr>
          <w:ilvl w:val="2"/>
          <w:numId w:val="31"/>
        </w:numPr>
      </w:pPr>
      <w:r>
        <w:t xml:space="preserve">This encompassingEncounter </w:t>
      </w:r>
      <w:r>
        <w:rPr>
          <w:rStyle w:val="keyword"/>
        </w:rPr>
        <w:t>SHALL</w:t>
      </w:r>
      <w:r>
        <w:t xml:space="preserve"> contain exactly one [1..1] </w:t>
      </w:r>
      <w:r>
        <w:rPr>
          <w:rStyle w:val="XMLnameBold"/>
        </w:rPr>
        <w:t>location</w:t>
      </w:r>
      <w:bookmarkStart w:id="753" w:name="C_4523-103"/>
      <w:r>
        <w:t xml:space="preserve"> (CONF:4523-103)</w:t>
      </w:r>
      <w:bookmarkEnd w:id="753"/>
      <w:r>
        <w:t>.</w:t>
      </w:r>
    </w:p>
    <w:p w14:paraId="7FDDFA0A" w14:textId="77777777" w:rsidR="006C45D2" w:rsidRDefault="0048493C" w:rsidP="007C5A1B">
      <w:pPr>
        <w:numPr>
          <w:ilvl w:val="3"/>
          <w:numId w:val="31"/>
        </w:numPr>
      </w:pPr>
      <w:r>
        <w:t xml:space="preserve">This location </w:t>
      </w:r>
      <w:r>
        <w:rPr>
          <w:rStyle w:val="keyword"/>
        </w:rPr>
        <w:t>SHALL</w:t>
      </w:r>
      <w:r>
        <w:t xml:space="preserve"> contain exactly one [1..1] </w:t>
      </w:r>
      <w:r>
        <w:rPr>
          <w:rStyle w:val="XMLnameBold"/>
        </w:rPr>
        <w:t>healthCareFacility</w:t>
      </w:r>
      <w:bookmarkStart w:id="754" w:name="C_4523-104"/>
      <w:r>
        <w:t xml:space="preserve"> (CONF:4523-104)</w:t>
      </w:r>
      <w:bookmarkEnd w:id="754"/>
      <w:r>
        <w:t>.</w:t>
      </w:r>
    </w:p>
    <w:p w14:paraId="01CE4540" w14:textId="77777777" w:rsidR="006C45D2" w:rsidRDefault="0048493C" w:rsidP="007C5A1B">
      <w:pPr>
        <w:numPr>
          <w:ilvl w:val="4"/>
          <w:numId w:val="31"/>
        </w:numPr>
      </w:pPr>
      <w:r>
        <w:t xml:space="preserve">This healthCareFacility </w:t>
      </w:r>
      <w:r>
        <w:rPr>
          <w:rStyle w:val="keyword"/>
        </w:rPr>
        <w:t>SHALL</w:t>
      </w:r>
      <w:r>
        <w:t xml:space="preserve"> contain exactly one [1..1] </w:t>
      </w:r>
      <w:r>
        <w:rPr>
          <w:rStyle w:val="XMLnameBold"/>
        </w:rPr>
        <w:t>id</w:t>
      </w:r>
      <w:bookmarkStart w:id="755" w:name="C_4523-105"/>
      <w:r>
        <w:t xml:space="preserve"> (CONF:4523-105)</w:t>
      </w:r>
      <w:bookmarkEnd w:id="755"/>
      <w:r>
        <w:t>.</w:t>
      </w:r>
    </w:p>
    <w:p w14:paraId="61436637" w14:textId="77777777" w:rsidR="006C45D2" w:rsidRDefault="0048493C" w:rsidP="007C5A1B">
      <w:pPr>
        <w:numPr>
          <w:ilvl w:val="5"/>
          <w:numId w:val="31"/>
        </w:numPr>
      </w:pPr>
      <w:r>
        <w:t xml:space="preserve">This id </w:t>
      </w:r>
      <w:r>
        <w:rPr>
          <w:rStyle w:val="keyword"/>
        </w:rPr>
        <w:t>SHALL</w:t>
      </w:r>
      <w:r>
        <w:t xml:space="preserve"> contain exactly one [1..1] </w:t>
      </w:r>
      <w:r>
        <w:rPr>
          <w:rStyle w:val="XMLnameBold"/>
        </w:rPr>
        <w:t>@root</w:t>
      </w:r>
      <w:bookmarkStart w:id="756" w:name="C_4523-117"/>
      <w:r>
        <w:t xml:space="preserve"> (CONF:4523-117)</w:t>
      </w:r>
      <w:bookmarkEnd w:id="756"/>
      <w:r>
        <w:t>.</w:t>
      </w:r>
    </w:p>
    <w:p w14:paraId="71B52E23" w14:textId="77777777" w:rsidR="006C45D2" w:rsidRDefault="0048493C">
      <w:pPr>
        <w:pStyle w:val="BodyText"/>
        <w:spacing w:before="120"/>
      </w:pPr>
      <w:r>
        <w:t>The value of healthCareFacility/id/@extension must be a value previously registered with NHSN.</w:t>
      </w:r>
    </w:p>
    <w:p w14:paraId="4EB7E39C" w14:textId="77777777" w:rsidR="006C45D2" w:rsidRDefault="0048493C" w:rsidP="007C5A1B">
      <w:pPr>
        <w:numPr>
          <w:ilvl w:val="5"/>
          <w:numId w:val="31"/>
        </w:numPr>
      </w:pPr>
      <w:r>
        <w:t xml:space="preserve">This id </w:t>
      </w:r>
      <w:r>
        <w:rPr>
          <w:rStyle w:val="keyword"/>
        </w:rPr>
        <w:t>SHALL</w:t>
      </w:r>
      <w:r>
        <w:t xml:space="preserve"> contain exactly one [1..1] </w:t>
      </w:r>
      <w:r>
        <w:rPr>
          <w:rStyle w:val="XMLnameBold"/>
        </w:rPr>
        <w:t>@extension</w:t>
      </w:r>
      <w:bookmarkStart w:id="757" w:name="C_4523-118"/>
      <w:r>
        <w:t xml:space="preserve"> (CONF:4523-118)</w:t>
      </w:r>
      <w:bookmarkEnd w:id="757"/>
      <w:r>
        <w:t>.</w:t>
      </w:r>
    </w:p>
    <w:p w14:paraId="7FA3AAEA" w14:textId="65633049" w:rsidR="006C45D2" w:rsidRDefault="0048493C" w:rsidP="007C5A1B">
      <w:pPr>
        <w:numPr>
          <w:ilvl w:val="4"/>
          <w:numId w:val="31"/>
        </w:numPr>
      </w:pPr>
      <w:r>
        <w:t xml:space="preserve">This healthCareFacility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758" w:name="C_4523-119"/>
      <w:r>
        <w:t xml:space="preserve"> (CONF:4523-119)</w:t>
      </w:r>
      <w:bookmarkEnd w:id="758"/>
      <w:r>
        <w:t>.</w:t>
      </w:r>
    </w:p>
    <w:p w14:paraId="44E0CBA4" w14:textId="77777777" w:rsidR="006C45D2" w:rsidRDefault="0048493C" w:rsidP="007C5A1B">
      <w:pPr>
        <w:numPr>
          <w:ilvl w:val="0"/>
          <w:numId w:val="31"/>
        </w:numPr>
      </w:pPr>
      <w:r>
        <w:rPr>
          <w:rStyle w:val="keyword"/>
        </w:rPr>
        <w:t>SHALL</w:t>
      </w:r>
      <w:r>
        <w:t xml:space="preserve"> contain exactly one [1..1] </w:t>
      </w:r>
      <w:r>
        <w:rPr>
          <w:rStyle w:val="XMLnameBold"/>
        </w:rPr>
        <w:t>component</w:t>
      </w:r>
      <w:bookmarkStart w:id="759" w:name="C_4523-106"/>
      <w:r>
        <w:t xml:space="preserve"> (CONF:4523-106)</w:t>
      </w:r>
      <w:bookmarkEnd w:id="759"/>
      <w:r>
        <w:t>.</w:t>
      </w:r>
    </w:p>
    <w:p w14:paraId="7EF13D7F" w14:textId="77777777" w:rsidR="006C45D2" w:rsidRDefault="0048493C" w:rsidP="007C5A1B">
      <w:pPr>
        <w:numPr>
          <w:ilvl w:val="1"/>
          <w:numId w:val="31"/>
        </w:numPr>
      </w:pPr>
      <w:r>
        <w:t xml:space="preserve">This component </w:t>
      </w:r>
      <w:r>
        <w:rPr>
          <w:rStyle w:val="keyword"/>
        </w:rPr>
        <w:t>SHALL</w:t>
      </w:r>
      <w:r>
        <w:t xml:space="preserve"> contain exactly one [1..1] </w:t>
      </w:r>
      <w:r>
        <w:rPr>
          <w:rStyle w:val="XMLnameBold"/>
        </w:rPr>
        <w:t>structuredBody</w:t>
      </w:r>
      <w:bookmarkStart w:id="760" w:name="C_4523-107"/>
      <w:r>
        <w:t xml:space="preserve"> (CONF:4523-107)</w:t>
      </w:r>
      <w:bookmarkEnd w:id="760"/>
      <w:r>
        <w:t>.</w:t>
      </w:r>
    </w:p>
    <w:p w14:paraId="07D1390F" w14:textId="77777777" w:rsidR="006C45D2" w:rsidRDefault="0048493C" w:rsidP="007C5A1B">
      <w:pPr>
        <w:numPr>
          <w:ilvl w:val="2"/>
          <w:numId w:val="31"/>
        </w:numPr>
      </w:pPr>
      <w:r>
        <w:t xml:space="preserve">This structuredBody </w:t>
      </w:r>
      <w:r>
        <w:rPr>
          <w:rStyle w:val="keyword"/>
        </w:rPr>
        <w:t>SHALL</w:t>
      </w:r>
      <w:r>
        <w:t xml:space="preserve"> contain exactly one [1..1] </w:t>
      </w:r>
      <w:r>
        <w:rPr>
          <w:rStyle w:val="XMLnameBold"/>
        </w:rPr>
        <w:t>component</w:t>
      </w:r>
      <w:bookmarkStart w:id="761" w:name="C_4523-108"/>
      <w:r>
        <w:t xml:space="preserve"> (CONF:4523-108)</w:t>
      </w:r>
      <w:bookmarkEnd w:id="761"/>
      <w:r>
        <w:t xml:space="preserve"> such that it</w:t>
      </w:r>
    </w:p>
    <w:p w14:paraId="0086BB1C" w14:textId="29405350" w:rsidR="006C45D2" w:rsidRDefault="0048493C" w:rsidP="007C5A1B">
      <w:pPr>
        <w:numPr>
          <w:ilvl w:val="3"/>
          <w:numId w:val="31"/>
        </w:numPr>
      </w:pPr>
      <w:r>
        <w:rPr>
          <w:rStyle w:val="keyword"/>
        </w:rPr>
        <w:t>SHALL</w:t>
      </w:r>
      <w:r>
        <w:t xml:space="preserve"> contain exactly one [1..1]  </w:t>
      </w:r>
      <w:hyperlink w:anchor="S_Infection_Details_Section_in_a_VAE_Re">
        <w:r>
          <w:rPr>
            <w:rStyle w:val="HyperlinkCourierBold"/>
          </w:rPr>
          <w:t>Infection Details Section in a VAE Report</w:t>
        </w:r>
      </w:hyperlink>
      <w:r>
        <w:rPr>
          <w:rStyle w:val="XMLname"/>
        </w:rPr>
        <w:t xml:space="preserve"> (identifier: urn:hl7ii:2.16.840.1.113883.10.20.5.5.59:2017-04-01)</w:t>
      </w:r>
      <w:bookmarkStart w:id="762" w:name="C_4523-136"/>
      <w:r>
        <w:t xml:space="preserve"> (CONF:4523-136)</w:t>
      </w:r>
      <w:bookmarkEnd w:id="762"/>
      <w:r>
        <w:t>.</w:t>
      </w:r>
    </w:p>
    <w:p w14:paraId="4BC4DFA9" w14:textId="77777777" w:rsidR="006C45D2" w:rsidRDefault="0048493C" w:rsidP="007C5A1B">
      <w:pPr>
        <w:numPr>
          <w:ilvl w:val="2"/>
          <w:numId w:val="31"/>
        </w:numPr>
      </w:pPr>
      <w:r>
        <w:t xml:space="preserve">This structuredBody </w:t>
      </w:r>
      <w:r>
        <w:rPr>
          <w:rStyle w:val="keyword"/>
        </w:rPr>
        <w:t>SHALL</w:t>
      </w:r>
      <w:r>
        <w:t xml:space="preserve"> contain exactly one [1..1] </w:t>
      </w:r>
      <w:r>
        <w:rPr>
          <w:rStyle w:val="XMLnameBold"/>
        </w:rPr>
        <w:t>component</w:t>
      </w:r>
      <w:bookmarkStart w:id="763" w:name="C_4523-30874"/>
      <w:r>
        <w:t xml:space="preserve"> (CONF:4523-30874)</w:t>
      </w:r>
      <w:bookmarkEnd w:id="763"/>
      <w:r>
        <w:t xml:space="preserve"> such that it</w:t>
      </w:r>
    </w:p>
    <w:p w14:paraId="5AC542F7" w14:textId="23C8E208" w:rsidR="006C45D2" w:rsidRDefault="0048493C" w:rsidP="007C5A1B">
      <w:pPr>
        <w:numPr>
          <w:ilvl w:val="3"/>
          <w:numId w:val="31"/>
        </w:numPr>
      </w:pPr>
      <w:r>
        <w:rPr>
          <w:rStyle w:val="keyword"/>
        </w:rPr>
        <w:t>SHALL</w:t>
      </w:r>
      <w:r>
        <w:t xml:space="preserve"> contain exactly one [1..1]  </w:t>
      </w:r>
      <w:hyperlink w:anchor="S_COVID19_Section_V2">
        <w:r>
          <w:rPr>
            <w:rStyle w:val="HyperlinkCourierBold"/>
          </w:rPr>
          <w:t>COVID-19 Section (V2)</w:t>
        </w:r>
      </w:hyperlink>
      <w:r>
        <w:rPr>
          <w:rStyle w:val="XMLname"/>
        </w:rPr>
        <w:t xml:space="preserve"> (identifier: urn:hl7ii:2.16.840.1.113883.10.20.5.5.80:2021-01-01)</w:t>
      </w:r>
      <w:bookmarkStart w:id="764" w:name="C_4523-30875"/>
      <w:r>
        <w:t xml:space="preserve"> (CONF:4523-30875)</w:t>
      </w:r>
      <w:bookmarkEnd w:id="764"/>
      <w:r>
        <w:t>.</w:t>
      </w:r>
    </w:p>
    <w:p w14:paraId="5CA6EA9A" w14:textId="77777777" w:rsidR="006C45D2" w:rsidRDefault="0048493C" w:rsidP="007C5A1B">
      <w:pPr>
        <w:numPr>
          <w:ilvl w:val="2"/>
          <w:numId w:val="31"/>
        </w:numPr>
      </w:pPr>
      <w:r>
        <w:t xml:space="preserve">This structuredBody </w:t>
      </w:r>
      <w:r>
        <w:rPr>
          <w:rStyle w:val="keyword"/>
        </w:rPr>
        <w:t>SHALL</w:t>
      </w:r>
      <w:r>
        <w:t xml:space="preserve"> contain exactly one [1..1] </w:t>
      </w:r>
      <w:r>
        <w:rPr>
          <w:rStyle w:val="XMLnameBold"/>
        </w:rPr>
        <w:t>component</w:t>
      </w:r>
      <w:bookmarkStart w:id="765" w:name="C_4523-109"/>
      <w:r>
        <w:t xml:space="preserve"> (CONF:4523-109)</w:t>
      </w:r>
      <w:bookmarkEnd w:id="765"/>
      <w:r>
        <w:t xml:space="preserve"> such that it</w:t>
      </w:r>
    </w:p>
    <w:p w14:paraId="0A82ECDE" w14:textId="6C9408B2" w:rsidR="006C45D2" w:rsidRDefault="0048493C" w:rsidP="007C5A1B">
      <w:pPr>
        <w:numPr>
          <w:ilvl w:val="3"/>
          <w:numId w:val="31"/>
        </w:numPr>
      </w:pPr>
      <w:r>
        <w:rPr>
          <w:rStyle w:val="keyword"/>
        </w:rPr>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766" w:name="C_4523-137"/>
      <w:r>
        <w:t xml:space="preserve"> (CONF:4523-137)</w:t>
      </w:r>
      <w:bookmarkEnd w:id="766"/>
      <w:r>
        <w:t>.</w:t>
      </w:r>
    </w:p>
    <w:p w14:paraId="5BC5A8BC" w14:textId="77777777" w:rsidR="006C45D2" w:rsidRDefault="0048493C" w:rsidP="007C5A1B">
      <w:pPr>
        <w:numPr>
          <w:ilvl w:val="2"/>
          <w:numId w:val="31"/>
        </w:numPr>
      </w:pPr>
      <w:r>
        <w:t xml:space="preserve">This structuredBody </w:t>
      </w:r>
      <w:r>
        <w:rPr>
          <w:rStyle w:val="keyword"/>
        </w:rPr>
        <w:t>SHALL</w:t>
      </w:r>
      <w:r>
        <w:t xml:space="preserve"> contain exactly one [1..1] </w:t>
      </w:r>
      <w:r>
        <w:rPr>
          <w:rStyle w:val="XMLnameBold"/>
        </w:rPr>
        <w:t>component</w:t>
      </w:r>
      <w:bookmarkStart w:id="767" w:name="C_4523-110"/>
      <w:r>
        <w:t xml:space="preserve"> (CONF:4523-110)</w:t>
      </w:r>
      <w:bookmarkEnd w:id="767"/>
      <w:r>
        <w:t xml:space="preserve"> such that it</w:t>
      </w:r>
    </w:p>
    <w:p w14:paraId="48E714F4" w14:textId="061E92EC" w:rsidR="006C45D2" w:rsidRDefault="0048493C" w:rsidP="007C5A1B">
      <w:pPr>
        <w:numPr>
          <w:ilvl w:val="3"/>
          <w:numId w:val="31"/>
        </w:numPr>
      </w:pPr>
      <w:r>
        <w:rPr>
          <w:rStyle w:val="keyword"/>
        </w:rPr>
        <w:t>SHALL</w:t>
      </w:r>
      <w:r>
        <w:t xml:space="preserve"> contain exactly one [1..1]  </w:t>
      </w:r>
      <w:hyperlink w:anchor="S_Risk_Factors_Section_in_a_VAE_Report">
        <w:r>
          <w:rPr>
            <w:rStyle w:val="HyperlinkCourierBold"/>
          </w:rPr>
          <w:t>Risk Factors Section in a VAE Report</w:t>
        </w:r>
      </w:hyperlink>
      <w:r>
        <w:rPr>
          <w:rStyle w:val="XMLname"/>
        </w:rPr>
        <w:t xml:space="preserve"> (identifier: </w:t>
      </w:r>
      <w:r>
        <w:rPr>
          <w:rStyle w:val="XMLname"/>
        </w:rPr>
        <w:lastRenderedPageBreak/>
        <w:t>urn:hl7ii:2.16.840.1.113883.10.20.5.5.60:2017-04-01)</w:t>
      </w:r>
      <w:bookmarkStart w:id="768" w:name="C_4523-171"/>
      <w:r>
        <w:t xml:space="preserve"> (CONF:4523-171)</w:t>
      </w:r>
      <w:bookmarkEnd w:id="768"/>
      <w:r>
        <w:t>.</w:t>
      </w:r>
    </w:p>
    <w:p w14:paraId="641BBA9E" w14:textId="77777777" w:rsidR="006C45D2" w:rsidRDefault="0048493C" w:rsidP="007C5A1B">
      <w:pPr>
        <w:numPr>
          <w:ilvl w:val="2"/>
          <w:numId w:val="31"/>
        </w:numPr>
      </w:pPr>
      <w:r>
        <w:t xml:space="preserve">This structuredBody </w:t>
      </w:r>
      <w:r>
        <w:rPr>
          <w:rStyle w:val="keyword"/>
        </w:rPr>
        <w:t>MAY</w:t>
      </w:r>
      <w:r>
        <w:t xml:space="preserve"> contain zero or one [0..1] </w:t>
      </w:r>
      <w:r>
        <w:rPr>
          <w:rStyle w:val="XMLnameBold"/>
        </w:rPr>
        <w:t>component</w:t>
      </w:r>
      <w:bookmarkStart w:id="769" w:name="C_4523-185"/>
      <w:r>
        <w:t xml:space="preserve"> (CONF:4523-185)</w:t>
      </w:r>
      <w:bookmarkEnd w:id="769"/>
      <w:r>
        <w:t xml:space="preserve"> such that it</w:t>
      </w:r>
    </w:p>
    <w:p w14:paraId="16D32168" w14:textId="5DF71DC2" w:rsidR="006C45D2" w:rsidRDefault="0048493C" w:rsidP="007C5A1B">
      <w:pPr>
        <w:numPr>
          <w:ilvl w:val="3"/>
          <w:numId w:val="31"/>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770" w:name="C_4523-186"/>
      <w:r>
        <w:t xml:space="preserve"> (CONF:4523-186)</w:t>
      </w:r>
      <w:bookmarkEnd w:id="770"/>
      <w:r>
        <w:t>.</w:t>
      </w:r>
    </w:p>
    <w:p w14:paraId="3CB55CBC" w14:textId="77777777" w:rsidR="006C45D2" w:rsidRDefault="0048493C">
      <w:pPr>
        <w:pStyle w:val="Heading1"/>
      </w:pPr>
      <w:bookmarkStart w:id="771" w:name="_Toc106442067"/>
      <w:r>
        <w:lastRenderedPageBreak/>
        <w:t>Section-Level Templates</w:t>
      </w:r>
      <w:bookmarkEnd w:id="771"/>
    </w:p>
    <w:p w14:paraId="14B37CDB" w14:textId="77777777" w:rsidR="006C45D2" w:rsidRDefault="0048493C">
      <w:pPr>
        <w:pStyle w:val="Heading2nospace"/>
      </w:pPr>
      <w:bookmarkStart w:id="772" w:name="S_HAI_Section_Generic_Constraints"/>
      <w:bookmarkStart w:id="773" w:name="_Toc106442068"/>
      <w:r>
        <w:t>HAI Section Generic Constraints</w:t>
      </w:r>
      <w:bookmarkEnd w:id="772"/>
      <w:bookmarkEnd w:id="773"/>
    </w:p>
    <w:p w14:paraId="44C987E5" w14:textId="77777777" w:rsidR="006C45D2" w:rsidRDefault="0048493C">
      <w:pPr>
        <w:pStyle w:val="BracketData"/>
      </w:pPr>
      <w:r>
        <w:t>[section: identifier urn:oid:2.16.840.1.113883.10.20.5.4.26 (closed)]</w:t>
      </w:r>
    </w:p>
    <w:p w14:paraId="026F27B9" w14:textId="77777777" w:rsidR="006C45D2" w:rsidRDefault="0048493C">
      <w:pPr>
        <w:pStyle w:val="BracketData"/>
      </w:pPr>
      <w:r>
        <w:t>Published as part of NHSN Healthcare Associated Infection (HAI) Reports Release 1 - US Realm</w:t>
      </w:r>
    </w:p>
    <w:p w14:paraId="7D539B47" w14:textId="77777777" w:rsidR="006C45D2" w:rsidRDefault="0048493C">
      <w:r>
        <w:t>This template records the constraints that apply to all sections specified in the NHSN HAI Implementation Guide.</w:t>
      </w:r>
    </w:p>
    <w:p w14:paraId="0B78E00B" w14:textId="20C0C5A1" w:rsidR="006C45D2" w:rsidRDefault="0048493C">
      <w:pPr>
        <w:pStyle w:val="Caption"/>
      </w:pPr>
      <w:bookmarkStart w:id="774" w:name="_Toc106442605"/>
      <w:r>
        <w:t xml:space="preserve">Table </w:t>
      </w:r>
      <w:r>
        <w:fldChar w:fldCharType="begin"/>
      </w:r>
      <w:r>
        <w:instrText>SEQ Table \* ARABIC</w:instrText>
      </w:r>
      <w:r>
        <w:fldChar w:fldCharType="separate"/>
      </w:r>
      <w:r w:rsidR="00AC6834">
        <w:t>61</w:t>
      </w:r>
      <w:r>
        <w:fldChar w:fldCharType="end"/>
      </w:r>
      <w:r>
        <w:t>: HAI Section Generic Constraints Constraints Overview</w:t>
      </w:r>
      <w:bookmarkEnd w:id="77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5E1E678D" w14:textId="77777777">
        <w:trPr>
          <w:cantSplit/>
          <w:tblHeader/>
          <w:jc w:val="center"/>
        </w:trPr>
        <w:tc>
          <w:tcPr>
            <w:tcW w:w="0" w:type="dxa"/>
            <w:shd w:val="clear" w:color="auto" w:fill="E6E6E6"/>
            <w:noWrap/>
          </w:tcPr>
          <w:p w14:paraId="3737CA1B" w14:textId="77777777" w:rsidR="006C45D2" w:rsidRDefault="0048493C">
            <w:pPr>
              <w:pStyle w:val="TableHead"/>
            </w:pPr>
            <w:r>
              <w:t>XPath</w:t>
            </w:r>
          </w:p>
        </w:tc>
        <w:tc>
          <w:tcPr>
            <w:tcW w:w="720" w:type="dxa"/>
            <w:shd w:val="clear" w:color="auto" w:fill="E6E6E6"/>
            <w:noWrap/>
          </w:tcPr>
          <w:p w14:paraId="72514BEA" w14:textId="77777777" w:rsidR="006C45D2" w:rsidRDefault="0048493C">
            <w:pPr>
              <w:pStyle w:val="TableHead"/>
            </w:pPr>
            <w:r>
              <w:t>Card.</w:t>
            </w:r>
          </w:p>
        </w:tc>
        <w:tc>
          <w:tcPr>
            <w:tcW w:w="1152" w:type="dxa"/>
            <w:shd w:val="clear" w:color="auto" w:fill="E6E6E6"/>
            <w:noWrap/>
          </w:tcPr>
          <w:p w14:paraId="33DA559B" w14:textId="77777777" w:rsidR="006C45D2" w:rsidRDefault="0048493C">
            <w:pPr>
              <w:pStyle w:val="TableHead"/>
            </w:pPr>
            <w:r>
              <w:t>Verb</w:t>
            </w:r>
          </w:p>
        </w:tc>
        <w:tc>
          <w:tcPr>
            <w:tcW w:w="864" w:type="dxa"/>
            <w:shd w:val="clear" w:color="auto" w:fill="E6E6E6"/>
            <w:noWrap/>
          </w:tcPr>
          <w:p w14:paraId="5A12F00D" w14:textId="77777777" w:rsidR="006C45D2" w:rsidRDefault="0048493C">
            <w:pPr>
              <w:pStyle w:val="TableHead"/>
            </w:pPr>
            <w:r>
              <w:t>Data Type</w:t>
            </w:r>
          </w:p>
        </w:tc>
        <w:tc>
          <w:tcPr>
            <w:tcW w:w="864" w:type="dxa"/>
            <w:shd w:val="clear" w:color="auto" w:fill="E6E6E6"/>
            <w:noWrap/>
          </w:tcPr>
          <w:p w14:paraId="23900D46" w14:textId="77777777" w:rsidR="006C45D2" w:rsidRDefault="0048493C">
            <w:pPr>
              <w:pStyle w:val="TableHead"/>
            </w:pPr>
            <w:r>
              <w:t>CONF#</w:t>
            </w:r>
          </w:p>
        </w:tc>
        <w:tc>
          <w:tcPr>
            <w:tcW w:w="864" w:type="dxa"/>
            <w:shd w:val="clear" w:color="auto" w:fill="E6E6E6"/>
            <w:noWrap/>
          </w:tcPr>
          <w:p w14:paraId="6859F524" w14:textId="77777777" w:rsidR="006C45D2" w:rsidRDefault="0048493C">
            <w:pPr>
              <w:pStyle w:val="TableHead"/>
            </w:pPr>
            <w:r>
              <w:t>Value</w:t>
            </w:r>
          </w:p>
        </w:tc>
      </w:tr>
      <w:tr w:rsidR="006C45D2" w14:paraId="379B0B8C" w14:textId="77777777">
        <w:trPr>
          <w:jc w:val="center"/>
        </w:trPr>
        <w:tc>
          <w:tcPr>
            <w:tcW w:w="10160" w:type="dxa"/>
            <w:gridSpan w:val="6"/>
          </w:tcPr>
          <w:p w14:paraId="4F7787A1" w14:textId="77777777" w:rsidR="006C45D2" w:rsidRDefault="0048493C">
            <w:pPr>
              <w:pStyle w:val="TableText"/>
            </w:pPr>
            <w:r>
              <w:t>section (identifier: urn:oid:2.16.840.1.113883.10.20.5.4.26)</w:t>
            </w:r>
          </w:p>
        </w:tc>
      </w:tr>
      <w:tr w:rsidR="006C45D2" w14:paraId="10EE6DB3" w14:textId="77777777">
        <w:trPr>
          <w:jc w:val="center"/>
        </w:trPr>
        <w:tc>
          <w:tcPr>
            <w:tcW w:w="3345" w:type="dxa"/>
          </w:tcPr>
          <w:p w14:paraId="5216CE74" w14:textId="77777777" w:rsidR="006C45D2" w:rsidRDefault="0048493C">
            <w:pPr>
              <w:pStyle w:val="TableText"/>
            </w:pPr>
            <w:r>
              <w:tab/>
              <w:t>templateId</w:t>
            </w:r>
          </w:p>
        </w:tc>
        <w:tc>
          <w:tcPr>
            <w:tcW w:w="720" w:type="dxa"/>
          </w:tcPr>
          <w:p w14:paraId="4FFB14C0" w14:textId="77777777" w:rsidR="006C45D2" w:rsidRDefault="0048493C">
            <w:pPr>
              <w:pStyle w:val="TableText"/>
            </w:pPr>
            <w:r>
              <w:t>1..1</w:t>
            </w:r>
          </w:p>
        </w:tc>
        <w:tc>
          <w:tcPr>
            <w:tcW w:w="1152" w:type="dxa"/>
          </w:tcPr>
          <w:p w14:paraId="6E57F711" w14:textId="77777777" w:rsidR="006C45D2" w:rsidRDefault="0048493C">
            <w:pPr>
              <w:pStyle w:val="TableText"/>
            </w:pPr>
            <w:r>
              <w:t>SHALL</w:t>
            </w:r>
          </w:p>
        </w:tc>
        <w:tc>
          <w:tcPr>
            <w:tcW w:w="864" w:type="dxa"/>
          </w:tcPr>
          <w:p w14:paraId="3FAE47E7" w14:textId="77777777" w:rsidR="006C45D2" w:rsidRDefault="006C45D2">
            <w:pPr>
              <w:pStyle w:val="TableText"/>
            </w:pPr>
          </w:p>
        </w:tc>
        <w:tc>
          <w:tcPr>
            <w:tcW w:w="1104" w:type="dxa"/>
          </w:tcPr>
          <w:p w14:paraId="1C094528" w14:textId="13AB1AB6" w:rsidR="006C45D2" w:rsidRDefault="00CC4EF7">
            <w:pPr>
              <w:pStyle w:val="TableText"/>
            </w:pPr>
            <w:hyperlink w:anchor="C_86-21958">
              <w:r w:rsidR="0048493C">
                <w:rPr>
                  <w:rStyle w:val="HyperlinkText9pt"/>
                </w:rPr>
                <w:t>86-21958</w:t>
              </w:r>
            </w:hyperlink>
          </w:p>
        </w:tc>
        <w:tc>
          <w:tcPr>
            <w:tcW w:w="2975" w:type="dxa"/>
          </w:tcPr>
          <w:p w14:paraId="2AAEDA03" w14:textId="77777777" w:rsidR="006C45D2" w:rsidRDefault="006C45D2">
            <w:pPr>
              <w:pStyle w:val="TableText"/>
            </w:pPr>
          </w:p>
        </w:tc>
      </w:tr>
      <w:tr w:rsidR="006C45D2" w14:paraId="022F4D06" w14:textId="77777777">
        <w:trPr>
          <w:jc w:val="center"/>
        </w:trPr>
        <w:tc>
          <w:tcPr>
            <w:tcW w:w="3345" w:type="dxa"/>
          </w:tcPr>
          <w:p w14:paraId="25F31FE1" w14:textId="77777777" w:rsidR="006C45D2" w:rsidRDefault="0048493C">
            <w:pPr>
              <w:pStyle w:val="TableText"/>
            </w:pPr>
            <w:r>
              <w:tab/>
            </w:r>
            <w:r>
              <w:tab/>
              <w:t>@root</w:t>
            </w:r>
          </w:p>
        </w:tc>
        <w:tc>
          <w:tcPr>
            <w:tcW w:w="720" w:type="dxa"/>
          </w:tcPr>
          <w:p w14:paraId="7B1AC8E3" w14:textId="77777777" w:rsidR="006C45D2" w:rsidRDefault="0048493C">
            <w:pPr>
              <w:pStyle w:val="TableText"/>
            </w:pPr>
            <w:r>
              <w:t>1..1</w:t>
            </w:r>
          </w:p>
        </w:tc>
        <w:tc>
          <w:tcPr>
            <w:tcW w:w="1152" w:type="dxa"/>
          </w:tcPr>
          <w:p w14:paraId="4D99979D" w14:textId="77777777" w:rsidR="006C45D2" w:rsidRDefault="0048493C">
            <w:pPr>
              <w:pStyle w:val="TableText"/>
            </w:pPr>
            <w:r>
              <w:t>SHALL</w:t>
            </w:r>
          </w:p>
        </w:tc>
        <w:tc>
          <w:tcPr>
            <w:tcW w:w="864" w:type="dxa"/>
          </w:tcPr>
          <w:p w14:paraId="185A3249" w14:textId="77777777" w:rsidR="006C45D2" w:rsidRDefault="006C45D2">
            <w:pPr>
              <w:pStyle w:val="TableText"/>
            </w:pPr>
          </w:p>
        </w:tc>
        <w:tc>
          <w:tcPr>
            <w:tcW w:w="1104" w:type="dxa"/>
          </w:tcPr>
          <w:p w14:paraId="5747E299" w14:textId="262C65FA" w:rsidR="006C45D2" w:rsidRDefault="00CC4EF7">
            <w:pPr>
              <w:pStyle w:val="TableText"/>
            </w:pPr>
            <w:hyperlink w:anchor="C_86-21959">
              <w:r w:rsidR="0048493C">
                <w:rPr>
                  <w:rStyle w:val="HyperlinkText9pt"/>
                </w:rPr>
                <w:t>86-21959</w:t>
              </w:r>
            </w:hyperlink>
          </w:p>
        </w:tc>
        <w:tc>
          <w:tcPr>
            <w:tcW w:w="2975" w:type="dxa"/>
          </w:tcPr>
          <w:p w14:paraId="7BCCFDBE" w14:textId="77777777" w:rsidR="006C45D2" w:rsidRDefault="0048493C">
            <w:pPr>
              <w:pStyle w:val="TableText"/>
            </w:pPr>
            <w:r>
              <w:t>2.16.840.1.113883.10.20.5.4.26</w:t>
            </w:r>
          </w:p>
        </w:tc>
      </w:tr>
      <w:tr w:rsidR="006C45D2" w14:paraId="0D54F673" w14:textId="77777777">
        <w:trPr>
          <w:jc w:val="center"/>
        </w:trPr>
        <w:tc>
          <w:tcPr>
            <w:tcW w:w="3345" w:type="dxa"/>
          </w:tcPr>
          <w:p w14:paraId="6BAAA157" w14:textId="77777777" w:rsidR="006C45D2" w:rsidRDefault="0048493C">
            <w:pPr>
              <w:pStyle w:val="TableText"/>
            </w:pPr>
            <w:r>
              <w:tab/>
              <w:t>code</w:t>
            </w:r>
          </w:p>
        </w:tc>
        <w:tc>
          <w:tcPr>
            <w:tcW w:w="720" w:type="dxa"/>
          </w:tcPr>
          <w:p w14:paraId="0BFC6F5C" w14:textId="77777777" w:rsidR="006C45D2" w:rsidRDefault="0048493C">
            <w:pPr>
              <w:pStyle w:val="TableText"/>
            </w:pPr>
            <w:r>
              <w:t>1..1</w:t>
            </w:r>
          </w:p>
        </w:tc>
        <w:tc>
          <w:tcPr>
            <w:tcW w:w="1152" w:type="dxa"/>
          </w:tcPr>
          <w:p w14:paraId="6E48E46D" w14:textId="77777777" w:rsidR="006C45D2" w:rsidRDefault="0048493C">
            <w:pPr>
              <w:pStyle w:val="TableText"/>
            </w:pPr>
            <w:r>
              <w:t>SHALL</w:t>
            </w:r>
          </w:p>
        </w:tc>
        <w:tc>
          <w:tcPr>
            <w:tcW w:w="864" w:type="dxa"/>
          </w:tcPr>
          <w:p w14:paraId="7D7018CA" w14:textId="77777777" w:rsidR="006C45D2" w:rsidRDefault="006C45D2">
            <w:pPr>
              <w:pStyle w:val="TableText"/>
            </w:pPr>
          </w:p>
        </w:tc>
        <w:tc>
          <w:tcPr>
            <w:tcW w:w="1104" w:type="dxa"/>
          </w:tcPr>
          <w:p w14:paraId="5073EC80" w14:textId="1050E198" w:rsidR="006C45D2" w:rsidRDefault="00CC4EF7">
            <w:pPr>
              <w:pStyle w:val="TableText"/>
            </w:pPr>
            <w:hyperlink w:anchor="C_86-21953">
              <w:r w:rsidR="0048493C">
                <w:rPr>
                  <w:rStyle w:val="HyperlinkText9pt"/>
                </w:rPr>
                <w:t>86-21953</w:t>
              </w:r>
            </w:hyperlink>
          </w:p>
        </w:tc>
        <w:tc>
          <w:tcPr>
            <w:tcW w:w="2975" w:type="dxa"/>
          </w:tcPr>
          <w:p w14:paraId="0A44D2BB" w14:textId="77777777" w:rsidR="006C45D2" w:rsidRDefault="006C45D2">
            <w:pPr>
              <w:pStyle w:val="TableText"/>
            </w:pPr>
          </w:p>
        </w:tc>
      </w:tr>
      <w:tr w:rsidR="006C45D2" w14:paraId="79DF0052" w14:textId="77777777">
        <w:trPr>
          <w:jc w:val="center"/>
        </w:trPr>
        <w:tc>
          <w:tcPr>
            <w:tcW w:w="3345" w:type="dxa"/>
          </w:tcPr>
          <w:p w14:paraId="0F7F5B31" w14:textId="77777777" w:rsidR="006C45D2" w:rsidRDefault="0048493C">
            <w:pPr>
              <w:pStyle w:val="TableText"/>
            </w:pPr>
            <w:r>
              <w:tab/>
            </w:r>
            <w:r>
              <w:tab/>
              <w:t>@code</w:t>
            </w:r>
          </w:p>
        </w:tc>
        <w:tc>
          <w:tcPr>
            <w:tcW w:w="720" w:type="dxa"/>
          </w:tcPr>
          <w:p w14:paraId="23DA303C" w14:textId="77777777" w:rsidR="006C45D2" w:rsidRDefault="0048493C">
            <w:pPr>
              <w:pStyle w:val="TableText"/>
            </w:pPr>
            <w:r>
              <w:t>1..1</w:t>
            </w:r>
          </w:p>
        </w:tc>
        <w:tc>
          <w:tcPr>
            <w:tcW w:w="1152" w:type="dxa"/>
          </w:tcPr>
          <w:p w14:paraId="04792194" w14:textId="77777777" w:rsidR="006C45D2" w:rsidRDefault="0048493C">
            <w:pPr>
              <w:pStyle w:val="TableText"/>
            </w:pPr>
            <w:r>
              <w:t>SHALL</w:t>
            </w:r>
          </w:p>
        </w:tc>
        <w:tc>
          <w:tcPr>
            <w:tcW w:w="864" w:type="dxa"/>
          </w:tcPr>
          <w:p w14:paraId="3609CB96" w14:textId="77777777" w:rsidR="006C45D2" w:rsidRDefault="006C45D2">
            <w:pPr>
              <w:pStyle w:val="TableText"/>
            </w:pPr>
          </w:p>
        </w:tc>
        <w:tc>
          <w:tcPr>
            <w:tcW w:w="1104" w:type="dxa"/>
          </w:tcPr>
          <w:p w14:paraId="30D40266" w14:textId="09EB396C" w:rsidR="006C45D2" w:rsidRDefault="00CC4EF7">
            <w:pPr>
              <w:pStyle w:val="TableText"/>
            </w:pPr>
            <w:hyperlink w:anchor="C_86-21954">
              <w:r w:rsidR="0048493C">
                <w:rPr>
                  <w:rStyle w:val="HyperlinkText9pt"/>
                </w:rPr>
                <w:t>86-21954</w:t>
              </w:r>
            </w:hyperlink>
          </w:p>
        </w:tc>
        <w:tc>
          <w:tcPr>
            <w:tcW w:w="2975" w:type="dxa"/>
          </w:tcPr>
          <w:p w14:paraId="506CD2C7" w14:textId="77777777" w:rsidR="006C45D2" w:rsidRDefault="0048493C">
            <w:pPr>
              <w:pStyle w:val="TableText"/>
            </w:pPr>
            <w:r>
              <w:t>urn:oid:2.16.840.1.113883.6.1 (LOINC)</w:t>
            </w:r>
          </w:p>
        </w:tc>
      </w:tr>
      <w:tr w:rsidR="006C45D2" w14:paraId="21F016EC" w14:textId="77777777">
        <w:trPr>
          <w:jc w:val="center"/>
        </w:trPr>
        <w:tc>
          <w:tcPr>
            <w:tcW w:w="3345" w:type="dxa"/>
          </w:tcPr>
          <w:p w14:paraId="7B1C366F" w14:textId="77777777" w:rsidR="006C45D2" w:rsidRDefault="0048493C">
            <w:pPr>
              <w:pStyle w:val="TableText"/>
            </w:pPr>
            <w:r>
              <w:tab/>
              <w:t>title</w:t>
            </w:r>
          </w:p>
        </w:tc>
        <w:tc>
          <w:tcPr>
            <w:tcW w:w="720" w:type="dxa"/>
          </w:tcPr>
          <w:p w14:paraId="046128DA" w14:textId="77777777" w:rsidR="006C45D2" w:rsidRDefault="0048493C">
            <w:pPr>
              <w:pStyle w:val="TableText"/>
            </w:pPr>
            <w:r>
              <w:t>1..1</w:t>
            </w:r>
          </w:p>
        </w:tc>
        <w:tc>
          <w:tcPr>
            <w:tcW w:w="1152" w:type="dxa"/>
          </w:tcPr>
          <w:p w14:paraId="1E68F5A9" w14:textId="77777777" w:rsidR="006C45D2" w:rsidRDefault="0048493C">
            <w:pPr>
              <w:pStyle w:val="TableText"/>
            </w:pPr>
            <w:r>
              <w:t>SHALL</w:t>
            </w:r>
          </w:p>
        </w:tc>
        <w:tc>
          <w:tcPr>
            <w:tcW w:w="864" w:type="dxa"/>
          </w:tcPr>
          <w:p w14:paraId="3BA50C4B" w14:textId="77777777" w:rsidR="006C45D2" w:rsidRDefault="006C45D2">
            <w:pPr>
              <w:pStyle w:val="TableText"/>
            </w:pPr>
          </w:p>
        </w:tc>
        <w:tc>
          <w:tcPr>
            <w:tcW w:w="1104" w:type="dxa"/>
          </w:tcPr>
          <w:p w14:paraId="45D5600E" w14:textId="2006965D" w:rsidR="006C45D2" w:rsidRDefault="00CC4EF7">
            <w:pPr>
              <w:pStyle w:val="TableText"/>
            </w:pPr>
            <w:hyperlink w:anchor="C_86-21955">
              <w:r w:rsidR="0048493C">
                <w:rPr>
                  <w:rStyle w:val="HyperlinkText9pt"/>
                </w:rPr>
                <w:t>86-21955</w:t>
              </w:r>
            </w:hyperlink>
          </w:p>
        </w:tc>
        <w:tc>
          <w:tcPr>
            <w:tcW w:w="2975" w:type="dxa"/>
          </w:tcPr>
          <w:p w14:paraId="25D2C584" w14:textId="77777777" w:rsidR="006C45D2" w:rsidRDefault="006C45D2">
            <w:pPr>
              <w:pStyle w:val="TableText"/>
            </w:pPr>
          </w:p>
        </w:tc>
      </w:tr>
      <w:tr w:rsidR="006C45D2" w14:paraId="1809B5AB" w14:textId="77777777">
        <w:trPr>
          <w:jc w:val="center"/>
        </w:trPr>
        <w:tc>
          <w:tcPr>
            <w:tcW w:w="3345" w:type="dxa"/>
          </w:tcPr>
          <w:p w14:paraId="12AC1788" w14:textId="77777777" w:rsidR="006C45D2" w:rsidRDefault="0048493C">
            <w:pPr>
              <w:pStyle w:val="TableText"/>
            </w:pPr>
            <w:r>
              <w:tab/>
              <w:t>text</w:t>
            </w:r>
          </w:p>
        </w:tc>
        <w:tc>
          <w:tcPr>
            <w:tcW w:w="720" w:type="dxa"/>
          </w:tcPr>
          <w:p w14:paraId="6F0F6DEE" w14:textId="77777777" w:rsidR="006C45D2" w:rsidRDefault="0048493C">
            <w:pPr>
              <w:pStyle w:val="TableText"/>
            </w:pPr>
            <w:r>
              <w:t>1..1</w:t>
            </w:r>
          </w:p>
        </w:tc>
        <w:tc>
          <w:tcPr>
            <w:tcW w:w="1152" w:type="dxa"/>
          </w:tcPr>
          <w:p w14:paraId="3DF94623" w14:textId="77777777" w:rsidR="006C45D2" w:rsidRDefault="0048493C">
            <w:pPr>
              <w:pStyle w:val="TableText"/>
            </w:pPr>
            <w:r>
              <w:t>SHALL</w:t>
            </w:r>
          </w:p>
        </w:tc>
        <w:tc>
          <w:tcPr>
            <w:tcW w:w="864" w:type="dxa"/>
          </w:tcPr>
          <w:p w14:paraId="1F047E2A" w14:textId="77777777" w:rsidR="006C45D2" w:rsidRDefault="006C45D2">
            <w:pPr>
              <w:pStyle w:val="TableText"/>
            </w:pPr>
          </w:p>
        </w:tc>
        <w:tc>
          <w:tcPr>
            <w:tcW w:w="1104" w:type="dxa"/>
          </w:tcPr>
          <w:p w14:paraId="0A68D5BF" w14:textId="37C3351E" w:rsidR="006C45D2" w:rsidRDefault="00CC4EF7">
            <w:pPr>
              <w:pStyle w:val="TableText"/>
            </w:pPr>
            <w:hyperlink w:anchor="C_86-21956">
              <w:r w:rsidR="0048493C">
                <w:rPr>
                  <w:rStyle w:val="HyperlinkText9pt"/>
                </w:rPr>
                <w:t>86-21956</w:t>
              </w:r>
            </w:hyperlink>
          </w:p>
        </w:tc>
        <w:tc>
          <w:tcPr>
            <w:tcW w:w="2975" w:type="dxa"/>
          </w:tcPr>
          <w:p w14:paraId="72DCB49C" w14:textId="77777777" w:rsidR="006C45D2" w:rsidRDefault="006C45D2">
            <w:pPr>
              <w:pStyle w:val="TableText"/>
            </w:pPr>
          </w:p>
        </w:tc>
      </w:tr>
      <w:tr w:rsidR="006C45D2" w14:paraId="21133444" w14:textId="77777777">
        <w:trPr>
          <w:jc w:val="center"/>
        </w:trPr>
        <w:tc>
          <w:tcPr>
            <w:tcW w:w="3345" w:type="dxa"/>
          </w:tcPr>
          <w:p w14:paraId="478B114D" w14:textId="77777777" w:rsidR="006C45D2" w:rsidRDefault="0048493C">
            <w:pPr>
              <w:pStyle w:val="TableText"/>
            </w:pPr>
            <w:r>
              <w:tab/>
              <w:t>entry</w:t>
            </w:r>
          </w:p>
        </w:tc>
        <w:tc>
          <w:tcPr>
            <w:tcW w:w="720" w:type="dxa"/>
          </w:tcPr>
          <w:p w14:paraId="3D2388F2" w14:textId="77777777" w:rsidR="006C45D2" w:rsidRDefault="0048493C">
            <w:pPr>
              <w:pStyle w:val="TableText"/>
            </w:pPr>
            <w:r>
              <w:t>1..*</w:t>
            </w:r>
          </w:p>
        </w:tc>
        <w:tc>
          <w:tcPr>
            <w:tcW w:w="1152" w:type="dxa"/>
          </w:tcPr>
          <w:p w14:paraId="17497AD1" w14:textId="77777777" w:rsidR="006C45D2" w:rsidRDefault="0048493C">
            <w:pPr>
              <w:pStyle w:val="TableText"/>
            </w:pPr>
            <w:r>
              <w:t>SHALL</w:t>
            </w:r>
          </w:p>
        </w:tc>
        <w:tc>
          <w:tcPr>
            <w:tcW w:w="864" w:type="dxa"/>
          </w:tcPr>
          <w:p w14:paraId="78F961AA" w14:textId="77777777" w:rsidR="006C45D2" w:rsidRDefault="006C45D2">
            <w:pPr>
              <w:pStyle w:val="TableText"/>
            </w:pPr>
          </w:p>
        </w:tc>
        <w:tc>
          <w:tcPr>
            <w:tcW w:w="1104" w:type="dxa"/>
          </w:tcPr>
          <w:p w14:paraId="1224AA60" w14:textId="56D996BD" w:rsidR="006C45D2" w:rsidRDefault="00CC4EF7">
            <w:pPr>
              <w:pStyle w:val="TableText"/>
            </w:pPr>
            <w:hyperlink w:anchor="C_86-21957">
              <w:r w:rsidR="0048493C">
                <w:rPr>
                  <w:rStyle w:val="HyperlinkText9pt"/>
                </w:rPr>
                <w:t>86-21957</w:t>
              </w:r>
            </w:hyperlink>
          </w:p>
        </w:tc>
        <w:tc>
          <w:tcPr>
            <w:tcW w:w="2975" w:type="dxa"/>
          </w:tcPr>
          <w:p w14:paraId="23A8E2D8" w14:textId="77777777" w:rsidR="006C45D2" w:rsidRDefault="006C45D2">
            <w:pPr>
              <w:pStyle w:val="TableText"/>
            </w:pPr>
          </w:p>
        </w:tc>
      </w:tr>
    </w:tbl>
    <w:p w14:paraId="78C8C63A" w14:textId="77777777" w:rsidR="006C45D2" w:rsidRDefault="006C45D2">
      <w:pPr>
        <w:pStyle w:val="BodyText"/>
      </w:pPr>
    </w:p>
    <w:p w14:paraId="4969A1BF" w14:textId="77777777" w:rsidR="006C45D2" w:rsidRDefault="0048493C" w:rsidP="007C5A1B">
      <w:pPr>
        <w:numPr>
          <w:ilvl w:val="0"/>
          <w:numId w:val="184"/>
        </w:numPr>
      </w:pPr>
      <w:r>
        <w:rPr>
          <w:rStyle w:val="keyword"/>
        </w:rPr>
        <w:t>SHALL</w:t>
      </w:r>
      <w:r>
        <w:t xml:space="preserve"> contain exactly one [1..1] </w:t>
      </w:r>
      <w:r>
        <w:rPr>
          <w:rStyle w:val="XMLnameBold"/>
        </w:rPr>
        <w:t>templateId</w:t>
      </w:r>
      <w:bookmarkStart w:id="775" w:name="C_86-21958"/>
      <w:r>
        <w:t xml:space="preserve"> (CONF:86-21958)</w:t>
      </w:r>
      <w:bookmarkEnd w:id="775"/>
      <w:r>
        <w:t xml:space="preserve"> such that it</w:t>
      </w:r>
    </w:p>
    <w:p w14:paraId="746EEDD5" w14:textId="77777777" w:rsidR="006C45D2" w:rsidRDefault="0048493C" w:rsidP="007C5A1B">
      <w:pPr>
        <w:numPr>
          <w:ilvl w:val="1"/>
          <w:numId w:val="184"/>
        </w:numPr>
      </w:pPr>
      <w:r>
        <w:rPr>
          <w:rStyle w:val="keyword"/>
        </w:rPr>
        <w:t>SHALL</w:t>
      </w:r>
      <w:r>
        <w:t xml:space="preserve"> contain exactly one [1..1] </w:t>
      </w:r>
      <w:r>
        <w:rPr>
          <w:rStyle w:val="XMLnameBold"/>
        </w:rPr>
        <w:t>@root</w:t>
      </w:r>
      <w:r>
        <w:t>=</w:t>
      </w:r>
      <w:r>
        <w:rPr>
          <w:rStyle w:val="XMLname"/>
        </w:rPr>
        <w:t>"2.16.840.1.113883.10.20.5.4.26"</w:t>
      </w:r>
      <w:bookmarkStart w:id="776" w:name="C_86-21959"/>
      <w:r>
        <w:t xml:space="preserve"> (CONF:86-21959)</w:t>
      </w:r>
      <w:bookmarkEnd w:id="776"/>
      <w:r>
        <w:t>.</w:t>
      </w:r>
    </w:p>
    <w:p w14:paraId="5EA6EF3A" w14:textId="77777777" w:rsidR="006C45D2" w:rsidRDefault="0048493C" w:rsidP="007C5A1B">
      <w:pPr>
        <w:numPr>
          <w:ilvl w:val="0"/>
          <w:numId w:val="184"/>
        </w:numPr>
      </w:pPr>
      <w:r>
        <w:rPr>
          <w:rStyle w:val="keyword"/>
        </w:rPr>
        <w:t>SHALL</w:t>
      </w:r>
      <w:r>
        <w:t xml:space="preserve"> contain exactly one [1..1] </w:t>
      </w:r>
      <w:r>
        <w:rPr>
          <w:rStyle w:val="XMLnameBold"/>
        </w:rPr>
        <w:t>code</w:t>
      </w:r>
      <w:bookmarkStart w:id="777" w:name="C_86-21953"/>
      <w:r>
        <w:t xml:space="preserve"> (CONF:86-21953)</w:t>
      </w:r>
      <w:bookmarkEnd w:id="777"/>
      <w:r>
        <w:t>.</w:t>
      </w:r>
    </w:p>
    <w:p w14:paraId="45345ECF" w14:textId="77777777" w:rsidR="006C45D2" w:rsidRDefault="0048493C" w:rsidP="007C5A1B">
      <w:pPr>
        <w:numPr>
          <w:ilvl w:val="1"/>
          <w:numId w:val="184"/>
        </w:numPr>
      </w:pPr>
      <w:r>
        <w:t xml:space="preserve">This code </w:t>
      </w:r>
      <w:r>
        <w:rPr>
          <w:rStyle w:val="keyword"/>
        </w:rPr>
        <w:t>SHALL</w:t>
      </w:r>
      <w:r>
        <w:t xml:space="preserve"> contain exactly one [1..1] </w:t>
      </w:r>
      <w:r>
        <w:rPr>
          <w:rStyle w:val="XMLnameBold"/>
        </w:rPr>
        <w:t>@code</w:t>
      </w:r>
      <w:r>
        <w:t xml:space="preserve"> (CodeSystem: </w:t>
      </w:r>
      <w:r>
        <w:rPr>
          <w:rStyle w:val="XMLname"/>
        </w:rPr>
        <w:t>LOINC urn:oid:2.16.840.1.113883.6.1</w:t>
      </w:r>
      <w:r>
        <w:rPr>
          <w:rStyle w:val="keyword"/>
        </w:rPr>
        <w:t xml:space="preserve"> STATIC</w:t>
      </w:r>
      <w:r>
        <w:t>)</w:t>
      </w:r>
      <w:bookmarkStart w:id="778" w:name="C_86-21954"/>
      <w:r>
        <w:t xml:space="preserve"> (CONF:86-21954)</w:t>
      </w:r>
      <w:bookmarkEnd w:id="778"/>
      <w:r>
        <w:t>.</w:t>
      </w:r>
    </w:p>
    <w:p w14:paraId="052603C5" w14:textId="77777777" w:rsidR="006C45D2" w:rsidRDefault="0048493C" w:rsidP="007C5A1B">
      <w:pPr>
        <w:numPr>
          <w:ilvl w:val="0"/>
          <w:numId w:val="184"/>
        </w:numPr>
      </w:pPr>
      <w:r>
        <w:rPr>
          <w:rStyle w:val="keyword"/>
        </w:rPr>
        <w:t>SHALL</w:t>
      </w:r>
      <w:r>
        <w:t xml:space="preserve"> contain exactly one [1..1] </w:t>
      </w:r>
      <w:r>
        <w:rPr>
          <w:rStyle w:val="XMLnameBold"/>
        </w:rPr>
        <w:t>title</w:t>
      </w:r>
      <w:bookmarkStart w:id="779" w:name="C_86-21955"/>
      <w:r>
        <w:t xml:space="preserve"> (CONF:86-21955)</w:t>
      </w:r>
      <w:bookmarkEnd w:id="779"/>
      <w:r>
        <w:t>.</w:t>
      </w:r>
    </w:p>
    <w:p w14:paraId="1E6B4481" w14:textId="77777777" w:rsidR="006C45D2" w:rsidRDefault="0048493C" w:rsidP="007C5A1B">
      <w:pPr>
        <w:numPr>
          <w:ilvl w:val="0"/>
          <w:numId w:val="184"/>
        </w:numPr>
      </w:pPr>
      <w:r>
        <w:rPr>
          <w:rStyle w:val="keyword"/>
        </w:rPr>
        <w:t>SHALL</w:t>
      </w:r>
      <w:r>
        <w:t xml:space="preserve"> contain exactly one [1..1] </w:t>
      </w:r>
      <w:r>
        <w:rPr>
          <w:rStyle w:val="XMLnameBold"/>
        </w:rPr>
        <w:t>text</w:t>
      </w:r>
      <w:bookmarkStart w:id="780" w:name="C_86-21956"/>
      <w:r>
        <w:t xml:space="preserve"> (CONF:86-21956)</w:t>
      </w:r>
      <w:bookmarkEnd w:id="780"/>
      <w:r>
        <w:t>.</w:t>
      </w:r>
    </w:p>
    <w:p w14:paraId="142FDB96" w14:textId="77777777" w:rsidR="006C45D2" w:rsidRDefault="0048493C" w:rsidP="007C5A1B">
      <w:pPr>
        <w:numPr>
          <w:ilvl w:val="0"/>
          <w:numId w:val="184"/>
        </w:numPr>
      </w:pPr>
      <w:r>
        <w:rPr>
          <w:rStyle w:val="keyword"/>
        </w:rPr>
        <w:t>SHALL</w:t>
      </w:r>
      <w:r>
        <w:t xml:space="preserve"> contain at least one [1..*] </w:t>
      </w:r>
      <w:r>
        <w:rPr>
          <w:rStyle w:val="XMLnameBold"/>
        </w:rPr>
        <w:t>entry</w:t>
      </w:r>
      <w:bookmarkStart w:id="781" w:name="C_86-21957"/>
      <w:r>
        <w:t xml:space="preserve"> (CONF:86-21957)</w:t>
      </w:r>
      <w:bookmarkEnd w:id="781"/>
      <w:r>
        <w:t>.</w:t>
      </w:r>
    </w:p>
    <w:p w14:paraId="0B07D15A" w14:textId="77777777" w:rsidR="006C45D2" w:rsidRDefault="0048493C">
      <w:pPr>
        <w:pStyle w:val="Heading3nospace"/>
      </w:pPr>
      <w:bookmarkStart w:id="782" w:name="S_COVID19_Section_V2"/>
      <w:bookmarkStart w:id="783" w:name="_Toc106442069"/>
      <w:r>
        <w:lastRenderedPageBreak/>
        <w:t>COVID-19 Section (V2)</w:t>
      </w:r>
      <w:bookmarkEnd w:id="782"/>
      <w:bookmarkEnd w:id="783"/>
    </w:p>
    <w:p w14:paraId="45F72497" w14:textId="77777777" w:rsidR="006C45D2" w:rsidRDefault="0048493C">
      <w:pPr>
        <w:pStyle w:val="BracketData"/>
      </w:pPr>
      <w:r>
        <w:t>[section: identifier urn:hl7ii:2.16.840.1.113883.10.20.5.5.80:2021-01-01 (closed)]</w:t>
      </w:r>
    </w:p>
    <w:p w14:paraId="354385DB" w14:textId="77777777" w:rsidR="006C45D2" w:rsidRDefault="0048493C">
      <w:pPr>
        <w:pStyle w:val="BracketData"/>
      </w:pPr>
      <w:r>
        <w:t>Published as part of NHSN Healthcare Associated Infection Reports Release 4, STU 1 - US Realm</w:t>
      </w:r>
    </w:p>
    <w:p w14:paraId="7A72E398" w14:textId="629C1D08" w:rsidR="006C45D2" w:rsidRDefault="0048493C">
      <w:pPr>
        <w:pStyle w:val="Caption"/>
      </w:pPr>
      <w:bookmarkStart w:id="784" w:name="_Toc106442606"/>
      <w:r>
        <w:t xml:space="preserve">Table </w:t>
      </w:r>
      <w:r>
        <w:fldChar w:fldCharType="begin"/>
      </w:r>
      <w:r>
        <w:instrText>SEQ Table \* ARABIC</w:instrText>
      </w:r>
      <w:r>
        <w:fldChar w:fldCharType="separate"/>
      </w:r>
      <w:r w:rsidR="00AC6834">
        <w:t>62</w:t>
      </w:r>
      <w:r>
        <w:fldChar w:fldCharType="end"/>
      </w:r>
      <w:r>
        <w:t>: COVID-19 Section (V2) Contexts</w:t>
      </w:r>
      <w:bookmarkEnd w:id="78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1C05065A" w14:textId="77777777">
        <w:trPr>
          <w:cantSplit/>
          <w:tblHeader/>
          <w:jc w:val="center"/>
        </w:trPr>
        <w:tc>
          <w:tcPr>
            <w:tcW w:w="360" w:type="dxa"/>
            <w:shd w:val="clear" w:color="auto" w:fill="E6E6E6"/>
          </w:tcPr>
          <w:p w14:paraId="24923189" w14:textId="77777777" w:rsidR="006C45D2" w:rsidRDefault="0048493C">
            <w:pPr>
              <w:pStyle w:val="TableHead"/>
            </w:pPr>
            <w:r>
              <w:t>Contained By:</w:t>
            </w:r>
          </w:p>
        </w:tc>
        <w:tc>
          <w:tcPr>
            <w:tcW w:w="360" w:type="dxa"/>
            <w:shd w:val="clear" w:color="auto" w:fill="E6E6E6"/>
          </w:tcPr>
          <w:p w14:paraId="17831D3A" w14:textId="77777777" w:rsidR="006C45D2" w:rsidRDefault="0048493C">
            <w:pPr>
              <w:pStyle w:val="TableHead"/>
            </w:pPr>
            <w:r>
              <w:t>Contains:</w:t>
            </w:r>
          </w:p>
        </w:tc>
      </w:tr>
      <w:tr w:rsidR="006C45D2" w14:paraId="06E06E0C" w14:textId="77777777">
        <w:trPr>
          <w:jc w:val="center"/>
        </w:trPr>
        <w:tc>
          <w:tcPr>
            <w:tcW w:w="360" w:type="dxa"/>
          </w:tcPr>
          <w:p w14:paraId="07D15ABA" w14:textId="2B780A9D" w:rsidR="006C45D2" w:rsidRDefault="00CC4EF7">
            <w:pPr>
              <w:pStyle w:val="TableText"/>
            </w:pPr>
            <w:hyperlink w:anchor="D_HAI_Bloodstream_Infection_Report_BSV5">
              <w:r w:rsidR="0048493C">
                <w:rPr>
                  <w:rStyle w:val="HyperlinkText9pt"/>
                </w:rPr>
                <w:t>HAI Bloodstream Infection Report (BSI) (V5)</w:t>
              </w:r>
            </w:hyperlink>
            <w:r w:rsidR="0048493C">
              <w:t xml:space="preserve"> (required)</w:t>
            </w:r>
          </w:p>
          <w:p w14:paraId="0592559C" w14:textId="373BE5BA" w:rsidR="006C45D2" w:rsidRDefault="00CC4EF7">
            <w:pPr>
              <w:pStyle w:val="TableText"/>
            </w:pPr>
            <w:hyperlink w:anchor="D_HAI_Surgical_Site_Infection_Report_V4">
              <w:r w:rsidR="0048493C">
                <w:rPr>
                  <w:rStyle w:val="HyperlinkText9pt"/>
                </w:rPr>
                <w:t>HAI Surgical Site Infection Report (SSI) (V4)</w:t>
              </w:r>
            </w:hyperlink>
            <w:r w:rsidR="0048493C">
              <w:t xml:space="preserve"> (required)</w:t>
            </w:r>
          </w:p>
          <w:p w14:paraId="59EAF273" w14:textId="0FE8EF5C" w:rsidR="006C45D2" w:rsidRDefault="00CC4EF7">
            <w:pPr>
              <w:pStyle w:val="TableText"/>
            </w:pPr>
            <w:hyperlink w:anchor="D_HAI_Urinary_Tract_Infection_NumeratV3">
              <w:r w:rsidR="0048493C">
                <w:rPr>
                  <w:rStyle w:val="HyperlinkText9pt"/>
                </w:rPr>
                <w:t>HAI Urinary Tract Infection Numerator Report (UTI) (V3)</w:t>
              </w:r>
            </w:hyperlink>
            <w:r w:rsidR="0048493C">
              <w:t xml:space="preserve"> (required)</w:t>
            </w:r>
          </w:p>
          <w:p w14:paraId="25640922" w14:textId="76334747" w:rsidR="006C45D2" w:rsidRDefault="00CC4EF7">
            <w:pPr>
              <w:pStyle w:val="TableText"/>
            </w:pPr>
            <w:hyperlink w:anchor="D_Ventilator_Associated_Event_VAE_RepV3">
              <w:r w:rsidR="0048493C">
                <w:rPr>
                  <w:rStyle w:val="HyperlinkText9pt"/>
                </w:rPr>
                <w:t>Ventilator Associated Event (VAE) Report (V3)</w:t>
              </w:r>
            </w:hyperlink>
            <w:r w:rsidR="0048493C">
              <w:t xml:space="preserve"> (required)</w:t>
            </w:r>
          </w:p>
        </w:tc>
        <w:tc>
          <w:tcPr>
            <w:tcW w:w="360" w:type="dxa"/>
          </w:tcPr>
          <w:p w14:paraId="09BF31A6" w14:textId="28426B1A" w:rsidR="006C45D2" w:rsidRDefault="00CC4EF7">
            <w:pPr>
              <w:pStyle w:val="TableText"/>
            </w:pPr>
            <w:hyperlink w:anchor="E_NHSN_COVID19_Condition_Observation_V2">
              <w:r w:rsidR="0048493C">
                <w:rPr>
                  <w:rStyle w:val="HyperlinkText9pt"/>
                </w:rPr>
                <w:t>NHSN COVID-19 Condition Observation (V2)</w:t>
              </w:r>
            </w:hyperlink>
            <w:r w:rsidR="0048493C">
              <w:t xml:space="preserve"> (required)</w:t>
            </w:r>
          </w:p>
        </w:tc>
      </w:tr>
    </w:tbl>
    <w:p w14:paraId="6AEA736F" w14:textId="77777777" w:rsidR="006C45D2" w:rsidRDefault="006C45D2">
      <w:pPr>
        <w:pStyle w:val="BodyText"/>
      </w:pPr>
    </w:p>
    <w:p w14:paraId="3F5B688E" w14:textId="77777777" w:rsidR="006C45D2" w:rsidRDefault="0048493C">
      <w:r>
        <w:t>This section template contains information about whether or not the patient had COVID-19.</w:t>
      </w:r>
    </w:p>
    <w:p w14:paraId="30C6D38C" w14:textId="1981B571" w:rsidR="006C45D2" w:rsidRDefault="0048493C">
      <w:pPr>
        <w:pStyle w:val="Caption"/>
      </w:pPr>
      <w:bookmarkStart w:id="785" w:name="_Toc106442607"/>
      <w:r>
        <w:t xml:space="preserve">Table </w:t>
      </w:r>
      <w:r>
        <w:fldChar w:fldCharType="begin"/>
      </w:r>
      <w:r>
        <w:instrText>SEQ Table \* ARABIC</w:instrText>
      </w:r>
      <w:r>
        <w:fldChar w:fldCharType="separate"/>
      </w:r>
      <w:r w:rsidR="00AC6834">
        <w:t>63</w:t>
      </w:r>
      <w:r>
        <w:fldChar w:fldCharType="end"/>
      </w:r>
      <w:r>
        <w:t>: COVID-19 Section (V2) Constraints Overview</w:t>
      </w:r>
      <w:bookmarkEnd w:id="78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382F22B1" w14:textId="77777777">
        <w:trPr>
          <w:cantSplit/>
          <w:tblHeader/>
          <w:jc w:val="center"/>
        </w:trPr>
        <w:tc>
          <w:tcPr>
            <w:tcW w:w="0" w:type="dxa"/>
            <w:shd w:val="clear" w:color="auto" w:fill="E6E6E6"/>
            <w:noWrap/>
          </w:tcPr>
          <w:p w14:paraId="56AE7208" w14:textId="77777777" w:rsidR="006C45D2" w:rsidRDefault="0048493C">
            <w:pPr>
              <w:pStyle w:val="TableHead"/>
            </w:pPr>
            <w:r>
              <w:t>XPath</w:t>
            </w:r>
          </w:p>
        </w:tc>
        <w:tc>
          <w:tcPr>
            <w:tcW w:w="720" w:type="dxa"/>
            <w:shd w:val="clear" w:color="auto" w:fill="E6E6E6"/>
            <w:noWrap/>
          </w:tcPr>
          <w:p w14:paraId="7D598461" w14:textId="77777777" w:rsidR="006C45D2" w:rsidRDefault="0048493C">
            <w:pPr>
              <w:pStyle w:val="TableHead"/>
            </w:pPr>
            <w:r>
              <w:t>Card.</w:t>
            </w:r>
          </w:p>
        </w:tc>
        <w:tc>
          <w:tcPr>
            <w:tcW w:w="1152" w:type="dxa"/>
            <w:shd w:val="clear" w:color="auto" w:fill="E6E6E6"/>
            <w:noWrap/>
          </w:tcPr>
          <w:p w14:paraId="6E387785" w14:textId="77777777" w:rsidR="006C45D2" w:rsidRDefault="0048493C">
            <w:pPr>
              <w:pStyle w:val="TableHead"/>
            </w:pPr>
            <w:r>
              <w:t>Verb</w:t>
            </w:r>
          </w:p>
        </w:tc>
        <w:tc>
          <w:tcPr>
            <w:tcW w:w="864" w:type="dxa"/>
            <w:shd w:val="clear" w:color="auto" w:fill="E6E6E6"/>
            <w:noWrap/>
          </w:tcPr>
          <w:p w14:paraId="074E13F1" w14:textId="77777777" w:rsidR="006C45D2" w:rsidRDefault="0048493C">
            <w:pPr>
              <w:pStyle w:val="TableHead"/>
            </w:pPr>
            <w:r>
              <w:t>Data Type</w:t>
            </w:r>
          </w:p>
        </w:tc>
        <w:tc>
          <w:tcPr>
            <w:tcW w:w="864" w:type="dxa"/>
            <w:shd w:val="clear" w:color="auto" w:fill="E6E6E6"/>
            <w:noWrap/>
          </w:tcPr>
          <w:p w14:paraId="595FCA4F" w14:textId="77777777" w:rsidR="006C45D2" w:rsidRDefault="0048493C">
            <w:pPr>
              <w:pStyle w:val="TableHead"/>
            </w:pPr>
            <w:r>
              <w:t>CONF#</w:t>
            </w:r>
          </w:p>
        </w:tc>
        <w:tc>
          <w:tcPr>
            <w:tcW w:w="864" w:type="dxa"/>
            <w:shd w:val="clear" w:color="auto" w:fill="E6E6E6"/>
            <w:noWrap/>
          </w:tcPr>
          <w:p w14:paraId="4AE116A9" w14:textId="77777777" w:rsidR="006C45D2" w:rsidRDefault="0048493C">
            <w:pPr>
              <w:pStyle w:val="TableHead"/>
            </w:pPr>
            <w:r>
              <w:t>Value</w:t>
            </w:r>
          </w:p>
        </w:tc>
      </w:tr>
      <w:tr w:rsidR="006C45D2" w14:paraId="1831A373" w14:textId="77777777">
        <w:trPr>
          <w:jc w:val="center"/>
        </w:trPr>
        <w:tc>
          <w:tcPr>
            <w:tcW w:w="10160" w:type="dxa"/>
            <w:gridSpan w:val="6"/>
          </w:tcPr>
          <w:p w14:paraId="0352BD37" w14:textId="77777777" w:rsidR="006C45D2" w:rsidRDefault="0048493C">
            <w:pPr>
              <w:pStyle w:val="TableText"/>
            </w:pPr>
            <w:r>
              <w:t>section (identifier: urn:hl7ii:2.16.840.1.113883.10.20.5.5.80:2021-01-01)</w:t>
            </w:r>
          </w:p>
        </w:tc>
      </w:tr>
      <w:tr w:rsidR="006C45D2" w14:paraId="1E273F0E" w14:textId="77777777">
        <w:trPr>
          <w:jc w:val="center"/>
        </w:trPr>
        <w:tc>
          <w:tcPr>
            <w:tcW w:w="3345" w:type="dxa"/>
          </w:tcPr>
          <w:p w14:paraId="43583CA9" w14:textId="77777777" w:rsidR="006C45D2" w:rsidRDefault="0048493C">
            <w:pPr>
              <w:pStyle w:val="TableText"/>
            </w:pPr>
            <w:r>
              <w:tab/>
              <w:t>templateId</w:t>
            </w:r>
          </w:p>
        </w:tc>
        <w:tc>
          <w:tcPr>
            <w:tcW w:w="720" w:type="dxa"/>
          </w:tcPr>
          <w:p w14:paraId="2B1BED9F" w14:textId="77777777" w:rsidR="006C45D2" w:rsidRDefault="0048493C">
            <w:pPr>
              <w:pStyle w:val="TableText"/>
            </w:pPr>
            <w:r>
              <w:t>1..1</w:t>
            </w:r>
          </w:p>
        </w:tc>
        <w:tc>
          <w:tcPr>
            <w:tcW w:w="1152" w:type="dxa"/>
          </w:tcPr>
          <w:p w14:paraId="6977B883" w14:textId="77777777" w:rsidR="006C45D2" w:rsidRDefault="0048493C">
            <w:pPr>
              <w:pStyle w:val="TableText"/>
            </w:pPr>
            <w:r>
              <w:t>SHALL</w:t>
            </w:r>
          </w:p>
        </w:tc>
        <w:tc>
          <w:tcPr>
            <w:tcW w:w="864" w:type="dxa"/>
          </w:tcPr>
          <w:p w14:paraId="30EE6BEF" w14:textId="77777777" w:rsidR="006C45D2" w:rsidRDefault="006C45D2">
            <w:pPr>
              <w:pStyle w:val="TableText"/>
            </w:pPr>
          </w:p>
        </w:tc>
        <w:tc>
          <w:tcPr>
            <w:tcW w:w="1104" w:type="dxa"/>
          </w:tcPr>
          <w:p w14:paraId="45AF6A58" w14:textId="6E8D3B4F" w:rsidR="006C45D2" w:rsidRDefault="00CC4EF7">
            <w:pPr>
              <w:pStyle w:val="TableText"/>
            </w:pPr>
            <w:hyperlink w:anchor="C_4475-20">
              <w:r w:rsidR="0048493C">
                <w:rPr>
                  <w:rStyle w:val="HyperlinkText9pt"/>
                </w:rPr>
                <w:t>4475-20</w:t>
              </w:r>
            </w:hyperlink>
          </w:p>
        </w:tc>
        <w:tc>
          <w:tcPr>
            <w:tcW w:w="2975" w:type="dxa"/>
          </w:tcPr>
          <w:p w14:paraId="758F867C" w14:textId="77777777" w:rsidR="006C45D2" w:rsidRDefault="006C45D2">
            <w:pPr>
              <w:pStyle w:val="TableText"/>
            </w:pPr>
          </w:p>
        </w:tc>
      </w:tr>
      <w:tr w:rsidR="006C45D2" w14:paraId="60905E1D" w14:textId="77777777">
        <w:trPr>
          <w:jc w:val="center"/>
        </w:trPr>
        <w:tc>
          <w:tcPr>
            <w:tcW w:w="3345" w:type="dxa"/>
          </w:tcPr>
          <w:p w14:paraId="62AAC73D" w14:textId="77777777" w:rsidR="006C45D2" w:rsidRDefault="0048493C">
            <w:pPr>
              <w:pStyle w:val="TableText"/>
            </w:pPr>
            <w:r>
              <w:tab/>
            </w:r>
            <w:r>
              <w:tab/>
              <w:t>@root</w:t>
            </w:r>
          </w:p>
        </w:tc>
        <w:tc>
          <w:tcPr>
            <w:tcW w:w="720" w:type="dxa"/>
          </w:tcPr>
          <w:p w14:paraId="4CAA501E" w14:textId="77777777" w:rsidR="006C45D2" w:rsidRDefault="0048493C">
            <w:pPr>
              <w:pStyle w:val="TableText"/>
            </w:pPr>
            <w:r>
              <w:t>1..1</w:t>
            </w:r>
          </w:p>
        </w:tc>
        <w:tc>
          <w:tcPr>
            <w:tcW w:w="1152" w:type="dxa"/>
          </w:tcPr>
          <w:p w14:paraId="3CD06A63" w14:textId="77777777" w:rsidR="006C45D2" w:rsidRDefault="0048493C">
            <w:pPr>
              <w:pStyle w:val="TableText"/>
            </w:pPr>
            <w:r>
              <w:t>SHALL</w:t>
            </w:r>
          </w:p>
        </w:tc>
        <w:tc>
          <w:tcPr>
            <w:tcW w:w="864" w:type="dxa"/>
          </w:tcPr>
          <w:p w14:paraId="228E297D" w14:textId="77777777" w:rsidR="006C45D2" w:rsidRDefault="006C45D2">
            <w:pPr>
              <w:pStyle w:val="TableText"/>
            </w:pPr>
          </w:p>
        </w:tc>
        <w:tc>
          <w:tcPr>
            <w:tcW w:w="1104" w:type="dxa"/>
          </w:tcPr>
          <w:p w14:paraId="42DA6BDD" w14:textId="3B294A06" w:rsidR="006C45D2" w:rsidRDefault="00CC4EF7">
            <w:pPr>
              <w:pStyle w:val="TableText"/>
            </w:pPr>
            <w:hyperlink w:anchor="C_4475-23">
              <w:r w:rsidR="0048493C">
                <w:rPr>
                  <w:rStyle w:val="HyperlinkText9pt"/>
                </w:rPr>
                <w:t>4475-23</w:t>
              </w:r>
            </w:hyperlink>
          </w:p>
        </w:tc>
        <w:tc>
          <w:tcPr>
            <w:tcW w:w="2975" w:type="dxa"/>
          </w:tcPr>
          <w:p w14:paraId="5068D3C0" w14:textId="77777777" w:rsidR="006C45D2" w:rsidRDefault="0048493C">
            <w:pPr>
              <w:pStyle w:val="TableText"/>
            </w:pPr>
            <w:r>
              <w:t>2.16.840.1.113883.10.20.5.5.80</w:t>
            </w:r>
          </w:p>
        </w:tc>
      </w:tr>
      <w:tr w:rsidR="006C45D2" w14:paraId="5748AAA5" w14:textId="77777777">
        <w:trPr>
          <w:jc w:val="center"/>
        </w:trPr>
        <w:tc>
          <w:tcPr>
            <w:tcW w:w="3345" w:type="dxa"/>
          </w:tcPr>
          <w:p w14:paraId="1D7777EC" w14:textId="77777777" w:rsidR="006C45D2" w:rsidRDefault="0048493C">
            <w:pPr>
              <w:pStyle w:val="TableText"/>
            </w:pPr>
            <w:r>
              <w:tab/>
            </w:r>
            <w:r>
              <w:tab/>
              <w:t>@extension</w:t>
            </w:r>
          </w:p>
        </w:tc>
        <w:tc>
          <w:tcPr>
            <w:tcW w:w="720" w:type="dxa"/>
          </w:tcPr>
          <w:p w14:paraId="0B40561B" w14:textId="77777777" w:rsidR="006C45D2" w:rsidRDefault="0048493C">
            <w:pPr>
              <w:pStyle w:val="TableText"/>
            </w:pPr>
            <w:r>
              <w:t>1..1</w:t>
            </w:r>
          </w:p>
        </w:tc>
        <w:tc>
          <w:tcPr>
            <w:tcW w:w="1152" w:type="dxa"/>
          </w:tcPr>
          <w:p w14:paraId="3E33F438" w14:textId="77777777" w:rsidR="006C45D2" w:rsidRDefault="0048493C">
            <w:pPr>
              <w:pStyle w:val="TableText"/>
            </w:pPr>
            <w:r>
              <w:t>SHALL</w:t>
            </w:r>
          </w:p>
        </w:tc>
        <w:tc>
          <w:tcPr>
            <w:tcW w:w="864" w:type="dxa"/>
          </w:tcPr>
          <w:p w14:paraId="6A2CDAD6" w14:textId="77777777" w:rsidR="006C45D2" w:rsidRDefault="006C45D2">
            <w:pPr>
              <w:pStyle w:val="TableText"/>
            </w:pPr>
          </w:p>
        </w:tc>
        <w:tc>
          <w:tcPr>
            <w:tcW w:w="1104" w:type="dxa"/>
          </w:tcPr>
          <w:p w14:paraId="55D4436B" w14:textId="3A0999A1" w:rsidR="006C45D2" w:rsidRDefault="00CC4EF7">
            <w:pPr>
              <w:pStyle w:val="TableText"/>
            </w:pPr>
            <w:hyperlink w:anchor="C_4475-24">
              <w:r w:rsidR="0048493C">
                <w:rPr>
                  <w:rStyle w:val="HyperlinkText9pt"/>
                </w:rPr>
                <w:t>4475-24</w:t>
              </w:r>
            </w:hyperlink>
          </w:p>
        </w:tc>
        <w:tc>
          <w:tcPr>
            <w:tcW w:w="2975" w:type="dxa"/>
          </w:tcPr>
          <w:p w14:paraId="4B2B4D7E" w14:textId="77777777" w:rsidR="006C45D2" w:rsidRDefault="0048493C">
            <w:pPr>
              <w:pStyle w:val="TableText"/>
            </w:pPr>
            <w:r>
              <w:t>2021-01-01</w:t>
            </w:r>
          </w:p>
        </w:tc>
      </w:tr>
      <w:tr w:rsidR="006C45D2" w14:paraId="66FE9A83" w14:textId="77777777">
        <w:trPr>
          <w:jc w:val="center"/>
        </w:trPr>
        <w:tc>
          <w:tcPr>
            <w:tcW w:w="3345" w:type="dxa"/>
          </w:tcPr>
          <w:p w14:paraId="19C76DE9" w14:textId="77777777" w:rsidR="006C45D2" w:rsidRDefault="0048493C">
            <w:pPr>
              <w:pStyle w:val="TableText"/>
            </w:pPr>
            <w:r>
              <w:tab/>
              <w:t>code</w:t>
            </w:r>
          </w:p>
        </w:tc>
        <w:tc>
          <w:tcPr>
            <w:tcW w:w="720" w:type="dxa"/>
          </w:tcPr>
          <w:p w14:paraId="12D041B0" w14:textId="77777777" w:rsidR="006C45D2" w:rsidRDefault="0048493C">
            <w:pPr>
              <w:pStyle w:val="TableText"/>
            </w:pPr>
            <w:r>
              <w:t>1..1</w:t>
            </w:r>
          </w:p>
        </w:tc>
        <w:tc>
          <w:tcPr>
            <w:tcW w:w="1152" w:type="dxa"/>
          </w:tcPr>
          <w:p w14:paraId="5A74BFB3" w14:textId="77777777" w:rsidR="006C45D2" w:rsidRDefault="0048493C">
            <w:pPr>
              <w:pStyle w:val="TableText"/>
            </w:pPr>
            <w:r>
              <w:t>SHALL</w:t>
            </w:r>
          </w:p>
        </w:tc>
        <w:tc>
          <w:tcPr>
            <w:tcW w:w="864" w:type="dxa"/>
          </w:tcPr>
          <w:p w14:paraId="4BEB09CC" w14:textId="77777777" w:rsidR="006C45D2" w:rsidRDefault="006C45D2">
            <w:pPr>
              <w:pStyle w:val="TableText"/>
            </w:pPr>
          </w:p>
        </w:tc>
        <w:tc>
          <w:tcPr>
            <w:tcW w:w="1104" w:type="dxa"/>
          </w:tcPr>
          <w:p w14:paraId="12E3B3CC" w14:textId="1D5779FA" w:rsidR="006C45D2" w:rsidRDefault="00CC4EF7">
            <w:pPr>
              <w:pStyle w:val="TableText"/>
            </w:pPr>
            <w:hyperlink w:anchor="C_4475-21">
              <w:r w:rsidR="0048493C">
                <w:rPr>
                  <w:rStyle w:val="HyperlinkText9pt"/>
                </w:rPr>
                <w:t>4475-21</w:t>
              </w:r>
            </w:hyperlink>
          </w:p>
        </w:tc>
        <w:tc>
          <w:tcPr>
            <w:tcW w:w="2975" w:type="dxa"/>
          </w:tcPr>
          <w:p w14:paraId="44756709" w14:textId="77777777" w:rsidR="006C45D2" w:rsidRDefault="006C45D2">
            <w:pPr>
              <w:pStyle w:val="TableText"/>
            </w:pPr>
          </w:p>
        </w:tc>
      </w:tr>
      <w:tr w:rsidR="006C45D2" w14:paraId="56AD5D65" w14:textId="77777777">
        <w:trPr>
          <w:jc w:val="center"/>
        </w:trPr>
        <w:tc>
          <w:tcPr>
            <w:tcW w:w="3345" w:type="dxa"/>
          </w:tcPr>
          <w:p w14:paraId="507A700D" w14:textId="77777777" w:rsidR="006C45D2" w:rsidRDefault="0048493C">
            <w:pPr>
              <w:pStyle w:val="TableText"/>
            </w:pPr>
            <w:r>
              <w:tab/>
            </w:r>
            <w:r>
              <w:tab/>
              <w:t>@code</w:t>
            </w:r>
          </w:p>
        </w:tc>
        <w:tc>
          <w:tcPr>
            <w:tcW w:w="720" w:type="dxa"/>
          </w:tcPr>
          <w:p w14:paraId="0429821C" w14:textId="77777777" w:rsidR="006C45D2" w:rsidRDefault="0048493C">
            <w:pPr>
              <w:pStyle w:val="TableText"/>
            </w:pPr>
            <w:r>
              <w:t>1..1</w:t>
            </w:r>
          </w:p>
        </w:tc>
        <w:tc>
          <w:tcPr>
            <w:tcW w:w="1152" w:type="dxa"/>
          </w:tcPr>
          <w:p w14:paraId="4771286A" w14:textId="77777777" w:rsidR="006C45D2" w:rsidRDefault="0048493C">
            <w:pPr>
              <w:pStyle w:val="TableText"/>
            </w:pPr>
            <w:r>
              <w:t>SHALL</w:t>
            </w:r>
          </w:p>
        </w:tc>
        <w:tc>
          <w:tcPr>
            <w:tcW w:w="864" w:type="dxa"/>
          </w:tcPr>
          <w:p w14:paraId="5B2845D8" w14:textId="77777777" w:rsidR="006C45D2" w:rsidRDefault="006C45D2">
            <w:pPr>
              <w:pStyle w:val="TableText"/>
            </w:pPr>
          </w:p>
        </w:tc>
        <w:tc>
          <w:tcPr>
            <w:tcW w:w="1104" w:type="dxa"/>
          </w:tcPr>
          <w:p w14:paraId="330C596B" w14:textId="3FEF200C" w:rsidR="006C45D2" w:rsidRDefault="00CC4EF7">
            <w:pPr>
              <w:pStyle w:val="TableText"/>
            </w:pPr>
            <w:hyperlink w:anchor="C_4475-25">
              <w:r w:rsidR="0048493C">
                <w:rPr>
                  <w:rStyle w:val="HyperlinkText9pt"/>
                </w:rPr>
                <w:t>4475-25</w:t>
              </w:r>
            </w:hyperlink>
          </w:p>
        </w:tc>
        <w:tc>
          <w:tcPr>
            <w:tcW w:w="2975" w:type="dxa"/>
          </w:tcPr>
          <w:p w14:paraId="7BCF3190" w14:textId="77777777" w:rsidR="006C45D2" w:rsidRDefault="0048493C">
            <w:pPr>
              <w:pStyle w:val="TableText"/>
            </w:pPr>
            <w:r>
              <w:t>94721-8</w:t>
            </w:r>
          </w:p>
        </w:tc>
      </w:tr>
      <w:tr w:rsidR="006C45D2" w14:paraId="3CE2C277" w14:textId="77777777">
        <w:trPr>
          <w:jc w:val="center"/>
        </w:trPr>
        <w:tc>
          <w:tcPr>
            <w:tcW w:w="3345" w:type="dxa"/>
          </w:tcPr>
          <w:p w14:paraId="53E4BDBD" w14:textId="77777777" w:rsidR="006C45D2" w:rsidRDefault="0048493C">
            <w:pPr>
              <w:pStyle w:val="TableText"/>
            </w:pPr>
            <w:r>
              <w:tab/>
            </w:r>
            <w:r>
              <w:tab/>
              <w:t>@codeSystem</w:t>
            </w:r>
          </w:p>
        </w:tc>
        <w:tc>
          <w:tcPr>
            <w:tcW w:w="720" w:type="dxa"/>
          </w:tcPr>
          <w:p w14:paraId="094FD188" w14:textId="77777777" w:rsidR="006C45D2" w:rsidRDefault="0048493C">
            <w:pPr>
              <w:pStyle w:val="TableText"/>
            </w:pPr>
            <w:r>
              <w:t>1..1</w:t>
            </w:r>
          </w:p>
        </w:tc>
        <w:tc>
          <w:tcPr>
            <w:tcW w:w="1152" w:type="dxa"/>
          </w:tcPr>
          <w:p w14:paraId="56260806" w14:textId="77777777" w:rsidR="006C45D2" w:rsidRDefault="0048493C">
            <w:pPr>
              <w:pStyle w:val="TableText"/>
            </w:pPr>
            <w:r>
              <w:t>SHALL</w:t>
            </w:r>
          </w:p>
        </w:tc>
        <w:tc>
          <w:tcPr>
            <w:tcW w:w="864" w:type="dxa"/>
          </w:tcPr>
          <w:p w14:paraId="0C0EC22C" w14:textId="77777777" w:rsidR="006C45D2" w:rsidRDefault="006C45D2">
            <w:pPr>
              <w:pStyle w:val="TableText"/>
            </w:pPr>
          </w:p>
        </w:tc>
        <w:tc>
          <w:tcPr>
            <w:tcW w:w="1104" w:type="dxa"/>
          </w:tcPr>
          <w:p w14:paraId="2D3BCC5B" w14:textId="53AD36FD" w:rsidR="006C45D2" w:rsidRDefault="00CC4EF7">
            <w:pPr>
              <w:pStyle w:val="TableText"/>
            </w:pPr>
            <w:hyperlink w:anchor="C_4475-26">
              <w:r w:rsidR="0048493C">
                <w:rPr>
                  <w:rStyle w:val="HyperlinkText9pt"/>
                </w:rPr>
                <w:t>4475-26</w:t>
              </w:r>
            </w:hyperlink>
          </w:p>
        </w:tc>
        <w:tc>
          <w:tcPr>
            <w:tcW w:w="2975" w:type="dxa"/>
          </w:tcPr>
          <w:p w14:paraId="6A1B85A4" w14:textId="77777777" w:rsidR="006C45D2" w:rsidRDefault="0048493C">
            <w:pPr>
              <w:pStyle w:val="TableText"/>
            </w:pPr>
            <w:r>
              <w:t>urn:oid:2.16.840.1.113883.6.1 (LOINC) = 2.16.840.1.113883.6.1</w:t>
            </w:r>
          </w:p>
        </w:tc>
      </w:tr>
      <w:tr w:rsidR="006C45D2" w14:paraId="05B3F6F1" w14:textId="77777777">
        <w:trPr>
          <w:jc w:val="center"/>
        </w:trPr>
        <w:tc>
          <w:tcPr>
            <w:tcW w:w="3345" w:type="dxa"/>
          </w:tcPr>
          <w:p w14:paraId="624B198F" w14:textId="77777777" w:rsidR="006C45D2" w:rsidRDefault="0048493C">
            <w:pPr>
              <w:pStyle w:val="TableText"/>
            </w:pPr>
            <w:r>
              <w:tab/>
              <w:t>entry</w:t>
            </w:r>
          </w:p>
        </w:tc>
        <w:tc>
          <w:tcPr>
            <w:tcW w:w="720" w:type="dxa"/>
          </w:tcPr>
          <w:p w14:paraId="762063FA" w14:textId="77777777" w:rsidR="006C45D2" w:rsidRDefault="0048493C">
            <w:pPr>
              <w:pStyle w:val="TableText"/>
            </w:pPr>
            <w:r>
              <w:t>1..1</w:t>
            </w:r>
          </w:p>
        </w:tc>
        <w:tc>
          <w:tcPr>
            <w:tcW w:w="1152" w:type="dxa"/>
          </w:tcPr>
          <w:p w14:paraId="53A876A3" w14:textId="77777777" w:rsidR="006C45D2" w:rsidRDefault="0048493C">
            <w:pPr>
              <w:pStyle w:val="TableText"/>
            </w:pPr>
            <w:r>
              <w:t>SHALL</w:t>
            </w:r>
          </w:p>
        </w:tc>
        <w:tc>
          <w:tcPr>
            <w:tcW w:w="864" w:type="dxa"/>
          </w:tcPr>
          <w:p w14:paraId="00DC3F22" w14:textId="77777777" w:rsidR="006C45D2" w:rsidRDefault="006C45D2">
            <w:pPr>
              <w:pStyle w:val="TableText"/>
            </w:pPr>
          </w:p>
        </w:tc>
        <w:tc>
          <w:tcPr>
            <w:tcW w:w="1104" w:type="dxa"/>
          </w:tcPr>
          <w:p w14:paraId="1C6EAEC1" w14:textId="37235E74" w:rsidR="006C45D2" w:rsidRDefault="00CC4EF7">
            <w:pPr>
              <w:pStyle w:val="TableText"/>
            </w:pPr>
            <w:hyperlink w:anchor="C_4475-19">
              <w:r w:rsidR="0048493C">
                <w:rPr>
                  <w:rStyle w:val="HyperlinkText9pt"/>
                </w:rPr>
                <w:t>4475-19</w:t>
              </w:r>
            </w:hyperlink>
          </w:p>
        </w:tc>
        <w:tc>
          <w:tcPr>
            <w:tcW w:w="2975" w:type="dxa"/>
          </w:tcPr>
          <w:p w14:paraId="5D32ECD1" w14:textId="77777777" w:rsidR="006C45D2" w:rsidRDefault="006C45D2">
            <w:pPr>
              <w:pStyle w:val="TableText"/>
            </w:pPr>
          </w:p>
        </w:tc>
      </w:tr>
      <w:tr w:rsidR="006C45D2" w14:paraId="7E939555" w14:textId="77777777">
        <w:trPr>
          <w:jc w:val="center"/>
        </w:trPr>
        <w:tc>
          <w:tcPr>
            <w:tcW w:w="3345" w:type="dxa"/>
          </w:tcPr>
          <w:p w14:paraId="641531A6" w14:textId="77777777" w:rsidR="006C45D2" w:rsidRDefault="0048493C">
            <w:pPr>
              <w:pStyle w:val="TableText"/>
            </w:pPr>
            <w:r>
              <w:tab/>
            </w:r>
            <w:r>
              <w:tab/>
              <w:t>observation</w:t>
            </w:r>
          </w:p>
        </w:tc>
        <w:tc>
          <w:tcPr>
            <w:tcW w:w="720" w:type="dxa"/>
          </w:tcPr>
          <w:p w14:paraId="1C1E8CB1" w14:textId="77777777" w:rsidR="006C45D2" w:rsidRDefault="0048493C">
            <w:pPr>
              <w:pStyle w:val="TableText"/>
            </w:pPr>
            <w:r>
              <w:t>1..1</w:t>
            </w:r>
          </w:p>
        </w:tc>
        <w:tc>
          <w:tcPr>
            <w:tcW w:w="1152" w:type="dxa"/>
          </w:tcPr>
          <w:p w14:paraId="5B081E8B" w14:textId="77777777" w:rsidR="006C45D2" w:rsidRDefault="0048493C">
            <w:pPr>
              <w:pStyle w:val="TableText"/>
            </w:pPr>
            <w:r>
              <w:t>SHALL</w:t>
            </w:r>
          </w:p>
        </w:tc>
        <w:tc>
          <w:tcPr>
            <w:tcW w:w="864" w:type="dxa"/>
          </w:tcPr>
          <w:p w14:paraId="618895D5" w14:textId="77777777" w:rsidR="006C45D2" w:rsidRDefault="006C45D2">
            <w:pPr>
              <w:pStyle w:val="TableText"/>
            </w:pPr>
          </w:p>
        </w:tc>
        <w:tc>
          <w:tcPr>
            <w:tcW w:w="1104" w:type="dxa"/>
          </w:tcPr>
          <w:p w14:paraId="4FE8F654" w14:textId="62EB5A1C" w:rsidR="006C45D2" w:rsidRDefault="00CC4EF7">
            <w:pPr>
              <w:pStyle w:val="TableText"/>
            </w:pPr>
            <w:hyperlink w:anchor="C_4475-27">
              <w:r w:rsidR="0048493C">
                <w:rPr>
                  <w:rStyle w:val="HyperlinkText9pt"/>
                </w:rPr>
                <w:t>4475-27</w:t>
              </w:r>
            </w:hyperlink>
          </w:p>
        </w:tc>
        <w:tc>
          <w:tcPr>
            <w:tcW w:w="2975" w:type="dxa"/>
          </w:tcPr>
          <w:p w14:paraId="373EC836" w14:textId="79ECD96E" w:rsidR="006C45D2" w:rsidRDefault="00CC4EF7">
            <w:pPr>
              <w:pStyle w:val="TableText"/>
            </w:pPr>
            <w:hyperlink w:anchor="E_NHSN_COVID19_Condition_Observation_V2">
              <w:r w:rsidR="0048493C">
                <w:rPr>
                  <w:rStyle w:val="HyperlinkText9pt"/>
                </w:rPr>
                <w:t>NHSN COVID-19 Condition Observation (V2) (identifier: urn:hl7ii:2.16.840.1.113883.10.20.5.6.270:2021-01-01</w:t>
              </w:r>
            </w:hyperlink>
          </w:p>
        </w:tc>
      </w:tr>
    </w:tbl>
    <w:p w14:paraId="7ED4D649" w14:textId="77777777" w:rsidR="006C45D2" w:rsidRDefault="006C45D2">
      <w:pPr>
        <w:pStyle w:val="BodyText"/>
      </w:pPr>
    </w:p>
    <w:p w14:paraId="462DAAD3" w14:textId="0E5E5B6F" w:rsidR="006C45D2" w:rsidRDefault="0048493C" w:rsidP="007C5A1B">
      <w:pPr>
        <w:numPr>
          <w:ilvl w:val="0"/>
          <w:numId w:val="176"/>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60FF47AD" w14:textId="77777777" w:rsidR="006C45D2" w:rsidRDefault="0048493C" w:rsidP="007C5A1B">
      <w:pPr>
        <w:numPr>
          <w:ilvl w:val="0"/>
          <w:numId w:val="176"/>
        </w:numPr>
      </w:pPr>
      <w:r>
        <w:rPr>
          <w:rStyle w:val="keyword"/>
        </w:rPr>
        <w:t>SHALL</w:t>
      </w:r>
      <w:r>
        <w:t xml:space="preserve"> contain exactly one [1..1] </w:t>
      </w:r>
      <w:r>
        <w:rPr>
          <w:rStyle w:val="XMLnameBold"/>
        </w:rPr>
        <w:t>templateId</w:t>
      </w:r>
      <w:bookmarkStart w:id="786" w:name="C_4475-20"/>
      <w:r>
        <w:t xml:space="preserve"> (CONF:4475-20)</w:t>
      </w:r>
      <w:bookmarkEnd w:id="786"/>
      <w:r>
        <w:t xml:space="preserve"> such that it</w:t>
      </w:r>
    </w:p>
    <w:p w14:paraId="3C6DAEAF" w14:textId="77777777" w:rsidR="006C45D2" w:rsidRDefault="0048493C" w:rsidP="007C5A1B">
      <w:pPr>
        <w:numPr>
          <w:ilvl w:val="1"/>
          <w:numId w:val="176"/>
        </w:numPr>
      </w:pPr>
      <w:r>
        <w:rPr>
          <w:rStyle w:val="keyword"/>
        </w:rPr>
        <w:t>SHALL</w:t>
      </w:r>
      <w:r>
        <w:t xml:space="preserve"> contain exactly one [1..1] </w:t>
      </w:r>
      <w:r>
        <w:rPr>
          <w:rStyle w:val="XMLnameBold"/>
        </w:rPr>
        <w:t>@root</w:t>
      </w:r>
      <w:r>
        <w:t>=</w:t>
      </w:r>
      <w:r>
        <w:rPr>
          <w:rStyle w:val="XMLname"/>
        </w:rPr>
        <w:t>"2.16.840.1.113883.10.20.5.5.80"</w:t>
      </w:r>
      <w:bookmarkStart w:id="787" w:name="C_4475-23"/>
      <w:r>
        <w:t xml:space="preserve"> (CONF:4475-23)</w:t>
      </w:r>
      <w:bookmarkEnd w:id="787"/>
      <w:r>
        <w:t>.</w:t>
      </w:r>
    </w:p>
    <w:p w14:paraId="56D34C8F" w14:textId="77777777" w:rsidR="006C45D2" w:rsidRDefault="0048493C" w:rsidP="007C5A1B">
      <w:pPr>
        <w:numPr>
          <w:ilvl w:val="1"/>
          <w:numId w:val="176"/>
        </w:numPr>
      </w:pPr>
      <w:r>
        <w:rPr>
          <w:rStyle w:val="keyword"/>
        </w:rPr>
        <w:t>SHALL</w:t>
      </w:r>
      <w:r>
        <w:t xml:space="preserve"> contain exactly one [1..1] </w:t>
      </w:r>
      <w:r>
        <w:rPr>
          <w:rStyle w:val="XMLnameBold"/>
        </w:rPr>
        <w:t>@extension</w:t>
      </w:r>
      <w:r>
        <w:t>=</w:t>
      </w:r>
      <w:r>
        <w:rPr>
          <w:rStyle w:val="XMLname"/>
        </w:rPr>
        <w:t>"2021-01-01"</w:t>
      </w:r>
      <w:bookmarkStart w:id="788" w:name="C_4475-24"/>
      <w:r>
        <w:t xml:space="preserve"> (CONF:4475-24)</w:t>
      </w:r>
      <w:bookmarkEnd w:id="788"/>
      <w:r>
        <w:t>.</w:t>
      </w:r>
    </w:p>
    <w:p w14:paraId="032CF3C1" w14:textId="77777777" w:rsidR="006C45D2" w:rsidRDefault="0048493C" w:rsidP="007C5A1B">
      <w:pPr>
        <w:numPr>
          <w:ilvl w:val="0"/>
          <w:numId w:val="176"/>
        </w:numPr>
      </w:pPr>
      <w:r>
        <w:rPr>
          <w:rStyle w:val="keyword"/>
        </w:rPr>
        <w:t>SHALL</w:t>
      </w:r>
      <w:r>
        <w:t xml:space="preserve"> contain exactly one [1..1] </w:t>
      </w:r>
      <w:r>
        <w:rPr>
          <w:rStyle w:val="XMLnameBold"/>
        </w:rPr>
        <w:t>code</w:t>
      </w:r>
      <w:bookmarkStart w:id="789" w:name="C_4475-21"/>
      <w:r>
        <w:t xml:space="preserve"> (CONF:4475-21)</w:t>
      </w:r>
      <w:bookmarkEnd w:id="789"/>
      <w:r>
        <w:t>.</w:t>
      </w:r>
    </w:p>
    <w:p w14:paraId="6E8FD281" w14:textId="77777777" w:rsidR="006C45D2" w:rsidRDefault="0048493C" w:rsidP="007C5A1B">
      <w:pPr>
        <w:numPr>
          <w:ilvl w:val="1"/>
          <w:numId w:val="176"/>
        </w:numPr>
      </w:pPr>
      <w:r>
        <w:lastRenderedPageBreak/>
        <w:t xml:space="preserve">This code </w:t>
      </w:r>
      <w:r>
        <w:rPr>
          <w:rStyle w:val="keyword"/>
        </w:rPr>
        <w:t>SHALL</w:t>
      </w:r>
      <w:r>
        <w:t xml:space="preserve"> contain exactly one [1..1] </w:t>
      </w:r>
      <w:r>
        <w:rPr>
          <w:rStyle w:val="XMLnameBold"/>
        </w:rPr>
        <w:t>@code</w:t>
      </w:r>
      <w:r>
        <w:t>=</w:t>
      </w:r>
      <w:r>
        <w:rPr>
          <w:rStyle w:val="XMLname"/>
        </w:rPr>
        <w:t>"94721-8"</w:t>
      </w:r>
      <w:r>
        <w:t xml:space="preserve"> COVID-19 Evaluation note</w:t>
      </w:r>
      <w:bookmarkStart w:id="790" w:name="C_4475-25"/>
      <w:r>
        <w:t xml:space="preserve"> (CONF:4475-25)</w:t>
      </w:r>
      <w:bookmarkEnd w:id="790"/>
      <w:r>
        <w:t>.</w:t>
      </w:r>
    </w:p>
    <w:p w14:paraId="1E8BA331" w14:textId="77777777" w:rsidR="006C45D2" w:rsidRDefault="0048493C" w:rsidP="007C5A1B">
      <w:pPr>
        <w:numPr>
          <w:ilvl w:val="1"/>
          <w:numId w:val="176"/>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791" w:name="C_4475-26"/>
      <w:r>
        <w:t xml:space="preserve"> (CONF:4475-26)</w:t>
      </w:r>
      <w:bookmarkEnd w:id="791"/>
      <w:r>
        <w:t>.</w:t>
      </w:r>
    </w:p>
    <w:p w14:paraId="6E0050CF" w14:textId="77777777" w:rsidR="006C45D2" w:rsidRDefault="0048493C" w:rsidP="007C5A1B">
      <w:pPr>
        <w:numPr>
          <w:ilvl w:val="0"/>
          <w:numId w:val="176"/>
        </w:numPr>
      </w:pPr>
      <w:r>
        <w:rPr>
          <w:rStyle w:val="keyword"/>
        </w:rPr>
        <w:t>SHALL</w:t>
      </w:r>
      <w:r>
        <w:t xml:space="preserve"> contain exactly one [1..1] </w:t>
      </w:r>
      <w:r>
        <w:rPr>
          <w:rStyle w:val="XMLnameBold"/>
        </w:rPr>
        <w:t>entry</w:t>
      </w:r>
      <w:bookmarkStart w:id="792" w:name="C_4475-19"/>
      <w:r>
        <w:t xml:space="preserve"> (CONF:4475-19)</w:t>
      </w:r>
      <w:bookmarkEnd w:id="792"/>
      <w:r>
        <w:t>.</w:t>
      </w:r>
    </w:p>
    <w:p w14:paraId="1D291661" w14:textId="54E65836" w:rsidR="006C45D2" w:rsidRDefault="0048493C" w:rsidP="007C5A1B">
      <w:pPr>
        <w:numPr>
          <w:ilvl w:val="1"/>
          <w:numId w:val="176"/>
        </w:numPr>
      </w:pPr>
      <w:r>
        <w:t xml:space="preserve">This entry </w:t>
      </w:r>
      <w:r>
        <w:rPr>
          <w:rStyle w:val="keyword"/>
        </w:rPr>
        <w:t>SHALL</w:t>
      </w:r>
      <w:r>
        <w:t xml:space="preserve"> contain exactly one [1..1]  </w:t>
      </w:r>
      <w:hyperlink w:anchor="E_NHSN_COVID19_Condition_Observation_V2">
        <w:r>
          <w:rPr>
            <w:rStyle w:val="HyperlinkCourierBold"/>
          </w:rPr>
          <w:t>NHSN COVID-19 Condition Observation (V2)</w:t>
        </w:r>
      </w:hyperlink>
      <w:r>
        <w:rPr>
          <w:rStyle w:val="XMLname"/>
        </w:rPr>
        <w:t xml:space="preserve"> (identifier: urn:hl7ii:2.16.840.1.113883.10.20.5.6.270:2021-01-01)</w:t>
      </w:r>
      <w:bookmarkStart w:id="793" w:name="C_4475-27"/>
      <w:r>
        <w:t xml:space="preserve"> (CONF:4475-27)</w:t>
      </w:r>
      <w:bookmarkEnd w:id="793"/>
      <w:r>
        <w:t>.</w:t>
      </w:r>
    </w:p>
    <w:p w14:paraId="4C4C4068" w14:textId="58610400" w:rsidR="006C45D2" w:rsidRDefault="0048493C">
      <w:pPr>
        <w:pStyle w:val="Caption"/>
        <w:ind w:left="130" w:right="115"/>
      </w:pPr>
      <w:bookmarkStart w:id="794" w:name="_Toc106442305"/>
      <w:r>
        <w:t xml:space="preserve">Figure </w:t>
      </w:r>
      <w:r>
        <w:fldChar w:fldCharType="begin"/>
      </w:r>
      <w:r>
        <w:instrText>SEQ Figure \* ARABIC</w:instrText>
      </w:r>
      <w:r>
        <w:fldChar w:fldCharType="separate"/>
      </w:r>
      <w:r w:rsidR="00AC6834">
        <w:t>2</w:t>
      </w:r>
      <w:r>
        <w:fldChar w:fldCharType="end"/>
      </w:r>
      <w:r>
        <w:t>: COVID-19 Section Example</w:t>
      </w:r>
      <w:bookmarkEnd w:id="794"/>
    </w:p>
    <w:p w14:paraId="244FC653" w14:textId="77777777" w:rsidR="006C45D2" w:rsidRDefault="0048493C">
      <w:pPr>
        <w:pStyle w:val="Example"/>
        <w:ind w:left="130" w:right="115"/>
      </w:pPr>
      <w:r>
        <w:t>&lt;section&gt;</w:t>
      </w:r>
    </w:p>
    <w:p w14:paraId="23783140" w14:textId="77777777" w:rsidR="006C45D2" w:rsidRDefault="0048493C">
      <w:pPr>
        <w:pStyle w:val="Example"/>
        <w:ind w:left="130" w:right="115"/>
      </w:pPr>
      <w:r>
        <w:t xml:space="preserve">    &lt;templateId root="2.16.840.1.113883.10.20.5.4.26"/&gt;</w:t>
      </w:r>
    </w:p>
    <w:p w14:paraId="55062895" w14:textId="77777777" w:rsidR="006C45D2" w:rsidRDefault="0048493C">
      <w:pPr>
        <w:pStyle w:val="Example"/>
        <w:ind w:left="130" w:right="115"/>
      </w:pPr>
      <w:r>
        <w:t xml:space="preserve">    &lt;templateId root="2.16.840.1.113883.10.20.5.5.80" extension="2021-01-01"/&gt;</w:t>
      </w:r>
    </w:p>
    <w:p w14:paraId="684FCF24" w14:textId="77777777" w:rsidR="006C45D2" w:rsidRDefault="0048493C">
      <w:pPr>
        <w:pStyle w:val="Example"/>
        <w:ind w:left="130" w:right="115"/>
      </w:pPr>
      <w:r>
        <w:t xml:space="preserve">    &lt;code codeSystem="2.16.840.1.113883.6.1" codeSystemName="LOINC" code="94721-8"</w:t>
      </w:r>
    </w:p>
    <w:p w14:paraId="58CA9150" w14:textId="77777777" w:rsidR="006C45D2" w:rsidRDefault="0048493C">
      <w:pPr>
        <w:pStyle w:val="Example"/>
        <w:ind w:left="130" w:right="115"/>
      </w:pPr>
      <w:r>
        <w:t xml:space="preserve">        displayName="COVID-19 Evaluation note"/&gt;</w:t>
      </w:r>
    </w:p>
    <w:p w14:paraId="6E357FDA" w14:textId="77777777" w:rsidR="006C45D2" w:rsidRDefault="0048493C">
      <w:pPr>
        <w:pStyle w:val="Example"/>
        <w:ind w:left="130" w:right="115"/>
      </w:pPr>
      <w:r>
        <w:t xml:space="preserve">    &lt;title&gt;COVID-19 Section&lt;/title&gt;</w:t>
      </w:r>
    </w:p>
    <w:p w14:paraId="1576CD94" w14:textId="77777777" w:rsidR="006C45D2" w:rsidRDefault="0048493C">
      <w:pPr>
        <w:pStyle w:val="Example"/>
        <w:ind w:left="130" w:right="115"/>
      </w:pPr>
      <w:r>
        <w:t xml:space="preserve">    &lt;text&gt;...&lt;/text&gt;</w:t>
      </w:r>
    </w:p>
    <w:p w14:paraId="09B95227" w14:textId="77777777" w:rsidR="006C45D2" w:rsidRDefault="0048493C">
      <w:pPr>
        <w:pStyle w:val="Example"/>
        <w:ind w:left="130" w:right="115"/>
      </w:pPr>
      <w:r>
        <w:t xml:space="preserve">    &lt;entry typeCode="DRIV"&gt;</w:t>
      </w:r>
    </w:p>
    <w:p w14:paraId="25915C2A" w14:textId="77777777" w:rsidR="006C45D2" w:rsidRDefault="0048493C">
      <w:pPr>
        <w:pStyle w:val="Example"/>
        <w:ind w:left="130" w:right="115"/>
      </w:pPr>
      <w:r>
        <w:t xml:space="preserve">        &lt;observation classCode="OBS" moodCode="EVN" negationInd="false"&gt;</w:t>
      </w:r>
    </w:p>
    <w:p w14:paraId="5489815C" w14:textId="77777777" w:rsidR="006C45D2" w:rsidRDefault="0048493C">
      <w:pPr>
        <w:pStyle w:val="Example"/>
        <w:ind w:left="130" w:right="115"/>
      </w:pPr>
      <w:r>
        <w:t xml:space="preserve">            &lt;!-- [C-CDA R1.1] Problem Observation --&gt;</w:t>
      </w:r>
    </w:p>
    <w:p w14:paraId="3A3498EA" w14:textId="77777777" w:rsidR="006C45D2" w:rsidRDefault="0048493C">
      <w:pPr>
        <w:pStyle w:val="Example"/>
        <w:ind w:left="130" w:right="115"/>
      </w:pPr>
      <w:r>
        <w:t xml:space="preserve">            &lt;templateId root="2.16.840.1.113883.10.20.22.4.4"/&gt;</w:t>
      </w:r>
    </w:p>
    <w:p w14:paraId="0EDB1178" w14:textId="77777777" w:rsidR="006C45D2" w:rsidRDefault="0048493C">
      <w:pPr>
        <w:pStyle w:val="Example"/>
        <w:ind w:left="130" w:right="115"/>
      </w:pPr>
      <w:r>
        <w:t xml:space="preserve">            &lt;!-- [HAI R4D1] Confirmed or Suspected COVID-19 (V2) --&gt;</w:t>
      </w:r>
    </w:p>
    <w:p w14:paraId="0539CE83" w14:textId="77777777" w:rsidR="006C45D2" w:rsidRDefault="0048493C">
      <w:pPr>
        <w:pStyle w:val="Example"/>
        <w:ind w:left="130" w:right="115"/>
      </w:pPr>
      <w:r>
        <w:t xml:space="preserve">            &lt;templateId root="2.16.840.1.113883.10.20.5.6.270" extension="2021-01-01"/&gt;</w:t>
      </w:r>
    </w:p>
    <w:p w14:paraId="15B4279F" w14:textId="77777777" w:rsidR="006C45D2" w:rsidRDefault="0048493C">
      <w:pPr>
        <w:pStyle w:val="Example"/>
        <w:ind w:left="130" w:right="115"/>
      </w:pPr>
      <w:r>
        <w:t xml:space="preserve">            ...</w:t>
      </w:r>
    </w:p>
    <w:p w14:paraId="3B60C2CC" w14:textId="77777777" w:rsidR="006C45D2" w:rsidRDefault="0048493C">
      <w:pPr>
        <w:pStyle w:val="Example"/>
        <w:ind w:left="130" w:right="115"/>
      </w:pPr>
      <w:r>
        <w:t xml:space="preserve">        &lt;/observation&gt;</w:t>
      </w:r>
    </w:p>
    <w:p w14:paraId="0A1DE341" w14:textId="77777777" w:rsidR="006C45D2" w:rsidRDefault="0048493C">
      <w:pPr>
        <w:pStyle w:val="Example"/>
        <w:ind w:left="130" w:right="115"/>
      </w:pPr>
      <w:r>
        <w:t xml:space="preserve">    &lt;/entry&gt;</w:t>
      </w:r>
    </w:p>
    <w:p w14:paraId="37A3F19B" w14:textId="77777777" w:rsidR="006C45D2" w:rsidRDefault="0048493C">
      <w:pPr>
        <w:pStyle w:val="Example"/>
        <w:ind w:left="130" w:right="115"/>
      </w:pPr>
      <w:r>
        <w:t>&lt;/section&gt;</w:t>
      </w:r>
    </w:p>
    <w:p w14:paraId="27789B9B" w14:textId="77777777" w:rsidR="006C45D2" w:rsidRDefault="006C45D2">
      <w:pPr>
        <w:pStyle w:val="BodyText"/>
      </w:pPr>
    </w:p>
    <w:p w14:paraId="58F64A0C" w14:textId="77777777" w:rsidR="006C45D2" w:rsidRDefault="0048493C">
      <w:pPr>
        <w:pStyle w:val="Heading3nospace"/>
      </w:pPr>
      <w:bookmarkStart w:id="795" w:name="S_Details_Section_in_an_EOID_V6"/>
      <w:bookmarkStart w:id="796" w:name="_Toc106442070"/>
      <w:r>
        <w:t>Details Section in an Evidence of Infection (Dialysis) Report (V6)</w:t>
      </w:r>
      <w:bookmarkEnd w:id="795"/>
      <w:bookmarkEnd w:id="796"/>
    </w:p>
    <w:p w14:paraId="7B8385CC" w14:textId="77777777" w:rsidR="006C45D2" w:rsidRDefault="0048493C">
      <w:pPr>
        <w:pStyle w:val="BracketData"/>
      </w:pPr>
      <w:r>
        <w:t>[section: identifier urn:hl7ii:2.16.840.1.113883.10.20.5.5.41:2019-04-01 (closed)]</w:t>
      </w:r>
    </w:p>
    <w:p w14:paraId="7FB0E256" w14:textId="77777777" w:rsidR="006C45D2" w:rsidRDefault="0048493C">
      <w:pPr>
        <w:pStyle w:val="BracketData"/>
      </w:pPr>
      <w:r>
        <w:t>Published as part of NHSN Healthcare Associated Infection (HAI) Reports Release 3, STU 4 - US Realm</w:t>
      </w:r>
    </w:p>
    <w:p w14:paraId="3FE7E791" w14:textId="171C9605" w:rsidR="006C45D2" w:rsidRDefault="0048493C">
      <w:pPr>
        <w:pStyle w:val="Caption"/>
      </w:pPr>
      <w:bookmarkStart w:id="797" w:name="_Toc106442608"/>
      <w:r>
        <w:t xml:space="preserve">Table </w:t>
      </w:r>
      <w:r>
        <w:fldChar w:fldCharType="begin"/>
      </w:r>
      <w:r>
        <w:instrText>SEQ Table \* ARABIC</w:instrText>
      </w:r>
      <w:r>
        <w:fldChar w:fldCharType="separate"/>
      </w:r>
      <w:r w:rsidR="00AC6834">
        <w:t>64</w:t>
      </w:r>
      <w:r>
        <w:fldChar w:fldCharType="end"/>
      </w:r>
      <w:r>
        <w:t>: Details Section in an Evidence of Infection (Dialysis) Report (V6) Contexts</w:t>
      </w:r>
      <w:bookmarkEnd w:id="79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3BE72D83" w14:textId="77777777">
        <w:trPr>
          <w:cantSplit/>
          <w:tblHeader/>
          <w:jc w:val="center"/>
        </w:trPr>
        <w:tc>
          <w:tcPr>
            <w:tcW w:w="360" w:type="dxa"/>
            <w:shd w:val="clear" w:color="auto" w:fill="E6E6E6"/>
          </w:tcPr>
          <w:p w14:paraId="3EAB75ED" w14:textId="77777777" w:rsidR="006C45D2" w:rsidRDefault="0048493C">
            <w:pPr>
              <w:pStyle w:val="TableHead"/>
            </w:pPr>
            <w:r>
              <w:t>Contained By:</w:t>
            </w:r>
          </w:p>
        </w:tc>
        <w:tc>
          <w:tcPr>
            <w:tcW w:w="360" w:type="dxa"/>
            <w:shd w:val="clear" w:color="auto" w:fill="E6E6E6"/>
          </w:tcPr>
          <w:p w14:paraId="52D7CD2E" w14:textId="77777777" w:rsidR="006C45D2" w:rsidRDefault="0048493C">
            <w:pPr>
              <w:pStyle w:val="TableHead"/>
            </w:pPr>
            <w:r>
              <w:t>Contains:</w:t>
            </w:r>
          </w:p>
        </w:tc>
      </w:tr>
      <w:tr w:rsidR="006C45D2" w14:paraId="53B86331" w14:textId="77777777">
        <w:trPr>
          <w:jc w:val="center"/>
        </w:trPr>
        <w:tc>
          <w:tcPr>
            <w:tcW w:w="360" w:type="dxa"/>
          </w:tcPr>
          <w:p w14:paraId="2EC9BF3A" w14:textId="61DD5E2D" w:rsidR="006C45D2" w:rsidRDefault="00CC4EF7">
            <w:pPr>
              <w:pStyle w:val="TableText"/>
            </w:pPr>
            <w:hyperlink w:anchor="D_HAI_Evidence_of_Infection_Dialysis_V7">
              <w:r w:rsidR="0048493C">
                <w:rPr>
                  <w:rStyle w:val="HyperlinkText9pt"/>
                </w:rPr>
                <w:t>HAI Evidence of Infection (Dialysis) Report (V7)</w:t>
              </w:r>
            </w:hyperlink>
            <w:r w:rsidR="0048493C">
              <w:t xml:space="preserve"> (required)</w:t>
            </w:r>
          </w:p>
        </w:tc>
        <w:tc>
          <w:tcPr>
            <w:tcW w:w="360" w:type="dxa"/>
          </w:tcPr>
          <w:p w14:paraId="0CB9D63C" w14:textId="0472BFEA" w:rsidR="006C45D2" w:rsidRDefault="00CC4EF7">
            <w:pPr>
              <w:pStyle w:val="TableText"/>
            </w:pPr>
            <w:hyperlink w:anchor="E_Death_Observation_in_an_Evidence_of_I">
              <w:r w:rsidR="0048493C">
                <w:rPr>
                  <w:rStyle w:val="HyperlinkText9pt"/>
                </w:rPr>
                <w:t>Death Observation in an Evidence of Infection (Dialysis) Report</w:t>
              </w:r>
            </w:hyperlink>
            <w:r w:rsidR="0048493C">
              <w:t xml:space="preserve"> (required)</w:t>
            </w:r>
          </w:p>
          <w:p w14:paraId="505C7E2F" w14:textId="41392623" w:rsidR="006C45D2" w:rsidRDefault="00CC4EF7">
            <w:pPr>
              <w:pStyle w:val="TableText"/>
            </w:pPr>
            <w:hyperlink w:anchor="E_Criteria_of_Diagnosis_Organizer">
              <w:r w:rsidR="0048493C">
                <w:rPr>
                  <w:rStyle w:val="HyperlinkText9pt"/>
                </w:rPr>
                <w:t>Criteria of Diagnosis Organizer</w:t>
              </w:r>
            </w:hyperlink>
            <w:r w:rsidR="0048493C">
              <w:t xml:space="preserve"> (required)</w:t>
            </w:r>
          </w:p>
          <w:p w14:paraId="0761A85F" w14:textId="4878D40C" w:rsidR="006C45D2" w:rsidRDefault="00CC4EF7">
            <w:pPr>
              <w:pStyle w:val="TableText"/>
            </w:pPr>
            <w:hyperlink w:anchor="E_Hospital_Admission_Clinical_Statement">
              <w:r w:rsidR="0048493C">
                <w:rPr>
                  <w:rStyle w:val="HyperlinkText9pt"/>
                </w:rPr>
                <w:t>Hospital Admission Clinical Statement</w:t>
              </w:r>
            </w:hyperlink>
            <w:r w:rsidR="0048493C">
              <w:t xml:space="preserve"> (required)</w:t>
            </w:r>
          </w:p>
          <w:p w14:paraId="4884E914" w14:textId="5E6BA733" w:rsidR="006C45D2" w:rsidRDefault="00CC4EF7">
            <w:pPr>
              <w:pStyle w:val="TableText"/>
            </w:pPr>
            <w:hyperlink w:anchor="E_Dialysis_Clinic_Admission_Clinical_St">
              <w:r w:rsidR="0048493C">
                <w:rPr>
                  <w:rStyle w:val="HyperlinkText9pt"/>
                </w:rPr>
                <w:t>Dialysis Clinic Admission Clinical Statement</w:t>
              </w:r>
            </w:hyperlink>
            <w:r w:rsidR="0048493C">
              <w:t xml:space="preserve"> (required)</w:t>
            </w:r>
          </w:p>
          <w:p w14:paraId="2DEE7052" w14:textId="62FA3D5F" w:rsidR="006C45D2" w:rsidRDefault="00CC4EF7">
            <w:pPr>
              <w:pStyle w:val="TableText"/>
            </w:pPr>
            <w:hyperlink w:anchor="E_Loss_of_Vascular_Access_Observation">
              <w:r w:rsidR="0048493C">
                <w:rPr>
                  <w:rStyle w:val="HyperlinkText9pt"/>
                </w:rPr>
                <w:t>Loss of Vascular Access Observation</w:t>
              </w:r>
            </w:hyperlink>
            <w:r w:rsidR="0048493C">
              <w:t xml:space="preserve"> (required)</w:t>
            </w:r>
          </w:p>
          <w:p w14:paraId="2F57BB47" w14:textId="35114A4B" w:rsidR="006C45D2" w:rsidRDefault="00CC4EF7">
            <w:pPr>
              <w:pStyle w:val="TableText"/>
            </w:pPr>
            <w:hyperlink w:anchor="E_Infection_Indicator_Organizer_V5">
              <w:r w:rsidR="0048493C">
                <w:rPr>
                  <w:rStyle w:val="HyperlinkText9pt"/>
                </w:rPr>
                <w:t>Infection Indicator Organizer (V5)</w:t>
              </w:r>
            </w:hyperlink>
            <w:r w:rsidR="0048493C">
              <w:t xml:space="preserve"> (required)</w:t>
            </w:r>
          </w:p>
        </w:tc>
      </w:tr>
    </w:tbl>
    <w:p w14:paraId="63C224D1" w14:textId="77777777" w:rsidR="006C45D2" w:rsidRDefault="006C45D2">
      <w:pPr>
        <w:pStyle w:val="BodyText"/>
      </w:pPr>
    </w:p>
    <w:p w14:paraId="2A0B53D9" w14:textId="77777777" w:rsidR="006C45D2" w:rsidRDefault="0048493C">
      <w:r>
        <w:lastRenderedPageBreak/>
        <w:t>The clinical statements in this section record the criteria used in the diagnosis of an infection or the identification of an adverse reaction. They also record any infection indicators, dialysis clinic admission date in comparison to event date, whether the patient was hospitalized, and death observation.</w:t>
      </w:r>
    </w:p>
    <w:p w14:paraId="0F9C7138" w14:textId="1AC28AE6" w:rsidR="006C45D2" w:rsidRDefault="0048493C">
      <w:pPr>
        <w:pStyle w:val="Caption"/>
      </w:pPr>
      <w:bookmarkStart w:id="798" w:name="_Toc106442609"/>
      <w:r>
        <w:lastRenderedPageBreak/>
        <w:t xml:space="preserve">Table </w:t>
      </w:r>
      <w:r>
        <w:fldChar w:fldCharType="begin"/>
      </w:r>
      <w:r>
        <w:instrText>SEQ Table \* ARABIC</w:instrText>
      </w:r>
      <w:r>
        <w:fldChar w:fldCharType="separate"/>
      </w:r>
      <w:r w:rsidR="00AC6834">
        <w:t>65</w:t>
      </w:r>
      <w:r>
        <w:fldChar w:fldCharType="end"/>
      </w:r>
      <w:r>
        <w:t>: Details Section in an Evidence of Infection (Dialysis) Report (V6) Constraints Overview</w:t>
      </w:r>
      <w:bookmarkEnd w:id="79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4552B061" w14:textId="77777777">
        <w:trPr>
          <w:cantSplit/>
          <w:tblHeader/>
          <w:jc w:val="center"/>
        </w:trPr>
        <w:tc>
          <w:tcPr>
            <w:tcW w:w="0" w:type="dxa"/>
            <w:shd w:val="clear" w:color="auto" w:fill="E6E6E6"/>
            <w:noWrap/>
          </w:tcPr>
          <w:p w14:paraId="7FB02C75" w14:textId="77777777" w:rsidR="006C45D2" w:rsidRDefault="0048493C">
            <w:pPr>
              <w:pStyle w:val="TableHead"/>
            </w:pPr>
            <w:r>
              <w:t>XPath</w:t>
            </w:r>
          </w:p>
        </w:tc>
        <w:tc>
          <w:tcPr>
            <w:tcW w:w="720" w:type="dxa"/>
            <w:shd w:val="clear" w:color="auto" w:fill="E6E6E6"/>
            <w:noWrap/>
          </w:tcPr>
          <w:p w14:paraId="24A690C6" w14:textId="77777777" w:rsidR="006C45D2" w:rsidRDefault="0048493C">
            <w:pPr>
              <w:pStyle w:val="TableHead"/>
            </w:pPr>
            <w:r>
              <w:t>Card.</w:t>
            </w:r>
          </w:p>
        </w:tc>
        <w:tc>
          <w:tcPr>
            <w:tcW w:w="1152" w:type="dxa"/>
            <w:shd w:val="clear" w:color="auto" w:fill="E6E6E6"/>
            <w:noWrap/>
          </w:tcPr>
          <w:p w14:paraId="250CB09B" w14:textId="77777777" w:rsidR="006C45D2" w:rsidRDefault="0048493C">
            <w:pPr>
              <w:pStyle w:val="TableHead"/>
            </w:pPr>
            <w:r>
              <w:t>Verb</w:t>
            </w:r>
          </w:p>
        </w:tc>
        <w:tc>
          <w:tcPr>
            <w:tcW w:w="864" w:type="dxa"/>
            <w:shd w:val="clear" w:color="auto" w:fill="E6E6E6"/>
            <w:noWrap/>
          </w:tcPr>
          <w:p w14:paraId="72DFF862" w14:textId="77777777" w:rsidR="006C45D2" w:rsidRDefault="0048493C">
            <w:pPr>
              <w:pStyle w:val="TableHead"/>
            </w:pPr>
            <w:r>
              <w:t>Data Type</w:t>
            </w:r>
          </w:p>
        </w:tc>
        <w:tc>
          <w:tcPr>
            <w:tcW w:w="864" w:type="dxa"/>
            <w:shd w:val="clear" w:color="auto" w:fill="E6E6E6"/>
            <w:noWrap/>
          </w:tcPr>
          <w:p w14:paraId="1548ABC9" w14:textId="77777777" w:rsidR="006C45D2" w:rsidRDefault="0048493C">
            <w:pPr>
              <w:pStyle w:val="TableHead"/>
            </w:pPr>
            <w:r>
              <w:t>CONF#</w:t>
            </w:r>
          </w:p>
        </w:tc>
        <w:tc>
          <w:tcPr>
            <w:tcW w:w="864" w:type="dxa"/>
            <w:shd w:val="clear" w:color="auto" w:fill="E6E6E6"/>
            <w:noWrap/>
          </w:tcPr>
          <w:p w14:paraId="1FF2EBF4" w14:textId="77777777" w:rsidR="006C45D2" w:rsidRDefault="0048493C">
            <w:pPr>
              <w:pStyle w:val="TableHead"/>
            </w:pPr>
            <w:r>
              <w:t>Value</w:t>
            </w:r>
          </w:p>
        </w:tc>
      </w:tr>
      <w:tr w:rsidR="006C45D2" w14:paraId="4E34FC13" w14:textId="77777777">
        <w:trPr>
          <w:jc w:val="center"/>
        </w:trPr>
        <w:tc>
          <w:tcPr>
            <w:tcW w:w="10160" w:type="dxa"/>
            <w:gridSpan w:val="6"/>
          </w:tcPr>
          <w:p w14:paraId="104550AF" w14:textId="77777777" w:rsidR="006C45D2" w:rsidRDefault="0048493C">
            <w:pPr>
              <w:pStyle w:val="TableText"/>
            </w:pPr>
            <w:r>
              <w:t>section (identifier: urn:hl7ii:2.16.840.1.113883.10.20.5.5.41:2019-04-01)</w:t>
            </w:r>
          </w:p>
        </w:tc>
      </w:tr>
      <w:tr w:rsidR="006C45D2" w14:paraId="6A142A78" w14:textId="77777777">
        <w:trPr>
          <w:jc w:val="center"/>
        </w:trPr>
        <w:tc>
          <w:tcPr>
            <w:tcW w:w="3345" w:type="dxa"/>
          </w:tcPr>
          <w:p w14:paraId="61B74F13" w14:textId="77777777" w:rsidR="006C45D2" w:rsidRDefault="0048493C">
            <w:pPr>
              <w:pStyle w:val="TableText"/>
            </w:pPr>
            <w:r>
              <w:tab/>
              <w:t>templateId</w:t>
            </w:r>
          </w:p>
        </w:tc>
        <w:tc>
          <w:tcPr>
            <w:tcW w:w="720" w:type="dxa"/>
          </w:tcPr>
          <w:p w14:paraId="50617480" w14:textId="77777777" w:rsidR="006C45D2" w:rsidRDefault="0048493C">
            <w:pPr>
              <w:pStyle w:val="TableText"/>
            </w:pPr>
            <w:r>
              <w:t>1..1</w:t>
            </w:r>
          </w:p>
        </w:tc>
        <w:tc>
          <w:tcPr>
            <w:tcW w:w="1152" w:type="dxa"/>
          </w:tcPr>
          <w:p w14:paraId="45BF4238" w14:textId="77777777" w:rsidR="006C45D2" w:rsidRDefault="0048493C">
            <w:pPr>
              <w:pStyle w:val="TableText"/>
            </w:pPr>
            <w:r>
              <w:t>SHALL</w:t>
            </w:r>
          </w:p>
        </w:tc>
        <w:tc>
          <w:tcPr>
            <w:tcW w:w="864" w:type="dxa"/>
          </w:tcPr>
          <w:p w14:paraId="555C3183" w14:textId="77777777" w:rsidR="006C45D2" w:rsidRDefault="006C45D2">
            <w:pPr>
              <w:pStyle w:val="TableText"/>
            </w:pPr>
          </w:p>
        </w:tc>
        <w:tc>
          <w:tcPr>
            <w:tcW w:w="1104" w:type="dxa"/>
          </w:tcPr>
          <w:p w14:paraId="4CE46041" w14:textId="4A9E458E" w:rsidR="006C45D2" w:rsidRDefault="00CC4EF7">
            <w:pPr>
              <w:pStyle w:val="TableText"/>
            </w:pPr>
            <w:hyperlink w:anchor="C_4395-22338">
              <w:r w:rsidR="0048493C">
                <w:rPr>
                  <w:rStyle w:val="HyperlinkText9pt"/>
                </w:rPr>
                <w:t>4395-22338</w:t>
              </w:r>
            </w:hyperlink>
          </w:p>
        </w:tc>
        <w:tc>
          <w:tcPr>
            <w:tcW w:w="2975" w:type="dxa"/>
          </w:tcPr>
          <w:p w14:paraId="704D8C81" w14:textId="77777777" w:rsidR="006C45D2" w:rsidRDefault="006C45D2">
            <w:pPr>
              <w:pStyle w:val="TableText"/>
            </w:pPr>
          </w:p>
        </w:tc>
      </w:tr>
      <w:tr w:rsidR="006C45D2" w14:paraId="37EDC1B9" w14:textId="77777777">
        <w:trPr>
          <w:jc w:val="center"/>
        </w:trPr>
        <w:tc>
          <w:tcPr>
            <w:tcW w:w="3345" w:type="dxa"/>
          </w:tcPr>
          <w:p w14:paraId="22AE364E" w14:textId="77777777" w:rsidR="006C45D2" w:rsidRDefault="0048493C">
            <w:pPr>
              <w:pStyle w:val="TableText"/>
            </w:pPr>
            <w:r>
              <w:tab/>
            </w:r>
            <w:r>
              <w:tab/>
              <w:t>@root</w:t>
            </w:r>
          </w:p>
        </w:tc>
        <w:tc>
          <w:tcPr>
            <w:tcW w:w="720" w:type="dxa"/>
          </w:tcPr>
          <w:p w14:paraId="106619B8" w14:textId="77777777" w:rsidR="006C45D2" w:rsidRDefault="0048493C">
            <w:pPr>
              <w:pStyle w:val="TableText"/>
            </w:pPr>
            <w:r>
              <w:t>1..1</w:t>
            </w:r>
          </w:p>
        </w:tc>
        <w:tc>
          <w:tcPr>
            <w:tcW w:w="1152" w:type="dxa"/>
          </w:tcPr>
          <w:p w14:paraId="37F550FB" w14:textId="77777777" w:rsidR="006C45D2" w:rsidRDefault="0048493C">
            <w:pPr>
              <w:pStyle w:val="TableText"/>
            </w:pPr>
            <w:r>
              <w:t>SHALL</w:t>
            </w:r>
          </w:p>
        </w:tc>
        <w:tc>
          <w:tcPr>
            <w:tcW w:w="864" w:type="dxa"/>
          </w:tcPr>
          <w:p w14:paraId="59307C4F" w14:textId="77777777" w:rsidR="006C45D2" w:rsidRDefault="006C45D2">
            <w:pPr>
              <w:pStyle w:val="TableText"/>
            </w:pPr>
          </w:p>
        </w:tc>
        <w:tc>
          <w:tcPr>
            <w:tcW w:w="1104" w:type="dxa"/>
          </w:tcPr>
          <w:p w14:paraId="341DB559" w14:textId="34DF3ECA" w:rsidR="006C45D2" w:rsidRDefault="00CC4EF7">
            <w:pPr>
              <w:pStyle w:val="TableText"/>
            </w:pPr>
            <w:hyperlink w:anchor="C_4395-30224">
              <w:r w:rsidR="0048493C">
                <w:rPr>
                  <w:rStyle w:val="HyperlinkText9pt"/>
                </w:rPr>
                <w:t>4395-30224</w:t>
              </w:r>
            </w:hyperlink>
          </w:p>
        </w:tc>
        <w:tc>
          <w:tcPr>
            <w:tcW w:w="2975" w:type="dxa"/>
          </w:tcPr>
          <w:p w14:paraId="72C2D838" w14:textId="77777777" w:rsidR="006C45D2" w:rsidRDefault="0048493C">
            <w:pPr>
              <w:pStyle w:val="TableText"/>
            </w:pPr>
            <w:r>
              <w:t>2.16.840.1.113883.10.20.5.5.41</w:t>
            </w:r>
          </w:p>
        </w:tc>
      </w:tr>
      <w:tr w:rsidR="006C45D2" w14:paraId="7E3E20AA" w14:textId="77777777">
        <w:trPr>
          <w:jc w:val="center"/>
        </w:trPr>
        <w:tc>
          <w:tcPr>
            <w:tcW w:w="3345" w:type="dxa"/>
          </w:tcPr>
          <w:p w14:paraId="372DA6E8" w14:textId="77777777" w:rsidR="006C45D2" w:rsidRDefault="0048493C">
            <w:pPr>
              <w:pStyle w:val="TableText"/>
            </w:pPr>
            <w:r>
              <w:tab/>
            </w:r>
            <w:r>
              <w:tab/>
              <w:t>@extension</w:t>
            </w:r>
          </w:p>
        </w:tc>
        <w:tc>
          <w:tcPr>
            <w:tcW w:w="720" w:type="dxa"/>
          </w:tcPr>
          <w:p w14:paraId="6D68DDCE" w14:textId="77777777" w:rsidR="006C45D2" w:rsidRDefault="0048493C">
            <w:pPr>
              <w:pStyle w:val="TableText"/>
            </w:pPr>
            <w:r>
              <w:t>1..1</w:t>
            </w:r>
          </w:p>
        </w:tc>
        <w:tc>
          <w:tcPr>
            <w:tcW w:w="1152" w:type="dxa"/>
          </w:tcPr>
          <w:p w14:paraId="6B122BA2" w14:textId="77777777" w:rsidR="006C45D2" w:rsidRDefault="0048493C">
            <w:pPr>
              <w:pStyle w:val="TableText"/>
            </w:pPr>
            <w:r>
              <w:t>SHALL</w:t>
            </w:r>
          </w:p>
        </w:tc>
        <w:tc>
          <w:tcPr>
            <w:tcW w:w="864" w:type="dxa"/>
          </w:tcPr>
          <w:p w14:paraId="3320D32C" w14:textId="77777777" w:rsidR="006C45D2" w:rsidRDefault="006C45D2">
            <w:pPr>
              <w:pStyle w:val="TableText"/>
            </w:pPr>
          </w:p>
        </w:tc>
        <w:tc>
          <w:tcPr>
            <w:tcW w:w="1104" w:type="dxa"/>
          </w:tcPr>
          <w:p w14:paraId="0D52196D" w14:textId="73789BEE" w:rsidR="006C45D2" w:rsidRDefault="00CC4EF7">
            <w:pPr>
              <w:pStyle w:val="TableText"/>
            </w:pPr>
            <w:hyperlink w:anchor="C_4395-30282">
              <w:r w:rsidR="0048493C">
                <w:rPr>
                  <w:rStyle w:val="HyperlinkText9pt"/>
                </w:rPr>
                <w:t>4395-30282</w:t>
              </w:r>
            </w:hyperlink>
          </w:p>
        </w:tc>
        <w:tc>
          <w:tcPr>
            <w:tcW w:w="2975" w:type="dxa"/>
          </w:tcPr>
          <w:p w14:paraId="21A6274B" w14:textId="77777777" w:rsidR="006C45D2" w:rsidRDefault="0048493C">
            <w:pPr>
              <w:pStyle w:val="TableText"/>
            </w:pPr>
            <w:r>
              <w:t>2019-04-01</w:t>
            </w:r>
          </w:p>
        </w:tc>
      </w:tr>
      <w:tr w:rsidR="006C45D2" w14:paraId="37211F82" w14:textId="77777777">
        <w:trPr>
          <w:jc w:val="center"/>
        </w:trPr>
        <w:tc>
          <w:tcPr>
            <w:tcW w:w="3345" w:type="dxa"/>
          </w:tcPr>
          <w:p w14:paraId="30781158" w14:textId="77777777" w:rsidR="006C45D2" w:rsidRDefault="0048493C">
            <w:pPr>
              <w:pStyle w:val="TableText"/>
            </w:pPr>
            <w:r>
              <w:tab/>
              <w:t>code</w:t>
            </w:r>
          </w:p>
        </w:tc>
        <w:tc>
          <w:tcPr>
            <w:tcW w:w="720" w:type="dxa"/>
          </w:tcPr>
          <w:p w14:paraId="093E32EA" w14:textId="77777777" w:rsidR="006C45D2" w:rsidRDefault="0048493C">
            <w:pPr>
              <w:pStyle w:val="TableText"/>
            </w:pPr>
            <w:r>
              <w:t>1..1</w:t>
            </w:r>
          </w:p>
        </w:tc>
        <w:tc>
          <w:tcPr>
            <w:tcW w:w="1152" w:type="dxa"/>
          </w:tcPr>
          <w:p w14:paraId="3233FB99" w14:textId="77777777" w:rsidR="006C45D2" w:rsidRDefault="0048493C">
            <w:pPr>
              <w:pStyle w:val="TableText"/>
            </w:pPr>
            <w:r>
              <w:t>SHALL</w:t>
            </w:r>
          </w:p>
        </w:tc>
        <w:tc>
          <w:tcPr>
            <w:tcW w:w="864" w:type="dxa"/>
          </w:tcPr>
          <w:p w14:paraId="0F47E617" w14:textId="77777777" w:rsidR="006C45D2" w:rsidRDefault="006C45D2">
            <w:pPr>
              <w:pStyle w:val="TableText"/>
            </w:pPr>
          </w:p>
        </w:tc>
        <w:tc>
          <w:tcPr>
            <w:tcW w:w="1104" w:type="dxa"/>
          </w:tcPr>
          <w:p w14:paraId="5452BB19" w14:textId="7502DD6A" w:rsidR="006C45D2" w:rsidRDefault="00CC4EF7">
            <w:pPr>
              <w:pStyle w:val="TableText"/>
            </w:pPr>
            <w:hyperlink w:anchor="C_4395-22340">
              <w:r w:rsidR="0048493C">
                <w:rPr>
                  <w:rStyle w:val="HyperlinkText9pt"/>
                </w:rPr>
                <w:t>4395-22340</w:t>
              </w:r>
            </w:hyperlink>
          </w:p>
        </w:tc>
        <w:tc>
          <w:tcPr>
            <w:tcW w:w="2975" w:type="dxa"/>
          </w:tcPr>
          <w:p w14:paraId="04E09783" w14:textId="77777777" w:rsidR="006C45D2" w:rsidRDefault="006C45D2">
            <w:pPr>
              <w:pStyle w:val="TableText"/>
            </w:pPr>
          </w:p>
        </w:tc>
      </w:tr>
      <w:tr w:rsidR="006C45D2" w14:paraId="127615CC" w14:textId="77777777">
        <w:trPr>
          <w:jc w:val="center"/>
        </w:trPr>
        <w:tc>
          <w:tcPr>
            <w:tcW w:w="3345" w:type="dxa"/>
          </w:tcPr>
          <w:p w14:paraId="0CC28A6F" w14:textId="77777777" w:rsidR="006C45D2" w:rsidRDefault="0048493C">
            <w:pPr>
              <w:pStyle w:val="TableText"/>
            </w:pPr>
            <w:r>
              <w:tab/>
            </w:r>
            <w:r>
              <w:tab/>
              <w:t>@code</w:t>
            </w:r>
          </w:p>
        </w:tc>
        <w:tc>
          <w:tcPr>
            <w:tcW w:w="720" w:type="dxa"/>
          </w:tcPr>
          <w:p w14:paraId="1E456D63" w14:textId="77777777" w:rsidR="006C45D2" w:rsidRDefault="0048493C">
            <w:pPr>
              <w:pStyle w:val="TableText"/>
            </w:pPr>
            <w:r>
              <w:t>1..1</w:t>
            </w:r>
          </w:p>
        </w:tc>
        <w:tc>
          <w:tcPr>
            <w:tcW w:w="1152" w:type="dxa"/>
          </w:tcPr>
          <w:p w14:paraId="6882371E" w14:textId="77777777" w:rsidR="006C45D2" w:rsidRDefault="0048493C">
            <w:pPr>
              <w:pStyle w:val="TableText"/>
            </w:pPr>
            <w:r>
              <w:t>SHALL</w:t>
            </w:r>
          </w:p>
        </w:tc>
        <w:tc>
          <w:tcPr>
            <w:tcW w:w="864" w:type="dxa"/>
          </w:tcPr>
          <w:p w14:paraId="66897707" w14:textId="77777777" w:rsidR="006C45D2" w:rsidRDefault="006C45D2">
            <w:pPr>
              <w:pStyle w:val="TableText"/>
            </w:pPr>
          </w:p>
        </w:tc>
        <w:tc>
          <w:tcPr>
            <w:tcW w:w="1104" w:type="dxa"/>
          </w:tcPr>
          <w:p w14:paraId="42A82E6B" w14:textId="09F51157" w:rsidR="006C45D2" w:rsidRDefault="00CC4EF7">
            <w:pPr>
              <w:pStyle w:val="TableText"/>
            </w:pPr>
            <w:hyperlink w:anchor="C_4395-22341">
              <w:r w:rsidR="0048493C">
                <w:rPr>
                  <w:rStyle w:val="HyperlinkText9pt"/>
                </w:rPr>
                <w:t>4395-22341</w:t>
              </w:r>
            </w:hyperlink>
          </w:p>
        </w:tc>
        <w:tc>
          <w:tcPr>
            <w:tcW w:w="2975" w:type="dxa"/>
          </w:tcPr>
          <w:p w14:paraId="4909A7C5" w14:textId="77777777" w:rsidR="006C45D2" w:rsidRDefault="0048493C">
            <w:pPr>
              <w:pStyle w:val="TableText"/>
            </w:pPr>
            <w:r>
              <w:t>51899-3</w:t>
            </w:r>
          </w:p>
        </w:tc>
      </w:tr>
      <w:tr w:rsidR="006C45D2" w14:paraId="3823CC40" w14:textId="77777777">
        <w:trPr>
          <w:jc w:val="center"/>
        </w:trPr>
        <w:tc>
          <w:tcPr>
            <w:tcW w:w="3345" w:type="dxa"/>
          </w:tcPr>
          <w:p w14:paraId="572EF5CB" w14:textId="77777777" w:rsidR="006C45D2" w:rsidRDefault="0048493C">
            <w:pPr>
              <w:pStyle w:val="TableText"/>
            </w:pPr>
            <w:r>
              <w:tab/>
            </w:r>
            <w:r>
              <w:tab/>
              <w:t>@codeSystem</w:t>
            </w:r>
          </w:p>
        </w:tc>
        <w:tc>
          <w:tcPr>
            <w:tcW w:w="720" w:type="dxa"/>
          </w:tcPr>
          <w:p w14:paraId="3F985FE9" w14:textId="77777777" w:rsidR="006C45D2" w:rsidRDefault="0048493C">
            <w:pPr>
              <w:pStyle w:val="TableText"/>
            </w:pPr>
            <w:r>
              <w:t>1..1</w:t>
            </w:r>
          </w:p>
        </w:tc>
        <w:tc>
          <w:tcPr>
            <w:tcW w:w="1152" w:type="dxa"/>
          </w:tcPr>
          <w:p w14:paraId="53A44E73" w14:textId="77777777" w:rsidR="006C45D2" w:rsidRDefault="0048493C">
            <w:pPr>
              <w:pStyle w:val="TableText"/>
            </w:pPr>
            <w:r>
              <w:t>SHALL</w:t>
            </w:r>
          </w:p>
        </w:tc>
        <w:tc>
          <w:tcPr>
            <w:tcW w:w="864" w:type="dxa"/>
          </w:tcPr>
          <w:p w14:paraId="616285B1" w14:textId="77777777" w:rsidR="006C45D2" w:rsidRDefault="006C45D2">
            <w:pPr>
              <w:pStyle w:val="TableText"/>
            </w:pPr>
          </w:p>
        </w:tc>
        <w:tc>
          <w:tcPr>
            <w:tcW w:w="1104" w:type="dxa"/>
          </w:tcPr>
          <w:p w14:paraId="1BAFB111" w14:textId="19A6E464" w:rsidR="006C45D2" w:rsidRDefault="00CC4EF7">
            <w:pPr>
              <w:pStyle w:val="TableText"/>
            </w:pPr>
            <w:hyperlink w:anchor="C_4395-30598">
              <w:r w:rsidR="0048493C">
                <w:rPr>
                  <w:rStyle w:val="HyperlinkText9pt"/>
                </w:rPr>
                <w:t>4395-30598</w:t>
              </w:r>
            </w:hyperlink>
          </w:p>
        </w:tc>
        <w:tc>
          <w:tcPr>
            <w:tcW w:w="2975" w:type="dxa"/>
          </w:tcPr>
          <w:p w14:paraId="3E28A3E1" w14:textId="77777777" w:rsidR="006C45D2" w:rsidRDefault="0048493C">
            <w:pPr>
              <w:pStyle w:val="TableText"/>
            </w:pPr>
            <w:r>
              <w:t>urn:oid:2.16.840.1.113883.6.1 (LOINC) = 2.16.840.1.113883.6.1</w:t>
            </w:r>
          </w:p>
        </w:tc>
      </w:tr>
      <w:tr w:rsidR="006C45D2" w14:paraId="5F11B6FB" w14:textId="77777777">
        <w:trPr>
          <w:jc w:val="center"/>
        </w:trPr>
        <w:tc>
          <w:tcPr>
            <w:tcW w:w="3345" w:type="dxa"/>
          </w:tcPr>
          <w:p w14:paraId="505F811A" w14:textId="77777777" w:rsidR="006C45D2" w:rsidRDefault="0048493C">
            <w:pPr>
              <w:pStyle w:val="TableText"/>
            </w:pPr>
            <w:r>
              <w:tab/>
              <w:t>entry</w:t>
            </w:r>
          </w:p>
        </w:tc>
        <w:tc>
          <w:tcPr>
            <w:tcW w:w="720" w:type="dxa"/>
          </w:tcPr>
          <w:p w14:paraId="7AE891B7" w14:textId="77777777" w:rsidR="006C45D2" w:rsidRDefault="0048493C">
            <w:pPr>
              <w:pStyle w:val="TableText"/>
            </w:pPr>
            <w:r>
              <w:t>1..1</w:t>
            </w:r>
          </w:p>
        </w:tc>
        <w:tc>
          <w:tcPr>
            <w:tcW w:w="1152" w:type="dxa"/>
          </w:tcPr>
          <w:p w14:paraId="472B206D" w14:textId="77777777" w:rsidR="006C45D2" w:rsidRDefault="0048493C">
            <w:pPr>
              <w:pStyle w:val="TableText"/>
            </w:pPr>
            <w:r>
              <w:t>SHALL</w:t>
            </w:r>
          </w:p>
        </w:tc>
        <w:tc>
          <w:tcPr>
            <w:tcW w:w="864" w:type="dxa"/>
          </w:tcPr>
          <w:p w14:paraId="5C87D4AE" w14:textId="77777777" w:rsidR="006C45D2" w:rsidRDefault="006C45D2">
            <w:pPr>
              <w:pStyle w:val="TableText"/>
            </w:pPr>
          </w:p>
        </w:tc>
        <w:tc>
          <w:tcPr>
            <w:tcW w:w="1104" w:type="dxa"/>
          </w:tcPr>
          <w:p w14:paraId="61F7044E" w14:textId="32948321" w:rsidR="006C45D2" w:rsidRDefault="00CC4EF7">
            <w:pPr>
              <w:pStyle w:val="TableText"/>
            </w:pPr>
            <w:hyperlink w:anchor="C_4395-22342">
              <w:r w:rsidR="0048493C">
                <w:rPr>
                  <w:rStyle w:val="HyperlinkText9pt"/>
                </w:rPr>
                <w:t>4395-22342</w:t>
              </w:r>
            </w:hyperlink>
          </w:p>
        </w:tc>
        <w:tc>
          <w:tcPr>
            <w:tcW w:w="2975" w:type="dxa"/>
          </w:tcPr>
          <w:p w14:paraId="5C6D1028" w14:textId="77777777" w:rsidR="006C45D2" w:rsidRDefault="006C45D2">
            <w:pPr>
              <w:pStyle w:val="TableText"/>
            </w:pPr>
          </w:p>
        </w:tc>
      </w:tr>
      <w:tr w:rsidR="006C45D2" w14:paraId="30155668" w14:textId="77777777">
        <w:trPr>
          <w:jc w:val="center"/>
        </w:trPr>
        <w:tc>
          <w:tcPr>
            <w:tcW w:w="3345" w:type="dxa"/>
          </w:tcPr>
          <w:p w14:paraId="45A59CF7" w14:textId="77777777" w:rsidR="006C45D2" w:rsidRDefault="0048493C">
            <w:pPr>
              <w:pStyle w:val="TableText"/>
            </w:pPr>
            <w:r>
              <w:tab/>
            </w:r>
            <w:r>
              <w:tab/>
              <w:t>organizer</w:t>
            </w:r>
          </w:p>
        </w:tc>
        <w:tc>
          <w:tcPr>
            <w:tcW w:w="720" w:type="dxa"/>
          </w:tcPr>
          <w:p w14:paraId="7D838B24" w14:textId="77777777" w:rsidR="006C45D2" w:rsidRDefault="0048493C">
            <w:pPr>
              <w:pStyle w:val="TableText"/>
            </w:pPr>
            <w:r>
              <w:t>1..1</w:t>
            </w:r>
          </w:p>
        </w:tc>
        <w:tc>
          <w:tcPr>
            <w:tcW w:w="1152" w:type="dxa"/>
          </w:tcPr>
          <w:p w14:paraId="3A7DD4FF" w14:textId="77777777" w:rsidR="006C45D2" w:rsidRDefault="0048493C">
            <w:pPr>
              <w:pStyle w:val="TableText"/>
            </w:pPr>
            <w:r>
              <w:t>SHALL</w:t>
            </w:r>
          </w:p>
        </w:tc>
        <w:tc>
          <w:tcPr>
            <w:tcW w:w="864" w:type="dxa"/>
          </w:tcPr>
          <w:p w14:paraId="08610A4A" w14:textId="77777777" w:rsidR="006C45D2" w:rsidRDefault="006C45D2">
            <w:pPr>
              <w:pStyle w:val="TableText"/>
            </w:pPr>
          </w:p>
        </w:tc>
        <w:tc>
          <w:tcPr>
            <w:tcW w:w="1104" w:type="dxa"/>
          </w:tcPr>
          <w:p w14:paraId="0DD46F95" w14:textId="067768AD" w:rsidR="006C45D2" w:rsidRDefault="00CC4EF7">
            <w:pPr>
              <w:pStyle w:val="TableText"/>
            </w:pPr>
            <w:hyperlink w:anchor="C_4395-30428">
              <w:r w:rsidR="0048493C">
                <w:rPr>
                  <w:rStyle w:val="HyperlinkText9pt"/>
                </w:rPr>
                <w:t>4395-30428</w:t>
              </w:r>
            </w:hyperlink>
          </w:p>
        </w:tc>
        <w:tc>
          <w:tcPr>
            <w:tcW w:w="2975" w:type="dxa"/>
          </w:tcPr>
          <w:p w14:paraId="29C97189" w14:textId="2DF7669A" w:rsidR="006C45D2" w:rsidRDefault="00CC4EF7">
            <w:pPr>
              <w:pStyle w:val="TableText"/>
            </w:pPr>
            <w:hyperlink w:anchor="E_Infection_Indicator_Organizer_V5">
              <w:r w:rsidR="0048493C">
                <w:rPr>
                  <w:rStyle w:val="HyperlinkText9pt"/>
                </w:rPr>
                <w:t>Infection Indicator Organizer (V5) (identifier: urn:hl7ii:2.16.840.1.113883.10.20.5.6.181:2019-04-01</w:t>
              </w:r>
            </w:hyperlink>
          </w:p>
        </w:tc>
      </w:tr>
      <w:tr w:rsidR="006C45D2" w14:paraId="7E0D3609" w14:textId="77777777">
        <w:trPr>
          <w:jc w:val="center"/>
        </w:trPr>
        <w:tc>
          <w:tcPr>
            <w:tcW w:w="3345" w:type="dxa"/>
          </w:tcPr>
          <w:p w14:paraId="3DA0B21E" w14:textId="77777777" w:rsidR="006C45D2" w:rsidRDefault="0048493C">
            <w:pPr>
              <w:pStyle w:val="TableText"/>
            </w:pPr>
            <w:r>
              <w:tab/>
              <w:t>entry</w:t>
            </w:r>
          </w:p>
        </w:tc>
        <w:tc>
          <w:tcPr>
            <w:tcW w:w="720" w:type="dxa"/>
          </w:tcPr>
          <w:p w14:paraId="58DDF6AC" w14:textId="77777777" w:rsidR="006C45D2" w:rsidRDefault="0048493C">
            <w:pPr>
              <w:pStyle w:val="TableText"/>
            </w:pPr>
            <w:r>
              <w:t>1..1</w:t>
            </w:r>
          </w:p>
        </w:tc>
        <w:tc>
          <w:tcPr>
            <w:tcW w:w="1152" w:type="dxa"/>
          </w:tcPr>
          <w:p w14:paraId="564D1327" w14:textId="77777777" w:rsidR="006C45D2" w:rsidRDefault="0048493C">
            <w:pPr>
              <w:pStyle w:val="TableText"/>
            </w:pPr>
            <w:r>
              <w:t>SHALL</w:t>
            </w:r>
          </w:p>
        </w:tc>
        <w:tc>
          <w:tcPr>
            <w:tcW w:w="864" w:type="dxa"/>
          </w:tcPr>
          <w:p w14:paraId="65E4A3DF" w14:textId="77777777" w:rsidR="006C45D2" w:rsidRDefault="006C45D2">
            <w:pPr>
              <w:pStyle w:val="TableText"/>
            </w:pPr>
          </w:p>
        </w:tc>
        <w:tc>
          <w:tcPr>
            <w:tcW w:w="1104" w:type="dxa"/>
          </w:tcPr>
          <w:p w14:paraId="0F6F80A6" w14:textId="0727ECCD" w:rsidR="006C45D2" w:rsidRDefault="00CC4EF7">
            <w:pPr>
              <w:pStyle w:val="TableText"/>
            </w:pPr>
            <w:hyperlink w:anchor="C_4395-22344">
              <w:r w:rsidR="0048493C">
                <w:rPr>
                  <w:rStyle w:val="HyperlinkText9pt"/>
                </w:rPr>
                <w:t>4395-22344</w:t>
              </w:r>
            </w:hyperlink>
          </w:p>
        </w:tc>
        <w:tc>
          <w:tcPr>
            <w:tcW w:w="2975" w:type="dxa"/>
          </w:tcPr>
          <w:p w14:paraId="43A72397" w14:textId="77777777" w:rsidR="006C45D2" w:rsidRDefault="006C45D2">
            <w:pPr>
              <w:pStyle w:val="TableText"/>
            </w:pPr>
          </w:p>
        </w:tc>
      </w:tr>
      <w:tr w:rsidR="006C45D2" w14:paraId="1FE85C8D" w14:textId="77777777">
        <w:trPr>
          <w:jc w:val="center"/>
        </w:trPr>
        <w:tc>
          <w:tcPr>
            <w:tcW w:w="3345" w:type="dxa"/>
          </w:tcPr>
          <w:p w14:paraId="5BDF03D5" w14:textId="77777777" w:rsidR="006C45D2" w:rsidRDefault="0048493C">
            <w:pPr>
              <w:pStyle w:val="TableText"/>
            </w:pPr>
            <w:r>
              <w:tab/>
            </w:r>
            <w:r>
              <w:tab/>
              <w:t>organizer</w:t>
            </w:r>
          </w:p>
        </w:tc>
        <w:tc>
          <w:tcPr>
            <w:tcW w:w="720" w:type="dxa"/>
          </w:tcPr>
          <w:p w14:paraId="15A2F94B" w14:textId="77777777" w:rsidR="006C45D2" w:rsidRDefault="0048493C">
            <w:pPr>
              <w:pStyle w:val="TableText"/>
            </w:pPr>
            <w:r>
              <w:t>1..1</w:t>
            </w:r>
          </w:p>
        </w:tc>
        <w:tc>
          <w:tcPr>
            <w:tcW w:w="1152" w:type="dxa"/>
          </w:tcPr>
          <w:p w14:paraId="28426FD7" w14:textId="77777777" w:rsidR="006C45D2" w:rsidRDefault="0048493C">
            <w:pPr>
              <w:pStyle w:val="TableText"/>
            </w:pPr>
            <w:r>
              <w:t>SHALL</w:t>
            </w:r>
          </w:p>
        </w:tc>
        <w:tc>
          <w:tcPr>
            <w:tcW w:w="864" w:type="dxa"/>
          </w:tcPr>
          <w:p w14:paraId="17C94A6C" w14:textId="77777777" w:rsidR="006C45D2" w:rsidRDefault="006C45D2">
            <w:pPr>
              <w:pStyle w:val="TableText"/>
            </w:pPr>
          </w:p>
        </w:tc>
        <w:tc>
          <w:tcPr>
            <w:tcW w:w="1104" w:type="dxa"/>
          </w:tcPr>
          <w:p w14:paraId="2038D75F" w14:textId="21B4398F" w:rsidR="006C45D2" w:rsidRDefault="00CC4EF7">
            <w:pPr>
              <w:pStyle w:val="TableText"/>
            </w:pPr>
            <w:hyperlink w:anchor="C_4395-22345">
              <w:r w:rsidR="0048493C">
                <w:rPr>
                  <w:rStyle w:val="HyperlinkText9pt"/>
                </w:rPr>
                <w:t>4395-22345</w:t>
              </w:r>
            </w:hyperlink>
          </w:p>
        </w:tc>
        <w:tc>
          <w:tcPr>
            <w:tcW w:w="2975" w:type="dxa"/>
          </w:tcPr>
          <w:p w14:paraId="3FAB0B96" w14:textId="1A10E88F" w:rsidR="006C45D2" w:rsidRDefault="00CC4EF7">
            <w:pPr>
              <w:pStyle w:val="TableText"/>
            </w:pPr>
            <w:hyperlink w:anchor="E_Criteria_of_Diagnosis_Organizer">
              <w:r w:rsidR="0048493C">
                <w:rPr>
                  <w:rStyle w:val="HyperlinkText9pt"/>
                </w:rPr>
                <w:t>Criteria of Diagnosis Organizer (identifier: urn:oid:2.16.840.1.113883.10.20.5.6.180</w:t>
              </w:r>
            </w:hyperlink>
          </w:p>
        </w:tc>
      </w:tr>
      <w:tr w:rsidR="006C45D2" w14:paraId="01BE53ED" w14:textId="77777777">
        <w:trPr>
          <w:jc w:val="center"/>
        </w:trPr>
        <w:tc>
          <w:tcPr>
            <w:tcW w:w="3345" w:type="dxa"/>
          </w:tcPr>
          <w:p w14:paraId="303345A5" w14:textId="77777777" w:rsidR="006C45D2" w:rsidRDefault="0048493C">
            <w:pPr>
              <w:pStyle w:val="TableText"/>
            </w:pPr>
            <w:r>
              <w:tab/>
              <w:t>entry</w:t>
            </w:r>
          </w:p>
        </w:tc>
        <w:tc>
          <w:tcPr>
            <w:tcW w:w="720" w:type="dxa"/>
          </w:tcPr>
          <w:p w14:paraId="3A039C2A" w14:textId="77777777" w:rsidR="006C45D2" w:rsidRDefault="0048493C">
            <w:pPr>
              <w:pStyle w:val="TableText"/>
            </w:pPr>
            <w:r>
              <w:t>1..1</w:t>
            </w:r>
          </w:p>
        </w:tc>
        <w:tc>
          <w:tcPr>
            <w:tcW w:w="1152" w:type="dxa"/>
          </w:tcPr>
          <w:p w14:paraId="378ACD34" w14:textId="77777777" w:rsidR="006C45D2" w:rsidRDefault="0048493C">
            <w:pPr>
              <w:pStyle w:val="TableText"/>
            </w:pPr>
            <w:r>
              <w:t>SHALL</w:t>
            </w:r>
          </w:p>
        </w:tc>
        <w:tc>
          <w:tcPr>
            <w:tcW w:w="864" w:type="dxa"/>
          </w:tcPr>
          <w:p w14:paraId="62EF047A" w14:textId="77777777" w:rsidR="006C45D2" w:rsidRDefault="006C45D2">
            <w:pPr>
              <w:pStyle w:val="TableText"/>
            </w:pPr>
          </w:p>
        </w:tc>
        <w:tc>
          <w:tcPr>
            <w:tcW w:w="1104" w:type="dxa"/>
          </w:tcPr>
          <w:p w14:paraId="068BAC31" w14:textId="15B685FA" w:rsidR="006C45D2" w:rsidRDefault="00CC4EF7">
            <w:pPr>
              <w:pStyle w:val="TableText"/>
            </w:pPr>
            <w:hyperlink w:anchor="C_4395-22346">
              <w:r w:rsidR="0048493C">
                <w:rPr>
                  <w:rStyle w:val="HyperlinkText9pt"/>
                </w:rPr>
                <w:t>4395-22346</w:t>
              </w:r>
            </w:hyperlink>
          </w:p>
        </w:tc>
        <w:tc>
          <w:tcPr>
            <w:tcW w:w="2975" w:type="dxa"/>
          </w:tcPr>
          <w:p w14:paraId="37598E8C" w14:textId="77777777" w:rsidR="006C45D2" w:rsidRDefault="006C45D2">
            <w:pPr>
              <w:pStyle w:val="TableText"/>
            </w:pPr>
          </w:p>
        </w:tc>
      </w:tr>
      <w:tr w:rsidR="006C45D2" w14:paraId="198D68F4" w14:textId="77777777">
        <w:trPr>
          <w:jc w:val="center"/>
        </w:trPr>
        <w:tc>
          <w:tcPr>
            <w:tcW w:w="3345" w:type="dxa"/>
          </w:tcPr>
          <w:p w14:paraId="7DA64E03" w14:textId="77777777" w:rsidR="006C45D2" w:rsidRDefault="0048493C">
            <w:pPr>
              <w:pStyle w:val="TableText"/>
            </w:pPr>
            <w:r>
              <w:tab/>
            </w:r>
            <w:r>
              <w:tab/>
              <w:t>act</w:t>
            </w:r>
          </w:p>
        </w:tc>
        <w:tc>
          <w:tcPr>
            <w:tcW w:w="720" w:type="dxa"/>
          </w:tcPr>
          <w:p w14:paraId="700BBBA8" w14:textId="77777777" w:rsidR="006C45D2" w:rsidRDefault="0048493C">
            <w:pPr>
              <w:pStyle w:val="TableText"/>
            </w:pPr>
            <w:r>
              <w:t>1..1</w:t>
            </w:r>
          </w:p>
        </w:tc>
        <w:tc>
          <w:tcPr>
            <w:tcW w:w="1152" w:type="dxa"/>
          </w:tcPr>
          <w:p w14:paraId="0D2B0276" w14:textId="77777777" w:rsidR="006C45D2" w:rsidRDefault="0048493C">
            <w:pPr>
              <w:pStyle w:val="TableText"/>
            </w:pPr>
            <w:r>
              <w:t>SHALL</w:t>
            </w:r>
          </w:p>
        </w:tc>
        <w:tc>
          <w:tcPr>
            <w:tcW w:w="864" w:type="dxa"/>
          </w:tcPr>
          <w:p w14:paraId="460A2808" w14:textId="77777777" w:rsidR="006C45D2" w:rsidRDefault="006C45D2">
            <w:pPr>
              <w:pStyle w:val="TableText"/>
            </w:pPr>
          </w:p>
        </w:tc>
        <w:tc>
          <w:tcPr>
            <w:tcW w:w="1104" w:type="dxa"/>
          </w:tcPr>
          <w:p w14:paraId="0EAE9978" w14:textId="163E7B00" w:rsidR="006C45D2" w:rsidRDefault="00CC4EF7">
            <w:pPr>
              <w:pStyle w:val="TableText"/>
            </w:pPr>
            <w:hyperlink w:anchor="C_4395-22347">
              <w:r w:rsidR="0048493C">
                <w:rPr>
                  <w:rStyle w:val="HyperlinkText9pt"/>
                </w:rPr>
                <w:t>4395-22347</w:t>
              </w:r>
            </w:hyperlink>
          </w:p>
        </w:tc>
        <w:tc>
          <w:tcPr>
            <w:tcW w:w="2975" w:type="dxa"/>
          </w:tcPr>
          <w:p w14:paraId="5B424CE9" w14:textId="760164CC" w:rsidR="006C45D2" w:rsidRDefault="00CC4EF7">
            <w:pPr>
              <w:pStyle w:val="TableText"/>
            </w:pPr>
            <w:hyperlink w:anchor="E_Hospital_Admission_Clinical_Statement">
              <w:r w:rsidR="0048493C">
                <w:rPr>
                  <w:rStyle w:val="HyperlinkText9pt"/>
                </w:rPr>
                <w:t>Hospital Admission Clinical Statement (identifier: urn:oid:2.16.840.1.113883.10.20.5.6.133</w:t>
              </w:r>
            </w:hyperlink>
          </w:p>
        </w:tc>
      </w:tr>
      <w:tr w:rsidR="006C45D2" w14:paraId="4F3AAFE3" w14:textId="77777777">
        <w:trPr>
          <w:jc w:val="center"/>
        </w:trPr>
        <w:tc>
          <w:tcPr>
            <w:tcW w:w="3345" w:type="dxa"/>
          </w:tcPr>
          <w:p w14:paraId="6100181A" w14:textId="77777777" w:rsidR="006C45D2" w:rsidRDefault="0048493C">
            <w:pPr>
              <w:pStyle w:val="TableText"/>
            </w:pPr>
            <w:r>
              <w:tab/>
              <w:t>entry</w:t>
            </w:r>
          </w:p>
        </w:tc>
        <w:tc>
          <w:tcPr>
            <w:tcW w:w="720" w:type="dxa"/>
          </w:tcPr>
          <w:p w14:paraId="5BA997E0" w14:textId="77777777" w:rsidR="006C45D2" w:rsidRDefault="0048493C">
            <w:pPr>
              <w:pStyle w:val="TableText"/>
            </w:pPr>
            <w:r>
              <w:t>1..1</w:t>
            </w:r>
          </w:p>
        </w:tc>
        <w:tc>
          <w:tcPr>
            <w:tcW w:w="1152" w:type="dxa"/>
          </w:tcPr>
          <w:p w14:paraId="143464F0" w14:textId="77777777" w:rsidR="006C45D2" w:rsidRDefault="0048493C">
            <w:pPr>
              <w:pStyle w:val="TableText"/>
            </w:pPr>
            <w:r>
              <w:t>SHALL</w:t>
            </w:r>
          </w:p>
        </w:tc>
        <w:tc>
          <w:tcPr>
            <w:tcW w:w="864" w:type="dxa"/>
          </w:tcPr>
          <w:p w14:paraId="391108A1" w14:textId="77777777" w:rsidR="006C45D2" w:rsidRDefault="006C45D2">
            <w:pPr>
              <w:pStyle w:val="TableText"/>
            </w:pPr>
          </w:p>
        </w:tc>
        <w:tc>
          <w:tcPr>
            <w:tcW w:w="1104" w:type="dxa"/>
          </w:tcPr>
          <w:p w14:paraId="5D84E03A" w14:textId="2E84CFFC" w:rsidR="006C45D2" w:rsidRDefault="00CC4EF7">
            <w:pPr>
              <w:pStyle w:val="TableText"/>
            </w:pPr>
            <w:hyperlink w:anchor="C_4395-22348">
              <w:r w:rsidR="0048493C">
                <w:rPr>
                  <w:rStyle w:val="HyperlinkText9pt"/>
                </w:rPr>
                <w:t>4395-22348</w:t>
              </w:r>
            </w:hyperlink>
          </w:p>
        </w:tc>
        <w:tc>
          <w:tcPr>
            <w:tcW w:w="2975" w:type="dxa"/>
          </w:tcPr>
          <w:p w14:paraId="4D9B05CF" w14:textId="77777777" w:rsidR="006C45D2" w:rsidRDefault="006C45D2">
            <w:pPr>
              <w:pStyle w:val="TableText"/>
            </w:pPr>
          </w:p>
        </w:tc>
      </w:tr>
      <w:tr w:rsidR="006C45D2" w14:paraId="7EF45A74" w14:textId="77777777">
        <w:trPr>
          <w:jc w:val="center"/>
        </w:trPr>
        <w:tc>
          <w:tcPr>
            <w:tcW w:w="3345" w:type="dxa"/>
          </w:tcPr>
          <w:p w14:paraId="197A8191" w14:textId="77777777" w:rsidR="006C45D2" w:rsidRDefault="0048493C">
            <w:pPr>
              <w:pStyle w:val="TableText"/>
            </w:pPr>
            <w:r>
              <w:tab/>
            </w:r>
            <w:r>
              <w:tab/>
              <w:t>observation</w:t>
            </w:r>
          </w:p>
        </w:tc>
        <w:tc>
          <w:tcPr>
            <w:tcW w:w="720" w:type="dxa"/>
          </w:tcPr>
          <w:p w14:paraId="0BC952F3" w14:textId="77777777" w:rsidR="006C45D2" w:rsidRDefault="0048493C">
            <w:pPr>
              <w:pStyle w:val="TableText"/>
            </w:pPr>
            <w:r>
              <w:t>1..1</w:t>
            </w:r>
          </w:p>
        </w:tc>
        <w:tc>
          <w:tcPr>
            <w:tcW w:w="1152" w:type="dxa"/>
          </w:tcPr>
          <w:p w14:paraId="457FDB64" w14:textId="77777777" w:rsidR="006C45D2" w:rsidRDefault="0048493C">
            <w:pPr>
              <w:pStyle w:val="TableText"/>
            </w:pPr>
            <w:r>
              <w:t>SHALL</w:t>
            </w:r>
          </w:p>
        </w:tc>
        <w:tc>
          <w:tcPr>
            <w:tcW w:w="864" w:type="dxa"/>
          </w:tcPr>
          <w:p w14:paraId="55105E1F" w14:textId="77777777" w:rsidR="006C45D2" w:rsidRDefault="006C45D2">
            <w:pPr>
              <w:pStyle w:val="TableText"/>
            </w:pPr>
          </w:p>
        </w:tc>
        <w:tc>
          <w:tcPr>
            <w:tcW w:w="1104" w:type="dxa"/>
          </w:tcPr>
          <w:p w14:paraId="6FF7C072" w14:textId="382BC359" w:rsidR="006C45D2" w:rsidRDefault="00CC4EF7">
            <w:pPr>
              <w:pStyle w:val="TableText"/>
            </w:pPr>
            <w:hyperlink w:anchor="C_4395-22349">
              <w:r w:rsidR="0048493C">
                <w:rPr>
                  <w:rStyle w:val="HyperlinkText9pt"/>
                </w:rPr>
                <w:t>4395-22349</w:t>
              </w:r>
            </w:hyperlink>
          </w:p>
        </w:tc>
        <w:tc>
          <w:tcPr>
            <w:tcW w:w="2975" w:type="dxa"/>
          </w:tcPr>
          <w:p w14:paraId="0E9ED8EB" w14:textId="01F20E25" w:rsidR="006C45D2" w:rsidRDefault="00CC4EF7">
            <w:pPr>
              <w:pStyle w:val="TableText"/>
            </w:pPr>
            <w:hyperlink w:anchor="E_Death_Observation_in_an_Evidence_of_I">
              <w:r w:rsidR="0048493C">
                <w:rPr>
                  <w:rStyle w:val="HyperlinkText9pt"/>
                </w:rPr>
                <w:t>Death Observation in an Evidence of Infection (Dialysis) Report (identifier: urn:oid:2.16.840.1.113883.10.20.5.6.121</w:t>
              </w:r>
            </w:hyperlink>
          </w:p>
        </w:tc>
      </w:tr>
      <w:tr w:rsidR="006C45D2" w14:paraId="791BC9EE" w14:textId="77777777">
        <w:trPr>
          <w:jc w:val="center"/>
        </w:trPr>
        <w:tc>
          <w:tcPr>
            <w:tcW w:w="3345" w:type="dxa"/>
          </w:tcPr>
          <w:p w14:paraId="7F3EFEFC" w14:textId="77777777" w:rsidR="006C45D2" w:rsidRDefault="0048493C">
            <w:pPr>
              <w:pStyle w:val="TableText"/>
            </w:pPr>
            <w:r>
              <w:tab/>
              <w:t>entry</w:t>
            </w:r>
          </w:p>
        </w:tc>
        <w:tc>
          <w:tcPr>
            <w:tcW w:w="720" w:type="dxa"/>
          </w:tcPr>
          <w:p w14:paraId="2EC90AA6" w14:textId="77777777" w:rsidR="006C45D2" w:rsidRDefault="0048493C">
            <w:pPr>
              <w:pStyle w:val="TableText"/>
            </w:pPr>
            <w:r>
              <w:t>1..1</w:t>
            </w:r>
          </w:p>
        </w:tc>
        <w:tc>
          <w:tcPr>
            <w:tcW w:w="1152" w:type="dxa"/>
          </w:tcPr>
          <w:p w14:paraId="71AA5AF1" w14:textId="77777777" w:rsidR="006C45D2" w:rsidRDefault="0048493C">
            <w:pPr>
              <w:pStyle w:val="TableText"/>
            </w:pPr>
            <w:r>
              <w:t>SHALL</w:t>
            </w:r>
          </w:p>
        </w:tc>
        <w:tc>
          <w:tcPr>
            <w:tcW w:w="864" w:type="dxa"/>
          </w:tcPr>
          <w:p w14:paraId="2F6FCB2F" w14:textId="77777777" w:rsidR="006C45D2" w:rsidRDefault="006C45D2">
            <w:pPr>
              <w:pStyle w:val="TableText"/>
            </w:pPr>
          </w:p>
        </w:tc>
        <w:tc>
          <w:tcPr>
            <w:tcW w:w="1104" w:type="dxa"/>
          </w:tcPr>
          <w:p w14:paraId="6ED298D2" w14:textId="3E1548A1" w:rsidR="006C45D2" w:rsidRDefault="00CC4EF7">
            <w:pPr>
              <w:pStyle w:val="TableText"/>
            </w:pPr>
            <w:hyperlink w:anchor="C_4395-22350">
              <w:r w:rsidR="0048493C">
                <w:rPr>
                  <w:rStyle w:val="HyperlinkText9pt"/>
                </w:rPr>
                <w:t>4395-22350</w:t>
              </w:r>
            </w:hyperlink>
          </w:p>
        </w:tc>
        <w:tc>
          <w:tcPr>
            <w:tcW w:w="2975" w:type="dxa"/>
          </w:tcPr>
          <w:p w14:paraId="203DACD2" w14:textId="77777777" w:rsidR="006C45D2" w:rsidRDefault="006C45D2">
            <w:pPr>
              <w:pStyle w:val="TableText"/>
            </w:pPr>
          </w:p>
        </w:tc>
      </w:tr>
      <w:tr w:rsidR="006C45D2" w14:paraId="5CB2F73B" w14:textId="77777777">
        <w:trPr>
          <w:jc w:val="center"/>
        </w:trPr>
        <w:tc>
          <w:tcPr>
            <w:tcW w:w="3345" w:type="dxa"/>
          </w:tcPr>
          <w:p w14:paraId="3A1EA0E7" w14:textId="77777777" w:rsidR="006C45D2" w:rsidRDefault="0048493C">
            <w:pPr>
              <w:pStyle w:val="TableText"/>
            </w:pPr>
            <w:r>
              <w:tab/>
            </w:r>
            <w:r>
              <w:tab/>
              <w:t>encounter</w:t>
            </w:r>
          </w:p>
        </w:tc>
        <w:tc>
          <w:tcPr>
            <w:tcW w:w="720" w:type="dxa"/>
          </w:tcPr>
          <w:p w14:paraId="440F980F" w14:textId="77777777" w:rsidR="006C45D2" w:rsidRDefault="0048493C">
            <w:pPr>
              <w:pStyle w:val="TableText"/>
            </w:pPr>
            <w:r>
              <w:t>1..1</w:t>
            </w:r>
          </w:p>
        </w:tc>
        <w:tc>
          <w:tcPr>
            <w:tcW w:w="1152" w:type="dxa"/>
          </w:tcPr>
          <w:p w14:paraId="25493EA2" w14:textId="77777777" w:rsidR="006C45D2" w:rsidRDefault="0048493C">
            <w:pPr>
              <w:pStyle w:val="TableText"/>
            </w:pPr>
            <w:r>
              <w:t>SHALL</w:t>
            </w:r>
          </w:p>
        </w:tc>
        <w:tc>
          <w:tcPr>
            <w:tcW w:w="864" w:type="dxa"/>
          </w:tcPr>
          <w:p w14:paraId="05F495C3" w14:textId="77777777" w:rsidR="006C45D2" w:rsidRDefault="006C45D2">
            <w:pPr>
              <w:pStyle w:val="TableText"/>
            </w:pPr>
          </w:p>
        </w:tc>
        <w:tc>
          <w:tcPr>
            <w:tcW w:w="1104" w:type="dxa"/>
          </w:tcPr>
          <w:p w14:paraId="13220334" w14:textId="51902241" w:rsidR="006C45D2" w:rsidRDefault="00CC4EF7">
            <w:pPr>
              <w:pStyle w:val="TableText"/>
            </w:pPr>
            <w:hyperlink w:anchor="C_4395-22351">
              <w:r w:rsidR="0048493C">
                <w:rPr>
                  <w:rStyle w:val="HyperlinkText9pt"/>
                </w:rPr>
                <w:t>4395-22351</w:t>
              </w:r>
            </w:hyperlink>
          </w:p>
        </w:tc>
        <w:tc>
          <w:tcPr>
            <w:tcW w:w="2975" w:type="dxa"/>
          </w:tcPr>
          <w:p w14:paraId="1AE19F8F" w14:textId="217EF952" w:rsidR="006C45D2" w:rsidRDefault="00CC4EF7">
            <w:pPr>
              <w:pStyle w:val="TableText"/>
            </w:pPr>
            <w:hyperlink w:anchor="E_Dialysis_Clinic_Admission_Clinical_St">
              <w:r w:rsidR="0048493C">
                <w:rPr>
                  <w:rStyle w:val="HyperlinkText9pt"/>
                </w:rPr>
                <w:t>Dialysis Clinic Admission Clinical Statement (identifier: urn:oid:2.16.840.1.113883.10.20.5.6.124</w:t>
              </w:r>
            </w:hyperlink>
          </w:p>
        </w:tc>
      </w:tr>
      <w:tr w:rsidR="006C45D2" w14:paraId="6CF9190B" w14:textId="77777777">
        <w:trPr>
          <w:jc w:val="center"/>
        </w:trPr>
        <w:tc>
          <w:tcPr>
            <w:tcW w:w="3345" w:type="dxa"/>
          </w:tcPr>
          <w:p w14:paraId="58C37ACF" w14:textId="77777777" w:rsidR="006C45D2" w:rsidRDefault="0048493C">
            <w:pPr>
              <w:pStyle w:val="TableText"/>
            </w:pPr>
            <w:r>
              <w:lastRenderedPageBreak/>
              <w:tab/>
              <w:t>entry</w:t>
            </w:r>
          </w:p>
        </w:tc>
        <w:tc>
          <w:tcPr>
            <w:tcW w:w="720" w:type="dxa"/>
          </w:tcPr>
          <w:p w14:paraId="5E4B3203" w14:textId="77777777" w:rsidR="006C45D2" w:rsidRDefault="0048493C">
            <w:pPr>
              <w:pStyle w:val="TableText"/>
            </w:pPr>
            <w:r>
              <w:t>1..1</w:t>
            </w:r>
          </w:p>
        </w:tc>
        <w:tc>
          <w:tcPr>
            <w:tcW w:w="1152" w:type="dxa"/>
          </w:tcPr>
          <w:p w14:paraId="05CA7CA1" w14:textId="77777777" w:rsidR="006C45D2" w:rsidRDefault="0048493C">
            <w:pPr>
              <w:pStyle w:val="TableText"/>
            </w:pPr>
            <w:r>
              <w:t>SHALL</w:t>
            </w:r>
          </w:p>
        </w:tc>
        <w:tc>
          <w:tcPr>
            <w:tcW w:w="864" w:type="dxa"/>
          </w:tcPr>
          <w:p w14:paraId="441BD04E" w14:textId="77777777" w:rsidR="006C45D2" w:rsidRDefault="006C45D2">
            <w:pPr>
              <w:pStyle w:val="TableText"/>
            </w:pPr>
          </w:p>
        </w:tc>
        <w:tc>
          <w:tcPr>
            <w:tcW w:w="1104" w:type="dxa"/>
          </w:tcPr>
          <w:p w14:paraId="7A13136E" w14:textId="1F2F933C" w:rsidR="006C45D2" w:rsidRDefault="00CC4EF7">
            <w:pPr>
              <w:pStyle w:val="TableText"/>
            </w:pPr>
            <w:hyperlink w:anchor="C_4395-30222">
              <w:r w:rsidR="0048493C">
                <w:rPr>
                  <w:rStyle w:val="HyperlinkText9pt"/>
                </w:rPr>
                <w:t>4395-30222</w:t>
              </w:r>
            </w:hyperlink>
          </w:p>
        </w:tc>
        <w:tc>
          <w:tcPr>
            <w:tcW w:w="2975" w:type="dxa"/>
          </w:tcPr>
          <w:p w14:paraId="48DD4DA9" w14:textId="77777777" w:rsidR="006C45D2" w:rsidRDefault="006C45D2">
            <w:pPr>
              <w:pStyle w:val="TableText"/>
            </w:pPr>
          </w:p>
        </w:tc>
      </w:tr>
      <w:tr w:rsidR="006C45D2" w14:paraId="5D3277AC" w14:textId="77777777">
        <w:trPr>
          <w:jc w:val="center"/>
        </w:trPr>
        <w:tc>
          <w:tcPr>
            <w:tcW w:w="3345" w:type="dxa"/>
          </w:tcPr>
          <w:p w14:paraId="2B42B43B" w14:textId="77777777" w:rsidR="006C45D2" w:rsidRDefault="0048493C">
            <w:pPr>
              <w:pStyle w:val="TableText"/>
            </w:pPr>
            <w:r>
              <w:tab/>
            </w:r>
            <w:r>
              <w:tab/>
              <w:t>observation</w:t>
            </w:r>
          </w:p>
        </w:tc>
        <w:tc>
          <w:tcPr>
            <w:tcW w:w="720" w:type="dxa"/>
          </w:tcPr>
          <w:p w14:paraId="39091161" w14:textId="77777777" w:rsidR="006C45D2" w:rsidRDefault="0048493C">
            <w:pPr>
              <w:pStyle w:val="TableText"/>
            </w:pPr>
            <w:r>
              <w:t>1..1</w:t>
            </w:r>
          </w:p>
        </w:tc>
        <w:tc>
          <w:tcPr>
            <w:tcW w:w="1152" w:type="dxa"/>
          </w:tcPr>
          <w:p w14:paraId="2BEC76D4" w14:textId="77777777" w:rsidR="006C45D2" w:rsidRDefault="0048493C">
            <w:pPr>
              <w:pStyle w:val="TableText"/>
            </w:pPr>
            <w:r>
              <w:t>SHALL</w:t>
            </w:r>
          </w:p>
        </w:tc>
        <w:tc>
          <w:tcPr>
            <w:tcW w:w="864" w:type="dxa"/>
          </w:tcPr>
          <w:p w14:paraId="29976C86" w14:textId="77777777" w:rsidR="006C45D2" w:rsidRDefault="006C45D2">
            <w:pPr>
              <w:pStyle w:val="TableText"/>
            </w:pPr>
          </w:p>
        </w:tc>
        <w:tc>
          <w:tcPr>
            <w:tcW w:w="1104" w:type="dxa"/>
          </w:tcPr>
          <w:p w14:paraId="312B0B6D" w14:textId="7F303378" w:rsidR="006C45D2" w:rsidRDefault="00CC4EF7">
            <w:pPr>
              <w:pStyle w:val="TableText"/>
            </w:pPr>
            <w:hyperlink w:anchor="C_4395-30223">
              <w:r w:rsidR="0048493C">
                <w:rPr>
                  <w:rStyle w:val="HyperlinkText9pt"/>
                </w:rPr>
                <w:t>4395-30223</w:t>
              </w:r>
            </w:hyperlink>
          </w:p>
        </w:tc>
        <w:tc>
          <w:tcPr>
            <w:tcW w:w="2975" w:type="dxa"/>
          </w:tcPr>
          <w:p w14:paraId="5B6217A8" w14:textId="77337827" w:rsidR="006C45D2" w:rsidRDefault="00CC4EF7">
            <w:pPr>
              <w:pStyle w:val="TableText"/>
            </w:pPr>
            <w:hyperlink w:anchor="E_Loss_of_Vascular_Access_Observation">
              <w:r w:rsidR="0048493C">
                <w:rPr>
                  <w:rStyle w:val="HyperlinkText9pt"/>
                </w:rPr>
                <w:t>Loss of Vascular Access Observation (identifier: urn:oid:2.16.840.1.113883.10.20.5.6.203</w:t>
              </w:r>
            </w:hyperlink>
          </w:p>
        </w:tc>
      </w:tr>
    </w:tbl>
    <w:p w14:paraId="7425F40C" w14:textId="77777777" w:rsidR="006C45D2" w:rsidRDefault="006C45D2">
      <w:pPr>
        <w:pStyle w:val="BodyText"/>
      </w:pPr>
    </w:p>
    <w:p w14:paraId="6F106625" w14:textId="0C957039" w:rsidR="006C45D2" w:rsidRDefault="0048493C" w:rsidP="007C5A1B">
      <w:pPr>
        <w:numPr>
          <w:ilvl w:val="0"/>
          <w:numId w:val="177"/>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632B87F5" w14:textId="77777777" w:rsidR="006C45D2" w:rsidRDefault="0048493C" w:rsidP="007C5A1B">
      <w:pPr>
        <w:numPr>
          <w:ilvl w:val="0"/>
          <w:numId w:val="177"/>
        </w:numPr>
      </w:pPr>
      <w:r>
        <w:rPr>
          <w:rStyle w:val="keyword"/>
        </w:rPr>
        <w:t>SHALL</w:t>
      </w:r>
      <w:r>
        <w:t xml:space="preserve"> contain exactly one [1..1] </w:t>
      </w:r>
      <w:r>
        <w:rPr>
          <w:rStyle w:val="XMLnameBold"/>
        </w:rPr>
        <w:t>templateId</w:t>
      </w:r>
      <w:bookmarkStart w:id="799" w:name="C_4395-22338"/>
      <w:r>
        <w:t xml:space="preserve"> (CONF:4395-22338)</w:t>
      </w:r>
      <w:bookmarkEnd w:id="799"/>
      <w:r>
        <w:t xml:space="preserve"> such that it</w:t>
      </w:r>
    </w:p>
    <w:p w14:paraId="180BBF36" w14:textId="77777777" w:rsidR="006C45D2" w:rsidRDefault="0048493C" w:rsidP="007C5A1B">
      <w:pPr>
        <w:numPr>
          <w:ilvl w:val="1"/>
          <w:numId w:val="177"/>
        </w:numPr>
      </w:pPr>
      <w:r>
        <w:rPr>
          <w:rStyle w:val="keyword"/>
        </w:rPr>
        <w:t>SHALL</w:t>
      </w:r>
      <w:r>
        <w:t xml:space="preserve"> contain exactly one [1..1] </w:t>
      </w:r>
      <w:r>
        <w:rPr>
          <w:rStyle w:val="XMLnameBold"/>
        </w:rPr>
        <w:t>@root</w:t>
      </w:r>
      <w:r>
        <w:t>=</w:t>
      </w:r>
      <w:r>
        <w:rPr>
          <w:rStyle w:val="XMLname"/>
        </w:rPr>
        <w:t>"2.16.840.1.113883.10.20.5.5.41"</w:t>
      </w:r>
      <w:bookmarkStart w:id="800" w:name="C_4395-30224"/>
      <w:r>
        <w:t xml:space="preserve"> (CONF:4395-30224)</w:t>
      </w:r>
      <w:bookmarkEnd w:id="800"/>
      <w:r>
        <w:t>.</w:t>
      </w:r>
    </w:p>
    <w:p w14:paraId="15B3421A" w14:textId="77777777" w:rsidR="006C45D2" w:rsidRDefault="0048493C" w:rsidP="007C5A1B">
      <w:pPr>
        <w:numPr>
          <w:ilvl w:val="1"/>
          <w:numId w:val="177"/>
        </w:numPr>
      </w:pPr>
      <w:r>
        <w:rPr>
          <w:rStyle w:val="keyword"/>
        </w:rPr>
        <w:t>SHALL</w:t>
      </w:r>
      <w:r>
        <w:t xml:space="preserve"> contain exactly one [1..1] </w:t>
      </w:r>
      <w:r>
        <w:rPr>
          <w:rStyle w:val="XMLnameBold"/>
        </w:rPr>
        <w:t>@extension</w:t>
      </w:r>
      <w:r>
        <w:t>=</w:t>
      </w:r>
      <w:r>
        <w:rPr>
          <w:rStyle w:val="XMLname"/>
        </w:rPr>
        <w:t>"2019-04-01"</w:t>
      </w:r>
      <w:bookmarkStart w:id="801" w:name="C_4395-30282"/>
      <w:r>
        <w:t xml:space="preserve"> (CONF:4395-30282)</w:t>
      </w:r>
      <w:bookmarkEnd w:id="801"/>
      <w:r>
        <w:t>.</w:t>
      </w:r>
    </w:p>
    <w:p w14:paraId="18FB9DDD" w14:textId="77777777" w:rsidR="006C45D2" w:rsidRDefault="0048493C" w:rsidP="007C5A1B">
      <w:pPr>
        <w:numPr>
          <w:ilvl w:val="0"/>
          <w:numId w:val="177"/>
        </w:numPr>
      </w:pPr>
      <w:r>
        <w:rPr>
          <w:rStyle w:val="keyword"/>
        </w:rPr>
        <w:t>SHALL</w:t>
      </w:r>
      <w:r>
        <w:t xml:space="preserve"> contain exactly one [1..1] </w:t>
      </w:r>
      <w:r>
        <w:rPr>
          <w:rStyle w:val="XMLnameBold"/>
        </w:rPr>
        <w:t>code</w:t>
      </w:r>
      <w:bookmarkStart w:id="802" w:name="C_4395-22340"/>
      <w:r>
        <w:t xml:space="preserve"> (CONF:4395-22340)</w:t>
      </w:r>
      <w:bookmarkEnd w:id="802"/>
      <w:r>
        <w:t>.</w:t>
      </w:r>
    </w:p>
    <w:p w14:paraId="07E3E687" w14:textId="77777777" w:rsidR="006C45D2" w:rsidRDefault="0048493C" w:rsidP="007C5A1B">
      <w:pPr>
        <w:numPr>
          <w:ilvl w:val="1"/>
          <w:numId w:val="177"/>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803" w:name="C_4395-22341"/>
      <w:r>
        <w:t xml:space="preserve"> (CONF:4395-22341)</w:t>
      </w:r>
      <w:bookmarkEnd w:id="803"/>
      <w:r>
        <w:t>.</w:t>
      </w:r>
    </w:p>
    <w:p w14:paraId="4D0F8835" w14:textId="77777777" w:rsidR="006C45D2" w:rsidRDefault="0048493C" w:rsidP="007C5A1B">
      <w:pPr>
        <w:numPr>
          <w:ilvl w:val="1"/>
          <w:numId w:val="177"/>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04" w:name="C_4395-30598"/>
      <w:r>
        <w:t xml:space="preserve"> (CONF:4395-30598)</w:t>
      </w:r>
      <w:bookmarkEnd w:id="804"/>
      <w:r>
        <w:t>.</w:t>
      </w:r>
    </w:p>
    <w:p w14:paraId="67E937D0" w14:textId="77777777" w:rsidR="006C45D2" w:rsidRDefault="0048493C" w:rsidP="007C5A1B">
      <w:pPr>
        <w:numPr>
          <w:ilvl w:val="0"/>
          <w:numId w:val="177"/>
        </w:numPr>
      </w:pPr>
      <w:r>
        <w:rPr>
          <w:rStyle w:val="keyword"/>
        </w:rPr>
        <w:t>SHALL</w:t>
      </w:r>
      <w:r>
        <w:t xml:space="preserve"> contain exactly one [1..1] </w:t>
      </w:r>
      <w:r>
        <w:rPr>
          <w:rStyle w:val="XMLnameBold"/>
        </w:rPr>
        <w:t>entry</w:t>
      </w:r>
      <w:bookmarkStart w:id="805" w:name="C_4395-22342"/>
      <w:r>
        <w:t xml:space="preserve"> (CONF:4395-22342)</w:t>
      </w:r>
      <w:bookmarkEnd w:id="805"/>
      <w:r>
        <w:t xml:space="preserve"> such that it</w:t>
      </w:r>
    </w:p>
    <w:p w14:paraId="790F093D" w14:textId="5BFEFE84" w:rsidR="006C45D2" w:rsidRDefault="0048493C" w:rsidP="007C5A1B">
      <w:pPr>
        <w:numPr>
          <w:ilvl w:val="1"/>
          <w:numId w:val="177"/>
        </w:numPr>
      </w:pPr>
      <w:r>
        <w:rPr>
          <w:rStyle w:val="keyword"/>
        </w:rPr>
        <w:t>SHALL</w:t>
      </w:r>
      <w:r>
        <w:t xml:space="preserve"> contain exactly one [1..1]  </w:t>
      </w:r>
      <w:hyperlink w:anchor="E_Infection_Indicator_Organizer_V5">
        <w:r>
          <w:rPr>
            <w:rStyle w:val="HyperlinkCourierBold"/>
          </w:rPr>
          <w:t>Infection Indicator Organizer (V5)</w:t>
        </w:r>
      </w:hyperlink>
      <w:r>
        <w:rPr>
          <w:rStyle w:val="XMLname"/>
        </w:rPr>
        <w:t xml:space="preserve"> (identifier: urn:hl7ii:2.16.840.1.113883.10.20.5.6.181:2019-04-01)</w:t>
      </w:r>
      <w:bookmarkStart w:id="806" w:name="C_4395-30428"/>
      <w:r>
        <w:t xml:space="preserve"> (CONF:4395-30428)</w:t>
      </w:r>
      <w:bookmarkEnd w:id="806"/>
      <w:r>
        <w:t>.</w:t>
      </w:r>
    </w:p>
    <w:p w14:paraId="50E271D4" w14:textId="77777777" w:rsidR="006C45D2" w:rsidRDefault="0048493C" w:rsidP="007C5A1B">
      <w:pPr>
        <w:numPr>
          <w:ilvl w:val="0"/>
          <w:numId w:val="177"/>
        </w:numPr>
      </w:pPr>
      <w:r>
        <w:rPr>
          <w:rStyle w:val="keyword"/>
        </w:rPr>
        <w:t>SHALL</w:t>
      </w:r>
      <w:r>
        <w:t xml:space="preserve"> contain exactly one [1..1] </w:t>
      </w:r>
      <w:r>
        <w:rPr>
          <w:rStyle w:val="XMLnameBold"/>
        </w:rPr>
        <w:t>entry</w:t>
      </w:r>
      <w:bookmarkStart w:id="807" w:name="C_4395-22344"/>
      <w:r>
        <w:t xml:space="preserve"> (CONF:4395-22344)</w:t>
      </w:r>
      <w:bookmarkEnd w:id="807"/>
      <w:r>
        <w:t xml:space="preserve"> such that it</w:t>
      </w:r>
    </w:p>
    <w:p w14:paraId="1A35B7D9" w14:textId="6076F68D" w:rsidR="006C45D2" w:rsidRDefault="0048493C" w:rsidP="007C5A1B">
      <w:pPr>
        <w:numPr>
          <w:ilvl w:val="1"/>
          <w:numId w:val="177"/>
        </w:numPr>
      </w:pPr>
      <w:r>
        <w:rPr>
          <w:rStyle w:val="keyword"/>
        </w:rPr>
        <w:t>SHALL</w:t>
      </w:r>
      <w:r>
        <w:t xml:space="preserve"> contain exactly one [1..1]  </w:t>
      </w:r>
      <w:hyperlink w:anchor="E_Criteria_of_Diagnosis_Organizer">
        <w:r>
          <w:rPr>
            <w:rStyle w:val="HyperlinkCourierBold"/>
          </w:rPr>
          <w:t>Criteria of Diagnosis Organizer</w:t>
        </w:r>
      </w:hyperlink>
      <w:r>
        <w:rPr>
          <w:rStyle w:val="XMLname"/>
        </w:rPr>
        <w:t xml:space="preserve"> (identifier: urn:oid:2.16.840.1.113883.10.20.5.6.180)</w:t>
      </w:r>
      <w:bookmarkStart w:id="808" w:name="C_4395-22345"/>
      <w:r>
        <w:t xml:space="preserve"> (CONF:4395-22345)</w:t>
      </w:r>
      <w:bookmarkEnd w:id="808"/>
      <w:r>
        <w:t>.</w:t>
      </w:r>
    </w:p>
    <w:p w14:paraId="19DAAD8A" w14:textId="77777777" w:rsidR="006C45D2" w:rsidRDefault="0048493C" w:rsidP="007C5A1B">
      <w:pPr>
        <w:numPr>
          <w:ilvl w:val="0"/>
          <w:numId w:val="177"/>
        </w:numPr>
      </w:pPr>
      <w:r>
        <w:rPr>
          <w:rStyle w:val="keyword"/>
        </w:rPr>
        <w:t>SHALL</w:t>
      </w:r>
      <w:r>
        <w:t xml:space="preserve"> contain exactly one [1..1] </w:t>
      </w:r>
      <w:r>
        <w:rPr>
          <w:rStyle w:val="XMLnameBold"/>
        </w:rPr>
        <w:t>entry</w:t>
      </w:r>
      <w:bookmarkStart w:id="809" w:name="C_4395-22346"/>
      <w:r>
        <w:t xml:space="preserve"> (CONF:4395-22346)</w:t>
      </w:r>
      <w:bookmarkEnd w:id="809"/>
      <w:r>
        <w:t xml:space="preserve"> such that it</w:t>
      </w:r>
    </w:p>
    <w:p w14:paraId="75405954" w14:textId="4EDD6EF1" w:rsidR="006C45D2" w:rsidRDefault="0048493C" w:rsidP="007C5A1B">
      <w:pPr>
        <w:numPr>
          <w:ilvl w:val="1"/>
          <w:numId w:val="177"/>
        </w:numPr>
      </w:pPr>
      <w:r>
        <w:rPr>
          <w:rStyle w:val="keyword"/>
        </w:rPr>
        <w:t>SHALL</w:t>
      </w:r>
      <w:r>
        <w:t xml:space="preserve"> contain exactly one [1..1]  </w:t>
      </w:r>
      <w:hyperlink w:anchor="E_Hospital_Admission_Clinical_Statement">
        <w:r>
          <w:rPr>
            <w:rStyle w:val="HyperlinkCourierBold"/>
          </w:rPr>
          <w:t>Hospital Admission Clinical Statement</w:t>
        </w:r>
      </w:hyperlink>
      <w:r>
        <w:rPr>
          <w:rStyle w:val="XMLname"/>
        </w:rPr>
        <w:t xml:space="preserve"> (identifier: urn:oid:2.16.840.1.113883.10.20.5.6.133)</w:t>
      </w:r>
      <w:bookmarkStart w:id="810" w:name="C_4395-22347"/>
      <w:r>
        <w:t xml:space="preserve"> (CONF:4395-22347)</w:t>
      </w:r>
      <w:bookmarkEnd w:id="810"/>
      <w:r>
        <w:t>.</w:t>
      </w:r>
    </w:p>
    <w:p w14:paraId="40AFCF52" w14:textId="77777777" w:rsidR="006C45D2" w:rsidRDefault="0048493C" w:rsidP="007C5A1B">
      <w:pPr>
        <w:numPr>
          <w:ilvl w:val="0"/>
          <w:numId w:val="177"/>
        </w:numPr>
      </w:pPr>
      <w:r>
        <w:rPr>
          <w:rStyle w:val="keyword"/>
        </w:rPr>
        <w:t>SHALL</w:t>
      </w:r>
      <w:r>
        <w:t xml:space="preserve"> contain exactly one [1..1] </w:t>
      </w:r>
      <w:r>
        <w:rPr>
          <w:rStyle w:val="XMLnameBold"/>
        </w:rPr>
        <w:t>entry</w:t>
      </w:r>
      <w:bookmarkStart w:id="811" w:name="C_4395-22348"/>
      <w:r>
        <w:t xml:space="preserve"> (CONF:4395-22348)</w:t>
      </w:r>
      <w:bookmarkEnd w:id="811"/>
      <w:r>
        <w:t xml:space="preserve"> such that it</w:t>
      </w:r>
    </w:p>
    <w:p w14:paraId="33B15488" w14:textId="1FF5E6B9" w:rsidR="006C45D2" w:rsidRDefault="0048493C" w:rsidP="007C5A1B">
      <w:pPr>
        <w:numPr>
          <w:ilvl w:val="1"/>
          <w:numId w:val="177"/>
        </w:numPr>
      </w:pPr>
      <w:r>
        <w:rPr>
          <w:rStyle w:val="keyword"/>
        </w:rPr>
        <w:t>SHALL</w:t>
      </w:r>
      <w:r>
        <w:t xml:space="preserve"> contain exactly one [1..1]  </w:t>
      </w:r>
      <w:hyperlink w:anchor="E_Death_Observation_in_an_Evidence_of_I">
        <w:r>
          <w:rPr>
            <w:rStyle w:val="HyperlinkCourierBold"/>
          </w:rPr>
          <w:t>Death Observation in an Evidence of Infection (Dialysis) Report</w:t>
        </w:r>
      </w:hyperlink>
      <w:r>
        <w:rPr>
          <w:rStyle w:val="XMLname"/>
        </w:rPr>
        <w:t xml:space="preserve"> (identifier: urn:oid:2.16.840.1.113883.10.20.5.6.121)</w:t>
      </w:r>
      <w:bookmarkStart w:id="812" w:name="C_4395-22349"/>
      <w:r>
        <w:t xml:space="preserve"> (CONF:4395-22349)</w:t>
      </w:r>
      <w:bookmarkEnd w:id="812"/>
      <w:r>
        <w:t>.</w:t>
      </w:r>
    </w:p>
    <w:p w14:paraId="3504B3C8" w14:textId="77777777" w:rsidR="006C45D2" w:rsidRDefault="0048493C" w:rsidP="007C5A1B">
      <w:pPr>
        <w:numPr>
          <w:ilvl w:val="0"/>
          <w:numId w:val="177"/>
        </w:numPr>
      </w:pPr>
      <w:r>
        <w:rPr>
          <w:rStyle w:val="keyword"/>
        </w:rPr>
        <w:t>SHALL</w:t>
      </w:r>
      <w:r>
        <w:t xml:space="preserve"> contain exactly one [1..1] </w:t>
      </w:r>
      <w:r>
        <w:rPr>
          <w:rStyle w:val="XMLnameBold"/>
        </w:rPr>
        <w:t>entry</w:t>
      </w:r>
      <w:bookmarkStart w:id="813" w:name="C_4395-22350"/>
      <w:r>
        <w:t xml:space="preserve"> (CONF:4395-22350)</w:t>
      </w:r>
      <w:bookmarkEnd w:id="813"/>
      <w:r>
        <w:t xml:space="preserve"> such that it</w:t>
      </w:r>
    </w:p>
    <w:p w14:paraId="1071D959" w14:textId="37A11283" w:rsidR="006C45D2" w:rsidRDefault="0048493C" w:rsidP="007C5A1B">
      <w:pPr>
        <w:numPr>
          <w:ilvl w:val="1"/>
          <w:numId w:val="177"/>
        </w:numPr>
      </w:pPr>
      <w:r>
        <w:rPr>
          <w:rStyle w:val="keyword"/>
        </w:rPr>
        <w:t>SHALL</w:t>
      </w:r>
      <w:r>
        <w:t xml:space="preserve"> contain exactly one [1..1]  </w:t>
      </w:r>
      <w:hyperlink w:anchor="E_Dialysis_Clinic_Admission_Clinical_St">
        <w:r>
          <w:rPr>
            <w:rStyle w:val="HyperlinkCourierBold"/>
          </w:rPr>
          <w:t>Dialysis Clinic Admission Clinical Statement</w:t>
        </w:r>
      </w:hyperlink>
      <w:r>
        <w:rPr>
          <w:rStyle w:val="XMLname"/>
        </w:rPr>
        <w:t xml:space="preserve"> (identifier: urn:oid:2.16.840.1.113883.10.20.5.6.124)</w:t>
      </w:r>
      <w:bookmarkStart w:id="814" w:name="C_4395-22351"/>
      <w:r>
        <w:t xml:space="preserve"> (CONF:4395-22351)</w:t>
      </w:r>
      <w:bookmarkEnd w:id="814"/>
      <w:r>
        <w:t>.</w:t>
      </w:r>
    </w:p>
    <w:p w14:paraId="7AABEF10" w14:textId="77777777" w:rsidR="006C45D2" w:rsidRDefault="0048493C" w:rsidP="007C5A1B">
      <w:pPr>
        <w:numPr>
          <w:ilvl w:val="0"/>
          <w:numId w:val="177"/>
        </w:numPr>
      </w:pPr>
      <w:r>
        <w:rPr>
          <w:rStyle w:val="keyword"/>
        </w:rPr>
        <w:t>SHALL</w:t>
      </w:r>
      <w:r>
        <w:t xml:space="preserve"> contain exactly one [1..1] </w:t>
      </w:r>
      <w:r>
        <w:rPr>
          <w:rStyle w:val="XMLnameBold"/>
        </w:rPr>
        <w:t>entry</w:t>
      </w:r>
      <w:bookmarkStart w:id="815" w:name="C_4395-30222"/>
      <w:r>
        <w:t xml:space="preserve"> (CONF:4395-30222)</w:t>
      </w:r>
      <w:bookmarkEnd w:id="815"/>
      <w:r>
        <w:t xml:space="preserve"> such that it</w:t>
      </w:r>
    </w:p>
    <w:p w14:paraId="30FF40CF" w14:textId="394FF41F" w:rsidR="006C45D2" w:rsidRDefault="0048493C" w:rsidP="007C5A1B">
      <w:pPr>
        <w:numPr>
          <w:ilvl w:val="1"/>
          <w:numId w:val="177"/>
        </w:numPr>
      </w:pPr>
      <w:r>
        <w:rPr>
          <w:rStyle w:val="keyword"/>
        </w:rPr>
        <w:t>SHALL</w:t>
      </w:r>
      <w:r>
        <w:t xml:space="preserve"> contain exactly one [1..1]  </w:t>
      </w:r>
      <w:hyperlink w:anchor="E_Loss_of_Vascular_Access_Observation">
        <w:r>
          <w:rPr>
            <w:rStyle w:val="HyperlinkCourierBold"/>
          </w:rPr>
          <w:t>Loss of Vascular Access Observation</w:t>
        </w:r>
      </w:hyperlink>
      <w:r>
        <w:rPr>
          <w:rStyle w:val="XMLname"/>
        </w:rPr>
        <w:t xml:space="preserve"> (identifier: urn:oid:2.16.840.1.113883.10.20.5.6.203)</w:t>
      </w:r>
      <w:bookmarkStart w:id="816" w:name="C_4395-30223"/>
      <w:r>
        <w:t xml:space="preserve"> (CONF:4395-30223)</w:t>
      </w:r>
      <w:bookmarkEnd w:id="816"/>
      <w:r>
        <w:t>.</w:t>
      </w:r>
    </w:p>
    <w:p w14:paraId="4B6612C0" w14:textId="04BE2E2E" w:rsidR="006C45D2" w:rsidRDefault="0048493C">
      <w:pPr>
        <w:pStyle w:val="Caption"/>
        <w:ind w:left="130" w:right="115"/>
      </w:pPr>
      <w:bookmarkStart w:id="817" w:name="_Toc106442306"/>
      <w:r>
        <w:lastRenderedPageBreak/>
        <w:t xml:space="preserve">Figure </w:t>
      </w:r>
      <w:r>
        <w:fldChar w:fldCharType="begin"/>
      </w:r>
      <w:r>
        <w:instrText>SEQ Figure \* ARABIC</w:instrText>
      </w:r>
      <w:r>
        <w:fldChar w:fldCharType="separate"/>
      </w:r>
      <w:r w:rsidR="00AC6834">
        <w:t>3</w:t>
      </w:r>
      <w:r>
        <w:fldChar w:fldCharType="end"/>
      </w:r>
      <w:r>
        <w:t>: Details Section in an Evidence of Infection (Dialysis) Report (V5) Example</w:t>
      </w:r>
      <w:bookmarkEnd w:id="817"/>
    </w:p>
    <w:p w14:paraId="25EA2984" w14:textId="77777777" w:rsidR="006C45D2" w:rsidRDefault="0048493C">
      <w:pPr>
        <w:pStyle w:val="Example"/>
        <w:ind w:left="130" w:right="115"/>
      </w:pPr>
      <w:r>
        <w:t>&lt;section&gt;</w:t>
      </w:r>
    </w:p>
    <w:p w14:paraId="234777A9" w14:textId="77777777" w:rsidR="006C45D2" w:rsidRDefault="0048493C">
      <w:pPr>
        <w:pStyle w:val="Example"/>
        <w:ind w:left="130" w:right="115"/>
      </w:pPr>
      <w:r>
        <w:t xml:space="preserve">  &lt;!-- [HAI R1] HAI Section Generic Constraints template --&gt;</w:t>
      </w:r>
    </w:p>
    <w:p w14:paraId="07C6458C" w14:textId="77777777" w:rsidR="006C45D2" w:rsidRDefault="0048493C">
      <w:pPr>
        <w:pStyle w:val="Example"/>
        <w:ind w:left="130" w:right="115"/>
      </w:pPr>
      <w:r>
        <w:t xml:space="preserve">  &lt; templateId root="2.16.840.1.113883.10.20.5.4.26" /&gt;</w:t>
      </w:r>
    </w:p>
    <w:p w14:paraId="5C66B358" w14:textId="77777777" w:rsidR="006C45D2" w:rsidRDefault="0048493C">
      <w:pPr>
        <w:pStyle w:val="Example"/>
        <w:ind w:left="130" w:right="115"/>
      </w:pPr>
      <w:r>
        <w:t xml:space="preserve">  &lt;!-- [HAI R3D1.1] Details Section in an Evidence of Infection (Dialysis) Report (V5) --&gt;</w:t>
      </w:r>
    </w:p>
    <w:p w14:paraId="6AFB2C9B" w14:textId="77777777" w:rsidR="006C45D2" w:rsidRDefault="0048493C">
      <w:pPr>
        <w:pStyle w:val="Example"/>
        <w:ind w:left="130" w:right="115"/>
      </w:pPr>
      <w:r>
        <w:t xml:space="preserve">  &lt;templateId root="2.16.840.1.113883.10.20.5.5.41"</w:t>
      </w:r>
    </w:p>
    <w:p w14:paraId="40EB16E4" w14:textId="77777777" w:rsidR="006C45D2" w:rsidRDefault="0048493C">
      <w:pPr>
        <w:pStyle w:val="Example"/>
        <w:ind w:left="130" w:right="115"/>
      </w:pPr>
      <w:r>
        <w:t xml:space="preserve">                     extension="2019-04-01" /&gt;</w:t>
      </w:r>
    </w:p>
    <w:p w14:paraId="15DA07EA" w14:textId="77777777" w:rsidR="006C45D2" w:rsidRDefault="0048493C">
      <w:pPr>
        <w:pStyle w:val="Example"/>
        <w:ind w:left="130" w:right="115"/>
      </w:pPr>
      <w:r>
        <w:t xml:space="preserve">  &lt;code codeSystem="2.16.840.1.113883.6.1"</w:t>
      </w:r>
    </w:p>
    <w:p w14:paraId="686E62BD" w14:textId="77777777" w:rsidR="006C45D2" w:rsidRDefault="0048493C">
      <w:pPr>
        <w:pStyle w:val="Example"/>
        <w:ind w:left="130" w:right="115"/>
      </w:pPr>
      <w:r>
        <w:t xml:space="preserve">        codeSystemName="LOINC"</w:t>
      </w:r>
    </w:p>
    <w:p w14:paraId="6DCED87B" w14:textId="77777777" w:rsidR="006C45D2" w:rsidRDefault="0048493C">
      <w:pPr>
        <w:pStyle w:val="Example"/>
        <w:ind w:left="130" w:right="115"/>
      </w:pPr>
      <w:r>
        <w:t xml:space="preserve">        code="51899-3"</w:t>
      </w:r>
    </w:p>
    <w:p w14:paraId="3353CF22" w14:textId="77777777" w:rsidR="006C45D2" w:rsidRDefault="0048493C">
      <w:pPr>
        <w:pStyle w:val="Example"/>
        <w:ind w:left="130" w:right="115"/>
      </w:pPr>
      <w:r>
        <w:t xml:space="preserve">        displayName="Details Section"/&gt;</w:t>
      </w:r>
    </w:p>
    <w:p w14:paraId="313E2D49" w14:textId="77777777" w:rsidR="006C45D2" w:rsidRDefault="0048493C">
      <w:pPr>
        <w:pStyle w:val="Example"/>
        <w:ind w:left="130" w:right="115"/>
      </w:pPr>
      <w:r>
        <w:t xml:space="preserve">  &lt;title&gt;Details&lt;/title&gt;</w:t>
      </w:r>
    </w:p>
    <w:p w14:paraId="395C0C82" w14:textId="77777777" w:rsidR="006C45D2" w:rsidRDefault="0048493C">
      <w:pPr>
        <w:pStyle w:val="Example"/>
        <w:ind w:left="130" w:right="115"/>
      </w:pPr>
      <w:r>
        <w:t xml:space="preserve">    ...</w:t>
      </w:r>
    </w:p>
    <w:p w14:paraId="1B58998A" w14:textId="77777777" w:rsidR="006C45D2" w:rsidRDefault="0048493C">
      <w:pPr>
        <w:pStyle w:val="Example"/>
        <w:ind w:left="130" w:right="115"/>
      </w:pPr>
      <w:r>
        <w:t xml:space="preserve">  &lt;entry typeCode="DRIV"&gt;</w:t>
      </w:r>
    </w:p>
    <w:p w14:paraId="31071375" w14:textId="77777777" w:rsidR="006C45D2" w:rsidRDefault="0048493C">
      <w:pPr>
        <w:pStyle w:val="Example"/>
        <w:ind w:left="130" w:right="115"/>
      </w:pPr>
      <w:r>
        <w:t xml:space="preserve">    &lt;organizer classCode="CLUSTER" moodCode="EVN”&gt;</w:t>
      </w:r>
    </w:p>
    <w:p w14:paraId="77823E8D" w14:textId="77777777" w:rsidR="006C45D2" w:rsidRDefault="0048493C">
      <w:pPr>
        <w:pStyle w:val="Example"/>
        <w:ind w:left="130" w:right="115"/>
      </w:pPr>
      <w:r>
        <w:t xml:space="preserve">      &lt;!-- [HAI R3D1.1] Infection Indication Organizer (V5) --&gt;</w:t>
      </w:r>
    </w:p>
    <w:p w14:paraId="5AA69943" w14:textId="77777777" w:rsidR="006C45D2" w:rsidRDefault="0048493C">
      <w:pPr>
        <w:pStyle w:val="Example"/>
        <w:ind w:left="130" w:right="115"/>
      </w:pPr>
      <w:r>
        <w:t xml:space="preserve">      &lt;templateId root="2.16.840.1.113883.10.20.5.6.181" </w:t>
      </w:r>
    </w:p>
    <w:p w14:paraId="44528ADD" w14:textId="77777777" w:rsidR="006C45D2" w:rsidRDefault="0048493C">
      <w:pPr>
        <w:pStyle w:val="Example"/>
        <w:ind w:left="130" w:right="115"/>
      </w:pPr>
      <w:r>
        <w:t xml:space="preserve">                         extension="2019-04-01"/&gt;</w:t>
      </w:r>
    </w:p>
    <w:p w14:paraId="2DA60CDD" w14:textId="77777777" w:rsidR="006C45D2" w:rsidRDefault="0048493C">
      <w:pPr>
        <w:pStyle w:val="Example"/>
        <w:ind w:left="130" w:right="115"/>
      </w:pPr>
      <w:r>
        <w:t xml:space="preserve">       ...</w:t>
      </w:r>
    </w:p>
    <w:p w14:paraId="56484630" w14:textId="77777777" w:rsidR="006C45D2" w:rsidRDefault="0048493C">
      <w:pPr>
        <w:pStyle w:val="Example"/>
        <w:ind w:left="130" w:right="115"/>
      </w:pPr>
      <w:r>
        <w:t xml:space="preserve">    &lt;/organizer &gt;</w:t>
      </w:r>
    </w:p>
    <w:p w14:paraId="2DB9795A" w14:textId="77777777" w:rsidR="006C45D2" w:rsidRDefault="0048493C">
      <w:pPr>
        <w:pStyle w:val="Example"/>
        <w:ind w:left="130" w:right="115"/>
      </w:pPr>
      <w:r>
        <w:t xml:space="preserve">  &lt;/entry&gt;</w:t>
      </w:r>
    </w:p>
    <w:p w14:paraId="3F714A56" w14:textId="77777777" w:rsidR="006C45D2" w:rsidRDefault="0048493C">
      <w:pPr>
        <w:pStyle w:val="Example"/>
        <w:ind w:left="130" w:right="115"/>
      </w:pPr>
      <w:r>
        <w:t xml:space="preserve">  &lt;entry typeCode="DRIV"&gt;</w:t>
      </w:r>
    </w:p>
    <w:p w14:paraId="783D9A82" w14:textId="77777777" w:rsidR="006C45D2" w:rsidRDefault="0048493C">
      <w:pPr>
        <w:pStyle w:val="Example"/>
        <w:ind w:left="130" w:right="115"/>
      </w:pPr>
      <w:r>
        <w:t xml:space="preserve">    &lt; organizer classCode="CLUSTER" moodCode="EVN”&gt;</w:t>
      </w:r>
    </w:p>
    <w:p w14:paraId="6E5D6230" w14:textId="77777777" w:rsidR="006C45D2" w:rsidRDefault="0048493C">
      <w:pPr>
        <w:pStyle w:val="Example"/>
        <w:ind w:left="130" w:right="115"/>
      </w:pPr>
      <w:r>
        <w:t xml:space="preserve">      &lt;!-- Criteria of Diagnosis Organizer --&gt;</w:t>
      </w:r>
    </w:p>
    <w:p w14:paraId="0F8CBA1C" w14:textId="77777777" w:rsidR="006C45D2" w:rsidRDefault="0048493C">
      <w:pPr>
        <w:pStyle w:val="Example"/>
        <w:ind w:left="130" w:right="115"/>
      </w:pPr>
      <w:r>
        <w:t xml:space="preserve">      &lt;templateId root="2.16.840.1.113883.10.20.5.6.180"/&gt;</w:t>
      </w:r>
    </w:p>
    <w:p w14:paraId="24CC8297" w14:textId="77777777" w:rsidR="006C45D2" w:rsidRDefault="0048493C">
      <w:pPr>
        <w:pStyle w:val="Example"/>
        <w:ind w:left="130" w:right="115"/>
      </w:pPr>
      <w:r>
        <w:t xml:space="preserve">      ...</w:t>
      </w:r>
    </w:p>
    <w:p w14:paraId="54BA9A18" w14:textId="77777777" w:rsidR="006C45D2" w:rsidRDefault="0048493C">
      <w:pPr>
        <w:pStyle w:val="Example"/>
        <w:ind w:left="130" w:right="115"/>
      </w:pPr>
      <w:r>
        <w:t xml:space="preserve">    &lt;/organizer &gt;</w:t>
      </w:r>
    </w:p>
    <w:p w14:paraId="15B67040" w14:textId="77777777" w:rsidR="006C45D2" w:rsidRDefault="0048493C">
      <w:pPr>
        <w:pStyle w:val="Example"/>
        <w:ind w:left="130" w:right="115"/>
      </w:pPr>
      <w:r>
        <w:t xml:space="preserve">  &lt;/entry&gt;</w:t>
      </w:r>
    </w:p>
    <w:p w14:paraId="12FCFF73" w14:textId="77777777" w:rsidR="006C45D2" w:rsidRDefault="0048493C">
      <w:pPr>
        <w:pStyle w:val="Example"/>
        <w:ind w:left="130" w:right="115"/>
      </w:pPr>
      <w:r>
        <w:t xml:space="preserve">  &lt;entry typeCode="DRIV"&gt;</w:t>
      </w:r>
    </w:p>
    <w:p w14:paraId="0EE09B19" w14:textId="77777777" w:rsidR="006C45D2" w:rsidRDefault="0048493C">
      <w:pPr>
        <w:pStyle w:val="Example"/>
        <w:ind w:left="130" w:right="115"/>
      </w:pPr>
      <w:r>
        <w:t xml:space="preserve">    &lt;act classCode="ACT" moodCode="EVN" negationInd="false"&gt;</w:t>
      </w:r>
    </w:p>
    <w:p w14:paraId="59AACA06" w14:textId="77777777" w:rsidR="006C45D2" w:rsidRDefault="0048493C">
      <w:pPr>
        <w:pStyle w:val="Example"/>
        <w:ind w:left="130" w:right="115"/>
      </w:pPr>
      <w:r>
        <w:t xml:space="preserve">      &lt;!—Hospital Admission Clinical Statement --&gt;</w:t>
      </w:r>
    </w:p>
    <w:p w14:paraId="08152E03" w14:textId="77777777" w:rsidR="006C45D2" w:rsidRDefault="0048493C">
      <w:pPr>
        <w:pStyle w:val="Example"/>
        <w:ind w:left="130" w:right="115"/>
      </w:pPr>
      <w:r>
        <w:t xml:space="preserve">      &lt;templateId root="2.16.840.1.113883.10.20.5.6.133"/&gt;</w:t>
      </w:r>
    </w:p>
    <w:p w14:paraId="2F92D6CC" w14:textId="77777777" w:rsidR="006C45D2" w:rsidRDefault="0048493C">
      <w:pPr>
        <w:pStyle w:val="Example"/>
        <w:ind w:left="130" w:right="115"/>
      </w:pPr>
      <w:r>
        <w:t xml:space="preserve">      ...</w:t>
      </w:r>
    </w:p>
    <w:p w14:paraId="2F47224F" w14:textId="77777777" w:rsidR="006C45D2" w:rsidRDefault="0048493C">
      <w:pPr>
        <w:pStyle w:val="Example"/>
        <w:ind w:left="130" w:right="115"/>
      </w:pPr>
      <w:r>
        <w:t xml:space="preserve">    &lt;/act &gt;</w:t>
      </w:r>
    </w:p>
    <w:p w14:paraId="56FBEE24" w14:textId="77777777" w:rsidR="006C45D2" w:rsidRDefault="0048493C">
      <w:pPr>
        <w:pStyle w:val="Example"/>
        <w:ind w:left="130" w:right="115"/>
      </w:pPr>
      <w:r>
        <w:t xml:space="preserve">  &lt;/entry&gt;</w:t>
      </w:r>
    </w:p>
    <w:p w14:paraId="19EBB2D2" w14:textId="77777777" w:rsidR="006C45D2" w:rsidRDefault="0048493C">
      <w:pPr>
        <w:pStyle w:val="Example"/>
        <w:ind w:left="130" w:right="115"/>
      </w:pPr>
      <w:r>
        <w:t xml:space="preserve">  &lt;entry typeCode="DRIV"&gt;</w:t>
      </w:r>
    </w:p>
    <w:p w14:paraId="0237F0AB" w14:textId="77777777" w:rsidR="006C45D2" w:rsidRDefault="0048493C">
      <w:pPr>
        <w:pStyle w:val="Example"/>
        <w:ind w:left="130" w:right="115"/>
      </w:pPr>
      <w:r>
        <w:t xml:space="preserve">    &lt;observation classCode="OBS" moodCode="EVN" nullFlavor="NI"&gt;</w:t>
      </w:r>
    </w:p>
    <w:p w14:paraId="37188373" w14:textId="77777777" w:rsidR="006C45D2" w:rsidRDefault="0048493C">
      <w:pPr>
        <w:pStyle w:val="Example"/>
        <w:ind w:left="130" w:right="115"/>
      </w:pPr>
      <w:r>
        <w:t xml:space="preserve">      &lt;!-- C-CDA Deceased Observation templateId --&gt;</w:t>
      </w:r>
    </w:p>
    <w:p w14:paraId="42779684" w14:textId="77777777" w:rsidR="006C45D2" w:rsidRDefault="0048493C">
      <w:pPr>
        <w:pStyle w:val="Example"/>
        <w:ind w:left="130" w:right="115"/>
      </w:pPr>
      <w:r>
        <w:t xml:space="preserve">      &lt;templateId root="2.16.840.1.113883.10.20.22.4.79"/&gt;</w:t>
      </w:r>
    </w:p>
    <w:p w14:paraId="00D6183B" w14:textId="77777777" w:rsidR="006C45D2" w:rsidRDefault="0048493C">
      <w:pPr>
        <w:pStyle w:val="Example"/>
        <w:ind w:left="130" w:right="115"/>
      </w:pPr>
      <w:r>
        <w:t xml:space="preserve">      &lt;!-- HAI Death Observation in an Evidence of Infection (Dialysis) Report  --&gt;</w:t>
      </w:r>
    </w:p>
    <w:p w14:paraId="306C2D7B" w14:textId="77777777" w:rsidR="006C45D2" w:rsidRDefault="0048493C">
      <w:pPr>
        <w:pStyle w:val="Example"/>
        <w:ind w:left="130" w:right="115"/>
      </w:pPr>
      <w:r>
        <w:t xml:space="preserve">      &lt;templateId root="2.16.840.1.113883.10.20.5.6.121"/&gt;</w:t>
      </w:r>
    </w:p>
    <w:p w14:paraId="41199B4E" w14:textId="77777777" w:rsidR="006C45D2" w:rsidRDefault="0048493C">
      <w:pPr>
        <w:pStyle w:val="Example"/>
        <w:ind w:left="130" w:right="115"/>
      </w:pPr>
      <w:r>
        <w:t xml:space="preserve">       ...</w:t>
      </w:r>
    </w:p>
    <w:p w14:paraId="0E67D997" w14:textId="77777777" w:rsidR="006C45D2" w:rsidRDefault="0048493C">
      <w:pPr>
        <w:pStyle w:val="Example"/>
        <w:ind w:left="130" w:right="115"/>
      </w:pPr>
      <w:r>
        <w:t xml:space="preserve">    &lt;/observation&gt;</w:t>
      </w:r>
    </w:p>
    <w:p w14:paraId="41133459" w14:textId="77777777" w:rsidR="006C45D2" w:rsidRDefault="0048493C">
      <w:pPr>
        <w:pStyle w:val="Example"/>
        <w:ind w:left="130" w:right="115"/>
      </w:pPr>
      <w:r>
        <w:t xml:space="preserve">  &lt;/entry&gt;</w:t>
      </w:r>
    </w:p>
    <w:p w14:paraId="18CC008B" w14:textId="77777777" w:rsidR="006C45D2" w:rsidRDefault="0048493C">
      <w:pPr>
        <w:pStyle w:val="Example"/>
        <w:ind w:left="130" w:right="115"/>
      </w:pPr>
      <w:r>
        <w:t xml:space="preserve">  &lt;entry typeCode="DRIV"&gt;</w:t>
      </w:r>
    </w:p>
    <w:p w14:paraId="653D8F8A" w14:textId="77777777" w:rsidR="006C45D2" w:rsidRDefault="0048493C">
      <w:pPr>
        <w:pStyle w:val="Example"/>
        <w:ind w:left="130" w:right="115"/>
      </w:pPr>
      <w:r>
        <w:t xml:space="preserve">    &lt;encounter classCode="ENC" moodCode="EVN"&gt;</w:t>
      </w:r>
    </w:p>
    <w:p w14:paraId="05B88012" w14:textId="77777777" w:rsidR="006C45D2" w:rsidRDefault="0048493C">
      <w:pPr>
        <w:pStyle w:val="Example"/>
        <w:ind w:left="130" w:right="115"/>
      </w:pPr>
      <w:r>
        <w:t xml:space="preserve">      &lt;!-- Dialysis Clinic Admission Clinical Statement --&gt;</w:t>
      </w:r>
    </w:p>
    <w:p w14:paraId="1215EB56" w14:textId="77777777" w:rsidR="006C45D2" w:rsidRDefault="0048493C">
      <w:pPr>
        <w:pStyle w:val="Example"/>
        <w:ind w:left="130" w:right="115"/>
      </w:pPr>
      <w:r>
        <w:t xml:space="preserve">      &lt;templateId root="2.16.840.1.113883.10.20.5.6.124"/&gt;</w:t>
      </w:r>
    </w:p>
    <w:p w14:paraId="6DF20FF1" w14:textId="77777777" w:rsidR="006C45D2" w:rsidRDefault="0048493C">
      <w:pPr>
        <w:pStyle w:val="Example"/>
        <w:ind w:left="130" w:right="115"/>
      </w:pPr>
      <w:r>
        <w:t xml:space="preserve">      ...</w:t>
      </w:r>
    </w:p>
    <w:p w14:paraId="7A5A7840" w14:textId="77777777" w:rsidR="006C45D2" w:rsidRDefault="0048493C">
      <w:pPr>
        <w:pStyle w:val="Example"/>
        <w:ind w:left="130" w:right="115"/>
      </w:pPr>
      <w:r>
        <w:t xml:space="preserve">    &lt;/encounter &gt;</w:t>
      </w:r>
    </w:p>
    <w:p w14:paraId="7BC41812" w14:textId="77777777" w:rsidR="006C45D2" w:rsidRDefault="0048493C">
      <w:pPr>
        <w:pStyle w:val="Example"/>
        <w:ind w:left="130" w:right="115"/>
      </w:pPr>
      <w:r>
        <w:t xml:space="preserve">  &lt;/entry&gt;</w:t>
      </w:r>
    </w:p>
    <w:p w14:paraId="2CDC6F3D" w14:textId="77777777" w:rsidR="006C45D2" w:rsidRDefault="0048493C">
      <w:pPr>
        <w:pStyle w:val="Example"/>
        <w:ind w:left="130" w:right="115"/>
      </w:pPr>
      <w:r>
        <w:t xml:space="preserve">  &lt;entry typeCode="DRIV"&gt;</w:t>
      </w:r>
    </w:p>
    <w:p w14:paraId="1FA44503" w14:textId="77777777" w:rsidR="006C45D2" w:rsidRDefault="0048493C">
      <w:pPr>
        <w:pStyle w:val="Example"/>
        <w:ind w:left="130" w:right="115"/>
      </w:pPr>
      <w:r>
        <w:t xml:space="preserve">    &lt;observation classCode="OBS" moodCode="EVN" negationInd="false"&gt;</w:t>
      </w:r>
    </w:p>
    <w:p w14:paraId="7BF8535C" w14:textId="77777777" w:rsidR="006C45D2" w:rsidRDefault="0048493C">
      <w:pPr>
        <w:pStyle w:val="Example"/>
        <w:ind w:left="130" w:right="115"/>
      </w:pPr>
      <w:r>
        <w:t xml:space="preserve">        &lt;!-- C-CDA Problem Observation Type --&gt;</w:t>
      </w:r>
    </w:p>
    <w:p w14:paraId="00A2F75F" w14:textId="77777777" w:rsidR="006C45D2" w:rsidRDefault="0048493C">
      <w:pPr>
        <w:pStyle w:val="Example"/>
        <w:ind w:left="130" w:right="115"/>
      </w:pPr>
      <w:r>
        <w:t xml:space="preserve">        &lt;templateId root="2.16.840.1.113883.10.20.22.4.4" /&gt;</w:t>
      </w:r>
    </w:p>
    <w:p w14:paraId="06F8B03C" w14:textId="77777777" w:rsidR="006C45D2" w:rsidRDefault="0048493C">
      <w:pPr>
        <w:pStyle w:val="Example"/>
        <w:ind w:left="130" w:right="115"/>
      </w:pPr>
      <w:r>
        <w:t xml:space="preserve">        &lt;!-- Loss of Vascular Access Observation --&gt;</w:t>
      </w:r>
    </w:p>
    <w:p w14:paraId="0D8DB489" w14:textId="77777777" w:rsidR="006C45D2" w:rsidRDefault="0048493C">
      <w:pPr>
        <w:pStyle w:val="Example"/>
        <w:ind w:left="130" w:right="115"/>
      </w:pPr>
      <w:r>
        <w:lastRenderedPageBreak/>
        <w:t xml:space="preserve">      &lt;templateId root="2.16.840.1.113883.10.20.5.6.203"/&gt;</w:t>
      </w:r>
    </w:p>
    <w:p w14:paraId="1053965F" w14:textId="77777777" w:rsidR="006C45D2" w:rsidRDefault="0048493C">
      <w:pPr>
        <w:pStyle w:val="Example"/>
        <w:ind w:left="130" w:right="115"/>
      </w:pPr>
      <w:r>
        <w:t xml:space="preserve">       ...</w:t>
      </w:r>
    </w:p>
    <w:p w14:paraId="71BC64E2" w14:textId="77777777" w:rsidR="006C45D2" w:rsidRDefault="0048493C">
      <w:pPr>
        <w:pStyle w:val="Example"/>
        <w:ind w:left="130" w:right="115"/>
      </w:pPr>
      <w:r>
        <w:t xml:space="preserve">    &lt;/observation&gt;</w:t>
      </w:r>
    </w:p>
    <w:p w14:paraId="6377144B" w14:textId="77777777" w:rsidR="006C45D2" w:rsidRDefault="0048493C">
      <w:pPr>
        <w:pStyle w:val="Example"/>
        <w:ind w:left="130" w:right="115"/>
      </w:pPr>
      <w:r>
        <w:t xml:space="preserve">  &lt;/entry&gt;</w:t>
      </w:r>
    </w:p>
    <w:p w14:paraId="6A526FEA" w14:textId="77777777" w:rsidR="006C45D2" w:rsidRDefault="0048493C">
      <w:pPr>
        <w:pStyle w:val="Example"/>
        <w:ind w:left="130" w:right="115"/>
      </w:pPr>
      <w:r>
        <w:t>&lt;/section&gt;</w:t>
      </w:r>
    </w:p>
    <w:p w14:paraId="779C48B5" w14:textId="77777777" w:rsidR="006C45D2" w:rsidRDefault="006C45D2">
      <w:pPr>
        <w:pStyle w:val="BodyText"/>
      </w:pPr>
    </w:p>
    <w:p w14:paraId="419E4CC0" w14:textId="77777777" w:rsidR="006C45D2" w:rsidRDefault="0048493C">
      <w:pPr>
        <w:pStyle w:val="Heading3nospace"/>
      </w:pPr>
      <w:bookmarkStart w:id="818" w:name="S_Encounters_Section_in_a_LIO_Report_V2"/>
      <w:bookmarkStart w:id="819" w:name="_Toc106442071"/>
      <w:r>
        <w:t>Encounters Section in a LIO Report (V2)</w:t>
      </w:r>
      <w:bookmarkEnd w:id="818"/>
      <w:bookmarkEnd w:id="819"/>
    </w:p>
    <w:p w14:paraId="70F34B79" w14:textId="77777777" w:rsidR="006C45D2" w:rsidRDefault="0048493C">
      <w:pPr>
        <w:pStyle w:val="BracketData"/>
      </w:pPr>
      <w:r>
        <w:t>[section: identifier urn:hl7ii:2.16.840.1.113883.10.20.5.5.44:2014-12-01 (closed)]</w:t>
      </w:r>
    </w:p>
    <w:p w14:paraId="40A3461C" w14:textId="77777777" w:rsidR="006C45D2" w:rsidRDefault="0048493C">
      <w:pPr>
        <w:pStyle w:val="BracketData"/>
      </w:pPr>
      <w:r>
        <w:t>Published as part of NHSN Healthcare Associated Infection (HAI) Reports Release 2, DSTU 2.1 - US Realm</w:t>
      </w:r>
    </w:p>
    <w:p w14:paraId="52C58267" w14:textId="6F4CB185" w:rsidR="006C45D2" w:rsidRDefault="0048493C">
      <w:pPr>
        <w:pStyle w:val="Caption"/>
      </w:pPr>
      <w:bookmarkStart w:id="820" w:name="_Toc106442610"/>
      <w:r>
        <w:t xml:space="preserve">Table </w:t>
      </w:r>
      <w:r>
        <w:fldChar w:fldCharType="begin"/>
      </w:r>
      <w:r>
        <w:instrText>SEQ Table \* ARABIC</w:instrText>
      </w:r>
      <w:r>
        <w:fldChar w:fldCharType="separate"/>
      </w:r>
      <w:r w:rsidR="00AC6834">
        <w:t>66</w:t>
      </w:r>
      <w:r>
        <w:fldChar w:fldCharType="end"/>
      </w:r>
      <w:r>
        <w:t>: Encounters Section in a LIO Report (V2) Contexts</w:t>
      </w:r>
      <w:bookmarkEnd w:id="82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61370C71" w14:textId="77777777">
        <w:trPr>
          <w:cantSplit/>
          <w:tblHeader/>
          <w:jc w:val="center"/>
        </w:trPr>
        <w:tc>
          <w:tcPr>
            <w:tcW w:w="360" w:type="dxa"/>
            <w:shd w:val="clear" w:color="auto" w:fill="E6E6E6"/>
          </w:tcPr>
          <w:p w14:paraId="7E288846" w14:textId="77777777" w:rsidR="006C45D2" w:rsidRDefault="0048493C">
            <w:pPr>
              <w:pStyle w:val="TableHead"/>
            </w:pPr>
            <w:r>
              <w:t>Contained By:</w:t>
            </w:r>
          </w:p>
        </w:tc>
        <w:tc>
          <w:tcPr>
            <w:tcW w:w="360" w:type="dxa"/>
            <w:shd w:val="clear" w:color="auto" w:fill="E6E6E6"/>
          </w:tcPr>
          <w:p w14:paraId="7400E3FB" w14:textId="77777777" w:rsidR="006C45D2" w:rsidRDefault="0048493C">
            <w:pPr>
              <w:pStyle w:val="TableHead"/>
            </w:pPr>
            <w:r>
              <w:t>Contains:</w:t>
            </w:r>
          </w:p>
        </w:tc>
      </w:tr>
      <w:tr w:rsidR="006C45D2" w14:paraId="5AE5ABF1" w14:textId="77777777">
        <w:trPr>
          <w:jc w:val="center"/>
        </w:trPr>
        <w:tc>
          <w:tcPr>
            <w:tcW w:w="360" w:type="dxa"/>
          </w:tcPr>
          <w:p w14:paraId="17E5396C" w14:textId="7ADB9D58" w:rsidR="006C45D2" w:rsidRDefault="00CC4EF7">
            <w:pPr>
              <w:pStyle w:val="TableText"/>
            </w:pPr>
            <w:hyperlink w:anchor="D_HAI_LaboratoryIdentified_Organism_LV3">
              <w:r w:rsidR="0048493C">
                <w:rPr>
                  <w:rStyle w:val="HyperlinkText9pt"/>
                </w:rPr>
                <w:t>HAI Laboratory-Identified Organism (LIO) Report (V3)</w:t>
              </w:r>
            </w:hyperlink>
            <w:r w:rsidR="0048493C">
              <w:t xml:space="preserve"> (required)</w:t>
            </w:r>
          </w:p>
        </w:tc>
        <w:tc>
          <w:tcPr>
            <w:tcW w:w="360" w:type="dxa"/>
          </w:tcPr>
          <w:p w14:paraId="4FD8AD10" w14:textId="56303EF1" w:rsidR="006C45D2" w:rsidRDefault="00CC4EF7">
            <w:pPr>
              <w:pStyle w:val="TableText"/>
            </w:pPr>
            <w:hyperlink w:anchor="E_Prior_Discharge_Encounter_V2">
              <w:r w:rsidR="0048493C">
                <w:rPr>
                  <w:rStyle w:val="HyperlinkText9pt"/>
                </w:rPr>
                <w:t>Prior Discharge Encounter (V2)</w:t>
              </w:r>
            </w:hyperlink>
            <w:r w:rsidR="0048493C">
              <w:t xml:space="preserve"> (required)</w:t>
            </w:r>
          </w:p>
          <w:p w14:paraId="46742DEE" w14:textId="13EB74B3" w:rsidR="006C45D2" w:rsidRDefault="00CC4EF7">
            <w:pPr>
              <w:pStyle w:val="TableText"/>
            </w:pPr>
            <w:hyperlink w:anchor="E_Last_Physical_Overnight_Location_Act">
              <w:r w:rsidR="0048493C">
                <w:rPr>
                  <w:rStyle w:val="HyperlinkText9pt"/>
                </w:rPr>
                <w:t>Last Physical Overnight Location Act</w:t>
              </w:r>
            </w:hyperlink>
            <w:r w:rsidR="0048493C">
              <w:t xml:space="preserve"> (required)</w:t>
            </w:r>
          </w:p>
          <w:p w14:paraId="7212EB9C" w14:textId="4AE8C600" w:rsidR="006C45D2" w:rsidRDefault="00CC4EF7">
            <w:pPr>
              <w:pStyle w:val="TableText"/>
            </w:pPr>
            <w:hyperlink w:anchor="E_Other_Facility_Discharge_Act">
              <w:r w:rsidR="0048493C">
                <w:rPr>
                  <w:rStyle w:val="HyperlinkText9pt"/>
                </w:rPr>
                <w:t>Other Facility Discharge Act</w:t>
              </w:r>
            </w:hyperlink>
            <w:r w:rsidR="0048493C">
              <w:t xml:space="preserve"> (required)</w:t>
            </w:r>
          </w:p>
        </w:tc>
      </w:tr>
    </w:tbl>
    <w:p w14:paraId="38022886" w14:textId="77777777" w:rsidR="006C45D2" w:rsidRDefault="006C45D2">
      <w:pPr>
        <w:pStyle w:val="BodyText"/>
      </w:pPr>
    </w:p>
    <w:p w14:paraId="45D96CB4" w14:textId="77777777" w:rsidR="006C45D2" w:rsidRDefault="0048493C">
      <w:r>
        <w:t>In a LIO Report, the Encounters Section contains entries representing the last physical overnight location of the patient along with whether in the past four weeks the patient was either discharged from the facility or from another facility. It also records the date of that discharge.</w:t>
      </w:r>
    </w:p>
    <w:p w14:paraId="412C0EEE" w14:textId="5134A0C4" w:rsidR="006C45D2" w:rsidRDefault="0048493C">
      <w:pPr>
        <w:pStyle w:val="Caption"/>
      </w:pPr>
      <w:bookmarkStart w:id="821" w:name="_Toc106442611"/>
      <w:r>
        <w:lastRenderedPageBreak/>
        <w:t xml:space="preserve">Table </w:t>
      </w:r>
      <w:r>
        <w:fldChar w:fldCharType="begin"/>
      </w:r>
      <w:r>
        <w:instrText>SEQ Table \* ARABIC</w:instrText>
      </w:r>
      <w:r>
        <w:fldChar w:fldCharType="separate"/>
      </w:r>
      <w:r w:rsidR="00AC6834">
        <w:t>67</w:t>
      </w:r>
      <w:r>
        <w:fldChar w:fldCharType="end"/>
      </w:r>
      <w:r>
        <w:t>: Encounters Section in a LIO Report (V2) Constraints Overview</w:t>
      </w:r>
      <w:bookmarkEnd w:id="82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2F82058F" w14:textId="77777777">
        <w:trPr>
          <w:cantSplit/>
          <w:tblHeader/>
          <w:jc w:val="center"/>
        </w:trPr>
        <w:tc>
          <w:tcPr>
            <w:tcW w:w="0" w:type="dxa"/>
            <w:shd w:val="clear" w:color="auto" w:fill="E6E6E6"/>
            <w:noWrap/>
          </w:tcPr>
          <w:p w14:paraId="52459C9F" w14:textId="77777777" w:rsidR="006C45D2" w:rsidRDefault="0048493C">
            <w:pPr>
              <w:pStyle w:val="TableHead"/>
            </w:pPr>
            <w:r>
              <w:t>XPath</w:t>
            </w:r>
          </w:p>
        </w:tc>
        <w:tc>
          <w:tcPr>
            <w:tcW w:w="720" w:type="dxa"/>
            <w:shd w:val="clear" w:color="auto" w:fill="E6E6E6"/>
            <w:noWrap/>
          </w:tcPr>
          <w:p w14:paraId="539669A2" w14:textId="77777777" w:rsidR="006C45D2" w:rsidRDefault="0048493C">
            <w:pPr>
              <w:pStyle w:val="TableHead"/>
            </w:pPr>
            <w:r>
              <w:t>Card.</w:t>
            </w:r>
          </w:p>
        </w:tc>
        <w:tc>
          <w:tcPr>
            <w:tcW w:w="1152" w:type="dxa"/>
            <w:shd w:val="clear" w:color="auto" w:fill="E6E6E6"/>
            <w:noWrap/>
          </w:tcPr>
          <w:p w14:paraId="4C5F5EF1" w14:textId="77777777" w:rsidR="006C45D2" w:rsidRDefault="0048493C">
            <w:pPr>
              <w:pStyle w:val="TableHead"/>
            </w:pPr>
            <w:r>
              <w:t>Verb</w:t>
            </w:r>
          </w:p>
        </w:tc>
        <w:tc>
          <w:tcPr>
            <w:tcW w:w="864" w:type="dxa"/>
            <w:shd w:val="clear" w:color="auto" w:fill="E6E6E6"/>
            <w:noWrap/>
          </w:tcPr>
          <w:p w14:paraId="01CA1D65" w14:textId="77777777" w:rsidR="006C45D2" w:rsidRDefault="0048493C">
            <w:pPr>
              <w:pStyle w:val="TableHead"/>
            </w:pPr>
            <w:r>
              <w:t>Data Type</w:t>
            </w:r>
          </w:p>
        </w:tc>
        <w:tc>
          <w:tcPr>
            <w:tcW w:w="864" w:type="dxa"/>
            <w:shd w:val="clear" w:color="auto" w:fill="E6E6E6"/>
            <w:noWrap/>
          </w:tcPr>
          <w:p w14:paraId="41D65700" w14:textId="77777777" w:rsidR="006C45D2" w:rsidRDefault="0048493C">
            <w:pPr>
              <w:pStyle w:val="TableHead"/>
            </w:pPr>
            <w:r>
              <w:t>CONF#</w:t>
            </w:r>
          </w:p>
        </w:tc>
        <w:tc>
          <w:tcPr>
            <w:tcW w:w="864" w:type="dxa"/>
            <w:shd w:val="clear" w:color="auto" w:fill="E6E6E6"/>
            <w:noWrap/>
          </w:tcPr>
          <w:p w14:paraId="56D47464" w14:textId="77777777" w:rsidR="006C45D2" w:rsidRDefault="0048493C">
            <w:pPr>
              <w:pStyle w:val="TableHead"/>
            </w:pPr>
            <w:r>
              <w:t>Value</w:t>
            </w:r>
          </w:p>
        </w:tc>
      </w:tr>
      <w:tr w:rsidR="006C45D2" w14:paraId="0F779705" w14:textId="77777777">
        <w:trPr>
          <w:jc w:val="center"/>
        </w:trPr>
        <w:tc>
          <w:tcPr>
            <w:tcW w:w="10160" w:type="dxa"/>
            <w:gridSpan w:val="6"/>
          </w:tcPr>
          <w:p w14:paraId="2A1C01A3" w14:textId="77777777" w:rsidR="006C45D2" w:rsidRDefault="0048493C">
            <w:pPr>
              <w:pStyle w:val="TableText"/>
            </w:pPr>
            <w:r>
              <w:t>section (identifier: urn:hl7ii:2.16.840.1.113883.10.20.5.5.44:2014-12-01)</w:t>
            </w:r>
          </w:p>
        </w:tc>
      </w:tr>
      <w:tr w:rsidR="006C45D2" w14:paraId="515A434D" w14:textId="77777777">
        <w:trPr>
          <w:jc w:val="center"/>
        </w:trPr>
        <w:tc>
          <w:tcPr>
            <w:tcW w:w="3345" w:type="dxa"/>
          </w:tcPr>
          <w:p w14:paraId="79E95542" w14:textId="77777777" w:rsidR="006C45D2" w:rsidRDefault="0048493C">
            <w:pPr>
              <w:pStyle w:val="TableText"/>
            </w:pPr>
            <w:r>
              <w:tab/>
              <w:t>templateId</w:t>
            </w:r>
          </w:p>
        </w:tc>
        <w:tc>
          <w:tcPr>
            <w:tcW w:w="720" w:type="dxa"/>
          </w:tcPr>
          <w:p w14:paraId="0778B8E5" w14:textId="77777777" w:rsidR="006C45D2" w:rsidRDefault="0048493C">
            <w:pPr>
              <w:pStyle w:val="TableText"/>
            </w:pPr>
            <w:r>
              <w:t>1..1</w:t>
            </w:r>
          </w:p>
        </w:tc>
        <w:tc>
          <w:tcPr>
            <w:tcW w:w="1152" w:type="dxa"/>
          </w:tcPr>
          <w:p w14:paraId="3D59DCAB" w14:textId="77777777" w:rsidR="006C45D2" w:rsidRDefault="0048493C">
            <w:pPr>
              <w:pStyle w:val="TableText"/>
            </w:pPr>
            <w:r>
              <w:t>SHALL</w:t>
            </w:r>
          </w:p>
        </w:tc>
        <w:tc>
          <w:tcPr>
            <w:tcW w:w="864" w:type="dxa"/>
          </w:tcPr>
          <w:p w14:paraId="3B735DCB" w14:textId="77777777" w:rsidR="006C45D2" w:rsidRDefault="006C45D2">
            <w:pPr>
              <w:pStyle w:val="TableText"/>
            </w:pPr>
          </w:p>
        </w:tc>
        <w:tc>
          <w:tcPr>
            <w:tcW w:w="1104" w:type="dxa"/>
          </w:tcPr>
          <w:p w14:paraId="53E20E22" w14:textId="03407519" w:rsidR="006C45D2" w:rsidRDefault="00CC4EF7">
            <w:pPr>
              <w:pStyle w:val="TableText"/>
            </w:pPr>
            <w:hyperlink w:anchor="C_1129-22364">
              <w:r w:rsidR="0048493C">
                <w:rPr>
                  <w:rStyle w:val="HyperlinkText9pt"/>
                </w:rPr>
                <w:t>1129-22364</w:t>
              </w:r>
            </w:hyperlink>
          </w:p>
        </w:tc>
        <w:tc>
          <w:tcPr>
            <w:tcW w:w="2975" w:type="dxa"/>
          </w:tcPr>
          <w:p w14:paraId="224522F1" w14:textId="77777777" w:rsidR="006C45D2" w:rsidRDefault="006C45D2">
            <w:pPr>
              <w:pStyle w:val="TableText"/>
            </w:pPr>
          </w:p>
        </w:tc>
      </w:tr>
      <w:tr w:rsidR="006C45D2" w14:paraId="7BF3B910" w14:textId="77777777">
        <w:trPr>
          <w:jc w:val="center"/>
        </w:trPr>
        <w:tc>
          <w:tcPr>
            <w:tcW w:w="3345" w:type="dxa"/>
          </w:tcPr>
          <w:p w14:paraId="0ED4D351" w14:textId="77777777" w:rsidR="006C45D2" w:rsidRDefault="0048493C">
            <w:pPr>
              <w:pStyle w:val="TableText"/>
            </w:pPr>
            <w:r>
              <w:tab/>
            </w:r>
            <w:r>
              <w:tab/>
              <w:t>@root</w:t>
            </w:r>
          </w:p>
        </w:tc>
        <w:tc>
          <w:tcPr>
            <w:tcW w:w="720" w:type="dxa"/>
          </w:tcPr>
          <w:p w14:paraId="15BB84F3" w14:textId="77777777" w:rsidR="006C45D2" w:rsidRDefault="0048493C">
            <w:pPr>
              <w:pStyle w:val="TableText"/>
            </w:pPr>
            <w:r>
              <w:t>1..1</w:t>
            </w:r>
          </w:p>
        </w:tc>
        <w:tc>
          <w:tcPr>
            <w:tcW w:w="1152" w:type="dxa"/>
          </w:tcPr>
          <w:p w14:paraId="55E80C6F" w14:textId="77777777" w:rsidR="006C45D2" w:rsidRDefault="0048493C">
            <w:pPr>
              <w:pStyle w:val="TableText"/>
            </w:pPr>
            <w:r>
              <w:t>SHALL</w:t>
            </w:r>
          </w:p>
        </w:tc>
        <w:tc>
          <w:tcPr>
            <w:tcW w:w="864" w:type="dxa"/>
          </w:tcPr>
          <w:p w14:paraId="4231D3F8" w14:textId="77777777" w:rsidR="006C45D2" w:rsidRDefault="006C45D2">
            <w:pPr>
              <w:pStyle w:val="TableText"/>
            </w:pPr>
          </w:p>
        </w:tc>
        <w:tc>
          <w:tcPr>
            <w:tcW w:w="1104" w:type="dxa"/>
          </w:tcPr>
          <w:p w14:paraId="0C9D9C2D" w14:textId="5AD8F787" w:rsidR="006C45D2" w:rsidRDefault="00CC4EF7">
            <w:pPr>
              <w:pStyle w:val="TableText"/>
            </w:pPr>
            <w:hyperlink w:anchor="C_1129-22365">
              <w:r w:rsidR="0048493C">
                <w:rPr>
                  <w:rStyle w:val="HyperlinkText9pt"/>
                </w:rPr>
                <w:t>1129-22365</w:t>
              </w:r>
            </w:hyperlink>
          </w:p>
        </w:tc>
        <w:tc>
          <w:tcPr>
            <w:tcW w:w="2975" w:type="dxa"/>
          </w:tcPr>
          <w:p w14:paraId="157D1DFA" w14:textId="77777777" w:rsidR="006C45D2" w:rsidRDefault="0048493C">
            <w:pPr>
              <w:pStyle w:val="TableText"/>
            </w:pPr>
            <w:r>
              <w:t>2.16.840.1.113883.10.20.5.5.44</w:t>
            </w:r>
          </w:p>
        </w:tc>
      </w:tr>
      <w:tr w:rsidR="006C45D2" w14:paraId="2C04998D" w14:textId="77777777">
        <w:trPr>
          <w:jc w:val="center"/>
        </w:trPr>
        <w:tc>
          <w:tcPr>
            <w:tcW w:w="3345" w:type="dxa"/>
          </w:tcPr>
          <w:p w14:paraId="500F9253" w14:textId="77777777" w:rsidR="006C45D2" w:rsidRDefault="0048493C">
            <w:pPr>
              <w:pStyle w:val="TableText"/>
            </w:pPr>
            <w:r>
              <w:tab/>
            </w:r>
            <w:r>
              <w:tab/>
              <w:t>@extension</w:t>
            </w:r>
          </w:p>
        </w:tc>
        <w:tc>
          <w:tcPr>
            <w:tcW w:w="720" w:type="dxa"/>
          </w:tcPr>
          <w:p w14:paraId="006D4935" w14:textId="77777777" w:rsidR="006C45D2" w:rsidRDefault="0048493C">
            <w:pPr>
              <w:pStyle w:val="TableText"/>
            </w:pPr>
            <w:r>
              <w:t>1..1</w:t>
            </w:r>
          </w:p>
        </w:tc>
        <w:tc>
          <w:tcPr>
            <w:tcW w:w="1152" w:type="dxa"/>
          </w:tcPr>
          <w:p w14:paraId="7B9E1B91" w14:textId="77777777" w:rsidR="006C45D2" w:rsidRDefault="0048493C">
            <w:pPr>
              <w:pStyle w:val="TableText"/>
            </w:pPr>
            <w:r>
              <w:t>SHALL</w:t>
            </w:r>
          </w:p>
        </w:tc>
        <w:tc>
          <w:tcPr>
            <w:tcW w:w="864" w:type="dxa"/>
          </w:tcPr>
          <w:p w14:paraId="7B94750C" w14:textId="77777777" w:rsidR="006C45D2" w:rsidRDefault="006C45D2">
            <w:pPr>
              <w:pStyle w:val="TableText"/>
            </w:pPr>
          </w:p>
        </w:tc>
        <w:tc>
          <w:tcPr>
            <w:tcW w:w="1104" w:type="dxa"/>
          </w:tcPr>
          <w:p w14:paraId="095B3DFB" w14:textId="509CDFC5" w:rsidR="006C45D2" w:rsidRDefault="00CC4EF7">
            <w:pPr>
              <w:pStyle w:val="TableText"/>
            </w:pPr>
            <w:hyperlink w:anchor="C_1129-30283">
              <w:r w:rsidR="0048493C">
                <w:rPr>
                  <w:rStyle w:val="HyperlinkText9pt"/>
                </w:rPr>
                <w:t>1129-30283</w:t>
              </w:r>
            </w:hyperlink>
          </w:p>
        </w:tc>
        <w:tc>
          <w:tcPr>
            <w:tcW w:w="2975" w:type="dxa"/>
          </w:tcPr>
          <w:p w14:paraId="0C6579F6" w14:textId="77777777" w:rsidR="006C45D2" w:rsidRDefault="0048493C">
            <w:pPr>
              <w:pStyle w:val="TableText"/>
            </w:pPr>
            <w:r>
              <w:t>2014-12-01</w:t>
            </w:r>
          </w:p>
        </w:tc>
      </w:tr>
      <w:tr w:rsidR="006C45D2" w14:paraId="7CB776E6" w14:textId="77777777">
        <w:trPr>
          <w:jc w:val="center"/>
        </w:trPr>
        <w:tc>
          <w:tcPr>
            <w:tcW w:w="3345" w:type="dxa"/>
          </w:tcPr>
          <w:p w14:paraId="47837F21" w14:textId="77777777" w:rsidR="006C45D2" w:rsidRDefault="0048493C">
            <w:pPr>
              <w:pStyle w:val="TableText"/>
            </w:pPr>
            <w:r>
              <w:tab/>
              <w:t>code</w:t>
            </w:r>
          </w:p>
        </w:tc>
        <w:tc>
          <w:tcPr>
            <w:tcW w:w="720" w:type="dxa"/>
          </w:tcPr>
          <w:p w14:paraId="1AB0E4B7" w14:textId="77777777" w:rsidR="006C45D2" w:rsidRDefault="0048493C">
            <w:pPr>
              <w:pStyle w:val="TableText"/>
            </w:pPr>
            <w:r>
              <w:t>1..1</w:t>
            </w:r>
          </w:p>
        </w:tc>
        <w:tc>
          <w:tcPr>
            <w:tcW w:w="1152" w:type="dxa"/>
          </w:tcPr>
          <w:p w14:paraId="0F42FE26" w14:textId="77777777" w:rsidR="006C45D2" w:rsidRDefault="0048493C">
            <w:pPr>
              <w:pStyle w:val="TableText"/>
            </w:pPr>
            <w:r>
              <w:t>SHALL</w:t>
            </w:r>
          </w:p>
        </w:tc>
        <w:tc>
          <w:tcPr>
            <w:tcW w:w="864" w:type="dxa"/>
          </w:tcPr>
          <w:p w14:paraId="181CBE17" w14:textId="77777777" w:rsidR="006C45D2" w:rsidRDefault="006C45D2">
            <w:pPr>
              <w:pStyle w:val="TableText"/>
            </w:pPr>
          </w:p>
        </w:tc>
        <w:tc>
          <w:tcPr>
            <w:tcW w:w="1104" w:type="dxa"/>
          </w:tcPr>
          <w:p w14:paraId="21B53A5F" w14:textId="2D415E5C" w:rsidR="006C45D2" w:rsidRDefault="00CC4EF7">
            <w:pPr>
              <w:pStyle w:val="TableText"/>
            </w:pPr>
            <w:hyperlink w:anchor="C_1129-22366">
              <w:r w:rsidR="0048493C">
                <w:rPr>
                  <w:rStyle w:val="HyperlinkText9pt"/>
                </w:rPr>
                <w:t>1129-22366</w:t>
              </w:r>
            </w:hyperlink>
          </w:p>
        </w:tc>
        <w:tc>
          <w:tcPr>
            <w:tcW w:w="2975" w:type="dxa"/>
          </w:tcPr>
          <w:p w14:paraId="408D02F6" w14:textId="77777777" w:rsidR="006C45D2" w:rsidRDefault="006C45D2">
            <w:pPr>
              <w:pStyle w:val="TableText"/>
            </w:pPr>
          </w:p>
        </w:tc>
      </w:tr>
      <w:tr w:rsidR="006C45D2" w14:paraId="28784E34" w14:textId="77777777">
        <w:trPr>
          <w:jc w:val="center"/>
        </w:trPr>
        <w:tc>
          <w:tcPr>
            <w:tcW w:w="3345" w:type="dxa"/>
          </w:tcPr>
          <w:p w14:paraId="25594619" w14:textId="77777777" w:rsidR="006C45D2" w:rsidRDefault="0048493C">
            <w:pPr>
              <w:pStyle w:val="TableText"/>
            </w:pPr>
            <w:r>
              <w:tab/>
            </w:r>
            <w:r>
              <w:tab/>
              <w:t>@code</w:t>
            </w:r>
          </w:p>
        </w:tc>
        <w:tc>
          <w:tcPr>
            <w:tcW w:w="720" w:type="dxa"/>
          </w:tcPr>
          <w:p w14:paraId="6CE30053" w14:textId="77777777" w:rsidR="006C45D2" w:rsidRDefault="0048493C">
            <w:pPr>
              <w:pStyle w:val="TableText"/>
            </w:pPr>
            <w:r>
              <w:t>1..1</w:t>
            </w:r>
          </w:p>
        </w:tc>
        <w:tc>
          <w:tcPr>
            <w:tcW w:w="1152" w:type="dxa"/>
          </w:tcPr>
          <w:p w14:paraId="5B9068C9" w14:textId="77777777" w:rsidR="006C45D2" w:rsidRDefault="0048493C">
            <w:pPr>
              <w:pStyle w:val="TableText"/>
            </w:pPr>
            <w:r>
              <w:t>SHALL</w:t>
            </w:r>
          </w:p>
        </w:tc>
        <w:tc>
          <w:tcPr>
            <w:tcW w:w="864" w:type="dxa"/>
          </w:tcPr>
          <w:p w14:paraId="4E10D1F1" w14:textId="77777777" w:rsidR="006C45D2" w:rsidRDefault="006C45D2">
            <w:pPr>
              <w:pStyle w:val="TableText"/>
            </w:pPr>
          </w:p>
        </w:tc>
        <w:tc>
          <w:tcPr>
            <w:tcW w:w="1104" w:type="dxa"/>
          </w:tcPr>
          <w:p w14:paraId="7652EC1B" w14:textId="3FCDC870" w:rsidR="006C45D2" w:rsidRDefault="00CC4EF7">
            <w:pPr>
              <w:pStyle w:val="TableText"/>
            </w:pPr>
            <w:hyperlink w:anchor="C_1129-22367">
              <w:r w:rsidR="0048493C">
                <w:rPr>
                  <w:rStyle w:val="HyperlinkText9pt"/>
                </w:rPr>
                <w:t>1129-22367</w:t>
              </w:r>
            </w:hyperlink>
          </w:p>
        </w:tc>
        <w:tc>
          <w:tcPr>
            <w:tcW w:w="2975" w:type="dxa"/>
          </w:tcPr>
          <w:p w14:paraId="6638B4AD" w14:textId="77777777" w:rsidR="006C45D2" w:rsidRDefault="0048493C">
            <w:pPr>
              <w:pStyle w:val="TableText"/>
            </w:pPr>
            <w:r>
              <w:t>46240-8</w:t>
            </w:r>
          </w:p>
        </w:tc>
      </w:tr>
      <w:tr w:rsidR="006C45D2" w14:paraId="43FE2B65" w14:textId="77777777">
        <w:trPr>
          <w:jc w:val="center"/>
        </w:trPr>
        <w:tc>
          <w:tcPr>
            <w:tcW w:w="3345" w:type="dxa"/>
          </w:tcPr>
          <w:p w14:paraId="2A5CF64F" w14:textId="77777777" w:rsidR="006C45D2" w:rsidRDefault="0048493C">
            <w:pPr>
              <w:pStyle w:val="TableText"/>
            </w:pPr>
            <w:r>
              <w:tab/>
            </w:r>
            <w:r>
              <w:tab/>
              <w:t>@codeSystem</w:t>
            </w:r>
          </w:p>
        </w:tc>
        <w:tc>
          <w:tcPr>
            <w:tcW w:w="720" w:type="dxa"/>
          </w:tcPr>
          <w:p w14:paraId="4B62113C" w14:textId="77777777" w:rsidR="006C45D2" w:rsidRDefault="0048493C">
            <w:pPr>
              <w:pStyle w:val="TableText"/>
            </w:pPr>
            <w:r>
              <w:t>1..1</w:t>
            </w:r>
          </w:p>
        </w:tc>
        <w:tc>
          <w:tcPr>
            <w:tcW w:w="1152" w:type="dxa"/>
          </w:tcPr>
          <w:p w14:paraId="0C3C1127" w14:textId="77777777" w:rsidR="006C45D2" w:rsidRDefault="0048493C">
            <w:pPr>
              <w:pStyle w:val="TableText"/>
            </w:pPr>
            <w:r>
              <w:t>SHALL</w:t>
            </w:r>
          </w:p>
        </w:tc>
        <w:tc>
          <w:tcPr>
            <w:tcW w:w="864" w:type="dxa"/>
          </w:tcPr>
          <w:p w14:paraId="776ABD49" w14:textId="77777777" w:rsidR="006C45D2" w:rsidRDefault="006C45D2">
            <w:pPr>
              <w:pStyle w:val="TableText"/>
            </w:pPr>
          </w:p>
        </w:tc>
        <w:tc>
          <w:tcPr>
            <w:tcW w:w="1104" w:type="dxa"/>
          </w:tcPr>
          <w:p w14:paraId="54EC9B98" w14:textId="548F426F" w:rsidR="006C45D2" w:rsidRDefault="00CC4EF7">
            <w:pPr>
              <w:pStyle w:val="TableText"/>
            </w:pPr>
            <w:hyperlink w:anchor="C_1129-30599">
              <w:r w:rsidR="0048493C">
                <w:rPr>
                  <w:rStyle w:val="HyperlinkText9pt"/>
                </w:rPr>
                <w:t>1129-30599</w:t>
              </w:r>
            </w:hyperlink>
          </w:p>
        </w:tc>
        <w:tc>
          <w:tcPr>
            <w:tcW w:w="2975" w:type="dxa"/>
          </w:tcPr>
          <w:p w14:paraId="1419FCA6" w14:textId="77777777" w:rsidR="006C45D2" w:rsidRDefault="0048493C">
            <w:pPr>
              <w:pStyle w:val="TableText"/>
            </w:pPr>
            <w:r>
              <w:t>urn:oid:2.16.840.1.113883.6.1 (LOINC) = 2.16.840.1.113883.6.1</w:t>
            </w:r>
          </w:p>
        </w:tc>
      </w:tr>
      <w:tr w:rsidR="006C45D2" w14:paraId="38154AE6" w14:textId="77777777">
        <w:trPr>
          <w:jc w:val="center"/>
        </w:trPr>
        <w:tc>
          <w:tcPr>
            <w:tcW w:w="3345" w:type="dxa"/>
          </w:tcPr>
          <w:p w14:paraId="08D39949" w14:textId="77777777" w:rsidR="006C45D2" w:rsidRDefault="0048493C">
            <w:pPr>
              <w:pStyle w:val="TableText"/>
            </w:pPr>
            <w:r>
              <w:tab/>
              <w:t>entry</w:t>
            </w:r>
          </w:p>
        </w:tc>
        <w:tc>
          <w:tcPr>
            <w:tcW w:w="720" w:type="dxa"/>
          </w:tcPr>
          <w:p w14:paraId="38AC45F5" w14:textId="77777777" w:rsidR="006C45D2" w:rsidRDefault="0048493C">
            <w:pPr>
              <w:pStyle w:val="TableText"/>
            </w:pPr>
            <w:r>
              <w:t>1..1</w:t>
            </w:r>
          </w:p>
        </w:tc>
        <w:tc>
          <w:tcPr>
            <w:tcW w:w="1152" w:type="dxa"/>
          </w:tcPr>
          <w:p w14:paraId="4404A9EF" w14:textId="77777777" w:rsidR="006C45D2" w:rsidRDefault="0048493C">
            <w:pPr>
              <w:pStyle w:val="TableText"/>
            </w:pPr>
            <w:r>
              <w:t>SHALL</w:t>
            </w:r>
          </w:p>
        </w:tc>
        <w:tc>
          <w:tcPr>
            <w:tcW w:w="864" w:type="dxa"/>
          </w:tcPr>
          <w:p w14:paraId="01F81F2D" w14:textId="77777777" w:rsidR="006C45D2" w:rsidRDefault="006C45D2">
            <w:pPr>
              <w:pStyle w:val="TableText"/>
            </w:pPr>
          </w:p>
        </w:tc>
        <w:tc>
          <w:tcPr>
            <w:tcW w:w="1104" w:type="dxa"/>
          </w:tcPr>
          <w:p w14:paraId="26D0C3A9" w14:textId="16F47CAF" w:rsidR="006C45D2" w:rsidRDefault="00CC4EF7">
            <w:pPr>
              <w:pStyle w:val="TableText"/>
            </w:pPr>
            <w:hyperlink w:anchor="C_1129-22368">
              <w:r w:rsidR="0048493C">
                <w:rPr>
                  <w:rStyle w:val="HyperlinkText9pt"/>
                </w:rPr>
                <w:t>1129-22368</w:t>
              </w:r>
            </w:hyperlink>
          </w:p>
        </w:tc>
        <w:tc>
          <w:tcPr>
            <w:tcW w:w="2975" w:type="dxa"/>
          </w:tcPr>
          <w:p w14:paraId="31EEFAB9" w14:textId="77777777" w:rsidR="006C45D2" w:rsidRDefault="006C45D2">
            <w:pPr>
              <w:pStyle w:val="TableText"/>
            </w:pPr>
          </w:p>
        </w:tc>
      </w:tr>
      <w:tr w:rsidR="006C45D2" w14:paraId="1D142753" w14:textId="77777777">
        <w:trPr>
          <w:jc w:val="center"/>
        </w:trPr>
        <w:tc>
          <w:tcPr>
            <w:tcW w:w="3345" w:type="dxa"/>
          </w:tcPr>
          <w:p w14:paraId="23E71C2B" w14:textId="77777777" w:rsidR="006C45D2" w:rsidRDefault="0048493C">
            <w:pPr>
              <w:pStyle w:val="TableText"/>
            </w:pPr>
            <w:r>
              <w:tab/>
            </w:r>
            <w:r>
              <w:tab/>
              <w:t>encounter</w:t>
            </w:r>
          </w:p>
        </w:tc>
        <w:tc>
          <w:tcPr>
            <w:tcW w:w="720" w:type="dxa"/>
          </w:tcPr>
          <w:p w14:paraId="74306374" w14:textId="77777777" w:rsidR="006C45D2" w:rsidRDefault="0048493C">
            <w:pPr>
              <w:pStyle w:val="TableText"/>
            </w:pPr>
            <w:r>
              <w:t>1..1</w:t>
            </w:r>
          </w:p>
        </w:tc>
        <w:tc>
          <w:tcPr>
            <w:tcW w:w="1152" w:type="dxa"/>
          </w:tcPr>
          <w:p w14:paraId="7F643E11" w14:textId="77777777" w:rsidR="006C45D2" w:rsidRDefault="0048493C">
            <w:pPr>
              <w:pStyle w:val="TableText"/>
            </w:pPr>
            <w:r>
              <w:t>SHALL</w:t>
            </w:r>
          </w:p>
        </w:tc>
        <w:tc>
          <w:tcPr>
            <w:tcW w:w="864" w:type="dxa"/>
          </w:tcPr>
          <w:p w14:paraId="43AE05CA" w14:textId="77777777" w:rsidR="006C45D2" w:rsidRDefault="006C45D2">
            <w:pPr>
              <w:pStyle w:val="TableText"/>
            </w:pPr>
          </w:p>
        </w:tc>
        <w:tc>
          <w:tcPr>
            <w:tcW w:w="1104" w:type="dxa"/>
          </w:tcPr>
          <w:p w14:paraId="0620FAB7" w14:textId="3C600FAE" w:rsidR="006C45D2" w:rsidRDefault="00CC4EF7">
            <w:pPr>
              <w:pStyle w:val="TableText"/>
            </w:pPr>
            <w:hyperlink w:anchor="C_1129-30422">
              <w:r w:rsidR="0048493C">
                <w:rPr>
                  <w:rStyle w:val="HyperlinkText9pt"/>
                </w:rPr>
                <w:t>1129-30422</w:t>
              </w:r>
            </w:hyperlink>
          </w:p>
        </w:tc>
        <w:tc>
          <w:tcPr>
            <w:tcW w:w="2975" w:type="dxa"/>
          </w:tcPr>
          <w:p w14:paraId="3A3EFA46" w14:textId="4C465256" w:rsidR="006C45D2" w:rsidRDefault="00CC4EF7">
            <w:pPr>
              <w:pStyle w:val="TableText"/>
            </w:pPr>
            <w:hyperlink w:anchor="E_Prior_Discharge_Encounter_V2">
              <w:r w:rsidR="0048493C">
                <w:rPr>
                  <w:rStyle w:val="HyperlinkText9pt"/>
                </w:rPr>
                <w:t>Prior Discharge Encounter (V2) (identifier: urn:hl7ii:2.16.840.1.113883.10.20.5.6.151:2014-12-01</w:t>
              </w:r>
            </w:hyperlink>
          </w:p>
        </w:tc>
      </w:tr>
      <w:tr w:rsidR="006C45D2" w14:paraId="0BD4EB79" w14:textId="77777777">
        <w:trPr>
          <w:jc w:val="center"/>
        </w:trPr>
        <w:tc>
          <w:tcPr>
            <w:tcW w:w="3345" w:type="dxa"/>
          </w:tcPr>
          <w:p w14:paraId="2935511A" w14:textId="77777777" w:rsidR="006C45D2" w:rsidRDefault="0048493C">
            <w:pPr>
              <w:pStyle w:val="TableText"/>
            </w:pPr>
            <w:r>
              <w:tab/>
              <w:t>entry</w:t>
            </w:r>
          </w:p>
        </w:tc>
        <w:tc>
          <w:tcPr>
            <w:tcW w:w="720" w:type="dxa"/>
          </w:tcPr>
          <w:p w14:paraId="7D7523E4" w14:textId="77777777" w:rsidR="006C45D2" w:rsidRDefault="0048493C">
            <w:pPr>
              <w:pStyle w:val="TableText"/>
            </w:pPr>
            <w:r>
              <w:t>1..1</w:t>
            </w:r>
          </w:p>
        </w:tc>
        <w:tc>
          <w:tcPr>
            <w:tcW w:w="1152" w:type="dxa"/>
          </w:tcPr>
          <w:p w14:paraId="11EECCAE" w14:textId="77777777" w:rsidR="006C45D2" w:rsidRDefault="0048493C">
            <w:pPr>
              <w:pStyle w:val="TableText"/>
            </w:pPr>
            <w:r>
              <w:t>SHALL</w:t>
            </w:r>
          </w:p>
        </w:tc>
        <w:tc>
          <w:tcPr>
            <w:tcW w:w="864" w:type="dxa"/>
          </w:tcPr>
          <w:p w14:paraId="112EE397" w14:textId="77777777" w:rsidR="006C45D2" w:rsidRDefault="006C45D2">
            <w:pPr>
              <w:pStyle w:val="TableText"/>
            </w:pPr>
          </w:p>
        </w:tc>
        <w:tc>
          <w:tcPr>
            <w:tcW w:w="1104" w:type="dxa"/>
          </w:tcPr>
          <w:p w14:paraId="4EDDCA0F" w14:textId="40D19C10" w:rsidR="006C45D2" w:rsidRDefault="00CC4EF7">
            <w:pPr>
              <w:pStyle w:val="TableText"/>
            </w:pPr>
            <w:hyperlink w:anchor="C_1129-28240">
              <w:r w:rsidR="0048493C">
                <w:rPr>
                  <w:rStyle w:val="HyperlinkText9pt"/>
                </w:rPr>
                <w:t>1129-28240</w:t>
              </w:r>
            </w:hyperlink>
          </w:p>
        </w:tc>
        <w:tc>
          <w:tcPr>
            <w:tcW w:w="2975" w:type="dxa"/>
          </w:tcPr>
          <w:p w14:paraId="2D9D6FC0" w14:textId="77777777" w:rsidR="006C45D2" w:rsidRDefault="006C45D2">
            <w:pPr>
              <w:pStyle w:val="TableText"/>
            </w:pPr>
          </w:p>
        </w:tc>
      </w:tr>
      <w:tr w:rsidR="006C45D2" w14:paraId="1D77AF59" w14:textId="77777777">
        <w:trPr>
          <w:jc w:val="center"/>
        </w:trPr>
        <w:tc>
          <w:tcPr>
            <w:tcW w:w="3345" w:type="dxa"/>
          </w:tcPr>
          <w:p w14:paraId="025A48D1" w14:textId="77777777" w:rsidR="006C45D2" w:rsidRDefault="0048493C">
            <w:pPr>
              <w:pStyle w:val="TableText"/>
            </w:pPr>
            <w:r>
              <w:tab/>
            </w:r>
            <w:r>
              <w:tab/>
              <w:t>act</w:t>
            </w:r>
          </w:p>
        </w:tc>
        <w:tc>
          <w:tcPr>
            <w:tcW w:w="720" w:type="dxa"/>
          </w:tcPr>
          <w:p w14:paraId="5CA834D1" w14:textId="77777777" w:rsidR="006C45D2" w:rsidRDefault="0048493C">
            <w:pPr>
              <w:pStyle w:val="TableText"/>
            </w:pPr>
            <w:r>
              <w:t>1..1</w:t>
            </w:r>
          </w:p>
        </w:tc>
        <w:tc>
          <w:tcPr>
            <w:tcW w:w="1152" w:type="dxa"/>
          </w:tcPr>
          <w:p w14:paraId="3BFF2D4A" w14:textId="77777777" w:rsidR="006C45D2" w:rsidRDefault="0048493C">
            <w:pPr>
              <w:pStyle w:val="TableText"/>
            </w:pPr>
            <w:r>
              <w:t>SHALL</w:t>
            </w:r>
          </w:p>
        </w:tc>
        <w:tc>
          <w:tcPr>
            <w:tcW w:w="864" w:type="dxa"/>
          </w:tcPr>
          <w:p w14:paraId="477947EC" w14:textId="77777777" w:rsidR="006C45D2" w:rsidRDefault="006C45D2">
            <w:pPr>
              <w:pStyle w:val="TableText"/>
            </w:pPr>
          </w:p>
        </w:tc>
        <w:tc>
          <w:tcPr>
            <w:tcW w:w="1104" w:type="dxa"/>
          </w:tcPr>
          <w:p w14:paraId="12C912FC" w14:textId="445CDE17" w:rsidR="006C45D2" w:rsidRDefault="00CC4EF7">
            <w:pPr>
              <w:pStyle w:val="TableText"/>
            </w:pPr>
            <w:hyperlink w:anchor="C_1129-30588">
              <w:r w:rsidR="0048493C">
                <w:rPr>
                  <w:rStyle w:val="HyperlinkText9pt"/>
                </w:rPr>
                <w:t>1129-30588</w:t>
              </w:r>
            </w:hyperlink>
          </w:p>
        </w:tc>
        <w:tc>
          <w:tcPr>
            <w:tcW w:w="2975" w:type="dxa"/>
          </w:tcPr>
          <w:p w14:paraId="46EA16C0" w14:textId="39C0EEC0" w:rsidR="006C45D2" w:rsidRDefault="00CC4EF7">
            <w:pPr>
              <w:pStyle w:val="TableText"/>
            </w:pPr>
            <w:hyperlink w:anchor="E_Other_Facility_Discharge_Act">
              <w:r w:rsidR="0048493C">
                <w:rPr>
                  <w:rStyle w:val="HyperlinkText9pt"/>
                </w:rPr>
                <w:t>Other Facility Discharge Act (identifier: urn:hl7ii:2.16.840.1.113883.10.20.5.6.228:2014-12-01</w:t>
              </w:r>
            </w:hyperlink>
          </w:p>
        </w:tc>
      </w:tr>
      <w:tr w:rsidR="006C45D2" w14:paraId="2664CAB8" w14:textId="77777777">
        <w:trPr>
          <w:jc w:val="center"/>
        </w:trPr>
        <w:tc>
          <w:tcPr>
            <w:tcW w:w="3345" w:type="dxa"/>
          </w:tcPr>
          <w:p w14:paraId="138EBCE1" w14:textId="77777777" w:rsidR="006C45D2" w:rsidRDefault="0048493C">
            <w:pPr>
              <w:pStyle w:val="TableText"/>
            </w:pPr>
            <w:r>
              <w:tab/>
              <w:t>entry</w:t>
            </w:r>
          </w:p>
        </w:tc>
        <w:tc>
          <w:tcPr>
            <w:tcW w:w="720" w:type="dxa"/>
          </w:tcPr>
          <w:p w14:paraId="65F0CB85" w14:textId="77777777" w:rsidR="006C45D2" w:rsidRDefault="0048493C">
            <w:pPr>
              <w:pStyle w:val="TableText"/>
            </w:pPr>
            <w:r>
              <w:t>1..1</w:t>
            </w:r>
          </w:p>
        </w:tc>
        <w:tc>
          <w:tcPr>
            <w:tcW w:w="1152" w:type="dxa"/>
          </w:tcPr>
          <w:p w14:paraId="61BC879A" w14:textId="77777777" w:rsidR="006C45D2" w:rsidRDefault="0048493C">
            <w:pPr>
              <w:pStyle w:val="TableText"/>
            </w:pPr>
            <w:r>
              <w:t>SHALL</w:t>
            </w:r>
          </w:p>
        </w:tc>
        <w:tc>
          <w:tcPr>
            <w:tcW w:w="864" w:type="dxa"/>
          </w:tcPr>
          <w:p w14:paraId="18AB1A6E" w14:textId="77777777" w:rsidR="006C45D2" w:rsidRDefault="006C45D2">
            <w:pPr>
              <w:pStyle w:val="TableText"/>
            </w:pPr>
          </w:p>
        </w:tc>
        <w:tc>
          <w:tcPr>
            <w:tcW w:w="1104" w:type="dxa"/>
          </w:tcPr>
          <w:p w14:paraId="7721AE9F" w14:textId="3993FFC9" w:rsidR="006C45D2" w:rsidRDefault="00CC4EF7">
            <w:pPr>
              <w:pStyle w:val="TableText"/>
            </w:pPr>
            <w:hyperlink w:anchor="C_1129-30273">
              <w:r w:rsidR="0048493C">
                <w:rPr>
                  <w:rStyle w:val="HyperlinkText9pt"/>
                </w:rPr>
                <w:t>1129-30273</w:t>
              </w:r>
            </w:hyperlink>
          </w:p>
        </w:tc>
        <w:tc>
          <w:tcPr>
            <w:tcW w:w="2975" w:type="dxa"/>
          </w:tcPr>
          <w:p w14:paraId="62350099" w14:textId="77777777" w:rsidR="006C45D2" w:rsidRDefault="006C45D2">
            <w:pPr>
              <w:pStyle w:val="TableText"/>
            </w:pPr>
          </w:p>
        </w:tc>
      </w:tr>
      <w:tr w:rsidR="006C45D2" w14:paraId="027655A1" w14:textId="77777777">
        <w:trPr>
          <w:jc w:val="center"/>
        </w:trPr>
        <w:tc>
          <w:tcPr>
            <w:tcW w:w="3345" w:type="dxa"/>
          </w:tcPr>
          <w:p w14:paraId="03C1C638" w14:textId="77777777" w:rsidR="006C45D2" w:rsidRDefault="0048493C">
            <w:pPr>
              <w:pStyle w:val="TableText"/>
            </w:pPr>
            <w:r>
              <w:tab/>
            </w:r>
            <w:r>
              <w:tab/>
              <w:t>act</w:t>
            </w:r>
          </w:p>
        </w:tc>
        <w:tc>
          <w:tcPr>
            <w:tcW w:w="720" w:type="dxa"/>
          </w:tcPr>
          <w:p w14:paraId="3BDE0FDC" w14:textId="77777777" w:rsidR="006C45D2" w:rsidRDefault="0048493C">
            <w:pPr>
              <w:pStyle w:val="TableText"/>
            </w:pPr>
            <w:r>
              <w:t>1..1</w:t>
            </w:r>
          </w:p>
        </w:tc>
        <w:tc>
          <w:tcPr>
            <w:tcW w:w="1152" w:type="dxa"/>
          </w:tcPr>
          <w:p w14:paraId="511349A1" w14:textId="77777777" w:rsidR="006C45D2" w:rsidRDefault="0048493C">
            <w:pPr>
              <w:pStyle w:val="TableText"/>
            </w:pPr>
            <w:r>
              <w:t>SHALL</w:t>
            </w:r>
          </w:p>
        </w:tc>
        <w:tc>
          <w:tcPr>
            <w:tcW w:w="864" w:type="dxa"/>
          </w:tcPr>
          <w:p w14:paraId="6BFC961A" w14:textId="77777777" w:rsidR="006C45D2" w:rsidRDefault="006C45D2">
            <w:pPr>
              <w:pStyle w:val="TableText"/>
            </w:pPr>
          </w:p>
        </w:tc>
        <w:tc>
          <w:tcPr>
            <w:tcW w:w="1104" w:type="dxa"/>
          </w:tcPr>
          <w:p w14:paraId="541763DF" w14:textId="7DC89928" w:rsidR="006C45D2" w:rsidRDefault="00CC4EF7">
            <w:pPr>
              <w:pStyle w:val="TableText"/>
            </w:pPr>
            <w:hyperlink w:anchor="C_1129-30575">
              <w:r w:rsidR="0048493C">
                <w:rPr>
                  <w:rStyle w:val="HyperlinkText9pt"/>
                </w:rPr>
                <w:t>1129-30575</w:t>
              </w:r>
            </w:hyperlink>
          </w:p>
        </w:tc>
        <w:tc>
          <w:tcPr>
            <w:tcW w:w="2975" w:type="dxa"/>
          </w:tcPr>
          <w:p w14:paraId="205F48BE" w14:textId="13A89D41" w:rsidR="006C45D2" w:rsidRDefault="00CC4EF7">
            <w:pPr>
              <w:pStyle w:val="TableText"/>
            </w:pPr>
            <w:hyperlink w:anchor="E_Last_Physical_Overnight_Location_Act">
              <w:r w:rsidR="0048493C">
                <w:rPr>
                  <w:rStyle w:val="HyperlinkText9pt"/>
                </w:rPr>
                <w:t>Last Physical Overnight Location Act (identifier: urn:hl7ii:2.16.840.1.113883.10.20.5.6.227:2014-12-01</w:t>
              </w:r>
            </w:hyperlink>
          </w:p>
        </w:tc>
      </w:tr>
    </w:tbl>
    <w:p w14:paraId="10BFA23C" w14:textId="77777777" w:rsidR="006C45D2" w:rsidRDefault="006C45D2">
      <w:pPr>
        <w:pStyle w:val="BodyText"/>
      </w:pPr>
    </w:p>
    <w:p w14:paraId="22BF99BD" w14:textId="46A574B2" w:rsidR="006C45D2" w:rsidRDefault="0048493C" w:rsidP="007C5A1B">
      <w:pPr>
        <w:numPr>
          <w:ilvl w:val="0"/>
          <w:numId w:val="178"/>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2B79AC25" w14:textId="77777777" w:rsidR="006C45D2" w:rsidRDefault="0048493C" w:rsidP="007C5A1B">
      <w:pPr>
        <w:numPr>
          <w:ilvl w:val="0"/>
          <w:numId w:val="178"/>
        </w:numPr>
      </w:pPr>
      <w:r>
        <w:rPr>
          <w:rStyle w:val="keyword"/>
        </w:rPr>
        <w:t>SHALL</w:t>
      </w:r>
      <w:r>
        <w:t xml:space="preserve"> contain exactly one [1..1] </w:t>
      </w:r>
      <w:r>
        <w:rPr>
          <w:rStyle w:val="XMLnameBold"/>
        </w:rPr>
        <w:t>templateId</w:t>
      </w:r>
      <w:bookmarkStart w:id="822" w:name="C_1129-22364"/>
      <w:r>
        <w:t xml:space="preserve"> (CONF:1129-22364)</w:t>
      </w:r>
      <w:bookmarkEnd w:id="822"/>
      <w:r>
        <w:t xml:space="preserve"> such that it</w:t>
      </w:r>
    </w:p>
    <w:p w14:paraId="75CDE207" w14:textId="77777777" w:rsidR="006C45D2" w:rsidRDefault="0048493C" w:rsidP="007C5A1B">
      <w:pPr>
        <w:numPr>
          <w:ilvl w:val="1"/>
          <w:numId w:val="178"/>
        </w:numPr>
      </w:pPr>
      <w:r>
        <w:rPr>
          <w:rStyle w:val="keyword"/>
        </w:rPr>
        <w:t>SHALL</w:t>
      </w:r>
      <w:r>
        <w:t xml:space="preserve"> contain exactly one [1..1] </w:t>
      </w:r>
      <w:r>
        <w:rPr>
          <w:rStyle w:val="XMLnameBold"/>
        </w:rPr>
        <w:t>@root</w:t>
      </w:r>
      <w:r>
        <w:t>=</w:t>
      </w:r>
      <w:r>
        <w:rPr>
          <w:rStyle w:val="XMLname"/>
        </w:rPr>
        <w:t>"2.16.840.1.113883.10.20.5.5.44"</w:t>
      </w:r>
      <w:bookmarkStart w:id="823" w:name="C_1129-22365"/>
      <w:r>
        <w:t xml:space="preserve"> (CONF:1129-22365)</w:t>
      </w:r>
      <w:bookmarkEnd w:id="823"/>
      <w:r>
        <w:t>.</w:t>
      </w:r>
    </w:p>
    <w:p w14:paraId="76651788" w14:textId="77777777" w:rsidR="006C45D2" w:rsidRDefault="0048493C" w:rsidP="007C5A1B">
      <w:pPr>
        <w:numPr>
          <w:ilvl w:val="1"/>
          <w:numId w:val="178"/>
        </w:numPr>
      </w:pPr>
      <w:r>
        <w:rPr>
          <w:rStyle w:val="keyword"/>
        </w:rPr>
        <w:t>SHALL</w:t>
      </w:r>
      <w:r>
        <w:t xml:space="preserve"> contain exactly one [1..1] </w:t>
      </w:r>
      <w:r>
        <w:rPr>
          <w:rStyle w:val="XMLnameBold"/>
        </w:rPr>
        <w:t>@extension</w:t>
      </w:r>
      <w:r>
        <w:t>=</w:t>
      </w:r>
      <w:r>
        <w:rPr>
          <w:rStyle w:val="XMLname"/>
        </w:rPr>
        <w:t>"2014-12-01"</w:t>
      </w:r>
      <w:bookmarkStart w:id="824" w:name="C_1129-30283"/>
      <w:r>
        <w:t xml:space="preserve"> (CONF:1129-30283)</w:t>
      </w:r>
      <w:bookmarkEnd w:id="824"/>
      <w:r>
        <w:t>.</w:t>
      </w:r>
    </w:p>
    <w:p w14:paraId="1F44B950" w14:textId="77777777" w:rsidR="006C45D2" w:rsidRDefault="0048493C" w:rsidP="007C5A1B">
      <w:pPr>
        <w:numPr>
          <w:ilvl w:val="0"/>
          <w:numId w:val="178"/>
        </w:numPr>
      </w:pPr>
      <w:r>
        <w:rPr>
          <w:rStyle w:val="keyword"/>
        </w:rPr>
        <w:t>SHALL</w:t>
      </w:r>
      <w:r>
        <w:t xml:space="preserve"> contain exactly one [1..1] </w:t>
      </w:r>
      <w:r>
        <w:rPr>
          <w:rStyle w:val="XMLnameBold"/>
        </w:rPr>
        <w:t>code</w:t>
      </w:r>
      <w:bookmarkStart w:id="825" w:name="C_1129-22366"/>
      <w:r>
        <w:t xml:space="preserve"> (CONF:1129-22366)</w:t>
      </w:r>
      <w:bookmarkEnd w:id="825"/>
      <w:r>
        <w:t>.</w:t>
      </w:r>
    </w:p>
    <w:p w14:paraId="2A86041C" w14:textId="77777777" w:rsidR="006C45D2" w:rsidRDefault="0048493C" w:rsidP="007C5A1B">
      <w:pPr>
        <w:numPr>
          <w:ilvl w:val="1"/>
          <w:numId w:val="178"/>
        </w:numPr>
      </w:pPr>
      <w:r>
        <w:t xml:space="preserve">This code </w:t>
      </w:r>
      <w:r>
        <w:rPr>
          <w:rStyle w:val="keyword"/>
        </w:rPr>
        <w:t>SHALL</w:t>
      </w:r>
      <w:r>
        <w:t xml:space="preserve"> contain exactly one [1..1] </w:t>
      </w:r>
      <w:r>
        <w:rPr>
          <w:rStyle w:val="XMLnameBold"/>
        </w:rPr>
        <w:t>@code</w:t>
      </w:r>
      <w:r>
        <w:t>=</w:t>
      </w:r>
      <w:r>
        <w:rPr>
          <w:rStyle w:val="XMLname"/>
        </w:rPr>
        <w:t>"46240-8"</w:t>
      </w:r>
      <w:r>
        <w:t xml:space="preserve"> History of Encounters</w:t>
      </w:r>
      <w:bookmarkStart w:id="826" w:name="C_1129-22367"/>
      <w:r>
        <w:t xml:space="preserve"> (CONF:1129-22367)</w:t>
      </w:r>
      <w:bookmarkEnd w:id="826"/>
      <w:r>
        <w:t>.</w:t>
      </w:r>
    </w:p>
    <w:p w14:paraId="72587C09" w14:textId="77777777" w:rsidR="006C45D2" w:rsidRDefault="0048493C" w:rsidP="007C5A1B">
      <w:pPr>
        <w:numPr>
          <w:ilvl w:val="1"/>
          <w:numId w:val="178"/>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27" w:name="C_1129-30599"/>
      <w:r>
        <w:t xml:space="preserve"> (CONF:1129-30599)</w:t>
      </w:r>
      <w:bookmarkEnd w:id="827"/>
      <w:r>
        <w:t>.</w:t>
      </w:r>
    </w:p>
    <w:p w14:paraId="479B6B9E" w14:textId="77777777" w:rsidR="006C45D2" w:rsidRDefault="0048493C" w:rsidP="007C5A1B">
      <w:pPr>
        <w:numPr>
          <w:ilvl w:val="0"/>
          <w:numId w:val="178"/>
        </w:numPr>
      </w:pPr>
      <w:r>
        <w:rPr>
          <w:rStyle w:val="keyword"/>
        </w:rPr>
        <w:t>SHALL</w:t>
      </w:r>
      <w:r>
        <w:t xml:space="preserve"> contain exactly one [1..1] </w:t>
      </w:r>
      <w:r>
        <w:rPr>
          <w:rStyle w:val="XMLnameBold"/>
        </w:rPr>
        <w:t>entry</w:t>
      </w:r>
      <w:bookmarkStart w:id="828" w:name="C_1129-22368"/>
      <w:r>
        <w:t xml:space="preserve"> (CONF:1129-22368)</w:t>
      </w:r>
      <w:bookmarkEnd w:id="828"/>
      <w:r>
        <w:t xml:space="preserve"> such that it</w:t>
      </w:r>
    </w:p>
    <w:p w14:paraId="307C5A1A" w14:textId="547A9F56" w:rsidR="006C45D2" w:rsidRDefault="0048493C" w:rsidP="007C5A1B">
      <w:pPr>
        <w:numPr>
          <w:ilvl w:val="1"/>
          <w:numId w:val="178"/>
        </w:numPr>
      </w:pPr>
      <w:r>
        <w:rPr>
          <w:rStyle w:val="keyword"/>
        </w:rPr>
        <w:t>SHALL</w:t>
      </w:r>
      <w:r>
        <w:t xml:space="preserve"> contain exactly one [1..1]  </w:t>
      </w:r>
      <w:hyperlink w:anchor="E_Prior_Discharge_Encounter_V2">
        <w:r>
          <w:rPr>
            <w:rStyle w:val="HyperlinkCourierBold"/>
          </w:rPr>
          <w:t>Prior Discharge Encounter (V2)</w:t>
        </w:r>
      </w:hyperlink>
      <w:r>
        <w:rPr>
          <w:rStyle w:val="XMLname"/>
        </w:rPr>
        <w:t xml:space="preserve"> (identifier: urn:hl7ii:2.16.840.1.113883.10.20.5.6.151:2014-12-01)</w:t>
      </w:r>
      <w:bookmarkStart w:id="829" w:name="C_1129-30422"/>
      <w:r>
        <w:t xml:space="preserve"> (CONF:1129-30422)</w:t>
      </w:r>
      <w:bookmarkEnd w:id="829"/>
      <w:r>
        <w:t>.</w:t>
      </w:r>
    </w:p>
    <w:p w14:paraId="2D9958C9" w14:textId="77777777" w:rsidR="006C45D2" w:rsidRDefault="0048493C" w:rsidP="007C5A1B">
      <w:pPr>
        <w:numPr>
          <w:ilvl w:val="0"/>
          <w:numId w:val="178"/>
        </w:numPr>
      </w:pPr>
      <w:r>
        <w:rPr>
          <w:rStyle w:val="keyword"/>
        </w:rPr>
        <w:t>SHALL</w:t>
      </w:r>
      <w:r>
        <w:t xml:space="preserve"> contain exactly one [1..1] </w:t>
      </w:r>
      <w:r>
        <w:rPr>
          <w:rStyle w:val="XMLnameBold"/>
        </w:rPr>
        <w:t>entry</w:t>
      </w:r>
      <w:bookmarkStart w:id="830" w:name="C_1129-28240"/>
      <w:r>
        <w:t xml:space="preserve"> (CONF:1129-28240)</w:t>
      </w:r>
      <w:bookmarkEnd w:id="830"/>
      <w:r>
        <w:t xml:space="preserve"> such that it</w:t>
      </w:r>
    </w:p>
    <w:p w14:paraId="6EEFD97A" w14:textId="7F3F9BCD" w:rsidR="006C45D2" w:rsidRDefault="0048493C" w:rsidP="007C5A1B">
      <w:pPr>
        <w:numPr>
          <w:ilvl w:val="1"/>
          <w:numId w:val="178"/>
        </w:numPr>
      </w:pPr>
      <w:r>
        <w:rPr>
          <w:rStyle w:val="keyword"/>
        </w:rPr>
        <w:t>SHALL</w:t>
      </w:r>
      <w:r>
        <w:t xml:space="preserve"> contain exactly one [1..1]  </w:t>
      </w:r>
      <w:hyperlink w:anchor="E_Other_Facility_Discharge_Act">
        <w:r>
          <w:rPr>
            <w:rStyle w:val="HyperlinkCourierBold"/>
          </w:rPr>
          <w:t>Other Facility Discharge Act</w:t>
        </w:r>
      </w:hyperlink>
      <w:r>
        <w:rPr>
          <w:rStyle w:val="XMLname"/>
        </w:rPr>
        <w:t xml:space="preserve"> (identifier: urn:hl7ii:2.16.840.1.113883.10.20.5.6.228:2014-12-01)</w:t>
      </w:r>
      <w:bookmarkStart w:id="831" w:name="C_1129-30588"/>
      <w:r>
        <w:t xml:space="preserve"> (CONF:1129-30588)</w:t>
      </w:r>
      <w:bookmarkEnd w:id="831"/>
      <w:r>
        <w:t>.</w:t>
      </w:r>
    </w:p>
    <w:p w14:paraId="027721F3" w14:textId="77777777" w:rsidR="006C45D2" w:rsidRDefault="0048493C" w:rsidP="007C5A1B">
      <w:pPr>
        <w:numPr>
          <w:ilvl w:val="0"/>
          <w:numId w:val="178"/>
        </w:numPr>
      </w:pPr>
      <w:r>
        <w:rPr>
          <w:rStyle w:val="keyword"/>
        </w:rPr>
        <w:t>SHALL</w:t>
      </w:r>
      <w:r>
        <w:t xml:space="preserve"> contain exactly one [1..1] </w:t>
      </w:r>
      <w:r>
        <w:rPr>
          <w:rStyle w:val="XMLnameBold"/>
        </w:rPr>
        <w:t>entry</w:t>
      </w:r>
      <w:bookmarkStart w:id="832" w:name="C_1129-30273"/>
      <w:r>
        <w:t xml:space="preserve"> (CONF:1129-30273)</w:t>
      </w:r>
      <w:bookmarkEnd w:id="832"/>
      <w:r>
        <w:t xml:space="preserve"> such that it</w:t>
      </w:r>
    </w:p>
    <w:p w14:paraId="2F5E07DF" w14:textId="46490773" w:rsidR="006C45D2" w:rsidRDefault="0048493C" w:rsidP="007C5A1B">
      <w:pPr>
        <w:numPr>
          <w:ilvl w:val="1"/>
          <w:numId w:val="178"/>
        </w:numPr>
      </w:pPr>
      <w:r>
        <w:rPr>
          <w:rStyle w:val="keyword"/>
        </w:rPr>
        <w:t>SHALL</w:t>
      </w:r>
      <w:r>
        <w:t xml:space="preserve"> contain exactly one [1..1]  </w:t>
      </w:r>
      <w:hyperlink w:anchor="E_Last_Physical_Overnight_Location_Act">
        <w:r>
          <w:rPr>
            <w:rStyle w:val="HyperlinkCourierBold"/>
          </w:rPr>
          <w:t>Last Physical Overnight Location Act</w:t>
        </w:r>
      </w:hyperlink>
      <w:r>
        <w:rPr>
          <w:rStyle w:val="XMLname"/>
        </w:rPr>
        <w:t xml:space="preserve"> (identifier: urn:hl7ii:2.16.840.1.113883.10.20.5.6.227:2014-12-01)</w:t>
      </w:r>
      <w:bookmarkStart w:id="833" w:name="C_1129-30575"/>
      <w:r>
        <w:t xml:space="preserve"> (CONF:1129-30575)</w:t>
      </w:r>
      <w:bookmarkEnd w:id="833"/>
      <w:r>
        <w:t>.</w:t>
      </w:r>
    </w:p>
    <w:p w14:paraId="4560D061" w14:textId="676140EC" w:rsidR="006C45D2" w:rsidRDefault="0048493C">
      <w:pPr>
        <w:pStyle w:val="Caption"/>
        <w:ind w:left="130" w:right="115"/>
      </w:pPr>
      <w:bookmarkStart w:id="834" w:name="_Toc106442307"/>
      <w:r>
        <w:lastRenderedPageBreak/>
        <w:t xml:space="preserve">Figure </w:t>
      </w:r>
      <w:r>
        <w:fldChar w:fldCharType="begin"/>
      </w:r>
      <w:r>
        <w:instrText>SEQ Figure \* ARABIC</w:instrText>
      </w:r>
      <w:r>
        <w:fldChar w:fldCharType="separate"/>
      </w:r>
      <w:r w:rsidR="00AC6834">
        <w:t>4</w:t>
      </w:r>
      <w:r>
        <w:fldChar w:fldCharType="end"/>
      </w:r>
      <w:r>
        <w:t>: Encounters Section in an LIO Report (V2) Example</w:t>
      </w:r>
      <w:bookmarkEnd w:id="834"/>
    </w:p>
    <w:p w14:paraId="2E26E5F7" w14:textId="77777777" w:rsidR="006C45D2" w:rsidRDefault="0048493C">
      <w:pPr>
        <w:pStyle w:val="Example"/>
        <w:ind w:left="130" w:right="115"/>
      </w:pPr>
      <w:r>
        <w:t>&lt;section&gt;</w:t>
      </w:r>
    </w:p>
    <w:p w14:paraId="25510E92" w14:textId="77777777" w:rsidR="006C45D2" w:rsidRDefault="0048493C">
      <w:pPr>
        <w:pStyle w:val="Example"/>
        <w:ind w:left="130" w:right="115"/>
      </w:pPr>
      <w:r>
        <w:t xml:space="preserve">  &lt;!-- HAI Generic section templateId --&gt;</w:t>
      </w:r>
    </w:p>
    <w:p w14:paraId="31A8C8B6" w14:textId="77777777" w:rsidR="006C45D2" w:rsidRDefault="0048493C">
      <w:pPr>
        <w:pStyle w:val="Example"/>
        <w:ind w:left="130" w:right="115"/>
      </w:pPr>
      <w:r>
        <w:t xml:space="preserve">  &lt;templateId root="2.16.840.1.113883.10.20.5.4.26" /&gt;</w:t>
      </w:r>
    </w:p>
    <w:p w14:paraId="3328C782" w14:textId="77777777" w:rsidR="006C45D2" w:rsidRDefault="0048493C">
      <w:pPr>
        <w:pStyle w:val="Example"/>
        <w:ind w:left="130" w:right="115"/>
      </w:pPr>
      <w:r>
        <w:t xml:space="preserve">  &lt;!-- Encounters Section in an LIO Report (V2) templateId  --&gt;</w:t>
      </w:r>
    </w:p>
    <w:p w14:paraId="3E7A9474" w14:textId="77777777" w:rsidR="006C45D2" w:rsidRDefault="0048493C">
      <w:pPr>
        <w:pStyle w:val="Example"/>
        <w:ind w:left="130" w:right="115"/>
      </w:pPr>
      <w:r>
        <w:t xml:space="preserve">  &lt;templateId root="2.16.840.1.113883.10.20.5.5.44" </w:t>
      </w:r>
    </w:p>
    <w:p w14:paraId="7F9DF1E4" w14:textId="77777777" w:rsidR="006C45D2" w:rsidRDefault="0048493C">
      <w:pPr>
        <w:pStyle w:val="Example"/>
        <w:ind w:left="130" w:right="115"/>
      </w:pPr>
      <w:r>
        <w:t xml:space="preserve">    extension="2014-12-01" /&gt;</w:t>
      </w:r>
    </w:p>
    <w:p w14:paraId="6955AA2B" w14:textId="77777777" w:rsidR="006C45D2" w:rsidRDefault="0048493C">
      <w:pPr>
        <w:pStyle w:val="Example"/>
        <w:ind w:left="130" w:right="115"/>
      </w:pPr>
      <w:r>
        <w:t xml:space="preserve">  &lt;code code="46240-8" </w:t>
      </w:r>
    </w:p>
    <w:p w14:paraId="166E14A8" w14:textId="77777777" w:rsidR="006C45D2" w:rsidRDefault="0048493C">
      <w:pPr>
        <w:pStyle w:val="Example"/>
        <w:ind w:left="130" w:right="115"/>
      </w:pPr>
      <w:r>
        <w:t xml:space="preserve">    codeSystem="2.16.840.1.113883.6.1" </w:t>
      </w:r>
    </w:p>
    <w:p w14:paraId="181B2D20" w14:textId="77777777" w:rsidR="006C45D2" w:rsidRDefault="0048493C">
      <w:pPr>
        <w:pStyle w:val="Example"/>
        <w:ind w:left="130" w:right="115"/>
      </w:pPr>
      <w:r>
        <w:t xml:space="preserve">    displayName="History of Encounters" /&gt;</w:t>
      </w:r>
    </w:p>
    <w:p w14:paraId="659EF206" w14:textId="77777777" w:rsidR="006C45D2" w:rsidRDefault="0048493C">
      <w:pPr>
        <w:pStyle w:val="Example"/>
        <w:ind w:left="130" w:right="115"/>
      </w:pPr>
      <w:r>
        <w:t xml:space="preserve">  &lt;title&gt;Encounters&lt;/title&gt;</w:t>
      </w:r>
    </w:p>
    <w:p w14:paraId="1DB7C25F" w14:textId="77777777" w:rsidR="006C45D2" w:rsidRDefault="0048493C">
      <w:pPr>
        <w:pStyle w:val="Example"/>
        <w:ind w:left="130" w:right="115"/>
      </w:pPr>
      <w:r>
        <w:t xml:space="preserve">  &lt;text&gt;...&lt;/text&gt;</w:t>
      </w:r>
    </w:p>
    <w:p w14:paraId="2DA88975" w14:textId="77777777" w:rsidR="006C45D2" w:rsidRDefault="0048493C">
      <w:pPr>
        <w:pStyle w:val="Example"/>
        <w:ind w:left="130" w:right="115"/>
      </w:pPr>
      <w:r>
        <w:t xml:space="preserve">  &lt;entry typeCode="DRIV"&gt;</w:t>
      </w:r>
    </w:p>
    <w:p w14:paraId="35AE2A44" w14:textId="77777777" w:rsidR="006C45D2" w:rsidRDefault="0048493C">
      <w:pPr>
        <w:pStyle w:val="Example"/>
        <w:ind w:left="130" w:right="115"/>
      </w:pPr>
      <w:r>
        <w:t xml:space="preserve">    &lt;!-- Prior Discharge Encounter (V2)  --&gt;</w:t>
      </w:r>
    </w:p>
    <w:p w14:paraId="75984798" w14:textId="77777777" w:rsidR="006C45D2" w:rsidRDefault="0048493C">
      <w:pPr>
        <w:pStyle w:val="Example"/>
        <w:ind w:left="130" w:right="115"/>
      </w:pPr>
      <w:r>
        <w:t xml:space="preserve">    &lt;encounter classCode="ENC" moodCode="EVN"&gt;</w:t>
      </w:r>
    </w:p>
    <w:p w14:paraId="6DFF8AB3" w14:textId="77777777" w:rsidR="006C45D2" w:rsidRDefault="0048493C">
      <w:pPr>
        <w:pStyle w:val="Example"/>
        <w:ind w:left="130" w:right="115"/>
      </w:pPr>
      <w:r>
        <w:t xml:space="preserve">      &lt;!-- C-CDA Encounter activity templateId --&gt;</w:t>
      </w:r>
    </w:p>
    <w:p w14:paraId="7F78F839" w14:textId="77777777" w:rsidR="006C45D2" w:rsidRDefault="0048493C">
      <w:pPr>
        <w:pStyle w:val="Example"/>
        <w:ind w:left="130" w:right="115"/>
      </w:pPr>
      <w:r>
        <w:t xml:space="preserve">      &lt;templateId root="2.16.840.1.113883.10.20.22.4.49" /&gt;</w:t>
      </w:r>
    </w:p>
    <w:p w14:paraId="5ED7A501" w14:textId="77777777" w:rsidR="006C45D2" w:rsidRDefault="0048493C">
      <w:pPr>
        <w:pStyle w:val="Example"/>
        <w:ind w:left="130" w:right="115"/>
      </w:pPr>
      <w:r>
        <w:t xml:space="preserve">      &lt;!-- HAI Prior Discharge Encounter (V2) templateId --&gt;</w:t>
      </w:r>
    </w:p>
    <w:p w14:paraId="11E212C6" w14:textId="77777777" w:rsidR="006C45D2" w:rsidRDefault="0048493C">
      <w:pPr>
        <w:pStyle w:val="Example"/>
        <w:ind w:left="130" w:right="115"/>
      </w:pPr>
      <w:r>
        <w:t xml:space="preserve">      &lt;templateId root="2.16.840.1.113883.10.20.5.6.151" </w:t>
      </w:r>
    </w:p>
    <w:p w14:paraId="28F6EFA0" w14:textId="77777777" w:rsidR="006C45D2" w:rsidRDefault="0048493C">
      <w:pPr>
        <w:pStyle w:val="Example"/>
        <w:ind w:left="130" w:right="115"/>
      </w:pPr>
      <w:r>
        <w:t xml:space="preserve">        extension="2014-12-01" /&gt;</w:t>
      </w:r>
    </w:p>
    <w:p w14:paraId="2453A1B9" w14:textId="77777777" w:rsidR="006C45D2" w:rsidRDefault="0048493C">
      <w:pPr>
        <w:pStyle w:val="Example"/>
        <w:ind w:left="130" w:right="115"/>
      </w:pPr>
      <w:r>
        <w:t xml:space="preserve">      ...</w:t>
      </w:r>
    </w:p>
    <w:p w14:paraId="376FEC75" w14:textId="77777777" w:rsidR="006C45D2" w:rsidRDefault="0048493C">
      <w:pPr>
        <w:pStyle w:val="Example"/>
        <w:ind w:left="130" w:right="115"/>
      </w:pPr>
      <w:r>
        <w:t xml:space="preserve">    &lt;/encounter&gt;</w:t>
      </w:r>
    </w:p>
    <w:p w14:paraId="5BCF0B76" w14:textId="77777777" w:rsidR="006C45D2" w:rsidRDefault="0048493C">
      <w:pPr>
        <w:pStyle w:val="Example"/>
        <w:ind w:left="130" w:right="115"/>
      </w:pPr>
      <w:r>
        <w:t xml:space="preserve">  &lt;/entry&gt;</w:t>
      </w:r>
    </w:p>
    <w:p w14:paraId="30F7883B" w14:textId="77777777" w:rsidR="006C45D2" w:rsidRDefault="0048493C">
      <w:pPr>
        <w:pStyle w:val="Example"/>
        <w:ind w:left="130" w:right="115"/>
      </w:pPr>
      <w:r>
        <w:t xml:space="preserve">  </w:t>
      </w:r>
    </w:p>
    <w:p w14:paraId="23321B86" w14:textId="77777777" w:rsidR="006C45D2" w:rsidRDefault="0048493C">
      <w:pPr>
        <w:pStyle w:val="Example"/>
        <w:ind w:left="130" w:right="115"/>
      </w:pPr>
      <w:r>
        <w:t xml:space="preserve">  &lt;entry typeCode="DRIV"&gt;</w:t>
      </w:r>
    </w:p>
    <w:p w14:paraId="5456A039" w14:textId="77777777" w:rsidR="006C45D2" w:rsidRDefault="0048493C">
      <w:pPr>
        <w:pStyle w:val="Example"/>
        <w:ind w:left="130" w:right="115"/>
      </w:pPr>
      <w:r>
        <w:t xml:space="preserve">    &lt;!-- Other Facility Discharge Act  --&gt;</w:t>
      </w:r>
    </w:p>
    <w:p w14:paraId="1A4D7B8F" w14:textId="77777777" w:rsidR="006C45D2" w:rsidRDefault="0048493C">
      <w:pPr>
        <w:pStyle w:val="Example"/>
        <w:ind w:left="130" w:right="115"/>
      </w:pPr>
      <w:r>
        <w:t xml:space="preserve">    &lt;act classCode="ACT" moodCode="EVN"&gt;</w:t>
      </w:r>
    </w:p>
    <w:p w14:paraId="2989D00D" w14:textId="77777777" w:rsidR="006C45D2" w:rsidRDefault="0048493C">
      <w:pPr>
        <w:pStyle w:val="Example"/>
        <w:ind w:left="130" w:right="115"/>
      </w:pPr>
      <w:r>
        <w:t xml:space="preserve">      &lt;templateId root="2.16.840.1.113883.10.20.5.6.228" </w:t>
      </w:r>
    </w:p>
    <w:p w14:paraId="26FF57EB" w14:textId="77777777" w:rsidR="006C45D2" w:rsidRDefault="0048493C">
      <w:pPr>
        <w:pStyle w:val="Example"/>
        <w:ind w:left="130" w:right="115"/>
      </w:pPr>
      <w:r>
        <w:t xml:space="preserve">            extension="2014-12-01" /&gt;</w:t>
      </w:r>
    </w:p>
    <w:p w14:paraId="2CDC9A01" w14:textId="77777777" w:rsidR="006C45D2" w:rsidRDefault="0048493C">
      <w:pPr>
        <w:pStyle w:val="Example"/>
        <w:ind w:left="130" w:right="115"/>
      </w:pPr>
      <w:r>
        <w:t xml:space="preserve">      ...</w:t>
      </w:r>
    </w:p>
    <w:p w14:paraId="260CE4B8" w14:textId="77777777" w:rsidR="006C45D2" w:rsidRDefault="0048493C">
      <w:pPr>
        <w:pStyle w:val="Example"/>
        <w:ind w:left="130" w:right="115"/>
      </w:pPr>
      <w:r>
        <w:t xml:space="preserve">    &lt;/act&gt;</w:t>
      </w:r>
    </w:p>
    <w:p w14:paraId="57AF1DD7" w14:textId="77777777" w:rsidR="006C45D2" w:rsidRDefault="0048493C">
      <w:pPr>
        <w:pStyle w:val="Example"/>
        <w:ind w:left="130" w:right="115"/>
      </w:pPr>
      <w:r>
        <w:t xml:space="preserve">  &lt;/entry&gt;</w:t>
      </w:r>
    </w:p>
    <w:p w14:paraId="7418A761" w14:textId="77777777" w:rsidR="006C45D2" w:rsidRDefault="0048493C">
      <w:pPr>
        <w:pStyle w:val="Example"/>
        <w:ind w:left="130" w:right="115"/>
      </w:pPr>
      <w:r>
        <w:t xml:space="preserve">  </w:t>
      </w:r>
    </w:p>
    <w:p w14:paraId="70DA321D" w14:textId="77777777" w:rsidR="006C45D2" w:rsidRDefault="0048493C">
      <w:pPr>
        <w:pStyle w:val="Example"/>
        <w:ind w:left="130" w:right="115"/>
      </w:pPr>
      <w:r>
        <w:t xml:space="preserve">  &lt;entry typeCode="DRIV"&gt;</w:t>
      </w:r>
    </w:p>
    <w:p w14:paraId="7DC188BA" w14:textId="77777777" w:rsidR="006C45D2" w:rsidRDefault="0048493C">
      <w:pPr>
        <w:pStyle w:val="Example"/>
        <w:ind w:left="130" w:right="115"/>
      </w:pPr>
      <w:r>
        <w:t xml:space="preserve">    &lt;!-- Last Physical Overnight Location Act --&gt;</w:t>
      </w:r>
    </w:p>
    <w:p w14:paraId="04A75411" w14:textId="77777777" w:rsidR="006C45D2" w:rsidRDefault="0048493C">
      <w:pPr>
        <w:pStyle w:val="Example"/>
        <w:ind w:left="130" w:right="115"/>
      </w:pPr>
      <w:r>
        <w:t xml:space="preserve">    &lt;act classCode="ACT" moodCode="EVN"&gt;</w:t>
      </w:r>
    </w:p>
    <w:p w14:paraId="2250B378" w14:textId="77777777" w:rsidR="006C45D2" w:rsidRDefault="0048493C">
      <w:pPr>
        <w:pStyle w:val="Example"/>
        <w:ind w:left="130" w:right="115"/>
      </w:pPr>
      <w:r>
        <w:t xml:space="preserve">      &lt;!-- Last Physical Overnight Location Act templateId --&gt;</w:t>
      </w:r>
    </w:p>
    <w:p w14:paraId="0D01CB47" w14:textId="77777777" w:rsidR="006C45D2" w:rsidRDefault="0048493C">
      <w:pPr>
        <w:pStyle w:val="Example"/>
        <w:ind w:left="130" w:right="115"/>
      </w:pPr>
      <w:r>
        <w:t xml:space="preserve">      &lt;templateId root="2.16.840.1.113883.10.20.5.6.227" </w:t>
      </w:r>
    </w:p>
    <w:p w14:paraId="18E01D9D" w14:textId="77777777" w:rsidR="006C45D2" w:rsidRDefault="0048493C">
      <w:pPr>
        <w:pStyle w:val="Example"/>
        <w:ind w:left="130" w:right="115"/>
      </w:pPr>
      <w:r>
        <w:t xml:space="preserve">           extension="2014-12-01" /&gt;</w:t>
      </w:r>
    </w:p>
    <w:p w14:paraId="68DCDA10" w14:textId="77777777" w:rsidR="006C45D2" w:rsidRDefault="0048493C">
      <w:pPr>
        <w:pStyle w:val="Example"/>
        <w:ind w:left="130" w:right="115"/>
      </w:pPr>
      <w:r>
        <w:t xml:space="preserve">      ...</w:t>
      </w:r>
    </w:p>
    <w:p w14:paraId="7BA68355" w14:textId="77777777" w:rsidR="006C45D2" w:rsidRDefault="0048493C">
      <w:pPr>
        <w:pStyle w:val="Example"/>
        <w:ind w:left="130" w:right="115"/>
      </w:pPr>
      <w:r>
        <w:t xml:space="preserve">    &lt;/act&gt;</w:t>
      </w:r>
    </w:p>
    <w:p w14:paraId="3E0946D2" w14:textId="77777777" w:rsidR="006C45D2" w:rsidRDefault="0048493C">
      <w:pPr>
        <w:pStyle w:val="Example"/>
        <w:ind w:left="130" w:right="115"/>
      </w:pPr>
      <w:r>
        <w:t xml:space="preserve">  &lt;/entry&gt;</w:t>
      </w:r>
    </w:p>
    <w:p w14:paraId="04EEB258" w14:textId="77777777" w:rsidR="006C45D2" w:rsidRDefault="0048493C">
      <w:pPr>
        <w:pStyle w:val="Example"/>
        <w:ind w:left="130" w:right="115"/>
      </w:pPr>
      <w:r>
        <w:t>&lt;/section&gt;</w:t>
      </w:r>
    </w:p>
    <w:p w14:paraId="543C9B75" w14:textId="77777777" w:rsidR="006C45D2" w:rsidRDefault="006C45D2">
      <w:pPr>
        <w:pStyle w:val="BodyText"/>
      </w:pPr>
    </w:p>
    <w:p w14:paraId="3424A7E7" w14:textId="77777777" w:rsidR="006C45D2" w:rsidRDefault="0048493C">
      <w:pPr>
        <w:pStyle w:val="Heading3nospace"/>
      </w:pPr>
      <w:bookmarkStart w:id="835" w:name="S_Encounters_Section_in_a_LOSMen_Denomi"/>
      <w:bookmarkStart w:id="836" w:name="_Toc106442072"/>
      <w:r>
        <w:lastRenderedPageBreak/>
        <w:t>Encounters Section in a LOS/Men Denominator</w:t>
      </w:r>
      <w:bookmarkEnd w:id="835"/>
      <w:bookmarkEnd w:id="836"/>
    </w:p>
    <w:p w14:paraId="7D4A1EEF" w14:textId="77777777" w:rsidR="006C45D2" w:rsidRDefault="0048493C">
      <w:pPr>
        <w:pStyle w:val="BracketData"/>
      </w:pPr>
      <w:r>
        <w:t>[section: identifier urn:hl7ii:2.16.840.1.113883.10.20.5.5.71:2019-04-01 (closed)]</w:t>
      </w:r>
    </w:p>
    <w:p w14:paraId="1F91A4BF" w14:textId="77777777" w:rsidR="006C45D2" w:rsidRDefault="0048493C">
      <w:pPr>
        <w:pStyle w:val="BracketData"/>
      </w:pPr>
      <w:r>
        <w:t>Published as part of NHSN Healthcare Associated Infection (HAI) Reports Release 3, STU 4 - US Realm</w:t>
      </w:r>
    </w:p>
    <w:p w14:paraId="3169F8D9" w14:textId="64BC89FC" w:rsidR="006C45D2" w:rsidRDefault="0048493C">
      <w:pPr>
        <w:pStyle w:val="Caption"/>
      </w:pPr>
      <w:bookmarkStart w:id="837" w:name="_Toc106442612"/>
      <w:r>
        <w:t xml:space="preserve">Table </w:t>
      </w:r>
      <w:r>
        <w:fldChar w:fldCharType="begin"/>
      </w:r>
      <w:r>
        <w:instrText>SEQ Table \* ARABIC</w:instrText>
      </w:r>
      <w:r>
        <w:fldChar w:fldCharType="separate"/>
      </w:r>
      <w:r w:rsidR="00AC6834">
        <w:t>68</w:t>
      </w:r>
      <w:r>
        <w:fldChar w:fldCharType="end"/>
      </w:r>
      <w:r>
        <w:t>: Encounters Section in a LOS/Men Denominator Contexts</w:t>
      </w:r>
      <w:bookmarkEnd w:id="83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454D9695" w14:textId="77777777">
        <w:trPr>
          <w:cantSplit/>
          <w:tblHeader/>
          <w:jc w:val="center"/>
        </w:trPr>
        <w:tc>
          <w:tcPr>
            <w:tcW w:w="360" w:type="dxa"/>
            <w:shd w:val="clear" w:color="auto" w:fill="E6E6E6"/>
          </w:tcPr>
          <w:p w14:paraId="497C5EEB" w14:textId="77777777" w:rsidR="006C45D2" w:rsidRDefault="0048493C">
            <w:pPr>
              <w:pStyle w:val="TableHead"/>
            </w:pPr>
            <w:r>
              <w:t>Contained By:</w:t>
            </w:r>
          </w:p>
        </w:tc>
        <w:tc>
          <w:tcPr>
            <w:tcW w:w="360" w:type="dxa"/>
            <w:shd w:val="clear" w:color="auto" w:fill="E6E6E6"/>
          </w:tcPr>
          <w:p w14:paraId="43523F27" w14:textId="77777777" w:rsidR="006C45D2" w:rsidRDefault="0048493C">
            <w:pPr>
              <w:pStyle w:val="TableHead"/>
            </w:pPr>
            <w:r>
              <w:t>Contains:</w:t>
            </w:r>
          </w:p>
        </w:tc>
      </w:tr>
      <w:tr w:rsidR="006C45D2" w14:paraId="7B0348E5" w14:textId="77777777">
        <w:trPr>
          <w:jc w:val="center"/>
        </w:trPr>
        <w:tc>
          <w:tcPr>
            <w:tcW w:w="360" w:type="dxa"/>
          </w:tcPr>
          <w:p w14:paraId="4C969CAF" w14:textId="021AE709" w:rsidR="006C45D2" w:rsidRDefault="00CC4EF7">
            <w:pPr>
              <w:pStyle w:val="TableText"/>
            </w:pPr>
            <w:hyperlink w:anchor="D_Late_Onset_SepsisMeningitis_DenominV2">
              <w:r w:rsidR="0048493C">
                <w:rPr>
                  <w:rStyle w:val="HyperlinkText9pt"/>
                </w:rPr>
                <w:t>Late Onset Sepsis/Meningitis Denominator (LOS/Men Denom) Report (V2)</w:t>
              </w:r>
            </w:hyperlink>
            <w:r w:rsidR="0048493C">
              <w:t xml:space="preserve"> (required)</w:t>
            </w:r>
          </w:p>
        </w:tc>
        <w:tc>
          <w:tcPr>
            <w:tcW w:w="360" w:type="dxa"/>
          </w:tcPr>
          <w:p w14:paraId="4905B526" w14:textId="5D1DF69F" w:rsidR="006C45D2" w:rsidRDefault="00CC4EF7">
            <w:pPr>
              <w:pStyle w:val="TableText"/>
            </w:pPr>
            <w:hyperlink w:anchor="E_Location_Within_Facility_Encounter">
              <w:r w:rsidR="0048493C">
                <w:rPr>
                  <w:rStyle w:val="HyperlinkText9pt"/>
                </w:rPr>
                <w:t>Location Within Facility Encounter</w:t>
              </w:r>
            </w:hyperlink>
            <w:r w:rsidR="0048493C">
              <w:t xml:space="preserve"> (required)</w:t>
            </w:r>
          </w:p>
        </w:tc>
      </w:tr>
    </w:tbl>
    <w:p w14:paraId="48106E14" w14:textId="77777777" w:rsidR="006C45D2" w:rsidRDefault="006C45D2">
      <w:pPr>
        <w:pStyle w:val="BodyText"/>
      </w:pPr>
    </w:p>
    <w:p w14:paraId="395BDCE4" w14:textId="77777777" w:rsidR="006C45D2" w:rsidRDefault="0048493C">
      <w:r>
        <w:t>In a LOS/Men Denominator, the Encounters Section contains information about an infant's location within the facility, the date admitted or transferred to that location, the disposition of the infant and, if the infant was discharged, transferred, or expired, the date on which this occurred.</w:t>
      </w:r>
    </w:p>
    <w:p w14:paraId="1435F8B0" w14:textId="2DD9E0DD" w:rsidR="006C45D2" w:rsidRDefault="0048493C">
      <w:pPr>
        <w:pStyle w:val="Caption"/>
      </w:pPr>
      <w:bookmarkStart w:id="838" w:name="_Toc106442613"/>
      <w:r>
        <w:t xml:space="preserve">Table </w:t>
      </w:r>
      <w:r>
        <w:fldChar w:fldCharType="begin"/>
      </w:r>
      <w:r>
        <w:instrText>SEQ Table \* ARABIC</w:instrText>
      </w:r>
      <w:r>
        <w:fldChar w:fldCharType="separate"/>
      </w:r>
      <w:r w:rsidR="00AC6834">
        <w:t>69</w:t>
      </w:r>
      <w:r>
        <w:fldChar w:fldCharType="end"/>
      </w:r>
      <w:r>
        <w:t>: Encounters Section in a LOS/Men Denominator Constraints Overview</w:t>
      </w:r>
      <w:bookmarkEnd w:id="83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3FAEF735" w14:textId="77777777">
        <w:trPr>
          <w:cantSplit/>
          <w:tblHeader/>
          <w:jc w:val="center"/>
        </w:trPr>
        <w:tc>
          <w:tcPr>
            <w:tcW w:w="0" w:type="dxa"/>
            <w:shd w:val="clear" w:color="auto" w:fill="E6E6E6"/>
            <w:noWrap/>
          </w:tcPr>
          <w:p w14:paraId="759233F4" w14:textId="77777777" w:rsidR="006C45D2" w:rsidRDefault="0048493C">
            <w:pPr>
              <w:pStyle w:val="TableHead"/>
            </w:pPr>
            <w:r>
              <w:t>XPath</w:t>
            </w:r>
          </w:p>
        </w:tc>
        <w:tc>
          <w:tcPr>
            <w:tcW w:w="720" w:type="dxa"/>
            <w:shd w:val="clear" w:color="auto" w:fill="E6E6E6"/>
            <w:noWrap/>
          </w:tcPr>
          <w:p w14:paraId="04E00471" w14:textId="77777777" w:rsidR="006C45D2" w:rsidRDefault="0048493C">
            <w:pPr>
              <w:pStyle w:val="TableHead"/>
            </w:pPr>
            <w:r>
              <w:t>Card.</w:t>
            </w:r>
          </w:p>
        </w:tc>
        <w:tc>
          <w:tcPr>
            <w:tcW w:w="1152" w:type="dxa"/>
            <w:shd w:val="clear" w:color="auto" w:fill="E6E6E6"/>
            <w:noWrap/>
          </w:tcPr>
          <w:p w14:paraId="21170CA3" w14:textId="77777777" w:rsidR="006C45D2" w:rsidRDefault="0048493C">
            <w:pPr>
              <w:pStyle w:val="TableHead"/>
            </w:pPr>
            <w:r>
              <w:t>Verb</w:t>
            </w:r>
          </w:p>
        </w:tc>
        <w:tc>
          <w:tcPr>
            <w:tcW w:w="864" w:type="dxa"/>
            <w:shd w:val="clear" w:color="auto" w:fill="E6E6E6"/>
            <w:noWrap/>
          </w:tcPr>
          <w:p w14:paraId="0C4C9BCA" w14:textId="77777777" w:rsidR="006C45D2" w:rsidRDefault="0048493C">
            <w:pPr>
              <w:pStyle w:val="TableHead"/>
            </w:pPr>
            <w:r>
              <w:t>Data Type</w:t>
            </w:r>
          </w:p>
        </w:tc>
        <w:tc>
          <w:tcPr>
            <w:tcW w:w="864" w:type="dxa"/>
            <w:shd w:val="clear" w:color="auto" w:fill="E6E6E6"/>
            <w:noWrap/>
          </w:tcPr>
          <w:p w14:paraId="72014E4D" w14:textId="77777777" w:rsidR="006C45D2" w:rsidRDefault="0048493C">
            <w:pPr>
              <w:pStyle w:val="TableHead"/>
            </w:pPr>
            <w:r>
              <w:t>CONF#</w:t>
            </w:r>
          </w:p>
        </w:tc>
        <w:tc>
          <w:tcPr>
            <w:tcW w:w="864" w:type="dxa"/>
            <w:shd w:val="clear" w:color="auto" w:fill="E6E6E6"/>
            <w:noWrap/>
          </w:tcPr>
          <w:p w14:paraId="3725C979" w14:textId="77777777" w:rsidR="006C45D2" w:rsidRDefault="0048493C">
            <w:pPr>
              <w:pStyle w:val="TableHead"/>
            </w:pPr>
            <w:r>
              <w:t>Value</w:t>
            </w:r>
          </w:p>
        </w:tc>
      </w:tr>
      <w:tr w:rsidR="006C45D2" w14:paraId="7AD1D70A" w14:textId="77777777">
        <w:trPr>
          <w:jc w:val="center"/>
        </w:trPr>
        <w:tc>
          <w:tcPr>
            <w:tcW w:w="10160" w:type="dxa"/>
            <w:gridSpan w:val="6"/>
          </w:tcPr>
          <w:p w14:paraId="364E7456" w14:textId="77777777" w:rsidR="006C45D2" w:rsidRDefault="0048493C">
            <w:pPr>
              <w:pStyle w:val="TableText"/>
            </w:pPr>
            <w:r>
              <w:t>section (identifier: urn:hl7ii:2.16.840.1.113883.10.20.5.5.71:2019-04-01)</w:t>
            </w:r>
          </w:p>
        </w:tc>
      </w:tr>
      <w:tr w:rsidR="006C45D2" w14:paraId="3D2F0553" w14:textId="77777777">
        <w:trPr>
          <w:jc w:val="center"/>
        </w:trPr>
        <w:tc>
          <w:tcPr>
            <w:tcW w:w="3345" w:type="dxa"/>
          </w:tcPr>
          <w:p w14:paraId="5F3385A1" w14:textId="77777777" w:rsidR="006C45D2" w:rsidRDefault="0048493C">
            <w:pPr>
              <w:pStyle w:val="TableText"/>
            </w:pPr>
            <w:r>
              <w:tab/>
              <w:t>templateId</w:t>
            </w:r>
          </w:p>
        </w:tc>
        <w:tc>
          <w:tcPr>
            <w:tcW w:w="720" w:type="dxa"/>
          </w:tcPr>
          <w:p w14:paraId="569A5A03" w14:textId="77777777" w:rsidR="006C45D2" w:rsidRDefault="0048493C">
            <w:pPr>
              <w:pStyle w:val="TableText"/>
            </w:pPr>
            <w:r>
              <w:t>1..1</w:t>
            </w:r>
          </w:p>
        </w:tc>
        <w:tc>
          <w:tcPr>
            <w:tcW w:w="1152" w:type="dxa"/>
          </w:tcPr>
          <w:p w14:paraId="7A7C0DD6" w14:textId="77777777" w:rsidR="006C45D2" w:rsidRDefault="0048493C">
            <w:pPr>
              <w:pStyle w:val="TableText"/>
            </w:pPr>
            <w:r>
              <w:t>SHALL</w:t>
            </w:r>
          </w:p>
        </w:tc>
        <w:tc>
          <w:tcPr>
            <w:tcW w:w="864" w:type="dxa"/>
          </w:tcPr>
          <w:p w14:paraId="042BC867" w14:textId="77777777" w:rsidR="006C45D2" w:rsidRDefault="006C45D2">
            <w:pPr>
              <w:pStyle w:val="TableText"/>
            </w:pPr>
          </w:p>
        </w:tc>
        <w:tc>
          <w:tcPr>
            <w:tcW w:w="1104" w:type="dxa"/>
          </w:tcPr>
          <w:p w14:paraId="1EB3BC0F" w14:textId="2D62D77C" w:rsidR="006C45D2" w:rsidRDefault="00CC4EF7">
            <w:pPr>
              <w:pStyle w:val="TableText"/>
            </w:pPr>
            <w:hyperlink w:anchor="C_4395-30811">
              <w:r w:rsidR="0048493C">
                <w:rPr>
                  <w:rStyle w:val="HyperlinkText9pt"/>
                </w:rPr>
                <w:t>4395-30811</w:t>
              </w:r>
            </w:hyperlink>
          </w:p>
        </w:tc>
        <w:tc>
          <w:tcPr>
            <w:tcW w:w="2975" w:type="dxa"/>
          </w:tcPr>
          <w:p w14:paraId="70425E78" w14:textId="77777777" w:rsidR="006C45D2" w:rsidRDefault="006C45D2">
            <w:pPr>
              <w:pStyle w:val="TableText"/>
            </w:pPr>
          </w:p>
        </w:tc>
      </w:tr>
      <w:tr w:rsidR="006C45D2" w14:paraId="0C0ED877" w14:textId="77777777">
        <w:trPr>
          <w:jc w:val="center"/>
        </w:trPr>
        <w:tc>
          <w:tcPr>
            <w:tcW w:w="3345" w:type="dxa"/>
          </w:tcPr>
          <w:p w14:paraId="4FEC1200" w14:textId="77777777" w:rsidR="006C45D2" w:rsidRDefault="0048493C">
            <w:pPr>
              <w:pStyle w:val="TableText"/>
            </w:pPr>
            <w:r>
              <w:tab/>
            </w:r>
            <w:r>
              <w:tab/>
              <w:t>@root</w:t>
            </w:r>
          </w:p>
        </w:tc>
        <w:tc>
          <w:tcPr>
            <w:tcW w:w="720" w:type="dxa"/>
          </w:tcPr>
          <w:p w14:paraId="2E7B6377" w14:textId="77777777" w:rsidR="006C45D2" w:rsidRDefault="0048493C">
            <w:pPr>
              <w:pStyle w:val="TableText"/>
            </w:pPr>
            <w:r>
              <w:t>1..1</w:t>
            </w:r>
          </w:p>
        </w:tc>
        <w:tc>
          <w:tcPr>
            <w:tcW w:w="1152" w:type="dxa"/>
          </w:tcPr>
          <w:p w14:paraId="4EA3A16C" w14:textId="77777777" w:rsidR="006C45D2" w:rsidRDefault="0048493C">
            <w:pPr>
              <w:pStyle w:val="TableText"/>
            </w:pPr>
            <w:r>
              <w:t>SHALL</w:t>
            </w:r>
          </w:p>
        </w:tc>
        <w:tc>
          <w:tcPr>
            <w:tcW w:w="864" w:type="dxa"/>
          </w:tcPr>
          <w:p w14:paraId="76749A3A" w14:textId="77777777" w:rsidR="006C45D2" w:rsidRDefault="006C45D2">
            <w:pPr>
              <w:pStyle w:val="TableText"/>
            </w:pPr>
          </w:p>
        </w:tc>
        <w:tc>
          <w:tcPr>
            <w:tcW w:w="1104" w:type="dxa"/>
          </w:tcPr>
          <w:p w14:paraId="724D95C8" w14:textId="43F16DDD" w:rsidR="006C45D2" w:rsidRDefault="00CC4EF7">
            <w:pPr>
              <w:pStyle w:val="TableText"/>
            </w:pPr>
            <w:hyperlink w:anchor="C_4395-30817">
              <w:r w:rsidR="0048493C">
                <w:rPr>
                  <w:rStyle w:val="HyperlinkText9pt"/>
                </w:rPr>
                <w:t>4395-30817</w:t>
              </w:r>
            </w:hyperlink>
          </w:p>
        </w:tc>
        <w:tc>
          <w:tcPr>
            <w:tcW w:w="2975" w:type="dxa"/>
          </w:tcPr>
          <w:p w14:paraId="25781D75" w14:textId="77777777" w:rsidR="006C45D2" w:rsidRDefault="0048493C">
            <w:pPr>
              <w:pStyle w:val="TableText"/>
            </w:pPr>
            <w:r>
              <w:t>2.16.840.1.113883.10.20.5.5.71</w:t>
            </w:r>
          </w:p>
        </w:tc>
      </w:tr>
      <w:tr w:rsidR="006C45D2" w14:paraId="525B6B00" w14:textId="77777777">
        <w:trPr>
          <w:jc w:val="center"/>
        </w:trPr>
        <w:tc>
          <w:tcPr>
            <w:tcW w:w="3345" w:type="dxa"/>
          </w:tcPr>
          <w:p w14:paraId="3093013B" w14:textId="77777777" w:rsidR="006C45D2" w:rsidRDefault="0048493C">
            <w:pPr>
              <w:pStyle w:val="TableText"/>
            </w:pPr>
            <w:r>
              <w:tab/>
            </w:r>
            <w:r>
              <w:tab/>
              <w:t>@extension</w:t>
            </w:r>
          </w:p>
        </w:tc>
        <w:tc>
          <w:tcPr>
            <w:tcW w:w="720" w:type="dxa"/>
          </w:tcPr>
          <w:p w14:paraId="12A31086" w14:textId="77777777" w:rsidR="006C45D2" w:rsidRDefault="0048493C">
            <w:pPr>
              <w:pStyle w:val="TableText"/>
            </w:pPr>
            <w:r>
              <w:t>1..1</w:t>
            </w:r>
          </w:p>
        </w:tc>
        <w:tc>
          <w:tcPr>
            <w:tcW w:w="1152" w:type="dxa"/>
          </w:tcPr>
          <w:p w14:paraId="14BDA13A" w14:textId="77777777" w:rsidR="006C45D2" w:rsidRDefault="0048493C">
            <w:pPr>
              <w:pStyle w:val="TableText"/>
            </w:pPr>
            <w:r>
              <w:t>SHALL</w:t>
            </w:r>
          </w:p>
        </w:tc>
        <w:tc>
          <w:tcPr>
            <w:tcW w:w="864" w:type="dxa"/>
          </w:tcPr>
          <w:p w14:paraId="49DED88E" w14:textId="77777777" w:rsidR="006C45D2" w:rsidRDefault="006C45D2">
            <w:pPr>
              <w:pStyle w:val="TableText"/>
            </w:pPr>
          </w:p>
        </w:tc>
        <w:tc>
          <w:tcPr>
            <w:tcW w:w="1104" w:type="dxa"/>
          </w:tcPr>
          <w:p w14:paraId="0526990E" w14:textId="20108B82" w:rsidR="006C45D2" w:rsidRDefault="00CC4EF7">
            <w:pPr>
              <w:pStyle w:val="TableText"/>
            </w:pPr>
            <w:hyperlink w:anchor="C_4395-30818">
              <w:r w:rsidR="0048493C">
                <w:rPr>
                  <w:rStyle w:val="HyperlinkText9pt"/>
                </w:rPr>
                <w:t>4395-30818</w:t>
              </w:r>
            </w:hyperlink>
          </w:p>
        </w:tc>
        <w:tc>
          <w:tcPr>
            <w:tcW w:w="2975" w:type="dxa"/>
          </w:tcPr>
          <w:p w14:paraId="34CA5CEB" w14:textId="77777777" w:rsidR="006C45D2" w:rsidRDefault="0048493C">
            <w:pPr>
              <w:pStyle w:val="TableText"/>
            </w:pPr>
            <w:r>
              <w:t>2019-04-01</w:t>
            </w:r>
          </w:p>
        </w:tc>
      </w:tr>
      <w:tr w:rsidR="006C45D2" w14:paraId="5833F885" w14:textId="77777777">
        <w:trPr>
          <w:jc w:val="center"/>
        </w:trPr>
        <w:tc>
          <w:tcPr>
            <w:tcW w:w="3345" w:type="dxa"/>
          </w:tcPr>
          <w:p w14:paraId="1824D1B8" w14:textId="77777777" w:rsidR="006C45D2" w:rsidRDefault="0048493C">
            <w:pPr>
              <w:pStyle w:val="TableText"/>
            </w:pPr>
            <w:r>
              <w:tab/>
              <w:t>code</w:t>
            </w:r>
          </w:p>
        </w:tc>
        <w:tc>
          <w:tcPr>
            <w:tcW w:w="720" w:type="dxa"/>
          </w:tcPr>
          <w:p w14:paraId="578E36D7" w14:textId="77777777" w:rsidR="006C45D2" w:rsidRDefault="0048493C">
            <w:pPr>
              <w:pStyle w:val="TableText"/>
            </w:pPr>
            <w:r>
              <w:t>1..1</w:t>
            </w:r>
          </w:p>
        </w:tc>
        <w:tc>
          <w:tcPr>
            <w:tcW w:w="1152" w:type="dxa"/>
          </w:tcPr>
          <w:p w14:paraId="05DABC63" w14:textId="77777777" w:rsidR="006C45D2" w:rsidRDefault="0048493C">
            <w:pPr>
              <w:pStyle w:val="TableText"/>
            </w:pPr>
            <w:r>
              <w:t>SHALL</w:t>
            </w:r>
          </w:p>
        </w:tc>
        <w:tc>
          <w:tcPr>
            <w:tcW w:w="864" w:type="dxa"/>
          </w:tcPr>
          <w:p w14:paraId="3379D31E" w14:textId="77777777" w:rsidR="006C45D2" w:rsidRDefault="006C45D2">
            <w:pPr>
              <w:pStyle w:val="TableText"/>
            </w:pPr>
          </w:p>
        </w:tc>
        <w:tc>
          <w:tcPr>
            <w:tcW w:w="1104" w:type="dxa"/>
          </w:tcPr>
          <w:p w14:paraId="63A505BB" w14:textId="35C4B3FF" w:rsidR="006C45D2" w:rsidRDefault="00CC4EF7">
            <w:pPr>
              <w:pStyle w:val="TableText"/>
            </w:pPr>
            <w:hyperlink w:anchor="C_4395-30812">
              <w:r w:rsidR="0048493C">
                <w:rPr>
                  <w:rStyle w:val="HyperlinkText9pt"/>
                </w:rPr>
                <w:t>4395-30812</w:t>
              </w:r>
            </w:hyperlink>
          </w:p>
        </w:tc>
        <w:tc>
          <w:tcPr>
            <w:tcW w:w="2975" w:type="dxa"/>
          </w:tcPr>
          <w:p w14:paraId="4CD9BCFC" w14:textId="77777777" w:rsidR="006C45D2" w:rsidRDefault="006C45D2">
            <w:pPr>
              <w:pStyle w:val="TableText"/>
            </w:pPr>
          </w:p>
        </w:tc>
      </w:tr>
      <w:tr w:rsidR="006C45D2" w14:paraId="68AEF266" w14:textId="77777777">
        <w:trPr>
          <w:jc w:val="center"/>
        </w:trPr>
        <w:tc>
          <w:tcPr>
            <w:tcW w:w="3345" w:type="dxa"/>
          </w:tcPr>
          <w:p w14:paraId="5CD1F283" w14:textId="77777777" w:rsidR="006C45D2" w:rsidRDefault="0048493C">
            <w:pPr>
              <w:pStyle w:val="TableText"/>
            </w:pPr>
            <w:r>
              <w:tab/>
            </w:r>
            <w:r>
              <w:tab/>
              <w:t>@code</w:t>
            </w:r>
          </w:p>
        </w:tc>
        <w:tc>
          <w:tcPr>
            <w:tcW w:w="720" w:type="dxa"/>
          </w:tcPr>
          <w:p w14:paraId="7D517084" w14:textId="77777777" w:rsidR="006C45D2" w:rsidRDefault="0048493C">
            <w:pPr>
              <w:pStyle w:val="TableText"/>
            </w:pPr>
            <w:r>
              <w:t>1..1</w:t>
            </w:r>
          </w:p>
        </w:tc>
        <w:tc>
          <w:tcPr>
            <w:tcW w:w="1152" w:type="dxa"/>
          </w:tcPr>
          <w:p w14:paraId="38566B7E" w14:textId="77777777" w:rsidR="006C45D2" w:rsidRDefault="0048493C">
            <w:pPr>
              <w:pStyle w:val="TableText"/>
            </w:pPr>
            <w:r>
              <w:t>SHALL</w:t>
            </w:r>
          </w:p>
        </w:tc>
        <w:tc>
          <w:tcPr>
            <w:tcW w:w="864" w:type="dxa"/>
          </w:tcPr>
          <w:p w14:paraId="66669E35" w14:textId="77777777" w:rsidR="006C45D2" w:rsidRDefault="006C45D2">
            <w:pPr>
              <w:pStyle w:val="TableText"/>
            </w:pPr>
          </w:p>
        </w:tc>
        <w:tc>
          <w:tcPr>
            <w:tcW w:w="1104" w:type="dxa"/>
          </w:tcPr>
          <w:p w14:paraId="09D04481" w14:textId="563A1933" w:rsidR="006C45D2" w:rsidRDefault="00CC4EF7">
            <w:pPr>
              <w:pStyle w:val="TableText"/>
            </w:pPr>
            <w:hyperlink w:anchor="C_4395-30819">
              <w:r w:rsidR="0048493C">
                <w:rPr>
                  <w:rStyle w:val="HyperlinkText9pt"/>
                </w:rPr>
                <w:t>4395-30819</w:t>
              </w:r>
            </w:hyperlink>
          </w:p>
        </w:tc>
        <w:tc>
          <w:tcPr>
            <w:tcW w:w="2975" w:type="dxa"/>
          </w:tcPr>
          <w:p w14:paraId="15E0B5E6" w14:textId="77777777" w:rsidR="006C45D2" w:rsidRDefault="0048493C">
            <w:pPr>
              <w:pStyle w:val="TableText"/>
            </w:pPr>
            <w:r>
              <w:t>46240-8</w:t>
            </w:r>
          </w:p>
        </w:tc>
      </w:tr>
      <w:tr w:rsidR="006C45D2" w14:paraId="23574C66" w14:textId="77777777">
        <w:trPr>
          <w:jc w:val="center"/>
        </w:trPr>
        <w:tc>
          <w:tcPr>
            <w:tcW w:w="3345" w:type="dxa"/>
          </w:tcPr>
          <w:p w14:paraId="1A961597" w14:textId="77777777" w:rsidR="006C45D2" w:rsidRDefault="0048493C">
            <w:pPr>
              <w:pStyle w:val="TableText"/>
            </w:pPr>
            <w:r>
              <w:tab/>
            </w:r>
            <w:r>
              <w:tab/>
              <w:t>@codeSystem</w:t>
            </w:r>
          </w:p>
        </w:tc>
        <w:tc>
          <w:tcPr>
            <w:tcW w:w="720" w:type="dxa"/>
          </w:tcPr>
          <w:p w14:paraId="0AC6EFDD" w14:textId="77777777" w:rsidR="006C45D2" w:rsidRDefault="0048493C">
            <w:pPr>
              <w:pStyle w:val="TableText"/>
            </w:pPr>
            <w:r>
              <w:t>1..1</w:t>
            </w:r>
          </w:p>
        </w:tc>
        <w:tc>
          <w:tcPr>
            <w:tcW w:w="1152" w:type="dxa"/>
          </w:tcPr>
          <w:p w14:paraId="0CECB8FF" w14:textId="77777777" w:rsidR="006C45D2" w:rsidRDefault="0048493C">
            <w:pPr>
              <w:pStyle w:val="TableText"/>
            </w:pPr>
            <w:r>
              <w:t>SHALL</w:t>
            </w:r>
          </w:p>
        </w:tc>
        <w:tc>
          <w:tcPr>
            <w:tcW w:w="864" w:type="dxa"/>
          </w:tcPr>
          <w:p w14:paraId="7081BB97" w14:textId="77777777" w:rsidR="006C45D2" w:rsidRDefault="006C45D2">
            <w:pPr>
              <w:pStyle w:val="TableText"/>
            </w:pPr>
          </w:p>
        </w:tc>
        <w:tc>
          <w:tcPr>
            <w:tcW w:w="1104" w:type="dxa"/>
          </w:tcPr>
          <w:p w14:paraId="3C068F75" w14:textId="0DE59205" w:rsidR="006C45D2" w:rsidRDefault="00CC4EF7">
            <w:pPr>
              <w:pStyle w:val="TableText"/>
            </w:pPr>
            <w:hyperlink w:anchor="C_4395-30820">
              <w:r w:rsidR="0048493C">
                <w:rPr>
                  <w:rStyle w:val="HyperlinkText9pt"/>
                </w:rPr>
                <w:t>4395-30820</w:t>
              </w:r>
            </w:hyperlink>
          </w:p>
        </w:tc>
        <w:tc>
          <w:tcPr>
            <w:tcW w:w="2975" w:type="dxa"/>
          </w:tcPr>
          <w:p w14:paraId="62BA623B" w14:textId="77777777" w:rsidR="006C45D2" w:rsidRDefault="0048493C">
            <w:pPr>
              <w:pStyle w:val="TableText"/>
            </w:pPr>
            <w:r>
              <w:t>urn:oid:2.16.840.1.113883.6.1 (LOINC) = 2.16.840.1.113883.6.1</w:t>
            </w:r>
          </w:p>
        </w:tc>
      </w:tr>
      <w:tr w:rsidR="006C45D2" w14:paraId="6F3F15FE" w14:textId="77777777">
        <w:trPr>
          <w:jc w:val="center"/>
        </w:trPr>
        <w:tc>
          <w:tcPr>
            <w:tcW w:w="3345" w:type="dxa"/>
          </w:tcPr>
          <w:p w14:paraId="671AAC29" w14:textId="77777777" w:rsidR="006C45D2" w:rsidRDefault="0048493C">
            <w:pPr>
              <w:pStyle w:val="TableText"/>
            </w:pPr>
            <w:r>
              <w:tab/>
              <w:t>entry</w:t>
            </w:r>
          </w:p>
        </w:tc>
        <w:tc>
          <w:tcPr>
            <w:tcW w:w="720" w:type="dxa"/>
          </w:tcPr>
          <w:p w14:paraId="054B8933" w14:textId="77777777" w:rsidR="006C45D2" w:rsidRDefault="0048493C">
            <w:pPr>
              <w:pStyle w:val="TableText"/>
            </w:pPr>
            <w:r>
              <w:t>1..1</w:t>
            </w:r>
          </w:p>
        </w:tc>
        <w:tc>
          <w:tcPr>
            <w:tcW w:w="1152" w:type="dxa"/>
          </w:tcPr>
          <w:p w14:paraId="3DDB1702" w14:textId="77777777" w:rsidR="006C45D2" w:rsidRDefault="0048493C">
            <w:pPr>
              <w:pStyle w:val="TableText"/>
            </w:pPr>
            <w:r>
              <w:t>SHALL</w:t>
            </w:r>
          </w:p>
        </w:tc>
        <w:tc>
          <w:tcPr>
            <w:tcW w:w="864" w:type="dxa"/>
          </w:tcPr>
          <w:p w14:paraId="190E8B62" w14:textId="77777777" w:rsidR="006C45D2" w:rsidRDefault="006C45D2">
            <w:pPr>
              <w:pStyle w:val="TableText"/>
            </w:pPr>
          </w:p>
        </w:tc>
        <w:tc>
          <w:tcPr>
            <w:tcW w:w="1104" w:type="dxa"/>
          </w:tcPr>
          <w:p w14:paraId="5E05F868" w14:textId="3B1F9126" w:rsidR="006C45D2" w:rsidRDefault="00CC4EF7">
            <w:pPr>
              <w:pStyle w:val="TableText"/>
            </w:pPr>
            <w:hyperlink w:anchor="C_4395-30809">
              <w:r w:rsidR="0048493C">
                <w:rPr>
                  <w:rStyle w:val="HyperlinkText9pt"/>
                </w:rPr>
                <w:t>4395-30809</w:t>
              </w:r>
            </w:hyperlink>
          </w:p>
        </w:tc>
        <w:tc>
          <w:tcPr>
            <w:tcW w:w="2975" w:type="dxa"/>
          </w:tcPr>
          <w:p w14:paraId="26178466" w14:textId="77777777" w:rsidR="006C45D2" w:rsidRDefault="006C45D2">
            <w:pPr>
              <w:pStyle w:val="TableText"/>
            </w:pPr>
          </w:p>
        </w:tc>
      </w:tr>
      <w:tr w:rsidR="006C45D2" w14:paraId="1DBE23EE" w14:textId="77777777">
        <w:trPr>
          <w:jc w:val="center"/>
        </w:trPr>
        <w:tc>
          <w:tcPr>
            <w:tcW w:w="3345" w:type="dxa"/>
          </w:tcPr>
          <w:p w14:paraId="623BA26A" w14:textId="77777777" w:rsidR="006C45D2" w:rsidRDefault="0048493C">
            <w:pPr>
              <w:pStyle w:val="TableText"/>
            </w:pPr>
            <w:r>
              <w:tab/>
            </w:r>
            <w:r>
              <w:tab/>
              <w:t>encounter</w:t>
            </w:r>
          </w:p>
        </w:tc>
        <w:tc>
          <w:tcPr>
            <w:tcW w:w="720" w:type="dxa"/>
          </w:tcPr>
          <w:p w14:paraId="24D2A123" w14:textId="77777777" w:rsidR="006C45D2" w:rsidRDefault="0048493C">
            <w:pPr>
              <w:pStyle w:val="TableText"/>
            </w:pPr>
            <w:r>
              <w:t>1..1</w:t>
            </w:r>
          </w:p>
        </w:tc>
        <w:tc>
          <w:tcPr>
            <w:tcW w:w="1152" w:type="dxa"/>
          </w:tcPr>
          <w:p w14:paraId="3F7C9362" w14:textId="77777777" w:rsidR="006C45D2" w:rsidRDefault="0048493C">
            <w:pPr>
              <w:pStyle w:val="TableText"/>
            </w:pPr>
            <w:r>
              <w:t>SHALL</w:t>
            </w:r>
          </w:p>
        </w:tc>
        <w:tc>
          <w:tcPr>
            <w:tcW w:w="864" w:type="dxa"/>
          </w:tcPr>
          <w:p w14:paraId="292EDE03" w14:textId="77777777" w:rsidR="006C45D2" w:rsidRDefault="006C45D2">
            <w:pPr>
              <w:pStyle w:val="TableText"/>
            </w:pPr>
          </w:p>
        </w:tc>
        <w:tc>
          <w:tcPr>
            <w:tcW w:w="1104" w:type="dxa"/>
          </w:tcPr>
          <w:p w14:paraId="0607D08A" w14:textId="451035A6" w:rsidR="006C45D2" w:rsidRDefault="00CC4EF7">
            <w:pPr>
              <w:pStyle w:val="TableText"/>
            </w:pPr>
            <w:hyperlink w:anchor="C_4395-30810">
              <w:r w:rsidR="0048493C">
                <w:rPr>
                  <w:rStyle w:val="HyperlinkText9pt"/>
                </w:rPr>
                <w:t>4395-30810</w:t>
              </w:r>
            </w:hyperlink>
          </w:p>
        </w:tc>
        <w:tc>
          <w:tcPr>
            <w:tcW w:w="2975" w:type="dxa"/>
          </w:tcPr>
          <w:p w14:paraId="74D8017E" w14:textId="19E6E8CA" w:rsidR="006C45D2" w:rsidRDefault="00CC4EF7">
            <w:pPr>
              <w:pStyle w:val="TableText"/>
            </w:pPr>
            <w:hyperlink w:anchor="E_Location_Within_Facility_Encounter">
              <w:r w:rsidR="0048493C">
                <w:rPr>
                  <w:rStyle w:val="HyperlinkText9pt"/>
                </w:rPr>
                <w:t>Location Within Facility Encounter (identifier: urn:hl7ii:2.16.840.1.113883.10.20.5.6.262:2019-04-01</w:t>
              </w:r>
            </w:hyperlink>
          </w:p>
        </w:tc>
      </w:tr>
    </w:tbl>
    <w:p w14:paraId="22751D55" w14:textId="77777777" w:rsidR="006C45D2" w:rsidRDefault="006C45D2">
      <w:pPr>
        <w:pStyle w:val="BodyText"/>
      </w:pPr>
    </w:p>
    <w:p w14:paraId="01F2FE61" w14:textId="4A7D4BCC" w:rsidR="006C45D2" w:rsidRDefault="0048493C" w:rsidP="007C5A1B">
      <w:pPr>
        <w:numPr>
          <w:ilvl w:val="0"/>
          <w:numId w:val="179"/>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62158110" w14:textId="77777777" w:rsidR="006C45D2" w:rsidRDefault="0048493C" w:rsidP="007C5A1B">
      <w:pPr>
        <w:numPr>
          <w:ilvl w:val="0"/>
          <w:numId w:val="179"/>
        </w:numPr>
      </w:pPr>
      <w:r>
        <w:rPr>
          <w:rStyle w:val="keyword"/>
        </w:rPr>
        <w:t>SHALL</w:t>
      </w:r>
      <w:r>
        <w:t xml:space="preserve"> contain exactly one [1..1] </w:t>
      </w:r>
      <w:r>
        <w:rPr>
          <w:rStyle w:val="XMLnameBold"/>
        </w:rPr>
        <w:t>templateId</w:t>
      </w:r>
      <w:bookmarkStart w:id="839" w:name="C_4395-30811"/>
      <w:r>
        <w:t xml:space="preserve"> (CONF:4395-30811)</w:t>
      </w:r>
      <w:bookmarkEnd w:id="839"/>
      <w:r>
        <w:t xml:space="preserve"> such that it</w:t>
      </w:r>
    </w:p>
    <w:p w14:paraId="6E053AFF" w14:textId="77777777" w:rsidR="006C45D2" w:rsidRDefault="0048493C" w:rsidP="007C5A1B">
      <w:pPr>
        <w:numPr>
          <w:ilvl w:val="1"/>
          <w:numId w:val="179"/>
        </w:numPr>
      </w:pPr>
      <w:r>
        <w:rPr>
          <w:rStyle w:val="keyword"/>
        </w:rPr>
        <w:t>SHALL</w:t>
      </w:r>
      <w:r>
        <w:t xml:space="preserve"> contain exactly one [1..1] </w:t>
      </w:r>
      <w:r>
        <w:rPr>
          <w:rStyle w:val="XMLnameBold"/>
        </w:rPr>
        <w:t>@root</w:t>
      </w:r>
      <w:r>
        <w:t>=</w:t>
      </w:r>
      <w:r>
        <w:rPr>
          <w:rStyle w:val="XMLname"/>
        </w:rPr>
        <w:t>"2.16.840.1.113883.10.20.5.5.71"</w:t>
      </w:r>
      <w:bookmarkStart w:id="840" w:name="C_4395-30817"/>
      <w:r>
        <w:t xml:space="preserve"> (CONF:4395-30817)</w:t>
      </w:r>
      <w:bookmarkEnd w:id="840"/>
      <w:r>
        <w:t>.</w:t>
      </w:r>
    </w:p>
    <w:p w14:paraId="59B546F7" w14:textId="77777777" w:rsidR="006C45D2" w:rsidRDefault="0048493C" w:rsidP="007C5A1B">
      <w:pPr>
        <w:numPr>
          <w:ilvl w:val="1"/>
          <w:numId w:val="179"/>
        </w:numPr>
      </w:pPr>
      <w:r>
        <w:rPr>
          <w:rStyle w:val="keyword"/>
        </w:rPr>
        <w:t>SHALL</w:t>
      </w:r>
      <w:r>
        <w:t xml:space="preserve"> contain exactly one [1..1] </w:t>
      </w:r>
      <w:r>
        <w:rPr>
          <w:rStyle w:val="XMLnameBold"/>
        </w:rPr>
        <w:t>@extension</w:t>
      </w:r>
      <w:r>
        <w:t>=</w:t>
      </w:r>
      <w:r>
        <w:rPr>
          <w:rStyle w:val="XMLname"/>
        </w:rPr>
        <w:t>"2019-04-01"</w:t>
      </w:r>
      <w:bookmarkStart w:id="841" w:name="C_4395-30818"/>
      <w:r>
        <w:t xml:space="preserve"> (CONF:4395-30818)</w:t>
      </w:r>
      <w:bookmarkEnd w:id="841"/>
      <w:r>
        <w:t>.</w:t>
      </w:r>
    </w:p>
    <w:p w14:paraId="1A70552A" w14:textId="77777777" w:rsidR="006C45D2" w:rsidRDefault="0048493C" w:rsidP="007C5A1B">
      <w:pPr>
        <w:numPr>
          <w:ilvl w:val="0"/>
          <w:numId w:val="179"/>
        </w:numPr>
      </w:pPr>
      <w:r>
        <w:rPr>
          <w:rStyle w:val="keyword"/>
        </w:rPr>
        <w:lastRenderedPageBreak/>
        <w:t>SHALL</w:t>
      </w:r>
      <w:r>
        <w:t xml:space="preserve"> contain exactly one [1..1] </w:t>
      </w:r>
      <w:r>
        <w:rPr>
          <w:rStyle w:val="XMLnameBold"/>
        </w:rPr>
        <w:t>code</w:t>
      </w:r>
      <w:bookmarkStart w:id="842" w:name="C_4395-30812"/>
      <w:r>
        <w:t xml:space="preserve"> (CONF:4395-30812)</w:t>
      </w:r>
      <w:bookmarkEnd w:id="842"/>
      <w:r>
        <w:t>.</w:t>
      </w:r>
    </w:p>
    <w:p w14:paraId="627FE128" w14:textId="77777777" w:rsidR="006C45D2" w:rsidRDefault="0048493C" w:rsidP="007C5A1B">
      <w:pPr>
        <w:numPr>
          <w:ilvl w:val="1"/>
          <w:numId w:val="179"/>
        </w:numPr>
      </w:pPr>
      <w:r>
        <w:t xml:space="preserve">This code </w:t>
      </w:r>
      <w:r>
        <w:rPr>
          <w:rStyle w:val="keyword"/>
        </w:rPr>
        <w:t>SHALL</w:t>
      </w:r>
      <w:r>
        <w:t xml:space="preserve"> contain exactly one [1..1] </w:t>
      </w:r>
      <w:r>
        <w:rPr>
          <w:rStyle w:val="XMLnameBold"/>
        </w:rPr>
        <w:t>@code</w:t>
      </w:r>
      <w:r>
        <w:t>=</w:t>
      </w:r>
      <w:r>
        <w:rPr>
          <w:rStyle w:val="XMLname"/>
        </w:rPr>
        <w:t>"46240-8"</w:t>
      </w:r>
      <w:r>
        <w:t xml:space="preserve"> History of Encounters</w:t>
      </w:r>
      <w:bookmarkStart w:id="843" w:name="C_4395-30819"/>
      <w:r>
        <w:t xml:space="preserve"> (CONF:4395-30819)</w:t>
      </w:r>
      <w:bookmarkEnd w:id="843"/>
      <w:r>
        <w:t>.</w:t>
      </w:r>
    </w:p>
    <w:p w14:paraId="5EED9E83" w14:textId="77777777" w:rsidR="006C45D2" w:rsidRDefault="0048493C" w:rsidP="007C5A1B">
      <w:pPr>
        <w:numPr>
          <w:ilvl w:val="1"/>
          <w:numId w:val="179"/>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44" w:name="C_4395-30820"/>
      <w:r>
        <w:t xml:space="preserve"> (CONF:4395-30820)</w:t>
      </w:r>
      <w:bookmarkEnd w:id="844"/>
      <w:r>
        <w:t>.</w:t>
      </w:r>
    </w:p>
    <w:p w14:paraId="5CE6DF68" w14:textId="77777777" w:rsidR="006C45D2" w:rsidRDefault="0048493C" w:rsidP="007C5A1B">
      <w:pPr>
        <w:numPr>
          <w:ilvl w:val="0"/>
          <w:numId w:val="179"/>
        </w:numPr>
      </w:pPr>
      <w:r>
        <w:rPr>
          <w:rStyle w:val="keyword"/>
        </w:rPr>
        <w:t>SHALL</w:t>
      </w:r>
      <w:r>
        <w:t xml:space="preserve"> contain exactly one [1..1] </w:t>
      </w:r>
      <w:r>
        <w:rPr>
          <w:rStyle w:val="XMLnameBold"/>
        </w:rPr>
        <w:t>entry</w:t>
      </w:r>
      <w:bookmarkStart w:id="845" w:name="C_4395-30809"/>
      <w:r>
        <w:t xml:space="preserve"> (CONF:4395-30809)</w:t>
      </w:r>
      <w:bookmarkEnd w:id="845"/>
      <w:r>
        <w:t xml:space="preserve"> such that it</w:t>
      </w:r>
    </w:p>
    <w:p w14:paraId="20156E20" w14:textId="43D1B6B6" w:rsidR="006C45D2" w:rsidRDefault="0048493C" w:rsidP="007C5A1B">
      <w:pPr>
        <w:numPr>
          <w:ilvl w:val="1"/>
          <w:numId w:val="179"/>
        </w:numPr>
      </w:pPr>
      <w:r>
        <w:rPr>
          <w:rStyle w:val="keyword"/>
        </w:rPr>
        <w:t>SHALL</w:t>
      </w:r>
      <w:r>
        <w:t xml:space="preserve"> contain exactly one [1..1]  </w:t>
      </w:r>
      <w:hyperlink w:anchor="E_Location_Within_Facility_Encounter">
        <w:r>
          <w:rPr>
            <w:rStyle w:val="HyperlinkCourierBold"/>
          </w:rPr>
          <w:t>Location Within Facility Encounter</w:t>
        </w:r>
      </w:hyperlink>
      <w:r>
        <w:rPr>
          <w:rStyle w:val="XMLname"/>
        </w:rPr>
        <w:t xml:space="preserve"> (identifier: urn:hl7ii:2.16.840.1.113883.10.20.5.6.262:2019-04-01)</w:t>
      </w:r>
      <w:bookmarkStart w:id="846" w:name="C_4395-30810"/>
      <w:r>
        <w:t xml:space="preserve"> (CONF:4395-30810)</w:t>
      </w:r>
      <w:bookmarkEnd w:id="846"/>
      <w:r>
        <w:t>.</w:t>
      </w:r>
    </w:p>
    <w:p w14:paraId="712E9731" w14:textId="0CB7079F" w:rsidR="006C45D2" w:rsidRDefault="0048493C">
      <w:pPr>
        <w:pStyle w:val="Caption"/>
        <w:ind w:left="130" w:right="115"/>
      </w:pPr>
      <w:bookmarkStart w:id="847" w:name="_Toc106442308"/>
      <w:r>
        <w:t xml:space="preserve">Figure </w:t>
      </w:r>
      <w:r>
        <w:fldChar w:fldCharType="begin"/>
      </w:r>
      <w:r>
        <w:instrText>SEQ Figure \* ARABIC</w:instrText>
      </w:r>
      <w:r>
        <w:fldChar w:fldCharType="separate"/>
      </w:r>
      <w:r w:rsidR="00AC6834">
        <w:t>5</w:t>
      </w:r>
      <w:r>
        <w:fldChar w:fldCharType="end"/>
      </w:r>
      <w:r>
        <w:t>: Encounters Section in a LOS/MEN Denominator Example</w:t>
      </w:r>
      <w:bookmarkEnd w:id="847"/>
    </w:p>
    <w:p w14:paraId="236B1D47" w14:textId="77777777" w:rsidR="006C45D2" w:rsidRDefault="0048493C">
      <w:pPr>
        <w:pStyle w:val="Example"/>
        <w:ind w:left="130" w:right="115"/>
      </w:pPr>
      <w:r>
        <w:t>&lt;section&gt;</w:t>
      </w:r>
    </w:p>
    <w:p w14:paraId="5F4EE49D" w14:textId="77777777" w:rsidR="006C45D2" w:rsidRDefault="0048493C">
      <w:pPr>
        <w:pStyle w:val="Example"/>
        <w:ind w:left="130" w:right="115"/>
      </w:pPr>
      <w:r>
        <w:t xml:space="preserve">  &lt;templateId root="2.16.840.1.113883.10.20.5.4.26" /&gt;</w:t>
      </w:r>
    </w:p>
    <w:p w14:paraId="70A5413C" w14:textId="77777777" w:rsidR="006C45D2" w:rsidRDefault="0048493C">
      <w:pPr>
        <w:pStyle w:val="Example"/>
        <w:ind w:left="130" w:right="115"/>
      </w:pPr>
      <w:r>
        <w:t xml:space="preserve">  &lt;!-- [HAI R3D4] Encounters Section in a LOS/MEN Denominator --&gt;</w:t>
      </w:r>
    </w:p>
    <w:p w14:paraId="0EC491B6" w14:textId="77777777" w:rsidR="006C45D2" w:rsidRDefault="0048493C">
      <w:pPr>
        <w:pStyle w:val="Example"/>
        <w:ind w:left="130" w:right="115"/>
      </w:pPr>
      <w:r>
        <w:t xml:space="preserve">  &lt;templateId root="2.16.840.1.113883.10.20.5.5.999999" extension="2019-04-01" /&gt;</w:t>
      </w:r>
    </w:p>
    <w:p w14:paraId="2616B0C9" w14:textId="77777777" w:rsidR="006C45D2" w:rsidRDefault="0048493C">
      <w:pPr>
        <w:pStyle w:val="Example"/>
        <w:ind w:left="130" w:right="115"/>
      </w:pPr>
      <w:r>
        <w:t xml:space="preserve">  &lt;code codeSystem="2.16.840.1.113883.6.1" </w:t>
      </w:r>
    </w:p>
    <w:p w14:paraId="4F88D54D" w14:textId="77777777" w:rsidR="006C45D2" w:rsidRDefault="0048493C">
      <w:pPr>
        <w:pStyle w:val="Example"/>
        <w:ind w:left="130" w:right="115"/>
      </w:pPr>
      <w:r>
        <w:t xml:space="preserve">    codeSystemName="LOINC" </w:t>
      </w:r>
    </w:p>
    <w:p w14:paraId="4F6BD359" w14:textId="77777777" w:rsidR="006C45D2" w:rsidRDefault="0048493C">
      <w:pPr>
        <w:pStyle w:val="Example"/>
        <w:ind w:left="130" w:right="115"/>
      </w:pPr>
      <w:r>
        <w:t xml:space="preserve">    code="46240-8" </w:t>
      </w:r>
    </w:p>
    <w:p w14:paraId="7697D824" w14:textId="77777777" w:rsidR="006C45D2" w:rsidRDefault="0048493C">
      <w:pPr>
        <w:pStyle w:val="Example"/>
        <w:ind w:left="130" w:right="115"/>
      </w:pPr>
      <w:r>
        <w:t xml:space="preserve">    displayName="History of Encounters" /&gt;</w:t>
      </w:r>
    </w:p>
    <w:p w14:paraId="3A4BE2FA" w14:textId="77777777" w:rsidR="006C45D2" w:rsidRDefault="0048493C">
      <w:pPr>
        <w:pStyle w:val="Example"/>
        <w:ind w:left="130" w:right="115"/>
      </w:pPr>
      <w:r>
        <w:t xml:space="preserve">  &lt;title&gt;Location Within Facility Encounter&lt;/title&gt;</w:t>
      </w:r>
    </w:p>
    <w:p w14:paraId="0C4F5B14" w14:textId="77777777" w:rsidR="006C45D2" w:rsidRDefault="0048493C">
      <w:pPr>
        <w:pStyle w:val="Example"/>
        <w:ind w:left="130" w:right="115"/>
      </w:pPr>
      <w:r>
        <w:t xml:space="preserve">  &lt;text&gt;...&lt;/text&gt;</w:t>
      </w:r>
    </w:p>
    <w:p w14:paraId="5B65C1F7" w14:textId="77777777" w:rsidR="006C45D2" w:rsidRDefault="0048493C">
      <w:pPr>
        <w:pStyle w:val="Example"/>
        <w:ind w:left="130" w:right="115"/>
      </w:pPr>
      <w:r>
        <w:t xml:space="preserve">  &lt;entry&gt;</w:t>
      </w:r>
    </w:p>
    <w:p w14:paraId="69CF074E" w14:textId="77777777" w:rsidR="006C45D2" w:rsidRDefault="0048493C">
      <w:pPr>
        <w:pStyle w:val="Example"/>
        <w:ind w:left="130" w:right="115"/>
      </w:pPr>
      <w:r>
        <w:t xml:space="preserve">    &lt;!-- [HAI R3D3] Location Within Facility Encounter --&gt;</w:t>
      </w:r>
    </w:p>
    <w:p w14:paraId="46582EBA" w14:textId="77777777" w:rsidR="006C45D2" w:rsidRDefault="0048493C">
      <w:pPr>
        <w:pStyle w:val="Example"/>
        <w:ind w:left="130" w:right="115"/>
      </w:pPr>
      <w:r>
        <w:t xml:space="preserve">    &lt;encounter classCode="ENC" moodCode="EVN"&gt;</w:t>
      </w:r>
    </w:p>
    <w:p w14:paraId="400564EB" w14:textId="77777777" w:rsidR="006C45D2" w:rsidRDefault="0048493C">
      <w:pPr>
        <w:pStyle w:val="Example"/>
        <w:ind w:left="130" w:right="115"/>
      </w:pPr>
      <w:r>
        <w:t xml:space="preserve">      &lt;!-- [C-CDA R1.1] Encounter activity --&gt;</w:t>
      </w:r>
    </w:p>
    <w:p w14:paraId="29FD72EC" w14:textId="77777777" w:rsidR="006C45D2" w:rsidRDefault="0048493C">
      <w:pPr>
        <w:pStyle w:val="Example"/>
        <w:ind w:left="130" w:right="115"/>
      </w:pPr>
      <w:r>
        <w:t xml:space="preserve">      &lt;templateId root="2.16.840.1.113883.10.20.22.4.49" /&gt;</w:t>
      </w:r>
    </w:p>
    <w:p w14:paraId="7B2EA29E" w14:textId="77777777" w:rsidR="006C45D2" w:rsidRDefault="0048493C">
      <w:pPr>
        <w:pStyle w:val="Example"/>
        <w:ind w:left="130" w:right="115"/>
      </w:pPr>
      <w:r>
        <w:t xml:space="preserve">      &lt;!-- [HAI R3D3] Location Within Facility Encounter --&gt;</w:t>
      </w:r>
    </w:p>
    <w:p w14:paraId="47219443" w14:textId="77777777" w:rsidR="006C45D2" w:rsidRDefault="0048493C">
      <w:pPr>
        <w:pStyle w:val="Example"/>
        <w:ind w:left="130" w:right="115"/>
      </w:pPr>
      <w:r>
        <w:t xml:space="preserve">      &lt;templateId root="2.16.840.1.113883.10.20.5.262" extension="2019-04-01" /&gt;</w:t>
      </w:r>
    </w:p>
    <w:p w14:paraId="6E41BAC2" w14:textId="77777777" w:rsidR="006C45D2" w:rsidRDefault="0048493C">
      <w:pPr>
        <w:pStyle w:val="Example"/>
        <w:ind w:left="130" w:right="115"/>
      </w:pPr>
      <w:r>
        <w:t xml:space="preserve">      ...</w:t>
      </w:r>
    </w:p>
    <w:p w14:paraId="6AA69E4F" w14:textId="77777777" w:rsidR="006C45D2" w:rsidRDefault="0048493C">
      <w:pPr>
        <w:pStyle w:val="Example"/>
        <w:ind w:left="130" w:right="115"/>
      </w:pPr>
      <w:r>
        <w:t xml:space="preserve">    &lt;/encounter&gt;</w:t>
      </w:r>
    </w:p>
    <w:p w14:paraId="15142407" w14:textId="77777777" w:rsidR="006C45D2" w:rsidRDefault="0048493C">
      <w:pPr>
        <w:pStyle w:val="Example"/>
        <w:ind w:left="130" w:right="115"/>
      </w:pPr>
      <w:r>
        <w:t xml:space="preserve">  &lt;/entry&gt;</w:t>
      </w:r>
    </w:p>
    <w:p w14:paraId="40B6E687" w14:textId="77777777" w:rsidR="006C45D2" w:rsidRDefault="0048493C">
      <w:pPr>
        <w:pStyle w:val="Example"/>
        <w:ind w:left="130" w:right="115"/>
      </w:pPr>
      <w:r>
        <w:t>&lt;/section&gt;</w:t>
      </w:r>
    </w:p>
    <w:p w14:paraId="43B6958B" w14:textId="77777777" w:rsidR="006C45D2" w:rsidRDefault="006C45D2">
      <w:pPr>
        <w:pStyle w:val="BodyText"/>
      </w:pPr>
    </w:p>
    <w:p w14:paraId="4E93E0CB" w14:textId="77777777" w:rsidR="006C45D2" w:rsidRDefault="0048493C">
      <w:pPr>
        <w:pStyle w:val="Heading3nospace"/>
      </w:pPr>
      <w:bookmarkStart w:id="848" w:name="S_Findings_Section_in_a_LIO_Report_V2"/>
      <w:bookmarkStart w:id="849" w:name="_Toc106442073"/>
      <w:r>
        <w:t>Findings Section in a LIO Report (V2)</w:t>
      </w:r>
      <w:bookmarkEnd w:id="848"/>
      <w:bookmarkEnd w:id="849"/>
    </w:p>
    <w:p w14:paraId="1A23A9C9" w14:textId="77777777" w:rsidR="006C45D2" w:rsidRDefault="0048493C">
      <w:pPr>
        <w:pStyle w:val="BracketData"/>
      </w:pPr>
      <w:r>
        <w:t>[section: identifier urn:hl7ii:2.16.840.1.113883.10.20.5.5.46:2014-12-01 (closed)]</w:t>
      </w:r>
    </w:p>
    <w:p w14:paraId="653535EB" w14:textId="77777777" w:rsidR="006C45D2" w:rsidRDefault="0048493C">
      <w:pPr>
        <w:pStyle w:val="BracketData"/>
      </w:pPr>
      <w:r>
        <w:t>Published as part of NHSN Healthcare Associated Infection (HAI) Reports Release 2, DSTU 2.1 - US Realm</w:t>
      </w:r>
    </w:p>
    <w:p w14:paraId="45627786" w14:textId="7DD4ACF2" w:rsidR="006C45D2" w:rsidRDefault="0048493C">
      <w:pPr>
        <w:pStyle w:val="Caption"/>
      </w:pPr>
      <w:bookmarkStart w:id="850" w:name="_Toc106442614"/>
      <w:r>
        <w:t xml:space="preserve">Table </w:t>
      </w:r>
      <w:r>
        <w:fldChar w:fldCharType="begin"/>
      </w:r>
      <w:r>
        <w:instrText>SEQ Table \* ARABIC</w:instrText>
      </w:r>
      <w:r>
        <w:fldChar w:fldCharType="separate"/>
      </w:r>
      <w:r w:rsidR="00AC6834">
        <w:t>70</w:t>
      </w:r>
      <w:r>
        <w:fldChar w:fldCharType="end"/>
      </w:r>
      <w:r>
        <w:t>: Findings Section in a LIO Report (V2) Contexts</w:t>
      </w:r>
      <w:bookmarkEnd w:id="85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36490BB5" w14:textId="77777777">
        <w:trPr>
          <w:cantSplit/>
          <w:tblHeader/>
          <w:jc w:val="center"/>
        </w:trPr>
        <w:tc>
          <w:tcPr>
            <w:tcW w:w="360" w:type="dxa"/>
            <w:shd w:val="clear" w:color="auto" w:fill="E6E6E6"/>
          </w:tcPr>
          <w:p w14:paraId="6D9032E2" w14:textId="77777777" w:rsidR="006C45D2" w:rsidRDefault="0048493C">
            <w:pPr>
              <w:pStyle w:val="TableHead"/>
            </w:pPr>
            <w:r>
              <w:t>Contained By:</w:t>
            </w:r>
          </w:p>
        </w:tc>
        <w:tc>
          <w:tcPr>
            <w:tcW w:w="360" w:type="dxa"/>
            <w:shd w:val="clear" w:color="auto" w:fill="E6E6E6"/>
          </w:tcPr>
          <w:p w14:paraId="4FFCF4D2" w14:textId="77777777" w:rsidR="006C45D2" w:rsidRDefault="0048493C">
            <w:pPr>
              <w:pStyle w:val="TableHead"/>
            </w:pPr>
            <w:r>
              <w:t>Contains:</w:t>
            </w:r>
          </w:p>
        </w:tc>
      </w:tr>
      <w:tr w:rsidR="006C45D2" w14:paraId="04F10CA5" w14:textId="77777777">
        <w:trPr>
          <w:jc w:val="center"/>
        </w:trPr>
        <w:tc>
          <w:tcPr>
            <w:tcW w:w="360" w:type="dxa"/>
          </w:tcPr>
          <w:p w14:paraId="2B52FC6A" w14:textId="4D094FC0" w:rsidR="006C45D2" w:rsidRDefault="00CC4EF7">
            <w:pPr>
              <w:pStyle w:val="TableText"/>
            </w:pPr>
            <w:hyperlink w:anchor="D_HAI_LaboratoryIdentified_Organism_LV3">
              <w:r w:rsidR="0048493C">
                <w:rPr>
                  <w:rStyle w:val="HyperlinkText9pt"/>
                </w:rPr>
                <w:t>HAI Laboratory-Identified Organism (LIO) Report (V3)</w:t>
              </w:r>
            </w:hyperlink>
            <w:r w:rsidR="0048493C">
              <w:t xml:space="preserve"> (required)</w:t>
            </w:r>
          </w:p>
        </w:tc>
        <w:tc>
          <w:tcPr>
            <w:tcW w:w="360" w:type="dxa"/>
          </w:tcPr>
          <w:p w14:paraId="29AA4A4C" w14:textId="794547DF" w:rsidR="006C45D2" w:rsidRDefault="00CC4EF7">
            <w:pPr>
              <w:pStyle w:val="TableText"/>
            </w:pPr>
            <w:hyperlink w:anchor="E_Pathogen_Identified_Observation_LIO_V2">
              <w:r w:rsidR="0048493C">
                <w:rPr>
                  <w:rStyle w:val="HyperlinkText9pt"/>
                </w:rPr>
                <w:t>Pathogen Identified Observation (LIO) (V2)</w:t>
              </w:r>
            </w:hyperlink>
            <w:r w:rsidR="0048493C">
              <w:t xml:space="preserve"> (required)</w:t>
            </w:r>
          </w:p>
        </w:tc>
      </w:tr>
    </w:tbl>
    <w:p w14:paraId="2E7ED0E9" w14:textId="77777777" w:rsidR="006C45D2" w:rsidRDefault="006C45D2">
      <w:pPr>
        <w:pStyle w:val="BodyText"/>
      </w:pPr>
    </w:p>
    <w:p w14:paraId="5221529C" w14:textId="77777777" w:rsidR="006C45D2" w:rsidRDefault="0048493C">
      <w:r>
        <w:t xml:space="preserve">The Findings Section in a LIO Report records a laboratory-identified microorganism. It differs from the Findings Section in Infection Reports in that it records only one microorganism (if more were </w:t>
      </w:r>
      <w:r>
        <w:lastRenderedPageBreak/>
        <w:t>identified, each is recorded in a separate report), details about the specimen collection are recorded, and no drug-susceptibility test results are recorded. If no organism is found, no report is submitted; thus, the explicit statement "no organism found", which is used in the Findings Section in Infection Reports, is not used here.</w:t>
      </w:r>
    </w:p>
    <w:p w14:paraId="636B0DF3" w14:textId="3A117838" w:rsidR="006C45D2" w:rsidRDefault="0048493C">
      <w:pPr>
        <w:pStyle w:val="Caption"/>
      </w:pPr>
      <w:bookmarkStart w:id="851" w:name="_Toc106442615"/>
      <w:r>
        <w:t xml:space="preserve">Table </w:t>
      </w:r>
      <w:r>
        <w:fldChar w:fldCharType="begin"/>
      </w:r>
      <w:r>
        <w:instrText>SEQ Table \* ARABIC</w:instrText>
      </w:r>
      <w:r>
        <w:fldChar w:fldCharType="separate"/>
      </w:r>
      <w:r w:rsidR="00AC6834">
        <w:t>71</w:t>
      </w:r>
      <w:r>
        <w:fldChar w:fldCharType="end"/>
      </w:r>
      <w:r>
        <w:t>: Findings Section in a LIO Report (V2) Constraints Overview</w:t>
      </w:r>
      <w:bookmarkEnd w:id="85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3653158A" w14:textId="77777777">
        <w:trPr>
          <w:cantSplit/>
          <w:tblHeader/>
          <w:jc w:val="center"/>
        </w:trPr>
        <w:tc>
          <w:tcPr>
            <w:tcW w:w="0" w:type="dxa"/>
            <w:shd w:val="clear" w:color="auto" w:fill="E6E6E6"/>
            <w:noWrap/>
          </w:tcPr>
          <w:p w14:paraId="1D0316F8" w14:textId="77777777" w:rsidR="006C45D2" w:rsidRDefault="0048493C">
            <w:pPr>
              <w:pStyle w:val="TableHead"/>
            </w:pPr>
            <w:r>
              <w:t>XPath</w:t>
            </w:r>
          </w:p>
        </w:tc>
        <w:tc>
          <w:tcPr>
            <w:tcW w:w="720" w:type="dxa"/>
            <w:shd w:val="clear" w:color="auto" w:fill="E6E6E6"/>
            <w:noWrap/>
          </w:tcPr>
          <w:p w14:paraId="1A94ECF5" w14:textId="77777777" w:rsidR="006C45D2" w:rsidRDefault="0048493C">
            <w:pPr>
              <w:pStyle w:val="TableHead"/>
            </w:pPr>
            <w:r>
              <w:t>Card.</w:t>
            </w:r>
          </w:p>
        </w:tc>
        <w:tc>
          <w:tcPr>
            <w:tcW w:w="1152" w:type="dxa"/>
            <w:shd w:val="clear" w:color="auto" w:fill="E6E6E6"/>
            <w:noWrap/>
          </w:tcPr>
          <w:p w14:paraId="5E5323B5" w14:textId="77777777" w:rsidR="006C45D2" w:rsidRDefault="0048493C">
            <w:pPr>
              <w:pStyle w:val="TableHead"/>
            </w:pPr>
            <w:r>
              <w:t>Verb</w:t>
            </w:r>
          </w:p>
        </w:tc>
        <w:tc>
          <w:tcPr>
            <w:tcW w:w="864" w:type="dxa"/>
            <w:shd w:val="clear" w:color="auto" w:fill="E6E6E6"/>
            <w:noWrap/>
          </w:tcPr>
          <w:p w14:paraId="368DB324" w14:textId="77777777" w:rsidR="006C45D2" w:rsidRDefault="0048493C">
            <w:pPr>
              <w:pStyle w:val="TableHead"/>
            </w:pPr>
            <w:r>
              <w:t>Data Type</w:t>
            </w:r>
          </w:p>
        </w:tc>
        <w:tc>
          <w:tcPr>
            <w:tcW w:w="864" w:type="dxa"/>
            <w:shd w:val="clear" w:color="auto" w:fill="E6E6E6"/>
            <w:noWrap/>
          </w:tcPr>
          <w:p w14:paraId="751E447E" w14:textId="77777777" w:rsidR="006C45D2" w:rsidRDefault="0048493C">
            <w:pPr>
              <w:pStyle w:val="TableHead"/>
            </w:pPr>
            <w:r>
              <w:t>CONF#</w:t>
            </w:r>
          </w:p>
        </w:tc>
        <w:tc>
          <w:tcPr>
            <w:tcW w:w="864" w:type="dxa"/>
            <w:shd w:val="clear" w:color="auto" w:fill="E6E6E6"/>
            <w:noWrap/>
          </w:tcPr>
          <w:p w14:paraId="25367C81" w14:textId="77777777" w:rsidR="006C45D2" w:rsidRDefault="0048493C">
            <w:pPr>
              <w:pStyle w:val="TableHead"/>
            </w:pPr>
            <w:r>
              <w:t>Value</w:t>
            </w:r>
          </w:p>
        </w:tc>
      </w:tr>
      <w:tr w:rsidR="006C45D2" w14:paraId="17635E70" w14:textId="77777777">
        <w:trPr>
          <w:jc w:val="center"/>
        </w:trPr>
        <w:tc>
          <w:tcPr>
            <w:tcW w:w="10160" w:type="dxa"/>
            <w:gridSpan w:val="6"/>
          </w:tcPr>
          <w:p w14:paraId="2C6E1D36" w14:textId="77777777" w:rsidR="006C45D2" w:rsidRDefault="0048493C">
            <w:pPr>
              <w:pStyle w:val="TableText"/>
            </w:pPr>
            <w:r>
              <w:t>section (identifier: urn:hl7ii:2.16.840.1.113883.10.20.5.5.46:2014-12-01)</w:t>
            </w:r>
          </w:p>
        </w:tc>
      </w:tr>
      <w:tr w:rsidR="006C45D2" w14:paraId="467CB2C3" w14:textId="77777777">
        <w:trPr>
          <w:jc w:val="center"/>
        </w:trPr>
        <w:tc>
          <w:tcPr>
            <w:tcW w:w="3345" w:type="dxa"/>
          </w:tcPr>
          <w:p w14:paraId="5A2A9C8B" w14:textId="77777777" w:rsidR="006C45D2" w:rsidRDefault="0048493C">
            <w:pPr>
              <w:pStyle w:val="TableText"/>
            </w:pPr>
            <w:r>
              <w:tab/>
              <w:t>templateId</w:t>
            </w:r>
          </w:p>
        </w:tc>
        <w:tc>
          <w:tcPr>
            <w:tcW w:w="720" w:type="dxa"/>
          </w:tcPr>
          <w:p w14:paraId="2FC460A1" w14:textId="77777777" w:rsidR="006C45D2" w:rsidRDefault="0048493C">
            <w:pPr>
              <w:pStyle w:val="TableText"/>
            </w:pPr>
            <w:r>
              <w:t>1..1</w:t>
            </w:r>
          </w:p>
        </w:tc>
        <w:tc>
          <w:tcPr>
            <w:tcW w:w="1152" w:type="dxa"/>
          </w:tcPr>
          <w:p w14:paraId="1BBBDC0E" w14:textId="77777777" w:rsidR="006C45D2" w:rsidRDefault="0048493C">
            <w:pPr>
              <w:pStyle w:val="TableText"/>
            </w:pPr>
            <w:r>
              <w:t>SHALL</w:t>
            </w:r>
          </w:p>
        </w:tc>
        <w:tc>
          <w:tcPr>
            <w:tcW w:w="864" w:type="dxa"/>
          </w:tcPr>
          <w:p w14:paraId="10F5B737" w14:textId="77777777" w:rsidR="006C45D2" w:rsidRDefault="006C45D2">
            <w:pPr>
              <w:pStyle w:val="TableText"/>
            </w:pPr>
          </w:p>
        </w:tc>
        <w:tc>
          <w:tcPr>
            <w:tcW w:w="1104" w:type="dxa"/>
          </w:tcPr>
          <w:p w14:paraId="3D828050" w14:textId="0545A946" w:rsidR="006C45D2" w:rsidRDefault="00CC4EF7">
            <w:pPr>
              <w:pStyle w:val="TableText"/>
            </w:pPr>
            <w:hyperlink w:anchor="C_1129-22378">
              <w:r w:rsidR="0048493C">
                <w:rPr>
                  <w:rStyle w:val="HyperlinkText9pt"/>
                </w:rPr>
                <w:t>1129-22378</w:t>
              </w:r>
            </w:hyperlink>
          </w:p>
        </w:tc>
        <w:tc>
          <w:tcPr>
            <w:tcW w:w="2975" w:type="dxa"/>
          </w:tcPr>
          <w:p w14:paraId="528153E7" w14:textId="77777777" w:rsidR="006C45D2" w:rsidRDefault="006C45D2">
            <w:pPr>
              <w:pStyle w:val="TableText"/>
            </w:pPr>
          </w:p>
        </w:tc>
      </w:tr>
      <w:tr w:rsidR="006C45D2" w14:paraId="451325E2" w14:textId="77777777">
        <w:trPr>
          <w:jc w:val="center"/>
        </w:trPr>
        <w:tc>
          <w:tcPr>
            <w:tcW w:w="3345" w:type="dxa"/>
          </w:tcPr>
          <w:p w14:paraId="38E2C79F" w14:textId="77777777" w:rsidR="006C45D2" w:rsidRDefault="0048493C">
            <w:pPr>
              <w:pStyle w:val="TableText"/>
            </w:pPr>
            <w:r>
              <w:tab/>
            </w:r>
            <w:r>
              <w:tab/>
              <w:t>@root</w:t>
            </w:r>
          </w:p>
        </w:tc>
        <w:tc>
          <w:tcPr>
            <w:tcW w:w="720" w:type="dxa"/>
          </w:tcPr>
          <w:p w14:paraId="6F10DE00" w14:textId="77777777" w:rsidR="006C45D2" w:rsidRDefault="0048493C">
            <w:pPr>
              <w:pStyle w:val="TableText"/>
            </w:pPr>
            <w:r>
              <w:t>1..1</w:t>
            </w:r>
          </w:p>
        </w:tc>
        <w:tc>
          <w:tcPr>
            <w:tcW w:w="1152" w:type="dxa"/>
          </w:tcPr>
          <w:p w14:paraId="75218B86" w14:textId="77777777" w:rsidR="006C45D2" w:rsidRDefault="0048493C">
            <w:pPr>
              <w:pStyle w:val="TableText"/>
            </w:pPr>
            <w:r>
              <w:t>SHALL</w:t>
            </w:r>
          </w:p>
        </w:tc>
        <w:tc>
          <w:tcPr>
            <w:tcW w:w="864" w:type="dxa"/>
          </w:tcPr>
          <w:p w14:paraId="22F298AE" w14:textId="77777777" w:rsidR="006C45D2" w:rsidRDefault="006C45D2">
            <w:pPr>
              <w:pStyle w:val="TableText"/>
            </w:pPr>
          </w:p>
        </w:tc>
        <w:tc>
          <w:tcPr>
            <w:tcW w:w="1104" w:type="dxa"/>
          </w:tcPr>
          <w:p w14:paraId="4FD80E92" w14:textId="5C7B9A7A" w:rsidR="006C45D2" w:rsidRDefault="00CC4EF7">
            <w:pPr>
              <w:pStyle w:val="TableText"/>
            </w:pPr>
            <w:hyperlink w:anchor="C_1129-22379">
              <w:r w:rsidR="0048493C">
                <w:rPr>
                  <w:rStyle w:val="HyperlinkText9pt"/>
                </w:rPr>
                <w:t>1129-22379</w:t>
              </w:r>
            </w:hyperlink>
          </w:p>
        </w:tc>
        <w:tc>
          <w:tcPr>
            <w:tcW w:w="2975" w:type="dxa"/>
          </w:tcPr>
          <w:p w14:paraId="2EB3DC32" w14:textId="77777777" w:rsidR="006C45D2" w:rsidRDefault="0048493C">
            <w:pPr>
              <w:pStyle w:val="TableText"/>
            </w:pPr>
            <w:r>
              <w:t>2.16.840.1.113883.10.20.5.5.46</w:t>
            </w:r>
          </w:p>
        </w:tc>
      </w:tr>
      <w:tr w:rsidR="006C45D2" w14:paraId="41638567" w14:textId="77777777">
        <w:trPr>
          <w:jc w:val="center"/>
        </w:trPr>
        <w:tc>
          <w:tcPr>
            <w:tcW w:w="3345" w:type="dxa"/>
          </w:tcPr>
          <w:p w14:paraId="0AA12007" w14:textId="77777777" w:rsidR="006C45D2" w:rsidRDefault="0048493C">
            <w:pPr>
              <w:pStyle w:val="TableText"/>
            </w:pPr>
            <w:r>
              <w:tab/>
            </w:r>
            <w:r>
              <w:tab/>
              <w:t>@extension</w:t>
            </w:r>
          </w:p>
        </w:tc>
        <w:tc>
          <w:tcPr>
            <w:tcW w:w="720" w:type="dxa"/>
          </w:tcPr>
          <w:p w14:paraId="6256669C" w14:textId="77777777" w:rsidR="006C45D2" w:rsidRDefault="0048493C">
            <w:pPr>
              <w:pStyle w:val="TableText"/>
            </w:pPr>
            <w:r>
              <w:t>1..1</w:t>
            </w:r>
          </w:p>
        </w:tc>
        <w:tc>
          <w:tcPr>
            <w:tcW w:w="1152" w:type="dxa"/>
          </w:tcPr>
          <w:p w14:paraId="27AB661C" w14:textId="77777777" w:rsidR="006C45D2" w:rsidRDefault="0048493C">
            <w:pPr>
              <w:pStyle w:val="TableText"/>
            </w:pPr>
            <w:r>
              <w:t>SHALL</w:t>
            </w:r>
          </w:p>
        </w:tc>
        <w:tc>
          <w:tcPr>
            <w:tcW w:w="864" w:type="dxa"/>
          </w:tcPr>
          <w:p w14:paraId="7579082D" w14:textId="77777777" w:rsidR="006C45D2" w:rsidRDefault="006C45D2">
            <w:pPr>
              <w:pStyle w:val="TableText"/>
            </w:pPr>
          </w:p>
        </w:tc>
        <w:tc>
          <w:tcPr>
            <w:tcW w:w="1104" w:type="dxa"/>
          </w:tcPr>
          <w:p w14:paraId="3F3B958B" w14:textId="0CE20F11" w:rsidR="006C45D2" w:rsidRDefault="00CC4EF7">
            <w:pPr>
              <w:pStyle w:val="TableText"/>
            </w:pPr>
            <w:hyperlink w:anchor="C_1129-30463">
              <w:r w:rsidR="0048493C">
                <w:rPr>
                  <w:rStyle w:val="HyperlinkText9pt"/>
                </w:rPr>
                <w:t>1129-30463</w:t>
              </w:r>
            </w:hyperlink>
          </w:p>
        </w:tc>
        <w:tc>
          <w:tcPr>
            <w:tcW w:w="2975" w:type="dxa"/>
          </w:tcPr>
          <w:p w14:paraId="6BE4BE40" w14:textId="77777777" w:rsidR="006C45D2" w:rsidRDefault="0048493C">
            <w:pPr>
              <w:pStyle w:val="TableText"/>
            </w:pPr>
            <w:r>
              <w:t>2014-12-01</w:t>
            </w:r>
          </w:p>
        </w:tc>
      </w:tr>
      <w:tr w:rsidR="006C45D2" w14:paraId="1A348FEB" w14:textId="77777777">
        <w:trPr>
          <w:jc w:val="center"/>
        </w:trPr>
        <w:tc>
          <w:tcPr>
            <w:tcW w:w="3345" w:type="dxa"/>
          </w:tcPr>
          <w:p w14:paraId="2201867A" w14:textId="77777777" w:rsidR="006C45D2" w:rsidRDefault="0048493C">
            <w:pPr>
              <w:pStyle w:val="TableText"/>
            </w:pPr>
            <w:r>
              <w:tab/>
              <w:t>code</w:t>
            </w:r>
          </w:p>
        </w:tc>
        <w:tc>
          <w:tcPr>
            <w:tcW w:w="720" w:type="dxa"/>
          </w:tcPr>
          <w:p w14:paraId="2F90C9CB" w14:textId="77777777" w:rsidR="006C45D2" w:rsidRDefault="0048493C">
            <w:pPr>
              <w:pStyle w:val="TableText"/>
            </w:pPr>
            <w:r>
              <w:t>1..1</w:t>
            </w:r>
          </w:p>
        </w:tc>
        <w:tc>
          <w:tcPr>
            <w:tcW w:w="1152" w:type="dxa"/>
          </w:tcPr>
          <w:p w14:paraId="609A318F" w14:textId="77777777" w:rsidR="006C45D2" w:rsidRDefault="0048493C">
            <w:pPr>
              <w:pStyle w:val="TableText"/>
            </w:pPr>
            <w:r>
              <w:t>SHALL</w:t>
            </w:r>
          </w:p>
        </w:tc>
        <w:tc>
          <w:tcPr>
            <w:tcW w:w="864" w:type="dxa"/>
          </w:tcPr>
          <w:p w14:paraId="166C195D" w14:textId="77777777" w:rsidR="006C45D2" w:rsidRDefault="006C45D2">
            <w:pPr>
              <w:pStyle w:val="TableText"/>
            </w:pPr>
          </w:p>
        </w:tc>
        <w:tc>
          <w:tcPr>
            <w:tcW w:w="1104" w:type="dxa"/>
          </w:tcPr>
          <w:p w14:paraId="4C15B32A" w14:textId="5768C35C" w:rsidR="006C45D2" w:rsidRDefault="00CC4EF7">
            <w:pPr>
              <w:pStyle w:val="TableText"/>
            </w:pPr>
            <w:hyperlink w:anchor="C_1129-22380">
              <w:r w:rsidR="0048493C">
                <w:rPr>
                  <w:rStyle w:val="HyperlinkText9pt"/>
                </w:rPr>
                <w:t>1129-22380</w:t>
              </w:r>
            </w:hyperlink>
          </w:p>
        </w:tc>
        <w:tc>
          <w:tcPr>
            <w:tcW w:w="2975" w:type="dxa"/>
          </w:tcPr>
          <w:p w14:paraId="77873CCE" w14:textId="77777777" w:rsidR="006C45D2" w:rsidRDefault="006C45D2">
            <w:pPr>
              <w:pStyle w:val="TableText"/>
            </w:pPr>
          </w:p>
        </w:tc>
      </w:tr>
      <w:tr w:rsidR="006C45D2" w14:paraId="36F48538" w14:textId="77777777">
        <w:trPr>
          <w:jc w:val="center"/>
        </w:trPr>
        <w:tc>
          <w:tcPr>
            <w:tcW w:w="3345" w:type="dxa"/>
          </w:tcPr>
          <w:p w14:paraId="6D81DF31" w14:textId="77777777" w:rsidR="006C45D2" w:rsidRDefault="0048493C">
            <w:pPr>
              <w:pStyle w:val="TableText"/>
            </w:pPr>
            <w:r>
              <w:tab/>
            </w:r>
            <w:r>
              <w:tab/>
              <w:t>@code</w:t>
            </w:r>
          </w:p>
        </w:tc>
        <w:tc>
          <w:tcPr>
            <w:tcW w:w="720" w:type="dxa"/>
          </w:tcPr>
          <w:p w14:paraId="2A5C5D2D" w14:textId="77777777" w:rsidR="006C45D2" w:rsidRDefault="0048493C">
            <w:pPr>
              <w:pStyle w:val="TableText"/>
            </w:pPr>
            <w:r>
              <w:t>1..1</w:t>
            </w:r>
          </w:p>
        </w:tc>
        <w:tc>
          <w:tcPr>
            <w:tcW w:w="1152" w:type="dxa"/>
          </w:tcPr>
          <w:p w14:paraId="346F6349" w14:textId="77777777" w:rsidR="006C45D2" w:rsidRDefault="0048493C">
            <w:pPr>
              <w:pStyle w:val="TableText"/>
            </w:pPr>
            <w:r>
              <w:t>SHALL</w:t>
            </w:r>
          </w:p>
        </w:tc>
        <w:tc>
          <w:tcPr>
            <w:tcW w:w="864" w:type="dxa"/>
          </w:tcPr>
          <w:p w14:paraId="3040BC7D" w14:textId="77777777" w:rsidR="006C45D2" w:rsidRDefault="006C45D2">
            <w:pPr>
              <w:pStyle w:val="TableText"/>
            </w:pPr>
          </w:p>
        </w:tc>
        <w:tc>
          <w:tcPr>
            <w:tcW w:w="1104" w:type="dxa"/>
          </w:tcPr>
          <w:p w14:paraId="3E8BE080" w14:textId="691B857F" w:rsidR="006C45D2" w:rsidRDefault="00CC4EF7">
            <w:pPr>
              <w:pStyle w:val="TableText"/>
            </w:pPr>
            <w:hyperlink w:anchor="C_1129-22381">
              <w:r w:rsidR="0048493C">
                <w:rPr>
                  <w:rStyle w:val="HyperlinkText9pt"/>
                </w:rPr>
                <w:t>1129-22381</w:t>
              </w:r>
            </w:hyperlink>
          </w:p>
        </w:tc>
        <w:tc>
          <w:tcPr>
            <w:tcW w:w="2975" w:type="dxa"/>
          </w:tcPr>
          <w:p w14:paraId="17306738" w14:textId="77777777" w:rsidR="006C45D2" w:rsidRDefault="0048493C">
            <w:pPr>
              <w:pStyle w:val="TableText"/>
            </w:pPr>
            <w:r>
              <w:t>18769-0</w:t>
            </w:r>
          </w:p>
        </w:tc>
      </w:tr>
      <w:tr w:rsidR="006C45D2" w14:paraId="3D53542C" w14:textId="77777777">
        <w:trPr>
          <w:jc w:val="center"/>
        </w:trPr>
        <w:tc>
          <w:tcPr>
            <w:tcW w:w="3345" w:type="dxa"/>
          </w:tcPr>
          <w:p w14:paraId="5DA77FD2" w14:textId="77777777" w:rsidR="006C45D2" w:rsidRDefault="0048493C">
            <w:pPr>
              <w:pStyle w:val="TableText"/>
            </w:pPr>
            <w:r>
              <w:tab/>
            </w:r>
            <w:r>
              <w:tab/>
              <w:t>@codeSystem</w:t>
            </w:r>
          </w:p>
        </w:tc>
        <w:tc>
          <w:tcPr>
            <w:tcW w:w="720" w:type="dxa"/>
          </w:tcPr>
          <w:p w14:paraId="7DDF8A41" w14:textId="77777777" w:rsidR="006C45D2" w:rsidRDefault="0048493C">
            <w:pPr>
              <w:pStyle w:val="TableText"/>
            </w:pPr>
            <w:r>
              <w:t>1..1</w:t>
            </w:r>
          </w:p>
        </w:tc>
        <w:tc>
          <w:tcPr>
            <w:tcW w:w="1152" w:type="dxa"/>
          </w:tcPr>
          <w:p w14:paraId="03C7E032" w14:textId="77777777" w:rsidR="006C45D2" w:rsidRDefault="0048493C">
            <w:pPr>
              <w:pStyle w:val="TableText"/>
            </w:pPr>
            <w:r>
              <w:t>SHALL</w:t>
            </w:r>
          </w:p>
        </w:tc>
        <w:tc>
          <w:tcPr>
            <w:tcW w:w="864" w:type="dxa"/>
          </w:tcPr>
          <w:p w14:paraId="25F085F4" w14:textId="77777777" w:rsidR="006C45D2" w:rsidRDefault="006C45D2">
            <w:pPr>
              <w:pStyle w:val="TableText"/>
            </w:pPr>
          </w:p>
        </w:tc>
        <w:tc>
          <w:tcPr>
            <w:tcW w:w="1104" w:type="dxa"/>
          </w:tcPr>
          <w:p w14:paraId="174FA66D" w14:textId="5FDD5A9C" w:rsidR="006C45D2" w:rsidRDefault="00CC4EF7">
            <w:pPr>
              <w:pStyle w:val="TableText"/>
            </w:pPr>
            <w:hyperlink w:anchor="C_1129-30600">
              <w:r w:rsidR="0048493C">
                <w:rPr>
                  <w:rStyle w:val="HyperlinkText9pt"/>
                </w:rPr>
                <w:t>1129-30600</w:t>
              </w:r>
            </w:hyperlink>
          </w:p>
        </w:tc>
        <w:tc>
          <w:tcPr>
            <w:tcW w:w="2975" w:type="dxa"/>
          </w:tcPr>
          <w:p w14:paraId="65B073B2" w14:textId="77777777" w:rsidR="006C45D2" w:rsidRDefault="0048493C">
            <w:pPr>
              <w:pStyle w:val="TableText"/>
            </w:pPr>
            <w:r>
              <w:t>urn:oid:2.16.840.1.113883.6.1 (LOINC) = 2.16.840.1.113883.6.1</w:t>
            </w:r>
          </w:p>
        </w:tc>
      </w:tr>
      <w:tr w:rsidR="006C45D2" w14:paraId="18A37626" w14:textId="77777777">
        <w:trPr>
          <w:jc w:val="center"/>
        </w:trPr>
        <w:tc>
          <w:tcPr>
            <w:tcW w:w="3345" w:type="dxa"/>
          </w:tcPr>
          <w:p w14:paraId="40D0F407" w14:textId="77777777" w:rsidR="006C45D2" w:rsidRDefault="0048493C">
            <w:pPr>
              <w:pStyle w:val="TableText"/>
            </w:pPr>
            <w:r>
              <w:tab/>
              <w:t>entry</w:t>
            </w:r>
          </w:p>
        </w:tc>
        <w:tc>
          <w:tcPr>
            <w:tcW w:w="720" w:type="dxa"/>
          </w:tcPr>
          <w:p w14:paraId="2B2E746E" w14:textId="77777777" w:rsidR="006C45D2" w:rsidRDefault="0048493C">
            <w:pPr>
              <w:pStyle w:val="TableText"/>
            </w:pPr>
            <w:r>
              <w:t>1..1</w:t>
            </w:r>
          </w:p>
        </w:tc>
        <w:tc>
          <w:tcPr>
            <w:tcW w:w="1152" w:type="dxa"/>
          </w:tcPr>
          <w:p w14:paraId="3035692B" w14:textId="77777777" w:rsidR="006C45D2" w:rsidRDefault="0048493C">
            <w:pPr>
              <w:pStyle w:val="TableText"/>
            </w:pPr>
            <w:r>
              <w:t>SHALL</w:t>
            </w:r>
          </w:p>
        </w:tc>
        <w:tc>
          <w:tcPr>
            <w:tcW w:w="864" w:type="dxa"/>
          </w:tcPr>
          <w:p w14:paraId="0C105BDC" w14:textId="77777777" w:rsidR="006C45D2" w:rsidRDefault="006C45D2">
            <w:pPr>
              <w:pStyle w:val="TableText"/>
            </w:pPr>
          </w:p>
        </w:tc>
        <w:tc>
          <w:tcPr>
            <w:tcW w:w="1104" w:type="dxa"/>
          </w:tcPr>
          <w:p w14:paraId="6AA0B41A" w14:textId="49EA0E14" w:rsidR="006C45D2" w:rsidRDefault="00CC4EF7">
            <w:pPr>
              <w:pStyle w:val="TableText"/>
            </w:pPr>
            <w:hyperlink w:anchor="C_1129-22382">
              <w:r w:rsidR="0048493C">
                <w:rPr>
                  <w:rStyle w:val="HyperlinkText9pt"/>
                </w:rPr>
                <w:t>1129-22382</w:t>
              </w:r>
            </w:hyperlink>
          </w:p>
        </w:tc>
        <w:tc>
          <w:tcPr>
            <w:tcW w:w="2975" w:type="dxa"/>
          </w:tcPr>
          <w:p w14:paraId="322A3797" w14:textId="77777777" w:rsidR="006C45D2" w:rsidRDefault="006C45D2">
            <w:pPr>
              <w:pStyle w:val="TableText"/>
            </w:pPr>
          </w:p>
        </w:tc>
      </w:tr>
      <w:tr w:rsidR="006C45D2" w14:paraId="5C4F3A6F" w14:textId="77777777">
        <w:trPr>
          <w:jc w:val="center"/>
        </w:trPr>
        <w:tc>
          <w:tcPr>
            <w:tcW w:w="3345" w:type="dxa"/>
          </w:tcPr>
          <w:p w14:paraId="51F83E8F" w14:textId="77777777" w:rsidR="006C45D2" w:rsidRDefault="0048493C">
            <w:pPr>
              <w:pStyle w:val="TableText"/>
            </w:pPr>
            <w:r>
              <w:tab/>
            </w:r>
            <w:r>
              <w:tab/>
              <w:t>observation</w:t>
            </w:r>
          </w:p>
        </w:tc>
        <w:tc>
          <w:tcPr>
            <w:tcW w:w="720" w:type="dxa"/>
          </w:tcPr>
          <w:p w14:paraId="3B84DAFA" w14:textId="77777777" w:rsidR="006C45D2" w:rsidRDefault="0048493C">
            <w:pPr>
              <w:pStyle w:val="TableText"/>
            </w:pPr>
            <w:r>
              <w:t>1..1</w:t>
            </w:r>
          </w:p>
        </w:tc>
        <w:tc>
          <w:tcPr>
            <w:tcW w:w="1152" w:type="dxa"/>
          </w:tcPr>
          <w:p w14:paraId="72D1794A" w14:textId="77777777" w:rsidR="006C45D2" w:rsidRDefault="0048493C">
            <w:pPr>
              <w:pStyle w:val="TableText"/>
            </w:pPr>
            <w:r>
              <w:t>SHALL</w:t>
            </w:r>
          </w:p>
        </w:tc>
        <w:tc>
          <w:tcPr>
            <w:tcW w:w="864" w:type="dxa"/>
          </w:tcPr>
          <w:p w14:paraId="69270F3B" w14:textId="77777777" w:rsidR="006C45D2" w:rsidRDefault="006C45D2">
            <w:pPr>
              <w:pStyle w:val="TableText"/>
            </w:pPr>
          </w:p>
        </w:tc>
        <w:tc>
          <w:tcPr>
            <w:tcW w:w="1104" w:type="dxa"/>
          </w:tcPr>
          <w:p w14:paraId="1A80344F" w14:textId="332AF553" w:rsidR="006C45D2" w:rsidRDefault="00CC4EF7">
            <w:pPr>
              <w:pStyle w:val="TableText"/>
            </w:pPr>
            <w:hyperlink w:anchor="C_1129-30419">
              <w:r w:rsidR="0048493C">
                <w:rPr>
                  <w:rStyle w:val="HyperlinkText9pt"/>
                </w:rPr>
                <w:t>1129-30419</w:t>
              </w:r>
            </w:hyperlink>
          </w:p>
        </w:tc>
        <w:tc>
          <w:tcPr>
            <w:tcW w:w="2975" w:type="dxa"/>
          </w:tcPr>
          <w:p w14:paraId="4363876D" w14:textId="121245C0" w:rsidR="006C45D2" w:rsidRDefault="00CC4EF7">
            <w:pPr>
              <w:pStyle w:val="TableText"/>
            </w:pPr>
            <w:hyperlink w:anchor="E_Pathogen_Identified_Observation_LIO_V2">
              <w:r w:rsidR="0048493C">
                <w:rPr>
                  <w:rStyle w:val="HyperlinkText9pt"/>
                </w:rPr>
                <w:t>Pathogen Identified Observation (LIO) (V2) (identifier: urn:hl7ii:2.16.840.1.113883.10.20.5.6.146:2014-12-01</w:t>
              </w:r>
            </w:hyperlink>
          </w:p>
        </w:tc>
      </w:tr>
    </w:tbl>
    <w:p w14:paraId="6681AC5B" w14:textId="77777777" w:rsidR="006C45D2" w:rsidRDefault="006C45D2">
      <w:pPr>
        <w:pStyle w:val="BodyText"/>
      </w:pPr>
    </w:p>
    <w:p w14:paraId="17BE1ED0" w14:textId="620A8CFF" w:rsidR="006C45D2" w:rsidRDefault="0048493C" w:rsidP="007C5A1B">
      <w:pPr>
        <w:numPr>
          <w:ilvl w:val="0"/>
          <w:numId w:val="180"/>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73B0DFC9" w14:textId="77777777" w:rsidR="006C45D2" w:rsidRDefault="0048493C" w:rsidP="007C5A1B">
      <w:pPr>
        <w:numPr>
          <w:ilvl w:val="0"/>
          <w:numId w:val="180"/>
        </w:numPr>
      </w:pPr>
      <w:r>
        <w:rPr>
          <w:rStyle w:val="keyword"/>
        </w:rPr>
        <w:t>SHALL</w:t>
      </w:r>
      <w:r>
        <w:t xml:space="preserve"> contain exactly one [1..1] </w:t>
      </w:r>
      <w:r>
        <w:rPr>
          <w:rStyle w:val="XMLnameBold"/>
        </w:rPr>
        <w:t>templateId</w:t>
      </w:r>
      <w:bookmarkStart w:id="852" w:name="C_1129-22378"/>
      <w:r>
        <w:t xml:space="preserve"> (CONF:1129-22378)</w:t>
      </w:r>
      <w:bookmarkEnd w:id="852"/>
      <w:r>
        <w:t xml:space="preserve"> such that it</w:t>
      </w:r>
    </w:p>
    <w:p w14:paraId="63861422" w14:textId="77777777" w:rsidR="006C45D2" w:rsidRDefault="0048493C" w:rsidP="007C5A1B">
      <w:pPr>
        <w:numPr>
          <w:ilvl w:val="1"/>
          <w:numId w:val="180"/>
        </w:numPr>
      </w:pPr>
      <w:r>
        <w:rPr>
          <w:rStyle w:val="keyword"/>
        </w:rPr>
        <w:t>SHALL</w:t>
      </w:r>
      <w:r>
        <w:t xml:space="preserve"> contain exactly one [1..1] </w:t>
      </w:r>
      <w:r>
        <w:rPr>
          <w:rStyle w:val="XMLnameBold"/>
        </w:rPr>
        <w:t>@root</w:t>
      </w:r>
      <w:r>
        <w:t>=</w:t>
      </w:r>
      <w:r>
        <w:rPr>
          <w:rStyle w:val="XMLname"/>
        </w:rPr>
        <w:t>"2.16.840.1.113883.10.20.5.5.46"</w:t>
      </w:r>
      <w:bookmarkStart w:id="853" w:name="C_1129-22379"/>
      <w:r>
        <w:t xml:space="preserve"> (CONF:1129-22379)</w:t>
      </w:r>
      <w:bookmarkEnd w:id="853"/>
      <w:r>
        <w:t>.</w:t>
      </w:r>
    </w:p>
    <w:p w14:paraId="29BF4EC5" w14:textId="77777777" w:rsidR="006C45D2" w:rsidRDefault="0048493C" w:rsidP="007C5A1B">
      <w:pPr>
        <w:numPr>
          <w:ilvl w:val="1"/>
          <w:numId w:val="180"/>
        </w:numPr>
      </w:pPr>
      <w:r>
        <w:rPr>
          <w:rStyle w:val="keyword"/>
        </w:rPr>
        <w:t>SHALL</w:t>
      </w:r>
      <w:r>
        <w:t xml:space="preserve"> contain exactly one [1..1] </w:t>
      </w:r>
      <w:r>
        <w:rPr>
          <w:rStyle w:val="XMLnameBold"/>
        </w:rPr>
        <w:t>@extension</w:t>
      </w:r>
      <w:r>
        <w:t>=</w:t>
      </w:r>
      <w:r>
        <w:rPr>
          <w:rStyle w:val="XMLname"/>
        </w:rPr>
        <w:t>"2014-12-01"</w:t>
      </w:r>
      <w:bookmarkStart w:id="854" w:name="C_1129-30463"/>
      <w:r>
        <w:t xml:space="preserve"> (CONF:1129-30463)</w:t>
      </w:r>
      <w:bookmarkEnd w:id="854"/>
      <w:r>
        <w:t>.</w:t>
      </w:r>
    </w:p>
    <w:p w14:paraId="2B3D9D0E" w14:textId="77777777" w:rsidR="006C45D2" w:rsidRDefault="0048493C" w:rsidP="007C5A1B">
      <w:pPr>
        <w:numPr>
          <w:ilvl w:val="0"/>
          <w:numId w:val="180"/>
        </w:numPr>
      </w:pPr>
      <w:r>
        <w:rPr>
          <w:rStyle w:val="keyword"/>
        </w:rPr>
        <w:t>SHALL</w:t>
      </w:r>
      <w:r>
        <w:t xml:space="preserve"> contain exactly one [1..1] </w:t>
      </w:r>
      <w:r>
        <w:rPr>
          <w:rStyle w:val="XMLnameBold"/>
        </w:rPr>
        <w:t>code</w:t>
      </w:r>
      <w:bookmarkStart w:id="855" w:name="C_1129-22380"/>
      <w:r>
        <w:t xml:space="preserve"> (CONF:1129-22380)</w:t>
      </w:r>
      <w:bookmarkEnd w:id="855"/>
      <w:r>
        <w:t>.</w:t>
      </w:r>
    </w:p>
    <w:p w14:paraId="75BEF27B" w14:textId="77777777" w:rsidR="006C45D2" w:rsidRDefault="0048493C" w:rsidP="007C5A1B">
      <w:pPr>
        <w:numPr>
          <w:ilvl w:val="1"/>
          <w:numId w:val="180"/>
        </w:numPr>
      </w:pPr>
      <w:r>
        <w:t xml:space="preserve">This code </w:t>
      </w:r>
      <w:r>
        <w:rPr>
          <w:rStyle w:val="keyword"/>
        </w:rPr>
        <w:t>SHALL</w:t>
      </w:r>
      <w:r>
        <w:t xml:space="preserve"> contain exactly one [1..1] </w:t>
      </w:r>
      <w:r>
        <w:rPr>
          <w:rStyle w:val="XMLnameBold"/>
        </w:rPr>
        <w:t>@code</w:t>
      </w:r>
      <w:r>
        <w:t>=</w:t>
      </w:r>
      <w:r>
        <w:rPr>
          <w:rStyle w:val="XMLname"/>
        </w:rPr>
        <w:t>"18769-0"</w:t>
      </w:r>
      <w:r>
        <w:t xml:space="preserve"> Findings Section</w:t>
      </w:r>
      <w:bookmarkStart w:id="856" w:name="C_1129-22381"/>
      <w:r>
        <w:t xml:space="preserve"> (CONF:1129-22381)</w:t>
      </w:r>
      <w:bookmarkEnd w:id="856"/>
      <w:r>
        <w:t>.</w:t>
      </w:r>
    </w:p>
    <w:p w14:paraId="39695511" w14:textId="77777777" w:rsidR="006C45D2" w:rsidRDefault="0048493C" w:rsidP="007C5A1B">
      <w:pPr>
        <w:numPr>
          <w:ilvl w:val="1"/>
          <w:numId w:val="180"/>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57" w:name="C_1129-30600"/>
      <w:r>
        <w:t xml:space="preserve"> (CONF:1129-30600)</w:t>
      </w:r>
      <w:bookmarkEnd w:id="857"/>
      <w:r>
        <w:t>.</w:t>
      </w:r>
    </w:p>
    <w:p w14:paraId="18F134BC" w14:textId="77777777" w:rsidR="006C45D2" w:rsidRDefault="0048493C" w:rsidP="007C5A1B">
      <w:pPr>
        <w:numPr>
          <w:ilvl w:val="0"/>
          <w:numId w:val="180"/>
        </w:numPr>
      </w:pPr>
      <w:r>
        <w:rPr>
          <w:rStyle w:val="keyword"/>
        </w:rPr>
        <w:t>SHALL</w:t>
      </w:r>
      <w:r>
        <w:t xml:space="preserve"> contain exactly one [1..1] </w:t>
      </w:r>
      <w:r>
        <w:rPr>
          <w:rStyle w:val="XMLnameBold"/>
        </w:rPr>
        <w:t>entry</w:t>
      </w:r>
      <w:bookmarkStart w:id="858" w:name="C_1129-22382"/>
      <w:r>
        <w:t xml:space="preserve"> (CONF:1129-22382)</w:t>
      </w:r>
      <w:bookmarkEnd w:id="858"/>
      <w:r>
        <w:t xml:space="preserve"> such that it</w:t>
      </w:r>
    </w:p>
    <w:p w14:paraId="7880D5AD" w14:textId="49CFFFF5" w:rsidR="006C45D2" w:rsidRDefault="0048493C" w:rsidP="007C5A1B">
      <w:pPr>
        <w:numPr>
          <w:ilvl w:val="1"/>
          <w:numId w:val="180"/>
        </w:numPr>
      </w:pPr>
      <w:r>
        <w:rPr>
          <w:rStyle w:val="keyword"/>
        </w:rPr>
        <w:t>SHALL</w:t>
      </w:r>
      <w:r>
        <w:t xml:space="preserve"> contain exactly one [1..1]  </w:t>
      </w:r>
      <w:hyperlink w:anchor="E_Pathogen_Identified_Observation_LIO_V2">
        <w:r>
          <w:rPr>
            <w:rStyle w:val="HyperlinkCourierBold"/>
          </w:rPr>
          <w:t>Pathogen Identified Observation (LIO) (V2)</w:t>
        </w:r>
      </w:hyperlink>
      <w:r>
        <w:rPr>
          <w:rStyle w:val="XMLname"/>
        </w:rPr>
        <w:t xml:space="preserve"> (identifier: urn:hl7ii:2.16.840.1.113883.10.20.5.6.146:2014-12-01)</w:t>
      </w:r>
      <w:bookmarkStart w:id="859" w:name="C_1129-30419"/>
      <w:r>
        <w:t xml:space="preserve"> (CONF:1129-30419)</w:t>
      </w:r>
      <w:bookmarkEnd w:id="859"/>
      <w:r>
        <w:t>.</w:t>
      </w:r>
    </w:p>
    <w:p w14:paraId="019255B2" w14:textId="2926A824" w:rsidR="006C45D2" w:rsidRDefault="0048493C">
      <w:pPr>
        <w:pStyle w:val="Caption"/>
        <w:ind w:left="130" w:right="115"/>
      </w:pPr>
      <w:bookmarkStart w:id="860" w:name="_Toc106442309"/>
      <w:r>
        <w:lastRenderedPageBreak/>
        <w:t xml:space="preserve">Figure </w:t>
      </w:r>
      <w:r>
        <w:fldChar w:fldCharType="begin"/>
      </w:r>
      <w:r>
        <w:instrText>SEQ Figure \* ARABIC</w:instrText>
      </w:r>
      <w:r>
        <w:fldChar w:fldCharType="separate"/>
      </w:r>
      <w:r w:rsidR="00AC6834">
        <w:t>6</w:t>
      </w:r>
      <w:r>
        <w:fldChar w:fldCharType="end"/>
      </w:r>
      <w:r>
        <w:t>: Findings Section in an LIO Report (V2) Example</w:t>
      </w:r>
      <w:bookmarkEnd w:id="860"/>
    </w:p>
    <w:p w14:paraId="65EE4D47" w14:textId="77777777" w:rsidR="006C45D2" w:rsidRDefault="0048493C">
      <w:pPr>
        <w:pStyle w:val="Example"/>
        <w:ind w:left="130" w:right="115"/>
      </w:pPr>
      <w:r>
        <w:t>&lt;section&gt;</w:t>
      </w:r>
    </w:p>
    <w:p w14:paraId="02177ECE" w14:textId="77777777" w:rsidR="006C45D2" w:rsidRDefault="0048493C">
      <w:pPr>
        <w:pStyle w:val="Example"/>
        <w:ind w:left="130" w:right="115"/>
      </w:pPr>
      <w:r>
        <w:t xml:space="preserve">  &lt;!-- HAI Generic section template --&gt;</w:t>
      </w:r>
    </w:p>
    <w:p w14:paraId="5A6853E4" w14:textId="77777777" w:rsidR="006C45D2" w:rsidRDefault="0048493C">
      <w:pPr>
        <w:pStyle w:val="Example"/>
        <w:ind w:left="130" w:right="115"/>
      </w:pPr>
      <w:r>
        <w:t xml:space="preserve">  &lt;templateId root="2.16.840.1.113883.10.20.5.4.26" /&gt;</w:t>
      </w:r>
    </w:p>
    <w:p w14:paraId="6F672E5D" w14:textId="77777777" w:rsidR="006C45D2" w:rsidRDefault="0048493C">
      <w:pPr>
        <w:pStyle w:val="Example"/>
        <w:ind w:left="130" w:right="115"/>
      </w:pPr>
      <w:r>
        <w:t xml:space="preserve">  &lt;!-- HAI Findings Section in an LIO Report template  --&gt;</w:t>
      </w:r>
    </w:p>
    <w:p w14:paraId="646AA323" w14:textId="77777777" w:rsidR="006C45D2" w:rsidRDefault="0048493C">
      <w:pPr>
        <w:pStyle w:val="Example"/>
        <w:ind w:left="130" w:right="115"/>
      </w:pPr>
      <w:r>
        <w:t xml:space="preserve">  &lt;templateId root="2.16.840.1.113883.10.20.5.5.46" </w:t>
      </w:r>
    </w:p>
    <w:p w14:paraId="6A017192" w14:textId="77777777" w:rsidR="006C45D2" w:rsidRDefault="0048493C">
      <w:pPr>
        <w:pStyle w:val="Example"/>
        <w:ind w:left="130" w:right="115"/>
      </w:pPr>
      <w:r>
        <w:t xml:space="preserve">                     extension="2014-12-01" /&gt;</w:t>
      </w:r>
    </w:p>
    <w:p w14:paraId="546ED18B" w14:textId="77777777" w:rsidR="006C45D2" w:rsidRDefault="0048493C">
      <w:pPr>
        <w:pStyle w:val="Example"/>
        <w:ind w:left="130" w:right="115"/>
      </w:pPr>
      <w:r>
        <w:t xml:space="preserve">  &lt;code codeSystem="2.16.840.1.113883.6.1" </w:t>
      </w:r>
    </w:p>
    <w:p w14:paraId="3A69A3BA" w14:textId="77777777" w:rsidR="006C45D2" w:rsidRDefault="0048493C">
      <w:pPr>
        <w:pStyle w:val="Example"/>
        <w:ind w:left="130" w:right="115"/>
      </w:pPr>
      <w:r>
        <w:t xml:space="preserve">        codeSystemName="LOINC" </w:t>
      </w:r>
    </w:p>
    <w:p w14:paraId="01BAF56F" w14:textId="77777777" w:rsidR="006C45D2" w:rsidRDefault="0048493C">
      <w:pPr>
        <w:pStyle w:val="Example"/>
        <w:ind w:left="130" w:right="115"/>
      </w:pPr>
      <w:r>
        <w:t xml:space="preserve">        code="18769-0" </w:t>
      </w:r>
    </w:p>
    <w:p w14:paraId="7C665526" w14:textId="77777777" w:rsidR="006C45D2" w:rsidRDefault="0048493C">
      <w:pPr>
        <w:pStyle w:val="Example"/>
        <w:ind w:left="130" w:right="115"/>
      </w:pPr>
      <w:r>
        <w:t xml:space="preserve">        displayName="Findings Section" /&gt;</w:t>
      </w:r>
    </w:p>
    <w:p w14:paraId="7CDD8AFD" w14:textId="77777777" w:rsidR="006C45D2" w:rsidRDefault="0048493C">
      <w:pPr>
        <w:pStyle w:val="Example"/>
        <w:ind w:left="130" w:right="115"/>
      </w:pPr>
      <w:r>
        <w:t xml:space="preserve">  &lt;title&gt;Findings&lt;/title&gt;</w:t>
      </w:r>
    </w:p>
    <w:p w14:paraId="5A2A0A50" w14:textId="77777777" w:rsidR="006C45D2" w:rsidRDefault="0048493C">
      <w:pPr>
        <w:pStyle w:val="Example"/>
        <w:ind w:left="130" w:right="115"/>
      </w:pPr>
      <w:r>
        <w:t xml:space="preserve">    ...</w:t>
      </w:r>
    </w:p>
    <w:p w14:paraId="19DA8963" w14:textId="77777777" w:rsidR="006C45D2" w:rsidRDefault="0048493C">
      <w:pPr>
        <w:pStyle w:val="Example"/>
        <w:ind w:left="130" w:right="115"/>
      </w:pPr>
      <w:r>
        <w:t xml:space="preserve">  &lt;entry typeCode="DRIV"&gt;</w:t>
      </w:r>
    </w:p>
    <w:p w14:paraId="6FD56B23" w14:textId="77777777" w:rsidR="006C45D2" w:rsidRDefault="0048493C">
      <w:pPr>
        <w:pStyle w:val="Example"/>
        <w:ind w:left="130" w:right="115"/>
      </w:pPr>
      <w:r>
        <w:t xml:space="preserve">    &lt;observation&gt;</w:t>
      </w:r>
    </w:p>
    <w:p w14:paraId="697C0530" w14:textId="77777777" w:rsidR="006C45D2" w:rsidRDefault="0048493C">
      <w:pPr>
        <w:pStyle w:val="Example"/>
        <w:ind w:left="130" w:right="115"/>
      </w:pPr>
      <w:r>
        <w:t xml:space="preserve">      &lt;!-- Pathogen Identified Observation (LIO) V2 --&gt;</w:t>
      </w:r>
    </w:p>
    <w:p w14:paraId="55DFFCCB" w14:textId="77777777" w:rsidR="006C45D2" w:rsidRDefault="0048493C">
      <w:pPr>
        <w:pStyle w:val="Example"/>
        <w:ind w:left="130" w:right="115"/>
      </w:pPr>
      <w:r>
        <w:t xml:space="preserve">      &lt;templateId root="2.16.840.1.113883.10.20.5.6.146" </w:t>
      </w:r>
    </w:p>
    <w:p w14:paraId="0CF1E957" w14:textId="77777777" w:rsidR="006C45D2" w:rsidRDefault="0048493C">
      <w:pPr>
        <w:pStyle w:val="Example"/>
        <w:ind w:left="130" w:right="115"/>
      </w:pPr>
      <w:r>
        <w:t xml:space="preserve">                         extension="2014-12-01" /&gt;</w:t>
      </w:r>
    </w:p>
    <w:p w14:paraId="3791702B" w14:textId="77777777" w:rsidR="006C45D2" w:rsidRDefault="0048493C">
      <w:pPr>
        <w:pStyle w:val="Example"/>
        <w:ind w:left="130" w:right="115"/>
      </w:pPr>
      <w:r>
        <w:t xml:space="preserve">      ...</w:t>
      </w:r>
    </w:p>
    <w:p w14:paraId="6188F8FC" w14:textId="77777777" w:rsidR="006C45D2" w:rsidRDefault="0048493C">
      <w:pPr>
        <w:pStyle w:val="Example"/>
        <w:ind w:left="130" w:right="115"/>
      </w:pPr>
      <w:r>
        <w:t xml:space="preserve">    &lt;/observation&gt;</w:t>
      </w:r>
    </w:p>
    <w:p w14:paraId="5EC4D3CE" w14:textId="77777777" w:rsidR="006C45D2" w:rsidRDefault="0048493C">
      <w:pPr>
        <w:pStyle w:val="Example"/>
        <w:ind w:left="130" w:right="115"/>
      </w:pPr>
      <w:r>
        <w:t xml:space="preserve">  &lt;/entry&gt;</w:t>
      </w:r>
    </w:p>
    <w:p w14:paraId="3FFE7421" w14:textId="77777777" w:rsidR="006C45D2" w:rsidRDefault="0048493C">
      <w:pPr>
        <w:pStyle w:val="Example"/>
        <w:ind w:left="130" w:right="115"/>
      </w:pPr>
      <w:r>
        <w:t>&lt;/section&gt;</w:t>
      </w:r>
    </w:p>
    <w:p w14:paraId="1FB9FE37" w14:textId="77777777" w:rsidR="006C45D2" w:rsidRDefault="006C45D2">
      <w:pPr>
        <w:pStyle w:val="BodyText"/>
      </w:pPr>
    </w:p>
    <w:p w14:paraId="3D5A50DB" w14:textId="77777777" w:rsidR="006C45D2" w:rsidRDefault="0048493C">
      <w:pPr>
        <w:pStyle w:val="Heading3nospace"/>
      </w:pPr>
      <w:bookmarkStart w:id="861" w:name="S_Findings_Section_in_an_ARO_Report_V4"/>
      <w:bookmarkStart w:id="862" w:name="_Toc106442074"/>
      <w:r>
        <w:t>Findings Section in an ARO Report (V4)</w:t>
      </w:r>
      <w:bookmarkEnd w:id="861"/>
      <w:bookmarkEnd w:id="862"/>
    </w:p>
    <w:p w14:paraId="4CDCC955" w14:textId="77777777" w:rsidR="006C45D2" w:rsidRDefault="0048493C">
      <w:pPr>
        <w:pStyle w:val="BracketData"/>
      </w:pPr>
      <w:r>
        <w:t>[section: identifier urn:hl7ii:2.16.840.1.113883.10.20.5.5.32:2020-04-01 (closed)]</w:t>
      </w:r>
    </w:p>
    <w:p w14:paraId="4D24B1AC" w14:textId="77777777" w:rsidR="006C45D2" w:rsidRDefault="0048493C">
      <w:pPr>
        <w:pStyle w:val="BracketData"/>
      </w:pPr>
      <w:r>
        <w:t>Published as part of NHSN Healthcare Associated Infection (HAI) Reports Release 3, Normative 1 - US Realm</w:t>
      </w:r>
    </w:p>
    <w:p w14:paraId="13C0EDA0" w14:textId="71CF1354" w:rsidR="006C45D2" w:rsidRDefault="0048493C">
      <w:pPr>
        <w:pStyle w:val="Caption"/>
      </w:pPr>
      <w:bookmarkStart w:id="863" w:name="_Toc106442616"/>
      <w:r>
        <w:t xml:space="preserve">Table </w:t>
      </w:r>
      <w:r>
        <w:fldChar w:fldCharType="begin"/>
      </w:r>
      <w:r>
        <w:instrText>SEQ Table \* ARABIC</w:instrText>
      </w:r>
      <w:r>
        <w:fldChar w:fldCharType="separate"/>
      </w:r>
      <w:r w:rsidR="00AC6834">
        <w:t>72</w:t>
      </w:r>
      <w:r>
        <w:fldChar w:fldCharType="end"/>
      </w:r>
      <w:r>
        <w:t>: Findings Section in an ARO Report (V4) Contexts</w:t>
      </w:r>
      <w:bookmarkEnd w:id="86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7EF4F71B" w14:textId="77777777">
        <w:trPr>
          <w:cantSplit/>
          <w:tblHeader/>
          <w:jc w:val="center"/>
        </w:trPr>
        <w:tc>
          <w:tcPr>
            <w:tcW w:w="360" w:type="dxa"/>
            <w:shd w:val="clear" w:color="auto" w:fill="E6E6E6"/>
          </w:tcPr>
          <w:p w14:paraId="6B68DA4E" w14:textId="77777777" w:rsidR="006C45D2" w:rsidRDefault="0048493C">
            <w:pPr>
              <w:pStyle w:val="TableHead"/>
            </w:pPr>
            <w:r>
              <w:t>Contained By:</w:t>
            </w:r>
          </w:p>
        </w:tc>
        <w:tc>
          <w:tcPr>
            <w:tcW w:w="360" w:type="dxa"/>
            <w:shd w:val="clear" w:color="auto" w:fill="E6E6E6"/>
          </w:tcPr>
          <w:p w14:paraId="308BD19B" w14:textId="77777777" w:rsidR="006C45D2" w:rsidRDefault="0048493C">
            <w:pPr>
              <w:pStyle w:val="TableHead"/>
            </w:pPr>
            <w:r>
              <w:t>Contains:</w:t>
            </w:r>
          </w:p>
        </w:tc>
      </w:tr>
      <w:tr w:rsidR="006C45D2" w14:paraId="3A3BF62C" w14:textId="77777777">
        <w:trPr>
          <w:jc w:val="center"/>
        </w:trPr>
        <w:tc>
          <w:tcPr>
            <w:tcW w:w="360" w:type="dxa"/>
          </w:tcPr>
          <w:p w14:paraId="16B8B1CF" w14:textId="0577E44A" w:rsidR="006C45D2" w:rsidRDefault="00CC4EF7">
            <w:pPr>
              <w:pStyle w:val="TableText"/>
            </w:pPr>
            <w:hyperlink w:anchor="D_HAI_AUR_Antimicrobial_Resistance_V6">
              <w:r w:rsidR="0048493C">
                <w:rPr>
                  <w:rStyle w:val="HyperlinkText9pt"/>
                </w:rPr>
                <w:t>HAI AUR Antimicrobial Resistance Option (ARO) Report (V6)</w:t>
              </w:r>
            </w:hyperlink>
            <w:r w:rsidR="0048493C">
              <w:t xml:space="preserve"> (required)</w:t>
            </w:r>
          </w:p>
        </w:tc>
        <w:tc>
          <w:tcPr>
            <w:tcW w:w="360" w:type="dxa"/>
          </w:tcPr>
          <w:p w14:paraId="468A145C" w14:textId="637DAAB8" w:rsidR="006C45D2" w:rsidRDefault="00CC4EF7">
            <w:pPr>
              <w:pStyle w:val="TableText"/>
            </w:pPr>
            <w:hyperlink w:anchor="E_Specimen_Collection_Procedure_ARO_V4">
              <w:r w:rsidR="0048493C">
                <w:rPr>
                  <w:rStyle w:val="HyperlinkText9pt"/>
                </w:rPr>
                <w:t>Specimen Collection Procedure (ARO) (V4)</w:t>
              </w:r>
            </w:hyperlink>
            <w:r w:rsidR="0048493C">
              <w:t xml:space="preserve"> (required)</w:t>
            </w:r>
          </w:p>
        </w:tc>
      </w:tr>
    </w:tbl>
    <w:p w14:paraId="295FCD47" w14:textId="77777777" w:rsidR="006C45D2" w:rsidRDefault="006C45D2">
      <w:pPr>
        <w:pStyle w:val="BodyText"/>
      </w:pPr>
    </w:p>
    <w:p w14:paraId="5B52E7B8" w14:textId="77777777" w:rsidR="006C45D2" w:rsidRDefault="0048493C">
      <w:r>
        <w:t>The Findings Section in an ARO Report records the details concerning one pathogen isolate and its related antimicrobial susceptibility testing results.</w:t>
      </w:r>
    </w:p>
    <w:p w14:paraId="16907043" w14:textId="451364FF" w:rsidR="006C45D2" w:rsidRDefault="0048493C">
      <w:pPr>
        <w:pStyle w:val="Caption"/>
      </w:pPr>
      <w:bookmarkStart w:id="864" w:name="_Toc106442617"/>
      <w:r>
        <w:lastRenderedPageBreak/>
        <w:t xml:space="preserve">Table </w:t>
      </w:r>
      <w:r>
        <w:fldChar w:fldCharType="begin"/>
      </w:r>
      <w:r>
        <w:instrText>SEQ Table \* ARABIC</w:instrText>
      </w:r>
      <w:r>
        <w:fldChar w:fldCharType="separate"/>
      </w:r>
      <w:r w:rsidR="00AC6834">
        <w:t>73</w:t>
      </w:r>
      <w:r>
        <w:fldChar w:fldCharType="end"/>
      </w:r>
      <w:r>
        <w:t>: Findings Section in an ARO Report (V4) Constraints Overview</w:t>
      </w:r>
      <w:bookmarkEnd w:id="86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496BEE8A" w14:textId="77777777">
        <w:trPr>
          <w:cantSplit/>
          <w:tblHeader/>
          <w:jc w:val="center"/>
        </w:trPr>
        <w:tc>
          <w:tcPr>
            <w:tcW w:w="0" w:type="dxa"/>
            <w:shd w:val="clear" w:color="auto" w:fill="E6E6E6"/>
            <w:noWrap/>
          </w:tcPr>
          <w:p w14:paraId="3E2F7BD4" w14:textId="77777777" w:rsidR="006C45D2" w:rsidRDefault="0048493C">
            <w:pPr>
              <w:pStyle w:val="TableHead"/>
            </w:pPr>
            <w:r>
              <w:t>XPath</w:t>
            </w:r>
          </w:p>
        </w:tc>
        <w:tc>
          <w:tcPr>
            <w:tcW w:w="720" w:type="dxa"/>
            <w:shd w:val="clear" w:color="auto" w:fill="E6E6E6"/>
            <w:noWrap/>
          </w:tcPr>
          <w:p w14:paraId="3EAE446A" w14:textId="77777777" w:rsidR="006C45D2" w:rsidRDefault="0048493C">
            <w:pPr>
              <w:pStyle w:val="TableHead"/>
            </w:pPr>
            <w:r>
              <w:t>Card.</w:t>
            </w:r>
          </w:p>
        </w:tc>
        <w:tc>
          <w:tcPr>
            <w:tcW w:w="1152" w:type="dxa"/>
            <w:shd w:val="clear" w:color="auto" w:fill="E6E6E6"/>
            <w:noWrap/>
          </w:tcPr>
          <w:p w14:paraId="3E836C87" w14:textId="77777777" w:rsidR="006C45D2" w:rsidRDefault="0048493C">
            <w:pPr>
              <w:pStyle w:val="TableHead"/>
            </w:pPr>
            <w:r>
              <w:t>Verb</w:t>
            </w:r>
          </w:p>
        </w:tc>
        <w:tc>
          <w:tcPr>
            <w:tcW w:w="864" w:type="dxa"/>
            <w:shd w:val="clear" w:color="auto" w:fill="E6E6E6"/>
            <w:noWrap/>
          </w:tcPr>
          <w:p w14:paraId="52E73E99" w14:textId="77777777" w:rsidR="006C45D2" w:rsidRDefault="0048493C">
            <w:pPr>
              <w:pStyle w:val="TableHead"/>
            </w:pPr>
            <w:r>
              <w:t>Data Type</w:t>
            </w:r>
          </w:p>
        </w:tc>
        <w:tc>
          <w:tcPr>
            <w:tcW w:w="864" w:type="dxa"/>
            <w:shd w:val="clear" w:color="auto" w:fill="E6E6E6"/>
            <w:noWrap/>
          </w:tcPr>
          <w:p w14:paraId="0C595F55" w14:textId="77777777" w:rsidR="006C45D2" w:rsidRDefault="0048493C">
            <w:pPr>
              <w:pStyle w:val="TableHead"/>
            </w:pPr>
            <w:r>
              <w:t>CONF#</w:t>
            </w:r>
          </w:p>
        </w:tc>
        <w:tc>
          <w:tcPr>
            <w:tcW w:w="864" w:type="dxa"/>
            <w:shd w:val="clear" w:color="auto" w:fill="E6E6E6"/>
            <w:noWrap/>
          </w:tcPr>
          <w:p w14:paraId="5BAAFAFF" w14:textId="77777777" w:rsidR="006C45D2" w:rsidRDefault="0048493C">
            <w:pPr>
              <w:pStyle w:val="TableHead"/>
            </w:pPr>
            <w:r>
              <w:t>Value</w:t>
            </w:r>
          </w:p>
        </w:tc>
      </w:tr>
      <w:tr w:rsidR="006C45D2" w14:paraId="570C090F" w14:textId="77777777">
        <w:trPr>
          <w:jc w:val="center"/>
        </w:trPr>
        <w:tc>
          <w:tcPr>
            <w:tcW w:w="10160" w:type="dxa"/>
            <w:gridSpan w:val="6"/>
          </w:tcPr>
          <w:p w14:paraId="4CAAFF2C" w14:textId="77777777" w:rsidR="006C45D2" w:rsidRDefault="0048493C">
            <w:pPr>
              <w:pStyle w:val="TableText"/>
            </w:pPr>
            <w:r>
              <w:t>section (identifier: urn:hl7ii:2.16.840.1.113883.10.20.5.5.32:2020-04-01)</w:t>
            </w:r>
          </w:p>
        </w:tc>
      </w:tr>
      <w:tr w:rsidR="006C45D2" w14:paraId="67B06B15" w14:textId="77777777">
        <w:trPr>
          <w:jc w:val="center"/>
        </w:trPr>
        <w:tc>
          <w:tcPr>
            <w:tcW w:w="3345" w:type="dxa"/>
          </w:tcPr>
          <w:p w14:paraId="03C468A2" w14:textId="77777777" w:rsidR="006C45D2" w:rsidRDefault="0048493C">
            <w:pPr>
              <w:pStyle w:val="TableText"/>
            </w:pPr>
            <w:r>
              <w:tab/>
              <w:t>templateId</w:t>
            </w:r>
          </w:p>
        </w:tc>
        <w:tc>
          <w:tcPr>
            <w:tcW w:w="720" w:type="dxa"/>
          </w:tcPr>
          <w:p w14:paraId="20EEBCB6" w14:textId="77777777" w:rsidR="006C45D2" w:rsidRDefault="0048493C">
            <w:pPr>
              <w:pStyle w:val="TableText"/>
            </w:pPr>
            <w:r>
              <w:t>1..1</w:t>
            </w:r>
          </w:p>
        </w:tc>
        <w:tc>
          <w:tcPr>
            <w:tcW w:w="1152" w:type="dxa"/>
          </w:tcPr>
          <w:p w14:paraId="01CA4BE4" w14:textId="77777777" w:rsidR="006C45D2" w:rsidRDefault="0048493C">
            <w:pPr>
              <w:pStyle w:val="TableText"/>
            </w:pPr>
            <w:r>
              <w:t>SHALL</w:t>
            </w:r>
          </w:p>
        </w:tc>
        <w:tc>
          <w:tcPr>
            <w:tcW w:w="864" w:type="dxa"/>
          </w:tcPr>
          <w:p w14:paraId="48CE1F07" w14:textId="77777777" w:rsidR="006C45D2" w:rsidRDefault="006C45D2">
            <w:pPr>
              <w:pStyle w:val="TableText"/>
            </w:pPr>
          </w:p>
        </w:tc>
        <w:tc>
          <w:tcPr>
            <w:tcW w:w="1104" w:type="dxa"/>
          </w:tcPr>
          <w:p w14:paraId="2689280A" w14:textId="61643FBD" w:rsidR="006C45D2" w:rsidRDefault="00CC4EF7">
            <w:pPr>
              <w:pStyle w:val="TableText"/>
            </w:pPr>
            <w:hyperlink w:anchor="C_4459-21128">
              <w:r w:rsidR="0048493C">
                <w:rPr>
                  <w:rStyle w:val="HyperlinkText9pt"/>
                </w:rPr>
                <w:t>4459-21128</w:t>
              </w:r>
            </w:hyperlink>
          </w:p>
        </w:tc>
        <w:tc>
          <w:tcPr>
            <w:tcW w:w="2975" w:type="dxa"/>
          </w:tcPr>
          <w:p w14:paraId="76D1BF9A" w14:textId="77777777" w:rsidR="006C45D2" w:rsidRDefault="006C45D2">
            <w:pPr>
              <w:pStyle w:val="TableText"/>
            </w:pPr>
          </w:p>
        </w:tc>
      </w:tr>
      <w:tr w:rsidR="006C45D2" w14:paraId="244AEFE2" w14:textId="77777777">
        <w:trPr>
          <w:jc w:val="center"/>
        </w:trPr>
        <w:tc>
          <w:tcPr>
            <w:tcW w:w="3345" w:type="dxa"/>
          </w:tcPr>
          <w:p w14:paraId="7608F372" w14:textId="77777777" w:rsidR="006C45D2" w:rsidRDefault="0048493C">
            <w:pPr>
              <w:pStyle w:val="TableText"/>
            </w:pPr>
            <w:r>
              <w:tab/>
            </w:r>
            <w:r>
              <w:tab/>
              <w:t>@root</w:t>
            </w:r>
          </w:p>
        </w:tc>
        <w:tc>
          <w:tcPr>
            <w:tcW w:w="720" w:type="dxa"/>
          </w:tcPr>
          <w:p w14:paraId="50704F0E" w14:textId="77777777" w:rsidR="006C45D2" w:rsidRDefault="0048493C">
            <w:pPr>
              <w:pStyle w:val="TableText"/>
            </w:pPr>
            <w:r>
              <w:t>1..1</w:t>
            </w:r>
          </w:p>
        </w:tc>
        <w:tc>
          <w:tcPr>
            <w:tcW w:w="1152" w:type="dxa"/>
          </w:tcPr>
          <w:p w14:paraId="7F95A2A0" w14:textId="77777777" w:rsidR="006C45D2" w:rsidRDefault="0048493C">
            <w:pPr>
              <w:pStyle w:val="TableText"/>
            </w:pPr>
            <w:r>
              <w:t>SHALL</w:t>
            </w:r>
          </w:p>
        </w:tc>
        <w:tc>
          <w:tcPr>
            <w:tcW w:w="864" w:type="dxa"/>
          </w:tcPr>
          <w:p w14:paraId="2A8CCC76" w14:textId="77777777" w:rsidR="006C45D2" w:rsidRDefault="006C45D2">
            <w:pPr>
              <w:pStyle w:val="TableText"/>
            </w:pPr>
          </w:p>
        </w:tc>
        <w:tc>
          <w:tcPr>
            <w:tcW w:w="1104" w:type="dxa"/>
          </w:tcPr>
          <w:p w14:paraId="768C99EA" w14:textId="5DEE18B7" w:rsidR="006C45D2" w:rsidRDefault="00CC4EF7">
            <w:pPr>
              <w:pStyle w:val="TableText"/>
            </w:pPr>
            <w:hyperlink w:anchor="C_4459-21129">
              <w:r w:rsidR="0048493C">
                <w:rPr>
                  <w:rStyle w:val="HyperlinkText9pt"/>
                </w:rPr>
                <w:t>4459-21129</w:t>
              </w:r>
            </w:hyperlink>
          </w:p>
        </w:tc>
        <w:tc>
          <w:tcPr>
            <w:tcW w:w="2975" w:type="dxa"/>
          </w:tcPr>
          <w:p w14:paraId="0AF9980D" w14:textId="77777777" w:rsidR="006C45D2" w:rsidRDefault="0048493C">
            <w:pPr>
              <w:pStyle w:val="TableText"/>
            </w:pPr>
            <w:r>
              <w:t>2.16.840.1.113883.10.20.5.5.32</w:t>
            </w:r>
          </w:p>
        </w:tc>
      </w:tr>
      <w:tr w:rsidR="006C45D2" w14:paraId="65998E71" w14:textId="77777777">
        <w:trPr>
          <w:jc w:val="center"/>
        </w:trPr>
        <w:tc>
          <w:tcPr>
            <w:tcW w:w="3345" w:type="dxa"/>
          </w:tcPr>
          <w:p w14:paraId="69E17DAD" w14:textId="77777777" w:rsidR="006C45D2" w:rsidRDefault="0048493C">
            <w:pPr>
              <w:pStyle w:val="TableText"/>
            </w:pPr>
            <w:r>
              <w:tab/>
            </w:r>
            <w:r>
              <w:tab/>
              <w:t>@extension</w:t>
            </w:r>
          </w:p>
        </w:tc>
        <w:tc>
          <w:tcPr>
            <w:tcW w:w="720" w:type="dxa"/>
          </w:tcPr>
          <w:p w14:paraId="0A9F481E" w14:textId="77777777" w:rsidR="006C45D2" w:rsidRDefault="0048493C">
            <w:pPr>
              <w:pStyle w:val="TableText"/>
            </w:pPr>
            <w:r>
              <w:t>1..1</w:t>
            </w:r>
          </w:p>
        </w:tc>
        <w:tc>
          <w:tcPr>
            <w:tcW w:w="1152" w:type="dxa"/>
          </w:tcPr>
          <w:p w14:paraId="1B9E5A74" w14:textId="77777777" w:rsidR="006C45D2" w:rsidRDefault="0048493C">
            <w:pPr>
              <w:pStyle w:val="TableText"/>
            </w:pPr>
            <w:r>
              <w:t>SHALL</w:t>
            </w:r>
          </w:p>
        </w:tc>
        <w:tc>
          <w:tcPr>
            <w:tcW w:w="864" w:type="dxa"/>
          </w:tcPr>
          <w:p w14:paraId="2500C66B" w14:textId="77777777" w:rsidR="006C45D2" w:rsidRDefault="006C45D2">
            <w:pPr>
              <w:pStyle w:val="TableText"/>
            </w:pPr>
          </w:p>
        </w:tc>
        <w:tc>
          <w:tcPr>
            <w:tcW w:w="1104" w:type="dxa"/>
          </w:tcPr>
          <w:p w14:paraId="29C8CC24" w14:textId="12370345" w:rsidR="006C45D2" w:rsidRDefault="00CC4EF7">
            <w:pPr>
              <w:pStyle w:val="TableText"/>
            </w:pPr>
            <w:hyperlink w:anchor="C_4459-30475">
              <w:r w:rsidR="0048493C">
                <w:rPr>
                  <w:rStyle w:val="HyperlinkText9pt"/>
                </w:rPr>
                <w:t>4459-30475</w:t>
              </w:r>
            </w:hyperlink>
          </w:p>
        </w:tc>
        <w:tc>
          <w:tcPr>
            <w:tcW w:w="2975" w:type="dxa"/>
          </w:tcPr>
          <w:p w14:paraId="174C4FAE" w14:textId="77777777" w:rsidR="006C45D2" w:rsidRDefault="0048493C">
            <w:pPr>
              <w:pStyle w:val="TableText"/>
            </w:pPr>
            <w:r>
              <w:t>2020-04-01</w:t>
            </w:r>
          </w:p>
        </w:tc>
      </w:tr>
      <w:tr w:rsidR="006C45D2" w14:paraId="4F56E4BF" w14:textId="77777777">
        <w:trPr>
          <w:jc w:val="center"/>
        </w:trPr>
        <w:tc>
          <w:tcPr>
            <w:tcW w:w="3345" w:type="dxa"/>
          </w:tcPr>
          <w:p w14:paraId="4EFA62C9" w14:textId="77777777" w:rsidR="006C45D2" w:rsidRDefault="0048493C">
            <w:pPr>
              <w:pStyle w:val="TableText"/>
            </w:pPr>
            <w:r>
              <w:tab/>
              <w:t>code</w:t>
            </w:r>
          </w:p>
        </w:tc>
        <w:tc>
          <w:tcPr>
            <w:tcW w:w="720" w:type="dxa"/>
          </w:tcPr>
          <w:p w14:paraId="76AC9BC6" w14:textId="77777777" w:rsidR="006C45D2" w:rsidRDefault="0048493C">
            <w:pPr>
              <w:pStyle w:val="TableText"/>
            </w:pPr>
            <w:r>
              <w:t>1..1</w:t>
            </w:r>
          </w:p>
        </w:tc>
        <w:tc>
          <w:tcPr>
            <w:tcW w:w="1152" w:type="dxa"/>
          </w:tcPr>
          <w:p w14:paraId="56E0E434" w14:textId="77777777" w:rsidR="006C45D2" w:rsidRDefault="0048493C">
            <w:pPr>
              <w:pStyle w:val="TableText"/>
            </w:pPr>
            <w:r>
              <w:t>SHALL</w:t>
            </w:r>
          </w:p>
        </w:tc>
        <w:tc>
          <w:tcPr>
            <w:tcW w:w="864" w:type="dxa"/>
          </w:tcPr>
          <w:p w14:paraId="0C9F80AD" w14:textId="77777777" w:rsidR="006C45D2" w:rsidRDefault="006C45D2">
            <w:pPr>
              <w:pStyle w:val="TableText"/>
            </w:pPr>
          </w:p>
        </w:tc>
        <w:tc>
          <w:tcPr>
            <w:tcW w:w="1104" w:type="dxa"/>
          </w:tcPr>
          <w:p w14:paraId="5E1821E5" w14:textId="638518EC" w:rsidR="006C45D2" w:rsidRDefault="00CC4EF7">
            <w:pPr>
              <w:pStyle w:val="TableText"/>
            </w:pPr>
            <w:hyperlink w:anchor="C_4459-21132">
              <w:r w:rsidR="0048493C">
                <w:rPr>
                  <w:rStyle w:val="HyperlinkText9pt"/>
                </w:rPr>
                <w:t>4459-21132</w:t>
              </w:r>
            </w:hyperlink>
          </w:p>
        </w:tc>
        <w:tc>
          <w:tcPr>
            <w:tcW w:w="2975" w:type="dxa"/>
          </w:tcPr>
          <w:p w14:paraId="5ED93F1B" w14:textId="77777777" w:rsidR="006C45D2" w:rsidRDefault="006C45D2">
            <w:pPr>
              <w:pStyle w:val="TableText"/>
            </w:pPr>
          </w:p>
        </w:tc>
      </w:tr>
      <w:tr w:rsidR="006C45D2" w14:paraId="00F30B10" w14:textId="77777777">
        <w:trPr>
          <w:jc w:val="center"/>
        </w:trPr>
        <w:tc>
          <w:tcPr>
            <w:tcW w:w="3345" w:type="dxa"/>
          </w:tcPr>
          <w:p w14:paraId="5392497A" w14:textId="77777777" w:rsidR="006C45D2" w:rsidRDefault="0048493C">
            <w:pPr>
              <w:pStyle w:val="TableText"/>
            </w:pPr>
            <w:r>
              <w:tab/>
            </w:r>
            <w:r>
              <w:tab/>
              <w:t>@code</w:t>
            </w:r>
          </w:p>
        </w:tc>
        <w:tc>
          <w:tcPr>
            <w:tcW w:w="720" w:type="dxa"/>
          </w:tcPr>
          <w:p w14:paraId="2E19C236" w14:textId="77777777" w:rsidR="006C45D2" w:rsidRDefault="0048493C">
            <w:pPr>
              <w:pStyle w:val="TableText"/>
            </w:pPr>
            <w:r>
              <w:t>1..1</w:t>
            </w:r>
          </w:p>
        </w:tc>
        <w:tc>
          <w:tcPr>
            <w:tcW w:w="1152" w:type="dxa"/>
          </w:tcPr>
          <w:p w14:paraId="2D3C52E2" w14:textId="77777777" w:rsidR="006C45D2" w:rsidRDefault="0048493C">
            <w:pPr>
              <w:pStyle w:val="TableText"/>
            </w:pPr>
            <w:r>
              <w:t>SHALL</w:t>
            </w:r>
          </w:p>
        </w:tc>
        <w:tc>
          <w:tcPr>
            <w:tcW w:w="864" w:type="dxa"/>
          </w:tcPr>
          <w:p w14:paraId="7E446397" w14:textId="77777777" w:rsidR="006C45D2" w:rsidRDefault="006C45D2">
            <w:pPr>
              <w:pStyle w:val="TableText"/>
            </w:pPr>
          </w:p>
        </w:tc>
        <w:tc>
          <w:tcPr>
            <w:tcW w:w="1104" w:type="dxa"/>
          </w:tcPr>
          <w:p w14:paraId="20ADA09A" w14:textId="041A120B" w:rsidR="006C45D2" w:rsidRDefault="00CC4EF7">
            <w:pPr>
              <w:pStyle w:val="TableText"/>
            </w:pPr>
            <w:hyperlink w:anchor="C_4459-21133">
              <w:r w:rsidR="0048493C">
                <w:rPr>
                  <w:rStyle w:val="HyperlinkText9pt"/>
                </w:rPr>
                <w:t>4459-21133</w:t>
              </w:r>
            </w:hyperlink>
          </w:p>
        </w:tc>
        <w:tc>
          <w:tcPr>
            <w:tcW w:w="2975" w:type="dxa"/>
          </w:tcPr>
          <w:p w14:paraId="3FF6FA74" w14:textId="77777777" w:rsidR="006C45D2" w:rsidRDefault="0048493C">
            <w:pPr>
              <w:pStyle w:val="TableText"/>
            </w:pPr>
            <w:r>
              <w:t>18769-0</w:t>
            </w:r>
          </w:p>
        </w:tc>
      </w:tr>
      <w:tr w:rsidR="006C45D2" w14:paraId="29C2E2F1" w14:textId="77777777">
        <w:trPr>
          <w:jc w:val="center"/>
        </w:trPr>
        <w:tc>
          <w:tcPr>
            <w:tcW w:w="3345" w:type="dxa"/>
          </w:tcPr>
          <w:p w14:paraId="06FC0CE7" w14:textId="77777777" w:rsidR="006C45D2" w:rsidRDefault="0048493C">
            <w:pPr>
              <w:pStyle w:val="TableText"/>
            </w:pPr>
            <w:r>
              <w:tab/>
            </w:r>
            <w:r>
              <w:tab/>
              <w:t>@codeSystem</w:t>
            </w:r>
          </w:p>
        </w:tc>
        <w:tc>
          <w:tcPr>
            <w:tcW w:w="720" w:type="dxa"/>
          </w:tcPr>
          <w:p w14:paraId="0E87B437" w14:textId="77777777" w:rsidR="006C45D2" w:rsidRDefault="0048493C">
            <w:pPr>
              <w:pStyle w:val="TableText"/>
            </w:pPr>
            <w:r>
              <w:t>1..1</w:t>
            </w:r>
          </w:p>
        </w:tc>
        <w:tc>
          <w:tcPr>
            <w:tcW w:w="1152" w:type="dxa"/>
          </w:tcPr>
          <w:p w14:paraId="07196D1A" w14:textId="77777777" w:rsidR="006C45D2" w:rsidRDefault="0048493C">
            <w:pPr>
              <w:pStyle w:val="TableText"/>
            </w:pPr>
            <w:r>
              <w:t>SHALL</w:t>
            </w:r>
          </w:p>
        </w:tc>
        <w:tc>
          <w:tcPr>
            <w:tcW w:w="864" w:type="dxa"/>
          </w:tcPr>
          <w:p w14:paraId="757B225F" w14:textId="77777777" w:rsidR="006C45D2" w:rsidRDefault="006C45D2">
            <w:pPr>
              <w:pStyle w:val="TableText"/>
            </w:pPr>
          </w:p>
        </w:tc>
        <w:tc>
          <w:tcPr>
            <w:tcW w:w="1104" w:type="dxa"/>
          </w:tcPr>
          <w:p w14:paraId="0FE2873F" w14:textId="7732F095" w:rsidR="006C45D2" w:rsidRDefault="00CC4EF7">
            <w:pPr>
              <w:pStyle w:val="TableText"/>
            </w:pPr>
            <w:hyperlink w:anchor="C_4459-30601">
              <w:r w:rsidR="0048493C">
                <w:rPr>
                  <w:rStyle w:val="HyperlinkText9pt"/>
                </w:rPr>
                <w:t>4459-30601</w:t>
              </w:r>
            </w:hyperlink>
          </w:p>
        </w:tc>
        <w:tc>
          <w:tcPr>
            <w:tcW w:w="2975" w:type="dxa"/>
          </w:tcPr>
          <w:p w14:paraId="006B26FA" w14:textId="77777777" w:rsidR="006C45D2" w:rsidRDefault="0048493C">
            <w:pPr>
              <w:pStyle w:val="TableText"/>
            </w:pPr>
            <w:r>
              <w:t>urn:oid:2.16.840.1.113883.6.1 (LOINC) = 2.16.840.1.113883.6.1</w:t>
            </w:r>
          </w:p>
        </w:tc>
      </w:tr>
      <w:tr w:rsidR="006C45D2" w14:paraId="1C6D0AA2" w14:textId="77777777">
        <w:trPr>
          <w:jc w:val="center"/>
        </w:trPr>
        <w:tc>
          <w:tcPr>
            <w:tcW w:w="3345" w:type="dxa"/>
          </w:tcPr>
          <w:p w14:paraId="34891224" w14:textId="77777777" w:rsidR="006C45D2" w:rsidRDefault="0048493C">
            <w:pPr>
              <w:pStyle w:val="TableText"/>
            </w:pPr>
            <w:r>
              <w:tab/>
              <w:t>entry</w:t>
            </w:r>
          </w:p>
        </w:tc>
        <w:tc>
          <w:tcPr>
            <w:tcW w:w="720" w:type="dxa"/>
          </w:tcPr>
          <w:p w14:paraId="0989C536" w14:textId="77777777" w:rsidR="006C45D2" w:rsidRDefault="0048493C">
            <w:pPr>
              <w:pStyle w:val="TableText"/>
            </w:pPr>
            <w:r>
              <w:t>1..1</w:t>
            </w:r>
          </w:p>
        </w:tc>
        <w:tc>
          <w:tcPr>
            <w:tcW w:w="1152" w:type="dxa"/>
          </w:tcPr>
          <w:p w14:paraId="055F6773" w14:textId="77777777" w:rsidR="006C45D2" w:rsidRDefault="0048493C">
            <w:pPr>
              <w:pStyle w:val="TableText"/>
            </w:pPr>
            <w:r>
              <w:t>SHALL</w:t>
            </w:r>
          </w:p>
        </w:tc>
        <w:tc>
          <w:tcPr>
            <w:tcW w:w="864" w:type="dxa"/>
          </w:tcPr>
          <w:p w14:paraId="381052CC" w14:textId="77777777" w:rsidR="006C45D2" w:rsidRDefault="006C45D2">
            <w:pPr>
              <w:pStyle w:val="TableText"/>
            </w:pPr>
          </w:p>
        </w:tc>
        <w:tc>
          <w:tcPr>
            <w:tcW w:w="1104" w:type="dxa"/>
          </w:tcPr>
          <w:p w14:paraId="65453E27" w14:textId="784473FE" w:rsidR="006C45D2" w:rsidRDefault="00CC4EF7">
            <w:pPr>
              <w:pStyle w:val="TableText"/>
            </w:pPr>
            <w:hyperlink w:anchor="C_4459-21136">
              <w:r w:rsidR="0048493C">
                <w:rPr>
                  <w:rStyle w:val="HyperlinkText9pt"/>
                </w:rPr>
                <w:t>4459-21136</w:t>
              </w:r>
            </w:hyperlink>
          </w:p>
        </w:tc>
        <w:tc>
          <w:tcPr>
            <w:tcW w:w="2975" w:type="dxa"/>
          </w:tcPr>
          <w:p w14:paraId="2C6E3ED4" w14:textId="77777777" w:rsidR="006C45D2" w:rsidRDefault="006C45D2">
            <w:pPr>
              <w:pStyle w:val="TableText"/>
            </w:pPr>
          </w:p>
        </w:tc>
      </w:tr>
      <w:tr w:rsidR="006C45D2" w14:paraId="3E555D49" w14:textId="77777777">
        <w:trPr>
          <w:jc w:val="center"/>
        </w:trPr>
        <w:tc>
          <w:tcPr>
            <w:tcW w:w="3345" w:type="dxa"/>
          </w:tcPr>
          <w:p w14:paraId="1E3DA47F" w14:textId="77777777" w:rsidR="006C45D2" w:rsidRDefault="0048493C">
            <w:pPr>
              <w:pStyle w:val="TableText"/>
            </w:pPr>
            <w:r>
              <w:tab/>
            </w:r>
            <w:r>
              <w:tab/>
              <w:t>procedure</w:t>
            </w:r>
          </w:p>
        </w:tc>
        <w:tc>
          <w:tcPr>
            <w:tcW w:w="720" w:type="dxa"/>
          </w:tcPr>
          <w:p w14:paraId="3DDC6617" w14:textId="77777777" w:rsidR="006C45D2" w:rsidRDefault="0048493C">
            <w:pPr>
              <w:pStyle w:val="TableText"/>
            </w:pPr>
            <w:r>
              <w:t>1..1</w:t>
            </w:r>
          </w:p>
        </w:tc>
        <w:tc>
          <w:tcPr>
            <w:tcW w:w="1152" w:type="dxa"/>
          </w:tcPr>
          <w:p w14:paraId="4B4564E9" w14:textId="77777777" w:rsidR="006C45D2" w:rsidRDefault="0048493C">
            <w:pPr>
              <w:pStyle w:val="TableText"/>
            </w:pPr>
            <w:r>
              <w:t>SHALL</w:t>
            </w:r>
          </w:p>
        </w:tc>
        <w:tc>
          <w:tcPr>
            <w:tcW w:w="864" w:type="dxa"/>
          </w:tcPr>
          <w:p w14:paraId="403D0F58" w14:textId="77777777" w:rsidR="006C45D2" w:rsidRDefault="006C45D2">
            <w:pPr>
              <w:pStyle w:val="TableText"/>
            </w:pPr>
          </w:p>
        </w:tc>
        <w:tc>
          <w:tcPr>
            <w:tcW w:w="1104" w:type="dxa"/>
          </w:tcPr>
          <w:p w14:paraId="01826E80" w14:textId="7522DED1" w:rsidR="006C45D2" w:rsidRDefault="00CC4EF7">
            <w:pPr>
              <w:pStyle w:val="TableText"/>
            </w:pPr>
            <w:hyperlink w:anchor="C_4459-30473">
              <w:r w:rsidR="0048493C">
                <w:rPr>
                  <w:rStyle w:val="HyperlinkText9pt"/>
                </w:rPr>
                <w:t>4459-30473</w:t>
              </w:r>
            </w:hyperlink>
          </w:p>
        </w:tc>
        <w:tc>
          <w:tcPr>
            <w:tcW w:w="2975" w:type="dxa"/>
          </w:tcPr>
          <w:p w14:paraId="03D5DB94" w14:textId="55CAE864" w:rsidR="006C45D2" w:rsidRDefault="00CC4EF7">
            <w:pPr>
              <w:pStyle w:val="TableText"/>
            </w:pPr>
            <w:hyperlink w:anchor="E_Specimen_Collection_Procedure_ARO_V4">
              <w:r w:rsidR="0048493C">
                <w:rPr>
                  <w:rStyle w:val="HyperlinkText9pt"/>
                </w:rPr>
                <w:t>Specimen Collection Procedure (ARO) (V4) (identifier: urn:hl7ii:2.16.840.1.113883.10.20.5.6.188:2020-04-01</w:t>
              </w:r>
            </w:hyperlink>
          </w:p>
        </w:tc>
      </w:tr>
    </w:tbl>
    <w:p w14:paraId="6BE89869" w14:textId="77777777" w:rsidR="006C45D2" w:rsidRDefault="006C45D2">
      <w:pPr>
        <w:pStyle w:val="BodyText"/>
      </w:pPr>
    </w:p>
    <w:p w14:paraId="552BDB65" w14:textId="644236E4" w:rsidR="006C45D2" w:rsidRDefault="0048493C" w:rsidP="007C5A1B">
      <w:pPr>
        <w:numPr>
          <w:ilvl w:val="0"/>
          <w:numId w:val="181"/>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0E8C9739" w14:textId="77777777" w:rsidR="006C45D2" w:rsidRDefault="0048493C" w:rsidP="007C5A1B">
      <w:pPr>
        <w:numPr>
          <w:ilvl w:val="0"/>
          <w:numId w:val="181"/>
        </w:numPr>
      </w:pPr>
      <w:r>
        <w:rPr>
          <w:rStyle w:val="keyword"/>
        </w:rPr>
        <w:t>SHALL</w:t>
      </w:r>
      <w:r>
        <w:t xml:space="preserve"> contain exactly one [1..1] </w:t>
      </w:r>
      <w:r>
        <w:rPr>
          <w:rStyle w:val="XMLnameBold"/>
        </w:rPr>
        <w:t>templateId</w:t>
      </w:r>
      <w:bookmarkStart w:id="865" w:name="C_4459-21128"/>
      <w:r>
        <w:t xml:space="preserve"> (CONF:4459-21128)</w:t>
      </w:r>
      <w:bookmarkEnd w:id="865"/>
      <w:r>
        <w:t xml:space="preserve"> such that it</w:t>
      </w:r>
    </w:p>
    <w:p w14:paraId="42921DE7" w14:textId="77777777" w:rsidR="006C45D2" w:rsidRDefault="0048493C" w:rsidP="007C5A1B">
      <w:pPr>
        <w:numPr>
          <w:ilvl w:val="1"/>
          <w:numId w:val="181"/>
        </w:numPr>
      </w:pPr>
      <w:r>
        <w:rPr>
          <w:rStyle w:val="keyword"/>
        </w:rPr>
        <w:t>SHALL</w:t>
      </w:r>
      <w:r>
        <w:t xml:space="preserve"> contain exactly one [1..1] </w:t>
      </w:r>
      <w:r>
        <w:rPr>
          <w:rStyle w:val="XMLnameBold"/>
        </w:rPr>
        <w:t>@root</w:t>
      </w:r>
      <w:r>
        <w:t>=</w:t>
      </w:r>
      <w:r>
        <w:rPr>
          <w:rStyle w:val="XMLname"/>
        </w:rPr>
        <w:t>"2.16.840.1.113883.10.20.5.5.32"</w:t>
      </w:r>
      <w:bookmarkStart w:id="866" w:name="C_4459-21129"/>
      <w:r>
        <w:t xml:space="preserve"> (CONF:4459-21129)</w:t>
      </w:r>
      <w:bookmarkEnd w:id="866"/>
      <w:r>
        <w:t>.</w:t>
      </w:r>
    </w:p>
    <w:p w14:paraId="7A920998" w14:textId="77777777" w:rsidR="006C45D2" w:rsidRDefault="0048493C" w:rsidP="007C5A1B">
      <w:pPr>
        <w:numPr>
          <w:ilvl w:val="1"/>
          <w:numId w:val="181"/>
        </w:numPr>
      </w:pPr>
      <w:r>
        <w:rPr>
          <w:rStyle w:val="keyword"/>
        </w:rPr>
        <w:t>SHALL</w:t>
      </w:r>
      <w:r>
        <w:t xml:space="preserve"> contain exactly one [1..1] </w:t>
      </w:r>
      <w:r>
        <w:rPr>
          <w:rStyle w:val="XMLnameBold"/>
        </w:rPr>
        <w:t>@extension</w:t>
      </w:r>
      <w:r>
        <w:t>=</w:t>
      </w:r>
      <w:r>
        <w:rPr>
          <w:rStyle w:val="XMLname"/>
        </w:rPr>
        <w:t>"2020-04-01"</w:t>
      </w:r>
      <w:bookmarkStart w:id="867" w:name="C_4459-30475"/>
      <w:r>
        <w:t xml:space="preserve"> (CONF:4459-30475)</w:t>
      </w:r>
      <w:bookmarkEnd w:id="867"/>
      <w:r>
        <w:t>.</w:t>
      </w:r>
    </w:p>
    <w:p w14:paraId="4F8714E3" w14:textId="77777777" w:rsidR="006C45D2" w:rsidRDefault="0048493C" w:rsidP="007C5A1B">
      <w:pPr>
        <w:numPr>
          <w:ilvl w:val="0"/>
          <w:numId w:val="181"/>
        </w:numPr>
      </w:pPr>
      <w:r>
        <w:rPr>
          <w:rStyle w:val="keyword"/>
        </w:rPr>
        <w:t>SHALL</w:t>
      </w:r>
      <w:r>
        <w:t xml:space="preserve"> contain exactly one [1..1] </w:t>
      </w:r>
      <w:r>
        <w:rPr>
          <w:rStyle w:val="XMLnameBold"/>
        </w:rPr>
        <w:t>code</w:t>
      </w:r>
      <w:bookmarkStart w:id="868" w:name="C_4459-21132"/>
      <w:r>
        <w:t xml:space="preserve"> (CONF:4459-21132)</w:t>
      </w:r>
      <w:bookmarkEnd w:id="868"/>
      <w:r>
        <w:t>.</w:t>
      </w:r>
    </w:p>
    <w:p w14:paraId="0C392E4C" w14:textId="77777777" w:rsidR="006C45D2" w:rsidRDefault="0048493C" w:rsidP="007C5A1B">
      <w:pPr>
        <w:numPr>
          <w:ilvl w:val="1"/>
          <w:numId w:val="181"/>
        </w:numPr>
      </w:pPr>
      <w:r>
        <w:t xml:space="preserve">This code </w:t>
      </w:r>
      <w:r>
        <w:rPr>
          <w:rStyle w:val="keyword"/>
        </w:rPr>
        <w:t>SHALL</w:t>
      </w:r>
      <w:r>
        <w:t xml:space="preserve"> contain exactly one [1..1] </w:t>
      </w:r>
      <w:r>
        <w:rPr>
          <w:rStyle w:val="XMLnameBold"/>
        </w:rPr>
        <w:t>@code</w:t>
      </w:r>
      <w:r>
        <w:t>=</w:t>
      </w:r>
      <w:r>
        <w:rPr>
          <w:rStyle w:val="XMLname"/>
        </w:rPr>
        <w:t>"18769-0"</w:t>
      </w:r>
      <w:r>
        <w:t xml:space="preserve"> Findings Section</w:t>
      </w:r>
      <w:bookmarkStart w:id="869" w:name="C_4459-21133"/>
      <w:r>
        <w:t xml:space="preserve"> (CONF:4459-21133)</w:t>
      </w:r>
      <w:bookmarkEnd w:id="869"/>
      <w:r>
        <w:t>.</w:t>
      </w:r>
    </w:p>
    <w:p w14:paraId="08B1C752" w14:textId="77777777" w:rsidR="006C45D2" w:rsidRDefault="0048493C" w:rsidP="007C5A1B">
      <w:pPr>
        <w:numPr>
          <w:ilvl w:val="1"/>
          <w:numId w:val="181"/>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70" w:name="C_4459-30601"/>
      <w:r>
        <w:t xml:space="preserve"> (CONF:4459-30601)</w:t>
      </w:r>
      <w:bookmarkEnd w:id="870"/>
      <w:r>
        <w:t>.</w:t>
      </w:r>
    </w:p>
    <w:p w14:paraId="273840A0" w14:textId="77777777" w:rsidR="006C45D2" w:rsidRDefault="0048493C" w:rsidP="007C5A1B">
      <w:pPr>
        <w:numPr>
          <w:ilvl w:val="0"/>
          <w:numId w:val="181"/>
        </w:numPr>
      </w:pPr>
      <w:r>
        <w:rPr>
          <w:rStyle w:val="keyword"/>
        </w:rPr>
        <w:t>SHALL</w:t>
      </w:r>
      <w:r>
        <w:t xml:space="preserve"> contain exactly one [1..1] </w:t>
      </w:r>
      <w:r>
        <w:rPr>
          <w:rStyle w:val="XMLnameBold"/>
        </w:rPr>
        <w:t>entry</w:t>
      </w:r>
      <w:bookmarkStart w:id="871" w:name="C_4459-21136"/>
      <w:r>
        <w:t xml:space="preserve"> (CONF:4459-21136)</w:t>
      </w:r>
      <w:bookmarkEnd w:id="871"/>
      <w:r>
        <w:t>.</w:t>
      </w:r>
    </w:p>
    <w:p w14:paraId="3413F791" w14:textId="5B40BE9D" w:rsidR="006C45D2" w:rsidRDefault="0048493C" w:rsidP="007C5A1B">
      <w:pPr>
        <w:numPr>
          <w:ilvl w:val="1"/>
          <w:numId w:val="181"/>
        </w:numPr>
      </w:pPr>
      <w:r>
        <w:t xml:space="preserve">This entry </w:t>
      </w:r>
      <w:r>
        <w:rPr>
          <w:rStyle w:val="keyword"/>
        </w:rPr>
        <w:t>SHALL</w:t>
      </w:r>
      <w:r>
        <w:t xml:space="preserve"> contain exactly one [1..1]  </w:t>
      </w:r>
      <w:hyperlink w:anchor="E_Specimen_Collection_Procedure_ARO_V4">
        <w:r>
          <w:rPr>
            <w:rStyle w:val="HyperlinkCourierBold"/>
          </w:rPr>
          <w:t>Specimen Collection Procedure (ARO) (V4)</w:t>
        </w:r>
      </w:hyperlink>
      <w:r>
        <w:rPr>
          <w:rStyle w:val="XMLname"/>
        </w:rPr>
        <w:t xml:space="preserve"> (identifier: urn:hl7ii:2.16.840.1.113883.10.20.5.6.188:2020-04-01)</w:t>
      </w:r>
      <w:bookmarkStart w:id="872" w:name="C_4459-30473"/>
      <w:r>
        <w:t xml:space="preserve"> (CONF:4459-30473)</w:t>
      </w:r>
      <w:bookmarkEnd w:id="872"/>
      <w:r>
        <w:t>.</w:t>
      </w:r>
    </w:p>
    <w:p w14:paraId="7D0D4D6A" w14:textId="3F9EA199" w:rsidR="006C45D2" w:rsidRDefault="0048493C">
      <w:pPr>
        <w:pStyle w:val="Caption"/>
        <w:ind w:left="130" w:right="115"/>
      </w:pPr>
      <w:bookmarkStart w:id="873" w:name="_Toc106442310"/>
      <w:r>
        <w:lastRenderedPageBreak/>
        <w:t xml:space="preserve">Figure </w:t>
      </w:r>
      <w:r>
        <w:fldChar w:fldCharType="begin"/>
      </w:r>
      <w:r>
        <w:instrText>SEQ Figure \* ARABIC</w:instrText>
      </w:r>
      <w:r>
        <w:fldChar w:fldCharType="separate"/>
      </w:r>
      <w:r w:rsidR="00AC6834">
        <w:t>7</w:t>
      </w:r>
      <w:r>
        <w:fldChar w:fldCharType="end"/>
      </w:r>
      <w:r>
        <w:t>: Findings Section in an ARO Report (V4) Example</w:t>
      </w:r>
      <w:bookmarkEnd w:id="873"/>
    </w:p>
    <w:p w14:paraId="025FD040" w14:textId="77777777" w:rsidR="006C45D2" w:rsidRDefault="0048493C">
      <w:pPr>
        <w:pStyle w:val="Example"/>
        <w:ind w:left="130" w:right="115"/>
      </w:pPr>
      <w:r>
        <w:t>&lt;section&gt;</w:t>
      </w:r>
    </w:p>
    <w:p w14:paraId="30C4DABA" w14:textId="77777777" w:rsidR="006C45D2" w:rsidRDefault="0048493C">
      <w:pPr>
        <w:pStyle w:val="Example"/>
        <w:ind w:left="130" w:right="115"/>
      </w:pPr>
      <w:r>
        <w:t xml:space="preserve">  &lt;!-- [HAI R1] HAI Section Generic Constraints --&gt;</w:t>
      </w:r>
    </w:p>
    <w:p w14:paraId="0B07E340" w14:textId="77777777" w:rsidR="006C45D2" w:rsidRDefault="0048493C">
      <w:pPr>
        <w:pStyle w:val="Example"/>
        <w:ind w:left="130" w:right="115"/>
      </w:pPr>
      <w:r>
        <w:t xml:space="preserve">  &lt;templateId root="2.16.840.1.113883.10.20.5.4.26" /&gt;</w:t>
      </w:r>
    </w:p>
    <w:p w14:paraId="48A5B1EA" w14:textId="77777777" w:rsidR="006C45D2" w:rsidRDefault="0048493C">
      <w:pPr>
        <w:pStyle w:val="Example"/>
        <w:ind w:left="130" w:right="115"/>
      </w:pPr>
      <w:r>
        <w:t xml:space="preserve">  &lt;!-- [HAI R3N1] Findings Section in an ARO Report (V4) --&gt;</w:t>
      </w:r>
    </w:p>
    <w:p w14:paraId="17A74988" w14:textId="77777777" w:rsidR="006C45D2" w:rsidRDefault="0048493C">
      <w:pPr>
        <w:pStyle w:val="Example"/>
        <w:ind w:left="130" w:right="115"/>
      </w:pPr>
      <w:r>
        <w:t xml:space="preserve">  &lt;templateId root="2.16.840.1.113883.10.20.5.5.32" extension="2020-04-01" /&gt;</w:t>
      </w:r>
    </w:p>
    <w:p w14:paraId="07BCB2FD" w14:textId="77777777" w:rsidR="006C45D2" w:rsidRDefault="0048493C">
      <w:pPr>
        <w:pStyle w:val="Example"/>
        <w:ind w:left="130" w:right="115"/>
      </w:pPr>
      <w:r>
        <w:t xml:space="preserve">  &lt;code codeSystem="2.16.840.1.113883.6.1" </w:t>
      </w:r>
    </w:p>
    <w:p w14:paraId="6D2B3972" w14:textId="77777777" w:rsidR="006C45D2" w:rsidRDefault="0048493C">
      <w:pPr>
        <w:pStyle w:val="Example"/>
        <w:ind w:left="130" w:right="115"/>
      </w:pPr>
      <w:r>
        <w:t xml:space="preserve">    codeSystemName="LOINC" </w:t>
      </w:r>
    </w:p>
    <w:p w14:paraId="2E47CAB1" w14:textId="77777777" w:rsidR="006C45D2" w:rsidRDefault="0048493C">
      <w:pPr>
        <w:pStyle w:val="Example"/>
        <w:ind w:left="130" w:right="115"/>
      </w:pPr>
      <w:r>
        <w:t xml:space="preserve">    code="18769-0" </w:t>
      </w:r>
    </w:p>
    <w:p w14:paraId="1337C0F2" w14:textId="77777777" w:rsidR="006C45D2" w:rsidRDefault="0048493C">
      <w:pPr>
        <w:pStyle w:val="Example"/>
        <w:ind w:left="130" w:right="115"/>
      </w:pPr>
      <w:r>
        <w:t xml:space="preserve">    displayName="Findings section" /&gt;</w:t>
      </w:r>
    </w:p>
    <w:p w14:paraId="5CF1B2D1" w14:textId="77777777" w:rsidR="006C45D2" w:rsidRDefault="0048493C">
      <w:pPr>
        <w:pStyle w:val="Example"/>
        <w:ind w:left="130" w:right="115"/>
      </w:pPr>
      <w:r>
        <w:t xml:space="preserve">  &lt;title&gt;Findings&lt;/title&gt;</w:t>
      </w:r>
    </w:p>
    <w:p w14:paraId="3F65F0E4" w14:textId="77777777" w:rsidR="006C45D2" w:rsidRDefault="0048493C">
      <w:pPr>
        <w:pStyle w:val="Example"/>
        <w:ind w:left="130" w:right="115"/>
      </w:pPr>
      <w:r>
        <w:t xml:space="preserve">  &lt;text&gt;</w:t>
      </w:r>
    </w:p>
    <w:p w14:paraId="44D7230F" w14:textId="77777777" w:rsidR="006C45D2" w:rsidRDefault="0048493C">
      <w:pPr>
        <w:pStyle w:val="Example"/>
        <w:ind w:left="130" w:right="115"/>
      </w:pPr>
      <w:r>
        <w:t xml:space="preserve">    ...</w:t>
      </w:r>
    </w:p>
    <w:p w14:paraId="0C68D430" w14:textId="77777777" w:rsidR="006C45D2" w:rsidRDefault="0048493C">
      <w:pPr>
        <w:pStyle w:val="Example"/>
        <w:ind w:left="130" w:right="115"/>
      </w:pPr>
      <w:r>
        <w:t xml:space="preserve">  &lt;/text&gt;</w:t>
      </w:r>
    </w:p>
    <w:p w14:paraId="2CA0F1D5" w14:textId="77777777" w:rsidR="006C45D2" w:rsidRDefault="0048493C">
      <w:pPr>
        <w:pStyle w:val="Example"/>
        <w:ind w:left="130" w:right="115"/>
      </w:pPr>
      <w:r>
        <w:t xml:space="preserve">  &lt;entry typeCode="DRIV"&gt;</w:t>
      </w:r>
    </w:p>
    <w:p w14:paraId="356A3B4A" w14:textId="77777777" w:rsidR="006C45D2" w:rsidRDefault="0048493C">
      <w:pPr>
        <w:pStyle w:val="Example"/>
        <w:ind w:left="130" w:right="115"/>
      </w:pPr>
      <w:r>
        <w:t xml:space="preserve">    &lt;procedure classCode="PROC" moodCode="EVN"&gt;</w:t>
      </w:r>
    </w:p>
    <w:p w14:paraId="47716797" w14:textId="77777777" w:rsidR="006C45D2" w:rsidRDefault="0048493C">
      <w:pPr>
        <w:pStyle w:val="Example"/>
        <w:ind w:left="130" w:right="115"/>
      </w:pPr>
      <w:r>
        <w:t xml:space="preserve">      &lt;!-- [HAI R3N1] Specimen Collection Procedure (ARO) (V4) --&gt;</w:t>
      </w:r>
    </w:p>
    <w:p w14:paraId="649FE04C" w14:textId="77777777" w:rsidR="006C45D2" w:rsidRDefault="0048493C">
      <w:pPr>
        <w:pStyle w:val="Example"/>
        <w:ind w:left="130" w:right="115"/>
      </w:pPr>
      <w:r>
        <w:t xml:space="preserve">      &lt;templateId root="2.16.840.1.113883.10.20.5.6.188" extension="2020-04-01" /&gt;</w:t>
      </w:r>
    </w:p>
    <w:p w14:paraId="646CB8A5" w14:textId="77777777" w:rsidR="006C45D2" w:rsidRDefault="0048493C">
      <w:pPr>
        <w:pStyle w:val="Example"/>
        <w:ind w:left="130" w:right="115"/>
      </w:pPr>
      <w:r>
        <w:t xml:space="preserve">      ...</w:t>
      </w:r>
    </w:p>
    <w:p w14:paraId="39F48781" w14:textId="77777777" w:rsidR="006C45D2" w:rsidRDefault="0048493C">
      <w:pPr>
        <w:pStyle w:val="Example"/>
        <w:ind w:left="130" w:right="115"/>
      </w:pPr>
      <w:r>
        <w:t xml:space="preserve">    &lt;/procedure&gt;</w:t>
      </w:r>
    </w:p>
    <w:p w14:paraId="74FF397A" w14:textId="77777777" w:rsidR="006C45D2" w:rsidRDefault="0048493C">
      <w:pPr>
        <w:pStyle w:val="Example"/>
        <w:ind w:left="130" w:right="115"/>
      </w:pPr>
      <w:r>
        <w:t xml:space="preserve">  &lt;/entry&gt;</w:t>
      </w:r>
    </w:p>
    <w:p w14:paraId="7E4CE072" w14:textId="77777777" w:rsidR="006C45D2" w:rsidRDefault="0048493C">
      <w:pPr>
        <w:pStyle w:val="Example"/>
        <w:ind w:left="130" w:right="115"/>
      </w:pPr>
      <w:r>
        <w:t>&lt;/section&gt;</w:t>
      </w:r>
    </w:p>
    <w:p w14:paraId="664B819A" w14:textId="77777777" w:rsidR="006C45D2" w:rsidRDefault="006C45D2">
      <w:pPr>
        <w:pStyle w:val="BodyText"/>
      </w:pPr>
    </w:p>
    <w:p w14:paraId="79B7EB73" w14:textId="77777777" w:rsidR="006C45D2" w:rsidRDefault="0048493C">
      <w:pPr>
        <w:pStyle w:val="Heading3nospace"/>
      </w:pPr>
      <w:bookmarkStart w:id="874" w:name="S_Findings_Section_in_an_InfectionType_"/>
      <w:bookmarkStart w:id="875" w:name="_Toc106442075"/>
      <w:r>
        <w:t>Findings Section in an Infection-Type Report</w:t>
      </w:r>
      <w:bookmarkEnd w:id="874"/>
      <w:bookmarkEnd w:id="875"/>
    </w:p>
    <w:p w14:paraId="1FD09A4F" w14:textId="77777777" w:rsidR="006C45D2" w:rsidRDefault="0048493C">
      <w:pPr>
        <w:pStyle w:val="BracketData"/>
      </w:pPr>
      <w:r>
        <w:t>[section: identifier urn:oid:2.16.840.1.113883.10.20.5.5.45 (closed)]</w:t>
      </w:r>
    </w:p>
    <w:p w14:paraId="20BC822C" w14:textId="77777777" w:rsidR="006C45D2" w:rsidRDefault="0048493C">
      <w:pPr>
        <w:pStyle w:val="BracketData"/>
      </w:pPr>
      <w:r>
        <w:t>Published as part of NHSN Healthcare Associated Infection (HAI) Reports Release 1 - US Realm</w:t>
      </w:r>
    </w:p>
    <w:p w14:paraId="7ADA91AC" w14:textId="437F14A4" w:rsidR="006C45D2" w:rsidRDefault="0048493C">
      <w:pPr>
        <w:pStyle w:val="Caption"/>
      </w:pPr>
      <w:bookmarkStart w:id="876" w:name="_Toc106442618"/>
      <w:r>
        <w:t xml:space="preserve">Table </w:t>
      </w:r>
      <w:r>
        <w:fldChar w:fldCharType="begin"/>
      </w:r>
      <w:r>
        <w:instrText>SEQ Table \* ARABIC</w:instrText>
      </w:r>
      <w:r>
        <w:fldChar w:fldCharType="separate"/>
      </w:r>
      <w:r w:rsidR="00AC6834">
        <w:t>74</w:t>
      </w:r>
      <w:r>
        <w:fldChar w:fldCharType="end"/>
      </w:r>
      <w:r>
        <w:t>: Findings Section in an Infection-Type Report Contexts</w:t>
      </w:r>
      <w:bookmarkEnd w:id="87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1691F7D4" w14:textId="77777777">
        <w:trPr>
          <w:cantSplit/>
          <w:tblHeader/>
          <w:jc w:val="center"/>
        </w:trPr>
        <w:tc>
          <w:tcPr>
            <w:tcW w:w="360" w:type="dxa"/>
            <w:shd w:val="clear" w:color="auto" w:fill="E6E6E6"/>
          </w:tcPr>
          <w:p w14:paraId="2E135C76" w14:textId="77777777" w:rsidR="006C45D2" w:rsidRDefault="0048493C">
            <w:pPr>
              <w:pStyle w:val="TableHead"/>
            </w:pPr>
            <w:r>
              <w:t>Contained By:</w:t>
            </w:r>
          </w:p>
        </w:tc>
        <w:tc>
          <w:tcPr>
            <w:tcW w:w="360" w:type="dxa"/>
            <w:shd w:val="clear" w:color="auto" w:fill="E6E6E6"/>
          </w:tcPr>
          <w:p w14:paraId="37CEE0C7" w14:textId="77777777" w:rsidR="006C45D2" w:rsidRDefault="0048493C">
            <w:pPr>
              <w:pStyle w:val="TableHead"/>
            </w:pPr>
            <w:r>
              <w:t>Contains:</w:t>
            </w:r>
          </w:p>
        </w:tc>
      </w:tr>
      <w:tr w:rsidR="006C45D2" w14:paraId="69CF31D9" w14:textId="77777777">
        <w:trPr>
          <w:jc w:val="center"/>
        </w:trPr>
        <w:tc>
          <w:tcPr>
            <w:tcW w:w="360" w:type="dxa"/>
          </w:tcPr>
          <w:p w14:paraId="78DD4911" w14:textId="61A165BF" w:rsidR="006C45D2" w:rsidRDefault="00CC4EF7">
            <w:pPr>
              <w:pStyle w:val="TableText"/>
            </w:pPr>
            <w:hyperlink w:anchor="D_HAI_Bloodstream_Infection_Report_BSV5">
              <w:r w:rsidR="0048493C">
                <w:rPr>
                  <w:rStyle w:val="HyperlinkText9pt"/>
                </w:rPr>
                <w:t>HAI Bloodstream Infection Report (BSI) (V5)</w:t>
              </w:r>
            </w:hyperlink>
            <w:r w:rsidR="0048493C">
              <w:t xml:space="preserve"> (required)</w:t>
            </w:r>
          </w:p>
          <w:p w14:paraId="5C491533" w14:textId="07C9498D" w:rsidR="006C45D2" w:rsidRDefault="00CC4EF7">
            <w:pPr>
              <w:pStyle w:val="TableText"/>
            </w:pPr>
            <w:hyperlink w:anchor="D_HAI_Evidence_of_Infection_Dialysis_V7">
              <w:r w:rsidR="0048493C">
                <w:rPr>
                  <w:rStyle w:val="HyperlinkText9pt"/>
                </w:rPr>
                <w:t>HAI Evidence of Infection (Dialysis) Report (V7)</w:t>
              </w:r>
            </w:hyperlink>
            <w:r w:rsidR="0048493C">
              <w:t xml:space="preserve"> (optional)</w:t>
            </w:r>
          </w:p>
          <w:p w14:paraId="7ABF2176" w14:textId="50174EAF" w:rsidR="006C45D2" w:rsidRDefault="00CC4EF7">
            <w:pPr>
              <w:pStyle w:val="TableText"/>
            </w:pPr>
            <w:hyperlink w:anchor="D_HAI_Surgical_Site_Infection_Report_V4">
              <w:r w:rsidR="0048493C">
                <w:rPr>
                  <w:rStyle w:val="HyperlinkText9pt"/>
                </w:rPr>
                <w:t>HAI Surgical Site Infection Report (SSI) (V4)</w:t>
              </w:r>
            </w:hyperlink>
            <w:r w:rsidR="0048493C">
              <w:t xml:space="preserve"> (required)</w:t>
            </w:r>
          </w:p>
          <w:p w14:paraId="1173A734" w14:textId="29326CB6" w:rsidR="006C45D2" w:rsidRDefault="00CC4EF7">
            <w:pPr>
              <w:pStyle w:val="TableText"/>
            </w:pPr>
            <w:hyperlink w:anchor="D_HAI_Urinary_Tract_Infection_NumeratV3">
              <w:r w:rsidR="0048493C">
                <w:rPr>
                  <w:rStyle w:val="HyperlinkText9pt"/>
                </w:rPr>
                <w:t>HAI Urinary Tract Infection Numerator Report (UTI) (V3)</w:t>
              </w:r>
            </w:hyperlink>
            <w:r w:rsidR="0048493C">
              <w:t xml:space="preserve"> (required)</w:t>
            </w:r>
          </w:p>
          <w:p w14:paraId="1CE228C5" w14:textId="0E81537E" w:rsidR="006C45D2" w:rsidRDefault="00CC4EF7">
            <w:pPr>
              <w:pStyle w:val="TableText"/>
            </w:pPr>
            <w:hyperlink w:anchor="D_Late_Onset_SepsisMeningitis_Event_LV3">
              <w:r w:rsidR="0048493C">
                <w:rPr>
                  <w:rStyle w:val="HyperlinkText9pt"/>
                </w:rPr>
                <w:t>Late Onset Sepsis/Meningitis Event (LOS) Report (V3)</w:t>
              </w:r>
            </w:hyperlink>
            <w:r w:rsidR="0048493C">
              <w:t xml:space="preserve"> (optional)</w:t>
            </w:r>
          </w:p>
          <w:p w14:paraId="2B42CDDB" w14:textId="126CC64B" w:rsidR="006C45D2" w:rsidRDefault="00CC4EF7">
            <w:pPr>
              <w:pStyle w:val="TableText"/>
            </w:pPr>
            <w:hyperlink w:anchor="D_Ventilator_Associated_Event_VAE_RepV3">
              <w:r w:rsidR="0048493C">
                <w:rPr>
                  <w:rStyle w:val="HyperlinkText9pt"/>
                </w:rPr>
                <w:t>Ventilator Associated Event (VAE) Report (V3)</w:t>
              </w:r>
            </w:hyperlink>
            <w:r w:rsidR="0048493C">
              <w:t xml:space="preserve"> (required)</w:t>
            </w:r>
          </w:p>
        </w:tc>
        <w:tc>
          <w:tcPr>
            <w:tcW w:w="360" w:type="dxa"/>
          </w:tcPr>
          <w:p w14:paraId="3CE01E8E" w14:textId="71FFE397" w:rsidR="006C45D2" w:rsidRDefault="00CC4EF7">
            <w:pPr>
              <w:pStyle w:val="TableText"/>
            </w:pPr>
            <w:hyperlink w:anchor="E_Pathogen_Identified_Observation">
              <w:r w:rsidR="0048493C">
                <w:rPr>
                  <w:rStyle w:val="HyperlinkText9pt"/>
                </w:rPr>
                <w:t>Pathogen Identified Observation</w:t>
              </w:r>
            </w:hyperlink>
            <w:r w:rsidR="0048493C">
              <w:t xml:space="preserve"> (optional)</w:t>
            </w:r>
          </w:p>
          <w:p w14:paraId="7D00F8CF" w14:textId="00CB087A" w:rsidR="006C45D2" w:rsidRDefault="00CC4EF7">
            <w:pPr>
              <w:pStyle w:val="TableText"/>
            </w:pPr>
            <w:hyperlink w:anchor="E_MDROCDI_Observation">
              <w:r w:rsidR="0048493C">
                <w:rPr>
                  <w:rStyle w:val="HyperlinkText9pt"/>
                </w:rPr>
                <w:t>MDRO/CDI Observation</w:t>
              </w:r>
            </w:hyperlink>
            <w:r w:rsidR="0048493C">
              <w:t xml:space="preserve"> (optional)</w:t>
            </w:r>
          </w:p>
          <w:p w14:paraId="29562B7D" w14:textId="0810E419" w:rsidR="006C45D2" w:rsidRDefault="00CC4EF7">
            <w:pPr>
              <w:pStyle w:val="TableText"/>
            </w:pPr>
            <w:hyperlink w:anchor="E_Findings_Organizer">
              <w:r w:rsidR="0048493C">
                <w:rPr>
                  <w:rStyle w:val="HyperlinkText9pt"/>
                </w:rPr>
                <w:t>Findings Organizer</w:t>
              </w:r>
            </w:hyperlink>
            <w:r w:rsidR="0048493C">
              <w:t xml:space="preserve"> (optional)</w:t>
            </w:r>
          </w:p>
        </w:tc>
      </w:tr>
    </w:tbl>
    <w:p w14:paraId="4CB8510F" w14:textId="77777777" w:rsidR="006C45D2" w:rsidRDefault="006C45D2">
      <w:pPr>
        <w:pStyle w:val="BodyText"/>
      </w:pPr>
    </w:p>
    <w:p w14:paraId="560A969F" w14:textId="77777777" w:rsidR="006C45D2" w:rsidRDefault="0048493C">
      <w:r>
        <w:t>The Findings Section in an Infection-Type Report records whether infection organisms were identified and, if so, records details about them.</w:t>
      </w:r>
    </w:p>
    <w:p w14:paraId="6F413A5C" w14:textId="1EA20B06" w:rsidR="006C45D2" w:rsidRDefault="0048493C">
      <w:pPr>
        <w:pStyle w:val="Caption"/>
      </w:pPr>
      <w:bookmarkStart w:id="877" w:name="_Toc106442619"/>
      <w:r>
        <w:lastRenderedPageBreak/>
        <w:t xml:space="preserve">Table </w:t>
      </w:r>
      <w:r>
        <w:fldChar w:fldCharType="begin"/>
      </w:r>
      <w:r>
        <w:instrText>SEQ Table \* ARABIC</w:instrText>
      </w:r>
      <w:r>
        <w:fldChar w:fldCharType="separate"/>
      </w:r>
      <w:r w:rsidR="00AC6834">
        <w:t>75</w:t>
      </w:r>
      <w:r>
        <w:fldChar w:fldCharType="end"/>
      </w:r>
      <w:r>
        <w:t>: Findings Section in an Infection-Type Report Constraints Overview</w:t>
      </w:r>
      <w:bookmarkEnd w:id="87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19339BCD" w14:textId="77777777">
        <w:trPr>
          <w:cantSplit/>
          <w:tblHeader/>
          <w:jc w:val="center"/>
        </w:trPr>
        <w:tc>
          <w:tcPr>
            <w:tcW w:w="0" w:type="dxa"/>
            <w:shd w:val="clear" w:color="auto" w:fill="E6E6E6"/>
            <w:noWrap/>
          </w:tcPr>
          <w:p w14:paraId="3468CB24" w14:textId="77777777" w:rsidR="006C45D2" w:rsidRDefault="0048493C">
            <w:pPr>
              <w:pStyle w:val="TableHead"/>
            </w:pPr>
            <w:r>
              <w:t>XPath</w:t>
            </w:r>
          </w:p>
        </w:tc>
        <w:tc>
          <w:tcPr>
            <w:tcW w:w="720" w:type="dxa"/>
            <w:shd w:val="clear" w:color="auto" w:fill="E6E6E6"/>
            <w:noWrap/>
          </w:tcPr>
          <w:p w14:paraId="3345F753" w14:textId="77777777" w:rsidR="006C45D2" w:rsidRDefault="0048493C">
            <w:pPr>
              <w:pStyle w:val="TableHead"/>
            </w:pPr>
            <w:r>
              <w:t>Card.</w:t>
            </w:r>
          </w:p>
        </w:tc>
        <w:tc>
          <w:tcPr>
            <w:tcW w:w="1152" w:type="dxa"/>
            <w:shd w:val="clear" w:color="auto" w:fill="E6E6E6"/>
            <w:noWrap/>
          </w:tcPr>
          <w:p w14:paraId="1E2DFD6D" w14:textId="77777777" w:rsidR="006C45D2" w:rsidRDefault="0048493C">
            <w:pPr>
              <w:pStyle w:val="TableHead"/>
            </w:pPr>
            <w:r>
              <w:t>Verb</w:t>
            </w:r>
          </w:p>
        </w:tc>
        <w:tc>
          <w:tcPr>
            <w:tcW w:w="864" w:type="dxa"/>
            <w:shd w:val="clear" w:color="auto" w:fill="E6E6E6"/>
            <w:noWrap/>
          </w:tcPr>
          <w:p w14:paraId="65600301" w14:textId="77777777" w:rsidR="006C45D2" w:rsidRDefault="0048493C">
            <w:pPr>
              <w:pStyle w:val="TableHead"/>
            </w:pPr>
            <w:r>
              <w:t>Data Type</w:t>
            </w:r>
          </w:p>
        </w:tc>
        <w:tc>
          <w:tcPr>
            <w:tcW w:w="864" w:type="dxa"/>
            <w:shd w:val="clear" w:color="auto" w:fill="E6E6E6"/>
            <w:noWrap/>
          </w:tcPr>
          <w:p w14:paraId="2F603759" w14:textId="77777777" w:rsidR="006C45D2" w:rsidRDefault="0048493C">
            <w:pPr>
              <w:pStyle w:val="TableHead"/>
            </w:pPr>
            <w:r>
              <w:t>CONF#</w:t>
            </w:r>
          </w:p>
        </w:tc>
        <w:tc>
          <w:tcPr>
            <w:tcW w:w="864" w:type="dxa"/>
            <w:shd w:val="clear" w:color="auto" w:fill="E6E6E6"/>
            <w:noWrap/>
          </w:tcPr>
          <w:p w14:paraId="19382016" w14:textId="77777777" w:rsidR="006C45D2" w:rsidRDefault="0048493C">
            <w:pPr>
              <w:pStyle w:val="TableHead"/>
            </w:pPr>
            <w:r>
              <w:t>Value</w:t>
            </w:r>
          </w:p>
        </w:tc>
      </w:tr>
      <w:tr w:rsidR="006C45D2" w14:paraId="73261573" w14:textId="77777777">
        <w:trPr>
          <w:jc w:val="center"/>
        </w:trPr>
        <w:tc>
          <w:tcPr>
            <w:tcW w:w="10160" w:type="dxa"/>
            <w:gridSpan w:val="6"/>
          </w:tcPr>
          <w:p w14:paraId="6BECB69A" w14:textId="77777777" w:rsidR="006C45D2" w:rsidRDefault="0048493C">
            <w:pPr>
              <w:pStyle w:val="TableText"/>
            </w:pPr>
            <w:r>
              <w:t>section (identifier: urn:oid:2.16.840.1.113883.10.20.5.5.45)</w:t>
            </w:r>
          </w:p>
        </w:tc>
      </w:tr>
      <w:tr w:rsidR="006C45D2" w14:paraId="3A7E91F5" w14:textId="77777777">
        <w:trPr>
          <w:jc w:val="center"/>
        </w:trPr>
        <w:tc>
          <w:tcPr>
            <w:tcW w:w="3345" w:type="dxa"/>
          </w:tcPr>
          <w:p w14:paraId="1711BF03" w14:textId="77777777" w:rsidR="006C45D2" w:rsidRDefault="0048493C">
            <w:pPr>
              <w:pStyle w:val="TableText"/>
            </w:pPr>
            <w:r>
              <w:tab/>
              <w:t>templateId</w:t>
            </w:r>
          </w:p>
        </w:tc>
        <w:tc>
          <w:tcPr>
            <w:tcW w:w="720" w:type="dxa"/>
          </w:tcPr>
          <w:p w14:paraId="1ED98EAA" w14:textId="77777777" w:rsidR="006C45D2" w:rsidRDefault="0048493C">
            <w:pPr>
              <w:pStyle w:val="TableText"/>
            </w:pPr>
            <w:r>
              <w:t>1..1</w:t>
            </w:r>
          </w:p>
        </w:tc>
        <w:tc>
          <w:tcPr>
            <w:tcW w:w="1152" w:type="dxa"/>
          </w:tcPr>
          <w:p w14:paraId="1B42C88E" w14:textId="77777777" w:rsidR="006C45D2" w:rsidRDefault="0048493C">
            <w:pPr>
              <w:pStyle w:val="TableText"/>
            </w:pPr>
            <w:r>
              <w:t>SHALL</w:t>
            </w:r>
          </w:p>
        </w:tc>
        <w:tc>
          <w:tcPr>
            <w:tcW w:w="864" w:type="dxa"/>
          </w:tcPr>
          <w:p w14:paraId="6C14BD49" w14:textId="77777777" w:rsidR="006C45D2" w:rsidRDefault="006C45D2">
            <w:pPr>
              <w:pStyle w:val="TableText"/>
            </w:pPr>
          </w:p>
        </w:tc>
        <w:tc>
          <w:tcPr>
            <w:tcW w:w="1104" w:type="dxa"/>
          </w:tcPr>
          <w:p w14:paraId="72AE8138" w14:textId="38CA5BAE" w:rsidR="006C45D2" w:rsidRDefault="00CC4EF7">
            <w:pPr>
              <w:pStyle w:val="TableText"/>
            </w:pPr>
            <w:hyperlink w:anchor="C_86-22371">
              <w:r w:rsidR="0048493C">
                <w:rPr>
                  <w:rStyle w:val="HyperlinkText9pt"/>
                </w:rPr>
                <w:t>86-22371</w:t>
              </w:r>
            </w:hyperlink>
          </w:p>
        </w:tc>
        <w:tc>
          <w:tcPr>
            <w:tcW w:w="2975" w:type="dxa"/>
          </w:tcPr>
          <w:p w14:paraId="2BA02A2C" w14:textId="77777777" w:rsidR="006C45D2" w:rsidRDefault="006C45D2">
            <w:pPr>
              <w:pStyle w:val="TableText"/>
            </w:pPr>
          </w:p>
        </w:tc>
      </w:tr>
      <w:tr w:rsidR="006C45D2" w14:paraId="6CA5B978" w14:textId="77777777">
        <w:trPr>
          <w:jc w:val="center"/>
        </w:trPr>
        <w:tc>
          <w:tcPr>
            <w:tcW w:w="3345" w:type="dxa"/>
          </w:tcPr>
          <w:p w14:paraId="24B231C8" w14:textId="77777777" w:rsidR="006C45D2" w:rsidRDefault="0048493C">
            <w:pPr>
              <w:pStyle w:val="TableText"/>
            </w:pPr>
            <w:r>
              <w:tab/>
            </w:r>
            <w:r>
              <w:tab/>
              <w:t>@root</w:t>
            </w:r>
          </w:p>
        </w:tc>
        <w:tc>
          <w:tcPr>
            <w:tcW w:w="720" w:type="dxa"/>
          </w:tcPr>
          <w:p w14:paraId="632C8DF6" w14:textId="77777777" w:rsidR="006C45D2" w:rsidRDefault="0048493C">
            <w:pPr>
              <w:pStyle w:val="TableText"/>
            </w:pPr>
            <w:r>
              <w:t>1..1</w:t>
            </w:r>
          </w:p>
        </w:tc>
        <w:tc>
          <w:tcPr>
            <w:tcW w:w="1152" w:type="dxa"/>
          </w:tcPr>
          <w:p w14:paraId="3F4EFB12" w14:textId="77777777" w:rsidR="006C45D2" w:rsidRDefault="0048493C">
            <w:pPr>
              <w:pStyle w:val="TableText"/>
            </w:pPr>
            <w:r>
              <w:t>SHALL</w:t>
            </w:r>
          </w:p>
        </w:tc>
        <w:tc>
          <w:tcPr>
            <w:tcW w:w="864" w:type="dxa"/>
          </w:tcPr>
          <w:p w14:paraId="5402C02C" w14:textId="77777777" w:rsidR="006C45D2" w:rsidRDefault="006C45D2">
            <w:pPr>
              <w:pStyle w:val="TableText"/>
            </w:pPr>
          </w:p>
        </w:tc>
        <w:tc>
          <w:tcPr>
            <w:tcW w:w="1104" w:type="dxa"/>
          </w:tcPr>
          <w:p w14:paraId="089341A3" w14:textId="462BF5FB" w:rsidR="006C45D2" w:rsidRDefault="00CC4EF7">
            <w:pPr>
              <w:pStyle w:val="TableText"/>
            </w:pPr>
            <w:hyperlink w:anchor="C_86-22372">
              <w:r w:rsidR="0048493C">
                <w:rPr>
                  <w:rStyle w:val="HyperlinkText9pt"/>
                </w:rPr>
                <w:t>86-22372</w:t>
              </w:r>
            </w:hyperlink>
          </w:p>
        </w:tc>
        <w:tc>
          <w:tcPr>
            <w:tcW w:w="2975" w:type="dxa"/>
          </w:tcPr>
          <w:p w14:paraId="1449C20A" w14:textId="77777777" w:rsidR="006C45D2" w:rsidRDefault="0048493C">
            <w:pPr>
              <w:pStyle w:val="TableText"/>
            </w:pPr>
            <w:r>
              <w:t>2.16.840.1.113883.10.20.5.5.45</w:t>
            </w:r>
          </w:p>
        </w:tc>
      </w:tr>
      <w:tr w:rsidR="006C45D2" w14:paraId="1AE6063C" w14:textId="77777777">
        <w:trPr>
          <w:jc w:val="center"/>
        </w:trPr>
        <w:tc>
          <w:tcPr>
            <w:tcW w:w="3345" w:type="dxa"/>
          </w:tcPr>
          <w:p w14:paraId="2CC92782" w14:textId="77777777" w:rsidR="006C45D2" w:rsidRDefault="0048493C">
            <w:pPr>
              <w:pStyle w:val="TableText"/>
            </w:pPr>
            <w:r>
              <w:tab/>
              <w:t>code</w:t>
            </w:r>
          </w:p>
        </w:tc>
        <w:tc>
          <w:tcPr>
            <w:tcW w:w="720" w:type="dxa"/>
          </w:tcPr>
          <w:p w14:paraId="3BFD63E5" w14:textId="77777777" w:rsidR="006C45D2" w:rsidRDefault="0048493C">
            <w:pPr>
              <w:pStyle w:val="TableText"/>
            </w:pPr>
            <w:r>
              <w:t>1..1</w:t>
            </w:r>
          </w:p>
        </w:tc>
        <w:tc>
          <w:tcPr>
            <w:tcW w:w="1152" w:type="dxa"/>
          </w:tcPr>
          <w:p w14:paraId="02EE0E7A" w14:textId="77777777" w:rsidR="006C45D2" w:rsidRDefault="0048493C">
            <w:pPr>
              <w:pStyle w:val="TableText"/>
            </w:pPr>
            <w:r>
              <w:t>SHALL</w:t>
            </w:r>
          </w:p>
        </w:tc>
        <w:tc>
          <w:tcPr>
            <w:tcW w:w="864" w:type="dxa"/>
          </w:tcPr>
          <w:p w14:paraId="01AE2056" w14:textId="77777777" w:rsidR="006C45D2" w:rsidRDefault="006C45D2">
            <w:pPr>
              <w:pStyle w:val="TableText"/>
            </w:pPr>
          </w:p>
        </w:tc>
        <w:tc>
          <w:tcPr>
            <w:tcW w:w="1104" w:type="dxa"/>
          </w:tcPr>
          <w:p w14:paraId="101B37B3" w14:textId="1F887ADF" w:rsidR="006C45D2" w:rsidRDefault="00CC4EF7">
            <w:pPr>
              <w:pStyle w:val="TableText"/>
            </w:pPr>
            <w:hyperlink w:anchor="C_86-22373">
              <w:r w:rsidR="0048493C">
                <w:rPr>
                  <w:rStyle w:val="HyperlinkText9pt"/>
                </w:rPr>
                <w:t>86-22373</w:t>
              </w:r>
            </w:hyperlink>
          </w:p>
        </w:tc>
        <w:tc>
          <w:tcPr>
            <w:tcW w:w="2975" w:type="dxa"/>
          </w:tcPr>
          <w:p w14:paraId="7F3477D4" w14:textId="77777777" w:rsidR="006C45D2" w:rsidRDefault="006C45D2">
            <w:pPr>
              <w:pStyle w:val="TableText"/>
            </w:pPr>
          </w:p>
        </w:tc>
      </w:tr>
      <w:tr w:rsidR="006C45D2" w14:paraId="5BEDBF59" w14:textId="77777777">
        <w:trPr>
          <w:jc w:val="center"/>
        </w:trPr>
        <w:tc>
          <w:tcPr>
            <w:tcW w:w="3345" w:type="dxa"/>
          </w:tcPr>
          <w:p w14:paraId="0589E3C6" w14:textId="77777777" w:rsidR="006C45D2" w:rsidRDefault="0048493C">
            <w:pPr>
              <w:pStyle w:val="TableText"/>
            </w:pPr>
            <w:r>
              <w:tab/>
            </w:r>
            <w:r>
              <w:tab/>
              <w:t>@code</w:t>
            </w:r>
          </w:p>
        </w:tc>
        <w:tc>
          <w:tcPr>
            <w:tcW w:w="720" w:type="dxa"/>
          </w:tcPr>
          <w:p w14:paraId="15F3CA58" w14:textId="77777777" w:rsidR="006C45D2" w:rsidRDefault="0048493C">
            <w:pPr>
              <w:pStyle w:val="TableText"/>
            </w:pPr>
            <w:r>
              <w:t>1..1</w:t>
            </w:r>
          </w:p>
        </w:tc>
        <w:tc>
          <w:tcPr>
            <w:tcW w:w="1152" w:type="dxa"/>
          </w:tcPr>
          <w:p w14:paraId="44A65A46" w14:textId="77777777" w:rsidR="006C45D2" w:rsidRDefault="0048493C">
            <w:pPr>
              <w:pStyle w:val="TableText"/>
            </w:pPr>
            <w:r>
              <w:t>SHALL</w:t>
            </w:r>
          </w:p>
        </w:tc>
        <w:tc>
          <w:tcPr>
            <w:tcW w:w="864" w:type="dxa"/>
          </w:tcPr>
          <w:p w14:paraId="3CE21422" w14:textId="77777777" w:rsidR="006C45D2" w:rsidRDefault="006C45D2">
            <w:pPr>
              <w:pStyle w:val="TableText"/>
            </w:pPr>
          </w:p>
        </w:tc>
        <w:tc>
          <w:tcPr>
            <w:tcW w:w="1104" w:type="dxa"/>
          </w:tcPr>
          <w:p w14:paraId="482B3AFC" w14:textId="51DE8AF0" w:rsidR="006C45D2" w:rsidRDefault="00CC4EF7">
            <w:pPr>
              <w:pStyle w:val="TableText"/>
            </w:pPr>
            <w:hyperlink w:anchor="C_86-22374">
              <w:r w:rsidR="0048493C">
                <w:rPr>
                  <w:rStyle w:val="HyperlinkText9pt"/>
                </w:rPr>
                <w:t>86-22374</w:t>
              </w:r>
            </w:hyperlink>
          </w:p>
        </w:tc>
        <w:tc>
          <w:tcPr>
            <w:tcW w:w="2975" w:type="dxa"/>
          </w:tcPr>
          <w:p w14:paraId="3D82BF32" w14:textId="77777777" w:rsidR="006C45D2" w:rsidRDefault="0048493C">
            <w:pPr>
              <w:pStyle w:val="TableText"/>
            </w:pPr>
            <w:r>
              <w:t>18769-0</w:t>
            </w:r>
          </w:p>
        </w:tc>
      </w:tr>
      <w:tr w:rsidR="006C45D2" w14:paraId="6C330107" w14:textId="77777777">
        <w:trPr>
          <w:jc w:val="center"/>
        </w:trPr>
        <w:tc>
          <w:tcPr>
            <w:tcW w:w="3345" w:type="dxa"/>
          </w:tcPr>
          <w:p w14:paraId="4AD29F89" w14:textId="77777777" w:rsidR="006C45D2" w:rsidRDefault="0048493C">
            <w:pPr>
              <w:pStyle w:val="TableText"/>
            </w:pPr>
            <w:r>
              <w:tab/>
            </w:r>
            <w:r>
              <w:tab/>
              <w:t>@codeSystem</w:t>
            </w:r>
          </w:p>
        </w:tc>
        <w:tc>
          <w:tcPr>
            <w:tcW w:w="720" w:type="dxa"/>
          </w:tcPr>
          <w:p w14:paraId="0D3F1B52" w14:textId="77777777" w:rsidR="006C45D2" w:rsidRDefault="0048493C">
            <w:pPr>
              <w:pStyle w:val="TableText"/>
            </w:pPr>
            <w:r>
              <w:t>1..1</w:t>
            </w:r>
          </w:p>
        </w:tc>
        <w:tc>
          <w:tcPr>
            <w:tcW w:w="1152" w:type="dxa"/>
          </w:tcPr>
          <w:p w14:paraId="4907D661" w14:textId="77777777" w:rsidR="006C45D2" w:rsidRDefault="0048493C">
            <w:pPr>
              <w:pStyle w:val="TableText"/>
            </w:pPr>
            <w:r>
              <w:t>SHALL</w:t>
            </w:r>
          </w:p>
        </w:tc>
        <w:tc>
          <w:tcPr>
            <w:tcW w:w="864" w:type="dxa"/>
          </w:tcPr>
          <w:p w14:paraId="4CB82CEA" w14:textId="77777777" w:rsidR="006C45D2" w:rsidRDefault="006C45D2">
            <w:pPr>
              <w:pStyle w:val="TableText"/>
            </w:pPr>
          </w:p>
        </w:tc>
        <w:tc>
          <w:tcPr>
            <w:tcW w:w="1104" w:type="dxa"/>
          </w:tcPr>
          <w:p w14:paraId="509FF981" w14:textId="6184EF6E" w:rsidR="006C45D2" w:rsidRDefault="00CC4EF7">
            <w:pPr>
              <w:pStyle w:val="TableText"/>
            </w:pPr>
            <w:hyperlink w:anchor="C_86-28357">
              <w:r w:rsidR="0048493C">
                <w:rPr>
                  <w:rStyle w:val="HyperlinkText9pt"/>
                </w:rPr>
                <w:t>86-28357</w:t>
              </w:r>
            </w:hyperlink>
          </w:p>
        </w:tc>
        <w:tc>
          <w:tcPr>
            <w:tcW w:w="2975" w:type="dxa"/>
          </w:tcPr>
          <w:p w14:paraId="2433A44E" w14:textId="77777777" w:rsidR="006C45D2" w:rsidRDefault="0048493C">
            <w:pPr>
              <w:pStyle w:val="TableText"/>
            </w:pPr>
            <w:r>
              <w:t>urn:oid:2.16.840.1.113883.6.1 (LOINC) = 2.16.840.1.113883.6.1</w:t>
            </w:r>
          </w:p>
        </w:tc>
      </w:tr>
      <w:tr w:rsidR="006C45D2" w14:paraId="0C29C13C" w14:textId="77777777">
        <w:trPr>
          <w:jc w:val="center"/>
        </w:trPr>
        <w:tc>
          <w:tcPr>
            <w:tcW w:w="3345" w:type="dxa"/>
          </w:tcPr>
          <w:p w14:paraId="7BBB4853" w14:textId="77777777" w:rsidR="006C45D2" w:rsidRDefault="0048493C">
            <w:pPr>
              <w:pStyle w:val="TableText"/>
            </w:pPr>
            <w:r>
              <w:tab/>
              <w:t>entry</w:t>
            </w:r>
          </w:p>
        </w:tc>
        <w:tc>
          <w:tcPr>
            <w:tcW w:w="720" w:type="dxa"/>
          </w:tcPr>
          <w:p w14:paraId="5AD28FD0" w14:textId="77777777" w:rsidR="006C45D2" w:rsidRDefault="0048493C">
            <w:pPr>
              <w:pStyle w:val="TableText"/>
            </w:pPr>
            <w:r>
              <w:t>0..3</w:t>
            </w:r>
          </w:p>
        </w:tc>
        <w:tc>
          <w:tcPr>
            <w:tcW w:w="1152" w:type="dxa"/>
          </w:tcPr>
          <w:p w14:paraId="5AE3FB8C" w14:textId="77777777" w:rsidR="006C45D2" w:rsidRDefault="0048493C">
            <w:pPr>
              <w:pStyle w:val="TableText"/>
            </w:pPr>
            <w:r>
              <w:t>MAY</w:t>
            </w:r>
          </w:p>
        </w:tc>
        <w:tc>
          <w:tcPr>
            <w:tcW w:w="864" w:type="dxa"/>
          </w:tcPr>
          <w:p w14:paraId="773613A8" w14:textId="77777777" w:rsidR="006C45D2" w:rsidRDefault="006C45D2">
            <w:pPr>
              <w:pStyle w:val="TableText"/>
            </w:pPr>
          </w:p>
        </w:tc>
        <w:tc>
          <w:tcPr>
            <w:tcW w:w="1104" w:type="dxa"/>
          </w:tcPr>
          <w:p w14:paraId="709D0026" w14:textId="43E22B6C" w:rsidR="006C45D2" w:rsidRDefault="00CC4EF7">
            <w:pPr>
              <w:pStyle w:val="TableText"/>
            </w:pPr>
            <w:hyperlink w:anchor="C_86-23048">
              <w:r w:rsidR="0048493C">
                <w:rPr>
                  <w:rStyle w:val="HyperlinkText9pt"/>
                </w:rPr>
                <w:t>86-23048</w:t>
              </w:r>
            </w:hyperlink>
          </w:p>
        </w:tc>
        <w:tc>
          <w:tcPr>
            <w:tcW w:w="2975" w:type="dxa"/>
          </w:tcPr>
          <w:p w14:paraId="521BB634" w14:textId="77777777" w:rsidR="006C45D2" w:rsidRDefault="006C45D2">
            <w:pPr>
              <w:pStyle w:val="TableText"/>
            </w:pPr>
          </w:p>
        </w:tc>
      </w:tr>
      <w:tr w:rsidR="006C45D2" w14:paraId="2FBB595C" w14:textId="77777777">
        <w:trPr>
          <w:jc w:val="center"/>
        </w:trPr>
        <w:tc>
          <w:tcPr>
            <w:tcW w:w="3345" w:type="dxa"/>
          </w:tcPr>
          <w:p w14:paraId="38E6D431" w14:textId="77777777" w:rsidR="006C45D2" w:rsidRDefault="0048493C">
            <w:pPr>
              <w:pStyle w:val="TableText"/>
            </w:pPr>
            <w:r>
              <w:tab/>
            </w:r>
            <w:r>
              <w:tab/>
              <w:t>organizer</w:t>
            </w:r>
          </w:p>
        </w:tc>
        <w:tc>
          <w:tcPr>
            <w:tcW w:w="720" w:type="dxa"/>
          </w:tcPr>
          <w:p w14:paraId="0A673AE3" w14:textId="77777777" w:rsidR="006C45D2" w:rsidRDefault="0048493C">
            <w:pPr>
              <w:pStyle w:val="TableText"/>
            </w:pPr>
            <w:r>
              <w:t>1..1</w:t>
            </w:r>
          </w:p>
        </w:tc>
        <w:tc>
          <w:tcPr>
            <w:tcW w:w="1152" w:type="dxa"/>
          </w:tcPr>
          <w:p w14:paraId="354ADD33" w14:textId="77777777" w:rsidR="006C45D2" w:rsidRDefault="0048493C">
            <w:pPr>
              <w:pStyle w:val="TableText"/>
            </w:pPr>
            <w:r>
              <w:t>SHALL</w:t>
            </w:r>
          </w:p>
        </w:tc>
        <w:tc>
          <w:tcPr>
            <w:tcW w:w="864" w:type="dxa"/>
          </w:tcPr>
          <w:p w14:paraId="1414B2FD" w14:textId="77777777" w:rsidR="006C45D2" w:rsidRDefault="006C45D2">
            <w:pPr>
              <w:pStyle w:val="TableText"/>
            </w:pPr>
          </w:p>
        </w:tc>
        <w:tc>
          <w:tcPr>
            <w:tcW w:w="1104" w:type="dxa"/>
          </w:tcPr>
          <w:p w14:paraId="792355FE" w14:textId="56A8AD9E" w:rsidR="006C45D2" w:rsidRDefault="00CC4EF7">
            <w:pPr>
              <w:pStyle w:val="TableText"/>
            </w:pPr>
            <w:hyperlink w:anchor="C_86-23049">
              <w:r w:rsidR="0048493C">
                <w:rPr>
                  <w:rStyle w:val="HyperlinkText9pt"/>
                </w:rPr>
                <w:t>86-23049</w:t>
              </w:r>
            </w:hyperlink>
          </w:p>
        </w:tc>
        <w:tc>
          <w:tcPr>
            <w:tcW w:w="2975" w:type="dxa"/>
          </w:tcPr>
          <w:p w14:paraId="5BA6F96B" w14:textId="20196902" w:rsidR="006C45D2" w:rsidRDefault="00CC4EF7">
            <w:pPr>
              <w:pStyle w:val="TableText"/>
            </w:pPr>
            <w:hyperlink w:anchor="E_Findings_Organizer">
              <w:r w:rsidR="0048493C">
                <w:rPr>
                  <w:rStyle w:val="HyperlinkText9pt"/>
                </w:rPr>
                <w:t>Findings Organizer (identifier: urn:oid:2.16.840.1.113883.10.20.5.6.182</w:t>
              </w:r>
            </w:hyperlink>
          </w:p>
        </w:tc>
      </w:tr>
      <w:tr w:rsidR="006C45D2" w14:paraId="08B865A6" w14:textId="77777777">
        <w:trPr>
          <w:jc w:val="center"/>
        </w:trPr>
        <w:tc>
          <w:tcPr>
            <w:tcW w:w="3345" w:type="dxa"/>
          </w:tcPr>
          <w:p w14:paraId="415FEFF2" w14:textId="77777777" w:rsidR="006C45D2" w:rsidRDefault="0048493C">
            <w:pPr>
              <w:pStyle w:val="TableText"/>
            </w:pPr>
            <w:r>
              <w:tab/>
              <w:t>entry</w:t>
            </w:r>
          </w:p>
        </w:tc>
        <w:tc>
          <w:tcPr>
            <w:tcW w:w="720" w:type="dxa"/>
          </w:tcPr>
          <w:p w14:paraId="1884E25F" w14:textId="77777777" w:rsidR="006C45D2" w:rsidRDefault="0048493C">
            <w:pPr>
              <w:pStyle w:val="TableText"/>
            </w:pPr>
            <w:r>
              <w:t>0..1</w:t>
            </w:r>
          </w:p>
        </w:tc>
        <w:tc>
          <w:tcPr>
            <w:tcW w:w="1152" w:type="dxa"/>
          </w:tcPr>
          <w:p w14:paraId="3CED069E" w14:textId="77777777" w:rsidR="006C45D2" w:rsidRDefault="0048493C">
            <w:pPr>
              <w:pStyle w:val="TableText"/>
            </w:pPr>
            <w:r>
              <w:t>MAY</w:t>
            </w:r>
          </w:p>
        </w:tc>
        <w:tc>
          <w:tcPr>
            <w:tcW w:w="864" w:type="dxa"/>
          </w:tcPr>
          <w:p w14:paraId="6C23A666" w14:textId="77777777" w:rsidR="006C45D2" w:rsidRDefault="006C45D2">
            <w:pPr>
              <w:pStyle w:val="TableText"/>
            </w:pPr>
          </w:p>
        </w:tc>
        <w:tc>
          <w:tcPr>
            <w:tcW w:w="1104" w:type="dxa"/>
          </w:tcPr>
          <w:p w14:paraId="2EB39071" w14:textId="09DE26B4" w:rsidR="006C45D2" w:rsidRDefault="00CC4EF7">
            <w:pPr>
              <w:pStyle w:val="TableText"/>
            </w:pPr>
            <w:hyperlink w:anchor="C_86-23051">
              <w:r w:rsidR="0048493C">
                <w:rPr>
                  <w:rStyle w:val="HyperlinkText9pt"/>
                </w:rPr>
                <w:t>86-23051</w:t>
              </w:r>
            </w:hyperlink>
          </w:p>
        </w:tc>
        <w:tc>
          <w:tcPr>
            <w:tcW w:w="2975" w:type="dxa"/>
          </w:tcPr>
          <w:p w14:paraId="39B8FC6B" w14:textId="77777777" w:rsidR="006C45D2" w:rsidRDefault="006C45D2">
            <w:pPr>
              <w:pStyle w:val="TableText"/>
            </w:pPr>
          </w:p>
        </w:tc>
      </w:tr>
      <w:tr w:rsidR="006C45D2" w14:paraId="01D2B0A5" w14:textId="77777777">
        <w:trPr>
          <w:jc w:val="center"/>
        </w:trPr>
        <w:tc>
          <w:tcPr>
            <w:tcW w:w="3345" w:type="dxa"/>
          </w:tcPr>
          <w:p w14:paraId="25203D70" w14:textId="77777777" w:rsidR="006C45D2" w:rsidRDefault="0048493C">
            <w:pPr>
              <w:pStyle w:val="TableText"/>
            </w:pPr>
            <w:r>
              <w:tab/>
            </w:r>
            <w:r>
              <w:tab/>
              <w:t>observation</w:t>
            </w:r>
          </w:p>
        </w:tc>
        <w:tc>
          <w:tcPr>
            <w:tcW w:w="720" w:type="dxa"/>
          </w:tcPr>
          <w:p w14:paraId="60E1CB00" w14:textId="77777777" w:rsidR="006C45D2" w:rsidRDefault="0048493C">
            <w:pPr>
              <w:pStyle w:val="TableText"/>
            </w:pPr>
            <w:r>
              <w:t>1..1</w:t>
            </w:r>
          </w:p>
        </w:tc>
        <w:tc>
          <w:tcPr>
            <w:tcW w:w="1152" w:type="dxa"/>
          </w:tcPr>
          <w:p w14:paraId="5135AC9F" w14:textId="77777777" w:rsidR="006C45D2" w:rsidRDefault="0048493C">
            <w:pPr>
              <w:pStyle w:val="TableText"/>
            </w:pPr>
            <w:r>
              <w:t>SHALL</w:t>
            </w:r>
          </w:p>
        </w:tc>
        <w:tc>
          <w:tcPr>
            <w:tcW w:w="864" w:type="dxa"/>
          </w:tcPr>
          <w:p w14:paraId="132C1FA3" w14:textId="77777777" w:rsidR="006C45D2" w:rsidRDefault="006C45D2">
            <w:pPr>
              <w:pStyle w:val="TableText"/>
            </w:pPr>
          </w:p>
        </w:tc>
        <w:tc>
          <w:tcPr>
            <w:tcW w:w="1104" w:type="dxa"/>
          </w:tcPr>
          <w:p w14:paraId="1EC67BD2" w14:textId="2A7F8AFA" w:rsidR="006C45D2" w:rsidRDefault="00CC4EF7">
            <w:pPr>
              <w:pStyle w:val="TableText"/>
            </w:pPr>
            <w:hyperlink w:anchor="C_86-23052">
              <w:r w:rsidR="0048493C">
                <w:rPr>
                  <w:rStyle w:val="HyperlinkText9pt"/>
                </w:rPr>
                <w:t>86-23052</w:t>
              </w:r>
            </w:hyperlink>
          </w:p>
        </w:tc>
        <w:tc>
          <w:tcPr>
            <w:tcW w:w="2975" w:type="dxa"/>
          </w:tcPr>
          <w:p w14:paraId="3F88E554" w14:textId="7A036C83" w:rsidR="006C45D2" w:rsidRDefault="00CC4EF7">
            <w:pPr>
              <w:pStyle w:val="TableText"/>
            </w:pPr>
            <w:hyperlink w:anchor="E_Pathogen_Identified_Observation">
              <w:r w:rsidR="0048493C">
                <w:rPr>
                  <w:rStyle w:val="HyperlinkText9pt"/>
                </w:rPr>
                <w:t>Pathogen Identified Observation (identifier: urn:oid:2.16.840.1.113883.10.20.5.6.145</w:t>
              </w:r>
            </w:hyperlink>
          </w:p>
        </w:tc>
      </w:tr>
      <w:tr w:rsidR="006C45D2" w14:paraId="31D1D878" w14:textId="77777777">
        <w:trPr>
          <w:jc w:val="center"/>
        </w:trPr>
        <w:tc>
          <w:tcPr>
            <w:tcW w:w="3345" w:type="dxa"/>
          </w:tcPr>
          <w:p w14:paraId="0ACF575A" w14:textId="77777777" w:rsidR="006C45D2" w:rsidRDefault="0048493C">
            <w:pPr>
              <w:pStyle w:val="TableText"/>
            </w:pPr>
            <w:r>
              <w:tab/>
              <w:t>entry</w:t>
            </w:r>
          </w:p>
        </w:tc>
        <w:tc>
          <w:tcPr>
            <w:tcW w:w="720" w:type="dxa"/>
          </w:tcPr>
          <w:p w14:paraId="4F56CE05" w14:textId="77777777" w:rsidR="006C45D2" w:rsidRDefault="0048493C">
            <w:pPr>
              <w:pStyle w:val="TableText"/>
            </w:pPr>
            <w:r>
              <w:t>0..1</w:t>
            </w:r>
          </w:p>
        </w:tc>
        <w:tc>
          <w:tcPr>
            <w:tcW w:w="1152" w:type="dxa"/>
          </w:tcPr>
          <w:p w14:paraId="502A7ABC" w14:textId="77777777" w:rsidR="006C45D2" w:rsidRDefault="0048493C">
            <w:pPr>
              <w:pStyle w:val="TableText"/>
            </w:pPr>
            <w:r>
              <w:t>MAY</w:t>
            </w:r>
          </w:p>
        </w:tc>
        <w:tc>
          <w:tcPr>
            <w:tcW w:w="864" w:type="dxa"/>
          </w:tcPr>
          <w:p w14:paraId="08B3628E" w14:textId="77777777" w:rsidR="006C45D2" w:rsidRDefault="006C45D2">
            <w:pPr>
              <w:pStyle w:val="TableText"/>
            </w:pPr>
          </w:p>
        </w:tc>
        <w:tc>
          <w:tcPr>
            <w:tcW w:w="1104" w:type="dxa"/>
          </w:tcPr>
          <w:p w14:paraId="64D89669" w14:textId="7066D9AB" w:rsidR="006C45D2" w:rsidRDefault="00CC4EF7">
            <w:pPr>
              <w:pStyle w:val="TableText"/>
            </w:pPr>
            <w:hyperlink w:anchor="C_86-23054">
              <w:r w:rsidR="0048493C">
                <w:rPr>
                  <w:rStyle w:val="HyperlinkText9pt"/>
                </w:rPr>
                <w:t>86-23054</w:t>
              </w:r>
            </w:hyperlink>
          </w:p>
        </w:tc>
        <w:tc>
          <w:tcPr>
            <w:tcW w:w="2975" w:type="dxa"/>
          </w:tcPr>
          <w:p w14:paraId="640F1628" w14:textId="77777777" w:rsidR="006C45D2" w:rsidRDefault="006C45D2">
            <w:pPr>
              <w:pStyle w:val="TableText"/>
            </w:pPr>
          </w:p>
        </w:tc>
      </w:tr>
      <w:tr w:rsidR="006C45D2" w14:paraId="4D84FE0C" w14:textId="77777777">
        <w:trPr>
          <w:jc w:val="center"/>
        </w:trPr>
        <w:tc>
          <w:tcPr>
            <w:tcW w:w="3345" w:type="dxa"/>
          </w:tcPr>
          <w:p w14:paraId="5A6A4890" w14:textId="77777777" w:rsidR="006C45D2" w:rsidRDefault="0048493C">
            <w:pPr>
              <w:pStyle w:val="TableText"/>
            </w:pPr>
            <w:r>
              <w:tab/>
            </w:r>
            <w:r>
              <w:tab/>
              <w:t>observation</w:t>
            </w:r>
          </w:p>
        </w:tc>
        <w:tc>
          <w:tcPr>
            <w:tcW w:w="720" w:type="dxa"/>
          </w:tcPr>
          <w:p w14:paraId="3A6E9567" w14:textId="77777777" w:rsidR="006C45D2" w:rsidRDefault="0048493C">
            <w:pPr>
              <w:pStyle w:val="TableText"/>
            </w:pPr>
            <w:r>
              <w:t>1..1</w:t>
            </w:r>
          </w:p>
        </w:tc>
        <w:tc>
          <w:tcPr>
            <w:tcW w:w="1152" w:type="dxa"/>
          </w:tcPr>
          <w:p w14:paraId="3F666922" w14:textId="77777777" w:rsidR="006C45D2" w:rsidRDefault="0048493C">
            <w:pPr>
              <w:pStyle w:val="TableText"/>
            </w:pPr>
            <w:r>
              <w:t>SHALL</w:t>
            </w:r>
          </w:p>
        </w:tc>
        <w:tc>
          <w:tcPr>
            <w:tcW w:w="864" w:type="dxa"/>
          </w:tcPr>
          <w:p w14:paraId="56DC1996" w14:textId="77777777" w:rsidR="006C45D2" w:rsidRDefault="006C45D2">
            <w:pPr>
              <w:pStyle w:val="TableText"/>
            </w:pPr>
          </w:p>
        </w:tc>
        <w:tc>
          <w:tcPr>
            <w:tcW w:w="1104" w:type="dxa"/>
          </w:tcPr>
          <w:p w14:paraId="54CE8055" w14:textId="34B96D88" w:rsidR="006C45D2" w:rsidRDefault="00CC4EF7">
            <w:pPr>
              <w:pStyle w:val="TableText"/>
            </w:pPr>
            <w:hyperlink w:anchor="C_86-23055">
              <w:r w:rsidR="0048493C">
                <w:rPr>
                  <w:rStyle w:val="HyperlinkText9pt"/>
                </w:rPr>
                <w:t>86-23055</w:t>
              </w:r>
            </w:hyperlink>
          </w:p>
        </w:tc>
        <w:tc>
          <w:tcPr>
            <w:tcW w:w="2975" w:type="dxa"/>
          </w:tcPr>
          <w:p w14:paraId="111E2BDA" w14:textId="48ABD059" w:rsidR="006C45D2" w:rsidRDefault="00CC4EF7">
            <w:pPr>
              <w:pStyle w:val="TableText"/>
            </w:pPr>
            <w:hyperlink w:anchor="E_MDROCDI_Observation">
              <w:r w:rsidR="0048493C">
                <w:rPr>
                  <w:rStyle w:val="HyperlinkText9pt"/>
                </w:rPr>
                <w:t>MDRO/CDI Observation (identifier: urn:oid:2.16.840.1.113883.10.20.5.6.142</w:t>
              </w:r>
            </w:hyperlink>
          </w:p>
        </w:tc>
      </w:tr>
    </w:tbl>
    <w:p w14:paraId="0212E084" w14:textId="77777777" w:rsidR="006C45D2" w:rsidRDefault="006C45D2">
      <w:pPr>
        <w:pStyle w:val="BodyText"/>
      </w:pPr>
    </w:p>
    <w:p w14:paraId="293BC660" w14:textId="0264CD4A" w:rsidR="006C45D2" w:rsidRDefault="0048493C" w:rsidP="007C5A1B">
      <w:pPr>
        <w:numPr>
          <w:ilvl w:val="0"/>
          <w:numId w:val="182"/>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753620F9" w14:textId="77777777" w:rsidR="006C45D2" w:rsidRDefault="0048493C" w:rsidP="007C5A1B">
      <w:pPr>
        <w:numPr>
          <w:ilvl w:val="0"/>
          <w:numId w:val="182"/>
        </w:numPr>
      </w:pPr>
      <w:r>
        <w:rPr>
          <w:rStyle w:val="keyword"/>
        </w:rPr>
        <w:t>SHALL</w:t>
      </w:r>
      <w:r>
        <w:t xml:space="preserve"> contain exactly one [1..1] </w:t>
      </w:r>
      <w:r>
        <w:rPr>
          <w:rStyle w:val="XMLnameBold"/>
        </w:rPr>
        <w:t>templateId</w:t>
      </w:r>
      <w:bookmarkStart w:id="878" w:name="C_86-22371"/>
      <w:r>
        <w:t xml:space="preserve"> (CONF:86-22371)</w:t>
      </w:r>
      <w:bookmarkEnd w:id="878"/>
      <w:r>
        <w:t xml:space="preserve"> such that it</w:t>
      </w:r>
    </w:p>
    <w:p w14:paraId="389BE7F8" w14:textId="77777777" w:rsidR="006C45D2" w:rsidRDefault="0048493C" w:rsidP="007C5A1B">
      <w:pPr>
        <w:numPr>
          <w:ilvl w:val="1"/>
          <w:numId w:val="182"/>
        </w:numPr>
      </w:pPr>
      <w:r>
        <w:rPr>
          <w:rStyle w:val="keyword"/>
        </w:rPr>
        <w:t>SHALL</w:t>
      </w:r>
      <w:r>
        <w:t xml:space="preserve"> contain exactly one [1..1] </w:t>
      </w:r>
      <w:r>
        <w:rPr>
          <w:rStyle w:val="XMLnameBold"/>
        </w:rPr>
        <w:t>@root</w:t>
      </w:r>
      <w:r>
        <w:t>=</w:t>
      </w:r>
      <w:r>
        <w:rPr>
          <w:rStyle w:val="XMLname"/>
        </w:rPr>
        <w:t>"2.16.840.1.113883.10.20.5.5.45"</w:t>
      </w:r>
      <w:bookmarkStart w:id="879" w:name="C_86-22372"/>
      <w:r>
        <w:t xml:space="preserve"> (CONF:86-22372)</w:t>
      </w:r>
      <w:bookmarkEnd w:id="879"/>
      <w:r>
        <w:t>.</w:t>
      </w:r>
    </w:p>
    <w:p w14:paraId="501EE424" w14:textId="77777777" w:rsidR="006C45D2" w:rsidRDefault="0048493C" w:rsidP="007C5A1B">
      <w:pPr>
        <w:numPr>
          <w:ilvl w:val="0"/>
          <w:numId w:val="182"/>
        </w:numPr>
      </w:pPr>
      <w:r>
        <w:rPr>
          <w:rStyle w:val="keyword"/>
        </w:rPr>
        <w:t>SHALL</w:t>
      </w:r>
      <w:r>
        <w:t xml:space="preserve"> contain exactly one [1..1] </w:t>
      </w:r>
      <w:r>
        <w:rPr>
          <w:rStyle w:val="XMLnameBold"/>
        </w:rPr>
        <w:t>code</w:t>
      </w:r>
      <w:bookmarkStart w:id="880" w:name="C_86-22373"/>
      <w:r>
        <w:t xml:space="preserve"> (CONF:86-22373)</w:t>
      </w:r>
      <w:bookmarkEnd w:id="880"/>
      <w:r>
        <w:t>.</w:t>
      </w:r>
    </w:p>
    <w:p w14:paraId="4C232B1E" w14:textId="77777777" w:rsidR="006C45D2" w:rsidRDefault="0048493C" w:rsidP="007C5A1B">
      <w:pPr>
        <w:numPr>
          <w:ilvl w:val="1"/>
          <w:numId w:val="182"/>
        </w:numPr>
      </w:pPr>
      <w:r>
        <w:t xml:space="preserve">This code </w:t>
      </w:r>
      <w:r>
        <w:rPr>
          <w:rStyle w:val="keyword"/>
        </w:rPr>
        <w:t>SHALL</w:t>
      </w:r>
      <w:r>
        <w:t xml:space="preserve"> contain exactly one [1..1] </w:t>
      </w:r>
      <w:r>
        <w:rPr>
          <w:rStyle w:val="XMLnameBold"/>
        </w:rPr>
        <w:t>@code</w:t>
      </w:r>
      <w:r>
        <w:t>=</w:t>
      </w:r>
      <w:r>
        <w:rPr>
          <w:rStyle w:val="XMLname"/>
        </w:rPr>
        <w:t>"18769-0"</w:t>
      </w:r>
      <w:r>
        <w:t xml:space="preserve"> Findings Section</w:t>
      </w:r>
      <w:bookmarkStart w:id="881" w:name="C_86-22374"/>
      <w:r>
        <w:t xml:space="preserve"> (CONF:86-22374)</w:t>
      </w:r>
      <w:bookmarkEnd w:id="881"/>
      <w:r>
        <w:t>.</w:t>
      </w:r>
    </w:p>
    <w:p w14:paraId="7C3A0944" w14:textId="77777777" w:rsidR="006C45D2" w:rsidRDefault="0048493C" w:rsidP="007C5A1B">
      <w:pPr>
        <w:numPr>
          <w:ilvl w:val="1"/>
          <w:numId w:val="182"/>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82" w:name="C_86-28357"/>
      <w:r>
        <w:t xml:space="preserve"> (CONF:86-28357)</w:t>
      </w:r>
      <w:bookmarkEnd w:id="882"/>
      <w:r>
        <w:t>.</w:t>
      </w:r>
    </w:p>
    <w:p w14:paraId="59828112" w14:textId="77777777" w:rsidR="006C45D2" w:rsidRDefault="0048493C" w:rsidP="007C5A1B">
      <w:pPr>
        <w:numPr>
          <w:ilvl w:val="0"/>
          <w:numId w:val="182"/>
        </w:numPr>
      </w:pPr>
      <w:r>
        <w:rPr>
          <w:rStyle w:val="keyword"/>
        </w:rPr>
        <w:t>MAY</w:t>
      </w:r>
      <w:r>
        <w:t xml:space="preserve"> contain [0..3] </w:t>
      </w:r>
      <w:r>
        <w:rPr>
          <w:rStyle w:val="XMLnameBold"/>
        </w:rPr>
        <w:t>entry</w:t>
      </w:r>
      <w:bookmarkStart w:id="883" w:name="C_86-23048"/>
      <w:r>
        <w:t xml:space="preserve"> (CONF:86-23048)</w:t>
      </w:r>
      <w:bookmarkEnd w:id="883"/>
      <w:r>
        <w:t xml:space="preserve"> such that it</w:t>
      </w:r>
    </w:p>
    <w:p w14:paraId="7E9E63AE" w14:textId="70243306" w:rsidR="006C45D2" w:rsidRDefault="0048493C" w:rsidP="007C5A1B">
      <w:pPr>
        <w:numPr>
          <w:ilvl w:val="1"/>
          <w:numId w:val="182"/>
        </w:numPr>
      </w:pPr>
      <w:r>
        <w:rPr>
          <w:rStyle w:val="keyword"/>
        </w:rPr>
        <w:t>SHALL</w:t>
      </w:r>
      <w:r>
        <w:t xml:space="preserve"> contain exactly one [1..1]  </w:t>
      </w:r>
      <w:hyperlink w:anchor="E_Findings_Organizer">
        <w:r>
          <w:rPr>
            <w:rStyle w:val="HyperlinkCourierBold"/>
          </w:rPr>
          <w:t>Findings Organizer</w:t>
        </w:r>
      </w:hyperlink>
      <w:r>
        <w:rPr>
          <w:rStyle w:val="XMLname"/>
        </w:rPr>
        <w:t xml:space="preserve"> (identifier: urn:oid:2.16.840.1.113883.10.20.5.6.182)</w:t>
      </w:r>
      <w:bookmarkStart w:id="884" w:name="C_86-23049"/>
      <w:r>
        <w:t xml:space="preserve"> (CONF:86-23049)</w:t>
      </w:r>
      <w:bookmarkEnd w:id="884"/>
      <w:r>
        <w:t>.</w:t>
      </w:r>
    </w:p>
    <w:p w14:paraId="1D6309BE" w14:textId="77777777" w:rsidR="006C45D2" w:rsidRDefault="0048493C" w:rsidP="007C5A1B">
      <w:pPr>
        <w:numPr>
          <w:ilvl w:val="1"/>
          <w:numId w:val="182"/>
        </w:numPr>
      </w:pPr>
      <w:r>
        <w:t>If pathogens were identified, the Findings Section</w:t>
      </w:r>
      <w:r>
        <w:rPr>
          <w:rStyle w:val="keyword"/>
        </w:rPr>
        <w:t xml:space="preserve"> SHALL </w:t>
      </w:r>
      <w:r>
        <w:t>contain at least one and no more than three entry elements containing a Findings Organizer reporting pathogens identified (CONF:86-23050).</w:t>
      </w:r>
    </w:p>
    <w:p w14:paraId="7B79777D" w14:textId="77777777" w:rsidR="006C45D2" w:rsidRDefault="0048493C" w:rsidP="007C5A1B">
      <w:pPr>
        <w:numPr>
          <w:ilvl w:val="0"/>
          <w:numId w:val="182"/>
        </w:numPr>
      </w:pPr>
      <w:r>
        <w:rPr>
          <w:rStyle w:val="keyword"/>
        </w:rPr>
        <w:t>MAY</w:t>
      </w:r>
      <w:r>
        <w:t xml:space="preserve"> contain zero or one [0..1] </w:t>
      </w:r>
      <w:r>
        <w:rPr>
          <w:rStyle w:val="XMLnameBold"/>
        </w:rPr>
        <w:t>entry</w:t>
      </w:r>
      <w:bookmarkStart w:id="885" w:name="C_86-23051"/>
      <w:r>
        <w:t xml:space="preserve"> (CONF:86-23051)</w:t>
      </w:r>
      <w:bookmarkEnd w:id="885"/>
      <w:r>
        <w:t xml:space="preserve"> such that it</w:t>
      </w:r>
    </w:p>
    <w:p w14:paraId="7DEA02D3" w14:textId="37C64E4A" w:rsidR="006C45D2" w:rsidRDefault="0048493C" w:rsidP="007C5A1B">
      <w:pPr>
        <w:numPr>
          <w:ilvl w:val="1"/>
          <w:numId w:val="182"/>
        </w:numPr>
      </w:pPr>
      <w:r>
        <w:rPr>
          <w:rStyle w:val="keyword"/>
        </w:rPr>
        <w:lastRenderedPageBreak/>
        <w:t>SHALL</w:t>
      </w:r>
      <w:r>
        <w:t xml:space="preserve"> contain exactly one [1..1]  </w:t>
      </w:r>
      <w:hyperlink w:anchor="E_Pathogen_Identified_Observation">
        <w:r>
          <w:rPr>
            <w:rStyle w:val="HyperlinkCourierBold"/>
          </w:rPr>
          <w:t>Pathogen Identified Observation</w:t>
        </w:r>
      </w:hyperlink>
      <w:r>
        <w:rPr>
          <w:rStyle w:val="XMLname"/>
        </w:rPr>
        <w:t xml:space="preserve"> (identifier: urn:oid:2.16.840.1.113883.10.20.5.6.145)</w:t>
      </w:r>
      <w:bookmarkStart w:id="886" w:name="C_86-23052"/>
      <w:r>
        <w:t xml:space="preserve"> (CONF:86-23052)</w:t>
      </w:r>
      <w:bookmarkEnd w:id="886"/>
      <w:r>
        <w:t>.</w:t>
      </w:r>
    </w:p>
    <w:p w14:paraId="157B41C8" w14:textId="77777777" w:rsidR="006C45D2" w:rsidRDefault="0048493C" w:rsidP="007C5A1B">
      <w:pPr>
        <w:numPr>
          <w:ilvl w:val="1"/>
          <w:numId w:val="182"/>
        </w:numPr>
      </w:pPr>
      <w:r>
        <w:t>If no pathogens were identified, the Findings Section</w:t>
      </w:r>
      <w:r>
        <w:rPr>
          <w:rStyle w:val="keyword"/>
        </w:rPr>
        <w:t xml:space="preserve"> SHALL </w:t>
      </w:r>
      <w:r>
        <w:t>contain a single entry element containing a Pathogen Identified Observation reporting that no pathogens were identified (CONF:86-23053).</w:t>
      </w:r>
    </w:p>
    <w:p w14:paraId="34974324" w14:textId="77777777" w:rsidR="006C45D2" w:rsidRDefault="0048493C" w:rsidP="007C5A1B">
      <w:pPr>
        <w:numPr>
          <w:ilvl w:val="0"/>
          <w:numId w:val="182"/>
        </w:numPr>
      </w:pPr>
      <w:r>
        <w:rPr>
          <w:rStyle w:val="keyword"/>
        </w:rPr>
        <w:t>MAY</w:t>
      </w:r>
      <w:r>
        <w:t xml:space="preserve"> contain zero or one [0..1] </w:t>
      </w:r>
      <w:r>
        <w:rPr>
          <w:rStyle w:val="XMLnameBold"/>
        </w:rPr>
        <w:t>entry</w:t>
      </w:r>
      <w:bookmarkStart w:id="887" w:name="C_86-23054"/>
      <w:r>
        <w:t xml:space="preserve"> (CONF:86-23054)</w:t>
      </w:r>
      <w:bookmarkEnd w:id="887"/>
      <w:r>
        <w:t xml:space="preserve"> such that it</w:t>
      </w:r>
    </w:p>
    <w:p w14:paraId="29F7795F" w14:textId="4DB64705" w:rsidR="006C45D2" w:rsidRDefault="0048493C" w:rsidP="007C5A1B">
      <w:pPr>
        <w:numPr>
          <w:ilvl w:val="1"/>
          <w:numId w:val="182"/>
        </w:numPr>
      </w:pPr>
      <w:r>
        <w:rPr>
          <w:rStyle w:val="keyword"/>
        </w:rPr>
        <w:t>SHALL</w:t>
      </w:r>
      <w:r>
        <w:t xml:space="preserve"> contain exactly one [1..1]  </w:t>
      </w:r>
      <w:hyperlink w:anchor="E_MDROCDI_Observation">
        <w:r>
          <w:rPr>
            <w:rStyle w:val="HyperlinkCourierBold"/>
          </w:rPr>
          <w:t>MDRO/CDI Observation</w:t>
        </w:r>
      </w:hyperlink>
      <w:r>
        <w:rPr>
          <w:rStyle w:val="XMLname"/>
        </w:rPr>
        <w:t xml:space="preserve"> (identifier: urn:oid:2.16.840.1.113883.10.20.5.6.142)</w:t>
      </w:r>
      <w:bookmarkStart w:id="888" w:name="C_86-23055"/>
      <w:r>
        <w:t xml:space="preserve"> (CONF:86-23055)</w:t>
      </w:r>
      <w:bookmarkEnd w:id="888"/>
      <w:r>
        <w:t>.</w:t>
      </w:r>
    </w:p>
    <w:p w14:paraId="15F7FB52" w14:textId="77777777" w:rsidR="006C45D2" w:rsidRDefault="0048493C" w:rsidP="007C5A1B">
      <w:pPr>
        <w:numPr>
          <w:ilvl w:val="1"/>
          <w:numId w:val="182"/>
        </w:numPr>
      </w:pPr>
      <w:r>
        <w:t>If pathogens were identified, and the report is a UTI, SSI, VAE, or BSI Report, an entry element</w:t>
      </w:r>
      <w:r>
        <w:rPr>
          <w:rStyle w:val="keyword"/>
        </w:rPr>
        <w:t xml:space="preserve"> SHALL </w:t>
      </w:r>
      <w:r>
        <w:t>be present, containing an MDRO/CDI Observation (CONF:86-23056).</w:t>
      </w:r>
    </w:p>
    <w:p w14:paraId="6571290A" w14:textId="751A73B5" w:rsidR="006C45D2" w:rsidRDefault="0048493C">
      <w:pPr>
        <w:pStyle w:val="Caption"/>
        <w:ind w:left="130" w:right="115"/>
      </w:pPr>
      <w:bookmarkStart w:id="889" w:name="_Toc106442311"/>
      <w:r>
        <w:t xml:space="preserve">Figure </w:t>
      </w:r>
      <w:r>
        <w:fldChar w:fldCharType="begin"/>
      </w:r>
      <w:r>
        <w:instrText>SEQ Figure \* ARABIC</w:instrText>
      </w:r>
      <w:r>
        <w:fldChar w:fldCharType="separate"/>
      </w:r>
      <w:r w:rsidR="00AC6834">
        <w:t>8</w:t>
      </w:r>
      <w:r>
        <w:fldChar w:fldCharType="end"/>
      </w:r>
      <w:r>
        <w:t>: Findings Section in an Infection-Type Report Example - Pathogen(s) Identified</w:t>
      </w:r>
      <w:bookmarkEnd w:id="889"/>
    </w:p>
    <w:p w14:paraId="414063F0" w14:textId="77777777" w:rsidR="006C45D2" w:rsidRDefault="0048493C">
      <w:pPr>
        <w:pStyle w:val="Example"/>
        <w:ind w:left="130" w:right="115"/>
      </w:pPr>
      <w:r>
        <w:t>&lt;section&gt;</w:t>
      </w:r>
    </w:p>
    <w:p w14:paraId="5E46B8F7" w14:textId="77777777" w:rsidR="006C45D2" w:rsidRDefault="0048493C">
      <w:pPr>
        <w:pStyle w:val="Example"/>
        <w:ind w:left="130" w:right="115"/>
      </w:pPr>
      <w:r>
        <w:t xml:space="preserve">  &lt;!-- HAI Generic section template --&gt;</w:t>
      </w:r>
    </w:p>
    <w:p w14:paraId="5A32C035" w14:textId="77777777" w:rsidR="006C45D2" w:rsidRDefault="0048493C">
      <w:pPr>
        <w:pStyle w:val="Example"/>
        <w:ind w:left="130" w:right="115"/>
      </w:pPr>
      <w:r>
        <w:t xml:space="preserve">  &lt; templateId root="2.16.840.1.113883.10.20.5.4.26"/&gt;</w:t>
      </w:r>
    </w:p>
    <w:p w14:paraId="6804A158" w14:textId="77777777" w:rsidR="006C45D2" w:rsidRDefault="0048493C">
      <w:pPr>
        <w:pStyle w:val="Example"/>
        <w:ind w:left="130" w:right="115"/>
      </w:pPr>
      <w:r>
        <w:t xml:space="preserve">  &lt;!-- HAI Findings section in an infection-type report template  --&gt;</w:t>
      </w:r>
    </w:p>
    <w:p w14:paraId="14AEA2FC" w14:textId="77777777" w:rsidR="006C45D2" w:rsidRDefault="0048493C">
      <w:pPr>
        <w:pStyle w:val="Example"/>
        <w:ind w:left="130" w:right="115"/>
      </w:pPr>
      <w:r>
        <w:t xml:space="preserve">  &lt;templateId root="2.16.840.1.113883.10.20.5.5.45"/&gt;</w:t>
      </w:r>
    </w:p>
    <w:p w14:paraId="0AAF5440" w14:textId="77777777" w:rsidR="006C45D2" w:rsidRDefault="0048493C">
      <w:pPr>
        <w:pStyle w:val="Example"/>
        <w:ind w:left="130" w:right="115"/>
      </w:pPr>
      <w:r>
        <w:t xml:space="preserve">  &lt;code codeSystem="2.16.840.1.113883.6.1"</w:t>
      </w:r>
    </w:p>
    <w:p w14:paraId="033FBF4B" w14:textId="77777777" w:rsidR="006C45D2" w:rsidRDefault="0048493C">
      <w:pPr>
        <w:pStyle w:val="Example"/>
        <w:ind w:left="130" w:right="115"/>
      </w:pPr>
      <w:r>
        <w:t xml:space="preserve">        codeSystemName="LOINC"</w:t>
      </w:r>
    </w:p>
    <w:p w14:paraId="3F9A61E2" w14:textId="77777777" w:rsidR="006C45D2" w:rsidRDefault="0048493C">
      <w:pPr>
        <w:pStyle w:val="Example"/>
        <w:ind w:left="130" w:right="115"/>
      </w:pPr>
      <w:r>
        <w:t xml:space="preserve">        code="18769-0"</w:t>
      </w:r>
    </w:p>
    <w:p w14:paraId="20A9F971" w14:textId="77777777" w:rsidR="006C45D2" w:rsidRDefault="0048493C">
      <w:pPr>
        <w:pStyle w:val="Example"/>
        <w:ind w:left="130" w:right="115"/>
      </w:pPr>
      <w:r>
        <w:t xml:space="preserve">        displayName="Findings Section"/&gt;</w:t>
      </w:r>
    </w:p>
    <w:p w14:paraId="33D32278" w14:textId="77777777" w:rsidR="006C45D2" w:rsidRDefault="0048493C">
      <w:pPr>
        <w:pStyle w:val="Example"/>
        <w:ind w:left="130" w:right="115"/>
      </w:pPr>
      <w:r>
        <w:t xml:space="preserve">  &lt;title&gt;Findings&lt;/title&gt;</w:t>
      </w:r>
    </w:p>
    <w:p w14:paraId="45DE14D5" w14:textId="77777777" w:rsidR="006C45D2" w:rsidRDefault="0048493C">
      <w:pPr>
        <w:pStyle w:val="Example"/>
        <w:ind w:left="130" w:right="115"/>
      </w:pPr>
      <w:r>
        <w:t xml:space="preserve">    ...</w:t>
      </w:r>
    </w:p>
    <w:p w14:paraId="73D214E7" w14:textId="77777777" w:rsidR="006C45D2" w:rsidRDefault="0048493C">
      <w:pPr>
        <w:pStyle w:val="Example"/>
        <w:ind w:left="130" w:right="115"/>
      </w:pPr>
      <w:r>
        <w:t xml:space="preserve">  &lt;entry&gt;</w:t>
      </w:r>
    </w:p>
    <w:p w14:paraId="5D78E6D7" w14:textId="77777777" w:rsidR="006C45D2" w:rsidRDefault="0048493C">
      <w:pPr>
        <w:pStyle w:val="Example"/>
        <w:ind w:left="130" w:right="115"/>
      </w:pPr>
      <w:r>
        <w:t xml:space="preserve">    &lt;organizer&gt;</w:t>
      </w:r>
    </w:p>
    <w:p w14:paraId="023CA8F1" w14:textId="77777777" w:rsidR="006C45D2" w:rsidRDefault="0048493C">
      <w:pPr>
        <w:pStyle w:val="Example"/>
        <w:ind w:left="130" w:right="115"/>
      </w:pPr>
      <w:r>
        <w:t xml:space="preserve">      &lt;!-- Findings Organizer --&gt;</w:t>
      </w:r>
    </w:p>
    <w:p w14:paraId="6C29C910" w14:textId="77777777" w:rsidR="006C45D2" w:rsidRDefault="0048493C">
      <w:pPr>
        <w:pStyle w:val="Example"/>
        <w:ind w:left="130" w:right="115"/>
      </w:pPr>
      <w:r>
        <w:t xml:space="preserve">      &lt;templateId root="2.16.840.1.113883.10.20.5.6.182"/&gt;</w:t>
      </w:r>
    </w:p>
    <w:p w14:paraId="1A136EC4" w14:textId="77777777" w:rsidR="006C45D2" w:rsidRDefault="0048493C">
      <w:pPr>
        <w:pStyle w:val="Example"/>
        <w:ind w:left="130" w:right="115"/>
      </w:pPr>
      <w:r>
        <w:t xml:space="preserve">      ...</w:t>
      </w:r>
    </w:p>
    <w:p w14:paraId="768D1AA9" w14:textId="77777777" w:rsidR="006C45D2" w:rsidRDefault="0048493C">
      <w:pPr>
        <w:pStyle w:val="Example"/>
        <w:ind w:left="130" w:right="115"/>
      </w:pPr>
      <w:r>
        <w:t xml:space="preserve">    &lt;/organizer&gt;</w:t>
      </w:r>
    </w:p>
    <w:p w14:paraId="1E44ADD9" w14:textId="77777777" w:rsidR="006C45D2" w:rsidRDefault="0048493C">
      <w:pPr>
        <w:pStyle w:val="Example"/>
        <w:ind w:left="130" w:right="115"/>
      </w:pPr>
      <w:r>
        <w:t xml:space="preserve">  &lt;/entry&gt;</w:t>
      </w:r>
    </w:p>
    <w:p w14:paraId="4BCE1966" w14:textId="77777777" w:rsidR="006C45D2" w:rsidRDefault="0048493C">
      <w:pPr>
        <w:pStyle w:val="Example"/>
        <w:ind w:left="130" w:right="115"/>
      </w:pPr>
      <w:r>
        <w:t xml:space="preserve">  &lt;entry typeCode="DRIV"&gt;</w:t>
      </w:r>
    </w:p>
    <w:p w14:paraId="3CB14768" w14:textId="77777777" w:rsidR="006C45D2" w:rsidRDefault="0048493C">
      <w:pPr>
        <w:pStyle w:val="Example"/>
        <w:ind w:left="130" w:right="115"/>
      </w:pPr>
      <w:r>
        <w:t xml:space="preserve">    &lt;observation&gt;</w:t>
      </w:r>
    </w:p>
    <w:p w14:paraId="780D2317" w14:textId="77777777" w:rsidR="006C45D2" w:rsidRDefault="0048493C">
      <w:pPr>
        <w:pStyle w:val="Example"/>
        <w:ind w:left="130" w:right="115"/>
      </w:pPr>
      <w:r>
        <w:t xml:space="preserve">      &lt;!-- MDRO/CDI Observation --&gt;</w:t>
      </w:r>
    </w:p>
    <w:p w14:paraId="2B08200B" w14:textId="77777777" w:rsidR="006C45D2" w:rsidRDefault="0048493C">
      <w:pPr>
        <w:pStyle w:val="Example"/>
        <w:ind w:left="130" w:right="115"/>
      </w:pPr>
      <w:r>
        <w:t xml:space="preserve">      &lt;templateId root="2.16.840.1.113883.10.20.5.6.142"/&gt;</w:t>
      </w:r>
    </w:p>
    <w:p w14:paraId="71C2150B" w14:textId="77777777" w:rsidR="006C45D2" w:rsidRDefault="0048493C">
      <w:pPr>
        <w:pStyle w:val="Example"/>
        <w:ind w:left="130" w:right="115"/>
      </w:pPr>
      <w:r>
        <w:t xml:space="preserve">      ...</w:t>
      </w:r>
    </w:p>
    <w:p w14:paraId="3DAE390A" w14:textId="77777777" w:rsidR="006C45D2" w:rsidRDefault="0048493C">
      <w:pPr>
        <w:pStyle w:val="Example"/>
        <w:ind w:left="130" w:right="115"/>
      </w:pPr>
      <w:r>
        <w:t xml:space="preserve">    &lt;/observation&gt;</w:t>
      </w:r>
    </w:p>
    <w:p w14:paraId="5FCEF9CA" w14:textId="77777777" w:rsidR="006C45D2" w:rsidRDefault="0048493C">
      <w:pPr>
        <w:pStyle w:val="Example"/>
        <w:ind w:left="130" w:right="115"/>
      </w:pPr>
      <w:r>
        <w:t xml:space="preserve">  &lt;/entry&gt;</w:t>
      </w:r>
    </w:p>
    <w:p w14:paraId="2251AD53" w14:textId="77777777" w:rsidR="006C45D2" w:rsidRDefault="0048493C">
      <w:pPr>
        <w:pStyle w:val="Example"/>
        <w:ind w:left="130" w:right="115"/>
      </w:pPr>
      <w:r>
        <w:t>&lt;/section&gt;</w:t>
      </w:r>
    </w:p>
    <w:p w14:paraId="3273150E" w14:textId="77777777" w:rsidR="006C45D2" w:rsidRDefault="006C45D2">
      <w:pPr>
        <w:pStyle w:val="BodyText"/>
      </w:pPr>
    </w:p>
    <w:p w14:paraId="03FB9401" w14:textId="354E9A02" w:rsidR="006C45D2" w:rsidRDefault="0048493C">
      <w:pPr>
        <w:pStyle w:val="Caption"/>
        <w:ind w:left="130" w:right="115"/>
      </w:pPr>
      <w:bookmarkStart w:id="890" w:name="_Toc106442312"/>
      <w:r>
        <w:lastRenderedPageBreak/>
        <w:t xml:space="preserve">Figure </w:t>
      </w:r>
      <w:r>
        <w:fldChar w:fldCharType="begin"/>
      </w:r>
      <w:r>
        <w:instrText>SEQ Figure \* ARABIC</w:instrText>
      </w:r>
      <w:r>
        <w:fldChar w:fldCharType="separate"/>
      </w:r>
      <w:r w:rsidR="00AC6834">
        <w:t>9</w:t>
      </w:r>
      <w:r>
        <w:fldChar w:fldCharType="end"/>
      </w:r>
      <w:r>
        <w:t>: Findings Section in an Infection-Type Report Example - No pathogens identified</w:t>
      </w:r>
      <w:bookmarkEnd w:id="890"/>
    </w:p>
    <w:p w14:paraId="65699CA3" w14:textId="77777777" w:rsidR="006C45D2" w:rsidRDefault="0048493C">
      <w:pPr>
        <w:pStyle w:val="Example"/>
        <w:ind w:left="130" w:right="115"/>
      </w:pPr>
      <w:r>
        <w:t>&lt;section&gt;</w:t>
      </w:r>
    </w:p>
    <w:p w14:paraId="1FAB14D9" w14:textId="77777777" w:rsidR="006C45D2" w:rsidRDefault="0048493C">
      <w:pPr>
        <w:pStyle w:val="Example"/>
        <w:ind w:left="130" w:right="115"/>
      </w:pPr>
      <w:r>
        <w:t xml:space="preserve">  &lt;!-- HAI Generic section template --&gt;</w:t>
      </w:r>
    </w:p>
    <w:p w14:paraId="014B9770" w14:textId="77777777" w:rsidR="006C45D2" w:rsidRDefault="0048493C">
      <w:pPr>
        <w:pStyle w:val="Example"/>
        <w:ind w:left="130" w:right="115"/>
      </w:pPr>
      <w:r>
        <w:t xml:space="preserve">  &lt;templateId root="2.16.840.1.113883.10.20.5.4.26" /&gt;</w:t>
      </w:r>
    </w:p>
    <w:p w14:paraId="4BFD458E" w14:textId="77777777" w:rsidR="006C45D2" w:rsidRDefault="0048493C">
      <w:pPr>
        <w:pStyle w:val="Example"/>
        <w:ind w:left="130" w:right="115"/>
      </w:pPr>
      <w:r>
        <w:t xml:space="preserve">  &lt;!-- HAI Findings section in an infection-type report template  --&gt;</w:t>
      </w:r>
    </w:p>
    <w:p w14:paraId="4E623652" w14:textId="77777777" w:rsidR="006C45D2" w:rsidRDefault="0048493C">
      <w:pPr>
        <w:pStyle w:val="Example"/>
        <w:ind w:left="130" w:right="115"/>
      </w:pPr>
      <w:r>
        <w:t xml:space="preserve">  &lt;templateId root="2.16.840.1.113883.10.20.5.5.45" /&gt;</w:t>
      </w:r>
    </w:p>
    <w:p w14:paraId="28CAD603" w14:textId="77777777" w:rsidR="006C45D2" w:rsidRDefault="0048493C">
      <w:pPr>
        <w:pStyle w:val="Example"/>
        <w:ind w:left="130" w:right="115"/>
      </w:pPr>
      <w:r>
        <w:t xml:space="preserve">  &lt;code codeSystem="2.16.840.1.113883.6.1" </w:t>
      </w:r>
    </w:p>
    <w:p w14:paraId="0880EBFD" w14:textId="77777777" w:rsidR="006C45D2" w:rsidRDefault="0048493C">
      <w:pPr>
        <w:pStyle w:val="Example"/>
        <w:ind w:left="130" w:right="115"/>
      </w:pPr>
      <w:r>
        <w:t xml:space="preserve">    codeSystemName="LOINC" </w:t>
      </w:r>
    </w:p>
    <w:p w14:paraId="54E9F38B" w14:textId="77777777" w:rsidR="006C45D2" w:rsidRDefault="0048493C">
      <w:pPr>
        <w:pStyle w:val="Example"/>
        <w:ind w:left="130" w:right="115"/>
      </w:pPr>
      <w:r>
        <w:t xml:space="preserve">    code="18769-0" </w:t>
      </w:r>
    </w:p>
    <w:p w14:paraId="2E3102E6" w14:textId="77777777" w:rsidR="006C45D2" w:rsidRDefault="0048493C">
      <w:pPr>
        <w:pStyle w:val="Example"/>
        <w:ind w:left="130" w:right="115"/>
      </w:pPr>
      <w:r>
        <w:t xml:space="preserve">    displayName="Findings" /&gt;</w:t>
      </w:r>
    </w:p>
    <w:p w14:paraId="2948FE82" w14:textId="77777777" w:rsidR="006C45D2" w:rsidRDefault="0048493C">
      <w:pPr>
        <w:pStyle w:val="Example"/>
        <w:ind w:left="130" w:right="115"/>
      </w:pPr>
      <w:r>
        <w:t xml:space="preserve">  &lt;title&gt;Findings&lt;/title&gt;</w:t>
      </w:r>
    </w:p>
    <w:p w14:paraId="7058899B" w14:textId="77777777" w:rsidR="006C45D2" w:rsidRDefault="0048493C">
      <w:pPr>
        <w:pStyle w:val="Example"/>
        <w:ind w:left="130" w:right="115"/>
      </w:pPr>
      <w:r>
        <w:t xml:space="preserve">  &lt;text&gt;...&lt;/text&gt;</w:t>
      </w:r>
    </w:p>
    <w:p w14:paraId="0FA3EAFC" w14:textId="77777777" w:rsidR="006C45D2" w:rsidRDefault="0048493C">
      <w:pPr>
        <w:pStyle w:val="Example"/>
        <w:ind w:left="130" w:right="115"/>
      </w:pPr>
      <w:r>
        <w:t xml:space="preserve">  &lt;!-- No pathogens identified --&gt;</w:t>
      </w:r>
    </w:p>
    <w:p w14:paraId="1E7A79C6" w14:textId="77777777" w:rsidR="006C45D2" w:rsidRDefault="0048493C">
      <w:pPr>
        <w:pStyle w:val="Example"/>
        <w:ind w:left="130" w:right="115"/>
      </w:pPr>
      <w:r>
        <w:t xml:space="preserve">  &lt;entry&gt;</w:t>
      </w:r>
    </w:p>
    <w:p w14:paraId="5B9E6B8F" w14:textId="77777777" w:rsidR="006C45D2" w:rsidRDefault="0048493C">
      <w:pPr>
        <w:pStyle w:val="Example"/>
        <w:ind w:left="130" w:right="115"/>
      </w:pPr>
      <w:r>
        <w:t xml:space="preserve">    &lt;!-- Pathogen Identified Observation --&gt;</w:t>
      </w:r>
    </w:p>
    <w:p w14:paraId="6791237D" w14:textId="77777777" w:rsidR="006C45D2" w:rsidRDefault="0048493C">
      <w:pPr>
        <w:pStyle w:val="Example"/>
        <w:ind w:left="130" w:right="115"/>
      </w:pPr>
      <w:r>
        <w:t xml:space="preserve">    &lt;observation classCode="OBS" moodCode="EVN"&gt;</w:t>
      </w:r>
    </w:p>
    <w:p w14:paraId="460B6ABF" w14:textId="77777777" w:rsidR="006C45D2" w:rsidRDefault="0048493C">
      <w:pPr>
        <w:pStyle w:val="Example"/>
        <w:ind w:left="130" w:right="115"/>
      </w:pPr>
      <w:r>
        <w:t xml:space="preserve">      &lt;!-- [C-CDA R1.1] Result Observation --&gt;</w:t>
      </w:r>
    </w:p>
    <w:p w14:paraId="3F0AF049" w14:textId="77777777" w:rsidR="006C45D2" w:rsidRDefault="0048493C">
      <w:pPr>
        <w:pStyle w:val="Example"/>
        <w:ind w:left="130" w:right="115"/>
      </w:pPr>
      <w:r>
        <w:t xml:space="preserve">      &lt;templateId root="2.16.840.1.113883.10.20.22.4.2" /&gt;</w:t>
      </w:r>
    </w:p>
    <w:p w14:paraId="21B104A0" w14:textId="77777777" w:rsidR="006C45D2" w:rsidRDefault="0048493C">
      <w:pPr>
        <w:pStyle w:val="Example"/>
        <w:ind w:left="130" w:right="115"/>
      </w:pPr>
      <w:r>
        <w:t xml:space="preserve">      &lt;!-- [HAI R1] Pathogen Identified Observation --&gt;</w:t>
      </w:r>
    </w:p>
    <w:p w14:paraId="1F0B3B61" w14:textId="77777777" w:rsidR="006C45D2" w:rsidRDefault="0048493C">
      <w:pPr>
        <w:pStyle w:val="Example"/>
        <w:ind w:left="130" w:right="115"/>
      </w:pPr>
      <w:r>
        <w:t xml:space="preserve">      &lt;templateId root="2.16.840.1.113883.10.20.5.6.145" /&gt;</w:t>
      </w:r>
    </w:p>
    <w:p w14:paraId="0CF1B622" w14:textId="77777777" w:rsidR="006C45D2" w:rsidRDefault="0048493C">
      <w:pPr>
        <w:pStyle w:val="Example"/>
        <w:ind w:left="130" w:right="115"/>
      </w:pPr>
      <w:r>
        <w:t xml:space="preserve">      &lt;id nullFlavor="NA" /&gt;</w:t>
      </w:r>
    </w:p>
    <w:p w14:paraId="2FE4EB2D" w14:textId="77777777" w:rsidR="006C45D2" w:rsidRDefault="0048493C">
      <w:pPr>
        <w:pStyle w:val="Example"/>
        <w:ind w:left="130" w:right="115"/>
      </w:pPr>
      <w:r>
        <w:t xml:space="preserve">      &lt;code code="41852-5" </w:t>
      </w:r>
    </w:p>
    <w:p w14:paraId="7C1EF95B" w14:textId="77777777" w:rsidR="006C45D2" w:rsidRDefault="0048493C">
      <w:pPr>
        <w:pStyle w:val="Example"/>
        <w:ind w:left="130" w:right="115"/>
      </w:pPr>
      <w:r>
        <w:t xml:space="preserve">        displayName="Microorganism identified" </w:t>
      </w:r>
    </w:p>
    <w:p w14:paraId="4B511A5C" w14:textId="77777777" w:rsidR="006C45D2" w:rsidRDefault="0048493C">
      <w:pPr>
        <w:pStyle w:val="Example"/>
        <w:ind w:left="130" w:right="115"/>
      </w:pPr>
      <w:r>
        <w:t xml:space="preserve">        codeSystem="2.16.840.1.113883.6.1" </w:t>
      </w:r>
    </w:p>
    <w:p w14:paraId="016D1078" w14:textId="77777777" w:rsidR="006C45D2" w:rsidRDefault="0048493C">
      <w:pPr>
        <w:pStyle w:val="Example"/>
        <w:ind w:left="130" w:right="115"/>
      </w:pPr>
      <w:r>
        <w:t xml:space="preserve">        codeSystemName="LOINC" /&gt;</w:t>
      </w:r>
    </w:p>
    <w:p w14:paraId="501D854A" w14:textId="77777777" w:rsidR="006C45D2" w:rsidRDefault="0048493C">
      <w:pPr>
        <w:pStyle w:val="Example"/>
        <w:ind w:left="130" w:right="115"/>
      </w:pPr>
      <w:r>
        <w:t xml:space="preserve">      &lt;statusCode code="completed" /&gt;</w:t>
      </w:r>
    </w:p>
    <w:p w14:paraId="178F3C7B" w14:textId="77777777" w:rsidR="006C45D2" w:rsidRDefault="0048493C">
      <w:pPr>
        <w:pStyle w:val="Example"/>
        <w:ind w:left="130" w:right="115"/>
      </w:pPr>
      <w:r>
        <w:t xml:space="preserve">      &lt;effectiveTime nullFlavor="NA" /&gt;</w:t>
      </w:r>
    </w:p>
    <w:p w14:paraId="6D0FFC65" w14:textId="77777777" w:rsidR="006C45D2" w:rsidRDefault="0048493C">
      <w:pPr>
        <w:pStyle w:val="Example"/>
        <w:ind w:left="130" w:right="115"/>
      </w:pPr>
      <w:r>
        <w:t xml:space="preserve">      &lt;value xsi:type="CD" code="3119-7" </w:t>
      </w:r>
    </w:p>
    <w:p w14:paraId="195293FF" w14:textId="77777777" w:rsidR="006C45D2" w:rsidRDefault="0048493C">
      <w:pPr>
        <w:pStyle w:val="Example"/>
        <w:ind w:left="130" w:right="115"/>
      </w:pPr>
      <w:r>
        <w:t xml:space="preserve">        displayName="No pathogen identified" </w:t>
      </w:r>
    </w:p>
    <w:p w14:paraId="1004674B" w14:textId="77777777" w:rsidR="006C45D2" w:rsidRDefault="0048493C">
      <w:pPr>
        <w:pStyle w:val="Example"/>
        <w:ind w:left="130" w:right="115"/>
      </w:pPr>
      <w:r>
        <w:t xml:space="preserve">        codeSystem="2.16.840.1.113883.6.96"     </w:t>
      </w:r>
    </w:p>
    <w:p w14:paraId="13FB70EE" w14:textId="77777777" w:rsidR="006C45D2" w:rsidRDefault="0048493C">
      <w:pPr>
        <w:pStyle w:val="Example"/>
        <w:ind w:left="130" w:right="115"/>
      </w:pPr>
      <w:r>
        <w:t xml:space="preserve">        codeSystemName="cdcNHSN" /&gt;</w:t>
      </w:r>
    </w:p>
    <w:p w14:paraId="30281548" w14:textId="77777777" w:rsidR="006C45D2" w:rsidRDefault="0048493C">
      <w:pPr>
        <w:pStyle w:val="Example"/>
        <w:ind w:left="130" w:right="115"/>
      </w:pPr>
      <w:r>
        <w:t xml:space="preserve">    &lt;/observation&gt;</w:t>
      </w:r>
    </w:p>
    <w:p w14:paraId="0CC53530" w14:textId="77777777" w:rsidR="006C45D2" w:rsidRDefault="0048493C">
      <w:pPr>
        <w:pStyle w:val="Example"/>
        <w:ind w:left="130" w:right="115"/>
      </w:pPr>
      <w:r>
        <w:t xml:space="preserve">  &lt;/entry&gt;</w:t>
      </w:r>
    </w:p>
    <w:p w14:paraId="0496379A" w14:textId="77777777" w:rsidR="006C45D2" w:rsidRDefault="0048493C">
      <w:pPr>
        <w:pStyle w:val="Example"/>
        <w:ind w:left="130" w:right="115"/>
      </w:pPr>
      <w:r>
        <w:t>&lt;/section&gt;</w:t>
      </w:r>
    </w:p>
    <w:p w14:paraId="11DFB529" w14:textId="77777777" w:rsidR="006C45D2" w:rsidRDefault="006C45D2">
      <w:pPr>
        <w:pStyle w:val="BodyText"/>
      </w:pPr>
    </w:p>
    <w:p w14:paraId="4E35B1CC" w14:textId="77777777" w:rsidR="006C45D2" w:rsidRDefault="0048493C">
      <w:pPr>
        <w:pStyle w:val="Heading3nospace"/>
      </w:pPr>
      <w:bookmarkStart w:id="891" w:name="S_Findings_Section_in_an_OPC_SSI_Report"/>
      <w:bookmarkStart w:id="892" w:name="_Toc106442076"/>
      <w:r>
        <w:t>Findings Section in an OPC SSI Report</w:t>
      </w:r>
      <w:bookmarkEnd w:id="891"/>
      <w:bookmarkEnd w:id="892"/>
    </w:p>
    <w:p w14:paraId="7CF2B905" w14:textId="77777777" w:rsidR="006C45D2" w:rsidRDefault="0048493C">
      <w:pPr>
        <w:pStyle w:val="BracketData"/>
      </w:pPr>
      <w:r>
        <w:t>[section: identifier urn:hl7ii:2.16.840.1.113883.10.20.5.5.70:2019-04-01 (closed)]</w:t>
      </w:r>
    </w:p>
    <w:p w14:paraId="06B0F3D3" w14:textId="77777777" w:rsidR="006C45D2" w:rsidRDefault="0048493C">
      <w:pPr>
        <w:pStyle w:val="BracketData"/>
      </w:pPr>
      <w:r>
        <w:t>Published as part of NHSN Healthcare Associated Infection (HAI) Reports Release 3, STU 4 - US Realm</w:t>
      </w:r>
    </w:p>
    <w:p w14:paraId="4D8694A2" w14:textId="2D46E6F8" w:rsidR="006C45D2" w:rsidRDefault="0048493C">
      <w:pPr>
        <w:pStyle w:val="Caption"/>
      </w:pPr>
      <w:bookmarkStart w:id="893" w:name="_Toc106442620"/>
      <w:r>
        <w:t xml:space="preserve">Table </w:t>
      </w:r>
      <w:r>
        <w:fldChar w:fldCharType="begin"/>
      </w:r>
      <w:r>
        <w:instrText>SEQ Table \* ARABIC</w:instrText>
      </w:r>
      <w:r>
        <w:fldChar w:fldCharType="separate"/>
      </w:r>
      <w:r w:rsidR="00AC6834">
        <w:t>76</w:t>
      </w:r>
      <w:r>
        <w:fldChar w:fldCharType="end"/>
      </w:r>
      <w:r>
        <w:t>: Findings Section in an OPC SSI Report Contexts</w:t>
      </w:r>
      <w:bookmarkEnd w:id="89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7DC03513" w14:textId="77777777">
        <w:trPr>
          <w:cantSplit/>
          <w:tblHeader/>
          <w:jc w:val="center"/>
        </w:trPr>
        <w:tc>
          <w:tcPr>
            <w:tcW w:w="360" w:type="dxa"/>
            <w:shd w:val="clear" w:color="auto" w:fill="E6E6E6"/>
          </w:tcPr>
          <w:p w14:paraId="3F00E06C" w14:textId="77777777" w:rsidR="006C45D2" w:rsidRDefault="0048493C">
            <w:pPr>
              <w:pStyle w:val="TableHead"/>
            </w:pPr>
            <w:r>
              <w:t>Contained By:</w:t>
            </w:r>
          </w:p>
        </w:tc>
        <w:tc>
          <w:tcPr>
            <w:tcW w:w="360" w:type="dxa"/>
            <w:shd w:val="clear" w:color="auto" w:fill="E6E6E6"/>
          </w:tcPr>
          <w:p w14:paraId="1FAE5359" w14:textId="77777777" w:rsidR="006C45D2" w:rsidRDefault="0048493C">
            <w:pPr>
              <w:pStyle w:val="TableHead"/>
            </w:pPr>
            <w:r>
              <w:t>Contains:</w:t>
            </w:r>
          </w:p>
        </w:tc>
      </w:tr>
      <w:tr w:rsidR="006C45D2" w14:paraId="6F55CEC4" w14:textId="77777777">
        <w:trPr>
          <w:jc w:val="center"/>
        </w:trPr>
        <w:tc>
          <w:tcPr>
            <w:tcW w:w="360" w:type="dxa"/>
          </w:tcPr>
          <w:p w14:paraId="51C11F80" w14:textId="7079262D" w:rsidR="006C45D2" w:rsidRDefault="00CC4EF7">
            <w:pPr>
              <w:pStyle w:val="TableText"/>
            </w:pPr>
            <w:hyperlink w:anchor="D_Outpatient_Procedure_Surgical_Site_V2">
              <w:r w:rsidR="0048493C">
                <w:rPr>
                  <w:rStyle w:val="HyperlinkText9pt"/>
                </w:rPr>
                <w:t>Outpatient Procedure Surgical Site Infection (SSI) Event Report (V2)</w:t>
              </w:r>
            </w:hyperlink>
            <w:r w:rsidR="0048493C">
              <w:t xml:space="preserve"> (required)</w:t>
            </w:r>
          </w:p>
        </w:tc>
        <w:tc>
          <w:tcPr>
            <w:tcW w:w="360" w:type="dxa"/>
          </w:tcPr>
          <w:p w14:paraId="78E2463E" w14:textId="72BA8175" w:rsidR="006C45D2" w:rsidRDefault="00CC4EF7">
            <w:pPr>
              <w:pStyle w:val="TableText"/>
            </w:pPr>
            <w:hyperlink w:anchor="E_Pathogen_Identified_Observation">
              <w:r w:rsidR="0048493C">
                <w:rPr>
                  <w:rStyle w:val="HyperlinkText9pt"/>
                </w:rPr>
                <w:t>Pathogen Identified Observation</w:t>
              </w:r>
            </w:hyperlink>
            <w:r w:rsidR="0048493C">
              <w:t xml:space="preserve"> (optional)</w:t>
            </w:r>
          </w:p>
          <w:p w14:paraId="1BADA313" w14:textId="7805621B" w:rsidR="006C45D2" w:rsidRDefault="00CC4EF7">
            <w:pPr>
              <w:pStyle w:val="TableText"/>
            </w:pPr>
            <w:hyperlink w:anchor="E_Findings_Organizer">
              <w:r w:rsidR="0048493C">
                <w:rPr>
                  <w:rStyle w:val="HyperlinkText9pt"/>
                </w:rPr>
                <w:t>Findings Organizer</w:t>
              </w:r>
            </w:hyperlink>
            <w:r w:rsidR="0048493C">
              <w:t xml:space="preserve"> (optional)</w:t>
            </w:r>
          </w:p>
        </w:tc>
      </w:tr>
    </w:tbl>
    <w:p w14:paraId="49EA1E41" w14:textId="77777777" w:rsidR="006C45D2" w:rsidRDefault="006C45D2">
      <w:pPr>
        <w:pStyle w:val="BodyText"/>
      </w:pPr>
    </w:p>
    <w:p w14:paraId="35977091" w14:textId="77777777" w:rsidR="006C45D2" w:rsidRDefault="0048493C">
      <w:r>
        <w:t>The Findings Section in an OPC SSI Report records whether infection organisms were identified and, if so, records details about them.</w:t>
      </w:r>
    </w:p>
    <w:p w14:paraId="0DC6330F" w14:textId="7F32ABFE" w:rsidR="006C45D2" w:rsidRDefault="0048493C">
      <w:pPr>
        <w:pStyle w:val="Caption"/>
      </w:pPr>
      <w:bookmarkStart w:id="894" w:name="_Toc106442621"/>
      <w:r>
        <w:lastRenderedPageBreak/>
        <w:t xml:space="preserve">Table </w:t>
      </w:r>
      <w:r>
        <w:fldChar w:fldCharType="begin"/>
      </w:r>
      <w:r>
        <w:instrText>SEQ Table \* ARABIC</w:instrText>
      </w:r>
      <w:r>
        <w:fldChar w:fldCharType="separate"/>
      </w:r>
      <w:r w:rsidR="00AC6834">
        <w:t>77</w:t>
      </w:r>
      <w:r>
        <w:fldChar w:fldCharType="end"/>
      </w:r>
      <w:r>
        <w:t>: Findings Section in an OPC SSI Report Constraints Overview</w:t>
      </w:r>
      <w:bookmarkEnd w:id="89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3F142527" w14:textId="77777777">
        <w:trPr>
          <w:cantSplit/>
          <w:tblHeader/>
          <w:jc w:val="center"/>
        </w:trPr>
        <w:tc>
          <w:tcPr>
            <w:tcW w:w="0" w:type="dxa"/>
            <w:shd w:val="clear" w:color="auto" w:fill="E6E6E6"/>
            <w:noWrap/>
          </w:tcPr>
          <w:p w14:paraId="07A18BC3" w14:textId="77777777" w:rsidR="006C45D2" w:rsidRDefault="0048493C">
            <w:pPr>
              <w:pStyle w:val="TableHead"/>
            </w:pPr>
            <w:r>
              <w:t>XPath</w:t>
            </w:r>
          </w:p>
        </w:tc>
        <w:tc>
          <w:tcPr>
            <w:tcW w:w="720" w:type="dxa"/>
            <w:shd w:val="clear" w:color="auto" w:fill="E6E6E6"/>
            <w:noWrap/>
          </w:tcPr>
          <w:p w14:paraId="5B7B6BFD" w14:textId="77777777" w:rsidR="006C45D2" w:rsidRDefault="0048493C">
            <w:pPr>
              <w:pStyle w:val="TableHead"/>
            </w:pPr>
            <w:r>
              <w:t>Card.</w:t>
            </w:r>
          </w:p>
        </w:tc>
        <w:tc>
          <w:tcPr>
            <w:tcW w:w="1152" w:type="dxa"/>
            <w:shd w:val="clear" w:color="auto" w:fill="E6E6E6"/>
            <w:noWrap/>
          </w:tcPr>
          <w:p w14:paraId="28EAB2EF" w14:textId="77777777" w:rsidR="006C45D2" w:rsidRDefault="0048493C">
            <w:pPr>
              <w:pStyle w:val="TableHead"/>
            </w:pPr>
            <w:r>
              <w:t>Verb</w:t>
            </w:r>
          </w:p>
        </w:tc>
        <w:tc>
          <w:tcPr>
            <w:tcW w:w="864" w:type="dxa"/>
            <w:shd w:val="clear" w:color="auto" w:fill="E6E6E6"/>
            <w:noWrap/>
          </w:tcPr>
          <w:p w14:paraId="4EDF557D" w14:textId="77777777" w:rsidR="006C45D2" w:rsidRDefault="0048493C">
            <w:pPr>
              <w:pStyle w:val="TableHead"/>
            </w:pPr>
            <w:r>
              <w:t>Data Type</w:t>
            </w:r>
          </w:p>
        </w:tc>
        <w:tc>
          <w:tcPr>
            <w:tcW w:w="864" w:type="dxa"/>
            <w:shd w:val="clear" w:color="auto" w:fill="E6E6E6"/>
            <w:noWrap/>
          </w:tcPr>
          <w:p w14:paraId="68DF6E01" w14:textId="77777777" w:rsidR="006C45D2" w:rsidRDefault="0048493C">
            <w:pPr>
              <w:pStyle w:val="TableHead"/>
            </w:pPr>
            <w:r>
              <w:t>CONF#</w:t>
            </w:r>
          </w:p>
        </w:tc>
        <w:tc>
          <w:tcPr>
            <w:tcW w:w="864" w:type="dxa"/>
            <w:shd w:val="clear" w:color="auto" w:fill="E6E6E6"/>
            <w:noWrap/>
          </w:tcPr>
          <w:p w14:paraId="5E8C1525" w14:textId="77777777" w:rsidR="006C45D2" w:rsidRDefault="0048493C">
            <w:pPr>
              <w:pStyle w:val="TableHead"/>
            </w:pPr>
            <w:r>
              <w:t>Value</w:t>
            </w:r>
          </w:p>
        </w:tc>
      </w:tr>
      <w:tr w:rsidR="006C45D2" w14:paraId="363B0E5C" w14:textId="77777777">
        <w:trPr>
          <w:jc w:val="center"/>
        </w:trPr>
        <w:tc>
          <w:tcPr>
            <w:tcW w:w="10160" w:type="dxa"/>
            <w:gridSpan w:val="6"/>
          </w:tcPr>
          <w:p w14:paraId="02E2148D" w14:textId="77777777" w:rsidR="006C45D2" w:rsidRDefault="0048493C">
            <w:pPr>
              <w:pStyle w:val="TableText"/>
            </w:pPr>
            <w:r>
              <w:t>section (identifier: urn:hl7ii:2.16.840.1.113883.10.20.5.5.70:2019-04-01)</w:t>
            </w:r>
          </w:p>
        </w:tc>
      </w:tr>
      <w:tr w:rsidR="006C45D2" w14:paraId="6A1775FA" w14:textId="77777777">
        <w:trPr>
          <w:jc w:val="center"/>
        </w:trPr>
        <w:tc>
          <w:tcPr>
            <w:tcW w:w="3345" w:type="dxa"/>
          </w:tcPr>
          <w:p w14:paraId="12A2AE8D" w14:textId="77777777" w:rsidR="006C45D2" w:rsidRDefault="0048493C">
            <w:pPr>
              <w:pStyle w:val="TableText"/>
            </w:pPr>
            <w:r>
              <w:tab/>
              <w:t>templateId</w:t>
            </w:r>
          </w:p>
        </w:tc>
        <w:tc>
          <w:tcPr>
            <w:tcW w:w="720" w:type="dxa"/>
          </w:tcPr>
          <w:p w14:paraId="060F1A83" w14:textId="77777777" w:rsidR="006C45D2" w:rsidRDefault="0048493C">
            <w:pPr>
              <w:pStyle w:val="TableText"/>
            </w:pPr>
            <w:r>
              <w:t>1..1</w:t>
            </w:r>
          </w:p>
        </w:tc>
        <w:tc>
          <w:tcPr>
            <w:tcW w:w="1152" w:type="dxa"/>
          </w:tcPr>
          <w:p w14:paraId="0C78CB6A" w14:textId="77777777" w:rsidR="006C45D2" w:rsidRDefault="0048493C">
            <w:pPr>
              <w:pStyle w:val="TableText"/>
            </w:pPr>
            <w:r>
              <w:t>SHALL</w:t>
            </w:r>
          </w:p>
        </w:tc>
        <w:tc>
          <w:tcPr>
            <w:tcW w:w="864" w:type="dxa"/>
          </w:tcPr>
          <w:p w14:paraId="1120615A" w14:textId="77777777" w:rsidR="006C45D2" w:rsidRDefault="006C45D2">
            <w:pPr>
              <w:pStyle w:val="TableText"/>
            </w:pPr>
          </w:p>
        </w:tc>
        <w:tc>
          <w:tcPr>
            <w:tcW w:w="1104" w:type="dxa"/>
          </w:tcPr>
          <w:p w14:paraId="224363E2" w14:textId="7F8A71D8" w:rsidR="006C45D2" w:rsidRDefault="00CC4EF7">
            <w:pPr>
              <w:pStyle w:val="TableText"/>
            </w:pPr>
            <w:hyperlink w:anchor="C_4395-30776">
              <w:r w:rsidR="0048493C">
                <w:rPr>
                  <w:rStyle w:val="HyperlinkText9pt"/>
                </w:rPr>
                <w:t>4395-30776</w:t>
              </w:r>
            </w:hyperlink>
          </w:p>
        </w:tc>
        <w:tc>
          <w:tcPr>
            <w:tcW w:w="2975" w:type="dxa"/>
          </w:tcPr>
          <w:p w14:paraId="0E5B92B2" w14:textId="77777777" w:rsidR="006C45D2" w:rsidRDefault="006C45D2">
            <w:pPr>
              <w:pStyle w:val="TableText"/>
            </w:pPr>
          </w:p>
        </w:tc>
      </w:tr>
      <w:tr w:rsidR="006C45D2" w14:paraId="7149B835" w14:textId="77777777">
        <w:trPr>
          <w:jc w:val="center"/>
        </w:trPr>
        <w:tc>
          <w:tcPr>
            <w:tcW w:w="3345" w:type="dxa"/>
          </w:tcPr>
          <w:p w14:paraId="2115E452" w14:textId="77777777" w:rsidR="006C45D2" w:rsidRDefault="0048493C">
            <w:pPr>
              <w:pStyle w:val="TableText"/>
            </w:pPr>
            <w:r>
              <w:tab/>
            </w:r>
            <w:r>
              <w:tab/>
              <w:t>@root</w:t>
            </w:r>
          </w:p>
        </w:tc>
        <w:tc>
          <w:tcPr>
            <w:tcW w:w="720" w:type="dxa"/>
          </w:tcPr>
          <w:p w14:paraId="5FE4D1DD" w14:textId="77777777" w:rsidR="006C45D2" w:rsidRDefault="0048493C">
            <w:pPr>
              <w:pStyle w:val="TableText"/>
            </w:pPr>
            <w:r>
              <w:t>1..1</w:t>
            </w:r>
          </w:p>
        </w:tc>
        <w:tc>
          <w:tcPr>
            <w:tcW w:w="1152" w:type="dxa"/>
          </w:tcPr>
          <w:p w14:paraId="6853EE57" w14:textId="77777777" w:rsidR="006C45D2" w:rsidRDefault="0048493C">
            <w:pPr>
              <w:pStyle w:val="TableText"/>
            </w:pPr>
            <w:r>
              <w:t>SHALL</w:t>
            </w:r>
          </w:p>
        </w:tc>
        <w:tc>
          <w:tcPr>
            <w:tcW w:w="864" w:type="dxa"/>
          </w:tcPr>
          <w:p w14:paraId="76EB5E63" w14:textId="77777777" w:rsidR="006C45D2" w:rsidRDefault="006C45D2">
            <w:pPr>
              <w:pStyle w:val="TableText"/>
            </w:pPr>
          </w:p>
        </w:tc>
        <w:tc>
          <w:tcPr>
            <w:tcW w:w="1104" w:type="dxa"/>
          </w:tcPr>
          <w:p w14:paraId="3E90F38D" w14:textId="7D3E630D" w:rsidR="006C45D2" w:rsidRDefault="00CC4EF7">
            <w:pPr>
              <w:pStyle w:val="TableText"/>
            </w:pPr>
            <w:hyperlink w:anchor="C_4395-30781">
              <w:r w:rsidR="0048493C">
                <w:rPr>
                  <w:rStyle w:val="HyperlinkText9pt"/>
                </w:rPr>
                <w:t>4395-30781</w:t>
              </w:r>
            </w:hyperlink>
          </w:p>
        </w:tc>
        <w:tc>
          <w:tcPr>
            <w:tcW w:w="2975" w:type="dxa"/>
          </w:tcPr>
          <w:p w14:paraId="59DC3E2A" w14:textId="77777777" w:rsidR="006C45D2" w:rsidRDefault="0048493C">
            <w:pPr>
              <w:pStyle w:val="TableText"/>
            </w:pPr>
            <w:r>
              <w:t>2.16.840.1.113883.10.20.5.5.70</w:t>
            </w:r>
          </w:p>
        </w:tc>
      </w:tr>
      <w:tr w:rsidR="006C45D2" w14:paraId="066B25BA" w14:textId="77777777">
        <w:trPr>
          <w:jc w:val="center"/>
        </w:trPr>
        <w:tc>
          <w:tcPr>
            <w:tcW w:w="3345" w:type="dxa"/>
          </w:tcPr>
          <w:p w14:paraId="342CB91F" w14:textId="77777777" w:rsidR="006C45D2" w:rsidRDefault="0048493C">
            <w:pPr>
              <w:pStyle w:val="TableText"/>
            </w:pPr>
            <w:r>
              <w:tab/>
            </w:r>
            <w:r>
              <w:tab/>
              <w:t>@extension</w:t>
            </w:r>
          </w:p>
        </w:tc>
        <w:tc>
          <w:tcPr>
            <w:tcW w:w="720" w:type="dxa"/>
          </w:tcPr>
          <w:p w14:paraId="32C6BB72" w14:textId="77777777" w:rsidR="006C45D2" w:rsidRDefault="0048493C">
            <w:pPr>
              <w:pStyle w:val="TableText"/>
            </w:pPr>
            <w:r>
              <w:t>1..1</w:t>
            </w:r>
          </w:p>
        </w:tc>
        <w:tc>
          <w:tcPr>
            <w:tcW w:w="1152" w:type="dxa"/>
          </w:tcPr>
          <w:p w14:paraId="0D11CE72" w14:textId="77777777" w:rsidR="006C45D2" w:rsidRDefault="0048493C">
            <w:pPr>
              <w:pStyle w:val="TableText"/>
            </w:pPr>
            <w:r>
              <w:t>SHALL</w:t>
            </w:r>
          </w:p>
        </w:tc>
        <w:tc>
          <w:tcPr>
            <w:tcW w:w="864" w:type="dxa"/>
          </w:tcPr>
          <w:p w14:paraId="7F29B092" w14:textId="77777777" w:rsidR="006C45D2" w:rsidRDefault="006C45D2">
            <w:pPr>
              <w:pStyle w:val="TableText"/>
            </w:pPr>
          </w:p>
        </w:tc>
        <w:tc>
          <w:tcPr>
            <w:tcW w:w="1104" w:type="dxa"/>
          </w:tcPr>
          <w:p w14:paraId="7D67C3FA" w14:textId="5D6AE607" w:rsidR="006C45D2" w:rsidRDefault="00CC4EF7">
            <w:pPr>
              <w:pStyle w:val="TableText"/>
            </w:pPr>
            <w:hyperlink w:anchor="C_4395-30785">
              <w:r w:rsidR="0048493C">
                <w:rPr>
                  <w:rStyle w:val="HyperlinkText9pt"/>
                </w:rPr>
                <w:t>4395-30785</w:t>
              </w:r>
            </w:hyperlink>
          </w:p>
        </w:tc>
        <w:tc>
          <w:tcPr>
            <w:tcW w:w="2975" w:type="dxa"/>
          </w:tcPr>
          <w:p w14:paraId="10D6403D" w14:textId="77777777" w:rsidR="006C45D2" w:rsidRDefault="0048493C">
            <w:pPr>
              <w:pStyle w:val="TableText"/>
            </w:pPr>
            <w:r>
              <w:t>2019-04-01</w:t>
            </w:r>
          </w:p>
        </w:tc>
      </w:tr>
      <w:tr w:rsidR="006C45D2" w14:paraId="79076851" w14:textId="77777777">
        <w:trPr>
          <w:jc w:val="center"/>
        </w:trPr>
        <w:tc>
          <w:tcPr>
            <w:tcW w:w="3345" w:type="dxa"/>
          </w:tcPr>
          <w:p w14:paraId="57930193" w14:textId="77777777" w:rsidR="006C45D2" w:rsidRDefault="0048493C">
            <w:pPr>
              <w:pStyle w:val="TableText"/>
            </w:pPr>
            <w:r>
              <w:tab/>
              <w:t>code</w:t>
            </w:r>
          </w:p>
        </w:tc>
        <w:tc>
          <w:tcPr>
            <w:tcW w:w="720" w:type="dxa"/>
          </w:tcPr>
          <w:p w14:paraId="3DB0364D" w14:textId="77777777" w:rsidR="006C45D2" w:rsidRDefault="0048493C">
            <w:pPr>
              <w:pStyle w:val="TableText"/>
            </w:pPr>
            <w:r>
              <w:t>1..1</w:t>
            </w:r>
          </w:p>
        </w:tc>
        <w:tc>
          <w:tcPr>
            <w:tcW w:w="1152" w:type="dxa"/>
          </w:tcPr>
          <w:p w14:paraId="2C1FEFE8" w14:textId="77777777" w:rsidR="006C45D2" w:rsidRDefault="0048493C">
            <w:pPr>
              <w:pStyle w:val="TableText"/>
            </w:pPr>
            <w:r>
              <w:t>SHALL</w:t>
            </w:r>
          </w:p>
        </w:tc>
        <w:tc>
          <w:tcPr>
            <w:tcW w:w="864" w:type="dxa"/>
          </w:tcPr>
          <w:p w14:paraId="60435924" w14:textId="77777777" w:rsidR="006C45D2" w:rsidRDefault="006C45D2">
            <w:pPr>
              <w:pStyle w:val="TableText"/>
            </w:pPr>
          </w:p>
        </w:tc>
        <w:tc>
          <w:tcPr>
            <w:tcW w:w="1104" w:type="dxa"/>
          </w:tcPr>
          <w:p w14:paraId="12BFAD52" w14:textId="69078191" w:rsidR="006C45D2" w:rsidRDefault="00CC4EF7">
            <w:pPr>
              <w:pStyle w:val="TableText"/>
            </w:pPr>
            <w:hyperlink w:anchor="C_4395-30777">
              <w:r w:rsidR="0048493C">
                <w:rPr>
                  <w:rStyle w:val="HyperlinkText9pt"/>
                </w:rPr>
                <w:t>4395-30777</w:t>
              </w:r>
            </w:hyperlink>
          </w:p>
        </w:tc>
        <w:tc>
          <w:tcPr>
            <w:tcW w:w="2975" w:type="dxa"/>
          </w:tcPr>
          <w:p w14:paraId="5E68E433" w14:textId="77777777" w:rsidR="006C45D2" w:rsidRDefault="006C45D2">
            <w:pPr>
              <w:pStyle w:val="TableText"/>
            </w:pPr>
          </w:p>
        </w:tc>
      </w:tr>
      <w:tr w:rsidR="006C45D2" w14:paraId="66928862" w14:textId="77777777">
        <w:trPr>
          <w:jc w:val="center"/>
        </w:trPr>
        <w:tc>
          <w:tcPr>
            <w:tcW w:w="3345" w:type="dxa"/>
          </w:tcPr>
          <w:p w14:paraId="2C39EBEE" w14:textId="77777777" w:rsidR="006C45D2" w:rsidRDefault="0048493C">
            <w:pPr>
              <w:pStyle w:val="TableText"/>
            </w:pPr>
            <w:r>
              <w:tab/>
            </w:r>
            <w:r>
              <w:tab/>
              <w:t>@code</w:t>
            </w:r>
          </w:p>
        </w:tc>
        <w:tc>
          <w:tcPr>
            <w:tcW w:w="720" w:type="dxa"/>
          </w:tcPr>
          <w:p w14:paraId="451CD0B8" w14:textId="77777777" w:rsidR="006C45D2" w:rsidRDefault="0048493C">
            <w:pPr>
              <w:pStyle w:val="TableText"/>
            </w:pPr>
            <w:r>
              <w:t>1..1</w:t>
            </w:r>
          </w:p>
        </w:tc>
        <w:tc>
          <w:tcPr>
            <w:tcW w:w="1152" w:type="dxa"/>
          </w:tcPr>
          <w:p w14:paraId="7D7FF2B7" w14:textId="77777777" w:rsidR="006C45D2" w:rsidRDefault="0048493C">
            <w:pPr>
              <w:pStyle w:val="TableText"/>
            </w:pPr>
            <w:r>
              <w:t>SHALL</w:t>
            </w:r>
          </w:p>
        </w:tc>
        <w:tc>
          <w:tcPr>
            <w:tcW w:w="864" w:type="dxa"/>
          </w:tcPr>
          <w:p w14:paraId="308F4873" w14:textId="77777777" w:rsidR="006C45D2" w:rsidRDefault="006C45D2">
            <w:pPr>
              <w:pStyle w:val="TableText"/>
            </w:pPr>
          </w:p>
        </w:tc>
        <w:tc>
          <w:tcPr>
            <w:tcW w:w="1104" w:type="dxa"/>
          </w:tcPr>
          <w:p w14:paraId="03DB21E6" w14:textId="60028E83" w:rsidR="006C45D2" w:rsidRDefault="00CC4EF7">
            <w:pPr>
              <w:pStyle w:val="TableText"/>
            </w:pPr>
            <w:hyperlink w:anchor="C_4395-30782">
              <w:r w:rsidR="0048493C">
                <w:rPr>
                  <w:rStyle w:val="HyperlinkText9pt"/>
                </w:rPr>
                <w:t>4395-30782</w:t>
              </w:r>
            </w:hyperlink>
          </w:p>
        </w:tc>
        <w:tc>
          <w:tcPr>
            <w:tcW w:w="2975" w:type="dxa"/>
          </w:tcPr>
          <w:p w14:paraId="08B017ED" w14:textId="77777777" w:rsidR="006C45D2" w:rsidRDefault="0048493C">
            <w:pPr>
              <w:pStyle w:val="TableText"/>
            </w:pPr>
            <w:r>
              <w:t>18769-0</w:t>
            </w:r>
          </w:p>
        </w:tc>
      </w:tr>
      <w:tr w:rsidR="006C45D2" w14:paraId="735DB2FF" w14:textId="77777777">
        <w:trPr>
          <w:jc w:val="center"/>
        </w:trPr>
        <w:tc>
          <w:tcPr>
            <w:tcW w:w="3345" w:type="dxa"/>
          </w:tcPr>
          <w:p w14:paraId="1E86F4AA" w14:textId="77777777" w:rsidR="006C45D2" w:rsidRDefault="0048493C">
            <w:pPr>
              <w:pStyle w:val="TableText"/>
            </w:pPr>
            <w:r>
              <w:tab/>
            </w:r>
            <w:r>
              <w:tab/>
              <w:t>@codeSystem</w:t>
            </w:r>
          </w:p>
        </w:tc>
        <w:tc>
          <w:tcPr>
            <w:tcW w:w="720" w:type="dxa"/>
          </w:tcPr>
          <w:p w14:paraId="3A64E82A" w14:textId="77777777" w:rsidR="006C45D2" w:rsidRDefault="0048493C">
            <w:pPr>
              <w:pStyle w:val="TableText"/>
            </w:pPr>
            <w:r>
              <w:t>1..1</w:t>
            </w:r>
          </w:p>
        </w:tc>
        <w:tc>
          <w:tcPr>
            <w:tcW w:w="1152" w:type="dxa"/>
          </w:tcPr>
          <w:p w14:paraId="4C2B54E5" w14:textId="77777777" w:rsidR="006C45D2" w:rsidRDefault="0048493C">
            <w:pPr>
              <w:pStyle w:val="TableText"/>
            </w:pPr>
            <w:r>
              <w:t>SHALL</w:t>
            </w:r>
          </w:p>
        </w:tc>
        <w:tc>
          <w:tcPr>
            <w:tcW w:w="864" w:type="dxa"/>
          </w:tcPr>
          <w:p w14:paraId="3564B387" w14:textId="77777777" w:rsidR="006C45D2" w:rsidRDefault="006C45D2">
            <w:pPr>
              <w:pStyle w:val="TableText"/>
            </w:pPr>
          </w:p>
        </w:tc>
        <w:tc>
          <w:tcPr>
            <w:tcW w:w="1104" w:type="dxa"/>
          </w:tcPr>
          <w:p w14:paraId="73480FD1" w14:textId="5D221493" w:rsidR="006C45D2" w:rsidRDefault="00CC4EF7">
            <w:pPr>
              <w:pStyle w:val="TableText"/>
            </w:pPr>
            <w:hyperlink w:anchor="C_4395-30783">
              <w:r w:rsidR="0048493C">
                <w:rPr>
                  <w:rStyle w:val="HyperlinkText9pt"/>
                </w:rPr>
                <w:t>4395-30783</w:t>
              </w:r>
            </w:hyperlink>
          </w:p>
        </w:tc>
        <w:tc>
          <w:tcPr>
            <w:tcW w:w="2975" w:type="dxa"/>
          </w:tcPr>
          <w:p w14:paraId="2E93B399" w14:textId="77777777" w:rsidR="006C45D2" w:rsidRDefault="0048493C">
            <w:pPr>
              <w:pStyle w:val="TableText"/>
            </w:pPr>
            <w:r>
              <w:t>urn:oid:2.16.840.1.113883.6.1 (LOINC) = 2.16.840.1.113883.6.1</w:t>
            </w:r>
          </w:p>
        </w:tc>
      </w:tr>
      <w:tr w:rsidR="006C45D2" w14:paraId="7B8D0DC6" w14:textId="77777777">
        <w:trPr>
          <w:jc w:val="center"/>
        </w:trPr>
        <w:tc>
          <w:tcPr>
            <w:tcW w:w="3345" w:type="dxa"/>
          </w:tcPr>
          <w:p w14:paraId="6CA8C63D" w14:textId="77777777" w:rsidR="006C45D2" w:rsidRDefault="0048493C">
            <w:pPr>
              <w:pStyle w:val="TableText"/>
            </w:pPr>
            <w:r>
              <w:tab/>
              <w:t>entry</w:t>
            </w:r>
          </w:p>
        </w:tc>
        <w:tc>
          <w:tcPr>
            <w:tcW w:w="720" w:type="dxa"/>
          </w:tcPr>
          <w:p w14:paraId="21C9F7B1" w14:textId="77777777" w:rsidR="006C45D2" w:rsidRDefault="0048493C">
            <w:pPr>
              <w:pStyle w:val="TableText"/>
            </w:pPr>
            <w:r>
              <w:t>0..3</w:t>
            </w:r>
          </w:p>
        </w:tc>
        <w:tc>
          <w:tcPr>
            <w:tcW w:w="1152" w:type="dxa"/>
          </w:tcPr>
          <w:p w14:paraId="5C2FF992" w14:textId="77777777" w:rsidR="006C45D2" w:rsidRDefault="0048493C">
            <w:pPr>
              <w:pStyle w:val="TableText"/>
            </w:pPr>
            <w:r>
              <w:t>MAY</w:t>
            </w:r>
          </w:p>
        </w:tc>
        <w:tc>
          <w:tcPr>
            <w:tcW w:w="864" w:type="dxa"/>
          </w:tcPr>
          <w:p w14:paraId="37863FB0" w14:textId="77777777" w:rsidR="006C45D2" w:rsidRDefault="006C45D2">
            <w:pPr>
              <w:pStyle w:val="TableText"/>
            </w:pPr>
          </w:p>
        </w:tc>
        <w:tc>
          <w:tcPr>
            <w:tcW w:w="1104" w:type="dxa"/>
          </w:tcPr>
          <w:p w14:paraId="34462120" w14:textId="7F7C3533" w:rsidR="006C45D2" w:rsidRDefault="00CC4EF7">
            <w:pPr>
              <w:pStyle w:val="TableText"/>
            </w:pPr>
            <w:hyperlink w:anchor="C_4395-30774">
              <w:r w:rsidR="0048493C">
                <w:rPr>
                  <w:rStyle w:val="HyperlinkText9pt"/>
                </w:rPr>
                <w:t>4395-30774</w:t>
              </w:r>
            </w:hyperlink>
          </w:p>
        </w:tc>
        <w:tc>
          <w:tcPr>
            <w:tcW w:w="2975" w:type="dxa"/>
          </w:tcPr>
          <w:p w14:paraId="01718878" w14:textId="77777777" w:rsidR="006C45D2" w:rsidRDefault="006C45D2">
            <w:pPr>
              <w:pStyle w:val="TableText"/>
            </w:pPr>
          </w:p>
        </w:tc>
      </w:tr>
      <w:tr w:rsidR="006C45D2" w14:paraId="2A31D453" w14:textId="77777777">
        <w:trPr>
          <w:jc w:val="center"/>
        </w:trPr>
        <w:tc>
          <w:tcPr>
            <w:tcW w:w="3345" w:type="dxa"/>
          </w:tcPr>
          <w:p w14:paraId="6D566F3F" w14:textId="77777777" w:rsidR="006C45D2" w:rsidRDefault="0048493C">
            <w:pPr>
              <w:pStyle w:val="TableText"/>
            </w:pPr>
            <w:r>
              <w:tab/>
            </w:r>
            <w:r>
              <w:tab/>
              <w:t>organizer</w:t>
            </w:r>
          </w:p>
        </w:tc>
        <w:tc>
          <w:tcPr>
            <w:tcW w:w="720" w:type="dxa"/>
          </w:tcPr>
          <w:p w14:paraId="27F6B51B" w14:textId="77777777" w:rsidR="006C45D2" w:rsidRDefault="0048493C">
            <w:pPr>
              <w:pStyle w:val="TableText"/>
            </w:pPr>
            <w:r>
              <w:t>1..1</w:t>
            </w:r>
          </w:p>
        </w:tc>
        <w:tc>
          <w:tcPr>
            <w:tcW w:w="1152" w:type="dxa"/>
          </w:tcPr>
          <w:p w14:paraId="3E8E91F8" w14:textId="77777777" w:rsidR="006C45D2" w:rsidRDefault="0048493C">
            <w:pPr>
              <w:pStyle w:val="TableText"/>
            </w:pPr>
            <w:r>
              <w:t>SHALL</w:t>
            </w:r>
          </w:p>
        </w:tc>
        <w:tc>
          <w:tcPr>
            <w:tcW w:w="864" w:type="dxa"/>
          </w:tcPr>
          <w:p w14:paraId="7E82A3AB" w14:textId="77777777" w:rsidR="006C45D2" w:rsidRDefault="006C45D2">
            <w:pPr>
              <w:pStyle w:val="TableText"/>
            </w:pPr>
          </w:p>
        </w:tc>
        <w:tc>
          <w:tcPr>
            <w:tcW w:w="1104" w:type="dxa"/>
          </w:tcPr>
          <w:p w14:paraId="74CDC962" w14:textId="5B11D1A6" w:rsidR="006C45D2" w:rsidRDefault="00CC4EF7">
            <w:pPr>
              <w:pStyle w:val="TableText"/>
            </w:pPr>
            <w:hyperlink w:anchor="C_4395-30775">
              <w:r w:rsidR="0048493C">
                <w:rPr>
                  <w:rStyle w:val="HyperlinkText9pt"/>
                </w:rPr>
                <w:t>4395-30775</w:t>
              </w:r>
            </w:hyperlink>
          </w:p>
        </w:tc>
        <w:tc>
          <w:tcPr>
            <w:tcW w:w="2975" w:type="dxa"/>
          </w:tcPr>
          <w:p w14:paraId="15B3B4F5" w14:textId="55A4AB57" w:rsidR="006C45D2" w:rsidRDefault="00CC4EF7">
            <w:pPr>
              <w:pStyle w:val="TableText"/>
            </w:pPr>
            <w:hyperlink w:anchor="E_Findings_Organizer">
              <w:r w:rsidR="0048493C">
                <w:rPr>
                  <w:rStyle w:val="HyperlinkText9pt"/>
                </w:rPr>
                <w:t>Findings Organizer (identifier: urn:oid:2.16.840.1.113883.10.20.5.6.182</w:t>
              </w:r>
            </w:hyperlink>
          </w:p>
        </w:tc>
      </w:tr>
      <w:tr w:rsidR="006C45D2" w14:paraId="7E04C27F" w14:textId="77777777">
        <w:trPr>
          <w:jc w:val="center"/>
        </w:trPr>
        <w:tc>
          <w:tcPr>
            <w:tcW w:w="3345" w:type="dxa"/>
          </w:tcPr>
          <w:p w14:paraId="54AB4C44" w14:textId="77777777" w:rsidR="006C45D2" w:rsidRDefault="0048493C">
            <w:pPr>
              <w:pStyle w:val="TableText"/>
            </w:pPr>
            <w:r>
              <w:tab/>
              <w:t>entry</w:t>
            </w:r>
          </w:p>
        </w:tc>
        <w:tc>
          <w:tcPr>
            <w:tcW w:w="720" w:type="dxa"/>
          </w:tcPr>
          <w:p w14:paraId="4A99BDEB" w14:textId="77777777" w:rsidR="006C45D2" w:rsidRDefault="0048493C">
            <w:pPr>
              <w:pStyle w:val="TableText"/>
            </w:pPr>
            <w:r>
              <w:t>0..1</w:t>
            </w:r>
          </w:p>
        </w:tc>
        <w:tc>
          <w:tcPr>
            <w:tcW w:w="1152" w:type="dxa"/>
          </w:tcPr>
          <w:p w14:paraId="0717CBD2" w14:textId="77777777" w:rsidR="006C45D2" w:rsidRDefault="0048493C">
            <w:pPr>
              <w:pStyle w:val="TableText"/>
            </w:pPr>
            <w:r>
              <w:t>MAY</w:t>
            </w:r>
          </w:p>
        </w:tc>
        <w:tc>
          <w:tcPr>
            <w:tcW w:w="864" w:type="dxa"/>
          </w:tcPr>
          <w:p w14:paraId="36F2FCE6" w14:textId="77777777" w:rsidR="006C45D2" w:rsidRDefault="006C45D2">
            <w:pPr>
              <w:pStyle w:val="TableText"/>
            </w:pPr>
          </w:p>
        </w:tc>
        <w:tc>
          <w:tcPr>
            <w:tcW w:w="1104" w:type="dxa"/>
          </w:tcPr>
          <w:p w14:paraId="22DCD395" w14:textId="294E00DF" w:rsidR="006C45D2" w:rsidRDefault="00CC4EF7">
            <w:pPr>
              <w:pStyle w:val="TableText"/>
            </w:pPr>
            <w:hyperlink w:anchor="C_4395-30778">
              <w:r w:rsidR="0048493C">
                <w:rPr>
                  <w:rStyle w:val="HyperlinkText9pt"/>
                </w:rPr>
                <w:t>4395-30778</w:t>
              </w:r>
            </w:hyperlink>
          </w:p>
        </w:tc>
        <w:tc>
          <w:tcPr>
            <w:tcW w:w="2975" w:type="dxa"/>
          </w:tcPr>
          <w:p w14:paraId="0CADAE4F" w14:textId="77777777" w:rsidR="006C45D2" w:rsidRDefault="006C45D2">
            <w:pPr>
              <w:pStyle w:val="TableText"/>
            </w:pPr>
          </w:p>
        </w:tc>
      </w:tr>
      <w:tr w:rsidR="006C45D2" w14:paraId="5273C75C" w14:textId="77777777">
        <w:trPr>
          <w:jc w:val="center"/>
        </w:trPr>
        <w:tc>
          <w:tcPr>
            <w:tcW w:w="3345" w:type="dxa"/>
          </w:tcPr>
          <w:p w14:paraId="17A66C03" w14:textId="77777777" w:rsidR="006C45D2" w:rsidRDefault="0048493C">
            <w:pPr>
              <w:pStyle w:val="TableText"/>
            </w:pPr>
            <w:r>
              <w:tab/>
            </w:r>
            <w:r>
              <w:tab/>
              <w:t>observation</w:t>
            </w:r>
          </w:p>
        </w:tc>
        <w:tc>
          <w:tcPr>
            <w:tcW w:w="720" w:type="dxa"/>
          </w:tcPr>
          <w:p w14:paraId="668A7BE4" w14:textId="77777777" w:rsidR="006C45D2" w:rsidRDefault="0048493C">
            <w:pPr>
              <w:pStyle w:val="TableText"/>
            </w:pPr>
            <w:r>
              <w:t>1..1</w:t>
            </w:r>
          </w:p>
        </w:tc>
        <w:tc>
          <w:tcPr>
            <w:tcW w:w="1152" w:type="dxa"/>
          </w:tcPr>
          <w:p w14:paraId="69BFBAA2" w14:textId="77777777" w:rsidR="006C45D2" w:rsidRDefault="0048493C">
            <w:pPr>
              <w:pStyle w:val="TableText"/>
            </w:pPr>
            <w:r>
              <w:t>SHALL</w:t>
            </w:r>
          </w:p>
        </w:tc>
        <w:tc>
          <w:tcPr>
            <w:tcW w:w="864" w:type="dxa"/>
          </w:tcPr>
          <w:p w14:paraId="7B67CCC3" w14:textId="77777777" w:rsidR="006C45D2" w:rsidRDefault="006C45D2">
            <w:pPr>
              <w:pStyle w:val="TableText"/>
            </w:pPr>
          </w:p>
        </w:tc>
        <w:tc>
          <w:tcPr>
            <w:tcW w:w="1104" w:type="dxa"/>
          </w:tcPr>
          <w:p w14:paraId="582754F7" w14:textId="308443CE" w:rsidR="006C45D2" w:rsidRDefault="00CC4EF7">
            <w:pPr>
              <w:pStyle w:val="TableText"/>
            </w:pPr>
            <w:hyperlink w:anchor="C_4395-30779">
              <w:r w:rsidR="0048493C">
                <w:rPr>
                  <w:rStyle w:val="HyperlinkText9pt"/>
                </w:rPr>
                <w:t>4395-30779</w:t>
              </w:r>
            </w:hyperlink>
          </w:p>
        </w:tc>
        <w:tc>
          <w:tcPr>
            <w:tcW w:w="2975" w:type="dxa"/>
          </w:tcPr>
          <w:p w14:paraId="77F378F2" w14:textId="5D29F2AD" w:rsidR="006C45D2" w:rsidRDefault="00CC4EF7">
            <w:pPr>
              <w:pStyle w:val="TableText"/>
            </w:pPr>
            <w:hyperlink w:anchor="E_Pathogen_Identified_Observation">
              <w:r w:rsidR="0048493C">
                <w:rPr>
                  <w:rStyle w:val="HyperlinkText9pt"/>
                </w:rPr>
                <w:t>Pathogen Identified Observation (identifier: urn:oid:2.16.840.1.113883.10.20.5.6.145</w:t>
              </w:r>
            </w:hyperlink>
          </w:p>
        </w:tc>
      </w:tr>
    </w:tbl>
    <w:p w14:paraId="3EB4008B" w14:textId="77777777" w:rsidR="006C45D2" w:rsidRDefault="006C45D2">
      <w:pPr>
        <w:pStyle w:val="BodyText"/>
      </w:pPr>
    </w:p>
    <w:p w14:paraId="1A85B275" w14:textId="2D4FC392" w:rsidR="006C45D2" w:rsidRDefault="0048493C" w:rsidP="007C5A1B">
      <w:pPr>
        <w:numPr>
          <w:ilvl w:val="0"/>
          <w:numId w:val="183"/>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161C03CE" w14:textId="77777777" w:rsidR="006C45D2" w:rsidRDefault="0048493C" w:rsidP="007C5A1B">
      <w:pPr>
        <w:numPr>
          <w:ilvl w:val="0"/>
          <w:numId w:val="183"/>
        </w:numPr>
      </w:pPr>
      <w:r>
        <w:rPr>
          <w:rStyle w:val="keyword"/>
        </w:rPr>
        <w:t>SHALL</w:t>
      </w:r>
      <w:r>
        <w:t xml:space="preserve"> contain exactly one [1..1] </w:t>
      </w:r>
      <w:r>
        <w:rPr>
          <w:rStyle w:val="XMLnameBold"/>
        </w:rPr>
        <w:t>templateId</w:t>
      </w:r>
      <w:bookmarkStart w:id="895" w:name="C_4395-30776"/>
      <w:r>
        <w:t xml:space="preserve"> (CONF:4395-30776)</w:t>
      </w:r>
      <w:bookmarkEnd w:id="895"/>
      <w:r>
        <w:t xml:space="preserve"> such that it</w:t>
      </w:r>
    </w:p>
    <w:p w14:paraId="4BCAAC62" w14:textId="77777777" w:rsidR="006C45D2" w:rsidRDefault="0048493C" w:rsidP="007C5A1B">
      <w:pPr>
        <w:numPr>
          <w:ilvl w:val="1"/>
          <w:numId w:val="183"/>
        </w:numPr>
      </w:pPr>
      <w:r>
        <w:rPr>
          <w:rStyle w:val="keyword"/>
        </w:rPr>
        <w:t>SHALL</w:t>
      </w:r>
      <w:r>
        <w:t xml:space="preserve"> contain exactly one [1..1] </w:t>
      </w:r>
      <w:r>
        <w:rPr>
          <w:rStyle w:val="XMLnameBold"/>
        </w:rPr>
        <w:t>@root</w:t>
      </w:r>
      <w:r>
        <w:t>=</w:t>
      </w:r>
      <w:r>
        <w:rPr>
          <w:rStyle w:val="XMLname"/>
        </w:rPr>
        <w:t>"2.16.840.1.113883.10.20.5.5.70"</w:t>
      </w:r>
      <w:bookmarkStart w:id="896" w:name="C_4395-30781"/>
      <w:r>
        <w:t xml:space="preserve"> (CONF:4395-30781)</w:t>
      </w:r>
      <w:bookmarkEnd w:id="896"/>
      <w:r>
        <w:t>.</w:t>
      </w:r>
    </w:p>
    <w:p w14:paraId="39440E6F" w14:textId="77777777" w:rsidR="006C45D2" w:rsidRDefault="0048493C" w:rsidP="007C5A1B">
      <w:pPr>
        <w:numPr>
          <w:ilvl w:val="1"/>
          <w:numId w:val="183"/>
        </w:numPr>
      </w:pPr>
      <w:r>
        <w:rPr>
          <w:rStyle w:val="keyword"/>
        </w:rPr>
        <w:t>SHALL</w:t>
      </w:r>
      <w:r>
        <w:t xml:space="preserve"> contain exactly one [1..1] </w:t>
      </w:r>
      <w:r>
        <w:rPr>
          <w:rStyle w:val="XMLnameBold"/>
        </w:rPr>
        <w:t>@extension</w:t>
      </w:r>
      <w:r>
        <w:t>=</w:t>
      </w:r>
      <w:r>
        <w:rPr>
          <w:rStyle w:val="XMLname"/>
        </w:rPr>
        <w:t>"2019-04-01"</w:t>
      </w:r>
      <w:bookmarkStart w:id="897" w:name="C_4395-30785"/>
      <w:r>
        <w:t xml:space="preserve"> (CONF:4395-30785)</w:t>
      </w:r>
      <w:bookmarkEnd w:id="897"/>
      <w:r>
        <w:t>.</w:t>
      </w:r>
    </w:p>
    <w:p w14:paraId="02EA8235" w14:textId="77777777" w:rsidR="006C45D2" w:rsidRDefault="0048493C" w:rsidP="007C5A1B">
      <w:pPr>
        <w:numPr>
          <w:ilvl w:val="0"/>
          <w:numId w:val="183"/>
        </w:numPr>
      </w:pPr>
      <w:r>
        <w:rPr>
          <w:rStyle w:val="keyword"/>
        </w:rPr>
        <w:t>SHALL</w:t>
      </w:r>
      <w:r>
        <w:t xml:space="preserve"> contain exactly one [1..1] </w:t>
      </w:r>
      <w:r>
        <w:rPr>
          <w:rStyle w:val="XMLnameBold"/>
        </w:rPr>
        <w:t>code</w:t>
      </w:r>
      <w:bookmarkStart w:id="898" w:name="C_4395-30777"/>
      <w:r>
        <w:t xml:space="preserve"> (CONF:4395-30777)</w:t>
      </w:r>
      <w:bookmarkEnd w:id="898"/>
      <w:r>
        <w:t>.</w:t>
      </w:r>
    </w:p>
    <w:p w14:paraId="7991E279" w14:textId="77777777" w:rsidR="006C45D2" w:rsidRDefault="0048493C" w:rsidP="007C5A1B">
      <w:pPr>
        <w:numPr>
          <w:ilvl w:val="1"/>
          <w:numId w:val="183"/>
        </w:numPr>
      </w:pPr>
      <w:r>
        <w:t xml:space="preserve">This code </w:t>
      </w:r>
      <w:r>
        <w:rPr>
          <w:rStyle w:val="keyword"/>
        </w:rPr>
        <w:t>SHALL</w:t>
      </w:r>
      <w:r>
        <w:t xml:space="preserve"> contain exactly one [1..1] </w:t>
      </w:r>
      <w:r>
        <w:rPr>
          <w:rStyle w:val="XMLnameBold"/>
        </w:rPr>
        <w:t>@code</w:t>
      </w:r>
      <w:r>
        <w:t>=</w:t>
      </w:r>
      <w:r>
        <w:rPr>
          <w:rStyle w:val="XMLname"/>
        </w:rPr>
        <w:t>"18769-0"</w:t>
      </w:r>
      <w:r>
        <w:t xml:space="preserve"> Findings Section</w:t>
      </w:r>
      <w:bookmarkStart w:id="899" w:name="C_4395-30782"/>
      <w:r>
        <w:t xml:space="preserve"> (CONF:4395-30782)</w:t>
      </w:r>
      <w:bookmarkEnd w:id="899"/>
      <w:r>
        <w:t>.</w:t>
      </w:r>
    </w:p>
    <w:p w14:paraId="6CAA3724" w14:textId="77777777" w:rsidR="006C45D2" w:rsidRDefault="0048493C" w:rsidP="007C5A1B">
      <w:pPr>
        <w:numPr>
          <w:ilvl w:val="1"/>
          <w:numId w:val="183"/>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00" w:name="C_4395-30783"/>
      <w:r>
        <w:t xml:space="preserve"> (CONF:4395-30783)</w:t>
      </w:r>
      <w:bookmarkEnd w:id="900"/>
      <w:r>
        <w:t>.</w:t>
      </w:r>
    </w:p>
    <w:p w14:paraId="5912424F" w14:textId="77777777" w:rsidR="006C45D2" w:rsidRDefault="0048493C">
      <w:pPr>
        <w:pStyle w:val="BodyText"/>
        <w:spacing w:before="120"/>
      </w:pPr>
      <w:r>
        <w:t>This section must contain either a Findings Organizer detailing identified pathogens or a Pathogen Identified Observation reporting that no pathogens were identified. Both a Findings Organizer and a Pathogen Identified Observation cannot be present at the same time.</w:t>
      </w:r>
    </w:p>
    <w:p w14:paraId="2C86AFA3" w14:textId="77777777" w:rsidR="006C45D2" w:rsidRDefault="0048493C" w:rsidP="007C5A1B">
      <w:pPr>
        <w:numPr>
          <w:ilvl w:val="0"/>
          <w:numId w:val="183"/>
        </w:numPr>
      </w:pPr>
      <w:r>
        <w:rPr>
          <w:rStyle w:val="keyword"/>
        </w:rPr>
        <w:t>MAY</w:t>
      </w:r>
      <w:r>
        <w:t xml:space="preserve"> contain [0..3] </w:t>
      </w:r>
      <w:r>
        <w:rPr>
          <w:rStyle w:val="XMLnameBold"/>
        </w:rPr>
        <w:t>entry</w:t>
      </w:r>
      <w:bookmarkStart w:id="901" w:name="C_4395-30774"/>
      <w:r>
        <w:t xml:space="preserve"> (CONF:4395-30774)</w:t>
      </w:r>
      <w:bookmarkEnd w:id="901"/>
      <w:r>
        <w:t xml:space="preserve"> such that it</w:t>
      </w:r>
    </w:p>
    <w:p w14:paraId="460CB903" w14:textId="680E8104" w:rsidR="006C45D2" w:rsidRDefault="0048493C" w:rsidP="007C5A1B">
      <w:pPr>
        <w:numPr>
          <w:ilvl w:val="1"/>
          <w:numId w:val="183"/>
        </w:numPr>
      </w:pPr>
      <w:r>
        <w:rPr>
          <w:rStyle w:val="keyword"/>
        </w:rPr>
        <w:lastRenderedPageBreak/>
        <w:t>SHALL</w:t>
      </w:r>
      <w:r>
        <w:t xml:space="preserve"> contain exactly one [1..1]  </w:t>
      </w:r>
      <w:hyperlink w:anchor="E_Findings_Organizer">
        <w:r>
          <w:rPr>
            <w:rStyle w:val="HyperlinkCourierBold"/>
          </w:rPr>
          <w:t>Findings Organizer</w:t>
        </w:r>
      </w:hyperlink>
      <w:r>
        <w:rPr>
          <w:rStyle w:val="XMLname"/>
        </w:rPr>
        <w:t xml:space="preserve"> (identifier: urn:oid:2.16.840.1.113883.10.20.5.6.182)</w:t>
      </w:r>
      <w:bookmarkStart w:id="902" w:name="C_4395-30775"/>
      <w:r>
        <w:t xml:space="preserve"> (CONF:4395-30775)</w:t>
      </w:r>
      <w:bookmarkEnd w:id="902"/>
      <w:r>
        <w:t>.</w:t>
      </w:r>
    </w:p>
    <w:p w14:paraId="712275CA" w14:textId="77777777" w:rsidR="006C45D2" w:rsidRDefault="0048493C" w:rsidP="007C5A1B">
      <w:pPr>
        <w:numPr>
          <w:ilvl w:val="1"/>
          <w:numId w:val="183"/>
        </w:numPr>
      </w:pPr>
      <w:r>
        <w:t>If pathogens were identified, the Findings Section</w:t>
      </w:r>
      <w:r>
        <w:rPr>
          <w:rStyle w:val="keyword"/>
        </w:rPr>
        <w:t xml:space="preserve"> SHALL </w:t>
      </w:r>
      <w:r>
        <w:t>contain at least one and no more than three entry elements containing a Findings Organizer reporting pathogens identified (CONF:4395-30780).</w:t>
      </w:r>
    </w:p>
    <w:p w14:paraId="520DAE15" w14:textId="77777777" w:rsidR="006C45D2" w:rsidRDefault="0048493C" w:rsidP="007C5A1B">
      <w:pPr>
        <w:numPr>
          <w:ilvl w:val="0"/>
          <w:numId w:val="183"/>
        </w:numPr>
      </w:pPr>
      <w:r>
        <w:rPr>
          <w:rStyle w:val="keyword"/>
        </w:rPr>
        <w:t>MAY</w:t>
      </w:r>
      <w:r>
        <w:t xml:space="preserve"> contain zero or one [0..1] </w:t>
      </w:r>
      <w:r>
        <w:rPr>
          <w:rStyle w:val="XMLnameBold"/>
        </w:rPr>
        <w:t>entry</w:t>
      </w:r>
      <w:bookmarkStart w:id="903" w:name="C_4395-30778"/>
      <w:r>
        <w:t xml:space="preserve"> (CONF:4395-30778)</w:t>
      </w:r>
      <w:bookmarkEnd w:id="903"/>
      <w:r>
        <w:t xml:space="preserve"> such that it</w:t>
      </w:r>
    </w:p>
    <w:p w14:paraId="71DC4473" w14:textId="0F787383" w:rsidR="006C45D2" w:rsidRDefault="0048493C" w:rsidP="007C5A1B">
      <w:pPr>
        <w:numPr>
          <w:ilvl w:val="1"/>
          <w:numId w:val="183"/>
        </w:numPr>
      </w:pPr>
      <w:r>
        <w:rPr>
          <w:rStyle w:val="keyword"/>
        </w:rPr>
        <w:t>SHALL</w:t>
      </w:r>
      <w:r>
        <w:t xml:space="preserve"> contain exactly one [1..1]  </w:t>
      </w:r>
      <w:hyperlink w:anchor="E_Pathogen_Identified_Observation">
        <w:r>
          <w:rPr>
            <w:rStyle w:val="HyperlinkCourierBold"/>
          </w:rPr>
          <w:t>Pathogen Identified Observation</w:t>
        </w:r>
      </w:hyperlink>
      <w:r>
        <w:rPr>
          <w:rStyle w:val="XMLname"/>
        </w:rPr>
        <w:t xml:space="preserve"> (identifier: urn:oid:2.16.840.1.113883.10.20.5.6.145)</w:t>
      </w:r>
      <w:bookmarkStart w:id="904" w:name="C_4395-30779"/>
      <w:r>
        <w:t xml:space="preserve"> (CONF:4395-30779)</w:t>
      </w:r>
      <w:bookmarkEnd w:id="904"/>
      <w:r>
        <w:t>.</w:t>
      </w:r>
    </w:p>
    <w:p w14:paraId="2A3AF467" w14:textId="77777777" w:rsidR="006C45D2" w:rsidRDefault="0048493C" w:rsidP="007C5A1B">
      <w:pPr>
        <w:numPr>
          <w:ilvl w:val="1"/>
          <w:numId w:val="183"/>
        </w:numPr>
      </w:pPr>
      <w:r>
        <w:t>If no pathogens were identified, the Findings Section</w:t>
      </w:r>
      <w:r>
        <w:rPr>
          <w:rStyle w:val="keyword"/>
        </w:rPr>
        <w:t xml:space="preserve"> SHALL </w:t>
      </w:r>
      <w:r>
        <w:t>contain a single entry element containing a Pathogen Identified Observation reporting that no pathogens were identified (CONF:4395-30784).</w:t>
      </w:r>
    </w:p>
    <w:p w14:paraId="32BEDA60" w14:textId="4486C2D9" w:rsidR="006C45D2" w:rsidRDefault="0048493C">
      <w:pPr>
        <w:pStyle w:val="Caption"/>
        <w:ind w:left="130" w:right="115"/>
      </w:pPr>
      <w:bookmarkStart w:id="905" w:name="_Toc106442313"/>
      <w:r>
        <w:t xml:space="preserve">Figure </w:t>
      </w:r>
      <w:r>
        <w:fldChar w:fldCharType="begin"/>
      </w:r>
      <w:r>
        <w:instrText>SEQ Figure \* ARABIC</w:instrText>
      </w:r>
      <w:r>
        <w:fldChar w:fldCharType="separate"/>
      </w:r>
      <w:r w:rsidR="00AC6834">
        <w:t>10</w:t>
      </w:r>
      <w:r>
        <w:fldChar w:fldCharType="end"/>
      </w:r>
      <w:r>
        <w:t>: Findings Section in an OPC SSI Report Example - Pathogen(s) Identified</w:t>
      </w:r>
      <w:bookmarkEnd w:id="905"/>
    </w:p>
    <w:p w14:paraId="5ECC6F3D" w14:textId="77777777" w:rsidR="006C45D2" w:rsidRDefault="0048493C">
      <w:pPr>
        <w:pStyle w:val="Example"/>
        <w:ind w:left="130" w:right="115"/>
      </w:pPr>
      <w:r>
        <w:t>&lt;section&gt;</w:t>
      </w:r>
    </w:p>
    <w:p w14:paraId="63D4533F" w14:textId="77777777" w:rsidR="006C45D2" w:rsidRDefault="0048493C">
      <w:pPr>
        <w:pStyle w:val="Example"/>
        <w:ind w:left="130" w:right="115"/>
      </w:pPr>
      <w:r>
        <w:t xml:space="preserve">  &lt;!-- HAI Generic section template --&gt;</w:t>
      </w:r>
    </w:p>
    <w:p w14:paraId="638A7ACA" w14:textId="77777777" w:rsidR="006C45D2" w:rsidRDefault="0048493C">
      <w:pPr>
        <w:pStyle w:val="Example"/>
        <w:ind w:left="130" w:right="115"/>
      </w:pPr>
      <w:r>
        <w:t xml:space="preserve">  &lt;templateId root="2.16.840.1.113883.10.20.5.4.26" /&gt;</w:t>
      </w:r>
    </w:p>
    <w:p w14:paraId="52958E98" w14:textId="77777777" w:rsidR="006C45D2" w:rsidRDefault="0048493C">
      <w:pPr>
        <w:pStyle w:val="Example"/>
        <w:ind w:left="130" w:right="115"/>
      </w:pPr>
      <w:r>
        <w:t xml:space="preserve">  &lt;!-- [HAI R3D4] HAI Findings Section in an OPC SSI report --&gt;</w:t>
      </w:r>
    </w:p>
    <w:p w14:paraId="4E8C36AF" w14:textId="77777777" w:rsidR="006C45D2" w:rsidRDefault="0048493C">
      <w:pPr>
        <w:pStyle w:val="Example"/>
        <w:ind w:left="130" w:right="115"/>
      </w:pPr>
      <w:r>
        <w:t xml:space="preserve">  &lt;templateId root="2.16.840.1.113883.10.20.5.5.70" extension="2019-04-01" /&gt;</w:t>
      </w:r>
    </w:p>
    <w:p w14:paraId="741AACC4" w14:textId="77777777" w:rsidR="006C45D2" w:rsidRDefault="0048493C">
      <w:pPr>
        <w:pStyle w:val="Example"/>
        <w:ind w:left="130" w:right="115"/>
      </w:pPr>
      <w:r>
        <w:t xml:space="preserve">  &lt;code codeSystem="2.16.840.1.113883.6.1" </w:t>
      </w:r>
    </w:p>
    <w:p w14:paraId="3E62C933" w14:textId="77777777" w:rsidR="006C45D2" w:rsidRDefault="0048493C">
      <w:pPr>
        <w:pStyle w:val="Example"/>
        <w:ind w:left="130" w:right="115"/>
      </w:pPr>
      <w:r>
        <w:t xml:space="preserve">    codeSystemName="LOINC" </w:t>
      </w:r>
    </w:p>
    <w:p w14:paraId="6ECD75E0" w14:textId="77777777" w:rsidR="006C45D2" w:rsidRDefault="0048493C">
      <w:pPr>
        <w:pStyle w:val="Example"/>
        <w:ind w:left="130" w:right="115"/>
      </w:pPr>
      <w:r>
        <w:t xml:space="preserve">    code="18769-0" </w:t>
      </w:r>
    </w:p>
    <w:p w14:paraId="5B301619" w14:textId="77777777" w:rsidR="006C45D2" w:rsidRDefault="0048493C">
      <w:pPr>
        <w:pStyle w:val="Example"/>
        <w:ind w:left="130" w:right="115"/>
      </w:pPr>
      <w:r>
        <w:t xml:space="preserve">    displayName="Findings" /&gt;</w:t>
      </w:r>
    </w:p>
    <w:p w14:paraId="5ECCA382" w14:textId="77777777" w:rsidR="006C45D2" w:rsidRDefault="0048493C">
      <w:pPr>
        <w:pStyle w:val="Example"/>
        <w:ind w:left="130" w:right="115"/>
      </w:pPr>
      <w:r>
        <w:t xml:space="preserve">  &lt;title&gt;Findings&lt;/title&gt;</w:t>
      </w:r>
    </w:p>
    <w:p w14:paraId="6BA997AD" w14:textId="77777777" w:rsidR="006C45D2" w:rsidRDefault="0048493C">
      <w:pPr>
        <w:pStyle w:val="Example"/>
        <w:ind w:left="130" w:right="115"/>
      </w:pPr>
      <w:r>
        <w:t xml:space="preserve">  &lt;text&gt;...&lt;/text&gt;</w:t>
      </w:r>
    </w:p>
    <w:p w14:paraId="642CC5CD" w14:textId="77777777" w:rsidR="006C45D2" w:rsidRDefault="0048493C">
      <w:pPr>
        <w:pStyle w:val="Example"/>
        <w:ind w:left="130" w:right="115"/>
      </w:pPr>
      <w:r>
        <w:t xml:space="preserve">  &lt;entry typeCode="DRIV"&gt;</w:t>
      </w:r>
    </w:p>
    <w:p w14:paraId="24AD305A" w14:textId="77777777" w:rsidR="006C45D2" w:rsidRDefault="0048493C">
      <w:pPr>
        <w:pStyle w:val="Example"/>
        <w:ind w:left="130" w:right="115"/>
      </w:pPr>
      <w:r>
        <w:t xml:space="preserve">    &lt;organizer classCode="CLUSTER" moodCode="EVN"&gt;</w:t>
      </w:r>
    </w:p>
    <w:p w14:paraId="2324AF3C" w14:textId="77777777" w:rsidR="006C45D2" w:rsidRDefault="0048493C">
      <w:pPr>
        <w:pStyle w:val="Example"/>
        <w:ind w:left="130" w:right="115"/>
      </w:pPr>
      <w:r>
        <w:t xml:space="preserve">      &lt;templateId root="2.16.840.1.113883.10.20.5.6.182" /&gt;</w:t>
      </w:r>
    </w:p>
    <w:p w14:paraId="51634FA9" w14:textId="77777777" w:rsidR="006C45D2" w:rsidRDefault="0048493C">
      <w:pPr>
        <w:pStyle w:val="Example"/>
        <w:ind w:left="130" w:right="115"/>
      </w:pPr>
      <w:r>
        <w:t xml:space="preserve">      ...</w:t>
      </w:r>
    </w:p>
    <w:p w14:paraId="69F3EF71" w14:textId="77777777" w:rsidR="006C45D2" w:rsidRDefault="0048493C">
      <w:pPr>
        <w:pStyle w:val="Example"/>
        <w:ind w:left="130" w:right="115"/>
      </w:pPr>
      <w:r>
        <w:t xml:space="preserve">    &lt;/organizer&gt;</w:t>
      </w:r>
    </w:p>
    <w:p w14:paraId="4E35B537" w14:textId="77777777" w:rsidR="006C45D2" w:rsidRDefault="0048493C">
      <w:pPr>
        <w:pStyle w:val="Example"/>
        <w:ind w:left="130" w:right="115"/>
      </w:pPr>
      <w:r>
        <w:t xml:space="preserve">    &lt;!-- end of Findings organizer for the first organism --&gt;</w:t>
      </w:r>
    </w:p>
    <w:p w14:paraId="7D75DFC9" w14:textId="77777777" w:rsidR="006C45D2" w:rsidRDefault="0048493C">
      <w:pPr>
        <w:pStyle w:val="Example"/>
        <w:ind w:left="130" w:right="115"/>
      </w:pPr>
      <w:r>
        <w:t xml:space="preserve">  &lt;/entry&gt;</w:t>
      </w:r>
    </w:p>
    <w:p w14:paraId="2E1715EF" w14:textId="77777777" w:rsidR="006C45D2" w:rsidRDefault="0048493C">
      <w:pPr>
        <w:pStyle w:val="Example"/>
        <w:ind w:left="130" w:right="115"/>
      </w:pPr>
      <w:r>
        <w:t xml:space="preserve">  &lt;entry typeCode="DRIV"&gt;</w:t>
      </w:r>
    </w:p>
    <w:p w14:paraId="46B14BAA" w14:textId="77777777" w:rsidR="006C45D2" w:rsidRDefault="0048493C">
      <w:pPr>
        <w:pStyle w:val="Example"/>
        <w:ind w:left="130" w:right="115"/>
      </w:pPr>
      <w:r>
        <w:t xml:space="preserve">    &lt;organizer classCode="CLUSTER" moodCode="EVN"&gt;</w:t>
      </w:r>
    </w:p>
    <w:p w14:paraId="1AB08A6F" w14:textId="77777777" w:rsidR="006C45D2" w:rsidRDefault="0048493C">
      <w:pPr>
        <w:pStyle w:val="Example"/>
        <w:ind w:left="130" w:right="115"/>
      </w:pPr>
      <w:r>
        <w:t xml:space="preserve">      &lt;templateId root="2.16.840.1.113883.10.20.5.6.182" /&gt;</w:t>
      </w:r>
    </w:p>
    <w:p w14:paraId="01BB775B" w14:textId="77777777" w:rsidR="006C45D2" w:rsidRDefault="0048493C">
      <w:pPr>
        <w:pStyle w:val="Example"/>
        <w:ind w:left="130" w:right="115"/>
      </w:pPr>
      <w:r>
        <w:t xml:space="preserve">      ...</w:t>
      </w:r>
    </w:p>
    <w:p w14:paraId="0FDE85EC" w14:textId="77777777" w:rsidR="006C45D2" w:rsidRDefault="0048493C">
      <w:pPr>
        <w:pStyle w:val="Example"/>
        <w:ind w:left="130" w:right="115"/>
      </w:pPr>
      <w:r>
        <w:t xml:space="preserve">    &lt;/organizer&gt;</w:t>
      </w:r>
    </w:p>
    <w:p w14:paraId="66C47A7D" w14:textId="77777777" w:rsidR="006C45D2" w:rsidRDefault="0048493C">
      <w:pPr>
        <w:pStyle w:val="Example"/>
        <w:ind w:left="130" w:right="115"/>
      </w:pPr>
      <w:r>
        <w:t xml:space="preserve">    &lt;!-- end of Findings organizer for the second organism --&gt;</w:t>
      </w:r>
    </w:p>
    <w:p w14:paraId="1A9BF065" w14:textId="77777777" w:rsidR="006C45D2" w:rsidRDefault="0048493C">
      <w:pPr>
        <w:pStyle w:val="Example"/>
        <w:ind w:left="130" w:right="115"/>
      </w:pPr>
      <w:r>
        <w:t xml:space="preserve">  &lt;/entry&gt; </w:t>
      </w:r>
    </w:p>
    <w:p w14:paraId="6B620424" w14:textId="77777777" w:rsidR="006C45D2" w:rsidRDefault="0048493C">
      <w:pPr>
        <w:pStyle w:val="Example"/>
        <w:ind w:left="130" w:right="115"/>
      </w:pPr>
      <w:r>
        <w:t xml:space="preserve">  &lt;entry typeCode="DRIV"&gt;</w:t>
      </w:r>
    </w:p>
    <w:p w14:paraId="2A45D4C9" w14:textId="77777777" w:rsidR="006C45D2" w:rsidRDefault="0048493C">
      <w:pPr>
        <w:pStyle w:val="Example"/>
        <w:ind w:left="130" w:right="115"/>
      </w:pPr>
      <w:r>
        <w:t xml:space="preserve">    &lt;organizer classCode="CLUSTER" moodCode="EVN"&gt;</w:t>
      </w:r>
    </w:p>
    <w:p w14:paraId="5400F8A9" w14:textId="77777777" w:rsidR="006C45D2" w:rsidRDefault="0048493C">
      <w:pPr>
        <w:pStyle w:val="Example"/>
        <w:ind w:left="130" w:right="115"/>
      </w:pPr>
      <w:r>
        <w:t xml:space="preserve">      &lt;templateId root="2.16.840.1.113883.10.20.5.6.182" /&gt;</w:t>
      </w:r>
    </w:p>
    <w:p w14:paraId="44505CD6" w14:textId="77777777" w:rsidR="006C45D2" w:rsidRDefault="0048493C">
      <w:pPr>
        <w:pStyle w:val="Example"/>
        <w:ind w:left="130" w:right="115"/>
      </w:pPr>
      <w:r>
        <w:t xml:space="preserve">      ...</w:t>
      </w:r>
    </w:p>
    <w:p w14:paraId="5A0657BB" w14:textId="77777777" w:rsidR="006C45D2" w:rsidRDefault="0048493C">
      <w:pPr>
        <w:pStyle w:val="Example"/>
        <w:ind w:left="130" w:right="115"/>
      </w:pPr>
      <w:r>
        <w:t xml:space="preserve">    &lt;/organizer&gt;</w:t>
      </w:r>
    </w:p>
    <w:p w14:paraId="4060808B" w14:textId="77777777" w:rsidR="006C45D2" w:rsidRDefault="0048493C">
      <w:pPr>
        <w:pStyle w:val="Example"/>
        <w:ind w:left="130" w:right="115"/>
      </w:pPr>
      <w:r>
        <w:t xml:space="preserve">    &lt;!-- end of Findings organizer for the third organism --&gt;</w:t>
      </w:r>
    </w:p>
    <w:p w14:paraId="513025A5" w14:textId="77777777" w:rsidR="006C45D2" w:rsidRDefault="0048493C">
      <w:pPr>
        <w:pStyle w:val="Example"/>
        <w:ind w:left="130" w:right="115"/>
      </w:pPr>
      <w:r>
        <w:t xml:space="preserve">  &lt;/entry&gt;</w:t>
      </w:r>
    </w:p>
    <w:p w14:paraId="3F20F9EB" w14:textId="77777777" w:rsidR="006C45D2" w:rsidRDefault="0048493C">
      <w:pPr>
        <w:pStyle w:val="Example"/>
        <w:ind w:left="130" w:right="115"/>
      </w:pPr>
      <w:r>
        <w:t>&lt;/section&gt;</w:t>
      </w:r>
    </w:p>
    <w:p w14:paraId="6F207114" w14:textId="77777777" w:rsidR="006C45D2" w:rsidRDefault="006C45D2">
      <w:pPr>
        <w:pStyle w:val="BodyText"/>
      </w:pPr>
    </w:p>
    <w:p w14:paraId="4A9EFBC2" w14:textId="46B78200" w:rsidR="006C45D2" w:rsidRDefault="0048493C">
      <w:pPr>
        <w:pStyle w:val="Caption"/>
        <w:ind w:left="130" w:right="115"/>
      </w:pPr>
      <w:bookmarkStart w:id="906" w:name="_Toc106442314"/>
      <w:r>
        <w:lastRenderedPageBreak/>
        <w:t xml:space="preserve">Figure </w:t>
      </w:r>
      <w:r>
        <w:fldChar w:fldCharType="begin"/>
      </w:r>
      <w:r>
        <w:instrText>SEQ Figure \* ARABIC</w:instrText>
      </w:r>
      <w:r>
        <w:fldChar w:fldCharType="separate"/>
      </w:r>
      <w:r w:rsidR="00AC6834">
        <w:t>11</w:t>
      </w:r>
      <w:r>
        <w:fldChar w:fldCharType="end"/>
      </w:r>
      <w:r>
        <w:t>: Findings Section in an OPC SSI Report Example - No Pathogens Identified</w:t>
      </w:r>
      <w:bookmarkEnd w:id="906"/>
    </w:p>
    <w:p w14:paraId="502D261B" w14:textId="77777777" w:rsidR="006C45D2" w:rsidRDefault="0048493C">
      <w:pPr>
        <w:pStyle w:val="Example"/>
        <w:ind w:left="130" w:right="115"/>
      </w:pPr>
      <w:r>
        <w:t>&lt;section&gt;</w:t>
      </w:r>
    </w:p>
    <w:p w14:paraId="6F1BB179" w14:textId="77777777" w:rsidR="006C45D2" w:rsidRDefault="0048493C">
      <w:pPr>
        <w:pStyle w:val="Example"/>
        <w:ind w:left="130" w:right="115"/>
      </w:pPr>
      <w:r>
        <w:t xml:space="preserve">  &lt;!-- HAI Generic section template --&gt;</w:t>
      </w:r>
    </w:p>
    <w:p w14:paraId="14745CBB" w14:textId="77777777" w:rsidR="006C45D2" w:rsidRDefault="0048493C">
      <w:pPr>
        <w:pStyle w:val="Example"/>
        <w:ind w:left="130" w:right="115"/>
      </w:pPr>
      <w:r>
        <w:t xml:space="preserve">  &lt;templateId root="2.16.840.1.113883.10.20.5.4.26" /&gt;</w:t>
      </w:r>
    </w:p>
    <w:p w14:paraId="4F162974" w14:textId="77777777" w:rsidR="006C45D2" w:rsidRDefault="0048493C">
      <w:pPr>
        <w:pStyle w:val="Example"/>
        <w:ind w:left="130" w:right="115"/>
      </w:pPr>
      <w:r>
        <w:t xml:space="preserve">  &lt;!-- [HAI R3D4] HAI Findings Section in an OPC SSI report --&gt;</w:t>
      </w:r>
    </w:p>
    <w:p w14:paraId="204137D6" w14:textId="77777777" w:rsidR="006C45D2" w:rsidRDefault="0048493C">
      <w:pPr>
        <w:pStyle w:val="Example"/>
        <w:ind w:left="130" w:right="115"/>
      </w:pPr>
      <w:r>
        <w:t xml:space="preserve">  &lt;templateId root="2.16.840.1.113883.10.20.5.5.70" extension="2019-04-01" /&gt;</w:t>
      </w:r>
    </w:p>
    <w:p w14:paraId="0107C76A" w14:textId="77777777" w:rsidR="006C45D2" w:rsidRDefault="0048493C">
      <w:pPr>
        <w:pStyle w:val="Example"/>
        <w:ind w:left="130" w:right="115"/>
      </w:pPr>
      <w:r>
        <w:t xml:space="preserve">  &lt;code codeSystem="2.16.840.1.113883.6.1" </w:t>
      </w:r>
    </w:p>
    <w:p w14:paraId="2279E99A" w14:textId="77777777" w:rsidR="006C45D2" w:rsidRDefault="0048493C">
      <w:pPr>
        <w:pStyle w:val="Example"/>
        <w:ind w:left="130" w:right="115"/>
      </w:pPr>
      <w:r>
        <w:t xml:space="preserve">    codeSystemName="LOINC" </w:t>
      </w:r>
    </w:p>
    <w:p w14:paraId="3A038659" w14:textId="77777777" w:rsidR="006C45D2" w:rsidRDefault="0048493C">
      <w:pPr>
        <w:pStyle w:val="Example"/>
        <w:ind w:left="130" w:right="115"/>
      </w:pPr>
      <w:r>
        <w:t xml:space="preserve">    code="18769-0" </w:t>
      </w:r>
    </w:p>
    <w:p w14:paraId="3445DBA9" w14:textId="77777777" w:rsidR="006C45D2" w:rsidRDefault="0048493C">
      <w:pPr>
        <w:pStyle w:val="Example"/>
        <w:ind w:left="130" w:right="115"/>
      </w:pPr>
      <w:r>
        <w:t xml:space="preserve">    displayName="Findings" /&gt;</w:t>
      </w:r>
    </w:p>
    <w:p w14:paraId="7708C3F3" w14:textId="77777777" w:rsidR="006C45D2" w:rsidRDefault="0048493C">
      <w:pPr>
        <w:pStyle w:val="Example"/>
        <w:ind w:left="130" w:right="115"/>
      </w:pPr>
      <w:r>
        <w:t xml:space="preserve">  &lt;title&gt;Findings&lt;/title&gt;</w:t>
      </w:r>
    </w:p>
    <w:p w14:paraId="26522E26" w14:textId="77777777" w:rsidR="006C45D2" w:rsidRDefault="0048493C">
      <w:pPr>
        <w:pStyle w:val="Example"/>
        <w:ind w:left="130" w:right="115"/>
      </w:pPr>
      <w:r>
        <w:t xml:space="preserve">  &lt;text&gt;...&lt;/text&gt;</w:t>
      </w:r>
    </w:p>
    <w:p w14:paraId="39C13ECC" w14:textId="77777777" w:rsidR="006C45D2" w:rsidRDefault="0048493C">
      <w:pPr>
        <w:pStyle w:val="Example"/>
        <w:ind w:left="130" w:right="115"/>
      </w:pPr>
      <w:r>
        <w:t xml:space="preserve">  &lt;entry&gt;</w:t>
      </w:r>
    </w:p>
    <w:p w14:paraId="4592ED87" w14:textId="77777777" w:rsidR="006C45D2" w:rsidRDefault="0048493C">
      <w:pPr>
        <w:pStyle w:val="Example"/>
        <w:ind w:left="130" w:right="115"/>
      </w:pPr>
      <w:r>
        <w:t xml:space="preserve">    &lt;!-- Pathogen Identified Observation --&gt;</w:t>
      </w:r>
    </w:p>
    <w:p w14:paraId="30AF3095" w14:textId="77777777" w:rsidR="006C45D2" w:rsidRDefault="0048493C">
      <w:pPr>
        <w:pStyle w:val="Example"/>
        <w:ind w:left="130" w:right="115"/>
      </w:pPr>
      <w:r>
        <w:t xml:space="preserve">    &lt;observation classCode="OBS" moodCode="EVN"&gt;</w:t>
      </w:r>
    </w:p>
    <w:p w14:paraId="4BE7841E" w14:textId="77777777" w:rsidR="006C45D2" w:rsidRDefault="0048493C">
      <w:pPr>
        <w:pStyle w:val="Example"/>
        <w:ind w:left="130" w:right="115"/>
      </w:pPr>
      <w:r>
        <w:t xml:space="preserve">      &lt;!-- [C-CDA R1.1] Result Observation --&gt;</w:t>
      </w:r>
    </w:p>
    <w:p w14:paraId="0BC45163" w14:textId="77777777" w:rsidR="006C45D2" w:rsidRDefault="0048493C">
      <w:pPr>
        <w:pStyle w:val="Example"/>
        <w:ind w:left="130" w:right="115"/>
      </w:pPr>
      <w:r>
        <w:t xml:space="preserve">      &lt;templateId root="2.16.840.1.113883.10.20.22.4.2" /&gt;</w:t>
      </w:r>
    </w:p>
    <w:p w14:paraId="0572F851" w14:textId="77777777" w:rsidR="006C45D2" w:rsidRDefault="0048493C">
      <w:pPr>
        <w:pStyle w:val="Example"/>
        <w:ind w:left="130" w:right="115"/>
      </w:pPr>
      <w:r>
        <w:t xml:space="preserve">      &lt;!-- [HAI R1] Pathogen Identified Observation --&gt;</w:t>
      </w:r>
    </w:p>
    <w:p w14:paraId="26ACFB7E" w14:textId="77777777" w:rsidR="006C45D2" w:rsidRDefault="0048493C">
      <w:pPr>
        <w:pStyle w:val="Example"/>
        <w:ind w:left="130" w:right="115"/>
      </w:pPr>
      <w:r>
        <w:t xml:space="preserve">      &lt;templateId root="2.16.840.1.113883.10.20.5.6.145" /&gt;</w:t>
      </w:r>
    </w:p>
    <w:p w14:paraId="5538CFDD" w14:textId="77777777" w:rsidR="006C45D2" w:rsidRDefault="0048493C">
      <w:pPr>
        <w:pStyle w:val="Example"/>
        <w:ind w:left="130" w:right="115"/>
      </w:pPr>
      <w:r>
        <w:t xml:space="preserve">      &lt;id nullFlavor="NA" /&gt;</w:t>
      </w:r>
    </w:p>
    <w:p w14:paraId="7F8B28DF" w14:textId="77777777" w:rsidR="006C45D2" w:rsidRDefault="0048493C">
      <w:pPr>
        <w:pStyle w:val="Example"/>
        <w:ind w:left="130" w:right="115"/>
      </w:pPr>
      <w:r>
        <w:t xml:space="preserve">      &lt;code code="41852-5" </w:t>
      </w:r>
    </w:p>
    <w:p w14:paraId="18AC002E" w14:textId="77777777" w:rsidR="006C45D2" w:rsidRDefault="0048493C">
      <w:pPr>
        <w:pStyle w:val="Example"/>
        <w:ind w:left="130" w:right="115"/>
      </w:pPr>
      <w:r>
        <w:t xml:space="preserve">        displayName="Microorganism identified" </w:t>
      </w:r>
    </w:p>
    <w:p w14:paraId="198FA048" w14:textId="77777777" w:rsidR="006C45D2" w:rsidRDefault="0048493C">
      <w:pPr>
        <w:pStyle w:val="Example"/>
        <w:ind w:left="130" w:right="115"/>
      </w:pPr>
      <w:r>
        <w:t xml:space="preserve">        codeSystem="2.16.840.1.113883.6.1" </w:t>
      </w:r>
    </w:p>
    <w:p w14:paraId="3604AD25" w14:textId="77777777" w:rsidR="006C45D2" w:rsidRDefault="0048493C">
      <w:pPr>
        <w:pStyle w:val="Example"/>
        <w:ind w:left="130" w:right="115"/>
      </w:pPr>
      <w:r>
        <w:t xml:space="preserve">        codeSystemName="LOINC" /&gt;</w:t>
      </w:r>
    </w:p>
    <w:p w14:paraId="6C7326C0" w14:textId="77777777" w:rsidR="006C45D2" w:rsidRDefault="0048493C">
      <w:pPr>
        <w:pStyle w:val="Example"/>
        <w:ind w:left="130" w:right="115"/>
      </w:pPr>
      <w:r>
        <w:t xml:space="preserve">      &lt;statusCode code="completed" /&gt;</w:t>
      </w:r>
    </w:p>
    <w:p w14:paraId="18A28A70" w14:textId="77777777" w:rsidR="006C45D2" w:rsidRDefault="0048493C">
      <w:pPr>
        <w:pStyle w:val="Example"/>
        <w:ind w:left="130" w:right="115"/>
      </w:pPr>
      <w:r>
        <w:t xml:space="preserve">      &lt;effectiveTime nullFlavor="NA" /&gt;</w:t>
      </w:r>
    </w:p>
    <w:p w14:paraId="2EA5B9BD" w14:textId="77777777" w:rsidR="006C45D2" w:rsidRDefault="0048493C">
      <w:pPr>
        <w:pStyle w:val="Example"/>
        <w:ind w:left="130" w:right="115"/>
      </w:pPr>
      <w:r>
        <w:t xml:space="preserve">      &lt;value xsi:type="CD" code="3119-7"</w:t>
      </w:r>
    </w:p>
    <w:p w14:paraId="26D35357" w14:textId="77777777" w:rsidR="006C45D2" w:rsidRDefault="0048493C">
      <w:pPr>
        <w:pStyle w:val="Example"/>
        <w:ind w:left="130" w:right="115"/>
      </w:pPr>
      <w:r>
        <w:t xml:space="preserve">        displayName="No pathogen identified" </w:t>
      </w:r>
    </w:p>
    <w:p w14:paraId="1430F59E" w14:textId="77777777" w:rsidR="006C45D2" w:rsidRDefault="0048493C">
      <w:pPr>
        <w:pStyle w:val="Example"/>
        <w:ind w:left="130" w:right="115"/>
      </w:pPr>
      <w:r>
        <w:t xml:space="preserve">        codeSystem="2.16.840.1.113883.6.96" </w:t>
      </w:r>
    </w:p>
    <w:p w14:paraId="354B6D0A" w14:textId="77777777" w:rsidR="006C45D2" w:rsidRDefault="0048493C">
      <w:pPr>
        <w:pStyle w:val="Example"/>
        <w:ind w:left="130" w:right="115"/>
      </w:pPr>
      <w:r>
        <w:t xml:space="preserve">        codeSystemName="cdcNHSN" /&gt;</w:t>
      </w:r>
    </w:p>
    <w:p w14:paraId="29A2ECC7" w14:textId="77777777" w:rsidR="006C45D2" w:rsidRDefault="0048493C">
      <w:pPr>
        <w:pStyle w:val="Example"/>
        <w:ind w:left="130" w:right="115"/>
      </w:pPr>
      <w:r>
        <w:t xml:space="preserve">    &lt;/observation&gt;</w:t>
      </w:r>
    </w:p>
    <w:p w14:paraId="6A626775" w14:textId="77777777" w:rsidR="006C45D2" w:rsidRDefault="0048493C">
      <w:pPr>
        <w:pStyle w:val="Example"/>
        <w:ind w:left="130" w:right="115"/>
      </w:pPr>
      <w:r>
        <w:t xml:space="preserve">  &lt;/entry&gt;</w:t>
      </w:r>
    </w:p>
    <w:p w14:paraId="5C27D330" w14:textId="77777777" w:rsidR="006C45D2" w:rsidRDefault="0048493C">
      <w:pPr>
        <w:pStyle w:val="Example"/>
        <w:ind w:left="130" w:right="115"/>
      </w:pPr>
      <w:r>
        <w:t>&lt;/section&gt;</w:t>
      </w:r>
    </w:p>
    <w:p w14:paraId="7EDDB08D" w14:textId="77777777" w:rsidR="006C45D2" w:rsidRDefault="006C45D2">
      <w:pPr>
        <w:pStyle w:val="BodyText"/>
      </w:pPr>
    </w:p>
    <w:p w14:paraId="19CB0271" w14:textId="77777777" w:rsidR="006C45D2" w:rsidRDefault="0048493C">
      <w:pPr>
        <w:pStyle w:val="Heading3nospace"/>
      </w:pPr>
      <w:bookmarkStart w:id="907" w:name="S_Infection_Details_in_Late_Onset_Sepsi"/>
      <w:bookmarkStart w:id="908" w:name="_Toc106442077"/>
      <w:r>
        <w:t>Infection Details in Late Onset Sepsis Report</w:t>
      </w:r>
      <w:bookmarkEnd w:id="907"/>
      <w:bookmarkEnd w:id="908"/>
    </w:p>
    <w:p w14:paraId="1C296E36" w14:textId="77777777" w:rsidR="006C45D2" w:rsidRDefault="0048493C">
      <w:pPr>
        <w:pStyle w:val="BracketData"/>
      </w:pPr>
      <w:r>
        <w:t>[section: identifier urn:hl7ii:2.16.840.1.113883.10.20.5.5.64:2018-04-01 (open)]</w:t>
      </w:r>
    </w:p>
    <w:p w14:paraId="7C75DA31" w14:textId="77777777" w:rsidR="006C45D2" w:rsidRDefault="0048493C">
      <w:pPr>
        <w:pStyle w:val="BracketData"/>
      </w:pPr>
      <w:r>
        <w:t>Published as part of NHSN Healthcare Associated Infection (HAI) Reports Release 3, STU 3 - US Realm</w:t>
      </w:r>
    </w:p>
    <w:p w14:paraId="50407C11" w14:textId="6B7B0833" w:rsidR="006C45D2" w:rsidRDefault="0048493C">
      <w:pPr>
        <w:pStyle w:val="Caption"/>
      </w:pPr>
      <w:bookmarkStart w:id="909" w:name="_Toc106442622"/>
      <w:r>
        <w:t xml:space="preserve">Table </w:t>
      </w:r>
      <w:r>
        <w:fldChar w:fldCharType="begin"/>
      </w:r>
      <w:r>
        <w:instrText>SEQ Table \* ARABIC</w:instrText>
      </w:r>
      <w:r>
        <w:fldChar w:fldCharType="separate"/>
      </w:r>
      <w:r w:rsidR="00AC6834">
        <w:t>78</w:t>
      </w:r>
      <w:r>
        <w:fldChar w:fldCharType="end"/>
      </w:r>
      <w:r>
        <w:t>: Infection Details in Late Onset Sepsis Report Contexts</w:t>
      </w:r>
      <w:bookmarkEnd w:id="90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26E7D9CC" w14:textId="77777777">
        <w:trPr>
          <w:cantSplit/>
          <w:tblHeader/>
          <w:jc w:val="center"/>
        </w:trPr>
        <w:tc>
          <w:tcPr>
            <w:tcW w:w="360" w:type="dxa"/>
            <w:shd w:val="clear" w:color="auto" w:fill="E6E6E6"/>
          </w:tcPr>
          <w:p w14:paraId="54E4722A" w14:textId="77777777" w:rsidR="006C45D2" w:rsidRDefault="0048493C">
            <w:pPr>
              <w:pStyle w:val="TableHead"/>
            </w:pPr>
            <w:r>
              <w:t>Contained By:</w:t>
            </w:r>
          </w:p>
        </w:tc>
        <w:tc>
          <w:tcPr>
            <w:tcW w:w="360" w:type="dxa"/>
            <w:shd w:val="clear" w:color="auto" w:fill="E6E6E6"/>
          </w:tcPr>
          <w:p w14:paraId="5AFC94DD" w14:textId="77777777" w:rsidR="006C45D2" w:rsidRDefault="0048493C">
            <w:pPr>
              <w:pStyle w:val="TableHead"/>
            </w:pPr>
            <w:r>
              <w:t>Contains:</w:t>
            </w:r>
          </w:p>
        </w:tc>
      </w:tr>
      <w:tr w:rsidR="006C45D2" w14:paraId="0BFC1D95" w14:textId="77777777">
        <w:trPr>
          <w:jc w:val="center"/>
        </w:trPr>
        <w:tc>
          <w:tcPr>
            <w:tcW w:w="360" w:type="dxa"/>
          </w:tcPr>
          <w:p w14:paraId="279B3616" w14:textId="4FD3BAA7" w:rsidR="006C45D2" w:rsidRDefault="00CC4EF7">
            <w:pPr>
              <w:pStyle w:val="TableText"/>
            </w:pPr>
            <w:hyperlink w:anchor="D_Late_Onset_SepsisMeningitis_Event_LV3">
              <w:r w:rsidR="0048493C">
                <w:rPr>
                  <w:rStyle w:val="HyperlinkText9pt"/>
                </w:rPr>
                <w:t>Late Onset Sepsis/Meningitis Event (LOS) Report (V3)</w:t>
              </w:r>
            </w:hyperlink>
            <w:r w:rsidR="0048493C">
              <w:t xml:space="preserve"> (required)</w:t>
            </w:r>
          </w:p>
        </w:tc>
        <w:tc>
          <w:tcPr>
            <w:tcW w:w="360" w:type="dxa"/>
          </w:tcPr>
          <w:p w14:paraId="0876AEB5" w14:textId="08AC7D00" w:rsidR="006C45D2" w:rsidRDefault="00CC4EF7">
            <w:pPr>
              <w:pStyle w:val="TableText"/>
            </w:pPr>
            <w:hyperlink w:anchor="E_Death_Observation">
              <w:r w:rsidR="0048493C">
                <w:rPr>
                  <w:rStyle w:val="HyperlinkText9pt"/>
                </w:rPr>
                <w:t>Death Observation</w:t>
              </w:r>
            </w:hyperlink>
            <w:r w:rsidR="0048493C">
              <w:t xml:space="preserve"> (required)</w:t>
            </w:r>
          </w:p>
          <w:p w14:paraId="4C18F885" w14:textId="5C4424CB" w:rsidR="006C45D2" w:rsidRDefault="00CC4EF7">
            <w:pPr>
              <w:pStyle w:val="TableText"/>
            </w:pPr>
            <w:hyperlink w:anchor="E_InfectionType_Observation">
              <w:r w:rsidR="0048493C">
                <w:rPr>
                  <w:rStyle w:val="HyperlinkText9pt"/>
                </w:rPr>
                <w:t>Infection-Type Observation</w:t>
              </w:r>
            </w:hyperlink>
            <w:r w:rsidR="0048493C">
              <w:t xml:space="preserve"> (required)</w:t>
            </w:r>
          </w:p>
          <w:p w14:paraId="7502EAF1" w14:textId="3D4457A3" w:rsidR="006C45D2" w:rsidRDefault="00CC4EF7">
            <w:pPr>
              <w:pStyle w:val="TableText"/>
            </w:pPr>
            <w:hyperlink w:anchor="E_InbornOutborn_Observation">
              <w:r w:rsidR="0048493C">
                <w:rPr>
                  <w:rStyle w:val="HyperlinkText9pt"/>
                </w:rPr>
                <w:t>Inborn/Outborn Observation</w:t>
              </w:r>
            </w:hyperlink>
            <w:r w:rsidR="0048493C">
              <w:t xml:space="preserve"> (required)</w:t>
            </w:r>
          </w:p>
        </w:tc>
      </w:tr>
    </w:tbl>
    <w:p w14:paraId="6207A4AF" w14:textId="77777777" w:rsidR="006C45D2" w:rsidRDefault="006C45D2">
      <w:pPr>
        <w:pStyle w:val="BodyText"/>
      </w:pPr>
    </w:p>
    <w:p w14:paraId="5A45B952" w14:textId="77777777" w:rsidR="006C45D2" w:rsidRDefault="0048493C">
      <w:r>
        <w:t>This template represents the event details of a late onset sepsis report.</w:t>
      </w:r>
    </w:p>
    <w:p w14:paraId="3FE36045" w14:textId="36ADEE78" w:rsidR="006C45D2" w:rsidRDefault="0048493C">
      <w:pPr>
        <w:pStyle w:val="Caption"/>
      </w:pPr>
      <w:bookmarkStart w:id="910" w:name="_Toc106442623"/>
      <w:r>
        <w:lastRenderedPageBreak/>
        <w:t xml:space="preserve">Table </w:t>
      </w:r>
      <w:r>
        <w:fldChar w:fldCharType="begin"/>
      </w:r>
      <w:r>
        <w:instrText>SEQ Table \* ARABIC</w:instrText>
      </w:r>
      <w:r>
        <w:fldChar w:fldCharType="separate"/>
      </w:r>
      <w:r w:rsidR="00AC6834">
        <w:t>79</w:t>
      </w:r>
      <w:r>
        <w:fldChar w:fldCharType="end"/>
      </w:r>
      <w:r>
        <w:t>: Infection Details in Late Onset Sepsis Report Constraints Overview</w:t>
      </w:r>
      <w:bookmarkEnd w:id="91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41AF07D8" w14:textId="77777777">
        <w:trPr>
          <w:cantSplit/>
          <w:tblHeader/>
          <w:jc w:val="center"/>
        </w:trPr>
        <w:tc>
          <w:tcPr>
            <w:tcW w:w="0" w:type="dxa"/>
            <w:shd w:val="clear" w:color="auto" w:fill="E6E6E6"/>
            <w:noWrap/>
          </w:tcPr>
          <w:p w14:paraId="10F11CF9" w14:textId="77777777" w:rsidR="006C45D2" w:rsidRDefault="0048493C">
            <w:pPr>
              <w:pStyle w:val="TableHead"/>
            </w:pPr>
            <w:r>
              <w:t>XPath</w:t>
            </w:r>
          </w:p>
        </w:tc>
        <w:tc>
          <w:tcPr>
            <w:tcW w:w="720" w:type="dxa"/>
            <w:shd w:val="clear" w:color="auto" w:fill="E6E6E6"/>
            <w:noWrap/>
          </w:tcPr>
          <w:p w14:paraId="0CF13123" w14:textId="77777777" w:rsidR="006C45D2" w:rsidRDefault="0048493C">
            <w:pPr>
              <w:pStyle w:val="TableHead"/>
            </w:pPr>
            <w:r>
              <w:t>Card.</w:t>
            </w:r>
          </w:p>
        </w:tc>
        <w:tc>
          <w:tcPr>
            <w:tcW w:w="1152" w:type="dxa"/>
            <w:shd w:val="clear" w:color="auto" w:fill="E6E6E6"/>
            <w:noWrap/>
          </w:tcPr>
          <w:p w14:paraId="1BF6B36E" w14:textId="77777777" w:rsidR="006C45D2" w:rsidRDefault="0048493C">
            <w:pPr>
              <w:pStyle w:val="TableHead"/>
            </w:pPr>
            <w:r>
              <w:t>Verb</w:t>
            </w:r>
          </w:p>
        </w:tc>
        <w:tc>
          <w:tcPr>
            <w:tcW w:w="864" w:type="dxa"/>
            <w:shd w:val="clear" w:color="auto" w:fill="E6E6E6"/>
            <w:noWrap/>
          </w:tcPr>
          <w:p w14:paraId="624E40C6" w14:textId="77777777" w:rsidR="006C45D2" w:rsidRDefault="0048493C">
            <w:pPr>
              <w:pStyle w:val="TableHead"/>
            </w:pPr>
            <w:r>
              <w:t>Data Type</w:t>
            </w:r>
          </w:p>
        </w:tc>
        <w:tc>
          <w:tcPr>
            <w:tcW w:w="864" w:type="dxa"/>
            <w:shd w:val="clear" w:color="auto" w:fill="E6E6E6"/>
            <w:noWrap/>
          </w:tcPr>
          <w:p w14:paraId="6F17E683" w14:textId="77777777" w:rsidR="006C45D2" w:rsidRDefault="0048493C">
            <w:pPr>
              <w:pStyle w:val="TableHead"/>
            </w:pPr>
            <w:r>
              <w:t>CONF#</w:t>
            </w:r>
          </w:p>
        </w:tc>
        <w:tc>
          <w:tcPr>
            <w:tcW w:w="864" w:type="dxa"/>
            <w:shd w:val="clear" w:color="auto" w:fill="E6E6E6"/>
            <w:noWrap/>
          </w:tcPr>
          <w:p w14:paraId="02F30FBA" w14:textId="77777777" w:rsidR="006C45D2" w:rsidRDefault="0048493C">
            <w:pPr>
              <w:pStyle w:val="TableHead"/>
            </w:pPr>
            <w:r>
              <w:t>Value</w:t>
            </w:r>
          </w:p>
        </w:tc>
      </w:tr>
      <w:tr w:rsidR="006C45D2" w14:paraId="35452CAD" w14:textId="77777777">
        <w:trPr>
          <w:jc w:val="center"/>
        </w:trPr>
        <w:tc>
          <w:tcPr>
            <w:tcW w:w="10160" w:type="dxa"/>
            <w:gridSpan w:val="6"/>
          </w:tcPr>
          <w:p w14:paraId="72CCC8ED" w14:textId="77777777" w:rsidR="006C45D2" w:rsidRDefault="0048493C">
            <w:pPr>
              <w:pStyle w:val="TableText"/>
            </w:pPr>
            <w:r>
              <w:t>section (identifier: urn:hl7ii:2.16.840.1.113883.10.20.5.5.64:2018-04-01)</w:t>
            </w:r>
          </w:p>
        </w:tc>
      </w:tr>
      <w:tr w:rsidR="006C45D2" w14:paraId="0763438B" w14:textId="77777777">
        <w:trPr>
          <w:jc w:val="center"/>
        </w:trPr>
        <w:tc>
          <w:tcPr>
            <w:tcW w:w="3345" w:type="dxa"/>
          </w:tcPr>
          <w:p w14:paraId="39CFB700" w14:textId="77777777" w:rsidR="006C45D2" w:rsidRDefault="0048493C">
            <w:pPr>
              <w:pStyle w:val="TableText"/>
            </w:pPr>
            <w:r>
              <w:tab/>
              <w:t>templateId</w:t>
            </w:r>
          </w:p>
        </w:tc>
        <w:tc>
          <w:tcPr>
            <w:tcW w:w="720" w:type="dxa"/>
          </w:tcPr>
          <w:p w14:paraId="70AC3FC8" w14:textId="77777777" w:rsidR="006C45D2" w:rsidRDefault="0048493C">
            <w:pPr>
              <w:pStyle w:val="TableText"/>
            </w:pPr>
            <w:r>
              <w:t>1..1</w:t>
            </w:r>
          </w:p>
        </w:tc>
        <w:tc>
          <w:tcPr>
            <w:tcW w:w="1152" w:type="dxa"/>
          </w:tcPr>
          <w:p w14:paraId="1B17D21F" w14:textId="77777777" w:rsidR="006C45D2" w:rsidRDefault="0048493C">
            <w:pPr>
              <w:pStyle w:val="TableText"/>
            </w:pPr>
            <w:r>
              <w:t>SHALL</w:t>
            </w:r>
          </w:p>
        </w:tc>
        <w:tc>
          <w:tcPr>
            <w:tcW w:w="864" w:type="dxa"/>
          </w:tcPr>
          <w:p w14:paraId="7BE4A97A" w14:textId="77777777" w:rsidR="006C45D2" w:rsidRDefault="006C45D2">
            <w:pPr>
              <w:pStyle w:val="TableText"/>
            </w:pPr>
          </w:p>
        </w:tc>
        <w:tc>
          <w:tcPr>
            <w:tcW w:w="1104" w:type="dxa"/>
          </w:tcPr>
          <w:p w14:paraId="0E46B2B2" w14:textId="6A73998B" w:rsidR="006C45D2" w:rsidRDefault="00CC4EF7">
            <w:pPr>
              <w:pStyle w:val="TableText"/>
            </w:pPr>
            <w:hyperlink w:anchor="C_3357-30742">
              <w:r w:rsidR="0048493C">
                <w:rPr>
                  <w:rStyle w:val="HyperlinkText9pt"/>
                </w:rPr>
                <w:t>3357-30742</w:t>
              </w:r>
            </w:hyperlink>
          </w:p>
        </w:tc>
        <w:tc>
          <w:tcPr>
            <w:tcW w:w="2975" w:type="dxa"/>
          </w:tcPr>
          <w:p w14:paraId="4942166E" w14:textId="77777777" w:rsidR="006C45D2" w:rsidRDefault="006C45D2">
            <w:pPr>
              <w:pStyle w:val="TableText"/>
            </w:pPr>
          </w:p>
        </w:tc>
      </w:tr>
      <w:tr w:rsidR="006C45D2" w14:paraId="13B58FB1" w14:textId="77777777">
        <w:trPr>
          <w:jc w:val="center"/>
        </w:trPr>
        <w:tc>
          <w:tcPr>
            <w:tcW w:w="3345" w:type="dxa"/>
          </w:tcPr>
          <w:p w14:paraId="0622ED36" w14:textId="77777777" w:rsidR="006C45D2" w:rsidRDefault="0048493C">
            <w:pPr>
              <w:pStyle w:val="TableText"/>
            </w:pPr>
            <w:r>
              <w:tab/>
            </w:r>
            <w:r>
              <w:tab/>
              <w:t>@root</w:t>
            </w:r>
          </w:p>
        </w:tc>
        <w:tc>
          <w:tcPr>
            <w:tcW w:w="720" w:type="dxa"/>
          </w:tcPr>
          <w:p w14:paraId="04F2EF90" w14:textId="77777777" w:rsidR="006C45D2" w:rsidRDefault="0048493C">
            <w:pPr>
              <w:pStyle w:val="TableText"/>
            </w:pPr>
            <w:r>
              <w:t>1..1</w:t>
            </w:r>
          </w:p>
        </w:tc>
        <w:tc>
          <w:tcPr>
            <w:tcW w:w="1152" w:type="dxa"/>
          </w:tcPr>
          <w:p w14:paraId="76DD0A9A" w14:textId="77777777" w:rsidR="006C45D2" w:rsidRDefault="0048493C">
            <w:pPr>
              <w:pStyle w:val="TableText"/>
            </w:pPr>
            <w:r>
              <w:t>SHALL</w:t>
            </w:r>
          </w:p>
        </w:tc>
        <w:tc>
          <w:tcPr>
            <w:tcW w:w="864" w:type="dxa"/>
          </w:tcPr>
          <w:p w14:paraId="18ECA4FE" w14:textId="77777777" w:rsidR="006C45D2" w:rsidRDefault="006C45D2">
            <w:pPr>
              <w:pStyle w:val="TableText"/>
            </w:pPr>
          </w:p>
        </w:tc>
        <w:tc>
          <w:tcPr>
            <w:tcW w:w="1104" w:type="dxa"/>
          </w:tcPr>
          <w:p w14:paraId="49825F3E" w14:textId="6FD66A12" w:rsidR="006C45D2" w:rsidRDefault="00CC4EF7">
            <w:pPr>
              <w:pStyle w:val="TableText"/>
            </w:pPr>
            <w:hyperlink w:anchor="C_3357-30743">
              <w:r w:rsidR="0048493C">
                <w:rPr>
                  <w:rStyle w:val="HyperlinkText9pt"/>
                </w:rPr>
                <w:t>3357-30743</w:t>
              </w:r>
            </w:hyperlink>
          </w:p>
        </w:tc>
        <w:tc>
          <w:tcPr>
            <w:tcW w:w="2975" w:type="dxa"/>
          </w:tcPr>
          <w:p w14:paraId="298CA57E" w14:textId="77777777" w:rsidR="006C45D2" w:rsidRDefault="0048493C">
            <w:pPr>
              <w:pStyle w:val="TableText"/>
            </w:pPr>
            <w:r>
              <w:t>2.16.840.1.113883.10.20.5.5.64</w:t>
            </w:r>
          </w:p>
        </w:tc>
      </w:tr>
      <w:tr w:rsidR="006C45D2" w14:paraId="4DF90CF7" w14:textId="77777777">
        <w:trPr>
          <w:jc w:val="center"/>
        </w:trPr>
        <w:tc>
          <w:tcPr>
            <w:tcW w:w="3345" w:type="dxa"/>
          </w:tcPr>
          <w:p w14:paraId="375646A1" w14:textId="77777777" w:rsidR="006C45D2" w:rsidRDefault="0048493C">
            <w:pPr>
              <w:pStyle w:val="TableText"/>
            </w:pPr>
            <w:r>
              <w:tab/>
            </w:r>
            <w:r>
              <w:tab/>
              <w:t>@extension</w:t>
            </w:r>
          </w:p>
        </w:tc>
        <w:tc>
          <w:tcPr>
            <w:tcW w:w="720" w:type="dxa"/>
          </w:tcPr>
          <w:p w14:paraId="03E0535A" w14:textId="77777777" w:rsidR="006C45D2" w:rsidRDefault="0048493C">
            <w:pPr>
              <w:pStyle w:val="TableText"/>
            </w:pPr>
            <w:r>
              <w:t>1..1</w:t>
            </w:r>
          </w:p>
        </w:tc>
        <w:tc>
          <w:tcPr>
            <w:tcW w:w="1152" w:type="dxa"/>
          </w:tcPr>
          <w:p w14:paraId="4FEA5466" w14:textId="77777777" w:rsidR="006C45D2" w:rsidRDefault="0048493C">
            <w:pPr>
              <w:pStyle w:val="TableText"/>
            </w:pPr>
            <w:r>
              <w:t>SHALL</w:t>
            </w:r>
          </w:p>
        </w:tc>
        <w:tc>
          <w:tcPr>
            <w:tcW w:w="864" w:type="dxa"/>
          </w:tcPr>
          <w:p w14:paraId="6BB4A970" w14:textId="77777777" w:rsidR="006C45D2" w:rsidRDefault="006C45D2">
            <w:pPr>
              <w:pStyle w:val="TableText"/>
            </w:pPr>
          </w:p>
        </w:tc>
        <w:tc>
          <w:tcPr>
            <w:tcW w:w="1104" w:type="dxa"/>
          </w:tcPr>
          <w:p w14:paraId="0CD52C78" w14:textId="0FB0290E" w:rsidR="006C45D2" w:rsidRDefault="00CC4EF7">
            <w:pPr>
              <w:pStyle w:val="TableText"/>
            </w:pPr>
            <w:hyperlink w:anchor="C_3357-30744">
              <w:r w:rsidR="0048493C">
                <w:rPr>
                  <w:rStyle w:val="HyperlinkText9pt"/>
                </w:rPr>
                <w:t>3357-30744</w:t>
              </w:r>
            </w:hyperlink>
          </w:p>
        </w:tc>
        <w:tc>
          <w:tcPr>
            <w:tcW w:w="2975" w:type="dxa"/>
          </w:tcPr>
          <w:p w14:paraId="6917B7F4" w14:textId="77777777" w:rsidR="006C45D2" w:rsidRDefault="0048493C">
            <w:pPr>
              <w:pStyle w:val="TableText"/>
            </w:pPr>
            <w:r>
              <w:t>2018-04-01</w:t>
            </w:r>
          </w:p>
        </w:tc>
      </w:tr>
      <w:tr w:rsidR="006C45D2" w14:paraId="0AAF5C80" w14:textId="77777777">
        <w:trPr>
          <w:jc w:val="center"/>
        </w:trPr>
        <w:tc>
          <w:tcPr>
            <w:tcW w:w="3345" w:type="dxa"/>
          </w:tcPr>
          <w:p w14:paraId="66734D33" w14:textId="77777777" w:rsidR="006C45D2" w:rsidRDefault="0048493C">
            <w:pPr>
              <w:pStyle w:val="TableText"/>
            </w:pPr>
            <w:r>
              <w:tab/>
              <w:t>code</w:t>
            </w:r>
          </w:p>
        </w:tc>
        <w:tc>
          <w:tcPr>
            <w:tcW w:w="720" w:type="dxa"/>
          </w:tcPr>
          <w:p w14:paraId="706585D3" w14:textId="77777777" w:rsidR="006C45D2" w:rsidRDefault="0048493C">
            <w:pPr>
              <w:pStyle w:val="TableText"/>
            </w:pPr>
            <w:r>
              <w:t>1..1</w:t>
            </w:r>
          </w:p>
        </w:tc>
        <w:tc>
          <w:tcPr>
            <w:tcW w:w="1152" w:type="dxa"/>
          </w:tcPr>
          <w:p w14:paraId="01CBE9DD" w14:textId="77777777" w:rsidR="006C45D2" w:rsidRDefault="0048493C">
            <w:pPr>
              <w:pStyle w:val="TableText"/>
            </w:pPr>
            <w:r>
              <w:t>SHALL</w:t>
            </w:r>
          </w:p>
        </w:tc>
        <w:tc>
          <w:tcPr>
            <w:tcW w:w="864" w:type="dxa"/>
          </w:tcPr>
          <w:p w14:paraId="06D780A8" w14:textId="77777777" w:rsidR="006C45D2" w:rsidRDefault="006C45D2">
            <w:pPr>
              <w:pStyle w:val="TableText"/>
            </w:pPr>
          </w:p>
        </w:tc>
        <w:tc>
          <w:tcPr>
            <w:tcW w:w="1104" w:type="dxa"/>
          </w:tcPr>
          <w:p w14:paraId="146F5772" w14:textId="7423C2F1" w:rsidR="006C45D2" w:rsidRDefault="00CC4EF7">
            <w:pPr>
              <w:pStyle w:val="TableText"/>
            </w:pPr>
            <w:hyperlink w:anchor="C_3357-30784">
              <w:r w:rsidR="0048493C">
                <w:rPr>
                  <w:rStyle w:val="HyperlinkText9pt"/>
                </w:rPr>
                <w:t>3357-30784</w:t>
              </w:r>
            </w:hyperlink>
          </w:p>
        </w:tc>
        <w:tc>
          <w:tcPr>
            <w:tcW w:w="2975" w:type="dxa"/>
          </w:tcPr>
          <w:p w14:paraId="0E7A738B" w14:textId="77777777" w:rsidR="006C45D2" w:rsidRDefault="006C45D2">
            <w:pPr>
              <w:pStyle w:val="TableText"/>
            </w:pPr>
          </w:p>
        </w:tc>
      </w:tr>
      <w:tr w:rsidR="006C45D2" w14:paraId="269AB695" w14:textId="77777777">
        <w:trPr>
          <w:jc w:val="center"/>
        </w:trPr>
        <w:tc>
          <w:tcPr>
            <w:tcW w:w="3345" w:type="dxa"/>
          </w:tcPr>
          <w:p w14:paraId="047C50CA" w14:textId="77777777" w:rsidR="006C45D2" w:rsidRDefault="0048493C">
            <w:pPr>
              <w:pStyle w:val="TableText"/>
            </w:pPr>
            <w:r>
              <w:tab/>
            </w:r>
            <w:r>
              <w:tab/>
              <w:t>@code</w:t>
            </w:r>
          </w:p>
        </w:tc>
        <w:tc>
          <w:tcPr>
            <w:tcW w:w="720" w:type="dxa"/>
          </w:tcPr>
          <w:p w14:paraId="30340CA5" w14:textId="77777777" w:rsidR="006C45D2" w:rsidRDefault="0048493C">
            <w:pPr>
              <w:pStyle w:val="TableText"/>
            </w:pPr>
            <w:r>
              <w:t>1..1</w:t>
            </w:r>
          </w:p>
        </w:tc>
        <w:tc>
          <w:tcPr>
            <w:tcW w:w="1152" w:type="dxa"/>
          </w:tcPr>
          <w:p w14:paraId="57D5DB10" w14:textId="77777777" w:rsidR="006C45D2" w:rsidRDefault="0048493C">
            <w:pPr>
              <w:pStyle w:val="TableText"/>
            </w:pPr>
            <w:r>
              <w:t>SHALL</w:t>
            </w:r>
          </w:p>
        </w:tc>
        <w:tc>
          <w:tcPr>
            <w:tcW w:w="864" w:type="dxa"/>
          </w:tcPr>
          <w:p w14:paraId="4241D116" w14:textId="77777777" w:rsidR="006C45D2" w:rsidRDefault="006C45D2">
            <w:pPr>
              <w:pStyle w:val="TableText"/>
            </w:pPr>
          </w:p>
        </w:tc>
        <w:tc>
          <w:tcPr>
            <w:tcW w:w="1104" w:type="dxa"/>
          </w:tcPr>
          <w:p w14:paraId="71FF1A19" w14:textId="1AFA94FC" w:rsidR="006C45D2" w:rsidRDefault="00CC4EF7">
            <w:pPr>
              <w:pStyle w:val="TableText"/>
            </w:pPr>
            <w:hyperlink w:anchor="C_3357-30785">
              <w:r w:rsidR="0048493C">
                <w:rPr>
                  <w:rStyle w:val="HyperlinkText9pt"/>
                </w:rPr>
                <w:t>3357-30785</w:t>
              </w:r>
            </w:hyperlink>
          </w:p>
        </w:tc>
        <w:tc>
          <w:tcPr>
            <w:tcW w:w="2975" w:type="dxa"/>
          </w:tcPr>
          <w:p w14:paraId="62991A81" w14:textId="77777777" w:rsidR="006C45D2" w:rsidRDefault="0048493C">
            <w:pPr>
              <w:pStyle w:val="TableText"/>
            </w:pPr>
            <w:r>
              <w:t>51899-3</w:t>
            </w:r>
          </w:p>
        </w:tc>
      </w:tr>
      <w:tr w:rsidR="006C45D2" w14:paraId="274F3400" w14:textId="77777777">
        <w:trPr>
          <w:jc w:val="center"/>
        </w:trPr>
        <w:tc>
          <w:tcPr>
            <w:tcW w:w="3345" w:type="dxa"/>
          </w:tcPr>
          <w:p w14:paraId="185B454D" w14:textId="77777777" w:rsidR="006C45D2" w:rsidRDefault="0048493C">
            <w:pPr>
              <w:pStyle w:val="TableText"/>
            </w:pPr>
            <w:r>
              <w:tab/>
            </w:r>
            <w:r>
              <w:tab/>
              <w:t>@codeSystem</w:t>
            </w:r>
          </w:p>
        </w:tc>
        <w:tc>
          <w:tcPr>
            <w:tcW w:w="720" w:type="dxa"/>
          </w:tcPr>
          <w:p w14:paraId="007E6648" w14:textId="77777777" w:rsidR="006C45D2" w:rsidRDefault="0048493C">
            <w:pPr>
              <w:pStyle w:val="TableText"/>
            </w:pPr>
            <w:r>
              <w:t>1..1</w:t>
            </w:r>
          </w:p>
        </w:tc>
        <w:tc>
          <w:tcPr>
            <w:tcW w:w="1152" w:type="dxa"/>
          </w:tcPr>
          <w:p w14:paraId="0C267A54" w14:textId="77777777" w:rsidR="006C45D2" w:rsidRDefault="0048493C">
            <w:pPr>
              <w:pStyle w:val="TableText"/>
            </w:pPr>
            <w:r>
              <w:t>SHALL</w:t>
            </w:r>
          </w:p>
        </w:tc>
        <w:tc>
          <w:tcPr>
            <w:tcW w:w="864" w:type="dxa"/>
          </w:tcPr>
          <w:p w14:paraId="3B2F9566" w14:textId="77777777" w:rsidR="006C45D2" w:rsidRDefault="006C45D2">
            <w:pPr>
              <w:pStyle w:val="TableText"/>
            </w:pPr>
          </w:p>
        </w:tc>
        <w:tc>
          <w:tcPr>
            <w:tcW w:w="1104" w:type="dxa"/>
          </w:tcPr>
          <w:p w14:paraId="2B8347D4" w14:textId="1A323DB9" w:rsidR="006C45D2" w:rsidRDefault="00CC4EF7">
            <w:pPr>
              <w:pStyle w:val="TableText"/>
            </w:pPr>
            <w:hyperlink w:anchor="C_3357-30786">
              <w:r w:rsidR="0048493C">
                <w:rPr>
                  <w:rStyle w:val="HyperlinkText9pt"/>
                </w:rPr>
                <w:t>3357-30786</w:t>
              </w:r>
            </w:hyperlink>
          </w:p>
        </w:tc>
        <w:tc>
          <w:tcPr>
            <w:tcW w:w="2975" w:type="dxa"/>
          </w:tcPr>
          <w:p w14:paraId="66676309" w14:textId="77777777" w:rsidR="006C45D2" w:rsidRDefault="0048493C">
            <w:pPr>
              <w:pStyle w:val="TableText"/>
            </w:pPr>
            <w:r>
              <w:t>urn:oid:2.16.840.1.113883.6.1 (LOINC) = 2.16.840.1.113883.6.1</w:t>
            </w:r>
          </w:p>
        </w:tc>
      </w:tr>
      <w:tr w:rsidR="006C45D2" w14:paraId="3F882F5E" w14:textId="77777777">
        <w:trPr>
          <w:jc w:val="center"/>
        </w:trPr>
        <w:tc>
          <w:tcPr>
            <w:tcW w:w="3345" w:type="dxa"/>
          </w:tcPr>
          <w:p w14:paraId="248AB4C6" w14:textId="77777777" w:rsidR="006C45D2" w:rsidRDefault="0048493C">
            <w:pPr>
              <w:pStyle w:val="TableText"/>
            </w:pPr>
            <w:r>
              <w:tab/>
              <w:t>entry</w:t>
            </w:r>
          </w:p>
        </w:tc>
        <w:tc>
          <w:tcPr>
            <w:tcW w:w="720" w:type="dxa"/>
          </w:tcPr>
          <w:p w14:paraId="7845E26C" w14:textId="77777777" w:rsidR="006C45D2" w:rsidRDefault="0048493C">
            <w:pPr>
              <w:pStyle w:val="TableText"/>
            </w:pPr>
            <w:r>
              <w:t>1..1</w:t>
            </w:r>
          </w:p>
        </w:tc>
        <w:tc>
          <w:tcPr>
            <w:tcW w:w="1152" w:type="dxa"/>
          </w:tcPr>
          <w:p w14:paraId="2C0C48EA" w14:textId="77777777" w:rsidR="006C45D2" w:rsidRDefault="0048493C">
            <w:pPr>
              <w:pStyle w:val="TableText"/>
            </w:pPr>
            <w:r>
              <w:t>SHALL</w:t>
            </w:r>
          </w:p>
        </w:tc>
        <w:tc>
          <w:tcPr>
            <w:tcW w:w="864" w:type="dxa"/>
          </w:tcPr>
          <w:p w14:paraId="6E560043" w14:textId="77777777" w:rsidR="006C45D2" w:rsidRDefault="006C45D2">
            <w:pPr>
              <w:pStyle w:val="TableText"/>
            </w:pPr>
          </w:p>
        </w:tc>
        <w:tc>
          <w:tcPr>
            <w:tcW w:w="1104" w:type="dxa"/>
          </w:tcPr>
          <w:p w14:paraId="74550093" w14:textId="1476A233" w:rsidR="006C45D2" w:rsidRDefault="00CC4EF7">
            <w:pPr>
              <w:pStyle w:val="TableText"/>
            </w:pPr>
            <w:hyperlink w:anchor="C_3357-30816">
              <w:r w:rsidR="0048493C">
                <w:rPr>
                  <w:rStyle w:val="HyperlinkText9pt"/>
                </w:rPr>
                <w:t>3357-30816</w:t>
              </w:r>
            </w:hyperlink>
          </w:p>
        </w:tc>
        <w:tc>
          <w:tcPr>
            <w:tcW w:w="2975" w:type="dxa"/>
          </w:tcPr>
          <w:p w14:paraId="7C03F984" w14:textId="77777777" w:rsidR="006C45D2" w:rsidRDefault="006C45D2">
            <w:pPr>
              <w:pStyle w:val="TableText"/>
            </w:pPr>
          </w:p>
        </w:tc>
      </w:tr>
      <w:tr w:rsidR="006C45D2" w14:paraId="22195045" w14:textId="77777777">
        <w:trPr>
          <w:jc w:val="center"/>
        </w:trPr>
        <w:tc>
          <w:tcPr>
            <w:tcW w:w="3345" w:type="dxa"/>
          </w:tcPr>
          <w:p w14:paraId="668E1112" w14:textId="77777777" w:rsidR="006C45D2" w:rsidRDefault="0048493C">
            <w:pPr>
              <w:pStyle w:val="TableText"/>
            </w:pPr>
            <w:r>
              <w:tab/>
            </w:r>
            <w:r>
              <w:tab/>
              <w:t>observation</w:t>
            </w:r>
          </w:p>
        </w:tc>
        <w:tc>
          <w:tcPr>
            <w:tcW w:w="720" w:type="dxa"/>
          </w:tcPr>
          <w:p w14:paraId="7331DD44" w14:textId="77777777" w:rsidR="006C45D2" w:rsidRDefault="0048493C">
            <w:pPr>
              <w:pStyle w:val="TableText"/>
            </w:pPr>
            <w:r>
              <w:t>1..1</w:t>
            </w:r>
          </w:p>
        </w:tc>
        <w:tc>
          <w:tcPr>
            <w:tcW w:w="1152" w:type="dxa"/>
          </w:tcPr>
          <w:p w14:paraId="5B0271F6" w14:textId="77777777" w:rsidR="006C45D2" w:rsidRDefault="0048493C">
            <w:pPr>
              <w:pStyle w:val="TableText"/>
            </w:pPr>
            <w:r>
              <w:t>SHALL</w:t>
            </w:r>
          </w:p>
        </w:tc>
        <w:tc>
          <w:tcPr>
            <w:tcW w:w="864" w:type="dxa"/>
          </w:tcPr>
          <w:p w14:paraId="07DAD8BE" w14:textId="77777777" w:rsidR="006C45D2" w:rsidRDefault="006C45D2">
            <w:pPr>
              <w:pStyle w:val="TableText"/>
            </w:pPr>
          </w:p>
        </w:tc>
        <w:tc>
          <w:tcPr>
            <w:tcW w:w="1104" w:type="dxa"/>
          </w:tcPr>
          <w:p w14:paraId="71B9937D" w14:textId="263936A7" w:rsidR="006C45D2" w:rsidRDefault="00CC4EF7">
            <w:pPr>
              <w:pStyle w:val="TableText"/>
            </w:pPr>
            <w:hyperlink w:anchor="C_3357-30817">
              <w:r w:rsidR="0048493C">
                <w:rPr>
                  <w:rStyle w:val="HyperlinkText9pt"/>
                </w:rPr>
                <w:t>3357-30817</w:t>
              </w:r>
            </w:hyperlink>
          </w:p>
        </w:tc>
        <w:tc>
          <w:tcPr>
            <w:tcW w:w="2975" w:type="dxa"/>
          </w:tcPr>
          <w:p w14:paraId="775C1187" w14:textId="7BF25A03" w:rsidR="006C45D2" w:rsidRDefault="00CC4EF7">
            <w:pPr>
              <w:pStyle w:val="TableText"/>
            </w:pPr>
            <w:hyperlink w:anchor="E_InfectionType_Observation">
              <w:r w:rsidR="0048493C">
                <w:rPr>
                  <w:rStyle w:val="HyperlinkText9pt"/>
                </w:rPr>
                <w:t>Infection-Type Observation (identifier: urn:oid:2.16.840.1.113883.10.20.5.6.139</w:t>
              </w:r>
            </w:hyperlink>
          </w:p>
        </w:tc>
      </w:tr>
      <w:tr w:rsidR="006C45D2" w14:paraId="5B30A448" w14:textId="77777777">
        <w:trPr>
          <w:jc w:val="center"/>
        </w:trPr>
        <w:tc>
          <w:tcPr>
            <w:tcW w:w="3345" w:type="dxa"/>
          </w:tcPr>
          <w:p w14:paraId="40293405" w14:textId="77777777" w:rsidR="006C45D2" w:rsidRDefault="0048493C">
            <w:pPr>
              <w:pStyle w:val="TableText"/>
            </w:pPr>
            <w:r>
              <w:tab/>
              <w:t>entry</w:t>
            </w:r>
          </w:p>
        </w:tc>
        <w:tc>
          <w:tcPr>
            <w:tcW w:w="720" w:type="dxa"/>
          </w:tcPr>
          <w:p w14:paraId="07BD6C33" w14:textId="77777777" w:rsidR="006C45D2" w:rsidRDefault="0048493C">
            <w:pPr>
              <w:pStyle w:val="TableText"/>
            </w:pPr>
            <w:r>
              <w:t>1..1</w:t>
            </w:r>
          </w:p>
        </w:tc>
        <w:tc>
          <w:tcPr>
            <w:tcW w:w="1152" w:type="dxa"/>
          </w:tcPr>
          <w:p w14:paraId="08ECA5D7" w14:textId="77777777" w:rsidR="006C45D2" w:rsidRDefault="0048493C">
            <w:pPr>
              <w:pStyle w:val="TableText"/>
            </w:pPr>
            <w:r>
              <w:t>SHALL</w:t>
            </w:r>
          </w:p>
        </w:tc>
        <w:tc>
          <w:tcPr>
            <w:tcW w:w="864" w:type="dxa"/>
          </w:tcPr>
          <w:p w14:paraId="79A2DD41" w14:textId="77777777" w:rsidR="006C45D2" w:rsidRDefault="006C45D2">
            <w:pPr>
              <w:pStyle w:val="TableText"/>
            </w:pPr>
          </w:p>
        </w:tc>
        <w:tc>
          <w:tcPr>
            <w:tcW w:w="1104" w:type="dxa"/>
          </w:tcPr>
          <w:p w14:paraId="780EF0A2" w14:textId="1B7431E2" w:rsidR="006C45D2" w:rsidRDefault="00CC4EF7">
            <w:pPr>
              <w:pStyle w:val="TableText"/>
            </w:pPr>
            <w:hyperlink w:anchor="C_3357-30818">
              <w:r w:rsidR="0048493C">
                <w:rPr>
                  <w:rStyle w:val="HyperlinkText9pt"/>
                </w:rPr>
                <w:t>3357-30818</w:t>
              </w:r>
            </w:hyperlink>
          </w:p>
        </w:tc>
        <w:tc>
          <w:tcPr>
            <w:tcW w:w="2975" w:type="dxa"/>
          </w:tcPr>
          <w:p w14:paraId="703277F3" w14:textId="77777777" w:rsidR="006C45D2" w:rsidRDefault="006C45D2">
            <w:pPr>
              <w:pStyle w:val="TableText"/>
            </w:pPr>
          </w:p>
        </w:tc>
      </w:tr>
      <w:tr w:rsidR="006C45D2" w14:paraId="219391C5" w14:textId="77777777">
        <w:trPr>
          <w:jc w:val="center"/>
        </w:trPr>
        <w:tc>
          <w:tcPr>
            <w:tcW w:w="3345" w:type="dxa"/>
          </w:tcPr>
          <w:p w14:paraId="741B337F" w14:textId="77777777" w:rsidR="006C45D2" w:rsidRDefault="0048493C">
            <w:pPr>
              <w:pStyle w:val="TableText"/>
            </w:pPr>
            <w:r>
              <w:tab/>
            </w:r>
            <w:r>
              <w:tab/>
              <w:t>observation</w:t>
            </w:r>
          </w:p>
        </w:tc>
        <w:tc>
          <w:tcPr>
            <w:tcW w:w="720" w:type="dxa"/>
          </w:tcPr>
          <w:p w14:paraId="52938B11" w14:textId="77777777" w:rsidR="006C45D2" w:rsidRDefault="0048493C">
            <w:pPr>
              <w:pStyle w:val="TableText"/>
            </w:pPr>
            <w:r>
              <w:t>1..1</w:t>
            </w:r>
          </w:p>
        </w:tc>
        <w:tc>
          <w:tcPr>
            <w:tcW w:w="1152" w:type="dxa"/>
          </w:tcPr>
          <w:p w14:paraId="014AF5CE" w14:textId="77777777" w:rsidR="006C45D2" w:rsidRDefault="0048493C">
            <w:pPr>
              <w:pStyle w:val="TableText"/>
            </w:pPr>
            <w:r>
              <w:t>SHALL</w:t>
            </w:r>
          </w:p>
        </w:tc>
        <w:tc>
          <w:tcPr>
            <w:tcW w:w="864" w:type="dxa"/>
          </w:tcPr>
          <w:p w14:paraId="33C47F28" w14:textId="77777777" w:rsidR="006C45D2" w:rsidRDefault="006C45D2">
            <w:pPr>
              <w:pStyle w:val="TableText"/>
            </w:pPr>
          </w:p>
        </w:tc>
        <w:tc>
          <w:tcPr>
            <w:tcW w:w="1104" w:type="dxa"/>
          </w:tcPr>
          <w:p w14:paraId="144EF887" w14:textId="53AA6A44" w:rsidR="006C45D2" w:rsidRDefault="00CC4EF7">
            <w:pPr>
              <w:pStyle w:val="TableText"/>
            </w:pPr>
            <w:hyperlink w:anchor="C_3357-30819">
              <w:r w:rsidR="0048493C">
                <w:rPr>
                  <w:rStyle w:val="HyperlinkText9pt"/>
                </w:rPr>
                <w:t>3357-30819</w:t>
              </w:r>
            </w:hyperlink>
          </w:p>
        </w:tc>
        <w:tc>
          <w:tcPr>
            <w:tcW w:w="2975" w:type="dxa"/>
          </w:tcPr>
          <w:p w14:paraId="34A10D9A" w14:textId="4BBB9143" w:rsidR="006C45D2" w:rsidRDefault="00CC4EF7">
            <w:pPr>
              <w:pStyle w:val="TableText"/>
            </w:pPr>
            <w:hyperlink w:anchor="E_InbornOutborn_Observation">
              <w:r w:rsidR="0048493C">
                <w:rPr>
                  <w:rStyle w:val="HyperlinkText9pt"/>
                </w:rPr>
                <w:t>Inborn/Outborn Observation (identifier: urn:hl7ii:2.16.840.1.113883.10.20.5.6.257:2018-04-01</w:t>
              </w:r>
            </w:hyperlink>
          </w:p>
        </w:tc>
      </w:tr>
      <w:tr w:rsidR="006C45D2" w14:paraId="00B1C1DE" w14:textId="77777777">
        <w:trPr>
          <w:jc w:val="center"/>
        </w:trPr>
        <w:tc>
          <w:tcPr>
            <w:tcW w:w="3345" w:type="dxa"/>
          </w:tcPr>
          <w:p w14:paraId="354BF2F8" w14:textId="77777777" w:rsidR="006C45D2" w:rsidRDefault="0048493C">
            <w:pPr>
              <w:pStyle w:val="TableText"/>
            </w:pPr>
            <w:r>
              <w:tab/>
              <w:t>entry</w:t>
            </w:r>
          </w:p>
        </w:tc>
        <w:tc>
          <w:tcPr>
            <w:tcW w:w="720" w:type="dxa"/>
          </w:tcPr>
          <w:p w14:paraId="3DB4DF5C" w14:textId="77777777" w:rsidR="006C45D2" w:rsidRDefault="0048493C">
            <w:pPr>
              <w:pStyle w:val="TableText"/>
            </w:pPr>
            <w:r>
              <w:t>1..1</w:t>
            </w:r>
          </w:p>
        </w:tc>
        <w:tc>
          <w:tcPr>
            <w:tcW w:w="1152" w:type="dxa"/>
          </w:tcPr>
          <w:p w14:paraId="5EE9A4A6" w14:textId="77777777" w:rsidR="006C45D2" w:rsidRDefault="0048493C">
            <w:pPr>
              <w:pStyle w:val="TableText"/>
            </w:pPr>
            <w:r>
              <w:t>SHALL</w:t>
            </w:r>
          </w:p>
        </w:tc>
        <w:tc>
          <w:tcPr>
            <w:tcW w:w="864" w:type="dxa"/>
          </w:tcPr>
          <w:p w14:paraId="445E5CC1" w14:textId="77777777" w:rsidR="006C45D2" w:rsidRDefault="006C45D2">
            <w:pPr>
              <w:pStyle w:val="TableText"/>
            </w:pPr>
          </w:p>
        </w:tc>
        <w:tc>
          <w:tcPr>
            <w:tcW w:w="1104" w:type="dxa"/>
          </w:tcPr>
          <w:p w14:paraId="731939E4" w14:textId="75C09A04" w:rsidR="006C45D2" w:rsidRDefault="00CC4EF7">
            <w:pPr>
              <w:pStyle w:val="TableText"/>
            </w:pPr>
            <w:hyperlink w:anchor="C_3357-30787">
              <w:r w:rsidR="0048493C">
                <w:rPr>
                  <w:rStyle w:val="HyperlinkText9pt"/>
                </w:rPr>
                <w:t>3357-30787</w:t>
              </w:r>
            </w:hyperlink>
          </w:p>
        </w:tc>
        <w:tc>
          <w:tcPr>
            <w:tcW w:w="2975" w:type="dxa"/>
          </w:tcPr>
          <w:p w14:paraId="29CEE19B" w14:textId="77777777" w:rsidR="006C45D2" w:rsidRDefault="006C45D2">
            <w:pPr>
              <w:pStyle w:val="TableText"/>
            </w:pPr>
          </w:p>
        </w:tc>
      </w:tr>
      <w:tr w:rsidR="006C45D2" w14:paraId="16B3FAAB" w14:textId="77777777">
        <w:trPr>
          <w:jc w:val="center"/>
        </w:trPr>
        <w:tc>
          <w:tcPr>
            <w:tcW w:w="3345" w:type="dxa"/>
          </w:tcPr>
          <w:p w14:paraId="3E670ADC" w14:textId="77777777" w:rsidR="006C45D2" w:rsidRDefault="0048493C">
            <w:pPr>
              <w:pStyle w:val="TableText"/>
            </w:pPr>
            <w:r>
              <w:tab/>
            </w:r>
            <w:r>
              <w:tab/>
              <w:t>observation</w:t>
            </w:r>
          </w:p>
        </w:tc>
        <w:tc>
          <w:tcPr>
            <w:tcW w:w="720" w:type="dxa"/>
          </w:tcPr>
          <w:p w14:paraId="12187005" w14:textId="77777777" w:rsidR="006C45D2" w:rsidRDefault="0048493C">
            <w:pPr>
              <w:pStyle w:val="TableText"/>
            </w:pPr>
            <w:r>
              <w:t>1..1</w:t>
            </w:r>
          </w:p>
        </w:tc>
        <w:tc>
          <w:tcPr>
            <w:tcW w:w="1152" w:type="dxa"/>
          </w:tcPr>
          <w:p w14:paraId="4E8E2371" w14:textId="77777777" w:rsidR="006C45D2" w:rsidRDefault="0048493C">
            <w:pPr>
              <w:pStyle w:val="TableText"/>
            </w:pPr>
            <w:r>
              <w:t>SHALL</w:t>
            </w:r>
          </w:p>
        </w:tc>
        <w:tc>
          <w:tcPr>
            <w:tcW w:w="864" w:type="dxa"/>
          </w:tcPr>
          <w:p w14:paraId="3DF285A9" w14:textId="77777777" w:rsidR="006C45D2" w:rsidRDefault="006C45D2">
            <w:pPr>
              <w:pStyle w:val="TableText"/>
            </w:pPr>
          </w:p>
        </w:tc>
        <w:tc>
          <w:tcPr>
            <w:tcW w:w="1104" w:type="dxa"/>
          </w:tcPr>
          <w:p w14:paraId="1BFE758B" w14:textId="78E1941F" w:rsidR="006C45D2" w:rsidRDefault="00CC4EF7">
            <w:pPr>
              <w:pStyle w:val="TableText"/>
            </w:pPr>
            <w:hyperlink w:anchor="C_3357-30788">
              <w:r w:rsidR="0048493C">
                <w:rPr>
                  <w:rStyle w:val="HyperlinkText9pt"/>
                </w:rPr>
                <w:t>3357-30788</w:t>
              </w:r>
            </w:hyperlink>
          </w:p>
        </w:tc>
        <w:tc>
          <w:tcPr>
            <w:tcW w:w="2975" w:type="dxa"/>
          </w:tcPr>
          <w:p w14:paraId="0BF02479" w14:textId="00FC4F18" w:rsidR="006C45D2" w:rsidRDefault="00CC4EF7">
            <w:pPr>
              <w:pStyle w:val="TableText"/>
            </w:pPr>
            <w:hyperlink w:anchor="E_Death_Observation">
              <w:r w:rsidR="0048493C">
                <w:rPr>
                  <w:rStyle w:val="HyperlinkText9pt"/>
                </w:rPr>
                <w:t>Death Observation (identifier: urn:oid:2.16.840.1.113883.10.20.5.6.120</w:t>
              </w:r>
            </w:hyperlink>
          </w:p>
        </w:tc>
      </w:tr>
    </w:tbl>
    <w:p w14:paraId="11A43B41" w14:textId="77777777" w:rsidR="006C45D2" w:rsidRDefault="006C45D2">
      <w:pPr>
        <w:pStyle w:val="BodyText"/>
      </w:pPr>
    </w:p>
    <w:p w14:paraId="6481EAE0" w14:textId="6A72F97F" w:rsidR="006C45D2" w:rsidRDefault="0048493C" w:rsidP="007C5A1B">
      <w:pPr>
        <w:numPr>
          <w:ilvl w:val="0"/>
          <w:numId w:val="185"/>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671C9167" w14:textId="77777777" w:rsidR="006C45D2" w:rsidRDefault="0048493C" w:rsidP="007C5A1B">
      <w:pPr>
        <w:numPr>
          <w:ilvl w:val="0"/>
          <w:numId w:val="185"/>
        </w:numPr>
      </w:pPr>
      <w:r>
        <w:rPr>
          <w:rStyle w:val="keyword"/>
        </w:rPr>
        <w:t>SHALL</w:t>
      </w:r>
      <w:r>
        <w:t xml:space="preserve"> contain exactly one [1..1] </w:t>
      </w:r>
      <w:r>
        <w:rPr>
          <w:rStyle w:val="XMLnameBold"/>
        </w:rPr>
        <w:t>templateId</w:t>
      </w:r>
      <w:bookmarkStart w:id="911" w:name="C_3357-30742"/>
      <w:r>
        <w:t xml:space="preserve"> (CONF:3357-30742)</w:t>
      </w:r>
      <w:bookmarkEnd w:id="911"/>
      <w:r>
        <w:t xml:space="preserve"> such that it</w:t>
      </w:r>
    </w:p>
    <w:p w14:paraId="4E030A30" w14:textId="77777777" w:rsidR="006C45D2" w:rsidRDefault="0048493C" w:rsidP="007C5A1B">
      <w:pPr>
        <w:numPr>
          <w:ilvl w:val="1"/>
          <w:numId w:val="185"/>
        </w:numPr>
      </w:pPr>
      <w:r>
        <w:rPr>
          <w:rStyle w:val="keyword"/>
        </w:rPr>
        <w:t>SHALL</w:t>
      </w:r>
      <w:r>
        <w:t xml:space="preserve"> contain exactly one [1..1] </w:t>
      </w:r>
      <w:r>
        <w:rPr>
          <w:rStyle w:val="XMLnameBold"/>
        </w:rPr>
        <w:t>@root</w:t>
      </w:r>
      <w:r>
        <w:t>=</w:t>
      </w:r>
      <w:r>
        <w:rPr>
          <w:rStyle w:val="XMLname"/>
        </w:rPr>
        <w:t>"2.16.840.1.113883.10.20.5.5.64"</w:t>
      </w:r>
      <w:bookmarkStart w:id="912" w:name="C_3357-30743"/>
      <w:r>
        <w:t xml:space="preserve"> (CONF:3357-30743)</w:t>
      </w:r>
      <w:bookmarkEnd w:id="912"/>
      <w:r>
        <w:t>.</w:t>
      </w:r>
    </w:p>
    <w:p w14:paraId="65AAB13F" w14:textId="77777777" w:rsidR="006C45D2" w:rsidRDefault="0048493C" w:rsidP="007C5A1B">
      <w:pPr>
        <w:numPr>
          <w:ilvl w:val="1"/>
          <w:numId w:val="185"/>
        </w:numPr>
      </w:pPr>
      <w:r>
        <w:rPr>
          <w:rStyle w:val="keyword"/>
        </w:rPr>
        <w:t>SHALL</w:t>
      </w:r>
      <w:r>
        <w:t xml:space="preserve"> contain exactly one [1..1] </w:t>
      </w:r>
      <w:r>
        <w:rPr>
          <w:rStyle w:val="XMLnameBold"/>
        </w:rPr>
        <w:t>@extension</w:t>
      </w:r>
      <w:r>
        <w:t>=</w:t>
      </w:r>
      <w:r>
        <w:rPr>
          <w:rStyle w:val="XMLname"/>
        </w:rPr>
        <w:t>"2018-04-01"</w:t>
      </w:r>
      <w:bookmarkStart w:id="913" w:name="C_3357-30744"/>
      <w:r>
        <w:t xml:space="preserve"> (CONF:3357-30744)</w:t>
      </w:r>
      <w:bookmarkEnd w:id="913"/>
      <w:r>
        <w:t>.</w:t>
      </w:r>
    </w:p>
    <w:p w14:paraId="605EA79C" w14:textId="77777777" w:rsidR="006C45D2" w:rsidRDefault="0048493C" w:rsidP="007C5A1B">
      <w:pPr>
        <w:numPr>
          <w:ilvl w:val="0"/>
          <w:numId w:val="185"/>
        </w:numPr>
      </w:pPr>
      <w:r>
        <w:rPr>
          <w:rStyle w:val="keyword"/>
        </w:rPr>
        <w:t>SHALL</w:t>
      </w:r>
      <w:r>
        <w:t xml:space="preserve"> contain exactly one [1..1] </w:t>
      </w:r>
      <w:r>
        <w:rPr>
          <w:rStyle w:val="XMLnameBold"/>
        </w:rPr>
        <w:t>code</w:t>
      </w:r>
      <w:bookmarkStart w:id="914" w:name="C_3357-30784"/>
      <w:r>
        <w:t xml:space="preserve"> (CONF:3357-30784)</w:t>
      </w:r>
      <w:bookmarkEnd w:id="914"/>
      <w:r>
        <w:t>.</w:t>
      </w:r>
    </w:p>
    <w:p w14:paraId="2A50F0D4" w14:textId="77777777" w:rsidR="006C45D2" w:rsidRDefault="0048493C" w:rsidP="007C5A1B">
      <w:pPr>
        <w:numPr>
          <w:ilvl w:val="1"/>
          <w:numId w:val="185"/>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915" w:name="C_3357-30785"/>
      <w:r>
        <w:t xml:space="preserve"> (CONF:3357-30785)</w:t>
      </w:r>
      <w:bookmarkEnd w:id="915"/>
      <w:r>
        <w:t>.</w:t>
      </w:r>
    </w:p>
    <w:p w14:paraId="7E33B0BB" w14:textId="77777777" w:rsidR="006C45D2" w:rsidRDefault="0048493C" w:rsidP="007C5A1B">
      <w:pPr>
        <w:numPr>
          <w:ilvl w:val="1"/>
          <w:numId w:val="185"/>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16" w:name="C_3357-30786"/>
      <w:r>
        <w:t xml:space="preserve"> (CONF:3357-30786)</w:t>
      </w:r>
      <w:bookmarkEnd w:id="916"/>
      <w:r>
        <w:t>.</w:t>
      </w:r>
    </w:p>
    <w:p w14:paraId="200FED39" w14:textId="77777777" w:rsidR="006C45D2" w:rsidRDefault="0048493C" w:rsidP="007C5A1B">
      <w:pPr>
        <w:numPr>
          <w:ilvl w:val="0"/>
          <w:numId w:val="185"/>
        </w:numPr>
      </w:pPr>
      <w:r>
        <w:rPr>
          <w:rStyle w:val="keyword"/>
        </w:rPr>
        <w:t>SHALL</w:t>
      </w:r>
      <w:r>
        <w:t xml:space="preserve"> contain exactly one [1..1] </w:t>
      </w:r>
      <w:r>
        <w:rPr>
          <w:rStyle w:val="XMLnameBold"/>
        </w:rPr>
        <w:t>entry</w:t>
      </w:r>
      <w:bookmarkStart w:id="917" w:name="C_3357-30816"/>
      <w:r>
        <w:t xml:space="preserve"> (CONF:3357-30816)</w:t>
      </w:r>
      <w:bookmarkEnd w:id="917"/>
      <w:r>
        <w:t xml:space="preserve"> such that it</w:t>
      </w:r>
    </w:p>
    <w:p w14:paraId="1E0C5DC7" w14:textId="57DA7CAA" w:rsidR="006C45D2" w:rsidRDefault="0048493C" w:rsidP="007C5A1B">
      <w:pPr>
        <w:numPr>
          <w:ilvl w:val="1"/>
          <w:numId w:val="185"/>
        </w:numPr>
      </w:pPr>
      <w:r>
        <w:rPr>
          <w:rStyle w:val="keyword"/>
        </w:rPr>
        <w:t>SHALL</w:t>
      </w:r>
      <w:r>
        <w:t xml:space="preserve"> contain exactly one [1..1]  </w:t>
      </w:r>
      <w:hyperlink w:anchor="E_InfectionType_Observation">
        <w:r>
          <w:rPr>
            <w:rStyle w:val="HyperlinkCourierBold"/>
          </w:rPr>
          <w:t>Infection-Type Observation</w:t>
        </w:r>
      </w:hyperlink>
      <w:r>
        <w:rPr>
          <w:rStyle w:val="XMLname"/>
        </w:rPr>
        <w:t xml:space="preserve"> (identifier: urn:oid:2.16.840.1.113883.10.20.5.6.139)</w:t>
      </w:r>
      <w:bookmarkStart w:id="918" w:name="C_3357-30817"/>
      <w:r>
        <w:t xml:space="preserve"> (CONF:3357-30817)</w:t>
      </w:r>
      <w:bookmarkEnd w:id="918"/>
      <w:r>
        <w:t>.</w:t>
      </w:r>
    </w:p>
    <w:p w14:paraId="5B766C5D" w14:textId="77777777" w:rsidR="006C45D2" w:rsidRDefault="0048493C" w:rsidP="007C5A1B">
      <w:pPr>
        <w:numPr>
          <w:ilvl w:val="0"/>
          <w:numId w:val="185"/>
        </w:numPr>
      </w:pPr>
      <w:r>
        <w:rPr>
          <w:rStyle w:val="keyword"/>
        </w:rPr>
        <w:t>SHALL</w:t>
      </w:r>
      <w:r>
        <w:t xml:space="preserve"> contain exactly one [1..1] </w:t>
      </w:r>
      <w:r>
        <w:rPr>
          <w:rStyle w:val="XMLnameBold"/>
        </w:rPr>
        <w:t>entry</w:t>
      </w:r>
      <w:bookmarkStart w:id="919" w:name="C_3357-30818"/>
      <w:r>
        <w:t xml:space="preserve"> (CONF:3357-30818)</w:t>
      </w:r>
      <w:bookmarkEnd w:id="919"/>
      <w:r>
        <w:t xml:space="preserve"> such that it</w:t>
      </w:r>
    </w:p>
    <w:p w14:paraId="69281A27" w14:textId="73ED70E7" w:rsidR="006C45D2" w:rsidRDefault="0048493C" w:rsidP="007C5A1B">
      <w:pPr>
        <w:numPr>
          <w:ilvl w:val="1"/>
          <w:numId w:val="185"/>
        </w:numPr>
      </w:pPr>
      <w:r>
        <w:rPr>
          <w:rStyle w:val="keyword"/>
        </w:rPr>
        <w:t>SHALL</w:t>
      </w:r>
      <w:r>
        <w:t xml:space="preserve"> contain exactly one [1..1]  </w:t>
      </w:r>
      <w:hyperlink w:anchor="E_InbornOutborn_Observation">
        <w:r>
          <w:rPr>
            <w:rStyle w:val="HyperlinkCourierBold"/>
          </w:rPr>
          <w:t>Inborn/Outborn Observation</w:t>
        </w:r>
      </w:hyperlink>
      <w:r>
        <w:rPr>
          <w:rStyle w:val="XMLname"/>
        </w:rPr>
        <w:t xml:space="preserve"> (identifier: urn:hl7ii:2.16.840.1.113883.10.20.5.6.257:2018-04-01)</w:t>
      </w:r>
      <w:bookmarkStart w:id="920" w:name="C_3357-30819"/>
      <w:r>
        <w:t xml:space="preserve"> (CONF:3357-30819)</w:t>
      </w:r>
      <w:bookmarkEnd w:id="920"/>
      <w:r>
        <w:t>.</w:t>
      </w:r>
    </w:p>
    <w:p w14:paraId="4280395D" w14:textId="77777777" w:rsidR="006C45D2" w:rsidRDefault="0048493C" w:rsidP="007C5A1B">
      <w:pPr>
        <w:numPr>
          <w:ilvl w:val="0"/>
          <w:numId w:val="185"/>
        </w:numPr>
      </w:pPr>
      <w:r>
        <w:rPr>
          <w:rStyle w:val="keyword"/>
        </w:rPr>
        <w:t>SHALL</w:t>
      </w:r>
      <w:r>
        <w:t xml:space="preserve"> contain exactly one [1..1] </w:t>
      </w:r>
      <w:r>
        <w:rPr>
          <w:rStyle w:val="XMLnameBold"/>
        </w:rPr>
        <w:t>entry</w:t>
      </w:r>
      <w:bookmarkStart w:id="921" w:name="C_3357-30787"/>
      <w:r>
        <w:t xml:space="preserve"> (CONF:3357-30787)</w:t>
      </w:r>
      <w:bookmarkEnd w:id="921"/>
      <w:r>
        <w:t xml:space="preserve"> such that it</w:t>
      </w:r>
    </w:p>
    <w:p w14:paraId="4C256D8A" w14:textId="77114460" w:rsidR="006C45D2" w:rsidRDefault="0048493C" w:rsidP="007C5A1B">
      <w:pPr>
        <w:numPr>
          <w:ilvl w:val="1"/>
          <w:numId w:val="185"/>
        </w:numPr>
      </w:pPr>
      <w:r>
        <w:rPr>
          <w:rStyle w:val="keyword"/>
        </w:rPr>
        <w:t>SHALL</w:t>
      </w:r>
      <w:r>
        <w:t xml:space="preserve"> contain exactly one [1..1]  </w:t>
      </w:r>
      <w:hyperlink w:anchor="E_Death_Observation">
        <w:r>
          <w:rPr>
            <w:rStyle w:val="HyperlinkCourierBold"/>
          </w:rPr>
          <w:t>Death Observation</w:t>
        </w:r>
      </w:hyperlink>
      <w:r>
        <w:rPr>
          <w:rStyle w:val="XMLname"/>
        </w:rPr>
        <w:t xml:space="preserve"> (identifier: urn:oid:2.16.840.1.113883.10.20.5.6.120)</w:t>
      </w:r>
      <w:bookmarkStart w:id="922" w:name="C_3357-30788"/>
      <w:r>
        <w:t xml:space="preserve"> (CONF:3357-30788)</w:t>
      </w:r>
      <w:bookmarkEnd w:id="922"/>
      <w:r>
        <w:t>.</w:t>
      </w:r>
    </w:p>
    <w:p w14:paraId="52E82F48" w14:textId="286A17E3" w:rsidR="006C45D2" w:rsidRDefault="0048493C">
      <w:pPr>
        <w:pStyle w:val="Caption"/>
        <w:ind w:left="130" w:right="115"/>
      </w:pPr>
      <w:bookmarkStart w:id="923" w:name="_Toc106442315"/>
      <w:r>
        <w:lastRenderedPageBreak/>
        <w:t xml:space="preserve">Figure </w:t>
      </w:r>
      <w:r>
        <w:fldChar w:fldCharType="begin"/>
      </w:r>
      <w:r>
        <w:instrText>SEQ Figure \* ARABIC</w:instrText>
      </w:r>
      <w:r>
        <w:fldChar w:fldCharType="separate"/>
      </w:r>
      <w:r w:rsidR="00AC6834">
        <w:t>12</w:t>
      </w:r>
      <w:r>
        <w:fldChar w:fldCharType="end"/>
      </w:r>
      <w:r>
        <w:t>: Infection Details in Late Onset Sepsis Report Example</w:t>
      </w:r>
      <w:bookmarkEnd w:id="923"/>
    </w:p>
    <w:p w14:paraId="306AC96E" w14:textId="77777777" w:rsidR="006C45D2" w:rsidRDefault="0048493C">
      <w:pPr>
        <w:pStyle w:val="Example"/>
        <w:ind w:left="130" w:right="115"/>
      </w:pPr>
      <w:r>
        <w:t>&lt;section&gt;</w:t>
      </w:r>
    </w:p>
    <w:p w14:paraId="0BBE467F" w14:textId="77777777" w:rsidR="006C45D2" w:rsidRDefault="0048493C">
      <w:pPr>
        <w:pStyle w:val="Example"/>
        <w:ind w:left="130" w:right="115"/>
      </w:pPr>
      <w:r>
        <w:t xml:space="preserve">  &lt;templateId root="2.16.840.1.113883.10.20.5.4.26" /&gt;</w:t>
      </w:r>
    </w:p>
    <w:p w14:paraId="1DA33F32" w14:textId="77777777" w:rsidR="006C45D2" w:rsidRDefault="0048493C">
      <w:pPr>
        <w:pStyle w:val="Example"/>
        <w:ind w:left="130" w:right="115"/>
      </w:pPr>
      <w:r>
        <w:t xml:space="preserve">  &lt;!-- [HAI R3D3] Infection Details in Late Onset Sepsis Report --&gt;</w:t>
      </w:r>
    </w:p>
    <w:p w14:paraId="1ABC1877" w14:textId="77777777" w:rsidR="006C45D2" w:rsidRDefault="0048493C">
      <w:pPr>
        <w:pStyle w:val="Example"/>
        <w:ind w:left="130" w:right="115"/>
      </w:pPr>
      <w:r>
        <w:t xml:space="preserve">  &lt;templateId root="2.16.840.1.113883.10.20.5.5.64" extension="2018-04-01" /&gt;</w:t>
      </w:r>
    </w:p>
    <w:p w14:paraId="3D0342A8" w14:textId="77777777" w:rsidR="006C45D2" w:rsidRDefault="0048493C">
      <w:pPr>
        <w:pStyle w:val="Example"/>
        <w:ind w:left="130" w:right="115"/>
      </w:pPr>
      <w:r>
        <w:t xml:space="preserve">  &lt;code codeSystem="2.16.840.1.113883.6.1" </w:t>
      </w:r>
    </w:p>
    <w:p w14:paraId="4120EE10" w14:textId="77777777" w:rsidR="006C45D2" w:rsidRDefault="0048493C">
      <w:pPr>
        <w:pStyle w:val="Example"/>
        <w:ind w:left="130" w:right="115"/>
      </w:pPr>
      <w:r>
        <w:t xml:space="preserve">    codeSystemName="LOINC" </w:t>
      </w:r>
    </w:p>
    <w:p w14:paraId="2759BD25" w14:textId="77777777" w:rsidR="006C45D2" w:rsidRDefault="0048493C">
      <w:pPr>
        <w:pStyle w:val="Example"/>
        <w:ind w:left="130" w:right="115"/>
      </w:pPr>
      <w:r>
        <w:t xml:space="preserve">    code="51899-3" </w:t>
      </w:r>
    </w:p>
    <w:p w14:paraId="38BA0C68" w14:textId="77777777" w:rsidR="006C45D2" w:rsidRDefault="0048493C">
      <w:pPr>
        <w:pStyle w:val="Example"/>
        <w:ind w:left="130" w:right="115"/>
      </w:pPr>
      <w:r>
        <w:t xml:space="preserve">    displayName="Details" /&gt;</w:t>
      </w:r>
    </w:p>
    <w:p w14:paraId="547AD50F" w14:textId="77777777" w:rsidR="006C45D2" w:rsidRDefault="0048493C">
      <w:pPr>
        <w:pStyle w:val="Example"/>
        <w:ind w:left="130" w:right="115"/>
      </w:pPr>
      <w:r>
        <w:t xml:space="preserve">  &lt;title&gt;Details Section&lt;/title&gt;</w:t>
      </w:r>
    </w:p>
    <w:p w14:paraId="074C9424" w14:textId="77777777" w:rsidR="006C45D2" w:rsidRDefault="0048493C">
      <w:pPr>
        <w:pStyle w:val="Example"/>
        <w:ind w:left="130" w:right="115"/>
      </w:pPr>
      <w:r>
        <w:t xml:space="preserve">  &lt;text&gt;...&lt;/text&gt;</w:t>
      </w:r>
    </w:p>
    <w:p w14:paraId="1FDBEDF1" w14:textId="77777777" w:rsidR="006C45D2" w:rsidRDefault="0048493C">
      <w:pPr>
        <w:pStyle w:val="Example"/>
        <w:ind w:left="130" w:right="115"/>
      </w:pPr>
      <w:r>
        <w:t xml:space="preserve">  &lt;entry typeCode="DRIV"&gt;</w:t>
      </w:r>
    </w:p>
    <w:p w14:paraId="5343E741" w14:textId="77777777" w:rsidR="006C45D2" w:rsidRDefault="0048493C">
      <w:pPr>
        <w:pStyle w:val="Example"/>
        <w:ind w:left="130" w:right="115"/>
      </w:pPr>
      <w:r>
        <w:t xml:space="preserve">    &lt;!-- Infection-Type Observation --&gt;</w:t>
      </w:r>
    </w:p>
    <w:p w14:paraId="6F0B84FF" w14:textId="77777777" w:rsidR="006C45D2" w:rsidRDefault="0048493C">
      <w:pPr>
        <w:pStyle w:val="Example"/>
        <w:ind w:left="130" w:right="115"/>
      </w:pPr>
      <w:r>
        <w:t xml:space="preserve">    &lt;observation classCode="OBS" moodCode="EVN" negationInd="false"&gt;</w:t>
      </w:r>
    </w:p>
    <w:p w14:paraId="27FA296B" w14:textId="77777777" w:rsidR="006C45D2" w:rsidRDefault="0048493C">
      <w:pPr>
        <w:pStyle w:val="Example"/>
        <w:ind w:left="130" w:right="115"/>
      </w:pPr>
      <w:r>
        <w:t xml:space="preserve">      &lt;!-- [C-CDA R1.1] Problem Observation --&gt;</w:t>
      </w:r>
    </w:p>
    <w:p w14:paraId="4313AE3C" w14:textId="77777777" w:rsidR="006C45D2" w:rsidRDefault="0048493C">
      <w:pPr>
        <w:pStyle w:val="Example"/>
        <w:ind w:left="130" w:right="115"/>
      </w:pPr>
      <w:r>
        <w:t xml:space="preserve">      &lt;templateId root="2.16.840.1.113883.10.20.22.4.4"/&gt;</w:t>
      </w:r>
    </w:p>
    <w:p w14:paraId="65100EC2" w14:textId="77777777" w:rsidR="006C45D2" w:rsidRDefault="0048493C">
      <w:pPr>
        <w:pStyle w:val="Example"/>
        <w:ind w:left="130" w:right="115"/>
      </w:pPr>
      <w:r>
        <w:t xml:space="preserve">      &lt;!-- [HAI R2N1] Infection-Type Observation --&gt;</w:t>
      </w:r>
    </w:p>
    <w:p w14:paraId="341315F3" w14:textId="77777777" w:rsidR="006C45D2" w:rsidRDefault="0048493C">
      <w:pPr>
        <w:pStyle w:val="Example"/>
        <w:ind w:left="130" w:right="115"/>
      </w:pPr>
      <w:r>
        <w:t xml:space="preserve">      &lt;templateId root="2.16.840.1.113883.10.20.5.6.139"/&gt;</w:t>
      </w:r>
    </w:p>
    <w:p w14:paraId="5B3DCD37" w14:textId="77777777" w:rsidR="006C45D2" w:rsidRDefault="0048493C">
      <w:pPr>
        <w:pStyle w:val="Example"/>
        <w:ind w:left="130" w:right="115"/>
      </w:pPr>
      <w:r>
        <w:t xml:space="preserve">      ...</w:t>
      </w:r>
    </w:p>
    <w:p w14:paraId="6CF68AD3" w14:textId="77777777" w:rsidR="006C45D2" w:rsidRDefault="0048493C">
      <w:pPr>
        <w:pStyle w:val="Example"/>
        <w:ind w:left="130" w:right="115"/>
      </w:pPr>
      <w:r>
        <w:t xml:space="preserve">    &lt;/observation&gt;</w:t>
      </w:r>
    </w:p>
    <w:p w14:paraId="4938A44F" w14:textId="77777777" w:rsidR="006C45D2" w:rsidRDefault="0048493C">
      <w:pPr>
        <w:pStyle w:val="Example"/>
        <w:ind w:left="130" w:right="115"/>
      </w:pPr>
      <w:r>
        <w:t xml:space="preserve">  &lt;/entry&gt;</w:t>
      </w:r>
    </w:p>
    <w:p w14:paraId="1D0434A8" w14:textId="77777777" w:rsidR="006C45D2" w:rsidRDefault="0048493C">
      <w:pPr>
        <w:pStyle w:val="Example"/>
        <w:ind w:left="130" w:right="115"/>
      </w:pPr>
      <w:r>
        <w:t xml:space="preserve">  &lt;entry typeCode="DRIV"&gt;</w:t>
      </w:r>
    </w:p>
    <w:p w14:paraId="4564CF39" w14:textId="77777777" w:rsidR="006C45D2" w:rsidRDefault="0048493C">
      <w:pPr>
        <w:pStyle w:val="Example"/>
        <w:ind w:left="130" w:right="115"/>
      </w:pPr>
      <w:r>
        <w:t xml:space="preserve">    &lt;!-- Inborn/Outborn Observation --&gt;</w:t>
      </w:r>
    </w:p>
    <w:p w14:paraId="476E8E68" w14:textId="77777777" w:rsidR="006C45D2" w:rsidRDefault="0048493C">
      <w:pPr>
        <w:pStyle w:val="Example"/>
        <w:ind w:left="130" w:right="115"/>
      </w:pPr>
      <w:r>
        <w:t xml:space="preserve">    &lt;observation classCode="OBS" moodCode="EVN" negationInd="true"&gt;</w:t>
      </w:r>
    </w:p>
    <w:p w14:paraId="7759F74E" w14:textId="77777777" w:rsidR="006C45D2" w:rsidRDefault="0048493C">
      <w:pPr>
        <w:pStyle w:val="Example"/>
        <w:ind w:left="130" w:right="115"/>
      </w:pPr>
      <w:r>
        <w:t xml:space="preserve">      &lt;!-- [HAI R3D3] Inborn/Outborn Observation --&gt;</w:t>
      </w:r>
    </w:p>
    <w:p w14:paraId="51716F22" w14:textId="77777777" w:rsidR="006C45D2" w:rsidRDefault="0048493C">
      <w:pPr>
        <w:pStyle w:val="Example"/>
        <w:ind w:left="130" w:right="115"/>
      </w:pPr>
      <w:r>
        <w:t xml:space="preserve">      &lt;templateId root="2.16.840.1.113883.10.20.5.6.257" extension="2018-04-01"/&gt;</w:t>
      </w:r>
    </w:p>
    <w:p w14:paraId="07C158AD" w14:textId="77777777" w:rsidR="006C45D2" w:rsidRDefault="0048493C">
      <w:pPr>
        <w:pStyle w:val="Example"/>
        <w:ind w:left="130" w:right="115"/>
      </w:pPr>
      <w:r>
        <w:t xml:space="preserve">      ...</w:t>
      </w:r>
    </w:p>
    <w:p w14:paraId="1F7398DA" w14:textId="77777777" w:rsidR="006C45D2" w:rsidRDefault="0048493C">
      <w:pPr>
        <w:pStyle w:val="Example"/>
        <w:ind w:left="130" w:right="115"/>
      </w:pPr>
      <w:r>
        <w:t xml:space="preserve">    &lt;/observation&gt;</w:t>
      </w:r>
    </w:p>
    <w:p w14:paraId="30BB98EC" w14:textId="77777777" w:rsidR="006C45D2" w:rsidRDefault="0048493C">
      <w:pPr>
        <w:pStyle w:val="Example"/>
        <w:ind w:left="130" w:right="115"/>
      </w:pPr>
      <w:r>
        <w:t xml:space="preserve">  &lt;/entry&gt;</w:t>
      </w:r>
    </w:p>
    <w:p w14:paraId="27E65247" w14:textId="77777777" w:rsidR="006C45D2" w:rsidRDefault="0048493C">
      <w:pPr>
        <w:pStyle w:val="Example"/>
        <w:ind w:left="130" w:right="115"/>
      </w:pPr>
      <w:r>
        <w:t xml:space="preserve">  &lt;entry typeCode="DRIV"&gt;</w:t>
      </w:r>
    </w:p>
    <w:p w14:paraId="49EF3EA4" w14:textId="77777777" w:rsidR="006C45D2" w:rsidRDefault="0048493C">
      <w:pPr>
        <w:pStyle w:val="Example"/>
        <w:ind w:left="130" w:right="115"/>
      </w:pPr>
      <w:r>
        <w:t xml:space="preserve">    &lt;!-- Death Observation --&gt;</w:t>
      </w:r>
    </w:p>
    <w:p w14:paraId="7A42F30A" w14:textId="77777777" w:rsidR="006C45D2" w:rsidRDefault="0048493C">
      <w:pPr>
        <w:pStyle w:val="Example"/>
        <w:ind w:left="130" w:right="115"/>
      </w:pPr>
      <w:r>
        <w:t xml:space="preserve">    &lt;observation classCode="OBS" moodCode="EVN" negationInd="false"&gt;</w:t>
      </w:r>
    </w:p>
    <w:p w14:paraId="7572C230" w14:textId="77777777" w:rsidR="006C45D2" w:rsidRDefault="0048493C">
      <w:pPr>
        <w:pStyle w:val="Example"/>
        <w:ind w:left="130" w:right="115"/>
      </w:pPr>
      <w:r>
        <w:t xml:space="preserve">      &lt;!-- [C-CDA R1.1] Deceased Observation --&gt;</w:t>
      </w:r>
    </w:p>
    <w:p w14:paraId="4E909982" w14:textId="77777777" w:rsidR="006C45D2" w:rsidRDefault="0048493C">
      <w:pPr>
        <w:pStyle w:val="Example"/>
        <w:ind w:left="130" w:right="115"/>
      </w:pPr>
      <w:r>
        <w:t xml:space="preserve">      &lt;templateId root="2.16.840.1.113883.10.20.22.4.79" /&gt;</w:t>
      </w:r>
    </w:p>
    <w:p w14:paraId="1C5DE3A0" w14:textId="77777777" w:rsidR="006C45D2" w:rsidRDefault="0048493C">
      <w:pPr>
        <w:pStyle w:val="Example"/>
        <w:ind w:left="130" w:right="115"/>
      </w:pPr>
      <w:r>
        <w:t xml:space="preserve">      &lt;!-- Death Observation in an Infection-type --&gt;</w:t>
      </w:r>
    </w:p>
    <w:p w14:paraId="58F22AF8" w14:textId="77777777" w:rsidR="006C45D2" w:rsidRDefault="0048493C">
      <w:pPr>
        <w:pStyle w:val="Example"/>
        <w:ind w:left="130" w:right="115"/>
      </w:pPr>
      <w:r>
        <w:t xml:space="preserve">      &lt;templateId root="2.16.840.1.113883.10.20.5.6.120" /&gt;</w:t>
      </w:r>
    </w:p>
    <w:p w14:paraId="5D674E9F" w14:textId="77777777" w:rsidR="006C45D2" w:rsidRDefault="0048493C">
      <w:pPr>
        <w:pStyle w:val="Example"/>
        <w:ind w:left="130" w:right="115"/>
      </w:pPr>
      <w:r>
        <w:t xml:space="preserve">      ...</w:t>
      </w:r>
    </w:p>
    <w:p w14:paraId="5F40247E" w14:textId="77777777" w:rsidR="006C45D2" w:rsidRDefault="0048493C">
      <w:pPr>
        <w:pStyle w:val="Example"/>
        <w:ind w:left="130" w:right="115"/>
      </w:pPr>
      <w:r>
        <w:t xml:space="preserve">    &lt;/observation&gt;</w:t>
      </w:r>
    </w:p>
    <w:p w14:paraId="3AC4E3D8" w14:textId="77777777" w:rsidR="006C45D2" w:rsidRDefault="0048493C">
      <w:pPr>
        <w:pStyle w:val="Example"/>
        <w:ind w:left="130" w:right="115"/>
      </w:pPr>
      <w:r>
        <w:t xml:space="preserve">  &lt;/entry&gt;  </w:t>
      </w:r>
    </w:p>
    <w:p w14:paraId="2E65A8CA" w14:textId="77777777" w:rsidR="006C45D2" w:rsidRDefault="0048493C">
      <w:pPr>
        <w:pStyle w:val="Example"/>
        <w:ind w:left="130" w:right="115"/>
      </w:pPr>
      <w:r>
        <w:t>&lt;/section&gt;</w:t>
      </w:r>
    </w:p>
    <w:p w14:paraId="0D0926A0" w14:textId="77777777" w:rsidR="006C45D2" w:rsidRDefault="006C45D2">
      <w:pPr>
        <w:pStyle w:val="BodyText"/>
      </w:pPr>
    </w:p>
    <w:p w14:paraId="331B886A" w14:textId="77777777" w:rsidR="006C45D2" w:rsidRDefault="0048493C">
      <w:pPr>
        <w:pStyle w:val="Heading3nospace"/>
      </w:pPr>
      <w:bookmarkStart w:id="924" w:name="S_Infection_Details_Section_in_a_BSI_Re"/>
      <w:bookmarkStart w:id="925" w:name="_Toc106442078"/>
      <w:r>
        <w:lastRenderedPageBreak/>
        <w:t>Infection Details Section in a BSI Report</w:t>
      </w:r>
      <w:bookmarkEnd w:id="924"/>
      <w:bookmarkEnd w:id="925"/>
    </w:p>
    <w:p w14:paraId="424D1E81" w14:textId="77777777" w:rsidR="006C45D2" w:rsidRDefault="0048493C">
      <w:pPr>
        <w:pStyle w:val="BracketData"/>
      </w:pPr>
      <w:r>
        <w:t>[section: identifier urn:oid:2.16.840.1.113883.10.20.5.5.38 (closed)]</w:t>
      </w:r>
    </w:p>
    <w:p w14:paraId="23980618" w14:textId="77777777" w:rsidR="006C45D2" w:rsidRDefault="0048493C">
      <w:pPr>
        <w:pStyle w:val="BracketData"/>
      </w:pPr>
      <w:r>
        <w:t>Published as part of NHSN Healthcare Associated Infection (HAI) Reports Release 1 - US Realm</w:t>
      </w:r>
    </w:p>
    <w:p w14:paraId="1A2E8849" w14:textId="046E2407" w:rsidR="006C45D2" w:rsidRDefault="0048493C">
      <w:pPr>
        <w:pStyle w:val="Caption"/>
      </w:pPr>
      <w:bookmarkStart w:id="926" w:name="_Toc106442624"/>
      <w:r>
        <w:t xml:space="preserve">Table </w:t>
      </w:r>
      <w:r>
        <w:fldChar w:fldCharType="begin"/>
      </w:r>
      <w:r>
        <w:instrText>SEQ Table \* ARABIC</w:instrText>
      </w:r>
      <w:r>
        <w:fldChar w:fldCharType="separate"/>
      </w:r>
      <w:r w:rsidR="00AC6834">
        <w:t>80</w:t>
      </w:r>
      <w:r>
        <w:fldChar w:fldCharType="end"/>
      </w:r>
      <w:r>
        <w:t>: Infection Details Section in a BSI Report Contexts</w:t>
      </w:r>
      <w:bookmarkEnd w:id="92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23CD94B3" w14:textId="77777777">
        <w:trPr>
          <w:cantSplit/>
          <w:tblHeader/>
          <w:jc w:val="center"/>
        </w:trPr>
        <w:tc>
          <w:tcPr>
            <w:tcW w:w="360" w:type="dxa"/>
            <w:shd w:val="clear" w:color="auto" w:fill="E6E6E6"/>
          </w:tcPr>
          <w:p w14:paraId="062F0987" w14:textId="77777777" w:rsidR="006C45D2" w:rsidRDefault="0048493C">
            <w:pPr>
              <w:pStyle w:val="TableHead"/>
            </w:pPr>
            <w:r>
              <w:t>Contained By:</w:t>
            </w:r>
          </w:p>
        </w:tc>
        <w:tc>
          <w:tcPr>
            <w:tcW w:w="360" w:type="dxa"/>
            <w:shd w:val="clear" w:color="auto" w:fill="E6E6E6"/>
          </w:tcPr>
          <w:p w14:paraId="558D2B93" w14:textId="77777777" w:rsidR="006C45D2" w:rsidRDefault="0048493C">
            <w:pPr>
              <w:pStyle w:val="TableHead"/>
            </w:pPr>
            <w:r>
              <w:t>Contains:</w:t>
            </w:r>
          </w:p>
        </w:tc>
      </w:tr>
      <w:tr w:rsidR="006C45D2" w14:paraId="09FA8FDD" w14:textId="77777777">
        <w:trPr>
          <w:jc w:val="center"/>
        </w:trPr>
        <w:tc>
          <w:tcPr>
            <w:tcW w:w="360" w:type="dxa"/>
          </w:tcPr>
          <w:p w14:paraId="20CE58E4" w14:textId="51190BAE" w:rsidR="006C45D2" w:rsidRDefault="00CC4EF7">
            <w:pPr>
              <w:pStyle w:val="TableText"/>
            </w:pPr>
            <w:hyperlink w:anchor="D_HAI_Bloodstream_Infection_Report_BSV5">
              <w:r w:rsidR="0048493C">
                <w:rPr>
                  <w:rStyle w:val="HyperlinkText9pt"/>
                </w:rPr>
                <w:t>HAI Bloodstream Infection Report (BSI) (V5)</w:t>
              </w:r>
            </w:hyperlink>
            <w:r w:rsidR="0048493C">
              <w:t xml:space="preserve"> (required)</w:t>
            </w:r>
          </w:p>
        </w:tc>
        <w:tc>
          <w:tcPr>
            <w:tcW w:w="360" w:type="dxa"/>
          </w:tcPr>
          <w:p w14:paraId="2734EFB5" w14:textId="48E1FF4E" w:rsidR="006C45D2" w:rsidRDefault="00CC4EF7">
            <w:pPr>
              <w:pStyle w:val="TableText"/>
            </w:pPr>
            <w:hyperlink w:anchor="E_Death_Observation">
              <w:r w:rsidR="0048493C">
                <w:rPr>
                  <w:rStyle w:val="HyperlinkText9pt"/>
                </w:rPr>
                <w:t>Death Observation</w:t>
              </w:r>
            </w:hyperlink>
            <w:r w:rsidR="0048493C">
              <w:t xml:space="preserve"> (optional)</w:t>
            </w:r>
          </w:p>
          <w:p w14:paraId="34DCB42B" w14:textId="210C3F29" w:rsidR="006C45D2" w:rsidRDefault="00CC4EF7">
            <w:pPr>
              <w:pStyle w:val="TableText"/>
            </w:pPr>
            <w:hyperlink w:anchor="E_PostProcedure_Observation">
              <w:r w:rsidR="0048493C">
                <w:rPr>
                  <w:rStyle w:val="HyperlinkText9pt"/>
                </w:rPr>
                <w:t>Post-Procedure Observation</w:t>
              </w:r>
            </w:hyperlink>
            <w:r w:rsidR="0048493C">
              <w:t xml:space="preserve"> (optional)</w:t>
            </w:r>
          </w:p>
          <w:p w14:paraId="11F89F0E" w14:textId="6DDFC9FB" w:rsidR="006C45D2" w:rsidRDefault="00CC4EF7">
            <w:pPr>
              <w:pStyle w:val="TableText"/>
            </w:pPr>
            <w:hyperlink w:anchor="E_InfectionType_Observation">
              <w:r w:rsidR="0048493C">
                <w:rPr>
                  <w:rStyle w:val="HyperlinkText9pt"/>
                </w:rPr>
                <w:t>Infection-Type Observation</w:t>
              </w:r>
            </w:hyperlink>
            <w:r w:rsidR="0048493C">
              <w:t xml:space="preserve"> (required)</w:t>
            </w:r>
          </w:p>
        </w:tc>
      </w:tr>
    </w:tbl>
    <w:p w14:paraId="6C6DD877" w14:textId="77777777" w:rsidR="006C45D2" w:rsidRDefault="006C45D2">
      <w:pPr>
        <w:pStyle w:val="BodyText"/>
      </w:pPr>
    </w:p>
    <w:p w14:paraId="4D163C80" w14:textId="77777777" w:rsidR="006C45D2" w:rsidRDefault="0048493C">
      <w:r>
        <w:t>This section records the infection type, with details, as well as whether the reported infection occurred during a post-procedure period. If the patient died, NHSN protocol requires that the death be recorded.</w:t>
      </w:r>
    </w:p>
    <w:p w14:paraId="691BCA4C" w14:textId="27D65230" w:rsidR="006C45D2" w:rsidRDefault="0048493C">
      <w:pPr>
        <w:pStyle w:val="Caption"/>
      </w:pPr>
      <w:bookmarkStart w:id="927" w:name="_Toc106442625"/>
      <w:r>
        <w:t xml:space="preserve">Table </w:t>
      </w:r>
      <w:r>
        <w:fldChar w:fldCharType="begin"/>
      </w:r>
      <w:r>
        <w:instrText>SEQ Table \* ARABIC</w:instrText>
      </w:r>
      <w:r>
        <w:fldChar w:fldCharType="separate"/>
      </w:r>
      <w:r w:rsidR="00AC6834">
        <w:t>81</w:t>
      </w:r>
      <w:r>
        <w:fldChar w:fldCharType="end"/>
      </w:r>
      <w:r>
        <w:t>: Infection Details Section in a BSI Report Constraints Overview</w:t>
      </w:r>
      <w:bookmarkEnd w:id="92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4E5157BD" w14:textId="77777777">
        <w:trPr>
          <w:cantSplit/>
          <w:tblHeader/>
          <w:jc w:val="center"/>
        </w:trPr>
        <w:tc>
          <w:tcPr>
            <w:tcW w:w="0" w:type="dxa"/>
            <w:shd w:val="clear" w:color="auto" w:fill="E6E6E6"/>
            <w:noWrap/>
          </w:tcPr>
          <w:p w14:paraId="6A2CB09B" w14:textId="77777777" w:rsidR="006C45D2" w:rsidRDefault="0048493C">
            <w:pPr>
              <w:pStyle w:val="TableHead"/>
            </w:pPr>
            <w:r>
              <w:t>XPath</w:t>
            </w:r>
          </w:p>
        </w:tc>
        <w:tc>
          <w:tcPr>
            <w:tcW w:w="720" w:type="dxa"/>
            <w:shd w:val="clear" w:color="auto" w:fill="E6E6E6"/>
            <w:noWrap/>
          </w:tcPr>
          <w:p w14:paraId="4F8012D5" w14:textId="77777777" w:rsidR="006C45D2" w:rsidRDefault="0048493C">
            <w:pPr>
              <w:pStyle w:val="TableHead"/>
            </w:pPr>
            <w:r>
              <w:t>Card.</w:t>
            </w:r>
          </w:p>
        </w:tc>
        <w:tc>
          <w:tcPr>
            <w:tcW w:w="1152" w:type="dxa"/>
            <w:shd w:val="clear" w:color="auto" w:fill="E6E6E6"/>
            <w:noWrap/>
          </w:tcPr>
          <w:p w14:paraId="7F5F5E20" w14:textId="77777777" w:rsidR="006C45D2" w:rsidRDefault="0048493C">
            <w:pPr>
              <w:pStyle w:val="TableHead"/>
            </w:pPr>
            <w:r>
              <w:t>Verb</w:t>
            </w:r>
          </w:p>
        </w:tc>
        <w:tc>
          <w:tcPr>
            <w:tcW w:w="864" w:type="dxa"/>
            <w:shd w:val="clear" w:color="auto" w:fill="E6E6E6"/>
            <w:noWrap/>
          </w:tcPr>
          <w:p w14:paraId="08AAEF49" w14:textId="77777777" w:rsidR="006C45D2" w:rsidRDefault="0048493C">
            <w:pPr>
              <w:pStyle w:val="TableHead"/>
            </w:pPr>
            <w:r>
              <w:t>Data Type</w:t>
            </w:r>
          </w:p>
        </w:tc>
        <w:tc>
          <w:tcPr>
            <w:tcW w:w="864" w:type="dxa"/>
            <w:shd w:val="clear" w:color="auto" w:fill="E6E6E6"/>
            <w:noWrap/>
          </w:tcPr>
          <w:p w14:paraId="20AA6829" w14:textId="77777777" w:rsidR="006C45D2" w:rsidRDefault="0048493C">
            <w:pPr>
              <w:pStyle w:val="TableHead"/>
            </w:pPr>
            <w:r>
              <w:t>CONF#</w:t>
            </w:r>
          </w:p>
        </w:tc>
        <w:tc>
          <w:tcPr>
            <w:tcW w:w="864" w:type="dxa"/>
            <w:shd w:val="clear" w:color="auto" w:fill="E6E6E6"/>
            <w:noWrap/>
          </w:tcPr>
          <w:p w14:paraId="446ABFEA" w14:textId="77777777" w:rsidR="006C45D2" w:rsidRDefault="0048493C">
            <w:pPr>
              <w:pStyle w:val="TableHead"/>
            </w:pPr>
            <w:r>
              <w:t>Value</w:t>
            </w:r>
          </w:p>
        </w:tc>
      </w:tr>
      <w:tr w:rsidR="006C45D2" w14:paraId="08597AD3" w14:textId="77777777">
        <w:trPr>
          <w:jc w:val="center"/>
        </w:trPr>
        <w:tc>
          <w:tcPr>
            <w:tcW w:w="10160" w:type="dxa"/>
            <w:gridSpan w:val="6"/>
          </w:tcPr>
          <w:p w14:paraId="219FBE6F" w14:textId="77777777" w:rsidR="006C45D2" w:rsidRDefault="0048493C">
            <w:pPr>
              <w:pStyle w:val="TableText"/>
            </w:pPr>
            <w:r>
              <w:t>section (identifier: urn:oid:2.16.840.1.113883.10.20.5.5.38)</w:t>
            </w:r>
          </w:p>
        </w:tc>
      </w:tr>
      <w:tr w:rsidR="006C45D2" w14:paraId="1EA0498A" w14:textId="77777777">
        <w:trPr>
          <w:jc w:val="center"/>
        </w:trPr>
        <w:tc>
          <w:tcPr>
            <w:tcW w:w="3345" w:type="dxa"/>
          </w:tcPr>
          <w:p w14:paraId="6BC9A39A" w14:textId="77777777" w:rsidR="006C45D2" w:rsidRDefault="0048493C">
            <w:pPr>
              <w:pStyle w:val="TableText"/>
            </w:pPr>
            <w:r>
              <w:tab/>
              <w:t>templateId</w:t>
            </w:r>
          </w:p>
        </w:tc>
        <w:tc>
          <w:tcPr>
            <w:tcW w:w="720" w:type="dxa"/>
          </w:tcPr>
          <w:p w14:paraId="31963891" w14:textId="77777777" w:rsidR="006C45D2" w:rsidRDefault="0048493C">
            <w:pPr>
              <w:pStyle w:val="TableText"/>
            </w:pPr>
            <w:r>
              <w:t>1..1</w:t>
            </w:r>
          </w:p>
        </w:tc>
        <w:tc>
          <w:tcPr>
            <w:tcW w:w="1152" w:type="dxa"/>
          </w:tcPr>
          <w:p w14:paraId="6B04E29F" w14:textId="77777777" w:rsidR="006C45D2" w:rsidRDefault="0048493C">
            <w:pPr>
              <w:pStyle w:val="TableText"/>
            </w:pPr>
            <w:r>
              <w:t>SHALL</w:t>
            </w:r>
          </w:p>
        </w:tc>
        <w:tc>
          <w:tcPr>
            <w:tcW w:w="864" w:type="dxa"/>
          </w:tcPr>
          <w:p w14:paraId="3576E6B2" w14:textId="77777777" w:rsidR="006C45D2" w:rsidRDefault="006C45D2">
            <w:pPr>
              <w:pStyle w:val="TableText"/>
            </w:pPr>
          </w:p>
        </w:tc>
        <w:tc>
          <w:tcPr>
            <w:tcW w:w="1104" w:type="dxa"/>
          </w:tcPr>
          <w:p w14:paraId="2D7D1B19" w14:textId="05D976EB" w:rsidR="006C45D2" w:rsidRDefault="00CC4EF7">
            <w:pPr>
              <w:pStyle w:val="TableText"/>
            </w:pPr>
            <w:hyperlink w:anchor="C_86-22310">
              <w:r w:rsidR="0048493C">
                <w:rPr>
                  <w:rStyle w:val="HyperlinkText9pt"/>
                </w:rPr>
                <w:t>86-22310</w:t>
              </w:r>
            </w:hyperlink>
          </w:p>
        </w:tc>
        <w:tc>
          <w:tcPr>
            <w:tcW w:w="2975" w:type="dxa"/>
          </w:tcPr>
          <w:p w14:paraId="33855F28" w14:textId="77777777" w:rsidR="006C45D2" w:rsidRDefault="006C45D2">
            <w:pPr>
              <w:pStyle w:val="TableText"/>
            </w:pPr>
          </w:p>
        </w:tc>
      </w:tr>
      <w:tr w:rsidR="006C45D2" w14:paraId="7737397F" w14:textId="77777777">
        <w:trPr>
          <w:jc w:val="center"/>
        </w:trPr>
        <w:tc>
          <w:tcPr>
            <w:tcW w:w="3345" w:type="dxa"/>
          </w:tcPr>
          <w:p w14:paraId="0631FBF8" w14:textId="77777777" w:rsidR="006C45D2" w:rsidRDefault="0048493C">
            <w:pPr>
              <w:pStyle w:val="TableText"/>
            </w:pPr>
            <w:r>
              <w:tab/>
            </w:r>
            <w:r>
              <w:tab/>
              <w:t>@root</w:t>
            </w:r>
          </w:p>
        </w:tc>
        <w:tc>
          <w:tcPr>
            <w:tcW w:w="720" w:type="dxa"/>
          </w:tcPr>
          <w:p w14:paraId="469BFB7C" w14:textId="77777777" w:rsidR="006C45D2" w:rsidRDefault="0048493C">
            <w:pPr>
              <w:pStyle w:val="TableText"/>
            </w:pPr>
            <w:r>
              <w:t>1..1</w:t>
            </w:r>
          </w:p>
        </w:tc>
        <w:tc>
          <w:tcPr>
            <w:tcW w:w="1152" w:type="dxa"/>
          </w:tcPr>
          <w:p w14:paraId="690BAC32" w14:textId="77777777" w:rsidR="006C45D2" w:rsidRDefault="0048493C">
            <w:pPr>
              <w:pStyle w:val="TableText"/>
            </w:pPr>
            <w:r>
              <w:t>SHALL</w:t>
            </w:r>
          </w:p>
        </w:tc>
        <w:tc>
          <w:tcPr>
            <w:tcW w:w="864" w:type="dxa"/>
          </w:tcPr>
          <w:p w14:paraId="7FD9E66F" w14:textId="77777777" w:rsidR="006C45D2" w:rsidRDefault="006C45D2">
            <w:pPr>
              <w:pStyle w:val="TableText"/>
            </w:pPr>
          </w:p>
        </w:tc>
        <w:tc>
          <w:tcPr>
            <w:tcW w:w="1104" w:type="dxa"/>
          </w:tcPr>
          <w:p w14:paraId="656A1C38" w14:textId="02B3BA04" w:rsidR="006C45D2" w:rsidRDefault="00CC4EF7">
            <w:pPr>
              <w:pStyle w:val="TableText"/>
            </w:pPr>
            <w:hyperlink w:anchor="C_86-22311">
              <w:r w:rsidR="0048493C">
                <w:rPr>
                  <w:rStyle w:val="HyperlinkText9pt"/>
                </w:rPr>
                <w:t>86-22311</w:t>
              </w:r>
            </w:hyperlink>
          </w:p>
        </w:tc>
        <w:tc>
          <w:tcPr>
            <w:tcW w:w="2975" w:type="dxa"/>
          </w:tcPr>
          <w:p w14:paraId="32C97FC3" w14:textId="77777777" w:rsidR="006C45D2" w:rsidRDefault="0048493C">
            <w:pPr>
              <w:pStyle w:val="TableText"/>
            </w:pPr>
            <w:r>
              <w:t>2.16.840.1.113883.10.20.5.5.38</w:t>
            </w:r>
          </w:p>
        </w:tc>
      </w:tr>
      <w:tr w:rsidR="006C45D2" w14:paraId="1C8DFCAB" w14:textId="77777777">
        <w:trPr>
          <w:jc w:val="center"/>
        </w:trPr>
        <w:tc>
          <w:tcPr>
            <w:tcW w:w="3345" w:type="dxa"/>
          </w:tcPr>
          <w:p w14:paraId="1CA5BF4A" w14:textId="77777777" w:rsidR="006C45D2" w:rsidRDefault="0048493C">
            <w:pPr>
              <w:pStyle w:val="TableText"/>
            </w:pPr>
            <w:r>
              <w:tab/>
              <w:t>code</w:t>
            </w:r>
          </w:p>
        </w:tc>
        <w:tc>
          <w:tcPr>
            <w:tcW w:w="720" w:type="dxa"/>
          </w:tcPr>
          <w:p w14:paraId="1DA840FE" w14:textId="77777777" w:rsidR="006C45D2" w:rsidRDefault="0048493C">
            <w:pPr>
              <w:pStyle w:val="TableText"/>
            </w:pPr>
            <w:r>
              <w:t>1..1</w:t>
            </w:r>
          </w:p>
        </w:tc>
        <w:tc>
          <w:tcPr>
            <w:tcW w:w="1152" w:type="dxa"/>
          </w:tcPr>
          <w:p w14:paraId="5AD21236" w14:textId="77777777" w:rsidR="006C45D2" w:rsidRDefault="0048493C">
            <w:pPr>
              <w:pStyle w:val="TableText"/>
            </w:pPr>
            <w:r>
              <w:t>SHALL</w:t>
            </w:r>
          </w:p>
        </w:tc>
        <w:tc>
          <w:tcPr>
            <w:tcW w:w="864" w:type="dxa"/>
          </w:tcPr>
          <w:p w14:paraId="48117576" w14:textId="77777777" w:rsidR="006C45D2" w:rsidRDefault="006C45D2">
            <w:pPr>
              <w:pStyle w:val="TableText"/>
            </w:pPr>
          </w:p>
        </w:tc>
        <w:tc>
          <w:tcPr>
            <w:tcW w:w="1104" w:type="dxa"/>
          </w:tcPr>
          <w:p w14:paraId="60D41385" w14:textId="43F3D81C" w:rsidR="006C45D2" w:rsidRDefault="00CC4EF7">
            <w:pPr>
              <w:pStyle w:val="TableText"/>
            </w:pPr>
            <w:hyperlink w:anchor="C_86-22312">
              <w:r w:rsidR="0048493C">
                <w:rPr>
                  <w:rStyle w:val="HyperlinkText9pt"/>
                </w:rPr>
                <w:t>86-22312</w:t>
              </w:r>
            </w:hyperlink>
          </w:p>
        </w:tc>
        <w:tc>
          <w:tcPr>
            <w:tcW w:w="2975" w:type="dxa"/>
          </w:tcPr>
          <w:p w14:paraId="42FDC57C" w14:textId="77777777" w:rsidR="006C45D2" w:rsidRDefault="006C45D2">
            <w:pPr>
              <w:pStyle w:val="TableText"/>
            </w:pPr>
          </w:p>
        </w:tc>
      </w:tr>
      <w:tr w:rsidR="006C45D2" w14:paraId="37B77C9D" w14:textId="77777777">
        <w:trPr>
          <w:jc w:val="center"/>
        </w:trPr>
        <w:tc>
          <w:tcPr>
            <w:tcW w:w="3345" w:type="dxa"/>
          </w:tcPr>
          <w:p w14:paraId="0E22DEB3" w14:textId="77777777" w:rsidR="006C45D2" w:rsidRDefault="0048493C">
            <w:pPr>
              <w:pStyle w:val="TableText"/>
            </w:pPr>
            <w:r>
              <w:tab/>
            </w:r>
            <w:r>
              <w:tab/>
              <w:t>@code</w:t>
            </w:r>
          </w:p>
        </w:tc>
        <w:tc>
          <w:tcPr>
            <w:tcW w:w="720" w:type="dxa"/>
          </w:tcPr>
          <w:p w14:paraId="6AC643CE" w14:textId="77777777" w:rsidR="006C45D2" w:rsidRDefault="0048493C">
            <w:pPr>
              <w:pStyle w:val="TableText"/>
            </w:pPr>
            <w:r>
              <w:t>1..1</w:t>
            </w:r>
          </w:p>
        </w:tc>
        <w:tc>
          <w:tcPr>
            <w:tcW w:w="1152" w:type="dxa"/>
          </w:tcPr>
          <w:p w14:paraId="53241A50" w14:textId="77777777" w:rsidR="006C45D2" w:rsidRDefault="0048493C">
            <w:pPr>
              <w:pStyle w:val="TableText"/>
            </w:pPr>
            <w:r>
              <w:t>SHALL</w:t>
            </w:r>
          </w:p>
        </w:tc>
        <w:tc>
          <w:tcPr>
            <w:tcW w:w="864" w:type="dxa"/>
          </w:tcPr>
          <w:p w14:paraId="2B125F3B" w14:textId="77777777" w:rsidR="006C45D2" w:rsidRDefault="006C45D2">
            <w:pPr>
              <w:pStyle w:val="TableText"/>
            </w:pPr>
          </w:p>
        </w:tc>
        <w:tc>
          <w:tcPr>
            <w:tcW w:w="1104" w:type="dxa"/>
          </w:tcPr>
          <w:p w14:paraId="7ADC310C" w14:textId="7CB68DE7" w:rsidR="006C45D2" w:rsidRDefault="00CC4EF7">
            <w:pPr>
              <w:pStyle w:val="TableText"/>
            </w:pPr>
            <w:hyperlink w:anchor="C_86-22313">
              <w:r w:rsidR="0048493C">
                <w:rPr>
                  <w:rStyle w:val="HyperlinkText9pt"/>
                </w:rPr>
                <w:t>86-22313</w:t>
              </w:r>
            </w:hyperlink>
          </w:p>
        </w:tc>
        <w:tc>
          <w:tcPr>
            <w:tcW w:w="2975" w:type="dxa"/>
          </w:tcPr>
          <w:p w14:paraId="6C5298A9" w14:textId="77777777" w:rsidR="006C45D2" w:rsidRDefault="0048493C">
            <w:pPr>
              <w:pStyle w:val="TableText"/>
            </w:pPr>
            <w:r>
              <w:t>51899-3</w:t>
            </w:r>
          </w:p>
        </w:tc>
      </w:tr>
      <w:tr w:rsidR="006C45D2" w14:paraId="34687FA4" w14:textId="77777777">
        <w:trPr>
          <w:jc w:val="center"/>
        </w:trPr>
        <w:tc>
          <w:tcPr>
            <w:tcW w:w="3345" w:type="dxa"/>
          </w:tcPr>
          <w:p w14:paraId="15345832" w14:textId="77777777" w:rsidR="006C45D2" w:rsidRDefault="0048493C">
            <w:pPr>
              <w:pStyle w:val="TableText"/>
            </w:pPr>
            <w:r>
              <w:tab/>
            </w:r>
            <w:r>
              <w:tab/>
              <w:t>@codeSystem</w:t>
            </w:r>
          </w:p>
        </w:tc>
        <w:tc>
          <w:tcPr>
            <w:tcW w:w="720" w:type="dxa"/>
          </w:tcPr>
          <w:p w14:paraId="142842BE" w14:textId="77777777" w:rsidR="006C45D2" w:rsidRDefault="0048493C">
            <w:pPr>
              <w:pStyle w:val="TableText"/>
            </w:pPr>
            <w:r>
              <w:t>1..1</w:t>
            </w:r>
          </w:p>
        </w:tc>
        <w:tc>
          <w:tcPr>
            <w:tcW w:w="1152" w:type="dxa"/>
          </w:tcPr>
          <w:p w14:paraId="67953EEC" w14:textId="77777777" w:rsidR="006C45D2" w:rsidRDefault="0048493C">
            <w:pPr>
              <w:pStyle w:val="TableText"/>
            </w:pPr>
            <w:r>
              <w:t>SHALL</w:t>
            </w:r>
          </w:p>
        </w:tc>
        <w:tc>
          <w:tcPr>
            <w:tcW w:w="864" w:type="dxa"/>
          </w:tcPr>
          <w:p w14:paraId="639BE402" w14:textId="77777777" w:rsidR="006C45D2" w:rsidRDefault="006C45D2">
            <w:pPr>
              <w:pStyle w:val="TableText"/>
            </w:pPr>
          </w:p>
        </w:tc>
        <w:tc>
          <w:tcPr>
            <w:tcW w:w="1104" w:type="dxa"/>
          </w:tcPr>
          <w:p w14:paraId="6E871FBA" w14:textId="026EBEB3" w:rsidR="006C45D2" w:rsidRDefault="00CC4EF7">
            <w:pPr>
              <w:pStyle w:val="TableText"/>
            </w:pPr>
            <w:hyperlink w:anchor="C_86-28358">
              <w:r w:rsidR="0048493C">
                <w:rPr>
                  <w:rStyle w:val="HyperlinkText9pt"/>
                </w:rPr>
                <w:t>86-28358</w:t>
              </w:r>
            </w:hyperlink>
          </w:p>
        </w:tc>
        <w:tc>
          <w:tcPr>
            <w:tcW w:w="2975" w:type="dxa"/>
          </w:tcPr>
          <w:p w14:paraId="50D91E34" w14:textId="77777777" w:rsidR="006C45D2" w:rsidRDefault="0048493C">
            <w:pPr>
              <w:pStyle w:val="TableText"/>
            </w:pPr>
            <w:r>
              <w:t>urn:oid:2.16.840.1.113883.6.1 (LOINC) = 2.16.840.1.113883.6.1</w:t>
            </w:r>
          </w:p>
        </w:tc>
      </w:tr>
      <w:tr w:rsidR="006C45D2" w14:paraId="54C34B20" w14:textId="77777777">
        <w:trPr>
          <w:jc w:val="center"/>
        </w:trPr>
        <w:tc>
          <w:tcPr>
            <w:tcW w:w="3345" w:type="dxa"/>
          </w:tcPr>
          <w:p w14:paraId="27F58CBF" w14:textId="77777777" w:rsidR="006C45D2" w:rsidRDefault="0048493C">
            <w:pPr>
              <w:pStyle w:val="TableText"/>
            </w:pPr>
            <w:r>
              <w:tab/>
              <w:t>entry</w:t>
            </w:r>
          </w:p>
        </w:tc>
        <w:tc>
          <w:tcPr>
            <w:tcW w:w="720" w:type="dxa"/>
          </w:tcPr>
          <w:p w14:paraId="122550E2" w14:textId="77777777" w:rsidR="006C45D2" w:rsidRDefault="0048493C">
            <w:pPr>
              <w:pStyle w:val="TableText"/>
            </w:pPr>
            <w:r>
              <w:t>1..1</w:t>
            </w:r>
          </w:p>
        </w:tc>
        <w:tc>
          <w:tcPr>
            <w:tcW w:w="1152" w:type="dxa"/>
          </w:tcPr>
          <w:p w14:paraId="3C9CAB3E" w14:textId="77777777" w:rsidR="006C45D2" w:rsidRDefault="0048493C">
            <w:pPr>
              <w:pStyle w:val="TableText"/>
            </w:pPr>
            <w:r>
              <w:t>SHALL</w:t>
            </w:r>
          </w:p>
        </w:tc>
        <w:tc>
          <w:tcPr>
            <w:tcW w:w="864" w:type="dxa"/>
          </w:tcPr>
          <w:p w14:paraId="61624BC1" w14:textId="77777777" w:rsidR="006C45D2" w:rsidRDefault="006C45D2">
            <w:pPr>
              <w:pStyle w:val="TableText"/>
            </w:pPr>
          </w:p>
        </w:tc>
        <w:tc>
          <w:tcPr>
            <w:tcW w:w="1104" w:type="dxa"/>
          </w:tcPr>
          <w:p w14:paraId="130109FA" w14:textId="6D967C2B" w:rsidR="006C45D2" w:rsidRDefault="00CC4EF7">
            <w:pPr>
              <w:pStyle w:val="TableText"/>
            </w:pPr>
            <w:hyperlink w:anchor="C_86-22314">
              <w:r w:rsidR="0048493C">
                <w:rPr>
                  <w:rStyle w:val="HyperlinkText9pt"/>
                </w:rPr>
                <w:t>86-22314</w:t>
              </w:r>
            </w:hyperlink>
          </w:p>
        </w:tc>
        <w:tc>
          <w:tcPr>
            <w:tcW w:w="2975" w:type="dxa"/>
          </w:tcPr>
          <w:p w14:paraId="29E86DA6" w14:textId="77777777" w:rsidR="006C45D2" w:rsidRDefault="006C45D2">
            <w:pPr>
              <w:pStyle w:val="TableText"/>
            </w:pPr>
          </w:p>
        </w:tc>
      </w:tr>
      <w:tr w:rsidR="006C45D2" w14:paraId="349123D2" w14:textId="77777777">
        <w:trPr>
          <w:jc w:val="center"/>
        </w:trPr>
        <w:tc>
          <w:tcPr>
            <w:tcW w:w="3345" w:type="dxa"/>
          </w:tcPr>
          <w:p w14:paraId="6325F1F3" w14:textId="77777777" w:rsidR="006C45D2" w:rsidRDefault="0048493C">
            <w:pPr>
              <w:pStyle w:val="TableText"/>
            </w:pPr>
            <w:r>
              <w:tab/>
            </w:r>
            <w:r>
              <w:tab/>
              <w:t>observation</w:t>
            </w:r>
          </w:p>
        </w:tc>
        <w:tc>
          <w:tcPr>
            <w:tcW w:w="720" w:type="dxa"/>
          </w:tcPr>
          <w:p w14:paraId="41BFE3A0" w14:textId="77777777" w:rsidR="006C45D2" w:rsidRDefault="0048493C">
            <w:pPr>
              <w:pStyle w:val="TableText"/>
            </w:pPr>
            <w:r>
              <w:t>1..1</w:t>
            </w:r>
          </w:p>
        </w:tc>
        <w:tc>
          <w:tcPr>
            <w:tcW w:w="1152" w:type="dxa"/>
          </w:tcPr>
          <w:p w14:paraId="798C3DA0" w14:textId="77777777" w:rsidR="006C45D2" w:rsidRDefault="0048493C">
            <w:pPr>
              <w:pStyle w:val="TableText"/>
            </w:pPr>
            <w:r>
              <w:t>SHALL</w:t>
            </w:r>
          </w:p>
        </w:tc>
        <w:tc>
          <w:tcPr>
            <w:tcW w:w="864" w:type="dxa"/>
          </w:tcPr>
          <w:p w14:paraId="14250E6D" w14:textId="77777777" w:rsidR="006C45D2" w:rsidRDefault="006C45D2">
            <w:pPr>
              <w:pStyle w:val="TableText"/>
            </w:pPr>
          </w:p>
        </w:tc>
        <w:tc>
          <w:tcPr>
            <w:tcW w:w="1104" w:type="dxa"/>
          </w:tcPr>
          <w:p w14:paraId="6CA72344" w14:textId="41265EBB" w:rsidR="006C45D2" w:rsidRDefault="00CC4EF7">
            <w:pPr>
              <w:pStyle w:val="TableText"/>
            </w:pPr>
            <w:hyperlink w:anchor="C_86-22315">
              <w:r w:rsidR="0048493C">
                <w:rPr>
                  <w:rStyle w:val="HyperlinkText9pt"/>
                </w:rPr>
                <w:t>86-22315</w:t>
              </w:r>
            </w:hyperlink>
          </w:p>
        </w:tc>
        <w:tc>
          <w:tcPr>
            <w:tcW w:w="2975" w:type="dxa"/>
          </w:tcPr>
          <w:p w14:paraId="6300E655" w14:textId="780D0612" w:rsidR="006C45D2" w:rsidRDefault="00CC4EF7">
            <w:pPr>
              <w:pStyle w:val="TableText"/>
            </w:pPr>
            <w:hyperlink w:anchor="E_InfectionType_Observation">
              <w:r w:rsidR="0048493C">
                <w:rPr>
                  <w:rStyle w:val="HyperlinkText9pt"/>
                </w:rPr>
                <w:t>Infection-Type Observation (identifier: urn:oid:2.16.840.1.113883.10.20.5.6.139</w:t>
              </w:r>
            </w:hyperlink>
          </w:p>
        </w:tc>
      </w:tr>
      <w:tr w:rsidR="006C45D2" w14:paraId="31B74750" w14:textId="77777777">
        <w:trPr>
          <w:jc w:val="center"/>
        </w:trPr>
        <w:tc>
          <w:tcPr>
            <w:tcW w:w="3345" w:type="dxa"/>
          </w:tcPr>
          <w:p w14:paraId="3F17FA11" w14:textId="77777777" w:rsidR="006C45D2" w:rsidRDefault="0048493C">
            <w:pPr>
              <w:pStyle w:val="TableText"/>
            </w:pPr>
            <w:r>
              <w:tab/>
              <w:t>entry</w:t>
            </w:r>
          </w:p>
        </w:tc>
        <w:tc>
          <w:tcPr>
            <w:tcW w:w="720" w:type="dxa"/>
          </w:tcPr>
          <w:p w14:paraId="15E142A8" w14:textId="77777777" w:rsidR="006C45D2" w:rsidRDefault="0048493C">
            <w:pPr>
              <w:pStyle w:val="TableText"/>
            </w:pPr>
            <w:r>
              <w:t>0..1</w:t>
            </w:r>
          </w:p>
        </w:tc>
        <w:tc>
          <w:tcPr>
            <w:tcW w:w="1152" w:type="dxa"/>
          </w:tcPr>
          <w:p w14:paraId="7DC6F0C2" w14:textId="77777777" w:rsidR="006C45D2" w:rsidRDefault="0048493C">
            <w:pPr>
              <w:pStyle w:val="TableText"/>
            </w:pPr>
            <w:r>
              <w:t>MAY</w:t>
            </w:r>
          </w:p>
        </w:tc>
        <w:tc>
          <w:tcPr>
            <w:tcW w:w="864" w:type="dxa"/>
          </w:tcPr>
          <w:p w14:paraId="540F387D" w14:textId="77777777" w:rsidR="006C45D2" w:rsidRDefault="006C45D2">
            <w:pPr>
              <w:pStyle w:val="TableText"/>
            </w:pPr>
          </w:p>
        </w:tc>
        <w:tc>
          <w:tcPr>
            <w:tcW w:w="1104" w:type="dxa"/>
          </w:tcPr>
          <w:p w14:paraId="66F6F08B" w14:textId="26AECE16" w:rsidR="006C45D2" w:rsidRDefault="00CC4EF7">
            <w:pPr>
              <w:pStyle w:val="TableText"/>
            </w:pPr>
            <w:hyperlink w:anchor="C_86-22316">
              <w:r w:rsidR="0048493C">
                <w:rPr>
                  <w:rStyle w:val="HyperlinkText9pt"/>
                </w:rPr>
                <w:t>86-22316</w:t>
              </w:r>
            </w:hyperlink>
          </w:p>
        </w:tc>
        <w:tc>
          <w:tcPr>
            <w:tcW w:w="2975" w:type="dxa"/>
          </w:tcPr>
          <w:p w14:paraId="2A76FC3C" w14:textId="77777777" w:rsidR="006C45D2" w:rsidRDefault="006C45D2">
            <w:pPr>
              <w:pStyle w:val="TableText"/>
            </w:pPr>
          </w:p>
        </w:tc>
      </w:tr>
      <w:tr w:rsidR="006C45D2" w14:paraId="11F45C25" w14:textId="77777777">
        <w:trPr>
          <w:jc w:val="center"/>
        </w:trPr>
        <w:tc>
          <w:tcPr>
            <w:tcW w:w="3345" w:type="dxa"/>
          </w:tcPr>
          <w:p w14:paraId="5F37A6C5" w14:textId="77777777" w:rsidR="006C45D2" w:rsidRDefault="0048493C">
            <w:pPr>
              <w:pStyle w:val="TableText"/>
            </w:pPr>
            <w:r>
              <w:tab/>
            </w:r>
            <w:r>
              <w:tab/>
              <w:t>observation</w:t>
            </w:r>
          </w:p>
        </w:tc>
        <w:tc>
          <w:tcPr>
            <w:tcW w:w="720" w:type="dxa"/>
          </w:tcPr>
          <w:p w14:paraId="7505C42E" w14:textId="77777777" w:rsidR="006C45D2" w:rsidRDefault="0048493C">
            <w:pPr>
              <w:pStyle w:val="TableText"/>
            </w:pPr>
            <w:r>
              <w:t>1..1</w:t>
            </w:r>
          </w:p>
        </w:tc>
        <w:tc>
          <w:tcPr>
            <w:tcW w:w="1152" w:type="dxa"/>
          </w:tcPr>
          <w:p w14:paraId="79441923" w14:textId="77777777" w:rsidR="006C45D2" w:rsidRDefault="0048493C">
            <w:pPr>
              <w:pStyle w:val="TableText"/>
            </w:pPr>
            <w:r>
              <w:t>SHALL</w:t>
            </w:r>
          </w:p>
        </w:tc>
        <w:tc>
          <w:tcPr>
            <w:tcW w:w="864" w:type="dxa"/>
          </w:tcPr>
          <w:p w14:paraId="44853A71" w14:textId="77777777" w:rsidR="006C45D2" w:rsidRDefault="006C45D2">
            <w:pPr>
              <w:pStyle w:val="TableText"/>
            </w:pPr>
          </w:p>
        </w:tc>
        <w:tc>
          <w:tcPr>
            <w:tcW w:w="1104" w:type="dxa"/>
          </w:tcPr>
          <w:p w14:paraId="461FDC17" w14:textId="1B24EB0D" w:rsidR="006C45D2" w:rsidRDefault="00CC4EF7">
            <w:pPr>
              <w:pStyle w:val="TableText"/>
            </w:pPr>
            <w:hyperlink w:anchor="C_86-22317">
              <w:r w:rsidR="0048493C">
                <w:rPr>
                  <w:rStyle w:val="HyperlinkText9pt"/>
                </w:rPr>
                <w:t>86-22317</w:t>
              </w:r>
            </w:hyperlink>
          </w:p>
        </w:tc>
        <w:tc>
          <w:tcPr>
            <w:tcW w:w="2975" w:type="dxa"/>
          </w:tcPr>
          <w:p w14:paraId="4F4B2C6E" w14:textId="725A0904" w:rsidR="006C45D2" w:rsidRDefault="00CC4EF7">
            <w:pPr>
              <w:pStyle w:val="TableText"/>
            </w:pPr>
            <w:hyperlink w:anchor="E_Death_Observation">
              <w:r w:rsidR="0048493C">
                <w:rPr>
                  <w:rStyle w:val="HyperlinkText9pt"/>
                </w:rPr>
                <w:t>Death Observation (identifier: urn:oid:2.16.840.1.113883.10.20.5.6.120</w:t>
              </w:r>
            </w:hyperlink>
          </w:p>
        </w:tc>
      </w:tr>
      <w:tr w:rsidR="006C45D2" w14:paraId="6A2C691C" w14:textId="77777777">
        <w:trPr>
          <w:jc w:val="center"/>
        </w:trPr>
        <w:tc>
          <w:tcPr>
            <w:tcW w:w="3345" w:type="dxa"/>
          </w:tcPr>
          <w:p w14:paraId="667FA54C" w14:textId="77777777" w:rsidR="006C45D2" w:rsidRDefault="0048493C">
            <w:pPr>
              <w:pStyle w:val="TableText"/>
            </w:pPr>
            <w:r>
              <w:tab/>
              <w:t>entry</w:t>
            </w:r>
          </w:p>
        </w:tc>
        <w:tc>
          <w:tcPr>
            <w:tcW w:w="720" w:type="dxa"/>
          </w:tcPr>
          <w:p w14:paraId="49F534BE" w14:textId="77777777" w:rsidR="006C45D2" w:rsidRDefault="0048493C">
            <w:pPr>
              <w:pStyle w:val="TableText"/>
            </w:pPr>
            <w:r>
              <w:t>0..1</w:t>
            </w:r>
          </w:p>
        </w:tc>
        <w:tc>
          <w:tcPr>
            <w:tcW w:w="1152" w:type="dxa"/>
          </w:tcPr>
          <w:p w14:paraId="5EF53896" w14:textId="77777777" w:rsidR="006C45D2" w:rsidRDefault="0048493C">
            <w:pPr>
              <w:pStyle w:val="TableText"/>
            </w:pPr>
            <w:r>
              <w:t>MAY</w:t>
            </w:r>
          </w:p>
        </w:tc>
        <w:tc>
          <w:tcPr>
            <w:tcW w:w="864" w:type="dxa"/>
          </w:tcPr>
          <w:p w14:paraId="0088AAFD" w14:textId="77777777" w:rsidR="006C45D2" w:rsidRDefault="006C45D2">
            <w:pPr>
              <w:pStyle w:val="TableText"/>
            </w:pPr>
          </w:p>
        </w:tc>
        <w:tc>
          <w:tcPr>
            <w:tcW w:w="1104" w:type="dxa"/>
          </w:tcPr>
          <w:p w14:paraId="16144CE2" w14:textId="0318E09C" w:rsidR="006C45D2" w:rsidRDefault="00CC4EF7">
            <w:pPr>
              <w:pStyle w:val="TableText"/>
            </w:pPr>
            <w:hyperlink w:anchor="C_86-22318">
              <w:r w:rsidR="0048493C">
                <w:rPr>
                  <w:rStyle w:val="HyperlinkText9pt"/>
                </w:rPr>
                <w:t>86-22318</w:t>
              </w:r>
            </w:hyperlink>
          </w:p>
        </w:tc>
        <w:tc>
          <w:tcPr>
            <w:tcW w:w="2975" w:type="dxa"/>
          </w:tcPr>
          <w:p w14:paraId="23D62A95" w14:textId="77777777" w:rsidR="006C45D2" w:rsidRDefault="006C45D2">
            <w:pPr>
              <w:pStyle w:val="TableText"/>
            </w:pPr>
          </w:p>
        </w:tc>
      </w:tr>
      <w:tr w:rsidR="006C45D2" w14:paraId="0D8807F2" w14:textId="77777777">
        <w:trPr>
          <w:jc w:val="center"/>
        </w:trPr>
        <w:tc>
          <w:tcPr>
            <w:tcW w:w="3345" w:type="dxa"/>
          </w:tcPr>
          <w:p w14:paraId="44C94A99" w14:textId="77777777" w:rsidR="006C45D2" w:rsidRDefault="0048493C">
            <w:pPr>
              <w:pStyle w:val="TableText"/>
            </w:pPr>
            <w:r>
              <w:tab/>
            </w:r>
            <w:r>
              <w:tab/>
              <w:t>observation</w:t>
            </w:r>
          </w:p>
        </w:tc>
        <w:tc>
          <w:tcPr>
            <w:tcW w:w="720" w:type="dxa"/>
          </w:tcPr>
          <w:p w14:paraId="793FB5A2" w14:textId="77777777" w:rsidR="006C45D2" w:rsidRDefault="0048493C">
            <w:pPr>
              <w:pStyle w:val="TableText"/>
            </w:pPr>
            <w:r>
              <w:t>1..1</w:t>
            </w:r>
          </w:p>
        </w:tc>
        <w:tc>
          <w:tcPr>
            <w:tcW w:w="1152" w:type="dxa"/>
          </w:tcPr>
          <w:p w14:paraId="1C27F0D4" w14:textId="77777777" w:rsidR="006C45D2" w:rsidRDefault="0048493C">
            <w:pPr>
              <w:pStyle w:val="TableText"/>
            </w:pPr>
            <w:r>
              <w:t>SHALL</w:t>
            </w:r>
          </w:p>
        </w:tc>
        <w:tc>
          <w:tcPr>
            <w:tcW w:w="864" w:type="dxa"/>
          </w:tcPr>
          <w:p w14:paraId="434EBAED" w14:textId="77777777" w:rsidR="006C45D2" w:rsidRDefault="006C45D2">
            <w:pPr>
              <w:pStyle w:val="TableText"/>
            </w:pPr>
          </w:p>
        </w:tc>
        <w:tc>
          <w:tcPr>
            <w:tcW w:w="1104" w:type="dxa"/>
          </w:tcPr>
          <w:p w14:paraId="3E65DBA2" w14:textId="6C6D616A" w:rsidR="006C45D2" w:rsidRDefault="00CC4EF7">
            <w:pPr>
              <w:pStyle w:val="TableText"/>
            </w:pPr>
            <w:hyperlink w:anchor="C_86-22319">
              <w:r w:rsidR="0048493C">
                <w:rPr>
                  <w:rStyle w:val="HyperlinkText9pt"/>
                </w:rPr>
                <w:t>86-22319</w:t>
              </w:r>
            </w:hyperlink>
          </w:p>
        </w:tc>
        <w:tc>
          <w:tcPr>
            <w:tcW w:w="2975" w:type="dxa"/>
          </w:tcPr>
          <w:p w14:paraId="64A79EE8" w14:textId="3B3F07D0" w:rsidR="006C45D2" w:rsidRDefault="00CC4EF7">
            <w:pPr>
              <w:pStyle w:val="TableText"/>
            </w:pPr>
            <w:hyperlink w:anchor="E_PostProcedure_Observation">
              <w:r w:rsidR="0048493C">
                <w:rPr>
                  <w:rStyle w:val="HyperlinkText9pt"/>
                </w:rPr>
                <w:t>Post-Procedure Observation (identifier: urn:oid:2.16.840.1.113883.10.20.5.6.150</w:t>
              </w:r>
            </w:hyperlink>
          </w:p>
        </w:tc>
      </w:tr>
    </w:tbl>
    <w:p w14:paraId="36A58457" w14:textId="77777777" w:rsidR="006C45D2" w:rsidRDefault="006C45D2">
      <w:pPr>
        <w:pStyle w:val="BodyText"/>
      </w:pPr>
    </w:p>
    <w:p w14:paraId="06D2C4A4" w14:textId="7C1B7B1E" w:rsidR="006C45D2" w:rsidRDefault="0048493C" w:rsidP="007C5A1B">
      <w:pPr>
        <w:numPr>
          <w:ilvl w:val="0"/>
          <w:numId w:val="186"/>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5ECE828C" w14:textId="77777777" w:rsidR="006C45D2" w:rsidRDefault="0048493C" w:rsidP="007C5A1B">
      <w:pPr>
        <w:numPr>
          <w:ilvl w:val="0"/>
          <w:numId w:val="186"/>
        </w:numPr>
      </w:pPr>
      <w:r>
        <w:rPr>
          <w:rStyle w:val="keyword"/>
        </w:rPr>
        <w:t>SHALL</w:t>
      </w:r>
      <w:r>
        <w:t xml:space="preserve"> contain exactly one [1..1] </w:t>
      </w:r>
      <w:r>
        <w:rPr>
          <w:rStyle w:val="XMLnameBold"/>
        </w:rPr>
        <w:t>templateId</w:t>
      </w:r>
      <w:bookmarkStart w:id="928" w:name="C_86-22310"/>
      <w:r>
        <w:t xml:space="preserve"> (CONF:86-22310)</w:t>
      </w:r>
      <w:bookmarkEnd w:id="928"/>
      <w:r>
        <w:t xml:space="preserve"> such that it</w:t>
      </w:r>
    </w:p>
    <w:p w14:paraId="33730CD4" w14:textId="77777777" w:rsidR="006C45D2" w:rsidRDefault="0048493C" w:rsidP="007C5A1B">
      <w:pPr>
        <w:numPr>
          <w:ilvl w:val="1"/>
          <w:numId w:val="186"/>
        </w:numPr>
      </w:pPr>
      <w:r>
        <w:rPr>
          <w:rStyle w:val="keyword"/>
        </w:rPr>
        <w:lastRenderedPageBreak/>
        <w:t>SHALL</w:t>
      </w:r>
      <w:r>
        <w:t xml:space="preserve"> contain exactly one [1..1] </w:t>
      </w:r>
      <w:r>
        <w:rPr>
          <w:rStyle w:val="XMLnameBold"/>
        </w:rPr>
        <w:t>@root</w:t>
      </w:r>
      <w:r>
        <w:t>=</w:t>
      </w:r>
      <w:r>
        <w:rPr>
          <w:rStyle w:val="XMLname"/>
        </w:rPr>
        <w:t>"2.16.840.1.113883.10.20.5.5.38"</w:t>
      </w:r>
      <w:bookmarkStart w:id="929" w:name="C_86-22311"/>
      <w:r>
        <w:t xml:space="preserve"> (CONF:86-22311)</w:t>
      </w:r>
      <w:bookmarkEnd w:id="929"/>
      <w:r>
        <w:t>.</w:t>
      </w:r>
    </w:p>
    <w:p w14:paraId="5FBFDDEE" w14:textId="77777777" w:rsidR="006C45D2" w:rsidRDefault="0048493C" w:rsidP="007C5A1B">
      <w:pPr>
        <w:numPr>
          <w:ilvl w:val="0"/>
          <w:numId w:val="186"/>
        </w:numPr>
      </w:pPr>
      <w:r>
        <w:rPr>
          <w:rStyle w:val="keyword"/>
        </w:rPr>
        <w:t>SHALL</w:t>
      </w:r>
      <w:r>
        <w:t xml:space="preserve"> contain exactly one [1..1] </w:t>
      </w:r>
      <w:r>
        <w:rPr>
          <w:rStyle w:val="XMLnameBold"/>
        </w:rPr>
        <w:t>code</w:t>
      </w:r>
      <w:bookmarkStart w:id="930" w:name="C_86-22312"/>
      <w:r>
        <w:t xml:space="preserve"> (CONF:86-22312)</w:t>
      </w:r>
      <w:bookmarkEnd w:id="930"/>
      <w:r>
        <w:t>.</w:t>
      </w:r>
    </w:p>
    <w:p w14:paraId="5EB1E726" w14:textId="77777777" w:rsidR="006C45D2" w:rsidRDefault="0048493C" w:rsidP="007C5A1B">
      <w:pPr>
        <w:numPr>
          <w:ilvl w:val="1"/>
          <w:numId w:val="186"/>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931" w:name="C_86-22313"/>
      <w:r>
        <w:t xml:space="preserve"> (CONF:86-22313)</w:t>
      </w:r>
      <w:bookmarkEnd w:id="931"/>
      <w:r>
        <w:t>.</w:t>
      </w:r>
    </w:p>
    <w:p w14:paraId="69FD8806" w14:textId="77777777" w:rsidR="006C45D2" w:rsidRDefault="0048493C" w:rsidP="007C5A1B">
      <w:pPr>
        <w:numPr>
          <w:ilvl w:val="1"/>
          <w:numId w:val="186"/>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32" w:name="C_86-28358"/>
      <w:r>
        <w:t xml:space="preserve"> (CONF:86-28358)</w:t>
      </w:r>
      <w:bookmarkEnd w:id="932"/>
      <w:r>
        <w:t>.</w:t>
      </w:r>
    </w:p>
    <w:p w14:paraId="3E584B9C" w14:textId="77777777" w:rsidR="006C45D2" w:rsidRDefault="0048493C" w:rsidP="007C5A1B">
      <w:pPr>
        <w:numPr>
          <w:ilvl w:val="0"/>
          <w:numId w:val="186"/>
        </w:numPr>
      </w:pPr>
      <w:r>
        <w:rPr>
          <w:rStyle w:val="keyword"/>
        </w:rPr>
        <w:t>SHALL</w:t>
      </w:r>
      <w:r>
        <w:t xml:space="preserve"> contain exactly one [1..1] </w:t>
      </w:r>
      <w:r>
        <w:rPr>
          <w:rStyle w:val="XMLnameBold"/>
        </w:rPr>
        <w:t>entry</w:t>
      </w:r>
      <w:bookmarkStart w:id="933" w:name="C_86-22314"/>
      <w:r>
        <w:t xml:space="preserve"> (CONF:86-22314)</w:t>
      </w:r>
      <w:bookmarkEnd w:id="933"/>
      <w:r>
        <w:t xml:space="preserve"> such that it</w:t>
      </w:r>
    </w:p>
    <w:p w14:paraId="5C597C0F" w14:textId="454F35D2" w:rsidR="006C45D2" w:rsidRDefault="0048493C" w:rsidP="007C5A1B">
      <w:pPr>
        <w:numPr>
          <w:ilvl w:val="1"/>
          <w:numId w:val="186"/>
        </w:numPr>
      </w:pPr>
      <w:r>
        <w:rPr>
          <w:rStyle w:val="keyword"/>
        </w:rPr>
        <w:t>SHALL</w:t>
      </w:r>
      <w:r>
        <w:t xml:space="preserve"> contain exactly one [1..1]  </w:t>
      </w:r>
      <w:hyperlink w:anchor="E_InfectionType_Observation">
        <w:r>
          <w:rPr>
            <w:rStyle w:val="HyperlinkCourierBold"/>
          </w:rPr>
          <w:t>Infection-Type Observation</w:t>
        </w:r>
      </w:hyperlink>
      <w:r>
        <w:rPr>
          <w:rStyle w:val="XMLname"/>
        </w:rPr>
        <w:t xml:space="preserve"> (identifier: urn:oid:2.16.840.1.113883.10.20.5.6.139)</w:t>
      </w:r>
      <w:bookmarkStart w:id="934" w:name="C_86-22315"/>
      <w:r>
        <w:t xml:space="preserve"> (CONF:86-22315)</w:t>
      </w:r>
      <w:bookmarkEnd w:id="934"/>
      <w:r>
        <w:t>.</w:t>
      </w:r>
    </w:p>
    <w:p w14:paraId="6FF923DD" w14:textId="77777777" w:rsidR="006C45D2" w:rsidRDefault="0048493C" w:rsidP="007C5A1B">
      <w:pPr>
        <w:numPr>
          <w:ilvl w:val="0"/>
          <w:numId w:val="186"/>
        </w:numPr>
      </w:pPr>
      <w:r>
        <w:rPr>
          <w:rStyle w:val="keyword"/>
        </w:rPr>
        <w:t>MAY</w:t>
      </w:r>
      <w:r>
        <w:t xml:space="preserve"> contain zero or one [0..1] </w:t>
      </w:r>
      <w:r>
        <w:rPr>
          <w:rStyle w:val="XMLnameBold"/>
        </w:rPr>
        <w:t>entry</w:t>
      </w:r>
      <w:bookmarkStart w:id="935" w:name="C_86-22316"/>
      <w:r>
        <w:t xml:space="preserve"> (CONF:86-22316)</w:t>
      </w:r>
      <w:bookmarkEnd w:id="935"/>
      <w:r>
        <w:t xml:space="preserve"> such that it</w:t>
      </w:r>
    </w:p>
    <w:p w14:paraId="43E1BC03" w14:textId="0AD07FF3" w:rsidR="006C45D2" w:rsidRDefault="0048493C" w:rsidP="007C5A1B">
      <w:pPr>
        <w:numPr>
          <w:ilvl w:val="1"/>
          <w:numId w:val="186"/>
        </w:numPr>
      </w:pPr>
      <w:r>
        <w:rPr>
          <w:rStyle w:val="keyword"/>
        </w:rPr>
        <w:t>SHALL</w:t>
      </w:r>
      <w:r>
        <w:t xml:space="preserve"> contain exactly one [1..1]  </w:t>
      </w:r>
      <w:hyperlink w:anchor="E_Death_Observation">
        <w:r>
          <w:rPr>
            <w:rStyle w:val="HyperlinkCourierBold"/>
          </w:rPr>
          <w:t>Death Observation</w:t>
        </w:r>
      </w:hyperlink>
      <w:r>
        <w:rPr>
          <w:rStyle w:val="XMLname"/>
        </w:rPr>
        <w:t xml:space="preserve"> (identifier: urn:oid:2.16.840.1.113883.10.20.5.6.120)</w:t>
      </w:r>
      <w:bookmarkStart w:id="936" w:name="C_86-22317"/>
      <w:r>
        <w:t xml:space="preserve"> (CONF:86-22317)</w:t>
      </w:r>
      <w:bookmarkEnd w:id="936"/>
      <w:r>
        <w:t>.</w:t>
      </w:r>
    </w:p>
    <w:p w14:paraId="45F69A21" w14:textId="77777777" w:rsidR="006C45D2" w:rsidRDefault="0048493C" w:rsidP="007C5A1B">
      <w:pPr>
        <w:numPr>
          <w:ilvl w:val="0"/>
          <w:numId w:val="186"/>
        </w:numPr>
      </w:pPr>
      <w:r>
        <w:rPr>
          <w:rStyle w:val="keyword"/>
        </w:rPr>
        <w:t>MAY</w:t>
      </w:r>
      <w:r>
        <w:t xml:space="preserve"> contain zero or one [0..1] </w:t>
      </w:r>
      <w:r>
        <w:rPr>
          <w:rStyle w:val="XMLnameBold"/>
        </w:rPr>
        <w:t>entry</w:t>
      </w:r>
      <w:bookmarkStart w:id="937" w:name="C_86-22318"/>
      <w:r>
        <w:t xml:space="preserve"> (CONF:86-22318)</w:t>
      </w:r>
      <w:bookmarkEnd w:id="937"/>
      <w:r>
        <w:t xml:space="preserve"> such that it</w:t>
      </w:r>
    </w:p>
    <w:p w14:paraId="2083B211" w14:textId="7BC94BC4" w:rsidR="006C45D2" w:rsidRDefault="0048493C" w:rsidP="007C5A1B">
      <w:pPr>
        <w:numPr>
          <w:ilvl w:val="1"/>
          <w:numId w:val="186"/>
        </w:numPr>
      </w:pPr>
      <w:r>
        <w:rPr>
          <w:rStyle w:val="keyword"/>
        </w:rPr>
        <w:t>SHALL</w:t>
      </w:r>
      <w:r>
        <w:t xml:space="preserve"> contain exactly one [1..1]  </w:t>
      </w:r>
      <w:hyperlink w:anchor="E_PostProcedure_Observation">
        <w:r>
          <w:rPr>
            <w:rStyle w:val="HyperlinkCourierBold"/>
          </w:rPr>
          <w:t>Post-Procedure Observation</w:t>
        </w:r>
      </w:hyperlink>
      <w:r>
        <w:rPr>
          <w:rStyle w:val="XMLname"/>
        </w:rPr>
        <w:t xml:space="preserve"> (identifier: urn:oid:2.16.840.1.113883.10.20.5.6.150)</w:t>
      </w:r>
      <w:bookmarkStart w:id="938" w:name="C_86-22319"/>
      <w:r>
        <w:t xml:space="preserve"> (CONF:86-22319)</w:t>
      </w:r>
      <w:bookmarkEnd w:id="938"/>
      <w:r>
        <w:t>.</w:t>
      </w:r>
    </w:p>
    <w:p w14:paraId="7752F3FD" w14:textId="1D23260B" w:rsidR="006C45D2" w:rsidRDefault="0048493C">
      <w:pPr>
        <w:pStyle w:val="Caption"/>
        <w:ind w:left="130" w:right="115"/>
      </w:pPr>
      <w:bookmarkStart w:id="939" w:name="_Toc106442316"/>
      <w:r>
        <w:lastRenderedPageBreak/>
        <w:t xml:space="preserve">Figure </w:t>
      </w:r>
      <w:r>
        <w:fldChar w:fldCharType="begin"/>
      </w:r>
      <w:r>
        <w:instrText>SEQ Figure \* ARABIC</w:instrText>
      </w:r>
      <w:r>
        <w:fldChar w:fldCharType="separate"/>
      </w:r>
      <w:r w:rsidR="00AC6834">
        <w:t>13</w:t>
      </w:r>
      <w:r>
        <w:fldChar w:fldCharType="end"/>
      </w:r>
      <w:r>
        <w:t>: Infection Details Section in a BSI Report Example</w:t>
      </w:r>
      <w:bookmarkEnd w:id="939"/>
    </w:p>
    <w:p w14:paraId="44672B7E" w14:textId="77777777" w:rsidR="006C45D2" w:rsidRDefault="0048493C">
      <w:pPr>
        <w:pStyle w:val="Example"/>
        <w:ind w:left="130" w:right="115"/>
      </w:pPr>
      <w:r>
        <w:t>&lt;section&gt;</w:t>
      </w:r>
    </w:p>
    <w:p w14:paraId="44FC60E8" w14:textId="77777777" w:rsidR="006C45D2" w:rsidRDefault="0048493C">
      <w:pPr>
        <w:pStyle w:val="Example"/>
        <w:ind w:left="130" w:right="115"/>
      </w:pPr>
      <w:r>
        <w:t xml:space="preserve">  &lt;!-- HAI Generic Section template --&gt;</w:t>
      </w:r>
    </w:p>
    <w:p w14:paraId="211E7FD9" w14:textId="77777777" w:rsidR="006C45D2" w:rsidRDefault="0048493C">
      <w:pPr>
        <w:pStyle w:val="Example"/>
        <w:ind w:left="130" w:right="115"/>
      </w:pPr>
      <w:r>
        <w:t xml:space="preserve">  &lt; templateId root="2.16.840.1.113883.10.20.5.4.26"/&gt;</w:t>
      </w:r>
    </w:p>
    <w:p w14:paraId="2A1B59F6" w14:textId="77777777" w:rsidR="006C45D2" w:rsidRDefault="0048493C">
      <w:pPr>
        <w:pStyle w:val="Example"/>
        <w:ind w:left="130" w:right="115"/>
      </w:pPr>
      <w:r>
        <w:t xml:space="preserve">  &lt;!-- HAI Infection Details Section in a BSI report template--&gt;</w:t>
      </w:r>
    </w:p>
    <w:p w14:paraId="7656F9B2" w14:textId="77777777" w:rsidR="006C45D2" w:rsidRDefault="0048493C">
      <w:pPr>
        <w:pStyle w:val="Example"/>
        <w:ind w:left="130" w:right="115"/>
      </w:pPr>
      <w:r>
        <w:t xml:space="preserve">  &lt;templateId root="2.16.840.1.113883.10.20.5.5.38"/&gt;</w:t>
      </w:r>
    </w:p>
    <w:p w14:paraId="01B61EE0" w14:textId="77777777" w:rsidR="006C45D2" w:rsidRDefault="0048493C">
      <w:pPr>
        <w:pStyle w:val="Example"/>
        <w:ind w:left="130" w:right="115"/>
      </w:pPr>
      <w:r>
        <w:t xml:space="preserve">  &lt;code codeSystem="2.16.840.1.113883.6.1"</w:t>
      </w:r>
    </w:p>
    <w:p w14:paraId="42CB1892" w14:textId="77777777" w:rsidR="006C45D2" w:rsidRDefault="0048493C">
      <w:pPr>
        <w:pStyle w:val="Example"/>
        <w:ind w:left="130" w:right="115"/>
      </w:pPr>
      <w:r>
        <w:t xml:space="preserve">        codeSystemName="LOINC"</w:t>
      </w:r>
    </w:p>
    <w:p w14:paraId="047A5E6E" w14:textId="77777777" w:rsidR="006C45D2" w:rsidRDefault="0048493C">
      <w:pPr>
        <w:pStyle w:val="Example"/>
        <w:ind w:left="130" w:right="115"/>
      </w:pPr>
      <w:r>
        <w:t xml:space="preserve">        code="51899-3"</w:t>
      </w:r>
    </w:p>
    <w:p w14:paraId="65854DB8" w14:textId="77777777" w:rsidR="006C45D2" w:rsidRDefault="0048493C">
      <w:pPr>
        <w:pStyle w:val="Example"/>
        <w:ind w:left="130" w:right="115"/>
      </w:pPr>
      <w:r>
        <w:t xml:space="preserve">        displayName="Details Section"/&gt;</w:t>
      </w:r>
    </w:p>
    <w:p w14:paraId="460368AE" w14:textId="77777777" w:rsidR="006C45D2" w:rsidRDefault="0048493C">
      <w:pPr>
        <w:pStyle w:val="Example"/>
        <w:ind w:left="130" w:right="115"/>
      </w:pPr>
      <w:r>
        <w:t xml:space="preserve">  &lt;title&gt; Details &lt;/title&gt;</w:t>
      </w:r>
    </w:p>
    <w:p w14:paraId="0BD3B714" w14:textId="77777777" w:rsidR="006C45D2" w:rsidRDefault="0048493C">
      <w:pPr>
        <w:pStyle w:val="Example"/>
        <w:ind w:left="130" w:right="115"/>
      </w:pPr>
      <w:r>
        <w:t xml:space="preserve">    ...</w:t>
      </w:r>
    </w:p>
    <w:p w14:paraId="542321E7" w14:textId="77777777" w:rsidR="006C45D2" w:rsidRDefault="0048493C">
      <w:pPr>
        <w:pStyle w:val="Example"/>
        <w:ind w:left="130" w:right="115"/>
      </w:pPr>
      <w:r>
        <w:t xml:space="preserve">  &lt;entry typeCode="DRIV"&gt;</w:t>
      </w:r>
    </w:p>
    <w:p w14:paraId="62D87821" w14:textId="77777777" w:rsidR="006C45D2" w:rsidRDefault="0048493C">
      <w:pPr>
        <w:pStyle w:val="Example"/>
        <w:ind w:left="130" w:right="115"/>
      </w:pPr>
      <w:r>
        <w:t xml:space="preserve">    &lt;observation classCode="OBS" moodCode="EVN" negationInd="false"&gt;</w:t>
      </w:r>
    </w:p>
    <w:p w14:paraId="25856255" w14:textId="77777777" w:rsidR="006C45D2" w:rsidRDefault="0048493C">
      <w:pPr>
        <w:pStyle w:val="Example"/>
        <w:ind w:left="130" w:right="115"/>
      </w:pPr>
      <w:r>
        <w:t xml:space="preserve">      &lt;!-- C-CDA Problem Observation templateId --&gt;</w:t>
      </w:r>
    </w:p>
    <w:p w14:paraId="091A1047" w14:textId="77777777" w:rsidR="006C45D2" w:rsidRDefault="0048493C">
      <w:pPr>
        <w:pStyle w:val="Example"/>
        <w:ind w:left="130" w:right="115"/>
      </w:pPr>
      <w:r>
        <w:t xml:space="preserve">      &lt;templateId root="2.16.840.1.113883.10.20.22.4.4"/&gt;</w:t>
      </w:r>
    </w:p>
    <w:p w14:paraId="47EF2C83" w14:textId="77777777" w:rsidR="006C45D2" w:rsidRDefault="0048493C">
      <w:pPr>
        <w:pStyle w:val="Example"/>
        <w:ind w:left="130" w:right="115"/>
      </w:pPr>
      <w:r>
        <w:t xml:space="preserve">      &lt;!-- Infection-Type Observation --&gt;</w:t>
      </w:r>
    </w:p>
    <w:p w14:paraId="3D8B8AB0" w14:textId="77777777" w:rsidR="006C45D2" w:rsidRDefault="0048493C">
      <w:pPr>
        <w:pStyle w:val="Example"/>
        <w:ind w:left="130" w:right="115"/>
      </w:pPr>
      <w:r>
        <w:t xml:space="preserve">      &lt;templateId root="2.16.840.1.113883.10.20.5.6.139"/&gt;</w:t>
      </w:r>
    </w:p>
    <w:p w14:paraId="2D544766" w14:textId="77777777" w:rsidR="006C45D2" w:rsidRDefault="0048493C">
      <w:pPr>
        <w:pStyle w:val="Example"/>
        <w:ind w:left="130" w:right="115"/>
      </w:pPr>
      <w:r>
        <w:t xml:space="preserve">      ...</w:t>
      </w:r>
    </w:p>
    <w:p w14:paraId="1543D625" w14:textId="77777777" w:rsidR="006C45D2" w:rsidRDefault="0048493C">
      <w:pPr>
        <w:pStyle w:val="Example"/>
        <w:ind w:left="130" w:right="115"/>
      </w:pPr>
      <w:r>
        <w:t xml:space="preserve">    &lt;/observation&gt;</w:t>
      </w:r>
    </w:p>
    <w:p w14:paraId="667B04DC" w14:textId="77777777" w:rsidR="006C45D2" w:rsidRDefault="0048493C">
      <w:pPr>
        <w:pStyle w:val="Example"/>
        <w:ind w:left="130" w:right="115"/>
      </w:pPr>
      <w:r>
        <w:t xml:space="preserve">  &lt;/entry&gt;</w:t>
      </w:r>
    </w:p>
    <w:p w14:paraId="18764756" w14:textId="77777777" w:rsidR="006C45D2" w:rsidRDefault="0048493C">
      <w:pPr>
        <w:pStyle w:val="Example"/>
        <w:ind w:left="130" w:right="115"/>
      </w:pPr>
      <w:r>
        <w:t xml:space="preserve">    </w:t>
      </w:r>
    </w:p>
    <w:p w14:paraId="0C9B78CD" w14:textId="77777777" w:rsidR="006C45D2" w:rsidRDefault="0048493C">
      <w:pPr>
        <w:pStyle w:val="Example"/>
        <w:ind w:left="130" w:right="115"/>
      </w:pPr>
      <w:r>
        <w:t xml:space="preserve">  &lt;entry typeCode="DRIV"&gt;</w:t>
      </w:r>
    </w:p>
    <w:p w14:paraId="4375F9AF" w14:textId="77777777" w:rsidR="006C45D2" w:rsidRDefault="0048493C">
      <w:pPr>
        <w:pStyle w:val="Example"/>
        <w:ind w:left="130" w:right="115"/>
      </w:pPr>
      <w:r>
        <w:t xml:space="preserve">    &lt;observation classCode="OBS" moodCode="EVN" negationInd="false"&gt;</w:t>
      </w:r>
    </w:p>
    <w:p w14:paraId="1FF884AB" w14:textId="77777777" w:rsidR="006C45D2" w:rsidRDefault="0048493C">
      <w:pPr>
        <w:pStyle w:val="Example"/>
        <w:ind w:left="130" w:right="115"/>
      </w:pPr>
      <w:r>
        <w:t xml:space="preserve">      &lt;!-- C-CDA Deceased Observation templateId --&gt;</w:t>
      </w:r>
    </w:p>
    <w:p w14:paraId="1C0662A6" w14:textId="77777777" w:rsidR="006C45D2" w:rsidRDefault="0048493C">
      <w:pPr>
        <w:pStyle w:val="Example"/>
        <w:ind w:left="130" w:right="115"/>
      </w:pPr>
      <w:r>
        <w:t xml:space="preserve">     &lt;templateId root="2.16.840.1.113883.10.20.22.4.79"/&gt;</w:t>
      </w:r>
    </w:p>
    <w:p w14:paraId="3C033B91" w14:textId="77777777" w:rsidR="006C45D2" w:rsidRDefault="0048493C">
      <w:pPr>
        <w:pStyle w:val="Example"/>
        <w:ind w:left="130" w:right="115"/>
      </w:pPr>
      <w:r>
        <w:t xml:space="preserve">      &lt;!-- Death Observation --&gt;</w:t>
      </w:r>
    </w:p>
    <w:p w14:paraId="63110B88" w14:textId="77777777" w:rsidR="006C45D2" w:rsidRDefault="0048493C">
      <w:pPr>
        <w:pStyle w:val="Example"/>
        <w:ind w:left="130" w:right="115"/>
      </w:pPr>
      <w:r>
        <w:t xml:space="preserve">      &lt;templateId root="2.16.840.1.113883.10.20.5.6.120"/&gt;</w:t>
      </w:r>
    </w:p>
    <w:p w14:paraId="1FF442CA" w14:textId="77777777" w:rsidR="006C45D2" w:rsidRDefault="0048493C">
      <w:pPr>
        <w:pStyle w:val="Example"/>
        <w:ind w:left="130" w:right="115"/>
      </w:pPr>
      <w:r>
        <w:t xml:space="preserve">      ...</w:t>
      </w:r>
    </w:p>
    <w:p w14:paraId="78B305D0" w14:textId="77777777" w:rsidR="006C45D2" w:rsidRDefault="0048493C">
      <w:pPr>
        <w:pStyle w:val="Example"/>
        <w:ind w:left="130" w:right="115"/>
      </w:pPr>
      <w:r>
        <w:t xml:space="preserve">    &lt;/observation&gt;</w:t>
      </w:r>
    </w:p>
    <w:p w14:paraId="06F2F2E1" w14:textId="77777777" w:rsidR="006C45D2" w:rsidRDefault="0048493C">
      <w:pPr>
        <w:pStyle w:val="Example"/>
        <w:ind w:left="130" w:right="115"/>
      </w:pPr>
      <w:r>
        <w:t xml:space="preserve">  &lt;/entry&gt; </w:t>
      </w:r>
    </w:p>
    <w:p w14:paraId="315C4E06" w14:textId="77777777" w:rsidR="006C45D2" w:rsidRDefault="0048493C">
      <w:pPr>
        <w:pStyle w:val="Example"/>
        <w:ind w:left="130" w:right="115"/>
      </w:pPr>
      <w:r>
        <w:t xml:space="preserve">   </w:t>
      </w:r>
    </w:p>
    <w:p w14:paraId="3D29FD11" w14:textId="77777777" w:rsidR="006C45D2" w:rsidRDefault="0048493C">
      <w:pPr>
        <w:pStyle w:val="Example"/>
        <w:ind w:left="130" w:right="115"/>
      </w:pPr>
      <w:r>
        <w:t xml:space="preserve">  &lt;entry typeCode="DRIV"&gt;</w:t>
      </w:r>
    </w:p>
    <w:p w14:paraId="0EDE5A8F" w14:textId="77777777" w:rsidR="006C45D2" w:rsidRDefault="0048493C">
      <w:pPr>
        <w:pStyle w:val="Example"/>
        <w:ind w:left="130" w:right="115"/>
      </w:pPr>
      <w:r>
        <w:t xml:space="preserve">    &lt;observation classCode="OBS" moodCode="EVN" negationInd="true"&gt;</w:t>
      </w:r>
    </w:p>
    <w:p w14:paraId="0344CA36" w14:textId="77777777" w:rsidR="006C45D2" w:rsidRDefault="0048493C">
      <w:pPr>
        <w:pStyle w:val="Example"/>
        <w:ind w:left="130" w:right="115"/>
      </w:pPr>
      <w:r>
        <w:t xml:space="preserve">      &lt;!-- C-CDA Problem Observation templateId --&gt;</w:t>
      </w:r>
    </w:p>
    <w:p w14:paraId="010E3E2E" w14:textId="77777777" w:rsidR="006C45D2" w:rsidRDefault="0048493C">
      <w:pPr>
        <w:pStyle w:val="Example"/>
        <w:ind w:left="130" w:right="115"/>
      </w:pPr>
      <w:r>
        <w:t xml:space="preserve">      &lt;templateId root="2.16.840.1.113883.10.20.22.4.4"/&gt;</w:t>
      </w:r>
    </w:p>
    <w:p w14:paraId="1A7425E9" w14:textId="77777777" w:rsidR="006C45D2" w:rsidRDefault="0048493C">
      <w:pPr>
        <w:pStyle w:val="Example"/>
        <w:ind w:left="130" w:right="115"/>
      </w:pPr>
      <w:r>
        <w:t xml:space="preserve">      &lt;!-- Post-Procedure Observation --&gt;</w:t>
      </w:r>
    </w:p>
    <w:p w14:paraId="74DF12C8" w14:textId="77777777" w:rsidR="006C45D2" w:rsidRDefault="0048493C">
      <w:pPr>
        <w:pStyle w:val="Example"/>
        <w:ind w:left="130" w:right="115"/>
      </w:pPr>
      <w:r>
        <w:t xml:space="preserve">      &lt;templateId root="2.16.840.1.113883.10.20.5.6.150"/&gt;</w:t>
      </w:r>
    </w:p>
    <w:p w14:paraId="2CE08A1C" w14:textId="77777777" w:rsidR="006C45D2" w:rsidRDefault="0048493C">
      <w:pPr>
        <w:pStyle w:val="Example"/>
        <w:ind w:left="130" w:right="115"/>
      </w:pPr>
      <w:r>
        <w:t xml:space="preserve">      ...</w:t>
      </w:r>
    </w:p>
    <w:p w14:paraId="3D1F1F2D" w14:textId="77777777" w:rsidR="006C45D2" w:rsidRDefault="0048493C">
      <w:pPr>
        <w:pStyle w:val="Example"/>
        <w:ind w:left="130" w:right="115"/>
      </w:pPr>
      <w:r>
        <w:t xml:space="preserve">    &lt;/observation&gt;</w:t>
      </w:r>
    </w:p>
    <w:p w14:paraId="6DFBD45E" w14:textId="77777777" w:rsidR="006C45D2" w:rsidRDefault="0048493C">
      <w:pPr>
        <w:pStyle w:val="Example"/>
        <w:ind w:left="130" w:right="115"/>
      </w:pPr>
      <w:r>
        <w:t xml:space="preserve">  &lt;/entry&gt;</w:t>
      </w:r>
    </w:p>
    <w:p w14:paraId="710EFDE0" w14:textId="77777777" w:rsidR="006C45D2" w:rsidRDefault="0048493C">
      <w:pPr>
        <w:pStyle w:val="Example"/>
        <w:ind w:left="130" w:right="115"/>
      </w:pPr>
      <w:r>
        <w:t>&lt;/section&gt;</w:t>
      </w:r>
    </w:p>
    <w:p w14:paraId="672E7195" w14:textId="77777777" w:rsidR="006C45D2" w:rsidRDefault="006C45D2">
      <w:pPr>
        <w:pStyle w:val="BodyText"/>
      </w:pPr>
    </w:p>
    <w:p w14:paraId="7BC86107" w14:textId="77777777" w:rsidR="006C45D2" w:rsidRDefault="0048493C">
      <w:pPr>
        <w:pStyle w:val="Heading3nospace"/>
      </w:pPr>
      <w:bookmarkStart w:id="940" w:name="S_Infection_Details_Section_in_a_UTI_Re"/>
      <w:bookmarkStart w:id="941" w:name="_Toc106442079"/>
      <w:r>
        <w:lastRenderedPageBreak/>
        <w:t>Infection Details Section in a UTI Report</w:t>
      </w:r>
      <w:bookmarkEnd w:id="940"/>
      <w:bookmarkEnd w:id="941"/>
    </w:p>
    <w:p w14:paraId="513F4C11" w14:textId="77777777" w:rsidR="006C45D2" w:rsidRDefault="0048493C">
      <w:pPr>
        <w:pStyle w:val="BracketData"/>
      </w:pPr>
      <w:r>
        <w:t>[section: identifier urn:oid:2.16.840.1.113883.10.20.5.5.40 (closed)]</w:t>
      </w:r>
    </w:p>
    <w:p w14:paraId="04561234" w14:textId="77777777" w:rsidR="006C45D2" w:rsidRDefault="0048493C">
      <w:pPr>
        <w:pStyle w:val="BracketData"/>
      </w:pPr>
      <w:r>
        <w:t>Published as part of NHSN Healthcare Associated Infection (HAI) Reports Release 1 - US Realm</w:t>
      </w:r>
    </w:p>
    <w:p w14:paraId="75050930" w14:textId="66798360" w:rsidR="006C45D2" w:rsidRDefault="0048493C">
      <w:pPr>
        <w:pStyle w:val="Caption"/>
      </w:pPr>
      <w:bookmarkStart w:id="942" w:name="_Toc106442626"/>
      <w:r>
        <w:t xml:space="preserve">Table </w:t>
      </w:r>
      <w:r>
        <w:fldChar w:fldCharType="begin"/>
      </w:r>
      <w:r>
        <w:instrText>SEQ Table \* ARABIC</w:instrText>
      </w:r>
      <w:r>
        <w:fldChar w:fldCharType="separate"/>
      </w:r>
      <w:r w:rsidR="00AC6834">
        <w:t>82</w:t>
      </w:r>
      <w:r>
        <w:fldChar w:fldCharType="end"/>
      </w:r>
      <w:r>
        <w:t>: Infection Details Section in a UTI Report Contexts</w:t>
      </w:r>
      <w:bookmarkEnd w:id="94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7F942789" w14:textId="77777777">
        <w:trPr>
          <w:cantSplit/>
          <w:tblHeader/>
          <w:jc w:val="center"/>
        </w:trPr>
        <w:tc>
          <w:tcPr>
            <w:tcW w:w="360" w:type="dxa"/>
            <w:shd w:val="clear" w:color="auto" w:fill="E6E6E6"/>
          </w:tcPr>
          <w:p w14:paraId="5D3E6E65" w14:textId="77777777" w:rsidR="006C45D2" w:rsidRDefault="0048493C">
            <w:pPr>
              <w:pStyle w:val="TableHead"/>
            </w:pPr>
            <w:r>
              <w:t>Contained By:</w:t>
            </w:r>
          </w:p>
        </w:tc>
        <w:tc>
          <w:tcPr>
            <w:tcW w:w="360" w:type="dxa"/>
            <w:shd w:val="clear" w:color="auto" w:fill="E6E6E6"/>
          </w:tcPr>
          <w:p w14:paraId="3F1E118D" w14:textId="77777777" w:rsidR="006C45D2" w:rsidRDefault="0048493C">
            <w:pPr>
              <w:pStyle w:val="TableHead"/>
            </w:pPr>
            <w:r>
              <w:t>Contains:</w:t>
            </w:r>
          </w:p>
        </w:tc>
      </w:tr>
      <w:tr w:rsidR="006C45D2" w14:paraId="0897B192" w14:textId="77777777">
        <w:trPr>
          <w:jc w:val="center"/>
        </w:trPr>
        <w:tc>
          <w:tcPr>
            <w:tcW w:w="360" w:type="dxa"/>
          </w:tcPr>
          <w:p w14:paraId="71BDA063" w14:textId="46BC084E" w:rsidR="006C45D2" w:rsidRDefault="00CC4EF7">
            <w:pPr>
              <w:pStyle w:val="TableText"/>
            </w:pPr>
            <w:hyperlink w:anchor="D_HAI_Urinary_Tract_Infection_NumeratV3">
              <w:r w:rsidR="0048493C">
                <w:rPr>
                  <w:rStyle w:val="HyperlinkText9pt"/>
                </w:rPr>
                <w:t>HAI Urinary Tract Infection Numerator Report (UTI) (V3)</w:t>
              </w:r>
            </w:hyperlink>
            <w:r w:rsidR="0048493C">
              <w:t xml:space="preserve"> (required)</w:t>
            </w:r>
          </w:p>
        </w:tc>
        <w:tc>
          <w:tcPr>
            <w:tcW w:w="360" w:type="dxa"/>
          </w:tcPr>
          <w:p w14:paraId="12BEEC48" w14:textId="36977A6B" w:rsidR="006C45D2" w:rsidRDefault="00CC4EF7">
            <w:pPr>
              <w:pStyle w:val="TableText"/>
            </w:pPr>
            <w:hyperlink w:anchor="E_Death_Observation">
              <w:r w:rsidR="0048493C">
                <w:rPr>
                  <w:rStyle w:val="HyperlinkText9pt"/>
                </w:rPr>
                <w:t>Death Observation</w:t>
              </w:r>
            </w:hyperlink>
            <w:r w:rsidR="0048493C">
              <w:t xml:space="preserve"> (optional)</w:t>
            </w:r>
          </w:p>
          <w:p w14:paraId="417B3270" w14:textId="6C402BCB" w:rsidR="006C45D2" w:rsidRDefault="00CC4EF7">
            <w:pPr>
              <w:pStyle w:val="TableText"/>
            </w:pPr>
            <w:hyperlink w:anchor="E_PostProcedure_Observation">
              <w:r w:rsidR="0048493C">
                <w:rPr>
                  <w:rStyle w:val="HyperlinkText9pt"/>
                </w:rPr>
                <w:t>Post-Procedure Observation</w:t>
              </w:r>
            </w:hyperlink>
            <w:r w:rsidR="0048493C">
              <w:t xml:space="preserve"> (optional)</w:t>
            </w:r>
          </w:p>
          <w:p w14:paraId="2E4AD9F1" w14:textId="74DCEB2D" w:rsidR="006C45D2" w:rsidRDefault="00CC4EF7">
            <w:pPr>
              <w:pStyle w:val="TableText"/>
            </w:pPr>
            <w:hyperlink w:anchor="E_InfectionType_Observation">
              <w:r w:rsidR="0048493C">
                <w:rPr>
                  <w:rStyle w:val="HyperlinkText9pt"/>
                </w:rPr>
                <w:t>Infection-Type Observation</w:t>
              </w:r>
            </w:hyperlink>
            <w:r w:rsidR="0048493C">
              <w:t xml:space="preserve"> (required)</w:t>
            </w:r>
          </w:p>
        </w:tc>
      </w:tr>
    </w:tbl>
    <w:p w14:paraId="3E83D84D" w14:textId="77777777" w:rsidR="006C45D2" w:rsidRDefault="006C45D2">
      <w:pPr>
        <w:pStyle w:val="BodyText"/>
      </w:pPr>
    </w:p>
    <w:p w14:paraId="630DC688" w14:textId="77777777" w:rsidR="006C45D2" w:rsidRDefault="0048493C">
      <w:r>
        <w:t>This section records the infection type, with details. If the patient died, NHSN protocol requires that the death be recorded.</w:t>
      </w:r>
    </w:p>
    <w:p w14:paraId="228630F7" w14:textId="69DDA81C" w:rsidR="006C45D2" w:rsidRDefault="0048493C">
      <w:pPr>
        <w:pStyle w:val="Caption"/>
      </w:pPr>
      <w:bookmarkStart w:id="943" w:name="_Toc106442627"/>
      <w:r>
        <w:t xml:space="preserve">Table </w:t>
      </w:r>
      <w:r>
        <w:fldChar w:fldCharType="begin"/>
      </w:r>
      <w:r>
        <w:instrText>SEQ Table \* ARABIC</w:instrText>
      </w:r>
      <w:r>
        <w:fldChar w:fldCharType="separate"/>
      </w:r>
      <w:r w:rsidR="00AC6834">
        <w:t>83</w:t>
      </w:r>
      <w:r>
        <w:fldChar w:fldCharType="end"/>
      </w:r>
      <w:r>
        <w:t>: Infection Details Section in a UTI Report Constraints Overview</w:t>
      </w:r>
      <w:bookmarkEnd w:id="94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7F7A93A7" w14:textId="77777777">
        <w:trPr>
          <w:cantSplit/>
          <w:tblHeader/>
          <w:jc w:val="center"/>
        </w:trPr>
        <w:tc>
          <w:tcPr>
            <w:tcW w:w="0" w:type="dxa"/>
            <w:shd w:val="clear" w:color="auto" w:fill="E6E6E6"/>
            <w:noWrap/>
          </w:tcPr>
          <w:p w14:paraId="11113A3E" w14:textId="77777777" w:rsidR="006C45D2" w:rsidRDefault="0048493C">
            <w:pPr>
              <w:pStyle w:val="TableHead"/>
            </w:pPr>
            <w:r>
              <w:t>XPath</w:t>
            </w:r>
          </w:p>
        </w:tc>
        <w:tc>
          <w:tcPr>
            <w:tcW w:w="720" w:type="dxa"/>
            <w:shd w:val="clear" w:color="auto" w:fill="E6E6E6"/>
            <w:noWrap/>
          </w:tcPr>
          <w:p w14:paraId="5CF40D13" w14:textId="77777777" w:rsidR="006C45D2" w:rsidRDefault="0048493C">
            <w:pPr>
              <w:pStyle w:val="TableHead"/>
            </w:pPr>
            <w:r>
              <w:t>Card.</w:t>
            </w:r>
          </w:p>
        </w:tc>
        <w:tc>
          <w:tcPr>
            <w:tcW w:w="1152" w:type="dxa"/>
            <w:shd w:val="clear" w:color="auto" w:fill="E6E6E6"/>
            <w:noWrap/>
          </w:tcPr>
          <w:p w14:paraId="19A686B8" w14:textId="77777777" w:rsidR="006C45D2" w:rsidRDefault="0048493C">
            <w:pPr>
              <w:pStyle w:val="TableHead"/>
            </w:pPr>
            <w:r>
              <w:t>Verb</w:t>
            </w:r>
          </w:p>
        </w:tc>
        <w:tc>
          <w:tcPr>
            <w:tcW w:w="864" w:type="dxa"/>
            <w:shd w:val="clear" w:color="auto" w:fill="E6E6E6"/>
            <w:noWrap/>
          </w:tcPr>
          <w:p w14:paraId="248AFB24" w14:textId="77777777" w:rsidR="006C45D2" w:rsidRDefault="0048493C">
            <w:pPr>
              <w:pStyle w:val="TableHead"/>
            </w:pPr>
            <w:r>
              <w:t>Data Type</w:t>
            </w:r>
          </w:p>
        </w:tc>
        <w:tc>
          <w:tcPr>
            <w:tcW w:w="864" w:type="dxa"/>
            <w:shd w:val="clear" w:color="auto" w:fill="E6E6E6"/>
            <w:noWrap/>
          </w:tcPr>
          <w:p w14:paraId="02D153B2" w14:textId="77777777" w:rsidR="006C45D2" w:rsidRDefault="0048493C">
            <w:pPr>
              <w:pStyle w:val="TableHead"/>
            </w:pPr>
            <w:r>
              <w:t>CONF#</w:t>
            </w:r>
          </w:p>
        </w:tc>
        <w:tc>
          <w:tcPr>
            <w:tcW w:w="864" w:type="dxa"/>
            <w:shd w:val="clear" w:color="auto" w:fill="E6E6E6"/>
            <w:noWrap/>
          </w:tcPr>
          <w:p w14:paraId="33848F4F" w14:textId="77777777" w:rsidR="006C45D2" w:rsidRDefault="0048493C">
            <w:pPr>
              <w:pStyle w:val="TableHead"/>
            </w:pPr>
            <w:r>
              <w:t>Value</w:t>
            </w:r>
          </w:p>
        </w:tc>
      </w:tr>
      <w:tr w:rsidR="006C45D2" w14:paraId="5EF49DC6" w14:textId="77777777">
        <w:trPr>
          <w:jc w:val="center"/>
        </w:trPr>
        <w:tc>
          <w:tcPr>
            <w:tcW w:w="10160" w:type="dxa"/>
            <w:gridSpan w:val="6"/>
          </w:tcPr>
          <w:p w14:paraId="1C7F693A" w14:textId="77777777" w:rsidR="006C45D2" w:rsidRDefault="0048493C">
            <w:pPr>
              <w:pStyle w:val="TableText"/>
            </w:pPr>
            <w:r>
              <w:t>section (identifier: urn:oid:2.16.840.1.113883.10.20.5.5.40)</w:t>
            </w:r>
          </w:p>
        </w:tc>
      </w:tr>
      <w:tr w:rsidR="006C45D2" w14:paraId="76FA0B20" w14:textId="77777777">
        <w:trPr>
          <w:jc w:val="center"/>
        </w:trPr>
        <w:tc>
          <w:tcPr>
            <w:tcW w:w="3345" w:type="dxa"/>
          </w:tcPr>
          <w:p w14:paraId="6955AE9C" w14:textId="77777777" w:rsidR="006C45D2" w:rsidRDefault="0048493C">
            <w:pPr>
              <w:pStyle w:val="TableText"/>
            </w:pPr>
            <w:r>
              <w:tab/>
              <w:t>templateId</w:t>
            </w:r>
          </w:p>
        </w:tc>
        <w:tc>
          <w:tcPr>
            <w:tcW w:w="720" w:type="dxa"/>
          </w:tcPr>
          <w:p w14:paraId="17189647" w14:textId="77777777" w:rsidR="006C45D2" w:rsidRDefault="0048493C">
            <w:pPr>
              <w:pStyle w:val="TableText"/>
            </w:pPr>
            <w:r>
              <w:t>1..1</w:t>
            </w:r>
          </w:p>
        </w:tc>
        <w:tc>
          <w:tcPr>
            <w:tcW w:w="1152" w:type="dxa"/>
          </w:tcPr>
          <w:p w14:paraId="2549E215" w14:textId="77777777" w:rsidR="006C45D2" w:rsidRDefault="0048493C">
            <w:pPr>
              <w:pStyle w:val="TableText"/>
            </w:pPr>
            <w:r>
              <w:t>SHALL</w:t>
            </w:r>
          </w:p>
        </w:tc>
        <w:tc>
          <w:tcPr>
            <w:tcW w:w="864" w:type="dxa"/>
          </w:tcPr>
          <w:p w14:paraId="1E7313A0" w14:textId="77777777" w:rsidR="006C45D2" w:rsidRDefault="006C45D2">
            <w:pPr>
              <w:pStyle w:val="TableText"/>
            </w:pPr>
          </w:p>
        </w:tc>
        <w:tc>
          <w:tcPr>
            <w:tcW w:w="1104" w:type="dxa"/>
          </w:tcPr>
          <w:p w14:paraId="3FC4AC5A" w14:textId="26C1E336" w:rsidR="006C45D2" w:rsidRDefault="00CC4EF7">
            <w:pPr>
              <w:pStyle w:val="TableText"/>
            </w:pPr>
            <w:hyperlink w:anchor="C_86-22328">
              <w:r w:rsidR="0048493C">
                <w:rPr>
                  <w:rStyle w:val="HyperlinkText9pt"/>
                </w:rPr>
                <w:t>86-22328</w:t>
              </w:r>
            </w:hyperlink>
          </w:p>
        </w:tc>
        <w:tc>
          <w:tcPr>
            <w:tcW w:w="2975" w:type="dxa"/>
          </w:tcPr>
          <w:p w14:paraId="7714E09E" w14:textId="77777777" w:rsidR="006C45D2" w:rsidRDefault="006C45D2">
            <w:pPr>
              <w:pStyle w:val="TableText"/>
            </w:pPr>
          </w:p>
        </w:tc>
      </w:tr>
      <w:tr w:rsidR="006C45D2" w14:paraId="55D12129" w14:textId="77777777">
        <w:trPr>
          <w:jc w:val="center"/>
        </w:trPr>
        <w:tc>
          <w:tcPr>
            <w:tcW w:w="3345" w:type="dxa"/>
          </w:tcPr>
          <w:p w14:paraId="7189C308" w14:textId="77777777" w:rsidR="006C45D2" w:rsidRDefault="0048493C">
            <w:pPr>
              <w:pStyle w:val="TableText"/>
            </w:pPr>
            <w:r>
              <w:tab/>
            </w:r>
            <w:r>
              <w:tab/>
              <w:t>@root</w:t>
            </w:r>
          </w:p>
        </w:tc>
        <w:tc>
          <w:tcPr>
            <w:tcW w:w="720" w:type="dxa"/>
          </w:tcPr>
          <w:p w14:paraId="4D0C0636" w14:textId="77777777" w:rsidR="006C45D2" w:rsidRDefault="0048493C">
            <w:pPr>
              <w:pStyle w:val="TableText"/>
            </w:pPr>
            <w:r>
              <w:t>1..1</w:t>
            </w:r>
          </w:p>
        </w:tc>
        <w:tc>
          <w:tcPr>
            <w:tcW w:w="1152" w:type="dxa"/>
          </w:tcPr>
          <w:p w14:paraId="61572CA4" w14:textId="77777777" w:rsidR="006C45D2" w:rsidRDefault="0048493C">
            <w:pPr>
              <w:pStyle w:val="TableText"/>
            </w:pPr>
            <w:r>
              <w:t>SHALL</w:t>
            </w:r>
          </w:p>
        </w:tc>
        <w:tc>
          <w:tcPr>
            <w:tcW w:w="864" w:type="dxa"/>
          </w:tcPr>
          <w:p w14:paraId="6858866A" w14:textId="77777777" w:rsidR="006C45D2" w:rsidRDefault="006C45D2">
            <w:pPr>
              <w:pStyle w:val="TableText"/>
            </w:pPr>
          </w:p>
        </w:tc>
        <w:tc>
          <w:tcPr>
            <w:tcW w:w="1104" w:type="dxa"/>
          </w:tcPr>
          <w:p w14:paraId="27296D7F" w14:textId="773662C2" w:rsidR="006C45D2" w:rsidRDefault="00CC4EF7">
            <w:pPr>
              <w:pStyle w:val="TableText"/>
            </w:pPr>
            <w:hyperlink w:anchor="C_86-22329">
              <w:r w:rsidR="0048493C">
                <w:rPr>
                  <w:rStyle w:val="HyperlinkText9pt"/>
                </w:rPr>
                <w:t>86-22329</w:t>
              </w:r>
            </w:hyperlink>
          </w:p>
        </w:tc>
        <w:tc>
          <w:tcPr>
            <w:tcW w:w="2975" w:type="dxa"/>
          </w:tcPr>
          <w:p w14:paraId="7B5A6492" w14:textId="77777777" w:rsidR="006C45D2" w:rsidRDefault="0048493C">
            <w:pPr>
              <w:pStyle w:val="TableText"/>
            </w:pPr>
            <w:r>
              <w:t>2.16.840.1.113883.10.20.5.5.40</w:t>
            </w:r>
          </w:p>
        </w:tc>
      </w:tr>
      <w:tr w:rsidR="006C45D2" w14:paraId="67336641" w14:textId="77777777">
        <w:trPr>
          <w:jc w:val="center"/>
        </w:trPr>
        <w:tc>
          <w:tcPr>
            <w:tcW w:w="3345" w:type="dxa"/>
          </w:tcPr>
          <w:p w14:paraId="52F1FFEE" w14:textId="77777777" w:rsidR="006C45D2" w:rsidRDefault="0048493C">
            <w:pPr>
              <w:pStyle w:val="TableText"/>
            </w:pPr>
            <w:r>
              <w:tab/>
              <w:t>code</w:t>
            </w:r>
          </w:p>
        </w:tc>
        <w:tc>
          <w:tcPr>
            <w:tcW w:w="720" w:type="dxa"/>
          </w:tcPr>
          <w:p w14:paraId="28F425BA" w14:textId="77777777" w:rsidR="006C45D2" w:rsidRDefault="0048493C">
            <w:pPr>
              <w:pStyle w:val="TableText"/>
            </w:pPr>
            <w:r>
              <w:t>1..1</w:t>
            </w:r>
          </w:p>
        </w:tc>
        <w:tc>
          <w:tcPr>
            <w:tcW w:w="1152" w:type="dxa"/>
          </w:tcPr>
          <w:p w14:paraId="3958295C" w14:textId="77777777" w:rsidR="006C45D2" w:rsidRDefault="0048493C">
            <w:pPr>
              <w:pStyle w:val="TableText"/>
            </w:pPr>
            <w:r>
              <w:t>SHALL</w:t>
            </w:r>
          </w:p>
        </w:tc>
        <w:tc>
          <w:tcPr>
            <w:tcW w:w="864" w:type="dxa"/>
          </w:tcPr>
          <w:p w14:paraId="063791A1" w14:textId="77777777" w:rsidR="006C45D2" w:rsidRDefault="006C45D2">
            <w:pPr>
              <w:pStyle w:val="TableText"/>
            </w:pPr>
          </w:p>
        </w:tc>
        <w:tc>
          <w:tcPr>
            <w:tcW w:w="1104" w:type="dxa"/>
          </w:tcPr>
          <w:p w14:paraId="1CDA93D9" w14:textId="7C77AC00" w:rsidR="006C45D2" w:rsidRDefault="00CC4EF7">
            <w:pPr>
              <w:pStyle w:val="TableText"/>
            </w:pPr>
            <w:hyperlink w:anchor="C_86-22330">
              <w:r w:rsidR="0048493C">
                <w:rPr>
                  <w:rStyle w:val="HyperlinkText9pt"/>
                </w:rPr>
                <w:t>86-22330</w:t>
              </w:r>
            </w:hyperlink>
          </w:p>
        </w:tc>
        <w:tc>
          <w:tcPr>
            <w:tcW w:w="2975" w:type="dxa"/>
          </w:tcPr>
          <w:p w14:paraId="0866B4D1" w14:textId="77777777" w:rsidR="006C45D2" w:rsidRDefault="006C45D2">
            <w:pPr>
              <w:pStyle w:val="TableText"/>
            </w:pPr>
          </w:p>
        </w:tc>
      </w:tr>
      <w:tr w:rsidR="006C45D2" w14:paraId="109C5417" w14:textId="77777777">
        <w:trPr>
          <w:jc w:val="center"/>
        </w:trPr>
        <w:tc>
          <w:tcPr>
            <w:tcW w:w="3345" w:type="dxa"/>
          </w:tcPr>
          <w:p w14:paraId="39E6AB86" w14:textId="77777777" w:rsidR="006C45D2" w:rsidRDefault="0048493C">
            <w:pPr>
              <w:pStyle w:val="TableText"/>
            </w:pPr>
            <w:r>
              <w:tab/>
            </w:r>
            <w:r>
              <w:tab/>
              <w:t>@code</w:t>
            </w:r>
          </w:p>
        </w:tc>
        <w:tc>
          <w:tcPr>
            <w:tcW w:w="720" w:type="dxa"/>
          </w:tcPr>
          <w:p w14:paraId="614EFA56" w14:textId="77777777" w:rsidR="006C45D2" w:rsidRDefault="0048493C">
            <w:pPr>
              <w:pStyle w:val="TableText"/>
            </w:pPr>
            <w:r>
              <w:t>1..1</w:t>
            </w:r>
          </w:p>
        </w:tc>
        <w:tc>
          <w:tcPr>
            <w:tcW w:w="1152" w:type="dxa"/>
          </w:tcPr>
          <w:p w14:paraId="2DE69A19" w14:textId="77777777" w:rsidR="006C45D2" w:rsidRDefault="0048493C">
            <w:pPr>
              <w:pStyle w:val="TableText"/>
            </w:pPr>
            <w:r>
              <w:t>SHALL</w:t>
            </w:r>
          </w:p>
        </w:tc>
        <w:tc>
          <w:tcPr>
            <w:tcW w:w="864" w:type="dxa"/>
          </w:tcPr>
          <w:p w14:paraId="02B2774B" w14:textId="77777777" w:rsidR="006C45D2" w:rsidRDefault="006C45D2">
            <w:pPr>
              <w:pStyle w:val="TableText"/>
            </w:pPr>
          </w:p>
        </w:tc>
        <w:tc>
          <w:tcPr>
            <w:tcW w:w="1104" w:type="dxa"/>
          </w:tcPr>
          <w:p w14:paraId="1397334B" w14:textId="160E8233" w:rsidR="006C45D2" w:rsidRDefault="00CC4EF7">
            <w:pPr>
              <w:pStyle w:val="TableText"/>
            </w:pPr>
            <w:hyperlink w:anchor="C_86-22331">
              <w:r w:rsidR="0048493C">
                <w:rPr>
                  <w:rStyle w:val="HyperlinkText9pt"/>
                </w:rPr>
                <w:t>86-22331</w:t>
              </w:r>
            </w:hyperlink>
          </w:p>
        </w:tc>
        <w:tc>
          <w:tcPr>
            <w:tcW w:w="2975" w:type="dxa"/>
          </w:tcPr>
          <w:p w14:paraId="2A977CD2" w14:textId="77777777" w:rsidR="006C45D2" w:rsidRDefault="0048493C">
            <w:pPr>
              <w:pStyle w:val="TableText"/>
            </w:pPr>
            <w:r>
              <w:t>51899-3</w:t>
            </w:r>
          </w:p>
        </w:tc>
      </w:tr>
      <w:tr w:rsidR="006C45D2" w14:paraId="0DB431D3" w14:textId="77777777">
        <w:trPr>
          <w:jc w:val="center"/>
        </w:trPr>
        <w:tc>
          <w:tcPr>
            <w:tcW w:w="3345" w:type="dxa"/>
          </w:tcPr>
          <w:p w14:paraId="5852BAFD" w14:textId="77777777" w:rsidR="006C45D2" w:rsidRDefault="0048493C">
            <w:pPr>
              <w:pStyle w:val="TableText"/>
            </w:pPr>
            <w:r>
              <w:tab/>
            </w:r>
            <w:r>
              <w:tab/>
              <w:t>@codeSystem</w:t>
            </w:r>
          </w:p>
        </w:tc>
        <w:tc>
          <w:tcPr>
            <w:tcW w:w="720" w:type="dxa"/>
          </w:tcPr>
          <w:p w14:paraId="78DC646F" w14:textId="77777777" w:rsidR="006C45D2" w:rsidRDefault="0048493C">
            <w:pPr>
              <w:pStyle w:val="TableText"/>
            </w:pPr>
            <w:r>
              <w:t>1..1</w:t>
            </w:r>
          </w:p>
        </w:tc>
        <w:tc>
          <w:tcPr>
            <w:tcW w:w="1152" w:type="dxa"/>
          </w:tcPr>
          <w:p w14:paraId="3A05DF13" w14:textId="77777777" w:rsidR="006C45D2" w:rsidRDefault="0048493C">
            <w:pPr>
              <w:pStyle w:val="TableText"/>
            </w:pPr>
            <w:r>
              <w:t>SHALL</w:t>
            </w:r>
          </w:p>
        </w:tc>
        <w:tc>
          <w:tcPr>
            <w:tcW w:w="864" w:type="dxa"/>
          </w:tcPr>
          <w:p w14:paraId="0E4BB359" w14:textId="77777777" w:rsidR="006C45D2" w:rsidRDefault="006C45D2">
            <w:pPr>
              <w:pStyle w:val="TableText"/>
            </w:pPr>
          </w:p>
        </w:tc>
        <w:tc>
          <w:tcPr>
            <w:tcW w:w="1104" w:type="dxa"/>
          </w:tcPr>
          <w:p w14:paraId="092C0FD6" w14:textId="45A59E4B" w:rsidR="006C45D2" w:rsidRDefault="00CC4EF7">
            <w:pPr>
              <w:pStyle w:val="TableText"/>
            </w:pPr>
            <w:hyperlink w:anchor="C_86-28359">
              <w:r w:rsidR="0048493C">
                <w:rPr>
                  <w:rStyle w:val="HyperlinkText9pt"/>
                </w:rPr>
                <w:t>86-28359</w:t>
              </w:r>
            </w:hyperlink>
          </w:p>
        </w:tc>
        <w:tc>
          <w:tcPr>
            <w:tcW w:w="2975" w:type="dxa"/>
          </w:tcPr>
          <w:p w14:paraId="7A68488D" w14:textId="77777777" w:rsidR="006C45D2" w:rsidRDefault="0048493C">
            <w:pPr>
              <w:pStyle w:val="TableText"/>
            </w:pPr>
            <w:r>
              <w:t>urn:oid:2.16.840.1.113883.6.1 (LOINC) = 2.16.840.1.113883.6.1</w:t>
            </w:r>
          </w:p>
        </w:tc>
      </w:tr>
      <w:tr w:rsidR="006C45D2" w14:paraId="6EE55FD8" w14:textId="77777777">
        <w:trPr>
          <w:jc w:val="center"/>
        </w:trPr>
        <w:tc>
          <w:tcPr>
            <w:tcW w:w="3345" w:type="dxa"/>
          </w:tcPr>
          <w:p w14:paraId="54E83502" w14:textId="77777777" w:rsidR="006C45D2" w:rsidRDefault="0048493C">
            <w:pPr>
              <w:pStyle w:val="TableText"/>
            </w:pPr>
            <w:r>
              <w:tab/>
              <w:t>entry</w:t>
            </w:r>
          </w:p>
        </w:tc>
        <w:tc>
          <w:tcPr>
            <w:tcW w:w="720" w:type="dxa"/>
          </w:tcPr>
          <w:p w14:paraId="6B4660E5" w14:textId="77777777" w:rsidR="006C45D2" w:rsidRDefault="0048493C">
            <w:pPr>
              <w:pStyle w:val="TableText"/>
            </w:pPr>
            <w:r>
              <w:t>1..1</w:t>
            </w:r>
          </w:p>
        </w:tc>
        <w:tc>
          <w:tcPr>
            <w:tcW w:w="1152" w:type="dxa"/>
          </w:tcPr>
          <w:p w14:paraId="060022DD" w14:textId="77777777" w:rsidR="006C45D2" w:rsidRDefault="0048493C">
            <w:pPr>
              <w:pStyle w:val="TableText"/>
            </w:pPr>
            <w:r>
              <w:t>SHALL</w:t>
            </w:r>
          </w:p>
        </w:tc>
        <w:tc>
          <w:tcPr>
            <w:tcW w:w="864" w:type="dxa"/>
          </w:tcPr>
          <w:p w14:paraId="4E461A87" w14:textId="77777777" w:rsidR="006C45D2" w:rsidRDefault="006C45D2">
            <w:pPr>
              <w:pStyle w:val="TableText"/>
            </w:pPr>
          </w:p>
        </w:tc>
        <w:tc>
          <w:tcPr>
            <w:tcW w:w="1104" w:type="dxa"/>
          </w:tcPr>
          <w:p w14:paraId="72748741" w14:textId="7DB66CD2" w:rsidR="006C45D2" w:rsidRDefault="00CC4EF7">
            <w:pPr>
              <w:pStyle w:val="TableText"/>
            </w:pPr>
            <w:hyperlink w:anchor="C_86-22332">
              <w:r w:rsidR="0048493C">
                <w:rPr>
                  <w:rStyle w:val="HyperlinkText9pt"/>
                </w:rPr>
                <w:t>86-22332</w:t>
              </w:r>
            </w:hyperlink>
          </w:p>
        </w:tc>
        <w:tc>
          <w:tcPr>
            <w:tcW w:w="2975" w:type="dxa"/>
          </w:tcPr>
          <w:p w14:paraId="7B75BD20" w14:textId="77777777" w:rsidR="006C45D2" w:rsidRDefault="006C45D2">
            <w:pPr>
              <w:pStyle w:val="TableText"/>
            </w:pPr>
          </w:p>
        </w:tc>
      </w:tr>
      <w:tr w:rsidR="006C45D2" w14:paraId="059651C5" w14:textId="77777777">
        <w:trPr>
          <w:jc w:val="center"/>
        </w:trPr>
        <w:tc>
          <w:tcPr>
            <w:tcW w:w="3345" w:type="dxa"/>
          </w:tcPr>
          <w:p w14:paraId="709ADEF9" w14:textId="77777777" w:rsidR="006C45D2" w:rsidRDefault="0048493C">
            <w:pPr>
              <w:pStyle w:val="TableText"/>
            </w:pPr>
            <w:r>
              <w:tab/>
            </w:r>
            <w:r>
              <w:tab/>
              <w:t>observation</w:t>
            </w:r>
          </w:p>
        </w:tc>
        <w:tc>
          <w:tcPr>
            <w:tcW w:w="720" w:type="dxa"/>
          </w:tcPr>
          <w:p w14:paraId="0068D9E4" w14:textId="77777777" w:rsidR="006C45D2" w:rsidRDefault="0048493C">
            <w:pPr>
              <w:pStyle w:val="TableText"/>
            </w:pPr>
            <w:r>
              <w:t>1..1</w:t>
            </w:r>
          </w:p>
        </w:tc>
        <w:tc>
          <w:tcPr>
            <w:tcW w:w="1152" w:type="dxa"/>
          </w:tcPr>
          <w:p w14:paraId="517BB4CD" w14:textId="77777777" w:rsidR="006C45D2" w:rsidRDefault="0048493C">
            <w:pPr>
              <w:pStyle w:val="TableText"/>
            </w:pPr>
            <w:r>
              <w:t>SHALL</w:t>
            </w:r>
          </w:p>
        </w:tc>
        <w:tc>
          <w:tcPr>
            <w:tcW w:w="864" w:type="dxa"/>
          </w:tcPr>
          <w:p w14:paraId="11D4066D" w14:textId="77777777" w:rsidR="006C45D2" w:rsidRDefault="006C45D2">
            <w:pPr>
              <w:pStyle w:val="TableText"/>
            </w:pPr>
          </w:p>
        </w:tc>
        <w:tc>
          <w:tcPr>
            <w:tcW w:w="1104" w:type="dxa"/>
          </w:tcPr>
          <w:p w14:paraId="0E073F52" w14:textId="5A79C2BA" w:rsidR="006C45D2" w:rsidRDefault="00CC4EF7">
            <w:pPr>
              <w:pStyle w:val="TableText"/>
            </w:pPr>
            <w:hyperlink w:anchor="C_86-22333">
              <w:r w:rsidR="0048493C">
                <w:rPr>
                  <w:rStyle w:val="HyperlinkText9pt"/>
                </w:rPr>
                <w:t>86-22333</w:t>
              </w:r>
            </w:hyperlink>
          </w:p>
        </w:tc>
        <w:tc>
          <w:tcPr>
            <w:tcW w:w="2975" w:type="dxa"/>
          </w:tcPr>
          <w:p w14:paraId="4714D759" w14:textId="0C303EF4" w:rsidR="006C45D2" w:rsidRDefault="00CC4EF7">
            <w:pPr>
              <w:pStyle w:val="TableText"/>
            </w:pPr>
            <w:hyperlink w:anchor="E_InfectionType_Observation">
              <w:r w:rsidR="0048493C">
                <w:rPr>
                  <w:rStyle w:val="HyperlinkText9pt"/>
                </w:rPr>
                <w:t>Infection-Type Observation (identifier: urn:oid:2.16.840.1.113883.10.20.5.6.139</w:t>
              </w:r>
            </w:hyperlink>
          </w:p>
        </w:tc>
      </w:tr>
      <w:tr w:rsidR="006C45D2" w14:paraId="267B34C5" w14:textId="77777777">
        <w:trPr>
          <w:jc w:val="center"/>
        </w:trPr>
        <w:tc>
          <w:tcPr>
            <w:tcW w:w="3345" w:type="dxa"/>
          </w:tcPr>
          <w:p w14:paraId="72CB9D46" w14:textId="77777777" w:rsidR="006C45D2" w:rsidRDefault="0048493C">
            <w:pPr>
              <w:pStyle w:val="TableText"/>
            </w:pPr>
            <w:r>
              <w:tab/>
              <w:t>entry</w:t>
            </w:r>
          </w:p>
        </w:tc>
        <w:tc>
          <w:tcPr>
            <w:tcW w:w="720" w:type="dxa"/>
          </w:tcPr>
          <w:p w14:paraId="085D74CE" w14:textId="77777777" w:rsidR="006C45D2" w:rsidRDefault="0048493C">
            <w:pPr>
              <w:pStyle w:val="TableText"/>
            </w:pPr>
            <w:r>
              <w:t>0..1</w:t>
            </w:r>
          </w:p>
        </w:tc>
        <w:tc>
          <w:tcPr>
            <w:tcW w:w="1152" w:type="dxa"/>
          </w:tcPr>
          <w:p w14:paraId="0456A562" w14:textId="77777777" w:rsidR="006C45D2" w:rsidRDefault="0048493C">
            <w:pPr>
              <w:pStyle w:val="TableText"/>
            </w:pPr>
            <w:r>
              <w:t>MAY</w:t>
            </w:r>
          </w:p>
        </w:tc>
        <w:tc>
          <w:tcPr>
            <w:tcW w:w="864" w:type="dxa"/>
          </w:tcPr>
          <w:p w14:paraId="0B1349F7" w14:textId="77777777" w:rsidR="006C45D2" w:rsidRDefault="006C45D2">
            <w:pPr>
              <w:pStyle w:val="TableText"/>
            </w:pPr>
          </w:p>
        </w:tc>
        <w:tc>
          <w:tcPr>
            <w:tcW w:w="1104" w:type="dxa"/>
          </w:tcPr>
          <w:p w14:paraId="7E094665" w14:textId="31EBC0E7" w:rsidR="006C45D2" w:rsidRDefault="00CC4EF7">
            <w:pPr>
              <w:pStyle w:val="TableText"/>
            </w:pPr>
            <w:hyperlink w:anchor="C_86-22334">
              <w:r w:rsidR="0048493C">
                <w:rPr>
                  <w:rStyle w:val="HyperlinkText9pt"/>
                </w:rPr>
                <w:t>86-22334</w:t>
              </w:r>
            </w:hyperlink>
          </w:p>
        </w:tc>
        <w:tc>
          <w:tcPr>
            <w:tcW w:w="2975" w:type="dxa"/>
          </w:tcPr>
          <w:p w14:paraId="44DE7D56" w14:textId="77777777" w:rsidR="006C45D2" w:rsidRDefault="006C45D2">
            <w:pPr>
              <w:pStyle w:val="TableText"/>
            </w:pPr>
          </w:p>
        </w:tc>
      </w:tr>
      <w:tr w:rsidR="006C45D2" w14:paraId="6250ECCC" w14:textId="77777777">
        <w:trPr>
          <w:jc w:val="center"/>
        </w:trPr>
        <w:tc>
          <w:tcPr>
            <w:tcW w:w="3345" w:type="dxa"/>
          </w:tcPr>
          <w:p w14:paraId="5FA42BF4" w14:textId="77777777" w:rsidR="006C45D2" w:rsidRDefault="0048493C">
            <w:pPr>
              <w:pStyle w:val="TableText"/>
            </w:pPr>
            <w:r>
              <w:tab/>
            </w:r>
            <w:r>
              <w:tab/>
              <w:t>observation</w:t>
            </w:r>
          </w:p>
        </w:tc>
        <w:tc>
          <w:tcPr>
            <w:tcW w:w="720" w:type="dxa"/>
          </w:tcPr>
          <w:p w14:paraId="383706EF" w14:textId="77777777" w:rsidR="006C45D2" w:rsidRDefault="0048493C">
            <w:pPr>
              <w:pStyle w:val="TableText"/>
            </w:pPr>
            <w:r>
              <w:t>1..1</w:t>
            </w:r>
          </w:p>
        </w:tc>
        <w:tc>
          <w:tcPr>
            <w:tcW w:w="1152" w:type="dxa"/>
          </w:tcPr>
          <w:p w14:paraId="3211C9C1" w14:textId="77777777" w:rsidR="006C45D2" w:rsidRDefault="0048493C">
            <w:pPr>
              <w:pStyle w:val="TableText"/>
            </w:pPr>
            <w:r>
              <w:t>SHALL</w:t>
            </w:r>
          </w:p>
        </w:tc>
        <w:tc>
          <w:tcPr>
            <w:tcW w:w="864" w:type="dxa"/>
          </w:tcPr>
          <w:p w14:paraId="6F75BD2A" w14:textId="77777777" w:rsidR="006C45D2" w:rsidRDefault="006C45D2">
            <w:pPr>
              <w:pStyle w:val="TableText"/>
            </w:pPr>
          </w:p>
        </w:tc>
        <w:tc>
          <w:tcPr>
            <w:tcW w:w="1104" w:type="dxa"/>
          </w:tcPr>
          <w:p w14:paraId="12E6DC1D" w14:textId="3C54227A" w:rsidR="006C45D2" w:rsidRDefault="00CC4EF7">
            <w:pPr>
              <w:pStyle w:val="TableText"/>
            </w:pPr>
            <w:hyperlink w:anchor="C_86-22335">
              <w:r w:rsidR="0048493C">
                <w:rPr>
                  <w:rStyle w:val="HyperlinkText9pt"/>
                </w:rPr>
                <w:t>86-22335</w:t>
              </w:r>
            </w:hyperlink>
          </w:p>
        </w:tc>
        <w:tc>
          <w:tcPr>
            <w:tcW w:w="2975" w:type="dxa"/>
          </w:tcPr>
          <w:p w14:paraId="3D96EEB8" w14:textId="02BB83E2" w:rsidR="006C45D2" w:rsidRDefault="00CC4EF7">
            <w:pPr>
              <w:pStyle w:val="TableText"/>
            </w:pPr>
            <w:hyperlink w:anchor="E_PostProcedure_Observation">
              <w:r w:rsidR="0048493C">
                <w:rPr>
                  <w:rStyle w:val="HyperlinkText9pt"/>
                </w:rPr>
                <w:t>Post-Procedure Observation (identifier: urn:oid:2.16.840.1.113883.10.20.5.6.150</w:t>
              </w:r>
            </w:hyperlink>
          </w:p>
        </w:tc>
      </w:tr>
      <w:tr w:rsidR="006C45D2" w14:paraId="579747A8" w14:textId="77777777">
        <w:trPr>
          <w:jc w:val="center"/>
        </w:trPr>
        <w:tc>
          <w:tcPr>
            <w:tcW w:w="3345" w:type="dxa"/>
          </w:tcPr>
          <w:p w14:paraId="559933C9" w14:textId="77777777" w:rsidR="006C45D2" w:rsidRDefault="0048493C">
            <w:pPr>
              <w:pStyle w:val="TableText"/>
            </w:pPr>
            <w:r>
              <w:tab/>
              <w:t>entry</w:t>
            </w:r>
          </w:p>
        </w:tc>
        <w:tc>
          <w:tcPr>
            <w:tcW w:w="720" w:type="dxa"/>
          </w:tcPr>
          <w:p w14:paraId="71649283" w14:textId="77777777" w:rsidR="006C45D2" w:rsidRDefault="0048493C">
            <w:pPr>
              <w:pStyle w:val="TableText"/>
            </w:pPr>
            <w:r>
              <w:t>0..1</w:t>
            </w:r>
          </w:p>
        </w:tc>
        <w:tc>
          <w:tcPr>
            <w:tcW w:w="1152" w:type="dxa"/>
          </w:tcPr>
          <w:p w14:paraId="3A55AC64" w14:textId="77777777" w:rsidR="006C45D2" w:rsidRDefault="0048493C">
            <w:pPr>
              <w:pStyle w:val="TableText"/>
            </w:pPr>
            <w:r>
              <w:t>MAY</w:t>
            </w:r>
          </w:p>
        </w:tc>
        <w:tc>
          <w:tcPr>
            <w:tcW w:w="864" w:type="dxa"/>
          </w:tcPr>
          <w:p w14:paraId="03C35B76" w14:textId="77777777" w:rsidR="006C45D2" w:rsidRDefault="006C45D2">
            <w:pPr>
              <w:pStyle w:val="TableText"/>
            </w:pPr>
          </w:p>
        </w:tc>
        <w:tc>
          <w:tcPr>
            <w:tcW w:w="1104" w:type="dxa"/>
          </w:tcPr>
          <w:p w14:paraId="78987D41" w14:textId="6EBF153E" w:rsidR="006C45D2" w:rsidRDefault="00CC4EF7">
            <w:pPr>
              <w:pStyle w:val="TableText"/>
            </w:pPr>
            <w:hyperlink w:anchor="C_86-22336">
              <w:r w:rsidR="0048493C">
                <w:rPr>
                  <w:rStyle w:val="HyperlinkText9pt"/>
                </w:rPr>
                <w:t>86-22336</w:t>
              </w:r>
            </w:hyperlink>
          </w:p>
        </w:tc>
        <w:tc>
          <w:tcPr>
            <w:tcW w:w="2975" w:type="dxa"/>
          </w:tcPr>
          <w:p w14:paraId="0D0A1A15" w14:textId="77777777" w:rsidR="006C45D2" w:rsidRDefault="006C45D2">
            <w:pPr>
              <w:pStyle w:val="TableText"/>
            </w:pPr>
          </w:p>
        </w:tc>
      </w:tr>
      <w:tr w:rsidR="006C45D2" w14:paraId="1D35993C" w14:textId="77777777">
        <w:trPr>
          <w:jc w:val="center"/>
        </w:trPr>
        <w:tc>
          <w:tcPr>
            <w:tcW w:w="3345" w:type="dxa"/>
          </w:tcPr>
          <w:p w14:paraId="61A4E26D" w14:textId="77777777" w:rsidR="006C45D2" w:rsidRDefault="0048493C">
            <w:pPr>
              <w:pStyle w:val="TableText"/>
            </w:pPr>
            <w:r>
              <w:tab/>
            </w:r>
            <w:r>
              <w:tab/>
              <w:t>observation</w:t>
            </w:r>
          </w:p>
        </w:tc>
        <w:tc>
          <w:tcPr>
            <w:tcW w:w="720" w:type="dxa"/>
          </w:tcPr>
          <w:p w14:paraId="0D8F6D1B" w14:textId="77777777" w:rsidR="006C45D2" w:rsidRDefault="0048493C">
            <w:pPr>
              <w:pStyle w:val="TableText"/>
            </w:pPr>
            <w:r>
              <w:t>1..1</w:t>
            </w:r>
          </w:p>
        </w:tc>
        <w:tc>
          <w:tcPr>
            <w:tcW w:w="1152" w:type="dxa"/>
          </w:tcPr>
          <w:p w14:paraId="525961CD" w14:textId="77777777" w:rsidR="006C45D2" w:rsidRDefault="0048493C">
            <w:pPr>
              <w:pStyle w:val="TableText"/>
            </w:pPr>
            <w:r>
              <w:t>SHALL</w:t>
            </w:r>
          </w:p>
        </w:tc>
        <w:tc>
          <w:tcPr>
            <w:tcW w:w="864" w:type="dxa"/>
          </w:tcPr>
          <w:p w14:paraId="4A09C9C4" w14:textId="77777777" w:rsidR="006C45D2" w:rsidRDefault="006C45D2">
            <w:pPr>
              <w:pStyle w:val="TableText"/>
            </w:pPr>
          </w:p>
        </w:tc>
        <w:tc>
          <w:tcPr>
            <w:tcW w:w="1104" w:type="dxa"/>
          </w:tcPr>
          <w:p w14:paraId="748E4B4D" w14:textId="339EE8CF" w:rsidR="006C45D2" w:rsidRDefault="00CC4EF7">
            <w:pPr>
              <w:pStyle w:val="TableText"/>
            </w:pPr>
            <w:hyperlink w:anchor="C_86-22337">
              <w:r w:rsidR="0048493C">
                <w:rPr>
                  <w:rStyle w:val="HyperlinkText9pt"/>
                </w:rPr>
                <w:t>86-22337</w:t>
              </w:r>
            </w:hyperlink>
          </w:p>
        </w:tc>
        <w:tc>
          <w:tcPr>
            <w:tcW w:w="2975" w:type="dxa"/>
          </w:tcPr>
          <w:p w14:paraId="11EBC6C8" w14:textId="72560C5C" w:rsidR="006C45D2" w:rsidRDefault="00CC4EF7">
            <w:pPr>
              <w:pStyle w:val="TableText"/>
            </w:pPr>
            <w:hyperlink w:anchor="E_Death_Observation">
              <w:r w:rsidR="0048493C">
                <w:rPr>
                  <w:rStyle w:val="HyperlinkText9pt"/>
                </w:rPr>
                <w:t>Death Observation (identifier: urn:oid:2.16.840.1.113883.10.20.5.6.120</w:t>
              </w:r>
            </w:hyperlink>
          </w:p>
        </w:tc>
      </w:tr>
    </w:tbl>
    <w:p w14:paraId="2C445D94" w14:textId="77777777" w:rsidR="006C45D2" w:rsidRDefault="006C45D2">
      <w:pPr>
        <w:pStyle w:val="BodyText"/>
      </w:pPr>
    </w:p>
    <w:p w14:paraId="55C6B4E1" w14:textId="6A252A58" w:rsidR="006C45D2" w:rsidRDefault="0048493C" w:rsidP="007C5A1B">
      <w:pPr>
        <w:numPr>
          <w:ilvl w:val="0"/>
          <w:numId w:val="187"/>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43160BD5" w14:textId="77777777" w:rsidR="006C45D2" w:rsidRDefault="0048493C" w:rsidP="007C5A1B">
      <w:pPr>
        <w:numPr>
          <w:ilvl w:val="0"/>
          <w:numId w:val="187"/>
        </w:numPr>
      </w:pPr>
      <w:r>
        <w:rPr>
          <w:rStyle w:val="keyword"/>
        </w:rPr>
        <w:t>SHALL</w:t>
      </w:r>
      <w:r>
        <w:t xml:space="preserve"> contain exactly one [1..1] </w:t>
      </w:r>
      <w:r>
        <w:rPr>
          <w:rStyle w:val="XMLnameBold"/>
        </w:rPr>
        <w:t>templateId</w:t>
      </w:r>
      <w:bookmarkStart w:id="944" w:name="C_86-22328"/>
      <w:r>
        <w:t xml:space="preserve"> (CONF:86-22328)</w:t>
      </w:r>
      <w:bookmarkEnd w:id="944"/>
      <w:r>
        <w:t xml:space="preserve"> such that it</w:t>
      </w:r>
    </w:p>
    <w:p w14:paraId="3FD0BA07" w14:textId="77777777" w:rsidR="006C45D2" w:rsidRDefault="0048493C" w:rsidP="007C5A1B">
      <w:pPr>
        <w:numPr>
          <w:ilvl w:val="1"/>
          <w:numId w:val="187"/>
        </w:numPr>
      </w:pPr>
      <w:r>
        <w:rPr>
          <w:rStyle w:val="keyword"/>
        </w:rPr>
        <w:lastRenderedPageBreak/>
        <w:t>SHALL</w:t>
      </w:r>
      <w:r>
        <w:t xml:space="preserve"> contain exactly one [1..1] </w:t>
      </w:r>
      <w:r>
        <w:rPr>
          <w:rStyle w:val="XMLnameBold"/>
        </w:rPr>
        <w:t>@root</w:t>
      </w:r>
      <w:r>
        <w:t>=</w:t>
      </w:r>
      <w:r>
        <w:rPr>
          <w:rStyle w:val="XMLname"/>
        </w:rPr>
        <w:t>"2.16.840.1.113883.10.20.5.5.40"</w:t>
      </w:r>
      <w:bookmarkStart w:id="945" w:name="C_86-22329"/>
      <w:r>
        <w:t xml:space="preserve"> (CONF:86-22329)</w:t>
      </w:r>
      <w:bookmarkEnd w:id="945"/>
      <w:r>
        <w:t>.</w:t>
      </w:r>
    </w:p>
    <w:p w14:paraId="457D7B9B" w14:textId="77777777" w:rsidR="006C45D2" w:rsidRDefault="0048493C" w:rsidP="007C5A1B">
      <w:pPr>
        <w:numPr>
          <w:ilvl w:val="0"/>
          <w:numId w:val="187"/>
        </w:numPr>
      </w:pPr>
      <w:r>
        <w:rPr>
          <w:rStyle w:val="keyword"/>
        </w:rPr>
        <w:t>SHALL</w:t>
      </w:r>
      <w:r>
        <w:t xml:space="preserve"> contain exactly one [1..1] </w:t>
      </w:r>
      <w:r>
        <w:rPr>
          <w:rStyle w:val="XMLnameBold"/>
        </w:rPr>
        <w:t>code</w:t>
      </w:r>
      <w:bookmarkStart w:id="946" w:name="C_86-22330"/>
      <w:r>
        <w:t xml:space="preserve"> (CONF:86-22330)</w:t>
      </w:r>
      <w:bookmarkEnd w:id="946"/>
      <w:r>
        <w:t>.</w:t>
      </w:r>
    </w:p>
    <w:p w14:paraId="79FBB3B6" w14:textId="77777777" w:rsidR="006C45D2" w:rsidRDefault="0048493C" w:rsidP="007C5A1B">
      <w:pPr>
        <w:numPr>
          <w:ilvl w:val="1"/>
          <w:numId w:val="187"/>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947" w:name="C_86-22331"/>
      <w:r>
        <w:t xml:space="preserve"> (CONF:86-22331)</w:t>
      </w:r>
      <w:bookmarkEnd w:id="947"/>
      <w:r>
        <w:t>.</w:t>
      </w:r>
    </w:p>
    <w:p w14:paraId="482A351E" w14:textId="77777777" w:rsidR="006C45D2" w:rsidRDefault="0048493C" w:rsidP="007C5A1B">
      <w:pPr>
        <w:numPr>
          <w:ilvl w:val="1"/>
          <w:numId w:val="187"/>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48" w:name="C_86-28359"/>
      <w:r>
        <w:t xml:space="preserve"> (CONF:86-28359)</w:t>
      </w:r>
      <w:bookmarkEnd w:id="948"/>
      <w:r>
        <w:t>.</w:t>
      </w:r>
    </w:p>
    <w:p w14:paraId="16449E3C" w14:textId="77777777" w:rsidR="006C45D2" w:rsidRDefault="0048493C" w:rsidP="007C5A1B">
      <w:pPr>
        <w:numPr>
          <w:ilvl w:val="0"/>
          <w:numId w:val="187"/>
        </w:numPr>
      </w:pPr>
      <w:r>
        <w:rPr>
          <w:rStyle w:val="keyword"/>
        </w:rPr>
        <w:t>SHALL</w:t>
      </w:r>
      <w:r>
        <w:t xml:space="preserve"> contain exactly one [1..1] </w:t>
      </w:r>
      <w:r>
        <w:rPr>
          <w:rStyle w:val="XMLnameBold"/>
        </w:rPr>
        <w:t>entry</w:t>
      </w:r>
      <w:bookmarkStart w:id="949" w:name="C_86-22332"/>
      <w:r>
        <w:t xml:space="preserve"> (CONF:86-22332)</w:t>
      </w:r>
      <w:bookmarkEnd w:id="949"/>
      <w:r>
        <w:t xml:space="preserve"> such that it</w:t>
      </w:r>
    </w:p>
    <w:p w14:paraId="61773192" w14:textId="2ED654CD" w:rsidR="006C45D2" w:rsidRDefault="0048493C" w:rsidP="007C5A1B">
      <w:pPr>
        <w:numPr>
          <w:ilvl w:val="1"/>
          <w:numId w:val="187"/>
        </w:numPr>
      </w:pPr>
      <w:r>
        <w:rPr>
          <w:rStyle w:val="keyword"/>
        </w:rPr>
        <w:t>SHALL</w:t>
      </w:r>
      <w:r>
        <w:t xml:space="preserve"> contain exactly one [1..1]  </w:t>
      </w:r>
      <w:hyperlink w:anchor="E_InfectionType_Observation">
        <w:r>
          <w:rPr>
            <w:rStyle w:val="HyperlinkCourierBold"/>
          </w:rPr>
          <w:t>Infection-Type Observation</w:t>
        </w:r>
      </w:hyperlink>
      <w:r>
        <w:rPr>
          <w:rStyle w:val="XMLname"/>
        </w:rPr>
        <w:t xml:space="preserve"> (identifier: urn:oid:2.16.840.1.113883.10.20.5.6.139)</w:t>
      </w:r>
      <w:bookmarkStart w:id="950" w:name="C_86-22333"/>
      <w:r>
        <w:t xml:space="preserve"> (CONF:86-22333)</w:t>
      </w:r>
      <w:bookmarkEnd w:id="950"/>
      <w:r>
        <w:t>.</w:t>
      </w:r>
    </w:p>
    <w:p w14:paraId="34B59CB6" w14:textId="77777777" w:rsidR="006C45D2" w:rsidRDefault="0048493C" w:rsidP="007C5A1B">
      <w:pPr>
        <w:numPr>
          <w:ilvl w:val="0"/>
          <w:numId w:val="187"/>
        </w:numPr>
      </w:pPr>
      <w:r>
        <w:rPr>
          <w:rStyle w:val="keyword"/>
        </w:rPr>
        <w:t>MAY</w:t>
      </w:r>
      <w:r>
        <w:t xml:space="preserve"> contain zero or one [0..1] </w:t>
      </w:r>
      <w:r>
        <w:rPr>
          <w:rStyle w:val="XMLnameBold"/>
        </w:rPr>
        <w:t>entry</w:t>
      </w:r>
      <w:bookmarkStart w:id="951" w:name="C_86-22334"/>
      <w:r>
        <w:t xml:space="preserve"> (CONF:86-22334)</w:t>
      </w:r>
      <w:bookmarkEnd w:id="951"/>
      <w:r>
        <w:t xml:space="preserve"> such that it</w:t>
      </w:r>
    </w:p>
    <w:p w14:paraId="3649B075" w14:textId="6F800659" w:rsidR="006C45D2" w:rsidRDefault="0048493C" w:rsidP="007C5A1B">
      <w:pPr>
        <w:numPr>
          <w:ilvl w:val="1"/>
          <w:numId w:val="187"/>
        </w:numPr>
      </w:pPr>
      <w:r>
        <w:rPr>
          <w:rStyle w:val="keyword"/>
        </w:rPr>
        <w:t>SHALL</w:t>
      </w:r>
      <w:r>
        <w:t xml:space="preserve"> contain exactly one [1..1]  </w:t>
      </w:r>
      <w:hyperlink w:anchor="E_PostProcedure_Observation">
        <w:r>
          <w:rPr>
            <w:rStyle w:val="HyperlinkCourierBold"/>
          </w:rPr>
          <w:t>Post-Procedure Observation</w:t>
        </w:r>
      </w:hyperlink>
      <w:r>
        <w:rPr>
          <w:rStyle w:val="XMLname"/>
        </w:rPr>
        <w:t xml:space="preserve"> (identifier: urn:oid:2.16.840.1.113883.10.20.5.6.150)</w:t>
      </w:r>
      <w:bookmarkStart w:id="952" w:name="C_86-22335"/>
      <w:r>
        <w:t xml:space="preserve"> (CONF:86-22335)</w:t>
      </w:r>
      <w:bookmarkEnd w:id="952"/>
      <w:r>
        <w:t>.</w:t>
      </w:r>
    </w:p>
    <w:p w14:paraId="44035723" w14:textId="77777777" w:rsidR="006C45D2" w:rsidRDefault="0048493C" w:rsidP="007C5A1B">
      <w:pPr>
        <w:numPr>
          <w:ilvl w:val="0"/>
          <w:numId w:val="187"/>
        </w:numPr>
      </w:pPr>
      <w:r>
        <w:rPr>
          <w:rStyle w:val="keyword"/>
        </w:rPr>
        <w:t>MAY</w:t>
      </w:r>
      <w:r>
        <w:t xml:space="preserve"> contain zero or one [0..1] </w:t>
      </w:r>
      <w:r>
        <w:rPr>
          <w:rStyle w:val="XMLnameBold"/>
        </w:rPr>
        <w:t>entry</w:t>
      </w:r>
      <w:bookmarkStart w:id="953" w:name="C_86-22336"/>
      <w:r>
        <w:t xml:space="preserve"> (CONF:86-22336)</w:t>
      </w:r>
      <w:bookmarkEnd w:id="953"/>
      <w:r>
        <w:t xml:space="preserve"> such that it</w:t>
      </w:r>
    </w:p>
    <w:p w14:paraId="4F32C35D" w14:textId="1D808848" w:rsidR="006C45D2" w:rsidRDefault="0048493C" w:rsidP="007C5A1B">
      <w:pPr>
        <w:numPr>
          <w:ilvl w:val="1"/>
          <w:numId w:val="187"/>
        </w:numPr>
      </w:pPr>
      <w:r>
        <w:rPr>
          <w:rStyle w:val="keyword"/>
        </w:rPr>
        <w:t>SHALL</w:t>
      </w:r>
      <w:r>
        <w:t xml:space="preserve"> contain exactly one [1..1]  </w:t>
      </w:r>
      <w:hyperlink w:anchor="E_Death_Observation">
        <w:r>
          <w:rPr>
            <w:rStyle w:val="HyperlinkCourierBold"/>
          </w:rPr>
          <w:t>Death Observation</w:t>
        </w:r>
      </w:hyperlink>
      <w:r>
        <w:rPr>
          <w:rStyle w:val="XMLname"/>
        </w:rPr>
        <w:t xml:space="preserve"> (identifier: urn:oid:2.16.840.1.113883.10.20.5.6.120)</w:t>
      </w:r>
      <w:bookmarkStart w:id="954" w:name="C_86-22337"/>
      <w:r>
        <w:t xml:space="preserve"> (CONF:86-22337)</w:t>
      </w:r>
      <w:bookmarkEnd w:id="954"/>
      <w:r>
        <w:t>.</w:t>
      </w:r>
    </w:p>
    <w:p w14:paraId="697DA4F8" w14:textId="47F22626" w:rsidR="006C45D2" w:rsidRDefault="0048493C">
      <w:pPr>
        <w:pStyle w:val="Caption"/>
        <w:ind w:left="130" w:right="115"/>
      </w:pPr>
      <w:bookmarkStart w:id="955" w:name="_Toc106442317"/>
      <w:r>
        <w:lastRenderedPageBreak/>
        <w:t xml:space="preserve">Figure </w:t>
      </w:r>
      <w:r>
        <w:fldChar w:fldCharType="begin"/>
      </w:r>
      <w:r>
        <w:instrText>SEQ Figure \* ARABIC</w:instrText>
      </w:r>
      <w:r>
        <w:fldChar w:fldCharType="separate"/>
      </w:r>
      <w:r w:rsidR="00AC6834">
        <w:t>14</w:t>
      </w:r>
      <w:r>
        <w:fldChar w:fldCharType="end"/>
      </w:r>
      <w:r>
        <w:t>: Infection Details Section in a UTI Report Example</w:t>
      </w:r>
      <w:bookmarkEnd w:id="955"/>
    </w:p>
    <w:p w14:paraId="142EA44D" w14:textId="77777777" w:rsidR="006C45D2" w:rsidRDefault="0048493C">
      <w:pPr>
        <w:pStyle w:val="Example"/>
        <w:ind w:left="130" w:right="115"/>
      </w:pPr>
      <w:r>
        <w:t>&lt;section&gt;</w:t>
      </w:r>
    </w:p>
    <w:p w14:paraId="5C61C828" w14:textId="77777777" w:rsidR="006C45D2" w:rsidRDefault="0048493C">
      <w:pPr>
        <w:pStyle w:val="Example"/>
        <w:ind w:left="130" w:right="115"/>
      </w:pPr>
      <w:r>
        <w:t xml:space="preserve">  &lt;!-- HAI Generic Section template --&gt;</w:t>
      </w:r>
    </w:p>
    <w:p w14:paraId="2E488A7D" w14:textId="77777777" w:rsidR="006C45D2" w:rsidRDefault="0048493C">
      <w:pPr>
        <w:pStyle w:val="Example"/>
        <w:ind w:left="130" w:right="115"/>
      </w:pPr>
      <w:r>
        <w:t xml:space="preserve">  &lt; templateId root="2.16.840.1.113883.10.20.5.4.26"/&gt;</w:t>
      </w:r>
    </w:p>
    <w:p w14:paraId="2FF59CBA" w14:textId="77777777" w:rsidR="006C45D2" w:rsidRDefault="0048493C">
      <w:pPr>
        <w:pStyle w:val="Example"/>
        <w:ind w:left="130" w:right="115"/>
      </w:pPr>
      <w:r>
        <w:t xml:space="preserve">  &lt;!-- HAI Infection Details Section in a UTI report template --&gt;</w:t>
      </w:r>
    </w:p>
    <w:p w14:paraId="7C8A51B3" w14:textId="77777777" w:rsidR="006C45D2" w:rsidRDefault="0048493C">
      <w:pPr>
        <w:pStyle w:val="Example"/>
        <w:ind w:left="130" w:right="115"/>
      </w:pPr>
      <w:r>
        <w:t xml:space="preserve">  &lt;templateId root="2.16.840.1.113883.10.20.5.5.40"/&gt;</w:t>
      </w:r>
    </w:p>
    <w:p w14:paraId="616D40D4" w14:textId="77777777" w:rsidR="006C45D2" w:rsidRDefault="0048493C">
      <w:pPr>
        <w:pStyle w:val="Example"/>
        <w:ind w:left="130" w:right="115"/>
      </w:pPr>
      <w:r>
        <w:t xml:space="preserve">  &lt;code codeSystem="2.16.840.1.113883.6.1"</w:t>
      </w:r>
    </w:p>
    <w:p w14:paraId="375CE826" w14:textId="77777777" w:rsidR="006C45D2" w:rsidRDefault="0048493C">
      <w:pPr>
        <w:pStyle w:val="Example"/>
        <w:ind w:left="130" w:right="115"/>
      </w:pPr>
      <w:r>
        <w:t xml:space="preserve">        codeSystemName="LOINC"</w:t>
      </w:r>
    </w:p>
    <w:p w14:paraId="0242B933" w14:textId="77777777" w:rsidR="006C45D2" w:rsidRDefault="0048493C">
      <w:pPr>
        <w:pStyle w:val="Example"/>
        <w:ind w:left="130" w:right="115"/>
      </w:pPr>
      <w:r>
        <w:t xml:space="preserve">        code="51899-3"</w:t>
      </w:r>
    </w:p>
    <w:p w14:paraId="54C78044" w14:textId="77777777" w:rsidR="006C45D2" w:rsidRDefault="0048493C">
      <w:pPr>
        <w:pStyle w:val="Example"/>
        <w:ind w:left="130" w:right="115"/>
      </w:pPr>
      <w:r>
        <w:t xml:space="preserve">        displayName="Details Section"/&gt;</w:t>
      </w:r>
    </w:p>
    <w:p w14:paraId="04908707" w14:textId="77777777" w:rsidR="006C45D2" w:rsidRDefault="0048493C">
      <w:pPr>
        <w:pStyle w:val="Example"/>
        <w:ind w:left="130" w:right="115"/>
      </w:pPr>
      <w:r>
        <w:t xml:space="preserve">  &lt;title&gt;Details&lt;/title&gt;</w:t>
      </w:r>
    </w:p>
    <w:p w14:paraId="3798C540" w14:textId="77777777" w:rsidR="006C45D2" w:rsidRDefault="0048493C">
      <w:pPr>
        <w:pStyle w:val="Example"/>
        <w:ind w:left="130" w:right="115"/>
      </w:pPr>
      <w:r>
        <w:t xml:space="preserve">    ...</w:t>
      </w:r>
    </w:p>
    <w:p w14:paraId="7AD3FA71" w14:textId="77777777" w:rsidR="006C45D2" w:rsidRDefault="0048493C">
      <w:pPr>
        <w:pStyle w:val="Example"/>
        <w:ind w:left="130" w:right="115"/>
      </w:pPr>
      <w:r>
        <w:t xml:space="preserve">  &lt;entry typeCode="DRIV"&gt;</w:t>
      </w:r>
    </w:p>
    <w:p w14:paraId="313BCB38" w14:textId="77777777" w:rsidR="006C45D2" w:rsidRDefault="0048493C">
      <w:pPr>
        <w:pStyle w:val="Example"/>
        <w:ind w:left="130" w:right="115"/>
      </w:pPr>
      <w:r>
        <w:t xml:space="preserve">    &lt;observation classCode="OBS" moodCode="EVN" negationInd="false"&gt;</w:t>
      </w:r>
    </w:p>
    <w:p w14:paraId="5DEFFB15" w14:textId="77777777" w:rsidR="006C45D2" w:rsidRDefault="0048493C">
      <w:pPr>
        <w:pStyle w:val="Example"/>
        <w:ind w:left="130" w:right="115"/>
      </w:pPr>
      <w:r>
        <w:t xml:space="preserve">      &lt;!-- C-CDA Problem Observation templateId --&gt;</w:t>
      </w:r>
    </w:p>
    <w:p w14:paraId="5A80495E" w14:textId="77777777" w:rsidR="006C45D2" w:rsidRDefault="0048493C">
      <w:pPr>
        <w:pStyle w:val="Example"/>
        <w:ind w:left="130" w:right="115"/>
      </w:pPr>
      <w:r>
        <w:t xml:space="preserve">      &lt;templateId root="2.16.840.1.113883.10.20.22.4.4"/&gt;</w:t>
      </w:r>
    </w:p>
    <w:p w14:paraId="068B74D7" w14:textId="77777777" w:rsidR="006C45D2" w:rsidRDefault="0048493C">
      <w:pPr>
        <w:pStyle w:val="Example"/>
        <w:ind w:left="130" w:right="115"/>
      </w:pPr>
      <w:r>
        <w:t xml:space="preserve">      &lt;!-- Infection-Type Observation --&gt;</w:t>
      </w:r>
    </w:p>
    <w:p w14:paraId="2F0E1FD8" w14:textId="77777777" w:rsidR="006C45D2" w:rsidRDefault="0048493C">
      <w:pPr>
        <w:pStyle w:val="Example"/>
        <w:ind w:left="130" w:right="115"/>
      </w:pPr>
      <w:r>
        <w:t xml:space="preserve">      &lt;templateId root="2.16.840.1.113883.10.20.5.6.139"/&gt;</w:t>
      </w:r>
    </w:p>
    <w:p w14:paraId="4BE85CBD" w14:textId="77777777" w:rsidR="006C45D2" w:rsidRDefault="0048493C">
      <w:pPr>
        <w:pStyle w:val="Example"/>
        <w:ind w:left="130" w:right="115"/>
      </w:pPr>
      <w:r>
        <w:t xml:space="preserve">      ...</w:t>
      </w:r>
    </w:p>
    <w:p w14:paraId="2C3A8C23" w14:textId="77777777" w:rsidR="006C45D2" w:rsidRDefault="0048493C">
      <w:pPr>
        <w:pStyle w:val="Example"/>
        <w:ind w:left="130" w:right="115"/>
      </w:pPr>
      <w:r>
        <w:t xml:space="preserve">    &lt;/observation&gt;</w:t>
      </w:r>
    </w:p>
    <w:p w14:paraId="5D1EED82" w14:textId="77777777" w:rsidR="006C45D2" w:rsidRDefault="0048493C">
      <w:pPr>
        <w:pStyle w:val="Example"/>
        <w:ind w:left="130" w:right="115"/>
      </w:pPr>
      <w:r>
        <w:t xml:space="preserve">  &lt;/entry&gt;</w:t>
      </w:r>
    </w:p>
    <w:p w14:paraId="068A896B" w14:textId="77777777" w:rsidR="006C45D2" w:rsidRDefault="0048493C">
      <w:pPr>
        <w:pStyle w:val="Example"/>
        <w:ind w:left="130" w:right="115"/>
      </w:pPr>
      <w:r>
        <w:t xml:space="preserve">    </w:t>
      </w:r>
    </w:p>
    <w:p w14:paraId="0BC684A6" w14:textId="77777777" w:rsidR="006C45D2" w:rsidRDefault="0048493C">
      <w:pPr>
        <w:pStyle w:val="Example"/>
        <w:ind w:left="130" w:right="115"/>
      </w:pPr>
      <w:r>
        <w:t xml:space="preserve">  &lt;entry typeCode="DRIV"&gt;</w:t>
      </w:r>
    </w:p>
    <w:p w14:paraId="59DB7F50" w14:textId="77777777" w:rsidR="006C45D2" w:rsidRDefault="0048493C">
      <w:pPr>
        <w:pStyle w:val="Example"/>
        <w:ind w:left="130" w:right="115"/>
      </w:pPr>
      <w:r>
        <w:t xml:space="preserve">    &lt;observation classCode="OBS" moodCode="EVN" negationInd="false"&gt;</w:t>
      </w:r>
    </w:p>
    <w:p w14:paraId="54B003F1" w14:textId="77777777" w:rsidR="006C45D2" w:rsidRDefault="0048493C">
      <w:pPr>
        <w:pStyle w:val="Example"/>
        <w:ind w:left="130" w:right="115"/>
      </w:pPr>
      <w:r>
        <w:t xml:space="preserve">      &lt;!-- C-CDA Deceased Observation templateId --&gt;</w:t>
      </w:r>
    </w:p>
    <w:p w14:paraId="7F941342" w14:textId="77777777" w:rsidR="006C45D2" w:rsidRDefault="0048493C">
      <w:pPr>
        <w:pStyle w:val="Example"/>
        <w:ind w:left="130" w:right="115"/>
      </w:pPr>
      <w:r>
        <w:t xml:space="preserve">     &lt;templateId root="2.16.840.1.113883.10.20.22.4.79"/&gt;</w:t>
      </w:r>
    </w:p>
    <w:p w14:paraId="6EB3BB97" w14:textId="77777777" w:rsidR="006C45D2" w:rsidRDefault="0048493C">
      <w:pPr>
        <w:pStyle w:val="Example"/>
        <w:ind w:left="130" w:right="115"/>
      </w:pPr>
      <w:r>
        <w:t xml:space="preserve">      &lt;!-- Death Observation --&gt;</w:t>
      </w:r>
    </w:p>
    <w:p w14:paraId="0030905D" w14:textId="77777777" w:rsidR="006C45D2" w:rsidRDefault="0048493C">
      <w:pPr>
        <w:pStyle w:val="Example"/>
        <w:ind w:left="130" w:right="115"/>
      </w:pPr>
      <w:r>
        <w:t xml:space="preserve">      &lt;templateId root="2.16.840.1.113883.10.20.5.6.120"/&gt;</w:t>
      </w:r>
    </w:p>
    <w:p w14:paraId="621EE0AD" w14:textId="77777777" w:rsidR="006C45D2" w:rsidRDefault="0048493C">
      <w:pPr>
        <w:pStyle w:val="Example"/>
        <w:ind w:left="130" w:right="115"/>
      </w:pPr>
      <w:r>
        <w:t xml:space="preserve">      ...</w:t>
      </w:r>
    </w:p>
    <w:p w14:paraId="559E4316" w14:textId="77777777" w:rsidR="006C45D2" w:rsidRDefault="0048493C">
      <w:pPr>
        <w:pStyle w:val="Example"/>
        <w:ind w:left="130" w:right="115"/>
      </w:pPr>
      <w:r>
        <w:t xml:space="preserve">    &lt;/observation&gt;</w:t>
      </w:r>
    </w:p>
    <w:p w14:paraId="33807CFB" w14:textId="77777777" w:rsidR="006C45D2" w:rsidRDefault="0048493C">
      <w:pPr>
        <w:pStyle w:val="Example"/>
        <w:ind w:left="130" w:right="115"/>
      </w:pPr>
      <w:r>
        <w:t xml:space="preserve">  &lt;/entry&gt; </w:t>
      </w:r>
    </w:p>
    <w:p w14:paraId="634788CA" w14:textId="77777777" w:rsidR="006C45D2" w:rsidRDefault="0048493C">
      <w:pPr>
        <w:pStyle w:val="Example"/>
        <w:ind w:left="130" w:right="115"/>
      </w:pPr>
      <w:r>
        <w:t xml:space="preserve">   </w:t>
      </w:r>
    </w:p>
    <w:p w14:paraId="4A57A4E5" w14:textId="77777777" w:rsidR="006C45D2" w:rsidRDefault="0048493C">
      <w:pPr>
        <w:pStyle w:val="Example"/>
        <w:ind w:left="130" w:right="115"/>
      </w:pPr>
      <w:r>
        <w:t xml:space="preserve">  &lt;entry typeCode="DRIV"&gt;</w:t>
      </w:r>
    </w:p>
    <w:p w14:paraId="1F5DB42B" w14:textId="77777777" w:rsidR="006C45D2" w:rsidRDefault="0048493C">
      <w:pPr>
        <w:pStyle w:val="Example"/>
        <w:ind w:left="130" w:right="115"/>
      </w:pPr>
      <w:r>
        <w:t xml:space="preserve">    &lt;observation classCode="OBS" moodCode="EVN" negationInd="true"&gt;</w:t>
      </w:r>
    </w:p>
    <w:p w14:paraId="68D59A54" w14:textId="77777777" w:rsidR="006C45D2" w:rsidRDefault="0048493C">
      <w:pPr>
        <w:pStyle w:val="Example"/>
        <w:ind w:left="130" w:right="115"/>
      </w:pPr>
      <w:r>
        <w:t xml:space="preserve">      &lt;!-- C-CDA Problem Observation templateId --&gt;</w:t>
      </w:r>
    </w:p>
    <w:p w14:paraId="658E7802" w14:textId="77777777" w:rsidR="006C45D2" w:rsidRDefault="0048493C">
      <w:pPr>
        <w:pStyle w:val="Example"/>
        <w:ind w:left="130" w:right="115"/>
      </w:pPr>
      <w:r>
        <w:t xml:space="preserve">      &lt;templateId root="2.16.840.1.113883.10.20.22.4.4"/&gt;</w:t>
      </w:r>
    </w:p>
    <w:p w14:paraId="259EC95B" w14:textId="77777777" w:rsidR="006C45D2" w:rsidRDefault="0048493C">
      <w:pPr>
        <w:pStyle w:val="Example"/>
        <w:ind w:left="130" w:right="115"/>
      </w:pPr>
      <w:r>
        <w:t xml:space="preserve">      &lt;!-- Post-Procedure Observation --&gt;</w:t>
      </w:r>
    </w:p>
    <w:p w14:paraId="579F7FB9" w14:textId="77777777" w:rsidR="006C45D2" w:rsidRDefault="0048493C">
      <w:pPr>
        <w:pStyle w:val="Example"/>
        <w:ind w:left="130" w:right="115"/>
      </w:pPr>
      <w:r>
        <w:t xml:space="preserve">      &lt;templateId root="2.16.840.1.113883.10.20.5.6.150"/&gt;</w:t>
      </w:r>
    </w:p>
    <w:p w14:paraId="1CF3C9FB" w14:textId="77777777" w:rsidR="006C45D2" w:rsidRDefault="0048493C">
      <w:pPr>
        <w:pStyle w:val="Example"/>
        <w:ind w:left="130" w:right="115"/>
      </w:pPr>
      <w:r>
        <w:t xml:space="preserve">      ...</w:t>
      </w:r>
    </w:p>
    <w:p w14:paraId="4F9859A1" w14:textId="77777777" w:rsidR="006C45D2" w:rsidRDefault="0048493C">
      <w:pPr>
        <w:pStyle w:val="Example"/>
        <w:ind w:left="130" w:right="115"/>
      </w:pPr>
      <w:r>
        <w:t xml:space="preserve">    &lt;/observation&gt;</w:t>
      </w:r>
    </w:p>
    <w:p w14:paraId="22B35F37" w14:textId="77777777" w:rsidR="006C45D2" w:rsidRDefault="0048493C">
      <w:pPr>
        <w:pStyle w:val="Example"/>
        <w:ind w:left="130" w:right="115"/>
      </w:pPr>
      <w:r>
        <w:t xml:space="preserve">  &lt;/entry&gt;</w:t>
      </w:r>
    </w:p>
    <w:p w14:paraId="56587FC5" w14:textId="77777777" w:rsidR="006C45D2" w:rsidRDefault="0048493C">
      <w:pPr>
        <w:pStyle w:val="Example"/>
        <w:ind w:left="130" w:right="115"/>
      </w:pPr>
      <w:r>
        <w:t>&lt;/section&gt;</w:t>
      </w:r>
    </w:p>
    <w:p w14:paraId="1C2A8AA6" w14:textId="77777777" w:rsidR="006C45D2" w:rsidRDefault="006C45D2">
      <w:pPr>
        <w:pStyle w:val="BodyText"/>
      </w:pPr>
    </w:p>
    <w:p w14:paraId="2715D33B" w14:textId="77777777" w:rsidR="006C45D2" w:rsidRDefault="0048493C">
      <w:pPr>
        <w:pStyle w:val="Heading3nospace"/>
      </w:pPr>
      <w:bookmarkStart w:id="956" w:name="S_Infection_Details_Section_in_a_VAE_Re"/>
      <w:bookmarkStart w:id="957" w:name="_Toc106442080"/>
      <w:r>
        <w:lastRenderedPageBreak/>
        <w:t>Infection Details Section in a VAE Report</w:t>
      </w:r>
      <w:bookmarkEnd w:id="956"/>
      <w:bookmarkEnd w:id="957"/>
    </w:p>
    <w:p w14:paraId="0B553882" w14:textId="77777777" w:rsidR="006C45D2" w:rsidRDefault="0048493C">
      <w:pPr>
        <w:pStyle w:val="BracketData"/>
      </w:pPr>
      <w:r>
        <w:t>[section: identifier urn:hl7ii:2.16.840.1.113883.10.20.5.5.59:2017-04-01 (closed)]</w:t>
      </w:r>
    </w:p>
    <w:p w14:paraId="5F657DEF" w14:textId="77777777" w:rsidR="006C45D2" w:rsidRDefault="0048493C">
      <w:pPr>
        <w:pStyle w:val="BracketData"/>
      </w:pPr>
      <w:r>
        <w:t>Published as part of NHSN Healthcare Associated Infection (HAI) Reports Release 3, STU 2 - US Realm</w:t>
      </w:r>
    </w:p>
    <w:p w14:paraId="539D2831" w14:textId="625700F2" w:rsidR="006C45D2" w:rsidRDefault="0048493C">
      <w:pPr>
        <w:pStyle w:val="Caption"/>
      </w:pPr>
      <w:bookmarkStart w:id="958" w:name="_Toc106442628"/>
      <w:r>
        <w:t xml:space="preserve">Table </w:t>
      </w:r>
      <w:r>
        <w:fldChar w:fldCharType="begin"/>
      </w:r>
      <w:r>
        <w:instrText>SEQ Table \* ARABIC</w:instrText>
      </w:r>
      <w:r>
        <w:fldChar w:fldCharType="separate"/>
      </w:r>
      <w:r w:rsidR="00AC6834">
        <w:t>84</w:t>
      </w:r>
      <w:r>
        <w:fldChar w:fldCharType="end"/>
      </w:r>
      <w:r>
        <w:t>: Infection Details Section in a VAE Report Contexts</w:t>
      </w:r>
      <w:bookmarkEnd w:id="95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6467457A" w14:textId="77777777">
        <w:trPr>
          <w:cantSplit/>
          <w:tblHeader/>
          <w:jc w:val="center"/>
        </w:trPr>
        <w:tc>
          <w:tcPr>
            <w:tcW w:w="360" w:type="dxa"/>
            <w:shd w:val="clear" w:color="auto" w:fill="E6E6E6"/>
          </w:tcPr>
          <w:p w14:paraId="4F1BCEFE" w14:textId="77777777" w:rsidR="006C45D2" w:rsidRDefault="0048493C">
            <w:pPr>
              <w:pStyle w:val="TableHead"/>
            </w:pPr>
            <w:r>
              <w:t>Contained By:</w:t>
            </w:r>
          </w:p>
        </w:tc>
        <w:tc>
          <w:tcPr>
            <w:tcW w:w="360" w:type="dxa"/>
            <w:shd w:val="clear" w:color="auto" w:fill="E6E6E6"/>
          </w:tcPr>
          <w:p w14:paraId="78E0D564" w14:textId="77777777" w:rsidR="006C45D2" w:rsidRDefault="0048493C">
            <w:pPr>
              <w:pStyle w:val="TableHead"/>
            </w:pPr>
            <w:r>
              <w:t>Contains:</w:t>
            </w:r>
          </w:p>
        </w:tc>
      </w:tr>
      <w:tr w:rsidR="006C45D2" w14:paraId="193535AF" w14:textId="77777777">
        <w:trPr>
          <w:jc w:val="center"/>
        </w:trPr>
        <w:tc>
          <w:tcPr>
            <w:tcW w:w="360" w:type="dxa"/>
          </w:tcPr>
          <w:p w14:paraId="68E145BD" w14:textId="5FE47C0B" w:rsidR="006C45D2" w:rsidRDefault="00CC4EF7">
            <w:pPr>
              <w:pStyle w:val="TableText"/>
            </w:pPr>
            <w:hyperlink w:anchor="D_Ventilator_Associated_Event_VAE_RepV3">
              <w:r w:rsidR="0048493C">
                <w:rPr>
                  <w:rStyle w:val="HyperlinkText9pt"/>
                </w:rPr>
                <w:t>Ventilator Associated Event (VAE) Report (V3)</w:t>
              </w:r>
            </w:hyperlink>
            <w:r w:rsidR="0048493C">
              <w:t xml:space="preserve"> (required)</w:t>
            </w:r>
          </w:p>
        </w:tc>
        <w:tc>
          <w:tcPr>
            <w:tcW w:w="360" w:type="dxa"/>
          </w:tcPr>
          <w:p w14:paraId="253D5D7F" w14:textId="5B77A0F7" w:rsidR="006C45D2" w:rsidRDefault="00CC4EF7">
            <w:pPr>
              <w:pStyle w:val="TableText"/>
            </w:pPr>
            <w:hyperlink w:anchor="E_Death_Observation">
              <w:r w:rsidR="0048493C">
                <w:rPr>
                  <w:rStyle w:val="HyperlinkText9pt"/>
                </w:rPr>
                <w:t>Death Observation</w:t>
              </w:r>
            </w:hyperlink>
            <w:r w:rsidR="0048493C">
              <w:t xml:space="preserve"> (required)</w:t>
            </w:r>
          </w:p>
          <w:p w14:paraId="3E3891F3" w14:textId="1766FDF2" w:rsidR="006C45D2" w:rsidRDefault="00CC4EF7">
            <w:pPr>
              <w:pStyle w:val="TableText"/>
            </w:pPr>
            <w:hyperlink w:anchor="E_PostProcedure_Observation">
              <w:r w:rsidR="0048493C">
                <w:rPr>
                  <w:rStyle w:val="HyperlinkText9pt"/>
                </w:rPr>
                <w:t>Post-Procedure Observation</w:t>
              </w:r>
            </w:hyperlink>
            <w:r w:rsidR="0048493C">
              <w:t xml:space="preserve"> (optional)</w:t>
            </w:r>
          </w:p>
          <w:p w14:paraId="1B43F5B1" w14:textId="6528FB10" w:rsidR="006C45D2" w:rsidRDefault="00CC4EF7">
            <w:pPr>
              <w:pStyle w:val="TableText"/>
            </w:pPr>
            <w:hyperlink w:anchor="E_InfectionType_Observation">
              <w:r w:rsidR="0048493C">
                <w:rPr>
                  <w:rStyle w:val="HyperlinkText9pt"/>
                </w:rPr>
                <w:t>Infection-Type Observation</w:t>
              </w:r>
            </w:hyperlink>
            <w:r w:rsidR="0048493C">
              <w:t xml:space="preserve"> (required)</w:t>
            </w:r>
          </w:p>
        </w:tc>
      </w:tr>
    </w:tbl>
    <w:p w14:paraId="29593EC3" w14:textId="77777777" w:rsidR="006C45D2" w:rsidRDefault="006C45D2">
      <w:pPr>
        <w:pStyle w:val="BodyText"/>
      </w:pPr>
    </w:p>
    <w:p w14:paraId="5FC97D8E" w14:textId="77777777" w:rsidR="006C45D2" w:rsidRDefault="0048493C">
      <w:r>
        <w:t>This section records the infection type, with details, as well as whether the reported infection occurred during a post-procedure period. If the patient died, NHSN protocol requires that the death be recorded.</w:t>
      </w:r>
    </w:p>
    <w:p w14:paraId="4FE28BB3" w14:textId="2050409A" w:rsidR="006C45D2" w:rsidRDefault="0048493C">
      <w:pPr>
        <w:pStyle w:val="Caption"/>
      </w:pPr>
      <w:bookmarkStart w:id="959" w:name="_Toc106442629"/>
      <w:r>
        <w:t xml:space="preserve">Table </w:t>
      </w:r>
      <w:r>
        <w:fldChar w:fldCharType="begin"/>
      </w:r>
      <w:r>
        <w:instrText>SEQ Table \* ARABIC</w:instrText>
      </w:r>
      <w:r>
        <w:fldChar w:fldCharType="separate"/>
      </w:r>
      <w:r w:rsidR="00AC6834">
        <w:t>85</w:t>
      </w:r>
      <w:r>
        <w:fldChar w:fldCharType="end"/>
      </w:r>
      <w:r>
        <w:t>: Infection Details Section in a VAE Report Constraints Overview</w:t>
      </w:r>
      <w:bookmarkEnd w:id="95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77C7A709" w14:textId="77777777">
        <w:trPr>
          <w:cantSplit/>
          <w:tblHeader/>
          <w:jc w:val="center"/>
        </w:trPr>
        <w:tc>
          <w:tcPr>
            <w:tcW w:w="0" w:type="dxa"/>
            <w:shd w:val="clear" w:color="auto" w:fill="E6E6E6"/>
            <w:noWrap/>
          </w:tcPr>
          <w:p w14:paraId="41162712" w14:textId="77777777" w:rsidR="006C45D2" w:rsidRDefault="0048493C">
            <w:pPr>
              <w:pStyle w:val="TableHead"/>
            </w:pPr>
            <w:r>
              <w:t>XPath</w:t>
            </w:r>
          </w:p>
        </w:tc>
        <w:tc>
          <w:tcPr>
            <w:tcW w:w="720" w:type="dxa"/>
            <w:shd w:val="clear" w:color="auto" w:fill="E6E6E6"/>
            <w:noWrap/>
          </w:tcPr>
          <w:p w14:paraId="09E5BD9A" w14:textId="77777777" w:rsidR="006C45D2" w:rsidRDefault="0048493C">
            <w:pPr>
              <w:pStyle w:val="TableHead"/>
            </w:pPr>
            <w:r>
              <w:t>Card.</w:t>
            </w:r>
          </w:p>
        </w:tc>
        <w:tc>
          <w:tcPr>
            <w:tcW w:w="1152" w:type="dxa"/>
            <w:shd w:val="clear" w:color="auto" w:fill="E6E6E6"/>
            <w:noWrap/>
          </w:tcPr>
          <w:p w14:paraId="4DA76B2D" w14:textId="77777777" w:rsidR="006C45D2" w:rsidRDefault="0048493C">
            <w:pPr>
              <w:pStyle w:val="TableHead"/>
            </w:pPr>
            <w:r>
              <w:t>Verb</w:t>
            </w:r>
          </w:p>
        </w:tc>
        <w:tc>
          <w:tcPr>
            <w:tcW w:w="864" w:type="dxa"/>
            <w:shd w:val="clear" w:color="auto" w:fill="E6E6E6"/>
            <w:noWrap/>
          </w:tcPr>
          <w:p w14:paraId="2AC779F6" w14:textId="77777777" w:rsidR="006C45D2" w:rsidRDefault="0048493C">
            <w:pPr>
              <w:pStyle w:val="TableHead"/>
            </w:pPr>
            <w:r>
              <w:t>Data Type</w:t>
            </w:r>
          </w:p>
        </w:tc>
        <w:tc>
          <w:tcPr>
            <w:tcW w:w="864" w:type="dxa"/>
            <w:shd w:val="clear" w:color="auto" w:fill="E6E6E6"/>
            <w:noWrap/>
          </w:tcPr>
          <w:p w14:paraId="419E9953" w14:textId="77777777" w:rsidR="006C45D2" w:rsidRDefault="0048493C">
            <w:pPr>
              <w:pStyle w:val="TableHead"/>
            </w:pPr>
            <w:r>
              <w:t>CONF#</w:t>
            </w:r>
          </w:p>
        </w:tc>
        <w:tc>
          <w:tcPr>
            <w:tcW w:w="864" w:type="dxa"/>
            <w:shd w:val="clear" w:color="auto" w:fill="E6E6E6"/>
            <w:noWrap/>
          </w:tcPr>
          <w:p w14:paraId="7C6CDF83" w14:textId="77777777" w:rsidR="006C45D2" w:rsidRDefault="0048493C">
            <w:pPr>
              <w:pStyle w:val="TableHead"/>
            </w:pPr>
            <w:r>
              <w:t>Value</w:t>
            </w:r>
          </w:p>
        </w:tc>
      </w:tr>
      <w:tr w:rsidR="006C45D2" w14:paraId="1CF717EE" w14:textId="77777777">
        <w:trPr>
          <w:jc w:val="center"/>
        </w:trPr>
        <w:tc>
          <w:tcPr>
            <w:tcW w:w="10160" w:type="dxa"/>
            <w:gridSpan w:val="6"/>
          </w:tcPr>
          <w:p w14:paraId="41600D9D" w14:textId="77777777" w:rsidR="006C45D2" w:rsidRDefault="0048493C">
            <w:pPr>
              <w:pStyle w:val="TableText"/>
            </w:pPr>
            <w:r>
              <w:t>section (identifier: urn:hl7ii:2.16.840.1.113883.10.20.5.5.59:2017-04-01)</w:t>
            </w:r>
          </w:p>
        </w:tc>
      </w:tr>
      <w:tr w:rsidR="006C45D2" w14:paraId="2078E714" w14:textId="77777777">
        <w:trPr>
          <w:jc w:val="center"/>
        </w:trPr>
        <w:tc>
          <w:tcPr>
            <w:tcW w:w="3345" w:type="dxa"/>
          </w:tcPr>
          <w:p w14:paraId="4E5DBB69" w14:textId="77777777" w:rsidR="006C45D2" w:rsidRDefault="0048493C">
            <w:pPr>
              <w:pStyle w:val="TableText"/>
            </w:pPr>
            <w:r>
              <w:tab/>
              <w:t>templateId</w:t>
            </w:r>
          </w:p>
        </w:tc>
        <w:tc>
          <w:tcPr>
            <w:tcW w:w="720" w:type="dxa"/>
          </w:tcPr>
          <w:p w14:paraId="7CEB7C97" w14:textId="77777777" w:rsidR="006C45D2" w:rsidRDefault="0048493C">
            <w:pPr>
              <w:pStyle w:val="TableText"/>
            </w:pPr>
            <w:r>
              <w:t>1..1</w:t>
            </w:r>
          </w:p>
        </w:tc>
        <w:tc>
          <w:tcPr>
            <w:tcW w:w="1152" w:type="dxa"/>
          </w:tcPr>
          <w:p w14:paraId="711797B3" w14:textId="77777777" w:rsidR="006C45D2" w:rsidRDefault="0048493C">
            <w:pPr>
              <w:pStyle w:val="TableText"/>
            </w:pPr>
            <w:r>
              <w:t>SHALL</w:t>
            </w:r>
          </w:p>
        </w:tc>
        <w:tc>
          <w:tcPr>
            <w:tcW w:w="864" w:type="dxa"/>
          </w:tcPr>
          <w:p w14:paraId="3123AF21" w14:textId="77777777" w:rsidR="006C45D2" w:rsidRDefault="006C45D2">
            <w:pPr>
              <w:pStyle w:val="TableText"/>
            </w:pPr>
          </w:p>
        </w:tc>
        <w:tc>
          <w:tcPr>
            <w:tcW w:w="1104" w:type="dxa"/>
          </w:tcPr>
          <w:p w14:paraId="41025DA1" w14:textId="0D70962B" w:rsidR="006C45D2" w:rsidRDefault="00CC4EF7">
            <w:pPr>
              <w:pStyle w:val="TableText"/>
            </w:pPr>
            <w:hyperlink w:anchor="C_3311-125">
              <w:r w:rsidR="0048493C">
                <w:rPr>
                  <w:rStyle w:val="HyperlinkText9pt"/>
                </w:rPr>
                <w:t>3311-125</w:t>
              </w:r>
            </w:hyperlink>
          </w:p>
        </w:tc>
        <w:tc>
          <w:tcPr>
            <w:tcW w:w="2975" w:type="dxa"/>
          </w:tcPr>
          <w:p w14:paraId="12CEBEC2" w14:textId="77777777" w:rsidR="006C45D2" w:rsidRDefault="006C45D2">
            <w:pPr>
              <w:pStyle w:val="TableText"/>
            </w:pPr>
          </w:p>
        </w:tc>
      </w:tr>
      <w:tr w:rsidR="006C45D2" w14:paraId="7CF3BA95" w14:textId="77777777">
        <w:trPr>
          <w:jc w:val="center"/>
        </w:trPr>
        <w:tc>
          <w:tcPr>
            <w:tcW w:w="3345" w:type="dxa"/>
          </w:tcPr>
          <w:p w14:paraId="5945B27F" w14:textId="77777777" w:rsidR="006C45D2" w:rsidRDefault="0048493C">
            <w:pPr>
              <w:pStyle w:val="TableText"/>
            </w:pPr>
            <w:r>
              <w:tab/>
            </w:r>
            <w:r>
              <w:tab/>
              <w:t>@root</w:t>
            </w:r>
          </w:p>
        </w:tc>
        <w:tc>
          <w:tcPr>
            <w:tcW w:w="720" w:type="dxa"/>
          </w:tcPr>
          <w:p w14:paraId="61DD8FDF" w14:textId="77777777" w:rsidR="006C45D2" w:rsidRDefault="0048493C">
            <w:pPr>
              <w:pStyle w:val="TableText"/>
            </w:pPr>
            <w:r>
              <w:t>1..1</w:t>
            </w:r>
          </w:p>
        </w:tc>
        <w:tc>
          <w:tcPr>
            <w:tcW w:w="1152" w:type="dxa"/>
          </w:tcPr>
          <w:p w14:paraId="0BE540C5" w14:textId="77777777" w:rsidR="006C45D2" w:rsidRDefault="0048493C">
            <w:pPr>
              <w:pStyle w:val="TableText"/>
            </w:pPr>
            <w:r>
              <w:t>SHALL</w:t>
            </w:r>
          </w:p>
        </w:tc>
        <w:tc>
          <w:tcPr>
            <w:tcW w:w="864" w:type="dxa"/>
          </w:tcPr>
          <w:p w14:paraId="74F28879" w14:textId="77777777" w:rsidR="006C45D2" w:rsidRDefault="006C45D2">
            <w:pPr>
              <w:pStyle w:val="TableText"/>
            </w:pPr>
          </w:p>
        </w:tc>
        <w:tc>
          <w:tcPr>
            <w:tcW w:w="1104" w:type="dxa"/>
          </w:tcPr>
          <w:p w14:paraId="176A9208" w14:textId="333DB947" w:rsidR="006C45D2" w:rsidRDefault="00CC4EF7">
            <w:pPr>
              <w:pStyle w:val="TableText"/>
            </w:pPr>
            <w:hyperlink w:anchor="C_3311-130">
              <w:r w:rsidR="0048493C">
                <w:rPr>
                  <w:rStyle w:val="HyperlinkText9pt"/>
                </w:rPr>
                <w:t>3311-130</w:t>
              </w:r>
            </w:hyperlink>
          </w:p>
        </w:tc>
        <w:tc>
          <w:tcPr>
            <w:tcW w:w="2975" w:type="dxa"/>
          </w:tcPr>
          <w:p w14:paraId="6E70EAFC" w14:textId="77777777" w:rsidR="006C45D2" w:rsidRDefault="0048493C">
            <w:pPr>
              <w:pStyle w:val="TableText"/>
            </w:pPr>
            <w:r>
              <w:t>2.16.840.1.113883.10.20.5.5.59</w:t>
            </w:r>
          </w:p>
        </w:tc>
      </w:tr>
      <w:tr w:rsidR="006C45D2" w14:paraId="0265C3D5" w14:textId="77777777">
        <w:trPr>
          <w:jc w:val="center"/>
        </w:trPr>
        <w:tc>
          <w:tcPr>
            <w:tcW w:w="3345" w:type="dxa"/>
          </w:tcPr>
          <w:p w14:paraId="2D49DBD8" w14:textId="77777777" w:rsidR="006C45D2" w:rsidRDefault="0048493C">
            <w:pPr>
              <w:pStyle w:val="TableText"/>
            </w:pPr>
            <w:r>
              <w:tab/>
            </w:r>
            <w:r>
              <w:tab/>
              <w:t>@extension</w:t>
            </w:r>
          </w:p>
        </w:tc>
        <w:tc>
          <w:tcPr>
            <w:tcW w:w="720" w:type="dxa"/>
          </w:tcPr>
          <w:p w14:paraId="0583AEBC" w14:textId="77777777" w:rsidR="006C45D2" w:rsidRDefault="0048493C">
            <w:pPr>
              <w:pStyle w:val="TableText"/>
            </w:pPr>
            <w:r>
              <w:t>1..1</w:t>
            </w:r>
          </w:p>
        </w:tc>
        <w:tc>
          <w:tcPr>
            <w:tcW w:w="1152" w:type="dxa"/>
          </w:tcPr>
          <w:p w14:paraId="27D31DCB" w14:textId="77777777" w:rsidR="006C45D2" w:rsidRDefault="0048493C">
            <w:pPr>
              <w:pStyle w:val="TableText"/>
            </w:pPr>
            <w:r>
              <w:t>SHALL</w:t>
            </w:r>
          </w:p>
        </w:tc>
        <w:tc>
          <w:tcPr>
            <w:tcW w:w="864" w:type="dxa"/>
          </w:tcPr>
          <w:p w14:paraId="692AB0C3" w14:textId="77777777" w:rsidR="006C45D2" w:rsidRDefault="006C45D2">
            <w:pPr>
              <w:pStyle w:val="TableText"/>
            </w:pPr>
          </w:p>
        </w:tc>
        <w:tc>
          <w:tcPr>
            <w:tcW w:w="1104" w:type="dxa"/>
          </w:tcPr>
          <w:p w14:paraId="25CC15A3" w14:textId="61F9A179" w:rsidR="006C45D2" w:rsidRDefault="00CC4EF7">
            <w:pPr>
              <w:pStyle w:val="TableText"/>
            </w:pPr>
            <w:hyperlink w:anchor="C_3311-135">
              <w:r w:rsidR="0048493C">
                <w:rPr>
                  <w:rStyle w:val="HyperlinkText9pt"/>
                </w:rPr>
                <w:t>3311-135</w:t>
              </w:r>
            </w:hyperlink>
          </w:p>
        </w:tc>
        <w:tc>
          <w:tcPr>
            <w:tcW w:w="2975" w:type="dxa"/>
          </w:tcPr>
          <w:p w14:paraId="2166DE2A" w14:textId="77777777" w:rsidR="006C45D2" w:rsidRDefault="0048493C">
            <w:pPr>
              <w:pStyle w:val="TableText"/>
            </w:pPr>
            <w:r>
              <w:t>2017-04-01</w:t>
            </w:r>
          </w:p>
        </w:tc>
      </w:tr>
      <w:tr w:rsidR="006C45D2" w14:paraId="05684E33" w14:textId="77777777">
        <w:trPr>
          <w:jc w:val="center"/>
        </w:trPr>
        <w:tc>
          <w:tcPr>
            <w:tcW w:w="3345" w:type="dxa"/>
          </w:tcPr>
          <w:p w14:paraId="15167C4D" w14:textId="77777777" w:rsidR="006C45D2" w:rsidRDefault="0048493C">
            <w:pPr>
              <w:pStyle w:val="TableText"/>
            </w:pPr>
            <w:r>
              <w:tab/>
              <w:t>code</w:t>
            </w:r>
          </w:p>
        </w:tc>
        <w:tc>
          <w:tcPr>
            <w:tcW w:w="720" w:type="dxa"/>
          </w:tcPr>
          <w:p w14:paraId="1AAB591D" w14:textId="77777777" w:rsidR="006C45D2" w:rsidRDefault="0048493C">
            <w:pPr>
              <w:pStyle w:val="TableText"/>
            </w:pPr>
            <w:r>
              <w:t>1..1</w:t>
            </w:r>
          </w:p>
        </w:tc>
        <w:tc>
          <w:tcPr>
            <w:tcW w:w="1152" w:type="dxa"/>
          </w:tcPr>
          <w:p w14:paraId="3A866E6C" w14:textId="77777777" w:rsidR="006C45D2" w:rsidRDefault="0048493C">
            <w:pPr>
              <w:pStyle w:val="TableText"/>
            </w:pPr>
            <w:r>
              <w:t>SHALL</w:t>
            </w:r>
          </w:p>
        </w:tc>
        <w:tc>
          <w:tcPr>
            <w:tcW w:w="864" w:type="dxa"/>
          </w:tcPr>
          <w:p w14:paraId="52470A9D" w14:textId="77777777" w:rsidR="006C45D2" w:rsidRDefault="006C45D2">
            <w:pPr>
              <w:pStyle w:val="TableText"/>
            </w:pPr>
          </w:p>
        </w:tc>
        <w:tc>
          <w:tcPr>
            <w:tcW w:w="1104" w:type="dxa"/>
          </w:tcPr>
          <w:p w14:paraId="0A6EF9A9" w14:textId="40B48024" w:rsidR="006C45D2" w:rsidRDefault="00CC4EF7">
            <w:pPr>
              <w:pStyle w:val="TableText"/>
            </w:pPr>
            <w:hyperlink w:anchor="C_3311-126">
              <w:r w:rsidR="0048493C">
                <w:rPr>
                  <w:rStyle w:val="HyperlinkText9pt"/>
                </w:rPr>
                <w:t>3311-126</w:t>
              </w:r>
            </w:hyperlink>
          </w:p>
        </w:tc>
        <w:tc>
          <w:tcPr>
            <w:tcW w:w="2975" w:type="dxa"/>
          </w:tcPr>
          <w:p w14:paraId="5E6C8CF4" w14:textId="77777777" w:rsidR="006C45D2" w:rsidRDefault="006C45D2">
            <w:pPr>
              <w:pStyle w:val="TableText"/>
            </w:pPr>
          </w:p>
        </w:tc>
      </w:tr>
      <w:tr w:rsidR="006C45D2" w14:paraId="2058CDC8" w14:textId="77777777">
        <w:trPr>
          <w:jc w:val="center"/>
        </w:trPr>
        <w:tc>
          <w:tcPr>
            <w:tcW w:w="3345" w:type="dxa"/>
          </w:tcPr>
          <w:p w14:paraId="0D8CC10A" w14:textId="77777777" w:rsidR="006C45D2" w:rsidRDefault="0048493C">
            <w:pPr>
              <w:pStyle w:val="TableText"/>
            </w:pPr>
            <w:r>
              <w:tab/>
            </w:r>
            <w:r>
              <w:tab/>
              <w:t>@code</w:t>
            </w:r>
          </w:p>
        </w:tc>
        <w:tc>
          <w:tcPr>
            <w:tcW w:w="720" w:type="dxa"/>
          </w:tcPr>
          <w:p w14:paraId="6BD64D2F" w14:textId="77777777" w:rsidR="006C45D2" w:rsidRDefault="0048493C">
            <w:pPr>
              <w:pStyle w:val="TableText"/>
            </w:pPr>
            <w:r>
              <w:t>1..1</w:t>
            </w:r>
          </w:p>
        </w:tc>
        <w:tc>
          <w:tcPr>
            <w:tcW w:w="1152" w:type="dxa"/>
          </w:tcPr>
          <w:p w14:paraId="175BF8E4" w14:textId="77777777" w:rsidR="006C45D2" w:rsidRDefault="0048493C">
            <w:pPr>
              <w:pStyle w:val="TableText"/>
            </w:pPr>
            <w:r>
              <w:t>SHALL</w:t>
            </w:r>
          </w:p>
        </w:tc>
        <w:tc>
          <w:tcPr>
            <w:tcW w:w="864" w:type="dxa"/>
          </w:tcPr>
          <w:p w14:paraId="3E67FD33" w14:textId="77777777" w:rsidR="006C45D2" w:rsidRDefault="006C45D2">
            <w:pPr>
              <w:pStyle w:val="TableText"/>
            </w:pPr>
          </w:p>
        </w:tc>
        <w:tc>
          <w:tcPr>
            <w:tcW w:w="1104" w:type="dxa"/>
          </w:tcPr>
          <w:p w14:paraId="3669541C" w14:textId="67A4AF1B" w:rsidR="006C45D2" w:rsidRDefault="00CC4EF7">
            <w:pPr>
              <w:pStyle w:val="TableText"/>
            </w:pPr>
            <w:hyperlink w:anchor="C_3311-131">
              <w:r w:rsidR="0048493C">
                <w:rPr>
                  <w:rStyle w:val="HyperlinkText9pt"/>
                </w:rPr>
                <w:t>3311-131</w:t>
              </w:r>
            </w:hyperlink>
          </w:p>
        </w:tc>
        <w:tc>
          <w:tcPr>
            <w:tcW w:w="2975" w:type="dxa"/>
          </w:tcPr>
          <w:p w14:paraId="01CC9410" w14:textId="77777777" w:rsidR="006C45D2" w:rsidRDefault="0048493C">
            <w:pPr>
              <w:pStyle w:val="TableText"/>
            </w:pPr>
            <w:r>
              <w:t>51899-3</w:t>
            </w:r>
          </w:p>
        </w:tc>
      </w:tr>
      <w:tr w:rsidR="006C45D2" w14:paraId="0D7993AD" w14:textId="77777777">
        <w:trPr>
          <w:jc w:val="center"/>
        </w:trPr>
        <w:tc>
          <w:tcPr>
            <w:tcW w:w="3345" w:type="dxa"/>
          </w:tcPr>
          <w:p w14:paraId="09DB2C55" w14:textId="77777777" w:rsidR="006C45D2" w:rsidRDefault="0048493C">
            <w:pPr>
              <w:pStyle w:val="TableText"/>
            </w:pPr>
            <w:r>
              <w:tab/>
            </w:r>
            <w:r>
              <w:tab/>
              <w:t>@codeSystem</w:t>
            </w:r>
          </w:p>
        </w:tc>
        <w:tc>
          <w:tcPr>
            <w:tcW w:w="720" w:type="dxa"/>
          </w:tcPr>
          <w:p w14:paraId="3840659D" w14:textId="77777777" w:rsidR="006C45D2" w:rsidRDefault="0048493C">
            <w:pPr>
              <w:pStyle w:val="TableText"/>
            </w:pPr>
            <w:r>
              <w:t>1..1</w:t>
            </w:r>
          </w:p>
        </w:tc>
        <w:tc>
          <w:tcPr>
            <w:tcW w:w="1152" w:type="dxa"/>
          </w:tcPr>
          <w:p w14:paraId="1986FC5F" w14:textId="77777777" w:rsidR="006C45D2" w:rsidRDefault="0048493C">
            <w:pPr>
              <w:pStyle w:val="TableText"/>
            </w:pPr>
            <w:r>
              <w:t>SHALL</w:t>
            </w:r>
          </w:p>
        </w:tc>
        <w:tc>
          <w:tcPr>
            <w:tcW w:w="864" w:type="dxa"/>
          </w:tcPr>
          <w:p w14:paraId="6A8C9529" w14:textId="77777777" w:rsidR="006C45D2" w:rsidRDefault="006C45D2">
            <w:pPr>
              <w:pStyle w:val="TableText"/>
            </w:pPr>
          </w:p>
        </w:tc>
        <w:tc>
          <w:tcPr>
            <w:tcW w:w="1104" w:type="dxa"/>
          </w:tcPr>
          <w:p w14:paraId="2E433F21" w14:textId="33DE8A55" w:rsidR="006C45D2" w:rsidRDefault="00CC4EF7">
            <w:pPr>
              <w:pStyle w:val="TableText"/>
            </w:pPr>
            <w:hyperlink w:anchor="C_3311-132">
              <w:r w:rsidR="0048493C">
                <w:rPr>
                  <w:rStyle w:val="HyperlinkText9pt"/>
                </w:rPr>
                <w:t>3311-132</w:t>
              </w:r>
            </w:hyperlink>
          </w:p>
        </w:tc>
        <w:tc>
          <w:tcPr>
            <w:tcW w:w="2975" w:type="dxa"/>
          </w:tcPr>
          <w:p w14:paraId="64D9AAC7" w14:textId="77777777" w:rsidR="006C45D2" w:rsidRDefault="0048493C">
            <w:pPr>
              <w:pStyle w:val="TableText"/>
            </w:pPr>
            <w:r>
              <w:t>urn:oid:2.16.840.1.113883.6.1 (LOINC) = 2.16.840.1.113883.6.1</w:t>
            </w:r>
          </w:p>
        </w:tc>
      </w:tr>
      <w:tr w:rsidR="006C45D2" w14:paraId="5692FE8A" w14:textId="77777777">
        <w:trPr>
          <w:jc w:val="center"/>
        </w:trPr>
        <w:tc>
          <w:tcPr>
            <w:tcW w:w="3345" w:type="dxa"/>
          </w:tcPr>
          <w:p w14:paraId="0C22FF3C" w14:textId="77777777" w:rsidR="006C45D2" w:rsidRDefault="0048493C">
            <w:pPr>
              <w:pStyle w:val="TableText"/>
            </w:pPr>
            <w:r>
              <w:tab/>
              <w:t>entry</w:t>
            </w:r>
          </w:p>
        </w:tc>
        <w:tc>
          <w:tcPr>
            <w:tcW w:w="720" w:type="dxa"/>
          </w:tcPr>
          <w:p w14:paraId="35A65ACB" w14:textId="77777777" w:rsidR="006C45D2" w:rsidRDefault="0048493C">
            <w:pPr>
              <w:pStyle w:val="TableText"/>
            </w:pPr>
            <w:r>
              <w:t>1..1</w:t>
            </w:r>
          </w:p>
        </w:tc>
        <w:tc>
          <w:tcPr>
            <w:tcW w:w="1152" w:type="dxa"/>
          </w:tcPr>
          <w:p w14:paraId="49F5E7DA" w14:textId="77777777" w:rsidR="006C45D2" w:rsidRDefault="0048493C">
            <w:pPr>
              <w:pStyle w:val="TableText"/>
            </w:pPr>
            <w:r>
              <w:t>SHALL</w:t>
            </w:r>
          </w:p>
        </w:tc>
        <w:tc>
          <w:tcPr>
            <w:tcW w:w="864" w:type="dxa"/>
          </w:tcPr>
          <w:p w14:paraId="79CC6252" w14:textId="77777777" w:rsidR="006C45D2" w:rsidRDefault="006C45D2">
            <w:pPr>
              <w:pStyle w:val="TableText"/>
            </w:pPr>
          </w:p>
        </w:tc>
        <w:tc>
          <w:tcPr>
            <w:tcW w:w="1104" w:type="dxa"/>
          </w:tcPr>
          <w:p w14:paraId="30E4D29C" w14:textId="7B6DAB74" w:rsidR="006C45D2" w:rsidRDefault="00CC4EF7">
            <w:pPr>
              <w:pStyle w:val="TableText"/>
            </w:pPr>
            <w:hyperlink w:anchor="C_3311-124">
              <w:r w:rsidR="0048493C">
                <w:rPr>
                  <w:rStyle w:val="HyperlinkText9pt"/>
                </w:rPr>
                <w:t>3311-124</w:t>
              </w:r>
            </w:hyperlink>
          </w:p>
        </w:tc>
        <w:tc>
          <w:tcPr>
            <w:tcW w:w="2975" w:type="dxa"/>
          </w:tcPr>
          <w:p w14:paraId="55707706" w14:textId="77777777" w:rsidR="006C45D2" w:rsidRDefault="006C45D2">
            <w:pPr>
              <w:pStyle w:val="TableText"/>
            </w:pPr>
          </w:p>
        </w:tc>
      </w:tr>
      <w:tr w:rsidR="006C45D2" w14:paraId="6A225F67" w14:textId="77777777">
        <w:trPr>
          <w:jc w:val="center"/>
        </w:trPr>
        <w:tc>
          <w:tcPr>
            <w:tcW w:w="3345" w:type="dxa"/>
          </w:tcPr>
          <w:p w14:paraId="603BDA69" w14:textId="77777777" w:rsidR="006C45D2" w:rsidRDefault="0048493C">
            <w:pPr>
              <w:pStyle w:val="TableText"/>
            </w:pPr>
            <w:r>
              <w:tab/>
            </w:r>
            <w:r>
              <w:tab/>
              <w:t>observation</w:t>
            </w:r>
          </w:p>
        </w:tc>
        <w:tc>
          <w:tcPr>
            <w:tcW w:w="720" w:type="dxa"/>
          </w:tcPr>
          <w:p w14:paraId="7336C5A8" w14:textId="77777777" w:rsidR="006C45D2" w:rsidRDefault="0048493C">
            <w:pPr>
              <w:pStyle w:val="TableText"/>
            </w:pPr>
            <w:r>
              <w:t>1..1</w:t>
            </w:r>
          </w:p>
        </w:tc>
        <w:tc>
          <w:tcPr>
            <w:tcW w:w="1152" w:type="dxa"/>
          </w:tcPr>
          <w:p w14:paraId="1749C43B" w14:textId="77777777" w:rsidR="006C45D2" w:rsidRDefault="0048493C">
            <w:pPr>
              <w:pStyle w:val="TableText"/>
            </w:pPr>
            <w:r>
              <w:t>SHALL</w:t>
            </w:r>
          </w:p>
        </w:tc>
        <w:tc>
          <w:tcPr>
            <w:tcW w:w="864" w:type="dxa"/>
          </w:tcPr>
          <w:p w14:paraId="03F9CB34" w14:textId="77777777" w:rsidR="006C45D2" w:rsidRDefault="006C45D2">
            <w:pPr>
              <w:pStyle w:val="TableText"/>
            </w:pPr>
          </w:p>
        </w:tc>
        <w:tc>
          <w:tcPr>
            <w:tcW w:w="1104" w:type="dxa"/>
          </w:tcPr>
          <w:p w14:paraId="20F52D1C" w14:textId="39577368" w:rsidR="006C45D2" w:rsidRDefault="00CC4EF7">
            <w:pPr>
              <w:pStyle w:val="TableText"/>
            </w:pPr>
            <w:hyperlink w:anchor="C_3311-129">
              <w:r w:rsidR="0048493C">
                <w:rPr>
                  <w:rStyle w:val="HyperlinkText9pt"/>
                </w:rPr>
                <w:t>3311-129</w:t>
              </w:r>
            </w:hyperlink>
          </w:p>
        </w:tc>
        <w:tc>
          <w:tcPr>
            <w:tcW w:w="2975" w:type="dxa"/>
          </w:tcPr>
          <w:p w14:paraId="78D04CE1" w14:textId="6AF336C5" w:rsidR="006C45D2" w:rsidRDefault="00CC4EF7">
            <w:pPr>
              <w:pStyle w:val="TableText"/>
            </w:pPr>
            <w:hyperlink w:anchor="E_InfectionType_Observation">
              <w:r w:rsidR="0048493C">
                <w:rPr>
                  <w:rStyle w:val="HyperlinkText9pt"/>
                </w:rPr>
                <w:t>Infection-Type Observation (identifier: urn:oid:2.16.840.1.113883.10.20.5.6.139</w:t>
              </w:r>
            </w:hyperlink>
          </w:p>
        </w:tc>
      </w:tr>
      <w:tr w:rsidR="006C45D2" w14:paraId="1486C86A" w14:textId="77777777">
        <w:trPr>
          <w:jc w:val="center"/>
        </w:trPr>
        <w:tc>
          <w:tcPr>
            <w:tcW w:w="3345" w:type="dxa"/>
          </w:tcPr>
          <w:p w14:paraId="43B2E270" w14:textId="77777777" w:rsidR="006C45D2" w:rsidRDefault="0048493C">
            <w:pPr>
              <w:pStyle w:val="TableText"/>
            </w:pPr>
            <w:r>
              <w:tab/>
              <w:t>entry</w:t>
            </w:r>
          </w:p>
        </w:tc>
        <w:tc>
          <w:tcPr>
            <w:tcW w:w="720" w:type="dxa"/>
          </w:tcPr>
          <w:p w14:paraId="40A5AB5E" w14:textId="77777777" w:rsidR="006C45D2" w:rsidRDefault="0048493C">
            <w:pPr>
              <w:pStyle w:val="TableText"/>
            </w:pPr>
            <w:r>
              <w:t>1..1</w:t>
            </w:r>
          </w:p>
        </w:tc>
        <w:tc>
          <w:tcPr>
            <w:tcW w:w="1152" w:type="dxa"/>
          </w:tcPr>
          <w:p w14:paraId="2EAC1655" w14:textId="77777777" w:rsidR="006C45D2" w:rsidRDefault="0048493C">
            <w:pPr>
              <w:pStyle w:val="TableText"/>
            </w:pPr>
            <w:r>
              <w:t>SHALL</w:t>
            </w:r>
          </w:p>
        </w:tc>
        <w:tc>
          <w:tcPr>
            <w:tcW w:w="864" w:type="dxa"/>
          </w:tcPr>
          <w:p w14:paraId="1AE184E9" w14:textId="77777777" w:rsidR="006C45D2" w:rsidRDefault="006C45D2">
            <w:pPr>
              <w:pStyle w:val="TableText"/>
            </w:pPr>
          </w:p>
        </w:tc>
        <w:tc>
          <w:tcPr>
            <w:tcW w:w="1104" w:type="dxa"/>
          </w:tcPr>
          <w:p w14:paraId="58B4A3CD" w14:textId="0F89032E" w:rsidR="006C45D2" w:rsidRDefault="00CC4EF7">
            <w:pPr>
              <w:pStyle w:val="TableText"/>
            </w:pPr>
            <w:hyperlink w:anchor="C_3311-127">
              <w:r w:rsidR="0048493C">
                <w:rPr>
                  <w:rStyle w:val="HyperlinkText9pt"/>
                </w:rPr>
                <w:t>3311-127</w:t>
              </w:r>
            </w:hyperlink>
          </w:p>
        </w:tc>
        <w:tc>
          <w:tcPr>
            <w:tcW w:w="2975" w:type="dxa"/>
          </w:tcPr>
          <w:p w14:paraId="24FCE26A" w14:textId="77777777" w:rsidR="006C45D2" w:rsidRDefault="006C45D2">
            <w:pPr>
              <w:pStyle w:val="TableText"/>
            </w:pPr>
          </w:p>
        </w:tc>
      </w:tr>
      <w:tr w:rsidR="006C45D2" w14:paraId="09419603" w14:textId="77777777">
        <w:trPr>
          <w:jc w:val="center"/>
        </w:trPr>
        <w:tc>
          <w:tcPr>
            <w:tcW w:w="3345" w:type="dxa"/>
          </w:tcPr>
          <w:p w14:paraId="11C33E10" w14:textId="77777777" w:rsidR="006C45D2" w:rsidRDefault="0048493C">
            <w:pPr>
              <w:pStyle w:val="TableText"/>
            </w:pPr>
            <w:r>
              <w:tab/>
            </w:r>
            <w:r>
              <w:tab/>
              <w:t>observation</w:t>
            </w:r>
          </w:p>
        </w:tc>
        <w:tc>
          <w:tcPr>
            <w:tcW w:w="720" w:type="dxa"/>
          </w:tcPr>
          <w:p w14:paraId="0A309E18" w14:textId="77777777" w:rsidR="006C45D2" w:rsidRDefault="0048493C">
            <w:pPr>
              <w:pStyle w:val="TableText"/>
            </w:pPr>
            <w:r>
              <w:t>1..1</w:t>
            </w:r>
          </w:p>
        </w:tc>
        <w:tc>
          <w:tcPr>
            <w:tcW w:w="1152" w:type="dxa"/>
          </w:tcPr>
          <w:p w14:paraId="062DADA1" w14:textId="77777777" w:rsidR="006C45D2" w:rsidRDefault="0048493C">
            <w:pPr>
              <w:pStyle w:val="TableText"/>
            </w:pPr>
            <w:r>
              <w:t>SHALL</w:t>
            </w:r>
          </w:p>
        </w:tc>
        <w:tc>
          <w:tcPr>
            <w:tcW w:w="864" w:type="dxa"/>
          </w:tcPr>
          <w:p w14:paraId="216AA1BA" w14:textId="77777777" w:rsidR="006C45D2" w:rsidRDefault="006C45D2">
            <w:pPr>
              <w:pStyle w:val="TableText"/>
            </w:pPr>
          </w:p>
        </w:tc>
        <w:tc>
          <w:tcPr>
            <w:tcW w:w="1104" w:type="dxa"/>
          </w:tcPr>
          <w:p w14:paraId="12CB24CE" w14:textId="164BA67F" w:rsidR="006C45D2" w:rsidRDefault="00CC4EF7">
            <w:pPr>
              <w:pStyle w:val="TableText"/>
            </w:pPr>
            <w:hyperlink w:anchor="C_3311-133">
              <w:r w:rsidR="0048493C">
                <w:rPr>
                  <w:rStyle w:val="HyperlinkText9pt"/>
                </w:rPr>
                <w:t>3311-133</w:t>
              </w:r>
            </w:hyperlink>
          </w:p>
        </w:tc>
        <w:tc>
          <w:tcPr>
            <w:tcW w:w="2975" w:type="dxa"/>
          </w:tcPr>
          <w:p w14:paraId="164FAA36" w14:textId="6F3F251C" w:rsidR="006C45D2" w:rsidRDefault="00CC4EF7">
            <w:pPr>
              <w:pStyle w:val="TableText"/>
            </w:pPr>
            <w:hyperlink w:anchor="E_Death_Observation">
              <w:r w:rsidR="0048493C">
                <w:rPr>
                  <w:rStyle w:val="HyperlinkText9pt"/>
                </w:rPr>
                <w:t>Death Observation (identifier: urn:oid:2.16.840.1.113883.10.20.5.6.120</w:t>
              </w:r>
            </w:hyperlink>
          </w:p>
        </w:tc>
      </w:tr>
      <w:tr w:rsidR="006C45D2" w14:paraId="2270DA6E" w14:textId="77777777">
        <w:trPr>
          <w:jc w:val="center"/>
        </w:trPr>
        <w:tc>
          <w:tcPr>
            <w:tcW w:w="3345" w:type="dxa"/>
          </w:tcPr>
          <w:p w14:paraId="3424B400" w14:textId="77777777" w:rsidR="006C45D2" w:rsidRDefault="0048493C">
            <w:pPr>
              <w:pStyle w:val="TableText"/>
            </w:pPr>
            <w:r>
              <w:tab/>
              <w:t>entry</w:t>
            </w:r>
          </w:p>
        </w:tc>
        <w:tc>
          <w:tcPr>
            <w:tcW w:w="720" w:type="dxa"/>
          </w:tcPr>
          <w:p w14:paraId="7F1A45B4" w14:textId="77777777" w:rsidR="006C45D2" w:rsidRDefault="0048493C">
            <w:pPr>
              <w:pStyle w:val="TableText"/>
            </w:pPr>
            <w:r>
              <w:t>0..1</w:t>
            </w:r>
          </w:p>
        </w:tc>
        <w:tc>
          <w:tcPr>
            <w:tcW w:w="1152" w:type="dxa"/>
          </w:tcPr>
          <w:p w14:paraId="2DF10533" w14:textId="77777777" w:rsidR="006C45D2" w:rsidRDefault="0048493C">
            <w:pPr>
              <w:pStyle w:val="TableText"/>
            </w:pPr>
            <w:r>
              <w:t>MAY</w:t>
            </w:r>
          </w:p>
        </w:tc>
        <w:tc>
          <w:tcPr>
            <w:tcW w:w="864" w:type="dxa"/>
          </w:tcPr>
          <w:p w14:paraId="12614448" w14:textId="77777777" w:rsidR="006C45D2" w:rsidRDefault="006C45D2">
            <w:pPr>
              <w:pStyle w:val="TableText"/>
            </w:pPr>
          </w:p>
        </w:tc>
        <w:tc>
          <w:tcPr>
            <w:tcW w:w="1104" w:type="dxa"/>
          </w:tcPr>
          <w:p w14:paraId="38852DF6" w14:textId="647F8E3E" w:rsidR="006C45D2" w:rsidRDefault="00CC4EF7">
            <w:pPr>
              <w:pStyle w:val="TableText"/>
            </w:pPr>
            <w:hyperlink w:anchor="C_3311-128">
              <w:r w:rsidR="0048493C">
                <w:rPr>
                  <w:rStyle w:val="HyperlinkText9pt"/>
                </w:rPr>
                <w:t>3311-128</w:t>
              </w:r>
            </w:hyperlink>
          </w:p>
        </w:tc>
        <w:tc>
          <w:tcPr>
            <w:tcW w:w="2975" w:type="dxa"/>
          </w:tcPr>
          <w:p w14:paraId="68410BDC" w14:textId="77777777" w:rsidR="006C45D2" w:rsidRDefault="006C45D2">
            <w:pPr>
              <w:pStyle w:val="TableText"/>
            </w:pPr>
          </w:p>
        </w:tc>
      </w:tr>
      <w:tr w:rsidR="006C45D2" w14:paraId="6D039DA1" w14:textId="77777777">
        <w:trPr>
          <w:jc w:val="center"/>
        </w:trPr>
        <w:tc>
          <w:tcPr>
            <w:tcW w:w="3345" w:type="dxa"/>
          </w:tcPr>
          <w:p w14:paraId="5E7869D4" w14:textId="77777777" w:rsidR="006C45D2" w:rsidRDefault="0048493C">
            <w:pPr>
              <w:pStyle w:val="TableText"/>
            </w:pPr>
            <w:r>
              <w:tab/>
            </w:r>
            <w:r>
              <w:tab/>
              <w:t>observation</w:t>
            </w:r>
          </w:p>
        </w:tc>
        <w:tc>
          <w:tcPr>
            <w:tcW w:w="720" w:type="dxa"/>
          </w:tcPr>
          <w:p w14:paraId="4C80C8E0" w14:textId="77777777" w:rsidR="006C45D2" w:rsidRDefault="0048493C">
            <w:pPr>
              <w:pStyle w:val="TableText"/>
            </w:pPr>
            <w:r>
              <w:t>1..1</w:t>
            </w:r>
          </w:p>
        </w:tc>
        <w:tc>
          <w:tcPr>
            <w:tcW w:w="1152" w:type="dxa"/>
          </w:tcPr>
          <w:p w14:paraId="03A71192" w14:textId="77777777" w:rsidR="006C45D2" w:rsidRDefault="0048493C">
            <w:pPr>
              <w:pStyle w:val="TableText"/>
            </w:pPr>
            <w:r>
              <w:t>SHALL</w:t>
            </w:r>
          </w:p>
        </w:tc>
        <w:tc>
          <w:tcPr>
            <w:tcW w:w="864" w:type="dxa"/>
          </w:tcPr>
          <w:p w14:paraId="3B59B980" w14:textId="77777777" w:rsidR="006C45D2" w:rsidRDefault="006C45D2">
            <w:pPr>
              <w:pStyle w:val="TableText"/>
            </w:pPr>
          </w:p>
        </w:tc>
        <w:tc>
          <w:tcPr>
            <w:tcW w:w="1104" w:type="dxa"/>
          </w:tcPr>
          <w:p w14:paraId="7C2E2476" w14:textId="0C80D018" w:rsidR="006C45D2" w:rsidRDefault="00CC4EF7">
            <w:pPr>
              <w:pStyle w:val="TableText"/>
            </w:pPr>
            <w:hyperlink w:anchor="C_3311-134">
              <w:r w:rsidR="0048493C">
                <w:rPr>
                  <w:rStyle w:val="HyperlinkText9pt"/>
                </w:rPr>
                <w:t>3311-134</w:t>
              </w:r>
            </w:hyperlink>
          </w:p>
        </w:tc>
        <w:tc>
          <w:tcPr>
            <w:tcW w:w="2975" w:type="dxa"/>
          </w:tcPr>
          <w:p w14:paraId="1139AF37" w14:textId="44BBEDF4" w:rsidR="006C45D2" w:rsidRDefault="00CC4EF7">
            <w:pPr>
              <w:pStyle w:val="TableText"/>
            </w:pPr>
            <w:hyperlink w:anchor="E_PostProcedure_Observation">
              <w:r w:rsidR="0048493C">
                <w:rPr>
                  <w:rStyle w:val="HyperlinkText9pt"/>
                </w:rPr>
                <w:t>Post-Procedure Observation (identifier: urn:oid:2.16.840.1.113883.10.20.5.6.150</w:t>
              </w:r>
            </w:hyperlink>
          </w:p>
        </w:tc>
      </w:tr>
    </w:tbl>
    <w:p w14:paraId="3EC322B9" w14:textId="77777777" w:rsidR="006C45D2" w:rsidRDefault="006C45D2">
      <w:pPr>
        <w:pStyle w:val="BodyText"/>
      </w:pPr>
    </w:p>
    <w:p w14:paraId="5F17E926" w14:textId="78A47D2F" w:rsidR="006C45D2" w:rsidRDefault="0048493C" w:rsidP="007C5A1B">
      <w:pPr>
        <w:numPr>
          <w:ilvl w:val="0"/>
          <w:numId w:val="188"/>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33583DC2" w14:textId="77777777" w:rsidR="006C45D2" w:rsidRDefault="0048493C" w:rsidP="007C5A1B">
      <w:pPr>
        <w:numPr>
          <w:ilvl w:val="0"/>
          <w:numId w:val="188"/>
        </w:numPr>
      </w:pPr>
      <w:r>
        <w:rPr>
          <w:rStyle w:val="keyword"/>
        </w:rPr>
        <w:lastRenderedPageBreak/>
        <w:t>SHALL</w:t>
      </w:r>
      <w:r>
        <w:t xml:space="preserve"> contain exactly one [1..1] </w:t>
      </w:r>
      <w:r>
        <w:rPr>
          <w:rStyle w:val="XMLnameBold"/>
        </w:rPr>
        <w:t>templateId</w:t>
      </w:r>
      <w:bookmarkStart w:id="960" w:name="C_3311-125"/>
      <w:r>
        <w:t xml:space="preserve"> (CONF:3311-125)</w:t>
      </w:r>
      <w:bookmarkEnd w:id="960"/>
      <w:r>
        <w:t xml:space="preserve"> such that it</w:t>
      </w:r>
    </w:p>
    <w:p w14:paraId="5B4604FB" w14:textId="77777777" w:rsidR="006C45D2" w:rsidRDefault="0048493C" w:rsidP="007C5A1B">
      <w:pPr>
        <w:numPr>
          <w:ilvl w:val="1"/>
          <w:numId w:val="188"/>
        </w:numPr>
      </w:pPr>
      <w:r>
        <w:rPr>
          <w:rStyle w:val="keyword"/>
        </w:rPr>
        <w:t>SHALL</w:t>
      </w:r>
      <w:r>
        <w:t xml:space="preserve"> contain exactly one [1..1] </w:t>
      </w:r>
      <w:r>
        <w:rPr>
          <w:rStyle w:val="XMLnameBold"/>
        </w:rPr>
        <w:t>@root</w:t>
      </w:r>
      <w:r>
        <w:t>=</w:t>
      </w:r>
      <w:r>
        <w:rPr>
          <w:rStyle w:val="XMLname"/>
        </w:rPr>
        <w:t>"2.16.840.1.113883.10.20.5.5.59"</w:t>
      </w:r>
      <w:bookmarkStart w:id="961" w:name="C_3311-130"/>
      <w:r>
        <w:t xml:space="preserve"> (CONF:3311-130)</w:t>
      </w:r>
      <w:bookmarkEnd w:id="961"/>
      <w:r>
        <w:t>.</w:t>
      </w:r>
    </w:p>
    <w:p w14:paraId="2839F24B" w14:textId="77777777" w:rsidR="006C45D2" w:rsidRDefault="0048493C" w:rsidP="007C5A1B">
      <w:pPr>
        <w:numPr>
          <w:ilvl w:val="1"/>
          <w:numId w:val="188"/>
        </w:numPr>
      </w:pPr>
      <w:r>
        <w:rPr>
          <w:rStyle w:val="keyword"/>
        </w:rPr>
        <w:t>SHALL</w:t>
      </w:r>
      <w:r>
        <w:t xml:space="preserve"> contain exactly one [1..1] </w:t>
      </w:r>
      <w:r>
        <w:rPr>
          <w:rStyle w:val="XMLnameBold"/>
        </w:rPr>
        <w:t>@extension</w:t>
      </w:r>
      <w:r>
        <w:t>=</w:t>
      </w:r>
      <w:r>
        <w:rPr>
          <w:rStyle w:val="XMLname"/>
        </w:rPr>
        <w:t>"2017-04-01"</w:t>
      </w:r>
      <w:bookmarkStart w:id="962" w:name="C_3311-135"/>
      <w:r>
        <w:t xml:space="preserve"> (CONF:3311-135)</w:t>
      </w:r>
      <w:bookmarkEnd w:id="962"/>
      <w:r>
        <w:t>.</w:t>
      </w:r>
    </w:p>
    <w:p w14:paraId="5210EA4E" w14:textId="77777777" w:rsidR="006C45D2" w:rsidRDefault="0048493C" w:rsidP="007C5A1B">
      <w:pPr>
        <w:numPr>
          <w:ilvl w:val="0"/>
          <w:numId w:val="188"/>
        </w:numPr>
      </w:pPr>
      <w:r>
        <w:rPr>
          <w:rStyle w:val="keyword"/>
        </w:rPr>
        <w:t>SHALL</w:t>
      </w:r>
      <w:r>
        <w:t xml:space="preserve"> contain exactly one [1..1] </w:t>
      </w:r>
      <w:r>
        <w:rPr>
          <w:rStyle w:val="XMLnameBold"/>
        </w:rPr>
        <w:t>code</w:t>
      </w:r>
      <w:bookmarkStart w:id="963" w:name="C_3311-126"/>
      <w:r>
        <w:t xml:space="preserve"> (CONF:3311-126)</w:t>
      </w:r>
      <w:bookmarkEnd w:id="963"/>
      <w:r>
        <w:t>.</w:t>
      </w:r>
    </w:p>
    <w:p w14:paraId="6DF9A1FA" w14:textId="77777777" w:rsidR="006C45D2" w:rsidRDefault="0048493C" w:rsidP="007C5A1B">
      <w:pPr>
        <w:numPr>
          <w:ilvl w:val="1"/>
          <w:numId w:val="188"/>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964" w:name="C_3311-131"/>
      <w:r>
        <w:t xml:space="preserve"> (CONF:3311-131)</w:t>
      </w:r>
      <w:bookmarkEnd w:id="964"/>
      <w:r>
        <w:t>.</w:t>
      </w:r>
    </w:p>
    <w:p w14:paraId="1CC7E663" w14:textId="77777777" w:rsidR="006C45D2" w:rsidRDefault="0048493C" w:rsidP="007C5A1B">
      <w:pPr>
        <w:numPr>
          <w:ilvl w:val="1"/>
          <w:numId w:val="188"/>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65" w:name="C_3311-132"/>
      <w:r>
        <w:t xml:space="preserve"> (CONF:3311-132)</w:t>
      </w:r>
      <w:bookmarkEnd w:id="965"/>
      <w:r>
        <w:t>.</w:t>
      </w:r>
    </w:p>
    <w:p w14:paraId="3BDE3377" w14:textId="77777777" w:rsidR="006C45D2" w:rsidRDefault="0048493C" w:rsidP="007C5A1B">
      <w:pPr>
        <w:numPr>
          <w:ilvl w:val="0"/>
          <w:numId w:val="188"/>
        </w:numPr>
      </w:pPr>
      <w:r>
        <w:rPr>
          <w:rStyle w:val="keyword"/>
        </w:rPr>
        <w:t>SHALL</w:t>
      </w:r>
      <w:r>
        <w:t xml:space="preserve"> contain exactly one [1..1] </w:t>
      </w:r>
      <w:r>
        <w:rPr>
          <w:rStyle w:val="XMLnameBold"/>
        </w:rPr>
        <w:t>entry</w:t>
      </w:r>
      <w:bookmarkStart w:id="966" w:name="C_3311-124"/>
      <w:r>
        <w:t xml:space="preserve"> (CONF:3311-124)</w:t>
      </w:r>
      <w:bookmarkEnd w:id="966"/>
      <w:r>
        <w:t xml:space="preserve"> such that it</w:t>
      </w:r>
    </w:p>
    <w:p w14:paraId="56692B5B" w14:textId="59636238" w:rsidR="006C45D2" w:rsidRDefault="0048493C" w:rsidP="007C5A1B">
      <w:pPr>
        <w:numPr>
          <w:ilvl w:val="1"/>
          <w:numId w:val="188"/>
        </w:numPr>
      </w:pPr>
      <w:r>
        <w:rPr>
          <w:rStyle w:val="keyword"/>
        </w:rPr>
        <w:t>SHALL</w:t>
      </w:r>
      <w:r>
        <w:t xml:space="preserve"> contain exactly one [1..1]  </w:t>
      </w:r>
      <w:hyperlink w:anchor="E_InfectionType_Observation">
        <w:r>
          <w:rPr>
            <w:rStyle w:val="HyperlinkCourierBold"/>
          </w:rPr>
          <w:t>Infection-Type Observation</w:t>
        </w:r>
      </w:hyperlink>
      <w:r>
        <w:rPr>
          <w:rStyle w:val="XMLname"/>
        </w:rPr>
        <w:t xml:space="preserve"> (identifier: urn:oid:2.16.840.1.113883.10.20.5.6.139)</w:t>
      </w:r>
      <w:bookmarkStart w:id="967" w:name="C_3311-129"/>
      <w:r>
        <w:t xml:space="preserve"> (CONF:3311-129)</w:t>
      </w:r>
      <w:bookmarkEnd w:id="967"/>
      <w:r>
        <w:t>.</w:t>
      </w:r>
    </w:p>
    <w:p w14:paraId="1BB114B5" w14:textId="77777777" w:rsidR="006C45D2" w:rsidRDefault="0048493C" w:rsidP="007C5A1B">
      <w:pPr>
        <w:numPr>
          <w:ilvl w:val="0"/>
          <w:numId w:val="188"/>
        </w:numPr>
      </w:pPr>
      <w:r>
        <w:rPr>
          <w:rStyle w:val="keyword"/>
        </w:rPr>
        <w:t>SHALL</w:t>
      </w:r>
      <w:r>
        <w:t xml:space="preserve"> contain exactly one [1..1] </w:t>
      </w:r>
      <w:r>
        <w:rPr>
          <w:rStyle w:val="XMLnameBold"/>
        </w:rPr>
        <w:t>entry</w:t>
      </w:r>
      <w:bookmarkStart w:id="968" w:name="C_3311-127"/>
      <w:r>
        <w:t xml:space="preserve"> (CONF:3311-127)</w:t>
      </w:r>
      <w:bookmarkEnd w:id="968"/>
      <w:r>
        <w:t xml:space="preserve"> such that it</w:t>
      </w:r>
    </w:p>
    <w:p w14:paraId="737424A4" w14:textId="54BBD8C8" w:rsidR="006C45D2" w:rsidRDefault="0048493C" w:rsidP="007C5A1B">
      <w:pPr>
        <w:numPr>
          <w:ilvl w:val="1"/>
          <w:numId w:val="188"/>
        </w:numPr>
      </w:pPr>
      <w:r>
        <w:rPr>
          <w:rStyle w:val="keyword"/>
        </w:rPr>
        <w:t>SHALL</w:t>
      </w:r>
      <w:r>
        <w:t xml:space="preserve"> contain exactly one [1..1]  </w:t>
      </w:r>
      <w:hyperlink w:anchor="E_Death_Observation">
        <w:r>
          <w:rPr>
            <w:rStyle w:val="HyperlinkCourierBold"/>
          </w:rPr>
          <w:t>Death Observation</w:t>
        </w:r>
      </w:hyperlink>
      <w:r>
        <w:rPr>
          <w:rStyle w:val="XMLname"/>
        </w:rPr>
        <w:t xml:space="preserve"> (identifier: urn:oid:2.16.840.1.113883.10.20.5.6.120)</w:t>
      </w:r>
      <w:bookmarkStart w:id="969" w:name="C_3311-133"/>
      <w:r>
        <w:t xml:space="preserve"> (CONF:3311-133)</w:t>
      </w:r>
      <w:bookmarkEnd w:id="969"/>
      <w:r>
        <w:t>.</w:t>
      </w:r>
    </w:p>
    <w:p w14:paraId="49AE8CF5" w14:textId="77777777" w:rsidR="006C45D2" w:rsidRDefault="0048493C" w:rsidP="007C5A1B">
      <w:pPr>
        <w:numPr>
          <w:ilvl w:val="0"/>
          <w:numId w:val="188"/>
        </w:numPr>
      </w:pPr>
      <w:r>
        <w:rPr>
          <w:rStyle w:val="keyword"/>
        </w:rPr>
        <w:t>MAY</w:t>
      </w:r>
      <w:r>
        <w:t xml:space="preserve"> contain zero or one [0..1] </w:t>
      </w:r>
      <w:r>
        <w:rPr>
          <w:rStyle w:val="XMLnameBold"/>
        </w:rPr>
        <w:t>entry</w:t>
      </w:r>
      <w:bookmarkStart w:id="970" w:name="C_3311-128"/>
      <w:r>
        <w:t xml:space="preserve"> (CONF:3311-128)</w:t>
      </w:r>
      <w:bookmarkEnd w:id="970"/>
      <w:r>
        <w:t xml:space="preserve"> such that it</w:t>
      </w:r>
    </w:p>
    <w:p w14:paraId="486263B4" w14:textId="457853B6" w:rsidR="006C45D2" w:rsidRDefault="0048493C" w:rsidP="007C5A1B">
      <w:pPr>
        <w:numPr>
          <w:ilvl w:val="1"/>
          <w:numId w:val="188"/>
        </w:numPr>
      </w:pPr>
      <w:r>
        <w:rPr>
          <w:rStyle w:val="keyword"/>
        </w:rPr>
        <w:t>SHALL</w:t>
      </w:r>
      <w:r>
        <w:t xml:space="preserve"> contain exactly one [1..1]  </w:t>
      </w:r>
      <w:hyperlink w:anchor="E_PostProcedure_Observation">
        <w:r>
          <w:rPr>
            <w:rStyle w:val="HyperlinkCourierBold"/>
          </w:rPr>
          <w:t>Post-Procedure Observation</w:t>
        </w:r>
      </w:hyperlink>
      <w:r>
        <w:rPr>
          <w:rStyle w:val="XMLname"/>
        </w:rPr>
        <w:t xml:space="preserve"> (identifier: urn:oid:2.16.840.1.113883.10.20.5.6.150)</w:t>
      </w:r>
      <w:bookmarkStart w:id="971" w:name="C_3311-134"/>
      <w:r>
        <w:t xml:space="preserve"> (CONF:3311-134)</w:t>
      </w:r>
      <w:bookmarkEnd w:id="971"/>
      <w:r>
        <w:t>.</w:t>
      </w:r>
    </w:p>
    <w:p w14:paraId="0197BBEC" w14:textId="3679840C" w:rsidR="006C45D2" w:rsidRDefault="0048493C">
      <w:pPr>
        <w:pStyle w:val="Caption"/>
        <w:ind w:left="130" w:right="115"/>
      </w:pPr>
      <w:bookmarkStart w:id="972" w:name="_Toc106442318"/>
      <w:r>
        <w:lastRenderedPageBreak/>
        <w:t xml:space="preserve">Figure </w:t>
      </w:r>
      <w:r>
        <w:fldChar w:fldCharType="begin"/>
      </w:r>
      <w:r>
        <w:instrText>SEQ Figure \* ARABIC</w:instrText>
      </w:r>
      <w:r>
        <w:fldChar w:fldCharType="separate"/>
      </w:r>
      <w:r w:rsidR="00AC6834">
        <w:t>15</w:t>
      </w:r>
      <w:r>
        <w:fldChar w:fldCharType="end"/>
      </w:r>
      <w:r>
        <w:t>: Infection Details Section in a VAE Report Example</w:t>
      </w:r>
      <w:bookmarkEnd w:id="972"/>
    </w:p>
    <w:p w14:paraId="351103CF" w14:textId="77777777" w:rsidR="006C45D2" w:rsidRDefault="0048493C">
      <w:pPr>
        <w:pStyle w:val="Example"/>
        <w:ind w:left="130" w:right="115"/>
      </w:pPr>
      <w:r>
        <w:t>&lt;section&gt;</w:t>
      </w:r>
    </w:p>
    <w:p w14:paraId="68CBE315" w14:textId="77777777" w:rsidR="006C45D2" w:rsidRDefault="0048493C">
      <w:pPr>
        <w:pStyle w:val="Example"/>
        <w:ind w:left="130" w:right="115"/>
      </w:pPr>
      <w:r>
        <w:t xml:space="preserve">    &lt;!-- HAI Section Generic Constraints --&gt;</w:t>
      </w:r>
    </w:p>
    <w:p w14:paraId="70D37B86" w14:textId="77777777" w:rsidR="006C45D2" w:rsidRDefault="0048493C">
      <w:pPr>
        <w:pStyle w:val="Example"/>
        <w:ind w:left="130" w:right="115"/>
      </w:pPr>
      <w:r>
        <w:t xml:space="preserve">    &lt;templateId root="2.16.840.1.113883.10.20.5.4.26" /&gt;</w:t>
      </w:r>
    </w:p>
    <w:p w14:paraId="7C36B292" w14:textId="77777777" w:rsidR="006C45D2" w:rsidRDefault="0048493C">
      <w:pPr>
        <w:pStyle w:val="Example"/>
        <w:ind w:left="130" w:right="115"/>
      </w:pPr>
      <w:r>
        <w:t xml:space="preserve">    &lt;!-- [HAI R3D2] Infection Details Section in a VAE Report --&gt;</w:t>
      </w:r>
    </w:p>
    <w:p w14:paraId="596D84A5" w14:textId="77777777" w:rsidR="006C45D2" w:rsidRDefault="0048493C">
      <w:pPr>
        <w:pStyle w:val="Example"/>
        <w:ind w:left="130" w:right="115"/>
      </w:pPr>
      <w:r>
        <w:t xml:space="preserve">    &lt;templateId root="2.16.840.1.113883.10.20.5.5.59" extension="2017-04-01" /&gt;</w:t>
      </w:r>
    </w:p>
    <w:p w14:paraId="5986A6A6" w14:textId="77777777" w:rsidR="006C45D2" w:rsidRDefault="0048493C">
      <w:pPr>
        <w:pStyle w:val="Example"/>
        <w:ind w:left="130" w:right="115"/>
      </w:pPr>
      <w:r>
        <w:t xml:space="preserve">    &lt;code codeSystem="2.16.840.1.113883.6.1" </w:t>
      </w:r>
    </w:p>
    <w:p w14:paraId="1DB4200C" w14:textId="77777777" w:rsidR="006C45D2" w:rsidRDefault="0048493C">
      <w:pPr>
        <w:pStyle w:val="Example"/>
        <w:ind w:left="130" w:right="115"/>
      </w:pPr>
      <w:r>
        <w:t xml:space="preserve">        codeSystemName="LOINC" </w:t>
      </w:r>
    </w:p>
    <w:p w14:paraId="223E3BDC" w14:textId="77777777" w:rsidR="006C45D2" w:rsidRDefault="0048493C">
      <w:pPr>
        <w:pStyle w:val="Example"/>
        <w:ind w:left="130" w:right="115"/>
      </w:pPr>
      <w:r>
        <w:t xml:space="preserve">        code="51899-3" </w:t>
      </w:r>
    </w:p>
    <w:p w14:paraId="488B360C" w14:textId="77777777" w:rsidR="006C45D2" w:rsidRDefault="0048493C">
      <w:pPr>
        <w:pStyle w:val="Example"/>
        <w:ind w:left="130" w:right="115"/>
      </w:pPr>
      <w:r>
        <w:t xml:space="preserve">        displayName="Details" /&gt;</w:t>
      </w:r>
    </w:p>
    <w:p w14:paraId="1FA53D02" w14:textId="77777777" w:rsidR="006C45D2" w:rsidRDefault="0048493C">
      <w:pPr>
        <w:pStyle w:val="Example"/>
        <w:ind w:left="130" w:right="115"/>
      </w:pPr>
      <w:r>
        <w:t xml:space="preserve">    &lt;title&gt;Details&lt;/title&gt;</w:t>
      </w:r>
    </w:p>
    <w:p w14:paraId="2122369E" w14:textId="77777777" w:rsidR="006C45D2" w:rsidRDefault="0048493C">
      <w:pPr>
        <w:pStyle w:val="Example"/>
        <w:ind w:left="130" w:right="115"/>
      </w:pPr>
      <w:r>
        <w:t xml:space="preserve">    &lt;text/&gt;</w:t>
      </w:r>
    </w:p>
    <w:p w14:paraId="38960A6A" w14:textId="77777777" w:rsidR="006C45D2" w:rsidRDefault="0048493C">
      <w:pPr>
        <w:pStyle w:val="Example"/>
        <w:ind w:left="130" w:right="115"/>
      </w:pPr>
      <w:r>
        <w:t xml:space="preserve">    &lt;entry typeCode="DRIV"&gt;</w:t>
      </w:r>
    </w:p>
    <w:p w14:paraId="6F1A5521" w14:textId="77777777" w:rsidR="006C45D2" w:rsidRDefault="0048493C">
      <w:pPr>
        <w:pStyle w:val="Example"/>
        <w:ind w:left="130" w:right="115"/>
      </w:pPr>
      <w:r>
        <w:t xml:space="preserve">        &lt;!-- Infection Type Observation --&gt;</w:t>
      </w:r>
    </w:p>
    <w:p w14:paraId="6040BDE9" w14:textId="77777777" w:rsidR="006C45D2" w:rsidRDefault="0048493C">
      <w:pPr>
        <w:pStyle w:val="Example"/>
        <w:ind w:left="130" w:right="115"/>
      </w:pPr>
      <w:r>
        <w:t xml:space="preserve">        &lt;observation classCode="OBS" moodCode="EVN" negationInd="false"&gt;</w:t>
      </w:r>
    </w:p>
    <w:p w14:paraId="2EC27547" w14:textId="77777777" w:rsidR="006C45D2" w:rsidRDefault="0048493C">
      <w:pPr>
        <w:pStyle w:val="Example"/>
        <w:ind w:left="130" w:right="115"/>
      </w:pPr>
      <w:r>
        <w:t xml:space="preserve">            &lt;!-- [C-CDA R1.1] Problem Observation --&gt;</w:t>
      </w:r>
    </w:p>
    <w:p w14:paraId="7519F244" w14:textId="77777777" w:rsidR="006C45D2" w:rsidRDefault="0048493C">
      <w:pPr>
        <w:pStyle w:val="Example"/>
        <w:ind w:left="130" w:right="115"/>
      </w:pPr>
      <w:r>
        <w:t xml:space="preserve">            &lt;templateId root="2.16.840.1.113883.10.20.22.4.4" /&gt;</w:t>
      </w:r>
    </w:p>
    <w:p w14:paraId="7F7013DC" w14:textId="77777777" w:rsidR="006C45D2" w:rsidRDefault="0048493C">
      <w:pPr>
        <w:pStyle w:val="Example"/>
        <w:ind w:left="130" w:right="115"/>
      </w:pPr>
      <w:r>
        <w:t xml:space="preserve">            &lt;!-- [HAI] Infection Type Observation --&gt;</w:t>
      </w:r>
    </w:p>
    <w:p w14:paraId="09B6D430" w14:textId="77777777" w:rsidR="006C45D2" w:rsidRDefault="0048493C">
      <w:pPr>
        <w:pStyle w:val="Example"/>
        <w:ind w:left="130" w:right="115"/>
      </w:pPr>
      <w:r>
        <w:t xml:space="preserve">            &lt;templateId root="2.16.840.1.113883.10.20.5.6.139" /&gt;</w:t>
      </w:r>
    </w:p>
    <w:p w14:paraId="45F6F341" w14:textId="77777777" w:rsidR="006C45D2" w:rsidRDefault="0048493C">
      <w:pPr>
        <w:pStyle w:val="Example"/>
        <w:ind w:left="130" w:right="115"/>
      </w:pPr>
      <w:r>
        <w:t xml:space="preserve">            ...</w:t>
      </w:r>
    </w:p>
    <w:p w14:paraId="2DDED8D6" w14:textId="77777777" w:rsidR="006C45D2" w:rsidRDefault="0048493C">
      <w:pPr>
        <w:pStyle w:val="Example"/>
        <w:ind w:left="130" w:right="115"/>
      </w:pPr>
      <w:r>
        <w:t xml:space="preserve">        &lt;/observation&gt;</w:t>
      </w:r>
    </w:p>
    <w:p w14:paraId="59314383" w14:textId="77777777" w:rsidR="006C45D2" w:rsidRDefault="0048493C">
      <w:pPr>
        <w:pStyle w:val="Example"/>
        <w:ind w:left="130" w:right="115"/>
      </w:pPr>
      <w:r>
        <w:t xml:space="preserve">    &lt;/entry&gt;</w:t>
      </w:r>
    </w:p>
    <w:p w14:paraId="51F7D427" w14:textId="77777777" w:rsidR="006C45D2" w:rsidRDefault="0048493C">
      <w:pPr>
        <w:pStyle w:val="Example"/>
        <w:ind w:left="130" w:right="115"/>
      </w:pPr>
      <w:r>
        <w:t xml:space="preserve">    &lt;entry typeCode="DRIV"&gt;</w:t>
      </w:r>
    </w:p>
    <w:p w14:paraId="2B92B4A9" w14:textId="77777777" w:rsidR="006C45D2" w:rsidRDefault="0048493C">
      <w:pPr>
        <w:pStyle w:val="Example"/>
        <w:ind w:left="130" w:right="115"/>
      </w:pPr>
      <w:r>
        <w:t xml:space="preserve">        &lt;!-- Death Observation --&gt;</w:t>
      </w:r>
    </w:p>
    <w:p w14:paraId="36297EBA" w14:textId="77777777" w:rsidR="006C45D2" w:rsidRDefault="0048493C">
      <w:pPr>
        <w:pStyle w:val="Example"/>
        <w:ind w:left="130" w:right="115"/>
      </w:pPr>
      <w:r>
        <w:t xml:space="preserve">        &lt;!-- Not negated: this patient died --&gt;</w:t>
      </w:r>
    </w:p>
    <w:p w14:paraId="70EF7C69" w14:textId="77777777" w:rsidR="006C45D2" w:rsidRDefault="0048493C">
      <w:pPr>
        <w:pStyle w:val="Example"/>
        <w:ind w:left="130" w:right="115"/>
      </w:pPr>
      <w:r>
        <w:t xml:space="preserve">        &lt;observation classCode="OBS" moodCode="EVN" negationInd="false"&gt;</w:t>
      </w:r>
    </w:p>
    <w:p w14:paraId="2E84B5FE" w14:textId="77777777" w:rsidR="006C45D2" w:rsidRDefault="0048493C">
      <w:pPr>
        <w:pStyle w:val="Example"/>
        <w:ind w:left="130" w:right="115"/>
      </w:pPr>
      <w:r>
        <w:t xml:space="preserve">            &lt;!-- [C-CDA R1.1] Deceased Observation --&gt;</w:t>
      </w:r>
    </w:p>
    <w:p w14:paraId="34468FD7" w14:textId="77777777" w:rsidR="006C45D2" w:rsidRDefault="0048493C">
      <w:pPr>
        <w:pStyle w:val="Example"/>
        <w:ind w:left="130" w:right="115"/>
      </w:pPr>
      <w:r>
        <w:t xml:space="preserve">            &lt;templateId root="2.16.840.1.113883.10.20.22.4.79" /&gt;</w:t>
      </w:r>
    </w:p>
    <w:p w14:paraId="1208F849" w14:textId="77777777" w:rsidR="006C45D2" w:rsidRDefault="0048493C">
      <w:pPr>
        <w:pStyle w:val="Example"/>
        <w:ind w:left="130" w:right="115"/>
      </w:pPr>
      <w:r>
        <w:t xml:space="preserve">            &lt;!-- Death Observation in an Infection-type --&gt;</w:t>
      </w:r>
    </w:p>
    <w:p w14:paraId="7D29BF70" w14:textId="77777777" w:rsidR="006C45D2" w:rsidRDefault="0048493C">
      <w:pPr>
        <w:pStyle w:val="Example"/>
        <w:ind w:left="130" w:right="115"/>
      </w:pPr>
      <w:r>
        <w:t xml:space="preserve">            &lt;templateId root="2.16.840.1.113883.10.20.5.6.120" /&gt;</w:t>
      </w:r>
    </w:p>
    <w:p w14:paraId="45A2315C" w14:textId="77777777" w:rsidR="006C45D2" w:rsidRDefault="0048493C">
      <w:pPr>
        <w:pStyle w:val="Example"/>
        <w:ind w:left="130" w:right="115"/>
      </w:pPr>
      <w:r>
        <w:t xml:space="preserve">            ...</w:t>
      </w:r>
    </w:p>
    <w:p w14:paraId="7A4C720E" w14:textId="77777777" w:rsidR="006C45D2" w:rsidRDefault="0048493C">
      <w:pPr>
        <w:pStyle w:val="Example"/>
        <w:ind w:left="130" w:right="115"/>
      </w:pPr>
      <w:r>
        <w:t xml:space="preserve">        &lt;/observation&gt;</w:t>
      </w:r>
    </w:p>
    <w:p w14:paraId="61C088E8" w14:textId="77777777" w:rsidR="006C45D2" w:rsidRDefault="0048493C">
      <w:pPr>
        <w:pStyle w:val="Example"/>
        <w:ind w:left="130" w:right="115"/>
      </w:pPr>
      <w:r>
        <w:t xml:space="preserve">    &lt;/entry&gt;</w:t>
      </w:r>
    </w:p>
    <w:p w14:paraId="32511602" w14:textId="77777777" w:rsidR="006C45D2" w:rsidRDefault="0048493C">
      <w:pPr>
        <w:pStyle w:val="Example"/>
        <w:ind w:left="130" w:right="115"/>
      </w:pPr>
      <w:r>
        <w:t xml:space="preserve">    &lt;entry typeCode="DRIV"&gt;</w:t>
      </w:r>
    </w:p>
    <w:p w14:paraId="6BC60984" w14:textId="77777777" w:rsidR="006C45D2" w:rsidRDefault="0048493C">
      <w:pPr>
        <w:pStyle w:val="Example"/>
        <w:ind w:left="130" w:right="115"/>
      </w:pPr>
      <w:r>
        <w:t xml:space="preserve">        &lt;!-- Post-procedure Observation --&gt;</w:t>
      </w:r>
    </w:p>
    <w:p w14:paraId="2767EF09" w14:textId="77777777" w:rsidR="006C45D2" w:rsidRDefault="0048493C">
      <w:pPr>
        <w:pStyle w:val="Example"/>
        <w:ind w:left="130" w:right="115"/>
      </w:pPr>
      <w:r>
        <w:t xml:space="preserve">        &lt;!-- negationInd = false: the infection was post-procedure --&gt;</w:t>
      </w:r>
    </w:p>
    <w:p w14:paraId="5949FD44" w14:textId="77777777" w:rsidR="006C45D2" w:rsidRDefault="0048493C">
      <w:pPr>
        <w:pStyle w:val="Example"/>
        <w:ind w:left="130" w:right="115"/>
      </w:pPr>
      <w:r>
        <w:t xml:space="preserve">        &lt;observation classCode="OBS" moodCode="EVN" negationInd="false"&gt;</w:t>
      </w:r>
    </w:p>
    <w:p w14:paraId="0686011C" w14:textId="77777777" w:rsidR="006C45D2" w:rsidRDefault="0048493C">
      <w:pPr>
        <w:pStyle w:val="Example"/>
        <w:ind w:left="130" w:right="115"/>
      </w:pPr>
      <w:r>
        <w:t xml:space="preserve">            &lt;!-- [C-CDA R1.1] Problem Observation --&gt;</w:t>
      </w:r>
    </w:p>
    <w:p w14:paraId="5DE535C2" w14:textId="77777777" w:rsidR="006C45D2" w:rsidRDefault="0048493C">
      <w:pPr>
        <w:pStyle w:val="Example"/>
        <w:ind w:left="130" w:right="115"/>
      </w:pPr>
      <w:r>
        <w:t xml:space="preserve">            &lt;templateId root="2.16.840.1.113883.10.20.22.4.4" /&gt;</w:t>
      </w:r>
    </w:p>
    <w:p w14:paraId="3D4C4239" w14:textId="77777777" w:rsidR="006C45D2" w:rsidRDefault="0048493C">
      <w:pPr>
        <w:pStyle w:val="Example"/>
        <w:ind w:left="130" w:right="115"/>
      </w:pPr>
      <w:r>
        <w:t xml:space="preserve">            &lt;!-- [HAI] Post-procedure Observation --&gt;</w:t>
      </w:r>
    </w:p>
    <w:p w14:paraId="31954A04" w14:textId="77777777" w:rsidR="006C45D2" w:rsidRDefault="0048493C">
      <w:pPr>
        <w:pStyle w:val="Example"/>
        <w:ind w:left="130" w:right="115"/>
      </w:pPr>
      <w:r>
        <w:t xml:space="preserve">            &lt;templateId root="2.16.840.1.113883.10.20.5.6.150" /&gt;</w:t>
      </w:r>
    </w:p>
    <w:p w14:paraId="474555F7" w14:textId="77777777" w:rsidR="006C45D2" w:rsidRDefault="0048493C">
      <w:pPr>
        <w:pStyle w:val="Example"/>
        <w:ind w:left="130" w:right="115"/>
      </w:pPr>
      <w:r>
        <w:t xml:space="preserve">            ...</w:t>
      </w:r>
    </w:p>
    <w:p w14:paraId="49FFCEC1" w14:textId="77777777" w:rsidR="006C45D2" w:rsidRDefault="0048493C">
      <w:pPr>
        <w:pStyle w:val="Example"/>
        <w:ind w:left="130" w:right="115"/>
      </w:pPr>
      <w:r>
        <w:t xml:space="preserve">        &lt;/observation&gt;</w:t>
      </w:r>
    </w:p>
    <w:p w14:paraId="75AB9CC6" w14:textId="77777777" w:rsidR="006C45D2" w:rsidRDefault="0048493C">
      <w:pPr>
        <w:pStyle w:val="Example"/>
        <w:ind w:left="130" w:right="115"/>
      </w:pPr>
      <w:r>
        <w:t xml:space="preserve">    &lt;/entry&gt;</w:t>
      </w:r>
    </w:p>
    <w:p w14:paraId="53AA4FE4" w14:textId="77777777" w:rsidR="006C45D2" w:rsidRDefault="0048493C">
      <w:pPr>
        <w:pStyle w:val="Example"/>
        <w:ind w:left="130" w:right="115"/>
      </w:pPr>
      <w:r>
        <w:t>&lt;/section&gt;</w:t>
      </w:r>
    </w:p>
    <w:p w14:paraId="47C7B053" w14:textId="77777777" w:rsidR="006C45D2" w:rsidRDefault="006C45D2">
      <w:pPr>
        <w:pStyle w:val="BodyText"/>
      </w:pPr>
    </w:p>
    <w:p w14:paraId="52C43977" w14:textId="77777777" w:rsidR="006C45D2" w:rsidRDefault="0048493C">
      <w:pPr>
        <w:pStyle w:val="Heading3nospace"/>
      </w:pPr>
      <w:bookmarkStart w:id="973" w:name="S_Infection_Details_Section_in_an_OPC_S"/>
      <w:bookmarkStart w:id="974" w:name="_Toc106442081"/>
      <w:r>
        <w:lastRenderedPageBreak/>
        <w:t>Infection Details Section in an OPC SSI Report</w:t>
      </w:r>
      <w:bookmarkEnd w:id="973"/>
      <w:bookmarkEnd w:id="974"/>
    </w:p>
    <w:p w14:paraId="4CDD77DA" w14:textId="77777777" w:rsidR="006C45D2" w:rsidRDefault="0048493C">
      <w:pPr>
        <w:pStyle w:val="BracketData"/>
      </w:pPr>
      <w:r>
        <w:t>[section: identifier urn:hl7ii:2.16.840.1.113883.10.20.5.5.69:2019-04-01 (closed)]</w:t>
      </w:r>
    </w:p>
    <w:p w14:paraId="674BB611" w14:textId="77777777" w:rsidR="006C45D2" w:rsidRDefault="0048493C">
      <w:pPr>
        <w:pStyle w:val="BracketData"/>
      </w:pPr>
      <w:r>
        <w:t>Published as part of NHSN Healthcare Associated Infection (HAI) Reports Release 3, STU 4 - US Realm</w:t>
      </w:r>
    </w:p>
    <w:p w14:paraId="5E949C24" w14:textId="6B0F9C87" w:rsidR="006C45D2" w:rsidRDefault="0048493C">
      <w:pPr>
        <w:pStyle w:val="Caption"/>
      </w:pPr>
      <w:bookmarkStart w:id="975" w:name="_Toc106442630"/>
      <w:r>
        <w:t xml:space="preserve">Table </w:t>
      </w:r>
      <w:r>
        <w:fldChar w:fldCharType="begin"/>
      </w:r>
      <w:r>
        <w:instrText>SEQ Table \* ARABIC</w:instrText>
      </w:r>
      <w:r>
        <w:fldChar w:fldCharType="separate"/>
      </w:r>
      <w:r w:rsidR="00AC6834">
        <w:t>86</w:t>
      </w:r>
      <w:r>
        <w:fldChar w:fldCharType="end"/>
      </w:r>
      <w:r>
        <w:t>: Infection Details Section in an OPC SSI Report Contexts</w:t>
      </w:r>
      <w:bookmarkEnd w:id="97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5B7FD0F8" w14:textId="77777777">
        <w:trPr>
          <w:cantSplit/>
          <w:tblHeader/>
          <w:jc w:val="center"/>
        </w:trPr>
        <w:tc>
          <w:tcPr>
            <w:tcW w:w="360" w:type="dxa"/>
            <w:shd w:val="clear" w:color="auto" w:fill="E6E6E6"/>
          </w:tcPr>
          <w:p w14:paraId="0636F57C" w14:textId="77777777" w:rsidR="006C45D2" w:rsidRDefault="0048493C">
            <w:pPr>
              <w:pStyle w:val="TableHead"/>
            </w:pPr>
            <w:r>
              <w:t>Contained By:</w:t>
            </w:r>
          </w:p>
        </w:tc>
        <w:tc>
          <w:tcPr>
            <w:tcW w:w="360" w:type="dxa"/>
            <w:shd w:val="clear" w:color="auto" w:fill="E6E6E6"/>
          </w:tcPr>
          <w:p w14:paraId="057458D0" w14:textId="77777777" w:rsidR="006C45D2" w:rsidRDefault="0048493C">
            <w:pPr>
              <w:pStyle w:val="TableHead"/>
            </w:pPr>
            <w:r>
              <w:t>Contains:</w:t>
            </w:r>
          </w:p>
        </w:tc>
      </w:tr>
      <w:tr w:rsidR="006C45D2" w14:paraId="0093BEFA" w14:textId="77777777">
        <w:trPr>
          <w:jc w:val="center"/>
        </w:trPr>
        <w:tc>
          <w:tcPr>
            <w:tcW w:w="360" w:type="dxa"/>
          </w:tcPr>
          <w:p w14:paraId="518096C8" w14:textId="1A665B2A" w:rsidR="006C45D2" w:rsidRDefault="00CC4EF7">
            <w:pPr>
              <w:pStyle w:val="TableText"/>
            </w:pPr>
            <w:hyperlink w:anchor="D_Outpatient_Procedure_Surgical_Site_V2">
              <w:r w:rsidR="0048493C">
                <w:rPr>
                  <w:rStyle w:val="HyperlinkText9pt"/>
                </w:rPr>
                <w:t>Outpatient Procedure Surgical Site Infection (SSI) Event Report (V2)</w:t>
              </w:r>
            </w:hyperlink>
            <w:r w:rsidR="0048493C">
              <w:t xml:space="preserve"> (required)</w:t>
            </w:r>
          </w:p>
        </w:tc>
        <w:tc>
          <w:tcPr>
            <w:tcW w:w="360" w:type="dxa"/>
          </w:tcPr>
          <w:p w14:paraId="4D254495" w14:textId="63C429AE" w:rsidR="006C45D2" w:rsidRDefault="00CC4EF7">
            <w:pPr>
              <w:pStyle w:val="TableText"/>
            </w:pPr>
            <w:hyperlink w:anchor="E_InfectionType_Observation_in_an_OPC_S">
              <w:r w:rsidR="0048493C">
                <w:rPr>
                  <w:rStyle w:val="HyperlinkText9pt"/>
                </w:rPr>
                <w:t>Infection-Type Observation in an OPC SSI Event</w:t>
              </w:r>
            </w:hyperlink>
            <w:r w:rsidR="0048493C">
              <w:t xml:space="preserve"> (required)</w:t>
            </w:r>
          </w:p>
          <w:p w14:paraId="29C4DE60" w14:textId="777FE6BA" w:rsidR="006C45D2" w:rsidRDefault="00CC4EF7">
            <w:pPr>
              <w:pStyle w:val="TableText"/>
            </w:pPr>
            <w:hyperlink w:anchor="E_Procedure_Details_in_an_OPC_SSI_Event">
              <w:r w:rsidR="0048493C">
                <w:rPr>
                  <w:rStyle w:val="HyperlinkText9pt"/>
                </w:rPr>
                <w:t>Procedure Details in an OPC SSI Event</w:t>
              </w:r>
            </w:hyperlink>
            <w:r w:rsidR="0048493C">
              <w:t xml:space="preserve"> (required)</w:t>
            </w:r>
          </w:p>
        </w:tc>
      </w:tr>
    </w:tbl>
    <w:p w14:paraId="3F1235D7" w14:textId="77777777" w:rsidR="006C45D2" w:rsidRDefault="006C45D2">
      <w:pPr>
        <w:pStyle w:val="BodyText"/>
      </w:pPr>
    </w:p>
    <w:p w14:paraId="38A85BB7" w14:textId="77777777" w:rsidR="006C45D2" w:rsidRDefault="0048493C">
      <w:r>
        <w:t>This section records the infection type, with details. It records SSI level, all identification criteria used to identify this SSI event, and identified pathogen(s).</w:t>
      </w:r>
    </w:p>
    <w:p w14:paraId="2DD33BEC" w14:textId="62662427" w:rsidR="006C45D2" w:rsidRDefault="0048493C">
      <w:pPr>
        <w:pStyle w:val="Caption"/>
      </w:pPr>
      <w:bookmarkStart w:id="976" w:name="_Toc106442631"/>
      <w:r>
        <w:t xml:space="preserve">Table </w:t>
      </w:r>
      <w:r>
        <w:fldChar w:fldCharType="begin"/>
      </w:r>
      <w:r>
        <w:instrText>SEQ Table \* ARABIC</w:instrText>
      </w:r>
      <w:r>
        <w:fldChar w:fldCharType="separate"/>
      </w:r>
      <w:r w:rsidR="00AC6834">
        <w:t>87</w:t>
      </w:r>
      <w:r>
        <w:fldChar w:fldCharType="end"/>
      </w:r>
      <w:r>
        <w:t>: Infection Details Section in an OPC SSI Report Constraints Overview</w:t>
      </w:r>
      <w:bookmarkEnd w:id="97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38D87E5A" w14:textId="77777777">
        <w:trPr>
          <w:cantSplit/>
          <w:tblHeader/>
          <w:jc w:val="center"/>
        </w:trPr>
        <w:tc>
          <w:tcPr>
            <w:tcW w:w="0" w:type="dxa"/>
            <w:shd w:val="clear" w:color="auto" w:fill="E6E6E6"/>
            <w:noWrap/>
          </w:tcPr>
          <w:p w14:paraId="1BAE884E" w14:textId="77777777" w:rsidR="006C45D2" w:rsidRDefault="0048493C">
            <w:pPr>
              <w:pStyle w:val="TableHead"/>
            </w:pPr>
            <w:r>
              <w:t>XPath</w:t>
            </w:r>
          </w:p>
        </w:tc>
        <w:tc>
          <w:tcPr>
            <w:tcW w:w="720" w:type="dxa"/>
            <w:shd w:val="clear" w:color="auto" w:fill="E6E6E6"/>
            <w:noWrap/>
          </w:tcPr>
          <w:p w14:paraId="11AFDB53" w14:textId="77777777" w:rsidR="006C45D2" w:rsidRDefault="0048493C">
            <w:pPr>
              <w:pStyle w:val="TableHead"/>
            </w:pPr>
            <w:r>
              <w:t>Card.</w:t>
            </w:r>
          </w:p>
        </w:tc>
        <w:tc>
          <w:tcPr>
            <w:tcW w:w="1152" w:type="dxa"/>
            <w:shd w:val="clear" w:color="auto" w:fill="E6E6E6"/>
            <w:noWrap/>
          </w:tcPr>
          <w:p w14:paraId="227DC177" w14:textId="77777777" w:rsidR="006C45D2" w:rsidRDefault="0048493C">
            <w:pPr>
              <w:pStyle w:val="TableHead"/>
            </w:pPr>
            <w:r>
              <w:t>Verb</w:t>
            </w:r>
          </w:p>
        </w:tc>
        <w:tc>
          <w:tcPr>
            <w:tcW w:w="864" w:type="dxa"/>
            <w:shd w:val="clear" w:color="auto" w:fill="E6E6E6"/>
            <w:noWrap/>
          </w:tcPr>
          <w:p w14:paraId="4D73C28E" w14:textId="77777777" w:rsidR="006C45D2" w:rsidRDefault="0048493C">
            <w:pPr>
              <w:pStyle w:val="TableHead"/>
            </w:pPr>
            <w:r>
              <w:t>Data Type</w:t>
            </w:r>
          </w:p>
        </w:tc>
        <w:tc>
          <w:tcPr>
            <w:tcW w:w="864" w:type="dxa"/>
            <w:shd w:val="clear" w:color="auto" w:fill="E6E6E6"/>
            <w:noWrap/>
          </w:tcPr>
          <w:p w14:paraId="6CFB90A2" w14:textId="77777777" w:rsidR="006C45D2" w:rsidRDefault="0048493C">
            <w:pPr>
              <w:pStyle w:val="TableHead"/>
            </w:pPr>
            <w:r>
              <w:t>CONF#</w:t>
            </w:r>
          </w:p>
        </w:tc>
        <w:tc>
          <w:tcPr>
            <w:tcW w:w="864" w:type="dxa"/>
            <w:shd w:val="clear" w:color="auto" w:fill="E6E6E6"/>
            <w:noWrap/>
          </w:tcPr>
          <w:p w14:paraId="09E888E5" w14:textId="77777777" w:rsidR="006C45D2" w:rsidRDefault="0048493C">
            <w:pPr>
              <w:pStyle w:val="TableHead"/>
            </w:pPr>
            <w:r>
              <w:t>Value</w:t>
            </w:r>
          </w:p>
        </w:tc>
      </w:tr>
      <w:tr w:rsidR="006C45D2" w14:paraId="537ABC55" w14:textId="77777777">
        <w:trPr>
          <w:jc w:val="center"/>
        </w:trPr>
        <w:tc>
          <w:tcPr>
            <w:tcW w:w="10160" w:type="dxa"/>
            <w:gridSpan w:val="6"/>
          </w:tcPr>
          <w:p w14:paraId="64740F45" w14:textId="77777777" w:rsidR="006C45D2" w:rsidRDefault="0048493C">
            <w:pPr>
              <w:pStyle w:val="TableText"/>
            </w:pPr>
            <w:r>
              <w:t>section (identifier: urn:hl7ii:2.16.840.1.113883.10.20.5.5.69:2019-04-01)</w:t>
            </w:r>
          </w:p>
        </w:tc>
      </w:tr>
      <w:tr w:rsidR="006C45D2" w14:paraId="2BD0D643" w14:textId="77777777">
        <w:trPr>
          <w:jc w:val="center"/>
        </w:trPr>
        <w:tc>
          <w:tcPr>
            <w:tcW w:w="3345" w:type="dxa"/>
          </w:tcPr>
          <w:p w14:paraId="2697E2CB" w14:textId="77777777" w:rsidR="006C45D2" w:rsidRDefault="0048493C">
            <w:pPr>
              <w:pStyle w:val="TableText"/>
            </w:pPr>
            <w:r>
              <w:tab/>
              <w:t>templateId</w:t>
            </w:r>
          </w:p>
        </w:tc>
        <w:tc>
          <w:tcPr>
            <w:tcW w:w="720" w:type="dxa"/>
          </w:tcPr>
          <w:p w14:paraId="2BE45E63" w14:textId="77777777" w:rsidR="006C45D2" w:rsidRDefault="0048493C">
            <w:pPr>
              <w:pStyle w:val="TableText"/>
            </w:pPr>
            <w:r>
              <w:t>1..1</w:t>
            </w:r>
          </w:p>
        </w:tc>
        <w:tc>
          <w:tcPr>
            <w:tcW w:w="1152" w:type="dxa"/>
          </w:tcPr>
          <w:p w14:paraId="7305D13B" w14:textId="77777777" w:rsidR="006C45D2" w:rsidRDefault="0048493C">
            <w:pPr>
              <w:pStyle w:val="TableText"/>
            </w:pPr>
            <w:r>
              <w:t>SHALL</w:t>
            </w:r>
          </w:p>
        </w:tc>
        <w:tc>
          <w:tcPr>
            <w:tcW w:w="864" w:type="dxa"/>
          </w:tcPr>
          <w:p w14:paraId="4138B966" w14:textId="77777777" w:rsidR="006C45D2" w:rsidRDefault="006C45D2">
            <w:pPr>
              <w:pStyle w:val="TableText"/>
            </w:pPr>
          </w:p>
        </w:tc>
        <w:tc>
          <w:tcPr>
            <w:tcW w:w="1104" w:type="dxa"/>
          </w:tcPr>
          <w:p w14:paraId="382D465C" w14:textId="055985D7" w:rsidR="006C45D2" w:rsidRDefault="00CC4EF7">
            <w:pPr>
              <w:pStyle w:val="TableText"/>
            </w:pPr>
            <w:hyperlink w:anchor="C_4395-30722">
              <w:r w:rsidR="0048493C">
                <w:rPr>
                  <w:rStyle w:val="HyperlinkText9pt"/>
                </w:rPr>
                <w:t>4395-30722</w:t>
              </w:r>
            </w:hyperlink>
          </w:p>
        </w:tc>
        <w:tc>
          <w:tcPr>
            <w:tcW w:w="2975" w:type="dxa"/>
          </w:tcPr>
          <w:p w14:paraId="3BF11C20" w14:textId="77777777" w:rsidR="006C45D2" w:rsidRDefault="006C45D2">
            <w:pPr>
              <w:pStyle w:val="TableText"/>
            </w:pPr>
          </w:p>
        </w:tc>
      </w:tr>
      <w:tr w:rsidR="006C45D2" w14:paraId="71205052" w14:textId="77777777">
        <w:trPr>
          <w:jc w:val="center"/>
        </w:trPr>
        <w:tc>
          <w:tcPr>
            <w:tcW w:w="3345" w:type="dxa"/>
          </w:tcPr>
          <w:p w14:paraId="05B88BA1" w14:textId="77777777" w:rsidR="006C45D2" w:rsidRDefault="0048493C">
            <w:pPr>
              <w:pStyle w:val="TableText"/>
            </w:pPr>
            <w:r>
              <w:tab/>
            </w:r>
            <w:r>
              <w:tab/>
              <w:t>@root</w:t>
            </w:r>
          </w:p>
        </w:tc>
        <w:tc>
          <w:tcPr>
            <w:tcW w:w="720" w:type="dxa"/>
          </w:tcPr>
          <w:p w14:paraId="13D15750" w14:textId="77777777" w:rsidR="006C45D2" w:rsidRDefault="0048493C">
            <w:pPr>
              <w:pStyle w:val="TableText"/>
            </w:pPr>
            <w:r>
              <w:t>1..1</w:t>
            </w:r>
          </w:p>
        </w:tc>
        <w:tc>
          <w:tcPr>
            <w:tcW w:w="1152" w:type="dxa"/>
          </w:tcPr>
          <w:p w14:paraId="610F57E6" w14:textId="77777777" w:rsidR="006C45D2" w:rsidRDefault="0048493C">
            <w:pPr>
              <w:pStyle w:val="TableText"/>
            </w:pPr>
            <w:r>
              <w:t>SHALL</w:t>
            </w:r>
          </w:p>
        </w:tc>
        <w:tc>
          <w:tcPr>
            <w:tcW w:w="864" w:type="dxa"/>
          </w:tcPr>
          <w:p w14:paraId="24AC0978" w14:textId="77777777" w:rsidR="006C45D2" w:rsidRDefault="006C45D2">
            <w:pPr>
              <w:pStyle w:val="TableText"/>
            </w:pPr>
          </w:p>
        </w:tc>
        <w:tc>
          <w:tcPr>
            <w:tcW w:w="1104" w:type="dxa"/>
          </w:tcPr>
          <w:p w14:paraId="76F3FE2F" w14:textId="56703E27" w:rsidR="006C45D2" w:rsidRDefault="00CC4EF7">
            <w:pPr>
              <w:pStyle w:val="TableText"/>
            </w:pPr>
            <w:hyperlink w:anchor="C_4395-30734">
              <w:r w:rsidR="0048493C">
                <w:rPr>
                  <w:rStyle w:val="HyperlinkText9pt"/>
                </w:rPr>
                <w:t>4395-30734</w:t>
              </w:r>
            </w:hyperlink>
          </w:p>
        </w:tc>
        <w:tc>
          <w:tcPr>
            <w:tcW w:w="2975" w:type="dxa"/>
          </w:tcPr>
          <w:p w14:paraId="096B36C1" w14:textId="77777777" w:rsidR="006C45D2" w:rsidRDefault="0048493C">
            <w:pPr>
              <w:pStyle w:val="TableText"/>
            </w:pPr>
            <w:r>
              <w:t>2.16.840.1.113883.10.20.5.5.69</w:t>
            </w:r>
          </w:p>
        </w:tc>
      </w:tr>
      <w:tr w:rsidR="006C45D2" w14:paraId="630689F0" w14:textId="77777777">
        <w:trPr>
          <w:jc w:val="center"/>
        </w:trPr>
        <w:tc>
          <w:tcPr>
            <w:tcW w:w="3345" w:type="dxa"/>
          </w:tcPr>
          <w:p w14:paraId="7FB63B31" w14:textId="77777777" w:rsidR="006C45D2" w:rsidRDefault="0048493C">
            <w:pPr>
              <w:pStyle w:val="TableText"/>
            </w:pPr>
            <w:r>
              <w:tab/>
            </w:r>
            <w:r>
              <w:tab/>
              <w:t>@extension</w:t>
            </w:r>
          </w:p>
        </w:tc>
        <w:tc>
          <w:tcPr>
            <w:tcW w:w="720" w:type="dxa"/>
          </w:tcPr>
          <w:p w14:paraId="0D09CC1A" w14:textId="77777777" w:rsidR="006C45D2" w:rsidRDefault="0048493C">
            <w:pPr>
              <w:pStyle w:val="TableText"/>
            </w:pPr>
            <w:r>
              <w:t>1..1</w:t>
            </w:r>
          </w:p>
        </w:tc>
        <w:tc>
          <w:tcPr>
            <w:tcW w:w="1152" w:type="dxa"/>
          </w:tcPr>
          <w:p w14:paraId="4BE7BA51" w14:textId="77777777" w:rsidR="006C45D2" w:rsidRDefault="0048493C">
            <w:pPr>
              <w:pStyle w:val="TableText"/>
            </w:pPr>
            <w:r>
              <w:t>SHALL</w:t>
            </w:r>
          </w:p>
        </w:tc>
        <w:tc>
          <w:tcPr>
            <w:tcW w:w="864" w:type="dxa"/>
          </w:tcPr>
          <w:p w14:paraId="13E38A19" w14:textId="77777777" w:rsidR="006C45D2" w:rsidRDefault="006C45D2">
            <w:pPr>
              <w:pStyle w:val="TableText"/>
            </w:pPr>
          </w:p>
        </w:tc>
        <w:tc>
          <w:tcPr>
            <w:tcW w:w="1104" w:type="dxa"/>
          </w:tcPr>
          <w:p w14:paraId="1B359E4D" w14:textId="2B0D4F16" w:rsidR="006C45D2" w:rsidRDefault="00CC4EF7">
            <w:pPr>
              <w:pStyle w:val="TableText"/>
            </w:pPr>
            <w:hyperlink w:anchor="C_4395-30737">
              <w:r w:rsidR="0048493C">
                <w:rPr>
                  <w:rStyle w:val="HyperlinkText9pt"/>
                </w:rPr>
                <w:t>4395-30737</w:t>
              </w:r>
            </w:hyperlink>
          </w:p>
        </w:tc>
        <w:tc>
          <w:tcPr>
            <w:tcW w:w="2975" w:type="dxa"/>
          </w:tcPr>
          <w:p w14:paraId="7306B2CE" w14:textId="77777777" w:rsidR="006C45D2" w:rsidRDefault="0048493C">
            <w:pPr>
              <w:pStyle w:val="TableText"/>
            </w:pPr>
            <w:r>
              <w:t>2019-04-01</w:t>
            </w:r>
          </w:p>
        </w:tc>
      </w:tr>
      <w:tr w:rsidR="006C45D2" w14:paraId="1C94738A" w14:textId="77777777">
        <w:trPr>
          <w:jc w:val="center"/>
        </w:trPr>
        <w:tc>
          <w:tcPr>
            <w:tcW w:w="3345" w:type="dxa"/>
          </w:tcPr>
          <w:p w14:paraId="0CE694D5" w14:textId="77777777" w:rsidR="006C45D2" w:rsidRDefault="0048493C">
            <w:pPr>
              <w:pStyle w:val="TableText"/>
            </w:pPr>
            <w:r>
              <w:tab/>
              <w:t>code</w:t>
            </w:r>
          </w:p>
        </w:tc>
        <w:tc>
          <w:tcPr>
            <w:tcW w:w="720" w:type="dxa"/>
          </w:tcPr>
          <w:p w14:paraId="04E85E4A" w14:textId="77777777" w:rsidR="006C45D2" w:rsidRDefault="0048493C">
            <w:pPr>
              <w:pStyle w:val="TableText"/>
            </w:pPr>
            <w:r>
              <w:t>1..1</w:t>
            </w:r>
          </w:p>
        </w:tc>
        <w:tc>
          <w:tcPr>
            <w:tcW w:w="1152" w:type="dxa"/>
          </w:tcPr>
          <w:p w14:paraId="6175E51E" w14:textId="77777777" w:rsidR="006C45D2" w:rsidRDefault="0048493C">
            <w:pPr>
              <w:pStyle w:val="TableText"/>
            </w:pPr>
            <w:r>
              <w:t>SHALL</w:t>
            </w:r>
          </w:p>
        </w:tc>
        <w:tc>
          <w:tcPr>
            <w:tcW w:w="864" w:type="dxa"/>
          </w:tcPr>
          <w:p w14:paraId="02E39E7F" w14:textId="77777777" w:rsidR="006C45D2" w:rsidRDefault="006C45D2">
            <w:pPr>
              <w:pStyle w:val="TableText"/>
            </w:pPr>
          </w:p>
        </w:tc>
        <w:tc>
          <w:tcPr>
            <w:tcW w:w="1104" w:type="dxa"/>
          </w:tcPr>
          <w:p w14:paraId="71442582" w14:textId="389FCE91" w:rsidR="006C45D2" w:rsidRDefault="00CC4EF7">
            <w:pPr>
              <w:pStyle w:val="TableText"/>
            </w:pPr>
            <w:hyperlink w:anchor="C_4395-30723">
              <w:r w:rsidR="0048493C">
                <w:rPr>
                  <w:rStyle w:val="HyperlinkText9pt"/>
                </w:rPr>
                <w:t>4395-30723</w:t>
              </w:r>
            </w:hyperlink>
          </w:p>
        </w:tc>
        <w:tc>
          <w:tcPr>
            <w:tcW w:w="2975" w:type="dxa"/>
          </w:tcPr>
          <w:p w14:paraId="5E5FCEFC" w14:textId="77777777" w:rsidR="006C45D2" w:rsidRDefault="006C45D2">
            <w:pPr>
              <w:pStyle w:val="TableText"/>
            </w:pPr>
          </w:p>
        </w:tc>
      </w:tr>
      <w:tr w:rsidR="006C45D2" w14:paraId="24588B73" w14:textId="77777777">
        <w:trPr>
          <w:jc w:val="center"/>
        </w:trPr>
        <w:tc>
          <w:tcPr>
            <w:tcW w:w="3345" w:type="dxa"/>
          </w:tcPr>
          <w:p w14:paraId="06212E62" w14:textId="77777777" w:rsidR="006C45D2" w:rsidRDefault="0048493C">
            <w:pPr>
              <w:pStyle w:val="TableText"/>
            </w:pPr>
            <w:r>
              <w:tab/>
            </w:r>
            <w:r>
              <w:tab/>
              <w:t>@code</w:t>
            </w:r>
          </w:p>
        </w:tc>
        <w:tc>
          <w:tcPr>
            <w:tcW w:w="720" w:type="dxa"/>
          </w:tcPr>
          <w:p w14:paraId="41FD1063" w14:textId="77777777" w:rsidR="006C45D2" w:rsidRDefault="0048493C">
            <w:pPr>
              <w:pStyle w:val="TableText"/>
            </w:pPr>
            <w:r>
              <w:t>1..1</w:t>
            </w:r>
          </w:p>
        </w:tc>
        <w:tc>
          <w:tcPr>
            <w:tcW w:w="1152" w:type="dxa"/>
          </w:tcPr>
          <w:p w14:paraId="246A74F1" w14:textId="77777777" w:rsidR="006C45D2" w:rsidRDefault="0048493C">
            <w:pPr>
              <w:pStyle w:val="TableText"/>
            </w:pPr>
            <w:r>
              <w:t>SHALL</w:t>
            </w:r>
          </w:p>
        </w:tc>
        <w:tc>
          <w:tcPr>
            <w:tcW w:w="864" w:type="dxa"/>
          </w:tcPr>
          <w:p w14:paraId="23150643" w14:textId="77777777" w:rsidR="006C45D2" w:rsidRDefault="006C45D2">
            <w:pPr>
              <w:pStyle w:val="TableText"/>
            </w:pPr>
          </w:p>
        </w:tc>
        <w:tc>
          <w:tcPr>
            <w:tcW w:w="1104" w:type="dxa"/>
          </w:tcPr>
          <w:p w14:paraId="789E0177" w14:textId="65C466C4" w:rsidR="006C45D2" w:rsidRDefault="00CC4EF7">
            <w:pPr>
              <w:pStyle w:val="TableText"/>
            </w:pPr>
            <w:hyperlink w:anchor="C_4395-30735">
              <w:r w:rsidR="0048493C">
                <w:rPr>
                  <w:rStyle w:val="HyperlinkText9pt"/>
                </w:rPr>
                <w:t>4395-30735</w:t>
              </w:r>
            </w:hyperlink>
          </w:p>
        </w:tc>
        <w:tc>
          <w:tcPr>
            <w:tcW w:w="2975" w:type="dxa"/>
          </w:tcPr>
          <w:p w14:paraId="60AB3D39" w14:textId="77777777" w:rsidR="006C45D2" w:rsidRDefault="0048493C">
            <w:pPr>
              <w:pStyle w:val="TableText"/>
            </w:pPr>
            <w:r>
              <w:t>51899-3</w:t>
            </w:r>
          </w:p>
        </w:tc>
      </w:tr>
      <w:tr w:rsidR="006C45D2" w14:paraId="2BCBEB6A" w14:textId="77777777">
        <w:trPr>
          <w:jc w:val="center"/>
        </w:trPr>
        <w:tc>
          <w:tcPr>
            <w:tcW w:w="3345" w:type="dxa"/>
          </w:tcPr>
          <w:p w14:paraId="73EA8926" w14:textId="77777777" w:rsidR="006C45D2" w:rsidRDefault="0048493C">
            <w:pPr>
              <w:pStyle w:val="TableText"/>
            </w:pPr>
            <w:r>
              <w:tab/>
            </w:r>
            <w:r>
              <w:tab/>
              <w:t>@codeSystem</w:t>
            </w:r>
          </w:p>
        </w:tc>
        <w:tc>
          <w:tcPr>
            <w:tcW w:w="720" w:type="dxa"/>
          </w:tcPr>
          <w:p w14:paraId="079C76DC" w14:textId="77777777" w:rsidR="006C45D2" w:rsidRDefault="0048493C">
            <w:pPr>
              <w:pStyle w:val="TableText"/>
            </w:pPr>
            <w:r>
              <w:t>1..1</w:t>
            </w:r>
          </w:p>
        </w:tc>
        <w:tc>
          <w:tcPr>
            <w:tcW w:w="1152" w:type="dxa"/>
          </w:tcPr>
          <w:p w14:paraId="188899BC" w14:textId="77777777" w:rsidR="006C45D2" w:rsidRDefault="0048493C">
            <w:pPr>
              <w:pStyle w:val="TableText"/>
            </w:pPr>
            <w:r>
              <w:t>SHALL</w:t>
            </w:r>
          </w:p>
        </w:tc>
        <w:tc>
          <w:tcPr>
            <w:tcW w:w="864" w:type="dxa"/>
          </w:tcPr>
          <w:p w14:paraId="4B7E8388" w14:textId="77777777" w:rsidR="006C45D2" w:rsidRDefault="006C45D2">
            <w:pPr>
              <w:pStyle w:val="TableText"/>
            </w:pPr>
          </w:p>
        </w:tc>
        <w:tc>
          <w:tcPr>
            <w:tcW w:w="1104" w:type="dxa"/>
          </w:tcPr>
          <w:p w14:paraId="4F88E820" w14:textId="3AA76218" w:rsidR="006C45D2" w:rsidRDefault="00CC4EF7">
            <w:pPr>
              <w:pStyle w:val="TableText"/>
            </w:pPr>
            <w:hyperlink w:anchor="C_4395-30736">
              <w:r w:rsidR="0048493C">
                <w:rPr>
                  <w:rStyle w:val="HyperlinkText9pt"/>
                </w:rPr>
                <w:t>4395-30736</w:t>
              </w:r>
            </w:hyperlink>
          </w:p>
        </w:tc>
        <w:tc>
          <w:tcPr>
            <w:tcW w:w="2975" w:type="dxa"/>
          </w:tcPr>
          <w:p w14:paraId="523DE6CB" w14:textId="77777777" w:rsidR="006C45D2" w:rsidRDefault="0048493C">
            <w:pPr>
              <w:pStyle w:val="TableText"/>
            </w:pPr>
            <w:r>
              <w:t>urn:oid:2.16.840.1.113883.6.1 (LOINC) = 2.16.840.1.113883.6.1</w:t>
            </w:r>
          </w:p>
        </w:tc>
      </w:tr>
      <w:tr w:rsidR="006C45D2" w14:paraId="5B4E8A7F" w14:textId="77777777">
        <w:trPr>
          <w:jc w:val="center"/>
        </w:trPr>
        <w:tc>
          <w:tcPr>
            <w:tcW w:w="3345" w:type="dxa"/>
          </w:tcPr>
          <w:p w14:paraId="49130A0A" w14:textId="77777777" w:rsidR="006C45D2" w:rsidRDefault="0048493C">
            <w:pPr>
              <w:pStyle w:val="TableText"/>
            </w:pPr>
            <w:r>
              <w:tab/>
              <w:t>entry</w:t>
            </w:r>
          </w:p>
        </w:tc>
        <w:tc>
          <w:tcPr>
            <w:tcW w:w="720" w:type="dxa"/>
          </w:tcPr>
          <w:p w14:paraId="7A74F4E0" w14:textId="77777777" w:rsidR="006C45D2" w:rsidRDefault="0048493C">
            <w:pPr>
              <w:pStyle w:val="TableText"/>
            </w:pPr>
            <w:r>
              <w:t>1..1</w:t>
            </w:r>
          </w:p>
        </w:tc>
        <w:tc>
          <w:tcPr>
            <w:tcW w:w="1152" w:type="dxa"/>
          </w:tcPr>
          <w:p w14:paraId="73E32E02" w14:textId="77777777" w:rsidR="006C45D2" w:rsidRDefault="0048493C">
            <w:pPr>
              <w:pStyle w:val="TableText"/>
            </w:pPr>
            <w:r>
              <w:t>SHALL</w:t>
            </w:r>
          </w:p>
        </w:tc>
        <w:tc>
          <w:tcPr>
            <w:tcW w:w="864" w:type="dxa"/>
          </w:tcPr>
          <w:p w14:paraId="6D68EDA6" w14:textId="77777777" w:rsidR="006C45D2" w:rsidRDefault="006C45D2">
            <w:pPr>
              <w:pStyle w:val="TableText"/>
            </w:pPr>
          </w:p>
        </w:tc>
        <w:tc>
          <w:tcPr>
            <w:tcW w:w="1104" w:type="dxa"/>
          </w:tcPr>
          <w:p w14:paraId="6D71DAEF" w14:textId="426AF3FB" w:rsidR="006C45D2" w:rsidRDefault="00CC4EF7">
            <w:pPr>
              <w:pStyle w:val="TableText"/>
            </w:pPr>
            <w:hyperlink w:anchor="C_4395-30724">
              <w:r w:rsidR="0048493C">
                <w:rPr>
                  <w:rStyle w:val="HyperlinkText9pt"/>
                </w:rPr>
                <w:t>4395-30724</w:t>
              </w:r>
            </w:hyperlink>
          </w:p>
        </w:tc>
        <w:tc>
          <w:tcPr>
            <w:tcW w:w="2975" w:type="dxa"/>
          </w:tcPr>
          <w:p w14:paraId="43E8F6BD" w14:textId="77777777" w:rsidR="006C45D2" w:rsidRDefault="006C45D2">
            <w:pPr>
              <w:pStyle w:val="TableText"/>
            </w:pPr>
          </w:p>
        </w:tc>
      </w:tr>
      <w:tr w:rsidR="006C45D2" w14:paraId="5ABFE146" w14:textId="77777777">
        <w:trPr>
          <w:jc w:val="center"/>
        </w:trPr>
        <w:tc>
          <w:tcPr>
            <w:tcW w:w="3345" w:type="dxa"/>
          </w:tcPr>
          <w:p w14:paraId="6F24222B" w14:textId="77777777" w:rsidR="006C45D2" w:rsidRDefault="0048493C">
            <w:pPr>
              <w:pStyle w:val="TableText"/>
            </w:pPr>
            <w:r>
              <w:tab/>
            </w:r>
            <w:r>
              <w:tab/>
              <w:t>observation</w:t>
            </w:r>
          </w:p>
        </w:tc>
        <w:tc>
          <w:tcPr>
            <w:tcW w:w="720" w:type="dxa"/>
          </w:tcPr>
          <w:p w14:paraId="583FCB5F" w14:textId="77777777" w:rsidR="006C45D2" w:rsidRDefault="0048493C">
            <w:pPr>
              <w:pStyle w:val="TableText"/>
            </w:pPr>
            <w:r>
              <w:t>1..1</w:t>
            </w:r>
          </w:p>
        </w:tc>
        <w:tc>
          <w:tcPr>
            <w:tcW w:w="1152" w:type="dxa"/>
          </w:tcPr>
          <w:p w14:paraId="2269F02D" w14:textId="77777777" w:rsidR="006C45D2" w:rsidRDefault="0048493C">
            <w:pPr>
              <w:pStyle w:val="TableText"/>
            </w:pPr>
            <w:r>
              <w:t>SHALL</w:t>
            </w:r>
          </w:p>
        </w:tc>
        <w:tc>
          <w:tcPr>
            <w:tcW w:w="864" w:type="dxa"/>
          </w:tcPr>
          <w:p w14:paraId="552FC111" w14:textId="77777777" w:rsidR="006C45D2" w:rsidRDefault="006C45D2">
            <w:pPr>
              <w:pStyle w:val="TableText"/>
            </w:pPr>
          </w:p>
        </w:tc>
        <w:tc>
          <w:tcPr>
            <w:tcW w:w="1104" w:type="dxa"/>
          </w:tcPr>
          <w:p w14:paraId="240E9766" w14:textId="1C1EC60B" w:rsidR="006C45D2" w:rsidRDefault="00CC4EF7">
            <w:pPr>
              <w:pStyle w:val="TableText"/>
            </w:pPr>
            <w:hyperlink w:anchor="C_4395-30725">
              <w:r w:rsidR="0048493C">
                <w:rPr>
                  <w:rStyle w:val="HyperlinkText9pt"/>
                </w:rPr>
                <w:t>4395-30725</w:t>
              </w:r>
            </w:hyperlink>
          </w:p>
        </w:tc>
        <w:tc>
          <w:tcPr>
            <w:tcW w:w="2975" w:type="dxa"/>
          </w:tcPr>
          <w:p w14:paraId="5ED2DEF2" w14:textId="63A05003" w:rsidR="006C45D2" w:rsidRDefault="00CC4EF7">
            <w:pPr>
              <w:pStyle w:val="TableText"/>
            </w:pPr>
            <w:hyperlink w:anchor="E_InfectionType_Observation_in_an_OPC_S">
              <w:r w:rsidR="0048493C">
                <w:rPr>
                  <w:rStyle w:val="HyperlinkText9pt"/>
                </w:rPr>
                <w:t>Infection-Type Observation in an OPC SSI Event (identifier: urn:hl7ii:2.16.840.1.113883.10.20.5.6.263:2019-04-01</w:t>
              </w:r>
            </w:hyperlink>
          </w:p>
        </w:tc>
      </w:tr>
      <w:tr w:rsidR="006C45D2" w14:paraId="48B405F1" w14:textId="77777777">
        <w:trPr>
          <w:jc w:val="center"/>
        </w:trPr>
        <w:tc>
          <w:tcPr>
            <w:tcW w:w="3345" w:type="dxa"/>
          </w:tcPr>
          <w:p w14:paraId="0E3221D6" w14:textId="77777777" w:rsidR="006C45D2" w:rsidRDefault="0048493C">
            <w:pPr>
              <w:pStyle w:val="TableText"/>
            </w:pPr>
            <w:r>
              <w:tab/>
              <w:t>entry</w:t>
            </w:r>
          </w:p>
        </w:tc>
        <w:tc>
          <w:tcPr>
            <w:tcW w:w="720" w:type="dxa"/>
          </w:tcPr>
          <w:p w14:paraId="3448B555" w14:textId="77777777" w:rsidR="006C45D2" w:rsidRDefault="0048493C">
            <w:pPr>
              <w:pStyle w:val="TableText"/>
            </w:pPr>
            <w:r>
              <w:t>1..1</w:t>
            </w:r>
          </w:p>
        </w:tc>
        <w:tc>
          <w:tcPr>
            <w:tcW w:w="1152" w:type="dxa"/>
          </w:tcPr>
          <w:p w14:paraId="64614642" w14:textId="77777777" w:rsidR="006C45D2" w:rsidRDefault="0048493C">
            <w:pPr>
              <w:pStyle w:val="TableText"/>
            </w:pPr>
            <w:r>
              <w:t>SHALL</w:t>
            </w:r>
          </w:p>
        </w:tc>
        <w:tc>
          <w:tcPr>
            <w:tcW w:w="864" w:type="dxa"/>
          </w:tcPr>
          <w:p w14:paraId="02D13DA7" w14:textId="77777777" w:rsidR="006C45D2" w:rsidRDefault="006C45D2">
            <w:pPr>
              <w:pStyle w:val="TableText"/>
            </w:pPr>
          </w:p>
        </w:tc>
        <w:tc>
          <w:tcPr>
            <w:tcW w:w="1104" w:type="dxa"/>
          </w:tcPr>
          <w:p w14:paraId="3036E3D2" w14:textId="182A6FE3" w:rsidR="006C45D2" w:rsidRDefault="00CC4EF7">
            <w:pPr>
              <w:pStyle w:val="TableText"/>
            </w:pPr>
            <w:hyperlink w:anchor="C_4395-30732">
              <w:r w:rsidR="0048493C">
                <w:rPr>
                  <w:rStyle w:val="HyperlinkText9pt"/>
                </w:rPr>
                <w:t>4395-30732</w:t>
              </w:r>
            </w:hyperlink>
          </w:p>
        </w:tc>
        <w:tc>
          <w:tcPr>
            <w:tcW w:w="2975" w:type="dxa"/>
          </w:tcPr>
          <w:p w14:paraId="44CEB2F4" w14:textId="77777777" w:rsidR="006C45D2" w:rsidRDefault="006C45D2">
            <w:pPr>
              <w:pStyle w:val="TableText"/>
            </w:pPr>
          </w:p>
        </w:tc>
      </w:tr>
      <w:tr w:rsidR="006C45D2" w14:paraId="783F65D1" w14:textId="77777777">
        <w:trPr>
          <w:jc w:val="center"/>
        </w:trPr>
        <w:tc>
          <w:tcPr>
            <w:tcW w:w="3345" w:type="dxa"/>
          </w:tcPr>
          <w:p w14:paraId="3D54DD72" w14:textId="77777777" w:rsidR="006C45D2" w:rsidRDefault="0048493C">
            <w:pPr>
              <w:pStyle w:val="TableText"/>
            </w:pPr>
            <w:r>
              <w:tab/>
            </w:r>
            <w:r>
              <w:tab/>
              <w:t>procedure</w:t>
            </w:r>
          </w:p>
        </w:tc>
        <w:tc>
          <w:tcPr>
            <w:tcW w:w="720" w:type="dxa"/>
          </w:tcPr>
          <w:p w14:paraId="7BC031A8" w14:textId="77777777" w:rsidR="006C45D2" w:rsidRDefault="0048493C">
            <w:pPr>
              <w:pStyle w:val="TableText"/>
            </w:pPr>
            <w:r>
              <w:t>1..1</w:t>
            </w:r>
          </w:p>
        </w:tc>
        <w:tc>
          <w:tcPr>
            <w:tcW w:w="1152" w:type="dxa"/>
          </w:tcPr>
          <w:p w14:paraId="173DF2AB" w14:textId="77777777" w:rsidR="006C45D2" w:rsidRDefault="0048493C">
            <w:pPr>
              <w:pStyle w:val="TableText"/>
            </w:pPr>
            <w:r>
              <w:t>SHALL</w:t>
            </w:r>
          </w:p>
        </w:tc>
        <w:tc>
          <w:tcPr>
            <w:tcW w:w="864" w:type="dxa"/>
          </w:tcPr>
          <w:p w14:paraId="3E934EAE" w14:textId="77777777" w:rsidR="006C45D2" w:rsidRDefault="006C45D2">
            <w:pPr>
              <w:pStyle w:val="TableText"/>
            </w:pPr>
          </w:p>
        </w:tc>
        <w:tc>
          <w:tcPr>
            <w:tcW w:w="1104" w:type="dxa"/>
          </w:tcPr>
          <w:p w14:paraId="343E4AC5" w14:textId="2F13276A" w:rsidR="006C45D2" w:rsidRDefault="00CC4EF7">
            <w:pPr>
              <w:pStyle w:val="TableText"/>
            </w:pPr>
            <w:hyperlink w:anchor="C_4395-30733">
              <w:r w:rsidR="0048493C">
                <w:rPr>
                  <w:rStyle w:val="HyperlinkText9pt"/>
                </w:rPr>
                <w:t>4395-30733</w:t>
              </w:r>
            </w:hyperlink>
          </w:p>
        </w:tc>
        <w:tc>
          <w:tcPr>
            <w:tcW w:w="2975" w:type="dxa"/>
          </w:tcPr>
          <w:p w14:paraId="54C72E13" w14:textId="0CDBE015" w:rsidR="006C45D2" w:rsidRDefault="00CC4EF7">
            <w:pPr>
              <w:pStyle w:val="TableText"/>
            </w:pPr>
            <w:hyperlink w:anchor="E_Procedure_Details_in_an_OPC_SSI_Event">
              <w:r w:rsidR="0048493C">
                <w:rPr>
                  <w:rStyle w:val="HyperlinkText9pt"/>
                </w:rPr>
                <w:t>Procedure Details in an OPC SSI Event (identifier: urn:hl7ii:2.16.840.1.113883.10.20.5.6.265:2019-04-01</w:t>
              </w:r>
            </w:hyperlink>
          </w:p>
        </w:tc>
      </w:tr>
    </w:tbl>
    <w:p w14:paraId="3331F7BD" w14:textId="77777777" w:rsidR="006C45D2" w:rsidRDefault="006C45D2">
      <w:pPr>
        <w:pStyle w:val="BodyText"/>
      </w:pPr>
    </w:p>
    <w:p w14:paraId="1EF9EE65" w14:textId="6A303F8C" w:rsidR="006C45D2" w:rsidRDefault="0048493C" w:rsidP="007C5A1B">
      <w:pPr>
        <w:numPr>
          <w:ilvl w:val="0"/>
          <w:numId w:val="189"/>
        </w:numPr>
      </w:pPr>
      <w:r>
        <w:lastRenderedPageBreak/>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753B5F45" w14:textId="77777777" w:rsidR="006C45D2" w:rsidRDefault="0048493C" w:rsidP="007C5A1B">
      <w:pPr>
        <w:numPr>
          <w:ilvl w:val="0"/>
          <w:numId w:val="189"/>
        </w:numPr>
      </w:pPr>
      <w:r>
        <w:rPr>
          <w:rStyle w:val="keyword"/>
        </w:rPr>
        <w:t>SHALL</w:t>
      </w:r>
      <w:r>
        <w:t xml:space="preserve"> contain exactly one [1..1] </w:t>
      </w:r>
      <w:r>
        <w:rPr>
          <w:rStyle w:val="XMLnameBold"/>
        </w:rPr>
        <w:t>templateId</w:t>
      </w:r>
      <w:bookmarkStart w:id="977" w:name="C_4395-30722"/>
      <w:r>
        <w:t xml:space="preserve"> (CONF:4395-30722)</w:t>
      </w:r>
      <w:bookmarkEnd w:id="977"/>
      <w:r>
        <w:t xml:space="preserve"> such that it</w:t>
      </w:r>
    </w:p>
    <w:p w14:paraId="01C2DE52" w14:textId="77777777" w:rsidR="006C45D2" w:rsidRDefault="0048493C" w:rsidP="007C5A1B">
      <w:pPr>
        <w:numPr>
          <w:ilvl w:val="1"/>
          <w:numId w:val="189"/>
        </w:numPr>
      </w:pPr>
      <w:r>
        <w:rPr>
          <w:rStyle w:val="keyword"/>
        </w:rPr>
        <w:t>SHALL</w:t>
      </w:r>
      <w:r>
        <w:t xml:space="preserve"> contain exactly one [1..1] </w:t>
      </w:r>
      <w:r>
        <w:rPr>
          <w:rStyle w:val="XMLnameBold"/>
        </w:rPr>
        <w:t>@root</w:t>
      </w:r>
      <w:r>
        <w:t>=</w:t>
      </w:r>
      <w:r>
        <w:rPr>
          <w:rStyle w:val="XMLname"/>
        </w:rPr>
        <w:t>"2.16.840.1.113883.10.20.5.5.69"</w:t>
      </w:r>
      <w:bookmarkStart w:id="978" w:name="C_4395-30734"/>
      <w:r>
        <w:t xml:space="preserve"> (CONF:4395-30734)</w:t>
      </w:r>
      <w:bookmarkEnd w:id="978"/>
      <w:r>
        <w:t>.</w:t>
      </w:r>
    </w:p>
    <w:p w14:paraId="2BD793D5" w14:textId="77777777" w:rsidR="006C45D2" w:rsidRDefault="0048493C" w:rsidP="007C5A1B">
      <w:pPr>
        <w:numPr>
          <w:ilvl w:val="1"/>
          <w:numId w:val="189"/>
        </w:numPr>
      </w:pPr>
      <w:r>
        <w:rPr>
          <w:rStyle w:val="keyword"/>
        </w:rPr>
        <w:t>SHALL</w:t>
      </w:r>
      <w:r>
        <w:t xml:space="preserve"> contain exactly one [1..1] </w:t>
      </w:r>
      <w:r>
        <w:rPr>
          <w:rStyle w:val="XMLnameBold"/>
        </w:rPr>
        <w:t>@extension</w:t>
      </w:r>
      <w:r>
        <w:t>=</w:t>
      </w:r>
      <w:r>
        <w:rPr>
          <w:rStyle w:val="XMLname"/>
        </w:rPr>
        <w:t>"2019-04-01"</w:t>
      </w:r>
      <w:bookmarkStart w:id="979" w:name="C_4395-30737"/>
      <w:r>
        <w:t xml:space="preserve"> (CONF:4395-30737)</w:t>
      </w:r>
      <w:bookmarkEnd w:id="979"/>
      <w:r>
        <w:t>.</w:t>
      </w:r>
    </w:p>
    <w:p w14:paraId="084F1406" w14:textId="77777777" w:rsidR="006C45D2" w:rsidRDefault="0048493C" w:rsidP="007C5A1B">
      <w:pPr>
        <w:numPr>
          <w:ilvl w:val="0"/>
          <w:numId w:val="189"/>
        </w:numPr>
      </w:pPr>
      <w:r>
        <w:rPr>
          <w:rStyle w:val="keyword"/>
        </w:rPr>
        <w:t>SHALL</w:t>
      </w:r>
      <w:r>
        <w:t xml:space="preserve"> contain exactly one [1..1] </w:t>
      </w:r>
      <w:r>
        <w:rPr>
          <w:rStyle w:val="XMLnameBold"/>
        </w:rPr>
        <w:t>code</w:t>
      </w:r>
      <w:bookmarkStart w:id="980" w:name="C_4395-30723"/>
      <w:r>
        <w:t xml:space="preserve"> (CONF:4395-30723)</w:t>
      </w:r>
      <w:bookmarkEnd w:id="980"/>
      <w:r>
        <w:t>.</w:t>
      </w:r>
    </w:p>
    <w:p w14:paraId="5CBFD2CA" w14:textId="77777777" w:rsidR="006C45D2" w:rsidRDefault="0048493C" w:rsidP="007C5A1B">
      <w:pPr>
        <w:numPr>
          <w:ilvl w:val="1"/>
          <w:numId w:val="189"/>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981" w:name="C_4395-30735"/>
      <w:r>
        <w:t xml:space="preserve"> (CONF:4395-30735)</w:t>
      </w:r>
      <w:bookmarkEnd w:id="981"/>
      <w:r>
        <w:t>.</w:t>
      </w:r>
    </w:p>
    <w:p w14:paraId="46067A75" w14:textId="77777777" w:rsidR="006C45D2" w:rsidRDefault="0048493C" w:rsidP="007C5A1B">
      <w:pPr>
        <w:numPr>
          <w:ilvl w:val="1"/>
          <w:numId w:val="189"/>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82" w:name="C_4395-30736"/>
      <w:r>
        <w:t xml:space="preserve"> (CONF:4395-30736)</w:t>
      </w:r>
      <w:bookmarkEnd w:id="982"/>
      <w:r>
        <w:t>.</w:t>
      </w:r>
    </w:p>
    <w:p w14:paraId="0194A3A3" w14:textId="77777777" w:rsidR="006C45D2" w:rsidRDefault="0048493C" w:rsidP="007C5A1B">
      <w:pPr>
        <w:numPr>
          <w:ilvl w:val="0"/>
          <w:numId w:val="189"/>
        </w:numPr>
      </w:pPr>
      <w:r>
        <w:rPr>
          <w:rStyle w:val="keyword"/>
        </w:rPr>
        <w:t>SHALL</w:t>
      </w:r>
      <w:r>
        <w:t xml:space="preserve"> contain exactly one [1..1] </w:t>
      </w:r>
      <w:r>
        <w:rPr>
          <w:rStyle w:val="XMLnameBold"/>
        </w:rPr>
        <w:t>entry</w:t>
      </w:r>
      <w:bookmarkStart w:id="983" w:name="C_4395-30724"/>
      <w:r>
        <w:t xml:space="preserve"> (CONF:4395-30724)</w:t>
      </w:r>
      <w:bookmarkEnd w:id="983"/>
      <w:r>
        <w:t xml:space="preserve"> such that it</w:t>
      </w:r>
    </w:p>
    <w:p w14:paraId="3E56627B" w14:textId="5802C75B" w:rsidR="006C45D2" w:rsidRDefault="0048493C" w:rsidP="007C5A1B">
      <w:pPr>
        <w:numPr>
          <w:ilvl w:val="1"/>
          <w:numId w:val="189"/>
        </w:numPr>
      </w:pPr>
      <w:r>
        <w:rPr>
          <w:rStyle w:val="keyword"/>
        </w:rPr>
        <w:t>SHALL</w:t>
      </w:r>
      <w:r>
        <w:t xml:space="preserve"> contain exactly one [1..1]  </w:t>
      </w:r>
      <w:hyperlink w:anchor="E_InfectionType_Observation_in_an_OPC_S">
        <w:r>
          <w:rPr>
            <w:rStyle w:val="HyperlinkCourierBold"/>
          </w:rPr>
          <w:t>Infection-Type Observation in an OPC SSI Event</w:t>
        </w:r>
      </w:hyperlink>
      <w:r>
        <w:rPr>
          <w:rStyle w:val="XMLname"/>
        </w:rPr>
        <w:t xml:space="preserve"> (identifier: urn:hl7ii:2.16.840.1.113883.10.20.5.6.263:2019-04-01)</w:t>
      </w:r>
      <w:bookmarkStart w:id="984" w:name="C_4395-30725"/>
      <w:r>
        <w:t xml:space="preserve"> (CONF:4395-30725)</w:t>
      </w:r>
      <w:bookmarkEnd w:id="984"/>
      <w:r>
        <w:t>.</w:t>
      </w:r>
    </w:p>
    <w:p w14:paraId="130CE05B" w14:textId="77777777" w:rsidR="006C45D2" w:rsidRDefault="0048493C" w:rsidP="007C5A1B">
      <w:pPr>
        <w:numPr>
          <w:ilvl w:val="0"/>
          <w:numId w:val="189"/>
        </w:numPr>
      </w:pPr>
      <w:r>
        <w:rPr>
          <w:rStyle w:val="keyword"/>
        </w:rPr>
        <w:t>SHALL</w:t>
      </w:r>
      <w:r>
        <w:t xml:space="preserve"> contain exactly one [1..1] </w:t>
      </w:r>
      <w:r>
        <w:rPr>
          <w:rStyle w:val="XMLnameBold"/>
        </w:rPr>
        <w:t>entry</w:t>
      </w:r>
      <w:bookmarkStart w:id="985" w:name="C_4395-30732"/>
      <w:r>
        <w:t xml:space="preserve"> (CONF:4395-30732)</w:t>
      </w:r>
      <w:bookmarkEnd w:id="985"/>
      <w:r>
        <w:t xml:space="preserve"> such that it</w:t>
      </w:r>
    </w:p>
    <w:p w14:paraId="7007AF90" w14:textId="7DA6E4AB" w:rsidR="006C45D2" w:rsidRDefault="0048493C" w:rsidP="007C5A1B">
      <w:pPr>
        <w:numPr>
          <w:ilvl w:val="1"/>
          <w:numId w:val="189"/>
        </w:numPr>
      </w:pPr>
      <w:r>
        <w:rPr>
          <w:rStyle w:val="keyword"/>
        </w:rPr>
        <w:t>SHALL</w:t>
      </w:r>
      <w:r>
        <w:t xml:space="preserve"> contain exactly one [1..1]  </w:t>
      </w:r>
      <w:hyperlink w:anchor="E_Procedure_Details_in_an_OPC_SSI_Event">
        <w:r>
          <w:rPr>
            <w:rStyle w:val="HyperlinkCourierBold"/>
          </w:rPr>
          <w:t>Procedure Details in an OPC SSI Event</w:t>
        </w:r>
      </w:hyperlink>
      <w:r>
        <w:rPr>
          <w:rStyle w:val="XMLname"/>
        </w:rPr>
        <w:t xml:space="preserve"> (identifier: urn:hl7ii:2.16.840.1.113883.10.20.5.6.265:2019-04-01)</w:t>
      </w:r>
      <w:bookmarkStart w:id="986" w:name="C_4395-30733"/>
      <w:r>
        <w:t xml:space="preserve"> (CONF:4395-30733)</w:t>
      </w:r>
      <w:bookmarkEnd w:id="986"/>
      <w:r>
        <w:t>.</w:t>
      </w:r>
    </w:p>
    <w:p w14:paraId="71E72377" w14:textId="47B471CE" w:rsidR="006C45D2" w:rsidRDefault="0048493C">
      <w:pPr>
        <w:pStyle w:val="Caption"/>
        <w:ind w:left="130" w:right="115"/>
      </w:pPr>
      <w:bookmarkStart w:id="987" w:name="_Toc106442319"/>
      <w:r>
        <w:lastRenderedPageBreak/>
        <w:t xml:space="preserve">Figure </w:t>
      </w:r>
      <w:r>
        <w:fldChar w:fldCharType="begin"/>
      </w:r>
      <w:r>
        <w:instrText>SEQ Figure \* ARABIC</w:instrText>
      </w:r>
      <w:r>
        <w:fldChar w:fldCharType="separate"/>
      </w:r>
      <w:r w:rsidR="00AC6834">
        <w:t>16</w:t>
      </w:r>
      <w:r>
        <w:fldChar w:fldCharType="end"/>
      </w:r>
      <w:r>
        <w:t>: Infection Details Section in an OPC SSI Report Example</w:t>
      </w:r>
      <w:bookmarkEnd w:id="987"/>
    </w:p>
    <w:p w14:paraId="4B488BAF" w14:textId="77777777" w:rsidR="006C45D2" w:rsidRDefault="0048493C">
      <w:pPr>
        <w:pStyle w:val="Example"/>
        <w:ind w:left="130" w:right="115"/>
      </w:pPr>
      <w:r>
        <w:t>&lt;section&gt;</w:t>
      </w:r>
    </w:p>
    <w:p w14:paraId="3923915D" w14:textId="77777777" w:rsidR="006C45D2" w:rsidRDefault="0048493C">
      <w:pPr>
        <w:pStyle w:val="Example"/>
        <w:ind w:left="130" w:right="115"/>
      </w:pPr>
      <w:r>
        <w:t xml:space="preserve">  &lt;!-- HAI Generic Section template --&gt;</w:t>
      </w:r>
    </w:p>
    <w:p w14:paraId="248C7FFE" w14:textId="77777777" w:rsidR="006C45D2" w:rsidRDefault="0048493C">
      <w:pPr>
        <w:pStyle w:val="Example"/>
        <w:ind w:left="130" w:right="115"/>
      </w:pPr>
      <w:r>
        <w:t xml:space="preserve">  &lt;templateId root="2.16.840.1.113883.10.20.5.4.26" /&gt;</w:t>
      </w:r>
    </w:p>
    <w:p w14:paraId="3D16F9A2" w14:textId="77777777" w:rsidR="006C45D2" w:rsidRDefault="0048493C">
      <w:pPr>
        <w:pStyle w:val="Example"/>
        <w:ind w:left="130" w:right="115"/>
      </w:pPr>
      <w:r>
        <w:t xml:space="preserve">  &lt;!-- [HAI R3D4] HAI Infection Details Section in an Outpatient SSI Report --&gt;</w:t>
      </w:r>
    </w:p>
    <w:p w14:paraId="357384D5" w14:textId="77777777" w:rsidR="006C45D2" w:rsidRDefault="0048493C">
      <w:pPr>
        <w:pStyle w:val="Example"/>
        <w:ind w:left="130" w:right="115"/>
      </w:pPr>
      <w:r>
        <w:t xml:space="preserve">  &lt;templateId root="2.16.840.1.113883.10.20.5.5.69" extension="2019-04-01" /&gt;</w:t>
      </w:r>
    </w:p>
    <w:p w14:paraId="2BBBB613" w14:textId="77777777" w:rsidR="006C45D2" w:rsidRDefault="0048493C">
      <w:pPr>
        <w:pStyle w:val="Example"/>
        <w:ind w:left="130" w:right="115"/>
      </w:pPr>
      <w:r>
        <w:t xml:space="preserve">  &lt;code codeSystem="2.16.840.1.113883.6.1" codeSystemName="LOINC" code="51899-3" displayName="Event Details" /&gt;</w:t>
      </w:r>
    </w:p>
    <w:p w14:paraId="5B44B072" w14:textId="77777777" w:rsidR="006C45D2" w:rsidRDefault="0048493C">
      <w:pPr>
        <w:pStyle w:val="Example"/>
        <w:ind w:left="130" w:right="115"/>
      </w:pPr>
      <w:r>
        <w:t xml:space="preserve">  &lt;title&gt;Event Details&lt;/title&gt;</w:t>
      </w:r>
    </w:p>
    <w:p w14:paraId="7531F26F" w14:textId="77777777" w:rsidR="006C45D2" w:rsidRDefault="0048493C">
      <w:pPr>
        <w:pStyle w:val="Example"/>
        <w:ind w:left="130" w:right="115"/>
      </w:pPr>
      <w:r>
        <w:t xml:space="preserve">  &lt;text&gt;...&lt;/text&gt;</w:t>
      </w:r>
    </w:p>
    <w:p w14:paraId="182E712E" w14:textId="77777777" w:rsidR="006C45D2" w:rsidRDefault="0048493C">
      <w:pPr>
        <w:pStyle w:val="Example"/>
        <w:ind w:left="130" w:right="115"/>
      </w:pPr>
      <w:r>
        <w:t xml:space="preserve">  &lt;entry typeCode="DRIV"&gt;</w:t>
      </w:r>
    </w:p>
    <w:p w14:paraId="48B8B812" w14:textId="77777777" w:rsidR="006C45D2" w:rsidRDefault="0048493C">
      <w:pPr>
        <w:pStyle w:val="Example"/>
        <w:ind w:left="130" w:right="115"/>
      </w:pPr>
      <w:r>
        <w:t xml:space="preserve">    &lt;observation classCode="OBS" moodCode="EVN" negationInd="false"&gt;</w:t>
      </w:r>
    </w:p>
    <w:p w14:paraId="717A5384" w14:textId="77777777" w:rsidR="006C45D2" w:rsidRDefault="0048493C">
      <w:pPr>
        <w:pStyle w:val="Example"/>
        <w:ind w:left="130" w:right="115"/>
      </w:pPr>
      <w:r>
        <w:t xml:space="preserve">      &lt;!-- [C-CDA R1.1] Problem Observation --&gt;</w:t>
      </w:r>
    </w:p>
    <w:p w14:paraId="7CE2EC01" w14:textId="77777777" w:rsidR="006C45D2" w:rsidRDefault="0048493C">
      <w:pPr>
        <w:pStyle w:val="Example"/>
        <w:ind w:left="130" w:right="115"/>
      </w:pPr>
      <w:r>
        <w:t xml:space="preserve">      &lt;templateId root="2.16.840.1.113883.10.20.22.4.4" /&gt;</w:t>
      </w:r>
    </w:p>
    <w:p w14:paraId="2884E8B6" w14:textId="77777777" w:rsidR="006C45D2" w:rsidRDefault="0048493C">
      <w:pPr>
        <w:pStyle w:val="Example"/>
        <w:ind w:left="130" w:right="115"/>
      </w:pPr>
      <w:r>
        <w:t xml:space="preserve">      &lt;!-- [HAI R2.1] Infection Type Observation in an OPC SSI Event --&gt;</w:t>
      </w:r>
    </w:p>
    <w:p w14:paraId="0DE05BD2" w14:textId="77777777" w:rsidR="006C45D2" w:rsidRDefault="0048493C">
      <w:pPr>
        <w:pStyle w:val="Example"/>
        <w:ind w:left="130" w:right="115"/>
      </w:pPr>
      <w:r>
        <w:t xml:space="preserve">      &lt;templateId root="2.16.840.1.113883.10.20.5.6.263" extension="2019-04-01" /&gt;</w:t>
      </w:r>
    </w:p>
    <w:p w14:paraId="732F48A0" w14:textId="77777777" w:rsidR="006C45D2" w:rsidRDefault="0048493C">
      <w:pPr>
        <w:pStyle w:val="Example"/>
        <w:ind w:left="130" w:right="115"/>
      </w:pPr>
      <w:r>
        <w:t xml:space="preserve">      ...</w:t>
      </w:r>
    </w:p>
    <w:p w14:paraId="78020AF2" w14:textId="77777777" w:rsidR="006C45D2" w:rsidRDefault="0048493C">
      <w:pPr>
        <w:pStyle w:val="Example"/>
        <w:ind w:left="130" w:right="115"/>
      </w:pPr>
      <w:r>
        <w:t xml:space="preserve">    &lt;/observation&gt;</w:t>
      </w:r>
    </w:p>
    <w:p w14:paraId="016AEA9E" w14:textId="77777777" w:rsidR="006C45D2" w:rsidRDefault="0048493C">
      <w:pPr>
        <w:pStyle w:val="Example"/>
        <w:ind w:left="130" w:right="115"/>
      </w:pPr>
      <w:r>
        <w:t xml:space="preserve">  &lt;/entry&gt;</w:t>
      </w:r>
    </w:p>
    <w:p w14:paraId="7DB756E2" w14:textId="77777777" w:rsidR="006C45D2" w:rsidRDefault="0048493C">
      <w:pPr>
        <w:pStyle w:val="Example"/>
        <w:ind w:left="130" w:right="115"/>
      </w:pPr>
      <w:r>
        <w:t xml:space="preserve">  &lt;entry typeCode="DRIV"&gt;</w:t>
      </w:r>
    </w:p>
    <w:p w14:paraId="7D8D11BD" w14:textId="77777777" w:rsidR="006C45D2" w:rsidRDefault="0048493C">
      <w:pPr>
        <w:pStyle w:val="Example"/>
        <w:ind w:left="130" w:right="115"/>
      </w:pPr>
      <w:r>
        <w:t xml:space="preserve">    &lt;!-- Procedure Details Clinical Statement in an Infection-type Report --&gt;</w:t>
      </w:r>
    </w:p>
    <w:p w14:paraId="27EE6BC9" w14:textId="77777777" w:rsidR="006C45D2" w:rsidRDefault="0048493C">
      <w:pPr>
        <w:pStyle w:val="Example"/>
        <w:ind w:left="130" w:right="115"/>
      </w:pPr>
      <w:r>
        <w:t xml:space="preserve">    &lt;procedure classCode="PROC" moodCode="EVN"&gt;</w:t>
      </w:r>
    </w:p>
    <w:p w14:paraId="00A9B5B2" w14:textId="77777777" w:rsidR="006C45D2" w:rsidRDefault="0048493C">
      <w:pPr>
        <w:pStyle w:val="Example"/>
        <w:ind w:left="130" w:right="115"/>
      </w:pPr>
      <w:r>
        <w:t xml:space="preserve">      &lt;!-- [C-CDA R1.1] Procedure Activity Procedure --&gt;</w:t>
      </w:r>
    </w:p>
    <w:p w14:paraId="09AC1F92" w14:textId="77777777" w:rsidR="006C45D2" w:rsidRDefault="0048493C">
      <w:pPr>
        <w:pStyle w:val="Example"/>
        <w:ind w:left="130" w:right="115"/>
      </w:pPr>
      <w:r>
        <w:t xml:space="preserve">      &lt;templateId root="2.16.840.1.113883.10.20.22.4.14" /&gt;</w:t>
      </w:r>
    </w:p>
    <w:p w14:paraId="2B43D678" w14:textId="77777777" w:rsidR="006C45D2" w:rsidRDefault="0048493C">
      <w:pPr>
        <w:pStyle w:val="Example"/>
        <w:ind w:left="130" w:right="115"/>
      </w:pPr>
      <w:r>
        <w:t xml:space="preserve">      &lt;!-- [HAI R3D4] Procedure Details in an OPC SSI Event --&gt;</w:t>
      </w:r>
    </w:p>
    <w:p w14:paraId="648781EF" w14:textId="77777777" w:rsidR="006C45D2" w:rsidRDefault="0048493C">
      <w:pPr>
        <w:pStyle w:val="Example"/>
        <w:ind w:left="130" w:right="115"/>
      </w:pPr>
      <w:r>
        <w:t xml:space="preserve">      &lt;templateId root="2.16.840.1.113883.10.20.5.6.265" extension="2019-04-01" /&gt;</w:t>
      </w:r>
    </w:p>
    <w:p w14:paraId="3D90A932" w14:textId="77777777" w:rsidR="006C45D2" w:rsidRDefault="0048493C">
      <w:pPr>
        <w:pStyle w:val="Example"/>
        <w:ind w:left="130" w:right="115"/>
      </w:pPr>
      <w:r>
        <w:t xml:space="preserve">      ...</w:t>
      </w:r>
    </w:p>
    <w:p w14:paraId="71B7AC97" w14:textId="77777777" w:rsidR="006C45D2" w:rsidRDefault="0048493C">
      <w:pPr>
        <w:pStyle w:val="Example"/>
        <w:ind w:left="130" w:right="115"/>
      </w:pPr>
      <w:r>
        <w:t xml:space="preserve">    &lt;/procedure&gt;</w:t>
      </w:r>
    </w:p>
    <w:p w14:paraId="2E651D5C" w14:textId="77777777" w:rsidR="006C45D2" w:rsidRDefault="0048493C">
      <w:pPr>
        <w:pStyle w:val="Example"/>
        <w:ind w:left="130" w:right="115"/>
      </w:pPr>
      <w:r>
        <w:t xml:space="preserve">  &lt;/entry&gt;</w:t>
      </w:r>
    </w:p>
    <w:p w14:paraId="782419AD" w14:textId="77777777" w:rsidR="006C45D2" w:rsidRDefault="0048493C">
      <w:pPr>
        <w:pStyle w:val="Example"/>
        <w:ind w:left="130" w:right="115"/>
      </w:pPr>
      <w:r>
        <w:t>&lt;/section&gt;</w:t>
      </w:r>
    </w:p>
    <w:p w14:paraId="1BF9F816" w14:textId="77777777" w:rsidR="006C45D2" w:rsidRDefault="006C45D2">
      <w:pPr>
        <w:pStyle w:val="BodyText"/>
      </w:pPr>
    </w:p>
    <w:p w14:paraId="5FAF2FBE" w14:textId="77777777" w:rsidR="006C45D2" w:rsidRDefault="0048493C">
      <w:pPr>
        <w:pStyle w:val="Heading3nospace"/>
      </w:pPr>
      <w:bookmarkStart w:id="988" w:name="S_Infection_Details_Section_in_an_SSI_V2"/>
      <w:bookmarkStart w:id="989" w:name="_Toc106442082"/>
      <w:r>
        <w:t>Infection Details Section in an SSI Report (V2)</w:t>
      </w:r>
      <w:bookmarkEnd w:id="988"/>
      <w:bookmarkEnd w:id="989"/>
    </w:p>
    <w:p w14:paraId="5EC77E5D" w14:textId="77777777" w:rsidR="006C45D2" w:rsidRDefault="0048493C">
      <w:pPr>
        <w:pStyle w:val="BracketData"/>
      </w:pPr>
      <w:r>
        <w:t>[section: identifier urn:oid:2.16.840.1.113883.10.20.5.5.39.2 (closed)]</w:t>
      </w:r>
    </w:p>
    <w:p w14:paraId="264796AB" w14:textId="77777777" w:rsidR="006C45D2" w:rsidRDefault="0048493C">
      <w:pPr>
        <w:pStyle w:val="BracketData"/>
      </w:pPr>
      <w:r>
        <w:t>Published as part of NHSN Healthcare Associated Infection (HAI) Reports Release 2, DSTU 1 - US Realm</w:t>
      </w:r>
    </w:p>
    <w:p w14:paraId="236BF2A4" w14:textId="7A467578" w:rsidR="006C45D2" w:rsidRDefault="0048493C">
      <w:pPr>
        <w:pStyle w:val="Caption"/>
      </w:pPr>
      <w:bookmarkStart w:id="990" w:name="_Toc106442632"/>
      <w:r>
        <w:t xml:space="preserve">Table </w:t>
      </w:r>
      <w:r>
        <w:fldChar w:fldCharType="begin"/>
      </w:r>
      <w:r>
        <w:instrText>SEQ Table \* ARABIC</w:instrText>
      </w:r>
      <w:r>
        <w:fldChar w:fldCharType="separate"/>
      </w:r>
      <w:r w:rsidR="00AC6834">
        <w:t>88</w:t>
      </w:r>
      <w:r>
        <w:fldChar w:fldCharType="end"/>
      </w:r>
      <w:r>
        <w:t>: Infection Details Section in an SSI Report (V2) Contexts</w:t>
      </w:r>
      <w:bookmarkEnd w:id="99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5E990528" w14:textId="77777777">
        <w:trPr>
          <w:cantSplit/>
          <w:tblHeader/>
          <w:jc w:val="center"/>
        </w:trPr>
        <w:tc>
          <w:tcPr>
            <w:tcW w:w="360" w:type="dxa"/>
            <w:shd w:val="clear" w:color="auto" w:fill="E6E6E6"/>
          </w:tcPr>
          <w:p w14:paraId="7F485338" w14:textId="77777777" w:rsidR="006C45D2" w:rsidRDefault="0048493C">
            <w:pPr>
              <w:pStyle w:val="TableHead"/>
            </w:pPr>
            <w:r>
              <w:t>Contained By:</w:t>
            </w:r>
          </w:p>
        </w:tc>
        <w:tc>
          <w:tcPr>
            <w:tcW w:w="360" w:type="dxa"/>
            <w:shd w:val="clear" w:color="auto" w:fill="E6E6E6"/>
          </w:tcPr>
          <w:p w14:paraId="14AD7CCA" w14:textId="77777777" w:rsidR="006C45D2" w:rsidRDefault="0048493C">
            <w:pPr>
              <w:pStyle w:val="TableHead"/>
            </w:pPr>
            <w:r>
              <w:t>Contains:</w:t>
            </w:r>
          </w:p>
        </w:tc>
      </w:tr>
      <w:tr w:rsidR="006C45D2" w14:paraId="2B3C2B26" w14:textId="77777777">
        <w:trPr>
          <w:jc w:val="center"/>
        </w:trPr>
        <w:tc>
          <w:tcPr>
            <w:tcW w:w="360" w:type="dxa"/>
          </w:tcPr>
          <w:p w14:paraId="2F67BD14" w14:textId="28729063" w:rsidR="006C45D2" w:rsidRDefault="00CC4EF7">
            <w:pPr>
              <w:pStyle w:val="TableText"/>
            </w:pPr>
            <w:hyperlink w:anchor="D_HAI_Surgical_Site_Infection_Report_V4">
              <w:r w:rsidR="0048493C">
                <w:rPr>
                  <w:rStyle w:val="HyperlinkText9pt"/>
                </w:rPr>
                <w:t>HAI Surgical Site Infection Report (SSI) (V4)</w:t>
              </w:r>
            </w:hyperlink>
            <w:r w:rsidR="0048493C">
              <w:t xml:space="preserve"> (required)</w:t>
            </w:r>
          </w:p>
        </w:tc>
        <w:tc>
          <w:tcPr>
            <w:tcW w:w="360" w:type="dxa"/>
          </w:tcPr>
          <w:p w14:paraId="39CD712C" w14:textId="4E19E820" w:rsidR="006C45D2" w:rsidRDefault="00CC4EF7">
            <w:pPr>
              <w:pStyle w:val="TableText"/>
            </w:pPr>
            <w:hyperlink w:anchor="E_Death_Observation">
              <w:r w:rsidR="0048493C">
                <w:rPr>
                  <w:rStyle w:val="HyperlinkText9pt"/>
                </w:rPr>
                <w:t>Death Observation</w:t>
              </w:r>
            </w:hyperlink>
            <w:r w:rsidR="0048493C">
              <w:t xml:space="preserve"> (optional)</w:t>
            </w:r>
          </w:p>
          <w:p w14:paraId="197B74B6" w14:textId="52EAFC60" w:rsidR="006C45D2" w:rsidRDefault="00CC4EF7">
            <w:pPr>
              <w:pStyle w:val="TableText"/>
            </w:pPr>
            <w:hyperlink w:anchor="E_InfectionType_Observation">
              <w:r w:rsidR="0048493C">
                <w:rPr>
                  <w:rStyle w:val="HyperlinkText9pt"/>
                </w:rPr>
                <w:t>Infection-Type Observation</w:t>
              </w:r>
            </w:hyperlink>
            <w:r w:rsidR="0048493C">
              <w:t xml:space="preserve"> (required)</w:t>
            </w:r>
          </w:p>
          <w:p w14:paraId="303927C9" w14:textId="1BE0C62B" w:rsidR="006C45D2" w:rsidRDefault="00CC4EF7">
            <w:pPr>
              <w:pStyle w:val="TableText"/>
            </w:pPr>
            <w:hyperlink w:anchor="E_Procedure_Details_Clinical_Stmt_IT">
              <w:r w:rsidR="0048493C">
                <w:rPr>
                  <w:rStyle w:val="HyperlinkText9pt"/>
                </w:rPr>
                <w:t>Procedure Details Clinical Statement in an Infection-Type Report</w:t>
              </w:r>
            </w:hyperlink>
            <w:r w:rsidR="0048493C">
              <w:t xml:space="preserve"> (required)</w:t>
            </w:r>
          </w:p>
          <w:p w14:paraId="1BB8104E" w14:textId="191F2A8D" w:rsidR="006C45D2" w:rsidRDefault="00CC4EF7">
            <w:pPr>
              <w:pStyle w:val="TableText"/>
            </w:pPr>
            <w:hyperlink w:anchor="E_Infection_Present_at_the_Time_of_Surg">
              <w:r w:rsidR="0048493C">
                <w:rPr>
                  <w:rStyle w:val="HyperlinkText9pt"/>
                </w:rPr>
                <w:t>Infection Present at the Time of Surgery Observation</w:t>
              </w:r>
            </w:hyperlink>
            <w:r w:rsidR="0048493C">
              <w:t xml:space="preserve"> (required)</w:t>
            </w:r>
          </w:p>
          <w:p w14:paraId="7F564258" w14:textId="5BB02F46" w:rsidR="006C45D2" w:rsidRDefault="00CC4EF7">
            <w:pPr>
              <w:pStyle w:val="TableText"/>
            </w:pPr>
            <w:hyperlink w:anchor="E_SSI_Detected_Using_Toolkit_Observation">
              <w:r w:rsidR="0048493C">
                <w:rPr>
                  <w:rStyle w:val="HyperlinkText9pt"/>
                </w:rPr>
                <w:t>SSI Detected Using Toolkit Observation</w:t>
              </w:r>
            </w:hyperlink>
            <w:r w:rsidR="0048493C">
              <w:t xml:space="preserve"> (required)</w:t>
            </w:r>
          </w:p>
        </w:tc>
      </w:tr>
    </w:tbl>
    <w:p w14:paraId="3E5009FA" w14:textId="77777777" w:rsidR="006C45D2" w:rsidRDefault="006C45D2">
      <w:pPr>
        <w:pStyle w:val="BodyText"/>
      </w:pPr>
    </w:p>
    <w:p w14:paraId="1F9B8600" w14:textId="77777777" w:rsidR="006C45D2" w:rsidRDefault="0048493C">
      <w:r>
        <w:t>This section records the infection type, with details. It records whether the infection was present at the time of surgery and whether the SSI was identified through the use of discharge diagnosis or procedure codes. If the patient died, NHSN protocol requires that the death be recorded.</w:t>
      </w:r>
    </w:p>
    <w:p w14:paraId="2C708119" w14:textId="419DAB35" w:rsidR="006C45D2" w:rsidRDefault="0048493C">
      <w:pPr>
        <w:pStyle w:val="Caption"/>
      </w:pPr>
      <w:bookmarkStart w:id="991" w:name="_Toc106442633"/>
      <w:r>
        <w:lastRenderedPageBreak/>
        <w:t xml:space="preserve">Table </w:t>
      </w:r>
      <w:r>
        <w:fldChar w:fldCharType="begin"/>
      </w:r>
      <w:r>
        <w:instrText>SEQ Table \* ARABIC</w:instrText>
      </w:r>
      <w:r>
        <w:fldChar w:fldCharType="separate"/>
      </w:r>
      <w:r w:rsidR="00AC6834">
        <w:t>89</w:t>
      </w:r>
      <w:r>
        <w:fldChar w:fldCharType="end"/>
      </w:r>
      <w:r>
        <w:t>: Infection Details Section in an SSI Report (V2) Constraints Overview</w:t>
      </w:r>
      <w:bookmarkEnd w:id="99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13418B1E" w14:textId="77777777">
        <w:trPr>
          <w:cantSplit/>
          <w:tblHeader/>
          <w:jc w:val="center"/>
        </w:trPr>
        <w:tc>
          <w:tcPr>
            <w:tcW w:w="0" w:type="dxa"/>
            <w:shd w:val="clear" w:color="auto" w:fill="E6E6E6"/>
            <w:noWrap/>
          </w:tcPr>
          <w:p w14:paraId="7315606A" w14:textId="77777777" w:rsidR="006C45D2" w:rsidRDefault="0048493C">
            <w:pPr>
              <w:pStyle w:val="TableHead"/>
            </w:pPr>
            <w:r>
              <w:t>XPath</w:t>
            </w:r>
          </w:p>
        </w:tc>
        <w:tc>
          <w:tcPr>
            <w:tcW w:w="720" w:type="dxa"/>
            <w:shd w:val="clear" w:color="auto" w:fill="E6E6E6"/>
            <w:noWrap/>
          </w:tcPr>
          <w:p w14:paraId="1620B587" w14:textId="77777777" w:rsidR="006C45D2" w:rsidRDefault="0048493C">
            <w:pPr>
              <w:pStyle w:val="TableHead"/>
            </w:pPr>
            <w:r>
              <w:t>Card.</w:t>
            </w:r>
          </w:p>
        </w:tc>
        <w:tc>
          <w:tcPr>
            <w:tcW w:w="1152" w:type="dxa"/>
            <w:shd w:val="clear" w:color="auto" w:fill="E6E6E6"/>
            <w:noWrap/>
          </w:tcPr>
          <w:p w14:paraId="7FE0A89F" w14:textId="77777777" w:rsidR="006C45D2" w:rsidRDefault="0048493C">
            <w:pPr>
              <w:pStyle w:val="TableHead"/>
            </w:pPr>
            <w:r>
              <w:t>Verb</w:t>
            </w:r>
          </w:p>
        </w:tc>
        <w:tc>
          <w:tcPr>
            <w:tcW w:w="864" w:type="dxa"/>
            <w:shd w:val="clear" w:color="auto" w:fill="E6E6E6"/>
            <w:noWrap/>
          </w:tcPr>
          <w:p w14:paraId="68B1DEE2" w14:textId="77777777" w:rsidR="006C45D2" w:rsidRDefault="0048493C">
            <w:pPr>
              <w:pStyle w:val="TableHead"/>
            </w:pPr>
            <w:r>
              <w:t>Data Type</w:t>
            </w:r>
          </w:p>
        </w:tc>
        <w:tc>
          <w:tcPr>
            <w:tcW w:w="864" w:type="dxa"/>
            <w:shd w:val="clear" w:color="auto" w:fill="E6E6E6"/>
            <w:noWrap/>
          </w:tcPr>
          <w:p w14:paraId="0AC07F83" w14:textId="77777777" w:rsidR="006C45D2" w:rsidRDefault="0048493C">
            <w:pPr>
              <w:pStyle w:val="TableHead"/>
            </w:pPr>
            <w:r>
              <w:t>CONF#</w:t>
            </w:r>
          </w:p>
        </w:tc>
        <w:tc>
          <w:tcPr>
            <w:tcW w:w="864" w:type="dxa"/>
            <w:shd w:val="clear" w:color="auto" w:fill="E6E6E6"/>
            <w:noWrap/>
          </w:tcPr>
          <w:p w14:paraId="15E87E4A" w14:textId="77777777" w:rsidR="006C45D2" w:rsidRDefault="0048493C">
            <w:pPr>
              <w:pStyle w:val="TableHead"/>
            </w:pPr>
            <w:r>
              <w:t>Value</w:t>
            </w:r>
          </w:p>
        </w:tc>
      </w:tr>
      <w:tr w:rsidR="006C45D2" w14:paraId="3545DCC3" w14:textId="77777777">
        <w:trPr>
          <w:jc w:val="center"/>
        </w:trPr>
        <w:tc>
          <w:tcPr>
            <w:tcW w:w="10160" w:type="dxa"/>
            <w:gridSpan w:val="6"/>
          </w:tcPr>
          <w:p w14:paraId="5482B425" w14:textId="77777777" w:rsidR="006C45D2" w:rsidRDefault="0048493C">
            <w:pPr>
              <w:pStyle w:val="TableText"/>
            </w:pPr>
            <w:r>
              <w:t>section (identifier: urn:oid:2.16.840.1.113883.10.20.5.5.39.2)</w:t>
            </w:r>
          </w:p>
        </w:tc>
      </w:tr>
      <w:tr w:rsidR="006C45D2" w14:paraId="29B84810" w14:textId="77777777">
        <w:trPr>
          <w:jc w:val="center"/>
        </w:trPr>
        <w:tc>
          <w:tcPr>
            <w:tcW w:w="3345" w:type="dxa"/>
          </w:tcPr>
          <w:p w14:paraId="5432FF34" w14:textId="77777777" w:rsidR="006C45D2" w:rsidRDefault="0048493C">
            <w:pPr>
              <w:pStyle w:val="TableText"/>
            </w:pPr>
            <w:r>
              <w:tab/>
              <w:t>templateId</w:t>
            </w:r>
          </w:p>
        </w:tc>
        <w:tc>
          <w:tcPr>
            <w:tcW w:w="720" w:type="dxa"/>
          </w:tcPr>
          <w:p w14:paraId="437549FA" w14:textId="77777777" w:rsidR="006C45D2" w:rsidRDefault="0048493C">
            <w:pPr>
              <w:pStyle w:val="TableText"/>
            </w:pPr>
            <w:r>
              <w:t>1..1</w:t>
            </w:r>
          </w:p>
        </w:tc>
        <w:tc>
          <w:tcPr>
            <w:tcW w:w="1152" w:type="dxa"/>
          </w:tcPr>
          <w:p w14:paraId="05A3DEBB" w14:textId="77777777" w:rsidR="006C45D2" w:rsidRDefault="0048493C">
            <w:pPr>
              <w:pStyle w:val="TableText"/>
            </w:pPr>
            <w:r>
              <w:t>SHALL</w:t>
            </w:r>
          </w:p>
        </w:tc>
        <w:tc>
          <w:tcPr>
            <w:tcW w:w="864" w:type="dxa"/>
          </w:tcPr>
          <w:p w14:paraId="7AA4566A" w14:textId="77777777" w:rsidR="006C45D2" w:rsidRDefault="006C45D2">
            <w:pPr>
              <w:pStyle w:val="TableText"/>
            </w:pPr>
          </w:p>
        </w:tc>
        <w:tc>
          <w:tcPr>
            <w:tcW w:w="1104" w:type="dxa"/>
          </w:tcPr>
          <w:p w14:paraId="0D942057" w14:textId="33BC2608" w:rsidR="006C45D2" w:rsidRDefault="00CC4EF7">
            <w:pPr>
              <w:pStyle w:val="TableText"/>
            </w:pPr>
            <w:hyperlink w:anchor="C_1101-22320">
              <w:r w:rsidR="0048493C">
                <w:rPr>
                  <w:rStyle w:val="HyperlinkText9pt"/>
                </w:rPr>
                <w:t>1101-22320</w:t>
              </w:r>
            </w:hyperlink>
          </w:p>
        </w:tc>
        <w:tc>
          <w:tcPr>
            <w:tcW w:w="2975" w:type="dxa"/>
          </w:tcPr>
          <w:p w14:paraId="06A95897" w14:textId="77777777" w:rsidR="006C45D2" w:rsidRDefault="006C45D2">
            <w:pPr>
              <w:pStyle w:val="TableText"/>
            </w:pPr>
          </w:p>
        </w:tc>
      </w:tr>
      <w:tr w:rsidR="006C45D2" w14:paraId="369F2AC3" w14:textId="77777777">
        <w:trPr>
          <w:jc w:val="center"/>
        </w:trPr>
        <w:tc>
          <w:tcPr>
            <w:tcW w:w="3345" w:type="dxa"/>
          </w:tcPr>
          <w:p w14:paraId="1DB151ED" w14:textId="77777777" w:rsidR="006C45D2" w:rsidRDefault="0048493C">
            <w:pPr>
              <w:pStyle w:val="TableText"/>
            </w:pPr>
            <w:r>
              <w:tab/>
            </w:r>
            <w:r>
              <w:tab/>
              <w:t>@root</w:t>
            </w:r>
          </w:p>
        </w:tc>
        <w:tc>
          <w:tcPr>
            <w:tcW w:w="720" w:type="dxa"/>
          </w:tcPr>
          <w:p w14:paraId="36A0A8D8" w14:textId="77777777" w:rsidR="006C45D2" w:rsidRDefault="0048493C">
            <w:pPr>
              <w:pStyle w:val="TableText"/>
            </w:pPr>
            <w:r>
              <w:t>1..1</w:t>
            </w:r>
          </w:p>
        </w:tc>
        <w:tc>
          <w:tcPr>
            <w:tcW w:w="1152" w:type="dxa"/>
          </w:tcPr>
          <w:p w14:paraId="4C7A45B4" w14:textId="77777777" w:rsidR="006C45D2" w:rsidRDefault="0048493C">
            <w:pPr>
              <w:pStyle w:val="TableText"/>
            </w:pPr>
            <w:r>
              <w:t>SHALL</w:t>
            </w:r>
          </w:p>
        </w:tc>
        <w:tc>
          <w:tcPr>
            <w:tcW w:w="864" w:type="dxa"/>
          </w:tcPr>
          <w:p w14:paraId="09D0DF10" w14:textId="77777777" w:rsidR="006C45D2" w:rsidRDefault="006C45D2">
            <w:pPr>
              <w:pStyle w:val="TableText"/>
            </w:pPr>
          </w:p>
        </w:tc>
        <w:tc>
          <w:tcPr>
            <w:tcW w:w="1104" w:type="dxa"/>
          </w:tcPr>
          <w:p w14:paraId="2D0A2608" w14:textId="540BE263" w:rsidR="006C45D2" w:rsidRDefault="00CC4EF7">
            <w:pPr>
              <w:pStyle w:val="TableText"/>
            </w:pPr>
            <w:hyperlink w:anchor="C_1101-30273">
              <w:r w:rsidR="0048493C">
                <w:rPr>
                  <w:rStyle w:val="HyperlinkText9pt"/>
                </w:rPr>
                <w:t>1101-30273</w:t>
              </w:r>
            </w:hyperlink>
          </w:p>
        </w:tc>
        <w:tc>
          <w:tcPr>
            <w:tcW w:w="2975" w:type="dxa"/>
          </w:tcPr>
          <w:p w14:paraId="7961C3BD" w14:textId="77777777" w:rsidR="006C45D2" w:rsidRDefault="0048493C">
            <w:pPr>
              <w:pStyle w:val="TableText"/>
            </w:pPr>
            <w:r>
              <w:t>2.16.840.1.113883.10.20.5.5.39.2</w:t>
            </w:r>
          </w:p>
        </w:tc>
      </w:tr>
      <w:tr w:rsidR="006C45D2" w14:paraId="4986FAF8" w14:textId="77777777">
        <w:trPr>
          <w:jc w:val="center"/>
        </w:trPr>
        <w:tc>
          <w:tcPr>
            <w:tcW w:w="3345" w:type="dxa"/>
          </w:tcPr>
          <w:p w14:paraId="1338537C" w14:textId="77777777" w:rsidR="006C45D2" w:rsidRDefault="0048493C">
            <w:pPr>
              <w:pStyle w:val="TableText"/>
            </w:pPr>
            <w:r>
              <w:tab/>
              <w:t>code</w:t>
            </w:r>
          </w:p>
        </w:tc>
        <w:tc>
          <w:tcPr>
            <w:tcW w:w="720" w:type="dxa"/>
          </w:tcPr>
          <w:p w14:paraId="72E76AF3" w14:textId="77777777" w:rsidR="006C45D2" w:rsidRDefault="0048493C">
            <w:pPr>
              <w:pStyle w:val="TableText"/>
            </w:pPr>
            <w:r>
              <w:t>1..1</w:t>
            </w:r>
          </w:p>
        </w:tc>
        <w:tc>
          <w:tcPr>
            <w:tcW w:w="1152" w:type="dxa"/>
          </w:tcPr>
          <w:p w14:paraId="32FEE13E" w14:textId="77777777" w:rsidR="006C45D2" w:rsidRDefault="0048493C">
            <w:pPr>
              <w:pStyle w:val="TableText"/>
            </w:pPr>
            <w:r>
              <w:t>SHALL</w:t>
            </w:r>
          </w:p>
        </w:tc>
        <w:tc>
          <w:tcPr>
            <w:tcW w:w="864" w:type="dxa"/>
          </w:tcPr>
          <w:p w14:paraId="7713CFD4" w14:textId="77777777" w:rsidR="006C45D2" w:rsidRDefault="006C45D2">
            <w:pPr>
              <w:pStyle w:val="TableText"/>
            </w:pPr>
          </w:p>
        </w:tc>
        <w:tc>
          <w:tcPr>
            <w:tcW w:w="1104" w:type="dxa"/>
          </w:tcPr>
          <w:p w14:paraId="4E18DCB8" w14:textId="66F8D5DE" w:rsidR="006C45D2" w:rsidRDefault="00CC4EF7">
            <w:pPr>
              <w:pStyle w:val="TableText"/>
            </w:pPr>
            <w:hyperlink w:anchor="C_1101-22322">
              <w:r w:rsidR="0048493C">
                <w:rPr>
                  <w:rStyle w:val="HyperlinkText9pt"/>
                </w:rPr>
                <w:t>1101-22322</w:t>
              </w:r>
            </w:hyperlink>
          </w:p>
        </w:tc>
        <w:tc>
          <w:tcPr>
            <w:tcW w:w="2975" w:type="dxa"/>
          </w:tcPr>
          <w:p w14:paraId="2AD85D7B" w14:textId="77777777" w:rsidR="006C45D2" w:rsidRDefault="006C45D2">
            <w:pPr>
              <w:pStyle w:val="TableText"/>
            </w:pPr>
          </w:p>
        </w:tc>
      </w:tr>
      <w:tr w:rsidR="006C45D2" w14:paraId="07FEA58C" w14:textId="77777777">
        <w:trPr>
          <w:jc w:val="center"/>
        </w:trPr>
        <w:tc>
          <w:tcPr>
            <w:tcW w:w="3345" w:type="dxa"/>
          </w:tcPr>
          <w:p w14:paraId="5A56DA47" w14:textId="77777777" w:rsidR="006C45D2" w:rsidRDefault="0048493C">
            <w:pPr>
              <w:pStyle w:val="TableText"/>
            </w:pPr>
            <w:r>
              <w:tab/>
            </w:r>
            <w:r>
              <w:tab/>
              <w:t>@code</w:t>
            </w:r>
          </w:p>
        </w:tc>
        <w:tc>
          <w:tcPr>
            <w:tcW w:w="720" w:type="dxa"/>
          </w:tcPr>
          <w:p w14:paraId="5100BBFF" w14:textId="77777777" w:rsidR="006C45D2" w:rsidRDefault="0048493C">
            <w:pPr>
              <w:pStyle w:val="TableText"/>
            </w:pPr>
            <w:r>
              <w:t>1..1</w:t>
            </w:r>
          </w:p>
        </w:tc>
        <w:tc>
          <w:tcPr>
            <w:tcW w:w="1152" w:type="dxa"/>
          </w:tcPr>
          <w:p w14:paraId="2438F630" w14:textId="77777777" w:rsidR="006C45D2" w:rsidRDefault="0048493C">
            <w:pPr>
              <w:pStyle w:val="TableText"/>
            </w:pPr>
            <w:r>
              <w:t>SHALL</w:t>
            </w:r>
          </w:p>
        </w:tc>
        <w:tc>
          <w:tcPr>
            <w:tcW w:w="864" w:type="dxa"/>
          </w:tcPr>
          <w:p w14:paraId="38494D08" w14:textId="77777777" w:rsidR="006C45D2" w:rsidRDefault="006C45D2">
            <w:pPr>
              <w:pStyle w:val="TableText"/>
            </w:pPr>
          </w:p>
        </w:tc>
        <w:tc>
          <w:tcPr>
            <w:tcW w:w="1104" w:type="dxa"/>
          </w:tcPr>
          <w:p w14:paraId="6F1CEB38" w14:textId="733180AF" w:rsidR="006C45D2" w:rsidRDefault="00CC4EF7">
            <w:pPr>
              <w:pStyle w:val="TableText"/>
            </w:pPr>
            <w:hyperlink w:anchor="C_1101-22323">
              <w:r w:rsidR="0048493C">
                <w:rPr>
                  <w:rStyle w:val="HyperlinkText9pt"/>
                </w:rPr>
                <w:t>1101-22323</w:t>
              </w:r>
            </w:hyperlink>
          </w:p>
        </w:tc>
        <w:tc>
          <w:tcPr>
            <w:tcW w:w="2975" w:type="dxa"/>
          </w:tcPr>
          <w:p w14:paraId="4378AFD7" w14:textId="77777777" w:rsidR="006C45D2" w:rsidRDefault="0048493C">
            <w:pPr>
              <w:pStyle w:val="TableText"/>
            </w:pPr>
            <w:r>
              <w:t>51899-3</w:t>
            </w:r>
          </w:p>
        </w:tc>
      </w:tr>
      <w:tr w:rsidR="006C45D2" w14:paraId="2A37CAA5" w14:textId="77777777">
        <w:trPr>
          <w:jc w:val="center"/>
        </w:trPr>
        <w:tc>
          <w:tcPr>
            <w:tcW w:w="3345" w:type="dxa"/>
          </w:tcPr>
          <w:p w14:paraId="4F21A88D" w14:textId="77777777" w:rsidR="006C45D2" w:rsidRDefault="0048493C">
            <w:pPr>
              <w:pStyle w:val="TableText"/>
            </w:pPr>
            <w:r>
              <w:tab/>
            </w:r>
            <w:r>
              <w:tab/>
              <w:t>@codeSystem</w:t>
            </w:r>
          </w:p>
        </w:tc>
        <w:tc>
          <w:tcPr>
            <w:tcW w:w="720" w:type="dxa"/>
          </w:tcPr>
          <w:p w14:paraId="594C0801" w14:textId="77777777" w:rsidR="006C45D2" w:rsidRDefault="0048493C">
            <w:pPr>
              <w:pStyle w:val="TableText"/>
            </w:pPr>
            <w:r>
              <w:t>1..1</w:t>
            </w:r>
          </w:p>
        </w:tc>
        <w:tc>
          <w:tcPr>
            <w:tcW w:w="1152" w:type="dxa"/>
          </w:tcPr>
          <w:p w14:paraId="54DC05F3" w14:textId="77777777" w:rsidR="006C45D2" w:rsidRDefault="0048493C">
            <w:pPr>
              <w:pStyle w:val="TableText"/>
            </w:pPr>
            <w:r>
              <w:t>SHALL</w:t>
            </w:r>
          </w:p>
        </w:tc>
        <w:tc>
          <w:tcPr>
            <w:tcW w:w="864" w:type="dxa"/>
          </w:tcPr>
          <w:p w14:paraId="17DD1139" w14:textId="77777777" w:rsidR="006C45D2" w:rsidRDefault="006C45D2">
            <w:pPr>
              <w:pStyle w:val="TableText"/>
            </w:pPr>
          </w:p>
        </w:tc>
        <w:tc>
          <w:tcPr>
            <w:tcW w:w="1104" w:type="dxa"/>
          </w:tcPr>
          <w:p w14:paraId="16EA784C" w14:textId="4D22AE03" w:rsidR="006C45D2" w:rsidRDefault="00CC4EF7">
            <w:pPr>
              <w:pStyle w:val="TableText"/>
            </w:pPr>
            <w:hyperlink w:anchor="C_1101-30313">
              <w:r w:rsidR="0048493C">
                <w:rPr>
                  <w:rStyle w:val="HyperlinkText9pt"/>
                </w:rPr>
                <w:t>1101-30313</w:t>
              </w:r>
            </w:hyperlink>
          </w:p>
        </w:tc>
        <w:tc>
          <w:tcPr>
            <w:tcW w:w="2975" w:type="dxa"/>
          </w:tcPr>
          <w:p w14:paraId="3C15C51D" w14:textId="77777777" w:rsidR="006C45D2" w:rsidRDefault="0048493C">
            <w:pPr>
              <w:pStyle w:val="TableText"/>
            </w:pPr>
            <w:r>
              <w:t>urn:oid:2.16.840.1.113883.6.1 (LOINC) = 2.16.840.1.113883.6.1</w:t>
            </w:r>
          </w:p>
        </w:tc>
      </w:tr>
      <w:tr w:rsidR="006C45D2" w14:paraId="0A30D220" w14:textId="77777777">
        <w:trPr>
          <w:jc w:val="center"/>
        </w:trPr>
        <w:tc>
          <w:tcPr>
            <w:tcW w:w="3345" w:type="dxa"/>
          </w:tcPr>
          <w:p w14:paraId="3965DF01" w14:textId="77777777" w:rsidR="006C45D2" w:rsidRDefault="0048493C">
            <w:pPr>
              <w:pStyle w:val="TableText"/>
            </w:pPr>
            <w:r>
              <w:tab/>
              <w:t>entry</w:t>
            </w:r>
          </w:p>
        </w:tc>
        <w:tc>
          <w:tcPr>
            <w:tcW w:w="720" w:type="dxa"/>
          </w:tcPr>
          <w:p w14:paraId="1428F2A5" w14:textId="77777777" w:rsidR="006C45D2" w:rsidRDefault="0048493C">
            <w:pPr>
              <w:pStyle w:val="TableText"/>
            </w:pPr>
            <w:r>
              <w:t>1..1</w:t>
            </w:r>
          </w:p>
        </w:tc>
        <w:tc>
          <w:tcPr>
            <w:tcW w:w="1152" w:type="dxa"/>
          </w:tcPr>
          <w:p w14:paraId="01F17026" w14:textId="77777777" w:rsidR="006C45D2" w:rsidRDefault="0048493C">
            <w:pPr>
              <w:pStyle w:val="TableText"/>
            </w:pPr>
            <w:r>
              <w:t>SHALL</w:t>
            </w:r>
          </w:p>
        </w:tc>
        <w:tc>
          <w:tcPr>
            <w:tcW w:w="864" w:type="dxa"/>
          </w:tcPr>
          <w:p w14:paraId="26680ADE" w14:textId="77777777" w:rsidR="006C45D2" w:rsidRDefault="006C45D2">
            <w:pPr>
              <w:pStyle w:val="TableText"/>
            </w:pPr>
          </w:p>
        </w:tc>
        <w:tc>
          <w:tcPr>
            <w:tcW w:w="1104" w:type="dxa"/>
          </w:tcPr>
          <w:p w14:paraId="0075AED0" w14:textId="467A8D6B" w:rsidR="006C45D2" w:rsidRDefault="00CC4EF7">
            <w:pPr>
              <w:pStyle w:val="TableText"/>
            </w:pPr>
            <w:hyperlink w:anchor="C_1101-22324">
              <w:r w:rsidR="0048493C">
                <w:rPr>
                  <w:rStyle w:val="HyperlinkText9pt"/>
                </w:rPr>
                <w:t>1101-22324</w:t>
              </w:r>
            </w:hyperlink>
          </w:p>
        </w:tc>
        <w:tc>
          <w:tcPr>
            <w:tcW w:w="2975" w:type="dxa"/>
          </w:tcPr>
          <w:p w14:paraId="3DC0029B" w14:textId="77777777" w:rsidR="006C45D2" w:rsidRDefault="006C45D2">
            <w:pPr>
              <w:pStyle w:val="TableText"/>
            </w:pPr>
          </w:p>
        </w:tc>
      </w:tr>
      <w:tr w:rsidR="006C45D2" w14:paraId="707ADEF8" w14:textId="77777777">
        <w:trPr>
          <w:jc w:val="center"/>
        </w:trPr>
        <w:tc>
          <w:tcPr>
            <w:tcW w:w="3345" w:type="dxa"/>
          </w:tcPr>
          <w:p w14:paraId="0DF9BE17" w14:textId="77777777" w:rsidR="006C45D2" w:rsidRDefault="0048493C">
            <w:pPr>
              <w:pStyle w:val="TableText"/>
            </w:pPr>
            <w:r>
              <w:tab/>
            </w:r>
            <w:r>
              <w:tab/>
              <w:t>observation</w:t>
            </w:r>
          </w:p>
        </w:tc>
        <w:tc>
          <w:tcPr>
            <w:tcW w:w="720" w:type="dxa"/>
          </w:tcPr>
          <w:p w14:paraId="40FE2F21" w14:textId="77777777" w:rsidR="006C45D2" w:rsidRDefault="0048493C">
            <w:pPr>
              <w:pStyle w:val="TableText"/>
            </w:pPr>
            <w:r>
              <w:t>1..1</w:t>
            </w:r>
          </w:p>
        </w:tc>
        <w:tc>
          <w:tcPr>
            <w:tcW w:w="1152" w:type="dxa"/>
          </w:tcPr>
          <w:p w14:paraId="7262D65C" w14:textId="77777777" w:rsidR="006C45D2" w:rsidRDefault="0048493C">
            <w:pPr>
              <w:pStyle w:val="TableText"/>
            </w:pPr>
            <w:r>
              <w:t>SHALL</w:t>
            </w:r>
          </w:p>
        </w:tc>
        <w:tc>
          <w:tcPr>
            <w:tcW w:w="864" w:type="dxa"/>
          </w:tcPr>
          <w:p w14:paraId="54C66B4D" w14:textId="77777777" w:rsidR="006C45D2" w:rsidRDefault="006C45D2">
            <w:pPr>
              <w:pStyle w:val="TableText"/>
            </w:pPr>
          </w:p>
        </w:tc>
        <w:tc>
          <w:tcPr>
            <w:tcW w:w="1104" w:type="dxa"/>
          </w:tcPr>
          <w:p w14:paraId="5B0F47C1" w14:textId="66902406" w:rsidR="006C45D2" w:rsidRDefault="00CC4EF7">
            <w:pPr>
              <w:pStyle w:val="TableText"/>
            </w:pPr>
            <w:hyperlink w:anchor="C_1101-22325">
              <w:r w:rsidR="0048493C">
                <w:rPr>
                  <w:rStyle w:val="HyperlinkText9pt"/>
                </w:rPr>
                <w:t>1101-22325</w:t>
              </w:r>
            </w:hyperlink>
          </w:p>
        </w:tc>
        <w:tc>
          <w:tcPr>
            <w:tcW w:w="2975" w:type="dxa"/>
          </w:tcPr>
          <w:p w14:paraId="7440AEB2" w14:textId="42C2F86F" w:rsidR="006C45D2" w:rsidRDefault="00CC4EF7">
            <w:pPr>
              <w:pStyle w:val="TableText"/>
            </w:pPr>
            <w:hyperlink w:anchor="E_InfectionType_Observation">
              <w:r w:rsidR="0048493C">
                <w:rPr>
                  <w:rStyle w:val="HyperlinkText9pt"/>
                </w:rPr>
                <w:t>Infection-Type Observation (identifier: urn:oid:2.16.840.1.113883.10.20.5.6.139</w:t>
              </w:r>
            </w:hyperlink>
          </w:p>
        </w:tc>
      </w:tr>
      <w:tr w:rsidR="006C45D2" w14:paraId="01532EAE" w14:textId="77777777">
        <w:trPr>
          <w:jc w:val="center"/>
        </w:trPr>
        <w:tc>
          <w:tcPr>
            <w:tcW w:w="3345" w:type="dxa"/>
          </w:tcPr>
          <w:p w14:paraId="34C8B71F" w14:textId="77777777" w:rsidR="006C45D2" w:rsidRDefault="0048493C">
            <w:pPr>
              <w:pStyle w:val="TableText"/>
            </w:pPr>
            <w:r>
              <w:tab/>
              <w:t>entry</w:t>
            </w:r>
          </w:p>
        </w:tc>
        <w:tc>
          <w:tcPr>
            <w:tcW w:w="720" w:type="dxa"/>
          </w:tcPr>
          <w:p w14:paraId="1325F0D0" w14:textId="77777777" w:rsidR="006C45D2" w:rsidRDefault="0048493C">
            <w:pPr>
              <w:pStyle w:val="TableText"/>
            </w:pPr>
            <w:r>
              <w:t>0..1</w:t>
            </w:r>
          </w:p>
        </w:tc>
        <w:tc>
          <w:tcPr>
            <w:tcW w:w="1152" w:type="dxa"/>
          </w:tcPr>
          <w:p w14:paraId="31941928" w14:textId="77777777" w:rsidR="006C45D2" w:rsidRDefault="0048493C">
            <w:pPr>
              <w:pStyle w:val="TableText"/>
            </w:pPr>
            <w:r>
              <w:t>MAY</w:t>
            </w:r>
          </w:p>
        </w:tc>
        <w:tc>
          <w:tcPr>
            <w:tcW w:w="864" w:type="dxa"/>
          </w:tcPr>
          <w:p w14:paraId="1995D2D9" w14:textId="77777777" w:rsidR="006C45D2" w:rsidRDefault="006C45D2">
            <w:pPr>
              <w:pStyle w:val="TableText"/>
            </w:pPr>
          </w:p>
        </w:tc>
        <w:tc>
          <w:tcPr>
            <w:tcW w:w="1104" w:type="dxa"/>
          </w:tcPr>
          <w:p w14:paraId="23C694F8" w14:textId="4CC196A3" w:rsidR="006C45D2" w:rsidRDefault="00CC4EF7">
            <w:pPr>
              <w:pStyle w:val="TableText"/>
            </w:pPr>
            <w:hyperlink w:anchor="C_1101-22326">
              <w:r w:rsidR="0048493C">
                <w:rPr>
                  <w:rStyle w:val="HyperlinkText9pt"/>
                </w:rPr>
                <w:t>1101-22326</w:t>
              </w:r>
            </w:hyperlink>
          </w:p>
        </w:tc>
        <w:tc>
          <w:tcPr>
            <w:tcW w:w="2975" w:type="dxa"/>
          </w:tcPr>
          <w:p w14:paraId="144DA22C" w14:textId="77777777" w:rsidR="006C45D2" w:rsidRDefault="006C45D2">
            <w:pPr>
              <w:pStyle w:val="TableText"/>
            </w:pPr>
          </w:p>
        </w:tc>
      </w:tr>
      <w:tr w:rsidR="006C45D2" w14:paraId="4FE79EA8" w14:textId="77777777">
        <w:trPr>
          <w:jc w:val="center"/>
        </w:trPr>
        <w:tc>
          <w:tcPr>
            <w:tcW w:w="3345" w:type="dxa"/>
          </w:tcPr>
          <w:p w14:paraId="6F3281A1" w14:textId="77777777" w:rsidR="006C45D2" w:rsidRDefault="0048493C">
            <w:pPr>
              <w:pStyle w:val="TableText"/>
            </w:pPr>
            <w:r>
              <w:tab/>
            </w:r>
            <w:r>
              <w:tab/>
              <w:t>observation</w:t>
            </w:r>
          </w:p>
        </w:tc>
        <w:tc>
          <w:tcPr>
            <w:tcW w:w="720" w:type="dxa"/>
          </w:tcPr>
          <w:p w14:paraId="7FA3F512" w14:textId="77777777" w:rsidR="006C45D2" w:rsidRDefault="0048493C">
            <w:pPr>
              <w:pStyle w:val="TableText"/>
            </w:pPr>
            <w:r>
              <w:t>1..1</w:t>
            </w:r>
          </w:p>
        </w:tc>
        <w:tc>
          <w:tcPr>
            <w:tcW w:w="1152" w:type="dxa"/>
          </w:tcPr>
          <w:p w14:paraId="4FFDBB62" w14:textId="77777777" w:rsidR="006C45D2" w:rsidRDefault="0048493C">
            <w:pPr>
              <w:pStyle w:val="TableText"/>
            </w:pPr>
            <w:r>
              <w:t>SHALL</w:t>
            </w:r>
          </w:p>
        </w:tc>
        <w:tc>
          <w:tcPr>
            <w:tcW w:w="864" w:type="dxa"/>
          </w:tcPr>
          <w:p w14:paraId="540A8494" w14:textId="77777777" w:rsidR="006C45D2" w:rsidRDefault="006C45D2">
            <w:pPr>
              <w:pStyle w:val="TableText"/>
            </w:pPr>
          </w:p>
        </w:tc>
        <w:tc>
          <w:tcPr>
            <w:tcW w:w="1104" w:type="dxa"/>
          </w:tcPr>
          <w:p w14:paraId="328D03C6" w14:textId="39BCBCAA" w:rsidR="006C45D2" w:rsidRDefault="00CC4EF7">
            <w:pPr>
              <w:pStyle w:val="TableText"/>
            </w:pPr>
            <w:hyperlink w:anchor="C_1101-22327">
              <w:r w:rsidR="0048493C">
                <w:rPr>
                  <w:rStyle w:val="HyperlinkText9pt"/>
                </w:rPr>
                <w:t>1101-22327</w:t>
              </w:r>
            </w:hyperlink>
          </w:p>
        </w:tc>
        <w:tc>
          <w:tcPr>
            <w:tcW w:w="2975" w:type="dxa"/>
          </w:tcPr>
          <w:p w14:paraId="66D68CE2" w14:textId="189E8A3F" w:rsidR="006C45D2" w:rsidRDefault="00CC4EF7">
            <w:pPr>
              <w:pStyle w:val="TableText"/>
            </w:pPr>
            <w:hyperlink w:anchor="E_Death_Observation">
              <w:r w:rsidR="0048493C">
                <w:rPr>
                  <w:rStyle w:val="HyperlinkText9pt"/>
                </w:rPr>
                <w:t>Death Observation (identifier: urn:oid:2.16.840.1.113883.10.20.5.6.120</w:t>
              </w:r>
            </w:hyperlink>
          </w:p>
        </w:tc>
      </w:tr>
      <w:tr w:rsidR="006C45D2" w14:paraId="5DD8472D" w14:textId="77777777">
        <w:trPr>
          <w:jc w:val="center"/>
        </w:trPr>
        <w:tc>
          <w:tcPr>
            <w:tcW w:w="3345" w:type="dxa"/>
          </w:tcPr>
          <w:p w14:paraId="03BE63BC" w14:textId="77777777" w:rsidR="006C45D2" w:rsidRDefault="0048493C">
            <w:pPr>
              <w:pStyle w:val="TableText"/>
            </w:pPr>
            <w:r>
              <w:tab/>
              <w:t>entry</w:t>
            </w:r>
          </w:p>
        </w:tc>
        <w:tc>
          <w:tcPr>
            <w:tcW w:w="720" w:type="dxa"/>
          </w:tcPr>
          <w:p w14:paraId="3A04C876" w14:textId="77777777" w:rsidR="006C45D2" w:rsidRDefault="0048493C">
            <w:pPr>
              <w:pStyle w:val="TableText"/>
            </w:pPr>
            <w:r>
              <w:t>1..1</w:t>
            </w:r>
          </w:p>
        </w:tc>
        <w:tc>
          <w:tcPr>
            <w:tcW w:w="1152" w:type="dxa"/>
          </w:tcPr>
          <w:p w14:paraId="648B344D" w14:textId="77777777" w:rsidR="006C45D2" w:rsidRDefault="0048493C">
            <w:pPr>
              <w:pStyle w:val="TableText"/>
            </w:pPr>
            <w:r>
              <w:t>SHALL</w:t>
            </w:r>
          </w:p>
        </w:tc>
        <w:tc>
          <w:tcPr>
            <w:tcW w:w="864" w:type="dxa"/>
          </w:tcPr>
          <w:p w14:paraId="4B625B38" w14:textId="77777777" w:rsidR="006C45D2" w:rsidRDefault="006C45D2">
            <w:pPr>
              <w:pStyle w:val="TableText"/>
            </w:pPr>
          </w:p>
        </w:tc>
        <w:tc>
          <w:tcPr>
            <w:tcW w:w="1104" w:type="dxa"/>
          </w:tcPr>
          <w:p w14:paraId="175246BE" w14:textId="152A471D" w:rsidR="006C45D2" w:rsidRDefault="00CC4EF7">
            <w:pPr>
              <w:pStyle w:val="TableText"/>
            </w:pPr>
            <w:hyperlink w:anchor="C_1101-30274">
              <w:r w:rsidR="0048493C">
                <w:rPr>
                  <w:rStyle w:val="HyperlinkText9pt"/>
                </w:rPr>
                <w:t>1101-30274</w:t>
              </w:r>
            </w:hyperlink>
          </w:p>
        </w:tc>
        <w:tc>
          <w:tcPr>
            <w:tcW w:w="2975" w:type="dxa"/>
          </w:tcPr>
          <w:p w14:paraId="4A70A0DE" w14:textId="77777777" w:rsidR="006C45D2" w:rsidRDefault="006C45D2">
            <w:pPr>
              <w:pStyle w:val="TableText"/>
            </w:pPr>
          </w:p>
        </w:tc>
      </w:tr>
      <w:tr w:rsidR="006C45D2" w14:paraId="7CD6A5A1" w14:textId="77777777">
        <w:trPr>
          <w:jc w:val="center"/>
        </w:trPr>
        <w:tc>
          <w:tcPr>
            <w:tcW w:w="3345" w:type="dxa"/>
          </w:tcPr>
          <w:p w14:paraId="4D2F8414" w14:textId="77777777" w:rsidR="006C45D2" w:rsidRDefault="0048493C">
            <w:pPr>
              <w:pStyle w:val="TableText"/>
            </w:pPr>
            <w:r>
              <w:tab/>
            </w:r>
            <w:r>
              <w:tab/>
              <w:t>observation</w:t>
            </w:r>
          </w:p>
        </w:tc>
        <w:tc>
          <w:tcPr>
            <w:tcW w:w="720" w:type="dxa"/>
          </w:tcPr>
          <w:p w14:paraId="32EAE156" w14:textId="77777777" w:rsidR="006C45D2" w:rsidRDefault="0048493C">
            <w:pPr>
              <w:pStyle w:val="TableText"/>
            </w:pPr>
            <w:r>
              <w:t>1..1</w:t>
            </w:r>
          </w:p>
        </w:tc>
        <w:tc>
          <w:tcPr>
            <w:tcW w:w="1152" w:type="dxa"/>
          </w:tcPr>
          <w:p w14:paraId="77D3738F" w14:textId="77777777" w:rsidR="006C45D2" w:rsidRDefault="0048493C">
            <w:pPr>
              <w:pStyle w:val="TableText"/>
            </w:pPr>
            <w:r>
              <w:t>SHALL</w:t>
            </w:r>
          </w:p>
        </w:tc>
        <w:tc>
          <w:tcPr>
            <w:tcW w:w="864" w:type="dxa"/>
          </w:tcPr>
          <w:p w14:paraId="0605348E" w14:textId="77777777" w:rsidR="006C45D2" w:rsidRDefault="006C45D2">
            <w:pPr>
              <w:pStyle w:val="TableText"/>
            </w:pPr>
          </w:p>
        </w:tc>
        <w:tc>
          <w:tcPr>
            <w:tcW w:w="1104" w:type="dxa"/>
          </w:tcPr>
          <w:p w14:paraId="10BDEBF4" w14:textId="11F6EE2B" w:rsidR="006C45D2" w:rsidRDefault="00CC4EF7">
            <w:pPr>
              <w:pStyle w:val="TableText"/>
            </w:pPr>
            <w:hyperlink w:anchor="C_1101-30275">
              <w:r w:rsidR="0048493C">
                <w:rPr>
                  <w:rStyle w:val="HyperlinkText9pt"/>
                </w:rPr>
                <w:t>1101-30275</w:t>
              </w:r>
            </w:hyperlink>
          </w:p>
        </w:tc>
        <w:tc>
          <w:tcPr>
            <w:tcW w:w="2975" w:type="dxa"/>
          </w:tcPr>
          <w:p w14:paraId="6111A43D" w14:textId="491B97CD" w:rsidR="006C45D2" w:rsidRDefault="00CC4EF7">
            <w:pPr>
              <w:pStyle w:val="TableText"/>
            </w:pPr>
            <w:hyperlink w:anchor="E_Infection_Present_at_the_Time_of_Surg">
              <w:r w:rsidR="0048493C">
                <w:rPr>
                  <w:rStyle w:val="HyperlinkText9pt"/>
                </w:rPr>
                <w:t>Infection Present at the Time of Surgery Observation (identifier: urn:oid:2.16.840.1.113883.10.20.5.6.205</w:t>
              </w:r>
            </w:hyperlink>
          </w:p>
        </w:tc>
      </w:tr>
      <w:tr w:rsidR="006C45D2" w14:paraId="20A32143" w14:textId="77777777">
        <w:trPr>
          <w:jc w:val="center"/>
        </w:trPr>
        <w:tc>
          <w:tcPr>
            <w:tcW w:w="3345" w:type="dxa"/>
          </w:tcPr>
          <w:p w14:paraId="519CF9CA" w14:textId="77777777" w:rsidR="006C45D2" w:rsidRDefault="0048493C">
            <w:pPr>
              <w:pStyle w:val="TableText"/>
            </w:pPr>
            <w:r>
              <w:tab/>
              <w:t>entry</w:t>
            </w:r>
          </w:p>
        </w:tc>
        <w:tc>
          <w:tcPr>
            <w:tcW w:w="720" w:type="dxa"/>
          </w:tcPr>
          <w:p w14:paraId="0E278E3B" w14:textId="77777777" w:rsidR="006C45D2" w:rsidRDefault="0048493C">
            <w:pPr>
              <w:pStyle w:val="TableText"/>
            </w:pPr>
            <w:r>
              <w:t>1..1</w:t>
            </w:r>
          </w:p>
        </w:tc>
        <w:tc>
          <w:tcPr>
            <w:tcW w:w="1152" w:type="dxa"/>
          </w:tcPr>
          <w:p w14:paraId="1E882ABA" w14:textId="77777777" w:rsidR="006C45D2" w:rsidRDefault="0048493C">
            <w:pPr>
              <w:pStyle w:val="TableText"/>
            </w:pPr>
            <w:r>
              <w:t>SHALL</w:t>
            </w:r>
          </w:p>
        </w:tc>
        <w:tc>
          <w:tcPr>
            <w:tcW w:w="864" w:type="dxa"/>
          </w:tcPr>
          <w:p w14:paraId="68DBEB5F" w14:textId="77777777" w:rsidR="006C45D2" w:rsidRDefault="006C45D2">
            <w:pPr>
              <w:pStyle w:val="TableText"/>
            </w:pPr>
          </w:p>
        </w:tc>
        <w:tc>
          <w:tcPr>
            <w:tcW w:w="1104" w:type="dxa"/>
          </w:tcPr>
          <w:p w14:paraId="57E1987E" w14:textId="429B6572" w:rsidR="006C45D2" w:rsidRDefault="00CC4EF7">
            <w:pPr>
              <w:pStyle w:val="TableText"/>
            </w:pPr>
            <w:hyperlink w:anchor="C_1101-30294">
              <w:r w:rsidR="0048493C">
                <w:rPr>
                  <w:rStyle w:val="HyperlinkText9pt"/>
                </w:rPr>
                <w:t>1101-30294</w:t>
              </w:r>
            </w:hyperlink>
          </w:p>
        </w:tc>
        <w:tc>
          <w:tcPr>
            <w:tcW w:w="2975" w:type="dxa"/>
          </w:tcPr>
          <w:p w14:paraId="04A3F2B8" w14:textId="77777777" w:rsidR="006C45D2" w:rsidRDefault="006C45D2">
            <w:pPr>
              <w:pStyle w:val="TableText"/>
            </w:pPr>
          </w:p>
        </w:tc>
      </w:tr>
      <w:tr w:rsidR="006C45D2" w14:paraId="6F9637BB" w14:textId="77777777">
        <w:trPr>
          <w:jc w:val="center"/>
        </w:trPr>
        <w:tc>
          <w:tcPr>
            <w:tcW w:w="3345" w:type="dxa"/>
          </w:tcPr>
          <w:p w14:paraId="2D3FC575" w14:textId="77777777" w:rsidR="006C45D2" w:rsidRDefault="0048493C">
            <w:pPr>
              <w:pStyle w:val="TableText"/>
            </w:pPr>
            <w:r>
              <w:tab/>
            </w:r>
            <w:r>
              <w:tab/>
              <w:t>observation</w:t>
            </w:r>
          </w:p>
        </w:tc>
        <w:tc>
          <w:tcPr>
            <w:tcW w:w="720" w:type="dxa"/>
          </w:tcPr>
          <w:p w14:paraId="0286E33D" w14:textId="77777777" w:rsidR="006C45D2" w:rsidRDefault="0048493C">
            <w:pPr>
              <w:pStyle w:val="TableText"/>
            </w:pPr>
            <w:r>
              <w:t>1..1</w:t>
            </w:r>
          </w:p>
        </w:tc>
        <w:tc>
          <w:tcPr>
            <w:tcW w:w="1152" w:type="dxa"/>
          </w:tcPr>
          <w:p w14:paraId="0BC84473" w14:textId="77777777" w:rsidR="006C45D2" w:rsidRDefault="0048493C">
            <w:pPr>
              <w:pStyle w:val="TableText"/>
            </w:pPr>
            <w:r>
              <w:t>SHALL</w:t>
            </w:r>
          </w:p>
        </w:tc>
        <w:tc>
          <w:tcPr>
            <w:tcW w:w="864" w:type="dxa"/>
          </w:tcPr>
          <w:p w14:paraId="1CF6A67B" w14:textId="77777777" w:rsidR="006C45D2" w:rsidRDefault="006C45D2">
            <w:pPr>
              <w:pStyle w:val="TableText"/>
            </w:pPr>
          </w:p>
        </w:tc>
        <w:tc>
          <w:tcPr>
            <w:tcW w:w="1104" w:type="dxa"/>
          </w:tcPr>
          <w:p w14:paraId="3D5D77B8" w14:textId="5E8F9550" w:rsidR="006C45D2" w:rsidRDefault="00CC4EF7">
            <w:pPr>
              <w:pStyle w:val="TableText"/>
            </w:pPr>
            <w:hyperlink w:anchor="C_1101-30295">
              <w:r w:rsidR="0048493C">
                <w:rPr>
                  <w:rStyle w:val="HyperlinkText9pt"/>
                </w:rPr>
                <w:t>1101-30295</w:t>
              </w:r>
            </w:hyperlink>
          </w:p>
        </w:tc>
        <w:tc>
          <w:tcPr>
            <w:tcW w:w="2975" w:type="dxa"/>
          </w:tcPr>
          <w:p w14:paraId="45C69D88" w14:textId="4560022B" w:rsidR="006C45D2" w:rsidRDefault="00CC4EF7">
            <w:pPr>
              <w:pStyle w:val="TableText"/>
            </w:pPr>
            <w:hyperlink w:anchor="E_SSI_Detected_Using_Toolkit_Observation">
              <w:r w:rsidR="0048493C">
                <w:rPr>
                  <w:rStyle w:val="HyperlinkText9pt"/>
                </w:rPr>
                <w:t>SSI Detected Using Toolkit Observation (identifier: urn:oid:2.16.840.1.113883.10.20.5.6.206</w:t>
              </w:r>
            </w:hyperlink>
          </w:p>
        </w:tc>
      </w:tr>
      <w:tr w:rsidR="006C45D2" w14:paraId="4B2D5779" w14:textId="77777777">
        <w:trPr>
          <w:jc w:val="center"/>
        </w:trPr>
        <w:tc>
          <w:tcPr>
            <w:tcW w:w="3345" w:type="dxa"/>
          </w:tcPr>
          <w:p w14:paraId="70E4EC27" w14:textId="77777777" w:rsidR="006C45D2" w:rsidRDefault="0048493C">
            <w:pPr>
              <w:pStyle w:val="TableText"/>
            </w:pPr>
            <w:r>
              <w:tab/>
              <w:t>entry</w:t>
            </w:r>
          </w:p>
        </w:tc>
        <w:tc>
          <w:tcPr>
            <w:tcW w:w="720" w:type="dxa"/>
          </w:tcPr>
          <w:p w14:paraId="194491AD" w14:textId="77777777" w:rsidR="006C45D2" w:rsidRDefault="0048493C">
            <w:pPr>
              <w:pStyle w:val="TableText"/>
            </w:pPr>
            <w:r>
              <w:t>1..1</w:t>
            </w:r>
          </w:p>
        </w:tc>
        <w:tc>
          <w:tcPr>
            <w:tcW w:w="1152" w:type="dxa"/>
          </w:tcPr>
          <w:p w14:paraId="769556E9" w14:textId="77777777" w:rsidR="006C45D2" w:rsidRDefault="0048493C">
            <w:pPr>
              <w:pStyle w:val="TableText"/>
            </w:pPr>
            <w:r>
              <w:t>SHALL</w:t>
            </w:r>
          </w:p>
        </w:tc>
        <w:tc>
          <w:tcPr>
            <w:tcW w:w="864" w:type="dxa"/>
          </w:tcPr>
          <w:p w14:paraId="5A342A45" w14:textId="77777777" w:rsidR="006C45D2" w:rsidRDefault="006C45D2">
            <w:pPr>
              <w:pStyle w:val="TableText"/>
            </w:pPr>
          </w:p>
        </w:tc>
        <w:tc>
          <w:tcPr>
            <w:tcW w:w="1104" w:type="dxa"/>
          </w:tcPr>
          <w:p w14:paraId="1E467C33" w14:textId="0F3FF8E0" w:rsidR="006C45D2" w:rsidRDefault="00CC4EF7">
            <w:pPr>
              <w:pStyle w:val="TableText"/>
            </w:pPr>
            <w:hyperlink w:anchor="C_1101-30296">
              <w:r w:rsidR="0048493C">
                <w:rPr>
                  <w:rStyle w:val="HyperlinkText9pt"/>
                </w:rPr>
                <w:t>1101-30296</w:t>
              </w:r>
            </w:hyperlink>
          </w:p>
        </w:tc>
        <w:tc>
          <w:tcPr>
            <w:tcW w:w="2975" w:type="dxa"/>
          </w:tcPr>
          <w:p w14:paraId="11176FEB" w14:textId="77777777" w:rsidR="006C45D2" w:rsidRDefault="006C45D2">
            <w:pPr>
              <w:pStyle w:val="TableText"/>
            </w:pPr>
          </w:p>
        </w:tc>
      </w:tr>
      <w:tr w:rsidR="006C45D2" w14:paraId="75C5DB4F" w14:textId="77777777">
        <w:trPr>
          <w:jc w:val="center"/>
        </w:trPr>
        <w:tc>
          <w:tcPr>
            <w:tcW w:w="3345" w:type="dxa"/>
          </w:tcPr>
          <w:p w14:paraId="25819347" w14:textId="77777777" w:rsidR="006C45D2" w:rsidRDefault="0048493C">
            <w:pPr>
              <w:pStyle w:val="TableText"/>
            </w:pPr>
            <w:r>
              <w:tab/>
            </w:r>
            <w:r>
              <w:tab/>
              <w:t>procedure</w:t>
            </w:r>
          </w:p>
        </w:tc>
        <w:tc>
          <w:tcPr>
            <w:tcW w:w="720" w:type="dxa"/>
          </w:tcPr>
          <w:p w14:paraId="76FBC7DB" w14:textId="77777777" w:rsidR="006C45D2" w:rsidRDefault="0048493C">
            <w:pPr>
              <w:pStyle w:val="TableText"/>
            </w:pPr>
            <w:r>
              <w:t>1..1</w:t>
            </w:r>
          </w:p>
        </w:tc>
        <w:tc>
          <w:tcPr>
            <w:tcW w:w="1152" w:type="dxa"/>
          </w:tcPr>
          <w:p w14:paraId="342F1E30" w14:textId="77777777" w:rsidR="006C45D2" w:rsidRDefault="0048493C">
            <w:pPr>
              <w:pStyle w:val="TableText"/>
            </w:pPr>
            <w:r>
              <w:t>SHALL</w:t>
            </w:r>
          </w:p>
        </w:tc>
        <w:tc>
          <w:tcPr>
            <w:tcW w:w="864" w:type="dxa"/>
          </w:tcPr>
          <w:p w14:paraId="0EA5D435" w14:textId="77777777" w:rsidR="006C45D2" w:rsidRDefault="006C45D2">
            <w:pPr>
              <w:pStyle w:val="TableText"/>
            </w:pPr>
          </w:p>
        </w:tc>
        <w:tc>
          <w:tcPr>
            <w:tcW w:w="1104" w:type="dxa"/>
          </w:tcPr>
          <w:p w14:paraId="0ACAB4A6" w14:textId="243B6745" w:rsidR="006C45D2" w:rsidRDefault="00CC4EF7">
            <w:pPr>
              <w:pStyle w:val="TableText"/>
            </w:pPr>
            <w:hyperlink w:anchor="C_1101-30297">
              <w:r w:rsidR="0048493C">
                <w:rPr>
                  <w:rStyle w:val="HyperlinkText9pt"/>
                </w:rPr>
                <w:t>1101-30297</w:t>
              </w:r>
            </w:hyperlink>
          </w:p>
        </w:tc>
        <w:tc>
          <w:tcPr>
            <w:tcW w:w="2975" w:type="dxa"/>
          </w:tcPr>
          <w:p w14:paraId="1D80EB0C" w14:textId="15F576E5" w:rsidR="006C45D2" w:rsidRDefault="00CC4EF7">
            <w:pPr>
              <w:pStyle w:val="TableText"/>
            </w:pPr>
            <w:hyperlink w:anchor="E_Procedure_Details_Clinical_Stmt_IT">
              <w:r w:rsidR="0048493C">
                <w:rPr>
                  <w:rStyle w:val="HyperlinkText9pt"/>
                </w:rPr>
                <w:t>Procedure Details Clinical Statement in an Infection-Type Report (identifier: urn:oid:2.16.840.1.113883.10.20.5.6.154</w:t>
              </w:r>
            </w:hyperlink>
          </w:p>
        </w:tc>
      </w:tr>
    </w:tbl>
    <w:p w14:paraId="427B6F7E" w14:textId="77777777" w:rsidR="006C45D2" w:rsidRDefault="006C45D2">
      <w:pPr>
        <w:pStyle w:val="BodyText"/>
      </w:pPr>
    </w:p>
    <w:p w14:paraId="1471101D" w14:textId="04DEE4D8" w:rsidR="006C45D2" w:rsidRDefault="0048493C" w:rsidP="007C5A1B">
      <w:pPr>
        <w:numPr>
          <w:ilvl w:val="0"/>
          <w:numId w:val="190"/>
        </w:numPr>
      </w:pPr>
      <w:r>
        <w:lastRenderedPageBreak/>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5083EC1F" w14:textId="77777777" w:rsidR="006C45D2" w:rsidRDefault="0048493C" w:rsidP="007C5A1B">
      <w:pPr>
        <w:numPr>
          <w:ilvl w:val="0"/>
          <w:numId w:val="190"/>
        </w:numPr>
      </w:pPr>
      <w:r>
        <w:rPr>
          <w:rStyle w:val="keyword"/>
        </w:rPr>
        <w:t>SHALL</w:t>
      </w:r>
      <w:r>
        <w:t xml:space="preserve"> contain exactly one [1..1] </w:t>
      </w:r>
      <w:r>
        <w:rPr>
          <w:rStyle w:val="XMLnameBold"/>
        </w:rPr>
        <w:t>templateId</w:t>
      </w:r>
      <w:bookmarkStart w:id="992" w:name="C_1101-22320"/>
      <w:r>
        <w:t xml:space="preserve"> (CONF:1101-22320)</w:t>
      </w:r>
      <w:bookmarkEnd w:id="992"/>
      <w:r>
        <w:t xml:space="preserve"> such that it</w:t>
      </w:r>
    </w:p>
    <w:p w14:paraId="700634F4" w14:textId="77777777" w:rsidR="006C45D2" w:rsidRDefault="0048493C" w:rsidP="007C5A1B">
      <w:pPr>
        <w:numPr>
          <w:ilvl w:val="1"/>
          <w:numId w:val="190"/>
        </w:numPr>
      </w:pPr>
      <w:r>
        <w:rPr>
          <w:rStyle w:val="keyword"/>
        </w:rPr>
        <w:t>SHALL</w:t>
      </w:r>
      <w:r>
        <w:t xml:space="preserve"> contain exactly one [1..1] </w:t>
      </w:r>
      <w:r>
        <w:rPr>
          <w:rStyle w:val="XMLnameBold"/>
        </w:rPr>
        <w:t>@root</w:t>
      </w:r>
      <w:r>
        <w:t>=</w:t>
      </w:r>
      <w:r>
        <w:rPr>
          <w:rStyle w:val="XMLname"/>
        </w:rPr>
        <w:t>"2.16.840.1.113883.10.20.5.5.39.2"</w:t>
      </w:r>
      <w:bookmarkStart w:id="993" w:name="C_1101-30273"/>
      <w:r>
        <w:t xml:space="preserve"> (CONF:1101-30273)</w:t>
      </w:r>
      <w:bookmarkEnd w:id="993"/>
      <w:r>
        <w:t>.</w:t>
      </w:r>
    </w:p>
    <w:p w14:paraId="392A70B9" w14:textId="77777777" w:rsidR="006C45D2" w:rsidRDefault="0048493C" w:rsidP="007C5A1B">
      <w:pPr>
        <w:numPr>
          <w:ilvl w:val="0"/>
          <w:numId w:val="190"/>
        </w:numPr>
      </w:pPr>
      <w:r>
        <w:rPr>
          <w:rStyle w:val="keyword"/>
        </w:rPr>
        <w:t>SHALL</w:t>
      </w:r>
      <w:r>
        <w:t xml:space="preserve"> contain exactly one [1..1] </w:t>
      </w:r>
      <w:r>
        <w:rPr>
          <w:rStyle w:val="XMLnameBold"/>
        </w:rPr>
        <w:t>code</w:t>
      </w:r>
      <w:bookmarkStart w:id="994" w:name="C_1101-22322"/>
      <w:r>
        <w:t xml:space="preserve"> (CONF:1101-22322)</w:t>
      </w:r>
      <w:bookmarkEnd w:id="994"/>
      <w:r>
        <w:t>.</w:t>
      </w:r>
    </w:p>
    <w:p w14:paraId="2C333B41" w14:textId="77777777" w:rsidR="006C45D2" w:rsidRDefault="0048493C" w:rsidP="007C5A1B">
      <w:pPr>
        <w:numPr>
          <w:ilvl w:val="1"/>
          <w:numId w:val="190"/>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995" w:name="C_1101-22323"/>
      <w:r>
        <w:t xml:space="preserve"> (CONF:1101-22323)</w:t>
      </w:r>
      <w:bookmarkEnd w:id="995"/>
      <w:r>
        <w:t>.</w:t>
      </w:r>
    </w:p>
    <w:p w14:paraId="4475027B" w14:textId="77777777" w:rsidR="006C45D2" w:rsidRDefault="0048493C" w:rsidP="007C5A1B">
      <w:pPr>
        <w:numPr>
          <w:ilvl w:val="1"/>
          <w:numId w:val="190"/>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96" w:name="C_1101-30313"/>
      <w:r>
        <w:t xml:space="preserve"> (CONF:1101-30313)</w:t>
      </w:r>
      <w:bookmarkEnd w:id="996"/>
      <w:r>
        <w:t>.</w:t>
      </w:r>
    </w:p>
    <w:p w14:paraId="57ED08AA" w14:textId="77777777" w:rsidR="006C45D2" w:rsidRDefault="0048493C" w:rsidP="007C5A1B">
      <w:pPr>
        <w:numPr>
          <w:ilvl w:val="0"/>
          <w:numId w:val="190"/>
        </w:numPr>
      </w:pPr>
      <w:r>
        <w:rPr>
          <w:rStyle w:val="keyword"/>
        </w:rPr>
        <w:t>SHALL</w:t>
      </w:r>
      <w:r>
        <w:t xml:space="preserve"> contain exactly one [1..1] </w:t>
      </w:r>
      <w:r>
        <w:rPr>
          <w:rStyle w:val="XMLnameBold"/>
        </w:rPr>
        <w:t>entry</w:t>
      </w:r>
      <w:bookmarkStart w:id="997" w:name="C_1101-22324"/>
      <w:r>
        <w:t xml:space="preserve"> (CONF:1101-22324)</w:t>
      </w:r>
      <w:bookmarkEnd w:id="997"/>
      <w:r>
        <w:t xml:space="preserve"> such that it</w:t>
      </w:r>
    </w:p>
    <w:p w14:paraId="3B7255BF" w14:textId="75FDE80A" w:rsidR="006C45D2" w:rsidRDefault="0048493C" w:rsidP="007C5A1B">
      <w:pPr>
        <w:numPr>
          <w:ilvl w:val="1"/>
          <w:numId w:val="190"/>
        </w:numPr>
      </w:pPr>
      <w:r>
        <w:rPr>
          <w:rStyle w:val="keyword"/>
        </w:rPr>
        <w:t>SHALL</w:t>
      </w:r>
      <w:r>
        <w:t xml:space="preserve"> contain exactly one [1..1]  </w:t>
      </w:r>
      <w:hyperlink w:anchor="E_InfectionType_Observation">
        <w:r>
          <w:rPr>
            <w:rStyle w:val="HyperlinkCourierBold"/>
          </w:rPr>
          <w:t>Infection-Type Observation</w:t>
        </w:r>
      </w:hyperlink>
      <w:r>
        <w:rPr>
          <w:rStyle w:val="XMLname"/>
        </w:rPr>
        <w:t xml:space="preserve"> (identifier: urn:oid:2.16.840.1.113883.10.20.5.6.139)</w:t>
      </w:r>
      <w:bookmarkStart w:id="998" w:name="C_1101-22325"/>
      <w:r>
        <w:t xml:space="preserve"> (CONF:1101-22325)</w:t>
      </w:r>
      <w:bookmarkEnd w:id="998"/>
      <w:r>
        <w:t>.</w:t>
      </w:r>
    </w:p>
    <w:p w14:paraId="2C50611F" w14:textId="77777777" w:rsidR="006C45D2" w:rsidRDefault="0048493C" w:rsidP="007C5A1B">
      <w:pPr>
        <w:numPr>
          <w:ilvl w:val="0"/>
          <w:numId w:val="190"/>
        </w:numPr>
      </w:pPr>
      <w:r>
        <w:rPr>
          <w:rStyle w:val="keyword"/>
        </w:rPr>
        <w:t>MAY</w:t>
      </w:r>
      <w:r>
        <w:t xml:space="preserve"> contain zero or one [0..1] </w:t>
      </w:r>
      <w:r>
        <w:rPr>
          <w:rStyle w:val="XMLnameBold"/>
        </w:rPr>
        <w:t>entry</w:t>
      </w:r>
      <w:bookmarkStart w:id="999" w:name="C_1101-22326"/>
      <w:r>
        <w:t xml:space="preserve"> (CONF:1101-22326)</w:t>
      </w:r>
      <w:bookmarkEnd w:id="999"/>
      <w:r>
        <w:t xml:space="preserve"> such that it</w:t>
      </w:r>
    </w:p>
    <w:p w14:paraId="22AAA8D9" w14:textId="28BBC2F7" w:rsidR="006C45D2" w:rsidRDefault="0048493C" w:rsidP="007C5A1B">
      <w:pPr>
        <w:numPr>
          <w:ilvl w:val="1"/>
          <w:numId w:val="190"/>
        </w:numPr>
      </w:pPr>
      <w:r>
        <w:rPr>
          <w:rStyle w:val="keyword"/>
        </w:rPr>
        <w:t>SHALL</w:t>
      </w:r>
      <w:r>
        <w:t xml:space="preserve"> contain exactly one [1..1]  </w:t>
      </w:r>
      <w:hyperlink w:anchor="E_Death_Observation">
        <w:r>
          <w:rPr>
            <w:rStyle w:val="HyperlinkCourierBold"/>
          </w:rPr>
          <w:t>Death Observation</w:t>
        </w:r>
      </w:hyperlink>
      <w:r>
        <w:rPr>
          <w:rStyle w:val="XMLname"/>
        </w:rPr>
        <w:t xml:space="preserve"> (identifier: urn:oid:2.16.840.1.113883.10.20.5.6.120)</w:t>
      </w:r>
      <w:bookmarkStart w:id="1000" w:name="C_1101-22327"/>
      <w:r>
        <w:t xml:space="preserve"> (CONF:1101-22327)</w:t>
      </w:r>
      <w:bookmarkEnd w:id="1000"/>
      <w:r>
        <w:t>.</w:t>
      </w:r>
    </w:p>
    <w:p w14:paraId="081C445C" w14:textId="77777777" w:rsidR="006C45D2" w:rsidRDefault="0048493C" w:rsidP="007C5A1B">
      <w:pPr>
        <w:numPr>
          <w:ilvl w:val="0"/>
          <w:numId w:val="190"/>
        </w:numPr>
      </w:pPr>
      <w:r>
        <w:rPr>
          <w:rStyle w:val="keyword"/>
        </w:rPr>
        <w:t>SHALL</w:t>
      </w:r>
      <w:r>
        <w:t xml:space="preserve"> contain exactly one [1..1] </w:t>
      </w:r>
      <w:r>
        <w:rPr>
          <w:rStyle w:val="XMLnameBold"/>
        </w:rPr>
        <w:t>entry</w:t>
      </w:r>
      <w:bookmarkStart w:id="1001" w:name="C_1101-30274"/>
      <w:r>
        <w:t xml:space="preserve"> (CONF:1101-30274)</w:t>
      </w:r>
      <w:bookmarkEnd w:id="1001"/>
      <w:r>
        <w:t xml:space="preserve"> such that it</w:t>
      </w:r>
    </w:p>
    <w:p w14:paraId="3F772163" w14:textId="463356F8" w:rsidR="006C45D2" w:rsidRDefault="0048493C" w:rsidP="007C5A1B">
      <w:pPr>
        <w:numPr>
          <w:ilvl w:val="1"/>
          <w:numId w:val="190"/>
        </w:numPr>
      </w:pPr>
      <w:r>
        <w:rPr>
          <w:rStyle w:val="keyword"/>
        </w:rPr>
        <w:t>SHALL</w:t>
      </w:r>
      <w:r>
        <w:t xml:space="preserve"> contain exactly one [1..1]  </w:t>
      </w:r>
      <w:hyperlink w:anchor="E_Infection_Present_at_the_Time_of_Surg">
        <w:r>
          <w:rPr>
            <w:rStyle w:val="HyperlinkCourierBold"/>
          </w:rPr>
          <w:t>Infection Present at the Time of Surgery Observation</w:t>
        </w:r>
      </w:hyperlink>
      <w:r>
        <w:rPr>
          <w:rStyle w:val="XMLname"/>
        </w:rPr>
        <w:t xml:space="preserve"> (identifier: urn:oid:2.16.840.1.113883.10.20.5.6.205)</w:t>
      </w:r>
      <w:bookmarkStart w:id="1002" w:name="C_1101-30275"/>
      <w:r>
        <w:t xml:space="preserve"> (CONF:1101-30275)</w:t>
      </w:r>
      <w:bookmarkEnd w:id="1002"/>
      <w:r>
        <w:t>.</w:t>
      </w:r>
    </w:p>
    <w:p w14:paraId="5848B3FF" w14:textId="77777777" w:rsidR="006C45D2" w:rsidRDefault="0048493C" w:rsidP="007C5A1B">
      <w:pPr>
        <w:numPr>
          <w:ilvl w:val="0"/>
          <w:numId w:val="190"/>
        </w:numPr>
      </w:pPr>
      <w:r>
        <w:rPr>
          <w:rStyle w:val="keyword"/>
        </w:rPr>
        <w:t>SHALL</w:t>
      </w:r>
      <w:r>
        <w:t xml:space="preserve"> contain exactly one [1..1] </w:t>
      </w:r>
      <w:r>
        <w:rPr>
          <w:rStyle w:val="XMLnameBold"/>
        </w:rPr>
        <w:t>entry</w:t>
      </w:r>
      <w:bookmarkStart w:id="1003" w:name="C_1101-30294"/>
      <w:r>
        <w:t xml:space="preserve"> (CONF:1101-30294)</w:t>
      </w:r>
      <w:bookmarkEnd w:id="1003"/>
      <w:r>
        <w:t xml:space="preserve"> such that it</w:t>
      </w:r>
    </w:p>
    <w:p w14:paraId="782E2017" w14:textId="3A9C4EBF" w:rsidR="006C45D2" w:rsidRDefault="0048493C" w:rsidP="007C5A1B">
      <w:pPr>
        <w:numPr>
          <w:ilvl w:val="1"/>
          <w:numId w:val="190"/>
        </w:numPr>
      </w:pPr>
      <w:r>
        <w:rPr>
          <w:rStyle w:val="keyword"/>
        </w:rPr>
        <w:t>SHALL</w:t>
      </w:r>
      <w:r>
        <w:t xml:space="preserve"> contain exactly one [1..1]  </w:t>
      </w:r>
      <w:hyperlink w:anchor="E_SSI_Detected_Using_Toolkit_Observation">
        <w:r>
          <w:rPr>
            <w:rStyle w:val="HyperlinkCourierBold"/>
          </w:rPr>
          <w:t>SSI Detected Using Toolkit Observation</w:t>
        </w:r>
      </w:hyperlink>
      <w:r>
        <w:rPr>
          <w:rStyle w:val="XMLname"/>
        </w:rPr>
        <w:t xml:space="preserve"> (identifier: urn:oid:2.16.840.1.113883.10.20.5.6.206)</w:t>
      </w:r>
      <w:bookmarkStart w:id="1004" w:name="C_1101-30295"/>
      <w:r>
        <w:t xml:space="preserve"> (CONF:1101-30295)</w:t>
      </w:r>
      <w:bookmarkEnd w:id="1004"/>
      <w:r>
        <w:t>.</w:t>
      </w:r>
    </w:p>
    <w:p w14:paraId="1C92061F" w14:textId="77777777" w:rsidR="006C45D2" w:rsidRDefault="0048493C" w:rsidP="007C5A1B">
      <w:pPr>
        <w:numPr>
          <w:ilvl w:val="0"/>
          <w:numId w:val="190"/>
        </w:numPr>
      </w:pPr>
      <w:r>
        <w:rPr>
          <w:rStyle w:val="keyword"/>
        </w:rPr>
        <w:t>SHALL</w:t>
      </w:r>
      <w:r>
        <w:t xml:space="preserve"> contain exactly one [1..1] </w:t>
      </w:r>
      <w:r>
        <w:rPr>
          <w:rStyle w:val="XMLnameBold"/>
        </w:rPr>
        <w:t>entry</w:t>
      </w:r>
      <w:bookmarkStart w:id="1005" w:name="C_1101-30296"/>
      <w:r>
        <w:t xml:space="preserve"> (CONF:1101-30296)</w:t>
      </w:r>
      <w:bookmarkEnd w:id="1005"/>
      <w:r>
        <w:t xml:space="preserve"> such that it</w:t>
      </w:r>
    </w:p>
    <w:p w14:paraId="29019F2A" w14:textId="1985C962" w:rsidR="006C45D2" w:rsidRDefault="0048493C" w:rsidP="007C5A1B">
      <w:pPr>
        <w:numPr>
          <w:ilvl w:val="1"/>
          <w:numId w:val="190"/>
        </w:numPr>
      </w:pPr>
      <w:r>
        <w:rPr>
          <w:rStyle w:val="keyword"/>
        </w:rPr>
        <w:t>SHALL</w:t>
      </w:r>
      <w:r>
        <w:t xml:space="preserve"> contain exactly one [1..1]  </w:t>
      </w:r>
      <w:hyperlink w:anchor="E_Procedure_Details_Clinical_Stmt_IT">
        <w:r>
          <w:rPr>
            <w:rStyle w:val="HyperlinkCourierBold"/>
          </w:rPr>
          <w:t>Procedure Details Clinical Statement in an Infection-Type Report</w:t>
        </w:r>
      </w:hyperlink>
      <w:r>
        <w:rPr>
          <w:rStyle w:val="XMLname"/>
        </w:rPr>
        <w:t xml:space="preserve"> (identifier: urn:oid:2.16.840.1.113883.10.20.5.6.154)</w:t>
      </w:r>
      <w:bookmarkStart w:id="1006" w:name="C_1101-30297"/>
      <w:r>
        <w:t xml:space="preserve"> (CONF:1101-30297)</w:t>
      </w:r>
      <w:bookmarkEnd w:id="1006"/>
      <w:r>
        <w:t>.</w:t>
      </w:r>
    </w:p>
    <w:p w14:paraId="3E43E82C" w14:textId="55A19B0C" w:rsidR="006C45D2" w:rsidRDefault="0048493C">
      <w:pPr>
        <w:pStyle w:val="Caption"/>
        <w:ind w:left="130" w:right="115"/>
      </w:pPr>
      <w:bookmarkStart w:id="1007" w:name="_Toc106442320"/>
      <w:r>
        <w:lastRenderedPageBreak/>
        <w:t xml:space="preserve">Figure </w:t>
      </w:r>
      <w:r>
        <w:fldChar w:fldCharType="begin"/>
      </w:r>
      <w:r>
        <w:instrText>SEQ Figure \* ARABIC</w:instrText>
      </w:r>
      <w:r>
        <w:fldChar w:fldCharType="separate"/>
      </w:r>
      <w:r w:rsidR="00AC6834">
        <w:t>17</w:t>
      </w:r>
      <w:r>
        <w:fldChar w:fldCharType="end"/>
      </w:r>
      <w:r>
        <w:t>: Infection Details Section in an SSI Report Example</w:t>
      </w:r>
      <w:bookmarkEnd w:id="1007"/>
    </w:p>
    <w:p w14:paraId="4E2EB8A0" w14:textId="77777777" w:rsidR="006C45D2" w:rsidRDefault="0048493C">
      <w:pPr>
        <w:pStyle w:val="Example"/>
        <w:ind w:left="130" w:right="115"/>
      </w:pPr>
      <w:r>
        <w:t xml:space="preserve">  &lt;!-- HAI Generic Section template --&gt;</w:t>
      </w:r>
    </w:p>
    <w:p w14:paraId="716DA764" w14:textId="77777777" w:rsidR="006C45D2" w:rsidRDefault="0048493C">
      <w:pPr>
        <w:pStyle w:val="Example"/>
        <w:ind w:left="130" w:right="115"/>
      </w:pPr>
      <w:r>
        <w:t xml:space="preserve">  &lt; templateId root="2.16.840.1.113883.10.20.5.4.26"/&gt;</w:t>
      </w:r>
    </w:p>
    <w:p w14:paraId="16BB9C4B" w14:textId="77777777" w:rsidR="006C45D2" w:rsidRDefault="0048493C">
      <w:pPr>
        <w:pStyle w:val="Example"/>
        <w:ind w:left="130" w:right="115"/>
      </w:pPr>
      <w:r>
        <w:t xml:space="preserve">  &lt;!-- HAI Infection Details Section in an SSI Report template --&gt;</w:t>
      </w:r>
    </w:p>
    <w:p w14:paraId="3667B18E" w14:textId="77777777" w:rsidR="006C45D2" w:rsidRDefault="0048493C">
      <w:pPr>
        <w:pStyle w:val="Example"/>
        <w:ind w:left="130" w:right="115"/>
      </w:pPr>
      <w:r>
        <w:t xml:space="preserve">  &lt;templateId root="2.16.840.1.113883.10.20.5.5.39.2"/&gt;</w:t>
      </w:r>
    </w:p>
    <w:p w14:paraId="431352ED" w14:textId="77777777" w:rsidR="006C45D2" w:rsidRDefault="0048493C">
      <w:pPr>
        <w:pStyle w:val="Example"/>
        <w:ind w:left="130" w:right="115"/>
      </w:pPr>
      <w:r>
        <w:t xml:space="preserve">  &lt;code codeSystem="2.16.840.1.113883.6.1"</w:t>
      </w:r>
    </w:p>
    <w:p w14:paraId="57612CBB" w14:textId="77777777" w:rsidR="006C45D2" w:rsidRDefault="0048493C">
      <w:pPr>
        <w:pStyle w:val="Example"/>
        <w:ind w:left="130" w:right="115"/>
      </w:pPr>
      <w:r>
        <w:t xml:space="preserve">        codeSystemName="LOINC"</w:t>
      </w:r>
    </w:p>
    <w:p w14:paraId="45FDEB95" w14:textId="77777777" w:rsidR="006C45D2" w:rsidRDefault="0048493C">
      <w:pPr>
        <w:pStyle w:val="Example"/>
        <w:ind w:left="130" w:right="115"/>
      </w:pPr>
      <w:r>
        <w:t xml:space="preserve">        code="51899-3"</w:t>
      </w:r>
    </w:p>
    <w:p w14:paraId="39439151" w14:textId="77777777" w:rsidR="006C45D2" w:rsidRDefault="0048493C">
      <w:pPr>
        <w:pStyle w:val="Example"/>
        <w:ind w:left="130" w:right="115"/>
      </w:pPr>
      <w:r>
        <w:t xml:space="preserve">        displayName="Details Section"/&gt;</w:t>
      </w:r>
    </w:p>
    <w:p w14:paraId="702A9043" w14:textId="77777777" w:rsidR="006C45D2" w:rsidRDefault="0048493C">
      <w:pPr>
        <w:pStyle w:val="Example"/>
        <w:ind w:left="130" w:right="115"/>
      </w:pPr>
      <w:r>
        <w:t xml:space="preserve">  &lt;title&gt;Details&lt;/title&gt;</w:t>
      </w:r>
    </w:p>
    <w:p w14:paraId="2BED5141" w14:textId="77777777" w:rsidR="006C45D2" w:rsidRDefault="0048493C">
      <w:pPr>
        <w:pStyle w:val="Example"/>
        <w:ind w:left="130" w:right="115"/>
      </w:pPr>
      <w:r>
        <w:t xml:space="preserve">    ...</w:t>
      </w:r>
    </w:p>
    <w:p w14:paraId="4A52E847" w14:textId="77777777" w:rsidR="006C45D2" w:rsidRDefault="0048493C">
      <w:pPr>
        <w:pStyle w:val="Example"/>
        <w:ind w:left="130" w:right="115"/>
      </w:pPr>
      <w:r>
        <w:t xml:space="preserve">  &lt;entry typeCode="DRIV"&gt;</w:t>
      </w:r>
    </w:p>
    <w:p w14:paraId="69A5D870" w14:textId="77777777" w:rsidR="006C45D2" w:rsidRDefault="0048493C">
      <w:pPr>
        <w:pStyle w:val="Example"/>
        <w:ind w:left="130" w:right="115"/>
      </w:pPr>
      <w:r>
        <w:t xml:space="preserve">    &lt;observation classCode="OBS" moodCode="EVN" negationInd="false"&gt;</w:t>
      </w:r>
    </w:p>
    <w:p w14:paraId="1A6D2911" w14:textId="77777777" w:rsidR="006C45D2" w:rsidRDefault="0048493C">
      <w:pPr>
        <w:pStyle w:val="Example"/>
        <w:ind w:left="130" w:right="115"/>
      </w:pPr>
      <w:r>
        <w:t xml:space="preserve">      &lt;!-- C-CDA Problem Observation templateId --&gt;</w:t>
      </w:r>
    </w:p>
    <w:p w14:paraId="68CD25A0" w14:textId="77777777" w:rsidR="006C45D2" w:rsidRDefault="0048493C">
      <w:pPr>
        <w:pStyle w:val="Example"/>
        <w:ind w:left="130" w:right="115"/>
      </w:pPr>
      <w:r>
        <w:t xml:space="preserve">      &lt;templateId root="2.16.840.1.113883.10.20.22.4.4"/&gt;</w:t>
      </w:r>
    </w:p>
    <w:p w14:paraId="21294AA9" w14:textId="77777777" w:rsidR="006C45D2" w:rsidRDefault="0048493C">
      <w:pPr>
        <w:pStyle w:val="Example"/>
        <w:ind w:left="130" w:right="115"/>
      </w:pPr>
      <w:r>
        <w:t xml:space="preserve">      &lt;!-- Infection-Type Observation template --&gt;</w:t>
      </w:r>
    </w:p>
    <w:p w14:paraId="4821FF93" w14:textId="77777777" w:rsidR="006C45D2" w:rsidRDefault="0048493C">
      <w:pPr>
        <w:pStyle w:val="Example"/>
        <w:ind w:left="130" w:right="115"/>
      </w:pPr>
      <w:r>
        <w:t xml:space="preserve">      &lt;templateId root="2.16.840.1.113883.10.20.5.6.139"/&gt;</w:t>
      </w:r>
    </w:p>
    <w:p w14:paraId="5B567D7F" w14:textId="77777777" w:rsidR="006C45D2" w:rsidRDefault="0048493C">
      <w:pPr>
        <w:pStyle w:val="Example"/>
        <w:ind w:left="130" w:right="115"/>
      </w:pPr>
      <w:r>
        <w:t xml:space="preserve">      ...</w:t>
      </w:r>
    </w:p>
    <w:p w14:paraId="20195BD6" w14:textId="77777777" w:rsidR="006C45D2" w:rsidRDefault="0048493C">
      <w:pPr>
        <w:pStyle w:val="Example"/>
        <w:ind w:left="130" w:right="115"/>
      </w:pPr>
      <w:r>
        <w:t xml:space="preserve">    &lt;/observation&gt;</w:t>
      </w:r>
    </w:p>
    <w:p w14:paraId="07E4ED66" w14:textId="77777777" w:rsidR="006C45D2" w:rsidRDefault="0048493C">
      <w:pPr>
        <w:pStyle w:val="Example"/>
        <w:ind w:left="130" w:right="115"/>
      </w:pPr>
      <w:r>
        <w:t xml:space="preserve">  &lt;/entry&gt;</w:t>
      </w:r>
    </w:p>
    <w:p w14:paraId="74740E8F" w14:textId="77777777" w:rsidR="006C45D2" w:rsidRDefault="0048493C">
      <w:pPr>
        <w:pStyle w:val="Example"/>
        <w:ind w:left="130" w:right="115"/>
      </w:pPr>
      <w:r>
        <w:t xml:space="preserve">    </w:t>
      </w:r>
    </w:p>
    <w:p w14:paraId="235F801C" w14:textId="77777777" w:rsidR="006C45D2" w:rsidRDefault="0048493C">
      <w:pPr>
        <w:pStyle w:val="Example"/>
        <w:ind w:left="130" w:right="115"/>
      </w:pPr>
      <w:r>
        <w:t xml:space="preserve">  &lt;entry typeCode="DRIV"&gt;</w:t>
      </w:r>
    </w:p>
    <w:p w14:paraId="21C264E7" w14:textId="77777777" w:rsidR="006C45D2" w:rsidRDefault="0048493C">
      <w:pPr>
        <w:pStyle w:val="Example"/>
        <w:ind w:left="130" w:right="115"/>
      </w:pPr>
      <w:r>
        <w:t xml:space="preserve">    &lt;observation classCode="OBS" moodCode="EVN" negationInd="false"&gt;</w:t>
      </w:r>
    </w:p>
    <w:p w14:paraId="39A5A445" w14:textId="77777777" w:rsidR="006C45D2" w:rsidRDefault="0048493C">
      <w:pPr>
        <w:pStyle w:val="Example"/>
        <w:ind w:left="130" w:right="115"/>
      </w:pPr>
      <w:r>
        <w:t xml:space="preserve">      &lt;!-- C-CDA Deceased Observation templateId --&gt;</w:t>
      </w:r>
    </w:p>
    <w:p w14:paraId="229BC74E" w14:textId="77777777" w:rsidR="006C45D2" w:rsidRDefault="0048493C">
      <w:pPr>
        <w:pStyle w:val="Example"/>
        <w:ind w:left="130" w:right="115"/>
      </w:pPr>
      <w:r>
        <w:t xml:space="preserve">      &lt;templateId root="2.16.840.1.113883.10.20.22.4.79"/&gt;</w:t>
      </w:r>
    </w:p>
    <w:p w14:paraId="4D39C5D0" w14:textId="77777777" w:rsidR="006C45D2" w:rsidRDefault="0048493C">
      <w:pPr>
        <w:pStyle w:val="Example"/>
        <w:ind w:left="130" w:right="115"/>
      </w:pPr>
      <w:r>
        <w:t xml:space="preserve">      &lt;!-- Death Observation template --&gt;</w:t>
      </w:r>
    </w:p>
    <w:p w14:paraId="3C66AB88" w14:textId="77777777" w:rsidR="006C45D2" w:rsidRDefault="0048493C">
      <w:pPr>
        <w:pStyle w:val="Example"/>
        <w:ind w:left="130" w:right="115"/>
      </w:pPr>
      <w:r>
        <w:t xml:space="preserve">      &lt;templateId root="2.16.840.1.113883.10.20.5.6.120"/&gt;</w:t>
      </w:r>
    </w:p>
    <w:p w14:paraId="49CF5A9F" w14:textId="77777777" w:rsidR="006C45D2" w:rsidRDefault="0048493C">
      <w:pPr>
        <w:pStyle w:val="Example"/>
        <w:ind w:left="130" w:right="115"/>
      </w:pPr>
      <w:r>
        <w:t xml:space="preserve">      ...</w:t>
      </w:r>
    </w:p>
    <w:p w14:paraId="32D453EA" w14:textId="77777777" w:rsidR="006C45D2" w:rsidRDefault="0048493C">
      <w:pPr>
        <w:pStyle w:val="Example"/>
        <w:ind w:left="130" w:right="115"/>
      </w:pPr>
      <w:r>
        <w:t xml:space="preserve">    &lt;/observation&gt;</w:t>
      </w:r>
    </w:p>
    <w:p w14:paraId="16A3FCCB" w14:textId="77777777" w:rsidR="006C45D2" w:rsidRDefault="0048493C">
      <w:pPr>
        <w:pStyle w:val="Example"/>
        <w:ind w:left="130" w:right="115"/>
      </w:pPr>
      <w:r>
        <w:t xml:space="preserve">  &lt;/entry&gt;</w:t>
      </w:r>
    </w:p>
    <w:p w14:paraId="2C25C7D9" w14:textId="77777777" w:rsidR="006C45D2" w:rsidRDefault="0048493C">
      <w:pPr>
        <w:pStyle w:val="Example"/>
        <w:ind w:left="130" w:right="115"/>
      </w:pPr>
      <w:r>
        <w:t xml:space="preserve">  &lt;entry typeCode="DRIV"&gt;</w:t>
      </w:r>
    </w:p>
    <w:p w14:paraId="407089FA" w14:textId="77777777" w:rsidR="006C45D2" w:rsidRDefault="0048493C">
      <w:pPr>
        <w:pStyle w:val="Example"/>
        <w:ind w:left="130" w:right="115"/>
      </w:pPr>
      <w:r>
        <w:t xml:space="preserve">    &lt;observation classCode="OBS" moodCode="EVN" negationInd="false"&gt;</w:t>
      </w:r>
    </w:p>
    <w:p w14:paraId="386A13DD" w14:textId="77777777" w:rsidR="006C45D2" w:rsidRDefault="0048493C">
      <w:pPr>
        <w:pStyle w:val="Example"/>
        <w:ind w:left="130" w:right="115"/>
      </w:pPr>
      <w:r>
        <w:t xml:space="preserve">      &lt;!-- C-CDA Problem Observation --&gt;</w:t>
      </w:r>
    </w:p>
    <w:p w14:paraId="5888C92B" w14:textId="77777777" w:rsidR="006C45D2" w:rsidRDefault="0048493C">
      <w:pPr>
        <w:pStyle w:val="Example"/>
        <w:ind w:left="130" w:right="115"/>
      </w:pPr>
      <w:r>
        <w:t xml:space="preserve">      &lt;templateId root="2.16.840.1.113883.10.20.22.4.4" /&gt;</w:t>
      </w:r>
    </w:p>
    <w:p w14:paraId="129A6631" w14:textId="77777777" w:rsidR="006C45D2" w:rsidRDefault="0048493C">
      <w:pPr>
        <w:pStyle w:val="Example"/>
        <w:ind w:left="130" w:right="115"/>
      </w:pPr>
      <w:r>
        <w:t xml:space="preserve">      &lt;!-- Infection Present at the Time of Surgery Observation --&gt;</w:t>
      </w:r>
    </w:p>
    <w:p w14:paraId="484F2B09" w14:textId="77777777" w:rsidR="006C45D2" w:rsidRDefault="0048493C">
      <w:pPr>
        <w:pStyle w:val="Example"/>
        <w:ind w:left="130" w:right="115"/>
      </w:pPr>
      <w:r>
        <w:t xml:space="preserve">      &lt;templateId root="2.16.840.1.113883.10.20.5.6.205"/&gt;</w:t>
      </w:r>
    </w:p>
    <w:p w14:paraId="2032CBD1" w14:textId="77777777" w:rsidR="006C45D2" w:rsidRDefault="0048493C">
      <w:pPr>
        <w:pStyle w:val="Example"/>
        <w:ind w:left="130" w:right="115"/>
      </w:pPr>
      <w:r>
        <w:t xml:space="preserve">      ...</w:t>
      </w:r>
    </w:p>
    <w:p w14:paraId="57C1D8B5" w14:textId="77777777" w:rsidR="006C45D2" w:rsidRDefault="0048493C">
      <w:pPr>
        <w:pStyle w:val="Example"/>
        <w:ind w:left="130" w:right="115"/>
      </w:pPr>
      <w:r>
        <w:t xml:space="preserve">    &lt;/observation&gt;</w:t>
      </w:r>
    </w:p>
    <w:p w14:paraId="42A3720B" w14:textId="77777777" w:rsidR="006C45D2" w:rsidRDefault="0048493C">
      <w:pPr>
        <w:pStyle w:val="Example"/>
        <w:ind w:left="130" w:right="115"/>
      </w:pPr>
      <w:r>
        <w:t xml:space="preserve">  &lt;/entry&gt;</w:t>
      </w:r>
    </w:p>
    <w:p w14:paraId="135AE51E" w14:textId="77777777" w:rsidR="006C45D2" w:rsidRDefault="0048493C">
      <w:pPr>
        <w:pStyle w:val="Example"/>
        <w:ind w:left="130" w:right="115"/>
      </w:pPr>
      <w:r>
        <w:t xml:space="preserve">  &lt;entry typeCode="DRIV"&gt;</w:t>
      </w:r>
    </w:p>
    <w:p w14:paraId="21147090" w14:textId="77777777" w:rsidR="006C45D2" w:rsidRDefault="0048493C">
      <w:pPr>
        <w:pStyle w:val="Example"/>
        <w:ind w:left="130" w:right="115"/>
      </w:pPr>
      <w:r>
        <w:t xml:space="preserve">    &lt;observation classCode="OBS" moodCode="EVN" negationInd="false"&gt;</w:t>
      </w:r>
    </w:p>
    <w:p w14:paraId="282F14CA" w14:textId="77777777" w:rsidR="006C45D2" w:rsidRDefault="0048493C">
      <w:pPr>
        <w:pStyle w:val="Example"/>
        <w:ind w:left="130" w:right="115"/>
      </w:pPr>
      <w:r>
        <w:t xml:space="preserve">      &lt;!-- SSI Detected Using Toolkit Observation --&gt;</w:t>
      </w:r>
    </w:p>
    <w:p w14:paraId="313D4002" w14:textId="77777777" w:rsidR="006C45D2" w:rsidRDefault="0048493C">
      <w:pPr>
        <w:pStyle w:val="Example"/>
        <w:ind w:left="130" w:right="115"/>
      </w:pPr>
      <w:r>
        <w:t xml:space="preserve">      &lt;templateId root="2.16.840.1.113883.10.20.5.6.206"/&gt;</w:t>
      </w:r>
    </w:p>
    <w:p w14:paraId="15CD502A" w14:textId="77777777" w:rsidR="006C45D2" w:rsidRDefault="0048493C">
      <w:pPr>
        <w:pStyle w:val="Example"/>
        <w:ind w:left="130" w:right="115"/>
      </w:pPr>
      <w:r>
        <w:t xml:space="preserve">      ...</w:t>
      </w:r>
    </w:p>
    <w:p w14:paraId="00892105" w14:textId="77777777" w:rsidR="006C45D2" w:rsidRDefault="0048493C">
      <w:pPr>
        <w:pStyle w:val="Example"/>
        <w:ind w:left="130" w:right="115"/>
      </w:pPr>
      <w:r>
        <w:t xml:space="preserve">    &lt;/observation&gt;</w:t>
      </w:r>
    </w:p>
    <w:p w14:paraId="27C4746A" w14:textId="77777777" w:rsidR="006C45D2" w:rsidRDefault="0048493C">
      <w:pPr>
        <w:pStyle w:val="Example"/>
        <w:ind w:left="130" w:right="115"/>
      </w:pPr>
      <w:r>
        <w:t xml:space="preserve">  &lt;/entry&gt;</w:t>
      </w:r>
    </w:p>
    <w:p w14:paraId="36B2D7CF" w14:textId="77777777" w:rsidR="006C45D2" w:rsidRDefault="0048493C">
      <w:pPr>
        <w:pStyle w:val="Example"/>
        <w:ind w:left="130" w:right="115"/>
      </w:pPr>
      <w:r>
        <w:t xml:space="preserve">  &lt;entry typeCode="DRIV"&gt;</w:t>
      </w:r>
    </w:p>
    <w:p w14:paraId="060DE241" w14:textId="77777777" w:rsidR="006C45D2" w:rsidRDefault="0048493C">
      <w:pPr>
        <w:pStyle w:val="Example"/>
        <w:ind w:left="130" w:right="115"/>
      </w:pPr>
      <w:r>
        <w:t xml:space="preserve">    &lt;procedure classCode="PROC" moodCode="EVN"&gt;</w:t>
      </w:r>
    </w:p>
    <w:p w14:paraId="5DAD7C54" w14:textId="77777777" w:rsidR="006C45D2" w:rsidRDefault="0048493C">
      <w:pPr>
        <w:pStyle w:val="Example"/>
        <w:ind w:left="130" w:right="115"/>
      </w:pPr>
      <w:r>
        <w:t xml:space="preserve">      &lt;!-- C-CDA Procedure Activity Procedure template --&gt;</w:t>
      </w:r>
    </w:p>
    <w:p w14:paraId="63877C81" w14:textId="77777777" w:rsidR="006C45D2" w:rsidRDefault="0048493C">
      <w:pPr>
        <w:pStyle w:val="Example"/>
        <w:ind w:left="130" w:right="115"/>
      </w:pPr>
      <w:r>
        <w:t xml:space="preserve">      &lt;templateId root="2.16.840.1.113883.10.20.22.4.14" /&gt;</w:t>
      </w:r>
    </w:p>
    <w:p w14:paraId="5FC04078" w14:textId="77777777" w:rsidR="006C45D2" w:rsidRDefault="0048493C">
      <w:pPr>
        <w:pStyle w:val="Example"/>
        <w:ind w:left="130" w:right="115"/>
      </w:pPr>
      <w:r>
        <w:t xml:space="preserve">      &lt;!-- Procedure Details Clinical Statement in an Infection-Type Report template --&gt;</w:t>
      </w:r>
    </w:p>
    <w:p w14:paraId="6D76331A" w14:textId="77777777" w:rsidR="006C45D2" w:rsidRDefault="0048493C">
      <w:pPr>
        <w:pStyle w:val="Example"/>
        <w:ind w:left="130" w:right="115"/>
      </w:pPr>
      <w:r>
        <w:t xml:space="preserve">      &lt;templateId root="2.16.840.1.113883.10.20.5.6.154"/&gt;</w:t>
      </w:r>
    </w:p>
    <w:p w14:paraId="6A9361C8" w14:textId="77777777" w:rsidR="006C45D2" w:rsidRDefault="0048493C">
      <w:pPr>
        <w:pStyle w:val="Example"/>
        <w:ind w:left="130" w:right="115"/>
      </w:pPr>
      <w:r>
        <w:t xml:space="preserve">      ...</w:t>
      </w:r>
    </w:p>
    <w:p w14:paraId="331B20E1" w14:textId="77777777" w:rsidR="006C45D2" w:rsidRDefault="0048493C">
      <w:pPr>
        <w:pStyle w:val="Example"/>
        <w:ind w:left="130" w:right="115"/>
      </w:pPr>
      <w:r>
        <w:t xml:space="preserve">    &lt;/procedure&gt;</w:t>
      </w:r>
    </w:p>
    <w:p w14:paraId="32C92ECE" w14:textId="77777777" w:rsidR="006C45D2" w:rsidRDefault="0048493C">
      <w:pPr>
        <w:pStyle w:val="Example"/>
        <w:ind w:left="130" w:right="115"/>
      </w:pPr>
      <w:r>
        <w:t xml:space="preserve">  &lt;/entry&gt;</w:t>
      </w:r>
    </w:p>
    <w:p w14:paraId="6B157138" w14:textId="77777777" w:rsidR="006C45D2" w:rsidRDefault="0048493C">
      <w:pPr>
        <w:pStyle w:val="Example"/>
        <w:ind w:left="130" w:right="115"/>
      </w:pPr>
      <w:r>
        <w:t>&lt;/section&gt;</w:t>
      </w:r>
    </w:p>
    <w:p w14:paraId="30A57020" w14:textId="77777777" w:rsidR="006C45D2" w:rsidRDefault="006C45D2">
      <w:pPr>
        <w:pStyle w:val="BodyText"/>
      </w:pPr>
    </w:p>
    <w:p w14:paraId="55CB3BFD" w14:textId="77777777" w:rsidR="006C45D2" w:rsidRDefault="0048493C">
      <w:pPr>
        <w:pStyle w:val="Heading3nospace"/>
      </w:pPr>
      <w:bookmarkStart w:id="1008" w:name="S_Infection_Risk_Factors_Sect_BSI_V3"/>
      <w:bookmarkStart w:id="1009" w:name="_Toc106442083"/>
      <w:r>
        <w:t>Infection Risk Factors Section in a BSI Report (V3)</w:t>
      </w:r>
      <w:bookmarkEnd w:id="1008"/>
      <w:bookmarkEnd w:id="1009"/>
    </w:p>
    <w:p w14:paraId="70C933DF" w14:textId="77777777" w:rsidR="006C45D2" w:rsidRDefault="0048493C">
      <w:pPr>
        <w:pStyle w:val="BracketData"/>
      </w:pPr>
      <w:r>
        <w:t>[section: identifier urn:hl7ii:2.16.840.1.113883.10.20.5.5.33:2018-04-01 (closed)]</w:t>
      </w:r>
    </w:p>
    <w:p w14:paraId="71D7DF7B" w14:textId="77777777" w:rsidR="006C45D2" w:rsidRDefault="0048493C">
      <w:pPr>
        <w:pStyle w:val="BracketData"/>
      </w:pPr>
      <w:r>
        <w:t>Published as part of NHSN Healthcare Associated Infection (HAI) Reports Release 3, STU 3 - US Realm</w:t>
      </w:r>
    </w:p>
    <w:p w14:paraId="01A55A10" w14:textId="64AD0474" w:rsidR="006C45D2" w:rsidRDefault="0048493C">
      <w:pPr>
        <w:pStyle w:val="Caption"/>
      </w:pPr>
      <w:bookmarkStart w:id="1010" w:name="_Toc106442634"/>
      <w:r>
        <w:t xml:space="preserve">Table </w:t>
      </w:r>
      <w:r>
        <w:fldChar w:fldCharType="begin"/>
      </w:r>
      <w:r>
        <w:instrText>SEQ Table \* ARABIC</w:instrText>
      </w:r>
      <w:r>
        <w:fldChar w:fldCharType="separate"/>
      </w:r>
      <w:r w:rsidR="00AC6834">
        <w:t>90</w:t>
      </w:r>
      <w:r>
        <w:fldChar w:fldCharType="end"/>
      </w:r>
      <w:r>
        <w:t>: Infection Risk Factors Section in a BSI Report (V3) Contexts</w:t>
      </w:r>
      <w:bookmarkEnd w:id="101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76F5A1E8" w14:textId="77777777">
        <w:trPr>
          <w:cantSplit/>
          <w:tblHeader/>
          <w:jc w:val="center"/>
        </w:trPr>
        <w:tc>
          <w:tcPr>
            <w:tcW w:w="360" w:type="dxa"/>
            <w:shd w:val="clear" w:color="auto" w:fill="E6E6E6"/>
          </w:tcPr>
          <w:p w14:paraId="3F7CCC56" w14:textId="77777777" w:rsidR="006C45D2" w:rsidRDefault="0048493C">
            <w:pPr>
              <w:pStyle w:val="TableHead"/>
            </w:pPr>
            <w:r>
              <w:t>Contained By:</w:t>
            </w:r>
          </w:p>
        </w:tc>
        <w:tc>
          <w:tcPr>
            <w:tcW w:w="360" w:type="dxa"/>
            <w:shd w:val="clear" w:color="auto" w:fill="E6E6E6"/>
          </w:tcPr>
          <w:p w14:paraId="31B7E5BF" w14:textId="77777777" w:rsidR="006C45D2" w:rsidRDefault="0048493C">
            <w:pPr>
              <w:pStyle w:val="TableHead"/>
            </w:pPr>
            <w:r>
              <w:t>Contains:</w:t>
            </w:r>
          </w:p>
        </w:tc>
      </w:tr>
      <w:tr w:rsidR="006C45D2" w14:paraId="17A59D06" w14:textId="77777777">
        <w:trPr>
          <w:jc w:val="center"/>
        </w:trPr>
        <w:tc>
          <w:tcPr>
            <w:tcW w:w="360" w:type="dxa"/>
          </w:tcPr>
          <w:p w14:paraId="48513319" w14:textId="6784A6E9" w:rsidR="006C45D2" w:rsidRDefault="00CC4EF7">
            <w:pPr>
              <w:pStyle w:val="TableText"/>
            </w:pPr>
            <w:hyperlink w:anchor="D_HAI_Bloodstream_Infection_Report_BSV5">
              <w:r w:rsidR="0048493C">
                <w:rPr>
                  <w:rStyle w:val="HyperlinkText9pt"/>
                </w:rPr>
                <w:t>HAI Bloodstream Infection Report (BSI) (V5)</w:t>
              </w:r>
            </w:hyperlink>
            <w:r w:rsidR="0048493C">
              <w:t xml:space="preserve"> (required)</w:t>
            </w:r>
          </w:p>
        </w:tc>
        <w:tc>
          <w:tcPr>
            <w:tcW w:w="360" w:type="dxa"/>
          </w:tcPr>
          <w:p w14:paraId="6E221C9F" w14:textId="67043925" w:rsidR="006C45D2" w:rsidRDefault="00CC4EF7">
            <w:pPr>
              <w:pStyle w:val="TableText"/>
            </w:pPr>
            <w:hyperlink w:anchor="E_Infection_Risk_Factors_Measurement_Ob">
              <w:r w:rsidR="0048493C">
                <w:rPr>
                  <w:rStyle w:val="HyperlinkText9pt"/>
                </w:rPr>
                <w:t>Infection Risk Factors Measurement Observation</w:t>
              </w:r>
            </w:hyperlink>
            <w:r w:rsidR="0048493C">
              <w:t xml:space="preserve"> (optional)</w:t>
            </w:r>
          </w:p>
          <w:p w14:paraId="2DB0F819" w14:textId="28112DFD" w:rsidR="006C45D2" w:rsidRDefault="00CC4EF7">
            <w:pPr>
              <w:pStyle w:val="TableText"/>
            </w:pPr>
            <w:hyperlink w:anchor="E_Infection_Risk_Factors_Observation">
              <w:r w:rsidR="0048493C">
                <w:rPr>
                  <w:rStyle w:val="HyperlinkText9pt"/>
                </w:rPr>
                <w:t>Infection Risk Factors Observation</w:t>
              </w:r>
            </w:hyperlink>
            <w:r w:rsidR="0048493C">
              <w:t xml:space="preserve"> (required)</w:t>
            </w:r>
          </w:p>
          <w:p w14:paraId="792AA621" w14:textId="361E0BD1" w:rsidR="006C45D2" w:rsidRDefault="00CC4EF7">
            <w:pPr>
              <w:pStyle w:val="TableText"/>
            </w:pPr>
            <w:hyperlink w:anchor="E_Hemodialysis_Catheter_Present">
              <w:r w:rsidR="0048493C">
                <w:rPr>
                  <w:rStyle w:val="HyperlinkText9pt"/>
                </w:rPr>
                <w:t>Hemodialysis Catheter Present</w:t>
              </w:r>
            </w:hyperlink>
            <w:r w:rsidR="0048493C">
              <w:t xml:space="preserve"> (required)</w:t>
            </w:r>
          </w:p>
          <w:p w14:paraId="74343207" w14:textId="39B820A6" w:rsidR="006C45D2" w:rsidRDefault="00CC4EF7">
            <w:pPr>
              <w:pStyle w:val="TableText"/>
            </w:pPr>
            <w:hyperlink w:anchor="E_Extracorporeal_Life_Support_Present">
              <w:r w:rsidR="0048493C">
                <w:rPr>
                  <w:rStyle w:val="HyperlinkText9pt"/>
                </w:rPr>
                <w:t>Extracorporeal Life Support Present</w:t>
              </w:r>
            </w:hyperlink>
            <w:r w:rsidR="0048493C">
              <w:t xml:space="preserve"> (required)</w:t>
            </w:r>
          </w:p>
          <w:p w14:paraId="11702211" w14:textId="67C96455" w:rsidR="006C45D2" w:rsidRDefault="00CC4EF7">
            <w:pPr>
              <w:pStyle w:val="TableText"/>
            </w:pPr>
            <w:hyperlink w:anchor="E_Ventricular_Assist_Device_VAD_Present">
              <w:r w:rsidR="0048493C">
                <w:rPr>
                  <w:rStyle w:val="HyperlinkText9pt"/>
                </w:rPr>
                <w:t>Ventricular Assist Device (VAD) Present</w:t>
              </w:r>
            </w:hyperlink>
            <w:r w:rsidR="0048493C">
              <w:t xml:space="preserve"> (required)</w:t>
            </w:r>
          </w:p>
          <w:p w14:paraId="15D7B2D5" w14:textId="341AFD87" w:rsidR="006C45D2" w:rsidRDefault="00CC4EF7">
            <w:pPr>
              <w:pStyle w:val="TableText"/>
            </w:pPr>
            <w:hyperlink w:anchor="E_Known_or_Suspected_Munchhausens_By_Pr">
              <w:r w:rsidR="0048493C">
                <w:rPr>
                  <w:rStyle w:val="HyperlinkText9pt"/>
                </w:rPr>
                <w:t>Known or Suspected Munchhausen's By Proxy Observation</w:t>
              </w:r>
            </w:hyperlink>
            <w:r w:rsidR="0048493C">
              <w:t xml:space="preserve"> (required)</w:t>
            </w:r>
          </w:p>
          <w:p w14:paraId="0EF441E4" w14:textId="0A7CE60F" w:rsidR="006C45D2" w:rsidRDefault="00CC4EF7">
            <w:pPr>
              <w:pStyle w:val="TableText"/>
            </w:pPr>
            <w:hyperlink w:anchor="E_Observed_or_Suspected_Patient_Injecti">
              <w:r w:rsidR="0048493C">
                <w:rPr>
                  <w:rStyle w:val="HyperlinkText9pt"/>
                </w:rPr>
                <w:t>Observed or Suspected Patient Injection into Vascular Line Observation</w:t>
              </w:r>
            </w:hyperlink>
            <w:r w:rsidR="0048493C">
              <w:t xml:space="preserve"> (required)</w:t>
            </w:r>
          </w:p>
          <w:p w14:paraId="4B907742" w14:textId="749281E5" w:rsidR="006C45D2" w:rsidRDefault="00CC4EF7">
            <w:pPr>
              <w:pStyle w:val="TableText"/>
            </w:pPr>
            <w:hyperlink w:anchor="E_Epidermolysis_Bullosa_Observation">
              <w:r w:rsidR="0048493C">
                <w:rPr>
                  <w:rStyle w:val="HyperlinkText9pt"/>
                </w:rPr>
                <w:t>Epidermolysis Bullosa Observation</w:t>
              </w:r>
            </w:hyperlink>
            <w:r w:rsidR="0048493C">
              <w:t xml:space="preserve"> (required)</w:t>
            </w:r>
          </w:p>
          <w:p w14:paraId="003BF7FF" w14:textId="338E3417" w:rsidR="006C45D2" w:rsidRDefault="00CC4EF7">
            <w:pPr>
              <w:pStyle w:val="TableText"/>
            </w:pPr>
            <w:hyperlink w:anchor="E_Pus_Present_in_Specimen_Site_and_Matc">
              <w:r w:rsidR="0048493C">
                <w:rPr>
                  <w:rStyle w:val="HyperlinkText9pt"/>
                </w:rPr>
                <w:t>Pus Present in Specimen Site and Matching Organism in Blood and Specimen Observation</w:t>
              </w:r>
            </w:hyperlink>
            <w:r w:rsidR="0048493C">
              <w:t xml:space="preserve"> (required)</w:t>
            </w:r>
          </w:p>
        </w:tc>
      </w:tr>
    </w:tbl>
    <w:p w14:paraId="4785A92D" w14:textId="77777777" w:rsidR="006C45D2" w:rsidRDefault="006C45D2">
      <w:pPr>
        <w:pStyle w:val="BodyText"/>
      </w:pPr>
    </w:p>
    <w:p w14:paraId="6DB7FBD1" w14:textId="77777777" w:rsidR="006C45D2" w:rsidRDefault="0048493C">
      <w:r>
        <w:t>In a Bloodstream Infection (BSI) Report, the Infection Risk Factors Section contains Infection Risk Factors Observations and optional Infection Risk Factors Measurement Observations depending on the location type, specified by ClinicalDocument/componentOf/encompassingEncounter/location/healthcareFacility/code.</w:t>
      </w:r>
    </w:p>
    <w:p w14:paraId="4644767D" w14:textId="77777777" w:rsidR="006C45D2" w:rsidRDefault="0048493C">
      <w:r>
        <w:t>Some information requirements in this template depend on the location reporting the infection: ICU/Other (ICU or any other location except for Specialty Care Areas), SCA (Specialty Care Areas), or NICU (Neonatal Intensive Care Unit).</w:t>
      </w:r>
    </w:p>
    <w:p w14:paraId="4B827319" w14:textId="18C04521" w:rsidR="006C45D2" w:rsidRDefault="0048493C">
      <w:pPr>
        <w:pStyle w:val="Caption"/>
      </w:pPr>
      <w:bookmarkStart w:id="1011" w:name="_Toc106442635"/>
      <w:r>
        <w:lastRenderedPageBreak/>
        <w:t xml:space="preserve">Table </w:t>
      </w:r>
      <w:r>
        <w:fldChar w:fldCharType="begin"/>
      </w:r>
      <w:r>
        <w:instrText>SEQ Table \* ARABIC</w:instrText>
      </w:r>
      <w:r>
        <w:fldChar w:fldCharType="separate"/>
      </w:r>
      <w:r w:rsidR="00AC6834">
        <w:t>91</w:t>
      </w:r>
      <w:r>
        <w:fldChar w:fldCharType="end"/>
      </w:r>
      <w:r>
        <w:t>: Infection Risk Factors Section in a BSI Report (V3) Constraints Overview</w:t>
      </w:r>
      <w:bookmarkEnd w:id="101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171507D0" w14:textId="77777777">
        <w:trPr>
          <w:cantSplit/>
          <w:tblHeader/>
          <w:jc w:val="center"/>
        </w:trPr>
        <w:tc>
          <w:tcPr>
            <w:tcW w:w="0" w:type="dxa"/>
            <w:shd w:val="clear" w:color="auto" w:fill="E6E6E6"/>
            <w:noWrap/>
          </w:tcPr>
          <w:p w14:paraId="6686702E" w14:textId="77777777" w:rsidR="006C45D2" w:rsidRDefault="0048493C">
            <w:pPr>
              <w:pStyle w:val="TableHead"/>
            </w:pPr>
            <w:r>
              <w:t>XPath</w:t>
            </w:r>
          </w:p>
        </w:tc>
        <w:tc>
          <w:tcPr>
            <w:tcW w:w="720" w:type="dxa"/>
            <w:shd w:val="clear" w:color="auto" w:fill="E6E6E6"/>
            <w:noWrap/>
          </w:tcPr>
          <w:p w14:paraId="4E8A7658" w14:textId="77777777" w:rsidR="006C45D2" w:rsidRDefault="0048493C">
            <w:pPr>
              <w:pStyle w:val="TableHead"/>
            </w:pPr>
            <w:r>
              <w:t>Card.</w:t>
            </w:r>
          </w:p>
        </w:tc>
        <w:tc>
          <w:tcPr>
            <w:tcW w:w="1152" w:type="dxa"/>
            <w:shd w:val="clear" w:color="auto" w:fill="E6E6E6"/>
            <w:noWrap/>
          </w:tcPr>
          <w:p w14:paraId="30EADB72" w14:textId="77777777" w:rsidR="006C45D2" w:rsidRDefault="0048493C">
            <w:pPr>
              <w:pStyle w:val="TableHead"/>
            </w:pPr>
            <w:r>
              <w:t>Verb</w:t>
            </w:r>
          </w:p>
        </w:tc>
        <w:tc>
          <w:tcPr>
            <w:tcW w:w="864" w:type="dxa"/>
            <w:shd w:val="clear" w:color="auto" w:fill="E6E6E6"/>
            <w:noWrap/>
          </w:tcPr>
          <w:p w14:paraId="3CF17736" w14:textId="77777777" w:rsidR="006C45D2" w:rsidRDefault="0048493C">
            <w:pPr>
              <w:pStyle w:val="TableHead"/>
            </w:pPr>
            <w:r>
              <w:t>Data Type</w:t>
            </w:r>
          </w:p>
        </w:tc>
        <w:tc>
          <w:tcPr>
            <w:tcW w:w="864" w:type="dxa"/>
            <w:shd w:val="clear" w:color="auto" w:fill="E6E6E6"/>
            <w:noWrap/>
          </w:tcPr>
          <w:p w14:paraId="16772172" w14:textId="77777777" w:rsidR="006C45D2" w:rsidRDefault="0048493C">
            <w:pPr>
              <w:pStyle w:val="TableHead"/>
            </w:pPr>
            <w:r>
              <w:t>CONF#</w:t>
            </w:r>
          </w:p>
        </w:tc>
        <w:tc>
          <w:tcPr>
            <w:tcW w:w="864" w:type="dxa"/>
            <w:shd w:val="clear" w:color="auto" w:fill="E6E6E6"/>
            <w:noWrap/>
          </w:tcPr>
          <w:p w14:paraId="734AC92F" w14:textId="77777777" w:rsidR="006C45D2" w:rsidRDefault="0048493C">
            <w:pPr>
              <w:pStyle w:val="TableHead"/>
            </w:pPr>
            <w:r>
              <w:t>Value</w:t>
            </w:r>
          </w:p>
        </w:tc>
      </w:tr>
      <w:tr w:rsidR="006C45D2" w14:paraId="5D4CC1B7" w14:textId="77777777">
        <w:trPr>
          <w:jc w:val="center"/>
        </w:trPr>
        <w:tc>
          <w:tcPr>
            <w:tcW w:w="10160" w:type="dxa"/>
            <w:gridSpan w:val="6"/>
          </w:tcPr>
          <w:p w14:paraId="1CD9743B" w14:textId="77777777" w:rsidR="006C45D2" w:rsidRDefault="0048493C">
            <w:pPr>
              <w:pStyle w:val="TableText"/>
            </w:pPr>
            <w:r>
              <w:t>section (identifier: urn:hl7ii:2.16.840.1.113883.10.20.5.5.33:2018-04-01)</w:t>
            </w:r>
          </w:p>
        </w:tc>
      </w:tr>
      <w:tr w:rsidR="006C45D2" w14:paraId="0912F939" w14:textId="77777777">
        <w:trPr>
          <w:jc w:val="center"/>
        </w:trPr>
        <w:tc>
          <w:tcPr>
            <w:tcW w:w="3345" w:type="dxa"/>
          </w:tcPr>
          <w:p w14:paraId="64B071DB" w14:textId="77777777" w:rsidR="006C45D2" w:rsidRDefault="0048493C">
            <w:pPr>
              <w:pStyle w:val="TableText"/>
            </w:pPr>
            <w:r>
              <w:tab/>
              <w:t>templateId</w:t>
            </w:r>
          </w:p>
        </w:tc>
        <w:tc>
          <w:tcPr>
            <w:tcW w:w="720" w:type="dxa"/>
          </w:tcPr>
          <w:p w14:paraId="600CB95F" w14:textId="77777777" w:rsidR="006C45D2" w:rsidRDefault="0048493C">
            <w:pPr>
              <w:pStyle w:val="TableText"/>
            </w:pPr>
            <w:r>
              <w:t>1..1</w:t>
            </w:r>
          </w:p>
        </w:tc>
        <w:tc>
          <w:tcPr>
            <w:tcW w:w="1152" w:type="dxa"/>
          </w:tcPr>
          <w:p w14:paraId="6330510B" w14:textId="77777777" w:rsidR="006C45D2" w:rsidRDefault="0048493C">
            <w:pPr>
              <w:pStyle w:val="TableText"/>
            </w:pPr>
            <w:r>
              <w:t>SHALL</w:t>
            </w:r>
          </w:p>
        </w:tc>
        <w:tc>
          <w:tcPr>
            <w:tcW w:w="864" w:type="dxa"/>
          </w:tcPr>
          <w:p w14:paraId="4FA2038A" w14:textId="77777777" w:rsidR="006C45D2" w:rsidRDefault="006C45D2">
            <w:pPr>
              <w:pStyle w:val="TableText"/>
            </w:pPr>
          </w:p>
        </w:tc>
        <w:tc>
          <w:tcPr>
            <w:tcW w:w="1104" w:type="dxa"/>
          </w:tcPr>
          <w:p w14:paraId="156E983B" w14:textId="113E9C8D" w:rsidR="006C45D2" w:rsidRDefault="00CC4EF7">
            <w:pPr>
              <w:pStyle w:val="TableText"/>
            </w:pPr>
            <w:hyperlink w:anchor="C_3357-22266">
              <w:r w:rsidR="0048493C">
                <w:rPr>
                  <w:rStyle w:val="HyperlinkText9pt"/>
                </w:rPr>
                <w:t>3357-22266</w:t>
              </w:r>
            </w:hyperlink>
          </w:p>
        </w:tc>
        <w:tc>
          <w:tcPr>
            <w:tcW w:w="2975" w:type="dxa"/>
          </w:tcPr>
          <w:p w14:paraId="4ED2D3C5" w14:textId="77777777" w:rsidR="006C45D2" w:rsidRDefault="006C45D2">
            <w:pPr>
              <w:pStyle w:val="TableText"/>
            </w:pPr>
          </w:p>
        </w:tc>
      </w:tr>
      <w:tr w:rsidR="006C45D2" w14:paraId="20C832BF" w14:textId="77777777">
        <w:trPr>
          <w:jc w:val="center"/>
        </w:trPr>
        <w:tc>
          <w:tcPr>
            <w:tcW w:w="3345" w:type="dxa"/>
          </w:tcPr>
          <w:p w14:paraId="37EFAC37" w14:textId="77777777" w:rsidR="006C45D2" w:rsidRDefault="0048493C">
            <w:pPr>
              <w:pStyle w:val="TableText"/>
            </w:pPr>
            <w:r>
              <w:tab/>
            </w:r>
            <w:r>
              <w:tab/>
              <w:t>@root</w:t>
            </w:r>
          </w:p>
        </w:tc>
        <w:tc>
          <w:tcPr>
            <w:tcW w:w="720" w:type="dxa"/>
          </w:tcPr>
          <w:p w14:paraId="00AE8FC7" w14:textId="77777777" w:rsidR="006C45D2" w:rsidRDefault="0048493C">
            <w:pPr>
              <w:pStyle w:val="TableText"/>
            </w:pPr>
            <w:r>
              <w:t>1..1</w:t>
            </w:r>
          </w:p>
        </w:tc>
        <w:tc>
          <w:tcPr>
            <w:tcW w:w="1152" w:type="dxa"/>
          </w:tcPr>
          <w:p w14:paraId="43CE77F2" w14:textId="77777777" w:rsidR="006C45D2" w:rsidRDefault="0048493C">
            <w:pPr>
              <w:pStyle w:val="TableText"/>
            </w:pPr>
            <w:r>
              <w:t>SHALL</w:t>
            </w:r>
          </w:p>
        </w:tc>
        <w:tc>
          <w:tcPr>
            <w:tcW w:w="864" w:type="dxa"/>
          </w:tcPr>
          <w:p w14:paraId="62DC50A9" w14:textId="77777777" w:rsidR="006C45D2" w:rsidRDefault="006C45D2">
            <w:pPr>
              <w:pStyle w:val="TableText"/>
            </w:pPr>
          </w:p>
        </w:tc>
        <w:tc>
          <w:tcPr>
            <w:tcW w:w="1104" w:type="dxa"/>
          </w:tcPr>
          <w:p w14:paraId="390F4F38" w14:textId="2A088F29" w:rsidR="006C45D2" w:rsidRDefault="00CC4EF7">
            <w:pPr>
              <w:pStyle w:val="TableText"/>
            </w:pPr>
            <w:hyperlink w:anchor="C_3357-22267">
              <w:r w:rsidR="0048493C">
                <w:rPr>
                  <w:rStyle w:val="HyperlinkText9pt"/>
                </w:rPr>
                <w:t>3357-22267</w:t>
              </w:r>
            </w:hyperlink>
          </w:p>
        </w:tc>
        <w:tc>
          <w:tcPr>
            <w:tcW w:w="2975" w:type="dxa"/>
          </w:tcPr>
          <w:p w14:paraId="1B5ED96F" w14:textId="77777777" w:rsidR="006C45D2" w:rsidRDefault="0048493C">
            <w:pPr>
              <w:pStyle w:val="TableText"/>
            </w:pPr>
            <w:r>
              <w:t>2.16.840.1.113883.10.20.5.5.33</w:t>
            </w:r>
          </w:p>
        </w:tc>
      </w:tr>
      <w:tr w:rsidR="006C45D2" w14:paraId="26272D7B" w14:textId="77777777">
        <w:trPr>
          <w:jc w:val="center"/>
        </w:trPr>
        <w:tc>
          <w:tcPr>
            <w:tcW w:w="3345" w:type="dxa"/>
          </w:tcPr>
          <w:p w14:paraId="3B4F7E70" w14:textId="77777777" w:rsidR="006C45D2" w:rsidRDefault="0048493C">
            <w:pPr>
              <w:pStyle w:val="TableText"/>
            </w:pPr>
            <w:r>
              <w:tab/>
            </w:r>
            <w:r>
              <w:tab/>
              <w:t>@extension</w:t>
            </w:r>
          </w:p>
        </w:tc>
        <w:tc>
          <w:tcPr>
            <w:tcW w:w="720" w:type="dxa"/>
          </w:tcPr>
          <w:p w14:paraId="73B2593D" w14:textId="77777777" w:rsidR="006C45D2" w:rsidRDefault="0048493C">
            <w:pPr>
              <w:pStyle w:val="TableText"/>
            </w:pPr>
            <w:r>
              <w:t>1..1</w:t>
            </w:r>
          </w:p>
        </w:tc>
        <w:tc>
          <w:tcPr>
            <w:tcW w:w="1152" w:type="dxa"/>
          </w:tcPr>
          <w:p w14:paraId="1C166F1A" w14:textId="77777777" w:rsidR="006C45D2" w:rsidRDefault="0048493C">
            <w:pPr>
              <w:pStyle w:val="TableText"/>
            </w:pPr>
            <w:r>
              <w:t>SHALL</w:t>
            </w:r>
          </w:p>
        </w:tc>
        <w:tc>
          <w:tcPr>
            <w:tcW w:w="864" w:type="dxa"/>
          </w:tcPr>
          <w:p w14:paraId="23B0E854" w14:textId="77777777" w:rsidR="006C45D2" w:rsidRDefault="006C45D2">
            <w:pPr>
              <w:pStyle w:val="TableText"/>
            </w:pPr>
          </w:p>
        </w:tc>
        <w:tc>
          <w:tcPr>
            <w:tcW w:w="1104" w:type="dxa"/>
          </w:tcPr>
          <w:p w14:paraId="54CD949D" w14:textId="2568EBBE" w:rsidR="006C45D2" w:rsidRDefault="00CC4EF7">
            <w:pPr>
              <w:pStyle w:val="TableText"/>
            </w:pPr>
            <w:hyperlink w:anchor="C_3357-28433">
              <w:r w:rsidR="0048493C">
                <w:rPr>
                  <w:rStyle w:val="HyperlinkText9pt"/>
                </w:rPr>
                <w:t>3357-28433</w:t>
              </w:r>
            </w:hyperlink>
          </w:p>
        </w:tc>
        <w:tc>
          <w:tcPr>
            <w:tcW w:w="2975" w:type="dxa"/>
          </w:tcPr>
          <w:p w14:paraId="6DCB2A6B" w14:textId="77777777" w:rsidR="006C45D2" w:rsidRDefault="0048493C">
            <w:pPr>
              <w:pStyle w:val="TableText"/>
            </w:pPr>
            <w:r>
              <w:t>2018-04-01</w:t>
            </w:r>
          </w:p>
        </w:tc>
      </w:tr>
      <w:tr w:rsidR="006C45D2" w14:paraId="5EA46256" w14:textId="77777777">
        <w:trPr>
          <w:jc w:val="center"/>
        </w:trPr>
        <w:tc>
          <w:tcPr>
            <w:tcW w:w="3345" w:type="dxa"/>
          </w:tcPr>
          <w:p w14:paraId="48087CA8" w14:textId="77777777" w:rsidR="006C45D2" w:rsidRDefault="0048493C">
            <w:pPr>
              <w:pStyle w:val="TableText"/>
            </w:pPr>
            <w:r>
              <w:tab/>
              <w:t>code</w:t>
            </w:r>
          </w:p>
        </w:tc>
        <w:tc>
          <w:tcPr>
            <w:tcW w:w="720" w:type="dxa"/>
          </w:tcPr>
          <w:p w14:paraId="08A322FC" w14:textId="77777777" w:rsidR="006C45D2" w:rsidRDefault="0048493C">
            <w:pPr>
              <w:pStyle w:val="TableText"/>
            </w:pPr>
            <w:r>
              <w:t>1..1</w:t>
            </w:r>
          </w:p>
        </w:tc>
        <w:tc>
          <w:tcPr>
            <w:tcW w:w="1152" w:type="dxa"/>
          </w:tcPr>
          <w:p w14:paraId="7581CAE0" w14:textId="77777777" w:rsidR="006C45D2" w:rsidRDefault="0048493C">
            <w:pPr>
              <w:pStyle w:val="TableText"/>
            </w:pPr>
            <w:r>
              <w:t>SHALL</w:t>
            </w:r>
          </w:p>
        </w:tc>
        <w:tc>
          <w:tcPr>
            <w:tcW w:w="864" w:type="dxa"/>
          </w:tcPr>
          <w:p w14:paraId="0F50EF76" w14:textId="77777777" w:rsidR="006C45D2" w:rsidRDefault="006C45D2">
            <w:pPr>
              <w:pStyle w:val="TableText"/>
            </w:pPr>
          </w:p>
        </w:tc>
        <w:tc>
          <w:tcPr>
            <w:tcW w:w="1104" w:type="dxa"/>
          </w:tcPr>
          <w:p w14:paraId="2EFF2D8D" w14:textId="45289551" w:rsidR="006C45D2" w:rsidRDefault="00CC4EF7">
            <w:pPr>
              <w:pStyle w:val="TableText"/>
            </w:pPr>
            <w:hyperlink w:anchor="C_3357-22268">
              <w:r w:rsidR="0048493C">
                <w:rPr>
                  <w:rStyle w:val="HyperlinkText9pt"/>
                </w:rPr>
                <w:t>3357-22268</w:t>
              </w:r>
            </w:hyperlink>
          </w:p>
        </w:tc>
        <w:tc>
          <w:tcPr>
            <w:tcW w:w="2975" w:type="dxa"/>
          </w:tcPr>
          <w:p w14:paraId="0E835018" w14:textId="77777777" w:rsidR="006C45D2" w:rsidRDefault="006C45D2">
            <w:pPr>
              <w:pStyle w:val="TableText"/>
            </w:pPr>
          </w:p>
        </w:tc>
      </w:tr>
      <w:tr w:rsidR="006C45D2" w14:paraId="6A2DD8F6" w14:textId="77777777">
        <w:trPr>
          <w:jc w:val="center"/>
        </w:trPr>
        <w:tc>
          <w:tcPr>
            <w:tcW w:w="3345" w:type="dxa"/>
          </w:tcPr>
          <w:p w14:paraId="635D713B" w14:textId="77777777" w:rsidR="006C45D2" w:rsidRDefault="0048493C">
            <w:pPr>
              <w:pStyle w:val="TableText"/>
            </w:pPr>
            <w:r>
              <w:tab/>
            </w:r>
            <w:r>
              <w:tab/>
              <w:t>@code</w:t>
            </w:r>
          </w:p>
        </w:tc>
        <w:tc>
          <w:tcPr>
            <w:tcW w:w="720" w:type="dxa"/>
          </w:tcPr>
          <w:p w14:paraId="12CDC52B" w14:textId="77777777" w:rsidR="006C45D2" w:rsidRDefault="0048493C">
            <w:pPr>
              <w:pStyle w:val="TableText"/>
            </w:pPr>
            <w:r>
              <w:t>1..1</w:t>
            </w:r>
          </w:p>
        </w:tc>
        <w:tc>
          <w:tcPr>
            <w:tcW w:w="1152" w:type="dxa"/>
          </w:tcPr>
          <w:p w14:paraId="7B11C933" w14:textId="77777777" w:rsidR="006C45D2" w:rsidRDefault="0048493C">
            <w:pPr>
              <w:pStyle w:val="TableText"/>
            </w:pPr>
            <w:r>
              <w:t>SHALL</w:t>
            </w:r>
          </w:p>
        </w:tc>
        <w:tc>
          <w:tcPr>
            <w:tcW w:w="864" w:type="dxa"/>
          </w:tcPr>
          <w:p w14:paraId="7460ADC6" w14:textId="77777777" w:rsidR="006C45D2" w:rsidRDefault="006C45D2">
            <w:pPr>
              <w:pStyle w:val="TableText"/>
            </w:pPr>
          </w:p>
        </w:tc>
        <w:tc>
          <w:tcPr>
            <w:tcW w:w="1104" w:type="dxa"/>
          </w:tcPr>
          <w:p w14:paraId="3BF775B3" w14:textId="40F50E3B" w:rsidR="006C45D2" w:rsidRDefault="00CC4EF7">
            <w:pPr>
              <w:pStyle w:val="TableText"/>
            </w:pPr>
            <w:hyperlink w:anchor="C_3357-22269">
              <w:r w:rsidR="0048493C">
                <w:rPr>
                  <w:rStyle w:val="HyperlinkText9pt"/>
                </w:rPr>
                <w:t>3357-22269</w:t>
              </w:r>
            </w:hyperlink>
          </w:p>
        </w:tc>
        <w:tc>
          <w:tcPr>
            <w:tcW w:w="2975" w:type="dxa"/>
          </w:tcPr>
          <w:p w14:paraId="1F6B15BE" w14:textId="77777777" w:rsidR="006C45D2" w:rsidRDefault="0048493C">
            <w:pPr>
              <w:pStyle w:val="TableText"/>
            </w:pPr>
            <w:r>
              <w:t>51898-5</w:t>
            </w:r>
          </w:p>
        </w:tc>
      </w:tr>
      <w:tr w:rsidR="006C45D2" w14:paraId="5BBC90E1" w14:textId="77777777">
        <w:trPr>
          <w:jc w:val="center"/>
        </w:trPr>
        <w:tc>
          <w:tcPr>
            <w:tcW w:w="3345" w:type="dxa"/>
          </w:tcPr>
          <w:p w14:paraId="7BE94562" w14:textId="77777777" w:rsidR="006C45D2" w:rsidRDefault="0048493C">
            <w:pPr>
              <w:pStyle w:val="TableText"/>
            </w:pPr>
            <w:r>
              <w:tab/>
            </w:r>
            <w:r>
              <w:tab/>
              <w:t>@codeSystem</w:t>
            </w:r>
          </w:p>
        </w:tc>
        <w:tc>
          <w:tcPr>
            <w:tcW w:w="720" w:type="dxa"/>
          </w:tcPr>
          <w:p w14:paraId="3F17AFA5" w14:textId="77777777" w:rsidR="006C45D2" w:rsidRDefault="0048493C">
            <w:pPr>
              <w:pStyle w:val="TableText"/>
            </w:pPr>
            <w:r>
              <w:t>1..1</w:t>
            </w:r>
          </w:p>
        </w:tc>
        <w:tc>
          <w:tcPr>
            <w:tcW w:w="1152" w:type="dxa"/>
          </w:tcPr>
          <w:p w14:paraId="0ABA2E47" w14:textId="77777777" w:rsidR="006C45D2" w:rsidRDefault="0048493C">
            <w:pPr>
              <w:pStyle w:val="TableText"/>
            </w:pPr>
            <w:r>
              <w:t>SHALL</w:t>
            </w:r>
          </w:p>
        </w:tc>
        <w:tc>
          <w:tcPr>
            <w:tcW w:w="864" w:type="dxa"/>
          </w:tcPr>
          <w:p w14:paraId="238E0B66" w14:textId="77777777" w:rsidR="006C45D2" w:rsidRDefault="006C45D2">
            <w:pPr>
              <w:pStyle w:val="TableText"/>
            </w:pPr>
          </w:p>
        </w:tc>
        <w:tc>
          <w:tcPr>
            <w:tcW w:w="1104" w:type="dxa"/>
          </w:tcPr>
          <w:p w14:paraId="1B5804F9" w14:textId="142FC40E" w:rsidR="006C45D2" w:rsidRDefault="00CC4EF7">
            <w:pPr>
              <w:pStyle w:val="TableText"/>
            </w:pPr>
            <w:hyperlink w:anchor="C_3357-28360">
              <w:r w:rsidR="0048493C">
                <w:rPr>
                  <w:rStyle w:val="HyperlinkText9pt"/>
                </w:rPr>
                <w:t>3357-28360</w:t>
              </w:r>
            </w:hyperlink>
          </w:p>
        </w:tc>
        <w:tc>
          <w:tcPr>
            <w:tcW w:w="2975" w:type="dxa"/>
          </w:tcPr>
          <w:p w14:paraId="1AC391C9" w14:textId="77777777" w:rsidR="006C45D2" w:rsidRDefault="0048493C">
            <w:pPr>
              <w:pStyle w:val="TableText"/>
            </w:pPr>
            <w:r>
              <w:t>urn:oid:2.16.840.1.113883.6.1 (LOINC) = 2.16.840.1.113883.6.1</w:t>
            </w:r>
          </w:p>
        </w:tc>
      </w:tr>
      <w:tr w:rsidR="006C45D2" w14:paraId="2F17413A" w14:textId="77777777">
        <w:trPr>
          <w:jc w:val="center"/>
        </w:trPr>
        <w:tc>
          <w:tcPr>
            <w:tcW w:w="3345" w:type="dxa"/>
          </w:tcPr>
          <w:p w14:paraId="6C0EDECD" w14:textId="77777777" w:rsidR="006C45D2" w:rsidRDefault="0048493C">
            <w:pPr>
              <w:pStyle w:val="TableText"/>
            </w:pPr>
            <w:r>
              <w:tab/>
              <w:t>entry</w:t>
            </w:r>
          </w:p>
        </w:tc>
        <w:tc>
          <w:tcPr>
            <w:tcW w:w="720" w:type="dxa"/>
          </w:tcPr>
          <w:p w14:paraId="1186613A" w14:textId="77777777" w:rsidR="006C45D2" w:rsidRDefault="0048493C">
            <w:pPr>
              <w:pStyle w:val="TableText"/>
            </w:pPr>
            <w:r>
              <w:t>1..2</w:t>
            </w:r>
          </w:p>
        </w:tc>
        <w:tc>
          <w:tcPr>
            <w:tcW w:w="1152" w:type="dxa"/>
          </w:tcPr>
          <w:p w14:paraId="6B4CA032" w14:textId="77777777" w:rsidR="006C45D2" w:rsidRDefault="0048493C">
            <w:pPr>
              <w:pStyle w:val="TableText"/>
            </w:pPr>
            <w:r>
              <w:t>SHALL</w:t>
            </w:r>
          </w:p>
        </w:tc>
        <w:tc>
          <w:tcPr>
            <w:tcW w:w="864" w:type="dxa"/>
          </w:tcPr>
          <w:p w14:paraId="75AA8BDB" w14:textId="77777777" w:rsidR="006C45D2" w:rsidRDefault="006C45D2">
            <w:pPr>
              <w:pStyle w:val="TableText"/>
            </w:pPr>
          </w:p>
        </w:tc>
        <w:tc>
          <w:tcPr>
            <w:tcW w:w="1104" w:type="dxa"/>
          </w:tcPr>
          <w:p w14:paraId="2AC44DC4" w14:textId="0780FFAB" w:rsidR="006C45D2" w:rsidRDefault="00CC4EF7">
            <w:pPr>
              <w:pStyle w:val="TableText"/>
            </w:pPr>
            <w:hyperlink w:anchor="C_3357-23203">
              <w:r w:rsidR="0048493C">
                <w:rPr>
                  <w:rStyle w:val="HyperlinkText9pt"/>
                </w:rPr>
                <w:t>3357-23203</w:t>
              </w:r>
            </w:hyperlink>
          </w:p>
        </w:tc>
        <w:tc>
          <w:tcPr>
            <w:tcW w:w="2975" w:type="dxa"/>
          </w:tcPr>
          <w:p w14:paraId="47E81FC2" w14:textId="77777777" w:rsidR="006C45D2" w:rsidRDefault="006C45D2">
            <w:pPr>
              <w:pStyle w:val="TableText"/>
            </w:pPr>
          </w:p>
        </w:tc>
      </w:tr>
      <w:tr w:rsidR="006C45D2" w14:paraId="13937EAD" w14:textId="77777777">
        <w:trPr>
          <w:jc w:val="center"/>
        </w:trPr>
        <w:tc>
          <w:tcPr>
            <w:tcW w:w="3345" w:type="dxa"/>
          </w:tcPr>
          <w:p w14:paraId="2A2E0931" w14:textId="77777777" w:rsidR="006C45D2" w:rsidRDefault="0048493C">
            <w:pPr>
              <w:pStyle w:val="TableText"/>
            </w:pPr>
            <w:r>
              <w:tab/>
            </w:r>
            <w:r>
              <w:tab/>
              <w:t>observation</w:t>
            </w:r>
          </w:p>
        </w:tc>
        <w:tc>
          <w:tcPr>
            <w:tcW w:w="720" w:type="dxa"/>
          </w:tcPr>
          <w:p w14:paraId="43235C57" w14:textId="77777777" w:rsidR="006C45D2" w:rsidRDefault="0048493C">
            <w:pPr>
              <w:pStyle w:val="TableText"/>
            </w:pPr>
            <w:r>
              <w:t>1..1</w:t>
            </w:r>
          </w:p>
        </w:tc>
        <w:tc>
          <w:tcPr>
            <w:tcW w:w="1152" w:type="dxa"/>
          </w:tcPr>
          <w:p w14:paraId="3E9A50A5" w14:textId="77777777" w:rsidR="006C45D2" w:rsidRDefault="0048493C">
            <w:pPr>
              <w:pStyle w:val="TableText"/>
            </w:pPr>
            <w:r>
              <w:t>SHALL</w:t>
            </w:r>
          </w:p>
        </w:tc>
        <w:tc>
          <w:tcPr>
            <w:tcW w:w="864" w:type="dxa"/>
          </w:tcPr>
          <w:p w14:paraId="41149804" w14:textId="77777777" w:rsidR="006C45D2" w:rsidRDefault="006C45D2">
            <w:pPr>
              <w:pStyle w:val="TableText"/>
            </w:pPr>
          </w:p>
        </w:tc>
        <w:tc>
          <w:tcPr>
            <w:tcW w:w="1104" w:type="dxa"/>
          </w:tcPr>
          <w:p w14:paraId="4E18B5A2" w14:textId="7ADCE788" w:rsidR="006C45D2" w:rsidRDefault="00CC4EF7">
            <w:pPr>
              <w:pStyle w:val="TableText"/>
            </w:pPr>
            <w:hyperlink w:anchor="C_3357-23204">
              <w:r w:rsidR="0048493C">
                <w:rPr>
                  <w:rStyle w:val="HyperlinkText9pt"/>
                </w:rPr>
                <w:t>3357-23204</w:t>
              </w:r>
            </w:hyperlink>
          </w:p>
        </w:tc>
        <w:tc>
          <w:tcPr>
            <w:tcW w:w="2975" w:type="dxa"/>
          </w:tcPr>
          <w:p w14:paraId="24FCDC13" w14:textId="07AB5741" w:rsidR="006C45D2" w:rsidRDefault="00CC4EF7">
            <w:pPr>
              <w:pStyle w:val="TableText"/>
            </w:pPr>
            <w:hyperlink w:anchor="E_Infection_Risk_Factors_Observation">
              <w:r w:rsidR="0048493C">
                <w:rPr>
                  <w:rStyle w:val="HyperlinkText9pt"/>
                </w:rPr>
                <w:t>Infection Risk Factors Observation (identifier: urn:oid:2.16.840.1.113883.10.20.5.6.138</w:t>
              </w:r>
            </w:hyperlink>
          </w:p>
        </w:tc>
      </w:tr>
      <w:tr w:rsidR="006C45D2" w14:paraId="51D979B8" w14:textId="77777777">
        <w:trPr>
          <w:jc w:val="center"/>
        </w:trPr>
        <w:tc>
          <w:tcPr>
            <w:tcW w:w="3345" w:type="dxa"/>
          </w:tcPr>
          <w:p w14:paraId="1C6F680D" w14:textId="77777777" w:rsidR="006C45D2" w:rsidRDefault="0048493C">
            <w:pPr>
              <w:pStyle w:val="TableText"/>
            </w:pPr>
            <w:r>
              <w:tab/>
              <w:t>entry</w:t>
            </w:r>
          </w:p>
        </w:tc>
        <w:tc>
          <w:tcPr>
            <w:tcW w:w="720" w:type="dxa"/>
          </w:tcPr>
          <w:p w14:paraId="78F76CD9" w14:textId="77777777" w:rsidR="006C45D2" w:rsidRDefault="0048493C">
            <w:pPr>
              <w:pStyle w:val="TableText"/>
            </w:pPr>
            <w:r>
              <w:t>0..1</w:t>
            </w:r>
          </w:p>
        </w:tc>
        <w:tc>
          <w:tcPr>
            <w:tcW w:w="1152" w:type="dxa"/>
          </w:tcPr>
          <w:p w14:paraId="4717AE87" w14:textId="77777777" w:rsidR="006C45D2" w:rsidRDefault="0048493C">
            <w:pPr>
              <w:pStyle w:val="TableText"/>
            </w:pPr>
            <w:r>
              <w:t>MAY</w:t>
            </w:r>
          </w:p>
        </w:tc>
        <w:tc>
          <w:tcPr>
            <w:tcW w:w="864" w:type="dxa"/>
          </w:tcPr>
          <w:p w14:paraId="728F47E2" w14:textId="77777777" w:rsidR="006C45D2" w:rsidRDefault="006C45D2">
            <w:pPr>
              <w:pStyle w:val="TableText"/>
            </w:pPr>
          </w:p>
        </w:tc>
        <w:tc>
          <w:tcPr>
            <w:tcW w:w="1104" w:type="dxa"/>
          </w:tcPr>
          <w:p w14:paraId="7DC596F1" w14:textId="533EFC0E" w:rsidR="006C45D2" w:rsidRDefault="00CC4EF7">
            <w:pPr>
              <w:pStyle w:val="TableText"/>
            </w:pPr>
            <w:hyperlink w:anchor="C_3357-23208">
              <w:r w:rsidR="0048493C">
                <w:rPr>
                  <w:rStyle w:val="HyperlinkText9pt"/>
                </w:rPr>
                <w:t>3357-23208</w:t>
              </w:r>
            </w:hyperlink>
          </w:p>
        </w:tc>
        <w:tc>
          <w:tcPr>
            <w:tcW w:w="2975" w:type="dxa"/>
          </w:tcPr>
          <w:p w14:paraId="203CA6D8" w14:textId="77777777" w:rsidR="006C45D2" w:rsidRDefault="006C45D2">
            <w:pPr>
              <w:pStyle w:val="TableText"/>
            </w:pPr>
          </w:p>
        </w:tc>
      </w:tr>
      <w:tr w:rsidR="006C45D2" w14:paraId="3D76D78C" w14:textId="77777777">
        <w:trPr>
          <w:jc w:val="center"/>
        </w:trPr>
        <w:tc>
          <w:tcPr>
            <w:tcW w:w="3345" w:type="dxa"/>
          </w:tcPr>
          <w:p w14:paraId="1F1F6C1A" w14:textId="77777777" w:rsidR="006C45D2" w:rsidRDefault="0048493C">
            <w:pPr>
              <w:pStyle w:val="TableText"/>
            </w:pPr>
            <w:r>
              <w:tab/>
            </w:r>
            <w:r>
              <w:tab/>
              <w:t>observation</w:t>
            </w:r>
          </w:p>
        </w:tc>
        <w:tc>
          <w:tcPr>
            <w:tcW w:w="720" w:type="dxa"/>
          </w:tcPr>
          <w:p w14:paraId="1382D646" w14:textId="77777777" w:rsidR="006C45D2" w:rsidRDefault="0048493C">
            <w:pPr>
              <w:pStyle w:val="TableText"/>
            </w:pPr>
            <w:r>
              <w:t>1..1</w:t>
            </w:r>
          </w:p>
        </w:tc>
        <w:tc>
          <w:tcPr>
            <w:tcW w:w="1152" w:type="dxa"/>
          </w:tcPr>
          <w:p w14:paraId="1D62F115" w14:textId="77777777" w:rsidR="006C45D2" w:rsidRDefault="0048493C">
            <w:pPr>
              <w:pStyle w:val="TableText"/>
            </w:pPr>
            <w:r>
              <w:t>SHALL</w:t>
            </w:r>
          </w:p>
        </w:tc>
        <w:tc>
          <w:tcPr>
            <w:tcW w:w="864" w:type="dxa"/>
          </w:tcPr>
          <w:p w14:paraId="77C76833" w14:textId="77777777" w:rsidR="006C45D2" w:rsidRDefault="006C45D2">
            <w:pPr>
              <w:pStyle w:val="TableText"/>
            </w:pPr>
          </w:p>
        </w:tc>
        <w:tc>
          <w:tcPr>
            <w:tcW w:w="1104" w:type="dxa"/>
          </w:tcPr>
          <w:p w14:paraId="37F567DC" w14:textId="32587BB4" w:rsidR="006C45D2" w:rsidRDefault="00CC4EF7">
            <w:pPr>
              <w:pStyle w:val="TableText"/>
            </w:pPr>
            <w:hyperlink w:anchor="C_3357-23209">
              <w:r w:rsidR="0048493C">
                <w:rPr>
                  <w:rStyle w:val="HyperlinkText9pt"/>
                </w:rPr>
                <w:t>3357-23209</w:t>
              </w:r>
            </w:hyperlink>
          </w:p>
        </w:tc>
        <w:tc>
          <w:tcPr>
            <w:tcW w:w="2975" w:type="dxa"/>
          </w:tcPr>
          <w:p w14:paraId="5C9E3C29" w14:textId="078E8156" w:rsidR="006C45D2" w:rsidRDefault="00CC4EF7">
            <w:pPr>
              <w:pStyle w:val="TableText"/>
            </w:pPr>
            <w:hyperlink w:anchor="E_Infection_Risk_Factors_Measurement_Ob">
              <w:r w:rsidR="0048493C">
                <w:rPr>
                  <w:rStyle w:val="HyperlinkText9pt"/>
                </w:rPr>
                <w:t>Infection Risk Factors Measurement Observation (identifier: urn:oid:2.16.840.1.113883.10.20.5.6.137</w:t>
              </w:r>
            </w:hyperlink>
          </w:p>
        </w:tc>
      </w:tr>
      <w:tr w:rsidR="006C45D2" w14:paraId="07442877" w14:textId="77777777">
        <w:trPr>
          <w:jc w:val="center"/>
        </w:trPr>
        <w:tc>
          <w:tcPr>
            <w:tcW w:w="3345" w:type="dxa"/>
          </w:tcPr>
          <w:p w14:paraId="1337E9DB" w14:textId="77777777" w:rsidR="006C45D2" w:rsidRDefault="0048493C">
            <w:pPr>
              <w:pStyle w:val="TableText"/>
            </w:pPr>
            <w:r>
              <w:tab/>
              <w:t>entry</w:t>
            </w:r>
          </w:p>
        </w:tc>
        <w:tc>
          <w:tcPr>
            <w:tcW w:w="720" w:type="dxa"/>
          </w:tcPr>
          <w:p w14:paraId="631341C9" w14:textId="77777777" w:rsidR="006C45D2" w:rsidRDefault="0048493C">
            <w:pPr>
              <w:pStyle w:val="TableText"/>
            </w:pPr>
            <w:r>
              <w:t>1..1</w:t>
            </w:r>
          </w:p>
        </w:tc>
        <w:tc>
          <w:tcPr>
            <w:tcW w:w="1152" w:type="dxa"/>
          </w:tcPr>
          <w:p w14:paraId="74CFA3F1" w14:textId="77777777" w:rsidR="006C45D2" w:rsidRDefault="0048493C">
            <w:pPr>
              <w:pStyle w:val="TableText"/>
            </w:pPr>
            <w:r>
              <w:t>SHALL</w:t>
            </w:r>
          </w:p>
        </w:tc>
        <w:tc>
          <w:tcPr>
            <w:tcW w:w="864" w:type="dxa"/>
          </w:tcPr>
          <w:p w14:paraId="5CD15247" w14:textId="77777777" w:rsidR="006C45D2" w:rsidRDefault="006C45D2">
            <w:pPr>
              <w:pStyle w:val="TableText"/>
            </w:pPr>
          </w:p>
        </w:tc>
        <w:tc>
          <w:tcPr>
            <w:tcW w:w="1104" w:type="dxa"/>
          </w:tcPr>
          <w:p w14:paraId="654E6633" w14:textId="010464A9" w:rsidR="006C45D2" w:rsidRDefault="00CC4EF7">
            <w:pPr>
              <w:pStyle w:val="TableText"/>
            </w:pPr>
            <w:hyperlink w:anchor="C_3357-28361">
              <w:r w:rsidR="0048493C">
                <w:rPr>
                  <w:rStyle w:val="HyperlinkText9pt"/>
                </w:rPr>
                <w:t>3357-28361</w:t>
              </w:r>
            </w:hyperlink>
          </w:p>
        </w:tc>
        <w:tc>
          <w:tcPr>
            <w:tcW w:w="2975" w:type="dxa"/>
          </w:tcPr>
          <w:p w14:paraId="0BB3AEC3" w14:textId="77777777" w:rsidR="006C45D2" w:rsidRDefault="006C45D2">
            <w:pPr>
              <w:pStyle w:val="TableText"/>
            </w:pPr>
          </w:p>
        </w:tc>
      </w:tr>
      <w:tr w:rsidR="006C45D2" w14:paraId="25A360BF" w14:textId="77777777">
        <w:trPr>
          <w:jc w:val="center"/>
        </w:trPr>
        <w:tc>
          <w:tcPr>
            <w:tcW w:w="3345" w:type="dxa"/>
          </w:tcPr>
          <w:p w14:paraId="5CD1047E" w14:textId="77777777" w:rsidR="006C45D2" w:rsidRDefault="0048493C">
            <w:pPr>
              <w:pStyle w:val="TableText"/>
            </w:pPr>
            <w:r>
              <w:tab/>
            </w:r>
            <w:r>
              <w:tab/>
              <w:t>procedure</w:t>
            </w:r>
          </w:p>
        </w:tc>
        <w:tc>
          <w:tcPr>
            <w:tcW w:w="720" w:type="dxa"/>
          </w:tcPr>
          <w:p w14:paraId="59A63681" w14:textId="77777777" w:rsidR="006C45D2" w:rsidRDefault="0048493C">
            <w:pPr>
              <w:pStyle w:val="TableText"/>
            </w:pPr>
            <w:r>
              <w:t>1..1</w:t>
            </w:r>
          </w:p>
        </w:tc>
        <w:tc>
          <w:tcPr>
            <w:tcW w:w="1152" w:type="dxa"/>
          </w:tcPr>
          <w:p w14:paraId="5885DFCF" w14:textId="77777777" w:rsidR="006C45D2" w:rsidRDefault="0048493C">
            <w:pPr>
              <w:pStyle w:val="TableText"/>
            </w:pPr>
            <w:r>
              <w:t>SHALL</w:t>
            </w:r>
          </w:p>
        </w:tc>
        <w:tc>
          <w:tcPr>
            <w:tcW w:w="864" w:type="dxa"/>
          </w:tcPr>
          <w:p w14:paraId="22E7E616" w14:textId="77777777" w:rsidR="006C45D2" w:rsidRDefault="006C45D2">
            <w:pPr>
              <w:pStyle w:val="TableText"/>
            </w:pPr>
          </w:p>
        </w:tc>
        <w:tc>
          <w:tcPr>
            <w:tcW w:w="1104" w:type="dxa"/>
          </w:tcPr>
          <w:p w14:paraId="3572A452" w14:textId="20966583" w:rsidR="006C45D2" w:rsidRDefault="00CC4EF7">
            <w:pPr>
              <w:pStyle w:val="TableText"/>
            </w:pPr>
            <w:hyperlink w:anchor="C_3357-28464">
              <w:r w:rsidR="0048493C">
                <w:rPr>
                  <w:rStyle w:val="HyperlinkText9pt"/>
                </w:rPr>
                <w:t>3357-28464</w:t>
              </w:r>
            </w:hyperlink>
          </w:p>
        </w:tc>
        <w:tc>
          <w:tcPr>
            <w:tcW w:w="2975" w:type="dxa"/>
          </w:tcPr>
          <w:p w14:paraId="0A16BED3" w14:textId="44C11C52" w:rsidR="006C45D2" w:rsidRDefault="00CC4EF7">
            <w:pPr>
              <w:pStyle w:val="TableText"/>
            </w:pPr>
            <w:hyperlink w:anchor="E_Hemodialysis_Catheter_Present">
              <w:r w:rsidR="0048493C">
                <w:rPr>
                  <w:rStyle w:val="HyperlinkText9pt"/>
                </w:rPr>
                <w:t>Hemodialysis Catheter Present (identifier: urn:hl7ii:2.16.840.1.113883.10.20.5.6.245:2017-04-01</w:t>
              </w:r>
            </w:hyperlink>
          </w:p>
        </w:tc>
      </w:tr>
      <w:tr w:rsidR="006C45D2" w14:paraId="6A134544" w14:textId="77777777">
        <w:trPr>
          <w:jc w:val="center"/>
        </w:trPr>
        <w:tc>
          <w:tcPr>
            <w:tcW w:w="3345" w:type="dxa"/>
          </w:tcPr>
          <w:p w14:paraId="07C34CCB" w14:textId="77777777" w:rsidR="006C45D2" w:rsidRDefault="0048493C">
            <w:pPr>
              <w:pStyle w:val="TableText"/>
            </w:pPr>
            <w:r>
              <w:tab/>
              <w:t>entry</w:t>
            </w:r>
          </w:p>
        </w:tc>
        <w:tc>
          <w:tcPr>
            <w:tcW w:w="720" w:type="dxa"/>
          </w:tcPr>
          <w:p w14:paraId="6A65AD35" w14:textId="77777777" w:rsidR="006C45D2" w:rsidRDefault="0048493C">
            <w:pPr>
              <w:pStyle w:val="TableText"/>
            </w:pPr>
            <w:r>
              <w:t>1..1</w:t>
            </w:r>
          </w:p>
        </w:tc>
        <w:tc>
          <w:tcPr>
            <w:tcW w:w="1152" w:type="dxa"/>
          </w:tcPr>
          <w:p w14:paraId="59B2C390" w14:textId="77777777" w:rsidR="006C45D2" w:rsidRDefault="0048493C">
            <w:pPr>
              <w:pStyle w:val="TableText"/>
            </w:pPr>
            <w:r>
              <w:t>SHALL</w:t>
            </w:r>
          </w:p>
        </w:tc>
        <w:tc>
          <w:tcPr>
            <w:tcW w:w="864" w:type="dxa"/>
          </w:tcPr>
          <w:p w14:paraId="3A054813" w14:textId="77777777" w:rsidR="006C45D2" w:rsidRDefault="006C45D2">
            <w:pPr>
              <w:pStyle w:val="TableText"/>
            </w:pPr>
          </w:p>
        </w:tc>
        <w:tc>
          <w:tcPr>
            <w:tcW w:w="1104" w:type="dxa"/>
          </w:tcPr>
          <w:p w14:paraId="77AAD5CB" w14:textId="3F6850F1" w:rsidR="006C45D2" w:rsidRDefault="00CC4EF7">
            <w:pPr>
              <w:pStyle w:val="TableText"/>
            </w:pPr>
            <w:hyperlink w:anchor="C_3357-28362">
              <w:r w:rsidR="0048493C">
                <w:rPr>
                  <w:rStyle w:val="HyperlinkText9pt"/>
                </w:rPr>
                <w:t>3357-28362</w:t>
              </w:r>
            </w:hyperlink>
          </w:p>
        </w:tc>
        <w:tc>
          <w:tcPr>
            <w:tcW w:w="2975" w:type="dxa"/>
          </w:tcPr>
          <w:p w14:paraId="6FD8C53A" w14:textId="77777777" w:rsidR="006C45D2" w:rsidRDefault="006C45D2">
            <w:pPr>
              <w:pStyle w:val="TableText"/>
            </w:pPr>
          </w:p>
        </w:tc>
      </w:tr>
      <w:tr w:rsidR="006C45D2" w14:paraId="06BC3A2A" w14:textId="77777777">
        <w:trPr>
          <w:jc w:val="center"/>
        </w:trPr>
        <w:tc>
          <w:tcPr>
            <w:tcW w:w="3345" w:type="dxa"/>
          </w:tcPr>
          <w:p w14:paraId="00554402" w14:textId="77777777" w:rsidR="006C45D2" w:rsidRDefault="0048493C">
            <w:pPr>
              <w:pStyle w:val="TableText"/>
            </w:pPr>
            <w:r>
              <w:tab/>
            </w:r>
            <w:r>
              <w:tab/>
              <w:t>procedure</w:t>
            </w:r>
          </w:p>
        </w:tc>
        <w:tc>
          <w:tcPr>
            <w:tcW w:w="720" w:type="dxa"/>
          </w:tcPr>
          <w:p w14:paraId="621EAF55" w14:textId="77777777" w:rsidR="006C45D2" w:rsidRDefault="0048493C">
            <w:pPr>
              <w:pStyle w:val="TableText"/>
            </w:pPr>
            <w:r>
              <w:t>1..1</w:t>
            </w:r>
          </w:p>
        </w:tc>
        <w:tc>
          <w:tcPr>
            <w:tcW w:w="1152" w:type="dxa"/>
          </w:tcPr>
          <w:p w14:paraId="4E3928F8" w14:textId="77777777" w:rsidR="006C45D2" w:rsidRDefault="0048493C">
            <w:pPr>
              <w:pStyle w:val="TableText"/>
            </w:pPr>
            <w:r>
              <w:t>SHALL</w:t>
            </w:r>
          </w:p>
        </w:tc>
        <w:tc>
          <w:tcPr>
            <w:tcW w:w="864" w:type="dxa"/>
          </w:tcPr>
          <w:p w14:paraId="01E59933" w14:textId="77777777" w:rsidR="006C45D2" w:rsidRDefault="006C45D2">
            <w:pPr>
              <w:pStyle w:val="TableText"/>
            </w:pPr>
          </w:p>
        </w:tc>
        <w:tc>
          <w:tcPr>
            <w:tcW w:w="1104" w:type="dxa"/>
          </w:tcPr>
          <w:p w14:paraId="6032EA9B" w14:textId="1FF5F2F0" w:rsidR="006C45D2" w:rsidRDefault="00CC4EF7">
            <w:pPr>
              <w:pStyle w:val="TableText"/>
            </w:pPr>
            <w:hyperlink w:anchor="C_3357-28465">
              <w:r w:rsidR="0048493C">
                <w:rPr>
                  <w:rStyle w:val="HyperlinkText9pt"/>
                </w:rPr>
                <w:t>3357-28465</w:t>
              </w:r>
            </w:hyperlink>
          </w:p>
        </w:tc>
        <w:tc>
          <w:tcPr>
            <w:tcW w:w="2975" w:type="dxa"/>
          </w:tcPr>
          <w:p w14:paraId="1C5F152E" w14:textId="39759C4F" w:rsidR="006C45D2" w:rsidRDefault="00CC4EF7">
            <w:pPr>
              <w:pStyle w:val="TableText"/>
            </w:pPr>
            <w:hyperlink w:anchor="E_Ventricular_Assist_Device_VAD_Present">
              <w:r w:rsidR="0048493C">
                <w:rPr>
                  <w:rStyle w:val="HyperlinkText9pt"/>
                </w:rPr>
                <w:t>Ventricular Assist Device (VAD) Present (identifier: urn:hl7ii:2.16.840.1.113883.10.20.5.6.247:2017-04-01</w:t>
              </w:r>
            </w:hyperlink>
          </w:p>
        </w:tc>
      </w:tr>
      <w:tr w:rsidR="006C45D2" w14:paraId="22170508" w14:textId="77777777">
        <w:trPr>
          <w:jc w:val="center"/>
        </w:trPr>
        <w:tc>
          <w:tcPr>
            <w:tcW w:w="3345" w:type="dxa"/>
          </w:tcPr>
          <w:p w14:paraId="7E10166D" w14:textId="77777777" w:rsidR="006C45D2" w:rsidRDefault="0048493C">
            <w:pPr>
              <w:pStyle w:val="TableText"/>
            </w:pPr>
            <w:r>
              <w:tab/>
              <w:t>entry</w:t>
            </w:r>
          </w:p>
        </w:tc>
        <w:tc>
          <w:tcPr>
            <w:tcW w:w="720" w:type="dxa"/>
          </w:tcPr>
          <w:p w14:paraId="4A394424" w14:textId="77777777" w:rsidR="006C45D2" w:rsidRDefault="0048493C">
            <w:pPr>
              <w:pStyle w:val="TableText"/>
            </w:pPr>
            <w:r>
              <w:t>1..1</w:t>
            </w:r>
          </w:p>
        </w:tc>
        <w:tc>
          <w:tcPr>
            <w:tcW w:w="1152" w:type="dxa"/>
          </w:tcPr>
          <w:p w14:paraId="11F7EC54" w14:textId="77777777" w:rsidR="006C45D2" w:rsidRDefault="0048493C">
            <w:pPr>
              <w:pStyle w:val="TableText"/>
            </w:pPr>
            <w:r>
              <w:t>SHALL</w:t>
            </w:r>
          </w:p>
        </w:tc>
        <w:tc>
          <w:tcPr>
            <w:tcW w:w="864" w:type="dxa"/>
          </w:tcPr>
          <w:p w14:paraId="6F31FE6C" w14:textId="77777777" w:rsidR="006C45D2" w:rsidRDefault="006C45D2">
            <w:pPr>
              <w:pStyle w:val="TableText"/>
            </w:pPr>
          </w:p>
        </w:tc>
        <w:tc>
          <w:tcPr>
            <w:tcW w:w="1104" w:type="dxa"/>
          </w:tcPr>
          <w:p w14:paraId="6BFA6001" w14:textId="6FFA423C" w:rsidR="006C45D2" w:rsidRDefault="00CC4EF7">
            <w:pPr>
              <w:pStyle w:val="TableText"/>
            </w:pPr>
            <w:hyperlink w:anchor="C_3357-28363">
              <w:r w:rsidR="0048493C">
                <w:rPr>
                  <w:rStyle w:val="HyperlinkText9pt"/>
                </w:rPr>
                <w:t>3357-28363</w:t>
              </w:r>
            </w:hyperlink>
          </w:p>
        </w:tc>
        <w:tc>
          <w:tcPr>
            <w:tcW w:w="2975" w:type="dxa"/>
          </w:tcPr>
          <w:p w14:paraId="7F42006B" w14:textId="77777777" w:rsidR="006C45D2" w:rsidRDefault="006C45D2">
            <w:pPr>
              <w:pStyle w:val="TableText"/>
            </w:pPr>
          </w:p>
        </w:tc>
      </w:tr>
      <w:tr w:rsidR="006C45D2" w14:paraId="7F335F78" w14:textId="77777777">
        <w:trPr>
          <w:jc w:val="center"/>
        </w:trPr>
        <w:tc>
          <w:tcPr>
            <w:tcW w:w="3345" w:type="dxa"/>
          </w:tcPr>
          <w:p w14:paraId="6828B6A1" w14:textId="77777777" w:rsidR="006C45D2" w:rsidRDefault="0048493C">
            <w:pPr>
              <w:pStyle w:val="TableText"/>
            </w:pPr>
            <w:r>
              <w:tab/>
            </w:r>
            <w:r>
              <w:tab/>
              <w:t>procedure</w:t>
            </w:r>
          </w:p>
        </w:tc>
        <w:tc>
          <w:tcPr>
            <w:tcW w:w="720" w:type="dxa"/>
          </w:tcPr>
          <w:p w14:paraId="7CF33D90" w14:textId="77777777" w:rsidR="006C45D2" w:rsidRDefault="0048493C">
            <w:pPr>
              <w:pStyle w:val="TableText"/>
            </w:pPr>
            <w:r>
              <w:t>1..1</w:t>
            </w:r>
          </w:p>
        </w:tc>
        <w:tc>
          <w:tcPr>
            <w:tcW w:w="1152" w:type="dxa"/>
          </w:tcPr>
          <w:p w14:paraId="1A8DBFEA" w14:textId="77777777" w:rsidR="006C45D2" w:rsidRDefault="0048493C">
            <w:pPr>
              <w:pStyle w:val="TableText"/>
            </w:pPr>
            <w:r>
              <w:t>SHALL</w:t>
            </w:r>
          </w:p>
        </w:tc>
        <w:tc>
          <w:tcPr>
            <w:tcW w:w="864" w:type="dxa"/>
          </w:tcPr>
          <w:p w14:paraId="4B083E90" w14:textId="77777777" w:rsidR="006C45D2" w:rsidRDefault="006C45D2">
            <w:pPr>
              <w:pStyle w:val="TableText"/>
            </w:pPr>
          </w:p>
        </w:tc>
        <w:tc>
          <w:tcPr>
            <w:tcW w:w="1104" w:type="dxa"/>
          </w:tcPr>
          <w:p w14:paraId="1654E9E4" w14:textId="6ECBF932" w:rsidR="006C45D2" w:rsidRDefault="00CC4EF7">
            <w:pPr>
              <w:pStyle w:val="TableText"/>
            </w:pPr>
            <w:hyperlink w:anchor="C_3357-28466">
              <w:r w:rsidR="0048493C">
                <w:rPr>
                  <w:rStyle w:val="HyperlinkText9pt"/>
                </w:rPr>
                <w:t>3357-28466</w:t>
              </w:r>
            </w:hyperlink>
          </w:p>
        </w:tc>
        <w:tc>
          <w:tcPr>
            <w:tcW w:w="2975" w:type="dxa"/>
          </w:tcPr>
          <w:p w14:paraId="529D7F8F" w14:textId="2223E7AE" w:rsidR="006C45D2" w:rsidRDefault="00CC4EF7">
            <w:pPr>
              <w:pStyle w:val="TableText"/>
            </w:pPr>
            <w:hyperlink w:anchor="E_Extracorporeal_Life_Support_Present">
              <w:r w:rsidR="0048493C">
                <w:rPr>
                  <w:rStyle w:val="HyperlinkText9pt"/>
                </w:rPr>
                <w:t>Extracorporeal Life Support Present (identifier: urn:hl7ii:2.16.840.1.113883.10.20.5.6.246:2017-04-01</w:t>
              </w:r>
            </w:hyperlink>
          </w:p>
        </w:tc>
      </w:tr>
      <w:tr w:rsidR="006C45D2" w14:paraId="6EE460DC" w14:textId="77777777">
        <w:trPr>
          <w:jc w:val="center"/>
        </w:trPr>
        <w:tc>
          <w:tcPr>
            <w:tcW w:w="3345" w:type="dxa"/>
          </w:tcPr>
          <w:p w14:paraId="70E28C95" w14:textId="77777777" w:rsidR="006C45D2" w:rsidRDefault="0048493C">
            <w:pPr>
              <w:pStyle w:val="TableText"/>
            </w:pPr>
            <w:r>
              <w:lastRenderedPageBreak/>
              <w:tab/>
              <w:t>entry</w:t>
            </w:r>
          </w:p>
        </w:tc>
        <w:tc>
          <w:tcPr>
            <w:tcW w:w="720" w:type="dxa"/>
          </w:tcPr>
          <w:p w14:paraId="3E381210" w14:textId="77777777" w:rsidR="006C45D2" w:rsidRDefault="0048493C">
            <w:pPr>
              <w:pStyle w:val="TableText"/>
            </w:pPr>
            <w:r>
              <w:t>1..1</w:t>
            </w:r>
          </w:p>
        </w:tc>
        <w:tc>
          <w:tcPr>
            <w:tcW w:w="1152" w:type="dxa"/>
          </w:tcPr>
          <w:p w14:paraId="0819B2E1" w14:textId="77777777" w:rsidR="006C45D2" w:rsidRDefault="0048493C">
            <w:pPr>
              <w:pStyle w:val="TableText"/>
            </w:pPr>
            <w:r>
              <w:t>SHALL</w:t>
            </w:r>
          </w:p>
        </w:tc>
        <w:tc>
          <w:tcPr>
            <w:tcW w:w="864" w:type="dxa"/>
          </w:tcPr>
          <w:p w14:paraId="5CF004A7" w14:textId="77777777" w:rsidR="006C45D2" w:rsidRDefault="006C45D2">
            <w:pPr>
              <w:pStyle w:val="TableText"/>
            </w:pPr>
          </w:p>
        </w:tc>
        <w:tc>
          <w:tcPr>
            <w:tcW w:w="1104" w:type="dxa"/>
          </w:tcPr>
          <w:p w14:paraId="7EEF6D3B" w14:textId="567BC312" w:rsidR="006C45D2" w:rsidRDefault="00CC4EF7">
            <w:pPr>
              <w:pStyle w:val="TableText"/>
            </w:pPr>
            <w:hyperlink w:anchor="C_3357-30668">
              <w:r w:rsidR="0048493C">
                <w:rPr>
                  <w:rStyle w:val="HyperlinkText9pt"/>
                </w:rPr>
                <w:t>3357-30668</w:t>
              </w:r>
            </w:hyperlink>
          </w:p>
        </w:tc>
        <w:tc>
          <w:tcPr>
            <w:tcW w:w="2975" w:type="dxa"/>
          </w:tcPr>
          <w:p w14:paraId="423E6639" w14:textId="77777777" w:rsidR="006C45D2" w:rsidRDefault="006C45D2">
            <w:pPr>
              <w:pStyle w:val="TableText"/>
            </w:pPr>
          </w:p>
        </w:tc>
      </w:tr>
      <w:tr w:rsidR="006C45D2" w14:paraId="025FE2EE" w14:textId="77777777">
        <w:trPr>
          <w:jc w:val="center"/>
        </w:trPr>
        <w:tc>
          <w:tcPr>
            <w:tcW w:w="3345" w:type="dxa"/>
          </w:tcPr>
          <w:p w14:paraId="4A64D50D" w14:textId="77777777" w:rsidR="006C45D2" w:rsidRDefault="0048493C">
            <w:pPr>
              <w:pStyle w:val="TableText"/>
            </w:pPr>
            <w:r>
              <w:tab/>
            </w:r>
            <w:r>
              <w:tab/>
              <w:t>observation</w:t>
            </w:r>
          </w:p>
        </w:tc>
        <w:tc>
          <w:tcPr>
            <w:tcW w:w="720" w:type="dxa"/>
          </w:tcPr>
          <w:p w14:paraId="194E3AC0" w14:textId="77777777" w:rsidR="006C45D2" w:rsidRDefault="0048493C">
            <w:pPr>
              <w:pStyle w:val="TableText"/>
            </w:pPr>
            <w:r>
              <w:t>1..1</w:t>
            </w:r>
          </w:p>
        </w:tc>
        <w:tc>
          <w:tcPr>
            <w:tcW w:w="1152" w:type="dxa"/>
          </w:tcPr>
          <w:p w14:paraId="6930A839" w14:textId="77777777" w:rsidR="006C45D2" w:rsidRDefault="0048493C">
            <w:pPr>
              <w:pStyle w:val="TableText"/>
            </w:pPr>
            <w:r>
              <w:t>SHALL</w:t>
            </w:r>
          </w:p>
        </w:tc>
        <w:tc>
          <w:tcPr>
            <w:tcW w:w="864" w:type="dxa"/>
          </w:tcPr>
          <w:p w14:paraId="0AB26FB2" w14:textId="77777777" w:rsidR="006C45D2" w:rsidRDefault="006C45D2">
            <w:pPr>
              <w:pStyle w:val="TableText"/>
            </w:pPr>
          </w:p>
        </w:tc>
        <w:tc>
          <w:tcPr>
            <w:tcW w:w="1104" w:type="dxa"/>
          </w:tcPr>
          <w:p w14:paraId="7A73C319" w14:textId="64F7609B" w:rsidR="006C45D2" w:rsidRDefault="00CC4EF7">
            <w:pPr>
              <w:pStyle w:val="TableText"/>
            </w:pPr>
            <w:hyperlink w:anchor="C_3357-30669">
              <w:r w:rsidR="0048493C">
                <w:rPr>
                  <w:rStyle w:val="HyperlinkText9pt"/>
                </w:rPr>
                <w:t>3357-30669</w:t>
              </w:r>
            </w:hyperlink>
          </w:p>
        </w:tc>
        <w:tc>
          <w:tcPr>
            <w:tcW w:w="2975" w:type="dxa"/>
          </w:tcPr>
          <w:p w14:paraId="46108234" w14:textId="0141F6B3" w:rsidR="006C45D2" w:rsidRDefault="00CC4EF7">
            <w:pPr>
              <w:pStyle w:val="TableText"/>
            </w:pPr>
            <w:hyperlink w:anchor="E_Known_or_Suspected_Munchhausens_By_Pr">
              <w:r w:rsidR="0048493C">
                <w:rPr>
                  <w:rStyle w:val="HyperlinkText9pt"/>
                </w:rPr>
                <w:t>Known or Suspected Munchhausen's By Proxy Observation (identifier: urn:hl7ii:2.16.840.1.113883.10.20.5.6.250:2018-04-01</w:t>
              </w:r>
            </w:hyperlink>
          </w:p>
        </w:tc>
      </w:tr>
      <w:tr w:rsidR="006C45D2" w14:paraId="53A591EC" w14:textId="77777777">
        <w:trPr>
          <w:jc w:val="center"/>
        </w:trPr>
        <w:tc>
          <w:tcPr>
            <w:tcW w:w="3345" w:type="dxa"/>
          </w:tcPr>
          <w:p w14:paraId="3391765D" w14:textId="77777777" w:rsidR="006C45D2" w:rsidRDefault="0048493C">
            <w:pPr>
              <w:pStyle w:val="TableText"/>
            </w:pPr>
            <w:r>
              <w:tab/>
              <w:t>entry</w:t>
            </w:r>
          </w:p>
        </w:tc>
        <w:tc>
          <w:tcPr>
            <w:tcW w:w="720" w:type="dxa"/>
          </w:tcPr>
          <w:p w14:paraId="6E76A693" w14:textId="77777777" w:rsidR="006C45D2" w:rsidRDefault="0048493C">
            <w:pPr>
              <w:pStyle w:val="TableText"/>
            </w:pPr>
            <w:r>
              <w:t>1..1</w:t>
            </w:r>
          </w:p>
        </w:tc>
        <w:tc>
          <w:tcPr>
            <w:tcW w:w="1152" w:type="dxa"/>
          </w:tcPr>
          <w:p w14:paraId="58E14F9C" w14:textId="77777777" w:rsidR="006C45D2" w:rsidRDefault="0048493C">
            <w:pPr>
              <w:pStyle w:val="TableText"/>
            </w:pPr>
            <w:r>
              <w:t>SHALL</w:t>
            </w:r>
          </w:p>
        </w:tc>
        <w:tc>
          <w:tcPr>
            <w:tcW w:w="864" w:type="dxa"/>
          </w:tcPr>
          <w:p w14:paraId="56B7F766" w14:textId="77777777" w:rsidR="006C45D2" w:rsidRDefault="006C45D2">
            <w:pPr>
              <w:pStyle w:val="TableText"/>
            </w:pPr>
          </w:p>
        </w:tc>
        <w:tc>
          <w:tcPr>
            <w:tcW w:w="1104" w:type="dxa"/>
          </w:tcPr>
          <w:p w14:paraId="6A9AFB30" w14:textId="5AA1E314" w:rsidR="006C45D2" w:rsidRDefault="00CC4EF7">
            <w:pPr>
              <w:pStyle w:val="TableText"/>
            </w:pPr>
            <w:hyperlink w:anchor="C_3357-30670">
              <w:r w:rsidR="0048493C">
                <w:rPr>
                  <w:rStyle w:val="HyperlinkText9pt"/>
                </w:rPr>
                <w:t>3357-30670</w:t>
              </w:r>
            </w:hyperlink>
          </w:p>
        </w:tc>
        <w:tc>
          <w:tcPr>
            <w:tcW w:w="2975" w:type="dxa"/>
          </w:tcPr>
          <w:p w14:paraId="56A3594C" w14:textId="77777777" w:rsidR="006C45D2" w:rsidRDefault="006C45D2">
            <w:pPr>
              <w:pStyle w:val="TableText"/>
            </w:pPr>
          </w:p>
        </w:tc>
      </w:tr>
      <w:tr w:rsidR="006C45D2" w14:paraId="65C8F360" w14:textId="77777777">
        <w:trPr>
          <w:jc w:val="center"/>
        </w:trPr>
        <w:tc>
          <w:tcPr>
            <w:tcW w:w="3345" w:type="dxa"/>
          </w:tcPr>
          <w:p w14:paraId="11DBF85C" w14:textId="77777777" w:rsidR="006C45D2" w:rsidRDefault="0048493C">
            <w:pPr>
              <w:pStyle w:val="TableText"/>
            </w:pPr>
            <w:r>
              <w:tab/>
            </w:r>
            <w:r>
              <w:tab/>
              <w:t>observation</w:t>
            </w:r>
          </w:p>
        </w:tc>
        <w:tc>
          <w:tcPr>
            <w:tcW w:w="720" w:type="dxa"/>
          </w:tcPr>
          <w:p w14:paraId="3ED38AEF" w14:textId="77777777" w:rsidR="006C45D2" w:rsidRDefault="0048493C">
            <w:pPr>
              <w:pStyle w:val="TableText"/>
            </w:pPr>
            <w:r>
              <w:t>1..1</w:t>
            </w:r>
          </w:p>
        </w:tc>
        <w:tc>
          <w:tcPr>
            <w:tcW w:w="1152" w:type="dxa"/>
          </w:tcPr>
          <w:p w14:paraId="5485BE6D" w14:textId="77777777" w:rsidR="006C45D2" w:rsidRDefault="0048493C">
            <w:pPr>
              <w:pStyle w:val="TableText"/>
            </w:pPr>
            <w:r>
              <w:t>SHALL</w:t>
            </w:r>
          </w:p>
        </w:tc>
        <w:tc>
          <w:tcPr>
            <w:tcW w:w="864" w:type="dxa"/>
          </w:tcPr>
          <w:p w14:paraId="29E74001" w14:textId="77777777" w:rsidR="006C45D2" w:rsidRDefault="006C45D2">
            <w:pPr>
              <w:pStyle w:val="TableText"/>
            </w:pPr>
          </w:p>
        </w:tc>
        <w:tc>
          <w:tcPr>
            <w:tcW w:w="1104" w:type="dxa"/>
          </w:tcPr>
          <w:p w14:paraId="278F2920" w14:textId="0F915CFF" w:rsidR="006C45D2" w:rsidRDefault="00CC4EF7">
            <w:pPr>
              <w:pStyle w:val="TableText"/>
            </w:pPr>
            <w:hyperlink w:anchor="C_3357-30671">
              <w:r w:rsidR="0048493C">
                <w:rPr>
                  <w:rStyle w:val="HyperlinkText9pt"/>
                </w:rPr>
                <w:t>3357-30671</w:t>
              </w:r>
            </w:hyperlink>
          </w:p>
        </w:tc>
        <w:tc>
          <w:tcPr>
            <w:tcW w:w="2975" w:type="dxa"/>
          </w:tcPr>
          <w:p w14:paraId="3A298465" w14:textId="56A962B3" w:rsidR="006C45D2" w:rsidRDefault="00CC4EF7">
            <w:pPr>
              <w:pStyle w:val="TableText"/>
            </w:pPr>
            <w:hyperlink w:anchor="E_Epidermolysis_Bullosa_Observation">
              <w:r w:rsidR="0048493C">
                <w:rPr>
                  <w:rStyle w:val="HyperlinkText9pt"/>
                </w:rPr>
                <w:t>Epidermolysis Bullosa Observation (identifier: urn:hl7ii:2.16.840.1.113883.10.20.5.6.252:2018-04-01</w:t>
              </w:r>
            </w:hyperlink>
          </w:p>
        </w:tc>
      </w:tr>
      <w:tr w:rsidR="006C45D2" w14:paraId="543FF588" w14:textId="77777777">
        <w:trPr>
          <w:jc w:val="center"/>
        </w:trPr>
        <w:tc>
          <w:tcPr>
            <w:tcW w:w="3345" w:type="dxa"/>
          </w:tcPr>
          <w:p w14:paraId="692D9E29" w14:textId="77777777" w:rsidR="006C45D2" w:rsidRDefault="0048493C">
            <w:pPr>
              <w:pStyle w:val="TableText"/>
            </w:pPr>
            <w:r>
              <w:tab/>
              <w:t>entry</w:t>
            </w:r>
          </w:p>
        </w:tc>
        <w:tc>
          <w:tcPr>
            <w:tcW w:w="720" w:type="dxa"/>
          </w:tcPr>
          <w:p w14:paraId="16198781" w14:textId="77777777" w:rsidR="006C45D2" w:rsidRDefault="0048493C">
            <w:pPr>
              <w:pStyle w:val="TableText"/>
            </w:pPr>
            <w:r>
              <w:t>1..1</w:t>
            </w:r>
          </w:p>
        </w:tc>
        <w:tc>
          <w:tcPr>
            <w:tcW w:w="1152" w:type="dxa"/>
          </w:tcPr>
          <w:p w14:paraId="6C7015F6" w14:textId="77777777" w:rsidR="006C45D2" w:rsidRDefault="0048493C">
            <w:pPr>
              <w:pStyle w:val="TableText"/>
            </w:pPr>
            <w:r>
              <w:t>SHALL</w:t>
            </w:r>
          </w:p>
        </w:tc>
        <w:tc>
          <w:tcPr>
            <w:tcW w:w="864" w:type="dxa"/>
          </w:tcPr>
          <w:p w14:paraId="23075DC1" w14:textId="77777777" w:rsidR="006C45D2" w:rsidRDefault="006C45D2">
            <w:pPr>
              <w:pStyle w:val="TableText"/>
            </w:pPr>
          </w:p>
        </w:tc>
        <w:tc>
          <w:tcPr>
            <w:tcW w:w="1104" w:type="dxa"/>
          </w:tcPr>
          <w:p w14:paraId="6CA4716E" w14:textId="3B3C527B" w:rsidR="006C45D2" w:rsidRDefault="00CC4EF7">
            <w:pPr>
              <w:pStyle w:val="TableText"/>
            </w:pPr>
            <w:hyperlink w:anchor="C_3357-30672">
              <w:r w:rsidR="0048493C">
                <w:rPr>
                  <w:rStyle w:val="HyperlinkText9pt"/>
                </w:rPr>
                <w:t>3357-30672</w:t>
              </w:r>
            </w:hyperlink>
          </w:p>
        </w:tc>
        <w:tc>
          <w:tcPr>
            <w:tcW w:w="2975" w:type="dxa"/>
          </w:tcPr>
          <w:p w14:paraId="7BA06B43" w14:textId="77777777" w:rsidR="006C45D2" w:rsidRDefault="006C45D2">
            <w:pPr>
              <w:pStyle w:val="TableText"/>
            </w:pPr>
          </w:p>
        </w:tc>
      </w:tr>
      <w:tr w:rsidR="006C45D2" w14:paraId="69A10EA8" w14:textId="77777777">
        <w:trPr>
          <w:jc w:val="center"/>
        </w:trPr>
        <w:tc>
          <w:tcPr>
            <w:tcW w:w="3345" w:type="dxa"/>
          </w:tcPr>
          <w:p w14:paraId="34BB368D" w14:textId="77777777" w:rsidR="006C45D2" w:rsidRDefault="0048493C">
            <w:pPr>
              <w:pStyle w:val="TableText"/>
            </w:pPr>
            <w:r>
              <w:tab/>
            </w:r>
            <w:r>
              <w:tab/>
              <w:t>observation</w:t>
            </w:r>
          </w:p>
        </w:tc>
        <w:tc>
          <w:tcPr>
            <w:tcW w:w="720" w:type="dxa"/>
          </w:tcPr>
          <w:p w14:paraId="0D289864" w14:textId="77777777" w:rsidR="006C45D2" w:rsidRDefault="0048493C">
            <w:pPr>
              <w:pStyle w:val="TableText"/>
            </w:pPr>
            <w:r>
              <w:t>1..1</w:t>
            </w:r>
          </w:p>
        </w:tc>
        <w:tc>
          <w:tcPr>
            <w:tcW w:w="1152" w:type="dxa"/>
          </w:tcPr>
          <w:p w14:paraId="696AEDA5" w14:textId="77777777" w:rsidR="006C45D2" w:rsidRDefault="0048493C">
            <w:pPr>
              <w:pStyle w:val="TableText"/>
            </w:pPr>
            <w:r>
              <w:t>SHALL</w:t>
            </w:r>
          </w:p>
        </w:tc>
        <w:tc>
          <w:tcPr>
            <w:tcW w:w="864" w:type="dxa"/>
          </w:tcPr>
          <w:p w14:paraId="462BD16C" w14:textId="77777777" w:rsidR="006C45D2" w:rsidRDefault="006C45D2">
            <w:pPr>
              <w:pStyle w:val="TableText"/>
            </w:pPr>
          </w:p>
        </w:tc>
        <w:tc>
          <w:tcPr>
            <w:tcW w:w="1104" w:type="dxa"/>
          </w:tcPr>
          <w:p w14:paraId="1A0DE717" w14:textId="14351047" w:rsidR="006C45D2" w:rsidRDefault="00CC4EF7">
            <w:pPr>
              <w:pStyle w:val="TableText"/>
            </w:pPr>
            <w:hyperlink w:anchor="C_3357-30673">
              <w:r w:rsidR="0048493C">
                <w:rPr>
                  <w:rStyle w:val="HyperlinkText9pt"/>
                </w:rPr>
                <w:t>3357-30673</w:t>
              </w:r>
            </w:hyperlink>
          </w:p>
        </w:tc>
        <w:tc>
          <w:tcPr>
            <w:tcW w:w="2975" w:type="dxa"/>
          </w:tcPr>
          <w:p w14:paraId="22672271" w14:textId="52BE343B" w:rsidR="006C45D2" w:rsidRDefault="00CC4EF7">
            <w:pPr>
              <w:pStyle w:val="TableText"/>
            </w:pPr>
            <w:hyperlink w:anchor="E_Observed_or_Suspected_Patient_Injecti">
              <w:r w:rsidR="0048493C">
                <w:rPr>
                  <w:rStyle w:val="HyperlinkText9pt"/>
                </w:rPr>
                <w:t>Observed or Suspected Patient Injection into Vascular Line Observation (identifier: urn:hl7ii:2.16.840.1.113883.10.20.5.6.251:2018-04-01</w:t>
              </w:r>
            </w:hyperlink>
          </w:p>
        </w:tc>
      </w:tr>
      <w:tr w:rsidR="006C45D2" w14:paraId="096404E0" w14:textId="77777777">
        <w:trPr>
          <w:jc w:val="center"/>
        </w:trPr>
        <w:tc>
          <w:tcPr>
            <w:tcW w:w="3345" w:type="dxa"/>
          </w:tcPr>
          <w:p w14:paraId="62BC396B" w14:textId="77777777" w:rsidR="006C45D2" w:rsidRDefault="0048493C">
            <w:pPr>
              <w:pStyle w:val="TableText"/>
            </w:pPr>
            <w:r>
              <w:tab/>
              <w:t>entry</w:t>
            </w:r>
          </w:p>
        </w:tc>
        <w:tc>
          <w:tcPr>
            <w:tcW w:w="720" w:type="dxa"/>
          </w:tcPr>
          <w:p w14:paraId="69F39768" w14:textId="77777777" w:rsidR="006C45D2" w:rsidRDefault="0048493C">
            <w:pPr>
              <w:pStyle w:val="TableText"/>
            </w:pPr>
            <w:r>
              <w:t>1..1</w:t>
            </w:r>
          </w:p>
        </w:tc>
        <w:tc>
          <w:tcPr>
            <w:tcW w:w="1152" w:type="dxa"/>
          </w:tcPr>
          <w:p w14:paraId="4104734E" w14:textId="77777777" w:rsidR="006C45D2" w:rsidRDefault="0048493C">
            <w:pPr>
              <w:pStyle w:val="TableText"/>
            </w:pPr>
            <w:r>
              <w:t>SHALL</w:t>
            </w:r>
          </w:p>
        </w:tc>
        <w:tc>
          <w:tcPr>
            <w:tcW w:w="864" w:type="dxa"/>
          </w:tcPr>
          <w:p w14:paraId="62C86135" w14:textId="77777777" w:rsidR="006C45D2" w:rsidRDefault="006C45D2">
            <w:pPr>
              <w:pStyle w:val="TableText"/>
            </w:pPr>
          </w:p>
        </w:tc>
        <w:tc>
          <w:tcPr>
            <w:tcW w:w="1104" w:type="dxa"/>
          </w:tcPr>
          <w:p w14:paraId="3C462158" w14:textId="65E69D5D" w:rsidR="006C45D2" w:rsidRDefault="00CC4EF7">
            <w:pPr>
              <w:pStyle w:val="TableText"/>
            </w:pPr>
            <w:hyperlink w:anchor="C_3357-30693">
              <w:r w:rsidR="0048493C">
                <w:rPr>
                  <w:rStyle w:val="HyperlinkText9pt"/>
                </w:rPr>
                <w:t>3357-30693</w:t>
              </w:r>
            </w:hyperlink>
          </w:p>
        </w:tc>
        <w:tc>
          <w:tcPr>
            <w:tcW w:w="2975" w:type="dxa"/>
          </w:tcPr>
          <w:p w14:paraId="697A06CE" w14:textId="77777777" w:rsidR="006C45D2" w:rsidRDefault="006C45D2">
            <w:pPr>
              <w:pStyle w:val="TableText"/>
            </w:pPr>
          </w:p>
        </w:tc>
      </w:tr>
      <w:tr w:rsidR="006C45D2" w14:paraId="050B8865" w14:textId="77777777">
        <w:trPr>
          <w:jc w:val="center"/>
        </w:trPr>
        <w:tc>
          <w:tcPr>
            <w:tcW w:w="3345" w:type="dxa"/>
          </w:tcPr>
          <w:p w14:paraId="5D1BB866" w14:textId="77777777" w:rsidR="006C45D2" w:rsidRDefault="0048493C">
            <w:pPr>
              <w:pStyle w:val="TableText"/>
            </w:pPr>
            <w:r>
              <w:tab/>
            </w:r>
            <w:r>
              <w:tab/>
              <w:t>observation</w:t>
            </w:r>
          </w:p>
        </w:tc>
        <w:tc>
          <w:tcPr>
            <w:tcW w:w="720" w:type="dxa"/>
          </w:tcPr>
          <w:p w14:paraId="0B7E15A6" w14:textId="77777777" w:rsidR="006C45D2" w:rsidRDefault="0048493C">
            <w:pPr>
              <w:pStyle w:val="TableText"/>
            </w:pPr>
            <w:r>
              <w:t>1..1</w:t>
            </w:r>
          </w:p>
        </w:tc>
        <w:tc>
          <w:tcPr>
            <w:tcW w:w="1152" w:type="dxa"/>
          </w:tcPr>
          <w:p w14:paraId="7F1126B1" w14:textId="77777777" w:rsidR="006C45D2" w:rsidRDefault="0048493C">
            <w:pPr>
              <w:pStyle w:val="TableText"/>
            </w:pPr>
            <w:r>
              <w:t>SHALL</w:t>
            </w:r>
          </w:p>
        </w:tc>
        <w:tc>
          <w:tcPr>
            <w:tcW w:w="864" w:type="dxa"/>
          </w:tcPr>
          <w:p w14:paraId="500646A4" w14:textId="77777777" w:rsidR="006C45D2" w:rsidRDefault="006C45D2">
            <w:pPr>
              <w:pStyle w:val="TableText"/>
            </w:pPr>
          </w:p>
        </w:tc>
        <w:tc>
          <w:tcPr>
            <w:tcW w:w="1104" w:type="dxa"/>
          </w:tcPr>
          <w:p w14:paraId="1BD0E29D" w14:textId="5B2FE222" w:rsidR="006C45D2" w:rsidRDefault="00CC4EF7">
            <w:pPr>
              <w:pStyle w:val="TableText"/>
            </w:pPr>
            <w:hyperlink w:anchor="C_3357-30694">
              <w:r w:rsidR="0048493C">
                <w:rPr>
                  <w:rStyle w:val="HyperlinkText9pt"/>
                </w:rPr>
                <w:t>3357-30694</w:t>
              </w:r>
            </w:hyperlink>
          </w:p>
        </w:tc>
        <w:tc>
          <w:tcPr>
            <w:tcW w:w="2975" w:type="dxa"/>
          </w:tcPr>
          <w:p w14:paraId="37925D21" w14:textId="57031B06" w:rsidR="006C45D2" w:rsidRDefault="00CC4EF7">
            <w:pPr>
              <w:pStyle w:val="TableText"/>
            </w:pPr>
            <w:hyperlink w:anchor="E_Pus_Present_in_Specimen_Site_and_Matc">
              <w:r w:rsidR="0048493C">
                <w:rPr>
                  <w:rStyle w:val="HyperlinkText9pt"/>
                </w:rPr>
                <w:t>Pus Present in Specimen Site and Matching Organism in Blood and Specimen Observation (identifier: urn:hl7ii:2.16.840.1.113883.10.20.5.6.253:2018-04-01</w:t>
              </w:r>
            </w:hyperlink>
          </w:p>
        </w:tc>
      </w:tr>
    </w:tbl>
    <w:p w14:paraId="267C3028" w14:textId="77777777" w:rsidR="006C45D2" w:rsidRDefault="006C45D2">
      <w:pPr>
        <w:pStyle w:val="BodyText"/>
      </w:pPr>
    </w:p>
    <w:p w14:paraId="0550417B" w14:textId="2D30ABDE" w:rsidR="006C45D2" w:rsidRDefault="0048493C" w:rsidP="007C5A1B">
      <w:pPr>
        <w:numPr>
          <w:ilvl w:val="0"/>
          <w:numId w:val="191"/>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72ECC214" w14:textId="77777777" w:rsidR="006C45D2" w:rsidRDefault="0048493C" w:rsidP="007C5A1B">
      <w:pPr>
        <w:numPr>
          <w:ilvl w:val="0"/>
          <w:numId w:val="191"/>
        </w:numPr>
      </w:pPr>
      <w:r>
        <w:rPr>
          <w:rStyle w:val="keyword"/>
        </w:rPr>
        <w:t>SHALL</w:t>
      </w:r>
      <w:r>
        <w:t xml:space="preserve"> contain exactly one [1..1] </w:t>
      </w:r>
      <w:r>
        <w:rPr>
          <w:rStyle w:val="XMLnameBold"/>
        </w:rPr>
        <w:t>templateId</w:t>
      </w:r>
      <w:bookmarkStart w:id="1012" w:name="C_3357-22266"/>
      <w:r>
        <w:t xml:space="preserve"> (CONF:3357-22266)</w:t>
      </w:r>
      <w:bookmarkEnd w:id="1012"/>
      <w:r>
        <w:t xml:space="preserve"> such that it</w:t>
      </w:r>
    </w:p>
    <w:p w14:paraId="7FDE7485" w14:textId="77777777" w:rsidR="006C45D2" w:rsidRDefault="0048493C" w:rsidP="007C5A1B">
      <w:pPr>
        <w:numPr>
          <w:ilvl w:val="1"/>
          <w:numId w:val="191"/>
        </w:numPr>
      </w:pPr>
      <w:r>
        <w:rPr>
          <w:rStyle w:val="keyword"/>
        </w:rPr>
        <w:t>SHALL</w:t>
      </w:r>
      <w:r>
        <w:t xml:space="preserve"> contain exactly one [1..1] </w:t>
      </w:r>
      <w:r>
        <w:rPr>
          <w:rStyle w:val="XMLnameBold"/>
        </w:rPr>
        <w:t>@root</w:t>
      </w:r>
      <w:r>
        <w:t>=</w:t>
      </w:r>
      <w:r>
        <w:rPr>
          <w:rStyle w:val="XMLname"/>
        </w:rPr>
        <w:t>"2.16.840.1.113883.10.20.5.5.33"</w:t>
      </w:r>
      <w:bookmarkStart w:id="1013" w:name="C_3357-22267"/>
      <w:r>
        <w:t xml:space="preserve"> (CONF:3357-22267)</w:t>
      </w:r>
      <w:bookmarkEnd w:id="1013"/>
      <w:r>
        <w:t>.</w:t>
      </w:r>
    </w:p>
    <w:p w14:paraId="14290AE1" w14:textId="77777777" w:rsidR="006C45D2" w:rsidRDefault="0048493C" w:rsidP="007C5A1B">
      <w:pPr>
        <w:numPr>
          <w:ilvl w:val="1"/>
          <w:numId w:val="191"/>
        </w:numPr>
      </w:pPr>
      <w:r>
        <w:rPr>
          <w:rStyle w:val="keyword"/>
        </w:rPr>
        <w:t>SHALL</w:t>
      </w:r>
      <w:r>
        <w:t xml:space="preserve"> contain exactly one [1..1] </w:t>
      </w:r>
      <w:r>
        <w:rPr>
          <w:rStyle w:val="XMLnameBold"/>
        </w:rPr>
        <w:t>@extension</w:t>
      </w:r>
      <w:r>
        <w:t>=</w:t>
      </w:r>
      <w:r>
        <w:rPr>
          <w:rStyle w:val="XMLname"/>
        </w:rPr>
        <w:t>"2018-04-01"</w:t>
      </w:r>
      <w:bookmarkStart w:id="1014" w:name="C_3357-28433"/>
      <w:r>
        <w:t xml:space="preserve"> (CONF:3357-28433)</w:t>
      </w:r>
      <w:bookmarkEnd w:id="1014"/>
      <w:r>
        <w:t>.</w:t>
      </w:r>
    </w:p>
    <w:p w14:paraId="05931742" w14:textId="77777777" w:rsidR="006C45D2" w:rsidRDefault="0048493C" w:rsidP="007C5A1B">
      <w:pPr>
        <w:numPr>
          <w:ilvl w:val="0"/>
          <w:numId w:val="191"/>
        </w:numPr>
      </w:pPr>
      <w:r>
        <w:rPr>
          <w:rStyle w:val="keyword"/>
        </w:rPr>
        <w:t>SHALL</w:t>
      </w:r>
      <w:r>
        <w:t xml:space="preserve"> contain exactly one [1..1] </w:t>
      </w:r>
      <w:r>
        <w:rPr>
          <w:rStyle w:val="XMLnameBold"/>
        </w:rPr>
        <w:t>code</w:t>
      </w:r>
      <w:bookmarkStart w:id="1015" w:name="C_3357-22268"/>
      <w:r>
        <w:t xml:space="preserve"> (CONF:3357-22268)</w:t>
      </w:r>
      <w:bookmarkEnd w:id="1015"/>
      <w:r>
        <w:t>.</w:t>
      </w:r>
    </w:p>
    <w:p w14:paraId="76EFF752" w14:textId="77777777" w:rsidR="006C45D2" w:rsidRDefault="0048493C" w:rsidP="007C5A1B">
      <w:pPr>
        <w:numPr>
          <w:ilvl w:val="1"/>
          <w:numId w:val="191"/>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016" w:name="C_3357-22269"/>
      <w:r>
        <w:t xml:space="preserve"> (CONF:3357-22269)</w:t>
      </w:r>
      <w:bookmarkEnd w:id="1016"/>
      <w:r>
        <w:t>.</w:t>
      </w:r>
    </w:p>
    <w:p w14:paraId="6EEFF567" w14:textId="77777777" w:rsidR="006C45D2" w:rsidRDefault="0048493C" w:rsidP="007C5A1B">
      <w:pPr>
        <w:numPr>
          <w:ilvl w:val="1"/>
          <w:numId w:val="191"/>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017" w:name="C_3357-28360"/>
      <w:r>
        <w:t xml:space="preserve"> (CONF:3357-28360)</w:t>
      </w:r>
      <w:bookmarkEnd w:id="1017"/>
      <w:r>
        <w:t>.</w:t>
      </w:r>
    </w:p>
    <w:p w14:paraId="06A670EC" w14:textId="77777777" w:rsidR="006C45D2" w:rsidRDefault="0048493C" w:rsidP="007C5A1B">
      <w:pPr>
        <w:numPr>
          <w:ilvl w:val="0"/>
          <w:numId w:val="191"/>
        </w:numPr>
      </w:pPr>
      <w:r>
        <w:rPr>
          <w:rStyle w:val="keyword"/>
        </w:rPr>
        <w:t>SHALL</w:t>
      </w:r>
      <w:r>
        <w:t xml:space="preserve"> contain at least one and not more than 2 </w:t>
      </w:r>
      <w:r>
        <w:rPr>
          <w:rStyle w:val="XMLnameBold"/>
        </w:rPr>
        <w:t>entry</w:t>
      </w:r>
      <w:bookmarkStart w:id="1018" w:name="C_3357-23203"/>
      <w:r>
        <w:t xml:space="preserve"> (CONF:3357-23203)</w:t>
      </w:r>
      <w:bookmarkEnd w:id="1018"/>
      <w:r>
        <w:t xml:space="preserve"> such that it</w:t>
      </w:r>
    </w:p>
    <w:p w14:paraId="3A46D4FE" w14:textId="3F3E32B3" w:rsidR="006C45D2" w:rsidRDefault="0048493C" w:rsidP="007C5A1B">
      <w:pPr>
        <w:numPr>
          <w:ilvl w:val="1"/>
          <w:numId w:val="191"/>
        </w:numPr>
      </w:pPr>
      <w:r>
        <w:rPr>
          <w:rStyle w:val="keyword"/>
        </w:rPr>
        <w:t>SHALL</w:t>
      </w:r>
      <w:r>
        <w:t xml:space="preserve"> contain exactly one [1..1]  </w:t>
      </w:r>
      <w:hyperlink w:anchor="E_Infection_Risk_Factors_Observation">
        <w:r>
          <w:rPr>
            <w:rStyle w:val="HyperlinkCourierBold"/>
          </w:rPr>
          <w:t>Infection Risk Factors Observation</w:t>
        </w:r>
      </w:hyperlink>
      <w:r>
        <w:rPr>
          <w:rStyle w:val="XMLname"/>
        </w:rPr>
        <w:t xml:space="preserve"> (identifier: urn:oid:2.16.840.1.113883.10.20.5.6.138)</w:t>
      </w:r>
      <w:bookmarkStart w:id="1019" w:name="C_3357-23204"/>
      <w:r>
        <w:t xml:space="preserve"> (CONF:3357-23204)</w:t>
      </w:r>
      <w:bookmarkEnd w:id="1019"/>
      <w:r>
        <w:t>.</w:t>
      </w:r>
    </w:p>
    <w:p w14:paraId="4A65E426" w14:textId="77777777" w:rsidR="006C45D2" w:rsidRDefault="0048493C" w:rsidP="007C5A1B">
      <w:pPr>
        <w:numPr>
          <w:ilvl w:val="1"/>
          <w:numId w:val="191"/>
        </w:numPr>
      </w:pPr>
      <w:r>
        <w:lastRenderedPageBreak/>
        <w:t>If the location type represents an ICU/Other location (ICU or any other location except for SCA or NICU), this entry element</w:t>
      </w:r>
      <w:r>
        <w:rPr>
          <w:rStyle w:val="keyword"/>
        </w:rPr>
        <w:t xml:space="preserve"> SHALL </w:t>
      </w:r>
      <w:r>
        <w:t>be present containing an Infection Risk Factors Observation representing whether a central line was present (CONF:3357-23205).</w:t>
      </w:r>
    </w:p>
    <w:p w14:paraId="41EE5168" w14:textId="77777777" w:rsidR="006C45D2" w:rsidRDefault="0048493C" w:rsidP="007C5A1B">
      <w:pPr>
        <w:numPr>
          <w:ilvl w:val="1"/>
          <w:numId w:val="191"/>
        </w:numPr>
      </w:pPr>
      <w:r>
        <w:t>If  the location type represents an SCA location, an entry element</w:t>
      </w:r>
      <w:r>
        <w:rPr>
          <w:rStyle w:val="keyword"/>
        </w:rPr>
        <w:t xml:space="preserve"> SHALL </w:t>
      </w:r>
      <w:r>
        <w:t>be present containing an Infection Risk Factors Observation representing whether a permanent central line was present, and an entry element containing an Infection Risk Factors Observation representing whether a Temporary Central Line was present (CONF:3357-23206).</w:t>
      </w:r>
    </w:p>
    <w:p w14:paraId="6EB5E72F" w14:textId="77777777" w:rsidR="006C45D2" w:rsidRDefault="0048493C" w:rsidP="007C5A1B">
      <w:pPr>
        <w:numPr>
          <w:ilvl w:val="1"/>
          <w:numId w:val="191"/>
        </w:numPr>
      </w:pPr>
      <w:r>
        <w:t>If the location type represents an NICU location, an entry element</w:t>
      </w:r>
      <w:r>
        <w:rPr>
          <w:rStyle w:val="keyword"/>
        </w:rPr>
        <w:t xml:space="preserve"> SHALL </w:t>
      </w:r>
      <w:r>
        <w:t>be present containing an Infection Risk Factors Observation representing whether a central line was present (CONF:3357-23207).</w:t>
      </w:r>
    </w:p>
    <w:p w14:paraId="5372DF33" w14:textId="77777777" w:rsidR="006C45D2" w:rsidRDefault="0048493C" w:rsidP="007C5A1B">
      <w:pPr>
        <w:numPr>
          <w:ilvl w:val="0"/>
          <w:numId w:val="191"/>
        </w:numPr>
      </w:pPr>
      <w:r>
        <w:rPr>
          <w:rStyle w:val="keyword"/>
        </w:rPr>
        <w:t>MAY</w:t>
      </w:r>
      <w:r>
        <w:t xml:space="preserve"> contain zero or one [0..1] </w:t>
      </w:r>
      <w:r>
        <w:rPr>
          <w:rStyle w:val="XMLnameBold"/>
        </w:rPr>
        <w:t>entry</w:t>
      </w:r>
      <w:bookmarkStart w:id="1020" w:name="C_3357-23208"/>
      <w:r>
        <w:t xml:space="preserve"> (CONF:3357-23208)</w:t>
      </w:r>
      <w:bookmarkEnd w:id="1020"/>
      <w:r>
        <w:t xml:space="preserve"> such that it</w:t>
      </w:r>
    </w:p>
    <w:p w14:paraId="78E97B5E" w14:textId="502BC8B4" w:rsidR="006C45D2" w:rsidRDefault="0048493C" w:rsidP="007C5A1B">
      <w:pPr>
        <w:numPr>
          <w:ilvl w:val="1"/>
          <w:numId w:val="191"/>
        </w:numPr>
      </w:pPr>
      <w:r>
        <w:rPr>
          <w:rStyle w:val="keyword"/>
        </w:rPr>
        <w:t>SHALL</w:t>
      </w:r>
      <w:r>
        <w:t xml:space="preserve"> contain exactly one [1..1]  </w:t>
      </w:r>
      <w:hyperlink w:anchor="E_Infection_Risk_Factors_Measurement_Ob">
        <w:r>
          <w:rPr>
            <w:rStyle w:val="HyperlinkCourierBold"/>
          </w:rPr>
          <w:t>Infection Risk Factors Measurement Observation</w:t>
        </w:r>
      </w:hyperlink>
      <w:r>
        <w:rPr>
          <w:rStyle w:val="XMLname"/>
        </w:rPr>
        <w:t xml:space="preserve"> (identifier: urn:oid:2.16.840.1.113883.10.20.5.6.137)</w:t>
      </w:r>
      <w:bookmarkStart w:id="1021" w:name="C_3357-23209"/>
      <w:r>
        <w:t xml:space="preserve"> (CONF:3357-23209)</w:t>
      </w:r>
      <w:bookmarkEnd w:id="1021"/>
      <w:r>
        <w:t>.</w:t>
      </w:r>
    </w:p>
    <w:p w14:paraId="302ECF2B" w14:textId="77777777" w:rsidR="006C45D2" w:rsidRDefault="0048493C" w:rsidP="007C5A1B">
      <w:pPr>
        <w:numPr>
          <w:ilvl w:val="1"/>
          <w:numId w:val="191"/>
        </w:numPr>
      </w:pPr>
      <w:r>
        <w:t>If the location type represents an NICU location, an entry element</w:t>
      </w:r>
      <w:r>
        <w:rPr>
          <w:rStyle w:val="keyword"/>
        </w:rPr>
        <w:t xml:space="preserve"> SHALL </w:t>
      </w:r>
      <w:r>
        <w:t>be present containing an Infection Risk Factors Measurement Observation representing the birth weight (CONF:3357-23210).</w:t>
      </w:r>
    </w:p>
    <w:p w14:paraId="0ECE6E94" w14:textId="77777777" w:rsidR="006C45D2" w:rsidRDefault="0048493C" w:rsidP="007C5A1B">
      <w:pPr>
        <w:numPr>
          <w:ilvl w:val="0"/>
          <w:numId w:val="191"/>
        </w:numPr>
      </w:pPr>
      <w:r>
        <w:rPr>
          <w:rStyle w:val="keyword"/>
        </w:rPr>
        <w:t>SHALL</w:t>
      </w:r>
      <w:r>
        <w:t xml:space="preserve"> contain exactly one [1..1] </w:t>
      </w:r>
      <w:r>
        <w:rPr>
          <w:rStyle w:val="XMLnameBold"/>
        </w:rPr>
        <w:t>entry</w:t>
      </w:r>
      <w:bookmarkStart w:id="1022" w:name="C_3357-28361"/>
      <w:r>
        <w:t xml:space="preserve"> (CONF:3357-28361)</w:t>
      </w:r>
      <w:bookmarkEnd w:id="1022"/>
      <w:r>
        <w:t xml:space="preserve"> such that it</w:t>
      </w:r>
    </w:p>
    <w:p w14:paraId="2074E1F5" w14:textId="3ABF8CC3" w:rsidR="006C45D2" w:rsidRDefault="0048493C" w:rsidP="007C5A1B">
      <w:pPr>
        <w:numPr>
          <w:ilvl w:val="1"/>
          <w:numId w:val="191"/>
        </w:numPr>
      </w:pPr>
      <w:r>
        <w:rPr>
          <w:rStyle w:val="keyword"/>
        </w:rPr>
        <w:t>SHALL</w:t>
      </w:r>
      <w:r>
        <w:t xml:space="preserve"> contain exactly one [1..1]  </w:t>
      </w:r>
      <w:hyperlink w:anchor="E_Hemodialysis_Catheter_Present">
        <w:r>
          <w:rPr>
            <w:rStyle w:val="HyperlinkCourierBold"/>
          </w:rPr>
          <w:t>Hemodialysis Catheter Present</w:t>
        </w:r>
      </w:hyperlink>
      <w:r>
        <w:rPr>
          <w:rStyle w:val="XMLname"/>
        </w:rPr>
        <w:t xml:space="preserve"> (identifier: urn:hl7ii:2.16.840.1.113883.10.20.5.6.245:2017-04-01)</w:t>
      </w:r>
      <w:bookmarkStart w:id="1023" w:name="C_3357-28464"/>
      <w:r>
        <w:t xml:space="preserve"> (CONF:3357-28464)</w:t>
      </w:r>
      <w:bookmarkEnd w:id="1023"/>
      <w:r>
        <w:t>.</w:t>
      </w:r>
    </w:p>
    <w:p w14:paraId="3F0D44B4" w14:textId="77777777" w:rsidR="006C45D2" w:rsidRDefault="0048493C" w:rsidP="007C5A1B">
      <w:pPr>
        <w:numPr>
          <w:ilvl w:val="0"/>
          <w:numId w:val="191"/>
        </w:numPr>
      </w:pPr>
      <w:r>
        <w:rPr>
          <w:rStyle w:val="keyword"/>
        </w:rPr>
        <w:t>SHALL</w:t>
      </w:r>
      <w:r>
        <w:t xml:space="preserve"> contain exactly one [1..1] </w:t>
      </w:r>
      <w:r>
        <w:rPr>
          <w:rStyle w:val="XMLnameBold"/>
        </w:rPr>
        <w:t>entry</w:t>
      </w:r>
      <w:bookmarkStart w:id="1024" w:name="C_3357-28362"/>
      <w:r>
        <w:t xml:space="preserve"> (CONF:3357-28362)</w:t>
      </w:r>
      <w:bookmarkEnd w:id="1024"/>
      <w:r>
        <w:t xml:space="preserve"> such that it</w:t>
      </w:r>
    </w:p>
    <w:p w14:paraId="7B1178EA" w14:textId="6187F9D7" w:rsidR="006C45D2" w:rsidRDefault="0048493C" w:rsidP="007C5A1B">
      <w:pPr>
        <w:numPr>
          <w:ilvl w:val="1"/>
          <w:numId w:val="191"/>
        </w:numPr>
      </w:pPr>
      <w:r>
        <w:rPr>
          <w:rStyle w:val="keyword"/>
        </w:rPr>
        <w:t>SHALL</w:t>
      </w:r>
      <w:r>
        <w:t xml:space="preserve"> contain exactly one [1..1]  </w:t>
      </w:r>
      <w:hyperlink w:anchor="E_Ventricular_Assist_Device_VAD_Present">
        <w:r>
          <w:rPr>
            <w:rStyle w:val="HyperlinkCourierBold"/>
          </w:rPr>
          <w:t>Ventricular Assist Device (VAD) Present</w:t>
        </w:r>
      </w:hyperlink>
      <w:r>
        <w:rPr>
          <w:rStyle w:val="XMLname"/>
        </w:rPr>
        <w:t xml:space="preserve"> (identifier: urn:hl7ii:2.16.840.1.113883.10.20.5.6.247:2017-04-01)</w:t>
      </w:r>
      <w:bookmarkStart w:id="1025" w:name="C_3357-28465"/>
      <w:r>
        <w:t xml:space="preserve"> (CONF:3357-28465)</w:t>
      </w:r>
      <w:bookmarkEnd w:id="1025"/>
      <w:r>
        <w:t>.</w:t>
      </w:r>
    </w:p>
    <w:p w14:paraId="6858ACCE" w14:textId="77777777" w:rsidR="006C45D2" w:rsidRDefault="0048493C" w:rsidP="007C5A1B">
      <w:pPr>
        <w:numPr>
          <w:ilvl w:val="0"/>
          <w:numId w:val="191"/>
        </w:numPr>
      </w:pPr>
      <w:r>
        <w:rPr>
          <w:rStyle w:val="keyword"/>
        </w:rPr>
        <w:t>SHALL</w:t>
      </w:r>
      <w:r>
        <w:t xml:space="preserve"> contain exactly one [1..1] </w:t>
      </w:r>
      <w:r>
        <w:rPr>
          <w:rStyle w:val="XMLnameBold"/>
        </w:rPr>
        <w:t>entry</w:t>
      </w:r>
      <w:bookmarkStart w:id="1026" w:name="C_3357-28363"/>
      <w:r>
        <w:t xml:space="preserve"> (CONF:3357-28363)</w:t>
      </w:r>
      <w:bookmarkEnd w:id="1026"/>
      <w:r>
        <w:t xml:space="preserve"> such that it</w:t>
      </w:r>
    </w:p>
    <w:p w14:paraId="2CEA4828" w14:textId="3888A79D" w:rsidR="006C45D2" w:rsidRDefault="0048493C" w:rsidP="007C5A1B">
      <w:pPr>
        <w:numPr>
          <w:ilvl w:val="1"/>
          <w:numId w:val="191"/>
        </w:numPr>
      </w:pPr>
      <w:r>
        <w:rPr>
          <w:rStyle w:val="keyword"/>
        </w:rPr>
        <w:t>SHALL</w:t>
      </w:r>
      <w:r>
        <w:t xml:space="preserve"> contain exactly one [1..1]  </w:t>
      </w:r>
      <w:hyperlink w:anchor="E_Extracorporeal_Life_Support_Present">
        <w:r>
          <w:rPr>
            <w:rStyle w:val="HyperlinkCourierBold"/>
          </w:rPr>
          <w:t>Extracorporeal Life Support Present</w:t>
        </w:r>
      </w:hyperlink>
      <w:r>
        <w:rPr>
          <w:rStyle w:val="XMLname"/>
        </w:rPr>
        <w:t xml:space="preserve"> (identifier: urn:hl7ii:2.16.840.1.113883.10.20.5.6.246:2017-04-01)</w:t>
      </w:r>
      <w:bookmarkStart w:id="1027" w:name="C_3357-28466"/>
      <w:r>
        <w:t xml:space="preserve"> (CONF:3357-28466)</w:t>
      </w:r>
      <w:bookmarkEnd w:id="1027"/>
      <w:r>
        <w:t>.</w:t>
      </w:r>
    </w:p>
    <w:p w14:paraId="32DF00E5" w14:textId="77777777" w:rsidR="006C45D2" w:rsidRDefault="0048493C" w:rsidP="007C5A1B">
      <w:pPr>
        <w:numPr>
          <w:ilvl w:val="0"/>
          <w:numId w:val="191"/>
        </w:numPr>
      </w:pPr>
      <w:r>
        <w:rPr>
          <w:rStyle w:val="keyword"/>
        </w:rPr>
        <w:t>SHALL</w:t>
      </w:r>
      <w:r>
        <w:t xml:space="preserve"> contain exactly one [1..1] </w:t>
      </w:r>
      <w:r>
        <w:rPr>
          <w:rStyle w:val="XMLnameBold"/>
        </w:rPr>
        <w:t>entry</w:t>
      </w:r>
      <w:bookmarkStart w:id="1028" w:name="C_3357-30668"/>
      <w:r>
        <w:t xml:space="preserve"> (CONF:3357-30668)</w:t>
      </w:r>
      <w:bookmarkEnd w:id="1028"/>
      <w:r>
        <w:t xml:space="preserve"> such that it</w:t>
      </w:r>
    </w:p>
    <w:p w14:paraId="30322D48" w14:textId="6D930B33" w:rsidR="006C45D2" w:rsidRDefault="0048493C" w:rsidP="007C5A1B">
      <w:pPr>
        <w:numPr>
          <w:ilvl w:val="1"/>
          <w:numId w:val="191"/>
        </w:numPr>
      </w:pPr>
      <w:r>
        <w:rPr>
          <w:rStyle w:val="keyword"/>
        </w:rPr>
        <w:t>SHALL</w:t>
      </w:r>
      <w:r>
        <w:t xml:space="preserve"> contain exactly one [1..1]  </w:t>
      </w:r>
      <w:hyperlink w:anchor="E_Known_or_Suspected_Munchhausens_By_Pr">
        <w:r>
          <w:rPr>
            <w:rStyle w:val="HyperlinkCourierBold"/>
          </w:rPr>
          <w:t>Known or Suspected Munchhausen's By Proxy Observation</w:t>
        </w:r>
      </w:hyperlink>
      <w:r>
        <w:rPr>
          <w:rStyle w:val="XMLname"/>
        </w:rPr>
        <w:t xml:space="preserve"> (identifier: urn:hl7ii:2.16.840.1.113883.10.20.5.6.250:2018-04-01)</w:t>
      </w:r>
      <w:bookmarkStart w:id="1029" w:name="C_3357-30669"/>
      <w:r>
        <w:t xml:space="preserve"> (CONF:3357-30669)</w:t>
      </w:r>
      <w:bookmarkEnd w:id="1029"/>
      <w:r>
        <w:t>.</w:t>
      </w:r>
    </w:p>
    <w:p w14:paraId="0FFFDFB4" w14:textId="77777777" w:rsidR="006C45D2" w:rsidRDefault="0048493C" w:rsidP="007C5A1B">
      <w:pPr>
        <w:numPr>
          <w:ilvl w:val="0"/>
          <w:numId w:val="191"/>
        </w:numPr>
      </w:pPr>
      <w:r>
        <w:rPr>
          <w:rStyle w:val="keyword"/>
        </w:rPr>
        <w:t>SHALL</w:t>
      </w:r>
      <w:r>
        <w:t xml:space="preserve"> contain exactly one [1..1] </w:t>
      </w:r>
      <w:r>
        <w:rPr>
          <w:rStyle w:val="XMLnameBold"/>
        </w:rPr>
        <w:t>entry</w:t>
      </w:r>
      <w:bookmarkStart w:id="1030" w:name="C_3357-30670"/>
      <w:r>
        <w:t xml:space="preserve"> (CONF:3357-30670)</w:t>
      </w:r>
      <w:bookmarkEnd w:id="1030"/>
      <w:r>
        <w:t xml:space="preserve"> such that it</w:t>
      </w:r>
    </w:p>
    <w:p w14:paraId="6635A6DF" w14:textId="3D218336" w:rsidR="006C45D2" w:rsidRDefault="0048493C" w:rsidP="007C5A1B">
      <w:pPr>
        <w:numPr>
          <w:ilvl w:val="1"/>
          <w:numId w:val="191"/>
        </w:numPr>
      </w:pPr>
      <w:r>
        <w:rPr>
          <w:rStyle w:val="keyword"/>
        </w:rPr>
        <w:t>SHALL</w:t>
      </w:r>
      <w:r>
        <w:t xml:space="preserve"> contain exactly one [1..1]  </w:t>
      </w:r>
      <w:hyperlink w:anchor="E_Epidermolysis_Bullosa_Observation">
        <w:r>
          <w:rPr>
            <w:rStyle w:val="HyperlinkCourierBold"/>
          </w:rPr>
          <w:t>Epidermolysis Bullosa Observation</w:t>
        </w:r>
      </w:hyperlink>
      <w:r>
        <w:rPr>
          <w:rStyle w:val="XMLname"/>
        </w:rPr>
        <w:t xml:space="preserve"> (identifier: urn:hl7ii:2.16.840.1.113883.10.20.5.6.252:2018-04-01)</w:t>
      </w:r>
      <w:bookmarkStart w:id="1031" w:name="C_3357-30671"/>
      <w:r>
        <w:t xml:space="preserve"> (CONF:3357-30671)</w:t>
      </w:r>
      <w:bookmarkEnd w:id="1031"/>
      <w:r>
        <w:t>.</w:t>
      </w:r>
    </w:p>
    <w:p w14:paraId="334FB8D7" w14:textId="77777777" w:rsidR="006C45D2" w:rsidRDefault="0048493C" w:rsidP="007C5A1B">
      <w:pPr>
        <w:numPr>
          <w:ilvl w:val="0"/>
          <w:numId w:val="191"/>
        </w:numPr>
      </w:pPr>
      <w:r>
        <w:rPr>
          <w:rStyle w:val="keyword"/>
        </w:rPr>
        <w:t>SHALL</w:t>
      </w:r>
      <w:r>
        <w:t xml:space="preserve"> contain exactly one [1..1] </w:t>
      </w:r>
      <w:r>
        <w:rPr>
          <w:rStyle w:val="XMLnameBold"/>
        </w:rPr>
        <w:t>entry</w:t>
      </w:r>
      <w:bookmarkStart w:id="1032" w:name="C_3357-30672"/>
      <w:r>
        <w:t xml:space="preserve"> (CONF:3357-30672)</w:t>
      </w:r>
      <w:bookmarkEnd w:id="1032"/>
      <w:r>
        <w:t xml:space="preserve"> such that it</w:t>
      </w:r>
    </w:p>
    <w:p w14:paraId="1472E54D" w14:textId="49B386CF" w:rsidR="006C45D2" w:rsidRDefault="0048493C" w:rsidP="007C5A1B">
      <w:pPr>
        <w:numPr>
          <w:ilvl w:val="1"/>
          <w:numId w:val="191"/>
        </w:numPr>
      </w:pPr>
      <w:r>
        <w:rPr>
          <w:rStyle w:val="keyword"/>
        </w:rPr>
        <w:t>SHALL</w:t>
      </w:r>
      <w:r>
        <w:t xml:space="preserve"> contain exactly one [1..1]  </w:t>
      </w:r>
      <w:hyperlink w:anchor="E_Observed_or_Suspected_Patient_Injecti">
        <w:r>
          <w:rPr>
            <w:rStyle w:val="HyperlinkCourierBold"/>
          </w:rPr>
          <w:t>Observed or Suspected Patient Injection into Vascular Line Observation</w:t>
        </w:r>
      </w:hyperlink>
      <w:r>
        <w:rPr>
          <w:rStyle w:val="XMLname"/>
        </w:rPr>
        <w:t xml:space="preserve"> (identifier: urn:hl7ii:2.16.840.1.113883.10.20.5.6.251:2018-04-01)</w:t>
      </w:r>
      <w:bookmarkStart w:id="1033" w:name="C_3357-30673"/>
      <w:r>
        <w:t xml:space="preserve"> (CONF:3357-30673)</w:t>
      </w:r>
      <w:bookmarkEnd w:id="1033"/>
      <w:r>
        <w:t>.</w:t>
      </w:r>
    </w:p>
    <w:p w14:paraId="16D3829B" w14:textId="77777777" w:rsidR="006C45D2" w:rsidRDefault="0048493C" w:rsidP="007C5A1B">
      <w:pPr>
        <w:numPr>
          <w:ilvl w:val="0"/>
          <w:numId w:val="191"/>
        </w:numPr>
      </w:pPr>
      <w:r>
        <w:rPr>
          <w:rStyle w:val="keyword"/>
        </w:rPr>
        <w:lastRenderedPageBreak/>
        <w:t>SHALL</w:t>
      </w:r>
      <w:r>
        <w:t xml:space="preserve"> contain exactly one [1..1] </w:t>
      </w:r>
      <w:r>
        <w:rPr>
          <w:rStyle w:val="XMLnameBold"/>
        </w:rPr>
        <w:t>entry</w:t>
      </w:r>
      <w:bookmarkStart w:id="1034" w:name="C_3357-30693"/>
      <w:r>
        <w:t xml:space="preserve"> (CONF:3357-30693)</w:t>
      </w:r>
      <w:bookmarkEnd w:id="1034"/>
      <w:r>
        <w:t xml:space="preserve"> such that it</w:t>
      </w:r>
    </w:p>
    <w:p w14:paraId="4B4640A9" w14:textId="07478506" w:rsidR="006C45D2" w:rsidRDefault="0048493C" w:rsidP="007C5A1B">
      <w:pPr>
        <w:numPr>
          <w:ilvl w:val="1"/>
          <w:numId w:val="191"/>
        </w:numPr>
      </w:pPr>
      <w:r>
        <w:rPr>
          <w:rStyle w:val="keyword"/>
        </w:rPr>
        <w:t>SHALL</w:t>
      </w:r>
      <w:r>
        <w:t xml:space="preserve"> contain exactly one [1..1]  </w:t>
      </w:r>
      <w:hyperlink w:anchor="E_Pus_Present_in_Specimen_Site_and_Matc">
        <w:r>
          <w:rPr>
            <w:rStyle w:val="HyperlinkCourierBold"/>
          </w:rPr>
          <w:t>Pus Present in Specimen Site and Matching Organism in Blood and Specimen Observation</w:t>
        </w:r>
      </w:hyperlink>
      <w:r>
        <w:rPr>
          <w:rStyle w:val="XMLname"/>
        </w:rPr>
        <w:t xml:space="preserve"> (identifier: urn:hl7ii:2.16.840.1.113883.10.20.5.6.253:2018-04-01)</w:t>
      </w:r>
      <w:bookmarkStart w:id="1035" w:name="C_3357-30694"/>
      <w:r>
        <w:t xml:space="preserve"> (CONF:3357-30694)</w:t>
      </w:r>
      <w:bookmarkEnd w:id="1035"/>
      <w:r>
        <w:t>.</w:t>
      </w:r>
    </w:p>
    <w:p w14:paraId="612B70C1" w14:textId="211A7975" w:rsidR="006C45D2" w:rsidRDefault="0048493C">
      <w:pPr>
        <w:pStyle w:val="Caption"/>
        <w:ind w:left="130" w:right="115"/>
      </w:pPr>
      <w:bookmarkStart w:id="1036" w:name="_Toc106442321"/>
      <w:r>
        <w:lastRenderedPageBreak/>
        <w:t xml:space="preserve">Figure </w:t>
      </w:r>
      <w:r>
        <w:fldChar w:fldCharType="begin"/>
      </w:r>
      <w:r>
        <w:instrText>SEQ Figure \* ARABIC</w:instrText>
      </w:r>
      <w:r>
        <w:fldChar w:fldCharType="separate"/>
      </w:r>
      <w:r w:rsidR="00AC6834">
        <w:t>18</w:t>
      </w:r>
      <w:r>
        <w:fldChar w:fldCharType="end"/>
      </w:r>
      <w:r>
        <w:t>: Infection Risk Factors Section in BSI Report (V3) Example</w:t>
      </w:r>
      <w:bookmarkEnd w:id="1036"/>
    </w:p>
    <w:p w14:paraId="5A918264" w14:textId="77777777" w:rsidR="006C45D2" w:rsidRDefault="0048493C">
      <w:pPr>
        <w:pStyle w:val="Example"/>
        <w:ind w:left="130" w:right="115"/>
      </w:pPr>
      <w:r>
        <w:t>&lt;section&gt;</w:t>
      </w:r>
    </w:p>
    <w:p w14:paraId="1B440DD9" w14:textId="77777777" w:rsidR="006C45D2" w:rsidRDefault="0048493C">
      <w:pPr>
        <w:pStyle w:val="Example"/>
        <w:ind w:left="130" w:right="115"/>
      </w:pPr>
      <w:r>
        <w:t xml:space="preserve">  &lt;templateId root="2.16.840.1.113883.10.20.5.4.26" /&gt;</w:t>
      </w:r>
    </w:p>
    <w:p w14:paraId="1CD3F74E" w14:textId="77777777" w:rsidR="006C45D2" w:rsidRDefault="0048493C">
      <w:pPr>
        <w:pStyle w:val="Example"/>
        <w:ind w:left="130" w:right="115"/>
      </w:pPr>
      <w:r>
        <w:t xml:space="preserve">  &lt;templateId root="2.16.840.1.113883.10.20.5.5.33" extension="2018-04-01" /&gt;</w:t>
      </w:r>
    </w:p>
    <w:p w14:paraId="0AC32B07" w14:textId="77777777" w:rsidR="006C45D2" w:rsidRDefault="0048493C">
      <w:pPr>
        <w:pStyle w:val="Example"/>
        <w:ind w:left="130" w:right="115"/>
      </w:pPr>
      <w:r>
        <w:t xml:space="preserve">  &lt;code codeSystem="2.16.840.1.113883.6.1" </w:t>
      </w:r>
    </w:p>
    <w:p w14:paraId="7C566E27" w14:textId="77777777" w:rsidR="006C45D2" w:rsidRDefault="0048493C">
      <w:pPr>
        <w:pStyle w:val="Example"/>
        <w:ind w:left="130" w:right="115"/>
      </w:pPr>
      <w:r>
        <w:t xml:space="preserve">    codeSystemName="LOINC" 2.16.840.1.113883.10.20.5.5.33</w:t>
      </w:r>
    </w:p>
    <w:p w14:paraId="1ACCBA5E" w14:textId="77777777" w:rsidR="006C45D2" w:rsidRDefault="0048493C">
      <w:pPr>
        <w:pStyle w:val="Example"/>
        <w:ind w:left="130" w:right="115"/>
      </w:pPr>
      <w:r>
        <w:t xml:space="preserve">    code="51898-5" </w:t>
      </w:r>
    </w:p>
    <w:p w14:paraId="3B1666B7" w14:textId="77777777" w:rsidR="006C45D2" w:rsidRDefault="0048493C">
      <w:pPr>
        <w:pStyle w:val="Example"/>
        <w:ind w:left="130" w:right="115"/>
      </w:pPr>
      <w:r>
        <w:t xml:space="preserve">    displayName="Risk Factors" /&gt;</w:t>
      </w:r>
    </w:p>
    <w:p w14:paraId="656F47A8" w14:textId="77777777" w:rsidR="006C45D2" w:rsidRDefault="0048493C">
      <w:pPr>
        <w:pStyle w:val="Example"/>
        <w:ind w:left="130" w:right="115"/>
      </w:pPr>
      <w:r>
        <w:t xml:space="preserve">  &lt;title&gt;Risk Factors&lt;/title&gt;</w:t>
      </w:r>
    </w:p>
    <w:p w14:paraId="791CD550" w14:textId="77777777" w:rsidR="006C45D2" w:rsidRDefault="0048493C">
      <w:pPr>
        <w:pStyle w:val="Example"/>
        <w:ind w:left="130" w:right="115"/>
      </w:pPr>
      <w:r>
        <w:t xml:space="preserve">  &lt;text&gt;...&lt;/text&gt;</w:t>
      </w:r>
    </w:p>
    <w:p w14:paraId="623063BC" w14:textId="77777777" w:rsidR="006C45D2" w:rsidRDefault="0048493C">
      <w:pPr>
        <w:pStyle w:val="Example"/>
        <w:ind w:left="130" w:right="115"/>
      </w:pPr>
      <w:r>
        <w:t xml:space="preserve">  &lt;entry typeCode="DRIV"&gt;</w:t>
      </w:r>
    </w:p>
    <w:p w14:paraId="756EFEEE" w14:textId="77777777" w:rsidR="006C45D2" w:rsidRDefault="0048493C">
      <w:pPr>
        <w:pStyle w:val="Example"/>
        <w:ind w:left="130" w:right="115"/>
      </w:pPr>
      <w:r>
        <w:t xml:space="preserve">    &lt;observation classCode="OBS" moodCode="EVN" negationInd="false"&gt;</w:t>
      </w:r>
    </w:p>
    <w:p w14:paraId="3E36F649" w14:textId="77777777" w:rsidR="006C45D2" w:rsidRDefault="0048493C">
      <w:pPr>
        <w:pStyle w:val="Example"/>
        <w:ind w:left="130" w:right="115"/>
      </w:pPr>
      <w:r>
        <w:t xml:space="preserve">      &lt;!--  [C-CDA R1.1] Problem Observation --&gt;</w:t>
      </w:r>
    </w:p>
    <w:p w14:paraId="5D9311E1" w14:textId="77777777" w:rsidR="006C45D2" w:rsidRDefault="0048493C">
      <w:pPr>
        <w:pStyle w:val="Example"/>
        <w:ind w:left="130" w:right="115"/>
      </w:pPr>
      <w:r>
        <w:t xml:space="preserve">      &lt;templateId root="2.16.840.1.113883.10.20.22.4.4" /&gt;</w:t>
      </w:r>
    </w:p>
    <w:p w14:paraId="6E21C9E4" w14:textId="77777777" w:rsidR="006C45D2" w:rsidRDefault="0048493C">
      <w:pPr>
        <w:pStyle w:val="Example"/>
        <w:ind w:left="130" w:right="115"/>
      </w:pPr>
      <w:r>
        <w:t xml:space="preserve">      &lt;!-- [HAI] Infection Risk Factors Observation --&gt;</w:t>
      </w:r>
    </w:p>
    <w:p w14:paraId="214B11E9" w14:textId="77777777" w:rsidR="006C45D2" w:rsidRDefault="0048493C">
      <w:pPr>
        <w:pStyle w:val="Example"/>
        <w:ind w:left="130" w:right="115"/>
      </w:pPr>
      <w:r>
        <w:t xml:space="preserve">      &lt;templateId root="2.16.840.1.113883.10.20.5.6.138" /&gt;</w:t>
      </w:r>
    </w:p>
    <w:p w14:paraId="57FAE8A4" w14:textId="77777777" w:rsidR="006C45D2" w:rsidRDefault="0048493C">
      <w:pPr>
        <w:pStyle w:val="Example"/>
        <w:ind w:left="130" w:right="115"/>
      </w:pPr>
      <w:r>
        <w:t xml:space="preserve">      ...</w:t>
      </w:r>
    </w:p>
    <w:p w14:paraId="4FBBC2FB" w14:textId="77777777" w:rsidR="006C45D2" w:rsidRDefault="0048493C">
      <w:pPr>
        <w:pStyle w:val="Example"/>
        <w:ind w:left="130" w:right="115"/>
      </w:pPr>
      <w:r>
        <w:t xml:space="preserve">    &lt;/observation&gt;</w:t>
      </w:r>
    </w:p>
    <w:p w14:paraId="7133E422" w14:textId="77777777" w:rsidR="006C45D2" w:rsidRDefault="0048493C">
      <w:pPr>
        <w:pStyle w:val="Example"/>
        <w:ind w:left="130" w:right="115"/>
      </w:pPr>
      <w:r>
        <w:t xml:space="preserve">  &lt;/entry&gt;</w:t>
      </w:r>
    </w:p>
    <w:p w14:paraId="6EC3DB18" w14:textId="77777777" w:rsidR="006C45D2" w:rsidRDefault="0048493C">
      <w:pPr>
        <w:pStyle w:val="Example"/>
        <w:ind w:left="130" w:right="115"/>
      </w:pPr>
      <w:r>
        <w:t xml:space="preserve">  &lt;entry typeCode="DRIV"&gt;</w:t>
      </w:r>
    </w:p>
    <w:p w14:paraId="6AB9138A" w14:textId="77777777" w:rsidR="006C45D2" w:rsidRDefault="0048493C">
      <w:pPr>
        <w:pStyle w:val="Example"/>
        <w:ind w:left="130" w:right="115"/>
      </w:pPr>
      <w:r>
        <w:t xml:space="preserve">    &lt;observation classCode="OBS" moodCode="EVN" negationInd="false"&gt;</w:t>
      </w:r>
    </w:p>
    <w:p w14:paraId="592F7DA8" w14:textId="77777777" w:rsidR="006C45D2" w:rsidRDefault="0048493C">
      <w:pPr>
        <w:pStyle w:val="Example"/>
        <w:ind w:left="130" w:right="115"/>
      </w:pPr>
      <w:r>
        <w:t xml:space="preserve">      &lt;!-- [C-CDA R1.1] Vital Sign Observation --&gt;</w:t>
      </w:r>
    </w:p>
    <w:p w14:paraId="0DF47EC9" w14:textId="77777777" w:rsidR="006C45D2" w:rsidRDefault="0048493C">
      <w:pPr>
        <w:pStyle w:val="Example"/>
        <w:ind w:left="130" w:right="115"/>
      </w:pPr>
      <w:r>
        <w:t xml:space="preserve">      &lt;templateId root="2.16.840.1.113883.10.20.22.4.27" /&gt;</w:t>
      </w:r>
    </w:p>
    <w:p w14:paraId="77B095F2" w14:textId="77777777" w:rsidR="006C45D2" w:rsidRDefault="0048493C">
      <w:pPr>
        <w:pStyle w:val="Example"/>
        <w:ind w:left="130" w:right="115"/>
      </w:pPr>
      <w:r>
        <w:t xml:space="preserve">      &lt;!-- [HAI] Infection Risk Factors Measurement Observation --&gt;</w:t>
      </w:r>
    </w:p>
    <w:p w14:paraId="4C755635" w14:textId="77777777" w:rsidR="006C45D2" w:rsidRDefault="0048493C">
      <w:pPr>
        <w:pStyle w:val="Example"/>
        <w:ind w:left="130" w:right="115"/>
      </w:pPr>
      <w:r>
        <w:t xml:space="preserve">      &lt;templateId root="2.16.840.1.113883.10.20.5.6.137" /&gt;</w:t>
      </w:r>
    </w:p>
    <w:p w14:paraId="4C78FB4E" w14:textId="77777777" w:rsidR="006C45D2" w:rsidRDefault="0048493C">
      <w:pPr>
        <w:pStyle w:val="Example"/>
        <w:ind w:left="130" w:right="115"/>
      </w:pPr>
      <w:r>
        <w:t xml:space="preserve">      ...</w:t>
      </w:r>
    </w:p>
    <w:p w14:paraId="584DC72F" w14:textId="77777777" w:rsidR="006C45D2" w:rsidRDefault="0048493C">
      <w:pPr>
        <w:pStyle w:val="Example"/>
        <w:ind w:left="130" w:right="115"/>
      </w:pPr>
      <w:r>
        <w:t xml:space="preserve">    &lt;/observation&gt;</w:t>
      </w:r>
    </w:p>
    <w:p w14:paraId="3ADF4CD6" w14:textId="77777777" w:rsidR="006C45D2" w:rsidRDefault="0048493C">
      <w:pPr>
        <w:pStyle w:val="Example"/>
        <w:ind w:left="130" w:right="115"/>
      </w:pPr>
      <w:r>
        <w:t xml:space="preserve">  &lt;/entry&gt;</w:t>
      </w:r>
    </w:p>
    <w:p w14:paraId="239383C3" w14:textId="77777777" w:rsidR="006C45D2" w:rsidRDefault="0048493C">
      <w:pPr>
        <w:pStyle w:val="Example"/>
        <w:ind w:left="130" w:right="115"/>
      </w:pPr>
      <w:r>
        <w:t xml:space="preserve">  &lt;entry typeCode="DRIV"&gt;</w:t>
      </w:r>
    </w:p>
    <w:p w14:paraId="6D329765" w14:textId="77777777" w:rsidR="006C45D2" w:rsidRDefault="0048493C">
      <w:pPr>
        <w:pStyle w:val="Example"/>
        <w:ind w:left="130" w:right="115"/>
      </w:pPr>
      <w:r>
        <w:t xml:space="preserve">    &lt;procedure classCode="PROC" moodCode="EVN" negationInd="false"&gt;</w:t>
      </w:r>
    </w:p>
    <w:p w14:paraId="48E6E970" w14:textId="77777777" w:rsidR="006C45D2" w:rsidRDefault="0048493C">
      <w:pPr>
        <w:pStyle w:val="Example"/>
        <w:ind w:left="130" w:right="115"/>
      </w:pPr>
      <w:r>
        <w:t xml:space="preserve">      &lt;!-- [HAI R3D2] Hemodialysis Catheter Present--&gt;</w:t>
      </w:r>
    </w:p>
    <w:p w14:paraId="5D964F51" w14:textId="77777777" w:rsidR="006C45D2" w:rsidRDefault="0048493C">
      <w:pPr>
        <w:pStyle w:val="Example"/>
        <w:ind w:left="130" w:right="115"/>
      </w:pPr>
      <w:r>
        <w:t xml:space="preserve">      &lt;templateId root="2.16.840.1.113883.10.20.5.6.245" extension="2017-04-01" /&gt;</w:t>
      </w:r>
    </w:p>
    <w:p w14:paraId="6A6DCA43" w14:textId="77777777" w:rsidR="006C45D2" w:rsidRDefault="0048493C">
      <w:pPr>
        <w:pStyle w:val="Example"/>
        <w:ind w:left="130" w:right="115"/>
      </w:pPr>
      <w:r>
        <w:t xml:space="preserve">      ...</w:t>
      </w:r>
    </w:p>
    <w:p w14:paraId="10F56581" w14:textId="77777777" w:rsidR="006C45D2" w:rsidRDefault="0048493C">
      <w:pPr>
        <w:pStyle w:val="Example"/>
        <w:ind w:left="130" w:right="115"/>
      </w:pPr>
      <w:r>
        <w:t xml:space="preserve">    &lt;/procedure&gt;</w:t>
      </w:r>
    </w:p>
    <w:p w14:paraId="3143AE53" w14:textId="77777777" w:rsidR="006C45D2" w:rsidRDefault="0048493C">
      <w:pPr>
        <w:pStyle w:val="Example"/>
        <w:ind w:left="130" w:right="115"/>
      </w:pPr>
      <w:r>
        <w:t xml:space="preserve">  &lt;/entry&gt;</w:t>
      </w:r>
    </w:p>
    <w:p w14:paraId="0C83834B" w14:textId="77777777" w:rsidR="006C45D2" w:rsidRDefault="0048493C">
      <w:pPr>
        <w:pStyle w:val="Example"/>
        <w:ind w:left="130" w:right="115"/>
      </w:pPr>
      <w:r>
        <w:t xml:space="preserve">  &lt;entry typeCode="DRIV"&gt;</w:t>
      </w:r>
    </w:p>
    <w:p w14:paraId="2C507F42" w14:textId="77777777" w:rsidR="006C45D2" w:rsidRDefault="0048493C">
      <w:pPr>
        <w:pStyle w:val="Example"/>
        <w:ind w:left="130" w:right="115"/>
      </w:pPr>
      <w:r>
        <w:t xml:space="preserve">    &lt;procedure classCode="PROC" moodCode="EVN" negationInd="false"&gt;</w:t>
      </w:r>
    </w:p>
    <w:p w14:paraId="272EC47F" w14:textId="77777777" w:rsidR="006C45D2" w:rsidRDefault="0048493C">
      <w:pPr>
        <w:pStyle w:val="Example"/>
        <w:ind w:left="130" w:right="115"/>
      </w:pPr>
      <w:r>
        <w:t xml:space="preserve">      &lt;!-- [HAI R3D2] Extracorporeal Life Support Present --&gt;</w:t>
      </w:r>
    </w:p>
    <w:p w14:paraId="4834F47C" w14:textId="77777777" w:rsidR="006C45D2" w:rsidRDefault="0048493C">
      <w:pPr>
        <w:pStyle w:val="Example"/>
        <w:ind w:left="130" w:right="115"/>
      </w:pPr>
      <w:r>
        <w:t xml:space="preserve">      &lt;templateId root="2.16.840.1.113883.10.20.5.6.246" extension="2017-04-01" /&gt;</w:t>
      </w:r>
    </w:p>
    <w:p w14:paraId="3294034D" w14:textId="77777777" w:rsidR="006C45D2" w:rsidRDefault="0048493C">
      <w:pPr>
        <w:pStyle w:val="Example"/>
        <w:ind w:left="130" w:right="115"/>
      </w:pPr>
      <w:r>
        <w:t xml:space="preserve">      &lt;code nullFlavor="UNK" /&gt;</w:t>
      </w:r>
    </w:p>
    <w:p w14:paraId="734F7B09" w14:textId="77777777" w:rsidR="006C45D2" w:rsidRDefault="0048493C">
      <w:pPr>
        <w:pStyle w:val="Example"/>
        <w:ind w:left="130" w:right="115"/>
      </w:pPr>
      <w:r>
        <w:t xml:space="preserve">      ...</w:t>
      </w:r>
    </w:p>
    <w:p w14:paraId="4B2FEED9" w14:textId="77777777" w:rsidR="006C45D2" w:rsidRDefault="0048493C">
      <w:pPr>
        <w:pStyle w:val="Example"/>
        <w:ind w:left="130" w:right="115"/>
      </w:pPr>
      <w:r>
        <w:t xml:space="preserve">    &lt;/procedure&gt;</w:t>
      </w:r>
    </w:p>
    <w:p w14:paraId="08EAC7F0" w14:textId="77777777" w:rsidR="006C45D2" w:rsidRDefault="0048493C">
      <w:pPr>
        <w:pStyle w:val="Example"/>
        <w:ind w:left="130" w:right="115"/>
      </w:pPr>
      <w:r>
        <w:t xml:space="preserve">  &lt;/entry&gt;</w:t>
      </w:r>
    </w:p>
    <w:p w14:paraId="3204F225" w14:textId="77777777" w:rsidR="006C45D2" w:rsidRDefault="0048493C">
      <w:pPr>
        <w:pStyle w:val="Example"/>
        <w:ind w:left="130" w:right="115"/>
      </w:pPr>
      <w:r>
        <w:t xml:space="preserve">  &lt;entry typeCode="DRIV"&gt;</w:t>
      </w:r>
    </w:p>
    <w:p w14:paraId="02CA3283" w14:textId="77777777" w:rsidR="006C45D2" w:rsidRDefault="0048493C">
      <w:pPr>
        <w:pStyle w:val="Example"/>
        <w:ind w:left="130" w:right="115"/>
      </w:pPr>
      <w:r>
        <w:t xml:space="preserve">    &lt;procedure classCode="PROC" moodCode="EVN" negationInd="false"&gt;</w:t>
      </w:r>
    </w:p>
    <w:p w14:paraId="2200807E" w14:textId="77777777" w:rsidR="006C45D2" w:rsidRDefault="0048493C">
      <w:pPr>
        <w:pStyle w:val="Example"/>
        <w:ind w:left="130" w:right="115"/>
      </w:pPr>
      <w:r>
        <w:t xml:space="preserve">      &lt;!-- [HAI R3D2] Ventricular Assist Device (VAD) Present --&gt;</w:t>
      </w:r>
    </w:p>
    <w:p w14:paraId="084E1E66" w14:textId="77777777" w:rsidR="006C45D2" w:rsidRDefault="0048493C">
      <w:pPr>
        <w:pStyle w:val="Example"/>
        <w:ind w:left="130" w:right="115"/>
      </w:pPr>
      <w:r>
        <w:t xml:space="preserve">      &lt;templateId root="2.16.840.1.113883.10.20.5.6.247" extension="2017-04-01" /&gt;</w:t>
      </w:r>
    </w:p>
    <w:p w14:paraId="37F0D126" w14:textId="77777777" w:rsidR="006C45D2" w:rsidRDefault="0048493C">
      <w:pPr>
        <w:pStyle w:val="Example"/>
        <w:ind w:left="130" w:right="115"/>
      </w:pPr>
      <w:r>
        <w:t xml:space="preserve">      ...</w:t>
      </w:r>
    </w:p>
    <w:p w14:paraId="2C946B15" w14:textId="77777777" w:rsidR="006C45D2" w:rsidRDefault="0048493C">
      <w:pPr>
        <w:pStyle w:val="Example"/>
        <w:ind w:left="130" w:right="115"/>
      </w:pPr>
      <w:r>
        <w:t xml:space="preserve">    &lt;/procedure&gt;</w:t>
      </w:r>
    </w:p>
    <w:p w14:paraId="54DCDB05" w14:textId="77777777" w:rsidR="006C45D2" w:rsidRDefault="0048493C">
      <w:pPr>
        <w:pStyle w:val="Example"/>
        <w:ind w:left="130" w:right="115"/>
      </w:pPr>
      <w:r>
        <w:t xml:space="preserve">  &lt;/entry&gt;</w:t>
      </w:r>
    </w:p>
    <w:p w14:paraId="37CB3937" w14:textId="77777777" w:rsidR="006C45D2" w:rsidRDefault="0048493C">
      <w:pPr>
        <w:pStyle w:val="Example"/>
        <w:ind w:left="130" w:right="115"/>
      </w:pPr>
      <w:r>
        <w:t xml:space="preserve">  &lt;entry typeCode="DRIV"&gt;</w:t>
      </w:r>
    </w:p>
    <w:p w14:paraId="0A5ECA20" w14:textId="77777777" w:rsidR="006C45D2" w:rsidRDefault="0048493C">
      <w:pPr>
        <w:pStyle w:val="Example"/>
        <w:ind w:left="130" w:right="115"/>
      </w:pPr>
      <w:r>
        <w:t xml:space="preserve">    &lt;observation classCode="OBS" moodCode="EVN" negationInd="false"&gt;</w:t>
      </w:r>
    </w:p>
    <w:p w14:paraId="717CEA9D" w14:textId="77777777" w:rsidR="006C45D2" w:rsidRDefault="0048493C">
      <w:pPr>
        <w:pStyle w:val="Example"/>
        <w:ind w:left="130" w:right="115"/>
      </w:pPr>
      <w:r>
        <w:t xml:space="preserve">      &lt;!-- [C-CDA R1.1] Problem Observation --&gt;</w:t>
      </w:r>
    </w:p>
    <w:p w14:paraId="604183B1" w14:textId="77777777" w:rsidR="006C45D2" w:rsidRDefault="0048493C">
      <w:pPr>
        <w:pStyle w:val="Example"/>
        <w:ind w:left="130" w:right="115"/>
      </w:pPr>
      <w:r>
        <w:t xml:space="preserve">      &lt;templateId root="2.16.840.1.113883.10.20.22.4.4" /&gt;</w:t>
      </w:r>
    </w:p>
    <w:p w14:paraId="4C66047A" w14:textId="77777777" w:rsidR="006C45D2" w:rsidRDefault="0048493C">
      <w:pPr>
        <w:pStyle w:val="Example"/>
        <w:ind w:left="130" w:right="115"/>
      </w:pPr>
      <w:r>
        <w:t xml:space="preserve">      &lt;!-- [HAI R3D3] Known or Suspected Munchhausen's By Proxy Observation --&gt;</w:t>
      </w:r>
    </w:p>
    <w:p w14:paraId="00C69ABC" w14:textId="77777777" w:rsidR="006C45D2" w:rsidRDefault="0048493C">
      <w:pPr>
        <w:pStyle w:val="Example"/>
        <w:ind w:left="130" w:right="115"/>
      </w:pPr>
      <w:r>
        <w:t xml:space="preserve">      &lt;templateId root="2.16.840.1.113883.10.20.5.6.250" extension="2018-04-01" /&gt;</w:t>
      </w:r>
    </w:p>
    <w:p w14:paraId="5E2ACCAD" w14:textId="77777777" w:rsidR="006C45D2" w:rsidRDefault="0048493C">
      <w:pPr>
        <w:pStyle w:val="Example"/>
        <w:ind w:left="130" w:right="115"/>
      </w:pPr>
      <w:r>
        <w:lastRenderedPageBreak/>
        <w:t xml:space="preserve">      ...</w:t>
      </w:r>
    </w:p>
    <w:p w14:paraId="2AFAF366" w14:textId="77777777" w:rsidR="006C45D2" w:rsidRDefault="0048493C">
      <w:pPr>
        <w:pStyle w:val="Example"/>
        <w:ind w:left="130" w:right="115"/>
      </w:pPr>
      <w:r>
        <w:t xml:space="preserve">    &lt;/observation&gt;</w:t>
      </w:r>
    </w:p>
    <w:p w14:paraId="78585A3B" w14:textId="77777777" w:rsidR="006C45D2" w:rsidRDefault="0048493C">
      <w:pPr>
        <w:pStyle w:val="Example"/>
        <w:ind w:left="130" w:right="115"/>
      </w:pPr>
      <w:r>
        <w:t xml:space="preserve">  &lt;/entry&gt;</w:t>
      </w:r>
    </w:p>
    <w:p w14:paraId="708A82E4" w14:textId="77777777" w:rsidR="006C45D2" w:rsidRDefault="0048493C">
      <w:pPr>
        <w:pStyle w:val="Example"/>
        <w:ind w:left="130" w:right="115"/>
      </w:pPr>
      <w:r>
        <w:t xml:space="preserve">  &lt;entry typeCode="DRIV"&gt;</w:t>
      </w:r>
    </w:p>
    <w:p w14:paraId="0CCC4F9B" w14:textId="77777777" w:rsidR="006C45D2" w:rsidRDefault="0048493C">
      <w:pPr>
        <w:pStyle w:val="Example"/>
        <w:ind w:left="130" w:right="115"/>
      </w:pPr>
      <w:r>
        <w:t xml:space="preserve">    &lt;observation classCode="OBS" moodCode="EVN" negationInd="false"&gt;</w:t>
      </w:r>
    </w:p>
    <w:p w14:paraId="15169AA5" w14:textId="77777777" w:rsidR="006C45D2" w:rsidRDefault="0048493C">
      <w:pPr>
        <w:pStyle w:val="Example"/>
        <w:ind w:left="130" w:right="115"/>
      </w:pPr>
      <w:r>
        <w:t xml:space="preserve">      &lt;!-- [C-CDA R1.1] Problem Observation --&gt;</w:t>
      </w:r>
    </w:p>
    <w:p w14:paraId="1F375B4C" w14:textId="77777777" w:rsidR="006C45D2" w:rsidRDefault="0048493C">
      <w:pPr>
        <w:pStyle w:val="Example"/>
        <w:ind w:left="130" w:right="115"/>
      </w:pPr>
      <w:r>
        <w:t xml:space="preserve">      &lt;templateId root="2.16.840.1.113883.10.20.22.4.4" /&gt;</w:t>
      </w:r>
    </w:p>
    <w:p w14:paraId="29B644A8" w14:textId="77777777" w:rsidR="006C45D2" w:rsidRDefault="0048493C">
      <w:pPr>
        <w:pStyle w:val="Example"/>
        <w:ind w:left="130" w:right="115"/>
      </w:pPr>
      <w:r>
        <w:t xml:space="preserve">      &lt;!-- [HAI R3D3] Observed or Suspected Patient Injection into Vascular Line Observation --&gt;</w:t>
      </w:r>
    </w:p>
    <w:p w14:paraId="5074B6E6" w14:textId="77777777" w:rsidR="006C45D2" w:rsidRDefault="0048493C">
      <w:pPr>
        <w:pStyle w:val="Example"/>
        <w:ind w:left="130" w:right="115"/>
      </w:pPr>
      <w:r>
        <w:t xml:space="preserve">      &lt;templateId root="2.16.840.1.113883.10.20.5.6.251" extension="2018-04-01" /&gt;</w:t>
      </w:r>
    </w:p>
    <w:p w14:paraId="2899758A" w14:textId="77777777" w:rsidR="006C45D2" w:rsidRDefault="0048493C">
      <w:pPr>
        <w:pStyle w:val="Example"/>
        <w:ind w:left="130" w:right="115"/>
      </w:pPr>
      <w:r>
        <w:t xml:space="preserve">      ...</w:t>
      </w:r>
    </w:p>
    <w:p w14:paraId="223EFCC3" w14:textId="77777777" w:rsidR="006C45D2" w:rsidRDefault="0048493C">
      <w:pPr>
        <w:pStyle w:val="Example"/>
        <w:ind w:left="130" w:right="115"/>
      </w:pPr>
      <w:r>
        <w:t xml:space="preserve">    &lt;/observation&gt;</w:t>
      </w:r>
    </w:p>
    <w:p w14:paraId="65737F35" w14:textId="77777777" w:rsidR="006C45D2" w:rsidRDefault="0048493C">
      <w:pPr>
        <w:pStyle w:val="Example"/>
        <w:ind w:left="130" w:right="115"/>
      </w:pPr>
      <w:r>
        <w:t xml:space="preserve">  &lt;/entry&gt;</w:t>
      </w:r>
    </w:p>
    <w:p w14:paraId="1AE40134" w14:textId="77777777" w:rsidR="006C45D2" w:rsidRDefault="0048493C">
      <w:pPr>
        <w:pStyle w:val="Example"/>
        <w:ind w:left="130" w:right="115"/>
      </w:pPr>
      <w:r>
        <w:t xml:space="preserve">  &lt;entry typeCode="DRIV"&gt;</w:t>
      </w:r>
    </w:p>
    <w:p w14:paraId="380EDF6A" w14:textId="77777777" w:rsidR="006C45D2" w:rsidRDefault="0048493C">
      <w:pPr>
        <w:pStyle w:val="Example"/>
        <w:ind w:left="130" w:right="115"/>
      </w:pPr>
      <w:r>
        <w:t xml:space="preserve">    &lt;observation classCode="OBS" moodCode="EVN" negationInd="false"&gt;</w:t>
      </w:r>
    </w:p>
    <w:p w14:paraId="2D9DAFD7" w14:textId="77777777" w:rsidR="006C45D2" w:rsidRDefault="0048493C">
      <w:pPr>
        <w:pStyle w:val="Example"/>
        <w:ind w:left="130" w:right="115"/>
      </w:pPr>
      <w:r>
        <w:t xml:space="preserve">      &lt;!-- [C-CDA R1.1] Problem Observation --&gt;</w:t>
      </w:r>
    </w:p>
    <w:p w14:paraId="156F85C7" w14:textId="77777777" w:rsidR="006C45D2" w:rsidRDefault="0048493C">
      <w:pPr>
        <w:pStyle w:val="Example"/>
        <w:ind w:left="130" w:right="115"/>
      </w:pPr>
      <w:r>
        <w:t xml:space="preserve">      &lt;templateId root="2.16.840.1.113883.10.20.22.4.4" /&gt;</w:t>
      </w:r>
    </w:p>
    <w:p w14:paraId="726BDF62" w14:textId="77777777" w:rsidR="006C45D2" w:rsidRDefault="0048493C">
      <w:pPr>
        <w:pStyle w:val="Example"/>
        <w:ind w:left="130" w:right="115"/>
      </w:pPr>
      <w:r>
        <w:t xml:space="preserve">      &lt;!-- [HAI R3D3] Epidermolysis Bullosa Observation --&gt;</w:t>
      </w:r>
    </w:p>
    <w:p w14:paraId="2F65A65E" w14:textId="77777777" w:rsidR="006C45D2" w:rsidRDefault="0048493C">
      <w:pPr>
        <w:pStyle w:val="Example"/>
        <w:ind w:left="130" w:right="115"/>
      </w:pPr>
      <w:r>
        <w:t xml:space="preserve">      &lt;templateId root="2.16.840.1.113883.10.20.5.6.252" extension="2018-04-01" /&gt;</w:t>
      </w:r>
    </w:p>
    <w:p w14:paraId="69AC300C" w14:textId="77777777" w:rsidR="006C45D2" w:rsidRDefault="0048493C">
      <w:pPr>
        <w:pStyle w:val="Example"/>
        <w:ind w:left="130" w:right="115"/>
      </w:pPr>
      <w:r>
        <w:t xml:space="preserve">      ...</w:t>
      </w:r>
    </w:p>
    <w:p w14:paraId="0DBC3CA4" w14:textId="77777777" w:rsidR="006C45D2" w:rsidRDefault="0048493C">
      <w:pPr>
        <w:pStyle w:val="Example"/>
        <w:ind w:left="130" w:right="115"/>
      </w:pPr>
      <w:r>
        <w:t xml:space="preserve">    &lt;/observation&gt;</w:t>
      </w:r>
    </w:p>
    <w:p w14:paraId="096F11DC" w14:textId="77777777" w:rsidR="006C45D2" w:rsidRDefault="0048493C">
      <w:pPr>
        <w:pStyle w:val="Example"/>
        <w:ind w:left="130" w:right="115"/>
      </w:pPr>
      <w:r>
        <w:t xml:space="preserve">  &lt;/entry&gt;</w:t>
      </w:r>
    </w:p>
    <w:p w14:paraId="050CD3D5" w14:textId="77777777" w:rsidR="006C45D2" w:rsidRDefault="0048493C">
      <w:pPr>
        <w:pStyle w:val="Example"/>
        <w:ind w:left="130" w:right="115"/>
      </w:pPr>
      <w:r>
        <w:t xml:space="preserve">  &lt;entry typeCode="DRIV"&gt;</w:t>
      </w:r>
    </w:p>
    <w:p w14:paraId="58273A9D" w14:textId="77777777" w:rsidR="006C45D2" w:rsidRDefault="0048493C">
      <w:pPr>
        <w:pStyle w:val="Example"/>
        <w:ind w:left="130" w:right="115"/>
      </w:pPr>
      <w:r>
        <w:t xml:space="preserve">    &lt;observation classCode="OBS" moodCode="EVN" negationInd="false"&gt;</w:t>
      </w:r>
    </w:p>
    <w:p w14:paraId="740087A0" w14:textId="77777777" w:rsidR="006C45D2" w:rsidRDefault="0048493C">
      <w:pPr>
        <w:pStyle w:val="Example"/>
        <w:ind w:left="130" w:right="115"/>
      </w:pPr>
      <w:r>
        <w:t xml:space="preserve">      &lt;!-- [C-CDA R1.1] Problem Observation --&gt;</w:t>
      </w:r>
    </w:p>
    <w:p w14:paraId="53600939" w14:textId="77777777" w:rsidR="006C45D2" w:rsidRDefault="0048493C">
      <w:pPr>
        <w:pStyle w:val="Example"/>
        <w:ind w:left="130" w:right="115"/>
      </w:pPr>
      <w:r>
        <w:t xml:space="preserve">      &lt;templateId root="2.16.840.1.113883.10.20.22.4.4" /&gt;</w:t>
      </w:r>
    </w:p>
    <w:p w14:paraId="264EB28A" w14:textId="77777777" w:rsidR="006C45D2" w:rsidRDefault="0048493C">
      <w:pPr>
        <w:pStyle w:val="Example"/>
        <w:ind w:left="130" w:right="115"/>
      </w:pPr>
      <w:r>
        <w:t xml:space="preserve">      &lt;!-- [HAI R3D3] Pus Present in Specimen Site and Matching Organism in Blood and Specimen --&gt;</w:t>
      </w:r>
    </w:p>
    <w:p w14:paraId="34242203" w14:textId="77777777" w:rsidR="006C45D2" w:rsidRDefault="0048493C">
      <w:pPr>
        <w:pStyle w:val="Example"/>
        <w:ind w:left="130" w:right="115"/>
      </w:pPr>
      <w:r>
        <w:t xml:space="preserve">      &lt;templateId root="2.16.840.1.113883.10.20.5.6.253" extension="2018-04-01" /&gt;</w:t>
      </w:r>
    </w:p>
    <w:p w14:paraId="6939AAAC" w14:textId="77777777" w:rsidR="006C45D2" w:rsidRDefault="0048493C">
      <w:pPr>
        <w:pStyle w:val="Example"/>
        <w:ind w:left="130" w:right="115"/>
      </w:pPr>
      <w:r>
        <w:t xml:space="preserve">      ...</w:t>
      </w:r>
    </w:p>
    <w:p w14:paraId="645583AA" w14:textId="77777777" w:rsidR="006C45D2" w:rsidRDefault="0048493C">
      <w:pPr>
        <w:pStyle w:val="Example"/>
        <w:ind w:left="130" w:right="115"/>
      </w:pPr>
      <w:r>
        <w:t xml:space="preserve">    &lt;/observation&gt;</w:t>
      </w:r>
    </w:p>
    <w:p w14:paraId="3FA90246" w14:textId="77777777" w:rsidR="006C45D2" w:rsidRDefault="0048493C">
      <w:pPr>
        <w:pStyle w:val="Example"/>
        <w:ind w:left="130" w:right="115"/>
      </w:pPr>
      <w:r>
        <w:t xml:space="preserve">  &lt;/entry&gt;</w:t>
      </w:r>
    </w:p>
    <w:p w14:paraId="51C91863" w14:textId="77777777" w:rsidR="006C45D2" w:rsidRDefault="0048493C">
      <w:pPr>
        <w:pStyle w:val="Example"/>
        <w:ind w:left="130" w:right="115"/>
      </w:pPr>
      <w:r>
        <w:t>&lt;/section&gt;</w:t>
      </w:r>
    </w:p>
    <w:p w14:paraId="2AB96974" w14:textId="77777777" w:rsidR="006C45D2" w:rsidRDefault="006C45D2">
      <w:pPr>
        <w:pStyle w:val="BodyText"/>
      </w:pPr>
    </w:p>
    <w:p w14:paraId="260F58AA" w14:textId="77777777" w:rsidR="006C45D2" w:rsidRDefault="0048493C">
      <w:pPr>
        <w:pStyle w:val="Heading3nospace"/>
      </w:pPr>
      <w:bookmarkStart w:id="1037" w:name="S_Infection_Risk_Factors_Section_in_a_C"/>
      <w:bookmarkStart w:id="1038" w:name="_Toc106442084"/>
      <w:r>
        <w:t>Infection Risk Factors Section in a CLIP Report (V2)</w:t>
      </w:r>
      <w:bookmarkEnd w:id="1037"/>
      <w:bookmarkEnd w:id="1038"/>
    </w:p>
    <w:p w14:paraId="35C93D36" w14:textId="77777777" w:rsidR="006C45D2" w:rsidRDefault="0048493C">
      <w:pPr>
        <w:pStyle w:val="BracketData"/>
      </w:pPr>
      <w:r>
        <w:t>[section: identifier urn:hl7ii:2.16.840.1.113883.10.20.5.5.34:2014-12-01 (closed)]</w:t>
      </w:r>
    </w:p>
    <w:p w14:paraId="043E1717" w14:textId="77777777" w:rsidR="006C45D2" w:rsidRDefault="0048493C">
      <w:pPr>
        <w:pStyle w:val="BracketData"/>
      </w:pPr>
      <w:r>
        <w:t>Published as part of NHSN Healthcare Associated Infection (HAI) Reports Release 2, DSTU 2.1 - US Realm</w:t>
      </w:r>
    </w:p>
    <w:p w14:paraId="5D0871FE" w14:textId="5E879589" w:rsidR="006C45D2" w:rsidRDefault="0048493C">
      <w:pPr>
        <w:pStyle w:val="Caption"/>
      </w:pPr>
      <w:bookmarkStart w:id="1039" w:name="_Toc106442636"/>
      <w:r>
        <w:t xml:space="preserve">Table </w:t>
      </w:r>
      <w:r>
        <w:fldChar w:fldCharType="begin"/>
      </w:r>
      <w:r>
        <w:instrText>SEQ Table \* ARABIC</w:instrText>
      </w:r>
      <w:r>
        <w:fldChar w:fldCharType="separate"/>
      </w:r>
      <w:r w:rsidR="00AC6834">
        <w:t>92</w:t>
      </w:r>
      <w:r>
        <w:fldChar w:fldCharType="end"/>
      </w:r>
      <w:r>
        <w:t>: Infection Risk Factors Section in a CLIP Report (V2) Contexts</w:t>
      </w:r>
      <w:bookmarkEnd w:id="103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6A871F9C" w14:textId="77777777">
        <w:trPr>
          <w:cantSplit/>
          <w:tblHeader/>
          <w:jc w:val="center"/>
        </w:trPr>
        <w:tc>
          <w:tcPr>
            <w:tcW w:w="360" w:type="dxa"/>
            <w:shd w:val="clear" w:color="auto" w:fill="E6E6E6"/>
          </w:tcPr>
          <w:p w14:paraId="280A16A9" w14:textId="77777777" w:rsidR="006C45D2" w:rsidRDefault="0048493C">
            <w:pPr>
              <w:pStyle w:val="TableHead"/>
            </w:pPr>
            <w:r>
              <w:t>Contained By:</w:t>
            </w:r>
          </w:p>
        </w:tc>
        <w:tc>
          <w:tcPr>
            <w:tcW w:w="360" w:type="dxa"/>
            <w:shd w:val="clear" w:color="auto" w:fill="E6E6E6"/>
          </w:tcPr>
          <w:p w14:paraId="26140EC3" w14:textId="77777777" w:rsidR="006C45D2" w:rsidRDefault="0048493C">
            <w:pPr>
              <w:pStyle w:val="TableHead"/>
            </w:pPr>
            <w:r>
              <w:t>Contains:</w:t>
            </w:r>
          </w:p>
        </w:tc>
      </w:tr>
      <w:tr w:rsidR="006C45D2" w14:paraId="14C4BB1B" w14:textId="77777777">
        <w:trPr>
          <w:jc w:val="center"/>
        </w:trPr>
        <w:tc>
          <w:tcPr>
            <w:tcW w:w="360" w:type="dxa"/>
          </w:tcPr>
          <w:p w14:paraId="5CD49C88" w14:textId="4BDBABB0" w:rsidR="006C45D2" w:rsidRDefault="00CC4EF7">
            <w:pPr>
              <w:pStyle w:val="TableText"/>
            </w:pPr>
            <w:hyperlink w:anchor="D_HAI_CentralLine_Insertion_Practice_V3">
              <w:r w:rsidR="0048493C">
                <w:rPr>
                  <w:rStyle w:val="HyperlinkText9pt"/>
                </w:rPr>
                <w:t>HAI Central-Line Insertion Practice Numerator Report (V3)</w:t>
              </w:r>
            </w:hyperlink>
            <w:r w:rsidR="0048493C">
              <w:t xml:space="preserve"> (required)</w:t>
            </w:r>
          </w:p>
        </w:tc>
        <w:tc>
          <w:tcPr>
            <w:tcW w:w="360" w:type="dxa"/>
          </w:tcPr>
          <w:p w14:paraId="6385E6B8" w14:textId="45566E5B" w:rsidR="006C45D2" w:rsidRDefault="00CC4EF7">
            <w:pPr>
              <w:pStyle w:val="TableText"/>
            </w:pPr>
            <w:hyperlink w:anchor="E_CentralLine_Insertion_Practice_Clinic">
              <w:r w:rsidR="0048493C">
                <w:rPr>
                  <w:rStyle w:val="HyperlinkText9pt"/>
                </w:rPr>
                <w:t>Central-Line Insertion Practice Clinical Statement (V2)</w:t>
              </w:r>
            </w:hyperlink>
            <w:r w:rsidR="0048493C">
              <w:t xml:space="preserve"> (required)</w:t>
            </w:r>
          </w:p>
          <w:p w14:paraId="22F10E77" w14:textId="1FD476B9" w:rsidR="006C45D2" w:rsidRDefault="00CC4EF7">
            <w:pPr>
              <w:pStyle w:val="TableText"/>
            </w:pPr>
            <w:hyperlink w:anchor="E_Antimicrobial_Coated_Catheter_Used_Ob">
              <w:r w:rsidR="0048493C">
                <w:rPr>
                  <w:rStyle w:val="HyperlinkText9pt"/>
                </w:rPr>
                <w:t>Antimicrobial Coated Catheter Used Observation</w:t>
              </w:r>
            </w:hyperlink>
            <w:r w:rsidR="0048493C">
              <w:t xml:space="preserve"> (optional)</w:t>
            </w:r>
          </w:p>
        </w:tc>
      </w:tr>
    </w:tbl>
    <w:p w14:paraId="5A4AC669" w14:textId="77777777" w:rsidR="006C45D2" w:rsidRDefault="006C45D2">
      <w:pPr>
        <w:pStyle w:val="BodyText"/>
      </w:pPr>
    </w:p>
    <w:p w14:paraId="01AA8E8D" w14:textId="77777777" w:rsidR="006C45D2" w:rsidRDefault="0048493C">
      <w:r>
        <w:t>In a CLIP Report, the Infection Risk Factors Section contains a single Central-Line Insertion Practice Clinical Statement, which contains a set of sequenced events. This section also optionally contains an Antimicrobial Coated Catheter Used Observation.</w:t>
      </w:r>
    </w:p>
    <w:p w14:paraId="072B79FD" w14:textId="1299F8DA" w:rsidR="006C45D2" w:rsidRDefault="0048493C">
      <w:pPr>
        <w:pStyle w:val="Caption"/>
      </w:pPr>
      <w:bookmarkStart w:id="1040" w:name="_Toc106442637"/>
      <w:r>
        <w:lastRenderedPageBreak/>
        <w:t xml:space="preserve">Table </w:t>
      </w:r>
      <w:r>
        <w:fldChar w:fldCharType="begin"/>
      </w:r>
      <w:r>
        <w:instrText>SEQ Table \* ARABIC</w:instrText>
      </w:r>
      <w:r>
        <w:fldChar w:fldCharType="separate"/>
      </w:r>
      <w:r w:rsidR="00AC6834">
        <w:t>93</w:t>
      </w:r>
      <w:r>
        <w:fldChar w:fldCharType="end"/>
      </w:r>
      <w:r>
        <w:t>: Infection Risk Factors Section in a CLIP Report (V2) Constraints Overview</w:t>
      </w:r>
      <w:bookmarkEnd w:id="104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777AAE56" w14:textId="77777777">
        <w:trPr>
          <w:cantSplit/>
          <w:tblHeader/>
          <w:jc w:val="center"/>
        </w:trPr>
        <w:tc>
          <w:tcPr>
            <w:tcW w:w="0" w:type="dxa"/>
            <w:shd w:val="clear" w:color="auto" w:fill="E6E6E6"/>
            <w:noWrap/>
          </w:tcPr>
          <w:p w14:paraId="29F38C52" w14:textId="77777777" w:rsidR="006C45D2" w:rsidRDefault="0048493C">
            <w:pPr>
              <w:pStyle w:val="TableHead"/>
            </w:pPr>
            <w:r>
              <w:t>XPath</w:t>
            </w:r>
          </w:p>
        </w:tc>
        <w:tc>
          <w:tcPr>
            <w:tcW w:w="720" w:type="dxa"/>
            <w:shd w:val="clear" w:color="auto" w:fill="E6E6E6"/>
            <w:noWrap/>
          </w:tcPr>
          <w:p w14:paraId="7F5AF31A" w14:textId="77777777" w:rsidR="006C45D2" w:rsidRDefault="0048493C">
            <w:pPr>
              <w:pStyle w:val="TableHead"/>
            </w:pPr>
            <w:r>
              <w:t>Card.</w:t>
            </w:r>
          </w:p>
        </w:tc>
        <w:tc>
          <w:tcPr>
            <w:tcW w:w="1152" w:type="dxa"/>
            <w:shd w:val="clear" w:color="auto" w:fill="E6E6E6"/>
            <w:noWrap/>
          </w:tcPr>
          <w:p w14:paraId="5F2D2EC8" w14:textId="77777777" w:rsidR="006C45D2" w:rsidRDefault="0048493C">
            <w:pPr>
              <w:pStyle w:val="TableHead"/>
            </w:pPr>
            <w:r>
              <w:t>Verb</w:t>
            </w:r>
          </w:p>
        </w:tc>
        <w:tc>
          <w:tcPr>
            <w:tcW w:w="864" w:type="dxa"/>
            <w:shd w:val="clear" w:color="auto" w:fill="E6E6E6"/>
            <w:noWrap/>
          </w:tcPr>
          <w:p w14:paraId="63689A54" w14:textId="77777777" w:rsidR="006C45D2" w:rsidRDefault="0048493C">
            <w:pPr>
              <w:pStyle w:val="TableHead"/>
            </w:pPr>
            <w:r>
              <w:t>Data Type</w:t>
            </w:r>
          </w:p>
        </w:tc>
        <w:tc>
          <w:tcPr>
            <w:tcW w:w="864" w:type="dxa"/>
            <w:shd w:val="clear" w:color="auto" w:fill="E6E6E6"/>
            <w:noWrap/>
          </w:tcPr>
          <w:p w14:paraId="3EF56308" w14:textId="77777777" w:rsidR="006C45D2" w:rsidRDefault="0048493C">
            <w:pPr>
              <w:pStyle w:val="TableHead"/>
            </w:pPr>
            <w:r>
              <w:t>CONF#</w:t>
            </w:r>
          </w:p>
        </w:tc>
        <w:tc>
          <w:tcPr>
            <w:tcW w:w="864" w:type="dxa"/>
            <w:shd w:val="clear" w:color="auto" w:fill="E6E6E6"/>
            <w:noWrap/>
          </w:tcPr>
          <w:p w14:paraId="66E4ED90" w14:textId="77777777" w:rsidR="006C45D2" w:rsidRDefault="0048493C">
            <w:pPr>
              <w:pStyle w:val="TableHead"/>
            </w:pPr>
            <w:r>
              <w:t>Value</w:t>
            </w:r>
          </w:p>
        </w:tc>
      </w:tr>
      <w:tr w:rsidR="006C45D2" w14:paraId="7DC3CA62" w14:textId="77777777">
        <w:trPr>
          <w:jc w:val="center"/>
        </w:trPr>
        <w:tc>
          <w:tcPr>
            <w:tcW w:w="10160" w:type="dxa"/>
            <w:gridSpan w:val="6"/>
          </w:tcPr>
          <w:p w14:paraId="387F1134" w14:textId="77777777" w:rsidR="006C45D2" w:rsidRDefault="0048493C">
            <w:pPr>
              <w:pStyle w:val="TableText"/>
            </w:pPr>
            <w:r>
              <w:t>section (identifier: urn:hl7ii:2.16.840.1.113883.10.20.5.5.34:2014-12-01)</w:t>
            </w:r>
          </w:p>
        </w:tc>
      </w:tr>
      <w:tr w:rsidR="006C45D2" w14:paraId="2D38E448" w14:textId="77777777">
        <w:trPr>
          <w:jc w:val="center"/>
        </w:trPr>
        <w:tc>
          <w:tcPr>
            <w:tcW w:w="3345" w:type="dxa"/>
          </w:tcPr>
          <w:p w14:paraId="5B381147" w14:textId="77777777" w:rsidR="006C45D2" w:rsidRDefault="0048493C">
            <w:pPr>
              <w:pStyle w:val="TableText"/>
            </w:pPr>
            <w:r>
              <w:tab/>
              <w:t>templateId</w:t>
            </w:r>
          </w:p>
        </w:tc>
        <w:tc>
          <w:tcPr>
            <w:tcW w:w="720" w:type="dxa"/>
          </w:tcPr>
          <w:p w14:paraId="10FBBE6B" w14:textId="77777777" w:rsidR="006C45D2" w:rsidRDefault="0048493C">
            <w:pPr>
              <w:pStyle w:val="TableText"/>
            </w:pPr>
            <w:r>
              <w:t>1..1</w:t>
            </w:r>
          </w:p>
        </w:tc>
        <w:tc>
          <w:tcPr>
            <w:tcW w:w="1152" w:type="dxa"/>
          </w:tcPr>
          <w:p w14:paraId="24C4B862" w14:textId="77777777" w:rsidR="006C45D2" w:rsidRDefault="0048493C">
            <w:pPr>
              <w:pStyle w:val="TableText"/>
            </w:pPr>
            <w:r>
              <w:t>SHALL</w:t>
            </w:r>
          </w:p>
        </w:tc>
        <w:tc>
          <w:tcPr>
            <w:tcW w:w="864" w:type="dxa"/>
          </w:tcPr>
          <w:p w14:paraId="29E25335" w14:textId="77777777" w:rsidR="006C45D2" w:rsidRDefault="006C45D2">
            <w:pPr>
              <w:pStyle w:val="TableText"/>
            </w:pPr>
          </w:p>
        </w:tc>
        <w:tc>
          <w:tcPr>
            <w:tcW w:w="1104" w:type="dxa"/>
          </w:tcPr>
          <w:p w14:paraId="6A9ED64B" w14:textId="441E902A" w:rsidR="006C45D2" w:rsidRDefault="00CC4EF7">
            <w:pPr>
              <w:pStyle w:val="TableText"/>
            </w:pPr>
            <w:hyperlink w:anchor="C_1129-22277">
              <w:r w:rsidR="0048493C">
                <w:rPr>
                  <w:rStyle w:val="HyperlinkText9pt"/>
                </w:rPr>
                <w:t>1129-22277</w:t>
              </w:r>
            </w:hyperlink>
          </w:p>
        </w:tc>
        <w:tc>
          <w:tcPr>
            <w:tcW w:w="2975" w:type="dxa"/>
          </w:tcPr>
          <w:p w14:paraId="6A8FE45E" w14:textId="77777777" w:rsidR="006C45D2" w:rsidRDefault="006C45D2">
            <w:pPr>
              <w:pStyle w:val="TableText"/>
            </w:pPr>
          </w:p>
        </w:tc>
      </w:tr>
      <w:tr w:rsidR="006C45D2" w14:paraId="76F77604" w14:textId="77777777">
        <w:trPr>
          <w:jc w:val="center"/>
        </w:trPr>
        <w:tc>
          <w:tcPr>
            <w:tcW w:w="3345" w:type="dxa"/>
          </w:tcPr>
          <w:p w14:paraId="7A9A7AD7" w14:textId="77777777" w:rsidR="006C45D2" w:rsidRDefault="0048493C">
            <w:pPr>
              <w:pStyle w:val="TableText"/>
            </w:pPr>
            <w:r>
              <w:tab/>
            </w:r>
            <w:r>
              <w:tab/>
              <w:t>@root</w:t>
            </w:r>
          </w:p>
        </w:tc>
        <w:tc>
          <w:tcPr>
            <w:tcW w:w="720" w:type="dxa"/>
          </w:tcPr>
          <w:p w14:paraId="13677E66" w14:textId="77777777" w:rsidR="006C45D2" w:rsidRDefault="0048493C">
            <w:pPr>
              <w:pStyle w:val="TableText"/>
            </w:pPr>
            <w:r>
              <w:t>1..1</w:t>
            </w:r>
          </w:p>
        </w:tc>
        <w:tc>
          <w:tcPr>
            <w:tcW w:w="1152" w:type="dxa"/>
          </w:tcPr>
          <w:p w14:paraId="0468BEF0" w14:textId="77777777" w:rsidR="006C45D2" w:rsidRDefault="0048493C">
            <w:pPr>
              <w:pStyle w:val="TableText"/>
            </w:pPr>
            <w:r>
              <w:t>SHALL</w:t>
            </w:r>
          </w:p>
        </w:tc>
        <w:tc>
          <w:tcPr>
            <w:tcW w:w="864" w:type="dxa"/>
          </w:tcPr>
          <w:p w14:paraId="4171B349" w14:textId="77777777" w:rsidR="006C45D2" w:rsidRDefault="006C45D2">
            <w:pPr>
              <w:pStyle w:val="TableText"/>
            </w:pPr>
          </w:p>
        </w:tc>
        <w:tc>
          <w:tcPr>
            <w:tcW w:w="1104" w:type="dxa"/>
          </w:tcPr>
          <w:p w14:paraId="41F7D6E7" w14:textId="638D6895" w:rsidR="006C45D2" w:rsidRDefault="00CC4EF7">
            <w:pPr>
              <w:pStyle w:val="TableText"/>
            </w:pPr>
            <w:hyperlink w:anchor="C_1129-28199">
              <w:r w:rsidR="0048493C">
                <w:rPr>
                  <w:rStyle w:val="HyperlinkText9pt"/>
                </w:rPr>
                <w:t>1129-28199</w:t>
              </w:r>
            </w:hyperlink>
          </w:p>
        </w:tc>
        <w:tc>
          <w:tcPr>
            <w:tcW w:w="2975" w:type="dxa"/>
          </w:tcPr>
          <w:p w14:paraId="5BFC3E86" w14:textId="77777777" w:rsidR="006C45D2" w:rsidRDefault="0048493C">
            <w:pPr>
              <w:pStyle w:val="TableText"/>
            </w:pPr>
            <w:r>
              <w:t>2.16.840.1.113883.10.20.5.5.34</w:t>
            </w:r>
          </w:p>
        </w:tc>
      </w:tr>
      <w:tr w:rsidR="006C45D2" w14:paraId="76B7CF97" w14:textId="77777777">
        <w:trPr>
          <w:jc w:val="center"/>
        </w:trPr>
        <w:tc>
          <w:tcPr>
            <w:tcW w:w="3345" w:type="dxa"/>
          </w:tcPr>
          <w:p w14:paraId="0E776168" w14:textId="77777777" w:rsidR="006C45D2" w:rsidRDefault="0048493C">
            <w:pPr>
              <w:pStyle w:val="TableText"/>
            </w:pPr>
            <w:r>
              <w:tab/>
            </w:r>
            <w:r>
              <w:tab/>
              <w:t>@extension</w:t>
            </w:r>
          </w:p>
        </w:tc>
        <w:tc>
          <w:tcPr>
            <w:tcW w:w="720" w:type="dxa"/>
          </w:tcPr>
          <w:p w14:paraId="14E08044" w14:textId="77777777" w:rsidR="006C45D2" w:rsidRDefault="0048493C">
            <w:pPr>
              <w:pStyle w:val="TableText"/>
            </w:pPr>
            <w:r>
              <w:t>1..1</w:t>
            </w:r>
          </w:p>
        </w:tc>
        <w:tc>
          <w:tcPr>
            <w:tcW w:w="1152" w:type="dxa"/>
          </w:tcPr>
          <w:p w14:paraId="03A56E00" w14:textId="77777777" w:rsidR="006C45D2" w:rsidRDefault="0048493C">
            <w:pPr>
              <w:pStyle w:val="TableText"/>
            </w:pPr>
            <w:r>
              <w:t>SHALL</w:t>
            </w:r>
          </w:p>
        </w:tc>
        <w:tc>
          <w:tcPr>
            <w:tcW w:w="864" w:type="dxa"/>
          </w:tcPr>
          <w:p w14:paraId="7C799970" w14:textId="77777777" w:rsidR="006C45D2" w:rsidRDefault="006C45D2">
            <w:pPr>
              <w:pStyle w:val="TableText"/>
            </w:pPr>
          </w:p>
        </w:tc>
        <w:tc>
          <w:tcPr>
            <w:tcW w:w="1104" w:type="dxa"/>
          </w:tcPr>
          <w:p w14:paraId="60005AAB" w14:textId="42F2075A" w:rsidR="006C45D2" w:rsidRDefault="00CC4EF7">
            <w:pPr>
              <w:pStyle w:val="TableText"/>
            </w:pPr>
            <w:hyperlink w:anchor="C_1129-30288">
              <w:r w:rsidR="0048493C">
                <w:rPr>
                  <w:rStyle w:val="HyperlinkText9pt"/>
                </w:rPr>
                <w:t>1129-30288</w:t>
              </w:r>
            </w:hyperlink>
          </w:p>
        </w:tc>
        <w:tc>
          <w:tcPr>
            <w:tcW w:w="2975" w:type="dxa"/>
          </w:tcPr>
          <w:p w14:paraId="08A32B11" w14:textId="77777777" w:rsidR="006C45D2" w:rsidRDefault="0048493C">
            <w:pPr>
              <w:pStyle w:val="TableText"/>
            </w:pPr>
            <w:r>
              <w:t>2014-12-01</w:t>
            </w:r>
          </w:p>
        </w:tc>
      </w:tr>
      <w:tr w:rsidR="006C45D2" w14:paraId="40527778" w14:textId="77777777">
        <w:trPr>
          <w:jc w:val="center"/>
        </w:trPr>
        <w:tc>
          <w:tcPr>
            <w:tcW w:w="3345" w:type="dxa"/>
          </w:tcPr>
          <w:p w14:paraId="04A3B857" w14:textId="77777777" w:rsidR="006C45D2" w:rsidRDefault="0048493C">
            <w:pPr>
              <w:pStyle w:val="TableText"/>
            </w:pPr>
            <w:r>
              <w:tab/>
              <w:t>code</w:t>
            </w:r>
          </w:p>
        </w:tc>
        <w:tc>
          <w:tcPr>
            <w:tcW w:w="720" w:type="dxa"/>
          </w:tcPr>
          <w:p w14:paraId="17E3850D" w14:textId="77777777" w:rsidR="006C45D2" w:rsidRDefault="0048493C">
            <w:pPr>
              <w:pStyle w:val="TableText"/>
            </w:pPr>
            <w:r>
              <w:t>1..1</w:t>
            </w:r>
          </w:p>
        </w:tc>
        <w:tc>
          <w:tcPr>
            <w:tcW w:w="1152" w:type="dxa"/>
          </w:tcPr>
          <w:p w14:paraId="0E73F3FB" w14:textId="77777777" w:rsidR="006C45D2" w:rsidRDefault="0048493C">
            <w:pPr>
              <w:pStyle w:val="TableText"/>
            </w:pPr>
            <w:r>
              <w:t>SHALL</w:t>
            </w:r>
          </w:p>
        </w:tc>
        <w:tc>
          <w:tcPr>
            <w:tcW w:w="864" w:type="dxa"/>
          </w:tcPr>
          <w:p w14:paraId="116396C3" w14:textId="77777777" w:rsidR="006C45D2" w:rsidRDefault="006C45D2">
            <w:pPr>
              <w:pStyle w:val="TableText"/>
            </w:pPr>
          </w:p>
        </w:tc>
        <w:tc>
          <w:tcPr>
            <w:tcW w:w="1104" w:type="dxa"/>
          </w:tcPr>
          <w:p w14:paraId="349B819F" w14:textId="5A10DEC3" w:rsidR="006C45D2" w:rsidRDefault="00CC4EF7">
            <w:pPr>
              <w:pStyle w:val="TableText"/>
            </w:pPr>
            <w:hyperlink w:anchor="C_1129-22273">
              <w:r w:rsidR="0048493C">
                <w:rPr>
                  <w:rStyle w:val="HyperlinkText9pt"/>
                </w:rPr>
                <w:t>1129-22273</w:t>
              </w:r>
            </w:hyperlink>
          </w:p>
        </w:tc>
        <w:tc>
          <w:tcPr>
            <w:tcW w:w="2975" w:type="dxa"/>
          </w:tcPr>
          <w:p w14:paraId="4CC86EE0" w14:textId="77777777" w:rsidR="006C45D2" w:rsidRDefault="006C45D2">
            <w:pPr>
              <w:pStyle w:val="TableText"/>
            </w:pPr>
          </w:p>
        </w:tc>
      </w:tr>
      <w:tr w:rsidR="006C45D2" w14:paraId="0C61BE3C" w14:textId="77777777">
        <w:trPr>
          <w:jc w:val="center"/>
        </w:trPr>
        <w:tc>
          <w:tcPr>
            <w:tcW w:w="3345" w:type="dxa"/>
          </w:tcPr>
          <w:p w14:paraId="36BE063E" w14:textId="77777777" w:rsidR="006C45D2" w:rsidRDefault="0048493C">
            <w:pPr>
              <w:pStyle w:val="TableText"/>
            </w:pPr>
            <w:r>
              <w:tab/>
            </w:r>
            <w:r>
              <w:tab/>
              <w:t>@code</w:t>
            </w:r>
          </w:p>
        </w:tc>
        <w:tc>
          <w:tcPr>
            <w:tcW w:w="720" w:type="dxa"/>
          </w:tcPr>
          <w:p w14:paraId="33025596" w14:textId="77777777" w:rsidR="006C45D2" w:rsidRDefault="0048493C">
            <w:pPr>
              <w:pStyle w:val="TableText"/>
            </w:pPr>
            <w:r>
              <w:t>1..1</w:t>
            </w:r>
          </w:p>
        </w:tc>
        <w:tc>
          <w:tcPr>
            <w:tcW w:w="1152" w:type="dxa"/>
          </w:tcPr>
          <w:p w14:paraId="7B9A25E5" w14:textId="77777777" w:rsidR="006C45D2" w:rsidRDefault="0048493C">
            <w:pPr>
              <w:pStyle w:val="TableText"/>
            </w:pPr>
            <w:r>
              <w:t>SHALL</w:t>
            </w:r>
          </w:p>
        </w:tc>
        <w:tc>
          <w:tcPr>
            <w:tcW w:w="864" w:type="dxa"/>
          </w:tcPr>
          <w:p w14:paraId="63ACAA31" w14:textId="77777777" w:rsidR="006C45D2" w:rsidRDefault="006C45D2">
            <w:pPr>
              <w:pStyle w:val="TableText"/>
            </w:pPr>
          </w:p>
        </w:tc>
        <w:tc>
          <w:tcPr>
            <w:tcW w:w="1104" w:type="dxa"/>
          </w:tcPr>
          <w:p w14:paraId="7209F822" w14:textId="543EBB3A" w:rsidR="006C45D2" w:rsidRDefault="00CC4EF7">
            <w:pPr>
              <w:pStyle w:val="TableText"/>
            </w:pPr>
            <w:hyperlink w:anchor="C_1129-22274">
              <w:r w:rsidR="0048493C">
                <w:rPr>
                  <w:rStyle w:val="HyperlinkText9pt"/>
                </w:rPr>
                <w:t>1129-22274</w:t>
              </w:r>
            </w:hyperlink>
          </w:p>
        </w:tc>
        <w:tc>
          <w:tcPr>
            <w:tcW w:w="2975" w:type="dxa"/>
          </w:tcPr>
          <w:p w14:paraId="0381247F" w14:textId="77777777" w:rsidR="006C45D2" w:rsidRDefault="0048493C">
            <w:pPr>
              <w:pStyle w:val="TableText"/>
            </w:pPr>
            <w:r>
              <w:t>51898-5</w:t>
            </w:r>
          </w:p>
        </w:tc>
      </w:tr>
      <w:tr w:rsidR="006C45D2" w14:paraId="68995C03" w14:textId="77777777">
        <w:trPr>
          <w:jc w:val="center"/>
        </w:trPr>
        <w:tc>
          <w:tcPr>
            <w:tcW w:w="3345" w:type="dxa"/>
          </w:tcPr>
          <w:p w14:paraId="1CCBA9B7" w14:textId="77777777" w:rsidR="006C45D2" w:rsidRDefault="0048493C">
            <w:pPr>
              <w:pStyle w:val="TableText"/>
            </w:pPr>
            <w:r>
              <w:tab/>
            </w:r>
            <w:r>
              <w:tab/>
              <w:t>@codeSystem</w:t>
            </w:r>
          </w:p>
        </w:tc>
        <w:tc>
          <w:tcPr>
            <w:tcW w:w="720" w:type="dxa"/>
          </w:tcPr>
          <w:p w14:paraId="4C3A8182" w14:textId="77777777" w:rsidR="006C45D2" w:rsidRDefault="0048493C">
            <w:pPr>
              <w:pStyle w:val="TableText"/>
            </w:pPr>
            <w:r>
              <w:t>1..1</w:t>
            </w:r>
          </w:p>
        </w:tc>
        <w:tc>
          <w:tcPr>
            <w:tcW w:w="1152" w:type="dxa"/>
          </w:tcPr>
          <w:p w14:paraId="7B87429F" w14:textId="77777777" w:rsidR="006C45D2" w:rsidRDefault="0048493C">
            <w:pPr>
              <w:pStyle w:val="TableText"/>
            </w:pPr>
            <w:r>
              <w:t>SHALL</w:t>
            </w:r>
          </w:p>
        </w:tc>
        <w:tc>
          <w:tcPr>
            <w:tcW w:w="864" w:type="dxa"/>
          </w:tcPr>
          <w:p w14:paraId="0F13CB45" w14:textId="77777777" w:rsidR="006C45D2" w:rsidRDefault="006C45D2">
            <w:pPr>
              <w:pStyle w:val="TableText"/>
            </w:pPr>
          </w:p>
        </w:tc>
        <w:tc>
          <w:tcPr>
            <w:tcW w:w="1104" w:type="dxa"/>
          </w:tcPr>
          <w:p w14:paraId="0569D323" w14:textId="05A1787D" w:rsidR="006C45D2" w:rsidRDefault="00CC4EF7">
            <w:pPr>
              <w:pStyle w:val="TableText"/>
            </w:pPr>
            <w:hyperlink w:anchor="C_1129-28198">
              <w:r w:rsidR="0048493C">
                <w:rPr>
                  <w:rStyle w:val="HyperlinkText9pt"/>
                </w:rPr>
                <w:t>1129-28198</w:t>
              </w:r>
            </w:hyperlink>
          </w:p>
        </w:tc>
        <w:tc>
          <w:tcPr>
            <w:tcW w:w="2975" w:type="dxa"/>
          </w:tcPr>
          <w:p w14:paraId="47D59A9D" w14:textId="77777777" w:rsidR="006C45D2" w:rsidRDefault="0048493C">
            <w:pPr>
              <w:pStyle w:val="TableText"/>
            </w:pPr>
            <w:r>
              <w:t>urn:oid:2.16.840.1.113883.6.1 (LOINC) = 2.16.840.1.113883.6.1</w:t>
            </w:r>
          </w:p>
        </w:tc>
      </w:tr>
      <w:tr w:rsidR="006C45D2" w14:paraId="5B2822CE" w14:textId="77777777">
        <w:trPr>
          <w:jc w:val="center"/>
        </w:trPr>
        <w:tc>
          <w:tcPr>
            <w:tcW w:w="3345" w:type="dxa"/>
          </w:tcPr>
          <w:p w14:paraId="5E6BDD44" w14:textId="77777777" w:rsidR="006C45D2" w:rsidRDefault="0048493C">
            <w:pPr>
              <w:pStyle w:val="TableText"/>
            </w:pPr>
            <w:r>
              <w:tab/>
              <w:t>entry</w:t>
            </w:r>
          </w:p>
        </w:tc>
        <w:tc>
          <w:tcPr>
            <w:tcW w:w="720" w:type="dxa"/>
          </w:tcPr>
          <w:p w14:paraId="6B147568" w14:textId="77777777" w:rsidR="006C45D2" w:rsidRDefault="0048493C">
            <w:pPr>
              <w:pStyle w:val="TableText"/>
            </w:pPr>
            <w:r>
              <w:t>1..1</w:t>
            </w:r>
          </w:p>
        </w:tc>
        <w:tc>
          <w:tcPr>
            <w:tcW w:w="1152" w:type="dxa"/>
          </w:tcPr>
          <w:p w14:paraId="0AE912B7" w14:textId="77777777" w:rsidR="006C45D2" w:rsidRDefault="0048493C">
            <w:pPr>
              <w:pStyle w:val="TableText"/>
            </w:pPr>
            <w:r>
              <w:t>SHALL</w:t>
            </w:r>
          </w:p>
        </w:tc>
        <w:tc>
          <w:tcPr>
            <w:tcW w:w="864" w:type="dxa"/>
          </w:tcPr>
          <w:p w14:paraId="2A7FBABE" w14:textId="77777777" w:rsidR="006C45D2" w:rsidRDefault="006C45D2">
            <w:pPr>
              <w:pStyle w:val="TableText"/>
            </w:pPr>
          </w:p>
        </w:tc>
        <w:tc>
          <w:tcPr>
            <w:tcW w:w="1104" w:type="dxa"/>
          </w:tcPr>
          <w:p w14:paraId="012BD0B6" w14:textId="1E9813C7" w:rsidR="006C45D2" w:rsidRDefault="00CC4EF7">
            <w:pPr>
              <w:pStyle w:val="TableText"/>
            </w:pPr>
            <w:hyperlink w:anchor="C_1129-22275">
              <w:r w:rsidR="0048493C">
                <w:rPr>
                  <w:rStyle w:val="HyperlinkText9pt"/>
                </w:rPr>
                <w:t>1129-22275</w:t>
              </w:r>
            </w:hyperlink>
          </w:p>
        </w:tc>
        <w:tc>
          <w:tcPr>
            <w:tcW w:w="2975" w:type="dxa"/>
          </w:tcPr>
          <w:p w14:paraId="08F286C0" w14:textId="77777777" w:rsidR="006C45D2" w:rsidRDefault="006C45D2">
            <w:pPr>
              <w:pStyle w:val="TableText"/>
            </w:pPr>
          </w:p>
        </w:tc>
      </w:tr>
      <w:tr w:rsidR="006C45D2" w14:paraId="43DDC9DD" w14:textId="77777777">
        <w:trPr>
          <w:jc w:val="center"/>
        </w:trPr>
        <w:tc>
          <w:tcPr>
            <w:tcW w:w="3345" w:type="dxa"/>
          </w:tcPr>
          <w:p w14:paraId="2DCC20E0" w14:textId="77777777" w:rsidR="006C45D2" w:rsidRDefault="0048493C">
            <w:pPr>
              <w:pStyle w:val="TableText"/>
            </w:pPr>
            <w:r>
              <w:tab/>
            </w:r>
            <w:r>
              <w:tab/>
              <w:t>act</w:t>
            </w:r>
          </w:p>
        </w:tc>
        <w:tc>
          <w:tcPr>
            <w:tcW w:w="720" w:type="dxa"/>
          </w:tcPr>
          <w:p w14:paraId="0B16000E" w14:textId="77777777" w:rsidR="006C45D2" w:rsidRDefault="0048493C">
            <w:pPr>
              <w:pStyle w:val="TableText"/>
            </w:pPr>
            <w:r>
              <w:t>1..1</w:t>
            </w:r>
          </w:p>
        </w:tc>
        <w:tc>
          <w:tcPr>
            <w:tcW w:w="1152" w:type="dxa"/>
          </w:tcPr>
          <w:p w14:paraId="660CC1EB" w14:textId="77777777" w:rsidR="006C45D2" w:rsidRDefault="0048493C">
            <w:pPr>
              <w:pStyle w:val="TableText"/>
            </w:pPr>
            <w:r>
              <w:t>SHALL</w:t>
            </w:r>
          </w:p>
        </w:tc>
        <w:tc>
          <w:tcPr>
            <w:tcW w:w="864" w:type="dxa"/>
          </w:tcPr>
          <w:p w14:paraId="1278545A" w14:textId="77777777" w:rsidR="006C45D2" w:rsidRDefault="006C45D2">
            <w:pPr>
              <w:pStyle w:val="TableText"/>
            </w:pPr>
          </w:p>
        </w:tc>
        <w:tc>
          <w:tcPr>
            <w:tcW w:w="1104" w:type="dxa"/>
          </w:tcPr>
          <w:p w14:paraId="2D48BD77" w14:textId="4B3B6DE4" w:rsidR="006C45D2" w:rsidRDefault="00CC4EF7">
            <w:pPr>
              <w:pStyle w:val="TableText"/>
            </w:pPr>
            <w:hyperlink w:anchor="C_1129-30430">
              <w:r w:rsidR="0048493C">
                <w:rPr>
                  <w:rStyle w:val="HyperlinkText9pt"/>
                </w:rPr>
                <w:t>1129-30430</w:t>
              </w:r>
            </w:hyperlink>
          </w:p>
        </w:tc>
        <w:tc>
          <w:tcPr>
            <w:tcW w:w="2975" w:type="dxa"/>
          </w:tcPr>
          <w:p w14:paraId="5A993D9E" w14:textId="41F3B14C" w:rsidR="006C45D2" w:rsidRDefault="00CC4EF7">
            <w:pPr>
              <w:pStyle w:val="TableText"/>
            </w:pPr>
            <w:hyperlink w:anchor="E_CentralLine_Insertion_Practice_Clinic">
              <w:r w:rsidR="0048493C">
                <w:rPr>
                  <w:rStyle w:val="HyperlinkText9pt"/>
                </w:rPr>
                <w:t>Central-Line Insertion Practice Clinical Statement (V2) (identifier: urn:hl7ii:2.16.840.1.113883.10.20.5.6.116:2014-12-01</w:t>
              </w:r>
            </w:hyperlink>
          </w:p>
        </w:tc>
      </w:tr>
      <w:tr w:rsidR="006C45D2" w14:paraId="7EF3792F" w14:textId="77777777">
        <w:trPr>
          <w:jc w:val="center"/>
        </w:trPr>
        <w:tc>
          <w:tcPr>
            <w:tcW w:w="3345" w:type="dxa"/>
          </w:tcPr>
          <w:p w14:paraId="2E95F99B" w14:textId="77777777" w:rsidR="006C45D2" w:rsidRDefault="0048493C">
            <w:pPr>
              <w:pStyle w:val="TableText"/>
            </w:pPr>
            <w:r>
              <w:tab/>
              <w:t>entry</w:t>
            </w:r>
          </w:p>
        </w:tc>
        <w:tc>
          <w:tcPr>
            <w:tcW w:w="720" w:type="dxa"/>
          </w:tcPr>
          <w:p w14:paraId="4A956C60" w14:textId="77777777" w:rsidR="006C45D2" w:rsidRDefault="0048493C">
            <w:pPr>
              <w:pStyle w:val="TableText"/>
            </w:pPr>
            <w:r>
              <w:t>0..1</w:t>
            </w:r>
          </w:p>
        </w:tc>
        <w:tc>
          <w:tcPr>
            <w:tcW w:w="1152" w:type="dxa"/>
          </w:tcPr>
          <w:p w14:paraId="616B7A23" w14:textId="77777777" w:rsidR="006C45D2" w:rsidRDefault="0048493C">
            <w:pPr>
              <w:pStyle w:val="TableText"/>
            </w:pPr>
            <w:r>
              <w:t>SHOULD</w:t>
            </w:r>
          </w:p>
        </w:tc>
        <w:tc>
          <w:tcPr>
            <w:tcW w:w="864" w:type="dxa"/>
          </w:tcPr>
          <w:p w14:paraId="733973B1" w14:textId="77777777" w:rsidR="006C45D2" w:rsidRDefault="006C45D2">
            <w:pPr>
              <w:pStyle w:val="TableText"/>
            </w:pPr>
          </w:p>
        </w:tc>
        <w:tc>
          <w:tcPr>
            <w:tcW w:w="1104" w:type="dxa"/>
          </w:tcPr>
          <w:p w14:paraId="7E184B7A" w14:textId="3CE598E9" w:rsidR="006C45D2" w:rsidRDefault="00CC4EF7">
            <w:pPr>
              <w:pStyle w:val="TableText"/>
            </w:pPr>
            <w:hyperlink w:anchor="C_1129-28213">
              <w:r w:rsidR="0048493C">
                <w:rPr>
                  <w:rStyle w:val="HyperlinkText9pt"/>
                </w:rPr>
                <w:t>1129-28213</w:t>
              </w:r>
            </w:hyperlink>
          </w:p>
        </w:tc>
        <w:tc>
          <w:tcPr>
            <w:tcW w:w="2975" w:type="dxa"/>
          </w:tcPr>
          <w:p w14:paraId="05148308" w14:textId="77777777" w:rsidR="006C45D2" w:rsidRDefault="006C45D2">
            <w:pPr>
              <w:pStyle w:val="TableText"/>
            </w:pPr>
          </w:p>
        </w:tc>
      </w:tr>
      <w:tr w:rsidR="006C45D2" w14:paraId="6FF966A3" w14:textId="77777777">
        <w:trPr>
          <w:jc w:val="center"/>
        </w:trPr>
        <w:tc>
          <w:tcPr>
            <w:tcW w:w="3345" w:type="dxa"/>
          </w:tcPr>
          <w:p w14:paraId="5D7CF184" w14:textId="77777777" w:rsidR="006C45D2" w:rsidRDefault="0048493C">
            <w:pPr>
              <w:pStyle w:val="TableText"/>
            </w:pPr>
            <w:r>
              <w:tab/>
            </w:r>
            <w:r>
              <w:tab/>
              <w:t>observation</w:t>
            </w:r>
          </w:p>
        </w:tc>
        <w:tc>
          <w:tcPr>
            <w:tcW w:w="720" w:type="dxa"/>
          </w:tcPr>
          <w:p w14:paraId="1D4A2F18" w14:textId="77777777" w:rsidR="006C45D2" w:rsidRDefault="0048493C">
            <w:pPr>
              <w:pStyle w:val="TableText"/>
            </w:pPr>
            <w:r>
              <w:t>1..1</w:t>
            </w:r>
          </w:p>
        </w:tc>
        <w:tc>
          <w:tcPr>
            <w:tcW w:w="1152" w:type="dxa"/>
          </w:tcPr>
          <w:p w14:paraId="41FD72E7" w14:textId="77777777" w:rsidR="006C45D2" w:rsidRDefault="0048493C">
            <w:pPr>
              <w:pStyle w:val="TableText"/>
            </w:pPr>
            <w:r>
              <w:t>SHALL</w:t>
            </w:r>
          </w:p>
        </w:tc>
        <w:tc>
          <w:tcPr>
            <w:tcW w:w="864" w:type="dxa"/>
          </w:tcPr>
          <w:p w14:paraId="332DD0D3" w14:textId="77777777" w:rsidR="006C45D2" w:rsidRDefault="006C45D2">
            <w:pPr>
              <w:pStyle w:val="TableText"/>
            </w:pPr>
          </w:p>
        </w:tc>
        <w:tc>
          <w:tcPr>
            <w:tcW w:w="1104" w:type="dxa"/>
          </w:tcPr>
          <w:p w14:paraId="7FB0FE5F" w14:textId="4F27F67D" w:rsidR="006C45D2" w:rsidRDefault="00CC4EF7">
            <w:pPr>
              <w:pStyle w:val="TableText"/>
            </w:pPr>
            <w:hyperlink w:anchor="C_1129-28214">
              <w:r w:rsidR="0048493C">
                <w:rPr>
                  <w:rStyle w:val="HyperlinkText9pt"/>
                </w:rPr>
                <w:t>1129-28214</w:t>
              </w:r>
            </w:hyperlink>
          </w:p>
        </w:tc>
        <w:tc>
          <w:tcPr>
            <w:tcW w:w="2975" w:type="dxa"/>
          </w:tcPr>
          <w:p w14:paraId="441B8CE8" w14:textId="4B27FD10" w:rsidR="006C45D2" w:rsidRDefault="00CC4EF7">
            <w:pPr>
              <w:pStyle w:val="TableText"/>
            </w:pPr>
            <w:hyperlink w:anchor="E_Antimicrobial_Coated_Catheter_Used_Ob">
              <w:r w:rsidR="0048493C">
                <w:rPr>
                  <w:rStyle w:val="HyperlinkText9pt"/>
                </w:rPr>
                <w:t>Antimicrobial Coated Catheter Used Observation (identifier: urn:hl7ii:2.16.840.1.113883.10.20.5.6.217:2014-12-01</w:t>
              </w:r>
            </w:hyperlink>
          </w:p>
        </w:tc>
      </w:tr>
    </w:tbl>
    <w:p w14:paraId="4DE36A8F" w14:textId="77777777" w:rsidR="006C45D2" w:rsidRDefault="006C45D2">
      <w:pPr>
        <w:pStyle w:val="BodyText"/>
      </w:pPr>
    </w:p>
    <w:p w14:paraId="287BC6CB" w14:textId="58243EFB" w:rsidR="006C45D2" w:rsidRDefault="0048493C" w:rsidP="007C5A1B">
      <w:pPr>
        <w:numPr>
          <w:ilvl w:val="0"/>
          <w:numId w:val="192"/>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2F86213B" w14:textId="77777777" w:rsidR="006C45D2" w:rsidRDefault="0048493C" w:rsidP="007C5A1B">
      <w:pPr>
        <w:numPr>
          <w:ilvl w:val="0"/>
          <w:numId w:val="192"/>
        </w:numPr>
      </w:pPr>
      <w:r>
        <w:rPr>
          <w:rStyle w:val="keyword"/>
        </w:rPr>
        <w:t>SHALL</w:t>
      </w:r>
      <w:r>
        <w:t xml:space="preserve"> contain exactly one [1..1] </w:t>
      </w:r>
      <w:r>
        <w:rPr>
          <w:rStyle w:val="XMLnameBold"/>
        </w:rPr>
        <w:t>templateId</w:t>
      </w:r>
      <w:bookmarkStart w:id="1041" w:name="C_1129-22277"/>
      <w:r>
        <w:t xml:space="preserve"> (CONF:1129-22277)</w:t>
      </w:r>
      <w:bookmarkEnd w:id="1041"/>
      <w:r>
        <w:t xml:space="preserve"> such that it</w:t>
      </w:r>
    </w:p>
    <w:p w14:paraId="47B592D9" w14:textId="77777777" w:rsidR="006C45D2" w:rsidRDefault="0048493C" w:rsidP="007C5A1B">
      <w:pPr>
        <w:numPr>
          <w:ilvl w:val="1"/>
          <w:numId w:val="192"/>
        </w:numPr>
      </w:pPr>
      <w:r>
        <w:rPr>
          <w:rStyle w:val="keyword"/>
        </w:rPr>
        <w:t>SHALL</w:t>
      </w:r>
      <w:r>
        <w:t xml:space="preserve"> contain exactly one [1..1] </w:t>
      </w:r>
      <w:r>
        <w:rPr>
          <w:rStyle w:val="XMLnameBold"/>
        </w:rPr>
        <w:t>@root</w:t>
      </w:r>
      <w:r>
        <w:t>=</w:t>
      </w:r>
      <w:r>
        <w:rPr>
          <w:rStyle w:val="XMLname"/>
        </w:rPr>
        <w:t>"2.16.840.1.113883.10.20.5.5.34"</w:t>
      </w:r>
      <w:bookmarkStart w:id="1042" w:name="C_1129-28199"/>
      <w:r>
        <w:t xml:space="preserve"> (CONF:1129-28199)</w:t>
      </w:r>
      <w:bookmarkEnd w:id="1042"/>
      <w:r>
        <w:t>.</w:t>
      </w:r>
    </w:p>
    <w:p w14:paraId="1BCF7470" w14:textId="77777777" w:rsidR="006C45D2" w:rsidRDefault="0048493C" w:rsidP="007C5A1B">
      <w:pPr>
        <w:numPr>
          <w:ilvl w:val="1"/>
          <w:numId w:val="192"/>
        </w:numPr>
      </w:pPr>
      <w:r>
        <w:rPr>
          <w:rStyle w:val="keyword"/>
        </w:rPr>
        <w:t>SHALL</w:t>
      </w:r>
      <w:r>
        <w:t xml:space="preserve"> contain exactly one [1..1] </w:t>
      </w:r>
      <w:r>
        <w:rPr>
          <w:rStyle w:val="XMLnameBold"/>
        </w:rPr>
        <w:t>@extension</w:t>
      </w:r>
      <w:r>
        <w:t>=</w:t>
      </w:r>
      <w:r>
        <w:rPr>
          <w:rStyle w:val="XMLname"/>
        </w:rPr>
        <w:t>"2014-12-01"</w:t>
      </w:r>
      <w:bookmarkStart w:id="1043" w:name="C_1129-30288"/>
      <w:r>
        <w:t xml:space="preserve"> (CONF:1129-30288)</w:t>
      </w:r>
      <w:bookmarkEnd w:id="1043"/>
      <w:r>
        <w:t>.</w:t>
      </w:r>
    </w:p>
    <w:p w14:paraId="00B2ABDB" w14:textId="77777777" w:rsidR="006C45D2" w:rsidRDefault="0048493C" w:rsidP="007C5A1B">
      <w:pPr>
        <w:numPr>
          <w:ilvl w:val="0"/>
          <w:numId w:val="192"/>
        </w:numPr>
      </w:pPr>
      <w:r>
        <w:rPr>
          <w:rStyle w:val="keyword"/>
        </w:rPr>
        <w:t>SHALL</w:t>
      </w:r>
      <w:r>
        <w:t xml:space="preserve"> contain exactly one [1..1] </w:t>
      </w:r>
      <w:r>
        <w:rPr>
          <w:rStyle w:val="XMLnameBold"/>
        </w:rPr>
        <w:t>code</w:t>
      </w:r>
      <w:bookmarkStart w:id="1044" w:name="C_1129-22273"/>
      <w:r>
        <w:t xml:space="preserve"> (CONF:1129-22273)</w:t>
      </w:r>
      <w:bookmarkEnd w:id="1044"/>
      <w:r>
        <w:t>.</w:t>
      </w:r>
    </w:p>
    <w:p w14:paraId="6177A8C1" w14:textId="77777777" w:rsidR="006C45D2" w:rsidRDefault="0048493C" w:rsidP="007C5A1B">
      <w:pPr>
        <w:numPr>
          <w:ilvl w:val="1"/>
          <w:numId w:val="192"/>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045" w:name="C_1129-22274"/>
      <w:r>
        <w:t xml:space="preserve"> (CONF:1129-22274)</w:t>
      </w:r>
      <w:bookmarkEnd w:id="1045"/>
      <w:r>
        <w:t>.</w:t>
      </w:r>
    </w:p>
    <w:p w14:paraId="4691D6CC" w14:textId="77777777" w:rsidR="006C45D2" w:rsidRDefault="0048493C" w:rsidP="007C5A1B">
      <w:pPr>
        <w:numPr>
          <w:ilvl w:val="1"/>
          <w:numId w:val="192"/>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046" w:name="C_1129-28198"/>
      <w:r>
        <w:t xml:space="preserve"> (CONF:1129-28198)</w:t>
      </w:r>
      <w:bookmarkEnd w:id="1046"/>
      <w:r>
        <w:t>.</w:t>
      </w:r>
    </w:p>
    <w:p w14:paraId="63EA1784" w14:textId="77777777" w:rsidR="006C45D2" w:rsidRDefault="0048493C" w:rsidP="007C5A1B">
      <w:pPr>
        <w:numPr>
          <w:ilvl w:val="0"/>
          <w:numId w:val="192"/>
        </w:numPr>
      </w:pPr>
      <w:r>
        <w:rPr>
          <w:rStyle w:val="keyword"/>
        </w:rPr>
        <w:t>SHALL</w:t>
      </w:r>
      <w:r>
        <w:t xml:space="preserve"> contain exactly one [1..1] </w:t>
      </w:r>
      <w:r>
        <w:rPr>
          <w:rStyle w:val="XMLnameBold"/>
        </w:rPr>
        <w:t>entry</w:t>
      </w:r>
      <w:bookmarkStart w:id="1047" w:name="C_1129-22275"/>
      <w:r>
        <w:t xml:space="preserve"> (CONF:1129-22275)</w:t>
      </w:r>
      <w:bookmarkEnd w:id="1047"/>
      <w:r>
        <w:t xml:space="preserve"> such that it</w:t>
      </w:r>
    </w:p>
    <w:p w14:paraId="269500C4" w14:textId="0190F9CE" w:rsidR="006C45D2" w:rsidRDefault="0048493C" w:rsidP="007C5A1B">
      <w:pPr>
        <w:numPr>
          <w:ilvl w:val="1"/>
          <w:numId w:val="192"/>
        </w:numPr>
      </w:pPr>
      <w:r>
        <w:rPr>
          <w:rStyle w:val="keyword"/>
        </w:rPr>
        <w:t>SHALL</w:t>
      </w:r>
      <w:r>
        <w:t xml:space="preserve"> contain exactly one [1..1]  </w:t>
      </w:r>
      <w:hyperlink w:anchor="E_CentralLine_Insertion_Practice_Clinic">
        <w:r>
          <w:rPr>
            <w:rStyle w:val="HyperlinkCourierBold"/>
          </w:rPr>
          <w:t>Central-Line Insertion Practice Clinical Statement (V2)</w:t>
        </w:r>
      </w:hyperlink>
      <w:r>
        <w:rPr>
          <w:rStyle w:val="XMLname"/>
        </w:rPr>
        <w:t xml:space="preserve"> (identifier: </w:t>
      </w:r>
      <w:r>
        <w:rPr>
          <w:rStyle w:val="XMLname"/>
        </w:rPr>
        <w:lastRenderedPageBreak/>
        <w:t>urn:hl7ii:2.16.840.1.113883.10.20.5.6.116:2014-12-01)</w:t>
      </w:r>
      <w:bookmarkStart w:id="1048" w:name="C_1129-30430"/>
      <w:r>
        <w:t xml:space="preserve"> (CONF:1129-30430)</w:t>
      </w:r>
      <w:bookmarkEnd w:id="1048"/>
      <w:r>
        <w:t>.</w:t>
      </w:r>
    </w:p>
    <w:p w14:paraId="3D4B2290" w14:textId="77777777" w:rsidR="006C45D2" w:rsidRDefault="0048493C" w:rsidP="007C5A1B">
      <w:pPr>
        <w:numPr>
          <w:ilvl w:val="0"/>
          <w:numId w:val="192"/>
        </w:numPr>
      </w:pPr>
      <w:r>
        <w:rPr>
          <w:rStyle w:val="keyword"/>
        </w:rPr>
        <w:t>SHOULD</w:t>
      </w:r>
      <w:r>
        <w:t xml:space="preserve"> contain zero or one [0..1] </w:t>
      </w:r>
      <w:r>
        <w:rPr>
          <w:rStyle w:val="XMLnameBold"/>
        </w:rPr>
        <w:t>entry</w:t>
      </w:r>
      <w:bookmarkStart w:id="1049" w:name="C_1129-28213"/>
      <w:r>
        <w:t xml:space="preserve"> (CONF:1129-28213)</w:t>
      </w:r>
      <w:bookmarkEnd w:id="1049"/>
      <w:r>
        <w:t xml:space="preserve"> such that it</w:t>
      </w:r>
    </w:p>
    <w:p w14:paraId="0679D378" w14:textId="31CC066A" w:rsidR="006C45D2" w:rsidRDefault="0048493C" w:rsidP="007C5A1B">
      <w:pPr>
        <w:numPr>
          <w:ilvl w:val="1"/>
          <w:numId w:val="192"/>
        </w:numPr>
      </w:pPr>
      <w:r>
        <w:rPr>
          <w:rStyle w:val="keyword"/>
        </w:rPr>
        <w:t>SHALL</w:t>
      </w:r>
      <w:r>
        <w:t xml:space="preserve"> contain exactly one [1..1]  </w:t>
      </w:r>
      <w:hyperlink w:anchor="E_Antimicrobial_Coated_Catheter_Used_Ob">
        <w:r>
          <w:rPr>
            <w:rStyle w:val="HyperlinkCourierBold"/>
          </w:rPr>
          <w:t>Antimicrobial Coated Catheter Used Observation</w:t>
        </w:r>
      </w:hyperlink>
      <w:r>
        <w:rPr>
          <w:rStyle w:val="XMLname"/>
        </w:rPr>
        <w:t xml:space="preserve"> (identifier: urn:hl7ii:2.16.840.1.113883.10.20.5.6.217:2014-12-01)</w:t>
      </w:r>
      <w:bookmarkStart w:id="1050" w:name="C_1129-28214"/>
      <w:r>
        <w:t xml:space="preserve"> (CONF:1129-28214)</w:t>
      </w:r>
      <w:bookmarkEnd w:id="1050"/>
      <w:r>
        <w:t>.</w:t>
      </w:r>
    </w:p>
    <w:p w14:paraId="0AB25E51" w14:textId="1BD8B521" w:rsidR="006C45D2" w:rsidRDefault="0048493C">
      <w:pPr>
        <w:pStyle w:val="Caption"/>
        <w:ind w:left="130" w:right="115"/>
      </w:pPr>
      <w:bookmarkStart w:id="1051" w:name="_Toc106442322"/>
      <w:r>
        <w:t xml:space="preserve">Figure </w:t>
      </w:r>
      <w:r>
        <w:fldChar w:fldCharType="begin"/>
      </w:r>
      <w:r>
        <w:instrText>SEQ Figure \* ARABIC</w:instrText>
      </w:r>
      <w:r>
        <w:fldChar w:fldCharType="separate"/>
      </w:r>
      <w:r w:rsidR="00AC6834">
        <w:t>19</w:t>
      </w:r>
      <w:r>
        <w:fldChar w:fldCharType="end"/>
      </w:r>
      <w:r>
        <w:t>: Infection Risk Factors Section in a CLIP Report Example</w:t>
      </w:r>
      <w:bookmarkEnd w:id="1051"/>
    </w:p>
    <w:p w14:paraId="77D8F3FB" w14:textId="77777777" w:rsidR="006C45D2" w:rsidRDefault="0048493C">
      <w:pPr>
        <w:pStyle w:val="Example"/>
        <w:ind w:left="130" w:right="115"/>
      </w:pPr>
      <w:r>
        <w:t>&lt;section&gt;</w:t>
      </w:r>
    </w:p>
    <w:p w14:paraId="5914EAFA" w14:textId="77777777" w:rsidR="006C45D2" w:rsidRDefault="0048493C">
      <w:pPr>
        <w:pStyle w:val="Example"/>
        <w:ind w:left="130" w:right="115"/>
      </w:pPr>
      <w:r>
        <w:t xml:space="preserve">  &lt;!-- HAI Generic Section template --&gt;</w:t>
      </w:r>
    </w:p>
    <w:p w14:paraId="12877056" w14:textId="77777777" w:rsidR="006C45D2" w:rsidRDefault="0048493C">
      <w:pPr>
        <w:pStyle w:val="Example"/>
        <w:ind w:left="130" w:right="115"/>
      </w:pPr>
      <w:r>
        <w:t xml:space="preserve">  &lt; templateId root="2.16.840.1.113883.10.20.5.4.26"/&gt;</w:t>
      </w:r>
    </w:p>
    <w:p w14:paraId="70ED3BDA" w14:textId="77777777" w:rsidR="006C45D2" w:rsidRDefault="0048493C">
      <w:pPr>
        <w:pStyle w:val="Example"/>
        <w:ind w:left="130" w:right="115"/>
      </w:pPr>
      <w:r>
        <w:t xml:space="preserve">  &lt;!-- HAI Infection Risk Factors Section in a CLIP Report template --&gt;</w:t>
      </w:r>
    </w:p>
    <w:p w14:paraId="581E0544" w14:textId="77777777" w:rsidR="006C45D2" w:rsidRDefault="0048493C">
      <w:pPr>
        <w:pStyle w:val="Example"/>
        <w:ind w:left="130" w:right="115"/>
      </w:pPr>
      <w:r>
        <w:t xml:space="preserve">  &lt;templateId root="2.16.840.1.113883.10.20.5.5.34"</w:t>
      </w:r>
    </w:p>
    <w:p w14:paraId="12BCF146" w14:textId="77777777" w:rsidR="006C45D2" w:rsidRDefault="0048493C">
      <w:pPr>
        <w:pStyle w:val="Example"/>
        <w:ind w:left="130" w:right="115"/>
      </w:pPr>
      <w:r>
        <w:t xml:space="preserve">                     extension="2014-12-01"/&gt;</w:t>
      </w:r>
    </w:p>
    <w:p w14:paraId="7580CFA9" w14:textId="77777777" w:rsidR="006C45D2" w:rsidRDefault="0048493C">
      <w:pPr>
        <w:pStyle w:val="Example"/>
        <w:ind w:left="130" w:right="115"/>
      </w:pPr>
      <w:r>
        <w:t xml:space="preserve">  &lt;code codeSystem="2.16.840.1.113883.6.1"</w:t>
      </w:r>
    </w:p>
    <w:p w14:paraId="69AB804D" w14:textId="77777777" w:rsidR="006C45D2" w:rsidRDefault="0048493C">
      <w:pPr>
        <w:pStyle w:val="Example"/>
        <w:ind w:left="130" w:right="115"/>
      </w:pPr>
      <w:r>
        <w:t xml:space="preserve">        codeSystemName="LOINC"</w:t>
      </w:r>
    </w:p>
    <w:p w14:paraId="7365F830" w14:textId="77777777" w:rsidR="006C45D2" w:rsidRDefault="0048493C">
      <w:pPr>
        <w:pStyle w:val="Example"/>
        <w:ind w:left="130" w:right="115"/>
      </w:pPr>
      <w:r>
        <w:t xml:space="preserve">        code="51898-5"</w:t>
      </w:r>
    </w:p>
    <w:p w14:paraId="29EF510F" w14:textId="77777777" w:rsidR="006C45D2" w:rsidRDefault="0048493C">
      <w:pPr>
        <w:pStyle w:val="Example"/>
        <w:ind w:left="130" w:right="115"/>
      </w:pPr>
      <w:r>
        <w:t xml:space="preserve">        displayName="Risk Factors Section"/&gt;</w:t>
      </w:r>
    </w:p>
    <w:p w14:paraId="5D057D98" w14:textId="77777777" w:rsidR="006C45D2" w:rsidRDefault="0048493C">
      <w:pPr>
        <w:pStyle w:val="Example"/>
        <w:ind w:left="130" w:right="115"/>
      </w:pPr>
      <w:r>
        <w:t xml:space="preserve">  &lt;title&gt; Risk Factors &lt;/title&gt;</w:t>
      </w:r>
    </w:p>
    <w:p w14:paraId="36B0258F" w14:textId="77777777" w:rsidR="006C45D2" w:rsidRDefault="0048493C">
      <w:pPr>
        <w:pStyle w:val="Example"/>
        <w:ind w:left="130" w:right="115"/>
      </w:pPr>
      <w:r>
        <w:t xml:space="preserve">    ...</w:t>
      </w:r>
    </w:p>
    <w:p w14:paraId="1E9DA3A9" w14:textId="77777777" w:rsidR="006C45D2" w:rsidRDefault="0048493C">
      <w:pPr>
        <w:pStyle w:val="Example"/>
        <w:ind w:left="130" w:right="115"/>
      </w:pPr>
      <w:r>
        <w:t xml:space="preserve">  &lt;entry typeCode="DRIV"&gt;</w:t>
      </w:r>
    </w:p>
    <w:p w14:paraId="209C5387" w14:textId="77777777" w:rsidR="006C45D2" w:rsidRDefault="0048493C">
      <w:pPr>
        <w:pStyle w:val="Example"/>
        <w:ind w:left="130" w:right="115"/>
      </w:pPr>
      <w:r>
        <w:t xml:space="preserve">    &lt;act moodCode="EVN" classCode="ACT" negationInd="false"&gt;</w:t>
      </w:r>
    </w:p>
    <w:p w14:paraId="283D204F" w14:textId="77777777" w:rsidR="006C45D2" w:rsidRDefault="0048493C">
      <w:pPr>
        <w:pStyle w:val="Example"/>
        <w:ind w:left="130" w:right="115"/>
      </w:pPr>
      <w:r>
        <w:t xml:space="preserve">      &lt;!-- C-CDA Procedure Activity Act templateId --&gt;</w:t>
      </w:r>
    </w:p>
    <w:p w14:paraId="4C0D4E5D" w14:textId="77777777" w:rsidR="006C45D2" w:rsidRDefault="0048493C">
      <w:pPr>
        <w:pStyle w:val="Example"/>
        <w:ind w:left="130" w:right="115"/>
      </w:pPr>
      <w:r>
        <w:t xml:space="preserve">      &lt;templateId root="2.16.840.1.113883.10.20.22.4.12" /&gt;</w:t>
      </w:r>
    </w:p>
    <w:p w14:paraId="3584338E" w14:textId="77777777" w:rsidR="006C45D2" w:rsidRDefault="0048493C">
      <w:pPr>
        <w:pStyle w:val="Example"/>
        <w:ind w:left="130" w:right="115"/>
      </w:pPr>
      <w:r>
        <w:t xml:space="preserve">      &lt;!-- Central-Line Insertion Practice Clinical Statement (V2) template--&gt;</w:t>
      </w:r>
    </w:p>
    <w:p w14:paraId="2BBAAC66" w14:textId="77777777" w:rsidR="006C45D2" w:rsidRDefault="0048493C">
      <w:pPr>
        <w:pStyle w:val="Example"/>
        <w:ind w:left="130" w:right="115"/>
      </w:pPr>
      <w:r>
        <w:t xml:space="preserve">      &lt;templateId root="2.16.840.1.113883.10.20.5.6.116"</w:t>
      </w:r>
    </w:p>
    <w:p w14:paraId="3374886B" w14:textId="77777777" w:rsidR="006C45D2" w:rsidRDefault="0048493C">
      <w:pPr>
        <w:pStyle w:val="Example"/>
        <w:ind w:left="130" w:right="115"/>
      </w:pPr>
      <w:r>
        <w:t xml:space="preserve">                         extension="2014-12-01" /&gt;</w:t>
      </w:r>
    </w:p>
    <w:p w14:paraId="18A22FAA" w14:textId="77777777" w:rsidR="006C45D2" w:rsidRDefault="0048493C">
      <w:pPr>
        <w:pStyle w:val="Example"/>
        <w:ind w:left="130" w:right="115"/>
      </w:pPr>
      <w:r>
        <w:t xml:space="preserve">       ...</w:t>
      </w:r>
    </w:p>
    <w:p w14:paraId="210B487A" w14:textId="77777777" w:rsidR="006C45D2" w:rsidRDefault="0048493C">
      <w:pPr>
        <w:pStyle w:val="Example"/>
        <w:ind w:left="130" w:right="115"/>
      </w:pPr>
      <w:r>
        <w:t xml:space="preserve">    &lt;/act&gt;</w:t>
      </w:r>
    </w:p>
    <w:p w14:paraId="48E8413E" w14:textId="77777777" w:rsidR="006C45D2" w:rsidRDefault="0048493C">
      <w:pPr>
        <w:pStyle w:val="Example"/>
        <w:ind w:left="130" w:right="115"/>
      </w:pPr>
      <w:r>
        <w:t xml:space="preserve">  &lt;/entry&gt;</w:t>
      </w:r>
    </w:p>
    <w:p w14:paraId="111BC7F6" w14:textId="77777777" w:rsidR="006C45D2" w:rsidRDefault="0048493C">
      <w:pPr>
        <w:pStyle w:val="Example"/>
        <w:ind w:left="130" w:right="115"/>
      </w:pPr>
      <w:r>
        <w:t xml:space="preserve">  &lt;entry typeCode="DRIV"&gt;</w:t>
      </w:r>
    </w:p>
    <w:p w14:paraId="71D2D313" w14:textId="77777777" w:rsidR="006C45D2" w:rsidRDefault="0048493C">
      <w:pPr>
        <w:pStyle w:val="Example"/>
        <w:ind w:left="130" w:right="115"/>
      </w:pPr>
      <w:r>
        <w:t xml:space="preserve">    &lt;observation moodCode="EVN" classCode="OBS" negationInd="false"&gt;</w:t>
      </w:r>
    </w:p>
    <w:p w14:paraId="3FF86E46" w14:textId="77777777" w:rsidR="006C45D2" w:rsidRDefault="0048493C">
      <w:pPr>
        <w:pStyle w:val="Example"/>
        <w:ind w:left="130" w:right="115"/>
      </w:pPr>
      <w:r>
        <w:t xml:space="preserve">      &lt;!-- Antimicrobial Coated Catheter Used Observation template--&gt;</w:t>
      </w:r>
    </w:p>
    <w:p w14:paraId="38AB3C56" w14:textId="77777777" w:rsidR="006C45D2" w:rsidRDefault="0048493C">
      <w:pPr>
        <w:pStyle w:val="Example"/>
        <w:ind w:left="130" w:right="115"/>
      </w:pPr>
      <w:r>
        <w:t xml:space="preserve">      &lt;templateId root="2.16.840.1.113883.10.20.5.6.217"</w:t>
      </w:r>
    </w:p>
    <w:p w14:paraId="1C367EF8" w14:textId="77777777" w:rsidR="006C45D2" w:rsidRDefault="0048493C">
      <w:pPr>
        <w:pStyle w:val="Example"/>
        <w:ind w:left="130" w:right="115"/>
      </w:pPr>
      <w:r>
        <w:t xml:space="preserve">                         extension="2014-12-01" /&gt;</w:t>
      </w:r>
    </w:p>
    <w:p w14:paraId="71B1ADC2" w14:textId="77777777" w:rsidR="006C45D2" w:rsidRDefault="0048493C">
      <w:pPr>
        <w:pStyle w:val="Example"/>
        <w:ind w:left="130" w:right="115"/>
      </w:pPr>
      <w:r>
        <w:t xml:space="preserve">       ...</w:t>
      </w:r>
    </w:p>
    <w:p w14:paraId="4863D81F" w14:textId="77777777" w:rsidR="006C45D2" w:rsidRDefault="0048493C">
      <w:pPr>
        <w:pStyle w:val="Example"/>
        <w:ind w:left="130" w:right="115"/>
      </w:pPr>
      <w:r>
        <w:t xml:space="preserve">    &lt;/observation&gt;</w:t>
      </w:r>
    </w:p>
    <w:p w14:paraId="396705CA" w14:textId="77777777" w:rsidR="006C45D2" w:rsidRDefault="0048493C">
      <w:pPr>
        <w:pStyle w:val="Example"/>
        <w:ind w:left="130" w:right="115"/>
      </w:pPr>
      <w:r>
        <w:t xml:space="preserve">  &lt;/entry&gt;</w:t>
      </w:r>
    </w:p>
    <w:p w14:paraId="4055D8C5" w14:textId="77777777" w:rsidR="006C45D2" w:rsidRDefault="0048493C">
      <w:pPr>
        <w:pStyle w:val="Example"/>
        <w:ind w:left="130" w:right="115"/>
      </w:pPr>
      <w:r>
        <w:t>&lt;/section&gt;</w:t>
      </w:r>
    </w:p>
    <w:p w14:paraId="3869D4DC" w14:textId="77777777" w:rsidR="006C45D2" w:rsidRDefault="006C45D2">
      <w:pPr>
        <w:pStyle w:val="BodyText"/>
      </w:pPr>
    </w:p>
    <w:p w14:paraId="4F17C6D9" w14:textId="77777777" w:rsidR="006C45D2" w:rsidRDefault="0048493C">
      <w:pPr>
        <w:pStyle w:val="Heading3nospace"/>
      </w:pPr>
      <w:bookmarkStart w:id="1052" w:name="S_Infection_Risk_Factors_Section_in_a_P"/>
      <w:bookmarkStart w:id="1053" w:name="_Toc106442085"/>
      <w:r>
        <w:lastRenderedPageBreak/>
        <w:t>Infection Risk Factors Section in a Procedure Report</w:t>
      </w:r>
      <w:bookmarkEnd w:id="1052"/>
      <w:bookmarkEnd w:id="1053"/>
    </w:p>
    <w:p w14:paraId="5E34653F" w14:textId="77777777" w:rsidR="006C45D2" w:rsidRDefault="0048493C">
      <w:pPr>
        <w:pStyle w:val="BracketData"/>
      </w:pPr>
      <w:r>
        <w:t>[section: identifier urn:oid:2.16.840.1.113883.10.20.5.5.35 (closed)]</w:t>
      </w:r>
    </w:p>
    <w:p w14:paraId="1B1D09BD" w14:textId="77777777" w:rsidR="006C45D2" w:rsidRDefault="0048493C">
      <w:pPr>
        <w:pStyle w:val="BracketData"/>
      </w:pPr>
      <w:r>
        <w:t>Published as part of NHSN Healthcare Associated Infection (HAI) Reports Release 1 - US Realm</w:t>
      </w:r>
    </w:p>
    <w:p w14:paraId="440B680F" w14:textId="02EB195E" w:rsidR="006C45D2" w:rsidRDefault="0048493C">
      <w:pPr>
        <w:pStyle w:val="Caption"/>
      </w:pPr>
      <w:bookmarkStart w:id="1054" w:name="_Toc106442638"/>
      <w:r>
        <w:t xml:space="preserve">Table </w:t>
      </w:r>
      <w:r>
        <w:fldChar w:fldCharType="begin"/>
      </w:r>
      <w:r>
        <w:instrText>SEQ Table \* ARABIC</w:instrText>
      </w:r>
      <w:r>
        <w:fldChar w:fldCharType="separate"/>
      </w:r>
      <w:r w:rsidR="00AC6834">
        <w:t>94</w:t>
      </w:r>
      <w:r>
        <w:fldChar w:fldCharType="end"/>
      </w:r>
      <w:r>
        <w:t>: Infection Risk Factors Section in a Procedure Report Contexts</w:t>
      </w:r>
      <w:bookmarkEnd w:id="105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0802F98E" w14:textId="77777777">
        <w:trPr>
          <w:cantSplit/>
          <w:tblHeader/>
          <w:jc w:val="center"/>
        </w:trPr>
        <w:tc>
          <w:tcPr>
            <w:tcW w:w="360" w:type="dxa"/>
            <w:shd w:val="clear" w:color="auto" w:fill="E6E6E6"/>
          </w:tcPr>
          <w:p w14:paraId="04A3DD79" w14:textId="77777777" w:rsidR="006C45D2" w:rsidRDefault="0048493C">
            <w:pPr>
              <w:pStyle w:val="TableHead"/>
            </w:pPr>
            <w:r>
              <w:t>Contained By:</w:t>
            </w:r>
          </w:p>
        </w:tc>
        <w:tc>
          <w:tcPr>
            <w:tcW w:w="360" w:type="dxa"/>
            <w:shd w:val="clear" w:color="auto" w:fill="E6E6E6"/>
          </w:tcPr>
          <w:p w14:paraId="1D740C27" w14:textId="77777777" w:rsidR="006C45D2" w:rsidRDefault="0048493C">
            <w:pPr>
              <w:pStyle w:val="TableHead"/>
            </w:pPr>
            <w:r>
              <w:t>Contains:</w:t>
            </w:r>
          </w:p>
        </w:tc>
      </w:tr>
      <w:tr w:rsidR="006C45D2" w14:paraId="30BA3CE4" w14:textId="77777777">
        <w:trPr>
          <w:jc w:val="center"/>
        </w:trPr>
        <w:tc>
          <w:tcPr>
            <w:tcW w:w="360" w:type="dxa"/>
          </w:tcPr>
          <w:p w14:paraId="752C77B4" w14:textId="0BBD20F7" w:rsidR="006C45D2" w:rsidRDefault="00CC4EF7">
            <w:pPr>
              <w:pStyle w:val="TableText"/>
            </w:pPr>
            <w:hyperlink w:anchor="D_HAI_Procedure_Denominator_Report_V3">
              <w:r w:rsidR="0048493C">
                <w:rPr>
                  <w:rStyle w:val="HyperlinkText9pt"/>
                </w:rPr>
                <w:t>HAI Procedure Denominator Report (V3)</w:t>
              </w:r>
            </w:hyperlink>
            <w:r w:rsidR="0048493C">
              <w:t xml:space="preserve"> (required)</w:t>
            </w:r>
          </w:p>
        </w:tc>
        <w:tc>
          <w:tcPr>
            <w:tcW w:w="360" w:type="dxa"/>
          </w:tcPr>
          <w:p w14:paraId="45F91A4B" w14:textId="71A65BED" w:rsidR="006C45D2" w:rsidRDefault="00CC4EF7">
            <w:pPr>
              <w:pStyle w:val="TableText"/>
            </w:pPr>
            <w:hyperlink w:anchor="E_ASA_Class_Observation">
              <w:r w:rsidR="0048493C">
                <w:rPr>
                  <w:rStyle w:val="HyperlinkText9pt"/>
                </w:rPr>
                <w:t>ASA Class Observation</w:t>
              </w:r>
            </w:hyperlink>
            <w:r w:rsidR="0048493C">
              <w:t xml:space="preserve"> (optional)</w:t>
            </w:r>
          </w:p>
          <w:p w14:paraId="00728A4A" w14:textId="162175C8" w:rsidR="006C45D2" w:rsidRDefault="00CC4EF7">
            <w:pPr>
              <w:pStyle w:val="TableText"/>
            </w:pPr>
            <w:hyperlink w:anchor="E_Weight_Observation">
              <w:r w:rsidR="0048493C">
                <w:rPr>
                  <w:rStyle w:val="HyperlinkText9pt"/>
                </w:rPr>
                <w:t>Weight Observation</w:t>
              </w:r>
            </w:hyperlink>
            <w:r w:rsidR="0048493C">
              <w:t xml:space="preserve"> (required)</w:t>
            </w:r>
          </w:p>
          <w:p w14:paraId="452FE098" w14:textId="1CB035AD" w:rsidR="006C45D2" w:rsidRDefault="00CC4EF7">
            <w:pPr>
              <w:pStyle w:val="TableText"/>
            </w:pPr>
            <w:hyperlink w:anchor="E_Height_Observation">
              <w:r w:rsidR="0048493C">
                <w:rPr>
                  <w:rStyle w:val="HyperlinkText9pt"/>
                </w:rPr>
                <w:t>Height Observation</w:t>
              </w:r>
            </w:hyperlink>
            <w:r w:rsidR="0048493C">
              <w:t xml:space="preserve"> (required)</w:t>
            </w:r>
          </w:p>
          <w:p w14:paraId="58C80B66" w14:textId="2F07F448" w:rsidR="006C45D2" w:rsidRDefault="00CC4EF7">
            <w:pPr>
              <w:pStyle w:val="TableText"/>
            </w:pPr>
            <w:hyperlink w:anchor="E_Trauma_Observation">
              <w:r w:rsidR="0048493C">
                <w:rPr>
                  <w:rStyle w:val="HyperlinkText9pt"/>
                </w:rPr>
                <w:t>Trauma Observation</w:t>
              </w:r>
            </w:hyperlink>
            <w:r w:rsidR="0048493C">
              <w:t xml:space="preserve"> (required)</w:t>
            </w:r>
          </w:p>
          <w:p w14:paraId="0D6A27BE" w14:textId="5F333E1A" w:rsidR="006C45D2" w:rsidRDefault="00CC4EF7">
            <w:pPr>
              <w:pStyle w:val="TableText"/>
            </w:pPr>
            <w:hyperlink w:anchor="E_Diabetes_Mellitus_Observation">
              <w:r w:rsidR="0048493C">
                <w:rPr>
                  <w:rStyle w:val="HyperlinkText9pt"/>
                </w:rPr>
                <w:t>Diabetes Mellitus Observation</w:t>
              </w:r>
            </w:hyperlink>
            <w:r w:rsidR="0048493C">
              <w:t xml:space="preserve"> (required)</w:t>
            </w:r>
          </w:p>
          <w:p w14:paraId="3C8355C7" w14:textId="4BE26461" w:rsidR="006C45D2" w:rsidRDefault="00CC4EF7">
            <w:pPr>
              <w:pStyle w:val="TableText"/>
            </w:pPr>
            <w:hyperlink w:anchor="E_Procedure_Risk_Factors_Clinical_State">
              <w:r w:rsidR="0048493C">
                <w:rPr>
                  <w:rStyle w:val="HyperlinkText9pt"/>
                </w:rPr>
                <w:t>Procedure Risk Factors Clinical Statement in a Procedure Report</w:t>
              </w:r>
            </w:hyperlink>
            <w:r w:rsidR="0048493C">
              <w:t xml:space="preserve"> (required)</w:t>
            </w:r>
          </w:p>
          <w:p w14:paraId="157E7E26" w14:textId="4731BD85" w:rsidR="006C45D2" w:rsidRDefault="00CC4EF7">
            <w:pPr>
              <w:pStyle w:val="TableText"/>
            </w:pPr>
            <w:hyperlink w:anchor="E_Duration_of_Labor_Observation">
              <w:r w:rsidR="0048493C">
                <w:rPr>
                  <w:rStyle w:val="HyperlinkText9pt"/>
                </w:rPr>
                <w:t>Duration of Labor Observation</w:t>
              </w:r>
            </w:hyperlink>
            <w:r w:rsidR="0048493C">
              <w:t xml:space="preserve"> (optional)</w:t>
            </w:r>
          </w:p>
        </w:tc>
      </w:tr>
    </w:tbl>
    <w:p w14:paraId="73BEBC6F" w14:textId="77777777" w:rsidR="006C45D2" w:rsidRDefault="006C45D2">
      <w:pPr>
        <w:pStyle w:val="BodyText"/>
      </w:pPr>
    </w:p>
    <w:p w14:paraId="774FE4B5" w14:textId="77777777" w:rsidR="006C45D2" w:rsidRDefault="0048493C">
      <w:r>
        <w:t>In an HAI Procedure Denominator Report, the Infection Risk Factors Section contains procedure risk factors, trauma, diabetes mellitus, height, and weight observations. Optionally contained in this section are ASA class (if the patient is an inpatient) and duration of labor (if the procedure was a Cesarean) observations.</w:t>
      </w:r>
    </w:p>
    <w:p w14:paraId="4F05F3A8" w14:textId="72166233" w:rsidR="006C45D2" w:rsidRDefault="0048493C">
      <w:pPr>
        <w:pStyle w:val="Caption"/>
      </w:pPr>
      <w:bookmarkStart w:id="1055" w:name="_Toc106442639"/>
      <w:r>
        <w:lastRenderedPageBreak/>
        <w:t xml:space="preserve">Table </w:t>
      </w:r>
      <w:r>
        <w:fldChar w:fldCharType="begin"/>
      </w:r>
      <w:r>
        <w:instrText>SEQ Table \* ARABIC</w:instrText>
      </w:r>
      <w:r>
        <w:fldChar w:fldCharType="separate"/>
      </w:r>
      <w:r w:rsidR="00AC6834">
        <w:t>95</w:t>
      </w:r>
      <w:r>
        <w:fldChar w:fldCharType="end"/>
      </w:r>
      <w:r>
        <w:t>: Infection Risk Factors Section in a Procedure Report Constraints Overview</w:t>
      </w:r>
      <w:bookmarkEnd w:id="105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320BD7F7" w14:textId="77777777">
        <w:trPr>
          <w:cantSplit/>
          <w:tblHeader/>
          <w:jc w:val="center"/>
        </w:trPr>
        <w:tc>
          <w:tcPr>
            <w:tcW w:w="0" w:type="dxa"/>
            <w:shd w:val="clear" w:color="auto" w:fill="E6E6E6"/>
            <w:noWrap/>
          </w:tcPr>
          <w:p w14:paraId="32615045" w14:textId="77777777" w:rsidR="006C45D2" w:rsidRDefault="0048493C">
            <w:pPr>
              <w:pStyle w:val="TableHead"/>
            </w:pPr>
            <w:r>
              <w:t>XPath</w:t>
            </w:r>
          </w:p>
        </w:tc>
        <w:tc>
          <w:tcPr>
            <w:tcW w:w="720" w:type="dxa"/>
            <w:shd w:val="clear" w:color="auto" w:fill="E6E6E6"/>
            <w:noWrap/>
          </w:tcPr>
          <w:p w14:paraId="5A51318B" w14:textId="77777777" w:rsidR="006C45D2" w:rsidRDefault="0048493C">
            <w:pPr>
              <w:pStyle w:val="TableHead"/>
            </w:pPr>
            <w:r>
              <w:t>Card.</w:t>
            </w:r>
          </w:p>
        </w:tc>
        <w:tc>
          <w:tcPr>
            <w:tcW w:w="1152" w:type="dxa"/>
            <w:shd w:val="clear" w:color="auto" w:fill="E6E6E6"/>
            <w:noWrap/>
          </w:tcPr>
          <w:p w14:paraId="77E69076" w14:textId="77777777" w:rsidR="006C45D2" w:rsidRDefault="0048493C">
            <w:pPr>
              <w:pStyle w:val="TableHead"/>
            </w:pPr>
            <w:r>
              <w:t>Verb</w:t>
            </w:r>
          </w:p>
        </w:tc>
        <w:tc>
          <w:tcPr>
            <w:tcW w:w="864" w:type="dxa"/>
            <w:shd w:val="clear" w:color="auto" w:fill="E6E6E6"/>
            <w:noWrap/>
          </w:tcPr>
          <w:p w14:paraId="6340FF71" w14:textId="77777777" w:rsidR="006C45D2" w:rsidRDefault="0048493C">
            <w:pPr>
              <w:pStyle w:val="TableHead"/>
            </w:pPr>
            <w:r>
              <w:t>Data Type</w:t>
            </w:r>
          </w:p>
        </w:tc>
        <w:tc>
          <w:tcPr>
            <w:tcW w:w="864" w:type="dxa"/>
            <w:shd w:val="clear" w:color="auto" w:fill="E6E6E6"/>
            <w:noWrap/>
          </w:tcPr>
          <w:p w14:paraId="4F948690" w14:textId="77777777" w:rsidR="006C45D2" w:rsidRDefault="0048493C">
            <w:pPr>
              <w:pStyle w:val="TableHead"/>
            </w:pPr>
            <w:r>
              <w:t>CONF#</w:t>
            </w:r>
          </w:p>
        </w:tc>
        <w:tc>
          <w:tcPr>
            <w:tcW w:w="864" w:type="dxa"/>
            <w:shd w:val="clear" w:color="auto" w:fill="E6E6E6"/>
            <w:noWrap/>
          </w:tcPr>
          <w:p w14:paraId="0FFB2D77" w14:textId="77777777" w:rsidR="006C45D2" w:rsidRDefault="0048493C">
            <w:pPr>
              <w:pStyle w:val="TableHead"/>
            </w:pPr>
            <w:r>
              <w:t>Value</w:t>
            </w:r>
          </w:p>
        </w:tc>
      </w:tr>
      <w:tr w:rsidR="006C45D2" w14:paraId="56149F33" w14:textId="77777777">
        <w:trPr>
          <w:jc w:val="center"/>
        </w:trPr>
        <w:tc>
          <w:tcPr>
            <w:tcW w:w="10160" w:type="dxa"/>
            <w:gridSpan w:val="6"/>
          </w:tcPr>
          <w:p w14:paraId="0B68FF3E" w14:textId="77777777" w:rsidR="006C45D2" w:rsidRDefault="0048493C">
            <w:pPr>
              <w:pStyle w:val="TableText"/>
            </w:pPr>
            <w:r>
              <w:t>section (identifier: urn:oid:2.16.840.1.113883.10.20.5.5.35)</w:t>
            </w:r>
          </w:p>
        </w:tc>
      </w:tr>
      <w:tr w:rsidR="006C45D2" w14:paraId="47C553D3" w14:textId="77777777">
        <w:trPr>
          <w:jc w:val="center"/>
        </w:trPr>
        <w:tc>
          <w:tcPr>
            <w:tcW w:w="3345" w:type="dxa"/>
          </w:tcPr>
          <w:p w14:paraId="702C51C6" w14:textId="77777777" w:rsidR="006C45D2" w:rsidRDefault="0048493C">
            <w:pPr>
              <w:pStyle w:val="TableText"/>
            </w:pPr>
            <w:r>
              <w:tab/>
              <w:t>templateId</w:t>
            </w:r>
          </w:p>
        </w:tc>
        <w:tc>
          <w:tcPr>
            <w:tcW w:w="720" w:type="dxa"/>
          </w:tcPr>
          <w:p w14:paraId="6F4A087F" w14:textId="77777777" w:rsidR="006C45D2" w:rsidRDefault="0048493C">
            <w:pPr>
              <w:pStyle w:val="TableText"/>
            </w:pPr>
            <w:r>
              <w:t>1..1</w:t>
            </w:r>
          </w:p>
        </w:tc>
        <w:tc>
          <w:tcPr>
            <w:tcW w:w="1152" w:type="dxa"/>
          </w:tcPr>
          <w:p w14:paraId="0634DBD0" w14:textId="77777777" w:rsidR="006C45D2" w:rsidRDefault="0048493C">
            <w:pPr>
              <w:pStyle w:val="TableText"/>
            </w:pPr>
            <w:r>
              <w:t>SHALL</w:t>
            </w:r>
          </w:p>
        </w:tc>
        <w:tc>
          <w:tcPr>
            <w:tcW w:w="864" w:type="dxa"/>
          </w:tcPr>
          <w:p w14:paraId="34E16ECA" w14:textId="77777777" w:rsidR="006C45D2" w:rsidRDefault="006C45D2">
            <w:pPr>
              <w:pStyle w:val="TableText"/>
            </w:pPr>
          </w:p>
        </w:tc>
        <w:tc>
          <w:tcPr>
            <w:tcW w:w="1104" w:type="dxa"/>
          </w:tcPr>
          <w:p w14:paraId="47640603" w14:textId="1ECD5C38" w:rsidR="006C45D2" w:rsidRDefault="00CC4EF7">
            <w:pPr>
              <w:pStyle w:val="TableText"/>
            </w:pPr>
            <w:hyperlink w:anchor="C_86-22279">
              <w:r w:rsidR="0048493C">
                <w:rPr>
                  <w:rStyle w:val="HyperlinkText9pt"/>
                </w:rPr>
                <w:t>86-22279</w:t>
              </w:r>
            </w:hyperlink>
          </w:p>
        </w:tc>
        <w:tc>
          <w:tcPr>
            <w:tcW w:w="2975" w:type="dxa"/>
          </w:tcPr>
          <w:p w14:paraId="634777A1" w14:textId="77777777" w:rsidR="006C45D2" w:rsidRDefault="006C45D2">
            <w:pPr>
              <w:pStyle w:val="TableText"/>
            </w:pPr>
          </w:p>
        </w:tc>
      </w:tr>
      <w:tr w:rsidR="006C45D2" w14:paraId="690B38C7" w14:textId="77777777">
        <w:trPr>
          <w:jc w:val="center"/>
        </w:trPr>
        <w:tc>
          <w:tcPr>
            <w:tcW w:w="3345" w:type="dxa"/>
          </w:tcPr>
          <w:p w14:paraId="782D948C" w14:textId="77777777" w:rsidR="006C45D2" w:rsidRDefault="0048493C">
            <w:pPr>
              <w:pStyle w:val="TableText"/>
            </w:pPr>
            <w:r>
              <w:tab/>
            </w:r>
            <w:r>
              <w:tab/>
              <w:t>@root</w:t>
            </w:r>
          </w:p>
        </w:tc>
        <w:tc>
          <w:tcPr>
            <w:tcW w:w="720" w:type="dxa"/>
          </w:tcPr>
          <w:p w14:paraId="07A8C955" w14:textId="77777777" w:rsidR="006C45D2" w:rsidRDefault="0048493C">
            <w:pPr>
              <w:pStyle w:val="TableText"/>
            </w:pPr>
            <w:r>
              <w:t>1..1</w:t>
            </w:r>
          </w:p>
        </w:tc>
        <w:tc>
          <w:tcPr>
            <w:tcW w:w="1152" w:type="dxa"/>
          </w:tcPr>
          <w:p w14:paraId="714068C4" w14:textId="77777777" w:rsidR="006C45D2" w:rsidRDefault="0048493C">
            <w:pPr>
              <w:pStyle w:val="TableText"/>
            </w:pPr>
            <w:r>
              <w:t>SHALL</w:t>
            </w:r>
          </w:p>
        </w:tc>
        <w:tc>
          <w:tcPr>
            <w:tcW w:w="864" w:type="dxa"/>
          </w:tcPr>
          <w:p w14:paraId="4F000B75" w14:textId="77777777" w:rsidR="006C45D2" w:rsidRDefault="006C45D2">
            <w:pPr>
              <w:pStyle w:val="TableText"/>
            </w:pPr>
          </w:p>
        </w:tc>
        <w:tc>
          <w:tcPr>
            <w:tcW w:w="1104" w:type="dxa"/>
          </w:tcPr>
          <w:p w14:paraId="4FC462D7" w14:textId="4757A144" w:rsidR="006C45D2" w:rsidRDefault="00CC4EF7">
            <w:pPr>
              <w:pStyle w:val="TableText"/>
            </w:pPr>
            <w:hyperlink w:anchor="C_86-22280">
              <w:r w:rsidR="0048493C">
                <w:rPr>
                  <w:rStyle w:val="HyperlinkText9pt"/>
                </w:rPr>
                <w:t>86-22280</w:t>
              </w:r>
            </w:hyperlink>
          </w:p>
        </w:tc>
        <w:tc>
          <w:tcPr>
            <w:tcW w:w="2975" w:type="dxa"/>
          </w:tcPr>
          <w:p w14:paraId="3C10BC0E" w14:textId="77777777" w:rsidR="006C45D2" w:rsidRDefault="0048493C">
            <w:pPr>
              <w:pStyle w:val="TableText"/>
            </w:pPr>
            <w:r>
              <w:t>2.16.840.1.113883.10.20.5.5.35</w:t>
            </w:r>
          </w:p>
        </w:tc>
      </w:tr>
      <w:tr w:rsidR="006C45D2" w14:paraId="5762ED85" w14:textId="77777777">
        <w:trPr>
          <w:jc w:val="center"/>
        </w:trPr>
        <w:tc>
          <w:tcPr>
            <w:tcW w:w="3345" w:type="dxa"/>
          </w:tcPr>
          <w:p w14:paraId="6E8E265F" w14:textId="77777777" w:rsidR="006C45D2" w:rsidRDefault="0048493C">
            <w:pPr>
              <w:pStyle w:val="TableText"/>
            </w:pPr>
            <w:r>
              <w:tab/>
              <w:t>code</w:t>
            </w:r>
          </w:p>
        </w:tc>
        <w:tc>
          <w:tcPr>
            <w:tcW w:w="720" w:type="dxa"/>
          </w:tcPr>
          <w:p w14:paraId="5E6302EC" w14:textId="77777777" w:rsidR="006C45D2" w:rsidRDefault="0048493C">
            <w:pPr>
              <w:pStyle w:val="TableText"/>
            </w:pPr>
            <w:r>
              <w:t>1..1</w:t>
            </w:r>
          </w:p>
        </w:tc>
        <w:tc>
          <w:tcPr>
            <w:tcW w:w="1152" w:type="dxa"/>
          </w:tcPr>
          <w:p w14:paraId="1773EDAE" w14:textId="77777777" w:rsidR="006C45D2" w:rsidRDefault="0048493C">
            <w:pPr>
              <w:pStyle w:val="TableText"/>
            </w:pPr>
            <w:r>
              <w:t>SHALL</w:t>
            </w:r>
          </w:p>
        </w:tc>
        <w:tc>
          <w:tcPr>
            <w:tcW w:w="864" w:type="dxa"/>
          </w:tcPr>
          <w:p w14:paraId="5571ECCC" w14:textId="77777777" w:rsidR="006C45D2" w:rsidRDefault="006C45D2">
            <w:pPr>
              <w:pStyle w:val="TableText"/>
            </w:pPr>
          </w:p>
        </w:tc>
        <w:tc>
          <w:tcPr>
            <w:tcW w:w="1104" w:type="dxa"/>
          </w:tcPr>
          <w:p w14:paraId="0E963DFB" w14:textId="07D28E24" w:rsidR="006C45D2" w:rsidRDefault="00CC4EF7">
            <w:pPr>
              <w:pStyle w:val="TableText"/>
            </w:pPr>
            <w:hyperlink w:anchor="C_86-22281">
              <w:r w:rsidR="0048493C">
                <w:rPr>
                  <w:rStyle w:val="HyperlinkText9pt"/>
                </w:rPr>
                <w:t>86-22281</w:t>
              </w:r>
            </w:hyperlink>
          </w:p>
        </w:tc>
        <w:tc>
          <w:tcPr>
            <w:tcW w:w="2975" w:type="dxa"/>
          </w:tcPr>
          <w:p w14:paraId="34D480EE" w14:textId="77777777" w:rsidR="006C45D2" w:rsidRDefault="006C45D2">
            <w:pPr>
              <w:pStyle w:val="TableText"/>
            </w:pPr>
          </w:p>
        </w:tc>
      </w:tr>
      <w:tr w:rsidR="006C45D2" w14:paraId="6C45F22C" w14:textId="77777777">
        <w:trPr>
          <w:jc w:val="center"/>
        </w:trPr>
        <w:tc>
          <w:tcPr>
            <w:tcW w:w="3345" w:type="dxa"/>
          </w:tcPr>
          <w:p w14:paraId="093EF6F7" w14:textId="77777777" w:rsidR="006C45D2" w:rsidRDefault="0048493C">
            <w:pPr>
              <w:pStyle w:val="TableText"/>
            </w:pPr>
            <w:r>
              <w:tab/>
            </w:r>
            <w:r>
              <w:tab/>
              <w:t>@code</w:t>
            </w:r>
          </w:p>
        </w:tc>
        <w:tc>
          <w:tcPr>
            <w:tcW w:w="720" w:type="dxa"/>
          </w:tcPr>
          <w:p w14:paraId="4F950792" w14:textId="77777777" w:rsidR="006C45D2" w:rsidRDefault="0048493C">
            <w:pPr>
              <w:pStyle w:val="TableText"/>
            </w:pPr>
            <w:r>
              <w:t>1..1</w:t>
            </w:r>
          </w:p>
        </w:tc>
        <w:tc>
          <w:tcPr>
            <w:tcW w:w="1152" w:type="dxa"/>
          </w:tcPr>
          <w:p w14:paraId="23503B77" w14:textId="77777777" w:rsidR="006C45D2" w:rsidRDefault="0048493C">
            <w:pPr>
              <w:pStyle w:val="TableText"/>
            </w:pPr>
            <w:r>
              <w:t>SHALL</w:t>
            </w:r>
          </w:p>
        </w:tc>
        <w:tc>
          <w:tcPr>
            <w:tcW w:w="864" w:type="dxa"/>
          </w:tcPr>
          <w:p w14:paraId="58060C63" w14:textId="77777777" w:rsidR="006C45D2" w:rsidRDefault="006C45D2">
            <w:pPr>
              <w:pStyle w:val="TableText"/>
            </w:pPr>
          </w:p>
        </w:tc>
        <w:tc>
          <w:tcPr>
            <w:tcW w:w="1104" w:type="dxa"/>
          </w:tcPr>
          <w:p w14:paraId="7B1608BB" w14:textId="33A3A5CA" w:rsidR="006C45D2" w:rsidRDefault="00CC4EF7">
            <w:pPr>
              <w:pStyle w:val="TableText"/>
            </w:pPr>
            <w:hyperlink w:anchor="C_86-22282">
              <w:r w:rsidR="0048493C">
                <w:rPr>
                  <w:rStyle w:val="HyperlinkText9pt"/>
                </w:rPr>
                <w:t>86-22282</w:t>
              </w:r>
            </w:hyperlink>
          </w:p>
        </w:tc>
        <w:tc>
          <w:tcPr>
            <w:tcW w:w="2975" w:type="dxa"/>
          </w:tcPr>
          <w:p w14:paraId="1759D4D0" w14:textId="77777777" w:rsidR="006C45D2" w:rsidRDefault="0048493C">
            <w:pPr>
              <w:pStyle w:val="TableText"/>
            </w:pPr>
            <w:r>
              <w:t>51898-5</w:t>
            </w:r>
          </w:p>
        </w:tc>
      </w:tr>
      <w:tr w:rsidR="006C45D2" w14:paraId="261A55B2" w14:textId="77777777">
        <w:trPr>
          <w:jc w:val="center"/>
        </w:trPr>
        <w:tc>
          <w:tcPr>
            <w:tcW w:w="3345" w:type="dxa"/>
          </w:tcPr>
          <w:p w14:paraId="52686E2E" w14:textId="77777777" w:rsidR="006C45D2" w:rsidRDefault="0048493C">
            <w:pPr>
              <w:pStyle w:val="TableText"/>
            </w:pPr>
            <w:r>
              <w:tab/>
            </w:r>
            <w:r>
              <w:tab/>
              <w:t>@codeSystem</w:t>
            </w:r>
          </w:p>
        </w:tc>
        <w:tc>
          <w:tcPr>
            <w:tcW w:w="720" w:type="dxa"/>
          </w:tcPr>
          <w:p w14:paraId="0B57BFA5" w14:textId="77777777" w:rsidR="006C45D2" w:rsidRDefault="0048493C">
            <w:pPr>
              <w:pStyle w:val="TableText"/>
            </w:pPr>
            <w:r>
              <w:t>1..1</w:t>
            </w:r>
          </w:p>
        </w:tc>
        <w:tc>
          <w:tcPr>
            <w:tcW w:w="1152" w:type="dxa"/>
          </w:tcPr>
          <w:p w14:paraId="405FC3C1" w14:textId="77777777" w:rsidR="006C45D2" w:rsidRDefault="0048493C">
            <w:pPr>
              <w:pStyle w:val="TableText"/>
            </w:pPr>
            <w:r>
              <w:t>SHALL</w:t>
            </w:r>
          </w:p>
        </w:tc>
        <w:tc>
          <w:tcPr>
            <w:tcW w:w="864" w:type="dxa"/>
          </w:tcPr>
          <w:p w14:paraId="34E5A066" w14:textId="77777777" w:rsidR="006C45D2" w:rsidRDefault="006C45D2">
            <w:pPr>
              <w:pStyle w:val="TableText"/>
            </w:pPr>
          </w:p>
        </w:tc>
        <w:tc>
          <w:tcPr>
            <w:tcW w:w="1104" w:type="dxa"/>
          </w:tcPr>
          <w:p w14:paraId="6847485D" w14:textId="281BFE64" w:rsidR="006C45D2" w:rsidRDefault="00CC4EF7">
            <w:pPr>
              <w:pStyle w:val="TableText"/>
            </w:pPr>
            <w:hyperlink w:anchor="C_86-28361">
              <w:r w:rsidR="0048493C">
                <w:rPr>
                  <w:rStyle w:val="HyperlinkText9pt"/>
                </w:rPr>
                <w:t>86-28361</w:t>
              </w:r>
            </w:hyperlink>
          </w:p>
        </w:tc>
        <w:tc>
          <w:tcPr>
            <w:tcW w:w="2975" w:type="dxa"/>
          </w:tcPr>
          <w:p w14:paraId="11AFF36D" w14:textId="77777777" w:rsidR="006C45D2" w:rsidRDefault="0048493C">
            <w:pPr>
              <w:pStyle w:val="TableText"/>
            </w:pPr>
            <w:r>
              <w:t>urn:oid:2.16.840.1.113883.6.1 (LOINC) = 2.16.840.1.113883.6.1</w:t>
            </w:r>
          </w:p>
        </w:tc>
      </w:tr>
      <w:tr w:rsidR="006C45D2" w14:paraId="07731922" w14:textId="77777777">
        <w:trPr>
          <w:jc w:val="center"/>
        </w:trPr>
        <w:tc>
          <w:tcPr>
            <w:tcW w:w="3345" w:type="dxa"/>
          </w:tcPr>
          <w:p w14:paraId="5B5650E0" w14:textId="77777777" w:rsidR="006C45D2" w:rsidRDefault="0048493C">
            <w:pPr>
              <w:pStyle w:val="TableText"/>
            </w:pPr>
            <w:r>
              <w:tab/>
              <w:t>entry</w:t>
            </w:r>
          </w:p>
        </w:tc>
        <w:tc>
          <w:tcPr>
            <w:tcW w:w="720" w:type="dxa"/>
          </w:tcPr>
          <w:p w14:paraId="19697898" w14:textId="77777777" w:rsidR="006C45D2" w:rsidRDefault="0048493C">
            <w:pPr>
              <w:pStyle w:val="TableText"/>
            </w:pPr>
            <w:r>
              <w:t>1..1</w:t>
            </w:r>
          </w:p>
        </w:tc>
        <w:tc>
          <w:tcPr>
            <w:tcW w:w="1152" w:type="dxa"/>
          </w:tcPr>
          <w:p w14:paraId="7E44232D" w14:textId="77777777" w:rsidR="006C45D2" w:rsidRDefault="0048493C">
            <w:pPr>
              <w:pStyle w:val="TableText"/>
            </w:pPr>
            <w:r>
              <w:t>SHALL</w:t>
            </w:r>
          </w:p>
        </w:tc>
        <w:tc>
          <w:tcPr>
            <w:tcW w:w="864" w:type="dxa"/>
          </w:tcPr>
          <w:p w14:paraId="17066BE3" w14:textId="77777777" w:rsidR="006C45D2" w:rsidRDefault="006C45D2">
            <w:pPr>
              <w:pStyle w:val="TableText"/>
            </w:pPr>
          </w:p>
        </w:tc>
        <w:tc>
          <w:tcPr>
            <w:tcW w:w="1104" w:type="dxa"/>
          </w:tcPr>
          <w:p w14:paraId="6C65A4BA" w14:textId="54FB0B28" w:rsidR="006C45D2" w:rsidRDefault="00CC4EF7">
            <w:pPr>
              <w:pStyle w:val="TableText"/>
            </w:pPr>
            <w:hyperlink w:anchor="C_86-22283">
              <w:r w:rsidR="0048493C">
                <w:rPr>
                  <w:rStyle w:val="HyperlinkText9pt"/>
                </w:rPr>
                <w:t>86-22283</w:t>
              </w:r>
            </w:hyperlink>
          </w:p>
        </w:tc>
        <w:tc>
          <w:tcPr>
            <w:tcW w:w="2975" w:type="dxa"/>
          </w:tcPr>
          <w:p w14:paraId="126D556E" w14:textId="77777777" w:rsidR="006C45D2" w:rsidRDefault="006C45D2">
            <w:pPr>
              <w:pStyle w:val="TableText"/>
            </w:pPr>
          </w:p>
        </w:tc>
      </w:tr>
      <w:tr w:rsidR="006C45D2" w14:paraId="238D71AD" w14:textId="77777777">
        <w:trPr>
          <w:jc w:val="center"/>
        </w:trPr>
        <w:tc>
          <w:tcPr>
            <w:tcW w:w="3345" w:type="dxa"/>
          </w:tcPr>
          <w:p w14:paraId="6597DB5B" w14:textId="77777777" w:rsidR="006C45D2" w:rsidRDefault="0048493C">
            <w:pPr>
              <w:pStyle w:val="TableText"/>
            </w:pPr>
            <w:r>
              <w:tab/>
            </w:r>
            <w:r>
              <w:tab/>
              <w:t>procedure</w:t>
            </w:r>
          </w:p>
        </w:tc>
        <w:tc>
          <w:tcPr>
            <w:tcW w:w="720" w:type="dxa"/>
          </w:tcPr>
          <w:p w14:paraId="0DC72022" w14:textId="77777777" w:rsidR="006C45D2" w:rsidRDefault="0048493C">
            <w:pPr>
              <w:pStyle w:val="TableText"/>
            </w:pPr>
            <w:r>
              <w:t>1..1</w:t>
            </w:r>
          </w:p>
        </w:tc>
        <w:tc>
          <w:tcPr>
            <w:tcW w:w="1152" w:type="dxa"/>
          </w:tcPr>
          <w:p w14:paraId="2B28654F" w14:textId="77777777" w:rsidR="006C45D2" w:rsidRDefault="0048493C">
            <w:pPr>
              <w:pStyle w:val="TableText"/>
            </w:pPr>
            <w:r>
              <w:t>SHALL</w:t>
            </w:r>
          </w:p>
        </w:tc>
        <w:tc>
          <w:tcPr>
            <w:tcW w:w="864" w:type="dxa"/>
          </w:tcPr>
          <w:p w14:paraId="47C360F0" w14:textId="77777777" w:rsidR="006C45D2" w:rsidRDefault="006C45D2">
            <w:pPr>
              <w:pStyle w:val="TableText"/>
            </w:pPr>
          </w:p>
        </w:tc>
        <w:tc>
          <w:tcPr>
            <w:tcW w:w="1104" w:type="dxa"/>
          </w:tcPr>
          <w:p w14:paraId="2D6ABDD7" w14:textId="3DE7ECA6" w:rsidR="006C45D2" w:rsidRDefault="00CC4EF7">
            <w:pPr>
              <w:pStyle w:val="TableText"/>
            </w:pPr>
            <w:hyperlink w:anchor="C_86-22284">
              <w:r w:rsidR="0048493C">
                <w:rPr>
                  <w:rStyle w:val="HyperlinkText9pt"/>
                </w:rPr>
                <w:t>86-22284</w:t>
              </w:r>
            </w:hyperlink>
          </w:p>
        </w:tc>
        <w:tc>
          <w:tcPr>
            <w:tcW w:w="2975" w:type="dxa"/>
          </w:tcPr>
          <w:p w14:paraId="7301B519" w14:textId="056E8475" w:rsidR="006C45D2" w:rsidRDefault="00CC4EF7">
            <w:pPr>
              <w:pStyle w:val="TableText"/>
            </w:pPr>
            <w:hyperlink w:anchor="E_Procedure_Risk_Factors_Clinical_State">
              <w:r w:rsidR="0048493C">
                <w:rPr>
                  <w:rStyle w:val="HyperlinkText9pt"/>
                </w:rPr>
                <w:t>Procedure Risk Factors Clinical Statement in a Procedure Report (identifier: urn:oid:2.16.840.1.113883.10.20.5.6.156</w:t>
              </w:r>
            </w:hyperlink>
          </w:p>
        </w:tc>
      </w:tr>
      <w:tr w:rsidR="006C45D2" w14:paraId="17B18264" w14:textId="77777777">
        <w:trPr>
          <w:jc w:val="center"/>
        </w:trPr>
        <w:tc>
          <w:tcPr>
            <w:tcW w:w="3345" w:type="dxa"/>
          </w:tcPr>
          <w:p w14:paraId="044EBB6A" w14:textId="77777777" w:rsidR="006C45D2" w:rsidRDefault="0048493C">
            <w:pPr>
              <w:pStyle w:val="TableText"/>
            </w:pPr>
            <w:r>
              <w:tab/>
              <w:t>entry</w:t>
            </w:r>
          </w:p>
        </w:tc>
        <w:tc>
          <w:tcPr>
            <w:tcW w:w="720" w:type="dxa"/>
          </w:tcPr>
          <w:p w14:paraId="5B788282" w14:textId="77777777" w:rsidR="006C45D2" w:rsidRDefault="0048493C">
            <w:pPr>
              <w:pStyle w:val="TableText"/>
            </w:pPr>
            <w:r>
              <w:t>1..1</w:t>
            </w:r>
          </w:p>
        </w:tc>
        <w:tc>
          <w:tcPr>
            <w:tcW w:w="1152" w:type="dxa"/>
          </w:tcPr>
          <w:p w14:paraId="3933AD7D" w14:textId="77777777" w:rsidR="006C45D2" w:rsidRDefault="0048493C">
            <w:pPr>
              <w:pStyle w:val="TableText"/>
            </w:pPr>
            <w:r>
              <w:t>SHALL</w:t>
            </w:r>
          </w:p>
        </w:tc>
        <w:tc>
          <w:tcPr>
            <w:tcW w:w="864" w:type="dxa"/>
          </w:tcPr>
          <w:p w14:paraId="0E935C58" w14:textId="77777777" w:rsidR="006C45D2" w:rsidRDefault="006C45D2">
            <w:pPr>
              <w:pStyle w:val="TableText"/>
            </w:pPr>
          </w:p>
        </w:tc>
        <w:tc>
          <w:tcPr>
            <w:tcW w:w="1104" w:type="dxa"/>
          </w:tcPr>
          <w:p w14:paraId="464A5DD5" w14:textId="7BDC4269" w:rsidR="006C45D2" w:rsidRDefault="00CC4EF7">
            <w:pPr>
              <w:pStyle w:val="TableText"/>
            </w:pPr>
            <w:hyperlink w:anchor="C_86-22285">
              <w:r w:rsidR="0048493C">
                <w:rPr>
                  <w:rStyle w:val="HyperlinkText9pt"/>
                </w:rPr>
                <w:t>86-22285</w:t>
              </w:r>
            </w:hyperlink>
          </w:p>
        </w:tc>
        <w:tc>
          <w:tcPr>
            <w:tcW w:w="2975" w:type="dxa"/>
          </w:tcPr>
          <w:p w14:paraId="2DFE8142" w14:textId="77777777" w:rsidR="006C45D2" w:rsidRDefault="006C45D2">
            <w:pPr>
              <w:pStyle w:val="TableText"/>
            </w:pPr>
          </w:p>
        </w:tc>
      </w:tr>
      <w:tr w:rsidR="006C45D2" w14:paraId="65D22A9E" w14:textId="77777777">
        <w:trPr>
          <w:jc w:val="center"/>
        </w:trPr>
        <w:tc>
          <w:tcPr>
            <w:tcW w:w="3345" w:type="dxa"/>
          </w:tcPr>
          <w:p w14:paraId="0FE3FFC3" w14:textId="77777777" w:rsidR="006C45D2" w:rsidRDefault="0048493C">
            <w:pPr>
              <w:pStyle w:val="TableText"/>
            </w:pPr>
            <w:r>
              <w:tab/>
            </w:r>
            <w:r>
              <w:tab/>
              <w:t>observation</w:t>
            </w:r>
          </w:p>
        </w:tc>
        <w:tc>
          <w:tcPr>
            <w:tcW w:w="720" w:type="dxa"/>
          </w:tcPr>
          <w:p w14:paraId="38D78F9E" w14:textId="77777777" w:rsidR="006C45D2" w:rsidRDefault="0048493C">
            <w:pPr>
              <w:pStyle w:val="TableText"/>
            </w:pPr>
            <w:r>
              <w:t>1..1</w:t>
            </w:r>
          </w:p>
        </w:tc>
        <w:tc>
          <w:tcPr>
            <w:tcW w:w="1152" w:type="dxa"/>
          </w:tcPr>
          <w:p w14:paraId="40AD6795" w14:textId="77777777" w:rsidR="006C45D2" w:rsidRDefault="0048493C">
            <w:pPr>
              <w:pStyle w:val="TableText"/>
            </w:pPr>
            <w:r>
              <w:t>SHALL</w:t>
            </w:r>
          </w:p>
        </w:tc>
        <w:tc>
          <w:tcPr>
            <w:tcW w:w="864" w:type="dxa"/>
          </w:tcPr>
          <w:p w14:paraId="576B8808" w14:textId="77777777" w:rsidR="006C45D2" w:rsidRDefault="006C45D2">
            <w:pPr>
              <w:pStyle w:val="TableText"/>
            </w:pPr>
          </w:p>
        </w:tc>
        <w:tc>
          <w:tcPr>
            <w:tcW w:w="1104" w:type="dxa"/>
          </w:tcPr>
          <w:p w14:paraId="534E90FE" w14:textId="4BECA20A" w:rsidR="006C45D2" w:rsidRDefault="00CC4EF7">
            <w:pPr>
              <w:pStyle w:val="TableText"/>
            </w:pPr>
            <w:hyperlink w:anchor="C_86-22286">
              <w:r w:rsidR="0048493C">
                <w:rPr>
                  <w:rStyle w:val="HyperlinkText9pt"/>
                </w:rPr>
                <w:t>86-22286</w:t>
              </w:r>
            </w:hyperlink>
          </w:p>
        </w:tc>
        <w:tc>
          <w:tcPr>
            <w:tcW w:w="2975" w:type="dxa"/>
          </w:tcPr>
          <w:p w14:paraId="081D444E" w14:textId="5011490D" w:rsidR="006C45D2" w:rsidRDefault="00CC4EF7">
            <w:pPr>
              <w:pStyle w:val="TableText"/>
            </w:pPr>
            <w:hyperlink w:anchor="E_Trauma_Observation">
              <w:r w:rsidR="0048493C">
                <w:rPr>
                  <w:rStyle w:val="HyperlinkText9pt"/>
                </w:rPr>
                <w:t>Trauma Observation (identifier: urn:oid:2.16.840.1.113883.10.20.5.6.170</w:t>
              </w:r>
            </w:hyperlink>
          </w:p>
        </w:tc>
      </w:tr>
      <w:tr w:rsidR="006C45D2" w14:paraId="59E3DD2A" w14:textId="77777777">
        <w:trPr>
          <w:jc w:val="center"/>
        </w:trPr>
        <w:tc>
          <w:tcPr>
            <w:tcW w:w="3345" w:type="dxa"/>
          </w:tcPr>
          <w:p w14:paraId="4AB9D7C6" w14:textId="77777777" w:rsidR="006C45D2" w:rsidRDefault="0048493C">
            <w:pPr>
              <w:pStyle w:val="TableText"/>
            </w:pPr>
            <w:r>
              <w:tab/>
              <w:t>entry</w:t>
            </w:r>
          </w:p>
        </w:tc>
        <w:tc>
          <w:tcPr>
            <w:tcW w:w="720" w:type="dxa"/>
          </w:tcPr>
          <w:p w14:paraId="5697A1BE" w14:textId="77777777" w:rsidR="006C45D2" w:rsidRDefault="0048493C">
            <w:pPr>
              <w:pStyle w:val="TableText"/>
            </w:pPr>
            <w:r>
              <w:t>1..1</w:t>
            </w:r>
          </w:p>
        </w:tc>
        <w:tc>
          <w:tcPr>
            <w:tcW w:w="1152" w:type="dxa"/>
          </w:tcPr>
          <w:p w14:paraId="1224D58F" w14:textId="77777777" w:rsidR="006C45D2" w:rsidRDefault="0048493C">
            <w:pPr>
              <w:pStyle w:val="TableText"/>
            </w:pPr>
            <w:r>
              <w:t>SHALL</w:t>
            </w:r>
          </w:p>
        </w:tc>
        <w:tc>
          <w:tcPr>
            <w:tcW w:w="864" w:type="dxa"/>
          </w:tcPr>
          <w:p w14:paraId="2A219921" w14:textId="77777777" w:rsidR="006C45D2" w:rsidRDefault="006C45D2">
            <w:pPr>
              <w:pStyle w:val="TableText"/>
            </w:pPr>
          </w:p>
        </w:tc>
        <w:tc>
          <w:tcPr>
            <w:tcW w:w="1104" w:type="dxa"/>
          </w:tcPr>
          <w:p w14:paraId="65FC5A15" w14:textId="422C5562" w:rsidR="006C45D2" w:rsidRDefault="00CC4EF7">
            <w:pPr>
              <w:pStyle w:val="TableText"/>
            </w:pPr>
            <w:hyperlink w:anchor="C_86-22287">
              <w:r w:rsidR="0048493C">
                <w:rPr>
                  <w:rStyle w:val="HyperlinkText9pt"/>
                </w:rPr>
                <w:t>86-22287</w:t>
              </w:r>
            </w:hyperlink>
          </w:p>
        </w:tc>
        <w:tc>
          <w:tcPr>
            <w:tcW w:w="2975" w:type="dxa"/>
          </w:tcPr>
          <w:p w14:paraId="1D18C254" w14:textId="77777777" w:rsidR="006C45D2" w:rsidRDefault="006C45D2">
            <w:pPr>
              <w:pStyle w:val="TableText"/>
            </w:pPr>
          </w:p>
        </w:tc>
      </w:tr>
      <w:tr w:rsidR="006C45D2" w14:paraId="34AD9968" w14:textId="77777777">
        <w:trPr>
          <w:jc w:val="center"/>
        </w:trPr>
        <w:tc>
          <w:tcPr>
            <w:tcW w:w="3345" w:type="dxa"/>
          </w:tcPr>
          <w:p w14:paraId="15A88D7F" w14:textId="77777777" w:rsidR="006C45D2" w:rsidRDefault="0048493C">
            <w:pPr>
              <w:pStyle w:val="TableText"/>
            </w:pPr>
            <w:r>
              <w:tab/>
            </w:r>
            <w:r>
              <w:tab/>
              <w:t>observation</w:t>
            </w:r>
          </w:p>
        </w:tc>
        <w:tc>
          <w:tcPr>
            <w:tcW w:w="720" w:type="dxa"/>
          </w:tcPr>
          <w:p w14:paraId="7E48F090" w14:textId="77777777" w:rsidR="006C45D2" w:rsidRDefault="0048493C">
            <w:pPr>
              <w:pStyle w:val="TableText"/>
            </w:pPr>
            <w:r>
              <w:t>1..1</w:t>
            </w:r>
          </w:p>
        </w:tc>
        <w:tc>
          <w:tcPr>
            <w:tcW w:w="1152" w:type="dxa"/>
          </w:tcPr>
          <w:p w14:paraId="4F41C3B1" w14:textId="77777777" w:rsidR="006C45D2" w:rsidRDefault="0048493C">
            <w:pPr>
              <w:pStyle w:val="TableText"/>
            </w:pPr>
            <w:r>
              <w:t>SHALL</w:t>
            </w:r>
          </w:p>
        </w:tc>
        <w:tc>
          <w:tcPr>
            <w:tcW w:w="864" w:type="dxa"/>
          </w:tcPr>
          <w:p w14:paraId="28FD2F0D" w14:textId="77777777" w:rsidR="006C45D2" w:rsidRDefault="006C45D2">
            <w:pPr>
              <w:pStyle w:val="TableText"/>
            </w:pPr>
          </w:p>
        </w:tc>
        <w:tc>
          <w:tcPr>
            <w:tcW w:w="1104" w:type="dxa"/>
          </w:tcPr>
          <w:p w14:paraId="1402BFB8" w14:textId="39D46C64" w:rsidR="006C45D2" w:rsidRDefault="00CC4EF7">
            <w:pPr>
              <w:pStyle w:val="TableText"/>
            </w:pPr>
            <w:hyperlink w:anchor="C_86-22288">
              <w:r w:rsidR="0048493C">
                <w:rPr>
                  <w:rStyle w:val="HyperlinkText9pt"/>
                </w:rPr>
                <w:t>86-22288</w:t>
              </w:r>
            </w:hyperlink>
          </w:p>
        </w:tc>
        <w:tc>
          <w:tcPr>
            <w:tcW w:w="2975" w:type="dxa"/>
          </w:tcPr>
          <w:p w14:paraId="4881BFF3" w14:textId="254EFF5D" w:rsidR="006C45D2" w:rsidRDefault="00CC4EF7">
            <w:pPr>
              <w:pStyle w:val="TableText"/>
            </w:pPr>
            <w:hyperlink w:anchor="E_Diabetes_Mellitus_Observation">
              <w:r w:rsidR="0048493C">
                <w:rPr>
                  <w:rStyle w:val="HyperlinkText9pt"/>
                </w:rPr>
                <w:t>Diabetes Mellitus Observation (identifier: urn:oid:2.16.840.1.113883.10.20.5.6.123</w:t>
              </w:r>
            </w:hyperlink>
          </w:p>
        </w:tc>
      </w:tr>
      <w:tr w:rsidR="006C45D2" w14:paraId="6C10B630" w14:textId="77777777">
        <w:trPr>
          <w:jc w:val="center"/>
        </w:trPr>
        <w:tc>
          <w:tcPr>
            <w:tcW w:w="3345" w:type="dxa"/>
          </w:tcPr>
          <w:p w14:paraId="02E2F33E" w14:textId="77777777" w:rsidR="006C45D2" w:rsidRDefault="0048493C">
            <w:pPr>
              <w:pStyle w:val="TableText"/>
            </w:pPr>
            <w:r>
              <w:tab/>
              <w:t>entry</w:t>
            </w:r>
          </w:p>
        </w:tc>
        <w:tc>
          <w:tcPr>
            <w:tcW w:w="720" w:type="dxa"/>
          </w:tcPr>
          <w:p w14:paraId="579A3770" w14:textId="77777777" w:rsidR="006C45D2" w:rsidRDefault="0048493C">
            <w:pPr>
              <w:pStyle w:val="TableText"/>
            </w:pPr>
            <w:r>
              <w:t>1..1</w:t>
            </w:r>
          </w:p>
        </w:tc>
        <w:tc>
          <w:tcPr>
            <w:tcW w:w="1152" w:type="dxa"/>
          </w:tcPr>
          <w:p w14:paraId="524D9A15" w14:textId="77777777" w:rsidR="006C45D2" w:rsidRDefault="0048493C">
            <w:pPr>
              <w:pStyle w:val="TableText"/>
            </w:pPr>
            <w:r>
              <w:t>SHALL</w:t>
            </w:r>
          </w:p>
        </w:tc>
        <w:tc>
          <w:tcPr>
            <w:tcW w:w="864" w:type="dxa"/>
          </w:tcPr>
          <w:p w14:paraId="061CF2AC" w14:textId="77777777" w:rsidR="006C45D2" w:rsidRDefault="006C45D2">
            <w:pPr>
              <w:pStyle w:val="TableText"/>
            </w:pPr>
          </w:p>
        </w:tc>
        <w:tc>
          <w:tcPr>
            <w:tcW w:w="1104" w:type="dxa"/>
          </w:tcPr>
          <w:p w14:paraId="1F965833" w14:textId="62A74DC0" w:rsidR="006C45D2" w:rsidRDefault="00CC4EF7">
            <w:pPr>
              <w:pStyle w:val="TableText"/>
            </w:pPr>
            <w:hyperlink w:anchor="C_86-22289">
              <w:r w:rsidR="0048493C">
                <w:rPr>
                  <w:rStyle w:val="HyperlinkText9pt"/>
                </w:rPr>
                <w:t>86-22289</w:t>
              </w:r>
            </w:hyperlink>
          </w:p>
        </w:tc>
        <w:tc>
          <w:tcPr>
            <w:tcW w:w="2975" w:type="dxa"/>
          </w:tcPr>
          <w:p w14:paraId="65C25A57" w14:textId="77777777" w:rsidR="006C45D2" w:rsidRDefault="006C45D2">
            <w:pPr>
              <w:pStyle w:val="TableText"/>
            </w:pPr>
          </w:p>
        </w:tc>
      </w:tr>
      <w:tr w:rsidR="006C45D2" w14:paraId="3A931010" w14:textId="77777777">
        <w:trPr>
          <w:jc w:val="center"/>
        </w:trPr>
        <w:tc>
          <w:tcPr>
            <w:tcW w:w="3345" w:type="dxa"/>
          </w:tcPr>
          <w:p w14:paraId="582A2F92" w14:textId="77777777" w:rsidR="006C45D2" w:rsidRDefault="0048493C">
            <w:pPr>
              <w:pStyle w:val="TableText"/>
            </w:pPr>
            <w:r>
              <w:tab/>
            </w:r>
            <w:r>
              <w:tab/>
              <w:t>observation</w:t>
            </w:r>
          </w:p>
        </w:tc>
        <w:tc>
          <w:tcPr>
            <w:tcW w:w="720" w:type="dxa"/>
          </w:tcPr>
          <w:p w14:paraId="656FCFAD" w14:textId="77777777" w:rsidR="006C45D2" w:rsidRDefault="0048493C">
            <w:pPr>
              <w:pStyle w:val="TableText"/>
            </w:pPr>
            <w:r>
              <w:t>1..1</w:t>
            </w:r>
          </w:p>
        </w:tc>
        <w:tc>
          <w:tcPr>
            <w:tcW w:w="1152" w:type="dxa"/>
          </w:tcPr>
          <w:p w14:paraId="0D7EFF4F" w14:textId="77777777" w:rsidR="006C45D2" w:rsidRDefault="0048493C">
            <w:pPr>
              <w:pStyle w:val="TableText"/>
            </w:pPr>
            <w:r>
              <w:t>SHALL</w:t>
            </w:r>
          </w:p>
        </w:tc>
        <w:tc>
          <w:tcPr>
            <w:tcW w:w="864" w:type="dxa"/>
          </w:tcPr>
          <w:p w14:paraId="5C153CE9" w14:textId="77777777" w:rsidR="006C45D2" w:rsidRDefault="006C45D2">
            <w:pPr>
              <w:pStyle w:val="TableText"/>
            </w:pPr>
          </w:p>
        </w:tc>
        <w:tc>
          <w:tcPr>
            <w:tcW w:w="1104" w:type="dxa"/>
          </w:tcPr>
          <w:p w14:paraId="35CE8DDD" w14:textId="475EBD14" w:rsidR="006C45D2" w:rsidRDefault="00CC4EF7">
            <w:pPr>
              <w:pStyle w:val="TableText"/>
            </w:pPr>
            <w:hyperlink w:anchor="C_86-22290">
              <w:r w:rsidR="0048493C">
                <w:rPr>
                  <w:rStyle w:val="HyperlinkText9pt"/>
                </w:rPr>
                <w:t>86-22290</w:t>
              </w:r>
            </w:hyperlink>
          </w:p>
        </w:tc>
        <w:tc>
          <w:tcPr>
            <w:tcW w:w="2975" w:type="dxa"/>
          </w:tcPr>
          <w:p w14:paraId="50251B3F" w14:textId="18888B8C" w:rsidR="006C45D2" w:rsidRDefault="00CC4EF7">
            <w:pPr>
              <w:pStyle w:val="TableText"/>
            </w:pPr>
            <w:hyperlink w:anchor="E_Height_Observation">
              <w:r w:rsidR="0048493C">
                <w:rPr>
                  <w:rStyle w:val="HyperlinkText9pt"/>
                </w:rPr>
                <w:t>Height Observation (identifier: urn:oid:2.16.840.1.113883.10.20.5.6.131</w:t>
              </w:r>
            </w:hyperlink>
          </w:p>
        </w:tc>
      </w:tr>
      <w:tr w:rsidR="006C45D2" w14:paraId="610B8C95" w14:textId="77777777">
        <w:trPr>
          <w:jc w:val="center"/>
        </w:trPr>
        <w:tc>
          <w:tcPr>
            <w:tcW w:w="3345" w:type="dxa"/>
          </w:tcPr>
          <w:p w14:paraId="36DBF6ED" w14:textId="77777777" w:rsidR="006C45D2" w:rsidRDefault="0048493C">
            <w:pPr>
              <w:pStyle w:val="TableText"/>
            </w:pPr>
            <w:r>
              <w:tab/>
              <w:t>entry</w:t>
            </w:r>
          </w:p>
        </w:tc>
        <w:tc>
          <w:tcPr>
            <w:tcW w:w="720" w:type="dxa"/>
          </w:tcPr>
          <w:p w14:paraId="2F9CB605" w14:textId="77777777" w:rsidR="006C45D2" w:rsidRDefault="0048493C">
            <w:pPr>
              <w:pStyle w:val="TableText"/>
            </w:pPr>
            <w:r>
              <w:t>1..1</w:t>
            </w:r>
          </w:p>
        </w:tc>
        <w:tc>
          <w:tcPr>
            <w:tcW w:w="1152" w:type="dxa"/>
          </w:tcPr>
          <w:p w14:paraId="29FFA214" w14:textId="77777777" w:rsidR="006C45D2" w:rsidRDefault="0048493C">
            <w:pPr>
              <w:pStyle w:val="TableText"/>
            </w:pPr>
            <w:r>
              <w:t>SHALL</w:t>
            </w:r>
          </w:p>
        </w:tc>
        <w:tc>
          <w:tcPr>
            <w:tcW w:w="864" w:type="dxa"/>
          </w:tcPr>
          <w:p w14:paraId="4EF99EF3" w14:textId="77777777" w:rsidR="006C45D2" w:rsidRDefault="006C45D2">
            <w:pPr>
              <w:pStyle w:val="TableText"/>
            </w:pPr>
          </w:p>
        </w:tc>
        <w:tc>
          <w:tcPr>
            <w:tcW w:w="1104" w:type="dxa"/>
          </w:tcPr>
          <w:p w14:paraId="5953A745" w14:textId="495E472F" w:rsidR="006C45D2" w:rsidRDefault="00CC4EF7">
            <w:pPr>
              <w:pStyle w:val="TableText"/>
            </w:pPr>
            <w:hyperlink w:anchor="C_86-22291">
              <w:r w:rsidR="0048493C">
                <w:rPr>
                  <w:rStyle w:val="HyperlinkText9pt"/>
                </w:rPr>
                <w:t>86-22291</w:t>
              </w:r>
            </w:hyperlink>
          </w:p>
        </w:tc>
        <w:tc>
          <w:tcPr>
            <w:tcW w:w="2975" w:type="dxa"/>
          </w:tcPr>
          <w:p w14:paraId="7944D77B" w14:textId="77777777" w:rsidR="006C45D2" w:rsidRDefault="006C45D2">
            <w:pPr>
              <w:pStyle w:val="TableText"/>
            </w:pPr>
          </w:p>
        </w:tc>
      </w:tr>
      <w:tr w:rsidR="006C45D2" w14:paraId="35389B6A" w14:textId="77777777">
        <w:trPr>
          <w:jc w:val="center"/>
        </w:trPr>
        <w:tc>
          <w:tcPr>
            <w:tcW w:w="3345" w:type="dxa"/>
          </w:tcPr>
          <w:p w14:paraId="131D168F" w14:textId="77777777" w:rsidR="006C45D2" w:rsidRDefault="0048493C">
            <w:pPr>
              <w:pStyle w:val="TableText"/>
            </w:pPr>
            <w:r>
              <w:tab/>
            </w:r>
            <w:r>
              <w:tab/>
              <w:t>observation</w:t>
            </w:r>
          </w:p>
        </w:tc>
        <w:tc>
          <w:tcPr>
            <w:tcW w:w="720" w:type="dxa"/>
          </w:tcPr>
          <w:p w14:paraId="5DF72B0A" w14:textId="77777777" w:rsidR="006C45D2" w:rsidRDefault="0048493C">
            <w:pPr>
              <w:pStyle w:val="TableText"/>
            </w:pPr>
            <w:r>
              <w:t>1..1</w:t>
            </w:r>
          </w:p>
        </w:tc>
        <w:tc>
          <w:tcPr>
            <w:tcW w:w="1152" w:type="dxa"/>
          </w:tcPr>
          <w:p w14:paraId="6E3AF639" w14:textId="77777777" w:rsidR="006C45D2" w:rsidRDefault="0048493C">
            <w:pPr>
              <w:pStyle w:val="TableText"/>
            </w:pPr>
            <w:r>
              <w:t>SHALL</w:t>
            </w:r>
          </w:p>
        </w:tc>
        <w:tc>
          <w:tcPr>
            <w:tcW w:w="864" w:type="dxa"/>
          </w:tcPr>
          <w:p w14:paraId="6704CF82" w14:textId="77777777" w:rsidR="006C45D2" w:rsidRDefault="006C45D2">
            <w:pPr>
              <w:pStyle w:val="TableText"/>
            </w:pPr>
          </w:p>
        </w:tc>
        <w:tc>
          <w:tcPr>
            <w:tcW w:w="1104" w:type="dxa"/>
          </w:tcPr>
          <w:p w14:paraId="3E999029" w14:textId="40DDC14C" w:rsidR="006C45D2" w:rsidRDefault="00CC4EF7">
            <w:pPr>
              <w:pStyle w:val="TableText"/>
            </w:pPr>
            <w:hyperlink w:anchor="C_86-22292">
              <w:r w:rsidR="0048493C">
                <w:rPr>
                  <w:rStyle w:val="HyperlinkText9pt"/>
                </w:rPr>
                <w:t>86-22292</w:t>
              </w:r>
            </w:hyperlink>
          </w:p>
        </w:tc>
        <w:tc>
          <w:tcPr>
            <w:tcW w:w="2975" w:type="dxa"/>
          </w:tcPr>
          <w:p w14:paraId="243C37E2" w14:textId="164D57AE" w:rsidR="006C45D2" w:rsidRDefault="00CC4EF7">
            <w:pPr>
              <w:pStyle w:val="TableText"/>
            </w:pPr>
            <w:hyperlink w:anchor="E_Weight_Observation">
              <w:r w:rsidR="0048493C">
                <w:rPr>
                  <w:rStyle w:val="HyperlinkText9pt"/>
                </w:rPr>
                <w:t>Weight Observation (identifier: urn:oid:2.16.840.1.113883.10.20.5.6.173</w:t>
              </w:r>
            </w:hyperlink>
          </w:p>
        </w:tc>
      </w:tr>
      <w:tr w:rsidR="006C45D2" w14:paraId="3DADC0BA" w14:textId="77777777">
        <w:trPr>
          <w:jc w:val="center"/>
        </w:trPr>
        <w:tc>
          <w:tcPr>
            <w:tcW w:w="3345" w:type="dxa"/>
          </w:tcPr>
          <w:p w14:paraId="57AF01D4" w14:textId="77777777" w:rsidR="006C45D2" w:rsidRDefault="0048493C">
            <w:pPr>
              <w:pStyle w:val="TableText"/>
            </w:pPr>
            <w:r>
              <w:tab/>
              <w:t>entry</w:t>
            </w:r>
          </w:p>
        </w:tc>
        <w:tc>
          <w:tcPr>
            <w:tcW w:w="720" w:type="dxa"/>
          </w:tcPr>
          <w:p w14:paraId="6FE6176D" w14:textId="77777777" w:rsidR="006C45D2" w:rsidRDefault="0048493C">
            <w:pPr>
              <w:pStyle w:val="TableText"/>
            </w:pPr>
            <w:r>
              <w:t>0..1</w:t>
            </w:r>
          </w:p>
        </w:tc>
        <w:tc>
          <w:tcPr>
            <w:tcW w:w="1152" w:type="dxa"/>
          </w:tcPr>
          <w:p w14:paraId="691DA2A3" w14:textId="77777777" w:rsidR="006C45D2" w:rsidRDefault="0048493C">
            <w:pPr>
              <w:pStyle w:val="TableText"/>
            </w:pPr>
            <w:r>
              <w:t>MAY</w:t>
            </w:r>
          </w:p>
        </w:tc>
        <w:tc>
          <w:tcPr>
            <w:tcW w:w="864" w:type="dxa"/>
          </w:tcPr>
          <w:p w14:paraId="30F532BD" w14:textId="77777777" w:rsidR="006C45D2" w:rsidRDefault="006C45D2">
            <w:pPr>
              <w:pStyle w:val="TableText"/>
            </w:pPr>
          </w:p>
        </w:tc>
        <w:tc>
          <w:tcPr>
            <w:tcW w:w="1104" w:type="dxa"/>
          </w:tcPr>
          <w:p w14:paraId="49A8493D" w14:textId="3029643C" w:rsidR="006C45D2" w:rsidRDefault="00CC4EF7">
            <w:pPr>
              <w:pStyle w:val="TableText"/>
            </w:pPr>
            <w:hyperlink w:anchor="C_86-23211">
              <w:r w:rsidR="0048493C">
                <w:rPr>
                  <w:rStyle w:val="HyperlinkText9pt"/>
                </w:rPr>
                <w:t>86-23211</w:t>
              </w:r>
            </w:hyperlink>
          </w:p>
        </w:tc>
        <w:tc>
          <w:tcPr>
            <w:tcW w:w="2975" w:type="dxa"/>
          </w:tcPr>
          <w:p w14:paraId="580E7510" w14:textId="77777777" w:rsidR="006C45D2" w:rsidRDefault="006C45D2">
            <w:pPr>
              <w:pStyle w:val="TableText"/>
            </w:pPr>
          </w:p>
        </w:tc>
      </w:tr>
      <w:tr w:rsidR="006C45D2" w14:paraId="6880813B" w14:textId="77777777">
        <w:trPr>
          <w:jc w:val="center"/>
        </w:trPr>
        <w:tc>
          <w:tcPr>
            <w:tcW w:w="3345" w:type="dxa"/>
          </w:tcPr>
          <w:p w14:paraId="4DC77836" w14:textId="77777777" w:rsidR="006C45D2" w:rsidRDefault="0048493C">
            <w:pPr>
              <w:pStyle w:val="TableText"/>
            </w:pPr>
            <w:r>
              <w:tab/>
            </w:r>
            <w:r>
              <w:tab/>
              <w:t>observation</w:t>
            </w:r>
          </w:p>
        </w:tc>
        <w:tc>
          <w:tcPr>
            <w:tcW w:w="720" w:type="dxa"/>
          </w:tcPr>
          <w:p w14:paraId="785B84E2" w14:textId="77777777" w:rsidR="006C45D2" w:rsidRDefault="0048493C">
            <w:pPr>
              <w:pStyle w:val="TableText"/>
            </w:pPr>
            <w:r>
              <w:t>1..1</w:t>
            </w:r>
          </w:p>
        </w:tc>
        <w:tc>
          <w:tcPr>
            <w:tcW w:w="1152" w:type="dxa"/>
          </w:tcPr>
          <w:p w14:paraId="6A05C710" w14:textId="77777777" w:rsidR="006C45D2" w:rsidRDefault="0048493C">
            <w:pPr>
              <w:pStyle w:val="TableText"/>
            </w:pPr>
            <w:r>
              <w:t>SHALL</w:t>
            </w:r>
          </w:p>
        </w:tc>
        <w:tc>
          <w:tcPr>
            <w:tcW w:w="864" w:type="dxa"/>
          </w:tcPr>
          <w:p w14:paraId="7AB29F7A" w14:textId="77777777" w:rsidR="006C45D2" w:rsidRDefault="006C45D2">
            <w:pPr>
              <w:pStyle w:val="TableText"/>
            </w:pPr>
          </w:p>
        </w:tc>
        <w:tc>
          <w:tcPr>
            <w:tcW w:w="1104" w:type="dxa"/>
          </w:tcPr>
          <w:p w14:paraId="319D1663" w14:textId="3EF72A36" w:rsidR="006C45D2" w:rsidRDefault="00CC4EF7">
            <w:pPr>
              <w:pStyle w:val="TableText"/>
            </w:pPr>
            <w:hyperlink w:anchor="C_86-23212">
              <w:r w:rsidR="0048493C">
                <w:rPr>
                  <w:rStyle w:val="HyperlinkText9pt"/>
                </w:rPr>
                <w:t>86-23212</w:t>
              </w:r>
            </w:hyperlink>
          </w:p>
        </w:tc>
        <w:tc>
          <w:tcPr>
            <w:tcW w:w="2975" w:type="dxa"/>
          </w:tcPr>
          <w:p w14:paraId="7270B299" w14:textId="2B1B4058" w:rsidR="006C45D2" w:rsidRDefault="00CC4EF7">
            <w:pPr>
              <w:pStyle w:val="TableText"/>
            </w:pPr>
            <w:hyperlink w:anchor="E_ASA_Class_Observation">
              <w:r w:rsidR="0048493C">
                <w:rPr>
                  <w:rStyle w:val="HyperlinkText9pt"/>
                </w:rPr>
                <w:t>ASA Class Observation (identifier: urn:oid:2.16.840.1.113883.10.20.5.6.113</w:t>
              </w:r>
            </w:hyperlink>
          </w:p>
        </w:tc>
      </w:tr>
      <w:tr w:rsidR="006C45D2" w14:paraId="658ED659" w14:textId="77777777">
        <w:trPr>
          <w:jc w:val="center"/>
        </w:trPr>
        <w:tc>
          <w:tcPr>
            <w:tcW w:w="3345" w:type="dxa"/>
          </w:tcPr>
          <w:p w14:paraId="24EA92C5" w14:textId="77777777" w:rsidR="006C45D2" w:rsidRDefault="0048493C">
            <w:pPr>
              <w:pStyle w:val="TableText"/>
            </w:pPr>
            <w:r>
              <w:tab/>
              <w:t>entry</w:t>
            </w:r>
          </w:p>
        </w:tc>
        <w:tc>
          <w:tcPr>
            <w:tcW w:w="720" w:type="dxa"/>
          </w:tcPr>
          <w:p w14:paraId="560D5D57" w14:textId="77777777" w:rsidR="006C45D2" w:rsidRDefault="0048493C">
            <w:pPr>
              <w:pStyle w:val="TableText"/>
            </w:pPr>
            <w:r>
              <w:t>0..1</w:t>
            </w:r>
          </w:p>
        </w:tc>
        <w:tc>
          <w:tcPr>
            <w:tcW w:w="1152" w:type="dxa"/>
          </w:tcPr>
          <w:p w14:paraId="59C2C146" w14:textId="77777777" w:rsidR="006C45D2" w:rsidRDefault="0048493C">
            <w:pPr>
              <w:pStyle w:val="TableText"/>
            </w:pPr>
            <w:r>
              <w:t>MAY</w:t>
            </w:r>
          </w:p>
        </w:tc>
        <w:tc>
          <w:tcPr>
            <w:tcW w:w="864" w:type="dxa"/>
          </w:tcPr>
          <w:p w14:paraId="1F7D7F23" w14:textId="77777777" w:rsidR="006C45D2" w:rsidRDefault="006C45D2">
            <w:pPr>
              <w:pStyle w:val="TableText"/>
            </w:pPr>
          </w:p>
        </w:tc>
        <w:tc>
          <w:tcPr>
            <w:tcW w:w="1104" w:type="dxa"/>
          </w:tcPr>
          <w:p w14:paraId="2C8319FD" w14:textId="4F804AEE" w:rsidR="006C45D2" w:rsidRDefault="00CC4EF7">
            <w:pPr>
              <w:pStyle w:val="TableText"/>
            </w:pPr>
            <w:hyperlink w:anchor="C_86-23214">
              <w:r w:rsidR="0048493C">
                <w:rPr>
                  <w:rStyle w:val="HyperlinkText9pt"/>
                </w:rPr>
                <w:t>86-23214</w:t>
              </w:r>
            </w:hyperlink>
          </w:p>
        </w:tc>
        <w:tc>
          <w:tcPr>
            <w:tcW w:w="2975" w:type="dxa"/>
          </w:tcPr>
          <w:p w14:paraId="3C88C232" w14:textId="77777777" w:rsidR="006C45D2" w:rsidRDefault="006C45D2">
            <w:pPr>
              <w:pStyle w:val="TableText"/>
            </w:pPr>
          </w:p>
        </w:tc>
      </w:tr>
      <w:tr w:rsidR="006C45D2" w14:paraId="6C82E407" w14:textId="77777777">
        <w:trPr>
          <w:jc w:val="center"/>
        </w:trPr>
        <w:tc>
          <w:tcPr>
            <w:tcW w:w="3345" w:type="dxa"/>
          </w:tcPr>
          <w:p w14:paraId="33C1FA89" w14:textId="77777777" w:rsidR="006C45D2" w:rsidRDefault="0048493C">
            <w:pPr>
              <w:pStyle w:val="TableText"/>
            </w:pPr>
            <w:r>
              <w:tab/>
            </w:r>
            <w:r>
              <w:tab/>
              <w:t>observation</w:t>
            </w:r>
          </w:p>
        </w:tc>
        <w:tc>
          <w:tcPr>
            <w:tcW w:w="720" w:type="dxa"/>
          </w:tcPr>
          <w:p w14:paraId="33B52A52" w14:textId="77777777" w:rsidR="006C45D2" w:rsidRDefault="0048493C">
            <w:pPr>
              <w:pStyle w:val="TableText"/>
            </w:pPr>
            <w:r>
              <w:t>1..1</w:t>
            </w:r>
          </w:p>
        </w:tc>
        <w:tc>
          <w:tcPr>
            <w:tcW w:w="1152" w:type="dxa"/>
          </w:tcPr>
          <w:p w14:paraId="48254961" w14:textId="77777777" w:rsidR="006C45D2" w:rsidRDefault="0048493C">
            <w:pPr>
              <w:pStyle w:val="TableText"/>
            </w:pPr>
            <w:r>
              <w:t>SHALL</w:t>
            </w:r>
          </w:p>
        </w:tc>
        <w:tc>
          <w:tcPr>
            <w:tcW w:w="864" w:type="dxa"/>
          </w:tcPr>
          <w:p w14:paraId="597CF3EA" w14:textId="77777777" w:rsidR="006C45D2" w:rsidRDefault="006C45D2">
            <w:pPr>
              <w:pStyle w:val="TableText"/>
            </w:pPr>
          </w:p>
        </w:tc>
        <w:tc>
          <w:tcPr>
            <w:tcW w:w="1104" w:type="dxa"/>
          </w:tcPr>
          <w:p w14:paraId="29A64481" w14:textId="07C779EF" w:rsidR="006C45D2" w:rsidRDefault="00CC4EF7">
            <w:pPr>
              <w:pStyle w:val="TableText"/>
            </w:pPr>
            <w:hyperlink w:anchor="C_86-23215">
              <w:r w:rsidR="0048493C">
                <w:rPr>
                  <w:rStyle w:val="HyperlinkText9pt"/>
                </w:rPr>
                <w:t>86-23215</w:t>
              </w:r>
            </w:hyperlink>
          </w:p>
        </w:tc>
        <w:tc>
          <w:tcPr>
            <w:tcW w:w="2975" w:type="dxa"/>
          </w:tcPr>
          <w:p w14:paraId="6A9EE34D" w14:textId="0A9D87C4" w:rsidR="006C45D2" w:rsidRDefault="00CC4EF7">
            <w:pPr>
              <w:pStyle w:val="TableText"/>
            </w:pPr>
            <w:hyperlink w:anchor="E_Duration_of_Labor_Observation">
              <w:r w:rsidR="0048493C">
                <w:rPr>
                  <w:rStyle w:val="HyperlinkText9pt"/>
                </w:rPr>
                <w:t>Duration of Labor Observation (identifier: urn:oid:2.16.840.1.113883.10.20.5.6.127</w:t>
              </w:r>
            </w:hyperlink>
          </w:p>
        </w:tc>
      </w:tr>
    </w:tbl>
    <w:p w14:paraId="7472BF53" w14:textId="77777777" w:rsidR="006C45D2" w:rsidRDefault="006C45D2">
      <w:pPr>
        <w:pStyle w:val="BodyText"/>
      </w:pPr>
    </w:p>
    <w:p w14:paraId="7122CACF" w14:textId="586E17AF" w:rsidR="006C45D2" w:rsidRDefault="0048493C" w:rsidP="007C5A1B">
      <w:pPr>
        <w:numPr>
          <w:ilvl w:val="0"/>
          <w:numId w:val="193"/>
        </w:numPr>
      </w:pPr>
      <w:r>
        <w:lastRenderedPageBreak/>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5ECB6A8C" w14:textId="77777777" w:rsidR="006C45D2" w:rsidRDefault="0048493C" w:rsidP="007C5A1B">
      <w:pPr>
        <w:numPr>
          <w:ilvl w:val="0"/>
          <w:numId w:val="193"/>
        </w:numPr>
      </w:pPr>
      <w:r>
        <w:rPr>
          <w:rStyle w:val="keyword"/>
        </w:rPr>
        <w:t>SHALL</w:t>
      </w:r>
      <w:r>
        <w:t xml:space="preserve"> contain exactly one [1..1] </w:t>
      </w:r>
      <w:r>
        <w:rPr>
          <w:rStyle w:val="XMLnameBold"/>
        </w:rPr>
        <w:t>templateId</w:t>
      </w:r>
      <w:bookmarkStart w:id="1056" w:name="C_86-22279"/>
      <w:r>
        <w:t xml:space="preserve"> (CONF:86-22279)</w:t>
      </w:r>
      <w:bookmarkEnd w:id="1056"/>
      <w:r>
        <w:t xml:space="preserve"> such that it</w:t>
      </w:r>
    </w:p>
    <w:p w14:paraId="3CC366BC" w14:textId="77777777" w:rsidR="006C45D2" w:rsidRDefault="0048493C" w:rsidP="007C5A1B">
      <w:pPr>
        <w:numPr>
          <w:ilvl w:val="1"/>
          <w:numId w:val="193"/>
        </w:numPr>
      </w:pPr>
      <w:r>
        <w:rPr>
          <w:rStyle w:val="keyword"/>
        </w:rPr>
        <w:t>SHALL</w:t>
      </w:r>
      <w:r>
        <w:t xml:space="preserve"> contain exactly one [1..1] </w:t>
      </w:r>
      <w:r>
        <w:rPr>
          <w:rStyle w:val="XMLnameBold"/>
        </w:rPr>
        <w:t>@root</w:t>
      </w:r>
      <w:r>
        <w:t>=</w:t>
      </w:r>
      <w:r>
        <w:rPr>
          <w:rStyle w:val="XMLname"/>
        </w:rPr>
        <w:t>"2.16.840.1.113883.10.20.5.5.35"</w:t>
      </w:r>
      <w:bookmarkStart w:id="1057" w:name="C_86-22280"/>
      <w:r>
        <w:t xml:space="preserve"> (CONF:86-22280)</w:t>
      </w:r>
      <w:bookmarkEnd w:id="1057"/>
      <w:r>
        <w:t>.</w:t>
      </w:r>
    </w:p>
    <w:p w14:paraId="2F490706" w14:textId="77777777" w:rsidR="006C45D2" w:rsidRDefault="0048493C" w:rsidP="007C5A1B">
      <w:pPr>
        <w:numPr>
          <w:ilvl w:val="0"/>
          <w:numId w:val="193"/>
        </w:numPr>
      </w:pPr>
      <w:r>
        <w:rPr>
          <w:rStyle w:val="keyword"/>
        </w:rPr>
        <w:t>SHALL</w:t>
      </w:r>
      <w:r>
        <w:t xml:space="preserve"> contain exactly one [1..1] </w:t>
      </w:r>
      <w:r>
        <w:rPr>
          <w:rStyle w:val="XMLnameBold"/>
        </w:rPr>
        <w:t>code</w:t>
      </w:r>
      <w:bookmarkStart w:id="1058" w:name="C_86-22281"/>
      <w:r>
        <w:t xml:space="preserve"> (CONF:86-22281)</w:t>
      </w:r>
      <w:bookmarkEnd w:id="1058"/>
      <w:r>
        <w:t>.</w:t>
      </w:r>
    </w:p>
    <w:p w14:paraId="1F9F4B05" w14:textId="77777777" w:rsidR="006C45D2" w:rsidRDefault="0048493C" w:rsidP="007C5A1B">
      <w:pPr>
        <w:numPr>
          <w:ilvl w:val="1"/>
          <w:numId w:val="193"/>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059" w:name="C_86-22282"/>
      <w:r>
        <w:t xml:space="preserve"> (CONF:86-22282)</w:t>
      </w:r>
      <w:bookmarkEnd w:id="1059"/>
      <w:r>
        <w:t>.</w:t>
      </w:r>
    </w:p>
    <w:p w14:paraId="3D0DD07D" w14:textId="77777777" w:rsidR="006C45D2" w:rsidRDefault="0048493C" w:rsidP="007C5A1B">
      <w:pPr>
        <w:numPr>
          <w:ilvl w:val="1"/>
          <w:numId w:val="193"/>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060" w:name="C_86-28361"/>
      <w:r>
        <w:t xml:space="preserve"> (CONF:86-28361)</w:t>
      </w:r>
      <w:bookmarkEnd w:id="1060"/>
      <w:r>
        <w:t>.</w:t>
      </w:r>
    </w:p>
    <w:p w14:paraId="560424CC" w14:textId="77777777" w:rsidR="006C45D2" w:rsidRDefault="0048493C" w:rsidP="007C5A1B">
      <w:pPr>
        <w:numPr>
          <w:ilvl w:val="0"/>
          <w:numId w:val="193"/>
        </w:numPr>
      </w:pPr>
      <w:r>
        <w:rPr>
          <w:rStyle w:val="keyword"/>
        </w:rPr>
        <w:t>SHALL</w:t>
      </w:r>
      <w:r>
        <w:t xml:space="preserve"> contain exactly one [1..1] </w:t>
      </w:r>
      <w:r>
        <w:rPr>
          <w:rStyle w:val="XMLnameBold"/>
        </w:rPr>
        <w:t>entry</w:t>
      </w:r>
      <w:bookmarkStart w:id="1061" w:name="C_86-22283"/>
      <w:r>
        <w:t xml:space="preserve"> (CONF:86-22283)</w:t>
      </w:r>
      <w:bookmarkEnd w:id="1061"/>
      <w:r>
        <w:t xml:space="preserve"> such that it</w:t>
      </w:r>
    </w:p>
    <w:p w14:paraId="78049AB2" w14:textId="128F783B" w:rsidR="006C45D2" w:rsidRDefault="0048493C" w:rsidP="007C5A1B">
      <w:pPr>
        <w:numPr>
          <w:ilvl w:val="1"/>
          <w:numId w:val="193"/>
        </w:numPr>
      </w:pPr>
      <w:r>
        <w:rPr>
          <w:rStyle w:val="keyword"/>
        </w:rPr>
        <w:t>SHALL</w:t>
      </w:r>
      <w:r>
        <w:t xml:space="preserve"> contain exactly one [1..1]  </w:t>
      </w:r>
      <w:hyperlink w:anchor="E_Procedure_Risk_Factors_Clinical_State">
        <w:r>
          <w:rPr>
            <w:rStyle w:val="HyperlinkCourierBold"/>
          </w:rPr>
          <w:t>Procedure Risk Factors Clinical Statement in a Procedure Report</w:t>
        </w:r>
      </w:hyperlink>
      <w:r>
        <w:rPr>
          <w:rStyle w:val="XMLname"/>
        </w:rPr>
        <w:t xml:space="preserve"> (identifier: urn:oid:2.16.840.1.113883.10.20.5.6.156)</w:t>
      </w:r>
      <w:bookmarkStart w:id="1062" w:name="C_86-22284"/>
      <w:r>
        <w:t xml:space="preserve"> (CONF:86-22284)</w:t>
      </w:r>
      <w:bookmarkEnd w:id="1062"/>
      <w:r>
        <w:t>.</w:t>
      </w:r>
    </w:p>
    <w:p w14:paraId="63AF90C7" w14:textId="77777777" w:rsidR="006C45D2" w:rsidRDefault="0048493C" w:rsidP="007C5A1B">
      <w:pPr>
        <w:numPr>
          <w:ilvl w:val="0"/>
          <w:numId w:val="193"/>
        </w:numPr>
      </w:pPr>
      <w:r>
        <w:rPr>
          <w:rStyle w:val="keyword"/>
        </w:rPr>
        <w:t>SHALL</w:t>
      </w:r>
      <w:r>
        <w:t xml:space="preserve"> contain exactly one [1..1] </w:t>
      </w:r>
      <w:r>
        <w:rPr>
          <w:rStyle w:val="XMLnameBold"/>
        </w:rPr>
        <w:t>entry</w:t>
      </w:r>
      <w:bookmarkStart w:id="1063" w:name="C_86-22285"/>
      <w:r>
        <w:t xml:space="preserve"> (CONF:86-22285)</w:t>
      </w:r>
      <w:bookmarkEnd w:id="1063"/>
      <w:r>
        <w:t xml:space="preserve"> such that it</w:t>
      </w:r>
    </w:p>
    <w:p w14:paraId="615214B5" w14:textId="2504393D" w:rsidR="006C45D2" w:rsidRDefault="0048493C" w:rsidP="007C5A1B">
      <w:pPr>
        <w:numPr>
          <w:ilvl w:val="1"/>
          <w:numId w:val="193"/>
        </w:numPr>
      </w:pPr>
      <w:r>
        <w:rPr>
          <w:rStyle w:val="keyword"/>
        </w:rPr>
        <w:t>SHALL</w:t>
      </w:r>
      <w:r>
        <w:t xml:space="preserve"> contain exactly one [1..1]  </w:t>
      </w:r>
      <w:hyperlink w:anchor="E_Trauma_Observation">
        <w:r>
          <w:rPr>
            <w:rStyle w:val="HyperlinkCourierBold"/>
          </w:rPr>
          <w:t>Trauma Observation</w:t>
        </w:r>
      </w:hyperlink>
      <w:r>
        <w:rPr>
          <w:rStyle w:val="XMLname"/>
        </w:rPr>
        <w:t xml:space="preserve"> (identifier: urn:oid:2.16.840.1.113883.10.20.5.6.170)</w:t>
      </w:r>
      <w:bookmarkStart w:id="1064" w:name="C_86-22286"/>
      <w:r>
        <w:t xml:space="preserve"> (CONF:86-22286)</w:t>
      </w:r>
      <w:bookmarkEnd w:id="1064"/>
      <w:r>
        <w:t>.</w:t>
      </w:r>
    </w:p>
    <w:p w14:paraId="24F14B9B" w14:textId="77777777" w:rsidR="006C45D2" w:rsidRDefault="0048493C" w:rsidP="007C5A1B">
      <w:pPr>
        <w:numPr>
          <w:ilvl w:val="0"/>
          <w:numId w:val="193"/>
        </w:numPr>
      </w:pPr>
      <w:r>
        <w:rPr>
          <w:rStyle w:val="keyword"/>
        </w:rPr>
        <w:t>SHALL</w:t>
      </w:r>
      <w:r>
        <w:t xml:space="preserve"> contain exactly one [1..1] </w:t>
      </w:r>
      <w:r>
        <w:rPr>
          <w:rStyle w:val="XMLnameBold"/>
        </w:rPr>
        <w:t>entry</w:t>
      </w:r>
      <w:bookmarkStart w:id="1065" w:name="C_86-22287"/>
      <w:r>
        <w:t xml:space="preserve"> (CONF:86-22287)</w:t>
      </w:r>
      <w:bookmarkEnd w:id="1065"/>
      <w:r>
        <w:t xml:space="preserve"> such that it</w:t>
      </w:r>
    </w:p>
    <w:p w14:paraId="57EE49B5" w14:textId="2E14AFC7" w:rsidR="006C45D2" w:rsidRDefault="0048493C" w:rsidP="007C5A1B">
      <w:pPr>
        <w:numPr>
          <w:ilvl w:val="1"/>
          <w:numId w:val="193"/>
        </w:numPr>
      </w:pPr>
      <w:r>
        <w:rPr>
          <w:rStyle w:val="keyword"/>
        </w:rPr>
        <w:t>SHALL</w:t>
      </w:r>
      <w:r>
        <w:t xml:space="preserve"> contain exactly one [1..1]  </w:t>
      </w:r>
      <w:hyperlink w:anchor="E_Diabetes_Mellitus_Observation">
        <w:r>
          <w:rPr>
            <w:rStyle w:val="HyperlinkCourierBold"/>
          </w:rPr>
          <w:t>Diabetes Mellitus Observation</w:t>
        </w:r>
      </w:hyperlink>
      <w:r>
        <w:rPr>
          <w:rStyle w:val="XMLname"/>
        </w:rPr>
        <w:t xml:space="preserve"> (identifier: urn:oid:2.16.840.1.113883.10.20.5.6.123)</w:t>
      </w:r>
      <w:bookmarkStart w:id="1066" w:name="C_86-22288"/>
      <w:r>
        <w:t xml:space="preserve"> (CONF:86-22288)</w:t>
      </w:r>
      <w:bookmarkEnd w:id="1066"/>
      <w:r>
        <w:t>.</w:t>
      </w:r>
    </w:p>
    <w:p w14:paraId="6B8E7AC5" w14:textId="77777777" w:rsidR="006C45D2" w:rsidRDefault="0048493C" w:rsidP="007C5A1B">
      <w:pPr>
        <w:numPr>
          <w:ilvl w:val="0"/>
          <w:numId w:val="193"/>
        </w:numPr>
      </w:pPr>
      <w:r>
        <w:rPr>
          <w:rStyle w:val="keyword"/>
        </w:rPr>
        <w:t>SHALL</w:t>
      </w:r>
      <w:r>
        <w:t xml:space="preserve"> contain exactly one [1..1] </w:t>
      </w:r>
      <w:r>
        <w:rPr>
          <w:rStyle w:val="XMLnameBold"/>
        </w:rPr>
        <w:t>entry</w:t>
      </w:r>
      <w:bookmarkStart w:id="1067" w:name="C_86-22289"/>
      <w:r>
        <w:t xml:space="preserve"> (CONF:86-22289)</w:t>
      </w:r>
      <w:bookmarkEnd w:id="1067"/>
      <w:r>
        <w:t xml:space="preserve"> such that it</w:t>
      </w:r>
    </w:p>
    <w:p w14:paraId="5408C57C" w14:textId="6AA83E3B" w:rsidR="006C45D2" w:rsidRDefault="0048493C" w:rsidP="007C5A1B">
      <w:pPr>
        <w:numPr>
          <w:ilvl w:val="1"/>
          <w:numId w:val="193"/>
        </w:numPr>
      </w:pPr>
      <w:r>
        <w:rPr>
          <w:rStyle w:val="keyword"/>
        </w:rPr>
        <w:t>SHALL</w:t>
      </w:r>
      <w:r>
        <w:t xml:space="preserve"> contain exactly one [1..1]  </w:t>
      </w:r>
      <w:hyperlink w:anchor="E_Height_Observation">
        <w:r>
          <w:rPr>
            <w:rStyle w:val="HyperlinkCourierBold"/>
          </w:rPr>
          <w:t>Height Observation</w:t>
        </w:r>
      </w:hyperlink>
      <w:r>
        <w:rPr>
          <w:rStyle w:val="XMLname"/>
        </w:rPr>
        <w:t xml:space="preserve"> (identifier: urn:oid:2.16.840.1.113883.10.20.5.6.131)</w:t>
      </w:r>
      <w:bookmarkStart w:id="1068" w:name="C_86-22290"/>
      <w:r>
        <w:t xml:space="preserve"> (CONF:86-22290)</w:t>
      </w:r>
      <w:bookmarkEnd w:id="1068"/>
      <w:r>
        <w:t>.</w:t>
      </w:r>
    </w:p>
    <w:p w14:paraId="6F8D11DE" w14:textId="77777777" w:rsidR="006C45D2" w:rsidRDefault="0048493C" w:rsidP="007C5A1B">
      <w:pPr>
        <w:numPr>
          <w:ilvl w:val="0"/>
          <w:numId w:val="193"/>
        </w:numPr>
      </w:pPr>
      <w:r>
        <w:rPr>
          <w:rStyle w:val="keyword"/>
        </w:rPr>
        <w:t>SHALL</w:t>
      </w:r>
      <w:r>
        <w:t xml:space="preserve"> contain exactly one [1..1] </w:t>
      </w:r>
      <w:r>
        <w:rPr>
          <w:rStyle w:val="XMLnameBold"/>
        </w:rPr>
        <w:t>entry</w:t>
      </w:r>
      <w:bookmarkStart w:id="1069" w:name="C_86-22291"/>
      <w:r>
        <w:t xml:space="preserve"> (CONF:86-22291)</w:t>
      </w:r>
      <w:bookmarkEnd w:id="1069"/>
      <w:r>
        <w:t xml:space="preserve"> such that it</w:t>
      </w:r>
    </w:p>
    <w:p w14:paraId="11F35A1A" w14:textId="53684E93" w:rsidR="006C45D2" w:rsidRDefault="0048493C" w:rsidP="007C5A1B">
      <w:pPr>
        <w:numPr>
          <w:ilvl w:val="1"/>
          <w:numId w:val="193"/>
        </w:numPr>
      </w:pPr>
      <w:r>
        <w:rPr>
          <w:rStyle w:val="keyword"/>
        </w:rPr>
        <w:t>SHALL</w:t>
      </w:r>
      <w:r>
        <w:t xml:space="preserve"> contain exactly one [1..1]  </w:t>
      </w:r>
      <w:hyperlink w:anchor="E_Weight_Observation">
        <w:r>
          <w:rPr>
            <w:rStyle w:val="HyperlinkCourierBold"/>
          </w:rPr>
          <w:t>Weight Observation</w:t>
        </w:r>
      </w:hyperlink>
      <w:r>
        <w:rPr>
          <w:rStyle w:val="XMLname"/>
        </w:rPr>
        <w:t xml:space="preserve"> (identifier: urn:oid:2.16.840.1.113883.10.20.5.6.173)</w:t>
      </w:r>
      <w:bookmarkStart w:id="1070" w:name="C_86-22292"/>
      <w:r>
        <w:t xml:space="preserve"> (CONF:86-22292)</w:t>
      </w:r>
      <w:bookmarkEnd w:id="1070"/>
      <w:r>
        <w:t>.</w:t>
      </w:r>
    </w:p>
    <w:p w14:paraId="3FD45303" w14:textId="77777777" w:rsidR="006C45D2" w:rsidRDefault="0048493C" w:rsidP="007C5A1B">
      <w:pPr>
        <w:numPr>
          <w:ilvl w:val="0"/>
          <w:numId w:val="193"/>
        </w:numPr>
      </w:pPr>
      <w:r>
        <w:rPr>
          <w:rStyle w:val="keyword"/>
        </w:rPr>
        <w:t>MAY</w:t>
      </w:r>
      <w:r>
        <w:t xml:space="preserve"> contain zero or one [0..1] </w:t>
      </w:r>
      <w:r>
        <w:rPr>
          <w:rStyle w:val="XMLnameBold"/>
        </w:rPr>
        <w:t>entry</w:t>
      </w:r>
      <w:bookmarkStart w:id="1071" w:name="C_86-23211"/>
      <w:r>
        <w:t xml:space="preserve"> (CONF:86-23211)</w:t>
      </w:r>
      <w:bookmarkEnd w:id="1071"/>
      <w:r>
        <w:t xml:space="preserve"> such that it</w:t>
      </w:r>
    </w:p>
    <w:p w14:paraId="4F818370" w14:textId="639B41E1" w:rsidR="006C45D2" w:rsidRDefault="0048493C" w:rsidP="007C5A1B">
      <w:pPr>
        <w:numPr>
          <w:ilvl w:val="1"/>
          <w:numId w:val="193"/>
        </w:numPr>
      </w:pPr>
      <w:r>
        <w:rPr>
          <w:rStyle w:val="keyword"/>
        </w:rPr>
        <w:t>SHALL</w:t>
      </w:r>
      <w:r>
        <w:t xml:space="preserve"> contain exactly one [1..1]  </w:t>
      </w:r>
      <w:hyperlink w:anchor="E_ASA_Class_Observation">
        <w:r>
          <w:rPr>
            <w:rStyle w:val="HyperlinkCourierBold"/>
          </w:rPr>
          <w:t>ASA Class Observation</w:t>
        </w:r>
      </w:hyperlink>
      <w:r>
        <w:rPr>
          <w:rStyle w:val="XMLname"/>
        </w:rPr>
        <w:t xml:space="preserve"> (identifier: urn:oid:2.16.840.1.113883.10.20.5.6.113)</w:t>
      </w:r>
      <w:bookmarkStart w:id="1072" w:name="C_86-23212"/>
      <w:r>
        <w:t xml:space="preserve"> (CONF:86-23212)</w:t>
      </w:r>
      <w:bookmarkEnd w:id="1072"/>
      <w:r>
        <w:t>.</w:t>
      </w:r>
    </w:p>
    <w:p w14:paraId="369C485D" w14:textId="77777777" w:rsidR="006C45D2" w:rsidRDefault="0048493C" w:rsidP="007C5A1B">
      <w:pPr>
        <w:numPr>
          <w:ilvl w:val="1"/>
          <w:numId w:val="193"/>
        </w:numPr>
      </w:pPr>
      <w:r>
        <w:t>If the patient is an inpatient (componentOf/encompassingEncounter/code/@code="IMP"), an entry element</w:t>
      </w:r>
      <w:r>
        <w:rPr>
          <w:rStyle w:val="keyword"/>
        </w:rPr>
        <w:t xml:space="preserve"> SHALL </w:t>
      </w:r>
      <w:r>
        <w:t>be present containing an ASA Class Observation (CONF:86-23213).</w:t>
      </w:r>
    </w:p>
    <w:p w14:paraId="2490E81C" w14:textId="77777777" w:rsidR="006C45D2" w:rsidRDefault="0048493C" w:rsidP="007C5A1B">
      <w:pPr>
        <w:numPr>
          <w:ilvl w:val="0"/>
          <w:numId w:val="193"/>
        </w:numPr>
      </w:pPr>
      <w:r>
        <w:rPr>
          <w:rStyle w:val="keyword"/>
        </w:rPr>
        <w:t>MAY</w:t>
      </w:r>
      <w:r>
        <w:t xml:space="preserve"> contain zero or one [0..1] </w:t>
      </w:r>
      <w:r>
        <w:rPr>
          <w:rStyle w:val="XMLnameBold"/>
        </w:rPr>
        <w:t>entry</w:t>
      </w:r>
      <w:bookmarkStart w:id="1073" w:name="C_86-23214"/>
      <w:r>
        <w:t xml:space="preserve"> (CONF:86-23214)</w:t>
      </w:r>
      <w:bookmarkEnd w:id="1073"/>
      <w:r>
        <w:t xml:space="preserve"> such that it</w:t>
      </w:r>
    </w:p>
    <w:p w14:paraId="66254938" w14:textId="563B44D4" w:rsidR="006C45D2" w:rsidRDefault="0048493C" w:rsidP="007C5A1B">
      <w:pPr>
        <w:numPr>
          <w:ilvl w:val="1"/>
          <w:numId w:val="193"/>
        </w:numPr>
      </w:pPr>
      <w:r>
        <w:rPr>
          <w:rStyle w:val="keyword"/>
        </w:rPr>
        <w:t>SHALL</w:t>
      </w:r>
      <w:r>
        <w:t xml:space="preserve"> contain exactly one [1..1]  </w:t>
      </w:r>
      <w:hyperlink w:anchor="E_Duration_of_Labor_Observation">
        <w:r>
          <w:rPr>
            <w:rStyle w:val="HyperlinkCourierBold"/>
          </w:rPr>
          <w:t>Duration of Labor Observation</w:t>
        </w:r>
      </w:hyperlink>
      <w:r>
        <w:rPr>
          <w:rStyle w:val="XMLname"/>
        </w:rPr>
        <w:t xml:space="preserve"> (identifier: urn:oid:2.16.840.1.113883.10.20.5.6.127)</w:t>
      </w:r>
      <w:bookmarkStart w:id="1074" w:name="C_86-23215"/>
      <w:r>
        <w:t xml:space="preserve"> (CONF:86-23215)</w:t>
      </w:r>
      <w:bookmarkEnd w:id="1074"/>
      <w:r>
        <w:t>.</w:t>
      </w:r>
    </w:p>
    <w:p w14:paraId="3F76DB63" w14:textId="77777777" w:rsidR="006C45D2" w:rsidRDefault="0048493C" w:rsidP="007C5A1B">
      <w:pPr>
        <w:numPr>
          <w:ilvl w:val="1"/>
          <w:numId w:val="193"/>
        </w:numPr>
      </w:pPr>
      <w:r>
        <w:t>If the procedure, recorded in the Details Section of the report, was a Cesarean (code/@code is 2115-4), an entry element</w:t>
      </w:r>
      <w:r>
        <w:rPr>
          <w:rStyle w:val="keyword"/>
        </w:rPr>
        <w:t xml:space="preserve"> SHALL </w:t>
      </w:r>
      <w:r>
        <w:t>be present containing a Duration of Labor Observation (CONF:86-23216).</w:t>
      </w:r>
    </w:p>
    <w:p w14:paraId="4DCB29F9" w14:textId="095254E4" w:rsidR="006C45D2" w:rsidRDefault="0048493C">
      <w:pPr>
        <w:pStyle w:val="Caption"/>
        <w:ind w:left="130" w:right="115"/>
      </w:pPr>
      <w:bookmarkStart w:id="1075" w:name="_Toc106442323"/>
      <w:r>
        <w:lastRenderedPageBreak/>
        <w:t xml:space="preserve">Figure </w:t>
      </w:r>
      <w:r>
        <w:fldChar w:fldCharType="begin"/>
      </w:r>
      <w:r>
        <w:instrText>SEQ Figure \* ARABIC</w:instrText>
      </w:r>
      <w:r>
        <w:fldChar w:fldCharType="separate"/>
      </w:r>
      <w:r w:rsidR="00AC6834">
        <w:t>20</w:t>
      </w:r>
      <w:r>
        <w:fldChar w:fldCharType="end"/>
      </w:r>
      <w:r>
        <w:t>: Infection Risk Factors Section in Procedure Report Example</w:t>
      </w:r>
      <w:bookmarkEnd w:id="1075"/>
    </w:p>
    <w:p w14:paraId="06161A77" w14:textId="77777777" w:rsidR="006C45D2" w:rsidRDefault="0048493C">
      <w:pPr>
        <w:pStyle w:val="Example"/>
        <w:ind w:left="130" w:right="115"/>
      </w:pPr>
      <w:r>
        <w:t>&lt;section&gt;</w:t>
      </w:r>
    </w:p>
    <w:p w14:paraId="1901F504" w14:textId="77777777" w:rsidR="006C45D2" w:rsidRDefault="0048493C">
      <w:pPr>
        <w:pStyle w:val="Example"/>
        <w:ind w:left="130" w:right="115"/>
      </w:pPr>
      <w:r>
        <w:t xml:space="preserve">  &lt;!-- HAI Generic Section template --&gt;</w:t>
      </w:r>
    </w:p>
    <w:p w14:paraId="7B214D40" w14:textId="77777777" w:rsidR="006C45D2" w:rsidRDefault="0048493C">
      <w:pPr>
        <w:pStyle w:val="Example"/>
        <w:ind w:left="130" w:right="115"/>
      </w:pPr>
      <w:r>
        <w:t xml:space="preserve">  &lt; templateId root="2.16.840.1.113883.10.20.5.4.26"/&gt;</w:t>
      </w:r>
    </w:p>
    <w:p w14:paraId="479D964C" w14:textId="77777777" w:rsidR="006C45D2" w:rsidRDefault="0048493C">
      <w:pPr>
        <w:pStyle w:val="Example"/>
        <w:ind w:left="130" w:right="115"/>
      </w:pPr>
      <w:r>
        <w:t xml:space="preserve">  &lt;!-- HAI Infection Risk Factors Section in a Procedure Report template --&gt;</w:t>
      </w:r>
    </w:p>
    <w:p w14:paraId="039BB9CE" w14:textId="77777777" w:rsidR="006C45D2" w:rsidRDefault="0048493C">
      <w:pPr>
        <w:pStyle w:val="Example"/>
        <w:ind w:left="130" w:right="115"/>
      </w:pPr>
      <w:r>
        <w:t xml:space="preserve">  &lt;templateId root="2.16.840.1.113883.10.20.5.5.35"/&gt;</w:t>
      </w:r>
    </w:p>
    <w:p w14:paraId="0833BF4C" w14:textId="77777777" w:rsidR="006C45D2" w:rsidRDefault="0048493C">
      <w:pPr>
        <w:pStyle w:val="Example"/>
        <w:ind w:left="130" w:right="115"/>
      </w:pPr>
      <w:r>
        <w:t xml:space="preserve">  &lt;code codeSystem="2.16.840.1.113883.6.1"</w:t>
      </w:r>
    </w:p>
    <w:p w14:paraId="443E8793" w14:textId="77777777" w:rsidR="006C45D2" w:rsidRDefault="0048493C">
      <w:pPr>
        <w:pStyle w:val="Example"/>
        <w:ind w:left="130" w:right="115"/>
      </w:pPr>
      <w:r>
        <w:t xml:space="preserve">        codeSystemName="LOINC"</w:t>
      </w:r>
    </w:p>
    <w:p w14:paraId="2DE3D863" w14:textId="77777777" w:rsidR="006C45D2" w:rsidRDefault="0048493C">
      <w:pPr>
        <w:pStyle w:val="Example"/>
        <w:ind w:left="130" w:right="115"/>
      </w:pPr>
      <w:r>
        <w:t xml:space="preserve">        code="51898-5"</w:t>
      </w:r>
    </w:p>
    <w:p w14:paraId="18F11A78" w14:textId="77777777" w:rsidR="006C45D2" w:rsidRDefault="0048493C">
      <w:pPr>
        <w:pStyle w:val="Example"/>
        <w:ind w:left="130" w:right="115"/>
      </w:pPr>
      <w:r>
        <w:t xml:space="preserve">        displayName="Risk Factors Section"/&gt;</w:t>
      </w:r>
    </w:p>
    <w:p w14:paraId="74913286" w14:textId="77777777" w:rsidR="006C45D2" w:rsidRDefault="0048493C">
      <w:pPr>
        <w:pStyle w:val="Example"/>
        <w:ind w:left="130" w:right="115"/>
      </w:pPr>
      <w:r>
        <w:t xml:space="preserve">  &lt;title&gt;Risk Factors&lt;/title&gt;</w:t>
      </w:r>
    </w:p>
    <w:p w14:paraId="014C4315" w14:textId="77777777" w:rsidR="006C45D2" w:rsidRDefault="0048493C">
      <w:pPr>
        <w:pStyle w:val="Example"/>
        <w:ind w:left="130" w:right="115"/>
      </w:pPr>
      <w:r>
        <w:t xml:space="preserve">    ...</w:t>
      </w:r>
    </w:p>
    <w:p w14:paraId="65B62E9B" w14:textId="77777777" w:rsidR="006C45D2" w:rsidRDefault="0048493C">
      <w:pPr>
        <w:pStyle w:val="Example"/>
        <w:ind w:left="130" w:right="115"/>
      </w:pPr>
      <w:r>
        <w:t xml:space="preserve">  &lt;entry typeCode="DRIV"&gt;</w:t>
      </w:r>
    </w:p>
    <w:p w14:paraId="1926D012" w14:textId="77777777" w:rsidR="006C45D2" w:rsidRDefault="0048493C">
      <w:pPr>
        <w:pStyle w:val="Example"/>
        <w:ind w:left="130" w:right="115"/>
      </w:pPr>
      <w:r>
        <w:t xml:space="preserve">    &lt;procedure classCode="PROC" moodCode="EVN"&gt;</w:t>
      </w:r>
    </w:p>
    <w:p w14:paraId="010906BA" w14:textId="77777777" w:rsidR="006C45D2" w:rsidRDefault="0048493C">
      <w:pPr>
        <w:pStyle w:val="Example"/>
        <w:ind w:left="130" w:right="115"/>
      </w:pPr>
      <w:r>
        <w:t xml:space="preserve">      &lt;!-- Procedure Risk Factors Clinical Statement in a Procedure Report template --&gt;</w:t>
      </w:r>
    </w:p>
    <w:p w14:paraId="5253CC49" w14:textId="77777777" w:rsidR="006C45D2" w:rsidRDefault="0048493C">
      <w:pPr>
        <w:pStyle w:val="Example"/>
        <w:ind w:left="130" w:right="115"/>
      </w:pPr>
      <w:r>
        <w:t xml:space="preserve">      &lt;templateId root="2.16.840.1.113883.10.20.5.6.156"/&gt;</w:t>
      </w:r>
    </w:p>
    <w:p w14:paraId="73D0E7A1" w14:textId="77777777" w:rsidR="006C45D2" w:rsidRDefault="0048493C">
      <w:pPr>
        <w:pStyle w:val="Example"/>
        <w:ind w:left="130" w:right="115"/>
      </w:pPr>
      <w:r>
        <w:t xml:space="preserve">       ...</w:t>
      </w:r>
    </w:p>
    <w:p w14:paraId="3053125C" w14:textId="77777777" w:rsidR="006C45D2" w:rsidRDefault="0048493C">
      <w:pPr>
        <w:pStyle w:val="Example"/>
        <w:ind w:left="130" w:right="115"/>
      </w:pPr>
      <w:r>
        <w:t xml:space="preserve">    &lt;/procedure &gt;</w:t>
      </w:r>
    </w:p>
    <w:p w14:paraId="7DF42B76" w14:textId="77777777" w:rsidR="006C45D2" w:rsidRDefault="0048493C">
      <w:pPr>
        <w:pStyle w:val="Example"/>
        <w:ind w:left="130" w:right="115"/>
      </w:pPr>
      <w:r>
        <w:t xml:space="preserve">  &lt;/entry&gt;</w:t>
      </w:r>
    </w:p>
    <w:p w14:paraId="1B34381E" w14:textId="77777777" w:rsidR="006C45D2" w:rsidRDefault="0048493C">
      <w:pPr>
        <w:pStyle w:val="Example"/>
        <w:ind w:left="130" w:right="115"/>
      </w:pPr>
      <w:r>
        <w:t xml:space="preserve">    </w:t>
      </w:r>
    </w:p>
    <w:p w14:paraId="3D59A041" w14:textId="77777777" w:rsidR="006C45D2" w:rsidRDefault="0048493C">
      <w:pPr>
        <w:pStyle w:val="Example"/>
        <w:ind w:left="130" w:right="115"/>
      </w:pPr>
      <w:r>
        <w:t xml:space="preserve">  &lt;entry typeCode="DRIV"&gt;</w:t>
      </w:r>
    </w:p>
    <w:p w14:paraId="3265B0C9" w14:textId="77777777" w:rsidR="006C45D2" w:rsidRDefault="0048493C">
      <w:pPr>
        <w:pStyle w:val="Example"/>
        <w:ind w:left="130" w:right="115"/>
      </w:pPr>
      <w:r>
        <w:t xml:space="preserve">    &lt;observation classCode="OBS" moodCode="EVN" negationInd="false"&gt;</w:t>
      </w:r>
    </w:p>
    <w:p w14:paraId="023BDA54" w14:textId="77777777" w:rsidR="006C45D2" w:rsidRDefault="0048493C">
      <w:pPr>
        <w:pStyle w:val="Example"/>
        <w:ind w:left="130" w:right="115"/>
      </w:pPr>
      <w:r>
        <w:t xml:space="preserve">      &lt;!-- C-CDA Problem Observation templateId --&gt;</w:t>
      </w:r>
    </w:p>
    <w:p w14:paraId="4D336AAF" w14:textId="77777777" w:rsidR="006C45D2" w:rsidRDefault="0048493C">
      <w:pPr>
        <w:pStyle w:val="Example"/>
        <w:ind w:left="130" w:right="115"/>
      </w:pPr>
      <w:r>
        <w:t xml:space="preserve">      &lt;templateId root="2.16.840.1.113883.10.20.22.4.4"/&gt;</w:t>
      </w:r>
    </w:p>
    <w:p w14:paraId="48908ED2" w14:textId="77777777" w:rsidR="006C45D2" w:rsidRDefault="0048493C">
      <w:pPr>
        <w:pStyle w:val="Example"/>
        <w:ind w:left="130" w:right="115"/>
      </w:pPr>
      <w:r>
        <w:t xml:space="preserve">      &lt;!-- Trauma Observation template --&gt;</w:t>
      </w:r>
    </w:p>
    <w:p w14:paraId="6CC3F790" w14:textId="77777777" w:rsidR="006C45D2" w:rsidRDefault="0048493C">
      <w:pPr>
        <w:pStyle w:val="Example"/>
        <w:ind w:left="130" w:right="115"/>
      </w:pPr>
      <w:r>
        <w:t xml:space="preserve">      &lt;templateId root="2.16.840.1.113883.10.20.5.6.170"/&gt;</w:t>
      </w:r>
    </w:p>
    <w:p w14:paraId="34FD3105" w14:textId="77777777" w:rsidR="006C45D2" w:rsidRDefault="0048493C">
      <w:pPr>
        <w:pStyle w:val="Example"/>
        <w:ind w:left="130" w:right="115"/>
      </w:pPr>
      <w:r>
        <w:t xml:space="preserve">       ...</w:t>
      </w:r>
    </w:p>
    <w:p w14:paraId="704E6142" w14:textId="77777777" w:rsidR="006C45D2" w:rsidRDefault="0048493C">
      <w:pPr>
        <w:pStyle w:val="Example"/>
        <w:ind w:left="130" w:right="115"/>
      </w:pPr>
      <w:r>
        <w:t xml:space="preserve">    &lt;/observation&gt;</w:t>
      </w:r>
    </w:p>
    <w:p w14:paraId="09F61605" w14:textId="77777777" w:rsidR="006C45D2" w:rsidRDefault="0048493C">
      <w:pPr>
        <w:pStyle w:val="Example"/>
        <w:ind w:left="130" w:right="115"/>
      </w:pPr>
      <w:r>
        <w:t xml:space="preserve">  &lt;/entry&gt;</w:t>
      </w:r>
    </w:p>
    <w:p w14:paraId="40B766CD" w14:textId="77777777" w:rsidR="006C45D2" w:rsidRDefault="0048493C">
      <w:pPr>
        <w:pStyle w:val="Example"/>
        <w:ind w:left="130" w:right="115"/>
      </w:pPr>
      <w:r>
        <w:t xml:space="preserve">  &lt;entry typeCode="DRIV"&gt;</w:t>
      </w:r>
    </w:p>
    <w:p w14:paraId="56EFAE06" w14:textId="77777777" w:rsidR="006C45D2" w:rsidRDefault="0048493C">
      <w:pPr>
        <w:pStyle w:val="Example"/>
        <w:ind w:left="130" w:right="115"/>
      </w:pPr>
      <w:r>
        <w:t xml:space="preserve">    &lt;observation classCode="OBS" moodCode="EVN" negationInd="false"&gt;</w:t>
      </w:r>
    </w:p>
    <w:p w14:paraId="43F3F711" w14:textId="77777777" w:rsidR="006C45D2" w:rsidRDefault="0048493C">
      <w:pPr>
        <w:pStyle w:val="Example"/>
        <w:ind w:left="130" w:right="115"/>
      </w:pPr>
      <w:r>
        <w:t xml:space="preserve">      &lt;!-- C-CDA Problem Observation templateId --&gt;</w:t>
      </w:r>
    </w:p>
    <w:p w14:paraId="015A2DAF" w14:textId="77777777" w:rsidR="006C45D2" w:rsidRDefault="0048493C">
      <w:pPr>
        <w:pStyle w:val="Example"/>
        <w:ind w:left="130" w:right="115"/>
      </w:pPr>
      <w:r>
        <w:t xml:space="preserve">      &lt;templateId root="2.16.840.1.113883.10.20.22.4.4"/&gt;</w:t>
      </w:r>
    </w:p>
    <w:p w14:paraId="7B973244" w14:textId="77777777" w:rsidR="006C45D2" w:rsidRDefault="0048493C">
      <w:pPr>
        <w:pStyle w:val="Example"/>
        <w:ind w:left="130" w:right="115"/>
      </w:pPr>
      <w:r>
        <w:t xml:space="preserve">      &lt;!-- Diabetes Mellitus Observation template --&gt;</w:t>
      </w:r>
    </w:p>
    <w:p w14:paraId="72705489" w14:textId="77777777" w:rsidR="006C45D2" w:rsidRDefault="0048493C">
      <w:pPr>
        <w:pStyle w:val="Example"/>
        <w:ind w:left="130" w:right="115"/>
      </w:pPr>
      <w:r>
        <w:t xml:space="preserve">      &lt;templateId root="2.16.840.1.113883.10.20.5.6.123"/&gt;</w:t>
      </w:r>
    </w:p>
    <w:p w14:paraId="5A67FE7C" w14:textId="77777777" w:rsidR="006C45D2" w:rsidRDefault="0048493C">
      <w:pPr>
        <w:pStyle w:val="Example"/>
        <w:ind w:left="130" w:right="115"/>
      </w:pPr>
      <w:r>
        <w:t xml:space="preserve">       ...</w:t>
      </w:r>
    </w:p>
    <w:p w14:paraId="629AB87B" w14:textId="77777777" w:rsidR="006C45D2" w:rsidRDefault="0048493C">
      <w:pPr>
        <w:pStyle w:val="Example"/>
        <w:ind w:left="130" w:right="115"/>
      </w:pPr>
      <w:r>
        <w:t xml:space="preserve">    &lt;/observation&gt;</w:t>
      </w:r>
    </w:p>
    <w:p w14:paraId="64A433ED" w14:textId="77777777" w:rsidR="006C45D2" w:rsidRDefault="0048493C">
      <w:pPr>
        <w:pStyle w:val="Example"/>
        <w:ind w:left="130" w:right="115"/>
      </w:pPr>
      <w:r>
        <w:t xml:space="preserve">  &lt;/entry&gt;</w:t>
      </w:r>
    </w:p>
    <w:p w14:paraId="0A6904DC" w14:textId="77777777" w:rsidR="006C45D2" w:rsidRDefault="0048493C">
      <w:pPr>
        <w:pStyle w:val="Example"/>
        <w:ind w:left="130" w:right="115"/>
      </w:pPr>
      <w:r>
        <w:t xml:space="preserve">  &lt;entry typeCode="DRIV"&gt;</w:t>
      </w:r>
    </w:p>
    <w:p w14:paraId="79EC25C3" w14:textId="77777777" w:rsidR="006C45D2" w:rsidRDefault="0048493C">
      <w:pPr>
        <w:pStyle w:val="Example"/>
        <w:ind w:left="130" w:right="115"/>
      </w:pPr>
      <w:r>
        <w:t xml:space="preserve">    &lt;observation classCode="OBS" moodCode="EVN" negationInd="false"&gt;</w:t>
      </w:r>
    </w:p>
    <w:p w14:paraId="7371B2BB" w14:textId="77777777" w:rsidR="006C45D2" w:rsidRDefault="0048493C">
      <w:pPr>
        <w:pStyle w:val="Example"/>
        <w:ind w:left="130" w:right="115"/>
      </w:pPr>
      <w:r>
        <w:t xml:space="preserve">      &lt;!-- C-CDA Vital Sign Observation templateId --&gt;</w:t>
      </w:r>
    </w:p>
    <w:p w14:paraId="6BE2AABD" w14:textId="77777777" w:rsidR="006C45D2" w:rsidRDefault="0048493C">
      <w:pPr>
        <w:pStyle w:val="Example"/>
        <w:ind w:left="130" w:right="115"/>
      </w:pPr>
      <w:r>
        <w:t xml:space="preserve">      &lt;templateId root="2.16.840.1.113883.10.20.22.4.27"/&gt;</w:t>
      </w:r>
    </w:p>
    <w:p w14:paraId="71BD09C5" w14:textId="77777777" w:rsidR="006C45D2" w:rsidRDefault="0048493C">
      <w:pPr>
        <w:pStyle w:val="Example"/>
        <w:ind w:left="130" w:right="115"/>
      </w:pPr>
      <w:r>
        <w:t xml:space="preserve">      &lt;!-- Height Observation template --&gt;</w:t>
      </w:r>
    </w:p>
    <w:p w14:paraId="7C2CC72B" w14:textId="77777777" w:rsidR="006C45D2" w:rsidRDefault="0048493C">
      <w:pPr>
        <w:pStyle w:val="Example"/>
        <w:ind w:left="130" w:right="115"/>
      </w:pPr>
      <w:r>
        <w:t xml:space="preserve">      &lt;templateId root="2.16.840.1.113883.10.20.5.6.131"/&gt;</w:t>
      </w:r>
    </w:p>
    <w:p w14:paraId="5CE1BF85" w14:textId="77777777" w:rsidR="006C45D2" w:rsidRDefault="0048493C">
      <w:pPr>
        <w:pStyle w:val="Example"/>
        <w:ind w:left="130" w:right="115"/>
      </w:pPr>
      <w:r>
        <w:t xml:space="preserve">       ...</w:t>
      </w:r>
    </w:p>
    <w:p w14:paraId="5B7D37BE" w14:textId="77777777" w:rsidR="006C45D2" w:rsidRDefault="0048493C">
      <w:pPr>
        <w:pStyle w:val="Example"/>
        <w:ind w:left="130" w:right="115"/>
      </w:pPr>
      <w:r>
        <w:t xml:space="preserve">    &lt;/observation&gt;</w:t>
      </w:r>
    </w:p>
    <w:p w14:paraId="6DD05979" w14:textId="77777777" w:rsidR="006C45D2" w:rsidRDefault="0048493C">
      <w:pPr>
        <w:pStyle w:val="Example"/>
        <w:ind w:left="130" w:right="115"/>
      </w:pPr>
      <w:r>
        <w:t xml:space="preserve">  &lt;/entry&gt;</w:t>
      </w:r>
    </w:p>
    <w:p w14:paraId="6D0574E9" w14:textId="77777777" w:rsidR="006C45D2" w:rsidRDefault="0048493C">
      <w:pPr>
        <w:pStyle w:val="Example"/>
        <w:ind w:left="130" w:right="115"/>
      </w:pPr>
      <w:r>
        <w:t xml:space="preserve">  &lt;entry typeCode="DRIV"&gt;</w:t>
      </w:r>
    </w:p>
    <w:p w14:paraId="0562F586" w14:textId="77777777" w:rsidR="006C45D2" w:rsidRDefault="0048493C">
      <w:pPr>
        <w:pStyle w:val="Example"/>
        <w:ind w:left="130" w:right="115"/>
      </w:pPr>
      <w:r>
        <w:t xml:space="preserve">    &lt;observation classCode="OBS" moodCode="EVN" negationInd="false"&gt;</w:t>
      </w:r>
    </w:p>
    <w:p w14:paraId="4071D84B" w14:textId="77777777" w:rsidR="006C45D2" w:rsidRDefault="0048493C">
      <w:pPr>
        <w:pStyle w:val="Example"/>
        <w:ind w:left="130" w:right="115"/>
      </w:pPr>
      <w:r>
        <w:t xml:space="preserve">      &lt;!-- C-CDA Vital Sign Observation templateId --&gt;</w:t>
      </w:r>
    </w:p>
    <w:p w14:paraId="6A837B14" w14:textId="77777777" w:rsidR="006C45D2" w:rsidRDefault="0048493C">
      <w:pPr>
        <w:pStyle w:val="Example"/>
        <w:ind w:left="130" w:right="115"/>
      </w:pPr>
      <w:r>
        <w:t xml:space="preserve">      &lt;templateId root="2.16.840.1.113883.10.20.22.4.27"/&gt;</w:t>
      </w:r>
    </w:p>
    <w:p w14:paraId="51159331" w14:textId="77777777" w:rsidR="006C45D2" w:rsidRDefault="0048493C">
      <w:pPr>
        <w:pStyle w:val="Example"/>
        <w:ind w:left="130" w:right="115"/>
      </w:pPr>
      <w:r>
        <w:t xml:space="preserve">      &lt;!-- Weight Observation template --&gt;</w:t>
      </w:r>
    </w:p>
    <w:p w14:paraId="43BCB257" w14:textId="77777777" w:rsidR="006C45D2" w:rsidRDefault="0048493C">
      <w:pPr>
        <w:pStyle w:val="Example"/>
        <w:ind w:left="130" w:right="115"/>
      </w:pPr>
      <w:r>
        <w:t xml:space="preserve">      &lt;templateId root="2.16.840.1.113883.10.20.5.6.173"/&gt;</w:t>
      </w:r>
    </w:p>
    <w:p w14:paraId="391290E4" w14:textId="77777777" w:rsidR="006C45D2" w:rsidRDefault="0048493C">
      <w:pPr>
        <w:pStyle w:val="Example"/>
        <w:ind w:left="130" w:right="115"/>
      </w:pPr>
      <w:r>
        <w:t xml:space="preserve">       ...</w:t>
      </w:r>
    </w:p>
    <w:p w14:paraId="184D5A24" w14:textId="77777777" w:rsidR="006C45D2" w:rsidRDefault="0048493C">
      <w:pPr>
        <w:pStyle w:val="Example"/>
        <w:ind w:left="130" w:right="115"/>
      </w:pPr>
      <w:r>
        <w:t xml:space="preserve">    &lt;/observation&gt;</w:t>
      </w:r>
    </w:p>
    <w:p w14:paraId="6A87CC5A" w14:textId="77777777" w:rsidR="006C45D2" w:rsidRDefault="0048493C">
      <w:pPr>
        <w:pStyle w:val="Example"/>
        <w:ind w:left="130" w:right="115"/>
      </w:pPr>
      <w:r>
        <w:t xml:space="preserve">  &lt;/entry&gt;</w:t>
      </w:r>
    </w:p>
    <w:p w14:paraId="76B77827" w14:textId="77777777" w:rsidR="006C45D2" w:rsidRDefault="0048493C">
      <w:pPr>
        <w:pStyle w:val="Example"/>
        <w:ind w:left="130" w:right="115"/>
      </w:pPr>
      <w:r>
        <w:lastRenderedPageBreak/>
        <w:t xml:space="preserve">  &lt;entry typeCode="DRIV"&gt;</w:t>
      </w:r>
    </w:p>
    <w:p w14:paraId="778959BD" w14:textId="77777777" w:rsidR="006C45D2" w:rsidRDefault="0048493C">
      <w:pPr>
        <w:pStyle w:val="Example"/>
        <w:ind w:left="130" w:right="115"/>
      </w:pPr>
      <w:r>
        <w:t xml:space="preserve">    &lt;observation classCode="OBS" moodCode="EVN" negationInd="false"&gt;</w:t>
      </w:r>
    </w:p>
    <w:p w14:paraId="6B44A550" w14:textId="77777777" w:rsidR="006C45D2" w:rsidRDefault="0048493C">
      <w:pPr>
        <w:pStyle w:val="Example"/>
        <w:ind w:left="130" w:right="115"/>
      </w:pPr>
      <w:r>
        <w:t xml:space="preserve">      &lt;!-- C-CDA Problem Observation templateId --&gt;</w:t>
      </w:r>
    </w:p>
    <w:p w14:paraId="4386DF6E" w14:textId="77777777" w:rsidR="006C45D2" w:rsidRDefault="0048493C">
      <w:pPr>
        <w:pStyle w:val="Example"/>
        <w:ind w:left="130" w:right="115"/>
      </w:pPr>
      <w:r>
        <w:t xml:space="preserve">      &lt;templateId root="2.16.840.1.113883.10.20.22.4.4"/&gt;</w:t>
      </w:r>
    </w:p>
    <w:p w14:paraId="2836520F" w14:textId="77777777" w:rsidR="006C45D2" w:rsidRDefault="0048493C">
      <w:pPr>
        <w:pStyle w:val="Example"/>
        <w:ind w:left="130" w:right="115"/>
      </w:pPr>
      <w:r>
        <w:t xml:space="preserve">      &lt;!-- ASA Class Observation template --&gt;</w:t>
      </w:r>
    </w:p>
    <w:p w14:paraId="46F6CDC9" w14:textId="77777777" w:rsidR="006C45D2" w:rsidRDefault="0048493C">
      <w:pPr>
        <w:pStyle w:val="Example"/>
        <w:ind w:left="130" w:right="115"/>
      </w:pPr>
      <w:r>
        <w:t xml:space="preserve">      &lt;templateId root="2.16.840.1.113883.10.20.5.6.113"/&gt;</w:t>
      </w:r>
    </w:p>
    <w:p w14:paraId="054164AD" w14:textId="77777777" w:rsidR="006C45D2" w:rsidRDefault="0048493C">
      <w:pPr>
        <w:pStyle w:val="Example"/>
        <w:ind w:left="130" w:right="115"/>
      </w:pPr>
      <w:r>
        <w:t xml:space="preserve">       ...</w:t>
      </w:r>
    </w:p>
    <w:p w14:paraId="38BFED5B" w14:textId="77777777" w:rsidR="006C45D2" w:rsidRDefault="0048493C">
      <w:pPr>
        <w:pStyle w:val="Example"/>
        <w:ind w:left="130" w:right="115"/>
      </w:pPr>
      <w:r>
        <w:t xml:space="preserve">    &lt;/observation&gt;</w:t>
      </w:r>
    </w:p>
    <w:p w14:paraId="360191DA" w14:textId="77777777" w:rsidR="006C45D2" w:rsidRDefault="0048493C">
      <w:pPr>
        <w:pStyle w:val="Example"/>
        <w:ind w:left="130" w:right="115"/>
      </w:pPr>
      <w:r>
        <w:t xml:space="preserve">  &lt;/entry&gt;</w:t>
      </w:r>
    </w:p>
    <w:p w14:paraId="75453135" w14:textId="77777777" w:rsidR="006C45D2" w:rsidRDefault="0048493C">
      <w:pPr>
        <w:pStyle w:val="Example"/>
        <w:ind w:left="130" w:right="115"/>
      </w:pPr>
      <w:r>
        <w:t xml:space="preserve">  &lt;entry typeCode="DRIV"&gt;</w:t>
      </w:r>
    </w:p>
    <w:p w14:paraId="7A7DB65C" w14:textId="77777777" w:rsidR="006C45D2" w:rsidRDefault="0048493C">
      <w:pPr>
        <w:pStyle w:val="Example"/>
        <w:ind w:left="130" w:right="115"/>
      </w:pPr>
      <w:r>
        <w:t xml:space="preserve">    &lt;observation classCode="OBS" moodCode="EVN"&gt;</w:t>
      </w:r>
    </w:p>
    <w:p w14:paraId="43C9EE38" w14:textId="77777777" w:rsidR="006C45D2" w:rsidRDefault="0048493C">
      <w:pPr>
        <w:pStyle w:val="Example"/>
        <w:ind w:left="130" w:right="115"/>
      </w:pPr>
      <w:r>
        <w:t xml:space="preserve">      &lt;!-- Duration of Labor Observation template --&gt;</w:t>
      </w:r>
    </w:p>
    <w:p w14:paraId="34C4AB7E" w14:textId="77777777" w:rsidR="006C45D2" w:rsidRDefault="0048493C">
      <w:pPr>
        <w:pStyle w:val="Example"/>
        <w:ind w:left="130" w:right="115"/>
      </w:pPr>
      <w:r>
        <w:t xml:space="preserve">      &lt;templateId root="2.16.840.1.113883.10.20.5.6.127"/&gt;</w:t>
      </w:r>
    </w:p>
    <w:p w14:paraId="77F3CFBF" w14:textId="77777777" w:rsidR="006C45D2" w:rsidRDefault="0048493C">
      <w:pPr>
        <w:pStyle w:val="Example"/>
        <w:ind w:left="130" w:right="115"/>
      </w:pPr>
      <w:r>
        <w:t xml:space="preserve">       ...</w:t>
      </w:r>
    </w:p>
    <w:p w14:paraId="5F75BD75" w14:textId="77777777" w:rsidR="006C45D2" w:rsidRDefault="0048493C">
      <w:pPr>
        <w:pStyle w:val="Example"/>
        <w:ind w:left="130" w:right="115"/>
      </w:pPr>
      <w:r>
        <w:t xml:space="preserve">    &lt;/observation&gt;</w:t>
      </w:r>
    </w:p>
    <w:p w14:paraId="42F22113" w14:textId="77777777" w:rsidR="006C45D2" w:rsidRDefault="0048493C">
      <w:pPr>
        <w:pStyle w:val="Example"/>
        <w:ind w:left="130" w:right="115"/>
      </w:pPr>
      <w:r>
        <w:t xml:space="preserve">  &lt;/entry&gt;</w:t>
      </w:r>
    </w:p>
    <w:p w14:paraId="5DEB9B22" w14:textId="77777777" w:rsidR="006C45D2" w:rsidRDefault="0048493C">
      <w:pPr>
        <w:pStyle w:val="Example"/>
        <w:ind w:left="130" w:right="115"/>
      </w:pPr>
      <w:r>
        <w:t>&lt;/section&gt;</w:t>
      </w:r>
    </w:p>
    <w:p w14:paraId="32AB6143" w14:textId="77777777" w:rsidR="006C45D2" w:rsidRDefault="006C45D2">
      <w:pPr>
        <w:pStyle w:val="BodyText"/>
      </w:pPr>
    </w:p>
    <w:p w14:paraId="73BF0F1E" w14:textId="77777777" w:rsidR="006C45D2" w:rsidRDefault="0048493C">
      <w:pPr>
        <w:pStyle w:val="Heading3nospace"/>
      </w:pPr>
      <w:bookmarkStart w:id="1076" w:name="S_Infection_Risk_Factors_Section_in_a_U"/>
      <w:bookmarkStart w:id="1077" w:name="_Toc106442086"/>
      <w:r>
        <w:t>Infection Risk Factors Section in a UTI Report</w:t>
      </w:r>
      <w:bookmarkEnd w:id="1076"/>
      <w:bookmarkEnd w:id="1077"/>
    </w:p>
    <w:p w14:paraId="03B3F28E" w14:textId="77777777" w:rsidR="006C45D2" w:rsidRDefault="0048493C">
      <w:pPr>
        <w:pStyle w:val="BracketData"/>
      </w:pPr>
      <w:r>
        <w:t>[section: identifier urn:oid:2.16.840.1.113883.10.20.5.5.36 (closed)]</w:t>
      </w:r>
    </w:p>
    <w:p w14:paraId="296CE06B" w14:textId="77777777" w:rsidR="006C45D2" w:rsidRDefault="0048493C">
      <w:pPr>
        <w:pStyle w:val="BracketData"/>
      </w:pPr>
      <w:r>
        <w:t>Published as part of NHSN Healthcare Associated Infection (HAI) Reports Release 1 - US Realm</w:t>
      </w:r>
    </w:p>
    <w:p w14:paraId="50EA3080" w14:textId="7F0E5D97" w:rsidR="006C45D2" w:rsidRDefault="0048493C">
      <w:pPr>
        <w:pStyle w:val="Caption"/>
      </w:pPr>
      <w:bookmarkStart w:id="1078" w:name="_Toc106442640"/>
      <w:r>
        <w:t xml:space="preserve">Table </w:t>
      </w:r>
      <w:r>
        <w:fldChar w:fldCharType="begin"/>
      </w:r>
      <w:r>
        <w:instrText>SEQ Table \* ARABIC</w:instrText>
      </w:r>
      <w:r>
        <w:fldChar w:fldCharType="separate"/>
      </w:r>
      <w:r w:rsidR="00AC6834">
        <w:t>96</w:t>
      </w:r>
      <w:r>
        <w:fldChar w:fldCharType="end"/>
      </w:r>
      <w:r>
        <w:t>: Infection Risk Factors Section in a UTI Report Contexts</w:t>
      </w:r>
      <w:bookmarkEnd w:id="107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517097E2" w14:textId="77777777">
        <w:trPr>
          <w:cantSplit/>
          <w:tblHeader/>
          <w:jc w:val="center"/>
        </w:trPr>
        <w:tc>
          <w:tcPr>
            <w:tcW w:w="360" w:type="dxa"/>
            <w:shd w:val="clear" w:color="auto" w:fill="E6E6E6"/>
          </w:tcPr>
          <w:p w14:paraId="43539137" w14:textId="77777777" w:rsidR="006C45D2" w:rsidRDefault="0048493C">
            <w:pPr>
              <w:pStyle w:val="TableHead"/>
            </w:pPr>
            <w:r>
              <w:t>Contained By:</w:t>
            </w:r>
          </w:p>
        </w:tc>
        <w:tc>
          <w:tcPr>
            <w:tcW w:w="360" w:type="dxa"/>
            <w:shd w:val="clear" w:color="auto" w:fill="E6E6E6"/>
          </w:tcPr>
          <w:p w14:paraId="77F6C857" w14:textId="77777777" w:rsidR="006C45D2" w:rsidRDefault="0048493C">
            <w:pPr>
              <w:pStyle w:val="TableHead"/>
            </w:pPr>
            <w:r>
              <w:t>Contains:</w:t>
            </w:r>
          </w:p>
        </w:tc>
      </w:tr>
      <w:tr w:rsidR="006C45D2" w14:paraId="33097061" w14:textId="77777777">
        <w:trPr>
          <w:jc w:val="center"/>
        </w:trPr>
        <w:tc>
          <w:tcPr>
            <w:tcW w:w="360" w:type="dxa"/>
          </w:tcPr>
          <w:p w14:paraId="677F90B1" w14:textId="6A082C23" w:rsidR="006C45D2" w:rsidRDefault="00CC4EF7">
            <w:pPr>
              <w:pStyle w:val="TableText"/>
            </w:pPr>
            <w:hyperlink w:anchor="D_HAI_Urinary_Tract_Infection_NumeratV3">
              <w:r w:rsidR="0048493C">
                <w:rPr>
                  <w:rStyle w:val="HyperlinkText9pt"/>
                </w:rPr>
                <w:t>HAI Urinary Tract Infection Numerator Report (UTI) (V3)</w:t>
              </w:r>
            </w:hyperlink>
            <w:r w:rsidR="0048493C">
              <w:t xml:space="preserve"> (required)</w:t>
            </w:r>
          </w:p>
        </w:tc>
        <w:tc>
          <w:tcPr>
            <w:tcW w:w="360" w:type="dxa"/>
          </w:tcPr>
          <w:p w14:paraId="23DEBD1B" w14:textId="56922470" w:rsidR="006C45D2" w:rsidRDefault="00CC4EF7">
            <w:pPr>
              <w:pStyle w:val="TableText"/>
            </w:pPr>
            <w:hyperlink w:anchor="E_Urinary_Catheter_Observation">
              <w:r w:rsidR="0048493C">
                <w:rPr>
                  <w:rStyle w:val="HyperlinkText9pt"/>
                </w:rPr>
                <w:t>Urinary Catheter Observation</w:t>
              </w:r>
            </w:hyperlink>
            <w:r w:rsidR="0048493C">
              <w:t xml:space="preserve"> (required)</w:t>
            </w:r>
          </w:p>
        </w:tc>
      </w:tr>
    </w:tbl>
    <w:p w14:paraId="0C28FC3A" w14:textId="77777777" w:rsidR="006C45D2" w:rsidRDefault="006C45D2">
      <w:pPr>
        <w:pStyle w:val="BodyText"/>
      </w:pPr>
    </w:p>
    <w:p w14:paraId="1B60FF62" w14:textId="77777777" w:rsidR="006C45D2" w:rsidRDefault="0048493C">
      <w:r>
        <w:t>In a UTI Report, the Infection Risk Factors Section contains a single Urinary Catheter Observation.</w:t>
      </w:r>
    </w:p>
    <w:p w14:paraId="733222EC" w14:textId="7028906B" w:rsidR="006C45D2" w:rsidRDefault="0048493C">
      <w:pPr>
        <w:pStyle w:val="Caption"/>
      </w:pPr>
      <w:bookmarkStart w:id="1079" w:name="_Toc106442641"/>
      <w:r>
        <w:lastRenderedPageBreak/>
        <w:t xml:space="preserve">Table </w:t>
      </w:r>
      <w:r>
        <w:fldChar w:fldCharType="begin"/>
      </w:r>
      <w:r>
        <w:instrText>SEQ Table \* ARABIC</w:instrText>
      </w:r>
      <w:r>
        <w:fldChar w:fldCharType="separate"/>
      </w:r>
      <w:r w:rsidR="00AC6834">
        <w:t>97</w:t>
      </w:r>
      <w:r>
        <w:fldChar w:fldCharType="end"/>
      </w:r>
      <w:r>
        <w:t>: Infection Risk Factors Section in a UTI Report Constraints Overview</w:t>
      </w:r>
      <w:bookmarkEnd w:id="107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2C7CCBC1" w14:textId="77777777">
        <w:trPr>
          <w:cantSplit/>
          <w:tblHeader/>
          <w:jc w:val="center"/>
        </w:trPr>
        <w:tc>
          <w:tcPr>
            <w:tcW w:w="0" w:type="dxa"/>
            <w:shd w:val="clear" w:color="auto" w:fill="E6E6E6"/>
            <w:noWrap/>
          </w:tcPr>
          <w:p w14:paraId="6572AD25" w14:textId="77777777" w:rsidR="006C45D2" w:rsidRDefault="0048493C">
            <w:pPr>
              <w:pStyle w:val="TableHead"/>
            </w:pPr>
            <w:r>
              <w:t>XPath</w:t>
            </w:r>
          </w:p>
        </w:tc>
        <w:tc>
          <w:tcPr>
            <w:tcW w:w="720" w:type="dxa"/>
            <w:shd w:val="clear" w:color="auto" w:fill="E6E6E6"/>
            <w:noWrap/>
          </w:tcPr>
          <w:p w14:paraId="7B69568E" w14:textId="77777777" w:rsidR="006C45D2" w:rsidRDefault="0048493C">
            <w:pPr>
              <w:pStyle w:val="TableHead"/>
            </w:pPr>
            <w:r>
              <w:t>Card.</w:t>
            </w:r>
          </w:p>
        </w:tc>
        <w:tc>
          <w:tcPr>
            <w:tcW w:w="1152" w:type="dxa"/>
            <w:shd w:val="clear" w:color="auto" w:fill="E6E6E6"/>
            <w:noWrap/>
          </w:tcPr>
          <w:p w14:paraId="132A77EE" w14:textId="77777777" w:rsidR="006C45D2" w:rsidRDefault="0048493C">
            <w:pPr>
              <w:pStyle w:val="TableHead"/>
            </w:pPr>
            <w:r>
              <w:t>Verb</w:t>
            </w:r>
          </w:p>
        </w:tc>
        <w:tc>
          <w:tcPr>
            <w:tcW w:w="864" w:type="dxa"/>
            <w:shd w:val="clear" w:color="auto" w:fill="E6E6E6"/>
            <w:noWrap/>
          </w:tcPr>
          <w:p w14:paraId="5F47A021" w14:textId="77777777" w:rsidR="006C45D2" w:rsidRDefault="0048493C">
            <w:pPr>
              <w:pStyle w:val="TableHead"/>
            </w:pPr>
            <w:r>
              <w:t>Data Type</w:t>
            </w:r>
          </w:p>
        </w:tc>
        <w:tc>
          <w:tcPr>
            <w:tcW w:w="864" w:type="dxa"/>
            <w:shd w:val="clear" w:color="auto" w:fill="E6E6E6"/>
            <w:noWrap/>
          </w:tcPr>
          <w:p w14:paraId="59D6F471" w14:textId="77777777" w:rsidR="006C45D2" w:rsidRDefault="0048493C">
            <w:pPr>
              <w:pStyle w:val="TableHead"/>
            </w:pPr>
            <w:r>
              <w:t>CONF#</w:t>
            </w:r>
          </w:p>
        </w:tc>
        <w:tc>
          <w:tcPr>
            <w:tcW w:w="864" w:type="dxa"/>
            <w:shd w:val="clear" w:color="auto" w:fill="E6E6E6"/>
            <w:noWrap/>
          </w:tcPr>
          <w:p w14:paraId="266C86D1" w14:textId="77777777" w:rsidR="006C45D2" w:rsidRDefault="0048493C">
            <w:pPr>
              <w:pStyle w:val="TableHead"/>
            </w:pPr>
            <w:r>
              <w:t>Value</w:t>
            </w:r>
          </w:p>
        </w:tc>
      </w:tr>
      <w:tr w:rsidR="006C45D2" w14:paraId="306DE236" w14:textId="77777777">
        <w:trPr>
          <w:jc w:val="center"/>
        </w:trPr>
        <w:tc>
          <w:tcPr>
            <w:tcW w:w="10160" w:type="dxa"/>
            <w:gridSpan w:val="6"/>
          </w:tcPr>
          <w:p w14:paraId="4AA17E0F" w14:textId="77777777" w:rsidR="006C45D2" w:rsidRDefault="0048493C">
            <w:pPr>
              <w:pStyle w:val="TableText"/>
            </w:pPr>
            <w:r>
              <w:t>section (identifier: urn:oid:2.16.840.1.113883.10.20.5.5.36)</w:t>
            </w:r>
          </w:p>
        </w:tc>
      </w:tr>
      <w:tr w:rsidR="006C45D2" w14:paraId="1DC2DACE" w14:textId="77777777">
        <w:trPr>
          <w:jc w:val="center"/>
        </w:trPr>
        <w:tc>
          <w:tcPr>
            <w:tcW w:w="3345" w:type="dxa"/>
          </w:tcPr>
          <w:p w14:paraId="028C0684" w14:textId="77777777" w:rsidR="006C45D2" w:rsidRDefault="0048493C">
            <w:pPr>
              <w:pStyle w:val="TableText"/>
            </w:pPr>
            <w:r>
              <w:tab/>
              <w:t>templateId</w:t>
            </w:r>
          </w:p>
        </w:tc>
        <w:tc>
          <w:tcPr>
            <w:tcW w:w="720" w:type="dxa"/>
          </w:tcPr>
          <w:p w14:paraId="50E2A1B6" w14:textId="77777777" w:rsidR="006C45D2" w:rsidRDefault="0048493C">
            <w:pPr>
              <w:pStyle w:val="TableText"/>
            </w:pPr>
            <w:r>
              <w:t>1..1</w:t>
            </w:r>
          </w:p>
        </w:tc>
        <w:tc>
          <w:tcPr>
            <w:tcW w:w="1152" w:type="dxa"/>
          </w:tcPr>
          <w:p w14:paraId="21629FF5" w14:textId="77777777" w:rsidR="006C45D2" w:rsidRDefault="0048493C">
            <w:pPr>
              <w:pStyle w:val="TableText"/>
            </w:pPr>
            <w:r>
              <w:t>SHALL</w:t>
            </w:r>
          </w:p>
        </w:tc>
        <w:tc>
          <w:tcPr>
            <w:tcW w:w="864" w:type="dxa"/>
          </w:tcPr>
          <w:p w14:paraId="5F9F4681" w14:textId="77777777" w:rsidR="006C45D2" w:rsidRDefault="006C45D2">
            <w:pPr>
              <w:pStyle w:val="TableText"/>
            </w:pPr>
          </w:p>
        </w:tc>
        <w:tc>
          <w:tcPr>
            <w:tcW w:w="1104" w:type="dxa"/>
          </w:tcPr>
          <w:p w14:paraId="7C60AE28" w14:textId="44E4ACB5" w:rsidR="006C45D2" w:rsidRDefault="00CC4EF7">
            <w:pPr>
              <w:pStyle w:val="TableText"/>
            </w:pPr>
            <w:hyperlink w:anchor="C_86-22300">
              <w:r w:rsidR="0048493C">
                <w:rPr>
                  <w:rStyle w:val="HyperlinkText9pt"/>
                </w:rPr>
                <w:t>86-22300</w:t>
              </w:r>
            </w:hyperlink>
          </w:p>
        </w:tc>
        <w:tc>
          <w:tcPr>
            <w:tcW w:w="2975" w:type="dxa"/>
          </w:tcPr>
          <w:p w14:paraId="240638EE" w14:textId="77777777" w:rsidR="006C45D2" w:rsidRDefault="006C45D2">
            <w:pPr>
              <w:pStyle w:val="TableText"/>
            </w:pPr>
          </w:p>
        </w:tc>
      </w:tr>
      <w:tr w:rsidR="006C45D2" w14:paraId="0B2E8044" w14:textId="77777777">
        <w:trPr>
          <w:jc w:val="center"/>
        </w:trPr>
        <w:tc>
          <w:tcPr>
            <w:tcW w:w="3345" w:type="dxa"/>
          </w:tcPr>
          <w:p w14:paraId="5750CA3B" w14:textId="77777777" w:rsidR="006C45D2" w:rsidRDefault="0048493C">
            <w:pPr>
              <w:pStyle w:val="TableText"/>
            </w:pPr>
            <w:r>
              <w:tab/>
            </w:r>
            <w:r>
              <w:tab/>
              <w:t>@root</w:t>
            </w:r>
          </w:p>
        </w:tc>
        <w:tc>
          <w:tcPr>
            <w:tcW w:w="720" w:type="dxa"/>
          </w:tcPr>
          <w:p w14:paraId="516B1884" w14:textId="77777777" w:rsidR="006C45D2" w:rsidRDefault="0048493C">
            <w:pPr>
              <w:pStyle w:val="TableText"/>
            </w:pPr>
            <w:r>
              <w:t>1..1</w:t>
            </w:r>
          </w:p>
        </w:tc>
        <w:tc>
          <w:tcPr>
            <w:tcW w:w="1152" w:type="dxa"/>
          </w:tcPr>
          <w:p w14:paraId="14986D0D" w14:textId="77777777" w:rsidR="006C45D2" w:rsidRDefault="0048493C">
            <w:pPr>
              <w:pStyle w:val="TableText"/>
            </w:pPr>
            <w:r>
              <w:t>SHALL</w:t>
            </w:r>
          </w:p>
        </w:tc>
        <w:tc>
          <w:tcPr>
            <w:tcW w:w="864" w:type="dxa"/>
          </w:tcPr>
          <w:p w14:paraId="369C512F" w14:textId="77777777" w:rsidR="006C45D2" w:rsidRDefault="006C45D2">
            <w:pPr>
              <w:pStyle w:val="TableText"/>
            </w:pPr>
          </w:p>
        </w:tc>
        <w:tc>
          <w:tcPr>
            <w:tcW w:w="1104" w:type="dxa"/>
          </w:tcPr>
          <w:p w14:paraId="25E33A2A" w14:textId="13C26ABB" w:rsidR="006C45D2" w:rsidRDefault="00CC4EF7">
            <w:pPr>
              <w:pStyle w:val="TableText"/>
            </w:pPr>
            <w:hyperlink w:anchor="C_86-22301">
              <w:r w:rsidR="0048493C">
                <w:rPr>
                  <w:rStyle w:val="HyperlinkText9pt"/>
                </w:rPr>
                <w:t>86-22301</w:t>
              </w:r>
            </w:hyperlink>
          </w:p>
        </w:tc>
        <w:tc>
          <w:tcPr>
            <w:tcW w:w="2975" w:type="dxa"/>
          </w:tcPr>
          <w:p w14:paraId="193B18AE" w14:textId="77777777" w:rsidR="006C45D2" w:rsidRDefault="0048493C">
            <w:pPr>
              <w:pStyle w:val="TableText"/>
            </w:pPr>
            <w:r>
              <w:t>2.16.840.1.113883.10.20.5.5.36</w:t>
            </w:r>
          </w:p>
        </w:tc>
      </w:tr>
      <w:tr w:rsidR="006C45D2" w14:paraId="516E616E" w14:textId="77777777">
        <w:trPr>
          <w:jc w:val="center"/>
        </w:trPr>
        <w:tc>
          <w:tcPr>
            <w:tcW w:w="3345" w:type="dxa"/>
          </w:tcPr>
          <w:p w14:paraId="11FB54E6" w14:textId="77777777" w:rsidR="006C45D2" w:rsidRDefault="0048493C">
            <w:pPr>
              <w:pStyle w:val="TableText"/>
            </w:pPr>
            <w:r>
              <w:tab/>
              <w:t>code</w:t>
            </w:r>
          </w:p>
        </w:tc>
        <w:tc>
          <w:tcPr>
            <w:tcW w:w="720" w:type="dxa"/>
          </w:tcPr>
          <w:p w14:paraId="71F4A4C3" w14:textId="77777777" w:rsidR="006C45D2" w:rsidRDefault="0048493C">
            <w:pPr>
              <w:pStyle w:val="TableText"/>
            </w:pPr>
            <w:r>
              <w:t>1..1</w:t>
            </w:r>
          </w:p>
        </w:tc>
        <w:tc>
          <w:tcPr>
            <w:tcW w:w="1152" w:type="dxa"/>
          </w:tcPr>
          <w:p w14:paraId="5161C94C" w14:textId="77777777" w:rsidR="006C45D2" w:rsidRDefault="0048493C">
            <w:pPr>
              <w:pStyle w:val="TableText"/>
            </w:pPr>
            <w:r>
              <w:t>SHALL</w:t>
            </w:r>
          </w:p>
        </w:tc>
        <w:tc>
          <w:tcPr>
            <w:tcW w:w="864" w:type="dxa"/>
          </w:tcPr>
          <w:p w14:paraId="2F743736" w14:textId="77777777" w:rsidR="006C45D2" w:rsidRDefault="006C45D2">
            <w:pPr>
              <w:pStyle w:val="TableText"/>
            </w:pPr>
          </w:p>
        </w:tc>
        <w:tc>
          <w:tcPr>
            <w:tcW w:w="1104" w:type="dxa"/>
          </w:tcPr>
          <w:p w14:paraId="1876DADA" w14:textId="24854CA5" w:rsidR="006C45D2" w:rsidRDefault="00CC4EF7">
            <w:pPr>
              <w:pStyle w:val="TableText"/>
            </w:pPr>
            <w:hyperlink w:anchor="C_86-22296">
              <w:r w:rsidR="0048493C">
                <w:rPr>
                  <w:rStyle w:val="HyperlinkText9pt"/>
                </w:rPr>
                <w:t>86-22296</w:t>
              </w:r>
            </w:hyperlink>
          </w:p>
        </w:tc>
        <w:tc>
          <w:tcPr>
            <w:tcW w:w="2975" w:type="dxa"/>
          </w:tcPr>
          <w:p w14:paraId="22B69492" w14:textId="77777777" w:rsidR="006C45D2" w:rsidRDefault="006C45D2">
            <w:pPr>
              <w:pStyle w:val="TableText"/>
            </w:pPr>
          </w:p>
        </w:tc>
      </w:tr>
      <w:tr w:rsidR="006C45D2" w14:paraId="5F978E15" w14:textId="77777777">
        <w:trPr>
          <w:jc w:val="center"/>
        </w:trPr>
        <w:tc>
          <w:tcPr>
            <w:tcW w:w="3345" w:type="dxa"/>
          </w:tcPr>
          <w:p w14:paraId="129CA23D" w14:textId="77777777" w:rsidR="006C45D2" w:rsidRDefault="0048493C">
            <w:pPr>
              <w:pStyle w:val="TableText"/>
            </w:pPr>
            <w:r>
              <w:tab/>
            </w:r>
            <w:r>
              <w:tab/>
              <w:t>@code</w:t>
            </w:r>
          </w:p>
        </w:tc>
        <w:tc>
          <w:tcPr>
            <w:tcW w:w="720" w:type="dxa"/>
          </w:tcPr>
          <w:p w14:paraId="1E08B981" w14:textId="77777777" w:rsidR="006C45D2" w:rsidRDefault="0048493C">
            <w:pPr>
              <w:pStyle w:val="TableText"/>
            </w:pPr>
            <w:r>
              <w:t>1..1</w:t>
            </w:r>
          </w:p>
        </w:tc>
        <w:tc>
          <w:tcPr>
            <w:tcW w:w="1152" w:type="dxa"/>
          </w:tcPr>
          <w:p w14:paraId="4FC15E4F" w14:textId="77777777" w:rsidR="006C45D2" w:rsidRDefault="0048493C">
            <w:pPr>
              <w:pStyle w:val="TableText"/>
            </w:pPr>
            <w:r>
              <w:t>SHALL</w:t>
            </w:r>
          </w:p>
        </w:tc>
        <w:tc>
          <w:tcPr>
            <w:tcW w:w="864" w:type="dxa"/>
          </w:tcPr>
          <w:p w14:paraId="484BCB60" w14:textId="77777777" w:rsidR="006C45D2" w:rsidRDefault="006C45D2">
            <w:pPr>
              <w:pStyle w:val="TableText"/>
            </w:pPr>
          </w:p>
        </w:tc>
        <w:tc>
          <w:tcPr>
            <w:tcW w:w="1104" w:type="dxa"/>
          </w:tcPr>
          <w:p w14:paraId="1EC5F114" w14:textId="28DA1F13" w:rsidR="006C45D2" w:rsidRDefault="00CC4EF7">
            <w:pPr>
              <w:pStyle w:val="TableText"/>
            </w:pPr>
            <w:hyperlink w:anchor="C_86-22297">
              <w:r w:rsidR="0048493C">
                <w:rPr>
                  <w:rStyle w:val="HyperlinkText9pt"/>
                </w:rPr>
                <w:t>86-22297</w:t>
              </w:r>
            </w:hyperlink>
          </w:p>
        </w:tc>
        <w:tc>
          <w:tcPr>
            <w:tcW w:w="2975" w:type="dxa"/>
          </w:tcPr>
          <w:p w14:paraId="2ABE3F85" w14:textId="77777777" w:rsidR="006C45D2" w:rsidRDefault="0048493C">
            <w:pPr>
              <w:pStyle w:val="TableText"/>
            </w:pPr>
            <w:r>
              <w:t>51898-5</w:t>
            </w:r>
          </w:p>
        </w:tc>
      </w:tr>
      <w:tr w:rsidR="006C45D2" w14:paraId="37707986" w14:textId="77777777">
        <w:trPr>
          <w:jc w:val="center"/>
        </w:trPr>
        <w:tc>
          <w:tcPr>
            <w:tcW w:w="3345" w:type="dxa"/>
          </w:tcPr>
          <w:p w14:paraId="5432A161" w14:textId="77777777" w:rsidR="006C45D2" w:rsidRDefault="0048493C">
            <w:pPr>
              <w:pStyle w:val="TableText"/>
            </w:pPr>
            <w:r>
              <w:tab/>
            </w:r>
            <w:r>
              <w:tab/>
              <w:t>@codeSystem</w:t>
            </w:r>
          </w:p>
        </w:tc>
        <w:tc>
          <w:tcPr>
            <w:tcW w:w="720" w:type="dxa"/>
          </w:tcPr>
          <w:p w14:paraId="3565F9B4" w14:textId="77777777" w:rsidR="006C45D2" w:rsidRDefault="0048493C">
            <w:pPr>
              <w:pStyle w:val="TableText"/>
            </w:pPr>
            <w:r>
              <w:t>1..1</w:t>
            </w:r>
          </w:p>
        </w:tc>
        <w:tc>
          <w:tcPr>
            <w:tcW w:w="1152" w:type="dxa"/>
          </w:tcPr>
          <w:p w14:paraId="242944B6" w14:textId="77777777" w:rsidR="006C45D2" w:rsidRDefault="0048493C">
            <w:pPr>
              <w:pStyle w:val="TableText"/>
            </w:pPr>
            <w:r>
              <w:t>SHALL</w:t>
            </w:r>
          </w:p>
        </w:tc>
        <w:tc>
          <w:tcPr>
            <w:tcW w:w="864" w:type="dxa"/>
          </w:tcPr>
          <w:p w14:paraId="5E3DB72F" w14:textId="77777777" w:rsidR="006C45D2" w:rsidRDefault="006C45D2">
            <w:pPr>
              <w:pStyle w:val="TableText"/>
            </w:pPr>
          </w:p>
        </w:tc>
        <w:tc>
          <w:tcPr>
            <w:tcW w:w="1104" w:type="dxa"/>
          </w:tcPr>
          <w:p w14:paraId="00A96157" w14:textId="52E6DA2B" w:rsidR="006C45D2" w:rsidRDefault="00CC4EF7">
            <w:pPr>
              <w:pStyle w:val="TableText"/>
            </w:pPr>
            <w:hyperlink w:anchor="C_86-28362">
              <w:r w:rsidR="0048493C">
                <w:rPr>
                  <w:rStyle w:val="HyperlinkText9pt"/>
                </w:rPr>
                <w:t>86-28362</w:t>
              </w:r>
            </w:hyperlink>
          </w:p>
        </w:tc>
        <w:tc>
          <w:tcPr>
            <w:tcW w:w="2975" w:type="dxa"/>
          </w:tcPr>
          <w:p w14:paraId="7D080338" w14:textId="77777777" w:rsidR="006C45D2" w:rsidRDefault="0048493C">
            <w:pPr>
              <w:pStyle w:val="TableText"/>
            </w:pPr>
            <w:r>
              <w:t>urn:oid:2.16.840.1.113883.6.1 (LOINC) = 2.16.840.1.113883.6.1</w:t>
            </w:r>
          </w:p>
        </w:tc>
      </w:tr>
      <w:tr w:rsidR="006C45D2" w14:paraId="6E1EDEC0" w14:textId="77777777">
        <w:trPr>
          <w:jc w:val="center"/>
        </w:trPr>
        <w:tc>
          <w:tcPr>
            <w:tcW w:w="3345" w:type="dxa"/>
          </w:tcPr>
          <w:p w14:paraId="70F2EA8F" w14:textId="77777777" w:rsidR="006C45D2" w:rsidRDefault="0048493C">
            <w:pPr>
              <w:pStyle w:val="TableText"/>
            </w:pPr>
            <w:r>
              <w:tab/>
              <w:t>entry</w:t>
            </w:r>
          </w:p>
        </w:tc>
        <w:tc>
          <w:tcPr>
            <w:tcW w:w="720" w:type="dxa"/>
          </w:tcPr>
          <w:p w14:paraId="321D6AD5" w14:textId="77777777" w:rsidR="006C45D2" w:rsidRDefault="0048493C">
            <w:pPr>
              <w:pStyle w:val="TableText"/>
            </w:pPr>
            <w:r>
              <w:t>1..1</w:t>
            </w:r>
          </w:p>
        </w:tc>
        <w:tc>
          <w:tcPr>
            <w:tcW w:w="1152" w:type="dxa"/>
          </w:tcPr>
          <w:p w14:paraId="2D984306" w14:textId="77777777" w:rsidR="006C45D2" w:rsidRDefault="0048493C">
            <w:pPr>
              <w:pStyle w:val="TableText"/>
            </w:pPr>
            <w:r>
              <w:t>SHALL</w:t>
            </w:r>
          </w:p>
        </w:tc>
        <w:tc>
          <w:tcPr>
            <w:tcW w:w="864" w:type="dxa"/>
          </w:tcPr>
          <w:p w14:paraId="45500842" w14:textId="77777777" w:rsidR="006C45D2" w:rsidRDefault="006C45D2">
            <w:pPr>
              <w:pStyle w:val="TableText"/>
            </w:pPr>
          </w:p>
        </w:tc>
        <w:tc>
          <w:tcPr>
            <w:tcW w:w="1104" w:type="dxa"/>
          </w:tcPr>
          <w:p w14:paraId="2A59A5F8" w14:textId="7D4C7B49" w:rsidR="006C45D2" w:rsidRDefault="00CC4EF7">
            <w:pPr>
              <w:pStyle w:val="TableText"/>
            </w:pPr>
            <w:hyperlink w:anchor="C_86-22298">
              <w:r w:rsidR="0048493C">
                <w:rPr>
                  <w:rStyle w:val="HyperlinkText9pt"/>
                </w:rPr>
                <w:t>86-22298</w:t>
              </w:r>
            </w:hyperlink>
          </w:p>
        </w:tc>
        <w:tc>
          <w:tcPr>
            <w:tcW w:w="2975" w:type="dxa"/>
          </w:tcPr>
          <w:p w14:paraId="4C40D457" w14:textId="77777777" w:rsidR="006C45D2" w:rsidRDefault="006C45D2">
            <w:pPr>
              <w:pStyle w:val="TableText"/>
            </w:pPr>
          </w:p>
        </w:tc>
      </w:tr>
      <w:tr w:rsidR="006C45D2" w14:paraId="74978290" w14:textId="77777777">
        <w:trPr>
          <w:jc w:val="center"/>
        </w:trPr>
        <w:tc>
          <w:tcPr>
            <w:tcW w:w="3345" w:type="dxa"/>
          </w:tcPr>
          <w:p w14:paraId="31546117" w14:textId="77777777" w:rsidR="006C45D2" w:rsidRDefault="0048493C">
            <w:pPr>
              <w:pStyle w:val="TableText"/>
            </w:pPr>
            <w:r>
              <w:tab/>
            </w:r>
            <w:r>
              <w:tab/>
              <w:t>observation</w:t>
            </w:r>
          </w:p>
        </w:tc>
        <w:tc>
          <w:tcPr>
            <w:tcW w:w="720" w:type="dxa"/>
          </w:tcPr>
          <w:p w14:paraId="0D1D7438" w14:textId="77777777" w:rsidR="006C45D2" w:rsidRDefault="0048493C">
            <w:pPr>
              <w:pStyle w:val="TableText"/>
            </w:pPr>
            <w:r>
              <w:t>1..1</w:t>
            </w:r>
          </w:p>
        </w:tc>
        <w:tc>
          <w:tcPr>
            <w:tcW w:w="1152" w:type="dxa"/>
          </w:tcPr>
          <w:p w14:paraId="3E00390C" w14:textId="77777777" w:rsidR="006C45D2" w:rsidRDefault="0048493C">
            <w:pPr>
              <w:pStyle w:val="TableText"/>
            </w:pPr>
            <w:r>
              <w:t>SHALL</w:t>
            </w:r>
          </w:p>
        </w:tc>
        <w:tc>
          <w:tcPr>
            <w:tcW w:w="864" w:type="dxa"/>
          </w:tcPr>
          <w:p w14:paraId="29995DBF" w14:textId="77777777" w:rsidR="006C45D2" w:rsidRDefault="006C45D2">
            <w:pPr>
              <w:pStyle w:val="TableText"/>
            </w:pPr>
          </w:p>
        </w:tc>
        <w:tc>
          <w:tcPr>
            <w:tcW w:w="1104" w:type="dxa"/>
          </w:tcPr>
          <w:p w14:paraId="7BAE40CC" w14:textId="7A228D49" w:rsidR="006C45D2" w:rsidRDefault="00CC4EF7">
            <w:pPr>
              <w:pStyle w:val="TableText"/>
            </w:pPr>
            <w:hyperlink w:anchor="C_86-22299">
              <w:r w:rsidR="0048493C">
                <w:rPr>
                  <w:rStyle w:val="HyperlinkText9pt"/>
                </w:rPr>
                <w:t>86-22299</w:t>
              </w:r>
            </w:hyperlink>
          </w:p>
        </w:tc>
        <w:tc>
          <w:tcPr>
            <w:tcW w:w="2975" w:type="dxa"/>
          </w:tcPr>
          <w:p w14:paraId="66F8DF33" w14:textId="1A932DC5" w:rsidR="006C45D2" w:rsidRDefault="00CC4EF7">
            <w:pPr>
              <w:pStyle w:val="TableText"/>
            </w:pPr>
            <w:hyperlink w:anchor="E_Urinary_Catheter_Observation">
              <w:r w:rsidR="0048493C">
                <w:rPr>
                  <w:rStyle w:val="HyperlinkText9pt"/>
                </w:rPr>
                <w:t>Urinary Catheter Observation (identifier: urn:oid:2.16.840.1.113883.10.20.5.6.171</w:t>
              </w:r>
            </w:hyperlink>
          </w:p>
        </w:tc>
      </w:tr>
    </w:tbl>
    <w:p w14:paraId="7378C2C0" w14:textId="77777777" w:rsidR="006C45D2" w:rsidRDefault="006C45D2">
      <w:pPr>
        <w:pStyle w:val="BodyText"/>
      </w:pPr>
    </w:p>
    <w:p w14:paraId="7AD42413" w14:textId="1B4FA8F9" w:rsidR="006C45D2" w:rsidRDefault="0048493C" w:rsidP="007C5A1B">
      <w:pPr>
        <w:numPr>
          <w:ilvl w:val="0"/>
          <w:numId w:val="194"/>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3778F57F" w14:textId="77777777" w:rsidR="006C45D2" w:rsidRDefault="0048493C" w:rsidP="007C5A1B">
      <w:pPr>
        <w:numPr>
          <w:ilvl w:val="0"/>
          <w:numId w:val="194"/>
        </w:numPr>
      </w:pPr>
      <w:r>
        <w:rPr>
          <w:rStyle w:val="keyword"/>
        </w:rPr>
        <w:t>SHALL</w:t>
      </w:r>
      <w:r>
        <w:t xml:space="preserve"> contain exactly one [1..1] </w:t>
      </w:r>
      <w:r>
        <w:rPr>
          <w:rStyle w:val="XMLnameBold"/>
        </w:rPr>
        <w:t>templateId</w:t>
      </w:r>
      <w:bookmarkStart w:id="1080" w:name="C_86-22300"/>
      <w:r>
        <w:t xml:space="preserve"> (CONF:86-22300)</w:t>
      </w:r>
      <w:bookmarkEnd w:id="1080"/>
      <w:r>
        <w:t xml:space="preserve"> such that it</w:t>
      </w:r>
    </w:p>
    <w:p w14:paraId="366EE812" w14:textId="77777777" w:rsidR="006C45D2" w:rsidRDefault="0048493C" w:rsidP="007C5A1B">
      <w:pPr>
        <w:numPr>
          <w:ilvl w:val="1"/>
          <w:numId w:val="194"/>
        </w:numPr>
      </w:pPr>
      <w:r>
        <w:rPr>
          <w:rStyle w:val="keyword"/>
        </w:rPr>
        <w:t>SHALL</w:t>
      </w:r>
      <w:r>
        <w:t xml:space="preserve"> contain exactly one [1..1] </w:t>
      </w:r>
      <w:r>
        <w:rPr>
          <w:rStyle w:val="XMLnameBold"/>
        </w:rPr>
        <w:t>@root</w:t>
      </w:r>
      <w:r>
        <w:t>=</w:t>
      </w:r>
      <w:r>
        <w:rPr>
          <w:rStyle w:val="XMLname"/>
        </w:rPr>
        <w:t>"2.16.840.1.113883.10.20.5.5.36"</w:t>
      </w:r>
      <w:bookmarkStart w:id="1081" w:name="C_86-22301"/>
      <w:r>
        <w:t xml:space="preserve"> (CONF:86-22301)</w:t>
      </w:r>
      <w:bookmarkEnd w:id="1081"/>
      <w:r>
        <w:t>.</w:t>
      </w:r>
    </w:p>
    <w:p w14:paraId="57C9D9B2" w14:textId="77777777" w:rsidR="006C45D2" w:rsidRDefault="0048493C" w:rsidP="007C5A1B">
      <w:pPr>
        <w:numPr>
          <w:ilvl w:val="0"/>
          <w:numId w:val="194"/>
        </w:numPr>
      </w:pPr>
      <w:r>
        <w:rPr>
          <w:rStyle w:val="keyword"/>
        </w:rPr>
        <w:t>SHALL</w:t>
      </w:r>
      <w:r>
        <w:t xml:space="preserve"> contain exactly one [1..1] </w:t>
      </w:r>
      <w:r>
        <w:rPr>
          <w:rStyle w:val="XMLnameBold"/>
        </w:rPr>
        <w:t>code</w:t>
      </w:r>
      <w:bookmarkStart w:id="1082" w:name="C_86-22296"/>
      <w:r>
        <w:t xml:space="preserve"> (CONF:86-22296)</w:t>
      </w:r>
      <w:bookmarkEnd w:id="1082"/>
      <w:r>
        <w:t>.</w:t>
      </w:r>
    </w:p>
    <w:p w14:paraId="75B175BA" w14:textId="77777777" w:rsidR="006C45D2" w:rsidRDefault="0048493C" w:rsidP="007C5A1B">
      <w:pPr>
        <w:numPr>
          <w:ilvl w:val="1"/>
          <w:numId w:val="194"/>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083" w:name="C_86-22297"/>
      <w:r>
        <w:t xml:space="preserve"> (CONF:86-22297)</w:t>
      </w:r>
      <w:bookmarkEnd w:id="1083"/>
      <w:r>
        <w:t>.</w:t>
      </w:r>
    </w:p>
    <w:p w14:paraId="33FE4846" w14:textId="77777777" w:rsidR="006C45D2" w:rsidRDefault="0048493C" w:rsidP="007C5A1B">
      <w:pPr>
        <w:numPr>
          <w:ilvl w:val="1"/>
          <w:numId w:val="194"/>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084" w:name="C_86-28362"/>
      <w:r>
        <w:t xml:space="preserve"> (CONF:86-28362)</w:t>
      </w:r>
      <w:bookmarkEnd w:id="1084"/>
      <w:r>
        <w:t>.</w:t>
      </w:r>
    </w:p>
    <w:p w14:paraId="3D2767E4" w14:textId="77777777" w:rsidR="006C45D2" w:rsidRDefault="0048493C" w:rsidP="007C5A1B">
      <w:pPr>
        <w:numPr>
          <w:ilvl w:val="0"/>
          <w:numId w:val="194"/>
        </w:numPr>
      </w:pPr>
      <w:r>
        <w:rPr>
          <w:rStyle w:val="keyword"/>
        </w:rPr>
        <w:t>SHALL</w:t>
      </w:r>
      <w:r>
        <w:t xml:space="preserve"> contain exactly one [1..1] </w:t>
      </w:r>
      <w:r>
        <w:rPr>
          <w:rStyle w:val="XMLnameBold"/>
        </w:rPr>
        <w:t>entry</w:t>
      </w:r>
      <w:bookmarkStart w:id="1085" w:name="C_86-22298"/>
      <w:r>
        <w:t xml:space="preserve"> (CONF:86-22298)</w:t>
      </w:r>
      <w:bookmarkEnd w:id="1085"/>
      <w:r>
        <w:t>.</w:t>
      </w:r>
    </w:p>
    <w:p w14:paraId="2BC97417" w14:textId="5A121A18" w:rsidR="006C45D2" w:rsidRDefault="0048493C" w:rsidP="007C5A1B">
      <w:pPr>
        <w:numPr>
          <w:ilvl w:val="1"/>
          <w:numId w:val="194"/>
        </w:numPr>
      </w:pPr>
      <w:r>
        <w:t xml:space="preserve">This entry </w:t>
      </w:r>
      <w:r>
        <w:rPr>
          <w:rStyle w:val="keyword"/>
        </w:rPr>
        <w:t>SHALL</w:t>
      </w:r>
      <w:r>
        <w:t xml:space="preserve"> contain exactly one [1..1]  </w:t>
      </w:r>
      <w:hyperlink w:anchor="E_Urinary_Catheter_Observation">
        <w:r>
          <w:rPr>
            <w:rStyle w:val="HyperlinkCourierBold"/>
          </w:rPr>
          <w:t>Urinary Catheter Observation</w:t>
        </w:r>
      </w:hyperlink>
      <w:r>
        <w:rPr>
          <w:rStyle w:val="XMLname"/>
        </w:rPr>
        <w:t xml:space="preserve"> (identifier: urn:oid:2.16.840.1.113883.10.20.5.6.171)</w:t>
      </w:r>
      <w:bookmarkStart w:id="1086" w:name="C_86-22299"/>
      <w:r>
        <w:t xml:space="preserve"> (CONF:86-22299)</w:t>
      </w:r>
      <w:bookmarkEnd w:id="1086"/>
      <w:r>
        <w:t>.</w:t>
      </w:r>
    </w:p>
    <w:p w14:paraId="6A775D29" w14:textId="634E90C8" w:rsidR="006C45D2" w:rsidRDefault="0048493C">
      <w:pPr>
        <w:pStyle w:val="Caption"/>
        <w:ind w:left="130" w:right="115"/>
      </w:pPr>
      <w:bookmarkStart w:id="1087" w:name="_Toc106442324"/>
      <w:r>
        <w:lastRenderedPageBreak/>
        <w:t xml:space="preserve">Figure </w:t>
      </w:r>
      <w:r>
        <w:fldChar w:fldCharType="begin"/>
      </w:r>
      <w:r>
        <w:instrText>SEQ Figure \* ARABIC</w:instrText>
      </w:r>
      <w:r>
        <w:fldChar w:fldCharType="separate"/>
      </w:r>
      <w:r w:rsidR="00AC6834">
        <w:t>21</w:t>
      </w:r>
      <w:r>
        <w:fldChar w:fldCharType="end"/>
      </w:r>
      <w:r>
        <w:t>: Infection Risk Factors Section in a UTI Report Example</w:t>
      </w:r>
      <w:bookmarkEnd w:id="1087"/>
    </w:p>
    <w:p w14:paraId="003DE0B0" w14:textId="77777777" w:rsidR="006C45D2" w:rsidRDefault="0048493C">
      <w:pPr>
        <w:pStyle w:val="Example"/>
        <w:ind w:left="130" w:right="115"/>
      </w:pPr>
      <w:r>
        <w:t>&lt;section&gt;</w:t>
      </w:r>
    </w:p>
    <w:p w14:paraId="60E17DE7" w14:textId="77777777" w:rsidR="006C45D2" w:rsidRDefault="0048493C">
      <w:pPr>
        <w:pStyle w:val="Example"/>
        <w:ind w:left="130" w:right="115"/>
      </w:pPr>
      <w:r>
        <w:t xml:space="preserve">  &lt;!-- HAI Generic section template --&gt;</w:t>
      </w:r>
    </w:p>
    <w:p w14:paraId="45A7E913" w14:textId="77777777" w:rsidR="006C45D2" w:rsidRDefault="0048493C">
      <w:pPr>
        <w:pStyle w:val="Example"/>
        <w:ind w:left="130" w:right="115"/>
      </w:pPr>
      <w:r>
        <w:t xml:space="preserve">  &lt; templateId root="2.16.840.1.113883.10.20.5.4.26"/&gt;</w:t>
      </w:r>
    </w:p>
    <w:p w14:paraId="55A5642E" w14:textId="77777777" w:rsidR="006C45D2" w:rsidRDefault="0048493C">
      <w:pPr>
        <w:pStyle w:val="Example"/>
        <w:ind w:left="130" w:right="115"/>
      </w:pPr>
      <w:r>
        <w:t xml:space="preserve">  &lt;!-- HAI Infection risk factors section in a UTI report template --&gt;</w:t>
      </w:r>
    </w:p>
    <w:p w14:paraId="4501103A" w14:textId="77777777" w:rsidR="006C45D2" w:rsidRDefault="0048493C">
      <w:pPr>
        <w:pStyle w:val="Example"/>
        <w:ind w:left="130" w:right="115"/>
      </w:pPr>
      <w:r>
        <w:t xml:space="preserve">  &lt;templateId root="2.16.840.1.113883.10.20.5.5.36"/&gt;</w:t>
      </w:r>
    </w:p>
    <w:p w14:paraId="54D860E7" w14:textId="77777777" w:rsidR="006C45D2" w:rsidRDefault="0048493C">
      <w:pPr>
        <w:pStyle w:val="Example"/>
        <w:ind w:left="130" w:right="115"/>
      </w:pPr>
      <w:r>
        <w:t xml:space="preserve">  &lt;code codeSystem="2.16.840.1.113883.6.1"</w:t>
      </w:r>
    </w:p>
    <w:p w14:paraId="0C0A63F9" w14:textId="77777777" w:rsidR="006C45D2" w:rsidRDefault="0048493C">
      <w:pPr>
        <w:pStyle w:val="Example"/>
        <w:ind w:left="130" w:right="115"/>
      </w:pPr>
      <w:r>
        <w:t xml:space="preserve">        codeSystemName="LOINC"</w:t>
      </w:r>
    </w:p>
    <w:p w14:paraId="05AA0A12" w14:textId="77777777" w:rsidR="006C45D2" w:rsidRDefault="0048493C">
      <w:pPr>
        <w:pStyle w:val="Example"/>
        <w:ind w:left="130" w:right="115"/>
      </w:pPr>
      <w:r>
        <w:t xml:space="preserve">        code="51898-5"</w:t>
      </w:r>
    </w:p>
    <w:p w14:paraId="67511A5F" w14:textId="77777777" w:rsidR="006C45D2" w:rsidRDefault="0048493C">
      <w:pPr>
        <w:pStyle w:val="Example"/>
        <w:ind w:left="130" w:right="115"/>
      </w:pPr>
      <w:r>
        <w:t xml:space="preserve">        displayName="Risk Factors Section"/&gt;</w:t>
      </w:r>
    </w:p>
    <w:p w14:paraId="2D6D9371" w14:textId="77777777" w:rsidR="006C45D2" w:rsidRDefault="0048493C">
      <w:pPr>
        <w:pStyle w:val="Example"/>
        <w:ind w:left="130" w:right="115"/>
      </w:pPr>
      <w:r>
        <w:t xml:space="preserve">  &lt;title&gt;Risk Factors&lt;/title&gt;</w:t>
      </w:r>
    </w:p>
    <w:p w14:paraId="5FBE233A" w14:textId="77777777" w:rsidR="006C45D2" w:rsidRDefault="0048493C">
      <w:pPr>
        <w:pStyle w:val="Example"/>
        <w:ind w:left="130" w:right="115"/>
      </w:pPr>
      <w:r>
        <w:t xml:space="preserve">    ...</w:t>
      </w:r>
    </w:p>
    <w:p w14:paraId="1C5A455C" w14:textId="77777777" w:rsidR="006C45D2" w:rsidRDefault="0048493C">
      <w:pPr>
        <w:pStyle w:val="Example"/>
        <w:ind w:left="130" w:right="115"/>
      </w:pPr>
      <w:r>
        <w:t xml:space="preserve">  &lt;entry typeCode="DRIV"&gt;</w:t>
      </w:r>
    </w:p>
    <w:p w14:paraId="4E23935E" w14:textId="77777777" w:rsidR="006C45D2" w:rsidRDefault="0048493C">
      <w:pPr>
        <w:pStyle w:val="Example"/>
        <w:ind w:left="130" w:right="115"/>
      </w:pPr>
      <w:r>
        <w:t xml:space="preserve">    observation classCode="OBS" moodCode="EVN" negationInd="true"&gt;</w:t>
      </w:r>
    </w:p>
    <w:p w14:paraId="45D958C9" w14:textId="77777777" w:rsidR="006C45D2" w:rsidRDefault="0048493C">
      <w:pPr>
        <w:pStyle w:val="Example"/>
        <w:ind w:left="130" w:right="115"/>
      </w:pPr>
      <w:r>
        <w:t xml:space="preserve">      &lt;!-- C-CDA Problem Observation templateId. --&gt;</w:t>
      </w:r>
    </w:p>
    <w:p w14:paraId="3E2FF67B" w14:textId="77777777" w:rsidR="006C45D2" w:rsidRDefault="0048493C">
      <w:pPr>
        <w:pStyle w:val="Example"/>
        <w:ind w:left="130" w:right="115"/>
      </w:pPr>
      <w:r>
        <w:t xml:space="preserve">      &lt;templateId root="2.16.840.1.113883.10.20.22.4.4"/&gt;</w:t>
      </w:r>
    </w:p>
    <w:p w14:paraId="510F8FE5" w14:textId="77777777" w:rsidR="006C45D2" w:rsidRDefault="0048493C">
      <w:pPr>
        <w:pStyle w:val="Example"/>
        <w:ind w:left="130" w:right="115"/>
      </w:pPr>
      <w:r>
        <w:t xml:space="preserve">      &lt;!-- HAI Urinary Catheter Observation templateId--&gt;</w:t>
      </w:r>
    </w:p>
    <w:p w14:paraId="5D101B68" w14:textId="77777777" w:rsidR="006C45D2" w:rsidRDefault="0048493C">
      <w:pPr>
        <w:pStyle w:val="Example"/>
        <w:ind w:left="130" w:right="115"/>
      </w:pPr>
      <w:r>
        <w:t xml:space="preserve">      &lt;templateId root="2.16.840.1.113883.10.20.5.6.171"/&gt;</w:t>
      </w:r>
    </w:p>
    <w:p w14:paraId="4DF84F1B" w14:textId="77777777" w:rsidR="006C45D2" w:rsidRDefault="0048493C">
      <w:pPr>
        <w:pStyle w:val="Example"/>
        <w:ind w:left="130" w:right="115"/>
      </w:pPr>
      <w:r>
        <w:t xml:space="preserve">       ...</w:t>
      </w:r>
    </w:p>
    <w:p w14:paraId="49FF8EFB" w14:textId="77777777" w:rsidR="006C45D2" w:rsidRDefault="0048493C">
      <w:pPr>
        <w:pStyle w:val="Example"/>
        <w:ind w:left="130" w:right="115"/>
      </w:pPr>
      <w:r>
        <w:t xml:space="preserve">    &lt;/observation&gt;</w:t>
      </w:r>
    </w:p>
    <w:p w14:paraId="6C1D1AA8" w14:textId="77777777" w:rsidR="006C45D2" w:rsidRDefault="0048493C">
      <w:pPr>
        <w:pStyle w:val="Example"/>
        <w:ind w:left="130" w:right="115"/>
      </w:pPr>
      <w:r>
        <w:t xml:space="preserve">  &lt;/entry&gt;</w:t>
      </w:r>
    </w:p>
    <w:p w14:paraId="33949951" w14:textId="77777777" w:rsidR="006C45D2" w:rsidRDefault="0048493C">
      <w:pPr>
        <w:pStyle w:val="Example"/>
        <w:ind w:left="130" w:right="115"/>
      </w:pPr>
      <w:r>
        <w:t>&lt;/section&gt;</w:t>
      </w:r>
    </w:p>
    <w:p w14:paraId="66CA7CAF" w14:textId="77777777" w:rsidR="006C45D2" w:rsidRDefault="006C45D2">
      <w:pPr>
        <w:pStyle w:val="BodyText"/>
      </w:pPr>
    </w:p>
    <w:p w14:paraId="011E31A0" w14:textId="77777777" w:rsidR="006C45D2" w:rsidRDefault="0048493C">
      <w:pPr>
        <w:pStyle w:val="Heading3nospace"/>
      </w:pPr>
      <w:bookmarkStart w:id="1088" w:name="S_Infection_Risk_Factors_Section_in_an_"/>
      <w:bookmarkStart w:id="1089" w:name="_Toc106442087"/>
      <w:r>
        <w:t>Infection Risk Factors Section in an OPC Denominator for Procedure</w:t>
      </w:r>
      <w:bookmarkEnd w:id="1088"/>
      <w:bookmarkEnd w:id="1089"/>
    </w:p>
    <w:p w14:paraId="7E6277C0" w14:textId="77777777" w:rsidR="006C45D2" w:rsidRDefault="0048493C">
      <w:pPr>
        <w:pStyle w:val="BracketData"/>
      </w:pPr>
      <w:r>
        <w:t>[section: identifier urn:hl7ii:2.16.840.1.113883.10.20.5.5.68:2019-04-01 (closed)]</w:t>
      </w:r>
    </w:p>
    <w:p w14:paraId="2298FC89" w14:textId="77777777" w:rsidR="006C45D2" w:rsidRDefault="0048493C">
      <w:pPr>
        <w:pStyle w:val="BracketData"/>
      </w:pPr>
      <w:r>
        <w:t>Published as part of NHSN Healthcare Associated Infection (HAI) Reports Release 3, STU 4 - US Realm</w:t>
      </w:r>
    </w:p>
    <w:p w14:paraId="621CD57B" w14:textId="073590BB" w:rsidR="006C45D2" w:rsidRDefault="0048493C">
      <w:pPr>
        <w:pStyle w:val="Caption"/>
      </w:pPr>
      <w:bookmarkStart w:id="1090" w:name="_Toc106442642"/>
      <w:r>
        <w:t xml:space="preserve">Table </w:t>
      </w:r>
      <w:r>
        <w:fldChar w:fldCharType="begin"/>
      </w:r>
      <w:r>
        <w:instrText>SEQ Table \* ARABIC</w:instrText>
      </w:r>
      <w:r>
        <w:fldChar w:fldCharType="separate"/>
      </w:r>
      <w:r w:rsidR="00AC6834">
        <w:t>98</w:t>
      </w:r>
      <w:r>
        <w:fldChar w:fldCharType="end"/>
      </w:r>
      <w:r>
        <w:t>: Infection Risk Factors Section in an OPC Denominator for Procedure Contexts</w:t>
      </w:r>
      <w:bookmarkEnd w:id="109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5BF6DE5B" w14:textId="77777777">
        <w:trPr>
          <w:cantSplit/>
          <w:tblHeader/>
          <w:jc w:val="center"/>
        </w:trPr>
        <w:tc>
          <w:tcPr>
            <w:tcW w:w="360" w:type="dxa"/>
            <w:shd w:val="clear" w:color="auto" w:fill="E6E6E6"/>
          </w:tcPr>
          <w:p w14:paraId="0736B4FE" w14:textId="77777777" w:rsidR="006C45D2" w:rsidRDefault="0048493C">
            <w:pPr>
              <w:pStyle w:val="TableHead"/>
            </w:pPr>
            <w:r>
              <w:t>Contained By:</w:t>
            </w:r>
          </w:p>
        </w:tc>
        <w:tc>
          <w:tcPr>
            <w:tcW w:w="360" w:type="dxa"/>
            <w:shd w:val="clear" w:color="auto" w:fill="E6E6E6"/>
          </w:tcPr>
          <w:p w14:paraId="58CA1790" w14:textId="77777777" w:rsidR="006C45D2" w:rsidRDefault="0048493C">
            <w:pPr>
              <w:pStyle w:val="TableHead"/>
            </w:pPr>
            <w:r>
              <w:t>Contains:</w:t>
            </w:r>
          </w:p>
        </w:tc>
      </w:tr>
      <w:tr w:rsidR="006C45D2" w14:paraId="5D62300B" w14:textId="77777777">
        <w:trPr>
          <w:jc w:val="center"/>
        </w:trPr>
        <w:tc>
          <w:tcPr>
            <w:tcW w:w="360" w:type="dxa"/>
          </w:tcPr>
          <w:p w14:paraId="28BD2A3E" w14:textId="06CF063B" w:rsidR="006C45D2" w:rsidRDefault="00CC4EF7">
            <w:pPr>
              <w:pStyle w:val="TableText"/>
            </w:pPr>
            <w:hyperlink w:anchor="D_Outpatient_Procedure_Component_DenoV2">
              <w:r w:rsidR="0048493C">
                <w:rPr>
                  <w:rStyle w:val="HyperlinkText9pt"/>
                </w:rPr>
                <w:t>Outpatient Procedure Component Denominator for Procedure Report (V2)</w:t>
              </w:r>
            </w:hyperlink>
            <w:r w:rsidR="0048493C">
              <w:t xml:space="preserve"> (required)</w:t>
            </w:r>
          </w:p>
        </w:tc>
        <w:tc>
          <w:tcPr>
            <w:tcW w:w="360" w:type="dxa"/>
          </w:tcPr>
          <w:p w14:paraId="7C0A568D" w14:textId="4F2EC306" w:rsidR="006C45D2" w:rsidRDefault="00CC4EF7">
            <w:pPr>
              <w:pStyle w:val="TableText"/>
            </w:pPr>
            <w:hyperlink w:anchor="E_ASA_Class_Observation">
              <w:r w:rsidR="0048493C">
                <w:rPr>
                  <w:rStyle w:val="HyperlinkText9pt"/>
                </w:rPr>
                <w:t>ASA Class Observation</w:t>
              </w:r>
            </w:hyperlink>
            <w:r w:rsidR="0048493C">
              <w:t xml:space="preserve"> (optional)</w:t>
            </w:r>
          </w:p>
          <w:p w14:paraId="33A74ABF" w14:textId="4FFCA2DB" w:rsidR="006C45D2" w:rsidRDefault="00CC4EF7">
            <w:pPr>
              <w:pStyle w:val="TableText"/>
            </w:pPr>
            <w:hyperlink w:anchor="E_Weight_Observation">
              <w:r w:rsidR="0048493C">
                <w:rPr>
                  <w:rStyle w:val="HyperlinkText9pt"/>
                </w:rPr>
                <w:t>Weight Observation</w:t>
              </w:r>
            </w:hyperlink>
            <w:r w:rsidR="0048493C">
              <w:t xml:space="preserve"> (required)</w:t>
            </w:r>
          </w:p>
          <w:p w14:paraId="33EB4E0A" w14:textId="2A00980E" w:rsidR="006C45D2" w:rsidRDefault="00CC4EF7">
            <w:pPr>
              <w:pStyle w:val="TableText"/>
            </w:pPr>
            <w:hyperlink w:anchor="E_Height_Observation">
              <w:r w:rsidR="0048493C">
                <w:rPr>
                  <w:rStyle w:val="HyperlinkText9pt"/>
                </w:rPr>
                <w:t>Height Observation</w:t>
              </w:r>
            </w:hyperlink>
            <w:r w:rsidR="0048493C">
              <w:t xml:space="preserve"> (required)</w:t>
            </w:r>
          </w:p>
          <w:p w14:paraId="651DA880" w14:textId="73D62B86" w:rsidR="006C45D2" w:rsidRDefault="00CC4EF7">
            <w:pPr>
              <w:pStyle w:val="TableText"/>
            </w:pPr>
            <w:hyperlink w:anchor="E_Diabetes_Mellitus_Observation">
              <w:r w:rsidR="0048493C">
                <w:rPr>
                  <w:rStyle w:val="HyperlinkText9pt"/>
                </w:rPr>
                <w:t>Diabetes Mellitus Observation</w:t>
              </w:r>
            </w:hyperlink>
            <w:r w:rsidR="0048493C">
              <w:t xml:space="preserve"> (required)</w:t>
            </w:r>
          </w:p>
          <w:p w14:paraId="3DD632A8" w14:textId="7A5096BB" w:rsidR="006C45D2" w:rsidRDefault="00CC4EF7">
            <w:pPr>
              <w:pStyle w:val="TableText"/>
            </w:pPr>
            <w:hyperlink w:anchor="E_Procedure_Risk_Factors_Clinical_State">
              <w:r w:rsidR="0048493C">
                <w:rPr>
                  <w:rStyle w:val="HyperlinkText9pt"/>
                </w:rPr>
                <w:t>Procedure Risk Factors Clinical Statement in a Procedure Report</w:t>
              </w:r>
            </w:hyperlink>
            <w:r w:rsidR="0048493C">
              <w:t xml:space="preserve"> (required)</w:t>
            </w:r>
          </w:p>
        </w:tc>
      </w:tr>
    </w:tbl>
    <w:p w14:paraId="1ADA0E1C" w14:textId="77777777" w:rsidR="006C45D2" w:rsidRDefault="006C45D2">
      <w:pPr>
        <w:pStyle w:val="BodyText"/>
      </w:pPr>
    </w:p>
    <w:p w14:paraId="3A5C022B" w14:textId="77777777" w:rsidR="006C45D2" w:rsidRDefault="0048493C">
      <w:r>
        <w:t>In an OPC Denominator for Procedure, the Infection Risk Factors Section contains procedure risk factors, ASA class, diabetes mellitus, height, and weight observations.</w:t>
      </w:r>
    </w:p>
    <w:p w14:paraId="76CBF5B9" w14:textId="64ACF371" w:rsidR="006C45D2" w:rsidRDefault="0048493C">
      <w:pPr>
        <w:pStyle w:val="Caption"/>
      </w:pPr>
      <w:bookmarkStart w:id="1091" w:name="_Toc106442643"/>
      <w:r>
        <w:lastRenderedPageBreak/>
        <w:t xml:space="preserve">Table </w:t>
      </w:r>
      <w:r>
        <w:fldChar w:fldCharType="begin"/>
      </w:r>
      <w:r>
        <w:instrText>SEQ Table \* ARABIC</w:instrText>
      </w:r>
      <w:r>
        <w:fldChar w:fldCharType="separate"/>
      </w:r>
      <w:r w:rsidR="00AC6834">
        <w:t>99</w:t>
      </w:r>
      <w:r>
        <w:fldChar w:fldCharType="end"/>
      </w:r>
      <w:r>
        <w:t>: Infection Risk Factors Section in an OPC Denominator for Procedure Constraints Overview</w:t>
      </w:r>
      <w:bookmarkEnd w:id="109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1C803050" w14:textId="77777777">
        <w:trPr>
          <w:cantSplit/>
          <w:tblHeader/>
          <w:jc w:val="center"/>
        </w:trPr>
        <w:tc>
          <w:tcPr>
            <w:tcW w:w="0" w:type="dxa"/>
            <w:shd w:val="clear" w:color="auto" w:fill="E6E6E6"/>
            <w:noWrap/>
          </w:tcPr>
          <w:p w14:paraId="099EACB3" w14:textId="77777777" w:rsidR="006C45D2" w:rsidRDefault="0048493C">
            <w:pPr>
              <w:pStyle w:val="TableHead"/>
            </w:pPr>
            <w:r>
              <w:t>XPath</w:t>
            </w:r>
          </w:p>
        </w:tc>
        <w:tc>
          <w:tcPr>
            <w:tcW w:w="720" w:type="dxa"/>
            <w:shd w:val="clear" w:color="auto" w:fill="E6E6E6"/>
            <w:noWrap/>
          </w:tcPr>
          <w:p w14:paraId="2754177C" w14:textId="77777777" w:rsidR="006C45D2" w:rsidRDefault="0048493C">
            <w:pPr>
              <w:pStyle w:val="TableHead"/>
            </w:pPr>
            <w:r>
              <w:t>Card.</w:t>
            </w:r>
          </w:p>
        </w:tc>
        <w:tc>
          <w:tcPr>
            <w:tcW w:w="1152" w:type="dxa"/>
            <w:shd w:val="clear" w:color="auto" w:fill="E6E6E6"/>
            <w:noWrap/>
          </w:tcPr>
          <w:p w14:paraId="6015BC52" w14:textId="77777777" w:rsidR="006C45D2" w:rsidRDefault="0048493C">
            <w:pPr>
              <w:pStyle w:val="TableHead"/>
            </w:pPr>
            <w:r>
              <w:t>Verb</w:t>
            </w:r>
          </w:p>
        </w:tc>
        <w:tc>
          <w:tcPr>
            <w:tcW w:w="864" w:type="dxa"/>
            <w:shd w:val="clear" w:color="auto" w:fill="E6E6E6"/>
            <w:noWrap/>
          </w:tcPr>
          <w:p w14:paraId="3CE6928C" w14:textId="77777777" w:rsidR="006C45D2" w:rsidRDefault="0048493C">
            <w:pPr>
              <w:pStyle w:val="TableHead"/>
            </w:pPr>
            <w:r>
              <w:t>Data Type</w:t>
            </w:r>
          </w:p>
        </w:tc>
        <w:tc>
          <w:tcPr>
            <w:tcW w:w="864" w:type="dxa"/>
            <w:shd w:val="clear" w:color="auto" w:fill="E6E6E6"/>
            <w:noWrap/>
          </w:tcPr>
          <w:p w14:paraId="7490C8E4" w14:textId="77777777" w:rsidR="006C45D2" w:rsidRDefault="0048493C">
            <w:pPr>
              <w:pStyle w:val="TableHead"/>
            </w:pPr>
            <w:r>
              <w:t>CONF#</w:t>
            </w:r>
          </w:p>
        </w:tc>
        <w:tc>
          <w:tcPr>
            <w:tcW w:w="864" w:type="dxa"/>
            <w:shd w:val="clear" w:color="auto" w:fill="E6E6E6"/>
            <w:noWrap/>
          </w:tcPr>
          <w:p w14:paraId="7177D055" w14:textId="77777777" w:rsidR="006C45D2" w:rsidRDefault="0048493C">
            <w:pPr>
              <w:pStyle w:val="TableHead"/>
            </w:pPr>
            <w:r>
              <w:t>Value</w:t>
            </w:r>
          </w:p>
        </w:tc>
      </w:tr>
      <w:tr w:rsidR="006C45D2" w14:paraId="71889D37" w14:textId="77777777">
        <w:trPr>
          <w:jc w:val="center"/>
        </w:trPr>
        <w:tc>
          <w:tcPr>
            <w:tcW w:w="10160" w:type="dxa"/>
            <w:gridSpan w:val="6"/>
          </w:tcPr>
          <w:p w14:paraId="7CCA2209" w14:textId="77777777" w:rsidR="006C45D2" w:rsidRDefault="0048493C">
            <w:pPr>
              <w:pStyle w:val="TableText"/>
            </w:pPr>
            <w:r>
              <w:t>section (identifier: urn:hl7ii:2.16.840.1.113883.10.20.5.5.68:2019-04-01)</w:t>
            </w:r>
          </w:p>
        </w:tc>
      </w:tr>
      <w:tr w:rsidR="006C45D2" w14:paraId="0EAFCC47" w14:textId="77777777">
        <w:trPr>
          <w:jc w:val="center"/>
        </w:trPr>
        <w:tc>
          <w:tcPr>
            <w:tcW w:w="3345" w:type="dxa"/>
          </w:tcPr>
          <w:p w14:paraId="21044131" w14:textId="77777777" w:rsidR="006C45D2" w:rsidRDefault="0048493C">
            <w:pPr>
              <w:pStyle w:val="TableText"/>
            </w:pPr>
            <w:r>
              <w:tab/>
              <w:t>templateId</w:t>
            </w:r>
          </w:p>
        </w:tc>
        <w:tc>
          <w:tcPr>
            <w:tcW w:w="720" w:type="dxa"/>
          </w:tcPr>
          <w:p w14:paraId="3B45B22B" w14:textId="77777777" w:rsidR="006C45D2" w:rsidRDefault="0048493C">
            <w:pPr>
              <w:pStyle w:val="TableText"/>
            </w:pPr>
            <w:r>
              <w:t>1..1</w:t>
            </w:r>
          </w:p>
        </w:tc>
        <w:tc>
          <w:tcPr>
            <w:tcW w:w="1152" w:type="dxa"/>
          </w:tcPr>
          <w:p w14:paraId="7BD0EC64" w14:textId="77777777" w:rsidR="006C45D2" w:rsidRDefault="0048493C">
            <w:pPr>
              <w:pStyle w:val="TableText"/>
            </w:pPr>
            <w:r>
              <w:t>SHALL</w:t>
            </w:r>
          </w:p>
        </w:tc>
        <w:tc>
          <w:tcPr>
            <w:tcW w:w="864" w:type="dxa"/>
          </w:tcPr>
          <w:p w14:paraId="1909B131" w14:textId="77777777" w:rsidR="006C45D2" w:rsidRDefault="006C45D2">
            <w:pPr>
              <w:pStyle w:val="TableText"/>
            </w:pPr>
          </w:p>
        </w:tc>
        <w:tc>
          <w:tcPr>
            <w:tcW w:w="1104" w:type="dxa"/>
          </w:tcPr>
          <w:p w14:paraId="23DF57D4" w14:textId="12ABEEC1" w:rsidR="006C45D2" w:rsidRDefault="00CC4EF7">
            <w:pPr>
              <w:pStyle w:val="TableText"/>
            </w:pPr>
            <w:hyperlink w:anchor="C_4395-30645">
              <w:r w:rsidR="0048493C">
                <w:rPr>
                  <w:rStyle w:val="HyperlinkText9pt"/>
                </w:rPr>
                <w:t>4395-30645</w:t>
              </w:r>
            </w:hyperlink>
          </w:p>
        </w:tc>
        <w:tc>
          <w:tcPr>
            <w:tcW w:w="2975" w:type="dxa"/>
          </w:tcPr>
          <w:p w14:paraId="4A392E3E" w14:textId="77777777" w:rsidR="006C45D2" w:rsidRDefault="006C45D2">
            <w:pPr>
              <w:pStyle w:val="TableText"/>
            </w:pPr>
          </w:p>
        </w:tc>
      </w:tr>
      <w:tr w:rsidR="006C45D2" w14:paraId="35033688" w14:textId="77777777">
        <w:trPr>
          <w:jc w:val="center"/>
        </w:trPr>
        <w:tc>
          <w:tcPr>
            <w:tcW w:w="3345" w:type="dxa"/>
          </w:tcPr>
          <w:p w14:paraId="093C8BC6" w14:textId="77777777" w:rsidR="006C45D2" w:rsidRDefault="0048493C">
            <w:pPr>
              <w:pStyle w:val="TableText"/>
            </w:pPr>
            <w:r>
              <w:tab/>
            </w:r>
            <w:r>
              <w:tab/>
              <w:t>@root</w:t>
            </w:r>
          </w:p>
        </w:tc>
        <w:tc>
          <w:tcPr>
            <w:tcW w:w="720" w:type="dxa"/>
          </w:tcPr>
          <w:p w14:paraId="72CAE572" w14:textId="77777777" w:rsidR="006C45D2" w:rsidRDefault="0048493C">
            <w:pPr>
              <w:pStyle w:val="TableText"/>
            </w:pPr>
            <w:r>
              <w:t>1..1</w:t>
            </w:r>
          </w:p>
        </w:tc>
        <w:tc>
          <w:tcPr>
            <w:tcW w:w="1152" w:type="dxa"/>
          </w:tcPr>
          <w:p w14:paraId="6CD1414B" w14:textId="77777777" w:rsidR="006C45D2" w:rsidRDefault="0048493C">
            <w:pPr>
              <w:pStyle w:val="TableText"/>
            </w:pPr>
            <w:r>
              <w:t>SHALL</w:t>
            </w:r>
          </w:p>
        </w:tc>
        <w:tc>
          <w:tcPr>
            <w:tcW w:w="864" w:type="dxa"/>
          </w:tcPr>
          <w:p w14:paraId="32C2D641" w14:textId="77777777" w:rsidR="006C45D2" w:rsidRDefault="006C45D2">
            <w:pPr>
              <w:pStyle w:val="TableText"/>
            </w:pPr>
          </w:p>
        </w:tc>
        <w:tc>
          <w:tcPr>
            <w:tcW w:w="1104" w:type="dxa"/>
          </w:tcPr>
          <w:p w14:paraId="77A246C3" w14:textId="68F31058" w:rsidR="006C45D2" w:rsidRDefault="00CC4EF7">
            <w:pPr>
              <w:pStyle w:val="TableText"/>
            </w:pPr>
            <w:hyperlink w:anchor="C_4395-30661">
              <w:r w:rsidR="0048493C">
                <w:rPr>
                  <w:rStyle w:val="HyperlinkText9pt"/>
                </w:rPr>
                <w:t>4395-30661</w:t>
              </w:r>
            </w:hyperlink>
          </w:p>
        </w:tc>
        <w:tc>
          <w:tcPr>
            <w:tcW w:w="2975" w:type="dxa"/>
          </w:tcPr>
          <w:p w14:paraId="2781AE2A" w14:textId="77777777" w:rsidR="006C45D2" w:rsidRDefault="0048493C">
            <w:pPr>
              <w:pStyle w:val="TableText"/>
            </w:pPr>
            <w:r>
              <w:t>2.16.840.1.113883.10.20.5.5.68</w:t>
            </w:r>
          </w:p>
        </w:tc>
      </w:tr>
      <w:tr w:rsidR="006C45D2" w14:paraId="223824E0" w14:textId="77777777">
        <w:trPr>
          <w:jc w:val="center"/>
        </w:trPr>
        <w:tc>
          <w:tcPr>
            <w:tcW w:w="3345" w:type="dxa"/>
          </w:tcPr>
          <w:p w14:paraId="574FDEDD" w14:textId="77777777" w:rsidR="006C45D2" w:rsidRDefault="0048493C">
            <w:pPr>
              <w:pStyle w:val="TableText"/>
            </w:pPr>
            <w:r>
              <w:tab/>
            </w:r>
            <w:r>
              <w:tab/>
              <w:t>@extension</w:t>
            </w:r>
          </w:p>
        </w:tc>
        <w:tc>
          <w:tcPr>
            <w:tcW w:w="720" w:type="dxa"/>
          </w:tcPr>
          <w:p w14:paraId="2E25ADDC" w14:textId="77777777" w:rsidR="006C45D2" w:rsidRDefault="0048493C">
            <w:pPr>
              <w:pStyle w:val="TableText"/>
            </w:pPr>
            <w:r>
              <w:t>1..1</w:t>
            </w:r>
          </w:p>
        </w:tc>
        <w:tc>
          <w:tcPr>
            <w:tcW w:w="1152" w:type="dxa"/>
          </w:tcPr>
          <w:p w14:paraId="768BA823" w14:textId="77777777" w:rsidR="006C45D2" w:rsidRDefault="0048493C">
            <w:pPr>
              <w:pStyle w:val="TableText"/>
            </w:pPr>
            <w:r>
              <w:t>SHALL</w:t>
            </w:r>
          </w:p>
        </w:tc>
        <w:tc>
          <w:tcPr>
            <w:tcW w:w="864" w:type="dxa"/>
          </w:tcPr>
          <w:p w14:paraId="66BE3109" w14:textId="77777777" w:rsidR="006C45D2" w:rsidRDefault="006C45D2">
            <w:pPr>
              <w:pStyle w:val="TableText"/>
            </w:pPr>
          </w:p>
        </w:tc>
        <w:tc>
          <w:tcPr>
            <w:tcW w:w="1104" w:type="dxa"/>
          </w:tcPr>
          <w:p w14:paraId="296C1CE2" w14:textId="4FC6DC94" w:rsidR="006C45D2" w:rsidRDefault="00CC4EF7">
            <w:pPr>
              <w:pStyle w:val="TableText"/>
            </w:pPr>
            <w:hyperlink w:anchor="C_4395-30664">
              <w:r w:rsidR="0048493C">
                <w:rPr>
                  <w:rStyle w:val="HyperlinkText9pt"/>
                </w:rPr>
                <w:t>4395-30664</w:t>
              </w:r>
            </w:hyperlink>
          </w:p>
        </w:tc>
        <w:tc>
          <w:tcPr>
            <w:tcW w:w="2975" w:type="dxa"/>
          </w:tcPr>
          <w:p w14:paraId="339CD22F" w14:textId="77777777" w:rsidR="006C45D2" w:rsidRDefault="0048493C">
            <w:pPr>
              <w:pStyle w:val="TableText"/>
            </w:pPr>
            <w:r>
              <w:t>2019-04-01</w:t>
            </w:r>
          </w:p>
        </w:tc>
      </w:tr>
      <w:tr w:rsidR="006C45D2" w14:paraId="23D1B8E8" w14:textId="77777777">
        <w:trPr>
          <w:jc w:val="center"/>
        </w:trPr>
        <w:tc>
          <w:tcPr>
            <w:tcW w:w="3345" w:type="dxa"/>
          </w:tcPr>
          <w:p w14:paraId="5EEB6A02" w14:textId="77777777" w:rsidR="006C45D2" w:rsidRDefault="0048493C">
            <w:pPr>
              <w:pStyle w:val="TableText"/>
            </w:pPr>
            <w:r>
              <w:tab/>
              <w:t>code</w:t>
            </w:r>
          </w:p>
        </w:tc>
        <w:tc>
          <w:tcPr>
            <w:tcW w:w="720" w:type="dxa"/>
          </w:tcPr>
          <w:p w14:paraId="084EB741" w14:textId="77777777" w:rsidR="006C45D2" w:rsidRDefault="0048493C">
            <w:pPr>
              <w:pStyle w:val="TableText"/>
            </w:pPr>
            <w:r>
              <w:t>1..1</w:t>
            </w:r>
          </w:p>
        </w:tc>
        <w:tc>
          <w:tcPr>
            <w:tcW w:w="1152" w:type="dxa"/>
          </w:tcPr>
          <w:p w14:paraId="4ED8FB00" w14:textId="77777777" w:rsidR="006C45D2" w:rsidRDefault="0048493C">
            <w:pPr>
              <w:pStyle w:val="TableText"/>
            </w:pPr>
            <w:r>
              <w:t>SHALL</w:t>
            </w:r>
          </w:p>
        </w:tc>
        <w:tc>
          <w:tcPr>
            <w:tcW w:w="864" w:type="dxa"/>
          </w:tcPr>
          <w:p w14:paraId="7522064A" w14:textId="77777777" w:rsidR="006C45D2" w:rsidRDefault="006C45D2">
            <w:pPr>
              <w:pStyle w:val="TableText"/>
            </w:pPr>
          </w:p>
        </w:tc>
        <w:tc>
          <w:tcPr>
            <w:tcW w:w="1104" w:type="dxa"/>
          </w:tcPr>
          <w:p w14:paraId="3558362D" w14:textId="1B090717" w:rsidR="006C45D2" w:rsidRDefault="00CC4EF7">
            <w:pPr>
              <w:pStyle w:val="TableText"/>
            </w:pPr>
            <w:hyperlink w:anchor="C_4395-30646">
              <w:r w:rsidR="0048493C">
                <w:rPr>
                  <w:rStyle w:val="HyperlinkText9pt"/>
                </w:rPr>
                <w:t>4395-30646</w:t>
              </w:r>
            </w:hyperlink>
          </w:p>
        </w:tc>
        <w:tc>
          <w:tcPr>
            <w:tcW w:w="2975" w:type="dxa"/>
          </w:tcPr>
          <w:p w14:paraId="14232867" w14:textId="77777777" w:rsidR="006C45D2" w:rsidRDefault="006C45D2">
            <w:pPr>
              <w:pStyle w:val="TableText"/>
            </w:pPr>
          </w:p>
        </w:tc>
      </w:tr>
      <w:tr w:rsidR="006C45D2" w14:paraId="71D32DCF" w14:textId="77777777">
        <w:trPr>
          <w:jc w:val="center"/>
        </w:trPr>
        <w:tc>
          <w:tcPr>
            <w:tcW w:w="3345" w:type="dxa"/>
          </w:tcPr>
          <w:p w14:paraId="3FAF6CAE" w14:textId="77777777" w:rsidR="006C45D2" w:rsidRDefault="0048493C">
            <w:pPr>
              <w:pStyle w:val="TableText"/>
            </w:pPr>
            <w:r>
              <w:tab/>
            </w:r>
            <w:r>
              <w:tab/>
              <w:t>@code</w:t>
            </w:r>
          </w:p>
        </w:tc>
        <w:tc>
          <w:tcPr>
            <w:tcW w:w="720" w:type="dxa"/>
          </w:tcPr>
          <w:p w14:paraId="47E9253A" w14:textId="77777777" w:rsidR="006C45D2" w:rsidRDefault="0048493C">
            <w:pPr>
              <w:pStyle w:val="TableText"/>
            </w:pPr>
            <w:r>
              <w:t>1..1</w:t>
            </w:r>
          </w:p>
        </w:tc>
        <w:tc>
          <w:tcPr>
            <w:tcW w:w="1152" w:type="dxa"/>
          </w:tcPr>
          <w:p w14:paraId="56460FFD" w14:textId="77777777" w:rsidR="006C45D2" w:rsidRDefault="0048493C">
            <w:pPr>
              <w:pStyle w:val="TableText"/>
            </w:pPr>
            <w:r>
              <w:t>SHALL</w:t>
            </w:r>
          </w:p>
        </w:tc>
        <w:tc>
          <w:tcPr>
            <w:tcW w:w="864" w:type="dxa"/>
          </w:tcPr>
          <w:p w14:paraId="58E048A8" w14:textId="77777777" w:rsidR="006C45D2" w:rsidRDefault="006C45D2">
            <w:pPr>
              <w:pStyle w:val="TableText"/>
            </w:pPr>
          </w:p>
        </w:tc>
        <w:tc>
          <w:tcPr>
            <w:tcW w:w="1104" w:type="dxa"/>
          </w:tcPr>
          <w:p w14:paraId="2F503684" w14:textId="4461B15B" w:rsidR="006C45D2" w:rsidRDefault="00CC4EF7">
            <w:pPr>
              <w:pStyle w:val="TableText"/>
            </w:pPr>
            <w:hyperlink w:anchor="C_4395-30662">
              <w:r w:rsidR="0048493C">
                <w:rPr>
                  <w:rStyle w:val="HyperlinkText9pt"/>
                </w:rPr>
                <w:t>4395-30662</w:t>
              </w:r>
            </w:hyperlink>
          </w:p>
        </w:tc>
        <w:tc>
          <w:tcPr>
            <w:tcW w:w="2975" w:type="dxa"/>
          </w:tcPr>
          <w:p w14:paraId="3348257E" w14:textId="77777777" w:rsidR="006C45D2" w:rsidRDefault="0048493C">
            <w:pPr>
              <w:pStyle w:val="TableText"/>
            </w:pPr>
            <w:r>
              <w:t>51898-5</w:t>
            </w:r>
          </w:p>
        </w:tc>
      </w:tr>
      <w:tr w:rsidR="006C45D2" w14:paraId="104E9DDF" w14:textId="77777777">
        <w:trPr>
          <w:jc w:val="center"/>
        </w:trPr>
        <w:tc>
          <w:tcPr>
            <w:tcW w:w="3345" w:type="dxa"/>
          </w:tcPr>
          <w:p w14:paraId="4D9152A3" w14:textId="77777777" w:rsidR="006C45D2" w:rsidRDefault="0048493C">
            <w:pPr>
              <w:pStyle w:val="TableText"/>
            </w:pPr>
            <w:r>
              <w:tab/>
            </w:r>
            <w:r>
              <w:tab/>
              <w:t>@codeSystem</w:t>
            </w:r>
          </w:p>
        </w:tc>
        <w:tc>
          <w:tcPr>
            <w:tcW w:w="720" w:type="dxa"/>
          </w:tcPr>
          <w:p w14:paraId="5B1C1B8B" w14:textId="77777777" w:rsidR="006C45D2" w:rsidRDefault="0048493C">
            <w:pPr>
              <w:pStyle w:val="TableText"/>
            </w:pPr>
            <w:r>
              <w:t>1..1</w:t>
            </w:r>
          </w:p>
        </w:tc>
        <w:tc>
          <w:tcPr>
            <w:tcW w:w="1152" w:type="dxa"/>
          </w:tcPr>
          <w:p w14:paraId="605985A7" w14:textId="77777777" w:rsidR="006C45D2" w:rsidRDefault="0048493C">
            <w:pPr>
              <w:pStyle w:val="TableText"/>
            </w:pPr>
            <w:r>
              <w:t>SHALL</w:t>
            </w:r>
          </w:p>
        </w:tc>
        <w:tc>
          <w:tcPr>
            <w:tcW w:w="864" w:type="dxa"/>
          </w:tcPr>
          <w:p w14:paraId="65692F8F" w14:textId="77777777" w:rsidR="006C45D2" w:rsidRDefault="006C45D2">
            <w:pPr>
              <w:pStyle w:val="TableText"/>
            </w:pPr>
          </w:p>
        </w:tc>
        <w:tc>
          <w:tcPr>
            <w:tcW w:w="1104" w:type="dxa"/>
          </w:tcPr>
          <w:p w14:paraId="0F525D44" w14:textId="72DDCC25" w:rsidR="006C45D2" w:rsidRDefault="00CC4EF7">
            <w:pPr>
              <w:pStyle w:val="TableText"/>
            </w:pPr>
            <w:hyperlink w:anchor="C_4395-30663">
              <w:r w:rsidR="0048493C">
                <w:rPr>
                  <w:rStyle w:val="HyperlinkText9pt"/>
                </w:rPr>
                <w:t>4395-30663</w:t>
              </w:r>
            </w:hyperlink>
          </w:p>
        </w:tc>
        <w:tc>
          <w:tcPr>
            <w:tcW w:w="2975" w:type="dxa"/>
          </w:tcPr>
          <w:p w14:paraId="65D0A4C9" w14:textId="77777777" w:rsidR="006C45D2" w:rsidRDefault="0048493C">
            <w:pPr>
              <w:pStyle w:val="TableText"/>
            </w:pPr>
            <w:r>
              <w:t>urn:oid:2.16.840.1.113883.6.1 (LOINC) = 2.16.840.1.113883.6.1</w:t>
            </w:r>
          </w:p>
        </w:tc>
      </w:tr>
      <w:tr w:rsidR="006C45D2" w14:paraId="26BFF500" w14:textId="77777777">
        <w:trPr>
          <w:jc w:val="center"/>
        </w:trPr>
        <w:tc>
          <w:tcPr>
            <w:tcW w:w="3345" w:type="dxa"/>
          </w:tcPr>
          <w:p w14:paraId="330B283D" w14:textId="77777777" w:rsidR="006C45D2" w:rsidRDefault="0048493C">
            <w:pPr>
              <w:pStyle w:val="TableText"/>
            </w:pPr>
            <w:r>
              <w:tab/>
              <w:t>entry</w:t>
            </w:r>
          </w:p>
        </w:tc>
        <w:tc>
          <w:tcPr>
            <w:tcW w:w="720" w:type="dxa"/>
          </w:tcPr>
          <w:p w14:paraId="4E1376CA" w14:textId="77777777" w:rsidR="006C45D2" w:rsidRDefault="0048493C">
            <w:pPr>
              <w:pStyle w:val="TableText"/>
            </w:pPr>
            <w:r>
              <w:t>1..1</w:t>
            </w:r>
          </w:p>
        </w:tc>
        <w:tc>
          <w:tcPr>
            <w:tcW w:w="1152" w:type="dxa"/>
          </w:tcPr>
          <w:p w14:paraId="5BC0F9EC" w14:textId="77777777" w:rsidR="006C45D2" w:rsidRDefault="0048493C">
            <w:pPr>
              <w:pStyle w:val="TableText"/>
            </w:pPr>
            <w:r>
              <w:t>SHALL</w:t>
            </w:r>
          </w:p>
        </w:tc>
        <w:tc>
          <w:tcPr>
            <w:tcW w:w="864" w:type="dxa"/>
          </w:tcPr>
          <w:p w14:paraId="1540CB12" w14:textId="77777777" w:rsidR="006C45D2" w:rsidRDefault="006C45D2">
            <w:pPr>
              <w:pStyle w:val="TableText"/>
            </w:pPr>
          </w:p>
        </w:tc>
        <w:tc>
          <w:tcPr>
            <w:tcW w:w="1104" w:type="dxa"/>
          </w:tcPr>
          <w:p w14:paraId="71BB4070" w14:textId="41ED8A59" w:rsidR="006C45D2" w:rsidRDefault="00CC4EF7">
            <w:pPr>
              <w:pStyle w:val="TableText"/>
            </w:pPr>
            <w:hyperlink w:anchor="C_4395-30647">
              <w:r w:rsidR="0048493C">
                <w:rPr>
                  <w:rStyle w:val="HyperlinkText9pt"/>
                </w:rPr>
                <w:t>4395-30647</w:t>
              </w:r>
            </w:hyperlink>
          </w:p>
        </w:tc>
        <w:tc>
          <w:tcPr>
            <w:tcW w:w="2975" w:type="dxa"/>
          </w:tcPr>
          <w:p w14:paraId="37A3ECCB" w14:textId="77777777" w:rsidR="006C45D2" w:rsidRDefault="006C45D2">
            <w:pPr>
              <w:pStyle w:val="TableText"/>
            </w:pPr>
          </w:p>
        </w:tc>
      </w:tr>
      <w:tr w:rsidR="006C45D2" w14:paraId="56E41DA1" w14:textId="77777777">
        <w:trPr>
          <w:jc w:val="center"/>
        </w:trPr>
        <w:tc>
          <w:tcPr>
            <w:tcW w:w="3345" w:type="dxa"/>
          </w:tcPr>
          <w:p w14:paraId="2D26BEE4" w14:textId="77777777" w:rsidR="006C45D2" w:rsidRDefault="0048493C">
            <w:pPr>
              <w:pStyle w:val="TableText"/>
            </w:pPr>
            <w:r>
              <w:tab/>
            </w:r>
            <w:r>
              <w:tab/>
              <w:t>procedure</w:t>
            </w:r>
          </w:p>
        </w:tc>
        <w:tc>
          <w:tcPr>
            <w:tcW w:w="720" w:type="dxa"/>
          </w:tcPr>
          <w:p w14:paraId="42760C04" w14:textId="77777777" w:rsidR="006C45D2" w:rsidRDefault="0048493C">
            <w:pPr>
              <w:pStyle w:val="TableText"/>
            </w:pPr>
            <w:r>
              <w:t>1..1</w:t>
            </w:r>
          </w:p>
        </w:tc>
        <w:tc>
          <w:tcPr>
            <w:tcW w:w="1152" w:type="dxa"/>
          </w:tcPr>
          <w:p w14:paraId="45B7D177" w14:textId="77777777" w:rsidR="006C45D2" w:rsidRDefault="0048493C">
            <w:pPr>
              <w:pStyle w:val="TableText"/>
            </w:pPr>
            <w:r>
              <w:t>SHALL</w:t>
            </w:r>
          </w:p>
        </w:tc>
        <w:tc>
          <w:tcPr>
            <w:tcW w:w="864" w:type="dxa"/>
          </w:tcPr>
          <w:p w14:paraId="37EB9E2B" w14:textId="77777777" w:rsidR="006C45D2" w:rsidRDefault="006C45D2">
            <w:pPr>
              <w:pStyle w:val="TableText"/>
            </w:pPr>
          </w:p>
        </w:tc>
        <w:tc>
          <w:tcPr>
            <w:tcW w:w="1104" w:type="dxa"/>
          </w:tcPr>
          <w:p w14:paraId="651FAC96" w14:textId="50E1492E" w:rsidR="006C45D2" w:rsidRDefault="00CC4EF7">
            <w:pPr>
              <w:pStyle w:val="TableText"/>
            </w:pPr>
            <w:hyperlink w:anchor="C_4395-30648">
              <w:r w:rsidR="0048493C">
                <w:rPr>
                  <w:rStyle w:val="HyperlinkText9pt"/>
                </w:rPr>
                <w:t>4395-30648</w:t>
              </w:r>
            </w:hyperlink>
          </w:p>
        </w:tc>
        <w:tc>
          <w:tcPr>
            <w:tcW w:w="2975" w:type="dxa"/>
          </w:tcPr>
          <w:p w14:paraId="0B2CF5F3" w14:textId="6DC1432C" w:rsidR="006C45D2" w:rsidRDefault="00CC4EF7">
            <w:pPr>
              <w:pStyle w:val="TableText"/>
            </w:pPr>
            <w:hyperlink w:anchor="E_Procedure_Risk_Factors_Clinical_State">
              <w:r w:rsidR="0048493C">
                <w:rPr>
                  <w:rStyle w:val="HyperlinkText9pt"/>
                </w:rPr>
                <w:t>Procedure Risk Factors Clinical Statement in a Procedure Report (identifier: urn:oid:2.16.840.1.113883.10.20.5.6.156</w:t>
              </w:r>
            </w:hyperlink>
          </w:p>
        </w:tc>
      </w:tr>
      <w:tr w:rsidR="006C45D2" w14:paraId="43B9208B" w14:textId="77777777">
        <w:trPr>
          <w:jc w:val="center"/>
        </w:trPr>
        <w:tc>
          <w:tcPr>
            <w:tcW w:w="3345" w:type="dxa"/>
          </w:tcPr>
          <w:p w14:paraId="085185BB" w14:textId="77777777" w:rsidR="006C45D2" w:rsidRDefault="0048493C">
            <w:pPr>
              <w:pStyle w:val="TableText"/>
            </w:pPr>
            <w:r>
              <w:tab/>
              <w:t>entry</w:t>
            </w:r>
          </w:p>
        </w:tc>
        <w:tc>
          <w:tcPr>
            <w:tcW w:w="720" w:type="dxa"/>
          </w:tcPr>
          <w:p w14:paraId="3A83FB0D" w14:textId="77777777" w:rsidR="006C45D2" w:rsidRDefault="0048493C">
            <w:pPr>
              <w:pStyle w:val="TableText"/>
            </w:pPr>
            <w:r>
              <w:t>1..1</w:t>
            </w:r>
          </w:p>
        </w:tc>
        <w:tc>
          <w:tcPr>
            <w:tcW w:w="1152" w:type="dxa"/>
          </w:tcPr>
          <w:p w14:paraId="7442EA53" w14:textId="77777777" w:rsidR="006C45D2" w:rsidRDefault="0048493C">
            <w:pPr>
              <w:pStyle w:val="TableText"/>
            </w:pPr>
            <w:r>
              <w:t>SHALL</w:t>
            </w:r>
          </w:p>
        </w:tc>
        <w:tc>
          <w:tcPr>
            <w:tcW w:w="864" w:type="dxa"/>
          </w:tcPr>
          <w:p w14:paraId="462472BB" w14:textId="77777777" w:rsidR="006C45D2" w:rsidRDefault="006C45D2">
            <w:pPr>
              <w:pStyle w:val="TableText"/>
            </w:pPr>
          </w:p>
        </w:tc>
        <w:tc>
          <w:tcPr>
            <w:tcW w:w="1104" w:type="dxa"/>
          </w:tcPr>
          <w:p w14:paraId="7F523E15" w14:textId="2A3AEA8B" w:rsidR="006C45D2" w:rsidRDefault="00CC4EF7">
            <w:pPr>
              <w:pStyle w:val="TableText"/>
            </w:pPr>
            <w:hyperlink w:anchor="C_4395-30651">
              <w:r w:rsidR="0048493C">
                <w:rPr>
                  <w:rStyle w:val="HyperlinkText9pt"/>
                </w:rPr>
                <w:t>4395-30651</w:t>
              </w:r>
            </w:hyperlink>
          </w:p>
        </w:tc>
        <w:tc>
          <w:tcPr>
            <w:tcW w:w="2975" w:type="dxa"/>
          </w:tcPr>
          <w:p w14:paraId="112496C8" w14:textId="77777777" w:rsidR="006C45D2" w:rsidRDefault="006C45D2">
            <w:pPr>
              <w:pStyle w:val="TableText"/>
            </w:pPr>
          </w:p>
        </w:tc>
      </w:tr>
      <w:tr w:rsidR="006C45D2" w14:paraId="759113ED" w14:textId="77777777">
        <w:trPr>
          <w:jc w:val="center"/>
        </w:trPr>
        <w:tc>
          <w:tcPr>
            <w:tcW w:w="3345" w:type="dxa"/>
          </w:tcPr>
          <w:p w14:paraId="30223C94" w14:textId="77777777" w:rsidR="006C45D2" w:rsidRDefault="0048493C">
            <w:pPr>
              <w:pStyle w:val="TableText"/>
            </w:pPr>
            <w:r>
              <w:tab/>
            </w:r>
            <w:r>
              <w:tab/>
              <w:t>observation</w:t>
            </w:r>
          </w:p>
        </w:tc>
        <w:tc>
          <w:tcPr>
            <w:tcW w:w="720" w:type="dxa"/>
          </w:tcPr>
          <w:p w14:paraId="2C7AC991" w14:textId="77777777" w:rsidR="006C45D2" w:rsidRDefault="0048493C">
            <w:pPr>
              <w:pStyle w:val="TableText"/>
            </w:pPr>
            <w:r>
              <w:t>1..1</w:t>
            </w:r>
          </w:p>
        </w:tc>
        <w:tc>
          <w:tcPr>
            <w:tcW w:w="1152" w:type="dxa"/>
          </w:tcPr>
          <w:p w14:paraId="7D93844F" w14:textId="77777777" w:rsidR="006C45D2" w:rsidRDefault="0048493C">
            <w:pPr>
              <w:pStyle w:val="TableText"/>
            </w:pPr>
            <w:r>
              <w:t>SHALL</w:t>
            </w:r>
          </w:p>
        </w:tc>
        <w:tc>
          <w:tcPr>
            <w:tcW w:w="864" w:type="dxa"/>
          </w:tcPr>
          <w:p w14:paraId="1F47B33A" w14:textId="77777777" w:rsidR="006C45D2" w:rsidRDefault="006C45D2">
            <w:pPr>
              <w:pStyle w:val="TableText"/>
            </w:pPr>
          </w:p>
        </w:tc>
        <w:tc>
          <w:tcPr>
            <w:tcW w:w="1104" w:type="dxa"/>
          </w:tcPr>
          <w:p w14:paraId="1CB37A89" w14:textId="31449E34" w:rsidR="006C45D2" w:rsidRDefault="00CC4EF7">
            <w:pPr>
              <w:pStyle w:val="TableText"/>
            </w:pPr>
            <w:hyperlink w:anchor="C_4395-30652">
              <w:r w:rsidR="0048493C">
                <w:rPr>
                  <w:rStyle w:val="HyperlinkText9pt"/>
                </w:rPr>
                <w:t>4395-30652</w:t>
              </w:r>
            </w:hyperlink>
          </w:p>
        </w:tc>
        <w:tc>
          <w:tcPr>
            <w:tcW w:w="2975" w:type="dxa"/>
          </w:tcPr>
          <w:p w14:paraId="2C7091AB" w14:textId="30760436" w:rsidR="006C45D2" w:rsidRDefault="00CC4EF7">
            <w:pPr>
              <w:pStyle w:val="TableText"/>
            </w:pPr>
            <w:hyperlink w:anchor="E_Diabetes_Mellitus_Observation">
              <w:r w:rsidR="0048493C">
                <w:rPr>
                  <w:rStyle w:val="HyperlinkText9pt"/>
                </w:rPr>
                <w:t>Diabetes Mellitus Observation (identifier: urn:oid:2.16.840.1.113883.10.20.5.6.123</w:t>
              </w:r>
            </w:hyperlink>
          </w:p>
        </w:tc>
      </w:tr>
      <w:tr w:rsidR="006C45D2" w14:paraId="3150B71E" w14:textId="77777777">
        <w:trPr>
          <w:jc w:val="center"/>
        </w:trPr>
        <w:tc>
          <w:tcPr>
            <w:tcW w:w="3345" w:type="dxa"/>
          </w:tcPr>
          <w:p w14:paraId="59B65DE3" w14:textId="77777777" w:rsidR="006C45D2" w:rsidRDefault="0048493C">
            <w:pPr>
              <w:pStyle w:val="TableText"/>
            </w:pPr>
            <w:r>
              <w:tab/>
              <w:t>entry</w:t>
            </w:r>
          </w:p>
        </w:tc>
        <w:tc>
          <w:tcPr>
            <w:tcW w:w="720" w:type="dxa"/>
          </w:tcPr>
          <w:p w14:paraId="443CB1CB" w14:textId="77777777" w:rsidR="006C45D2" w:rsidRDefault="0048493C">
            <w:pPr>
              <w:pStyle w:val="TableText"/>
            </w:pPr>
            <w:r>
              <w:t>1..1</w:t>
            </w:r>
          </w:p>
        </w:tc>
        <w:tc>
          <w:tcPr>
            <w:tcW w:w="1152" w:type="dxa"/>
          </w:tcPr>
          <w:p w14:paraId="677D9AE6" w14:textId="77777777" w:rsidR="006C45D2" w:rsidRDefault="0048493C">
            <w:pPr>
              <w:pStyle w:val="TableText"/>
            </w:pPr>
            <w:r>
              <w:t>SHALL</w:t>
            </w:r>
          </w:p>
        </w:tc>
        <w:tc>
          <w:tcPr>
            <w:tcW w:w="864" w:type="dxa"/>
          </w:tcPr>
          <w:p w14:paraId="58AC67CF" w14:textId="77777777" w:rsidR="006C45D2" w:rsidRDefault="006C45D2">
            <w:pPr>
              <w:pStyle w:val="TableText"/>
            </w:pPr>
          </w:p>
        </w:tc>
        <w:tc>
          <w:tcPr>
            <w:tcW w:w="1104" w:type="dxa"/>
          </w:tcPr>
          <w:p w14:paraId="69174C82" w14:textId="3A8C64DC" w:rsidR="006C45D2" w:rsidRDefault="00CC4EF7">
            <w:pPr>
              <w:pStyle w:val="TableText"/>
            </w:pPr>
            <w:hyperlink w:anchor="C_4395-30653">
              <w:r w:rsidR="0048493C">
                <w:rPr>
                  <w:rStyle w:val="HyperlinkText9pt"/>
                </w:rPr>
                <w:t>4395-30653</w:t>
              </w:r>
            </w:hyperlink>
          </w:p>
        </w:tc>
        <w:tc>
          <w:tcPr>
            <w:tcW w:w="2975" w:type="dxa"/>
          </w:tcPr>
          <w:p w14:paraId="3DDF0F0A" w14:textId="77777777" w:rsidR="006C45D2" w:rsidRDefault="006C45D2">
            <w:pPr>
              <w:pStyle w:val="TableText"/>
            </w:pPr>
          </w:p>
        </w:tc>
      </w:tr>
      <w:tr w:rsidR="006C45D2" w14:paraId="48992050" w14:textId="77777777">
        <w:trPr>
          <w:jc w:val="center"/>
        </w:trPr>
        <w:tc>
          <w:tcPr>
            <w:tcW w:w="3345" w:type="dxa"/>
          </w:tcPr>
          <w:p w14:paraId="008DD47E" w14:textId="77777777" w:rsidR="006C45D2" w:rsidRDefault="0048493C">
            <w:pPr>
              <w:pStyle w:val="TableText"/>
            </w:pPr>
            <w:r>
              <w:tab/>
            </w:r>
            <w:r>
              <w:tab/>
              <w:t>observation</w:t>
            </w:r>
          </w:p>
        </w:tc>
        <w:tc>
          <w:tcPr>
            <w:tcW w:w="720" w:type="dxa"/>
          </w:tcPr>
          <w:p w14:paraId="5C1D8A0A" w14:textId="77777777" w:rsidR="006C45D2" w:rsidRDefault="0048493C">
            <w:pPr>
              <w:pStyle w:val="TableText"/>
            </w:pPr>
            <w:r>
              <w:t>1..1</w:t>
            </w:r>
          </w:p>
        </w:tc>
        <w:tc>
          <w:tcPr>
            <w:tcW w:w="1152" w:type="dxa"/>
          </w:tcPr>
          <w:p w14:paraId="7445782C" w14:textId="77777777" w:rsidR="006C45D2" w:rsidRDefault="0048493C">
            <w:pPr>
              <w:pStyle w:val="TableText"/>
            </w:pPr>
            <w:r>
              <w:t>SHALL</w:t>
            </w:r>
          </w:p>
        </w:tc>
        <w:tc>
          <w:tcPr>
            <w:tcW w:w="864" w:type="dxa"/>
          </w:tcPr>
          <w:p w14:paraId="282033C9" w14:textId="77777777" w:rsidR="006C45D2" w:rsidRDefault="006C45D2">
            <w:pPr>
              <w:pStyle w:val="TableText"/>
            </w:pPr>
          </w:p>
        </w:tc>
        <w:tc>
          <w:tcPr>
            <w:tcW w:w="1104" w:type="dxa"/>
          </w:tcPr>
          <w:p w14:paraId="766F6CF9" w14:textId="37060C36" w:rsidR="006C45D2" w:rsidRDefault="00CC4EF7">
            <w:pPr>
              <w:pStyle w:val="TableText"/>
            </w:pPr>
            <w:hyperlink w:anchor="C_4395-30654">
              <w:r w:rsidR="0048493C">
                <w:rPr>
                  <w:rStyle w:val="HyperlinkText9pt"/>
                </w:rPr>
                <w:t>4395-30654</w:t>
              </w:r>
            </w:hyperlink>
          </w:p>
        </w:tc>
        <w:tc>
          <w:tcPr>
            <w:tcW w:w="2975" w:type="dxa"/>
          </w:tcPr>
          <w:p w14:paraId="2BB48D2F" w14:textId="7E0F479C" w:rsidR="006C45D2" w:rsidRDefault="00CC4EF7">
            <w:pPr>
              <w:pStyle w:val="TableText"/>
            </w:pPr>
            <w:hyperlink w:anchor="E_Height_Observation">
              <w:r w:rsidR="0048493C">
                <w:rPr>
                  <w:rStyle w:val="HyperlinkText9pt"/>
                </w:rPr>
                <w:t>Height Observation (identifier: urn:oid:2.16.840.1.113883.10.20.5.6.131</w:t>
              </w:r>
            </w:hyperlink>
          </w:p>
        </w:tc>
      </w:tr>
      <w:tr w:rsidR="006C45D2" w14:paraId="5FB634E1" w14:textId="77777777">
        <w:trPr>
          <w:jc w:val="center"/>
        </w:trPr>
        <w:tc>
          <w:tcPr>
            <w:tcW w:w="3345" w:type="dxa"/>
          </w:tcPr>
          <w:p w14:paraId="3579678B" w14:textId="77777777" w:rsidR="006C45D2" w:rsidRDefault="0048493C">
            <w:pPr>
              <w:pStyle w:val="TableText"/>
            </w:pPr>
            <w:r>
              <w:tab/>
              <w:t>entry</w:t>
            </w:r>
          </w:p>
        </w:tc>
        <w:tc>
          <w:tcPr>
            <w:tcW w:w="720" w:type="dxa"/>
          </w:tcPr>
          <w:p w14:paraId="0D86081B" w14:textId="77777777" w:rsidR="006C45D2" w:rsidRDefault="0048493C">
            <w:pPr>
              <w:pStyle w:val="TableText"/>
            </w:pPr>
            <w:r>
              <w:t>1..1</w:t>
            </w:r>
          </w:p>
        </w:tc>
        <w:tc>
          <w:tcPr>
            <w:tcW w:w="1152" w:type="dxa"/>
          </w:tcPr>
          <w:p w14:paraId="69F1A7A8" w14:textId="77777777" w:rsidR="006C45D2" w:rsidRDefault="0048493C">
            <w:pPr>
              <w:pStyle w:val="TableText"/>
            </w:pPr>
            <w:r>
              <w:t>SHALL</w:t>
            </w:r>
          </w:p>
        </w:tc>
        <w:tc>
          <w:tcPr>
            <w:tcW w:w="864" w:type="dxa"/>
          </w:tcPr>
          <w:p w14:paraId="76B9CC8B" w14:textId="77777777" w:rsidR="006C45D2" w:rsidRDefault="006C45D2">
            <w:pPr>
              <w:pStyle w:val="TableText"/>
            </w:pPr>
          </w:p>
        </w:tc>
        <w:tc>
          <w:tcPr>
            <w:tcW w:w="1104" w:type="dxa"/>
          </w:tcPr>
          <w:p w14:paraId="50E8DBA5" w14:textId="2B3B1D44" w:rsidR="006C45D2" w:rsidRDefault="00CC4EF7">
            <w:pPr>
              <w:pStyle w:val="TableText"/>
            </w:pPr>
            <w:hyperlink w:anchor="C_4395-30655">
              <w:r w:rsidR="0048493C">
                <w:rPr>
                  <w:rStyle w:val="HyperlinkText9pt"/>
                </w:rPr>
                <w:t>4395-30655</w:t>
              </w:r>
            </w:hyperlink>
          </w:p>
        </w:tc>
        <w:tc>
          <w:tcPr>
            <w:tcW w:w="2975" w:type="dxa"/>
          </w:tcPr>
          <w:p w14:paraId="103F1931" w14:textId="77777777" w:rsidR="006C45D2" w:rsidRDefault="006C45D2">
            <w:pPr>
              <w:pStyle w:val="TableText"/>
            </w:pPr>
          </w:p>
        </w:tc>
      </w:tr>
      <w:tr w:rsidR="006C45D2" w14:paraId="68BD31CF" w14:textId="77777777">
        <w:trPr>
          <w:jc w:val="center"/>
        </w:trPr>
        <w:tc>
          <w:tcPr>
            <w:tcW w:w="3345" w:type="dxa"/>
          </w:tcPr>
          <w:p w14:paraId="6C1791E6" w14:textId="77777777" w:rsidR="006C45D2" w:rsidRDefault="0048493C">
            <w:pPr>
              <w:pStyle w:val="TableText"/>
            </w:pPr>
            <w:r>
              <w:tab/>
            </w:r>
            <w:r>
              <w:tab/>
              <w:t>observation</w:t>
            </w:r>
          </w:p>
        </w:tc>
        <w:tc>
          <w:tcPr>
            <w:tcW w:w="720" w:type="dxa"/>
          </w:tcPr>
          <w:p w14:paraId="5F450F8D" w14:textId="77777777" w:rsidR="006C45D2" w:rsidRDefault="0048493C">
            <w:pPr>
              <w:pStyle w:val="TableText"/>
            </w:pPr>
            <w:r>
              <w:t>1..1</w:t>
            </w:r>
          </w:p>
        </w:tc>
        <w:tc>
          <w:tcPr>
            <w:tcW w:w="1152" w:type="dxa"/>
          </w:tcPr>
          <w:p w14:paraId="77727CBF" w14:textId="77777777" w:rsidR="006C45D2" w:rsidRDefault="0048493C">
            <w:pPr>
              <w:pStyle w:val="TableText"/>
            </w:pPr>
            <w:r>
              <w:t>SHALL</w:t>
            </w:r>
          </w:p>
        </w:tc>
        <w:tc>
          <w:tcPr>
            <w:tcW w:w="864" w:type="dxa"/>
          </w:tcPr>
          <w:p w14:paraId="7E289422" w14:textId="77777777" w:rsidR="006C45D2" w:rsidRDefault="006C45D2">
            <w:pPr>
              <w:pStyle w:val="TableText"/>
            </w:pPr>
          </w:p>
        </w:tc>
        <w:tc>
          <w:tcPr>
            <w:tcW w:w="1104" w:type="dxa"/>
          </w:tcPr>
          <w:p w14:paraId="75C7DA27" w14:textId="15DE7B45" w:rsidR="006C45D2" w:rsidRDefault="00CC4EF7">
            <w:pPr>
              <w:pStyle w:val="TableText"/>
            </w:pPr>
            <w:hyperlink w:anchor="C_4395-30656">
              <w:r w:rsidR="0048493C">
                <w:rPr>
                  <w:rStyle w:val="HyperlinkText9pt"/>
                </w:rPr>
                <w:t>4395-30656</w:t>
              </w:r>
            </w:hyperlink>
          </w:p>
        </w:tc>
        <w:tc>
          <w:tcPr>
            <w:tcW w:w="2975" w:type="dxa"/>
          </w:tcPr>
          <w:p w14:paraId="0F090979" w14:textId="132BB713" w:rsidR="006C45D2" w:rsidRDefault="00CC4EF7">
            <w:pPr>
              <w:pStyle w:val="TableText"/>
            </w:pPr>
            <w:hyperlink w:anchor="E_Weight_Observation">
              <w:r w:rsidR="0048493C">
                <w:rPr>
                  <w:rStyle w:val="HyperlinkText9pt"/>
                </w:rPr>
                <w:t>Weight Observation (identifier: urn:oid:2.16.840.1.113883.10.20.5.6.173</w:t>
              </w:r>
            </w:hyperlink>
          </w:p>
        </w:tc>
      </w:tr>
      <w:tr w:rsidR="006C45D2" w14:paraId="46365985" w14:textId="77777777">
        <w:trPr>
          <w:jc w:val="center"/>
        </w:trPr>
        <w:tc>
          <w:tcPr>
            <w:tcW w:w="3345" w:type="dxa"/>
          </w:tcPr>
          <w:p w14:paraId="3D2CBDA6" w14:textId="77777777" w:rsidR="006C45D2" w:rsidRDefault="0048493C">
            <w:pPr>
              <w:pStyle w:val="TableText"/>
            </w:pPr>
            <w:r>
              <w:tab/>
              <w:t>entry</w:t>
            </w:r>
          </w:p>
        </w:tc>
        <w:tc>
          <w:tcPr>
            <w:tcW w:w="720" w:type="dxa"/>
          </w:tcPr>
          <w:p w14:paraId="78744EE9" w14:textId="77777777" w:rsidR="006C45D2" w:rsidRDefault="0048493C">
            <w:pPr>
              <w:pStyle w:val="TableText"/>
            </w:pPr>
            <w:r>
              <w:t>0..1</w:t>
            </w:r>
          </w:p>
        </w:tc>
        <w:tc>
          <w:tcPr>
            <w:tcW w:w="1152" w:type="dxa"/>
          </w:tcPr>
          <w:p w14:paraId="21043709" w14:textId="77777777" w:rsidR="006C45D2" w:rsidRDefault="0048493C">
            <w:pPr>
              <w:pStyle w:val="TableText"/>
            </w:pPr>
            <w:r>
              <w:t>MAY</w:t>
            </w:r>
          </w:p>
        </w:tc>
        <w:tc>
          <w:tcPr>
            <w:tcW w:w="864" w:type="dxa"/>
          </w:tcPr>
          <w:p w14:paraId="39C00772" w14:textId="77777777" w:rsidR="006C45D2" w:rsidRDefault="006C45D2">
            <w:pPr>
              <w:pStyle w:val="TableText"/>
            </w:pPr>
          </w:p>
        </w:tc>
        <w:tc>
          <w:tcPr>
            <w:tcW w:w="1104" w:type="dxa"/>
          </w:tcPr>
          <w:p w14:paraId="16EA7C94" w14:textId="0F1AFF70" w:rsidR="006C45D2" w:rsidRDefault="00CC4EF7">
            <w:pPr>
              <w:pStyle w:val="TableText"/>
            </w:pPr>
            <w:hyperlink w:anchor="C_4395-30657">
              <w:r w:rsidR="0048493C">
                <w:rPr>
                  <w:rStyle w:val="HyperlinkText9pt"/>
                </w:rPr>
                <w:t>4395-30657</w:t>
              </w:r>
            </w:hyperlink>
          </w:p>
        </w:tc>
        <w:tc>
          <w:tcPr>
            <w:tcW w:w="2975" w:type="dxa"/>
          </w:tcPr>
          <w:p w14:paraId="3CB9FD47" w14:textId="77777777" w:rsidR="006C45D2" w:rsidRDefault="006C45D2">
            <w:pPr>
              <w:pStyle w:val="TableText"/>
            </w:pPr>
          </w:p>
        </w:tc>
      </w:tr>
      <w:tr w:rsidR="006C45D2" w14:paraId="5CA7B15A" w14:textId="77777777">
        <w:trPr>
          <w:jc w:val="center"/>
        </w:trPr>
        <w:tc>
          <w:tcPr>
            <w:tcW w:w="3345" w:type="dxa"/>
          </w:tcPr>
          <w:p w14:paraId="2E151D28" w14:textId="77777777" w:rsidR="006C45D2" w:rsidRDefault="0048493C">
            <w:pPr>
              <w:pStyle w:val="TableText"/>
            </w:pPr>
            <w:r>
              <w:tab/>
            </w:r>
            <w:r>
              <w:tab/>
              <w:t>observation</w:t>
            </w:r>
          </w:p>
        </w:tc>
        <w:tc>
          <w:tcPr>
            <w:tcW w:w="720" w:type="dxa"/>
          </w:tcPr>
          <w:p w14:paraId="7B0C5933" w14:textId="77777777" w:rsidR="006C45D2" w:rsidRDefault="0048493C">
            <w:pPr>
              <w:pStyle w:val="TableText"/>
            </w:pPr>
            <w:r>
              <w:t>1..1</w:t>
            </w:r>
          </w:p>
        </w:tc>
        <w:tc>
          <w:tcPr>
            <w:tcW w:w="1152" w:type="dxa"/>
          </w:tcPr>
          <w:p w14:paraId="23C6F948" w14:textId="77777777" w:rsidR="006C45D2" w:rsidRDefault="0048493C">
            <w:pPr>
              <w:pStyle w:val="TableText"/>
            </w:pPr>
            <w:r>
              <w:t>SHALL</w:t>
            </w:r>
          </w:p>
        </w:tc>
        <w:tc>
          <w:tcPr>
            <w:tcW w:w="864" w:type="dxa"/>
          </w:tcPr>
          <w:p w14:paraId="23560D75" w14:textId="77777777" w:rsidR="006C45D2" w:rsidRDefault="006C45D2">
            <w:pPr>
              <w:pStyle w:val="TableText"/>
            </w:pPr>
          </w:p>
        </w:tc>
        <w:tc>
          <w:tcPr>
            <w:tcW w:w="1104" w:type="dxa"/>
          </w:tcPr>
          <w:p w14:paraId="374F143A" w14:textId="19C6339F" w:rsidR="006C45D2" w:rsidRDefault="00CC4EF7">
            <w:pPr>
              <w:pStyle w:val="TableText"/>
            </w:pPr>
            <w:hyperlink w:anchor="C_4395-30658">
              <w:r w:rsidR="0048493C">
                <w:rPr>
                  <w:rStyle w:val="HyperlinkText9pt"/>
                </w:rPr>
                <w:t>4395-30658</w:t>
              </w:r>
            </w:hyperlink>
          </w:p>
        </w:tc>
        <w:tc>
          <w:tcPr>
            <w:tcW w:w="2975" w:type="dxa"/>
          </w:tcPr>
          <w:p w14:paraId="6FC7BCED" w14:textId="63B71C9F" w:rsidR="006C45D2" w:rsidRDefault="00CC4EF7">
            <w:pPr>
              <w:pStyle w:val="TableText"/>
            </w:pPr>
            <w:hyperlink w:anchor="E_ASA_Class_Observation">
              <w:r w:rsidR="0048493C">
                <w:rPr>
                  <w:rStyle w:val="HyperlinkText9pt"/>
                </w:rPr>
                <w:t>ASA Class Observation (identifier: urn:oid:2.16.840.1.113883.10.20.5.6.113</w:t>
              </w:r>
            </w:hyperlink>
          </w:p>
        </w:tc>
      </w:tr>
    </w:tbl>
    <w:p w14:paraId="284BC135" w14:textId="77777777" w:rsidR="006C45D2" w:rsidRDefault="006C45D2">
      <w:pPr>
        <w:pStyle w:val="BodyText"/>
      </w:pPr>
    </w:p>
    <w:p w14:paraId="7D3FDD3A" w14:textId="02D1F301" w:rsidR="006C45D2" w:rsidRDefault="0048493C" w:rsidP="007C5A1B">
      <w:pPr>
        <w:numPr>
          <w:ilvl w:val="0"/>
          <w:numId w:val="195"/>
        </w:numPr>
      </w:pPr>
      <w:r>
        <w:lastRenderedPageBreak/>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1616E525" w14:textId="77777777" w:rsidR="006C45D2" w:rsidRDefault="0048493C" w:rsidP="007C5A1B">
      <w:pPr>
        <w:numPr>
          <w:ilvl w:val="0"/>
          <w:numId w:val="195"/>
        </w:numPr>
      </w:pPr>
      <w:r>
        <w:rPr>
          <w:rStyle w:val="keyword"/>
        </w:rPr>
        <w:t>SHALL</w:t>
      </w:r>
      <w:r>
        <w:t xml:space="preserve"> contain exactly one [1..1] </w:t>
      </w:r>
      <w:r>
        <w:rPr>
          <w:rStyle w:val="XMLnameBold"/>
        </w:rPr>
        <w:t>templateId</w:t>
      </w:r>
      <w:bookmarkStart w:id="1092" w:name="C_4395-30645"/>
      <w:r>
        <w:t xml:space="preserve"> (CONF:4395-30645)</w:t>
      </w:r>
      <w:bookmarkEnd w:id="1092"/>
      <w:r>
        <w:t xml:space="preserve"> such that it</w:t>
      </w:r>
    </w:p>
    <w:p w14:paraId="076185A6" w14:textId="77777777" w:rsidR="006C45D2" w:rsidRDefault="0048493C" w:rsidP="007C5A1B">
      <w:pPr>
        <w:numPr>
          <w:ilvl w:val="1"/>
          <w:numId w:val="195"/>
        </w:numPr>
      </w:pPr>
      <w:r>
        <w:rPr>
          <w:rStyle w:val="keyword"/>
        </w:rPr>
        <w:t>SHALL</w:t>
      </w:r>
      <w:r>
        <w:t xml:space="preserve"> contain exactly one [1..1] </w:t>
      </w:r>
      <w:r>
        <w:rPr>
          <w:rStyle w:val="XMLnameBold"/>
        </w:rPr>
        <w:t>@root</w:t>
      </w:r>
      <w:r>
        <w:t>=</w:t>
      </w:r>
      <w:r>
        <w:rPr>
          <w:rStyle w:val="XMLname"/>
        </w:rPr>
        <w:t>"2.16.840.1.113883.10.20.5.5.68"</w:t>
      </w:r>
      <w:bookmarkStart w:id="1093" w:name="C_4395-30661"/>
      <w:r>
        <w:t xml:space="preserve"> (CONF:4395-30661)</w:t>
      </w:r>
      <w:bookmarkEnd w:id="1093"/>
      <w:r>
        <w:t>.</w:t>
      </w:r>
    </w:p>
    <w:p w14:paraId="4350F68A" w14:textId="77777777" w:rsidR="006C45D2" w:rsidRDefault="0048493C" w:rsidP="007C5A1B">
      <w:pPr>
        <w:numPr>
          <w:ilvl w:val="1"/>
          <w:numId w:val="195"/>
        </w:numPr>
      </w:pPr>
      <w:r>
        <w:rPr>
          <w:rStyle w:val="keyword"/>
        </w:rPr>
        <w:t>SHALL</w:t>
      </w:r>
      <w:r>
        <w:t xml:space="preserve"> contain exactly one [1..1] </w:t>
      </w:r>
      <w:r>
        <w:rPr>
          <w:rStyle w:val="XMLnameBold"/>
        </w:rPr>
        <w:t>@extension</w:t>
      </w:r>
      <w:r>
        <w:t>=</w:t>
      </w:r>
      <w:r>
        <w:rPr>
          <w:rStyle w:val="XMLname"/>
        </w:rPr>
        <w:t>"2019-04-01"</w:t>
      </w:r>
      <w:bookmarkStart w:id="1094" w:name="C_4395-30664"/>
      <w:r>
        <w:t xml:space="preserve"> (CONF:4395-30664)</w:t>
      </w:r>
      <w:bookmarkEnd w:id="1094"/>
      <w:r>
        <w:t>.</w:t>
      </w:r>
    </w:p>
    <w:p w14:paraId="140EDFAE" w14:textId="77777777" w:rsidR="006C45D2" w:rsidRDefault="0048493C" w:rsidP="007C5A1B">
      <w:pPr>
        <w:numPr>
          <w:ilvl w:val="0"/>
          <w:numId w:val="195"/>
        </w:numPr>
      </w:pPr>
      <w:r>
        <w:rPr>
          <w:rStyle w:val="keyword"/>
        </w:rPr>
        <w:t>SHALL</w:t>
      </w:r>
      <w:r>
        <w:t xml:space="preserve"> contain exactly one [1..1] </w:t>
      </w:r>
      <w:r>
        <w:rPr>
          <w:rStyle w:val="XMLnameBold"/>
        </w:rPr>
        <w:t>code</w:t>
      </w:r>
      <w:bookmarkStart w:id="1095" w:name="C_4395-30646"/>
      <w:r>
        <w:t xml:space="preserve"> (CONF:4395-30646)</w:t>
      </w:r>
      <w:bookmarkEnd w:id="1095"/>
      <w:r>
        <w:t>.</w:t>
      </w:r>
    </w:p>
    <w:p w14:paraId="19A7DDFF" w14:textId="77777777" w:rsidR="006C45D2" w:rsidRDefault="0048493C" w:rsidP="007C5A1B">
      <w:pPr>
        <w:numPr>
          <w:ilvl w:val="1"/>
          <w:numId w:val="195"/>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096" w:name="C_4395-30662"/>
      <w:r>
        <w:t xml:space="preserve"> (CONF:4395-30662)</w:t>
      </w:r>
      <w:bookmarkEnd w:id="1096"/>
      <w:r>
        <w:t>.</w:t>
      </w:r>
    </w:p>
    <w:p w14:paraId="57FC3390" w14:textId="77777777" w:rsidR="006C45D2" w:rsidRDefault="0048493C" w:rsidP="007C5A1B">
      <w:pPr>
        <w:numPr>
          <w:ilvl w:val="1"/>
          <w:numId w:val="195"/>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097" w:name="C_4395-30663"/>
      <w:r>
        <w:t xml:space="preserve"> (CONF:4395-30663)</w:t>
      </w:r>
      <w:bookmarkEnd w:id="1097"/>
      <w:r>
        <w:t>.</w:t>
      </w:r>
    </w:p>
    <w:p w14:paraId="0152F06F" w14:textId="77777777" w:rsidR="006C45D2" w:rsidRDefault="0048493C" w:rsidP="007C5A1B">
      <w:pPr>
        <w:numPr>
          <w:ilvl w:val="0"/>
          <w:numId w:val="195"/>
        </w:numPr>
      </w:pPr>
      <w:r>
        <w:rPr>
          <w:rStyle w:val="keyword"/>
        </w:rPr>
        <w:t>SHALL</w:t>
      </w:r>
      <w:r>
        <w:t xml:space="preserve"> contain exactly one [1..1] </w:t>
      </w:r>
      <w:r>
        <w:rPr>
          <w:rStyle w:val="XMLnameBold"/>
        </w:rPr>
        <w:t>entry</w:t>
      </w:r>
      <w:bookmarkStart w:id="1098" w:name="C_4395-30647"/>
      <w:r>
        <w:t xml:space="preserve"> (CONF:4395-30647)</w:t>
      </w:r>
      <w:bookmarkEnd w:id="1098"/>
      <w:r>
        <w:t xml:space="preserve"> such that it</w:t>
      </w:r>
    </w:p>
    <w:p w14:paraId="65DE92FC" w14:textId="4B642EC6" w:rsidR="006C45D2" w:rsidRDefault="0048493C" w:rsidP="007C5A1B">
      <w:pPr>
        <w:numPr>
          <w:ilvl w:val="1"/>
          <w:numId w:val="195"/>
        </w:numPr>
      </w:pPr>
      <w:r>
        <w:rPr>
          <w:rStyle w:val="keyword"/>
        </w:rPr>
        <w:t>SHALL</w:t>
      </w:r>
      <w:r>
        <w:t xml:space="preserve"> contain exactly one [1..1]  </w:t>
      </w:r>
      <w:hyperlink w:anchor="E_Procedure_Risk_Factors_Clinical_State">
        <w:r>
          <w:rPr>
            <w:rStyle w:val="HyperlinkCourierBold"/>
          </w:rPr>
          <w:t>Procedure Risk Factors Clinical Statement in a Procedure Report</w:t>
        </w:r>
      </w:hyperlink>
      <w:r>
        <w:rPr>
          <w:rStyle w:val="XMLname"/>
        </w:rPr>
        <w:t xml:space="preserve"> (identifier: urn:oid:2.16.840.1.113883.10.20.5.6.156)</w:t>
      </w:r>
      <w:bookmarkStart w:id="1099" w:name="C_4395-30648"/>
      <w:r>
        <w:t xml:space="preserve"> (CONF:4395-30648)</w:t>
      </w:r>
      <w:bookmarkEnd w:id="1099"/>
      <w:r>
        <w:t>.</w:t>
      </w:r>
    </w:p>
    <w:p w14:paraId="26B9C463" w14:textId="77777777" w:rsidR="006C45D2" w:rsidRDefault="0048493C" w:rsidP="007C5A1B">
      <w:pPr>
        <w:numPr>
          <w:ilvl w:val="0"/>
          <w:numId w:val="195"/>
        </w:numPr>
      </w:pPr>
      <w:r>
        <w:rPr>
          <w:rStyle w:val="keyword"/>
        </w:rPr>
        <w:t>SHALL</w:t>
      </w:r>
      <w:r>
        <w:t xml:space="preserve"> contain exactly one [1..1] </w:t>
      </w:r>
      <w:r>
        <w:rPr>
          <w:rStyle w:val="XMLnameBold"/>
        </w:rPr>
        <w:t>entry</w:t>
      </w:r>
      <w:bookmarkStart w:id="1100" w:name="C_4395-30651"/>
      <w:r>
        <w:t xml:space="preserve"> (CONF:4395-30651)</w:t>
      </w:r>
      <w:bookmarkEnd w:id="1100"/>
      <w:r>
        <w:t xml:space="preserve"> such that it</w:t>
      </w:r>
    </w:p>
    <w:p w14:paraId="3FAFCC0D" w14:textId="5D6351B9" w:rsidR="006C45D2" w:rsidRDefault="0048493C" w:rsidP="007C5A1B">
      <w:pPr>
        <w:numPr>
          <w:ilvl w:val="1"/>
          <w:numId w:val="195"/>
        </w:numPr>
      </w:pPr>
      <w:r>
        <w:rPr>
          <w:rStyle w:val="keyword"/>
        </w:rPr>
        <w:t>SHALL</w:t>
      </w:r>
      <w:r>
        <w:t xml:space="preserve"> contain exactly one [1..1]  </w:t>
      </w:r>
      <w:hyperlink w:anchor="E_Diabetes_Mellitus_Observation">
        <w:r>
          <w:rPr>
            <w:rStyle w:val="HyperlinkCourierBold"/>
          </w:rPr>
          <w:t>Diabetes Mellitus Observation</w:t>
        </w:r>
      </w:hyperlink>
      <w:r>
        <w:rPr>
          <w:rStyle w:val="XMLname"/>
        </w:rPr>
        <w:t xml:space="preserve"> (identifier: urn:oid:2.16.840.1.113883.10.20.5.6.123)</w:t>
      </w:r>
      <w:bookmarkStart w:id="1101" w:name="C_4395-30652"/>
      <w:r>
        <w:t xml:space="preserve"> (CONF:4395-30652)</w:t>
      </w:r>
      <w:bookmarkEnd w:id="1101"/>
      <w:r>
        <w:t>.</w:t>
      </w:r>
    </w:p>
    <w:p w14:paraId="5633F081" w14:textId="77777777" w:rsidR="006C45D2" w:rsidRDefault="0048493C" w:rsidP="007C5A1B">
      <w:pPr>
        <w:numPr>
          <w:ilvl w:val="0"/>
          <w:numId w:val="195"/>
        </w:numPr>
      </w:pPr>
      <w:r>
        <w:rPr>
          <w:rStyle w:val="keyword"/>
        </w:rPr>
        <w:t>SHALL</w:t>
      </w:r>
      <w:r>
        <w:t xml:space="preserve"> contain exactly one [1..1] </w:t>
      </w:r>
      <w:r>
        <w:rPr>
          <w:rStyle w:val="XMLnameBold"/>
        </w:rPr>
        <w:t>entry</w:t>
      </w:r>
      <w:bookmarkStart w:id="1102" w:name="C_4395-30653"/>
      <w:r>
        <w:t xml:space="preserve"> (CONF:4395-30653)</w:t>
      </w:r>
      <w:bookmarkEnd w:id="1102"/>
      <w:r>
        <w:t xml:space="preserve"> such that it</w:t>
      </w:r>
    </w:p>
    <w:p w14:paraId="219E6047" w14:textId="46431759" w:rsidR="006C45D2" w:rsidRDefault="0048493C" w:rsidP="007C5A1B">
      <w:pPr>
        <w:numPr>
          <w:ilvl w:val="1"/>
          <w:numId w:val="195"/>
        </w:numPr>
      </w:pPr>
      <w:r>
        <w:rPr>
          <w:rStyle w:val="keyword"/>
        </w:rPr>
        <w:t>SHALL</w:t>
      </w:r>
      <w:r>
        <w:t xml:space="preserve"> contain exactly one [1..1]  </w:t>
      </w:r>
      <w:hyperlink w:anchor="E_Height_Observation">
        <w:r>
          <w:rPr>
            <w:rStyle w:val="HyperlinkCourierBold"/>
          </w:rPr>
          <w:t>Height Observation</w:t>
        </w:r>
      </w:hyperlink>
      <w:r>
        <w:rPr>
          <w:rStyle w:val="XMLname"/>
        </w:rPr>
        <w:t xml:space="preserve"> (identifier: urn:oid:2.16.840.1.113883.10.20.5.6.131)</w:t>
      </w:r>
      <w:bookmarkStart w:id="1103" w:name="C_4395-30654"/>
      <w:r>
        <w:t xml:space="preserve"> (CONF:4395-30654)</w:t>
      </w:r>
      <w:bookmarkEnd w:id="1103"/>
      <w:r>
        <w:t>.</w:t>
      </w:r>
    </w:p>
    <w:p w14:paraId="53E04E59" w14:textId="77777777" w:rsidR="006C45D2" w:rsidRDefault="0048493C" w:rsidP="007C5A1B">
      <w:pPr>
        <w:numPr>
          <w:ilvl w:val="0"/>
          <w:numId w:val="195"/>
        </w:numPr>
      </w:pPr>
      <w:r>
        <w:rPr>
          <w:rStyle w:val="keyword"/>
        </w:rPr>
        <w:t>SHALL</w:t>
      </w:r>
      <w:r>
        <w:t xml:space="preserve"> contain exactly one [1..1] </w:t>
      </w:r>
      <w:r>
        <w:rPr>
          <w:rStyle w:val="XMLnameBold"/>
        </w:rPr>
        <w:t>entry</w:t>
      </w:r>
      <w:bookmarkStart w:id="1104" w:name="C_4395-30655"/>
      <w:r>
        <w:t xml:space="preserve"> (CONF:4395-30655)</w:t>
      </w:r>
      <w:bookmarkEnd w:id="1104"/>
      <w:r>
        <w:t xml:space="preserve"> such that it</w:t>
      </w:r>
    </w:p>
    <w:p w14:paraId="5F2A7BE8" w14:textId="16E395D0" w:rsidR="006C45D2" w:rsidRDefault="0048493C" w:rsidP="007C5A1B">
      <w:pPr>
        <w:numPr>
          <w:ilvl w:val="1"/>
          <w:numId w:val="195"/>
        </w:numPr>
      </w:pPr>
      <w:r>
        <w:rPr>
          <w:rStyle w:val="keyword"/>
        </w:rPr>
        <w:t>SHALL</w:t>
      </w:r>
      <w:r>
        <w:t xml:space="preserve"> contain exactly one [1..1]  </w:t>
      </w:r>
      <w:hyperlink w:anchor="E_Weight_Observation">
        <w:r>
          <w:rPr>
            <w:rStyle w:val="HyperlinkCourierBold"/>
          </w:rPr>
          <w:t>Weight Observation</w:t>
        </w:r>
      </w:hyperlink>
      <w:r>
        <w:rPr>
          <w:rStyle w:val="XMLname"/>
        </w:rPr>
        <w:t xml:space="preserve"> (identifier: urn:oid:2.16.840.1.113883.10.20.5.6.173)</w:t>
      </w:r>
      <w:bookmarkStart w:id="1105" w:name="C_4395-30656"/>
      <w:r>
        <w:t xml:space="preserve"> (CONF:4395-30656)</w:t>
      </w:r>
      <w:bookmarkEnd w:id="1105"/>
      <w:r>
        <w:t>.</w:t>
      </w:r>
    </w:p>
    <w:p w14:paraId="7BE0495F" w14:textId="77777777" w:rsidR="006C45D2" w:rsidRDefault="0048493C" w:rsidP="007C5A1B">
      <w:pPr>
        <w:numPr>
          <w:ilvl w:val="0"/>
          <w:numId w:val="195"/>
        </w:numPr>
      </w:pPr>
      <w:r>
        <w:rPr>
          <w:rStyle w:val="keyword"/>
        </w:rPr>
        <w:t>MAY</w:t>
      </w:r>
      <w:r>
        <w:t xml:space="preserve"> contain zero or one [0..1] </w:t>
      </w:r>
      <w:r>
        <w:rPr>
          <w:rStyle w:val="XMLnameBold"/>
        </w:rPr>
        <w:t>entry</w:t>
      </w:r>
      <w:bookmarkStart w:id="1106" w:name="C_4395-30657"/>
      <w:r>
        <w:t xml:space="preserve"> (CONF:4395-30657)</w:t>
      </w:r>
      <w:bookmarkEnd w:id="1106"/>
      <w:r>
        <w:t xml:space="preserve"> such that it</w:t>
      </w:r>
    </w:p>
    <w:p w14:paraId="666BB666" w14:textId="33F7164B" w:rsidR="006C45D2" w:rsidRDefault="0048493C" w:rsidP="007C5A1B">
      <w:pPr>
        <w:numPr>
          <w:ilvl w:val="1"/>
          <w:numId w:val="195"/>
        </w:numPr>
      </w:pPr>
      <w:r>
        <w:rPr>
          <w:rStyle w:val="keyword"/>
        </w:rPr>
        <w:t>SHALL</w:t>
      </w:r>
      <w:r>
        <w:t xml:space="preserve"> contain exactly one [1..1]  </w:t>
      </w:r>
      <w:hyperlink w:anchor="E_ASA_Class_Observation">
        <w:r>
          <w:rPr>
            <w:rStyle w:val="HyperlinkCourierBold"/>
          </w:rPr>
          <w:t>ASA Class Observation</w:t>
        </w:r>
      </w:hyperlink>
      <w:r>
        <w:rPr>
          <w:rStyle w:val="XMLname"/>
        </w:rPr>
        <w:t xml:space="preserve"> (identifier: urn:oid:2.16.840.1.113883.10.20.5.6.113)</w:t>
      </w:r>
      <w:bookmarkStart w:id="1107" w:name="C_4395-30658"/>
      <w:r>
        <w:t xml:space="preserve"> (CONF:4395-30658)</w:t>
      </w:r>
      <w:bookmarkEnd w:id="1107"/>
      <w:r>
        <w:t>.</w:t>
      </w:r>
    </w:p>
    <w:p w14:paraId="4D414EAE" w14:textId="7AE30110" w:rsidR="006C45D2" w:rsidRDefault="0048493C">
      <w:pPr>
        <w:pStyle w:val="Caption"/>
        <w:ind w:left="130" w:right="115"/>
      </w:pPr>
      <w:bookmarkStart w:id="1108" w:name="_Toc106442325"/>
      <w:r>
        <w:lastRenderedPageBreak/>
        <w:t xml:space="preserve">Figure </w:t>
      </w:r>
      <w:r>
        <w:fldChar w:fldCharType="begin"/>
      </w:r>
      <w:r>
        <w:instrText>SEQ Figure \* ARABIC</w:instrText>
      </w:r>
      <w:r>
        <w:fldChar w:fldCharType="separate"/>
      </w:r>
      <w:r w:rsidR="00AC6834">
        <w:t>22</w:t>
      </w:r>
      <w:r>
        <w:fldChar w:fldCharType="end"/>
      </w:r>
      <w:r>
        <w:t>: Infection Risk Factors Section in an OPC Denominator for Procedure</w:t>
      </w:r>
      <w:bookmarkEnd w:id="1108"/>
    </w:p>
    <w:p w14:paraId="5D744B11" w14:textId="77777777" w:rsidR="006C45D2" w:rsidRDefault="0048493C">
      <w:pPr>
        <w:pStyle w:val="Example"/>
        <w:ind w:left="130" w:right="115"/>
      </w:pPr>
      <w:r>
        <w:t>&lt;section&gt;</w:t>
      </w:r>
    </w:p>
    <w:p w14:paraId="5170AD8E" w14:textId="77777777" w:rsidR="006C45D2" w:rsidRDefault="0048493C">
      <w:pPr>
        <w:pStyle w:val="Example"/>
        <w:ind w:left="130" w:right="115"/>
      </w:pPr>
      <w:r>
        <w:t xml:space="preserve">  &lt;!-- HAI Generic Section template --&gt;</w:t>
      </w:r>
    </w:p>
    <w:p w14:paraId="6ABF0D61" w14:textId="77777777" w:rsidR="006C45D2" w:rsidRDefault="0048493C">
      <w:pPr>
        <w:pStyle w:val="Example"/>
        <w:ind w:left="130" w:right="115"/>
      </w:pPr>
      <w:r>
        <w:t xml:space="preserve">  &lt; templateId root="2.16.840.1.113883.10.20.5.4.26"/&gt;</w:t>
      </w:r>
    </w:p>
    <w:p w14:paraId="3E71388D" w14:textId="77777777" w:rsidR="006C45D2" w:rsidRDefault="0048493C">
      <w:pPr>
        <w:pStyle w:val="Example"/>
        <w:ind w:left="130" w:right="115"/>
      </w:pPr>
      <w:r>
        <w:t xml:space="preserve">  &lt;!-- HAI Infection Risk Factors Section in an OPC Denominator for Procedure --&gt;</w:t>
      </w:r>
    </w:p>
    <w:p w14:paraId="18934BCC" w14:textId="77777777" w:rsidR="006C45D2" w:rsidRDefault="0048493C">
      <w:pPr>
        <w:pStyle w:val="Example"/>
        <w:ind w:left="130" w:right="115"/>
      </w:pPr>
      <w:r>
        <w:t xml:space="preserve">  &lt;templateId root="2.16.840.1.113883.10.20.5.5.68" extension="2019-04-01" /&gt;</w:t>
      </w:r>
    </w:p>
    <w:p w14:paraId="65CF8B07" w14:textId="77777777" w:rsidR="006C45D2" w:rsidRDefault="0048493C">
      <w:pPr>
        <w:pStyle w:val="Example"/>
        <w:ind w:left="130" w:right="115"/>
      </w:pPr>
      <w:r>
        <w:t xml:space="preserve">  &lt;code codeSystem="2.16.840.1.113883.6.1"</w:t>
      </w:r>
    </w:p>
    <w:p w14:paraId="6615750A" w14:textId="77777777" w:rsidR="006C45D2" w:rsidRDefault="0048493C">
      <w:pPr>
        <w:pStyle w:val="Example"/>
        <w:ind w:left="130" w:right="115"/>
      </w:pPr>
      <w:r>
        <w:t xml:space="preserve">        codeSystemName="LOINC"</w:t>
      </w:r>
    </w:p>
    <w:p w14:paraId="6037F73E" w14:textId="77777777" w:rsidR="006C45D2" w:rsidRDefault="0048493C">
      <w:pPr>
        <w:pStyle w:val="Example"/>
        <w:ind w:left="130" w:right="115"/>
      </w:pPr>
      <w:r>
        <w:t xml:space="preserve">        code="51898-5"</w:t>
      </w:r>
    </w:p>
    <w:p w14:paraId="5E14F3F7" w14:textId="77777777" w:rsidR="006C45D2" w:rsidRDefault="0048493C">
      <w:pPr>
        <w:pStyle w:val="Example"/>
        <w:ind w:left="130" w:right="115"/>
      </w:pPr>
      <w:r>
        <w:t xml:space="preserve">        displayName="Risk Factors Section"/&gt;</w:t>
      </w:r>
    </w:p>
    <w:p w14:paraId="64E040E4" w14:textId="77777777" w:rsidR="006C45D2" w:rsidRDefault="0048493C">
      <w:pPr>
        <w:pStyle w:val="Example"/>
        <w:ind w:left="130" w:right="115"/>
      </w:pPr>
      <w:r>
        <w:t xml:space="preserve">  &lt;title&gt;Risk Factors&lt;/title&gt;</w:t>
      </w:r>
    </w:p>
    <w:p w14:paraId="0A2655D4" w14:textId="77777777" w:rsidR="006C45D2" w:rsidRDefault="0048493C">
      <w:pPr>
        <w:pStyle w:val="Example"/>
        <w:ind w:left="130" w:right="115"/>
      </w:pPr>
      <w:r>
        <w:t xml:space="preserve">    ...</w:t>
      </w:r>
    </w:p>
    <w:p w14:paraId="7BB7682D" w14:textId="77777777" w:rsidR="006C45D2" w:rsidRDefault="0048493C">
      <w:pPr>
        <w:pStyle w:val="Example"/>
        <w:ind w:left="130" w:right="115"/>
      </w:pPr>
      <w:r>
        <w:t xml:space="preserve">  &lt;entry typeCode="DRIV"&gt;</w:t>
      </w:r>
    </w:p>
    <w:p w14:paraId="46246F19" w14:textId="77777777" w:rsidR="006C45D2" w:rsidRDefault="0048493C">
      <w:pPr>
        <w:pStyle w:val="Example"/>
        <w:ind w:left="130" w:right="115"/>
      </w:pPr>
      <w:r>
        <w:t xml:space="preserve">    &lt;procedure classCode="PROC" moodCode="EVN"&gt;</w:t>
      </w:r>
    </w:p>
    <w:p w14:paraId="7EC6E985" w14:textId="77777777" w:rsidR="006C45D2" w:rsidRDefault="0048493C">
      <w:pPr>
        <w:pStyle w:val="Example"/>
        <w:ind w:left="130" w:right="115"/>
      </w:pPr>
      <w:r>
        <w:t xml:space="preserve">      &lt;!-- Procedure Risk Factors Clinical Statement in a Procedure Report template --&gt;</w:t>
      </w:r>
    </w:p>
    <w:p w14:paraId="2FF9928C" w14:textId="77777777" w:rsidR="006C45D2" w:rsidRDefault="0048493C">
      <w:pPr>
        <w:pStyle w:val="Example"/>
        <w:ind w:left="130" w:right="115"/>
      </w:pPr>
      <w:r>
        <w:t xml:space="preserve">      &lt;templateId root="2.16.840.1.113883.10.20.5.6.156"/&gt;</w:t>
      </w:r>
    </w:p>
    <w:p w14:paraId="1477C8D3" w14:textId="77777777" w:rsidR="006C45D2" w:rsidRDefault="0048493C">
      <w:pPr>
        <w:pStyle w:val="Example"/>
        <w:ind w:left="130" w:right="115"/>
      </w:pPr>
      <w:r>
        <w:t xml:space="preserve">       ...</w:t>
      </w:r>
    </w:p>
    <w:p w14:paraId="525FF076" w14:textId="77777777" w:rsidR="006C45D2" w:rsidRDefault="0048493C">
      <w:pPr>
        <w:pStyle w:val="Example"/>
        <w:ind w:left="130" w:right="115"/>
      </w:pPr>
      <w:r>
        <w:t xml:space="preserve">    &lt;/procedure &gt;</w:t>
      </w:r>
    </w:p>
    <w:p w14:paraId="4598C658" w14:textId="77777777" w:rsidR="006C45D2" w:rsidRDefault="0048493C">
      <w:pPr>
        <w:pStyle w:val="Example"/>
        <w:ind w:left="130" w:right="115"/>
      </w:pPr>
      <w:r>
        <w:t xml:space="preserve">  &lt;/entry&gt;</w:t>
      </w:r>
    </w:p>
    <w:p w14:paraId="10FDF1E4" w14:textId="77777777" w:rsidR="006C45D2" w:rsidRDefault="0048493C">
      <w:pPr>
        <w:pStyle w:val="Example"/>
        <w:ind w:left="130" w:right="115"/>
      </w:pPr>
      <w:r>
        <w:t xml:space="preserve">  &lt;entry typeCode="DRIV"&gt;</w:t>
      </w:r>
    </w:p>
    <w:p w14:paraId="79357C16" w14:textId="77777777" w:rsidR="006C45D2" w:rsidRDefault="0048493C">
      <w:pPr>
        <w:pStyle w:val="Example"/>
        <w:ind w:left="130" w:right="115"/>
      </w:pPr>
      <w:r>
        <w:t xml:space="preserve">    &lt;observation classCode="OBS" moodCode="EVN" negationInd="false"&gt;</w:t>
      </w:r>
    </w:p>
    <w:p w14:paraId="13E6440B" w14:textId="77777777" w:rsidR="006C45D2" w:rsidRDefault="0048493C">
      <w:pPr>
        <w:pStyle w:val="Example"/>
        <w:ind w:left="130" w:right="115"/>
      </w:pPr>
      <w:r>
        <w:t xml:space="preserve">      &lt;!-- C-CDA Problem Observation templateId --&gt;</w:t>
      </w:r>
    </w:p>
    <w:p w14:paraId="03CD0AC7" w14:textId="77777777" w:rsidR="006C45D2" w:rsidRDefault="0048493C">
      <w:pPr>
        <w:pStyle w:val="Example"/>
        <w:ind w:left="130" w:right="115"/>
      </w:pPr>
      <w:r>
        <w:t xml:space="preserve">      &lt;templateId root="2.16.840.1.113883.10.20.22.4.4"/&gt;</w:t>
      </w:r>
    </w:p>
    <w:p w14:paraId="6C233148" w14:textId="77777777" w:rsidR="006C45D2" w:rsidRDefault="0048493C">
      <w:pPr>
        <w:pStyle w:val="Example"/>
        <w:ind w:left="130" w:right="115"/>
      </w:pPr>
      <w:r>
        <w:t xml:space="preserve">      &lt;!-- Diabetes Mellitus Observation template --&gt;</w:t>
      </w:r>
    </w:p>
    <w:p w14:paraId="1D2691D1" w14:textId="77777777" w:rsidR="006C45D2" w:rsidRDefault="0048493C">
      <w:pPr>
        <w:pStyle w:val="Example"/>
        <w:ind w:left="130" w:right="115"/>
      </w:pPr>
      <w:r>
        <w:t xml:space="preserve">      &lt;templateId root="2.16.840.1.113883.10.20.5.6.123"/&gt;</w:t>
      </w:r>
    </w:p>
    <w:p w14:paraId="6BB4BFBD" w14:textId="77777777" w:rsidR="006C45D2" w:rsidRDefault="0048493C">
      <w:pPr>
        <w:pStyle w:val="Example"/>
        <w:ind w:left="130" w:right="115"/>
      </w:pPr>
      <w:r>
        <w:t xml:space="preserve">       ...</w:t>
      </w:r>
    </w:p>
    <w:p w14:paraId="102C9413" w14:textId="77777777" w:rsidR="006C45D2" w:rsidRDefault="0048493C">
      <w:pPr>
        <w:pStyle w:val="Example"/>
        <w:ind w:left="130" w:right="115"/>
      </w:pPr>
      <w:r>
        <w:t xml:space="preserve">    &lt;/observation&gt;</w:t>
      </w:r>
    </w:p>
    <w:p w14:paraId="19394B49" w14:textId="77777777" w:rsidR="006C45D2" w:rsidRDefault="0048493C">
      <w:pPr>
        <w:pStyle w:val="Example"/>
        <w:ind w:left="130" w:right="115"/>
      </w:pPr>
      <w:r>
        <w:t xml:space="preserve">  &lt;/entry&gt;</w:t>
      </w:r>
    </w:p>
    <w:p w14:paraId="4609F3B4" w14:textId="77777777" w:rsidR="006C45D2" w:rsidRDefault="0048493C">
      <w:pPr>
        <w:pStyle w:val="Example"/>
        <w:ind w:left="130" w:right="115"/>
      </w:pPr>
      <w:r>
        <w:t xml:space="preserve">  &lt;entry typeCode="DRIV"&gt;</w:t>
      </w:r>
    </w:p>
    <w:p w14:paraId="06D72579" w14:textId="77777777" w:rsidR="006C45D2" w:rsidRDefault="0048493C">
      <w:pPr>
        <w:pStyle w:val="Example"/>
        <w:ind w:left="130" w:right="115"/>
      </w:pPr>
      <w:r>
        <w:t xml:space="preserve">    &lt;observation classCode="OBS" moodCode="EVN" negationInd="false"&gt;</w:t>
      </w:r>
    </w:p>
    <w:p w14:paraId="06C547B6" w14:textId="77777777" w:rsidR="006C45D2" w:rsidRDefault="0048493C">
      <w:pPr>
        <w:pStyle w:val="Example"/>
        <w:ind w:left="130" w:right="115"/>
      </w:pPr>
      <w:r>
        <w:t xml:space="preserve">      &lt;!-- C-CDA Vital Sign Observation templateId --&gt;</w:t>
      </w:r>
    </w:p>
    <w:p w14:paraId="595CBFCC" w14:textId="77777777" w:rsidR="006C45D2" w:rsidRDefault="0048493C">
      <w:pPr>
        <w:pStyle w:val="Example"/>
        <w:ind w:left="130" w:right="115"/>
      </w:pPr>
      <w:r>
        <w:t xml:space="preserve">      &lt;templateId root="2.16.840.1.113883.10.20.22.4.27"/&gt;</w:t>
      </w:r>
    </w:p>
    <w:p w14:paraId="5636D52B" w14:textId="77777777" w:rsidR="006C45D2" w:rsidRDefault="0048493C">
      <w:pPr>
        <w:pStyle w:val="Example"/>
        <w:ind w:left="130" w:right="115"/>
      </w:pPr>
      <w:r>
        <w:t xml:space="preserve">      &lt;!-- Height Observation template --&gt;</w:t>
      </w:r>
    </w:p>
    <w:p w14:paraId="109CA738" w14:textId="77777777" w:rsidR="006C45D2" w:rsidRDefault="0048493C">
      <w:pPr>
        <w:pStyle w:val="Example"/>
        <w:ind w:left="130" w:right="115"/>
      </w:pPr>
      <w:r>
        <w:t xml:space="preserve">      &lt;templateId root="2.16.840.1.113883.10.20.5.6.131"/&gt;</w:t>
      </w:r>
    </w:p>
    <w:p w14:paraId="64C7C597" w14:textId="77777777" w:rsidR="006C45D2" w:rsidRDefault="0048493C">
      <w:pPr>
        <w:pStyle w:val="Example"/>
        <w:ind w:left="130" w:right="115"/>
      </w:pPr>
      <w:r>
        <w:t xml:space="preserve">       ...</w:t>
      </w:r>
    </w:p>
    <w:p w14:paraId="5EF41F2D" w14:textId="77777777" w:rsidR="006C45D2" w:rsidRDefault="0048493C">
      <w:pPr>
        <w:pStyle w:val="Example"/>
        <w:ind w:left="130" w:right="115"/>
      </w:pPr>
      <w:r>
        <w:t xml:space="preserve">    &lt;/observation&gt;</w:t>
      </w:r>
    </w:p>
    <w:p w14:paraId="565CDBB6" w14:textId="77777777" w:rsidR="006C45D2" w:rsidRDefault="0048493C">
      <w:pPr>
        <w:pStyle w:val="Example"/>
        <w:ind w:left="130" w:right="115"/>
      </w:pPr>
      <w:r>
        <w:t xml:space="preserve">  &lt;/entry&gt;</w:t>
      </w:r>
    </w:p>
    <w:p w14:paraId="4365B134" w14:textId="77777777" w:rsidR="006C45D2" w:rsidRDefault="0048493C">
      <w:pPr>
        <w:pStyle w:val="Example"/>
        <w:ind w:left="130" w:right="115"/>
      </w:pPr>
      <w:r>
        <w:t xml:space="preserve">  &lt;entry typeCode="DRIV"&gt;</w:t>
      </w:r>
    </w:p>
    <w:p w14:paraId="2F4BFACC" w14:textId="77777777" w:rsidR="006C45D2" w:rsidRDefault="0048493C">
      <w:pPr>
        <w:pStyle w:val="Example"/>
        <w:ind w:left="130" w:right="115"/>
      </w:pPr>
      <w:r>
        <w:t xml:space="preserve">    &lt;observation classCode="OBS" moodCode="EVN" negationInd="false"&gt;</w:t>
      </w:r>
    </w:p>
    <w:p w14:paraId="10E134F6" w14:textId="77777777" w:rsidR="006C45D2" w:rsidRDefault="0048493C">
      <w:pPr>
        <w:pStyle w:val="Example"/>
        <w:ind w:left="130" w:right="115"/>
      </w:pPr>
      <w:r>
        <w:t xml:space="preserve">      &lt;!-- C-CDA Vital Sign Observation templateId --&gt;</w:t>
      </w:r>
    </w:p>
    <w:p w14:paraId="2AB97478" w14:textId="77777777" w:rsidR="006C45D2" w:rsidRDefault="0048493C">
      <w:pPr>
        <w:pStyle w:val="Example"/>
        <w:ind w:left="130" w:right="115"/>
      </w:pPr>
      <w:r>
        <w:t xml:space="preserve">      &lt;templateId root="2.16.840.1.113883.10.20.22.4.27"/&gt;</w:t>
      </w:r>
    </w:p>
    <w:p w14:paraId="27B5F4CA" w14:textId="77777777" w:rsidR="006C45D2" w:rsidRDefault="0048493C">
      <w:pPr>
        <w:pStyle w:val="Example"/>
        <w:ind w:left="130" w:right="115"/>
      </w:pPr>
      <w:r>
        <w:t xml:space="preserve">      &lt;!-- Weight Observation template --&gt;</w:t>
      </w:r>
    </w:p>
    <w:p w14:paraId="0A7CB105" w14:textId="77777777" w:rsidR="006C45D2" w:rsidRDefault="0048493C">
      <w:pPr>
        <w:pStyle w:val="Example"/>
        <w:ind w:left="130" w:right="115"/>
      </w:pPr>
      <w:r>
        <w:t xml:space="preserve">      &lt;templateId root="2.16.840.1.113883.10.20.5.6.173"/&gt;</w:t>
      </w:r>
    </w:p>
    <w:p w14:paraId="6C9FB2CD" w14:textId="77777777" w:rsidR="006C45D2" w:rsidRDefault="0048493C">
      <w:pPr>
        <w:pStyle w:val="Example"/>
        <w:ind w:left="130" w:right="115"/>
      </w:pPr>
      <w:r>
        <w:t xml:space="preserve">       ...</w:t>
      </w:r>
    </w:p>
    <w:p w14:paraId="459B6632" w14:textId="77777777" w:rsidR="006C45D2" w:rsidRDefault="0048493C">
      <w:pPr>
        <w:pStyle w:val="Example"/>
        <w:ind w:left="130" w:right="115"/>
      </w:pPr>
      <w:r>
        <w:t xml:space="preserve">    &lt;/observation&gt;</w:t>
      </w:r>
    </w:p>
    <w:p w14:paraId="75AC7297" w14:textId="77777777" w:rsidR="006C45D2" w:rsidRDefault="0048493C">
      <w:pPr>
        <w:pStyle w:val="Example"/>
        <w:ind w:left="130" w:right="115"/>
      </w:pPr>
      <w:r>
        <w:t xml:space="preserve">  &lt;/entry&gt;</w:t>
      </w:r>
    </w:p>
    <w:p w14:paraId="73B4F04E" w14:textId="77777777" w:rsidR="006C45D2" w:rsidRDefault="0048493C">
      <w:pPr>
        <w:pStyle w:val="Example"/>
        <w:ind w:left="130" w:right="115"/>
      </w:pPr>
      <w:r>
        <w:t xml:space="preserve">  &lt;entry typeCode="DRIV"&gt;</w:t>
      </w:r>
    </w:p>
    <w:p w14:paraId="7F73DE70" w14:textId="77777777" w:rsidR="006C45D2" w:rsidRDefault="0048493C">
      <w:pPr>
        <w:pStyle w:val="Example"/>
        <w:ind w:left="130" w:right="115"/>
      </w:pPr>
      <w:r>
        <w:t xml:space="preserve">    &lt;observation classCode="OBS" moodCode="EVN" negationInd="false"&gt;</w:t>
      </w:r>
    </w:p>
    <w:p w14:paraId="1B296381" w14:textId="77777777" w:rsidR="006C45D2" w:rsidRDefault="0048493C">
      <w:pPr>
        <w:pStyle w:val="Example"/>
        <w:ind w:left="130" w:right="115"/>
      </w:pPr>
      <w:r>
        <w:t xml:space="preserve">      &lt;!-- C-CDA Problem Observation templateId --&gt;</w:t>
      </w:r>
    </w:p>
    <w:p w14:paraId="1DDB063C" w14:textId="77777777" w:rsidR="006C45D2" w:rsidRDefault="0048493C">
      <w:pPr>
        <w:pStyle w:val="Example"/>
        <w:ind w:left="130" w:right="115"/>
      </w:pPr>
      <w:r>
        <w:t xml:space="preserve">      &lt;templateId root="2.16.840.1.113883.10.20.22.4.4"/&gt;</w:t>
      </w:r>
    </w:p>
    <w:p w14:paraId="768AF260" w14:textId="77777777" w:rsidR="006C45D2" w:rsidRDefault="0048493C">
      <w:pPr>
        <w:pStyle w:val="Example"/>
        <w:ind w:left="130" w:right="115"/>
      </w:pPr>
      <w:r>
        <w:t xml:space="preserve">      &lt;!-- ASA Class Observation template --&gt;</w:t>
      </w:r>
    </w:p>
    <w:p w14:paraId="4B815120" w14:textId="77777777" w:rsidR="006C45D2" w:rsidRDefault="0048493C">
      <w:pPr>
        <w:pStyle w:val="Example"/>
        <w:ind w:left="130" w:right="115"/>
      </w:pPr>
      <w:r>
        <w:t xml:space="preserve">      &lt;templateId root="2.16.840.1.113883.10.20.5.6.113"/&gt;</w:t>
      </w:r>
    </w:p>
    <w:p w14:paraId="3B120308" w14:textId="77777777" w:rsidR="006C45D2" w:rsidRDefault="0048493C">
      <w:pPr>
        <w:pStyle w:val="Example"/>
        <w:ind w:left="130" w:right="115"/>
      </w:pPr>
      <w:r>
        <w:t xml:space="preserve">       ...</w:t>
      </w:r>
    </w:p>
    <w:p w14:paraId="3D0B0B8B" w14:textId="77777777" w:rsidR="006C45D2" w:rsidRDefault="0048493C">
      <w:pPr>
        <w:pStyle w:val="Example"/>
        <w:ind w:left="130" w:right="115"/>
      </w:pPr>
      <w:r>
        <w:t xml:space="preserve">    &lt;/observation&gt;</w:t>
      </w:r>
    </w:p>
    <w:p w14:paraId="6BC6B1D4" w14:textId="77777777" w:rsidR="006C45D2" w:rsidRDefault="0048493C">
      <w:pPr>
        <w:pStyle w:val="Example"/>
        <w:ind w:left="130" w:right="115"/>
      </w:pPr>
      <w:r>
        <w:t xml:space="preserve">  &lt;/entry&gt;</w:t>
      </w:r>
    </w:p>
    <w:p w14:paraId="40A10628" w14:textId="77777777" w:rsidR="006C45D2" w:rsidRDefault="0048493C">
      <w:pPr>
        <w:pStyle w:val="Example"/>
        <w:ind w:left="130" w:right="115"/>
      </w:pPr>
      <w:r>
        <w:t>&lt;/section&gt;</w:t>
      </w:r>
    </w:p>
    <w:p w14:paraId="7C75F4FC" w14:textId="77777777" w:rsidR="006C45D2" w:rsidRDefault="006C45D2">
      <w:pPr>
        <w:pStyle w:val="BodyText"/>
      </w:pPr>
    </w:p>
    <w:p w14:paraId="54445A30" w14:textId="77777777" w:rsidR="006C45D2" w:rsidRDefault="0048493C">
      <w:pPr>
        <w:pStyle w:val="Heading3nospace"/>
      </w:pPr>
      <w:bookmarkStart w:id="1109" w:name="S_NHSN_Comment_Section"/>
      <w:bookmarkStart w:id="1110" w:name="_Toc106442088"/>
      <w:r>
        <w:t>NHSN Comment Section</w:t>
      </w:r>
      <w:bookmarkEnd w:id="1109"/>
      <w:bookmarkEnd w:id="1110"/>
    </w:p>
    <w:p w14:paraId="5D44B9FA" w14:textId="77777777" w:rsidR="006C45D2" w:rsidRDefault="0048493C">
      <w:pPr>
        <w:pStyle w:val="BracketData"/>
      </w:pPr>
      <w:r>
        <w:t>[section: identifier urn:hl7ii:2.16.840.1.113883.10.20.5.5.61:2017-04-01 (closed)]</w:t>
      </w:r>
    </w:p>
    <w:p w14:paraId="309FA428" w14:textId="77777777" w:rsidR="006C45D2" w:rsidRDefault="0048493C">
      <w:pPr>
        <w:pStyle w:val="BracketData"/>
      </w:pPr>
      <w:r>
        <w:t>Published as part of NHSN Healthcare Associated Infection (HAI) Reports Release 3, STU 2 - US Realm</w:t>
      </w:r>
    </w:p>
    <w:p w14:paraId="7769616D" w14:textId="54A70FAD" w:rsidR="006C45D2" w:rsidRDefault="0048493C">
      <w:pPr>
        <w:pStyle w:val="Caption"/>
      </w:pPr>
      <w:bookmarkStart w:id="1111" w:name="_Toc106442644"/>
      <w:r>
        <w:t xml:space="preserve">Table </w:t>
      </w:r>
      <w:r>
        <w:fldChar w:fldCharType="begin"/>
      </w:r>
      <w:r>
        <w:instrText>SEQ Table \* ARABIC</w:instrText>
      </w:r>
      <w:r>
        <w:fldChar w:fldCharType="separate"/>
      </w:r>
      <w:r w:rsidR="00AC6834">
        <w:t>100</w:t>
      </w:r>
      <w:r>
        <w:fldChar w:fldCharType="end"/>
      </w:r>
      <w:r>
        <w:t>: NHSN Comment Section Contexts</w:t>
      </w:r>
      <w:bookmarkEnd w:id="111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6CADD3D9" w14:textId="77777777">
        <w:trPr>
          <w:cantSplit/>
          <w:tblHeader/>
          <w:jc w:val="center"/>
        </w:trPr>
        <w:tc>
          <w:tcPr>
            <w:tcW w:w="360" w:type="dxa"/>
            <w:shd w:val="clear" w:color="auto" w:fill="E6E6E6"/>
          </w:tcPr>
          <w:p w14:paraId="20CB9D11" w14:textId="77777777" w:rsidR="006C45D2" w:rsidRDefault="0048493C">
            <w:pPr>
              <w:pStyle w:val="TableHead"/>
            </w:pPr>
            <w:r>
              <w:t>Contained By:</w:t>
            </w:r>
          </w:p>
        </w:tc>
        <w:tc>
          <w:tcPr>
            <w:tcW w:w="360" w:type="dxa"/>
            <w:shd w:val="clear" w:color="auto" w:fill="E6E6E6"/>
          </w:tcPr>
          <w:p w14:paraId="3E55626D" w14:textId="77777777" w:rsidR="006C45D2" w:rsidRDefault="0048493C">
            <w:pPr>
              <w:pStyle w:val="TableHead"/>
            </w:pPr>
            <w:r>
              <w:t>Contains:</w:t>
            </w:r>
          </w:p>
        </w:tc>
      </w:tr>
      <w:tr w:rsidR="006C45D2" w14:paraId="31FDE847" w14:textId="77777777">
        <w:trPr>
          <w:jc w:val="center"/>
        </w:trPr>
        <w:tc>
          <w:tcPr>
            <w:tcW w:w="360" w:type="dxa"/>
          </w:tcPr>
          <w:p w14:paraId="63A52D62" w14:textId="6E3A5689" w:rsidR="006C45D2" w:rsidRDefault="00CC4EF7">
            <w:pPr>
              <w:pStyle w:val="TableText"/>
            </w:pPr>
            <w:hyperlink w:anchor="D_Healthcare_Personnel_Influenza_Vaccin">
              <w:r w:rsidR="0048493C">
                <w:rPr>
                  <w:rStyle w:val="HyperlinkText9pt"/>
                </w:rPr>
                <w:t>Healthcare Personnel Influenza Vaccination (HP-FLU) Summary Report</w:t>
              </w:r>
            </w:hyperlink>
            <w:r w:rsidR="0048493C">
              <w:t xml:space="preserve"> (optional)</w:t>
            </w:r>
          </w:p>
          <w:p w14:paraId="52CAE4B0" w14:textId="4F16B02B" w:rsidR="006C45D2" w:rsidRDefault="00CC4EF7">
            <w:pPr>
              <w:pStyle w:val="TableText"/>
            </w:pPr>
            <w:hyperlink w:anchor="D_Vascular_Access_Type_Report_VAT_V3">
              <w:r w:rsidR="0048493C">
                <w:rPr>
                  <w:rStyle w:val="HyperlinkText9pt"/>
                </w:rPr>
                <w:t>Vascular Access Type Report (VAT) Summary Report (V3)</w:t>
              </w:r>
            </w:hyperlink>
            <w:r w:rsidR="0048493C">
              <w:t xml:space="preserve"> (optional)</w:t>
            </w:r>
          </w:p>
          <w:p w14:paraId="4CB416D8" w14:textId="34714FD7" w:rsidR="006C45D2" w:rsidRDefault="00CC4EF7">
            <w:pPr>
              <w:pStyle w:val="TableText"/>
            </w:pPr>
            <w:hyperlink w:anchor="D_Outpatient_Procedure_Component_Denomi">
              <w:r w:rsidR="0048493C">
                <w:rPr>
                  <w:rStyle w:val="HyperlinkText9pt"/>
                </w:rPr>
                <w:t>Outpatient Procedure Component Denominator for Same Day Outcome Measures Report</w:t>
              </w:r>
            </w:hyperlink>
            <w:r w:rsidR="0048493C">
              <w:t xml:space="preserve"> (optional)</w:t>
            </w:r>
          </w:p>
          <w:p w14:paraId="33DD2D51" w14:textId="7A10CC5C" w:rsidR="006C45D2" w:rsidRDefault="00CC4EF7">
            <w:pPr>
              <w:pStyle w:val="TableText"/>
            </w:pPr>
            <w:hyperlink w:anchor="D_ARO_Summary_V3">
              <w:r w:rsidR="0048493C">
                <w:rPr>
                  <w:rStyle w:val="HyperlinkText9pt"/>
                </w:rPr>
                <w:t>Antimicrobial Resistance Option (ARO) Summary Report (V3)</w:t>
              </w:r>
            </w:hyperlink>
            <w:r w:rsidR="0048493C">
              <w:t xml:space="preserve"> (optional)</w:t>
            </w:r>
          </w:p>
          <w:p w14:paraId="472055E4" w14:textId="717CDCC8" w:rsidR="006C45D2" w:rsidRDefault="00CC4EF7">
            <w:pPr>
              <w:pStyle w:val="TableText"/>
            </w:pPr>
            <w:hyperlink w:anchor="D_Outpatient_Procedure_Component_DenoV2">
              <w:r w:rsidR="0048493C">
                <w:rPr>
                  <w:rStyle w:val="HyperlinkText9pt"/>
                </w:rPr>
                <w:t>Outpatient Procedure Component Denominator for Procedure Report (V2)</w:t>
              </w:r>
            </w:hyperlink>
            <w:r w:rsidR="0048493C">
              <w:t xml:space="preserve"> (optional)</w:t>
            </w:r>
          </w:p>
          <w:p w14:paraId="3E8BE106" w14:textId="5E2ECC21" w:rsidR="006C45D2" w:rsidRDefault="00CC4EF7">
            <w:pPr>
              <w:pStyle w:val="TableText"/>
            </w:pPr>
            <w:hyperlink w:anchor="D_HAI_Bloodstream_Infection_Report_BSV5">
              <w:r w:rsidR="0048493C">
                <w:rPr>
                  <w:rStyle w:val="HyperlinkText9pt"/>
                </w:rPr>
                <w:t>HAI Bloodstream Infection Report (BSI) (V5)</w:t>
              </w:r>
            </w:hyperlink>
            <w:r w:rsidR="0048493C">
              <w:t xml:space="preserve"> (optional)</w:t>
            </w:r>
          </w:p>
          <w:p w14:paraId="17446AD0" w14:textId="445A0859" w:rsidR="006C45D2" w:rsidRDefault="00CC4EF7">
            <w:pPr>
              <w:pStyle w:val="TableText"/>
            </w:pPr>
            <w:hyperlink w:anchor="D_Late_Onset_SepsisMeningitis_Event_LV3">
              <w:r w:rsidR="0048493C">
                <w:rPr>
                  <w:rStyle w:val="HyperlinkText9pt"/>
                </w:rPr>
                <w:t>Late Onset Sepsis/Meningitis Event (LOS) Report (V3)</w:t>
              </w:r>
            </w:hyperlink>
            <w:r w:rsidR="0048493C">
              <w:t xml:space="preserve"> (required)</w:t>
            </w:r>
          </w:p>
          <w:p w14:paraId="36C279EA" w14:textId="4CFF098F" w:rsidR="006C45D2" w:rsidRDefault="00CC4EF7">
            <w:pPr>
              <w:pStyle w:val="TableText"/>
            </w:pPr>
            <w:hyperlink w:anchor="D_Outpatient_Procedure_Component_SameV2">
              <w:r w:rsidR="0048493C">
                <w:rPr>
                  <w:rStyle w:val="HyperlinkText9pt"/>
                </w:rPr>
                <w:t>Outpatient Procedure Component Same Day Outcome Measures Event Report (V2)</w:t>
              </w:r>
            </w:hyperlink>
            <w:r w:rsidR="0048493C">
              <w:t xml:space="preserve"> (optional)</w:t>
            </w:r>
          </w:p>
          <w:p w14:paraId="5DCBE35E" w14:textId="6F1E9ADF" w:rsidR="006C45D2" w:rsidRDefault="00CC4EF7">
            <w:pPr>
              <w:pStyle w:val="TableText"/>
            </w:pPr>
            <w:hyperlink w:anchor="D_Outpatient_Procedure_Surgical_Site_V2">
              <w:r w:rsidR="0048493C">
                <w:rPr>
                  <w:rStyle w:val="HyperlinkText9pt"/>
                </w:rPr>
                <w:t>Outpatient Procedure Surgical Site Infection (SSI) Event Report (V2)</w:t>
              </w:r>
            </w:hyperlink>
            <w:r w:rsidR="0048493C">
              <w:t xml:space="preserve"> (optional)</w:t>
            </w:r>
          </w:p>
          <w:p w14:paraId="71DE736C" w14:textId="04285ABF" w:rsidR="006C45D2" w:rsidRDefault="00CC4EF7">
            <w:pPr>
              <w:pStyle w:val="TableText"/>
            </w:pPr>
            <w:hyperlink w:anchor="D_Ventilator_Associated_Event_VAE_RepV3">
              <w:r w:rsidR="0048493C">
                <w:rPr>
                  <w:rStyle w:val="HyperlinkText9pt"/>
                </w:rPr>
                <w:t>Ventilator Associated Event (VAE) Report (V3)</w:t>
              </w:r>
            </w:hyperlink>
            <w:r w:rsidR="0048493C">
              <w:t xml:space="preserve"> (optional)</w:t>
            </w:r>
          </w:p>
          <w:p w14:paraId="7DFEF41C" w14:textId="1B2DFD13" w:rsidR="006C45D2" w:rsidRDefault="00CC4EF7">
            <w:pPr>
              <w:pStyle w:val="TableText"/>
            </w:pPr>
            <w:hyperlink w:anchor="D_Late_Onset_SepsisMeningitis_DenominV2">
              <w:r w:rsidR="0048493C">
                <w:rPr>
                  <w:rStyle w:val="HyperlinkText9pt"/>
                </w:rPr>
                <w:t>Late Onset Sepsis/Meningitis Denominator (LOS/Men Denom) Report (V2)</w:t>
              </w:r>
            </w:hyperlink>
            <w:r w:rsidR="0048493C">
              <w:t xml:space="preserve"> (optional)</w:t>
            </w:r>
          </w:p>
        </w:tc>
        <w:tc>
          <w:tcPr>
            <w:tcW w:w="360" w:type="dxa"/>
          </w:tcPr>
          <w:p w14:paraId="38E7DC5F" w14:textId="4E527168" w:rsidR="006C45D2" w:rsidRDefault="00CC4EF7">
            <w:pPr>
              <w:pStyle w:val="TableText"/>
            </w:pPr>
            <w:hyperlink w:anchor="E_NHSN_Comment">
              <w:r w:rsidR="0048493C">
                <w:rPr>
                  <w:rStyle w:val="HyperlinkText9pt"/>
                </w:rPr>
                <w:t>NHSN Comment</w:t>
              </w:r>
            </w:hyperlink>
            <w:r w:rsidR="0048493C">
              <w:t xml:space="preserve"> (required)</w:t>
            </w:r>
          </w:p>
        </w:tc>
      </w:tr>
    </w:tbl>
    <w:p w14:paraId="74C4B55F" w14:textId="77777777" w:rsidR="006C45D2" w:rsidRDefault="006C45D2">
      <w:pPr>
        <w:pStyle w:val="BodyText"/>
      </w:pPr>
    </w:p>
    <w:p w14:paraId="396EE596" w14:textId="77777777" w:rsidR="006C45D2" w:rsidRDefault="0048493C">
      <w:r>
        <w:t>The NHSN Comment Section contains the NHSN Comment template. This section is not specific to any one report and contains comments that are relevant to the whole report (it is not specific to any section of a report).</w:t>
      </w:r>
    </w:p>
    <w:p w14:paraId="6E6A90DE" w14:textId="47EE72B6" w:rsidR="006C45D2" w:rsidRDefault="0048493C">
      <w:pPr>
        <w:pStyle w:val="Caption"/>
      </w:pPr>
      <w:bookmarkStart w:id="1112" w:name="_Toc106442645"/>
      <w:r>
        <w:lastRenderedPageBreak/>
        <w:t xml:space="preserve">Table </w:t>
      </w:r>
      <w:r>
        <w:fldChar w:fldCharType="begin"/>
      </w:r>
      <w:r>
        <w:instrText>SEQ Table \* ARABIC</w:instrText>
      </w:r>
      <w:r>
        <w:fldChar w:fldCharType="separate"/>
      </w:r>
      <w:r w:rsidR="00AC6834">
        <w:t>101</w:t>
      </w:r>
      <w:r>
        <w:fldChar w:fldCharType="end"/>
      </w:r>
      <w:r>
        <w:t>: NHSN Comment Section Constraints Overview</w:t>
      </w:r>
      <w:bookmarkEnd w:id="111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36C05E8A" w14:textId="77777777">
        <w:trPr>
          <w:cantSplit/>
          <w:tblHeader/>
          <w:jc w:val="center"/>
        </w:trPr>
        <w:tc>
          <w:tcPr>
            <w:tcW w:w="0" w:type="dxa"/>
            <w:shd w:val="clear" w:color="auto" w:fill="E6E6E6"/>
            <w:noWrap/>
          </w:tcPr>
          <w:p w14:paraId="09448BA3" w14:textId="77777777" w:rsidR="006C45D2" w:rsidRDefault="0048493C">
            <w:pPr>
              <w:pStyle w:val="TableHead"/>
            </w:pPr>
            <w:r>
              <w:t>XPath</w:t>
            </w:r>
          </w:p>
        </w:tc>
        <w:tc>
          <w:tcPr>
            <w:tcW w:w="720" w:type="dxa"/>
            <w:shd w:val="clear" w:color="auto" w:fill="E6E6E6"/>
            <w:noWrap/>
          </w:tcPr>
          <w:p w14:paraId="25ADB0C7" w14:textId="77777777" w:rsidR="006C45D2" w:rsidRDefault="0048493C">
            <w:pPr>
              <w:pStyle w:val="TableHead"/>
            </w:pPr>
            <w:r>
              <w:t>Card.</w:t>
            </w:r>
          </w:p>
        </w:tc>
        <w:tc>
          <w:tcPr>
            <w:tcW w:w="1152" w:type="dxa"/>
            <w:shd w:val="clear" w:color="auto" w:fill="E6E6E6"/>
            <w:noWrap/>
          </w:tcPr>
          <w:p w14:paraId="13637D7D" w14:textId="77777777" w:rsidR="006C45D2" w:rsidRDefault="0048493C">
            <w:pPr>
              <w:pStyle w:val="TableHead"/>
            </w:pPr>
            <w:r>
              <w:t>Verb</w:t>
            </w:r>
          </w:p>
        </w:tc>
        <w:tc>
          <w:tcPr>
            <w:tcW w:w="864" w:type="dxa"/>
            <w:shd w:val="clear" w:color="auto" w:fill="E6E6E6"/>
            <w:noWrap/>
          </w:tcPr>
          <w:p w14:paraId="6AD1EAEA" w14:textId="77777777" w:rsidR="006C45D2" w:rsidRDefault="0048493C">
            <w:pPr>
              <w:pStyle w:val="TableHead"/>
            </w:pPr>
            <w:r>
              <w:t>Data Type</w:t>
            </w:r>
          </w:p>
        </w:tc>
        <w:tc>
          <w:tcPr>
            <w:tcW w:w="864" w:type="dxa"/>
            <w:shd w:val="clear" w:color="auto" w:fill="E6E6E6"/>
            <w:noWrap/>
          </w:tcPr>
          <w:p w14:paraId="122E104B" w14:textId="77777777" w:rsidR="006C45D2" w:rsidRDefault="0048493C">
            <w:pPr>
              <w:pStyle w:val="TableHead"/>
            </w:pPr>
            <w:r>
              <w:t>CONF#</w:t>
            </w:r>
          </w:p>
        </w:tc>
        <w:tc>
          <w:tcPr>
            <w:tcW w:w="864" w:type="dxa"/>
            <w:shd w:val="clear" w:color="auto" w:fill="E6E6E6"/>
            <w:noWrap/>
          </w:tcPr>
          <w:p w14:paraId="0C33B556" w14:textId="77777777" w:rsidR="006C45D2" w:rsidRDefault="0048493C">
            <w:pPr>
              <w:pStyle w:val="TableHead"/>
            </w:pPr>
            <w:r>
              <w:t>Value</w:t>
            </w:r>
          </w:p>
        </w:tc>
      </w:tr>
      <w:tr w:rsidR="006C45D2" w14:paraId="10EBE865" w14:textId="77777777">
        <w:trPr>
          <w:jc w:val="center"/>
        </w:trPr>
        <w:tc>
          <w:tcPr>
            <w:tcW w:w="10160" w:type="dxa"/>
            <w:gridSpan w:val="6"/>
          </w:tcPr>
          <w:p w14:paraId="0CF793C0" w14:textId="77777777" w:rsidR="006C45D2" w:rsidRDefault="0048493C">
            <w:pPr>
              <w:pStyle w:val="TableText"/>
            </w:pPr>
            <w:r>
              <w:t>section (identifier: urn:hl7ii:2.16.840.1.113883.10.20.5.5.61:2017-04-01)</w:t>
            </w:r>
          </w:p>
        </w:tc>
      </w:tr>
      <w:tr w:rsidR="006C45D2" w14:paraId="642818C8" w14:textId="77777777">
        <w:trPr>
          <w:jc w:val="center"/>
        </w:trPr>
        <w:tc>
          <w:tcPr>
            <w:tcW w:w="3345" w:type="dxa"/>
          </w:tcPr>
          <w:p w14:paraId="453F34A5" w14:textId="77777777" w:rsidR="006C45D2" w:rsidRDefault="0048493C">
            <w:pPr>
              <w:pStyle w:val="TableText"/>
            </w:pPr>
            <w:r>
              <w:tab/>
              <w:t>templateId</w:t>
            </w:r>
          </w:p>
        </w:tc>
        <w:tc>
          <w:tcPr>
            <w:tcW w:w="720" w:type="dxa"/>
          </w:tcPr>
          <w:p w14:paraId="24D3827F" w14:textId="77777777" w:rsidR="006C45D2" w:rsidRDefault="0048493C">
            <w:pPr>
              <w:pStyle w:val="TableText"/>
            </w:pPr>
            <w:r>
              <w:t>1..1</w:t>
            </w:r>
          </w:p>
        </w:tc>
        <w:tc>
          <w:tcPr>
            <w:tcW w:w="1152" w:type="dxa"/>
          </w:tcPr>
          <w:p w14:paraId="614212D5" w14:textId="77777777" w:rsidR="006C45D2" w:rsidRDefault="0048493C">
            <w:pPr>
              <w:pStyle w:val="TableText"/>
            </w:pPr>
            <w:r>
              <w:t>SHALL</w:t>
            </w:r>
          </w:p>
        </w:tc>
        <w:tc>
          <w:tcPr>
            <w:tcW w:w="864" w:type="dxa"/>
          </w:tcPr>
          <w:p w14:paraId="3ED96745" w14:textId="77777777" w:rsidR="006C45D2" w:rsidRDefault="006C45D2">
            <w:pPr>
              <w:pStyle w:val="TableText"/>
            </w:pPr>
          </w:p>
        </w:tc>
        <w:tc>
          <w:tcPr>
            <w:tcW w:w="1104" w:type="dxa"/>
          </w:tcPr>
          <w:p w14:paraId="355B9F81" w14:textId="59A801C3" w:rsidR="006C45D2" w:rsidRDefault="00CC4EF7">
            <w:pPr>
              <w:pStyle w:val="TableText"/>
            </w:pPr>
            <w:hyperlink w:anchor="C_3311-172">
              <w:r w:rsidR="0048493C">
                <w:rPr>
                  <w:rStyle w:val="HyperlinkText9pt"/>
                </w:rPr>
                <w:t>3311-172</w:t>
              </w:r>
            </w:hyperlink>
          </w:p>
        </w:tc>
        <w:tc>
          <w:tcPr>
            <w:tcW w:w="2975" w:type="dxa"/>
          </w:tcPr>
          <w:p w14:paraId="1702DEC0" w14:textId="77777777" w:rsidR="006C45D2" w:rsidRDefault="006C45D2">
            <w:pPr>
              <w:pStyle w:val="TableText"/>
            </w:pPr>
          </w:p>
        </w:tc>
      </w:tr>
      <w:tr w:rsidR="006C45D2" w14:paraId="1ACD1D3E" w14:textId="77777777">
        <w:trPr>
          <w:jc w:val="center"/>
        </w:trPr>
        <w:tc>
          <w:tcPr>
            <w:tcW w:w="3345" w:type="dxa"/>
          </w:tcPr>
          <w:p w14:paraId="714B90DD" w14:textId="77777777" w:rsidR="006C45D2" w:rsidRDefault="0048493C">
            <w:pPr>
              <w:pStyle w:val="TableText"/>
            </w:pPr>
            <w:r>
              <w:tab/>
            </w:r>
            <w:r>
              <w:tab/>
              <w:t>@root</w:t>
            </w:r>
          </w:p>
        </w:tc>
        <w:tc>
          <w:tcPr>
            <w:tcW w:w="720" w:type="dxa"/>
          </w:tcPr>
          <w:p w14:paraId="7B0150D0" w14:textId="77777777" w:rsidR="006C45D2" w:rsidRDefault="0048493C">
            <w:pPr>
              <w:pStyle w:val="TableText"/>
            </w:pPr>
            <w:r>
              <w:t>1..1</w:t>
            </w:r>
          </w:p>
        </w:tc>
        <w:tc>
          <w:tcPr>
            <w:tcW w:w="1152" w:type="dxa"/>
          </w:tcPr>
          <w:p w14:paraId="7C86365E" w14:textId="77777777" w:rsidR="006C45D2" w:rsidRDefault="0048493C">
            <w:pPr>
              <w:pStyle w:val="TableText"/>
            </w:pPr>
            <w:r>
              <w:t>SHALL</w:t>
            </w:r>
          </w:p>
        </w:tc>
        <w:tc>
          <w:tcPr>
            <w:tcW w:w="864" w:type="dxa"/>
          </w:tcPr>
          <w:p w14:paraId="43E0A943" w14:textId="77777777" w:rsidR="006C45D2" w:rsidRDefault="006C45D2">
            <w:pPr>
              <w:pStyle w:val="TableText"/>
            </w:pPr>
          </w:p>
        </w:tc>
        <w:tc>
          <w:tcPr>
            <w:tcW w:w="1104" w:type="dxa"/>
          </w:tcPr>
          <w:p w14:paraId="1CCA4596" w14:textId="1D588689" w:rsidR="006C45D2" w:rsidRDefault="00CC4EF7">
            <w:pPr>
              <w:pStyle w:val="TableText"/>
            </w:pPr>
            <w:hyperlink w:anchor="C_3311-180">
              <w:r w:rsidR="0048493C">
                <w:rPr>
                  <w:rStyle w:val="HyperlinkText9pt"/>
                </w:rPr>
                <w:t>3311-180</w:t>
              </w:r>
            </w:hyperlink>
          </w:p>
        </w:tc>
        <w:tc>
          <w:tcPr>
            <w:tcW w:w="2975" w:type="dxa"/>
          </w:tcPr>
          <w:p w14:paraId="16DC4198" w14:textId="77777777" w:rsidR="006C45D2" w:rsidRDefault="0048493C">
            <w:pPr>
              <w:pStyle w:val="TableText"/>
            </w:pPr>
            <w:r>
              <w:t>2.16.840.1.113883.10.20.5.5.61</w:t>
            </w:r>
          </w:p>
        </w:tc>
      </w:tr>
      <w:tr w:rsidR="006C45D2" w14:paraId="649B0951" w14:textId="77777777">
        <w:trPr>
          <w:jc w:val="center"/>
        </w:trPr>
        <w:tc>
          <w:tcPr>
            <w:tcW w:w="3345" w:type="dxa"/>
          </w:tcPr>
          <w:p w14:paraId="49E78FC4" w14:textId="77777777" w:rsidR="006C45D2" w:rsidRDefault="0048493C">
            <w:pPr>
              <w:pStyle w:val="TableText"/>
            </w:pPr>
            <w:r>
              <w:tab/>
            </w:r>
            <w:r>
              <w:tab/>
              <w:t>@extension</w:t>
            </w:r>
          </w:p>
        </w:tc>
        <w:tc>
          <w:tcPr>
            <w:tcW w:w="720" w:type="dxa"/>
          </w:tcPr>
          <w:p w14:paraId="53832D8A" w14:textId="77777777" w:rsidR="006C45D2" w:rsidRDefault="0048493C">
            <w:pPr>
              <w:pStyle w:val="TableText"/>
            </w:pPr>
            <w:r>
              <w:t>1..1</w:t>
            </w:r>
          </w:p>
        </w:tc>
        <w:tc>
          <w:tcPr>
            <w:tcW w:w="1152" w:type="dxa"/>
          </w:tcPr>
          <w:p w14:paraId="6A76F114" w14:textId="77777777" w:rsidR="006C45D2" w:rsidRDefault="0048493C">
            <w:pPr>
              <w:pStyle w:val="TableText"/>
            </w:pPr>
            <w:r>
              <w:t>SHALL</w:t>
            </w:r>
          </w:p>
        </w:tc>
        <w:tc>
          <w:tcPr>
            <w:tcW w:w="864" w:type="dxa"/>
          </w:tcPr>
          <w:p w14:paraId="700B8652" w14:textId="77777777" w:rsidR="006C45D2" w:rsidRDefault="006C45D2">
            <w:pPr>
              <w:pStyle w:val="TableText"/>
            </w:pPr>
          </w:p>
        </w:tc>
        <w:tc>
          <w:tcPr>
            <w:tcW w:w="1104" w:type="dxa"/>
          </w:tcPr>
          <w:p w14:paraId="052CF3E0" w14:textId="682DF070" w:rsidR="006C45D2" w:rsidRDefault="00CC4EF7">
            <w:pPr>
              <w:pStyle w:val="TableText"/>
            </w:pPr>
            <w:hyperlink w:anchor="C_3311-181">
              <w:r w:rsidR="0048493C">
                <w:rPr>
                  <w:rStyle w:val="HyperlinkText9pt"/>
                </w:rPr>
                <w:t>3311-181</w:t>
              </w:r>
            </w:hyperlink>
          </w:p>
        </w:tc>
        <w:tc>
          <w:tcPr>
            <w:tcW w:w="2975" w:type="dxa"/>
          </w:tcPr>
          <w:p w14:paraId="2894840F" w14:textId="77777777" w:rsidR="006C45D2" w:rsidRDefault="0048493C">
            <w:pPr>
              <w:pStyle w:val="TableText"/>
            </w:pPr>
            <w:r>
              <w:t>2017-04-01</w:t>
            </w:r>
          </w:p>
        </w:tc>
      </w:tr>
      <w:tr w:rsidR="006C45D2" w14:paraId="68834D8D" w14:textId="77777777">
        <w:trPr>
          <w:jc w:val="center"/>
        </w:trPr>
        <w:tc>
          <w:tcPr>
            <w:tcW w:w="3345" w:type="dxa"/>
          </w:tcPr>
          <w:p w14:paraId="2AC14869" w14:textId="77777777" w:rsidR="006C45D2" w:rsidRDefault="0048493C">
            <w:pPr>
              <w:pStyle w:val="TableText"/>
            </w:pPr>
            <w:r>
              <w:tab/>
              <w:t>code</w:t>
            </w:r>
          </w:p>
        </w:tc>
        <w:tc>
          <w:tcPr>
            <w:tcW w:w="720" w:type="dxa"/>
          </w:tcPr>
          <w:p w14:paraId="5403B1C5" w14:textId="77777777" w:rsidR="006C45D2" w:rsidRDefault="0048493C">
            <w:pPr>
              <w:pStyle w:val="TableText"/>
            </w:pPr>
            <w:r>
              <w:t>1..1</w:t>
            </w:r>
          </w:p>
        </w:tc>
        <w:tc>
          <w:tcPr>
            <w:tcW w:w="1152" w:type="dxa"/>
          </w:tcPr>
          <w:p w14:paraId="2CC7B34D" w14:textId="77777777" w:rsidR="006C45D2" w:rsidRDefault="0048493C">
            <w:pPr>
              <w:pStyle w:val="TableText"/>
            </w:pPr>
            <w:r>
              <w:t>SHALL</w:t>
            </w:r>
          </w:p>
        </w:tc>
        <w:tc>
          <w:tcPr>
            <w:tcW w:w="864" w:type="dxa"/>
          </w:tcPr>
          <w:p w14:paraId="0436578F" w14:textId="77777777" w:rsidR="006C45D2" w:rsidRDefault="006C45D2">
            <w:pPr>
              <w:pStyle w:val="TableText"/>
            </w:pPr>
          </w:p>
        </w:tc>
        <w:tc>
          <w:tcPr>
            <w:tcW w:w="1104" w:type="dxa"/>
          </w:tcPr>
          <w:p w14:paraId="33C9C079" w14:textId="456DDB25" w:rsidR="006C45D2" w:rsidRDefault="00CC4EF7">
            <w:pPr>
              <w:pStyle w:val="TableText"/>
            </w:pPr>
            <w:hyperlink w:anchor="C_3311-173">
              <w:r w:rsidR="0048493C">
                <w:rPr>
                  <w:rStyle w:val="HyperlinkText9pt"/>
                </w:rPr>
                <w:t>3311-173</w:t>
              </w:r>
            </w:hyperlink>
          </w:p>
        </w:tc>
        <w:tc>
          <w:tcPr>
            <w:tcW w:w="2975" w:type="dxa"/>
          </w:tcPr>
          <w:p w14:paraId="5DE9AC49" w14:textId="77777777" w:rsidR="006C45D2" w:rsidRDefault="006C45D2">
            <w:pPr>
              <w:pStyle w:val="TableText"/>
            </w:pPr>
          </w:p>
        </w:tc>
      </w:tr>
      <w:tr w:rsidR="006C45D2" w14:paraId="6D929975" w14:textId="77777777">
        <w:trPr>
          <w:jc w:val="center"/>
        </w:trPr>
        <w:tc>
          <w:tcPr>
            <w:tcW w:w="3345" w:type="dxa"/>
          </w:tcPr>
          <w:p w14:paraId="1042FCAF" w14:textId="77777777" w:rsidR="006C45D2" w:rsidRDefault="0048493C">
            <w:pPr>
              <w:pStyle w:val="TableText"/>
            </w:pPr>
            <w:r>
              <w:tab/>
            </w:r>
            <w:r>
              <w:tab/>
              <w:t>@code</w:t>
            </w:r>
          </w:p>
        </w:tc>
        <w:tc>
          <w:tcPr>
            <w:tcW w:w="720" w:type="dxa"/>
          </w:tcPr>
          <w:p w14:paraId="74E46C9C" w14:textId="77777777" w:rsidR="006C45D2" w:rsidRDefault="0048493C">
            <w:pPr>
              <w:pStyle w:val="TableText"/>
            </w:pPr>
            <w:r>
              <w:t>1..1</w:t>
            </w:r>
          </w:p>
        </w:tc>
        <w:tc>
          <w:tcPr>
            <w:tcW w:w="1152" w:type="dxa"/>
          </w:tcPr>
          <w:p w14:paraId="7A278EDC" w14:textId="77777777" w:rsidR="006C45D2" w:rsidRDefault="0048493C">
            <w:pPr>
              <w:pStyle w:val="TableText"/>
            </w:pPr>
            <w:r>
              <w:t>SHALL</w:t>
            </w:r>
          </w:p>
        </w:tc>
        <w:tc>
          <w:tcPr>
            <w:tcW w:w="864" w:type="dxa"/>
          </w:tcPr>
          <w:p w14:paraId="5AA0873B" w14:textId="77777777" w:rsidR="006C45D2" w:rsidRDefault="006C45D2">
            <w:pPr>
              <w:pStyle w:val="TableText"/>
            </w:pPr>
          </w:p>
        </w:tc>
        <w:tc>
          <w:tcPr>
            <w:tcW w:w="1104" w:type="dxa"/>
          </w:tcPr>
          <w:p w14:paraId="5B70BF45" w14:textId="227CE7D8" w:rsidR="006C45D2" w:rsidRDefault="00CC4EF7">
            <w:pPr>
              <w:pStyle w:val="TableText"/>
            </w:pPr>
            <w:hyperlink w:anchor="C_3311-182">
              <w:r w:rsidR="0048493C">
                <w:rPr>
                  <w:rStyle w:val="HyperlinkText9pt"/>
                </w:rPr>
                <w:t>3311-182</w:t>
              </w:r>
            </w:hyperlink>
          </w:p>
        </w:tc>
        <w:tc>
          <w:tcPr>
            <w:tcW w:w="2975" w:type="dxa"/>
          </w:tcPr>
          <w:p w14:paraId="0F6695EF" w14:textId="77777777" w:rsidR="006C45D2" w:rsidRDefault="0048493C">
            <w:pPr>
              <w:pStyle w:val="TableText"/>
            </w:pPr>
            <w:r>
              <w:t>86468-6</w:t>
            </w:r>
          </w:p>
        </w:tc>
      </w:tr>
      <w:tr w:rsidR="006C45D2" w14:paraId="3FCDC5DF" w14:textId="77777777">
        <w:trPr>
          <w:jc w:val="center"/>
        </w:trPr>
        <w:tc>
          <w:tcPr>
            <w:tcW w:w="3345" w:type="dxa"/>
          </w:tcPr>
          <w:p w14:paraId="2C162114" w14:textId="77777777" w:rsidR="006C45D2" w:rsidRDefault="0048493C">
            <w:pPr>
              <w:pStyle w:val="TableText"/>
            </w:pPr>
            <w:r>
              <w:tab/>
            </w:r>
            <w:r>
              <w:tab/>
              <w:t>@codeSystem</w:t>
            </w:r>
          </w:p>
        </w:tc>
        <w:tc>
          <w:tcPr>
            <w:tcW w:w="720" w:type="dxa"/>
          </w:tcPr>
          <w:p w14:paraId="67FFD49B" w14:textId="77777777" w:rsidR="006C45D2" w:rsidRDefault="0048493C">
            <w:pPr>
              <w:pStyle w:val="TableText"/>
            </w:pPr>
            <w:r>
              <w:t>1..1</w:t>
            </w:r>
          </w:p>
        </w:tc>
        <w:tc>
          <w:tcPr>
            <w:tcW w:w="1152" w:type="dxa"/>
          </w:tcPr>
          <w:p w14:paraId="5C8C1E11" w14:textId="77777777" w:rsidR="006C45D2" w:rsidRDefault="0048493C">
            <w:pPr>
              <w:pStyle w:val="TableText"/>
            </w:pPr>
            <w:r>
              <w:t>SHALL</w:t>
            </w:r>
          </w:p>
        </w:tc>
        <w:tc>
          <w:tcPr>
            <w:tcW w:w="864" w:type="dxa"/>
          </w:tcPr>
          <w:p w14:paraId="066A5143" w14:textId="77777777" w:rsidR="006C45D2" w:rsidRDefault="006C45D2">
            <w:pPr>
              <w:pStyle w:val="TableText"/>
            </w:pPr>
          </w:p>
        </w:tc>
        <w:tc>
          <w:tcPr>
            <w:tcW w:w="1104" w:type="dxa"/>
          </w:tcPr>
          <w:p w14:paraId="37BC3E13" w14:textId="2CD7154C" w:rsidR="006C45D2" w:rsidRDefault="00CC4EF7">
            <w:pPr>
              <w:pStyle w:val="TableText"/>
            </w:pPr>
            <w:hyperlink w:anchor="C_3311-183">
              <w:r w:rsidR="0048493C">
                <w:rPr>
                  <w:rStyle w:val="HyperlinkText9pt"/>
                </w:rPr>
                <w:t>3311-183</w:t>
              </w:r>
            </w:hyperlink>
          </w:p>
        </w:tc>
        <w:tc>
          <w:tcPr>
            <w:tcW w:w="2975" w:type="dxa"/>
          </w:tcPr>
          <w:p w14:paraId="4BA6245C" w14:textId="77777777" w:rsidR="006C45D2" w:rsidRDefault="0048493C">
            <w:pPr>
              <w:pStyle w:val="TableText"/>
            </w:pPr>
            <w:r>
              <w:t>urn:oid:2.16.840.1.113883.6.1 (LOINC) = 2.16.840.1.113883.6.1</w:t>
            </w:r>
          </w:p>
        </w:tc>
      </w:tr>
      <w:tr w:rsidR="006C45D2" w14:paraId="775B6EAF" w14:textId="77777777">
        <w:trPr>
          <w:jc w:val="center"/>
        </w:trPr>
        <w:tc>
          <w:tcPr>
            <w:tcW w:w="3345" w:type="dxa"/>
          </w:tcPr>
          <w:p w14:paraId="542CDDCB" w14:textId="77777777" w:rsidR="006C45D2" w:rsidRDefault="0048493C">
            <w:pPr>
              <w:pStyle w:val="TableText"/>
            </w:pPr>
            <w:r>
              <w:tab/>
              <w:t>entry</w:t>
            </w:r>
          </w:p>
        </w:tc>
        <w:tc>
          <w:tcPr>
            <w:tcW w:w="720" w:type="dxa"/>
          </w:tcPr>
          <w:p w14:paraId="58459028" w14:textId="77777777" w:rsidR="006C45D2" w:rsidRDefault="0048493C">
            <w:pPr>
              <w:pStyle w:val="TableText"/>
            </w:pPr>
            <w:r>
              <w:t>1..1</w:t>
            </w:r>
          </w:p>
        </w:tc>
        <w:tc>
          <w:tcPr>
            <w:tcW w:w="1152" w:type="dxa"/>
          </w:tcPr>
          <w:p w14:paraId="7FB83F72" w14:textId="77777777" w:rsidR="006C45D2" w:rsidRDefault="0048493C">
            <w:pPr>
              <w:pStyle w:val="TableText"/>
            </w:pPr>
            <w:r>
              <w:t>SHALL</w:t>
            </w:r>
          </w:p>
        </w:tc>
        <w:tc>
          <w:tcPr>
            <w:tcW w:w="864" w:type="dxa"/>
          </w:tcPr>
          <w:p w14:paraId="5A66EE5A" w14:textId="77777777" w:rsidR="006C45D2" w:rsidRDefault="006C45D2">
            <w:pPr>
              <w:pStyle w:val="TableText"/>
            </w:pPr>
          </w:p>
        </w:tc>
        <w:tc>
          <w:tcPr>
            <w:tcW w:w="1104" w:type="dxa"/>
          </w:tcPr>
          <w:p w14:paraId="39D2C8F0" w14:textId="5258D78E" w:rsidR="006C45D2" w:rsidRDefault="00CC4EF7">
            <w:pPr>
              <w:pStyle w:val="TableText"/>
            </w:pPr>
            <w:hyperlink w:anchor="C_3311-179">
              <w:r w:rsidR="0048493C">
                <w:rPr>
                  <w:rStyle w:val="HyperlinkText9pt"/>
                </w:rPr>
                <w:t>3311-179</w:t>
              </w:r>
            </w:hyperlink>
          </w:p>
        </w:tc>
        <w:tc>
          <w:tcPr>
            <w:tcW w:w="2975" w:type="dxa"/>
          </w:tcPr>
          <w:p w14:paraId="66737BA6" w14:textId="77777777" w:rsidR="006C45D2" w:rsidRDefault="006C45D2">
            <w:pPr>
              <w:pStyle w:val="TableText"/>
            </w:pPr>
          </w:p>
        </w:tc>
      </w:tr>
      <w:tr w:rsidR="006C45D2" w14:paraId="7A337E82" w14:textId="77777777">
        <w:trPr>
          <w:jc w:val="center"/>
        </w:trPr>
        <w:tc>
          <w:tcPr>
            <w:tcW w:w="3345" w:type="dxa"/>
          </w:tcPr>
          <w:p w14:paraId="09B2388C" w14:textId="77777777" w:rsidR="006C45D2" w:rsidRDefault="0048493C">
            <w:pPr>
              <w:pStyle w:val="TableText"/>
            </w:pPr>
            <w:r>
              <w:tab/>
            </w:r>
            <w:r>
              <w:tab/>
              <w:t>act</w:t>
            </w:r>
          </w:p>
        </w:tc>
        <w:tc>
          <w:tcPr>
            <w:tcW w:w="720" w:type="dxa"/>
          </w:tcPr>
          <w:p w14:paraId="153007D6" w14:textId="77777777" w:rsidR="006C45D2" w:rsidRDefault="0048493C">
            <w:pPr>
              <w:pStyle w:val="TableText"/>
            </w:pPr>
            <w:r>
              <w:t>1..1</w:t>
            </w:r>
          </w:p>
        </w:tc>
        <w:tc>
          <w:tcPr>
            <w:tcW w:w="1152" w:type="dxa"/>
          </w:tcPr>
          <w:p w14:paraId="6EA96053" w14:textId="77777777" w:rsidR="006C45D2" w:rsidRDefault="0048493C">
            <w:pPr>
              <w:pStyle w:val="TableText"/>
            </w:pPr>
            <w:r>
              <w:t>SHALL</w:t>
            </w:r>
          </w:p>
        </w:tc>
        <w:tc>
          <w:tcPr>
            <w:tcW w:w="864" w:type="dxa"/>
          </w:tcPr>
          <w:p w14:paraId="72E14A35" w14:textId="77777777" w:rsidR="006C45D2" w:rsidRDefault="006C45D2">
            <w:pPr>
              <w:pStyle w:val="TableText"/>
            </w:pPr>
          </w:p>
        </w:tc>
        <w:tc>
          <w:tcPr>
            <w:tcW w:w="1104" w:type="dxa"/>
          </w:tcPr>
          <w:p w14:paraId="47E8CF69" w14:textId="35523F59" w:rsidR="006C45D2" w:rsidRDefault="00CC4EF7">
            <w:pPr>
              <w:pStyle w:val="TableText"/>
            </w:pPr>
            <w:hyperlink w:anchor="C_3311-184">
              <w:r w:rsidR="0048493C">
                <w:rPr>
                  <w:rStyle w:val="HyperlinkText9pt"/>
                </w:rPr>
                <w:t>3311-184</w:t>
              </w:r>
            </w:hyperlink>
          </w:p>
        </w:tc>
        <w:tc>
          <w:tcPr>
            <w:tcW w:w="2975" w:type="dxa"/>
          </w:tcPr>
          <w:p w14:paraId="4969C83C" w14:textId="2F550E3A" w:rsidR="006C45D2" w:rsidRDefault="00CC4EF7">
            <w:pPr>
              <w:pStyle w:val="TableText"/>
            </w:pPr>
            <w:hyperlink w:anchor="E_NHSN_Comment">
              <w:r w:rsidR="0048493C">
                <w:rPr>
                  <w:rStyle w:val="HyperlinkText9pt"/>
                </w:rPr>
                <w:t>NHSN Comment (identifier: urn:hl7ii:2.16.840.1.113883.10.20.5.6.243:2017-04-01</w:t>
              </w:r>
            </w:hyperlink>
          </w:p>
        </w:tc>
      </w:tr>
    </w:tbl>
    <w:p w14:paraId="248943D4" w14:textId="77777777" w:rsidR="006C45D2" w:rsidRDefault="006C45D2">
      <w:pPr>
        <w:pStyle w:val="BodyText"/>
      </w:pPr>
    </w:p>
    <w:p w14:paraId="40FBE692" w14:textId="6D0F9930" w:rsidR="006C45D2" w:rsidRDefault="0048493C" w:rsidP="007C5A1B">
      <w:pPr>
        <w:numPr>
          <w:ilvl w:val="0"/>
          <w:numId w:val="196"/>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1AC93E9E" w14:textId="77777777" w:rsidR="006C45D2" w:rsidRDefault="0048493C" w:rsidP="007C5A1B">
      <w:pPr>
        <w:numPr>
          <w:ilvl w:val="0"/>
          <w:numId w:val="196"/>
        </w:numPr>
      </w:pPr>
      <w:r>
        <w:rPr>
          <w:rStyle w:val="keyword"/>
        </w:rPr>
        <w:t>SHALL</w:t>
      </w:r>
      <w:r>
        <w:t xml:space="preserve"> contain exactly one [1..1] </w:t>
      </w:r>
      <w:r>
        <w:rPr>
          <w:rStyle w:val="XMLnameBold"/>
        </w:rPr>
        <w:t>templateId</w:t>
      </w:r>
      <w:bookmarkStart w:id="1113" w:name="C_3311-172"/>
      <w:r>
        <w:t xml:space="preserve"> (CONF:3311-172)</w:t>
      </w:r>
      <w:bookmarkEnd w:id="1113"/>
      <w:r>
        <w:t xml:space="preserve"> such that it</w:t>
      </w:r>
    </w:p>
    <w:p w14:paraId="3573E321" w14:textId="77777777" w:rsidR="006C45D2" w:rsidRDefault="0048493C" w:rsidP="007C5A1B">
      <w:pPr>
        <w:numPr>
          <w:ilvl w:val="1"/>
          <w:numId w:val="196"/>
        </w:numPr>
      </w:pPr>
      <w:r>
        <w:rPr>
          <w:rStyle w:val="keyword"/>
        </w:rPr>
        <w:t>SHALL</w:t>
      </w:r>
      <w:r>
        <w:t xml:space="preserve"> contain exactly one [1..1] </w:t>
      </w:r>
      <w:r>
        <w:rPr>
          <w:rStyle w:val="XMLnameBold"/>
        </w:rPr>
        <w:t>@root</w:t>
      </w:r>
      <w:r>
        <w:t>=</w:t>
      </w:r>
      <w:r>
        <w:rPr>
          <w:rStyle w:val="XMLname"/>
        </w:rPr>
        <w:t>"2.16.840.1.113883.10.20.5.5.61"</w:t>
      </w:r>
      <w:bookmarkStart w:id="1114" w:name="C_3311-180"/>
      <w:r>
        <w:t xml:space="preserve"> (CONF:3311-180)</w:t>
      </w:r>
      <w:bookmarkEnd w:id="1114"/>
      <w:r>
        <w:t>.</w:t>
      </w:r>
    </w:p>
    <w:p w14:paraId="39DD3784" w14:textId="77777777" w:rsidR="006C45D2" w:rsidRDefault="0048493C" w:rsidP="007C5A1B">
      <w:pPr>
        <w:numPr>
          <w:ilvl w:val="1"/>
          <w:numId w:val="196"/>
        </w:numPr>
      </w:pPr>
      <w:r>
        <w:rPr>
          <w:rStyle w:val="keyword"/>
        </w:rPr>
        <w:t>SHALL</w:t>
      </w:r>
      <w:r>
        <w:t xml:space="preserve"> contain exactly one [1..1] </w:t>
      </w:r>
      <w:r>
        <w:rPr>
          <w:rStyle w:val="XMLnameBold"/>
        </w:rPr>
        <w:t>@extension</w:t>
      </w:r>
      <w:r>
        <w:t>=</w:t>
      </w:r>
      <w:r>
        <w:rPr>
          <w:rStyle w:val="XMLname"/>
        </w:rPr>
        <w:t>"2017-04-01"</w:t>
      </w:r>
      <w:bookmarkStart w:id="1115" w:name="C_3311-181"/>
      <w:r>
        <w:t xml:space="preserve"> (CONF:3311-181)</w:t>
      </w:r>
      <w:bookmarkEnd w:id="1115"/>
      <w:r>
        <w:t>.</w:t>
      </w:r>
    </w:p>
    <w:p w14:paraId="76A78436" w14:textId="77777777" w:rsidR="006C45D2" w:rsidRDefault="0048493C" w:rsidP="007C5A1B">
      <w:pPr>
        <w:numPr>
          <w:ilvl w:val="0"/>
          <w:numId w:val="196"/>
        </w:numPr>
      </w:pPr>
      <w:r>
        <w:rPr>
          <w:rStyle w:val="keyword"/>
        </w:rPr>
        <w:t>SHALL</w:t>
      </w:r>
      <w:r>
        <w:t xml:space="preserve"> contain exactly one [1..1] </w:t>
      </w:r>
      <w:r>
        <w:rPr>
          <w:rStyle w:val="XMLnameBold"/>
        </w:rPr>
        <w:t>code</w:t>
      </w:r>
      <w:bookmarkStart w:id="1116" w:name="C_3311-173"/>
      <w:r>
        <w:t xml:space="preserve"> (CONF:3311-173)</w:t>
      </w:r>
      <w:bookmarkEnd w:id="1116"/>
      <w:r>
        <w:t>.</w:t>
      </w:r>
    </w:p>
    <w:p w14:paraId="138813D7" w14:textId="77777777" w:rsidR="006C45D2" w:rsidRDefault="0048493C" w:rsidP="007C5A1B">
      <w:pPr>
        <w:numPr>
          <w:ilvl w:val="1"/>
          <w:numId w:val="196"/>
        </w:numPr>
      </w:pPr>
      <w:r>
        <w:t xml:space="preserve">This code </w:t>
      </w:r>
      <w:r>
        <w:rPr>
          <w:rStyle w:val="keyword"/>
        </w:rPr>
        <w:t>SHALL</w:t>
      </w:r>
      <w:r>
        <w:t xml:space="preserve"> contain exactly one [1..1] </w:t>
      </w:r>
      <w:r>
        <w:rPr>
          <w:rStyle w:val="XMLnameBold"/>
        </w:rPr>
        <w:t>@code</w:t>
      </w:r>
      <w:r>
        <w:t>=</w:t>
      </w:r>
      <w:r>
        <w:rPr>
          <w:rStyle w:val="XMLname"/>
        </w:rPr>
        <w:t>"86468-6"</w:t>
      </w:r>
      <w:r>
        <w:t xml:space="preserve"> Report Comment Section</w:t>
      </w:r>
      <w:bookmarkStart w:id="1117" w:name="C_3311-182"/>
      <w:r>
        <w:t xml:space="preserve"> (CONF:3311-182)</w:t>
      </w:r>
      <w:bookmarkEnd w:id="1117"/>
      <w:r>
        <w:t>.</w:t>
      </w:r>
    </w:p>
    <w:p w14:paraId="666DDB45" w14:textId="77777777" w:rsidR="006C45D2" w:rsidRDefault="0048493C" w:rsidP="007C5A1B">
      <w:pPr>
        <w:numPr>
          <w:ilvl w:val="1"/>
          <w:numId w:val="196"/>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118" w:name="C_3311-183"/>
      <w:r>
        <w:t xml:space="preserve"> (CONF:3311-183)</w:t>
      </w:r>
      <w:bookmarkEnd w:id="1118"/>
      <w:r>
        <w:t>.</w:t>
      </w:r>
    </w:p>
    <w:p w14:paraId="1F81E0CD" w14:textId="77777777" w:rsidR="006C45D2" w:rsidRDefault="0048493C" w:rsidP="007C5A1B">
      <w:pPr>
        <w:numPr>
          <w:ilvl w:val="0"/>
          <w:numId w:val="196"/>
        </w:numPr>
      </w:pPr>
      <w:r>
        <w:rPr>
          <w:rStyle w:val="keyword"/>
        </w:rPr>
        <w:t>SHALL</w:t>
      </w:r>
      <w:r>
        <w:t xml:space="preserve"> contain exactly one [1..1] </w:t>
      </w:r>
      <w:r>
        <w:rPr>
          <w:rStyle w:val="XMLnameBold"/>
        </w:rPr>
        <w:t>entry</w:t>
      </w:r>
      <w:bookmarkStart w:id="1119" w:name="C_3311-179"/>
      <w:r>
        <w:t xml:space="preserve"> (CONF:3311-179)</w:t>
      </w:r>
      <w:bookmarkEnd w:id="1119"/>
      <w:r>
        <w:t xml:space="preserve"> such that it</w:t>
      </w:r>
    </w:p>
    <w:p w14:paraId="5499E02E" w14:textId="0A74C9A4" w:rsidR="006C45D2" w:rsidRDefault="0048493C" w:rsidP="007C5A1B">
      <w:pPr>
        <w:numPr>
          <w:ilvl w:val="1"/>
          <w:numId w:val="196"/>
        </w:numPr>
      </w:pPr>
      <w:r>
        <w:rPr>
          <w:rStyle w:val="keyword"/>
        </w:rPr>
        <w:t>SHALL</w:t>
      </w:r>
      <w:r>
        <w:t xml:space="preserve"> contain exactly one [1..1]  </w:t>
      </w:r>
      <w:hyperlink w:anchor="E_NHSN_Comment">
        <w:r>
          <w:rPr>
            <w:rStyle w:val="HyperlinkCourierBold"/>
          </w:rPr>
          <w:t>NHSN Comment</w:t>
        </w:r>
      </w:hyperlink>
      <w:r>
        <w:rPr>
          <w:rStyle w:val="XMLname"/>
        </w:rPr>
        <w:t xml:space="preserve"> (identifier: urn:hl7ii:2.16.840.1.113883.10.20.5.6.243:2017-04-01)</w:t>
      </w:r>
      <w:bookmarkStart w:id="1120" w:name="C_3311-184"/>
      <w:r>
        <w:t xml:space="preserve"> (CONF:3311-184)</w:t>
      </w:r>
      <w:bookmarkEnd w:id="1120"/>
      <w:r>
        <w:t>.</w:t>
      </w:r>
    </w:p>
    <w:p w14:paraId="2E3A1808" w14:textId="7F562674" w:rsidR="006C45D2" w:rsidRDefault="0048493C">
      <w:pPr>
        <w:pStyle w:val="Caption"/>
        <w:ind w:left="130" w:right="115"/>
      </w:pPr>
      <w:bookmarkStart w:id="1121" w:name="_Toc106442326"/>
      <w:r>
        <w:lastRenderedPageBreak/>
        <w:t xml:space="preserve">Figure </w:t>
      </w:r>
      <w:r>
        <w:fldChar w:fldCharType="begin"/>
      </w:r>
      <w:r>
        <w:instrText>SEQ Figure \* ARABIC</w:instrText>
      </w:r>
      <w:r>
        <w:fldChar w:fldCharType="separate"/>
      </w:r>
      <w:r w:rsidR="00AC6834">
        <w:t>23</w:t>
      </w:r>
      <w:r>
        <w:fldChar w:fldCharType="end"/>
      </w:r>
      <w:r>
        <w:t>: NHSN Comment Section Example</w:t>
      </w:r>
      <w:bookmarkEnd w:id="1121"/>
    </w:p>
    <w:p w14:paraId="05B8C426" w14:textId="77777777" w:rsidR="006C45D2" w:rsidRDefault="0048493C">
      <w:pPr>
        <w:pStyle w:val="Example"/>
        <w:ind w:left="130" w:right="115"/>
      </w:pPr>
      <w:r>
        <w:t>&lt;section&gt;</w:t>
      </w:r>
    </w:p>
    <w:p w14:paraId="1C49A618" w14:textId="77777777" w:rsidR="006C45D2" w:rsidRDefault="0048493C">
      <w:pPr>
        <w:pStyle w:val="Example"/>
        <w:ind w:left="130" w:right="115"/>
      </w:pPr>
      <w:r>
        <w:t xml:space="preserve">    &lt;!-- HAI Section Generic Constraints --&gt;</w:t>
      </w:r>
    </w:p>
    <w:p w14:paraId="5075BAB6" w14:textId="77777777" w:rsidR="006C45D2" w:rsidRDefault="0048493C">
      <w:pPr>
        <w:pStyle w:val="Example"/>
        <w:ind w:left="130" w:right="115"/>
      </w:pPr>
      <w:r>
        <w:t xml:space="preserve">    &lt;templateId root="2.16.840.1.113883.10.20.5.4.26" /&gt;</w:t>
      </w:r>
    </w:p>
    <w:p w14:paraId="4F88C9B5" w14:textId="77777777" w:rsidR="006C45D2" w:rsidRDefault="0048493C">
      <w:pPr>
        <w:pStyle w:val="Example"/>
        <w:ind w:left="130" w:right="115"/>
      </w:pPr>
      <w:r>
        <w:t xml:space="preserve">    &lt;!-- [HAI R3D2] NHSN Comment Section --&gt;</w:t>
      </w:r>
    </w:p>
    <w:p w14:paraId="4DAF0CAE" w14:textId="77777777" w:rsidR="006C45D2" w:rsidRDefault="0048493C">
      <w:pPr>
        <w:pStyle w:val="Example"/>
        <w:ind w:left="130" w:right="115"/>
      </w:pPr>
      <w:r>
        <w:t xml:space="preserve">    &lt;templateId root="2.16.840.1.113883.10.20.5.5.61" extension="2017-04-01" /&gt;</w:t>
      </w:r>
    </w:p>
    <w:p w14:paraId="4F864694" w14:textId="77777777" w:rsidR="006C45D2" w:rsidRDefault="0048493C">
      <w:pPr>
        <w:pStyle w:val="Example"/>
        <w:ind w:left="130" w:right="115"/>
      </w:pPr>
      <w:r>
        <w:t xml:space="preserve">    &lt;code code="86468-6" </w:t>
      </w:r>
    </w:p>
    <w:p w14:paraId="6D4E6DA9" w14:textId="77777777" w:rsidR="006C45D2" w:rsidRDefault="0048493C">
      <w:pPr>
        <w:pStyle w:val="Example"/>
        <w:ind w:left="130" w:right="115"/>
      </w:pPr>
      <w:r>
        <w:t xml:space="preserve">        displayName="Report comment section" </w:t>
      </w:r>
    </w:p>
    <w:p w14:paraId="74D1DAB0" w14:textId="77777777" w:rsidR="006C45D2" w:rsidRDefault="0048493C">
      <w:pPr>
        <w:pStyle w:val="Example"/>
        <w:ind w:left="130" w:right="115"/>
      </w:pPr>
      <w:r>
        <w:t xml:space="preserve">        codeSystem="2.16.840.1.113883.6.1" </w:t>
      </w:r>
    </w:p>
    <w:p w14:paraId="31BF7A2A" w14:textId="77777777" w:rsidR="006C45D2" w:rsidRDefault="0048493C">
      <w:pPr>
        <w:pStyle w:val="Example"/>
        <w:ind w:left="130" w:right="115"/>
      </w:pPr>
      <w:r>
        <w:t xml:space="preserve">        codeSystemName="LOINC" /&gt;</w:t>
      </w:r>
    </w:p>
    <w:p w14:paraId="19BE6A36" w14:textId="77777777" w:rsidR="006C45D2" w:rsidRDefault="0048493C">
      <w:pPr>
        <w:pStyle w:val="Example"/>
        <w:ind w:left="130" w:right="115"/>
      </w:pPr>
      <w:r>
        <w:t xml:space="preserve">    &lt;title&gt;Comment&lt;/title&gt;</w:t>
      </w:r>
    </w:p>
    <w:p w14:paraId="38FD6200" w14:textId="77777777" w:rsidR="006C45D2" w:rsidRDefault="0048493C">
      <w:pPr>
        <w:pStyle w:val="Example"/>
        <w:ind w:left="130" w:right="115"/>
      </w:pPr>
      <w:r>
        <w:t xml:space="preserve">    &lt;text&gt;...&lt;/text&gt;</w:t>
      </w:r>
    </w:p>
    <w:p w14:paraId="6BA55F4E" w14:textId="77777777" w:rsidR="006C45D2" w:rsidRDefault="0048493C">
      <w:pPr>
        <w:pStyle w:val="Example"/>
        <w:ind w:left="130" w:right="115"/>
      </w:pPr>
      <w:r>
        <w:t xml:space="preserve">    &lt;entry typeCode="DRIV"&gt;</w:t>
      </w:r>
    </w:p>
    <w:p w14:paraId="42463436" w14:textId="77777777" w:rsidR="006C45D2" w:rsidRDefault="0048493C">
      <w:pPr>
        <w:pStyle w:val="Example"/>
        <w:ind w:left="130" w:right="115"/>
      </w:pPr>
      <w:r>
        <w:t xml:space="preserve">        &lt;act classCode="ACT" moodCode="EVN"&gt;</w:t>
      </w:r>
    </w:p>
    <w:p w14:paraId="1A4DE5A5" w14:textId="77777777" w:rsidR="006C45D2" w:rsidRDefault="0048493C">
      <w:pPr>
        <w:pStyle w:val="Example"/>
        <w:ind w:left="130" w:right="115"/>
      </w:pPr>
      <w:r>
        <w:t xml:space="preserve">            &lt;!-- [HAI R3D2] Comment --&gt;</w:t>
      </w:r>
    </w:p>
    <w:p w14:paraId="396F9F3E" w14:textId="77777777" w:rsidR="006C45D2" w:rsidRDefault="0048493C">
      <w:pPr>
        <w:pStyle w:val="Example"/>
        <w:ind w:left="130" w:right="115"/>
      </w:pPr>
      <w:r>
        <w:t xml:space="preserve">            &lt;templateId root="2.16.840.1.113883.10.20.5.6.243" extension="2017-04-01" /&gt;</w:t>
      </w:r>
    </w:p>
    <w:p w14:paraId="0A3CDF20" w14:textId="77777777" w:rsidR="006C45D2" w:rsidRDefault="0048493C">
      <w:pPr>
        <w:pStyle w:val="Example"/>
        <w:ind w:left="130" w:right="115"/>
      </w:pPr>
      <w:r>
        <w:t xml:space="preserve">            ...</w:t>
      </w:r>
    </w:p>
    <w:p w14:paraId="5C487AAE" w14:textId="77777777" w:rsidR="006C45D2" w:rsidRDefault="0048493C">
      <w:pPr>
        <w:pStyle w:val="Example"/>
        <w:ind w:left="130" w:right="115"/>
      </w:pPr>
      <w:r>
        <w:t xml:space="preserve">        &lt;/act&gt;</w:t>
      </w:r>
    </w:p>
    <w:p w14:paraId="63975DEB" w14:textId="77777777" w:rsidR="006C45D2" w:rsidRDefault="0048493C">
      <w:pPr>
        <w:pStyle w:val="Example"/>
        <w:ind w:left="130" w:right="115"/>
      </w:pPr>
      <w:r>
        <w:t xml:space="preserve">    &lt;/entry&gt;</w:t>
      </w:r>
    </w:p>
    <w:p w14:paraId="40FAF21D" w14:textId="77777777" w:rsidR="006C45D2" w:rsidRDefault="0048493C">
      <w:pPr>
        <w:pStyle w:val="Example"/>
        <w:ind w:left="130" w:right="115"/>
      </w:pPr>
      <w:r>
        <w:t>&lt;/section&gt;</w:t>
      </w:r>
    </w:p>
    <w:p w14:paraId="76271208" w14:textId="77777777" w:rsidR="006C45D2" w:rsidRDefault="006C45D2">
      <w:pPr>
        <w:pStyle w:val="BodyText"/>
      </w:pPr>
    </w:p>
    <w:p w14:paraId="53EBB265" w14:textId="77777777" w:rsidR="006C45D2" w:rsidRDefault="0048493C">
      <w:pPr>
        <w:pStyle w:val="Heading3nospace"/>
      </w:pPr>
      <w:bookmarkStart w:id="1122" w:name="S_NHSN_Social_History_Section"/>
      <w:bookmarkStart w:id="1123" w:name="_Toc106442089"/>
      <w:r>
        <w:t>NHSN Social History Section</w:t>
      </w:r>
      <w:bookmarkEnd w:id="1122"/>
      <w:bookmarkEnd w:id="1123"/>
    </w:p>
    <w:p w14:paraId="14279F57" w14:textId="77777777" w:rsidR="006C45D2" w:rsidRDefault="0048493C">
      <w:pPr>
        <w:pStyle w:val="BracketData"/>
      </w:pPr>
      <w:r>
        <w:t>[section: identifier urn:hl7ii:2.16.840.1.113883.10.20.5.5.81:2022-04-01 (open)]</w:t>
      </w:r>
    </w:p>
    <w:p w14:paraId="4F188D7E" w14:textId="77777777" w:rsidR="006C45D2" w:rsidRDefault="0048493C">
      <w:pPr>
        <w:pStyle w:val="BracketData"/>
      </w:pPr>
      <w:r>
        <w:t>Draft as part of NHSN Healthcare Associated Infection Reports Release 4, STU 2 - US Realm</w:t>
      </w:r>
    </w:p>
    <w:p w14:paraId="7BF90026" w14:textId="6D62C857" w:rsidR="006C45D2" w:rsidRDefault="0048493C">
      <w:pPr>
        <w:pStyle w:val="Caption"/>
      </w:pPr>
      <w:bookmarkStart w:id="1124" w:name="_Toc106442646"/>
      <w:r>
        <w:t xml:space="preserve">Table </w:t>
      </w:r>
      <w:r>
        <w:fldChar w:fldCharType="begin"/>
      </w:r>
      <w:r>
        <w:instrText>SEQ Table \* ARABIC</w:instrText>
      </w:r>
      <w:r>
        <w:fldChar w:fldCharType="separate"/>
      </w:r>
      <w:r w:rsidR="00AC6834">
        <w:t>102</w:t>
      </w:r>
      <w:r>
        <w:fldChar w:fldCharType="end"/>
      </w:r>
      <w:r>
        <w:t>: NHSN Social History Section Contexts</w:t>
      </w:r>
      <w:bookmarkEnd w:id="112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3673E9E5" w14:textId="77777777">
        <w:trPr>
          <w:cantSplit/>
          <w:tblHeader/>
          <w:jc w:val="center"/>
        </w:trPr>
        <w:tc>
          <w:tcPr>
            <w:tcW w:w="360" w:type="dxa"/>
            <w:shd w:val="clear" w:color="auto" w:fill="E6E6E6"/>
          </w:tcPr>
          <w:p w14:paraId="1A87A8CB" w14:textId="77777777" w:rsidR="006C45D2" w:rsidRDefault="0048493C">
            <w:pPr>
              <w:pStyle w:val="TableHead"/>
            </w:pPr>
            <w:r>
              <w:t>Contained By:</w:t>
            </w:r>
          </w:p>
        </w:tc>
        <w:tc>
          <w:tcPr>
            <w:tcW w:w="360" w:type="dxa"/>
            <w:shd w:val="clear" w:color="auto" w:fill="E6E6E6"/>
          </w:tcPr>
          <w:p w14:paraId="6163384E" w14:textId="77777777" w:rsidR="006C45D2" w:rsidRDefault="0048493C">
            <w:pPr>
              <w:pStyle w:val="TableHead"/>
            </w:pPr>
            <w:r>
              <w:t>Contains:</w:t>
            </w:r>
          </w:p>
        </w:tc>
      </w:tr>
      <w:tr w:rsidR="006C45D2" w14:paraId="73C6B771" w14:textId="77777777">
        <w:trPr>
          <w:jc w:val="center"/>
        </w:trPr>
        <w:tc>
          <w:tcPr>
            <w:tcW w:w="360" w:type="dxa"/>
          </w:tcPr>
          <w:p w14:paraId="17E0BCB4" w14:textId="59D86B70" w:rsidR="006C45D2" w:rsidRDefault="00CC4EF7">
            <w:pPr>
              <w:pStyle w:val="TableText"/>
            </w:pPr>
            <w:hyperlink w:anchor="D_HAI_SinglePerson_Report_Generic_V2">
              <w:r w:rsidR="0048493C">
                <w:rPr>
                  <w:rStyle w:val="HyperlinkText9pt"/>
                </w:rPr>
                <w:t>HAI Single-Person Report Generic Constraints (V2)</w:t>
              </w:r>
            </w:hyperlink>
            <w:r w:rsidR="0048493C">
              <w:t xml:space="preserve"> (required)</w:t>
            </w:r>
          </w:p>
        </w:tc>
        <w:tc>
          <w:tcPr>
            <w:tcW w:w="360" w:type="dxa"/>
          </w:tcPr>
          <w:p w14:paraId="23B3F5F2" w14:textId="5E9E8EB6" w:rsidR="006C45D2" w:rsidRDefault="00CC4EF7">
            <w:pPr>
              <w:pStyle w:val="TableText"/>
            </w:pPr>
            <w:hyperlink w:anchor="E_Birth_Sex_Observation">
              <w:r w:rsidR="0048493C">
                <w:rPr>
                  <w:rStyle w:val="HyperlinkText9pt"/>
                </w:rPr>
                <w:t>Birth Sex Observation</w:t>
              </w:r>
            </w:hyperlink>
            <w:r w:rsidR="0048493C">
              <w:t xml:space="preserve"> (required)</w:t>
            </w:r>
          </w:p>
          <w:p w14:paraId="49EF135D" w14:textId="03D5D2F5" w:rsidR="006C45D2" w:rsidRDefault="00CC4EF7">
            <w:pPr>
              <w:pStyle w:val="TableText"/>
            </w:pPr>
            <w:hyperlink w:anchor="E_Gender_Identity_Observation_V3">
              <w:r w:rsidR="0048493C">
                <w:rPr>
                  <w:rStyle w:val="HyperlinkText9pt"/>
                </w:rPr>
                <w:t>Gender Identity Observation (V3)</w:t>
              </w:r>
            </w:hyperlink>
            <w:r w:rsidR="0048493C">
              <w:t xml:space="preserve"> (optional)</w:t>
            </w:r>
          </w:p>
        </w:tc>
      </w:tr>
    </w:tbl>
    <w:p w14:paraId="29785008" w14:textId="77777777" w:rsidR="006C45D2" w:rsidRDefault="006C45D2">
      <w:pPr>
        <w:pStyle w:val="BodyText"/>
      </w:pPr>
    </w:p>
    <w:p w14:paraId="07A2FEA1" w14:textId="77777777" w:rsidR="006C45D2" w:rsidRDefault="0048493C">
      <w:r>
        <w:t>This section contains social history templates Birth Sex and Gender Identity.</w:t>
      </w:r>
    </w:p>
    <w:p w14:paraId="130F110D" w14:textId="39E01E65" w:rsidR="006C45D2" w:rsidRDefault="0048493C">
      <w:pPr>
        <w:pStyle w:val="Caption"/>
      </w:pPr>
      <w:bookmarkStart w:id="1125" w:name="_Toc106442647"/>
      <w:r>
        <w:lastRenderedPageBreak/>
        <w:t xml:space="preserve">Table </w:t>
      </w:r>
      <w:r>
        <w:fldChar w:fldCharType="begin"/>
      </w:r>
      <w:r>
        <w:instrText>SEQ Table \* ARABIC</w:instrText>
      </w:r>
      <w:r>
        <w:fldChar w:fldCharType="separate"/>
      </w:r>
      <w:r w:rsidR="00AC6834">
        <w:t>103</w:t>
      </w:r>
      <w:r>
        <w:fldChar w:fldCharType="end"/>
      </w:r>
      <w:r>
        <w:t>: NHSN Social History Section Constraints Overview</w:t>
      </w:r>
      <w:bookmarkEnd w:id="112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396725D2" w14:textId="77777777">
        <w:trPr>
          <w:cantSplit/>
          <w:tblHeader/>
          <w:jc w:val="center"/>
        </w:trPr>
        <w:tc>
          <w:tcPr>
            <w:tcW w:w="0" w:type="dxa"/>
            <w:shd w:val="clear" w:color="auto" w:fill="E6E6E6"/>
            <w:noWrap/>
          </w:tcPr>
          <w:p w14:paraId="440DD9CB" w14:textId="77777777" w:rsidR="006C45D2" w:rsidRDefault="0048493C">
            <w:pPr>
              <w:pStyle w:val="TableHead"/>
            </w:pPr>
            <w:r>
              <w:t>XPath</w:t>
            </w:r>
          </w:p>
        </w:tc>
        <w:tc>
          <w:tcPr>
            <w:tcW w:w="720" w:type="dxa"/>
            <w:shd w:val="clear" w:color="auto" w:fill="E6E6E6"/>
            <w:noWrap/>
          </w:tcPr>
          <w:p w14:paraId="626911D1" w14:textId="77777777" w:rsidR="006C45D2" w:rsidRDefault="0048493C">
            <w:pPr>
              <w:pStyle w:val="TableHead"/>
            </w:pPr>
            <w:r>
              <w:t>Card.</w:t>
            </w:r>
          </w:p>
        </w:tc>
        <w:tc>
          <w:tcPr>
            <w:tcW w:w="1152" w:type="dxa"/>
            <w:shd w:val="clear" w:color="auto" w:fill="E6E6E6"/>
            <w:noWrap/>
          </w:tcPr>
          <w:p w14:paraId="73DD6D4B" w14:textId="77777777" w:rsidR="006C45D2" w:rsidRDefault="0048493C">
            <w:pPr>
              <w:pStyle w:val="TableHead"/>
            </w:pPr>
            <w:r>
              <w:t>Verb</w:t>
            </w:r>
          </w:p>
        </w:tc>
        <w:tc>
          <w:tcPr>
            <w:tcW w:w="864" w:type="dxa"/>
            <w:shd w:val="clear" w:color="auto" w:fill="E6E6E6"/>
            <w:noWrap/>
          </w:tcPr>
          <w:p w14:paraId="10B6C571" w14:textId="77777777" w:rsidR="006C45D2" w:rsidRDefault="0048493C">
            <w:pPr>
              <w:pStyle w:val="TableHead"/>
            </w:pPr>
            <w:r>
              <w:t>Data Type</w:t>
            </w:r>
          </w:p>
        </w:tc>
        <w:tc>
          <w:tcPr>
            <w:tcW w:w="864" w:type="dxa"/>
            <w:shd w:val="clear" w:color="auto" w:fill="E6E6E6"/>
            <w:noWrap/>
          </w:tcPr>
          <w:p w14:paraId="4EC148CE" w14:textId="77777777" w:rsidR="006C45D2" w:rsidRDefault="0048493C">
            <w:pPr>
              <w:pStyle w:val="TableHead"/>
            </w:pPr>
            <w:r>
              <w:t>CONF#</w:t>
            </w:r>
          </w:p>
        </w:tc>
        <w:tc>
          <w:tcPr>
            <w:tcW w:w="864" w:type="dxa"/>
            <w:shd w:val="clear" w:color="auto" w:fill="E6E6E6"/>
            <w:noWrap/>
          </w:tcPr>
          <w:p w14:paraId="6812EEFC" w14:textId="77777777" w:rsidR="006C45D2" w:rsidRDefault="0048493C">
            <w:pPr>
              <w:pStyle w:val="TableHead"/>
            </w:pPr>
            <w:r>
              <w:t>Value</w:t>
            </w:r>
          </w:p>
        </w:tc>
      </w:tr>
      <w:tr w:rsidR="006C45D2" w14:paraId="5E999DB5" w14:textId="77777777">
        <w:trPr>
          <w:jc w:val="center"/>
        </w:trPr>
        <w:tc>
          <w:tcPr>
            <w:tcW w:w="10160" w:type="dxa"/>
            <w:gridSpan w:val="6"/>
          </w:tcPr>
          <w:p w14:paraId="4522AED3" w14:textId="77777777" w:rsidR="006C45D2" w:rsidRDefault="0048493C">
            <w:pPr>
              <w:pStyle w:val="TableText"/>
            </w:pPr>
            <w:r>
              <w:t>section (identifier: urn:hl7ii:2.16.840.1.113883.10.20.5.5.81:2022-04-01)</w:t>
            </w:r>
          </w:p>
        </w:tc>
      </w:tr>
      <w:tr w:rsidR="006C45D2" w14:paraId="48AD10F7" w14:textId="77777777">
        <w:trPr>
          <w:jc w:val="center"/>
        </w:trPr>
        <w:tc>
          <w:tcPr>
            <w:tcW w:w="3345" w:type="dxa"/>
          </w:tcPr>
          <w:p w14:paraId="4644066A" w14:textId="77777777" w:rsidR="006C45D2" w:rsidRDefault="0048493C">
            <w:pPr>
              <w:pStyle w:val="TableText"/>
            </w:pPr>
            <w:r>
              <w:tab/>
              <w:t>templateId</w:t>
            </w:r>
          </w:p>
        </w:tc>
        <w:tc>
          <w:tcPr>
            <w:tcW w:w="720" w:type="dxa"/>
          </w:tcPr>
          <w:p w14:paraId="3AB6EC4C" w14:textId="77777777" w:rsidR="006C45D2" w:rsidRDefault="0048493C">
            <w:pPr>
              <w:pStyle w:val="TableText"/>
            </w:pPr>
            <w:r>
              <w:t>1..1</w:t>
            </w:r>
          </w:p>
        </w:tc>
        <w:tc>
          <w:tcPr>
            <w:tcW w:w="1152" w:type="dxa"/>
          </w:tcPr>
          <w:p w14:paraId="1693E6A5" w14:textId="77777777" w:rsidR="006C45D2" w:rsidRDefault="0048493C">
            <w:pPr>
              <w:pStyle w:val="TableText"/>
            </w:pPr>
            <w:r>
              <w:t>SHALL</w:t>
            </w:r>
          </w:p>
        </w:tc>
        <w:tc>
          <w:tcPr>
            <w:tcW w:w="864" w:type="dxa"/>
          </w:tcPr>
          <w:p w14:paraId="430402E9" w14:textId="77777777" w:rsidR="006C45D2" w:rsidRDefault="006C45D2">
            <w:pPr>
              <w:pStyle w:val="TableText"/>
            </w:pPr>
          </w:p>
        </w:tc>
        <w:tc>
          <w:tcPr>
            <w:tcW w:w="1104" w:type="dxa"/>
          </w:tcPr>
          <w:p w14:paraId="0BF07C9D" w14:textId="2FF2799D" w:rsidR="006C45D2" w:rsidRDefault="00CC4EF7">
            <w:pPr>
              <w:pStyle w:val="TableText"/>
            </w:pPr>
            <w:hyperlink w:anchor="C_4523-3">
              <w:r w:rsidR="0048493C">
                <w:rPr>
                  <w:rStyle w:val="HyperlinkText9pt"/>
                </w:rPr>
                <w:t>4523-3</w:t>
              </w:r>
            </w:hyperlink>
          </w:p>
        </w:tc>
        <w:tc>
          <w:tcPr>
            <w:tcW w:w="2975" w:type="dxa"/>
          </w:tcPr>
          <w:p w14:paraId="23E94FF4" w14:textId="77777777" w:rsidR="006C45D2" w:rsidRDefault="006C45D2">
            <w:pPr>
              <w:pStyle w:val="TableText"/>
            </w:pPr>
          </w:p>
        </w:tc>
      </w:tr>
      <w:tr w:rsidR="006C45D2" w14:paraId="3582BF57" w14:textId="77777777">
        <w:trPr>
          <w:jc w:val="center"/>
        </w:trPr>
        <w:tc>
          <w:tcPr>
            <w:tcW w:w="3345" w:type="dxa"/>
          </w:tcPr>
          <w:p w14:paraId="3270BEF4" w14:textId="77777777" w:rsidR="006C45D2" w:rsidRDefault="0048493C">
            <w:pPr>
              <w:pStyle w:val="TableText"/>
            </w:pPr>
            <w:r>
              <w:tab/>
            </w:r>
            <w:r>
              <w:tab/>
              <w:t>@root</w:t>
            </w:r>
          </w:p>
        </w:tc>
        <w:tc>
          <w:tcPr>
            <w:tcW w:w="720" w:type="dxa"/>
          </w:tcPr>
          <w:p w14:paraId="2A5A6DB5" w14:textId="77777777" w:rsidR="006C45D2" w:rsidRDefault="0048493C">
            <w:pPr>
              <w:pStyle w:val="TableText"/>
            </w:pPr>
            <w:r>
              <w:t>1..1</w:t>
            </w:r>
          </w:p>
        </w:tc>
        <w:tc>
          <w:tcPr>
            <w:tcW w:w="1152" w:type="dxa"/>
          </w:tcPr>
          <w:p w14:paraId="6A2F9523" w14:textId="77777777" w:rsidR="006C45D2" w:rsidRDefault="0048493C">
            <w:pPr>
              <w:pStyle w:val="TableText"/>
            </w:pPr>
            <w:r>
              <w:t>SHALL</w:t>
            </w:r>
          </w:p>
        </w:tc>
        <w:tc>
          <w:tcPr>
            <w:tcW w:w="864" w:type="dxa"/>
          </w:tcPr>
          <w:p w14:paraId="3E795E7E" w14:textId="77777777" w:rsidR="006C45D2" w:rsidRDefault="006C45D2">
            <w:pPr>
              <w:pStyle w:val="TableText"/>
            </w:pPr>
          </w:p>
        </w:tc>
        <w:tc>
          <w:tcPr>
            <w:tcW w:w="1104" w:type="dxa"/>
          </w:tcPr>
          <w:p w14:paraId="512AEE80" w14:textId="04305906" w:rsidR="006C45D2" w:rsidRDefault="00CC4EF7">
            <w:pPr>
              <w:pStyle w:val="TableText"/>
            </w:pPr>
            <w:hyperlink w:anchor="C_4523-17">
              <w:r w:rsidR="0048493C">
                <w:rPr>
                  <w:rStyle w:val="HyperlinkText9pt"/>
                </w:rPr>
                <w:t>4523-17</w:t>
              </w:r>
            </w:hyperlink>
          </w:p>
        </w:tc>
        <w:tc>
          <w:tcPr>
            <w:tcW w:w="2975" w:type="dxa"/>
          </w:tcPr>
          <w:p w14:paraId="770C7F76" w14:textId="77777777" w:rsidR="006C45D2" w:rsidRDefault="0048493C">
            <w:pPr>
              <w:pStyle w:val="TableText"/>
            </w:pPr>
            <w:r>
              <w:t>2.16.840.1.113883.10.20.5.5.81</w:t>
            </w:r>
          </w:p>
        </w:tc>
      </w:tr>
      <w:tr w:rsidR="006C45D2" w14:paraId="3547B822" w14:textId="77777777">
        <w:trPr>
          <w:jc w:val="center"/>
        </w:trPr>
        <w:tc>
          <w:tcPr>
            <w:tcW w:w="3345" w:type="dxa"/>
          </w:tcPr>
          <w:p w14:paraId="73F32E9D" w14:textId="77777777" w:rsidR="006C45D2" w:rsidRDefault="0048493C">
            <w:pPr>
              <w:pStyle w:val="TableText"/>
            </w:pPr>
            <w:r>
              <w:tab/>
            </w:r>
            <w:r>
              <w:tab/>
              <w:t>@extension</w:t>
            </w:r>
          </w:p>
        </w:tc>
        <w:tc>
          <w:tcPr>
            <w:tcW w:w="720" w:type="dxa"/>
          </w:tcPr>
          <w:p w14:paraId="53503E36" w14:textId="77777777" w:rsidR="006C45D2" w:rsidRDefault="0048493C">
            <w:pPr>
              <w:pStyle w:val="TableText"/>
            </w:pPr>
            <w:r>
              <w:t>1..1</w:t>
            </w:r>
          </w:p>
        </w:tc>
        <w:tc>
          <w:tcPr>
            <w:tcW w:w="1152" w:type="dxa"/>
          </w:tcPr>
          <w:p w14:paraId="486F7D27" w14:textId="77777777" w:rsidR="006C45D2" w:rsidRDefault="0048493C">
            <w:pPr>
              <w:pStyle w:val="TableText"/>
            </w:pPr>
            <w:r>
              <w:t>SHALL</w:t>
            </w:r>
          </w:p>
        </w:tc>
        <w:tc>
          <w:tcPr>
            <w:tcW w:w="864" w:type="dxa"/>
          </w:tcPr>
          <w:p w14:paraId="78210B58" w14:textId="77777777" w:rsidR="006C45D2" w:rsidRDefault="006C45D2">
            <w:pPr>
              <w:pStyle w:val="TableText"/>
            </w:pPr>
          </w:p>
        </w:tc>
        <w:tc>
          <w:tcPr>
            <w:tcW w:w="1104" w:type="dxa"/>
          </w:tcPr>
          <w:p w14:paraId="26BD286E" w14:textId="4DD3FE9D" w:rsidR="006C45D2" w:rsidRDefault="00CC4EF7">
            <w:pPr>
              <w:pStyle w:val="TableText"/>
            </w:pPr>
            <w:hyperlink w:anchor="C_4523-18">
              <w:r w:rsidR="0048493C">
                <w:rPr>
                  <w:rStyle w:val="HyperlinkText9pt"/>
                </w:rPr>
                <w:t>4523-18</w:t>
              </w:r>
            </w:hyperlink>
          </w:p>
        </w:tc>
        <w:tc>
          <w:tcPr>
            <w:tcW w:w="2975" w:type="dxa"/>
          </w:tcPr>
          <w:p w14:paraId="41C4C85F" w14:textId="77777777" w:rsidR="006C45D2" w:rsidRDefault="0048493C">
            <w:pPr>
              <w:pStyle w:val="TableText"/>
            </w:pPr>
            <w:r>
              <w:t>2022-04-01</w:t>
            </w:r>
          </w:p>
        </w:tc>
      </w:tr>
      <w:tr w:rsidR="006C45D2" w14:paraId="1D7B802C" w14:textId="77777777">
        <w:trPr>
          <w:jc w:val="center"/>
        </w:trPr>
        <w:tc>
          <w:tcPr>
            <w:tcW w:w="3345" w:type="dxa"/>
          </w:tcPr>
          <w:p w14:paraId="1B6FBF1B" w14:textId="77777777" w:rsidR="006C45D2" w:rsidRDefault="0048493C">
            <w:pPr>
              <w:pStyle w:val="TableText"/>
            </w:pPr>
            <w:r>
              <w:tab/>
              <w:t>code</w:t>
            </w:r>
          </w:p>
        </w:tc>
        <w:tc>
          <w:tcPr>
            <w:tcW w:w="720" w:type="dxa"/>
          </w:tcPr>
          <w:p w14:paraId="29031E9D" w14:textId="77777777" w:rsidR="006C45D2" w:rsidRDefault="0048493C">
            <w:pPr>
              <w:pStyle w:val="TableText"/>
            </w:pPr>
            <w:r>
              <w:t>1..1</w:t>
            </w:r>
          </w:p>
        </w:tc>
        <w:tc>
          <w:tcPr>
            <w:tcW w:w="1152" w:type="dxa"/>
          </w:tcPr>
          <w:p w14:paraId="77BA4286" w14:textId="77777777" w:rsidR="006C45D2" w:rsidRDefault="0048493C">
            <w:pPr>
              <w:pStyle w:val="TableText"/>
            </w:pPr>
            <w:r>
              <w:t>SHALL</w:t>
            </w:r>
          </w:p>
        </w:tc>
        <w:tc>
          <w:tcPr>
            <w:tcW w:w="864" w:type="dxa"/>
          </w:tcPr>
          <w:p w14:paraId="3F97188C" w14:textId="77777777" w:rsidR="006C45D2" w:rsidRDefault="006C45D2">
            <w:pPr>
              <w:pStyle w:val="TableText"/>
            </w:pPr>
          </w:p>
        </w:tc>
        <w:tc>
          <w:tcPr>
            <w:tcW w:w="1104" w:type="dxa"/>
          </w:tcPr>
          <w:p w14:paraId="22959518" w14:textId="58DBB928" w:rsidR="006C45D2" w:rsidRDefault="00CC4EF7">
            <w:pPr>
              <w:pStyle w:val="TableText"/>
            </w:pPr>
            <w:hyperlink w:anchor="C_4523-4">
              <w:r w:rsidR="0048493C">
                <w:rPr>
                  <w:rStyle w:val="HyperlinkText9pt"/>
                </w:rPr>
                <w:t>4523-4</w:t>
              </w:r>
            </w:hyperlink>
          </w:p>
        </w:tc>
        <w:tc>
          <w:tcPr>
            <w:tcW w:w="2975" w:type="dxa"/>
          </w:tcPr>
          <w:p w14:paraId="5F857237" w14:textId="77777777" w:rsidR="006C45D2" w:rsidRDefault="006C45D2">
            <w:pPr>
              <w:pStyle w:val="TableText"/>
            </w:pPr>
          </w:p>
        </w:tc>
      </w:tr>
      <w:tr w:rsidR="006C45D2" w14:paraId="680F2F36" w14:textId="77777777">
        <w:trPr>
          <w:jc w:val="center"/>
        </w:trPr>
        <w:tc>
          <w:tcPr>
            <w:tcW w:w="3345" w:type="dxa"/>
          </w:tcPr>
          <w:p w14:paraId="25F0E9CF" w14:textId="77777777" w:rsidR="006C45D2" w:rsidRDefault="0048493C">
            <w:pPr>
              <w:pStyle w:val="TableText"/>
            </w:pPr>
            <w:r>
              <w:tab/>
            </w:r>
            <w:r>
              <w:tab/>
              <w:t>@code</w:t>
            </w:r>
          </w:p>
        </w:tc>
        <w:tc>
          <w:tcPr>
            <w:tcW w:w="720" w:type="dxa"/>
          </w:tcPr>
          <w:p w14:paraId="26466B2A" w14:textId="77777777" w:rsidR="006C45D2" w:rsidRDefault="0048493C">
            <w:pPr>
              <w:pStyle w:val="TableText"/>
            </w:pPr>
            <w:r>
              <w:t>1..1</w:t>
            </w:r>
          </w:p>
        </w:tc>
        <w:tc>
          <w:tcPr>
            <w:tcW w:w="1152" w:type="dxa"/>
          </w:tcPr>
          <w:p w14:paraId="7689F03D" w14:textId="77777777" w:rsidR="006C45D2" w:rsidRDefault="0048493C">
            <w:pPr>
              <w:pStyle w:val="TableText"/>
            </w:pPr>
            <w:r>
              <w:t>SHALL</w:t>
            </w:r>
          </w:p>
        </w:tc>
        <w:tc>
          <w:tcPr>
            <w:tcW w:w="864" w:type="dxa"/>
          </w:tcPr>
          <w:p w14:paraId="24D24707" w14:textId="77777777" w:rsidR="006C45D2" w:rsidRDefault="006C45D2">
            <w:pPr>
              <w:pStyle w:val="TableText"/>
            </w:pPr>
          </w:p>
        </w:tc>
        <w:tc>
          <w:tcPr>
            <w:tcW w:w="1104" w:type="dxa"/>
          </w:tcPr>
          <w:p w14:paraId="31FB9C8E" w14:textId="005B117F" w:rsidR="006C45D2" w:rsidRDefault="00CC4EF7">
            <w:pPr>
              <w:pStyle w:val="TableText"/>
            </w:pPr>
            <w:hyperlink w:anchor="C_4523-19">
              <w:r w:rsidR="0048493C">
                <w:rPr>
                  <w:rStyle w:val="HyperlinkText9pt"/>
                </w:rPr>
                <w:t>4523-19</w:t>
              </w:r>
            </w:hyperlink>
          </w:p>
        </w:tc>
        <w:tc>
          <w:tcPr>
            <w:tcW w:w="2975" w:type="dxa"/>
          </w:tcPr>
          <w:p w14:paraId="1CB1B23A" w14:textId="77777777" w:rsidR="006C45D2" w:rsidRDefault="0048493C">
            <w:pPr>
              <w:pStyle w:val="TableText"/>
            </w:pPr>
            <w:r>
              <w:t>29762-2</w:t>
            </w:r>
          </w:p>
        </w:tc>
      </w:tr>
      <w:tr w:rsidR="006C45D2" w14:paraId="115C1571" w14:textId="77777777">
        <w:trPr>
          <w:jc w:val="center"/>
        </w:trPr>
        <w:tc>
          <w:tcPr>
            <w:tcW w:w="3345" w:type="dxa"/>
          </w:tcPr>
          <w:p w14:paraId="29932A26" w14:textId="77777777" w:rsidR="006C45D2" w:rsidRDefault="0048493C">
            <w:pPr>
              <w:pStyle w:val="TableText"/>
            </w:pPr>
            <w:r>
              <w:tab/>
            </w:r>
            <w:r>
              <w:tab/>
              <w:t>@codeSystem</w:t>
            </w:r>
          </w:p>
        </w:tc>
        <w:tc>
          <w:tcPr>
            <w:tcW w:w="720" w:type="dxa"/>
          </w:tcPr>
          <w:p w14:paraId="0DC4AD21" w14:textId="77777777" w:rsidR="006C45D2" w:rsidRDefault="0048493C">
            <w:pPr>
              <w:pStyle w:val="TableText"/>
            </w:pPr>
            <w:r>
              <w:t>1..1</w:t>
            </w:r>
          </w:p>
        </w:tc>
        <w:tc>
          <w:tcPr>
            <w:tcW w:w="1152" w:type="dxa"/>
          </w:tcPr>
          <w:p w14:paraId="4D327CBD" w14:textId="77777777" w:rsidR="006C45D2" w:rsidRDefault="0048493C">
            <w:pPr>
              <w:pStyle w:val="TableText"/>
            </w:pPr>
            <w:r>
              <w:t>SHALL</w:t>
            </w:r>
          </w:p>
        </w:tc>
        <w:tc>
          <w:tcPr>
            <w:tcW w:w="864" w:type="dxa"/>
          </w:tcPr>
          <w:p w14:paraId="24E84FE1" w14:textId="77777777" w:rsidR="006C45D2" w:rsidRDefault="006C45D2">
            <w:pPr>
              <w:pStyle w:val="TableText"/>
            </w:pPr>
          </w:p>
        </w:tc>
        <w:tc>
          <w:tcPr>
            <w:tcW w:w="1104" w:type="dxa"/>
          </w:tcPr>
          <w:p w14:paraId="7F4D2FD2" w14:textId="40BAE012" w:rsidR="006C45D2" w:rsidRDefault="00CC4EF7">
            <w:pPr>
              <w:pStyle w:val="TableText"/>
            </w:pPr>
            <w:hyperlink w:anchor="C_4523-20">
              <w:r w:rsidR="0048493C">
                <w:rPr>
                  <w:rStyle w:val="HyperlinkText9pt"/>
                </w:rPr>
                <w:t>4523-20</w:t>
              </w:r>
            </w:hyperlink>
          </w:p>
        </w:tc>
        <w:tc>
          <w:tcPr>
            <w:tcW w:w="2975" w:type="dxa"/>
          </w:tcPr>
          <w:p w14:paraId="4F307743" w14:textId="77777777" w:rsidR="006C45D2" w:rsidRDefault="0048493C">
            <w:pPr>
              <w:pStyle w:val="TableText"/>
            </w:pPr>
            <w:r>
              <w:t>urn:oid:2.16.840.1.113883.6.1 (LOINC) = 2.16.840.1.113883.6.1</w:t>
            </w:r>
          </w:p>
        </w:tc>
      </w:tr>
      <w:tr w:rsidR="006C45D2" w14:paraId="0B281E2E" w14:textId="77777777">
        <w:trPr>
          <w:jc w:val="center"/>
        </w:trPr>
        <w:tc>
          <w:tcPr>
            <w:tcW w:w="3345" w:type="dxa"/>
          </w:tcPr>
          <w:p w14:paraId="14AF4A33" w14:textId="77777777" w:rsidR="006C45D2" w:rsidRDefault="0048493C">
            <w:pPr>
              <w:pStyle w:val="TableText"/>
            </w:pPr>
            <w:r>
              <w:tab/>
              <w:t>entry</w:t>
            </w:r>
          </w:p>
        </w:tc>
        <w:tc>
          <w:tcPr>
            <w:tcW w:w="720" w:type="dxa"/>
          </w:tcPr>
          <w:p w14:paraId="23BE3835" w14:textId="77777777" w:rsidR="006C45D2" w:rsidRDefault="0048493C">
            <w:pPr>
              <w:pStyle w:val="TableText"/>
            </w:pPr>
            <w:r>
              <w:t>1..1</w:t>
            </w:r>
          </w:p>
        </w:tc>
        <w:tc>
          <w:tcPr>
            <w:tcW w:w="1152" w:type="dxa"/>
          </w:tcPr>
          <w:p w14:paraId="537F0D23" w14:textId="77777777" w:rsidR="006C45D2" w:rsidRDefault="0048493C">
            <w:pPr>
              <w:pStyle w:val="TableText"/>
            </w:pPr>
            <w:r>
              <w:t>SHALL</w:t>
            </w:r>
          </w:p>
        </w:tc>
        <w:tc>
          <w:tcPr>
            <w:tcW w:w="864" w:type="dxa"/>
          </w:tcPr>
          <w:p w14:paraId="4C27E748" w14:textId="77777777" w:rsidR="006C45D2" w:rsidRDefault="006C45D2">
            <w:pPr>
              <w:pStyle w:val="TableText"/>
            </w:pPr>
          </w:p>
        </w:tc>
        <w:tc>
          <w:tcPr>
            <w:tcW w:w="1104" w:type="dxa"/>
          </w:tcPr>
          <w:p w14:paraId="31E0A0C1" w14:textId="5C32EF73" w:rsidR="006C45D2" w:rsidRDefault="00CC4EF7">
            <w:pPr>
              <w:pStyle w:val="TableText"/>
            </w:pPr>
            <w:hyperlink w:anchor="C_4523-9">
              <w:r w:rsidR="0048493C">
                <w:rPr>
                  <w:rStyle w:val="HyperlinkText9pt"/>
                </w:rPr>
                <w:t>4523-9</w:t>
              </w:r>
            </w:hyperlink>
          </w:p>
        </w:tc>
        <w:tc>
          <w:tcPr>
            <w:tcW w:w="2975" w:type="dxa"/>
          </w:tcPr>
          <w:p w14:paraId="1183DFA9" w14:textId="77777777" w:rsidR="006C45D2" w:rsidRDefault="006C45D2">
            <w:pPr>
              <w:pStyle w:val="TableText"/>
            </w:pPr>
          </w:p>
        </w:tc>
      </w:tr>
      <w:tr w:rsidR="006C45D2" w14:paraId="3B5FBBBB" w14:textId="77777777">
        <w:trPr>
          <w:jc w:val="center"/>
        </w:trPr>
        <w:tc>
          <w:tcPr>
            <w:tcW w:w="3345" w:type="dxa"/>
          </w:tcPr>
          <w:p w14:paraId="1D1A7EA4" w14:textId="77777777" w:rsidR="006C45D2" w:rsidRDefault="0048493C">
            <w:pPr>
              <w:pStyle w:val="TableText"/>
            </w:pPr>
            <w:r>
              <w:tab/>
            </w:r>
            <w:r>
              <w:tab/>
              <w:t>observation</w:t>
            </w:r>
          </w:p>
        </w:tc>
        <w:tc>
          <w:tcPr>
            <w:tcW w:w="720" w:type="dxa"/>
          </w:tcPr>
          <w:p w14:paraId="1C790856" w14:textId="77777777" w:rsidR="006C45D2" w:rsidRDefault="0048493C">
            <w:pPr>
              <w:pStyle w:val="TableText"/>
            </w:pPr>
            <w:r>
              <w:t>1..1</w:t>
            </w:r>
          </w:p>
        </w:tc>
        <w:tc>
          <w:tcPr>
            <w:tcW w:w="1152" w:type="dxa"/>
          </w:tcPr>
          <w:p w14:paraId="6A418BE7" w14:textId="77777777" w:rsidR="006C45D2" w:rsidRDefault="0048493C">
            <w:pPr>
              <w:pStyle w:val="TableText"/>
            </w:pPr>
            <w:r>
              <w:t>SHALL</w:t>
            </w:r>
          </w:p>
        </w:tc>
        <w:tc>
          <w:tcPr>
            <w:tcW w:w="864" w:type="dxa"/>
          </w:tcPr>
          <w:p w14:paraId="6FA113C0" w14:textId="77777777" w:rsidR="006C45D2" w:rsidRDefault="006C45D2">
            <w:pPr>
              <w:pStyle w:val="TableText"/>
            </w:pPr>
          </w:p>
        </w:tc>
        <w:tc>
          <w:tcPr>
            <w:tcW w:w="1104" w:type="dxa"/>
          </w:tcPr>
          <w:p w14:paraId="117FB01A" w14:textId="2918FFFF" w:rsidR="006C45D2" w:rsidRDefault="00CC4EF7">
            <w:pPr>
              <w:pStyle w:val="TableText"/>
            </w:pPr>
            <w:hyperlink w:anchor="C_4523-10">
              <w:r w:rsidR="0048493C">
                <w:rPr>
                  <w:rStyle w:val="HyperlinkText9pt"/>
                </w:rPr>
                <w:t>4523-10</w:t>
              </w:r>
            </w:hyperlink>
          </w:p>
        </w:tc>
        <w:tc>
          <w:tcPr>
            <w:tcW w:w="2975" w:type="dxa"/>
          </w:tcPr>
          <w:p w14:paraId="6A9398F4" w14:textId="3F219EB9" w:rsidR="006C45D2" w:rsidRDefault="00CC4EF7">
            <w:pPr>
              <w:pStyle w:val="TableText"/>
            </w:pPr>
            <w:hyperlink w:anchor="E_Birth_Sex_Observation">
              <w:r w:rsidR="0048493C">
                <w:rPr>
                  <w:rStyle w:val="HyperlinkText9pt"/>
                </w:rPr>
                <w:t>Birth Sex Observation (identifier: urn:hl7ii:2.16.840.1.113883.10.20.22.4.200:2016-06-01</w:t>
              </w:r>
            </w:hyperlink>
          </w:p>
        </w:tc>
      </w:tr>
      <w:tr w:rsidR="006C45D2" w14:paraId="7C0F1994" w14:textId="77777777">
        <w:trPr>
          <w:jc w:val="center"/>
        </w:trPr>
        <w:tc>
          <w:tcPr>
            <w:tcW w:w="3345" w:type="dxa"/>
          </w:tcPr>
          <w:p w14:paraId="62B1CEC5" w14:textId="77777777" w:rsidR="006C45D2" w:rsidRDefault="0048493C">
            <w:pPr>
              <w:pStyle w:val="TableText"/>
            </w:pPr>
            <w:r>
              <w:tab/>
              <w:t>entry</w:t>
            </w:r>
          </w:p>
        </w:tc>
        <w:tc>
          <w:tcPr>
            <w:tcW w:w="720" w:type="dxa"/>
          </w:tcPr>
          <w:p w14:paraId="5A56539A" w14:textId="77777777" w:rsidR="006C45D2" w:rsidRDefault="0048493C">
            <w:pPr>
              <w:pStyle w:val="TableText"/>
            </w:pPr>
            <w:r>
              <w:t>0..*</w:t>
            </w:r>
          </w:p>
        </w:tc>
        <w:tc>
          <w:tcPr>
            <w:tcW w:w="1152" w:type="dxa"/>
          </w:tcPr>
          <w:p w14:paraId="3CD21456" w14:textId="77777777" w:rsidR="006C45D2" w:rsidRDefault="0048493C">
            <w:pPr>
              <w:pStyle w:val="TableText"/>
            </w:pPr>
            <w:r>
              <w:t>SHOULD</w:t>
            </w:r>
          </w:p>
        </w:tc>
        <w:tc>
          <w:tcPr>
            <w:tcW w:w="864" w:type="dxa"/>
          </w:tcPr>
          <w:p w14:paraId="6262F577" w14:textId="77777777" w:rsidR="006C45D2" w:rsidRDefault="006C45D2">
            <w:pPr>
              <w:pStyle w:val="TableText"/>
            </w:pPr>
          </w:p>
        </w:tc>
        <w:tc>
          <w:tcPr>
            <w:tcW w:w="1104" w:type="dxa"/>
          </w:tcPr>
          <w:p w14:paraId="096FC85A" w14:textId="07D2E4D2" w:rsidR="006C45D2" w:rsidRDefault="00CC4EF7">
            <w:pPr>
              <w:pStyle w:val="TableText"/>
            </w:pPr>
            <w:hyperlink w:anchor="C_4523-11">
              <w:r w:rsidR="0048493C">
                <w:rPr>
                  <w:rStyle w:val="HyperlinkText9pt"/>
                </w:rPr>
                <w:t>4523-11</w:t>
              </w:r>
            </w:hyperlink>
          </w:p>
        </w:tc>
        <w:tc>
          <w:tcPr>
            <w:tcW w:w="2975" w:type="dxa"/>
          </w:tcPr>
          <w:p w14:paraId="2065CA50" w14:textId="77777777" w:rsidR="006C45D2" w:rsidRDefault="006C45D2">
            <w:pPr>
              <w:pStyle w:val="TableText"/>
            </w:pPr>
          </w:p>
        </w:tc>
      </w:tr>
      <w:tr w:rsidR="006C45D2" w14:paraId="0AF01144" w14:textId="77777777">
        <w:trPr>
          <w:jc w:val="center"/>
        </w:trPr>
        <w:tc>
          <w:tcPr>
            <w:tcW w:w="3345" w:type="dxa"/>
          </w:tcPr>
          <w:p w14:paraId="6A553DA5" w14:textId="77777777" w:rsidR="006C45D2" w:rsidRDefault="0048493C">
            <w:pPr>
              <w:pStyle w:val="TableText"/>
            </w:pPr>
            <w:r>
              <w:tab/>
            </w:r>
            <w:r>
              <w:tab/>
              <w:t>observation</w:t>
            </w:r>
          </w:p>
        </w:tc>
        <w:tc>
          <w:tcPr>
            <w:tcW w:w="720" w:type="dxa"/>
          </w:tcPr>
          <w:p w14:paraId="632ADEF2" w14:textId="77777777" w:rsidR="006C45D2" w:rsidRDefault="0048493C">
            <w:pPr>
              <w:pStyle w:val="TableText"/>
            </w:pPr>
            <w:r>
              <w:t>1..1</w:t>
            </w:r>
          </w:p>
        </w:tc>
        <w:tc>
          <w:tcPr>
            <w:tcW w:w="1152" w:type="dxa"/>
          </w:tcPr>
          <w:p w14:paraId="7EB7DB5A" w14:textId="77777777" w:rsidR="006C45D2" w:rsidRDefault="0048493C">
            <w:pPr>
              <w:pStyle w:val="TableText"/>
            </w:pPr>
            <w:r>
              <w:t>SHALL</w:t>
            </w:r>
          </w:p>
        </w:tc>
        <w:tc>
          <w:tcPr>
            <w:tcW w:w="864" w:type="dxa"/>
          </w:tcPr>
          <w:p w14:paraId="6E670C0C" w14:textId="77777777" w:rsidR="006C45D2" w:rsidRDefault="006C45D2">
            <w:pPr>
              <w:pStyle w:val="TableText"/>
            </w:pPr>
          </w:p>
        </w:tc>
        <w:tc>
          <w:tcPr>
            <w:tcW w:w="1104" w:type="dxa"/>
          </w:tcPr>
          <w:p w14:paraId="0246080C" w14:textId="40A0F5F3" w:rsidR="006C45D2" w:rsidRDefault="00CC4EF7">
            <w:pPr>
              <w:pStyle w:val="TableText"/>
            </w:pPr>
            <w:hyperlink w:anchor="C_4523-12">
              <w:r w:rsidR="0048493C">
                <w:rPr>
                  <w:rStyle w:val="HyperlinkText9pt"/>
                </w:rPr>
                <w:t>4523-12</w:t>
              </w:r>
            </w:hyperlink>
          </w:p>
        </w:tc>
        <w:tc>
          <w:tcPr>
            <w:tcW w:w="2975" w:type="dxa"/>
          </w:tcPr>
          <w:p w14:paraId="53AF6630" w14:textId="7A0844D0" w:rsidR="006C45D2" w:rsidRDefault="00CC4EF7">
            <w:pPr>
              <w:pStyle w:val="TableText"/>
            </w:pPr>
            <w:hyperlink w:anchor="E_Gender_Identity_Observation_V3">
              <w:r w:rsidR="0048493C">
                <w:rPr>
                  <w:rStyle w:val="HyperlinkText9pt"/>
                </w:rPr>
                <w:t>Gender Identity Observation (V3) (identifier: urn:hl7ii:2.16.840.1.113883.10.20.34.3.45:2022-06-01</w:t>
              </w:r>
            </w:hyperlink>
          </w:p>
        </w:tc>
      </w:tr>
    </w:tbl>
    <w:p w14:paraId="36D30F4E" w14:textId="77777777" w:rsidR="006C45D2" w:rsidRDefault="006C45D2">
      <w:pPr>
        <w:pStyle w:val="BodyText"/>
      </w:pPr>
    </w:p>
    <w:p w14:paraId="59FF069D" w14:textId="2A44E217" w:rsidR="006C45D2" w:rsidRDefault="0048493C" w:rsidP="007C5A1B">
      <w:pPr>
        <w:numPr>
          <w:ilvl w:val="0"/>
          <w:numId w:val="197"/>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27ADA8BA" w14:textId="77777777" w:rsidR="006C45D2" w:rsidRDefault="0048493C" w:rsidP="007C5A1B">
      <w:pPr>
        <w:numPr>
          <w:ilvl w:val="0"/>
          <w:numId w:val="197"/>
        </w:numPr>
      </w:pPr>
      <w:r>
        <w:rPr>
          <w:rStyle w:val="keyword"/>
        </w:rPr>
        <w:t>SHALL</w:t>
      </w:r>
      <w:r>
        <w:t xml:space="preserve"> contain exactly one [1..1] </w:t>
      </w:r>
      <w:r>
        <w:rPr>
          <w:rStyle w:val="XMLnameBold"/>
        </w:rPr>
        <w:t>templateId</w:t>
      </w:r>
      <w:bookmarkStart w:id="1126" w:name="C_4523-3"/>
      <w:r>
        <w:t xml:space="preserve"> (CONF:4523-3)</w:t>
      </w:r>
      <w:bookmarkEnd w:id="1126"/>
      <w:r>
        <w:t xml:space="preserve"> such that it</w:t>
      </w:r>
    </w:p>
    <w:p w14:paraId="4C2EAC6E" w14:textId="77777777" w:rsidR="006C45D2" w:rsidRDefault="0048493C" w:rsidP="007C5A1B">
      <w:pPr>
        <w:numPr>
          <w:ilvl w:val="1"/>
          <w:numId w:val="197"/>
        </w:numPr>
      </w:pPr>
      <w:r>
        <w:rPr>
          <w:rStyle w:val="keyword"/>
        </w:rPr>
        <w:t>SHALL</w:t>
      </w:r>
      <w:r>
        <w:t xml:space="preserve"> contain exactly one [1..1] </w:t>
      </w:r>
      <w:r>
        <w:rPr>
          <w:rStyle w:val="XMLnameBold"/>
        </w:rPr>
        <w:t>@root</w:t>
      </w:r>
      <w:r>
        <w:t>=</w:t>
      </w:r>
      <w:r>
        <w:rPr>
          <w:rStyle w:val="XMLname"/>
        </w:rPr>
        <w:t>"2.16.840.1.113883.10.20.5.5.81"</w:t>
      </w:r>
      <w:bookmarkStart w:id="1127" w:name="C_4523-17"/>
      <w:r>
        <w:t xml:space="preserve"> (CONF:4523-17)</w:t>
      </w:r>
      <w:bookmarkEnd w:id="1127"/>
      <w:r>
        <w:t>.</w:t>
      </w:r>
    </w:p>
    <w:p w14:paraId="3599CF07" w14:textId="77777777" w:rsidR="006C45D2" w:rsidRDefault="0048493C" w:rsidP="007C5A1B">
      <w:pPr>
        <w:numPr>
          <w:ilvl w:val="1"/>
          <w:numId w:val="197"/>
        </w:numPr>
      </w:pPr>
      <w:r>
        <w:rPr>
          <w:rStyle w:val="keyword"/>
        </w:rPr>
        <w:t>SHALL</w:t>
      </w:r>
      <w:r>
        <w:t xml:space="preserve"> contain exactly one [1..1] </w:t>
      </w:r>
      <w:r>
        <w:rPr>
          <w:rStyle w:val="XMLnameBold"/>
        </w:rPr>
        <w:t>@extension</w:t>
      </w:r>
      <w:r>
        <w:t>=</w:t>
      </w:r>
      <w:r>
        <w:rPr>
          <w:rStyle w:val="XMLname"/>
        </w:rPr>
        <w:t>"2022-04-01"</w:t>
      </w:r>
      <w:bookmarkStart w:id="1128" w:name="C_4523-18"/>
      <w:r>
        <w:t xml:space="preserve"> (CONF:4523-18)</w:t>
      </w:r>
      <w:bookmarkEnd w:id="1128"/>
      <w:r>
        <w:t>.</w:t>
      </w:r>
    </w:p>
    <w:p w14:paraId="68A81BED" w14:textId="77777777" w:rsidR="006C45D2" w:rsidRDefault="0048493C" w:rsidP="007C5A1B">
      <w:pPr>
        <w:numPr>
          <w:ilvl w:val="0"/>
          <w:numId w:val="197"/>
        </w:numPr>
      </w:pPr>
      <w:r>
        <w:rPr>
          <w:rStyle w:val="keyword"/>
        </w:rPr>
        <w:t>SHALL</w:t>
      </w:r>
      <w:r>
        <w:t xml:space="preserve"> contain exactly one [1..1] </w:t>
      </w:r>
      <w:r>
        <w:rPr>
          <w:rStyle w:val="XMLnameBold"/>
        </w:rPr>
        <w:t>code</w:t>
      </w:r>
      <w:bookmarkStart w:id="1129" w:name="C_4523-4"/>
      <w:r>
        <w:t xml:space="preserve"> (CONF:4523-4)</w:t>
      </w:r>
      <w:bookmarkEnd w:id="1129"/>
      <w:r>
        <w:t>.</w:t>
      </w:r>
    </w:p>
    <w:p w14:paraId="144451E1" w14:textId="77777777" w:rsidR="006C45D2" w:rsidRDefault="0048493C" w:rsidP="007C5A1B">
      <w:pPr>
        <w:numPr>
          <w:ilvl w:val="1"/>
          <w:numId w:val="197"/>
        </w:numPr>
      </w:pPr>
      <w:r>
        <w:t xml:space="preserve">This code </w:t>
      </w:r>
      <w:r>
        <w:rPr>
          <w:rStyle w:val="keyword"/>
        </w:rPr>
        <w:t>SHALL</w:t>
      </w:r>
      <w:r>
        <w:t xml:space="preserve"> contain exactly one [1..1] </w:t>
      </w:r>
      <w:r>
        <w:rPr>
          <w:rStyle w:val="XMLnameBold"/>
        </w:rPr>
        <w:t>@code</w:t>
      </w:r>
      <w:r>
        <w:t>=</w:t>
      </w:r>
      <w:r>
        <w:rPr>
          <w:rStyle w:val="XMLname"/>
        </w:rPr>
        <w:t>"29762-2"</w:t>
      </w:r>
      <w:r>
        <w:t xml:space="preserve"> Social History</w:t>
      </w:r>
      <w:bookmarkStart w:id="1130" w:name="C_4523-19"/>
      <w:r>
        <w:t xml:space="preserve"> (CONF:4523-19)</w:t>
      </w:r>
      <w:bookmarkEnd w:id="1130"/>
      <w:r>
        <w:t>.</w:t>
      </w:r>
    </w:p>
    <w:p w14:paraId="1C05E51B" w14:textId="77777777" w:rsidR="006C45D2" w:rsidRDefault="0048493C" w:rsidP="007C5A1B">
      <w:pPr>
        <w:numPr>
          <w:ilvl w:val="1"/>
          <w:numId w:val="197"/>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131" w:name="C_4523-20"/>
      <w:r>
        <w:t xml:space="preserve"> (CONF:4523-20)</w:t>
      </w:r>
      <w:bookmarkEnd w:id="1131"/>
      <w:r>
        <w:t>.</w:t>
      </w:r>
    </w:p>
    <w:p w14:paraId="2932F169" w14:textId="77777777" w:rsidR="006C45D2" w:rsidRDefault="0048493C" w:rsidP="007C5A1B">
      <w:pPr>
        <w:numPr>
          <w:ilvl w:val="0"/>
          <w:numId w:val="197"/>
        </w:numPr>
      </w:pPr>
      <w:r>
        <w:rPr>
          <w:rStyle w:val="keyword"/>
        </w:rPr>
        <w:t>SHALL</w:t>
      </w:r>
      <w:r>
        <w:t xml:space="preserve"> contain exactly one [1..1] </w:t>
      </w:r>
      <w:r>
        <w:rPr>
          <w:rStyle w:val="XMLnameBold"/>
        </w:rPr>
        <w:t>entry</w:t>
      </w:r>
      <w:bookmarkStart w:id="1132" w:name="C_4523-9"/>
      <w:r>
        <w:t xml:space="preserve"> (CONF:4523-9)</w:t>
      </w:r>
      <w:bookmarkEnd w:id="1132"/>
      <w:r>
        <w:t xml:space="preserve"> such that it</w:t>
      </w:r>
    </w:p>
    <w:p w14:paraId="22641041" w14:textId="2FA25004" w:rsidR="006C45D2" w:rsidRDefault="0048493C" w:rsidP="007C5A1B">
      <w:pPr>
        <w:numPr>
          <w:ilvl w:val="1"/>
          <w:numId w:val="197"/>
        </w:numPr>
      </w:pPr>
      <w:r>
        <w:rPr>
          <w:rStyle w:val="keyword"/>
        </w:rPr>
        <w:t>SHALL</w:t>
      </w:r>
      <w:r>
        <w:t xml:space="preserve"> contain exactly one [1..1]  </w:t>
      </w:r>
      <w:hyperlink w:anchor="E_Birth_Sex_Observation">
        <w:r>
          <w:rPr>
            <w:rStyle w:val="HyperlinkCourierBold"/>
          </w:rPr>
          <w:t>Birth Sex Observation</w:t>
        </w:r>
      </w:hyperlink>
      <w:r>
        <w:rPr>
          <w:rStyle w:val="XMLname"/>
        </w:rPr>
        <w:t xml:space="preserve"> (identifier: urn:hl7ii:2.16.840.1.113883.10.20.22.4.200:2016-06-01)</w:t>
      </w:r>
      <w:bookmarkStart w:id="1133" w:name="C_4523-10"/>
      <w:r>
        <w:t xml:space="preserve"> (CONF:4523-10)</w:t>
      </w:r>
      <w:bookmarkEnd w:id="1133"/>
      <w:r>
        <w:t>.</w:t>
      </w:r>
    </w:p>
    <w:p w14:paraId="73D04F8C" w14:textId="77777777" w:rsidR="006C45D2" w:rsidRDefault="0048493C" w:rsidP="007C5A1B">
      <w:pPr>
        <w:numPr>
          <w:ilvl w:val="0"/>
          <w:numId w:val="197"/>
        </w:numPr>
      </w:pPr>
      <w:r>
        <w:rPr>
          <w:rStyle w:val="keyword"/>
        </w:rPr>
        <w:t>SHOULD</w:t>
      </w:r>
      <w:r>
        <w:t xml:space="preserve"> contain zero or more [0..*] </w:t>
      </w:r>
      <w:r>
        <w:rPr>
          <w:rStyle w:val="XMLnameBold"/>
        </w:rPr>
        <w:t>entry</w:t>
      </w:r>
      <w:bookmarkStart w:id="1134" w:name="C_4523-11"/>
      <w:r>
        <w:t xml:space="preserve"> (CONF:4523-11)</w:t>
      </w:r>
      <w:bookmarkEnd w:id="1134"/>
      <w:r>
        <w:t xml:space="preserve"> such that it</w:t>
      </w:r>
    </w:p>
    <w:p w14:paraId="1988A812" w14:textId="00E4841F" w:rsidR="006C45D2" w:rsidRDefault="0048493C" w:rsidP="007C5A1B">
      <w:pPr>
        <w:numPr>
          <w:ilvl w:val="1"/>
          <w:numId w:val="197"/>
        </w:numPr>
      </w:pPr>
      <w:r>
        <w:rPr>
          <w:rStyle w:val="keyword"/>
        </w:rPr>
        <w:t>SHALL</w:t>
      </w:r>
      <w:r>
        <w:t xml:space="preserve"> contain exactly one [1..1]  </w:t>
      </w:r>
      <w:hyperlink w:anchor="E_Gender_Identity_Observation_V3">
        <w:r>
          <w:rPr>
            <w:rStyle w:val="HyperlinkCourierBold"/>
          </w:rPr>
          <w:t>Gender Identity Observation (V3)</w:t>
        </w:r>
      </w:hyperlink>
      <w:r>
        <w:rPr>
          <w:rStyle w:val="XMLname"/>
        </w:rPr>
        <w:t xml:space="preserve"> (identifier: urn:hl7ii:2.16.840.1.113883.10.20.34.3.45:2022-06-01)</w:t>
      </w:r>
      <w:bookmarkStart w:id="1135" w:name="C_4523-12"/>
      <w:r>
        <w:t xml:space="preserve"> (CONF:4523-12)</w:t>
      </w:r>
      <w:bookmarkEnd w:id="1135"/>
      <w:r>
        <w:t>.</w:t>
      </w:r>
    </w:p>
    <w:p w14:paraId="2AA477E8" w14:textId="539AB797" w:rsidR="006C45D2" w:rsidRDefault="0048493C">
      <w:pPr>
        <w:pStyle w:val="Caption"/>
        <w:ind w:left="130" w:right="115"/>
      </w:pPr>
      <w:bookmarkStart w:id="1136" w:name="_Toc106442327"/>
      <w:r>
        <w:lastRenderedPageBreak/>
        <w:t xml:space="preserve">Figure </w:t>
      </w:r>
      <w:r>
        <w:fldChar w:fldCharType="begin"/>
      </w:r>
      <w:r>
        <w:instrText>SEQ Figure \* ARABIC</w:instrText>
      </w:r>
      <w:r>
        <w:fldChar w:fldCharType="separate"/>
      </w:r>
      <w:r w:rsidR="00AC6834">
        <w:t>24</w:t>
      </w:r>
      <w:r>
        <w:fldChar w:fldCharType="end"/>
      </w:r>
      <w:r>
        <w:t>: NHSN Social History Section Example</w:t>
      </w:r>
      <w:bookmarkEnd w:id="1136"/>
    </w:p>
    <w:p w14:paraId="0298D00F" w14:textId="77777777" w:rsidR="006C45D2" w:rsidRDefault="0048493C">
      <w:pPr>
        <w:pStyle w:val="Example"/>
        <w:ind w:left="130" w:right="115"/>
      </w:pPr>
      <w:r>
        <w:t>&lt;component&gt;</w:t>
      </w:r>
    </w:p>
    <w:p w14:paraId="3B727B95" w14:textId="77777777" w:rsidR="006C45D2" w:rsidRDefault="0048493C">
      <w:pPr>
        <w:pStyle w:val="Example"/>
        <w:ind w:left="130" w:right="115"/>
      </w:pPr>
      <w:r>
        <w:t xml:space="preserve">    &lt;section&gt;</w:t>
      </w:r>
    </w:p>
    <w:p w14:paraId="31FBDC72" w14:textId="77777777" w:rsidR="006C45D2" w:rsidRDefault="0048493C">
      <w:pPr>
        <w:pStyle w:val="Example"/>
        <w:ind w:left="130" w:right="115"/>
      </w:pPr>
      <w:r>
        <w:t xml:space="preserve">        &lt;templateId root="2.16.840.1.113883.10.20.5.5.81" extension="2022-04-01" /&gt;</w:t>
      </w:r>
    </w:p>
    <w:p w14:paraId="2644DFAD" w14:textId="77777777" w:rsidR="006C45D2" w:rsidRDefault="0048493C">
      <w:pPr>
        <w:pStyle w:val="Example"/>
        <w:ind w:left="130" w:right="115"/>
      </w:pPr>
      <w:r>
        <w:t xml:space="preserve">        &lt;code code="29762-2" codeSystem="2.16.840.1.113883.6.1" displayName="Social History" /&gt;</w:t>
      </w:r>
    </w:p>
    <w:p w14:paraId="3B45B6A8" w14:textId="77777777" w:rsidR="006C45D2" w:rsidRDefault="0048493C">
      <w:pPr>
        <w:pStyle w:val="Example"/>
        <w:ind w:left="130" w:right="115"/>
      </w:pPr>
      <w:r>
        <w:t xml:space="preserve">        &lt;title&gt;NHSN Social History&lt;/title&gt;</w:t>
      </w:r>
    </w:p>
    <w:p w14:paraId="7C7D1774" w14:textId="77777777" w:rsidR="006C45D2" w:rsidRDefault="0048493C">
      <w:pPr>
        <w:pStyle w:val="Example"/>
        <w:ind w:left="130" w:right="115"/>
      </w:pPr>
      <w:r>
        <w:t xml:space="preserve">        &lt;text&gt;</w:t>
      </w:r>
    </w:p>
    <w:p w14:paraId="65F9C7D5" w14:textId="77777777" w:rsidR="006C45D2" w:rsidRDefault="0048493C">
      <w:pPr>
        <w:pStyle w:val="Example"/>
        <w:ind w:left="130" w:right="115"/>
      </w:pPr>
      <w:r>
        <w:t xml:space="preserve">        . . .</w:t>
      </w:r>
    </w:p>
    <w:p w14:paraId="3A74189C" w14:textId="77777777" w:rsidR="006C45D2" w:rsidRDefault="0048493C">
      <w:pPr>
        <w:pStyle w:val="Example"/>
        <w:ind w:left="130" w:right="115"/>
      </w:pPr>
      <w:r>
        <w:t xml:space="preserve">        &lt;/text&gt;</w:t>
      </w:r>
    </w:p>
    <w:p w14:paraId="12E0F789" w14:textId="77777777" w:rsidR="006C45D2" w:rsidRDefault="0048493C">
      <w:pPr>
        <w:pStyle w:val="Example"/>
        <w:ind w:left="130" w:right="115"/>
      </w:pPr>
      <w:r>
        <w:t xml:space="preserve">        &lt;entry&gt;</w:t>
      </w:r>
    </w:p>
    <w:p w14:paraId="5B84F498" w14:textId="77777777" w:rsidR="006C45D2" w:rsidRDefault="0048493C">
      <w:pPr>
        <w:pStyle w:val="Example"/>
        <w:ind w:left="130" w:right="115"/>
      </w:pPr>
      <w:r>
        <w:t xml:space="preserve">            &lt;observation classCode="OBS" moodCode="EVN"&gt;</w:t>
      </w:r>
    </w:p>
    <w:p w14:paraId="16A86368" w14:textId="77777777" w:rsidR="006C45D2" w:rsidRDefault="0048493C">
      <w:pPr>
        <w:pStyle w:val="Example"/>
        <w:ind w:left="130" w:right="115"/>
      </w:pPr>
      <w:r>
        <w:t xml:space="preserve">                &lt;!-- [C-CDA CG] Birth Sex Observation --&gt;</w:t>
      </w:r>
    </w:p>
    <w:p w14:paraId="54FA4DBE" w14:textId="77777777" w:rsidR="006C45D2" w:rsidRDefault="0048493C">
      <w:pPr>
        <w:pStyle w:val="Example"/>
        <w:ind w:left="130" w:right="115"/>
      </w:pPr>
      <w:r>
        <w:t xml:space="preserve">                &lt;templateId root="2.16.840.1.113883.10.20.22.4.200" extension="2016-06-01" /&gt;</w:t>
      </w:r>
      <w:r>
        <w:tab/>
      </w:r>
      <w:r>
        <w:tab/>
      </w:r>
      <w:r>
        <w:tab/>
      </w:r>
      <w:r>
        <w:tab/>
      </w:r>
      <w:r>
        <w:tab/>
      </w:r>
      <w:r>
        <w:tab/>
      </w:r>
      <w:r>
        <w:tab/>
      </w:r>
    </w:p>
    <w:p w14:paraId="21855E5F" w14:textId="77777777" w:rsidR="006C45D2" w:rsidRDefault="0048493C">
      <w:pPr>
        <w:pStyle w:val="Example"/>
        <w:ind w:left="130" w:right="115"/>
      </w:pPr>
      <w:r>
        <w:t xml:space="preserve">       ...</w:t>
      </w:r>
    </w:p>
    <w:p w14:paraId="14822F04" w14:textId="77777777" w:rsidR="006C45D2" w:rsidRDefault="0048493C">
      <w:pPr>
        <w:pStyle w:val="Example"/>
        <w:ind w:left="130" w:right="115"/>
      </w:pPr>
      <w:r>
        <w:t xml:space="preserve">            &lt;/observation&gt;</w:t>
      </w:r>
    </w:p>
    <w:p w14:paraId="61527163" w14:textId="77777777" w:rsidR="006C45D2" w:rsidRDefault="0048493C">
      <w:pPr>
        <w:pStyle w:val="Example"/>
        <w:ind w:left="130" w:right="115"/>
      </w:pPr>
      <w:r>
        <w:t xml:space="preserve">        &lt;/entry&gt;</w:t>
      </w:r>
    </w:p>
    <w:p w14:paraId="32D4C100" w14:textId="77777777" w:rsidR="006C45D2" w:rsidRDefault="0048493C">
      <w:pPr>
        <w:pStyle w:val="Example"/>
        <w:ind w:left="130" w:right="115"/>
      </w:pPr>
      <w:r>
        <w:t xml:space="preserve">        &lt;entry&gt;</w:t>
      </w:r>
    </w:p>
    <w:p w14:paraId="26FCF544" w14:textId="77777777" w:rsidR="006C45D2" w:rsidRDefault="0048493C">
      <w:pPr>
        <w:pStyle w:val="Example"/>
        <w:ind w:left="130" w:right="115"/>
      </w:pPr>
      <w:r>
        <w:t xml:space="preserve">            &lt;observation classCode="OBS" moodCode="EVN"&gt;</w:t>
      </w:r>
    </w:p>
    <w:p w14:paraId="515A0A7E" w14:textId="77777777" w:rsidR="006C45D2" w:rsidRDefault="0048493C">
      <w:pPr>
        <w:pStyle w:val="Example"/>
        <w:ind w:left="130" w:right="115"/>
      </w:pPr>
      <w:r>
        <w:t xml:space="preserve">                &lt;!-- [C-CDA CG] Gender Identity Observation (V3) --&gt;</w:t>
      </w:r>
    </w:p>
    <w:p w14:paraId="065166FB" w14:textId="77777777" w:rsidR="006C45D2" w:rsidRDefault="0048493C">
      <w:pPr>
        <w:pStyle w:val="Example"/>
        <w:ind w:left="130" w:right="115"/>
      </w:pPr>
      <w:r>
        <w:t xml:space="preserve">                &lt;templateId root="2.16.840.1.113883.10.20.34.3.45" extension="2022-06-01" /&gt;</w:t>
      </w:r>
    </w:p>
    <w:p w14:paraId="7BE8718A" w14:textId="77777777" w:rsidR="006C45D2" w:rsidRDefault="0048493C">
      <w:pPr>
        <w:pStyle w:val="Example"/>
        <w:ind w:left="130" w:right="115"/>
      </w:pPr>
      <w:r>
        <w:tab/>
        <w:t xml:space="preserve"> ...  </w:t>
      </w:r>
    </w:p>
    <w:p w14:paraId="1F58AA7B" w14:textId="77777777" w:rsidR="006C45D2" w:rsidRDefault="0048493C">
      <w:pPr>
        <w:pStyle w:val="Example"/>
        <w:ind w:left="130" w:right="115"/>
      </w:pPr>
      <w:r>
        <w:t xml:space="preserve">            &lt;/observation&gt;</w:t>
      </w:r>
    </w:p>
    <w:p w14:paraId="2790E12A" w14:textId="77777777" w:rsidR="006C45D2" w:rsidRDefault="0048493C">
      <w:pPr>
        <w:pStyle w:val="Example"/>
        <w:ind w:left="130" w:right="115"/>
      </w:pPr>
      <w:r>
        <w:t xml:space="preserve">        &lt;/entry&gt;</w:t>
      </w:r>
    </w:p>
    <w:p w14:paraId="7C1ACFBC" w14:textId="77777777" w:rsidR="006C45D2" w:rsidRDefault="0048493C">
      <w:pPr>
        <w:pStyle w:val="Example"/>
        <w:ind w:left="130" w:right="115"/>
      </w:pPr>
      <w:r>
        <w:t xml:space="preserve">    &lt;/section&gt;</w:t>
      </w:r>
    </w:p>
    <w:p w14:paraId="2BA06A71" w14:textId="77777777" w:rsidR="006C45D2" w:rsidRDefault="0048493C">
      <w:pPr>
        <w:pStyle w:val="Example"/>
        <w:ind w:left="130" w:right="115"/>
      </w:pPr>
      <w:r>
        <w:t>&lt;/component&gt;</w:t>
      </w:r>
    </w:p>
    <w:p w14:paraId="4420305E" w14:textId="77777777" w:rsidR="006C45D2" w:rsidRDefault="006C45D2">
      <w:pPr>
        <w:pStyle w:val="BodyText"/>
      </w:pPr>
    </w:p>
    <w:p w14:paraId="21EC4C49" w14:textId="77777777" w:rsidR="006C45D2" w:rsidRDefault="0048493C">
      <w:pPr>
        <w:pStyle w:val="Heading3nospace"/>
      </w:pPr>
      <w:bookmarkStart w:id="1137" w:name="S_Procedure_Details_Section_in_a_CLIP_R"/>
      <w:bookmarkStart w:id="1138" w:name="_Toc106442090"/>
      <w:r>
        <w:t>Procedure Details Section in a CLIP Report</w:t>
      </w:r>
      <w:bookmarkEnd w:id="1137"/>
      <w:bookmarkEnd w:id="1138"/>
    </w:p>
    <w:p w14:paraId="01374099" w14:textId="77777777" w:rsidR="006C45D2" w:rsidRDefault="0048493C">
      <w:pPr>
        <w:pStyle w:val="BracketData"/>
      </w:pPr>
      <w:r>
        <w:t>[section: identifier urn:oid:2.16.840.1.113883.10.20.5.5.42 (closed)]</w:t>
      </w:r>
    </w:p>
    <w:p w14:paraId="3FB5EA46" w14:textId="77777777" w:rsidR="006C45D2" w:rsidRDefault="0048493C">
      <w:pPr>
        <w:pStyle w:val="BracketData"/>
      </w:pPr>
      <w:r>
        <w:t>Published as part of NHSN Healthcare Associated Infection (HAI) Reports Release 1 - US Realm</w:t>
      </w:r>
    </w:p>
    <w:p w14:paraId="40E95E37" w14:textId="50C05CC2" w:rsidR="006C45D2" w:rsidRDefault="0048493C">
      <w:pPr>
        <w:pStyle w:val="Caption"/>
      </w:pPr>
      <w:bookmarkStart w:id="1139" w:name="_Toc106442648"/>
      <w:r>
        <w:t xml:space="preserve">Table </w:t>
      </w:r>
      <w:r>
        <w:fldChar w:fldCharType="begin"/>
      </w:r>
      <w:r>
        <w:instrText>SEQ Table \* ARABIC</w:instrText>
      </w:r>
      <w:r>
        <w:fldChar w:fldCharType="separate"/>
      </w:r>
      <w:r w:rsidR="00AC6834">
        <w:t>104</w:t>
      </w:r>
      <w:r>
        <w:fldChar w:fldCharType="end"/>
      </w:r>
      <w:r>
        <w:t>: Procedure Details Section in a CLIP Report Contexts</w:t>
      </w:r>
      <w:bookmarkEnd w:id="113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7A1AD899" w14:textId="77777777">
        <w:trPr>
          <w:cantSplit/>
          <w:tblHeader/>
          <w:jc w:val="center"/>
        </w:trPr>
        <w:tc>
          <w:tcPr>
            <w:tcW w:w="360" w:type="dxa"/>
            <w:shd w:val="clear" w:color="auto" w:fill="E6E6E6"/>
          </w:tcPr>
          <w:p w14:paraId="53D040AA" w14:textId="77777777" w:rsidR="006C45D2" w:rsidRDefault="0048493C">
            <w:pPr>
              <w:pStyle w:val="TableHead"/>
            </w:pPr>
            <w:r>
              <w:t>Contained By:</w:t>
            </w:r>
          </w:p>
        </w:tc>
        <w:tc>
          <w:tcPr>
            <w:tcW w:w="360" w:type="dxa"/>
            <w:shd w:val="clear" w:color="auto" w:fill="E6E6E6"/>
          </w:tcPr>
          <w:p w14:paraId="774DAE0B" w14:textId="77777777" w:rsidR="006C45D2" w:rsidRDefault="0048493C">
            <w:pPr>
              <w:pStyle w:val="TableHead"/>
            </w:pPr>
            <w:r>
              <w:t>Contains:</w:t>
            </w:r>
          </w:p>
        </w:tc>
      </w:tr>
      <w:tr w:rsidR="006C45D2" w14:paraId="66BEA0B3" w14:textId="77777777">
        <w:trPr>
          <w:jc w:val="center"/>
        </w:trPr>
        <w:tc>
          <w:tcPr>
            <w:tcW w:w="360" w:type="dxa"/>
          </w:tcPr>
          <w:p w14:paraId="72F4687B" w14:textId="34F89929" w:rsidR="006C45D2" w:rsidRDefault="00CC4EF7">
            <w:pPr>
              <w:pStyle w:val="TableText"/>
            </w:pPr>
            <w:hyperlink w:anchor="D_HAI_CentralLine_Insertion_Practice_V3">
              <w:r w:rsidR="0048493C">
                <w:rPr>
                  <w:rStyle w:val="HyperlinkText9pt"/>
                </w:rPr>
                <w:t>HAI Central-Line Insertion Practice Numerator Report (V3)</w:t>
              </w:r>
            </w:hyperlink>
            <w:r w:rsidR="0048493C">
              <w:t xml:space="preserve"> (required)</w:t>
            </w:r>
          </w:p>
        </w:tc>
        <w:tc>
          <w:tcPr>
            <w:tcW w:w="360" w:type="dxa"/>
          </w:tcPr>
          <w:p w14:paraId="25591D1D" w14:textId="401881E7" w:rsidR="006C45D2" w:rsidRDefault="00CC4EF7">
            <w:pPr>
              <w:pStyle w:val="TableText"/>
            </w:pPr>
            <w:hyperlink w:anchor="E_Procedure_Details_CLIP">
              <w:r w:rsidR="0048493C">
                <w:rPr>
                  <w:rStyle w:val="HyperlinkText9pt"/>
                </w:rPr>
                <w:t>Procedure Details Clinical Statement in a CLIP Report</w:t>
              </w:r>
            </w:hyperlink>
            <w:r w:rsidR="0048493C">
              <w:t xml:space="preserve"> (required)</w:t>
            </w:r>
          </w:p>
        </w:tc>
      </w:tr>
    </w:tbl>
    <w:p w14:paraId="3A27D196" w14:textId="77777777" w:rsidR="006C45D2" w:rsidRDefault="006C45D2">
      <w:pPr>
        <w:pStyle w:val="BodyText"/>
      </w:pPr>
    </w:p>
    <w:p w14:paraId="24A04A2D" w14:textId="77777777" w:rsidR="006C45D2" w:rsidRDefault="0048493C">
      <w:r>
        <w:t>In a CLIP Report, this section records details of the procedure, including the reason for it.</w:t>
      </w:r>
    </w:p>
    <w:p w14:paraId="344A5C4B" w14:textId="610972AC" w:rsidR="006C45D2" w:rsidRDefault="0048493C">
      <w:pPr>
        <w:pStyle w:val="Caption"/>
      </w:pPr>
      <w:bookmarkStart w:id="1140" w:name="_Toc106442649"/>
      <w:r>
        <w:lastRenderedPageBreak/>
        <w:t xml:space="preserve">Table </w:t>
      </w:r>
      <w:r>
        <w:fldChar w:fldCharType="begin"/>
      </w:r>
      <w:r>
        <w:instrText>SEQ Table \* ARABIC</w:instrText>
      </w:r>
      <w:r>
        <w:fldChar w:fldCharType="separate"/>
      </w:r>
      <w:r w:rsidR="00AC6834">
        <w:t>105</w:t>
      </w:r>
      <w:r>
        <w:fldChar w:fldCharType="end"/>
      </w:r>
      <w:r>
        <w:t>: Procedure Details Section in a CLIP Report Constraints Overview</w:t>
      </w:r>
      <w:bookmarkEnd w:id="114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6A527F06" w14:textId="77777777">
        <w:trPr>
          <w:cantSplit/>
          <w:tblHeader/>
          <w:jc w:val="center"/>
        </w:trPr>
        <w:tc>
          <w:tcPr>
            <w:tcW w:w="0" w:type="dxa"/>
            <w:shd w:val="clear" w:color="auto" w:fill="E6E6E6"/>
            <w:noWrap/>
          </w:tcPr>
          <w:p w14:paraId="23C368B6" w14:textId="77777777" w:rsidR="006C45D2" w:rsidRDefault="0048493C">
            <w:pPr>
              <w:pStyle w:val="TableHead"/>
            </w:pPr>
            <w:r>
              <w:t>XPath</w:t>
            </w:r>
          </w:p>
        </w:tc>
        <w:tc>
          <w:tcPr>
            <w:tcW w:w="720" w:type="dxa"/>
            <w:shd w:val="clear" w:color="auto" w:fill="E6E6E6"/>
            <w:noWrap/>
          </w:tcPr>
          <w:p w14:paraId="1A94E230" w14:textId="77777777" w:rsidR="006C45D2" w:rsidRDefault="0048493C">
            <w:pPr>
              <w:pStyle w:val="TableHead"/>
            </w:pPr>
            <w:r>
              <w:t>Card.</w:t>
            </w:r>
          </w:p>
        </w:tc>
        <w:tc>
          <w:tcPr>
            <w:tcW w:w="1152" w:type="dxa"/>
            <w:shd w:val="clear" w:color="auto" w:fill="E6E6E6"/>
            <w:noWrap/>
          </w:tcPr>
          <w:p w14:paraId="5CB61DA2" w14:textId="77777777" w:rsidR="006C45D2" w:rsidRDefault="0048493C">
            <w:pPr>
              <w:pStyle w:val="TableHead"/>
            </w:pPr>
            <w:r>
              <w:t>Verb</w:t>
            </w:r>
          </w:p>
        </w:tc>
        <w:tc>
          <w:tcPr>
            <w:tcW w:w="864" w:type="dxa"/>
            <w:shd w:val="clear" w:color="auto" w:fill="E6E6E6"/>
            <w:noWrap/>
          </w:tcPr>
          <w:p w14:paraId="519BB3A8" w14:textId="77777777" w:rsidR="006C45D2" w:rsidRDefault="0048493C">
            <w:pPr>
              <w:pStyle w:val="TableHead"/>
            </w:pPr>
            <w:r>
              <w:t>Data Type</w:t>
            </w:r>
          </w:p>
        </w:tc>
        <w:tc>
          <w:tcPr>
            <w:tcW w:w="864" w:type="dxa"/>
            <w:shd w:val="clear" w:color="auto" w:fill="E6E6E6"/>
            <w:noWrap/>
          </w:tcPr>
          <w:p w14:paraId="5D480BC5" w14:textId="77777777" w:rsidR="006C45D2" w:rsidRDefault="0048493C">
            <w:pPr>
              <w:pStyle w:val="TableHead"/>
            </w:pPr>
            <w:r>
              <w:t>CONF#</w:t>
            </w:r>
          </w:p>
        </w:tc>
        <w:tc>
          <w:tcPr>
            <w:tcW w:w="864" w:type="dxa"/>
            <w:shd w:val="clear" w:color="auto" w:fill="E6E6E6"/>
            <w:noWrap/>
          </w:tcPr>
          <w:p w14:paraId="2FF8794E" w14:textId="77777777" w:rsidR="006C45D2" w:rsidRDefault="0048493C">
            <w:pPr>
              <w:pStyle w:val="TableHead"/>
            </w:pPr>
            <w:r>
              <w:t>Value</w:t>
            </w:r>
          </w:p>
        </w:tc>
      </w:tr>
      <w:tr w:rsidR="006C45D2" w14:paraId="1F84CC6D" w14:textId="77777777">
        <w:trPr>
          <w:jc w:val="center"/>
        </w:trPr>
        <w:tc>
          <w:tcPr>
            <w:tcW w:w="10160" w:type="dxa"/>
            <w:gridSpan w:val="6"/>
          </w:tcPr>
          <w:p w14:paraId="79DFF346" w14:textId="77777777" w:rsidR="006C45D2" w:rsidRDefault="0048493C">
            <w:pPr>
              <w:pStyle w:val="TableText"/>
            </w:pPr>
            <w:r>
              <w:t>section (identifier: urn:oid:2.16.840.1.113883.10.20.5.5.42)</w:t>
            </w:r>
          </w:p>
        </w:tc>
      </w:tr>
      <w:tr w:rsidR="006C45D2" w14:paraId="24F54CDB" w14:textId="77777777">
        <w:trPr>
          <w:jc w:val="center"/>
        </w:trPr>
        <w:tc>
          <w:tcPr>
            <w:tcW w:w="3345" w:type="dxa"/>
          </w:tcPr>
          <w:p w14:paraId="44A33F26" w14:textId="77777777" w:rsidR="006C45D2" w:rsidRDefault="0048493C">
            <w:pPr>
              <w:pStyle w:val="TableText"/>
            </w:pPr>
            <w:r>
              <w:tab/>
              <w:t>templateId</w:t>
            </w:r>
          </w:p>
        </w:tc>
        <w:tc>
          <w:tcPr>
            <w:tcW w:w="720" w:type="dxa"/>
          </w:tcPr>
          <w:p w14:paraId="45BA6E92" w14:textId="77777777" w:rsidR="006C45D2" w:rsidRDefault="0048493C">
            <w:pPr>
              <w:pStyle w:val="TableText"/>
            </w:pPr>
            <w:r>
              <w:t>1..1</w:t>
            </w:r>
          </w:p>
        </w:tc>
        <w:tc>
          <w:tcPr>
            <w:tcW w:w="1152" w:type="dxa"/>
          </w:tcPr>
          <w:p w14:paraId="1C30A1BF" w14:textId="77777777" w:rsidR="006C45D2" w:rsidRDefault="0048493C">
            <w:pPr>
              <w:pStyle w:val="TableText"/>
            </w:pPr>
            <w:r>
              <w:t>SHALL</w:t>
            </w:r>
          </w:p>
        </w:tc>
        <w:tc>
          <w:tcPr>
            <w:tcW w:w="864" w:type="dxa"/>
          </w:tcPr>
          <w:p w14:paraId="10B9D38A" w14:textId="77777777" w:rsidR="006C45D2" w:rsidRDefault="006C45D2">
            <w:pPr>
              <w:pStyle w:val="TableText"/>
            </w:pPr>
          </w:p>
        </w:tc>
        <w:tc>
          <w:tcPr>
            <w:tcW w:w="1104" w:type="dxa"/>
          </w:tcPr>
          <w:p w14:paraId="43F4FC9F" w14:textId="17509652" w:rsidR="006C45D2" w:rsidRDefault="00CC4EF7">
            <w:pPr>
              <w:pStyle w:val="TableText"/>
            </w:pPr>
            <w:hyperlink w:anchor="C_86-22352">
              <w:r w:rsidR="0048493C">
                <w:rPr>
                  <w:rStyle w:val="HyperlinkText9pt"/>
                </w:rPr>
                <w:t>86-22352</w:t>
              </w:r>
            </w:hyperlink>
          </w:p>
        </w:tc>
        <w:tc>
          <w:tcPr>
            <w:tcW w:w="2975" w:type="dxa"/>
          </w:tcPr>
          <w:p w14:paraId="288C2F0A" w14:textId="77777777" w:rsidR="006C45D2" w:rsidRDefault="006C45D2">
            <w:pPr>
              <w:pStyle w:val="TableText"/>
            </w:pPr>
          </w:p>
        </w:tc>
      </w:tr>
      <w:tr w:rsidR="006C45D2" w14:paraId="636207EE" w14:textId="77777777">
        <w:trPr>
          <w:jc w:val="center"/>
        </w:trPr>
        <w:tc>
          <w:tcPr>
            <w:tcW w:w="3345" w:type="dxa"/>
          </w:tcPr>
          <w:p w14:paraId="71922634" w14:textId="77777777" w:rsidR="006C45D2" w:rsidRDefault="0048493C">
            <w:pPr>
              <w:pStyle w:val="TableText"/>
            </w:pPr>
            <w:r>
              <w:tab/>
            </w:r>
            <w:r>
              <w:tab/>
              <w:t>@root</w:t>
            </w:r>
          </w:p>
        </w:tc>
        <w:tc>
          <w:tcPr>
            <w:tcW w:w="720" w:type="dxa"/>
          </w:tcPr>
          <w:p w14:paraId="0ED07F05" w14:textId="77777777" w:rsidR="006C45D2" w:rsidRDefault="0048493C">
            <w:pPr>
              <w:pStyle w:val="TableText"/>
            </w:pPr>
            <w:r>
              <w:t>1..1</w:t>
            </w:r>
          </w:p>
        </w:tc>
        <w:tc>
          <w:tcPr>
            <w:tcW w:w="1152" w:type="dxa"/>
          </w:tcPr>
          <w:p w14:paraId="6FA5AC78" w14:textId="77777777" w:rsidR="006C45D2" w:rsidRDefault="0048493C">
            <w:pPr>
              <w:pStyle w:val="TableText"/>
            </w:pPr>
            <w:r>
              <w:t>SHALL</w:t>
            </w:r>
          </w:p>
        </w:tc>
        <w:tc>
          <w:tcPr>
            <w:tcW w:w="864" w:type="dxa"/>
          </w:tcPr>
          <w:p w14:paraId="41D666A3" w14:textId="77777777" w:rsidR="006C45D2" w:rsidRDefault="006C45D2">
            <w:pPr>
              <w:pStyle w:val="TableText"/>
            </w:pPr>
          </w:p>
        </w:tc>
        <w:tc>
          <w:tcPr>
            <w:tcW w:w="1104" w:type="dxa"/>
          </w:tcPr>
          <w:p w14:paraId="592C5C8C" w14:textId="09A390D9" w:rsidR="006C45D2" w:rsidRDefault="00CC4EF7">
            <w:pPr>
              <w:pStyle w:val="TableText"/>
            </w:pPr>
            <w:hyperlink w:anchor="C_86-22353">
              <w:r w:rsidR="0048493C">
                <w:rPr>
                  <w:rStyle w:val="HyperlinkText9pt"/>
                </w:rPr>
                <w:t>86-22353</w:t>
              </w:r>
            </w:hyperlink>
          </w:p>
        </w:tc>
        <w:tc>
          <w:tcPr>
            <w:tcW w:w="2975" w:type="dxa"/>
          </w:tcPr>
          <w:p w14:paraId="15E73ED4" w14:textId="77777777" w:rsidR="006C45D2" w:rsidRDefault="0048493C">
            <w:pPr>
              <w:pStyle w:val="TableText"/>
            </w:pPr>
            <w:r>
              <w:t>2.16.840.1.113883.10.20.5.5.42</w:t>
            </w:r>
          </w:p>
        </w:tc>
      </w:tr>
      <w:tr w:rsidR="006C45D2" w14:paraId="1D3A0C21" w14:textId="77777777">
        <w:trPr>
          <w:jc w:val="center"/>
        </w:trPr>
        <w:tc>
          <w:tcPr>
            <w:tcW w:w="3345" w:type="dxa"/>
          </w:tcPr>
          <w:p w14:paraId="42D72926" w14:textId="77777777" w:rsidR="006C45D2" w:rsidRDefault="0048493C">
            <w:pPr>
              <w:pStyle w:val="TableText"/>
            </w:pPr>
            <w:r>
              <w:tab/>
              <w:t>code</w:t>
            </w:r>
          </w:p>
        </w:tc>
        <w:tc>
          <w:tcPr>
            <w:tcW w:w="720" w:type="dxa"/>
          </w:tcPr>
          <w:p w14:paraId="53528207" w14:textId="77777777" w:rsidR="006C45D2" w:rsidRDefault="0048493C">
            <w:pPr>
              <w:pStyle w:val="TableText"/>
            </w:pPr>
            <w:r>
              <w:t>1..1</w:t>
            </w:r>
          </w:p>
        </w:tc>
        <w:tc>
          <w:tcPr>
            <w:tcW w:w="1152" w:type="dxa"/>
          </w:tcPr>
          <w:p w14:paraId="1F531D9D" w14:textId="77777777" w:rsidR="006C45D2" w:rsidRDefault="0048493C">
            <w:pPr>
              <w:pStyle w:val="TableText"/>
            </w:pPr>
            <w:r>
              <w:t>SHALL</w:t>
            </w:r>
          </w:p>
        </w:tc>
        <w:tc>
          <w:tcPr>
            <w:tcW w:w="864" w:type="dxa"/>
          </w:tcPr>
          <w:p w14:paraId="52A3C60F" w14:textId="77777777" w:rsidR="006C45D2" w:rsidRDefault="006C45D2">
            <w:pPr>
              <w:pStyle w:val="TableText"/>
            </w:pPr>
          </w:p>
        </w:tc>
        <w:tc>
          <w:tcPr>
            <w:tcW w:w="1104" w:type="dxa"/>
          </w:tcPr>
          <w:p w14:paraId="6FF205DD" w14:textId="62F88C21" w:rsidR="006C45D2" w:rsidRDefault="00CC4EF7">
            <w:pPr>
              <w:pStyle w:val="TableText"/>
            </w:pPr>
            <w:hyperlink w:anchor="C_86-22354">
              <w:r w:rsidR="0048493C">
                <w:rPr>
                  <w:rStyle w:val="HyperlinkText9pt"/>
                </w:rPr>
                <w:t>86-22354</w:t>
              </w:r>
            </w:hyperlink>
          </w:p>
        </w:tc>
        <w:tc>
          <w:tcPr>
            <w:tcW w:w="2975" w:type="dxa"/>
          </w:tcPr>
          <w:p w14:paraId="32D7D603" w14:textId="77777777" w:rsidR="006C45D2" w:rsidRDefault="006C45D2">
            <w:pPr>
              <w:pStyle w:val="TableText"/>
            </w:pPr>
          </w:p>
        </w:tc>
      </w:tr>
      <w:tr w:rsidR="006C45D2" w14:paraId="6F0D53C5" w14:textId="77777777">
        <w:trPr>
          <w:jc w:val="center"/>
        </w:trPr>
        <w:tc>
          <w:tcPr>
            <w:tcW w:w="3345" w:type="dxa"/>
          </w:tcPr>
          <w:p w14:paraId="56F01C10" w14:textId="77777777" w:rsidR="006C45D2" w:rsidRDefault="0048493C">
            <w:pPr>
              <w:pStyle w:val="TableText"/>
            </w:pPr>
            <w:r>
              <w:tab/>
            </w:r>
            <w:r>
              <w:tab/>
              <w:t>@code</w:t>
            </w:r>
          </w:p>
        </w:tc>
        <w:tc>
          <w:tcPr>
            <w:tcW w:w="720" w:type="dxa"/>
          </w:tcPr>
          <w:p w14:paraId="547175FE" w14:textId="77777777" w:rsidR="006C45D2" w:rsidRDefault="0048493C">
            <w:pPr>
              <w:pStyle w:val="TableText"/>
            </w:pPr>
            <w:r>
              <w:t>1..1</w:t>
            </w:r>
          </w:p>
        </w:tc>
        <w:tc>
          <w:tcPr>
            <w:tcW w:w="1152" w:type="dxa"/>
          </w:tcPr>
          <w:p w14:paraId="1FC8657F" w14:textId="77777777" w:rsidR="006C45D2" w:rsidRDefault="0048493C">
            <w:pPr>
              <w:pStyle w:val="TableText"/>
            </w:pPr>
            <w:r>
              <w:t>SHALL</w:t>
            </w:r>
          </w:p>
        </w:tc>
        <w:tc>
          <w:tcPr>
            <w:tcW w:w="864" w:type="dxa"/>
          </w:tcPr>
          <w:p w14:paraId="65EA72E8" w14:textId="77777777" w:rsidR="006C45D2" w:rsidRDefault="006C45D2">
            <w:pPr>
              <w:pStyle w:val="TableText"/>
            </w:pPr>
          </w:p>
        </w:tc>
        <w:tc>
          <w:tcPr>
            <w:tcW w:w="1104" w:type="dxa"/>
          </w:tcPr>
          <w:p w14:paraId="6E4709D7" w14:textId="7424A9C6" w:rsidR="006C45D2" w:rsidRDefault="00CC4EF7">
            <w:pPr>
              <w:pStyle w:val="TableText"/>
            </w:pPr>
            <w:hyperlink w:anchor="C_86-22355">
              <w:r w:rsidR="0048493C">
                <w:rPr>
                  <w:rStyle w:val="HyperlinkText9pt"/>
                </w:rPr>
                <w:t>86-22355</w:t>
              </w:r>
            </w:hyperlink>
          </w:p>
        </w:tc>
        <w:tc>
          <w:tcPr>
            <w:tcW w:w="2975" w:type="dxa"/>
          </w:tcPr>
          <w:p w14:paraId="36517BF6" w14:textId="77777777" w:rsidR="006C45D2" w:rsidRDefault="0048493C">
            <w:pPr>
              <w:pStyle w:val="TableText"/>
            </w:pPr>
            <w:r>
              <w:t>51899-3</w:t>
            </w:r>
          </w:p>
        </w:tc>
      </w:tr>
      <w:tr w:rsidR="006C45D2" w14:paraId="15A4970B" w14:textId="77777777">
        <w:trPr>
          <w:jc w:val="center"/>
        </w:trPr>
        <w:tc>
          <w:tcPr>
            <w:tcW w:w="3345" w:type="dxa"/>
          </w:tcPr>
          <w:p w14:paraId="6D53B0BD" w14:textId="77777777" w:rsidR="006C45D2" w:rsidRDefault="0048493C">
            <w:pPr>
              <w:pStyle w:val="TableText"/>
            </w:pPr>
            <w:r>
              <w:tab/>
            </w:r>
            <w:r>
              <w:tab/>
              <w:t>@codeSystem</w:t>
            </w:r>
          </w:p>
        </w:tc>
        <w:tc>
          <w:tcPr>
            <w:tcW w:w="720" w:type="dxa"/>
          </w:tcPr>
          <w:p w14:paraId="3EB02C62" w14:textId="77777777" w:rsidR="006C45D2" w:rsidRDefault="0048493C">
            <w:pPr>
              <w:pStyle w:val="TableText"/>
            </w:pPr>
            <w:r>
              <w:t>1..1</w:t>
            </w:r>
          </w:p>
        </w:tc>
        <w:tc>
          <w:tcPr>
            <w:tcW w:w="1152" w:type="dxa"/>
          </w:tcPr>
          <w:p w14:paraId="07A390D5" w14:textId="77777777" w:rsidR="006C45D2" w:rsidRDefault="0048493C">
            <w:pPr>
              <w:pStyle w:val="TableText"/>
            </w:pPr>
            <w:r>
              <w:t>SHALL</w:t>
            </w:r>
          </w:p>
        </w:tc>
        <w:tc>
          <w:tcPr>
            <w:tcW w:w="864" w:type="dxa"/>
          </w:tcPr>
          <w:p w14:paraId="28F7FE11" w14:textId="77777777" w:rsidR="006C45D2" w:rsidRDefault="006C45D2">
            <w:pPr>
              <w:pStyle w:val="TableText"/>
            </w:pPr>
          </w:p>
        </w:tc>
        <w:tc>
          <w:tcPr>
            <w:tcW w:w="1104" w:type="dxa"/>
          </w:tcPr>
          <w:p w14:paraId="4CDA9EFA" w14:textId="3D91FE53" w:rsidR="006C45D2" w:rsidRDefault="00CC4EF7">
            <w:pPr>
              <w:pStyle w:val="TableText"/>
            </w:pPr>
            <w:hyperlink w:anchor="C_86-28363">
              <w:r w:rsidR="0048493C">
                <w:rPr>
                  <w:rStyle w:val="HyperlinkText9pt"/>
                </w:rPr>
                <w:t>86-28363</w:t>
              </w:r>
            </w:hyperlink>
          </w:p>
        </w:tc>
        <w:tc>
          <w:tcPr>
            <w:tcW w:w="2975" w:type="dxa"/>
          </w:tcPr>
          <w:p w14:paraId="7A11BDA0" w14:textId="77777777" w:rsidR="006C45D2" w:rsidRDefault="0048493C">
            <w:pPr>
              <w:pStyle w:val="TableText"/>
            </w:pPr>
            <w:r>
              <w:t>urn:oid:2.16.840.1.113883.6.1 (LOINC) = 2.16.840.1.113883.6.1</w:t>
            </w:r>
          </w:p>
        </w:tc>
      </w:tr>
      <w:tr w:rsidR="006C45D2" w14:paraId="71E2780F" w14:textId="77777777">
        <w:trPr>
          <w:jc w:val="center"/>
        </w:trPr>
        <w:tc>
          <w:tcPr>
            <w:tcW w:w="3345" w:type="dxa"/>
          </w:tcPr>
          <w:p w14:paraId="66433478" w14:textId="77777777" w:rsidR="006C45D2" w:rsidRDefault="0048493C">
            <w:pPr>
              <w:pStyle w:val="TableText"/>
            </w:pPr>
            <w:r>
              <w:tab/>
              <w:t>entry</w:t>
            </w:r>
          </w:p>
        </w:tc>
        <w:tc>
          <w:tcPr>
            <w:tcW w:w="720" w:type="dxa"/>
          </w:tcPr>
          <w:p w14:paraId="3B40D7A1" w14:textId="77777777" w:rsidR="006C45D2" w:rsidRDefault="0048493C">
            <w:pPr>
              <w:pStyle w:val="TableText"/>
            </w:pPr>
            <w:r>
              <w:t>1..1</w:t>
            </w:r>
          </w:p>
        </w:tc>
        <w:tc>
          <w:tcPr>
            <w:tcW w:w="1152" w:type="dxa"/>
          </w:tcPr>
          <w:p w14:paraId="419D14E1" w14:textId="77777777" w:rsidR="006C45D2" w:rsidRDefault="0048493C">
            <w:pPr>
              <w:pStyle w:val="TableText"/>
            </w:pPr>
            <w:r>
              <w:t>SHALL</w:t>
            </w:r>
          </w:p>
        </w:tc>
        <w:tc>
          <w:tcPr>
            <w:tcW w:w="864" w:type="dxa"/>
          </w:tcPr>
          <w:p w14:paraId="4236C9F7" w14:textId="77777777" w:rsidR="006C45D2" w:rsidRDefault="006C45D2">
            <w:pPr>
              <w:pStyle w:val="TableText"/>
            </w:pPr>
          </w:p>
        </w:tc>
        <w:tc>
          <w:tcPr>
            <w:tcW w:w="1104" w:type="dxa"/>
          </w:tcPr>
          <w:p w14:paraId="4AEED47C" w14:textId="24D6977C" w:rsidR="006C45D2" w:rsidRDefault="00CC4EF7">
            <w:pPr>
              <w:pStyle w:val="TableText"/>
            </w:pPr>
            <w:hyperlink w:anchor="C_86-22356">
              <w:r w:rsidR="0048493C">
                <w:rPr>
                  <w:rStyle w:val="HyperlinkText9pt"/>
                </w:rPr>
                <w:t>86-22356</w:t>
              </w:r>
            </w:hyperlink>
          </w:p>
        </w:tc>
        <w:tc>
          <w:tcPr>
            <w:tcW w:w="2975" w:type="dxa"/>
          </w:tcPr>
          <w:p w14:paraId="475A6506" w14:textId="77777777" w:rsidR="006C45D2" w:rsidRDefault="006C45D2">
            <w:pPr>
              <w:pStyle w:val="TableText"/>
            </w:pPr>
          </w:p>
        </w:tc>
      </w:tr>
      <w:tr w:rsidR="006C45D2" w14:paraId="71A57C96" w14:textId="77777777">
        <w:trPr>
          <w:jc w:val="center"/>
        </w:trPr>
        <w:tc>
          <w:tcPr>
            <w:tcW w:w="3345" w:type="dxa"/>
          </w:tcPr>
          <w:p w14:paraId="1824D256" w14:textId="77777777" w:rsidR="006C45D2" w:rsidRDefault="0048493C">
            <w:pPr>
              <w:pStyle w:val="TableText"/>
            </w:pPr>
            <w:r>
              <w:tab/>
            </w:r>
            <w:r>
              <w:tab/>
              <w:t>procedure</w:t>
            </w:r>
          </w:p>
        </w:tc>
        <w:tc>
          <w:tcPr>
            <w:tcW w:w="720" w:type="dxa"/>
          </w:tcPr>
          <w:p w14:paraId="57A5DC85" w14:textId="77777777" w:rsidR="006C45D2" w:rsidRDefault="0048493C">
            <w:pPr>
              <w:pStyle w:val="TableText"/>
            </w:pPr>
            <w:r>
              <w:t>1..1</w:t>
            </w:r>
          </w:p>
        </w:tc>
        <w:tc>
          <w:tcPr>
            <w:tcW w:w="1152" w:type="dxa"/>
          </w:tcPr>
          <w:p w14:paraId="1109CBC3" w14:textId="77777777" w:rsidR="006C45D2" w:rsidRDefault="0048493C">
            <w:pPr>
              <w:pStyle w:val="TableText"/>
            </w:pPr>
            <w:r>
              <w:t>SHALL</w:t>
            </w:r>
          </w:p>
        </w:tc>
        <w:tc>
          <w:tcPr>
            <w:tcW w:w="864" w:type="dxa"/>
          </w:tcPr>
          <w:p w14:paraId="3FDAAB77" w14:textId="77777777" w:rsidR="006C45D2" w:rsidRDefault="006C45D2">
            <w:pPr>
              <w:pStyle w:val="TableText"/>
            </w:pPr>
          </w:p>
        </w:tc>
        <w:tc>
          <w:tcPr>
            <w:tcW w:w="1104" w:type="dxa"/>
          </w:tcPr>
          <w:p w14:paraId="42F0D3D7" w14:textId="577E4803" w:rsidR="006C45D2" w:rsidRDefault="00CC4EF7">
            <w:pPr>
              <w:pStyle w:val="TableText"/>
            </w:pPr>
            <w:hyperlink w:anchor="C_86-22357">
              <w:r w:rsidR="0048493C">
                <w:rPr>
                  <w:rStyle w:val="HyperlinkText9pt"/>
                </w:rPr>
                <w:t>86-22357</w:t>
              </w:r>
            </w:hyperlink>
          </w:p>
        </w:tc>
        <w:tc>
          <w:tcPr>
            <w:tcW w:w="2975" w:type="dxa"/>
          </w:tcPr>
          <w:p w14:paraId="2BFBB041" w14:textId="229D7E5F" w:rsidR="006C45D2" w:rsidRDefault="00CC4EF7">
            <w:pPr>
              <w:pStyle w:val="TableText"/>
            </w:pPr>
            <w:hyperlink w:anchor="E_Procedure_Details_CLIP">
              <w:r w:rsidR="0048493C">
                <w:rPr>
                  <w:rStyle w:val="HyperlinkText9pt"/>
                </w:rPr>
                <w:t>Procedure Details Clinical Statement in a CLIP Report (identifier: urn:oid:2.16.840.1.113883.10.20.5.6.155</w:t>
              </w:r>
            </w:hyperlink>
          </w:p>
        </w:tc>
      </w:tr>
    </w:tbl>
    <w:p w14:paraId="74A97190" w14:textId="77777777" w:rsidR="006C45D2" w:rsidRDefault="006C45D2">
      <w:pPr>
        <w:pStyle w:val="BodyText"/>
      </w:pPr>
    </w:p>
    <w:p w14:paraId="237690E2" w14:textId="0F05CFD7" w:rsidR="006C45D2" w:rsidRDefault="0048493C" w:rsidP="007C5A1B">
      <w:pPr>
        <w:numPr>
          <w:ilvl w:val="0"/>
          <w:numId w:val="198"/>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16A0F36A" w14:textId="77777777" w:rsidR="006C45D2" w:rsidRDefault="0048493C" w:rsidP="007C5A1B">
      <w:pPr>
        <w:numPr>
          <w:ilvl w:val="0"/>
          <w:numId w:val="198"/>
        </w:numPr>
      </w:pPr>
      <w:r>
        <w:rPr>
          <w:rStyle w:val="keyword"/>
        </w:rPr>
        <w:t>SHALL</w:t>
      </w:r>
      <w:r>
        <w:t xml:space="preserve"> contain exactly one [1..1] </w:t>
      </w:r>
      <w:r>
        <w:rPr>
          <w:rStyle w:val="XMLnameBold"/>
        </w:rPr>
        <w:t>templateId</w:t>
      </w:r>
      <w:bookmarkStart w:id="1141" w:name="C_86-22352"/>
      <w:r>
        <w:t xml:space="preserve"> (CONF:86-22352)</w:t>
      </w:r>
      <w:bookmarkEnd w:id="1141"/>
      <w:r>
        <w:t xml:space="preserve"> such that it</w:t>
      </w:r>
    </w:p>
    <w:p w14:paraId="37A6DDA9" w14:textId="77777777" w:rsidR="006C45D2" w:rsidRDefault="0048493C" w:rsidP="007C5A1B">
      <w:pPr>
        <w:numPr>
          <w:ilvl w:val="1"/>
          <w:numId w:val="198"/>
        </w:numPr>
      </w:pPr>
      <w:r>
        <w:rPr>
          <w:rStyle w:val="keyword"/>
        </w:rPr>
        <w:t>SHALL</w:t>
      </w:r>
      <w:r>
        <w:t xml:space="preserve"> contain exactly one [1..1] </w:t>
      </w:r>
      <w:r>
        <w:rPr>
          <w:rStyle w:val="XMLnameBold"/>
        </w:rPr>
        <w:t>@root</w:t>
      </w:r>
      <w:r>
        <w:t>=</w:t>
      </w:r>
      <w:r>
        <w:rPr>
          <w:rStyle w:val="XMLname"/>
        </w:rPr>
        <w:t>"2.16.840.1.113883.10.20.5.5.42"</w:t>
      </w:r>
      <w:bookmarkStart w:id="1142" w:name="C_86-22353"/>
      <w:r>
        <w:t xml:space="preserve"> (CONF:86-22353)</w:t>
      </w:r>
      <w:bookmarkEnd w:id="1142"/>
      <w:r>
        <w:t>.</w:t>
      </w:r>
    </w:p>
    <w:p w14:paraId="1792600F" w14:textId="77777777" w:rsidR="006C45D2" w:rsidRDefault="0048493C" w:rsidP="007C5A1B">
      <w:pPr>
        <w:numPr>
          <w:ilvl w:val="0"/>
          <w:numId w:val="198"/>
        </w:numPr>
      </w:pPr>
      <w:r>
        <w:rPr>
          <w:rStyle w:val="keyword"/>
        </w:rPr>
        <w:t>SHALL</w:t>
      </w:r>
      <w:r>
        <w:t xml:space="preserve"> contain exactly one [1..1] </w:t>
      </w:r>
      <w:r>
        <w:rPr>
          <w:rStyle w:val="XMLnameBold"/>
        </w:rPr>
        <w:t>code</w:t>
      </w:r>
      <w:bookmarkStart w:id="1143" w:name="C_86-22354"/>
      <w:r>
        <w:t xml:space="preserve"> (CONF:86-22354)</w:t>
      </w:r>
      <w:bookmarkEnd w:id="1143"/>
      <w:r>
        <w:t>.</w:t>
      </w:r>
    </w:p>
    <w:p w14:paraId="657BD3BF" w14:textId="77777777" w:rsidR="006C45D2" w:rsidRDefault="0048493C" w:rsidP="007C5A1B">
      <w:pPr>
        <w:numPr>
          <w:ilvl w:val="1"/>
          <w:numId w:val="198"/>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1144" w:name="C_86-22355"/>
      <w:r>
        <w:t xml:space="preserve"> (CONF:86-22355)</w:t>
      </w:r>
      <w:bookmarkEnd w:id="1144"/>
      <w:r>
        <w:t>.</w:t>
      </w:r>
    </w:p>
    <w:p w14:paraId="5A773E58" w14:textId="77777777" w:rsidR="006C45D2" w:rsidRDefault="0048493C" w:rsidP="007C5A1B">
      <w:pPr>
        <w:numPr>
          <w:ilvl w:val="1"/>
          <w:numId w:val="198"/>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145" w:name="C_86-28363"/>
      <w:r>
        <w:t xml:space="preserve"> (CONF:86-28363)</w:t>
      </w:r>
      <w:bookmarkEnd w:id="1145"/>
      <w:r>
        <w:t>.</w:t>
      </w:r>
    </w:p>
    <w:p w14:paraId="2B9FAEC1" w14:textId="77777777" w:rsidR="006C45D2" w:rsidRDefault="0048493C" w:rsidP="007C5A1B">
      <w:pPr>
        <w:numPr>
          <w:ilvl w:val="0"/>
          <w:numId w:val="198"/>
        </w:numPr>
      </w:pPr>
      <w:r>
        <w:rPr>
          <w:rStyle w:val="keyword"/>
        </w:rPr>
        <w:t>SHALL</w:t>
      </w:r>
      <w:r>
        <w:t xml:space="preserve"> contain exactly one [1..1] </w:t>
      </w:r>
      <w:r>
        <w:rPr>
          <w:rStyle w:val="XMLnameBold"/>
        </w:rPr>
        <w:t>entry</w:t>
      </w:r>
      <w:bookmarkStart w:id="1146" w:name="C_86-22356"/>
      <w:r>
        <w:t xml:space="preserve"> (CONF:86-22356)</w:t>
      </w:r>
      <w:bookmarkEnd w:id="1146"/>
      <w:r>
        <w:t>.</w:t>
      </w:r>
    </w:p>
    <w:p w14:paraId="27FFF476" w14:textId="6D032FF6" w:rsidR="006C45D2" w:rsidRDefault="0048493C" w:rsidP="007C5A1B">
      <w:pPr>
        <w:numPr>
          <w:ilvl w:val="1"/>
          <w:numId w:val="198"/>
        </w:numPr>
      </w:pPr>
      <w:r>
        <w:t xml:space="preserve">This entry </w:t>
      </w:r>
      <w:r>
        <w:rPr>
          <w:rStyle w:val="keyword"/>
        </w:rPr>
        <w:t>SHALL</w:t>
      </w:r>
      <w:r>
        <w:t xml:space="preserve"> contain exactly one [1..1]  </w:t>
      </w:r>
      <w:hyperlink w:anchor="E_Procedure_Details_CLIP">
        <w:r>
          <w:rPr>
            <w:rStyle w:val="HyperlinkCourierBold"/>
          </w:rPr>
          <w:t>Procedure Details Clinical Statement in a CLIP Report</w:t>
        </w:r>
      </w:hyperlink>
      <w:r>
        <w:rPr>
          <w:rStyle w:val="XMLname"/>
        </w:rPr>
        <w:t xml:space="preserve"> (identifier: urn:oid:2.16.840.1.113883.10.20.5.6.155)</w:t>
      </w:r>
      <w:bookmarkStart w:id="1147" w:name="C_86-22357"/>
      <w:r>
        <w:t xml:space="preserve"> (CONF:86-22357)</w:t>
      </w:r>
      <w:bookmarkEnd w:id="1147"/>
      <w:r>
        <w:t>.</w:t>
      </w:r>
    </w:p>
    <w:p w14:paraId="21521E3F" w14:textId="4CE504F9" w:rsidR="006C45D2" w:rsidRDefault="0048493C">
      <w:pPr>
        <w:pStyle w:val="Caption"/>
        <w:ind w:left="130" w:right="115"/>
      </w:pPr>
      <w:bookmarkStart w:id="1148" w:name="_Toc106442328"/>
      <w:r>
        <w:lastRenderedPageBreak/>
        <w:t xml:space="preserve">Figure </w:t>
      </w:r>
      <w:r>
        <w:fldChar w:fldCharType="begin"/>
      </w:r>
      <w:r>
        <w:instrText>SEQ Figure \* ARABIC</w:instrText>
      </w:r>
      <w:r>
        <w:fldChar w:fldCharType="separate"/>
      </w:r>
      <w:r w:rsidR="00AC6834">
        <w:t>25</w:t>
      </w:r>
      <w:r>
        <w:fldChar w:fldCharType="end"/>
      </w:r>
      <w:r>
        <w:t>: Procedure Details Section in a CLIP Report Example</w:t>
      </w:r>
      <w:bookmarkEnd w:id="1148"/>
    </w:p>
    <w:p w14:paraId="665F2662" w14:textId="77777777" w:rsidR="006C45D2" w:rsidRDefault="0048493C">
      <w:pPr>
        <w:pStyle w:val="Example"/>
        <w:ind w:left="130" w:right="115"/>
      </w:pPr>
      <w:r>
        <w:t>&lt;section&gt;</w:t>
      </w:r>
    </w:p>
    <w:p w14:paraId="6B507316" w14:textId="77777777" w:rsidR="006C45D2" w:rsidRDefault="0048493C">
      <w:pPr>
        <w:pStyle w:val="Example"/>
        <w:ind w:left="130" w:right="115"/>
      </w:pPr>
      <w:r>
        <w:t xml:space="preserve">  &lt;!-- HAI Generic section template --&gt;</w:t>
      </w:r>
    </w:p>
    <w:p w14:paraId="085C0C01" w14:textId="77777777" w:rsidR="006C45D2" w:rsidRDefault="0048493C">
      <w:pPr>
        <w:pStyle w:val="Example"/>
        <w:ind w:left="130" w:right="115"/>
      </w:pPr>
      <w:r>
        <w:t xml:space="preserve">  &lt; templateId root="2.16.840.1.113883.10.20.5.4.26"/&gt;</w:t>
      </w:r>
    </w:p>
    <w:p w14:paraId="4E454353" w14:textId="77777777" w:rsidR="006C45D2" w:rsidRDefault="0048493C">
      <w:pPr>
        <w:pStyle w:val="Example"/>
        <w:ind w:left="130" w:right="115"/>
      </w:pPr>
      <w:r>
        <w:t xml:space="preserve">  &lt;!-- HAI Procedure details section in a CLIP report template --&gt;</w:t>
      </w:r>
    </w:p>
    <w:p w14:paraId="5234B37F" w14:textId="77777777" w:rsidR="006C45D2" w:rsidRDefault="0048493C">
      <w:pPr>
        <w:pStyle w:val="Example"/>
        <w:ind w:left="130" w:right="115"/>
      </w:pPr>
      <w:r>
        <w:t xml:space="preserve">  &lt;templateId root="2.16.840.1.113883.10.20.5.5.42"/&gt;</w:t>
      </w:r>
    </w:p>
    <w:p w14:paraId="4AD70200" w14:textId="77777777" w:rsidR="006C45D2" w:rsidRDefault="0048493C">
      <w:pPr>
        <w:pStyle w:val="Example"/>
        <w:ind w:left="130" w:right="115"/>
      </w:pPr>
      <w:r>
        <w:t xml:space="preserve">  &lt;code codeSystem="2.16.840.1.113883.6.1"</w:t>
      </w:r>
    </w:p>
    <w:p w14:paraId="3574A54C" w14:textId="77777777" w:rsidR="006C45D2" w:rsidRDefault="0048493C">
      <w:pPr>
        <w:pStyle w:val="Example"/>
        <w:ind w:left="130" w:right="115"/>
      </w:pPr>
      <w:r>
        <w:t xml:space="preserve">        codeSystemName="LOINC"</w:t>
      </w:r>
    </w:p>
    <w:p w14:paraId="56F632A5" w14:textId="77777777" w:rsidR="006C45D2" w:rsidRDefault="0048493C">
      <w:pPr>
        <w:pStyle w:val="Example"/>
        <w:ind w:left="130" w:right="115"/>
      </w:pPr>
      <w:r>
        <w:t xml:space="preserve">        code="51899-3"</w:t>
      </w:r>
    </w:p>
    <w:p w14:paraId="3E01BC35" w14:textId="77777777" w:rsidR="006C45D2" w:rsidRDefault="0048493C">
      <w:pPr>
        <w:pStyle w:val="Example"/>
        <w:ind w:left="130" w:right="115"/>
      </w:pPr>
      <w:r>
        <w:t xml:space="preserve">        displayName="Details Section"/&gt;</w:t>
      </w:r>
    </w:p>
    <w:p w14:paraId="639E160B" w14:textId="77777777" w:rsidR="006C45D2" w:rsidRDefault="0048493C">
      <w:pPr>
        <w:pStyle w:val="Example"/>
        <w:ind w:left="130" w:right="115"/>
      </w:pPr>
      <w:r>
        <w:t xml:space="preserve">  &lt;title&gt;Details&lt;/title&gt;</w:t>
      </w:r>
    </w:p>
    <w:p w14:paraId="42C08734" w14:textId="77777777" w:rsidR="006C45D2" w:rsidRDefault="0048493C">
      <w:pPr>
        <w:pStyle w:val="Example"/>
        <w:ind w:left="130" w:right="115"/>
      </w:pPr>
      <w:r>
        <w:t xml:space="preserve">    ...</w:t>
      </w:r>
    </w:p>
    <w:p w14:paraId="6F0F9C3F" w14:textId="77777777" w:rsidR="006C45D2" w:rsidRDefault="0048493C">
      <w:pPr>
        <w:pStyle w:val="Example"/>
        <w:ind w:left="130" w:right="115"/>
      </w:pPr>
      <w:r>
        <w:t xml:space="preserve">  &lt;entry typeCode="DRIV"&gt;</w:t>
      </w:r>
    </w:p>
    <w:p w14:paraId="44EA0C3B" w14:textId="77777777" w:rsidR="006C45D2" w:rsidRDefault="0048493C">
      <w:pPr>
        <w:pStyle w:val="Example"/>
        <w:ind w:left="130" w:right="115"/>
      </w:pPr>
      <w:r>
        <w:t xml:space="preserve">    &lt;!-- Procedure Details Clinical Statement in a CLIP Report --&gt;</w:t>
      </w:r>
    </w:p>
    <w:p w14:paraId="61E40A46" w14:textId="77777777" w:rsidR="006C45D2" w:rsidRDefault="0048493C">
      <w:pPr>
        <w:pStyle w:val="Example"/>
        <w:ind w:left="130" w:right="115"/>
      </w:pPr>
      <w:r>
        <w:t xml:space="preserve">    &lt;procedure moodCode="EVN" classCode="PROC"&gt;    </w:t>
      </w:r>
    </w:p>
    <w:p w14:paraId="046B0D47" w14:textId="77777777" w:rsidR="006C45D2" w:rsidRDefault="0048493C">
      <w:pPr>
        <w:pStyle w:val="Example"/>
        <w:ind w:left="130" w:right="115"/>
      </w:pPr>
      <w:r>
        <w:t xml:space="preserve">      &lt;!-- C-CDA Procedure Activity Procedure templateId --&gt;</w:t>
      </w:r>
    </w:p>
    <w:p w14:paraId="19E91B36" w14:textId="77777777" w:rsidR="006C45D2" w:rsidRDefault="0048493C">
      <w:pPr>
        <w:pStyle w:val="Example"/>
        <w:ind w:left="130" w:right="115"/>
      </w:pPr>
      <w:r>
        <w:t xml:space="preserve">      &lt;templateId root="2.16.840.1.113883.10.20.22.4.14"/&gt;</w:t>
      </w:r>
    </w:p>
    <w:p w14:paraId="1EC5A5DC" w14:textId="77777777" w:rsidR="006C45D2" w:rsidRDefault="0048493C">
      <w:pPr>
        <w:pStyle w:val="Example"/>
        <w:ind w:left="130" w:right="115"/>
      </w:pPr>
      <w:r>
        <w:t xml:space="preserve">      &lt;-- HAI Procedure Details Clinical Statement in a CLIP Report templateId --&gt;</w:t>
      </w:r>
    </w:p>
    <w:p w14:paraId="1F78A817" w14:textId="77777777" w:rsidR="006C45D2" w:rsidRDefault="0048493C">
      <w:pPr>
        <w:pStyle w:val="Example"/>
        <w:ind w:left="130" w:right="115"/>
      </w:pPr>
      <w:r>
        <w:t xml:space="preserve">      &lt;templateId root="2.16.840.1.113883.10.20.5.6.155"/&gt;</w:t>
      </w:r>
    </w:p>
    <w:p w14:paraId="72D5328D" w14:textId="77777777" w:rsidR="006C45D2" w:rsidRDefault="0048493C">
      <w:pPr>
        <w:pStyle w:val="Example"/>
        <w:ind w:left="130" w:right="115"/>
      </w:pPr>
      <w:r>
        <w:t xml:space="preserve">        ...</w:t>
      </w:r>
    </w:p>
    <w:p w14:paraId="78012DE6" w14:textId="77777777" w:rsidR="006C45D2" w:rsidRDefault="0048493C">
      <w:pPr>
        <w:pStyle w:val="Example"/>
        <w:ind w:left="130" w:right="115"/>
      </w:pPr>
      <w:r>
        <w:t xml:space="preserve">    &lt;/procedure &gt;</w:t>
      </w:r>
    </w:p>
    <w:p w14:paraId="604AD94C" w14:textId="77777777" w:rsidR="006C45D2" w:rsidRDefault="0048493C">
      <w:pPr>
        <w:pStyle w:val="Example"/>
        <w:ind w:left="130" w:right="115"/>
      </w:pPr>
      <w:r>
        <w:t xml:space="preserve">  &lt;/entry&gt;</w:t>
      </w:r>
    </w:p>
    <w:p w14:paraId="327F257B" w14:textId="77777777" w:rsidR="006C45D2" w:rsidRDefault="0048493C">
      <w:pPr>
        <w:pStyle w:val="Example"/>
        <w:ind w:left="130" w:right="115"/>
      </w:pPr>
      <w:r>
        <w:t>&lt;/section&gt;</w:t>
      </w:r>
    </w:p>
    <w:p w14:paraId="52CDB699" w14:textId="77777777" w:rsidR="006C45D2" w:rsidRDefault="006C45D2">
      <w:pPr>
        <w:pStyle w:val="BodyText"/>
      </w:pPr>
    </w:p>
    <w:p w14:paraId="38E30065" w14:textId="77777777" w:rsidR="006C45D2" w:rsidRDefault="0048493C">
      <w:pPr>
        <w:pStyle w:val="Heading3nospace"/>
      </w:pPr>
      <w:bookmarkStart w:id="1149" w:name="Procedure_Details_Section_in_a_Procedur"/>
      <w:bookmarkStart w:id="1150" w:name="_Toc106442091"/>
      <w:r>
        <w:t>Procedure Details Section in a Procedure Report (V2)</w:t>
      </w:r>
      <w:bookmarkEnd w:id="1149"/>
      <w:bookmarkEnd w:id="1150"/>
    </w:p>
    <w:p w14:paraId="77930359" w14:textId="77777777" w:rsidR="006C45D2" w:rsidRDefault="0048493C">
      <w:pPr>
        <w:pStyle w:val="BracketData"/>
      </w:pPr>
      <w:r>
        <w:t>[section: identifier urn:oid:2.16.840.1.113883.10.20.5.5.43.2 (closed)]</w:t>
      </w:r>
    </w:p>
    <w:p w14:paraId="5DF4534F" w14:textId="77777777" w:rsidR="006C45D2" w:rsidRDefault="0048493C">
      <w:pPr>
        <w:pStyle w:val="BracketData"/>
      </w:pPr>
      <w:r>
        <w:t>Published as part of NHSN Healthcare Associated Infection (HAI) Reports Release 2, DSTU 1 - US Realm</w:t>
      </w:r>
    </w:p>
    <w:p w14:paraId="012CDFC9" w14:textId="12208D0F" w:rsidR="006C45D2" w:rsidRDefault="0048493C">
      <w:pPr>
        <w:pStyle w:val="Caption"/>
      </w:pPr>
      <w:bookmarkStart w:id="1151" w:name="_Toc106442650"/>
      <w:r>
        <w:t xml:space="preserve">Table </w:t>
      </w:r>
      <w:r>
        <w:fldChar w:fldCharType="begin"/>
      </w:r>
      <w:r>
        <w:instrText>SEQ Table \* ARABIC</w:instrText>
      </w:r>
      <w:r>
        <w:fldChar w:fldCharType="separate"/>
      </w:r>
      <w:r w:rsidR="00AC6834">
        <w:t>106</w:t>
      </w:r>
      <w:r>
        <w:fldChar w:fldCharType="end"/>
      </w:r>
      <w:r>
        <w:t>: Procedure Details Section in a Procedure Report (V2)  Contexts</w:t>
      </w:r>
      <w:bookmarkEnd w:id="115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6DF9C319" w14:textId="77777777">
        <w:trPr>
          <w:cantSplit/>
          <w:tblHeader/>
          <w:jc w:val="center"/>
        </w:trPr>
        <w:tc>
          <w:tcPr>
            <w:tcW w:w="360" w:type="dxa"/>
            <w:shd w:val="clear" w:color="auto" w:fill="E6E6E6"/>
          </w:tcPr>
          <w:p w14:paraId="3191CC94" w14:textId="77777777" w:rsidR="006C45D2" w:rsidRDefault="0048493C">
            <w:pPr>
              <w:pStyle w:val="TableHead"/>
            </w:pPr>
            <w:r>
              <w:t>Contained By:</w:t>
            </w:r>
          </w:p>
        </w:tc>
        <w:tc>
          <w:tcPr>
            <w:tcW w:w="360" w:type="dxa"/>
            <w:shd w:val="clear" w:color="auto" w:fill="E6E6E6"/>
          </w:tcPr>
          <w:p w14:paraId="41622A33" w14:textId="77777777" w:rsidR="006C45D2" w:rsidRDefault="0048493C">
            <w:pPr>
              <w:pStyle w:val="TableHead"/>
            </w:pPr>
            <w:r>
              <w:t>Contains:</w:t>
            </w:r>
          </w:p>
        </w:tc>
      </w:tr>
      <w:tr w:rsidR="006C45D2" w14:paraId="110FA7E5" w14:textId="77777777">
        <w:trPr>
          <w:jc w:val="center"/>
        </w:trPr>
        <w:tc>
          <w:tcPr>
            <w:tcW w:w="360" w:type="dxa"/>
          </w:tcPr>
          <w:p w14:paraId="21BE9311" w14:textId="45446393" w:rsidR="006C45D2" w:rsidRDefault="00CC4EF7">
            <w:pPr>
              <w:pStyle w:val="TableText"/>
            </w:pPr>
            <w:hyperlink w:anchor="D_HAI_Procedure_Denominator_Report_V3">
              <w:r w:rsidR="0048493C">
                <w:rPr>
                  <w:rStyle w:val="HyperlinkText9pt"/>
                </w:rPr>
                <w:t>HAI Procedure Denominator Report (V3)</w:t>
              </w:r>
            </w:hyperlink>
            <w:r w:rsidR="0048493C">
              <w:t xml:space="preserve"> (required)</w:t>
            </w:r>
          </w:p>
        </w:tc>
        <w:tc>
          <w:tcPr>
            <w:tcW w:w="360" w:type="dxa"/>
          </w:tcPr>
          <w:p w14:paraId="271CA5C1" w14:textId="6BACC85B" w:rsidR="006C45D2" w:rsidRDefault="00CC4EF7">
            <w:pPr>
              <w:pStyle w:val="TableText"/>
            </w:pPr>
            <w:hyperlink w:anchor="Procedure_Details_Clinical_Statement_in">
              <w:r w:rsidR="0048493C">
                <w:rPr>
                  <w:rStyle w:val="HyperlinkText9pt"/>
                </w:rPr>
                <w:t>Procedure Details Clinical Statement in a Procedure Report (V2)</w:t>
              </w:r>
            </w:hyperlink>
            <w:r w:rsidR="0048493C">
              <w:t xml:space="preserve"> (required)</w:t>
            </w:r>
          </w:p>
        </w:tc>
      </w:tr>
    </w:tbl>
    <w:p w14:paraId="20A8BA4F" w14:textId="77777777" w:rsidR="006C45D2" w:rsidRDefault="006C45D2">
      <w:pPr>
        <w:pStyle w:val="BodyText"/>
      </w:pPr>
    </w:p>
    <w:p w14:paraId="0400326F" w14:textId="77777777" w:rsidR="006C45D2" w:rsidRDefault="0048493C">
      <w:r>
        <w:t>This section records details of the procedure.</w:t>
      </w:r>
    </w:p>
    <w:p w14:paraId="169B759D" w14:textId="0F2F70BA" w:rsidR="006C45D2" w:rsidRDefault="0048493C">
      <w:pPr>
        <w:pStyle w:val="Caption"/>
      </w:pPr>
      <w:bookmarkStart w:id="1152" w:name="_Toc106442651"/>
      <w:r>
        <w:lastRenderedPageBreak/>
        <w:t xml:space="preserve">Table </w:t>
      </w:r>
      <w:r>
        <w:fldChar w:fldCharType="begin"/>
      </w:r>
      <w:r>
        <w:instrText>SEQ Table \* ARABIC</w:instrText>
      </w:r>
      <w:r>
        <w:fldChar w:fldCharType="separate"/>
      </w:r>
      <w:r w:rsidR="00AC6834">
        <w:t>107</w:t>
      </w:r>
      <w:r>
        <w:fldChar w:fldCharType="end"/>
      </w:r>
      <w:r>
        <w:t>: Procedure Details Section in a Procedure Report (V2)  Constraints Overview</w:t>
      </w:r>
      <w:bookmarkEnd w:id="115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7A9478B8" w14:textId="77777777">
        <w:trPr>
          <w:cantSplit/>
          <w:tblHeader/>
          <w:jc w:val="center"/>
        </w:trPr>
        <w:tc>
          <w:tcPr>
            <w:tcW w:w="0" w:type="dxa"/>
            <w:shd w:val="clear" w:color="auto" w:fill="E6E6E6"/>
            <w:noWrap/>
          </w:tcPr>
          <w:p w14:paraId="64FBBEBB" w14:textId="77777777" w:rsidR="006C45D2" w:rsidRDefault="0048493C">
            <w:pPr>
              <w:pStyle w:val="TableHead"/>
            </w:pPr>
            <w:r>
              <w:t>XPath</w:t>
            </w:r>
          </w:p>
        </w:tc>
        <w:tc>
          <w:tcPr>
            <w:tcW w:w="720" w:type="dxa"/>
            <w:shd w:val="clear" w:color="auto" w:fill="E6E6E6"/>
            <w:noWrap/>
          </w:tcPr>
          <w:p w14:paraId="28D0FCB4" w14:textId="77777777" w:rsidR="006C45D2" w:rsidRDefault="0048493C">
            <w:pPr>
              <w:pStyle w:val="TableHead"/>
            </w:pPr>
            <w:r>
              <w:t>Card.</w:t>
            </w:r>
          </w:p>
        </w:tc>
        <w:tc>
          <w:tcPr>
            <w:tcW w:w="1152" w:type="dxa"/>
            <w:shd w:val="clear" w:color="auto" w:fill="E6E6E6"/>
            <w:noWrap/>
          </w:tcPr>
          <w:p w14:paraId="747B4706" w14:textId="77777777" w:rsidR="006C45D2" w:rsidRDefault="0048493C">
            <w:pPr>
              <w:pStyle w:val="TableHead"/>
            </w:pPr>
            <w:r>
              <w:t>Verb</w:t>
            </w:r>
          </w:p>
        </w:tc>
        <w:tc>
          <w:tcPr>
            <w:tcW w:w="864" w:type="dxa"/>
            <w:shd w:val="clear" w:color="auto" w:fill="E6E6E6"/>
            <w:noWrap/>
          </w:tcPr>
          <w:p w14:paraId="3860B5E1" w14:textId="77777777" w:rsidR="006C45D2" w:rsidRDefault="0048493C">
            <w:pPr>
              <w:pStyle w:val="TableHead"/>
            </w:pPr>
            <w:r>
              <w:t>Data Type</w:t>
            </w:r>
          </w:p>
        </w:tc>
        <w:tc>
          <w:tcPr>
            <w:tcW w:w="864" w:type="dxa"/>
            <w:shd w:val="clear" w:color="auto" w:fill="E6E6E6"/>
            <w:noWrap/>
          </w:tcPr>
          <w:p w14:paraId="712E4696" w14:textId="77777777" w:rsidR="006C45D2" w:rsidRDefault="0048493C">
            <w:pPr>
              <w:pStyle w:val="TableHead"/>
            </w:pPr>
            <w:r>
              <w:t>CONF#</w:t>
            </w:r>
          </w:p>
        </w:tc>
        <w:tc>
          <w:tcPr>
            <w:tcW w:w="864" w:type="dxa"/>
            <w:shd w:val="clear" w:color="auto" w:fill="E6E6E6"/>
            <w:noWrap/>
          </w:tcPr>
          <w:p w14:paraId="1756DE22" w14:textId="77777777" w:rsidR="006C45D2" w:rsidRDefault="0048493C">
            <w:pPr>
              <w:pStyle w:val="TableHead"/>
            </w:pPr>
            <w:r>
              <w:t>Value</w:t>
            </w:r>
          </w:p>
        </w:tc>
      </w:tr>
      <w:tr w:rsidR="006C45D2" w14:paraId="5EE57E6B" w14:textId="77777777">
        <w:trPr>
          <w:jc w:val="center"/>
        </w:trPr>
        <w:tc>
          <w:tcPr>
            <w:tcW w:w="10160" w:type="dxa"/>
            <w:gridSpan w:val="6"/>
          </w:tcPr>
          <w:p w14:paraId="2CE817CA" w14:textId="77777777" w:rsidR="006C45D2" w:rsidRDefault="0048493C">
            <w:pPr>
              <w:pStyle w:val="TableText"/>
            </w:pPr>
            <w:r>
              <w:t>section (identifier: urn:oid:2.16.840.1.113883.10.20.5.5.43.2)</w:t>
            </w:r>
          </w:p>
        </w:tc>
      </w:tr>
      <w:tr w:rsidR="006C45D2" w14:paraId="1C689EC7" w14:textId="77777777">
        <w:trPr>
          <w:jc w:val="center"/>
        </w:trPr>
        <w:tc>
          <w:tcPr>
            <w:tcW w:w="3345" w:type="dxa"/>
          </w:tcPr>
          <w:p w14:paraId="252FA723" w14:textId="77777777" w:rsidR="006C45D2" w:rsidRDefault="0048493C">
            <w:pPr>
              <w:pStyle w:val="TableText"/>
            </w:pPr>
            <w:r>
              <w:tab/>
              <w:t>templateId</w:t>
            </w:r>
          </w:p>
        </w:tc>
        <w:tc>
          <w:tcPr>
            <w:tcW w:w="720" w:type="dxa"/>
          </w:tcPr>
          <w:p w14:paraId="302BC282" w14:textId="77777777" w:rsidR="006C45D2" w:rsidRDefault="0048493C">
            <w:pPr>
              <w:pStyle w:val="TableText"/>
            </w:pPr>
            <w:r>
              <w:t>1..1</w:t>
            </w:r>
          </w:p>
        </w:tc>
        <w:tc>
          <w:tcPr>
            <w:tcW w:w="1152" w:type="dxa"/>
          </w:tcPr>
          <w:p w14:paraId="19D1B212" w14:textId="77777777" w:rsidR="006C45D2" w:rsidRDefault="0048493C">
            <w:pPr>
              <w:pStyle w:val="TableText"/>
            </w:pPr>
            <w:r>
              <w:t>SHALL</w:t>
            </w:r>
          </w:p>
        </w:tc>
        <w:tc>
          <w:tcPr>
            <w:tcW w:w="864" w:type="dxa"/>
          </w:tcPr>
          <w:p w14:paraId="1CA922E6" w14:textId="77777777" w:rsidR="006C45D2" w:rsidRDefault="006C45D2">
            <w:pPr>
              <w:pStyle w:val="TableText"/>
            </w:pPr>
          </w:p>
        </w:tc>
        <w:tc>
          <w:tcPr>
            <w:tcW w:w="1104" w:type="dxa"/>
          </w:tcPr>
          <w:p w14:paraId="1FAC9A8A" w14:textId="453AE6A5" w:rsidR="006C45D2" w:rsidRDefault="00CC4EF7">
            <w:pPr>
              <w:pStyle w:val="TableText"/>
            </w:pPr>
            <w:hyperlink w:anchor="C_1101-22358">
              <w:r w:rsidR="0048493C">
                <w:rPr>
                  <w:rStyle w:val="HyperlinkText9pt"/>
                </w:rPr>
                <w:t>1101-22358</w:t>
              </w:r>
            </w:hyperlink>
          </w:p>
        </w:tc>
        <w:tc>
          <w:tcPr>
            <w:tcW w:w="2975" w:type="dxa"/>
          </w:tcPr>
          <w:p w14:paraId="3BB15076" w14:textId="77777777" w:rsidR="006C45D2" w:rsidRDefault="006C45D2">
            <w:pPr>
              <w:pStyle w:val="TableText"/>
            </w:pPr>
          </w:p>
        </w:tc>
      </w:tr>
      <w:tr w:rsidR="006C45D2" w14:paraId="76E8C8B1" w14:textId="77777777">
        <w:trPr>
          <w:jc w:val="center"/>
        </w:trPr>
        <w:tc>
          <w:tcPr>
            <w:tcW w:w="3345" w:type="dxa"/>
          </w:tcPr>
          <w:p w14:paraId="749FFEF3" w14:textId="77777777" w:rsidR="006C45D2" w:rsidRDefault="0048493C">
            <w:pPr>
              <w:pStyle w:val="TableText"/>
            </w:pPr>
            <w:r>
              <w:tab/>
            </w:r>
            <w:r>
              <w:tab/>
              <w:t>@root</w:t>
            </w:r>
          </w:p>
        </w:tc>
        <w:tc>
          <w:tcPr>
            <w:tcW w:w="720" w:type="dxa"/>
          </w:tcPr>
          <w:p w14:paraId="39049522" w14:textId="77777777" w:rsidR="006C45D2" w:rsidRDefault="0048493C">
            <w:pPr>
              <w:pStyle w:val="TableText"/>
            </w:pPr>
            <w:r>
              <w:t>1..1</w:t>
            </w:r>
          </w:p>
        </w:tc>
        <w:tc>
          <w:tcPr>
            <w:tcW w:w="1152" w:type="dxa"/>
          </w:tcPr>
          <w:p w14:paraId="7FD9FFB5" w14:textId="77777777" w:rsidR="006C45D2" w:rsidRDefault="0048493C">
            <w:pPr>
              <w:pStyle w:val="TableText"/>
            </w:pPr>
            <w:r>
              <w:t>SHALL</w:t>
            </w:r>
          </w:p>
        </w:tc>
        <w:tc>
          <w:tcPr>
            <w:tcW w:w="864" w:type="dxa"/>
          </w:tcPr>
          <w:p w14:paraId="6933B218" w14:textId="77777777" w:rsidR="006C45D2" w:rsidRDefault="006C45D2">
            <w:pPr>
              <w:pStyle w:val="TableText"/>
            </w:pPr>
          </w:p>
        </w:tc>
        <w:tc>
          <w:tcPr>
            <w:tcW w:w="1104" w:type="dxa"/>
          </w:tcPr>
          <w:p w14:paraId="7F443FEC" w14:textId="7FAF144A" w:rsidR="006C45D2" w:rsidRDefault="00CC4EF7">
            <w:pPr>
              <w:pStyle w:val="TableText"/>
            </w:pPr>
            <w:hyperlink w:anchor="C_1101-30248">
              <w:r w:rsidR="0048493C">
                <w:rPr>
                  <w:rStyle w:val="HyperlinkText9pt"/>
                </w:rPr>
                <w:t>1101-30248</w:t>
              </w:r>
            </w:hyperlink>
          </w:p>
        </w:tc>
        <w:tc>
          <w:tcPr>
            <w:tcW w:w="2975" w:type="dxa"/>
          </w:tcPr>
          <w:p w14:paraId="78552E93" w14:textId="77777777" w:rsidR="006C45D2" w:rsidRDefault="0048493C">
            <w:pPr>
              <w:pStyle w:val="TableText"/>
            </w:pPr>
            <w:r>
              <w:t>2.16.840.1.113883.10.20.5.5.43.2</w:t>
            </w:r>
          </w:p>
        </w:tc>
      </w:tr>
      <w:tr w:rsidR="006C45D2" w14:paraId="36958BE0" w14:textId="77777777">
        <w:trPr>
          <w:jc w:val="center"/>
        </w:trPr>
        <w:tc>
          <w:tcPr>
            <w:tcW w:w="3345" w:type="dxa"/>
          </w:tcPr>
          <w:p w14:paraId="5B6821EA" w14:textId="77777777" w:rsidR="006C45D2" w:rsidRDefault="0048493C">
            <w:pPr>
              <w:pStyle w:val="TableText"/>
            </w:pPr>
            <w:r>
              <w:tab/>
              <w:t>code</w:t>
            </w:r>
          </w:p>
        </w:tc>
        <w:tc>
          <w:tcPr>
            <w:tcW w:w="720" w:type="dxa"/>
          </w:tcPr>
          <w:p w14:paraId="44E9F256" w14:textId="77777777" w:rsidR="006C45D2" w:rsidRDefault="0048493C">
            <w:pPr>
              <w:pStyle w:val="TableText"/>
            </w:pPr>
            <w:r>
              <w:t>1..1</w:t>
            </w:r>
          </w:p>
        </w:tc>
        <w:tc>
          <w:tcPr>
            <w:tcW w:w="1152" w:type="dxa"/>
          </w:tcPr>
          <w:p w14:paraId="5E02AF66" w14:textId="77777777" w:rsidR="006C45D2" w:rsidRDefault="0048493C">
            <w:pPr>
              <w:pStyle w:val="TableText"/>
            </w:pPr>
            <w:r>
              <w:t>SHALL</w:t>
            </w:r>
          </w:p>
        </w:tc>
        <w:tc>
          <w:tcPr>
            <w:tcW w:w="864" w:type="dxa"/>
          </w:tcPr>
          <w:p w14:paraId="280FB3F3" w14:textId="77777777" w:rsidR="006C45D2" w:rsidRDefault="006C45D2">
            <w:pPr>
              <w:pStyle w:val="TableText"/>
            </w:pPr>
          </w:p>
        </w:tc>
        <w:tc>
          <w:tcPr>
            <w:tcW w:w="1104" w:type="dxa"/>
          </w:tcPr>
          <w:p w14:paraId="7D772739" w14:textId="7AAA5E9A" w:rsidR="006C45D2" w:rsidRDefault="00CC4EF7">
            <w:pPr>
              <w:pStyle w:val="TableText"/>
            </w:pPr>
            <w:hyperlink w:anchor="C_1101-22360">
              <w:r w:rsidR="0048493C">
                <w:rPr>
                  <w:rStyle w:val="HyperlinkText9pt"/>
                </w:rPr>
                <w:t>1101-22360</w:t>
              </w:r>
            </w:hyperlink>
          </w:p>
        </w:tc>
        <w:tc>
          <w:tcPr>
            <w:tcW w:w="2975" w:type="dxa"/>
          </w:tcPr>
          <w:p w14:paraId="5F28AD84" w14:textId="77777777" w:rsidR="006C45D2" w:rsidRDefault="006C45D2">
            <w:pPr>
              <w:pStyle w:val="TableText"/>
            </w:pPr>
          </w:p>
        </w:tc>
      </w:tr>
      <w:tr w:rsidR="006C45D2" w14:paraId="378DFE88" w14:textId="77777777">
        <w:trPr>
          <w:jc w:val="center"/>
        </w:trPr>
        <w:tc>
          <w:tcPr>
            <w:tcW w:w="3345" w:type="dxa"/>
          </w:tcPr>
          <w:p w14:paraId="2223F1EF" w14:textId="77777777" w:rsidR="006C45D2" w:rsidRDefault="0048493C">
            <w:pPr>
              <w:pStyle w:val="TableText"/>
            </w:pPr>
            <w:r>
              <w:tab/>
            </w:r>
            <w:r>
              <w:tab/>
              <w:t>@code</w:t>
            </w:r>
          </w:p>
        </w:tc>
        <w:tc>
          <w:tcPr>
            <w:tcW w:w="720" w:type="dxa"/>
          </w:tcPr>
          <w:p w14:paraId="58052455" w14:textId="77777777" w:rsidR="006C45D2" w:rsidRDefault="0048493C">
            <w:pPr>
              <w:pStyle w:val="TableText"/>
            </w:pPr>
            <w:r>
              <w:t>1..1</w:t>
            </w:r>
          </w:p>
        </w:tc>
        <w:tc>
          <w:tcPr>
            <w:tcW w:w="1152" w:type="dxa"/>
          </w:tcPr>
          <w:p w14:paraId="584FA7CB" w14:textId="77777777" w:rsidR="006C45D2" w:rsidRDefault="0048493C">
            <w:pPr>
              <w:pStyle w:val="TableText"/>
            </w:pPr>
            <w:r>
              <w:t>SHALL</w:t>
            </w:r>
          </w:p>
        </w:tc>
        <w:tc>
          <w:tcPr>
            <w:tcW w:w="864" w:type="dxa"/>
          </w:tcPr>
          <w:p w14:paraId="02E50B90" w14:textId="77777777" w:rsidR="006C45D2" w:rsidRDefault="006C45D2">
            <w:pPr>
              <w:pStyle w:val="TableText"/>
            </w:pPr>
          </w:p>
        </w:tc>
        <w:tc>
          <w:tcPr>
            <w:tcW w:w="1104" w:type="dxa"/>
          </w:tcPr>
          <w:p w14:paraId="27F94D9C" w14:textId="74FC46BC" w:rsidR="006C45D2" w:rsidRDefault="00CC4EF7">
            <w:pPr>
              <w:pStyle w:val="TableText"/>
            </w:pPr>
            <w:hyperlink w:anchor="C_1101-22361">
              <w:r w:rsidR="0048493C">
                <w:rPr>
                  <w:rStyle w:val="HyperlinkText9pt"/>
                </w:rPr>
                <w:t>1101-22361</w:t>
              </w:r>
            </w:hyperlink>
          </w:p>
        </w:tc>
        <w:tc>
          <w:tcPr>
            <w:tcW w:w="2975" w:type="dxa"/>
          </w:tcPr>
          <w:p w14:paraId="2223194A" w14:textId="77777777" w:rsidR="006C45D2" w:rsidRDefault="0048493C">
            <w:pPr>
              <w:pStyle w:val="TableText"/>
            </w:pPr>
            <w:r>
              <w:t>51899-3</w:t>
            </w:r>
          </w:p>
        </w:tc>
      </w:tr>
      <w:tr w:rsidR="006C45D2" w14:paraId="13F9E3F7" w14:textId="77777777">
        <w:trPr>
          <w:jc w:val="center"/>
        </w:trPr>
        <w:tc>
          <w:tcPr>
            <w:tcW w:w="3345" w:type="dxa"/>
          </w:tcPr>
          <w:p w14:paraId="5D6A684B" w14:textId="77777777" w:rsidR="006C45D2" w:rsidRDefault="0048493C">
            <w:pPr>
              <w:pStyle w:val="TableText"/>
            </w:pPr>
            <w:r>
              <w:tab/>
            </w:r>
            <w:r>
              <w:tab/>
              <w:t>@codeSystem</w:t>
            </w:r>
          </w:p>
        </w:tc>
        <w:tc>
          <w:tcPr>
            <w:tcW w:w="720" w:type="dxa"/>
          </w:tcPr>
          <w:p w14:paraId="562FEA9F" w14:textId="77777777" w:rsidR="006C45D2" w:rsidRDefault="0048493C">
            <w:pPr>
              <w:pStyle w:val="TableText"/>
            </w:pPr>
            <w:r>
              <w:t>1..1</w:t>
            </w:r>
          </w:p>
        </w:tc>
        <w:tc>
          <w:tcPr>
            <w:tcW w:w="1152" w:type="dxa"/>
          </w:tcPr>
          <w:p w14:paraId="0748CCC0" w14:textId="77777777" w:rsidR="006C45D2" w:rsidRDefault="0048493C">
            <w:pPr>
              <w:pStyle w:val="TableText"/>
            </w:pPr>
            <w:r>
              <w:t>SHALL</w:t>
            </w:r>
          </w:p>
        </w:tc>
        <w:tc>
          <w:tcPr>
            <w:tcW w:w="864" w:type="dxa"/>
          </w:tcPr>
          <w:p w14:paraId="0EE3A650" w14:textId="77777777" w:rsidR="006C45D2" w:rsidRDefault="006C45D2">
            <w:pPr>
              <w:pStyle w:val="TableText"/>
            </w:pPr>
          </w:p>
        </w:tc>
        <w:tc>
          <w:tcPr>
            <w:tcW w:w="1104" w:type="dxa"/>
          </w:tcPr>
          <w:p w14:paraId="4E700641" w14:textId="0D327FD4" w:rsidR="006C45D2" w:rsidRDefault="00CC4EF7">
            <w:pPr>
              <w:pStyle w:val="TableText"/>
            </w:pPr>
            <w:hyperlink w:anchor="C_1101-30314">
              <w:r w:rsidR="0048493C">
                <w:rPr>
                  <w:rStyle w:val="HyperlinkText9pt"/>
                </w:rPr>
                <w:t>1101-30314</w:t>
              </w:r>
            </w:hyperlink>
          </w:p>
        </w:tc>
        <w:tc>
          <w:tcPr>
            <w:tcW w:w="2975" w:type="dxa"/>
          </w:tcPr>
          <w:p w14:paraId="3AACD87C" w14:textId="77777777" w:rsidR="006C45D2" w:rsidRDefault="0048493C">
            <w:pPr>
              <w:pStyle w:val="TableText"/>
            </w:pPr>
            <w:r>
              <w:t>urn:oid:2.16.840.1.113883.6.1 (LOINC) = 2.16.840.1.113883.6.1</w:t>
            </w:r>
          </w:p>
        </w:tc>
      </w:tr>
      <w:tr w:rsidR="006C45D2" w14:paraId="060E81C5" w14:textId="77777777">
        <w:trPr>
          <w:jc w:val="center"/>
        </w:trPr>
        <w:tc>
          <w:tcPr>
            <w:tcW w:w="3345" w:type="dxa"/>
          </w:tcPr>
          <w:p w14:paraId="74AB492D" w14:textId="77777777" w:rsidR="006C45D2" w:rsidRDefault="0048493C">
            <w:pPr>
              <w:pStyle w:val="TableText"/>
            </w:pPr>
            <w:r>
              <w:tab/>
              <w:t>entry</w:t>
            </w:r>
          </w:p>
        </w:tc>
        <w:tc>
          <w:tcPr>
            <w:tcW w:w="720" w:type="dxa"/>
          </w:tcPr>
          <w:p w14:paraId="6A234A5E" w14:textId="77777777" w:rsidR="006C45D2" w:rsidRDefault="0048493C">
            <w:pPr>
              <w:pStyle w:val="TableText"/>
            </w:pPr>
            <w:r>
              <w:t>1..1</w:t>
            </w:r>
          </w:p>
        </w:tc>
        <w:tc>
          <w:tcPr>
            <w:tcW w:w="1152" w:type="dxa"/>
          </w:tcPr>
          <w:p w14:paraId="66E8DE46" w14:textId="77777777" w:rsidR="006C45D2" w:rsidRDefault="0048493C">
            <w:pPr>
              <w:pStyle w:val="TableText"/>
            </w:pPr>
            <w:r>
              <w:t>SHALL</w:t>
            </w:r>
          </w:p>
        </w:tc>
        <w:tc>
          <w:tcPr>
            <w:tcW w:w="864" w:type="dxa"/>
          </w:tcPr>
          <w:p w14:paraId="0EA41360" w14:textId="77777777" w:rsidR="006C45D2" w:rsidRDefault="006C45D2">
            <w:pPr>
              <w:pStyle w:val="TableText"/>
            </w:pPr>
          </w:p>
        </w:tc>
        <w:tc>
          <w:tcPr>
            <w:tcW w:w="1104" w:type="dxa"/>
          </w:tcPr>
          <w:p w14:paraId="47880B96" w14:textId="655EA049" w:rsidR="006C45D2" w:rsidRDefault="00CC4EF7">
            <w:pPr>
              <w:pStyle w:val="TableText"/>
            </w:pPr>
            <w:hyperlink w:anchor="C_1101-22362">
              <w:r w:rsidR="0048493C">
                <w:rPr>
                  <w:rStyle w:val="HyperlinkText9pt"/>
                </w:rPr>
                <w:t>1101-22362</w:t>
              </w:r>
            </w:hyperlink>
          </w:p>
        </w:tc>
        <w:tc>
          <w:tcPr>
            <w:tcW w:w="2975" w:type="dxa"/>
          </w:tcPr>
          <w:p w14:paraId="49315ECC" w14:textId="77777777" w:rsidR="006C45D2" w:rsidRDefault="006C45D2">
            <w:pPr>
              <w:pStyle w:val="TableText"/>
            </w:pPr>
          </w:p>
        </w:tc>
      </w:tr>
      <w:tr w:rsidR="006C45D2" w14:paraId="715F6385" w14:textId="77777777">
        <w:trPr>
          <w:jc w:val="center"/>
        </w:trPr>
        <w:tc>
          <w:tcPr>
            <w:tcW w:w="3345" w:type="dxa"/>
          </w:tcPr>
          <w:p w14:paraId="759504E1" w14:textId="77777777" w:rsidR="006C45D2" w:rsidRDefault="0048493C">
            <w:pPr>
              <w:pStyle w:val="TableText"/>
            </w:pPr>
            <w:r>
              <w:tab/>
            </w:r>
            <w:r>
              <w:tab/>
              <w:t>procedure</w:t>
            </w:r>
          </w:p>
        </w:tc>
        <w:tc>
          <w:tcPr>
            <w:tcW w:w="720" w:type="dxa"/>
          </w:tcPr>
          <w:p w14:paraId="70E93348" w14:textId="77777777" w:rsidR="006C45D2" w:rsidRDefault="0048493C">
            <w:pPr>
              <w:pStyle w:val="TableText"/>
            </w:pPr>
            <w:r>
              <w:t>1..1</w:t>
            </w:r>
          </w:p>
        </w:tc>
        <w:tc>
          <w:tcPr>
            <w:tcW w:w="1152" w:type="dxa"/>
          </w:tcPr>
          <w:p w14:paraId="3D6141A0" w14:textId="77777777" w:rsidR="006C45D2" w:rsidRDefault="0048493C">
            <w:pPr>
              <w:pStyle w:val="TableText"/>
            </w:pPr>
            <w:r>
              <w:t>SHALL</w:t>
            </w:r>
          </w:p>
        </w:tc>
        <w:tc>
          <w:tcPr>
            <w:tcW w:w="864" w:type="dxa"/>
          </w:tcPr>
          <w:p w14:paraId="571F6353" w14:textId="77777777" w:rsidR="006C45D2" w:rsidRDefault="006C45D2">
            <w:pPr>
              <w:pStyle w:val="TableText"/>
            </w:pPr>
          </w:p>
        </w:tc>
        <w:tc>
          <w:tcPr>
            <w:tcW w:w="1104" w:type="dxa"/>
          </w:tcPr>
          <w:p w14:paraId="6A325CF0" w14:textId="7A37FA2A" w:rsidR="006C45D2" w:rsidRDefault="00CC4EF7">
            <w:pPr>
              <w:pStyle w:val="TableText"/>
            </w:pPr>
            <w:hyperlink w:anchor="C_1101-30249">
              <w:r w:rsidR="0048493C">
                <w:rPr>
                  <w:rStyle w:val="HyperlinkText9pt"/>
                </w:rPr>
                <w:t>1101-30249</w:t>
              </w:r>
            </w:hyperlink>
          </w:p>
        </w:tc>
        <w:tc>
          <w:tcPr>
            <w:tcW w:w="2975" w:type="dxa"/>
          </w:tcPr>
          <w:p w14:paraId="292451B5" w14:textId="508521CE" w:rsidR="006C45D2" w:rsidRDefault="00CC4EF7">
            <w:pPr>
              <w:pStyle w:val="TableText"/>
            </w:pPr>
            <w:hyperlink w:anchor="Procedure_Details_Clinical_Statement_in">
              <w:r w:rsidR="0048493C">
                <w:rPr>
                  <w:rStyle w:val="HyperlinkText9pt"/>
                </w:rPr>
                <w:t>Procedure Details Clinical Statement in a Procedure Report (V2) (identifier: urn:oid:2.16.840.1.113883.10.20.5.6.153.2</w:t>
              </w:r>
            </w:hyperlink>
          </w:p>
        </w:tc>
      </w:tr>
    </w:tbl>
    <w:p w14:paraId="7379CC31" w14:textId="77777777" w:rsidR="006C45D2" w:rsidRDefault="006C45D2">
      <w:pPr>
        <w:pStyle w:val="BodyText"/>
      </w:pPr>
    </w:p>
    <w:p w14:paraId="229B5CC7" w14:textId="1E6EC21E" w:rsidR="006C45D2" w:rsidRDefault="0048493C" w:rsidP="007C5A1B">
      <w:pPr>
        <w:numPr>
          <w:ilvl w:val="0"/>
          <w:numId w:val="199"/>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3D430434" w14:textId="77777777" w:rsidR="006C45D2" w:rsidRDefault="0048493C" w:rsidP="007C5A1B">
      <w:pPr>
        <w:numPr>
          <w:ilvl w:val="0"/>
          <w:numId w:val="199"/>
        </w:numPr>
      </w:pPr>
      <w:r>
        <w:rPr>
          <w:rStyle w:val="keyword"/>
        </w:rPr>
        <w:t>SHALL</w:t>
      </w:r>
      <w:r>
        <w:t xml:space="preserve"> contain exactly one [1..1] </w:t>
      </w:r>
      <w:r>
        <w:rPr>
          <w:rStyle w:val="XMLnameBold"/>
        </w:rPr>
        <w:t>templateId</w:t>
      </w:r>
      <w:bookmarkStart w:id="1153" w:name="C_1101-22358"/>
      <w:r>
        <w:t xml:space="preserve"> (CONF:1101-22358)</w:t>
      </w:r>
      <w:bookmarkEnd w:id="1153"/>
      <w:r>
        <w:t xml:space="preserve"> such that it</w:t>
      </w:r>
    </w:p>
    <w:p w14:paraId="4F05046C" w14:textId="77777777" w:rsidR="006C45D2" w:rsidRDefault="0048493C" w:rsidP="007C5A1B">
      <w:pPr>
        <w:numPr>
          <w:ilvl w:val="1"/>
          <w:numId w:val="199"/>
        </w:numPr>
      </w:pPr>
      <w:r>
        <w:rPr>
          <w:rStyle w:val="keyword"/>
        </w:rPr>
        <w:t>SHALL</w:t>
      </w:r>
      <w:r>
        <w:t xml:space="preserve"> contain exactly one [1..1] </w:t>
      </w:r>
      <w:r>
        <w:rPr>
          <w:rStyle w:val="XMLnameBold"/>
        </w:rPr>
        <w:t>@root</w:t>
      </w:r>
      <w:r>
        <w:t>=</w:t>
      </w:r>
      <w:r>
        <w:rPr>
          <w:rStyle w:val="XMLname"/>
        </w:rPr>
        <w:t>"2.16.840.1.113883.10.20.5.5.43.2"</w:t>
      </w:r>
      <w:bookmarkStart w:id="1154" w:name="C_1101-30248"/>
      <w:r>
        <w:t xml:space="preserve"> (CONF:1101-30248)</w:t>
      </w:r>
      <w:bookmarkEnd w:id="1154"/>
      <w:r>
        <w:t>.</w:t>
      </w:r>
    </w:p>
    <w:p w14:paraId="0E8792A8" w14:textId="77777777" w:rsidR="006C45D2" w:rsidRDefault="0048493C" w:rsidP="007C5A1B">
      <w:pPr>
        <w:numPr>
          <w:ilvl w:val="0"/>
          <w:numId w:val="199"/>
        </w:numPr>
      </w:pPr>
      <w:r>
        <w:rPr>
          <w:rStyle w:val="keyword"/>
        </w:rPr>
        <w:t>SHALL</w:t>
      </w:r>
      <w:r>
        <w:t xml:space="preserve"> contain exactly one [1..1] </w:t>
      </w:r>
      <w:r>
        <w:rPr>
          <w:rStyle w:val="XMLnameBold"/>
        </w:rPr>
        <w:t>code</w:t>
      </w:r>
      <w:bookmarkStart w:id="1155" w:name="C_1101-22360"/>
      <w:r>
        <w:t xml:space="preserve"> (CONF:1101-22360)</w:t>
      </w:r>
      <w:bookmarkEnd w:id="1155"/>
      <w:r>
        <w:t>.</w:t>
      </w:r>
    </w:p>
    <w:p w14:paraId="0211EE55" w14:textId="77777777" w:rsidR="006C45D2" w:rsidRDefault="0048493C" w:rsidP="007C5A1B">
      <w:pPr>
        <w:numPr>
          <w:ilvl w:val="1"/>
          <w:numId w:val="199"/>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1156" w:name="C_1101-22361"/>
      <w:r>
        <w:t xml:space="preserve"> (CONF:1101-22361)</w:t>
      </w:r>
      <w:bookmarkEnd w:id="1156"/>
      <w:r>
        <w:t>.</w:t>
      </w:r>
    </w:p>
    <w:p w14:paraId="04F0E84F" w14:textId="77777777" w:rsidR="006C45D2" w:rsidRDefault="0048493C" w:rsidP="007C5A1B">
      <w:pPr>
        <w:numPr>
          <w:ilvl w:val="1"/>
          <w:numId w:val="199"/>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157" w:name="C_1101-30314"/>
      <w:r>
        <w:t xml:space="preserve"> (CONF:1101-30314)</w:t>
      </w:r>
      <w:bookmarkEnd w:id="1157"/>
      <w:r>
        <w:t>.</w:t>
      </w:r>
    </w:p>
    <w:p w14:paraId="290CBF5F" w14:textId="77777777" w:rsidR="006C45D2" w:rsidRDefault="0048493C" w:rsidP="007C5A1B">
      <w:pPr>
        <w:numPr>
          <w:ilvl w:val="0"/>
          <w:numId w:val="199"/>
        </w:numPr>
      </w:pPr>
      <w:r>
        <w:rPr>
          <w:rStyle w:val="keyword"/>
        </w:rPr>
        <w:t>SHALL</w:t>
      </w:r>
      <w:r>
        <w:t xml:space="preserve"> contain exactly one [1..1] </w:t>
      </w:r>
      <w:r>
        <w:rPr>
          <w:rStyle w:val="XMLnameBold"/>
        </w:rPr>
        <w:t>entry</w:t>
      </w:r>
      <w:bookmarkStart w:id="1158" w:name="C_1101-22362"/>
      <w:r>
        <w:t xml:space="preserve"> (CONF:1101-22362)</w:t>
      </w:r>
      <w:bookmarkEnd w:id="1158"/>
      <w:r>
        <w:t>.</w:t>
      </w:r>
    </w:p>
    <w:p w14:paraId="69167179" w14:textId="1A19AA0E" w:rsidR="006C45D2" w:rsidRDefault="0048493C" w:rsidP="007C5A1B">
      <w:pPr>
        <w:numPr>
          <w:ilvl w:val="1"/>
          <w:numId w:val="199"/>
        </w:numPr>
      </w:pPr>
      <w:r>
        <w:t xml:space="preserve">This entry </w:t>
      </w:r>
      <w:r>
        <w:rPr>
          <w:rStyle w:val="keyword"/>
        </w:rPr>
        <w:t>SHALL</w:t>
      </w:r>
      <w:r>
        <w:t xml:space="preserve"> contain exactly one [1..1]  </w:t>
      </w:r>
      <w:hyperlink w:anchor="Procedure_Details_Clinical_Statement_in">
        <w:r>
          <w:rPr>
            <w:rStyle w:val="HyperlinkCourierBold"/>
          </w:rPr>
          <w:t>Procedure Details Clinical Statement in a Procedure Report (V2)</w:t>
        </w:r>
      </w:hyperlink>
      <w:r>
        <w:rPr>
          <w:rStyle w:val="XMLname"/>
        </w:rPr>
        <w:t xml:space="preserve"> (identifier: urn:oid:2.16.840.1.113883.10.20.5.6.153.2)</w:t>
      </w:r>
      <w:bookmarkStart w:id="1159" w:name="C_1101-30249"/>
      <w:r>
        <w:t xml:space="preserve"> (CONF:1101-30249)</w:t>
      </w:r>
      <w:bookmarkEnd w:id="1159"/>
      <w:r>
        <w:t>.</w:t>
      </w:r>
    </w:p>
    <w:p w14:paraId="1D0C14F9" w14:textId="31D91903" w:rsidR="006C45D2" w:rsidRDefault="0048493C">
      <w:pPr>
        <w:pStyle w:val="Caption"/>
        <w:ind w:left="130" w:right="115"/>
      </w:pPr>
      <w:bookmarkStart w:id="1160" w:name="_Toc106442329"/>
      <w:r>
        <w:lastRenderedPageBreak/>
        <w:t xml:space="preserve">Figure </w:t>
      </w:r>
      <w:r>
        <w:fldChar w:fldCharType="begin"/>
      </w:r>
      <w:r>
        <w:instrText>SEQ Figure \* ARABIC</w:instrText>
      </w:r>
      <w:r>
        <w:fldChar w:fldCharType="separate"/>
      </w:r>
      <w:r w:rsidR="00AC6834">
        <w:t>26</w:t>
      </w:r>
      <w:r>
        <w:fldChar w:fldCharType="end"/>
      </w:r>
      <w:r>
        <w:t>: Procedure Details Section in a Procedure Report Example</w:t>
      </w:r>
      <w:bookmarkEnd w:id="1160"/>
    </w:p>
    <w:p w14:paraId="738D66BA" w14:textId="77777777" w:rsidR="006C45D2" w:rsidRDefault="0048493C">
      <w:pPr>
        <w:pStyle w:val="Example"/>
        <w:ind w:left="130" w:right="115"/>
      </w:pPr>
      <w:r>
        <w:t>&lt;section&gt;</w:t>
      </w:r>
    </w:p>
    <w:p w14:paraId="12AAD859" w14:textId="77777777" w:rsidR="006C45D2" w:rsidRDefault="0048493C">
      <w:pPr>
        <w:pStyle w:val="Example"/>
        <w:ind w:left="130" w:right="115"/>
      </w:pPr>
      <w:r>
        <w:t xml:space="preserve">  &lt;!-- HAI Generic Section template --&gt;</w:t>
      </w:r>
    </w:p>
    <w:p w14:paraId="3F3A7BAA" w14:textId="77777777" w:rsidR="006C45D2" w:rsidRDefault="0048493C">
      <w:pPr>
        <w:pStyle w:val="Example"/>
        <w:ind w:left="130" w:right="115"/>
      </w:pPr>
      <w:r>
        <w:t xml:space="preserve">  &lt; templateId root="2.16.840.1.113883.10.20.5.4.26"/&gt;</w:t>
      </w:r>
    </w:p>
    <w:p w14:paraId="41A6FE7A" w14:textId="77777777" w:rsidR="006C45D2" w:rsidRDefault="0048493C">
      <w:pPr>
        <w:pStyle w:val="Example"/>
        <w:ind w:left="130" w:right="115"/>
      </w:pPr>
      <w:r>
        <w:t xml:space="preserve">  &lt;!-- Procedure Details Section in a Procedure Report (V2) template --&gt;</w:t>
      </w:r>
    </w:p>
    <w:p w14:paraId="3E7D605E" w14:textId="77777777" w:rsidR="006C45D2" w:rsidRDefault="0048493C">
      <w:pPr>
        <w:pStyle w:val="Example"/>
        <w:ind w:left="130" w:right="115"/>
      </w:pPr>
      <w:r>
        <w:t xml:space="preserve">  &lt;templateId root="2.16.840.1.113883.10.20.5.5.43.2"/&gt;</w:t>
      </w:r>
    </w:p>
    <w:p w14:paraId="6AE6CC04" w14:textId="77777777" w:rsidR="006C45D2" w:rsidRDefault="0048493C">
      <w:pPr>
        <w:pStyle w:val="Example"/>
        <w:ind w:left="130" w:right="115"/>
      </w:pPr>
      <w:r>
        <w:t xml:space="preserve">  &lt;code codeSystem="2.16.840.1.113883.6.1"</w:t>
      </w:r>
    </w:p>
    <w:p w14:paraId="332D9570" w14:textId="77777777" w:rsidR="006C45D2" w:rsidRDefault="0048493C">
      <w:pPr>
        <w:pStyle w:val="Example"/>
        <w:ind w:left="130" w:right="115"/>
      </w:pPr>
      <w:r>
        <w:t xml:space="preserve">        codeSystemName="LOINC"</w:t>
      </w:r>
    </w:p>
    <w:p w14:paraId="76CAB763" w14:textId="77777777" w:rsidR="006C45D2" w:rsidRDefault="0048493C">
      <w:pPr>
        <w:pStyle w:val="Example"/>
        <w:ind w:left="130" w:right="115"/>
      </w:pPr>
      <w:r>
        <w:t xml:space="preserve">        code="51899-3"</w:t>
      </w:r>
    </w:p>
    <w:p w14:paraId="59EA38AA" w14:textId="77777777" w:rsidR="006C45D2" w:rsidRDefault="0048493C">
      <w:pPr>
        <w:pStyle w:val="Example"/>
        <w:ind w:left="130" w:right="115"/>
      </w:pPr>
      <w:r>
        <w:t xml:space="preserve">        displayName="Details Section"/&gt;</w:t>
      </w:r>
    </w:p>
    <w:p w14:paraId="098CBA96" w14:textId="77777777" w:rsidR="006C45D2" w:rsidRDefault="0048493C">
      <w:pPr>
        <w:pStyle w:val="Example"/>
        <w:ind w:left="130" w:right="115"/>
      </w:pPr>
      <w:r>
        <w:t xml:space="preserve">  &lt;title&gt;Details&lt;/title&gt;</w:t>
      </w:r>
    </w:p>
    <w:p w14:paraId="76DEC463" w14:textId="77777777" w:rsidR="006C45D2" w:rsidRDefault="0048493C">
      <w:pPr>
        <w:pStyle w:val="Example"/>
        <w:ind w:left="130" w:right="115"/>
      </w:pPr>
      <w:r>
        <w:t xml:space="preserve">    ...</w:t>
      </w:r>
    </w:p>
    <w:p w14:paraId="5B20F722" w14:textId="77777777" w:rsidR="006C45D2" w:rsidRDefault="0048493C">
      <w:pPr>
        <w:pStyle w:val="Example"/>
        <w:ind w:left="130" w:right="115"/>
      </w:pPr>
      <w:r>
        <w:t xml:space="preserve">  &lt;entry typeCode="DRIV"&gt;</w:t>
      </w:r>
    </w:p>
    <w:p w14:paraId="1AB5C638" w14:textId="77777777" w:rsidR="006C45D2" w:rsidRDefault="0048493C">
      <w:pPr>
        <w:pStyle w:val="Example"/>
        <w:ind w:left="130" w:right="115"/>
      </w:pPr>
      <w:r>
        <w:t xml:space="preserve">     &lt;!-- Procedure Details Clinical Statement in a Procedure Report (V2) --&gt;</w:t>
      </w:r>
    </w:p>
    <w:p w14:paraId="4A821747" w14:textId="77777777" w:rsidR="006C45D2" w:rsidRDefault="0048493C">
      <w:pPr>
        <w:pStyle w:val="Example"/>
        <w:ind w:left="130" w:right="115"/>
      </w:pPr>
      <w:r>
        <w:t xml:space="preserve">     &lt;procedure classCode="PROC" moodCode="EVN"&gt;</w:t>
      </w:r>
    </w:p>
    <w:p w14:paraId="7BC3DCD3" w14:textId="77777777" w:rsidR="006C45D2" w:rsidRDefault="0048493C">
      <w:pPr>
        <w:pStyle w:val="Example"/>
        <w:ind w:left="130" w:right="115"/>
      </w:pPr>
      <w:r>
        <w:t xml:space="preserve">        &lt;!-- C-CDA Procedure Activity Procedure templateId --&gt;</w:t>
      </w:r>
    </w:p>
    <w:p w14:paraId="23FB8949" w14:textId="77777777" w:rsidR="006C45D2" w:rsidRDefault="0048493C">
      <w:pPr>
        <w:pStyle w:val="Example"/>
        <w:ind w:left="130" w:right="115"/>
      </w:pPr>
      <w:r>
        <w:t xml:space="preserve">        &lt;templateId root="2.16.840.1.113883.10.20.22.4.14"/&gt;</w:t>
      </w:r>
    </w:p>
    <w:p w14:paraId="03CE681A" w14:textId="77777777" w:rsidR="006C45D2" w:rsidRDefault="0048493C">
      <w:pPr>
        <w:pStyle w:val="Example"/>
        <w:ind w:left="130" w:right="115"/>
      </w:pPr>
      <w:r>
        <w:t xml:space="preserve">        &lt;!-- Procedure Details Clinical Statement in a Procedure Report (V2) templateId --&gt;</w:t>
      </w:r>
    </w:p>
    <w:p w14:paraId="207C51DD" w14:textId="77777777" w:rsidR="006C45D2" w:rsidRDefault="0048493C">
      <w:pPr>
        <w:pStyle w:val="Example"/>
        <w:ind w:left="130" w:right="115"/>
      </w:pPr>
      <w:r>
        <w:t xml:space="preserve">        &lt;templateId root="2.16.840.1.113883.10.20.5.6.153.2"/&gt;</w:t>
      </w:r>
    </w:p>
    <w:p w14:paraId="5C5D4966" w14:textId="77777777" w:rsidR="006C45D2" w:rsidRDefault="0048493C">
      <w:pPr>
        <w:pStyle w:val="Example"/>
        <w:ind w:left="130" w:right="115"/>
      </w:pPr>
      <w:r>
        <w:t xml:space="preserve">           ...</w:t>
      </w:r>
    </w:p>
    <w:p w14:paraId="01D5BE27" w14:textId="77777777" w:rsidR="006C45D2" w:rsidRDefault="0048493C">
      <w:pPr>
        <w:pStyle w:val="Example"/>
        <w:ind w:left="130" w:right="115"/>
      </w:pPr>
      <w:r>
        <w:t xml:space="preserve">    &lt;/procedure&gt;</w:t>
      </w:r>
    </w:p>
    <w:p w14:paraId="7FEC8773" w14:textId="77777777" w:rsidR="006C45D2" w:rsidRDefault="0048493C">
      <w:pPr>
        <w:pStyle w:val="Example"/>
        <w:ind w:left="130" w:right="115"/>
      </w:pPr>
      <w:r>
        <w:t xml:space="preserve">  &lt;/entry&gt;</w:t>
      </w:r>
    </w:p>
    <w:p w14:paraId="30154A35" w14:textId="77777777" w:rsidR="006C45D2" w:rsidRDefault="0048493C">
      <w:pPr>
        <w:pStyle w:val="Example"/>
        <w:ind w:left="130" w:right="115"/>
      </w:pPr>
      <w:r>
        <w:t>&lt;/section&gt;</w:t>
      </w:r>
    </w:p>
    <w:p w14:paraId="3BCC8E5F" w14:textId="77777777" w:rsidR="006C45D2" w:rsidRDefault="006C45D2">
      <w:pPr>
        <w:pStyle w:val="BodyText"/>
      </w:pPr>
    </w:p>
    <w:p w14:paraId="317EB86A" w14:textId="77777777" w:rsidR="006C45D2" w:rsidRDefault="0048493C">
      <w:pPr>
        <w:pStyle w:val="Heading3nospace"/>
      </w:pPr>
      <w:bookmarkStart w:id="1161" w:name="S_Procedure_Details_Section_in_an_OPC_D"/>
      <w:bookmarkStart w:id="1162" w:name="_Toc106442092"/>
      <w:r>
        <w:t>Procedure Details Section in an OPC Denominator for Procedure</w:t>
      </w:r>
      <w:bookmarkEnd w:id="1161"/>
      <w:bookmarkEnd w:id="1162"/>
    </w:p>
    <w:p w14:paraId="6575958B" w14:textId="77777777" w:rsidR="006C45D2" w:rsidRDefault="0048493C">
      <w:pPr>
        <w:pStyle w:val="BracketData"/>
      </w:pPr>
      <w:r>
        <w:t>[section: identifier urn:hl7ii:2.16.840.1.113883.10.20.5.5.67:2019-04-01 (closed)]</w:t>
      </w:r>
    </w:p>
    <w:p w14:paraId="6AF6E9EF" w14:textId="77777777" w:rsidR="006C45D2" w:rsidRDefault="0048493C">
      <w:pPr>
        <w:pStyle w:val="BracketData"/>
      </w:pPr>
      <w:r>
        <w:t>Published as part of NHSN Healthcare Associated Infection (HAI) Reports Release 3, STU 4 - US Realm</w:t>
      </w:r>
    </w:p>
    <w:p w14:paraId="1D795A01" w14:textId="640EFBEC" w:rsidR="006C45D2" w:rsidRDefault="0048493C">
      <w:pPr>
        <w:pStyle w:val="Caption"/>
      </w:pPr>
      <w:bookmarkStart w:id="1163" w:name="_Toc106442652"/>
      <w:r>
        <w:t xml:space="preserve">Table </w:t>
      </w:r>
      <w:r>
        <w:fldChar w:fldCharType="begin"/>
      </w:r>
      <w:r>
        <w:instrText>SEQ Table \* ARABIC</w:instrText>
      </w:r>
      <w:r>
        <w:fldChar w:fldCharType="separate"/>
      </w:r>
      <w:r w:rsidR="00AC6834">
        <w:t>108</w:t>
      </w:r>
      <w:r>
        <w:fldChar w:fldCharType="end"/>
      </w:r>
      <w:r>
        <w:t>: Procedure Details Section in an OPC Denominator for Procedure Contexts</w:t>
      </w:r>
      <w:bookmarkEnd w:id="116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06503FCC" w14:textId="77777777">
        <w:trPr>
          <w:cantSplit/>
          <w:tblHeader/>
          <w:jc w:val="center"/>
        </w:trPr>
        <w:tc>
          <w:tcPr>
            <w:tcW w:w="360" w:type="dxa"/>
            <w:shd w:val="clear" w:color="auto" w:fill="E6E6E6"/>
          </w:tcPr>
          <w:p w14:paraId="537EACA8" w14:textId="77777777" w:rsidR="006C45D2" w:rsidRDefault="0048493C">
            <w:pPr>
              <w:pStyle w:val="TableHead"/>
            </w:pPr>
            <w:r>
              <w:t>Contained By:</w:t>
            </w:r>
          </w:p>
        </w:tc>
        <w:tc>
          <w:tcPr>
            <w:tcW w:w="360" w:type="dxa"/>
            <w:shd w:val="clear" w:color="auto" w:fill="E6E6E6"/>
          </w:tcPr>
          <w:p w14:paraId="3DB29022" w14:textId="77777777" w:rsidR="006C45D2" w:rsidRDefault="0048493C">
            <w:pPr>
              <w:pStyle w:val="TableHead"/>
            </w:pPr>
            <w:r>
              <w:t>Contains:</w:t>
            </w:r>
          </w:p>
        </w:tc>
      </w:tr>
      <w:tr w:rsidR="006C45D2" w14:paraId="1A4DC812" w14:textId="77777777">
        <w:trPr>
          <w:jc w:val="center"/>
        </w:trPr>
        <w:tc>
          <w:tcPr>
            <w:tcW w:w="360" w:type="dxa"/>
          </w:tcPr>
          <w:p w14:paraId="4FAC279C" w14:textId="6382BCD0" w:rsidR="006C45D2" w:rsidRDefault="00CC4EF7">
            <w:pPr>
              <w:pStyle w:val="TableText"/>
            </w:pPr>
            <w:hyperlink w:anchor="D_Outpatient_Procedure_Component_DenoV2">
              <w:r w:rsidR="0048493C">
                <w:rPr>
                  <w:rStyle w:val="HyperlinkText9pt"/>
                </w:rPr>
                <w:t>Outpatient Procedure Component Denominator for Procedure Report (V2)</w:t>
              </w:r>
            </w:hyperlink>
            <w:r w:rsidR="0048493C">
              <w:t xml:space="preserve"> (required)</w:t>
            </w:r>
          </w:p>
        </w:tc>
        <w:tc>
          <w:tcPr>
            <w:tcW w:w="360" w:type="dxa"/>
          </w:tcPr>
          <w:p w14:paraId="1A7875D9" w14:textId="29925706" w:rsidR="006C45D2" w:rsidRDefault="00CC4EF7">
            <w:pPr>
              <w:pStyle w:val="TableText"/>
            </w:pPr>
            <w:hyperlink w:anchor="E_Procedure_Details_in_an_OPC_Denominat">
              <w:r w:rsidR="0048493C">
                <w:rPr>
                  <w:rStyle w:val="HyperlinkText9pt"/>
                </w:rPr>
                <w:t>Procedure Details in an OPC Denominator for Procedure</w:t>
              </w:r>
            </w:hyperlink>
            <w:r w:rsidR="0048493C">
              <w:t xml:space="preserve"> (required)</w:t>
            </w:r>
          </w:p>
        </w:tc>
      </w:tr>
    </w:tbl>
    <w:p w14:paraId="350123E5" w14:textId="77777777" w:rsidR="006C45D2" w:rsidRDefault="006C45D2">
      <w:pPr>
        <w:pStyle w:val="BodyText"/>
      </w:pPr>
    </w:p>
    <w:p w14:paraId="07CADB5E" w14:textId="77777777" w:rsidR="006C45D2" w:rsidRDefault="0048493C">
      <w:r>
        <w:t>This section records details of the procedure.</w:t>
      </w:r>
    </w:p>
    <w:p w14:paraId="0C4E4A17" w14:textId="353B42A6" w:rsidR="006C45D2" w:rsidRDefault="0048493C">
      <w:pPr>
        <w:pStyle w:val="Caption"/>
      </w:pPr>
      <w:bookmarkStart w:id="1164" w:name="_Toc106442653"/>
      <w:r>
        <w:lastRenderedPageBreak/>
        <w:t xml:space="preserve">Table </w:t>
      </w:r>
      <w:r>
        <w:fldChar w:fldCharType="begin"/>
      </w:r>
      <w:r>
        <w:instrText>SEQ Table \* ARABIC</w:instrText>
      </w:r>
      <w:r>
        <w:fldChar w:fldCharType="separate"/>
      </w:r>
      <w:r w:rsidR="00AC6834">
        <w:t>109</w:t>
      </w:r>
      <w:r>
        <w:fldChar w:fldCharType="end"/>
      </w:r>
      <w:r>
        <w:t>: Procedure Details Section in an OPC Denominator for Procedure Constraints Overview</w:t>
      </w:r>
      <w:bookmarkEnd w:id="116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17D5C774" w14:textId="77777777">
        <w:trPr>
          <w:cantSplit/>
          <w:tblHeader/>
          <w:jc w:val="center"/>
        </w:trPr>
        <w:tc>
          <w:tcPr>
            <w:tcW w:w="0" w:type="dxa"/>
            <w:shd w:val="clear" w:color="auto" w:fill="E6E6E6"/>
            <w:noWrap/>
          </w:tcPr>
          <w:p w14:paraId="327D1CE3" w14:textId="77777777" w:rsidR="006C45D2" w:rsidRDefault="0048493C">
            <w:pPr>
              <w:pStyle w:val="TableHead"/>
            </w:pPr>
            <w:r>
              <w:t>XPath</w:t>
            </w:r>
          </w:p>
        </w:tc>
        <w:tc>
          <w:tcPr>
            <w:tcW w:w="720" w:type="dxa"/>
            <w:shd w:val="clear" w:color="auto" w:fill="E6E6E6"/>
            <w:noWrap/>
          </w:tcPr>
          <w:p w14:paraId="04CA03B7" w14:textId="77777777" w:rsidR="006C45D2" w:rsidRDefault="0048493C">
            <w:pPr>
              <w:pStyle w:val="TableHead"/>
            </w:pPr>
            <w:r>
              <w:t>Card.</w:t>
            </w:r>
          </w:p>
        </w:tc>
        <w:tc>
          <w:tcPr>
            <w:tcW w:w="1152" w:type="dxa"/>
            <w:shd w:val="clear" w:color="auto" w:fill="E6E6E6"/>
            <w:noWrap/>
          </w:tcPr>
          <w:p w14:paraId="54FD2F63" w14:textId="77777777" w:rsidR="006C45D2" w:rsidRDefault="0048493C">
            <w:pPr>
              <w:pStyle w:val="TableHead"/>
            </w:pPr>
            <w:r>
              <w:t>Verb</w:t>
            </w:r>
          </w:p>
        </w:tc>
        <w:tc>
          <w:tcPr>
            <w:tcW w:w="864" w:type="dxa"/>
            <w:shd w:val="clear" w:color="auto" w:fill="E6E6E6"/>
            <w:noWrap/>
          </w:tcPr>
          <w:p w14:paraId="100FD3BE" w14:textId="77777777" w:rsidR="006C45D2" w:rsidRDefault="0048493C">
            <w:pPr>
              <w:pStyle w:val="TableHead"/>
            </w:pPr>
            <w:r>
              <w:t>Data Type</w:t>
            </w:r>
          </w:p>
        </w:tc>
        <w:tc>
          <w:tcPr>
            <w:tcW w:w="864" w:type="dxa"/>
            <w:shd w:val="clear" w:color="auto" w:fill="E6E6E6"/>
            <w:noWrap/>
          </w:tcPr>
          <w:p w14:paraId="4A3ACD48" w14:textId="77777777" w:rsidR="006C45D2" w:rsidRDefault="0048493C">
            <w:pPr>
              <w:pStyle w:val="TableHead"/>
            </w:pPr>
            <w:r>
              <w:t>CONF#</w:t>
            </w:r>
          </w:p>
        </w:tc>
        <w:tc>
          <w:tcPr>
            <w:tcW w:w="864" w:type="dxa"/>
            <w:shd w:val="clear" w:color="auto" w:fill="E6E6E6"/>
            <w:noWrap/>
          </w:tcPr>
          <w:p w14:paraId="4CE211E8" w14:textId="77777777" w:rsidR="006C45D2" w:rsidRDefault="0048493C">
            <w:pPr>
              <w:pStyle w:val="TableHead"/>
            </w:pPr>
            <w:r>
              <w:t>Value</w:t>
            </w:r>
          </w:p>
        </w:tc>
      </w:tr>
      <w:tr w:rsidR="006C45D2" w14:paraId="6F4DA692" w14:textId="77777777">
        <w:trPr>
          <w:jc w:val="center"/>
        </w:trPr>
        <w:tc>
          <w:tcPr>
            <w:tcW w:w="10160" w:type="dxa"/>
            <w:gridSpan w:val="6"/>
          </w:tcPr>
          <w:p w14:paraId="7F515C44" w14:textId="77777777" w:rsidR="006C45D2" w:rsidRDefault="0048493C">
            <w:pPr>
              <w:pStyle w:val="TableText"/>
            </w:pPr>
            <w:r>
              <w:t>section (identifier: urn:hl7ii:2.16.840.1.113883.10.20.5.5.67:2019-04-01)</w:t>
            </w:r>
          </w:p>
        </w:tc>
      </w:tr>
      <w:tr w:rsidR="006C45D2" w14:paraId="297882DF" w14:textId="77777777">
        <w:trPr>
          <w:jc w:val="center"/>
        </w:trPr>
        <w:tc>
          <w:tcPr>
            <w:tcW w:w="3345" w:type="dxa"/>
          </w:tcPr>
          <w:p w14:paraId="10FC1146" w14:textId="77777777" w:rsidR="006C45D2" w:rsidRDefault="0048493C">
            <w:pPr>
              <w:pStyle w:val="TableText"/>
            </w:pPr>
            <w:r>
              <w:tab/>
              <w:t>templateId</w:t>
            </w:r>
          </w:p>
        </w:tc>
        <w:tc>
          <w:tcPr>
            <w:tcW w:w="720" w:type="dxa"/>
          </w:tcPr>
          <w:p w14:paraId="312F6300" w14:textId="77777777" w:rsidR="006C45D2" w:rsidRDefault="0048493C">
            <w:pPr>
              <w:pStyle w:val="TableText"/>
            </w:pPr>
            <w:r>
              <w:t>1..1</w:t>
            </w:r>
          </w:p>
        </w:tc>
        <w:tc>
          <w:tcPr>
            <w:tcW w:w="1152" w:type="dxa"/>
          </w:tcPr>
          <w:p w14:paraId="01F5D62A" w14:textId="77777777" w:rsidR="006C45D2" w:rsidRDefault="0048493C">
            <w:pPr>
              <w:pStyle w:val="TableText"/>
            </w:pPr>
            <w:r>
              <w:t>SHALL</w:t>
            </w:r>
          </w:p>
        </w:tc>
        <w:tc>
          <w:tcPr>
            <w:tcW w:w="864" w:type="dxa"/>
          </w:tcPr>
          <w:p w14:paraId="4F25B098" w14:textId="77777777" w:rsidR="006C45D2" w:rsidRDefault="006C45D2">
            <w:pPr>
              <w:pStyle w:val="TableText"/>
            </w:pPr>
          </w:p>
        </w:tc>
        <w:tc>
          <w:tcPr>
            <w:tcW w:w="1104" w:type="dxa"/>
          </w:tcPr>
          <w:p w14:paraId="73F49EEB" w14:textId="7E908F57" w:rsidR="006C45D2" w:rsidRDefault="00CC4EF7">
            <w:pPr>
              <w:pStyle w:val="TableText"/>
            </w:pPr>
            <w:hyperlink w:anchor="C_4395-30611">
              <w:r w:rsidR="0048493C">
                <w:rPr>
                  <w:rStyle w:val="HyperlinkText9pt"/>
                </w:rPr>
                <w:t>4395-30611</w:t>
              </w:r>
            </w:hyperlink>
          </w:p>
        </w:tc>
        <w:tc>
          <w:tcPr>
            <w:tcW w:w="2975" w:type="dxa"/>
          </w:tcPr>
          <w:p w14:paraId="0A819D34" w14:textId="77777777" w:rsidR="006C45D2" w:rsidRDefault="006C45D2">
            <w:pPr>
              <w:pStyle w:val="TableText"/>
            </w:pPr>
          </w:p>
        </w:tc>
      </w:tr>
      <w:tr w:rsidR="006C45D2" w14:paraId="17ECC2BC" w14:textId="77777777">
        <w:trPr>
          <w:jc w:val="center"/>
        </w:trPr>
        <w:tc>
          <w:tcPr>
            <w:tcW w:w="3345" w:type="dxa"/>
          </w:tcPr>
          <w:p w14:paraId="0F417A95" w14:textId="77777777" w:rsidR="006C45D2" w:rsidRDefault="0048493C">
            <w:pPr>
              <w:pStyle w:val="TableText"/>
            </w:pPr>
            <w:r>
              <w:tab/>
            </w:r>
            <w:r>
              <w:tab/>
              <w:t>@root</w:t>
            </w:r>
          </w:p>
        </w:tc>
        <w:tc>
          <w:tcPr>
            <w:tcW w:w="720" w:type="dxa"/>
          </w:tcPr>
          <w:p w14:paraId="5E086A3D" w14:textId="77777777" w:rsidR="006C45D2" w:rsidRDefault="0048493C">
            <w:pPr>
              <w:pStyle w:val="TableText"/>
            </w:pPr>
            <w:r>
              <w:t>1..1</w:t>
            </w:r>
          </w:p>
        </w:tc>
        <w:tc>
          <w:tcPr>
            <w:tcW w:w="1152" w:type="dxa"/>
          </w:tcPr>
          <w:p w14:paraId="03E08446" w14:textId="77777777" w:rsidR="006C45D2" w:rsidRDefault="0048493C">
            <w:pPr>
              <w:pStyle w:val="TableText"/>
            </w:pPr>
            <w:r>
              <w:t>SHALL</w:t>
            </w:r>
          </w:p>
        </w:tc>
        <w:tc>
          <w:tcPr>
            <w:tcW w:w="864" w:type="dxa"/>
          </w:tcPr>
          <w:p w14:paraId="573F2A4D" w14:textId="77777777" w:rsidR="006C45D2" w:rsidRDefault="006C45D2">
            <w:pPr>
              <w:pStyle w:val="TableText"/>
            </w:pPr>
          </w:p>
        </w:tc>
        <w:tc>
          <w:tcPr>
            <w:tcW w:w="1104" w:type="dxa"/>
          </w:tcPr>
          <w:p w14:paraId="2D46A0A5" w14:textId="0AD7F6E4" w:rsidR="006C45D2" w:rsidRDefault="00CC4EF7">
            <w:pPr>
              <w:pStyle w:val="TableText"/>
            </w:pPr>
            <w:hyperlink w:anchor="C_4395-30615">
              <w:r w:rsidR="0048493C">
                <w:rPr>
                  <w:rStyle w:val="HyperlinkText9pt"/>
                </w:rPr>
                <w:t>4395-30615</w:t>
              </w:r>
            </w:hyperlink>
          </w:p>
        </w:tc>
        <w:tc>
          <w:tcPr>
            <w:tcW w:w="2975" w:type="dxa"/>
          </w:tcPr>
          <w:p w14:paraId="098D9729" w14:textId="77777777" w:rsidR="006C45D2" w:rsidRDefault="0048493C">
            <w:pPr>
              <w:pStyle w:val="TableText"/>
            </w:pPr>
            <w:r>
              <w:t>2.16.840.1.113883.10.20.5.5.67</w:t>
            </w:r>
          </w:p>
        </w:tc>
      </w:tr>
      <w:tr w:rsidR="006C45D2" w14:paraId="6B045D2C" w14:textId="77777777">
        <w:trPr>
          <w:jc w:val="center"/>
        </w:trPr>
        <w:tc>
          <w:tcPr>
            <w:tcW w:w="3345" w:type="dxa"/>
          </w:tcPr>
          <w:p w14:paraId="70F75AAB" w14:textId="77777777" w:rsidR="006C45D2" w:rsidRDefault="0048493C">
            <w:pPr>
              <w:pStyle w:val="TableText"/>
            </w:pPr>
            <w:r>
              <w:tab/>
            </w:r>
            <w:r>
              <w:tab/>
              <w:t>@extension</w:t>
            </w:r>
          </w:p>
        </w:tc>
        <w:tc>
          <w:tcPr>
            <w:tcW w:w="720" w:type="dxa"/>
          </w:tcPr>
          <w:p w14:paraId="5C5E510C" w14:textId="77777777" w:rsidR="006C45D2" w:rsidRDefault="0048493C">
            <w:pPr>
              <w:pStyle w:val="TableText"/>
            </w:pPr>
            <w:r>
              <w:t>1..1</w:t>
            </w:r>
          </w:p>
        </w:tc>
        <w:tc>
          <w:tcPr>
            <w:tcW w:w="1152" w:type="dxa"/>
          </w:tcPr>
          <w:p w14:paraId="29582E2D" w14:textId="77777777" w:rsidR="006C45D2" w:rsidRDefault="0048493C">
            <w:pPr>
              <w:pStyle w:val="TableText"/>
            </w:pPr>
            <w:r>
              <w:t>SHALL</w:t>
            </w:r>
          </w:p>
        </w:tc>
        <w:tc>
          <w:tcPr>
            <w:tcW w:w="864" w:type="dxa"/>
          </w:tcPr>
          <w:p w14:paraId="36F02EA5" w14:textId="77777777" w:rsidR="006C45D2" w:rsidRDefault="006C45D2">
            <w:pPr>
              <w:pStyle w:val="TableText"/>
            </w:pPr>
          </w:p>
        </w:tc>
        <w:tc>
          <w:tcPr>
            <w:tcW w:w="1104" w:type="dxa"/>
          </w:tcPr>
          <w:p w14:paraId="373A2F8E" w14:textId="1A274D17" w:rsidR="006C45D2" w:rsidRDefault="00CC4EF7">
            <w:pPr>
              <w:pStyle w:val="TableText"/>
            </w:pPr>
            <w:hyperlink w:anchor="C_4395-30618">
              <w:r w:rsidR="0048493C">
                <w:rPr>
                  <w:rStyle w:val="HyperlinkText9pt"/>
                </w:rPr>
                <w:t>4395-30618</w:t>
              </w:r>
            </w:hyperlink>
          </w:p>
        </w:tc>
        <w:tc>
          <w:tcPr>
            <w:tcW w:w="2975" w:type="dxa"/>
          </w:tcPr>
          <w:p w14:paraId="4E3F3C97" w14:textId="77777777" w:rsidR="006C45D2" w:rsidRDefault="0048493C">
            <w:pPr>
              <w:pStyle w:val="TableText"/>
            </w:pPr>
            <w:r>
              <w:t>2019-04-01</w:t>
            </w:r>
          </w:p>
        </w:tc>
      </w:tr>
      <w:tr w:rsidR="006C45D2" w14:paraId="5BDEB328" w14:textId="77777777">
        <w:trPr>
          <w:jc w:val="center"/>
        </w:trPr>
        <w:tc>
          <w:tcPr>
            <w:tcW w:w="3345" w:type="dxa"/>
          </w:tcPr>
          <w:p w14:paraId="2177458A" w14:textId="77777777" w:rsidR="006C45D2" w:rsidRDefault="0048493C">
            <w:pPr>
              <w:pStyle w:val="TableText"/>
            </w:pPr>
            <w:r>
              <w:tab/>
              <w:t>code</w:t>
            </w:r>
          </w:p>
        </w:tc>
        <w:tc>
          <w:tcPr>
            <w:tcW w:w="720" w:type="dxa"/>
          </w:tcPr>
          <w:p w14:paraId="77B38FFA" w14:textId="77777777" w:rsidR="006C45D2" w:rsidRDefault="0048493C">
            <w:pPr>
              <w:pStyle w:val="TableText"/>
            </w:pPr>
            <w:r>
              <w:t>1..1</w:t>
            </w:r>
          </w:p>
        </w:tc>
        <w:tc>
          <w:tcPr>
            <w:tcW w:w="1152" w:type="dxa"/>
          </w:tcPr>
          <w:p w14:paraId="3EA769A6" w14:textId="77777777" w:rsidR="006C45D2" w:rsidRDefault="0048493C">
            <w:pPr>
              <w:pStyle w:val="TableText"/>
            </w:pPr>
            <w:r>
              <w:t>SHALL</w:t>
            </w:r>
          </w:p>
        </w:tc>
        <w:tc>
          <w:tcPr>
            <w:tcW w:w="864" w:type="dxa"/>
          </w:tcPr>
          <w:p w14:paraId="378CDAA6" w14:textId="77777777" w:rsidR="006C45D2" w:rsidRDefault="006C45D2">
            <w:pPr>
              <w:pStyle w:val="TableText"/>
            </w:pPr>
          </w:p>
        </w:tc>
        <w:tc>
          <w:tcPr>
            <w:tcW w:w="1104" w:type="dxa"/>
          </w:tcPr>
          <w:p w14:paraId="31ACE7E0" w14:textId="70C53109" w:rsidR="006C45D2" w:rsidRDefault="00CC4EF7">
            <w:pPr>
              <w:pStyle w:val="TableText"/>
            </w:pPr>
            <w:hyperlink w:anchor="C_4395-30612">
              <w:r w:rsidR="0048493C">
                <w:rPr>
                  <w:rStyle w:val="HyperlinkText9pt"/>
                </w:rPr>
                <w:t>4395-30612</w:t>
              </w:r>
            </w:hyperlink>
          </w:p>
        </w:tc>
        <w:tc>
          <w:tcPr>
            <w:tcW w:w="2975" w:type="dxa"/>
          </w:tcPr>
          <w:p w14:paraId="5148407C" w14:textId="77777777" w:rsidR="006C45D2" w:rsidRDefault="006C45D2">
            <w:pPr>
              <w:pStyle w:val="TableText"/>
            </w:pPr>
          </w:p>
        </w:tc>
      </w:tr>
      <w:tr w:rsidR="006C45D2" w14:paraId="1E2A13A5" w14:textId="77777777">
        <w:trPr>
          <w:jc w:val="center"/>
        </w:trPr>
        <w:tc>
          <w:tcPr>
            <w:tcW w:w="3345" w:type="dxa"/>
          </w:tcPr>
          <w:p w14:paraId="098BE4C5" w14:textId="77777777" w:rsidR="006C45D2" w:rsidRDefault="0048493C">
            <w:pPr>
              <w:pStyle w:val="TableText"/>
            </w:pPr>
            <w:r>
              <w:tab/>
            </w:r>
            <w:r>
              <w:tab/>
              <w:t>@code</w:t>
            </w:r>
          </w:p>
        </w:tc>
        <w:tc>
          <w:tcPr>
            <w:tcW w:w="720" w:type="dxa"/>
          </w:tcPr>
          <w:p w14:paraId="56D407DF" w14:textId="77777777" w:rsidR="006C45D2" w:rsidRDefault="0048493C">
            <w:pPr>
              <w:pStyle w:val="TableText"/>
            </w:pPr>
            <w:r>
              <w:t>1..1</w:t>
            </w:r>
          </w:p>
        </w:tc>
        <w:tc>
          <w:tcPr>
            <w:tcW w:w="1152" w:type="dxa"/>
          </w:tcPr>
          <w:p w14:paraId="1F3ED998" w14:textId="77777777" w:rsidR="006C45D2" w:rsidRDefault="0048493C">
            <w:pPr>
              <w:pStyle w:val="TableText"/>
            </w:pPr>
            <w:r>
              <w:t>SHALL</w:t>
            </w:r>
          </w:p>
        </w:tc>
        <w:tc>
          <w:tcPr>
            <w:tcW w:w="864" w:type="dxa"/>
          </w:tcPr>
          <w:p w14:paraId="492E5F0E" w14:textId="77777777" w:rsidR="006C45D2" w:rsidRDefault="006C45D2">
            <w:pPr>
              <w:pStyle w:val="TableText"/>
            </w:pPr>
          </w:p>
        </w:tc>
        <w:tc>
          <w:tcPr>
            <w:tcW w:w="1104" w:type="dxa"/>
          </w:tcPr>
          <w:p w14:paraId="130176D4" w14:textId="57F723A0" w:rsidR="006C45D2" w:rsidRDefault="00CC4EF7">
            <w:pPr>
              <w:pStyle w:val="TableText"/>
            </w:pPr>
            <w:hyperlink w:anchor="C_4395-30616">
              <w:r w:rsidR="0048493C">
                <w:rPr>
                  <w:rStyle w:val="HyperlinkText9pt"/>
                </w:rPr>
                <w:t>4395-30616</w:t>
              </w:r>
            </w:hyperlink>
          </w:p>
        </w:tc>
        <w:tc>
          <w:tcPr>
            <w:tcW w:w="2975" w:type="dxa"/>
          </w:tcPr>
          <w:p w14:paraId="3A385538" w14:textId="77777777" w:rsidR="006C45D2" w:rsidRDefault="0048493C">
            <w:pPr>
              <w:pStyle w:val="TableText"/>
            </w:pPr>
            <w:r>
              <w:t>51899-3</w:t>
            </w:r>
          </w:p>
        </w:tc>
      </w:tr>
      <w:tr w:rsidR="006C45D2" w14:paraId="50AED782" w14:textId="77777777">
        <w:trPr>
          <w:jc w:val="center"/>
        </w:trPr>
        <w:tc>
          <w:tcPr>
            <w:tcW w:w="3345" w:type="dxa"/>
          </w:tcPr>
          <w:p w14:paraId="4F4073A9" w14:textId="77777777" w:rsidR="006C45D2" w:rsidRDefault="0048493C">
            <w:pPr>
              <w:pStyle w:val="TableText"/>
            </w:pPr>
            <w:r>
              <w:tab/>
            </w:r>
            <w:r>
              <w:tab/>
              <w:t>@codeSystem</w:t>
            </w:r>
          </w:p>
        </w:tc>
        <w:tc>
          <w:tcPr>
            <w:tcW w:w="720" w:type="dxa"/>
          </w:tcPr>
          <w:p w14:paraId="76A2089C" w14:textId="77777777" w:rsidR="006C45D2" w:rsidRDefault="0048493C">
            <w:pPr>
              <w:pStyle w:val="TableText"/>
            </w:pPr>
            <w:r>
              <w:t>1..1</w:t>
            </w:r>
          </w:p>
        </w:tc>
        <w:tc>
          <w:tcPr>
            <w:tcW w:w="1152" w:type="dxa"/>
          </w:tcPr>
          <w:p w14:paraId="4131504B" w14:textId="77777777" w:rsidR="006C45D2" w:rsidRDefault="0048493C">
            <w:pPr>
              <w:pStyle w:val="TableText"/>
            </w:pPr>
            <w:r>
              <w:t>SHALL</w:t>
            </w:r>
          </w:p>
        </w:tc>
        <w:tc>
          <w:tcPr>
            <w:tcW w:w="864" w:type="dxa"/>
          </w:tcPr>
          <w:p w14:paraId="1BE21E65" w14:textId="77777777" w:rsidR="006C45D2" w:rsidRDefault="006C45D2">
            <w:pPr>
              <w:pStyle w:val="TableText"/>
            </w:pPr>
          </w:p>
        </w:tc>
        <w:tc>
          <w:tcPr>
            <w:tcW w:w="1104" w:type="dxa"/>
          </w:tcPr>
          <w:p w14:paraId="4CB4D7AA" w14:textId="3F1E869E" w:rsidR="006C45D2" w:rsidRDefault="00CC4EF7">
            <w:pPr>
              <w:pStyle w:val="TableText"/>
            </w:pPr>
            <w:hyperlink w:anchor="C_4395-30617">
              <w:r w:rsidR="0048493C">
                <w:rPr>
                  <w:rStyle w:val="HyperlinkText9pt"/>
                </w:rPr>
                <w:t>4395-30617</w:t>
              </w:r>
            </w:hyperlink>
          </w:p>
        </w:tc>
        <w:tc>
          <w:tcPr>
            <w:tcW w:w="2975" w:type="dxa"/>
          </w:tcPr>
          <w:p w14:paraId="50C27FD4" w14:textId="77777777" w:rsidR="006C45D2" w:rsidRDefault="0048493C">
            <w:pPr>
              <w:pStyle w:val="TableText"/>
            </w:pPr>
            <w:r>
              <w:t>urn:oid:2.16.840.1.113883.6.1 (LOINC) = 2.16.840.1.113883.6.1</w:t>
            </w:r>
          </w:p>
        </w:tc>
      </w:tr>
      <w:tr w:rsidR="006C45D2" w14:paraId="234DC018" w14:textId="77777777">
        <w:trPr>
          <w:jc w:val="center"/>
        </w:trPr>
        <w:tc>
          <w:tcPr>
            <w:tcW w:w="3345" w:type="dxa"/>
          </w:tcPr>
          <w:p w14:paraId="5E8E7ADB" w14:textId="77777777" w:rsidR="006C45D2" w:rsidRDefault="0048493C">
            <w:pPr>
              <w:pStyle w:val="TableText"/>
            </w:pPr>
            <w:r>
              <w:tab/>
              <w:t>entry</w:t>
            </w:r>
          </w:p>
        </w:tc>
        <w:tc>
          <w:tcPr>
            <w:tcW w:w="720" w:type="dxa"/>
          </w:tcPr>
          <w:p w14:paraId="1B0BFB3A" w14:textId="77777777" w:rsidR="006C45D2" w:rsidRDefault="0048493C">
            <w:pPr>
              <w:pStyle w:val="TableText"/>
            </w:pPr>
            <w:r>
              <w:t>1..1</w:t>
            </w:r>
          </w:p>
        </w:tc>
        <w:tc>
          <w:tcPr>
            <w:tcW w:w="1152" w:type="dxa"/>
          </w:tcPr>
          <w:p w14:paraId="35B1A77A" w14:textId="77777777" w:rsidR="006C45D2" w:rsidRDefault="0048493C">
            <w:pPr>
              <w:pStyle w:val="TableText"/>
            </w:pPr>
            <w:r>
              <w:t>SHALL</w:t>
            </w:r>
          </w:p>
        </w:tc>
        <w:tc>
          <w:tcPr>
            <w:tcW w:w="864" w:type="dxa"/>
          </w:tcPr>
          <w:p w14:paraId="7B72D121" w14:textId="77777777" w:rsidR="006C45D2" w:rsidRDefault="006C45D2">
            <w:pPr>
              <w:pStyle w:val="TableText"/>
            </w:pPr>
          </w:p>
        </w:tc>
        <w:tc>
          <w:tcPr>
            <w:tcW w:w="1104" w:type="dxa"/>
          </w:tcPr>
          <w:p w14:paraId="7ECDC8B5" w14:textId="111F3EE8" w:rsidR="006C45D2" w:rsidRDefault="00CC4EF7">
            <w:pPr>
              <w:pStyle w:val="TableText"/>
            </w:pPr>
            <w:hyperlink w:anchor="C_4395-30613">
              <w:r w:rsidR="0048493C">
                <w:rPr>
                  <w:rStyle w:val="HyperlinkText9pt"/>
                </w:rPr>
                <w:t>4395-30613</w:t>
              </w:r>
            </w:hyperlink>
          </w:p>
        </w:tc>
        <w:tc>
          <w:tcPr>
            <w:tcW w:w="2975" w:type="dxa"/>
          </w:tcPr>
          <w:p w14:paraId="3799D359" w14:textId="77777777" w:rsidR="006C45D2" w:rsidRDefault="006C45D2">
            <w:pPr>
              <w:pStyle w:val="TableText"/>
            </w:pPr>
          </w:p>
        </w:tc>
      </w:tr>
      <w:tr w:rsidR="006C45D2" w14:paraId="1E7E3338" w14:textId="77777777">
        <w:trPr>
          <w:jc w:val="center"/>
        </w:trPr>
        <w:tc>
          <w:tcPr>
            <w:tcW w:w="3345" w:type="dxa"/>
          </w:tcPr>
          <w:p w14:paraId="78CF2C7C" w14:textId="77777777" w:rsidR="006C45D2" w:rsidRDefault="0048493C">
            <w:pPr>
              <w:pStyle w:val="TableText"/>
            </w:pPr>
            <w:r>
              <w:tab/>
            </w:r>
            <w:r>
              <w:tab/>
              <w:t>procedure</w:t>
            </w:r>
          </w:p>
        </w:tc>
        <w:tc>
          <w:tcPr>
            <w:tcW w:w="720" w:type="dxa"/>
          </w:tcPr>
          <w:p w14:paraId="3EEA9419" w14:textId="77777777" w:rsidR="006C45D2" w:rsidRDefault="0048493C">
            <w:pPr>
              <w:pStyle w:val="TableText"/>
            </w:pPr>
            <w:r>
              <w:t>1..1</w:t>
            </w:r>
          </w:p>
        </w:tc>
        <w:tc>
          <w:tcPr>
            <w:tcW w:w="1152" w:type="dxa"/>
          </w:tcPr>
          <w:p w14:paraId="48405115" w14:textId="77777777" w:rsidR="006C45D2" w:rsidRDefault="0048493C">
            <w:pPr>
              <w:pStyle w:val="TableText"/>
            </w:pPr>
            <w:r>
              <w:t>SHALL</w:t>
            </w:r>
          </w:p>
        </w:tc>
        <w:tc>
          <w:tcPr>
            <w:tcW w:w="864" w:type="dxa"/>
          </w:tcPr>
          <w:p w14:paraId="66736FD6" w14:textId="77777777" w:rsidR="006C45D2" w:rsidRDefault="006C45D2">
            <w:pPr>
              <w:pStyle w:val="TableText"/>
            </w:pPr>
          </w:p>
        </w:tc>
        <w:tc>
          <w:tcPr>
            <w:tcW w:w="1104" w:type="dxa"/>
          </w:tcPr>
          <w:p w14:paraId="75966371" w14:textId="76BD0625" w:rsidR="006C45D2" w:rsidRDefault="00CC4EF7">
            <w:pPr>
              <w:pStyle w:val="TableText"/>
            </w:pPr>
            <w:hyperlink w:anchor="C_4395-30614">
              <w:r w:rsidR="0048493C">
                <w:rPr>
                  <w:rStyle w:val="HyperlinkText9pt"/>
                </w:rPr>
                <w:t>4395-30614</w:t>
              </w:r>
            </w:hyperlink>
          </w:p>
        </w:tc>
        <w:tc>
          <w:tcPr>
            <w:tcW w:w="2975" w:type="dxa"/>
          </w:tcPr>
          <w:p w14:paraId="2571EC2D" w14:textId="4CA1BEAA" w:rsidR="006C45D2" w:rsidRDefault="00CC4EF7">
            <w:pPr>
              <w:pStyle w:val="TableText"/>
            </w:pPr>
            <w:hyperlink w:anchor="E_Procedure_Details_in_an_OPC_Denominat">
              <w:r w:rsidR="0048493C">
                <w:rPr>
                  <w:rStyle w:val="HyperlinkText9pt"/>
                </w:rPr>
                <w:t>Procedure Details in an OPC Denominator for Procedure (identifier: urn:hl7ii:2.16.840.1.113883.10.20.5.6.259:2019-04-01</w:t>
              </w:r>
            </w:hyperlink>
          </w:p>
        </w:tc>
      </w:tr>
    </w:tbl>
    <w:p w14:paraId="6A7FC003" w14:textId="77777777" w:rsidR="006C45D2" w:rsidRDefault="006C45D2">
      <w:pPr>
        <w:pStyle w:val="BodyText"/>
      </w:pPr>
    </w:p>
    <w:p w14:paraId="41F616AB" w14:textId="741C5818" w:rsidR="006C45D2" w:rsidRDefault="0048493C" w:rsidP="007C5A1B">
      <w:pPr>
        <w:numPr>
          <w:ilvl w:val="0"/>
          <w:numId w:val="200"/>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18D08753" w14:textId="77777777" w:rsidR="006C45D2" w:rsidRDefault="0048493C" w:rsidP="007C5A1B">
      <w:pPr>
        <w:numPr>
          <w:ilvl w:val="0"/>
          <w:numId w:val="200"/>
        </w:numPr>
      </w:pPr>
      <w:r>
        <w:rPr>
          <w:rStyle w:val="keyword"/>
        </w:rPr>
        <w:t>SHALL</w:t>
      </w:r>
      <w:r>
        <w:t xml:space="preserve"> contain exactly one [1..1] </w:t>
      </w:r>
      <w:r>
        <w:rPr>
          <w:rStyle w:val="XMLnameBold"/>
        </w:rPr>
        <w:t>templateId</w:t>
      </w:r>
      <w:bookmarkStart w:id="1165" w:name="C_4395-30611"/>
      <w:r>
        <w:t xml:space="preserve"> (CONF:4395-30611)</w:t>
      </w:r>
      <w:bookmarkEnd w:id="1165"/>
      <w:r>
        <w:t xml:space="preserve"> such that it</w:t>
      </w:r>
    </w:p>
    <w:p w14:paraId="12E42F88" w14:textId="77777777" w:rsidR="006C45D2" w:rsidRDefault="0048493C" w:rsidP="007C5A1B">
      <w:pPr>
        <w:numPr>
          <w:ilvl w:val="1"/>
          <w:numId w:val="200"/>
        </w:numPr>
      </w:pPr>
      <w:r>
        <w:rPr>
          <w:rStyle w:val="keyword"/>
        </w:rPr>
        <w:t>SHALL</w:t>
      </w:r>
      <w:r>
        <w:t xml:space="preserve"> contain exactly one [1..1] </w:t>
      </w:r>
      <w:r>
        <w:rPr>
          <w:rStyle w:val="XMLnameBold"/>
        </w:rPr>
        <w:t>@root</w:t>
      </w:r>
      <w:r>
        <w:t>=</w:t>
      </w:r>
      <w:r>
        <w:rPr>
          <w:rStyle w:val="XMLname"/>
        </w:rPr>
        <w:t>"2.16.840.1.113883.10.20.5.5.67"</w:t>
      </w:r>
      <w:bookmarkStart w:id="1166" w:name="C_4395-30615"/>
      <w:r>
        <w:t xml:space="preserve"> (CONF:4395-30615)</w:t>
      </w:r>
      <w:bookmarkEnd w:id="1166"/>
      <w:r>
        <w:t>.</w:t>
      </w:r>
    </w:p>
    <w:p w14:paraId="5700269B" w14:textId="77777777" w:rsidR="006C45D2" w:rsidRDefault="0048493C" w:rsidP="007C5A1B">
      <w:pPr>
        <w:numPr>
          <w:ilvl w:val="1"/>
          <w:numId w:val="200"/>
        </w:numPr>
      </w:pPr>
      <w:r>
        <w:rPr>
          <w:rStyle w:val="keyword"/>
        </w:rPr>
        <w:t>SHALL</w:t>
      </w:r>
      <w:r>
        <w:t xml:space="preserve"> contain exactly one [1..1] </w:t>
      </w:r>
      <w:r>
        <w:rPr>
          <w:rStyle w:val="XMLnameBold"/>
        </w:rPr>
        <w:t>@extension</w:t>
      </w:r>
      <w:r>
        <w:t>=</w:t>
      </w:r>
      <w:r>
        <w:rPr>
          <w:rStyle w:val="XMLname"/>
        </w:rPr>
        <w:t>"2019-04-01"</w:t>
      </w:r>
      <w:bookmarkStart w:id="1167" w:name="C_4395-30618"/>
      <w:r>
        <w:t xml:space="preserve"> (CONF:4395-30618)</w:t>
      </w:r>
      <w:bookmarkEnd w:id="1167"/>
      <w:r>
        <w:t>.</w:t>
      </w:r>
    </w:p>
    <w:p w14:paraId="3BD5FCF9" w14:textId="77777777" w:rsidR="006C45D2" w:rsidRDefault="0048493C" w:rsidP="007C5A1B">
      <w:pPr>
        <w:numPr>
          <w:ilvl w:val="0"/>
          <w:numId w:val="200"/>
        </w:numPr>
      </w:pPr>
      <w:r>
        <w:rPr>
          <w:rStyle w:val="keyword"/>
        </w:rPr>
        <w:t>SHALL</w:t>
      </w:r>
      <w:r>
        <w:t xml:space="preserve"> contain exactly one [1..1] </w:t>
      </w:r>
      <w:r>
        <w:rPr>
          <w:rStyle w:val="XMLnameBold"/>
        </w:rPr>
        <w:t>code</w:t>
      </w:r>
      <w:bookmarkStart w:id="1168" w:name="C_4395-30612"/>
      <w:r>
        <w:t xml:space="preserve"> (CONF:4395-30612)</w:t>
      </w:r>
      <w:bookmarkEnd w:id="1168"/>
      <w:r>
        <w:t>.</w:t>
      </w:r>
    </w:p>
    <w:p w14:paraId="1B56AF2E" w14:textId="77777777" w:rsidR="006C45D2" w:rsidRDefault="0048493C" w:rsidP="007C5A1B">
      <w:pPr>
        <w:numPr>
          <w:ilvl w:val="1"/>
          <w:numId w:val="200"/>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1169" w:name="C_4395-30616"/>
      <w:r>
        <w:t xml:space="preserve"> (CONF:4395-30616)</w:t>
      </w:r>
      <w:bookmarkEnd w:id="1169"/>
      <w:r>
        <w:t>.</w:t>
      </w:r>
    </w:p>
    <w:p w14:paraId="678B3F91" w14:textId="77777777" w:rsidR="006C45D2" w:rsidRDefault="0048493C" w:rsidP="007C5A1B">
      <w:pPr>
        <w:numPr>
          <w:ilvl w:val="1"/>
          <w:numId w:val="200"/>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170" w:name="C_4395-30617"/>
      <w:r>
        <w:t xml:space="preserve"> (CONF:4395-30617)</w:t>
      </w:r>
      <w:bookmarkEnd w:id="1170"/>
      <w:r>
        <w:t>.</w:t>
      </w:r>
    </w:p>
    <w:p w14:paraId="64127EEE" w14:textId="77777777" w:rsidR="006C45D2" w:rsidRDefault="0048493C" w:rsidP="007C5A1B">
      <w:pPr>
        <w:numPr>
          <w:ilvl w:val="0"/>
          <w:numId w:val="200"/>
        </w:numPr>
      </w:pPr>
      <w:r>
        <w:rPr>
          <w:rStyle w:val="keyword"/>
        </w:rPr>
        <w:t>SHALL</w:t>
      </w:r>
      <w:r>
        <w:t xml:space="preserve"> contain exactly one [1..1] </w:t>
      </w:r>
      <w:r>
        <w:rPr>
          <w:rStyle w:val="XMLnameBold"/>
        </w:rPr>
        <w:t>entry</w:t>
      </w:r>
      <w:bookmarkStart w:id="1171" w:name="C_4395-30613"/>
      <w:r>
        <w:t xml:space="preserve"> (CONF:4395-30613)</w:t>
      </w:r>
      <w:bookmarkEnd w:id="1171"/>
      <w:r>
        <w:t>.</w:t>
      </w:r>
    </w:p>
    <w:p w14:paraId="349C67D3" w14:textId="7E6C96D6" w:rsidR="006C45D2" w:rsidRDefault="0048493C" w:rsidP="007C5A1B">
      <w:pPr>
        <w:numPr>
          <w:ilvl w:val="1"/>
          <w:numId w:val="200"/>
        </w:numPr>
      </w:pPr>
      <w:r>
        <w:t xml:space="preserve">This entry </w:t>
      </w:r>
      <w:r>
        <w:rPr>
          <w:rStyle w:val="keyword"/>
        </w:rPr>
        <w:t>SHALL</w:t>
      </w:r>
      <w:r>
        <w:t xml:space="preserve"> contain exactly one [1..1]  </w:t>
      </w:r>
      <w:hyperlink w:anchor="E_Procedure_Details_in_an_OPC_Denominat">
        <w:r>
          <w:rPr>
            <w:rStyle w:val="HyperlinkCourierBold"/>
          </w:rPr>
          <w:t>Procedure Details in an OPC Denominator for Procedure</w:t>
        </w:r>
      </w:hyperlink>
      <w:r>
        <w:rPr>
          <w:rStyle w:val="XMLname"/>
        </w:rPr>
        <w:t xml:space="preserve"> (identifier: urn:hl7ii:2.16.840.1.113883.10.20.5.6.259:2019-04-01)</w:t>
      </w:r>
      <w:bookmarkStart w:id="1172" w:name="C_4395-30614"/>
      <w:r>
        <w:t xml:space="preserve"> (CONF:4395-30614)</w:t>
      </w:r>
      <w:bookmarkEnd w:id="1172"/>
      <w:r>
        <w:t>.</w:t>
      </w:r>
    </w:p>
    <w:p w14:paraId="6F47CAB0" w14:textId="7B31E027" w:rsidR="006C45D2" w:rsidRDefault="0048493C">
      <w:pPr>
        <w:pStyle w:val="Caption"/>
        <w:ind w:left="130" w:right="115"/>
      </w:pPr>
      <w:bookmarkStart w:id="1173" w:name="_Toc106442330"/>
      <w:r>
        <w:lastRenderedPageBreak/>
        <w:t xml:space="preserve">Figure </w:t>
      </w:r>
      <w:r>
        <w:fldChar w:fldCharType="begin"/>
      </w:r>
      <w:r>
        <w:instrText>SEQ Figure \* ARABIC</w:instrText>
      </w:r>
      <w:r>
        <w:fldChar w:fldCharType="separate"/>
      </w:r>
      <w:r w:rsidR="00AC6834">
        <w:t>27</w:t>
      </w:r>
      <w:r>
        <w:fldChar w:fldCharType="end"/>
      </w:r>
      <w:r>
        <w:t>: Procedure Details Section in an OPC Denominator for Procedure Example</w:t>
      </w:r>
      <w:bookmarkEnd w:id="1173"/>
    </w:p>
    <w:p w14:paraId="3037B541" w14:textId="77777777" w:rsidR="006C45D2" w:rsidRDefault="0048493C">
      <w:pPr>
        <w:pStyle w:val="Example"/>
        <w:ind w:left="130" w:right="115"/>
      </w:pPr>
      <w:r>
        <w:t>&lt;section&gt;</w:t>
      </w:r>
    </w:p>
    <w:p w14:paraId="64314711" w14:textId="77777777" w:rsidR="006C45D2" w:rsidRDefault="0048493C">
      <w:pPr>
        <w:pStyle w:val="Example"/>
        <w:ind w:left="130" w:right="115"/>
      </w:pPr>
      <w:r>
        <w:t xml:space="preserve">  &lt;!-- HAI Generic Section template --&gt;</w:t>
      </w:r>
    </w:p>
    <w:p w14:paraId="518049D1" w14:textId="77777777" w:rsidR="006C45D2" w:rsidRDefault="0048493C">
      <w:pPr>
        <w:pStyle w:val="Example"/>
        <w:ind w:left="130" w:right="115"/>
      </w:pPr>
      <w:r>
        <w:t xml:space="preserve">  &lt; templateId root="2.16.840.1.113883.10.20.5.4.26"/&gt;</w:t>
      </w:r>
    </w:p>
    <w:p w14:paraId="419CAD51" w14:textId="77777777" w:rsidR="006C45D2" w:rsidRDefault="0048493C">
      <w:pPr>
        <w:pStyle w:val="Example"/>
        <w:ind w:left="130" w:right="115"/>
      </w:pPr>
      <w:r>
        <w:t xml:space="preserve">  &lt;!-- Procedure Details Section in an OPC Denominator for Procedure --&gt;</w:t>
      </w:r>
    </w:p>
    <w:p w14:paraId="32B1E6D3" w14:textId="77777777" w:rsidR="006C45D2" w:rsidRDefault="0048493C">
      <w:pPr>
        <w:pStyle w:val="Example"/>
        <w:ind w:left="130" w:right="115"/>
      </w:pPr>
      <w:r>
        <w:t xml:space="preserve">  &lt;templateId root="2.16.840.1.113883.10.20.5.5.67" extension="2019-04-01" /&gt;</w:t>
      </w:r>
    </w:p>
    <w:p w14:paraId="6DF103CB" w14:textId="77777777" w:rsidR="006C45D2" w:rsidRDefault="0048493C">
      <w:pPr>
        <w:pStyle w:val="Example"/>
        <w:ind w:left="130" w:right="115"/>
      </w:pPr>
      <w:r>
        <w:t xml:space="preserve">  &lt;code codeSystem="2.16.840.1.113883.6.1"</w:t>
      </w:r>
    </w:p>
    <w:p w14:paraId="522B661A" w14:textId="77777777" w:rsidR="006C45D2" w:rsidRDefault="0048493C">
      <w:pPr>
        <w:pStyle w:val="Example"/>
        <w:ind w:left="130" w:right="115"/>
      </w:pPr>
      <w:r>
        <w:t xml:space="preserve">        codeSystemName="LOINC"</w:t>
      </w:r>
    </w:p>
    <w:p w14:paraId="65F8C7E3" w14:textId="77777777" w:rsidR="006C45D2" w:rsidRDefault="0048493C">
      <w:pPr>
        <w:pStyle w:val="Example"/>
        <w:ind w:left="130" w:right="115"/>
      </w:pPr>
      <w:r>
        <w:t xml:space="preserve">        code="51899-3"</w:t>
      </w:r>
    </w:p>
    <w:p w14:paraId="14194481" w14:textId="77777777" w:rsidR="006C45D2" w:rsidRDefault="0048493C">
      <w:pPr>
        <w:pStyle w:val="Example"/>
        <w:ind w:left="130" w:right="115"/>
      </w:pPr>
      <w:r>
        <w:t xml:space="preserve">        displayName="Details Section"/&gt;</w:t>
      </w:r>
    </w:p>
    <w:p w14:paraId="2865D810" w14:textId="77777777" w:rsidR="006C45D2" w:rsidRDefault="0048493C">
      <w:pPr>
        <w:pStyle w:val="Example"/>
        <w:ind w:left="130" w:right="115"/>
      </w:pPr>
      <w:r>
        <w:t xml:space="preserve">  &lt;title&gt;Details&lt;/title&gt;</w:t>
      </w:r>
    </w:p>
    <w:p w14:paraId="661EB76D" w14:textId="77777777" w:rsidR="006C45D2" w:rsidRDefault="0048493C">
      <w:pPr>
        <w:pStyle w:val="Example"/>
        <w:ind w:left="130" w:right="115"/>
      </w:pPr>
      <w:r>
        <w:t xml:space="preserve">    ...</w:t>
      </w:r>
    </w:p>
    <w:p w14:paraId="436FB3BA" w14:textId="77777777" w:rsidR="006C45D2" w:rsidRDefault="0048493C">
      <w:pPr>
        <w:pStyle w:val="Example"/>
        <w:ind w:left="130" w:right="115"/>
      </w:pPr>
      <w:r>
        <w:t xml:space="preserve">  &lt;entry typeCode="DRIV"&gt;</w:t>
      </w:r>
    </w:p>
    <w:p w14:paraId="2F4ECC53" w14:textId="77777777" w:rsidR="006C45D2" w:rsidRDefault="0048493C">
      <w:pPr>
        <w:pStyle w:val="Example"/>
        <w:ind w:left="130" w:right="115"/>
      </w:pPr>
      <w:r>
        <w:t xml:space="preserve">     &lt;!-- Procedure Details in an OPC Denominator for Procedure --&gt;</w:t>
      </w:r>
    </w:p>
    <w:p w14:paraId="7D015940" w14:textId="77777777" w:rsidR="006C45D2" w:rsidRDefault="0048493C">
      <w:pPr>
        <w:pStyle w:val="Example"/>
        <w:ind w:left="130" w:right="115"/>
      </w:pPr>
      <w:r>
        <w:t xml:space="preserve">     &lt;procedure classCode="PROC" moodCode="EVN"&gt;</w:t>
      </w:r>
    </w:p>
    <w:p w14:paraId="37C9E8EE" w14:textId="77777777" w:rsidR="006C45D2" w:rsidRDefault="0048493C">
      <w:pPr>
        <w:pStyle w:val="Example"/>
        <w:ind w:left="130" w:right="115"/>
      </w:pPr>
      <w:r>
        <w:t xml:space="preserve">        &lt;!-- C-CDA Procedure Activity Procedure templateId --&gt;</w:t>
      </w:r>
    </w:p>
    <w:p w14:paraId="57F9D5E4" w14:textId="77777777" w:rsidR="006C45D2" w:rsidRDefault="0048493C">
      <w:pPr>
        <w:pStyle w:val="Example"/>
        <w:ind w:left="130" w:right="115"/>
      </w:pPr>
      <w:r>
        <w:t xml:space="preserve">        &lt;templateId root="2.16.840.1.113883.10.20.22.4.14"/&gt;</w:t>
      </w:r>
    </w:p>
    <w:p w14:paraId="268F6718" w14:textId="77777777" w:rsidR="006C45D2" w:rsidRDefault="0048493C">
      <w:pPr>
        <w:pStyle w:val="Example"/>
        <w:ind w:left="130" w:right="115"/>
      </w:pPr>
      <w:r>
        <w:t xml:space="preserve">        &lt;!-- Procedure Details in an OPC Denominator for Procedure --&gt;</w:t>
      </w:r>
    </w:p>
    <w:p w14:paraId="6672C055" w14:textId="77777777" w:rsidR="006C45D2" w:rsidRDefault="0048493C">
      <w:pPr>
        <w:pStyle w:val="Example"/>
        <w:ind w:left="130" w:right="115"/>
      </w:pPr>
      <w:r>
        <w:t xml:space="preserve">        &lt;templateId root="2.16.840.1.113883.10.20.5.6.259" extension="2019-04-01"/&gt;</w:t>
      </w:r>
    </w:p>
    <w:p w14:paraId="5B497B0F" w14:textId="77777777" w:rsidR="006C45D2" w:rsidRDefault="0048493C">
      <w:pPr>
        <w:pStyle w:val="Example"/>
        <w:ind w:left="130" w:right="115"/>
      </w:pPr>
      <w:r>
        <w:t xml:space="preserve">           ...</w:t>
      </w:r>
    </w:p>
    <w:p w14:paraId="2D02C3CB" w14:textId="77777777" w:rsidR="006C45D2" w:rsidRDefault="0048493C">
      <w:pPr>
        <w:pStyle w:val="Example"/>
        <w:ind w:left="130" w:right="115"/>
      </w:pPr>
      <w:r>
        <w:t xml:space="preserve">    &lt;/procedure&gt;</w:t>
      </w:r>
    </w:p>
    <w:p w14:paraId="5E1E1850" w14:textId="77777777" w:rsidR="006C45D2" w:rsidRDefault="0048493C">
      <w:pPr>
        <w:pStyle w:val="Example"/>
        <w:ind w:left="130" w:right="115"/>
      </w:pPr>
      <w:r>
        <w:t xml:space="preserve">  &lt;/entry&gt;</w:t>
      </w:r>
    </w:p>
    <w:p w14:paraId="43979F89" w14:textId="77777777" w:rsidR="006C45D2" w:rsidRDefault="0048493C">
      <w:pPr>
        <w:pStyle w:val="Example"/>
        <w:ind w:left="130" w:right="115"/>
      </w:pPr>
      <w:r>
        <w:t>&lt;/section&gt;</w:t>
      </w:r>
    </w:p>
    <w:p w14:paraId="2AD028E2" w14:textId="77777777" w:rsidR="006C45D2" w:rsidRDefault="006C45D2">
      <w:pPr>
        <w:pStyle w:val="BodyText"/>
      </w:pPr>
    </w:p>
    <w:p w14:paraId="0EBD1EFA" w14:textId="77777777" w:rsidR="006C45D2" w:rsidRDefault="0048493C">
      <w:pPr>
        <w:pStyle w:val="Heading3nospace"/>
      </w:pPr>
      <w:bookmarkStart w:id="1174" w:name="S_Report_No_Events_Section"/>
      <w:bookmarkStart w:id="1175" w:name="_Toc106442093"/>
      <w:r>
        <w:t>Report No Events Section</w:t>
      </w:r>
      <w:bookmarkEnd w:id="1174"/>
      <w:bookmarkEnd w:id="1175"/>
    </w:p>
    <w:p w14:paraId="085A0B21" w14:textId="77777777" w:rsidR="006C45D2" w:rsidRDefault="0048493C">
      <w:pPr>
        <w:pStyle w:val="BracketData"/>
      </w:pPr>
      <w:r>
        <w:t>[section: identifier urn:hl7ii:2.16.840.1.113883.10.20.5.5.62:2018-04-01 (closed)]</w:t>
      </w:r>
    </w:p>
    <w:p w14:paraId="0169AE35" w14:textId="77777777" w:rsidR="006C45D2" w:rsidRDefault="0048493C">
      <w:pPr>
        <w:pStyle w:val="BracketData"/>
      </w:pPr>
      <w:r>
        <w:t>Published as part of NHSN Healthcare Associated Infection (HAI) Reports Release 3, STU 3 - US Realm</w:t>
      </w:r>
    </w:p>
    <w:p w14:paraId="4E4CEA17" w14:textId="48851786" w:rsidR="006C45D2" w:rsidRDefault="0048493C">
      <w:pPr>
        <w:pStyle w:val="Caption"/>
      </w:pPr>
      <w:bookmarkStart w:id="1176" w:name="_Toc106442654"/>
      <w:r>
        <w:t xml:space="preserve">Table </w:t>
      </w:r>
      <w:r>
        <w:fldChar w:fldCharType="begin"/>
      </w:r>
      <w:r>
        <w:instrText>SEQ Table \* ARABIC</w:instrText>
      </w:r>
      <w:r>
        <w:fldChar w:fldCharType="separate"/>
      </w:r>
      <w:r w:rsidR="00AC6834">
        <w:t>110</w:t>
      </w:r>
      <w:r>
        <w:fldChar w:fldCharType="end"/>
      </w:r>
      <w:r>
        <w:t>: Report No Events Section Contexts</w:t>
      </w:r>
      <w:bookmarkEnd w:id="117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1A849F1C" w14:textId="77777777">
        <w:trPr>
          <w:cantSplit/>
          <w:tblHeader/>
          <w:jc w:val="center"/>
        </w:trPr>
        <w:tc>
          <w:tcPr>
            <w:tcW w:w="360" w:type="dxa"/>
            <w:shd w:val="clear" w:color="auto" w:fill="E6E6E6"/>
          </w:tcPr>
          <w:p w14:paraId="77BD4F17" w14:textId="77777777" w:rsidR="006C45D2" w:rsidRDefault="0048493C">
            <w:pPr>
              <w:pStyle w:val="TableHead"/>
            </w:pPr>
            <w:r>
              <w:t>Contained By:</w:t>
            </w:r>
          </w:p>
        </w:tc>
        <w:tc>
          <w:tcPr>
            <w:tcW w:w="360" w:type="dxa"/>
            <w:shd w:val="clear" w:color="auto" w:fill="E6E6E6"/>
          </w:tcPr>
          <w:p w14:paraId="34902FC0" w14:textId="77777777" w:rsidR="006C45D2" w:rsidRDefault="0048493C">
            <w:pPr>
              <w:pStyle w:val="TableHead"/>
            </w:pPr>
            <w:r>
              <w:t>Contains:</w:t>
            </w:r>
          </w:p>
        </w:tc>
      </w:tr>
      <w:tr w:rsidR="006C45D2" w14:paraId="141618BD" w14:textId="77777777">
        <w:trPr>
          <w:jc w:val="center"/>
        </w:trPr>
        <w:tc>
          <w:tcPr>
            <w:tcW w:w="360" w:type="dxa"/>
          </w:tcPr>
          <w:p w14:paraId="6CD8BE26" w14:textId="33FFCC05" w:rsidR="006C45D2" w:rsidRDefault="00CC4EF7">
            <w:pPr>
              <w:pStyle w:val="TableText"/>
            </w:pPr>
            <w:hyperlink w:anchor="D_Neonatal_Intensive_Care_Unit_NICU_V3">
              <w:r w:rsidR="0048493C">
                <w:rPr>
                  <w:rStyle w:val="HyperlinkText9pt"/>
                </w:rPr>
                <w:t>Neonatal Intensive Care Unit (NICU) Summary Report (V3)</w:t>
              </w:r>
            </w:hyperlink>
            <w:r w:rsidR="0048493C">
              <w:t xml:space="preserve"> (optional)</w:t>
            </w:r>
          </w:p>
          <w:p w14:paraId="5203B4DC" w14:textId="77429C8D" w:rsidR="006C45D2" w:rsidRDefault="00CC4EF7">
            <w:pPr>
              <w:pStyle w:val="TableText"/>
            </w:pPr>
            <w:hyperlink w:anchor="D_Intensive_Care_Unit_ICU_Summary_V3">
              <w:r w:rsidR="0048493C">
                <w:rPr>
                  <w:rStyle w:val="HyperlinkText9pt"/>
                </w:rPr>
                <w:t>Intensive Care Unit (ICU) Summary Report (V3)</w:t>
              </w:r>
            </w:hyperlink>
            <w:r w:rsidR="0048493C">
              <w:t xml:space="preserve"> (optional)</w:t>
            </w:r>
          </w:p>
          <w:p w14:paraId="733E3BE7" w14:textId="517CCB07" w:rsidR="006C45D2" w:rsidRDefault="00CC4EF7">
            <w:pPr>
              <w:pStyle w:val="TableText"/>
            </w:pPr>
            <w:hyperlink w:anchor="D_Specialty_Care_Area_SCA_Summary_V3">
              <w:r w:rsidR="0048493C">
                <w:rPr>
                  <w:rStyle w:val="HyperlinkText9pt"/>
                </w:rPr>
                <w:t>Specialty Care Area (SCA) Summary Report (V3)</w:t>
              </w:r>
            </w:hyperlink>
            <w:r w:rsidR="0048493C">
              <w:t xml:space="preserve"> (optional)</w:t>
            </w:r>
          </w:p>
          <w:p w14:paraId="358D00E8" w14:textId="3B85A47C" w:rsidR="006C45D2" w:rsidRDefault="00CC4EF7">
            <w:pPr>
              <w:pStyle w:val="TableText"/>
            </w:pPr>
            <w:hyperlink w:anchor="D_Vascular_Access_Type_Report_VAT_V3">
              <w:r w:rsidR="0048493C">
                <w:rPr>
                  <w:rStyle w:val="HyperlinkText9pt"/>
                </w:rPr>
                <w:t>Vascular Access Type Report (VAT) Summary Report (V3)</w:t>
              </w:r>
            </w:hyperlink>
            <w:r w:rsidR="0048493C">
              <w:t xml:space="preserve"> (optional)</w:t>
            </w:r>
          </w:p>
          <w:p w14:paraId="7D68A503" w14:textId="1103F3D4" w:rsidR="006C45D2" w:rsidRDefault="00CC4EF7">
            <w:pPr>
              <w:pStyle w:val="TableText"/>
            </w:pPr>
            <w:hyperlink w:anchor="D_Outpatient_Procedure_Component_Denomi">
              <w:r w:rsidR="0048493C">
                <w:rPr>
                  <w:rStyle w:val="HyperlinkText9pt"/>
                </w:rPr>
                <w:t>Outpatient Procedure Component Denominator for Same Day Outcome Measures Report</w:t>
              </w:r>
            </w:hyperlink>
            <w:r w:rsidR="0048493C">
              <w:t xml:space="preserve"> (optional)</w:t>
            </w:r>
          </w:p>
          <w:p w14:paraId="328F5109" w14:textId="5FADCA21" w:rsidR="006C45D2" w:rsidRDefault="00CC4EF7">
            <w:pPr>
              <w:pStyle w:val="TableText"/>
            </w:pPr>
            <w:hyperlink w:anchor="D_ARO_Summary_V3">
              <w:r w:rsidR="0048493C">
                <w:rPr>
                  <w:rStyle w:val="HyperlinkText9pt"/>
                </w:rPr>
                <w:t>Antimicrobial Resistance Option (ARO) Summary Report (V3)</w:t>
              </w:r>
            </w:hyperlink>
            <w:r w:rsidR="0048493C">
              <w:t xml:space="preserve"> (optional)</w:t>
            </w:r>
          </w:p>
          <w:p w14:paraId="3F24A44E" w14:textId="29304415" w:rsidR="006C45D2" w:rsidRDefault="00CC4EF7">
            <w:pPr>
              <w:pStyle w:val="TableText"/>
            </w:pPr>
            <w:hyperlink w:anchor="D_Prevention_Process_and_Outcome_MeasV4">
              <w:r w:rsidR="0048493C">
                <w:rPr>
                  <w:rStyle w:val="HyperlinkText9pt"/>
                </w:rPr>
                <w:t>Prevention Process and Outcome Measures (POM) Summary Report (V4)</w:t>
              </w:r>
            </w:hyperlink>
            <w:r w:rsidR="0048493C">
              <w:t xml:space="preserve"> (optional)</w:t>
            </w:r>
          </w:p>
        </w:tc>
        <w:tc>
          <w:tcPr>
            <w:tcW w:w="360" w:type="dxa"/>
          </w:tcPr>
          <w:p w14:paraId="7BC01C99" w14:textId="3BB0A947" w:rsidR="006C45D2" w:rsidRDefault="00CC4EF7">
            <w:pPr>
              <w:pStyle w:val="TableText"/>
            </w:pPr>
            <w:hyperlink w:anchor="E_Report_No_Events">
              <w:r w:rsidR="0048493C">
                <w:rPr>
                  <w:rStyle w:val="HyperlinkText9pt"/>
                </w:rPr>
                <w:t>Report No Events</w:t>
              </w:r>
            </w:hyperlink>
            <w:r w:rsidR="0048493C">
              <w:t xml:space="preserve"> (required)</w:t>
            </w:r>
          </w:p>
        </w:tc>
      </w:tr>
    </w:tbl>
    <w:p w14:paraId="2EBFC794" w14:textId="77777777" w:rsidR="006C45D2" w:rsidRDefault="006C45D2">
      <w:pPr>
        <w:pStyle w:val="BodyText"/>
      </w:pPr>
    </w:p>
    <w:p w14:paraId="0E584618" w14:textId="77777777" w:rsidR="006C45D2" w:rsidRDefault="0048493C">
      <w:r>
        <w:lastRenderedPageBreak/>
        <w:t>The Report No Events Section contains the Report No Events template. This section is available for use in any report. If this section is present in a report it must contain at least one entry.</w:t>
      </w:r>
    </w:p>
    <w:p w14:paraId="6B85CB93" w14:textId="462E8F20" w:rsidR="006C45D2" w:rsidRDefault="0048493C">
      <w:pPr>
        <w:pStyle w:val="Caption"/>
      </w:pPr>
      <w:bookmarkStart w:id="1177" w:name="_Toc106442655"/>
      <w:r>
        <w:t xml:space="preserve">Table </w:t>
      </w:r>
      <w:r>
        <w:fldChar w:fldCharType="begin"/>
      </w:r>
      <w:r>
        <w:instrText>SEQ Table \* ARABIC</w:instrText>
      </w:r>
      <w:r>
        <w:fldChar w:fldCharType="separate"/>
      </w:r>
      <w:r w:rsidR="00AC6834">
        <w:t>111</w:t>
      </w:r>
      <w:r>
        <w:fldChar w:fldCharType="end"/>
      </w:r>
      <w:r>
        <w:t>: Report No Events Section Constraints Overview</w:t>
      </w:r>
      <w:bookmarkEnd w:id="117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225F1D7C" w14:textId="77777777">
        <w:trPr>
          <w:cantSplit/>
          <w:tblHeader/>
          <w:jc w:val="center"/>
        </w:trPr>
        <w:tc>
          <w:tcPr>
            <w:tcW w:w="0" w:type="dxa"/>
            <w:shd w:val="clear" w:color="auto" w:fill="E6E6E6"/>
            <w:noWrap/>
          </w:tcPr>
          <w:p w14:paraId="06DFC3D6" w14:textId="77777777" w:rsidR="006C45D2" w:rsidRDefault="0048493C">
            <w:pPr>
              <w:pStyle w:val="TableHead"/>
            </w:pPr>
            <w:r>
              <w:t>XPath</w:t>
            </w:r>
          </w:p>
        </w:tc>
        <w:tc>
          <w:tcPr>
            <w:tcW w:w="720" w:type="dxa"/>
            <w:shd w:val="clear" w:color="auto" w:fill="E6E6E6"/>
            <w:noWrap/>
          </w:tcPr>
          <w:p w14:paraId="51689EEA" w14:textId="77777777" w:rsidR="006C45D2" w:rsidRDefault="0048493C">
            <w:pPr>
              <w:pStyle w:val="TableHead"/>
            </w:pPr>
            <w:r>
              <w:t>Card.</w:t>
            </w:r>
          </w:p>
        </w:tc>
        <w:tc>
          <w:tcPr>
            <w:tcW w:w="1152" w:type="dxa"/>
            <w:shd w:val="clear" w:color="auto" w:fill="E6E6E6"/>
            <w:noWrap/>
          </w:tcPr>
          <w:p w14:paraId="35A55D5C" w14:textId="77777777" w:rsidR="006C45D2" w:rsidRDefault="0048493C">
            <w:pPr>
              <w:pStyle w:val="TableHead"/>
            </w:pPr>
            <w:r>
              <w:t>Verb</w:t>
            </w:r>
          </w:p>
        </w:tc>
        <w:tc>
          <w:tcPr>
            <w:tcW w:w="864" w:type="dxa"/>
            <w:shd w:val="clear" w:color="auto" w:fill="E6E6E6"/>
            <w:noWrap/>
          </w:tcPr>
          <w:p w14:paraId="23FB70E9" w14:textId="77777777" w:rsidR="006C45D2" w:rsidRDefault="0048493C">
            <w:pPr>
              <w:pStyle w:val="TableHead"/>
            </w:pPr>
            <w:r>
              <w:t>Data Type</w:t>
            </w:r>
          </w:p>
        </w:tc>
        <w:tc>
          <w:tcPr>
            <w:tcW w:w="864" w:type="dxa"/>
            <w:shd w:val="clear" w:color="auto" w:fill="E6E6E6"/>
            <w:noWrap/>
          </w:tcPr>
          <w:p w14:paraId="00274FFF" w14:textId="77777777" w:rsidR="006C45D2" w:rsidRDefault="0048493C">
            <w:pPr>
              <w:pStyle w:val="TableHead"/>
            </w:pPr>
            <w:r>
              <w:t>CONF#</w:t>
            </w:r>
          </w:p>
        </w:tc>
        <w:tc>
          <w:tcPr>
            <w:tcW w:w="864" w:type="dxa"/>
            <w:shd w:val="clear" w:color="auto" w:fill="E6E6E6"/>
            <w:noWrap/>
          </w:tcPr>
          <w:p w14:paraId="7F34A9B2" w14:textId="77777777" w:rsidR="006C45D2" w:rsidRDefault="0048493C">
            <w:pPr>
              <w:pStyle w:val="TableHead"/>
            </w:pPr>
            <w:r>
              <w:t>Value</w:t>
            </w:r>
          </w:p>
        </w:tc>
      </w:tr>
      <w:tr w:rsidR="006C45D2" w14:paraId="74167E66" w14:textId="77777777">
        <w:trPr>
          <w:jc w:val="center"/>
        </w:trPr>
        <w:tc>
          <w:tcPr>
            <w:tcW w:w="10160" w:type="dxa"/>
            <w:gridSpan w:val="6"/>
          </w:tcPr>
          <w:p w14:paraId="35FADDA9" w14:textId="77777777" w:rsidR="006C45D2" w:rsidRDefault="0048493C">
            <w:pPr>
              <w:pStyle w:val="TableText"/>
            </w:pPr>
            <w:r>
              <w:t>section (identifier: urn:hl7ii:2.16.840.1.113883.10.20.5.5.62:2018-04-01)</w:t>
            </w:r>
          </w:p>
        </w:tc>
      </w:tr>
      <w:tr w:rsidR="006C45D2" w14:paraId="465747DA" w14:textId="77777777">
        <w:trPr>
          <w:jc w:val="center"/>
        </w:trPr>
        <w:tc>
          <w:tcPr>
            <w:tcW w:w="3345" w:type="dxa"/>
          </w:tcPr>
          <w:p w14:paraId="1DFBFF60" w14:textId="77777777" w:rsidR="006C45D2" w:rsidRDefault="0048493C">
            <w:pPr>
              <w:pStyle w:val="TableText"/>
            </w:pPr>
            <w:r>
              <w:tab/>
              <w:t>templateId</w:t>
            </w:r>
          </w:p>
        </w:tc>
        <w:tc>
          <w:tcPr>
            <w:tcW w:w="720" w:type="dxa"/>
          </w:tcPr>
          <w:p w14:paraId="6780C423" w14:textId="77777777" w:rsidR="006C45D2" w:rsidRDefault="0048493C">
            <w:pPr>
              <w:pStyle w:val="TableText"/>
            </w:pPr>
            <w:r>
              <w:t>1..1</w:t>
            </w:r>
          </w:p>
        </w:tc>
        <w:tc>
          <w:tcPr>
            <w:tcW w:w="1152" w:type="dxa"/>
          </w:tcPr>
          <w:p w14:paraId="51F170BE" w14:textId="77777777" w:rsidR="006C45D2" w:rsidRDefault="0048493C">
            <w:pPr>
              <w:pStyle w:val="TableText"/>
            </w:pPr>
            <w:r>
              <w:t>SHALL</w:t>
            </w:r>
          </w:p>
        </w:tc>
        <w:tc>
          <w:tcPr>
            <w:tcW w:w="864" w:type="dxa"/>
          </w:tcPr>
          <w:p w14:paraId="367F16CB" w14:textId="77777777" w:rsidR="006C45D2" w:rsidRDefault="006C45D2">
            <w:pPr>
              <w:pStyle w:val="TableText"/>
            </w:pPr>
          </w:p>
        </w:tc>
        <w:tc>
          <w:tcPr>
            <w:tcW w:w="1104" w:type="dxa"/>
          </w:tcPr>
          <w:p w14:paraId="449A478E" w14:textId="60FAAFD2" w:rsidR="006C45D2" w:rsidRDefault="00CC4EF7">
            <w:pPr>
              <w:pStyle w:val="TableText"/>
            </w:pPr>
            <w:hyperlink w:anchor="C_3357-30604">
              <w:r w:rsidR="0048493C">
                <w:rPr>
                  <w:rStyle w:val="HyperlinkText9pt"/>
                </w:rPr>
                <w:t>3357-30604</w:t>
              </w:r>
            </w:hyperlink>
          </w:p>
        </w:tc>
        <w:tc>
          <w:tcPr>
            <w:tcW w:w="2975" w:type="dxa"/>
          </w:tcPr>
          <w:p w14:paraId="6DB7FC4F" w14:textId="77777777" w:rsidR="006C45D2" w:rsidRDefault="006C45D2">
            <w:pPr>
              <w:pStyle w:val="TableText"/>
            </w:pPr>
          </w:p>
        </w:tc>
      </w:tr>
      <w:tr w:rsidR="006C45D2" w14:paraId="262F3A93" w14:textId="77777777">
        <w:trPr>
          <w:jc w:val="center"/>
        </w:trPr>
        <w:tc>
          <w:tcPr>
            <w:tcW w:w="3345" w:type="dxa"/>
          </w:tcPr>
          <w:p w14:paraId="1D6C586E" w14:textId="77777777" w:rsidR="006C45D2" w:rsidRDefault="0048493C">
            <w:pPr>
              <w:pStyle w:val="TableText"/>
            </w:pPr>
            <w:r>
              <w:tab/>
            </w:r>
            <w:r>
              <w:tab/>
              <w:t>@root</w:t>
            </w:r>
          </w:p>
        </w:tc>
        <w:tc>
          <w:tcPr>
            <w:tcW w:w="720" w:type="dxa"/>
          </w:tcPr>
          <w:p w14:paraId="60892C75" w14:textId="77777777" w:rsidR="006C45D2" w:rsidRDefault="0048493C">
            <w:pPr>
              <w:pStyle w:val="TableText"/>
            </w:pPr>
            <w:r>
              <w:t>1..1</w:t>
            </w:r>
          </w:p>
        </w:tc>
        <w:tc>
          <w:tcPr>
            <w:tcW w:w="1152" w:type="dxa"/>
          </w:tcPr>
          <w:p w14:paraId="097B5CB3" w14:textId="77777777" w:rsidR="006C45D2" w:rsidRDefault="0048493C">
            <w:pPr>
              <w:pStyle w:val="TableText"/>
            </w:pPr>
            <w:r>
              <w:t>SHALL</w:t>
            </w:r>
          </w:p>
        </w:tc>
        <w:tc>
          <w:tcPr>
            <w:tcW w:w="864" w:type="dxa"/>
          </w:tcPr>
          <w:p w14:paraId="5C9FEA7C" w14:textId="77777777" w:rsidR="006C45D2" w:rsidRDefault="006C45D2">
            <w:pPr>
              <w:pStyle w:val="TableText"/>
            </w:pPr>
          </w:p>
        </w:tc>
        <w:tc>
          <w:tcPr>
            <w:tcW w:w="1104" w:type="dxa"/>
          </w:tcPr>
          <w:p w14:paraId="7DF37E5F" w14:textId="0C37F9F6" w:rsidR="006C45D2" w:rsidRDefault="00CC4EF7">
            <w:pPr>
              <w:pStyle w:val="TableText"/>
            </w:pPr>
            <w:hyperlink w:anchor="C_3357-30608">
              <w:r w:rsidR="0048493C">
                <w:rPr>
                  <w:rStyle w:val="HyperlinkText9pt"/>
                </w:rPr>
                <w:t>3357-30608</w:t>
              </w:r>
            </w:hyperlink>
          </w:p>
        </w:tc>
        <w:tc>
          <w:tcPr>
            <w:tcW w:w="2975" w:type="dxa"/>
          </w:tcPr>
          <w:p w14:paraId="0143EEDD" w14:textId="77777777" w:rsidR="006C45D2" w:rsidRDefault="0048493C">
            <w:pPr>
              <w:pStyle w:val="TableText"/>
            </w:pPr>
            <w:r>
              <w:t>2.16.840.1.113883.10.20.5.5.62</w:t>
            </w:r>
          </w:p>
        </w:tc>
      </w:tr>
      <w:tr w:rsidR="006C45D2" w14:paraId="07F1BC22" w14:textId="77777777">
        <w:trPr>
          <w:jc w:val="center"/>
        </w:trPr>
        <w:tc>
          <w:tcPr>
            <w:tcW w:w="3345" w:type="dxa"/>
          </w:tcPr>
          <w:p w14:paraId="7CE6EC45" w14:textId="77777777" w:rsidR="006C45D2" w:rsidRDefault="0048493C">
            <w:pPr>
              <w:pStyle w:val="TableText"/>
            </w:pPr>
            <w:r>
              <w:tab/>
            </w:r>
            <w:r>
              <w:tab/>
              <w:t>@extension</w:t>
            </w:r>
          </w:p>
        </w:tc>
        <w:tc>
          <w:tcPr>
            <w:tcW w:w="720" w:type="dxa"/>
          </w:tcPr>
          <w:p w14:paraId="42031AB9" w14:textId="77777777" w:rsidR="006C45D2" w:rsidRDefault="0048493C">
            <w:pPr>
              <w:pStyle w:val="TableText"/>
            </w:pPr>
            <w:r>
              <w:t>1..1</w:t>
            </w:r>
          </w:p>
        </w:tc>
        <w:tc>
          <w:tcPr>
            <w:tcW w:w="1152" w:type="dxa"/>
          </w:tcPr>
          <w:p w14:paraId="0C2512FC" w14:textId="77777777" w:rsidR="006C45D2" w:rsidRDefault="0048493C">
            <w:pPr>
              <w:pStyle w:val="TableText"/>
            </w:pPr>
            <w:r>
              <w:t>SHALL</w:t>
            </w:r>
          </w:p>
        </w:tc>
        <w:tc>
          <w:tcPr>
            <w:tcW w:w="864" w:type="dxa"/>
          </w:tcPr>
          <w:p w14:paraId="055616FB" w14:textId="77777777" w:rsidR="006C45D2" w:rsidRDefault="006C45D2">
            <w:pPr>
              <w:pStyle w:val="TableText"/>
            </w:pPr>
          </w:p>
        </w:tc>
        <w:tc>
          <w:tcPr>
            <w:tcW w:w="1104" w:type="dxa"/>
          </w:tcPr>
          <w:p w14:paraId="52BC4EF5" w14:textId="5A7D10B5" w:rsidR="006C45D2" w:rsidRDefault="00CC4EF7">
            <w:pPr>
              <w:pStyle w:val="TableText"/>
            </w:pPr>
            <w:hyperlink w:anchor="C_3357-30609">
              <w:r w:rsidR="0048493C">
                <w:rPr>
                  <w:rStyle w:val="HyperlinkText9pt"/>
                </w:rPr>
                <w:t>3357-30609</w:t>
              </w:r>
            </w:hyperlink>
          </w:p>
        </w:tc>
        <w:tc>
          <w:tcPr>
            <w:tcW w:w="2975" w:type="dxa"/>
          </w:tcPr>
          <w:p w14:paraId="1D2DFA8D" w14:textId="77777777" w:rsidR="006C45D2" w:rsidRDefault="0048493C">
            <w:pPr>
              <w:pStyle w:val="TableText"/>
            </w:pPr>
            <w:r>
              <w:t>2018-04-01</w:t>
            </w:r>
          </w:p>
        </w:tc>
      </w:tr>
      <w:tr w:rsidR="006C45D2" w14:paraId="73374718" w14:textId="77777777">
        <w:trPr>
          <w:jc w:val="center"/>
        </w:trPr>
        <w:tc>
          <w:tcPr>
            <w:tcW w:w="3345" w:type="dxa"/>
          </w:tcPr>
          <w:p w14:paraId="5FCB0DB6" w14:textId="77777777" w:rsidR="006C45D2" w:rsidRDefault="0048493C">
            <w:pPr>
              <w:pStyle w:val="TableText"/>
            </w:pPr>
            <w:r>
              <w:tab/>
              <w:t>code</w:t>
            </w:r>
          </w:p>
        </w:tc>
        <w:tc>
          <w:tcPr>
            <w:tcW w:w="720" w:type="dxa"/>
          </w:tcPr>
          <w:p w14:paraId="0BD9E326" w14:textId="77777777" w:rsidR="006C45D2" w:rsidRDefault="0048493C">
            <w:pPr>
              <w:pStyle w:val="TableText"/>
            </w:pPr>
            <w:r>
              <w:t>1..1</w:t>
            </w:r>
          </w:p>
        </w:tc>
        <w:tc>
          <w:tcPr>
            <w:tcW w:w="1152" w:type="dxa"/>
          </w:tcPr>
          <w:p w14:paraId="40EBEF16" w14:textId="77777777" w:rsidR="006C45D2" w:rsidRDefault="0048493C">
            <w:pPr>
              <w:pStyle w:val="TableText"/>
            </w:pPr>
            <w:r>
              <w:t>SHALL</w:t>
            </w:r>
          </w:p>
        </w:tc>
        <w:tc>
          <w:tcPr>
            <w:tcW w:w="864" w:type="dxa"/>
          </w:tcPr>
          <w:p w14:paraId="3640075E" w14:textId="77777777" w:rsidR="006C45D2" w:rsidRDefault="006C45D2">
            <w:pPr>
              <w:pStyle w:val="TableText"/>
            </w:pPr>
          </w:p>
        </w:tc>
        <w:tc>
          <w:tcPr>
            <w:tcW w:w="1104" w:type="dxa"/>
          </w:tcPr>
          <w:p w14:paraId="51677BF6" w14:textId="0AF6CE64" w:rsidR="006C45D2" w:rsidRDefault="00CC4EF7">
            <w:pPr>
              <w:pStyle w:val="TableText"/>
            </w:pPr>
            <w:hyperlink w:anchor="C_3357-30605">
              <w:r w:rsidR="0048493C">
                <w:rPr>
                  <w:rStyle w:val="HyperlinkText9pt"/>
                </w:rPr>
                <w:t>3357-30605</w:t>
              </w:r>
            </w:hyperlink>
          </w:p>
        </w:tc>
        <w:tc>
          <w:tcPr>
            <w:tcW w:w="2975" w:type="dxa"/>
          </w:tcPr>
          <w:p w14:paraId="0A0B6BE8" w14:textId="77777777" w:rsidR="006C45D2" w:rsidRDefault="006C45D2">
            <w:pPr>
              <w:pStyle w:val="TableText"/>
            </w:pPr>
          </w:p>
        </w:tc>
      </w:tr>
      <w:tr w:rsidR="006C45D2" w14:paraId="54DA3F4C" w14:textId="77777777">
        <w:trPr>
          <w:jc w:val="center"/>
        </w:trPr>
        <w:tc>
          <w:tcPr>
            <w:tcW w:w="3345" w:type="dxa"/>
          </w:tcPr>
          <w:p w14:paraId="2AAF5D2E" w14:textId="77777777" w:rsidR="006C45D2" w:rsidRDefault="0048493C">
            <w:pPr>
              <w:pStyle w:val="TableText"/>
            </w:pPr>
            <w:r>
              <w:tab/>
            </w:r>
            <w:r>
              <w:tab/>
              <w:t>@code</w:t>
            </w:r>
          </w:p>
        </w:tc>
        <w:tc>
          <w:tcPr>
            <w:tcW w:w="720" w:type="dxa"/>
          </w:tcPr>
          <w:p w14:paraId="2496721F" w14:textId="77777777" w:rsidR="006C45D2" w:rsidRDefault="0048493C">
            <w:pPr>
              <w:pStyle w:val="TableText"/>
            </w:pPr>
            <w:r>
              <w:t>1..1</w:t>
            </w:r>
          </w:p>
        </w:tc>
        <w:tc>
          <w:tcPr>
            <w:tcW w:w="1152" w:type="dxa"/>
          </w:tcPr>
          <w:p w14:paraId="3AA4E2E2" w14:textId="77777777" w:rsidR="006C45D2" w:rsidRDefault="0048493C">
            <w:pPr>
              <w:pStyle w:val="TableText"/>
            </w:pPr>
            <w:r>
              <w:t>SHALL</w:t>
            </w:r>
          </w:p>
        </w:tc>
        <w:tc>
          <w:tcPr>
            <w:tcW w:w="864" w:type="dxa"/>
          </w:tcPr>
          <w:p w14:paraId="62A0C6D9" w14:textId="77777777" w:rsidR="006C45D2" w:rsidRDefault="006C45D2">
            <w:pPr>
              <w:pStyle w:val="TableText"/>
            </w:pPr>
          </w:p>
        </w:tc>
        <w:tc>
          <w:tcPr>
            <w:tcW w:w="1104" w:type="dxa"/>
          </w:tcPr>
          <w:p w14:paraId="4CF96F5D" w14:textId="3958959D" w:rsidR="006C45D2" w:rsidRDefault="00CC4EF7">
            <w:pPr>
              <w:pStyle w:val="TableText"/>
            </w:pPr>
            <w:hyperlink w:anchor="C_3357-30610">
              <w:r w:rsidR="0048493C">
                <w:rPr>
                  <w:rStyle w:val="HyperlinkText9pt"/>
                </w:rPr>
                <w:t>3357-30610</w:t>
              </w:r>
            </w:hyperlink>
          </w:p>
        </w:tc>
        <w:tc>
          <w:tcPr>
            <w:tcW w:w="2975" w:type="dxa"/>
          </w:tcPr>
          <w:p w14:paraId="18321848" w14:textId="77777777" w:rsidR="006C45D2" w:rsidRDefault="0048493C">
            <w:pPr>
              <w:pStyle w:val="TableText"/>
            </w:pPr>
            <w:r>
              <w:t>90252-8</w:t>
            </w:r>
          </w:p>
        </w:tc>
      </w:tr>
      <w:tr w:rsidR="006C45D2" w14:paraId="3C49B4C7" w14:textId="77777777">
        <w:trPr>
          <w:jc w:val="center"/>
        </w:trPr>
        <w:tc>
          <w:tcPr>
            <w:tcW w:w="3345" w:type="dxa"/>
          </w:tcPr>
          <w:p w14:paraId="53BB28D7" w14:textId="77777777" w:rsidR="006C45D2" w:rsidRDefault="0048493C">
            <w:pPr>
              <w:pStyle w:val="TableText"/>
            </w:pPr>
            <w:r>
              <w:tab/>
            </w:r>
            <w:r>
              <w:tab/>
              <w:t>@codeSystem</w:t>
            </w:r>
          </w:p>
        </w:tc>
        <w:tc>
          <w:tcPr>
            <w:tcW w:w="720" w:type="dxa"/>
          </w:tcPr>
          <w:p w14:paraId="4E1A9EF7" w14:textId="77777777" w:rsidR="006C45D2" w:rsidRDefault="0048493C">
            <w:pPr>
              <w:pStyle w:val="TableText"/>
            </w:pPr>
            <w:r>
              <w:t>1..1</w:t>
            </w:r>
          </w:p>
        </w:tc>
        <w:tc>
          <w:tcPr>
            <w:tcW w:w="1152" w:type="dxa"/>
          </w:tcPr>
          <w:p w14:paraId="6E5141EB" w14:textId="77777777" w:rsidR="006C45D2" w:rsidRDefault="0048493C">
            <w:pPr>
              <w:pStyle w:val="TableText"/>
            </w:pPr>
            <w:r>
              <w:t>SHALL</w:t>
            </w:r>
          </w:p>
        </w:tc>
        <w:tc>
          <w:tcPr>
            <w:tcW w:w="864" w:type="dxa"/>
          </w:tcPr>
          <w:p w14:paraId="3E5ACC8E" w14:textId="77777777" w:rsidR="006C45D2" w:rsidRDefault="006C45D2">
            <w:pPr>
              <w:pStyle w:val="TableText"/>
            </w:pPr>
          </w:p>
        </w:tc>
        <w:tc>
          <w:tcPr>
            <w:tcW w:w="1104" w:type="dxa"/>
          </w:tcPr>
          <w:p w14:paraId="3C664AEA" w14:textId="16708639" w:rsidR="006C45D2" w:rsidRDefault="00CC4EF7">
            <w:pPr>
              <w:pStyle w:val="TableText"/>
            </w:pPr>
            <w:hyperlink w:anchor="C_3357-30611">
              <w:r w:rsidR="0048493C">
                <w:rPr>
                  <w:rStyle w:val="HyperlinkText9pt"/>
                </w:rPr>
                <w:t>3357-30611</w:t>
              </w:r>
            </w:hyperlink>
          </w:p>
        </w:tc>
        <w:tc>
          <w:tcPr>
            <w:tcW w:w="2975" w:type="dxa"/>
          </w:tcPr>
          <w:p w14:paraId="3B54B8FE" w14:textId="77777777" w:rsidR="006C45D2" w:rsidRDefault="0048493C">
            <w:pPr>
              <w:pStyle w:val="TableText"/>
            </w:pPr>
            <w:r>
              <w:t>urn:oid:2.16.840.1.113883.6.1 (LOINC) = 2.16.840.1.113883.6.1</w:t>
            </w:r>
          </w:p>
        </w:tc>
      </w:tr>
      <w:tr w:rsidR="006C45D2" w14:paraId="182187B7" w14:textId="77777777">
        <w:trPr>
          <w:jc w:val="center"/>
        </w:trPr>
        <w:tc>
          <w:tcPr>
            <w:tcW w:w="3345" w:type="dxa"/>
          </w:tcPr>
          <w:p w14:paraId="72A8FB39" w14:textId="77777777" w:rsidR="006C45D2" w:rsidRDefault="0048493C">
            <w:pPr>
              <w:pStyle w:val="TableText"/>
            </w:pPr>
            <w:r>
              <w:tab/>
              <w:t>entry</w:t>
            </w:r>
          </w:p>
        </w:tc>
        <w:tc>
          <w:tcPr>
            <w:tcW w:w="720" w:type="dxa"/>
          </w:tcPr>
          <w:p w14:paraId="57BABE1B" w14:textId="77777777" w:rsidR="006C45D2" w:rsidRDefault="0048493C">
            <w:pPr>
              <w:pStyle w:val="TableText"/>
            </w:pPr>
            <w:r>
              <w:t>1..*</w:t>
            </w:r>
          </w:p>
        </w:tc>
        <w:tc>
          <w:tcPr>
            <w:tcW w:w="1152" w:type="dxa"/>
          </w:tcPr>
          <w:p w14:paraId="321BEA26" w14:textId="77777777" w:rsidR="006C45D2" w:rsidRDefault="0048493C">
            <w:pPr>
              <w:pStyle w:val="TableText"/>
            </w:pPr>
            <w:r>
              <w:t>SHALL</w:t>
            </w:r>
          </w:p>
        </w:tc>
        <w:tc>
          <w:tcPr>
            <w:tcW w:w="864" w:type="dxa"/>
          </w:tcPr>
          <w:p w14:paraId="73F2938F" w14:textId="77777777" w:rsidR="006C45D2" w:rsidRDefault="006C45D2">
            <w:pPr>
              <w:pStyle w:val="TableText"/>
            </w:pPr>
          </w:p>
        </w:tc>
        <w:tc>
          <w:tcPr>
            <w:tcW w:w="1104" w:type="dxa"/>
          </w:tcPr>
          <w:p w14:paraId="3C13DA66" w14:textId="75D9F88B" w:rsidR="006C45D2" w:rsidRDefault="00CC4EF7">
            <w:pPr>
              <w:pStyle w:val="TableText"/>
            </w:pPr>
            <w:hyperlink w:anchor="C_3357-30606">
              <w:r w:rsidR="0048493C">
                <w:rPr>
                  <w:rStyle w:val="HyperlinkText9pt"/>
                </w:rPr>
                <w:t>3357-30606</w:t>
              </w:r>
            </w:hyperlink>
          </w:p>
        </w:tc>
        <w:tc>
          <w:tcPr>
            <w:tcW w:w="2975" w:type="dxa"/>
          </w:tcPr>
          <w:p w14:paraId="60AE41DC" w14:textId="77777777" w:rsidR="006C45D2" w:rsidRDefault="006C45D2">
            <w:pPr>
              <w:pStyle w:val="TableText"/>
            </w:pPr>
          </w:p>
        </w:tc>
      </w:tr>
      <w:tr w:rsidR="006C45D2" w14:paraId="65C05FCB" w14:textId="77777777">
        <w:trPr>
          <w:jc w:val="center"/>
        </w:trPr>
        <w:tc>
          <w:tcPr>
            <w:tcW w:w="3345" w:type="dxa"/>
          </w:tcPr>
          <w:p w14:paraId="59603572" w14:textId="77777777" w:rsidR="006C45D2" w:rsidRDefault="0048493C">
            <w:pPr>
              <w:pStyle w:val="TableText"/>
            </w:pPr>
            <w:r>
              <w:tab/>
            </w:r>
            <w:r>
              <w:tab/>
              <w:t>act</w:t>
            </w:r>
          </w:p>
        </w:tc>
        <w:tc>
          <w:tcPr>
            <w:tcW w:w="720" w:type="dxa"/>
          </w:tcPr>
          <w:p w14:paraId="5AEF3892" w14:textId="77777777" w:rsidR="006C45D2" w:rsidRDefault="0048493C">
            <w:pPr>
              <w:pStyle w:val="TableText"/>
            </w:pPr>
            <w:r>
              <w:t>1..1</w:t>
            </w:r>
          </w:p>
        </w:tc>
        <w:tc>
          <w:tcPr>
            <w:tcW w:w="1152" w:type="dxa"/>
          </w:tcPr>
          <w:p w14:paraId="265A10EF" w14:textId="77777777" w:rsidR="006C45D2" w:rsidRDefault="0048493C">
            <w:pPr>
              <w:pStyle w:val="TableText"/>
            </w:pPr>
            <w:r>
              <w:t>SHALL</w:t>
            </w:r>
          </w:p>
        </w:tc>
        <w:tc>
          <w:tcPr>
            <w:tcW w:w="864" w:type="dxa"/>
          </w:tcPr>
          <w:p w14:paraId="684856C5" w14:textId="77777777" w:rsidR="006C45D2" w:rsidRDefault="006C45D2">
            <w:pPr>
              <w:pStyle w:val="TableText"/>
            </w:pPr>
          </w:p>
        </w:tc>
        <w:tc>
          <w:tcPr>
            <w:tcW w:w="1104" w:type="dxa"/>
          </w:tcPr>
          <w:p w14:paraId="3A35BB61" w14:textId="4620E368" w:rsidR="006C45D2" w:rsidRDefault="00CC4EF7">
            <w:pPr>
              <w:pStyle w:val="TableText"/>
            </w:pPr>
            <w:hyperlink w:anchor="C_3357-30910">
              <w:r w:rsidR="0048493C">
                <w:rPr>
                  <w:rStyle w:val="HyperlinkText9pt"/>
                </w:rPr>
                <w:t>3357-30910</w:t>
              </w:r>
            </w:hyperlink>
          </w:p>
        </w:tc>
        <w:tc>
          <w:tcPr>
            <w:tcW w:w="2975" w:type="dxa"/>
          </w:tcPr>
          <w:p w14:paraId="3A623CB9" w14:textId="76C0F0CF" w:rsidR="006C45D2" w:rsidRDefault="00CC4EF7">
            <w:pPr>
              <w:pStyle w:val="TableText"/>
            </w:pPr>
            <w:hyperlink w:anchor="E_Report_No_Events">
              <w:r w:rsidR="0048493C">
                <w:rPr>
                  <w:rStyle w:val="HyperlinkText9pt"/>
                </w:rPr>
                <w:t>Report No Events (identifier: urn:hl7ii:2.16.840.1.113883.10.20.5.6.249:2018-04-01</w:t>
              </w:r>
            </w:hyperlink>
          </w:p>
        </w:tc>
      </w:tr>
    </w:tbl>
    <w:p w14:paraId="2027DFBD" w14:textId="77777777" w:rsidR="006C45D2" w:rsidRDefault="006C45D2">
      <w:pPr>
        <w:pStyle w:val="BodyText"/>
      </w:pPr>
    </w:p>
    <w:p w14:paraId="34BF2C34" w14:textId="62E321D8" w:rsidR="006C45D2" w:rsidRDefault="0048493C" w:rsidP="007C5A1B">
      <w:pPr>
        <w:numPr>
          <w:ilvl w:val="0"/>
          <w:numId w:val="201"/>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250F98DD" w14:textId="77777777" w:rsidR="006C45D2" w:rsidRDefault="0048493C" w:rsidP="007C5A1B">
      <w:pPr>
        <w:numPr>
          <w:ilvl w:val="0"/>
          <w:numId w:val="201"/>
        </w:numPr>
      </w:pPr>
      <w:r>
        <w:rPr>
          <w:rStyle w:val="keyword"/>
        </w:rPr>
        <w:t>SHALL</w:t>
      </w:r>
      <w:r>
        <w:t xml:space="preserve"> contain exactly one [1..1] </w:t>
      </w:r>
      <w:r>
        <w:rPr>
          <w:rStyle w:val="XMLnameBold"/>
        </w:rPr>
        <w:t>templateId</w:t>
      </w:r>
      <w:bookmarkStart w:id="1178" w:name="C_3357-30604"/>
      <w:r>
        <w:t xml:space="preserve"> (CONF:3357-30604)</w:t>
      </w:r>
      <w:bookmarkEnd w:id="1178"/>
      <w:r>
        <w:t xml:space="preserve"> such that it</w:t>
      </w:r>
    </w:p>
    <w:p w14:paraId="6268252F" w14:textId="77777777" w:rsidR="006C45D2" w:rsidRDefault="0048493C" w:rsidP="007C5A1B">
      <w:pPr>
        <w:numPr>
          <w:ilvl w:val="1"/>
          <w:numId w:val="201"/>
        </w:numPr>
      </w:pPr>
      <w:r>
        <w:rPr>
          <w:rStyle w:val="keyword"/>
        </w:rPr>
        <w:t>SHALL</w:t>
      </w:r>
      <w:r>
        <w:t xml:space="preserve"> contain exactly one [1..1] </w:t>
      </w:r>
      <w:r>
        <w:rPr>
          <w:rStyle w:val="XMLnameBold"/>
        </w:rPr>
        <w:t>@root</w:t>
      </w:r>
      <w:r>
        <w:t>=</w:t>
      </w:r>
      <w:r>
        <w:rPr>
          <w:rStyle w:val="XMLname"/>
        </w:rPr>
        <w:t>"2.16.840.1.113883.10.20.5.5.62"</w:t>
      </w:r>
      <w:bookmarkStart w:id="1179" w:name="C_3357-30608"/>
      <w:r>
        <w:t xml:space="preserve"> (CONF:3357-30608)</w:t>
      </w:r>
      <w:bookmarkEnd w:id="1179"/>
      <w:r>
        <w:t>.</w:t>
      </w:r>
    </w:p>
    <w:p w14:paraId="5067602E" w14:textId="77777777" w:rsidR="006C45D2" w:rsidRDefault="0048493C" w:rsidP="007C5A1B">
      <w:pPr>
        <w:numPr>
          <w:ilvl w:val="1"/>
          <w:numId w:val="201"/>
        </w:numPr>
      </w:pPr>
      <w:r>
        <w:rPr>
          <w:rStyle w:val="keyword"/>
        </w:rPr>
        <w:t>SHALL</w:t>
      </w:r>
      <w:r>
        <w:t xml:space="preserve"> contain exactly one [1..1] </w:t>
      </w:r>
      <w:r>
        <w:rPr>
          <w:rStyle w:val="XMLnameBold"/>
        </w:rPr>
        <w:t>@extension</w:t>
      </w:r>
      <w:r>
        <w:t>=</w:t>
      </w:r>
      <w:r>
        <w:rPr>
          <w:rStyle w:val="XMLname"/>
        </w:rPr>
        <w:t>"2018-04-01"</w:t>
      </w:r>
      <w:bookmarkStart w:id="1180" w:name="C_3357-30609"/>
      <w:r>
        <w:t xml:space="preserve"> (CONF:3357-30609)</w:t>
      </w:r>
      <w:bookmarkEnd w:id="1180"/>
      <w:r>
        <w:t>.</w:t>
      </w:r>
    </w:p>
    <w:p w14:paraId="28E191F7" w14:textId="77777777" w:rsidR="006C45D2" w:rsidRDefault="0048493C" w:rsidP="007C5A1B">
      <w:pPr>
        <w:numPr>
          <w:ilvl w:val="0"/>
          <w:numId w:val="201"/>
        </w:numPr>
      </w:pPr>
      <w:r>
        <w:rPr>
          <w:rStyle w:val="keyword"/>
        </w:rPr>
        <w:t>SHALL</w:t>
      </w:r>
      <w:r>
        <w:t xml:space="preserve"> contain exactly one [1..1] </w:t>
      </w:r>
      <w:r>
        <w:rPr>
          <w:rStyle w:val="XMLnameBold"/>
        </w:rPr>
        <w:t>code</w:t>
      </w:r>
      <w:bookmarkStart w:id="1181" w:name="C_3357-30605"/>
      <w:r>
        <w:t xml:space="preserve"> (CONF:3357-30605)</w:t>
      </w:r>
      <w:bookmarkEnd w:id="1181"/>
      <w:r>
        <w:t>.</w:t>
      </w:r>
    </w:p>
    <w:p w14:paraId="70A96E9E" w14:textId="77777777" w:rsidR="006C45D2" w:rsidRDefault="0048493C" w:rsidP="007C5A1B">
      <w:pPr>
        <w:numPr>
          <w:ilvl w:val="1"/>
          <w:numId w:val="201"/>
        </w:numPr>
      </w:pPr>
      <w:r>
        <w:t xml:space="preserve">This code </w:t>
      </w:r>
      <w:r>
        <w:rPr>
          <w:rStyle w:val="keyword"/>
        </w:rPr>
        <w:t>SHALL</w:t>
      </w:r>
      <w:r>
        <w:t xml:space="preserve"> contain exactly one [1..1] </w:t>
      </w:r>
      <w:r>
        <w:rPr>
          <w:rStyle w:val="XMLnameBold"/>
        </w:rPr>
        <w:t>@code</w:t>
      </w:r>
      <w:r>
        <w:t>=</w:t>
      </w:r>
      <w:r>
        <w:rPr>
          <w:rStyle w:val="XMLname"/>
        </w:rPr>
        <w:t>"90252-8"</w:t>
      </w:r>
      <w:r>
        <w:t xml:space="preserve"> Report No Events section</w:t>
      </w:r>
      <w:bookmarkStart w:id="1182" w:name="C_3357-30610"/>
      <w:r>
        <w:t xml:space="preserve"> (CONF:3357-30610)</w:t>
      </w:r>
      <w:bookmarkEnd w:id="1182"/>
      <w:r>
        <w:t>.</w:t>
      </w:r>
    </w:p>
    <w:p w14:paraId="2F05A4F3" w14:textId="77777777" w:rsidR="006C45D2" w:rsidRDefault="0048493C" w:rsidP="007C5A1B">
      <w:pPr>
        <w:numPr>
          <w:ilvl w:val="1"/>
          <w:numId w:val="201"/>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183" w:name="C_3357-30611"/>
      <w:r>
        <w:t xml:space="preserve"> (CONF:3357-30611)</w:t>
      </w:r>
      <w:bookmarkEnd w:id="1183"/>
      <w:r>
        <w:t>.</w:t>
      </w:r>
    </w:p>
    <w:p w14:paraId="0695DA5E" w14:textId="77777777" w:rsidR="006C45D2" w:rsidRDefault="0048493C" w:rsidP="007C5A1B">
      <w:pPr>
        <w:numPr>
          <w:ilvl w:val="0"/>
          <w:numId w:val="201"/>
        </w:numPr>
      </w:pPr>
      <w:r>
        <w:rPr>
          <w:rStyle w:val="keyword"/>
        </w:rPr>
        <w:t>SHALL</w:t>
      </w:r>
      <w:r>
        <w:t xml:space="preserve"> contain at least one [1..*] </w:t>
      </w:r>
      <w:r>
        <w:rPr>
          <w:rStyle w:val="XMLnameBold"/>
        </w:rPr>
        <w:t>entry</w:t>
      </w:r>
      <w:bookmarkStart w:id="1184" w:name="C_3357-30606"/>
      <w:r>
        <w:t xml:space="preserve"> (CONF:3357-30606)</w:t>
      </w:r>
      <w:bookmarkEnd w:id="1184"/>
      <w:r>
        <w:t xml:space="preserve"> such that it</w:t>
      </w:r>
    </w:p>
    <w:p w14:paraId="3DE704B1" w14:textId="3E9643FE" w:rsidR="006C45D2" w:rsidRDefault="0048493C" w:rsidP="007C5A1B">
      <w:pPr>
        <w:numPr>
          <w:ilvl w:val="1"/>
          <w:numId w:val="201"/>
        </w:numPr>
      </w:pPr>
      <w:r>
        <w:rPr>
          <w:rStyle w:val="keyword"/>
        </w:rPr>
        <w:t>SHALL</w:t>
      </w:r>
      <w:r>
        <w:t xml:space="preserve"> contain exactly one [1..1]  </w:t>
      </w:r>
      <w:hyperlink w:anchor="E_Report_No_Events">
        <w:r>
          <w:rPr>
            <w:rStyle w:val="HyperlinkCourierBold"/>
          </w:rPr>
          <w:t>Report No Events</w:t>
        </w:r>
      </w:hyperlink>
      <w:r>
        <w:rPr>
          <w:rStyle w:val="XMLname"/>
        </w:rPr>
        <w:t xml:space="preserve"> (identifier: urn:hl7ii:2.16.840.1.113883.10.20.5.6.249:2018-04-01)</w:t>
      </w:r>
      <w:bookmarkStart w:id="1185" w:name="C_3357-30910"/>
      <w:r>
        <w:t xml:space="preserve"> (CONF:3357-30910)</w:t>
      </w:r>
      <w:bookmarkEnd w:id="1185"/>
      <w:r>
        <w:t>.</w:t>
      </w:r>
    </w:p>
    <w:p w14:paraId="62ABCB26" w14:textId="2BCA77EF" w:rsidR="006C45D2" w:rsidRDefault="0048493C">
      <w:pPr>
        <w:pStyle w:val="Caption"/>
        <w:ind w:left="130" w:right="115"/>
      </w:pPr>
      <w:bookmarkStart w:id="1186" w:name="_Toc106442331"/>
      <w:r>
        <w:lastRenderedPageBreak/>
        <w:t xml:space="preserve">Figure </w:t>
      </w:r>
      <w:r>
        <w:fldChar w:fldCharType="begin"/>
      </w:r>
      <w:r>
        <w:instrText>SEQ Figure \* ARABIC</w:instrText>
      </w:r>
      <w:r>
        <w:fldChar w:fldCharType="separate"/>
      </w:r>
      <w:r w:rsidR="00AC6834">
        <w:t>28</w:t>
      </w:r>
      <w:r>
        <w:fldChar w:fldCharType="end"/>
      </w:r>
      <w:r>
        <w:t>: Report No Events Section Example</w:t>
      </w:r>
      <w:bookmarkEnd w:id="1186"/>
    </w:p>
    <w:p w14:paraId="739D4A44" w14:textId="77777777" w:rsidR="006C45D2" w:rsidRDefault="0048493C">
      <w:pPr>
        <w:pStyle w:val="Example"/>
        <w:ind w:left="130" w:right="115"/>
      </w:pPr>
      <w:r>
        <w:t>&lt;section&gt;</w:t>
      </w:r>
    </w:p>
    <w:p w14:paraId="74370E42" w14:textId="77777777" w:rsidR="006C45D2" w:rsidRDefault="0048493C">
      <w:pPr>
        <w:pStyle w:val="Example"/>
        <w:ind w:left="130" w:right="115"/>
      </w:pPr>
      <w:r>
        <w:t xml:space="preserve">  &lt;!-- HAI Section Generic Constraints --&gt;</w:t>
      </w:r>
    </w:p>
    <w:p w14:paraId="7F2AE80B" w14:textId="77777777" w:rsidR="006C45D2" w:rsidRDefault="0048493C">
      <w:pPr>
        <w:pStyle w:val="Example"/>
        <w:ind w:left="130" w:right="115"/>
      </w:pPr>
      <w:r>
        <w:t xml:space="preserve">  &lt;templateId root="2.16.840.1.113883.10.20.5.4.26" /&gt;</w:t>
      </w:r>
    </w:p>
    <w:p w14:paraId="2C14E7C2" w14:textId="77777777" w:rsidR="006C45D2" w:rsidRDefault="0048493C">
      <w:pPr>
        <w:pStyle w:val="Example"/>
        <w:ind w:left="130" w:right="115"/>
      </w:pPr>
      <w:r>
        <w:t xml:space="preserve">  &lt;!-- [HAI R3D3] Report No Events Section --&gt;</w:t>
      </w:r>
    </w:p>
    <w:p w14:paraId="390BB766" w14:textId="77777777" w:rsidR="006C45D2" w:rsidRDefault="0048493C">
      <w:pPr>
        <w:pStyle w:val="Example"/>
        <w:ind w:left="130" w:right="115"/>
      </w:pPr>
      <w:r>
        <w:t xml:space="preserve">  &lt;templateId root="2.16.840.1.113883.10.20.5.5.62" extension="2018-04-01" /&gt;</w:t>
      </w:r>
    </w:p>
    <w:p w14:paraId="11878732" w14:textId="77777777" w:rsidR="006C45D2" w:rsidRDefault="0048493C">
      <w:pPr>
        <w:pStyle w:val="Example"/>
        <w:ind w:left="130" w:right="115"/>
      </w:pPr>
      <w:r>
        <w:t xml:space="preserve">  &lt;code codeSystem="2.16.840.1.113883.6.1" </w:t>
      </w:r>
    </w:p>
    <w:p w14:paraId="175A330D" w14:textId="77777777" w:rsidR="006C45D2" w:rsidRDefault="0048493C">
      <w:pPr>
        <w:pStyle w:val="Example"/>
        <w:ind w:left="130" w:right="115"/>
      </w:pPr>
      <w:r>
        <w:t xml:space="preserve">    codeSystemName="LOINC" </w:t>
      </w:r>
    </w:p>
    <w:p w14:paraId="7A6541CD" w14:textId="77777777" w:rsidR="006C45D2" w:rsidRDefault="0048493C">
      <w:pPr>
        <w:pStyle w:val="Example"/>
        <w:ind w:left="130" w:right="115"/>
      </w:pPr>
      <w:r>
        <w:t xml:space="preserve">    code="90252-8" </w:t>
      </w:r>
    </w:p>
    <w:p w14:paraId="199A4BA3" w14:textId="77777777" w:rsidR="006C45D2" w:rsidRDefault="0048493C">
      <w:pPr>
        <w:pStyle w:val="Example"/>
        <w:ind w:left="130" w:right="115"/>
      </w:pPr>
      <w:r>
        <w:t xml:space="preserve">    displayName="Report No Events Section" /&gt;</w:t>
      </w:r>
    </w:p>
    <w:p w14:paraId="4F5470EC" w14:textId="77777777" w:rsidR="006C45D2" w:rsidRDefault="0048493C">
      <w:pPr>
        <w:pStyle w:val="Example"/>
        <w:ind w:left="130" w:right="115"/>
      </w:pPr>
      <w:r>
        <w:t xml:space="preserve">  &lt;title&gt;Report No Events&lt;/title&gt;</w:t>
      </w:r>
    </w:p>
    <w:p w14:paraId="757CFD3A" w14:textId="77777777" w:rsidR="006C45D2" w:rsidRDefault="0048493C">
      <w:pPr>
        <w:pStyle w:val="Example"/>
        <w:ind w:left="130" w:right="115"/>
      </w:pPr>
      <w:r>
        <w:t xml:space="preserve">  &lt;text&gt;</w:t>
      </w:r>
    </w:p>
    <w:p w14:paraId="570B7EB3" w14:textId="77777777" w:rsidR="006C45D2" w:rsidRDefault="0048493C">
      <w:pPr>
        <w:pStyle w:val="Example"/>
        <w:ind w:left="130" w:right="115"/>
      </w:pPr>
      <w:r>
        <w:t xml:space="preserve">    &lt;table&gt;</w:t>
      </w:r>
    </w:p>
    <w:p w14:paraId="6F0870C4" w14:textId="77777777" w:rsidR="006C45D2" w:rsidRDefault="0048493C">
      <w:pPr>
        <w:pStyle w:val="Example"/>
        <w:ind w:left="130" w:right="115"/>
      </w:pPr>
      <w:r>
        <w:t xml:space="preserve">      &lt;tbody&gt;</w:t>
      </w:r>
    </w:p>
    <w:p w14:paraId="31DB03F1" w14:textId="77777777" w:rsidR="006C45D2" w:rsidRDefault="0048493C">
      <w:pPr>
        <w:pStyle w:val="Example"/>
        <w:ind w:left="130" w:right="115"/>
      </w:pPr>
      <w:r>
        <w:t xml:space="preserve">        &lt;tr&gt;</w:t>
      </w:r>
    </w:p>
    <w:p w14:paraId="3A330E64" w14:textId="77777777" w:rsidR="006C45D2" w:rsidRDefault="0048493C">
      <w:pPr>
        <w:pStyle w:val="Example"/>
        <w:ind w:left="130" w:right="115"/>
      </w:pPr>
      <w:r>
        <w:t xml:space="preserve">          &lt;td&gt;Report no infection surveillance events - Methicillin-resistant Staphylococcus aureus&lt;/td&gt;</w:t>
      </w:r>
    </w:p>
    <w:p w14:paraId="53BBE400" w14:textId="77777777" w:rsidR="006C45D2" w:rsidRDefault="0048493C">
      <w:pPr>
        <w:pStyle w:val="Example"/>
        <w:ind w:left="130" w:right="115"/>
      </w:pPr>
      <w:r>
        <w:t xml:space="preserve">        &lt;/tr&gt;</w:t>
      </w:r>
    </w:p>
    <w:p w14:paraId="6A26AD63" w14:textId="77777777" w:rsidR="006C45D2" w:rsidRDefault="0048493C">
      <w:pPr>
        <w:pStyle w:val="Example"/>
        <w:ind w:left="130" w:right="115"/>
      </w:pPr>
      <w:r>
        <w:t xml:space="preserve">      &lt;/tbody&gt;</w:t>
      </w:r>
    </w:p>
    <w:p w14:paraId="68D6A38D" w14:textId="77777777" w:rsidR="006C45D2" w:rsidRDefault="0048493C">
      <w:pPr>
        <w:pStyle w:val="Example"/>
        <w:ind w:left="130" w:right="115"/>
      </w:pPr>
      <w:r>
        <w:t xml:space="preserve">    &lt;/table&gt;</w:t>
      </w:r>
    </w:p>
    <w:p w14:paraId="0D4D4A58" w14:textId="77777777" w:rsidR="006C45D2" w:rsidRDefault="0048493C">
      <w:pPr>
        <w:pStyle w:val="Example"/>
        <w:ind w:left="130" w:right="115"/>
      </w:pPr>
      <w:r>
        <w:t xml:space="preserve">  &lt;/text&gt;</w:t>
      </w:r>
    </w:p>
    <w:p w14:paraId="6929B795" w14:textId="77777777" w:rsidR="006C45D2" w:rsidRDefault="0048493C">
      <w:pPr>
        <w:pStyle w:val="Example"/>
        <w:ind w:left="130" w:right="115"/>
      </w:pPr>
      <w:r>
        <w:t xml:space="preserve">  &lt;entry typeCode="DRIV"&gt;</w:t>
      </w:r>
    </w:p>
    <w:p w14:paraId="0074B004" w14:textId="77777777" w:rsidR="006C45D2" w:rsidRDefault="0048493C">
      <w:pPr>
        <w:pStyle w:val="Example"/>
        <w:ind w:left="130" w:right="115"/>
      </w:pPr>
      <w:r>
        <w:t xml:space="preserve">    &lt;act classCode="ACT" moodCode="EVN"&gt;</w:t>
      </w:r>
    </w:p>
    <w:p w14:paraId="1791379D" w14:textId="77777777" w:rsidR="006C45D2" w:rsidRDefault="0048493C">
      <w:pPr>
        <w:pStyle w:val="Example"/>
        <w:ind w:left="130" w:right="115"/>
      </w:pPr>
      <w:r>
        <w:t xml:space="preserve">      &lt;!-- [HAI R3D3] Report No Events--&gt;</w:t>
      </w:r>
    </w:p>
    <w:p w14:paraId="390F3151" w14:textId="77777777" w:rsidR="006C45D2" w:rsidRDefault="0048493C">
      <w:pPr>
        <w:pStyle w:val="Example"/>
        <w:ind w:left="130" w:right="115"/>
      </w:pPr>
      <w:r>
        <w:t xml:space="preserve">      &lt;templateId root="2.16.840.1.113883.10.20.5.6.249" extension="2018" /&gt;</w:t>
      </w:r>
    </w:p>
    <w:p w14:paraId="16E3C702" w14:textId="77777777" w:rsidR="006C45D2" w:rsidRDefault="0048493C">
      <w:pPr>
        <w:pStyle w:val="Example"/>
        <w:ind w:left="130" w:right="115"/>
      </w:pPr>
      <w:r>
        <w:t xml:space="preserve">      ...</w:t>
      </w:r>
    </w:p>
    <w:p w14:paraId="3B5659F7" w14:textId="77777777" w:rsidR="006C45D2" w:rsidRDefault="0048493C">
      <w:pPr>
        <w:pStyle w:val="Example"/>
        <w:ind w:left="130" w:right="115"/>
      </w:pPr>
      <w:r>
        <w:t xml:space="preserve">    &lt;/act&gt;</w:t>
      </w:r>
    </w:p>
    <w:p w14:paraId="7AC62215" w14:textId="77777777" w:rsidR="006C45D2" w:rsidRDefault="0048493C">
      <w:pPr>
        <w:pStyle w:val="Example"/>
        <w:ind w:left="130" w:right="115"/>
      </w:pPr>
      <w:r>
        <w:t xml:space="preserve">  &lt;/entry&gt;</w:t>
      </w:r>
    </w:p>
    <w:p w14:paraId="1E16792A" w14:textId="77777777" w:rsidR="006C45D2" w:rsidRDefault="0048493C">
      <w:pPr>
        <w:pStyle w:val="Example"/>
        <w:ind w:left="130" w:right="115"/>
      </w:pPr>
      <w:r>
        <w:t xml:space="preserve">  ...</w:t>
      </w:r>
    </w:p>
    <w:p w14:paraId="5F330BB6" w14:textId="77777777" w:rsidR="006C45D2" w:rsidRDefault="0048493C">
      <w:pPr>
        <w:pStyle w:val="Example"/>
        <w:ind w:left="130" w:right="115"/>
      </w:pPr>
      <w:r>
        <w:t>&lt;/section&gt;</w:t>
      </w:r>
    </w:p>
    <w:p w14:paraId="44551B96" w14:textId="77777777" w:rsidR="006C45D2" w:rsidRDefault="006C45D2">
      <w:pPr>
        <w:pStyle w:val="BodyText"/>
      </w:pPr>
    </w:p>
    <w:p w14:paraId="10101480" w14:textId="77777777" w:rsidR="006C45D2" w:rsidRDefault="0048493C">
      <w:pPr>
        <w:pStyle w:val="Heading3nospace"/>
      </w:pPr>
      <w:bookmarkStart w:id="1187" w:name="S_Risk_Factors_Section_in_a_LOSMen_Deno"/>
      <w:bookmarkStart w:id="1188" w:name="_Toc106442094"/>
      <w:r>
        <w:t>Risk Factors Section in a LOS/Men Denominator</w:t>
      </w:r>
      <w:bookmarkEnd w:id="1187"/>
      <w:bookmarkEnd w:id="1188"/>
    </w:p>
    <w:p w14:paraId="53EF1F28" w14:textId="77777777" w:rsidR="006C45D2" w:rsidRDefault="0048493C">
      <w:pPr>
        <w:pStyle w:val="BracketData"/>
      </w:pPr>
      <w:r>
        <w:t>[section: identifier urn:hl7ii:2.16.840.1.113883.10.20.5.5.72:2019-04-01 (closed)]</w:t>
      </w:r>
    </w:p>
    <w:p w14:paraId="178B2543" w14:textId="77777777" w:rsidR="006C45D2" w:rsidRDefault="0048493C">
      <w:pPr>
        <w:pStyle w:val="BracketData"/>
      </w:pPr>
      <w:r>
        <w:t>Published as part of NHSN Healthcare Associated Infection (HAI) Reports Release 3, STU 4 - US Realm</w:t>
      </w:r>
    </w:p>
    <w:p w14:paraId="50214C1D" w14:textId="77031671" w:rsidR="006C45D2" w:rsidRDefault="0048493C">
      <w:pPr>
        <w:pStyle w:val="Caption"/>
      </w:pPr>
      <w:bookmarkStart w:id="1189" w:name="_Toc106442656"/>
      <w:r>
        <w:t xml:space="preserve">Table </w:t>
      </w:r>
      <w:r>
        <w:fldChar w:fldCharType="begin"/>
      </w:r>
      <w:r>
        <w:instrText>SEQ Table \* ARABIC</w:instrText>
      </w:r>
      <w:r>
        <w:fldChar w:fldCharType="separate"/>
      </w:r>
      <w:r w:rsidR="00AC6834">
        <w:t>112</w:t>
      </w:r>
      <w:r>
        <w:fldChar w:fldCharType="end"/>
      </w:r>
      <w:r>
        <w:t>: Risk Factors Section in a LOS/Men Denominator Contexts</w:t>
      </w:r>
      <w:bookmarkEnd w:id="118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3F37ECF7" w14:textId="77777777">
        <w:trPr>
          <w:cantSplit/>
          <w:tblHeader/>
          <w:jc w:val="center"/>
        </w:trPr>
        <w:tc>
          <w:tcPr>
            <w:tcW w:w="360" w:type="dxa"/>
            <w:shd w:val="clear" w:color="auto" w:fill="E6E6E6"/>
          </w:tcPr>
          <w:p w14:paraId="2871C708" w14:textId="77777777" w:rsidR="006C45D2" w:rsidRDefault="0048493C">
            <w:pPr>
              <w:pStyle w:val="TableHead"/>
            </w:pPr>
            <w:r>
              <w:t>Contained By:</w:t>
            </w:r>
          </w:p>
        </w:tc>
        <w:tc>
          <w:tcPr>
            <w:tcW w:w="360" w:type="dxa"/>
            <w:shd w:val="clear" w:color="auto" w:fill="E6E6E6"/>
          </w:tcPr>
          <w:p w14:paraId="2FED5739" w14:textId="77777777" w:rsidR="006C45D2" w:rsidRDefault="0048493C">
            <w:pPr>
              <w:pStyle w:val="TableHead"/>
            </w:pPr>
            <w:r>
              <w:t>Contains:</w:t>
            </w:r>
          </w:p>
        </w:tc>
      </w:tr>
      <w:tr w:rsidR="006C45D2" w14:paraId="308CA07C" w14:textId="77777777">
        <w:trPr>
          <w:jc w:val="center"/>
        </w:trPr>
        <w:tc>
          <w:tcPr>
            <w:tcW w:w="360" w:type="dxa"/>
          </w:tcPr>
          <w:p w14:paraId="5F8A8F9A" w14:textId="44A371D6" w:rsidR="006C45D2" w:rsidRDefault="00CC4EF7">
            <w:pPr>
              <w:pStyle w:val="TableText"/>
            </w:pPr>
            <w:hyperlink w:anchor="D_Late_Onset_SepsisMeningitis_DenominV2">
              <w:r w:rsidR="0048493C">
                <w:rPr>
                  <w:rStyle w:val="HyperlinkText9pt"/>
                </w:rPr>
                <w:t>Late Onset Sepsis/Meningitis Denominator (LOS/Men Denom) Report (V2)</w:t>
              </w:r>
            </w:hyperlink>
            <w:r w:rsidR="0048493C">
              <w:t xml:space="preserve"> (required)</w:t>
            </w:r>
          </w:p>
        </w:tc>
        <w:tc>
          <w:tcPr>
            <w:tcW w:w="360" w:type="dxa"/>
          </w:tcPr>
          <w:p w14:paraId="61B3F8E9" w14:textId="4D52F92E" w:rsidR="006C45D2" w:rsidRDefault="00CC4EF7">
            <w:pPr>
              <w:pStyle w:val="TableText"/>
            </w:pPr>
            <w:hyperlink w:anchor="E_Infection_Risk_Factors_Measurement_Ob">
              <w:r w:rsidR="0048493C">
                <w:rPr>
                  <w:rStyle w:val="HyperlinkText9pt"/>
                </w:rPr>
                <w:t>Infection Risk Factors Measurement Observation</w:t>
              </w:r>
            </w:hyperlink>
            <w:r w:rsidR="0048493C">
              <w:t xml:space="preserve"> (required)</w:t>
            </w:r>
          </w:p>
          <w:p w14:paraId="5060E70C" w14:textId="032E3CC5" w:rsidR="006C45D2" w:rsidRDefault="00CC4EF7">
            <w:pPr>
              <w:pStyle w:val="TableText"/>
            </w:pPr>
            <w:hyperlink w:anchor="E_Gestational_Age_at_Birth_Observation_">
              <w:r w:rsidR="0048493C">
                <w:rPr>
                  <w:rStyle w:val="HyperlinkText9pt"/>
                </w:rPr>
                <w:t>Gestational Age at Birth Observation (V2)</w:t>
              </w:r>
            </w:hyperlink>
            <w:r w:rsidR="0048493C">
              <w:t xml:space="preserve"> (required)</w:t>
            </w:r>
          </w:p>
        </w:tc>
      </w:tr>
    </w:tbl>
    <w:p w14:paraId="1DF588D2" w14:textId="77777777" w:rsidR="006C45D2" w:rsidRDefault="006C45D2">
      <w:pPr>
        <w:pStyle w:val="BodyText"/>
      </w:pPr>
    </w:p>
    <w:p w14:paraId="6F8E969C" w14:textId="77777777" w:rsidR="006C45D2" w:rsidRDefault="0048493C">
      <w:r>
        <w:t>This template represents the risk factors section found in the Late Onset Sepsis / Meningitis Denominator form.</w:t>
      </w:r>
    </w:p>
    <w:p w14:paraId="4C34D2F6" w14:textId="77777777" w:rsidR="006C45D2" w:rsidRDefault="0048493C">
      <w:r>
        <w:t>It contains the following elements:</w:t>
      </w:r>
    </w:p>
    <w:p w14:paraId="218DFD9D" w14:textId="77777777" w:rsidR="006C45D2" w:rsidRDefault="0048493C">
      <w:pPr>
        <w:pStyle w:val="ListBullet"/>
      </w:pPr>
      <w:r>
        <w:t>Birth weight (grams)</w:t>
      </w:r>
    </w:p>
    <w:p w14:paraId="5F472622" w14:textId="77777777" w:rsidR="006C45D2" w:rsidRDefault="0048493C">
      <w:pPr>
        <w:pStyle w:val="ListBullet"/>
      </w:pPr>
      <w:r>
        <w:t>Gestational age (days)</w:t>
      </w:r>
    </w:p>
    <w:p w14:paraId="478EC5BC" w14:textId="49AB1301" w:rsidR="006C45D2" w:rsidRDefault="0048493C">
      <w:pPr>
        <w:pStyle w:val="Caption"/>
      </w:pPr>
      <w:bookmarkStart w:id="1190" w:name="_Toc106442657"/>
      <w:r>
        <w:lastRenderedPageBreak/>
        <w:t xml:space="preserve">Table </w:t>
      </w:r>
      <w:r>
        <w:fldChar w:fldCharType="begin"/>
      </w:r>
      <w:r>
        <w:instrText>SEQ Table \* ARABIC</w:instrText>
      </w:r>
      <w:r>
        <w:fldChar w:fldCharType="separate"/>
      </w:r>
      <w:r w:rsidR="00AC6834">
        <w:t>113</w:t>
      </w:r>
      <w:r>
        <w:fldChar w:fldCharType="end"/>
      </w:r>
      <w:r>
        <w:t>: Risk Factors Section in a LOS/Men Denominator Constraints Overview</w:t>
      </w:r>
      <w:bookmarkEnd w:id="119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69FD0CCF" w14:textId="77777777">
        <w:trPr>
          <w:cantSplit/>
          <w:tblHeader/>
          <w:jc w:val="center"/>
        </w:trPr>
        <w:tc>
          <w:tcPr>
            <w:tcW w:w="0" w:type="dxa"/>
            <w:shd w:val="clear" w:color="auto" w:fill="E6E6E6"/>
            <w:noWrap/>
          </w:tcPr>
          <w:p w14:paraId="4B449FE7" w14:textId="77777777" w:rsidR="006C45D2" w:rsidRDefault="0048493C">
            <w:pPr>
              <w:pStyle w:val="TableHead"/>
            </w:pPr>
            <w:r>
              <w:t>XPath</w:t>
            </w:r>
          </w:p>
        </w:tc>
        <w:tc>
          <w:tcPr>
            <w:tcW w:w="720" w:type="dxa"/>
            <w:shd w:val="clear" w:color="auto" w:fill="E6E6E6"/>
            <w:noWrap/>
          </w:tcPr>
          <w:p w14:paraId="22B73C42" w14:textId="77777777" w:rsidR="006C45D2" w:rsidRDefault="0048493C">
            <w:pPr>
              <w:pStyle w:val="TableHead"/>
            </w:pPr>
            <w:r>
              <w:t>Card.</w:t>
            </w:r>
          </w:p>
        </w:tc>
        <w:tc>
          <w:tcPr>
            <w:tcW w:w="1152" w:type="dxa"/>
            <w:shd w:val="clear" w:color="auto" w:fill="E6E6E6"/>
            <w:noWrap/>
          </w:tcPr>
          <w:p w14:paraId="6A8F738F" w14:textId="77777777" w:rsidR="006C45D2" w:rsidRDefault="0048493C">
            <w:pPr>
              <w:pStyle w:val="TableHead"/>
            </w:pPr>
            <w:r>
              <w:t>Verb</w:t>
            </w:r>
          </w:p>
        </w:tc>
        <w:tc>
          <w:tcPr>
            <w:tcW w:w="864" w:type="dxa"/>
            <w:shd w:val="clear" w:color="auto" w:fill="E6E6E6"/>
            <w:noWrap/>
          </w:tcPr>
          <w:p w14:paraId="1C512F03" w14:textId="77777777" w:rsidR="006C45D2" w:rsidRDefault="0048493C">
            <w:pPr>
              <w:pStyle w:val="TableHead"/>
            </w:pPr>
            <w:r>
              <w:t>Data Type</w:t>
            </w:r>
          </w:p>
        </w:tc>
        <w:tc>
          <w:tcPr>
            <w:tcW w:w="864" w:type="dxa"/>
            <w:shd w:val="clear" w:color="auto" w:fill="E6E6E6"/>
            <w:noWrap/>
          </w:tcPr>
          <w:p w14:paraId="71853571" w14:textId="77777777" w:rsidR="006C45D2" w:rsidRDefault="0048493C">
            <w:pPr>
              <w:pStyle w:val="TableHead"/>
            </w:pPr>
            <w:r>
              <w:t>CONF#</w:t>
            </w:r>
          </w:p>
        </w:tc>
        <w:tc>
          <w:tcPr>
            <w:tcW w:w="864" w:type="dxa"/>
            <w:shd w:val="clear" w:color="auto" w:fill="E6E6E6"/>
            <w:noWrap/>
          </w:tcPr>
          <w:p w14:paraId="1E602877" w14:textId="77777777" w:rsidR="006C45D2" w:rsidRDefault="0048493C">
            <w:pPr>
              <w:pStyle w:val="TableHead"/>
            </w:pPr>
            <w:r>
              <w:t>Value</w:t>
            </w:r>
          </w:p>
        </w:tc>
      </w:tr>
      <w:tr w:rsidR="006C45D2" w14:paraId="7C99C9AB" w14:textId="77777777">
        <w:trPr>
          <w:jc w:val="center"/>
        </w:trPr>
        <w:tc>
          <w:tcPr>
            <w:tcW w:w="10160" w:type="dxa"/>
            <w:gridSpan w:val="6"/>
          </w:tcPr>
          <w:p w14:paraId="2BE14827" w14:textId="77777777" w:rsidR="006C45D2" w:rsidRDefault="0048493C">
            <w:pPr>
              <w:pStyle w:val="TableText"/>
            </w:pPr>
            <w:r>
              <w:t>section (identifier: urn:hl7ii:2.16.840.1.113883.10.20.5.5.72:2019-04-01)</w:t>
            </w:r>
          </w:p>
        </w:tc>
      </w:tr>
      <w:tr w:rsidR="006C45D2" w14:paraId="62C2D639" w14:textId="77777777">
        <w:trPr>
          <w:jc w:val="center"/>
        </w:trPr>
        <w:tc>
          <w:tcPr>
            <w:tcW w:w="3345" w:type="dxa"/>
          </w:tcPr>
          <w:p w14:paraId="32DAAC98" w14:textId="77777777" w:rsidR="006C45D2" w:rsidRDefault="0048493C">
            <w:pPr>
              <w:pStyle w:val="TableText"/>
            </w:pPr>
            <w:r>
              <w:tab/>
              <w:t>templateId</w:t>
            </w:r>
          </w:p>
        </w:tc>
        <w:tc>
          <w:tcPr>
            <w:tcW w:w="720" w:type="dxa"/>
          </w:tcPr>
          <w:p w14:paraId="0A1C0648" w14:textId="77777777" w:rsidR="006C45D2" w:rsidRDefault="0048493C">
            <w:pPr>
              <w:pStyle w:val="TableText"/>
            </w:pPr>
            <w:r>
              <w:t>1..1</w:t>
            </w:r>
          </w:p>
        </w:tc>
        <w:tc>
          <w:tcPr>
            <w:tcW w:w="1152" w:type="dxa"/>
          </w:tcPr>
          <w:p w14:paraId="7029C16F" w14:textId="77777777" w:rsidR="006C45D2" w:rsidRDefault="0048493C">
            <w:pPr>
              <w:pStyle w:val="TableText"/>
            </w:pPr>
            <w:r>
              <w:t>SHALL</w:t>
            </w:r>
          </w:p>
        </w:tc>
        <w:tc>
          <w:tcPr>
            <w:tcW w:w="864" w:type="dxa"/>
          </w:tcPr>
          <w:p w14:paraId="0CEEB1E5" w14:textId="77777777" w:rsidR="006C45D2" w:rsidRDefault="006C45D2">
            <w:pPr>
              <w:pStyle w:val="TableText"/>
            </w:pPr>
          </w:p>
        </w:tc>
        <w:tc>
          <w:tcPr>
            <w:tcW w:w="1104" w:type="dxa"/>
          </w:tcPr>
          <w:p w14:paraId="3C2B4754" w14:textId="1B665C78" w:rsidR="006C45D2" w:rsidRDefault="00CC4EF7">
            <w:pPr>
              <w:pStyle w:val="TableText"/>
            </w:pPr>
            <w:hyperlink w:anchor="C_4395-30886">
              <w:r w:rsidR="0048493C">
                <w:rPr>
                  <w:rStyle w:val="HyperlinkText9pt"/>
                </w:rPr>
                <w:t>4395-30886</w:t>
              </w:r>
            </w:hyperlink>
          </w:p>
        </w:tc>
        <w:tc>
          <w:tcPr>
            <w:tcW w:w="2975" w:type="dxa"/>
          </w:tcPr>
          <w:p w14:paraId="635C30A3" w14:textId="77777777" w:rsidR="006C45D2" w:rsidRDefault="006C45D2">
            <w:pPr>
              <w:pStyle w:val="TableText"/>
            </w:pPr>
          </w:p>
        </w:tc>
      </w:tr>
      <w:tr w:rsidR="006C45D2" w14:paraId="48DF8391" w14:textId="77777777">
        <w:trPr>
          <w:jc w:val="center"/>
        </w:trPr>
        <w:tc>
          <w:tcPr>
            <w:tcW w:w="3345" w:type="dxa"/>
          </w:tcPr>
          <w:p w14:paraId="67A12FF5" w14:textId="77777777" w:rsidR="006C45D2" w:rsidRDefault="0048493C">
            <w:pPr>
              <w:pStyle w:val="TableText"/>
            </w:pPr>
            <w:r>
              <w:tab/>
            </w:r>
            <w:r>
              <w:tab/>
              <w:t>@root</w:t>
            </w:r>
          </w:p>
        </w:tc>
        <w:tc>
          <w:tcPr>
            <w:tcW w:w="720" w:type="dxa"/>
          </w:tcPr>
          <w:p w14:paraId="2DB9AF62" w14:textId="77777777" w:rsidR="006C45D2" w:rsidRDefault="0048493C">
            <w:pPr>
              <w:pStyle w:val="TableText"/>
            </w:pPr>
            <w:r>
              <w:t>1..1</w:t>
            </w:r>
          </w:p>
        </w:tc>
        <w:tc>
          <w:tcPr>
            <w:tcW w:w="1152" w:type="dxa"/>
          </w:tcPr>
          <w:p w14:paraId="478A1339" w14:textId="77777777" w:rsidR="006C45D2" w:rsidRDefault="0048493C">
            <w:pPr>
              <w:pStyle w:val="TableText"/>
            </w:pPr>
            <w:r>
              <w:t>SHALL</w:t>
            </w:r>
          </w:p>
        </w:tc>
        <w:tc>
          <w:tcPr>
            <w:tcW w:w="864" w:type="dxa"/>
          </w:tcPr>
          <w:p w14:paraId="17105CA2" w14:textId="77777777" w:rsidR="006C45D2" w:rsidRDefault="006C45D2">
            <w:pPr>
              <w:pStyle w:val="TableText"/>
            </w:pPr>
          </w:p>
        </w:tc>
        <w:tc>
          <w:tcPr>
            <w:tcW w:w="1104" w:type="dxa"/>
          </w:tcPr>
          <w:p w14:paraId="69BE6E0B" w14:textId="40F62243" w:rsidR="006C45D2" w:rsidRDefault="00CC4EF7">
            <w:pPr>
              <w:pStyle w:val="TableText"/>
            </w:pPr>
            <w:hyperlink w:anchor="C_4395-30894">
              <w:r w:rsidR="0048493C">
                <w:rPr>
                  <w:rStyle w:val="HyperlinkText9pt"/>
                </w:rPr>
                <w:t>4395-30894</w:t>
              </w:r>
            </w:hyperlink>
          </w:p>
        </w:tc>
        <w:tc>
          <w:tcPr>
            <w:tcW w:w="2975" w:type="dxa"/>
          </w:tcPr>
          <w:p w14:paraId="499088DE" w14:textId="77777777" w:rsidR="006C45D2" w:rsidRDefault="0048493C">
            <w:pPr>
              <w:pStyle w:val="TableText"/>
            </w:pPr>
            <w:r>
              <w:t>2.16.840.1.113883.10.20.5.5.72</w:t>
            </w:r>
          </w:p>
        </w:tc>
      </w:tr>
      <w:tr w:rsidR="006C45D2" w14:paraId="22E370A9" w14:textId="77777777">
        <w:trPr>
          <w:jc w:val="center"/>
        </w:trPr>
        <w:tc>
          <w:tcPr>
            <w:tcW w:w="3345" w:type="dxa"/>
          </w:tcPr>
          <w:p w14:paraId="41C72020" w14:textId="77777777" w:rsidR="006C45D2" w:rsidRDefault="0048493C">
            <w:pPr>
              <w:pStyle w:val="TableText"/>
            </w:pPr>
            <w:r>
              <w:tab/>
            </w:r>
            <w:r>
              <w:tab/>
              <w:t>@extension</w:t>
            </w:r>
          </w:p>
        </w:tc>
        <w:tc>
          <w:tcPr>
            <w:tcW w:w="720" w:type="dxa"/>
          </w:tcPr>
          <w:p w14:paraId="0F284C49" w14:textId="77777777" w:rsidR="006C45D2" w:rsidRDefault="0048493C">
            <w:pPr>
              <w:pStyle w:val="TableText"/>
            </w:pPr>
            <w:r>
              <w:t>1..1</w:t>
            </w:r>
          </w:p>
        </w:tc>
        <w:tc>
          <w:tcPr>
            <w:tcW w:w="1152" w:type="dxa"/>
          </w:tcPr>
          <w:p w14:paraId="18034C23" w14:textId="77777777" w:rsidR="006C45D2" w:rsidRDefault="0048493C">
            <w:pPr>
              <w:pStyle w:val="TableText"/>
            </w:pPr>
            <w:r>
              <w:t>SHALL</w:t>
            </w:r>
          </w:p>
        </w:tc>
        <w:tc>
          <w:tcPr>
            <w:tcW w:w="864" w:type="dxa"/>
          </w:tcPr>
          <w:p w14:paraId="518C965B" w14:textId="77777777" w:rsidR="006C45D2" w:rsidRDefault="006C45D2">
            <w:pPr>
              <w:pStyle w:val="TableText"/>
            </w:pPr>
          </w:p>
        </w:tc>
        <w:tc>
          <w:tcPr>
            <w:tcW w:w="1104" w:type="dxa"/>
          </w:tcPr>
          <w:p w14:paraId="19711161" w14:textId="3D8D46CC" w:rsidR="006C45D2" w:rsidRDefault="00CC4EF7">
            <w:pPr>
              <w:pStyle w:val="TableText"/>
            </w:pPr>
            <w:hyperlink w:anchor="C_4395-30895">
              <w:r w:rsidR="0048493C">
                <w:rPr>
                  <w:rStyle w:val="HyperlinkText9pt"/>
                </w:rPr>
                <w:t>4395-30895</w:t>
              </w:r>
            </w:hyperlink>
          </w:p>
        </w:tc>
        <w:tc>
          <w:tcPr>
            <w:tcW w:w="2975" w:type="dxa"/>
          </w:tcPr>
          <w:p w14:paraId="21B4746E" w14:textId="77777777" w:rsidR="006C45D2" w:rsidRDefault="0048493C">
            <w:pPr>
              <w:pStyle w:val="TableText"/>
            </w:pPr>
            <w:r>
              <w:t>2019-04-01</w:t>
            </w:r>
          </w:p>
        </w:tc>
      </w:tr>
      <w:tr w:rsidR="006C45D2" w14:paraId="65CFA602" w14:textId="77777777">
        <w:trPr>
          <w:jc w:val="center"/>
        </w:trPr>
        <w:tc>
          <w:tcPr>
            <w:tcW w:w="3345" w:type="dxa"/>
          </w:tcPr>
          <w:p w14:paraId="0A65CEED" w14:textId="77777777" w:rsidR="006C45D2" w:rsidRDefault="0048493C">
            <w:pPr>
              <w:pStyle w:val="TableText"/>
            </w:pPr>
            <w:r>
              <w:tab/>
              <w:t>code</w:t>
            </w:r>
          </w:p>
        </w:tc>
        <w:tc>
          <w:tcPr>
            <w:tcW w:w="720" w:type="dxa"/>
          </w:tcPr>
          <w:p w14:paraId="7EC0112B" w14:textId="77777777" w:rsidR="006C45D2" w:rsidRDefault="0048493C">
            <w:pPr>
              <w:pStyle w:val="TableText"/>
            </w:pPr>
            <w:r>
              <w:t>1..1</w:t>
            </w:r>
          </w:p>
        </w:tc>
        <w:tc>
          <w:tcPr>
            <w:tcW w:w="1152" w:type="dxa"/>
          </w:tcPr>
          <w:p w14:paraId="295F8BDE" w14:textId="77777777" w:rsidR="006C45D2" w:rsidRDefault="0048493C">
            <w:pPr>
              <w:pStyle w:val="TableText"/>
            </w:pPr>
            <w:r>
              <w:t>SHALL</w:t>
            </w:r>
          </w:p>
        </w:tc>
        <w:tc>
          <w:tcPr>
            <w:tcW w:w="864" w:type="dxa"/>
          </w:tcPr>
          <w:p w14:paraId="51859731" w14:textId="77777777" w:rsidR="006C45D2" w:rsidRDefault="006C45D2">
            <w:pPr>
              <w:pStyle w:val="TableText"/>
            </w:pPr>
          </w:p>
        </w:tc>
        <w:tc>
          <w:tcPr>
            <w:tcW w:w="1104" w:type="dxa"/>
          </w:tcPr>
          <w:p w14:paraId="0D0620F3" w14:textId="6FE1CD82" w:rsidR="006C45D2" w:rsidRDefault="00CC4EF7">
            <w:pPr>
              <w:pStyle w:val="TableText"/>
            </w:pPr>
            <w:hyperlink w:anchor="C_4395-30889">
              <w:r w:rsidR="0048493C">
                <w:rPr>
                  <w:rStyle w:val="HyperlinkText9pt"/>
                </w:rPr>
                <w:t>4395-30889</w:t>
              </w:r>
            </w:hyperlink>
          </w:p>
        </w:tc>
        <w:tc>
          <w:tcPr>
            <w:tcW w:w="2975" w:type="dxa"/>
          </w:tcPr>
          <w:p w14:paraId="3F2ABE34" w14:textId="77777777" w:rsidR="006C45D2" w:rsidRDefault="006C45D2">
            <w:pPr>
              <w:pStyle w:val="TableText"/>
            </w:pPr>
          </w:p>
        </w:tc>
      </w:tr>
      <w:tr w:rsidR="006C45D2" w14:paraId="2499A5CC" w14:textId="77777777">
        <w:trPr>
          <w:jc w:val="center"/>
        </w:trPr>
        <w:tc>
          <w:tcPr>
            <w:tcW w:w="3345" w:type="dxa"/>
          </w:tcPr>
          <w:p w14:paraId="6A2081C0" w14:textId="77777777" w:rsidR="006C45D2" w:rsidRDefault="0048493C">
            <w:pPr>
              <w:pStyle w:val="TableText"/>
            </w:pPr>
            <w:r>
              <w:tab/>
            </w:r>
            <w:r>
              <w:tab/>
              <w:t>@code</w:t>
            </w:r>
          </w:p>
        </w:tc>
        <w:tc>
          <w:tcPr>
            <w:tcW w:w="720" w:type="dxa"/>
          </w:tcPr>
          <w:p w14:paraId="7C1E9995" w14:textId="77777777" w:rsidR="006C45D2" w:rsidRDefault="0048493C">
            <w:pPr>
              <w:pStyle w:val="TableText"/>
            </w:pPr>
            <w:r>
              <w:t>1..1</w:t>
            </w:r>
          </w:p>
        </w:tc>
        <w:tc>
          <w:tcPr>
            <w:tcW w:w="1152" w:type="dxa"/>
          </w:tcPr>
          <w:p w14:paraId="3CF6EC7B" w14:textId="77777777" w:rsidR="006C45D2" w:rsidRDefault="0048493C">
            <w:pPr>
              <w:pStyle w:val="TableText"/>
            </w:pPr>
            <w:r>
              <w:t>SHALL</w:t>
            </w:r>
          </w:p>
        </w:tc>
        <w:tc>
          <w:tcPr>
            <w:tcW w:w="864" w:type="dxa"/>
          </w:tcPr>
          <w:p w14:paraId="67DAEE31" w14:textId="77777777" w:rsidR="006C45D2" w:rsidRDefault="006C45D2">
            <w:pPr>
              <w:pStyle w:val="TableText"/>
            </w:pPr>
          </w:p>
        </w:tc>
        <w:tc>
          <w:tcPr>
            <w:tcW w:w="1104" w:type="dxa"/>
          </w:tcPr>
          <w:p w14:paraId="54F0C0E4" w14:textId="4495E66B" w:rsidR="006C45D2" w:rsidRDefault="00CC4EF7">
            <w:pPr>
              <w:pStyle w:val="TableText"/>
            </w:pPr>
            <w:hyperlink w:anchor="C_4395-30896">
              <w:r w:rsidR="0048493C">
                <w:rPr>
                  <w:rStyle w:val="HyperlinkText9pt"/>
                </w:rPr>
                <w:t>4395-30896</w:t>
              </w:r>
            </w:hyperlink>
          </w:p>
        </w:tc>
        <w:tc>
          <w:tcPr>
            <w:tcW w:w="2975" w:type="dxa"/>
          </w:tcPr>
          <w:p w14:paraId="3324C4AB" w14:textId="77777777" w:rsidR="006C45D2" w:rsidRDefault="0048493C">
            <w:pPr>
              <w:pStyle w:val="TableText"/>
            </w:pPr>
            <w:r>
              <w:t>51898-5</w:t>
            </w:r>
          </w:p>
        </w:tc>
      </w:tr>
      <w:tr w:rsidR="006C45D2" w14:paraId="328DBBF8" w14:textId="77777777">
        <w:trPr>
          <w:jc w:val="center"/>
        </w:trPr>
        <w:tc>
          <w:tcPr>
            <w:tcW w:w="3345" w:type="dxa"/>
          </w:tcPr>
          <w:p w14:paraId="357A3623" w14:textId="77777777" w:rsidR="006C45D2" w:rsidRDefault="0048493C">
            <w:pPr>
              <w:pStyle w:val="TableText"/>
            </w:pPr>
            <w:r>
              <w:tab/>
            </w:r>
            <w:r>
              <w:tab/>
              <w:t>@codeSystem</w:t>
            </w:r>
          </w:p>
        </w:tc>
        <w:tc>
          <w:tcPr>
            <w:tcW w:w="720" w:type="dxa"/>
          </w:tcPr>
          <w:p w14:paraId="2C7BAAF1" w14:textId="77777777" w:rsidR="006C45D2" w:rsidRDefault="0048493C">
            <w:pPr>
              <w:pStyle w:val="TableText"/>
            </w:pPr>
            <w:r>
              <w:t>1..1</w:t>
            </w:r>
          </w:p>
        </w:tc>
        <w:tc>
          <w:tcPr>
            <w:tcW w:w="1152" w:type="dxa"/>
          </w:tcPr>
          <w:p w14:paraId="1F59AB4E" w14:textId="77777777" w:rsidR="006C45D2" w:rsidRDefault="0048493C">
            <w:pPr>
              <w:pStyle w:val="TableText"/>
            </w:pPr>
            <w:r>
              <w:t>SHALL</w:t>
            </w:r>
          </w:p>
        </w:tc>
        <w:tc>
          <w:tcPr>
            <w:tcW w:w="864" w:type="dxa"/>
          </w:tcPr>
          <w:p w14:paraId="4E0D9B50" w14:textId="77777777" w:rsidR="006C45D2" w:rsidRDefault="006C45D2">
            <w:pPr>
              <w:pStyle w:val="TableText"/>
            </w:pPr>
          </w:p>
        </w:tc>
        <w:tc>
          <w:tcPr>
            <w:tcW w:w="1104" w:type="dxa"/>
          </w:tcPr>
          <w:p w14:paraId="7B0C2CF1" w14:textId="45B569D1" w:rsidR="006C45D2" w:rsidRDefault="00CC4EF7">
            <w:pPr>
              <w:pStyle w:val="TableText"/>
            </w:pPr>
            <w:hyperlink w:anchor="C_4395-30897">
              <w:r w:rsidR="0048493C">
                <w:rPr>
                  <w:rStyle w:val="HyperlinkText9pt"/>
                </w:rPr>
                <w:t>4395-30897</w:t>
              </w:r>
            </w:hyperlink>
          </w:p>
        </w:tc>
        <w:tc>
          <w:tcPr>
            <w:tcW w:w="2975" w:type="dxa"/>
          </w:tcPr>
          <w:p w14:paraId="1D251470" w14:textId="77777777" w:rsidR="006C45D2" w:rsidRDefault="0048493C">
            <w:pPr>
              <w:pStyle w:val="TableText"/>
            </w:pPr>
            <w:r>
              <w:t>urn:oid:2.16.840.1.113883.6.1 (LOINC) = 2.16.840.1.113883.6.1</w:t>
            </w:r>
          </w:p>
        </w:tc>
      </w:tr>
      <w:tr w:rsidR="006C45D2" w14:paraId="15F44169" w14:textId="77777777">
        <w:trPr>
          <w:jc w:val="center"/>
        </w:trPr>
        <w:tc>
          <w:tcPr>
            <w:tcW w:w="3345" w:type="dxa"/>
          </w:tcPr>
          <w:p w14:paraId="0270E42D" w14:textId="77777777" w:rsidR="006C45D2" w:rsidRDefault="0048493C">
            <w:pPr>
              <w:pStyle w:val="TableText"/>
            </w:pPr>
            <w:r>
              <w:tab/>
              <w:t>entry</w:t>
            </w:r>
          </w:p>
        </w:tc>
        <w:tc>
          <w:tcPr>
            <w:tcW w:w="720" w:type="dxa"/>
          </w:tcPr>
          <w:p w14:paraId="3FEE45F9" w14:textId="77777777" w:rsidR="006C45D2" w:rsidRDefault="0048493C">
            <w:pPr>
              <w:pStyle w:val="TableText"/>
            </w:pPr>
            <w:r>
              <w:t>1..1</w:t>
            </w:r>
          </w:p>
        </w:tc>
        <w:tc>
          <w:tcPr>
            <w:tcW w:w="1152" w:type="dxa"/>
          </w:tcPr>
          <w:p w14:paraId="32FF4112" w14:textId="77777777" w:rsidR="006C45D2" w:rsidRDefault="0048493C">
            <w:pPr>
              <w:pStyle w:val="TableText"/>
            </w:pPr>
            <w:r>
              <w:t>SHALL</w:t>
            </w:r>
          </w:p>
        </w:tc>
        <w:tc>
          <w:tcPr>
            <w:tcW w:w="864" w:type="dxa"/>
          </w:tcPr>
          <w:p w14:paraId="05701154" w14:textId="77777777" w:rsidR="006C45D2" w:rsidRDefault="006C45D2">
            <w:pPr>
              <w:pStyle w:val="TableText"/>
            </w:pPr>
          </w:p>
        </w:tc>
        <w:tc>
          <w:tcPr>
            <w:tcW w:w="1104" w:type="dxa"/>
          </w:tcPr>
          <w:p w14:paraId="3755896D" w14:textId="5BA953B0" w:rsidR="006C45D2" w:rsidRDefault="00CC4EF7">
            <w:pPr>
              <w:pStyle w:val="TableText"/>
            </w:pPr>
            <w:hyperlink w:anchor="C_4395-30887">
              <w:r w:rsidR="0048493C">
                <w:rPr>
                  <w:rStyle w:val="HyperlinkText9pt"/>
                </w:rPr>
                <w:t>4395-30887</w:t>
              </w:r>
            </w:hyperlink>
          </w:p>
        </w:tc>
        <w:tc>
          <w:tcPr>
            <w:tcW w:w="2975" w:type="dxa"/>
          </w:tcPr>
          <w:p w14:paraId="6785E021" w14:textId="77777777" w:rsidR="006C45D2" w:rsidRDefault="006C45D2">
            <w:pPr>
              <w:pStyle w:val="TableText"/>
            </w:pPr>
          </w:p>
        </w:tc>
      </w:tr>
      <w:tr w:rsidR="006C45D2" w14:paraId="5020BBA6" w14:textId="77777777">
        <w:trPr>
          <w:jc w:val="center"/>
        </w:trPr>
        <w:tc>
          <w:tcPr>
            <w:tcW w:w="3345" w:type="dxa"/>
          </w:tcPr>
          <w:p w14:paraId="567E1071" w14:textId="77777777" w:rsidR="006C45D2" w:rsidRDefault="0048493C">
            <w:pPr>
              <w:pStyle w:val="TableText"/>
            </w:pPr>
            <w:r>
              <w:tab/>
            </w:r>
            <w:r>
              <w:tab/>
              <w:t>observation</w:t>
            </w:r>
          </w:p>
        </w:tc>
        <w:tc>
          <w:tcPr>
            <w:tcW w:w="720" w:type="dxa"/>
          </w:tcPr>
          <w:p w14:paraId="3D499AD7" w14:textId="77777777" w:rsidR="006C45D2" w:rsidRDefault="0048493C">
            <w:pPr>
              <w:pStyle w:val="TableText"/>
            </w:pPr>
            <w:r>
              <w:t>1..1</w:t>
            </w:r>
          </w:p>
        </w:tc>
        <w:tc>
          <w:tcPr>
            <w:tcW w:w="1152" w:type="dxa"/>
          </w:tcPr>
          <w:p w14:paraId="4BC5F123" w14:textId="77777777" w:rsidR="006C45D2" w:rsidRDefault="0048493C">
            <w:pPr>
              <w:pStyle w:val="TableText"/>
            </w:pPr>
            <w:r>
              <w:t>SHALL</w:t>
            </w:r>
          </w:p>
        </w:tc>
        <w:tc>
          <w:tcPr>
            <w:tcW w:w="864" w:type="dxa"/>
          </w:tcPr>
          <w:p w14:paraId="03C0AD0D" w14:textId="77777777" w:rsidR="006C45D2" w:rsidRDefault="006C45D2">
            <w:pPr>
              <w:pStyle w:val="TableText"/>
            </w:pPr>
          </w:p>
        </w:tc>
        <w:tc>
          <w:tcPr>
            <w:tcW w:w="1104" w:type="dxa"/>
          </w:tcPr>
          <w:p w14:paraId="11BB7D54" w14:textId="09FC5BD6" w:rsidR="006C45D2" w:rsidRDefault="00CC4EF7">
            <w:pPr>
              <w:pStyle w:val="TableText"/>
            </w:pPr>
            <w:hyperlink w:anchor="C_4395-30888">
              <w:r w:rsidR="0048493C">
                <w:rPr>
                  <w:rStyle w:val="HyperlinkText9pt"/>
                </w:rPr>
                <w:t>4395-30888</w:t>
              </w:r>
            </w:hyperlink>
          </w:p>
        </w:tc>
        <w:tc>
          <w:tcPr>
            <w:tcW w:w="2975" w:type="dxa"/>
          </w:tcPr>
          <w:p w14:paraId="60C3BC6E" w14:textId="315BCC80" w:rsidR="006C45D2" w:rsidRDefault="00CC4EF7">
            <w:pPr>
              <w:pStyle w:val="TableText"/>
            </w:pPr>
            <w:hyperlink w:anchor="E_Infection_Risk_Factors_Measurement_Ob">
              <w:r w:rsidR="0048493C">
                <w:rPr>
                  <w:rStyle w:val="HyperlinkText9pt"/>
                </w:rPr>
                <w:t>Infection Risk Factors Measurement Observation (identifier: urn:oid:2.16.840.1.113883.10.20.5.6.137</w:t>
              </w:r>
            </w:hyperlink>
          </w:p>
        </w:tc>
      </w:tr>
      <w:tr w:rsidR="006C45D2" w14:paraId="622EA090" w14:textId="77777777">
        <w:trPr>
          <w:jc w:val="center"/>
        </w:trPr>
        <w:tc>
          <w:tcPr>
            <w:tcW w:w="3345" w:type="dxa"/>
          </w:tcPr>
          <w:p w14:paraId="12CBBA88" w14:textId="77777777" w:rsidR="006C45D2" w:rsidRDefault="0048493C">
            <w:pPr>
              <w:pStyle w:val="TableText"/>
            </w:pPr>
            <w:r>
              <w:tab/>
              <w:t>entry</w:t>
            </w:r>
          </w:p>
        </w:tc>
        <w:tc>
          <w:tcPr>
            <w:tcW w:w="720" w:type="dxa"/>
          </w:tcPr>
          <w:p w14:paraId="2CBFA41C" w14:textId="77777777" w:rsidR="006C45D2" w:rsidRDefault="0048493C">
            <w:pPr>
              <w:pStyle w:val="TableText"/>
            </w:pPr>
            <w:r>
              <w:t>1..1</w:t>
            </w:r>
          </w:p>
        </w:tc>
        <w:tc>
          <w:tcPr>
            <w:tcW w:w="1152" w:type="dxa"/>
          </w:tcPr>
          <w:p w14:paraId="4F07A28F" w14:textId="77777777" w:rsidR="006C45D2" w:rsidRDefault="0048493C">
            <w:pPr>
              <w:pStyle w:val="TableText"/>
            </w:pPr>
            <w:r>
              <w:t>SHALL</w:t>
            </w:r>
          </w:p>
        </w:tc>
        <w:tc>
          <w:tcPr>
            <w:tcW w:w="864" w:type="dxa"/>
          </w:tcPr>
          <w:p w14:paraId="72F4205D" w14:textId="77777777" w:rsidR="006C45D2" w:rsidRDefault="006C45D2">
            <w:pPr>
              <w:pStyle w:val="TableText"/>
            </w:pPr>
          </w:p>
        </w:tc>
        <w:tc>
          <w:tcPr>
            <w:tcW w:w="1104" w:type="dxa"/>
          </w:tcPr>
          <w:p w14:paraId="1A8A7684" w14:textId="29C12756" w:rsidR="006C45D2" w:rsidRDefault="00CC4EF7">
            <w:pPr>
              <w:pStyle w:val="TableText"/>
            </w:pPr>
            <w:hyperlink w:anchor="C_4395-30892">
              <w:r w:rsidR="0048493C">
                <w:rPr>
                  <w:rStyle w:val="HyperlinkText9pt"/>
                </w:rPr>
                <w:t>4395-30892</w:t>
              </w:r>
            </w:hyperlink>
          </w:p>
        </w:tc>
        <w:tc>
          <w:tcPr>
            <w:tcW w:w="2975" w:type="dxa"/>
          </w:tcPr>
          <w:p w14:paraId="4CF15AA1" w14:textId="77777777" w:rsidR="006C45D2" w:rsidRDefault="006C45D2">
            <w:pPr>
              <w:pStyle w:val="TableText"/>
            </w:pPr>
          </w:p>
        </w:tc>
      </w:tr>
      <w:tr w:rsidR="006C45D2" w14:paraId="67A17F92" w14:textId="77777777">
        <w:trPr>
          <w:jc w:val="center"/>
        </w:trPr>
        <w:tc>
          <w:tcPr>
            <w:tcW w:w="3345" w:type="dxa"/>
          </w:tcPr>
          <w:p w14:paraId="31D2987E" w14:textId="77777777" w:rsidR="006C45D2" w:rsidRDefault="0048493C">
            <w:pPr>
              <w:pStyle w:val="TableText"/>
            </w:pPr>
            <w:r>
              <w:tab/>
            </w:r>
            <w:r>
              <w:tab/>
              <w:t>observation</w:t>
            </w:r>
          </w:p>
        </w:tc>
        <w:tc>
          <w:tcPr>
            <w:tcW w:w="720" w:type="dxa"/>
          </w:tcPr>
          <w:p w14:paraId="7730EDFD" w14:textId="77777777" w:rsidR="006C45D2" w:rsidRDefault="0048493C">
            <w:pPr>
              <w:pStyle w:val="TableText"/>
            </w:pPr>
            <w:r>
              <w:t>1..1</w:t>
            </w:r>
          </w:p>
        </w:tc>
        <w:tc>
          <w:tcPr>
            <w:tcW w:w="1152" w:type="dxa"/>
          </w:tcPr>
          <w:p w14:paraId="2B270968" w14:textId="77777777" w:rsidR="006C45D2" w:rsidRDefault="0048493C">
            <w:pPr>
              <w:pStyle w:val="TableText"/>
            </w:pPr>
            <w:r>
              <w:t>SHALL</w:t>
            </w:r>
          </w:p>
        </w:tc>
        <w:tc>
          <w:tcPr>
            <w:tcW w:w="864" w:type="dxa"/>
          </w:tcPr>
          <w:p w14:paraId="13A0B66C" w14:textId="77777777" w:rsidR="006C45D2" w:rsidRDefault="006C45D2">
            <w:pPr>
              <w:pStyle w:val="TableText"/>
            </w:pPr>
          </w:p>
        </w:tc>
        <w:tc>
          <w:tcPr>
            <w:tcW w:w="1104" w:type="dxa"/>
          </w:tcPr>
          <w:p w14:paraId="17830655" w14:textId="720EEA1A" w:rsidR="006C45D2" w:rsidRDefault="00CC4EF7">
            <w:pPr>
              <w:pStyle w:val="TableText"/>
            </w:pPr>
            <w:hyperlink w:anchor="C_4395-30893">
              <w:r w:rsidR="0048493C">
                <w:rPr>
                  <w:rStyle w:val="HyperlinkText9pt"/>
                </w:rPr>
                <w:t>4395-30893</w:t>
              </w:r>
            </w:hyperlink>
          </w:p>
        </w:tc>
        <w:tc>
          <w:tcPr>
            <w:tcW w:w="2975" w:type="dxa"/>
          </w:tcPr>
          <w:p w14:paraId="1896AE18" w14:textId="4137DBCF" w:rsidR="006C45D2" w:rsidRDefault="00CC4EF7">
            <w:pPr>
              <w:pStyle w:val="TableText"/>
            </w:pPr>
            <w:hyperlink w:anchor="E_Gestational_Age_at_Birth_Observation_">
              <w:r w:rsidR="0048493C">
                <w:rPr>
                  <w:rStyle w:val="HyperlinkText9pt"/>
                </w:rPr>
                <w:t>Gestational Age at Birth Observation (V2) (identifier: urn:hl7ii:2.16.840.1.113883.10.20.5.6.255:2019-04-01</w:t>
              </w:r>
            </w:hyperlink>
          </w:p>
        </w:tc>
      </w:tr>
    </w:tbl>
    <w:p w14:paraId="39A7EE5D" w14:textId="77777777" w:rsidR="006C45D2" w:rsidRDefault="006C45D2">
      <w:pPr>
        <w:pStyle w:val="BodyText"/>
      </w:pPr>
    </w:p>
    <w:p w14:paraId="7A7035F5" w14:textId="16F8717D" w:rsidR="006C45D2" w:rsidRDefault="0048493C" w:rsidP="007C5A1B">
      <w:pPr>
        <w:numPr>
          <w:ilvl w:val="0"/>
          <w:numId w:val="202"/>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3DD2DF7B" w14:textId="77777777" w:rsidR="006C45D2" w:rsidRDefault="0048493C" w:rsidP="007C5A1B">
      <w:pPr>
        <w:numPr>
          <w:ilvl w:val="0"/>
          <w:numId w:val="202"/>
        </w:numPr>
      </w:pPr>
      <w:r>
        <w:rPr>
          <w:rStyle w:val="keyword"/>
        </w:rPr>
        <w:t>SHALL</w:t>
      </w:r>
      <w:r>
        <w:t xml:space="preserve"> contain exactly one [1..1] </w:t>
      </w:r>
      <w:r>
        <w:rPr>
          <w:rStyle w:val="XMLnameBold"/>
        </w:rPr>
        <w:t>templateId</w:t>
      </w:r>
      <w:bookmarkStart w:id="1191" w:name="C_4395-30886"/>
      <w:r>
        <w:t xml:space="preserve"> (CONF:4395-30886)</w:t>
      </w:r>
      <w:bookmarkEnd w:id="1191"/>
      <w:r>
        <w:t xml:space="preserve"> such that it</w:t>
      </w:r>
    </w:p>
    <w:p w14:paraId="5DD445AD" w14:textId="77777777" w:rsidR="006C45D2" w:rsidRDefault="0048493C" w:rsidP="007C5A1B">
      <w:pPr>
        <w:numPr>
          <w:ilvl w:val="1"/>
          <w:numId w:val="202"/>
        </w:numPr>
      </w:pPr>
      <w:r>
        <w:rPr>
          <w:rStyle w:val="keyword"/>
        </w:rPr>
        <w:t>SHALL</w:t>
      </w:r>
      <w:r>
        <w:t xml:space="preserve"> contain exactly one [1..1] </w:t>
      </w:r>
      <w:r>
        <w:rPr>
          <w:rStyle w:val="XMLnameBold"/>
        </w:rPr>
        <w:t>@root</w:t>
      </w:r>
      <w:r>
        <w:t>=</w:t>
      </w:r>
      <w:r>
        <w:rPr>
          <w:rStyle w:val="XMLname"/>
        </w:rPr>
        <w:t>"2.16.840.1.113883.10.20.5.5.72"</w:t>
      </w:r>
      <w:bookmarkStart w:id="1192" w:name="C_4395-30894"/>
      <w:r>
        <w:t xml:space="preserve"> (CONF:4395-30894)</w:t>
      </w:r>
      <w:bookmarkEnd w:id="1192"/>
      <w:r>
        <w:t>.</w:t>
      </w:r>
    </w:p>
    <w:p w14:paraId="3381EF71" w14:textId="77777777" w:rsidR="006C45D2" w:rsidRDefault="0048493C" w:rsidP="007C5A1B">
      <w:pPr>
        <w:numPr>
          <w:ilvl w:val="1"/>
          <w:numId w:val="202"/>
        </w:numPr>
      </w:pPr>
      <w:r>
        <w:rPr>
          <w:rStyle w:val="keyword"/>
        </w:rPr>
        <w:t>SHALL</w:t>
      </w:r>
      <w:r>
        <w:t xml:space="preserve"> contain exactly one [1..1] </w:t>
      </w:r>
      <w:r>
        <w:rPr>
          <w:rStyle w:val="XMLnameBold"/>
        </w:rPr>
        <w:t>@extension</w:t>
      </w:r>
      <w:r>
        <w:t>=</w:t>
      </w:r>
      <w:r>
        <w:rPr>
          <w:rStyle w:val="XMLname"/>
        </w:rPr>
        <w:t>"2019-04-01"</w:t>
      </w:r>
      <w:bookmarkStart w:id="1193" w:name="C_4395-30895"/>
      <w:r>
        <w:t xml:space="preserve"> (CONF:4395-30895)</w:t>
      </w:r>
      <w:bookmarkEnd w:id="1193"/>
      <w:r>
        <w:t>.</w:t>
      </w:r>
    </w:p>
    <w:p w14:paraId="1ACB839E" w14:textId="77777777" w:rsidR="006C45D2" w:rsidRDefault="0048493C" w:rsidP="007C5A1B">
      <w:pPr>
        <w:numPr>
          <w:ilvl w:val="0"/>
          <w:numId w:val="202"/>
        </w:numPr>
      </w:pPr>
      <w:r>
        <w:rPr>
          <w:rStyle w:val="keyword"/>
        </w:rPr>
        <w:t>SHALL</w:t>
      </w:r>
      <w:r>
        <w:t xml:space="preserve"> contain exactly one [1..1] </w:t>
      </w:r>
      <w:r>
        <w:rPr>
          <w:rStyle w:val="XMLnameBold"/>
        </w:rPr>
        <w:t>code</w:t>
      </w:r>
      <w:bookmarkStart w:id="1194" w:name="C_4395-30889"/>
      <w:r>
        <w:t xml:space="preserve"> (CONF:4395-30889)</w:t>
      </w:r>
      <w:bookmarkEnd w:id="1194"/>
      <w:r>
        <w:t>.</w:t>
      </w:r>
    </w:p>
    <w:p w14:paraId="0C84F568" w14:textId="77777777" w:rsidR="006C45D2" w:rsidRDefault="0048493C" w:rsidP="007C5A1B">
      <w:pPr>
        <w:numPr>
          <w:ilvl w:val="1"/>
          <w:numId w:val="202"/>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195" w:name="C_4395-30896"/>
      <w:r>
        <w:t xml:space="preserve"> (CONF:4395-30896)</w:t>
      </w:r>
      <w:bookmarkEnd w:id="1195"/>
      <w:r>
        <w:t>.</w:t>
      </w:r>
    </w:p>
    <w:p w14:paraId="63C74250" w14:textId="77777777" w:rsidR="006C45D2" w:rsidRDefault="0048493C" w:rsidP="007C5A1B">
      <w:pPr>
        <w:numPr>
          <w:ilvl w:val="1"/>
          <w:numId w:val="202"/>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196" w:name="C_4395-30897"/>
      <w:r>
        <w:t xml:space="preserve"> (CONF:4395-30897)</w:t>
      </w:r>
      <w:bookmarkEnd w:id="1196"/>
      <w:r>
        <w:t>.</w:t>
      </w:r>
    </w:p>
    <w:p w14:paraId="6E47E55B" w14:textId="77777777" w:rsidR="006C45D2" w:rsidRDefault="0048493C" w:rsidP="007C5A1B">
      <w:pPr>
        <w:numPr>
          <w:ilvl w:val="0"/>
          <w:numId w:val="202"/>
        </w:numPr>
      </w:pPr>
      <w:r>
        <w:rPr>
          <w:rStyle w:val="keyword"/>
        </w:rPr>
        <w:t>SHALL</w:t>
      </w:r>
      <w:r>
        <w:t xml:space="preserve"> contain exactly one [1..1] </w:t>
      </w:r>
      <w:r>
        <w:rPr>
          <w:rStyle w:val="XMLnameBold"/>
        </w:rPr>
        <w:t>entry</w:t>
      </w:r>
      <w:bookmarkStart w:id="1197" w:name="C_4395-30887"/>
      <w:r>
        <w:t xml:space="preserve"> (CONF:4395-30887)</w:t>
      </w:r>
      <w:bookmarkEnd w:id="1197"/>
      <w:r>
        <w:t xml:space="preserve"> such that it</w:t>
      </w:r>
    </w:p>
    <w:p w14:paraId="5736BC48" w14:textId="5426815B" w:rsidR="006C45D2" w:rsidRDefault="0048493C" w:rsidP="007C5A1B">
      <w:pPr>
        <w:numPr>
          <w:ilvl w:val="1"/>
          <w:numId w:val="202"/>
        </w:numPr>
      </w:pPr>
      <w:r>
        <w:rPr>
          <w:rStyle w:val="keyword"/>
        </w:rPr>
        <w:lastRenderedPageBreak/>
        <w:t>SHALL</w:t>
      </w:r>
      <w:r>
        <w:t xml:space="preserve"> contain exactly one [1..1]  </w:t>
      </w:r>
      <w:hyperlink w:anchor="E_Infection_Risk_Factors_Measurement_Ob">
        <w:r>
          <w:rPr>
            <w:rStyle w:val="HyperlinkCourierBold"/>
          </w:rPr>
          <w:t>Infection Risk Factors Measurement Observation</w:t>
        </w:r>
      </w:hyperlink>
      <w:r>
        <w:rPr>
          <w:rStyle w:val="XMLname"/>
        </w:rPr>
        <w:t xml:space="preserve"> (identifier: urn:oid:2.16.840.1.113883.10.20.5.6.137)</w:t>
      </w:r>
      <w:bookmarkStart w:id="1198" w:name="C_4395-30888"/>
      <w:r>
        <w:t xml:space="preserve"> (CONF:4395-30888)</w:t>
      </w:r>
      <w:bookmarkEnd w:id="1198"/>
      <w:r>
        <w:t>.</w:t>
      </w:r>
    </w:p>
    <w:p w14:paraId="69E20978" w14:textId="77777777" w:rsidR="006C45D2" w:rsidRDefault="0048493C" w:rsidP="007C5A1B">
      <w:pPr>
        <w:numPr>
          <w:ilvl w:val="0"/>
          <w:numId w:val="202"/>
        </w:numPr>
      </w:pPr>
      <w:r>
        <w:rPr>
          <w:rStyle w:val="keyword"/>
        </w:rPr>
        <w:t>SHALL</w:t>
      </w:r>
      <w:r>
        <w:t xml:space="preserve"> contain exactly one [1..1] </w:t>
      </w:r>
      <w:r>
        <w:rPr>
          <w:rStyle w:val="XMLnameBold"/>
        </w:rPr>
        <w:t>entry</w:t>
      </w:r>
      <w:bookmarkStart w:id="1199" w:name="C_4395-30892"/>
      <w:r>
        <w:t xml:space="preserve"> (CONF:4395-30892)</w:t>
      </w:r>
      <w:bookmarkEnd w:id="1199"/>
      <w:r>
        <w:t xml:space="preserve"> such that it</w:t>
      </w:r>
    </w:p>
    <w:p w14:paraId="1F922F57" w14:textId="643D5BB2" w:rsidR="006C45D2" w:rsidRDefault="0048493C" w:rsidP="007C5A1B">
      <w:pPr>
        <w:numPr>
          <w:ilvl w:val="1"/>
          <w:numId w:val="202"/>
        </w:numPr>
      </w:pPr>
      <w:r>
        <w:rPr>
          <w:rStyle w:val="keyword"/>
        </w:rPr>
        <w:t>SHALL</w:t>
      </w:r>
      <w:r>
        <w:t xml:space="preserve"> contain exactly one [1..1]  </w:t>
      </w:r>
      <w:hyperlink w:anchor="E_Gestational_Age_at_Birth_Observation_">
        <w:r>
          <w:rPr>
            <w:rStyle w:val="HyperlinkCourierBold"/>
          </w:rPr>
          <w:t>Gestational Age at Birth Observation (V2)</w:t>
        </w:r>
      </w:hyperlink>
      <w:r>
        <w:rPr>
          <w:rStyle w:val="XMLname"/>
        </w:rPr>
        <w:t xml:space="preserve"> (identifier: urn:hl7ii:2.16.840.1.113883.10.20.5.6.255:2019-04-01)</w:t>
      </w:r>
      <w:bookmarkStart w:id="1200" w:name="C_4395-30893"/>
      <w:r>
        <w:t xml:space="preserve"> (CONF:4395-30893)</w:t>
      </w:r>
      <w:bookmarkEnd w:id="1200"/>
      <w:r>
        <w:t>.</w:t>
      </w:r>
    </w:p>
    <w:p w14:paraId="462EE1EA" w14:textId="1F4A41AA" w:rsidR="006C45D2" w:rsidRDefault="0048493C">
      <w:pPr>
        <w:pStyle w:val="Caption"/>
        <w:ind w:left="130" w:right="115"/>
      </w:pPr>
      <w:bookmarkStart w:id="1201" w:name="_Toc106442332"/>
      <w:r>
        <w:t xml:space="preserve">Figure </w:t>
      </w:r>
      <w:r>
        <w:fldChar w:fldCharType="begin"/>
      </w:r>
      <w:r>
        <w:instrText>SEQ Figure \* ARABIC</w:instrText>
      </w:r>
      <w:r>
        <w:fldChar w:fldCharType="separate"/>
      </w:r>
      <w:r w:rsidR="00AC6834">
        <w:t>29</w:t>
      </w:r>
      <w:r>
        <w:fldChar w:fldCharType="end"/>
      </w:r>
      <w:r>
        <w:t>: Risk Factors Section In a LOS/Men Denominator</w:t>
      </w:r>
      <w:bookmarkEnd w:id="1201"/>
    </w:p>
    <w:p w14:paraId="0F9DA886" w14:textId="77777777" w:rsidR="006C45D2" w:rsidRDefault="0048493C">
      <w:pPr>
        <w:pStyle w:val="Example"/>
        <w:ind w:left="130" w:right="115"/>
      </w:pPr>
      <w:r>
        <w:t>&lt;section&gt;</w:t>
      </w:r>
    </w:p>
    <w:p w14:paraId="2E56E057" w14:textId="77777777" w:rsidR="006C45D2" w:rsidRDefault="0048493C">
      <w:pPr>
        <w:pStyle w:val="Example"/>
        <w:ind w:left="130" w:right="115"/>
      </w:pPr>
      <w:r>
        <w:t xml:space="preserve">  &lt;templateId root="2.16.840.1.113883.10.20.5.4.26" /&gt;</w:t>
      </w:r>
    </w:p>
    <w:p w14:paraId="55E94445" w14:textId="77777777" w:rsidR="006C45D2" w:rsidRDefault="0048493C">
      <w:pPr>
        <w:pStyle w:val="Example"/>
        <w:ind w:left="130" w:right="115"/>
      </w:pPr>
      <w:r>
        <w:t xml:space="preserve">  &lt;!-- [HAI R3D4] Risk Factors Section in a LOS/Men Denominator --&gt;</w:t>
      </w:r>
    </w:p>
    <w:p w14:paraId="70ECDCA9" w14:textId="77777777" w:rsidR="006C45D2" w:rsidRDefault="0048493C">
      <w:pPr>
        <w:pStyle w:val="Example"/>
        <w:ind w:left="130" w:right="115"/>
      </w:pPr>
      <w:r>
        <w:t xml:space="preserve">  &lt;templateId root="2.16.840.1.113883.10.20.5.5.72" extension="2019-04-01" /&gt;</w:t>
      </w:r>
    </w:p>
    <w:p w14:paraId="49DA382E" w14:textId="77777777" w:rsidR="006C45D2" w:rsidRDefault="0048493C">
      <w:pPr>
        <w:pStyle w:val="Example"/>
        <w:ind w:left="130" w:right="115"/>
      </w:pPr>
      <w:r>
        <w:t xml:space="preserve">  &lt;code codeSystem="2.16.840.1.113883.6.1" codeSystemName="LOINC" code="51898-5" displayName="Risk Factors" /&gt;</w:t>
      </w:r>
    </w:p>
    <w:p w14:paraId="53AA0F0E" w14:textId="77777777" w:rsidR="006C45D2" w:rsidRDefault="0048493C">
      <w:pPr>
        <w:pStyle w:val="Example"/>
        <w:ind w:left="130" w:right="115"/>
      </w:pPr>
      <w:r>
        <w:t xml:space="preserve">  &lt;title&gt;Risk Factors&lt;/title&gt;</w:t>
      </w:r>
    </w:p>
    <w:p w14:paraId="3E107DD4" w14:textId="77777777" w:rsidR="006C45D2" w:rsidRDefault="0048493C">
      <w:pPr>
        <w:pStyle w:val="Example"/>
        <w:ind w:left="130" w:right="115"/>
      </w:pPr>
      <w:r>
        <w:t xml:space="preserve">  &lt;text&gt;</w:t>
      </w:r>
    </w:p>
    <w:p w14:paraId="19B7FD84" w14:textId="77777777" w:rsidR="006C45D2" w:rsidRDefault="0048493C">
      <w:pPr>
        <w:pStyle w:val="Example"/>
        <w:ind w:left="130" w:right="115"/>
      </w:pPr>
      <w:r>
        <w:tab/>
        <w:t>...</w:t>
      </w:r>
    </w:p>
    <w:p w14:paraId="42858014" w14:textId="77777777" w:rsidR="006C45D2" w:rsidRDefault="0048493C">
      <w:pPr>
        <w:pStyle w:val="Example"/>
        <w:ind w:left="130" w:right="115"/>
      </w:pPr>
      <w:r>
        <w:t xml:space="preserve">  &lt;/text&gt;</w:t>
      </w:r>
    </w:p>
    <w:p w14:paraId="168F51EA" w14:textId="77777777" w:rsidR="006C45D2" w:rsidRDefault="0048493C">
      <w:pPr>
        <w:pStyle w:val="Example"/>
        <w:ind w:left="130" w:right="115"/>
      </w:pPr>
      <w:r>
        <w:t xml:space="preserve">  &lt;entry typeCode="DRIV"&gt;</w:t>
      </w:r>
    </w:p>
    <w:p w14:paraId="13463EE6" w14:textId="77777777" w:rsidR="006C45D2" w:rsidRDefault="0048493C">
      <w:pPr>
        <w:pStyle w:val="Example"/>
        <w:ind w:left="130" w:right="115"/>
      </w:pPr>
      <w:r>
        <w:tab/>
        <w:t>&lt;observation classCode="OBS" moodCode="EVN" negationInd="false"&gt;</w:t>
      </w:r>
    </w:p>
    <w:p w14:paraId="08E7BC93" w14:textId="77777777" w:rsidR="006C45D2" w:rsidRDefault="0048493C">
      <w:pPr>
        <w:pStyle w:val="Example"/>
        <w:ind w:left="130" w:right="115"/>
      </w:pPr>
      <w:r>
        <w:tab/>
        <w:t xml:space="preserve">  &lt;!-- [C-CDA R1.1] Vital Sign Observation --&gt;</w:t>
      </w:r>
    </w:p>
    <w:p w14:paraId="3D39FDAA" w14:textId="77777777" w:rsidR="006C45D2" w:rsidRDefault="0048493C">
      <w:pPr>
        <w:pStyle w:val="Example"/>
        <w:ind w:left="130" w:right="115"/>
      </w:pPr>
      <w:r>
        <w:tab/>
        <w:t xml:space="preserve">  &lt;templateId root="2.16.840.1.113883.10.20.22.4.27" /&gt;</w:t>
      </w:r>
    </w:p>
    <w:p w14:paraId="74C52750" w14:textId="77777777" w:rsidR="006C45D2" w:rsidRDefault="0048493C">
      <w:pPr>
        <w:pStyle w:val="Example"/>
        <w:ind w:left="130" w:right="115"/>
      </w:pPr>
      <w:r>
        <w:tab/>
        <w:t xml:space="preserve">  &lt;!-- [HAI] Infection Risk Factors Measurement Observation --&gt;</w:t>
      </w:r>
    </w:p>
    <w:p w14:paraId="4A822FFB" w14:textId="77777777" w:rsidR="006C45D2" w:rsidRDefault="0048493C">
      <w:pPr>
        <w:pStyle w:val="Example"/>
        <w:ind w:left="130" w:right="115"/>
      </w:pPr>
      <w:r>
        <w:tab/>
        <w:t xml:space="preserve">  &lt;templateId root="2.16.840.1.113883.10.20.5.6.137" /&gt;</w:t>
      </w:r>
    </w:p>
    <w:p w14:paraId="7F779D33" w14:textId="77777777" w:rsidR="006C45D2" w:rsidRDefault="0048493C">
      <w:pPr>
        <w:pStyle w:val="Example"/>
        <w:ind w:left="130" w:right="115"/>
      </w:pPr>
      <w:r>
        <w:tab/>
        <w:t xml:space="preserve">  ...</w:t>
      </w:r>
    </w:p>
    <w:p w14:paraId="2AD6B8BF" w14:textId="77777777" w:rsidR="006C45D2" w:rsidRDefault="0048493C">
      <w:pPr>
        <w:pStyle w:val="Example"/>
        <w:ind w:left="130" w:right="115"/>
      </w:pPr>
      <w:r>
        <w:tab/>
        <w:t>&lt;/observation&gt;</w:t>
      </w:r>
    </w:p>
    <w:p w14:paraId="0A7A3DBF" w14:textId="77777777" w:rsidR="006C45D2" w:rsidRDefault="0048493C">
      <w:pPr>
        <w:pStyle w:val="Example"/>
        <w:ind w:left="130" w:right="115"/>
      </w:pPr>
      <w:r>
        <w:t xml:space="preserve">  &lt;/entry&gt;</w:t>
      </w:r>
    </w:p>
    <w:p w14:paraId="0E9F915F" w14:textId="77777777" w:rsidR="006C45D2" w:rsidRDefault="0048493C">
      <w:pPr>
        <w:pStyle w:val="Example"/>
        <w:ind w:left="130" w:right="115"/>
      </w:pPr>
      <w:r>
        <w:t xml:space="preserve">  &lt;entry typeCode="DRIV"&gt;</w:t>
      </w:r>
    </w:p>
    <w:p w14:paraId="1A9899D8" w14:textId="77777777" w:rsidR="006C45D2" w:rsidRDefault="0048493C">
      <w:pPr>
        <w:pStyle w:val="Example"/>
        <w:ind w:left="130" w:right="115"/>
      </w:pPr>
      <w:r>
        <w:tab/>
        <w:t>&lt;observation classCode="OBS" moodCode="EVN" negationInd="false"&gt;</w:t>
      </w:r>
    </w:p>
    <w:p w14:paraId="6B52AD03" w14:textId="77777777" w:rsidR="006C45D2" w:rsidRDefault="0048493C">
      <w:pPr>
        <w:pStyle w:val="Example"/>
        <w:ind w:left="130" w:right="115"/>
      </w:pPr>
      <w:r>
        <w:tab/>
        <w:t xml:space="preserve">  &lt;!-- [HAI R3D4] Gestational Age Observation (V2) --&gt;</w:t>
      </w:r>
    </w:p>
    <w:p w14:paraId="5DC4391C" w14:textId="77777777" w:rsidR="006C45D2" w:rsidRDefault="0048493C">
      <w:pPr>
        <w:pStyle w:val="Example"/>
        <w:ind w:left="130" w:right="115"/>
      </w:pPr>
      <w:r>
        <w:tab/>
        <w:t xml:space="preserve">  &lt;templateId root="2.16.840.1.113883.10.20.5.6.255" extension="2019-04-01"/&gt;</w:t>
      </w:r>
    </w:p>
    <w:p w14:paraId="4BCFCC1A" w14:textId="77777777" w:rsidR="006C45D2" w:rsidRDefault="0048493C">
      <w:pPr>
        <w:pStyle w:val="Example"/>
        <w:ind w:left="130" w:right="115"/>
      </w:pPr>
      <w:r>
        <w:tab/>
        <w:t xml:space="preserve">  ...</w:t>
      </w:r>
    </w:p>
    <w:p w14:paraId="7DD5CE9E" w14:textId="77777777" w:rsidR="006C45D2" w:rsidRDefault="0048493C">
      <w:pPr>
        <w:pStyle w:val="Example"/>
        <w:ind w:left="130" w:right="115"/>
      </w:pPr>
      <w:r>
        <w:tab/>
        <w:t>&lt;/observation&gt;</w:t>
      </w:r>
    </w:p>
    <w:p w14:paraId="0E64870D" w14:textId="77777777" w:rsidR="006C45D2" w:rsidRDefault="0048493C">
      <w:pPr>
        <w:pStyle w:val="Example"/>
        <w:ind w:left="130" w:right="115"/>
      </w:pPr>
      <w:r>
        <w:t xml:space="preserve">  &lt;/entry&gt;</w:t>
      </w:r>
    </w:p>
    <w:p w14:paraId="419DB6BE" w14:textId="77777777" w:rsidR="006C45D2" w:rsidRDefault="0048493C">
      <w:pPr>
        <w:pStyle w:val="Example"/>
        <w:ind w:left="130" w:right="115"/>
      </w:pPr>
      <w:r>
        <w:t>&lt;/section&gt;</w:t>
      </w:r>
    </w:p>
    <w:p w14:paraId="5A7879A1" w14:textId="77777777" w:rsidR="006C45D2" w:rsidRDefault="006C45D2">
      <w:pPr>
        <w:pStyle w:val="BodyText"/>
      </w:pPr>
    </w:p>
    <w:p w14:paraId="5ADEF0D3" w14:textId="77777777" w:rsidR="006C45D2" w:rsidRDefault="0048493C">
      <w:pPr>
        <w:pStyle w:val="Heading3nospace"/>
      </w:pPr>
      <w:bookmarkStart w:id="1202" w:name="S_Risk_Factors_Section_in_a_LOSMen_EV_2"/>
      <w:bookmarkStart w:id="1203" w:name="_Toc106442095"/>
      <w:r>
        <w:t>Risk Factors Section in a LOS/Men Event (V2)</w:t>
      </w:r>
      <w:bookmarkEnd w:id="1202"/>
      <w:bookmarkEnd w:id="1203"/>
    </w:p>
    <w:p w14:paraId="35C9B89A" w14:textId="77777777" w:rsidR="006C45D2" w:rsidRDefault="0048493C">
      <w:pPr>
        <w:pStyle w:val="BracketData"/>
      </w:pPr>
      <w:r>
        <w:t>[section: identifier urn:hl7ii:2.16.840.1.113883.10.20.5.5.65:2019-04-01 (closed)]</w:t>
      </w:r>
    </w:p>
    <w:p w14:paraId="16BBBFA5" w14:textId="77777777" w:rsidR="006C45D2" w:rsidRDefault="0048493C">
      <w:pPr>
        <w:pStyle w:val="BracketData"/>
      </w:pPr>
      <w:r>
        <w:t>Published as part of NHSN Healthcare Associated Infection (HAI) Reports Release 3, STU 4 - US Realm</w:t>
      </w:r>
    </w:p>
    <w:p w14:paraId="3BB3CC4C" w14:textId="666F9F07" w:rsidR="006C45D2" w:rsidRDefault="0048493C">
      <w:pPr>
        <w:pStyle w:val="Caption"/>
      </w:pPr>
      <w:bookmarkStart w:id="1204" w:name="_Toc106442658"/>
      <w:r>
        <w:t xml:space="preserve">Table </w:t>
      </w:r>
      <w:r>
        <w:fldChar w:fldCharType="begin"/>
      </w:r>
      <w:r>
        <w:instrText>SEQ Table \* ARABIC</w:instrText>
      </w:r>
      <w:r>
        <w:fldChar w:fldCharType="separate"/>
      </w:r>
      <w:r w:rsidR="00AC6834">
        <w:t>114</w:t>
      </w:r>
      <w:r>
        <w:fldChar w:fldCharType="end"/>
      </w:r>
      <w:r>
        <w:t>: Risk Factors Section in a LOS/Men Event (V2) Contexts</w:t>
      </w:r>
      <w:bookmarkEnd w:id="120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124FAAB1" w14:textId="77777777">
        <w:trPr>
          <w:cantSplit/>
          <w:tblHeader/>
          <w:jc w:val="center"/>
        </w:trPr>
        <w:tc>
          <w:tcPr>
            <w:tcW w:w="360" w:type="dxa"/>
            <w:shd w:val="clear" w:color="auto" w:fill="E6E6E6"/>
          </w:tcPr>
          <w:p w14:paraId="7BB151A7" w14:textId="77777777" w:rsidR="006C45D2" w:rsidRDefault="0048493C">
            <w:pPr>
              <w:pStyle w:val="TableHead"/>
            </w:pPr>
            <w:r>
              <w:t>Contained By:</w:t>
            </w:r>
          </w:p>
        </w:tc>
        <w:tc>
          <w:tcPr>
            <w:tcW w:w="360" w:type="dxa"/>
            <w:shd w:val="clear" w:color="auto" w:fill="E6E6E6"/>
          </w:tcPr>
          <w:p w14:paraId="5C966FE6" w14:textId="77777777" w:rsidR="006C45D2" w:rsidRDefault="0048493C">
            <w:pPr>
              <w:pStyle w:val="TableHead"/>
            </w:pPr>
            <w:r>
              <w:t>Contains:</w:t>
            </w:r>
          </w:p>
        </w:tc>
      </w:tr>
      <w:tr w:rsidR="006C45D2" w14:paraId="710546A6" w14:textId="77777777">
        <w:trPr>
          <w:jc w:val="center"/>
        </w:trPr>
        <w:tc>
          <w:tcPr>
            <w:tcW w:w="360" w:type="dxa"/>
          </w:tcPr>
          <w:p w14:paraId="1553FD81" w14:textId="6CE36DAF" w:rsidR="006C45D2" w:rsidRDefault="00CC4EF7">
            <w:pPr>
              <w:pStyle w:val="TableText"/>
            </w:pPr>
            <w:hyperlink w:anchor="D_Late_Onset_SepsisMeningitis_Event_LV3">
              <w:r w:rsidR="0048493C">
                <w:rPr>
                  <w:rStyle w:val="HyperlinkText9pt"/>
                </w:rPr>
                <w:t>Late Onset Sepsis/Meningitis Event (LOS) Report (V3)</w:t>
              </w:r>
            </w:hyperlink>
            <w:r w:rsidR="0048493C">
              <w:t xml:space="preserve"> (required)</w:t>
            </w:r>
          </w:p>
        </w:tc>
        <w:tc>
          <w:tcPr>
            <w:tcW w:w="360" w:type="dxa"/>
          </w:tcPr>
          <w:p w14:paraId="5230EFFD" w14:textId="6BF3D0C0" w:rsidR="006C45D2" w:rsidRDefault="00CC4EF7">
            <w:pPr>
              <w:pStyle w:val="TableText"/>
            </w:pPr>
            <w:hyperlink w:anchor="E_Infection_Risk_Factors_Measurement_Ob">
              <w:r w:rsidR="0048493C">
                <w:rPr>
                  <w:rStyle w:val="HyperlinkText9pt"/>
                </w:rPr>
                <w:t>Infection Risk Factors Measurement Observation</w:t>
              </w:r>
            </w:hyperlink>
            <w:r w:rsidR="0048493C">
              <w:t xml:space="preserve"> (required)</w:t>
            </w:r>
          </w:p>
          <w:p w14:paraId="3A73AA9B" w14:textId="039C5176" w:rsidR="006C45D2" w:rsidRDefault="00CC4EF7">
            <w:pPr>
              <w:pStyle w:val="TableText"/>
            </w:pPr>
            <w:hyperlink w:anchor="E_Infection_Risk_Factors_Observation">
              <w:r w:rsidR="0048493C">
                <w:rPr>
                  <w:rStyle w:val="HyperlinkText9pt"/>
                </w:rPr>
                <w:t>Infection Risk Factors Observation</w:t>
              </w:r>
            </w:hyperlink>
            <w:r w:rsidR="0048493C">
              <w:t xml:space="preserve"> (optional)</w:t>
            </w:r>
          </w:p>
          <w:p w14:paraId="0264D328" w14:textId="1EEDCB26" w:rsidR="006C45D2" w:rsidRDefault="00CC4EF7">
            <w:pPr>
              <w:pStyle w:val="TableText"/>
            </w:pPr>
            <w:hyperlink w:anchor="E_Gestational_Age_at_Birth_Observation_">
              <w:r w:rsidR="0048493C">
                <w:rPr>
                  <w:rStyle w:val="HyperlinkText9pt"/>
                </w:rPr>
                <w:t>Gestational Age at Birth Observation (V2)</w:t>
              </w:r>
            </w:hyperlink>
            <w:r w:rsidR="0048493C">
              <w:t xml:space="preserve"> (required)</w:t>
            </w:r>
          </w:p>
        </w:tc>
      </w:tr>
    </w:tbl>
    <w:p w14:paraId="72743315" w14:textId="77777777" w:rsidR="006C45D2" w:rsidRDefault="006C45D2">
      <w:pPr>
        <w:pStyle w:val="BodyText"/>
      </w:pPr>
    </w:p>
    <w:p w14:paraId="6ED8A93B" w14:textId="77777777" w:rsidR="006C45D2" w:rsidRDefault="0048493C">
      <w:r>
        <w:t>This template represents the risk factors section found in the Late Onset Sepsis / Meningitis Event form.</w:t>
      </w:r>
    </w:p>
    <w:p w14:paraId="08E13F56" w14:textId="77777777" w:rsidR="006C45D2" w:rsidRDefault="0048493C">
      <w:r>
        <w:t>It contains the following elements:</w:t>
      </w:r>
    </w:p>
    <w:p w14:paraId="4447864E" w14:textId="77777777" w:rsidR="006C45D2" w:rsidRDefault="0048493C">
      <w:pPr>
        <w:pStyle w:val="ListBullet"/>
      </w:pPr>
      <w:r>
        <w:t>Central line present prior to event, including umbilical catheter</w:t>
      </w:r>
    </w:p>
    <w:p w14:paraId="06F843CB" w14:textId="77777777" w:rsidR="006C45D2" w:rsidRDefault="0048493C">
      <w:pPr>
        <w:pStyle w:val="ListBullet"/>
      </w:pPr>
      <w:r>
        <w:t>Birth weight (grams)</w:t>
      </w:r>
    </w:p>
    <w:p w14:paraId="7D4D73F8" w14:textId="77777777" w:rsidR="006C45D2" w:rsidRDefault="0048493C">
      <w:pPr>
        <w:pStyle w:val="ListBullet"/>
      </w:pPr>
      <w:r>
        <w:t>Gestational age (days)</w:t>
      </w:r>
    </w:p>
    <w:p w14:paraId="1F66FE43" w14:textId="52BDAC82" w:rsidR="006C45D2" w:rsidRDefault="0048493C">
      <w:pPr>
        <w:pStyle w:val="Caption"/>
      </w:pPr>
      <w:bookmarkStart w:id="1205" w:name="_Toc106442659"/>
      <w:r>
        <w:t xml:space="preserve">Table </w:t>
      </w:r>
      <w:r>
        <w:fldChar w:fldCharType="begin"/>
      </w:r>
      <w:r>
        <w:instrText>SEQ Table \* ARABIC</w:instrText>
      </w:r>
      <w:r>
        <w:fldChar w:fldCharType="separate"/>
      </w:r>
      <w:r w:rsidR="00AC6834">
        <w:t>115</w:t>
      </w:r>
      <w:r>
        <w:fldChar w:fldCharType="end"/>
      </w:r>
      <w:r>
        <w:t>: Risk Factors Section in a LOS/Men Event (V2) Constraints Overview</w:t>
      </w:r>
      <w:bookmarkEnd w:id="120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3D704856" w14:textId="77777777">
        <w:trPr>
          <w:cantSplit/>
          <w:tblHeader/>
          <w:jc w:val="center"/>
        </w:trPr>
        <w:tc>
          <w:tcPr>
            <w:tcW w:w="0" w:type="dxa"/>
            <w:shd w:val="clear" w:color="auto" w:fill="E6E6E6"/>
            <w:noWrap/>
          </w:tcPr>
          <w:p w14:paraId="4D350BE8" w14:textId="77777777" w:rsidR="006C45D2" w:rsidRDefault="0048493C">
            <w:pPr>
              <w:pStyle w:val="TableHead"/>
            </w:pPr>
            <w:r>
              <w:t>XPath</w:t>
            </w:r>
          </w:p>
        </w:tc>
        <w:tc>
          <w:tcPr>
            <w:tcW w:w="720" w:type="dxa"/>
            <w:shd w:val="clear" w:color="auto" w:fill="E6E6E6"/>
            <w:noWrap/>
          </w:tcPr>
          <w:p w14:paraId="0716ACA2" w14:textId="77777777" w:rsidR="006C45D2" w:rsidRDefault="0048493C">
            <w:pPr>
              <w:pStyle w:val="TableHead"/>
            </w:pPr>
            <w:r>
              <w:t>Card.</w:t>
            </w:r>
          </w:p>
        </w:tc>
        <w:tc>
          <w:tcPr>
            <w:tcW w:w="1152" w:type="dxa"/>
            <w:shd w:val="clear" w:color="auto" w:fill="E6E6E6"/>
            <w:noWrap/>
          </w:tcPr>
          <w:p w14:paraId="0BE9852B" w14:textId="77777777" w:rsidR="006C45D2" w:rsidRDefault="0048493C">
            <w:pPr>
              <w:pStyle w:val="TableHead"/>
            </w:pPr>
            <w:r>
              <w:t>Verb</w:t>
            </w:r>
          </w:p>
        </w:tc>
        <w:tc>
          <w:tcPr>
            <w:tcW w:w="864" w:type="dxa"/>
            <w:shd w:val="clear" w:color="auto" w:fill="E6E6E6"/>
            <w:noWrap/>
          </w:tcPr>
          <w:p w14:paraId="18A66C95" w14:textId="77777777" w:rsidR="006C45D2" w:rsidRDefault="0048493C">
            <w:pPr>
              <w:pStyle w:val="TableHead"/>
            </w:pPr>
            <w:r>
              <w:t>Data Type</w:t>
            </w:r>
          </w:p>
        </w:tc>
        <w:tc>
          <w:tcPr>
            <w:tcW w:w="864" w:type="dxa"/>
            <w:shd w:val="clear" w:color="auto" w:fill="E6E6E6"/>
            <w:noWrap/>
          </w:tcPr>
          <w:p w14:paraId="43A05F2E" w14:textId="77777777" w:rsidR="006C45D2" w:rsidRDefault="0048493C">
            <w:pPr>
              <w:pStyle w:val="TableHead"/>
            </w:pPr>
            <w:r>
              <w:t>CONF#</w:t>
            </w:r>
          </w:p>
        </w:tc>
        <w:tc>
          <w:tcPr>
            <w:tcW w:w="864" w:type="dxa"/>
            <w:shd w:val="clear" w:color="auto" w:fill="E6E6E6"/>
            <w:noWrap/>
          </w:tcPr>
          <w:p w14:paraId="7A703363" w14:textId="77777777" w:rsidR="006C45D2" w:rsidRDefault="0048493C">
            <w:pPr>
              <w:pStyle w:val="TableHead"/>
            </w:pPr>
            <w:r>
              <w:t>Value</w:t>
            </w:r>
          </w:p>
        </w:tc>
      </w:tr>
      <w:tr w:rsidR="006C45D2" w14:paraId="217754E7" w14:textId="77777777">
        <w:trPr>
          <w:jc w:val="center"/>
        </w:trPr>
        <w:tc>
          <w:tcPr>
            <w:tcW w:w="10160" w:type="dxa"/>
            <w:gridSpan w:val="6"/>
          </w:tcPr>
          <w:p w14:paraId="1793F053" w14:textId="77777777" w:rsidR="006C45D2" w:rsidRDefault="0048493C">
            <w:pPr>
              <w:pStyle w:val="TableText"/>
            </w:pPr>
            <w:r>
              <w:t>section (identifier: urn:hl7ii:2.16.840.1.113883.10.20.5.5.65:2019-04-01)</w:t>
            </w:r>
          </w:p>
        </w:tc>
      </w:tr>
      <w:tr w:rsidR="006C45D2" w14:paraId="0E54E30C" w14:textId="77777777">
        <w:trPr>
          <w:jc w:val="center"/>
        </w:trPr>
        <w:tc>
          <w:tcPr>
            <w:tcW w:w="3345" w:type="dxa"/>
          </w:tcPr>
          <w:p w14:paraId="7A00F6F5" w14:textId="77777777" w:rsidR="006C45D2" w:rsidRDefault="0048493C">
            <w:pPr>
              <w:pStyle w:val="TableText"/>
            </w:pPr>
            <w:r>
              <w:tab/>
              <w:t>templateId</w:t>
            </w:r>
          </w:p>
        </w:tc>
        <w:tc>
          <w:tcPr>
            <w:tcW w:w="720" w:type="dxa"/>
          </w:tcPr>
          <w:p w14:paraId="120F1B6E" w14:textId="77777777" w:rsidR="006C45D2" w:rsidRDefault="0048493C">
            <w:pPr>
              <w:pStyle w:val="TableText"/>
            </w:pPr>
            <w:r>
              <w:t>1..1</w:t>
            </w:r>
          </w:p>
        </w:tc>
        <w:tc>
          <w:tcPr>
            <w:tcW w:w="1152" w:type="dxa"/>
          </w:tcPr>
          <w:p w14:paraId="689BF957" w14:textId="77777777" w:rsidR="006C45D2" w:rsidRDefault="0048493C">
            <w:pPr>
              <w:pStyle w:val="TableText"/>
            </w:pPr>
            <w:r>
              <w:t>SHALL</w:t>
            </w:r>
          </w:p>
        </w:tc>
        <w:tc>
          <w:tcPr>
            <w:tcW w:w="864" w:type="dxa"/>
          </w:tcPr>
          <w:p w14:paraId="42B96927" w14:textId="77777777" w:rsidR="006C45D2" w:rsidRDefault="006C45D2">
            <w:pPr>
              <w:pStyle w:val="TableText"/>
            </w:pPr>
          </w:p>
        </w:tc>
        <w:tc>
          <w:tcPr>
            <w:tcW w:w="1104" w:type="dxa"/>
          </w:tcPr>
          <w:p w14:paraId="5E03E23F" w14:textId="133AE6B7" w:rsidR="006C45D2" w:rsidRDefault="00CC4EF7">
            <w:pPr>
              <w:pStyle w:val="TableText"/>
            </w:pPr>
            <w:hyperlink w:anchor="C_4395-30753">
              <w:r w:rsidR="0048493C">
                <w:rPr>
                  <w:rStyle w:val="HyperlinkText9pt"/>
                </w:rPr>
                <w:t>4395-30753</w:t>
              </w:r>
            </w:hyperlink>
          </w:p>
        </w:tc>
        <w:tc>
          <w:tcPr>
            <w:tcW w:w="2975" w:type="dxa"/>
          </w:tcPr>
          <w:p w14:paraId="560B6600" w14:textId="77777777" w:rsidR="006C45D2" w:rsidRDefault="006C45D2">
            <w:pPr>
              <w:pStyle w:val="TableText"/>
            </w:pPr>
          </w:p>
        </w:tc>
      </w:tr>
      <w:tr w:rsidR="006C45D2" w14:paraId="51074FF7" w14:textId="77777777">
        <w:trPr>
          <w:jc w:val="center"/>
        </w:trPr>
        <w:tc>
          <w:tcPr>
            <w:tcW w:w="3345" w:type="dxa"/>
          </w:tcPr>
          <w:p w14:paraId="6996FD0D" w14:textId="77777777" w:rsidR="006C45D2" w:rsidRDefault="0048493C">
            <w:pPr>
              <w:pStyle w:val="TableText"/>
            </w:pPr>
            <w:r>
              <w:tab/>
            </w:r>
            <w:r>
              <w:tab/>
              <w:t>@root</w:t>
            </w:r>
          </w:p>
        </w:tc>
        <w:tc>
          <w:tcPr>
            <w:tcW w:w="720" w:type="dxa"/>
          </w:tcPr>
          <w:p w14:paraId="6076D6AE" w14:textId="77777777" w:rsidR="006C45D2" w:rsidRDefault="0048493C">
            <w:pPr>
              <w:pStyle w:val="TableText"/>
            </w:pPr>
            <w:r>
              <w:t>1..1</w:t>
            </w:r>
          </w:p>
        </w:tc>
        <w:tc>
          <w:tcPr>
            <w:tcW w:w="1152" w:type="dxa"/>
          </w:tcPr>
          <w:p w14:paraId="4A16ADD2" w14:textId="77777777" w:rsidR="006C45D2" w:rsidRDefault="0048493C">
            <w:pPr>
              <w:pStyle w:val="TableText"/>
            </w:pPr>
            <w:r>
              <w:t>SHALL</w:t>
            </w:r>
          </w:p>
        </w:tc>
        <w:tc>
          <w:tcPr>
            <w:tcW w:w="864" w:type="dxa"/>
          </w:tcPr>
          <w:p w14:paraId="63173E9C" w14:textId="77777777" w:rsidR="006C45D2" w:rsidRDefault="006C45D2">
            <w:pPr>
              <w:pStyle w:val="TableText"/>
            </w:pPr>
          </w:p>
        </w:tc>
        <w:tc>
          <w:tcPr>
            <w:tcW w:w="1104" w:type="dxa"/>
          </w:tcPr>
          <w:p w14:paraId="0DC9C10A" w14:textId="55B1BF57" w:rsidR="006C45D2" w:rsidRDefault="00CC4EF7">
            <w:pPr>
              <w:pStyle w:val="TableText"/>
            </w:pPr>
            <w:hyperlink w:anchor="C_4395-30756">
              <w:r w:rsidR="0048493C">
                <w:rPr>
                  <w:rStyle w:val="HyperlinkText9pt"/>
                </w:rPr>
                <w:t>4395-30756</w:t>
              </w:r>
            </w:hyperlink>
          </w:p>
        </w:tc>
        <w:tc>
          <w:tcPr>
            <w:tcW w:w="2975" w:type="dxa"/>
          </w:tcPr>
          <w:p w14:paraId="0FFF525C" w14:textId="77777777" w:rsidR="006C45D2" w:rsidRDefault="0048493C">
            <w:pPr>
              <w:pStyle w:val="TableText"/>
            </w:pPr>
            <w:r>
              <w:t>2.16.840.1.113883.10.20.5.5.65</w:t>
            </w:r>
          </w:p>
        </w:tc>
      </w:tr>
      <w:tr w:rsidR="006C45D2" w14:paraId="01D2B3F9" w14:textId="77777777">
        <w:trPr>
          <w:jc w:val="center"/>
        </w:trPr>
        <w:tc>
          <w:tcPr>
            <w:tcW w:w="3345" w:type="dxa"/>
          </w:tcPr>
          <w:p w14:paraId="20938795" w14:textId="77777777" w:rsidR="006C45D2" w:rsidRDefault="0048493C">
            <w:pPr>
              <w:pStyle w:val="TableText"/>
            </w:pPr>
            <w:r>
              <w:tab/>
            </w:r>
            <w:r>
              <w:tab/>
              <w:t>@extension</w:t>
            </w:r>
          </w:p>
        </w:tc>
        <w:tc>
          <w:tcPr>
            <w:tcW w:w="720" w:type="dxa"/>
          </w:tcPr>
          <w:p w14:paraId="56C5123B" w14:textId="77777777" w:rsidR="006C45D2" w:rsidRDefault="0048493C">
            <w:pPr>
              <w:pStyle w:val="TableText"/>
            </w:pPr>
            <w:r>
              <w:t>1..1</w:t>
            </w:r>
          </w:p>
        </w:tc>
        <w:tc>
          <w:tcPr>
            <w:tcW w:w="1152" w:type="dxa"/>
          </w:tcPr>
          <w:p w14:paraId="615936A0" w14:textId="77777777" w:rsidR="006C45D2" w:rsidRDefault="0048493C">
            <w:pPr>
              <w:pStyle w:val="TableText"/>
            </w:pPr>
            <w:r>
              <w:t>SHALL</w:t>
            </w:r>
          </w:p>
        </w:tc>
        <w:tc>
          <w:tcPr>
            <w:tcW w:w="864" w:type="dxa"/>
          </w:tcPr>
          <w:p w14:paraId="3691861F" w14:textId="77777777" w:rsidR="006C45D2" w:rsidRDefault="006C45D2">
            <w:pPr>
              <w:pStyle w:val="TableText"/>
            </w:pPr>
          </w:p>
        </w:tc>
        <w:tc>
          <w:tcPr>
            <w:tcW w:w="1104" w:type="dxa"/>
          </w:tcPr>
          <w:p w14:paraId="07D31F9E" w14:textId="1F0643AD" w:rsidR="006C45D2" w:rsidRDefault="00CC4EF7">
            <w:pPr>
              <w:pStyle w:val="TableText"/>
            </w:pPr>
            <w:hyperlink w:anchor="C_4395-30757">
              <w:r w:rsidR="0048493C">
                <w:rPr>
                  <w:rStyle w:val="HyperlinkText9pt"/>
                </w:rPr>
                <w:t>4395-30757</w:t>
              </w:r>
            </w:hyperlink>
          </w:p>
        </w:tc>
        <w:tc>
          <w:tcPr>
            <w:tcW w:w="2975" w:type="dxa"/>
          </w:tcPr>
          <w:p w14:paraId="4970A765" w14:textId="77777777" w:rsidR="006C45D2" w:rsidRDefault="0048493C">
            <w:pPr>
              <w:pStyle w:val="TableText"/>
            </w:pPr>
            <w:r>
              <w:t>2019-04-01</w:t>
            </w:r>
          </w:p>
        </w:tc>
      </w:tr>
      <w:tr w:rsidR="006C45D2" w14:paraId="5E32E248" w14:textId="77777777">
        <w:trPr>
          <w:jc w:val="center"/>
        </w:trPr>
        <w:tc>
          <w:tcPr>
            <w:tcW w:w="3345" w:type="dxa"/>
          </w:tcPr>
          <w:p w14:paraId="0B4F089D" w14:textId="77777777" w:rsidR="006C45D2" w:rsidRDefault="0048493C">
            <w:pPr>
              <w:pStyle w:val="TableText"/>
            </w:pPr>
            <w:r>
              <w:tab/>
              <w:t>code</w:t>
            </w:r>
          </w:p>
        </w:tc>
        <w:tc>
          <w:tcPr>
            <w:tcW w:w="720" w:type="dxa"/>
          </w:tcPr>
          <w:p w14:paraId="720A2881" w14:textId="77777777" w:rsidR="006C45D2" w:rsidRDefault="0048493C">
            <w:pPr>
              <w:pStyle w:val="TableText"/>
            </w:pPr>
            <w:r>
              <w:t>1..1</w:t>
            </w:r>
          </w:p>
        </w:tc>
        <w:tc>
          <w:tcPr>
            <w:tcW w:w="1152" w:type="dxa"/>
          </w:tcPr>
          <w:p w14:paraId="0AC0D9EA" w14:textId="77777777" w:rsidR="006C45D2" w:rsidRDefault="0048493C">
            <w:pPr>
              <w:pStyle w:val="TableText"/>
            </w:pPr>
            <w:r>
              <w:t>SHALL</w:t>
            </w:r>
          </w:p>
        </w:tc>
        <w:tc>
          <w:tcPr>
            <w:tcW w:w="864" w:type="dxa"/>
          </w:tcPr>
          <w:p w14:paraId="23749058" w14:textId="77777777" w:rsidR="006C45D2" w:rsidRDefault="006C45D2">
            <w:pPr>
              <w:pStyle w:val="TableText"/>
            </w:pPr>
          </w:p>
        </w:tc>
        <w:tc>
          <w:tcPr>
            <w:tcW w:w="1104" w:type="dxa"/>
          </w:tcPr>
          <w:p w14:paraId="49D24B7F" w14:textId="4E5EF9DF" w:rsidR="006C45D2" w:rsidRDefault="00CC4EF7">
            <w:pPr>
              <w:pStyle w:val="TableText"/>
            </w:pPr>
            <w:hyperlink w:anchor="C_4395-30758">
              <w:r w:rsidR="0048493C">
                <w:rPr>
                  <w:rStyle w:val="HyperlinkText9pt"/>
                </w:rPr>
                <w:t>4395-30758</w:t>
              </w:r>
            </w:hyperlink>
          </w:p>
        </w:tc>
        <w:tc>
          <w:tcPr>
            <w:tcW w:w="2975" w:type="dxa"/>
          </w:tcPr>
          <w:p w14:paraId="23A72493" w14:textId="77777777" w:rsidR="006C45D2" w:rsidRDefault="006C45D2">
            <w:pPr>
              <w:pStyle w:val="TableText"/>
            </w:pPr>
          </w:p>
        </w:tc>
      </w:tr>
      <w:tr w:rsidR="006C45D2" w14:paraId="2C4E87F3" w14:textId="77777777">
        <w:trPr>
          <w:jc w:val="center"/>
        </w:trPr>
        <w:tc>
          <w:tcPr>
            <w:tcW w:w="3345" w:type="dxa"/>
          </w:tcPr>
          <w:p w14:paraId="611FDDEA" w14:textId="77777777" w:rsidR="006C45D2" w:rsidRDefault="0048493C">
            <w:pPr>
              <w:pStyle w:val="TableText"/>
            </w:pPr>
            <w:r>
              <w:tab/>
            </w:r>
            <w:r>
              <w:tab/>
              <w:t>@code</w:t>
            </w:r>
          </w:p>
        </w:tc>
        <w:tc>
          <w:tcPr>
            <w:tcW w:w="720" w:type="dxa"/>
          </w:tcPr>
          <w:p w14:paraId="1E913A38" w14:textId="77777777" w:rsidR="006C45D2" w:rsidRDefault="0048493C">
            <w:pPr>
              <w:pStyle w:val="TableText"/>
            </w:pPr>
            <w:r>
              <w:t>1..1</w:t>
            </w:r>
          </w:p>
        </w:tc>
        <w:tc>
          <w:tcPr>
            <w:tcW w:w="1152" w:type="dxa"/>
          </w:tcPr>
          <w:p w14:paraId="44733283" w14:textId="77777777" w:rsidR="006C45D2" w:rsidRDefault="0048493C">
            <w:pPr>
              <w:pStyle w:val="TableText"/>
            </w:pPr>
            <w:r>
              <w:t>SHALL</w:t>
            </w:r>
          </w:p>
        </w:tc>
        <w:tc>
          <w:tcPr>
            <w:tcW w:w="864" w:type="dxa"/>
          </w:tcPr>
          <w:p w14:paraId="12659FF6" w14:textId="77777777" w:rsidR="006C45D2" w:rsidRDefault="006C45D2">
            <w:pPr>
              <w:pStyle w:val="TableText"/>
            </w:pPr>
          </w:p>
        </w:tc>
        <w:tc>
          <w:tcPr>
            <w:tcW w:w="1104" w:type="dxa"/>
          </w:tcPr>
          <w:p w14:paraId="5FB66812" w14:textId="2CA4B86E" w:rsidR="006C45D2" w:rsidRDefault="00CC4EF7">
            <w:pPr>
              <w:pStyle w:val="TableText"/>
            </w:pPr>
            <w:hyperlink w:anchor="C_4395-30759">
              <w:r w:rsidR="0048493C">
                <w:rPr>
                  <w:rStyle w:val="HyperlinkText9pt"/>
                </w:rPr>
                <w:t>4395-30759</w:t>
              </w:r>
            </w:hyperlink>
          </w:p>
        </w:tc>
        <w:tc>
          <w:tcPr>
            <w:tcW w:w="2975" w:type="dxa"/>
          </w:tcPr>
          <w:p w14:paraId="73C37438" w14:textId="77777777" w:rsidR="006C45D2" w:rsidRDefault="0048493C">
            <w:pPr>
              <w:pStyle w:val="TableText"/>
            </w:pPr>
            <w:r>
              <w:t>51898-5</w:t>
            </w:r>
          </w:p>
        </w:tc>
      </w:tr>
      <w:tr w:rsidR="006C45D2" w14:paraId="0D1BEDAA" w14:textId="77777777">
        <w:trPr>
          <w:jc w:val="center"/>
        </w:trPr>
        <w:tc>
          <w:tcPr>
            <w:tcW w:w="3345" w:type="dxa"/>
          </w:tcPr>
          <w:p w14:paraId="5BC235A4" w14:textId="77777777" w:rsidR="006C45D2" w:rsidRDefault="0048493C">
            <w:pPr>
              <w:pStyle w:val="TableText"/>
            </w:pPr>
            <w:r>
              <w:tab/>
            </w:r>
            <w:r>
              <w:tab/>
              <w:t>@codeSystem</w:t>
            </w:r>
          </w:p>
        </w:tc>
        <w:tc>
          <w:tcPr>
            <w:tcW w:w="720" w:type="dxa"/>
          </w:tcPr>
          <w:p w14:paraId="4490AF8B" w14:textId="77777777" w:rsidR="006C45D2" w:rsidRDefault="0048493C">
            <w:pPr>
              <w:pStyle w:val="TableText"/>
            </w:pPr>
            <w:r>
              <w:t>1..1</w:t>
            </w:r>
          </w:p>
        </w:tc>
        <w:tc>
          <w:tcPr>
            <w:tcW w:w="1152" w:type="dxa"/>
          </w:tcPr>
          <w:p w14:paraId="7DAB2E99" w14:textId="77777777" w:rsidR="006C45D2" w:rsidRDefault="0048493C">
            <w:pPr>
              <w:pStyle w:val="TableText"/>
            </w:pPr>
            <w:r>
              <w:t>SHALL</w:t>
            </w:r>
          </w:p>
        </w:tc>
        <w:tc>
          <w:tcPr>
            <w:tcW w:w="864" w:type="dxa"/>
          </w:tcPr>
          <w:p w14:paraId="2B27B23F" w14:textId="77777777" w:rsidR="006C45D2" w:rsidRDefault="006C45D2">
            <w:pPr>
              <w:pStyle w:val="TableText"/>
            </w:pPr>
          </w:p>
        </w:tc>
        <w:tc>
          <w:tcPr>
            <w:tcW w:w="1104" w:type="dxa"/>
          </w:tcPr>
          <w:p w14:paraId="2CEDEEBC" w14:textId="46441453" w:rsidR="006C45D2" w:rsidRDefault="00CC4EF7">
            <w:pPr>
              <w:pStyle w:val="TableText"/>
            </w:pPr>
            <w:hyperlink w:anchor="C_4395-30760">
              <w:r w:rsidR="0048493C">
                <w:rPr>
                  <w:rStyle w:val="HyperlinkText9pt"/>
                </w:rPr>
                <w:t>4395-30760</w:t>
              </w:r>
            </w:hyperlink>
          </w:p>
        </w:tc>
        <w:tc>
          <w:tcPr>
            <w:tcW w:w="2975" w:type="dxa"/>
          </w:tcPr>
          <w:p w14:paraId="3EEC5F97" w14:textId="77777777" w:rsidR="006C45D2" w:rsidRDefault="0048493C">
            <w:pPr>
              <w:pStyle w:val="TableText"/>
            </w:pPr>
            <w:r>
              <w:t>urn:oid:2.16.840.1.113883.6.1 (LOINC) = 2.16.840.1.113883.6.1</w:t>
            </w:r>
          </w:p>
        </w:tc>
      </w:tr>
      <w:tr w:rsidR="006C45D2" w14:paraId="2C6B5D77" w14:textId="77777777">
        <w:trPr>
          <w:jc w:val="center"/>
        </w:trPr>
        <w:tc>
          <w:tcPr>
            <w:tcW w:w="3345" w:type="dxa"/>
          </w:tcPr>
          <w:p w14:paraId="03794304" w14:textId="77777777" w:rsidR="006C45D2" w:rsidRDefault="0048493C">
            <w:pPr>
              <w:pStyle w:val="TableText"/>
            </w:pPr>
            <w:r>
              <w:tab/>
              <w:t>entry</w:t>
            </w:r>
          </w:p>
        </w:tc>
        <w:tc>
          <w:tcPr>
            <w:tcW w:w="720" w:type="dxa"/>
          </w:tcPr>
          <w:p w14:paraId="5E0CA307" w14:textId="77777777" w:rsidR="006C45D2" w:rsidRDefault="0048493C">
            <w:pPr>
              <w:pStyle w:val="TableText"/>
            </w:pPr>
            <w:r>
              <w:t>0..1</w:t>
            </w:r>
          </w:p>
        </w:tc>
        <w:tc>
          <w:tcPr>
            <w:tcW w:w="1152" w:type="dxa"/>
          </w:tcPr>
          <w:p w14:paraId="25D734B0" w14:textId="77777777" w:rsidR="006C45D2" w:rsidRDefault="0048493C">
            <w:pPr>
              <w:pStyle w:val="TableText"/>
            </w:pPr>
            <w:r>
              <w:t>MAY</w:t>
            </w:r>
          </w:p>
        </w:tc>
        <w:tc>
          <w:tcPr>
            <w:tcW w:w="864" w:type="dxa"/>
          </w:tcPr>
          <w:p w14:paraId="4C0D020D" w14:textId="77777777" w:rsidR="006C45D2" w:rsidRDefault="006C45D2">
            <w:pPr>
              <w:pStyle w:val="TableText"/>
            </w:pPr>
          </w:p>
        </w:tc>
        <w:tc>
          <w:tcPr>
            <w:tcW w:w="1104" w:type="dxa"/>
          </w:tcPr>
          <w:p w14:paraId="2A149CD1" w14:textId="3CCC8F1E" w:rsidR="006C45D2" w:rsidRDefault="00CC4EF7">
            <w:pPr>
              <w:pStyle w:val="TableText"/>
            </w:pPr>
            <w:hyperlink w:anchor="C_4395-30761">
              <w:r w:rsidR="0048493C">
                <w:rPr>
                  <w:rStyle w:val="HyperlinkText9pt"/>
                </w:rPr>
                <w:t>4395-30761</w:t>
              </w:r>
            </w:hyperlink>
          </w:p>
        </w:tc>
        <w:tc>
          <w:tcPr>
            <w:tcW w:w="2975" w:type="dxa"/>
          </w:tcPr>
          <w:p w14:paraId="73D0CD92" w14:textId="77777777" w:rsidR="006C45D2" w:rsidRDefault="006C45D2">
            <w:pPr>
              <w:pStyle w:val="TableText"/>
            </w:pPr>
          </w:p>
        </w:tc>
      </w:tr>
      <w:tr w:rsidR="006C45D2" w14:paraId="3E66225D" w14:textId="77777777">
        <w:trPr>
          <w:jc w:val="center"/>
        </w:trPr>
        <w:tc>
          <w:tcPr>
            <w:tcW w:w="3345" w:type="dxa"/>
          </w:tcPr>
          <w:p w14:paraId="2DED68C9" w14:textId="77777777" w:rsidR="006C45D2" w:rsidRDefault="0048493C">
            <w:pPr>
              <w:pStyle w:val="TableText"/>
            </w:pPr>
            <w:r>
              <w:tab/>
            </w:r>
            <w:r>
              <w:tab/>
              <w:t>observation</w:t>
            </w:r>
          </w:p>
        </w:tc>
        <w:tc>
          <w:tcPr>
            <w:tcW w:w="720" w:type="dxa"/>
          </w:tcPr>
          <w:p w14:paraId="07D9B699" w14:textId="77777777" w:rsidR="006C45D2" w:rsidRDefault="0048493C">
            <w:pPr>
              <w:pStyle w:val="TableText"/>
            </w:pPr>
            <w:r>
              <w:t>1..1</w:t>
            </w:r>
          </w:p>
        </w:tc>
        <w:tc>
          <w:tcPr>
            <w:tcW w:w="1152" w:type="dxa"/>
          </w:tcPr>
          <w:p w14:paraId="463EBB50" w14:textId="77777777" w:rsidR="006C45D2" w:rsidRDefault="0048493C">
            <w:pPr>
              <w:pStyle w:val="TableText"/>
            </w:pPr>
            <w:r>
              <w:t>SHALL</w:t>
            </w:r>
          </w:p>
        </w:tc>
        <w:tc>
          <w:tcPr>
            <w:tcW w:w="864" w:type="dxa"/>
          </w:tcPr>
          <w:p w14:paraId="6FA4BA96" w14:textId="77777777" w:rsidR="006C45D2" w:rsidRDefault="006C45D2">
            <w:pPr>
              <w:pStyle w:val="TableText"/>
            </w:pPr>
          </w:p>
        </w:tc>
        <w:tc>
          <w:tcPr>
            <w:tcW w:w="1104" w:type="dxa"/>
          </w:tcPr>
          <w:p w14:paraId="1D96F41F" w14:textId="0E9B3902" w:rsidR="006C45D2" w:rsidRDefault="00CC4EF7">
            <w:pPr>
              <w:pStyle w:val="TableText"/>
            </w:pPr>
            <w:hyperlink w:anchor="C_4395-30762">
              <w:r w:rsidR="0048493C">
                <w:rPr>
                  <w:rStyle w:val="HyperlinkText9pt"/>
                </w:rPr>
                <w:t>4395-30762</w:t>
              </w:r>
            </w:hyperlink>
          </w:p>
        </w:tc>
        <w:tc>
          <w:tcPr>
            <w:tcW w:w="2975" w:type="dxa"/>
          </w:tcPr>
          <w:p w14:paraId="432004D4" w14:textId="73E6C3A9" w:rsidR="006C45D2" w:rsidRDefault="00CC4EF7">
            <w:pPr>
              <w:pStyle w:val="TableText"/>
            </w:pPr>
            <w:hyperlink w:anchor="E_Infection_Risk_Factors_Observation">
              <w:r w:rsidR="0048493C">
                <w:rPr>
                  <w:rStyle w:val="HyperlinkText9pt"/>
                </w:rPr>
                <w:t>Infection Risk Factors Observation (identifier: urn:oid:2.16.840.1.113883.10.20.5.6.138</w:t>
              </w:r>
            </w:hyperlink>
          </w:p>
        </w:tc>
      </w:tr>
      <w:tr w:rsidR="006C45D2" w14:paraId="2A4E2174" w14:textId="77777777">
        <w:trPr>
          <w:jc w:val="center"/>
        </w:trPr>
        <w:tc>
          <w:tcPr>
            <w:tcW w:w="3345" w:type="dxa"/>
          </w:tcPr>
          <w:p w14:paraId="6F413275" w14:textId="77777777" w:rsidR="006C45D2" w:rsidRDefault="0048493C">
            <w:pPr>
              <w:pStyle w:val="TableText"/>
            </w:pPr>
            <w:r>
              <w:tab/>
              <w:t>entry</w:t>
            </w:r>
          </w:p>
        </w:tc>
        <w:tc>
          <w:tcPr>
            <w:tcW w:w="720" w:type="dxa"/>
          </w:tcPr>
          <w:p w14:paraId="3339A931" w14:textId="77777777" w:rsidR="006C45D2" w:rsidRDefault="0048493C">
            <w:pPr>
              <w:pStyle w:val="TableText"/>
            </w:pPr>
            <w:r>
              <w:t>1..1</w:t>
            </w:r>
          </w:p>
        </w:tc>
        <w:tc>
          <w:tcPr>
            <w:tcW w:w="1152" w:type="dxa"/>
          </w:tcPr>
          <w:p w14:paraId="461C8BDA" w14:textId="77777777" w:rsidR="006C45D2" w:rsidRDefault="0048493C">
            <w:pPr>
              <w:pStyle w:val="TableText"/>
            </w:pPr>
            <w:r>
              <w:t>SHALL</w:t>
            </w:r>
          </w:p>
        </w:tc>
        <w:tc>
          <w:tcPr>
            <w:tcW w:w="864" w:type="dxa"/>
          </w:tcPr>
          <w:p w14:paraId="502DF5DF" w14:textId="77777777" w:rsidR="006C45D2" w:rsidRDefault="006C45D2">
            <w:pPr>
              <w:pStyle w:val="TableText"/>
            </w:pPr>
          </w:p>
        </w:tc>
        <w:tc>
          <w:tcPr>
            <w:tcW w:w="1104" w:type="dxa"/>
          </w:tcPr>
          <w:p w14:paraId="0E3E5763" w14:textId="76ED2499" w:rsidR="006C45D2" w:rsidRDefault="00CC4EF7">
            <w:pPr>
              <w:pStyle w:val="TableText"/>
            </w:pPr>
            <w:hyperlink w:anchor="C_4395-30754">
              <w:r w:rsidR="0048493C">
                <w:rPr>
                  <w:rStyle w:val="HyperlinkText9pt"/>
                </w:rPr>
                <w:t>4395-30754</w:t>
              </w:r>
            </w:hyperlink>
          </w:p>
        </w:tc>
        <w:tc>
          <w:tcPr>
            <w:tcW w:w="2975" w:type="dxa"/>
          </w:tcPr>
          <w:p w14:paraId="08AB2F9C" w14:textId="77777777" w:rsidR="006C45D2" w:rsidRDefault="006C45D2">
            <w:pPr>
              <w:pStyle w:val="TableText"/>
            </w:pPr>
          </w:p>
        </w:tc>
      </w:tr>
      <w:tr w:rsidR="006C45D2" w14:paraId="50C6C75E" w14:textId="77777777">
        <w:trPr>
          <w:jc w:val="center"/>
        </w:trPr>
        <w:tc>
          <w:tcPr>
            <w:tcW w:w="3345" w:type="dxa"/>
          </w:tcPr>
          <w:p w14:paraId="1266384F" w14:textId="77777777" w:rsidR="006C45D2" w:rsidRDefault="0048493C">
            <w:pPr>
              <w:pStyle w:val="TableText"/>
            </w:pPr>
            <w:r>
              <w:tab/>
            </w:r>
            <w:r>
              <w:tab/>
              <w:t>observation</w:t>
            </w:r>
          </w:p>
        </w:tc>
        <w:tc>
          <w:tcPr>
            <w:tcW w:w="720" w:type="dxa"/>
          </w:tcPr>
          <w:p w14:paraId="768AE804" w14:textId="77777777" w:rsidR="006C45D2" w:rsidRDefault="0048493C">
            <w:pPr>
              <w:pStyle w:val="TableText"/>
            </w:pPr>
            <w:r>
              <w:t>1..1</w:t>
            </w:r>
          </w:p>
        </w:tc>
        <w:tc>
          <w:tcPr>
            <w:tcW w:w="1152" w:type="dxa"/>
          </w:tcPr>
          <w:p w14:paraId="49F3DFEF" w14:textId="77777777" w:rsidR="006C45D2" w:rsidRDefault="0048493C">
            <w:pPr>
              <w:pStyle w:val="TableText"/>
            </w:pPr>
            <w:r>
              <w:t>SHALL</w:t>
            </w:r>
          </w:p>
        </w:tc>
        <w:tc>
          <w:tcPr>
            <w:tcW w:w="864" w:type="dxa"/>
          </w:tcPr>
          <w:p w14:paraId="2BE29EAE" w14:textId="77777777" w:rsidR="006C45D2" w:rsidRDefault="006C45D2">
            <w:pPr>
              <w:pStyle w:val="TableText"/>
            </w:pPr>
          </w:p>
        </w:tc>
        <w:tc>
          <w:tcPr>
            <w:tcW w:w="1104" w:type="dxa"/>
          </w:tcPr>
          <w:p w14:paraId="2FEE3E4C" w14:textId="02A20BAE" w:rsidR="006C45D2" w:rsidRDefault="00CC4EF7">
            <w:pPr>
              <w:pStyle w:val="TableText"/>
            </w:pPr>
            <w:hyperlink w:anchor="C_4395-30755">
              <w:r w:rsidR="0048493C">
                <w:rPr>
                  <w:rStyle w:val="HyperlinkText9pt"/>
                </w:rPr>
                <w:t>4395-30755</w:t>
              </w:r>
            </w:hyperlink>
          </w:p>
        </w:tc>
        <w:tc>
          <w:tcPr>
            <w:tcW w:w="2975" w:type="dxa"/>
          </w:tcPr>
          <w:p w14:paraId="61D8AF37" w14:textId="1DA6BCB3" w:rsidR="006C45D2" w:rsidRDefault="00CC4EF7">
            <w:pPr>
              <w:pStyle w:val="TableText"/>
            </w:pPr>
            <w:hyperlink w:anchor="E_Infection_Risk_Factors_Measurement_Ob">
              <w:r w:rsidR="0048493C">
                <w:rPr>
                  <w:rStyle w:val="HyperlinkText9pt"/>
                </w:rPr>
                <w:t>Infection Risk Factors Measurement Observation (identifier: urn:oid:2.16.840.1.113883.10.20.5.6.137</w:t>
              </w:r>
            </w:hyperlink>
          </w:p>
        </w:tc>
      </w:tr>
      <w:tr w:rsidR="006C45D2" w14:paraId="17890913" w14:textId="77777777">
        <w:trPr>
          <w:jc w:val="center"/>
        </w:trPr>
        <w:tc>
          <w:tcPr>
            <w:tcW w:w="3345" w:type="dxa"/>
          </w:tcPr>
          <w:p w14:paraId="74DB3AAF" w14:textId="77777777" w:rsidR="006C45D2" w:rsidRDefault="0048493C">
            <w:pPr>
              <w:pStyle w:val="TableText"/>
            </w:pPr>
            <w:r>
              <w:tab/>
              <w:t>entry</w:t>
            </w:r>
          </w:p>
        </w:tc>
        <w:tc>
          <w:tcPr>
            <w:tcW w:w="720" w:type="dxa"/>
          </w:tcPr>
          <w:p w14:paraId="19674E1A" w14:textId="77777777" w:rsidR="006C45D2" w:rsidRDefault="0048493C">
            <w:pPr>
              <w:pStyle w:val="TableText"/>
            </w:pPr>
            <w:r>
              <w:t>1..1</w:t>
            </w:r>
          </w:p>
        </w:tc>
        <w:tc>
          <w:tcPr>
            <w:tcW w:w="1152" w:type="dxa"/>
          </w:tcPr>
          <w:p w14:paraId="2B2BFF1B" w14:textId="77777777" w:rsidR="006C45D2" w:rsidRDefault="0048493C">
            <w:pPr>
              <w:pStyle w:val="TableText"/>
            </w:pPr>
            <w:r>
              <w:t>SHALL</w:t>
            </w:r>
          </w:p>
        </w:tc>
        <w:tc>
          <w:tcPr>
            <w:tcW w:w="864" w:type="dxa"/>
          </w:tcPr>
          <w:p w14:paraId="51E68979" w14:textId="77777777" w:rsidR="006C45D2" w:rsidRDefault="006C45D2">
            <w:pPr>
              <w:pStyle w:val="TableText"/>
            </w:pPr>
          </w:p>
        </w:tc>
        <w:tc>
          <w:tcPr>
            <w:tcW w:w="1104" w:type="dxa"/>
          </w:tcPr>
          <w:p w14:paraId="1434B88F" w14:textId="20A1D222" w:rsidR="006C45D2" w:rsidRDefault="00CC4EF7">
            <w:pPr>
              <w:pStyle w:val="TableText"/>
            </w:pPr>
            <w:hyperlink w:anchor="C_4395-30981">
              <w:r w:rsidR="0048493C">
                <w:rPr>
                  <w:rStyle w:val="HyperlinkText9pt"/>
                </w:rPr>
                <w:t>4395-30981</w:t>
              </w:r>
            </w:hyperlink>
          </w:p>
        </w:tc>
        <w:tc>
          <w:tcPr>
            <w:tcW w:w="2975" w:type="dxa"/>
          </w:tcPr>
          <w:p w14:paraId="4598F202" w14:textId="77777777" w:rsidR="006C45D2" w:rsidRDefault="006C45D2">
            <w:pPr>
              <w:pStyle w:val="TableText"/>
            </w:pPr>
          </w:p>
        </w:tc>
      </w:tr>
      <w:tr w:rsidR="006C45D2" w14:paraId="4A4C935C" w14:textId="77777777">
        <w:trPr>
          <w:jc w:val="center"/>
        </w:trPr>
        <w:tc>
          <w:tcPr>
            <w:tcW w:w="3345" w:type="dxa"/>
          </w:tcPr>
          <w:p w14:paraId="7F2DE947" w14:textId="77777777" w:rsidR="006C45D2" w:rsidRDefault="0048493C">
            <w:pPr>
              <w:pStyle w:val="TableText"/>
            </w:pPr>
            <w:r>
              <w:tab/>
            </w:r>
            <w:r>
              <w:tab/>
              <w:t>observation</w:t>
            </w:r>
          </w:p>
        </w:tc>
        <w:tc>
          <w:tcPr>
            <w:tcW w:w="720" w:type="dxa"/>
          </w:tcPr>
          <w:p w14:paraId="1F5B3EA8" w14:textId="77777777" w:rsidR="006C45D2" w:rsidRDefault="0048493C">
            <w:pPr>
              <w:pStyle w:val="TableText"/>
            </w:pPr>
            <w:r>
              <w:t>1..1</w:t>
            </w:r>
          </w:p>
        </w:tc>
        <w:tc>
          <w:tcPr>
            <w:tcW w:w="1152" w:type="dxa"/>
          </w:tcPr>
          <w:p w14:paraId="0A7F823C" w14:textId="77777777" w:rsidR="006C45D2" w:rsidRDefault="0048493C">
            <w:pPr>
              <w:pStyle w:val="TableText"/>
            </w:pPr>
            <w:r>
              <w:t>SHALL</w:t>
            </w:r>
          </w:p>
        </w:tc>
        <w:tc>
          <w:tcPr>
            <w:tcW w:w="864" w:type="dxa"/>
          </w:tcPr>
          <w:p w14:paraId="58B3EB0C" w14:textId="77777777" w:rsidR="006C45D2" w:rsidRDefault="006C45D2">
            <w:pPr>
              <w:pStyle w:val="TableText"/>
            </w:pPr>
          </w:p>
        </w:tc>
        <w:tc>
          <w:tcPr>
            <w:tcW w:w="1104" w:type="dxa"/>
          </w:tcPr>
          <w:p w14:paraId="094D0E7E" w14:textId="7B07282E" w:rsidR="006C45D2" w:rsidRDefault="00CC4EF7">
            <w:pPr>
              <w:pStyle w:val="TableText"/>
            </w:pPr>
            <w:hyperlink w:anchor="C_4395-30982">
              <w:r w:rsidR="0048493C">
                <w:rPr>
                  <w:rStyle w:val="HyperlinkText9pt"/>
                </w:rPr>
                <w:t>4395-30982</w:t>
              </w:r>
            </w:hyperlink>
          </w:p>
        </w:tc>
        <w:tc>
          <w:tcPr>
            <w:tcW w:w="2975" w:type="dxa"/>
          </w:tcPr>
          <w:p w14:paraId="6C31B729" w14:textId="5C9D7800" w:rsidR="006C45D2" w:rsidRDefault="00CC4EF7">
            <w:pPr>
              <w:pStyle w:val="TableText"/>
            </w:pPr>
            <w:hyperlink w:anchor="E_Gestational_Age_at_Birth_Observation_">
              <w:r w:rsidR="0048493C">
                <w:rPr>
                  <w:rStyle w:val="HyperlinkText9pt"/>
                </w:rPr>
                <w:t>Gestational Age at Birth Observation (V2) (identifier: urn:hl7ii:2.16.840.1.113883.10.20.5.6.255:2019-04-01</w:t>
              </w:r>
            </w:hyperlink>
          </w:p>
        </w:tc>
      </w:tr>
    </w:tbl>
    <w:p w14:paraId="76BE06D0" w14:textId="77777777" w:rsidR="006C45D2" w:rsidRDefault="006C45D2">
      <w:pPr>
        <w:pStyle w:val="BodyText"/>
      </w:pPr>
    </w:p>
    <w:p w14:paraId="731843F5" w14:textId="20118B9E" w:rsidR="006C45D2" w:rsidRDefault="0048493C" w:rsidP="007C5A1B">
      <w:pPr>
        <w:numPr>
          <w:ilvl w:val="0"/>
          <w:numId w:val="203"/>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04F40B83" w14:textId="77777777" w:rsidR="006C45D2" w:rsidRDefault="0048493C" w:rsidP="007C5A1B">
      <w:pPr>
        <w:numPr>
          <w:ilvl w:val="0"/>
          <w:numId w:val="203"/>
        </w:numPr>
      </w:pPr>
      <w:r>
        <w:rPr>
          <w:rStyle w:val="keyword"/>
        </w:rPr>
        <w:t>SHALL</w:t>
      </w:r>
      <w:r>
        <w:t xml:space="preserve"> contain exactly one [1..1] </w:t>
      </w:r>
      <w:r>
        <w:rPr>
          <w:rStyle w:val="XMLnameBold"/>
        </w:rPr>
        <w:t>templateId</w:t>
      </w:r>
      <w:bookmarkStart w:id="1206" w:name="C_4395-30753"/>
      <w:r>
        <w:t xml:space="preserve"> (CONF:4395-30753)</w:t>
      </w:r>
      <w:bookmarkEnd w:id="1206"/>
      <w:r>
        <w:t xml:space="preserve"> such that it</w:t>
      </w:r>
    </w:p>
    <w:p w14:paraId="216A5DA9" w14:textId="77777777" w:rsidR="006C45D2" w:rsidRDefault="0048493C" w:rsidP="007C5A1B">
      <w:pPr>
        <w:numPr>
          <w:ilvl w:val="1"/>
          <w:numId w:val="203"/>
        </w:numPr>
      </w:pPr>
      <w:r>
        <w:rPr>
          <w:rStyle w:val="keyword"/>
        </w:rPr>
        <w:t>SHALL</w:t>
      </w:r>
      <w:r>
        <w:t xml:space="preserve"> contain exactly one [1..1] </w:t>
      </w:r>
      <w:r>
        <w:rPr>
          <w:rStyle w:val="XMLnameBold"/>
        </w:rPr>
        <w:t>@root</w:t>
      </w:r>
      <w:r>
        <w:t>=</w:t>
      </w:r>
      <w:r>
        <w:rPr>
          <w:rStyle w:val="XMLname"/>
        </w:rPr>
        <w:t>"2.16.840.1.113883.10.20.5.5.65"</w:t>
      </w:r>
      <w:bookmarkStart w:id="1207" w:name="C_4395-30756"/>
      <w:r>
        <w:t xml:space="preserve"> (CONF:4395-30756)</w:t>
      </w:r>
      <w:bookmarkEnd w:id="1207"/>
      <w:r>
        <w:t>.</w:t>
      </w:r>
    </w:p>
    <w:p w14:paraId="0897D14C" w14:textId="77777777" w:rsidR="006C45D2" w:rsidRDefault="0048493C" w:rsidP="007C5A1B">
      <w:pPr>
        <w:numPr>
          <w:ilvl w:val="1"/>
          <w:numId w:val="203"/>
        </w:numPr>
      </w:pPr>
      <w:r>
        <w:rPr>
          <w:rStyle w:val="keyword"/>
        </w:rPr>
        <w:t>SHALL</w:t>
      </w:r>
      <w:r>
        <w:t xml:space="preserve"> contain exactly one [1..1] </w:t>
      </w:r>
      <w:r>
        <w:rPr>
          <w:rStyle w:val="XMLnameBold"/>
        </w:rPr>
        <w:t>@extension</w:t>
      </w:r>
      <w:r>
        <w:t>=</w:t>
      </w:r>
      <w:r>
        <w:rPr>
          <w:rStyle w:val="XMLname"/>
        </w:rPr>
        <w:t>"2019-04-01"</w:t>
      </w:r>
      <w:bookmarkStart w:id="1208" w:name="C_4395-30757"/>
      <w:r>
        <w:t xml:space="preserve"> (CONF:4395-30757)</w:t>
      </w:r>
      <w:bookmarkEnd w:id="1208"/>
      <w:r>
        <w:t>.</w:t>
      </w:r>
    </w:p>
    <w:p w14:paraId="43450D3A" w14:textId="77777777" w:rsidR="006C45D2" w:rsidRDefault="0048493C" w:rsidP="007C5A1B">
      <w:pPr>
        <w:numPr>
          <w:ilvl w:val="0"/>
          <w:numId w:val="203"/>
        </w:numPr>
      </w:pPr>
      <w:r>
        <w:rPr>
          <w:rStyle w:val="keyword"/>
        </w:rPr>
        <w:t>SHALL</w:t>
      </w:r>
      <w:r>
        <w:t xml:space="preserve"> contain exactly one [1..1] </w:t>
      </w:r>
      <w:r>
        <w:rPr>
          <w:rStyle w:val="XMLnameBold"/>
        </w:rPr>
        <w:t>code</w:t>
      </w:r>
      <w:bookmarkStart w:id="1209" w:name="C_4395-30758"/>
      <w:r>
        <w:t xml:space="preserve"> (CONF:4395-30758)</w:t>
      </w:r>
      <w:bookmarkEnd w:id="1209"/>
      <w:r>
        <w:t>.</w:t>
      </w:r>
    </w:p>
    <w:p w14:paraId="4B1941E3" w14:textId="77777777" w:rsidR="006C45D2" w:rsidRDefault="0048493C" w:rsidP="007C5A1B">
      <w:pPr>
        <w:numPr>
          <w:ilvl w:val="1"/>
          <w:numId w:val="203"/>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210" w:name="C_4395-30759"/>
      <w:r>
        <w:t xml:space="preserve"> (CONF:4395-30759)</w:t>
      </w:r>
      <w:bookmarkEnd w:id="1210"/>
      <w:r>
        <w:t>.</w:t>
      </w:r>
    </w:p>
    <w:p w14:paraId="230176CF" w14:textId="77777777" w:rsidR="006C45D2" w:rsidRDefault="0048493C" w:rsidP="007C5A1B">
      <w:pPr>
        <w:numPr>
          <w:ilvl w:val="1"/>
          <w:numId w:val="203"/>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211" w:name="C_4395-30760"/>
      <w:r>
        <w:t xml:space="preserve"> (CONF:4395-30760)</w:t>
      </w:r>
      <w:bookmarkEnd w:id="1211"/>
      <w:r>
        <w:t>.</w:t>
      </w:r>
    </w:p>
    <w:p w14:paraId="0A37B8C5" w14:textId="77777777" w:rsidR="006C45D2" w:rsidRDefault="0048493C" w:rsidP="007C5A1B">
      <w:pPr>
        <w:numPr>
          <w:ilvl w:val="0"/>
          <w:numId w:val="203"/>
        </w:numPr>
      </w:pPr>
      <w:r>
        <w:rPr>
          <w:rStyle w:val="keyword"/>
        </w:rPr>
        <w:t>MAY</w:t>
      </w:r>
      <w:r>
        <w:t xml:space="preserve"> contain zero or one [0..1] </w:t>
      </w:r>
      <w:r>
        <w:rPr>
          <w:rStyle w:val="XMLnameBold"/>
        </w:rPr>
        <w:t>entry</w:t>
      </w:r>
      <w:bookmarkStart w:id="1212" w:name="C_4395-30761"/>
      <w:r>
        <w:t xml:space="preserve"> (CONF:4395-30761)</w:t>
      </w:r>
      <w:bookmarkEnd w:id="1212"/>
      <w:r>
        <w:t xml:space="preserve"> such that it</w:t>
      </w:r>
    </w:p>
    <w:p w14:paraId="16B821AE" w14:textId="5C25EA4A" w:rsidR="006C45D2" w:rsidRDefault="0048493C" w:rsidP="007C5A1B">
      <w:pPr>
        <w:numPr>
          <w:ilvl w:val="1"/>
          <w:numId w:val="203"/>
        </w:numPr>
      </w:pPr>
      <w:r>
        <w:rPr>
          <w:rStyle w:val="keyword"/>
        </w:rPr>
        <w:t>SHALL</w:t>
      </w:r>
      <w:r>
        <w:t xml:space="preserve"> contain exactly one [1..1]  </w:t>
      </w:r>
      <w:hyperlink w:anchor="E_Infection_Risk_Factors_Observation">
        <w:r>
          <w:rPr>
            <w:rStyle w:val="HyperlinkCourierBold"/>
          </w:rPr>
          <w:t>Infection Risk Factors Observation</w:t>
        </w:r>
      </w:hyperlink>
      <w:r>
        <w:rPr>
          <w:rStyle w:val="XMLname"/>
        </w:rPr>
        <w:t xml:space="preserve"> (identifier: urn:oid:2.16.840.1.113883.10.20.5.6.138)</w:t>
      </w:r>
      <w:bookmarkStart w:id="1213" w:name="C_4395-30762"/>
      <w:r>
        <w:t xml:space="preserve"> (CONF:4395-30762)</w:t>
      </w:r>
      <w:bookmarkEnd w:id="1213"/>
      <w:r>
        <w:t>.</w:t>
      </w:r>
    </w:p>
    <w:p w14:paraId="30F0C7F5" w14:textId="77777777" w:rsidR="006C45D2" w:rsidRDefault="0048493C" w:rsidP="007C5A1B">
      <w:pPr>
        <w:numPr>
          <w:ilvl w:val="0"/>
          <w:numId w:val="203"/>
        </w:numPr>
      </w:pPr>
      <w:r>
        <w:rPr>
          <w:rStyle w:val="keyword"/>
        </w:rPr>
        <w:t>SHALL</w:t>
      </w:r>
      <w:r>
        <w:t xml:space="preserve"> contain exactly one [1..1] </w:t>
      </w:r>
      <w:r>
        <w:rPr>
          <w:rStyle w:val="XMLnameBold"/>
        </w:rPr>
        <w:t>entry</w:t>
      </w:r>
      <w:bookmarkStart w:id="1214" w:name="C_4395-30754"/>
      <w:r>
        <w:t xml:space="preserve"> (CONF:4395-30754)</w:t>
      </w:r>
      <w:bookmarkEnd w:id="1214"/>
      <w:r>
        <w:t xml:space="preserve"> such that it</w:t>
      </w:r>
    </w:p>
    <w:p w14:paraId="2033E13D" w14:textId="3599F412" w:rsidR="006C45D2" w:rsidRDefault="0048493C" w:rsidP="007C5A1B">
      <w:pPr>
        <w:numPr>
          <w:ilvl w:val="1"/>
          <w:numId w:val="203"/>
        </w:numPr>
      </w:pPr>
      <w:r>
        <w:rPr>
          <w:rStyle w:val="keyword"/>
        </w:rPr>
        <w:t>SHALL</w:t>
      </w:r>
      <w:r>
        <w:t xml:space="preserve"> contain exactly one [1..1]  </w:t>
      </w:r>
      <w:hyperlink w:anchor="E_Infection_Risk_Factors_Measurement_Ob">
        <w:r>
          <w:rPr>
            <w:rStyle w:val="HyperlinkCourierBold"/>
          </w:rPr>
          <w:t>Infection Risk Factors Measurement Observation</w:t>
        </w:r>
      </w:hyperlink>
      <w:r>
        <w:rPr>
          <w:rStyle w:val="XMLname"/>
        </w:rPr>
        <w:t xml:space="preserve"> (identifier: urn:oid:2.16.840.1.113883.10.20.5.6.137)</w:t>
      </w:r>
      <w:bookmarkStart w:id="1215" w:name="C_4395-30755"/>
      <w:r>
        <w:t xml:space="preserve"> (CONF:4395-30755)</w:t>
      </w:r>
      <w:bookmarkEnd w:id="1215"/>
      <w:r>
        <w:t>.</w:t>
      </w:r>
    </w:p>
    <w:p w14:paraId="0154B5D5" w14:textId="77777777" w:rsidR="006C45D2" w:rsidRDefault="0048493C" w:rsidP="007C5A1B">
      <w:pPr>
        <w:numPr>
          <w:ilvl w:val="0"/>
          <w:numId w:val="203"/>
        </w:numPr>
      </w:pPr>
      <w:r>
        <w:rPr>
          <w:rStyle w:val="keyword"/>
        </w:rPr>
        <w:t>SHALL</w:t>
      </w:r>
      <w:r>
        <w:t xml:space="preserve"> contain exactly one [1..1] </w:t>
      </w:r>
      <w:r>
        <w:rPr>
          <w:rStyle w:val="XMLnameBold"/>
        </w:rPr>
        <w:t>entry</w:t>
      </w:r>
      <w:bookmarkStart w:id="1216" w:name="C_4395-30981"/>
      <w:r>
        <w:t xml:space="preserve"> (CONF:4395-30981)</w:t>
      </w:r>
      <w:bookmarkEnd w:id="1216"/>
      <w:r>
        <w:t xml:space="preserve"> such that it</w:t>
      </w:r>
    </w:p>
    <w:p w14:paraId="29D06999" w14:textId="6E35328C" w:rsidR="006C45D2" w:rsidRDefault="0048493C" w:rsidP="007C5A1B">
      <w:pPr>
        <w:numPr>
          <w:ilvl w:val="1"/>
          <w:numId w:val="203"/>
        </w:numPr>
      </w:pPr>
      <w:r>
        <w:rPr>
          <w:rStyle w:val="keyword"/>
        </w:rPr>
        <w:t>SHALL</w:t>
      </w:r>
      <w:r>
        <w:t xml:space="preserve"> contain exactly one [1..1]  </w:t>
      </w:r>
      <w:hyperlink w:anchor="E_Gestational_Age_at_Birth_Observation_">
        <w:r>
          <w:rPr>
            <w:rStyle w:val="HyperlinkCourierBold"/>
          </w:rPr>
          <w:t>Gestational Age at Birth Observation (V2)</w:t>
        </w:r>
      </w:hyperlink>
      <w:r>
        <w:rPr>
          <w:rStyle w:val="XMLname"/>
        </w:rPr>
        <w:t xml:space="preserve"> (identifier: urn:hl7ii:2.16.840.1.113883.10.20.5.6.255:2019-04-01)</w:t>
      </w:r>
      <w:bookmarkStart w:id="1217" w:name="C_4395-30982"/>
      <w:r>
        <w:t xml:space="preserve"> (CONF:4395-30982)</w:t>
      </w:r>
      <w:bookmarkEnd w:id="1217"/>
      <w:r>
        <w:t>.</w:t>
      </w:r>
    </w:p>
    <w:p w14:paraId="3B6FD56B" w14:textId="1F315CF4" w:rsidR="006C45D2" w:rsidRDefault="0048493C">
      <w:pPr>
        <w:pStyle w:val="Caption"/>
        <w:ind w:left="130" w:right="115"/>
      </w:pPr>
      <w:bookmarkStart w:id="1218" w:name="_Toc106442333"/>
      <w:r>
        <w:t xml:space="preserve">Figure </w:t>
      </w:r>
      <w:r>
        <w:fldChar w:fldCharType="begin"/>
      </w:r>
      <w:r>
        <w:instrText>SEQ Figure \* ARABIC</w:instrText>
      </w:r>
      <w:r>
        <w:fldChar w:fldCharType="separate"/>
      </w:r>
      <w:r w:rsidR="00AC6834">
        <w:t>30</w:t>
      </w:r>
      <w:r>
        <w:fldChar w:fldCharType="end"/>
      </w:r>
      <w:r>
        <w:t>: Risk Factors Section in a LOS/Men Event (V2) Example</w:t>
      </w:r>
      <w:bookmarkEnd w:id="1218"/>
    </w:p>
    <w:p w14:paraId="4C5B501C" w14:textId="77777777" w:rsidR="006C45D2" w:rsidRDefault="0048493C">
      <w:pPr>
        <w:pStyle w:val="Example"/>
        <w:ind w:left="130" w:right="115"/>
      </w:pPr>
      <w:r>
        <w:t>&lt;section&gt;</w:t>
      </w:r>
    </w:p>
    <w:p w14:paraId="661D296C" w14:textId="77777777" w:rsidR="006C45D2" w:rsidRDefault="0048493C">
      <w:pPr>
        <w:pStyle w:val="Example"/>
        <w:ind w:left="130" w:right="115"/>
      </w:pPr>
      <w:r>
        <w:t xml:space="preserve">  &lt;templateId root="2.16.840.1.113883.10.20.5.4.26" /&gt;</w:t>
      </w:r>
    </w:p>
    <w:p w14:paraId="07CAF99E" w14:textId="77777777" w:rsidR="006C45D2" w:rsidRDefault="0048493C">
      <w:pPr>
        <w:pStyle w:val="Example"/>
        <w:ind w:left="130" w:right="115"/>
      </w:pPr>
      <w:r>
        <w:t xml:space="preserve">  &lt;!-- [HAI R3D4] Risk Factors Section in a LOS/Men Event (V2) --&gt;</w:t>
      </w:r>
    </w:p>
    <w:p w14:paraId="10D6CCA9" w14:textId="77777777" w:rsidR="006C45D2" w:rsidRDefault="0048493C">
      <w:pPr>
        <w:pStyle w:val="Example"/>
        <w:ind w:left="130" w:right="115"/>
      </w:pPr>
      <w:r>
        <w:t xml:space="preserve">  &lt;templateId root="2.16.840.1.113883.10.20.5.5.65" extension="2019-04-01" /&gt;</w:t>
      </w:r>
    </w:p>
    <w:p w14:paraId="1B7633F5" w14:textId="77777777" w:rsidR="006C45D2" w:rsidRDefault="0048493C">
      <w:pPr>
        <w:pStyle w:val="Example"/>
        <w:ind w:left="130" w:right="115"/>
      </w:pPr>
      <w:r>
        <w:t xml:space="preserve">  &lt;code codeSystem="2.16.840.1.113883.6.1" codeSystemName="LOINC" code="51898-5" displayName="Risk Factors" /&gt;</w:t>
      </w:r>
    </w:p>
    <w:p w14:paraId="20B3F933" w14:textId="77777777" w:rsidR="006C45D2" w:rsidRDefault="0048493C">
      <w:pPr>
        <w:pStyle w:val="Example"/>
        <w:ind w:left="130" w:right="115"/>
      </w:pPr>
      <w:r>
        <w:t xml:space="preserve">  &lt;title&gt;Risk Factors&lt;/title&gt;</w:t>
      </w:r>
    </w:p>
    <w:p w14:paraId="336BE009" w14:textId="77777777" w:rsidR="006C45D2" w:rsidRDefault="0048493C">
      <w:pPr>
        <w:pStyle w:val="Example"/>
        <w:ind w:left="130" w:right="115"/>
      </w:pPr>
      <w:r>
        <w:t xml:space="preserve">  &lt;text&gt;</w:t>
      </w:r>
    </w:p>
    <w:p w14:paraId="4C7E9030" w14:textId="77777777" w:rsidR="006C45D2" w:rsidRDefault="0048493C">
      <w:pPr>
        <w:pStyle w:val="Example"/>
        <w:ind w:left="130" w:right="115"/>
      </w:pPr>
      <w:r>
        <w:tab/>
        <w:t>...</w:t>
      </w:r>
    </w:p>
    <w:p w14:paraId="2E6E4FE4" w14:textId="77777777" w:rsidR="006C45D2" w:rsidRDefault="0048493C">
      <w:pPr>
        <w:pStyle w:val="Example"/>
        <w:ind w:left="130" w:right="115"/>
      </w:pPr>
      <w:r>
        <w:t xml:space="preserve">  &lt;/text&gt;</w:t>
      </w:r>
    </w:p>
    <w:p w14:paraId="58FB981F" w14:textId="77777777" w:rsidR="006C45D2" w:rsidRDefault="0048493C">
      <w:pPr>
        <w:pStyle w:val="Example"/>
        <w:ind w:left="130" w:right="115"/>
      </w:pPr>
      <w:r>
        <w:t xml:space="preserve">  &lt;entry typeCode="DRIV"&gt;</w:t>
      </w:r>
    </w:p>
    <w:p w14:paraId="4707C33D" w14:textId="77777777" w:rsidR="006C45D2" w:rsidRDefault="0048493C">
      <w:pPr>
        <w:pStyle w:val="Example"/>
        <w:ind w:left="130" w:right="115"/>
      </w:pPr>
      <w:r>
        <w:tab/>
        <w:t>&lt;observation classCode="OBS" moodCode="EVN" negationInd="false"&gt;</w:t>
      </w:r>
    </w:p>
    <w:p w14:paraId="0FD9DD2B" w14:textId="77777777" w:rsidR="006C45D2" w:rsidRDefault="0048493C">
      <w:pPr>
        <w:pStyle w:val="Example"/>
        <w:ind w:left="130" w:right="115"/>
      </w:pPr>
      <w:r>
        <w:tab/>
        <w:t xml:space="preserve">  &lt;!--  [C-CDA R1.1] Problem Observation --&gt;</w:t>
      </w:r>
    </w:p>
    <w:p w14:paraId="34068494" w14:textId="77777777" w:rsidR="006C45D2" w:rsidRDefault="0048493C">
      <w:pPr>
        <w:pStyle w:val="Example"/>
        <w:ind w:left="130" w:right="115"/>
      </w:pPr>
      <w:r>
        <w:tab/>
        <w:t xml:space="preserve">  &lt;templateId root="2.16.840.1.113883.10.20.22.4.4" /&gt;</w:t>
      </w:r>
    </w:p>
    <w:p w14:paraId="7918DFF4" w14:textId="77777777" w:rsidR="006C45D2" w:rsidRDefault="0048493C">
      <w:pPr>
        <w:pStyle w:val="Example"/>
        <w:ind w:left="130" w:right="115"/>
      </w:pPr>
      <w:r>
        <w:tab/>
        <w:t xml:space="preserve">  &lt;!-- [HAI] Infection Risk Factors Observation --&gt;</w:t>
      </w:r>
    </w:p>
    <w:p w14:paraId="4A548AB4" w14:textId="77777777" w:rsidR="006C45D2" w:rsidRDefault="0048493C">
      <w:pPr>
        <w:pStyle w:val="Example"/>
        <w:ind w:left="130" w:right="115"/>
      </w:pPr>
      <w:r>
        <w:tab/>
        <w:t xml:space="preserve">  &lt;templateId root="2.16.840.1.113883.10.20.5.6.138" /&gt;</w:t>
      </w:r>
    </w:p>
    <w:p w14:paraId="2859E6FF" w14:textId="77777777" w:rsidR="006C45D2" w:rsidRDefault="0048493C">
      <w:pPr>
        <w:pStyle w:val="Example"/>
        <w:ind w:left="130" w:right="115"/>
      </w:pPr>
      <w:r>
        <w:tab/>
        <w:t xml:space="preserve">  ...</w:t>
      </w:r>
    </w:p>
    <w:p w14:paraId="1BFF82AE" w14:textId="77777777" w:rsidR="006C45D2" w:rsidRDefault="0048493C">
      <w:pPr>
        <w:pStyle w:val="Example"/>
        <w:ind w:left="130" w:right="115"/>
      </w:pPr>
      <w:r>
        <w:tab/>
        <w:t>&lt;/observation&gt;</w:t>
      </w:r>
    </w:p>
    <w:p w14:paraId="34450FF9" w14:textId="77777777" w:rsidR="006C45D2" w:rsidRDefault="0048493C">
      <w:pPr>
        <w:pStyle w:val="Example"/>
        <w:ind w:left="130" w:right="115"/>
      </w:pPr>
      <w:r>
        <w:t xml:space="preserve">  &lt;/entry&gt;</w:t>
      </w:r>
    </w:p>
    <w:p w14:paraId="5882973A" w14:textId="77777777" w:rsidR="006C45D2" w:rsidRDefault="0048493C">
      <w:pPr>
        <w:pStyle w:val="Example"/>
        <w:ind w:left="130" w:right="115"/>
      </w:pPr>
      <w:r>
        <w:t xml:space="preserve">  &lt;entry typeCode="DRIV"&gt;</w:t>
      </w:r>
    </w:p>
    <w:p w14:paraId="24F068C2" w14:textId="77777777" w:rsidR="006C45D2" w:rsidRDefault="0048493C">
      <w:pPr>
        <w:pStyle w:val="Example"/>
        <w:ind w:left="130" w:right="115"/>
      </w:pPr>
      <w:r>
        <w:tab/>
        <w:t>&lt;observation classCode="OBS" moodCode="EVN" negationInd="false"&gt;</w:t>
      </w:r>
    </w:p>
    <w:p w14:paraId="35EFA867" w14:textId="77777777" w:rsidR="006C45D2" w:rsidRDefault="0048493C">
      <w:pPr>
        <w:pStyle w:val="Example"/>
        <w:ind w:left="130" w:right="115"/>
      </w:pPr>
      <w:r>
        <w:tab/>
        <w:t xml:space="preserve">  &lt;!-- [C-CDA R1.1] Vital Sign Observation --&gt;</w:t>
      </w:r>
    </w:p>
    <w:p w14:paraId="461C4DA9" w14:textId="77777777" w:rsidR="006C45D2" w:rsidRDefault="0048493C">
      <w:pPr>
        <w:pStyle w:val="Example"/>
        <w:ind w:left="130" w:right="115"/>
      </w:pPr>
      <w:r>
        <w:tab/>
        <w:t xml:space="preserve">  &lt;templateId root="2.16.840.1.113883.10.20.22.4.27" /&gt;</w:t>
      </w:r>
    </w:p>
    <w:p w14:paraId="46DC28DB" w14:textId="77777777" w:rsidR="006C45D2" w:rsidRDefault="0048493C">
      <w:pPr>
        <w:pStyle w:val="Example"/>
        <w:ind w:left="130" w:right="115"/>
      </w:pPr>
      <w:r>
        <w:tab/>
        <w:t xml:space="preserve">  &lt;!-- [HAI] Infection Risk Factors Measurement Observation --&gt;</w:t>
      </w:r>
    </w:p>
    <w:p w14:paraId="071838F2" w14:textId="77777777" w:rsidR="006C45D2" w:rsidRDefault="0048493C">
      <w:pPr>
        <w:pStyle w:val="Example"/>
        <w:ind w:left="130" w:right="115"/>
      </w:pPr>
      <w:r>
        <w:tab/>
        <w:t xml:space="preserve">  &lt;templateId root="2.16.840.1.113883.10.20.5.6.137" /&gt;</w:t>
      </w:r>
    </w:p>
    <w:p w14:paraId="474D5828" w14:textId="77777777" w:rsidR="006C45D2" w:rsidRDefault="0048493C">
      <w:pPr>
        <w:pStyle w:val="Example"/>
        <w:ind w:left="130" w:right="115"/>
      </w:pPr>
      <w:r>
        <w:tab/>
        <w:t xml:space="preserve">  ...</w:t>
      </w:r>
    </w:p>
    <w:p w14:paraId="7D3BD1DE" w14:textId="77777777" w:rsidR="006C45D2" w:rsidRDefault="0048493C">
      <w:pPr>
        <w:pStyle w:val="Example"/>
        <w:ind w:left="130" w:right="115"/>
      </w:pPr>
      <w:r>
        <w:tab/>
        <w:t>&lt;/observation&gt;</w:t>
      </w:r>
    </w:p>
    <w:p w14:paraId="7AEF1B98" w14:textId="77777777" w:rsidR="006C45D2" w:rsidRDefault="0048493C">
      <w:pPr>
        <w:pStyle w:val="Example"/>
        <w:ind w:left="130" w:right="115"/>
      </w:pPr>
      <w:r>
        <w:t xml:space="preserve">  &lt;/entry&gt;</w:t>
      </w:r>
    </w:p>
    <w:p w14:paraId="4202906D" w14:textId="77777777" w:rsidR="006C45D2" w:rsidRDefault="0048493C">
      <w:pPr>
        <w:pStyle w:val="Example"/>
        <w:ind w:left="130" w:right="115"/>
      </w:pPr>
      <w:r>
        <w:t xml:space="preserve">  </w:t>
      </w:r>
    </w:p>
    <w:p w14:paraId="776B8953" w14:textId="77777777" w:rsidR="006C45D2" w:rsidRDefault="0048493C">
      <w:pPr>
        <w:pStyle w:val="Example"/>
        <w:ind w:left="130" w:right="115"/>
      </w:pPr>
      <w:r>
        <w:t xml:space="preserve">  &lt;entry typeCode="DRIV"&gt;</w:t>
      </w:r>
    </w:p>
    <w:p w14:paraId="73802C49" w14:textId="77777777" w:rsidR="006C45D2" w:rsidRDefault="0048493C">
      <w:pPr>
        <w:pStyle w:val="Example"/>
        <w:ind w:left="130" w:right="115"/>
      </w:pPr>
      <w:r>
        <w:tab/>
        <w:t>&lt;observation classCode="OBS" moodCode="EVN" negationInd="false"&gt;</w:t>
      </w:r>
    </w:p>
    <w:p w14:paraId="172FE588" w14:textId="77777777" w:rsidR="006C45D2" w:rsidRDefault="0048493C">
      <w:pPr>
        <w:pStyle w:val="Example"/>
        <w:ind w:left="130" w:right="115"/>
      </w:pPr>
      <w:r>
        <w:tab/>
        <w:t xml:space="preserve">  &lt;!-- [HAI R3D4] Gestational Age Observation (V2) --&gt;</w:t>
      </w:r>
    </w:p>
    <w:p w14:paraId="2385535F" w14:textId="77777777" w:rsidR="006C45D2" w:rsidRDefault="0048493C">
      <w:pPr>
        <w:pStyle w:val="Example"/>
        <w:ind w:left="130" w:right="115"/>
      </w:pPr>
      <w:r>
        <w:tab/>
        <w:t xml:space="preserve">  &lt;templateId root="2.16.840.1.113883.10.20.5.6.255" extension="2019-04-01"/&gt;</w:t>
      </w:r>
    </w:p>
    <w:p w14:paraId="4CDC297F" w14:textId="77777777" w:rsidR="006C45D2" w:rsidRDefault="0048493C">
      <w:pPr>
        <w:pStyle w:val="Example"/>
        <w:ind w:left="130" w:right="115"/>
      </w:pPr>
      <w:r>
        <w:tab/>
        <w:t xml:space="preserve">  ...</w:t>
      </w:r>
    </w:p>
    <w:p w14:paraId="3530B9A4" w14:textId="77777777" w:rsidR="006C45D2" w:rsidRDefault="0048493C">
      <w:pPr>
        <w:pStyle w:val="Example"/>
        <w:ind w:left="130" w:right="115"/>
      </w:pPr>
      <w:r>
        <w:tab/>
        <w:t>&lt;/observation&gt;</w:t>
      </w:r>
    </w:p>
    <w:p w14:paraId="294E8D84" w14:textId="77777777" w:rsidR="006C45D2" w:rsidRDefault="0048493C">
      <w:pPr>
        <w:pStyle w:val="Example"/>
        <w:ind w:left="130" w:right="115"/>
      </w:pPr>
      <w:r>
        <w:t xml:space="preserve">  &lt;/entry&gt;  </w:t>
      </w:r>
    </w:p>
    <w:p w14:paraId="4597B8A0" w14:textId="77777777" w:rsidR="006C45D2" w:rsidRDefault="0048493C">
      <w:pPr>
        <w:pStyle w:val="Example"/>
        <w:ind w:left="130" w:right="115"/>
      </w:pPr>
      <w:r>
        <w:t>&lt;/section&gt;</w:t>
      </w:r>
    </w:p>
    <w:p w14:paraId="6892AA63" w14:textId="77777777" w:rsidR="006C45D2" w:rsidRDefault="006C45D2">
      <w:pPr>
        <w:pStyle w:val="BodyText"/>
      </w:pPr>
    </w:p>
    <w:p w14:paraId="5D9F971E" w14:textId="77777777" w:rsidR="006C45D2" w:rsidRDefault="0048493C">
      <w:pPr>
        <w:pStyle w:val="Heading3nospace"/>
      </w:pPr>
      <w:bookmarkStart w:id="1219" w:name="S_Risk_Factors_Section_in_a_VAE_Report"/>
      <w:bookmarkStart w:id="1220" w:name="_Toc106442096"/>
      <w:r>
        <w:t>Risk Factors Section in a VAE Report</w:t>
      </w:r>
      <w:bookmarkEnd w:id="1219"/>
      <w:bookmarkEnd w:id="1220"/>
    </w:p>
    <w:p w14:paraId="4E753D1A" w14:textId="77777777" w:rsidR="006C45D2" w:rsidRDefault="0048493C">
      <w:pPr>
        <w:pStyle w:val="BracketData"/>
      </w:pPr>
      <w:r>
        <w:t>[section: identifier urn:hl7ii:2.16.840.1.113883.10.20.5.5.60:2017-04-01 (closed)]</w:t>
      </w:r>
    </w:p>
    <w:p w14:paraId="02B5FB2C" w14:textId="77777777" w:rsidR="006C45D2" w:rsidRDefault="0048493C">
      <w:pPr>
        <w:pStyle w:val="BracketData"/>
      </w:pPr>
      <w:r>
        <w:t>Published as part of NHSN Healthcare Associated Infection (HAI) Reports Release 3, STU 2 - US Realm</w:t>
      </w:r>
    </w:p>
    <w:p w14:paraId="1A71699B" w14:textId="3DE5FBD1" w:rsidR="006C45D2" w:rsidRDefault="0048493C">
      <w:pPr>
        <w:pStyle w:val="Caption"/>
      </w:pPr>
      <w:bookmarkStart w:id="1221" w:name="_Toc106442660"/>
      <w:r>
        <w:t xml:space="preserve">Table </w:t>
      </w:r>
      <w:r>
        <w:fldChar w:fldCharType="begin"/>
      </w:r>
      <w:r>
        <w:instrText>SEQ Table \* ARABIC</w:instrText>
      </w:r>
      <w:r>
        <w:fldChar w:fldCharType="separate"/>
      </w:r>
      <w:r w:rsidR="00AC6834">
        <w:t>116</w:t>
      </w:r>
      <w:r>
        <w:fldChar w:fldCharType="end"/>
      </w:r>
      <w:r>
        <w:t>: Risk Factors Section in a VAE Report Contexts</w:t>
      </w:r>
      <w:bookmarkEnd w:id="122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16B2CA95" w14:textId="77777777">
        <w:trPr>
          <w:cantSplit/>
          <w:tblHeader/>
          <w:jc w:val="center"/>
        </w:trPr>
        <w:tc>
          <w:tcPr>
            <w:tcW w:w="360" w:type="dxa"/>
            <w:shd w:val="clear" w:color="auto" w:fill="E6E6E6"/>
          </w:tcPr>
          <w:p w14:paraId="0BED0FA5" w14:textId="77777777" w:rsidR="006C45D2" w:rsidRDefault="0048493C">
            <w:pPr>
              <w:pStyle w:val="TableHead"/>
            </w:pPr>
            <w:r>
              <w:t>Contained By:</w:t>
            </w:r>
          </w:p>
        </w:tc>
        <w:tc>
          <w:tcPr>
            <w:tcW w:w="360" w:type="dxa"/>
            <w:shd w:val="clear" w:color="auto" w:fill="E6E6E6"/>
          </w:tcPr>
          <w:p w14:paraId="207DD721" w14:textId="77777777" w:rsidR="006C45D2" w:rsidRDefault="0048493C">
            <w:pPr>
              <w:pStyle w:val="TableHead"/>
            </w:pPr>
            <w:r>
              <w:t>Contains:</w:t>
            </w:r>
          </w:p>
        </w:tc>
      </w:tr>
      <w:tr w:rsidR="006C45D2" w14:paraId="04E4E3AB" w14:textId="77777777">
        <w:trPr>
          <w:jc w:val="center"/>
        </w:trPr>
        <w:tc>
          <w:tcPr>
            <w:tcW w:w="360" w:type="dxa"/>
          </w:tcPr>
          <w:p w14:paraId="64127571" w14:textId="63B162BF" w:rsidR="006C45D2" w:rsidRDefault="00CC4EF7">
            <w:pPr>
              <w:pStyle w:val="TableText"/>
            </w:pPr>
            <w:hyperlink w:anchor="D_Ventilator_Associated_Event_VAE_RepV3">
              <w:r w:rsidR="0048493C">
                <w:rPr>
                  <w:rStyle w:val="HyperlinkText9pt"/>
                </w:rPr>
                <w:t>Ventilator Associated Event (VAE) Report (V3)</w:t>
              </w:r>
            </w:hyperlink>
            <w:r w:rsidR="0048493C">
              <w:t xml:space="preserve"> (required)</w:t>
            </w:r>
          </w:p>
        </w:tc>
        <w:tc>
          <w:tcPr>
            <w:tcW w:w="360" w:type="dxa"/>
          </w:tcPr>
          <w:p w14:paraId="33305C8C" w14:textId="27263099" w:rsidR="006C45D2" w:rsidRDefault="00CC4EF7">
            <w:pPr>
              <w:pStyle w:val="TableText"/>
            </w:pPr>
            <w:hyperlink w:anchor="E_Mechanical_Ventilation_Initiation_Act">
              <w:r w:rsidR="0048493C">
                <w:rPr>
                  <w:rStyle w:val="HyperlinkText9pt"/>
                </w:rPr>
                <w:t>Mechanical Ventilation Initiation Act</w:t>
              </w:r>
            </w:hyperlink>
            <w:r w:rsidR="0048493C">
              <w:t xml:space="preserve"> (required)</w:t>
            </w:r>
          </w:p>
          <w:p w14:paraId="615B414C" w14:textId="7F23370B" w:rsidR="006C45D2" w:rsidRDefault="00CC4EF7">
            <w:pPr>
              <w:pStyle w:val="TableText"/>
            </w:pPr>
            <w:hyperlink w:anchor="E_APRV_or_Related_at_Time_of_VAE_Observ">
              <w:r w:rsidR="0048493C">
                <w:rPr>
                  <w:rStyle w:val="HyperlinkText9pt"/>
                </w:rPr>
                <w:t>APRV or Related at Time of VAE Observation</w:t>
              </w:r>
            </w:hyperlink>
            <w:r w:rsidR="0048493C">
              <w:t xml:space="preserve"> (optional)</w:t>
            </w:r>
          </w:p>
        </w:tc>
      </w:tr>
    </w:tbl>
    <w:p w14:paraId="5BFECF8A" w14:textId="77777777" w:rsidR="006C45D2" w:rsidRDefault="006C45D2">
      <w:pPr>
        <w:pStyle w:val="BodyText"/>
      </w:pPr>
    </w:p>
    <w:p w14:paraId="596CD8B8" w14:textId="77777777" w:rsidR="006C45D2" w:rsidRDefault="0048493C">
      <w:r>
        <w:t>In a VAE Report, the Risk Factors Section contains a Mechanical Ventilation Initiation Act and an APRV or Related at Time of VAE Observation.</w:t>
      </w:r>
    </w:p>
    <w:p w14:paraId="3FC2E0C9" w14:textId="233841DF" w:rsidR="006C45D2" w:rsidRDefault="0048493C">
      <w:pPr>
        <w:pStyle w:val="Caption"/>
      </w:pPr>
      <w:bookmarkStart w:id="1222" w:name="_Toc106442661"/>
      <w:r>
        <w:t xml:space="preserve">Table </w:t>
      </w:r>
      <w:r>
        <w:fldChar w:fldCharType="begin"/>
      </w:r>
      <w:r>
        <w:instrText>SEQ Table \* ARABIC</w:instrText>
      </w:r>
      <w:r>
        <w:fldChar w:fldCharType="separate"/>
      </w:r>
      <w:r w:rsidR="00AC6834">
        <w:t>117</w:t>
      </w:r>
      <w:r>
        <w:fldChar w:fldCharType="end"/>
      </w:r>
      <w:r>
        <w:t>: Risk Factors Section in a VAE Report Constraints Overview</w:t>
      </w:r>
      <w:bookmarkEnd w:id="122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58CFD0C2" w14:textId="77777777">
        <w:trPr>
          <w:cantSplit/>
          <w:tblHeader/>
          <w:jc w:val="center"/>
        </w:trPr>
        <w:tc>
          <w:tcPr>
            <w:tcW w:w="0" w:type="dxa"/>
            <w:shd w:val="clear" w:color="auto" w:fill="E6E6E6"/>
            <w:noWrap/>
          </w:tcPr>
          <w:p w14:paraId="323665F9" w14:textId="77777777" w:rsidR="006C45D2" w:rsidRDefault="0048493C">
            <w:pPr>
              <w:pStyle w:val="TableHead"/>
            </w:pPr>
            <w:r>
              <w:t>XPath</w:t>
            </w:r>
          </w:p>
        </w:tc>
        <w:tc>
          <w:tcPr>
            <w:tcW w:w="720" w:type="dxa"/>
            <w:shd w:val="clear" w:color="auto" w:fill="E6E6E6"/>
            <w:noWrap/>
          </w:tcPr>
          <w:p w14:paraId="6BF2CAF6" w14:textId="77777777" w:rsidR="006C45D2" w:rsidRDefault="0048493C">
            <w:pPr>
              <w:pStyle w:val="TableHead"/>
            </w:pPr>
            <w:r>
              <w:t>Card.</w:t>
            </w:r>
          </w:p>
        </w:tc>
        <w:tc>
          <w:tcPr>
            <w:tcW w:w="1152" w:type="dxa"/>
            <w:shd w:val="clear" w:color="auto" w:fill="E6E6E6"/>
            <w:noWrap/>
          </w:tcPr>
          <w:p w14:paraId="5C612079" w14:textId="77777777" w:rsidR="006C45D2" w:rsidRDefault="0048493C">
            <w:pPr>
              <w:pStyle w:val="TableHead"/>
            </w:pPr>
            <w:r>
              <w:t>Verb</w:t>
            </w:r>
          </w:p>
        </w:tc>
        <w:tc>
          <w:tcPr>
            <w:tcW w:w="864" w:type="dxa"/>
            <w:shd w:val="clear" w:color="auto" w:fill="E6E6E6"/>
            <w:noWrap/>
          </w:tcPr>
          <w:p w14:paraId="1527AB62" w14:textId="77777777" w:rsidR="006C45D2" w:rsidRDefault="0048493C">
            <w:pPr>
              <w:pStyle w:val="TableHead"/>
            </w:pPr>
            <w:r>
              <w:t>Data Type</w:t>
            </w:r>
          </w:p>
        </w:tc>
        <w:tc>
          <w:tcPr>
            <w:tcW w:w="864" w:type="dxa"/>
            <w:shd w:val="clear" w:color="auto" w:fill="E6E6E6"/>
            <w:noWrap/>
          </w:tcPr>
          <w:p w14:paraId="2DE697E2" w14:textId="77777777" w:rsidR="006C45D2" w:rsidRDefault="0048493C">
            <w:pPr>
              <w:pStyle w:val="TableHead"/>
            </w:pPr>
            <w:r>
              <w:t>CONF#</w:t>
            </w:r>
          </w:p>
        </w:tc>
        <w:tc>
          <w:tcPr>
            <w:tcW w:w="864" w:type="dxa"/>
            <w:shd w:val="clear" w:color="auto" w:fill="E6E6E6"/>
            <w:noWrap/>
          </w:tcPr>
          <w:p w14:paraId="025D854F" w14:textId="77777777" w:rsidR="006C45D2" w:rsidRDefault="0048493C">
            <w:pPr>
              <w:pStyle w:val="TableHead"/>
            </w:pPr>
            <w:r>
              <w:t>Value</w:t>
            </w:r>
          </w:p>
        </w:tc>
      </w:tr>
      <w:tr w:rsidR="006C45D2" w14:paraId="0D2F7469" w14:textId="77777777">
        <w:trPr>
          <w:jc w:val="center"/>
        </w:trPr>
        <w:tc>
          <w:tcPr>
            <w:tcW w:w="10160" w:type="dxa"/>
            <w:gridSpan w:val="6"/>
          </w:tcPr>
          <w:p w14:paraId="37889100" w14:textId="77777777" w:rsidR="006C45D2" w:rsidRDefault="0048493C">
            <w:pPr>
              <w:pStyle w:val="TableText"/>
            </w:pPr>
            <w:r>
              <w:t>section (identifier: urn:hl7ii:2.16.840.1.113883.10.20.5.5.60:2017-04-01)</w:t>
            </w:r>
          </w:p>
        </w:tc>
      </w:tr>
      <w:tr w:rsidR="006C45D2" w14:paraId="59834254" w14:textId="77777777">
        <w:trPr>
          <w:jc w:val="center"/>
        </w:trPr>
        <w:tc>
          <w:tcPr>
            <w:tcW w:w="3345" w:type="dxa"/>
          </w:tcPr>
          <w:p w14:paraId="70919797" w14:textId="77777777" w:rsidR="006C45D2" w:rsidRDefault="0048493C">
            <w:pPr>
              <w:pStyle w:val="TableText"/>
            </w:pPr>
            <w:r>
              <w:tab/>
              <w:t>templateId</w:t>
            </w:r>
          </w:p>
        </w:tc>
        <w:tc>
          <w:tcPr>
            <w:tcW w:w="720" w:type="dxa"/>
          </w:tcPr>
          <w:p w14:paraId="1C716595" w14:textId="77777777" w:rsidR="006C45D2" w:rsidRDefault="0048493C">
            <w:pPr>
              <w:pStyle w:val="TableText"/>
            </w:pPr>
            <w:r>
              <w:t>1..1</w:t>
            </w:r>
          </w:p>
        </w:tc>
        <w:tc>
          <w:tcPr>
            <w:tcW w:w="1152" w:type="dxa"/>
          </w:tcPr>
          <w:p w14:paraId="4552C3FE" w14:textId="77777777" w:rsidR="006C45D2" w:rsidRDefault="0048493C">
            <w:pPr>
              <w:pStyle w:val="TableText"/>
            </w:pPr>
            <w:r>
              <w:t>SHALL</w:t>
            </w:r>
          </w:p>
        </w:tc>
        <w:tc>
          <w:tcPr>
            <w:tcW w:w="864" w:type="dxa"/>
          </w:tcPr>
          <w:p w14:paraId="1335D053" w14:textId="77777777" w:rsidR="006C45D2" w:rsidRDefault="006C45D2">
            <w:pPr>
              <w:pStyle w:val="TableText"/>
            </w:pPr>
          </w:p>
        </w:tc>
        <w:tc>
          <w:tcPr>
            <w:tcW w:w="1104" w:type="dxa"/>
          </w:tcPr>
          <w:p w14:paraId="1285CCF5" w14:textId="1E5E95AA" w:rsidR="006C45D2" w:rsidRDefault="00CC4EF7">
            <w:pPr>
              <w:pStyle w:val="TableText"/>
            </w:pPr>
            <w:hyperlink w:anchor="C_3311-140">
              <w:r w:rsidR="0048493C">
                <w:rPr>
                  <w:rStyle w:val="HyperlinkText9pt"/>
                </w:rPr>
                <w:t>3311-140</w:t>
              </w:r>
            </w:hyperlink>
          </w:p>
        </w:tc>
        <w:tc>
          <w:tcPr>
            <w:tcW w:w="2975" w:type="dxa"/>
          </w:tcPr>
          <w:p w14:paraId="32148D73" w14:textId="77777777" w:rsidR="006C45D2" w:rsidRDefault="006C45D2">
            <w:pPr>
              <w:pStyle w:val="TableText"/>
            </w:pPr>
          </w:p>
        </w:tc>
      </w:tr>
      <w:tr w:rsidR="006C45D2" w14:paraId="3DED9AFA" w14:textId="77777777">
        <w:trPr>
          <w:jc w:val="center"/>
        </w:trPr>
        <w:tc>
          <w:tcPr>
            <w:tcW w:w="3345" w:type="dxa"/>
          </w:tcPr>
          <w:p w14:paraId="1B946A48" w14:textId="77777777" w:rsidR="006C45D2" w:rsidRDefault="0048493C">
            <w:pPr>
              <w:pStyle w:val="TableText"/>
            </w:pPr>
            <w:r>
              <w:tab/>
            </w:r>
            <w:r>
              <w:tab/>
              <w:t>@root</w:t>
            </w:r>
          </w:p>
        </w:tc>
        <w:tc>
          <w:tcPr>
            <w:tcW w:w="720" w:type="dxa"/>
          </w:tcPr>
          <w:p w14:paraId="27BE16DD" w14:textId="77777777" w:rsidR="006C45D2" w:rsidRDefault="0048493C">
            <w:pPr>
              <w:pStyle w:val="TableText"/>
            </w:pPr>
            <w:r>
              <w:t>1..1</w:t>
            </w:r>
          </w:p>
        </w:tc>
        <w:tc>
          <w:tcPr>
            <w:tcW w:w="1152" w:type="dxa"/>
          </w:tcPr>
          <w:p w14:paraId="427FD36F" w14:textId="77777777" w:rsidR="006C45D2" w:rsidRDefault="0048493C">
            <w:pPr>
              <w:pStyle w:val="TableText"/>
            </w:pPr>
            <w:r>
              <w:t>SHALL</w:t>
            </w:r>
          </w:p>
        </w:tc>
        <w:tc>
          <w:tcPr>
            <w:tcW w:w="864" w:type="dxa"/>
          </w:tcPr>
          <w:p w14:paraId="3CDF172D" w14:textId="77777777" w:rsidR="006C45D2" w:rsidRDefault="006C45D2">
            <w:pPr>
              <w:pStyle w:val="TableText"/>
            </w:pPr>
          </w:p>
        </w:tc>
        <w:tc>
          <w:tcPr>
            <w:tcW w:w="1104" w:type="dxa"/>
          </w:tcPr>
          <w:p w14:paraId="5588E89F" w14:textId="2DA05F65" w:rsidR="006C45D2" w:rsidRDefault="00CC4EF7">
            <w:pPr>
              <w:pStyle w:val="TableText"/>
            </w:pPr>
            <w:hyperlink w:anchor="C_3311-144">
              <w:r w:rsidR="0048493C">
                <w:rPr>
                  <w:rStyle w:val="HyperlinkText9pt"/>
                </w:rPr>
                <w:t>3311-144</w:t>
              </w:r>
            </w:hyperlink>
          </w:p>
        </w:tc>
        <w:tc>
          <w:tcPr>
            <w:tcW w:w="2975" w:type="dxa"/>
          </w:tcPr>
          <w:p w14:paraId="0050FC59" w14:textId="77777777" w:rsidR="006C45D2" w:rsidRDefault="0048493C">
            <w:pPr>
              <w:pStyle w:val="TableText"/>
            </w:pPr>
            <w:r>
              <w:t>2.16.840.1.113883.10.20.5.5.60</w:t>
            </w:r>
          </w:p>
        </w:tc>
      </w:tr>
      <w:tr w:rsidR="006C45D2" w14:paraId="5614221E" w14:textId="77777777">
        <w:trPr>
          <w:jc w:val="center"/>
        </w:trPr>
        <w:tc>
          <w:tcPr>
            <w:tcW w:w="3345" w:type="dxa"/>
          </w:tcPr>
          <w:p w14:paraId="5F5F4EF3" w14:textId="77777777" w:rsidR="006C45D2" w:rsidRDefault="0048493C">
            <w:pPr>
              <w:pStyle w:val="TableText"/>
            </w:pPr>
            <w:r>
              <w:tab/>
            </w:r>
            <w:r>
              <w:tab/>
              <w:t>@extension</w:t>
            </w:r>
          </w:p>
        </w:tc>
        <w:tc>
          <w:tcPr>
            <w:tcW w:w="720" w:type="dxa"/>
          </w:tcPr>
          <w:p w14:paraId="6664983E" w14:textId="77777777" w:rsidR="006C45D2" w:rsidRDefault="0048493C">
            <w:pPr>
              <w:pStyle w:val="TableText"/>
            </w:pPr>
            <w:r>
              <w:t>1..1</w:t>
            </w:r>
          </w:p>
        </w:tc>
        <w:tc>
          <w:tcPr>
            <w:tcW w:w="1152" w:type="dxa"/>
          </w:tcPr>
          <w:p w14:paraId="3C3165CE" w14:textId="77777777" w:rsidR="006C45D2" w:rsidRDefault="0048493C">
            <w:pPr>
              <w:pStyle w:val="TableText"/>
            </w:pPr>
            <w:r>
              <w:t>SHALL</w:t>
            </w:r>
          </w:p>
        </w:tc>
        <w:tc>
          <w:tcPr>
            <w:tcW w:w="864" w:type="dxa"/>
          </w:tcPr>
          <w:p w14:paraId="4E1B5D29" w14:textId="77777777" w:rsidR="006C45D2" w:rsidRDefault="006C45D2">
            <w:pPr>
              <w:pStyle w:val="TableText"/>
            </w:pPr>
          </w:p>
        </w:tc>
        <w:tc>
          <w:tcPr>
            <w:tcW w:w="1104" w:type="dxa"/>
          </w:tcPr>
          <w:p w14:paraId="0AD1D91F" w14:textId="7C7867DA" w:rsidR="006C45D2" w:rsidRDefault="00CC4EF7">
            <w:pPr>
              <w:pStyle w:val="TableText"/>
            </w:pPr>
            <w:hyperlink w:anchor="C_3311-145">
              <w:r w:rsidR="0048493C">
                <w:rPr>
                  <w:rStyle w:val="HyperlinkText9pt"/>
                </w:rPr>
                <w:t>3311-145</w:t>
              </w:r>
            </w:hyperlink>
          </w:p>
        </w:tc>
        <w:tc>
          <w:tcPr>
            <w:tcW w:w="2975" w:type="dxa"/>
          </w:tcPr>
          <w:p w14:paraId="2F832AF7" w14:textId="77777777" w:rsidR="006C45D2" w:rsidRDefault="0048493C">
            <w:pPr>
              <w:pStyle w:val="TableText"/>
            </w:pPr>
            <w:r>
              <w:t>2017-04-01</w:t>
            </w:r>
          </w:p>
        </w:tc>
      </w:tr>
      <w:tr w:rsidR="006C45D2" w14:paraId="4269C9D8" w14:textId="77777777">
        <w:trPr>
          <w:jc w:val="center"/>
        </w:trPr>
        <w:tc>
          <w:tcPr>
            <w:tcW w:w="3345" w:type="dxa"/>
          </w:tcPr>
          <w:p w14:paraId="5D6DB150" w14:textId="77777777" w:rsidR="006C45D2" w:rsidRDefault="0048493C">
            <w:pPr>
              <w:pStyle w:val="TableText"/>
            </w:pPr>
            <w:r>
              <w:tab/>
              <w:t>code</w:t>
            </w:r>
          </w:p>
        </w:tc>
        <w:tc>
          <w:tcPr>
            <w:tcW w:w="720" w:type="dxa"/>
          </w:tcPr>
          <w:p w14:paraId="543830CA" w14:textId="77777777" w:rsidR="006C45D2" w:rsidRDefault="0048493C">
            <w:pPr>
              <w:pStyle w:val="TableText"/>
            </w:pPr>
            <w:r>
              <w:t>1..1</w:t>
            </w:r>
          </w:p>
        </w:tc>
        <w:tc>
          <w:tcPr>
            <w:tcW w:w="1152" w:type="dxa"/>
          </w:tcPr>
          <w:p w14:paraId="0AB49059" w14:textId="77777777" w:rsidR="006C45D2" w:rsidRDefault="0048493C">
            <w:pPr>
              <w:pStyle w:val="TableText"/>
            </w:pPr>
            <w:r>
              <w:t>SHALL</w:t>
            </w:r>
          </w:p>
        </w:tc>
        <w:tc>
          <w:tcPr>
            <w:tcW w:w="864" w:type="dxa"/>
          </w:tcPr>
          <w:p w14:paraId="4C126D70" w14:textId="77777777" w:rsidR="006C45D2" w:rsidRDefault="006C45D2">
            <w:pPr>
              <w:pStyle w:val="TableText"/>
            </w:pPr>
          </w:p>
        </w:tc>
        <w:tc>
          <w:tcPr>
            <w:tcW w:w="1104" w:type="dxa"/>
          </w:tcPr>
          <w:p w14:paraId="79FD49FC" w14:textId="3234FEF2" w:rsidR="006C45D2" w:rsidRDefault="00CC4EF7">
            <w:pPr>
              <w:pStyle w:val="TableText"/>
            </w:pPr>
            <w:hyperlink w:anchor="C_3311-139">
              <w:r w:rsidR="0048493C">
                <w:rPr>
                  <w:rStyle w:val="HyperlinkText9pt"/>
                </w:rPr>
                <w:t>3311-139</w:t>
              </w:r>
            </w:hyperlink>
          </w:p>
        </w:tc>
        <w:tc>
          <w:tcPr>
            <w:tcW w:w="2975" w:type="dxa"/>
          </w:tcPr>
          <w:p w14:paraId="050C42C2" w14:textId="77777777" w:rsidR="006C45D2" w:rsidRDefault="006C45D2">
            <w:pPr>
              <w:pStyle w:val="TableText"/>
            </w:pPr>
          </w:p>
        </w:tc>
      </w:tr>
      <w:tr w:rsidR="006C45D2" w14:paraId="378F39A4" w14:textId="77777777">
        <w:trPr>
          <w:jc w:val="center"/>
        </w:trPr>
        <w:tc>
          <w:tcPr>
            <w:tcW w:w="3345" w:type="dxa"/>
          </w:tcPr>
          <w:p w14:paraId="6F71343D" w14:textId="77777777" w:rsidR="006C45D2" w:rsidRDefault="0048493C">
            <w:pPr>
              <w:pStyle w:val="TableText"/>
            </w:pPr>
            <w:r>
              <w:tab/>
            </w:r>
            <w:r>
              <w:tab/>
              <w:t>@code</w:t>
            </w:r>
          </w:p>
        </w:tc>
        <w:tc>
          <w:tcPr>
            <w:tcW w:w="720" w:type="dxa"/>
          </w:tcPr>
          <w:p w14:paraId="64EE0104" w14:textId="77777777" w:rsidR="006C45D2" w:rsidRDefault="0048493C">
            <w:pPr>
              <w:pStyle w:val="TableText"/>
            </w:pPr>
            <w:r>
              <w:t>1..1</w:t>
            </w:r>
          </w:p>
        </w:tc>
        <w:tc>
          <w:tcPr>
            <w:tcW w:w="1152" w:type="dxa"/>
          </w:tcPr>
          <w:p w14:paraId="19A9F635" w14:textId="77777777" w:rsidR="006C45D2" w:rsidRDefault="0048493C">
            <w:pPr>
              <w:pStyle w:val="TableText"/>
            </w:pPr>
            <w:r>
              <w:t>SHALL</w:t>
            </w:r>
          </w:p>
        </w:tc>
        <w:tc>
          <w:tcPr>
            <w:tcW w:w="864" w:type="dxa"/>
          </w:tcPr>
          <w:p w14:paraId="28571D7B" w14:textId="77777777" w:rsidR="006C45D2" w:rsidRDefault="006C45D2">
            <w:pPr>
              <w:pStyle w:val="TableText"/>
            </w:pPr>
          </w:p>
        </w:tc>
        <w:tc>
          <w:tcPr>
            <w:tcW w:w="1104" w:type="dxa"/>
          </w:tcPr>
          <w:p w14:paraId="3112C370" w14:textId="3625615B" w:rsidR="006C45D2" w:rsidRDefault="00CC4EF7">
            <w:pPr>
              <w:pStyle w:val="TableText"/>
            </w:pPr>
            <w:hyperlink w:anchor="C_3311-142">
              <w:r w:rsidR="0048493C">
                <w:rPr>
                  <w:rStyle w:val="HyperlinkText9pt"/>
                </w:rPr>
                <w:t>3311-142</w:t>
              </w:r>
            </w:hyperlink>
          </w:p>
        </w:tc>
        <w:tc>
          <w:tcPr>
            <w:tcW w:w="2975" w:type="dxa"/>
          </w:tcPr>
          <w:p w14:paraId="37E06BAA" w14:textId="77777777" w:rsidR="006C45D2" w:rsidRDefault="0048493C">
            <w:pPr>
              <w:pStyle w:val="TableText"/>
            </w:pPr>
            <w:r>
              <w:t>51898-5</w:t>
            </w:r>
          </w:p>
        </w:tc>
      </w:tr>
      <w:tr w:rsidR="006C45D2" w14:paraId="768E181D" w14:textId="77777777">
        <w:trPr>
          <w:jc w:val="center"/>
        </w:trPr>
        <w:tc>
          <w:tcPr>
            <w:tcW w:w="3345" w:type="dxa"/>
          </w:tcPr>
          <w:p w14:paraId="0CA31D1A" w14:textId="77777777" w:rsidR="006C45D2" w:rsidRDefault="0048493C">
            <w:pPr>
              <w:pStyle w:val="TableText"/>
            </w:pPr>
            <w:r>
              <w:tab/>
            </w:r>
            <w:r>
              <w:tab/>
              <w:t>@codeSystem</w:t>
            </w:r>
          </w:p>
        </w:tc>
        <w:tc>
          <w:tcPr>
            <w:tcW w:w="720" w:type="dxa"/>
          </w:tcPr>
          <w:p w14:paraId="68A01DB9" w14:textId="77777777" w:rsidR="006C45D2" w:rsidRDefault="0048493C">
            <w:pPr>
              <w:pStyle w:val="TableText"/>
            </w:pPr>
            <w:r>
              <w:t>1..1</w:t>
            </w:r>
          </w:p>
        </w:tc>
        <w:tc>
          <w:tcPr>
            <w:tcW w:w="1152" w:type="dxa"/>
          </w:tcPr>
          <w:p w14:paraId="61A133A6" w14:textId="77777777" w:rsidR="006C45D2" w:rsidRDefault="0048493C">
            <w:pPr>
              <w:pStyle w:val="TableText"/>
            </w:pPr>
            <w:r>
              <w:t>SHALL</w:t>
            </w:r>
          </w:p>
        </w:tc>
        <w:tc>
          <w:tcPr>
            <w:tcW w:w="864" w:type="dxa"/>
          </w:tcPr>
          <w:p w14:paraId="0047414C" w14:textId="77777777" w:rsidR="006C45D2" w:rsidRDefault="006C45D2">
            <w:pPr>
              <w:pStyle w:val="TableText"/>
            </w:pPr>
          </w:p>
        </w:tc>
        <w:tc>
          <w:tcPr>
            <w:tcW w:w="1104" w:type="dxa"/>
          </w:tcPr>
          <w:p w14:paraId="48A0B9DB" w14:textId="5314B8EC" w:rsidR="006C45D2" w:rsidRDefault="00CC4EF7">
            <w:pPr>
              <w:pStyle w:val="TableText"/>
            </w:pPr>
            <w:hyperlink w:anchor="C_3311-143">
              <w:r w:rsidR="0048493C">
                <w:rPr>
                  <w:rStyle w:val="HyperlinkText9pt"/>
                </w:rPr>
                <w:t>3311-143</w:t>
              </w:r>
            </w:hyperlink>
          </w:p>
        </w:tc>
        <w:tc>
          <w:tcPr>
            <w:tcW w:w="2975" w:type="dxa"/>
          </w:tcPr>
          <w:p w14:paraId="5906D7B5" w14:textId="77777777" w:rsidR="006C45D2" w:rsidRDefault="0048493C">
            <w:pPr>
              <w:pStyle w:val="TableText"/>
            </w:pPr>
            <w:r>
              <w:t>urn:oid:2.16.840.1.113883.6.1 (LOINC) = 2.16.840.1.113883.6.1</w:t>
            </w:r>
          </w:p>
        </w:tc>
      </w:tr>
      <w:tr w:rsidR="006C45D2" w14:paraId="2039C82B" w14:textId="77777777">
        <w:trPr>
          <w:jc w:val="center"/>
        </w:trPr>
        <w:tc>
          <w:tcPr>
            <w:tcW w:w="3345" w:type="dxa"/>
          </w:tcPr>
          <w:p w14:paraId="443FF6D0" w14:textId="77777777" w:rsidR="006C45D2" w:rsidRDefault="0048493C">
            <w:pPr>
              <w:pStyle w:val="TableText"/>
            </w:pPr>
            <w:r>
              <w:tab/>
              <w:t>entry</w:t>
            </w:r>
          </w:p>
        </w:tc>
        <w:tc>
          <w:tcPr>
            <w:tcW w:w="720" w:type="dxa"/>
          </w:tcPr>
          <w:p w14:paraId="64EC6127" w14:textId="77777777" w:rsidR="006C45D2" w:rsidRDefault="0048493C">
            <w:pPr>
              <w:pStyle w:val="TableText"/>
            </w:pPr>
            <w:r>
              <w:t>1..1</w:t>
            </w:r>
          </w:p>
        </w:tc>
        <w:tc>
          <w:tcPr>
            <w:tcW w:w="1152" w:type="dxa"/>
          </w:tcPr>
          <w:p w14:paraId="5B57FBF8" w14:textId="77777777" w:rsidR="006C45D2" w:rsidRDefault="0048493C">
            <w:pPr>
              <w:pStyle w:val="TableText"/>
            </w:pPr>
            <w:r>
              <w:t>SHALL</w:t>
            </w:r>
          </w:p>
        </w:tc>
        <w:tc>
          <w:tcPr>
            <w:tcW w:w="864" w:type="dxa"/>
          </w:tcPr>
          <w:p w14:paraId="596A3B06" w14:textId="77777777" w:rsidR="006C45D2" w:rsidRDefault="006C45D2">
            <w:pPr>
              <w:pStyle w:val="TableText"/>
            </w:pPr>
          </w:p>
        </w:tc>
        <w:tc>
          <w:tcPr>
            <w:tcW w:w="1104" w:type="dxa"/>
          </w:tcPr>
          <w:p w14:paraId="5B673E87" w14:textId="5D071FE8" w:rsidR="006C45D2" w:rsidRDefault="00CC4EF7">
            <w:pPr>
              <w:pStyle w:val="TableText"/>
            </w:pPr>
            <w:hyperlink w:anchor="C_3311-138">
              <w:r w:rsidR="0048493C">
                <w:rPr>
                  <w:rStyle w:val="HyperlinkText9pt"/>
                </w:rPr>
                <w:t>3311-138</w:t>
              </w:r>
            </w:hyperlink>
          </w:p>
        </w:tc>
        <w:tc>
          <w:tcPr>
            <w:tcW w:w="2975" w:type="dxa"/>
          </w:tcPr>
          <w:p w14:paraId="22D6A9B8" w14:textId="77777777" w:rsidR="006C45D2" w:rsidRDefault="006C45D2">
            <w:pPr>
              <w:pStyle w:val="TableText"/>
            </w:pPr>
          </w:p>
        </w:tc>
      </w:tr>
      <w:tr w:rsidR="006C45D2" w14:paraId="7B68E8BA" w14:textId="77777777">
        <w:trPr>
          <w:jc w:val="center"/>
        </w:trPr>
        <w:tc>
          <w:tcPr>
            <w:tcW w:w="3345" w:type="dxa"/>
          </w:tcPr>
          <w:p w14:paraId="63C0E8AB" w14:textId="77777777" w:rsidR="006C45D2" w:rsidRDefault="0048493C">
            <w:pPr>
              <w:pStyle w:val="TableText"/>
            </w:pPr>
            <w:r>
              <w:tab/>
            </w:r>
            <w:r>
              <w:tab/>
              <w:t>act</w:t>
            </w:r>
          </w:p>
        </w:tc>
        <w:tc>
          <w:tcPr>
            <w:tcW w:w="720" w:type="dxa"/>
          </w:tcPr>
          <w:p w14:paraId="7AAADA29" w14:textId="77777777" w:rsidR="006C45D2" w:rsidRDefault="0048493C">
            <w:pPr>
              <w:pStyle w:val="TableText"/>
            </w:pPr>
            <w:r>
              <w:t>1..1</w:t>
            </w:r>
          </w:p>
        </w:tc>
        <w:tc>
          <w:tcPr>
            <w:tcW w:w="1152" w:type="dxa"/>
          </w:tcPr>
          <w:p w14:paraId="07804245" w14:textId="77777777" w:rsidR="006C45D2" w:rsidRDefault="0048493C">
            <w:pPr>
              <w:pStyle w:val="TableText"/>
            </w:pPr>
            <w:r>
              <w:t>SHALL</w:t>
            </w:r>
          </w:p>
        </w:tc>
        <w:tc>
          <w:tcPr>
            <w:tcW w:w="864" w:type="dxa"/>
          </w:tcPr>
          <w:p w14:paraId="5E7B0FC8" w14:textId="77777777" w:rsidR="006C45D2" w:rsidRDefault="006C45D2">
            <w:pPr>
              <w:pStyle w:val="TableText"/>
            </w:pPr>
          </w:p>
        </w:tc>
        <w:tc>
          <w:tcPr>
            <w:tcW w:w="1104" w:type="dxa"/>
          </w:tcPr>
          <w:p w14:paraId="321946C5" w14:textId="755FEFE1" w:rsidR="006C45D2" w:rsidRDefault="00CC4EF7">
            <w:pPr>
              <w:pStyle w:val="TableText"/>
            </w:pPr>
            <w:hyperlink w:anchor="C_3311-28394">
              <w:r w:rsidR="0048493C">
                <w:rPr>
                  <w:rStyle w:val="HyperlinkText9pt"/>
                </w:rPr>
                <w:t>3311-28394</w:t>
              </w:r>
            </w:hyperlink>
          </w:p>
        </w:tc>
        <w:tc>
          <w:tcPr>
            <w:tcW w:w="2975" w:type="dxa"/>
          </w:tcPr>
          <w:p w14:paraId="0EBCC89D" w14:textId="7C827A74" w:rsidR="006C45D2" w:rsidRDefault="00CC4EF7">
            <w:pPr>
              <w:pStyle w:val="TableText"/>
            </w:pPr>
            <w:hyperlink w:anchor="E_Mechanical_Ventilation_Initiation_Act">
              <w:r w:rsidR="0048493C">
                <w:rPr>
                  <w:rStyle w:val="HyperlinkText9pt"/>
                </w:rPr>
                <w:t>Mechanical Ventilation Initiation Act (identifier: urn:hl7ii:2.16.840.1.113883.10.20.5.6.244:2017-04-01</w:t>
              </w:r>
            </w:hyperlink>
          </w:p>
        </w:tc>
      </w:tr>
      <w:tr w:rsidR="006C45D2" w14:paraId="2A3D1822" w14:textId="77777777">
        <w:trPr>
          <w:jc w:val="center"/>
        </w:trPr>
        <w:tc>
          <w:tcPr>
            <w:tcW w:w="3345" w:type="dxa"/>
          </w:tcPr>
          <w:p w14:paraId="02B52288" w14:textId="77777777" w:rsidR="006C45D2" w:rsidRDefault="0048493C">
            <w:pPr>
              <w:pStyle w:val="TableText"/>
            </w:pPr>
            <w:r>
              <w:tab/>
              <w:t>entry</w:t>
            </w:r>
          </w:p>
        </w:tc>
        <w:tc>
          <w:tcPr>
            <w:tcW w:w="720" w:type="dxa"/>
          </w:tcPr>
          <w:p w14:paraId="79FA71BA" w14:textId="77777777" w:rsidR="006C45D2" w:rsidRDefault="0048493C">
            <w:pPr>
              <w:pStyle w:val="TableText"/>
            </w:pPr>
            <w:r>
              <w:t>0..1</w:t>
            </w:r>
          </w:p>
        </w:tc>
        <w:tc>
          <w:tcPr>
            <w:tcW w:w="1152" w:type="dxa"/>
          </w:tcPr>
          <w:p w14:paraId="17E9E0DD" w14:textId="77777777" w:rsidR="006C45D2" w:rsidRDefault="0048493C">
            <w:pPr>
              <w:pStyle w:val="TableText"/>
            </w:pPr>
            <w:r>
              <w:t>MAY</w:t>
            </w:r>
          </w:p>
        </w:tc>
        <w:tc>
          <w:tcPr>
            <w:tcW w:w="864" w:type="dxa"/>
          </w:tcPr>
          <w:p w14:paraId="0264453F" w14:textId="77777777" w:rsidR="006C45D2" w:rsidRDefault="006C45D2">
            <w:pPr>
              <w:pStyle w:val="TableText"/>
            </w:pPr>
          </w:p>
        </w:tc>
        <w:tc>
          <w:tcPr>
            <w:tcW w:w="1104" w:type="dxa"/>
          </w:tcPr>
          <w:p w14:paraId="5BC135E3" w14:textId="34A0ADC0" w:rsidR="006C45D2" w:rsidRDefault="00CC4EF7">
            <w:pPr>
              <w:pStyle w:val="TableText"/>
            </w:pPr>
            <w:hyperlink w:anchor="C_3311-28395">
              <w:r w:rsidR="0048493C">
                <w:rPr>
                  <w:rStyle w:val="HyperlinkText9pt"/>
                </w:rPr>
                <w:t>3311-28395</w:t>
              </w:r>
            </w:hyperlink>
          </w:p>
        </w:tc>
        <w:tc>
          <w:tcPr>
            <w:tcW w:w="2975" w:type="dxa"/>
          </w:tcPr>
          <w:p w14:paraId="1E3D218E" w14:textId="77777777" w:rsidR="006C45D2" w:rsidRDefault="006C45D2">
            <w:pPr>
              <w:pStyle w:val="TableText"/>
            </w:pPr>
          </w:p>
        </w:tc>
      </w:tr>
      <w:tr w:rsidR="006C45D2" w14:paraId="37B291E2" w14:textId="77777777">
        <w:trPr>
          <w:jc w:val="center"/>
        </w:trPr>
        <w:tc>
          <w:tcPr>
            <w:tcW w:w="3345" w:type="dxa"/>
          </w:tcPr>
          <w:p w14:paraId="04D39823" w14:textId="77777777" w:rsidR="006C45D2" w:rsidRDefault="0048493C">
            <w:pPr>
              <w:pStyle w:val="TableText"/>
            </w:pPr>
            <w:r>
              <w:tab/>
            </w:r>
            <w:r>
              <w:tab/>
              <w:t>observation</w:t>
            </w:r>
          </w:p>
        </w:tc>
        <w:tc>
          <w:tcPr>
            <w:tcW w:w="720" w:type="dxa"/>
          </w:tcPr>
          <w:p w14:paraId="44802AA4" w14:textId="77777777" w:rsidR="006C45D2" w:rsidRDefault="0048493C">
            <w:pPr>
              <w:pStyle w:val="TableText"/>
            </w:pPr>
            <w:r>
              <w:t>1..1</w:t>
            </w:r>
          </w:p>
        </w:tc>
        <w:tc>
          <w:tcPr>
            <w:tcW w:w="1152" w:type="dxa"/>
          </w:tcPr>
          <w:p w14:paraId="03F0AAB3" w14:textId="77777777" w:rsidR="006C45D2" w:rsidRDefault="0048493C">
            <w:pPr>
              <w:pStyle w:val="TableText"/>
            </w:pPr>
            <w:r>
              <w:t>SHALL</w:t>
            </w:r>
          </w:p>
        </w:tc>
        <w:tc>
          <w:tcPr>
            <w:tcW w:w="864" w:type="dxa"/>
          </w:tcPr>
          <w:p w14:paraId="42D155B1" w14:textId="77777777" w:rsidR="006C45D2" w:rsidRDefault="006C45D2">
            <w:pPr>
              <w:pStyle w:val="TableText"/>
            </w:pPr>
          </w:p>
        </w:tc>
        <w:tc>
          <w:tcPr>
            <w:tcW w:w="1104" w:type="dxa"/>
          </w:tcPr>
          <w:p w14:paraId="73D137C5" w14:textId="13367119" w:rsidR="006C45D2" w:rsidRDefault="00CC4EF7">
            <w:pPr>
              <w:pStyle w:val="TableText"/>
            </w:pPr>
            <w:hyperlink w:anchor="C_3311-28410">
              <w:r w:rsidR="0048493C">
                <w:rPr>
                  <w:rStyle w:val="HyperlinkText9pt"/>
                </w:rPr>
                <w:t>3311-28410</w:t>
              </w:r>
            </w:hyperlink>
          </w:p>
        </w:tc>
        <w:tc>
          <w:tcPr>
            <w:tcW w:w="2975" w:type="dxa"/>
          </w:tcPr>
          <w:p w14:paraId="3C5583EB" w14:textId="2A9D9776" w:rsidR="006C45D2" w:rsidRDefault="00CC4EF7">
            <w:pPr>
              <w:pStyle w:val="TableText"/>
            </w:pPr>
            <w:hyperlink w:anchor="E_APRV_or_Related_at_Time_of_VAE_Observ">
              <w:r w:rsidR="0048493C">
                <w:rPr>
                  <w:rStyle w:val="HyperlinkText9pt"/>
                </w:rPr>
                <w:t>APRV or Related at Time of VAE Observation (identifier: urn:hl7ii:2.16.840.1.113883.10.20.5.6.248:2017-04-01</w:t>
              </w:r>
            </w:hyperlink>
          </w:p>
        </w:tc>
      </w:tr>
    </w:tbl>
    <w:p w14:paraId="589357D4" w14:textId="77777777" w:rsidR="006C45D2" w:rsidRDefault="006C45D2">
      <w:pPr>
        <w:pStyle w:val="BodyText"/>
      </w:pPr>
    </w:p>
    <w:p w14:paraId="279D39DB" w14:textId="7AC8595D" w:rsidR="006C45D2" w:rsidRDefault="0048493C" w:rsidP="007C5A1B">
      <w:pPr>
        <w:numPr>
          <w:ilvl w:val="0"/>
          <w:numId w:val="204"/>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55C1583B" w14:textId="77777777" w:rsidR="006C45D2" w:rsidRDefault="0048493C" w:rsidP="007C5A1B">
      <w:pPr>
        <w:numPr>
          <w:ilvl w:val="0"/>
          <w:numId w:val="204"/>
        </w:numPr>
      </w:pPr>
      <w:r>
        <w:rPr>
          <w:rStyle w:val="keyword"/>
        </w:rPr>
        <w:t>SHALL</w:t>
      </w:r>
      <w:r>
        <w:t xml:space="preserve"> contain exactly one [1..1] </w:t>
      </w:r>
      <w:r>
        <w:rPr>
          <w:rStyle w:val="XMLnameBold"/>
        </w:rPr>
        <w:t>templateId</w:t>
      </w:r>
      <w:bookmarkStart w:id="1223" w:name="C_3311-140"/>
      <w:r>
        <w:t xml:space="preserve"> (CONF:3311-140)</w:t>
      </w:r>
      <w:bookmarkEnd w:id="1223"/>
      <w:r>
        <w:t xml:space="preserve"> such that it</w:t>
      </w:r>
    </w:p>
    <w:p w14:paraId="7562A8D2" w14:textId="77777777" w:rsidR="006C45D2" w:rsidRDefault="0048493C" w:rsidP="007C5A1B">
      <w:pPr>
        <w:numPr>
          <w:ilvl w:val="1"/>
          <w:numId w:val="204"/>
        </w:numPr>
      </w:pPr>
      <w:r>
        <w:rPr>
          <w:rStyle w:val="keyword"/>
        </w:rPr>
        <w:t>SHALL</w:t>
      </w:r>
      <w:r>
        <w:t xml:space="preserve"> contain exactly one [1..1] </w:t>
      </w:r>
      <w:r>
        <w:rPr>
          <w:rStyle w:val="XMLnameBold"/>
        </w:rPr>
        <w:t>@root</w:t>
      </w:r>
      <w:r>
        <w:t>=</w:t>
      </w:r>
      <w:r>
        <w:rPr>
          <w:rStyle w:val="XMLname"/>
        </w:rPr>
        <w:t>"2.16.840.1.113883.10.20.5.5.60"</w:t>
      </w:r>
      <w:bookmarkStart w:id="1224" w:name="C_3311-144"/>
      <w:r>
        <w:t xml:space="preserve"> (CONF:3311-144)</w:t>
      </w:r>
      <w:bookmarkEnd w:id="1224"/>
      <w:r>
        <w:t>.</w:t>
      </w:r>
    </w:p>
    <w:p w14:paraId="64F374E0" w14:textId="77777777" w:rsidR="006C45D2" w:rsidRDefault="0048493C" w:rsidP="007C5A1B">
      <w:pPr>
        <w:numPr>
          <w:ilvl w:val="1"/>
          <w:numId w:val="204"/>
        </w:numPr>
      </w:pPr>
      <w:r>
        <w:rPr>
          <w:rStyle w:val="keyword"/>
        </w:rPr>
        <w:t>SHALL</w:t>
      </w:r>
      <w:r>
        <w:t xml:space="preserve"> contain exactly one [1..1] </w:t>
      </w:r>
      <w:r>
        <w:rPr>
          <w:rStyle w:val="XMLnameBold"/>
        </w:rPr>
        <w:t>@extension</w:t>
      </w:r>
      <w:r>
        <w:t>=</w:t>
      </w:r>
      <w:r>
        <w:rPr>
          <w:rStyle w:val="XMLname"/>
        </w:rPr>
        <w:t>"2017-04-01"</w:t>
      </w:r>
      <w:bookmarkStart w:id="1225" w:name="C_3311-145"/>
      <w:r>
        <w:t xml:space="preserve"> (CONF:3311-145)</w:t>
      </w:r>
      <w:bookmarkEnd w:id="1225"/>
      <w:r>
        <w:t>.</w:t>
      </w:r>
    </w:p>
    <w:p w14:paraId="6AD7A77D" w14:textId="77777777" w:rsidR="006C45D2" w:rsidRDefault="0048493C" w:rsidP="007C5A1B">
      <w:pPr>
        <w:numPr>
          <w:ilvl w:val="0"/>
          <w:numId w:val="204"/>
        </w:numPr>
      </w:pPr>
      <w:r>
        <w:rPr>
          <w:rStyle w:val="keyword"/>
        </w:rPr>
        <w:t>SHALL</w:t>
      </w:r>
      <w:r>
        <w:t xml:space="preserve"> contain exactly one [1..1] </w:t>
      </w:r>
      <w:r>
        <w:rPr>
          <w:rStyle w:val="XMLnameBold"/>
        </w:rPr>
        <w:t>code</w:t>
      </w:r>
      <w:bookmarkStart w:id="1226" w:name="C_3311-139"/>
      <w:r>
        <w:t xml:space="preserve"> (CONF:3311-139)</w:t>
      </w:r>
      <w:bookmarkEnd w:id="1226"/>
      <w:r>
        <w:t>.</w:t>
      </w:r>
    </w:p>
    <w:p w14:paraId="6E4158C0" w14:textId="77777777" w:rsidR="006C45D2" w:rsidRDefault="0048493C" w:rsidP="007C5A1B">
      <w:pPr>
        <w:numPr>
          <w:ilvl w:val="1"/>
          <w:numId w:val="204"/>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227" w:name="C_3311-142"/>
      <w:r>
        <w:t xml:space="preserve"> (CONF:3311-142)</w:t>
      </w:r>
      <w:bookmarkEnd w:id="1227"/>
      <w:r>
        <w:t>.</w:t>
      </w:r>
    </w:p>
    <w:p w14:paraId="5BF69EC8" w14:textId="77777777" w:rsidR="006C45D2" w:rsidRDefault="0048493C" w:rsidP="007C5A1B">
      <w:pPr>
        <w:numPr>
          <w:ilvl w:val="1"/>
          <w:numId w:val="204"/>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228" w:name="C_3311-143"/>
      <w:r>
        <w:t xml:space="preserve"> (CONF:3311-143)</w:t>
      </w:r>
      <w:bookmarkEnd w:id="1228"/>
      <w:r>
        <w:t>.</w:t>
      </w:r>
    </w:p>
    <w:p w14:paraId="1F364130" w14:textId="77777777" w:rsidR="006C45D2" w:rsidRDefault="0048493C" w:rsidP="007C5A1B">
      <w:pPr>
        <w:numPr>
          <w:ilvl w:val="0"/>
          <w:numId w:val="204"/>
        </w:numPr>
      </w:pPr>
      <w:r>
        <w:rPr>
          <w:rStyle w:val="keyword"/>
        </w:rPr>
        <w:t>SHALL</w:t>
      </w:r>
      <w:r>
        <w:t xml:space="preserve"> contain exactly one [1..1] </w:t>
      </w:r>
      <w:r>
        <w:rPr>
          <w:rStyle w:val="XMLnameBold"/>
        </w:rPr>
        <w:t>entry</w:t>
      </w:r>
      <w:bookmarkStart w:id="1229" w:name="C_3311-138"/>
      <w:r>
        <w:t xml:space="preserve"> (CONF:3311-138)</w:t>
      </w:r>
      <w:bookmarkEnd w:id="1229"/>
      <w:r>
        <w:t xml:space="preserve"> such that it</w:t>
      </w:r>
    </w:p>
    <w:p w14:paraId="7F6FA2CE" w14:textId="73193A45" w:rsidR="006C45D2" w:rsidRDefault="0048493C" w:rsidP="007C5A1B">
      <w:pPr>
        <w:numPr>
          <w:ilvl w:val="1"/>
          <w:numId w:val="204"/>
        </w:numPr>
      </w:pPr>
      <w:r>
        <w:rPr>
          <w:rStyle w:val="keyword"/>
        </w:rPr>
        <w:t>SHALL</w:t>
      </w:r>
      <w:r>
        <w:t xml:space="preserve"> contain exactly one [1..1]  </w:t>
      </w:r>
      <w:hyperlink w:anchor="E_Mechanical_Ventilation_Initiation_Act">
        <w:r>
          <w:rPr>
            <w:rStyle w:val="HyperlinkCourierBold"/>
          </w:rPr>
          <w:t>Mechanical Ventilation Initiation Act</w:t>
        </w:r>
      </w:hyperlink>
      <w:r>
        <w:rPr>
          <w:rStyle w:val="XMLname"/>
        </w:rPr>
        <w:t xml:space="preserve"> (identifier: urn:hl7ii:2.16.840.1.113883.10.20.5.6.244:2017-04-01)</w:t>
      </w:r>
      <w:bookmarkStart w:id="1230" w:name="C_3311-28394"/>
      <w:r>
        <w:t xml:space="preserve"> (CONF:3311-28394)</w:t>
      </w:r>
      <w:bookmarkEnd w:id="1230"/>
      <w:r>
        <w:t>.</w:t>
      </w:r>
    </w:p>
    <w:p w14:paraId="78C5A6E7" w14:textId="77777777" w:rsidR="006C45D2" w:rsidRDefault="0048493C" w:rsidP="007C5A1B">
      <w:pPr>
        <w:numPr>
          <w:ilvl w:val="0"/>
          <w:numId w:val="204"/>
        </w:numPr>
      </w:pPr>
      <w:r>
        <w:rPr>
          <w:rStyle w:val="keyword"/>
        </w:rPr>
        <w:t>MAY</w:t>
      </w:r>
      <w:r>
        <w:t xml:space="preserve"> contain zero or one [0..1] </w:t>
      </w:r>
      <w:r>
        <w:rPr>
          <w:rStyle w:val="XMLnameBold"/>
        </w:rPr>
        <w:t>entry</w:t>
      </w:r>
      <w:bookmarkStart w:id="1231" w:name="C_3311-28395"/>
      <w:r>
        <w:t xml:space="preserve"> (CONF:3311-28395)</w:t>
      </w:r>
      <w:bookmarkEnd w:id="1231"/>
      <w:r>
        <w:t xml:space="preserve"> such that it</w:t>
      </w:r>
    </w:p>
    <w:p w14:paraId="51A0E5AD" w14:textId="29DD6214" w:rsidR="006C45D2" w:rsidRDefault="0048493C" w:rsidP="007C5A1B">
      <w:pPr>
        <w:numPr>
          <w:ilvl w:val="1"/>
          <w:numId w:val="204"/>
        </w:numPr>
      </w:pPr>
      <w:r>
        <w:rPr>
          <w:rStyle w:val="keyword"/>
        </w:rPr>
        <w:t>SHALL</w:t>
      </w:r>
      <w:r>
        <w:t xml:space="preserve"> contain exactly one [1..1]  </w:t>
      </w:r>
      <w:hyperlink w:anchor="E_APRV_or_Related_at_Time_of_VAE_Observ">
        <w:r>
          <w:rPr>
            <w:rStyle w:val="HyperlinkCourierBold"/>
          </w:rPr>
          <w:t>APRV or Related at Time of VAE Observation</w:t>
        </w:r>
      </w:hyperlink>
      <w:r>
        <w:rPr>
          <w:rStyle w:val="XMLname"/>
        </w:rPr>
        <w:t xml:space="preserve"> (identifier: urn:hl7ii:2.16.840.1.113883.10.20.5.6.248:2017-04-01)</w:t>
      </w:r>
      <w:bookmarkStart w:id="1232" w:name="C_3311-28410"/>
      <w:r>
        <w:t xml:space="preserve"> (CONF:3311-28410)</w:t>
      </w:r>
      <w:bookmarkEnd w:id="1232"/>
      <w:r>
        <w:t>.</w:t>
      </w:r>
    </w:p>
    <w:p w14:paraId="2497FE22" w14:textId="22482F2F" w:rsidR="006C45D2" w:rsidRDefault="0048493C">
      <w:pPr>
        <w:pStyle w:val="Caption"/>
        <w:ind w:left="130" w:right="115"/>
      </w:pPr>
      <w:bookmarkStart w:id="1233" w:name="_Toc106442334"/>
      <w:r>
        <w:t xml:space="preserve">Figure </w:t>
      </w:r>
      <w:r>
        <w:fldChar w:fldCharType="begin"/>
      </w:r>
      <w:r>
        <w:instrText>SEQ Figure \* ARABIC</w:instrText>
      </w:r>
      <w:r>
        <w:fldChar w:fldCharType="separate"/>
      </w:r>
      <w:r w:rsidR="00AC6834">
        <w:t>31</w:t>
      </w:r>
      <w:r>
        <w:fldChar w:fldCharType="end"/>
      </w:r>
      <w:r>
        <w:t>: Risk Factors Section in a VAE Report Example</w:t>
      </w:r>
      <w:bookmarkEnd w:id="1233"/>
    </w:p>
    <w:p w14:paraId="75FD217C" w14:textId="77777777" w:rsidR="006C45D2" w:rsidRDefault="0048493C">
      <w:pPr>
        <w:pStyle w:val="Example"/>
        <w:ind w:left="130" w:right="115"/>
      </w:pPr>
      <w:r>
        <w:t>&lt;section&gt;</w:t>
      </w:r>
    </w:p>
    <w:p w14:paraId="0AFA88A9" w14:textId="77777777" w:rsidR="006C45D2" w:rsidRDefault="0048493C">
      <w:pPr>
        <w:pStyle w:val="Example"/>
        <w:ind w:left="130" w:right="115"/>
      </w:pPr>
      <w:r>
        <w:t xml:space="preserve">    &lt;!-- HAI Section Generic Constraints --&gt;</w:t>
      </w:r>
    </w:p>
    <w:p w14:paraId="4859838D" w14:textId="77777777" w:rsidR="006C45D2" w:rsidRDefault="0048493C">
      <w:pPr>
        <w:pStyle w:val="Example"/>
        <w:ind w:left="130" w:right="115"/>
      </w:pPr>
      <w:r>
        <w:t xml:space="preserve">    &lt;templateId root="2.16.840.1.113883.10.20.5.4.26" /&gt;</w:t>
      </w:r>
    </w:p>
    <w:p w14:paraId="2D188EFE" w14:textId="77777777" w:rsidR="006C45D2" w:rsidRDefault="0048493C">
      <w:pPr>
        <w:pStyle w:val="Example"/>
        <w:ind w:left="130" w:right="115"/>
      </w:pPr>
      <w:r>
        <w:t xml:space="preserve">    &lt;!-- [HAI R3D2] Risk Factors Section in a VAE Report --&gt;</w:t>
      </w:r>
    </w:p>
    <w:p w14:paraId="223266CA" w14:textId="77777777" w:rsidR="006C45D2" w:rsidRDefault="0048493C">
      <w:pPr>
        <w:pStyle w:val="Example"/>
        <w:ind w:left="130" w:right="115"/>
      </w:pPr>
      <w:r>
        <w:t xml:space="preserve">    &lt;templateId root="2.16.840.1.113883.10.20.5.5.60" extension="2017-04-01" /&gt;</w:t>
      </w:r>
    </w:p>
    <w:p w14:paraId="029E15EC" w14:textId="77777777" w:rsidR="006C45D2" w:rsidRDefault="0048493C">
      <w:pPr>
        <w:pStyle w:val="Example"/>
        <w:ind w:left="130" w:right="115"/>
      </w:pPr>
      <w:r>
        <w:t xml:space="preserve">    &lt;code codeSystem="2.16.840.1.113883.6.1" </w:t>
      </w:r>
    </w:p>
    <w:p w14:paraId="05BBBD9A" w14:textId="77777777" w:rsidR="006C45D2" w:rsidRDefault="0048493C">
      <w:pPr>
        <w:pStyle w:val="Example"/>
        <w:ind w:left="130" w:right="115"/>
      </w:pPr>
      <w:r>
        <w:t xml:space="preserve">        codeSystemName="LOINC" </w:t>
      </w:r>
    </w:p>
    <w:p w14:paraId="0E657FA3" w14:textId="77777777" w:rsidR="006C45D2" w:rsidRDefault="0048493C">
      <w:pPr>
        <w:pStyle w:val="Example"/>
        <w:ind w:left="130" w:right="115"/>
      </w:pPr>
      <w:r>
        <w:t xml:space="preserve">        code="51898-5" </w:t>
      </w:r>
    </w:p>
    <w:p w14:paraId="66DE4DA5" w14:textId="77777777" w:rsidR="006C45D2" w:rsidRDefault="0048493C">
      <w:pPr>
        <w:pStyle w:val="Example"/>
        <w:ind w:left="130" w:right="115"/>
      </w:pPr>
      <w:r>
        <w:t xml:space="preserve">        displayName="Risk Factors" /&gt;</w:t>
      </w:r>
    </w:p>
    <w:p w14:paraId="7955A1CB" w14:textId="77777777" w:rsidR="006C45D2" w:rsidRDefault="0048493C">
      <w:pPr>
        <w:pStyle w:val="Example"/>
        <w:ind w:left="130" w:right="115"/>
      </w:pPr>
      <w:r>
        <w:t xml:space="preserve">    &lt;title&gt;Risk Factors&lt;/title&gt;</w:t>
      </w:r>
    </w:p>
    <w:p w14:paraId="652CF203" w14:textId="77777777" w:rsidR="006C45D2" w:rsidRDefault="0048493C">
      <w:pPr>
        <w:pStyle w:val="Example"/>
        <w:ind w:left="130" w:right="115"/>
      </w:pPr>
      <w:r>
        <w:t xml:space="preserve">    &lt;text&gt;...&lt;/text&gt;</w:t>
      </w:r>
    </w:p>
    <w:p w14:paraId="084D544E" w14:textId="77777777" w:rsidR="006C45D2" w:rsidRDefault="0048493C">
      <w:pPr>
        <w:pStyle w:val="Example"/>
        <w:ind w:left="130" w:right="115"/>
      </w:pPr>
      <w:r>
        <w:t xml:space="preserve">    &lt;entry typeCode="DRIV"&gt;</w:t>
      </w:r>
    </w:p>
    <w:p w14:paraId="19A7E771" w14:textId="77777777" w:rsidR="006C45D2" w:rsidRDefault="0048493C">
      <w:pPr>
        <w:pStyle w:val="Example"/>
        <w:ind w:left="130" w:right="115"/>
      </w:pPr>
      <w:r>
        <w:t xml:space="preserve">        &lt;!-- Contains the mechanical ventilation initiation time and location of where the initiation took place --&gt;</w:t>
      </w:r>
    </w:p>
    <w:p w14:paraId="596688E1" w14:textId="77777777" w:rsidR="006C45D2" w:rsidRDefault="0048493C">
      <w:pPr>
        <w:pStyle w:val="Example"/>
        <w:ind w:left="130" w:right="115"/>
      </w:pPr>
      <w:r>
        <w:t xml:space="preserve">        &lt;!-- Mechanical Ventilation Initiation Act --&gt;</w:t>
      </w:r>
    </w:p>
    <w:p w14:paraId="4D9E0DBC" w14:textId="77777777" w:rsidR="006C45D2" w:rsidRDefault="0048493C">
      <w:pPr>
        <w:pStyle w:val="Example"/>
        <w:ind w:left="130" w:right="115"/>
      </w:pPr>
      <w:r>
        <w:t xml:space="preserve">        &lt;act classCode="ACT" moodCode="EVN"&gt;</w:t>
      </w:r>
    </w:p>
    <w:p w14:paraId="4381B1A6" w14:textId="77777777" w:rsidR="006C45D2" w:rsidRDefault="0048493C">
      <w:pPr>
        <w:pStyle w:val="Example"/>
        <w:ind w:left="130" w:right="115"/>
      </w:pPr>
      <w:r>
        <w:t xml:space="preserve">            &lt;!-- [C-CDA R1.1] Procedure Activity Act --&gt;</w:t>
      </w:r>
    </w:p>
    <w:p w14:paraId="61890AAA" w14:textId="77777777" w:rsidR="006C45D2" w:rsidRDefault="0048493C">
      <w:pPr>
        <w:pStyle w:val="Example"/>
        <w:ind w:left="130" w:right="115"/>
      </w:pPr>
      <w:r>
        <w:t xml:space="preserve">            &lt;templateId root="2.16.840.1.113883.10.20.22.4.12" /&gt;</w:t>
      </w:r>
    </w:p>
    <w:p w14:paraId="616B0209" w14:textId="77777777" w:rsidR="006C45D2" w:rsidRDefault="0048493C">
      <w:pPr>
        <w:pStyle w:val="Example"/>
        <w:ind w:left="130" w:right="115"/>
      </w:pPr>
      <w:r>
        <w:t xml:space="preserve">            &lt;!-- [HAI] Mechanical Ventilation Initiation Act --&gt;</w:t>
      </w:r>
    </w:p>
    <w:p w14:paraId="6139EAC9" w14:textId="77777777" w:rsidR="006C45D2" w:rsidRDefault="0048493C">
      <w:pPr>
        <w:pStyle w:val="Example"/>
        <w:ind w:left="130" w:right="115"/>
      </w:pPr>
      <w:r>
        <w:t xml:space="preserve">            &lt;templateId root="2.16.840.1.113883.10.20.5.6.244" extension="2017-04-01" /&gt;</w:t>
      </w:r>
    </w:p>
    <w:p w14:paraId="05F100DB" w14:textId="77777777" w:rsidR="006C45D2" w:rsidRDefault="0048493C">
      <w:pPr>
        <w:pStyle w:val="Example"/>
        <w:ind w:left="130" w:right="115"/>
      </w:pPr>
      <w:r>
        <w:t xml:space="preserve">            ...</w:t>
      </w:r>
    </w:p>
    <w:p w14:paraId="09BA9140" w14:textId="77777777" w:rsidR="006C45D2" w:rsidRDefault="0048493C">
      <w:pPr>
        <w:pStyle w:val="Example"/>
        <w:ind w:left="130" w:right="115"/>
      </w:pPr>
      <w:r>
        <w:t xml:space="preserve">        &lt;/act&gt;</w:t>
      </w:r>
    </w:p>
    <w:p w14:paraId="556306DC" w14:textId="77777777" w:rsidR="006C45D2" w:rsidRDefault="0048493C">
      <w:pPr>
        <w:pStyle w:val="Example"/>
        <w:ind w:left="130" w:right="115"/>
      </w:pPr>
      <w:r>
        <w:t xml:space="preserve">    &lt;/entry&gt;</w:t>
      </w:r>
    </w:p>
    <w:p w14:paraId="530B121E" w14:textId="77777777" w:rsidR="006C45D2" w:rsidRDefault="0048493C">
      <w:pPr>
        <w:pStyle w:val="Example"/>
        <w:ind w:left="130" w:right="115"/>
      </w:pPr>
      <w:r>
        <w:t xml:space="preserve">    &lt;!-- APRV or Related at Time of VAE Observation is optional --&gt;</w:t>
      </w:r>
    </w:p>
    <w:p w14:paraId="6AC2EDD3" w14:textId="77777777" w:rsidR="006C45D2" w:rsidRDefault="0048493C">
      <w:pPr>
        <w:pStyle w:val="Example"/>
        <w:ind w:left="130" w:right="115"/>
      </w:pPr>
      <w:r>
        <w:t xml:space="preserve">    &lt;entry typeCode="DRIV"&gt;</w:t>
      </w:r>
    </w:p>
    <w:p w14:paraId="532AAB31" w14:textId="77777777" w:rsidR="006C45D2" w:rsidRDefault="0048493C">
      <w:pPr>
        <w:pStyle w:val="Example"/>
        <w:ind w:left="130" w:right="115"/>
      </w:pPr>
      <w:r>
        <w:t xml:space="preserve">        &lt;!-- Setting negationInd="false" indicates that the Patient on Airway Pressure Release Ventilation (APRV) </w:t>
      </w:r>
    </w:p>
    <w:p w14:paraId="26F65417" w14:textId="77777777" w:rsidR="006C45D2" w:rsidRDefault="0048493C">
      <w:pPr>
        <w:pStyle w:val="Example"/>
        <w:ind w:left="130" w:right="115"/>
      </w:pPr>
      <w:r>
        <w:t xml:space="preserve">             or a related mode of mechanical ventilation at the time of VAE --&gt;</w:t>
      </w:r>
    </w:p>
    <w:p w14:paraId="5304AF4D" w14:textId="77777777" w:rsidR="006C45D2" w:rsidRDefault="0048493C">
      <w:pPr>
        <w:pStyle w:val="Example"/>
        <w:ind w:left="130" w:right="115"/>
      </w:pPr>
      <w:r>
        <w:t xml:space="preserve">        &lt;observation moodCode="EVN" classCode="OBS" negationInd="false"&gt;</w:t>
      </w:r>
    </w:p>
    <w:p w14:paraId="75C5F89B" w14:textId="77777777" w:rsidR="006C45D2" w:rsidRDefault="0048493C">
      <w:pPr>
        <w:pStyle w:val="Example"/>
        <w:ind w:left="130" w:right="115"/>
      </w:pPr>
      <w:r>
        <w:t xml:space="preserve">            &lt;!-- [HAI R3D2] APRV or Related at Time of VAE Observation --&gt;</w:t>
      </w:r>
    </w:p>
    <w:p w14:paraId="46DF5821" w14:textId="77777777" w:rsidR="006C45D2" w:rsidRDefault="0048493C">
      <w:pPr>
        <w:pStyle w:val="Example"/>
        <w:ind w:left="130" w:right="115"/>
      </w:pPr>
      <w:r>
        <w:t xml:space="preserve">            &lt;templateId root="2.16.840.1.113883.10.20.5.6.248" extension="2017-04-01" /&gt;</w:t>
      </w:r>
    </w:p>
    <w:p w14:paraId="0144D3B7" w14:textId="77777777" w:rsidR="006C45D2" w:rsidRDefault="0048493C">
      <w:pPr>
        <w:pStyle w:val="Example"/>
        <w:ind w:left="130" w:right="115"/>
      </w:pPr>
      <w:r>
        <w:t xml:space="preserve">            ...</w:t>
      </w:r>
    </w:p>
    <w:p w14:paraId="487AD245" w14:textId="77777777" w:rsidR="006C45D2" w:rsidRDefault="0048493C">
      <w:pPr>
        <w:pStyle w:val="Example"/>
        <w:ind w:left="130" w:right="115"/>
      </w:pPr>
      <w:r>
        <w:t xml:space="preserve">        &lt;/observation&gt;</w:t>
      </w:r>
    </w:p>
    <w:p w14:paraId="2AE18326" w14:textId="77777777" w:rsidR="006C45D2" w:rsidRDefault="0048493C">
      <w:pPr>
        <w:pStyle w:val="Example"/>
        <w:ind w:left="130" w:right="115"/>
      </w:pPr>
      <w:r>
        <w:t xml:space="preserve">    &lt;/entry&gt;</w:t>
      </w:r>
    </w:p>
    <w:p w14:paraId="28712531" w14:textId="77777777" w:rsidR="006C45D2" w:rsidRDefault="0048493C">
      <w:pPr>
        <w:pStyle w:val="Example"/>
        <w:ind w:left="130" w:right="115"/>
      </w:pPr>
      <w:r>
        <w:t>&lt;/section&gt;</w:t>
      </w:r>
    </w:p>
    <w:p w14:paraId="17ACA138" w14:textId="77777777" w:rsidR="006C45D2" w:rsidRDefault="006C45D2">
      <w:pPr>
        <w:pStyle w:val="BodyText"/>
      </w:pPr>
    </w:p>
    <w:p w14:paraId="54B1A1B5" w14:textId="77777777" w:rsidR="006C45D2" w:rsidRDefault="0048493C">
      <w:pPr>
        <w:pStyle w:val="Heading3nospace"/>
      </w:pPr>
      <w:bookmarkStart w:id="1234" w:name="S_Risk_Factors_Section_in_an_EvidenceV3"/>
      <w:bookmarkStart w:id="1235" w:name="_Toc106442097"/>
      <w:r>
        <w:t>Risk Factors Section in an Evidence of Infection (Dialysis) Report (V3)</w:t>
      </w:r>
      <w:bookmarkEnd w:id="1234"/>
      <w:bookmarkEnd w:id="1235"/>
    </w:p>
    <w:p w14:paraId="3D9577B8" w14:textId="77777777" w:rsidR="006C45D2" w:rsidRDefault="0048493C">
      <w:pPr>
        <w:pStyle w:val="BracketData"/>
      </w:pPr>
      <w:r>
        <w:t>[section: identifier urn:hl7ii:2.16.840.1.113883.10.20.5.5.37:2022-04-01 (closed)]</w:t>
      </w:r>
    </w:p>
    <w:p w14:paraId="2A1E94F4" w14:textId="77777777" w:rsidR="006C45D2" w:rsidRDefault="0048493C">
      <w:pPr>
        <w:pStyle w:val="BracketData"/>
      </w:pPr>
      <w:r>
        <w:t>Draft as part of NHSN Healthcare Associated Infection Reports Release 4, STU 2 - US Realm</w:t>
      </w:r>
    </w:p>
    <w:p w14:paraId="72451693" w14:textId="337D1071" w:rsidR="006C45D2" w:rsidRDefault="0048493C">
      <w:pPr>
        <w:pStyle w:val="Caption"/>
      </w:pPr>
      <w:bookmarkStart w:id="1236" w:name="_Toc106442662"/>
      <w:r>
        <w:t xml:space="preserve">Table </w:t>
      </w:r>
      <w:r>
        <w:fldChar w:fldCharType="begin"/>
      </w:r>
      <w:r>
        <w:instrText>SEQ Table \* ARABIC</w:instrText>
      </w:r>
      <w:r>
        <w:fldChar w:fldCharType="separate"/>
      </w:r>
      <w:r w:rsidR="00AC6834">
        <w:t>118</w:t>
      </w:r>
      <w:r>
        <w:fldChar w:fldCharType="end"/>
      </w:r>
      <w:r>
        <w:t>: Risk Factors Section in an Evidence of Infection (Dialysis) Report (V3) Contexts</w:t>
      </w:r>
      <w:bookmarkEnd w:id="123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15232B32" w14:textId="77777777">
        <w:trPr>
          <w:cantSplit/>
          <w:tblHeader/>
          <w:jc w:val="center"/>
        </w:trPr>
        <w:tc>
          <w:tcPr>
            <w:tcW w:w="360" w:type="dxa"/>
            <w:shd w:val="clear" w:color="auto" w:fill="E6E6E6"/>
          </w:tcPr>
          <w:p w14:paraId="5F7FFF9C" w14:textId="77777777" w:rsidR="006C45D2" w:rsidRDefault="0048493C">
            <w:pPr>
              <w:pStyle w:val="TableHead"/>
            </w:pPr>
            <w:r>
              <w:t>Contained By:</w:t>
            </w:r>
          </w:p>
        </w:tc>
        <w:tc>
          <w:tcPr>
            <w:tcW w:w="360" w:type="dxa"/>
            <w:shd w:val="clear" w:color="auto" w:fill="E6E6E6"/>
          </w:tcPr>
          <w:p w14:paraId="4C7DE767" w14:textId="77777777" w:rsidR="006C45D2" w:rsidRDefault="0048493C">
            <w:pPr>
              <w:pStyle w:val="TableHead"/>
            </w:pPr>
            <w:r>
              <w:t>Contains:</w:t>
            </w:r>
          </w:p>
        </w:tc>
      </w:tr>
      <w:tr w:rsidR="006C45D2" w14:paraId="4352C66F" w14:textId="77777777">
        <w:trPr>
          <w:jc w:val="center"/>
        </w:trPr>
        <w:tc>
          <w:tcPr>
            <w:tcW w:w="360" w:type="dxa"/>
          </w:tcPr>
          <w:p w14:paraId="013CC94D" w14:textId="1265CB66" w:rsidR="006C45D2" w:rsidRDefault="00CC4EF7">
            <w:pPr>
              <w:pStyle w:val="TableText"/>
            </w:pPr>
            <w:hyperlink w:anchor="D_HAI_Evidence_of_Infection_Dialysis_V7">
              <w:r w:rsidR="0048493C">
                <w:rPr>
                  <w:rStyle w:val="HyperlinkText9pt"/>
                </w:rPr>
                <w:t>HAI Evidence of Infection (Dialysis) Report (V7)</w:t>
              </w:r>
            </w:hyperlink>
            <w:r w:rsidR="0048493C">
              <w:t xml:space="preserve"> (required)</w:t>
            </w:r>
          </w:p>
        </w:tc>
        <w:tc>
          <w:tcPr>
            <w:tcW w:w="360" w:type="dxa"/>
          </w:tcPr>
          <w:p w14:paraId="140341ED" w14:textId="6638CCE9" w:rsidR="006C45D2" w:rsidRDefault="00CC4EF7">
            <w:pPr>
              <w:pStyle w:val="TableText"/>
            </w:pPr>
            <w:hyperlink w:anchor="E_Vascular_Access_Type_Observation">
              <w:r w:rsidR="0048493C">
                <w:rPr>
                  <w:rStyle w:val="HyperlinkText9pt"/>
                </w:rPr>
                <w:t>Vascular Access Type Observation</w:t>
              </w:r>
            </w:hyperlink>
            <w:r w:rsidR="0048493C">
              <w:t xml:space="preserve"> (required)</w:t>
            </w:r>
          </w:p>
          <w:p w14:paraId="5C04E85B" w14:textId="2C1A0413" w:rsidR="006C45D2" w:rsidRDefault="00CC4EF7">
            <w:pPr>
              <w:pStyle w:val="TableText"/>
            </w:pPr>
            <w:hyperlink w:anchor="E_Dialysis_Patient_Observation">
              <w:r w:rsidR="0048493C">
                <w:rPr>
                  <w:rStyle w:val="HyperlinkText9pt"/>
                </w:rPr>
                <w:t>Dialysis Patient Observation</w:t>
              </w:r>
            </w:hyperlink>
            <w:r w:rsidR="0048493C">
              <w:t xml:space="preserve"> (required)</w:t>
            </w:r>
          </w:p>
        </w:tc>
      </w:tr>
    </w:tbl>
    <w:p w14:paraId="59936A89" w14:textId="77777777" w:rsidR="006C45D2" w:rsidRDefault="006C45D2">
      <w:pPr>
        <w:pStyle w:val="BodyText"/>
      </w:pPr>
    </w:p>
    <w:p w14:paraId="076AFE49" w14:textId="77777777" w:rsidR="006C45D2" w:rsidRDefault="0048493C">
      <w:r>
        <w:t>In an EOID Report, the Risk Factors Section contains at least one Vascular Access Type Observation for each value in the NHSNVascularAccessTypeCode Value Set. Additional observations record whether a vascular access type other than those listed is present and whether or not the patient is a maintenance hemodialysis patient.</w:t>
      </w:r>
    </w:p>
    <w:p w14:paraId="2EA9FB4E" w14:textId="524820F9" w:rsidR="006C45D2" w:rsidRDefault="0048493C">
      <w:pPr>
        <w:pStyle w:val="Caption"/>
      </w:pPr>
      <w:bookmarkStart w:id="1237" w:name="_Toc106442663"/>
      <w:r>
        <w:t xml:space="preserve">Table </w:t>
      </w:r>
      <w:r>
        <w:fldChar w:fldCharType="begin"/>
      </w:r>
      <w:r>
        <w:instrText>SEQ Table \* ARABIC</w:instrText>
      </w:r>
      <w:r>
        <w:fldChar w:fldCharType="separate"/>
      </w:r>
      <w:r w:rsidR="00AC6834">
        <w:t>119</w:t>
      </w:r>
      <w:r>
        <w:fldChar w:fldCharType="end"/>
      </w:r>
      <w:r>
        <w:t>: Risk Factors Section in an Evidence of Infection (Dialysis) Report (V3) Constraints Overview</w:t>
      </w:r>
      <w:bookmarkEnd w:id="123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320769D7" w14:textId="77777777">
        <w:trPr>
          <w:cantSplit/>
          <w:tblHeader/>
          <w:jc w:val="center"/>
        </w:trPr>
        <w:tc>
          <w:tcPr>
            <w:tcW w:w="0" w:type="dxa"/>
            <w:shd w:val="clear" w:color="auto" w:fill="E6E6E6"/>
            <w:noWrap/>
          </w:tcPr>
          <w:p w14:paraId="4A1AAF6F" w14:textId="77777777" w:rsidR="006C45D2" w:rsidRDefault="0048493C">
            <w:pPr>
              <w:pStyle w:val="TableHead"/>
            </w:pPr>
            <w:r>
              <w:t>XPath</w:t>
            </w:r>
          </w:p>
        </w:tc>
        <w:tc>
          <w:tcPr>
            <w:tcW w:w="720" w:type="dxa"/>
            <w:shd w:val="clear" w:color="auto" w:fill="E6E6E6"/>
            <w:noWrap/>
          </w:tcPr>
          <w:p w14:paraId="7CC915D4" w14:textId="77777777" w:rsidR="006C45D2" w:rsidRDefault="0048493C">
            <w:pPr>
              <w:pStyle w:val="TableHead"/>
            </w:pPr>
            <w:r>
              <w:t>Card.</w:t>
            </w:r>
          </w:p>
        </w:tc>
        <w:tc>
          <w:tcPr>
            <w:tcW w:w="1152" w:type="dxa"/>
            <w:shd w:val="clear" w:color="auto" w:fill="E6E6E6"/>
            <w:noWrap/>
          </w:tcPr>
          <w:p w14:paraId="4957646B" w14:textId="77777777" w:rsidR="006C45D2" w:rsidRDefault="0048493C">
            <w:pPr>
              <w:pStyle w:val="TableHead"/>
            </w:pPr>
            <w:r>
              <w:t>Verb</w:t>
            </w:r>
          </w:p>
        </w:tc>
        <w:tc>
          <w:tcPr>
            <w:tcW w:w="864" w:type="dxa"/>
            <w:shd w:val="clear" w:color="auto" w:fill="E6E6E6"/>
            <w:noWrap/>
          </w:tcPr>
          <w:p w14:paraId="38B44732" w14:textId="77777777" w:rsidR="006C45D2" w:rsidRDefault="0048493C">
            <w:pPr>
              <w:pStyle w:val="TableHead"/>
            </w:pPr>
            <w:r>
              <w:t>Data Type</w:t>
            </w:r>
          </w:p>
        </w:tc>
        <w:tc>
          <w:tcPr>
            <w:tcW w:w="864" w:type="dxa"/>
            <w:shd w:val="clear" w:color="auto" w:fill="E6E6E6"/>
            <w:noWrap/>
          </w:tcPr>
          <w:p w14:paraId="771C1956" w14:textId="77777777" w:rsidR="006C45D2" w:rsidRDefault="0048493C">
            <w:pPr>
              <w:pStyle w:val="TableHead"/>
            </w:pPr>
            <w:r>
              <w:t>CONF#</w:t>
            </w:r>
          </w:p>
        </w:tc>
        <w:tc>
          <w:tcPr>
            <w:tcW w:w="864" w:type="dxa"/>
            <w:shd w:val="clear" w:color="auto" w:fill="E6E6E6"/>
            <w:noWrap/>
          </w:tcPr>
          <w:p w14:paraId="0C04DFB9" w14:textId="77777777" w:rsidR="006C45D2" w:rsidRDefault="0048493C">
            <w:pPr>
              <w:pStyle w:val="TableHead"/>
            </w:pPr>
            <w:r>
              <w:t>Value</w:t>
            </w:r>
          </w:p>
        </w:tc>
      </w:tr>
      <w:tr w:rsidR="006C45D2" w14:paraId="403C2CCE" w14:textId="77777777">
        <w:trPr>
          <w:jc w:val="center"/>
        </w:trPr>
        <w:tc>
          <w:tcPr>
            <w:tcW w:w="10160" w:type="dxa"/>
            <w:gridSpan w:val="6"/>
          </w:tcPr>
          <w:p w14:paraId="61742855" w14:textId="77777777" w:rsidR="006C45D2" w:rsidRDefault="0048493C">
            <w:pPr>
              <w:pStyle w:val="TableText"/>
            </w:pPr>
            <w:r>
              <w:t>section (identifier: urn:hl7ii:2.16.840.1.113883.10.20.5.5.37:2022-04-01)</w:t>
            </w:r>
          </w:p>
        </w:tc>
      </w:tr>
      <w:tr w:rsidR="006C45D2" w14:paraId="0E22E1F0" w14:textId="77777777">
        <w:trPr>
          <w:jc w:val="center"/>
        </w:trPr>
        <w:tc>
          <w:tcPr>
            <w:tcW w:w="3345" w:type="dxa"/>
          </w:tcPr>
          <w:p w14:paraId="5F8FB233" w14:textId="77777777" w:rsidR="006C45D2" w:rsidRDefault="0048493C">
            <w:pPr>
              <w:pStyle w:val="TableText"/>
            </w:pPr>
            <w:r>
              <w:tab/>
              <w:t>templateId</w:t>
            </w:r>
          </w:p>
        </w:tc>
        <w:tc>
          <w:tcPr>
            <w:tcW w:w="720" w:type="dxa"/>
          </w:tcPr>
          <w:p w14:paraId="26B446CA" w14:textId="77777777" w:rsidR="006C45D2" w:rsidRDefault="0048493C">
            <w:pPr>
              <w:pStyle w:val="TableText"/>
            </w:pPr>
            <w:r>
              <w:t>1..1</w:t>
            </w:r>
          </w:p>
        </w:tc>
        <w:tc>
          <w:tcPr>
            <w:tcW w:w="1152" w:type="dxa"/>
          </w:tcPr>
          <w:p w14:paraId="6D0C7B50" w14:textId="77777777" w:rsidR="006C45D2" w:rsidRDefault="0048493C">
            <w:pPr>
              <w:pStyle w:val="TableText"/>
            </w:pPr>
            <w:r>
              <w:t>SHALL</w:t>
            </w:r>
          </w:p>
        </w:tc>
        <w:tc>
          <w:tcPr>
            <w:tcW w:w="864" w:type="dxa"/>
          </w:tcPr>
          <w:p w14:paraId="12E3944A" w14:textId="77777777" w:rsidR="006C45D2" w:rsidRDefault="006C45D2">
            <w:pPr>
              <w:pStyle w:val="TableText"/>
            </w:pPr>
          </w:p>
        </w:tc>
        <w:tc>
          <w:tcPr>
            <w:tcW w:w="1104" w:type="dxa"/>
          </w:tcPr>
          <w:p w14:paraId="3FBCA7D6" w14:textId="1831FC5D" w:rsidR="006C45D2" w:rsidRDefault="00CC4EF7">
            <w:pPr>
              <w:pStyle w:val="TableText"/>
            </w:pPr>
            <w:hyperlink w:anchor="C_4523-22302">
              <w:r w:rsidR="0048493C">
                <w:rPr>
                  <w:rStyle w:val="HyperlinkText9pt"/>
                </w:rPr>
                <w:t>4523-22302</w:t>
              </w:r>
            </w:hyperlink>
          </w:p>
        </w:tc>
        <w:tc>
          <w:tcPr>
            <w:tcW w:w="2975" w:type="dxa"/>
          </w:tcPr>
          <w:p w14:paraId="437F851F" w14:textId="77777777" w:rsidR="006C45D2" w:rsidRDefault="006C45D2">
            <w:pPr>
              <w:pStyle w:val="TableText"/>
            </w:pPr>
          </w:p>
        </w:tc>
      </w:tr>
      <w:tr w:rsidR="006C45D2" w14:paraId="4A8330CF" w14:textId="77777777">
        <w:trPr>
          <w:jc w:val="center"/>
        </w:trPr>
        <w:tc>
          <w:tcPr>
            <w:tcW w:w="3345" w:type="dxa"/>
          </w:tcPr>
          <w:p w14:paraId="6B426856" w14:textId="77777777" w:rsidR="006C45D2" w:rsidRDefault="0048493C">
            <w:pPr>
              <w:pStyle w:val="TableText"/>
            </w:pPr>
            <w:r>
              <w:tab/>
            </w:r>
            <w:r>
              <w:tab/>
              <w:t>@root</w:t>
            </w:r>
          </w:p>
        </w:tc>
        <w:tc>
          <w:tcPr>
            <w:tcW w:w="720" w:type="dxa"/>
          </w:tcPr>
          <w:p w14:paraId="6DA99543" w14:textId="77777777" w:rsidR="006C45D2" w:rsidRDefault="0048493C">
            <w:pPr>
              <w:pStyle w:val="TableText"/>
            </w:pPr>
            <w:r>
              <w:t>1..1</w:t>
            </w:r>
          </w:p>
        </w:tc>
        <w:tc>
          <w:tcPr>
            <w:tcW w:w="1152" w:type="dxa"/>
          </w:tcPr>
          <w:p w14:paraId="1DD02C72" w14:textId="77777777" w:rsidR="006C45D2" w:rsidRDefault="0048493C">
            <w:pPr>
              <w:pStyle w:val="TableText"/>
            </w:pPr>
            <w:r>
              <w:t>SHALL</w:t>
            </w:r>
          </w:p>
        </w:tc>
        <w:tc>
          <w:tcPr>
            <w:tcW w:w="864" w:type="dxa"/>
          </w:tcPr>
          <w:p w14:paraId="5645C3B1" w14:textId="77777777" w:rsidR="006C45D2" w:rsidRDefault="006C45D2">
            <w:pPr>
              <w:pStyle w:val="TableText"/>
            </w:pPr>
          </w:p>
        </w:tc>
        <w:tc>
          <w:tcPr>
            <w:tcW w:w="1104" w:type="dxa"/>
          </w:tcPr>
          <w:p w14:paraId="4D713292" w14:textId="50AB3DB9" w:rsidR="006C45D2" w:rsidRDefault="00CC4EF7">
            <w:pPr>
              <w:pStyle w:val="TableText"/>
            </w:pPr>
            <w:hyperlink w:anchor="C_4523-22303">
              <w:r w:rsidR="0048493C">
                <w:rPr>
                  <w:rStyle w:val="HyperlinkText9pt"/>
                </w:rPr>
                <w:t>4523-22303</w:t>
              </w:r>
            </w:hyperlink>
          </w:p>
        </w:tc>
        <w:tc>
          <w:tcPr>
            <w:tcW w:w="2975" w:type="dxa"/>
          </w:tcPr>
          <w:p w14:paraId="0AADD9A4" w14:textId="77777777" w:rsidR="006C45D2" w:rsidRDefault="0048493C">
            <w:pPr>
              <w:pStyle w:val="TableText"/>
            </w:pPr>
            <w:r>
              <w:t>2.16.840.1.113883.10.20.5.5.37</w:t>
            </w:r>
          </w:p>
        </w:tc>
      </w:tr>
      <w:tr w:rsidR="006C45D2" w14:paraId="694FE840" w14:textId="77777777">
        <w:trPr>
          <w:jc w:val="center"/>
        </w:trPr>
        <w:tc>
          <w:tcPr>
            <w:tcW w:w="3345" w:type="dxa"/>
          </w:tcPr>
          <w:p w14:paraId="25F452F0" w14:textId="77777777" w:rsidR="006C45D2" w:rsidRDefault="0048493C">
            <w:pPr>
              <w:pStyle w:val="TableText"/>
            </w:pPr>
            <w:r>
              <w:tab/>
            </w:r>
            <w:r>
              <w:tab/>
              <w:t>@extension</w:t>
            </w:r>
          </w:p>
        </w:tc>
        <w:tc>
          <w:tcPr>
            <w:tcW w:w="720" w:type="dxa"/>
          </w:tcPr>
          <w:p w14:paraId="291E7D95" w14:textId="77777777" w:rsidR="006C45D2" w:rsidRDefault="0048493C">
            <w:pPr>
              <w:pStyle w:val="TableText"/>
            </w:pPr>
            <w:r>
              <w:t>1..1</w:t>
            </w:r>
          </w:p>
        </w:tc>
        <w:tc>
          <w:tcPr>
            <w:tcW w:w="1152" w:type="dxa"/>
          </w:tcPr>
          <w:p w14:paraId="11C4800B" w14:textId="77777777" w:rsidR="006C45D2" w:rsidRDefault="0048493C">
            <w:pPr>
              <w:pStyle w:val="TableText"/>
            </w:pPr>
            <w:r>
              <w:t>SHALL</w:t>
            </w:r>
          </w:p>
        </w:tc>
        <w:tc>
          <w:tcPr>
            <w:tcW w:w="864" w:type="dxa"/>
          </w:tcPr>
          <w:p w14:paraId="3A70E157" w14:textId="77777777" w:rsidR="006C45D2" w:rsidRDefault="006C45D2">
            <w:pPr>
              <w:pStyle w:val="TableText"/>
            </w:pPr>
          </w:p>
        </w:tc>
        <w:tc>
          <w:tcPr>
            <w:tcW w:w="1104" w:type="dxa"/>
          </w:tcPr>
          <w:p w14:paraId="17819B0D" w14:textId="546BB60D" w:rsidR="006C45D2" w:rsidRDefault="00CC4EF7">
            <w:pPr>
              <w:pStyle w:val="TableText"/>
            </w:pPr>
            <w:hyperlink w:anchor="C_4523-31028">
              <w:r w:rsidR="0048493C">
                <w:rPr>
                  <w:rStyle w:val="HyperlinkText9pt"/>
                </w:rPr>
                <w:t>4523-31028</w:t>
              </w:r>
            </w:hyperlink>
          </w:p>
        </w:tc>
        <w:tc>
          <w:tcPr>
            <w:tcW w:w="2975" w:type="dxa"/>
          </w:tcPr>
          <w:p w14:paraId="62261065" w14:textId="77777777" w:rsidR="006C45D2" w:rsidRDefault="0048493C">
            <w:pPr>
              <w:pStyle w:val="TableText"/>
            </w:pPr>
            <w:r>
              <w:t>2022-04-01</w:t>
            </w:r>
          </w:p>
        </w:tc>
      </w:tr>
      <w:tr w:rsidR="006C45D2" w14:paraId="14884401" w14:textId="77777777">
        <w:trPr>
          <w:jc w:val="center"/>
        </w:trPr>
        <w:tc>
          <w:tcPr>
            <w:tcW w:w="3345" w:type="dxa"/>
          </w:tcPr>
          <w:p w14:paraId="398DDF3A" w14:textId="77777777" w:rsidR="006C45D2" w:rsidRDefault="0048493C">
            <w:pPr>
              <w:pStyle w:val="TableText"/>
            </w:pPr>
            <w:r>
              <w:tab/>
              <w:t>code</w:t>
            </w:r>
          </w:p>
        </w:tc>
        <w:tc>
          <w:tcPr>
            <w:tcW w:w="720" w:type="dxa"/>
          </w:tcPr>
          <w:p w14:paraId="12B99734" w14:textId="77777777" w:rsidR="006C45D2" w:rsidRDefault="0048493C">
            <w:pPr>
              <w:pStyle w:val="TableText"/>
            </w:pPr>
            <w:r>
              <w:t>1..1</w:t>
            </w:r>
          </w:p>
        </w:tc>
        <w:tc>
          <w:tcPr>
            <w:tcW w:w="1152" w:type="dxa"/>
          </w:tcPr>
          <w:p w14:paraId="74EA6547" w14:textId="77777777" w:rsidR="006C45D2" w:rsidRDefault="0048493C">
            <w:pPr>
              <w:pStyle w:val="TableText"/>
            </w:pPr>
            <w:r>
              <w:t>SHALL</w:t>
            </w:r>
          </w:p>
        </w:tc>
        <w:tc>
          <w:tcPr>
            <w:tcW w:w="864" w:type="dxa"/>
          </w:tcPr>
          <w:p w14:paraId="5F3C4842" w14:textId="77777777" w:rsidR="006C45D2" w:rsidRDefault="006C45D2">
            <w:pPr>
              <w:pStyle w:val="TableText"/>
            </w:pPr>
          </w:p>
        </w:tc>
        <w:tc>
          <w:tcPr>
            <w:tcW w:w="1104" w:type="dxa"/>
          </w:tcPr>
          <w:p w14:paraId="26ACE25F" w14:textId="4333F461" w:rsidR="006C45D2" w:rsidRDefault="00CC4EF7">
            <w:pPr>
              <w:pStyle w:val="TableText"/>
            </w:pPr>
            <w:hyperlink w:anchor="C_4523-22304">
              <w:r w:rsidR="0048493C">
                <w:rPr>
                  <w:rStyle w:val="HyperlinkText9pt"/>
                </w:rPr>
                <w:t>4523-22304</w:t>
              </w:r>
            </w:hyperlink>
          </w:p>
        </w:tc>
        <w:tc>
          <w:tcPr>
            <w:tcW w:w="2975" w:type="dxa"/>
          </w:tcPr>
          <w:p w14:paraId="51751A8C" w14:textId="77777777" w:rsidR="006C45D2" w:rsidRDefault="006C45D2">
            <w:pPr>
              <w:pStyle w:val="TableText"/>
            </w:pPr>
          </w:p>
        </w:tc>
      </w:tr>
      <w:tr w:rsidR="006C45D2" w14:paraId="0D3AE5DC" w14:textId="77777777">
        <w:trPr>
          <w:jc w:val="center"/>
        </w:trPr>
        <w:tc>
          <w:tcPr>
            <w:tcW w:w="3345" w:type="dxa"/>
          </w:tcPr>
          <w:p w14:paraId="4AA5975B" w14:textId="77777777" w:rsidR="006C45D2" w:rsidRDefault="0048493C">
            <w:pPr>
              <w:pStyle w:val="TableText"/>
            </w:pPr>
            <w:r>
              <w:tab/>
            </w:r>
            <w:r>
              <w:tab/>
              <w:t>@code</w:t>
            </w:r>
          </w:p>
        </w:tc>
        <w:tc>
          <w:tcPr>
            <w:tcW w:w="720" w:type="dxa"/>
          </w:tcPr>
          <w:p w14:paraId="4DAC525A" w14:textId="77777777" w:rsidR="006C45D2" w:rsidRDefault="0048493C">
            <w:pPr>
              <w:pStyle w:val="TableText"/>
            </w:pPr>
            <w:r>
              <w:t>1..1</w:t>
            </w:r>
          </w:p>
        </w:tc>
        <w:tc>
          <w:tcPr>
            <w:tcW w:w="1152" w:type="dxa"/>
          </w:tcPr>
          <w:p w14:paraId="66E02DCB" w14:textId="77777777" w:rsidR="006C45D2" w:rsidRDefault="0048493C">
            <w:pPr>
              <w:pStyle w:val="TableText"/>
            </w:pPr>
            <w:r>
              <w:t>SHALL</w:t>
            </w:r>
          </w:p>
        </w:tc>
        <w:tc>
          <w:tcPr>
            <w:tcW w:w="864" w:type="dxa"/>
          </w:tcPr>
          <w:p w14:paraId="4149C28D" w14:textId="77777777" w:rsidR="006C45D2" w:rsidRDefault="006C45D2">
            <w:pPr>
              <w:pStyle w:val="TableText"/>
            </w:pPr>
          </w:p>
        </w:tc>
        <w:tc>
          <w:tcPr>
            <w:tcW w:w="1104" w:type="dxa"/>
          </w:tcPr>
          <w:p w14:paraId="45B97416" w14:textId="3B32F70B" w:rsidR="006C45D2" w:rsidRDefault="00CC4EF7">
            <w:pPr>
              <w:pStyle w:val="TableText"/>
            </w:pPr>
            <w:hyperlink w:anchor="C_4523-22305">
              <w:r w:rsidR="0048493C">
                <w:rPr>
                  <w:rStyle w:val="HyperlinkText9pt"/>
                </w:rPr>
                <w:t>4523-22305</w:t>
              </w:r>
            </w:hyperlink>
          </w:p>
        </w:tc>
        <w:tc>
          <w:tcPr>
            <w:tcW w:w="2975" w:type="dxa"/>
          </w:tcPr>
          <w:p w14:paraId="76A75A2A" w14:textId="77777777" w:rsidR="006C45D2" w:rsidRDefault="0048493C">
            <w:pPr>
              <w:pStyle w:val="TableText"/>
            </w:pPr>
            <w:r>
              <w:t>51898-5</w:t>
            </w:r>
          </w:p>
        </w:tc>
      </w:tr>
      <w:tr w:rsidR="006C45D2" w14:paraId="6C00EB82" w14:textId="77777777">
        <w:trPr>
          <w:jc w:val="center"/>
        </w:trPr>
        <w:tc>
          <w:tcPr>
            <w:tcW w:w="3345" w:type="dxa"/>
          </w:tcPr>
          <w:p w14:paraId="2790F247" w14:textId="77777777" w:rsidR="006C45D2" w:rsidRDefault="0048493C">
            <w:pPr>
              <w:pStyle w:val="TableText"/>
            </w:pPr>
            <w:r>
              <w:tab/>
            </w:r>
            <w:r>
              <w:tab/>
              <w:t>@codeSystem</w:t>
            </w:r>
          </w:p>
        </w:tc>
        <w:tc>
          <w:tcPr>
            <w:tcW w:w="720" w:type="dxa"/>
          </w:tcPr>
          <w:p w14:paraId="7EAB60F6" w14:textId="77777777" w:rsidR="006C45D2" w:rsidRDefault="0048493C">
            <w:pPr>
              <w:pStyle w:val="TableText"/>
            </w:pPr>
            <w:r>
              <w:t>1..1</w:t>
            </w:r>
          </w:p>
        </w:tc>
        <w:tc>
          <w:tcPr>
            <w:tcW w:w="1152" w:type="dxa"/>
          </w:tcPr>
          <w:p w14:paraId="0FB3AF09" w14:textId="77777777" w:rsidR="006C45D2" w:rsidRDefault="0048493C">
            <w:pPr>
              <w:pStyle w:val="TableText"/>
            </w:pPr>
            <w:r>
              <w:t>SHALL</w:t>
            </w:r>
          </w:p>
        </w:tc>
        <w:tc>
          <w:tcPr>
            <w:tcW w:w="864" w:type="dxa"/>
          </w:tcPr>
          <w:p w14:paraId="7B4EB4DF" w14:textId="77777777" w:rsidR="006C45D2" w:rsidRDefault="006C45D2">
            <w:pPr>
              <w:pStyle w:val="TableText"/>
            </w:pPr>
          </w:p>
        </w:tc>
        <w:tc>
          <w:tcPr>
            <w:tcW w:w="1104" w:type="dxa"/>
          </w:tcPr>
          <w:p w14:paraId="157DCF97" w14:textId="2D3C379D" w:rsidR="006C45D2" w:rsidRDefault="00CC4EF7">
            <w:pPr>
              <w:pStyle w:val="TableText"/>
            </w:pPr>
            <w:hyperlink w:anchor="C_4523-28364">
              <w:r w:rsidR="0048493C">
                <w:rPr>
                  <w:rStyle w:val="HyperlinkText9pt"/>
                </w:rPr>
                <w:t>4523-28364</w:t>
              </w:r>
            </w:hyperlink>
          </w:p>
        </w:tc>
        <w:tc>
          <w:tcPr>
            <w:tcW w:w="2975" w:type="dxa"/>
          </w:tcPr>
          <w:p w14:paraId="1691A202" w14:textId="77777777" w:rsidR="006C45D2" w:rsidRDefault="0048493C">
            <w:pPr>
              <w:pStyle w:val="TableText"/>
            </w:pPr>
            <w:r>
              <w:t>urn:oid:2.16.840.1.113883.6.1 (LOINC) = 2.16.840.1.113883.6.1</w:t>
            </w:r>
          </w:p>
        </w:tc>
      </w:tr>
      <w:tr w:rsidR="006C45D2" w14:paraId="7184432E" w14:textId="77777777">
        <w:trPr>
          <w:jc w:val="center"/>
        </w:trPr>
        <w:tc>
          <w:tcPr>
            <w:tcW w:w="3345" w:type="dxa"/>
          </w:tcPr>
          <w:p w14:paraId="7A57D0AF" w14:textId="77777777" w:rsidR="006C45D2" w:rsidRDefault="0048493C">
            <w:pPr>
              <w:pStyle w:val="TableText"/>
            </w:pPr>
            <w:r>
              <w:tab/>
              <w:t>entry</w:t>
            </w:r>
          </w:p>
        </w:tc>
        <w:tc>
          <w:tcPr>
            <w:tcW w:w="720" w:type="dxa"/>
          </w:tcPr>
          <w:p w14:paraId="15EDD086" w14:textId="77777777" w:rsidR="006C45D2" w:rsidRDefault="0048493C">
            <w:pPr>
              <w:pStyle w:val="TableText"/>
            </w:pPr>
            <w:r>
              <w:t>1..1</w:t>
            </w:r>
          </w:p>
        </w:tc>
        <w:tc>
          <w:tcPr>
            <w:tcW w:w="1152" w:type="dxa"/>
          </w:tcPr>
          <w:p w14:paraId="5F655D66" w14:textId="77777777" w:rsidR="006C45D2" w:rsidRDefault="0048493C">
            <w:pPr>
              <w:pStyle w:val="TableText"/>
            </w:pPr>
            <w:r>
              <w:t>SHALL</w:t>
            </w:r>
          </w:p>
        </w:tc>
        <w:tc>
          <w:tcPr>
            <w:tcW w:w="864" w:type="dxa"/>
          </w:tcPr>
          <w:p w14:paraId="4EBCFF26" w14:textId="77777777" w:rsidR="006C45D2" w:rsidRDefault="006C45D2">
            <w:pPr>
              <w:pStyle w:val="TableText"/>
            </w:pPr>
          </w:p>
        </w:tc>
        <w:tc>
          <w:tcPr>
            <w:tcW w:w="1104" w:type="dxa"/>
          </w:tcPr>
          <w:p w14:paraId="439540A0" w14:textId="7A2E5AF9" w:rsidR="006C45D2" w:rsidRDefault="00CC4EF7">
            <w:pPr>
              <w:pStyle w:val="TableText"/>
            </w:pPr>
            <w:hyperlink w:anchor="C_4523-22306">
              <w:r w:rsidR="0048493C">
                <w:rPr>
                  <w:rStyle w:val="HyperlinkText9pt"/>
                </w:rPr>
                <w:t>4523-22306</w:t>
              </w:r>
            </w:hyperlink>
          </w:p>
        </w:tc>
        <w:tc>
          <w:tcPr>
            <w:tcW w:w="2975" w:type="dxa"/>
          </w:tcPr>
          <w:p w14:paraId="4FDD2293" w14:textId="77777777" w:rsidR="006C45D2" w:rsidRDefault="006C45D2">
            <w:pPr>
              <w:pStyle w:val="TableText"/>
            </w:pPr>
          </w:p>
        </w:tc>
      </w:tr>
      <w:tr w:rsidR="006C45D2" w14:paraId="7CBC70A3" w14:textId="77777777">
        <w:trPr>
          <w:jc w:val="center"/>
        </w:trPr>
        <w:tc>
          <w:tcPr>
            <w:tcW w:w="3345" w:type="dxa"/>
          </w:tcPr>
          <w:p w14:paraId="7A123D7C" w14:textId="77777777" w:rsidR="006C45D2" w:rsidRDefault="0048493C">
            <w:pPr>
              <w:pStyle w:val="TableText"/>
            </w:pPr>
            <w:r>
              <w:tab/>
            </w:r>
            <w:r>
              <w:tab/>
              <w:t>observation</w:t>
            </w:r>
          </w:p>
        </w:tc>
        <w:tc>
          <w:tcPr>
            <w:tcW w:w="720" w:type="dxa"/>
          </w:tcPr>
          <w:p w14:paraId="28CDAEF7" w14:textId="77777777" w:rsidR="006C45D2" w:rsidRDefault="0048493C">
            <w:pPr>
              <w:pStyle w:val="TableText"/>
            </w:pPr>
            <w:r>
              <w:t>1..1</w:t>
            </w:r>
          </w:p>
        </w:tc>
        <w:tc>
          <w:tcPr>
            <w:tcW w:w="1152" w:type="dxa"/>
          </w:tcPr>
          <w:p w14:paraId="75BE0960" w14:textId="77777777" w:rsidR="006C45D2" w:rsidRDefault="0048493C">
            <w:pPr>
              <w:pStyle w:val="TableText"/>
            </w:pPr>
            <w:r>
              <w:t>SHALL</w:t>
            </w:r>
          </w:p>
        </w:tc>
        <w:tc>
          <w:tcPr>
            <w:tcW w:w="864" w:type="dxa"/>
          </w:tcPr>
          <w:p w14:paraId="167AAB4D" w14:textId="77777777" w:rsidR="006C45D2" w:rsidRDefault="006C45D2">
            <w:pPr>
              <w:pStyle w:val="TableText"/>
            </w:pPr>
          </w:p>
        </w:tc>
        <w:tc>
          <w:tcPr>
            <w:tcW w:w="1104" w:type="dxa"/>
          </w:tcPr>
          <w:p w14:paraId="7B0A7386" w14:textId="5F64F399" w:rsidR="006C45D2" w:rsidRDefault="00CC4EF7">
            <w:pPr>
              <w:pStyle w:val="TableText"/>
            </w:pPr>
            <w:hyperlink w:anchor="C_4523-22307">
              <w:r w:rsidR="0048493C">
                <w:rPr>
                  <w:rStyle w:val="HyperlinkText9pt"/>
                </w:rPr>
                <w:t>4523-22307</w:t>
              </w:r>
            </w:hyperlink>
          </w:p>
        </w:tc>
        <w:tc>
          <w:tcPr>
            <w:tcW w:w="2975" w:type="dxa"/>
          </w:tcPr>
          <w:p w14:paraId="5AFED19E" w14:textId="3EE21936" w:rsidR="006C45D2" w:rsidRDefault="00CC4EF7">
            <w:pPr>
              <w:pStyle w:val="TableText"/>
            </w:pPr>
            <w:hyperlink w:anchor="E_Dialysis_Patient_Observation">
              <w:r w:rsidR="0048493C">
                <w:rPr>
                  <w:rStyle w:val="HyperlinkText9pt"/>
                </w:rPr>
                <w:t>Dialysis Patient Observation (identifier: urn:oid:2.16.840.1.113883.10.20.5.6.125</w:t>
              </w:r>
            </w:hyperlink>
          </w:p>
        </w:tc>
      </w:tr>
      <w:tr w:rsidR="006C45D2" w14:paraId="1EA0A2EB" w14:textId="77777777">
        <w:trPr>
          <w:jc w:val="center"/>
        </w:trPr>
        <w:tc>
          <w:tcPr>
            <w:tcW w:w="3345" w:type="dxa"/>
          </w:tcPr>
          <w:p w14:paraId="643A200A" w14:textId="77777777" w:rsidR="006C45D2" w:rsidRDefault="0048493C">
            <w:pPr>
              <w:pStyle w:val="TableText"/>
            </w:pPr>
            <w:r>
              <w:tab/>
              <w:t>entry</w:t>
            </w:r>
          </w:p>
        </w:tc>
        <w:tc>
          <w:tcPr>
            <w:tcW w:w="720" w:type="dxa"/>
          </w:tcPr>
          <w:p w14:paraId="24EBFF2B" w14:textId="77777777" w:rsidR="006C45D2" w:rsidRDefault="0048493C">
            <w:pPr>
              <w:pStyle w:val="TableText"/>
            </w:pPr>
            <w:r>
              <w:t>6..6</w:t>
            </w:r>
          </w:p>
        </w:tc>
        <w:tc>
          <w:tcPr>
            <w:tcW w:w="1152" w:type="dxa"/>
          </w:tcPr>
          <w:p w14:paraId="0CA8DECE" w14:textId="77777777" w:rsidR="006C45D2" w:rsidRDefault="0048493C">
            <w:pPr>
              <w:pStyle w:val="TableText"/>
            </w:pPr>
            <w:r>
              <w:t>SHALL</w:t>
            </w:r>
          </w:p>
        </w:tc>
        <w:tc>
          <w:tcPr>
            <w:tcW w:w="864" w:type="dxa"/>
          </w:tcPr>
          <w:p w14:paraId="45783191" w14:textId="77777777" w:rsidR="006C45D2" w:rsidRDefault="006C45D2">
            <w:pPr>
              <w:pStyle w:val="TableText"/>
            </w:pPr>
          </w:p>
        </w:tc>
        <w:tc>
          <w:tcPr>
            <w:tcW w:w="1104" w:type="dxa"/>
          </w:tcPr>
          <w:p w14:paraId="2F127260" w14:textId="02EE044A" w:rsidR="006C45D2" w:rsidRDefault="00CC4EF7">
            <w:pPr>
              <w:pStyle w:val="TableText"/>
            </w:pPr>
            <w:hyperlink w:anchor="C_4523-22308">
              <w:r w:rsidR="0048493C">
                <w:rPr>
                  <w:rStyle w:val="HyperlinkText9pt"/>
                </w:rPr>
                <w:t>4523-22308</w:t>
              </w:r>
            </w:hyperlink>
          </w:p>
        </w:tc>
        <w:tc>
          <w:tcPr>
            <w:tcW w:w="2975" w:type="dxa"/>
          </w:tcPr>
          <w:p w14:paraId="71BA9986" w14:textId="77777777" w:rsidR="006C45D2" w:rsidRDefault="006C45D2">
            <w:pPr>
              <w:pStyle w:val="TableText"/>
            </w:pPr>
          </w:p>
        </w:tc>
      </w:tr>
      <w:tr w:rsidR="006C45D2" w14:paraId="46028968" w14:textId="77777777">
        <w:trPr>
          <w:jc w:val="center"/>
        </w:trPr>
        <w:tc>
          <w:tcPr>
            <w:tcW w:w="3345" w:type="dxa"/>
          </w:tcPr>
          <w:p w14:paraId="1396C0F4" w14:textId="77777777" w:rsidR="006C45D2" w:rsidRDefault="0048493C">
            <w:pPr>
              <w:pStyle w:val="TableText"/>
            </w:pPr>
            <w:r>
              <w:tab/>
            </w:r>
            <w:r>
              <w:tab/>
              <w:t>observation</w:t>
            </w:r>
          </w:p>
        </w:tc>
        <w:tc>
          <w:tcPr>
            <w:tcW w:w="720" w:type="dxa"/>
          </w:tcPr>
          <w:p w14:paraId="1975113B" w14:textId="77777777" w:rsidR="006C45D2" w:rsidRDefault="0048493C">
            <w:pPr>
              <w:pStyle w:val="TableText"/>
            </w:pPr>
            <w:r>
              <w:t>1..1</w:t>
            </w:r>
          </w:p>
        </w:tc>
        <w:tc>
          <w:tcPr>
            <w:tcW w:w="1152" w:type="dxa"/>
          </w:tcPr>
          <w:p w14:paraId="3B22CDF0" w14:textId="77777777" w:rsidR="006C45D2" w:rsidRDefault="0048493C">
            <w:pPr>
              <w:pStyle w:val="TableText"/>
            </w:pPr>
            <w:r>
              <w:t>SHALL</w:t>
            </w:r>
          </w:p>
        </w:tc>
        <w:tc>
          <w:tcPr>
            <w:tcW w:w="864" w:type="dxa"/>
          </w:tcPr>
          <w:p w14:paraId="4143514B" w14:textId="77777777" w:rsidR="006C45D2" w:rsidRDefault="006C45D2">
            <w:pPr>
              <w:pStyle w:val="TableText"/>
            </w:pPr>
          </w:p>
        </w:tc>
        <w:tc>
          <w:tcPr>
            <w:tcW w:w="1104" w:type="dxa"/>
          </w:tcPr>
          <w:p w14:paraId="4E9293AB" w14:textId="00272BEE" w:rsidR="006C45D2" w:rsidRDefault="00CC4EF7">
            <w:pPr>
              <w:pStyle w:val="TableText"/>
            </w:pPr>
            <w:hyperlink w:anchor="C_4523-22309">
              <w:r w:rsidR="0048493C">
                <w:rPr>
                  <w:rStyle w:val="HyperlinkText9pt"/>
                </w:rPr>
                <w:t>4523-22309</w:t>
              </w:r>
            </w:hyperlink>
          </w:p>
        </w:tc>
        <w:tc>
          <w:tcPr>
            <w:tcW w:w="2975" w:type="dxa"/>
          </w:tcPr>
          <w:p w14:paraId="6837F6C3" w14:textId="79CD00E8" w:rsidR="006C45D2" w:rsidRDefault="00CC4EF7">
            <w:pPr>
              <w:pStyle w:val="TableText"/>
            </w:pPr>
            <w:hyperlink w:anchor="E_Vascular_Access_Type_Observation">
              <w:r w:rsidR="0048493C">
                <w:rPr>
                  <w:rStyle w:val="HyperlinkText9pt"/>
                </w:rPr>
                <w:t>Vascular Access Type Observation (identifier: urn:oid:2.16.840.1.113883.10.20.5.6.172</w:t>
              </w:r>
            </w:hyperlink>
          </w:p>
        </w:tc>
      </w:tr>
    </w:tbl>
    <w:p w14:paraId="6A5E2A34" w14:textId="77777777" w:rsidR="006C45D2" w:rsidRDefault="006C45D2">
      <w:pPr>
        <w:pStyle w:val="BodyText"/>
      </w:pPr>
    </w:p>
    <w:p w14:paraId="3985FB69" w14:textId="48A8C501" w:rsidR="006C45D2" w:rsidRDefault="0048493C" w:rsidP="007C5A1B">
      <w:pPr>
        <w:numPr>
          <w:ilvl w:val="0"/>
          <w:numId w:val="205"/>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640AC1E9" w14:textId="77777777" w:rsidR="006C45D2" w:rsidRDefault="0048493C" w:rsidP="007C5A1B">
      <w:pPr>
        <w:numPr>
          <w:ilvl w:val="0"/>
          <w:numId w:val="205"/>
        </w:numPr>
      </w:pPr>
      <w:r>
        <w:rPr>
          <w:rStyle w:val="keyword"/>
        </w:rPr>
        <w:t>SHALL</w:t>
      </w:r>
      <w:r>
        <w:t xml:space="preserve"> contain exactly one [1..1] </w:t>
      </w:r>
      <w:r>
        <w:rPr>
          <w:rStyle w:val="XMLnameBold"/>
        </w:rPr>
        <w:t>templateId</w:t>
      </w:r>
      <w:bookmarkStart w:id="1238" w:name="C_4523-22302"/>
      <w:r>
        <w:t xml:space="preserve"> (CONF:4523-22302)</w:t>
      </w:r>
      <w:bookmarkEnd w:id="1238"/>
      <w:r>
        <w:t xml:space="preserve"> such that it</w:t>
      </w:r>
    </w:p>
    <w:p w14:paraId="0BBDEE86" w14:textId="77777777" w:rsidR="006C45D2" w:rsidRDefault="0048493C" w:rsidP="007C5A1B">
      <w:pPr>
        <w:numPr>
          <w:ilvl w:val="1"/>
          <w:numId w:val="205"/>
        </w:numPr>
      </w:pPr>
      <w:r>
        <w:rPr>
          <w:rStyle w:val="keyword"/>
        </w:rPr>
        <w:t>SHALL</w:t>
      </w:r>
      <w:r>
        <w:t xml:space="preserve"> contain exactly one [1..1] </w:t>
      </w:r>
      <w:r>
        <w:rPr>
          <w:rStyle w:val="XMLnameBold"/>
        </w:rPr>
        <w:t>@root</w:t>
      </w:r>
      <w:r>
        <w:t>=</w:t>
      </w:r>
      <w:r>
        <w:rPr>
          <w:rStyle w:val="XMLname"/>
        </w:rPr>
        <w:t>"2.16.840.1.113883.10.20.5.5.37"</w:t>
      </w:r>
      <w:bookmarkStart w:id="1239" w:name="C_4523-22303"/>
      <w:r>
        <w:t xml:space="preserve"> (CONF:4523-22303)</w:t>
      </w:r>
      <w:bookmarkEnd w:id="1239"/>
      <w:r>
        <w:t>.</w:t>
      </w:r>
    </w:p>
    <w:p w14:paraId="10744D38" w14:textId="77777777" w:rsidR="006C45D2" w:rsidRDefault="0048493C" w:rsidP="007C5A1B">
      <w:pPr>
        <w:numPr>
          <w:ilvl w:val="1"/>
          <w:numId w:val="205"/>
        </w:numPr>
      </w:pPr>
      <w:r>
        <w:rPr>
          <w:rStyle w:val="keyword"/>
        </w:rPr>
        <w:t>SHALL</w:t>
      </w:r>
      <w:r>
        <w:t xml:space="preserve"> contain exactly one [1..1] </w:t>
      </w:r>
      <w:r>
        <w:rPr>
          <w:rStyle w:val="XMLnameBold"/>
        </w:rPr>
        <w:t>@extension</w:t>
      </w:r>
      <w:r>
        <w:t>=</w:t>
      </w:r>
      <w:r>
        <w:rPr>
          <w:rStyle w:val="XMLname"/>
        </w:rPr>
        <w:t>"2022-04-01"</w:t>
      </w:r>
      <w:bookmarkStart w:id="1240" w:name="C_4523-31028"/>
      <w:r>
        <w:t xml:space="preserve"> (CONF:4523-31028)</w:t>
      </w:r>
      <w:bookmarkEnd w:id="1240"/>
      <w:r>
        <w:t>.</w:t>
      </w:r>
    </w:p>
    <w:p w14:paraId="58C31C35" w14:textId="77777777" w:rsidR="006C45D2" w:rsidRDefault="0048493C" w:rsidP="007C5A1B">
      <w:pPr>
        <w:numPr>
          <w:ilvl w:val="0"/>
          <w:numId w:val="205"/>
        </w:numPr>
      </w:pPr>
      <w:r>
        <w:rPr>
          <w:rStyle w:val="keyword"/>
        </w:rPr>
        <w:t>SHALL</w:t>
      </w:r>
      <w:r>
        <w:t xml:space="preserve"> contain exactly one [1..1] </w:t>
      </w:r>
      <w:r>
        <w:rPr>
          <w:rStyle w:val="XMLnameBold"/>
        </w:rPr>
        <w:t>code</w:t>
      </w:r>
      <w:bookmarkStart w:id="1241" w:name="C_4523-22304"/>
      <w:r>
        <w:t xml:space="preserve"> (CONF:4523-22304)</w:t>
      </w:r>
      <w:bookmarkEnd w:id="1241"/>
      <w:r>
        <w:t>.</w:t>
      </w:r>
    </w:p>
    <w:p w14:paraId="501E064D" w14:textId="77777777" w:rsidR="006C45D2" w:rsidRDefault="0048493C" w:rsidP="007C5A1B">
      <w:pPr>
        <w:numPr>
          <w:ilvl w:val="1"/>
          <w:numId w:val="205"/>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242" w:name="C_4523-22305"/>
      <w:r>
        <w:t xml:space="preserve"> (CONF:4523-22305)</w:t>
      </w:r>
      <w:bookmarkEnd w:id="1242"/>
      <w:r>
        <w:t>.</w:t>
      </w:r>
    </w:p>
    <w:p w14:paraId="2AE4AB24" w14:textId="77777777" w:rsidR="006C45D2" w:rsidRDefault="0048493C" w:rsidP="007C5A1B">
      <w:pPr>
        <w:numPr>
          <w:ilvl w:val="1"/>
          <w:numId w:val="205"/>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243" w:name="C_4523-28364"/>
      <w:r>
        <w:t xml:space="preserve"> (CONF:4523-28364)</w:t>
      </w:r>
      <w:bookmarkEnd w:id="1243"/>
      <w:r>
        <w:t>.</w:t>
      </w:r>
    </w:p>
    <w:p w14:paraId="21863E86" w14:textId="77777777" w:rsidR="006C45D2" w:rsidRDefault="0048493C" w:rsidP="007C5A1B">
      <w:pPr>
        <w:numPr>
          <w:ilvl w:val="0"/>
          <w:numId w:val="205"/>
        </w:numPr>
      </w:pPr>
      <w:r>
        <w:rPr>
          <w:rStyle w:val="keyword"/>
        </w:rPr>
        <w:t>SHALL</w:t>
      </w:r>
      <w:r>
        <w:t xml:space="preserve"> contain exactly one [1..1] </w:t>
      </w:r>
      <w:r>
        <w:rPr>
          <w:rStyle w:val="XMLnameBold"/>
        </w:rPr>
        <w:t>entry</w:t>
      </w:r>
      <w:bookmarkStart w:id="1244" w:name="C_4523-22306"/>
      <w:r>
        <w:t xml:space="preserve"> (CONF:4523-22306)</w:t>
      </w:r>
      <w:bookmarkEnd w:id="1244"/>
      <w:r>
        <w:t xml:space="preserve"> such that it</w:t>
      </w:r>
    </w:p>
    <w:p w14:paraId="3619683B" w14:textId="0D9A8345" w:rsidR="006C45D2" w:rsidRDefault="0048493C" w:rsidP="007C5A1B">
      <w:pPr>
        <w:numPr>
          <w:ilvl w:val="1"/>
          <w:numId w:val="205"/>
        </w:numPr>
      </w:pPr>
      <w:r>
        <w:rPr>
          <w:rStyle w:val="keyword"/>
        </w:rPr>
        <w:t>SHALL</w:t>
      </w:r>
      <w:r>
        <w:t xml:space="preserve"> contain exactly one [1..1]  </w:t>
      </w:r>
      <w:hyperlink w:anchor="E_Dialysis_Patient_Observation">
        <w:r>
          <w:rPr>
            <w:rStyle w:val="HyperlinkCourierBold"/>
          </w:rPr>
          <w:t>Dialysis Patient Observation</w:t>
        </w:r>
      </w:hyperlink>
      <w:r>
        <w:rPr>
          <w:rStyle w:val="XMLname"/>
        </w:rPr>
        <w:t xml:space="preserve"> (identifier: urn:oid:2.16.840.1.113883.10.20.5.6.125)</w:t>
      </w:r>
      <w:bookmarkStart w:id="1245" w:name="C_4523-22307"/>
      <w:r>
        <w:t xml:space="preserve"> (CONF:4523-22307)</w:t>
      </w:r>
      <w:bookmarkEnd w:id="1245"/>
      <w:r>
        <w:t>.</w:t>
      </w:r>
    </w:p>
    <w:p w14:paraId="07C07934" w14:textId="77777777" w:rsidR="006C45D2" w:rsidRDefault="0048493C" w:rsidP="007C5A1B">
      <w:pPr>
        <w:numPr>
          <w:ilvl w:val="0"/>
          <w:numId w:val="205"/>
        </w:numPr>
      </w:pPr>
      <w:r>
        <w:rPr>
          <w:rStyle w:val="keyword"/>
        </w:rPr>
        <w:t>SHALL</w:t>
      </w:r>
      <w:r>
        <w:t xml:space="preserve"> contain [6..6] </w:t>
      </w:r>
      <w:r>
        <w:rPr>
          <w:rStyle w:val="XMLnameBold"/>
        </w:rPr>
        <w:t>entry</w:t>
      </w:r>
      <w:bookmarkStart w:id="1246" w:name="C_4523-22308"/>
      <w:r>
        <w:t xml:space="preserve"> (CONF:4523-22308)</w:t>
      </w:r>
      <w:bookmarkEnd w:id="1246"/>
      <w:r>
        <w:t xml:space="preserve"> such that it</w:t>
      </w:r>
    </w:p>
    <w:p w14:paraId="7DF6643A" w14:textId="7BAAA19D" w:rsidR="006C45D2" w:rsidRDefault="0048493C" w:rsidP="007C5A1B">
      <w:pPr>
        <w:numPr>
          <w:ilvl w:val="1"/>
          <w:numId w:val="205"/>
        </w:numPr>
      </w:pPr>
      <w:r>
        <w:rPr>
          <w:rStyle w:val="keyword"/>
        </w:rPr>
        <w:t>SHALL</w:t>
      </w:r>
      <w:r>
        <w:t xml:space="preserve"> contain exactly one [1..1]  </w:t>
      </w:r>
      <w:hyperlink w:anchor="E_Vascular_Access_Type_Observation">
        <w:r>
          <w:rPr>
            <w:rStyle w:val="HyperlinkCourierBold"/>
          </w:rPr>
          <w:t>Vascular Access Type Observation</w:t>
        </w:r>
      </w:hyperlink>
      <w:r>
        <w:rPr>
          <w:rStyle w:val="XMLname"/>
        </w:rPr>
        <w:t xml:space="preserve"> (identifier: urn:oid:2.16.840.1.113883.10.20.5.6.172)</w:t>
      </w:r>
      <w:bookmarkStart w:id="1247" w:name="C_4523-22309"/>
      <w:r>
        <w:t xml:space="preserve"> (CONF:4523-22309)</w:t>
      </w:r>
      <w:bookmarkEnd w:id="1247"/>
      <w:r>
        <w:t>.</w:t>
      </w:r>
    </w:p>
    <w:p w14:paraId="707008F1" w14:textId="1838CCBA" w:rsidR="006C45D2" w:rsidRDefault="0048493C">
      <w:pPr>
        <w:pStyle w:val="Caption"/>
        <w:ind w:left="130" w:right="115"/>
      </w:pPr>
      <w:bookmarkStart w:id="1248" w:name="_Toc106442335"/>
      <w:r>
        <w:t xml:space="preserve">Figure </w:t>
      </w:r>
      <w:r>
        <w:fldChar w:fldCharType="begin"/>
      </w:r>
      <w:r>
        <w:instrText>SEQ Figure \* ARABIC</w:instrText>
      </w:r>
      <w:r>
        <w:fldChar w:fldCharType="separate"/>
      </w:r>
      <w:r w:rsidR="00AC6834">
        <w:t>32</w:t>
      </w:r>
      <w:r>
        <w:fldChar w:fldCharType="end"/>
      </w:r>
      <w:r>
        <w:t>: Risk Factors Section in an Evidence of Infection (Dialysis) Report (V3) Example</w:t>
      </w:r>
      <w:bookmarkEnd w:id="1248"/>
    </w:p>
    <w:p w14:paraId="1513F9C4" w14:textId="77777777" w:rsidR="006C45D2" w:rsidRDefault="0048493C">
      <w:pPr>
        <w:pStyle w:val="Example"/>
        <w:ind w:left="130" w:right="115"/>
      </w:pPr>
      <w:r>
        <w:t>&lt;section&gt;</w:t>
      </w:r>
    </w:p>
    <w:p w14:paraId="3A61A38E" w14:textId="77777777" w:rsidR="006C45D2" w:rsidRDefault="0048493C">
      <w:pPr>
        <w:pStyle w:val="Example"/>
        <w:ind w:left="130" w:right="115"/>
      </w:pPr>
      <w:r>
        <w:t xml:space="preserve">  &lt;!-- HAI Generic Section template --&gt;</w:t>
      </w:r>
    </w:p>
    <w:p w14:paraId="4ECC3FC6" w14:textId="77777777" w:rsidR="006C45D2" w:rsidRDefault="0048493C">
      <w:pPr>
        <w:pStyle w:val="Example"/>
        <w:ind w:left="130" w:right="115"/>
      </w:pPr>
      <w:r>
        <w:t xml:space="preserve">  &lt; templateId root="2.16.840.1.113883.10.20.5.4.26"/&gt;</w:t>
      </w:r>
    </w:p>
    <w:p w14:paraId="0CB769D2" w14:textId="77777777" w:rsidR="006C45D2" w:rsidRDefault="0048493C">
      <w:pPr>
        <w:pStyle w:val="Example"/>
        <w:ind w:left="130" w:right="115"/>
      </w:pPr>
      <w:r>
        <w:t xml:space="preserve">  &lt;!-- HAI Risk Factors Section in an EOID Report (V3) template --&gt;</w:t>
      </w:r>
    </w:p>
    <w:p w14:paraId="73635D6D" w14:textId="77777777" w:rsidR="006C45D2" w:rsidRDefault="0048493C">
      <w:pPr>
        <w:pStyle w:val="Example"/>
        <w:ind w:left="130" w:right="115"/>
      </w:pPr>
      <w:r>
        <w:t xml:space="preserve">  &lt;templateId root="2.16.840.1.113883.10.20.5.5.37" extension="2022-04-01"/&gt;</w:t>
      </w:r>
    </w:p>
    <w:p w14:paraId="46040B05" w14:textId="77777777" w:rsidR="006C45D2" w:rsidRDefault="0048493C">
      <w:pPr>
        <w:pStyle w:val="Example"/>
        <w:ind w:left="130" w:right="115"/>
      </w:pPr>
      <w:r>
        <w:t xml:space="preserve">  &lt;code codeSystem="2.16.840.1.113883.6.1"</w:t>
      </w:r>
    </w:p>
    <w:p w14:paraId="2427925D" w14:textId="77777777" w:rsidR="006C45D2" w:rsidRDefault="0048493C">
      <w:pPr>
        <w:pStyle w:val="Example"/>
        <w:ind w:left="130" w:right="115"/>
      </w:pPr>
      <w:r>
        <w:t xml:space="preserve">        codeSystemName="LOINC"</w:t>
      </w:r>
    </w:p>
    <w:p w14:paraId="1D26C192" w14:textId="77777777" w:rsidR="006C45D2" w:rsidRDefault="0048493C">
      <w:pPr>
        <w:pStyle w:val="Example"/>
        <w:ind w:left="130" w:right="115"/>
      </w:pPr>
      <w:r>
        <w:t xml:space="preserve">        code="51898-5"</w:t>
      </w:r>
    </w:p>
    <w:p w14:paraId="72DCB1F6" w14:textId="77777777" w:rsidR="006C45D2" w:rsidRDefault="0048493C">
      <w:pPr>
        <w:pStyle w:val="Example"/>
        <w:ind w:left="130" w:right="115"/>
      </w:pPr>
      <w:r>
        <w:t xml:space="preserve">        displayName=" Risk Factors Section"/&gt;</w:t>
      </w:r>
    </w:p>
    <w:p w14:paraId="17A425DA" w14:textId="77777777" w:rsidR="006C45D2" w:rsidRDefault="0048493C">
      <w:pPr>
        <w:pStyle w:val="Example"/>
        <w:ind w:left="130" w:right="115"/>
      </w:pPr>
      <w:r>
        <w:t xml:space="preserve">  &lt;title&gt;Risk Factors&lt;/title&gt;</w:t>
      </w:r>
    </w:p>
    <w:p w14:paraId="0F4CDCDD" w14:textId="77777777" w:rsidR="006C45D2" w:rsidRDefault="0048493C">
      <w:pPr>
        <w:pStyle w:val="Example"/>
        <w:ind w:left="130" w:right="115"/>
      </w:pPr>
      <w:r>
        <w:t xml:space="preserve">    ...</w:t>
      </w:r>
    </w:p>
    <w:p w14:paraId="12C1B466" w14:textId="77777777" w:rsidR="006C45D2" w:rsidRDefault="0048493C">
      <w:pPr>
        <w:pStyle w:val="Example"/>
        <w:ind w:left="130" w:right="115"/>
      </w:pPr>
      <w:r>
        <w:t xml:space="preserve">  &lt;entry typeCode="DRIV"&gt;</w:t>
      </w:r>
    </w:p>
    <w:p w14:paraId="2C3263AE" w14:textId="77777777" w:rsidR="006C45D2" w:rsidRDefault="0048493C">
      <w:pPr>
        <w:pStyle w:val="Example"/>
        <w:ind w:left="130" w:right="115"/>
      </w:pPr>
      <w:r>
        <w:t xml:space="preserve">    &lt;observation classCode="OBS" moodCode="EVN" negationInd="false"&gt;</w:t>
      </w:r>
    </w:p>
    <w:p w14:paraId="2426CDA6" w14:textId="77777777" w:rsidR="006C45D2" w:rsidRDefault="0048493C">
      <w:pPr>
        <w:pStyle w:val="Example"/>
        <w:ind w:left="130" w:right="115"/>
      </w:pPr>
      <w:r>
        <w:t xml:space="preserve">       &lt;!-- C-CDA Problem Observation --&gt;</w:t>
      </w:r>
    </w:p>
    <w:p w14:paraId="7FAC1F0F" w14:textId="77777777" w:rsidR="006C45D2" w:rsidRDefault="0048493C">
      <w:pPr>
        <w:pStyle w:val="Example"/>
        <w:ind w:left="130" w:right="115"/>
      </w:pPr>
      <w:r>
        <w:t xml:space="preserve">       &lt;templateId root="2.16.840.1.113883.10.20.22.4.4"/&gt;</w:t>
      </w:r>
    </w:p>
    <w:p w14:paraId="093086C7" w14:textId="77777777" w:rsidR="006C45D2" w:rsidRDefault="0048493C">
      <w:pPr>
        <w:pStyle w:val="Example"/>
        <w:ind w:left="130" w:right="115"/>
      </w:pPr>
      <w:r>
        <w:t xml:space="preserve">       &lt;!-- HAI Dialysis Patient Observation --&gt;</w:t>
      </w:r>
    </w:p>
    <w:p w14:paraId="25AF2B61" w14:textId="77777777" w:rsidR="006C45D2" w:rsidRDefault="0048493C">
      <w:pPr>
        <w:pStyle w:val="Example"/>
        <w:ind w:left="130" w:right="115"/>
      </w:pPr>
      <w:r>
        <w:t xml:space="preserve">       &lt;templateId root="2.16.840.1.113883.10.20.5.6.125"/&gt;    </w:t>
      </w:r>
    </w:p>
    <w:p w14:paraId="4C1FECB9" w14:textId="77777777" w:rsidR="006C45D2" w:rsidRDefault="0048493C">
      <w:pPr>
        <w:pStyle w:val="Example"/>
        <w:ind w:left="130" w:right="115"/>
      </w:pPr>
      <w:r>
        <w:t xml:space="preserve">       ...</w:t>
      </w:r>
    </w:p>
    <w:p w14:paraId="7FC94FCB" w14:textId="77777777" w:rsidR="006C45D2" w:rsidRDefault="0048493C">
      <w:pPr>
        <w:pStyle w:val="Example"/>
        <w:ind w:left="130" w:right="115"/>
      </w:pPr>
      <w:r>
        <w:t xml:space="preserve">    &lt;/observation&gt;</w:t>
      </w:r>
    </w:p>
    <w:p w14:paraId="69070FBC" w14:textId="77777777" w:rsidR="006C45D2" w:rsidRDefault="0048493C">
      <w:pPr>
        <w:pStyle w:val="Example"/>
        <w:ind w:left="130" w:right="115"/>
      </w:pPr>
      <w:r>
        <w:t xml:space="preserve">  &lt;/entry&gt;</w:t>
      </w:r>
    </w:p>
    <w:p w14:paraId="4EF39C34" w14:textId="77777777" w:rsidR="006C45D2" w:rsidRDefault="0048493C">
      <w:pPr>
        <w:pStyle w:val="Example"/>
        <w:ind w:left="130" w:right="115"/>
      </w:pPr>
      <w:r>
        <w:t xml:space="preserve">  &lt;entry typeCode="DRIV"&gt;</w:t>
      </w:r>
    </w:p>
    <w:p w14:paraId="72BC48DC" w14:textId="77777777" w:rsidR="006C45D2" w:rsidRDefault="0048493C">
      <w:pPr>
        <w:pStyle w:val="Example"/>
        <w:ind w:left="130" w:right="115"/>
      </w:pPr>
      <w:r>
        <w:t xml:space="preserve">    &lt;observation classCode="OBS" moodCode="EVN" negationInd="false"&gt;</w:t>
      </w:r>
    </w:p>
    <w:p w14:paraId="3C44152F" w14:textId="77777777" w:rsidR="006C45D2" w:rsidRDefault="0048493C">
      <w:pPr>
        <w:pStyle w:val="Example"/>
        <w:ind w:left="130" w:right="115"/>
      </w:pPr>
      <w:r>
        <w:t xml:space="preserve">        &lt;!-- C-CDA Problem Observation Type --&gt;</w:t>
      </w:r>
    </w:p>
    <w:p w14:paraId="1AED9042" w14:textId="77777777" w:rsidR="006C45D2" w:rsidRDefault="0048493C">
      <w:pPr>
        <w:pStyle w:val="Example"/>
        <w:ind w:left="130" w:right="115"/>
      </w:pPr>
      <w:r>
        <w:t xml:space="preserve">        &lt;templateId root="2.16.840.1.113883.10.20.22.4.4"/&gt;</w:t>
      </w:r>
    </w:p>
    <w:p w14:paraId="26C3E1D6" w14:textId="77777777" w:rsidR="006C45D2" w:rsidRDefault="0048493C">
      <w:pPr>
        <w:pStyle w:val="Example"/>
        <w:ind w:left="130" w:right="115"/>
      </w:pPr>
      <w:r>
        <w:t xml:space="preserve">        &lt;!-- HAI Vascular Access Type Observation --&gt;</w:t>
      </w:r>
    </w:p>
    <w:p w14:paraId="43BB8883" w14:textId="77777777" w:rsidR="006C45D2" w:rsidRDefault="0048493C">
      <w:pPr>
        <w:pStyle w:val="Example"/>
        <w:ind w:left="130" w:right="115"/>
      </w:pPr>
      <w:r>
        <w:t xml:space="preserve">        &lt;templateId root="2.16.840.1.113883.10.20.5.6.172"/&gt;</w:t>
      </w:r>
    </w:p>
    <w:p w14:paraId="0C70E528" w14:textId="77777777" w:rsidR="006C45D2" w:rsidRDefault="0048493C">
      <w:pPr>
        <w:pStyle w:val="Example"/>
        <w:ind w:left="130" w:right="115"/>
      </w:pPr>
      <w:r>
        <w:t xml:space="preserve">        ...</w:t>
      </w:r>
    </w:p>
    <w:p w14:paraId="6213E1A8" w14:textId="77777777" w:rsidR="006C45D2" w:rsidRDefault="0048493C">
      <w:pPr>
        <w:pStyle w:val="Example"/>
        <w:ind w:left="130" w:right="115"/>
      </w:pPr>
      <w:r>
        <w:t xml:space="preserve">    &lt;/observation&gt;</w:t>
      </w:r>
    </w:p>
    <w:p w14:paraId="2FC4D7BA" w14:textId="77777777" w:rsidR="006C45D2" w:rsidRDefault="0048493C">
      <w:pPr>
        <w:pStyle w:val="Example"/>
        <w:ind w:left="130" w:right="115"/>
      </w:pPr>
      <w:r>
        <w:t xml:space="preserve">  &lt;/entry&gt;</w:t>
      </w:r>
    </w:p>
    <w:p w14:paraId="2D94D16A" w14:textId="77777777" w:rsidR="006C45D2" w:rsidRDefault="0048493C">
      <w:pPr>
        <w:pStyle w:val="Example"/>
        <w:ind w:left="130" w:right="115"/>
      </w:pPr>
      <w:r>
        <w:t xml:space="preserve">  ...</w:t>
      </w:r>
    </w:p>
    <w:p w14:paraId="413296FD" w14:textId="77777777" w:rsidR="006C45D2" w:rsidRDefault="0048493C">
      <w:pPr>
        <w:pStyle w:val="Example"/>
        <w:ind w:left="130" w:right="115"/>
      </w:pPr>
      <w:r>
        <w:t xml:space="preserve">  &lt;entry typeCode="DRIV"&gt;</w:t>
      </w:r>
    </w:p>
    <w:p w14:paraId="4CD74CB0" w14:textId="77777777" w:rsidR="006C45D2" w:rsidRDefault="0048493C">
      <w:pPr>
        <w:pStyle w:val="Example"/>
        <w:ind w:left="130" w:right="115"/>
      </w:pPr>
      <w:r>
        <w:t xml:space="preserve">    &lt;observation classCode="OBS" moodCode="EVN" negationInd="false"&gt;</w:t>
      </w:r>
    </w:p>
    <w:p w14:paraId="7AA5E189" w14:textId="77777777" w:rsidR="006C45D2" w:rsidRDefault="0048493C">
      <w:pPr>
        <w:pStyle w:val="Example"/>
        <w:ind w:left="130" w:right="115"/>
      </w:pPr>
      <w:r>
        <w:t xml:space="preserve">        &lt;!-- C-CDA Problem Observation Type --&gt;</w:t>
      </w:r>
    </w:p>
    <w:p w14:paraId="48CA50A9" w14:textId="77777777" w:rsidR="006C45D2" w:rsidRDefault="0048493C">
      <w:pPr>
        <w:pStyle w:val="Example"/>
        <w:ind w:left="130" w:right="115"/>
      </w:pPr>
      <w:r>
        <w:t xml:space="preserve">        &lt;templateId root="2.16.840.1.113883.10.20.22.4.4"/&gt;</w:t>
      </w:r>
    </w:p>
    <w:p w14:paraId="14854208" w14:textId="77777777" w:rsidR="006C45D2" w:rsidRDefault="0048493C">
      <w:pPr>
        <w:pStyle w:val="Example"/>
        <w:ind w:left="130" w:right="115"/>
      </w:pPr>
      <w:r>
        <w:t xml:space="preserve">        &lt;!-- HAI Vascular Access Type Observation --&gt;</w:t>
      </w:r>
    </w:p>
    <w:p w14:paraId="5742F031" w14:textId="77777777" w:rsidR="006C45D2" w:rsidRDefault="0048493C">
      <w:pPr>
        <w:pStyle w:val="Example"/>
        <w:ind w:left="130" w:right="115"/>
      </w:pPr>
      <w:r>
        <w:t xml:space="preserve">        &lt;templateId root="2.16.840.1.113883.10.20.5.6.172"/&gt;</w:t>
      </w:r>
    </w:p>
    <w:p w14:paraId="3E0565FC" w14:textId="77777777" w:rsidR="006C45D2" w:rsidRDefault="0048493C">
      <w:pPr>
        <w:pStyle w:val="Example"/>
        <w:ind w:left="130" w:right="115"/>
      </w:pPr>
      <w:r>
        <w:t xml:space="preserve">        ...</w:t>
      </w:r>
    </w:p>
    <w:p w14:paraId="70265ABF" w14:textId="77777777" w:rsidR="006C45D2" w:rsidRDefault="0048493C">
      <w:pPr>
        <w:pStyle w:val="Example"/>
        <w:ind w:left="130" w:right="115"/>
      </w:pPr>
      <w:r>
        <w:t xml:space="preserve">    &lt;/observation&gt;</w:t>
      </w:r>
    </w:p>
    <w:p w14:paraId="0A74484D" w14:textId="77777777" w:rsidR="006C45D2" w:rsidRDefault="0048493C">
      <w:pPr>
        <w:pStyle w:val="Example"/>
        <w:ind w:left="130" w:right="115"/>
      </w:pPr>
      <w:r>
        <w:t xml:space="preserve">  &lt;/entry&gt;</w:t>
      </w:r>
    </w:p>
    <w:p w14:paraId="2A066FA4" w14:textId="77777777" w:rsidR="006C45D2" w:rsidRDefault="0048493C">
      <w:pPr>
        <w:pStyle w:val="Example"/>
        <w:ind w:left="130" w:right="115"/>
      </w:pPr>
      <w:r>
        <w:t xml:space="preserve">  ...</w:t>
      </w:r>
    </w:p>
    <w:p w14:paraId="53F5ACDC" w14:textId="77777777" w:rsidR="006C45D2" w:rsidRDefault="0048493C">
      <w:pPr>
        <w:pStyle w:val="Example"/>
        <w:ind w:left="130" w:right="115"/>
      </w:pPr>
      <w:r>
        <w:t>&lt;/section&gt;</w:t>
      </w:r>
    </w:p>
    <w:p w14:paraId="12F55C4D" w14:textId="77777777" w:rsidR="006C45D2" w:rsidRDefault="006C45D2">
      <w:pPr>
        <w:pStyle w:val="BodyText"/>
      </w:pPr>
    </w:p>
    <w:p w14:paraId="69E2AA6C" w14:textId="77777777" w:rsidR="006C45D2" w:rsidRDefault="0048493C">
      <w:pPr>
        <w:pStyle w:val="Heading3nospace"/>
      </w:pPr>
      <w:bookmarkStart w:id="1249" w:name="S_Same_Day_Outcome_Measures_Event_Detai"/>
      <w:bookmarkStart w:id="1250" w:name="_Toc106442098"/>
      <w:r>
        <w:t>Same Day Outcome Measures Event Details Section</w:t>
      </w:r>
      <w:bookmarkEnd w:id="1249"/>
      <w:bookmarkEnd w:id="1250"/>
    </w:p>
    <w:p w14:paraId="37B0D0C5" w14:textId="77777777" w:rsidR="006C45D2" w:rsidRDefault="0048493C">
      <w:pPr>
        <w:pStyle w:val="BracketData"/>
      </w:pPr>
      <w:r>
        <w:t>[section: identifier urn:hl7ii:2.16.840.1.113883.10.20.5.5.66:2019-04-01 (closed)]</w:t>
      </w:r>
    </w:p>
    <w:p w14:paraId="1545DFC0" w14:textId="77777777" w:rsidR="006C45D2" w:rsidRDefault="0048493C">
      <w:pPr>
        <w:pStyle w:val="BracketData"/>
      </w:pPr>
      <w:r>
        <w:t>Published as part of NHSN Healthcare Associated Infection (HAI) Reports Release 3, STU 4 - US Realm</w:t>
      </w:r>
    </w:p>
    <w:p w14:paraId="34A5757C" w14:textId="3F149244" w:rsidR="006C45D2" w:rsidRDefault="0048493C">
      <w:pPr>
        <w:pStyle w:val="Caption"/>
      </w:pPr>
      <w:bookmarkStart w:id="1251" w:name="_Toc106442664"/>
      <w:r>
        <w:t xml:space="preserve">Table </w:t>
      </w:r>
      <w:r>
        <w:fldChar w:fldCharType="begin"/>
      </w:r>
      <w:r>
        <w:instrText>SEQ Table \* ARABIC</w:instrText>
      </w:r>
      <w:r>
        <w:fldChar w:fldCharType="separate"/>
      </w:r>
      <w:r w:rsidR="00AC6834">
        <w:t>120</w:t>
      </w:r>
      <w:r>
        <w:fldChar w:fldCharType="end"/>
      </w:r>
      <w:r>
        <w:t>: Same Day Outcome Measures Event Details Section Contexts</w:t>
      </w:r>
      <w:bookmarkEnd w:id="125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196FC67D" w14:textId="77777777">
        <w:trPr>
          <w:cantSplit/>
          <w:tblHeader/>
          <w:jc w:val="center"/>
        </w:trPr>
        <w:tc>
          <w:tcPr>
            <w:tcW w:w="360" w:type="dxa"/>
            <w:shd w:val="clear" w:color="auto" w:fill="E6E6E6"/>
          </w:tcPr>
          <w:p w14:paraId="4A98DA62" w14:textId="77777777" w:rsidR="006C45D2" w:rsidRDefault="0048493C">
            <w:pPr>
              <w:pStyle w:val="TableHead"/>
            </w:pPr>
            <w:r>
              <w:t>Contained By:</w:t>
            </w:r>
          </w:p>
        </w:tc>
        <w:tc>
          <w:tcPr>
            <w:tcW w:w="360" w:type="dxa"/>
            <w:shd w:val="clear" w:color="auto" w:fill="E6E6E6"/>
          </w:tcPr>
          <w:p w14:paraId="64FEAE40" w14:textId="77777777" w:rsidR="006C45D2" w:rsidRDefault="0048493C">
            <w:pPr>
              <w:pStyle w:val="TableHead"/>
            </w:pPr>
            <w:r>
              <w:t>Contains:</w:t>
            </w:r>
          </w:p>
        </w:tc>
      </w:tr>
      <w:tr w:rsidR="006C45D2" w14:paraId="41C1BC02" w14:textId="77777777">
        <w:trPr>
          <w:jc w:val="center"/>
        </w:trPr>
        <w:tc>
          <w:tcPr>
            <w:tcW w:w="360" w:type="dxa"/>
          </w:tcPr>
          <w:p w14:paraId="701E58D6" w14:textId="5B7E36F2" w:rsidR="006C45D2" w:rsidRDefault="00CC4EF7">
            <w:pPr>
              <w:pStyle w:val="TableText"/>
            </w:pPr>
            <w:hyperlink w:anchor="D_Outpatient_Procedure_Component_SameV2">
              <w:r w:rsidR="0048493C">
                <w:rPr>
                  <w:rStyle w:val="HyperlinkText9pt"/>
                </w:rPr>
                <w:t>Outpatient Procedure Component Same Day Outcome Measures Event Report (V2)</w:t>
              </w:r>
            </w:hyperlink>
            <w:r w:rsidR="0048493C">
              <w:t xml:space="preserve"> (required)</w:t>
            </w:r>
          </w:p>
        </w:tc>
        <w:tc>
          <w:tcPr>
            <w:tcW w:w="360" w:type="dxa"/>
          </w:tcPr>
          <w:p w14:paraId="5743091F" w14:textId="140EBCA8" w:rsidR="006C45D2" w:rsidRDefault="00CC4EF7">
            <w:pPr>
              <w:pStyle w:val="TableText"/>
            </w:pPr>
            <w:hyperlink w:anchor="E_Same_Day_Outcome_Measures_Organizer_V3">
              <w:r w:rsidR="0048493C">
                <w:rPr>
                  <w:rStyle w:val="HyperlinkText9pt"/>
                </w:rPr>
                <w:t>Same Day Outcome Measures Organizer (V3)</w:t>
              </w:r>
            </w:hyperlink>
            <w:r w:rsidR="0048493C">
              <w:t xml:space="preserve"> (optional)</w:t>
            </w:r>
          </w:p>
        </w:tc>
      </w:tr>
    </w:tbl>
    <w:p w14:paraId="40567916" w14:textId="77777777" w:rsidR="006C45D2" w:rsidRDefault="006C45D2">
      <w:pPr>
        <w:pStyle w:val="BodyText"/>
      </w:pPr>
    </w:p>
    <w:p w14:paraId="50700B18" w14:textId="77777777" w:rsidR="006C45D2" w:rsidRDefault="0048493C">
      <w:r>
        <w:t>In an Outpatient Procedure Component Same Day Outcome Measures Event, the Same Day Outcome Measures Event Details Section contains details about same-day outcome measures events.</w:t>
      </w:r>
    </w:p>
    <w:p w14:paraId="75668A35" w14:textId="324484DC" w:rsidR="006C45D2" w:rsidRDefault="0048493C">
      <w:pPr>
        <w:pStyle w:val="Caption"/>
      </w:pPr>
      <w:bookmarkStart w:id="1252" w:name="_Toc106442665"/>
      <w:r>
        <w:t xml:space="preserve">Table </w:t>
      </w:r>
      <w:r>
        <w:fldChar w:fldCharType="begin"/>
      </w:r>
      <w:r>
        <w:instrText>SEQ Table \* ARABIC</w:instrText>
      </w:r>
      <w:r>
        <w:fldChar w:fldCharType="separate"/>
      </w:r>
      <w:r w:rsidR="00AC6834">
        <w:t>121</w:t>
      </w:r>
      <w:r>
        <w:fldChar w:fldCharType="end"/>
      </w:r>
      <w:r>
        <w:t>: Same Day Outcome Measures Event Details Section Constraints Overview</w:t>
      </w:r>
      <w:bookmarkEnd w:id="125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0D0EF51E" w14:textId="77777777">
        <w:trPr>
          <w:cantSplit/>
          <w:tblHeader/>
          <w:jc w:val="center"/>
        </w:trPr>
        <w:tc>
          <w:tcPr>
            <w:tcW w:w="0" w:type="dxa"/>
            <w:shd w:val="clear" w:color="auto" w:fill="E6E6E6"/>
            <w:noWrap/>
          </w:tcPr>
          <w:p w14:paraId="79D10212" w14:textId="77777777" w:rsidR="006C45D2" w:rsidRDefault="0048493C">
            <w:pPr>
              <w:pStyle w:val="TableHead"/>
            </w:pPr>
            <w:r>
              <w:t>XPath</w:t>
            </w:r>
          </w:p>
        </w:tc>
        <w:tc>
          <w:tcPr>
            <w:tcW w:w="720" w:type="dxa"/>
            <w:shd w:val="clear" w:color="auto" w:fill="E6E6E6"/>
            <w:noWrap/>
          </w:tcPr>
          <w:p w14:paraId="62495F41" w14:textId="77777777" w:rsidR="006C45D2" w:rsidRDefault="0048493C">
            <w:pPr>
              <w:pStyle w:val="TableHead"/>
            </w:pPr>
            <w:r>
              <w:t>Card.</w:t>
            </w:r>
          </w:p>
        </w:tc>
        <w:tc>
          <w:tcPr>
            <w:tcW w:w="1152" w:type="dxa"/>
            <w:shd w:val="clear" w:color="auto" w:fill="E6E6E6"/>
            <w:noWrap/>
          </w:tcPr>
          <w:p w14:paraId="33D81E0D" w14:textId="77777777" w:rsidR="006C45D2" w:rsidRDefault="0048493C">
            <w:pPr>
              <w:pStyle w:val="TableHead"/>
            </w:pPr>
            <w:r>
              <w:t>Verb</w:t>
            </w:r>
          </w:p>
        </w:tc>
        <w:tc>
          <w:tcPr>
            <w:tcW w:w="864" w:type="dxa"/>
            <w:shd w:val="clear" w:color="auto" w:fill="E6E6E6"/>
            <w:noWrap/>
          </w:tcPr>
          <w:p w14:paraId="05059F9C" w14:textId="77777777" w:rsidR="006C45D2" w:rsidRDefault="0048493C">
            <w:pPr>
              <w:pStyle w:val="TableHead"/>
            </w:pPr>
            <w:r>
              <w:t>Data Type</w:t>
            </w:r>
          </w:p>
        </w:tc>
        <w:tc>
          <w:tcPr>
            <w:tcW w:w="864" w:type="dxa"/>
            <w:shd w:val="clear" w:color="auto" w:fill="E6E6E6"/>
            <w:noWrap/>
          </w:tcPr>
          <w:p w14:paraId="43C8D0B4" w14:textId="77777777" w:rsidR="006C45D2" w:rsidRDefault="0048493C">
            <w:pPr>
              <w:pStyle w:val="TableHead"/>
            </w:pPr>
            <w:r>
              <w:t>CONF#</w:t>
            </w:r>
          </w:p>
        </w:tc>
        <w:tc>
          <w:tcPr>
            <w:tcW w:w="864" w:type="dxa"/>
            <w:shd w:val="clear" w:color="auto" w:fill="E6E6E6"/>
            <w:noWrap/>
          </w:tcPr>
          <w:p w14:paraId="09FB699A" w14:textId="77777777" w:rsidR="006C45D2" w:rsidRDefault="0048493C">
            <w:pPr>
              <w:pStyle w:val="TableHead"/>
            </w:pPr>
            <w:r>
              <w:t>Value</w:t>
            </w:r>
          </w:p>
        </w:tc>
      </w:tr>
      <w:tr w:rsidR="006C45D2" w14:paraId="1393E4FE" w14:textId="77777777">
        <w:trPr>
          <w:jc w:val="center"/>
        </w:trPr>
        <w:tc>
          <w:tcPr>
            <w:tcW w:w="10160" w:type="dxa"/>
            <w:gridSpan w:val="6"/>
          </w:tcPr>
          <w:p w14:paraId="11DE2DE8" w14:textId="77777777" w:rsidR="006C45D2" w:rsidRDefault="0048493C">
            <w:pPr>
              <w:pStyle w:val="TableText"/>
            </w:pPr>
            <w:r>
              <w:t>section (identifier: urn:hl7ii:2.16.840.1.113883.10.20.5.5.66:2019-04-01)</w:t>
            </w:r>
          </w:p>
        </w:tc>
      </w:tr>
      <w:tr w:rsidR="006C45D2" w14:paraId="30048C8F" w14:textId="77777777">
        <w:trPr>
          <w:jc w:val="center"/>
        </w:trPr>
        <w:tc>
          <w:tcPr>
            <w:tcW w:w="3345" w:type="dxa"/>
          </w:tcPr>
          <w:p w14:paraId="2BC4913B" w14:textId="77777777" w:rsidR="006C45D2" w:rsidRDefault="0048493C">
            <w:pPr>
              <w:pStyle w:val="TableText"/>
            </w:pPr>
            <w:r>
              <w:tab/>
              <w:t>templateId</w:t>
            </w:r>
          </w:p>
        </w:tc>
        <w:tc>
          <w:tcPr>
            <w:tcW w:w="720" w:type="dxa"/>
          </w:tcPr>
          <w:p w14:paraId="2F045DAD" w14:textId="77777777" w:rsidR="006C45D2" w:rsidRDefault="0048493C">
            <w:pPr>
              <w:pStyle w:val="TableText"/>
            </w:pPr>
            <w:r>
              <w:t>1..1</w:t>
            </w:r>
          </w:p>
        </w:tc>
        <w:tc>
          <w:tcPr>
            <w:tcW w:w="1152" w:type="dxa"/>
          </w:tcPr>
          <w:p w14:paraId="558A7623" w14:textId="77777777" w:rsidR="006C45D2" w:rsidRDefault="0048493C">
            <w:pPr>
              <w:pStyle w:val="TableText"/>
            </w:pPr>
            <w:r>
              <w:t>SHALL</w:t>
            </w:r>
          </w:p>
        </w:tc>
        <w:tc>
          <w:tcPr>
            <w:tcW w:w="864" w:type="dxa"/>
          </w:tcPr>
          <w:p w14:paraId="3BE2F0B6" w14:textId="77777777" w:rsidR="006C45D2" w:rsidRDefault="006C45D2">
            <w:pPr>
              <w:pStyle w:val="TableText"/>
            </w:pPr>
          </w:p>
        </w:tc>
        <w:tc>
          <w:tcPr>
            <w:tcW w:w="1104" w:type="dxa"/>
          </w:tcPr>
          <w:p w14:paraId="0C394159" w14:textId="43DAA58F" w:rsidR="006C45D2" w:rsidRDefault="00CC4EF7">
            <w:pPr>
              <w:pStyle w:val="TableText"/>
            </w:pPr>
            <w:hyperlink w:anchor="C_4395-30551">
              <w:r w:rsidR="0048493C">
                <w:rPr>
                  <w:rStyle w:val="HyperlinkText9pt"/>
                </w:rPr>
                <w:t>4395-30551</w:t>
              </w:r>
            </w:hyperlink>
          </w:p>
        </w:tc>
        <w:tc>
          <w:tcPr>
            <w:tcW w:w="2975" w:type="dxa"/>
          </w:tcPr>
          <w:p w14:paraId="0B8CB4E6" w14:textId="77777777" w:rsidR="006C45D2" w:rsidRDefault="006C45D2">
            <w:pPr>
              <w:pStyle w:val="TableText"/>
            </w:pPr>
          </w:p>
        </w:tc>
      </w:tr>
      <w:tr w:rsidR="006C45D2" w14:paraId="5170F678" w14:textId="77777777">
        <w:trPr>
          <w:jc w:val="center"/>
        </w:trPr>
        <w:tc>
          <w:tcPr>
            <w:tcW w:w="3345" w:type="dxa"/>
          </w:tcPr>
          <w:p w14:paraId="39911BD9" w14:textId="77777777" w:rsidR="006C45D2" w:rsidRDefault="0048493C">
            <w:pPr>
              <w:pStyle w:val="TableText"/>
            </w:pPr>
            <w:r>
              <w:tab/>
            </w:r>
            <w:r>
              <w:tab/>
              <w:t>@root</w:t>
            </w:r>
          </w:p>
        </w:tc>
        <w:tc>
          <w:tcPr>
            <w:tcW w:w="720" w:type="dxa"/>
          </w:tcPr>
          <w:p w14:paraId="0EE61BC4" w14:textId="77777777" w:rsidR="006C45D2" w:rsidRDefault="0048493C">
            <w:pPr>
              <w:pStyle w:val="TableText"/>
            </w:pPr>
            <w:r>
              <w:t>1..1</w:t>
            </w:r>
          </w:p>
        </w:tc>
        <w:tc>
          <w:tcPr>
            <w:tcW w:w="1152" w:type="dxa"/>
          </w:tcPr>
          <w:p w14:paraId="2CC3F011" w14:textId="77777777" w:rsidR="006C45D2" w:rsidRDefault="0048493C">
            <w:pPr>
              <w:pStyle w:val="TableText"/>
            </w:pPr>
            <w:r>
              <w:t>SHALL</w:t>
            </w:r>
          </w:p>
        </w:tc>
        <w:tc>
          <w:tcPr>
            <w:tcW w:w="864" w:type="dxa"/>
          </w:tcPr>
          <w:p w14:paraId="73DD890D" w14:textId="77777777" w:rsidR="006C45D2" w:rsidRDefault="006C45D2">
            <w:pPr>
              <w:pStyle w:val="TableText"/>
            </w:pPr>
          </w:p>
        </w:tc>
        <w:tc>
          <w:tcPr>
            <w:tcW w:w="1104" w:type="dxa"/>
          </w:tcPr>
          <w:p w14:paraId="14DF9F80" w14:textId="360E2FF3" w:rsidR="006C45D2" w:rsidRDefault="00CC4EF7">
            <w:pPr>
              <w:pStyle w:val="TableText"/>
            </w:pPr>
            <w:hyperlink w:anchor="C_4395-30555">
              <w:r w:rsidR="0048493C">
                <w:rPr>
                  <w:rStyle w:val="HyperlinkText9pt"/>
                </w:rPr>
                <w:t>4395-30555</w:t>
              </w:r>
            </w:hyperlink>
          </w:p>
        </w:tc>
        <w:tc>
          <w:tcPr>
            <w:tcW w:w="2975" w:type="dxa"/>
          </w:tcPr>
          <w:p w14:paraId="61F6BB01" w14:textId="77777777" w:rsidR="006C45D2" w:rsidRDefault="0048493C">
            <w:pPr>
              <w:pStyle w:val="TableText"/>
            </w:pPr>
            <w:r>
              <w:t>2.16.840.1.113883.10.20.5.5.66</w:t>
            </w:r>
          </w:p>
        </w:tc>
      </w:tr>
      <w:tr w:rsidR="006C45D2" w14:paraId="5394455B" w14:textId="77777777">
        <w:trPr>
          <w:jc w:val="center"/>
        </w:trPr>
        <w:tc>
          <w:tcPr>
            <w:tcW w:w="3345" w:type="dxa"/>
          </w:tcPr>
          <w:p w14:paraId="75AC4304" w14:textId="77777777" w:rsidR="006C45D2" w:rsidRDefault="0048493C">
            <w:pPr>
              <w:pStyle w:val="TableText"/>
            </w:pPr>
            <w:r>
              <w:tab/>
            </w:r>
            <w:r>
              <w:tab/>
              <w:t>@extension</w:t>
            </w:r>
          </w:p>
        </w:tc>
        <w:tc>
          <w:tcPr>
            <w:tcW w:w="720" w:type="dxa"/>
          </w:tcPr>
          <w:p w14:paraId="6C93E018" w14:textId="77777777" w:rsidR="006C45D2" w:rsidRDefault="0048493C">
            <w:pPr>
              <w:pStyle w:val="TableText"/>
            </w:pPr>
            <w:r>
              <w:t>1..1</w:t>
            </w:r>
          </w:p>
        </w:tc>
        <w:tc>
          <w:tcPr>
            <w:tcW w:w="1152" w:type="dxa"/>
          </w:tcPr>
          <w:p w14:paraId="0008EB70" w14:textId="77777777" w:rsidR="006C45D2" w:rsidRDefault="0048493C">
            <w:pPr>
              <w:pStyle w:val="TableText"/>
            </w:pPr>
            <w:r>
              <w:t>SHALL</w:t>
            </w:r>
          </w:p>
        </w:tc>
        <w:tc>
          <w:tcPr>
            <w:tcW w:w="864" w:type="dxa"/>
          </w:tcPr>
          <w:p w14:paraId="713CDEC2" w14:textId="77777777" w:rsidR="006C45D2" w:rsidRDefault="006C45D2">
            <w:pPr>
              <w:pStyle w:val="TableText"/>
            </w:pPr>
          </w:p>
        </w:tc>
        <w:tc>
          <w:tcPr>
            <w:tcW w:w="1104" w:type="dxa"/>
          </w:tcPr>
          <w:p w14:paraId="473AA5B9" w14:textId="59523E50" w:rsidR="006C45D2" w:rsidRDefault="00CC4EF7">
            <w:pPr>
              <w:pStyle w:val="TableText"/>
            </w:pPr>
            <w:hyperlink w:anchor="C_4395-30558">
              <w:r w:rsidR="0048493C">
                <w:rPr>
                  <w:rStyle w:val="HyperlinkText9pt"/>
                </w:rPr>
                <w:t>4395-30558</w:t>
              </w:r>
            </w:hyperlink>
          </w:p>
        </w:tc>
        <w:tc>
          <w:tcPr>
            <w:tcW w:w="2975" w:type="dxa"/>
          </w:tcPr>
          <w:p w14:paraId="2FF48B64" w14:textId="77777777" w:rsidR="006C45D2" w:rsidRDefault="0048493C">
            <w:pPr>
              <w:pStyle w:val="TableText"/>
            </w:pPr>
            <w:r>
              <w:t>2019-04-01</w:t>
            </w:r>
          </w:p>
        </w:tc>
      </w:tr>
      <w:tr w:rsidR="006C45D2" w14:paraId="2685E71A" w14:textId="77777777">
        <w:trPr>
          <w:jc w:val="center"/>
        </w:trPr>
        <w:tc>
          <w:tcPr>
            <w:tcW w:w="3345" w:type="dxa"/>
          </w:tcPr>
          <w:p w14:paraId="7A359F94" w14:textId="77777777" w:rsidR="006C45D2" w:rsidRDefault="0048493C">
            <w:pPr>
              <w:pStyle w:val="TableText"/>
            </w:pPr>
            <w:r>
              <w:tab/>
              <w:t>code</w:t>
            </w:r>
          </w:p>
        </w:tc>
        <w:tc>
          <w:tcPr>
            <w:tcW w:w="720" w:type="dxa"/>
          </w:tcPr>
          <w:p w14:paraId="7637E3B4" w14:textId="77777777" w:rsidR="006C45D2" w:rsidRDefault="0048493C">
            <w:pPr>
              <w:pStyle w:val="TableText"/>
            </w:pPr>
            <w:r>
              <w:t>1..1</w:t>
            </w:r>
          </w:p>
        </w:tc>
        <w:tc>
          <w:tcPr>
            <w:tcW w:w="1152" w:type="dxa"/>
          </w:tcPr>
          <w:p w14:paraId="592762CE" w14:textId="77777777" w:rsidR="006C45D2" w:rsidRDefault="0048493C">
            <w:pPr>
              <w:pStyle w:val="TableText"/>
            </w:pPr>
            <w:r>
              <w:t>SHALL</w:t>
            </w:r>
          </w:p>
        </w:tc>
        <w:tc>
          <w:tcPr>
            <w:tcW w:w="864" w:type="dxa"/>
          </w:tcPr>
          <w:p w14:paraId="570660C3" w14:textId="77777777" w:rsidR="006C45D2" w:rsidRDefault="006C45D2">
            <w:pPr>
              <w:pStyle w:val="TableText"/>
            </w:pPr>
          </w:p>
        </w:tc>
        <w:tc>
          <w:tcPr>
            <w:tcW w:w="1104" w:type="dxa"/>
          </w:tcPr>
          <w:p w14:paraId="2ABAF035" w14:textId="432D7661" w:rsidR="006C45D2" w:rsidRDefault="00CC4EF7">
            <w:pPr>
              <w:pStyle w:val="TableText"/>
            </w:pPr>
            <w:hyperlink w:anchor="C_4395-30552">
              <w:r w:rsidR="0048493C">
                <w:rPr>
                  <w:rStyle w:val="HyperlinkText9pt"/>
                </w:rPr>
                <w:t>4395-30552</w:t>
              </w:r>
            </w:hyperlink>
          </w:p>
        </w:tc>
        <w:tc>
          <w:tcPr>
            <w:tcW w:w="2975" w:type="dxa"/>
          </w:tcPr>
          <w:p w14:paraId="609DF326" w14:textId="77777777" w:rsidR="006C45D2" w:rsidRDefault="006C45D2">
            <w:pPr>
              <w:pStyle w:val="TableText"/>
            </w:pPr>
          </w:p>
        </w:tc>
      </w:tr>
      <w:tr w:rsidR="006C45D2" w14:paraId="2AD6EF0F" w14:textId="77777777">
        <w:trPr>
          <w:jc w:val="center"/>
        </w:trPr>
        <w:tc>
          <w:tcPr>
            <w:tcW w:w="3345" w:type="dxa"/>
          </w:tcPr>
          <w:p w14:paraId="79FF924E" w14:textId="77777777" w:rsidR="006C45D2" w:rsidRDefault="0048493C">
            <w:pPr>
              <w:pStyle w:val="TableText"/>
            </w:pPr>
            <w:r>
              <w:tab/>
            </w:r>
            <w:r>
              <w:tab/>
              <w:t>@code</w:t>
            </w:r>
          </w:p>
        </w:tc>
        <w:tc>
          <w:tcPr>
            <w:tcW w:w="720" w:type="dxa"/>
          </w:tcPr>
          <w:p w14:paraId="5C9CAD93" w14:textId="77777777" w:rsidR="006C45D2" w:rsidRDefault="0048493C">
            <w:pPr>
              <w:pStyle w:val="TableText"/>
            </w:pPr>
            <w:r>
              <w:t>1..1</w:t>
            </w:r>
          </w:p>
        </w:tc>
        <w:tc>
          <w:tcPr>
            <w:tcW w:w="1152" w:type="dxa"/>
          </w:tcPr>
          <w:p w14:paraId="01BBC855" w14:textId="77777777" w:rsidR="006C45D2" w:rsidRDefault="0048493C">
            <w:pPr>
              <w:pStyle w:val="TableText"/>
            </w:pPr>
            <w:r>
              <w:t>SHALL</w:t>
            </w:r>
          </w:p>
        </w:tc>
        <w:tc>
          <w:tcPr>
            <w:tcW w:w="864" w:type="dxa"/>
          </w:tcPr>
          <w:p w14:paraId="1C0115E2" w14:textId="77777777" w:rsidR="006C45D2" w:rsidRDefault="006C45D2">
            <w:pPr>
              <w:pStyle w:val="TableText"/>
            </w:pPr>
          </w:p>
        </w:tc>
        <w:tc>
          <w:tcPr>
            <w:tcW w:w="1104" w:type="dxa"/>
          </w:tcPr>
          <w:p w14:paraId="70B150FF" w14:textId="42232F9F" w:rsidR="006C45D2" w:rsidRDefault="00CC4EF7">
            <w:pPr>
              <w:pStyle w:val="TableText"/>
            </w:pPr>
            <w:hyperlink w:anchor="C_4395-30556">
              <w:r w:rsidR="0048493C">
                <w:rPr>
                  <w:rStyle w:val="HyperlinkText9pt"/>
                </w:rPr>
                <w:t>4395-30556</w:t>
              </w:r>
            </w:hyperlink>
          </w:p>
        </w:tc>
        <w:tc>
          <w:tcPr>
            <w:tcW w:w="2975" w:type="dxa"/>
          </w:tcPr>
          <w:p w14:paraId="5D7D4BEF" w14:textId="77777777" w:rsidR="006C45D2" w:rsidRDefault="0048493C">
            <w:pPr>
              <w:pStyle w:val="TableText"/>
            </w:pPr>
            <w:r>
              <w:t>51899-3</w:t>
            </w:r>
          </w:p>
        </w:tc>
      </w:tr>
      <w:tr w:rsidR="006C45D2" w14:paraId="5B1570D0" w14:textId="77777777">
        <w:trPr>
          <w:jc w:val="center"/>
        </w:trPr>
        <w:tc>
          <w:tcPr>
            <w:tcW w:w="3345" w:type="dxa"/>
          </w:tcPr>
          <w:p w14:paraId="129DE71F" w14:textId="77777777" w:rsidR="006C45D2" w:rsidRDefault="0048493C">
            <w:pPr>
              <w:pStyle w:val="TableText"/>
            </w:pPr>
            <w:r>
              <w:tab/>
            </w:r>
            <w:r>
              <w:tab/>
              <w:t>@codeSystem</w:t>
            </w:r>
          </w:p>
        </w:tc>
        <w:tc>
          <w:tcPr>
            <w:tcW w:w="720" w:type="dxa"/>
          </w:tcPr>
          <w:p w14:paraId="4EB84D7A" w14:textId="77777777" w:rsidR="006C45D2" w:rsidRDefault="0048493C">
            <w:pPr>
              <w:pStyle w:val="TableText"/>
            </w:pPr>
            <w:r>
              <w:t>1..1</w:t>
            </w:r>
          </w:p>
        </w:tc>
        <w:tc>
          <w:tcPr>
            <w:tcW w:w="1152" w:type="dxa"/>
          </w:tcPr>
          <w:p w14:paraId="0F812A86" w14:textId="77777777" w:rsidR="006C45D2" w:rsidRDefault="0048493C">
            <w:pPr>
              <w:pStyle w:val="TableText"/>
            </w:pPr>
            <w:r>
              <w:t>SHALL</w:t>
            </w:r>
          </w:p>
        </w:tc>
        <w:tc>
          <w:tcPr>
            <w:tcW w:w="864" w:type="dxa"/>
          </w:tcPr>
          <w:p w14:paraId="69490B0D" w14:textId="77777777" w:rsidR="006C45D2" w:rsidRDefault="006C45D2">
            <w:pPr>
              <w:pStyle w:val="TableText"/>
            </w:pPr>
          </w:p>
        </w:tc>
        <w:tc>
          <w:tcPr>
            <w:tcW w:w="1104" w:type="dxa"/>
          </w:tcPr>
          <w:p w14:paraId="3239F0A7" w14:textId="5AE6AC12" w:rsidR="006C45D2" w:rsidRDefault="00CC4EF7">
            <w:pPr>
              <w:pStyle w:val="TableText"/>
            </w:pPr>
            <w:hyperlink w:anchor="C_4395-30557">
              <w:r w:rsidR="0048493C">
                <w:rPr>
                  <w:rStyle w:val="HyperlinkText9pt"/>
                </w:rPr>
                <w:t>4395-30557</w:t>
              </w:r>
            </w:hyperlink>
          </w:p>
        </w:tc>
        <w:tc>
          <w:tcPr>
            <w:tcW w:w="2975" w:type="dxa"/>
          </w:tcPr>
          <w:p w14:paraId="73D204F7" w14:textId="77777777" w:rsidR="006C45D2" w:rsidRDefault="0048493C">
            <w:pPr>
              <w:pStyle w:val="TableText"/>
            </w:pPr>
            <w:r>
              <w:t>urn:oid:2.16.840.1.113883.6.1 (LOINC) = 2.16.840.1.113883.6.1</w:t>
            </w:r>
          </w:p>
        </w:tc>
      </w:tr>
      <w:tr w:rsidR="006C45D2" w14:paraId="59B0E985" w14:textId="77777777">
        <w:trPr>
          <w:jc w:val="center"/>
        </w:trPr>
        <w:tc>
          <w:tcPr>
            <w:tcW w:w="3345" w:type="dxa"/>
          </w:tcPr>
          <w:p w14:paraId="6095C9C8" w14:textId="77777777" w:rsidR="006C45D2" w:rsidRDefault="0048493C">
            <w:pPr>
              <w:pStyle w:val="TableText"/>
            </w:pPr>
            <w:r>
              <w:tab/>
              <w:t>entry</w:t>
            </w:r>
          </w:p>
        </w:tc>
        <w:tc>
          <w:tcPr>
            <w:tcW w:w="720" w:type="dxa"/>
          </w:tcPr>
          <w:p w14:paraId="6D6ADEE9" w14:textId="77777777" w:rsidR="006C45D2" w:rsidRDefault="0048493C">
            <w:pPr>
              <w:pStyle w:val="TableText"/>
            </w:pPr>
            <w:r>
              <w:t>0..*</w:t>
            </w:r>
          </w:p>
        </w:tc>
        <w:tc>
          <w:tcPr>
            <w:tcW w:w="1152" w:type="dxa"/>
          </w:tcPr>
          <w:p w14:paraId="37F68802" w14:textId="77777777" w:rsidR="006C45D2" w:rsidRDefault="0048493C">
            <w:pPr>
              <w:pStyle w:val="TableText"/>
            </w:pPr>
            <w:r>
              <w:t>SHOULD</w:t>
            </w:r>
          </w:p>
        </w:tc>
        <w:tc>
          <w:tcPr>
            <w:tcW w:w="864" w:type="dxa"/>
          </w:tcPr>
          <w:p w14:paraId="07CC75D8" w14:textId="77777777" w:rsidR="006C45D2" w:rsidRDefault="006C45D2">
            <w:pPr>
              <w:pStyle w:val="TableText"/>
            </w:pPr>
          </w:p>
        </w:tc>
        <w:tc>
          <w:tcPr>
            <w:tcW w:w="1104" w:type="dxa"/>
          </w:tcPr>
          <w:p w14:paraId="49D18D06" w14:textId="5E64090D" w:rsidR="006C45D2" w:rsidRDefault="00CC4EF7">
            <w:pPr>
              <w:pStyle w:val="TableText"/>
            </w:pPr>
            <w:hyperlink w:anchor="C_4395-30549">
              <w:r w:rsidR="0048493C">
                <w:rPr>
                  <w:rStyle w:val="HyperlinkText9pt"/>
                </w:rPr>
                <w:t>4395-30549</w:t>
              </w:r>
            </w:hyperlink>
          </w:p>
        </w:tc>
        <w:tc>
          <w:tcPr>
            <w:tcW w:w="2975" w:type="dxa"/>
          </w:tcPr>
          <w:p w14:paraId="071C09CE" w14:textId="77777777" w:rsidR="006C45D2" w:rsidRDefault="006C45D2">
            <w:pPr>
              <w:pStyle w:val="TableText"/>
            </w:pPr>
          </w:p>
        </w:tc>
      </w:tr>
      <w:tr w:rsidR="006C45D2" w14:paraId="7FC4AB47" w14:textId="77777777">
        <w:trPr>
          <w:jc w:val="center"/>
        </w:trPr>
        <w:tc>
          <w:tcPr>
            <w:tcW w:w="3345" w:type="dxa"/>
          </w:tcPr>
          <w:p w14:paraId="72FB6A4E" w14:textId="77777777" w:rsidR="006C45D2" w:rsidRDefault="0048493C">
            <w:pPr>
              <w:pStyle w:val="TableText"/>
            </w:pPr>
            <w:r>
              <w:tab/>
            </w:r>
            <w:r>
              <w:tab/>
              <w:t>organizer</w:t>
            </w:r>
          </w:p>
        </w:tc>
        <w:tc>
          <w:tcPr>
            <w:tcW w:w="720" w:type="dxa"/>
          </w:tcPr>
          <w:p w14:paraId="322A2E1E" w14:textId="77777777" w:rsidR="006C45D2" w:rsidRDefault="0048493C">
            <w:pPr>
              <w:pStyle w:val="TableText"/>
            </w:pPr>
            <w:r>
              <w:t>0..1</w:t>
            </w:r>
          </w:p>
        </w:tc>
        <w:tc>
          <w:tcPr>
            <w:tcW w:w="1152" w:type="dxa"/>
          </w:tcPr>
          <w:p w14:paraId="17381170" w14:textId="77777777" w:rsidR="006C45D2" w:rsidRDefault="0048493C">
            <w:pPr>
              <w:pStyle w:val="TableText"/>
            </w:pPr>
            <w:r>
              <w:t>SHOULD</w:t>
            </w:r>
          </w:p>
        </w:tc>
        <w:tc>
          <w:tcPr>
            <w:tcW w:w="864" w:type="dxa"/>
          </w:tcPr>
          <w:p w14:paraId="5D01B5AD" w14:textId="77777777" w:rsidR="006C45D2" w:rsidRDefault="006C45D2">
            <w:pPr>
              <w:pStyle w:val="TableText"/>
            </w:pPr>
          </w:p>
        </w:tc>
        <w:tc>
          <w:tcPr>
            <w:tcW w:w="1104" w:type="dxa"/>
          </w:tcPr>
          <w:p w14:paraId="25A38C56" w14:textId="3EBC21BF" w:rsidR="006C45D2" w:rsidRDefault="00CC4EF7">
            <w:pPr>
              <w:pStyle w:val="TableText"/>
            </w:pPr>
            <w:hyperlink w:anchor="C_4395-30550">
              <w:r w:rsidR="0048493C">
                <w:rPr>
                  <w:rStyle w:val="HyperlinkText9pt"/>
                </w:rPr>
                <w:t>4395-30550</w:t>
              </w:r>
            </w:hyperlink>
          </w:p>
        </w:tc>
        <w:tc>
          <w:tcPr>
            <w:tcW w:w="2975" w:type="dxa"/>
          </w:tcPr>
          <w:p w14:paraId="0E4B7498" w14:textId="5267770D" w:rsidR="006C45D2" w:rsidRDefault="00CC4EF7">
            <w:pPr>
              <w:pStyle w:val="TableText"/>
            </w:pPr>
            <w:hyperlink w:anchor="E_Same_Day_Outcome_Measures_Organizer_V3">
              <w:r w:rsidR="0048493C">
                <w:rPr>
                  <w:rStyle w:val="HyperlinkText9pt"/>
                </w:rPr>
                <w:t>Same Day Outcome Measures Organizer (V3) (identifier: urn:hl7ii:2.16.840.1.113883.10.20.5.6.212:2019-04-01</w:t>
              </w:r>
            </w:hyperlink>
          </w:p>
        </w:tc>
      </w:tr>
    </w:tbl>
    <w:p w14:paraId="36EBCE9C" w14:textId="77777777" w:rsidR="006C45D2" w:rsidRDefault="006C45D2">
      <w:pPr>
        <w:pStyle w:val="BodyText"/>
      </w:pPr>
    </w:p>
    <w:p w14:paraId="0F620E6B" w14:textId="664EFF51" w:rsidR="006C45D2" w:rsidRDefault="0048493C" w:rsidP="007C5A1B">
      <w:pPr>
        <w:numPr>
          <w:ilvl w:val="0"/>
          <w:numId w:val="206"/>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3FCFC6E2" w14:textId="77777777" w:rsidR="006C45D2" w:rsidRDefault="0048493C" w:rsidP="007C5A1B">
      <w:pPr>
        <w:numPr>
          <w:ilvl w:val="0"/>
          <w:numId w:val="206"/>
        </w:numPr>
      </w:pPr>
      <w:r>
        <w:rPr>
          <w:rStyle w:val="keyword"/>
        </w:rPr>
        <w:t>SHALL</w:t>
      </w:r>
      <w:r>
        <w:t xml:space="preserve"> contain exactly one [1..1] </w:t>
      </w:r>
      <w:r>
        <w:rPr>
          <w:rStyle w:val="XMLnameBold"/>
        </w:rPr>
        <w:t>templateId</w:t>
      </w:r>
      <w:bookmarkStart w:id="1253" w:name="C_4395-30551"/>
      <w:r>
        <w:t xml:space="preserve"> (CONF:4395-30551)</w:t>
      </w:r>
      <w:bookmarkEnd w:id="1253"/>
      <w:r>
        <w:t xml:space="preserve"> such that it</w:t>
      </w:r>
    </w:p>
    <w:p w14:paraId="210DA5CB" w14:textId="77777777" w:rsidR="006C45D2" w:rsidRDefault="0048493C" w:rsidP="007C5A1B">
      <w:pPr>
        <w:numPr>
          <w:ilvl w:val="1"/>
          <w:numId w:val="206"/>
        </w:numPr>
      </w:pPr>
      <w:r>
        <w:rPr>
          <w:rStyle w:val="keyword"/>
        </w:rPr>
        <w:t>SHALL</w:t>
      </w:r>
      <w:r>
        <w:t xml:space="preserve"> contain exactly one [1..1] </w:t>
      </w:r>
      <w:r>
        <w:rPr>
          <w:rStyle w:val="XMLnameBold"/>
        </w:rPr>
        <w:t>@root</w:t>
      </w:r>
      <w:r>
        <w:t>=</w:t>
      </w:r>
      <w:r>
        <w:rPr>
          <w:rStyle w:val="XMLname"/>
        </w:rPr>
        <w:t>"2.16.840.1.113883.10.20.5.5.66"</w:t>
      </w:r>
      <w:bookmarkStart w:id="1254" w:name="C_4395-30555"/>
      <w:r>
        <w:t xml:space="preserve"> (CONF:4395-30555)</w:t>
      </w:r>
      <w:bookmarkEnd w:id="1254"/>
      <w:r>
        <w:t>.</w:t>
      </w:r>
    </w:p>
    <w:p w14:paraId="239E207C" w14:textId="77777777" w:rsidR="006C45D2" w:rsidRDefault="0048493C" w:rsidP="007C5A1B">
      <w:pPr>
        <w:numPr>
          <w:ilvl w:val="1"/>
          <w:numId w:val="206"/>
        </w:numPr>
      </w:pPr>
      <w:r>
        <w:rPr>
          <w:rStyle w:val="keyword"/>
        </w:rPr>
        <w:t>SHALL</w:t>
      </w:r>
      <w:r>
        <w:t xml:space="preserve"> contain exactly one [1..1] </w:t>
      </w:r>
      <w:r>
        <w:rPr>
          <w:rStyle w:val="XMLnameBold"/>
        </w:rPr>
        <w:t>@extension</w:t>
      </w:r>
      <w:r>
        <w:t>=</w:t>
      </w:r>
      <w:r>
        <w:rPr>
          <w:rStyle w:val="XMLname"/>
        </w:rPr>
        <w:t>"2019-04-01"</w:t>
      </w:r>
      <w:bookmarkStart w:id="1255" w:name="C_4395-30558"/>
      <w:r>
        <w:t xml:space="preserve"> (CONF:4395-30558)</w:t>
      </w:r>
      <w:bookmarkEnd w:id="1255"/>
      <w:r>
        <w:t>.</w:t>
      </w:r>
    </w:p>
    <w:p w14:paraId="0450F052" w14:textId="77777777" w:rsidR="006C45D2" w:rsidRDefault="0048493C" w:rsidP="007C5A1B">
      <w:pPr>
        <w:numPr>
          <w:ilvl w:val="0"/>
          <w:numId w:val="206"/>
        </w:numPr>
      </w:pPr>
      <w:r>
        <w:rPr>
          <w:rStyle w:val="keyword"/>
        </w:rPr>
        <w:t>SHALL</w:t>
      </w:r>
      <w:r>
        <w:t xml:space="preserve"> contain exactly one [1..1] </w:t>
      </w:r>
      <w:r>
        <w:rPr>
          <w:rStyle w:val="XMLnameBold"/>
        </w:rPr>
        <w:t>code</w:t>
      </w:r>
      <w:bookmarkStart w:id="1256" w:name="C_4395-30552"/>
      <w:r>
        <w:t xml:space="preserve"> (CONF:4395-30552)</w:t>
      </w:r>
      <w:bookmarkEnd w:id="1256"/>
      <w:r>
        <w:t>.</w:t>
      </w:r>
    </w:p>
    <w:p w14:paraId="302020E7" w14:textId="77777777" w:rsidR="006C45D2" w:rsidRDefault="0048493C" w:rsidP="007C5A1B">
      <w:pPr>
        <w:numPr>
          <w:ilvl w:val="1"/>
          <w:numId w:val="206"/>
        </w:numPr>
      </w:pPr>
      <w:r>
        <w:t xml:space="preserve">This code </w:t>
      </w:r>
      <w:r>
        <w:rPr>
          <w:rStyle w:val="keyword"/>
        </w:rPr>
        <w:t>SHALL</w:t>
      </w:r>
      <w:r>
        <w:t xml:space="preserve"> contain exactly one [1..1] </w:t>
      </w:r>
      <w:r>
        <w:rPr>
          <w:rStyle w:val="XMLnameBold"/>
        </w:rPr>
        <w:t>@code</w:t>
      </w:r>
      <w:r>
        <w:t>=</w:t>
      </w:r>
      <w:r>
        <w:rPr>
          <w:rStyle w:val="XMLname"/>
        </w:rPr>
        <w:t>"51899-3"</w:t>
      </w:r>
      <w:r>
        <w:t xml:space="preserve"> Event Details</w:t>
      </w:r>
      <w:bookmarkStart w:id="1257" w:name="C_4395-30556"/>
      <w:r>
        <w:t xml:space="preserve"> (CONF:4395-30556)</w:t>
      </w:r>
      <w:bookmarkEnd w:id="1257"/>
      <w:r>
        <w:t>.</w:t>
      </w:r>
    </w:p>
    <w:p w14:paraId="5B9B10B6" w14:textId="77777777" w:rsidR="006C45D2" w:rsidRDefault="0048493C" w:rsidP="007C5A1B">
      <w:pPr>
        <w:numPr>
          <w:ilvl w:val="1"/>
          <w:numId w:val="206"/>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258" w:name="C_4395-30557"/>
      <w:r>
        <w:t xml:space="preserve"> (CONF:4395-30557)</w:t>
      </w:r>
      <w:bookmarkEnd w:id="1258"/>
      <w:r>
        <w:t>.</w:t>
      </w:r>
    </w:p>
    <w:p w14:paraId="66DD0B4E" w14:textId="77777777" w:rsidR="006C45D2" w:rsidRDefault="0048493C" w:rsidP="007C5A1B">
      <w:pPr>
        <w:numPr>
          <w:ilvl w:val="0"/>
          <w:numId w:val="206"/>
        </w:numPr>
      </w:pPr>
      <w:r>
        <w:rPr>
          <w:rStyle w:val="keyword"/>
        </w:rPr>
        <w:t>SHOULD</w:t>
      </w:r>
      <w:r>
        <w:t xml:space="preserve"> contain zero or more [0..*] </w:t>
      </w:r>
      <w:r>
        <w:rPr>
          <w:rStyle w:val="XMLnameBold"/>
        </w:rPr>
        <w:t>entry</w:t>
      </w:r>
      <w:bookmarkStart w:id="1259" w:name="C_4395-30549"/>
      <w:r>
        <w:t xml:space="preserve"> (CONF:4395-30549)</w:t>
      </w:r>
      <w:bookmarkEnd w:id="1259"/>
      <w:r>
        <w:t xml:space="preserve"> such that it</w:t>
      </w:r>
    </w:p>
    <w:p w14:paraId="49078C79" w14:textId="7FA5BF35" w:rsidR="006C45D2" w:rsidRDefault="0048493C" w:rsidP="007C5A1B">
      <w:pPr>
        <w:numPr>
          <w:ilvl w:val="1"/>
          <w:numId w:val="206"/>
        </w:numPr>
      </w:pPr>
      <w:r>
        <w:rPr>
          <w:rStyle w:val="keyword"/>
        </w:rPr>
        <w:t>SHOULD</w:t>
      </w:r>
      <w:r>
        <w:t xml:space="preserve"> contain zero or one [0..1]  </w:t>
      </w:r>
      <w:hyperlink w:anchor="E_Same_Day_Outcome_Measures_Organizer_V3">
        <w:r>
          <w:rPr>
            <w:rStyle w:val="HyperlinkCourierBold"/>
          </w:rPr>
          <w:t>Same Day Outcome Measures Organizer (V3)</w:t>
        </w:r>
      </w:hyperlink>
      <w:r>
        <w:rPr>
          <w:rStyle w:val="XMLname"/>
        </w:rPr>
        <w:t xml:space="preserve"> (identifier: urn:hl7ii:2.16.840.1.113883.10.20.5.6.212:2019-04-01)</w:t>
      </w:r>
      <w:bookmarkStart w:id="1260" w:name="C_4395-30550"/>
      <w:r>
        <w:t xml:space="preserve"> (CONF:4395-30550)</w:t>
      </w:r>
      <w:bookmarkEnd w:id="1260"/>
      <w:r>
        <w:t>.</w:t>
      </w:r>
    </w:p>
    <w:p w14:paraId="41A4CF54" w14:textId="1F2B457B" w:rsidR="006C45D2" w:rsidRDefault="0048493C">
      <w:pPr>
        <w:pStyle w:val="Caption"/>
        <w:ind w:left="130" w:right="115"/>
      </w:pPr>
      <w:bookmarkStart w:id="1261" w:name="_Toc106442336"/>
      <w:r>
        <w:t xml:space="preserve">Figure </w:t>
      </w:r>
      <w:r>
        <w:fldChar w:fldCharType="begin"/>
      </w:r>
      <w:r>
        <w:instrText>SEQ Figure \* ARABIC</w:instrText>
      </w:r>
      <w:r>
        <w:fldChar w:fldCharType="separate"/>
      </w:r>
      <w:r w:rsidR="00AC6834">
        <w:t>33</w:t>
      </w:r>
      <w:r>
        <w:fldChar w:fldCharType="end"/>
      </w:r>
      <w:r>
        <w:t>: Same Day Outcome Measures Event Details Section Example</w:t>
      </w:r>
      <w:bookmarkEnd w:id="1261"/>
    </w:p>
    <w:p w14:paraId="6AB2AD65" w14:textId="77777777" w:rsidR="006C45D2" w:rsidRDefault="0048493C">
      <w:pPr>
        <w:pStyle w:val="Example"/>
        <w:ind w:left="130" w:right="115"/>
      </w:pPr>
      <w:r>
        <w:t>&lt;section&gt;</w:t>
      </w:r>
    </w:p>
    <w:p w14:paraId="63B2DA66" w14:textId="77777777" w:rsidR="006C45D2" w:rsidRDefault="0048493C">
      <w:pPr>
        <w:pStyle w:val="Example"/>
        <w:ind w:left="130" w:right="115"/>
      </w:pPr>
      <w:r>
        <w:t xml:space="preserve">  &lt;!-- HAI Generic section templateId --&gt;</w:t>
      </w:r>
    </w:p>
    <w:p w14:paraId="5F716BAC" w14:textId="77777777" w:rsidR="006C45D2" w:rsidRDefault="0048493C">
      <w:pPr>
        <w:pStyle w:val="Example"/>
        <w:ind w:left="130" w:right="115"/>
      </w:pPr>
      <w:r>
        <w:t xml:space="preserve">  &lt;templateId root="2.16.840.1.113883.10.20.5.4.26" /&gt;</w:t>
      </w:r>
    </w:p>
    <w:p w14:paraId="1D3C7F8D" w14:textId="77777777" w:rsidR="006C45D2" w:rsidRDefault="0048493C">
      <w:pPr>
        <w:pStyle w:val="Example"/>
        <w:ind w:left="130" w:right="115"/>
      </w:pPr>
      <w:r>
        <w:t xml:space="preserve">  &lt;!-- Same Day Outcome Measures Event Details Section --&gt;</w:t>
      </w:r>
    </w:p>
    <w:p w14:paraId="34F60470" w14:textId="77777777" w:rsidR="006C45D2" w:rsidRDefault="0048493C">
      <w:pPr>
        <w:pStyle w:val="Example"/>
        <w:ind w:left="130" w:right="115"/>
      </w:pPr>
      <w:r>
        <w:t xml:space="preserve">  &lt;templateId root="2.16.840.1.113883.10.20.5.5.66" extension="2019-04-01" /&gt;</w:t>
      </w:r>
    </w:p>
    <w:p w14:paraId="5D1509B6" w14:textId="77777777" w:rsidR="006C45D2" w:rsidRDefault="0048493C">
      <w:pPr>
        <w:pStyle w:val="Example"/>
        <w:ind w:left="130" w:right="115"/>
      </w:pPr>
      <w:r>
        <w:t xml:space="preserve">  &lt;code codeSystem="2.16.840.1.113883.6.1" </w:t>
      </w:r>
    </w:p>
    <w:p w14:paraId="0B2280D5" w14:textId="77777777" w:rsidR="006C45D2" w:rsidRDefault="0048493C">
      <w:pPr>
        <w:pStyle w:val="Example"/>
        <w:ind w:left="130" w:right="115"/>
      </w:pPr>
      <w:r>
        <w:t xml:space="preserve">        codeSystemName="LOINC" </w:t>
      </w:r>
    </w:p>
    <w:p w14:paraId="45B52C91" w14:textId="77777777" w:rsidR="006C45D2" w:rsidRDefault="0048493C">
      <w:pPr>
        <w:pStyle w:val="Example"/>
        <w:ind w:left="130" w:right="115"/>
      </w:pPr>
      <w:r>
        <w:t xml:space="preserve">        code="51899-3"</w:t>
      </w:r>
    </w:p>
    <w:p w14:paraId="527B9190" w14:textId="77777777" w:rsidR="006C45D2" w:rsidRDefault="0048493C">
      <w:pPr>
        <w:pStyle w:val="Example"/>
        <w:ind w:left="130" w:right="115"/>
      </w:pPr>
      <w:r>
        <w:t xml:space="preserve">        displayName="Event Details" /&gt;</w:t>
      </w:r>
    </w:p>
    <w:p w14:paraId="698C27D0" w14:textId="77777777" w:rsidR="006C45D2" w:rsidRDefault="0048493C">
      <w:pPr>
        <w:pStyle w:val="Example"/>
        <w:ind w:left="130" w:right="115"/>
      </w:pPr>
      <w:r>
        <w:t xml:space="preserve">  &lt;title&gt;Same Day Outcome Measures Event Details&lt;/title&gt;</w:t>
      </w:r>
    </w:p>
    <w:p w14:paraId="40E042FC" w14:textId="77777777" w:rsidR="006C45D2" w:rsidRDefault="0048493C">
      <w:pPr>
        <w:pStyle w:val="Example"/>
        <w:ind w:left="130" w:right="115"/>
      </w:pPr>
      <w:r>
        <w:t xml:space="preserve">  ...</w:t>
      </w:r>
    </w:p>
    <w:p w14:paraId="76769104" w14:textId="77777777" w:rsidR="006C45D2" w:rsidRDefault="0048493C">
      <w:pPr>
        <w:pStyle w:val="Example"/>
        <w:ind w:left="130" w:right="115"/>
      </w:pPr>
      <w:r>
        <w:t xml:space="preserve">  &lt;entry typeCode="DRIV"&gt;</w:t>
      </w:r>
    </w:p>
    <w:p w14:paraId="3DA62DA1" w14:textId="77777777" w:rsidR="006C45D2" w:rsidRDefault="0048493C">
      <w:pPr>
        <w:pStyle w:val="Example"/>
        <w:ind w:left="130" w:right="115"/>
      </w:pPr>
      <w:r>
        <w:t xml:space="preserve">    &lt;!-- Same Day Outcome Measure Organizer (V3)--&gt;</w:t>
      </w:r>
    </w:p>
    <w:p w14:paraId="2B3157F9" w14:textId="77777777" w:rsidR="006C45D2" w:rsidRDefault="0048493C">
      <w:pPr>
        <w:pStyle w:val="Example"/>
        <w:ind w:left="130" w:right="115"/>
      </w:pPr>
      <w:r>
        <w:t xml:space="preserve">    &lt;organizer classCode="CLUSTER" moodCode="EVN"&gt;</w:t>
      </w:r>
    </w:p>
    <w:p w14:paraId="1F08C72C" w14:textId="77777777" w:rsidR="006C45D2" w:rsidRDefault="0048493C">
      <w:pPr>
        <w:pStyle w:val="Example"/>
        <w:ind w:left="130" w:right="115"/>
      </w:pPr>
      <w:r>
        <w:t xml:space="preserve">      &lt;!-- Same Day Outcome Measure Organizer templateId --&gt;</w:t>
      </w:r>
    </w:p>
    <w:p w14:paraId="2ECDA30D" w14:textId="77777777" w:rsidR="006C45D2" w:rsidRDefault="0048493C">
      <w:pPr>
        <w:pStyle w:val="Example"/>
        <w:ind w:left="130" w:right="115"/>
      </w:pPr>
      <w:r>
        <w:t xml:space="preserve">      &lt;templateId root="2.16.840.1.113883.10.20.5.6.212" extension="2019-04-01" /&gt;</w:t>
      </w:r>
    </w:p>
    <w:p w14:paraId="21F4E8D0" w14:textId="77777777" w:rsidR="006C45D2" w:rsidRDefault="0048493C">
      <w:pPr>
        <w:pStyle w:val="Example"/>
        <w:ind w:left="130" w:right="115"/>
      </w:pPr>
      <w:r>
        <w:t xml:space="preserve">      ...</w:t>
      </w:r>
    </w:p>
    <w:p w14:paraId="4B944B27" w14:textId="77777777" w:rsidR="006C45D2" w:rsidRDefault="0048493C">
      <w:pPr>
        <w:pStyle w:val="Example"/>
        <w:ind w:left="130" w:right="115"/>
      </w:pPr>
      <w:r>
        <w:t xml:space="preserve">    &lt;/organizer&gt;</w:t>
      </w:r>
    </w:p>
    <w:p w14:paraId="1313FDF9" w14:textId="77777777" w:rsidR="006C45D2" w:rsidRDefault="0048493C">
      <w:pPr>
        <w:pStyle w:val="Example"/>
        <w:ind w:left="130" w:right="115"/>
      </w:pPr>
      <w:r>
        <w:t xml:space="preserve">  &lt;/entry&gt;</w:t>
      </w:r>
    </w:p>
    <w:p w14:paraId="0102F507" w14:textId="77777777" w:rsidR="006C45D2" w:rsidRDefault="0048493C">
      <w:pPr>
        <w:pStyle w:val="Example"/>
        <w:ind w:left="130" w:right="115"/>
      </w:pPr>
      <w:r>
        <w:t>&lt;/section&gt;</w:t>
      </w:r>
    </w:p>
    <w:p w14:paraId="697ED087" w14:textId="77777777" w:rsidR="006C45D2" w:rsidRDefault="006C45D2">
      <w:pPr>
        <w:pStyle w:val="BodyText"/>
      </w:pPr>
    </w:p>
    <w:p w14:paraId="4112B3B8" w14:textId="77777777" w:rsidR="006C45D2" w:rsidRDefault="0048493C">
      <w:pPr>
        <w:pStyle w:val="Heading3nospace"/>
      </w:pPr>
      <w:bookmarkStart w:id="1262" w:name="S_Summary_Data_Section"/>
      <w:bookmarkStart w:id="1263" w:name="_Toc106442099"/>
      <w:r>
        <w:t>Summary Data Section</w:t>
      </w:r>
      <w:bookmarkEnd w:id="1262"/>
      <w:bookmarkEnd w:id="1263"/>
    </w:p>
    <w:p w14:paraId="058575A3" w14:textId="77777777" w:rsidR="006C45D2" w:rsidRDefault="0048493C">
      <w:pPr>
        <w:pStyle w:val="BracketData"/>
      </w:pPr>
      <w:r>
        <w:t>[section: identifier urn:oid:2.16.840.1.113883.10.20.5.5.47 (closed)]</w:t>
      </w:r>
    </w:p>
    <w:p w14:paraId="6BFE8EE2" w14:textId="77777777" w:rsidR="006C45D2" w:rsidRDefault="0048493C">
      <w:pPr>
        <w:pStyle w:val="BracketData"/>
      </w:pPr>
      <w:r>
        <w:t>Published as part of NHSN Healthcare Associated Infection (HAI) Reports Release 1 - US Realm</w:t>
      </w:r>
    </w:p>
    <w:p w14:paraId="1FBC5570" w14:textId="79EC76A0" w:rsidR="006C45D2" w:rsidRDefault="0048493C">
      <w:pPr>
        <w:pStyle w:val="Caption"/>
      </w:pPr>
      <w:bookmarkStart w:id="1264" w:name="_Toc106442666"/>
      <w:r>
        <w:t xml:space="preserve">Table </w:t>
      </w:r>
      <w:r>
        <w:fldChar w:fldCharType="begin"/>
      </w:r>
      <w:r>
        <w:instrText>SEQ Table \* ARABIC</w:instrText>
      </w:r>
      <w:r>
        <w:fldChar w:fldCharType="separate"/>
      </w:r>
      <w:r w:rsidR="00AC6834">
        <w:t>122</w:t>
      </w:r>
      <w:r>
        <w:fldChar w:fldCharType="end"/>
      </w:r>
      <w:r>
        <w:t>: Summary Data Section Contexts</w:t>
      </w:r>
      <w:bookmarkEnd w:id="126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5377C779" w14:textId="77777777">
        <w:trPr>
          <w:cantSplit/>
          <w:tblHeader/>
          <w:jc w:val="center"/>
        </w:trPr>
        <w:tc>
          <w:tcPr>
            <w:tcW w:w="360" w:type="dxa"/>
            <w:shd w:val="clear" w:color="auto" w:fill="E6E6E6"/>
          </w:tcPr>
          <w:p w14:paraId="17265B5E" w14:textId="77777777" w:rsidR="006C45D2" w:rsidRDefault="0048493C">
            <w:pPr>
              <w:pStyle w:val="TableHead"/>
            </w:pPr>
            <w:r>
              <w:t>Contained By:</w:t>
            </w:r>
          </w:p>
        </w:tc>
        <w:tc>
          <w:tcPr>
            <w:tcW w:w="360" w:type="dxa"/>
            <w:shd w:val="clear" w:color="auto" w:fill="E6E6E6"/>
          </w:tcPr>
          <w:p w14:paraId="358BE909" w14:textId="77777777" w:rsidR="006C45D2" w:rsidRDefault="0048493C">
            <w:pPr>
              <w:pStyle w:val="TableHead"/>
            </w:pPr>
            <w:r>
              <w:t>Contains:</w:t>
            </w:r>
          </w:p>
        </w:tc>
      </w:tr>
      <w:tr w:rsidR="006C45D2" w14:paraId="5C5D9D32" w14:textId="77777777">
        <w:trPr>
          <w:jc w:val="center"/>
        </w:trPr>
        <w:tc>
          <w:tcPr>
            <w:tcW w:w="360" w:type="dxa"/>
          </w:tcPr>
          <w:p w14:paraId="352C588E" w14:textId="37BA8326" w:rsidR="006C45D2" w:rsidRDefault="00CC4EF7">
            <w:pPr>
              <w:pStyle w:val="TableText"/>
            </w:pPr>
            <w:hyperlink w:anchor="D_Intensive_Care_Unit_ICU_Summary_V3">
              <w:r w:rsidR="0048493C">
                <w:rPr>
                  <w:rStyle w:val="HyperlinkText9pt"/>
                </w:rPr>
                <w:t>Intensive Care Unit (ICU) Summary Report (V3)</w:t>
              </w:r>
            </w:hyperlink>
            <w:r w:rsidR="0048493C">
              <w:t xml:space="preserve"> (required)</w:t>
            </w:r>
          </w:p>
          <w:p w14:paraId="014E1323" w14:textId="09461011" w:rsidR="006C45D2" w:rsidRDefault="00CC4EF7">
            <w:pPr>
              <w:pStyle w:val="TableText"/>
            </w:pPr>
            <w:hyperlink w:anchor="D_Specialty_Care_Area_SCA_Summary_V3">
              <w:r w:rsidR="0048493C">
                <w:rPr>
                  <w:rStyle w:val="HyperlinkText9pt"/>
                </w:rPr>
                <w:t>Specialty Care Area (SCA) Summary Report (V3)</w:t>
              </w:r>
            </w:hyperlink>
            <w:r w:rsidR="0048493C">
              <w:t xml:space="preserve"> (required)</w:t>
            </w:r>
          </w:p>
          <w:p w14:paraId="2B40C722" w14:textId="5FE305AF" w:rsidR="006C45D2" w:rsidRDefault="00CC4EF7">
            <w:pPr>
              <w:pStyle w:val="TableText"/>
            </w:pPr>
            <w:hyperlink w:anchor="D_Outpatient_Procedure_Component_Denomi">
              <w:r w:rsidR="0048493C">
                <w:rPr>
                  <w:rStyle w:val="HyperlinkText9pt"/>
                </w:rPr>
                <w:t>Outpatient Procedure Component Denominator for Same Day Outcome Measures Report</w:t>
              </w:r>
            </w:hyperlink>
            <w:r w:rsidR="0048493C">
              <w:t xml:space="preserve"> (required)</w:t>
            </w:r>
          </w:p>
        </w:tc>
        <w:tc>
          <w:tcPr>
            <w:tcW w:w="360" w:type="dxa"/>
          </w:tcPr>
          <w:p w14:paraId="6F243DA4" w14:textId="235DFC8B" w:rsidR="006C45D2" w:rsidRDefault="00CC4EF7">
            <w:pPr>
              <w:pStyle w:val="TableText"/>
            </w:pPr>
            <w:hyperlink w:anchor="E_Summary_Encounter">
              <w:r w:rsidR="0048493C">
                <w:rPr>
                  <w:rStyle w:val="HyperlinkText9pt"/>
                </w:rPr>
                <w:t>Summary Encounter</w:t>
              </w:r>
            </w:hyperlink>
            <w:r w:rsidR="0048493C">
              <w:t xml:space="preserve"> (required)</w:t>
            </w:r>
          </w:p>
        </w:tc>
      </w:tr>
    </w:tbl>
    <w:p w14:paraId="0E647CE1" w14:textId="77777777" w:rsidR="006C45D2" w:rsidRDefault="006C45D2">
      <w:pPr>
        <w:pStyle w:val="BodyText"/>
      </w:pPr>
    </w:p>
    <w:p w14:paraId="401784ED" w14:textId="77777777" w:rsidR="006C45D2" w:rsidRDefault="0048493C">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p>
    <w:p w14:paraId="615352FC" w14:textId="77777777" w:rsidR="006C45D2" w:rsidRDefault="0048493C">
      <w:r>
        <w:t>The Summary Encounter requires a participant representing the facility or in-facility location to which the data pertain. Most summary reports contain data for a single location. To report data for more than one location, use a separate Summary Encounter element for each. For example, a POM report typically reports data for an in-facility location, but under some circumstances the NHSN protocol also requires facility-wide data. Use one Summary Encounter to report the data for the in-facility location, and a separate Summary Encounter to report the facility-wide data.</w:t>
      </w:r>
    </w:p>
    <w:p w14:paraId="54A3740C" w14:textId="77777777" w:rsidR="006C45D2" w:rsidRDefault="0048493C">
      <w:r>
        <w:t>If the data in a population summary report are categorized--as, for example, data on a NICU population are categorized by patient birth weight--each category is represented by a separate Summary Encounter element. If there is no categorization, the report concerns a group that has only one category and it therefore will contain only one Summary Data Encounter element. This is the usual case.</w:t>
      </w:r>
    </w:p>
    <w:p w14:paraId="1DA7DCC8" w14:textId="116044DC" w:rsidR="006C45D2" w:rsidRDefault="0048493C">
      <w:pPr>
        <w:pStyle w:val="Caption"/>
      </w:pPr>
      <w:bookmarkStart w:id="1265" w:name="_Toc106442667"/>
      <w:r>
        <w:t xml:space="preserve">Table </w:t>
      </w:r>
      <w:r>
        <w:fldChar w:fldCharType="begin"/>
      </w:r>
      <w:r>
        <w:instrText>SEQ Table \* ARABIC</w:instrText>
      </w:r>
      <w:r>
        <w:fldChar w:fldCharType="separate"/>
      </w:r>
      <w:r w:rsidR="00AC6834">
        <w:t>123</w:t>
      </w:r>
      <w:r>
        <w:fldChar w:fldCharType="end"/>
      </w:r>
      <w:r>
        <w:t>: Summary Data Section Constraints Overview</w:t>
      </w:r>
      <w:bookmarkEnd w:id="126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0BCEC544" w14:textId="77777777">
        <w:trPr>
          <w:cantSplit/>
          <w:tblHeader/>
          <w:jc w:val="center"/>
        </w:trPr>
        <w:tc>
          <w:tcPr>
            <w:tcW w:w="0" w:type="dxa"/>
            <w:shd w:val="clear" w:color="auto" w:fill="E6E6E6"/>
            <w:noWrap/>
          </w:tcPr>
          <w:p w14:paraId="4BCDB820" w14:textId="77777777" w:rsidR="006C45D2" w:rsidRDefault="0048493C">
            <w:pPr>
              <w:pStyle w:val="TableHead"/>
            </w:pPr>
            <w:r>
              <w:t>XPath</w:t>
            </w:r>
          </w:p>
        </w:tc>
        <w:tc>
          <w:tcPr>
            <w:tcW w:w="720" w:type="dxa"/>
            <w:shd w:val="clear" w:color="auto" w:fill="E6E6E6"/>
            <w:noWrap/>
          </w:tcPr>
          <w:p w14:paraId="2E1D8ACD" w14:textId="77777777" w:rsidR="006C45D2" w:rsidRDefault="0048493C">
            <w:pPr>
              <w:pStyle w:val="TableHead"/>
            </w:pPr>
            <w:r>
              <w:t>Card.</w:t>
            </w:r>
          </w:p>
        </w:tc>
        <w:tc>
          <w:tcPr>
            <w:tcW w:w="1152" w:type="dxa"/>
            <w:shd w:val="clear" w:color="auto" w:fill="E6E6E6"/>
            <w:noWrap/>
          </w:tcPr>
          <w:p w14:paraId="3E62B8E2" w14:textId="77777777" w:rsidR="006C45D2" w:rsidRDefault="0048493C">
            <w:pPr>
              <w:pStyle w:val="TableHead"/>
            </w:pPr>
            <w:r>
              <w:t>Verb</w:t>
            </w:r>
          </w:p>
        </w:tc>
        <w:tc>
          <w:tcPr>
            <w:tcW w:w="864" w:type="dxa"/>
            <w:shd w:val="clear" w:color="auto" w:fill="E6E6E6"/>
            <w:noWrap/>
          </w:tcPr>
          <w:p w14:paraId="6C5B8AD8" w14:textId="77777777" w:rsidR="006C45D2" w:rsidRDefault="0048493C">
            <w:pPr>
              <w:pStyle w:val="TableHead"/>
            </w:pPr>
            <w:r>
              <w:t>Data Type</w:t>
            </w:r>
          </w:p>
        </w:tc>
        <w:tc>
          <w:tcPr>
            <w:tcW w:w="864" w:type="dxa"/>
            <w:shd w:val="clear" w:color="auto" w:fill="E6E6E6"/>
            <w:noWrap/>
          </w:tcPr>
          <w:p w14:paraId="0EEA6B05" w14:textId="77777777" w:rsidR="006C45D2" w:rsidRDefault="0048493C">
            <w:pPr>
              <w:pStyle w:val="TableHead"/>
            </w:pPr>
            <w:r>
              <w:t>CONF#</w:t>
            </w:r>
          </w:p>
        </w:tc>
        <w:tc>
          <w:tcPr>
            <w:tcW w:w="864" w:type="dxa"/>
            <w:shd w:val="clear" w:color="auto" w:fill="E6E6E6"/>
            <w:noWrap/>
          </w:tcPr>
          <w:p w14:paraId="52185DAE" w14:textId="77777777" w:rsidR="006C45D2" w:rsidRDefault="0048493C">
            <w:pPr>
              <w:pStyle w:val="TableHead"/>
            </w:pPr>
            <w:r>
              <w:t>Value</w:t>
            </w:r>
          </w:p>
        </w:tc>
      </w:tr>
      <w:tr w:rsidR="006C45D2" w14:paraId="3E120DE3" w14:textId="77777777">
        <w:trPr>
          <w:jc w:val="center"/>
        </w:trPr>
        <w:tc>
          <w:tcPr>
            <w:tcW w:w="10160" w:type="dxa"/>
            <w:gridSpan w:val="6"/>
          </w:tcPr>
          <w:p w14:paraId="16726825" w14:textId="77777777" w:rsidR="006C45D2" w:rsidRDefault="0048493C">
            <w:pPr>
              <w:pStyle w:val="TableText"/>
            </w:pPr>
            <w:r>
              <w:t>section (identifier: urn:oid:2.16.840.1.113883.10.20.5.5.47)</w:t>
            </w:r>
          </w:p>
        </w:tc>
      </w:tr>
      <w:tr w:rsidR="006C45D2" w14:paraId="5EBF1588" w14:textId="77777777">
        <w:trPr>
          <w:jc w:val="center"/>
        </w:trPr>
        <w:tc>
          <w:tcPr>
            <w:tcW w:w="3345" w:type="dxa"/>
          </w:tcPr>
          <w:p w14:paraId="55AB8B04" w14:textId="77777777" w:rsidR="006C45D2" w:rsidRDefault="0048493C">
            <w:pPr>
              <w:pStyle w:val="TableText"/>
            </w:pPr>
            <w:r>
              <w:tab/>
              <w:t>templateId</w:t>
            </w:r>
          </w:p>
        </w:tc>
        <w:tc>
          <w:tcPr>
            <w:tcW w:w="720" w:type="dxa"/>
          </w:tcPr>
          <w:p w14:paraId="3100F238" w14:textId="77777777" w:rsidR="006C45D2" w:rsidRDefault="0048493C">
            <w:pPr>
              <w:pStyle w:val="TableText"/>
            </w:pPr>
            <w:r>
              <w:t>1..1</w:t>
            </w:r>
          </w:p>
        </w:tc>
        <w:tc>
          <w:tcPr>
            <w:tcW w:w="1152" w:type="dxa"/>
          </w:tcPr>
          <w:p w14:paraId="0C59190D" w14:textId="77777777" w:rsidR="006C45D2" w:rsidRDefault="0048493C">
            <w:pPr>
              <w:pStyle w:val="TableText"/>
            </w:pPr>
            <w:r>
              <w:t>SHALL</w:t>
            </w:r>
          </w:p>
        </w:tc>
        <w:tc>
          <w:tcPr>
            <w:tcW w:w="864" w:type="dxa"/>
          </w:tcPr>
          <w:p w14:paraId="5122BEDF" w14:textId="77777777" w:rsidR="006C45D2" w:rsidRDefault="006C45D2">
            <w:pPr>
              <w:pStyle w:val="TableText"/>
            </w:pPr>
          </w:p>
        </w:tc>
        <w:tc>
          <w:tcPr>
            <w:tcW w:w="1104" w:type="dxa"/>
          </w:tcPr>
          <w:p w14:paraId="3D013EDD" w14:textId="49B26B03" w:rsidR="006C45D2" w:rsidRDefault="00CC4EF7">
            <w:pPr>
              <w:pStyle w:val="TableText"/>
            </w:pPr>
            <w:hyperlink w:anchor="C_86-22386">
              <w:r w:rsidR="0048493C">
                <w:rPr>
                  <w:rStyle w:val="HyperlinkText9pt"/>
                </w:rPr>
                <w:t>86-22386</w:t>
              </w:r>
            </w:hyperlink>
          </w:p>
        </w:tc>
        <w:tc>
          <w:tcPr>
            <w:tcW w:w="2975" w:type="dxa"/>
          </w:tcPr>
          <w:p w14:paraId="73D5738E" w14:textId="77777777" w:rsidR="006C45D2" w:rsidRDefault="006C45D2">
            <w:pPr>
              <w:pStyle w:val="TableText"/>
            </w:pPr>
          </w:p>
        </w:tc>
      </w:tr>
      <w:tr w:rsidR="006C45D2" w14:paraId="32C44536" w14:textId="77777777">
        <w:trPr>
          <w:jc w:val="center"/>
        </w:trPr>
        <w:tc>
          <w:tcPr>
            <w:tcW w:w="3345" w:type="dxa"/>
          </w:tcPr>
          <w:p w14:paraId="63A9E17D" w14:textId="77777777" w:rsidR="006C45D2" w:rsidRDefault="0048493C">
            <w:pPr>
              <w:pStyle w:val="TableText"/>
            </w:pPr>
            <w:r>
              <w:tab/>
            </w:r>
            <w:r>
              <w:tab/>
              <w:t>@root</w:t>
            </w:r>
          </w:p>
        </w:tc>
        <w:tc>
          <w:tcPr>
            <w:tcW w:w="720" w:type="dxa"/>
          </w:tcPr>
          <w:p w14:paraId="073C6582" w14:textId="77777777" w:rsidR="006C45D2" w:rsidRDefault="0048493C">
            <w:pPr>
              <w:pStyle w:val="TableText"/>
            </w:pPr>
            <w:r>
              <w:t>1..1</w:t>
            </w:r>
          </w:p>
        </w:tc>
        <w:tc>
          <w:tcPr>
            <w:tcW w:w="1152" w:type="dxa"/>
          </w:tcPr>
          <w:p w14:paraId="330EF1B0" w14:textId="77777777" w:rsidR="006C45D2" w:rsidRDefault="0048493C">
            <w:pPr>
              <w:pStyle w:val="TableText"/>
            </w:pPr>
            <w:r>
              <w:t>SHALL</w:t>
            </w:r>
          </w:p>
        </w:tc>
        <w:tc>
          <w:tcPr>
            <w:tcW w:w="864" w:type="dxa"/>
          </w:tcPr>
          <w:p w14:paraId="5F5AAF06" w14:textId="77777777" w:rsidR="006C45D2" w:rsidRDefault="006C45D2">
            <w:pPr>
              <w:pStyle w:val="TableText"/>
            </w:pPr>
          </w:p>
        </w:tc>
        <w:tc>
          <w:tcPr>
            <w:tcW w:w="1104" w:type="dxa"/>
          </w:tcPr>
          <w:p w14:paraId="34F95AF6" w14:textId="5CC02855" w:rsidR="006C45D2" w:rsidRDefault="00CC4EF7">
            <w:pPr>
              <w:pStyle w:val="TableText"/>
            </w:pPr>
            <w:hyperlink w:anchor="C_86-22387">
              <w:r w:rsidR="0048493C">
                <w:rPr>
                  <w:rStyle w:val="HyperlinkText9pt"/>
                </w:rPr>
                <w:t>86-22387</w:t>
              </w:r>
            </w:hyperlink>
          </w:p>
        </w:tc>
        <w:tc>
          <w:tcPr>
            <w:tcW w:w="2975" w:type="dxa"/>
          </w:tcPr>
          <w:p w14:paraId="5D236AC7" w14:textId="77777777" w:rsidR="006C45D2" w:rsidRDefault="0048493C">
            <w:pPr>
              <w:pStyle w:val="TableText"/>
            </w:pPr>
            <w:r>
              <w:t>2.16.840.1.113883.10.20.5.5.47</w:t>
            </w:r>
          </w:p>
        </w:tc>
      </w:tr>
      <w:tr w:rsidR="006C45D2" w14:paraId="60264040" w14:textId="77777777">
        <w:trPr>
          <w:jc w:val="center"/>
        </w:trPr>
        <w:tc>
          <w:tcPr>
            <w:tcW w:w="3345" w:type="dxa"/>
          </w:tcPr>
          <w:p w14:paraId="2E9FF831" w14:textId="77777777" w:rsidR="006C45D2" w:rsidRDefault="0048493C">
            <w:pPr>
              <w:pStyle w:val="TableText"/>
            </w:pPr>
            <w:r>
              <w:tab/>
              <w:t>code</w:t>
            </w:r>
          </w:p>
        </w:tc>
        <w:tc>
          <w:tcPr>
            <w:tcW w:w="720" w:type="dxa"/>
          </w:tcPr>
          <w:p w14:paraId="4A0145E5" w14:textId="77777777" w:rsidR="006C45D2" w:rsidRDefault="0048493C">
            <w:pPr>
              <w:pStyle w:val="TableText"/>
            </w:pPr>
            <w:r>
              <w:t>1..1</w:t>
            </w:r>
          </w:p>
        </w:tc>
        <w:tc>
          <w:tcPr>
            <w:tcW w:w="1152" w:type="dxa"/>
          </w:tcPr>
          <w:p w14:paraId="2DE330B8" w14:textId="77777777" w:rsidR="006C45D2" w:rsidRDefault="0048493C">
            <w:pPr>
              <w:pStyle w:val="TableText"/>
            </w:pPr>
            <w:r>
              <w:t>SHALL</w:t>
            </w:r>
          </w:p>
        </w:tc>
        <w:tc>
          <w:tcPr>
            <w:tcW w:w="864" w:type="dxa"/>
          </w:tcPr>
          <w:p w14:paraId="7FD0C41A" w14:textId="77777777" w:rsidR="006C45D2" w:rsidRDefault="006C45D2">
            <w:pPr>
              <w:pStyle w:val="TableText"/>
            </w:pPr>
          </w:p>
        </w:tc>
        <w:tc>
          <w:tcPr>
            <w:tcW w:w="1104" w:type="dxa"/>
          </w:tcPr>
          <w:p w14:paraId="070021AB" w14:textId="52D82157" w:rsidR="006C45D2" w:rsidRDefault="00CC4EF7">
            <w:pPr>
              <w:pStyle w:val="TableText"/>
            </w:pPr>
            <w:hyperlink w:anchor="C_86-22388">
              <w:r w:rsidR="0048493C">
                <w:rPr>
                  <w:rStyle w:val="HyperlinkText9pt"/>
                </w:rPr>
                <w:t>86-22388</w:t>
              </w:r>
            </w:hyperlink>
          </w:p>
        </w:tc>
        <w:tc>
          <w:tcPr>
            <w:tcW w:w="2975" w:type="dxa"/>
          </w:tcPr>
          <w:p w14:paraId="2B18594A" w14:textId="77777777" w:rsidR="006C45D2" w:rsidRDefault="006C45D2">
            <w:pPr>
              <w:pStyle w:val="TableText"/>
            </w:pPr>
          </w:p>
        </w:tc>
      </w:tr>
      <w:tr w:rsidR="006C45D2" w14:paraId="229FAD32" w14:textId="77777777">
        <w:trPr>
          <w:jc w:val="center"/>
        </w:trPr>
        <w:tc>
          <w:tcPr>
            <w:tcW w:w="3345" w:type="dxa"/>
          </w:tcPr>
          <w:p w14:paraId="367BC552" w14:textId="77777777" w:rsidR="006C45D2" w:rsidRDefault="0048493C">
            <w:pPr>
              <w:pStyle w:val="TableText"/>
            </w:pPr>
            <w:r>
              <w:tab/>
            </w:r>
            <w:r>
              <w:tab/>
              <w:t>@code</w:t>
            </w:r>
          </w:p>
        </w:tc>
        <w:tc>
          <w:tcPr>
            <w:tcW w:w="720" w:type="dxa"/>
          </w:tcPr>
          <w:p w14:paraId="454DAE1C" w14:textId="77777777" w:rsidR="006C45D2" w:rsidRDefault="0048493C">
            <w:pPr>
              <w:pStyle w:val="TableText"/>
            </w:pPr>
            <w:r>
              <w:t>1..1</w:t>
            </w:r>
          </w:p>
        </w:tc>
        <w:tc>
          <w:tcPr>
            <w:tcW w:w="1152" w:type="dxa"/>
          </w:tcPr>
          <w:p w14:paraId="501D4169" w14:textId="77777777" w:rsidR="006C45D2" w:rsidRDefault="0048493C">
            <w:pPr>
              <w:pStyle w:val="TableText"/>
            </w:pPr>
            <w:r>
              <w:t>SHALL</w:t>
            </w:r>
          </w:p>
        </w:tc>
        <w:tc>
          <w:tcPr>
            <w:tcW w:w="864" w:type="dxa"/>
          </w:tcPr>
          <w:p w14:paraId="0D633FCD" w14:textId="77777777" w:rsidR="006C45D2" w:rsidRDefault="006C45D2">
            <w:pPr>
              <w:pStyle w:val="TableText"/>
            </w:pPr>
          </w:p>
        </w:tc>
        <w:tc>
          <w:tcPr>
            <w:tcW w:w="1104" w:type="dxa"/>
          </w:tcPr>
          <w:p w14:paraId="3393491B" w14:textId="4883E5FD" w:rsidR="006C45D2" w:rsidRDefault="00CC4EF7">
            <w:pPr>
              <w:pStyle w:val="TableText"/>
            </w:pPr>
            <w:hyperlink w:anchor="C_86-22389">
              <w:r w:rsidR="0048493C">
                <w:rPr>
                  <w:rStyle w:val="HyperlinkText9pt"/>
                </w:rPr>
                <w:t>86-22389</w:t>
              </w:r>
            </w:hyperlink>
          </w:p>
        </w:tc>
        <w:tc>
          <w:tcPr>
            <w:tcW w:w="2975" w:type="dxa"/>
          </w:tcPr>
          <w:p w14:paraId="34685C0A" w14:textId="77777777" w:rsidR="006C45D2" w:rsidRDefault="0048493C">
            <w:pPr>
              <w:pStyle w:val="TableText"/>
            </w:pPr>
            <w:r>
              <w:t>51900-9</w:t>
            </w:r>
          </w:p>
        </w:tc>
      </w:tr>
      <w:tr w:rsidR="006C45D2" w14:paraId="1CA4DC40" w14:textId="77777777">
        <w:trPr>
          <w:jc w:val="center"/>
        </w:trPr>
        <w:tc>
          <w:tcPr>
            <w:tcW w:w="3345" w:type="dxa"/>
          </w:tcPr>
          <w:p w14:paraId="62C42E87" w14:textId="77777777" w:rsidR="006C45D2" w:rsidRDefault="0048493C">
            <w:pPr>
              <w:pStyle w:val="TableText"/>
            </w:pPr>
            <w:r>
              <w:tab/>
            </w:r>
            <w:r>
              <w:tab/>
              <w:t>@codeSystem</w:t>
            </w:r>
          </w:p>
        </w:tc>
        <w:tc>
          <w:tcPr>
            <w:tcW w:w="720" w:type="dxa"/>
          </w:tcPr>
          <w:p w14:paraId="1B39E94E" w14:textId="77777777" w:rsidR="006C45D2" w:rsidRDefault="0048493C">
            <w:pPr>
              <w:pStyle w:val="TableText"/>
            </w:pPr>
            <w:r>
              <w:t>1..1</w:t>
            </w:r>
          </w:p>
        </w:tc>
        <w:tc>
          <w:tcPr>
            <w:tcW w:w="1152" w:type="dxa"/>
          </w:tcPr>
          <w:p w14:paraId="17B81D45" w14:textId="77777777" w:rsidR="006C45D2" w:rsidRDefault="0048493C">
            <w:pPr>
              <w:pStyle w:val="TableText"/>
            </w:pPr>
            <w:r>
              <w:t>SHALL</w:t>
            </w:r>
          </w:p>
        </w:tc>
        <w:tc>
          <w:tcPr>
            <w:tcW w:w="864" w:type="dxa"/>
          </w:tcPr>
          <w:p w14:paraId="0D47A1EF" w14:textId="77777777" w:rsidR="006C45D2" w:rsidRDefault="006C45D2">
            <w:pPr>
              <w:pStyle w:val="TableText"/>
            </w:pPr>
          </w:p>
        </w:tc>
        <w:tc>
          <w:tcPr>
            <w:tcW w:w="1104" w:type="dxa"/>
          </w:tcPr>
          <w:p w14:paraId="101BF457" w14:textId="071AFD85" w:rsidR="006C45D2" w:rsidRDefault="00CC4EF7">
            <w:pPr>
              <w:pStyle w:val="TableText"/>
            </w:pPr>
            <w:hyperlink w:anchor="C_86-28365">
              <w:r w:rsidR="0048493C">
                <w:rPr>
                  <w:rStyle w:val="HyperlinkText9pt"/>
                </w:rPr>
                <w:t>86-28365</w:t>
              </w:r>
            </w:hyperlink>
          </w:p>
        </w:tc>
        <w:tc>
          <w:tcPr>
            <w:tcW w:w="2975" w:type="dxa"/>
          </w:tcPr>
          <w:p w14:paraId="1B796F05" w14:textId="77777777" w:rsidR="006C45D2" w:rsidRDefault="0048493C">
            <w:pPr>
              <w:pStyle w:val="TableText"/>
            </w:pPr>
            <w:r>
              <w:t>urn:oid:2.16.840.1.113883.6.1 (LOINC) = 2.16.840.1.113883.6.1</w:t>
            </w:r>
          </w:p>
        </w:tc>
      </w:tr>
      <w:tr w:rsidR="006C45D2" w14:paraId="2B582FC4" w14:textId="77777777">
        <w:trPr>
          <w:jc w:val="center"/>
        </w:trPr>
        <w:tc>
          <w:tcPr>
            <w:tcW w:w="3345" w:type="dxa"/>
          </w:tcPr>
          <w:p w14:paraId="7BA23706" w14:textId="77777777" w:rsidR="006C45D2" w:rsidRDefault="0048493C">
            <w:pPr>
              <w:pStyle w:val="TableText"/>
            </w:pPr>
            <w:r>
              <w:tab/>
              <w:t>entry</w:t>
            </w:r>
          </w:p>
        </w:tc>
        <w:tc>
          <w:tcPr>
            <w:tcW w:w="720" w:type="dxa"/>
          </w:tcPr>
          <w:p w14:paraId="1925CEBA" w14:textId="77777777" w:rsidR="006C45D2" w:rsidRDefault="0048493C">
            <w:pPr>
              <w:pStyle w:val="TableText"/>
            </w:pPr>
            <w:r>
              <w:t>1..*</w:t>
            </w:r>
          </w:p>
        </w:tc>
        <w:tc>
          <w:tcPr>
            <w:tcW w:w="1152" w:type="dxa"/>
          </w:tcPr>
          <w:p w14:paraId="5A787EA0" w14:textId="77777777" w:rsidR="006C45D2" w:rsidRDefault="0048493C">
            <w:pPr>
              <w:pStyle w:val="TableText"/>
            </w:pPr>
            <w:r>
              <w:t>SHALL</w:t>
            </w:r>
          </w:p>
        </w:tc>
        <w:tc>
          <w:tcPr>
            <w:tcW w:w="864" w:type="dxa"/>
          </w:tcPr>
          <w:p w14:paraId="5B9E9DC9" w14:textId="77777777" w:rsidR="006C45D2" w:rsidRDefault="006C45D2">
            <w:pPr>
              <w:pStyle w:val="TableText"/>
            </w:pPr>
          </w:p>
        </w:tc>
        <w:tc>
          <w:tcPr>
            <w:tcW w:w="1104" w:type="dxa"/>
          </w:tcPr>
          <w:p w14:paraId="6F1803CE" w14:textId="317C8C4B" w:rsidR="006C45D2" w:rsidRDefault="00CC4EF7">
            <w:pPr>
              <w:pStyle w:val="TableText"/>
            </w:pPr>
            <w:hyperlink w:anchor="C_86-22390">
              <w:r w:rsidR="0048493C">
                <w:rPr>
                  <w:rStyle w:val="HyperlinkText9pt"/>
                </w:rPr>
                <w:t>86-22390</w:t>
              </w:r>
            </w:hyperlink>
          </w:p>
        </w:tc>
        <w:tc>
          <w:tcPr>
            <w:tcW w:w="2975" w:type="dxa"/>
          </w:tcPr>
          <w:p w14:paraId="0756E33C" w14:textId="77777777" w:rsidR="006C45D2" w:rsidRDefault="006C45D2">
            <w:pPr>
              <w:pStyle w:val="TableText"/>
            </w:pPr>
          </w:p>
        </w:tc>
      </w:tr>
      <w:tr w:rsidR="006C45D2" w14:paraId="51A5C908" w14:textId="77777777">
        <w:trPr>
          <w:jc w:val="center"/>
        </w:trPr>
        <w:tc>
          <w:tcPr>
            <w:tcW w:w="3345" w:type="dxa"/>
          </w:tcPr>
          <w:p w14:paraId="712D4A2B" w14:textId="77777777" w:rsidR="006C45D2" w:rsidRDefault="0048493C">
            <w:pPr>
              <w:pStyle w:val="TableText"/>
            </w:pPr>
            <w:r>
              <w:tab/>
            </w:r>
            <w:r>
              <w:tab/>
              <w:t>encounter</w:t>
            </w:r>
          </w:p>
        </w:tc>
        <w:tc>
          <w:tcPr>
            <w:tcW w:w="720" w:type="dxa"/>
          </w:tcPr>
          <w:p w14:paraId="718336E6" w14:textId="77777777" w:rsidR="006C45D2" w:rsidRDefault="0048493C">
            <w:pPr>
              <w:pStyle w:val="TableText"/>
            </w:pPr>
            <w:r>
              <w:t>1..1</w:t>
            </w:r>
          </w:p>
        </w:tc>
        <w:tc>
          <w:tcPr>
            <w:tcW w:w="1152" w:type="dxa"/>
          </w:tcPr>
          <w:p w14:paraId="51DE0951" w14:textId="77777777" w:rsidR="006C45D2" w:rsidRDefault="0048493C">
            <w:pPr>
              <w:pStyle w:val="TableText"/>
            </w:pPr>
            <w:r>
              <w:t>SHALL</w:t>
            </w:r>
          </w:p>
        </w:tc>
        <w:tc>
          <w:tcPr>
            <w:tcW w:w="864" w:type="dxa"/>
          </w:tcPr>
          <w:p w14:paraId="4E185AB1" w14:textId="77777777" w:rsidR="006C45D2" w:rsidRDefault="006C45D2">
            <w:pPr>
              <w:pStyle w:val="TableText"/>
            </w:pPr>
          </w:p>
        </w:tc>
        <w:tc>
          <w:tcPr>
            <w:tcW w:w="1104" w:type="dxa"/>
          </w:tcPr>
          <w:p w14:paraId="175C1238" w14:textId="121EDCD6" w:rsidR="006C45D2" w:rsidRDefault="00CC4EF7">
            <w:pPr>
              <w:pStyle w:val="TableText"/>
            </w:pPr>
            <w:hyperlink w:anchor="C_86-22391">
              <w:r w:rsidR="0048493C">
                <w:rPr>
                  <w:rStyle w:val="HyperlinkText9pt"/>
                </w:rPr>
                <w:t>86-22391</w:t>
              </w:r>
            </w:hyperlink>
          </w:p>
        </w:tc>
        <w:tc>
          <w:tcPr>
            <w:tcW w:w="2975" w:type="dxa"/>
          </w:tcPr>
          <w:p w14:paraId="4233A09F" w14:textId="450AAB13" w:rsidR="006C45D2" w:rsidRDefault="00CC4EF7">
            <w:pPr>
              <w:pStyle w:val="TableText"/>
            </w:pPr>
            <w:hyperlink w:anchor="E_Summary_Encounter">
              <w:r w:rsidR="0048493C">
                <w:rPr>
                  <w:rStyle w:val="HyperlinkText9pt"/>
                </w:rPr>
                <w:t>Summary Encounter (identifier: urn:oid:2.16.840.1.113883.10.20.5.6.184</w:t>
              </w:r>
            </w:hyperlink>
          </w:p>
        </w:tc>
      </w:tr>
    </w:tbl>
    <w:p w14:paraId="601E0681" w14:textId="77777777" w:rsidR="006C45D2" w:rsidRDefault="006C45D2">
      <w:pPr>
        <w:pStyle w:val="BodyText"/>
      </w:pPr>
    </w:p>
    <w:p w14:paraId="7AEC7174" w14:textId="4551CD9F" w:rsidR="006C45D2" w:rsidRDefault="0048493C" w:rsidP="007C5A1B">
      <w:pPr>
        <w:numPr>
          <w:ilvl w:val="0"/>
          <w:numId w:val="207"/>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5BC9733D" w14:textId="77777777" w:rsidR="006C45D2" w:rsidRDefault="0048493C" w:rsidP="007C5A1B">
      <w:pPr>
        <w:numPr>
          <w:ilvl w:val="0"/>
          <w:numId w:val="207"/>
        </w:numPr>
      </w:pPr>
      <w:r>
        <w:rPr>
          <w:rStyle w:val="keyword"/>
        </w:rPr>
        <w:t>SHALL</w:t>
      </w:r>
      <w:r>
        <w:t xml:space="preserve"> contain exactly one [1..1] </w:t>
      </w:r>
      <w:r>
        <w:rPr>
          <w:rStyle w:val="XMLnameBold"/>
        </w:rPr>
        <w:t>templateId</w:t>
      </w:r>
      <w:bookmarkStart w:id="1266" w:name="C_86-22386"/>
      <w:r>
        <w:t xml:space="preserve"> (CONF:86-22386)</w:t>
      </w:r>
      <w:bookmarkEnd w:id="1266"/>
      <w:r>
        <w:t xml:space="preserve"> such that it</w:t>
      </w:r>
    </w:p>
    <w:p w14:paraId="5A56CDFD" w14:textId="77777777" w:rsidR="006C45D2" w:rsidRDefault="0048493C" w:rsidP="007C5A1B">
      <w:pPr>
        <w:numPr>
          <w:ilvl w:val="1"/>
          <w:numId w:val="207"/>
        </w:numPr>
      </w:pPr>
      <w:r>
        <w:rPr>
          <w:rStyle w:val="keyword"/>
        </w:rPr>
        <w:t>SHALL</w:t>
      </w:r>
      <w:r>
        <w:t xml:space="preserve"> contain exactly one [1..1] </w:t>
      </w:r>
      <w:r>
        <w:rPr>
          <w:rStyle w:val="XMLnameBold"/>
        </w:rPr>
        <w:t>@root</w:t>
      </w:r>
      <w:r>
        <w:t>=</w:t>
      </w:r>
      <w:r>
        <w:rPr>
          <w:rStyle w:val="XMLname"/>
        </w:rPr>
        <w:t>"2.16.840.1.113883.10.20.5.5.47"</w:t>
      </w:r>
      <w:bookmarkStart w:id="1267" w:name="C_86-22387"/>
      <w:r>
        <w:t xml:space="preserve"> (CONF:86-22387)</w:t>
      </w:r>
      <w:bookmarkEnd w:id="1267"/>
      <w:r>
        <w:t>.</w:t>
      </w:r>
    </w:p>
    <w:p w14:paraId="4F295327" w14:textId="77777777" w:rsidR="006C45D2" w:rsidRDefault="0048493C" w:rsidP="007C5A1B">
      <w:pPr>
        <w:numPr>
          <w:ilvl w:val="0"/>
          <w:numId w:val="207"/>
        </w:numPr>
      </w:pPr>
      <w:r>
        <w:rPr>
          <w:rStyle w:val="keyword"/>
        </w:rPr>
        <w:t>SHALL</w:t>
      </w:r>
      <w:r>
        <w:t xml:space="preserve"> contain exactly one [1..1] </w:t>
      </w:r>
      <w:r>
        <w:rPr>
          <w:rStyle w:val="XMLnameBold"/>
        </w:rPr>
        <w:t>code</w:t>
      </w:r>
      <w:bookmarkStart w:id="1268" w:name="C_86-22388"/>
      <w:r>
        <w:t xml:space="preserve"> (CONF:86-22388)</w:t>
      </w:r>
      <w:bookmarkEnd w:id="1268"/>
      <w:r>
        <w:t>.</w:t>
      </w:r>
    </w:p>
    <w:p w14:paraId="7F67DCC0" w14:textId="77777777" w:rsidR="006C45D2" w:rsidRDefault="0048493C" w:rsidP="007C5A1B">
      <w:pPr>
        <w:numPr>
          <w:ilvl w:val="1"/>
          <w:numId w:val="207"/>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269" w:name="C_86-22389"/>
      <w:r>
        <w:t xml:space="preserve"> (CONF:86-22389)</w:t>
      </w:r>
      <w:bookmarkEnd w:id="1269"/>
      <w:r>
        <w:t>.</w:t>
      </w:r>
    </w:p>
    <w:p w14:paraId="4E8CACEE" w14:textId="77777777" w:rsidR="006C45D2" w:rsidRDefault="0048493C" w:rsidP="007C5A1B">
      <w:pPr>
        <w:numPr>
          <w:ilvl w:val="1"/>
          <w:numId w:val="207"/>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270" w:name="C_86-28365"/>
      <w:r>
        <w:t xml:space="preserve"> (CONF:86-28365)</w:t>
      </w:r>
      <w:bookmarkEnd w:id="1270"/>
      <w:r>
        <w:t>.</w:t>
      </w:r>
    </w:p>
    <w:p w14:paraId="05D317FB" w14:textId="77777777" w:rsidR="006C45D2" w:rsidRDefault="0048493C" w:rsidP="007C5A1B">
      <w:pPr>
        <w:numPr>
          <w:ilvl w:val="0"/>
          <w:numId w:val="207"/>
        </w:numPr>
      </w:pPr>
      <w:r>
        <w:rPr>
          <w:rStyle w:val="keyword"/>
        </w:rPr>
        <w:t>SHALL</w:t>
      </w:r>
      <w:r>
        <w:t xml:space="preserve"> contain at least one [1..*] </w:t>
      </w:r>
      <w:r>
        <w:rPr>
          <w:rStyle w:val="XMLnameBold"/>
        </w:rPr>
        <w:t>entry</w:t>
      </w:r>
      <w:bookmarkStart w:id="1271" w:name="C_86-22390"/>
      <w:r>
        <w:t xml:space="preserve"> (CONF:86-22390)</w:t>
      </w:r>
      <w:bookmarkEnd w:id="1271"/>
      <w:r>
        <w:t>.</w:t>
      </w:r>
    </w:p>
    <w:p w14:paraId="0E4BB2C8" w14:textId="6E4A1ECE" w:rsidR="006C45D2" w:rsidRDefault="0048493C" w:rsidP="007C5A1B">
      <w:pPr>
        <w:numPr>
          <w:ilvl w:val="1"/>
          <w:numId w:val="207"/>
        </w:numPr>
      </w:pPr>
      <w:r>
        <w:t xml:space="preserve">Such entries </w:t>
      </w:r>
      <w:r>
        <w:rPr>
          <w:rStyle w:val="keyword"/>
        </w:rPr>
        <w:t>SHALL</w:t>
      </w:r>
      <w:r>
        <w:t xml:space="preserve"> contain exactly one [1..1]  </w:t>
      </w:r>
      <w:hyperlink w:anchor="E_Summary_Encounter">
        <w:r>
          <w:rPr>
            <w:rStyle w:val="HyperlinkCourierBold"/>
          </w:rPr>
          <w:t>Summary Encounter</w:t>
        </w:r>
      </w:hyperlink>
      <w:r>
        <w:rPr>
          <w:rStyle w:val="XMLname"/>
        </w:rPr>
        <w:t xml:space="preserve"> (identifier: urn:oid:2.16.840.1.113883.10.20.5.6.184)</w:t>
      </w:r>
      <w:bookmarkStart w:id="1272" w:name="C_86-22391"/>
      <w:r>
        <w:t xml:space="preserve"> (CONF:86-22391)</w:t>
      </w:r>
      <w:bookmarkEnd w:id="1272"/>
      <w:r>
        <w:t>.</w:t>
      </w:r>
    </w:p>
    <w:p w14:paraId="091657C9" w14:textId="5DAB75F9" w:rsidR="006C45D2" w:rsidRDefault="0048493C">
      <w:pPr>
        <w:pStyle w:val="Caption"/>
        <w:ind w:left="130" w:right="115"/>
      </w:pPr>
      <w:bookmarkStart w:id="1273" w:name="_Toc106442337"/>
      <w:r>
        <w:t xml:space="preserve">Figure </w:t>
      </w:r>
      <w:r>
        <w:fldChar w:fldCharType="begin"/>
      </w:r>
      <w:r>
        <w:instrText>SEQ Figure \* ARABIC</w:instrText>
      </w:r>
      <w:r>
        <w:fldChar w:fldCharType="separate"/>
      </w:r>
      <w:r w:rsidR="00AC6834">
        <w:t>34</w:t>
      </w:r>
      <w:r>
        <w:fldChar w:fldCharType="end"/>
      </w:r>
      <w:r>
        <w:t>: Summary Data Section Example</w:t>
      </w:r>
      <w:bookmarkEnd w:id="1273"/>
    </w:p>
    <w:p w14:paraId="3932652E" w14:textId="77777777" w:rsidR="006C45D2" w:rsidRDefault="0048493C">
      <w:pPr>
        <w:pStyle w:val="Example"/>
        <w:ind w:left="130" w:right="115"/>
      </w:pPr>
      <w:r>
        <w:t>&lt;section&gt;</w:t>
      </w:r>
    </w:p>
    <w:p w14:paraId="5D60612A" w14:textId="77777777" w:rsidR="006C45D2" w:rsidRDefault="0048493C">
      <w:pPr>
        <w:pStyle w:val="Example"/>
        <w:ind w:left="130" w:right="115"/>
      </w:pPr>
      <w:r>
        <w:t xml:space="preserve">  &lt;!-- HAI Generic Section template --&gt;</w:t>
      </w:r>
    </w:p>
    <w:p w14:paraId="557C5EB9" w14:textId="77777777" w:rsidR="006C45D2" w:rsidRDefault="0048493C">
      <w:pPr>
        <w:pStyle w:val="Example"/>
        <w:ind w:left="130" w:right="115"/>
      </w:pPr>
      <w:r>
        <w:t xml:space="preserve">  &lt; templateId root="2.16.840.1.113883.10.20.5.4.26"/&gt;</w:t>
      </w:r>
    </w:p>
    <w:p w14:paraId="1F4AD093" w14:textId="77777777" w:rsidR="006C45D2" w:rsidRDefault="0048493C">
      <w:pPr>
        <w:pStyle w:val="Example"/>
        <w:ind w:left="130" w:right="115"/>
      </w:pPr>
      <w:r>
        <w:t xml:space="preserve">  &lt;!-- HAI Summary Data Section template  --&gt;</w:t>
      </w:r>
    </w:p>
    <w:p w14:paraId="14306A6D" w14:textId="77777777" w:rsidR="006C45D2" w:rsidRDefault="0048493C">
      <w:pPr>
        <w:pStyle w:val="Example"/>
        <w:ind w:left="130" w:right="115"/>
      </w:pPr>
      <w:r>
        <w:t xml:space="preserve">  &lt;templateId root="2.16.840.1.113883.10.20.5.5.47"/&gt;</w:t>
      </w:r>
    </w:p>
    <w:p w14:paraId="206F94F7" w14:textId="77777777" w:rsidR="006C45D2" w:rsidRDefault="0048493C">
      <w:pPr>
        <w:pStyle w:val="Example"/>
        <w:ind w:left="130" w:right="115"/>
      </w:pPr>
      <w:r>
        <w:t xml:space="preserve">  &lt;code codeSystem="2.16.840.1.113883.6.1"</w:t>
      </w:r>
    </w:p>
    <w:p w14:paraId="73B29880" w14:textId="77777777" w:rsidR="006C45D2" w:rsidRDefault="0048493C">
      <w:pPr>
        <w:pStyle w:val="Example"/>
        <w:ind w:left="130" w:right="115"/>
      </w:pPr>
      <w:r>
        <w:t xml:space="preserve">        codeSystemName="LOINC"</w:t>
      </w:r>
    </w:p>
    <w:p w14:paraId="25915F5C" w14:textId="77777777" w:rsidR="006C45D2" w:rsidRDefault="0048493C">
      <w:pPr>
        <w:pStyle w:val="Example"/>
        <w:ind w:left="130" w:right="115"/>
      </w:pPr>
      <w:r>
        <w:t xml:space="preserve">        code="51900-9"</w:t>
      </w:r>
    </w:p>
    <w:p w14:paraId="550425CF" w14:textId="77777777" w:rsidR="006C45D2" w:rsidRDefault="0048493C">
      <w:pPr>
        <w:pStyle w:val="Example"/>
        <w:ind w:left="130" w:right="115"/>
      </w:pPr>
      <w:r>
        <w:t xml:space="preserve">        displayName="Summary Data Section"/&gt;</w:t>
      </w:r>
    </w:p>
    <w:p w14:paraId="1B2B6ACA" w14:textId="77777777" w:rsidR="006C45D2" w:rsidRDefault="0048493C">
      <w:pPr>
        <w:pStyle w:val="Example"/>
        <w:ind w:left="130" w:right="115"/>
      </w:pPr>
      <w:r>
        <w:t xml:space="preserve">   ...</w:t>
      </w:r>
    </w:p>
    <w:p w14:paraId="6BAC9322" w14:textId="77777777" w:rsidR="006C45D2" w:rsidRDefault="0048493C">
      <w:pPr>
        <w:pStyle w:val="Example"/>
        <w:ind w:left="130" w:right="115"/>
      </w:pPr>
      <w:r>
        <w:t xml:space="preserve">  &lt;entry typeCode="DRIV"&gt;</w:t>
      </w:r>
    </w:p>
    <w:p w14:paraId="569571B1" w14:textId="77777777" w:rsidR="006C45D2" w:rsidRDefault="0048493C">
      <w:pPr>
        <w:pStyle w:val="Example"/>
        <w:ind w:left="130" w:right="115"/>
      </w:pPr>
      <w:r>
        <w:t xml:space="preserve">    &lt;encounter classCode="ENC" moodCode="EVN"&gt;</w:t>
      </w:r>
    </w:p>
    <w:p w14:paraId="3E377455" w14:textId="77777777" w:rsidR="006C45D2" w:rsidRDefault="0048493C">
      <w:pPr>
        <w:pStyle w:val="Example"/>
        <w:ind w:left="130" w:right="115"/>
      </w:pPr>
      <w:r>
        <w:t xml:space="preserve">      &lt;!-- HAI Summary Encounter template  --&gt;</w:t>
      </w:r>
    </w:p>
    <w:p w14:paraId="7076C355" w14:textId="77777777" w:rsidR="006C45D2" w:rsidRDefault="0048493C">
      <w:pPr>
        <w:pStyle w:val="Example"/>
        <w:ind w:left="130" w:right="115"/>
      </w:pPr>
      <w:r>
        <w:t xml:space="preserve">      &lt;templateId root="2.16.840.1.113883.10.20.5.5.184"/&gt;</w:t>
      </w:r>
    </w:p>
    <w:p w14:paraId="173087A5" w14:textId="77777777" w:rsidR="006C45D2" w:rsidRDefault="0048493C">
      <w:pPr>
        <w:pStyle w:val="Example"/>
        <w:ind w:left="130" w:right="115"/>
      </w:pPr>
      <w:r>
        <w:t xml:space="preserve">      ...</w:t>
      </w:r>
    </w:p>
    <w:p w14:paraId="3BD090D8" w14:textId="77777777" w:rsidR="006C45D2" w:rsidRDefault="0048493C">
      <w:pPr>
        <w:pStyle w:val="Example"/>
        <w:ind w:left="130" w:right="115"/>
      </w:pPr>
      <w:r>
        <w:t xml:space="preserve">    &lt;/encounter&gt;</w:t>
      </w:r>
    </w:p>
    <w:p w14:paraId="4B518862" w14:textId="77777777" w:rsidR="006C45D2" w:rsidRDefault="0048493C">
      <w:pPr>
        <w:pStyle w:val="Example"/>
        <w:ind w:left="130" w:right="115"/>
      </w:pPr>
      <w:r>
        <w:t xml:space="preserve">  &lt;/entry&gt;</w:t>
      </w:r>
    </w:p>
    <w:p w14:paraId="11E9F03F" w14:textId="77777777" w:rsidR="006C45D2" w:rsidRDefault="0048493C">
      <w:pPr>
        <w:pStyle w:val="Example"/>
        <w:ind w:left="130" w:right="115"/>
      </w:pPr>
      <w:r>
        <w:t xml:space="preserve">    </w:t>
      </w:r>
    </w:p>
    <w:p w14:paraId="56B24FCA" w14:textId="77777777" w:rsidR="006C45D2" w:rsidRDefault="0048493C">
      <w:pPr>
        <w:pStyle w:val="Example"/>
        <w:ind w:left="130" w:right="115"/>
      </w:pPr>
      <w:r>
        <w:t xml:space="preserve">  &lt;entry typeCode="DRIV"&gt;</w:t>
      </w:r>
    </w:p>
    <w:p w14:paraId="11ABED59" w14:textId="77777777" w:rsidR="006C45D2" w:rsidRDefault="0048493C">
      <w:pPr>
        <w:pStyle w:val="Example"/>
        <w:ind w:left="130" w:right="115"/>
      </w:pPr>
      <w:r>
        <w:t xml:space="preserve">    &lt;encounter&gt;</w:t>
      </w:r>
    </w:p>
    <w:p w14:paraId="0BBD3791" w14:textId="77777777" w:rsidR="006C45D2" w:rsidRDefault="0048493C">
      <w:pPr>
        <w:pStyle w:val="Example"/>
        <w:ind w:left="130" w:right="115"/>
      </w:pPr>
      <w:r>
        <w:t xml:space="preserve">    ...</w:t>
      </w:r>
    </w:p>
    <w:p w14:paraId="75096D0B" w14:textId="77777777" w:rsidR="006C45D2" w:rsidRDefault="0048493C">
      <w:pPr>
        <w:pStyle w:val="Example"/>
        <w:ind w:left="130" w:right="115"/>
      </w:pPr>
      <w:r>
        <w:t xml:space="preserve">    &lt;/encounter&gt;</w:t>
      </w:r>
    </w:p>
    <w:p w14:paraId="05A9481E" w14:textId="77777777" w:rsidR="006C45D2" w:rsidRDefault="0048493C">
      <w:pPr>
        <w:pStyle w:val="Example"/>
        <w:ind w:left="130" w:right="115"/>
      </w:pPr>
      <w:r>
        <w:t xml:space="preserve">  &lt;/entry&gt;</w:t>
      </w:r>
    </w:p>
    <w:p w14:paraId="4A4069F5" w14:textId="77777777" w:rsidR="006C45D2" w:rsidRDefault="0048493C">
      <w:pPr>
        <w:pStyle w:val="Example"/>
        <w:ind w:left="130" w:right="115"/>
      </w:pPr>
      <w:r>
        <w:t>&lt;/section&gt;</w:t>
      </w:r>
    </w:p>
    <w:p w14:paraId="242DCBA6" w14:textId="77777777" w:rsidR="006C45D2" w:rsidRDefault="006C45D2">
      <w:pPr>
        <w:pStyle w:val="BodyText"/>
      </w:pPr>
    </w:p>
    <w:p w14:paraId="0BEA6B83" w14:textId="77777777" w:rsidR="006C45D2" w:rsidRDefault="0048493C">
      <w:pPr>
        <w:pStyle w:val="Heading3nospace"/>
      </w:pPr>
      <w:bookmarkStart w:id="1274" w:name="S_Summary_Data_Section_ARO_V3"/>
      <w:bookmarkStart w:id="1275" w:name="_Toc106442100"/>
      <w:r>
        <w:t>Summary Data Section (ARO) (V3)</w:t>
      </w:r>
      <w:bookmarkEnd w:id="1274"/>
      <w:bookmarkEnd w:id="1275"/>
    </w:p>
    <w:p w14:paraId="3B2B29A7" w14:textId="77777777" w:rsidR="006C45D2" w:rsidRDefault="0048493C">
      <w:pPr>
        <w:pStyle w:val="BracketData"/>
      </w:pPr>
      <w:r>
        <w:t>[section: identifier urn:hl7ii:2.16.840.1.113883.10.20.5.5.52:2019-04-01 (closed)]</w:t>
      </w:r>
    </w:p>
    <w:p w14:paraId="01E9B3D4" w14:textId="77777777" w:rsidR="006C45D2" w:rsidRDefault="0048493C">
      <w:pPr>
        <w:pStyle w:val="BracketData"/>
      </w:pPr>
      <w:r>
        <w:t>Published as part of NHSN Healthcare Associated Infection (HAI) Reports Release 3, STU 4 - US Realm</w:t>
      </w:r>
    </w:p>
    <w:p w14:paraId="7DA47C6A" w14:textId="5A890FB2" w:rsidR="006C45D2" w:rsidRDefault="0048493C">
      <w:pPr>
        <w:pStyle w:val="Caption"/>
      </w:pPr>
      <w:bookmarkStart w:id="1276" w:name="_Toc106442668"/>
      <w:r>
        <w:t xml:space="preserve">Table </w:t>
      </w:r>
      <w:r>
        <w:fldChar w:fldCharType="begin"/>
      </w:r>
      <w:r>
        <w:instrText>SEQ Table \* ARABIC</w:instrText>
      </w:r>
      <w:r>
        <w:fldChar w:fldCharType="separate"/>
      </w:r>
      <w:r w:rsidR="00AC6834">
        <w:t>124</w:t>
      </w:r>
      <w:r>
        <w:fldChar w:fldCharType="end"/>
      </w:r>
      <w:r>
        <w:t>: Summary Data Section (ARO) (V3) Contexts</w:t>
      </w:r>
      <w:bookmarkEnd w:id="127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4711C90B" w14:textId="77777777">
        <w:trPr>
          <w:cantSplit/>
          <w:tblHeader/>
          <w:jc w:val="center"/>
        </w:trPr>
        <w:tc>
          <w:tcPr>
            <w:tcW w:w="360" w:type="dxa"/>
            <w:shd w:val="clear" w:color="auto" w:fill="E6E6E6"/>
          </w:tcPr>
          <w:p w14:paraId="2A45FBC0" w14:textId="77777777" w:rsidR="006C45D2" w:rsidRDefault="0048493C">
            <w:pPr>
              <w:pStyle w:val="TableHead"/>
            </w:pPr>
            <w:r>
              <w:t>Contained By:</w:t>
            </w:r>
          </w:p>
        </w:tc>
        <w:tc>
          <w:tcPr>
            <w:tcW w:w="360" w:type="dxa"/>
            <w:shd w:val="clear" w:color="auto" w:fill="E6E6E6"/>
          </w:tcPr>
          <w:p w14:paraId="59D7CE4A" w14:textId="77777777" w:rsidR="006C45D2" w:rsidRDefault="0048493C">
            <w:pPr>
              <w:pStyle w:val="TableHead"/>
            </w:pPr>
            <w:r>
              <w:t>Contains:</w:t>
            </w:r>
          </w:p>
        </w:tc>
      </w:tr>
      <w:tr w:rsidR="006C45D2" w14:paraId="797F5B7F" w14:textId="77777777">
        <w:trPr>
          <w:jc w:val="center"/>
        </w:trPr>
        <w:tc>
          <w:tcPr>
            <w:tcW w:w="360" w:type="dxa"/>
          </w:tcPr>
          <w:p w14:paraId="105A94DF" w14:textId="7A30FD46" w:rsidR="006C45D2" w:rsidRDefault="00CC4EF7">
            <w:pPr>
              <w:pStyle w:val="TableText"/>
            </w:pPr>
            <w:hyperlink w:anchor="D_ARO_Summary_V3">
              <w:r w:rsidR="0048493C">
                <w:rPr>
                  <w:rStyle w:val="HyperlinkText9pt"/>
                </w:rPr>
                <w:t>Antimicrobial Resistance Option (ARO) Summary Report (V3)</w:t>
              </w:r>
            </w:hyperlink>
            <w:r w:rsidR="0048493C">
              <w:t xml:space="preserve"> (required)</w:t>
            </w:r>
          </w:p>
        </w:tc>
        <w:tc>
          <w:tcPr>
            <w:tcW w:w="360" w:type="dxa"/>
          </w:tcPr>
          <w:p w14:paraId="7E0DFBBC" w14:textId="44716954" w:rsidR="006C45D2" w:rsidRDefault="00CC4EF7">
            <w:pPr>
              <w:pStyle w:val="TableText"/>
            </w:pPr>
            <w:hyperlink w:anchor="E_Summary_Encounter_ARO_V3">
              <w:r w:rsidR="0048493C">
                <w:rPr>
                  <w:rStyle w:val="HyperlinkText9pt"/>
                </w:rPr>
                <w:t>Summary Encounter (ARO) (V3)</w:t>
              </w:r>
            </w:hyperlink>
            <w:r w:rsidR="0048493C">
              <w:t xml:space="preserve"> (required)</w:t>
            </w:r>
          </w:p>
        </w:tc>
      </w:tr>
    </w:tbl>
    <w:p w14:paraId="25E60F40" w14:textId="77777777" w:rsidR="006C45D2" w:rsidRDefault="006C45D2">
      <w:pPr>
        <w:pStyle w:val="BodyText"/>
      </w:pPr>
    </w:p>
    <w:p w14:paraId="05E3C453" w14:textId="77777777" w:rsidR="006C45D2" w:rsidRDefault="0048493C">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r>
        <w:br/>
        <w:t>The Summary Data Section (ARO) extends its generic equivalent, but is specific to the Antimicrobial Resistance Option (ARO) Summary Report.</w:t>
      </w:r>
    </w:p>
    <w:p w14:paraId="0DEF4EDD" w14:textId="56A84608" w:rsidR="006C45D2" w:rsidRDefault="0048493C">
      <w:pPr>
        <w:pStyle w:val="Caption"/>
      </w:pPr>
      <w:bookmarkStart w:id="1277" w:name="_Toc106442669"/>
      <w:r>
        <w:t xml:space="preserve">Table </w:t>
      </w:r>
      <w:r>
        <w:fldChar w:fldCharType="begin"/>
      </w:r>
      <w:r>
        <w:instrText>SEQ Table \* ARABIC</w:instrText>
      </w:r>
      <w:r>
        <w:fldChar w:fldCharType="separate"/>
      </w:r>
      <w:r w:rsidR="00AC6834">
        <w:t>125</w:t>
      </w:r>
      <w:r>
        <w:fldChar w:fldCharType="end"/>
      </w:r>
      <w:r>
        <w:t>: Summary Data Section (ARO) (V3) Constraints Overview</w:t>
      </w:r>
      <w:bookmarkEnd w:id="127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25F3049D" w14:textId="77777777">
        <w:trPr>
          <w:cantSplit/>
          <w:tblHeader/>
          <w:jc w:val="center"/>
        </w:trPr>
        <w:tc>
          <w:tcPr>
            <w:tcW w:w="0" w:type="dxa"/>
            <w:shd w:val="clear" w:color="auto" w:fill="E6E6E6"/>
            <w:noWrap/>
          </w:tcPr>
          <w:p w14:paraId="30B13C4B" w14:textId="77777777" w:rsidR="006C45D2" w:rsidRDefault="0048493C">
            <w:pPr>
              <w:pStyle w:val="TableHead"/>
            </w:pPr>
            <w:r>
              <w:t>XPath</w:t>
            </w:r>
          </w:p>
        </w:tc>
        <w:tc>
          <w:tcPr>
            <w:tcW w:w="720" w:type="dxa"/>
            <w:shd w:val="clear" w:color="auto" w:fill="E6E6E6"/>
            <w:noWrap/>
          </w:tcPr>
          <w:p w14:paraId="1A62D214" w14:textId="77777777" w:rsidR="006C45D2" w:rsidRDefault="0048493C">
            <w:pPr>
              <w:pStyle w:val="TableHead"/>
            </w:pPr>
            <w:r>
              <w:t>Card.</w:t>
            </w:r>
          </w:p>
        </w:tc>
        <w:tc>
          <w:tcPr>
            <w:tcW w:w="1152" w:type="dxa"/>
            <w:shd w:val="clear" w:color="auto" w:fill="E6E6E6"/>
            <w:noWrap/>
          </w:tcPr>
          <w:p w14:paraId="5C221205" w14:textId="77777777" w:rsidR="006C45D2" w:rsidRDefault="0048493C">
            <w:pPr>
              <w:pStyle w:val="TableHead"/>
            </w:pPr>
            <w:r>
              <w:t>Verb</w:t>
            </w:r>
          </w:p>
        </w:tc>
        <w:tc>
          <w:tcPr>
            <w:tcW w:w="864" w:type="dxa"/>
            <w:shd w:val="clear" w:color="auto" w:fill="E6E6E6"/>
            <w:noWrap/>
          </w:tcPr>
          <w:p w14:paraId="221A31F8" w14:textId="77777777" w:rsidR="006C45D2" w:rsidRDefault="0048493C">
            <w:pPr>
              <w:pStyle w:val="TableHead"/>
            </w:pPr>
            <w:r>
              <w:t>Data Type</w:t>
            </w:r>
          </w:p>
        </w:tc>
        <w:tc>
          <w:tcPr>
            <w:tcW w:w="864" w:type="dxa"/>
            <w:shd w:val="clear" w:color="auto" w:fill="E6E6E6"/>
            <w:noWrap/>
          </w:tcPr>
          <w:p w14:paraId="61FBBD00" w14:textId="77777777" w:rsidR="006C45D2" w:rsidRDefault="0048493C">
            <w:pPr>
              <w:pStyle w:val="TableHead"/>
            </w:pPr>
            <w:r>
              <w:t>CONF#</w:t>
            </w:r>
          </w:p>
        </w:tc>
        <w:tc>
          <w:tcPr>
            <w:tcW w:w="864" w:type="dxa"/>
            <w:shd w:val="clear" w:color="auto" w:fill="E6E6E6"/>
            <w:noWrap/>
          </w:tcPr>
          <w:p w14:paraId="118E94E6" w14:textId="77777777" w:rsidR="006C45D2" w:rsidRDefault="0048493C">
            <w:pPr>
              <w:pStyle w:val="TableHead"/>
            </w:pPr>
            <w:r>
              <w:t>Value</w:t>
            </w:r>
          </w:p>
        </w:tc>
      </w:tr>
      <w:tr w:rsidR="006C45D2" w14:paraId="0A3A42AB" w14:textId="77777777">
        <w:trPr>
          <w:jc w:val="center"/>
        </w:trPr>
        <w:tc>
          <w:tcPr>
            <w:tcW w:w="10160" w:type="dxa"/>
            <w:gridSpan w:val="6"/>
          </w:tcPr>
          <w:p w14:paraId="7704B254" w14:textId="77777777" w:rsidR="006C45D2" w:rsidRDefault="0048493C">
            <w:pPr>
              <w:pStyle w:val="TableText"/>
            </w:pPr>
            <w:r>
              <w:t>section (identifier: urn:hl7ii:2.16.840.1.113883.10.20.5.5.52:2019-04-01)</w:t>
            </w:r>
          </w:p>
        </w:tc>
      </w:tr>
      <w:tr w:rsidR="006C45D2" w14:paraId="1CA8E4DC" w14:textId="77777777">
        <w:trPr>
          <w:jc w:val="center"/>
        </w:trPr>
        <w:tc>
          <w:tcPr>
            <w:tcW w:w="3345" w:type="dxa"/>
          </w:tcPr>
          <w:p w14:paraId="781C613A" w14:textId="77777777" w:rsidR="006C45D2" w:rsidRDefault="0048493C">
            <w:pPr>
              <w:pStyle w:val="TableText"/>
            </w:pPr>
            <w:r>
              <w:tab/>
              <w:t>templateId</w:t>
            </w:r>
          </w:p>
        </w:tc>
        <w:tc>
          <w:tcPr>
            <w:tcW w:w="720" w:type="dxa"/>
          </w:tcPr>
          <w:p w14:paraId="73CAD65E" w14:textId="77777777" w:rsidR="006C45D2" w:rsidRDefault="0048493C">
            <w:pPr>
              <w:pStyle w:val="TableText"/>
            </w:pPr>
            <w:r>
              <w:t>1..1</w:t>
            </w:r>
          </w:p>
        </w:tc>
        <w:tc>
          <w:tcPr>
            <w:tcW w:w="1152" w:type="dxa"/>
          </w:tcPr>
          <w:p w14:paraId="478ECE5B" w14:textId="77777777" w:rsidR="006C45D2" w:rsidRDefault="0048493C">
            <w:pPr>
              <w:pStyle w:val="TableText"/>
            </w:pPr>
            <w:r>
              <w:t>SHALL</w:t>
            </w:r>
          </w:p>
        </w:tc>
        <w:tc>
          <w:tcPr>
            <w:tcW w:w="864" w:type="dxa"/>
          </w:tcPr>
          <w:p w14:paraId="4C8F5CCA" w14:textId="77777777" w:rsidR="006C45D2" w:rsidRDefault="006C45D2">
            <w:pPr>
              <w:pStyle w:val="TableText"/>
            </w:pPr>
          </w:p>
        </w:tc>
        <w:tc>
          <w:tcPr>
            <w:tcW w:w="1104" w:type="dxa"/>
          </w:tcPr>
          <w:p w14:paraId="32E78228" w14:textId="1AD530FC" w:rsidR="006C45D2" w:rsidRDefault="00CC4EF7">
            <w:pPr>
              <w:pStyle w:val="TableText"/>
            </w:pPr>
            <w:hyperlink w:anchor="C_4395-23070">
              <w:r w:rsidR="0048493C">
                <w:rPr>
                  <w:rStyle w:val="HyperlinkText9pt"/>
                </w:rPr>
                <w:t>4395-23070</w:t>
              </w:r>
            </w:hyperlink>
          </w:p>
        </w:tc>
        <w:tc>
          <w:tcPr>
            <w:tcW w:w="2975" w:type="dxa"/>
          </w:tcPr>
          <w:p w14:paraId="76790B06" w14:textId="77777777" w:rsidR="006C45D2" w:rsidRDefault="006C45D2">
            <w:pPr>
              <w:pStyle w:val="TableText"/>
            </w:pPr>
          </w:p>
        </w:tc>
      </w:tr>
      <w:tr w:rsidR="006C45D2" w14:paraId="282681FC" w14:textId="77777777">
        <w:trPr>
          <w:jc w:val="center"/>
        </w:trPr>
        <w:tc>
          <w:tcPr>
            <w:tcW w:w="3345" w:type="dxa"/>
          </w:tcPr>
          <w:p w14:paraId="1660932E" w14:textId="77777777" w:rsidR="006C45D2" w:rsidRDefault="0048493C">
            <w:pPr>
              <w:pStyle w:val="TableText"/>
            </w:pPr>
            <w:r>
              <w:tab/>
            </w:r>
            <w:r>
              <w:tab/>
              <w:t>@root</w:t>
            </w:r>
          </w:p>
        </w:tc>
        <w:tc>
          <w:tcPr>
            <w:tcW w:w="720" w:type="dxa"/>
          </w:tcPr>
          <w:p w14:paraId="11FB1B96" w14:textId="77777777" w:rsidR="006C45D2" w:rsidRDefault="0048493C">
            <w:pPr>
              <w:pStyle w:val="TableText"/>
            </w:pPr>
            <w:r>
              <w:t>1..1</w:t>
            </w:r>
          </w:p>
        </w:tc>
        <w:tc>
          <w:tcPr>
            <w:tcW w:w="1152" w:type="dxa"/>
          </w:tcPr>
          <w:p w14:paraId="695E1518" w14:textId="77777777" w:rsidR="006C45D2" w:rsidRDefault="0048493C">
            <w:pPr>
              <w:pStyle w:val="TableText"/>
            </w:pPr>
            <w:r>
              <w:t>SHALL</w:t>
            </w:r>
          </w:p>
        </w:tc>
        <w:tc>
          <w:tcPr>
            <w:tcW w:w="864" w:type="dxa"/>
          </w:tcPr>
          <w:p w14:paraId="595C1E1F" w14:textId="77777777" w:rsidR="006C45D2" w:rsidRDefault="006C45D2">
            <w:pPr>
              <w:pStyle w:val="TableText"/>
            </w:pPr>
          </w:p>
        </w:tc>
        <w:tc>
          <w:tcPr>
            <w:tcW w:w="1104" w:type="dxa"/>
          </w:tcPr>
          <w:p w14:paraId="3DFC7463" w14:textId="7FC4F687" w:rsidR="006C45D2" w:rsidRDefault="00CC4EF7">
            <w:pPr>
              <w:pStyle w:val="TableText"/>
            </w:pPr>
            <w:hyperlink w:anchor="C_4395-23071">
              <w:r w:rsidR="0048493C">
                <w:rPr>
                  <w:rStyle w:val="HyperlinkText9pt"/>
                </w:rPr>
                <w:t>4395-23071</w:t>
              </w:r>
            </w:hyperlink>
          </w:p>
        </w:tc>
        <w:tc>
          <w:tcPr>
            <w:tcW w:w="2975" w:type="dxa"/>
          </w:tcPr>
          <w:p w14:paraId="1909CDBD" w14:textId="77777777" w:rsidR="006C45D2" w:rsidRDefault="0048493C">
            <w:pPr>
              <w:pStyle w:val="TableText"/>
            </w:pPr>
            <w:r>
              <w:t>2.16.840.1.113883.10.20.5.5.52</w:t>
            </w:r>
          </w:p>
        </w:tc>
      </w:tr>
      <w:tr w:rsidR="006C45D2" w14:paraId="5728135B" w14:textId="77777777">
        <w:trPr>
          <w:jc w:val="center"/>
        </w:trPr>
        <w:tc>
          <w:tcPr>
            <w:tcW w:w="3345" w:type="dxa"/>
          </w:tcPr>
          <w:p w14:paraId="68556E78" w14:textId="77777777" w:rsidR="006C45D2" w:rsidRDefault="0048493C">
            <w:pPr>
              <w:pStyle w:val="TableText"/>
            </w:pPr>
            <w:r>
              <w:tab/>
            </w:r>
            <w:r>
              <w:tab/>
              <w:t>@extension</w:t>
            </w:r>
          </w:p>
        </w:tc>
        <w:tc>
          <w:tcPr>
            <w:tcW w:w="720" w:type="dxa"/>
          </w:tcPr>
          <w:p w14:paraId="307BEE33" w14:textId="77777777" w:rsidR="006C45D2" w:rsidRDefault="0048493C">
            <w:pPr>
              <w:pStyle w:val="TableText"/>
            </w:pPr>
            <w:r>
              <w:t>1..1</w:t>
            </w:r>
          </w:p>
        </w:tc>
        <w:tc>
          <w:tcPr>
            <w:tcW w:w="1152" w:type="dxa"/>
          </w:tcPr>
          <w:p w14:paraId="1D6DF6FE" w14:textId="77777777" w:rsidR="006C45D2" w:rsidRDefault="0048493C">
            <w:pPr>
              <w:pStyle w:val="TableText"/>
            </w:pPr>
            <w:r>
              <w:t>SHALL</w:t>
            </w:r>
          </w:p>
        </w:tc>
        <w:tc>
          <w:tcPr>
            <w:tcW w:w="864" w:type="dxa"/>
          </w:tcPr>
          <w:p w14:paraId="1EA9274C" w14:textId="77777777" w:rsidR="006C45D2" w:rsidRDefault="006C45D2">
            <w:pPr>
              <w:pStyle w:val="TableText"/>
            </w:pPr>
          </w:p>
        </w:tc>
        <w:tc>
          <w:tcPr>
            <w:tcW w:w="1104" w:type="dxa"/>
          </w:tcPr>
          <w:p w14:paraId="5A554ADA" w14:textId="4232A815" w:rsidR="006C45D2" w:rsidRDefault="00CC4EF7">
            <w:pPr>
              <w:pStyle w:val="TableText"/>
            </w:pPr>
            <w:hyperlink w:anchor="C_4395-30920">
              <w:r w:rsidR="0048493C">
                <w:rPr>
                  <w:rStyle w:val="HyperlinkText9pt"/>
                </w:rPr>
                <w:t>4395-30920</w:t>
              </w:r>
            </w:hyperlink>
          </w:p>
        </w:tc>
        <w:tc>
          <w:tcPr>
            <w:tcW w:w="2975" w:type="dxa"/>
          </w:tcPr>
          <w:p w14:paraId="15256889" w14:textId="77777777" w:rsidR="006C45D2" w:rsidRDefault="0048493C">
            <w:pPr>
              <w:pStyle w:val="TableText"/>
            </w:pPr>
            <w:r>
              <w:t>2019-04-01</w:t>
            </w:r>
          </w:p>
        </w:tc>
      </w:tr>
      <w:tr w:rsidR="006C45D2" w14:paraId="19E31D0B" w14:textId="77777777">
        <w:trPr>
          <w:jc w:val="center"/>
        </w:trPr>
        <w:tc>
          <w:tcPr>
            <w:tcW w:w="3345" w:type="dxa"/>
          </w:tcPr>
          <w:p w14:paraId="377B5DC1" w14:textId="77777777" w:rsidR="006C45D2" w:rsidRDefault="0048493C">
            <w:pPr>
              <w:pStyle w:val="TableText"/>
            </w:pPr>
            <w:r>
              <w:tab/>
              <w:t>code</w:t>
            </w:r>
          </w:p>
        </w:tc>
        <w:tc>
          <w:tcPr>
            <w:tcW w:w="720" w:type="dxa"/>
          </w:tcPr>
          <w:p w14:paraId="12C88AD6" w14:textId="77777777" w:rsidR="006C45D2" w:rsidRDefault="0048493C">
            <w:pPr>
              <w:pStyle w:val="TableText"/>
            </w:pPr>
            <w:r>
              <w:t>1..1</w:t>
            </w:r>
          </w:p>
        </w:tc>
        <w:tc>
          <w:tcPr>
            <w:tcW w:w="1152" w:type="dxa"/>
          </w:tcPr>
          <w:p w14:paraId="3282DF6D" w14:textId="77777777" w:rsidR="006C45D2" w:rsidRDefault="0048493C">
            <w:pPr>
              <w:pStyle w:val="TableText"/>
            </w:pPr>
            <w:r>
              <w:t>SHALL</w:t>
            </w:r>
          </w:p>
        </w:tc>
        <w:tc>
          <w:tcPr>
            <w:tcW w:w="864" w:type="dxa"/>
          </w:tcPr>
          <w:p w14:paraId="61C22E77" w14:textId="77777777" w:rsidR="006C45D2" w:rsidRDefault="006C45D2">
            <w:pPr>
              <w:pStyle w:val="TableText"/>
            </w:pPr>
          </w:p>
        </w:tc>
        <w:tc>
          <w:tcPr>
            <w:tcW w:w="1104" w:type="dxa"/>
          </w:tcPr>
          <w:p w14:paraId="717D6B36" w14:textId="2C66FE07" w:rsidR="006C45D2" w:rsidRDefault="00CC4EF7">
            <w:pPr>
              <w:pStyle w:val="TableText"/>
            </w:pPr>
            <w:hyperlink w:anchor="C_4395-23072">
              <w:r w:rsidR="0048493C">
                <w:rPr>
                  <w:rStyle w:val="HyperlinkText9pt"/>
                </w:rPr>
                <w:t>4395-23072</w:t>
              </w:r>
            </w:hyperlink>
          </w:p>
        </w:tc>
        <w:tc>
          <w:tcPr>
            <w:tcW w:w="2975" w:type="dxa"/>
          </w:tcPr>
          <w:p w14:paraId="7386EA9A" w14:textId="77777777" w:rsidR="006C45D2" w:rsidRDefault="006C45D2">
            <w:pPr>
              <w:pStyle w:val="TableText"/>
            </w:pPr>
          </w:p>
        </w:tc>
      </w:tr>
      <w:tr w:rsidR="006C45D2" w14:paraId="2B207D7A" w14:textId="77777777">
        <w:trPr>
          <w:jc w:val="center"/>
        </w:trPr>
        <w:tc>
          <w:tcPr>
            <w:tcW w:w="3345" w:type="dxa"/>
          </w:tcPr>
          <w:p w14:paraId="38DDF5A7" w14:textId="77777777" w:rsidR="006C45D2" w:rsidRDefault="0048493C">
            <w:pPr>
              <w:pStyle w:val="TableText"/>
            </w:pPr>
            <w:r>
              <w:tab/>
            </w:r>
            <w:r>
              <w:tab/>
              <w:t>@code</w:t>
            </w:r>
          </w:p>
        </w:tc>
        <w:tc>
          <w:tcPr>
            <w:tcW w:w="720" w:type="dxa"/>
          </w:tcPr>
          <w:p w14:paraId="3625EC86" w14:textId="77777777" w:rsidR="006C45D2" w:rsidRDefault="0048493C">
            <w:pPr>
              <w:pStyle w:val="TableText"/>
            </w:pPr>
            <w:r>
              <w:t>1..1</w:t>
            </w:r>
          </w:p>
        </w:tc>
        <w:tc>
          <w:tcPr>
            <w:tcW w:w="1152" w:type="dxa"/>
          </w:tcPr>
          <w:p w14:paraId="67EF96E3" w14:textId="77777777" w:rsidR="006C45D2" w:rsidRDefault="0048493C">
            <w:pPr>
              <w:pStyle w:val="TableText"/>
            </w:pPr>
            <w:r>
              <w:t>SHALL</w:t>
            </w:r>
          </w:p>
        </w:tc>
        <w:tc>
          <w:tcPr>
            <w:tcW w:w="864" w:type="dxa"/>
          </w:tcPr>
          <w:p w14:paraId="6D7C63DF" w14:textId="77777777" w:rsidR="006C45D2" w:rsidRDefault="006C45D2">
            <w:pPr>
              <w:pStyle w:val="TableText"/>
            </w:pPr>
          </w:p>
        </w:tc>
        <w:tc>
          <w:tcPr>
            <w:tcW w:w="1104" w:type="dxa"/>
          </w:tcPr>
          <w:p w14:paraId="581040F2" w14:textId="062C2891" w:rsidR="006C45D2" w:rsidRDefault="00CC4EF7">
            <w:pPr>
              <w:pStyle w:val="TableText"/>
            </w:pPr>
            <w:hyperlink w:anchor="C_4395-23073">
              <w:r w:rsidR="0048493C">
                <w:rPr>
                  <w:rStyle w:val="HyperlinkText9pt"/>
                </w:rPr>
                <w:t>4395-23073</w:t>
              </w:r>
            </w:hyperlink>
          </w:p>
        </w:tc>
        <w:tc>
          <w:tcPr>
            <w:tcW w:w="2975" w:type="dxa"/>
          </w:tcPr>
          <w:p w14:paraId="02986327" w14:textId="77777777" w:rsidR="006C45D2" w:rsidRDefault="0048493C">
            <w:pPr>
              <w:pStyle w:val="TableText"/>
            </w:pPr>
            <w:r>
              <w:t>51900-9</w:t>
            </w:r>
          </w:p>
        </w:tc>
      </w:tr>
      <w:tr w:rsidR="006C45D2" w14:paraId="42D47086" w14:textId="77777777">
        <w:trPr>
          <w:jc w:val="center"/>
        </w:trPr>
        <w:tc>
          <w:tcPr>
            <w:tcW w:w="3345" w:type="dxa"/>
          </w:tcPr>
          <w:p w14:paraId="187A6E8B" w14:textId="77777777" w:rsidR="006C45D2" w:rsidRDefault="0048493C">
            <w:pPr>
              <w:pStyle w:val="TableText"/>
            </w:pPr>
            <w:r>
              <w:tab/>
            </w:r>
            <w:r>
              <w:tab/>
              <w:t>@codeSystem</w:t>
            </w:r>
          </w:p>
        </w:tc>
        <w:tc>
          <w:tcPr>
            <w:tcW w:w="720" w:type="dxa"/>
          </w:tcPr>
          <w:p w14:paraId="2BEF7DF9" w14:textId="77777777" w:rsidR="006C45D2" w:rsidRDefault="0048493C">
            <w:pPr>
              <w:pStyle w:val="TableText"/>
            </w:pPr>
            <w:r>
              <w:t>1..1</w:t>
            </w:r>
          </w:p>
        </w:tc>
        <w:tc>
          <w:tcPr>
            <w:tcW w:w="1152" w:type="dxa"/>
          </w:tcPr>
          <w:p w14:paraId="1DC08B22" w14:textId="77777777" w:rsidR="006C45D2" w:rsidRDefault="0048493C">
            <w:pPr>
              <w:pStyle w:val="TableText"/>
            </w:pPr>
            <w:r>
              <w:t>SHALL</w:t>
            </w:r>
          </w:p>
        </w:tc>
        <w:tc>
          <w:tcPr>
            <w:tcW w:w="864" w:type="dxa"/>
          </w:tcPr>
          <w:p w14:paraId="7EA64A60" w14:textId="77777777" w:rsidR="006C45D2" w:rsidRDefault="006C45D2">
            <w:pPr>
              <w:pStyle w:val="TableText"/>
            </w:pPr>
          </w:p>
        </w:tc>
        <w:tc>
          <w:tcPr>
            <w:tcW w:w="1104" w:type="dxa"/>
          </w:tcPr>
          <w:p w14:paraId="4C803977" w14:textId="671CE3DE" w:rsidR="006C45D2" w:rsidRDefault="00CC4EF7">
            <w:pPr>
              <w:pStyle w:val="TableText"/>
            </w:pPr>
            <w:hyperlink w:anchor="C_4395-28366">
              <w:r w:rsidR="0048493C">
                <w:rPr>
                  <w:rStyle w:val="HyperlinkText9pt"/>
                </w:rPr>
                <w:t>4395-28366</w:t>
              </w:r>
            </w:hyperlink>
          </w:p>
        </w:tc>
        <w:tc>
          <w:tcPr>
            <w:tcW w:w="2975" w:type="dxa"/>
          </w:tcPr>
          <w:p w14:paraId="6E2955FB" w14:textId="77777777" w:rsidR="006C45D2" w:rsidRDefault="0048493C">
            <w:pPr>
              <w:pStyle w:val="TableText"/>
            </w:pPr>
            <w:r>
              <w:t>urn:oid:2.16.840.1.113883.6.1 (LOINC) = 2.16.840.1.113883.6.1</w:t>
            </w:r>
          </w:p>
        </w:tc>
      </w:tr>
      <w:tr w:rsidR="006C45D2" w14:paraId="168324BC" w14:textId="77777777">
        <w:trPr>
          <w:jc w:val="center"/>
        </w:trPr>
        <w:tc>
          <w:tcPr>
            <w:tcW w:w="3345" w:type="dxa"/>
          </w:tcPr>
          <w:p w14:paraId="6AEDA5B6" w14:textId="77777777" w:rsidR="006C45D2" w:rsidRDefault="0048493C">
            <w:pPr>
              <w:pStyle w:val="TableText"/>
            </w:pPr>
            <w:r>
              <w:tab/>
              <w:t>entry</w:t>
            </w:r>
          </w:p>
        </w:tc>
        <w:tc>
          <w:tcPr>
            <w:tcW w:w="720" w:type="dxa"/>
          </w:tcPr>
          <w:p w14:paraId="39FB1993" w14:textId="77777777" w:rsidR="006C45D2" w:rsidRDefault="0048493C">
            <w:pPr>
              <w:pStyle w:val="TableText"/>
            </w:pPr>
            <w:r>
              <w:t>1..*</w:t>
            </w:r>
          </w:p>
        </w:tc>
        <w:tc>
          <w:tcPr>
            <w:tcW w:w="1152" w:type="dxa"/>
          </w:tcPr>
          <w:p w14:paraId="7110E9F3" w14:textId="77777777" w:rsidR="006C45D2" w:rsidRDefault="0048493C">
            <w:pPr>
              <w:pStyle w:val="TableText"/>
            </w:pPr>
            <w:r>
              <w:t>SHALL</w:t>
            </w:r>
          </w:p>
        </w:tc>
        <w:tc>
          <w:tcPr>
            <w:tcW w:w="864" w:type="dxa"/>
          </w:tcPr>
          <w:p w14:paraId="30EC0F68" w14:textId="77777777" w:rsidR="006C45D2" w:rsidRDefault="006C45D2">
            <w:pPr>
              <w:pStyle w:val="TableText"/>
            </w:pPr>
          </w:p>
        </w:tc>
        <w:tc>
          <w:tcPr>
            <w:tcW w:w="1104" w:type="dxa"/>
          </w:tcPr>
          <w:p w14:paraId="6B17D3A2" w14:textId="5A5EA765" w:rsidR="006C45D2" w:rsidRDefault="00CC4EF7">
            <w:pPr>
              <w:pStyle w:val="TableText"/>
            </w:pPr>
            <w:hyperlink w:anchor="C_4395-23074">
              <w:r w:rsidR="0048493C">
                <w:rPr>
                  <w:rStyle w:val="HyperlinkText9pt"/>
                </w:rPr>
                <w:t>4395-23074</w:t>
              </w:r>
            </w:hyperlink>
          </w:p>
        </w:tc>
        <w:tc>
          <w:tcPr>
            <w:tcW w:w="2975" w:type="dxa"/>
          </w:tcPr>
          <w:p w14:paraId="0C1ED94D" w14:textId="77777777" w:rsidR="006C45D2" w:rsidRDefault="006C45D2">
            <w:pPr>
              <w:pStyle w:val="TableText"/>
            </w:pPr>
          </w:p>
        </w:tc>
      </w:tr>
      <w:tr w:rsidR="006C45D2" w14:paraId="54D2FF13" w14:textId="77777777">
        <w:trPr>
          <w:jc w:val="center"/>
        </w:trPr>
        <w:tc>
          <w:tcPr>
            <w:tcW w:w="3345" w:type="dxa"/>
          </w:tcPr>
          <w:p w14:paraId="4024F7E5" w14:textId="77777777" w:rsidR="006C45D2" w:rsidRDefault="0048493C">
            <w:pPr>
              <w:pStyle w:val="TableText"/>
            </w:pPr>
            <w:r>
              <w:tab/>
            </w:r>
            <w:r>
              <w:tab/>
              <w:t>encounter</w:t>
            </w:r>
          </w:p>
        </w:tc>
        <w:tc>
          <w:tcPr>
            <w:tcW w:w="720" w:type="dxa"/>
          </w:tcPr>
          <w:p w14:paraId="6546DD7D" w14:textId="77777777" w:rsidR="006C45D2" w:rsidRDefault="0048493C">
            <w:pPr>
              <w:pStyle w:val="TableText"/>
            </w:pPr>
            <w:r>
              <w:t>1..1</w:t>
            </w:r>
          </w:p>
        </w:tc>
        <w:tc>
          <w:tcPr>
            <w:tcW w:w="1152" w:type="dxa"/>
          </w:tcPr>
          <w:p w14:paraId="6AABE152" w14:textId="77777777" w:rsidR="006C45D2" w:rsidRDefault="0048493C">
            <w:pPr>
              <w:pStyle w:val="TableText"/>
            </w:pPr>
            <w:r>
              <w:t>SHALL</w:t>
            </w:r>
          </w:p>
        </w:tc>
        <w:tc>
          <w:tcPr>
            <w:tcW w:w="864" w:type="dxa"/>
          </w:tcPr>
          <w:p w14:paraId="5EEFE99E" w14:textId="77777777" w:rsidR="006C45D2" w:rsidRDefault="006C45D2">
            <w:pPr>
              <w:pStyle w:val="TableText"/>
            </w:pPr>
          </w:p>
        </w:tc>
        <w:tc>
          <w:tcPr>
            <w:tcW w:w="1104" w:type="dxa"/>
          </w:tcPr>
          <w:p w14:paraId="34E242A4" w14:textId="7C48AF2B" w:rsidR="006C45D2" w:rsidRDefault="00CC4EF7">
            <w:pPr>
              <w:pStyle w:val="TableText"/>
            </w:pPr>
            <w:hyperlink w:anchor="C_4395-23075">
              <w:r w:rsidR="0048493C">
                <w:rPr>
                  <w:rStyle w:val="HyperlinkText9pt"/>
                </w:rPr>
                <w:t>4395-23075</w:t>
              </w:r>
            </w:hyperlink>
          </w:p>
        </w:tc>
        <w:tc>
          <w:tcPr>
            <w:tcW w:w="2975" w:type="dxa"/>
          </w:tcPr>
          <w:p w14:paraId="67236B29" w14:textId="0B7510E4" w:rsidR="006C45D2" w:rsidRDefault="00CC4EF7">
            <w:pPr>
              <w:pStyle w:val="TableText"/>
            </w:pPr>
            <w:hyperlink w:anchor="E_Summary_Encounter_ARO_V3">
              <w:r w:rsidR="0048493C">
                <w:rPr>
                  <w:rStyle w:val="HyperlinkText9pt"/>
                </w:rPr>
                <w:t>Summary Encounter (ARO) (V3) (identifier: urn:hl7ii:2.16.840.1.113883.10.20.5.6.199:2019-04-01</w:t>
              </w:r>
            </w:hyperlink>
          </w:p>
        </w:tc>
      </w:tr>
    </w:tbl>
    <w:p w14:paraId="3D906D6B" w14:textId="77777777" w:rsidR="006C45D2" w:rsidRDefault="006C45D2">
      <w:pPr>
        <w:pStyle w:val="BodyText"/>
      </w:pPr>
    </w:p>
    <w:p w14:paraId="68C282D3" w14:textId="2515AF81" w:rsidR="006C45D2" w:rsidRDefault="0048493C" w:rsidP="007C5A1B">
      <w:pPr>
        <w:numPr>
          <w:ilvl w:val="0"/>
          <w:numId w:val="208"/>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0921DA82" w14:textId="77777777" w:rsidR="006C45D2" w:rsidRDefault="0048493C" w:rsidP="007C5A1B">
      <w:pPr>
        <w:numPr>
          <w:ilvl w:val="0"/>
          <w:numId w:val="208"/>
        </w:numPr>
      </w:pPr>
      <w:r>
        <w:rPr>
          <w:rStyle w:val="keyword"/>
        </w:rPr>
        <w:t>SHALL</w:t>
      </w:r>
      <w:r>
        <w:t xml:space="preserve"> contain exactly one [1..1] </w:t>
      </w:r>
      <w:r>
        <w:rPr>
          <w:rStyle w:val="XMLnameBold"/>
        </w:rPr>
        <w:t>templateId</w:t>
      </w:r>
      <w:bookmarkStart w:id="1278" w:name="C_4395-23070"/>
      <w:r>
        <w:t xml:space="preserve"> (CONF:4395-23070)</w:t>
      </w:r>
      <w:bookmarkEnd w:id="1278"/>
      <w:r>
        <w:t xml:space="preserve"> such that it</w:t>
      </w:r>
    </w:p>
    <w:p w14:paraId="72C85862" w14:textId="77777777" w:rsidR="006C45D2" w:rsidRDefault="0048493C" w:rsidP="007C5A1B">
      <w:pPr>
        <w:numPr>
          <w:ilvl w:val="1"/>
          <w:numId w:val="208"/>
        </w:numPr>
      </w:pPr>
      <w:r>
        <w:rPr>
          <w:rStyle w:val="keyword"/>
        </w:rPr>
        <w:t>SHALL</w:t>
      </w:r>
      <w:r>
        <w:t xml:space="preserve"> contain exactly one [1..1] </w:t>
      </w:r>
      <w:r>
        <w:rPr>
          <w:rStyle w:val="XMLnameBold"/>
        </w:rPr>
        <w:t>@root</w:t>
      </w:r>
      <w:r>
        <w:t>=</w:t>
      </w:r>
      <w:r>
        <w:rPr>
          <w:rStyle w:val="XMLname"/>
        </w:rPr>
        <w:t>"2.16.840.1.113883.10.20.5.5.52"</w:t>
      </w:r>
      <w:bookmarkStart w:id="1279" w:name="C_4395-23071"/>
      <w:r>
        <w:t xml:space="preserve"> (CONF:4395-23071)</w:t>
      </w:r>
      <w:bookmarkEnd w:id="1279"/>
      <w:r>
        <w:t>.</w:t>
      </w:r>
    </w:p>
    <w:p w14:paraId="0AF3996C" w14:textId="77777777" w:rsidR="006C45D2" w:rsidRDefault="0048493C" w:rsidP="007C5A1B">
      <w:pPr>
        <w:numPr>
          <w:ilvl w:val="1"/>
          <w:numId w:val="208"/>
        </w:numPr>
      </w:pPr>
      <w:r>
        <w:rPr>
          <w:rStyle w:val="keyword"/>
        </w:rPr>
        <w:t>SHALL</w:t>
      </w:r>
      <w:r>
        <w:t xml:space="preserve"> contain exactly one [1..1] </w:t>
      </w:r>
      <w:r>
        <w:rPr>
          <w:rStyle w:val="XMLnameBold"/>
        </w:rPr>
        <w:t>@extension</w:t>
      </w:r>
      <w:r>
        <w:t>=</w:t>
      </w:r>
      <w:r>
        <w:rPr>
          <w:rStyle w:val="XMLname"/>
        </w:rPr>
        <w:t>"2019-04-01"</w:t>
      </w:r>
      <w:bookmarkStart w:id="1280" w:name="C_4395-30920"/>
      <w:r>
        <w:t xml:space="preserve"> (CONF:4395-30920)</w:t>
      </w:r>
      <w:bookmarkEnd w:id="1280"/>
      <w:r>
        <w:t>.</w:t>
      </w:r>
    </w:p>
    <w:p w14:paraId="3E51746A" w14:textId="77777777" w:rsidR="006C45D2" w:rsidRDefault="0048493C" w:rsidP="007C5A1B">
      <w:pPr>
        <w:numPr>
          <w:ilvl w:val="0"/>
          <w:numId w:val="208"/>
        </w:numPr>
      </w:pPr>
      <w:r>
        <w:rPr>
          <w:rStyle w:val="keyword"/>
        </w:rPr>
        <w:t>SHALL</w:t>
      </w:r>
      <w:r>
        <w:t xml:space="preserve"> contain exactly one [1..1] </w:t>
      </w:r>
      <w:r>
        <w:rPr>
          <w:rStyle w:val="XMLnameBold"/>
        </w:rPr>
        <w:t>code</w:t>
      </w:r>
      <w:bookmarkStart w:id="1281" w:name="C_4395-23072"/>
      <w:r>
        <w:t xml:space="preserve"> (CONF:4395-23072)</w:t>
      </w:r>
      <w:bookmarkEnd w:id="1281"/>
      <w:r>
        <w:t>.</w:t>
      </w:r>
    </w:p>
    <w:p w14:paraId="55EBD87A" w14:textId="77777777" w:rsidR="006C45D2" w:rsidRDefault="0048493C" w:rsidP="007C5A1B">
      <w:pPr>
        <w:numPr>
          <w:ilvl w:val="1"/>
          <w:numId w:val="208"/>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282" w:name="C_4395-23073"/>
      <w:r>
        <w:t xml:space="preserve"> (CONF:4395-23073)</w:t>
      </w:r>
      <w:bookmarkEnd w:id="1282"/>
      <w:r>
        <w:t>.</w:t>
      </w:r>
    </w:p>
    <w:p w14:paraId="53DCB595" w14:textId="77777777" w:rsidR="006C45D2" w:rsidRDefault="0048493C" w:rsidP="007C5A1B">
      <w:pPr>
        <w:numPr>
          <w:ilvl w:val="1"/>
          <w:numId w:val="208"/>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283" w:name="C_4395-28366"/>
      <w:r>
        <w:t xml:space="preserve"> (CONF:4395-28366)</w:t>
      </w:r>
      <w:bookmarkEnd w:id="1283"/>
      <w:r>
        <w:t>.</w:t>
      </w:r>
    </w:p>
    <w:p w14:paraId="552EF93B" w14:textId="77777777" w:rsidR="006C45D2" w:rsidRDefault="0048493C" w:rsidP="007C5A1B">
      <w:pPr>
        <w:numPr>
          <w:ilvl w:val="0"/>
          <w:numId w:val="208"/>
        </w:numPr>
      </w:pPr>
      <w:r>
        <w:rPr>
          <w:rStyle w:val="keyword"/>
        </w:rPr>
        <w:t>SHALL</w:t>
      </w:r>
      <w:r>
        <w:t xml:space="preserve"> contain at least one [1..*] </w:t>
      </w:r>
      <w:r>
        <w:rPr>
          <w:rStyle w:val="XMLnameBold"/>
        </w:rPr>
        <w:t>entry</w:t>
      </w:r>
      <w:bookmarkStart w:id="1284" w:name="C_4395-23074"/>
      <w:r>
        <w:t xml:space="preserve"> (CONF:4395-23074)</w:t>
      </w:r>
      <w:bookmarkEnd w:id="1284"/>
      <w:r>
        <w:t>.</w:t>
      </w:r>
    </w:p>
    <w:p w14:paraId="061C400D" w14:textId="4BFAB5F0" w:rsidR="006C45D2" w:rsidRDefault="0048493C" w:rsidP="007C5A1B">
      <w:pPr>
        <w:numPr>
          <w:ilvl w:val="1"/>
          <w:numId w:val="208"/>
        </w:numPr>
      </w:pPr>
      <w:r>
        <w:t xml:space="preserve">Such entries </w:t>
      </w:r>
      <w:r>
        <w:rPr>
          <w:rStyle w:val="keyword"/>
        </w:rPr>
        <w:t>SHALL</w:t>
      </w:r>
      <w:r>
        <w:t xml:space="preserve"> contain exactly one [1..1]  </w:t>
      </w:r>
      <w:hyperlink w:anchor="E_Summary_Encounter_ARO_V3">
        <w:r>
          <w:rPr>
            <w:rStyle w:val="HyperlinkCourierBold"/>
          </w:rPr>
          <w:t>Summary Encounter (ARO) (V3)</w:t>
        </w:r>
      </w:hyperlink>
      <w:r>
        <w:rPr>
          <w:rStyle w:val="XMLname"/>
        </w:rPr>
        <w:t xml:space="preserve"> (identifier: urn:hl7ii:2.16.840.1.113883.10.20.5.6.199:2019-04-01)</w:t>
      </w:r>
      <w:bookmarkStart w:id="1285" w:name="C_4395-23075"/>
      <w:r>
        <w:t xml:space="preserve"> (CONF:4395-23075)</w:t>
      </w:r>
      <w:bookmarkEnd w:id="1285"/>
      <w:r>
        <w:t>.</w:t>
      </w:r>
    </w:p>
    <w:p w14:paraId="04D1F09E" w14:textId="3E3F5C9D" w:rsidR="006C45D2" w:rsidRDefault="0048493C">
      <w:pPr>
        <w:pStyle w:val="Caption"/>
        <w:ind w:left="130" w:right="115"/>
      </w:pPr>
      <w:bookmarkStart w:id="1286" w:name="_Toc106442338"/>
      <w:r>
        <w:t xml:space="preserve">Figure </w:t>
      </w:r>
      <w:r>
        <w:fldChar w:fldCharType="begin"/>
      </w:r>
      <w:r>
        <w:instrText>SEQ Figure \* ARABIC</w:instrText>
      </w:r>
      <w:r>
        <w:fldChar w:fldCharType="separate"/>
      </w:r>
      <w:r w:rsidR="00AC6834">
        <w:t>35</w:t>
      </w:r>
      <w:r>
        <w:fldChar w:fldCharType="end"/>
      </w:r>
      <w:r>
        <w:t>: Summary Data Section (ARO) (V3) Example</w:t>
      </w:r>
      <w:bookmarkEnd w:id="1286"/>
    </w:p>
    <w:p w14:paraId="0508923A" w14:textId="77777777" w:rsidR="006C45D2" w:rsidRDefault="0048493C">
      <w:pPr>
        <w:pStyle w:val="Example"/>
        <w:ind w:left="130" w:right="115"/>
      </w:pPr>
      <w:r>
        <w:t>&lt;section&gt;</w:t>
      </w:r>
    </w:p>
    <w:p w14:paraId="34DE70B8" w14:textId="77777777" w:rsidR="006C45D2" w:rsidRDefault="0048493C">
      <w:pPr>
        <w:pStyle w:val="Example"/>
        <w:ind w:left="130" w:right="115"/>
      </w:pPr>
      <w:r>
        <w:t xml:space="preserve">  &lt;!-- HAI Generic Section template --&gt;</w:t>
      </w:r>
    </w:p>
    <w:p w14:paraId="54971EC8" w14:textId="77777777" w:rsidR="006C45D2" w:rsidRDefault="0048493C">
      <w:pPr>
        <w:pStyle w:val="Example"/>
        <w:ind w:left="130" w:right="115"/>
      </w:pPr>
      <w:r>
        <w:t xml:space="preserve">  &lt; templateId root="2.16.840.1.113883.10.20.5.4.26"/&gt;</w:t>
      </w:r>
    </w:p>
    <w:p w14:paraId="4484B3A0" w14:textId="77777777" w:rsidR="006C45D2" w:rsidRDefault="0048493C">
      <w:pPr>
        <w:pStyle w:val="Example"/>
        <w:ind w:left="130" w:right="115"/>
      </w:pPr>
      <w:r>
        <w:t xml:space="preserve">  &lt;!-- HAI Summary Data Section (ARO) template (V3)  --&gt;</w:t>
      </w:r>
    </w:p>
    <w:p w14:paraId="31EBDA37" w14:textId="77777777" w:rsidR="006C45D2" w:rsidRDefault="0048493C">
      <w:pPr>
        <w:pStyle w:val="Example"/>
        <w:ind w:left="130" w:right="115"/>
      </w:pPr>
      <w:r>
        <w:t xml:space="preserve">  &lt;templateId root="2.16.840.1.113883.10.20.5.5.52"</w:t>
      </w:r>
    </w:p>
    <w:p w14:paraId="401F48B2" w14:textId="77777777" w:rsidR="006C45D2" w:rsidRDefault="0048493C">
      <w:pPr>
        <w:pStyle w:val="Example"/>
        <w:ind w:left="130" w:right="115"/>
      </w:pPr>
      <w:r>
        <w:t xml:space="preserve">        extension="2019-04-01"/&gt;</w:t>
      </w:r>
    </w:p>
    <w:p w14:paraId="0B34B0E8" w14:textId="77777777" w:rsidR="006C45D2" w:rsidRDefault="0048493C">
      <w:pPr>
        <w:pStyle w:val="Example"/>
        <w:ind w:left="130" w:right="115"/>
      </w:pPr>
      <w:r>
        <w:t xml:space="preserve">  &lt;code codeSystem="2.16.840.1.113883.6.1"</w:t>
      </w:r>
    </w:p>
    <w:p w14:paraId="7F735865" w14:textId="77777777" w:rsidR="006C45D2" w:rsidRDefault="0048493C">
      <w:pPr>
        <w:pStyle w:val="Example"/>
        <w:ind w:left="130" w:right="115"/>
      </w:pPr>
      <w:r>
        <w:t xml:space="preserve">        codeSystemName="LOINC"</w:t>
      </w:r>
    </w:p>
    <w:p w14:paraId="071309AA" w14:textId="77777777" w:rsidR="006C45D2" w:rsidRDefault="0048493C">
      <w:pPr>
        <w:pStyle w:val="Example"/>
        <w:ind w:left="130" w:right="115"/>
      </w:pPr>
      <w:r>
        <w:t xml:space="preserve">        code="51900-9"</w:t>
      </w:r>
    </w:p>
    <w:p w14:paraId="006672B0" w14:textId="77777777" w:rsidR="006C45D2" w:rsidRDefault="0048493C">
      <w:pPr>
        <w:pStyle w:val="Example"/>
        <w:ind w:left="130" w:right="115"/>
      </w:pPr>
      <w:r>
        <w:t xml:space="preserve">        displayName="Summary Data Section"/&gt;</w:t>
      </w:r>
    </w:p>
    <w:p w14:paraId="754A78B1" w14:textId="77777777" w:rsidR="006C45D2" w:rsidRDefault="0048493C">
      <w:pPr>
        <w:pStyle w:val="Example"/>
        <w:ind w:left="130" w:right="115"/>
      </w:pPr>
      <w:r>
        <w:t xml:space="preserve">  ...</w:t>
      </w:r>
    </w:p>
    <w:p w14:paraId="45050554" w14:textId="77777777" w:rsidR="006C45D2" w:rsidRDefault="0048493C">
      <w:pPr>
        <w:pStyle w:val="Example"/>
        <w:ind w:left="130" w:right="115"/>
      </w:pPr>
      <w:r>
        <w:t xml:space="preserve">  &lt;entry&gt;</w:t>
      </w:r>
    </w:p>
    <w:p w14:paraId="6CAA4673" w14:textId="77777777" w:rsidR="006C45D2" w:rsidRDefault="0048493C">
      <w:pPr>
        <w:pStyle w:val="Example"/>
        <w:ind w:left="130" w:right="115"/>
      </w:pPr>
      <w:r>
        <w:t xml:space="preserve">    &lt;encounter classCode="ENC" moodCode="EVN"&gt;</w:t>
      </w:r>
    </w:p>
    <w:p w14:paraId="5B5D88EF" w14:textId="77777777" w:rsidR="006C45D2" w:rsidRDefault="0048493C">
      <w:pPr>
        <w:pStyle w:val="Example"/>
        <w:ind w:left="130" w:right="115"/>
      </w:pPr>
      <w:r>
        <w:t xml:space="preserve">      &lt;!-- HAI Summary Encounter (ARO) (V3) template  --&gt;</w:t>
      </w:r>
    </w:p>
    <w:p w14:paraId="2E5B2D0A" w14:textId="77777777" w:rsidR="006C45D2" w:rsidRDefault="0048493C">
      <w:pPr>
        <w:pStyle w:val="Example"/>
        <w:ind w:left="130" w:right="115"/>
      </w:pPr>
      <w:r>
        <w:t xml:space="preserve">      &lt;templateId root="2.16.840.1.113883.10.20.5.6.199"</w:t>
      </w:r>
    </w:p>
    <w:p w14:paraId="7ADBA7E7" w14:textId="77777777" w:rsidR="006C45D2" w:rsidRDefault="0048493C">
      <w:pPr>
        <w:pStyle w:val="Example"/>
        <w:ind w:left="130" w:right="115"/>
      </w:pPr>
      <w:r>
        <w:t xml:space="preserve">            extension="2019-04-01"/&gt;</w:t>
      </w:r>
    </w:p>
    <w:p w14:paraId="57C54FDD" w14:textId="77777777" w:rsidR="006C45D2" w:rsidRDefault="0048493C">
      <w:pPr>
        <w:pStyle w:val="Example"/>
        <w:ind w:left="130" w:right="115"/>
      </w:pPr>
      <w:r>
        <w:t xml:space="preserve">      ...</w:t>
      </w:r>
    </w:p>
    <w:p w14:paraId="4795B05E" w14:textId="77777777" w:rsidR="006C45D2" w:rsidRDefault="0048493C">
      <w:pPr>
        <w:pStyle w:val="Example"/>
        <w:ind w:left="130" w:right="115"/>
      </w:pPr>
      <w:r>
        <w:t xml:space="preserve">    &lt;/encounter&gt;</w:t>
      </w:r>
    </w:p>
    <w:p w14:paraId="549BF33E" w14:textId="77777777" w:rsidR="006C45D2" w:rsidRDefault="0048493C">
      <w:pPr>
        <w:pStyle w:val="Example"/>
        <w:ind w:left="130" w:right="115"/>
      </w:pPr>
      <w:r>
        <w:t xml:space="preserve">  &lt;/entry&gt;</w:t>
      </w:r>
    </w:p>
    <w:p w14:paraId="7DCF7D58" w14:textId="77777777" w:rsidR="006C45D2" w:rsidRDefault="0048493C">
      <w:pPr>
        <w:pStyle w:val="Example"/>
        <w:ind w:left="130" w:right="115"/>
      </w:pPr>
      <w:r>
        <w:t>&lt;/section&gt;</w:t>
      </w:r>
    </w:p>
    <w:p w14:paraId="1C08816C" w14:textId="77777777" w:rsidR="006C45D2" w:rsidRDefault="006C45D2">
      <w:pPr>
        <w:pStyle w:val="BodyText"/>
      </w:pPr>
    </w:p>
    <w:p w14:paraId="0D59C7CE" w14:textId="77777777" w:rsidR="006C45D2" w:rsidRDefault="0048493C">
      <w:pPr>
        <w:pStyle w:val="Heading3nospace"/>
      </w:pPr>
      <w:bookmarkStart w:id="1287" w:name="S_Summary_Data_Section_AUP_V2"/>
      <w:bookmarkStart w:id="1288" w:name="_Toc106442101"/>
      <w:r>
        <w:t>Summary Data Section (AUP) (V2)</w:t>
      </w:r>
      <w:bookmarkEnd w:id="1287"/>
      <w:bookmarkEnd w:id="1288"/>
    </w:p>
    <w:p w14:paraId="4852ECD2" w14:textId="77777777" w:rsidR="006C45D2" w:rsidRDefault="0048493C">
      <w:pPr>
        <w:pStyle w:val="BracketData"/>
      </w:pPr>
      <w:r>
        <w:t>[section: identifier urn:hl7ii:2.16.840.1.113883.10.20.5.5.51:2015-04-01 (closed)]</w:t>
      </w:r>
    </w:p>
    <w:p w14:paraId="30541CF7" w14:textId="77777777" w:rsidR="006C45D2" w:rsidRDefault="0048493C">
      <w:pPr>
        <w:pStyle w:val="BracketData"/>
      </w:pPr>
      <w:r>
        <w:t>Published as part of NHSN Healthcare Associated Infection (HAI) Reports Release 2 - US Realm</w:t>
      </w:r>
    </w:p>
    <w:p w14:paraId="25E8000E" w14:textId="3AAA591A" w:rsidR="006C45D2" w:rsidRDefault="0048493C">
      <w:pPr>
        <w:pStyle w:val="Caption"/>
      </w:pPr>
      <w:bookmarkStart w:id="1289" w:name="_Toc106442670"/>
      <w:r>
        <w:t xml:space="preserve">Table </w:t>
      </w:r>
      <w:r>
        <w:fldChar w:fldCharType="begin"/>
      </w:r>
      <w:r>
        <w:instrText>SEQ Table \* ARABIC</w:instrText>
      </w:r>
      <w:r>
        <w:fldChar w:fldCharType="separate"/>
      </w:r>
      <w:r w:rsidR="00AC6834">
        <w:t>126</w:t>
      </w:r>
      <w:r>
        <w:fldChar w:fldCharType="end"/>
      </w:r>
      <w:r>
        <w:t>: Summary Data Section (AUP) (V2) Contexts</w:t>
      </w:r>
      <w:bookmarkEnd w:id="128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73A9B1B3" w14:textId="77777777">
        <w:trPr>
          <w:cantSplit/>
          <w:tblHeader/>
          <w:jc w:val="center"/>
        </w:trPr>
        <w:tc>
          <w:tcPr>
            <w:tcW w:w="360" w:type="dxa"/>
            <w:shd w:val="clear" w:color="auto" w:fill="E6E6E6"/>
          </w:tcPr>
          <w:p w14:paraId="5056E822" w14:textId="77777777" w:rsidR="006C45D2" w:rsidRDefault="0048493C">
            <w:pPr>
              <w:pStyle w:val="TableHead"/>
            </w:pPr>
            <w:r>
              <w:t>Contained By:</w:t>
            </w:r>
          </w:p>
        </w:tc>
        <w:tc>
          <w:tcPr>
            <w:tcW w:w="360" w:type="dxa"/>
            <w:shd w:val="clear" w:color="auto" w:fill="E6E6E6"/>
          </w:tcPr>
          <w:p w14:paraId="31145265" w14:textId="77777777" w:rsidR="006C45D2" w:rsidRDefault="0048493C">
            <w:pPr>
              <w:pStyle w:val="TableHead"/>
            </w:pPr>
            <w:r>
              <w:t>Contains:</w:t>
            </w:r>
          </w:p>
        </w:tc>
      </w:tr>
      <w:tr w:rsidR="006C45D2" w14:paraId="7F263B25" w14:textId="77777777">
        <w:trPr>
          <w:jc w:val="center"/>
        </w:trPr>
        <w:tc>
          <w:tcPr>
            <w:tcW w:w="360" w:type="dxa"/>
          </w:tcPr>
          <w:p w14:paraId="50130508" w14:textId="5DCDB321" w:rsidR="006C45D2" w:rsidRDefault="00CC4EF7">
            <w:pPr>
              <w:pStyle w:val="TableText"/>
            </w:pPr>
            <w:hyperlink w:anchor="D_Antimicrobial_Use_AUP_Summary_Report_">
              <w:r w:rsidR="0048493C">
                <w:rPr>
                  <w:rStyle w:val="HyperlinkText9pt"/>
                </w:rPr>
                <w:t>Antimicrobial Use (AUP) Summary Report (V2)</w:t>
              </w:r>
            </w:hyperlink>
            <w:r w:rsidR="0048493C">
              <w:t xml:space="preserve"> (required)</w:t>
            </w:r>
          </w:p>
        </w:tc>
        <w:tc>
          <w:tcPr>
            <w:tcW w:w="360" w:type="dxa"/>
          </w:tcPr>
          <w:p w14:paraId="04B4D80E" w14:textId="375DDB38" w:rsidR="006C45D2" w:rsidRDefault="00CC4EF7">
            <w:pPr>
              <w:pStyle w:val="TableText"/>
            </w:pPr>
            <w:hyperlink w:anchor="E_Summary_Encounter_Patient_Pres_AU">
              <w:r w:rsidR="0048493C">
                <w:rPr>
                  <w:rStyle w:val="HyperlinkText9pt"/>
                </w:rPr>
                <w:t>Summary Encounter Patient Presence (AUP) (V2)</w:t>
              </w:r>
            </w:hyperlink>
            <w:r w:rsidR="0048493C">
              <w:t xml:space="preserve"> (required)</w:t>
            </w:r>
          </w:p>
          <w:p w14:paraId="28D143E4" w14:textId="26AFD234" w:rsidR="006C45D2" w:rsidRDefault="00CC4EF7">
            <w:pPr>
              <w:pStyle w:val="TableText"/>
            </w:pPr>
            <w:hyperlink w:anchor="E_Summary_Encounter_AUP_V2">
              <w:r w:rsidR="0048493C">
                <w:rPr>
                  <w:rStyle w:val="HyperlinkText9pt"/>
                </w:rPr>
                <w:t>Summary Encounter (AUP) (V2)</w:t>
              </w:r>
            </w:hyperlink>
            <w:r w:rsidR="0048493C">
              <w:t xml:space="preserve"> (required)</w:t>
            </w:r>
          </w:p>
        </w:tc>
      </w:tr>
    </w:tbl>
    <w:p w14:paraId="78B7F8EB" w14:textId="77777777" w:rsidR="006C45D2" w:rsidRDefault="006C45D2">
      <w:pPr>
        <w:pStyle w:val="BodyText"/>
      </w:pPr>
    </w:p>
    <w:p w14:paraId="44D54096" w14:textId="77777777" w:rsidR="006C45D2" w:rsidRDefault="0048493C">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p>
    <w:p w14:paraId="441BA604" w14:textId="77777777" w:rsidR="006C45D2" w:rsidRDefault="0048493C">
      <w:r>
        <w:t>The Summary Data Section (AUP) extends its generic equivalent but is specific to the Antimicrobial Use (AUP) Summary Report.</w:t>
      </w:r>
    </w:p>
    <w:p w14:paraId="73BCB407" w14:textId="46C1ED02" w:rsidR="006C45D2" w:rsidRDefault="0048493C">
      <w:pPr>
        <w:pStyle w:val="Caption"/>
      </w:pPr>
      <w:bookmarkStart w:id="1290" w:name="_Toc106442671"/>
      <w:r>
        <w:t xml:space="preserve">Table </w:t>
      </w:r>
      <w:r>
        <w:fldChar w:fldCharType="begin"/>
      </w:r>
      <w:r>
        <w:instrText>SEQ Table \* ARABIC</w:instrText>
      </w:r>
      <w:r>
        <w:fldChar w:fldCharType="separate"/>
      </w:r>
      <w:r w:rsidR="00AC6834">
        <w:t>127</w:t>
      </w:r>
      <w:r>
        <w:fldChar w:fldCharType="end"/>
      </w:r>
      <w:r>
        <w:t>: Summary Data Section (AUP) (V2) Constraints Overview</w:t>
      </w:r>
      <w:bookmarkEnd w:id="129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2321E114" w14:textId="77777777">
        <w:trPr>
          <w:cantSplit/>
          <w:tblHeader/>
          <w:jc w:val="center"/>
        </w:trPr>
        <w:tc>
          <w:tcPr>
            <w:tcW w:w="0" w:type="dxa"/>
            <w:shd w:val="clear" w:color="auto" w:fill="E6E6E6"/>
            <w:noWrap/>
          </w:tcPr>
          <w:p w14:paraId="295362CF" w14:textId="77777777" w:rsidR="006C45D2" w:rsidRDefault="0048493C">
            <w:pPr>
              <w:pStyle w:val="TableHead"/>
            </w:pPr>
            <w:r>
              <w:t>XPath</w:t>
            </w:r>
          </w:p>
        </w:tc>
        <w:tc>
          <w:tcPr>
            <w:tcW w:w="720" w:type="dxa"/>
            <w:shd w:val="clear" w:color="auto" w:fill="E6E6E6"/>
            <w:noWrap/>
          </w:tcPr>
          <w:p w14:paraId="7F02792F" w14:textId="77777777" w:rsidR="006C45D2" w:rsidRDefault="0048493C">
            <w:pPr>
              <w:pStyle w:val="TableHead"/>
            </w:pPr>
            <w:r>
              <w:t>Card.</w:t>
            </w:r>
          </w:p>
        </w:tc>
        <w:tc>
          <w:tcPr>
            <w:tcW w:w="1152" w:type="dxa"/>
            <w:shd w:val="clear" w:color="auto" w:fill="E6E6E6"/>
            <w:noWrap/>
          </w:tcPr>
          <w:p w14:paraId="1CF0060C" w14:textId="77777777" w:rsidR="006C45D2" w:rsidRDefault="0048493C">
            <w:pPr>
              <w:pStyle w:val="TableHead"/>
            </w:pPr>
            <w:r>
              <w:t>Verb</w:t>
            </w:r>
          </w:p>
        </w:tc>
        <w:tc>
          <w:tcPr>
            <w:tcW w:w="864" w:type="dxa"/>
            <w:shd w:val="clear" w:color="auto" w:fill="E6E6E6"/>
            <w:noWrap/>
          </w:tcPr>
          <w:p w14:paraId="3F24CB82" w14:textId="77777777" w:rsidR="006C45D2" w:rsidRDefault="0048493C">
            <w:pPr>
              <w:pStyle w:val="TableHead"/>
            </w:pPr>
            <w:r>
              <w:t>Data Type</w:t>
            </w:r>
          </w:p>
        </w:tc>
        <w:tc>
          <w:tcPr>
            <w:tcW w:w="864" w:type="dxa"/>
            <w:shd w:val="clear" w:color="auto" w:fill="E6E6E6"/>
            <w:noWrap/>
          </w:tcPr>
          <w:p w14:paraId="01A00935" w14:textId="77777777" w:rsidR="006C45D2" w:rsidRDefault="0048493C">
            <w:pPr>
              <w:pStyle w:val="TableHead"/>
            </w:pPr>
            <w:r>
              <w:t>CONF#</w:t>
            </w:r>
          </w:p>
        </w:tc>
        <w:tc>
          <w:tcPr>
            <w:tcW w:w="864" w:type="dxa"/>
            <w:shd w:val="clear" w:color="auto" w:fill="E6E6E6"/>
            <w:noWrap/>
          </w:tcPr>
          <w:p w14:paraId="738DD499" w14:textId="77777777" w:rsidR="006C45D2" w:rsidRDefault="0048493C">
            <w:pPr>
              <w:pStyle w:val="TableHead"/>
            </w:pPr>
            <w:r>
              <w:t>Value</w:t>
            </w:r>
          </w:p>
        </w:tc>
      </w:tr>
      <w:tr w:rsidR="006C45D2" w14:paraId="3F583728" w14:textId="77777777">
        <w:trPr>
          <w:jc w:val="center"/>
        </w:trPr>
        <w:tc>
          <w:tcPr>
            <w:tcW w:w="10160" w:type="dxa"/>
            <w:gridSpan w:val="6"/>
          </w:tcPr>
          <w:p w14:paraId="65C48611" w14:textId="77777777" w:rsidR="006C45D2" w:rsidRDefault="0048493C">
            <w:pPr>
              <w:pStyle w:val="TableText"/>
            </w:pPr>
            <w:r>
              <w:t>section (identifier: urn:hl7ii:2.16.840.1.113883.10.20.5.5.51:2015-04-01)</w:t>
            </w:r>
          </w:p>
        </w:tc>
      </w:tr>
      <w:tr w:rsidR="006C45D2" w14:paraId="640EDAD1" w14:textId="77777777">
        <w:trPr>
          <w:jc w:val="center"/>
        </w:trPr>
        <w:tc>
          <w:tcPr>
            <w:tcW w:w="3345" w:type="dxa"/>
          </w:tcPr>
          <w:p w14:paraId="3648D279" w14:textId="77777777" w:rsidR="006C45D2" w:rsidRDefault="0048493C">
            <w:pPr>
              <w:pStyle w:val="TableText"/>
            </w:pPr>
            <w:r>
              <w:tab/>
              <w:t>templateId</w:t>
            </w:r>
          </w:p>
        </w:tc>
        <w:tc>
          <w:tcPr>
            <w:tcW w:w="720" w:type="dxa"/>
          </w:tcPr>
          <w:p w14:paraId="22BF36BD" w14:textId="77777777" w:rsidR="006C45D2" w:rsidRDefault="0048493C">
            <w:pPr>
              <w:pStyle w:val="TableText"/>
            </w:pPr>
            <w:r>
              <w:t>1..1</w:t>
            </w:r>
          </w:p>
        </w:tc>
        <w:tc>
          <w:tcPr>
            <w:tcW w:w="1152" w:type="dxa"/>
          </w:tcPr>
          <w:p w14:paraId="1CA3AEC7" w14:textId="77777777" w:rsidR="006C45D2" w:rsidRDefault="0048493C">
            <w:pPr>
              <w:pStyle w:val="TableText"/>
            </w:pPr>
            <w:r>
              <w:t>SHALL</w:t>
            </w:r>
          </w:p>
        </w:tc>
        <w:tc>
          <w:tcPr>
            <w:tcW w:w="864" w:type="dxa"/>
          </w:tcPr>
          <w:p w14:paraId="4E74D206" w14:textId="77777777" w:rsidR="006C45D2" w:rsidRDefault="006C45D2">
            <w:pPr>
              <w:pStyle w:val="TableText"/>
            </w:pPr>
          </w:p>
        </w:tc>
        <w:tc>
          <w:tcPr>
            <w:tcW w:w="1104" w:type="dxa"/>
          </w:tcPr>
          <w:p w14:paraId="72A9FFD3" w14:textId="2080F040" w:rsidR="006C45D2" w:rsidRDefault="00CC4EF7">
            <w:pPr>
              <w:pStyle w:val="TableText"/>
            </w:pPr>
            <w:hyperlink w:anchor="C_1181-23013">
              <w:r w:rsidR="0048493C">
                <w:rPr>
                  <w:rStyle w:val="HyperlinkText9pt"/>
                </w:rPr>
                <w:t>1181-23013</w:t>
              </w:r>
            </w:hyperlink>
          </w:p>
        </w:tc>
        <w:tc>
          <w:tcPr>
            <w:tcW w:w="2975" w:type="dxa"/>
          </w:tcPr>
          <w:p w14:paraId="7EC84513" w14:textId="77777777" w:rsidR="006C45D2" w:rsidRDefault="006C45D2">
            <w:pPr>
              <w:pStyle w:val="TableText"/>
            </w:pPr>
          </w:p>
        </w:tc>
      </w:tr>
      <w:tr w:rsidR="006C45D2" w14:paraId="347EAA77" w14:textId="77777777">
        <w:trPr>
          <w:jc w:val="center"/>
        </w:trPr>
        <w:tc>
          <w:tcPr>
            <w:tcW w:w="3345" w:type="dxa"/>
          </w:tcPr>
          <w:p w14:paraId="28ED79F1" w14:textId="77777777" w:rsidR="006C45D2" w:rsidRDefault="0048493C">
            <w:pPr>
              <w:pStyle w:val="TableText"/>
            </w:pPr>
            <w:r>
              <w:tab/>
            </w:r>
            <w:r>
              <w:tab/>
              <w:t>@root</w:t>
            </w:r>
          </w:p>
        </w:tc>
        <w:tc>
          <w:tcPr>
            <w:tcW w:w="720" w:type="dxa"/>
          </w:tcPr>
          <w:p w14:paraId="396BC940" w14:textId="77777777" w:rsidR="006C45D2" w:rsidRDefault="0048493C">
            <w:pPr>
              <w:pStyle w:val="TableText"/>
            </w:pPr>
            <w:r>
              <w:t>1..1</w:t>
            </w:r>
          </w:p>
        </w:tc>
        <w:tc>
          <w:tcPr>
            <w:tcW w:w="1152" w:type="dxa"/>
          </w:tcPr>
          <w:p w14:paraId="771466A7" w14:textId="77777777" w:rsidR="006C45D2" w:rsidRDefault="0048493C">
            <w:pPr>
              <w:pStyle w:val="TableText"/>
            </w:pPr>
            <w:r>
              <w:t>SHALL</w:t>
            </w:r>
          </w:p>
        </w:tc>
        <w:tc>
          <w:tcPr>
            <w:tcW w:w="864" w:type="dxa"/>
          </w:tcPr>
          <w:p w14:paraId="64B2FCAB" w14:textId="77777777" w:rsidR="006C45D2" w:rsidRDefault="006C45D2">
            <w:pPr>
              <w:pStyle w:val="TableText"/>
            </w:pPr>
          </w:p>
        </w:tc>
        <w:tc>
          <w:tcPr>
            <w:tcW w:w="1104" w:type="dxa"/>
          </w:tcPr>
          <w:p w14:paraId="41940A75" w14:textId="0D8D8C30" w:rsidR="006C45D2" w:rsidRDefault="00CC4EF7">
            <w:pPr>
              <w:pStyle w:val="TableText"/>
            </w:pPr>
            <w:hyperlink w:anchor="C_1181-23014">
              <w:r w:rsidR="0048493C">
                <w:rPr>
                  <w:rStyle w:val="HyperlinkText9pt"/>
                </w:rPr>
                <w:t>1181-23014</w:t>
              </w:r>
            </w:hyperlink>
          </w:p>
        </w:tc>
        <w:tc>
          <w:tcPr>
            <w:tcW w:w="2975" w:type="dxa"/>
          </w:tcPr>
          <w:p w14:paraId="6761F847" w14:textId="77777777" w:rsidR="006C45D2" w:rsidRDefault="0048493C">
            <w:pPr>
              <w:pStyle w:val="TableText"/>
            </w:pPr>
            <w:r>
              <w:t>2.16.840.1.113883.10.20.5.5.51</w:t>
            </w:r>
          </w:p>
        </w:tc>
      </w:tr>
      <w:tr w:rsidR="006C45D2" w14:paraId="052611B1" w14:textId="77777777">
        <w:trPr>
          <w:jc w:val="center"/>
        </w:trPr>
        <w:tc>
          <w:tcPr>
            <w:tcW w:w="3345" w:type="dxa"/>
          </w:tcPr>
          <w:p w14:paraId="7A5E5591" w14:textId="77777777" w:rsidR="006C45D2" w:rsidRDefault="0048493C">
            <w:pPr>
              <w:pStyle w:val="TableText"/>
            </w:pPr>
            <w:r>
              <w:tab/>
            </w:r>
            <w:r>
              <w:tab/>
              <w:t>@extension</w:t>
            </w:r>
          </w:p>
        </w:tc>
        <w:tc>
          <w:tcPr>
            <w:tcW w:w="720" w:type="dxa"/>
          </w:tcPr>
          <w:p w14:paraId="1005A0AD" w14:textId="77777777" w:rsidR="006C45D2" w:rsidRDefault="0048493C">
            <w:pPr>
              <w:pStyle w:val="TableText"/>
            </w:pPr>
            <w:r>
              <w:t>1..1</w:t>
            </w:r>
          </w:p>
        </w:tc>
        <w:tc>
          <w:tcPr>
            <w:tcW w:w="1152" w:type="dxa"/>
          </w:tcPr>
          <w:p w14:paraId="42F1D035" w14:textId="77777777" w:rsidR="006C45D2" w:rsidRDefault="0048493C">
            <w:pPr>
              <w:pStyle w:val="TableText"/>
            </w:pPr>
            <w:r>
              <w:t>SHALL</w:t>
            </w:r>
          </w:p>
        </w:tc>
        <w:tc>
          <w:tcPr>
            <w:tcW w:w="864" w:type="dxa"/>
          </w:tcPr>
          <w:p w14:paraId="51CD6668" w14:textId="77777777" w:rsidR="006C45D2" w:rsidRDefault="006C45D2">
            <w:pPr>
              <w:pStyle w:val="TableText"/>
            </w:pPr>
          </w:p>
        </w:tc>
        <w:tc>
          <w:tcPr>
            <w:tcW w:w="1104" w:type="dxa"/>
          </w:tcPr>
          <w:p w14:paraId="4FDE85DD" w14:textId="0A47C51D" w:rsidR="006C45D2" w:rsidRDefault="00CC4EF7">
            <w:pPr>
              <w:pStyle w:val="TableText"/>
            </w:pPr>
            <w:hyperlink w:anchor="C_1181-30565">
              <w:r w:rsidR="0048493C">
                <w:rPr>
                  <w:rStyle w:val="HyperlinkText9pt"/>
                </w:rPr>
                <w:t>1181-30565</w:t>
              </w:r>
            </w:hyperlink>
          </w:p>
        </w:tc>
        <w:tc>
          <w:tcPr>
            <w:tcW w:w="2975" w:type="dxa"/>
          </w:tcPr>
          <w:p w14:paraId="26C24036" w14:textId="77777777" w:rsidR="006C45D2" w:rsidRDefault="0048493C">
            <w:pPr>
              <w:pStyle w:val="TableText"/>
            </w:pPr>
            <w:r>
              <w:t>2015-04-01</w:t>
            </w:r>
          </w:p>
        </w:tc>
      </w:tr>
      <w:tr w:rsidR="006C45D2" w14:paraId="34DEEF9C" w14:textId="77777777">
        <w:trPr>
          <w:jc w:val="center"/>
        </w:trPr>
        <w:tc>
          <w:tcPr>
            <w:tcW w:w="3345" w:type="dxa"/>
          </w:tcPr>
          <w:p w14:paraId="20815E03" w14:textId="77777777" w:rsidR="006C45D2" w:rsidRDefault="0048493C">
            <w:pPr>
              <w:pStyle w:val="TableText"/>
            </w:pPr>
            <w:r>
              <w:tab/>
              <w:t>code</w:t>
            </w:r>
          </w:p>
        </w:tc>
        <w:tc>
          <w:tcPr>
            <w:tcW w:w="720" w:type="dxa"/>
          </w:tcPr>
          <w:p w14:paraId="1E006119" w14:textId="77777777" w:rsidR="006C45D2" w:rsidRDefault="0048493C">
            <w:pPr>
              <w:pStyle w:val="TableText"/>
            </w:pPr>
            <w:r>
              <w:t>1..1</w:t>
            </w:r>
          </w:p>
        </w:tc>
        <w:tc>
          <w:tcPr>
            <w:tcW w:w="1152" w:type="dxa"/>
          </w:tcPr>
          <w:p w14:paraId="0F99C4EA" w14:textId="77777777" w:rsidR="006C45D2" w:rsidRDefault="0048493C">
            <w:pPr>
              <w:pStyle w:val="TableText"/>
            </w:pPr>
            <w:r>
              <w:t>SHALL</w:t>
            </w:r>
          </w:p>
        </w:tc>
        <w:tc>
          <w:tcPr>
            <w:tcW w:w="864" w:type="dxa"/>
          </w:tcPr>
          <w:p w14:paraId="19240DC4" w14:textId="77777777" w:rsidR="006C45D2" w:rsidRDefault="006C45D2">
            <w:pPr>
              <w:pStyle w:val="TableText"/>
            </w:pPr>
          </w:p>
        </w:tc>
        <w:tc>
          <w:tcPr>
            <w:tcW w:w="1104" w:type="dxa"/>
          </w:tcPr>
          <w:p w14:paraId="1730D9FE" w14:textId="7E619B6F" w:rsidR="006C45D2" w:rsidRDefault="00CC4EF7">
            <w:pPr>
              <w:pStyle w:val="TableText"/>
            </w:pPr>
            <w:hyperlink w:anchor="C_1181-23015">
              <w:r w:rsidR="0048493C">
                <w:rPr>
                  <w:rStyle w:val="HyperlinkText9pt"/>
                </w:rPr>
                <w:t>1181-23015</w:t>
              </w:r>
            </w:hyperlink>
          </w:p>
        </w:tc>
        <w:tc>
          <w:tcPr>
            <w:tcW w:w="2975" w:type="dxa"/>
          </w:tcPr>
          <w:p w14:paraId="4827AB2E" w14:textId="77777777" w:rsidR="006C45D2" w:rsidRDefault="006C45D2">
            <w:pPr>
              <w:pStyle w:val="TableText"/>
            </w:pPr>
          </w:p>
        </w:tc>
      </w:tr>
      <w:tr w:rsidR="006C45D2" w14:paraId="7BD8A770" w14:textId="77777777">
        <w:trPr>
          <w:jc w:val="center"/>
        </w:trPr>
        <w:tc>
          <w:tcPr>
            <w:tcW w:w="3345" w:type="dxa"/>
          </w:tcPr>
          <w:p w14:paraId="679AFCBA" w14:textId="77777777" w:rsidR="006C45D2" w:rsidRDefault="0048493C">
            <w:pPr>
              <w:pStyle w:val="TableText"/>
            </w:pPr>
            <w:r>
              <w:tab/>
            </w:r>
            <w:r>
              <w:tab/>
              <w:t>@code</w:t>
            </w:r>
          </w:p>
        </w:tc>
        <w:tc>
          <w:tcPr>
            <w:tcW w:w="720" w:type="dxa"/>
          </w:tcPr>
          <w:p w14:paraId="3FDE493B" w14:textId="77777777" w:rsidR="006C45D2" w:rsidRDefault="0048493C">
            <w:pPr>
              <w:pStyle w:val="TableText"/>
            </w:pPr>
            <w:r>
              <w:t>1..1</w:t>
            </w:r>
          </w:p>
        </w:tc>
        <w:tc>
          <w:tcPr>
            <w:tcW w:w="1152" w:type="dxa"/>
          </w:tcPr>
          <w:p w14:paraId="4DAC3838" w14:textId="77777777" w:rsidR="006C45D2" w:rsidRDefault="0048493C">
            <w:pPr>
              <w:pStyle w:val="TableText"/>
            </w:pPr>
            <w:r>
              <w:t>SHALL</w:t>
            </w:r>
          </w:p>
        </w:tc>
        <w:tc>
          <w:tcPr>
            <w:tcW w:w="864" w:type="dxa"/>
          </w:tcPr>
          <w:p w14:paraId="62F5A9BD" w14:textId="77777777" w:rsidR="006C45D2" w:rsidRDefault="006C45D2">
            <w:pPr>
              <w:pStyle w:val="TableText"/>
            </w:pPr>
          </w:p>
        </w:tc>
        <w:tc>
          <w:tcPr>
            <w:tcW w:w="1104" w:type="dxa"/>
          </w:tcPr>
          <w:p w14:paraId="057D98FF" w14:textId="0194F07B" w:rsidR="006C45D2" w:rsidRDefault="00CC4EF7">
            <w:pPr>
              <w:pStyle w:val="TableText"/>
            </w:pPr>
            <w:hyperlink w:anchor="C_1181-23016">
              <w:r w:rsidR="0048493C">
                <w:rPr>
                  <w:rStyle w:val="HyperlinkText9pt"/>
                </w:rPr>
                <w:t>1181-23016</w:t>
              </w:r>
            </w:hyperlink>
          </w:p>
        </w:tc>
        <w:tc>
          <w:tcPr>
            <w:tcW w:w="2975" w:type="dxa"/>
          </w:tcPr>
          <w:p w14:paraId="3E63203D" w14:textId="77777777" w:rsidR="006C45D2" w:rsidRDefault="0048493C">
            <w:pPr>
              <w:pStyle w:val="TableText"/>
            </w:pPr>
            <w:r>
              <w:t>51900-9</w:t>
            </w:r>
          </w:p>
        </w:tc>
      </w:tr>
      <w:tr w:rsidR="006C45D2" w14:paraId="4D2E3FB7" w14:textId="77777777">
        <w:trPr>
          <w:jc w:val="center"/>
        </w:trPr>
        <w:tc>
          <w:tcPr>
            <w:tcW w:w="3345" w:type="dxa"/>
          </w:tcPr>
          <w:p w14:paraId="419C6761" w14:textId="77777777" w:rsidR="006C45D2" w:rsidRDefault="0048493C">
            <w:pPr>
              <w:pStyle w:val="TableText"/>
            </w:pPr>
            <w:r>
              <w:tab/>
            </w:r>
            <w:r>
              <w:tab/>
              <w:t>@codeSystem</w:t>
            </w:r>
          </w:p>
        </w:tc>
        <w:tc>
          <w:tcPr>
            <w:tcW w:w="720" w:type="dxa"/>
          </w:tcPr>
          <w:p w14:paraId="2836B919" w14:textId="77777777" w:rsidR="006C45D2" w:rsidRDefault="0048493C">
            <w:pPr>
              <w:pStyle w:val="TableText"/>
            </w:pPr>
            <w:r>
              <w:t>1..1</w:t>
            </w:r>
          </w:p>
        </w:tc>
        <w:tc>
          <w:tcPr>
            <w:tcW w:w="1152" w:type="dxa"/>
          </w:tcPr>
          <w:p w14:paraId="5667CB26" w14:textId="77777777" w:rsidR="006C45D2" w:rsidRDefault="0048493C">
            <w:pPr>
              <w:pStyle w:val="TableText"/>
            </w:pPr>
            <w:r>
              <w:t>SHALL</w:t>
            </w:r>
          </w:p>
        </w:tc>
        <w:tc>
          <w:tcPr>
            <w:tcW w:w="864" w:type="dxa"/>
          </w:tcPr>
          <w:p w14:paraId="66E94D30" w14:textId="77777777" w:rsidR="006C45D2" w:rsidRDefault="006C45D2">
            <w:pPr>
              <w:pStyle w:val="TableText"/>
            </w:pPr>
          </w:p>
        </w:tc>
        <w:tc>
          <w:tcPr>
            <w:tcW w:w="1104" w:type="dxa"/>
          </w:tcPr>
          <w:p w14:paraId="1F432938" w14:textId="49DA5B9A" w:rsidR="006C45D2" w:rsidRDefault="00CC4EF7">
            <w:pPr>
              <w:pStyle w:val="TableText"/>
            </w:pPr>
            <w:hyperlink w:anchor="C_1181-28367">
              <w:r w:rsidR="0048493C">
                <w:rPr>
                  <w:rStyle w:val="HyperlinkText9pt"/>
                </w:rPr>
                <w:t>1181-28367</w:t>
              </w:r>
            </w:hyperlink>
          </w:p>
        </w:tc>
        <w:tc>
          <w:tcPr>
            <w:tcW w:w="2975" w:type="dxa"/>
          </w:tcPr>
          <w:p w14:paraId="6E9109B4" w14:textId="77777777" w:rsidR="006C45D2" w:rsidRDefault="0048493C">
            <w:pPr>
              <w:pStyle w:val="TableText"/>
            </w:pPr>
            <w:r>
              <w:t>urn:oid:2.16.840.1.113883.6.1 (LOINC) = 2.16.840.1.113883.6.1</w:t>
            </w:r>
          </w:p>
        </w:tc>
      </w:tr>
      <w:tr w:rsidR="006C45D2" w14:paraId="68A50847" w14:textId="77777777">
        <w:trPr>
          <w:jc w:val="center"/>
        </w:trPr>
        <w:tc>
          <w:tcPr>
            <w:tcW w:w="3345" w:type="dxa"/>
          </w:tcPr>
          <w:p w14:paraId="024F3D1B" w14:textId="77777777" w:rsidR="006C45D2" w:rsidRDefault="0048493C">
            <w:pPr>
              <w:pStyle w:val="TableText"/>
            </w:pPr>
            <w:r>
              <w:tab/>
              <w:t>entry</w:t>
            </w:r>
          </w:p>
        </w:tc>
        <w:tc>
          <w:tcPr>
            <w:tcW w:w="720" w:type="dxa"/>
          </w:tcPr>
          <w:p w14:paraId="34E7DE52" w14:textId="77777777" w:rsidR="006C45D2" w:rsidRDefault="0048493C">
            <w:pPr>
              <w:pStyle w:val="TableText"/>
            </w:pPr>
            <w:r>
              <w:t>1..1</w:t>
            </w:r>
          </w:p>
        </w:tc>
        <w:tc>
          <w:tcPr>
            <w:tcW w:w="1152" w:type="dxa"/>
          </w:tcPr>
          <w:p w14:paraId="3E48BB65" w14:textId="77777777" w:rsidR="006C45D2" w:rsidRDefault="0048493C">
            <w:pPr>
              <w:pStyle w:val="TableText"/>
            </w:pPr>
            <w:r>
              <w:t>SHALL</w:t>
            </w:r>
          </w:p>
        </w:tc>
        <w:tc>
          <w:tcPr>
            <w:tcW w:w="864" w:type="dxa"/>
          </w:tcPr>
          <w:p w14:paraId="0749E6BD" w14:textId="77777777" w:rsidR="006C45D2" w:rsidRDefault="006C45D2">
            <w:pPr>
              <w:pStyle w:val="TableText"/>
            </w:pPr>
          </w:p>
        </w:tc>
        <w:tc>
          <w:tcPr>
            <w:tcW w:w="1104" w:type="dxa"/>
          </w:tcPr>
          <w:p w14:paraId="39259A5B" w14:textId="58F8F045" w:rsidR="006C45D2" w:rsidRDefault="00CC4EF7">
            <w:pPr>
              <w:pStyle w:val="TableText"/>
            </w:pPr>
            <w:hyperlink w:anchor="C_1181-23017">
              <w:r w:rsidR="0048493C">
                <w:rPr>
                  <w:rStyle w:val="HyperlinkText9pt"/>
                </w:rPr>
                <w:t>1181-23017</w:t>
              </w:r>
            </w:hyperlink>
          </w:p>
        </w:tc>
        <w:tc>
          <w:tcPr>
            <w:tcW w:w="2975" w:type="dxa"/>
          </w:tcPr>
          <w:p w14:paraId="729F69A6" w14:textId="77777777" w:rsidR="006C45D2" w:rsidRDefault="006C45D2">
            <w:pPr>
              <w:pStyle w:val="TableText"/>
            </w:pPr>
          </w:p>
        </w:tc>
      </w:tr>
      <w:tr w:rsidR="006C45D2" w14:paraId="4870BD39" w14:textId="77777777">
        <w:trPr>
          <w:jc w:val="center"/>
        </w:trPr>
        <w:tc>
          <w:tcPr>
            <w:tcW w:w="3345" w:type="dxa"/>
          </w:tcPr>
          <w:p w14:paraId="1E3B791E" w14:textId="77777777" w:rsidR="006C45D2" w:rsidRDefault="0048493C">
            <w:pPr>
              <w:pStyle w:val="TableText"/>
            </w:pPr>
            <w:r>
              <w:tab/>
            </w:r>
            <w:r>
              <w:tab/>
              <w:t>encounter</w:t>
            </w:r>
          </w:p>
        </w:tc>
        <w:tc>
          <w:tcPr>
            <w:tcW w:w="720" w:type="dxa"/>
          </w:tcPr>
          <w:p w14:paraId="6AA227E5" w14:textId="77777777" w:rsidR="006C45D2" w:rsidRDefault="0048493C">
            <w:pPr>
              <w:pStyle w:val="TableText"/>
            </w:pPr>
            <w:r>
              <w:t>1..1</w:t>
            </w:r>
          </w:p>
        </w:tc>
        <w:tc>
          <w:tcPr>
            <w:tcW w:w="1152" w:type="dxa"/>
          </w:tcPr>
          <w:p w14:paraId="69E17EA4" w14:textId="77777777" w:rsidR="006C45D2" w:rsidRDefault="0048493C">
            <w:pPr>
              <w:pStyle w:val="TableText"/>
            </w:pPr>
            <w:r>
              <w:t>SHALL</w:t>
            </w:r>
          </w:p>
        </w:tc>
        <w:tc>
          <w:tcPr>
            <w:tcW w:w="864" w:type="dxa"/>
          </w:tcPr>
          <w:p w14:paraId="0AC43C7D" w14:textId="77777777" w:rsidR="006C45D2" w:rsidRDefault="006C45D2">
            <w:pPr>
              <w:pStyle w:val="TableText"/>
            </w:pPr>
          </w:p>
        </w:tc>
        <w:tc>
          <w:tcPr>
            <w:tcW w:w="1104" w:type="dxa"/>
          </w:tcPr>
          <w:p w14:paraId="255131E5" w14:textId="61267DC0" w:rsidR="006C45D2" w:rsidRDefault="00CC4EF7">
            <w:pPr>
              <w:pStyle w:val="TableText"/>
            </w:pPr>
            <w:hyperlink w:anchor="C_1181-23018">
              <w:r w:rsidR="0048493C">
                <w:rPr>
                  <w:rStyle w:val="HyperlinkText9pt"/>
                </w:rPr>
                <w:t>1181-23018</w:t>
              </w:r>
            </w:hyperlink>
          </w:p>
        </w:tc>
        <w:tc>
          <w:tcPr>
            <w:tcW w:w="2975" w:type="dxa"/>
          </w:tcPr>
          <w:p w14:paraId="36F3F7A8" w14:textId="1CB3242A" w:rsidR="006C45D2" w:rsidRDefault="00CC4EF7">
            <w:pPr>
              <w:pStyle w:val="TableText"/>
            </w:pPr>
            <w:hyperlink w:anchor="E_Summary_Encounter_Patient_Pres_AU">
              <w:r w:rsidR="0048493C">
                <w:rPr>
                  <w:rStyle w:val="HyperlinkText9pt"/>
                </w:rPr>
                <w:t>Summary Encounter Patient Presence (AUP) (V2) (identifier: urn:hl7ii:2.16.840.1.113883.10.20.5.6.197:2015-04-01</w:t>
              </w:r>
            </w:hyperlink>
          </w:p>
        </w:tc>
      </w:tr>
      <w:tr w:rsidR="006C45D2" w14:paraId="0FB80478" w14:textId="77777777">
        <w:trPr>
          <w:jc w:val="center"/>
        </w:trPr>
        <w:tc>
          <w:tcPr>
            <w:tcW w:w="3345" w:type="dxa"/>
          </w:tcPr>
          <w:p w14:paraId="281821B4" w14:textId="77777777" w:rsidR="006C45D2" w:rsidRDefault="0048493C">
            <w:pPr>
              <w:pStyle w:val="TableText"/>
            </w:pPr>
            <w:r>
              <w:tab/>
              <w:t>entry</w:t>
            </w:r>
          </w:p>
        </w:tc>
        <w:tc>
          <w:tcPr>
            <w:tcW w:w="720" w:type="dxa"/>
          </w:tcPr>
          <w:p w14:paraId="40D1C2BE" w14:textId="77777777" w:rsidR="006C45D2" w:rsidRDefault="0048493C">
            <w:pPr>
              <w:pStyle w:val="TableText"/>
            </w:pPr>
            <w:r>
              <w:t>1..*</w:t>
            </w:r>
          </w:p>
        </w:tc>
        <w:tc>
          <w:tcPr>
            <w:tcW w:w="1152" w:type="dxa"/>
          </w:tcPr>
          <w:p w14:paraId="4A28D062" w14:textId="77777777" w:rsidR="006C45D2" w:rsidRDefault="0048493C">
            <w:pPr>
              <w:pStyle w:val="TableText"/>
            </w:pPr>
            <w:r>
              <w:t>SHALL</w:t>
            </w:r>
          </w:p>
        </w:tc>
        <w:tc>
          <w:tcPr>
            <w:tcW w:w="864" w:type="dxa"/>
          </w:tcPr>
          <w:p w14:paraId="1ACF25E2" w14:textId="77777777" w:rsidR="006C45D2" w:rsidRDefault="006C45D2">
            <w:pPr>
              <w:pStyle w:val="TableText"/>
            </w:pPr>
          </w:p>
        </w:tc>
        <w:tc>
          <w:tcPr>
            <w:tcW w:w="1104" w:type="dxa"/>
          </w:tcPr>
          <w:p w14:paraId="17ED0042" w14:textId="1F7F2AF0" w:rsidR="006C45D2" w:rsidRDefault="00CC4EF7">
            <w:pPr>
              <w:pStyle w:val="TableText"/>
            </w:pPr>
            <w:hyperlink w:anchor="C_1181-23046">
              <w:r w:rsidR="0048493C">
                <w:rPr>
                  <w:rStyle w:val="HyperlinkText9pt"/>
                </w:rPr>
                <w:t>1181-23046</w:t>
              </w:r>
            </w:hyperlink>
          </w:p>
        </w:tc>
        <w:tc>
          <w:tcPr>
            <w:tcW w:w="2975" w:type="dxa"/>
          </w:tcPr>
          <w:p w14:paraId="7A2F9D71" w14:textId="77777777" w:rsidR="006C45D2" w:rsidRDefault="006C45D2">
            <w:pPr>
              <w:pStyle w:val="TableText"/>
            </w:pPr>
          </w:p>
        </w:tc>
      </w:tr>
      <w:tr w:rsidR="006C45D2" w14:paraId="344B1462" w14:textId="77777777">
        <w:trPr>
          <w:jc w:val="center"/>
        </w:trPr>
        <w:tc>
          <w:tcPr>
            <w:tcW w:w="3345" w:type="dxa"/>
          </w:tcPr>
          <w:p w14:paraId="2190325B" w14:textId="77777777" w:rsidR="006C45D2" w:rsidRDefault="0048493C">
            <w:pPr>
              <w:pStyle w:val="TableText"/>
            </w:pPr>
            <w:r>
              <w:tab/>
            </w:r>
            <w:r>
              <w:tab/>
              <w:t>encounter</w:t>
            </w:r>
          </w:p>
        </w:tc>
        <w:tc>
          <w:tcPr>
            <w:tcW w:w="720" w:type="dxa"/>
          </w:tcPr>
          <w:p w14:paraId="33E8A0D4" w14:textId="77777777" w:rsidR="006C45D2" w:rsidRDefault="0048493C">
            <w:pPr>
              <w:pStyle w:val="TableText"/>
            </w:pPr>
            <w:r>
              <w:t>1..1</w:t>
            </w:r>
          </w:p>
        </w:tc>
        <w:tc>
          <w:tcPr>
            <w:tcW w:w="1152" w:type="dxa"/>
          </w:tcPr>
          <w:p w14:paraId="7E6EC1B3" w14:textId="77777777" w:rsidR="006C45D2" w:rsidRDefault="0048493C">
            <w:pPr>
              <w:pStyle w:val="TableText"/>
            </w:pPr>
            <w:r>
              <w:t>SHALL</w:t>
            </w:r>
          </w:p>
        </w:tc>
        <w:tc>
          <w:tcPr>
            <w:tcW w:w="864" w:type="dxa"/>
          </w:tcPr>
          <w:p w14:paraId="7A09E450" w14:textId="77777777" w:rsidR="006C45D2" w:rsidRDefault="006C45D2">
            <w:pPr>
              <w:pStyle w:val="TableText"/>
            </w:pPr>
          </w:p>
        </w:tc>
        <w:tc>
          <w:tcPr>
            <w:tcW w:w="1104" w:type="dxa"/>
          </w:tcPr>
          <w:p w14:paraId="6888CDAB" w14:textId="6C9EFE32" w:rsidR="006C45D2" w:rsidRDefault="00CC4EF7">
            <w:pPr>
              <w:pStyle w:val="TableText"/>
            </w:pPr>
            <w:hyperlink w:anchor="C_1181-23047">
              <w:r w:rsidR="0048493C">
                <w:rPr>
                  <w:rStyle w:val="HyperlinkText9pt"/>
                </w:rPr>
                <w:t>1181-23047</w:t>
              </w:r>
            </w:hyperlink>
          </w:p>
        </w:tc>
        <w:tc>
          <w:tcPr>
            <w:tcW w:w="2975" w:type="dxa"/>
          </w:tcPr>
          <w:p w14:paraId="6346F5A8" w14:textId="2A8AA92B" w:rsidR="006C45D2" w:rsidRDefault="00CC4EF7">
            <w:pPr>
              <w:pStyle w:val="TableText"/>
            </w:pPr>
            <w:hyperlink w:anchor="E_Summary_Encounter_AUP_V2">
              <w:r w:rsidR="0048493C">
                <w:rPr>
                  <w:rStyle w:val="HyperlinkText9pt"/>
                </w:rPr>
                <w:t>Summary Encounter (AUP) (V2) (identifier: urn:hl7ii:2.16.840.1.113883.10.20.5.6.198:2015-04-01</w:t>
              </w:r>
            </w:hyperlink>
          </w:p>
        </w:tc>
      </w:tr>
    </w:tbl>
    <w:p w14:paraId="3F59D216" w14:textId="77777777" w:rsidR="006C45D2" w:rsidRDefault="006C45D2">
      <w:pPr>
        <w:pStyle w:val="BodyText"/>
      </w:pPr>
    </w:p>
    <w:p w14:paraId="73DD71B4" w14:textId="2488AAC4" w:rsidR="006C45D2" w:rsidRDefault="0048493C" w:rsidP="007C5A1B">
      <w:pPr>
        <w:numPr>
          <w:ilvl w:val="0"/>
          <w:numId w:val="209"/>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115FECD2" w14:textId="77777777" w:rsidR="006C45D2" w:rsidRDefault="0048493C" w:rsidP="007C5A1B">
      <w:pPr>
        <w:numPr>
          <w:ilvl w:val="0"/>
          <w:numId w:val="209"/>
        </w:numPr>
      </w:pPr>
      <w:r>
        <w:rPr>
          <w:rStyle w:val="keyword"/>
        </w:rPr>
        <w:t>SHALL</w:t>
      </w:r>
      <w:r>
        <w:t xml:space="preserve"> contain exactly one [1..1] </w:t>
      </w:r>
      <w:r>
        <w:rPr>
          <w:rStyle w:val="XMLnameBold"/>
        </w:rPr>
        <w:t>templateId</w:t>
      </w:r>
      <w:bookmarkStart w:id="1291" w:name="C_1181-23013"/>
      <w:r>
        <w:t xml:space="preserve"> (CONF:1181-23013)</w:t>
      </w:r>
      <w:bookmarkEnd w:id="1291"/>
      <w:r>
        <w:t xml:space="preserve"> such that it</w:t>
      </w:r>
    </w:p>
    <w:p w14:paraId="280CF375" w14:textId="77777777" w:rsidR="006C45D2" w:rsidRDefault="0048493C" w:rsidP="007C5A1B">
      <w:pPr>
        <w:numPr>
          <w:ilvl w:val="1"/>
          <w:numId w:val="209"/>
        </w:numPr>
      </w:pPr>
      <w:r>
        <w:rPr>
          <w:rStyle w:val="keyword"/>
        </w:rPr>
        <w:t>SHALL</w:t>
      </w:r>
      <w:r>
        <w:t xml:space="preserve"> contain exactly one [1..1] </w:t>
      </w:r>
      <w:r>
        <w:rPr>
          <w:rStyle w:val="XMLnameBold"/>
        </w:rPr>
        <w:t>@root</w:t>
      </w:r>
      <w:r>
        <w:t>=</w:t>
      </w:r>
      <w:r>
        <w:rPr>
          <w:rStyle w:val="XMLname"/>
        </w:rPr>
        <w:t>"2.16.840.1.113883.10.20.5.5.51"</w:t>
      </w:r>
      <w:bookmarkStart w:id="1292" w:name="C_1181-23014"/>
      <w:r>
        <w:t xml:space="preserve"> (CONF:1181-23014)</w:t>
      </w:r>
      <w:bookmarkEnd w:id="1292"/>
      <w:r>
        <w:t>.</w:t>
      </w:r>
    </w:p>
    <w:p w14:paraId="13E487B4" w14:textId="77777777" w:rsidR="006C45D2" w:rsidRDefault="0048493C" w:rsidP="007C5A1B">
      <w:pPr>
        <w:numPr>
          <w:ilvl w:val="1"/>
          <w:numId w:val="209"/>
        </w:numPr>
      </w:pPr>
      <w:r>
        <w:rPr>
          <w:rStyle w:val="keyword"/>
        </w:rPr>
        <w:t>SHALL</w:t>
      </w:r>
      <w:r>
        <w:t xml:space="preserve"> contain exactly one [1..1] </w:t>
      </w:r>
      <w:r>
        <w:rPr>
          <w:rStyle w:val="XMLnameBold"/>
        </w:rPr>
        <w:t>@extension</w:t>
      </w:r>
      <w:r>
        <w:t>=</w:t>
      </w:r>
      <w:r>
        <w:rPr>
          <w:rStyle w:val="XMLname"/>
        </w:rPr>
        <w:t>"2015-04-01"</w:t>
      </w:r>
      <w:bookmarkStart w:id="1293" w:name="C_1181-30565"/>
      <w:r>
        <w:t xml:space="preserve"> (CONF:1181-30565)</w:t>
      </w:r>
      <w:bookmarkEnd w:id="1293"/>
      <w:r>
        <w:t>.</w:t>
      </w:r>
    </w:p>
    <w:p w14:paraId="4136C0B5" w14:textId="77777777" w:rsidR="006C45D2" w:rsidRDefault="0048493C" w:rsidP="007C5A1B">
      <w:pPr>
        <w:numPr>
          <w:ilvl w:val="0"/>
          <w:numId w:val="209"/>
        </w:numPr>
      </w:pPr>
      <w:r>
        <w:rPr>
          <w:rStyle w:val="keyword"/>
        </w:rPr>
        <w:t>SHALL</w:t>
      </w:r>
      <w:r>
        <w:t xml:space="preserve"> contain exactly one [1..1] </w:t>
      </w:r>
      <w:r>
        <w:rPr>
          <w:rStyle w:val="XMLnameBold"/>
        </w:rPr>
        <w:t>code</w:t>
      </w:r>
      <w:bookmarkStart w:id="1294" w:name="C_1181-23015"/>
      <w:r>
        <w:t xml:space="preserve"> (CONF:1181-23015)</w:t>
      </w:r>
      <w:bookmarkEnd w:id="1294"/>
      <w:r>
        <w:t>.</w:t>
      </w:r>
    </w:p>
    <w:p w14:paraId="6C8BC20F" w14:textId="77777777" w:rsidR="006C45D2" w:rsidRDefault="0048493C" w:rsidP="007C5A1B">
      <w:pPr>
        <w:numPr>
          <w:ilvl w:val="1"/>
          <w:numId w:val="209"/>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295" w:name="C_1181-23016"/>
      <w:r>
        <w:t xml:space="preserve"> (CONF:1181-23016)</w:t>
      </w:r>
      <w:bookmarkEnd w:id="1295"/>
      <w:r>
        <w:t>.</w:t>
      </w:r>
    </w:p>
    <w:p w14:paraId="48A09F47" w14:textId="77777777" w:rsidR="006C45D2" w:rsidRDefault="0048493C" w:rsidP="007C5A1B">
      <w:pPr>
        <w:numPr>
          <w:ilvl w:val="1"/>
          <w:numId w:val="209"/>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296" w:name="C_1181-28367"/>
      <w:r>
        <w:t xml:space="preserve"> (CONF:1181-28367)</w:t>
      </w:r>
      <w:bookmarkEnd w:id="1296"/>
      <w:r>
        <w:t>.</w:t>
      </w:r>
    </w:p>
    <w:p w14:paraId="550B3AF0" w14:textId="77777777" w:rsidR="006C45D2" w:rsidRDefault="0048493C" w:rsidP="007C5A1B">
      <w:pPr>
        <w:numPr>
          <w:ilvl w:val="0"/>
          <w:numId w:val="209"/>
        </w:numPr>
      </w:pPr>
      <w:r>
        <w:rPr>
          <w:rStyle w:val="keyword"/>
        </w:rPr>
        <w:t>SHALL</w:t>
      </w:r>
      <w:r>
        <w:t xml:space="preserve"> contain exactly one [1..1] </w:t>
      </w:r>
      <w:r>
        <w:rPr>
          <w:rStyle w:val="XMLnameBold"/>
        </w:rPr>
        <w:t>entry</w:t>
      </w:r>
      <w:bookmarkStart w:id="1297" w:name="C_1181-23017"/>
      <w:r>
        <w:t xml:space="preserve"> (CONF:1181-23017)</w:t>
      </w:r>
      <w:bookmarkEnd w:id="1297"/>
      <w:r>
        <w:t xml:space="preserve"> such that it</w:t>
      </w:r>
    </w:p>
    <w:p w14:paraId="2AE0E25B" w14:textId="2A0BFA5F" w:rsidR="006C45D2" w:rsidRDefault="0048493C" w:rsidP="007C5A1B">
      <w:pPr>
        <w:numPr>
          <w:ilvl w:val="1"/>
          <w:numId w:val="209"/>
        </w:numPr>
      </w:pPr>
      <w:r>
        <w:rPr>
          <w:rStyle w:val="keyword"/>
        </w:rPr>
        <w:t>SHALL</w:t>
      </w:r>
      <w:r>
        <w:t xml:space="preserve"> contain exactly one [1..1]  </w:t>
      </w:r>
      <w:hyperlink w:anchor="E_Summary_Encounter_Patient_Pres_AU">
        <w:r>
          <w:rPr>
            <w:rStyle w:val="HyperlinkCourierBold"/>
          </w:rPr>
          <w:t>Summary Encounter Patient Presence (AUP) (V2)</w:t>
        </w:r>
      </w:hyperlink>
      <w:r>
        <w:rPr>
          <w:rStyle w:val="XMLname"/>
        </w:rPr>
        <w:t xml:space="preserve"> (identifier: urn:hl7ii:2.16.840.1.113883.10.20.5.6.197:2015-04-01)</w:t>
      </w:r>
      <w:bookmarkStart w:id="1298" w:name="C_1181-23018"/>
      <w:r>
        <w:t xml:space="preserve"> (CONF:1181-23018)</w:t>
      </w:r>
      <w:bookmarkEnd w:id="1298"/>
      <w:r>
        <w:t>.</w:t>
      </w:r>
    </w:p>
    <w:p w14:paraId="10587662" w14:textId="77777777" w:rsidR="006C45D2" w:rsidRDefault="0048493C" w:rsidP="007C5A1B">
      <w:pPr>
        <w:numPr>
          <w:ilvl w:val="0"/>
          <w:numId w:val="209"/>
        </w:numPr>
      </w:pPr>
      <w:r>
        <w:rPr>
          <w:rStyle w:val="keyword"/>
        </w:rPr>
        <w:t>SHALL</w:t>
      </w:r>
      <w:r>
        <w:t xml:space="preserve"> contain at least one [1..*] </w:t>
      </w:r>
      <w:r>
        <w:rPr>
          <w:rStyle w:val="XMLnameBold"/>
        </w:rPr>
        <w:t>entry</w:t>
      </w:r>
      <w:bookmarkStart w:id="1299" w:name="C_1181-23046"/>
      <w:r>
        <w:t xml:space="preserve"> (CONF:1181-23046)</w:t>
      </w:r>
      <w:bookmarkEnd w:id="1299"/>
      <w:r>
        <w:t xml:space="preserve"> such that it</w:t>
      </w:r>
    </w:p>
    <w:p w14:paraId="2CC23F5B" w14:textId="2890C7D5" w:rsidR="006C45D2" w:rsidRDefault="0048493C" w:rsidP="007C5A1B">
      <w:pPr>
        <w:numPr>
          <w:ilvl w:val="1"/>
          <w:numId w:val="209"/>
        </w:numPr>
      </w:pPr>
      <w:r>
        <w:rPr>
          <w:rStyle w:val="keyword"/>
        </w:rPr>
        <w:t>SHALL</w:t>
      </w:r>
      <w:r>
        <w:t xml:space="preserve"> contain exactly one [1..1]  </w:t>
      </w:r>
      <w:hyperlink w:anchor="E_Summary_Encounter_AUP_V2">
        <w:r>
          <w:rPr>
            <w:rStyle w:val="HyperlinkCourierBold"/>
          </w:rPr>
          <w:t>Summary Encounter (AUP) (V2)</w:t>
        </w:r>
      </w:hyperlink>
      <w:r>
        <w:rPr>
          <w:rStyle w:val="XMLname"/>
        </w:rPr>
        <w:t xml:space="preserve"> (identifier: urn:hl7ii:2.16.840.1.113883.10.20.5.6.198:2015-04-01)</w:t>
      </w:r>
      <w:bookmarkStart w:id="1300" w:name="C_1181-23047"/>
      <w:r>
        <w:t xml:space="preserve"> (CONF:1181-23047)</w:t>
      </w:r>
      <w:bookmarkEnd w:id="1300"/>
      <w:r>
        <w:t>.</w:t>
      </w:r>
    </w:p>
    <w:p w14:paraId="330550EA" w14:textId="59F16D3B" w:rsidR="006C45D2" w:rsidRDefault="0048493C">
      <w:pPr>
        <w:pStyle w:val="Caption"/>
        <w:ind w:left="130" w:right="115"/>
      </w:pPr>
      <w:bookmarkStart w:id="1301" w:name="_Toc106442339"/>
      <w:r>
        <w:t xml:space="preserve">Figure </w:t>
      </w:r>
      <w:r>
        <w:fldChar w:fldCharType="begin"/>
      </w:r>
      <w:r>
        <w:instrText>SEQ Figure \* ARABIC</w:instrText>
      </w:r>
      <w:r>
        <w:fldChar w:fldCharType="separate"/>
      </w:r>
      <w:r w:rsidR="00AC6834">
        <w:t>36</w:t>
      </w:r>
      <w:r>
        <w:fldChar w:fldCharType="end"/>
      </w:r>
      <w:r>
        <w:t>: Summary Data Section (AUP) (V2)</w:t>
      </w:r>
      <w:bookmarkEnd w:id="1301"/>
    </w:p>
    <w:p w14:paraId="6DFDE617" w14:textId="77777777" w:rsidR="006C45D2" w:rsidRDefault="0048493C">
      <w:pPr>
        <w:pStyle w:val="Example"/>
        <w:ind w:left="130" w:right="115"/>
      </w:pPr>
      <w:r>
        <w:t>&lt;section&gt;</w:t>
      </w:r>
    </w:p>
    <w:p w14:paraId="4070EC54" w14:textId="77777777" w:rsidR="006C45D2" w:rsidRDefault="0048493C">
      <w:pPr>
        <w:pStyle w:val="Example"/>
        <w:ind w:left="130" w:right="115"/>
      </w:pPr>
      <w:r>
        <w:t xml:space="preserve">  &lt;!-- HAI Generic Section template --&gt;</w:t>
      </w:r>
    </w:p>
    <w:p w14:paraId="4727229D" w14:textId="77777777" w:rsidR="006C45D2" w:rsidRDefault="0048493C">
      <w:pPr>
        <w:pStyle w:val="Example"/>
        <w:ind w:left="130" w:right="115"/>
      </w:pPr>
      <w:r>
        <w:t xml:space="preserve">  &lt; templateId root="2.16.840.1.113883.10.20.5.4.26"/&gt;</w:t>
      </w:r>
    </w:p>
    <w:p w14:paraId="4367C18B" w14:textId="77777777" w:rsidR="006C45D2" w:rsidRDefault="0048493C">
      <w:pPr>
        <w:pStyle w:val="Example"/>
        <w:ind w:left="130" w:right="115"/>
      </w:pPr>
      <w:r>
        <w:t xml:space="preserve">  &lt;!-- HAI Summary Data Section (AUP) (V2) template  --&gt;</w:t>
      </w:r>
    </w:p>
    <w:p w14:paraId="7E78C989" w14:textId="77777777" w:rsidR="006C45D2" w:rsidRDefault="0048493C">
      <w:pPr>
        <w:pStyle w:val="Example"/>
        <w:ind w:left="130" w:right="115"/>
      </w:pPr>
      <w:r>
        <w:t xml:space="preserve">  &lt;templateId root="2.16.840.1.113883.10.20.5.5.51"</w:t>
      </w:r>
    </w:p>
    <w:p w14:paraId="7AD87704" w14:textId="77777777" w:rsidR="006C45D2" w:rsidRDefault="0048493C">
      <w:pPr>
        <w:pStyle w:val="Example"/>
        <w:ind w:left="130" w:right="115"/>
      </w:pPr>
      <w:r>
        <w:t xml:space="preserve">        extension="2015-01-04"/&gt;</w:t>
      </w:r>
    </w:p>
    <w:p w14:paraId="5D5AC42B" w14:textId="77777777" w:rsidR="006C45D2" w:rsidRDefault="0048493C">
      <w:pPr>
        <w:pStyle w:val="Example"/>
        <w:ind w:left="130" w:right="115"/>
      </w:pPr>
      <w:r>
        <w:t xml:space="preserve">  &lt;code codeSystem="2.16.840.1.113883.6.1"</w:t>
      </w:r>
    </w:p>
    <w:p w14:paraId="7E249F3A" w14:textId="77777777" w:rsidR="006C45D2" w:rsidRDefault="0048493C">
      <w:pPr>
        <w:pStyle w:val="Example"/>
        <w:ind w:left="130" w:right="115"/>
      </w:pPr>
      <w:r>
        <w:t xml:space="preserve">        codeSystemName="LOINC"</w:t>
      </w:r>
    </w:p>
    <w:p w14:paraId="5DFD6CB4" w14:textId="77777777" w:rsidR="006C45D2" w:rsidRDefault="0048493C">
      <w:pPr>
        <w:pStyle w:val="Example"/>
        <w:ind w:left="130" w:right="115"/>
      </w:pPr>
      <w:r>
        <w:t xml:space="preserve">        code="51900-9"</w:t>
      </w:r>
    </w:p>
    <w:p w14:paraId="5E402050" w14:textId="77777777" w:rsidR="006C45D2" w:rsidRDefault="0048493C">
      <w:pPr>
        <w:pStyle w:val="Example"/>
        <w:ind w:left="130" w:right="115"/>
      </w:pPr>
      <w:r>
        <w:t xml:space="preserve">        displayName="Summary Data Section"/&gt;</w:t>
      </w:r>
    </w:p>
    <w:p w14:paraId="5D247E9E" w14:textId="77777777" w:rsidR="006C45D2" w:rsidRDefault="0048493C">
      <w:pPr>
        <w:pStyle w:val="Example"/>
        <w:ind w:left="130" w:right="115"/>
      </w:pPr>
      <w:r>
        <w:t xml:space="preserve">  ...</w:t>
      </w:r>
    </w:p>
    <w:p w14:paraId="5C1A6045" w14:textId="77777777" w:rsidR="006C45D2" w:rsidRDefault="0048493C">
      <w:pPr>
        <w:pStyle w:val="Example"/>
        <w:ind w:left="130" w:right="115"/>
      </w:pPr>
      <w:r>
        <w:t xml:space="preserve">  &lt;entry&gt;</w:t>
      </w:r>
    </w:p>
    <w:p w14:paraId="7AEC0DFB" w14:textId="77777777" w:rsidR="006C45D2" w:rsidRDefault="0048493C">
      <w:pPr>
        <w:pStyle w:val="Example"/>
        <w:ind w:left="130" w:right="115"/>
      </w:pPr>
      <w:r>
        <w:t xml:space="preserve">    &lt;encounter classCode="ENC" moodCode="EVN"&gt;</w:t>
      </w:r>
    </w:p>
    <w:p w14:paraId="4CE14AFF" w14:textId="77777777" w:rsidR="006C45D2" w:rsidRDefault="0048493C">
      <w:pPr>
        <w:pStyle w:val="Example"/>
        <w:ind w:left="130" w:right="115"/>
      </w:pPr>
      <w:r>
        <w:t xml:space="preserve">      &lt;!-- HAI Summary Encounter Patient Presence (AUP) (V2) template  --&gt;</w:t>
      </w:r>
    </w:p>
    <w:p w14:paraId="7A06F95E" w14:textId="77777777" w:rsidR="006C45D2" w:rsidRDefault="0048493C">
      <w:pPr>
        <w:pStyle w:val="Example"/>
        <w:ind w:left="130" w:right="115"/>
      </w:pPr>
      <w:r>
        <w:t xml:space="preserve">      &lt;templateId root="2.16.840.1.113883.10.20.5.6.197"</w:t>
      </w:r>
    </w:p>
    <w:p w14:paraId="78997817" w14:textId="77777777" w:rsidR="006C45D2" w:rsidRDefault="0048493C">
      <w:pPr>
        <w:pStyle w:val="Example"/>
        <w:ind w:left="130" w:right="115"/>
      </w:pPr>
      <w:r>
        <w:t xml:space="preserve">            extension="2015-01-04"/&gt;</w:t>
      </w:r>
    </w:p>
    <w:p w14:paraId="32A10EC1" w14:textId="77777777" w:rsidR="006C45D2" w:rsidRDefault="0048493C">
      <w:pPr>
        <w:pStyle w:val="Example"/>
        <w:ind w:left="130" w:right="115"/>
      </w:pPr>
      <w:r>
        <w:t xml:space="preserve">      ...</w:t>
      </w:r>
    </w:p>
    <w:p w14:paraId="67BFDA74" w14:textId="77777777" w:rsidR="006C45D2" w:rsidRDefault="0048493C">
      <w:pPr>
        <w:pStyle w:val="Example"/>
        <w:ind w:left="130" w:right="115"/>
      </w:pPr>
      <w:r>
        <w:t xml:space="preserve">    &lt;/encounter&gt;</w:t>
      </w:r>
    </w:p>
    <w:p w14:paraId="462C73E6" w14:textId="77777777" w:rsidR="006C45D2" w:rsidRDefault="0048493C">
      <w:pPr>
        <w:pStyle w:val="Example"/>
        <w:ind w:left="130" w:right="115"/>
      </w:pPr>
      <w:r>
        <w:t xml:space="preserve">  &lt;/entry&gt;</w:t>
      </w:r>
    </w:p>
    <w:p w14:paraId="32671DA4" w14:textId="77777777" w:rsidR="006C45D2" w:rsidRDefault="0048493C">
      <w:pPr>
        <w:pStyle w:val="Example"/>
        <w:ind w:left="130" w:right="115"/>
      </w:pPr>
      <w:r>
        <w:t xml:space="preserve">  &lt;entry&gt;</w:t>
      </w:r>
    </w:p>
    <w:p w14:paraId="38E8E350" w14:textId="77777777" w:rsidR="006C45D2" w:rsidRDefault="0048493C">
      <w:pPr>
        <w:pStyle w:val="Example"/>
        <w:ind w:left="130" w:right="115"/>
      </w:pPr>
      <w:r>
        <w:t xml:space="preserve">    &lt;encounter classCode="ENC" moodCode="EVN"&gt;</w:t>
      </w:r>
    </w:p>
    <w:p w14:paraId="59653985" w14:textId="77777777" w:rsidR="006C45D2" w:rsidRDefault="0048493C">
      <w:pPr>
        <w:pStyle w:val="Example"/>
        <w:ind w:left="130" w:right="115"/>
      </w:pPr>
      <w:r>
        <w:t xml:space="preserve">      &lt;!-- HAI Summary Encounter (AUP) (V2) template  --&gt;</w:t>
      </w:r>
    </w:p>
    <w:p w14:paraId="1B5C8BC5" w14:textId="77777777" w:rsidR="006C45D2" w:rsidRDefault="0048493C">
      <w:pPr>
        <w:pStyle w:val="Example"/>
        <w:ind w:left="130" w:right="115"/>
      </w:pPr>
      <w:r>
        <w:t xml:space="preserve">      &lt;templateId root="2.16.840.1.113883.10.20.5.6.198"</w:t>
      </w:r>
    </w:p>
    <w:p w14:paraId="486ABFFC" w14:textId="77777777" w:rsidR="006C45D2" w:rsidRDefault="0048493C">
      <w:pPr>
        <w:pStyle w:val="Example"/>
        <w:ind w:left="130" w:right="115"/>
      </w:pPr>
      <w:r>
        <w:t xml:space="preserve">            extension="2015-01-04"/&gt;</w:t>
      </w:r>
    </w:p>
    <w:p w14:paraId="425401F6" w14:textId="77777777" w:rsidR="006C45D2" w:rsidRDefault="0048493C">
      <w:pPr>
        <w:pStyle w:val="Example"/>
        <w:ind w:left="130" w:right="115"/>
      </w:pPr>
      <w:r>
        <w:t xml:space="preserve">      ...</w:t>
      </w:r>
    </w:p>
    <w:p w14:paraId="2BDC04EC" w14:textId="77777777" w:rsidR="006C45D2" w:rsidRDefault="0048493C">
      <w:pPr>
        <w:pStyle w:val="Example"/>
        <w:ind w:left="130" w:right="115"/>
      </w:pPr>
      <w:r>
        <w:t xml:space="preserve">    &lt;/encounter&gt;</w:t>
      </w:r>
    </w:p>
    <w:p w14:paraId="32B5A14F" w14:textId="77777777" w:rsidR="006C45D2" w:rsidRDefault="0048493C">
      <w:pPr>
        <w:pStyle w:val="Example"/>
        <w:ind w:left="130" w:right="115"/>
      </w:pPr>
      <w:r>
        <w:t xml:space="preserve">  &lt;/entry&gt;</w:t>
      </w:r>
    </w:p>
    <w:p w14:paraId="7CFA29CA" w14:textId="77777777" w:rsidR="006C45D2" w:rsidRDefault="0048493C">
      <w:pPr>
        <w:pStyle w:val="Example"/>
        <w:ind w:left="130" w:right="115"/>
      </w:pPr>
      <w:r>
        <w:t xml:space="preserve">    </w:t>
      </w:r>
    </w:p>
    <w:p w14:paraId="24221F46" w14:textId="77777777" w:rsidR="006C45D2" w:rsidRDefault="0048493C">
      <w:pPr>
        <w:pStyle w:val="Example"/>
        <w:ind w:left="130" w:right="115"/>
      </w:pPr>
      <w:r>
        <w:t xml:space="preserve">  &lt;entry&gt;</w:t>
      </w:r>
    </w:p>
    <w:p w14:paraId="4C1681B1" w14:textId="77777777" w:rsidR="006C45D2" w:rsidRDefault="0048493C">
      <w:pPr>
        <w:pStyle w:val="Example"/>
        <w:ind w:left="130" w:right="115"/>
      </w:pPr>
      <w:r>
        <w:t xml:space="preserve">    &lt;encounter&gt;</w:t>
      </w:r>
    </w:p>
    <w:p w14:paraId="167A4529" w14:textId="77777777" w:rsidR="006C45D2" w:rsidRDefault="0048493C">
      <w:pPr>
        <w:pStyle w:val="Example"/>
        <w:ind w:left="130" w:right="115"/>
      </w:pPr>
      <w:r>
        <w:t xml:space="preserve">    ...</w:t>
      </w:r>
    </w:p>
    <w:p w14:paraId="6BBBF1E9" w14:textId="77777777" w:rsidR="006C45D2" w:rsidRDefault="0048493C">
      <w:pPr>
        <w:pStyle w:val="Example"/>
        <w:ind w:left="130" w:right="115"/>
      </w:pPr>
      <w:r>
        <w:t xml:space="preserve">    &lt;/encounter&gt;</w:t>
      </w:r>
    </w:p>
    <w:p w14:paraId="243C6471" w14:textId="77777777" w:rsidR="006C45D2" w:rsidRDefault="0048493C">
      <w:pPr>
        <w:pStyle w:val="Example"/>
        <w:ind w:left="130" w:right="115"/>
      </w:pPr>
      <w:r>
        <w:t xml:space="preserve">  &lt;/entry&gt;</w:t>
      </w:r>
    </w:p>
    <w:p w14:paraId="3BE61300" w14:textId="77777777" w:rsidR="006C45D2" w:rsidRDefault="0048493C">
      <w:pPr>
        <w:pStyle w:val="Example"/>
        <w:ind w:left="130" w:right="115"/>
      </w:pPr>
      <w:r>
        <w:t>&lt;/section&gt;</w:t>
      </w:r>
    </w:p>
    <w:p w14:paraId="0473B993" w14:textId="77777777" w:rsidR="006C45D2" w:rsidRDefault="006C45D2">
      <w:pPr>
        <w:pStyle w:val="BodyText"/>
      </w:pPr>
    </w:p>
    <w:p w14:paraId="66A2F652" w14:textId="77777777" w:rsidR="006C45D2" w:rsidRDefault="0048493C">
      <w:pPr>
        <w:pStyle w:val="Heading3nospace"/>
      </w:pPr>
      <w:bookmarkStart w:id="1302" w:name="S_Summary_Data_Section_HPFLU"/>
      <w:bookmarkStart w:id="1303" w:name="_Toc106442102"/>
      <w:r>
        <w:t>Summary Data Section (HP-FLU)</w:t>
      </w:r>
      <w:bookmarkEnd w:id="1302"/>
      <w:bookmarkEnd w:id="1303"/>
    </w:p>
    <w:p w14:paraId="14D0914B" w14:textId="77777777" w:rsidR="006C45D2" w:rsidRDefault="0048493C">
      <w:pPr>
        <w:pStyle w:val="BracketData"/>
      </w:pPr>
      <w:r>
        <w:t>[section: identifier urn:hl7ii:2.16.840.1.113883.10.20.5.5.58:2017-04-01 (closed)]</w:t>
      </w:r>
    </w:p>
    <w:p w14:paraId="20629422" w14:textId="77777777" w:rsidR="006C45D2" w:rsidRDefault="0048493C">
      <w:pPr>
        <w:pStyle w:val="BracketData"/>
      </w:pPr>
      <w:r>
        <w:t>Published as part of NHSN Healthcare Associated Infection (HAI) Reports Release 3, STU 2 - US Realm</w:t>
      </w:r>
    </w:p>
    <w:p w14:paraId="00D9A470" w14:textId="5BDA6E5C" w:rsidR="006C45D2" w:rsidRDefault="0048493C">
      <w:pPr>
        <w:pStyle w:val="Caption"/>
      </w:pPr>
      <w:bookmarkStart w:id="1304" w:name="_Toc106442672"/>
      <w:r>
        <w:t xml:space="preserve">Table </w:t>
      </w:r>
      <w:r>
        <w:fldChar w:fldCharType="begin"/>
      </w:r>
      <w:r>
        <w:instrText>SEQ Table \* ARABIC</w:instrText>
      </w:r>
      <w:r>
        <w:fldChar w:fldCharType="separate"/>
      </w:r>
      <w:r w:rsidR="00AC6834">
        <w:t>128</w:t>
      </w:r>
      <w:r>
        <w:fldChar w:fldCharType="end"/>
      </w:r>
      <w:r>
        <w:t>: Summary Data Section (HP-FLU) Contexts</w:t>
      </w:r>
      <w:bookmarkEnd w:id="130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5980DDF7" w14:textId="77777777">
        <w:trPr>
          <w:cantSplit/>
          <w:tblHeader/>
          <w:jc w:val="center"/>
        </w:trPr>
        <w:tc>
          <w:tcPr>
            <w:tcW w:w="360" w:type="dxa"/>
            <w:shd w:val="clear" w:color="auto" w:fill="E6E6E6"/>
          </w:tcPr>
          <w:p w14:paraId="38860620" w14:textId="77777777" w:rsidR="006C45D2" w:rsidRDefault="0048493C">
            <w:pPr>
              <w:pStyle w:val="TableHead"/>
            </w:pPr>
            <w:r>
              <w:t>Contained By:</w:t>
            </w:r>
          </w:p>
        </w:tc>
        <w:tc>
          <w:tcPr>
            <w:tcW w:w="360" w:type="dxa"/>
            <w:shd w:val="clear" w:color="auto" w:fill="E6E6E6"/>
          </w:tcPr>
          <w:p w14:paraId="08A5BE44" w14:textId="77777777" w:rsidR="006C45D2" w:rsidRDefault="0048493C">
            <w:pPr>
              <w:pStyle w:val="TableHead"/>
            </w:pPr>
            <w:r>
              <w:t>Contains:</w:t>
            </w:r>
          </w:p>
        </w:tc>
      </w:tr>
      <w:tr w:rsidR="006C45D2" w14:paraId="0522DF1C" w14:textId="77777777">
        <w:trPr>
          <w:jc w:val="center"/>
        </w:trPr>
        <w:tc>
          <w:tcPr>
            <w:tcW w:w="360" w:type="dxa"/>
          </w:tcPr>
          <w:p w14:paraId="3FD02D77" w14:textId="0F7FB9DE" w:rsidR="006C45D2" w:rsidRDefault="00CC4EF7">
            <w:pPr>
              <w:pStyle w:val="TableText"/>
            </w:pPr>
            <w:hyperlink w:anchor="D_Healthcare_Personnel_Influenza_Vaccin">
              <w:r w:rsidR="0048493C">
                <w:rPr>
                  <w:rStyle w:val="HyperlinkText9pt"/>
                </w:rPr>
                <w:t>Healthcare Personnel Influenza Vaccination (HP-FLU) Summary Report</w:t>
              </w:r>
            </w:hyperlink>
            <w:r w:rsidR="0048493C">
              <w:t xml:space="preserve"> (required)</w:t>
            </w:r>
          </w:p>
        </w:tc>
        <w:tc>
          <w:tcPr>
            <w:tcW w:w="360" w:type="dxa"/>
          </w:tcPr>
          <w:p w14:paraId="306CF4D0" w14:textId="320A3B5D" w:rsidR="006C45D2" w:rsidRDefault="00CC4EF7">
            <w:pPr>
              <w:pStyle w:val="TableText"/>
            </w:pPr>
            <w:hyperlink w:anchor="E_Summary_Encounter_HPFLU">
              <w:r w:rsidR="0048493C">
                <w:rPr>
                  <w:rStyle w:val="HyperlinkText9pt"/>
                </w:rPr>
                <w:t>Summary Encounter (HP-FLU)</w:t>
              </w:r>
            </w:hyperlink>
            <w:r w:rsidR="0048493C">
              <w:t xml:space="preserve"> (required)</w:t>
            </w:r>
          </w:p>
          <w:p w14:paraId="5EF8AD72" w14:textId="4D941DB9" w:rsidR="006C45D2" w:rsidRDefault="00CC4EF7">
            <w:pPr>
              <w:pStyle w:val="TableText"/>
            </w:pPr>
            <w:hyperlink w:anchor="E_Vaccination_Type_Observation">
              <w:r w:rsidR="0048493C">
                <w:rPr>
                  <w:rStyle w:val="HyperlinkText9pt"/>
                </w:rPr>
                <w:t>Vaccination Type Observation</w:t>
              </w:r>
            </w:hyperlink>
            <w:r w:rsidR="0048493C">
              <w:t xml:space="preserve"> (required)</w:t>
            </w:r>
          </w:p>
        </w:tc>
      </w:tr>
    </w:tbl>
    <w:p w14:paraId="25D5EFD8" w14:textId="77777777" w:rsidR="006C45D2" w:rsidRDefault="006C45D2">
      <w:pPr>
        <w:pStyle w:val="BodyText"/>
      </w:pPr>
    </w:p>
    <w:p w14:paraId="1B5EED90" w14:textId="77777777" w:rsidR="006C45D2" w:rsidRDefault="0048493C">
      <w:r>
        <w:t>The Summary Data Section is used in a population summary report. The specific counts to be reported in the Summary Data Section vary by report topic, but the section itself conveys the same kind of information wherever it is used; therefore, the section is represented by the same LOINC section code whatever the data reported.</w:t>
      </w:r>
    </w:p>
    <w:p w14:paraId="23CC7AB7" w14:textId="77777777" w:rsidR="006C45D2" w:rsidRDefault="0048493C">
      <w:r>
        <w:t>The HP-FLU report extends the simple pattern for Summary Encounter. This report is stratified by healthcare personnel (HCP) type. Each type is recorded in a separate Summary Encounter (HP-FLU) within the Summary Data Section (HP-FLU). The HCP type is recorded as a participant in the encounter, in addition to the location participant that is required in all Summary Encounters.</w:t>
      </w:r>
    </w:p>
    <w:p w14:paraId="768C8A4E" w14:textId="660AD860" w:rsidR="006C45D2" w:rsidRDefault="0048493C">
      <w:pPr>
        <w:pStyle w:val="Caption"/>
      </w:pPr>
      <w:bookmarkStart w:id="1305" w:name="_Toc106442673"/>
      <w:r>
        <w:t xml:space="preserve">Table </w:t>
      </w:r>
      <w:r>
        <w:fldChar w:fldCharType="begin"/>
      </w:r>
      <w:r>
        <w:instrText>SEQ Table \* ARABIC</w:instrText>
      </w:r>
      <w:r>
        <w:fldChar w:fldCharType="separate"/>
      </w:r>
      <w:r w:rsidR="00AC6834">
        <w:t>129</w:t>
      </w:r>
      <w:r>
        <w:fldChar w:fldCharType="end"/>
      </w:r>
      <w:r>
        <w:t>: Summary Data Section (HP-FLU) Constraints Overview</w:t>
      </w:r>
      <w:bookmarkEnd w:id="130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23B6362F" w14:textId="77777777">
        <w:trPr>
          <w:cantSplit/>
          <w:tblHeader/>
          <w:jc w:val="center"/>
        </w:trPr>
        <w:tc>
          <w:tcPr>
            <w:tcW w:w="0" w:type="dxa"/>
            <w:shd w:val="clear" w:color="auto" w:fill="E6E6E6"/>
            <w:noWrap/>
          </w:tcPr>
          <w:p w14:paraId="08A2CBA6" w14:textId="77777777" w:rsidR="006C45D2" w:rsidRDefault="0048493C">
            <w:pPr>
              <w:pStyle w:val="TableHead"/>
            </w:pPr>
            <w:r>
              <w:t>XPath</w:t>
            </w:r>
          </w:p>
        </w:tc>
        <w:tc>
          <w:tcPr>
            <w:tcW w:w="720" w:type="dxa"/>
            <w:shd w:val="clear" w:color="auto" w:fill="E6E6E6"/>
            <w:noWrap/>
          </w:tcPr>
          <w:p w14:paraId="686B55C7" w14:textId="77777777" w:rsidR="006C45D2" w:rsidRDefault="0048493C">
            <w:pPr>
              <w:pStyle w:val="TableHead"/>
            </w:pPr>
            <w:r>
              <w:t>Card.</w:t>
            </w:r>
          </w:p>
        </w:tc>
        <w:tc>
          <w:tcPr>
            <w:tcW w:w="1152" w:type="dxa"/>
            <w:shd w:val="clear" w:color="auto" w:fill="E6E6E6"/>
            <w:noWrap/>
          </w:tcPr>
          <w:p w14:paraId="78C68F27" w14:textId="77777777" w:rsidR="006C45D2" w:rsidRDefault="0048493C">
            <w:pPr>
              <w:pStyle w:val="TableHead"/>
            </w:pPr>
            <w:r>
              <w:t>Verb</w:t>
            </w:r>
          </w:p>
        </w:tc>
        <w:tc>
          <w:tcPr>
            <w:tcW w:w="864" w:type="dxa"/>
            <w:shd w:val="clear" w:color="auto" w:fill="E6E6E6"/>
            <w:noWrap/>
          </w:tcPr>
          <w:p w14:paraId="746EBF87" w14:textId="77777777" w:rsidR="006C45D2" w:rsidRDefault="0048493C">
            <w:pPr>
              <w:pStyle w:val="TableHead"/>
            </w:pPr>
            <w:r>
              <w:t>Data Type</w:t>
            </w:r>
          </w:p>
        </w:tc>
        <w:tc>
          <w:tcPr>
            <w:tcW w:w="864" w:type="dxa"/>
            <w:shd w:val="clear" w:color="auto" w:fill="E6E6E6"/>
            <w:noWrap/>
          </w:tcPr>
          <w:p w14:paraId="57B6A1B1" w14:textId="77777777" w:rsidR="006C45D2" w:rsidRDefault="0048493C">
            <w:pPr>
              <w:pStyle w:val="TableHead"/>
            </w:pPr>
            <w:r>
              <w:t>CONF#</w:t>
            </w:r>
          </w:p>
        </w:tc>
        <w:tc>
          <w:tcPr>
            <w:tcW w:w="864" w:type="dxa"/>
            <w:shd w:val="clear" w:color="auto" w:fill="E6E6E6"/>
            <w:noWrap/>
          </w:tcPr>
          <w:p w14:paraId="1465E2B0" w14:textId="77777777" w:rsidR="006C45D2" w:rsidRDefault="0048493C">
            <w:pPr>
              <w:pStyle w:val="TableHead"/>
            </w:pPr>
            <w:r>
              <w:t>Value</w:t>
            </w:r>
          </w:p>
        </w:tc>
      </w:tr>
      <w:tr w:rsidR="006C45D2" w14:paraId="39A9DC4F" w14:textId="77777777">
        <w:trPr>
          <w:jc w:val="center"/>
        </w:trPr>
        <w:tc>
          <w:tcPr>
            <w:tcW w:w="10160" w:type="dxa"/>
            <w:gridSpan w:val="6"/>
          </w:tcPr>
          <w:p w14:paraId="20495E0D" w14:textId="77777777" w:rsidR="006C45D2" w:rsidRDefault="0048493C">
            <w:pPr>
              <w:pStyle w:val="TableText"/>
            </w:pPr>
            <w:r>
              <w:t>section (identifier: urn:hl7ii:2.16.840.1.113883.10.20.5.5.58:2017-04-01)</w:t>
            </w:r>
          </w:p>
        </w:tc>
      </w:tr>
      <w:tr w:rsidR="006C45D2" w14:paraId="4CDDF513" w14:textId="77777777">
        <w:trPr>
          <w:jc w:val="center"/>
        </w:trPr>
        <w:tc>
          <w:tcPr>
            <w:tcW w:w="3345" w:type="dxa"/>
          </w:tcPr>
          <w:p w14:paraId="44759665" w14:textId="77777777" w:rsidR="006C45D2" w:rsidRDefault="0048493C">
            <w:pPr>
              <w:pStyle w:val="TableText"/>
            </w:pPr>
            <w:r>
              <w:tab/>
              <w:t>templateId</w:t>
            </w:r>
          </w:p>
        </w:tc>
        <w:tc>
          <w:tcPr>
            <w:tcW w:w="720" w:type="dxa"/>
          </w:tcPr>
          <w:p w14:paraId="6E177668" w14:textId="77777777" w:rsidR="006C45D2" w:rsidRDefault="0048493C">
            <w:pPr>
              <w:pStyle w:val="TableText"/>
            </w:pPr>
            <w:r>
              <w:t>1..1</w:t>
            </w:r>
          </w:p>
        </w:tc>
        <w:tc>
          <w:tcPr>
            <w:tcW w:w="1152" w:type="dxa"/>
          </w:tcPr>
          <w:p w14:paraId="15266C32" w14:textId="77777777" w:rsidR="006C45D2" w:rsidRDefault="0048493C">
            <w:pPr>
              <w:pStyle w:val="TableText"/>
            </w:pPr>
            <w:r>
              <w:t>SHALL</w:t>
            </w:r>
          </w:p>
        </w:tc>
        <w:tc>
          <w:tcPr>
            <w:tcW w:w="864" w:type="dxa"/>
          </w:tcPr>
          <w:p w14:paraId="7E1169BD" w14:textId="77777777" w:rsidR="006C45D2" w:rsidRDefault="006C45D2">
            <w:pPr>
              <w:pStyle w:val="TableText"/>
            </w:pPr>
          </w:p>
        </w:tc>
        <w:tc>
          <w:tcPr>
            <w:tcW w:w="1104" w:type="dxa"/>
          </w:tcPr>
          <w:p w14:paraId="7D1284F9" w14:textId="1E820DB8" w:rsidR="006C45D2" w:rsidRDefault="00CC4EF7">
            <w:pPr>
              <w:pStyle w:val="TableText"/>
            </w:pPr>
            <w:hyperlink w:anchor="C_3311-18">
              <w:r w:rsidR="0048493C">
                <w:rPr>
                  <w:rStyle w:val="HyperlinkText9pt"/>
                </w:rPr>
                <w:t>3311-18</w:t>
              </w:r>
            </w:hyperlink>
          </w:p>
        </w:tc>
        <w:tc>
          <w:tcPr>
            <w:tcW w:w="2975" w:type="dxa"/>
          </w:tcPr>
          <w:p w14:paraId="4A843479" w14:textId="77777777" w:rsidR="006C45D2" w:rsidRDefault="006C45D2">
            <w:pPr>
              <w:pStyle w:val="TableText"/>
            </w:pPr>
          </w:p>
        </w:tc>
      </w:tr>
      <w:tr w:rsidR="006C45D2" w14:paraId="7E38362B" w14:textId="77777777">
        <w:trPr>
          <w:jc w:val="center"/>
        </w:trPr>
        <w:tc>
          <w:tcPr>
            <w:tcW w:w="3345" w:type="dxa"/>
          </w:tcPr>
          <w:p w14:paraId="7A0FC20D" w14:textId="77777777" w:rsidR="006C45D2" w:rsidRDefault="0048493C">
            <w:pPr>
              <w:pStyle w:val="TableText"/>
            </w:pPr>
            <w:r>
              <w:tab/>
            </w:r>
            <w:r>
              <w:tab/>
              <w:t>@root</w:t>
            </w:r>
          </w:p>
        </w:tc>
        <w:tc>
          <w:tcPr>
            <w:tcW w:w="720" w:type="dxa"/>
          </w:tcPr>
          <w:p w14:paraId="499458FE" w14:textId="77777777" w:rsidR="006C45D2" w:rsidRDefault="0048493C">
            <w:pPr>
              <w:pStyle w:val="TableText"/>
            </w:pPr>
            <w:r>
              <w:t>1..1</w:t>
            </w:r>
          </w:p>
        </w:tc>
        <w:tc>
          <w:tcPr>
            <w:tcW w:w="1152" w:type="dxa"/>
          </w:tcPr>
          <w:p w14:paraId="5B26F43E" w14:textId="77777777" w:rsidR="006C45D2" w:rsidRDefault="0048493C">
            <w:pPr>
              <w:pStyle w:val="TableText"/>
            </w:pPr>
            <w:r>
              <w:t>SHALL</w:t>
            </w:r>
          </w:p>
        </w:tc>
        <w:tc>
          <w:tcPr>
            <w:tcW w:w="864" w:type="dxa"/>
          </w:tcPr>
          <w:p w14:paraId="0074E4EA" w14:textId="77777777" w:rsidR="006C45D2" w:rsidRDefault="006C45D2">
            <w:pPr>
              <w:pStyle w:val="TableText"/>
            </w:pPr>
          </w:p>
        </w:tc>
        <w:tc>
          <w:tcPr>
            <w:tcW w:w="1104" w:type="dxa"/>
          </w:tcPr>
          <w:p w14:paraId="1F7E9830" w14:textId="7E55186B" w:rsidR="006C45D2" w:rsidRDefault="00CC4EF7">
            <w:pPr>
              <w:pStyle w:val="TableText"/>
            </w:pPr>
            <w:hyperlink w:anchor="C_3311-21">
              <w:r w:rsidR="0048493C">
                <w:rPr>
                  <w:rStyle w:val="HyperlinkText9pt"/>
                </w:rPr>
                <w:t>3311-21</w:t>
              </w:r>
            </w:hyperlink>
          </w:p>
        </w:tc>
        <w:tc>
          <w:tcPr>
            <w:tcW w:w="2975" w:type="dxa"/>
          </w:tcPr>
          <w:p w14:paraId="56A11F3C" w14:textId="77777777" w:rsidR="006C45D2" w:rsidRDefault="0048493C">
            <w:pPr>
              <w:pStyle w:val="TableText"/>
            </w:pPr>
            <w:r>
              <w:t>2.16.840.1.113883.10.20.5.5.58</w:t>
            </w:r>
          </w:p>
        </w:tc>
      </w:tr>
      <w:tr w:rsidR="006C45D2" w14:paraId="1E1710DC" w14:textId="77777777">
        <w:trPr>
          <w:jc w:val="center"/>
        </w:trPr>
        <w:tc>
          <w:tcPr>
            <w:tcW w:w="3345" w:type="dxa"/>
          </w:tcPr>
          <w:p w14:paraId="4D831165" w14:textId="77777777" w:rsidR="006C45D2" w:rsidRDefault="0048493C">
            <w:pPr>
              <w:pStyle w:val="TableText"/>
            </w:pPr>
            <w:r>
              <w:tab/>
            </w:r>
            <w:r>
              <w:tab/>
              <w:t>@extension</w:t>
            </w:r>
          </w:p>
        </w:tc>
        <w:tc>
          <w:tcPr>
            <w:tcW w:w="720" w:type="dxa"/>
          </w:tcPr>
          <w:p w14:paraId="383F409C" w14:textId="77777777" w:rsidR="006C45D2" w:rsidRDefault="0048493C">
            <w:pPr>
              <w:pStyle w:val="TableText"/>
            </w:pPr>
            <w:r>
              <w:t>1..1</w:t>
            </w:r>
          </w:p>
        </w:tc>
        <w:tc>
          <w:tcPr>
            <w:tcW w:w="1152" w:type="dxa"/>
          </w:tcPr>
          <w:p w14:paraId="6D9E703E" w14:textId="77777777" w:rsidR="006C45D2" w:rsidRDefault="0048493C">
            <w:pPr>
              <w:pStyle w:val="TableText"/>
            </w:pPr>
            <w:r>
              <w:t>SHALL</w:t>
            </w:r>
          </w:p>
        </w:tc>
        <w:tc>
          <w:tcPr>
            <w:tcW w:w="864" w:type="dxa"/>
          </w:tcPr>
          <w:p w14:paraId="7244F6FA" w14:textId="77777777" w:rsidR="006C45D2" w:rsidRDefault="006C45D2">
            <w:pPr>
              <w:pStyle w:val="TableText"/>
            </w:pPr>
          </w:p>
        </w:tc>
        <w:tc>
          <w:tcPr>
            <w:tcW w:w="1104" w:type="dxa"/>
          </w:tcPr>
          <w:p w14:paraId="5AC3C9C8" w14:textId="2196B324" w:rsidR="006C45D2" w:rsidRDefault="00CC4EF7">
            <w:pPr>
              <w:pStyle w:val="TableText"/>
            </w:pPr>
            <w:hyperlink w:anchor="C_3311-24">
              <w:r w:rsidR="0048493C">
                <w:rPr>
                  <w:rStyle w:val="HyperlinkText9pt"/>
                </w:rPr>
                <w:t>3311-24</w:t>
              </w:r>
            </w:hyperlink>
          </w:p>
        </w:tc>
        <w:tc>
          <w:tcPr>
            <w:tcW w:w="2975" w:type="dxa"/>
          </w:tcPr>
          <w:p w14:paraId="2420EC54" w14:textId="77777777" w:rsidR="006C45D2" w:rsidRDefault="0048493C">
            <w:pPr>
              <w:pStyle w:val="TableText"/>
            </w:pPr>
            <w:r>
              <w:t>2017-04-01</w:t>
            </w:r>
          </w:p>
        </w:tc>
      </w:tr>
      <w:tr w:rsidR="006C45D2" w14:paraId="2ACFADD5" w14:textId="77777777">
        <w:trPr>
          <w:jc w:val="center"/>
        </w:trPr>
        <w:tc>
          <w:tcPr>
            <w:tcW w:w="3345" w:type="dxa"/>
          </w:tcPr>
          <w:p w14:paraId="75EE8031" w14:textId="77777777" w:rsidR="006C45D2" w:rsidRDefault="0048493C">
            <w:pPr>
              <w:pStyle w:val="TableText"/>
            </w:pPr>
            <w:r>
              <w:tab/>
              <w:t>code</w:t>
            </w:r>
          </w:p>
        </w:tc>
        <w:tc>
          <w:tcPr>
            <w:tcW w:w="720" w:type="dxa"/>
          </w:tcPr>
          <w:p w14:paraId="59B8C173" w14:textId="77777777" w:rsidR="006C45D2" w:rsidRDefault="0048493C">
            <w:pPr>
              <w:pStyle w:val="TableText"/>
            </w:pPr>
            <w:r>
              <w:t>1..1</w:t>
            </w:r>
          </w:p>
        </w:tc>
        <w:tc>
          <w:tcPr>
            <w:tcW w:w="1152" w:type="dxa"/>
          </w:tcPr>
          <w:p w14:paraId="1FE2371D" w14:textId="77777777" w:rsidR="006C45D2" w:rsidRDefault="0048493C">
            <w:pPr>
              <w:pStyle w:val="TableText"/>
            </w:pPr>
            <w:r>
              <w:t>SHALL</w:t>
            </w:r>
          </w:p>
        </w:tc>
        <w:tc>
          <w:tcPr>
            <w:tcW w:w="864" w:type="dxa"/>
          </w:tcPr>
          <w:p w14:paraId="44692150" w14:textId="77777777" w:rsidR="006C45D2" w:rsidRDefault="006C45D2">
            <w:pPr>
              <w:pStyle w:val="TableText"/>
            </w:pPr>
          </w:p>
        </w:tc>
        <w:tc>
          <w:tcPr>
            <w:tcW w:w="1104" w:type="dxa"/>
          </w:tcPr>
          <w:p w14:paraId="102FC25F" w14:textId="2D631FB5" w:rsidR="006C45D2" w:rsidRDefault="00CC4EF7">
            <w:pPr>
              <w:pStyle w:val="TableText"/>
            </w:pPr>
            <w:hyperlink w:anchor="C_3311-19">
              <w:r w:rsidR="0048493C">
                <w:rPr>
                  <w:rStyle w:val="HyperlinkText9pt"/>
                </w:rPr>
                <w:t>3311-19</w:t>
              </w:r>
            </w:hyperlink>
          </w:p>
        </w:tc>
        <w:tc>
          <w:tcPr>
            <w:tcW w:w="2975" w:type="dxa"/>
          </w:tcPr>
          <w:p w14:paraId="134074DB" w14:textId="77777777" w:rsidR="006C45D2" w:rsidRDefault="006C45D2">
            <w:pPr>
              <w:pStyle w:val="TableText"/>
            </w:pPr>
          </w:p>
        </w:tc>
      </w:tr>
      <w:tr w:rsidR="006C45D2" w14:paraId="322EE498" w14:textId="77777777">
        <w:trPr>
          <w:jc w:val="center"/>
        </w:trPr>
        <w:tc>
          <w:tcPr>
            <w:tcW w:w="3345" w:type="dxa"/>
          </w:tcPr>
          <w:p w14:paraId="7C4C87A9" w14:textId="77777777" w:rsidR="006C45D2" w:rsidRDefault="0048493C">
            <w:pPr>
              <w:pStyle w:val="TableText"/>
            </w:pPr>
            <w:r>
              <w:tab/>
            </w:r>
            <w:r>
              <w:tab/>
              <w:t>@code</w:t>
            </w:r>
          </w:p>
        </w:tc>
        <w:tc>
          <w:tcPr>
            <w:tcW w:w="720" w:type="dxa"/>
          </w:tcPr>
          <w:p w14:paraId="1EFD62F2" w14:textId="77777777" w:rsidR="006C45D2" w:rsidRDefault="0048493C">
            <w:pPr>
              <w:pStyle w:val="TableText"/>
            </w:pPr>
            <w:r>
              <w:t>1..1</w:t>
            </w:r>
          </w:p>
        </w:tc>
        <w:tc>
          <w:tcPr>
            <w:tcW w:w="1152" w:type="dxa"/>
          </w:tcPr>
          <w:p w14:paraId="79C99DD3" w14:textId="77777777" w:rsidR="006C45D2" w:rsidRDefault="0048493C">
            <w:pPr>
              <w:pStyle w:val="TableText"/>
            </w:pPr>
            <w:r>
              <w:t>SHALL</w:t>
            </w:r>
          </w:p>
        </w:tc>
        <w:tc>
          <w:tcPr>
            <w:tcW w:w="864" w:type="dxa"/>
          </w:tcPr>
          <w:p w14:paraId="46B8A588" w14:textId="77777777" w:rsidR="006C45D2" w:rsidRDefault="006C45D2">
            <w:pPr>
              <w:pStyle w:val="TableText"/>
            </w:pPr>
          </w:p>
        </w:tc>
        <w:tc>
          <w:tcPr>
            <w:tcW w:w="1104" w:type="dxa"/>
          </w:tcPr>
          <w:p w14:paraId="34B3323E" w14:textId="4EC41C00" w:rsidR="006C45D2" w:rsidRDefault="00CC4EF7">
            <w:pPr>
              <w:pStyle w:val="TableText"/>
            </w:pPr>
            <w:hyperlink w:anchor="C_3311-22">
              <w:r w:rsidR="0048493C">
                <w:rPr>
                  <w:rStyle w:val="HyperlinkText9pt"/>
                </w:rPr>
                <w:t>3311-22</w:t>
              </w:r>
            </w:hyperlink>
          </w:p>
        </w:tc>
        <w:tc>
          <w:tcPr>
            <w:tcW w:w="2975" w:type="dxa"/>
          </w:tcPr>
          <w:p w14:paraId="599B3436" w14:textId="77777777" w:rsidR="006C45D2" w:rsidRDefault="0048493C">
            <w:pPr>
              <w:pStyle w:val="TableText"/>
            </w:pPr>
            <w:r>
              <w:t>51900-9</w:t>
            </w:r>
          </w:p>
        </w:tc>
      </w:tr>
      <w:tr w:rsidR="006C45D2" w14:paraId="0BCBA75D" w14:textId="77777777">
        <w:trPr>
          <w:jc w:val="center"/>
        </w:trPr>
        <w:tc>
          <w:tcPr>
            <w:tcW w:w="3345" w:type="dxa"/>
          </w:tcPr>
          <w:p w14:paraId="4C04610D" w14:textId="77777777" w:rsidR="006C45D2" w:rsidRDefault="0048493C">
            <w:pPr>
              <w:pStyle w:val="TableText"/>
            </w:pPr>
            <w:r>
              <w:tab/>
            </w:r>
            <w:r>
              <w:tab/>
              <w:t>@codeSystem</w:t>
            </w:r>
          </w:p>
        </w:tc>
        <w:tc>
          <w:tcPr>
            <w:tcW w:w="720" w:type="dxa"/>
          </w:tcPr>
          <w:p w14:paraId="5F0C14A6" w14:textId="77777777" w:rsidR="006C45D2" w:rsidRDefault="0048493C">
            <w:pPr>
              <w:pStyle w:val="TableText"/>
            </w:pPr>
            <w:r>
              <w:t>1..1</w:t>
            </w:r>
          </w:p>
        </w:tc>
        <w:tc>
          <w:tcPr>
            <w:tcW w:w="1152" w:type="dxa"/>
          </w:tcPr>
          <w:p w14:paraId="6D8117D7" w14:textId="77777777" w:rsidR="006C45D2" w:rsidRDefault="0048493C">
            <w:pPr>
              <w:pStyle w:val="TableText"/>
            </w:pPr>
            <w:r>
              <w:t>SHALL</w:t>
            </w:r>
          </w:p>
        </w:tc>
        <w:tc>
          <w:tcPr>
            <w:tcW w:w="864" w:type="dxa"/>
          </w:tcPr>
          <w:p w14:paraId="0C7C96C2" w14:textId="77777777" w:rsidR="006C45D2" w:rsidRDefault="006C45D2">
            <w:pPr>
              <w:pStyle w:val="TableText"/>
            </w:pPr>
          </w:p>
        </w:tc>
        <w:tc>
          <w:tcPr>
            <w:tcW w:w="1104" w:type="dxa"/>
          </w:tcPr>
          <w:p w14:paraId="22B04980" w14:textId="5472FD25" w:rsidR="006C45D2" w:rsidRDefault="00CC4EF7">
            <w:pPr>
              <w:pStyle w:val="TableText"/>
            </w:pPr>
            <w:hyperlink w:anchor="C_3311-23">
              <w:r w:rsidR="0048493C">
                <w:rPr>
                  <w:rStyle w:val="HyperlinkText9pt"/>
                </w:rPr>
                <w:t>3311-23</w:t>
              </w:r>
            </w:hyperlink>
          </w:p>
        </w:tc>
        <w:tc>
          <w:tcPr>
            <w:tcW w:w="2975" w:type="dxa"/>
          </w:tcPr>
          <w:p w14:paraId="60006FBE" w14:textId="77777777" w:rsidR="006C45D2" w:rsidRDefault="0048493C">
            <w:pPr>
              <w:pStyle w:val="TableText"/>
            </w:pPr>
            <w:r>
              <w:t>urn:oid:2.16.840.1.113883.6.1 (LOINC) = 2.16.840.1.113883.6.1</w:t>
            </w:r>
          </w:p>
        </w:tc>
      </w:tr>
      <w:tr w:rsidR="006C45D2" w14:paraId="48D3E7E3" w14:textId="77777777">
        <w:trPr>
          <w:jc w:val="center"/>
        </w:trPr>
        <w:tc>
          <w:tcPr>
            <w:tcW w:w="3345" w:type="dxa"/>
          </w:tcPr>
          <w:p w14:paraId="1EE05E5F" w14:textId="77777777" w:rsidR="006C45D2" w:rsidRDefault="0048493C">
            <w:pPr>
              <w:pStyle w:val="TableText"/>
            </w:pPr>
            <w:r>
              <w:tab/>
              <w:t>entry</w:t>
            </w:r>
          </w:p>
        </w:tc>
        <w:tc>
          <w:tcPr>
            <w:tcW w:w="720" w:type="dxa"/>
          </w:tcPr>
          <w:p w14:paraId="20913635" w14:textId="77777777" w:rsidR="006C45D2" w:rsidRDefault="0048493C">
            <w:pPr>
              <w:pStyle w:val="TableText"/>
            </w:pPr>
            <w:r>
              <w:t>1..1</w:t>
            </w:r>
          </w:p>
        </w:tc>
        <w:tc>
          <w:tcPr>
            <w:tcW w:w="1152" w:type="dxa"/>
          </w:tcPr>
          <w:p w14:paraId="7DD964F8" w14:textId="77777777" w:rsidR="006C45D2" w:rsidRDefault="0048493C">
            <w:pPr>
              <w:pStyle w:val="TableText"/>
            </w:pPr>
            <w:r>
              <w:t>SHALL</w:t>
            </w:r>
          </w:p>
        </w:tc>
        <w:tc>
          <w:tcPr>
            <w:tcW w:w="864" w:type="dxa"/>
          </w:tcPr>
          <w:p w14:paraId="18037682" w14:textId="77777777" w:rsidR="006C45D2" w:rsidRDefault="006C45D2">
            <w:pPr>
              <w:pStyle w:val="TableText"/>
            </w:pPr>
          </w:p>
        </w:tc>
        <w:tc>
          <w:tcPr>
            <w:tcW w:w="1104" w:type="dxa"/>
          </w:tcPr>
          <w:p w14:paraId="57E608CE" w14:textId="5A6669C7" w:rsidR="006C45D2" w:rsidRDefault="00CC4EF7">
            <w:pPr>
              <w:pStyle w:val="TableText"/>
            </w:pPr>
            <w:hyperlink w:anchor="C_3311-17">
              <w:r w:rsidR="0048493C">
                <w:rPr>
                  <w:rStyle w:val="HyperlinkText9pt"/>
                </w:rPr>
                <w:t>3311-17</w:t>
              </w:r>
            </w:hyperlink>
          </w:p>
        </w:tc>
        <w:tc>
          <w:tcPr>
            <w:tcW w:w="2975" w:type="dxa"/>
          </w:tcPr>
          <w:p w14:paraId="2EECADCA" w14:textId="77777777" w:rsidR="006C45D2" w:rsidRDefault="006C45D2">
            <w:pPr>
              <w:pStyle w:val="TableText"/>
            </w:pPr>
          </w:p>
        </w:tc>
      </w:tr>
      <w:tr w:rsidR="006C45D2" w14:paraId="0F13DFEC" w14:textId="77777777">
        <w:trPr>
          <w:jc w:val="center"/>
        </w:trPr>
        <w:tc>
          <w:tcPr>
            <w:tcW w:w="3345" w:type="dxa"/>
          </w:tcPr>
          <w:p w14:paraId="0473D093" w14:textId="77777777" w:rsidR="006C45D2" w:rsidRDefault="0048493C">
            <w:pPr>
              <w:pStyle w:val="TableText"/>
            </w:pPr>
            <w:r>
              <w:tab/>
            </w:r>
            <w:r>
              <w:tab/>
              <w:t>observation</w:t>
            </w:r>
          </w:p>
        </w:tc>
        <w:tc>
          <w:tcPr>
            <w:tcW w:w="720" w:type="dxa"/>
          </w:tcPr>
          <w:p w14:paraId="6A155A76" w14:textId="77777777" w:rsidR="006C45D2" w:rsidRDefault="0048493C">
            <w:pPr>
              <w:pStyle w:val="TableText"/>
            </w:pPr>
            <w:r>
              <w:t>1..1</w:t>
            </w:r>
          </w:p>
        </w:tc>
        <w:tc>
          <w:tcPr>
            <w:tcW w:w="1152" w:type="dxa"/>
          </w:tcPr>
          <w:p w14:paraId="503C5082" w14:textId="77777777" w:rsidR="006C45D2" w:rsidRDefault="0048493C">
            <w:pPr>
              <w:pStyle w:val="TableText"/>
            </w:pPr>
            <w:r>
              <w:t>SHALL</w:t>
            </w:r>
          </w:p>
        </w:tc>
        <w:tc>
          <w:tcPr>
            <w:tcW w:w="864" w:type="dxa"/>
          </w:tcPr>
          <w:p w14:paraId="34E97DCB" w14:textId="77777777" w:rsidR="006C45D2" w:rsidRDefault="006C45D2">
            <w:pPr>
              <w:pStyle w:val="TableText"/>
            </w:pPr>
          </w:p>
        </w:tc>
        <w:tc>
          <w:tcPr>
            <w:tcW w:w="1104" w:type="dxa"/>
          </w:tcPr>
          <w:p w14:paraId="7C8BA42B" w14:textId="25F4E25E" w:rsidR="006C45D2" w:rsidRDefault="00CC4EF7">
            <w:pPr>
              <w:pStyle w:val="TableText"/>
            </w:pPr>
            <w:hyperlink w:anchor="C_3311-28415">
              <w:r w:rsidR="0048493C">
                <w:rPr>
                  <w:rStyle w:val="HyperlinkText9pt"/>
                </w:rPr>
                <w:t>3311-28415</w:t>
              </w:r>
            </w:hyperlink>
          </w:p>
        </w:tc>
        <w:tc>
          <w:tcPr>
            <w:tcW w:w="2975" w:type="dxa"/>
          </w:tcPr>
          <w:p w14:paraId="1425F425" w14:textId="3E9CF947" w:rsidR="006C45D2" w:rsidRDefault="00CC4EF7">
            <w:pPr>
              <w:pStyle w:val="TableText"/>
            </w:pPr>
            <w:hyperlink w:anchor="E_Vaccination_Type_Observation">
              <w:r w:rsidR="0048493C">
                <w:rPr>
                  <w:rStyle w:val="HyperlinkText9pt"/>
                </w:rPr>
                <w:t>Vaccination Type Observation (identifier: urn:hl7ii:2.16.840.1.113883.10.20.5.6.242:2017-04-01</w:t>
              </w:r>
            </w:hyperlink>
          </w:p>
        </w:tc>
      </w:tr>
      <w:tr w:rsidR="006C45D2" w14:paraId="17A54AC3" w14:textId="77777777">
        <w:trPr>
          <w:jc w:val="center"/>
        </w:trPr>
        <w:tc>
          <w:tcPr>
            <w:tcW w:w="3345" w:type="dxa"/>
          </w:tcPr>
          <w:p w14:paraId="08822838" w14:textId="77777777" w:rsidR="006C45D2" w:rsidRDefault="0048493C">
            <w:pPr>
              <w:pStyle w:val="TableText"/>
            </w:pPr>
            <w:r>
              <w:tab/>
              <w:t>entry</w:t>
            </w:r>
          </w:p>
        </w:tc>
        <w:tc>
          <w:tcPr>
            <w:tcW w:w="720" w:type="dxa"/>
          </w:tcPr>
          <w:p w14:paraId="044DAAC3" w14:textId="77777777" w:rsidR="006C45D2" w:rsidRDefault="0048493C">
            <w:pPr>
              <w:pStyle w:val="TableText"/>
            </w:pPr>
            <w:r>
              <w:t>1..*</w:t>
            </w:r>
          </w:p>
        </w:tc>
        <w:tc>
          <w:tcPr>
            <w:tcW w:w="1152" w:type="dxa"/>
          </w:tcPr>
          <w:p w14:paraId="329CBA15" w14:textId="77777777" w:rsidR="006C45D2" w:rsidRDefault="0048493C">
            <w:pPr>
              <w:pStyle w:val="TableText"/>
            </w:pPr>
            <w:r>
              <w:t>SHALL</w:t>
            </w:r>
          </w:p>
        </w:tc>
        <w:tc>
          <w:tcPr>
            <w:tcW w:w="864" w:type="dxa"/>
          </w:tcPr>
          <w:p w14:paraId="419B76CB" w14:textId="77777777" w:rsidR="006C45D2" w:rsidRDefault="006C45D2">
            <w:pPr>
              <w:pStyle w:val="TableText"/>
            </w:pPr>
          </w:p>
        </w:tc>
        <w:tc>
          <w:tcPr>
            <w:tcW w:w="1104" w:type="dxa"/>
          </w:tcPr>
          <w:p w14:paraId="0429284F" w14:textId="2713FD6C" w:rsidR="006C45D2" w:rsidRDefault="00CC4EF7">
            <w:pPr>
              <w:pStyle w:val="TableText"/>
            </w:pPr>
            <w:hyperlink w:anchor="C_3311-75">
              <w:r w:rsidR="0048493C">
                <w:rPr>
                  <w:rStyle w:val="HyperlinkText9pt"/>
                </w:rPr>
                <w:t>3311-75</w:t>
              </w:r>
            </w:hyperlink>
          </w:p>
        </w:tc>
        <w:tc>
          <w:tcPr>
            <w:tcW w:w="2975" w:type="dxa"/>
          </w:tcPr>
          <w:p w14:paraId="39FC1B04" w14:textId="77777777" w:rsidR="006C45D2" w:rsidRDefault="006C45D2">
            <w:pPr>
              <w:pStyle w:val="TableText"/>
            </w:pPr>
          </w:p>
        </w:tc>
      </w:tr>
      <w:tr w:rsidR="006C45D2" w14:paraId="4506321D" w14:textId="77777777">
        <w:trPr>
          <w:jc w:val="center"/>
        </w:trPr>
        <w:tc>
          <w:tcPr>
            <w:tcW w:w="3345" w:type="dxa"/>
          </w:tcPr>
          <w:p w14:paraId="3B31DA4E" w14:textId="77777777" w:rsidR="006C45D2" w:rsidRDefault="0048493C">
            <w:pPr>
              <w:pStyle w:val="TableText"/>
            </w:pPr>
            <w:r>
              <w:tab/>
            </w:r>
            <w:r>
              <w:tab/>
              <w:t>encounter</w:t>
            </w:r>
          </w:p>
        </w:tc>
        <w:tc>
          <w:tcPr>
            <w:tcW w:w="720" w:type="dxa"/>
          </w:tcPr>
          <w:p w14:paraId="0290B669" w14:textId="77777777" w:rsidR="006C45D2" w:rsidRDefault="0048493C">
            <w:pPr>
              <w:pStyle w:val="TableText"/>
            </w:pPr>
            <w:r>
              <w:t>1..1</w:t>
            </w:r>
          </w:p>
        </w:tc>
        <w:tc>
          <w:tcPr>
            <w:tcW w:w="1152" w:type="dxa"/>
          </w:tcPr>
          <w:p w14:paraId="04B285FB" w14:textId="77777777" w:rsidR="006C45D2" w:rsidRDefault="0048493C">
            <w:pPr>
              <w:pStyle w:val="TableText"/>
            </w:pPr>
            <w:r>
              <w:t>SHALL</w:t>
            </w:r>
          </w:p>
        </w:tc>
        <w:tc>
          <w:tcPr>
            <w:tcW w:w="864" w:type="dxa"/>
          </w:tcPr>
          <w:p w14:paraId="4FCAABA0" w14:textId="77777777" w:rsidR="006C45D2" w:rsidRDefault="006C45D2">
            <w:pPr>
              <w:pStyle w:val="TableText"/>
            </w:pPr>
          </w:p>
        </w:tc>
        <w:tc>
          <w:tcPr>
            <w:tcW w:w="1104" w:type="dxa"/>
          </w:tcPr>
          <w:p w14:paraId="2D2707DC" w14:textId="44EDEFE7" w:rsidR="006C45D2" w:rsidRDefault="00CC4EF7">
            <w:pPr>
              <w:pStyle w:val="TableText"/>
            </w:pPr>
            <w:hyperlink w:anchor="C_3311-28413">
              <w:r w:rsidR="0048493C">
                <w:rPr>
                  <w:rStyle w:val="HyperlinkText9pt"/>
                </w:rPr>
                <w:t>3311-28413</w:t>
              </w:r>
            </w:hyperlink>
          </w:p>
        </w:tc>
        <w:tc>
          <w:tcPr>
            <w:tcW w:w="2975" w:type="dxa"/>
          </w:tcPr>
          <w:p w14:paraId="4D655F4F" w14:textId="77193852" w:rsidR="006C45D2" w:rsidRDefault="00CC4EF7">
            <w:pPr>
              <w:pStyle w:val="TableText"/>
            </w:pPr>
            <w:hyperlink w:anchor="E_Summary_Encounter_HPFLU">
              <w:r w:rsidR="0048493C">
                <w:rPr>
                  <w:rStyle w:val="HyperlinkText9pt"/>
                </w:rPr>
                <w:t>Summary Encounter (HP-FLU) (identifier: urn:hl7ii:2.16.840.1.113883.10.20.5.6.241:2017-04-01</w:t>
              </w:r>
            </w:hyperlink>
          </w:p>
        </w:tc>
      </w:tr>
    </w:tbl>
    <w:p w14:paraId="19BD6944" w14:textId="77777777" w:rsidR="006C45D2" w:rsidRDefault="006C45D2">
      <w:pPr>
        <w:pStyle w:val="BodyText"/>
      </w:pPr>
    </w:p>
    <w:p w14:paraId="127C0A4E" w14:textId="1D92A5F7" w:rsidR="006C45D2" w:rsidRDefault="0048493C" w:rsidP="007C5A1B">
      <w:pPr>
        <w:numPr>
          <w:ilvl w:val="0"/>
          <w:numId w:val="210"/>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3BA41972" w14:textId="77777777" w:rsidR="006C45D2" w:rsidRDefault="0048493C" w:rsidP="007C5A1B">
      <w:pPr>
        <w:numPr>
          <w:ilvl w:val="0"/>
          <w:numId w:val="210"/>
        </w:numPr>
      </w:pPr>
      <w:r>
        <w:rPr>
          <w:rStyle w:val="keyword"/>
        </w:rPr>
        <w:t>SHALL</w:t>
      </w:r>
      <w:r>
        <w:t xml:space="preserve"> contain exactly one [1..1] </w:t>
      </w:r>
      <w:r>
        <w:rPr>
          <w:rStyle w:val="XMLnameBold"/>
        </w:rPr>
        <w:t>templateId</w:t>
      </w:r>
      <w:bookmarkStart w:id="1306" w:name="C_3311-18"/>
      <w:r>
        <w:t xml:space="preserve"> (CONF:3311-18)</w:t>
      </w:r>
      <w:bookmarkEnd w:id="1306"/>
      <w:r>
        <w:t xml:space="preserve"> such that it</w:t>
      </w:r>
    </w:p>
    <w:p w14:paraId="2170EC5A" w14:textId="77777777" w:rsidR="006C45D2" w:rsidRDefault="0048493C" w:rsidP="007C5A1B">
      <w:pPr>
        <w:numPr>
          <w:ilvl w:val="1"/>
          <w:numId w:val="210"/>
        </w:numPr>
      </w:pPr>
      <w:r>
        <w:rPr>
          <w:rStyle w:val="keyword"/>
        </w:rPr>
        <w:t>SHALL</w:t>
      </w:r>
      <w:r>
        <w:t xml:space="preserve"> contain exactly one [1..1] </w:t>
      </w:r>
      <w:r>
        <w:rPr>
          <w:rStyle w:val="XMLnameBold"/>
        </w:rPr>
        <w:t>@root</w:t>
      </w:r>
      <w:r>
        <w:t>=</w:t>
      </w:r>
      <w:r>
        <w:rPr>
          <w:rStyle w:val="XMLname"/>
        </w:rPr>
        <w:t>"2.16.840.1.113883.10.20.5.5.58"</w:t>
      </w:r>
      <w:bookmarkStart w:id="1307" w:name="C_3311-21"/>
      <w:r>
        <w:t xml:space="preserve"> (CONF:3311-21)</w:t>
      </w:r>
      <w:bookmarkEnd w:id="1307"/>
      <w:r>
        <w:t>.</w:t>
      </w:r>
    </w:p>
    <w:p w14:paraId="04280C8B" w14:textId="77777777" w:rsidR="006C45D2" w:rsidRDefault="0048493C" w:rsidP="007C5A1B">
      <w:pPr>
        <w:numPr>
          <w:ilvl w:val="1"/>
          <w:numId w:val="210"/>
        </w:numPr>
      </w:pPr>
      <w:r>
        <w:rPr>
          <w:rStyle w:val="keyword"/>
        </w:rPr>
        <w:t>SHALL</w:t>
      </w:r>
      <w:r>
        <w:t xml:space="preserve"> contain exactly one [1..1] </w:t>
      </w:r>
      <w:r>
        <w:rPr>
          <w:rStyle w:val="XMLnameBold"/>
        </w:rPr>
        <w:t>@extension</w:t>
      </w:r>
      <w:r>
        <w:t>=</w:t>
      </w:r>
      <w:r>
        <w:rPr>
          <w:rStyle w:val="XMLname"/>
        </w:rPr>
        <w:t>"2017-04-01"</w:t>
      </w:r>
      <w:bookmarkStart w:id="1308" w:name="C_3311-24"/>
      <w:r>
        <w:t xml:space="preserve"> (CONF:3311-24)</w:t>
      </w:r>
      <w:bookmarkEnd w:id="1308"/>
      <w:r>
        <w:t>.</w:t>
      </w:r>
    </w:p>
    <w:p w14:paraId="0F75EDCA" w14:textId="77777777" w:rsidR="006C45D2" w:rsidRDefault="0048493C" w:rsidP="007C5A1B">
      <w:pPr>
        <w:numPr>
          <w:ilvl w:val="0"/>
          <w:numId w:val="210"/>
        </w:numPr>
      </w:pPr>
      <w:r>
        <w:rPr>
          <w:rStyle w:val="keyword"/>
        </w:rPr>
        <w:t>SHALL</w:t>
      </w:r>
      <w:r>
        <w:t xml:space="preserve"> contain exactly one [1..1] </w:t>
      </w:r>
      <w:r>
        <w:rPr>
          <w:rStyle w:val="XMLnameBold"/>
        </w:rPr>
        <w:t>code</w:t>
      </w:r>
      <w:bookmarkStart w:id="1309" w:name="C_3311-19"/>
      <w:r>
        <w:t xml:space="preserve"> (CONF:3311-19)</w:t>
      </w:r>
      <w:bookmarkEnd w:id="1309"/>
      <w:r>
        <w:t>.</w:t>
      </w:r>
    </w:p>
    <w:p w14:paraId="3A302830" w14:textId="77777777" w:rsidR="006C45D2" w:rsidRDefault="0048493C" w:rsidP="007C5A1B">
      <w:pPr>
        <w:numPr>
          <w:ilvl w:val="1"/>
          <w:numId w:val="210"/>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310" w:name="C_3311-22"/>
      <w:r>
        <w:t xml:space="preserve"> (CONF:3311-22)</w:t>
      </w:r>
      <w:bookmarkEnd w:id="1310"/>
      <w:r>
        <w:t>.</w:t>
      </w:r>
    </w:p>
    <w:p w14:paraId="6482900D" w14:textId="77777777" w:rsidR="006C45D2" w:rsidRDefault="0048493C" w:rsidP="007C5A1B">
      <w:pPr>
        <w:numPr>
          <w:ilvl w:val="1"/>
          <w:numId w:val="210"/>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311" w:name="C_3311-23"/>
      <w:r>
        <w:t xml:space="preserve"> (CONF:3311-23)</w:t>
      </w:r>
      <w:bookmarkEnd w:id="1311"/>
      <w:r>
        <w:t>.</w:t>
      </w:r>
    </w:p>
    <w:p w14:paraId="7FDD4206" w14:textId="77777777" w:rsidR="006C45D2" w:rsidRDefault="0048493C" w:rsidP="007C5A1B">
      <w:pPr>
        <w:numPr>
          <w:ilvl w:val="0"/>
          <w:numId w:val="210"/>
        </w:numPr>
      </w:pPr>
      <w:r>
        <w:rPr>
          <w:rStyle w:val="keyword"/>
        </w:rPr>
        <w:t>SHALL</w:t>
      </w:r>
      <w:r>
        <w:t xml:space="preserve"> contain exactly one [1..1] </w:t>
      </w:r>
      <w:r>
        <w:rPr>
          <w:rStyle w:val="XMLnameBold"/>
        </w:rPr>
        <w:t>entry</w:t>
      </w:r>
      <w:bookmarkStart w:id="1312" w:name="C_3311-17"/>
      <w:r>
        <w:t xml:space="preserve"> (CONF:3311-17)</w:t>
      </w:r>
      <w:bookmarkEnd w:id="1312"/>
      <w:r>
        <w:t xml:space="preserve"> such that it</w:t>
      </w:r>
    </w:p>
    <w:p w14:paraId="663AD152" w14:textId="1DF5B818" w:rsidR="006C45D2" w:rsidRDefault="0048493C" w:rsidP="007C5A1B">
      <w:pPr>
        <w:numPr>
          <w:ilvl w:val="1"/>
          <w:numId w:val="210"/>
        </w:numPr>
      </w:pPr>
      <w:r>
        <w:rPr>
          <w:rStyle w:val="keyword"/>
        </w:rPr>
        <w:t>SHALL</w:t>
      </w:r>
      <w:r>
        <w:t xml:space="preserve"> contain exactly one [1..1]  </w:t>
      </w:r>
      <w:hyperlink w:anchor="E_Vaccination_Type_Observation">
        <w:r>
          <w:rPr>
            <w:rStyle w:val="HyperlinkCourierBold"/>
          </w:rPr>
          <w:t>Vaccination Type Observation</w:t>
        </w:r>
      </w:hyperlink>
      <w:r>
        <w:rPr>
          <w:rStyle w:val="XMLname"/>
        </w:rPr>
        <w:t xml:space="preserve"> (identifier: urn:hl7ii:2.16.840.1.113883.10.20.5.6.242:2017-04-01)</w:t>
      </w:r>
      <w:bookmarkStart w:id="1313" w:name="C_3311-28415"/>
      <w:r>
        <w:t xml:space="preserve"> (CONF:3311-28415)</w:t>
      </w:r>
      <w:bookmarkEnd w:id="1313"/>
      <w:r>
        <w:t>.</w:t>
      </w:r>
    </w:p>
    <w:p w14:paraId="797D1B6A" w14:textId="77777777" w:rsidR="006C45D2" w:rsidRDefault="0048493C" w:rsidP="007C5A1B">
      <w:pPr>
        <w:numPr>
          <w:ilvl w:val="0"/>
          <w:numId w:val="210"/>
        </w:numPr>
      </w:pPr>
      <w:r>
        <w:rPr>
          <w:rStyle w:val="keyword"/>
        </w:rPr>
        <w:t>SHALL</w:t>
      </w:r>
      <w:r>
        <w:t xml:space="preserve"> contain at least one [1..*] </w:t>
      </w:r>
      <w:r>
        <w:rPr>
          <w:rStyle w:val="XMLnameBold"/>
        </w:rPr>
        <w:t>entry</w:t>
      </w:r>
      <w:bookmarkStart w:id="1314" w:name="C_3311-75"/>
      <w:r>
        <w:t xml:space="preserve"> (CONF:3311-75)</w:t>
      </w:r>
      <w:bookmarkEnd w:id="1314"/>
      <w:r>
        <w:t xml:space="preserve"> such that it</w:t>
      </w:r>
    </w:p>
    <w:p w14:paraId="4F91AF89" w14:textId="76A42F81" w:rsidR="006C45D2" w:rsidRDefault="0048493C" w:rsidP="007C5A1B">
      <w:pPr>
        <w:numPr>
          <w:ilvl w:val="1"/>
          <w:numId w:val="210"/>
        </w:numPr>
      </w:pPr>
      <w:r>
        <w:rPr>
          <w:rStyle w:val="keyword"/>
        </w:rPr>
        <w:t>SHALL</w:t>
      </w:r>
      <w:r>
        <w:t xml:space="preserve"> contain exactly one [1..1]  </w:t>
      </w:r>
      <w:hyperlink w:anchor="E_Summary_Encounter_HPFLU">
        <w:r>
          <w:rPr>
            <w:rStyle w:val="HyperlinkCourierBold"/>
          </w:rPr>
          <w:t>Summary Encounter (HP-FLU)</w:t>
        </w:r>
      </w:hyperlink>
      <w:r>
        <w:rPr>
          <w:rStyle w:val="XMLname"/>
        </w:rPr>
        <w:t xml:space="preserve"> (identifier: urn:hl7ii:2.16.840.1.113883.10.20.5.6.241:2017-04-01)</w:t>
      </w:r>
      <w:bookmarkStart w:id="1315" w:name="C_3311-28413"/>
      <w:r>
        <w:t xml:space="preserve"> (CONF:3311-28413)</w:t>
      </w:r>
      <w:bookmarkEnd w:id="1315"/>
      <w:r>
        <w:t>.</w:t>
      </w:r>
    </w:p>
    <w:p w14:paraId="230808B1" w14:textId="2F4FAD84" w:rsidR="006C45D2" w:rsidRDefault="0048493C">
      <w:pPr>
        <w:pStyle w:val="Caption"/>
        <w:ind w:left="130" w:right="115"/>
      </w:pPr>
      <w:bookmarkStart w:id="1316" w:name="_Toc106442340"/>
      <w:r>
        <w:t xml:space="preserve">Figure </w:t>
      </w:r>
      <w:r>
        <w:fldChar w:fldCharType="begin"/>
      </w:r>
      <w:r>
        <w:instrText>SEQ Figure \* ARABIC</w:instrText>
      </w:r>
      <w:r>
        <w:fldChar w:fldCharType="separate"/>
      </w:r>
      <w:r w:rsidR="00AC6834">
        <w:t>37</w:t>
      </w:r>
      <w:r>
        <w:fldChar w:fldCharType="end"/>
      </w:r>
      <w:r>
        <w:t>: Summary Data Section (HP-FLU) Example</w:t>
      </w:r>
      <w:bookmarkEnd w:id="1316"/>
    </w:p>
    <w:p w14:paraId="064233B0" w14:textId="77777777" w:rsidR="006C45D2" w:rsidRDefault="0048493C">
      <w:pPr>
        <w:pStyle w:val="Example"/>
        <w:ind w:left="130" w:right="115"/>
      </w:pPr>
      <w:r>
        <w:t>&lt;section&gt;</w:t>
      </w:r>
    </w:p>
    <w:p w14:paraId="34C5A20F" w14:textId="77777777" w:rsidR="006C45D2" w:rsidRDefault="0048493C">
      <w:pPr>
        <w:pStyle w:val="Example"/>
        <w:ind w:left="130" w:right="115"/>
      </w:pPr>
      <w:r>
        <w:t xml:space="preserve">    &lt;!-- HAI Section Generic Constraints --&gt;</w:t>
      </w:r>
    </w:p>
    <w:p w14:paraId="1CE6D8FE" w14:textId="77777777" w:rsidR="006C45D2" w:rsidRDefault="0048493C">
      <w:pPr>
        <w:pStyle w:val="Example"/>
        <w:ind w:left="130" w:right="115"/>
      </w:pPr>
      <w:r>
        <w:t xml:space="preserve">    &lt;templateId root="2.16.840.1.113883.10.20.5.4.26" /&gt;</w:t>
      </w:r>
    </w:p>
    <w:p w14:paraId="5F1F3CF2" w14:textId="77777777" w:rsidR="006C45D2" w:rsidRDefault="0048493C">
      <w:pPr>
        <w:pStyle w:val="Example"/>
        <w:ind w:left="130" w:right="115"/>
      </w:pPr>
      <w:r>
        <w:t xml:space="preserve">    &lt;!-- [HAI R3D2] Summary Data Section (HP-FLU) --&gt;</w:t>
      </w:r>
    </w:p>
    <w:p w14:paraId="4C72045A" w14:textId="77777777" w:rsidR="006C45D2" w:rsidRDefault="0048493C">
      <w:pPr>
        <w:pStyle w:val="Example"/>
        <w:ind w:left="130" w:right="115"/>
      </w:pPr>
      <w:r>
        <w:t xml:space="preserve">    &lt;templateId root="2.16.840.1.113883.10.20.5.5.58" extension="2017-04-01" /&gt;</w:t>
      </w:r>
    </w:p>
    <w:p w14:paraId="4D1DD4E0" w14:textId="77777777" w:rsidR="006C45D2" w:rsidRDefault="0048493C">
      <w:pPr>
        <w:pStyle w:val="Example"/>
        <w:ind w:left="130" w:right="115"/>
      </w:pPr>
      <w:r>
        <w:t xml:space="preserve">    &lt;code codeSystem="2.16.840.1.113883.6.1" </w:t>
      </w:r>
    </w:p>
    <w:p w14:paraId="0C7C6999" w14:textId="77777777" w:rsidR="006C45D2" w:rsidRDefault="0048493C">
      <w:pPr>
        <w:pStyle w:val="Example"/>
        <w:ind w:left="130" w:right="115"/>
      </w:pPr>
      <w:r>
        <w:t xml:space="preserve">        codeSystemName="LOINC" </w:t>
      </w:r>
    </w:p>
    <w:p w14:paraId="1BEBCC5B" w14:textId="77777777" w:rsidR="006C45D2" w:rsidRDefault="0048493C">
      <w:pPr>
        <w:pStyle w:val="Example"/>
        <w:ind w:left="130" w:right="115"/>
      </w:pPr>
      <w:r>
        <w:t xml:space="preserve">        code="51900-9" </w:t>
      </w:r>
    </w:p>
    <w:p w14:paraId="400B7442" w14:textId="77777777" w:rsidR="006C45D2" w:rsidRDefault="0048493C">
      <w:pPr>
        <w:pStyle w:val="Example"/>
        <w:ind w:left="130" w:right="115"/>
      </w:pPr>
      <w:r>
        <w:t xml:space="preserve">        displayName="Summary Section" /&gt;</w:t>
      </w:r>
    </w:p>
    <w:p w14:paraId="1277E078" w14:textId="77777777" w:rsidR="006C45D2" w:rsidRDefault="0048493C">
      <w:pPr>
        <w:pStyle w:val="Example"/>
        <w:ind w:left="130" w:right="115"/>
      </w:pPr>
      <w:r>
        <w:t xml:space="preserve">    &lt;title&gt;Summary Data&lt;/title&gt;</w:t>
      </w:r>
    </w:p>
    <w:p w14:paraId="1BEB22EE" w14:textId="77777777" w:rsidR="006C45D2" w:rsidRDefault="0048493C">
      <w:pPr>
        <w:pStyle w:val="Example"/>
        <w:ind w:left="130" w:right="115"/>
      </w:pPr>
      <w:r>
        <w:t xml:space="preserve">    &lt;text&gt;...&lt;/text&gt;</w:t>
      </w:r>
    </w:p>
    <w:p w14:paraId="26A7B4F1" w14:textId="77777777" w:rsidR="006C45D2" w:rsidRDefault="0048493C">
      <w:pPr>
        <w:pStyle w:val="Example"/>
        <w:ind w:left="130" w:right="115"/>
      </w:pPr>
      <w:r>
        <w:t xml:space="preserve">    &lt;entry typeCode="DRIV"&gt;</w:t>
      </w:r>
    </w:p>
    <w:p w14:paraId="0AD54909" w14:textId="77777777" w:rsidR="006C45D2" w:rsidRDefault="0048493C">
      <w:pPr>
        <w:pStyle w:val="Example"/>
        <w:ind w:left="130" w:right="115"/>
      </w:pPr>
      <w:r>
        <w:t xml:space="preserve">        &lt;observation classCode="OBS" moodCode="EVN"&gt;</w:t>
      </w:r>
    </w:p>
    <w:p w14:paraId="335F9CB0" w14:textId="77777777" w:rsidR="006C45D2" w:rsidRDefault="0048493C">
      <w:pPr>
        <w:pStyle w:val="Example"/>
        <w:ind w:left="130" w:right="115"/>
      </w:pPr>
      <w:r>
        <w:t xml:space="preserve">            &lt;!-- [HAI R3D2] Vaccination Type Observation --&gt;</w:t>
      </w:r>
    </w:p>
    <w:p w14:paraId="760ACB2D" w14:textId="77777777" w:rsidR="006C45D2" w:rsidRDefault="0048493C">
      <w:pPr>
        <w:pStyle w:val="Example"/>
        <w:ind w:left="130" w:right="115"/>
      </w:pPr>
      <w:r>
        <w:t xml:space="preserve">            &lt;templateId root="2.16.840.1.113883.10.20.5.6.242" extension="2017-04-01" /&gt;</w:t>
      </w:r>
    </w:p>
    <w:p w14:paraId="172162E1" w14:textId="77777777" w:rsidR="006C45D2" w:rsidRDefault="0048493C">
      <w:pPr>
        <w:pStyle w:val="Example"/>
        <w:ind w:left="130" w:right="115"/>
      </w:pPr>
      <w:r>
        <w:t xml:space="preserve">            ...</w:t>
      </w:r>
    </w:p>
    <w:p w14:paraId="76DB0A02" w14:textId="77777777" w:rsidR="006C45D2" w:rsidRDefault="0048493C">
      <w:pPr>
        <w:pStyle w:val="Example"/>
        <w:ind w:left="130" w:right="115"/>
      </w:pPr>
      <w:r>
        <w:t xml:space="preserve">        &lt;/observation&gt;</w:t>
      </w:r>
    </w:p>
    <w:p w14:paraId="4C1BD860" w14:textId="77777777" w:rsidR="006C45D2" w:rsidRDefault="0048493C">
      <w:pPr>
        <w:pStyle w:val="Example"/>
        <w:ind w:left="130" w:right="115"/>
      </w:pPr>
      <w:r>
        <w:t xml:space="preserve">    &lt;/entry&gt;</w:t>
      </w:r>
    </w:p>
    <w:p w14:paraId="6348B935" w14:textId="77777777" w:rsidR="006C45D2" w:rsidRDefault="0048493C">
      <w:pPr>
        <w:pStyle w:val="Example"/>
        <w:ind w:left="130" w:right="115"/>
      </w:pPr>
      <w:r>
        <w:t xml:space="preserve">    &lt;!-- Employees (staff on facility payroll) --&gt;</w:t>
      </w:r>
    </w:p>
    <w:p w14:paraId="77F61A64" w14:textId="77777777" w:rsidR="006C45D2" w:rsidRDefault="0048493C">
      <w:pPr>
        <w:pStyle w:val="Example"/>
        <w:ind w:left="130" w:right="115"/>
      </w:pPr>
      <w:r>
        <w:t xml:space="preserve">    &lt;entry typeCode="DRIV"&gt;</w:t>
      </w:r>
    </w:p>
    <w:p w14:paraId="375F5D00" w14:textId="77777777" w:rsidR="006C45D2" w:rsidRDefault="0048493C">
      <w:pPr>
        <w:pStyle w:val="Example"/>
        <w:ind w:left="130" w:right="115"/>
      </w:pPr>
      <w:r>
        <w:t xml:space="preserve">        &lt;encounter classCode="ENC" moodCode="EVN"&gt;</w:t>
      </w:r>
    </w:p>
    <w:p w14:paraId="607F876A" w14:textId="77777777" w:rsidR="006C45D2" w:rsidRDefault="0048493C">
      <w:pPr>
        <w:pStyle w:val="Example"/>
        <w:ind w:left="130" w:right="115"/>
      </w:pPr>
      <w:r>
        <w:t xml:space="preserve">            &lt;!-- [HAI R3D2] Summary Encounter (HP-FLU) --&gt;</w:t>
      </w:r>
    </w:p>
    <w:p w14:paraId="177AD31D" w14:textId="77777777" w:rsidR="006C45D2" w:rsidRDefault="0048493C">
      <w:pPr>
        <w:pStyle w:val="Example"/>
        <w:ind w:left="130" w:right="115"/>
      </w:pPr>
      <w:r>
        <w:t xml:space="preserve">            &lt;templateId root="2.16.840.1.113883.10.20.5.6.241" extension="2017-04-01" /&gt;</w:t>
      </w:r>
    </w:p>
    <w:p w14:paraId="5E01BEB3" w14:textId="77777777" w:rsidR="006C45D2" w:rsidRDefault="0048493C">
      <w:pPr>
        <w:pStyle w:val="Example"/>
        <w:ind w:left="130" w:right="115"/>
      </w:pPr>
      <w:r>
        <w:t xml:space="preserve">            ...</w:t>
      </w:r>
    </w:p>
    <w:p w14:paraId="03FDB797" w14:textId="77777777" w:rsidR="006C45D2" w:rsidRDefault="0048493C">
      <w:pPr>
        <w:pStyle w:val="Example"/>
        <w:ind w:left="130" w:right="115"/>
      </w:pPr>
      <w:r>
        <w:t xml:space="preserve">        &lt;/encounter&gt;</w:t>
      </w:r>
    </w:p>
    <w:p w14:paraId="3778D82C" w14:textId="77777777" w:rsidR="006C45D2" w:rsidRDefault="0048493C">
      <w:pPr>
        <w:pStyle w:val="Example"/>
        <w:ind w:left="130" w:right="115"/>
      </w:pPr>
      <w:r>
        <w:t xml:space="preserve">    &lt;/entry&gt;</w:t>
      </w:r>
    </w:p>
    <w:p w14:paraId="3209F24B" w14:textId="77777777" w:rsidR="006C45D2" w:rsidRDefault="0048493C">
      <w:pPr>
        <w:pStyle w:val="Example"/>
        <w:ind w:left="130" w:right="115"/>
      </w:pPr>
      <w:r>
        <w:t xml:space="preserve">    &lt;!-- Licensed independent practitioners --&gt;</w:t>
      </w:r>
    </w:p>
    <w:p w14:paraId="42A0E6B6" w14:textId="77777777" w:rsidR="006C45D2" w:rsidRDefault="0048493C">
      <w:pPr>
        <w:pStyle w:val="Example"/>
        <w:ind w:left="130" w:right="115"/>
      </w:pPr>
      <w:r>
        <w:t xml:space="preserve">    &lt;entry typeCode="DRIV"&gt;</w:t>
      </w:r>
    </w:p>
    <w:p w14:paraId="31BFA830" w14:textId="77777777" w:rsidR="006C45D2" w:rsidRDefault="0048493C">
      <w:pPr>
        <w:pStyle w:val="Example"/>
        <w:ind w:left="130" w:right="115"/>
      </w:pPr>
      <w:r>
        <w:t xml:space="preserve">        &lt;encounter classCode="ENC" moodCode="EVN"&gt;</w:t>
      </w:r>
    </w:p>
    <w:p w14:paraId="20A40BA3" w14:textId="77777777" w:rsidR="006C45D2" w:rsidRDefault="0048493C">
      <w:pPr>
        <w:pStyle w:val="Example"/>
        <w:ind w:left="130" w:right="115"/>
      </w:pPr>
      <w:r>
        <w:t xml:space="preserve">            &lt;!-- [HAI R3D2] Summary Encounter (HP-FLU) --&gt;</w:t>
      </w:r>
    </w:p>
    <w:p w14:paraId="505F29A8" w14:textId="77777777" w:rsidR="006C45D2" w:rsidRDefault="0048493C">
      <w:pPr>
        <w:pStyle w:val="Example"/>
        <w:ind w:left="130" w:right="115"/>
      </w:pPr>
      <w:r>
        <w:t xml:space="preserve">            &lt;templateId root="2.16.840.1.113883.10.20.5.6.241" extension="2017-04-01" /&gt;</w:t>
      </w:r>
    </w:p>
    <w:p w14:paraId="6DCDE9C5" w14:textId="77777777" w:rsidR="006C45D2" w:rsidRDefault="0048493C">
      <w:pPr>
        <w:pStyle w:val="Example"/>
        <w:ind w:left="130" w:right="115"/>
      </w:pPr>
      <w:r>
        <w:t xml:space="preserve">            ...</w:t>
      </w:r>
    </w:p>
    <w:p w14:paraId="0F8E1F4F" w14:textId="77777777" w:rsidR="006C45D2" w:rsidRDefault="0048493C">
      <w:pPr>
        <w:pStyle w:val="Example"/>
        <w:ind w:left="130" w:right="115"/>
      </w:pPr>
      <w:r>
        <w:t xml:space="preserve">        &lt;/encounter&gt;</w:t>
      </w:r>
    </w:p>
    <w:p w14:paraId="5A53CD2C" w14:textId="77777777" w:rsidR="006C45D2" w:rsidRDefault="0048493C">
      <w:pPr>
        <w:pStyle w:val="Example"/>
        <w:ind w:left="130" w:right="115"/>
      </w:pPr>
      <w:r>
        <w:t xml:space="preserve">    &lt;/entry&gt;</w:t>
      </w:r>
    </w:p>
    <w:p w14:paraId="5BF30905" w14:textId="77777777" w:rsidR="006C45D2" w:rsidRDefault="0048493C">
      <w:pPr>
        <w:pStyle w:val="Example"/>
        <w:ind w:left="130" w:right="115"/>
      </w:pPr>
      <w:r>
        <w:t xml:space="preserve">    &lt;!-- Adult students/trainees &amp; volunteers --&gt;</w:t>
      </w:r>
    </w:p>
    <w:p w14:paraId="15ADDE35" w14:textId="77777777" w:rsidR="006C45D2" w:rsidRDefault="0048493C">
      <w:pPr>
        <w:pStyle w:val="Example"/>
        <w:ind w:left="130" w:right="115"/>
      </w:pPr>
      <w:r>
        <w:t xml:space="preserve">    &lt;entry typeCode="DRIV"&gt;</w:t>
      </w:r>
    </w:p>
    <w:p w14:paraId="4A32657B" w14:textId="77777777" w:rsidR="006C45D2" w:rsidRDefault="0048493C">
      <w:pPr>
        <w:pStyle w:val="Example"/>
        <w:ind w:left="130" w:right="115"/>
      </w:pPr>
      <w:r>
        <w:t xml:space="preserve">        &lt;encounter classCode="ENC" moodCode="EVN"&gt;</w:t>
      </w:r>
    </w:p>
    <w:p w14:paraId="0A6BEB71" w14:textId="77777777" w:rsidR="006C45D2" w:rsidRDefault="0048493C">
      <w:pPr>
        <w:pStyle w:val="Example"/>
        <w:ind w:left="130" w:right="115"/>
      </w:pPr>
      <w:r>
        <w:t xml:space="preserve">            &lt;!-- [HAI R3D2] Summary Encounter (HP-FLU) --&gt;</w:t>
      </w:r>
    </w:p>
    <w:p w14:paraId="6933F3AA" w14:textId="77777777" w:rsidR="006C45D2" w:rsidRDefault="0048493C">
      <w:pPr>
        <w:pStyle w:val="Example"/>
        <w:ind w:left="130" w:right="115"/>
      </w:pPr>
      <w:r>
        <w:t xml:space="preserve">            &lt;templateId root="2.16.840.1.113883.10.20.5.6.241" extension="2017-04-01" /&gt;</w:t>
      </w:r>
    </w:p>
    <w:p w14:paraId="0917A1A5" w14:textId="77777777" w:rsidR="006C45D2" w:rsidRDefault="0048493C">
      <w:pPr>
        <w:pStyle w:val="Example"/>
        <w:ind w:left="130" w:right="115"/>
      </w:pPr>
      <w:r>
        <w:t xml:space="preserve">            ...</w:t>
      </w:r>
    </w:p>
    <w:p w14:paraId="6AA0E518" w14:textId="77777777" w:rsidR="006C45D2" w:rsidRDefault="0048493C">
      <w:pPr>
        <w:pStyle w:val="Example"/>
        <w:ind w:left="130" w:right="115"/>
      </w:pPr>
      <w:r>
        <w:t xml:space="preserve">        &lt;/encounter&gt;</w:t>
      </w:r>
    </w:p>
    <w:p w14:paraId="3981C5BA" w14:textId="77777777" w:rsidR="006C45D2" w:rsidRDefault="0048493C">
      <w:pPr>
        <w:pStyle w:val="Example"/>
        <w:ind w:left="130" w:right="115"/>
      </w:pPr>
      <w:r>
        <w:t xml:space="preserve">    &lt;/entry&gt;</w:t>
      </w:r>
    </w:p>
    <w:p w14:paraId="428B3BA6" w14:textId="77777777" w:rsidR="006C45D2" w:rsidRDefault="0048493C">
      <w:pPr>
        <w:pStyle w:val="Example"/>
        <w:ind w:left="130" w:right="115"/>
      </w:pPr>
      <w:r>
        <w:t xml:space="preserve">    &lt;!-- Other contract personnel --&gt;</w:t>
      </w:r>
    </w:p>
    <w:p w14:paraId="727C294A" w14:textId="77777777" w:rsidR="006C45D2" w:rsidRDefault="0048493C">
      <w:pPr>
        <w:pStyle w:val="Example"/>
        <w:ind w:left="130" w:right="115"/>
      </w:pPr>
      <w:r>
        <w:t xml:space="preserve">    &lt;entry typeCode="DRIV"&gt;</w:t>
      </w:r>
    </w:p>
    <w:p w14:paraId="204901DB" w14:textId="77777777" w:rsidR="006C45D2" w:rsidRDefault="0048493C">
      <w:pPr>
        <w:pStyle w:val="Example"/>
        <w:ind w:left="130" w:right="115"/>
      </w:pPr>
      <w:r>
        <w:t xml:space="preserve">        &lt;encounter classCode="ENC" moodCode="EVN"&gt;</w:t>
      </w:r>
    </w:p>
    <w:p w14:paraId="2BD8FFB5" w14:textId="77777777" w:rsidR="006C45D2" w:rsidRDefault="0048493C">
      <w:pPr>
        <w:pStyle w:val="Example"/>
        <w:ind w:left="130" w:right="115"/>
      </w:pPr>
      <w:r>
        <w:t xml:space="preserve">            &lt;!-- [HAI R3D2] Summary Encounter (HP-FLU) --&gt;</w:t>
      </w:r>
    </w:p>
    <w:p w14:paraId="3ED691BB" w14:textId="77777777" w:rsidR="006C45D2" w:rsidRDefault="0048493C">
      <w:pPr>
        <w:pStyle w:val="Example"/>
        <w:ind w:left="130" w:right="115"/>
      </w:pPr>
      <w:r>
        <w:t xml:space="preserve">            &lt;templateId root="2.16.840.1.113883.10.20.5.6.241" extension="2017-04-01" /&gt;</w:t>
      </w:r>
    </w:p>
    <w:p w14:paraId="48A177A5" w14:textId="77777777" w:rsidR="006C45D2" w:rsidRDefault="0048493C">
      <w:pPr>
        <w:pStyle w:val="Example"/>
        <w:ind w:left="130" w:right="115"/>
      </w:pPr>
      <w:r>
        <w:t xml:space="preserve">            ...</w:t>
      </w:r>
    </w:p>
    <w:p w14:paraId="7577BE12" w14:textId="77777777" w:rsidR="006C45D2" w:rsidRDefault="0048493C">
      <w:pPr>
        <w:pStyle w:val="Example"/>
        <w:ind w:left="130" w:right="115"/>
      </w:pPr>
      <w:r>
        <w:t xml:space="preserve">        &lt;/encounter&gt;</w:t>
      </w:r>
    </w:p>
    <w:p w14:paraId="0DC39D2C" w14:textId="77777777" w:rsidR="006C45D2" w:rsidRDefault="0048493C">
      <w:pPr>
        <w:pStyle w:val="Example"/>
        <w:ind w:left="130" w:right="115"/>
      </w:pPr>
      <w:r>
        <w:t xml:space="preserve">    &lt;/entry&gt;</w:t>
      </w:r>
    </w:p>
    <w:p w14:paraId="2471525D" w14:textId="77777777" w:rsidR="006C45D2" w:rsidRDefault="0048493C">
      <w:pPr>
        <w:pStyle w:val="Example"/>
        <w:ind w:left="130" w:right="115"/>
      </w:pPr>
      <w:r>
        <w:t>&lt;/section&gt;</w:t>
      </w:r>
    </w:p>
    <w:p w14:paraId="2A718829" w14:textId="77777777" w:rsidR="006C45D2" w:rsidRDefault="006C45D2">
      <w:pPr>
        <w:pStyle w:val="BodyText"/>
      </w:pPr>
    </w:p>
    <w:p w14:paraId="60816695" w14:textId="77777777" w:rsidR="006C45D2" w:rsidRDefault="0048493C">
      <w:pPr>
        <w:pStyle w:val="Heading3nospace"/>
      </w:pPr>
      <w:bookmarkStart w:id="1317" w:name="S_Summary_Data_Section_HV_V2"/>
      <w:bookmarkStart w:id="1318" w:name="_Toc106442103"/>
      <w:r>
        <w:t>Summary Data Section (HV) (V2)</w:t>
      </w:r>
      <w:bookmarkEnd w:id="1317"/>
      <w:bookmarkEnd w:id="1318"/>
    </w:p>
    <w:p w14:paraId="5F494C3A" w14:textId="77777777" w:rsidR="006C45D2" w:rsidRDefault="0048493C">
      <w:pPr>
        <w:pStyle w:val="BracketData"/>
      </w:pPr>
      <w:r>
        <w:t>[section: identifier urn:hl7ii:2.16.840.1.113883.10.20.5.5.57:2016-08-01 (closed)]</w:t>
      </w:r>
    </w:p>
    <w:p w14:paraId="19FE2EB4" w14:textId="77777777" w:rsidR="006C45D2" w:rsidRDefault="0048493C">
      <w:pPr>
        <w:pStyle w:val="BracketData"/>
      </w:pPr>
      <w:r>
        <w:t>Published as part of NHSN Healthcare Associated Infection (HAI) Reports Release 3, DSTU 1.1 - US Realm</w:t>
      </w:r>
    </w:p>
    <w:p w14:paraId="47527CDE" w14:textId="452D151F" w:rsidR="006C45D2" w:rsidRDefault="0048493C">
      <w:pPr>
        <w:pStyle w:val="Caption"/>
      </w:pPr>
      <w:bookmarkStart w:id="1319" w:name="_Toc106442674"/>
      <w:r>
        <w:t xml:space="preserve">Table </w:t>
      </w:r>
      <w:r>
        <w:fldChar w:fldCharType="begin"/>
      </w:r>
      <w:r>
        <w:instrText>SEQ Table \* ARABIC</w:instrText>
      </w:r>
      <w:r>
        <w:fldChar w:fldCharType="separate"/>
      </w:r>
      <w:r w:rsidR="00AC6834">
        <w:t>130</w:t>
      </w:r>
      <w:r>
        <w:fldChar w:fldCharType="end"/>
      </w:r>
      <w:r>
        <w:t>: Summary Data Section (HV) (V2) Contexts</w:t>
      </w:r>
      <w:bookmarkEnd w:id="131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7571504B" w14:textId="77777777">
        <w:trPr>
          <w:cantSplit/>
          <w:tblHeader/>
          <w:jc w:val="center"/>
        </w:trPr>
        <w:tc>
          <w:tcPr>
            <w:tcW w:w="360" w:type="dxa"/>
            <w:shd w:val="clear" w:color="auto" w:fill="E6E6E6"/>
          </w:tcPr>
          <w:p w14:paraId="428D2372" w14:textId="77777777" w:rsidR="006C45D2" w:rsidRDefault="0048493C">
            <w:pPr>
              <w:pStyle w:val="TableHead"/>
            </w:pPr>
            <w:r>
              <w:t>Contained By:</w:t>
            </w:r>
          </w:p>
        </w:tc>
        <w:tc>
          <w:tcPr>
            <w:tcW w:w="360" w:type="dxa"/>
            <w:shd w:val="clear" w:color="auto" w:fill="E6E6E6"/>
          </w:tcPr>
          <w:p w14:paraId="3B959B3D" w14:textId="77777777" w:rsidR="006C45D2" w:rsidRDefault="0048493C">
            <w:pPr>
              <w:pStyle w:val="TableHead"/>
            </w:pPr>
            <w:r>
              <w:t>Contains:</w:t>
            </w:r>
          </w:p>
        </w:tc>
      </w:tr>
      <w:tr w:rsidR="006C45D2" w14:paraId="19F85E4C" w14:textId="77777777">
        <w:trPr>
          <w:jc w:val="center"/>
        </w:trPr>
        <w:tc>
          <w:tcPr>
            <w:tcW w:w="360" w:type="dxa"/>
          </w:tcPr>
          <w:p w14:paraId="172244FC" w14:textId="4DA1280C" w:rsidR="006C45D2" w:rsidRDefault="00CC4EF7">
            <w:pPr>
              <w:pStyle w:val="TableText"/>
            </w:pPr>
            <w:hyperlink w:anchor="D_Hemovigilance_HV_Summary_Report_V2">
              <w:r w:rsidR="0048493C">
                <w:rPr>
                  <w:rStyle w:val="HyperlinkText9pt"/>
                </w:rPr>
                <w:t>Hemovigilance (HV) Summary Report (V2)</w:t>
              </w:r>
            </w:hyperlink>
            <w:r w:rsidR="0048493C">
              <w:t xml:space="preserve"> (required)</w:t>
            </w:r>
          </w:p>
        </w:tc>
        <w:tc>
          <w:tcPr>
            <w:tcW w:w="360" w:type="dxa"/>
          </w:tcPr>
          <w:p w14:paraId="18BD3537" w14:textId="3A8A455A" w:rsidR="006C45D2" w:rsidRDefault="00CC4EF7">
            <w:pPr>
              <w:pStyle w:val="TableText"/>
            </w:pPr>
            <w:hyperlink w:anchor="E_No_Hemovigilance_Adverse_Reactions_Re">
              <w:r w:rsidR="0048493C">
                <w:rPr>
                  <w:rStyle w:val="HyperlinkText9pt"/>
                </w:rPr>
                <w:t>No Hemovigilance Adverse Reactions Reported This Month Observation</w:t>
              </w:r>
            </w:hyperlink>
            <w:r w:rsidR="0048493C">
              <w:t xml:space="preserve"> (required)</w:t>
            </w:r>
          </w:p>
          <w:p w14:paraId="2DAF4544" w14:textId="6593643C" w:rsidR="006C45D2" w:rsidRDefault="00CC4EF7">
            <w:pPr>
              <w:pStyle w:val="TableText"/>
            </w:pPr>
            <w:hyperlink w:anchor="E_No_Hemovigilance_Incidents_Reported_T">
              <w:r w:rsidR="0048493C">
                <w:rPr>
                  <w:rStyle w:val="HyperlinkText9pt"/>
                </w:rPr>
                <w:t>No Hemovigilance Incidents Reported This Month Observation</w:t>
              </w:r>
            </w:hyperlink>
            <w:r w:rsidR="0048493C">
              <w:t xml:space="preserve"> (required)</w:t>
            </w:r>
          </w:p>
          <w:p w14:paraId="380103B7" w14:textId="62794A21" w:rsidR="006C45D2" w:rsidRDefault="00CC4EF7">
            <w:pPr>
              <w:pStyle w:val="TableText"/>
            </w:pPr>
            <w:hyperlink w:anchor="E_Summary_Encounter_HV_V2">
              <w:r w:rsidR="0048493C">
                <w:rPr>
                  <w:rStyle w:val="HyperlinkText9pt"/>
                </w:rPr>
                <w:t>Summary Encounter (HV) (V2)</w:t>
              </w:r>
            </w:hyperlink>
            <w:r w:rsidR="0048493C">
              <w:t xml:space="preserve"> (required)</w:t>
            </w:r>
          </w:p>
        </w:tc>
      </w:tr>
    </w:tbl>
    <w:p w14:paraId="684642C7" w14:textId="77777777" w:rsidR="006C45D2" w:rsidRDefault="006C45D2">
      <w:pPr>
        <w:pStyle w:val="BodyText"/>
      </w:pPr>
    </w:p>
    <w:p w14:paraId="6A7CBCD5" w14:textId="77777777" w:rsidR="006C45D2" w:rsidRDefault="0048493C">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p>
    <w:p w14:paraId="4E6530D6" w14:textId="77777777" w:rsidR="006C45D2" w:rsidRDefault="0048493C">
      <w:r>
        <w:t>The Summary Data Section (HV) extends its generic equivalent but is specific to the HAI Hemovigilance (HV) Summary Report.</w:t>
      </w:r>
    </w:p>
    <w:p w14:paraId="1B0F6C71" w14:textId="649F458B" w:rsidR="006C45D2" w:rsidRDefault="0048493C">
      <w:pPr>
        <w:pStyle w:val="Caption"/>
      </w:pPr>
      <w:bookmarkStart w:id="1320" w:name="_Toc106442675"/>
      <w:r>
        <w:t xml:space="preserve">Table </w:t>
      </w:r>
      <w:r>
        <w:fldChar w:fldCharType="begin"/>
      </w:r>
      <w:r>
        <w:instrText>SEQ Table \* ARABIC</w:instrText>
      </w:r>
      <w:r>
        <w:fldChar w:fldCharType="separate"/>
      </w:r>
      <w:r w:rsidR="00AC6834">
        <w:t>131</w:t>
      </w:r>
      <w:r>
        <w:fldChar w:fldCharType="end"/>
      </w:r>
      <w:r>
        <w:t>: Summary Data Section (HV) (V2) Constraints Overview</w:t>
      </w:r>
      <w:bookmarkEnd w:id="132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6FBF8732" w14:textId="77777777">
        <w:trPr>
          <w:cantSplit/>
          <w:tblHeader/>
          <w:jc w:val="center"/>
        </w:trPr>
        <w:tc>
          <w:tcPr>
            <w:tcW w:w="0" w:type="dxa"/>
            <w:shd w:val="clear" w:color="auto" w:fill="E6E6E6"/>
            <w:noWrap/>
          </w:tcPr>
          <w:p w14:paraId="39BFF7B4" w14:textId="77777777" w:rsidR="006C45D2" w:rsidRDefault="0048493C">
            <w:pPr>
              <w:pStyle w:val="TableHead"/>
            </w:pPr>
            <w:r>
              <w:t>XPath</w:t>
            </w:r>
          </w:p>
        </w:tc>
        <w:tc>
          <w:tcPr>
            <w:tcW w:w="720" w:type="dxa"/>
            <w:shd w:val="clear" w:color="auto" w:fill="E6E6E6"/>
            <w:noWrap/>
          </w:tcPr>
          <w:p w14:paraId="148E8744" w14:textId="77777777" w:rsidR="006C45D2" w:rsidRDefault="0048493C">
            <w:pPr>
              <w:pStyle w:val="TableHead"/>
            </w:pPr>
            <w:r>
              <w:t>Card.</w:t>
            </w:r>
          </w:p>
        </w:tc>
        <w:tc>
          <w:tcPr>
            <w:tcW w:w="1152" w:type="dxa"/>
            <w:shd w:val="clear" w:color="auto" w:fill="E6E6E6"/>
            <w:noWrap/>
          </w:tcPr>
          <w:p w14:paraId="3AE7EB22" w14:textId="77777777" w:rsidR="006C45D2" w:rsidRDefault="0048493C">
            <w:pPr>
              <w:pStyle w:val="TableHead"/>
            </w:pPr>
            <w:r>
              <w:t>Verb</w:t>
            </w:r>
          </w:p>
        </w:tc>
        <w:tc>
          <w:tcPr>
            <w:tcW w:w="864" w:type="dxa"/>
            <w:shd w:val="clear" w:color="auto" w:fill="E6E6E6"/>
            <w:noWrap/>
          </w:tcPr>
          <w:p w14:paraId="6E34505D" w14:textId="77777777" w:rsidR="006C45D2" w:rsidRDefault="0048493C">
            <w:pPr>
              <w:pStyle w:val="TableHead"/>
            </w:pPr>
            <w:r>
              <w:t>Data Type</w:t>
            </w:r>
          </w:p>
        </w:tc>
        <w:tc>
          <w:tcPr>
            <w:tcW w:w="864" w:type="dxa"/>
            <w:shd w:val="clear" w:color="auto" w:fill="E6E6E6"/>
            <w:noWrap/>
          </w:tcPr>
          <w:p w14:paraId="67FBF7E5" w14:textId="77777777" w:rsidR="006C45D2" w:rsidRDefault="0048493C">
            <w:pPr>
              <w:pStyle w:val="TableHead"/>
            </w:pPr>
            <w:r>
              <w:t>CONF#</w:t>
            </w:r>
          </w:p>
        </w:tc>
        <w:tc>
          <w:tcPr>
            <w:tcW w:w="864" w:type="dxa"/>
            <w:shd w:val="clear" w:color="auto" w:fill="E6E6E6"/>
            <w:noWrap/>
          </w:tcPr>
          <w:p w14:paraId="4861ECA0" w14:textId="77777777" w:rsidR="006C45D2" w:rsidRDefault="0048493C">
            <w:pPr>
              <w:pStyle w:val="TableHead"/>
            </w:pPr>
            <w:r>
              <w:t>Value</w:t>
            </w:r>
          </w:p>
        </w:tc>
      </w:tr>
      <w:tr w:rsidR="006C45D2" w14:paraId="56A08BAC" w14:textId="77777777">
        <w:trPr>
          <w:jc w:val="center"/>
        </w:trPr>
        <w:tc>
          <w:tcPr>
            <w:tcW w:w="10160" w:type="dxa"/>
            <w:gridSpan w:val="6"/>
          </w:tcPr>
          <w:p w14:paraId="21B27789" w14:textId="77777777" w:rsidR="006C45D2" w:rsidRDefault="0048493C">
            <w:pPr>
              <w:pStyle w:val="TableText"/>
            </w:pPr>
            <w:r>
              <w:t>section (identifier: urn:hl7ii:2.16.840.1.113883.10.20.5.5.57:2016-08-01)</w:t>
            </w:r>
          </w:p>
        </w:tc>
      </w:tr>
      <w:tr w:rsidR="006C45D2" w14:paraId="00798BE2" w14:textId="77777777">
        <w:trPr>
          <w:jc w:val="center"/>
        </w:trPr>
        <w:tc>
          <w:tcPr>
            <w:tcW w:w="3345" w:type="dxa"/>
          </w:tcPr>
          <w:p w14:paraId="681B3B92" w14:textId="77777777" w:rsidR="006C45D2" w:rsidRDefault="0048493C">
            <w:pPr>
              <w:pStyle w:val="TableText"/>
            </w:pPr>
            <w:r>
              <w:tab/>
              <w:t>templateId</w:t>
            </w:r>
          </w:p>
        </w:tc>
        <w:tc>
          <w:tcPr>
            <w:tcW w:w="720" w:type="dxa"/>
          </w:tcPr>
          <w:p w14:paraId="77C93411" w14:textId="77777777" w:rsidR="006C45D2" w:rsidRDefault="0048493C">
            <w:pPr>
              <w:pStyle w:val="TableText"/>
            </w:pPr>
            <w:r>
              <w:t>1..1</w:t>
            </w:r>
          </w:p>
        </w:tc>
        <w:tc>
          <w:tcPr>
            <w:tcW w:w="1152" w:type="dxa"/>
          </w:tcPr>
          <w:p w14:paraId="7CDF5CD2" w14:textId="77777777" w:rsidR="006C45D2" w:rsidRDefault="0048493C">
            <w:pPr>
              <w:pStyle w:val="TableText"/>
            </w:pPr>
            <w:r>
              <w:t>SHALL</w:t>
            </w:r>
          </w:p>
        </w:tc>
        <w:tc>
          <w:tcPr>
            <w:tcW w:w="864" w:type="dxa"/>
          </w:tcPr>
          <w:p w14:paraId="1FF8CCD1" w14:textId="77777777" w:rsidR="006C45D2" w:rsidRDefault="006C45D2">
            <w:pPr>
              <w:pStyle w:val="TableText"/>
            </w:pPr>
          </w:p>
        </w:tc>
        <w:tc>
          <w:tcPr>
            <w:tcW w:w="1104" w:type="dxa"/>
          </w:tcPr>
          <w:p w14:paraId="26D63064" w14:textId="29F36DD4" w:rsidR="006C45D2" w:rsidRDefault="00CC4EF7">
            <w:pPr>
              <w:pStyle w:val="TableText"/>
            </w:pPr>
            <w:hyperlink w:anchor="C_3247-30615">
              <w:r w:rsidR="0048493C">
                <w:rPr>
                  <w:rStyle w:val="HyperlinkText9pt"/>
                </w:rPr>
                <w:t>3247-30615</w:t>
              </w:r>
            </w:hyperlink>
          </w:p>
        </w:tc>
        <w:tc>
          <w:tcPr>
            <w:tcW w:w="2975" w:type="dxa"/>
          </w:tcPr>
          <w:p w14:paraId="020B243B" w14:textId="77777777" w:rsidR="006C45D2" w:rsidRDefault="006C45D2">
            <w:pPr>
              <w:pStyle w:val="TableText"/>
            </w:pPr>
          </w:p>
        </w:tc>
      </w:tr>
      <w:tr w:rsidR="006C45D2" w14:paraId="305B4F86" w14:textId="77777777">
        <w:trPr>
          <w:jc w:val="center"/>
        </w:trPr>
        <w:tc>
          <w:tcPr>
            <w:tcW w:w="3345" w:type="dxa"/>
          </w:tcPr>
          <w:p w14:paraId="51F8032B" w14:textId="77777777" w:rsidR="006C45D2" w:rsidRDefault="0048493C">
            <w:pPr>
              <w:pStyle w:val="TableText"/>
            </w:pPr>
            <w:r>
              <w:tab/>
            </w:r>
            <w:r>
              <w:tab/>
              <w:t>@root</w:t>
            </w:r>
          </w:p>
        </w:tc>
        <w:tc>
          <w:tcPr>
            <w:tcW w:w="720" w:type="dxa"/>
          </w:tcPr>
          <w:p w14:paraId="329E5D96" w14:textId="77777777" w:rsidR="006C45D2" w:rsidRDefault="0048493C">
            <w:pPr>
              <w:pStyle w:val="TableText"/>
            </w:pPr>
            <w:r>
              <w:t>1..1</w:t>
            </w:r>
          </w:p>
        </w:tc>
        <w:tc>
          <w:tcPr>
            <w:tcW w:w="1152" w:type="dxa"/>
          </w:tcPr>
          <w:p w14:paraId="0079097B" w14:textId="77777777" w:rsidR="006C45D2" w:rsidRDefault="0048493C">
            <w:pPr>
              <w:pStyle w:val="TableText"/>
            </w:pPr>
            <w:r>
              <w:t>SHALL</w:t>
            </w:r>
          </w:p>
        </w:tc>
        <w:tc>
          <w:tcPr>
            <w:tcW w:w="864" w:type="dxa"/>
          </w:tcPr>
          <w:p w14:paraId="3E6D59D3" w14:textId="77777777" w:rsidR="006C45D2" w:rsidRDefault="006C45D2">
            <w:pPr>
              <w:pStyle w:val="TableText"/>
            </w:pPr>
          </w:p>
        </w:tc>
        <w:tc>
          <w:tcPr>
            <w:tcW w:w="1104" w:type="dxa"/>
          </w:tcPr>
          <w:p w14:paraId="041BB897" w14:textId="7AC93A06" w:rsidR="006C45D2" w:rsidRDefault="00CC4EF7">
            <w:pPr>
              <w:pStyle w:val="TableText"/>
            </w:pPr>
            <w:hyperlink w:anchor="C_3247-30619">
              <w:r w:rsidR="0048493C">
                <w:rPr>
                  <w:rStyle w:val="HyperlinkText9pt"/>
                </w:rPr>
                <w:t>3247-30619</w:t>
              </w:r>
            </w:hyperlink>
          </w:p>
        </w:tc>
        <w:tc>
          <w:tcPr>
            <w:tcW w:w="2975" w:type="dxa"/>
          </w:tcPr>
          <w:p w14:paraId="36853BFE" w14:textId="77777777" w:rsidR="006C45D2" w:rsidRDefault="0048493C">
            <w:pPr>
              <w:pStyle w:val="TableText"/>
            </w:pPr>
            <w:r>
              <w:t>2.16.840.1.113883.10.20.5.5.57</w:t>
            </w:r>
          </w:p>
        </w:tc>
      </w:tr>
      <w:tr w:rsidR="006C45D2" w14:paraId="2D9DB972" w14:textId="77777777">
        <w:trPr>
          <w:jc w:val="center"/>
        </w:trPr>
        <w:tc>
          <w:tcPr>
            <w:tcW w:w="3345" w:type="dxa"/>
          </w:tcPr>
          <w:p w14:paraId="3A068FC3" w14:textId="77777777" w:rsidR="006C45D2" w:rsidRDefault="0048493C">
            <w:pPr>
              <w:pStyle w:val="TableText"/>
            </w:pPr>
            <w:r>
              <w:tab/>
            </w:r>
            <w:r>
              <w:tab/>
              <w:t>@extension</w:t>
            </w:r>
          </w:p>
        </w:tc>
        <w:tc>
          <w:tcPr>
            <w:tcW w:w="720" w:type="dxa"/>
          </w:tcPr>
          <w:p w14:paraId="28C5FBA4" w14:textId="77777777" w:rsidR="006C45D2" w:rsidRDefault="0048493C">
            <w:pPr>
              <w:pStyle w:val="TableText"/>
            </w:pPr>
            <w:r>
              <w:t>1..1</w:t>
            </w:r>
          </w:p>
        </w:tc>
        <w:tc>
          <w:tcPr>
            <w:tcW w:w="1152" w:type="dxa"/>
          </w:tcPr>
          <w:p w14:paraId="4E538736" w14:textId="77777777" w:rsidR="006C45D2" w:rsidRDefault="0048493C">
            <w:pPr>
              <w:pStyle w:val="TableText"/>
            </w:pPr>
            <w:r>
              <w:t>SHALL</w:t>
            </w:r>
          </w:p>
        </w:tc>
        <w:tc>
          <w:tcPr>
            <w:tcW w:w="864" w:type="dxa"/>
          </w:tcPr>
          <w:p w14:paraId="75770B24" w14:textId="77777777" w:rsidR="006C45D2" w:rsidRDefault="006C45D2">
            <w:pPr>
              <w:pStyle w:val="TableText"/>
            </w:pPr>
          </w:p>
        </w:tc>
        <w:tc>
          <w:tcPr>
            <w:tcW w:w="1104" w:type="dxa"/>
          </w:tcPr>
          <w:p w14:paraId="72F34CD3" w14:textId="14C3FA7C" w:rsidR="006C45D2" w:rsidRDefault="00CC4EF7">
            <w:pPr>
              <w:pStyle w:val="TableText"/>
            </w:pPr>
            <w:hyperlink w:anchor="C_3247-30620">
              <w:r w:rsidR="0048493C">
                <w:rPr>
                  <w:rStyle w:val="HyperlinkText9pt"/>
                </w:rPr>
                <w:t>3247-30620</w:t>
              </w:r>
            </w:hyperlink>
          </w:p>
        </w:tc>
        <w:tc>
          <w:tcPr>
            <w:tcW w:w="2975" w:type="dxa"/>
          </w:tcPr>
          <w:p w14:paraId="7AD73874" w14:textId="77777777" w:rsidR="006C45D2" w:rsidRDefault="0048493C">
            <w:pPr>
              <w:pStyle w:val="TableText"/>
            </w:pPr>
            <w:r>
              <w:t>2016-08-01</w:t>
            </w:r>
          </w:p>
        </w:tc>
      </w:tr>
      <w:tr w:rsidR="006C45D2" w14:paraId="7EBA43B3" w14:textId="77777777">
        <w:trPr>
          <w:jc w:val="center"/>
        </w:trPr>
        <w:tc>
          <w:tcPr>
            <w:tcW w:w="3345" w:type="dxa"/>
          </w:tcPr>
          <w:p w14:paraId="16E01545" w14:textId="77777777" w:rsidR="006C45D2" w:rsidRDefault="0048493C">
            <w:pPr>
              <w:pStyle w:val="TableText"/>
            </w:pPr>
            <w:r>
              <w:tab/>
              <w:t>code</w:t>
            </w:r>
          </w:p>
        </w:tc>
        <w:tc>
          <w:tcPr>
            <w:tcW w:w="720" w:type="dxa"/>
          </w:tcPr>
          <w:p w14:paraId="2D9CBD27" w14:textId="77777777" w:rsidR="006C45D2" w:rsidRDefault="0048493C">
            <w:pPr>
              <w:pStyle w:val="TableText"/>
            </w:pPr>
            <w:r>
              <w:t>1..1</w:t>
            </w:r>
          </w:p>
        </w:tc>
        <w:tc>
          <w:tcPr>
            <w:tcW w:w="1152" w:type="dxa"/>
          </w:tcPr>
          <w:p w14:paraId="711146C6" w14:textId="77777777" w:rsidR="006C45D2" w:rsidRDefault="0048493C">
            <w:pPr>
              <w:pStyle w:val="TableText"/>
            </w:pPr>
            <w:r>
              <w:t>SHALL</w:t>
            </w:r>
          </w:p>
        </w:tc>
        <w:tc>
          <w:tcPr>
            <w:tcW w:w="864" w:type="dxa"/>
          </w:tcPr>
          <w:p w14:paraId="3ED51051" w14:textId="77777777" w:rsidR="006C45D2" w:rsidRDefault="006C45D2">
            <w:pPr>
              <w:pStyle w:val="TableText"/>
            </w:pPr>
          </w:p>
        </w:tc>
        <w:tc>
          <w:tcPr>
            <w:tcW w:w="1104" w:type="dxa"/>
          </w:tcPr>
          <w:p w14:paraId="0EDFCCF8" w14:textId="3D6D15BA" w:rsidR="006C45D2" w:rsidRDefault="00CC4EF7">
            <w:pPr>
              <w:pStyle w:val="TableText"/>
            </w:pPr>
            <w:hyperlink w:anchor="C_3247-30616">
              <w:r w:rsidR="0048493C">
                <w:rPr>
                  <w:rStyle w:val="HyperlinkText9pt"/>
                </w:rPr>
                <w:t>3247-30616</w:t>
              </w:r>
            </w:hyperlink>
          </w:p>
        </w:tc>
        <w:tc>
          <w:tcPr>
            <w:tcW w:w="2975" w:type="dxa"/>
          </w:tcPr>
          <w:p w14:paraId="3AC6FBE5" w14:textId="77777777" w:rsidR="006C45D2" w:rsidRDefault="006C45D2">
            <w:pPr>
              <w:pStyle w:val="TableText"/>
            </w:pPr>
          </w:p>
        </w:tc>
      </w:tr>
      <w:tr w:rsidR="006C45D2" w14:paraId="2CC2BD0E" w14:textId="77777777">
        <w:trPr>
          <w:jc w:val="center"/>
        </w:trPr>
        <w:tc>
          <w:tcPr>
            <w:tcW w:w="3345" w:type="dxa"/>
          </w:tcPr>
          <w:p w14:paraId="4AC41D1E" w14:textId="77777777" w:rsidR="006C45D2" w:rsidRDefault="0048493C">
            <w:pPr>
              <w:pStyle w:val="TableText"/>
            </w:pPr>
            <w:r>
              <w:tab/>
            </w:r>
            <w:r>
              <w:tab/>
              <w:t>@code</w:t>
            </w:r>
          </w:p>
        </w:tc>
        <w:tc>
          <w:tcPr>
            <w:tcW w:w="720" w:type="dxa"/>
          </w:tcPr>
          <w:p w14:paraId="609DE1BC" w14:textId="77777777" w:rsidR="006C45D2" w:rsidRDefault="0048493C">
            <w:pPr>
              <w:pStyle w:val="TableText"/>
            </w:pPr>
            <w:r>
              <w:t>1..1</w:t>
            </w:r>
          </w:p>
        </w:tc>
        <w:tc>
          <w:tcPr>
            <w:tcW w:w="1152" w:type="dxa"/>
          </w:tcPr>
          <w:p w14:paraId="23E9E156" w14:textId="77777777" w:rsidR="006C45D2" w:rsidRDefault="0048493C">
            <w:pPr>
              <w:pStyle w:val="TableText"/>
            </w:pPr>
            <w:r>
              <w:t>SHALL</w:t>
            </w:r>
          </w:p>
        </w:tc>
        <w:tc>
          <w:tcPr>
            <w:tcW w:w="864" w:type="dxa"/>
          </w:tcPr>
          <w:p w14:paraId="5E765344" w14:textId="77777777" w:rsidR="006C45D2" w:rsidRDefault="006C45D2">
            <w:pPr>
              <w:pStyle w:val="TableText"/>
            </w:pPr>
          </w:p>
        </w:tc>
        <w:tc>
          <w:tcPr>
            <w:tcW w:w="1104" w:type="dxa"/>
          </w:tcPr>
          <w:p w14:paraId="7C654C4A" w14:textId="1CE760A1" w:rsidR="006C45D2" w:rsidRDefault="00CC4EF7">
            <w:pPr>
              <w:pStyle w:val="TableText"/>
            </w:pPr>
            <w:hyperlink w:anchor="C_3247-30621">
              <w:r w:rsidR="0048493C">
                <w:rPr>
                  <w:rStyle w:val="HyperlinkText9pt"/>
                </w:rPr>
                <w:t>3247-30621</w:t>
              </w:r>
            </w:hyperlink>
          </w:p>
        </w:tc>
        <w:tc>
          <w:tcPr>
            <w:tcW w:w="2975" w:type="dxa"/>
          </w:tcPr>
          <w:p w14:paraId="552CA4FF" w14:textId="77777777" w:rsidR="006C45D2" w:rsidRDefault="0048493C">
            <w:pPr>
              <w:pStyle w:val="TableText"/>
            </w:pPr>
            <w:r>
              <w:t>51900-9</w:t>
            </w:r>
          </w:p>
        </w:tc>
      </w:tr>
      <w:tr w:rsidR="006C45D2" w14:paraId="09BEE032" w14:textId="77777777">
        <w:trPr>
          <w:jc w:val="center"/>
        </w:trPr>
        <w:tc>
          <w:tcPr>
            <w:tcW w:w="3345" w:type="dxa"/>
          </w:tcPr>
          <w:p w14:paraId="45DB8393" w14:textId="77777777" w:rsidR="006C45D2" w:rsidRDefault="0048493C">
            <w:pPr>
              <w:pStyle w:val="TableText"/>
            </w:pPr>
            <w:r>
              <w:tab/>
            </w:r>
            <w:r>
              <w:tab/>
              <w:t>@codeSystem</w:t>
            </w:r>
          </w:p>
        </w:tc>
        <w:tc>
          <w:tcPr>
            <w:tcW w:w="720" w:type="dxa"/>
          </w:tcPr>
          <w:p w14:paraId="11536ECE" w14:textId="77777777" w:rsidR="006C45D2" w:rsidRDefault="0048493C">
            <w:pPr>
              <w:pStyle w:val="TableText"/>
            </w:pPr>
            <w:r>
              <w:t>1..1</w:t>
            </w:r>
          </w:p>
        </w:tc>
        <w:tc>
          <w:tcPr>
            <w:tcW w:w="1152" w:type="dxa"/>
          </w:tcPr>
          <w:p w14:paraId="48CE847D" w14:textId="77777777" w:rsidR="006C45D2" w:rsidRDefault="0048493C">
            <w:pPr>
              <w:pStyle w:val="TableText"/>
            </w:pPr>
            <w:r>
              <w:t>SHALL</w:t>
            </w:r>
          </w:p>
        </w:tc>
        <w:tc>
          <w:tcPr>
            <w:tcW w:w="864" w:type="dxa"/>
          </w:tcPr>
          <w:p w14:paraId="35BD9D55" w14:textId="77777777" w:rsidR="006C45D2" w:rsidRDefault="006C45D2">
            <w:pPr>
              <w:pStyle w:val="TableText"/>
            </w:pPr>
          </w:p>
        </w:tc>
        <w:tc>
          <w:tcPr>
            <w:tcW w:w="1104" w:type="dxa"/>
          </w:tcPr>
          <w:p w14:paraId="46498B43" w14:textId="7372D514" w:rsidR="006C45D2" w:rsidRDefault="00CC4EF7">
            <w:pPr>
              <w:pStyle w:val="TableText"/>
            </w:pPr>
            <w:hyperlink w:anchor="C_3247-30622">
              <w:r w:rsidR="0048493C">
                <w:rPr>
                  <w:rStyle w:val="HyperlinkText9pt"/>
                </w:rPr>
                <w:t>3247-30622</w:t>
              </w:r>
            </w:hyperlink>
          </w:p>
        </w:tc>
        <w:tc>
          <w:tcPr>
            <w:tcW w:w="2975" w:type="dxa"/>
          </w:tcPr>
          <w:p w14:paraId="0E706AD3" w14:textId="77777777" w:rsidR="006C45D2" w:rsidRDefault="0048493C">
            <w:pPr>
              <w:pStyle w:val="TableText"/>
            </w:pPr>
            <w:r>
              <w:t>urn:oid:2.16.840.1.113883.6.1 (LOINC) = 2.16.840.1.113883.6.1</w:t>
            </w:r>
          </w:p>
        </w:tc>
      </w:tr>
      <w:tr w:rsidR="006C45D2" w14:paraId="25AB3279" w14:textId="77777777">
        <w:trPr>
          <w:jc w:val="center"/>
        </w:trPr>
        <w:tc>
          <w:tcPr>
            <w:tcW w:w="3345" w:type="dxa"/>
          </w:tcPr>
          <w:p w14:paraId="7AAB92D6" w14:textId="77777777" w:rsidR="006C45D2" w:rsidRDefault="0048493C">
            <w:pPr>
              <w:pStyle w:val="TableText"/>
            </w:pPr>
            <w:r>
              <w:tab/>
              <w:t>entry</w:t>
            </w:r>
          </w:p>
        </w:tc>
        <w:tc>
          <w:tcPr>
            <w:tcW w:w="720" w:type="dxa"/>
          </w:tcPr>
          <w:p w14:paraId="232D102F" w14:textId="77777777" w:rsidR="006C45D2" w:rsidRDefault="0048493C">
            <w:pPr>
              <w:pStyle w:val="TableText"/>
            </w:pPr>
            <w:r>
              <w:t>1..1</w:t>
            </w:r>
          </w:p>
        </w:tc>
        <w:tc>
          <w:tcPr>
            <w:tcW w:w="1152" w:type="dxa"/>
          </w:tcPr>
          <w:p w14:paraId="12D2990B" w14:textId="77777777" w:rsidR="006C45D2" w:rsidRDefault="0048493C">
            <w:pPr>
              <w:pStyle w:val="TableText"/>
            </w:pPr>
            <w:r>
              <w:t>SHALL</w:t>
            </w:r>
          </w:p>
        </w:tc>
        <w:tc>
          <w:tcPr>
            <w:tcW w:w="864" w:type="dxa"/>
          </w:tcPr>
          <w:p w14:paraId="3445F6CA" w14:textId="77777777" w:rsidR="006C45D2" w:rsidRDefault="006C45D2">
            <w:pPr>
              <w:pStyle w:val="TableText"/>
            </w:pPr>
          </w:p>
        </w:tc>
        <w:tc>
          <w:tcPr>
            <w:tcW w:w="1104" w:type="dxa"/>
          </w:tcPr>
          <w:p w14:paraId="7B197B45" w14:textId="1765633E" w:rsidR="006C45D2" w:rsidRDefault="00CC4EF7">
            <w:pPr>
              <w:pStyle w:val="TableText"/>
            </w:pPr>
            <w:hyperlink w:anchor="C_3247-30614">
              <w:r w:rsidR="0048493C">
                <w:rPr>
                  <w:rStyle w:val="HyperlinkText9pt"/>
                </w:rPr>
                <w:t>3247-30614</w:t>
              </w:r>
            </w:hyperlink>
          </w:p>
        </w:tc>
        <w:tc>
          <w:tcPr>
            <w:tcW w:w="2975" w:type="dxa"/>
          </w:tcPr>
          <w:p w14:paraId="1B9B08BE" w14:textId="77777777" w:rsidR="006C45D2" w:rsidRDefault="006C45D2">
            <w:pPr>
              <w:pStyle w:val="TableText"/>
            </w:pPr>
          </w:p>
        </w:tc>
      </w:tr>
      <w:tr w:rsidR="006C45D2" w14:paraId="44CA8D39" w14:textId="77777777">
        <w:trPr>
          <w:jc w:val="center"/>
        </w:trPr>
        <w:tc>
          <w:tcPr>
            <w:tcW w:w="3345" w:type="dxa"/>
          </w:tcPr>
          <w:p w14:paraId="33BC1071" w14:textId="77777777" w:rsidR="006C45D2" w:rsidRDefault="0048493C">
            <w:pPr>
              <w:pStyle w:val="TableText"/>
            </w:pPr>
            <w:r>
              <w:tab/>
            </w:r>
            <w:r>
              <w:tab/>
              <w:t>observation</w:t>
            </w:r>
          </w:p>
        </w:tc>
        <w:tc>
          <w:tcPr>
            <w:tcW w:w="720" w:type="dxa"/>
          </w:tcPr>
          <w:p w14:paraId="50CF99A3" w14:textId="77777777" w:rsidR="006C45D2" w:rsidRDefault="0048493C">
            <w:pPr>
              <w:pStyle w:val="TableText"/>
            </w:pPr>
            <w:r>
              <w:t>1..1</w:t>
            </w:r>
          </w:p>
        </w:tc>
        <w:tc>
          <w:tcPr>
            <w:tcW w:w="1152" w:type="dxa"/>
          </w:tcPr>
          <w:p w14:paraId="4745F335" w14:textId="77777777" w:rsidR="006C45D2" w:rsidRDefault="0048493C">
            <w:pPr>
              <w:pStyle w:val="TableText"/>
            </w:pPr>
            <w:r>
              <w:t>SHALL</w:t>
            </w:r>
          </w:p>
        </w:tc>
        <w:tc>
          <w:tcPr>
            <w:tcW w:w="864" w:type="dxa"/>
          </w:tcPr>
          <w:p w14:paraId="61900ECB" w14:textId="77777777" w:rsidR="006C45D2" w:rsidRDefault="006C45D2">
            <w:pPr>
              <w:pStyle w:val="TableText"/>
            </w:pPr>
          </w:p>
        </w:tc>
        <w:tc>
          <w:tcPr>
            <w:tcW w:w="1104" w:type="dxa"/>
          </w:tcPr>
          <w:p w14:paraId="6E947A14" w14:textId="279D087B" w:rsidR="006C45D2" w:rsidRDefault="00CC4EF7">
            <w:pPr>
              <w:pStyle w:val="TableText"/>
            </w:pPr>
            <w:hyperlink w:anchor="C_3247-30685">
              <w:r w:rsidR="0048493C">
                <w:rPr>
                  <w:rStyle w:val="HyperlinkText9pt"/>
                </w:rPr>
                <w:t>3247-30685</w:t>
              </w:r>
            </w:hyperlink>
          </w:p>
        </w:tc>
        <w:tc>
          <w:tcPr>
            <w:tcW w:w="2975" w:type="dxa"/>
          </w:tcPr>
          <w:p w14:paraId="511C4687" w14:textId="4E5B310C" w:rsidR="006C45D2" w:rsidRDefault="00CC4EF7">
            <w:pPr>
              <w:pStyle w:val="TableText"/>
            </w:pPr>
            <w:hyperlink w:anchor="E_No_Hemovigilance_Adverse_Reactions_Re">
              <w:r w:rsidR="0048493C">
                <w:rPr>
                  <w:rStyle w:val="HyperlinkText9pt"/>
                </w:rPr>
                <w:t>No Hemovigilance Adverse Reactions Reported This Month Observation (identifier: urn:hl7ii:2.16.840.1.113883.10.20.5.6.232:2015-10-01</w:t>
              </w:r>
            </w:hyperlink>
          </w:p>
        </w:tc>
      </w:tr>
      <w:tr w:rsidR="006C45D2" w14:paraId="1663DF56" w14:textId="77777777">
        <w:trPr>
          <w:jc w:val="center"/>
        </w:trPr>
        <w:tc>
          <w:tcPr>
            <w:tcW w:w="3345" w:type="dxa"/>
          </w:tcPr>
          <w:p w14:paraId="299897EE" w14:textId="77777777" w:rsidR="006C45D2" w:rsidRDefault="0048493C">
            <w:pPr>
              <w:pStyle w:val="TableText"/>
            </w:pPr>
            <w:r>
              <w:tab/>
              <w:t>entry</w:t>
            </w:r>
          </w:p>
        </w:tc>
        <w:tc>
          <w:tcPr>
            <w:tcW w:w="720" w:type="dxa"/>
          </w:tcPr>
          <w:p w14:paraId="5E093F3B" w14:textId="77777777" w:rsidR="006C45D2" w:rsidRDefault="0048493C">
            <w:pPr>
              <w:pStyle w:val="TableText"/>
            </w:pPr>
            <w:r>
              <w:t>1..*</w:t>
            </w:r>
          </w:p>
        </w:tc>
        <w:tc>
          <w:tcPr>
            <w:tcW w:w="1152" w:type="dxa"/>
          </w:tcPr>
          <w:p w14:paraId="23CB95FF" w14:textId="77777777" w:rsidR="006C45D2" w:rsidRDefault="0048493C">
            <w:pPr>
              <w:pStyle w:val="TableText"/>
            </w:pPr>
            <w:r>
              <w:t>SHALL</w:t>
            </w:r>
          </w:p>
        </w:tc>
        <w:tc>
          <w:tcPr>
            <w:tcW w:w="864" w:type="dxa"/>
          </w:tcPr>
          <w:p w14:paraId="54463020" w14:textId="77777777" w:rsidR="006C45D2" w:rsidRDefault="006C45D2">
            <w:pPr>
              <w:pStyle w:val="TableText"/>
            </w:pPr>
          </w:p>
        </w:tc>
        <w:tc>
          <w:tcPr>
            <w:tcW w:w="1104" w:type="dxa"/>
          </w:tcPr>
          <w:p w14:paraId="23B12952" w14:textId="1B757573" w:rsidR="006C45D2" w:rsidRDefault="00CC4EF7">
            <w:pPr>
              <w:pStyle w:val="TableText"/>
            </w:pPr>
            <w:hyperlink w:anchor="C_3247-30617">
              <w:r w:rsidR="0048493C">
                <w:rPr>
                  <w:rStyle w:val="HyperlinkText9pt"/>
                </w:rPr>
                <w:t>3247-30617</w:t>
              </w:r>
            </w:hyperlink>
          </w:p>
        </w:tc>
        <w:tc>
          <w:tcPr>
            <w:tcW w:w="2975" w:type="dxa"/>
          </w:tcPr>
          <w:p w14:paraId="5E8B05A1" w14:textId="77777777" w:rsidR="006C45D2" w:rsidRDefault="006C45D2">
            <w:pPr>
              <w:pStyle w:val="TableText"/>
            </w:pPr>
          </w:p>
        </w:tc>
      </w:tr>
      <w:tr w:rsidR="006C45D2" w14:paraId="668A31C8" w14:textId="77777777">
        <w:trPr>
          <w:jc w:val="center"/>
        </w:trPr>
        <w:tc>
          <w:tcPr>
            <w:tcW w:w="3345" w:type="dxa"/>
          </w:tcPr>
          <w:p w14:paraId="107BA4A9" w14:textId="77777777" w:rsidR="006C45D2" w:rsidRDefault="0048493C">
            <w:pPr>
              <w:pStyle w:val="TableText"/>
            </w:pPr>
            <w:r>
              <w:tab/>
            </w:r>
            <w:r>
              <w:tab/>
              <w:t>observation</w:t>
            </w:r>
          </w:p>
        </w:tc>
        <w:tc>
          <w:tcPr>
            <w:tcW w:w="720" w:type="dxa"/>
          </w:tcPr>
          <w:p w14:paraId="7268A6A2" w14:textId="77777777" w:rsidR="006C45D2" w:rsidRDefault="0048493C">
            <w:pPr>
              <w:pStyle w:val="TableText"/>
            </w:pPr>
            <w:r>
              <w:t>1..1</w:t>
            </w:r>
          </w:p>
        </w:tc>
        <w:tc>
          <w:tcPr>
            <w:tcW w:w="1152" w:type="dxa"/>
          </w:tcPr>
          <w:p w14:paraId="33CD7A61" w14:textId="77777777" w:rsidR="006C45D2" w:rsidRDefault="0048493C">
            <w:pPr>
              <w:pStyle w:val="TableText"/>
            </w:pPr>
            <w:r>
              <w:t>SHALL</w:t>
            </w:r>
          </w:p>
        </w:tc>
        <w:tc>
          <w:tcPr>
            <w:tcW w:w="864" w:type="dxa"/>
          </w:tcPr>
          <w:p w14:paraId="6CDCB9DF" w14:textId="77777777" w:rsidR="006C45D2" w:rsidRDefault="006C45D2">
            <w:pPr>
              <w:pStyle w:val="TableText"/>
            </w:pPr>
          </w:p>
        </w:tc>
        <w:tc>
          <w:tcPr>
            <w:tcW w:w="1104" w:type="dxa"/>
          </w:tcPr>
          <w:p w14:paraId="6AD389A9" w14:textId="04277953" w:rsidR="006C45D2" w:rsidRDefault="00CC4EF7">
            <w:pPr>
              <w:pStyle w:val="TableText"/>
            </w:pPr>
            <w:hyperlink w:anchor="C_3247-30686">
              <w:r w:rsidR="0048493C">
                <w:rPr>
                  <w:rStyle w:val="HyperlinkText9pt"/>
                </w:rPr>
                <w:t>3247-30686</w:t>
              </w:r>
            </w:hyperlink>
          </w:p>
        </w:tc>
        <w:tc>
          <w:tcPr>
            <w:tcW w:w="2975" w:type="dxa"/>
          </w:tcPr>
          <w:p w14:paraId="5054F6BB" w14:textId="79660FA2" w:rsidR="006C45D2" w:rsidRDefault="00CC4EF7">
            <w:pPr>
              <w:pStyle w:val="TableText"/>
            </w:pPr>
            <w:hyperlink w:anchor="E_No_Hemovigilance_Incidents_Reported_T">
              <w:r w:rsidR="0048493C">
                <w:rPr>
                  <w:rStyle w:val="HyperlinkText9pt"/>
                </w:rPr>
                <w:t>No Hemovigilance Incidents Reported This Month Observation (identifier: urn:hl7ii:2.16.840.1.113883.10.20.5.6.233:2015-10-01</w:t>
              </w:r>
            </w:hyperlink>
          </w:p>
        </w:tc>
      </w:tr>
      <w:tr w:rsidR="006C45D2" w14:paraId="09D48EB7" w14:textId="77777777">
        <w:trPr>
          <w:jc w:val="center"/>
        </w:trPr>
        <w:tc>
          <w:tcPr>
            <w:tcW w:w="3345" w:type="dxa"/>
          </w:tcPr>
          <w:p w14:paraId="5EA4BB4B" w14:textId="77777777" w:rsidR="006C45D2" w:rsidRDefault="0048493C">
            <w:pPr>
              <w:pStyle w:val="TableText"/>
            </w:pPr>
            <w:r>
              <w:tab/>
              <w:t>entry</w:t>
            </w:r>
          </w:p>
        </w:tc>
        <w:tc>
          <w:tcPr>
            <w:tcW w:w="720" w:type="dxa"/>
          </w:tcPr>
          <w:p w14:paraId="70B20CD3" w14:textId="77777777" w:rsidR="006C45D2" w:rsidRDefault="0048493C">
            <w:pPr>
              <w:pStyle w:val="TableText"/>
            </w:pPr>
            <w:r>
              <w:t>1..*</w:t>
            </w:r>
          </w:p>
        </w:tc>
        <w:tc>
          <w:tcPr>
            <w:tcW w:w="1152" w:type="dxa"/>
          </w:tcPr>
          <w:p w14:paraId="79A30006" w14:textId="77777777" w:rsidR="006C45D2" w:rsidRDefault="0048493C">
            <w:pPr>
              <w:pStyle w:val="TableText"/>
            </w:pPr>
            <w:r>
              <w:t>SHALL</w:t>
            </w:r>
          </w:p>
        </w:tc>
        <w:tc>
          <w:tcPr>
            <w:tcW w:w="864" w:type="dxa"/>
          </w:tcPr>
          <w:p w14:paraId="7D44CC4E" w14:textId="77777777" w:rsidR="006C45D2" w:rsidRDefault="006C45D2">
            <w:pPr>
              <w:pStyle w:val="TableText"/>
            </w:pPr>
          </w:p>
        </w:tc>
        <w:tc>
          <w:tcPr>
            <w:tcW w:w="1104" w:type="dxa"/>
          </w:tcPr>
          <w:p w14:paraId="535EBC5A" w14:textId="5B72B9AE" w:rsidR="006C45D2" w:rsidRDefault="00CC4EF7">
            <w:pPr>
              <w:pStyle w:val="TableText"/>
            </w:pPr>
            <w:hyperlink w:anchor="C_3247-30736">
              <w:r w:rsidR="0048493C">
                <w:rPr>
                  <w:rStyle w:val="HyperlinkText9pt"/>
                </w:rPr>
                <w:t>3247-30736</w:t>
              </w:r>
            </w:hyperlink>
          </w:p>
        </w:tc>
        <w:tc>
          <w:tcPr>
            <w:tcW w:w="2975" w:type="dxa"/>
          </w:tcPr>
          <w:p w14:paraId="746CB7D0" w14:textId="77777777" w:rsidR="006C45D2" w:rsidRDefault="006C45D2">
            <w:pPr>
              <w:pStyle w:val="TableText"/>
            </w:pPr>
          </w:p>
        </w:tc>
      </w:tr>
      <w:tr w:rsidR="006C45D2" w14:paraId="655A037A" w14:textId="77777777">
        <w:trPr>
          <w:jc w:val="center"/>
        </w:trPr>
        <w:tc>
          <w:tcPr>
            <w:tcW w:w="3345" w:type="dxa"/>
          </w:tcPr>
          <w:p w14:paraId="3A73C88A" w14:textId="77777777" w:rsidR="006C45D2" w:rsidRDefault="0048493C">
            <w:pPr>
              <w:pStyle w:val="TableText"/>
            </w:pPr>
            <w:r>
              <w:tab/>
            </w:r>
            <w:r>
              <w:tab/>
              <w:t>encounter</w:t>
            </w:r>
          </w:p>
        </w:tc>
        <w:tc>
          <w:tcPr>
            <w:tcW w:w="720" w:type="dxa"/>
          </w:tcPr>
          <w:p w14:paraId="06E1299B" w14:textId="77777777" w:rsidR="006C45D2" w:rsidRDefault="0048493C">
            <w:pPr>
              <w:pStyle w:val="TableText"/>
            </w:pPr>
            <w:r>
              <w:t>1..1</w:t>
            </w:r>
          </w:p>
        </w:tc>
        <w:tc>
          <w:tcPr>
            <w:tcW w:w="1152" w:type="dxa"/>
          </w:tcPr>
          <w:p w14:paraId="0705E020" w14:textId="77777777" w:rsidR="006C45D2" w:rsidRDefault="0048493C">
            <w:pPr>
              <w:pStyle w:val="TableText"/>
            </w:pPr>
            <w:r>
              <w:t>SHALL</w:t>
            </w:r>
          </w:p>
        </w:tc>
        <w:tc>
          <w:tcPr>
            <w:tcW w:w="864" w:type="dxa"/>
          </w:tcPr>
          <w:p w14:paraId="0773E3AD" w14:textId="77777777" w:rsidR="006C45D2" w:rsidRDefault="006C45D2">
            <w:pPr>
              <w:pStyle w:val="TableText"/>
            </w:pPr>
          </w:p>
        </w:tc>
        <w:tc>
          <w:tcPr>
            <w:tcW w:w="1104" w:type="dxa"/>
          </w:tcPr>
          <w:p w14:paraId="03F2123B" w14:textId="5B4A1D8E" w:rsidR="006C45D2" w:rsidRDefault="00CC4EF7">
            <w:pPr>
              <w:pStyle w:val="TableText"/>
            </w:pPr>
            <w:hyperlink w:anchor="C_3247-30737">
              <w:r w:rsidR="0048493C">
                <w:rPr>
                  <w:rStyle w:val="HyperlinkText9pt"/>
                </w:rPr>
                <w:t>3247-30737</w:t>
              </w:r>
            </w:hyperlink>
          </w:p>
        </w:tc>
        <w:tc>
          <w:tcPr>
            <w:tcW w:w="2975" w:type="dxa"/>
          </w:tcPr>
          <w:p w14:paraId="78B2259D" w14:textId="455CA627" w:rsidR="006C45D2" w:rsidRDefault="00CC4EF7">
            <w:pPr>
              <w:pStyle w:val="TableText"/>
            </w:pPr>
            <w:hyperlink w:anchor="E_Summary_Encounter_HV_V2">
              <w:r w:rsidR="0048493C">
                <w:rPr>
                  <w:rStyle w:val="HyperlinkText9pt"/>
                </w:rPr>
                <w:t>Summary Encounter (HV) (V2) (identifier: urn:hl7ii:2.16.840.1.113883.10.20.5.6.234:2016-08-01</w:t>
              </w:r>
            </w:hyperlink>
          </w:p>
        </w:tc>
      </w:tr>
    </w:tbl>
    <w:p w14:paraId="49443A82" w14:textId="77777777" w:rsidR="006C45D2" w:rsidRDefault="006C45D2">
      <w:pPr>
        <w:pStyle w:val="BodyText"/>
      </w:pPr>
    </w:p>
    <w:p w14:paraId="5985693D" w14:textId="0E5F10A5" w:rsidR="006C45D2" w:rsidRDefault="0048493C" w:rsidP="007C5A1B">
      <w:pPr>
        <w:numPr>
          <w:ilvl w:val="0"/>
          <w:numId w:val="211"/>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6E232518" w14:textId="77777777" w:rsidR="006C45D2" w:rsidRDefault="0048493C" w:rsidP="007C5A1B">
      <w:pPr>
        <w:numPr>
          <w:ilvl w:val="0"/>
          <w:numId w:val="211"/>
        </w:numPr>
      </w:pPr>
      <w:r>
        <w:rPr>
          <w:rStyle w:val="keyword"/>
        </w:rPr>
        <w:t>SHALL</w:t>
      </w:r>
      <w:r>
        <w:t xml:space="preserve"> contain exactly one [1..1] </w:t>
      </w:r>
      <w:r>
        <w:rPr>
          <w:rStyle w:val="XMLnameBold"/>
        </w:rPr>
        <w:t>templateId</w:t>
      </w:r>
      <w:bookmarkStart w:id="1321" w:name="C_3247-30615"/>
      <w:r>
        <w:t xml:space="preserve"> (CONF:3247-30615)</w:t>
      </w:r>
      <w:bookmarkEnd w:id="1321"/>
      <w:r>
        <w:t xml:space="preserve"> such that it</w:t>
      </w:r>
    </w:p>
    <w:p w14:paraId="5553050D" w14:textId="77777777" w:rsidR="006C45D2" w:rsidRDefault="0048493C" w:rsidP="007C5A1B">
      <w:pPr>
        <w:numPr>
          <w:ilvl w:val="1"/>
          <w:numId w:val="211"/>
        </w:numPr>
      </w:pPr>
      <w:r>
        <w:rPr>
          <w:rStyle w:val="keyword"/>
        </w:rPr>
        <w:t>SHALL</w:t>
      </w:r>
      <w:r>
        <w:t xml:space="preserve"> contain exactly one [1..1] </w:t>
      </w:r>
      <w:r>
        <w:rPr>
          <w:rStyle w:val="XMLnameBold"/>
        </w:rPr>
        <w:t>@root</w:t>
      </w:r>
      <w:r>
        <w:t>=</w:t>
      </w:r>
      <w:r>
        <w:rPr>
          <w:rStyle w:val="XMLname"/>
        </w:rPr>
        <w:t>"2.16.840.1.113883.10.20.5.5.57"</w:t>
      </w:r>
      <w:bookmarkStart w:id="1322" w:name="C_3247-30619"/>
      <w:r>
        <w:t xml:space="preserve"> (CONF:3247-30619)</w:t>
      </w:r>
      <w:bookmarkEnd w:id="1322"/>
      <w:r>
        <w:t>.</w:t>
      </w:r>
    </w:p>
    <w:p w14:paraId="6CF59CF6" w14:textId="77777777" w:rsidR="006C45D2" w:rsidRDefault="0048493C" w:rsidP="007C5A1B">
      <w:pPr>
        <w:numPr>
          <w:ilvl w:val="1"/>
          <w:numId w:val="211"/>
        </w:numPr>
      </w:pPr>
      <w:r>
        <w:rPr>
          <w:rStyle w:val="keyword"/>
        </w:rPr>
        <w:t>SHALL</w:t>
      </w:r>
      <w:r>
        <w:t xml:space="preserve"> contain exactly one [1..1] </w:t>
      </w:r>
      <w:r>
        <w:rPr>
          <w:rStyle w:val="XMLnameBold"/>
        </w:rPr>
        <w:t>@extension</w:t>
      </w:r>
      <w:r>
        <w:t>=</w:t>
      </w:r>
      <w:r>
        <w:rPr>
          <w:rStyle w:val="XMLname"/>
        </w:rPr>
        <w:t>"2016-08-01"</w:t>
      </w:r>
      <w:bookmarkStart w:id="1323" w:name="C_3247-30620"/>
      <w:r>
        <w:t xml:space="preserve"> (CONF:3247-30620)</w:t>
      </w:r>
      <w:bookmarkEnd w:id="1323"/>
      <w:r>
        <w:t>.</w:t>
      </w:r>
    </w:p>
    <w:p w14:paraId="25937005" w14:textId="77777777" w:rsidR="006C45D2" w:rsidRDefault="0048493C" w:rsidP="007C5A1B">
      <w:pPr>
        <w:numPr>
          <w:ilvl w:val="0"/>
          <w:numId w:val="211"/>
        </w:numPr>
      </w:pPr>
      <w:r>
        <w:rPr>
          <w:rStyle w:val="keyword"/>
        </w:rPr>
        <w:t>SHALL</w:t>
      </w:r>
      <w:r>
        <w:t xml:space="preserve"> contain exactly one [1..1] </w:t>
      </w:r>
      <w:r>
        <w:rPr>
          <w:rStyle w:val="XMLnameBold"/>
        </w:rPr>
        <w:t>code</w:t>
      </w:r>
      <w:bookmarkStart w:id="1324" w:name="C_3247-30616"/>
      <w:r>
        <w:t xml:space="preserve"> (CONF:3247-30616)</w:t>
      </w:r>
      <w:bookmarkEnd w:id="1324"/>
      <w:r>
        <w:t>.</w:t>
      </w:r>
    </w:p>
    <w:p w14:paraId="243D43F7" w14:textId="77777777" w:rsidR="006C45D2" w:rsidRDefault="0048493C" w:rsidP="007C5A1B">
      <w:pPr>
        <w:numPr>
          <w:ilvl w:val="1"/>
          <w:numId w:val="211"/>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325" w:name="C_3247-30621"/>
      <w:r>
        <w:t xml:space="preserve"> (CONF:3247-30621)</w:t>
      </w:r>
      <w:bookmarkEnd w:id="1325"/>
      <w:r>
        <w:t>.</w:t>
      </w:r>
    </w:p>
    <w:p w14:paraId="5D650D88" w14:textId="77777777" w:rsidR="006C45D2" w:rsidRDefault="0048493C" w:rsidP="007C5A1B">
      <w:pPr>
        <w:numPr>
          <w:ilvl w:val="1"/>
          <w:numId w:val="211"/>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326" w:name="C_3247-30622"/>
      <w:r>
        <w:t xml:space="preserve"> (CONF:3247-30622)</w:t>
      </w:r>
      <w:bookmarkEnd w:id="1326"/>
      <w:r>
        <w:t>.</w:t>
      </w:r>
    </w:p>
    <w:p w14:paraId="08C4FA18" w14:textId="77777777" w:rsidR="006C45D2" w:rsidRDefault="0048493C" w:rsidP="007C5A1B">
      <w:pPr>
        <w:numPr>
          <w:ilvl w:val="0"/>
          <w:numId w:val="211"/>
        </w:numPr>
      </w:pPr>
      <w:r>
        <w:rPr>
          <w:rStyle w:val="keyword"/>
        </w:rPr>
        <w:t>SHALL</w:t>
      </w:r>
      <w:r>
        <w:t xml:space="preserve"> contain exactly one [1..1] </w:t>
      </w:r>
      <w:r>
        <w:rPr>
          <w:rStyle w:val="XMLnameBold"/>
        </w:rPr>
        <w:t>entry</w:t>
      </w:r>
      <w:bookmarkStart w:id="1327" w:name="C_3247-30614"/>
      <w:r>
        <w:t xml:space="preserve"> (CONF:3247-30614)</w:t>
      </w:r>
      <w:bookmarkEnd w:id="1327"/>
      <w:r>
        <w:t xml:space="preserve"> such that it</w:t>
      </w:r>
    </w:p>
    <w:p w14:paraId="07BB1C7A" w14:textId="700E41AF" w:rsidR="006C45D2" w:rsidRDefault="0048493C" w:rsidP="007C5A1B">
      <w:pPr>
        <w:numPr>
          <w:ilvl w:val="1"/>
          <w:numId w:val="211"/>
        </w:numPr>
      </w:pPr>
      <w:r>
        <w:rPr>
          <w:rStyle w:val="keyword"/>
        </w:rPr>
        <w:t>SHALL</w:t>
      </w:r>
      <w:r>
        <w:t xml:space="preserve"> contain exactly one [1..1]  </w:t>
      </w:r>
      <w:hyperlink w:anchor="E_No_Hemovigilance_Adverse_Reactions_Re">
        <w:r>
          <w:rPr>
            <w:rStyle w:val="HyperlinkCourierBold"/>
          </w:rPr>
          <w:t>No Hemovigilance Adverse Reactions Reported This Month Observation</w:t>
        </w:r>
      </w:hyperlink>
      <w:r>
        <w:rPr>
          <w:rStyle w:val="XMLname"/>
        </w:rPr>
        <w:t xml:space="preserve"> (identifier: urn:hl7ii:2.16.840.1.113883.10.20.5.6.232:2015-10-01)</w:t>
      </w:r>
      <w:bookmarkStart w:id="1328" w:name="C_3247-30685"/>
      <w:r>
        <w:t xml:space="preserve"> (CONF:3247-30685)</w:t>
      </w:r>
      <w:bookmarkEnd w:id="1328"/>
      <w:r>
        <w:t>.</w:t>
      </w:r>
    </w:p>
    <w:p w14:paraId="304018D0" w14:textId="77777777" w:rsidR="006C45D2" w:rsidRDefault="0048493C" w:rsidP="007C5A1B">
      <w:pPr>
        <w:numPr>
          <w:ilvl w:val="0"/>
          <w:numId w:val="211"/>
        </w:numPr>
      </w:pPr>
      <w:r>
        <w:rPr>
          <w:rStyle w:val="keyword"/>
        </w:rPr>
        <w:t>SHALL</w:t>
      </w:r>
      <w:r>
        <w:t xml:space="preserve"> contain at least one [1..*] </w:t>
      </w:r>
      <w:r>
        <w:rPr>
          <w:rStyle w:val="XMLnameBold"/>
        </w:rPr>
        <w:t>entry</w:t>
      </w:r>
      <w:bookmarkStart w:id="1329" w:name="C_3247-30617"/>
      <w:r>
        <w:t xml:space="preserve"> (CONF:3247-30617)</w:t>
      </w:r>
      <w:bookmarkEnd w:id="1329"/>
      <w:r>
        <w:t xml:space="preserve"> such that it</w:t>
      </w:r>
    </w:p>
    <w:p w14:paraId="2604A8A6" w14:textId="6DFADC2B" w:rsidR="006C45D2" w:rsidRDefault="0048493C" w:rsidP="007C5A1B">
      <w:pPr>
        <w:numPr>
          <w:ilvl w:val="1"/>
          <w:numId w:val="211"/>
        </w:numPr>
      </w:pPr>
      <w:r>
        <w:rPr>
          <w:rStyle w:val="keyword"/>
        </w:rPr>
        <w:t>SHALL</w:t>
      </w:r>
      <w:r>
        <w:t xml:space="preserve"> contain exactly one [1..1]  </w:t>
      </w:r>
      <w:hyperlink w:anchor="E_No_Hemovigilance_Incidents_Reported_T">
        <w:r>
          <w:rPr>
            <w:rStyle w:val="HyperlinkCourierBold"/>
          </w:rPr>
          <w:t>No Hemovigilance Incidents Reported This Month Observation</w:t>
        </w:r>
      </w:hyperlink>
      <w:r>
        <w:rPr>
          <w:rStyle w:val="XMLname"/>
        </w:rPr>
        <w:t xml:space="preserve"> (identifier: urn:hl7ii:2.16.840.1.113883.10.20.5.6.233:2015-10-01)</w:t>
      </w:r>
      <w:bookmarkStart w:id="1330" w:name="C_3247-30686"/>
      <w:r>
        <w:t xml:space="preserve"> (CONF:3247-30686)</w:t>
      </w:r>
      <w:bookmarkEnd w:id="1330"/>
      <w:r>
        <w:t>.</w:t>
      </w:r>
    </w:p>
    <w:p w14:paraId="1BC6ADEA" w14:textId="77777777" w:rsidR="006C45D2" w:rsidRDefault="0048493C" w:rsidP="007C5A1B">
      <w:pPr>
        <w:numPr>
          <w:ilvl w:val="0"/>
          <w:numId w:val="211"/>
        </w:numPr>
      </w:pPr>
      <w:r>
        <w:rPr>
          <w:rStyle w:val="keyword"/>
        </w:rPr>
        <w:t>SHALL</w:t>
      </w:r>
      <w:r>
        <w:t xml:space="preserve"> contain at least one [1..*] </w:t>
      </w:r>
      <w:r>
        <w:rPr>
          <w:rStyle w:val="XMLnameBold"/>
        </w:rPr>
        <w:t>entry</w:t>
      </w:r>
      <w:bookmarkStart w:id="1331" w:name="C_3247-30736"/>
      <w:r>
        <w:t xml:space="preserve"> (CONF:3247-30736)</w:t>
      </w:r>
      <w:bookmarkEnd w:id="1331"/>
      <w:r>
        <w:t xml:space="preserve"> such that it</w:t>
      </w:r>
    </w:p>
    <w:p w14:paraId="300ABA08" w14:textId="4BDD58BA" w:rsidR="006C45D2" w:rsidRDefault="0048493C" w:rsidP="007C5A1B">
      <w:pPr>
        <w:numPr>
          <w:ilvl w:val="1"/>
          <w:numId w:val="211"/>
        </w:numPr>
      </w:pPr>
      <w:r>
        <w:rPr>
          <w:rStyle w:val="keyword"/>
        </w:rPr>
        <w:t>SHALL</w:t>
      </w:r>
      <w:r>
        <w:t xml:space="preserve"> contain exactly one [1..1]  </w:t>
      </w:r>
      <w:hyperlink w:anchor="E_Summary_Encounter_HV_V2">
        <w:r>
          <w:rPr>
            <w:rStyle w:val="HyperlinkCourierBold"/>
          </w:rPr>
          <w:t>Summary Encounter (HV) (V2)</w:t>
        </w:r>
      </w:hyperlink>
      <w:r>
        <w:rPr>
          <w:rStyle w:val="XMLname"/>
        </w:rPr>
        <w:t xml:space="preserve"> (identifier: urn:hl7ii:2.16.840.1.113883.10.20.5.6.234:2016-08-01)</w:t>
      </w:r>
      <w:bookmarkStart w:id="1332" w:name="C_3247-30737"/>
      <w:r>
        <w:t xml:space="preserve"> (CONF:3247-30737)</w:t>
      </w:r>
      <w:bookmarkEnd w:id="1332"/>
      <w:r>
        <w:t>.</w:t>
      </w:r>
    </w:p>
    <w:p w14:paraId="268F9E73" w14:textId="6B9E91AE" w:rsidR="006C45D2" w:rsidRDefault="0048493C">
      <w:pPr>
        <w:pStyle w:val="Caption"/>
        <w:ind w:left="130" w:right="115"/>
      </w:pPr>
      <w:bookmarkStart w:id="1333" w:name="_Toc106442341"/>
      <w:r>
        <w:t xml:space="preserve">Figure </w:t>
      </w:r>
      <w:r>
        <w:fldChar w:fldCharType="begin"/>
      </w:r>
      <w:r>
        <w:instrText>SEQ Figure \* ARABIC</w:instrText>
      </w:r>
      <w:r>
        <w:fldChar w:fldCharType="separate"/>
      </w:r>
      <w:r w:rsidR="00AC6834">
        <w:t>38</w:t>
      </w:r>
      <w:r>
        <w:fldChar w:fldCharType="end"/>
      </w:r>
      <w:r>
        <w:t>: Summary Data Section (HV) (V2) Example</w:t>
      </w:r>
      <w:bookmarkEnd w:id="1333"/>
    </w:p>
    <w:p w14:paraId="6EBE5793" w14:textId="77777777" w:rsidR="006C45D2" w:rsidRDefault="0048493C">
      <w:pPr>
        <w:pStyle w:val="Example"/>
        <w:ind w:left="130" w:right="115"/>
      </w:pPr>
      <w:r>
        <w:t>&lt;section&gt;</w:t>
      </w:r>
    </w:p>
    <w:p w14:paraId="17328C47" w14:textId="77777777" w:rsidR="006C45D2" w:rsidRDefault="0048493C">
      <w:pPr>
        <w:pStyle w:val="Example"/>
        <w:ind w:left="130" w:right="115"/>
      </w:pPr>
      <w:r>
        <w:t xml:space="preserve">  &lt;!-- [HAI R1] HAI Section Generic Constraints --&gt;</w:t>
      </w:r>
    </w:p>
    <w:p w14:paraId="093C4C99" w14:textId="77777777" w:rsidR="006C45D2" w:rsidRDefault="0048493C">
      <w:pPr>
        <w:pStyle w:val="Example"/>
        <w:ind w:left="130" w:right="115"/>
      </w:pPr>
      <w:r>
        <w:t xml:space="preserve">  &lt;templateId root="2.16.840.1.113883.10.20.5.4.26" /&gt;</w:t>
      </w:r>
    </w:p>
    <w:p w14:paraId="69534406" w14:textId="77777777" w:rsidR="006C45D2" w:rsidRDefault="0048493C">
      <w:pPr>
        <w:pStyle w:val="Example"/>
        <w:ind w:left="130" w:right="115"/>
      </w:pPr>
      <w:r>
        <w:t xml:space="preserve">  &lt;!-- [HAI R3D1.1] Summary Data Section (HV) (V2) --&gt;</w:t>
      </w:r>
    </w:p>
    <w:p w14:paraId="3A658E18" w14:textId="77777777" w:rsidR="006C45D2" w:rsidRDefault="0048493C">
      <w:pPr>
        <w:pStyle w:val="Example"/>
        <w:ind w:left="130" w:right="115"/>
      </w:pPr>
      <w:r>
        <w:t xml:space="preserve">  &lt;templateId root="2.16.840.1.113883.10.20.5.5.57"</w:t>
      </w:r>
    </w:p>
    <w:p w14:paraId="6509087B" w14:textId="77777777" w:rsidR="006C45D2" w:rsidRDefault="0048493C">
      <w:pPr>
        <w:pStyle w:val="Example"/>
        <w:ind w:left="130" w:right="115"/>
      </w:pPr>
      <w:r>
        <w:t xml:space="preserve">    extension="2016-08-01" /&gt;</w:t>
      </w:r>
    </w:p>
    <w:p w14:paraId="269747C1" w14:textId="77777777" w:rsidR="006C45D2" w:rsidRDefault="0048493C">
      <w:pPr>
        <w:pStyle w:val="Example"/>
        <w:ind w:left="130" w:right="115"/>
      </w:pPr>
      <w:r>
        <w:t xml:space="preserve">  &lt;code codeSystem="2.16.840.1.113883.6.1"</w:t>
      </w:r>
    </w:p>
    <w:p w14:paraId="14A86E43" w14:textId="77777777" w:rsidR="006C45D2" w:rsidRDefault="0048493C">
      <w:pPr>
        <w:pStyle w:val="Example"/>
        <w:ind w:left="130" w:right="115"/>
      </w:pPr>
      <w:r>
        <w:t xml:space="preserve">    codeSystemName="LOINC" code="51900-9"</w:t>
      </w:r>
    </w:p>
    <w:p w14:paraId="1C9ACE31" w14:textId="77777777" w:rsidR="006C45D2" w:rsidRDefault="0048493C">
      <w:pPr>
        <w:pStyle w:val="Example"/>
        <w:ind w:left="130" w:right="115"/>
      </w:pPr>
      <w:r>
        <w:t xml:space="preserve">    displayName="Summary Data Section" /&gt;</w:t>
      </w:r>
    </w:p>
    <w:p w14:paraId="79E4FD12" w14:textId="77777777" w:rsidR="006C45D2" w:rsidRDefault="0048493C">
      <w:pPr>
        <w:pStyle w:val="Example"/>
        <w:ind w:left="130" w:right="115"/>
      </w:pPr>
      <w:r>
        <w:t xml:space="preserve">  &lt;title&gt;Summary Data&lt;/title&gt;</w:t>
      </w:r>
    </w:p>
    <w:p w14:paraId="60CDA27C" w14:textId="77777777" w:rsidR="006C45D2" w:rsidRDefault="0048493C">
      <w:pPr>
        <w:pStyle w:val="Example"/>
        <w:ind w:left="130" w:right="115"/>
      </w:pPr>
      <w:r>
        <w:t xml:space="preserve">  &lt;text&gt;...&lt;/text&gt;</w:t>
      </w:r>
    </w:p>
    <w:p w14:paraId="4BDF4E21" w14:textId="77777777" w:rsidR="006C45D2" w:rsidRDefault="0048493C">
      <w:pPr>
        <w:pStyle w:val="Example"/>
        <w:ind w:left="130" w:right="115"/>
      </w:pPr>
      <w:r>
        <w:t xml:space="preserve">  &lt;entry typeCode="DRIV"&gt;</w:t>
      </w:r>
    </w:p>
    <w:p w14:paraId="50C53515" w14:textId="77777777" w:rsidR="006C45D2" w:rsidRDefault="0048493C">
      <w:pPr>
        <w:pStyle w:val="Example"/>
        <w:ind w:left="130" w:right="115"/>
      </w:pPr>
      <w:r>
        <w:t xml:space="preserve">    &lt;!-- No Adverse Reactions Reported This Month Observation --&gt;</w:t>
      </w:r>
    </w:p>
    <w:p w14:paraId="38925274" w14:textId="77777777" w:rsidR="006C45D2" w:rsidRDefault="0048493C">
      <w:pPr>
        <w:pStyle w:val="Example"/>
        <w:ind w:left="130" w:right="115"/>
      </w:pPr>
      <w:r>
        <w:t xml:space="preserve">    &lt;observation classCode="OBS" moodCode="EVN"</w:t>
      </w:r>
    </w:p>
    <w:p w14:paraId="6071EE3A" w14:textId="77777777" w:rsidR="006C45D2" w:rsidRDefault="0048493C">
      <w:pPr>
        <w:pStyle w:val="Example"/>
        <w:ind w:left="130" w:right="115"/>
      </w:pPr>
      <w:r>
        <w:t xml:space="preserve">      negationInd="false"&gt;</w:t>
      </w:r>
    </w:p>
    <w:p w14:paraId="0DCD08DB" w14:textId="77777777" w:rsidR="006C45D2" w:rsidRDefault="0048493C">
      <w:pPr>
        <w:pStyle w:val="Example"/>
        <w:ind w:left="130" w:right="115"/>
      </w:pPr>
      <w:r>
        <w:t xml:space="preserve">      &lt;!-- [HAI R3D1] No Adverse Reactions Reported This Month Observation --&gt;</w:t>
      </w:r>
    </w:p>
    <w:p w14:paraId="0DD96E9C" w14:textId="77777777" w:rsidR="006C45D2" w:rsidRDefault="0048493C">
      <w:pPr>
        <w:pStyle w:val="Example"/>
        <w:ind w:left="130" w:right="115"/>
      </w:pPr>
      <w:r>
        <w:t xml:space="preserve">      &lt;templateId root="2.16.840.1.113883.10.20.5.6.232"</w:t>
      </w:r>
    </w:p>
    <w:p w14:paraId="69752139" w14:textId="77777777" w:rsidR="006C45D2" w:rsidRDefault="0048493C">
      <w:pPr>
        <w:pStyle w:val="Example"/>
        <w:ind w:left="130" w:right="115"/>
      </w:pPr>
      <w:r>
        <w:t xml:space="preserve">        extension="2015-10-01"</w:t>
      </w:r>
    </w:p>
    <w:p w14:paraId="4D887DA5" w14:textId="77777777" w:rsidR="006C45D2" w:rsidRDefault="0048493C">
      <w:pPr>
        <w:pStyle w:val="Example"/>
        <w:ind w:left="130" w:right="115"/>
      </w:pPr>
      <w:r>
        <w:t xml:space="preserve">       /&gt;</w:t>
      </w:r>
    </w:p>
    <w:p w14:paraId="0848F90A" w14:textId="77777777" w:rsidR="006C45D2" w:rsidRDefault="0048493C">
      <w:pPr>
        <w:pStyle w:val="Example"/>
        <w:ind w:left="130" w:right="115"/>
      </w:pPr>
      <w:r>
        <w:t xml:space="preserve">      ...</w:t>
      </w:r>
    </w:p>
    <w:p w14:paraId="72869CCB" w14:textId="77777777" w:rsidR="006C45D2" w:rsidRDefault="0048493C">
      <w:pPr>
        <w:pStyle w:val="Example"/>
        <w:ind w:left="130" w:right="115"/>
      </w:pPr>
      <w:r>
        <w:t xml:space="preserve">    &lt;/observation&gt;</w:t>
      </w:r>
    </w:p>
    <w:p w14:paraId="3139FF60" w14:textId="77777777" w:rsidR="006C45D2" w:rsidRDefault="0048493C">
      <w:pPr>
        <w:pStyle w:val="Example"/>
        <w:ind w:left="130" w:right="115"/>
      </w:pPr>
      <w:r>
        <w:t xml:space="preserve">  &lt;/entry&gt;</w:t>
      </w:r>
    </w:p>
    <w:p w14:paraId="1906C172" w14:textId="77777777" w:rsidR="006C45D2" w:rsidRDefault="0048493C">
      <w:pPr>
        <w:pStyle w:val="Example"/>
        <w:ind w:left="130" w:right="115"/>
      </w:pPr>
      <w:r>
        <w:t xml:space="preserve">  &lt;entry typeCode="DRIV"&gt;</w:t>
      </w:r>
    </w:p>
    <w:p w14:paraId="3337F567" w14:textId="77777777" w:rsidR="006C45D2" w:rsidRDefault="0048493C">
      <w:pPr>
        <w:pStyle w:val="Example"/>
        <w:ind w:left="130" w:right="115"/>
      </w:pPr>
      <w:r>
        <w:t xml:space="preserve">    &lt;!-- No Incidents Reported This Month Observation --&gt;</w:t>
      </w:r>
    </w:p>
    <w:p w14:paraId="04CE32BC" w14:textId="77777777" w:rsidR="006C45D2" w:rsidRDefault="0048493C">
      <w:pPr>
        <w:pStyle w:val="Example"/>
        <w:ind w:left="130" w:right="115"/>
      </w:pPr>
      <w:r>
        <w:t xml:space="preserve">    &lt;observation classCode="OBS" moodCode="EVN"</w:t>
      </w:r>
    </w:p>
    <w:p w14:paraId="757D0041" w14:textId="77777777" w:rsidR="006C45D2" w:rsidRDefault="0048493C">
      <w:pPr>
        <w:pStyle w:val="Example"/>
        <w:ind w:left="130" w:right="115"/>
      </w:pPr>
      <w:r>
        <w:t xml:space="preserve">      negationInd="true"&gt;</w:t>
      </w:r>
    </w:p>
    <w:p w14:paraId="577FB306" w14:textId="77777777" w:rsidR="006C45D2" w:rsidRDefault="0048493C">
      <w:pPr>
        <w:pStyle w:val="Example"/>
        <w:ind w:left="130" w:right="115"/>
      </w:pPr>
      <w:r>
        <w:t xml:space="preserve">      &lt;!-- [HAI R3D1] No Incidents Reported This Month Observation --&gt;</w:t>
      </w:r>
    </w:p>
    <w:p w14:paraId="5903DF4B" w14:textId="77777777" w:rsidR="006C45D2" w:rsidRDefault="0048493C">
      <w:pPr>
        <w:pStyle w:val="Example"/>
        <w:ind w:left="130" w:right="115"/>
      </w:pPr>
      <w:r>
        <w:t xml:space="preserve">      &lt;templateId root="2.16.840.1.113883.10.20.5.6.233"</w:t>
      </w:r>
    </w:p>
    <w:p w14:paraId="049A3297" w14:textId="77777777" w:rsidR="006C45D2" w:rsidRDefault="0048493C">
      <w:pPr>
        <w:pStyle w:val="Example"/>
        <w:ind w:left="130" w:right="115"/>
      </w:pPr>
      <w:r>
        <w:t xml:space="preserve">        extension="2015-10-01"</w:t>
      </w:r>
    </w:p>
    <w:p w14:paraId="2A938560" w14:textId="77777777" w:rsidR="006C45D2" w:rsidRDefault="0048493C">
      <w:pPr>
        <w:pStyle w:val="Example"/>
        <w:ind w:left="130" w:right="115"/>
      </w:pPr>
      <w:r>
        <w:t xml:space="preserve">       /&gt;</w:t>
      </w:r>
    </w:p>
    <w:p w14:paraId="78708864" w14:textId="77777777" w:rsidR="006C45D2" w:rsidRDefault="0048493C">
      <w:pPr>
        <w:pStyle w:val="Example"/>
        <w:ind w:left="130" w:right="115"/>
      </w:pPr>
      <w:r>
        <w:t xml:space="preserve">      ...</w:t>
      </w:r>
    </w:p>
    <w:p w14:paraId="102D6056" w14:textId="77777777" w:rsidR="006C45D2" w:rsidRDefault="0048493C">
      <w:pPr>
        <w:pStyle w:val="Example"/>
        <w:ind w:left="130" w:right="115"/>
      </w:pPr>
      <w:r>
        <w:t xml:space="preserve">    &lt;/observation&gt;</w:t>
      </w:r>
    </w:p>
    <w:p w14:paraId="37D58E65" w14:textId="77777777" w:rsidR="006C45D2" w:rsidRDefault="0048493C">
      <w:pPr>
        <w:pStyle w:val="Example"/>
        <w:ind w:left="130" w:right="115"/>
      </w:pPr>
      <w:r>
        <w:t xml:space="preserve">  &lt;/entry&gt;</w:t>
      </w:r>
    </w:p>
    <w:p w14:paraId="16C499A7" w14:textId="77777777" w:rsidR="006C45D2" w:rsidRDefault="0048493C">
      <w:pPr>
        <w:pStyle w:val="Example"/>
        <w:ind w:left="130" w:right="115"/>
      </w:pPr>
      <w:r>
        <w:t xml:space="preserve">  &lt;entry typeCode="DRIV"&gt;</w:t>
      </w:r>
    </w:p>
    <w:p w14:paraId="0F4750CC" w14:textId="77777777" w:rsidR="006C45D2" w:rsidRDefault="0048493C">
      <w:pPr>
        <w:pStyle w:val="Example"/>
        <w:ind w:left="130" w:right="115"/>
      </w:pPr>
      <w:r>
        <w:t xml:space="preserve">    &lt;encounter classCode="ENC" moodCode="EVN"&gt;</w:t>
      </w:r>
    </w:p>
    <w:p w14:paraId="3DF34D45" w14:textId="77777777" w:rsidR="006C45D2" w:rsidRDefault="0048493C">
      <w:pPr>
        <w:pStyle w:val="Example"/>
        <w:ind w:left="130" w:right="115"/>
      </w:pPr>
      <w:r>
        <w:t xml:space="preserve">      &lt;!-- [HAI R3D1.1] Summary Encounter (HV) (V2)--&gt;</w:t>
      </w:r>
    </w:p>
    <w:p w14:paraId="39E81B85" w14:textId="77777777" w:rsidR="006C45D2" w:rsidRDefault="0048493C">
      <w:pPr>
        <w:pStyle w:val="Example"/>
        <w:ind w:left="130" w:right="115"/>
      </w:pPr>
      <w:r>
        <w:t xml:space="preserve">      &lt;templateId root="2.16.840.1.113883.10.20.5.6.234"</w:t>
      </w:r>
    </w:p>
    <w:p w14:paraId="187493C9" w14:textId="77777777" w:rsidR="006C45D2" w:rsidRDefault="0048493C">
      <w:pPr>
        <w:pStyle w:val="Example"/>
        <w:ind w:left="130" w:right="115"/>
      </w:pPr>
      <w:r>
        <w:t xml:space="preserve">        extension="2016-08-01" /&gt;</w:t>
      </w:r>
    </w:p>
    <w:p w14:paraId="4B565106" w14:textId="77777777" w:rsidR="006C45D2" w:rsidRDefault="0048493C">
      <w:pPr>
        <w:pStyle w:val="Example"/>
        <w:ind w:left="130" w:right="115"/>
      </w:pPr>
      <w:r>
        <w:t xml:space="preserve">      ...</w:t>
      </w:r>
    </w:p>
    <w:p w14:paraId="496F2633" w14:textId="77777777" w:rsidR="006C45D2" w:rsidRDefault="0048493C">
      <w:pPr>
        <w:pStyle w:val="Example"/>
        <w:ind w:left="130" w:right="115"/>
      </w:pPr>
      <w:r>
        <w:t xml:space="preserve">    &lt;/encounter&gt;</w:t>
      </w:r>
    </w:p>
    <w:p w14:paraId="48195642" w14:textId="77777777" w:rsidR="006C45D2" w:rsidRDefault="0048493C">
      <w:pPr>
        <w:pStyle w:val="Example"/>
        <w:ind w:left="130" w:right="115"/>
      </w:pPr>
      <w:r>
        <w:t xml:space="preserve">  &lt;/entry&gt;</w:t>
      </w:r>
    </w:p>
    <w:p w14:paraId="0F0EF2C1" w14:textId="77777777" w:rsidR="006C45D2" w:rsidRDefault="0048493C">
      <w:pPr>
        <w:pStyle w:val="Example"/>
        <w:ind w:left="130" w:right="115"/>
      </w:pPr>
      <w:r>
        <w:t>&lt;/section&gt;</w:t>
      </w:r>
    </w:p>
    <w:p w14:paraId="4B83823F" w14:textId="77777777" w:rsidR="006C45D2" w:rsidRDefault="006C45D2">
      <w:pPr>
        <w:pStyle w:val="BodyText"/>
      </w:pPr>
    </w:p>
    <w:p w14:paraId="0F288434" w14:textId="77777777" w:rsidR="006C45D2" w:rsidRDefault="0048493C">
      <w:pPr>
        <w:pStyle w:val="Heading3nospace"/>
      </w:pPr>
      <w:bookmarkStart w:id="1334" w:name="S_Summary_Data_Section_NICU_V2"/>
      <w:bookmarkStart w:id="1335" w:name="_Toc106442104"/>
      <w:r>
        <w:t>Summary Data Section (NICU) (V2)</w:t>
      </w:r>
      <w:bookmarkEnd w:id="1334"/>
      <w:bookmarkEnd w:id="1335"/>
    </w:p>
    <w:p w14:paraId="20648626" w14:textId="77777777" w:rsidR="006C45D2" w:rsidRDefault="0048493C">
      <w:pPr>
        <w:pStyle w:val="BracketData"/>
      </w:pPr>
      <w:r>
        <w:t>[section: identifier urn:hl7ii:2.16.840.1.113883.10.20.5.5.48:2018-04-01 (closed)]</w:t>
      </w:r>
    </w:p>
    <w:p w14:paraId="4B7B2FAE" w14:textId="77777777" w:rsidR="006C45D2" w:rsidRDefault="0048493C">
      <w:pPr>
        <w:pStyle w:val="BracketData"/>
      </w:pPr>
      <w:r>
        <w:t>Published as part of NHSN Healthcare Associated Infection (HAI) Reports Release 3, STU 3 - US Realm</w:t>
      </w:r>
    </w:p>
    <w:p w14:paraId="4FE0F1D0" w14:textId="29EBF9EC" w:rsidR="006C45D2" w:rsidRDefault="0048493C">
      <w:pPr>
        <w:pStyle w:val="Caption"/>
      </w:pPr>
      <w:bookmarkStart w:id="1336" w:name="_Toc106442676"/>
      <w:r>
        <w:t xml:space="preserve">Table </w:t>
      </w:r>
      <w:r>
        <w:fldChar w:fldCharType="begin"/>
      </w:r>
      <w:r>
        <w:instrText>SEQ Table \* ARABIC</w:instrText>
      </w:r>
      <w:r>
        <w:fldChar w:fldCharType="separate"/>
      </w:r>
      <w:r w:rsidR="00AC6834">
        <w:t>132</w:t>
      </w:r>
      <w:r>
        <w:fldChar w:fldCharType="end"/>
      </w:r>
      <w:r>
        <w:t>: Summary Data Section (NICU) (V2) Contexts</w:t>
      </w:r>
      <w:bookmarkEnd w:id="133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61AFDD54" w14:textId="77777777">
        <w:trPr>
          <w:cantSplit/>
          <w:tblHeader/>
          <w:jc w:val="center"/>
        </w:trPr>
        <w:tc>
          <w:tcPr>
            <w:tcW w:w="360" w:type="dxa"/>
            <w:shd w:val="clear" w:color="auto" w:fill="E6E6E6"/>
          </w:tcPr>
          <w:p w14:paraId="03A99CF8" w14:textId="77777777" w:rsidR="006C45D2" w:rsidRDefault="0048493C">
            <w:pPr>
              <w:pStyle w:val="TableHead"/>
            </w:pPr>
            <w:r>
              <w:t>Contained By:</w:t>
            </w:r>
          </w:p>
        </w:tc>
        <w:tc>
          <w:tcPr>
            <w:tcW w:w="360" w:type="dxa"/>
            <w:shd w:val="clear" w:color="auto" w:fill="E6E6E6"/>
          </w:tcPr>
          <w:p w14:paraId="1CF798DB" w14:textId="77777777" w:rsidR="006C45D2" w:rsidRDefault="0048493C">
            <w:pPr>
              <w:pStyle w:val="TableHead"/>
            </w:pPr>
            <w:r>
              <w:t>Contains:</w:t>
            </w:r>
          </w:p>
        </w:tc>
      </w:tr>
      <w:tr w:rsidR="006C45D2" w14:paraId="5230FC2B" w14:textId="77777777">
        <w:trPr>
          <w:jc w:val="center"/>
        </w:trPr>
        <w:tc>
          <w:tcPr>
            <w:tcW w:w="360" w:type="dxa"/>
          </w:tcPr>
          <w:p w14:paraId="32CABC34" w14:textId="1C36022D" w:rsidR="006C45D2" w:rsidRDefault="00CC4EF7">
            <w:pPr>
              <w:pStyle w:val="TableText"/>
            </w:pPr>
            <w:hyperlink w:anchor="D_Neonatal_Intensive_Care_Unit_NICU_V3">
              <w:r w:rsidR="0048493C">
                <w:rPr>
                  <w:rStyle w:val="HyperlinkText9pt"/>
                </w:rPr>
                <w:t>Neonatal Intensive Care Unit (NICU) Summary Report (V3)</w:t>
              </w:r>
            </w:hyperlink>
            <w:r w:rsidR="0048493C">
              <w:t xml:space="preserve"> (required)</w:t>
            </w:r>
          </w:p>
        </w:tc>
        <w:tc>
          <w:tcPr>
            <w:tcW w:w="360" w:type="dxa"/>
          </w:tcPr>
          <w:p w14:paraId="26A2E4D1" w14:textId="5EFE3770" w:rsidR="006C45D2" w:rsidRDefault="00CC4EF7">
            <w:pPr>
              <w:pStyle w:val="TableText"/>
            </w:pPr>
            <w:hyperlink w:anchor="E_Summary_Encounter_NICU">
              <w:r w:rsidR="0048493C">
                <w:rPr>
                  <w:rStyle w:val="HyperlinkText9pt"/>
                </w:rPr>
                <w:t>Summary Encounter (NICU)</w:t>
              </w:r>
            </w:hyperlink>
            <w:r w:rsidR="0048493C">
              <w:t xml:space="preserve"> (required)</w:t>
            </w:r>
          </w:p>
        </w:tc>
      </w:tr>
    </w:tbl>
    <w:p w14:paraId="3C46DA15" w14:textId="77777777" w:rsidR="006C45D2" w:rsidRDefault="006C45D2">
      <w:pPr>
        <w:pStyle w:val="BodyText"/>
      </w:pPr>
    </w:p>
    <w:p w14:paraId="05293704" w14:textId="77777777" w:rsidR="006C45D2" w:rsidRDefault="0048493C">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p>
    <w:p w14:paraId="193050B3" w14:textId="77777777" w:rsidR="006C45D2" w:rsidRDefault="0048493C">
      <w:r>
        <w:t>The NICU Report extends the simple pattern for Summary Encounter. This report is stratified by birth weight. Each category is recorded in a separate Summary Encounter (NICU) within the Summary Data Section (NICU). The category is recorded as a participant in the encounter, in addition to the location participant that is required in all Summary Encounters.</w:t>
      </w:r>
    </w:p>
    <w:p w14:paraId="6D949800" w14:textId="46EE9AB1" w:rsidR="006C45D2" w:rsidRDefault="0048493C">
      <w:pPr>
        <w:pStyle w:val="Caption"/>
      </w:pPr>
      <w:bookmarkStart w:id="1337" w:name="_Toc106442677"/>
      <w:r>
        <w:t xml:space="preserve">Table </w:t>
      </w:r>
      <w:r>
        <w:fldChar w:fldCharType="begin"/>
      </w:r>
      <w:r>
        <w:instrText>SEQ Table \* ARABIC</w:instrText>
      </w:r>
      <w:r>
        <w:fldChar w:fldCharType="separate"/>
      </w:r>
      <w:r w:rsidR="00AC6834">
        <w:t>133</w:t>
      </w:r>
      <w:r>
        <w:fldChar w:fldCharType="end"/>
      </w:r>
      <w:r>
        <w:t>: Summary Data Section (NICU) (V2) Constraints Overview</w:t>
      </w:r>
      <w:bookmarkEnd w:id="133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130584D6" w14:textId="77777777">
        <w:trPr>
          <w:cantSplit/>
          <w:tblHeader/>
          <w:jc w:val="center"/>
        </w:trPr>
        <w:tc>
          <w:tcPr>
            <w:tcW w:w="0" w:type="dxa"/>
            <w:shd w:val="clear" w:color="auto" w:fill="E6E6E6"/>
            <w:noWrap/>
          </w:tcPr>
          <w:p w14:paraId="789821F2" w14:textId="77777777" w:rsidR="006C45D2" w:rsidRDefault="0048493C">
            <w:pPr>
              <w:pStyle w:val="TableHead"/>
            </w:pPr>
            <w:r>
              <w:t>XPath</w:t>
            </w:r>
          </w:p>
        </w:tc>
        <w:tc>
          <w:tcPr>
            <w:tcW w:w="720" w:type="dxa"/>
            <w:shd w:val="clear" w:color="auto" w:fill="E6E6E6"/>
            <w:noWrap/>
          </w:tcPr>
          <w:p w14:paraId="7F5B3B1E" w14:textId="77777777" w:rsidR="006C45D2" w:rsidRDefault="0048493C">
            <w:pPr>
              <w:pStyle w:val="TableHead"/>
            </w:pPr>
            <w:r>
              <w:t>Card.</w:t>
            </w:r>
          </w:p>
        </w:tc>
        <w:tc>
          <w:tcPr>
            <w:tcW w:w="1152" w:type="dxa"/>
            <w:shd w:val="clear" w:color="auto" w:fill="E6E6E6"/>
            <w:noWrap/>
          </w:tcPr>
          <w:p w14:paraId="69F7F7FD" w14:textId="77777777" w:rsidR="006C45D2" w:rsidRDefault="0048493C">
            <w:pPr>
              <w:pStyle w:val="TableHead"/>
            </w:pPr>
            <w:r>
              <w:t>Verb</w:t>
            </w:r>
          </w:p>
        </w:tc>
        <w:tc>
          <w:tcPr>
            <w:tcW w:w="864" w:type="dxa"/>
            <w:shd w:val="clear" w:color="auto" w:fill="E6E6E6"/>
            <w:noWrap/>
          </w:tcPr>
          <w:p w14:paraId="68F19C1E" w14:textId="77777777" w:rsidR="006C45D2" w:rsidRDefault="0048493C">
            <w:pPr>
              <w:pStyle w:val="TableHead"/>
            </w:pPr>
            <w:r>
              <w:t>Data Type</w:t>
            </w:r>
          </w:p>
        </w:tc>
        <w:tc>
          <w:tcPr>
            <w:tcW w:w="864" w:type="dxa"/>
            <w:shd w:val="clear" w:color="auto" w:fill="E6E6E6"/>
            <w:noWrap/>
          </w:tcPr>
          <w:p w14:paraId="17FF2ABB" w14:textId="77777777" w:rsidR="006C45D2" w:rsidRDefault="0048493C">
            <w:pPr>
              <w:pStyle w:val="TableHead"/>
            </w:pPr>
            <w:r>
              <w:t>CONF#</w:t>
            </w:r>
          </w:p>
        </w:tc>
        <w:tc>
          <w:tcPr>
            <w:tcW w:w="864" w:type="dxa"/>
            <w:shd w:val="clear" w:color="auto" w:fill="E6E6E6"/>
            <w:noWrap/>
          </w:tcPr>
          <w:p w14:paraId="3316F6C4" w14:textId="77777777" w:rsidR="006C45D2" w:rsidRDefault="0048493C">
            <w:pPr>
              <w:pStyle w:val="TableHead"/>
            </w:pPr>
            <w:r>
              <w:t>Value</w:t>
            </w:r>
          </w:p>
        </w:tc>
      </w:tr>
      <w:tr w:rsidR="006C45D2" w14:paraId="2119C015" w14:textId="77777777">
        <w:trPr>
          <w:jc w:val="center"/>
        </w:trPr>
        <w:tc>
          <w:tcPr>
            <w:tcW w:w="10160" w:type="dxa"/>
            <w:gridSpan w:val="6"/>
          </w:tcPr>
          <w:p w14:paraId="55C5D218" w14:textId="77777777" w:rsidR="006C45D2" w:rsidRDefault="0048493C">
            <w:pPr>
              <w:pStyle w:val="TableText"/>
            </w:pPr>
            <w:r>
              <w:t>section (identifier: urn:hl7ii:2.16.840.1.113883.10.20.5.5.48:2018-04-01)</w:t>
            </w:r>
          </w:p>
        </w:tc>
      </w:tr>
      <w:tr w:rsidR="006C45D2" w14:paraId="78A06564" w14:textId="77777777">
        <w:trPr>
          <w:jc w:val="center"/>
        </w:trPr>
        <w:tc>
          <w:tcPr>
            <w:tcW w:w="3345" w:type="dxa"/>
          </w:tcPr>
          <w:p w14:paraId="73EAA58A" w14:textId="77777777" w:rsidR="006C45D2" w:rsidRDefault="0048493C">
            <w:pPr>
              <w:pStyle w:val="TableText"/>
            </w:pPr>
            <w:r>
              <w:tab/>
              <w:t>templateId</w:t>
            </w:r>
          </w:p>
        </w:tc>
        <w:tc>
          <w:tcPr>
            <w:tcW w:w="720" w:type="dxa"/>
          </w:tcPr>
          <w:p w14:paraId="0BDD9D04" w14:textId="77777777" w:rsidR="006C45D2" w:rsidRDefault="0048493C">
            <w:pPr>
              <w:pStyle w:val="TableText"/>
            </w:pPr>
            <w:r>
              <w:t>1..1</w:t>
            </w:r>
          </w:p>
        </w:tc>
        <w:tc>
          <w:tcPr>
            <w:tcW w:w="1152" w:type="dxa"/>
          </w:tcPr>
          <w:p w14:paraId="4FDD5BEC" w14:textId="77777777" w:rsidR="006C45D2" w:rsidRDefault="0048493C">
            <w:pPr>
              <w:pStyle w:val="TableText"/>
            </w:pPr>
            <w:r>
              <w:t>SHALL</w:t>
            </w:r>
          </w:p>
        </w:tc>
        <w:tc>
          <w:tcPr>
            <w:tcW w:w="864" w:type="dxa"/>
          </w:tcPr>
          <w:p w14:paraId="7A1C52C9" w14:textId="77777777" w:rsidR="006C45D2" w:rsidRDefault="006C45D2">
            <w:pPr>
              <w:pStyle w:val="TableText"/>
            </w:pPr>
          </w:p>
        </w:tc>
        <w:tc>
          <w:tcPr>
            <w:tcW w:w="1104" w:type="dxa"/>
          </w:tcPr>
          <w:p w14:paraId="2BA0D1FF" w14:textId="292DFDD8" w:rsidR="006C45D2" w:rsidRDefault="00CC4EF7">
            <w:pPr>
              <w:pStyle w:val="TableText"/>
            </w:pPr>
            <w:hyperlink w:anchor="C_3357-22837">
              <w:r w:rsidR="0048493C">
                <w:rPr>
                  <w:rStyle w:val="HyperlinkText9pt"/>
                </w:rPr>
                <w:t>3357-22837</w:t>
              </w:r>
            </w:hyperlink>
          </w:p>
        </w:tc>
        <w:tc>
          <w:tcPr>
            <w:tcW w:w="2975" w:type="dxa"/>
          </w:tcPr>
          <w:p w14:paraId="53A4E98B" w14:textId="77777777" w:rsidR="006C45D2" w:rsidRDefault="006C45D2">
            <w:pPr>
              <w:pStyle w:val="TableText"/>
            </w:pPr>
          </w:p>
        </w:tc>
      </w:tr>
      <w:tr w:rsidR="006C45D2" w14:paraId="1BF69AEA" w14:textId="77777777">
        <w:trPr>
          <w:jc w:val="center"/>
        </w:trPr>
        <w:tc>
          <w:tcPr>
            <w:tcW w:w="3345" w:type="dxa"/>
          </w:tcPr>
          <w:p w14:paraId="3C5E9CBF" w14:textId="77777777" w:rsidR="006C45D2" w:rsidRDefault="0048493C">
            <w:pPr>
              <w:pStyle w:val="TableText"/>
            </w:pPr>
            <w:r>
              <w:tab/>
            </w:r>
            <w:r>
              <w:tab/>
              <w:t>@root</w:t>
            </w:r>
          </w:p>
        </w:tc>
        <w:tc>
          <w:tcPr>
            <w:tcW w:w="720" w:type="dxa"/>
          </w:tcPr>
          <w:p w14:paraId="14B02920" w14:textId="77777777" w:rsidR="006C45D2" w:rsidRDefault="0048493C">
            <w:pPr>
              <w:pStyle w:val="TableText"/>
            </w:pPr>
            <w:r>
              <w:t>1..1</w:t>
            </w:r>
          </w:p>
        </w:tc>
        <w:tc>
          <w:tcPr>
            <w:tcW w:w="1152" w:type="dxa"/>
          </w:tcPr>
          <w:p w14:paraId="45266D04" w14:textId="77777777" w:rsidR="006C45D2" w:rsidRDefault="0048493C">
            <w:pPr>
              <w:pStyle w:val="TableText"/>
            </w:pPr>
            <w:r>
              <w:t>SHALL</w:t>
            </w:r>
          </w:p>
        </w:tc>
        <w:tc>
          <w:tcPr>
            <w:tcW w:w="864" w:type="dxa"/>
          </w:tcPr>
          <w:p w14:paraId="6E311BBA" w14:textId="77777777" w:rsidR="006C45D2" w:rsidRDefault="006C45D2">
            <w:pPr>
              <w:pStyle w:val="TableText"/>
            </w:pPr>
          </w:p>
        </w:tc>
        <w:tc>
          <w:tcPr>
            <w:tcW w:w="1104" w:type="dxa"/>
          </w:tcPr>
          <w:p w14:paraId="6D019046" w14:textId="647017CA" w:rsidR="006C45D2" w:rsidRDefault="00CC4EF7">
            <w:pPr>
              <w:pStyle w:val="TableText"/>
            </w:pPr>
            <w:hyperlink w:anchor="C_3357-22838">
              <w:r w:rsidR="0048493C">
                <w:rPr>
                  <w:rStyle w:val="HyperlinkText9pt"/>
                </w:rPr>
                <w:t>3357-22838</w:t>
              </w:r>
            </w:hyperlink>
          </w:p>
        </w:tc>
        <w:tc>
          <w:tcPr>
            <w:tcW w:w="2975" w:type="dxa"/>
          </w:tcPr>
          <w:p w14:paraId="7008C83C" w14:textId="77777777" w:rsidR="006C45D2" w:rsidRDefault="0048493C">
            <w:pPr>
              <w:pStyle w:val="TableText"/>
            </w:pPr>
            <w:r>
              <w:t>2.16.840.1.113883.10.20.5.5.48</w:t>
            </w:r>
          </w:p>
        </w:tc>
      </w:tr>
      <w:tr w:rsidR="006C45D2" w14:paraId="49FD4D09" w14:textId="77777777">
        <w:trPr>
          <w:jc w:val="center"/>
        </w:trPr>
        <w:tc>
          <w:tcPr>
            <w:tcW w:w="3345" w:type="dxa"/>
          </w:tcPr>
          <w:p w14:paraId="5EA1B2E3" w14:textId="77777777" w:rsidR="006C45D2" w:rsidRDefault="0048493C">
            <w:pPr>
              <w:pStyle w:val="TableText"/>
            </w:pPr>
            <w:r>
              <w:tab/>
            </w:r>
            <w:r>
              <w:tab/>
              <w:t>@extension</w:t>
            </w:r>
          </w:p>
        </w:tc>
        <w:tc>
          <w:tcPr>
            <w:tcW w:w="720" w:type="dxa"/>
          </w:tcPr>
          <w:p w14:paraId="7C588AEC" w14:textId="77777777" w:rsidR="006C45D2" w:rsidRDefault="0048493C">
            <w:pPr>
              <w:pStyle w:val="TableText"/>
            </w:pPr>
            <w:r>
              <w:t>1..1</w:t>
            </w:r>
          </w:p>
        </w:tc>
        <w:tc>
          <w:tcPr>
            <w:tcW w:w="1152" w:type="dxa"/>
          </w:tcPr>
          <w:p w14:paraId="6BD6857B" w14:textId="77777777" w:rsidR="006C45D2" w:rsidRDefault="0048493C">
            <w:pPr>
              <w:pStyle w:val="TableText"/>
            </w:pPr>
            <w:r>
              <w:t>SHALL</w:t>
            </w:r>
          </w:p>
        </w:tc>
        <w:tc>
          <w:tcPr>
            <w:tcW w:w="864" w:type="dxa"/>
          </w:tcPr>
          <w:p w14:paraId="1FCBA25E" w14:textId="77777777" w:rsidR="006C45D2" w:rsidRDefault="006C45D2">
            <w:pPr>
              <w:pStyle w:val="TableText"/>
            </w:pPr>
          </w:p>
        </w:tc>
        <w:tc>
          <w:tcPr>
            <w:tcW w:w="1104" w:type="dxa"/>
          </w:tcPr>
          <w:p w14:paraId="6220AC2A" w14:textId="3B4D95CC" w:rsidR="006C45D2" w:rsidRDefault="00CC4EF7">
            <w:pPr>
              <w:pStyle w:val="TableText"/>
            </w:pPr>
            <w:hyperlink w:anchor="C_3357-30598">
              <w:r w:rsidR="0048493C">
                <w:rPr>
                  <w:rStyle w:val="HyperlinkText9pt"/>
                </w:rPr>
                <w:t>3357-30598</w:t>
              </w:r>
            </w:hyperlink>
          </w:p>
        </w:tc>
        <w:tc>
          <w:tcPr>
            <w:tcW w:w="2975" w:type="dxa"/>
          </w:tcPr>
          <w:p w14:paraId="1A79B40E" w14:textId="77777777" w:rsidR="006C45D2" w:rsidRDefault="0048493C">
            <w:pPr>
              <w:pStyle w:val="TableText"/>
            </w:pPr>
            <w:r>
              <w:t>2018-04-01</w:t>
            </w:r>
          </w:p>
        </w:tc>
      </w:tr>
      <w:tr w:rsidR="006C45D2" w14:paraId="50F647FF" w14:textId="77777777">
        <w:trPr>
          <w:jc w:val="center"/>
        </w:trPr>
        <w:tc>
          <w:tcPr>
            <w:tcW w:w="3345" w:type="dxa"/>
          </w:tcPr>
          <w:p w14:paraId="158124D8" w14:textId="77777777" w:rsidR="006C45D2" w:rsidRDefault="0048493C">
            <w:pPr>
              <w:pStyle w:val="TableText"/>
            </w:pPr>
            <w:r>
              <w:tab/>
              <w:t>code</w:t>
            </w:r>
          </w:p>
        </w:tc>
        <w:tc>
          <w:tcPr>
            <w:tcW w:w="720" w:type="dxa"/>
          </w:tcPr>
          <w:p w14:paraId="166F2C64" w14:textId="77777777" w:rsidR="006C45D2" w:rsidRDefault="0048493C">
            <w:pPr>
              <w:pStyle w:val="TableText"/>
            </w:pPr>
            <w:r>
              <w:t>1..1</w:t>
            </w:r>
          </w:p>
        </w:tc>
        <w:tc>
          <w:tcPr>
            <w:tcW w:w="1152" w:type="dxa"/>
          </w:tcPr>
          <w:p w14:paraId="4206BB77" w14:textId="77777777" w:rsidR="006C45D2" w:rsidRDefault="0048493C">
            <w:pPr>
              <w:pStyle w:val="TableText"/>
            </w:pPr>
            <w:r>
              <w:t>SHALL</w:t>
            </w:r>
          </w:p>
        </w:tc>
        <w:tc>
          <w:tcPr>
            <w:tcW w:w="864" w:type="dxa"/>
          </w:tcPr>
          <w:p w14:paraId="1752947B" w14:textId="77777777" w:rsidR="006C45D2" w:rsidRDefault="006C45D2">
            <w:pPr>
              <w:pStyle w:val="TableText"/>
            </w:pPr>
          </w:p>
        </w:tc>
        <w:tc>
          <w:tcPr>
            <w:tcW w:w="1104" w:type="dxa"/>
          </w:tcPr>
          <w:p w14:paraId="5616FAC3" w14:textId="2A787ECA" w:rsidR="006C45D2" w:rsidRDefault="00CC4EF7">
            <w:pPr>
              <w:pStyle w:val="TableText"/>
            </w:pPr>
            <w:hyperlink w:anchor="C_3357-22839">
              <w:r w:rsidR="0048493C">
                <w:rPr>
                  <w:rStyle w:val="HyperlinkText9pt"/>
                </w:rPr>
                <w:t>3357-22839</w:t>
              </w:r>
            </w:hyperlink>
          </w:p>
        </w:tc>
        <w:tc>
          <w:tcPr>
            <w:tcW w:w="2975" w:type="dxa"/>
          </w:tcPr>
          <w:p w14:paraId="4A9F0100" w14:textId="77777777" w:rsidR="006C45D2" w:rsidRDefault="006C45D2">
            <w:pPr>
              <w:pStyle w:val="TableText"/>
            </w:pPr>
          </w:p>
        </w:tc>
      </w:tr>
      <w:tr w:rsidR="006C45D2" w14:paraId="7E08ECCD" w14:textId="77777777">
        <w:trPr>
          <w:jc w:val="center"/>
        </w:trPr>
        <w:tc>
          <w:tcPr>
            <w:tcW w:w="3345" w:type="dxa"/>
          </w:tcPr>
          <w:p w14:paraId="1334EA2A" w14:textId="77777777" w:rsidR="006C45D2" w:rsidRDefault="0048493C">
            <w:pPr>
              <w:pStyle w:val="TableText"/>
            </w:pPr>
            <w:r>
              <w:tab/>
            </w:r>
            <w:r>
              <w:tab/>
              <w:t>@code</w:t>
            </w:r>
          </w:p>
        </w:tc>
        <w:tc>
          <w:tcPr>
            <w:tcW w:w="720" w:type="dxa"/>
          </w:tcPr>
          <w:p w14:paraId="70080FA4" w14:textId="77777777" w:rsidR="006C45D2" w:rsidRDefault="0048493C">
            <w:pPr>
              <w:pStyle w:val="TableText"/>
            </w:pPr>
            <w:r>
              <w:t>1..1</w:t>
            </w:r>
          </w:p>
        </w:tc>
        <w:tc>
          <w:tcPr>
            <w:tcW w:w="1152" w:type="dxa"/>
          </w:tcPr>
          <w:p w14:paraId="004D043D" w14:textId="77777777" w:rsidR="006C45D2" w:rsidRDefault="0048493C">
            <w:pPr>
              <w:pStyle w:val="TableText"/>
            </w:pPr>
            <w:r>
              <w:t>SHALL</w:t>
            </w:r>
          </w:p>
        </w:tc>
        <w:tc>
          <w:tcPr>
            <w:tcW w:w="864" w:type="dxa"/>
          </w:tcPr>
          <w:p w14:paraId="25A83CCD" w14:textId="77777777" w:rsidR="006C45D2" w:rsidRDefault="006C45D2">
            <w:pPr>
              <w:pStyle w:val="TableText"/>
            </w:pPr>
          </w:p>
        </w:tc>
        <w:tc>
          <w:tcPr>
            <w:tcW w:w="1104" w:type="dxa"/>
          </w:tcPr>
          <w:p w14:paraId="4231577F" w14:textId="6BA4D064" w:rsidR="006C45D2" w:rsidRDefault="00CC4EF7">
            <w:pPr>
              <w:pStyle w:val="TableText"/>
            </w:pPr>
            <w:hyperlink w:anchor="C_3357-22840">
              <w:r w:rsidR="0048493C">
                <w:rPr>
                  <w:rStyle w:val="HyperlinkText9pt"/>
                </w:rPr>
                <w:t>3357-22840</w:t>
              </w:r>
            </w:hyperlink>
          </w:p>
        </w:tc>
        <w:tc>
          <w:tcPr>
            <w:tcW w:w="2975" w:type="dxa"/>
          </w:tcPr>
          <w:p w14:paraId="79F66EE3" w14:textId="77777777" w:rsidR="006C45D2" w:rsidRDefault="0048493C">
            <w:pPr>
              <w:pStyle w:val="TableText"/>
            </w:pPr>
            <w:r>
              <w:t>51900-9</w:t>
            </w:r>
          </w:p>
        </w:tc>
      </w:tr>
      <w:tr w:rsidR="006C45D2" w14:paraId="2EC35C83" w14:textId="77777777">
        <w:trPr>
          <w:jc w:val="center"/>
        </w:trPr>
        <w:tc>
          <w:tcPr>
            <w:tcW w:w="3345" w:type="dxa"/>
          </w:tcPr>
          <w:p w14:paraId="37717BDE" w14:textId="77777777" w:rsidR="006C45D2" w:rsidRDefault="0048493C">
            <w:pPr>
              <w:pStyle w:val="TableText"/>
            </w:pPr>
            <w:r>
              <w:tab/>
            </w:r>
            <w:r>
              <w:tab/>
              <w:t>@codeSystem</w:t>
            </w:r>
          </w:p>
        </w:tc>
        <w:tc>
          <w:tcPr>
            <w:tcW w:w="720" w:type="dxa"/>
          </w:tcPr>
          <w:p w14:paraId="17A9D62F" w14:textId="77777777" w:rsidR="006C45D2" w:rsidRDefault="0048493C">
            <w:pPr>
              <w:pStyle w:val="TableText"/>
            </w:pPr>
            <w:r>
              <w:t>1..1</w:t>
            </w:r>
          </w:p>
        </w:tc>
        <w:tc>
          <w:tcPr>
            <w:tcW w:w="1152" w:type="dxa"/>
          </w:tcPr>
          <w:p w14:paraId="698A7714" w14:textId="77777777" w:rsidR="006C45D2" w:rsidRDefault="0048493C">
            <w:pPr>
              <w:pStyle w:val="TableText"/>
            </w:pPr>
            <w:r>
              <w:t>SHALL</w:t>
            </w:r>
          </w:p>
        </w:tc>
        <w:tc>
          <w:tcPr>
            <w:tcW w:w="864" w:type="dxa"/>
          </w:tcPr>
          <w:p w14:paraId="00072857" w14:textId="77777777" w:rsidR="006C45D2" w:rsidRDefault="006C45D2">
            <w:pPr>
              <w:pStyle w:val="TableText"/>
            </w:pPr>
          </w:p>
        </w:tc>
        <w:tc>
          <w:tcPr>
            <w:tcW w:w="1104" w:type="dxa"/>
          </w:tcPr>
          <w:p w14:paraId="2DA33E90" w14:textId="2CDB7155" w:rsidR="006C45D2" w:rsidRDefault="00CC4EF7">
            <w:pPr>
              <w:pStyle w:val="TableText"/>
            </w:pPr>
            <w:hyperlink w:anchor="C_3357-28368">
              <w:r w:rsidR="0048493C">
                <w:rPr>
                  <w:rStyle w:val="HyperlinkText9pt"/>
                </w:rPr>
                <w:t>3357-28368</w:t>
              </w:r>
            </w:hyperlink>
          </w:p>
        </w:tc>
        <w:tc>
          <w:tcPr>
            <w:tcW w:w="2975" w:type="dxa"/>
          </w:tcPr>
          <w:p w14:paraId="6AA3F38D" w14:textId="77777777" w:rsidR="006C45D2" w:rsidRDefault="0048493C">
            <w:pPr>
              <w:pStyle w:val="TableText"/>
            </w:pPr>
            <w:r>
              <w:t>urn:oid:2.16.840.1.113883.6.1 (LOINC) = 2.16.840.1.113883.6.1</w:t>
            </w:r>
          </w:p>
        </w:tc>
      </w:tr>
      <w:tr w:rsidR="006C45D2" w14:paraId="09F4FA94" w14:textId="77777777">
        <w:trPr>
          <w:jc w:val="center"/>
        </w:trPr>
        <w:tc>
          <w:tcPr>
            <w:tcW w:w="3345" w:type="dxa"/>
          </w:tcPr>
          <w:p w14:paraId="17C0E3D6" w14:textId="77777777" w:rsidR="006C45D2" w:rsidRDefault="0048493C">
            <w:pPr>
              <w:pStyle w:val="TableText"/>
            </w:pPr>
            <w:r>
              <w:tab/>
              <w:t>entry</w:t>
            </w:r>
          </w:p>
        </w:tc>
        <w:tc>
          <w:tcPr>
            <w:tcW w:w="720" w:type="dxa"/>
          </w:tcPr>
          <w:p w14:paraId="5DF13ED7" w14:textId="77777777" w:rsidR="006C45D2" w:rsidRDefault="0048493C">
            <w:pPr>
              <w:pStyle w:val="TableText"/>
            </w:pPr>
            <w:r>
              <w:t>1..*</w:t>
            </w:r>
          </w:p>
        </w:tc>
        <w:tc>
          <w:tcPr>
            <w:tcW w:w="1152" w:type="dxa"/>
          </w:tcPr>
          <w:p w14:paraId="0B049D7E" w14:textId="77777777" w:rsidR="006C45D2" w:rsidRDefault="0048493C">
            <w:pPr>
              <w:pStyle w:val="TableText"/>
            </w:pPr>
            <w:r>
              <w:t>SHALL</w:t>
            </w:r>
          </w:p>
        </w:tc>
        <w:tc>
          <w:tcPr>
            <w:tcW w:w="864" w:type="dxa"/>
          </w:tcPr>
          <w:p w14:paraId="4B1AA704" w14:textId="77777777" w:rsidR="006C45D2" w:rsidRDefault="006C45D2">
            <w:pPr>
              <w:pStyle w:val="TableText"/>
            </w:pPr>
          </w:p>
        </w:tc>
        <w:tc>
          <w:tcPr>
            <w:tcW w:w="1104" w:type="dxa"/>
          </w:tcPr>
          <w:p w14:paraId="58861FCA" w14:textId="79979E05" w:rsidR="006C45D2" w:rsidRDefault="00CC4EF7">
            <w:pPr>
              <w:pStyle w:val="TableText"/>
            </w:pPr>
            <w:hyperlink w:anchor="C_3357-22841">
              <w:r w:rsidR="0048493C">
                <w:rPr>
                  <w:rStyle w:val="HyperlinkText9pt"/>
                </w:rPr>
                <w:t>3357-22841</w:t>
              </w:r>
            </w:hyperlink>
          </w:p>
        </w:tc>
        <w:tc>
          <w:tcPr>
            <w:tcW w:w="2975" w:type="dxa"/>
          </w:tcPr>
          <w:p w14:paraId="2C7E7255" w14:textId="77777777" w:rsidR="006C45D2" w:rsidRDefault="006C45D2">
            <w:pPr>
              <w:pStyle w:val="TableText"/>
            </w:pPr>
          </w:p>
        </w:tc>
      </w:tr>
      <w:tr w:rsidR="006C45D2" w14:paraId="0F3CA0CF" w14:textId="77777777">
        <w:trPr>
          <w:jc w:val="center"/>
        </w:trPr>
        <w:tc>
          <w:tcPr>
            <w:tcW w:w="3345" w:type="dxa"/>
          </w:tcPr>
          <w:p w14:paraId="163DAF20" w14:textId="77777777" w:rsidR="006C45D2" w:rsidRDefault="0048493C">
            <w:pPr>
              <w:pStyle w:val="TableText"/>
            </w:pPr>
            <w:r>
              <w:tab/>
            </w:r>
            <w:r>
              <w:tab/>
              <w:t>encounter</w:t>
            </w:r>
          </w:p>
        </w:tc>
        <w:tc>
          <w:tcPr>
            <w:tcW w:w="720" w:type="dxa"/>
          </w:tcPr>
          <w:p w14:paraId="57740A4F" w14:textId="77777777" w:rsidR="006C45D2" w:rsidRDefault="0048493C">
            <w:pPr>
              <w:pStyle w:val="TableText"/>
            </w:pPr>
            <w:r>
              <w:t>1..1</w:t>
            </w:r>
          </w:p>
        </w:tc>
        <w:tc>
          <w:tcPr>
            <w:tcW w:w="1152" w:type="dxa"/>
          </w:tcPr>
          <w:p w14:paraId="19BC4E92" w14:textId="77777777" w:rsidR="006C45D2" w:rsidRDefault="0048493C">
            <w:pPr>
              <w:pStyle w:val="TableText"/>
            </w:pPr>
            <w:r>
              <w:t>SHALL</w:t>
            </w:r>
          </w:p>
        </w:tc>
        <w:tc>
          <w:tcPr>
            <w:tcW w:w="864" w:type="dxa"/>
          </w:tcPr>
          <w:p w14:paraId="681EF0A8" w14:textId="77777777" w:rsidR="006C45D2" w:rsidRDefault="006C45D2">
            <w:pPr>
              <w:pStyle w:val="TableText"/>
            </w:pPr>
          </w:p>
        </w:tc>
        <w:tc>
          <w:tcPr>
            <w:tcW w:w="1104" w:type="dxa"/>
          </w:tcPr>
          <w:p w14:paraId="06035106" w14:textId="48962558" w:rsidR="006C45D2" w:rsidRDefault="00CC4EF7">
            <w:pPr>
              <w:pStyle w:val="TableText"/>
            </w:pPr>
            <w:hyperlink w:anchor="C_3357-22842">
              <w:r w:rsidR="0048493C">
                <w:rPr>
                  <w:rStyle w:val="HyperlinkText9pt"/>
                </w:rPr>
                <w:t>3357-22842</w:t>
              </w:r>
            </w:hyperlink>
          </w:p>
        </w:tc>
        <w:tc>
          <w:tcPr>
            <w:tcW w:w="2975" w:type="dxa"/>
          </w:tcPr>
          <w:p w14:paraId="48480D8C" w14:textId="432380CD" w:rsidR="006C45D2" w:rsidRDefault="00CC4EF7">
            <w:pPr>
              <w:pStyle w:val="TableText"/>
            </w:pPr>
            <w:hyperlink w:anchor="E_Summary_Encounter_NICU">
              <w:r w:rsidR="0048493C">
                <w:rPr>
                  <w:rStyle w:val="HyperlinkText9pt"/>
                </w:rPr>
                <w:t>Summary Encounter (NICU) (identifier: urn:oid:2.16.840.1.113883.10.20.5.6.191</w:t>
              </w:r>
            </w:hyperlink>
          </w:p>
        </w:tc>
      </w:tr>
    </w:tbl>
    <w:p w14:paraId="23F1DCB9" w14:textId="77777777" w:rsidR="006C45D2" w:rsidRDefault="006C45D2">
      <w:pPr>
        <w:pStyle w:val="BodyText"/>
      </w:pPr>
    </w:p>
    <w:p w14:paraId="10AD6F8A" w14:textId="44111E86" w:rsidR="006C45D2" w:rsidRDefault="0048493C" w:rsidP="007C5A1B">
      <w:pPr>
        <w:numPr>
          <w:ilvl w:val="0"/>
          <w:numId w:val="212"/>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689CBBCD" w14:textId="77777777" w:rsidR="006C45D2" w:rsidRDefault="0048493C" w:rsidP="007C5A1B">
      <w:pPr>
        <w:numPr>
          <w:ilvl w:val="0"/>
          <w:numId w:val="212"/>
        </w:numPr>
      </w:pPr>
      <w:r>
        <w:rPr>
          <w:rStyle w:val="keyword"/>
        </w:rPr>
        <w:t>SHALL</w:t>
      </w:r>
      <w:r>
        <w:t xml:space="preserve"> contain exactly one [1..1] </w:t>
      </w:r>
      <w:r>
        <w:rPr>
          <w:rStyle w:val="XMLnameBold"/>
        </w:rPr>
        <w:t>templateId</w:t>
      </w:r>
      <w:bookmarkStart w:id="1338" w:name="C_3357-22837"/>
      <w:r>
        <w:t xml:space="preserve"> (CONF:3357-22837)</w:t>
      </w:r>
      <w:bookmarkEnd w:id="1338"/>
      <w:r>
        <w:t xml:space="preserve"> such that it</w:t>
      </w:r>
    </w:p>
    <w:p w14:paraId="5FDD89ED" w14:textId="77777777" w:rsidR="006C45D2" w:rsidRDefault="0048493C" w:rsidP="007C5A1B">
      <w:pPr>
        <w:numPr>
          <w:ilvl w:val="1"/>
          <w:numId w:val="212"/>
        </w:numPr>
      </w:pPr>
      <w:r>
        <w:rPr>
          <w:rStyle w:val="keyword"/>
        </w:rPr>
        <w:t>SHALL</w:t>
      </w:r>
      <w:r>
        <w:t xml:space="preserve"> contain exactly one [1..1] </w:t>
      </w:r>
      <w:r>
        <w:rPr>
          <w:rStyle w:val="XMLnameBold"/>
        </w:rPr>
        <w:t>@root</w:t>
      </w:r>
      <w:r>
        <w:t>=</w:t>
      </w:r>
      <w:r>
        <w:rPr>
          <w:rStyle w:val="XMLname"/>
        </w:rPr>
        <w:t>"2.16.840.1.113883.10.20.5.5.48"</w:t>
      </w:r>
      <w:bookmarkStart w:id="1339" w:name="C_3357-22838"/>
      <w:r>
        <w:t xml:space="preserve"> (CONF:3357-22838)</w:t>
      </w:r>
      <w:bookmarkEnd w:id="1339"/>
      <w:r>
        <w:t>.</w:t>
      </w:r>
    </w:p>
    <w:p w14:paraId="51013CDC" w14:textId="77777777" w:rsidR="006C45D2" w:rsidRDefault="0048493C" w:rsidP="007C5A1B">
      <w:pPr>
        <w:numPr>
          <w:ilvl w:val="1"/>
          <w:numId w:val="212"/>
        </w:numPr>
      </w:pPr>
      <w:r>
        <w:rPr>
          <w:rStyle w:val="keyword"/>
        </w:rPr>
        <w:t>SHALL</w:t>
      </w:r>
      <w:r>
        <w:t xml:space="preserve"> contain exactly one [1..1] </w:t>
      </w:r>
      <w:r>
        <w:rPr>
          <w:rStyle w:val="XMLnameBold"/>
        </w:rPr>
        <w:t>@extension</w:t>
      </w:r>
      <w:r>
        <w:t>=</w:t>
      </w:r>
      <w:r>
        <w:rPr>
          <w:rStyle w:val="XMLname"/>
        </w:rPr>
        <w:t>"2018-04-01"</w:t>
      </w:r>
      <w:bookmarkStart w:id="1340" w:name="C_3357-30598"/>
      <w:r>
        <w:t xml:space="preserve"> (CONF:3357-30598)</w:t>
      </w:r>
      <w:bookmarkEnd w:id="1340"/>
      <w:r>
        <w:t>.</w:t>
      </w:r>
    </w:p>
    <w:p w14:paraId="3788B61D" w14:textId="77777777" w:rsidR="006C45D2" w:rsidRDefault="0048493C" w:rsidP="007C5A1B">
      <w:pPr>
        <w:numPr>
          <w:ilvl w:val="0"/>
          <w:numId w:val="212"/>
        </w:numPr>
      </w:pPr>
      <w:r>
        <w:rPr>
          <w:rStyle w:val="keyword"/>
        </w:rPr>
        <w:t>SHALL</w:t>
      </w:r>
      <w:r>
        <w:t xml:space="preserve"> contain exactly one [1..1] </w:t>
      </w:r>
      <w:r>
        <w:rPr>
          <w:rStyle w:val="XMLnameBold"/>
        </w:rPr>
        <w:t>code</w:t>
      </w:r>
      <w:bookmarkStart w:id="1341" w:name="C_3357-22839"/>
      <w:r>
        <w:t xml:space="preserve"> (CONF:3357-22839)</w:t>
      </w:r>
      <w:bookmarkEnd w:id="1341"/>
      <w:r>
        <w:t>.</w:t>
      </w:r>
    </w:p>
    <w:p w14:paraId="12BF497C" w14:textId="77777777" w:rsidR="006C45D2" w:rsidRDefault="0048493C" w:rsidP="007C5A1B">
      <w:pPr>
        <w:numPr>
          <w:ilvl w:val="1"/>
          <w:numId w:val="212"/>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342" w:name="C_3357-22840"/>
      <w:r>
        <w:t xml:space="preserve"> (CONF:3357-22840)</w:t>
      </w:r>
      <w:bookmarkEnd w:id="1342"/>
      <w:r>
        <w:t>.</w:t>
      </w:r>
    </w:p>
    <w:p w14:paraId="4F72D072" w14:textId="77777777" w:rsidR="006C45D2" w:rsidRDefault="0048493C" w:rsidP="007C5A1B">
      <w:pPr>
        <w:numPr>
          <w:ilvl w:val="1"/>
          <w:numId w:val="212"/>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343" w:name="C_3357-28368"/>
      <w:r>
        <w:t xml:space="preserve"> (CONF:3357-28368)</w:t>
      </w:r>
      <w:bookmarkEnd w:id="1343"/>
      <w:r>
        <w:t>.</w:t>
      </w:r>
    </w:p>
    <w:p w14:paraId="02B37A50" w14:textId="77777777" w:rsidR="006C45D2" w:rsidRDefault="0048493C" w:rsidP="007C5A1B">
      <w:pPr>
        <w:numPr>
          <w:ilvl w:val="0"/>
          <w:numId w:val="212"/>
        </w:numPr>
      </w:pPr>
      <w:r>
        <w:rPr>
          <w:rStyle w:val="keyword"/>
        </w:rPr>
        <w:t>SHALL</w:t>
      </w:r>
      <w:r>
        <w:t xml:space="preserve"> contain at least one [1..*] </w:t>
      </w:r>
      <w:r>
        <w:rPr>
          <w:rStyle w:val="XMLnameBold"/>
        </w:rPr>
        <w:t>entry</w:t>
      </w:r>
      <w:bookmarkStart w:id="1344" w:name="C_3357-22841"/>
      <w:r>
        <w:t xml:space="preserve"> (CONF:3357-22841)</w:t>
      </w:r>
      <w:bookmarkEnd w:id="1344"/>
      <w:r>
        <w:t xml:space="preserve"> such that it</w:t>
      </w:r>
    </w:p>
    <w:p w14:paraId="3A67FAD2" w14:textId="5FCCE3A7" w:rsidR="006C45D2" w:rsidRDefault="0048493C" w:rsidP="007C5A1B">
      <w:pPr>
        <w:numPr>
          <w:ilvl w:val="1"/>
          <w:numId w:val="212"/>
        </w:numPr>
      </w:pPr>
      <w:r>
        <w:rPr>
          <w:rStyle w:val="keyword"/>
        </w:rPr>
        <w:t>SHALL</w:t>
      </w:r>
      <w:r>
        <w:t xml:space="preserve"> contain exactly one [1..1]  </w:t>
      </w:r>
      <w:hyperlink w:anchor="E_Summary_Encounter_NICU">
        <w:r>
          <w:rPr>
            <w:rStyle w:val="HyperlinkCourierBold"/>
          </w:rPr>
          <w:t>Summary Encounter (NICU)</w:t>
        </w:r>
      </w:hyperlink>
      <w:r>
        <w:rPr>
          <w:rStyle w:val="XMLname"/>
        </w:rPr>
        <w:t xml:space="preserve"> (identifier: urn:oid:2.16.840.1.113883.10.20.5.6.191)</w:t>
      </w:r>
      <w:bookmarkStart w:id="1345" w:name="C_3357-22842"/>
      <w:r>
        <w:t xml:space="preserve"> (CONF:3357-22842)</w:t>
      </w:r>
      <w:bookmarkEnd w:id="1345"/>
      <w:r>
        <w:t>.</w:t>
      </w:r>
    </w:p>
    <w:p w14:paraId="420E2721" w14:textId="7DFEFA60" w:rsidR="006C45D2" w:rsidRDefault="0048493C">
      <w:pPr>
        <w:pStyle w:val="Caption"/>
        <w:ind w:left="130" w:right="115"/>
      </w:pPr>
      <w:bookmarkStart w:id="1346" w:name="_Toc106442342"/>
      <w:r>
        <w:t xml:space="preserve">Figure </w:t>
      </w:r>
      <w:r>
        <w:fldChar w:fldCharType="begin"/>
      </w:r>
      <w:r>
        <w:instrText>SEQ Figure \* ARABIC</w:instrText>
      </w:r>
      <w:r>
        <w:fldChar w:fldCharType="separate"/>
      </w:r>
      <w:r w:rsidR="00AC6834">
        <w:t>39</w:t>
      </w:r>
      <w:r>
        <w:fldChar w:fldCharType="end"/>
      </w:r>
      <w:r>
        <w:t>: Summary Data Section (NICU) Example</w:t>
      </w:r>
      <w:bookmarkEnd w:id="1346"/>
    </w:p>
    <w:p w14:paraId="33FFE97E" w14:textId="77777777" w:rsidR="006C45D2" w:rsidRDefault="0048493C">
      <w:pPr>
        <w:pStyle w:val="Example"/>
        <w:ind w:left="130" w:right="115"/>
      </w:pPr>
      <w:r>
        <w:t>&lt;section&gt;</w:t>
      </w:r>
    </w:p>
    <w:p w14:paraId="7BAD4BB4" w14:textId="77777777" w:rsidR="006C45D2" w:rsidRDefault="0048493C">
      <w:pPr>
        <w:pStyle w:val="Example"/>
        <w:ind w:left="130" w:right="115"/>
      </w:pPr>
      <w:r>
        <w:t xml:space="preserve">  &lt;!-- HAI Generic Section template --&gt;</w:t>
      </w:r>
    </w:p>
    <w:p w14:paraId="423E3CCA" w14:textId="77777777" w:rsidR="006C45D2" w:rsidRDefault="0048493C">
      <w:pPr>
        <w:pStyle w:val="Example"/>
        <w:ind w:left="130" w:right="115"/>
      </w:pPr>
      <w:r>
        <w:t xml:space="preserve">  &lt; templateId root="2.16.840.1.113883.10.20.5.4.26"/&gt;</w:t>
      </w:r>
    </w:p>
    <w:p w14:paraId="68AEE9B9" w14:textId="77777777" w:rsidR="006C45D2" w:rsidRDefault="0048493C">
      <w:pPr>
        <w:pStyle w:val="Example"/>
        <w:ind w:left="130" w:right="115"/>
      </w:pPr>
      <w:r>
        <w:t xml:space="preserve">  &lt;!-- HAI Summary Data Section (NICU) template  --&gt;</w:t>
      </w:r>
    </w:p>
    <w:p w14:paraId="19493DF8" w14:textId="77777777" w:rsidR="006C45D2" w:rsidRDefault="0048493C">
      <w:pPr>
        <w:pStyle w:val="Example"/>
        <w:ind w:left="130" w:right="115"/>
      </w:pPr>
      <w:r>
        <w:t xml:space="preserve">  &lt;templateId root="2.16.840.1.113883.10.20.5.5.48"/&gt;</w:t>
      </w:r>
    </w:p>
    <w:p w14:paraId="29DB0BD1" w14:textId="77777777" w:rsidR="006C45D2" w:rsidRDefault="0048493C">
      <w:pPr>
        <w:pStyle w:val="Example"/>
        <w:ind w:left="130" w:right="115"/>
      </w:pPr>
      <w:r>
        <w:t xml:space="preserve">  &lt;code codeSystem="2.16.840.1.113883.6.1"</w:t>
      </w:r>
    </w:p>
    <w:p w14:paraId="536117A8" w14:textId="77777777" w:rsidR="006C45D2" w:rsidRDefault="0048493C">
      <w:pPr>
        <w:pStyle w:val="Example"/>
        <w:ind w:left="130" w:right="115"/>
      </w:pPr>
      <w:r>
        <w:t xml:space="preserve">        codeSystemName="LOINC"</w:t>
      </w:r>
    </w:p>
    <w:p w14:paraId="4ED573DA" w14:textId="77777777" w:rsidR="006C45D2" w:rsidRDefault="0048493C">
      <w:pPr>
        <w:pStyle w:val="Example"/>
        <w:ind w:left="130" w:right="115"/>
      </w:pPr>
      <w:r>
        <w:t xml:space="preserve">        code="51900-9"</w:t>
      </w:r>
    </w:p>
    <w:p w14:paraId="6DCA5AA5" w14:textId="77777777" w:rsidR="006C45D2" w:rsidRDefault="0048493C">
      <w:pPr>
        <w:pStyle w:val="Example"/>
        <w:ind w:left="130" w:right="115"/>
      </w:pPr>
      <w:r>
        <w:t xml:space="preserve">        displayName="Summary Data Section"/&gt;</w:t>
      </w:r>
    </w:p>
    <w:p w14:paraId="07044DBA" w14:textId="77777777" w:rsidR="006C45D2" w:rsidRDefault="0048493C">
      <w:pPr>
        <w:pStyle w:val="Example"/>
        <w:ind w:left="130" w:right="115"/>
      </w:pPr>
      <w:r>
        <w:t xml:space="preserve">   ...</w:t>
      </w:r>
    </w:p>
    <w:p w14:paraId="4B268DB2" w14:textId="77777777" w:rsidR="006C45D2" w:rsidRDefault="0048493C">
      <w:pPr>
        <w:pStyle w:val="Example"/>
        <w:ind w:left="130" w:right="115"/>
      </w:pPr>
      <w:r>
        <w:t xml:space="preserve">  &lt;entry typeCode="DRIV"&gt;</w:t>
      </w:r>
    </w:p>
    <w:p w14:paraId="2116B730" w14:textId="77777777" w:rsidR="006C45D2" w:rsidRDefault="0048493C">
      <w:pPr>
        <w:pStyle w:val="Example"/>
        <w:ind w:left="130" w:right="115"/>
      </w:pPr>
      <w:r>
        <w:t xml:space="preserve">    &lt;encounter classCode="ENC" moodCode="EVN"&gt;</w:t>
      </w:r>
    </w:p>
    <w:p w14:paraId="7F7E77E3" w14:textId="77777777" w:rsidR="006C45D2" w:rsidRDefault="0048493C">
      <w:pPr>
        <w:pStyle w:val="Example"/>
        <w:ind w:left="130" w:right="115"/>
      </w:pPr>
      <w:r>
        <w:t xml:space="preserve">      &lt;!-- HAI Summary Encounter (NICU) template  --&gt;</w:t>
      </w:r>
    </w:p>
    <w:p w14:paraId="31CA3C4C" w14:textId="77777777" w:rsidR="006C45D2" w:rsidRDefault="0048493C">
      <w:pPr>
        <w:pStyle w:val="Example"/>
        <w:ind w:left="130" w:right="115"/>
      </w:pPr>
      <w:r>
        <w:t xml:space="preserve">      &lt;templateId root="2.16.840.1.113883.10.20.5.6.191"/&gt;</w:t>
      </w:r>
    </w:p>
    <w:p w14:paraId="3677FAC3" w14:textId="77777777" w:rsidR="006C45D2" w:rsidRDefault="0048493C">
      <w:pPr>
        <w:pStyle w:val="Example"/>
        <w:ind w:left="130" w:right="115"/>
      </w:pPr>
      <w:r>
        <w:t xml:space="preserve">      ...</w:t>
      </w:r>
    </w:p>
    <w:p w14:paraId="33DBEBCC" w14:textId="77777777" w:rsidR="006C45D2" w:rsidRDefault="0048493C">
      <w:pPr>
        <w:pStyle w:val="Example"/>
        <w:ind w:left="130" w:right="115"/>
      </w:pPr>
      <w:r>
        <w:t xml:space="preserve">    &lt;/encounter&gt;</w:t>
      </w:r>
    </w:p>
    <w:p w14:paraId="16F1CC9A" w14:textId="77777777" w:rsidR="006C45D2" w:rsidRDefault="0048493C">
      <w:pPr>
        <w:pStyle w:val="Example"/>
        <w:ind w:left="130" w:right="115"/>
      </w:pPr>
      <w:r>
        <w:t xml:space="preserve">  &lt;/entry&gt;</w:t>
      </w:r>
    </w:p>
    <w:p w14:paraId="5542DB1A" w14:textId="77777777" w:rsidR="006C45D2" w:rsidRDefault="0048493C">
      <w:pPr>
        <w:pStyle w:val="Example"/>
        <w:ind w:left="130" w:right="115"/>
      </w:pPr>
      <w:r>
        <w:t>&lt;/section&gt;</w:t>
      </w:r>
    </w:p>
    <w:p w14:paraId="00DC6644" w14:textId="77777777" w:rsidR="006C45D2" w:rsidRDefault="006C45D2">
      <w:pPr>
        <w:pStyle w:val="BodyText"/>
      </w:pPr>
    </w:p>
    <w:p w14:paraId="224BEECF" w14:textId="77777777" w:rsidR="006C45D2" w:rsidRDefault="0048493C">
      <w:pPr>
        <w:pStyle w:val="Heading3nospace"/>
      </w:pPr>
      <w:bookmarkStart w:id="1347" w:name="S_Summary_Data_Section_POM_V3"/>
      <w:bookmarkStart w:id="1348" w:name="_Toc106442105"/>
      <w:r>
        <w:t>Summary Data Section (POM) (V3)</w:t>
      </w:r>
      <w:bookmarkEnd w:id="1347"/>
      <w:bookmarkEnd w:id="1348"/>
    </w:p>
    <w:p w14:paraId="56154634" w14:textId="77777777" w:rsidR="006C45D2" w:rsidRDefault="0048493C">
      <w:pPr>
        <w:pStyle w:val="BracketData"/>
      </w:pPr>
      <w:r>
        <w:t>[section: identifier urn:hl7ii:2.16.840.1.113883.10.20.5.5.49:2022-04-01 (closed)]</w:t>
      </w:r>
    </w:p>
    <w:p w14:paraId="0933176B" w14:textId="77777777" w:rsidR="006C45D2" w:rsidRDefault="0048493C">
      <w:pPr>
        <w:pStyle w:val="BracketData"/>
      </w:pPr>
      <w:r>
        <w:t>Draft as part of NHSN Healthcare Associated Infection Reports Release 4, STU 2 - US Realm</w:t>
      </w:r>
    </w:p>
    <w:p w14:paraId="0816097D" w14:textId="6C71B986" w:rsidR="006C45D2" w:rsidRDefault="0048493C">
      <w:pPr>
        <w:pStyle w:val="Caption"/>
      </w:pPr>
      <w:bookmarkStart w:id="1349" w:name="_Toc106442678"/>
      <w:r>
        <w:t xml:space="preserve">Table </w:t>
      </w:r>
      <w:r>
        <w:fldChar w:fldCharType="begin"/>
      </w:r>
      <w:r>
        <w:instrText>SEQ Table \* ARABIC</w:instrText>
      </w:r>
      <w:r>
        <w:fldChar w:fldCharType="separate"/>
      </w:r>
      <w:r w:rsidR="00AC6834">
        <w:t>134</w:t>
      </w:r>
      <w:r>
        <w:fldChar w:fldCharType="end"/>
      </w:r>
      <w:r>
        <w:t>: Summary Data Section (POM) (V3) Contexts</w:t>
      </w:r>
      <w:bookmarkEnd w:id="134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490E42D4" w14:textId="77777777">
        <w:trPr>
          <w:cantSplit/>
          <w:tblHeader/>
          <w:jc w:val="center"/>
        </w:trPr>
        <w:tc>
          <w:tcPr>
            <w:tcW w:w="360" w:type="dxa"/>
            <w:shd w:val="clear" w:color="auto" w:fill="E6E6E6"/>
          </w:tcPr>
          <w:p w14:paraId="5076BAEE" w14:textId="77777777" w:rsidR="006C45D2" w:rsidRDefault="0048493C">
            <w:pPr>
              <w:pStyle w:val="TableHead"/>
            </w:pPr>
            <w:r>
              <w:t>Contained By:</w:t>
            </w:r>
          </w:p>
        </w:tc>
        <w:tc>
          <w:tcPr>
            <w:tcW w:w="360" w:type="dxa"/>
            <w:shd w:val="clear" w:color="auto" w:fill="E6E6E6"/>
          </w:tcPr>
          <w:p w14:paraId="75EE10FA" w14:textId="77777777" w:rsidR="006C45D2" w:rsidRDefault="0048493C">
            <w:pPr>
              <w:pStyle w:val="TableHead"/>
            </w:pPr>
            <w:r>
              <w:t>Contains:</w:t>
            </w:r>
          </w:p>
        </w:tc>
      </w:tr>
      <w:tr w:rsidR="006C45D2" w14:paraId="71E71216" w14:textId="77777777">
        <w:trPr>
          <w:jc w:val="center"/>
        </w:trPr>
        <w:tc>
          <w:tcPr>
            <w:tcW w:w="360" w:type="dxa"/>
          </w:tcPr>
          <w:p w14:paraId="43268A2B" w14:textId="1203EF77" w:rsidR="006C45D2" w:rsidRDefault="00CC4EF7">
            <w:pPr>
              <w:pStyle w:val="TableText"/>
            </w:pPr>
            <w:hyperlink w:anchor="D_Prevention_Process_and_Outcome_MeasV4">
              <w:r w:rsidR="0048493C">
                <w:rPr>
                  <w:rStyle w:val="HyperlinkText9pt"/>
                </w:rPr>
                <w:t>Prevention Process and Outcome Measures (POM) Summary Report (V4)</w:t>
              </w:r>
            </w:hyperlink>
            <w:r w:rsidR="0048493C">
              <w:t xml:space="preserve"> (required)</w:t>
            </w:r>
          </w:p>
        </w:tc>
        <w:tc>
          <w:tcPr>
            <w:tcW w:w="360" w:type="dxa"/>
          </w:tcPr>
          <w:p w14:paraId="388F7494" w14:textId="3C066FF0" w:rsidR="006C45D2" w:rsidRDefault="00CC4EF7">
            <w:pPr>
              <w:pStyle w:val="TableText"/>
            </w:pPr>
            <w:hyperlink w:anchor="E_Summary_Encounter_POM">
              <w:r w:rsidR="0048493C">
                <w:rPr>
                  <w:rStyle w:val="HyperlinkText9pt"/>
                </w:rPr>
                <w:t>Summary Encounter (POM)</w:t>
              </w:r>
            </w:hyperlink>
            <w:r w:rsidR="0048493C">
              <w:t xml:space="preserve"> (required)</w:t>
            </w:r>
          </w:p>
          <w:p w14:paraId="72782D40" w14:textId="5E011D82" w:rsidR="006C45D2" w:rsidRDefault="00CC4EF7">
            <w:pPr>
              <w:pStyle w:val="TableText"/>
            </w:pPr>
            <w:hyperlink w:anchor="E_Primary_C_Difficile_Testing_Method_Th">
              <w:r w:rsidR="0048493C">
                <w:rPr>
                  <w:rStyle w:val="HyperlinkText9pt"/>
                </w:rPr>
                <w:t>Primary C. Difficile Testing Method This Quarter</w:t>
              </w:r>
            </w:hyperlink>
            <w:r w:rsidR="0048493C">
              <w:t xml:space="preserve"> (optional)</w:t>
            </w:r>
          </w:p>
          <w:p w14:paraId="076CE824" w14:textId="6BD5DD77" w:rsidR="006C45D2" w:rsidRDefault="00CC4EF7">
            <w:pPr>
              <w:pStyle w:val="TableText"/>
            </w:pPr>
            <w:hyperlink w:anchor="E_Inpatient_Rehabilitation_IRF_Unit_in_">
              <w:r w:rsidR="0048493C">
                <w:rPr>
                  <w:rStyle w:val="HyperlinkText9pt"/>
                </w:rPr>
                <w:t>Inpatient Rehabilitation (IRF) Unit in Facility</w:t>
              </w:r>
            </w:hyperlink>
            <w:r w:rsidR="0048493C">
              <w:t xml:space="preserve"> (optional)</w:t>
            </w:r>
          </w:p>
          <w:p w14:paraId="7812522A" w14:textId="069E04E3" w:rsidR="006C45D2" w:rsidRDefault="00CC4EF7">
            <w:pPr>
              <w:pStyle w:val="TableText"/>
            </w:pPr>
            <w:hyperlink w:anchor="E_Inpatient_Psychiatric_IPF_Unit_in_Fac">
              <w:r w:rsidR="0048493C">
                <w:rPr>
                  <w:rStyle w:val="HyperlinkText9pt"/>
                </w:rPr>
                <w:t>Inpatient Psychiatric (IPF) Unit in Facility</w:t>
              </w:r>
            </w:hyperlink>
            <w:r w:rsidR="0048493C">
              <w:t xml:space="preserve"> (optional)</w:t>
            </w:r>
          </w:p>
        </w:tc>
      </w:tr>
    </w:tbl>
    <w:p w14:paraId="48ADC782" w14:textId="77777777" w:rsidR="006C45D2" w:rsidRDefault="006C45D2">
      <w:pPr>
        <w:pStyle w:val="BodyText"/>
      </w:pPr>
    </w:p>
    <w:p w14:paraId="4DCBA742" w14:textId="77777777" w:rsidR="006C45D2" w:rsidRDefault="0048493C">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p>
    <w:p w14:paraId="18DC716F" w14:textId="77777777" w:rsidR="006C45D2" w:rsidRDefault="0048493C">
      <w:r>
        <w:t>The POM Summary report typically reports data for an in-facility location, but under some circumstances the NHSN protocol also requires facility-wide data. Use one Summary Encounter (POM) to report the data for the in-facility location and a separate Summary Encounter (POM) to report the facility-wide data. For facility-wide reporting, at the end of each quarter, the NHSN protocol requires the primary C. difficile testing method used most often. This section also contains information about whether the facility contains CMS-certified Inpatient Rehabilitation (IRF) and/or Inpatient Psychiatric (IPF) units.</w:t>
      </w:r>
    </w:p>
    <w:p w14:paraId="5BF87CB9" w14:textId="25858B5E" w:rsidR="006C45D2" w:rsidRDefault="0048493C">
      <w:pPr>
        <w:pStyle w:val="Caption"/>
      </w:pPr>
      <w:bookmarkStart w:id="1350" w:name="_Toc106442679"/>
      <w:r>
        <w:t xml:space="preserve">Table </w:t>
      </w:r>
      <w:r>
        <w:fldChar w:fldCharType="begin"/>
      </w:r>
      <w:r>
        <w:instrText>SEQ Table \* ARABIC</w:instrText>
      </w:r>
      <w:r>
        <w:fldChar w:fldCharType="separate"/>
      </w:r>
      <w:r w:rsidR="00AC6834">
        <w:t>135</w:t>
      </w:r>
      <w:r>
        <w:fldChar w:fldCharType="end"/>
      </w:r>
      <w:r>
        <w:t>: Summary Data Section (POM) (V3) Constraints Overview</w:t>
      </w:r>
      <w:bookmarkEnd w:id="135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3A7D42B1" w14:textId="77777777">
        <w:trPr>
          <w:cantSplit/>
          <w:tblHeader/>
          <w:jc w:val="center"/>
        </w:trPr>
        <w:tc>
          <w:tcPr>
            <w:tcW w:w="0" w:type="dxa"/>
            <w:shd w:val="clear" w:color="auto" w:fill="E6E6E6"/>
            <w:noWrap/>
          </w:tcPr>
          <w:p w14:paraId="66D5B765" w14:textId="77777777" w:rsidR="006C45D2" w:rsidRDefault="0048493C">
            <w:pPr>
              <w:pStyle w:val="TableHead"/>
            </w:pPr>
            <w:r>
              <w:t>XPath</w:t>
            </w:r>
          </w:p>
        </w:tc>
        <w:tc>
          <w:tcPr>
            <w:tcW w:w="720" w:type="dxa"/>
            <w:shd w:val="clear" w:color="auto" w:fill="E6E6E6"/>
            <w:noWrap/>
          </w:tcPr>
          <w:p w14:paraId="2FE99700" w14:textId="77777777" w:rsidR="006C45D2" w:rsidRDefault="0048493C">
            <w:pPr>
              <w:pStyle w:val="TableHead"/>
            </w:pPr>
            <w:r>
              <w:t>Card.</w:t>
            </w:r>
          </w:p>
        </w:tc>
        <w:tc>
          <w:tcPr>
            <w:tcW w:w="1152" w:type="dxa"/>
            <w:shd w:val="clear" w:color="auto" w:fill="E6E6E6"/>
            <w:noWrap/>
          </w:tcPr>
          <w:p w14:paraId="2F52B7C3" w14:textId="77777777" w:rsidR="006C45D2" w:rsidRDefault="0048493C">
            <w:pPr>
              <w:pStyle w:val="TableHead"/>
            </w:pPr>
            <w:r>
              <w:t>Verb</w:t>
            </w:r>
          </w:p>
        </w:tc>
        <w:tc>
          <w:tcPr>
            <w:tcW w:w="864" w:type="dxa"/>
            <w:shd w:val="clear" w:color="auto" w:fill="E6E6E6"/>
            <w:noWrap/>
          </w:tcPr>
          <w:p w14:paraId="136088BD" w14:textId="77777777" w:rsidR="006C45D2" w:rsidRDefault="0048493C">
            <w:pPr>
              <w:pStyle w:val="TableHead"/>
            </w:pPr>
            <w:r>
              <w:t>Data Type</w:t>
            </w:r>
          </w:p>
        </w:tc>
        <w:tc>
          <w:tcPr>
            <w:tcW w:w="864" w:type="dxa"/>
            <w:shd w:val="clear" w:color="auto" w:fill="E6E6E6"/>
            <w:noWrap/>
          </w:tcPr>
          <w:p w14:paraId="796A666A" w14:textId="77777777" w:rsidR="006C45D2" w:rsidRDefault="0048493C">
            <w:pPr>
              <w:pStyle w:val="TableHead"/>
            </w:pPr>
            <w:r>
              <w:t>CONF#</w:t>
            </w:r>
          </w:p>
        </w:tc>
        <w:tc>
          <w:tcPr>
            <w:tcW w:w="864" w:type="dxa"/>
            <w:shd w:val="clear" w:color="auto" w:fill="E6E6E6"/>
            <w:noWrap/>
          </w:tcPr>
          <w:p w14:paraId="01E7F3B6" w14:textId="77777777" w:rsidR="006C45D2" w:rsidRDefault="0048493C">
            <w:pPr>
              <w:pStyle w:val="TableHead"/>
            </w:pPr>
            <w:r>
              <w:t>Value</w:t>
            </w:r>
          </w:p>
        </w:tc>
      </w:tr>
      <w:tr w:rsidR="006C45D2" w14:paraId="73F82828" w14:textId="77777777">
        <w:trPr>
          <w:jc w:val="center"/>
        </w:trPr>
        <w:tc>
          <w:tcPr>
            <w:tcW w:w="10160" w:type="dxa"/>
            <w:gridSpan w:val="6"/>
          </w:tcPr>
          <w:p w14:paraId="72745545" w14:textId="77777777" w:rsidR="006C45D2" w:rsidRDefault="0048493C">
            <w:pPr>
              <w:pStyle w:val="TableText"/>
            </w:pPr>
            <w:r>
              <w:t>section (identifier: urn:hl7ii:2.16.840.1.113883.10.20.5.5.49:2022-04-01)</w:t>
            </w:r>
          </w:p>
        </w:tc>
      </w:tr>
      <w:tr w:rsidR="006C45D2" w14:paraId="64661E94" w14:textId="77777777">
        <w:trPr>
          <w:jc w:val="center"/>
        </w:trPr>
        <w:tc>
          <w:tcPr>
            <w:tcW w:w="3345" w:type="dxa"/>
          </w:tcPr>
          <w:p w14:paraId="12297C8C" w14:textId="77777777" w:rsidR="006C45D2" w:rsidRDefault="0048493C">
            <w:pPr>
              <w:pStyle w:val="TableText"/>
            </w:pPr>
            <w:r>
              <w:tab/>
              <w:t>templateId</w:t>
            </w:r>
          </w:p>
        </w:tc>
        <w:tc>
          <w:tcPr>
            <w:tcW w:w="720" w:type="dxa"/>
          </w:tcPr>
          <w:p w14:paraId="5C9BBDA1" w14:textId="77777777" w:rsidR="006C45D2" w:rsidRDefault="0048493C">
            <w:pPr>
              <w:pStyle w:val="TableText"/>
            </w:pPr>
            <w:r>
              <w:t>1..1</w:t>
            </w:r>
          </w:p>
        </w:tc>
        <w:tc>
          <w:tcPr>
            <w:tcW w:w="1152" w:type="dxa"/>
          </w:tcPr>
          <w:p w14:paraId="5DC6C139" w14:textId="77777777" w:rsidR="006C45D2" w:rsidRDefault="0048493C">
            <w:pPr>
              <w:pStyle w:val="TableText"/>
            </w:pPr>
            <w:r>
              <w:t>SHALL</w:t>
            </w:r>
          </w:p>
        </w:tc>
        <w:tc>
          <w:tcPr>
            <w:tcW w:w="864" w:type="dxa"/>
          </w:tcPr>
          <w:p w14:paraId="2CEF8B97" w14:textId="77777777" w:rsidR="006C45D2" w:rsidRDefault="006C45D2">
            <w:pPr>
              <w:pStyle w:val="TableText"/>
            </w:pPr>
          </w:p>
        </w:tc>
        <w:tc>
          <w:tcPr>
            <w:tcW w:w="1104" w:type="dxa"/>
          </w:tcPr>
          <w:p w14:paraId="7CCAD833" w14:textId="74210930" w:rsidR="006C45D2" w:rsidRDefault="00CC4EF7">
            <w:pPr>
              <w:pStyle w:val="TableText"/>
            </w:pPr>
            <w:hyperlink w:anchor="C_4523-22880">
              <w:r w:rsidR="0048493C">
                <w:rPr>
                  <w:rStyle w:val="HyperlinkText9pt"/>
                </w:rPr>
                <w:t>4523-22880</w:t>
              </w:r>
            </w:hyperlink>
          </w:p>
        </w:tc>
        <w:tc>
          <w:tcPr>
            <w:tcW w:w="2975" w:type="dxa"/>
          </w:tcPr>
          <w:p w14:paraId="0CD50D26" w14:textId="77777777" w:rsidR="006C45D2" w:rsidRDefault="006C45D2">
            <w:pPr>
              <w:pStyle w:val="TableText"/>
            </w:pPr>
          </w:p>
        </w:tc>
      </w:tr>
      <w:tr w:rsidR="006C45D2" w14:paraId="6030DEC4" w14:textId="77777777">
        <w:trPr>
          <w:jc w:val="center"/>
        </w:trPr>
        <w:tc>
          <w:tcPr>
            <w:tcW w:w="3345" w:type="dxa"/>
          </w:tcPr>
          <w:p w14:paraId="3CB00150" w14:textId="77777777" w:rsidR="006C45D2" w:rsidRDefault="0048493C">
            <w:pPr>
              <w:pStyle w:val="TableText"/>
            </w:pPr>
            <w:r>
              <w:tab/>
            </w:r>
            <w:r>
              <w:tab/>
              <w:t>@root</w:t>
            </w:r>
          </w:p>
        </w:tc>
        <w:tc>
          <w:tcPr>
            <w:tcW w:w="720" w:type="dxa"/>
          </w:tcPr>
          <w:p w14:paraId="472F22F8" w14:textId="77777777" w:rsidR="006C45D2" w:rsidRDefault="0048493C">
            <w:pPr>
              <w:pStyle w:val="TableText"/>
            </w:pPr>
            <w:r>
              <w:t>1..1</w:t>
            </w:r>
          </w:p>
        </w:tc>
        <w:tc>
          <w:tcPr>
            <w:tcW w:w="1152" w:type="dxa"/>
          </w:tcPr>
          <w:p w14:paraId="765D53D1" w14:textId="77777777" w:rsidR="006C45D2" w:rsidRDefault="0048493C">
            <w:pPr>
              <w:pStyle w:val="TableText"/>
            </w:pPr>
            <w:r>
              <w:t>SHALL</w:t>
            </w:r>
          </w:p>
        </w:tc>
        <w:tc>
          <w:tcPr>
            <w:tcW w:w="864" w:type="dxa"/>
          </w:tcPr>
          <w:p w14:paraId="75655CF4" w14:textId="77777777" w:rsidR="006C45D2" w:rsidRDefault="006C45D2">
            <w:pPr>
              <w:pStyle w:val="TableText"/>
            </w:pPr>
          </w:p>
        </w:tc>
        <w:tc>
          <w:tcPr>
            <w:tcW w:w="1104" w:type="dxa"/>
          </w:tcPr>
          <w:p w14:paraId="4CABE95C" w14:textId="326A62A3" w:rsidR="006C45D2" w:rsidRDefault="00CC4EF7">
            <w:pPr>
              <w:pStyle w:val="TableText"/>
            </w:pPr>
            <w:hyperlink w:anchor="C_4523-22881">
              <w:r w:rsidR="0048493C">
                <w:rPr>
                  <w:rStyle w:val="HyperlinkText9pt"/>
                </w:rPr>
                <w:t>4523-22881</w:t>
              </w:r>
            </w:hyperlink>
          </w:p>
        </w:tc>
        <w:tc>
          <w:tcPr>
            <w:tcW w:w="2975" w:type="dxa"/>
          </w:tcPr>
          <w:p w14:paraId="7A245DD6" w14:textId="77777777" w:rsidR="006C45D2" w:rsidRDefault="0048493C">
            <w:pPr>
              <w:pStyle w:val="TableText"/>
            </w:pPr>
            <w:r>
              <w:t>2.16.840.1.113883.10.20.5.5.49</w:t>
            </w:r>
          </w:p>
        </w:tc>
      </w:tr>
      <w:tr w:rsidR="006C45D2" w14:paraId="7A1814D8" w14:textId="77777777">
        <w:trPr>
          <w:jc w:val="center"/>
        </w:trPr>
        <w:tc>
          <w:tcPr>
            <w:tcW w:w="3345" w:type="dxa"/>
          </w:tcPr>
          <w:p w14:paraId="4DDEE124" w14:textId="77777777" w:rsidR="006C45D2" w:rsidRDefault="0048493C">
            <w:pPr>
              <w:pStyle w:val="TableText"/>
            </w:pPr>
            <w:r>
              <w:tab/>
            </w:r>
            <w:r>
              <w:tab/>
              <w:t>@extension</w:t>
            </w:r>
          </w:p>
        </w:tc>
        <w:tc>
          <w:tcPr>
            <w:tcW w:w="720" w:type="dxa"/>
          </w:tcPr>
          <w:p w14:paraId="7A6FF70B" w14:textId="77777777" w:rsidR="006C45D2" w:rsidRDefault="0048493C">
            <w:pPr>
              <w:pStyle w:val="TableText"/>
            </w:pPr>
            <w:r>
              <w:t>1..1</w:t>
            </w:r>
          </w:p>
        </w:tc>
        <w:tc>
          <w:tcPr>
            <w:tcW w:w="1152" w:type="dxa"/>
          </w:tcPr>
          <w:p w14:paraId="34656073" w14:textId="77777777" w:rsidR="006C45D2" w:rsidRDefault="0048493C">
            <w:pPr>
              <w:pStyle w:val="TableText"/>
            </w:pPr>
            <w:r>
              <w:t>SHALL</w:t>
            </w:r>
          </w:p>
        </w:tc>
        <w:tc>
          <w:tcPr>
            <w:tcW w:w="864" w:type="dxa"/>
          </w:tcPr>
          <w:p w14:paraId="3031F492" w14:textId="77777777" w:rsidR="006C45D2" w:rsidRDefault="006C45D2">
            <w:pPr>
              <w:pStyle w:val="TableText"/>
            </w:pPr>
          </w:p>
        </w:tc>
        <w:tc>
          <w:tcPr>
            <w:tcW w:w="1104" w:type="dxa"/>
          </w:tcPr>
          <w:p w14:paraId="078041E2" w14:textId="3656C5C8" w:rsidR="006C45D2" w:rsidRDefault="00CC4EF7">
            <w:pPr>
              <w:pStyle w:val="TableText"/>
            </w:pPr>
            <w:hyperlink w:anchor="C_4523-30477">
              <w:r w:rsidR="0048493C">
                <w:rPr>
                  <w:rStyle w:val="HyperlinkText9pt"/>
                </w:rPr>
                <w:t>4523-30477</w:t>
              </w:r>
            </w:hyperlink>
          </w:p>
        </w:tc>
        <w:tc>
          <w:tcPr>
            <w:tcW w:w="2975" w:type="dxa"/>
          </w:tcPr>
          <w:p w14:paraId="5E6C4175" w14:textId="77777777" w:rsidR="006C45D2" w:rsidRDefault="0048493C">
            <w:pPr>
              <w:pStyle w:val="TableText"/>
            </w:pPr>
            <w:r>
              <w:t>2022-04-01</w:t>
            </w:r>
          </w:p>
        </w:tc>
      </w:tr>
      <w:tr w:rsidR="006C45D2" w14:paraId="78AD6775" w14:textId="77777777">
        <w:trPr>
          <w:jc w:val="center"/>
        </w:trPr>
        <w:tc>
          <w:tcPr>
            <w:tcW w:w="3345" w:type="dxa"/>
          </w:tcPr>
          <w:p w14:paraId="08E49F87" w14:textId="77777777" w:rsidR="006C45D2" w:rsidRDefault="0048493C">
            <w:pPr>
              <w:pStyle w:val="TableText"/>
            </w:pPr>
            <w:r>
              <w:tab/>
              <w:t>code</w:t>
            </w:r>
          </w:p>
        </w:tc>
        <w:tc>
          <w:tcPr>
            <w:tcW w:w="720" w:type="dxa"/>
          </w:tcPr>
          <w:p w14:paraId="45C8B7AA" w14:textId="77777777" w:rsidR="006C45D2" w:rsidRDefault="0048493C">
            <w:pPr>
              <w:pStyle w:val="TableText"/>
            </w:pPr>
            <w:r>
              <w:t>1..1</w:t>
            </w:r>
          </w:p>
        </w:tc>
        <w:tc>
          <w:tcPr>
            <w:tcW w:w="1152" w:type="dxa"/>
          </w:tcPr>
          <w:p w14:paraId="403AC262" w14:textId="77777777" w:rsidR="006C45D2" w:rsidRDefault="0048493C">
            <w:pPr>
              <w:pStyle w:val="TableText"/>
            </w:pPr>
            <w:r>
              <w:t>SHALL</w:t>
            </w:r>
          </w:p>
        </w:tc>
        <w:tc>
          <w:tcPr>
            <w:tcW w:w="864" w:type="dxa"/>
          </w:tcPr>
          <w:p w14:paraId="29400A56" w14:textId="77777777" w:rsidR="006C45D2" w:rsidRDefault="006C45D2">
            <w:pPr>
              <w:pStyle w:val="TableText"/>
            </w:pPr>
          </w:p>
        </w:tc>
        <w:tc>
          <w:tcPr>
            <w:tcW w:w="1104" w:type="dxa"/>
          </w:tcPr>
          <w:p w14:paraId="18D94BD4" w14:textId="39EE56D5" w:rsidR="006C45D2" w:rsidRDefault="00CC4EF7">
            <w:pPr>
              <w:pStyle w:val="TableText"/>
            </w:pPr>
            <w:hyperlink w:anchor="C_4523-22882">
              <w:r w:rsidR="0048493C">
                <w:rPr>
                  <w:rStyle w:val="HyperlinkText9pt"/>
                </w:rPr>
                <w:t>4523-22882</w:t>
              </w:r>
            </w:hyperlink>
          </w:p>
        </w:tc>
        <w:tc>
          <w:tcPr>
            <w:tcW w:w="2975" w:type="dxa"/>
          </w:tcPr>
          <w:p w14:paraId="633EBB89" w14:textId="77777777" w:rsidR="006C45D2" w:rsidRDefault="006C45D2">
            <w:pPr>
              <w:pStyle w:val="TableText"/>
            </w:pPr>
          </w:p>
        </w:tc>
      </w:tr>
      <w:tr w:rsidR="006C45D2" w14:paraId="3C1B36A8" w14:textId="77777777">
        <w:trPr>
          <w:jc w:val="center"/>
        </w:trPr>
        <w:tc>
          <w:tcPr>
            <w:tcW w:w="3345" w:type="dxa"/>
          </w:tcPr>
          <w:p w14:paraId="2F66FAE7" w14:textId="77777777" w:rsidR="006C45D2" w:rsidRDefault="0048493C">
            <w:pPr>
              <w:pStyle w:val="TableText"/>
            </w:pPr>
            <w:r>
              <w:tab/>
            </w:r>
            <w:r>
              <w:tab/>
              <w:t>@code</w:t>
            </w:r>
          </w:p>
        </w:tc>
        <w:tc>
          <w:tcPr>
            <w:tcW w:w="720" w:type="dxa"/>
          </w:tcPr>
          <w:p w14:paraId="1CB42C16" w14:textId="77777777" w:rsidR="006C45D2" w:rsidRDefault="0048493C">
            <w:pPr>
              <w:pStyle w:val="TableText"/>
            </w:pPr>
            <w:r>
              <w:t>1..1</w:t>
            </w:r>
          </w:p>
        </w:tc>
        <w:tc>
          <w:tcPr>
            <w:tcW w:w="1152" w:type="dxa"/>
          </w:tcPr>
          <w:p w14:paraId="470C1C5D" w14:textId="77777777" w:rsidR="006C45D2" w:rsidRDefault="0048493C">
            <w:pPr>
              <w:pStyle w:val="TableText"/>
            </w:pPr>
            <w:r>
              <w:t>SHALL</w:t>
            </w:r>
          </w:p>
        </w:tc>
        <w:tc>
          <w:tcPr>
            <w:tcW w:w="864" w:type="dxa"/>
          </w:tcPr>
          <w:p w14:paraId="36A8E37E" w14:textId="77777777" w:rsidR="006C45D2" w:rsidRDefault="006C45D2">
            <w:pPr>
              <w:pStyle w:val="TableText"/>
            </w:pPr>
          </w:p>
        </w:tc>
        <w:tc>
          <w:tcPr>
            <w:tcW w:w="1104" w:type="dxa"/>
          </w:tcPr>
          <w:p w14:paraId="082C2C19" w14:textId="078606AB" w:rsidR="006C45D2" w:rsidRDefault="00CC4EF7">
            <w:pPr>
              <w:pStyle w:val="TableText"/>
            </w:pPr>
            <w:hyperlink w:anchor="C_4523-22883">
              <w:r w:rsidR="0048493C">
                <w:rPr>
                  <w:rStyle w:val="HyperlinkText9pt"/>
                </w:rPr>
                <w:t>4523-22883</w:t>
              </w:r>
            </w:hyperlink>
          </w:p>
        </w:tc>
        <w:tc>
          <w:tcPr>
            <w:tcW w:w="2975" w:type="dxa"/>
          </w:tcPr>
          <w:p w14:paraId="21A46DF6" w14:textId="77777777" w:rsidR="006C45D2" w:rsidRDefault="0048493C">
            <w:pPr>
              <w:pStyle w:val="TableText"/>
            </w:pPr>
            <w:r>
              <w:t>51900-9</w:t>
            </w:r>
          </w:p>
        </w:tc>
      </w:tr>
      <w:tr w:rsidR="006C45D2" w14:paraId="518FA5D8" w14:textId="77777777">
        <w:trPr>
          <w:jc w:val="center"/>
        </w:trPr>
        <w:tc>
          <w:tcPr>
            <w:tcW w:w="3345" w:type="dxa"/>
          </w:tcPr>
          <w:p w14:paraId="7B0C9F06" w14:textId="77777777" w:rsidR="006C45D2" w:rsidRDefault="0048493C">
            <w:pPr>
              <w:pStyle w:val="TableText"/>
            </w:pPr>
            <w:r>
              <w:tab/>
            </w:r>
            <w:r>
              <w:tab/>
              <w:t>@codeSystem</w:t>
            </w:r>
          </w:p>
        </w:tc>
        <w:tc>
          <w:tcPr>
            <w:tcW w:w="720" w:type="dxa"/>
          </w:tcPr>
          <w:p w14:paraId="2E3D9AC6" w14:textId="77777777" w:rsidR="006C45D2" w:rsidRDefault="0048493C">
            <w:pPr>
              <w:pStyle w:val="TableText"/>
            </w:pPr>
            <w:r>
              <w:t>1..1</w:t>
            </w:r>
          </w:p>
        </w:tc>
        <w:tc>
          <w:tcPr>
            <w:tcW w:w="1152" w:type="dxa"/>
          </w:tcPr>
          <w:p w14:paraId="0C675F7F" w14:textId="77777777" w:rsidR="006C45D2" w:rsidRDefault="0048493C">
            <w:pPr>
              <w:pStyle w:val="TableText"/>
            </w:pPr>
            <w:r>
              <w:t>SHALL</w:t>
            </w:r>
          </w:p>
        </w:tc>
        <w:tc>
          <w:tcPr>
            <w:tcW w:w="864" w:type="dxa"/>
          </w:tcPr>
          <w:p w14:paraId="74C73C23" w14:textId="77777777" w:rsidR="006C45D2" w:rsidRDefault="006C45D2">
            <w:pPr>
              <w:pStyle w:val="TableText"/>
            </w:pPr>
          </w:p>
        </w:tc>
        <w:tc>
          <w:tcPr>
            <w:tcW w:w="1104" w:type="dxa"/>
          </w:tcPr>
          <w:p w14:paraId="1A5B02FA" w14:textId="3BBA8711" w:rsidR="006C45D2" w:rsidRDefault="00CC4EF7">
            <w:pPr>
              <w:pStyle w:val="TableText"/>
            </w:pPr>
            <w:hyperlink w:anchor="C_4523-30602">
              <w:r w:rsidR="0048493C">
                <w:rPr>
                  <w:rStyle w:val="HyperlinkText9pt"/>
                </w:rPr>
                <w:t>4523-30602</w:t>
              </w:r>
            </w:hyperlink>
          </w:p>
        </w:tc>
        <w:tc>
          <w:tcPr>
            <w:tcW w:w="2975" w:type="dxa"/>
          </w:tcPr>
          <w:p w14:paraId="308DF8D4" w14:textId="77777777" w:rsidR="006C45D2" w:rsidRDefault="0048493C">
            <w:pPr>
              <w:pStyle w:val="TableText"/>
            </w:pPr>
            <w:r>
              <w:t>urn:oid:2.16.840.1.113883.6.1 (LOINC) = 2.16.840.1.113883.6.1</w:t>
            </w:r>
          </w:p>
        </w:tc>
      </w:tr>
      <w:tr w:rsidR="006C45D2" w14:paraId="55C44CB2" w14:textId="77777777">
        <w:trPr>
          <w:jc w:val="center"/>
        </w:trPr>
        <w:tc>
          <w:tcPr>
            <w:tcW w:w="3345" w:type="dxa"/>
          </w:tcPr>
          <w:p w14:paraId="0EDA3E97" w14:textId="77777777" w:rsidR="006C45D2" w:rsidRDefault="0048493C">
            <w:pPr>
              <w:pStyle w:val="TableText"/>
            </w:pPr>
            <w:r>
              <w:tab/>
              <w:t>entry</w:t>
            </w:r>
          </w:p>
        </w:tc>
        <w:tc>
          <w:tcPr>
            <w:tcW w:w="720" w:type="dxa"/>
          </w:tcPr>
          <w:p w14:paraId="659FE8A4" w14:textId="77777777" w:rsidR="006C45D2" w:rsidRDefault="0048493C">
            <w:pPr>
              <w:pStyle w:val="TableText"/>
            </w:pPr>
            <w:r>
              <w:t>1..*</w:t>
            </w:r>
          </w:p>
        </w:tc>
        <w:tc>
          <w:tcPr>
            <w:tcW w:w="1152" w:type="dxa"/>
          </w:tcPr>
          <w:p w14:paraId="42ACC7DA" w14:textId="77777777" w:rsidR="006C45D2" w:rsidRDefault="0048493C">
            <w:pPr>
              <w:pStyle w:val="TableText"/>
            </w:pPr>
            <w:r>
              <w:t>SHALL</w:t>
            </w:r>
          </w:p>
        </w:tc>
        <w:tc>
          <w:tcPr>
            <w:tcW w:w="864" w:type="dxa"/>
          </w:tcPr>
          <w:p w14:paraId="797BBBBA" w14:textId="77777777" w:rsidR="006C45D2" w:rsidRDefault="006C45D2">
            <w:pPr>
              <w:pStyle w:val="TableText"/>
            </w:pPr>
          </w:p>
        </w:tc>
        <w:tc>
          <w:tcPr>
            <w:tcW w:w="1104" w:type="dxa"/>
          </w:tcPr>
          <w:p w14:paraId="1ADDBDFE" w14:textId="7DDC72CF" w:rsidR="006C45D2" w:rsidRDefault="00CC4EF7">
            <w:pPr>
              <w:pStyle w:val="TableText"/>
            </w:pPr>
            <w:hyperlink w:anchor="C_4523-22884">
              <w:r w:rsidR="0048493C">
                <w:rPr>
                  <w:rStyle w:val="HyperlinkText9pt"/>
                </w:rPr>
                <w:t>4523-22884</w:t>
              </w:r>
            </w:hyperlink>
          </w:p>
        </w:tc>
        <w:tc>
          <w:tcPr>
            <w:tcW w:w="2975" w:type="dxa"/>
          </w:tcPr>
          <w:p w14:paraId="47CE70A5" w14:textId="77777777" w:rsidR="006C45D2" w:rsidRDefault="006C45D2">
            <w:pPr>
              <w:pStyle w:val="TableText"/>
            </w:pPr>
          </w:p>
        </w:tc>
      </w:tr>
      <w:tr w:rsidR="006C45D2" w14:paraId="443DD6A9" w14:textId="77777777">
        <w:trPr>
          <w:jc w:val="center"/>
        </w:trPr>
        <w:tc>
          <w:tcPr>
            <w:tcW w:w="3345" w:type="dxa"/>
          </w:tcPr>
          <w:p w14:paraId="66BF31F0" w14:textId="77777777" w:rsidR="006C45D2" w:rsidRDefault="0048493C">
            <w:pPr>
              <w:pStyle w:val="TableText"/>
            </w:pPr>
            <w:r>
              <w:tab/>
            </w:r>
            <w:r>
              <w:tab/>
              <w:t>encounter</w:t>
            </w:r>
          </w:p>
        </w:tc>
        <w:tc>
          <w:tcPr>
            <w:tcW w:w="720" w:type="dxa"/>
          </w:tcPr>
          <w:p w14:paraId="4FEBA5E5" w14:textId="77777777" w:rsidR="006C45D2" w:rsidRDefault="0048493C">
            <w:pPr>
              <w:pStyle w:val="TableText"/>
            </w:pPr>
            <w:r>
              <w:t>1..1</w:t>
            </w:r>
          </w:p>
        </w:tc>
        <w:tc>
          <w:tcPr>
            <w:tcW w:w="1152" w:type="dxa"/>
          </w:tcPr>
          <w:p w14:paraId="1E4816A3" w14:textId="77777777" w:rsidR="006C45D2" w:rsidRDefault="0048493C">
            <w:pPr>
              <w:pStyle w:val="TableText"/>
            </w:pPr>
            <w:r>
              <w:t>SHALL</w:t>
            </w:r>
          </w:p>
        </w:tc>
        <w:tc>
          <w:tcPr>
            <w:tcW w:w="864" w:type="dxa"/>
          </w:tcPr>
          <w:p w14:paraId="4E9939E4" w14:textId="77777777" w:rsidR="006C45D2" w:rsidRDefault="006C45D2">
            <w:pPr>
              <w:pStyle w:val="TableText"/>
            </w:pPr>
          </w:p>
        </w:tc>
        <w:tc>
          <w:tcPr>
            <w:tcW w:w="1104" w:type="dxa"/>
          </w:tcPr>
          <w:p w14:paraId="674EAF06" w14:textId="0D2D7506" w:rsidR="006C45D2" w:rsidRDefault="00CC4EF7">
            <w:pPr>
              <w:pStyle w:val="TableText"/>
            </w:pPr>
            <w:hyperlink w:anchor="C_4523-22885">
              <w:r w:rsidR="0048493C">
                <w:rPr>
                  <w:rStyle w:val="HyperlinkText9pt"/>
                </w:rPr>
                <w:t>4523-22885</w:t>
              </w:r>
            </w:hyperlink>
          </w:p>
        </w:tc>
        <w:tc>
          <w:tcPr>
            <w:tcW w:w="2975" w:type="dxa"/>
          </w:tcPr>
          <w:p w14:paraId="509D7928" w14:textId="23EF2A8B" w:rsidR="006C45D2" w:rsidRDefault="00CC4EF7">
            <w:pPr>
              <w:pStyle w:val="TableText"/>
            </w:pPr>
            <w:hyperlink w:anchor="E_Summary_Encounter_POM">
              <w:r w:rsidR="0048493C">
                <w:rPr>
                  <w:rStyle w:val="HyperlinkText9pt"/>
                </w:rPr>
                <w:t>Summary Encounter (POM) (identifier: urn:oid:2.16.840.1.113883.10.20.5.6.193</w:t>
              </w:r>
            </w:hyperlink>
          </w:p>
        </w:tc>
      </w:tr>
      <w:tr w:rsidR="006C45D2" w14:paraId="477A19AA" w14:textId="77777777">
        <w:trPr>
          <w:jc w:val="center"/>
        </w:trPr>
        <w:tc>
          <w:tcPr>
            <w:tcW w:w="3345" w:type="dxa"/>
          </w:tcPr>
          <w:p w14:paraId="1360F726" w14:textId="77777777" w:rsidR="006C45D2" w:rsidRDefault="0048493C">
            <w:pPr>
              <w:pStyle w:val="TableText"/>
            </w:pPr>
            <w:r>
              <w:tab/>
              <w:t>entry</w:t>
            </w:r>
          </w:p>
        </w:tc>
        <w:tc>
          <w:tcPr>
            <w:tcW w:w="720" w:type="dxa"/>
          </w:tcPr>
          <w:p w14:paraId="09F639E9" w14:textId="77777777" w:rsidR="006C45D2" w:rsidRDefault="0048493C">
            <w:pPr>
              <w:pStyle w:val="TableText"/>
            </w:pPr>
            <w:r>
              <w:t>0..1</w:t>
            </w:r>
          </w:p>
        </w:tc>
        <w:tc>
          <w:tcPr>
            <w:tcW w:w="1152" w:type="dxa"/>
          </w:tcPr>
          <w:p w14:paraId="46184F99" w14:textId="77777777" w:rsidR="006C45D2" w:rsidRDefault="0048493C">
            <w:pPr>
              <w:pStyle w:val="TableText"/>
            </w:pPr>
            <w:r>
              <w:t>SHOULD</w:t>
            </w:r>
          </w:p>
        </w:tc>
        <w:tc>
          <w:tcPr>
            <w:tcW w:w="864" w:type="dxa"/>
          </w:tcPr>
          <w:p w14:paraId="2DB28403" w14:textId="77777777" w:rsidR="006C45D2" w:rsidRDefault="006C45D2">
            <w:pPr>
              <w:pStyle w:val="TableText"/>
            </w:pPr>
          </w:p>
        </w:tc>
        <w:tc>
          <w:tcPr>
            <w:tcW w:w="1104" w:type="dxa"/>
          </w:tcPr>
          <w:p w14:paraId="347F425B" w14:textId="293FD54A" w:rsidR="006C45D2" w:rsidRDefault="00CC4EF7">
            <w:pPr>
              <w:pStyle w:val="TableText"/>
            </w:pPr>
            <w:hyperlink w:anchor="C_4523-30333">
              <w:r w:rsidR="0048493C">
                <w:rPr>
                  <w:rStyle w:val="HyperlinkText9pt"/>
                </w:rPr>
                <w:t>4523-30333</w:t>
              </w:r>
            </w:hyperlink>
          </w:p>
        </w:tc>
        <w:tc>
          <w:tcPr>
            <w:tcW w:w="2975" w:type="dxa"/>
          </w:tcPr>
          <w:p w14:paraId="112159AE" w14:textId="77777777" w:rsidR="006C45D2" w:rsidRDefault="006C45D2">
            <w:pPr>
              <w:pStyle w:val="TableText"/>
            </w:pPr>
          </w:p>
        </w:tc>
      </w:tr>
      <w:tr w:rsidR="006C45D2" w14:paraId="02D885EC" w14:textId="77777777">
        <w:trPr>
          <w:jc w:val="center"/>
        </w:trPr>
        <w:tc>
          <w:tcPr>
            <w:tcW w:w="3345" w:type="dxa"/>
          </w:tcPr>
          <w:p w14:paraId="3237641A" w14:textId="77777777" w:rsidR="006C45D2" w:rsidRDefault="0048493C">
            <w:pPr>
              <w:pStyle w:val="TableText"/>
            </w:pPr>
            <w:r>
              <w:tab/>
            </w:r>
            <w:r>
              <w:tab/>
              <w:t>observation</w:t>
            </w:r>
          </w:p>
        </w:tc>
        <w:tc>
          <w:tcPr>
            <w:tcW w:w="720" w:type="dxa"/>
          </w:tcPr>
          <w:p w14:paraId="12080F04" w14:textId="77777777" w:rsidR="006C45D2" w:rsidRDefault="0048493C">
            <w:pPr>
              <w:pStyle w:val="TableText"/>
            </w:pPr>
            <w:r>
              <w:t>1..1</w:t>
            </w:r>
          </w:p>
        </w:tc>
        <w:tc>
          <w:tcPr>
            <w:tcW w:w="1152" w:type="dxa"/>
          </w:tcPr>
          <w:p w14:paraId="5A34D090" w14:textId="77777777" w:rsidR="006C45D2" w:rsidRDefault="0048493C">
            <w:pPr>
              <w:pStyle w:val="TableText"/>
            </w:pPr>
            <w:r>
              <w:t>SHALL</w:t>
            </w:r>
          </w:p>
        </w:tc>
        <w:tc>
          <w:tcPr>
            <w:tcW w:w="864" w:type="dxa"/>
          </w:tcPr>
          <w:p w14:paraId="3732026C" w14:textId="77777777" w:rsidR="006C45D2" w:rsidRDefault="006C45D2">
            <w:pPr>
              <w:pStyle w:val="TableText"/>
            </w:pPr>
          </w:p>
        </w:tc>
        <w:tc>
          <w:tcPr>
            <w:tcW w:w="1104" w:type="dxa"/>
          </w:tcPr>
          <w:p w14:paraId="1493C879" w14:textId="10E6339B" w:rsidR="006C45D2" w:rsidRDefault="00CC4EF7">
            <w:pPr>
              <w:pStyle w:val="TableText"/>
            </w:pPr>
            <w:hyperlink w:anchor="C_4523-30334">
              <w:r w:rsidR="0048493C">
                <w:rPr>
                  <w:rStyle w:val="HyperlinkText9pt"/>
                </w:rPr>
                <w:t>4523-30334</w:t>
              </w:r>
            </w:hyperlink>
          </w:p>
        </w:tc>
        <w:tc>
          <w:tcPr>
            <w:tcW w:w="2975" w:type="dxa"/>
          </w:tcPr>
          <w:p w14:paraId="047E7844" w14:textId="6A566BDE" w:rsidR="006C45D2" w:rsidRDefault="00CC4EF7">
            <w:pPr>
              <w:pStyle w:val="TableText"/>
            </w:pPr>
            <w:hyperlink w:anchor="E_Primary_C_Difficile_Testing_Method_Th">
              <w:r w:rsidR="0048493C">
                <w:rPr>
                  <w:rStyle w:val="HyperlinkText9pt"/>
                </w:rPr>
                <w:t>Primary C. Difficile Testing Method This Quarter (identifier: urn:hl7ii:2.16.840.1.113883.10.20.5.6.221:2014-12-01</w:t>
              </w:r>
            </w:hyperlink>
          </w:p>
        </w:tc>
      </w:tr>
      <w:tr w:rsidR="006C45D2" w14:paraId="6D28F5AA" w14:textId="77777777">
        <w:trPr>
          <w:jc w:val="center"/>
        </w:trPr>
        <w:tc>
          <w:tcPr>
            <w:tcW w:w="3345" w:type="dxa"/>
          </w:tcPr>
          <w:p w14:paraId="47967192" w14:textId="77777777" w:rsidR="006C45D2" w:rsidRDefault="0048493C">
            <w:pPr>
              <w:pStyle w:val="TableText"/>
            </w:pPr>
            <w:r>
              <w:tab/>
              <w:t>entry</w:t>
            </w:r>
          </w:p>
        </w:tc>
        <w:tc>
          <w:tcPr>
            <w:tcW w:w="720" w:type="dxa"/>
          </w:tcPr>
          <w:p w14:paraId="718FC8C7" w14:textId="77777777" w:rsidR="006C45D2" w:rsidRDefault="0048493C">
            <w:pPr>
              <w:pStyle w:val="TableText"/>
            </w:pPr>
            <w:r>
              <w:t>0..1</w:t>
            </w:r>
          </w:p>
        </w:tc>
        <w:tc>
          <w:tcPr>
            <w:tcW w:w="1152" w:type="dxa"/>
          </w:tcPr>
          <w:p w14:paraId="341669DD" w14:textId="77777777" w:rsidR="006C45D2" w:rsidRDefault="0048493C">
            <w:pPr>
              <w:pStyle w:val="TableText"/>
            </w:pPr>
            <w:r>
              <w:t>SHOULD</w:t>
            </w:r>
          </w:p>
        </w:tc>
        <w:tc>
          <w:tcPr>
            <w:tcW w:w="864" w:type="dxa"/>
          </w:tcPr>
          <w:p w14:paraId="5AE80898" w14:textId="77777777" w:rsidR="006C45D2" w:rsidRDefault="006C45D2">
            <w:pPr>
              <w:pStyle w:val="TableText"/>
            </w:pPr>
          </w:p>
        </w:tc>
        <w:tc>
          <w:tcPr>
            <w:tcW w:w="1104" w:type="dxa"/>
          </w:tcPr>
          <w:p w14:paraId="129E89BC" w14:textId="10750416" w:rsidR="006C45D2" w:rsidRDefault="00CC4EF7">
            <w:pPr>
              <w:pStyle w:val="TableText"/>
            </w:pPr>
            <w:hyperlink w:anchor="C_4523-31022">
              <w:r w:rsidR="0048493C">
                <w:rPr>
                  <w:rStyle w:val="HyperlinkText9pt"/>
                </w:rPr>
                <w:t>4523-31022</w:t>
              </w:r>
            </w:hyperlink>
          </w:p>
        </w:tc>
        <w:tc>
          <w:tcPr>
            <w:tcW w:w="2975" w:type="dxa"/>
          </w:tcPr>
          <w:p w14:paraId="6716B4F4" w14:textId="77777777" w:rsidR="006C45D2" w:rsidRDefault="006C45D2">
            <w:pPr>
              <w:pStyle w:val="TableText"/>
            </w:pPr>
          </w:p>
        </w:tc>
      </w:tr>
      <w:tr w:rsidR="006C45D2" w14:paraId="77ED9C2F" w14:textId="77777777">
        <w:trPr>
          <w:jc w:val="center"/>
        </w:trPr>
        <w:tc>
          <w:tcPr>
            <w:tcW w:w="3345" w:type="dxa"/>
          </w:tcPr>
          <w:p w14:paraId="576572B8" w14:textId="77777777" w:rsidR="006C45D2" w:rsidRDefault="0048493C">
            <w:pPr>
              <w:pStyle w:val="TableText"/>
            </w:pPr>
            <w:r>
              <w:tab/>
            </w:r>
            <w:r>
              <w:tab/>
              <w:t>observation</w:t>
            </w:r>
          </w:p>
        </w:tc>
        <w:tc>
          <w:tcPr>
            <w:tcW w:w="720" w:type="dxa"/>
          </w:tcPr>
          <w:p w14:paraId="69EECF56" w14:textId="77777777" w:rsidR="006C45D2" w:rsidRDefault="0048493C">
            <w:pPr>
              <w:pStyle w:val="TableText"/>
            </w:pPr>
            <w:r>
              <w:t>1..1</w:t>
            </w:r>
          </w:p>
        </w:tc>
        <w:tc>
          <w:tcPr>
            <w:tcW w:w="1152" w:type="dxa"/>
          </w:tcPr>
          <w:p w14:paraId="099515EC" w14:textId="77777777" w:rsidR="006C45D2" w:rsidRDefault="0048493C">
            <w:pPr>
              <w:pStyle w:val="TableText"/>
            </w:pPr>
            <w:r>
              <w:t>SHALL</w:t>
            </w:r>
          </w:p>
        </w:tc>
        <w:tc>
          <w:tcPr>
            <w:tcW w:w="864" w:type="dxa"/>
          </w:tcPr>
          <w:p w14:paraId="3776C5FE" w14:textId="77777777" w:rsidR="006C45D2" w:rsidRDefault="006C45D2">
            <w:pPr>
              <w:pStyle w:val="TableText"/>
            </w:pPr>
          </w:p>
        </w:tc>
        <w:tc>
          <w:tcPr>
            <w:tcW w:w="1104" w:type="dxa"/>
          </w:tcPr>
          <w:p w14:paraId="62967125" w14:textId="742A6AB3" w:rsidR="006C45D2" w:rsidRDefault="00CC4EF7">
            <w:pPr>
              <w:pStyle w:val="TableText"/>
            </w:pPr>
            <w:hyperlink w:anchor="C_4523-31023">
              <w:r w:rsidR="0048493C">
                <w:rPr>
                  <w:rStyle w:val="HyperlinkText9pt"/>
                </w:rPr>
                <w:t>4523-31023</w:t>
              </w:r>
            </w:hyperlink>
          </w:p>
        </w:tc>
        <w:tc>
          <w:tcPr>
            <w:tcW w:w="2975" w:type="dxa"/>
          </w:tcPr>
          <w:p w14:paraId="407F8A68" w14:textId="1A4C4366" w:rsidR="006C45D2" w:rsidRDefault="00CC4EF7">
            <w:pPr>
              <w:pStyle w:val="TableText"/>
            </w:pPr>
            <w:hyperlink w:anchor="E_Inpatient_Rehabilitation_IRF_Unit_in_">
              <w:r w:rsidR="0048493C">
                <w:rPr>
                  <w:rStyle w:val="HyperlinkText9pt"/>
                </w:rPr>
                <w:t>Inpatient Rehabilitation (IRF) Unit in Facility (identifier: urn:hl7ii:2.16.840.1.113883.10.20.5.6.271:2022-04-01</w:t>
              </w:r>
            </w:hyperlink>
          </w:p>
        </w:tc>
      </w:tr>
      <w:tr w:rsidR="006C45D2" w14:paraId="6D8688E1" w14:textId="77777777">
        <w:trPr>
          <w:jc w:val="center"/>
        </w:trPr>
        <w:tc>
          <w:tcPr>
            <w:tcW w:w="3345" w:type="dxa"/>
          </w:tcPr>
          <w:p w14:paraId="718DA032" w14:textId="77777777" w:rsidR="006C45D2" w:rsidRDefault="0048493C">
            <w:pPr>
              <w:pStyle w:val="TableText"/>
            </w:pPr>
            <w:r>
              <w:tab/>
              <w:t>entry</w:t>
            </w:r>
          </w:p>
        </w:tc>
        <w:tc>
          <w:tcPr>
            <w:tcW w:w="720" w:type="dxa"/>
          </w:tcPr>
          <w:p w14:paraId="6147985F" w14:textId="77777777" w:rsidR="006C45D2" w:rsidRDefault="0048493C">
            <w:pPr>
              <w:pStyle w:val="TableText"/>
            </w:pPr>
            <w:r>
              <w:t>0..1</w:t>
            </w:r>
          </w:p>
        </w:tc>
        <w:tc>
          <w:tcPr>
            <w:tcW w:w="1152" w:type="dxa"/>
          </w:tcPr>
          <w:p w14:paraId="12AD583F" w14:textId="77777777" w:rsidR="006C45D2" w:rsidRDefault="0048493C">
            <w:pPr>
              <w:pStyle w:val="TableText"/>
            </w:pPr>
            <w:r>
              <w:t>SHOULD</w:t>
            </w:r>
          </w:p>
        </w:tc>
        <w:tc>
          <w:tcPr>
            <w:tcW w:w="864" w:type="dxa"/>
          </w:tcPr>
          <w:p w14:paraId="1F1F134C" w14:textId="77777777" w:rsidR="006C45D2" w:rsidRDefault="006C45D2">
            <w:pPr>
              <w:pStyle w:val="TableText"/>
            </w:pPr>
          </w:p>
        </w:tc>
        <w:tc>
          <w:tcPr>
            <w:tcW w:w="1104" w:type="dxa"/>
          </w:tcPr>
          <w:p w14:paraId="06341D1C" w14:textId="7AC268F5" w:rsidR="006C45D2" w:rsidRDefault="00CC4EF7">
            <w:pPr>
              <w:pStyle w:val="TableText"/>
            </w:pPr>
            <w:hyperlink w:anchor="C_4523-31024">
              <w:r w:rsidR="0048493C">
                <w:rPr>
                  <w:rStyle w:val="HyperlinkText9pt"/>
                </w:rPr>
                <w:t>4523-31024</w:t>
              </w:r>
            </w:hyperlink>
          </w:p>
        </w:tc>
        <w:tc>
          <w:tcPr>
            <w:tcW w:w="2975" w:type="dxa"/>
          </w:tcPr>
          <w:p w14:paraId="184D6E20" w14:textId="77777777" w:rsidR="006C45D2" w:rsidRDefault="006C45D2">
            <w:pPr>
              <w:pStyle w:val="TableText"/>
            </w:pPr>
          </w:p>
        </w:tc>
      </w:tr>
      <w:tr w:rsidR="006C45D2" w14:paraId="0411A80E" w14:textId="77777777">
        <w:trPr>
          <w:jc w:val="center"/>
        </w:trPr>
        <w:tc>
          <w:tcPr>
            <w:tcW w:w="3345" w:type="dxa"/>
          </w:tcPr>
          <w:p w14:paraId="5D3E15F9" w14:textId="77777777" w:rsidR="006C45D2" w:rsidRDefault="0048493C">
            <w:pPr>
              <w:pStyle w:val="TableText"/>
            </w:pPr>
            <w:r>
              <w:tab/>
            </w:r>
            <w:r>
              <w:tab/>
              <w:t>observation</w:t>
            </w:r>
          </w:p>
        </w:tc>
        <w:tc>
          <w:tcPr>
            <w:tcW w:w="720" w:type="dxa"/>
          </w:tcPr>
          <w:p w14:paraId="31DDE393" w14:textId="77777777" w:rsidR="006C45D2" w:rsidRDefault="0048493C">
            <w:pPr>
              <w:pStyle w:val="TableText"/>
            </w:pPr>
            <w:r>
              <w:t>1..1</w:t>
            </w:r>
          </w:p>
        </w:tc>
        <w:tc>
          <w:tcPr>
            <w:tcW w:w="1152" w:type="dxa"/>
          </w:tcPr>
          <w:p w14:paraId="28704A62" w14:textId="77777777" w:rsidR="006C45D2" w:rsidRDefault="0048493C">
            <w:pPr>
              <w:pStyle w:val="TableText"/>
            </w:pPr>
            <w:r>
              <w:t>SHALL</w:t>
            </w:r>
          </w:p>
        </w:tc>
        <w:tc>
          <w:tcPr>
            <w:tcW w:w="864" w:type="dxa"/>
          </w:tcPr>
          <w:p w14:paraId="76E24C1E" w14:textId="77777777" w:rsidR="006C45D2" w:rsidRDefault="006C45D2">
            <w:pPr>
              <w:pStyle w:val="TableText"/>
            </w:pPr>
          </w:p>
        </w:tc>
        <w:tc>
          <w:tcPr>
            <w:tcW w:w="1104" w:type="dxa"/>
          </w:tcPr>
          <w:p w14:paraId="628F15C7" w14:textId="0F417518" w:rsidR="006C45D2" w:rsidRDefault="00CC4EF7">
            <w:pPr>
              <w:pStyle w:val="TableText"/>
            </w:pPr>
            <w:hyperlink w:anchor="C_4523-31025">
              <w:r w:rsidR="0048493C">
                <w:rPr>
                  <w:rStyle w:val="HyperlinkText9pt"/>
                </w:rPr>
                <w:t>4523-31025</w:t>
              </w:r>
            </w:hyperlink>
          </w:p>
        </w:tc>
        <w:tc>
          <w:tcPr>
            <w:tcW w:w="2975" w:type="dxa"/>
          </w:tcPr>
          <w:p w14:paraId="26436F4D" w14:textId="5D35D762" w:rsidR="006C45D2" w:rsidRDefault="00CC4EF7">
            <w:pPr>
              <w:pStyle w:val="TableText"/>
            </w:pPr>
            <w:hyperlink w:anchor="E_Inpatient_Psychiatric_IPF_Unit_in_Fac">
              <w:r w:rsidR="0048493C">
                <w:rPr>
                  <w:rStyle w:val="HyperlinkText9pt"/>
                </w:rPr>
                <w:t>Inpatient Psychiatric (IPF) Unit in Facility (identifier: urn:hl7ii:2.16.840.1.113883.10.20.5.6.272:2022-04-01</w:t>
              </w:r>
            </w:hyperlink>
          </w:p>
        </w:tc>
      </w:tr>
    </w:tbl>
    <w:p w14:paraId="3468D4B6" w14:textId="77777777" w:rsidR="006C45D2" w:rsidRDefault="006C45D2">
      <w:pPr>
        <w:pStyle w:val="BodyText"/>
      </w:pPr>
    </w:p>
    <w:p w14:paraId="34B529BA" w14:textId="7594B73F" w:rsidR="006C45D2" w:rsidRDefault="0048493C" w:rsidP="007C5A1B">
      <w:pPr>
        <w:numPr>
          <w:ilvl w:val="0"/>
          <w:numId w:val="213"/>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250E95B8" w14:textId="77777777" w:rsidR="006C45D2" w:rsidRDefault="0048493C" w:rsidP="007C5A1B">
      <w:pPr>
        <w:numPr>
          <w:ilvl w:val="0"/>
          <w:numId w:val="213"/>
        </w:numPr>
      </w:pPr>
      <w:r>
        <w:rPr>
          <w:rStyle w:val="keyword"/>
        </w:rPr>
        <w:t>SHALL</w:t>
      </w:r>
      <w:r>
        <w:t xml:space="preserve"> contain exactly one [1..1] </w:t>
      </w:r>
      <w:r>
        <w:rPr>
          <w:rStyle w:val="XMLnameBold"/>
        </w:rPr>
        <w:t>templateId</w:t>
      </w:r>
      <w:bookmarkStart w:id="1351" w:name="C_4523-22880"/>
      <w:r>
        <w:t xml:space="preserve"> (CONF:4523-22880)</w:t>
      </w:r>
      <w:bookmarkEnd w:id="1351"/>
      <w:r>
        <w:t xml:space="preserve"> such that it</w:t>
      </w:r>
    </w:p>
    <w:p w14:paraId="3B9282D2" w14:textId="77777777" w:rsidR="006C45D2" w:rsidRDefault="0048493C" w:rsidP="007C5A1B">
      <w:pPr>
        <w:numPr>
          <w:ilvl w:val="1"/>
          <w:numId w:val="213"/>
        </w:numPr>
      </w:pPr>
      <w:r>
        <w:rPr>
          <w:rStyle w:val="keyword"/>
        </w:rPr>
        <w:t>SHALL</w:t>
      </w:r>
      <w:r>
        <w:t xml:space="preserve"> contain exactly one [1..1] </w:t>
      </w:r>
      <w:r>
        <w:rPr>
          <w:rStyle w:val="XMLnameBold"/>
        </w:rPr>
        <w:t>@root</w:t>
      </w:r>
      <w:r>
        <w:t>=</w:t>
      </w:r>
      <w:r>
        <w:rPr>
          <w:rStyle w:val="XMLname"/>
        </w:rPr>
        <w:t>"2.16.840.1.113883.10.20.5.5.49"</w:t>
      </w:r>
      <w:bookmarkStart w:id="1352" w:name="C_4523-22881"/>
      <w:r>
        <w:t xml:space="preserve"> (CONF:4523-22881)</w:t>
      </w:r>
      <w:bookmarkEnd w:id="1352"/>
      <w:r>
        <w:t>.</w:t>
      </w:r>
    </w:p>
    <w:p w14:paraId="7EB176FF" w14:textId="77777777" w:rsidR="006C45D2" w:rsidRDefault="0048493C" w:rsidP="007C5A1B">
      <w:pPr>
        <w:numPr>
          <w:ilvl w:val="1"/>
          <w:numId w:val="213"/>
        </w:numPr>
      </w:pPr>
      <w:r>
        <w:rPr>
          <w:rStyle w:val="keyword"/>
        </w:rPr>
        <w:t>SHALL</w:t>
      </w:r>
      <w:r>
        <w:t xml:space="preserve"> contain exactly one [1..1] </w:t>
      </w:r>
      <w:r>
        <w:rPr>
          <w:rStyle w:val="XMLnameBold"/>
        </w:rPr>
        <w:t>@extension</w:t>
      </w:r>
      <w:r>
        <w:t>=</w:t>
      </w:r>
      <w:r>
        <w:rPr>
          <w:rStyle w:val="XMLname"/>
        </w:rPr>
        <w:t>"2022-04-01"</w:t>
      </w:r>
      <w:bookmarkStart w:id="1353" w:name="C_4523-30477"/>
      <w:r>
        <w:t xml:space="preserve"> (CONF:4523-30477)</w:t>
      </w:r>
      <w:bookmarkEnd w:id="1353"/>
      <w:r>
        <w:t>.</w:t>
      </w:r>
    </w:p>
    <w:p w14:paraId="792F0420" w14:textId="77777777" w:rsidR="006C45D2" w:rsidRDefault="0048493C" w:rsidP="007C5A1B">
      <w:pPr>
        <w:numPr>
          <w:ilvl w:val="0"/>
          <w:numId w:val="213"/>
        </w:numPr>
      </w:pPr>
      <w:r>
        <w:rPr>
          <w:rStyle w:val="keyword"/>
        </w:rPr>
        <w:t>SHALL</w:t>
      </w:r>
      <w:r>
        <w:t xml:space="preserve"> contain exactly one [1..1] </w:t>
      </w:r>
      <w:r>
        <w:rPr>
          <w:rStyle w:val="XMLnameBold"/>
        </w:rPr>
        <w:t>code</w:t>
      </w:r>
      <w:bookmarkStart w:id="1354" w:name="C_4523-22882"/>
      <w:r>
        <w:t xml:space="preserve"> (CONF:4523-22882)</w:t>
      </w:r>
      <w:bookmarkEnd w:id="1354"/>
      <w:r>
        <w:t>.</w:t>
      </w:r>
    </w:p>
    <w:p w14:paraId="1BBE4A9F" w14:textId="77777777" w:rsidR="006C45D2" w:rsidRDefault="0048493C" w:rsidP="007C5A1B">
      <w:pPr>
        <w:numPr>
          <w:ilvl w:val="1"/>
          <w:numId w:val="213"/>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355" w:name="C_4523-22883"/>
      <w:r>
        <w:t xml:space="preserve"> (CONF:4523-22883)</w:t>
      </w:r>
      <w:bookmarkEnd w:id="1355"/>
      <w:r>
        <w:t>.</w:t>
      </w:r>
    </w:p>
    <w:p w14:paraId="6E416723" w14:textId="77777777" w:rsidR="006C45D2" w:rsidRDefault="0048493C" w:rsidP="007C5A1B">
      <w:pPr>
        <w:numPr>
          <w:ilvl w:val="1"/>
          <w:numId w:val="213"/>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356" w:name="C_4523-30602"/>
      <w:r>
        <w:t xml:space="preserve"> (CONF:4523-30602)</w:t>
      </w:r>
      <w:bookmarkEnd w:id="1356"/>
      <w:r>
        <w:t>.</w:t>
      </w:r>
    </w:p>
    <w:p w14:paraId="5E1E9E74" w14:textId="77777777" w:rsidR="006C45D2" w:rsidRDefault="0048493C" w:rsidP="007C5A1B">
      <w:pPr>
        <w:numPr>
          <w:ilvl w:val="0"/>
          <w:numId w:val="213"/>
        </w:numPr>
      </w:pPr>
      <w:r>
        <w:rPr>
          <w:rStyle w:val="keyword"/>
        </w:rPr>
        <w:t>SHALL</w:t>
      </w:r>
      <w:r>
        <w:t xml:space="preserve"> contain at least one [1..*] </w:t>
      </w:r>
      <w:r>
        <w:rPr>
          <w:rStyle w:val="XMLnameBold"/>
        </w:rPr>
        <w:t>entry</w:t>
      </w:r>
      <w:bookmarkStart w:id="1357" w:name="C_4523-22884"/>
      <w:r>
        <w:t xml:space="preserve"> (CONF:4523-22884)</w:t>
      </w:r>
      <w:bookmarkEnd w:id="1357"/>
      <w:r>
        <w:t xml:space="preserve"> such that it</w:t>
      </w:r>
    </w:p>
    <w:p w14:paraId="57B1A1FB" w14:textId="6546D443" w:rsidR="006C45D2" w:rsidRDefault="0048493C" w:rsidP="007C5A1B">
      <w:pPr>
        <w:numPr>
          <w:ilvl w:val="1"/>
          <w:numId w:val="213"/>
        </w:numPr>
      </w:pPr>
      <w:r>
        <w:rPr>
          <w:rStyle w:val="keyword"/>
        </w:rPr>
        <w:t>SHALL</w:t>
      </w:r>
      <w:r>
        <w:t xml:space="preserve"> contain exactly one [1..1]  </w:t>
      </w:r>
      <w:hyperlink w:anchor="E_Summary_Encounter_POM">
        <w:r>
          <w:rPr>
            <w:rStyle w:val="HyperlinkCourierBold"/>
          </w:rPr>
          <w:t>Summary Encounter (POM)</w:t>
        </w:r>
      </w:hyperlink>
      <w:r>
        <w:rPr>
          <w:rStyle w:val="XMLname"/>
        </w:rPr>
        <w:t xml:space="preserve"> (identifier: urn:oid:2.16.840.1.113883.10.20.5.6.193)</w:t>
      </w:r>
      <w:bookmarkStart w:id="1358" w:name="C_4523-22885"/>
      <w:r>
        <w:t xml:space="preserve"> (CONF:4523-22885)</w:t>
      </w:r>
      <w:bookmarkEnd w:id="1358"/>
      <w:r>
        <w:t>.</w:t>
      </w:r>
    </w:p>
    <w:p w14:paraId="549FEBDB" w14:textId="77777777" w:rsidR="006C45D2" w:rsidRDefault="0048493C">
      <w:pPr>
        <w:pStyle w:val="BodyText"/>
        <w:spacing w:before="120"/>
      </w:pPr>
      <w:r>
        <w:t>Required per NHSN Protocol only if location is facility-wide and month is March, June, September, or December.</w:t>
      </w:r>
    </w:p>
    <w:p w14:paraId="162809F3" w14:textId="77777777" w:rsidR="006C45D2" w:rsidRDefault="0048493C" w:rsidP="007C5A1B">
      <w:pPr>
        <w:numPr>
          <w:ilvl w:val="0"/>
          <w:numId w:val="213"/>
        </w:numPr>
      </w:pPr>
      <w:r>
        <w:rPr>
          <w:rStyle w:val="keyword"/>
        </w:rPr>
        <w:t>SHOULD</w:t>
      </w:r>
      <w:r>
        <w:t xml:space="preserve"> contain zero or one [0..1] </w:t>
      </w:r>
      <w:r>
        <w:rPr>
          <w:rStyle w:val="XMLnameBold"/>
        </w:rPr>
        <w:t>entry</w:t>
      </w:r>
      <w:bookmarkStart w:id="1359" w:name="C_4523-30333"/>
      <w:r>
        <w:t xml:space="preserve"> (CONF:4523-30333)</w:t>
      </w:r>
      <w:bookmarkEnd w:id="1359"/>
      <w:r>
        <w:t xml:space="preserve"> such that it</w:t>
      </w:r>
    </w:p>
    <w:p w14:paraId="19127D81" w14:textId="6949E93A" w:rsidR="006C45D2" w:rsidRDefault="0048493C" w:rsidP="007C5A1B">
      <w:pPr>
        <w:numPr>
          <w:ilvl w:val="1"/>
          <w:numId w:val="213"/>
        </w:numPr>
      </w:pPr>
      <w:r>
        <w:rPr>
          <w:rStyle w:val="keyword"/>
        </w:rPr>
        <w:t>SHALL</w:t>
      </w:r>
      <w:r>
        <w:t xml:space="preserve"> contain exactly one [1..1]  </w:t>
      </w:r>
      <w:hyperlink w:anchor="E_Primary_C_Difficile_Testing_Method_Th">
        <w:r>
          <w:rPr>
            <w:rStyle w:val="HyperlinkCourierBold"/>
          </w:rPr>
          <w:t>Primary C. Difficile Testing Method This Quarter</w:t>
        </w:r>
      </w:hyperlink>
      <w:r>
        <w:rPr>
          <w:rStyle w:val="XMLname"/>
        </w:rPr>
        <w:t xml:space="preserve"> (identifier: urn:hl7ii:2.16.840.1.113883.10.20.5.6.221:2014-12-01)</w:t>
      </w:r>
      <w:bookmarkStart w:id="1360" w:name="C_4523-30334"/>
      <w:r>
        <w:t xml:space="preserve"> (CONF:4523-30334)</w:t>
      </w:r>
      <w:bookmarkEnd w:id="1360"/>
      <w:r>
        <w:t>.</w:t>
      </w:r>
    </w:p>
    <w:p w14:paraId="7565899D" w14:textId="77777777" w:rsidR="006C45D2" w:rsidRDefault="0048493C">
      <w:pPr>
        <w:pStyle w:val="BodyText"/>
        <w:spacing w:before="120"/>
      </w:pPr>
      <w:r>
        <w:t>Required per NHSN Protocol only if location is facility-wide and month is March, June, September, or December.</w:t>
      </w:r>
    </w:p>
    <w:p w14:paraId="535D3E60" w14:textId="77777777" w:rsidR="006C45D2" w:rsidRDefault="0048493C" w:rsidP="007C5A1B">
      <w:pPr>
        <w:numPr>
          <w:ilvl w:val="0"/>
          <w:numId w:val="213"/>
        </w:numPr>
      </w:pPr>
      <w:r>
        <w:rPr>
          <w:rStyle w:val="keyword"/>
        </w:rPr>
        <w:t>SHOULD</w:t>
      </w:r>
      <w:r>
        <w:t xml:space="preserve"> contain zero or one [0..1] </w:t>
      </w:r>
      <w:r>
        <w:rPr>
          <w:rStyle w:val="XMLnameBold"/>
        </w:rPr>
        <w:t>entry</w:t>
      </w:r>
      <w:bookmarkStart w:id="1361" w:name="C_4523-31022"/>
      <w:r>
        <w:t xml:space="preserve"> (CONF:4523-31022)</w:t>
      </w:r>
      <w:bookmarkEnd w:id="1361"/>
      <w:r>
        <w:t xml:space="preserve"> such that it</w:t>
      </w:r>
    </w:p>
    <w:p w14:paraId="3B2EC9E8" w14:textId="53853C92" w:rsidR="006C45D2" w:rsidRDefault="0048493C" w:rsidP="007C5A1B">
      <w:pPr>
        <w:numPr>
          <w:ilvl w:val="1"/>
          <w:numId w:val="213"/>
        </w:numPr>
      </w:pPr>
      <w:r>
        <w:rPr>
          <w:rStyle w:val="keyword"/>
        </w:rPr>
        <w:t>SHALL</w:t>
      </w:r>
      <w:r>
        <w:t xml:space="preserve"> contain exactly one [1..1]  </w:t>
      </w:r>
      <w:hyperlink w:anchor="E_Inpatient_Rehabilitation_IRF_Unit_in_">
        <w:r>
          <w:rPr>
            <w:rStyle w:val="HyperlinkCourierBold"/>
          </w:rPr>
          <w:t>Inpatient Rehabilitation (IRF) Unit in Facility</w:t>
        </w:r>
      </w:hyperlink>
      <w:r>
        <w:rPr>
          <w:rStyle w:val="XMLname"/>
        </w:rPr>
        <w:t xml:space="preserve"> (identifier: urn:hl7ii:2.16.840.1.113883.10.20.5.6.271:2022-04-01)</w:t>
      </w:r>
      <w:bookmarkStart w:id="1362" w:name="C_4523-31023"/>
      <w:r>
        <w:t xml:space="preserve"> (CONF:4523-31023)</w:t>
      </w:r>
      <w:bookmarkEnd w:id="1362"/>
      <w:r>
        <w:t>.</w:t>
      </w:r>
    </w:p>
    <w:p w14:paraId="0D04ABBE" w14:textId="77777777" w:rsidR="006C45D2" w:rsidRDefault="0048493C">
      <w:pPr>
        <w:pStyle w:val="BodyText"/>
        <w:spacing w:before="120"/>
      </w:pPr>
      <w:r>
        <w:t>Required per NHSN Protocol only if location is facility-wide and month is March, June, September, or December.</w:t>
      </w:r>
    </w:p>
    <w:p w14:paraId="073D3F11" w14:textId="77777777" w:rsidR="006C45D2" w:rsidRDefault="0048493C" w:rsidP="007C5A1B">
      <w:pPr>
        <w:numPr>
          <w:ilvl w:val="0"/>
          <w:numId w:val="213"/>
        </w:numPr>
      </w:pPr>
      <w:r>
        <w:rPr>
          <w:rStyle w:val="keyword"/>
        </w:rPr>
        <w:t>SHOULD</w:t>
      </w:r>
      <w:r>
        <w:t xml:space="preserve"> contain zero or one [0..1] </w:t>
      </w:r>
      <w:r>
        <w:rPr>
          <w:rStyle w:val="XMLnameBold"/>
        </w:rPr>
        <w:t>entry</w:t>
      </w:r>
      <w:bookmarkStart w:id="1363" w:name="C_4523-31024"/>
      <w:r>
        <w:t xml:space="preserve"> (CONF:4523-31024)</w:t>
      </w:r>
      <w:bookmarkEnd w:id="1363"/>
      <w:r>
        <w:t xml:space="preserve"> such that it</w:t>
      </w:r>
    </w:p>
    <w:p w14:paraId="53A914A4" w14:textId="39719976" w:rsidR="006C45D2" w:rsidRDefault="0048493C" w:rsidP="007C5A1B">
      <w:pPr>
        <w:numPr>
          <w:ilvl w:val="1"/>
          <w:numId w:val="213"/>
        </w:numPr>
      </w:pPr>
      <w:r>
        <w:rPr>
          <w:rStyle w:val="keyword"/>
        </w:rPr>
        <w:t>SHALL</w:t>
      </w:r>
      <w:r>
        <w:t xml:space="preserve"> contain exactly one [1..1]  </w:t>
      </w:r>
      <w:hyperlink w:anchor="E_Inpatient_Psychiatric_IPF_Unit_in_Fac">
        <w:r>
          <w:rPr>
            <w:rStyle w:val="HyperlinkCourierBold"/>
          </w:rPr>
          <w:t>Inpatient Psychiatric (IPF) Unit in Facility</w:t>
        </w:r>
      </w:hyperlink>
      <w:r>
        <w:rPr>
          <w:rStyle w:val="XMLname"/>
        </w:rPr>
        <w:t xml:space="preserve"> (identifier: urn:hl7ii:2.16.840.1.113883.10.20.5.6.272:2022-04-01)</w:t>
      </w:r>
      <w:bookmarkStart w:id="1364" w:name="C_4523-31025"/>
      <w:r>
        <w:t xml:space="preserve"> (CONF:4523-31025)</w:t>
      </w:r>
      <w:bookmarkEnd w:id="1364"/>
      <w:r>
        <w:t>.</w:t>
      </w:r>
    </w:p>
    <w:p w14:paraId="1889AA87" w14:textId="525826D6" w:rsidR="006C45D2" w:rsidRDefault="0048493C">
      <w:pPr>
        <w:pStyle w:val="Caption"/>
        <w:ind w:left="130" w:right="115"/>
      </w:pPr>
      <w:bookmarkStart w:id="1365" w:name="_Toc106442343"/>
      <w:r>
        <w:t xml:space="preserve">Figure </w:t>
      </w:r>
      <w:r>
        <w:fldChar w:fldCharType="begin"/>
      </w:r>
      <w:r>
        <w:instrText>SEQ Figure \* ARABIC</w:instrText>
      </w:r>
      <w:r>
        <w:fldChar w:fldCharType="separate"/>
      </w:r>
      <w:r w:rsidR="00AC6834">
        <w:t>40</w:t>
      </w:r>
      <w:r>
        <w:fldChar w:fldCharType="end"/>
      </w:r>
      <w:r>
        <w:t>: Summary Data Section (POM) (V3) Example</w:t>
      </w:r>
      <w:bookmarkEnd w:id="1365"/>
    </w:p>
    <w:p w14:paraId="745FB370" w14:textId="77777777" w:rsidR="006C45D2" w:rsidRDefault="0048493C">
      <w:pPr>
        <w:pStyle w:val="Example"/>
        <w:ind w:left="130" w:right="115"/>
      </w:pPr>
      <w:r>
        <w:t>&lt;section&gt;</w:t>
      </w:r>
    </w:p>
    <w:p w14:paraId="1673CAF3" w14:textId="77777777" w:rsidR="006C45D2" w:rsidRDefault="0048493C">
      <w:pPr>
        <w:pStyle w:val="Example"/>
        <w:ind w:left="130" w:right="115"/>
      </w:pPr>
      <w:r>
        <w:t xml:space="preserve">  &lt;templateId root="2.16.840.1.113883.10.20.5.4.26" /&gt;</w:t>
      </w:r>
    </w:p>
    <w:p w14:paraId="733D781C" w14:textId="77777777" w:rsidR="006C45D2" w:rsidRDefault="0048493C">
      <w:pPr>
        <w:pStyle w:val="Example"/>
        <w:ind w:left="130" w:right="115"/>
      </w:pPr>
      <w:r>
        <w:t xml:space="preserve">  &lt;templateId root="2.16.840.1.113883.10.20.5.5.49" extension="2022-04-01" /&gt;</w:t>
      </w:r>
    </w:p>
    <w:p w14:paraId="1835ADFB" w14:textId="77777777" w:rsidR="006C45D2" w:rsidRDefault="0048493C">
      <w:pPr>
        <w:pStyle w:val="Example"/>
        <w:ind w:left="130" w:right="115"/>
      </w:pPr>
      <w:r>
        <w:t xml:space="preserve">  &lt;code codeSystem="2.16.840.1.113883.6.1" codeSystemName="LOINC" code="51900-9" displayName="Summary Section" /&gt;</w:t>
      </w:r>
    </w:p>
    <w:p w14:paraId="5E60278F" w14:textId="77777777" w:rsidR="006C45D2" w:rsidRDefault="0048493C">
      <w:pPr>
        <w:pStyle w:val="Example"/>
        <w:ind w:left="130" w:right="115"/>
      </w:pPr>
      <w:r>
        <w:t xml:space="preserve">  &lt;title&gt;Summary Data&lt;/title&gt;</w:t>
      </w:r>
    </w:p>
    <w:p w14:paraId="29DA8DB0" w14:textId="77777777" w:rsidR="006C45D2" w:rsidRDefault="0048493C">
      <w:pPr>
        <w:pStyle w:val="Example"/>
        <w:ind w:left="130" w:right="115"/>
      </w:pPr>
      <w:r>
        <w:t xml:space="preserve">  &lt;text&gt;</w:t>
      </w:r>
    </w:p>
    <w:p w14:paraId="407A72A1" w14:textId="77777777" w:rsidR="006C45D2" w:rsidRDefault="0048493C">
      <w:pPr>
        <w:pStyle w:val="Example"/>
        <w:ind w:left="130" w:right="115"/>
      </w:pPr>
      <w:r>
        <w:t xml:space="preserve">    ...</w:t>
      </w:r>
    </w:p>
    <w:p w14:paraId="348C4E39" w14:textId="77777777" w:rsidR="006C45D2" w:rsidRDefault="0048493C">
      <w:pPr>
        <w:pStyle w:val="Example"/>
        <w:ind w:left="130" w:right="115"/>
      </w:pPr>
      <w:r>
        <w:t xml:space="preserve">  &lt;/text&gt;</w:t>
      </w:r>
    </w:p>
    <w:p w14:paraId="05A1C258" w14:textId="77777777" w:rsidR="006C45D2" w:rsidRDefault="0048493C">
      <w:pPr>
        <w:pStyle w:val="Example"/>
        <w:ind w:left="130" w:right="115"/>
      </w:pPr>
      <w:r>
        <w:t xml:space="preserve">  &lt;entry typeCode="DRIV"&gt;</w:t>
      </w:r>
    </w:p>
    <w:p w14:paraId="29A95115" w14:textId="77777777" w:rsidR="006C45D2" w:rsidRDefault="0048493C">
      <w:pPr>
        <w:pStyle w:val="Example"/>
        <w:ind w:left="130" w:right="115"/>
      </w:pPr>
      <w:r>
        <w:t xml:space="preserve">    &lt;encounter classCode="ENC" moodCode="EVN"&gt;</w:t>
      </w:r>
    </w:p>
    <w:p w14:paraId="5F98656C" w14:textId="77777777" w:rsidR="006C45D2" w:rsidRDefault="0048493C">
      <w:pPr>
        <w:pStyle w:val="Example"/>
        <w:ind w:left="130" w:right="115"/>
      </w:pPr>
      <w:r>
        <w:t xml:space="preserve">      &lt;!-- Summary Encounter (POM) (R1) --&gt;</w:t>
      </w:r>
    </w:p>
    <w:p w14:paraId="7477D56B" w14:textId="77777777" w:rsidR="006C45D2" w:rsidRDefault="0048493C">
      <w:pPr>
        <w:pStyle w:val="Example"/>
        <w:ind w:left="130" w:right="115"/>
      </w:pPr>
      <w:r>
        <w:t xml:space="preserve">      &lt;templateId root="2.16.840.1.113883.10.20.5.6.193" /&gt;</w:t>
      </w:r>
    </w:p>
    <w:p w14:paraId="34436D5F" w14:textId="77777777" w:rsidR="006C45D2" w:rsidRDefault="0048493C">
      <w:pPr>
        <w:pStyle w:val="Example"/>
        <w:ind w:left="130" w:right="115"/>
      </w:pPr>
      <w:r>
        <w:t xml:space="preserve">      ...</w:t>
      </w:r>
    </w:p>
    <w:p w14:paraId="19C7A6F6" w14:textId="77777777" w:rsidR="006C45D2" w:rsidRDefault="0048493C">
      <w:pPr>
        <w:pStyle w:val="Example"/>
        <w:ind w:left="130" w:right="115"/>
      </w:pPr>
      <w:r>
        <w:t xml:space="preserve">    &lt;/encounter&gt;</w:t>
      </w:r>
    </w:p>
    <w:p w14:paraId="1B5CEFDB" w14:textId="77777777" w:rsidR="006C45D2" w:rsidRDefault="0048493C">
      <w:pPr>
        <w:pStyle w:val="Example"/>
        <w:ind w:left="130" w:right="115"/>
      </w:pPr>
      <w:r>
        <w:t xml:space="preserve">  &lt;/entry&gt;</w:t>
      </w:r>
    </w:p>
    <w:p w14:paraId="576A58C8" w14:textId="77777777" w:rsidR="006C45D2" w:rsidRDefault="0048493C">
      <w:pPr>
        <w:pStyle w:val="Example"/>
        <w:ind w:left="130" w:right="115"/>
      </w:pPr>
      <w:r>
        <w:t xml:space="preserve">  &lt;entry typeCode="DRIV"&gt;</w:t>
      </w:r>
    </w:p>
    <w:p w14:paraId="25DCE1A6" w14:textId="77777777" w:rsidR="006C45D2" w:rsidRDefault="0048493C">
      <w:pPr>
        <w:pStyle w:val="Example"/>
        <w:ind w:left="130" w:right="115"/>
      </w:pPr>
      <w:r>
        <w:t xml:space="preserve">    &lt;!-- Primary C. Difficile Testing Method This Quarter --&gt;</w:t>
      </w:r>
    </w:p>
    <w:p w14:paraId="25C973D9" w14:textId="77777777" w:rsidR="006C45D2" w:rsidRDefault="0048493C">
      <w:pPr>
        <w:pStyle w:val="Example"/>
        <w:ind w:left="130" w:right="115"/>
      </w:pPr>
      <w:r>
        <w:t xml:space="preserve">    &lt;observation classCode="OBS" moodCode="EVN"&gt;</w:t>
      </w:r>
    </w:p>
    <w:p w14:paraId="3C6E1DCE" w14:textId="77777777" w:rsidR="006C45D2" w:rsidRDefault="0048493C">
      <w:pPr>
        <w:pStyle w:val="Example"/>
        <w:ind w:left="130" w:right="115"/>
      </w:pPr>
      <w:r>
        <w:t xml:space="preserve">      &lt;!-- Primary C. Difficile Testing Method This Quarter --&gt;</w:t>
      </w:r>
    </w:p>
    <w:p w14:paraId="677A36BC" w14:textId="77777777" w:rsidR="006C45D2" w:rsidRDefault="0048493C">
      <w:pPr>
        <w:pStyle w:val="Example"/>
        <w:ind w:left="130" w:right="115"/>
      </w:pPr>
      <w:r>
        <w:t xml:space="preserve">      &lt;templateId root="2.16.840.1.113883.10.20.5.6.221" extension="2014-12-01" /&gt;</w:t>
      </w:r>
    </w:p>
    <w:p w14:paraId="5692AE66" w14:textId="77777777" w:rsidR="006C45D2" w:rsidRDefault="0048493C">
      <w:pPr>
        <w:pStyle w:val="Example"/>
        <w:ind w:left="130" w:right="115"/>
      </w:pPr>
      <w:r>
        <w:t xml:space="preserve">      ...</w:t>
      </w:r>
    </w:p>
    <w:p w14:paraId="543972AB" w14:textId="77777777" w:rsidR="006C45D2" w:rsidRDefault="0048493C">
      <w:pPr>
        <w:pStyle w:val="Example"/>
        <w:ind w:left="130" w:right="115"/>
      </w:pPr>
      <w:r>
        <w:t xml:space="preserve">  &lt;/entry&gt;</w:t>
      </w:r>
    </w:p>
    <w:p w14:paraId="3AF0EE60" w14:textId="77777777" w:rsidR="006C45D2" w:rsidRDefault="0048493C">
      <w:pPr>
        <w:pStyle w:val="Example"/>
        <w:ind w:left="130" w:right="115"/>
      </w:pPr>
      <w:r>
        <w:t xml:space="preserve">  &lt;entry typeCode="DRIV"&gt;</w:t>
      </w:r>
    </w:p>
    <w:p w14:paraId="47F5B410" w14:textId="77777777" w:rsidR="006C45D2" w:rsidRDefault="0048493C">
      <w:pPr>
        <w:pStyle w:val="Example"/>
        <w:ind w:left="130" w:right="115"/>
      </w:pPr>
      <w:r>
        <w:t xml:space="preserve">    &lt;observation classCode="OBS" moodCode="EVN" negationInd="false"&gt;</w:t>
      </w:r>
    </w:p>
    <w:p w14:paraId="3809A5D3" w14:textId="77777777" w:rsidR="006C45D2" w:rsidRDefault="0048493C">
      <w:pPr>
        <w:pStyle w:val="Example"/>
        <w:ind w:left="130" w:right="115"/>
      </w:pPr>
      <w:r>
        <w:t xml:space="preserve">      &lt;!-- Inpatient Rehabilitation (IRF) Unit in Facility --&gt;</w:t>
      </w:r>
    </w:p>
    <w:p w14:paraId="652B6B96" w14:textId="77777777" w:rsidR="006C45D2" w:rsidRDefault="0048493C">
      <w:pPr>
        <w:pStyle w:val="Example"/>
        <w:ind w:left="130" w:right="115"/>
      </w:pPr>
      <w:r>
        <w:t xml:space="preserve">      &lt;templateId root="2.16.840.1.113883.10.20.5.6.271" extension="2022-04-01" /&gt;</w:t>
      </w:r>
    </w:p>
    <w:p w14:paraId="4DCB54D3" w14:textId="77777777" w:rsidR="006C45D2" w:rsidRDefault="0048493C">
      <w:pPr>
        <w:pStyle w:val="Example"/>
        <w:ind w:left="130" w:right="115"/>
      </w:pPr>
      <w:r>
        <w:t xml:space="preserve">      ...</w:t>
      </w:r>
    </w:p>
    <w:p w14:paraId="0C81FBBF" w14:textId="77777777" w:rsidR="006C45D2" w:rsidRDefault="0048493C">
      <w:pPr>
        <w:pStyle w:val="Example"/>
        <w:ind w:left="130" w:right="115"/>
      </w:pPr>
      <w:r>
        <w:t xml:space="preserve">    &lt;/observation&gt;</w:t>
      </w:r>
    </w:p>
    <w:p w14:paraId="71A380BC" w14:textId="77777777" w:rsidR="006C45D2" w:rsidRDefault="0048493C">
      <w:pPr>
        <w:pStyle w:val="Example"/>
        <w:ind w:left="130" w:right="115"/>
      </w:pPr>
      <w:r>
        <w:t xml:space="preserve">  &lt;/entry&gt;</w:t>
      </w:r>
    </w:p>
    <w:p w14:paraId="288EAEE6" w14:textId="77777777" w:rsidR="006C45D2" w:rsidRDefault="0048493C">
      <w:pPr>
        <w:pStyle w:val="Example"/>
        <w:ind w:left="130" w:right="115"/>
      </w:pPr>
      <w:r>
        <w:t xml:space="preserve">  &lt;entry&gt;</w:t>
      </w:r>
    </w:p>
    <w:p w14:paraId="04D8781D" w14:textId="77777777" w:rsidR="006C45D2" w:rsidRDefault="0048493C">
      <w:pPr>
        <w:pStyle w:val="Example"/>
        <w:ind w:left="130" w:right="115"/>
      </w:pPr>
      <w:r>
        <w:t xml:space="preserve">    &lt;observation classCode="OBS" moodCode="EVN" negationInd="true"&gt;</w:t>
      </w:r>
    </w:p>
    <w:p w14:paraId="7F8499BE" w14:textId="77777777" w:rsidR="006C45D2" w:rsidRDefault="0048493C">
      <w:pPr>
        <w:pStyle w:val="Example"/>
        <w:ind w:left="130" w:right="115"/>
      </w:pPr>
      <w:r>
        <w:t xml:space="preserve">      &lt;!-- Inpatient Psychiatric (IPF) Unit in Facility --&gt;</w:t>
      </w:r>
    </w:p>
    <w:p w14:paraId="1D0B0A7B" w14:textId="77777777" w:rsidR="006C45D2" w:rsidRDefault="0048493C">
      <w:pPr>
        <w:pStyle w:val="Example"/>
        <w:ind w:left="130" w:right="115"/>
      </w:pPr>
      <w:r>
        <w:t xml:space="preserve">      &lt;templateId root="2.16.840.1.113883.10.20.5.6.272" extension="2022-04-01" /&gt;</w:t>
      </w:r>
    </w:p>
    <w:p w14:paraId="4B9DDF48" w14:textId="77777777" w:rsidR="006C45D2" w:rsidRDefault="0048493C">
      <w:pPr>
        <w:pStyle w:val="Example"/>
        <w:ind w:left="130" w:right="115"/>
      </w:pPr>
      <w:r>
        <w:t xml:space="preserve">      ...</w:t>
      </w:r>
    </w:p>
    <w:p w14:paraId="028BBBC1" w14:textId="77777777" w:rsidR="006C45D2" w:rsidRDefault="0048493C">
      <w:pPr>
        <w:pStyle w:val="Example"/>
        <w:ind w:left="130" w:right="115"/>
      </w:pPr>
      <w:r>
        <w:t xml:space="preserve">    &lt;/observation&gt;</w:t>
      </w:r>
    </w:p>
    <w:p w14:paraId="45AE927C" w14:textId="77777777" w:rsidR="006C45D2" w:rsidRDefault="0048493C">
      <w:pPr>
        <w:pStyle w:val="Example"/>
        <w:ind w:left="130" w:right="115"/>
      </w:pPr>
      <w:r>
        <w:t xml:space="preserve">  &lt;/entry&gt;</w:t>
      </w:r>
    </w:p>
    <w:p w14:paraId="553681CE" w14:textId="77777777" w:rsidR="006C45D2" w:rsidRDefault="0048493C">
      <w:pPr>
        <w:pStyle w:val="Example"/>
        <w:ind w:left="130" w:right="115"/>
      </w:pPr>
      <w:r>
        <w:t>&lt;/section&gt;</w:t>
      </w:r>
    </w:p>
    <w:p w14:paraId="271E95C0" w14:textId="77777777" w:rsidR="006C45D2" w:rsidRDefault="006C45D2">
      <w:pPr>
        <w:pStyle w:val="BodyText"/>
      </w:pPr>
    </w:p>
    <w:p w14:paraId="5B63BF64" w14:textId="77777777" w:rsidR="006C45D2" w:rsidRDefault="0048493C">
      <w:pPr>
        <w:pStyle w:val="Heading3nospace"/>
      </w:pPr>
      <w:bookmarkStart w:id="1366" w:name="S_Summary_Data_Section_VAT"/>
      <w:bookmarkStart w:id="1367" w:name="_Toc106442106"/>
      <w:r>
        <w:t>Summary Data Section (VAT)</w:t>
      </w:r>
      <w:bookmarkEnd w:id="1366"/>
      <w:bookmarkEnd w:id="1367"/>
    </w:p>
    <w:p w14:paraId="1CB23499" w14:textId="77777777" w:rsidR="006C45D2" w:rsidRDefault="0048493C">
      <w:pPr>
        <w:pStyle w:val="BracketData"/>
      </w:pPr>
      <w:r>
        <w:t>[section: identifier urn:oid:2.16.840.1.113883.10.20.5.5.50 (closed)]</w:t>
      </w:r>
    </w:p>
    <w:p w14:paraId="7B98A02E" w14:textId="77777777" w:rsidR="006C45D2" w:rsidRDefault="0048493C">
      <w:pPr>
        <w:pStyle w:val="BracketData"/>
      </w:pPr>
      <w:r>
        <w:t>Published as part of NHSN Healthcare Associated Infection (HAI) Reports Release 1 - US Realm</w:t>
      </w:r>
    </w:p>
    <w:p w14:paraId="2945F34F" w14:textId="5BA5B015" w:rsidR="006C45D2" w:rsidRDefault="0048493C">
      <w:pPr>
        <w:pStyle w:val="Caption"/>
      </w:pPr>
      <w:bookmarkStart w:id="1368" w:name="_Toc106442680"/>
      <w:r>
        <w:t xml:space="preserve">Table </w:t>
      </w:r>
      <w:r>
        <w:fldChar w:fldCharType="begin"/>
      </w:r>
      <w:r>
        <w:instrText>SEQ Table \* ARABIC</w:instrText>
      </w:r>
      <w:r>
        <w:fldChar w:fldCharType="separate"/>
      </w:r>
      <w:r w:rsidR="00AC6834">
        <w:t>136</w:t>
      </w:r>
      <w:r>
        <w:fldChar w:fldCharType="end"/>
      </w:r>
      <w:r>
        <w:t>: Summary Data Section (VAT) Contexts</w:t>
      </w:r>
      <w:bookmarkEnd w:id="136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563284AB" w14:textId="77777777">
        <w:trPr>
          <w:cantSplit/>
          <w:tblHeader/>
          <w:jc w:val="center"/>
        </w:trPr>
        <w:tc>
          <w:tcPr>
            <w:tcW w:w="360" w:type="dxa"/>
            <w:shd w:val="clear" w:color="auto" w:fill="E6E6E6"/>
          </w:tcPr>
          <w:p w14:paraId="7B93D511" w14:textId="77777777" w:rsidR="006C45D2" w:rsidRDefault="0048493C">
            <w:pPr>
              <w:pStyle w:val="TableHead"/>
            </w:pPr>
            <w:r>
              <w:t>Contained By:</w:t>
            </w:r>
          </w:p>
        </w:tc>
        <w:tc>
          <w:tcPr>
            <w:tcW w:w="360" w:type="dxa"/>
            <w:shd w:val="clear" w:color="auto" w:fill="E6E6E6"/>
          </w:tcPr>
          <w:p w14:paraId="7161F64B" w14:textId="77777777" w:rsidR="006C45D2" w:rsidRDefault="0048493C">
            <w:pPr>
              <w:pStyle w:val="TableHead"/>
            </w:pPr>
            <w:r>
              <w:t>Contains:</w:t>
            </w:r>
          </w:p>
        </w:tc>
      </w:tr>
      <w:tr w:rsidR="006C45D2" w14:paraId="160C4940" w14:textId="77777777">
        <w:trPr>
          <w:jc w:val="center"/>
        </w:trPr>
        <w:tc>
          <w:tcPr>
            <w:tcW w:w="360" w:type="dxa"/>
          </w:tcPr>
          <w:p w14:paraId="6B1883D6" w14:textId="6CFBDE70" w:rsidR="006C45D2" w:rsidRDefault="00CC4EF7">
            <w:pPr>
              <w:pStyle w:val="TableText"/>
            </w:pPr>
            <w:hyperlink w:anchor="D_Vascular_Access_Type_Report_VAT_V3">
              <w:r w:rsidR="0048493C">
                <w:rPr>
                  <w:rStyle w:val="HyperlinkText9pt"/>
                </w:rPr>
                <w:t>Vascular Access Type Report (VAT) Summary Report (V3)</w:t>
              </w:r>
            </w:hyperlink>
            <w:r w:rsidR="0048493C">
              <w:t xml:space="preserve"> (required)</w:t>
            </w:r>
          </w:p>
        </w:tc>
        <w:tc>
          <w:tcPr>
            <w:tcW w:w="360" w:type="dxa"/>
          </w:tcPr>
          <w:p w14:paraId="2686A247" w14:textId="159169A6" w:rsidR="006C45D2" w:rsidRDefault="00CC4EF7">
            <w:pPr>
              <w:pStyle w:val="TableText"/>
            </w:pPr>
            <w:hyperlink w:anchor="E_Summary_Encounter_VAT">
              <w:r w:rsidR="0048493C">
                <w:rPr>
                  <w:rStyle w:val="HyperlinkText9pt"/>
                </w:rPr>
                <w:t>Summary Encounter (VAT)</w:t>
              </w:r>
            </w:hyperlink>
            <w:r w:rsidR="0048493C">
              <w:t xml:space="preserve"> (required)</w:t>
            </w:r>
          </w:p>
        </w:tc>
      </w:tr>
    </w:tbl>
    <w:p w14:paraId="7062CC5A" w14:textId="77777777" w:rsidR="006C45D2" w:rsidRDefault="006C45D2">
      <w:pPr>
        <w:pStyle w:val="BodyText"/>
      </w:pPr>
    </w:p>
    <w:p w14:paraId="19468A11" w14:textId="77777777" w:rsidR="006C45D2" w:rsidRDefault="0048493C">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r>
        <w:br/>
        <w:t>The Summary Data Section (VAT) extends its generic equivalent but, is specific to the Vascular Access Type Report (VAT) Summary Report.</w:t>
      </w:r>
    </w:p>
    <w:p w14:paraId="422B5AE8" w14:textId="261E42DD" w:rsidR="006C45D2" w:rsidRDefault="0048493C">
      <w:pPr>
        <w:pStyle w:val="Caption"/>
      </w:pPr>
      <w:bookmarkStart w:id="1369" w:name="_Toc106442681"/>
      <w:r>
        <w:t xml:space="preserve">Table </w:t>
      </w:r>
      <w:r>
        <w:fldChar w:fldCharType="begin"/>
      </w:r>
      <w:r>
        <w:instrText>SEQ Table \* ARABIC</w:instrText>
      </w:r>
      <w:r>
        <w:fldChar w:fldCharType="separate"/>
      </w:r>
      <w:r w:rsidR="00AC6834">
        <w:t>137</w:t>
      </w:r>
      <w:r>
        <w:fldChar w:fldCharType="end"/>
      </w:r>
      <w:r>
        <w:t>: Summary Data Section (VAT) Constraints Overview</w:t>
      </w:r>
      <w:bookmarkEnd w:id="136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599EEE06" w14:textId="77777777">
        <w:trPr>
          <w:cantSplit/>
          <w:tblHeader/>
          <w:jc w:val="center"/>
        </w:trPr>
        <w:tc>
          <w:tcPr>
            <w:tcW w:w="0" w:type="dxa"/>
            <w:shd w:val="clear" w:color="auto" w:fill="E6E6E6"/>
            <w:noWrap/>
          </w:tcPr>
          <w:p w14:paraId="144B60FB" w14:textId="77777777" w:rsidR="006C45D2" w:rsidRDefault="0048493C">
            <w:pPr>
              <w:pStyle w:val="TableHead"/>
            </w:pPr>
            <w:r>
              <w:t>XPath</w:t>
            </w:r>
          </w:p>
        </w:tc>
        <w:tc>
          <w:tcPr>
            <w:tcW w:w="720" w:type="dxa"/>
            <w:shd w:val="clear" w:color="auto" w:fill="E6E6E6"/>
            <w:noWrap/>
          </w:tcPr>
          <w:p w14:paraId="2AD449D6" w14:textId="77777777" w:rsidR="006C45D2" w:rsidRDefault="0048493C">
            <w:pPr>
              <w:pStyle w:val="TableHead"/>
            </w:pPr>
            <w:r>
              <w:t>Card.</w:t>
            </w:r>
          </w:p>
        </w:tc>
        <w:tc>
          <w:tcPr>
            <w:tcW w:w="1152" w:type="dxa"/>
            <w:shd w:val="clear" w:color="auto" w:fill="E6E6E6"/>
            <w:noWrap/>
          </w:tcPr>
          <w:p w14:paraId="2D21699D" w14:textId="77777777" w:rsidR="006C45D2" w:rsidRDefault="0048493C">
            <w:pPr>
              <w:pStyle w:val="TableHead"/>
            </w:pPr>
            <w:r>
              <w:t>Verb</w:t>
            </w:r>
          </w:p>
        </w:tc>
        <w:tc>
          <w:tcPr>
            <w:tcW w:w="864" w:type="dxa"/>
            <w:shd w:val="clear" w:color="auto" w:fill="E6E6E6"/>
            <w:noWrap/>
          </w:tcPr>
          <w:p w14:paraId="75DD81D3" w14:textId="77777777" w:rsidR="006C45D2" w:rsidRDefault="0048493C">
            <w:pPr>
              <w:pStyle w:val="TableHead"/>
            </w:pPr>
            <w:r>
              <w:t>Data Type</w:t>
            </w:r>
          </w:p>
        </w:tc>
        <w:tc>
          <w:tcPr>
            <w:tcW w:w="864" w:type="dxa"/>
            <w:shd w:val="clear" w:color="auto" w:fill="E6E6E6"/>
            <w:noWrap/>
          </w:tcPr>
          <w:p w14:paraId="4DCA7B08" w14:textId="77777777" w:rsidR="006C45D2" w:rsidRDefault="0048493C">
            <w:pPr>
              <w:pStyle w:val="TableHead"/>
            </w:pPr>
            <w:r>
              <w:t>CONF#</w:t>
            </w:r>
          </w:p>
        </w:tc>
        <w:tc>
          <w:tcPr>
            <w:tcW w:w="864" w:type="dxa"/>
            <w:shd w:val="clear" w:color="auto" w:fill="E6E6E6"/>
            <w:noWrap/>
          </w:tcPr>
          <w:p w14:paraId="6BDEB3A7" w14:textId="77777777" w:rsidR="006C45D2" w:rsidRDefault="0048493C">
            <w:pPr>
              <w:pStyle w:val="TableHead"/>
            </w:pPr>
            <w:r>
              <w:t>Value</w:t>
            </w:r>
          </w:p>
        </w:tc>
      </w:tr>
      <w:tr w:rsidR="006C45D2" w14:paraId="4275082C" w14:textId="77777777">
        <w:trPr>
          <w:jc w:val="center"/>
        </w:trPr>
        <w:tc>
          <w:tcPr>
            <w:tcW w:w="10160" w:type="dxa"/>
            <w:gridSpan w:val="6"/>
          </w:tcPr>
          <w:p w14:paraId="411E4CCC" w14:textId="77777777" w:rsidR="006C45D2" w:rsidRDefault="0048493C">
            <w:pPr>
              <w:pStyle w:val="TableText"/>
            </w:pPr>
            <w:r>
              <w:t>section (identifier: urn:oid:2.16.840.1.113883.10.20.5.5.50)</w:t>
            </w:r>
          </w:p>
        </w:tc>
      </w:tr>
      <w:tr w:rsidR="006C45D2" w14:paraId="30ACD81C" w14:textId="77777777">
        <w:trPr>
          <w:jc w:val="center"/>
        </w:trPr>
        <w:tc>
          <w:tcPr>
            <w:tcW w:w="3345" w:type="dxa"/>
          </w:tcPr>
          <w:p w14:paraId="1EC76690" w14:textId="77777777" w:rsidR="006C45D2" w:rsidRDefault="0048493C">
            <w:pPr>
              <w:pStyle w:val="TableText"/>
            </w:pPr>
            <w:r>
              <w:tab/>
              <w:t>templateId</w:t>
            </w:r>
          </w:p>
        </w:tc>
        <w:tc>
          <w:tcPr>
            <w:tcW w:w="720" w:type="dxa"/>
          </w:tcPr>
          <w:p w14:paraId="62B66F56" w14:textId="77777777" w:rsidR="006C45D2" w:rsidRDefault="0048493C">
            <w:pPr>
              <w:pStyle w:val="TableText"/>
            </w:pPr>
            <w:r>
              <w:t>1..1</w:t>
            </w:r>
          </w:p>
        </w:tc>
        <w:tc>
          <w:tcPr>
            <w:tcW w:w="1152" w:type="dxa"/>
          </w:tcPr>
          <w:p w14:paraId="0BDA2BF5" w14:textId="77777777" w:rsidR="006C45D2" w:rsidRDefault="0048493C">
            <w:pPr>
              <w:pStyle w:val="TableText"/>
            </w:pPr>
            <w:r>
              <w:t>SHALL</w:t>
            </w:r>
          </w:p>
        </w:tc>
        <w:tc>
          <w:tcPr>
            <w:tcW w:w="864" w:type="dxa"/>
          </w:tcPr>
          <w:p w14:paraId="4BD51731" w14:textId="77777777" w:rsidR="006C45D2" w:rsidRDefault="006C45D2">
            <w:pPr>
              <w:pStyle w:val="TableText"/>
            </w:pPr>
          </w:p>
        </w:tc>
        <w:tc>
          <w:tcPr>
            <w:tcW w:w="1104" w:type="dxa"/>
          </w:tcPr>
          <w:p w14:paraId="48E78DB0" w14:textId="20119A27" w:rsidR="006C45D2" w:rsidRDefault="00CC4EF7">
            <w:pPr>
              <w:pStyle w:val="TableText"/>
            </w:pPr>
            <w:hyperlink w:anchor="C_86-22945">
              <w:r w:rsidR="0048493C">
                <w:rPr>
                  <w:rStyle w:val="HyperlinkText9pt"/>
                </w:rPr>
                <w:t>86-22945</w:t>
              </w:r>
            </w:hyperlink>
          </w:p>
        </w:tc>
        <w:tc>
          <w:tcPr>
            <w:tcW w:w="2975" w:type="dxa"/>
          </w:tcPr>
          <w:p w14:paraId="76337F70" w14:textId="77777777" w:rsidR="006C45D2" w:rsidRDefault="006C45D2">
            <w:pPr>
              <w:pStyle w:val="TableText"/>
            </w:pPr>
          </w:p>
        </w:tc>
      </w:tr>
      <w:tr w:rsidR="006C45D2" w14:paraId="4E690E3F" w14:textId="77777777">
        <w:trPr>
          <w:jc w:val="center"/>
        </w:trPr>
        <w:tc>
          <w:tcPr>
            <w:tcW w:w="3345" w:type="dxa"/>
          </w:tcPr>
          <w:p w14:paraId="71EB7DB7" w14:textId="77777777" w:rsidR="006C45D2" w:rsidRDefault="0048493C">
            <w:pPr>
              <w:pStyle w:val="TableText"/>
            </w:pPr>
            <w:r>
              <w:tab/>
            </w:r>
            <w:r>
              <w:tab/>
              <w:t>@root</w:t>
            </w:r>
          </w:p>
        </w:tc>
        <w:tc>
          <w:tcPr>
            <w:tcW w:w="720" w:type="dxa"/>
          </w:tcPr>
          <w:p w14:paraId="7242C39F" w14:textId="77777777" w:rsidR="006C45D2" w:rsidRDefault="0048493C">
            <w:pPr>
              <w:pStyle w:val="TableText"/>
            </w:pPr>
            <w:r>
              <w:t>1..1</w:t>
            </w:r>
          </w:p>
        </w:tc>
        <w:tc>
          <w:tcPr>
            <w:tcW w:w="1152" w:type="dxa"/>
          </w:tcPr>
          <w:p w14:paraId="0657AB91" w14:textId="77777777" w:rsidR="006C45D2" w:rsidRDefault="0048493C">
            <w:pPr>
              <w:pStyle w:val="TableText"/>
            </w:pPr>
            <w:r>
              <w:t>SHALL</w:t>
            </w:r>
          </w:p>
        </w:tc>
        <w:tc>
          <w:tcPr>
            <w:tcW w:w="864" w:type="dxa"/>
          </w:tcPr>
          <w:p w14:paraId="6C5D9671" w14:textId="77777777" w:rsidR="006C45D2" w:rsidRDefault="006C45D2">
            <w:pPr>
              <w:pStyle w:val="TableText"/>
            </w:pPr>
          </w:p>
        </w:tc>
        <w:tc>
          <w:tcPr>
            <w:tcW w:w="1104" w:type="dxa"/>
          </w:tcPr>
          <w:p w14:paraId="5D6152CD" w14:textId="5E539458" w:rsidR="006C45D2" w:rsidRDefault="00CC4EF7">
            <w:pPr>
              <w:pStyle w:val="TableText"/>
            </w:pPr>
            <w:hyperlink w:anchor="C_86-22946">
              <w:r w:rsidR="0048493C">
                <w:rPr>
                  <w:rStyle w:val="HyperlinkText9pt"/>
                </w:rPr>
                <w:t>86-22946</w:t>
              </w:r>
            </w:hyperlink>
          </w:p>
        </w:tc>
        <w:tc>
          <w:tcPr>
            <w:tcW w:w="2975" w:type="dxa"/>
          </w:tcPr>
          <w:p w14:paraId="79B27615" w14:textId="77777777" w:rsidR="006C45D2" w:rsidRDefault="0048493C">
            <w:pPr>
              <w:pStyle w:val="TableText"/>
            </w:pPr>
            <w:r>
              <w:t>2.16.840.1.113883.10.20.5.5.50</w:t>
            </w:r>
          </w:p>
        </w:tc>
      </w:tr>
      <w:tr w:rsidR="006C45D2" w14:paraId="6FE89D7F" w14:textId="77777777">
        <w:trPr>
          <w:jc w:val="center"/>
        </w:trPr>
        <w:tc>
          <w:tcPr>
            <w:tcW w:w="3345" w:type="dxa"/>
          </w:tcPr>
          <w:p w14:paraId="2F54623A" w14:textId="77777777" w:rsidR="006C45D2" w:rsidRDefault="0048493C">
            <w:pPr>
              <w:pStyle w:val="TableText"/>
            </w:pPr>
            <w:r>
              <w:tab/>
              <w:t>code</w:t>
            </w:r>
          </w:p>
        </w:tc>
        <w:tc>
          <w:tcPr>
            <w:tcW w:w="720" w:type="dxa"/>
          </w:tcPr>
          <w:p w14:paraId="53490EA8" w14:textId="77777777" w:rsidR="006C45D2" w:rsidRDefault="0048493C">
            <w:pPr>
              <w:pStyle w:val="TableText"/>
            </w:pPr>
            <w:r>
              <w:t>1..1</w:t>
            </w:r>
          </w:p>
        </w:tc>
        <w:tc>
          <w:tcPr>
            <w:tcW w:w="1152" w:type="dxa"/>
          </w:tcPr>
          <w:p w14:paraId="34C416BA" w14:textId="77777777" w:rsidR="006C45D2" w:rsidRDefault="0048493C">
            <w:pPr>
              <w:pStyle w:val="TableText"/>
            </w:pPr>
            <w:r>
              <w:t>SHALL</w:t>
            </w:r>
          </w:p>
        </w:tc>
        <w:tc>
          <w:tcPr>
            <w:tcW w:w="864" w:type="dxa"/>
          </w:tcPr>
          <w:p w14:paraId="61A8B349" w14:textId="77777777" w:rsidR="006C45D2" w:rsidRDefault="006C45D2">
            <w:pPr>
              <w:pStyle w:val="TableText"/>
            </w:pPr>
          </w:p>
        </w:tc>
        <w:tc>
          <w:tcPr>
            <w:tcW w:w="1104" w:type="dxa"/>
          </w:tcPr>
          <w:p w14:paraId="1FF2EFEE" w14:textId="476EED6D" w:rsidR="006C45D2" w:rsidRDefault="00CC4EF7">
            <w:pPr>
              <w:pStyle w:val="TableText"/>
            </w:pPr>
            <w:hyperlink w:anchor="C_86-22947">
              <w:r w:rsidR="0048493C">
                <w:rPr>
                  <w:rStyle w:val="HyperlinkText9pt"/>
                </w:rPr>
                <w:t>86-22947</w:t>
              </w:r>
            </w:hyperlink>
          </w:p>
        </w:tc>
        <w:tc>
          <w:tcPr>
            <w:tcW w:w="2975" w:type="dxa"/>
          </w:tcPr>
          <w:p w14:paraId="45EB5354" w14:textId="77777777" w:rsidR="006C45D2" w:rsidRDefault="006C45D2">
            <w:pPr>
              <w:pStyle w:val="TableText"/>
            </w:pPr>
          </w:p>
        </w:tc>
      </w:tr>
      <w:tr w:rsidR="006C45D2" w14:paraId="20D7B10C" w14:textId="77777777">
        <w:trPr>
          <w:jc w:val="center"/>
        </w:trPr>
        <w:tc>
          <w:tcPr>
            <w:tcW w:w="3345" w:type="dxa"/>
          </w:tcPr>
          <w:p w14:paraId="49EF0520" w14:textId="77777777" w:rsidR="006C45D2" w:rsidRDefault="0048493C">
            <w:pPr>
              <w:pStyle w:val="TableText"/>
            </w:pPr>
            <w:r>
              <w:tab/>
            </w:r>
            <w:r>
              <w:tab/>
              <w:t>@code</w:t>
            </w:r>
          </w:p>
        </w:tc>
        <w:tc>
          <w:tcPr>
            <w:tcW w:w="720" w:type="dxa"/>
          </w:tcPr>
          <w:p w14:paraId="71A47D5B" w14:textId="77777777" w:rsidR="006C45D2" w:rsidRDefault="0048493C">
            <w:pPr>
              <w:pStyle w:val="TableText"/>
            </w:pPr>
            <w:r>
              <w:t>1..1</w:t>
            </w:r>
          </w:p>
        </w:tc>
        <w:tc>
          <w:tcPr>
            <w:tcW w:w="1152" w:type="dxa"/>
          </w:tcPr>
          <w:p w14:paraId="4E69F901" w14:textId="77777777" w:rsidR="006C45D2" w:rsidRDefault="0048493C">
            <w:pPr>
              <w:pStyle w:val="TableText"/>
            </w:pPr>
            <w:r>
              <w:t>SHALL</w:t>
            </w:r>
          </w:p>
        </w:tc>
        <w:tc>
          <w:tcPr>
            <w:tcW w:w="864" w:type="dxa"/>
          </w:tcPr>
          <w:p w14:paraId="52827966" w14:textId="77777777" w:rsidR="006C45D2" w:rsidRDefault="006C45D2">
            <w:pPr>
              <w:pStyle w:val="TableText"/>
            </w:pPr>
          </w:p>
        </w:tc>
        <w:tc>
          <w:tcPr>
            <w:tcW w:w="1104" w:type="dxa"/>
          </w:tcPr>
          <w:p w14:paraId="72781651" w14:textId="0597594D" w:rsidR="006C45D2" w:rsidRDefault="00CC4EF7">
            <w:pPr>
              <w:pStyle w:val="TableText"/>
            </w:pPr>
            <w:hyperlink w:anchor="C_86-22948">
              <w:r w:rsidR="0048493C">
                <w:rPr>
                  <w:rStyle w:val="HyperlinkText9pt"/>
                </w:rPr>
                <w:t>86-22948</w:t>
              </w:r>
            </w:hyperlink>
          </w:p>
        </w:tc>
        <w:tc>
          <w:tcPr>
            <w:tcW w:w="2975" w:type="dxa"/>
          </w:tcPr>
          <w:p w14:paraId="03FD2095" w14:textId="77777777" w:rsidR="006C45D2" w:rsidRDefault="0048493C">
            <w:pPr>
              <w:pStyle w:val="TableText"/>
            </w:pPr>
            <w:r>
              <w:t>51900-9</w:t>
            </w:r>
          </w:p>
        </w:tc>
      </w:tr>
      <w:tr w:rsidR="006C45D2" w14:paraId="18D74853" w14:textId="77777777">
        <w:trPr>
          <w:jc w:val="center"/>
        </w:trPr>
        <w:tc>
          <w:tcPr>
            <w:tcW w:w="3345" w:type="dxa"/>
          </w:tcPr>
          <w:p w14:paraId="0DAFE6B0" w14:textId="77777777" w:rsidR="006C45D2" w:rsidRDefault="0048493C">
            <w:pPr>
              <w:pStyle w:val="TableText"/>
            </w:pPr>
            <w:r>
              <w:tab/>
            </w:r>
            <w:r>
              <w:tab/>
              <w:t>@codeSystem</w:t>
            </w:r>
          </w:p>
        </w:tc>
        <w:tc>
          <w:tcPr>
            <w:tcW w:w="720" w:type="dxa"/>
          </w:tcPr>
          <w:p w14:paraId="3031B2CC" w14:textId="77777777" w:rsidR="006C45D2" w:rsidRDefault="0048493C">
            <w:pPr>
              <w:pStyle w:val="TableText"/>
            </w:pPr>
            <w:r>
              <w:t>1..1</w:t>
            </w:r>
          </w:p>
        </w:tc>
        <w:tc>
          <w:tcPr>
            <w:tcW w:w="1152" w:type="dxa"/>
          </w:tcPr>
          <w:p w14:paraId="7DA5132C" w14:textId="77777777" w:rsidR="006C45D2" w:rsidRDefault="0048493C">
            <w:pPr>
              <w:pStyle w:val="TableText"/>
            </w:pPr>
            <w:r>
              <w:t>SHALL</w:t>
            </w:r>
          </w:p>
        </w:tc>
        <w:tc>
          <w:tcPr>
            <w:tcW w:w="864" w:type="dxa"/>
          </w:tcPr>
          <w:p w14:paraId="40DD81BC" w14:textId="77777777" w:rsidR="006C45D2" w:rsidRDefault="006C45D2">
            <w:pPr>
              <w:pStyle w:val="TableText"/>
            </w:pPr>
          </w:p>
        </w:tc>
        <w:tc>
          <w:tcPr>
            <w:tcW w:w="1104" w:type="dxa"/>
          </w:tcPr>
          <w:p w14:paraId="0CC6E1CA" w14:textId="1A498543" w:rsidR="006C45D2" w:rsidRDefault="00CC4EF7">
            <w:pPr>
              <w:pStyle w:val="TableText"/>
            </w:pPr>
            <w:hyperlink w:anchor="C_86-28369">
              <w:r w:rsidR="0048493C">
                <w:rPr>
                  <w:rStyle w:val="HyperlinkText9pt"/>
                </w:rPr>
                <w:t>86-28369</w:t>
              </w:r>
            </w:hyperlink>
          </w:p>
        </w:tc>
        <w:tc>
          <w:tcPr>
            <w:tcW w:w="2975" w:type="dxa"/>
          </w:tcPr>
          <w:p w14:paraId="44D0C9B7" w14:textId="77777777" w:rsidR="006C45D2" w:rsidRDefault="0048493C">
            <w:pPr>
              <w:pStyle w:val="TableText"/>
            </w:pPr>
            <w:r>
              <w:t>urn:oid:2.16.840.1.113883.6.1 (LOINC) = 2.16.840.1.113883.6.1</w:t>
            </w:r>
          </w:p>
        </w:tc>
      </w:tr>
      <w:tr w:rsidR="006C45D2" w14:paraId="52AB0E19" w14:textId="77777777">
        <w:trPr>
          <w:jc w:val="center"/>
        </w:trPr>
        <w:tc>
          <w:tcPr>
            <w:tcW w:w="3345" w:type="dxa"/>
          </w:tcPr>
          <w:p w14:paraId="15FE5FA3" w14:textId="77777777" w:rsidR="006C45D2" w:rsidRDefault="0048493C">
            <w:pPr>
              <w:pStyle w:val="TableText"/>
            </w:pPr>
            <w:r>
              <w:tab/>
              <w:t>entry</w:t>
            </w:r>
          </w:p>
        </w:tc>
        <w:tc>
          <w:tcPr>
            <w:tcW w:w="720" w:type="dxa"/>
          </w:tcPr>
          <w:p w14:paraId="5AA7AEA1" w14:textId="77777777" w:rsidR="006C45D2" w:rsidRDefault="0048493C">
            <w:pPr>
              <w:pStyle w:val="TableText"/>
            </w:pPr>
            <w:r>
              <w:t>1..*</w:t>
            </w:r>
          </w:p>
        </w:tc>
        <w:tc>
          <w:tcPr>
            <w:tcW w:w="1152" w:type="dxa"/>
          </w:tcPr>
          <w:p w14:paraId="6DE33C17" w14:textId="77777777" w:rsidR="006C45D2" w:rsidRDefault="0048493C">
            <w:pPr>
              <w:pStyle w:val="TableText"/>
            </w:pPr>
            <w:r>
              <w:t>SHALL</w:t>
            </w:r>
          </w:p>
        </w:tc>
        <w:tc>
          <w:tcPr>
            <w:tcW w:w="864" w:type="dxa"/>
          </w:tcPr>
          <w:p w14:paraId="418523E2" w14:textId="77777777" w:rsidR="006C45D2" w:rsidRDefault="006C45D2">
            <w:pPr>
              <w:pStyle w:val="TableText"/>
            </w:pPr>
          </w:p>
        </w:tc>
        <w:tc>
          <w:tcPr>
            <w:tcW w:w="1104" w:type="dxa"/>
          </w:tcPr>
          <w:p w14:paraId="2BBE73BD" w14:textId="118A2E37" w:rsidR="006C45D2" w:rsidRDefault="00CC4EF7">
            <w:pPr>
              <w:pStyle w:val="TableText"/>
            </w:pPr>
            <w:hyperlink w:anchor="C_86-22949">
              <w:r w:rsidR="0048493C">
                <w:rPr>
                  <w:rStyle w:val="HyperlinkText9pt"/>
                </w:rPr>
                <w:t>86-22949</w:t>
              </w:r>
            </w:hyperlink>
          </w:p>
        </w:tc>
        <w:tc>
          <w:tcPr>
            <w:tcW w:w="2975" w:type="dxa"/>
          </w:tcPr>
          <w:p w14:paraId="446ADCF2" w14:textId="77777777" w:rsidR="006C45D2" w:rsidRDefault="006C45D2">
            <w:pPr>
              <w:pStyle w:val="TableText"/>
            </w:pPr>
          </w:p>
        </w:tc>
      </w:tr>
      <w:tr w:rsidR="006C45D2" w14:paraId="3507B6C7" w14:textId="77777777">
        <w:trPr>
          <w:jc w:val="center"/>
        </w:trPr>
        <w:tc>
          <w:tcPr>
            <w:tcW w:w="3345" w:type="dxa"/>
          </w:tcPr>
          <w:p w14:paraId="0748BB4A" w14:textId="77777777" w:rsidR="006C45D2" w:rsidRDefault="0048493C">
            <w:pPr>
              <w:pStyle w:val="TableText"/>
            </w:pPr>
            <w:r>
              <w:tab/>
            </w:r>
            <w:r>
              <w:tab/>
              <w:t>encounter</w:t>
            </w:r>
          </w:p>
        </w:tc>
        <w:tc>
          <w:tcPr>
            <w:tcW w:w="720" w:type="dxa"/>
          </w:tcPr>
          <w:p w14:paraId="0C45B012" w14:textId="77777777" w:rsidR="006C45D2" w:rsidRDefault="0048493C">
            <w:pPr>
              <w:pStyle w:val="TableText"/>
            </w:pPr>
            <w:r>
              <w:t>1..1</w:t>
            </w:r>
          </w:p>
        </w:tc>
        <w:tc>
          <w:tcPr>
            <w:tcW w:w="1152" w:type="dxa"/>
          </w:tcPr>
          <w:p w14:paraId="68806021" w14:textId="77777777" w:rsidR="006C45D2" w:rsidRDefault="0048493C">
            <w:pPr>
              <w:pStyle w:val="TableText"/>
            </w:pPr>
            <w:r>
              <w:t>SHALL</w:t>
            </w:r>
          </w:p>
        </w:tc>
        <w:tc>
          <w:tcPr>
            <w:tcW w:w="864" w:type="dxa"/>
          </w:tcPr>
          <w:p w14:paraId="1FF4B7AB" w14:textId="77777777" w:rsidR="006C45D2" w:rsidRDefault="006C45D2">
            <w:pPr>
              <w:pStyle w:val="TableText"/>
            </w:pPr>
          </w:p>
        </w:tc>
        <w:tc>
          <w:tcPr>
            <w:tcW w:w="1104" w:type="dxa"/>
          </w:tcPr>
          <w:p w14:paraId="0A36E142" w14:textId="7D1BA368" w:rsidR="006C45D2" w:rsidRDefault="00CC4EF7">
            <w:pPr>
              <w:pStyle w:val="TableText"/>
            </w:pPr>
            <w:hyperlink w:anchor="C_86-22950">
              <w:r w:rsidR="0048493C">
                <w:rPr>
                  <w:rStyle w:val="HyperlinkText9pt"/>
                </w:rPr>
                <w:t>86-22950</w:t>
              </w:r>
            </w:hyperlink>
          </w:p>
        </w:tc>
        <w:tc>
          <w:tcPr>
            <w:tcW w:w="2975" w:type="dxa"/>
          </w:tcPr>
          <w:p w14:paraId="766C550C" w14:textId="2858CC29" w:rsidR="006C45D2" w:rsidRDefault="00CC4EF7">
            <w:pPr>
              <w:pStyle w:val="TableText"/>
            </w:pPr>
            <w:hyperlink w:anchor="E_Summary_Encounter_VAT">
              <w:r w:rsidR="0048493C">
                <w:rPr>
                  <w:rStyle w:val="HyperlinkText9pt"/>
                </w:rPr>
                <w:t>Summary Encounter (VAT) (identifier: urn:oid:2.16.840.1.113883.10.20.5.6.196</w:t>
              </w:r>
            </w:hyperlink>
          </w:p>
        </w:tc>
      </w:tr>
    </w:tbl>
    <w:p w14:paraId="03FBCF3B" w14:textId="77777777" w:rsidR="006C45D2" w:rsidRDefault="006C45D2">
      <w:pPr>
        <w:pStyle w:val="BodyText"/>
      </w:pPr>
    </w:p>
    <w:p w14:paraId="6E49C33A" w14:textId="719D12A3" w:rsidR="006C45D2" w:rsidRDefault="0048493C" w:rsidP="007C5A1B">
      <w:pPr>
        <w:numPr>
          <w:ilvl w:val="0"/>
          <w:numId w:val="214"/>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1ED37C23" w14:textId="77777777" w:rsidR="006C45D2" w:rsidRDefault="0048493C" w:rsidP="007C5A1B">
      <w:pPr>
        <w:numPr>
          <w:ilvl w:val="0"/>
          <w:numId w:val="214"/>
        </w:numPr>
      </w:pPr>
      <w:r>
        <w:rPr>
          <w:rStyle w:val="keyword"/>
        </w:rPr>
        <w:t>SHALL</w:t>
      </w:r>
      <w:r>
        <w:t xml:space="preserve"> contain exactly one [1..1] </w:t>
      </w:r>
      <w:r>
        <w:rPr>
          <w:rStyle w:val="XMLnameBold"/>
        </w:rPr>
        <w:t>templateId</w:t>
      </w:r>
      <w:bookmarkStart w:id="1370" w:name="C_86-22945"/>
      <w:r>
        <w:t xml:space="preserve"> (CONF:86-22945)</w:t>
      </w:r>
      <w:bookmarkEnd w:id="1370"/>
      <w:r>
        <w:t xml:space="preserve"> such that it</w:t>
      </w:r>
    </w:p>
    <w:p w14:paraId="324E0C21" w14:textId="77777777" w:rsidR="006C45D2" w:rsidRDefault="0048493C" w:rsidP="007C5A1B">
      <w:pPr>
        <w:numPr>
          <w:ilvl w:val="1"/>
          <w:numId w:val="214"/>
        </w:numPr>
      </w:pPr>
      <w:r>
        <w:rPr>
          <w:rStyle w:val="keyword"/>
        </w:rPr>
        <w:t>SHALL</w:t>
      </w:r>
      <w:r>
        <w:t xml:space="preserve"> contain exactly one [1..1] </w:t>
      </w:r>
      <w:r>
        <w:rPr>
          <w:rStyle w:val="XMLnameBold"/>
        </w:rPr>
        <w:t>@root</w:t>
      </w:r>
      <w:r>
        <w:t>=</w:t>
      </w:r>
      <w:r>
        <w:rPr>
          <w:rStyle w:val="XMLname"/>
        </w:rPr>
        <w:t>"2.16.840.1.113883.10.20.5.5.50"</w:t>
      </w:r>
      <w:bookmarkStart w:id="1371" w:name="C_86-22946"/>
      <w:r>
        <w:t xml:space="preserve"> (CONF:86-22946)</w:t>
      </w:r>
      <w:bookmarkEnd w:id="1371"/>
      <w:r>
        <w:t>.</w:t>
      </w:r>
    </w:p>
    <w:p w14:paraId="7734176A" w14:textId="77777777" w:rsidR="006C45D2" w:rsidRDefault="0048493C" w:rsidP="007C5A1B">
      <w:pPr>
        <w:numPr>
          <w:ilvl w:val="0"/>
          <w:numId w:val="214"/>
        </w:numPr>
      </w:pPr>
      <w:r>
        <w:rPr>
          <w:rStyle w:val="keyword"/>
        </w:rPr>
        <w:t>SHALL</w:t>
      </w:r>
      <w:r>
        <w:t xml:space="preserve"> contain exactly one [1..1] </w:t>
      </w:r>
      <w:r>
        <w:rPr>
          <w:rStyle w:val="XMLnameBold"/>
        </w:rPr>
        <w:t>code</w:t>
      </w:r>
      <w:bookmarkStart w:id="1372" w:name="C_86-22947"/>
      <w:r>
        <w:t xml:space="preserve"> (CONF:86-22947)</w:t>
      </w:r>
      <w:bookmarkEnd w:id="1372"/>
      <w:r>
        <w:t>.</w:t>
      </w:r>
    </w:p>
    <w:p w14:paraId="24733E03" w14:textId="77777777" w:rsidR="006C45D2" w:rsidRDefault="0048493C" w:rsidP="007C5A1B">
      <w:pPr>
        <w:numPr>
          <w:ilvl w:val="1"/>
          <w:numId w:val="214"/>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373" w:name="C_86-22948"/>
      <w:r>
        <w:t xml:space="preserve"> (CONF:86-22948)</w:t>
      </w:r>
      <w:bookmarkEnd w:id="1373"/>
      <w:r>
        <w:t>.</w:t>
      </w:r>
    </w:p>
    <w:p w14:paraId="741EC058" w14:textId="77777777" w:rsidR="006C45D2" w:rsidRDefault="0048493C" w:rsidP="007C5A1B">
      <w:pPr>
        <w:numPr>
          <w:ilvl w:val="1"/>
          <w:numId w:val="214"/>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374" w:name="C_86-28369"/>
      <w:r>
        <w:t xml:space="preserve"> (CONF:86-28369)</w:t>
      </w:r>
      <w:bookmarkEnd w:id="1374"/>
      <w:r>
        <w:t>.</w:t>
      </w:r>
    </w:p>
    <w:p w14:paraId="5AC5E634" w14:textId="77777777" w:rsidR="006C45D2" w:rsidRDefault="0048493C" w:rsidP="007C5A1B">
      <w:pPr>
        <w:numPr>
          <w:ilvl w:val="0"/>
          <w:numId w:val="214"/>
        </w:numPr>
      </w:pPr>
      <w:r>
        <w:rPr>
          <w:rStyle w:val="keyword"/>
        </w:rPr>
        <w:t>SHALL</w:t>
      </w:r>
      <w:r>
        <w:t xml:space="preserve"> contain at least one [1..*] </w:t>
      </w:r>
      <w:r>
        <w:rPr>
          <w:rStyle w:val="XMLnameBold"/>
        </w:rPr>
        <w:t>entry</w:t>
      </w:r>
      <w:bookmarkStart w:id="1375" w:name="C_86-22949"/>
      <w:r>
        <w:t xml:space="preserve"> (CONF:86-22949)</w:t>
      </w:r>
      <w:bookmarkEnd w:id="1375"/>
      <w:r>
        <w:t>.</w:t>
      </w:r>
    </w:p>
    <w:p w14:paraId="751D4B01" w14:textId="31E0FDF0" w:rsidR="006C45D2" w:rsidRDefault="0048493C" w:rsidP="007C5A1B">
      <w:pPr>
        <w:numPr>
          <w:ilvl w:val="1"/>
          <w:numId w:val="214"/>
        </w:numPr>
      </w:pPr>
      <w:r>
        <w:t xml:space="preserve">Such entries </w:t>
      </w:r>
      <w:r>
        <w:rPr>
          <w:rStyle w:val="keyword"/>
        </w:rPr>
        <w:t>SHALL</w:t>
      </w:r>
      <w:r>
        <w:t xml:space="preserve"> contain exactly one [1..1]  </w:t>
      </w:r>
      <w:hyperlink w:anchor="E_Summary_Encounter_VAT">
        <w:r>
          <w:rPr>
            <w:rStyle w:val="HyperlinkCourierBold"/>
          </w:rPr>
          <w:t>Summary Encounter (VAT)</w:t>
        </w:r>
      </w:hyperlink>
      <w:r>
        <w:rPr>
          <w:rStyle w:val="XMLname"/>
        </w:rPr>
        <w:t xml:space="preserve"> (identifier: urn:oid:2.16.840.1.113883.10.20.5.6.196)</w:t>
      </w:r>
      <w:bookmarkStart w:id="1376" w:name="C_86-22950"/>
      <w:r>
        <w:t xml:space="preserve"> (CONF:86-22950)</w:t>
      </w:r>
      <w:bookmarkEnd w:id="1376"/>
      <w:r>
        <w:t>.</w:t>
      </w:r>
    </w:p>
    <w:p w14:paraId="7FD357B3" w14:textId="49F3968E" w:rsidR="006C45D2" w:rsidRDefault="0048493C">
      <w:pPr>
        <w:pStyle w:val="Caption"/>
        <w:ind w:left="130" w:right="115"/>
      </w:pPr>
      <w:bookmarkStart w:id="1377" w:name="_Toc106442344"/>
      <w:r>
        <w:t xml:space="preserve">Figure </w:t>
      </w:r>
      <w:r>
        <w:fldChar w:fldCharType="begin"/>
      </w:r>
      <w:r>
        <w:instrText>SEQ Figure \* ARABIC</w:instrText>
      </w:r>
      <w:r>
        <w:fldChar w:fldCharType="separate"/>
      </w:r>
      <w:r w:rsidR="00AC6834">
        <w:t>41</w:t>
      </w:r>
      <w:r>
        <w:fldChar w:fldCharType="end"/>
      </w:r>
      <w:r>
        <w:t>: Summary Data Section (VAT) Example</w:t>
      </w:r>
      <w:bookmarkEnd w:id="1377"/>
    </w:p>
    <w:p w14:paraId="69D8756C" w14:textId="77777777" w:rsidR="006C45D2" w:rsidRDefault="0048493C">
      <w:pPr>
        <w:pStyle w:val="Example"/>
        <w:ind w:left="130" w:right="115"/>
      </w:pPr>
      <w:r>
        <w:t>&lt;section&gt;</w:t>
      </w:r>
    </w:p>
    <w:p w14:paraId="301D92C4" w14:textId="77777777" w:rsidR="006C45D2" w:rsidRDefault="0048493C">
      <w:pPr>
        <w:pStyle w:val="Example"/>
        <w:ind w:left="130" w:right="115"/>
      </w:pPr>
      <w:r>
        <w:t xml:space="preserve">  &lt;!-- HAI Generic Section template --&gt;</w:t>
      </w:r>
    </w:p>
    <w:p w14:paraId="79943D92" w14:textId="77777777" w:rsidR="006C45D2" w:rsidRDefault="0048493C">
      <w:pPr>
        <w:pStyle w:val="Example"/>
        <w:ind w:left="130" w:right="115"/>
      </w:pPr>
      <w:r>
        <w:t xml:space="preserve">  &lt; templateId root="2.16.840.1.113883.10.20.5.4.26"/&gt;</w:t>
      </w:r>
    </w:p>
    <w:p w14:paraId="470AF81C" w14:textId="77777777" w:rsidR="006C45D2" w:rsidRDefault="0048493C">
      <w:pPr>
        <w:pStyle w:val="Example"/>
        <w:ind w:left="130" w:right="115"/>
      </w:pPr>
      <w:r>
        <w:t xml:space="preserve">  &lt;!-- HAI Summary Data Section (VAT) template  --&gt;</w:t>
      </w:r>
    </w:p>
    <w:p w14:paraId="0ADD1D92" w14:textId="77777777" w:rsidR="006C45D2" w:rsidRDefault="0048493C">
      <w:pPr>
        <w:pStyle w:val="Example"/>
        <w:ind w:left="130" w:right="115"/>
      </w:pPr>
      <w:r>
        <w:t xml:space="preserve">  &lt;templateId root="2.16.840.1.113883.10.20.5.5.50"/&gt;</w:t>
      </w:r>
    </w:p>
    <w:p w14:paraId="5FC423E2" w14:textId="77777777" w:rsidR="006C45D2" w:rsidRDefault="0048493C">
      <w:pPr>
        <w:pStyle w:val="Example"/>
        <w:ind w:left="130" w:right="115"/>
      </w:pPr>
      <w:r>
        <w:t xml:space="preserve">  &lt;code codeSystem="2.16.840.1.113883.6.1"</w:t>
      </w:r>
    </w:p>
    <w:p w14:paraId="02A177A3" w14:textId="77777777" w:rsidR="006C45D2" w:rsidRDefault="0048493C">
      <w:pPr>
        <w:pStyle w:val="Example"/>
        <w:ind w:left="130" w:right="115"/>
      </w:pPr>
      <w:r>
        <w:t xml:space="preserve">        codeSystemName="LOINC"</w:t>
      </w:r>
    </w:p>
    <w:p w14:paraId="07775639" w14:textId="77777777" w:rsidR="006C45D2" w:rsidRDefault="0048493C">
      <w:pPr>
        <w:pStyle w:val="Example"/>
        <w:ind w:left="130" w:right="115"/>
      </w:pPr>
      <w:r>
        <w:t xml:space="preserve">        code="51900-9"</w:t>
      </w:r>
    </w:p>
    <w:p w14:paraId="0833906B" w14:textId="77777777" w:rsidR="006C45D2" w:rsidRDefault="0048493C">
      <w:pPr>
        <w:pStyle w:val="Example"/>
        <w:ind w:left="130" w:right="115"/>
      </w:pPr>
      <w:r>
        <w:t xml:space="preserve">        displayName="Summary Data Section"/&gt;</w:t>
      </w:r>
    </w:p>
    <w:p w14:paraId="3D381CD2" w14:textId="77777777" w:rsidR="006C45D2" w:rsidRDefault="0048493C">
      <w:pPr>
        <w:pStyle w:val="Example"/>
        <w:ind w:left="130" w:right="115"/>
      </w:pPr>
      <w:r>
        <w:t xml:space="preserve">  ...</w:t>
      </w:r>
    </w:p>
    <w:p w14:paraId="2CB68B92" w14:textId="77777777" w:rsidR="006C45D2" w:rsidRDefault="0048493C">
      <w:pPr>
        <w:pStyle w:val="Example"/>
        <w:ind w:left="130" w:right="115"/>
      </w:pPr>
      <w:r>
        <w:t xml:space="preserve">  &lt;entry typeCode="DRIV"&gt;</w:t>
      </w:r>
    </w:p>
    <w:p w14:paraId="72152678" w14:textId="77777777" w:rsidR="006C45D2" w:rsidRDefault="0048493C">
      <w:pPr>
        <w:pStyle w:val="Example"/>
        <w:ind w:left="130" w:right="115"/>
      </w:pPr>
      <w:r>
        <w:t xml:space="preserve">    &lt;encounter classCode="ENC" moodCode="EVN"&gt;</w:t>
      </w:r>
    </w:p>
    <w:p w14:paraId="3071BFE8" w14:textId="77777777" w:rsidR="006C45D2" w:rsidRDefault="0048493C">
      <w:pPr>
        <w:pStyle w:val="Example"/>
        <w:ind w:left="130" w:right="115"/>
      </w:pPr>
      <w:r>
        <w:t xml:space="preserve">      &lt;!-- HAI Summary Encounter (VAT) template  --&gt;</w:t>
      </w:r>
    </w:p>
    <w:p w14:paraId="16DBF9EE" w14:textId="77777777" w:rsidR="006C45D2" w:rsidRDefault="0048493C">
      <w:pPr>
        <w:pStyle w:val="Example"/>
        <w:ind w:left="130" w:right="115"/>
      </w:pPr>
      <w:r>
        <w:t xml:space="preserve">      &lt;templateId root="2.16.840.1.113883.10.20.5.6.196"/&gt;</w:t>
      </w:r>
    </w:p>
    <w:p w14:paraId="100FE05A" w14:textId="77777777" w:rsidR="006C45D2" w:rsidRDefault="0048493C">
      <w:pPr>
        <w:pStyle w:val="Example"/>
        <w:ind w:left="130" w:right="115"/>
      </w:pPr>
      <w:r>
        <w:t xml:space="preserve">      ...</w:t>
      </w:r>
    </w:p>
    <w:p w14:paraId="4C1E9BB6" w14:textId="77777777" w:rsidR="006C45D2" w:rsidRDefault="0048493C">
      <w:pPr>
        <w:pStyle w:val="Example"/>
        <w:ind w:left="130" w:right="115"/>
      </w:pPr>
      <w:r>
        <w:t xml:space="preserve">    &lt;/encounter&gt;</w:t>
      </w:r>
    </w:p>
    <w:p w14:paraId="4D4865BD" w14:textId="77777777" w:rsidR="006C45D2" w:rsidRDefault="0048493C">
      <w:pPr>
        <w:pStyle w:val="Example"/>
        <w:ind w:left="130" w:right="115"/>
      </w:pPr>
      <w:r>
        <w:t xml:space="preserve">  &lt;/entry&gt;</w:t>
      </w:r>
    </w:p>
    <w:p w14:paraId="6D73EE95" w14:textId="77777777" w:rsidR="006C45D2" w:rsidRDefault="0048493C">
      <w:pPr>
        <w:pStyle w:val="Example"/>
        <w:ind w:left="130" w:right="115"/>
      </w:pPr>
      <w:r>
        <w:t>&lt;/section&gt;</w:t>
      </w:r>
    </w:p>
    <w:p w14:paraId="1394ABB0" w14:textId="77777777" w:rsidR="006C45D2" w:rsidRDefault="006C45D2">
      <w:pPr>
        <w:pStyle w:val="BodyText"/>
      </w:pPr>
    </w:p>
    <w:p w14:paraId="498B4598" w14:textId="77777777" w:rsidR="006C45D2" w:rsidRDefault="0048493C">
      <w:pPr>
        <w:pStyle w:val="Heading1"/>
      </w:pPr>
      <w:bookmarkStart w:id="1378" w:name="_Toc106442107"/>
      <w:r>
        <w:t>Entry-Level Templates</w:t>
      </w:r>
      <w:bookmarkEnd w:id="1378"/>
    </w:p>
    <w:p w14:paraId="7EF9BD12" w14:textId="77777777" w:rsidR="006C45D2" w:rsidRDefault="0048493C">
      <w:pPr>
        <w:pStyle w:val="Heading2nospace"/>
      </w:pPr>
      <w:bookmarkStart w:id="1379" w:name="E_Anesthesia_Administration_Clinical_St"/>
      <w:bookmarkStart w:id="1380" w:name="_Toc106442108"/>
      <w:r>
        <w:t>Anesthesia Administration Clinical Statement</w:t>
      </w:r>
      <w:bookmarkEnd w:id="1379"/>
      <w:bookmarkEnd w:id="1380"/>
    </w:p>
    <w:p w14:paraId="4DD7481C" w14:textId="77777777" w:rsidR="006C45D2" w:rsidRDefault="0048493C">
      <w:pPr>
        <w:pStyle w:val="BracketData"/>
      </w:pPr>
      <w:r>
        <w:t>[substanceAdministration: identifier urn:oid:2.16.840.1.113883.10.20.5.6.112 (closed)]</w:t>
      </w:r>
    </w:p>
    <w:p w14:paraId="56F63BA7" w14:textId="77777777" w:rsidR="006C45D2" w:rsidRDefault="0048493C">
      <w:pPr>
        <w:pStyle w:val="BracketData"/>
      </w:pPr>
      <w:r>
        <w:t>Published as part of NHSN Healthcare Associated Infection (HAI) Reports Release 1 - US Realm</w:t>
      </w:r>
    </w:p>
    <w:p w14:paraId="3F5B5B92" w14:textId="55C4D02D" w:rsidR="006C45D2" w:rsidRDefault="0048493C">
      <w:pPr>
        <w:pStyle w:val="Caption"/>
      </w:pPr>
      <w:bookmarkStart w:id="1381" w:name="_Toc106442682"/>
      <w:r>
        <w:t xml:space="preserve">Table </w:t>
      </w:r>
      <w:r>
        <w:fldChar w:fldCharType="begin"/>
      </w:r>
      <w:r>
        <w:instrText>SEQ Table \* ARABIC</w:instrText>
      </w:r>
      <w:r>
        <w:fldChar w:fldCharType="separate"/>
      </w:r>
      <w:r w:rsidR="00AC6834">
        <w:t>138</w:t>
      </w:r>
      <w:r>
        <w:fldChar w:fldCharType="end"/>
      </w:r>
      <w:r>
        <w:t>: Anesthesia Administration Clinical Statement Contexts</w:t>
      </w:r>
      <w:bookmarkEnd w:id="138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1C37C9C9" w14:textId="77777777">
        <w:trPr>
          <w:cantSplit/>
          <w:tblHeader/>
          <w:jc w:val="center"/>
        </w:trPr>
        <w:tc>
          <w:tcPr>
            <w:tcW w:w="360" w:type="dxa"/>
            <w:shd w:val="clear" w:color="auto" w:fill="E6E6E6"/>
          </w:tcPr>
          <w:p w14:paraId="2ED4CB14" w14:textId="77777777" w:rsidR="006C45D2" w:rsidRDefault="0048493C">
            <w:pPr>
              <w:pStyle w:val="TableHead"/>
            </w:pPr>
            <w:r>
              <w:t>Contained By:</w:t>
            </w:r>
          </w:p>
        </w:tc>
        <w:tc>
          <w:tcPr>
            <w:tcW w:w="360" w:type="dxa"/>
            <w:shd w:val="clear" w:color="auto" w:fill="E6E6E6"/>
          </w:tcPr>
          <w:p w14:paraId="347F8C58" w14:textId="77777777" w:rsidR="006C45D2" w:rsidRDefault="0048493C">
            <w:pPr>
              <w:pStyle w:val="TableHead"/>
            </w:pPr>
            <w:r>
              <w:t>Contains:</w:t>
            </w:r>
          </w:p>
        </w:tc>
      </w:tr>
      <w:tr w:rsidR="006C45D2" w14:paraId="01D291B2" w14:textId="77777777">
        <w:trPr>
          <w:jc w:val="center"/>
        </w:trPr>
        <w:tc>
          <w:tcPr>
            <w:tcW w:w="360" w:type="dxa"/>
          </w:tcPr>
          <w:p w14:paraId="2344F83E" w14:textId="0123F4E2" w:rsidR="006C45D2" w:rsidRDefault="00CC4EF7">
            <w:pPr>
              <w:pStyle w:val="TableText"/>
            </w:pPr>
            <w:hyperlink w:anchor="Procedure_Details_Clinical_Statement_in">
              <w:r w:rsidR="0048493C">
                <w:rPr>
                  <w:rStyle w:val="HyperlinkText9pt"/>
                </w:rPr>
                <w:t>Procedure Details Clinical Statement in a Procedure Report (V2)</w:t>
              </w:r>
            </w:hyperlink>
            <w:r w:rsidR="0048493C">
              <w:t xml:space="preserve"> (required)</w:t>
            </w:r>
          </w:p>
          <w:p w14:paraId="27F41C4C" w14:textId="5B762F48" w:rsidR="006C45D2" w:rsidRDefault="00CC4EF7">
            <w:pPr>
              <w:pStyle w:val="TableText"/>
            </w:pPr>
            <w:hyperlink w:anchor="E_Procedure_Details_in_an_OPC_Denominat">
              <w:r w:rsidR="0048493C">
                <w:rPr>
                  <w:rStyle w:val="HyperlinkText9pt"/>
                </w:rPr>
                <w:t>Procedure Details in an OPC Denominator for Procedure</w:t>
              </w:r>
            </w:hyperlink>
            <w:r w:rsidR="0048493C">
              <w:t xml:space="preserve"> (required)</w:t>
            </w:r>
          </w:p>
        </w:tc>
        <w:tc>
          <w:tcPr>
            <w:tcW w:w="360" w:type="dxa"/>
          </w:tcPr>
          <w:p w14:paraId="5AEE44CF" w14:textId="77777777" w:rsidR="006C45D2" w:rsidRDefault="006C45D2"/>
        </w:tc>
      </w:tr>
    </w:tbl>
    <w:p w14:paraId="062BFAA3" w14:textId="77777777" w:rsidR="006C45D2" w:rsidRDefault="006C45D2">
      <w:pPr>
        <w:pStyle w:val="BodyText"/>
      </w:pPr>
    </w:p>
    <w:p w14:paraId="603AEFB2" w14:textId="77777777" w:rsidR="006C45D2" w:rsidRDefault="0048493C">
      <w:r>
        <w:t>This clinical statement reports whether anesthesia was administered.</w:t>
      </w:r>
    </w:p>
    <w:p w14:paraId="500A5E23" w14:textId="77777777" w:rsidR="006C45D2" w:rsidRDefault="0048493C">
      <w:r>
        <w:t>If anesthesia was not administered, set the value of @negationInd to true. If anesthesia was administered, set the value of @negationInd to false.</w:t>
      </w:r>
    </w:p>
    <w:p w14:paraId="38CA5781" w14:textId="12A2F45B" w:rsidR="006C45D2" w:rsidRDefault="0048493C">
      <w:pPr>
        <w:pStyle w:val="Caption"/>
      </w:pPr>
      <w:bookmarkStart w:id="1382" w:name="_Toc106442683"/>
      <w:r>
        <w:t xml:space="preserve">Table </w:t>
      </w:r>
      <w:r>
        <w:fldChar w:fldCharType="begin"/>
      </w:r>
      <w:r>
        <w:instrText>SEQ Table \* ARABIC</w:instrText>
      </w:r>
      <w:r>
        <w:fldChar w:fldCharType="separate"/>
      </w:r>
      <w:r w:rsidR="00AC6834">
        <w:t>139</w:t>
      </w:r>
      <w:r>
        <w:fldChar w:fldCharType="end"/>
      </w:r>
      <w:r>
        <w:t>: Anesthesia Administration Clinical Statement Constraints Overview</w:t>
      </w:r>
      <w:bookmarkEnd w:id="138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14391073" w14:textId="77777777">
        <w:trPr>
          <w:cantSplit/>
          <w:tblHeader/>
          <w:jc w:val="center"/>
        </w:trPr>
        <w:tc>
          <w:tcPr>
            <w:tcW w:w="0" w:type="dxa"/>
            <w:shd w:val="clear" w:color="auto" w:fill="E6E6E6"/>
            <w:noWrap/>
          </w:tcPr>
          <w:p w14:paraId="458BD431" w14:textId="77777777" w:rsidR="006C45D2" w:rsidRDefault="0048493C">
            <w:pPr>
              <w:pStyle w:val="TableHead"/>
            </w:pPr>
            <w:r>
              <w:t>XPath</w:t>
            </w:r>
          </w:p>
        </w:tc>
        <w:tc>
          <w:tcPr>
            <w:tcW w:w="720" w:type="dxa"/>
            <w:shd w:val="clear" w:color="auto" w:fill="E6E6E6"/>
            <w:noWrap/>
          </w:tcPr>
          <w:p w14:paraId="20583DF6" w14:textId="77777777" w:rsidR="006C45D2" w:rsidRDefault="0048493C">
            <w:pPr>
              <w:pStyle w:val="TableHead"/>
            </w:pPr>
            <w:r>
              <w:t>Card.</w:t>
            </w:r>
          </w:p>
        </w:tc>
        <w:tc>
          <w:tcPr>
            <w:tcW w:w="1152" w:type="dxa"/>
            <w:shd w:val="clear" w:color="auto" w:fill="E6E6E6"/>
            <w:noWrap/>
          </w:tcPr>
          <w:p w14:paraId="744DB7E4" w14:textId="77777777" w:rsidR="006C45D2" w:rsidRDefault="0048493C">
            <w:pPr>
              <w:pStyle w:val="TableHead"/>
            </w:pPr>
            <w:r>
              <w:t>Verb</w:t>
            </w:r>
          </w:p>
        </w:tc>
        <w:tc>
          <w:tcPr>
            <w:tcW w:w="864" w:type="dxa"/>
            <w:shd w:val="clear" w:color="auto" w:fill="E6E6E6"/>
            <w:noWrap/>
          </w:tcPr>
          <w:p w14:paraId="6494A880" w14:textId="77777777" w:rsidR="006C45D2" w:rsidRDefault="0048493C">
            <w:pPr>
              <w:pStyle w:val="TableHead"/>
            </w:pPr>
            <w:r>
              <w:t>Data Type</w:t>
            </w:r>
          </w:p>
        </w:tc>
        <w:tc>
          <w:tcPr>
            <w:tcW w:w="864" w:type="dxa"/>
            <w:shd w:val="clear" w:color="auto" w:fill="E6E6E6"/>
            <w:noWrap/>
          </w:tcPr>
          <w:p w14:paraId="36112E50" w14:textId="77777777" w:rsidR="006C45D2" w:rsidRDefault="0048493C">
            <w:pPr>
              <w:pStyle w:val="TableHead"/>
            </w:pPr>
            <w:r>
              <w:t>CONF#</w:t>
            </w:r>
          </w:p>
        </w:tc>
        <w:tc>
          <w:tcPr>
            <w:tcW w:w="864" w:type="dxa"/>
            <w:shd w:val="clear" w:color="auto" w:fill="E6E6E6"/>
            <w:noWrap/>
          </w:tcPr>
          <w:p w14:paraId="4C2A778C" w14:textId="77777777" w:rsidR="006C45D2" w:rsidRDefault="0048493C">
            <w:pPr>
              <w:pStyle w:val="TableHead"/>
            </w:pPr>
            <w:r>
              <w:t>Value</w:t>
            </w:r>
          </w:p>
        </w:tc>
      </w:tr>
      <w:tr w:rsidR="006C45D2" w14:paraId="5B862A52" w14:textId="77777777">
        <w:trPr>
          <w:jc w:val="center"/>
        </w:trPr>
        <w:tc>
          <w:tcPr>
            <w:tcW w:w="10160" w:type="dxa"/>
            <w:gridSpan w:val="6"/>
          </w:tcPr>
          <w:p w14:paraId="6C38D667" w14:textId="77777777" w:rsidR="006C45D2" w:rsidRDefault="0048493C">
            <w:pPr>
              <w:pStyle w:val="TableText"/>
            </w:pPr>
            <w:r>
              <w:t>substanceAdministration (identifier: urn:oid:2.16.840.1.113883.10.20.5.6.112)</w:t>
            </w:r>
          </w:p>
        </w:tc>
      </w:tr>
      <w:tr w:rsidR="006C45D2" w14:paraId="22355431" w14:textId="77777777">
        <w:trPr>
          <w:jc w:val="center"/>
        </w:trPr>
        <w:tc>
          <w:tcPr>
            <w:tcW w:w="3345" w:type="dxa"/>
          </w:tcPr>
          <w:p w14:paraId="45128433" w14:textId="77777777" w:rsidR="006C45D2" w:rsidRDefault="0048493C">
            <w:pPr>
              <w:pStyle w:val="TableText"/>
            </w:pPr>
            <w:r>
              <w:tab/>
              <w:t>@classCode</w:t>
            </w:r>
          </w:p>
        </w:tc>
        <w:tc>
          <w:tcPr>
            <w:tcW w:w="720" w:type="dxa"/>
          </w:tcPr>
          <w:p w14:paraId="72666E64" w14:textId="77777777" w:rsidR="006C45D2" w:rsidRDefault="0048493C">
            <w:pPr>
              <w:pStyle w:val="TableText"/>
            </w:pPr>
            <w:r>
              <w:t>1..1</w:t>
            </w:r>
          </w:p>
        </w:tc>
        <w:tc>
          <w:tcPr>
            <w:tcW w:w="1152" w:type="dxa"/>
          </w:tcPr>
          <w:p w14:paraId="5EA5F8AC" w14:textId="77777777" w:rsidR="006C45D2" w:rsidRDefault="0048493C">
            <w:pPr>
              <w:pStyle w:val="TableText"/>
            </w:pPr>
            <w:r>
              <w:t>SHALL</w:t>
            </w:r>
          </w:p>
        </w:tc>
        <w:tc>
          <w:tcPr>
            <w:tcW w:w="864" w:type="dxa"/>
          </w:tcPr>
          <w:p w14:paraId="2041D28D" w14:textId="77777777" w:rsidR="006C45D2" w:rsidRDefault="006C45D2">
            <w:pPr>
              <w:pStyle w:val="TableText"/>
            </w:pPr>
          </w:p>
        </w:tc>
        <w:tc>
          <w:tcPr>
            <w:tcW w:w="1104" w:type="dxa"/>
          </w:tcPr>
          <w:p w14:paraId="18372C90" w14:textId="0ECA39E8" w:rsidR="006C45D2" w:rsidRDefault="00CC4EF7">
            <w:pPr>
              <w:pStyle w:val="TableText"/>
            </w:pPr>
            <w:hyperlink w:anchor="C_86-19560">
              <w:r w:rsidR="0048493C">
                <w:rPr>
                  <w:rStyle w:val="HyperlinkText9pt"/>
                </w:rPr>
                <w:t>86-19560</w:t>
              </w:r>
            </w:hyperlink>
          </w:p>
        </w:tc>
        <w:tc>
          <w:tcPr>
            <w:tcW w:w="2975" w:type="dxa"/>
          </w:tcPr>
          <w:p w14:paraId="17B552C7" w14:textId="77777777" w:rsidR="006C45D2" w:rsidRDefault="0048493C">
            <w:pPr>
              <w:pStyle w:val="TableText"/>
            </w:pPr>
            <w:r>
              <w:t>urn:oid:2.16.840.1.113883.5.6 (HL7ActClass) = SBADM</w:t>
            </w:r>
          </w:p>
        </w:tc>
      </w:tr>
      <w:tr w:rsidR="006C45D2" w14:paraId="580A5E07" w14:textId="77777777">
        <w:trPr>
          <w:jc w:val="center"/>
        </w:trPr>
        <w:tc>
          <w:tcPr>
            <w:tcW w:w="3345" w:type="dxa"/>
          </w:tcPr>
          <w:p w14:paraId="72EBA29B" w14:textId="77777777" w:rsidR="006C45D2" w:rsidRDefault="0048493C">
            <w:pPr>
              <w:pStyle w:val="TableText"/>
            </w:pPr>
            <w:r>
              <w:tab/>
              <w:t>@moodCode</w:t>
            </w:r>
          </w:p>
        </w:tc>
        <w:tc>
          <w:tcPr>
            <w:tcW w:w="720" w:type="dxa"/>
          </w:tcPr>
          <w:p w14:paraId="54CA0719" w14:textId="77777777" w:rsidR="006C45D2" w:rsidRDefault="0048493C">
            <w:pPr>
              <w:pStyle w:val="TableText"/>
            </w:pPr>
            <w:r>
              <w:t>1..1</w:t>
            </w:r>
          </w:p>
        </w:tc>
        <w:tc>
          <w:tcPr>
            <w:tcW w:w="1152" w:type="dxa"/>
          </w:tcPr>
          <w:p w14:paraId="657F2E69" w14:textId="77777777" w:rsidR="006C45D2" w:rsidRDefault="0048493C">
            <w:pPr>
              <w:pStyle w:val="TableText"/>
            </w:pPr>
            <w:r>
              <w:t>SHALL</w:t>
            </w:r>
          </w:p>
        </w:tc>
        <w:tc>
          <w:tcPr>
            <w:tcW w:w="864" w:type="dxa"/>
          </w:tcPr>
          <w:p w14:paraId="5B24544D" w14:textId="77777777" w:rsidR="006C45D2" w:rsidRDefault="006C45D2">
            <w:pPr>
              <w:pStyle w:val="TableText"/>
            </w:pPr>
          </w:p>
        </w:tc>
        <w:tc>
          <w:tcPr>
            <w:tcW w:w="1104" w:type="dxa"/>
          </w:tcPr>
          <w:p w14:paraId="1BC2E5DE" w14:textId="7F1C2E41" w:rsidR="006C45D2" w:rsidRDefault="00CC4EF7">
            <w:pPr>
              <w:pStyle w:val="TableText"/>
            </w:pPr>
            <w:hyperlink w:anchor="C_86-19561">
              <w:r w:rsidR="0048493C">
                <w:rPr>
                  <w:rStyle w:val="HyperlinkText9pt"/>
                </w:rPr>
                <w:t>86-19561</w:t>
              </w:r>
            </w:hyperlink>
          </w:p>
        </w:tc>
        <w:tc>
          <w:tcPr>
            <w:tcW w:w="2975" w:type="dxa"/>
          </w:tcPr>
          <w:p w14:paraId="1EF92B99" w14:textId="77777777" w:rsidR="006C45D2" w:rsidRDefault="0048493C">
            <w:pPr>
              <w:pStyle w:val="TableText"/>
            </w:pPr>
            <w:r>
              <w:t>urn:oid:2.16.840.1.113883.5.1001 (HL7ActMood) = EVN</w:t>
            </w:r>
          </w:p>
        </w:tc>
      </w:tr>
      <w:tr w:rsidR="006C45D2" w14:paraId="7390009E" w14:textId="77777777">
        <w:trPr>
          <w:jc w:val="center"/>
        </w:trPr>
        <w:tc>
          <w:tcPr>
            <w:tcW w:w="3345" w:type="dxa"/>
          </w:tcPr>
          <w:p w14:paraId="20C61D65" w14:textId="77777777" w:rsidR="006C45D2" w:rsidRDefault="0048493C">
            <w:pPr>
              <w:pStyle w:val="TableText"/>
            </w:pPr>
            <w:r>
              <w:tab/>
              <w:t>@negationInd</w:t>
            </w:r>
          </w:p>
        </w:tc>
        <w:tc>
          <w:tcPr>
            <w:tcW w:w="720" w:type="dxa"/>
          </w:tcPr>
          <w:p w14:paraId="6B625FEA" w14:textId="77777777" w:rsidR="006C45D2" w:rsidRDefault="0048493C">
            <w:pPr>
              <w:pStyle w:val="TableText"/>
            </w:pPr>
            <w:r>
              <w:t>1..1</w:t>
            </w:r>
          </w:p>
        </w:tc>
        <w:tc>
          <w:tcPr>
            <w:tcW w:w="1152" w:type="dxa"/>
          </w:tcPr>
          <w:p w14:paraId="38068500" w14:textId="77777777" w:rsidR="006C45D2" w:rsidRDefault="0048493C">
            <w:pPr>
              <w:pStyle w:val="TableText"/>
            </w:pPr>
            <w:r>
              <w:t>SHALL</w:t>
            </w:r>
          </w:p>
        </w:tc>
        <w:tc>
          <w:tcPr>
            <w:tcW w:w="864" w:type="dxa"/>
          </w:tcPr>
          <w:p w14:paraId="6D29278A" w14:textId="77777777" w:rsidR="006C45D2" w:rsidRDefault="006C45D2">
            <w:pPr>
              <w:pStyle w:val="TableText"/>
            </w:pPr>
          </w:p>
        </w:tc>
        <w:tc>
          <w:tcPr>
            <w:tcW w:w="1104" w:type="dxa"/>
          </w:tcPr>
          <w:p w14:paraId="5EDED177" w14:textId="77275D8F" w:rsidR="006C45D2" w:rsidRDefault="00CC4EF7">
            <w:pPr>
              <w:pStyle w:val="TableText"/>
            </w:pPr>
            <w:hyperlink w:anchor="C_86-19562">
              <w:r w:rsidR="0048493C">
                <w:rPr>
                  <w:rStyle w:val="HyperlinkText9pt"/>
                </w:rPr>
                <w:t>86-19562</w:t>
              </w:r>
            </w:hyperlink>
          </w:p>
        </w:tc>
        <w:tc>
          <w:tcPr>
            <w:tcW w:w="2975" w:type="dxa"/>
          </w:tcPr>
          <w:p w14:paraId="2516B7A5" w14:textId="77777777" w:rsidR="006C45D2" w:rsidRDefault="006C45D2">
            <w:pPr>
              <w:pStyle w:val="TableText"/>
            </w:pPr>
          </w:p>
        </w:tc>
      </w:tr>
      <w:tr w:rsidR="006C45D2" w14:paraId="1D11DBE7" w14:textId="77777777">
        <w:trPr>
          <w:jc w:val="center"/>
        </w:trPr>
        <w:tc>
          <w:tcPr>
            <w:tcW w:w="3345" w:type="dxa"/>
          </w:tcPr>
          <w:p w14:paraId="767498C5" w14:textId="77777777" w:rsidR="006C45D2" w:rsidRDefault="0048493C">
            <w:pPr>
              <w:pStyle w:val="TableText"/>
            </w:pPr>
            <w:r>
              <w:tab/>
              <w:t>templateId</w:t>
            </w:r>
          </w:p>
        </w:tc>
        <w:tc>
          <w:tcPr>
            <w:tcW w:w="720" w:type="dxa"/>
          </w:tcPr>
          <w:p w14:paraId="7215A2A4" w14:textId="77777777" w:rsidR="006C45D2" w:rsidRDefault="0048493C">
            <w:pPr>
              <w:pStyle w:val="TableText"/>
            </w:pPr>
            <w:r>
              <w:t>1..1</w:t>
            </w:r>
          </w:p>
        </w:tc>
        <w:tc>
          <w:tcPr>
            <w:tcW w:w="1152" w:type="dxa"/>
          </w:tcPr>
          <w:p w14:paraId="430D6F21" w14:textId="77777777" w:rsidR="006C45D2" w:rsidRDefault="0048493C">
            <w:pPr>
              <w:pStyle w:val="TableText"/>
            </w:pPr>
            <w:r>
              <w:t>SHALL</w:t>
            </w:r>
          </w:p>
        </w:tc>
        <w:tc>
          <w:tcPr>
            <w:tcW w:w="864" w:type="dxa"/>
          </w:tcPr>
          <w:p w14:paraId="756D2112" w14:textId="77777777" w:rsidR="006C45D2" w:rsidRDefault="006C45D2">
            <w:pPr>
              <w:pStyle w:val="TableText"/>
            </w:pPr>
          </w:p>
        </w:tc>
        <w:tc>
          <w:tcPr>
            <w:tcW w:w="1104" w:type="dxa"/>
          </w:tcPr>
          <w:p w14:paraId="769AB8CE" w14:textId="3C3D3128" w:rsidR="006C45D2" w:rsidRDefault="00CC4EF7">
            <w:pPr>
              <w:pStyle w:val="TableText"/>
            </w:pPr>
            <w:hyperlink w:anchor="C_86-28201">
              <w:r w:rsidR="0048493C">
                <w:rPr>
                  <w:rStyle w:val="HyperlinkText9pt"/>
                </w:rPr>
                <w:t>86-28201</w:t>
              </w:r>
            </w:hyperlink>
          </w:p>
        </w:tc>
        <w:tc>
          <w:tcPr>
            <w:tcW w:w="2975" w:type="dxa"/>
          </w:tcPr>
          <w:p w14:paraId="28B0AE0C" w14:textId="77777777" w:rsidR="006C45D2" w:rsidRDefault="006C45D2">
            <w:pPr>
              <w:pStyle w:val="TableText"/>
            </w:pPr>
          </w:p>
        </w:tc>
      </w:tr>
      <w:tr w:rsidR="006C45D2" w14:paraId="579C46E5" w14:textId="77777777">
        <w:trPr>
          <w:jc w:val="center"/>
        </w:trPr>
        <w:tc>
          <w:tcPr>
            <w:tcW w:w="3345" w:type="dxa"/>
          </w:tcPr>
          <w:p w14:paraId="512DE2B7" w14:textId="77777777" w:rsidR="006C45D2" w:rsidRDefault="0048493C">
            <w:pPr>
              <w:pStyle w:val="TableText"/>
            </w:pPr>
            <w:r>
              <w:tab/>
            </w:r>
            <w:r>
              <w:tab/>
              <w:t>@root</w:t>
            </w:r>
          </w:p>
        </w:tc>
        <w:tc>
          <w:tcPr>
            <w:tcW w:w="720" w:type="dxa"/>
          </w:tcPr>
          <w:p w14:paraId="685F705A" w14:textId="77777777" w:rsidR="006C45D2" w:rsidRDefault="0048493C">
            <w:pPr>
              <w:pStyle w:val="TableText"/>
            </w:pPr>
            <w:r>
              <w:t>1..1</w:t>
            </w:r>
          </w:p>
        </w:tc>
        <w:tc>
          <w:tcPr>
            <w:tcW w:w="1152" w:type="dxa"/>
          </w:tcPr>
          <w:p w14:paraId="30661FC9" w14:textId="77777777" w:rsidR="006C45D2" w:rsidRDefault="0048493C">
            <w:pPr>
              <w:pStyle w:val="TableText"/>
            </w:pPr>
            <w:r>
              <w:t>SHALL</w:t>
            </w:r>
          </w:p>
        </w:tc>
        <w:tc>
          <w:tcPr>
            <w:tcW w:w="864" w:type="dxa"/>
          </w:tcPr>
          <w:p w14:paraId="58DE3BDB" w14:textId="77777777" w:rsidR="006C45D2" w:rsidRDefault="006C45D2">
            <w:pPr>
              <w:pStyle w:val="TableText"/>
            </w:pPr>
          </w:p>
        </w:tc>
        <w:tc>
          <w:tcPr>
            <w:tcW w:w="1104" w:type="dxa"/>
          </w:tcPr>
          <w:p w14:paraId="60AB3898" w14:textId="1293AF44" w:rsidR="006C45D2" w:rsidRDefault="00CC4EF7">
            <w:pPr>
              <w:pStyle w:val="TableText"/>
            </w:pPr>
            <w:hyperlink w:anchor="C_86-28202">
              <w:r w:rsidR="0048493C">
                <w:rPr>
                  <w:rStyle w:val="HyperlinkText9pt"/>
                </w:rPr>
                <w:t>86-28202</w:t>
              </w:r>
            </w:hyperlink>
          </w:p>
        </w:tc>
        <w:tc>
          <w:tcPr>
            <w:tcW w:w="2975" w:type="dxa"/>
          </w:tcPr>
          <w:p w14:paraId="23A6F89C" w14:textId="77777777" w:rsidR="006C45D2" w:rsidRDefault="0048493C">
            <w:pPr>
              <w:pStyle w:val="TableText"/>
            </w:pPr>
            <w:r>
              <w:t>2.16.840.1.113883.10.20.22.4.16</w:t>
            </w:r>
          </w:p>
        </w:tc>
      </w:tr>
      <w:tr w:rsidR="006C45D2" w14:paraId="113BAC13" w14:textId="77777777">
        <w:trPr>
          <w:jc w:val="center"/>
        </w:trPr>
        <w:tc>
          <w:tcPr>
            <w:tcW w:w="3345" w:type="dxa"/>
          </w:tcPr>
          <w:p w14:paraId="2158B14F" w14:textId="77777777" w:rsidR="006C45D2" w:rsidRDefault="0048493C">
            <w:pPr>
              <w:pStyle w:val="TableText"/>
            </w:pPr>
            <w:r>
              <w:tab/>
              <w:t>templateId</w:t>
            </w:r>
          </w:p>
        </w:tc>
        <w:tc>
          <w:tcPr>
            <w:tcW w:w="720" w:type="dxa"/>
          </w:tcPr>
          <w:p w14:paraId="6296EFAD" w14:textId="77777777" w:rsidR="006C45D2" w:rsidRDefault="0048493C">
            <w:pPr>
              <w:pStyle w:val="TableText"/>
            </w:pPr>
            <w:r>
              <w:t>1..1</w:t>
            </w:r>
          </w:p>
        </w:tc>
        <w:tc>
          <w:tcPr>
            <w:tcW w:w="1152" w:type="dxa"/>
          </w:tcPr>
          <w:p w14:paraId="5375A0BB" w14:textId="77777777" w:rsidR="006C45D2" w:rsidRDefault="0048493C">
            <w:pPr>
              <w:pStyle w:val="TableText"/>
            </w:pPr>
            <w:r>
              <w:t>SHALL</w:t>
            </w:r>
          </w:p>
        </w:tc>
        <w:tc>
          <w:tcPr>
            <w:tcW w:w="864" w:type="dxa"/>
          </w:tcPr>
          <w:p w14:paraId="62A3FA73" w14:textId="77777777" w:rsidR="006C45D2" w:rsidRDefault="006C45D2">
            <w:pPr>
              <w:pStyle w:val="TableText"/>
            </w:pPr>
          </w:p>
        </w:tc>
        <w:tc>
          <w:tcPr>
            <w:tcW w:w="1104" w:type="dxa"/>
          </w:tcPr>
          <w:p w14:paraId="47CC09C9" w14:textId="46B76E1D" w:rsidR="006C45D2" w:rsidRDefault="00CC4EF7">
            <w:pPr>
              <w:pStyle w:val="TableText"/>
            </w:pPr>
            <w:hyperlink w:anchor="C_86-19570">
              <w:r w:rsidR="0048493C">
                <w:rPr>
                  <w:rStyle w:val="HyperlinkText9pt"/>
                </w:rPr>
                <w:t>86-19570</w:t>
              </w:r>
            </w:hyperlink>
          </w:p>
        </w:tc>
        <w:tc>
          <w:tcPr>
            <w:tcW w:w="2975" w:type="dxa"/>
          </w:tcPr>
          <w:p w14:paraId="79A02F18" w14:textId="77777777" w:rsidR="006C45D2" w:rsidRDefault="006C45D2">
            <w:pPr>
              <w:pStyle w:val="TableText"/>
            </w:pPr>
          </w:p>
        </w:tc>
      </w:tr>
      <w:tr w:rsidR="006C45D2" w14:paraId="0489AE12" w14:textId="77777777">
        <w:trPr>
          <w:jc w:val="center"/>
        </w:trPr>
        <w:tc>
          <w:tcPr>
            <w:tcW w:w="3345" w:type="dxa"/>
          </w:tcPr>
          <w:p w14:paraId="39450E39" w14:textId="77777777" w:rsidR="006C45D2" w:rsidRDefault="0048493C">
            <w:pPr>
              <w:pStyle w:val="TableText"/>
            </w:pPr>
            <w:r>
              <w:tab/>
            </w:r>
            <w:r>
              <w:tab/>
              <w:t>@root</w:t>
            </w:r>
          </w:p>
        </w:tc>
        <w:tc>
          <w:tcPr>
            <w:tcW w:w="720" w:type="dxa"/>
          </w:tcPr>
          <w:p w14:paraId="293F78D3" w14:textId="77777777" w:rsidR="006C45D2" w:rsidRDefault="0048493C">
            <w:pPr>
              <w:pStyle w:val="TableText"/>
            </w:pPr>
            <w:r>
              <w:t>1..1</w:t>
            </w:r>
          </w:p>
        </w:tc>
        <w:tc>
          <w:tcPr>
            <w:tcW w:w="1152" w:type="dxa"/>
          </w:tcPr>
          <w:p w14:paraId="030B0182" w14:textId="77777777" w:rsidR="006C45D2" w:rsidRDefault="0048493C">
            <w:pPr>
              <w:pStyle w:val="TableText"/>
            </w:pPr>
            <w:r>
              <w:t>SHALL</w:t>
            </w:r>
          </w:p>
        </w:tc>
        <w:tc>
          <w:tcPr>
            <w:tcW w:w="864" w:type="dxa"/>
          </w:tcPr>
          <w:p w14:paraId="58459D4F" w14:textId="77777777" w:rsidR="006C45D2" w:rsidRDefault="006C45D2">
            <w:pPr>
              <w:pStyle w:val="TableText"/>
            </w:pPr>
          </w:p>
        </w:tc>
        <w:tc>
          <w:tcPr>
            <w:tcW w:w="1104" w:type="dxa"/>
          </w:tcPr>
          <w:p w14:paraId="01B0CBAD" w14:textId="06082109" w:rsidR="006C45D2" w:rsidRDefault="00CC4EF7">
            <w:pPr>
              <w:pStyle w:val="TableText"/>
            </w:pPr>
            <w:hyperlink w:anchor="C_86-19571">
              <w:r w:rsidR="0048493C">
                <w:rPr>
                  <w:rStyle w:val="HyperlinkText9pt"/>
                </w:rPr>
                <w:t>86-19571</w:t>
              </w:r>
            </w:hyperlink>
          </w:p>
        </w:tc>
        <w:tc>
          <w:tcPr>
            <w:tcW w:w="2975" w:type="dxa"/>
          </w:tcPr>
          <w:p w14:paraId="76826C82" w14:textId="77777777" w:rsidR="006C45D2" w:rsidRDefault="0048493C">
            <w:pPr>
              <w:pStyle w:val="TableText"/>
            </w:pPr>
            <w:r>
              <w:t>2.16.840.1.113883.10.20.5.6.112</w:t>
            </w:r>
          </w:p>
        </w:tc>
      </w:tr>
      <w:tr w:rsidR="006C45D2" w14:paraId="58B69F57" w14:textId="77777777">
        <w:trPr>
          <w:jc w:val="center"/>
        </w:trPr>
        <w:tc>
          <w:tcPr>
            <w:tcW w:w="3345" w:type="dxa"/>
          </w:tcPr>
          <w:p w14:paraId="30E78FE1" w14:textId="77777777" w:rsidR="006C45D2" w:rsidRDefault="0048493C">
            <w:pPr>
              <w:pStyle w:val="TableText"/>
            </w:pPr>
            <w:r>
              <w:tab/>
              <w:t>id</w:t>
            </w:r>
          </w:p>
        </w:tc>
        <w:tc>
          <w:tcPr>
            <w:tcW w:w="720" w:type="dxa"/>
          </w:tcPr>
          <w:p w14:paraId="3E876C13" w14:textId="77777777" w:rsidR="006C45D2" w:rsidRDefault="0048493C">
            <w:pPr>
              <w:pStyle w:val="TableText"/>
            </w:pPr>
            <w:r>
              <w:t>1..1</w:t>
            </w:r>
          </w:p>
        </w:tc>
        <w:tc>
          <w:tcPr>
            <w:tcW w:w="1152" w:type="dxa"/>
          </w:tcPr>
          <w:p w14:paraId="6C49FDBA" w14:textId="77777777" w:rsidR="006C45D2" w:rsidRDefault="0048493C">
            <w:pPr>
              <w:pStyle w:val="TableText"/>
            </w:pPr>
            <w:r>
              <w:t>SHALL</w:t>
            </w:r>
          </w:p>
        </w:tc>
        <w:tc>
          <w:tcPr>
            <w:tcW w:w="864" w:type="dxa"/>
          </w:tcPr>
          <w:p w14:paraId="6D97A6D4" w14:textId="77777777" w:rsidR="006C45D2" w:rsidRDefault="006C45D2">
            <w:pPr>
              <w:pStyle w:val="TableText"/>
            </w:pPr>
          </w:p>
        </w:tc>
        <w:tc>
          <w:tcPr>
            <w:tcW w:w="1104" w:type="dxa"/>
          </w:tcPr>
          <w:p w14:paraId="6DE80055" w14:textId="00E8093A" w:rsidR="006C45D2" w:rsidRDefault="00CC4EF7">
            <w:pPr>
              <w:pStyle w:val="TableText"/>
            </w:pPr>
            <w:hyperlink w:anchor="C_86-19572">
              <w:r w:rsidR="0048493C">
                <w:rPr>
                  <w:rStyle w:val="HyperlinkText9pt"/>
                </w:rPr>
                <w:t>86-19572</w:t>
              </w:r>
            </w:hyperlink>
          </w:p>
        </w:tc>
        <w:tc>
          <w:tcPr>
            <w:tcW w:w="2975" w:type="dxa"/>
          </w:tcPr>
          <w:p w14:paraId="7861BDAD" w14:textId="77777777" w:rsidR="006C45D2" w:rsidRDefault="006C45D2">
            <w:pPr>
              <w:pStyle w:val="TableText"/>
            </w:pPr>
          </w:p>
        </w:tc>
      </w:tr>
      <w:tr w:rsidR="006C45D2" w14:paraId="78A6B0D4" w14:textId="77777777">
        <w:trPr>
          <w:jc w:val="center"/>
        </w:trPr>
        <w:tc>
          <w:tcPr>
            <w:tcW w:w="3345" w:type="dxa"/>
          </w:tcPr>
          <w:p w14:paraId="710BB26E" w14:textId="77777777" w:rsidR="006C45D2" w:rsidRDefault="0048493C">
            <w:pPr>
              <w:pStyle w:val="TableText"/>
            </w:pPr>
            <w:r>
              <w:tab/>
            </w:r>
            <w:r>
              <w:tab/>
              <w:t>@nullFlavor</w:t>
            </w:r>
          </w:p>
        </w:tc>
        <w:tc>
          <w:tcPr>
            <w:tcW w:w="720" w:type="dxa"/>
          </w:tcPr>
          <w:p w14:paraId="68C92064" w14:textId="77777777" w:rsidR="006C45D2" w:rsidRDefault="0048493C">
            <w:pPr>
              <w:pStyle w:val="TableText"/>
            </w:pPr>
            <w:r>
              <w:t>1..1</w:t>
            </w:r>
          </w:p>
        </w:tc>
        <w:tc>
          <w:tcPr>
            <w:tcW w:w="1152" w:type="dxa"/>
          </w:tcPr>
          <w:p w14:paraId="06EC950B" w14:textId="77777777" w:rsidR="006C45D2" w:rsidRDefault="0048493C">
            <w:pPr>
              <w:pStyle w:val="TableText"/>
            </w:pPr>
            <w:r>
              <w:t>SHALL</w:t>
            </w:r>
          </w:p>
        </w:tc>
        <w:tc>
          <w:tcPr>
            <w:tcW w:w="864" w:type="dxa"/>
          </w:tcPr>
          <w:p w14:paraId="3D1E6C03" w14:textId="77777777" w:rsidR="006C45D2" w:rsidRDefault="006C45D2">
            <w:pPr>
              <w:pStyle w:val="TableText"/>
            </w:pPr>
          </w:p>
        </w:tc>
        <w:tc>
          <w:tcPr>
            <w:tcW w:w="1104" w:type="dxa"/>
          </w:tcPr>
          <w:p w14:paraId="53227E97" w14:textId="60B696F6" w:rsidR="006C45D2" w:rsidRDefault="00CC4EF7">
            <w:pPr>
              <w:pStyle w:val="TableText"/>
            </w:pPr>
            <w:hyperlink w:anchor="C_86-22720">
              <w:r w:rsidR="0048493C">
                <w:rPr>
                  <w:rStyle w:val="HyperlinkText9pt"/>
                </w:rPr>
                <w:t>86-22720</w:t>
              </w:r>
            </w:hyperlink>
          </w:p>
        </w:tc>
        <w:tc>
          <w:tcPr>
            <w:tcW w:w="2975" w:type="dxa"/>
          </w:tcPr>
          <w:p w14:paraId="6D5F35FA" w14:textId="77777777" w:rsidR="006C45D2" w:rsidRDefault="0048493C">
            <w:pPr>
              <w:pStyle w:val="TableText"/>
            </w:pPr>
            <w:r>
              <w:t>NA</w:t>
            </w:r>
          </w:p>
        </w:tc>
      </w:tr>
      <w:tr w:rsidR="006C45D2" w14:paraId="49014A6A" w14:textId="77777777">
        <w:trPr>
          <w:jc w:val="center"/>
        </w:trPr>
        <w:tc>
          <w:tcPr>
            <w:tcW w:w="3345" w:type="dxa"/>
          </w:tcPr>
          <w:p w14:paraId="2DDA9C58" w14:textId="77777777" w:rsidR="006C45D2" w:rsidRDefault="0048493C">
            <w:pPr>
              <w:pStyle w:val="TableText"/>
            </w:pPr>
            <w:r>
              <w:tab/>
              <w:t>statusCode</w:t>
            </w:r>
          </w:p>
        </w:tc>
        <w:tc>
          <w:tcPr>
            <w:tcW w:w="720" w:type="dxa"/>
          </w:tcPr>
          <w:p w14:paraId="36ACA207" w14:textId="77777777" w:rsidR="006C45D2" w:rsidRDefault="0048493C">
            <w:pPr>
              <w:pStyle w:val="TableText"/>
            </w:pPr>
            <w:r>
              <w:t>1..1</w:t>
            </w:r>
          </w:p>
        </w:tc>
        <w:tc>
          <w:tcPr>
            <w:tcW w:w="1152" w:type="dxa"/>
          </w:tcPr>
          <w:p w14:paraId="17D0BA04" w14:textId="77777777" w:rsidR="006C45D2" w:rsidRDefault="0048493C">
            <w:pPr>
              <w:pStyle w:val="TableText"/>
            </w:pPr>
            <w:r>
              <w:t>SHALL</w:t>
            </w:r>
          </w:p>
        </w:tc>
        <w:tc>
          <w:tcPr>
            <w:tcW w:w="864" w:type="dxa"/>
          </w:tcPr>
          <w:p w14:paraId="3D7CEC44" w14:textId="77777777" w:rsidR="006C45D2" w:rsidRDefault="006C45D2">
            <w:pPr>
              <w:pStyle w:val="TableText"/>
            </w:pPr>
          </w:p>
        </w:tc>
        <w:tc>
          <w:tcPr>
            <w:tcW w:w="1104" w:type="dxa"/>
          </w:tcPr>
          <w:p w14:paraId="7C80CB1C" w14:textId="57CA519B" w:rsidR="006C45D2" w:rsidRDefault="00CC4EF7">
            <w:pPr>
              <w:pStyle w:val="TableText"/>
            </w:pPr>
            <w:hyperlink w:anchor="C_86-19573">
              <w:r w:rsidR="0048493C">
                <w:rPr>
                  <w:rStyle w:val="HyperlinkText9pt"/>
                </w:rPr>
                <w:t>86-19573</w:t>
              </w:r>
            </w:hyperlink>
          </w:p>
        </w:tc>
        <w:tc>
          <w:tcPr>
            <w:tcW w:w="2975" w:type="dxa"/>
          </w:tcPr>
          <w:p w14:paraId="73FCEC47" w14:textId="77777777" w:rsidR="006C45D2" w:rsidRDefault="006C45D2">
            <w:pPr>
              <w:pStyle w:val="TableText"/>
            </w:pPr>
          </w:p>
        </w:tc>
      </w:tr>
      <w:tr w:rsidR="006C45D2" w14:paraId="239EF4A0" w14:textId="77777777">
        <w:trPr>
          <w:jc w:val="center"/>
        </w:trPr>
        <w:tc>
          <w:tcPr>
            <w:tcW w:w="3345" w:type="dxa"/>
          </w:tcPr>
          <w:p w14:paraId="5190B0A1" w14:textId="77777777" w:rsidR="006C45D2" w:rsidRDefault="0048493C">
            <w:pPr>
              <w:pStyle w:val="TableText"/>
            </w:pPr>
            <w:r>
              <w:tab/>
            </w:r>
            <w:r>
              <w:tab/>
              <w:t>@code</w:t>
            </w:r>
          </w:p>
        </w:tc>
        <w:tc>
          <w:tcPr>
            <w:tcW w:w="720" w:type="dxa"/>
          </w:tcPr>
          <w:p w14:paraId="36D4EE73" w14:textId="77777777" w:rsidR="006C45D2" w:rsidRDefault="0048493C">
            <w:pPr>
              <w:pStyle w:val="TableText"/>
            </w:pPr>
            <w:r>
              <w:t>1..1</w:t>
            </w:r>
          </w:p>
        </w:tc>
        <w:tc>
          <w:tcPr>
            <w:tcW w:w="1152" w:type="dxa"/>
          </w:tcPr>
          <w:p w14:paraId="21CC8314" w14:textId="77777777" w:rsidR="006C45D2" w:rsidRDefault="0048493C">
            <w:pPr>
              <w:pStyle w:val="TableText"/>
            </w:pPr>
            <w:r>
              <w:t>SHALL</w:t>
            </w:r>
          </w:p>
        </w:tc>
        <w:tc>
          <w:tcPr>
            <w:tcW w:w="864" w:type="dxa"/>
          </w:tcPr>
          <w:p w14:paraId="3DCD4CD0" w14:textId="77777777" w:rsidR="006C45D2" w:rsidRDefault="006C45D2">
            <w:pPr>
              <w:pStyle w:val="TableText"/>
            </w:pPr>
          </w:p>
        </w:tc>
        <w:tc>
          <w:tcPr>
            <w:tcW w:w="1104" w:type="dxa"/>
          </w:tcPr>
          <w:p w14:paraId="0808AA66" w14:textId="07A97E61" w:rsidR="006C45D2" w:rsidRDefault="00CC4EF7">
            <w:pPr>
              <w:pStyle w:val="TableText"/>
            </w:pPr>
            <w:hyperlink w:anchor="C_86-19574">
              <w:r w:rsidR="0048493C">
                <w:rPr>
                  <w:rStyle w:val="HyperlinkText9pt"/>
                </w:rPr>
                <w:t>86-19574</w:t>
              </w:r>
            </w:hyperlink>
          </w:p>
        </w:tc>
        <w:tc>
          <w:tcPr>
            <w:tcW w:w="2975" w:type="dxa"/>
          </w:tcPr>
          <w:p w14:paraId="4F7DAE92" w14:textId="77777777" w:rsidR="006C45D2" w:rsidRDefault="0048493C">
            <w:pPr>
              <w:pStyle w:val="TableText"/>
            </w:pPr>
            <w:r>
              <w:t>urn:oid:2.16.840.1.113883.5.14 (HL7ActStatus) = completed</w:t>
            </w:r>
          </w:p>
        </w:tc>
      </w:tr>
      <w:tr w:rsidR="006C45D2" w14:paraId="63258EE8" w14:textId="77777777">
        <w:trPr>
          <w:jc w:val="center"/>
        </w:trPr>
        <w:tc>
          <w:tcPr>
            <w:tcW w:w="3345" w:type="dxa"/>
          </w:tcPr>
          <w:p w14:paraId="241B72F2" w14:textId="77777777" w:rsidR="006C45D2" w:rsidRDefault="0048493C">
            <w:pPr>
              <w:pStyle w:val="TableText"/>
            </w:pPr>
            <w:r>
              <w:tab/>
              <w:t>effectiveTime</w:t>
            </w:r>
          </w:p>
        </w:tc>
        <w:tc>
          <w:tcPr>
            <w:tcW w:w="720" w:type="dxa"/>
          </w:tcPr>
          <w:p w14:paraId="4C157911" w14:textId="77777777" w:rsidR="006C45D2" w:rsidRDefault="0048493C">
            <w:pPr>
              <w:pStyle w:val="TableText"/>
            </w:pPr>
            <w:r>
              <w:t>1..1</w:t>
            </w:r>
          </w:p>
        </w:tc>
        <w:tc>
          <w:tcPr>
            <w:tcW w:w="1152" w:type="dxa"/>
          </w:tcPr>
          <w:p w14:paraId="6ED26221" w14:textId="77777777" w:rsidR="006C45D2" w:rsidRDefault="0048493C">
            <w:pPr>
              <w:pStyle w:val="TableText"/>
            </w:pPr>
            <w:r>
              <w:t>SHALL</w:t>
            </w:r>
          </w:p>
        </w:tc>
        <w:tc>
          <w:tcPr>
            <w:tcW w:w="864" w:type="dxa"/>
          </w:tcPr>
          <w:p w14:paraId="180B8DD7" w14:textId="77777777" w:rsidR="006C45D2" w:rsidRDefault="0048493C">
            <w:pPr>
              <w:pStyle w:val="TableText"/>
            </w:pPr>
            <w:r>
              <w:t>IVL_TS</w:t>
            </w:r>
          </w:p>
        </w:tc>
        <w:tc>
          <w:tcPr>
            <w:tcW w:w="1104" w:type="dxa"/>
          </w:tcPr>
          <w:p w14:paraId="0E4D42B5" w14:textId="0C620544" w:rsidR="006C45D2" w:rsidRDefault="00CC4EF7">
            <w:pPr>
              <w:pStyle w:val="TableText"/>
            </w:pPr>
            <w:hyperlink w:anchor="C_86-28331">
              <w:r w:rsidR="0048493C">
                <w:rPr>
                  <w:rStyle w:val="HyperlinkText9pt"/>
                </w:rPr>
                <w:t>86-28331</w:t>
              </w:r>
            </w:hyperlink>
          </w:p>
        </w:tc>
        <w:tc>
          <w:tcPr>
            <w:tcW w:w="2975" w:type="dxa"/>
          </w:tcPr>
          <w:p w14:paraId="4504C5D0" w14:textId="77777777" w:rsidR="006C45D2" w:rsidRDefault="006C45D2">
            <w:pPr>
              <w:pStyle w:val="TableText"/>
            </w:pPr>
          </w:p>
        </w:tc>
      </w:tr>
      <w:tr w:rsidR="006C45D2" w14:paraId="75CFC08B" w14:textId="77777777">
        <w:trPr>
          <w:jc w:val="center"/>
        </w:trPr>
        <w:tc>
          <w:tcPr>
            <w:tcW w:w="3345" w:type="dxa"/>
          </w:tcPr>
          <w:p w14:paraId="32E84C06" w14:textId="77777777" w:rsidR="006C45D2" w:rsidRDefault="0048493C">
            <w:pPr>
              <w:pStyle w:val="TableText"/>
            </w:pPr>
            <w:r>
              <w:tab/>
            </w:r>
            <w:r>
              <w:tab/>
              <w:t>low</w:t>
            </w:r>
          </w:p>
        </w:tc>
        <w:tc>
          <w:tcPr>
            <w:tcW w:w="720" w:type="dxa"/>
          </w:tcPr>
          <w:p w14:paraId="14B951AE" w14:textId="77777777" w:rsidR="006C45D2" w:rsidRDefault="0048493C">
            <w:pPr>
              <w:pStyle w:val="TableText"/>
            </w:pPr>
            <w:r>
              <w:t>1..1</w:t>
            </w:r>
          </w:p>
        </w:tc>
        <w:tc>
          <w:tcPr>
            <w:tcW w:w="1152" w:type="dxa"/>
          </w:tcPr>
          <w:p w14:paraId="247F4F56" w14:textId="77777777" w:rsidR="006C45D2" w:rsidRDefault="0048493C">
            <w:pPr>
              <w:pStyle w:val="TableText"/>
            </w:pPr>
            <w:r>
              <w:t>SHALL</w:t>
            </w:r>
          </w:p>
        </w:tc>
        <w:tc>
          <w:tcPr>
            <w:tcW w:w="864" w:type="dxa"/>
          </w:tcPr>
          <w:p w14:paraId="431368E3" w14:textId="77777777" w:rsidR="006C45D2" w:rsidRDefault="006C45D2">
            <w:pPr>
              <w:pStyle w:val="TableText"/>
            </w:pPr>
          </w:p>
        </w:tc>
        <w:tc>
          <w:tcPr>
            <w:tcW w:w="1104" w:type="dxa"/>
          </w:tcPr>
          <w:p w14:paraId="5AABB3B7" w14:textId="2770B3C2" w:rsidR="006C45D2" w:rsidRDefault="00CC4EF7">
            <w:pPr>
              <w:pStyle w:val="TableText"/>
            </w:pPr>
            <w:hyperlink w:anchor="C_86-28332">
              <w:r w:rsidR="0048493C">
                <w:rPr>
                  <w:rStyle w:val="HyperlinkText9pt"/>
                </w:rPr>
                <w:t>86-28332</w:t>
              </w:r>
            </w:hyperlink>
          </w:p>
        </w:tc>
        <w:tc>
          <w:tcPr>
            <w:tcW w:w="2975" w:type="dxa"/>
          </w:tcPr>
          <w:p w14:paraId="081A58DD" w14:textId="77777777" w:rsidR="006C45D2" w:rsidRDefault="006C45D2">
            <w:pPr>
              <w:pStyle w:val="TableText"/>
            </w:pPr>
          </w:p>
        </w:tc>
      </w:tr>
      <w:tr w:rsidR="006C45D2" w14:paraId="779D14C3" w14:textId="77777777">
        <w:trPr>
          <w:jc w:val="center"/>
        </w:trPr>
        <w:tc>
          <w:tcPr>
            <w:tcW w:w="3345" w:type="dxa"/>
          </w:tcPr>
          <w:p w14:paraId="3E1A7F6B" w14:textId="77777777" w:rsidR="006C45D2" w:rsidRDefault="0048493C">
            <w:pPr>
              <w:pStyle w:val="TableText"/>
            </w:pPr>
            <w:r>
              <w:tab/>
            </w:r>
            <w:r>
              <w:tab/>
            </w:r>
            <w:r>
              <w:tab/>
              <w:t>@nullFlavor</w:t>
            </w:r>
          </w:p>
        </w:tc>
        <w:tc>
          <w:tcPr>
            <w:tcW w:w="720" w:type="dxa"/>
          </w:tcPr>
          <w:p w14:paraId="19970D81" w14:textId="77777777" w:rsidR="006C45D2" w:rsidRDefault="0048493C">
            <w:pPr>
              <w:pStyle w:val="TableText"/>
            </w:pPr>
            <w:r>
              <w:t>1..1</w:t>
            </w:r>
          </w:p>
        </w:tc>
        <w:tc>
          <w:tcPr>
            <w:tcW w:w="1152" w:type="dxa"/>
          </w:tcPr>
          <w:p w14:paraId="52EDDB57" w14:textId="77777777" w:rsidR="006C45D2" w:rsidRDefault="0048493C">
            <w:pPr>
              <w:pStyle w:val="TableText"/>
            </w:pPr>
            <w:r>
              <w:t>SHALL</w:t>
            </w:r>
          </w:p>
        </w:tc>
        <w:tc>
          <w:tcPr>
            <w:tcW w:w="864" w:type="dxa"/>
          </w:tcPr>
          <w:p w14:paraId="0A046B68" w14:textId="77777777" w:rsidR="006C45D2" w:rsidRDefault="006C45D2">
            <w:pPr>
              <w:pStyle w:val="TableText"/>
            </w:pPr>
          </w:p>
        </w:tc>
        <w:tc>
          <w:tcPr>
            <w:tcW w:w="1104" w:type="dxa"/>
          </w:tcPr>
          <w:p w14:paraId="66991D3E" w14:textId="29ACD9D7" w:rsidR="006C45D2" w:rsidRDefault="00CC4EF7">
            <w:pPr>
              <w:pStyle w:val="TableText"/>
            </w:pPr>
            <w:hyperlink w:anchor="C_86-28335">
              <w:r w:rsidR="0048493C">
                <w:rPr>
                  <w:rStyle w:val="HyperlinkText9pt"/>
                </w:rPr>
                <w:t>86-28335</w:t>
              </w:r>
            </w:hyperlink>
          </w:p>
        </w:tc>
        <w:tc>
          <w:tcPr>
            <w:tcW w:w="2975" w:type="dxa"/>
          </w:tcPr>
          <w:p w14:paraId="1B03B0A9" w14:textId="77777777" w:rsidR="006C45D2" w:rsidRDefault="0048493C">
            <w:pPr>
              <w:pStyle w:val="TableText"/>
            </w:pPr>
            <w:r>
              <w:t>urn:oid:2.16.840.1.113883.5.1008 (HL7NullFlavor) = NA</w:t>
            </w:r>
          </w:p>
        </w:tc>
      </w:tr>
      <w:tr w:rsidR="006C45D2" w14:paraId="065405ED" w14:textId="77777777">
        <w:trPr>
          <w:jc w:val="center"/>
        </w:trPr>
        <w:tc>
          <w:tcPr>
            <w:tcW w:w="3345" w:type="dxa"/>
          </w:tcPr>
          <w:p w14:paraId="60328715" w14:textId="77777777" w:rsidR="006C45D2" w:rsidRDefault="0048493C">
            <w:pPr>
              <w:pStyle w:val="TableText"/>
            </w:pPr>
            <w:r>
              <w:tab/>
            </w:r>
            <w:r>
              <w:tab/>
              <w:t>high</w:t>
            </w:r>
          </w:p>
        </w:tc>
        <w:tc>
          <w:tcPr>
            <w:tcW w:w="720" w:type="dxa"/>
          </w:tcPr>
          <w:p w14:paraId="0D750F6B" w14:textId="77777777" w:rsidR="006C45D2" w:rsidRDefault="0048493C">
            <w:pPr>
              <w:pStyle w:val="TableText"/>
            </w:pPr>
            <w:r>
              <w:t>1..1</w:t>
            </w:r>
          </w:p>
        </w:tc>
        <w:tc>
          <w:tcPr>
            <w:tcW w:w="1152" w:type="dxa"/>
          </w:tcPr>
          <w:p w14:paraId="5EDD26BB" w14:textId="77777777" w:rsidR="006C45D2" w:rsidRDefault="0048493C">
            <w:pPr>
              <w:pStyle w:val="TableText"/>
            </w:pPr>
            <w:r>
              <w:t>SHALL</w:t>
            </w:r>
          </w:p>
        </w:tc>
        <w:tc>
          <w:tcPr>
            <w:tcW w:w="864" w:type="dxa"/>
          </w:tcPr>
          <w:p w14:paraId="6523A9E0" w14:textId="77777777" w:rsidR="006C45D2" w:rsidRDefault="006C45D2">
            <w:pPr>
              <w:pStyle w:val="TableText"/>
            </w:pPr>
          </w:p>
        </w:tc>
        <w:tc>
          <w:tcPr>
            <w:tcW w:w="1104" w:type="dxa"/>
          </w:tcPr>
          <w:p w14:paraId="2438DD54" w14:textId="672DE811" w:rsidR="006C45D2" w:rsidRDefault="00CC4EF7">
            <w:pPr>
              <w:pStyle w:val="TableText"/>
            </w:pPr>
            <w:hyperlink w:anchor="C_86-28333">
              <w:r w:rsidR="0048493C">
                <w:rPr>
                  <w:rStyle w:val="HyperlinkText9pt"/>
                </w:rPr>
                <w:t>86-28333</w:t>
              </w:r>
            </w:hyperlink>
          </w:p>
        </w:tc>
        <w:tc>
          <w:tcPr>
            <w:tcW w:w="2975" w:type="dxa"/>
          </w:tcPr>
          <w:p w14:paraId="348FA905" w14:textId="77777777" w:rsidR="006C45D2" w:rsidRDefault="006C45D2">
            <w:pPr>
              <w:pStyle w:val="TableText"/>
            </w:pPr>
          </w:p>
        </w:tc>
      </w:tr>
      <w:tr w:rsidR="006C45D2" w14:paraId="775A85BA" w14:textId="77777777">
        <w:trPr>
          <w:jc w:val="center"/>
        </w:trPr>
        <w:tc>
          <w:tcPr>
            <w:tcW w:w="3345" w:type="dxa"/>
          </w:tcPr>
          <w:p w14:paraId="60741828" w14:textId="77777777" w:rsidR="006C45D2" w:rsidRDefault="0048493C">
            <w:pPr>
              <w:pStyle w:val="TableText"/>
            </w:pPr>
            <w:r>
              <w:tab/>
            </w:r>
            <w:r>
              <w:tab/>
            </w:r>
            <w:r>
              <w:tab/>
              <w:t>@nullFlavor</w:t>
            </w:r>
          </w:p>
        </w:tc>
        <w:tc>
          <w:tcPr>
            <w:tcW w:w="720" w:type="dxa"/>
          </w:tcPr>
          <w:p w14:paraId="60CFA62C" w14:textId="77777777" w:rsidR="006C45D2" w:rsidRDefault="0048493C">
            <w:pPr>
              <w:pStyle w:val="TableText"/>
            </w:pPr>
            <w:r>
              <w:t>1..1</w:t>
            </w:r>
          </w:p>
        </w:tc>
        <w:tc>
          <w:tcPr>
            <w:tcW w:w="1152" w:type="dxa"/>
          </w:tcPr>
          <w:p w14:paraId="1926D88D" w14:textId="77777777" w:rsidR="006C45D2" w:rsidRDefault="0048493C">
            <w:pPr>
              <w:pStyle w:val="TableText"/>
            </w:pPr>
            <w:r>
              <w:t>SHALL</w:t>
            </w:r>
          </w:p>
        </w:tc>
        <w:tc>
          <w:tcPr>
            <w:tcW w:w="864" w:type="dxa"/>
          </w:tcPr>
          <w:p w14:paraId="024E68A7" w14:textId="77777777" w:rsidR="006C45D2" w:rsidRDefault="006C45D2">
            <w:pPr>
              <w:pStyle w:val="TableText"/>
            </w:pPr>
          </w:p>
        </w:tc>
        <w:tc>
          <w:tcPr>
            <w:tcW w:w="1104" w:type="dxa"/>
          </w:tcPr>
          <w:p w14:paraId="15117077" w14:textId="672CC1A5" w:rsidR="006C45D2" w:rsidRDefault="00CC4EF7">
            <w:pPr>
              <w:pStyle w:val="TableText"/>
            </w:pPr>
            <w:hyperlink w:anchor="C_86-28336">
              <w:r w:rsidR="0048493C">
                <w:rPr>
                  <w:rStyle w:val="HyperlinkText9pt"/>
                </w:rPr>
                <w:t>86-28336</w:t>
              </w:r>
            </w:hyperlink>
          </w:p>
        </w:tc>
        <w:tc>
          <w:tcPr>
            <w:tcW w:w="2975" w:type="dxa"/>
          </w:tcPr>
          <w:p w14:paraId="591435A3" w14:textId="77777777" w:rsidR="006C45D2" w:rsidRDefault="0048493C">
            <w:pPr>
              <w:pStyle w:val="TableText"/>
            </w:pPr>
            <w:r>
              <w:t>urn:oid:2.16.840.1.113883.5.1008 (HL7NullFlavor) = NA</w:t>
            </w:r>
          </w:p>
        </w:tc>
      </w:tr>
      <w:tr w:rsidR="006C45D2" w14:paraId="0AD9FAD9" w14:textId="77777777">
        <w:trPr>
          <w:jc w:val="center"/>
        </w:trPr>
        <w:tc>
          <w:tcPr>
            <w:tcW w:w="3345" w:type="dxa"/>
          </w:tcPr>
          <w:p w14:paraId="66C936C4" w14:textId="77777777" w:rsidR="006C45D2" w:rsidRDefault="0048493C">
            <w:pPr>
              <w:pStyle w:val="TableText"/>
            </w:pPr>
            <w:r>
              <w:tab/>
              <w:t>consumable</w:t>
            </w:r>
          </w:p>
        </w:tc>
        <w:tc>
          <w:tcPr>
            <w:tcW w:w="720" w:type="dxa"/>
          </w:tcPr>
          <w:p w14:paraId="5046E354" w14:textId="77777777" w:rsidR="006C45D2" w:rsidRDefault="0048493C">
            <w:pPr>
              <w:pStyle w:val="TableText"/>
            </w:pPr>
            <w:r>
              <w:t>1..1</w:t>
            </w:r>
          </w:p>
        </w:tc>
        <w:tc>
          <w:tcPr>
            <w:tcW w:w="1152" w:type="dxa"/>
          </w:tcPr>
          <w:p w14:paraId="4A8BFD75" w14:textId="77777777" w:rsidR="006C45D2" w:rsidRDefault="0048493C">
            <w:pPr>
              <w:pStyle w:val="TableText"/>
            </w:pPr>
            <w:r>
              <w:t>SHALL</w:t>
            </w:r>
          </w:p>
        </w:tc>
        <w:tc>
          <w:tcPr>
            <w:tcW w:w="864" w:type="dxa"/>
          </w:tcPr>
          <w:p w14:paraId="77875994" w14:textId="77777777" w:rsidR="006C45D2" w:rsidRDefault="006C45D2">
            <w:pPr>
              <w:pStyle w:val="TableText"/>
            </w:pPr>
          </w:p>
        </w:tc>
        <w:tc>
          <w:tcPr>
            <w:tcW w:w="1104" w:type="dxa"/>
          </w:tcPr>
          <w:p w14:paraId="1E846812" w14:textId="3B0DBF3E" w:rsidR="006C45D2" w:rsidRDefault="00CC4EF7">
            <w:pPr>
              <w:pStyle w:val="TableText"/>
            </w:pPr>
            <w:hyperlink w:anchor="C_86-19563">
              <w:r w:rsidR="0048493C">
                <w:rPr>
                  <w:rStyle w:val="HyperlinkText9pt"/>
                </w:rPr>
                <w:t>86-19563</w:t>
              </w:r>
            </w:hyperlink>
          </w:p>
        </w:tc>
        <w:tc>
          <w:tcPr>
            <w:tcW w:w="2975" w:type="dxa"/>
          </w:tcPr>
          <w:p w14:paraId="58994431" w14:textId="77777777" w:rsidR="006C45D2" w:rsidRDefault="006C45D2">
            <w:pPr>
              <w:pStyle w:val="TableText"/>
            </w:pPr>
          </w:p>
        </w:tc>
      </w:tr>
      <w:tr w:rsidR="006C45D2" w14:paraId="0C01C91A" w14:textId="77777777">
        <w:trPr>
          <w:jc w:val="center"/>
        </w:trPr>
        <w:tc>
          <w:tcPr>
            <w:tcW w:w="3345" w:type="dxa"/>
          </w:tcPr>
          <w:p w14:paraId="677911A6" w14:textId="77777777" w:rsidR="006C45D2" w:rsidRDefault="0048493C">
            <w:pPr>
              <w:pStyle w:val="TableText"/>
            </w:pPr>
            <w:r>
              <w:tab/>
            </w:r>
            <w:r>
              <w:tab/>
              <w:t>manufacturedProduct</w:t>
            </w:r>
          </w:p>
        </w:tc>
        <w:tc>
          <w:tcPr>
            <w:tcW w:w="720" w:type="dxa"/>
          </w:tcPr>
          <w:p w14:paraId="2AA6FDB3" w14:textId="77777777" w:rsidR="006C45D2" w:rsidRDefault="0048493C">
            <w:pPr>
              <w:pStyle w:val="TableText"/>
            </w:pPr>
            <w:r>
              <w:t>1..1</w:t>
            </w:r>
          </w:p>
        </w:tc>
        <w:tc>
          <w:tcPr>
            <w:tcW w:w="1152" w:type="dxa"/>
          </w:tcPr>
          <w:p w14:paraId="635F812F" w14:textId="77777777" w:rsidR="006C45D2" w:rsidRDefault="0048493C">
            <w:pPr>
              <w:pStyle w:val="TableText"/>
            </w:pPr>
            <w:r>
              <w:t>SHALL</w:t>
            </w:r>
          </w:p>
        </w:tc>
        <w:tc>
          <w:tcPr>
            <w:tcW w:w="864" w:type="dxa"/>
          </w:tcPr>
          <w:p w14:paraId="61EBDB03" w14:textId="77777777" w:rsidR="006C45D2" w:rsidRDefault="006C45D2">
            <w:pPr>
              <w:pStyle w:val="TableText"/>
            </w:pPr>
          </w:p>
        </w:tc>
        <w:tc>
          <w:tcPr>
            <w:tcW w:w="1104" w:type="dxa"/>
          </w:tcPr>
          <w:p w14:paraId="303DF45B" w14:textId="196E815F" w:rsidR="006C45D2" w:rsidRDefault="00CC4EF7">
            <w:pPr>
              <w:pStyle w:val="TableText"/>
            </w:pPr>
            <w:hyperlink w:anchor="C_86-19578">
              <w:r w:rsidR="0048493C">
                <w:rPr>
                  <w:rStyle w:val="HyperlinkText9pt"/>
                </w:rPr>
                <w:t>86-19578</w:t>
              </w:r>
            </w:hyperlink>
          </w:p>
        </w:tc>
        <w:tc>
          <w:tcPr>
            <w:tcW w:w="2975" w:type="dxa"/>
          </w:tcPr>
          <w:p w14:paraId="53D420F9" w14:textId="77777777" w:rsidR="006C45D2" w:rsidRDefault="006C45D2">
            <w:pPr>
              <w:pStyle w:val="TableText"/>
            </w:pPr>
          </w:p>
        </w:tc>
      </w:tr>
      <w:tr w:rsidR="006C45D2" w14:paraId="04886AE0" w14:textId="77777777">
        <w:trPr>
          <w:jc w:val="center"/>
        </w:trPr>
        <w:tc>
          <w:tcPr>
            <w:tcW w:w="3345" w:type="dxa"/>
          </w:tcPr>
          <w:p w14:paraId="3B8C995A" w14:textId="77777777" w:rsidR="006C45D2" w:rsidRDefault="0048493C">
            <w:pPr>
              <w:pStyle w:val="TableText"/>
            </w:pPr>
            <w:r>
              <w:tab/>
            </w:r>
            <w:r>
              <w:tab/>
            </w:r>
            <w:r>
              <w:tab/>
              <w:t>@classCode</w:t>
            </w:r>
          </w:p>
        </w:tc>
        <w:tc>
          <w:tcPr>
            <w:tcW w:w="720" w:type="dxa"/>
          </w:tcPr>
          <w:p w14:paraId="1BE3E04C" w14:textId="77777777" w:rsidR="006C45D2" w:rsidRDefault="0048493C">
            <w:pPr>
              <w:pStyle w:val="TableText"/>
            </w:pPr>
            <w:r>
              <w:t>1..1</w:t>
            </w:r>
          </w:p>
        </w:tc>
        <w:tc>
          <w:tcPr>
            <w:tcW w:w="1152" w:type="dxa"/>
          </w:tcPr>
          <w:p w14:paraId="10208BD8" w14:textId="77777777" w:rsidR="006C45D2" w:rsidRDefault="0048493C">
            <w:pPr>
              <w:pStyle w:val="TableText"/>
            </w:pPr>
            <w:r>
              <w:t>SHALL</w:t>
            </w:r>
          </w:p>
        </w:tc>
        <w:tc>
          <w:tcPr>
            <w:tcW w:w="864" w:type="dxa"/>
          </w:tcPr>
          <w:p w14:paraId="4BA194D7" w14:textId="77777777" w:rsidR="006C45D2" w:rsidRDefault="006C45D2">
            <w:pPr>
              <w:pStyle w:val="TableText"/>
            </w:pPr>
          </w:p>
        </w:tc>
        <w:tc>
          <w:tcPr>
            <w:tcW w:w="1104" w:type="dxa"/>
          </w:tcPr>
          <w:p w14:paraId="10D7DEDD" w14:textId="3F65D6CE" w:rsidR="006C45D2" w:rsidRDefault="00CC4EF7">
            <w:pPr>
              <w:pStyle w:val="TableText"/>
            </w:pPr>
            <w:hyperlink w:anchor="C_86-28349">
              <w:r w:rsidR="0048493C">
                <w:rPr>
                  <w:rStyle w:val="HyperlinkText9pt"/>
                </w:rPr>
                <w:t>86-28349</w:t>
              </w:r>
            </w:hyperlink>
          </w:p>
        </w:tc>
        <w:tc>
          <w:tcPr>
            <w:tcW w:w="2975" w:type="dxa"/>
          </w:tcPr>
          <w:p w14:paraId="448D8732" w14:textId="77777777" w:rsidR="006C45D2" w:rsidRDefault="0048493C">
            <w:pPr>
              <w:pStyle w:val="TableText"/>
            </w:pPr>
            <w:r>
              <w:t>urn:oid:2.16.840.1.113883.5.110 (HL7RoleClass) = MANU</w:t>
            </w:r>
          </w:p>
        </w:tc>
      </w:tr>
      <w:tr w:rsidR="006C45D2" w14:paraId="3400D4A2" w14:textId="77777777">
        <w:trPr>
          <w:jc w:val="center"/>
        </w:trPr>
        <w:tc>
          <w:tcPr>
            <w:tcW w:w="3345" w:type="dxa"/>
          </w:tcPr>
          <w:p w14:paraId="0078C176" w14:textId="77777777" w:rsidR="006C45D2" w:rsidRDefault="0048493C">
            <w:pPr>
              <w:pStyle w:val="TableText"/>
            </w:pPr>
            <w:r>
              <w:tab/>
            </w:r>
            <w:r>
              <w:tab/>
            </w:r>
            <w:r>
              <w:tab/>
              <w:t>templateId</w:t>
            </w:r>
          </w:p>
        </w:tc>
        <w:tc>
          <w:tcPr>
            <w:tcW w:w="720" w:type="dxa"/>
          </w:tcPr>
          <w:p w14:paraId="33A2742E" w14:textId="77777777" w:rsidR="006C45D2" w:rsidRDefault="0048493C">
            <w:pPr>
              <w:pStyle w:val="TableText"/>
            </w:pPr>
            <w:r>
              <w:t>1..1</w:t>
            </w:r>
          </w:p>
        </w:tc>
        <w:tc>
          <w:tcPr>
            <w:tcW w:w="1152" w:type="dxa"/>
          </w:tcPr>
          <w:p w14:paraId="7A4FD7E8" w14:textId="77777777" w:rsidR="006C45D2" w:rsidRDefault="0048493C">
            <w:pPr>
              <w:pStyle w:val="TableText"/>
            </w:pPr>
            <w:r>
              <w:t>SHALL</w:t>
            </w:r>
          </w:p>
        </w:tc>
        <w:tc>
          <w:tcPr>
            <w:tcW w:w="864" w:type="dxa"/>
          </w:tcPr>
          <w:p w14:paraId="641AEAC2" w14:textId="77777777" w:rsidR="006C45D2" w:rsidRDefault="006C45D2">
            <w:pPr>
              <w:pStyle w:val="TableText"/>
            </w:pPr>
          </w:p>
        </w:tc>
        <w:tc>
          <w:tcPr>
            <w:tcW w:w="1104" w:type="dxa"/>
          </w:tcPr>
          <w:p w14:paraId="77AD064A" w14:textId="40EE66A4" w:rsidR="006C45D2" w:rsidRDefault="00CC4EF7">
            <w:pPr>
              <w:pStyle w:val="TableText"/>
            </w:pPr>
            <w:hyperlink w:anchor="C_86-28334">
              <w:r w:rsidR="0048493C">
                <w:rPr>
                  <w:rStyle w:val="HyperlinkText9pt"/>
                </w:rPr>
                <w:t>86-28334</w:t>
              </w:r>
            </w:hyperlink>
          </w:p>
        </w:tc>
        <w:tc>
          <w:tcPr>
            <w:tcW w:w="2975" w:type="dxa"/>
          </w:tcPr>
          <w:p w14:paraId="43D741B7" w14:textId="77777777" w:rsidR="006C45D2" w:rsidRDefault="006C45D2">
            <w:pPr>
              <w:pStyle w:val="TableText"/>
            </w:pPr>
          </w:p>
        </w:tc>
      </w:tr>
      <w:tr w:rsidR="006C45D2" w14:paraId="3728BC34" w14:textId="77777777">
        <w:trPr>
          <w:jc w:val="center"/>
        </w:trPr>
        <w:tc>
          <w:tcPr>
            <w:tcW w:w="3345" w:type="dxa"/>
          </w:tcPr>
          <w:p w14:paraId="1EEA2BD0" w14:textId="77777777" w:rsidR="006C45D2" w:rsidRDefault="0048493C">
            <w:pPr>
              <w:pStyle w:val="TableText"/>
            </w:pPr>
            <w:r>
              <w:tab/>
            </w:r>
            <w:r>
              <w:tab/>
            </w:r>
            <w:r>
              <w:tab/>
            </w:r>
            <w:r>
              <w:tab/>
              <w:t>@root</w:t>
            </w:r>
          </w:p>
        </w:tc>
        <w:tc>
          <w:tcPr>
            <w:tcW w:w="720" w:type="dxa"/>
          </w:tcPr>
          <w:p w14:paraId="189F7FB0" w14:textId="77777777" w:rsidR="006C45D2" w:rsidRDefault="0048493C">
            <w:pPr>
              <w:pStyle w:val="TableText"/>
            </w:pPr>
            <w:r>
              <w:t>1..1</w:t>
            </w:r>
          </w:p>
        </w:tc>
        <w:tc>
          <w:tcPr>
            <w:tcW w:w="1152" w:type="dxa"/>
          </w:tcPr>
          <w:p w14:paraId="39F25476" w14:textId="77777777" w:rsidR="006C45D2" w:rsidRDefault="0048493C">
            <w:pPr>
              <w:pStyle w:val="TableText"/>
            </w:pPr>
            <w:r>
              <w:t>SHALL</w:t>
            </w:r>
          </w:p>
        </w:tc>
        <w:tc>
          <w:tcPr>
            <w:tcW w:w="864" w:type="dxa"/>
          </w:tcPr>
          <w:p w14:paraId="209EFE52" w14:textId="77777777" w:rsidR="006C45D2" w:rsidRDefault="006C45D2">
            <w:pPr>
              <w:pStyle w:val="TableText"/>
            </w:pPr>
          </w:p>
        </w:tc>
        <w:tc>
          <w:tcPr>
            <w:tcW w:w="1104" w:type="dxa"/>
          </w:tcPr>
          <w:p w14:paraId="0E8F6642" w14:textId="14E47833" w:rsidR="006C45D2" w:rsidRDefault="00CC4EF7">
            <w:pPr>
              <w:pStyle w:val="TableText"/>
            </w:pPr>
            <w:hyperlink w:anchor="C_86-28337">
              <w:r w:rsidR="0048493C">
                <w:rPr>
                  <w:rStyle w:val="HyperlinkText9pt"/>
                </w:rPr>
                <w:t>86-28337</w:t>
              </w:r>
            </w:hyperlink>
          </w:p>
        </w:tc>
        <w:tc>
          <w:tcPr>
            <w:tcW w:w="2975" w:type="dxa"/>
          </w:tcPr>
          <w:p w14:paraId="2E52BCFB" w14:textId="77777777" w:rsidR="006C45D2" w:rsidRDefault="0048493C">
            <w:pPr>
              <w:pStyle w:val="TableText"/>
            </w:pPr>
            <w:r>
              <w:t>2.16.840.1.113883.10.20.22.4.23</w:t>
            </w:r>
          </w:p>
        </w:tc>
      </w:tr>
      <w:tr w:rsidR="006C45D2" w14:paraId="3EE48EE5" w14:textId="77777777">
        <w:trPr>
          <w:jc w:val="center"/>
        </w:trPr>
        <w:tc>
          <w:tcPr>
            <w:tcW w:w="3345" w:type="dxa"/>
          </w:tcPr>
          <w:p w14:paraId="30C8FA9F" w14:textId="77777777" w:rsidR="006C45D2" w:rsidRDefault="0048493C">
            <w:pPr>
              <w:pStyle w:val="TableText"/>
            </w:pPr>
            <w:r>
              <w:tab/>
            </w:r>
            <w:r>
              <w:tab/>
            </w:r>
            <w:r>
              <w:tab/>
              <w:t>manufacturedMaterial</w:t>
            </w:r>
          </w:p>
        </w:tc>
        <w:tc>
          <w:tcPr>
            <w:tcW w:w="720" w:type="dxa"/>
          </w:tcPr>
          <w:p w14:paraId="29437689" w14:textId="77777777" w:rsidR="006C45D2" w:rsidRDefault="0048493C">
            <w:pPr>
              <w:pStyle w:val="TableText"/>
            </w:pPr>
            <w:r>
              <w:t>1..1</w:t>
            </w:r>
          </w:p>
        </w:tc>
        <w:tc>
          <w:tcPr>
            <w:tcW w:w="1152" w:type="dxa"/>
          </w:tcPr>
          <w:p w14:paraId="1C273845" w14:textId="77777777" w:rsidR="006C45D2" w:rsidRDefault="0048493C">
            <w:pPr>
              <w:pStyle w:val="TableText"/>
            </w:pPr>
            <w:r>
              <w:t>SHALL</w:t>
            </w:r>
          </w:p>
        </w:tc>
        <w:tc>
          <w:tcPr>
            <w:tcW w:w="864" w:type="dxa"/>
          </w:tcPr>
          <w:p w14:paraId="27A66205" w14:textId="77777777" w:rsidR="006C45D2" w:rsidRDefault="006C45D2">
            <w:pPr>
              <w:pStyle w:val="TableText"/>
            </w:pPr>
          </w:p>
        </w:tc>
        <w:tc>
          <w:tcPr>
            <w:tcW w:w="1104" w:type="dxa"/>
          </w:tcPr>
          <w:p w14:paraId="350B2113" w14:textId="1BE3EF1B" w:rsidR="006C45D2" w:rsidRDefault="00CC4EF7">
            <w:pPr>
              <w:pStyle w:val="TableText"/>
            </w:pPr>
            <w:hyperlink w:anchor="C_86-19579">
              <w:r w:rsidR="0048493C">
                <w:rPr>
                  <w:rStyle w:val="HyperlinkText9pt"/>
                </w:rPr>
                <w:t>86-19579</w:t>
              </w:r>
            </w:hyperlink>
          </w:p>
        </w:tc>
        <w:tc>
          <w:tcPr>
            <w:tcW w:w="2975" w:type="dxa"/>
          </w:tcPr>
          <w:p w14:paraId="0700A5C8" w14:textId="77777777" w:rsidR="006C45D2" w:rsidRDefault="006C45D2">
            <w:pPr>
              <w:pStyle w:val="TableText"/>
            </w:pPr>
          </w:p>
        </w:tc>
      </w:tr>
      <w:tr w:rsidR="006C45D2" w14:paraId="5C8C37CE" w14:textId="77777777">
        <w:trPr>
          <w:jc w:val="center"/>
        </w:trPr>
        <w:tc>
          <w:tcPr>
            <w:tcW w:w="3345" w:type="dxa"/>
          </w:tcPr>
          <w:p w14:paraId="614ACB98" w14:textId="77777777" w:rsidR="006C45D2" w:rsidRDefault="0048493C">
            <w:pPr>
              <w:pStyle w:val="TableText"/>
            </w:pPr>
            <w:r>
              <w:tab/>
            </w:r>
            <w:r>
              <w:tab/>
            </w:r>
            <w:r>
              <w:tab/>
            </w:r>
            <w:r>
              <w:tab/>
              <w:t>code</w:t>
            </w:r>
          </w:p>
        </w:tc>
        <w:tc>
          <w:tcPr>
            <w:tcW w:w="720" w:type="dxa"/>
          </w:tcPr>
          <w:p w14:paraId="0D716F59" w14:textId="77777777" w:rsidR="006C45D2" w:rsidRDefault="0048493C">
            <w:pPr>
              <w:pStyle w:val="TableText"/>
            </w:pPr>
            <w:r>
              <w:t>1..1</w:t>
            </w:r>
          </w:p>
        </w:tc>
        <w:tc>
          <w:tcPr>
            <w:tcW w:w="1152" w:type="dxa"/>
          </w:tcPr>
          <w:p w14:paraId="53C956BD" w14:textId="77777777" w:rsidR="006C45D2" w:rsidRDefault="0048493C">
            <w:pPr>
              <w:pStyle w:val="TableText"/>
            </w:pPr>
            <w:r>
              <w:t>SHALL</w:t>
            </w:r>
          </w:p>
        </w:tc>
        <w:tc>
          <w:tcPr>
            <w:tcW w:w="864" w:type="dxa"/>
          </w:tcPr>
          <w:p w14:paraId="6E116D58" w14:textId="77777777" w:rsidR="006C45D2" w:rsidRDefault="006C45D2">
            <w:pPr>
              <w:pStyle w:val="TableText"/>
            </w:pPr>
          </w:p>
        </w:tc>
        <w:tc>
          <w:tcPr>
            <w:tcW w:w="1104" w:type="dxa"/>
          </w:tcPr>
          <w:p w14:paraId="2D9CBD42" w14:textId="1258A997" w:rsidR="006C45D2" w:rsidRDefault="00CC4EF7">
            <w:pPr>
              <w:pStyle w:val="TableText"/>
            </w:pPr>
            <w:hyperlink w:anchor="C_86-19580">
              <w:r w:rsidR="0048493C">
                <w:rPr>
                  <w:rStyle w:val="HyperlinkText9pt"/>
                </w:rPr>
                <w:t>86-19580</w:t>
              </w:r>
            </w:hyperlink>
          </w:p>
        </w:tc>
        <w:tc>
          <w:tcPr>
            <w:tcW w:w="2975" w:type="dxa"/>
          </w:tcPr>
          <w:p w14:paraId="71156337" w14:textId="77777777" w:rsidR="006C45D2" w:rsidRDefault="006C45D2">
            <w:pPr>
              <w:pStyle w:val="TableText"/>
            </w:pPr>
          </w:p>
        </w:tc>
      </w:tr>
      <w:tr w:rsidR="006C45D2" w14:paraId="0DA82FE2" w14:textId="77777777">
        <w:trPr>
          <w:jc w:val="center"/>
        </w:trPr>
        <w:tc>
          <w:tcPr>
            <w:tcW w:w="3345" w:type="dxa"/>
          </w:tcPr>
          <w:p w14:paraId="0A45B960" w14:textId="77777777" w:rsidR="006C45D2" w:rsidRDefault="0048493C">
            <w:pPr>
              <w:pStyle w:val="TableText"/>
            </w:pPr>
            <w:r>
              <w:tab/>
            </w:r>
            <w:r>
              <w:tab/>
            </w:r>
            <w:r>
              <w:tab/>
            </w:r>
            <w:r>
              <w:tab/>
            </w:r>
            <w:r>
              <w:tab/>
              <w:t>@code</w:t>
            </w:r>
          </w:p>
        </w:tc>
        <w:tc>
          <w:tcPr>
            <w:tcW w:w="720" w:type="dxa"/>
          </w:tcPr>
          <w:p w14:paraId="2FE53BB1" w14:textId="77777777" w:rsidR="006C45D2" w:rsidRDefault="0048493C">
            <w:pPr>
              <w:pStyle w:val="TableText"/>
            </w:pPr>
            <w:r>
              <w:t>1..1</w:t>
            </w:r>
          </w:p>
        </w:tc>
        <w:tc>
          <w:tcPr>
            <w:tcW w:w="1152" w:type="dxa"/>
          </w:tcPr>
          <w:p w14:paraId="082FC866" w14:textId="77777777" w:rsidR="006C45D2" w:rsidRDefault="0048493C">
            <w:pPr>
              <w:pStyle w:val="TableText"/>
            </w:pPr>
            <w:r>
              <w:t>SHALL</w:t>
            </w:r>
          </w:p>
        </w:tc>
        <w:tc>
          <w:tcPr>
            <w:tcW w:w="864" w:type="dxa"/>
          </w:tcPr>
          <w:p w14:paraId="2C27B564" w14:textId="77777777" w:rsidR="006C45D2" w:rsidRDefault="006C45D2">
            <w:pPr>
              <w:pStyle w:val="TableText"/>
            </w:pPr>
          </w:p>
        </w:tc>
        <w:tc>
          <w:tcPr>
            <w:tcW w:w="1104" w:type="dxa"/>
          </w:tcPr>
          <w:p w14:paraId="0A6689FC" w14:textId="6E6EC3F8" w:rsidR="006C45D2" w:rsidRDefault="00CC4EF7">
            <w:pPr>
              <w:pStyle w:val="TableText"/>
            </w:pPr>
            <w:hyperlink w:anchor="C_86-19581">
              <w:r w:rsidR="0048493C">
                <w:rPr>
                  <w:rStyle w:val="HyperlinkText9pt"/>
                </w:rPr>
                <w:t>86-19581</w:t>
              </w:r>
            </w:hyperlink>
          </w:p>
        </w:tc>
        <w:tc>
          <w:tcPr>
            <w:tcW w:w="2975" w:type="dxa"/>
          </w:tcPr>
          <w:p w14:paraId="1AC8350F" w14:textId="77777777" w:rsidR="006C45D2" w:rsidRDefault="0048493C">
            <w:pPr>
              <w:pStyle w:val="TableText"/>
            </w:pPr>
            <w:r>
              <w:t>84451006</w:t>
            </w:r>
          </w:p>
        </w:tc>
      </w:tr>
      <w:tr w:rsidR="006C45D2" w14:paraId="76F418FF" w14:textId="77777777">
        <w:trPr>
          <w:jc w:val="center"/>
        </w:trPr>
        <w:tc>
          <w:tcPr>
            <w:tcW w:w="3345" w:type="dxa"/>
          </w:tcPr>
          <w:p w14:paraId="0841A3C2" w14:textId="77777777" w:rsidR="006C45D2" w:rsidRDefault="0048493C">
            <w:pPr>
              <w:pStyle w:val="TableText"/>
            </w:pPr>
            <w:r>
              <w:tab/>
            </w:r>
            <w:r>
              <w:tab/>
            </w:r>
            <w:r>
              <w:tab/>
            </w:r>
            <w:r>
              <w:tab/>
            </w:r>
            <w:r>
              <w:tab/>
              <w:t>@codeSystem</w:t>
            </w:r>
          </w:p>
        </w:tc>
        <w:tc>
          <w:tcPr>
            <w:tcW w:w="720" w:type="dxa"/>
          </w:tcPr>
          <w:p w14:paraId="5933F4DC" w14:textId="77777777" w:rsidR="006C45D2" w:rsidRDefault="0048493C">
            <w:pPr>
              <w:pStyle w:val="TableText"/>
            </w:pPr>
            <w:r>
              <w:t>1..1</w:t>
            </w:r>
          </w:p>
        </w:tc>
        <w:tc>
          <w:tcPr>
            <w:tcW w:w="1152" w:type="dxa"/>
          </w:tcPr>
          <w:p w14:paraId="39457C48" w14:textId="77777777" w:rsidR="006C45D2" w:rsidRDefault="0048493C">
            <w:pPr>
              <w:pStyle w:val="TableText"/>
            </w:pPr>
            <w:r>
              <w:t>SHALL</w:t>
            </w:r>
          </w:p>
        </w:tc>
        <w:tc>
          <w:tcPr>
            <w:tcW w:w="864" w:type="dxa"/>
          </w:tcPr>
          <w:p w14:paraId="39BDA043" w14:textId="77777777" w:rsidR="006C45D2" w:rsidRDefault="006C45D2">
            <w:pPr>
              <w:pStyle w:val="TableText"/>
            </w:pPr>
          </w:p>
        </w:tc>
        <w:tc>
          <w:tcPr>
            <w:tcW w:w="1104" w:type="dxa"/>
          </w:tcPr>
          <w:p w14:paraId="3AB9F678" w14:textId="2A60F130" w:rsidR="006C45D2" w:rsidRDefault="00CC4EF7">
            <w:pPr>
              <w:pStyle w:val="TableText"/>
            </w:pPr>
            <w:hyperlink w:anchor="C_86-19582">
              <w:r w:rsidR="0048493C">
                <w:rPr>
                  <w:rStyle w:val="HyperlinkText9pt"/>
                </w:rPr>
                <w:t>86-19582</w:t>
              </w:r>
            </w:hyperlink>
          </w:p>
        </w:tc>
        <w:tc>
          <w:tcPr>
            <w:tcW w:w="2975" w:type="dxa"/>
          </w:tcPr>
          <w:p w14:paraId="0B31220E" w14:textId="77777777" w:rsidR="006C45D2" w:rsidRDefault="0048493C">
            <w:pPr>
              <w:pStyle w:val="TableText"/>
            </w:pPr>
            <w:r>
              <w:t>2.16.840.1.113883.6.96</w:t>
            </w:r>
          </w:p>
        </w:tc>
      </w:tr>
    </w:tbl>
    <w:p w14:paraId="0D6FEB65" w14:textId="77777777" w:rsidR="006C45D2" w:rsidRDefault="006C45D2">
      <w:pPr>
        <w:pStyle w:val="BodyText"/>
      </w:pPr>
    </w:p>
    <w:p w14:paraId="19A645CE" w14:textId="77777777" w:rsidR="006C45D2" w:rsidRDefault="0048493C" w:rsidP="007C5A1B">
      <w:pPr>
        <w:numPr>
          <w:ilvl w:val="0"/>
          <w:numId w:val="32"/>
        </w:numPr>
      </w:pPr>
      <w:r>
        <w:t xml:space="preserve">Conforms to Medication Activity template </w:t>
      </w:r>
      <w:r>
        <w:rPr>
          <w:rStyle w:val="XMLname"/>
        </w:rPr>
        <w:t>(identifier: urn:oid:2.16.840.1.113883.10.20.22.4.16)</w:t>
      </w:r>
      <w:r>
        <w:t>.</w:t>
      </w:r>
    </w:p>
    <w:p w14:paraId="1AD0A796" w14:textId="77777777" w:rsidR="006C45D2" w:rsidRDefault="0048493C" w:rsidP="007C5A1B">
      <w:pPr>
        <w:numPr>
          <w:ilvl w:val="0"/>
          <w:numId w:val="32"/>
        </w:numPr>
      </w:pPr>
      <w:r>
        <w:rPr>
          <w:rStyle w:val="keyword"/>
        </w:rPr>
        <w:t>SHALL</w:t>
      </w:r>
      <w:r>
        <w:t xml:space="preserve"> contain exactly one [1..1] </w:t>
      </w:r>
      <w:r>
        <w:rPr>
          <w:rStyle w:val="XMLnameBold"/>
        </w:rPr>
        <w:t>@classCode</w:t>
      </w:r>
      <w:r>
        <w:t>=</w:t>
      </w:r>
      <w:r>
        <w:rPr>
          <w:rStyle w:val="XMLname"/>
        </w:rPr>
        <w:t>"SBADM"</w:t>
      </w:r>
      <w:r>
        <w:t xml:space="preserve"> Substance administration (CodeSystem: </w:t>
      </w:r>
      <w:r>
        <w:rPr>
          <w:rStyle w:val="XMLname"/>
        </w:rPr>
        <w:t>HL7ActClass urn:oid:2.16.840.1.113883.5.6</w:t>
      </w:r>
      <w:r>
        <w:rPr>
          <w:rStyle w:val="keyword"/>
        </w:rPr>
        <w:t xml:space="preserve"> STATIC</w:t>
      </w:r>
      <w:r>
        <w:t>)</w:t>
      </w:r>
      <w:bookmarkStart w:id="1383" w:name="C_86-19560"/>
      <w:r>
        <w:t xml:space="preserve"> (CONF:86-19560)</w:t>
      </w:r>
      <w:bookmarkEnd w:id="1383"/>
      <w:r>
        <w:t>.</w:t>
      </w:r>
    </w:p>
    <w:p w14:paraId="51B9DE5D" w14:textId="77777777" w:rsidR="006C45D2" w:rsidRDefault="0048493C" w:rsidP="007C5A1B">
      <w:pPr>
        <w:numPr>
          <w:ilvl w:val="0"/>
          <w:numId w:val="3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384" w:name="C_86-19561"/>
      <w:r>
        <w:t xml:space="preserve"> (CONF:86-19561)</w:t>
      </w:r>
      <w:bookmarkEnd w:id="1384"/>
      <w:r>
        <w:t>.</w:t>
      </w:r>
    </w:p>
    <w:p w14:paraId="62946A74" w14:textId="77777777" w:rsidR="006C45D2" w:rsidRDefault="0048493C" w:rsidP="007C5A1B">
      <w:pPr>
        <w:numPr>
          <w:ilvl w:val="0"/>
          <w:numId w:val="32"/>
        </w:numPr>
      </w:pPr>
      <w:r>
        <w:rPr>
          <w:rStyle w:val="keyword"/>
        </w:rPr>
        <w:t>SHALL</w:t>
      </w:r>
      <w:r>
        <w:t xml:space="preserve"> contain exactly one [1..1] </w:t>
      </w:r>
      <w:r>
        <w:rPr>
          <w:rStyle w:val="XMLnameBold"/>
        </w:rPr>
        <w:t>@negationInd</w:t>
      </w:r>
      <w:bookmarkStart w:id="1385" w:name="C_86-19562"/>
      <w:r>
        <w:t xml:space="preserve"> (CONF:86-19562)</w:t>
      </w:r>
      <w:bookmarkEnd w:id="1385"/>
      <w:r>
        <w:t>.</w:t>
      </w:r>
    </w:p>
    <w:p w14:paraId="72C4C7B8" w14:textId="77777777" w:rsidR="006C45D2" w:rsidRDefault="0048493C" w:rsidP="007C5A1B">
      <w:pPr>
        <w:numPr>
          <w:ilvl w:val="0"/>
          <w:numId w:val="32"/>
        </w:numPr>
      </w:pPr>
      <w:r>
        <w:rPr>
          <w:rStyle w:val="keyword"/>
        </w:rPr>
        <w:t>SHALL</w:t>
      </w:r>
      <w:r>
        <w:t xml:space="preserve"> contain exactly one [1..1] </w:t>
      </w:r>
      <w:r>
        <w:rPr>
          <w:rStyle w:val="XMLnameBold"/>
        </w:rPr>
        <w:t>templateId</w:t>
      </w:r>
      <w:bookmarkStart w:id="1386" w:name="C_86-28201"/>
      <w:r>
        <w:t xml:space="preserve"> (CONF:86-28201)</w:t>
      </w:r>
      <w:bookmarkEnd w:id="1386"/>
      <w:r>
        <w:t xml:space="preserve"> such that it</w:t>
      </w:r>
    </w:p>
    <w:p w14:paraId="022EC70C" w14:textId="77777777" w:rsidR="006C45D2" w:rsidRDefault="0048493C" w:rsidP="007C5A1B">
      <w:pPr>
        <w:numPr>
          <w:ilvl w:val="1"/>
          <w:numId w:val="32"/>
        </w:numPr>
      </w:pPr>
      <w:r>
        <w:rPr>
          <w:rStyle w:val="keyword"/>
        </w:rPr>
        <w:t>SHALL</w:t>
      </w:r>
      <w:r>
        <w:t xml:space="preserve"> contain exactly one [1..1] </w:t>
      </w:r>
      <w:r>
        <w:rPr>
          <w:rStyle w:val="XMLnameBold"/>
        </w:rPr>
        <w:t>@root</w:t>
      </w:r>
      <w:r>
        <w:t>=</w:t>
      </w:r>
      <w:r>
        <w:rPr>
          <w:rStyle w:val="XMLname"/>
        </w:rPr>
        <w:t>"2.16.840.1.113883.10.20.22.4.16"</w:t>
      </w:r>
      <w:bookmarkStart w:id="1387" w:name="C_86-28202"/>
      <w:r>
        <w:t xml:space="preserve"> (CONF:86-28202)</w:t>
      </w:r>
      <w:bookmarkEnd w:id="1387"/>
      <w:r>
        <w:t>.</w:t>
      </w:r>
    </w:p>
    <w:p w14:paraId="5796CBBC" w14:textId="77777777" w:rsidR="006C45D2" w:rsidRDefault="0048493C" w:rsidP="007C5A1B">
      <w:pPr>
        <w:numPr>
          <w:ilvl w:val="0"/>
          <w:numId w:val="32"/>
        </w:numPr>
      </w:pPr>
      <w:r>
        <w:rPr>
          <w:rStyle w:val="keyword"/>
        </w:rPr>
        <w:t>SHALL</w:t>
      </w:r>
      <w:r>
        <w:t xml:space="preserve"> contain exactly one [1..1] </w:t>
      </w:r>
      <w:r>
        <w:rPr>
          <w:rStyle w:val="XMLnameBold"/>
        </w:rPr>
        <w:t>templateId</w:t>
      </w:r>
      <w:bookmarkStart w:id="1388" w:name="C_86-19570"/>
      <w:r>
        <w:t xml:space="preserve"> (CONF:86-19570)</w:t>
      </w:r>
      <w:bookmarkEnd w:id="1388"/>
      <w:r>
        <w:t xml:space="preserve"> such that it</w:t>
      </w:r>
    </w:p>
    <w:p w14:paraId="4F12C3DD" w14:textId="77777777" w:rsidR="006C45D2" w:rsidRDefault="0048493C" w:rsidP="007C5A1B">
      <w:pPr>
        <w:numPr>
          <w:ilvl w:val="1"/>
          <w:numId w:val="32"/>
        </w:numPr>
      </w:pPr>
      <w:r>
        <w:rPr>
          <w:rStyle w:val="keyword"/>
        </w:rPr>
        <w:t>SHALL</w:t>
      </w:r>
      <w:r>
        <w:t xml:space="preserve"> contain exactly one [1..1] </w:t>
      </w:r>
      <w:r>
        <w:rPr>
          <w:rStyle w:val="XMLnameBold"/>
        </w:rPr>
        <w:t>@root</w:t>
      </w:r>
      <w:r>
        <w:t>=</w:t>
      </w:r>
      <w:r>
        <w:rPr>
          <w:rStyle w:val="XMLname"/>
        </w:rPr>
        <w:t>"2.16.840.1.113883.10.20.5.6.112"</w:t>
      </w:r>
      <w:bookmarkStart w:id="1389" w:name="C_86-19571"/>
      <w:r>
        <w:t xml:space="preserve"> (CONF:86-19571)</w:t>
      </w:r>
      <w:bookmarkEnd w:id="1389"/>
      <w:r>
        <w:t>.</w:t>
      </w:r>
    </w:p>
    <w:p w14:paraId="1DF0DA97" w14:textId="77777777" w:rsidR="006C45D2" w:rsidRDefault="0048493C" w:rsidP="007C5A1B">
      <w:pPr>
        <w:numPr>
          <w:ilvl w:val="0"/>
          <w:numId w:val="32"/>
        </w:numPr>
      </w:pPr>
      <w:r>
        <w:rPr>
          <w:rStyle w:val="keyword"/>
        </w:rPr>
        <w:t>SHALL</w:t>
      </w:r>
      <w:r>
        <w:t xml:space="preserve"> contain exactly one [1..1] </w:t>
      </w:r>
      <w:r>
        <w:rPr>
          <w:rStyle w:val="XMLnameBold"/>
        </w:rPr>
        <w:t>id</w:t>
      </w:r>
      <w:bookmarkStart w:id="1390" w:name="C_86-19572"/>
      <w:r>
        <w:t xml:space="preserve"> (CONF:86-19572)</w:t>
      </w:r>
      <w:bookmarkEnd w:id="1390"/>
      <w:r>
        <w:t>.</w:t>
      </w:r>
    </w:p>
    <w:p w14:paraId="3BFE9C83" w14:textId="77777777" w:rsidR="006C45D2" w:rsidRDefault="0048493C" w:rsidP="007C5A1B">
      <w:pPr>
        <w:numPr>
          <w:ilvl w:val="1"/>
          <w:numId w:val="32"/>
        </w:numPr>
      </w:pPr>
      <w:r>
        <w:t xml:space="preserve">This id </w:t>
      </w:r>
      <w:r>
        <w:rPr>
          <w:rStyle w:val="keyword"/>
        </w:rPr>
        <w:t>SHALL</w:t>
      </w:r>
      <w:r>
        <w:t xml:space="preserve"> contain exactly one [1..1] </w:t>
      </w:r>
      <w:r>
        <w:rPr>
          <w:rStyle w:val="XMLnameBold"/>
        </w:rPr>
        <w:t>@nullFlavor</w:t>
      </w:r>
      <w:r>
        <w:t>=</w:t>
      </w:r>
      <w:r>
        <w:rPr>
          <w:rStyle w:val="XMLname"/>
        </w:rPr>
        <w:t>"NA"</w:t>
      </w:r>
      <w:bookmarkStart w:id="1391" w:name="C_86-22720"/>
      <w:r>
        <w:t xml:space="preserve"> (CONF:86-22720)</w:t>
      </w:r>
      <w:bookmarkEnd w:id="1391"/>
      <w:r>
        <w:t>.</w:t>
      </w:r>
    </w:p>
    <w:p w14:paraId="31C71645" w14:textId="77777777" w:rsidR="006C45D2" w:rsidRDefault="0048493C" w:rsidP="007C5A1B">
      <w:pPr>
        <w:numPr>
          <w:ilvl w:val="0"/>
          <w:numId w:val="32"/>
        </w:numPr>
      </w:pPr>
      <w:r>
        <w:rPr>
          <w:rStyle w:val="keyword"/>
        </w:rPr>
        <w:t>SHALL</w:t>
      </w:r>
      <w:r>
        <w:t xml:space="preserve"> contain exactly one [1..1] </w:t>
      </w:r>
      <w:r>
        <w:rPr>
          <w:rStyle w:val="XMLnameBold"/>
        </w:rPr>
        <w:t>statusCode</w:t>
      </w:r>
      <w:bookmarkStart w:id="1392" w:name="C_86-19573"/>
      <w:r>
        <w:t xml:space="preserve"> (CONF:86-19573)</w:t>
      </w:r>
      <w:bookmarkEnd w:id="1392"/>
      <w:r>
        <w:t>.</w:t>
      </w:r>
    </w:p>
    <w:p w14:paraId="3DAE3640" w14:textId="77777777" w:rsidR="006C45D2" w:rsidRDefault="0048493C" w:rsidP="007C5A1B">
      <w:pPr>
        <w:numPr>
          <w:ilvl w:val="1"/>
          <w:numId w:val="3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393" w:name="C_86-19574"/>
      <w:r>
        <w:t xml:space="preserve"> (CONF:86-19574)</w:t>
      </w:r>
      <w:bookmarkEnd w:id="1393"/>
      <w:r>
        <w:t>.</w:t>
      </w:r>
    </w:p>
    <w:p w14:paraId="5F63FF47" w14:textId="77777777" w:rsidR="006C45D2" w:rsidRDefault="0048493C" w:rsidP="007C5A1B">
      <w:pPr>
        <w:numPr>
          <w:ilvl w:val="0"/>
          <w:numId w:val="32"/>
        </w:numPr>
      </w:pPr>
      <w:r>
        <w:rPr>
          <w:rStyle w:val="keyword"/>
        </w:rPr>
        <w:t>SHALL</w:t>
      </w:r>
      <w:r>
        <w:t xml:space="preserve"> contain exactly one [1..1] </w:t>
      </w:r>
      <w:r>
        <w:rPr>
          <w:rStyle w:val="XMLnameBold"/>
        </w:rPr>
        <w:t>effectiveTime</w:t>
      </w:r>
      <w:bookmarkStart w:id="1394" w:name="C_86-28331"/>
      <w:r>
        <w:t xml:space="preserve"> (CONF:86-28331)</w:t>
      </w:r>
      <w:bookmarkEnd w:id="1394"/>
      <w:r>
        <w:t>.</w:t>
      </w:r>
    </w:p>
    <w:p w14:paraId="1A453251" w14:textId="77777777" w:rsidR="006C45D2" w:rsidRDefault="0048493C" w:rsidP="007C5A1B">
      <w:pPr>
        <w:numPr>
          <w:ilvl w:val="1"/>
          <w:numId w:val="32"/>
        </w:numPr>
      </w:pPr>
      <w:r>
        <w:t xml:space="preserve">This effectiveTime </w:t>
      </w:r>
      <w:r>
        <w:rPr>
          <w:rStyle w:val="keyword"/>
        </w:rPr>
        <w:t>SHALL</w:t>
      </w:r>
      <w:r>
        <w:t xml:space="preserve"> contain exactly one [1..1] </w:t>
      </w:r>
      <w:r>
        <w:rPr>
          <w:rStyle w:val="XMLnameBold"/>
        </w:rPr>
        <w:t>low</w:t>
      </w:r>
      <w:bookmarkStart w:id="1395" w:name="C_86-28332"/>
      <w:r>
        <w:t xml:space="preserve"> (CONF:86-28332)</w:t>
      </w:r>
      <w:bookmarkEnd w:id="1395"/>
      <w:r>
        <w:t>.</w:t>
      </w:r>
    </w:p>
    <w:p w14:paraId="6BA81A00" w14:textId="77777777" w:rsidR="006C45D2" w:rsidRDefault="0048493C" w:rsidP="007C5A1B">
      <w:pPr>
        <w:numPr>
          <w:ilvl w:val="2"/>
          <w:numId w:val="32"/>
        </w:numPr>
      </w:pPr>
      <w:r>
        <w:t xml:space="preserve">This low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1396" w:name="C_86-28335"/>
      <w:r>
        <w:t xml:space="preserve"> (CONF:86-28335)</w:t>
      </w:r>
      <w:bookmarkEnd w:id="1396"/>
      <w:r>
        <w:t>.</w:t>
      </w:r>
    </w:p>
    <w:p w14:paraId="2AFA6444" w14:textId="77777777" w:rsidR="006C45D2" w:rsidRDefault="0048493C" w:rsidP="007C5A1B">
      <w:pPr>
        <w:numPr>
          <w:ilvl w:val="1"/>
          <w:numId w:val="32"/>
        </w:numPr>
      </w:pPr>
      <w:r>
        <w:t xml:space="preserve">This effectiveTime </w:t>
      </w:r>
      <w:r>
        <w:rPr>
          <w:rStyle w:val="keyword"/>
        </w:rPr>
        <w:t>SHALL</w:t>
      </w:r>
      <w:r>
        <w:t xml:space="preserve"> contain exactly one [1..1] </w:t>
      </w:r>
      <w:r>
        <w:rPr>
          <w:rStyle w:val="XMLnameBold"/>
        </w:rPr>
        <w:t>high</w:t>
      </w:r>
      <w:bookmarkStart w:id="1397" w:name="C_86-28333"/>
      <w:r>
        <w:t xml:space="preserve"> (CONF:86-28333)</w:t>
      </w:r>
      <w:bookmarkEnd w:id="1397"/>
      <w:r>
        <w:t>.</w:t>
      </w:r>
    </w:p>
    <w:p w14:paraId="62E55EB1" w14:textId="77777777" w:rsidR="006C45D2" w:rsidRDefault="0048493C" w:rsidP="007C5A1B">
      <w:pPr>
        <w:numPr>
          <w:ilvl w:val="2"/>
          <w:numId w:val="32"/>
        </w:numPr>
      </w:pPr>
      <w:r>
        <w:t xml:space="preserve">This high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1398" w:name="C_86-28336"/>
      <w:r>
        <w:t xml:space="preserve"> (CONF:86-28336)</w:t>
      </w:r>
      <w:bookmarkEnd w:id="1398"/>
      <w:r>
        <w:t>.</w:t>
      </w:r>
    </w:p>
    <w:p w14:paraId="146E8BEA" w14:textId="77777777" w:rsidR="006C45D2" w:rsidRDefault="0048493C" w:rsidP="007C5A1B">
      <w:pPr>
        <w:numPr>
          <w:ilvl w:val="0"/>
          <w:numId w:val="32"/>
        </w:numPr>
      </w:pPr>
      <w:r>
        <w:rPr>
          <w:rStyle w:val="keyword"/>
        </w:rPr>
        <w:t>SHALL</w:t>
      </w:r>
      <w:r>
        <w:t xml:space="preserve"> contain exactly one [1..1] </w:t>
      </w:r>
      <w:r>
        <w:rPr>
          <w:rStyle w:val="XMLnameBold"/>
        </w:rPr>
        <w:t>consumable</w:t>
      </w:r>
      <w:bookmarkStart w:id="1399" w:name="C_86-19563"/>
      <w:r>
        <w:t xml:space="preserve"> (CONF:86-19563)</w:t>
      </w:r>
      <w:bookmarkEnd w:id="1399"/>
      <w:r>
        <w:t>.</w:t>
      </w:r>
    </w:p>
    <w:p w14:paraId="6FFA3ACA" w14:textId="77777777" w:rsidR="006C45D2" w:rsidRDefault="0048493C" w:rsidP="007C5A1B">
      <w:pPr>
        <w:numPr>
          <w:ilvl w:val="1"/>
          <w:numId w:val="32"/>
        </w:numPr>
      </w:pPr>
      <w:r>
        <w:t xml:space="preserve">This consumable </w:t>
      </w:r>
      <w:r>
        <w:rPr>
          <w:rStyle w:val="keyword"/>
        </w:rPr>
        <w:t>SHALL</w:t>
      </w:r>
      <w:r>
        <w:t xml:space="preserve"> contain exactly one [1..1] </w:t>
      </w:r>
      <w:r>
        <w:rPr>
          <w:rStyle w:val="XMLnameBold"/>
        </w:rPr>
        <w:t>manufacturedProduct</w:t>
      </w:r>
      <w:bookmarkStart w:id="1400" w:name="C_86-19578"/>
      <w:r>
        <w:t xml:space="preserve"> (CONF:86-19578)</w:t>
      </w:r>
      <w:bookmarkEnd w:id="1400"/>
      <w:r>
        <w:t>.</w:t>
      </w:r>
    </w:p>
    <w:p w14:paraId="6DAE4CB8" w14:textId="77777777" w:rsidR="006C45D2" w:rsidRDefault="0048493C" w:rsidP="007C5A1B">
      <w:pPr>
        <w:numPr>
          <w:ilvl w:val="2"/>
          <w:numId w:val="32"/>
        </w:numPr>
      </w:pPr>
      <w:r>
        <w:t xml:space="preserve">This manufacturedProduct </w:t>
      </w:r>
      <w:r>
        <w:rPr>
          <w:rStyle w:val="keyword"/>
        </w:rPr>
        <w:t>SHALL</w:t>
      </w:r>
      <w:r>
        <w:t xml:space="preserve"> contain exactly one [1..1] </w:t>
      </w:r>
      <w:r>
        <w:rPr>
          <w:rStyle w:val="XMLnameBold"/>
        </w:rPr>
        <w:t>@classCode</w:t>
      </w:r>
      <w:r>
        <w:t>=</w:t>
      </w:r>
      <w:r>
        <w:rPr>
          <w:rStyle w:val="XMLname"/>
        </w:rPr>
        <w:t>"MANU"</w:t>
      </w:r>
      <w:r>
        <w:t xml:space="preserve"> (CodeSystem: </w:t>
      </w:r>
      <w:r>
        <w:rPr>
          <w:rStyle w:val="XMLname"/>
        </w:rPr>
        <w:t>HL7RoleClass urn:oid:2.16.840.1.113883.5.110</w:t>
      </w:r>
      <w:r>
        <w:t>)</w:t>
      </w:r>
      <w:bookmarkStart w:id="1401" w:name="C_86-28349"/>
      <w:r>
        <w:t xml:space="preserve"> (CONF:86-28349)</w:t>
      </w:r>
      <w:bookmarkEnd w:id="1401"/>
      <w:r>
        <w:t>.</w:t>
      </w:r>
    </w:p>
    <w:p w14:paraId="52C21A11" w14:textId="77777777" w:rsidR="006C45D2" w:rsidRDefault="0048493C" w:rsidP="007C5A1B">
      <w:pPr>
        <w:numPr>
          <w:ilvl w:val="2"/>
          <w:numId w:val="32"/>
        </w:numPr>
      </w:pPr>
      <w:r>
        <w:t xml:space="preserve">This manufacturedProduct </w:t>
      </w:r>
      <w:r>
        <w:rPr>
          <w:rStyle w:val="keyword"/>
        </w:rPr>
        <w:t>SHALL</w:t>
      </w:r>
      <w:r>
        <w:t xml:space="preserve"> contain exactly one [1..1] </w:t>
      </w:r>
      <w:r>
        <w:rPr>
          <w:rStyle w:val="XMLnameBold"/>
        </w:rPr>
        <w:t>templateId</w:t>
      </w:r>
      <w:bookmarkStart w:id="1402" w:name="C_86-28334"/>
      <w:r>
        <w:t xml:space="preserve"> (CONF:86-28334)</w:t>
      </w:r>
      <w:bookmarkEnd w:id="1402"/>
      <w:r>
        <w:t xml:space="preserve"> such that it</w:t>
      </w:r>
    </w:p>
    <w:p w14:paraId="7B6ED550" w14:textId="77777777" w:rsidR="006C45D2" w:rsidRDefault="0048493C" w:rsidP="007C5A1B">
      <w:pPr>
        <w:numPr>
          <w:ilvl w:val="3"/>
          <w:numId w:val="32"/>
        </w:numPr>
      </w:pPr>
      <w:r>
        <w:rPr>
          <w:rStyle w:val="keyword"/>
        </w:rPr>
        <w:t>SHALL</w:t>
      </w:r>
      <w:r>
        <w:t xml:space="preserve"> contain exactly one [1..1] </w:t>
      </w:r>
      <w:r>
        <w:rPr>
          <w:rStyle w:val="XMLnameBold"/>
        </w:rPr>
        <w:t>@root</w:t>
      </w:r>
      <w:r>
        <w:t>=</w:t>
      </w:r>
      <w:r>
        <w:rPr>
          <w:rStyle w:val="XMLname"/>
        </w:rPr>
        <w:t>"2.16.840.1.113883.10.20.22.4.23"</w:t>
      </w:r>
      <w:bookmarkStart w:id="1403" w:name="C_86-28337"/>
      <w:r>
        <w:t xml:space="preserve"> (CONF:86-28337)</w:t>
      </w:r>
      <w:bookmarkEnd w:id="1403"/>
      <w:r>
        <w:t>.</w:t>
      </w:r>
    </w:p>
    <w:p w14:paraId="65FA67C7" w14:textId="77777777" w:rsidR="006C45D2" w:rsidRDefault="0048493C" w:rsidP="007C5A1B">
      <w:pPr>
        <w:numPr>
          <w:ilvl w:val="2"/>
          <w:numId w:val="32"/>
        </w:numPr>
      </w:pPr>
      <w:r>
        <w:t xml:space="preserve">This manufacturedProduct </w:t>
      </w:r>
      <w:r>
        <w:rPr>
          <w:rStyle w:val="keyword"/>
        </w:rPr>
        <w:t>SHALL</w:t>
      </w:r>
      <w:r>
        <w:t xml:space="preserve"> contain exactly one [1..1] </w:t>
      </w:r>
      <w:r>
        <w:rPr>
          <w:rStyle w:val="XMLnameBold"/>
        </w:rPr>
        <w:t>manufacturedMaterial</w:t>
      </w:r>
      <w:bookmarkStart w:id="1404" w:name="C_86-19579"/>
      <w:r>
        <w:t xml:space="preserve"> (CONF:86-19579)</w:t>
      </w:r>
      <w:bookmarkEnd w:id="1404"/>
      <w:r>
        <w:t>.</w:t>
      </w:r>
    </w:p>
    <w:p w14:paraId="526C381A" w14:textId="77777777" w:rsidR="006C45D2" w:rsidRDefault="0048493C" w:rsidP="007C5A1B">
      <w:pPr>
        <w:numPr>
          <w:ilvl w:val="3"/>
          <w:numId w:val="32"/>
        </w:numPr>
      </w:pPr>
      <w:r>
        <w:t xml:space="preserve">This manufacturedMaterial </w:t>
      </w:r>
      <w:r>
        <w:rPr>
          <w:rStyle w:val="keyword"/>
        </w:rPr>
        <w:t>SHALL</w:t>
      </w:r>
      <w:r>
        <w:t xml:space="preserve"> contain exactly one [1..1] </w:t>
      </w:r>
      <w:r>
        <w:rPr>
          <w:rStyle w:val="XMLnameBold"/>
        </w:rPr>
        <w:t>code</w:t>
      </w:r>
      <w:bookmarkStart w:id="1405" w:name="C_86-19580"/>
      <w:r>
        <w:t xml:space="preserve"> (CONF:86-19580)</w:t>
      </w:r>
      <w:bookmarkEnd w:id="1405"/>
      <w:r>
        <w:t>.</w:t>
      </w:r>
    </w:p>
    <w:p w14:paraId="1CB10C1F" w14:textId="77777777" w:rsidR="006C45D2" w:rsidRDefault="0048493C" w:rsidP="007C5A1B">
      <w:pPr>
        <w:numPr>
          <w:ilvl w:val="4"/>
          <w:numId w:val="32"/>
        </w:numPr>
      </w:pPr>
      <w:r>
        <w:t xml:space="preserve">This code </w:t>
      </w:r>
      <w:r>
        <w:rPr>
          <w:rStyle w:val="keyword"/>
        </w:rPr>
        <w:t>SHALL</w:t>
      </w:r>
      <w:r>
        <w:t xml:space="preserve"> contain exactly one [1..1] </w:t>
      </w:r>
      <w:r>
        <w:rPr>
          <w:rStyle w:val="XMLnameBold"/>
        </w:rPr>
        <w:t>@code</w:t>
      </w:r>
      <w:r>
        <w:t>=</w:t>
      </w:r>
      <w:r>
        <w:rPr>
          <w:rStyle w:val="XMLname"/>
        </w:rPr>
        <w:t>"84451006"</w:t>
      </w:r>
      <w:r>
        <w:t xml:space="preserve"> General Anesthesia</w:t>
      </w:r>
      <w:bookmarkStart w:id="1406" w:name="C_86-19581"/>
      <w:r>
        <w:t xml:space="preserve"> (CONF:86-19581)</w:t>
      </w:r>
      <w:bookmarkEnd w:id="1406"/>
      <w:r>
        <w:t>.</w:t>
      </w:r>
    </w:p>
    <w:p w14:paraId="4F2AD076" w14:textId="77777777" w:rsidR="006C45D2" w:rsidRDefault="0048493C" w:rsidP="007C5A1B">
      <w:pPr>
        <w:numPr>
          <w:ilvl w:val="4"/>
          <w:numId w:val="32"/>
        </w:numPr>
      </w:pPr>
      <w:r>
        <w:t xml:space="preserve">This code </w:t>
      </w:r>
      <w:r>
        <w:rPr>
          <w:rStyle w:val="keyword"/>
        </w:rPr>
        <w:t>SHALL</w:t>
      </w:r>
      <w:r>
        <w:t xml:space="preserve"> contain exactly one [1..1] </w:t>
      </w:r>
      <w:r>
        <w:rPr>
          <w:rStyle w:val="XMLnameBold"/>
        </w:rPr>
        <w:t>@codeSystem</w:t>
      </w:r>
      <w:r>
        <w:t>=</w:t>
      </w:r>
      <w:r>
        <w:rPr>
          <w:rStyle w:val="XMLname"/>
        </w:rPr>
        <w:t>"2.16.840.1.113883.6.96"</w:t>
      </w:r>
      <w:bookmarkStart w:id="1407" w:name="C_86-19582"/>
      <w:r>
        <w:t xml:space="preserve"> (CONF:86-19582)</w:t>
      </w:r>
      <w:bookmarkEnd w:id="1407"/>
      <w:r>
        <w:t>.</w:t>
      </w:r>
    </w:p>
    <w:p w14:paraId="388C187B" w14:textId="158FF959" w:rsidR="006C45D2" w:rsidRDefault="0048493C">
      <w:pPr>
        <w:pStyle w:val="Caption"/>
        <w:ind w:left="130" w:right="115"/>
      </w:pPr>
      <w:bookmarkStart w:id="1408" w:name="_Toc106442345"/>
      <w:r>
        <w:t xml:space="preserve">Figure </w:t>
      </w:r>
      <w:r>
        <w:fldChar w:fldCharType="begin"/>
      </w:r>
      <w:r>
        <w:instrText>SEQ Figure \* ARABIC</w:instrText>
      </w:r>
      <w:r>
        <w:fldChar w:fldCharType="separate"/>
      </w:r>
      <w:r w:rsidR="00AC6834">
        <w:t>42</w:t>
      </w:r>
      <w:r>
        <w:fldChar w:fldCharType="end"/>
      </w:r>
      <w:r>
        <w:t>: Anesthesia Administration Clinical Statement Example</w:t>
      </w:r>
      <w:bookmarkEnd w:id="1408"/>
    </w:p>
    <w:p w14:paraId="719409D0" w14:textId="77777777" w:rsidR="006C45D2" w:rsidRDefault="0048493C">
      <w:pPr>
        <w:pStyle w:val="Example"/>
        <w:ind w:left="130" w:right="115"/>
      </w:pPr>
      <w:r>
        <w:t>&lt;substanceAdministration classCode="SBADM" moodCode="EVN"</w:t>
      </w:r>
    </w:p>
    <w:p w14:paraId="57495650" w14:textId="77777777" w:rsidR="006C45D2" w:rsidRDefault="0048493C">
      <w:pPr>
        <w:pStyle w:val="Example"/>
        <w:ind w:left="130" w:right="115"/>
      </w:pPr>
      <w:r>
        <w:t xml:space="preserve">        negationInd="false"&gt;</w:t>
      </w:r>
    </w:p>
    <w:p w14:paraId="33812EAE" w14:textId="77777777" w:rsidR="006C45D2" w:rsidRDefault="0048493C">
      <w:pPr>
        <w:pStyle w:val="Example"/>
        <w:ind w:left="130" w:right="115"/>
      </w:pPr>
      <w:r>
        <w:t xml:space="preserve">  </w:t>
      </w:r>
    </w:p>
    <w:p w14:paraId="7DE88719" w14:textId="77777777" w:rsidR="006C45D2" w:rsidRDefault="0048493C">
      <w:pPr>
        <w:pStyle w:val="Example"/>
        <w:ind w:left="130" w:right="115"/>
      </w:pPr>
      <w:r>
        <w:t xml:space="preserve">  &lt;!-- C-CDA Medication Activity templateId --&gt;</w:t>
      </w:r>
    </w:p>
    <w:p w14:paraId="5C93CBA2" w14:textId="77777777" w:rsidR="006C45D2" w:rsidRDefault="0048493C">
      <w:pPr>
        <w:pStyle w:val="Example"/>
        <w:ind w:left="130" w:right="115"/>
      </w:pPr>
      <w:r>
        <w:t xml:space="preserve">  &lt;templateId root="2.16.840.1.113883.10.20.22.4.16" /&gt;</w:t>
      </w:r>
    </w:p>
    <w:p w14:paraId="2CF7E1F1" w14:textId="77777777" w:rsidR="006C45D2" w:rsidRDefault="0048493C">
      <w:pPr>
        <w:pStyle w:val="Example"/>
        <w:ind w:left="130" w:right="115"/>
      </w:pPr>
      <w:r>
        <w:t xml:space="preserve">  </w:t>
      </w:r>
    </w:p>
    <w:p w14:paraId="3CA39718" w14:textId="77777777" w:rsidR="006C45D2" w:rsidRDefault="0048493C">
      <w:pPr>
        <w:pStyle w:val="Example"/>
        <w:ind w:left="130" w:right="115"/>
      </w:pPr>
      <w:r>
        <w:t xml:space="preserve">  &lt;!-- HAI Anesthesia Administration Clinical Statement templateId --&gt;</w:t>
      </w:r>
    </w:p>
    <w:p w14:paraId="6AE84490" w14:textId="77777777" w:rsidR="006C45D2" w:rsidRDefault="0048493C">
      <w:pPr>
        <w:pStyle w:val="Example"/>
        <w:ind w:left="130" w:right="115"/>
      </w:pPr>
      <w:r>
        <w:t xml:space="preserve">  &lt;templateId root="2.16.840.1.113883.10.20.5.6.112" /&gt;</w:t>
      </w:r>
    </w:p>
    <w:p w14:paraId="6B9B4823" w14:textId="77777777" w:rsidR="006C45D2" w:rsidRDefault="0048493C">
      <w:pPr>
        <w:pStyle w:val="Example"/>
        <w:ind w:left="130" w:right="115"/>
      </w:pPr>
      <w:r>
        <w:t xml:space="preserve">  &lt;id nullFlavor="NA" /&gt;</w:t>
      </w:r>
    </w:p>
    <w:p w14:paraId="3F2B626C" w14:textId="77777777" w:rsidR="006C45D2" w:rsidRDefault="0048493C">
      <w:pPr>
        <w:pStyle w:val="Example"/>
        <w:ind w:left="130" w:right="115"/>
      </w:pPr>
      <w:r>
        <w:t xml:space="preserve">  &lt;statusCode code="completed" /&gt;</w:t>
      </w:r>
    </w:p>
    <w:p w14:paraId="7E6B9EE0" w14:textId="77777777" w:rsidR="006C45D2" w:rsidRDefault="0048493C">
      <w:pPr>
        <w:pStyle w:val="Example"/>
        <w:ind w:left="130" w:right="115"/>
      </w:pPr>
      <w:r>
        <w:t xml:space="preserve">  &lt;effectiveTime xsi:type="IVL_TS"&gt;</w:t>
      </w:r>
    </w:p>
    <w:p w14:paraId="01BAE8D2" w14:textId="77777777" w:rsidR="006C45D2" w:rsidRDefault="0048493C">
      <w:pPr>
        <w:pStyle w:val="Example"/>
        <w:ind w:left="130" w:right="115"/>
      </w:pPr>
      <w:r>
        <w:t xml:space="preserve">    &lt;low nullFlavor="NA" /&gt;</w:t>
      </w:r>
    </w:p>
    <w:p w14:paraId="7A827410" w14:textId="77777777" w:rsidR="006C45D2" w:rsidRDefault="0048493C">
      <w:pPr>
        <w:pStyle w:val="Example"/>
        <w:ind w:left="130" w:right="115"/>
      </w:pPr>
      <w:r>
        <w:t xml:space="preserve">    &lt;high nullFlavor="NA" /&gt;</w:t>
      </w:r>
    </w:p>
    <w:p w14:paraId="79AB775B" w14:textId="77777777" w:rsidR="006C45D2" w:rsidRDefault="0048493C">
      <w:pPr>
        <w:pStyle w:val="Example"/>
        <w:ind w:left="130" w:right="115"/>
      </w:pPr>
      <w:r>
        <w:t xml:space="preserve">  &lt;/effectiveTime&gt;</w:t>
      </w:r>
    </w:p>
    <w:p w14:paraId="420EE468" w14:textId="77777777" w:rsidR="006C45D2" w:rsidRDefault="0048493C">
      <w:pPr>
        <w:pStyle w:val="Example"/>
        <w:ind w:left="130" w:right="115"/>
      </w:pPr>
      <w:r>
        <w:t xml:space="preserve">  &lt;consumable&gt;</w:t>
      </w:r>
    </w:p>
    <w:p w14:paraId="505D377B" w14:textId="77777777" w:rsidR="006C45D2" w:rsidRDefault="0048493C">
      <w:pPr>
        <w:pStyle w:val="Example"/>
        <w:ind w:left="130" w:right="115"/>
      </w:pPr>
      <w:r>
        <w:t xml:space="preserve">    &lt;manufacturedProduct classCode="MANU"&gt;</w:t>
      </w:r>
    </w:p>
    <w:p w14:paraId="23265163" w14:textId="77777777" w:rsidR="006C45D2" w:rsidRDefault="0048493C">
      <w:pPr>
        <w:pStyle w:val="Example"/>
        <w:ind w:left="130" w:right="115"/>
      </w:pPr>
      <w:r>
        <w:t xml:space="preserve">      &lt;templateId root="2.16.840.1.113883.10.20.22.4.23" /&gt;</w:t>
      </w:r>
    </w:p>
    <w:p w14:paraId="100D056E" w14:textId="77777777" w:rsidR="006C45D2" w:rsidRDefault="0048493C">
      <w:pPr>
        <w:pStyle w:val="Example"/>
        <w:ind w:left="130" w:right="115"/>
      </w:pPr>
      <w:r>
        <w:t xml:space="preserve">      &lt;manufacturedMaterial&gt;</w:t>
      </w:r>
    </w:p>
    <w:p w14:paraId="5E9604DB" w14:textId="77777777" w:rsidR="006C45D2" w:rsidRDefault="0048493C">
      <w:pPr>
        <w:pStyle w:val="Example"/>
        <w:ind w:left="130" w:right="115"/>
      </w:pPr>
      <w:r>
        <w:t xml:space="preserve">        &lt;code codeSystem="2.16.840.1.113883.6.96" </w:t>
      </w:r>
    </w:p>
    <w:p w14:paraId="3C4532BB" w14:textId="77777777" w:rsidR="006C45D2" w:rsidRDefault="0048493C">
      <w:pPr>
        <w:pStyle w:val="Example"/>
        <w:ind w:left="130" w:right="115"/>
      </w:pPr>
      <w:r>
        <w:t xml:space="preserve">          codeSystemName="SNOMED CT" </w:t>
      </w:r>
    </w:p>
    <w:p w14:paraId="45B7FC5C" w14:textId="77777777" w:rsidR="006C45D2" w:rsidRDefault="0048493C">
      <w:pPr>
        <w:pStyle w:val="Example"/>
        <w:ind w:left="130" w:right="115"/>
      </w:pPr>
      <w:r>
        <w:t xml:space="preserve">          code="84451006" </w:t>
      </w:r>
    </w:p>
    <w:p w14:paraId="3E5939C0" w14:textId="77777777" w:rsidR="006C45D2" w:rsidRDefault="0048493C">
      <w:pPr>
        <w:pStyle w:val="Example"/>
        <w:ind w:left="130" w:right="115"/>
      </w:pPr>
      <w:r>
        <w:t xml:space="preserve">          displayName="General anesthesia" /&gt;</w:t>
      </w:r>
    </w:p>
    <w:p w14:paraId="00095CE9" w14:textId="77777777" w:rsidR="006C45D2" w:rsidRDefault="0048493C">
      <w:pPr>
        <w:pStyle w:val="Example"/>
        <w:ind w:left="130" w:right="115"/>
      </w:pPr>
      <w:r>
        <w:t xml:space="preserve">      &lt;/manufacturedMaterial&gt;</w:t>
      </w:r>
    </w:p>
    <w:p w14:paraId="023E082D" w14:textId="77777777" w:rsidR="006C45D2" w:rsidRDefault="0048493C">
      <w:pPr>
        <w:pStyle w:val="Example"/>
        <w:ind w:left="130" w:right="115"/>
      </w:pPr>
      <w:r>
        <w:t xml:space="preserve">    &lt;/manufacturedProduct&gt;</w:t>
      </w:r>
    </w:p>
    <w:p w14:paraId="20CC5C4D" w14:textId="77777777" w:rsidR="006C45D2" w:rsidRDefault="0048493C">
      <w:pPr>
        <w:pStyle w:val="Example"/>
        <w:ind w:left="130" w:right="115"/>
      </w:pPr>
      <w:r>
        <w:t xml:space="preserve">  &lt;/consumable&gt;</w:t>
      </w:r>
    </w:p>
    <w:p w14:paraId="5AFDAEB6" w14:textId="77777777" w:rsidR="006C45D2" w:rsidRDefault="0048493C">
      <w:pPr>
        <w:pStyle w:val="Example"/>
        <w:ind w:left="130" w:right="115"/>
      </w:pPr>
      <w:r>
        <w:t>&lt;/substanceAdministration&gt;</w:t>
      </w:r>
    </w:p>
    <w:p w14:paraId="51246158" w14:textId="77777777" w:rsidR="006C45D2" w:rsidRDefault="006C45D2">
      <w:pPr>
        <w:pStyle w:val="BodyText"/>
      </w:pPr>
    </w:p>
    <w:p w14:paraId="7BB75604" w14:textId="77777777" w:rsidR="006C45D2" w:rsidRDefault="0048493C">
      <w:pPr>
        <w:pStyle w:val="Heading2nospace"/>
      </w:pPr>
      <w:bookmarkStart w:id="1409" w:name="E_Antimicrobial_Coated_Catheter_Used_Ob"/>
      <w:bookmarkStart w:id="1410" w:name="_Toc106442109"/>
      <w:r>
        <w:t>Antimicrobial Coated Catheter Used Observation</w:t>
      </w:r>
      <w:bookmarkEnd w:id="1409"/>
      <w:bookmarkEnd w:id="1410"/>
    </w:p>
    <w:p w14:paraId="436BCA9E" w14:textId="77777777" w:rsidR="006C45D2" w:rsidRDefault="0048493C">
      <w:pPr>
        <w:pStyle w:val="BracketData"/>
      </w:pPr>
      <w:r>
        <w:t>[observation: identifier urn:hl7ii:2.16.840.1.113883.10.20.5.6.217:2014-12-01 (closed)]</w:t>
      </w:r>
    </w:p>
    <w:p w14:paraId="1948F049" w14:textId="77777777" w:rsidR="006C45D2" w:rsidRDefault="0048493C">
      <w:pPr>
        <w:pStyle w:val="BracketData"/>
      </w:pPr>
      <w:r>
        <w:t>Published as part of NHSN Healthcare Associated Infection (HAI) Reports Release 2, DSTU 2.1 - US Realm</w:t>
      </w:r>
    </w:p>
    <w:p w14:paraId="1E36CEAE" w14:textId="687A7908" w:rsidR="006C45D2" w:rsidRDefault="0048493C">
      <w:pPr>
        <w:pStyle w:val="Caption"/>
      </w:pPr>
      <w:bookmarkStart w:id="1411" w:name="_Toc106442684"/>
      <w:r>
        <w:t xml:space="preserve">Table </w:t>
      </w:r>
      <w:r>
        <w:fldChar w:fldCharType="begin"/>
      </w:r>
      <w:r>
        <w:instrText>SEQ Table \* ARABIC</w:instrText>
      </w:r>
      <w:r>
        <w:fldChar w:fldCharType="separate"/>
      </w:r>
      <w:r w:rsidR="00AC6834">
        <w:t>140</w:t>
      </w:r>
      <w:r>
        <w:fldChar w:fldCharType="end"/>
      </w:r>
      <w:r>
        <w:t>: Antimicrobial Coated Catheter Used Observation Contexts</w:t>
      </w:r>
      <w:bookmarkEnd w:id="141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07E15930" w14:textId="77777777">
        <w:trPr>
          <w:cantSplit/>
          <w:tblHeader/>
          <w:jc w:val="center"/>
        </w:trPr>
        <w:tc>
          <w:tcPr>
            <w:tcW w:w="360" w:type="dxa"/>
            <w:shd w:val="clear" w:color="auto" w:fill="E6E6E6"/>
          </w:tcPr>
          <w:p w14:paraId="37A3987E" w14:textId="77777777" w:rsidR="006C45D2" w:rsidRDefault="0048493C">
            <w:pPr>
              <w:pStyle w:val="TableHead"/>
            </w:pPr>
            <w:r>
              <w:t>Contained By:</w:t>
            </w:r>
          </w:p>
        </w:tc>
        <w:tc>
          <w:tcPr>
            <w:tcW w:w="360" w:type="dxa"/>
            <w:shd w:val="clear" w:color="auto" w:fill="E6E6E6"/>
          </w:tcPr>
          <w:p w14:paraId="1A1DE4DB" w14:textId="77777777" w:rsidR="006C45D2" w:rsidRDefault="0048493C">
            <w:pPr>
              <w:pStyle w:val="TableHead"/>
            </w:pPr>
            <w:r>
              <w:t>Contains:</w:t>
            </w:r>
          </w:p>
        </w:tc>
      </w:tr>
      <w:tr w:rsidR="006C45D2" w14:paraId="6026A141" w14:textId="77777777">
        <w:trPr>
          <w:jc w:val="center"/>
        </w:trPr>
        <w:tc>
          <w:tcPr>
            <w:tcW w:w="360" w:type="dxa"/>
          </w:tcPr>
          <w:p w14:paraId="6B273FAE" w14:textId="4DEF3C71" w:rsidR="006C45D2" w:rsidRDefault="00CC4EF7">
            <w:pPr>
              <w:pStyle w:val="TableText"/>
            </w:pPr>
            <w:hyperlink w:anchor="S_Infection_Risk_Factors_Section_in_a_C">
              <w:r w:rsidR="0048493C">
                <w:rPr>
                  <w:rStyle w:val="HyperlinkText9pt"/>
                </w:rPr>
                <w:t>Infection Risk Factors Section in a CLIP Report (V2)</w:t>
              </w:r>
            </w:hyperlink>
            <w:r w:rsidR="0048493C">
              <w:t xml:space="preserve"> (optional)</w:t>
            </w:r>
          </w:p>
        </w:tc>
        <w:tc>
          <w:tcPr>
            <w:tcW w:w="360" w:type="dxa"/>
          </w:tcPr>
          <w:p w14:paraId="5BC2EDB8" w14:textId="77777777" w:rsidR="006C45D2" w:rsidRDefault="006C45D2"/>
        </w:tc>
      </w:tr>
    </w:tbl>
    <w:p w14:paraId="45052CA7" w14:textId="77777777" w:rsidR="006C45D2" w:rsidRDefault="006C45D2">
      <w:pPr>
        <w:pStyle w:val="BodyText"/>
      </w:pPr>
    </w:p>
    <w:p w14:paraId="728EEE0A" w14:textId="77777777" w:rsidR="006C45D2" w:rsidRDefault="0048493C">
      <w:r>
        <w:t>This clinical statement represents whether an antimicrobial coated catheter was used.</w:t>
      </w:r>
    </w:p>
    <w:p w14:paraId="704EDAA2" w14:textId="77777777" w:rsidR="006C45D2" w:rsidRDefault="0048493C">
      <w:r>
        <w:t>If an antimicrobial coated catheter was used, set the value of @negationInd to false. If an antimicrobial coated catheter was not used, set the value of @negationInd to true.</w:t>
      </w:r>
    </w:p>
    <w:p w14:paraId="1C26735D" w14:textId="42C8FF5D" w:rsidR="006C45D2" w:rsidRDefault="0048493C">
      <w:pPr>
        <w:pStyle w:val="Caption"/>
      </w:pPr>
      <w:bookmarkStart w:id="1412" w:name="_Toc106442685"/>
      <w:r>
        <w:t xml:space="preserve">Table </w:t>
      </w:r>
      <w:r>
        <w:fldChar w:fldCharType="begin"/>
      </w:r>
      <w:r>
        <w:instrText>SEQ Table \* ARABIC</w:instrText>
      </w:r>
      <w:r>
        <w:fldChar w:fldCharType="separate"/>
      </w:r>
      <w:r w:rsidR="00AC6834">
        <w:t>141</w:t>
      </w:r>
      <w:r>
        <w:fldChar w:fldCharType="end"/>
      </w:r>
      <w:r>
        <w:t>: Antimicrobial Coated Catheter Used Observation Constraints Overview</w:t>
      </w:r>
      <w:bookmarkEnd w:id="141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7FE0D78D" w14:textId="77777777">
        <w:trPr>
          <w:cantSplit/>
          <w:tblHeader/>
          <w:jc w:val="center"/>
        </w:trPr>
        <w:tc>
          <w:tcPr>
            <w:tcW w:w="0" w:type="dxa"/>
            <w:shd w:val="clear" w:color="auto" w:fill="E6E6E6"/>
            <w:noWrap/>
          </w:tcPr>
          <w:p w14:paraId="0A2469AA" w14:textId="77777777" w:rsidR="006C45D2" w:rsidRDefault="0048493C">
            <w:pPr>
              <w:pStyle w:val="TableHead"/>
            </w:pPr>
            <w:r>
              <w:t>XPath</w:t>
            </w:r>
          </w:p>
        </w:tc>
        <w:tc>
          <w:tcPr>
            <w:tcW w:w="720" w:type="dxa"/>
            <w:shd w:val="clear" w:color="auto" w:fill="E6E6E6"/>
            <w:noWrap/>
          </w:tcPr>
          <w:p w14:paraId="31F65F0C" w14:textId="77777777" w:rsidR="006C45D2" w:rsidRDefault="0048493C">
            <w:pPr>
              <w:pStyle w:val="TableHead"/>
            </w:pPr>
            <w:r>
              <w:t>Card.</w:t>
            </w:r>
          </w:p>
        </w:tc>
        <w:tc>
          <w:tcPr>
            <w:tcW w:w="1152" w:type="dxa"/>
            <w:shd w:val="clear" w:color="auto" w:fill="E6E6E6"/>
            <w:noWrap/>
          </w:tcPr>
          <w:p w14:paraId="53A9235A" w14:textId="77777777" w:rsidR="006C45D2" w:rsidRDefault="0048493C">
            <w:pPr>
              <w:pStyle w:val="TableHead"/>
            </w:pPr>
            <w:r>
              <w:t>Verb</w:t>
            </w:r>
          </w:p>
        </w:tc>
        <w:tc>
          <w:tcPr>
            <w:tcW w:w="864" w:type="dxa"/>
            <w:shd w:val="clear" w:color="auto" w:fill="E6E6E6"/>
            <w:noWrap/>
          </w:tcPr>
          <w:p w14:paraId="1ABE254A" w14:textId="77777777" w:rsidR="006C45D2" w:rsidRDefault="0048493C">
            <w:pPr>
              <w:pStyle w:val="TableHead"/>
            </w:pPr>
            <w:r>
              <w:t>Data Type</w:t>
            </w:r>
          </w:p>
        </w:tc>
        <w:tc>
          <w:tcPr>
            <w:tcW w:w="864" w:type="dxa"/>
            <w:shd w:val="clear" w:color="auto" w:fill="E6E6E6"/>
            <w:noWrap/>
          </w:tcPr>
          <w:p w14:paraId="0BA94973" w14:textId="77777777" w:rsidR="006C45D2" w:rsidRDefault="0048493C">
            <w:pPr>
              <w:pStyle w:val="TableHead"/>
            </w:pPr>
            <w:r>
              <w:t>CONF#</w:t>
            </w:r>
          </w:p>
        </w:tc>
        <w:tc>
          <w:tcPr>
            <w:tcW w:w="864" w:type="dxa"/>
            <w:shd w:val="clear" w:color="auto" w:fill="E6E6E6"/>
            <w:noWrap/>
          </w:tcPr>
          <w:p w14:paraId="787371C7" w14:textId="77777777" w:rsidR="006C45D2" w:rsidRDefault="0048493C">
            <w:pPr>
              <w:pStyle w:val="TableHead"/>
            </w:pPr>
            <w:r>
              <w:t>Value</w:t>
            </w:r>
          </w:p>
        </w:tc>
      </w:tr>
      <w:tr w:rsidR="006C45D2" w14:paraId="5400D220" w14:textId="77777777">
        <w:trPr>
          <w:jc w:val="center"/>
        </w:trPr>
        <w:tc>
          <w:tcPr>
            <w:tcW w:w="10160" w:type="dxa"/>
            <w:gridSpan w:val="6"/>
          </w:tcPr>
          <w:p w14:paraId="6FBA2A97" w14:textId="77777777" w:rsidR="006C45D2" w:rsidRDefault="0048493C">
            <w:pPr>
              <w:pStyle w:val="TableText"/>
            </w:pPr>
            <w:r>
              <w:t>observation (identifier: urn:hl7ii:2.16.840.1.113883.10.20.5.6.217:2014-12-01)</w:t>
            </w:r>
          </w:p>
        </w:tc>
      </w:tr>
      <w:tr w:rsidR="006C45D2" w14:paraId="29D2862C" w14:textId="77777777">
        <w:trPr>
          <w:jc w:val="center"/>
        </w:trPr>
        <w:tc>
          <w:tcPr>
            <w:tcW w:w="3345" w:type="dxa"/>
          </w:tcPr>
          <w:p w14:paraId="3E89E56D" w14:textId="77777777" w:rsidR="006C45D2" w:rsidRDefault="0048493C">
            <w:pPr>
              <w:pStyle w:val="TableText"/>
            </w:pPr>
            <w:r>
              <w:tab/>
              <w:t>@classCode</w:t>
            </w:r>
          </w:p>
        </w:tc>
        <w:tc>
          <w:tcPr>
            <w:tcW w:w="720" w:type="dxa"/>
          </w:tcPr>
          <w:p w14:paraId="4B334B3B" w14:textId="77777777" w:rsidR="006C45D2" w:rsidRDefault="0048493C">
            <w:pPr>
              <w:pStyle w:val="TableText"/>
            </w:pPr>
            <w:r>
              <w:t>1..1</w:t>
            </w:r>
          </w:p>
        </w:tc>
        <w:tc>
          <w:tcPr>
            <w:tcW w:w="1152" w:type="dxa"/>
          </w:tcPr>
          <w:p w14:paraId="09D9FEF6" w14:textId="77777777" w:rsidR="006C45D2" w:rsidRDefault="0048493C">
            <w:pPr>
              <w:pStyle w:val="TableText"/>
            </w:pPr>
            <w:r>
              <w:t>SHALL</w:t>
            </w:r>
          </w:p>
        </w:tc>
        <w:tc>
          <w:tcPr>
            <w:tcW w:w="864" w:type="dxa"/>
          </w:tcPr>
          <w:p w14:paraId="0B16E5C2" w14:textId="77777777" w:rsidR="006C45D2" w:rsidRDefault="006C45D2">
            <w:pPr>
              <w:pStyle w:val="TableText"/>
            </w:pPr>
          </w:p>
        </w:tc>
        <w:tc>
          <w:tcPr>
            <w:tcW w:w="1104" w:type="dxa"/>
          </w:tcPr>
          <w:p w14:paraId="0878F469" w14:textId="33168A0E" w:rsidR="006C45D2" w:rsidRDefault="00CC4EF7">
            <w:pPr>
              <w:pStyle w:val="TableText"/>
            </w:pPr>
            <w:hyperlink w:anchor="C_1129-28205">
              <w:r w:rsidR="0048493C">
                <w:rPr>
                  <w:rStyle w:val="HyperlinkText9pt"/>
                </w:rPr>
                <w:t>1129-28205</w:t>
              </w:r>
            </w:hyperlink>
          </w:p>
        </w:tc>
        <w:tc>
          <w:tcPr>
            <w:tcW w:w="2975" w:type="dxa"/>
          </w:tcPr>
          <w:p w14:paraId="234504B6" w14:textId="77777777" w:rsidR="006C45D2" w:rsidRDefault="0048493C">
            <w:pPr>
              <w:pStyle w:val="TableText"/>
            </w:pPr>
            <w:r>
              <w:t>urn:oid:2.16.840.1.113883.5.6 (HL7ActClass) = OBS</w:t>
            </w:r>
          </w:p>
        </w:tc>
      </w:tr>
      <w:tr w:rsidR="006C45D2" w14:paraId="081AA1BB" w14:textId="77777777">
        <w:trPr>
          <w:jc w:val="center"/>
        </w:trPr>
        <w:tc>
          <w:tcPr>
            <w:tcW w:w="3345" w:type="dxa"/>
          </w:tcPr>
          <w:p w14:paraId="0C72077A" w14:textId="77777777" w:rsidR="006C45D2" w:rsidRDefault="0048493C">
            <w:pPr>
              <w:pStyle w:val="TableText"/>
            </w:pPr>
            <w:r>
              <w:tab/>
              <w:t>@moodCode</w:t>
            </w:r>
          </w:p>
        </w:tc>
        <w:tc>
          <w:tcPr>
            <w:tcW w:w="720" w:type="dxa"/>
          </w:tcPr>
          <w:p w14:paraId="0D957D5C" w14:textId="77777777" w:rsidR="006C45D2" w:rsidRDefault="0048493C">
            <w:pPr>
              <w:pStyle w:val="TableText"/>
            </w:pPr>
            <w:r>
              <w:t>1..1</w:t>
            </w:r>
          </w:p>
        </w:tc>
        <w:tc>
          <w:tcPr>
            <w:tcW w:w="1152" w:type="dxa"/>
          </w:tcPr>
          <w:p w14:paraId="3AF6E214" w14:textId="77777777" w:rsidR="006C45D2" w:rsidRDefault="0048493C">
            <w:pPr>
              <w:pStyle w:val="TableText"/>
            </w:pPr>
            <w:r>
              <w:t>SHALL</w:t>
            </w:r>
          </w:p>
        </w:tc>
        <w:tc>
          <w:tcPr>
            <w:tcW w:w="864" w:type="dxa"/>
          </w:tcPr>
          <w:p w14:paraId="2C4BE0D3" w14:textId="77777777" w:rsidR="006C45D2" w:rsidRDefault="006C45D2">
            <w:pPr>
              <w:pStyle w:val="TableText"/>
            </w:pPr>
          </w:p>
        </w:tc>
        <w:tc>
          <w:tcPr>
            <w:tcW w:w="1104" w:type="dxa"/>
          </w:tcPr>
          <w:p w14:paraId="75FCC408" w14:textId="02BB0BCA" w:rsidR="006C45D2" w:rsidRDefault="00CC4EF7">
            <w:pPr>
              <w:pStyle w:val="TableText"/>
            </w:pPr>
            <w:hyperlink w:anchor="C_1129-28206">
              <w:r w:rsidR="0048493C">
                <w:rPr>
                  <w:rStyle w:val="HyperlinkText9pt"/>
                </w:rPr>
                <w:t>1129-28206</w:t>
              </w:r>
            </w:hyperlink>
          </w:p>
        </w:tc>
        <w:tc>
          <w:tcPr>
            <w:tcW w:w="2975" w:type="dxa"/>
          </w:tcPr>
          <w:p w14:paraId="7CF96EBF" w14:textId="77777777" w:rsidR="006C45D2" w:rsidRDefault="0048493C">
            <w:pPr>
              <w:pStyle w:val="TableText"/>
            </w:pPr>
            <w:r>
              <w:t>urn:oid:2.16.840.1.113883.5.1001 (HL7ActMood) = EVN</w:t>
            </w:r>
          </w:p>
        </w:tc>
      </w:tr>
      <w:tr w:rsidR="006C45D2" w14:paraId="680BC08C" w14:textId="77777777">
        <w:trPr>
          <w:jc w:val="center"/>
        </w:trPr>
        <w:tc>
          <w:tcPr>
            <w:tcW w:w="3345" w:type="dxa"/>
          </w:tcPr>
          <w:p w14:paraId="00BB3EA8" w14:textId="77777777" w:rsidR="006C45D2" w:rsidRDefault="0048493C">
            <w:pPr>
              <w:pStyle w:val="TableText"/>
            </w:pPr>
            <w:r>
              <w:tab/>
              <w:t>@negationInd</w:t>
            </w:r>
          </w:p>
        </w:tc>
        <w:tc>
          <w:tcPr>
            <w:tcW w:w="720" w:type="dxa"/>
          </w:tcPr>
          <w:p w14:paraId="2A5F5D98" w14:textId="77777777" w:rsidR="006C45D2" w:rsidRDefault="0048493C">
            <w:pPr>
              <w:pStyle w:val="TableText"/>
            </w:pPr>
            <w:r>
              <w:t>1..1</w:t>
            </w:r>
          </w:p>
        </w:tc>
        <w:tc>
          <w:tcPr>
            <w:tcW w:w="1152" w:type="dxa"/>
          </w:tcPr>
          <w:p w14:paraId="27964A4B" w14:textId="77777777" w:rsidR="006C45D2" w:rsidRDefault="0048493C">
            <w:pPr>
              <w:pStyle w:val="TableText"/>
            </w:pPr>
            <w:r>
              <w:t>SHALL</w:t>
            </w:r>
          </w:p>
        </w:tc>
        <w:tc>
          <w:tcPr>
            <w:tcW w:w="864" w:type="dxa"/>
          </w:tcPr>
          <w:p w14:paraId="4BACD575" w14:textId="77777777" w:rsidR="006C45D2" w:rsidRDefault="006C45D2">
            <w:pPr>
              <w:pStyle w:val="TableText"/>
            </w:pPr>
          </w:p>
        </w:tc>
        <w:tc>
          <w:tcPr>
            <w:tcW w:w="1104" w:type="dxa"/>
          </w:tcPr>
          <w:p w14:paraId="4085C029" w14:textId="5CBFE98C" w:rsidR="006C45D2" w:rsidRDefault="00CC4EF7">
            <w:pPr>
              <w:pStyle w:val="TableText"/>
            </w:pPr>
            <w:hyperlink w:anchor="C_1129-28207">
              <w:r w:rsidR="0048493C">
                <w:rPr>
                  <w:rStyle w:val="HyperlinkText9pt"/>
                </w:rPr>
                <w:t>1129-28207</w:t>
              </w:r>
            </w:hyperlink>
          </w:p>
        </w:tc>
        <w:tc>
          <w:tcPr>
            <w:tcW w:w="2975" w:type="dxa"/>
          </w:tcPr>
          <w:p w14:paraId="6629AE2C" w14:textId="77777777" w:rsidR="006C45D2" w:rsidRDefault="006C45D2">
            <w:pPr>
              <w:pStyle w:val="TableText"/>
            </w:pPr>
          </w:p>
        </w:tc>
      </w:tr>
      <w:tr w:rsidR="006C45D2" w14:paraId="60AD4119" w14:textId="77777777">
        <w:trPr>
          <w:jc w:val="center"/>
        </w:trPr>
        <w:tc>
          <w:tcPr>
            <w:tcW w:w="3345" w:type="dxa"/>
          </w:tcPr>
          <w:p w14:paraId="25E6B0A6" w14:textId="77777777" w:rsidR="006C45D2" w:rsidRDefault="0048493C">
            <w:pPr>
              <w:pStyle w:val="TableText"/>
            </w:pPr>
            <w:r>
              <w:tab/>
              <w:t>templateId</w:t>
            </w:r>
          </w:p>
        </w:tc>
        <w:tc>
          <w:tcPr>
            <w:tcW w:w="720" w:type="dxa"/>
          </w:tcPr>
          <w:p w14:paraId="1E139877" w14:textId="77777777" w:rsidR="006C45D2" w:rsidRDefault="0048493C">
            <w:pPr>
              <w:pStyle w:val="TableText"/>
            </w:pPr>
            <w:r>
              <w:t>1..1</w:t>
            </w:r>
          </w:p>
        </w:tc>
        <w:tc>
          <w:tcPr>
            <w:tcW w:w="1152" w:type="dxa"/>
          </w:tcPr>
          <w:p w14:paraId="70CCBDA2" w14:textId="77777777" w:rsidR="006C45D2" w:rsidRDefault="0048493C">
            <w:pPr>
              <w:pStyle w:val="TableText"/>
            </w:pPr>
            <w:r>
              <w:t>SHALL</w:t>
            </w:r>
          </w:p>
        </w:tc>
        <w:tc>
          <w:tcPr>
            <w:tcW w:w="864" w:type="dxa"/>
          </w:tcPr>
          <w:p w14:paraId="7993D6BA" w14:textId="77777777" w:rsidR="006C45D2" w:rsidRDefault="006C45D2">
            <w:pPr>
              <w:pStyle w:val="TableText"/>
            </w:pPr>
          </w:p>
        </w:tc>
        <w:tc>
          <w:tcPr>
            <w:tcW w:w="1104" w:type="dxa"/>
          </w:tcPr>
          <w:p w14:paraId="37A1868C" w14:textId="496F7D4C" w:rsidR="006C45D2" w:rsidRDefault="00CC4EF7">
            <w:pPr>
              <w:pStyle w:val="TableText"/>
            </w:pPr>
            <w:hyperlink w:anchor="C_1129-30485">
              <w:r w:rsidR="0048493C">
                <w:rPr>
                  <w:rStyle w:val="HyperlinkText9pt"/>
                </w:rPr>
                <w:t>1129-30485</w:t>
              </w:r>
            </w:hyperlink>
          </w:p>
        </w:tc>
        <w:tc>
          <w:tcPr>
            <w:tcW w:w="2975" w:type="dxa"/>
          </w:tcPr>
          <w:p w14:paraId="4AB36EC4" w14:textId="77777777" w:rsidR="006C45D2" w:rsidRDefault="006C45D2">
            <w:pPr>
              <w:pStyle w:val="TableText"/>
            </w:pPr>
          </w:p>
        </w:tc>
      </w:tr>
      <w:tr w:rsidR="006C45D2" w14:paraId="15B9BB4C" w14:textId="77777777">
        <w:trPr>
          <w:jc w:val="center"/>
        </w:trPr>
        <w:tc>
          <w:tcPr>
            <w:tcW w:w="3345" w:type="dxa"/>
          </w:tcPr>
          <w:p w14:paraId="71A74B7F" w14:textId="77777777" w:rsidR="006C45D2" w:rsidRDefault="0048493C">
            <w:pPr>
              <w:pStyle w:val="TableText"/>
            </w:pPr>
            <w:r>
              <w:tab/>
            </w:r>
            <w:r>
              <w:tab/>
              <w:t>@root</w:t>
            </w:r>
          </w:p>
        </w:tc>
        <w:tc>
          <w:tcPr>
            <w:tcW w:w="720" w:type="dxa"/>
          </w:tcPr>
          <w:p w14:paraId="3A084B29" w14:textId="77777777" w:rsidR="006C45D2" w:rsidRDefault="0048493C">
            <w:pPr>
              <w:pStyle w:val="TableText"/>
            </w:pPr>
            <w:r>
              <w:t>1..1</w:t>
            </w:r>
          </w:p>
        </w:tc>
        <w:tc>
          <w:tcPr>
            <w:tcW w:w="1152" w:type="dxa"/>
          </w:tcPr>
          <w:p w14:paraId="6B383FD4" w14:textId="77777777" w:rsidR="006C45D2" w:rsidRDefault="0048493C">
            <w:pPr>
              <w:pStyle w:val="TableText"/>
            </w:pPr>
            <w:r>
              <w:t>SHALL</w:t>
            </w:r>
          </w:p>
        </w:tc>
        <w:tc>
          <w:tcPr>
            <w:tcW w:w="864" w:type="dxa"/>
          </w:tcPr>
          <w:p w14:paraId="67F5A358" w14:textId="77777777" w:rsidR="006C45D2" w:rsidRDefault="006C45D2">
            <w:pPr>
              <w:pStyle w:val="TableText"/>
            </w:pPr>
          </w:p>
        </w:tc>
        <w:tc>
          <w:tcPr>
            <w:tcW w:w="1104" w:type="dxa"/>
          </w:tcPr>
          <w:p w14:paraId="55886692" w14:textId="5526AA7E" w:rsidR="006C45D2" w:rsidRDefault="00CC4EF7">
            <w:pPr>
              <w:pStyle w:val="TableText"/>
            </w:pPr>
            <w:hyperlink w:anchor="C_1129-30486">
              <w:r w:rsidR="0048493C">
                <w:rPr>
                  <w:rStyle w:val="HyperlinkText9pt"/>
                </w:rPr>
                <w:t>1129-30486</w:t>
              </w:r>
            </w:hyperlink>
          </w:p>
        </w:tc>
        <w:tc>
          <w:tcPr>
            <w:tcW w:w="2975" w:type="dxa"/>
          </w:tcPr>
          <w:p w14:paraId="6CD3D5B0" w14:textId="77777777" w:rsidR="006C45D2" w:rsidRDefault="0048493C">
            <w:pPr>
              <w:pStyle w:val="TableText"/>
            </w:pPr>
            <w:r>
              <w:t>2.16.840.1.113883.10.20.5.6.217</w:t>
            </w:r>
          </w:p>
        </w:tc>
      </w:tr>
      <w:tr w:rsidR="006C45D2" w14:paraId="67153182" w14:textId="77777777">
        <w:trPr>
          <w:jc w:val="center"/>
        </w:trPr>
        <w:tc>
          <w:tcPr>
            <w:tcW w:w="3345" w:type="dxa"/>
          </w:tcPr>
          <w:p w14:paraId="11531DEA" w14:textId="77777777" w:rsidR="006C45D2" w:rsidRDefault="0048493C">
            <w:pPr>
              <w:pStyle w:val="TableText"/>
            </w:pPr>
            <w:r>
              <w:tab/>
            </w:r>
            <w:r>
              <w:tab/>
              <w:t>@extension</w:t>
            </w:r>
          </w:p>
        </w:tc>
        <w:tc>
          <w:tcPr>
            <w:tcW w:w="720" w:type="dxa"/>
          </w:tcPr>
          <w:p w14:paraId="3CAF628A" w14:textId="77777777" w:rsidR="006C45D2" w:rsidRDefault="0048493C">
            <w:pPr>
              <w:pStyle w:val="TableText"/>
            </w:pPr>
            <w:r>
              <w:t>1..1</w:t>
            </w:r>
          </w:p>
        </w:tc>
        <w:tc>
          <w:tcPr>
            <w:tcW w:w="1152" w:type="dxa"/>
          </w:tcPr>
          <w:p w14:paraId="2F641B61" w14:textId="77777777" w:rsidR="006C45D2" w:rsidRDefault="0048493C">
            <w:pPr>
              <w:pStyle w:val="TableText"/>
            </w:pPr>
            <w:r>
              <w:t>SHALL</w:t>
            </w:r>
          </w:p>
        </w:tc>
        <w:tc>
          <w:tcPr>
            <w:tcW w:w="864" w:type="dxa"/>
          </w:tcPr>
          <w:p w14:paraId="2E7B2A83" w14:textId="77777777" w:rsidR="006C45D2" w:rsidRDefault="006C45D2">
            <w:pPr>
              <w:pStyle w:val="TableText"/>
            </w:pPr>
          </w:p>
        </w:tc>
        <w:tc>
          <w:tcPr>
            <w:tcW w:w="1104" w:type="dxa"/>
          </w:tcPr>
          <w:p w14:paraId="461AA800" w14:textId="47679477" w:rsidR="006C45D2" w:rsidRDefault="00CC4EF7">
            <w:pPr>
              <w:pStyle w:val="TableText"/>
            </w:pPr>
            <w:hyperlink w:anchor="C_1129-30487">
              <w:r w:rsidR="0048493C">
                <w:rPr>
                  <w:rStyle w:val="HyperlinkText9pt"/>
                </w:rPr>
                <w:t>1129-30487</w:t>
              </w:r>
            </w:hyperlink>
          </w:p>
        </w:tc>
        <w:tc>
          <w:tcPr>
            <w:tcW w:w="2975" w:type="dxa"/>
          </w:tcPr>
          <w:p w14:paraId="07ABDBA0" w14:textId="77777777" w:rsidR="006C45D2" w:rsidRDefault="0048493C">
            <w:pPr>
              <w:pStyle w:val="TableText"/>
            </w:pPr>
            <w:r>
              <w:t>2014-12-01</w:t>
            </w:r>
          </w:p>
        </w:tc>
      </w:tr>
      <w:tr w:rsidR="006C45D2" w14:paraId="6E51B36B" w14:textId="77777777">
        <w:trPr>
          <w:jc w:val="center"/>
        </w:trPr>
        <w:tc>
          <w:tcPr>
            <w:tcW w:w="3345" w:type="dxa"/>
          </w:tcPr>
          <w:p w14:paraId="331944C2" w14:textId="77777777" w:rsidR="006C45D2" w:rsidRDefault="0048493C">
            <w:pPr>
              <w:pStyle w:val="TableText"/>
            </w:pPr>
            <w:r>
              <w:tab/>
              <w:t>code</w:t>
            </w:r>
          </w:p>
        </w:tc>
        <w:tc>
          <w:tcPr>
            <w:tcW w:w="720" w:type="dxa"/>
          </w:tcPr>
          <w:p w14:paraId="6B6F9BF8" w14:textId="77777777" w:rsidR="006C45D2" w:rsidRDefault="0048493C">
            <w:pPr>
              <w:pStyle w:val="TableText"/>
            </w:pPr>
            <w:r>
              <w:t>1..1</w:t>
            </w:r>
          </w:p>
        </w:tc>
        <w:tc>
          <w:tcPr>
            <w:tcW w:w="1152" w:type="dxa"/>
          </w:tcPr>
          <w:p w14:paraId="33BF5C99" w14:textId="77777777" w:rsidR="006C45D2" w:rsidRDefault="0048493C">
            <w:pPr>
              <w:pStyle w:val="TableText"/>
            </w:pPr>
            <w:r>
              <w:t>SHALL</w:t>
            </w:r>
          </w:p>
        </w:tc>
        <w:tc>
          <w:tcPr>
            <w:tcW w:w="864" w:type="dxa"/>
          </w:tcPr>
          <w:p w14:paraId="4F503BD0" w14:textId="77777777" w:rsidR="006C45D2" w:rsidRDefault="006C45D2">
            <w:pPr>
              <w:pStyle w:val="TableText"/>
            </w:pPr>
          </w:p>
        </w:tc>
        <w:tc>
          <w:tcPr>
            <w:tcW w:w="1104" w:type="dxa"/>
          </w:tcPr>
          <w:p w14:paraId="5413796C" w14:textId="6BB77A43" w:rsidR="006C45D2" w:rsidRDefault="00CC4EF7">
            <w:pPr>
              <w:pStyle w:val="TableText"/>
            </w:pPr>
            <w:hyperlink w:anchor="C_1129-28202">
              <w:r w:rsidR="0048493C">
                <w:rPr>
                  <w:rStyle w:val="HyperlinkText9pt"/>
                </w:rPr>
                <w:t>1129-28202</w:t>
              </w:r>
            </w:hyperlink>
          </w:p>
        </w:tc>
        <w:tc>
          <w:tcPr>
            <w:tcW w:w="2975" w:type="dxa"/>
          </w:tcPr>
          <w:p w14:paraId="0A25FC6E" w14:textId="77777777" w:rsidR="006C45D2" w:rsidRDefault="006C45D2">
            <w:pPr>
              <w:pStyle w:val="TableText"/>
            </w:pPr>
          </w:p>
        </w:tc>
      </w:tr>
      <w:tr w:rsidR="006C45D2" w14:paraId="305519BB" w14:textId="77777777">
        <w:trPr>
          <w:jc w:val="center"/>
        </w:trPr>
        <w:tc>
          <w:tcPr>
            <w:tcW w:w="3345" w:type="dxa"/>
          </w:tcPr>
          <w:p w14:paraId="4F5CF732" w14:textId="77777777" w:rsidR="006C45D2" w:rsidRDefault="0048493C">
            <w:pPr>
              <w:pStyle w:val="TableText"/>
            </w:pPr>
            <w:r>
              <w:tab/>
            </w:r>
            <w:r>
              <w:tab/>
              <w:t>@code</w:t>
            </w:r>
          </w:p>
        </w:tc>
        <w:tc>
          <w:tcPr>
            <w:tcW w:w="720" w:type="dxa"/>
          </w:tcPr>
          <w:p w14:paraId="3C842596" w14:textId="77777777" w:rsidR="006C45D2" w:rsidRDefault="0048493C">
            <w:pPr>
              <w:pStyle w:val="TableText"/>
            </w:pPr>
            <w:r>
              <w:t>1..1</w:t>
            </w:r>
          </w:p>
        </w:tc>
        <w:tc>
          <w:tcPr>
            <w:tcW w:w="1152" w:type="dxa"/>
          </w:tcPr>
          <w:p w14:paraId="34A2BEF7" w14:textId="77777777" w:rsidR="006C45D2" w:rsidRDefault="0048493C">
            <w:pPr>
              <w:pStyle w:val="TableText"/>
            </w:pPr>
            <w:r>
              <w:t>SHALL</w:t>
            </w:r>
          </w:p>
        </w:tc>
        <w:tc>
          <w:tcPr>
            <w:tcW w:w="864" w:type="dxa"/>
          </w:tcPr>
          <w:p w14:paraId="6284CA8B" w14:textId="77777777" w:rsidR="006C45D2" w:rsidRDefault="0048493C">
            <w:pPr>
              <w:pStyle w:val="TableText"/>
            </w:pPr>
            <w:r>
              <w:t>CS</w:t>
            </w:r>
          </w:p>
        </w:tc>
        <w:tc>
          <w:tcPr>
            <w:tcW w:w="1104" w:type="dxa"/>
          </w:tcPr>
          <w:p w14:paraId="1B5B14E9" w14:textId="78DA3ECB" w:rsidR="006C45D2" w:rsidRDefault="00CC4EF7">
            <w:pPr>
              <w:pStyle w:val="TableText"/>
            </w:pPr>
            <w:hyperlink w:anchor="C_1129-28210">
              <w:r w:rsidR="0048493C">
                <w:rPr>
                  <w:rStyle w:val="HyperlinkText9pt"/>
                </w:rPr>
                <w:t>1129-28210</w:t>
              </w:r>
            </w:hyperlink>
          </w:p>
        </w:tc>
        <w:tc>
          <w:tcPr>
            <w:tcW w:w="2975" w:type="dxa"/>
          </w:tcPr>
          <w:p w14:paraId="103DDD07" w14:textId="77777777" w:rsidR="006C45D2" w:rsidRDefault="0048493C">
            <w:pPr>
              <w:pStyle w:val="TableText"/>
            </w:pPr>
            <w:r>
              <w:t>ASSERTION</w:t>
            </w:r>
          </w:p>
        </w:tc>
      </w:tr>
      <w:tr w:rsidR="006C45D2" w14:paraId="442667DF" w14:textId="77777777">
        <w:trPr>
          <w:jc w:val="center"/>
        </w:trPr>
        <w:tc>
          <w:tcPr>
            <w:tcW w:w="3345" w:type="dxa"/>
          </w:tcPr>
          <w:p w14:paraId="4BC8D9A6" w14:textId="77777777" w:rsidR="006C45D2" w:rsidRDefault="0048493C">
            <w:pPr>
              <w:pStyle w:val="TableText"/>
            </w:pPr>
            <w:r>
              <w:tab/>
            </w:r>
            <w:r>
              <w:tab/>
              <w:t>@codeSystem</w:t>
            </w:r>
          </w:p>
        </w:tc>
        <w:tc>
          <w:tcPr>
            <w:tcW w:w="720" w:type="dxa"/>
          </w:tcPr>
          <w:p w14:paraId="7352906A" w14:textId="77777777" w:rsidR="006C45D2" w:rsidRDefault="0048493C">
            <w:pPr>
              <w:pStyle w:val="TableText"/>
            </w:pPr>
            <w:r>
              <w:t>1..1</w:t>
            </w:r>
          </w:p>
        </w:tc>
        <w:tc>
          <w:tcPr>
            <w:tcW w:w="1152" w:type="dxa"/>
          </w:tcPr>
          <w:p w14:paraId="417B2DEA" w14:textId="77777777" w:rsidR="006C45D2" w:rsidRDefault="0048493C">
            <w:pPr>
              <w:pStyle w:val="TableText"/>
            </w:pPr>
            <w:r>
              <w:t>SHALL</w:t>
            </w:r>
          </w:p>
        </w:tc>
        <w:tc>
          <w:tcPr>
            <w:tcW w:w="864" w:type="dxa"/>
          </w:tcPr>
          <w:p w14:paraId="2D9D4A24" w14:textId="77777777" w:rsidR="006C45D2" w:rsidRDefault="006C45D2">
            <w:pPr>
              <w:pStyle w:val="TableText"/>
            </w:pPr>
          </w:p>
        </w:tc>
        <w:tc>
          <w:tcPr>
            <w:tcW w:w="1104" w:type="dxa"/>
          </w:tcPr>
          <w:p w14:paraId="063222A5" w14:textId="67A7E5A8" w:rsidR="006C45D2" w:rsidRDefault="00CC4EF7">
            <w:pPr>
              <w:pStyle w:val="TableText"/>
            </w:pPr>
            <w:hyperlink w:anchor="C_1129-30597">
              <w:r w:rsidR="0048493C">
                <w:rPr>
                  <w:rStyle w:val="HyperlinkText9pt"/>
                </w:rPr>
                <w:t>1129-30597</w:t>
              </w:r>
            </w:hyperlink>
          </w:p>
        </w:tc>
        <w:tc>
          <w:tcPr>
            <w:tcW w:w="2975" w:type="dxa"/>
          </w:tcPr>
          <w:p w14:paraId="4C67C611" w14:textId="77777777" w:rsidR="006C45D2" w:rsidRDefault="0048493C">
            <w:pPr>
              <w:pStyle w:val="TableText"/>
            </w:pPr>
            <w:r>
              <w:t>urn:oid:2.16.840.1.113883.5.4 (HL7ActCode) = 2.16.840.1.113883.5.4</w:t>
            </w:r>
          </w:p>
        </w:tc>
      </w:tr>
      <w:tr w:rsidR="006C45D2" w14:paraId="1E3F2E3B" w14:textId="77777777">
        <w:trPr>
          <w:jc w:val="center"/>
        </w:trPr>
        <w:tc>
          <w:tcPr>
            <w:tcW w:w="3345" w:type="dxa"/>
          </w:tcPr>
          <w:p w14:paraId="106BACDB" w14:textId="77777777" w:rsidR="006C45D2" w:rsidRDefault="0048493C">
            <w:pPr>
              <w:pStyle w:val="TableText"/>
            </w:pPr>
            <w:r>
              <w:tab/>
              <w:t>statusCode</w:t>
            </w:r>
          </w:p>
        </w:tc>
        <w:tc>
          <w:tcPr>
            <w:tcW w:w="720" w:type="dxa"/>
          </w:tcPr>
          <w:p w14:paraId="0DD3150B" w14:textId="77777777" w:rsidR="006C45D2" w:rsidRDefault="0048493C">
            <w:pPr>
              <w:pStyle w:val="TableText"/>
            </w:pPr>
            <w:r>
              <w:t>1..1</w:t>
            </w:r>
          </w:p>
        </w:tc>
        <w:tc>
          <w:tcPr>
            <w:tcW w:w="1152" w:type="dxa"/>
          </w:tcPr>
          <w:p w14:paraId="75DB0569" w14:textId="77777777" w:rsidR="006C45D2" w:rsidRDefault="0048493C">
            <w:pPr>
              <w:pStyle w:val="TableText"/>
            </w:pPr>
            <w:r>
              <w:t>SHALL</w:t>
            </w:r>
          </w:p>
        </w:tc>
        <w:tc>
          <w:tcPr>
            <w:tcW w:w="864" w:type="dxa"/>
          </w:tcPr>
          <w:p w14:paraId="6E6B72BF" w14:textId="77777777" w:rsidR="006C45D2" w:rsidRDefault="006C45D2">
            <w:pPr>
              <w:pStyle w:val="TableText"/>
            </w:pPr>
          </w:p>
        </w:tc>
        <w:tc>
          <w:tcPr>
            <w:tcW w:w="1104" w:type="dxa"/>
          </w:tcPr>
          <w:p w14:paraId="2B1DEEEB" w14:textId="2F225E3C" w:rsidR="006C45D2" w:rsidRDefault="00CC4EF7">
            <w:pPr>
              <w:pStyle w:val="TableText"/>
            </w:pPr>
            <w:hyperlink w:anchor="C_1129-28203">
              <w:r w:rsidR="0048493C">
                <w:rPr>
                  <w:rStyle w:val="HyperlinkText9pt"/>
                </w:rPr>
                <w:t>1129-28203</w:t>
              </w:r>
            </w:hyperlink>
          </w:p>
        </w:tc>
        <w:tc>
          <w:tcPr>
            <w:tcW w:w="2975" w:type="dxa"/>
          </w:tcPr>
          <w:p w14:paraId="366365A5" w14:textId="77777777" w:rsidR="006C45D2" w:rsidRDefault="006C45D2">
            <w:pPr>
              <w:pStyle w:val="TableText"/>
            </w:pPr>
          </w:p>
        </w:tc>
      </w:tr>
      <w:tr w:rsidR="006C45D2" w14:paraId="05EC37F6" w14:textId="77777777">
        <w:trPr>
          <w:jc w:val="center"/>
        </w:trPr>
        <w:tc>
          <w:tcPr>
            <w:tcW w:w="3345" w:type="dxa"/>
          </w:tcPr>
          <w:p w14:paraId="78DD4541" w14:textId="77777777" w:rsidR="006C45D2" w:rsidRDefault="0048493C">
            <w:pPr>
              <w:pStyle w:val="TableText"/>
            </w:pPr>
            <w:r>
              <w:tab/>
            </w:r>
            <w:r>
              <w:tab/>
              <w:t>@code</w:t>
            </w:r>
          </w:p>
        </w:tc>
        <w:tc>
          <w:tcPr>
            <w:tcW w:w="720" w:type="dxa"/>
          </w:tcPr>
          <w:p w14:paraId="5BB6B4D0" w14:textId="77777777" w:rsidR="006C45D2" w:rsidRDefault="0048493C">
            <w:pPr>
              <w:pStyle w:val="TableText"/>
            </w:pPr>
            <w:r>
              <w:t>1..1</w:t>
            </w:r>
          </w:p>
        </w:tc>
        <w:tc>
          <w:tcPr>
            <w:tcW w:w="1152" w:type="dxa"/>
          </w:tcPr>
          <w:p w14:paraId="0B43867A" w14:textId="77777777" w:rsidR="006C45D2" w:rsidRDefault="0048493C">
            <w:pPr>
              <w:pStyle w:val="TableText"/>
            </w:pPr>
            <w:r>
              <w:t>SHALL</w:t>
            </w:r>
          </w:p>
        </w:tc>
        <w:tc>
          <w:tcPr>
            <w:tcW w:w="864" w:type="dxa"/>
          </w:tcPr>
          <w:p w14:paraId="388AB3EA" w14:textId="77777777" w:rsidR="006C45D2" w:rsidRDefault="006C45D2">
            <w:pPr>
              <w:pStyle w:val="TableText"/>
            </w:pPr>
          </w:p>
        </w:tc>
        <w:tc>
          <w:tcPr>
            <w:tcW w:w="1104" w:type="dxa"/>
          </w:tcPr>
          <w:p w14:paraId="3C24D753" w14:textId="5485F578" w:rsidR="006C45D2" w:rsidRDefault="00CC4EF7">
            <w:pPr>
              <w:pStyle w:val="TableText"/>
            </w:pPr>
            <w:hyperlink w:anchor="C_1129-28211">
              <w:r w:rsidR="0048493C">
                <w:rPr>
                  <w:rStyle w:val="HyperlinkText9pt"/>
                </w:rPr>
                <w:t>1129-28211</w:t>
              </w:r>
            </w:hyperlink>
          </w:p>
        </w:tc>
        <w:tc>
          <w:tcPr>
            <w:tcW w:w="2975" w:type="dxa"/>
          </w:tcPr>
          <w:p w14:paraId="6C655148" w14:textId="77777777" w:rsidR="006C45D2" w:rsidRDefault="0048493C">
            <w:pPr>
              <w:pStyle w:val="TableText"/>
            </w:pPr>
            <w:r>
              <w:t>urn:oid:2.16.840.1.113883.5.14 (HL7ActStatus) = completed</w:t>
            </w:r>
          </w:p>
        </w:tc>
      </w:tr>
      <w:tr w:rsidR="006C45D2" w14:paraId="6A8DDD74" w14:textId="77777777">
        <w:trPr>
          <w:jc w:val="center"/>
        </w:trPr>
        <w:tc>
          <w:tcPr>
            <w:tcW w:w="3345" w:type="dxa"/>
          </w:tcPr>
          <w:p w14:paraId="522B9522" w14:textId="77777777" w:rsidR="006C45D2" w:rsidRDefault="0048493C">
            <w:pPr>
              <w:pStyle w:val="TableText"/>
            </w:pPr>
            <w:r>
              <w:tab/>
              <w:t>value</w:t>
            </w:r>
          </w:p>
        </w:tc>
        <w:tc>
          <w:tcPr>
            <w:tcW w:w="720" w:type="dxa"/>
          </w:tcPr>
          <w:p w14:paraId="6D051F1A" w14:textId="77777777" w:rsidR="006C45D2" w:rsidRDefault="0048493C">
            <w:pPr>
              <w:pStyle w:val="TableText"/>
            </w:pPr>
            <w:r>
              <w:t>1..1</w:t>
            </w:r>
          </w:p>
        </w:tc>
        <w:tc>
          <w:tcPr>
            <w:tcW w:w="1152" w:type="dxa"/>
          </w:tcPr>
          <w:p w14:paraId="78871BE8" w14:textId="77777777" w:rsidR="006C45D2" w:rsidRDefault="0048493C">
            <w:pPr>
              <w:pStyle w:val="TableText"/>
            </w:pPr>
            <w:r>
              <w:t>SHALL</w:t>
            </w:r>
          </w:p>
        </w:tc>
        <w:tc>
          <w:tcPr>
            <w:tcW w:w="864" w:type="dxa"/>
          </w:tcPr>
          <w:p w14:paraId="72469009" w14:textId="77777777" w:rsidR="006C45D2" w:rsidRDefault="0048493C">
            <w:pPr>
              <w:pStyle w:val="TableText"/>
            </w:pPr>
            <w:r>
              <w:t>CD</w:t>
            </w:r>
          </w:p>
        </w:tc>
        <w:tc>
          <w:tcPr>
            <w:tcW w:w="1104" w:type="dxa"/>
          </w:tcPr>
          <w:p w14:paraId="181093BF" w14:textId="3226D5FC" w:rsidR="006C45D2" w:rsidRDefault="00CC4EF7">
            <w:pPr>
              <w:pStyle w:val="TableText"/>
            </w:pPr>
            <w:hyperlink w:anchor="C_1129-28204">
              <w:r w:rsidR="0048493C">
                <w:rPr>
                  <w:rStyle w:val="HyperlinkText9pt"/>
                </w:rPr>
                <w:t>1129-28204</w:t>
              </w:r>
            </w:hyperlink>
          </w:p>
        </w:tc>
        <w:tc>
          <w:tcPr>
            <w:tcW w:w="2975" w:type="dxa"/>
          </w:tcPr>
          <w:p w14:paraId="4F00BE35" w14:textId="77777777" w:rsidR="006C45D2" w:rsidRDefault="006C45D2">
            <w:pPr>
              <w:pStyle w:val="TableText"/>
            </w:pPr>
          </w:p>
        </w:tc>
      </w:tr>
      <w:tr w:rsidR="006C45D2" w14:paraId="203330B0" w14:textId="77777777">
        <w:trPr>
          <w:jc w:val="center"/>
        </w:trPr>
        <w:tc>
          <w:tcPr>
            <w:tcW w:w="3345" w:type="dxa"/>
          </w:tcPr>
          <w:p w14:paraId="5F75A20D" w14:textId="77777777" w:rsidR="006C45D2" w:rsidRDefault="0048493C">
            <w:pPr>
              <w:pStyle w:val="TableText"/>
            </w:pPr>
            <w:r>
              <w:tab/>
            </w:r>
            <w:r>
              <w:tab/>
              <w:t>@code</w:t>
            </w:r>
          </w:p>
        </w:tc>
        <w:tc>
          <w:tcPr>
            <w:tcW w:w="720" w:type="dxa"/>
          </w:tcPr>
          <w:p w14:paraId="3ED6B0AD" w14:textId="77777777" w:rsidR="006C45D2" w:rsidRDefault="0048493C">
            <w:pPr>
              <w:pStyle w:val="TableText"/>
            </w:pPr>
            <w:r>
              <w:t>1..1</w:t>
            </w:r>
          </w:p>
        </w:tc>
        <w:tc>
          <w:tcPr>
            <w:tcW w:w="1152" w:type="dxa"/>
          </w:tcPr>
          <w:p w14:paraId="4D44C286" w14:textId="77777777" w:rsidR="006C45D2" w:rsidRDefault="0048493C">
            <w:pPr>
              <w:pStyle w:val="TableText"/>
            </w:pPr>
            <w:r>
              <w:t>SHALL</w:t>
            </w:r>
          </w:p>
        </w:tc>
        <w:tc>
          <w:tcPr>
            <w:tcW w:w="864" w:type="dxa"/>
          </w:tcPr>
          <w:p w14:paraId="61E77B2D" w14:textId="77777777" w:rsidR="006C45D2" w:rsidRDefault="006C45D2">
            <w:pPr>
              <w:pStyle w:val="TableText"/>
            </w:pPr>
          </w:p>
        </w:tc>
        <w:tc>
          <w:tcPr>
            <w:tcW w:w="1104" w:type="dxa"/>
          </w:tcPr>
          <w:p w14:paraId="086D47CA" w14:textId="16EBF2C6" w:rsidR="006C45D2" w:rsidRDefault="00CC4EF7">
            <w:pPr>
              <w:pStyle w:val="TableText"/>
            </w:pPr>
            <w:hyperlink w:anchor="C_1129-28212">
              <w:r w:rsidR="0048493C">
                <w:rPr>
                  <w:rStyle w:val="HyperlinkText9pt"/>
                </w:rPr>
                <w:t>1129-28212</w:t>
              </w:r>
            </w:hyperlink>
          </w:p>
        </w:tc>
        <w:tc>
          <w:tcPr>
            <w:tcW w:w="2975" w:type="dxa"/>
          </w:tcPr>
          <w:p w14:paraId="6367CD13" w14:textId="77777777" w:rsidR="006C45D2" w:rsidRDefault="0048493C">
            <w:pPr>
              <w:pStyle w:val="TableText"/>
            </w:pPr>
            <w:r>
              <w:t>6140-8</w:t>
            </w:r>
          </w:p>
        </w:tc>
      </w:tr>
      <w:tr w:rsidR="006C45D2" w14:paraId="6FACFAEA" w14:textId="77777777">
        <w:trPr>
          <w:jc w:val="center"/>
        </w:trPr>
        <w:tc>
          <w:tcPr>
            <w:tcW w:w="3345" w:type="dxa"/>
          </w:tcPr>
          <w:p w14:paraId="66DFA128" w14:textId="77777777" w:rsidR="006C45D2" w:rsidRDefault="0048493C">
            <w:pPr>
              <w:pStyle w:val="TableText"/>
            </w:pPr>
            <w:r>
              <w:tab/>
            </w:r>
            <w:r>
              <w:tab/>
              <w:t>@codeSystem</w:t>
            </w:r>
          </w:p>
        </w:tc>
        <w:tc>
          <w:tcPr>
            <w:tcW w:w="720" w:type="dxa"/>
          </w:tcPr>
          <w:p w14:paraId="2C3677D7" w14:textId="77777777" w:rsidR="006C45D2" w:rsidRDefault="0048493C">
            <w:pPr>
              <w:pStyle w:val="TableText"/>
            </w:pPr>
            <w:r>
              <w:t>1..1</w:t>
            </w:r>
          </w:p>
        </w:tc>
        <w:tc>
          <w:tcPr>
            <w:tcW w:w="1152" w:type="dxa"/>
          </w:tcPr>
          <w:p w14:paraId="40A033B2" w14:textId="77777777" w:rsidR="006C45D2" w:rsidRDefault="0048493C">
            <w:pPr>
              <w:pStyle w:val="TableText"/>
            </w:pPr>
            <w:r>
              <w:t>SHALL</w:t>
            </w:r>
          </w:p>
        </w:tc>
        <w:tc>
          <w:tcPr>
            <w:tcW w:w="864" w:type="dxa"/>
          </w:tcPr>
          <w:p w14:paraId="5CEBFD2B" w14:textId="77777777" w:rsidR="006C45D2" w:rsidRDefault="006C45D2">
            <w:pPr>
              <w:pStyle w:val="TableText"/>
            </w:pPr>
          </w:p>
        </w:tc>
        <w:tc>
          <w:tcPr>
            <w:tcW w:w="1104" w:type="dxa"/>
          </w:tcPr>
          <w:p w14:paraId="645C3BBA" w14:textId="74CD61AE" w:rsidR="006C45D2" w:rsidRDefault="00CC4EF7">
            <w:pPr>
              <w:pStyle w:val="TableText"/>
            </w:pPr>
            <w:hyperlink w:anchor="C_1129-30607">
              <w:r w:rsidR="0048493C">
                <w:rPr>
                  <w:rStyle w:val="HyperlinkText9pt"/>
                </w:rPr>
                <w:t>1129-30607</w:t>
              </w:r>
            </w:hyperlink>
          </w:p>
        </w:tc>
        <w:tc>
          <w:tcPr>
            <w:tcW w:w="2975" w:type="dxa"/>
          </w:tcPr>
          <w:p w14:paraId="416C37FF" w14:textId="77777777" w:rsidR="006C45D2" w:rsidRDefault="0048493C">
            <w:pPr>
              <w:pStyle w:val="TableText"/>
            </w:pPr>
            <w:r>
              <w:t>urn:oid:2.16.840.1.113883.6.277 (CDCNHSN) = 2.16.840.1.113883.6.277</w:t>
            </w:r>
          </w:p>
        </w:tc>
      </w:tr>
    </w:tbl>
    <w:p w14:paraId="5A22D592" w14:textId="77777777" w:rsidR="006C45D2" w:rsidRDefault="006C45D2">
      <w:pPr>
        <w:pStyle w:val="BodyText"/>
      </w:pPr>
    </w:p>
    <w:p w14:paraId="056837E8" w14:textId="77777777" w:rsidR="006C45D2" w:rsidRDefault="0048493C" w:rsidP="007C5A1B">
      <w:pPr>
        <w:numPr>
          <w:ilvl w:val="0"/>
          <w:numId w:val="3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413" w:name="C_1129-28205"/>
      <w:r>
        <w:t xml:space="preserve"> (CONF:1129-28205)</w:t>
      </w:r>
      <w:bookmarkEnd w:id="1413"/>
      <w:r>
        <w:t>.</w:t>
      </w:r>
    </w:p>
    <w:p w14:paraId="0A35680C" w14:textId="77777777" w:rsidR="006C45D2" w:rsidRDefault="0048493C" w:rsidP="007C5A1B">
      <w:pPr>
        <w:numPr>
          <w:ilvl w:val="0"/>
          <w:numId w:val="3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414" w:name="C_1129-28206"/>
      <w:r>
        <w:t xml:space="preserve"> (CONF:1129-28206)</w:t>
      </w:r>
      <w:bookmarkEnd w:id="1414"/>
      <w:r>
        <w:t>.</w:t>
      </w:r>
    </w:p>
    <w:p w14:paraId="3DE540A4" w14:textId="77777777" w:rsidR="006C45D2" w:rsidRDefault="0048493C">
      <w:pPr>
        <w:pStyle w:val="BodyText"/>
        <w:spacing w:before="120"/>
      </w:pPr>
      <w:r>
        <w:t>If an antimicrobial coated catheter was used, set the value of @negationInd to false. If an antimicrobial coated catheter was not used set the value of @negationInd to true.</w:t>
      </w:r>
    </w:p>
    <w:p w14:paraId="1EEDBAD5" w14:textId="77777777" w:rsidR="006C45D2" w:rsidRDefault="0048493C" w:rsidP="007C5A1B">
      <w:pPr>
        <w:numPr>
          <w:ilvl w:val="0"/>
          <w:numId w:val="33"/>
        </w:numPr>
      </w:pPr>
      <w:r>
        <w:rPr>
          <w:rStyle w:val="keyword"/>
        </w:rPr>
        <w:t>SHALL</w:t>
      </w:r>
      <w:r>
        <w:t xml:space="preserve"> contain exactly one [1..1] </w:t>
      </w:r>
      <w:r>
        <w:rPr>
          <w:rStyle w:val="XMLnameBold"/>
        </w:rPr>
        <w:t>@negationInd</w:t>
      </w:r>
      <w:bookmarkStart w:id="1415" w:name="C_1129-28207"/>
      <w:r>
        <w:t xml:space="preserve"> (CONF:1129-28207)</w:t>
      </w:r>
      <w:bookmarkEnd w:id="1415"/>
      <w:r>
        <w:t>.</w:t>
      </w:r>
    </w:p>
    <w:p w14:paraId="21253C65" w14:textId="77777777" w:rsidR="006C45D2" w:rsidRDefault="0048493C" w:rsidP="007C5A1B">
      <w:pPr>
        <w:numPr>
          <w:ilvl w:val="0"/>
          <w:numId w:val="33"/>
        </w:numPr>
      </w:pPr>
      <w:r>
        <w:rPr>
          <w:rStyle w:val="keyword"/>
        </w:rPr>
        <w:t>SHALL</w:t>
      </w:r>
      <w:r>
        <w:t xml:space="preserve"> contain exactly one [1..1] </w:t>
      </w:r>
      <w:r>
        <w:rPr>
          <w:rStyle w:val="XMLnameBold"/>
        </w:rPr>
        <w:t>templateId</w:t>
      </w:r>
      <w:bookmarkStart w:id="1416" w:name="C_1129-30485"/>
      <w:r>
        <w:t xml:space="preserve"> (CONF:1129-30485)</w:t>
      </w:r>
      <w:bookmarkEnd w:id="1416"/>
      <w:r>
        <w:t xml:space="preserve"> such that it</w:t>
      </w:r>
    </w:p>
    <w:p w14:paraId="2C8ABF51" w14:textId="77777777" w:rsidR="006C45D2" w:rsidRDefault="0048493C" w:rsidP="007C5A1B">
      <w:pPr>
        <w:numPr>
          <w:ilvl w:val="1"/>
          <w:numId w:val="33"/>
        </w:numPr>
      </w:pPr>
      <w:r>
        <w:rPr>
          <w:rStyle w:val="keyword"/>
        </w:rPr>
        <w:t>SHALL</w:t>
      </w:r>
      <w:r>
        <w:t xml:space="preserve"> contain exactly one [1..1] </w:t>
      </w:r>
      <w:r>
        <w:rPr>
          <w:rStyle w:val="XMLnameBold"/>
        </w:rPr>
        <w:t>@root</w:t>
      </w:r>
      <w:r>
        <w:t>=</w:t>
      </w:r>
      <w:r>
        <w:rPr>
          <w:rStyle w:val="XMLname"/>
        </w:rPr>
        <w:t>"2.16.840.1.113883.10.20.5.6.217"</w:t>
      </w:r>
      <w:bookmarkStart w:id="1417" w:name="C_1129-30486"/>
      <w:r>
        <w:t xml:space="preserve"> (CONF:1129-30486)</w:t>
      </w:r>
      <w:bookmarkEnd w:id="1417"/>
      <w:r>
        <w:t>.</w:t>
      </w:r>
    </w:p>
    <w:p w14:paraId="61DA4AFC" w14:textId="77777777" w:rsidR="006C45D2" w:rsidRDefault="0048493C" w:rsidP="007C5A1B">
      <w:pPr>
        <w:numPr>
          <w:ilvl w:val="1"/>
          <w:numId w:val="33"/>
        </w:numPr>
      </w:pPr>
      <w:r>
        <w:rPr>
          <w:rStyle w:val="keyword"/>
        </w:rPr>
        <w:t>SHALL</w:t>
      </w:r>
      <w:r>
        <w:t xml:space="preserve"> contain exactly one [1..1] </w:t>
      </w:r>
      <w:r>
        <w:rPr>
          <w:rStyle w:val="XMLnameBold"/>
        </w:rPr>
        <w:t>@extension</w:t>
      </w:r>
      <w:r>
        <w:t>=</w:t>
      </w:r>
      <w:r>
        <w:rPr>
          <w:rStyle w:val="XMLname"/>
        </w:rPr>
        <w:t>"2014-12-01"</w:t>
      </w:r>
      <w:bookmarkStart w:id="1418" w:name="C_1129-30487"/>
      <w:r>
        <w:t xml:space="preserve"> (CONF:1129-30487)</w:t>
      </w:r>
      <w:bookmarkEnd w:id="1418"/>
      <w:r>
        <w:t>.</w:t>
      </w:r>
    </w:p>
    <w:p w14:paraId="0E7B871B" w14:textId="77777777" w:rsidR="006C45D2" w:rsidRDefault="0048493C" w:rsidP="007C5A1B">
      <w:pPr>
        <w:numPr>
          <w:ilvl w:val="0"/>
          <w:numId w:val="33"/>
        </w:numPr>
      </w:pPr>
      <w:r>
        <w:rPr>
          <w:rStyle w:val="keyword"/>
        </w:rPr>
        <w:t>SHALL</w:t>
      </w:r>
      <w:r>
        <w:t xml:space="preserve"> contain exactly one [1..1] </w:t>
      </w:r>
      <w:r>
        <w:rPr>
          <w:rStyle w:val="XMLnameBold"/>
        </w:rPr>
        <w:t>code</w:t>
      </w:r>
      <w:bookmarkStart w:id="1419" w:name="C_1129-28202"/>
      <w:r>
        <w:t xml:space="preserve"> (CONF:1129-28202)</w:t>
      </w:r>
      <w:bookmarkEnd w:id="1419"/>
      <w:r>
        <w:t>.</w:t>
      </w:r>
    </w:p>
    <w:p w14:paraId="33FADD51" w14:textId="77777777" w:rsidR="006C45D2" w:rsidRDefault="0048493C" w:rsidP="007C5A1B">
      <w:pPr>
        <w:numPr>
          <w:ilvl w:val="1"/>
          <w:numId w:val="33"/>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420" w:name="C_1129-28210"/>
      <w:r>
        <w:t xml:space="preserve"> (CONF:1129-28210)</w:t>
      </w:r>
      <w:bookmarkEnd w:id="1420"/>
      <w:r>
        <w:t>.</w:t>
      </w:r>
    </w:p>
    <w:p w14:paraId="3A094358" w14:textId="77777777" w:rsidR="006C45D2" w:rsidRDefault="0048493C" w:rsidP="007C5A1B">
      <w:pPr>
        <w:numPr>
          <w:ilvl w:val="1"/>
          <w:numId w:val="33"/>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421" w:name="C_1129-30597"/>
      <w:r>
        <w:t xml:space="preserve"> (CONF:1129-30597)</w:t>
      </w:r>
      <w:bookmarkEnd w:id="1421"/>
      <w:r>
        <w:t>.</w:t>
      </w:r>
    </w:p>
    <w:p w14:paraId="1069556C" w14:textId="77777777" w:rsidR="006C45D2" w:rsidRDefault="0048493C" w:rsidP="007C5A1B">
      <w:pPr>
        <w:numPr>
          <w:ilvl w:val="0"/>
          <w:numId w:val="33"/>
        </w:numPr>
      </w:pPr>
      <w:r>
        <w:rPr>
          <w:rStyle w:val="keyword"/>
        </w:rPr>
        <w:t>SHALL</w:t>
      </w:r>
      <w:r>
        <w:t xml:space="preserve"> contain exactly one [1..1] </w:t>
      </w:r>
      <w:r>
        <w:rPr>
          <w:rStyle w:val="XMLnameBold"/>
        </w:rPr>
        <w:t>statusCode</w:t>
      </w:r>
      <w:bookmarkStart w:id="1422" w:name="C_1129-28203"/>
      <w:r>
        <w:t xml:space="preserve"> (CONF:1129-28203)</w:t>
      </w:r>
      <w:bookmarkEnd w:id="1422"/>
      <w:r>
        <w:t>.</w:t>
      </w:r>
    </w:p>
    <w:p w14:paraId="33FECA88" w14:textId="77777777" w:rsidR="006C45D2" w:rsidRDefault="0048493C" w:rsidP="007C5A1B">
      <w:pPr>
        <w:numPr>
          <w:ilvl w:val="1"/>
          <w:numId w:val="3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423" w:name="C_1129-28211"/>
      <w:r>
        <w:t xml:space="preserve"> (CONF:1129-28211)</w:t>
      </w:r>
      <w:bookmarkEnd w:id="1423"/>
      <w:r>
        <w:t>.</w:t>
      </w:r>
    </w:p>
    <w:p w14:paraId="50AC8305" w14:textId="77777777" w:rsidR="006C45D2" w:rsidRDefault="0048493C" w:rsidP="007C5A1B">
      <w:pPr>
        <w:numPr>
          <w:ilvl w:val="0"/>
          <w:numId w:val="33"/>
        </w:numPr>
      </w:pPr>
      <w:r>
        <w:rPr>
          <w:rStyle w:val="keyword"/>
        </w:rPr>
        <w:t>SHALL</w:t>
      </w:r>
      <w:r>
        <w:t xml:space="preserve"> contain exactly one [1..1] </w:t>
      </w:r>
      <w:r>
        <w:rPr>
          <w:rStyle w:val="XMLnameBold"/>
        </w:rPr>
        <w:t>value</w:t>
      </w:r>
      <w:r>
        <w:t xml:space="preserve"> with @xsi:type="CD"</w:t>
      </w:r>
      <w:bookmarkStart w:id="1424" w:name="C_1129-28204"/>
      <w:r>
        <w:t xml:space="preserve"> (CONF:1129-28204)</w:t>
      </w:r>
      <w:bookmarkEnd w:id="1424"/>
      <w:r>
        <w:t>.</w:t>
      </w:r>
    </w:p>
    <w:p w14:paraId="052B38D4" w14:textId="77777777" w:rsidR="006C45D2" w:rsidRDefault="0048493C" w:rsidP="007C5A1B">
      <w:pPr>
        <w:numPr>
          <w:ilvl w:val="1"/>
          <w:numId w:val="33"/>
        </w:numPr>
      </w:pPr>
      <w:r>
        <w:t xml:space="preserve">This value </w:t>
      </w:r>
      <w:r>
        <w:rPr>
          <w:rStyle w:val="keyword"/>
        </w:rPr>
        <w:t>SHALL</w:t>
      </w:r>
      <w:r>
        <w:t xml:space="preserve"> contain exactly one [1..1] </w:t>
      </w:r>
      <w:r>
        <w:rPr>
          <w:rStyle w:val="XMLnameBold"/>
        </w:rPr>
        <w:t>@code</w:t>
      </w:r>
      <w:r>
        <w:t>=</w:t>
      </w:r>
      <w:r>
        <w:rPr>
          <w:rStyle w:val="XMLname"/>
        </w:rPr>
        <w:t>"6140-8"</w:t>
      </w:r>
      <w:r>
        <w:t xml:space="preserve"> Antimicrobial coated catheter used</w:t>
      </w:r>
      <w:bookmarkStart w:id="1425" w:name="C_1129-28212"/>
      <w:r>
        <w:t xml:space="preserve"> (CONF:1129-28212)</w:t>
      </w:r>
      <w:bookmarkEnd w:id="1425"/>
      <w:r>
        <w:t>.</w:t>
      </w:r>
    </w:p>
    <w:p w14:paraId="662FC09B" w14:textId="77777777" w:rsidR="006C45D2" w:rsidRDefault="0048493C" w:rsidP="007C5A1B">
      <w:pPr>
        <w:numPr>
          <w:ilvl w:val="1"/>
          <w:numId w:val="33"/>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426" w:name="C_1129-30607"/>
      <w:r>
        <w:t xml:space="preserve"> (CONF:1129-30607)</w:t>
      </w:r>
      <w:bookmarkEnd w:id="1426"/>
      <w:r>
        <w:t>.</w:t>
      </w:r>
    </w:p>
    <w:p w14:paraId="50FCDEDD" w14:textId="71827D94" w:rsidR="006C45D2" w:rsidRDefault="0048493C">
      <w:pPr>
        <w:pStyle w:val="Caption"/>
        <w:ind w:left="130" w:right="115"/>
      </w:pPr>
      <w:bookmarkStart w:id="1427" w:name="_Toc106442346"/>
      <w:r>
        <w:t xml:space="preserve">Figure </w:t>
      </w:r>
      <w:r>
        <w:fldChar w:fldCharType="begin"/>
      </w:r>
      <w:r>
        <w:instrText>SEQ Figure \* ARABIC</w:instrText>
      </w:r>
      <w:r>
        <w:fldChar w:fldCharType="separate"/>
      </w:r>
      <w:r w:rsidR="00AC6834">
        <w:t>43</w:t>
      </w:r>
      <w:r>
        <w:fldChar w:fldCharType="end"/>
      </w:r>
      <w:r>
        <w:t>: Antimicrobial Coated Catheter Used Observation Example</w:t>
      </w:r>
      <w:bookmarkEnd w:id="1427"/>
    </w:p>
    <w:p w14:paraId="0FFE94FC" w14:textId="77777777" w:rsidR="006C45D2" w:rsidRDefault="0048493C">
      <w:pPr>
        <w:pStyle w:val="Example"/>
        <w:ind w:left="130" w:right="115"/>
      </w:pPr>
      <w:r>
        <w:t xml:space="preserve">&lt;!-- Setting negationInd="false" indicates that an antimicrobial coated </w:t>
      </w:r>
    </w:p>
    <w:p w14:paraId="34A65313" w14:textId="77777777" w:rsidR="006C45D2" w:rsidRDefault="0048493C">
      <w:pPr>
        <w:pStyle w:val="Example"/>
        <w:ind w:left="130" w:right="115"/>
      </w:pPr>
      <w:r>
        <w:t xml:space="preserve">       catheter was used --&gt;</w:t>
      </w:r>
    </w:p>
    <w:p w14:paraId="6BCDDD56" w14:textId="77777777" w:rsidR="006C45D2" w:rsidRDefault="0048493C">
      <w:pPr>
        <w:pStyle w:val="Example"/>
        <w:ind w:left="130" w:right="115"/>
      </w:pPr>
      <w:r>
        <w:t>&lt;observation moodCode="EVN" classCode="OBS" negationInd="false"&gt;</w:t>
      </w:r>
    </w:p>
    <w:p w14:paraId="53B1197D" w14:textId="77777777" w:rsidR="006C45D2" w:rsidRDefault="0048493C">
      <w:pPr>
        <w:pStyle w:val="Example"/>
        <w:ind w:left="130" w:right="115"/>
      </w:pPr>
      <w:r>
        <w:t xml:space="preserve">    &lt;!-- Antimicrobial Coated Catheter Used Observation templateId --&gt;</w:t>
      </w:r>
    </w:p>
    <w:p w14:paraId="4C2BA3F4" w14:textId="77777777" w:rsidR="006C45D2" w:rsidRDefault="0048493C">
      <w:pPr>
        <w:pStyle w:val="Example"/>
        <w:ind w:left="130" w:right="115"/>
      </w:pPr>
      <w:r>
        <w:t xml:space="preserve">    &lt;templateId root="2.16.840.1.113883.10.20.5.6.217" </w:t>
      </w:r>
    </w:p>
    <w:p w14:paraId="413DB5C9" w14:textId="77777777" w:rsidR="006C45D2" w:rsidRDefault="0048493C">
      <w:pPr>
        <w:pStyle w:val="Example"/>
        <w:ind w:left="130" w:right="115"/>
      </w:pPr>
      <w:r>
        <w:t xml:space="preserve">                       extension="2014-12-01"/&gt;</w:t>
      </w:r>
    </w:p>
    <w:p w14:paraId="7773BA4E" w14:textId="77777777" w:rsidR="006C45D2" w:rsidRDefault="0048493C">
      <w:pPr>
        <w:pStyle w:val="Example"/>
        <w:ind w:left="130" w:right="115"/>
      </w:pPr>
      <w:r>
        <w:t xml:space="preserve">    &lt;code code="ASSERTION" </w:t>
      </w:r>
    </w:p>
    <w:p w14:paraId="2DBF3DD2" w14:textId="77777777" w:rsidR="006C45D2" w:rsidRDefault="0048493C">
      <w:pPr>
        <w:pStyle w:val="Example"/>
        <w:ind w:left="130" w:right="115"/>
      </w:pPr>
      <w:r>
        <w:t xml:space="preserve">          codeSystem="2.16.840.1.113883.5.4" /&gt;</w:t>
      </w:r>
    </w:p>
    <w:p w14:paraId="1CB361F4" w14:textId="77777777" w:rsidR="006C45D2" w:rsidRDefault="0048493C">
      <w:pPr>
        <w:pStyle w:val="Example"/>
        <w:ind w:left="130" w:right="115"/>
      </w:pPr>
      <w:r>
        <w:t xml:space="preserve">    &lt;statusCode code="completed"/&gt;</w:t>
      </w:r>
    </w:p>
    <w:p w14:paraId="28C19E1E" w14:textId="77777777" w:rsidR="006C45D2" w:rsidRDefault="0048493C">
      <w:pPr>
        <w:pStyle w:val="Example"/>
        <w:ind w:left="130" w:right="115"/>
      </w:pPr>
      <w:r>
        <w:t xml:space="preserve">    &lt;value xsi:type="CD" </w:t>
      </w:r>
    </w:p>
    <w:p w14:paraId="26DB9B86" w14:textId="77777777" w:rsidR="006C45D2" w:rsidRDefault="0048493C">
      <w:pPr>
        <w:pStyle w:val="Example"/>
        <w:ind w:left="130" w:right="115"/>
      </w:pPr>
      <w:r>
        <w:t xml:space="preserve">           codeSystem="2.16.840.1.113883.6.277" </w:t>
      </w:r>
    </w:p>
    <w:p w14:paraId="51EA271D" w14:textId="77777777" w:rsidR="006C45D2" w:rsidRDefault="0048493C">
      <w:pPr>
        <w:pStyle w:val="Example"/>
        <w:ind w:left="130" w:right="115"/>
      </w:pPr>
      <w:r>
        <w:t xml:space="preserve">           codeSystemName="cdcNHSN" code="6140-8"</w:t>
      </w:r>
    </w:p>
    <w:p w14:paraId="1EEB6FA9" w14:textId="77777777" w:rsidR="006C45D2" w:rsidRDefault="0048493C">
      <w:pPr>
        <w:pStyle w:val="Example"/>
        <w:ind w:left="130" w:right="115"/>
      </w:pPr>
      <w:r>
        <w:t xml:space="preserve">           displayName="Antimicrobial coated catheter used" /&gt;</w:t>
      </w:r>
    </w:p>
    <w:p w14:paraId="49275DFE" w14:textId="77777777" w:rsidR="006C45D2" w:rsidRDefault="0048493C">
      <w:pPr>
        <w:pStyle w:val="Example"/>
        <w:ind w:left="130" w:right="115"/>
      </w:pPr>
      <w:r>
        <w:t>&lt;/observation&gt;</w:t>
      </w:r>
    </w:p>
    <w:p w14:paraId="064DAA93" w14:textId="77777777" w:rsidR="006C45D2" w:rsidRDefault="006C45D2">
      <w:pPr>
        <w:pStyle w:val="BodyText"/>
      </w:pPr>
    </w:p>
    <w:p w14:paraId="6C957FF3" w14:textId="77777777" w:rsidR="006C45D2" w:rsidRDefault="0048493C">
      <w:pPr>
        <w:pStyle w:val="Heading2nospace"/>
      </w:pPr>
      <w:bookmarkStart w:id="1428" w:name="E_Antimicrobial_Susceptibility_Antibiot"/>
      <w:bookmarkStart w:id="1429" w:name="_Toc106442110"/>
      <w:r>
        <w:t>Antimicrobial Susceptibility Antibiotic</w:t>
      </w:r>
      <w:bookmarkEnd w:id="1428"/>
      <w:bookmarkEnd w:id="1429"/>
    </w:p>
    <w:p w14:paraId="3E5A701C" w14:textId="77777777" w:rsidR="006C45D2" w:rsidRDefault="0048493C">
      <w:pPr>
        <w:pStyle w:val="BracketData"/>
      </w:pPr>
      <w:r>
        <w:t>[participant: identifier urn:oid:2.16.840.1.113883.10.20.5.6.176 (closed)]</w:t>
      </w:r>
    </w:p>
    <w:p w14:paraId="2E8BAC21" w14:textId="77777777" w:rsidR="006C45D2" w:rsidRDefault="0048493C">
      <w:pPr>
        <w:pStyle w:val="BracketData"/>
      </w:pPr>
      <w:r>
        <w:t>Published as part of NHSN Healthcare Associated Infection (HAI) Reports Release 1 - US Realm</w:t>
      </w:r>
    </w:p>
    <w:p w14:paraId="3F572C2E" w14:textId="77777777" w:rsidR="006C45D2" w:rsidRDefault="0048493C">
      <w:r>
        <w:t>This clinical statement represents the antimicrobial agent for which susceptibilities are reported against a certain pathogen. The antimicrobial agent is specified in the participant/participantRole/playingEntity/code element.</w:t>
      </w:r>
    </w:p>
    <w:p w14:paraId="0E46B169" w14:textId="4A9D4861" w:rsidR="006C45D2" w:rsidRDefault="0048493C">
      <w:pPr>
        <w:pStyle w:val="Caption"/>
      </w:pPr>
      <w:bookmarkStart w:id="1430" w:name="_Toc106442686"/>
      <w:r>
        <w:t xml:space="preserve">Table </w:t>
      </w:r>
      <w:r>
        <w:fldChar w:fldCharType="begin"/>
      </w:r>
      <w:r>
        <w:instrText>SEQ Table \* ARABIC</w:instrText>
      </w:r>
      <w:r>
        <w:fldChar w:fldCharType="separate"/>
      </w:r>
      <w:r w:rsidR="00AC6834">
        <w:t>142</w:t>
      </w:r>
      <w:r>
        <w:fldChar w:fldCharType="end"/>
      </w:r>
      <w:r>
        <w:t>: Antimicrobial Susceptibility Antibiotic Constraints Overview</w:t>
      </w:r>
      <w:bookmarkEnd w:id="143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6F56955A" w14:textId="77777777">
        <w:trPr>
          <w:cantSplit/>
          <w:tblHeader/>
          <w:jc w:val="center"/>
        </w:trPr>
        <w:tc>
          <w:tcPr>
            <w:tcW w:w="0" w:type="dxa"/>
            <w:shd w:val="clear" w:color="auto" w:fill="E6E6E6"/>
            <w:noWrap/>
          </w:tcPr>
          <w:p w14:paraId="4910D4AC" w14:textId="77777777" w:rsidR="006C45D2" w:rsidRDefault="0048493C">
            <w:pPr>
              <w:pStyle w:val="TableHead"/>
            </w:pPr>
            <w:r>
              <w:t>XPath</w:t>
            </w:r>
          </w:p>
        </w:tc>
        <w:tc>
          <w:tcPr>
            <w:tcW w:w="720" w:type="dxa"/>
            <w:shd w:val="clear" w:color="auto" w:fill="E6E6E6"/>
            <w:noWrap/>
          </w:tcPr>
          <w:p w14:paraId="25BBA7EC" w14:textId="77777777" w:rsidR="006C45D2" w:rsidRDefault="0048493C">
            <w:pPr>
              <w:pStyle w:val="TableHead"/>
            </w:pPr>
            <w:r>
              <w:t>Card.</w:t>
            </w:r>
          </w:p>
        </w:tc>
        <w:tc>
          <w:tcPr>
            <w:tcW w:w="1152" w:type="dxa"/>
            <w:shd w:val="clear" w:color="auto" w:fill="E6E6E6"/>
            <w:noWrap/>
          </w:tcPr>
          <w:p w14:paraId="2B25CF9E" w14:textId="77777777" w:rsidR="006C45D2" w:rsidRDefault="0048493C">
            <w:pPr>
              <w:pStyle w:val="TableHead"/>
            </w:pPr>
            <w:r>
              <w:t>Verb</w:t>
            </w:r>
          </w:p>
        </w:tc>
        <w:tc>
          <w:tcPr>
            <w:tcW w:w="864" w:type="dxa"/>
            <w:shd w:val="clear" w:color="auto" w:fill="E6E6E6"/>
            <w:noWrap/>
          </w:tcPr>
          <w:p w14:paraId="649AB3CB" w14:textId="77777777" w:rsidR="006C45D2" w:rsidRDefault="0048493C">
            <w:pPr>
              <w:pStyle w:val="TableHead"/>
            </w:pPr>
            <w:r>
              <w:t>Data Type</w:t>
            </w:r>
          </w:p>
        </w:tc>
        <w:tc>
          <w:tcPr>
            <w:tcW w:w="864" w:type="dxa"/>
            <w:shd w:val="clear" w:color="auto" w:fill="E6E6E6"/>
            <w:noWrap/>
          </w:tcPr>
          <w:p w14:paraId="1DF052F5" w14:textId="77777777" w:rsidR="006C45D2" w:rsidRDefault="0048493C">
            <w:pPr>
              <w:pStyle w:val="TableHead"/>
            </w:pPr>
            <w:r>
              <w:t>CONF#</w:t>
            </w:r>
          </w:p>
        </w:tc>
        <w:tc>
          <w:tcPr>
            <w:tcW w:w="864" w:type="dxa"/>
            <w:shd w:val="clear" w:color="auto" w:fill="E6E6E6"/>
            <w:noWrap/>
          </w:tcPr>
          <w:p w14:paraId="27AB3D2C" w14:textId="77777777" w:rsidR="006C45D2" w:rsidRDefault="0048493C">
            <w:pPr>
              <w:pStyle w:val="TableHead"/>
            </w:pPr>
            <w:r>
              <w:t>Value</w:t>
            </w:r>
          </w:p>
        </w:tc>
      </w:tr>
      <w:tr w:rsidR="006C45D2" w14:paraId="617AB199" w14:textId="77777777">
        <w:trPr>
          <w:jc w:val="center"/>
        </w:trPr>
        <w:tc>
          <w:tcPr>
            <w:tcW w:w="10160" w:type="dxa"/>
            <w:gridSpan w:val="6"/>
          </w:tcPr>
          <w:p w14:paraId="67AC8BC3" w14:textId="77777777" w:rsidR="006C45D2" w:rsidRDefault="0048493C">
            <w:pPr>
              <w:pStyle w:val="TableText"/>
            </w:pPr>
            <w:r>
              <w:t>participant (identifier: urn:oid:2.16.840.1.113883.10.20.5.6.176)</w:t>
            </w:r>
          </w:p>
        </w:tc>
      </w:tr>
      <w:tr w:rsidR="006C45D2" w14:paraId="4FA13454" w14:textId="77777777">
        <w:trPr>
          <w:jc w:val="center"/>
        </w:trPr>
        <w:tc>
          <w:tcPr>
            <w:tcW w:w="3345" w:type="dxa"/>
          </w:tcPr>
          <w:p w14:paraId="3AFC1ACA" w14:textId="77777777" w:rsidR="006C45D2" w:rsidRDefault="0048493C">
            <w:pPr>
              <w:pStyle w:val="TableText"/>
            </w:pPr>
            <w:r>
              <w:tab/>
              <w:t>@typeCode</w:t>
            </w:r>
          </w:p>
        </w:tc>
        <w:tc>
          <w:tcPr>
            <w:tcW w:w="720" w:type="dxa"/>
          </w:tcPr>
          <w:p w14:paraId="749C99E9" w14:textId="77777777" w:rsidR="006C45D2" w:rsidRDefault="0048493C">
            <w:pPr>
              <w:pStyle w:val="TableText"/>
            </w:pPr>
            <w:r>
              <w:t>1..1</w:t>
            </w:r>
          </w:p>
        </w:tc>
        <w:tc>
          <w:tcPr>
            <w:tcW w:w="1152" w:type="dxa"/>
          </w:tcPr>
          <w:p w14:paraId="36C97A61" w14:textId="77777777" w:rsidR="006C45D2" w:rsidRDefault="0048493C">
            <w:pPr>
              <w:pStyle w:val="TableText"/>
            </w:pPr>
            <w:r>
              <w:t>SHALL</w:t>
            </w:r>
          </w:p>
        </w:tc>
        <w:tc>
          <w:tcPr>
            <w:tcW w:w="864" w:type="dxa"/>
          </w:tcPr>
          <w:p w14:paraId="6A68A318" w14:textId="77777777" w:rsidR="006C45D2" w:rsidRDefault="006C45D2">
            <w:pPr>
              <w:pStyle w:val="TableText"/>
            </w:pPr>
          </w:p>
        </w:tc>
        <w:tc>
          <w:tcPr>
            <w:tcW w:w="1104" w:type="dxa"/>
          </w:tcPr>
          <w:p w14:paraId="4B45B0FA" w14:textId="071C368F" w:rsidR="006C45D2" w:rsidRDefault="00CC4EF7">
            <w:pPr>
              <w:pStyle w:val="TableText"/>
            </w:pPr>
            <w:hyperlink w:anchor="C_86-27113">
              <w:r w:rsidR="0048493C">
                <w:rPr>
                  <w:rStyle w:val="HyperlinkText9pt"/>
                </w:rPr>
                <w:t>86-27113</w:t>
              </w:r>
            </w:hyperlink>
          </w:p>
        </w:tc>
        <w:tc>
          <w:tcPr>
            <w:tcW w:w="2975" w:type="dxa"/>
          </w:tcPr>
          <w:p w14:paraId="4BA337D1" w14:textId="77777777" w:rsidR="006C45D2" w:rsidRDefault="0048493C">
            <w:pPr>
              <w:pStyle w:val="TableText"/>
            </w:pPr>
            <w:r>
              <w:t>SBJ</w:t>
            </w:r>
          </w:p>
        </w:tc>
      </w:tr>
      <w:tr w:rsidR="006C45D2" w14:paraId="0275C94F" w14:textId="77777777">
        <w:trPr>
          <w:jc w:val="center"/>
        </w:trPr>
        <w:tc>
          <w:tcPr>
            <w:tcW w:w="3345" w:type="dxa"/>
          </w:tcPr>
          <w:p w14:paraId="76614777" w14:textId="77777777" w:rsidR="006C45D2" w:rsidRDefault="0048493C">
            <w:pPr>
              <w:pStyle w:val="TableText"/>
            </w:pPr>
            <w:r>
              <w:tab/>
              <w:t>templateId</w:t>
            </w:r>
          </w:p>
        </w:tc>
        <w:tc>
          <w:tcPr>
            <w:tcW w:w="720" w:type="dxa"/>
          </w:tcPr>
          <w:p w14:paraId="0CFF8EFA" w14:textId="77777777" w:rsidR="006C45D2" w:rsidRDefault="0048493C">
            <w:pPr>
              <w:pStyle w:val="TableText"/>
            </w:pPr>
            <w:r>
              <w:t>1..1</w:t>
            </w:r>
          </w:p>
        </w:tc>
        <w:tc>
          <w:tcPr>
            <w:tcW w:w="1152" w:type="dxa"/>
          </w:tcPr>
          <w:p w14:paraId="431CD247" w14:textId="77777777" w:rsidR="006C45D2" w:rsidRDefault="0048493C">
            <w:pPr>
              <w:pStyle w:val="TableText"/>
            </w:pPr>
            <w:r>
              <w:t>SHALL</w:t>
            </w:r>
          </w:p>
        </w:tc>
        <w:tc>
          <w:tcPr>
            <w:tcW w:w="864" w:type="dxa"/>
          </w:tcPr>
          <w:p w14:paraId="43BBD63E" w14:textId="77777777" w:rsidR="006C45D2" w:rsidRDefault="006C45D2">
            <w:pPr>
              <w:pStyle w:val="TableText"/>
            </w:pPr>
          </w:p>
        </w:tc>
        <w:tc>
          <w:tcPr>
            <w:tcW w:w="1104" w:type="dxa"/>
          </w:tcPr>
          <w:p w14:paraId="1816EA4F" w14:textId="6065BF20" w:rsidR="006C45D2" w:rsidRDefault="00CC4EF7">
            <w:pPr>
              <w:pStyle w:val="TableText"/>
            </w:pPr>
            <w:hyperlink w:anchor="C_86-21084">
              <w:r w:rsidR="0048493C">
                <w:rPr>
                  <w:rStyle w:val="HyperlinkText9pt"/>
                </w:rPr>
                <w:t>86-21084</w:t>
              </w:r>
            </w:hyperlink>
          </w:p>
        </w:tc>
        <w:tc>
          <w:tcPr>
            <w:tcW w:w="2975" w:type="dxa"/>
          </w:tcPr>
          <w:p w14:paraId="42278DC0" w14:textId="77777777" w:rsidR="006C45D2" w:rsidRDefault="006C45D2">
            <w:pPr>
              <w:pStyle w:val="TableText"/>
            </w:pPr>
          </w:p>
        </w:tc>
      </w:tr>
      <w:tr w:rsidR="006C45D2" w14:paraId="79E8BEDA" w14:textId="77777777">
        <w:trPr>
          <w:jc w:val="center"/>
        </w:trPr>
        <w:tc>
          <w:tcPr>
            <w:tcW w:w="3345" w:type="dxa"/>
          </w:tcPr>
          <w:p w14:paraId="7BB884E8" w14:textId="77777777" w:rsidR="006C45D2" w:rsidRDefault="0048493C">
            <w:pPr>
              <w:pStyle w:val="TableText"/>
            </w:pPr>
            <w:r>
              <w:tab/>
            </w:r>
            <w:r>
              <w:tab/>
              <w:t>@root</w:t>
            </w:r>
          </w:p>
        </w:tc>
        <w:tc>
          <w:tcPr>
            <w:tcW w:w="720" w:type="dxa"/>
          </w:tcPr>
          <w:p w14:paraId="70CFB4BD" w14:textId="77777777" w:rsidR="006C45D2" w:rsidRDefault="0048493C">
            <w:pPr>
              <w:pStyle w:val="TableText"/>
            </w:pPr>
            <w:r>
              <w:t>1..1</w:t>
            </w:r>
          </w:p>
        </w:tc>
        <w:tc>
          <w:tcPr>
            <w:tcW w:w="1152" w:type="dxa"/>
          </w:tcPr>
          <w:p w14:paraId="6B559C30" w14:textId="77777777" w:rsidR="006C45D2" w:rsidRDefault="0048493C">
            <w:pPr>
              <w:pStyle w:val="TableText"/>
            </w:pPr>
            <w:r>
              <w:t>SHALL</w:t>
            </w:r>
          </w:p>
        </w:tc>
        <w:tc>
          <w:tcPr>
            <w:tcW w:w="864" w:type="dxa"/>
          </w:tcPr>
          <w:p w14:paraId="4E55BC12" w14:textId="77777777" w:rsidR="006C45D2" w:rsidRDefault="006C45D2">
            <w:pPr>
              <w:pStyle w:val="TableText"/>
            </w:pPr>
          </w:p>
        </w:tc>
        <w:tc>
          <w:tcPr>
            <w:tcW w:w="1104" w:type="dxa"/>
          </w:tcPr>
          <w:p w14:paraId="4A1CE843" w14:textId="3A620ACA" w:rsidR="006C45D2" w:rsidRDefault="00CC4EF7">
            <w:pPr>
              <w:pStyle w:val="TableText"/>
            </w:pPr>
            <w:hyperlink w:anchor="C_86-21085">
              <w:r w:rsidR="0048493C">
                <w:rPr>
                  <w:rStyle w:val="HyperlinkText9pt"/>
                </w:rPr>
                <w:t>86-21085</w:t>
              </w:r>
            </w:hyperlink>
          </w:p>
        </w:tc>
        <w:tc>
          <w:tcPr>
            <w:tcW w:w="2975" w:type="dxa"/>
          </w:tcPr>
          <w:p w14:paraId="5207377E" w14:textId="77777777" w:rsidR="006C45D2" w:rsidRDefault="0048493C">
            <w:pPr>
              <w:pStyle w:val="TableText"/>
            </w:pPr>
            <w:r>
              <w:t>2.16.840.1.113883.10.20.5.6.176</w:t>
            </w:r>
          </w:p>
        </w:tc>
      </w:tr>
      <w:tr w:rsidR="006C45D2" w14:paraId="6541A010" w14:textId="77777777">
        <w:trPr>
          <w:jc w:val="center"/>
        </w:trPr>
        <w:tc>
          <w:tcPr>
            <w:tcW w:w="3345" w:type="dxa"/>
          </w:tcPr>
          <w:p w14:paraId="70EEA87A" w14:textId="77777777" w:rsidR="006C45D2" w:rsidRDefault="0048493C">
            <w:pPr>
              <w:pStyle w:val="TableText"/>
            </w:pPr>
            <w:r>
              <w:tab/>
              <w:t>participantRole</w:t>
            </w:r>
          </w:p>
        </w:tc>
        <w:tc>
          <w:tcPr>
            <w:tcW w:w="720" w:type="dxa"/>
          </w:tcPr>
          <w:p w14:paraId="0EC2571F" w14:textId="77777777" w:rsidR="006C45D2" w:rsidRDefault="0048493C">
            <w:pPr>
              <w:pStyle w:val="TableText"/>
            </w:pPr>
            <w:r>
              <w:t>1..1</w:t>
            </w:r>
          </w:p>
        </w:tc>
        <w:tc>
          <w:tcPr>
            <w:tcW w:w="1152" w:type="dxa"/>
          </w:tcPr>
          <w:p w14:paraId="5094EB0C" w14:textId="77777777" w:rsidR="006C45D2" w:rsidRDefault="0048493C">
            <w:pPr>
              <w:pStyle w:val="TableText"/>
            </w:pPr>
            <w:r>
              <w:t>SHALL</w:t>
            </w:r>
          </w:p>
        </w:tc>
        <w:tc>
          <w:tcPr>
            <w:tcW w:w="864" w:type="dxa"/>
          </w:tcPr>
          <w:p w14:paraId="7C09FA55" w14:textId="77777777" w:rsidR="006C45D2" w:rsidRDefault="006C45D2">
            <w:pPr>
              <w:pStyle w:val="TableText"/>
            </w:pPr>
          </w:p>
        </w:tc>
        <w:tc>
          <w:tcPr>
            <w:tcW w:w="1104" w:type="dxa"/>
          </w:tcPr>
          <w:p w14:paraId="25D579F4" w14:textId="5E44AAE4" w:rsidR="006C45D2" w:rsidRDefault="00CC4EF7">
            <w:pPr>
              <w:pStyle w:val="TableText"/>
            </w:pPr>
            <w:hyperlink w:anchor="C_86-27114">
              <w:r w:rsidR="0048493C">
                <w:rPr>
                  <w:rStyle w:val="HyperlinkText9pt"/>
                </w:rPr>
                <w:t>86-27114</w:t>
              </w:r>
            </w:hyperlink>
          </w:p>
        </w:tc>
        <w:tc>
          <w:tcPr>
            <w:tcW w:w="2975" w:type="dxa"/>
          </w:tcPr>
          <w:p w14:paraId="09B44ED9" w14:textId="77777777" w:rsidR="006C45D2" w:rsidRDefault="006C45D2">
            <w:pPr>
              <w:pStyle w:val="TableText"/>
            </w:pPr>
          </w:p>
        </w:tc>
      </w:tr>
      <w:tr w:rsidR="006C45D2" w14:paraId="2F3E51AA" w14:textId="77777777">
        <w:trPr>
          <w:jc w:val="center"/>
        </w:trPr>
        <w:tc>
          <w:tcPr>
            <w:tcW w:w="3345" w:type="dxa"/>
          </w:tcPr>
          <w:p w14:paraId="21A67FB9" w14:textId="77777777" w:rsidR="006C45D2" w:rsidRDefault="0048493C">
            <w:pPr>
              <w:pStyle w:val="TableText"/>
            </w:pPr>
            <w:r>
              <w:tab/>
            </w:r>
            <w:r>
              <w:tab/>
              <w:t>@classCode</w:t>
            </w:r>
          </w:p>
        </w:tc>
        <w:tc>
          <w:tcPr>
            <w:tcW w:w="720" w:type="dxa"/>
          </w:tcPr>
          <w:p w14:paraId="0B7EA3FE" w14:textId="77777777" w:rsidR="006C45D2" w:rsidRDefault="0048493C">
            <w:pPr>
              <w:pStyle w:val="TableText"/>
            </w:pPr>
            <w:r>
              <w:t>0..1</w:t>
            </w:r>
          </w:p>
        </w:tc>
        <w:tc>
          <w:tcPr>
            <w:tcW w:w="1152" w:type="dxa"/>
          </w:tcPr>
          <w:p w14:paraId="1465FB34" w14:textId="77777777" w:rsidR="006C45D2" w:rsidRDefault="0048493C">
            <w:pPr>
              <w:pStyle w:val="TableText"/>
            </w:pPr>
            <w:r>
              <w:t>MAY</w:t>
            </w:r>
          </w:p>
        </w:tc>
        <w:tc>
          <w:tcPr>
            <w:tcW w:w="864" w:type="dxa"/>
          </w:tcPr>
          <w:p w14:paraId="2762A8A6" w14:textId="77777777" w:rsidR="006C45D2" w:rsidRDefault="006C45D2">
            <w:pPr>
              <w:pStyle w:val="TableText"/>
            </w:pPr>
          </w:p>
        </w:tc>
        <w:tc>
          <w:tcPr>
            <w:tcW w:w="1104" w:type="dxa"/>
          </w:tcPr>
          <w:p w14:paraId="0EECA8F9" w14:textId="0B5CDFEC" w:rsidR="006C45D2" w:rsidRDefault="00CC4EF7">
            <w:pPr>
              <w:pStyle w:val="TableText"/>
            </w:pPr>
            <w:hyperlink w:anchor="C_86-27115">
              <w:r w:rsidR="0048493C">
                <w:rPr>
                  <w:rStyle w:val="HyperlinkText9pt"/>
                </w:rPr>
                <w:t>86-27115</w:t>
              </w:r>
            </w:hyperlink>
          </w:p>
        </w:tc>
        <w:tc>
          <w:tcPr>
            <w:tcW w:w="2975" w:type="dxa"/>
          </w:tcPr>
          <w:p w14:paraId="281B0292" w14:textId="77777777" w:rsidR="006C45D2" w:rsidRDefault="0048493C">
            <w:pPr>
              <w:pStyle w:val="TableText"/>
            </w:pPr>
            <w:r>
              <w:t>MANU</w:t>
            </w:r>
          </w:p>
        </w:tc>
      </w:tr>
      <w:tr w:rsidR="006C45D2" w14:paraId="2AD9B902" w14:textId="77777777">
        <w:trPr>
          <w:jc w:val="center"/>
        </w:trPr>
        <w:tc>
          <w:tcPr>
            <w:tcW w:w="3345" w:type="dxa"/>
          </w:tcPr>
          <w:p w14:paraId="04CFAA32" w14:textId="77777777" w:rsidR="006C45D2" w:rsidRDefault="0048493C">
            <w:pPr>
              <w:pStyle w:val="TableText"/>
            </w:pPr>
            <w:r>
              <w:tab/>
            </w:r>
            <w:r>
              <w:tab/>
              <w:t>playingEntity</w:t>
            </w:r>
          </w:p>
        </w:tc>
        <w:tc>
          <w:tcPr>
            <w:tcW w:w="720" w:type="dxa"/>
          </w:tcPr>
          <w:p w14:paraId="2DC105EC" w14:textId="77777777" w:rsidR="006C45D2" w:rsidRDefault="0048493C">
            <w:pPr>
              <w:pStyle w:val="TableText"/>
            </w:pPr>
            <w:r>
              <w:t>1..1</w:t>
            </w:r>
          </w:p>
        </w:tc>
        <w:tc>
          <w:tcPr>
            <w:tcW w:w="1152" w:type="dxa"/>
          </w:tcPr>
          <w:p w14:paraId="610D0CB1" w14:textId="77777777" w:rsidR="006C45D2" w:rsidRDefault="0048493C">
            <w:pPr>
              <w:pStyle w:val="TableText"/>
            </w:pPr>
            <w:r>
              <w:t>SHALL</w:t>
            </w:r>
          </w:p>
        </w:tc>
        <w:tc>
          <w:tcPr>
            <w:tcW w:w="864" w:type="dxa"/>
          </w:tcPr>
          <w:p w14:paraId="4CACD9F6" w14:textId="77777777" w:rsidR="006C45D2" w:rsidRDefault="006C45D2">
            <w:pPr>
              <w:pStyle w:val="TableText"/>
            </w:pPr>
          </w:p>
        </w:tc>
        <w:tc>
          <w:tcPr>
            <w:tcW w:w="1104" w:type="dxa"/>
          </w:tcPr>
          <w:p w14:paraId="1E328F48" w14:textId="05071437" w:rsidR="006C45D2" w:rsidRDefault="00CC4EF7">
            <w:pPr>
              <w:pStyle w:val="TableText"/>
            </w:pPr>
            <w:hyperlink w:anchor="C_86-27116">
              <w:r w:rsidR="0048493C">
                <w:rPr>
                  <w:rStyle w:val="HyperlinkText9pt"/>
                </w:rPr>
                <w:t>86-27116</w:t>
              </w:r>
            </w:hyperlink>
          </w:p>
        </w:tc>
        <w:tc>
          <w:tcPr>
            <w:tcW w:w="2975" w:type="dxa"/>
          </w:tcPr>
          <w:p w14:paraId="14AF79A0" w14:textId="77777777" w:rsidR="006C45D2" w:rsidRDefault="006C45D2">
            <w:pPr>
              <w:pStyle w:val="TableText"/>
            </w:pPr>
          </w:p>
        </w:tc>
      </w:tr>
      <w:tr w:rsidR="006C45D2" w14:paraId="2949E1EB" w14:textId="77777777">
        <w:trPr>
          <w:jc w:val="center"/>
        </w:trPr>
        <w:tc>
          <w:tcPr>
            <w:tcW w:w="3345" w:type="dxa"/>
          </w:tcPr>
          <w:p w14:paraId="7D9B38F2" w14:textId="77777777" w:rsidR="006C45D2" w:rsidRDefault="0048493C">
            <w:pPr>
              <w:pStyle w:val="TableText"/>
            </w:pPr>
            <w:r>
              <w:tab/>
            </w:r>
            <w:r>
              <w:tab/>
            </w:r>
            <w:r>
              <w:tab/>
              <w:t>code</w:t>
            </w:r>
          </w:p>
        </w:tc>
        <w:tc>
          <w:tcPr>
            <w:tcW w:w="720" w:type="dxa"/>
          </w:tcPr>
          <w:p w14:paraId="46E49719" w14:textId="77777777" w:rsidR="006C45D2" w:rsidRDefault="0048493C">
            <w:pPr>
              <w:pStyle w:val="TableText"/>
            </w:pPr>
            <w:r>
              <w:t>1..1</w:t>
            </w:r>
          </w:p>
        </w:tc>
        <w:tc>
          <w:tcPr>
            <w:tcW w:w="1152" w:type="dxa"/>
          </w:tcPr>
          <w:p w14:paraId="4A85653C" w14:textId="77777777" w:rsidR="006C45D2" w:rsidRDefault="0048493C">
            <w:pPr>
              <w:pStyle w:val="TableText"/>
            </w:pPr>
            <w:r>
              <w:t>SHALL</w:t>
            </w:r>
          </w:p>
        </w:tc>
        <w:tc>
          <w:tcPr>
            <w:tcW w:w="864" w:type="dxa"/>
          </w:tcPr>
          <w:p w14:paraId="7A898FC0" w14:textId="77777777" w:rsidR="006C45D2" w:rsidRDefault="006C45D2">
            <w:pPr>
              <w:pStyle w:val="TableText"/>
            </w:pPr>
          </w:p>
        </w:tc>
        <w:tc>
          <w:tcPr>
            <w:tcW w:w="1104" w:type="dxa"/>
          </w:tcPr>
          <w:p w14:paraId="0A5CBA9B" w14:textId="7B9F2D49" w:rsidR="006C45D2" w:rsidRDefault="00CC4EF7">
            <w:pPr>
              <w:pStyle w:val="TableText"/>
            </w:pPr>
            <w:hyperlink w:anchor="C_86-27117">
              <w:r w:rsidR="0048493C">
                <w:rPr>
                  <w:rStyle w:val="HyperlinkText9pt"/>
                </w:rPr>
                <w:t>86-27117</w:t>
              </w:r>
            </w:hyperlink>
          </w:p>
        </w:tc>
        <w:tc>
          <w:tcPr>
            <w:tcW w:w="2975" w:type="dxa"/>
          </w:tcPr>
          <w:p w14:paraId="226F778B" w14:textId="77777777" w:rsidR="006C45D2" w:rsidRDefault="0048493C">
            <w:pPr>
              <w:pStyle w:val="TableText"/>
            </w:pPr>
            <w:r>
              <w:t>urn:oid:2.16.840.1.114222.4.11.3360 (NHSNAntimicrobialAgentAURPCode)</w:t>
            </w:r>
          </w:p>
        </w:tc>
      </w:tr>
    </w:tbl>
    <w:p w14:paraId="126CC6B8" w14:textId="77777777" w:rsidR="006C45D2" w:rsidRDefault="006C45D2">
      <w:pPr>
        <w:pStyle w:val="BodyText"/>
      </w:pPr>
    </w:p>
    <w:p w14:paraId="72104C38" w14:textId="77777777" w:rsidR="006C45D2" w:rsidRDefault="0048493C" w:rsidP="007C5A1B">
      <w:pPr>
        <w:numPr>
          <w:ilvl w:val="0"/>
          <w:numId w:val="34"/>
        </w:numPr>
      </w:pPr>
      <w:r>
        <w:rPr>
          <w:rStyle w:val="keyword"/>
        </w:rPr>
        <w:t>SHALL</w:t>
      </w:r>
      <w:r>
        <w:t xml:space="preserve"> contain exactly one [1..1] </w:t>
      </w:r>
      <w:r>
        <w:rPr>
          <w:rStyle w:val="XMLnameBold"/>
        </w:rPr>
        <w:t>@typeCode</w:t>
      </w:r>
      <w:r>
        <w:t>=</w:t>
      </w:r>
      <w:r>
        <w:rPr>
          <w:rStyle w:val="XMLname"/>
        </w:rPr>
        <w:t>"SBJ"</w:t>
      </w:r>
      <w:bookmarkStart w:id="1431" w:name="C_86-27113"/>
      <w:r>
        <w:t xml:space="preserve"> (CONF:86-27113)</w:t>
      </w:r>
      <w:bookmarkEnd w:id="1431"/>
      <w:r>
        <w:t>.</w:t>
      </w:r>
    </w:p>
    <w:p w14:paraId="7648F634" w14:textId="77777777" w:rsidR="006C45D2" w:rsidRDefault="0048493C" w:rsidP="007C5A1B">
      <w:pPr>
        <w:numPr>
          <w:ilvl w:val="0"/>
          <w:numId w:val="34"/>
        </w:numPr>
      </w:pPr>
      <w:r>
        <w:rPr>
          <w:rStyle w:val="keyword"/>
        </w:rPr>
        <w:t>SHALL</w:t>
      </w:r>
      <w:r>
        <w:t xml:space="preserve"> contain exactly one [1..1] </w:t>
      </w:r>
      <w:r>
        <w:rPr>
          <w:rStyle w:val="XMLnameBold"/>
        </w:rPr>
        <w:t>templateId</w:t>
      </w:r>
      <w:bookmarkStart w:id="1432" w:name="C_86-21084"/>
      <w:r>
        <w:t xml:space="preserve"> (CONF:86-21084)</w:t>
      </w:r>
      <w:bookmarkEnd w:id="1432"/>
      <w:r>
        <w:t xml:space="preserve"> such that it</w:t>
      </w:r>
    </w:p>
    <w:p w14:paraId="681A1E73" w14:textId="77777777" w:rsidR="006C45D2" w:rsidRDefault="0048493C" w:rsidP="007C5A1B">
      <w:pPr>
        <w:numPr>
          <w:ilvl w:val="1"/>
          <w:numId w:val="34"/>
        </w:numPr>
      </w:pPr>
      <w:r>
        <w:rPr>
          <w:rStyle w:val="keyword"/>
        </w:rPr>
        <w:t>SHALL</w:t>
      </w:r>
      <w:r>
        <w:t xml:space="preserve"> contain exactly one [1..1] </w:t>
      </w:r>
      <w:r>
        <w:rPr>
          <w:rStyle w:val="XMLnameBold"/>
        </w:rPr>
        <w:t>@root</w:t>
      </w:r>
      <w:r>
        <w:t>=</w:t>
      </w:r>
      <w:r>
        <w:rPr>
          <w:rStyle w:val="XMLname"/>
        </w:rPr>
        <w:t>"2.16.840.1.113883.10.20.5.6.176"</w:t>
      </w:r>
      <w:bookmarkStart w:id="1433" w:name="C_86-21085"/>
      <w:r>
        <w:t xml:space="preserve"> (CONF:86-21085)</w:t>
      </w:r>
      <w:bookmarkEnd w:id="1433"/>
      <w:r>
        <w:t>.</w:t>
      </w:r>
    </w:p>
    <w:p w14:paraId="4D0F21D4" w14:textId="77777777" w:rsidR="006C45D2" w:rsidRDefault="0048493C" w:rsidP="007C5A1B">
      <w:pPr>
        <w:numPr>
          <w:ilvl w:val="0"/>
          <w:numId w:val="34"/>
        </w:numPr>
      </w:pPr>
      <w:r>
        <w:rPr>
          <w:rStyle w:val="keyword"/>
        </w:rPr>
        <w:t>SHALL</w:t>
      </w:r>
      <w:r>
        <w:t xml:space="preserve"> contain exactly one [1..1] </w:t>
      </w:r>
      <w:r>
        <w:rPr>
          <w:rStyle w:val="XMLnameBold"/>
        </w:rPr>
        <w:t>participantRole</w:t>
      </w:r>
      <w:bookmarkStart w:id="1434" w:name="C_86-27114"/>
      <w:r>
        <w:t xml:space="preserve"> (CONF:86-27114)</w:t>
      </w:r>
      <w:bookmarkEnd w:id="1434"/>
      <w:r>
        <w:t>.</w:t>
      </w:r>
    </w:p>
    <w:p w14:paraId="5891AC1D" w14:textId="77777777" w:rsidR="006C45D2" w:rsidRDefault="0048493C" w:rsidP="007C5A1B">
      <w:pPr>
        <w:numPr>
          <w:ilvl w:val="1"/>
          <w:numId w:val="34"/>
        </w:numPr>
      </w:pPr>
      <w:r>
        <w:t xml:space="preserve">This participantRole </w:t>
      </w:r>
      <w:r>
        <w:rPr>
          <w:rStyle w:val="keyword"/>
        </w:rPr>
        <w:t>MAY</w:t>
      </w:r>
      <w:r>
        <w:t xml:space="preserve"> contain zero or one [0..1] </w:t>
      </w:r>
      <w:r>
        <w:rPr>
          <w:rStyle w:val="XMLnameBold"/>
        </w:rPr>
        <w:t>@classCode</w:t>
      </w:r>
      <w:r>
        <w:t>=</w:t>
      </w:r>
      <w:r>
        <w:rPr>
          <w:rStyle w:val="XMLname"/>
        </w:rPr>
        <w:t>"MANU"</w:t>
      </w:r>
      <w:bookmarkStart w:id="1435" w:name="C_86-27115"/>
      <w:r>
        <w:t xml:space="preserve"> (CONF:86-27115)</w:t>
      </w:r>
      <w:bookmarkEnd w:id="1435"/>
      <w:r>
        <w:t>.</w:t>
      </w:r>
    </w:p>
    <w:p w14:paraId="6784B62A" w14:textId="77777777" w:rsidR="006C45D2" w:rsidRDefault="0048493C" w:rsidP="007C5A1B">
      <w:pPr>
        <w:numPr>
          <w:ilvl w:val="1"/>
          <w:numId w:val="34"/>
        </w:numPr>
      </w:pPr>
      <w:r>
        <w:t xml:space="preserve">This participantRole </w:t>
      </w:r>
      <w:r>
        <w:rPr>
          <w:rStyle w:val="keyword"/>
        </w:rPr>
        <w:t>SHALL</w:t>
      </w:r>
      <w:r>
        <w:t xml:space="preserve"> contain exactly one [1..1] </w:t>
      </w:r>
      <w:r>
        <w:rPr>
          <w:rStyle w:val="XMLnameBold"/>
        </w:rPr>
        <w:t>playingEntity</w:t>
      </w:r>
      <w:bookmarkStart w:id="1436" w:name="C_86-27116"/>
      <w:r>
        <w:t xml:space="preserve"> (CONF:86-27116)</w:t>
      </w:r>
      <w:bookmarkEnd w:id="1436"/>
      <w:r>
        <w:t>.</w:t>
      </w:r>
    </w:p>
    <w:p w14:paraId="694D5D18" w14:textId="24994946" w:rsidR="006C45D2" w:rsidRDefault="0048493C" w:rsidP="007C5A1B">
      <w:pPr>
        <w:numPr>
          <w:ilvl w:val="2"/>
          <w:numId w:val="34"/>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AntimicrobialAgentAURPCode">
        <w:r>
          <w:rPr>
            <w:rStyle w:val="HyperlinkCourierBold"/>
          </w:rPr>
          <w:t>NHSNAntimicrobialAgentAURPCode</w:t>
        </w:r>
      </w:hyperlink>
      <w:r>
        <w:rPr>
          <w:rStyle w:val="XMLname"/>
        </w:rPr>
        <w:t xml:space="preserve"> urn:oid:2.16.840.1.114222.4.11.3360</w:t>
      </w:r>
      <w:r>
        <w:rPr>
          <w:rStyle w:val="keyword"/>
        </w:rPr>
        <w:t xml:space="preserve"> DYNAMIC</w:t>
      </w:r>
      <w:bookmarkStart w:id="1437" w:name="C_86-27117"/>
      <w:r>
        <w:t xml:space="preserve"> (CONF:86-27117)</w:t>
      </w:r>
      <w:bookmarkEnd w:id="1437"/>
      <w:r>
        <w:t>.</w:t>
      </w:r>
    </w:p>
    <w:p w14:paraId="57F95AE0" w14:textId="728B3121" w:rsidR="006C45D2" w:rsidRDefault="0048493C">
      <w:pPr>
        <w:pStyle w:val="Caption"/>
      </w:pPr>
      <w:bookmarkStart w:id="1438" w:name="_Toc106442687"/>
      <w:r>
        <w:t xml:space="preserve">Table </w:t>
      </w:r>
      <w:r>
        <w:fldChar w:fldCharType="begin"/>
      </w:r>
      <w:r>
        <w:instrText>SEQ Table \* ARABIC</w:instrText>
      </w:r>
      <w:r>
        <w:fldChar w:fldCharType="separate"/>
      </w:r>
      <w:r w:rsidR="00AC6834">
        <w:t>143</w:t>
      </w:r>
      <w:r>
        <w:fldChar w:fldCharType="end"/>
      </w:r>
      <w:r>
        <w:t xml:space="preserve">: </w:t>
      </w:r>
      <w:bookmarkStart w:id="1439" w:name="NHSNAntimicrobialAgentAURPCode"/>
      <w:r>
        <w:t>NHSNAntimicrobialAgentAURPCode</w:t>
      </w:r>
      <w:bookmarkEnd w:id="1438"/>
      <w:bookmarkEnd w:id="143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2DC41FAF" w14:textId="77777777">
        <w:trPr>
          <w:jc w:val="center"/>
        </w:trPr>
        <w:tc>
          <w:tcPr>
            <w:tcW w:w="1440" w:type="dxa"/>
            <w:gridSpan w:val="4"/>
          </w:tcPr>
          <w:p w14:paraId="14203891" w14:textId="77777777" w:rsidR="006C45D2" w:rsidRDefault="0048493C">
            <w:pPr>
              <w:pStyle w:val="TableText"/>
            </w:pPr>
            <w:r>
              <w:t>Value Set: NHSNAntimicrobialAgentAURPCode urn:oid:2.16.840.1.114222.4.11.3360</w:t>
            </w:r>
          </w:p>
          <w:p w14:paraId="3326C973" w14:textId="77777777" w:rsidR="006C45D2" w:rsidRDefault="0048493C">
            <w:pPr>
              <w:pStyle w:val="TableText"/>
            </w:pPr>
            <w:r>
              <w:t>(Clinical Focus: NHSN surveillance reporting: This value set contains codes describing the antimicrobial agent.),(Data Element Scope: An enity code representing the antimicrobial agent for which susceptibilities are reported against a certain pathogen.),(Inclusion Criteria: ),(Exclusion Criteria: )</w:t>
            </w:r>
            <w:r>
              <w:br/>
            </w:r>
            <w:r>
              <w:br/>
              <w:t>This value set was imported on 10/14/2020 with a version of Latest.</w:t>
            </w:r>
          </w:p>
          <w:p w14:paraId="720B1226" w14:textId="3A625735" w:rsidR="006C45D2" w:rsidRDefault="0048493C">
            <w:pPr>
              <w:pStyle w:val="TableText"/>
            </w:pPr>
            <w:r>
              <w:t xml:space="preserve">Value Set Source: </w:t>
            </w:r>
            <w:hyperlink r:id="rId18" w:history="1">
              <w:r>
                <w:rPr>
                  <w:rStyle w:val="HyperlinkCourierBold"/>
                </w:rPr>
                <w:t>https://vsac.nlm.nih.gov/valueset/2.16.840.1.114222.4.11.3360/expansion</w:t>
              </w:r>
            </w:hyperlink>
          </w:p>
        </w:tc>
      </w:tr>
      <w:tr w:rsidR="006C45D2" w14:paraId="43170797" w14:textId="77777777">
        <w:trPr>
          <w:cantSplit/>
          <w:tblHeader/>
          <w:jc w:val="center"/>
        </w:trPr>
        <w:tc>
          <w:tcPr>
            <w:tcW w:w="1560" w:type="dxa"/>
            <w:shd w:val="clear" w:color="auto" w:fill="E6E6E6"/>
          </w:tcPr>
          <w:p w14:paraId="58005B5B" w14:textId="77777777" w:rsidR="006C45D2" w:rsidRDefault="0048493C">
            <w:pPr>
              <w:pStyle w:val="TableHead"/>
            </w:pPr>
            <w:r>
              <w:t>Code</w:t>
            </w:r>
          </w:p>
        </w:tc>
        <w:tc>
          <w:tcPr>
            <w:tcW w:w="3000" w:type="dxa"/>
            <w:shd w:val="clear" w:color="auto" w:fill="E6E6E6"/>
          </w:tcPr>
          <w:p w14:paraId="20BDA9A5" w14:textId="77777777" w:rsidR="006C45D2" w:rsidRDefault="0048493C">
            <w:pPr>
              <w:pStyle w:val="TableHead"/>
            </w:pPr>
            <w:r>
              <w:t>Code System</w:t>
            </w:r>
          </w:p>
        </w:tc>
        <w:tc>
          <w:tcPr>
            <w:tcW w:w="3000" w:type="dxa"/>
            <w:shd w:val="clear" w:color="auto" w:fill="E6E6E6"/>
          </w:tcPr>
          <w:p w14:paraId="2721F4E3" w14:textId="77777777" w:rsidR="006C45D2" w:rsidRDefault="0048493C">
            <w:pPr>
              <w:pStyle w:val="TableHead"/>
            </w:pPr>
            <w:r>
              <w:t>Code System OID</w:t>
            </w:r>
          </w:p>
        </w:tc>
        <w:tc>
          <w:tcPr>
            <w:tcW w:w="2520" w:type="dxa"/>
            <w:shd w:val="clear" w:color="auto" w:fill="E6E6E6"/>
          </w:tcPr>
          <w:p w14:paraId="5CBC690D" w14:textId="77777777" w:rsidR="006C45D2" w:rsidRDefault="0048493C">
            <w:pPr>
              <w:pStyle w:val="TableHead"/>
            </w:pPr>
            <w:r>
              <w:t>Print Name</w:t>
            </w:r>
          </w:p>
        </w:tc>
      </w:tr>
      <w:tr w:rsidR="006C45D2" w14:paraId="38502DD0" w14:textId="77777777">
        <w:trPr>
          <w:jc w:val="center"/>
        </w:trPr>
        <w:tc>
          <w:tcPr>
            <w:tcW w:w="1170" w:type="dxa"/>
          </w:tcPr>
          <w:p w14:paraId="658B0CF6" w14:textId="77777777" w:rsidR="006C45D2" w:rsidRDefault="0048493C">
            <w:pPr>
              <w:pStyle w:val="TableText"/>
            </w:pPr>
            <w:r>
              <w:t>1009148</w:t>
            </w:r>
          </w:p>
        </w:tc>
        <w:tc>
          <w:tcPr>
            <w:tcW w:w="3195" w:type="dxa"/>
          </w:tcPr>
          <w:p w14:paraId="227D22CB" w14:textId="77777777" w:rsidR="006C45D2" w:rsidRDefault="0048493C">
            <w:pPr>
              <w:pStyle w:val="TableText"/>
            </w:pPr>
            <w:r>
              <w:t>RxNorm</w:t>
            </w:r>
          </w:p>
        </w:tc>
        <w:tc>
          <w:tcPr>
            <w:tcW w:w="3195" w:type="dxa"/>
          </w:tcPr>
          <w:p w14:paraId="35AC8F07" w14:textId="77777777" w:rsidR="006C45D2" w:rsidRDefault="0048493C">
            <w:pPr>
              <w:pStyle w:val="TableText"/>
            </w:pPr>
            <w:r>
              <w:t>urn:oid:2.16.840.1.113883.6.88</w:t>
            </w:r>
          </w:p>
        </w:tc>
        <w:tc>
          <w:tcPr>
            <w:tcW w:w="2520" w:type="dxa"/>
          </w:tcPr>
          <w:p w14:paraId="37F7CBBF" w14:textId="77777777" w:rsidR="006C45D2" w:rsidRDefault="0048493C">
            <w:pPr>
              <w:pStyle w:val="TableText"/>
            </w:pPr>
            <w:r>
              <w:t>ampicillin / sulbactam</w:t>
            </w:r>
          </w:p>
        </w:tc>
      </w:tr>
      <w:tr w:rsidR="006C45D2" w14:paraId="675FFA5B" w14:textId="77777777">
        <w:trPr>
          <w:jc w:val="center"/>
        </w:trPr>
        <w:tc>
          <w:tcPr>
            <w:tcW w:w="1170" w:type="dxa"/>
          </w:tcPr>
          <w:p w14:paraId="76FA4CB7" w14:textId="77777777" w:rsidR="006C45D2" w:rsidRDefault="0048493C">
            <w:pPr>
              <w:pStyle w:val="TableText"/>
            </w:pPr>
            <w:r>
              <w:t>10109</w:t>
            </w:r>
          </w:p>
        </w:tc>
        <w:tc>
          <w:tcPr>
            <w:tcW w:w="3195" w:type="dxa"/>
          </w:tcPr>
          <w:p w14:paraId="7B5E059C" w14:textId="77777777" w:rsidR="006C45D2" w:rsidRDefault="0048493C">
            <w:pPr>
              <w:pStyle w:val="TableText"/>
            </w:pPr>
            <w:r>
              <w:t>RxNorm</w:t>
            </w:r>
          </w:p>
        </w:tc>
        <w:tc>
          <w:tcPr>
            <w:tcW w:w="3195" w:type="dxa"/>
          </w:tcPr>
          <w:p w14:paraId="610A18B2" w14:textId="77777777" w:rsidR="006C45D2" w:rsidRDefault="0048493C">
            <w:pPr>
              <w:pStyle w:val="TableText"/>
            </w:pPr>
            <w:r>
              <w:t>urn:oid:2.16.840.1.113883.6.88</w:t>
            </w:r>
          </w:p>
        </w:tc>
        <w:tc>
          <w:tcPr>
            <w:tcW w:w="2520" w:type="dxa"/>
          </w:tcPr>
          <w:p w14:paraId="5B625B93" w14:textId="77777777" w:rsidR="006C45D2" w:rsidRDefault="0048493C">
            <w:pPr>
              <w:pStyle w:val="TableText"/>
            </w:pPr>
            <w:r>
              <w:t>streptomycin</w:t>
            </w:r>
          </w:p>
        </w:tc>
      </w:tr>
      <w:tr w:rsidR="006C45D2" w14:paraId="3BAF0EB8" w14:textId="77777777">
        <w:trPr>
          <w:jc w:val="center"/>
        </w:trPr>
        <w:tc>
          <w:tcPr>
            <w:tcW w:w="1170" w:type="dxa"/>
          </w:tcPr>
          <w:p w14:paraId="68145ABC" w14:textId="77777777" w:rsidR="006C45D2" w:rsidRDefault="0048493C">
            <w:pPr>
              <w:pStyle w:val="TableText"/>
            </w:pPr>
            <w:r>
              <w:t>10207</w:t>
            </w:r>
          </w:p>
        </w:tc>
        <w:tc>
          <w:tcPr>
            <w:tcW w:w="3195" w:type="dxa"/>
          </w:tcPr>
          <w:p w14:paraId="6FE9CACA" w14:textId="77777777" w:rsidR="006C45D2" w:rsidRDefault="0048493C">
            <w:pPr>
              <w:pStyle w:val="TableText"/>
            </w:pPr>
            <w:r>
              <w:t>RxNorm</w:t>
            </w:r>
          </w:p>
        </w:tc>
        <w:tc>
          <w:tcPr>
            <w:tcW w:w="3195" w:type="dxa"/>
          </w:tcPr>
          <w:p w14:paraId="7715A82E" w14:textId="77777777" w:rsidR="006C45D2" w:rsidRDefault="0048493C">
            <w:pPr>
              <w:pStyle w:val="TableText"/>
            </w:pPr>
            <w:r>
              <w:t>urn:oid:2.16.840.1.113883.6.88</w:t>
            </w:r>
          </w:p>
        </w:tc>
        <w:tc>
          <w:tcPr>
            <w:tcW w:w="2520" w:type="dxa"/>
          </w:tcPr>
          <w:p w14:paraId="14E1F635" w14:textId="77777777" w:rsidR="006C45D2" w:rsidRDefault="0048493C">
            <w:pPr>
              <w:pStyle w:val="TableText"/>
            </w:pPr>
            <w:r>
              <w:t>sulfisoxazole</w:t>
            </w:r>
          </w:p>
        </w:tc>
      </w:tr>
      <w:tr w:rsidR="006C45D2" w14:paraId="3A66A128" w14:textId="77777777">
        <w:trPr>
          <w:jc w:val="center"/>
        </w:trPr>
        <w:tc>
          <w:tcPr>
            <w:tcW w:w="1170" w:type="dxa"/>
          </w:tcPr>
          <w:p w14:paraId="45D47CEA" w14:textId="77777777" w:rsidR="006C45D2" w:rsidRDefault="0048493C">
            <w:pPr>
              <w:pStyle w:val="TableText"/>
            </w:pPr>
            <w:r>
              <w:t>10395</w:t>
            </w:r>
          </w:p>
        </w:tc>
        <w:tc>
          <w:tcPr>
            <w:tcW w:w="3195" w:type="dxa"/>
          </w:tcPr>
          <w:p w14:paraId="03C8EF35" w14:textId="77777777" w:rsidR="006C45D2" w:rsidRDefault="0048493C">
            <w:pPr>
              <w:pStyle w:val="TableText"/>
            </w:pPr>
            <w:r>
              <w:t>RxNorm</w:t>
            </w:r>
          </w:p>
        </w:tc>
        <w:tc>
          <w:tcPr>
            <w:tcW w:w="3195" w:type="dxa"/>
          </w:tcPr>
          <w:p w14:paraId="4E8D81B2" w14:textId="77777777" w:rsidR="006C45D2" w:rsidRDefault="0048493C">
            <w:pPr>
              <w:pStyle w:val="TableText"/>
            </w:pPr>
            <w:r>
              <w:t>urn:oid:2.16.840.1.113883.6.88</w:t>
            </w:r>
          </w:p>
        </w:tc>
        <w:tc>
          <w:tcPr>
            <w:tcW w:w="2520" w:type="dxa"/>
          </w:tcPr>
          <w:p w14:paraId="25B56168" w14:textId="77777777" w:rsidR="006C45D2" w:rsidRDefault="0048493C">
            <w:pPr>
              <w:pStyle w:val="TableText"/>
            </w:pPr>
            <w:r>
              <w:t>tetracycline</w:t>
            </w:r>
          </w:p>
        </w:tc>
      </w:tr>
      <w:tr w:rsidR="006C45D2" w14:paraId="43256B77" w14:textId="77777777">
        <w:trPr>
          <w:jc w:val="center"/>
        </w:trPr>
        <w:tc>
          <w:tcPr>
            <w:tcW w:w="1170" w:type="dxa"/>
          </w:tcPr>
          <w:p w14:paraId="0E415539" w14:textId="77777777" w:rsidR="006C45D2" w:rsidRDefault="0048493C">
            <w:pPr>
              <w:pStyle w:val="TableText"/>
            </w:pPr>
            <w:r>
              <w:t>1040005</w:t>
            </w:r>
          </w:p>
        </w:tc>
        <w:tc>
          <w:tcPr>
            <w:tcW w:w="3195" w:type="dxa"/>
          </w:tcPr>
          <w:p w14:paraId="7B6F2F70" w14:textId="77777777" w:rsidR="006C45D2" w:rsidRDefault="0048493C">
            <w:pPr>
              <w:pStyle w:val="TableText"/>
            </w:pPr>
            <w:r>
              <w:t>RxNorm</w:t>
            </w:r>
          </w:p>
        </w:tc>
        <w:tc>
          <w:tcPr>
            <w:tcW w:w="3195" w:type="dxa"/>
          </w:tcPr>
          <w:p w14:paraId="737BE3AE" w14:textId="77777777" w:rsidR="006C45D2" w:rsidRDefault="0048493C">
            <w:pPr>
              <w:pStyle w:val="TableText"/>
            </w:pPr>
            <w:r>
              <w:t>urn:oid:2.16.840.1.113883.6.88</w:t>
            </w:r>
          </w:p>
        </w:tc>
        <w:tc>
          <w:tcPr>
            <w:tcW w:w="2520" w:type="dxa"/>
          </w:tcPr>
          <w:p w14:paraId="72DA7E1F" w14:textId="77777777" w:rsidR="006C45D2" w:rsidRDefault="0048493C">
            <w:pPr>
              <w:pStyle w:val="TableText"/>
            </w:pPr>
            <w:r>
              <w:t>ceftaroline</w:t>
            </w:r>
          </w:p>
        </w:tc>
      </w:tr>
      <w:tr w:rsidR="006C45D2" w14:paraId="4A6EAD8B" w14:textId="77777777">
        <w:trPr>
          <w:jc w:val="center"/>
        </w:trPr>
        <w:tc>
          <w:tcPr>
            <w:tcW w:w="1170" w:type="dxa"/>
          </w:tcPr>
          <w:p w14:paraId="0D9885FB" w14:textId="77777777" w:rsidR="006C45D2" w:rsidRDefault="0048493C">
            <w:pPr>
              <w:pStyle w:val="TableText"/>
            </w:pPr>
            <w:r>
              <w:t>10591</w:t>
            </w:r>
          </w:p>
        </w:tc>
        <w:tc>
          <w:tcPr>
            <w:tcW w:w="3195" w:type="dxa"/>
          </w:tcPr>
          <w:p w14:paraId="2F58A82E" w14:textId="77777777" w:rsidR="006C45D2" w:rsidRDefault="0048493C">
            <w:pPr>
              <w:pStyle w:val="TableText"/>
            </w:pPr>
            <w:r>
              <w:t>RxNorm</w:t>
            </w:r>
          </w:p>
        </w:tc>
        <w:tc>
          <w:tcPr>
            <w:tcW w:w="3195" w:type="dxa"/>
          </w:tcPr>
          <w:p w14:paraId="7738B6D0" w14:textId="77777777" w:rsidR="006C45D2" w:rsidRDefault="0048493C">
            <w:pPr>
              <w:pStyle w:val="TableText"/>
            </w:pPr>
            <w:r>
              <w:t>urn:oid:2.16.840.1.113883.6.88</w:t>
            </w:r>
          </w:p>
        </w:tc>
        <w:tc>
          <w:tcPr>
            <w:tcW w:w="2520" w:type="dxa"/>
          </w:tcPr>
          <w:p w14:paraId="55CA3C0D" w14:textId="77777777" w:rsidR="006C45D2" w:rsidRDefault="0048493C">
            <w:pPr>
              <w:pStyle w:val="TableText"/>
            </w:pPr>
            <w:r>
              <w:t>ticarcillin</w:t>
            </w:r>
          </w:p>
        </w:tc>
      </w:tr>
      <w:tr w:rsidR="006C45D2" w14:paraId="6F82201E" w14:textId="77777777">
        <w:trPr>
          <w:jc w:val="center"/>
        </w:trPr>
        <w:tc>
          <w:tcPr>
            <w:tcW w:w="1170" w:type="dxa"/>
          </w:tcPr>
          <w:p w14:paraId="130479C7" w14:textId="77777777" w:rsidR="006C45D2" w:rsidRDefault="0048493C">
            <w:pPr>
              <w:pStyle w:val="TableText"/>
            </w:pPr>
            <w:r>
              <w:t>10612</w:t>
            </w:r>
          </w:p>
        </w:tc>
        <w:tc>
          <w:tcPr>
            <w:tcW w:w="3195" w:type="dxa"/>
          </w:tcPr>
          <w:p w14:paraId="2DC07753" w14:textId="77777777" w:rsidR="006C45D2" w:rsidRDefault="0048493C">
            <w:pPr>
              <w:pStyle w:val="TableText"/>
            </w:pPr>
            <w:r>
              <w:t>RxNorm</w:t>
            </w:r>
          </w:p>
        </w:tc>
        <w:tc>
          <w:tcPr>
            <w:tcW w:w="3195" w:type="dxa"/>
          </w:tcPr>
          <w:p w14:paraId="4BAE6F30" w14:textId="77777777" w:rsidR="006C45D2" w:rsidRDefault="0048493C">
            <w:pPr>
              <w:pStyle w:val="TableText"/>
            </w:pPr>
            <w:r>
              <w:t>urn:oid:2.16.840.1.113883.6.88</w:t>
            </w:r>
          </w:p>
        </w:tc>
        <w:tc>
          <w:tcPr>
            <w:tcW w:w="2520" w:type="dxa"/>
          </w:tcPr>
          <w:p w14:paraId="7DEC5B93" w14:textId="77777777" w:rsidR="006C45D2" w:rsidRDefault="0048493C">
            <w:pPr>
              <w:pStyle w:val="TableText"/>
            </w:pPr>
            <w:r>
              <w:t>tinidazole</w:t>
            </w:r>
          </w:p>
        </w:tc>
      </w:tr>
      <w:tr w:rsidR="006C45D2" w14:paraId="434E5073" w14:textId="77777777">
        <w:trPr>
          <w:jc w:val="center"/>
        </w:trPr>
        <w:tc>
          <w:tcPr>
            <w:tcW w:w="1170" w:type="dxa"/>
          </w:tcPr>
          <w:p w14:paraId="6E1719B4" w14:textId="77777777" w:rsidR="006C45D2" w:rsidRDefault="0048493C">
            <w:pPr>
              <w:pStyle w:val="TableText"/>
            </w:pPr>
            <w:r>
              <w:t>10627</w:t>
            </w:r>
          </w:p>
        </w:tc>
        <w:tc>
          <w:tcPr>
            <w:tcW w:w="3195" w:type="dxa"/>
          </w:tcPr>
          <w:p w14:paraId="07420382" w14:textId="77777777" w:rsidR="006C45D2" w:rsidRDefault="0048493C">
            <w:pPr>
              <w:pStyle w:val="TableText"/>
            </w:pPr>
            <w:r>
              <w:t>RxNorm</w:t>
            </w:r>
          </w:p>
        </w:tc>
        <w:tc>
          <w:tcPr>
            <w:tcW w:w="3195" w:type="dxa"/>
          </w:tcPr>
          <w:p w14:paraId="0A8D421C" w14:textId="77777777" w:rsidR="006C45D2" w:rsidRDefault="0048493C">
            <w:pPr>
              <w:pStyle w:val="TableText"/>
            </w:pPr>
            <w:r>
              <w:t>urn:oid:2.16.840.1.113883.6.88</w:t>
            </w:r>
          </w:p>
        </w:tc>
        <w:tc>
          <w:tcPr>
            <w:tcW w:w="2520" w:type="dxa"/>
          </w:tcPr>
          <w:p w14:paraId="682DE245" w14:textId="77777777" w:rsidR="006C45D2" w:rsidRDefault="0048493C">
            <w:pPr>
              <w:pStyle w:val="TableText"/>
            </w:pPr>
            <w:r>
              <w:t>tobramycin</w:t>
            </w:r>
          </w:p>
        </w:tc>
      </w:tr>
      <w:tr w:rsidR="006C45D2" w14:paraId="6B1904DC" w14:textId="77777777">
        <w:trPr>
          <w:jc w:val="center"/>
        </w:trPr>
        <w:tc>
          <w:tcPr>
            <w:tcW w:w="1170" w:type="dxa"/>
          </w:tcPr>
          <w:p w14:paraId="2E712E62" w14:textId="77777777" w:rsidR="006C45D2" w:rsidRDefault="0048493C">
            <w:pPr>
              <w:pStyle w:val="TableText"/>
            </w:pPr>
            <w:r>
              <w:t>10829</w:t>
            </w:r>
          </w:p>
        </w:tc>
        <w:tc>
          <w:tcPr>
            <w:tcW w:w="3195" w:type="dxa"/>
          </w:tcPr>
          <w:p w14:paraId="470D40F0" w14:textId="77777777" w:rsidR="006C45D2" w:rsidRDefault="0048493C">
            <w:pPr>
              <w:pStyle w:val="TableText"/>
            </w:pPr>
            <w:r>
              <w:t>RxNorm</w:t>
            </w:r>
          </w:p>
        </w:tc>
        <w:tc>
          <w:tcPr>
            <w:tcW w:w="3195" w:type="dxa"/>
          </w:tcPr>
          <w:p w14:paraId="62812122" w14:textId="77777777" w:rsidR="006C45D2" w:rsidRDefault="0048493C">
            <w:pPr>
              <w:pStyle w:val="TableText"/>
            </w:pPr>
            <w:r>
              <w:t>urn:oid:2.16.840.1.113883.6.88</w:t>
            </w:r>
          </w:p>
        </w:tc>
        <w:tc>
          <w:tcPr>
            <w:tcW w:w="2520" w:type="dxa"/>
          </w:tcPr>
          <w:p w14:paraId="0EE10F6A" w14:textId="77777777" w:rsidR="006C45D2" w:rsidRDefault="0048493C">
            <w:pPr>
              <w:pStyle w:val="TableText"/>
            </w:pPr>
            <w:r>
              <w:t>trimethoprim</w:t>
            </w:r>
          </w:p>
        </w:tc>
      </w:tr>
      <w:tr w:rsidR="006C45D2" w14:paraId="72BE46B9" w14:textId="77777777">
        <w:trPr>
          <w:jc w:val="center"/>
        </w:trPr>
        <w:tc>
          <w:tcPr>
            <w:tcW w:w="1170" w:type="dxa"/>
          </w:tcPr>
          <w:p w14:paraId="39DC6455" w14:textId="77777777" w:rsidR="006C45D2" w:rsidRDefault="0048493C">
            <w:pPr>
              <w:pStyle w:val="TableText"/>
            </w:pPr>
            <w:r>
              <w:t>10831</w:t>
            </w:r>
          </w:p>
        </w:tc>
        <w:tc>
          <w:tcPr>
            <w:tcW w:w="3195" w:type="dxa"/>
          </w:tcPr>
          <w:p w14:paraId="5701E6D2" w14:textId="77777777" w:rsidR="006C45D2" w:rsidRDefault="0048493C">
            <w:pPr>
              <w:pStyle w:val="TableText"/>
            </w:pPr>
            <w:r>
              <w:t>RxNorm</w:t>
            </w:r>
          </w:p>
        </w:tc>
        <w:tc>
          <w:tcPr>
            <w:tcW w:w="3195" w:type="dxa"/>
          </w:tcPr>
          <w:p w14:paraId="7F00ED3D" w14:textId="77777777" w:rsidR="006C45D2" w:rsidRDefault="0048493C">
            <w:pPr>
              <w:pStyle w:val="TableText"/>
            </w:pPr>
            <w:r>
              <w:t>urn:oid:2.16.840.1.113883.6.88</w:t>
            </w:r>
          </w:p>
        </w:tc>
        <w:tc>
          <w:tcPr>
            <w:tcW w:w="2520" w:type="dxa"/>
          </w:tcPr>
          <w:p w14:paraId="619A2D07" w14:textId="77777777" w:rsidR="006C45D2" w:rsidRDefault="0048493C">
            <w:pPr>
              <w:pStyle w:val="TableText"/>
            </w:pPr>
            <w:r>
              <w:t>sulfamethoxazole / trimethoprim</w:t>
            </w:r>
          </w:p>
        </w:tc>
      </w:tr>
      <w:tr w:rsidR="006C45D2" w14:paraId="4D12341B" w14:textId="77777777">
        <w:trPr>
          <w:jc w:val="center"/>
        </w:trPr>
        <w:tc>
          <w:tcPr>
            <w:tcW w:w="1440" w:type="dxa"/>
            <w:gridSpan w:val="4"/>
          </w:tcPr>
          <w:p w14:paraId="08AC179A" w14:textId="77777777" w:rsidR="006C45D2" w:rsidRDefault="0048493C">
            <w:pPr>
              <w:pStyle w:val="TableText"/>
            </w:pPr>
            <w:r>
              <w:t>...</w:t>
            </w:r>
          </w:p>
        </w:tc>
      </w:tr>
    </w:tbl>
    <w:p w14:paraId="4E65BC62" w14:textId="77777777" w:rsidR="006C45D2" w:rsidRDefault="006C45D2">
      <w:pPr>
        <w:pStyle w:val="BodyText"/>
      </w:pPr>
    </w:p>
    <w:p w14:paraId="2FF8EDDE" w14:textId="1374E043" w:rsidR="006C45D2" w:rsidRDefault="0048493C">
      <w:pPr>
        <w:pStyle w:val="Caption"/>
        <w:ind w:left="130" w:right="115"/>
      </w:pPr>
      <w:bookmarkStart w:id="1440" w:name="_Toc106442347"/>
      <w:r>
        <w:t xml:space="preserve">Figure </w:t>
      </w:r>
      <w:r>
        <w:fldChar w:fldCharType="begin"/>
      </w:r>
      <w:r>
        <w:instrText>SEQ Figure \* ARABIC</w:instrText>
      </w:r>
      <w:r>
        <w:fldChar w:fldCharType="separate"/>
      </w:r>
      <w:r w:rsidR="00AC6834">
        <w:t>44</w:t>
      </w:r>
      <w:r>
        <w:fldChar w:fldCharType="end"/>
      </w:r>
      <w:r>
        <w:t>: Antimicrobial Susceptibility Antibiotic Example</w:t>
      </w:r>
      <w:bookmarkEnd w:id="1440"/>
    </w:p>
    <w:p w14:paraId="7BCA378F" w14:textId="77777777" w:rsidR="006C45D2" w:rsidRDefault="0048493C">
      <w:pPr>
        <w:pStyle w:val="Example"/>
        <w:ind w:left="130" w:right="115"/>
      </w:pPr>
      <w:r>
        <w:t>&lt;!-- This participant specifies the antibiotic tested --&gt;</w:t>
      </w:r>
    </w:p>
    <w:p w14:paraId="17C267F5" w14:textId="77777777" w:rsidR="006C45D2" w:rsidRDefault="0048493C">
      <w:pPr>
        <w:pStyle w:val="Example"/>
        <w:ind w:left="130" w:right="115"/>
      </w:pPr>
      <w:r>
        <w:t>&lt;participant typeCode="SBJ"&gt;</w:t>
      </w:r>
    </w:p>
    <w:p w14:paraId="181AD0FD" w14:textId="77777777" w:rsidR="006C45D2" w:rsidRDefault="0048493C">
      <w:pPr>
        <w:pStyle w:val="Example"/>
        <w:ind w:left="130" w:right="115"/>
      </w:pPr>
      <w:r>
        <w:t xml:space="preserve">  &lt;!-- Antimicrobial Susceptibility Antibiotic --&gt;</w:t>
      </w:r>
    </w:p>
    <w:p w14:paraId="57D0291D" w14:textId="77777777" w:rsidR="006C45D2" w:rsidRDefault="0048493C">
      <w:pPr>
        <w:pStyle w:val="Example"/>
        <w:ind w:left="130" w:right="115"/>
      </w:pPr>
      <w:r>
        <w:t xml:space="preserve">  &lt;templateId root="2.16.840.1.113883.10.20.5.6.176" /&gt;</w:t>
      </w:r>
    </w:p>
    <w:p w14:paraId="67C62802" w14:textId="77777777" w:rsidR="006C45D2" w:rsidRDefault="0048493C">
      <w:pPr>
        <w:pStyle w:val="Example"/>
        <w:ind w:left="130" w:right="115"/>
      </w:pPr>
      <w:r>
        <w:t xml:space="preserve">  &lt;participantRole classCode="MANU"&gt;</w:t>
      </w:r>
    </w:p>
    <w:p w14:paraId="37F9B2D6" w14:textId="77777777" w:rsidR="006C45D2" w:rsidRDefault="0048493C">
      <w:pPr>
        <w:pStyle w:val="Example"/>
        <w:ind w:left="130" w:right="115"/>
      </w:pPr>
      <w:r>
        <w:t xml:space="preserve">    &lt;playingEntity&gt;</w:t>
      </w:r>
    </w:p>
    <w:p w14:paraId="014E9AFB" w14:textId="77777777" w:rsidR="006C45D2" w:rsidRDefault="0048493C">
      <w:pPr>
        <w:pStyle w:val="Example"/>
        <w:ind w:left="130" w:right="115"/>
      </w:pPr>
      <w:r>
        <w:t xml:space="preserve">      &lt;code code="21212" </w:t>
      </w:r>
    </w:p>
    <w:p w14:paraId="3F9C3D7D" w14:textId="77777777" w:rsidR="006C45D2" w:rsidRDefault="0048493C">
      <w:pPr>
        <w:pStyle w:val="Example"/>
        <w:ind w:left="130" w:right="115"/>
      </w:pPr>
      <w:r>
        <w:t xml:space="preserve">           displayName="Clarithromycin"</w:t>
      </w:r>
    </w:p>
    <w:p w14:paraId="67EFC7FD" w14:textId="77777777" w:rsidR="006C45D2" w:rsidRDefault="0048493C">
      <w:pPr>
        <w:pStyle w:val="Example"/>
        <w:ind w:left="130" w:right="115"/>
      </w:pPr>
      <w:r>
        <w:t xml:space="preserve">           codeSystemName="RxNorm"</w:t>
      </w:r>
    </w:p>
    <w:p w14:paraId="74D82992" w14:textId="77777777" w:rsidR="006C45D2" w:rsidRDefault="0048493C">
      <w:pPr>
        <w:pStyle w:val="Example"/>
        <w:ind w:left="130" w:right="115"/>
      </w:pPr>
      <w:r>
        <w:t xml:space="preserve">           codeSystem="2.16.840.1.113883.6.88"/&gt;</w:t>
      </w:r>
    </w:p>
    <w:p w14:paraId="23BFBF20" w14:textId="77777777" w:rsidR="006C45D2" w:rsidRDefault="0048493C">
      <w:pPr>
        <w:pStyle w:val="Example"/>
        <w:ind w:left="130" w:right="115"/>
      </w:pPr>
      <w:r>
        <w:t xml:space="preserve">    &lt;/playingEntity&gt;</w:t>
      </w:r>
    </w:p>
    <w:p w14:paraId="0E13F67C" w14:textId="77777777" w:rsidR="006C45D2" w:rsidRDefault="0048493C">
      <w:pPr>
        <w:pStyle w:val="Example"/>
        <w:ind w:left="130" w:right="115"/>
      </w:pPr>
      <w:r>
        <w:t xml:space="preserve">  &lt;/participantRole&gt;</w:t>
      </w:r>
    </w:p>
    <w:p w14:paraId="2EE3ADF1" w14:textId="77777777" w:rsidR="006C45D2" w:rsidRDefault="0048493C">
      <w:pPr>
        <w:pStyle w:val="Example"/>
        <w:ind w:left="130" w:right="115"/>
      </w:pPr>
      <w:r>
        <w:t>&lt;/participant&gt;</w:t>
      </w:r>
    </w:p>
    <w:p w14:paraId="6F94C78C" w14:textId="77777777" w:rsidR="006C45D2" w:rsidRDefault="006C45D2">
      <w:pPr>
        <w:pStyle w:val="BodyText"/>
      </w:pPr>
    </w:p>
    <w:p w14:paraId="39B82D43" w14:textId="77777777" w:rsidR="006C45D2" w:rsidRDefault="0048493C">
      <w:pPr>
        <w:pStyle w:val="Heading2nospace"/>
      </w:pPr>
      <w:bookmarkStart w:id="1441" w:name="E_Antimicrobial_Susceptibility_Final_In"/>
      <w:bookmarkStart w:id="1442" w:name="_Toc106442111"/>
      <w:r>
        <w:t>Antimicrobial Susceptibility Final Interpretation Result</w:t>
      </w:r>
      <w:bookmarkEnd w:id="1441"/>
      <w:bookmarkEnd w:id="1442"/>
    </w:p>
    <w:p w14:paraId="69AD304A" w14:textId="77777777" w:rsidR="006C45D2" w:rsidRDefault="0048493C">
      <w:pPr>
        <w:pStyle w:val="BracketData"/>
      </w:pPr>
      <w:r>
        <w:t>[observation: identifier urn:oid:2.16.840.1.113883.10.20.5.6.175 (closed)]</w:t>
      </w:r>
    </w:p>
    <w:p w14:paraId="342275A1" w14:textId="77777777" w:rsidR="006C45D2" w:rsidRDefault="0048493C">
      <w:pPr>
        <w:pStyle w:val="BracketData"/>
      </w:pPr>
      <w:r>
        <w:t>Published as part of NHSN Healthcare Associated Infection (HAI) Reports Release 1 - US Realm</w:t>
      </w:r>
    </w:p>
    <w:p w14:paraId="290766CC" w14:textId="4E19A009" w:rsidR="006C45D2" w:rsidRDefault="0048493C">
      <w:pPr>
        <w:pStyle w:val="Caption"/>
      </w:pPr>
      <w:bookmarkStart w:id="1443" w:name="_Toc106442688"/>
      <w:r>
        <w:t xml:space="preserve">Table </w:t>
      </w:r>
      <w:r>
        <w:fldChar w:fldCharType="begin"/>
      </w:r>
      <w:r>
        <w:instrText>SEQ Table \* ARABIC</w:instrText>
      </w:r>
      <w:r>
        <w:fldChar w:fldCharType="separate"/>
      </w:r>
      <w:r w:rsidR="00AC6834">
        <w:t>144</w:t>
      </w:r>
      <w:r>
        <w:fldChar w:fldCharType="end"/>
      </w:r>
      <w:r>
        <w:t>: Antimicrobial Susceptibility Final Interpretation Result Contexts</w:t>
      </w:r>
      <w:bookmarkEnd w:id="144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0A3A6CB0" w14:textId="77777777">
        <w:trPr>
          <w:cantSplit/>
          <w:tblHeader/>
          <w:jc w:val="center"/>
        </w:trPr>
        <w:tc>
          <w:tcPr>
            <w:tcW w:w="360" w:type="dxa"/>
            <w:shd w:val="clear" w:color="auto" w:fill="E6E6E6"/>
          </w:tcPr>
          <w:p w14:paraId="1BFF7AA0" w14:textId="77777777" w:rsidR="006C45D2" w:rsidRDefault="0048493C">
            <w:pPr>
              <w:pStyle w:val="TableHead"/>
            </w:pPr>
            <w:r>
              <w:t>Contained By:</w:t>
            </w:r>
          </w:p>
        </w:tc>
        <w:tc>
          <w:tcPr>
            <w:tcW w:w="360" w:type="dxa"/>
            <w:shd w:val="clear" w:color="auto" w:fill="E6E6E6"/>
          </w:tcPr>
          <w:p w14:paraId="33100FC9" w14:textId="77777777" w:rsidR="006C45D2" w:rsidRDefault="0048493C">
            <w:pPr>
              <w:pStyle w:val="TableHead"/>
            </w:pPr>
            <w:r>
              <w:t>Contains:</w:t>
            </w:r>
          </w:p>
        </w:tc>
      </w:tr>
      <w:tr w:rsidR="006C45D2" w14:paraId="0830A922" w14:textId="77777777">
        <w:trPr>
          <w:jc w:val="center"/>
        </w:trPr>
        <w:tc>
          <w:tcPr>
            <w:tcW w:w="360" w:type="dxa"/>
          </w:tcPr>
          <w:p w14:paraId="7E68472B" w14:textId="104CFF2E" w:rsidR="006C45D2" w:rsidRDefault="00CC4EF7">
            <w:pPr>
              <w:pStyle w:val="TableText"/>
            </w:pPr>
            <w:hyperlink w:anchor="E_Antimicrobial_Susceptibility_Tests_Or">
              <w:r w:rsidR="0048493C">
                <w:rPr>
                  <w:rStyle w:val="HyperlinkText9pt"/>
                </w:rPr>
                <w:t>Antimicrobial Susceptibility Tests Organizer (V3)</w:t>
              </w:r>
            </w:hyperlink>
            <w:r w:rsidR="0048493C">
              <w:t xml:space="preserve"> (required)</w:t>
            </w:r>
          </w:p>
        </w:tc>
        <w:tc>
          <w:tcPr>
            <w:tcW w:w="360" w:type="dxa"/>
          </w:tcPr>
          <w:p w14:paraId="017F3569" w14:textId="77777777" w:rsidR="006C45D2" w:rsidRDefault="006C45D2"/>
        </w:tc>
      </w:tr>
    </w:tbl>
    <w:p w14:paraId="4DD5225E" w14:textId="77777777" w:rsidR="006C45D2" w:rsidRDefault="006C45D2">
      <w:pPr>
        <w:pStyle w:val="BodyText"/>
      </w:pPr>
    </w:p>
    <w:p w14:paraId="04944B27" w14:textId="77777777" w:rsidR="006C45D2" w:rsidRDefault="0048493C">
      <w:r>
        <w:t>This clinical statement represents the final susceptibility result of a cluster of antimicrobial susceptibility tests performed on one pathogen-drug combination. Although several tests performed on one pathogen using the same antimicrobial agent may yield conflicting results, this clinical statement provides the final and definitive susceptibility testing result.</w:t>
      </w:r>
    </w:p>
    <w:p w14:paraId="4813CE9D" w14:textId="7C8A82FD" w:rsidR="006C45D2" w:rsidRDefault="0048493C">
      <w:pPr>
        <w:pStyle w:val="Caption"/>
      </w:pPr>
      <w:bookmarkStart w:id="1444" w:name="_Toc106442689"/>
      <w:r>
        <w:t xml:space="preserve">Table </w:t>
      </w:r>
      <w:r>
        <w:fldChar w:fldCharType="begin"/>
      </w:r>
      <w:r>
        <w:instrText>SEQ Table \* ARABIC</w:instrText>
      </w:r>
      <w:r>
        <w:fldChar w:fldCharType="separate"/>
      </w:r>
      <w:r w:rsidR="00AC6834">
        <w:t>145</w:t>
      </w:r>
      <w:r>
        <w:fldChar w:fldCharType="end"/>
      </w:r>
      <w:r>
        <w:t>: Antimicrobial Susceptibility Final Interpretation Result Constraints Overview</w:t>
      </w:r>
      <w:bookmarkEnd w:id="144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28DA64BD" w14:textId="77777777">
        <w:trPr>
          <w:cantSplit/>
          <w:tblHeader/>
          <w:jc w:val="center"/>
        </w:trPr>
        <w:tc>
          <w:tcPr>
            <w:tcW w:w="0" w:type="dxa"/>
            <w:shd w:val="clear" w:color="auto" w:fill="E6E6E6"/>
            <w:noWrap/>
          </w:tcPr>
          <w:p w14:paraId="3AEA46C2" w14:textId="77777777" w:rsidR="006C45D2" w:rsidRDefault="0048493C">
            <w:pPr>
              <w:pStyle w:val="TableHead"/>
            </w:pPr>
            <w:r>
              <w:t>XPath</w:t>
            </w:r>
          </w:p>
        </w:tc>
        <w:tc>
          <w:tcPr>
            <w:tcW w:w="720" w:type="dxa"/>
            <w:shd w:val="clear" w:color="auto" w:fill="E6E6E6"/>
            <w:noWrap/>
          </w:tcPr>
          <w:p w14:paraId="48A965A1" w14:textId="77777777" w:rsidR="006C45D2" w:rsidRDefault="0048493C">
            <w:pPr>
              <w:pStyle w:val="TableHead"/>
            </w:pPr>
            <w:r>
              <w:t>Card.</w:t>
            </w:r>
          </w:p>
        </w:tc>
        <w:tc>
          <w:tcPr>
            <w:tcW w:w="1152" w:type="dxa"/>
            <w:shd w:val="clear" w:color="auto" w:fill="E6E6E6"/>
            <w:noWrap/>
          </w:tcPr>
          <w:p w14:paraId="25ACB392" w14:textId="77777777" w:rsidR="006C45D2" w:rsidRDefault="0048493C">
            <w:pPr>
              <w:pStyle w:val="TableHead"/>
            </w:pPr>
            <w:r>
              <w:t>Verb</w:t>
            </w:r>
          </w:p>
        </w:tc>
        <w:tc>
          <w:tcPr>
            <w:tcW w:w="864" w:type="dxa"/>
            <w:shd w:val="clear" w:color="auto" w:fill="E6E6E6"/>
            <w:noWrap/>
          </w:tcPr>
          <w:p w14:paraId="6D71B8F6" w14:textId="77777777" w:rsidR="006C45D2" w:rsidRDefault="0048493C">
            <w:pPr>
              <w:pStyle w:val="TableHead"/>
            </w:pPr>
            <w:r>
              <w:t>Data Type</w:t>
            </w:r>
          </w:p>
        </w:tc>
        <w:tc>
          <w:tcPr>
            <w:tcW w:w="864" w:type="dxa"/>
            <w:shd w:val="clear" w:color="auto" w:fill="E6E6E6"/>
            <w:noWrap/>
          </w:tcPr>
          <w:p w14:paraId="3ED195CD" w14:textId="77777777" w:rsidR="006C45D2" w:rsidRDefault="0048493C">
            <w:pPr>
              <w:pStyle w:val="TableHead"/>
            </w:pPr>
            <w:r>
              <w:t>CONF#</w:t>
            </w:r>
          </w:p>
        </w:tc>
        <w:tc>
          <w:tcPr>
            <w:tcW w:w="864" w:type="dxa"/>
            <w:shd w:val="clear" w:color="auto" w:fill="E6E6E6"/>
            <w:noWrap/>
          </w:tcPr>
          <w:p w14:paraId="096CAAA0" w14:textId="77777777" w:rsidR="006C45D2" w:rsidRDefault="0048493C">
            <w:pPr>
              <w:pStyle w:val="TableHead"/>
            </w:pPr>
            <w:r>
              <w:t>Value</w:t>
            </w:r>
          </w:p>
        </w:tc>
      </w:tr>
      <w:tr w:rsidR="006C45D2" w14:paraId="7DBEE4A3" w14:textId="77777777">
        <w:trPr>
          <w:jc w:val="center"/>
        </w:trPr>
        <w:tc>
          <w:tcPr>
            <w:tcW w:w="10160" w:type="dxa"/>
            <w:gridSpan w:val="6"/>
          </w:tcPr>
          <w:p w14:paraId="5D576B5E" w14:textId="77777777" w:rsidR="006C45D2" w:rsidRDefault="0048493C">
            <w:pPr>
              <w:pStyle w:val="TableText"/>
            </w:pPr>
            <w:r>
              <w:t>observation (identifier: urn:oid:2.16.840.1.113883.10.20.5.6.175)</w:t>
            </w:r>
          </w:p>
        </w:tc>
      </w:tr>
      <w:tr w:rsidR="006C45D2" w14:paraId="150FB4D9" w14:textId="77777777">
        <w:trPr>
          <w:jc w:val="center"/>
        </w:trPr>
        <w:tc>
          <w:tcPr>
            <w:tcW w:w="3345" w:type="dxa"/>
          </w:tcPr>
          <w:p w14:paraId="1F564C36" w14:textId="77777777" w:rsidR="006C45D2" w:rsidRDefault="0048493C">
            <w:pPr>
              <w:pStyle w:val="TableText"/>
            </w:pPr>
            <w:r>
              <w:tab/>
              <w:t>@classCode</w:t>
            </w:r>
          </w:p>
        </w:tc>
        <w:tc>
          <w:tcPr>
            <w:tcW w:w="720" w:type="dxa"/>
          </w:tcPr>
          <w:p w14:paraId="4CB664FF" w14:textId="77777777" w:rsidR="006C45D2" w:rsidRDefault="0048493C">
            <w:pPr>
              <w:pStyle w:val="TableText"/>
            </w:pPr>
            <w:r>
              <w:t>1..1</w:t>
            </w:r>
          </w:p>
        </w:tc>
        <w:tc>
          <w:tcPr>
            <w:tcW w:w="1152" w:type="dxa"/>
          </w:tcPr>
          <w:p w14:paraId="0C4D5904" w14:textId="77777777" w:rsidR="006C45D2" w:rsidRDefault="0048493C">
            <w:pPr>
              <w:pStyle w:val="TableText"/>
            </w:pPr>
            <w:r>
              <w:t>SHALL</w:t>
            </w:r>
          </w:p>
        </w:tc>
        <w:tc>
          <w:tcPr>
            <w:tcW w:w="864" w:type="dxa"/>
          </w:tcPr>
          <w:p w14:paraId="0E5CA1C8" w14:textId="77777777" w:rsidR="006C45D2" w:rsidRDefault="006C45D2">
            <w:pPr>
              <w:pStyle w:val="TableText"/>
            </w:pPr>
          </w:p>
        </w:tc>
        <w:tc>
          <w:tcPr>
            <w:tcW w:w="1104" w:type="dxa"/>
          </w:tcPr>
          <w:p w14:paraId="12B73965" w14:textId="7EF54A86" w:rsidR="006C45D2" w:rsidRDefault="00CC4EF7">
            <w:pPr>
              <w:pStyle w:val="TableText"/>
            </w:pPr>
            <w:hyperlink w:anchor="C_86-21067">
              <w:r w:rsidR="0048493C">
                <w:rPr>
                  <w:rStyle w:val="HyperlinkText9pt"/>
                </w:rPr>
                <w:t>86-21067</w:t>
              </w:r>
            </w:hyperlink>
          </w:p>
        </w:tc>
        <w:tc>
          <w:tcPr>
            <w:tcW w:w="2975" w:type="dxa"/>
          </w:tcPr>
          <w:p w14:paraId="1A2192F6" w14:textId="77777777" w:rsidR="006C45D2" w:rsidRDefault="0048493C">
            <w:pPr>
              <w:pStyle w:val="TableText"/>
            </w:pPr>
            <w:r>
              <w:t>urn:oid:2.16.840.1.113883.5.6 (HL7ActClass) = OBS</w:t>
            </w:r>
          </w:p>
        </w:tc>
      </w:tr>
      <w:tr w:rsidR="006C45D2" w14:paraId="273FED71" w14:textId="77777777">
        <w:trPr>
          <w:jc w:val="center"/>
        </w:trPr>
        <w:tc>
          <w:tcPr>
            <w:tcW w:w="3345" w:type="dxa"/>
          </w:tcPr>
          <w:p w14:paraId="16999544" w14:textId="77777777" w:rsidR="006C45D2" w:rsidRDefault="0048493C">
            <w:pPr>
              <w:pStyle w:val="TableText"/>
            </w:pPr>
            <w:r>
              <w:tab/>
              <w:t>@moodCode</w:t>
            </w:r>
          </w:p>
        </w:tc>
        <w:tc>
          <w:tcPr>
            <w:tcW w:w="720" w:type="dxa"/>
          </w:tcPr>
          <w:p w14:paraId="1D002088" w14:textId="77777777" w:rsidR="006C45D2" w:rsidRDefault="0048493C">
            <w:pPr>
              <w:pStyle w:val="TableText"/>
            </w:pPr>
            <w:r>
              <w:t>1..1</w:t>
            </w:r>
          </w:p>
        </w:tc>
        <w:tc>
          <w:tcPr>
            <w:tcW w:w="1152" w:type="dxa"/>
          </w:tcPr>
          <w:p w14:paraId="28ECB82E" w14:textId="77777777" w:rsidR="006C45D2" w:rsidRDefault="0048493C">
            <w:pPr>
              <w:pStyle w:val="TableText"/>
            </w:pPr>
            <w:r>
              <w:t>SHALL</w:t>
            </w:r>
          </w:p>
        </w:tc>
        <w:tc>
          <w:tcPr>
            <w:tcW w:w="864" w:type="dxa"/>
          </w:tcPr>
          <w:p w14:paraId="1C628E16" w14:textId="77777777" w:rsidR="006C45D2" w:rsidRDefault="006C45D2">
            <w:pPr>
              <w:pStyle w:val="TableText"/>
            </w:pPr>
          </w:p>
        </w:tc>
        <w:tc>
          <w:tcPr>
            <w:tcW w:w="1104" w:type="dxa"/>
          </w:tcPr>
          <w:p w14:paraId="0BF19F83" w14:textId="2338F277" w:rsidR="006C45D2" w:rsidRDefault="00CC4EF7">
            <w:pPr>
              <w:pStyle w:val="TableText"/>
            </w:pPr>
            <w:hyperlink w:anchor="C_86-21068">
              <w:r w:rsidR="0048493C">
                <w:rPr>
                  <w:rStyle w:val="HyperlinkText9pt"/>
                </w:rPr>
                <w:t>86-21068</w:t>
              </w:r>
            </w:hyperlink>
          </w:p>
        </w:tc>
        <w:tc>
          <w:tcPr>
            <w:tcW w:w="2975" w:type="dxa"/>
          </w:tcPr>
          <w:p w14:paraId="4F811CEF" w14:textId="77777777" w:rsidR="006C45D2" w:rsidRDefault="0048493C">
            <w:pPr>
              <w:pStyle w:val="TableText"/>
            </w:pPr>
            <w:r>
              <w:t>urn:oid:2.16.840.1.113883.5.1001 (HL7ActMood) = EVN</w:t>
            </w:r>
          </w:p>
        </w:tc>
      </w:tr>
      <w:tr w:rsidR="006C45D2" w14:paraId="770897F9" w14:textId="77777777">
        <w:trPr>
          <w:jc w:val="center"/>
        </w:trPr>
        <w:tc>
          <w:tcPr>
            <w:tcW w:w="3345" w:type="dxa"/>
          </w:tcPr>
          <w:p w14:paraId="5A84E21D" w14:textId="77777777" w:rsidR="006C45D2" w:rsidRDefault="0048493C">
            <w:pPr>
              <w:pStyle w:val="TableText"/>
            </w:pPr>
            <w:r>
              <w:tab/>
              <w:t>templateId</w:t>
            </w:r>
          </w:p>
        </w:tc>
        <w:tc>
          <w:tcPr>
            <w:tcW w:w="720" w:type="dxa"/>
          </w:tcPr>
          <w:p w14:paraId="36E3591D" w14:textId="77777777" w:rsidR="006C45D2" w:rsidRDefault="0048493C">
            <w:pPr>
              <w:pStyle w:val="TableText"/>
            </w:pPr>
            <w:r>
              <w:t>1..1</w:t>
            </w:r>
          </w:p>
        </w:tc>
        <w:tc>
          <w:tcPr>
            <w:tcW w:w="1152" w:type="dxa"/>
          </w:tcPr>
          <w:p w14:paraId="4ADE7A90" w14:textId="77777777" w:rsidR="006C45D2" w:rsidRDefault="0048493C">
            <w:pPr>
              <w:pStyle w:val="TableText"/>
            </w:pPr>
            <w:r>
              <w:t>SHALL</w:t>
            </w:r>
          </w:p>
        </w:tc>
        <w:tc>
          <w:tcPr>
            <w:tcW w:w="864" w:type="dxa"/>
          </w:tcPr>
          <w:p w14:paraId="5410B5A9" w14:textId="77777777" w:rsidR="006C45D2" w:rsidRDefault="006C45D2">
            <w:pPr>
              <w:pStyle w:val="TableText"/>
            </w:pPr>
          </w:p>
        </w:tc>
        <w:tc>
          <w:tcPr>
            <w:tcW w:w="1104" w:type="dxa"/>
          </w:tcPr>
          <w:p w14:paraId="2015FBF3" w14:textId="5ABA7567" w:rsidR="006C45D2" w:rsidRDefault="00CC4EF7">
            <w:pPr>
              <w:pStyle w:val="TableText"/>
            </w:pPr>
            <w:hyperlink w:anchor="C_86-28203">
              <w:r w:rsidR="0048493C">
                <w:rPr>
                  <w:rStyle w:val="HyperlinkText9pt"/>
                </w:rPr>
                <w:t>86-28203</w:t>
              </w:r>
            </w:hyperlink>
          </w:p>
        </w:tc>
        <w:tc>
          <w:tcPr>
            <w:tcW w:w="2975" w:type="dxa"/>
          </w:tcPr>
          <w:p w14:paraId="066F4DCE" w14:textId="77777777" w:rsidR="006C45D2" w:rsidRDefault="006C45D2">
            <w:pPr>
              <w:pStyle w:val="TableText"/>
            </w:pPr>
          </w:p>
        </w:tc>
      </w:tr>
      <w:tr w:rsidR="006C45D2" w14:paraId="0E60B5E2" w14:textId="77777777">
        <w:trPr>
          <w:jc w:val="center"/>
        </w:trPr>
        <w:tc>
          <w:tcPr>
            <w:tcW w:w="3345" w:type="dxa"/>
          </w:tcPr>
          <w:p w14:paraId="1FBB17E1" w14:textId="77777777" w:rsidR="006C45D2" w:rsidRDefault="0048493C">
            <w:pPr>
              <w:pStyle w:val="TableText"/>
            </w:pPr>
            <w:r>
              <w:tab/>
            </w:r>
            <w:r>
              <w:tab/>
              <w:t>@root</w:t>
            </w:r>
          </w:p>
        </w:tc>
        <w:tc>
          <w:tcPr>
            <w:tcW w:w="720" w:type="dxa"/>
          </w:tcPr>
          <w:p w14:paraId="678FE648" w14:textId="77777777" w:rsidR="006C45D2" w:rsidRDefault="0048493C">
            <w:pPr>
              <w:pStyle w:val="TableText"/>
            </w:pPr>
            <w:r>
              <w:t>1..1</w:t>
            </w:r>
          </w:p>
        </w:tc>
        <w:tc>
          <w:tcPr>
            <w:tcW w:w="1152" w:type="dxa"/>
          </w:tcPr>
          <w:p w14:paraId="1682464E" w14:textId="77777777" w:rsidR="006C45D2" w:rsidRDefault="0048493C">
            <w:pPr>
              <w:pStyle w:val="TableText"/>
            </w:pPr>
            <w:r>
              <w:t>SHALL</w:t>
            </w:r>
          </w:p>
        </w:tc>
        <w:tc>
          <w:tcPr>
            <w:tcW w:w="864" w:type="dxa"/>
          </w:tcPr>
          <w:p w14:paraId="1ECFD243" w14:textId="77777777" w:rsidR="006C45D2" w:rsidRDefault="006C45D2">
            <w:pPr>
              <w:pStyle w:val="TableText"/>
            </w:pPr>
          </w:p>
        </w:tc>
        <w:tc>
          <w:tcPr>
            <w:tcW w:w="1104" w:type="dxa"/>
          </w:tcPr>
          <w:p w14:paraId="25C22976" w14:textId="3E36D6C5" w:rsidR="006C45D2" w:rsidRDefault="00CC4EF7">
            <w:pPr>
              <w:pStyle w:val="TableText"/>
            </w:pPr>
            <w:hyperlink w:anchor="C_86-28204">
              <w:r w:rsidR="0048493C">
                <w:rPr>
                  <w:rStyle w:val="HyperlinkText9pt"/>
                </w:rPr>
                <w:t>86-28204</w:t>
              </w:r>
            </w:hyperlink>
          </w:p>
        </w:tc>
        <w:tc>
          <w:tcPr>
            <w:tcW w:w="2975" w:type="dxa"/>
          </w:tcPr>
          <w:p w14:paraId="24BD5488" w14:textId="77777777" w:rsidR="006C45D2" w:rsidRDefault="0048493C">
            <w:pPr>
              <w:pStyle w:val="TableText"/>
            </w:pPr>
            <w:r>
              <w:t>2.16.840.1.113883.10.20.22.4.2</w:t>
            </w:r>
          </w:p>
        </w:tc>
      </w:tr>
      <w:tr w:rsidR="006C45D2" w14:paraId="72BFBF0E" w14:textId="77777777">
        <w:trPr>
          <w:jc w:val="center"/>
        </w:trPr>
        <w:tc>
          <w:tcPr>
            <w:tcW w:w="3345" w:type="dxa"/>
          </w:tcPr>
          <w:p w14:paraId="2F2E55BA" w14:textId="77777777" w:rsidR="006C45D2" w:rsidRDefault="0048493C">
            <w:pPr>
              <w:pStyle w:val="TableText"/>
            </w:pPr>
            <w:r>
              <w:tab/>
              <w:t>templateId</w:t>
            </w:r>
          </w:p>
        </w:tc>
        <w:tc>
          <w:tcPr>
            <w:tcW w:w="720" w:type="dxa"/>
          </w:tcPr>
          <w:p w14:paraId="1F9B8402" w14:textId="77777777" w:rsidR="006C45D2" w:rsidRDefault="0048493C">
            <w:pPr>
              <w:pStyle w:val="TableText"/>
            </w:pPr>
            <w:r>
              <w:t>1..1</w:t>
            </w:r>
          </w:p>
        </w:tc>
        <w:tc>
          <w:tcPr>
            <w:tcW w:w="1152" w:type="dxa"/>
          </w:tcPr>
          <w:p w14:paraId="2C24067D" w14:textId="77777777" w:rsidR="006C45D2" w:rsidRDefault="0048493C">
            <w:pPr>
              <w:pStyle w:val="TableText"/>
            </w:pPr>
            <w:r>
              <w:t>SHALL</w:t>
            </w:r>
          </w:p>
        </w:tc>
        <w:tc>
          <w:tcPr>
            <w:tcW w:w="864" w:type="dxa"/>
          </w:tcPr>
          <w:p w14:paraId="7D19A101" w14:textId="77777777" w:rsidR="006C45D2" w:rsidRDefault="006C45D2">
            <w:pPr>
              <w:pStyle w:val="TableText"/>
            </w:pPr>
          </w:p>
        </w:tc>
        <w:tc>
          <w:tcPr>
            <w:tcW w:w="1104" w:type="dxa"/>
          </w:tcPr>
          <w:p w14:paraId="5B429B06" w14:textId="58DA220D" w:rsidR="006C45D2" w:rsidRDefault="00CC4EF7">
            <w:pPr>
              <w:pStyle w:val="TableText"/>
            </w:pPr>
            <w:hyperlink w:anchor="C_86-21071">
              <w:r w:rsidR="0048493C">
                <w:rPr>
                  <w:rStyle w:val="HyperlinkText9pt"/>
                </w:rPr>
                <w:t>86-21071</w:t>
              </w:r>
            </w:hyperlink>
          </w:p>
        </w:tc>
        <w:tc>
          <w:tcPr>
            <w:tcW w:w="2975" w:type="dxa"/>
          </w:tcPr>
          <w:p w14:paraId="2542122B" w14:textId="77777777" w:rsidR="006C45D2" w:rsidRDefault="006C45D2">
            <w:pPr>
              <w:pStyle w:val="TableText"/>
            </w:pPr>
          </w:p>
        </w:tc>
      </w:tr>
      <w:tr w:rsidR="006C45D2" w14:paraId="34A3650F" w14:textId="77777777">
        <w:trPr>
          <w:jc w:val="center"/>
        </w:trPr>
        <w:tc>
          <w:tcPr>
            <w:tcW w:w="3345" w:type="dxa"/>
          </w:tcPr>
          <w:p w14:paraId="41116835" w14:textId="77777777" w:rsidR="006C45D2" w:rsidRDefault="0048493C">
            <w:pPr>
              <w:pStyle w:val="TableText"/>
            </w:pPr>
            <w:r>
              <w:tab/>
            </w:r>
            <w:r>
              <w:tab/>
              <w:t>@root</w:t>
            </w:r>
          </w:p>
        </w:tc>
        <w:tc>
          <w:tcPr>
            <w:tcW w:w="720" w:type="dxa"/>
          </w:tcPr>
          <w:p w14:paraId="53D7974A" w14:textId="77777777" w:rsidR="006C45D2" w:rsidRDefault="0048493C">
            <w:pPr>
              <w:pStyle w:val="TableText"/>
            </w:pPr>
            <w:r>
              <w:t>1..1</w:t>
            </w:r>
          </w:p>
        </w:tc>
        <w:tc>
          <w:tcPr>
            <w:tcW w:w="1152" w:type="dxa"/>
          </w:tcPr>
          <w:p w14:paraId="10D3CA27" w14:textId="77777777" w:rsidR="006C45D2" w:rsidRDefault="0048493C">
            <w:pPr>
              <w:pStyle w:val="TableText"/>
            </w:pPr>
            <w:r>
              <w:t>SHALL</w:t>
            </w:r>
          </w:p>
        </w:tc>
        <w:tc>
          <w:tcPr>
            <w:tcW w:w="864" w:type="dxa"/>
          </w:tcPr>
          <w:p w14:paraId="27FEEC99" w14:textId="77777777" w:rsidR="006C45D2" w:rsidRDefault="006C45D2">
            <w:pPr>
              <w:pStyle w:val="TableText"/>
            </w:pPr>
          </w:p>
        </w:tc>
        <w:tc>
          <w:tcPr>
            <w:tcW w:w="1104" w:type="dxa"/>
          </w:tcPr>
          <w:p w14:paraId="79C7666C" w14:textId="4359286F" w:rsidR="006C45D2" w:rsidRDefault="00CC4EF7">
            <w:pPr>
              <w:pStyle w:val="TableText"/>
            </w:pPr>
            <w:hyperlink w:anchor="C_86-21072">
              <w:r w:rsidR="0048493C">
                <w:rPr>
                  <w:rStyle w:val="HyperlinkText9pt"/>
                </w:rPr>
                <w:t>86-21072</w:t>
              </w:r>
            </w:hyperlink>
          </w:p>
        </w:tc>
        <w:tc>
          <w:tcPr>
            <w:tcW w:w="2975" w:type="dxa"/>
          </w:tcPr>
          <w:p w14:paraId="71B129F4" w14:textId="77777777" w:rsidR="006C45D2" w:rsidRDefault="0048493C">
            <w:pPr>
              <w:pStyle w:val="TableText"/>
            </w:pPr>
            <w:r>
              <w:t>2.16.840.1.113883.10.20.5.6.175</w:t>
            </w:r>
          </w:p>
        </w:tc>
      </w:tr>
      <w:tr w:rsidR="006C45D2" w14:paraId="7EA7B02F" w14:textId="77777777">
        <w:trPr>
          <w:jc w:val="center"/>
        </w:trPr>
        <w:tc>
          <w:tcPr>
            <w:tcW w:w="3345" w:type="dxa"/>
          </w:tcPr>
          <w:p w14:paraId="7B68CE2E" w14:textId="77777777" w:rsidR="006C45D2" w:rsidRDefault="0048493C">
            <w:pPr>
              <w:pStyle w:val="TableText"/>
            </w:pPr>
            <w:r>
              <w:tab/>
              <w:t>id</w:t>
            </w:r>
          </w:p>
        </w:tc>
        <w:tc>
          <w:tcPr>
            <w:tcW w:w="720" w:type="dxa"/>
          </w:tcPr>
          <w:p w14:paraId="7EBAC3D4" w14:textId="77777777" w:rsidR="006C45D2" w:rsidRDefault="0048493C">
            <w:pPr>
              <w:pStyle w:val="TableText"/>
            </w:pPr>
            <w:r>
              <w:t>1..1</w:t>
            </w:r>
          </w:p>
        </w:tc>
        <w:tc>
          <w:tcPr>
            <w:tcW w:w="1152" w:type="dxa"/>
          </w:tcPr>
          <w:p w14:paraId="5DF78570" w14:textId="77777777" w:rsidR="006C45D2" w:rsidRDefault="0048493C">
            <w:pPr>
              <w:pStyle w:val="TableText"/>
            </w:pPr>
            <w:r>
              <w:t>SHALL</w:t>
            </w:r>
          </w:p>
        </w:tc>
        <w:tc>
          <w:tcPr>
            <w:tcW w:w="864" w:type="dxa"/>
          </w:tcPr>
          <w:p w14:paraId="7BC70967" w14:textId="77777777" w:rsidR="006C45D2" w:rsidRDefault="006C45D2">
            <w:pPr>
              <w:pStyle w:val="TableText"/>
            </w:pPr>
          </w:p>
        </w:tc>
        <w:tc>
          <w:tcPr>
            <w:tcW w:w="1104" w:type="dxa"/>
          </w:tcPr>
          <w:p w14:paraId="1DC0ADF4" w14:textId="4E7110C0" w:rsidR="006C45D2" w:rsidRDefault="00CC4EF7">
            <w:pPr>
              <w:pStyle w:val="TableText"/>
            </w:pPr>
            <w:hyperlink w:anchor="C_86-21069">
              <w:r w:rsidR="0048493C">
                <w:rPr>
                  <w:rStyle w:val="HyperlinkText9pt"/>
                </w:rPr>
                <w:t>86-21069</w:t>
              </w:r>
            </w:hyperlink>
          </w:p>
        </w:tc>
        <w:tc>
          <w:tcPr>
            <w:tcW w:w="2975" w:type="dxa"/>
          </w:tcPr>
          <w:p w14:paraId="03DE3519" w14:textId="77777777" w:rsidR="006C45D2" w:rsidRDefault="006C45D2">
            <w:pPr>
              <w:pStyle w:val="TableText"/>
            </w:pPr>
          </w:p>
        </w:tc>
      </w:tr>
      <w:tr w:rsidR="006C45D2" w14:paraId="2956CEFF" w14:textId="77777777">
        <w:trPr>
          <w:jc w:val="center"/>
        </w:trPr>
        <w:tc>
          <w:tcPr>
            <w:tcW w:w="3345" w:type="dxa"/>
          </w:tcPr>
          <w:p w14:paraId="021EEC72" w14:textId="77777777" w:rsidR="006C45D2" w:rsidRDefault="0048493C">
            <w:pPr>
              <w:pStyle w:val="TableText"/>
            </w:pPr>
            <w:r>
              <w:tab/>
            </w:r>
            <w:r>
              <w:tab/>
              <w:t>@nullFlavor</w:t>
            </w:r>
          </w:p>
        </w:tc>
        <w:tc>
          <w:tcPr>
            <w:tcW w:w="720" w:type="dxa"/>
          </w:tcPr>
          <w:p w14:paraId="77617E25" w14:textId="77777777" w:rsidR="006C45D2" w:rsidRDefault="0048493C">
            <w:pPr>
              <w:pStyle w:val="TableText"/>
            </w:pPr>
            <w:r>
              <w:t>1..1</w:t>
            </w:r>
          </w:p>
        </w:tc>
        <w:tc>
          <w:tcPr>
            <w:tcW w:w="1152" w:type="dxa"/>
          </w:tcPr>
          <w:p w14:paraId="72313C24" w14:textId="77777777" w:rsidR="006C45D2" w:rsidRDefault="0048493C">
            <w:pPr>
              <w:pStyle w:val="TableText"/>
            </w:pPr>
            <w:r>
              <w:t>SHALL</w:t>
            </w:r>
          </w:p>
        </w:tc>
        <w:tc>
          <w:tcPr>
            <w:tcW w:w="864" w:type="dxa"/>
          </w:tcPr>
          <w:p w14:paraId="65DD14CE" w14:textId="77777777" w:rsidR="006C45D2" w:rsidRDefault="006C45D2">
            <w:pPr>
              <w:pStyle w:val="TableText"/>
            </w:pPr>
          </w:p>
        </w:tc>
        <w:tc>
          <w:tcPr>
            <w:tcW w:w="1104" w:type="dxa"/>
          </w:tcPr>
          <w:p w14:paraId="6D741A0B" w14:textId="629C7B33" w:rsidR="006C45D2" w:rsidRDefault="00CC4EF7">
            <w:pPr>
              <w:pStyle w:val="TableText"/>
            </w:pPr>
            <w:hyperlink w:anchor="C_86-21070">
              <w:r w:rsidR="0048493C">
                <w:rPr>
                  <w:rStyle w:val="HyperlinkText9pt"/>
                </w:rPr>
                <w:t>86-21070</w:t>
              </w:r>
            </w:hyperlink>
          </w:p>
        </w:tc>
        <w:tc>
          <w:tcPr>
            <w:tcW w:w="2975" w:type="dxa"/>
          </w:tcPr>
          <w:p w14:paraId="1A1817D4" w14:textId="77777777" w:rsidR="006C45D2" w:rsidRDefault="0048493C">
            <w:pPr>
              <w:pStyle w:val="TableText"/>
            </w:pPr>
            <w:r>
              <w:t>NA</w:t>
            </w:r>
          </w:p>
        </w:tc>
      </w:tr>
      <w:tr w:rsidR="006C45D2" w14:paraId="2FB7E363" w14:textId="77777777">
        <w:trPr>
          <w:jc w:val="center"/>
        </w:trPr>
        <w:tc>
          <w:tcPr>
            <w:tcW w:w="3345" w:type="dxa"/>
          </w:tcPr>
          <w:p w14:paraId="024FE235" w14:textId="77777777" w:rsidR="006C45D2" w:rsidRDefault="0048493C">
            <w:pPr>
              <w:pStyle w:val="TableText"/>
            </w:pPr>
            <w:r>
              <w:tab/>
              <w:t>code</w:t>
            </w:r>
          </w:p>
        </w:tc>
        <w:tc>
          <w:tcPr>
            <w:tcW w:w="720" w:type="dxa"/>
          </w:tcPr>
          <w:p w14:paraId="4DA5CF5D" w14:textId="77777777" w:rsidR="006C45D2" w:rsidRDefault="0048493C">
            <w:pPr>
              <w:pStyle w:val="TableText"/>
            </w:pPr>
            <w:r>
              <w:t>1..1</w:t>
            </w:r>
          </w:p>
        </w:tc>
        <w:tc>
          <w:tcPr>
            <w:tcW w:w="1152" w:type="dxa"/>
          </w:tcPr>
          <w:p w14:paraId="6D1100E5" w14:textId="77777777" w:rsidR="006C45D2" w:rsidRDefault="0048493C">
            <w:pPr>
              <w:pStyle w:val="TableText"/>
            </w:pPr>
            <w:r>
              <w:t>SHALL</w:t>
            </w:r>
          </w:p>
        </w:tc>
        <w:tc>
          <w:tcPr>
            <w:tcW w:w="864" w:type="dxa"/>
          </w:tcPr>
          <w:p w14:paraId="405C476E" w14:textId="77777777" w:rsidR="006C45D2" w:rsidRDefault="006C45D2">
            <w:pPr>
              <w:pStyle w:val="TableText"/>
            </w:pPr>
          </w:p>
        </w:tc>
        <w:tc>
          <w:tcPr>
            <w:tcW w:w="1104" w:type="dxa"/>
          </w:tcPr>
          <w:p w14:paraId="2F2D12B7" w14:textId="282F517C" w:rsidR="006C45D2" w:rsidRDefault="00CC4EF7">
            <w:pPr>
              <w:pStyle w:val="TableText"/>
            </w:pPr>
            <w:hyperlink w:anchor="C_86-21075">
              <w:r w:rsidR="0048493C">
                <w:rPr>
                  <w:rStyle w:val="HyperlinkText9pt"/>
                </w:rPr>
                <w:t>86-21075</w:t>
              </w:r>
            </w:hyperlink>
          </w:p>
        </w:tc>
        <w:tc>
          <w:tcPr>
            <w:tcW w:w="2975" w:type="dxa"/>
          </w:tcPr>
          <w:p w14:paraId="6F33C275" w14:textId="77777777" w:rsidR="006C45D2" w:rsidRDefault="006C45D2">
            <w:pPr>
              <w:pStyle w:val="TableText"/>
            </w:pPr>
          </w:p>
        </w:tc>
      </w:tr>
      <w:tr w:rsidR="006C45D2" w14:paraId="4FDD876C" w14:textId="77777777">
        <w:trPr>
          <w:jc w:val="center"/>
        </w:trPr>
        <w:tc>
          <w:tcPr>
            <w:tcW w:w="3345" w:type="dxa"/>
          </w:tcPr>
          <w:p w14:paraId="3C9B218F" w14:textId="77777777" w:rsidR="006C45D2" w:rsidRDefault="0048493C">
            <w:pPr>
              <w:pStyle w:val="TableText"/>
            </w:pPr>
            <w:r>
              <w:tab/>
            </w:r>
            <w:r>
              <w:tab/>
              <w:t>@code</w:t>
            </w:r>
          </w:p>
        </w:tc>
        <w:tc>
          <w:tcPr>
            <w:tcW w:w="720" w:type="dxa"/>
          </w:tcPr>
          <w:p w14:paraId="26634790" w14:textId="77777777" w:rsidR="006C45D2" w:rsidRDefault="0048493C">
            <w:pPr>
              <w:pStyle w:val="TableText"/>
            </w:pPr>
            <w:r>
              <w:t>1..1</w:t>
            </w:r>
          </w:p>
        </w:tc>
        <w:tc>
          <w:tcPr>
            <w:tcW w:w="1152" w:type="dxa"/>
          </w:tcPr>
          <w:p w14:paraId="49BD2645" w14:textId="77777777" w:rsidR="006C45D2" w:rsidRDefault="0048493C">
            <w:pPr>
              <w:pStyle w:val="TableText"/>
            </w:pPr>
            <w:r>
              <w:t>SHALL</w:t>
            </w:r>
          </w:p>
        </w:tc>
        <w:tc>
          <w:tcPr>
            <w:tcW w:w="864" w:type="dxa"/>
          </w:tcPr>
          <w:p w14:paraId="7871FF6D" w14:textId="77777777" w:rsidR="006C45D2" w:rsidRDefault="006C45D2">
            <w:pPr>
              <w:pStyle w:val="TableText"/>
            </w:pPr>
          </w:p>
        </w:tc>
        <w:tc>
          <w:tcPr>
            <w:tcW w:w="1104" w:type="dxa"/>
          </w:tcPr>
          <w:p w14:paraId="4860FB0C" w14:textId="3A55C27C" w:rsidR="006C45D2" w:rsidRDefault="00CC4EF7">
            <w:pPr>
              <w:pStyle w:val="TableText"/>
            </w:pPr>
            <w:hyperlink w:anchor="C_86-28099">
              <w:r w:rsidR="0048493C">
                <w:rPr>
                  <w:rStyle w:val="HyperlinkText9pt"/>
                </w:rPr>
                <w:t>86-28099</w:t>
              </w:r>
            </w:hyperlink>
          </w:p>
        </w:tc>
        <w:tc>
          <w:tcPr>
            <w:tcW w:w="2975" w:type="dxa"/>
          </w:tcPr>
          <w:p w14:paraId="4B8BDE57" w14:textId="77777777" w:rsidR="006C45D2" w:rsidRDefault="0048493C">
            <w:pPr>
              <w:pStyle w:val="TableText"/>
            </w:pPr>
            <w:r>
              <w:t>365705006</w:t>
            </w:r>
          </w:p>
        </w:tc>
      </w:tr>
      <w:tr w:rsidR="006C45D2" w14:paraId="4D7B53DB" w14:textId="77777777">
        <w:trPr>
          <w:jc w:val="center"/>
        </w:trPr>
        <w:tc>
          <w:tcPr>
            <w:tcW w:w="3345" w:type="dxa"/>
          </w:tcPr>
          <w:p w14:paraId="00A10F95" w14:textId="77777777" w:rsidR="006C45D2" w:rsidRDefault="0048493C">
            <w:pPr>
              <w:pStyle w:val="TableText"/>
            </w:pPr>
            <w:r>
              <w:tab/>
            </w:r>
            <w:r>
              <w:tab/>
              <w:t>@codeSystem</w:t>
            </w:r>
          </w:p>
        </w:tc>
        <w:tc>
          <w:tcPr>
            <w:tcW w:w="720" w:type="dxa"/>
          </w:tcPr>
          <w:p w14:paraId="3DDF7656" w14:textId="77777777" w:rsidR="006C45D2" w:rsidRDefault="0048493C">
            <w:pPr>
              <w:pStyle w:val="TableText"/>
            </w:pPr>
            <w:r>
              <w:t>1..1</w:t>
            </w:r>
          </w:p>
        </w:tc>
        <w:tc>
          <w:tcPr>
            <w:tcW w:w="1152" w:type="dxa"/>
          </w:tcPr>
          <w:p w14:paraId="40CB855A" w14:textId="77777777" w:rsidR="006C45D2" w:rsidRDefault="0048493C">
            <w:pPr>
              <w:pStyle w:val="TableText"/>
            </w:pPr>
            <w:r>
              <w:t>SHALL</w:t>
            </w:r>
          </w:p>
        </w:tc>
        <w:tc>
          <w:tcPr>
            <w:tcW w:w="864" w:type="dxa"/>
          </w:tcPr>
          <w:p w14:paraId="5AC7B745" w14:textId="77777777" w:rsidR="006C45D2" w:rsidRDefault="006C45D2">
            <w:pPr>
              <w:pStyle w:val="TableText"/>
            </w:pPr>
          </w:p>
        </w:tc>
        <w:tc>
          <w:tcPr>
            <w:tcW w:w="1104" w:type="dxa"/>
          </w:tcPr>
          <w:p w14:paraId="3ACEA949" w14:textId="0712F0FB" w:rsidR="006C45D2" w:rsidRDefault="00CC4EF7">
            <w:pPr>
              <w:pStyle w:val="TableText"/>
            </w:pPr>
            <w:hyperlink w:anchor="C_86-28100">
              <w:r w:rsidR="0048493C">
                <w:rPr>
                  <w:rStyle w:val="HyperlinkText9pt"/>
                </w:rPr>
                <w:t>86-28100</w:t>
              </w:r>
            </w:hyperlink>
          </w:p>
        </w:tc>
        <w:tc>
          <w:tcPr>
            <w:tcW w:w="2975" w:type="dxa"/>
          </w:tcPr>
          <w:p w14:paraId="2541197B" w14:textId="77777777" w:rsidR="006C45D2" w:rsidRDefault="0048493C">
            <w:pPr>
              <w:pStyle w:val="TableText"/>
            </w:pPr>
            <w:r>
              <w:t>urn:oid:2.16.840.1.113883.6.96 (SNOMED CT) = 2.16.840.1.113883.6.96</w:t>
            </w:r>
          </w:p>
        </w:tc>
      </w:tr>
      <w:tr w:rsidR="006C45D2" w14:paraId="0991E41A" w14:textId="77777777">
        <w:trPr>
          <w:jc w:val="center"/>
        </w:trPr>
        <w:tc>
          <w:tcPr>
            <w:tcW w:w="3345" w:type="dxa"/>
          </w:tcPr>
          <w:p w14:paraId="0F4CE00A" w14:textId="77777777" w:rsidR="006C45D2" w:rsidRDefault="0048493C">
            <w:pPr>
              <w:pStyle w:val="TableText"/>
            </w:pPr>
            <w:r>
              <w:tab/>
              <w:t>statusCode</w:t>
            </w:r>
          </w:p>
        </w:tc>
        <w:tc>
          <w:tcPr>
            <w:tcW w:w="720" w:type="dxa"/>
          </w:tcPr>
          <w:p w14:paraId="133B8D31" w14:textId="77777777" w:rsidR="006C45D2" w:rsidRDefault="0048493C">
            <w:pPr>
              <w:pStyle w:val="TableText"/>
            </w:pPr>
            <w:r>
              <w:t>1..1</w:t>
            </w:r>
          </w:p>
        </w:tc>
        <w:tc>
          <w:tcPr>
            <w:tcW w:w="1152" w:type="dxa"/>
          </w:tcPr>
          <w:p w14:paraId="6EA4550F" w14:textId="77777777" w:rsidR="006C45D2" w:rsidRDefault="0048493C">
            <w:pPr>
              <w:pStyle w:val="TableText"/>
            </w:pPr>
            <w:r>
              <w:t>SHALL</w:t>
            </w:r>
          </w:p>
        </w:tc>
        <w:tc>
          <w:tcPr>
            <w:tcW w:w="864" w:type="dxa"/>
          </w:tcPr>
          <w:p w14:paraId="31600C7F" w14:textId="77777777" w:rsidR="006C45D2" w:rsidRDefault="006C45D2">
            <w:pPr>
              <w:pStyle w:val="TableText"/>
            </w:pPr>
          </w:p>
        </w:tc>
        <w:tc>
          <w:tcPr>
            <w:tcW w:w="1104" w:type="dxa"/>
          </w:tcPr>
          <w:p w14:paraId="4CCC3B47" w14:textId="7CB3902B" w:rsidR="006C45D2" w:rsidRDefault="00CC4EF7">
            <w:pPr>
              <w:pStyle w:val="TableText"/>
            </w:pPr>
            <w:hyperlink w:anchor="C_86-21076">
              <w:r w:rsidR="0048493C">
                <w:rPr>
                  <w:rStyle w:val="HyperlinkText9pt"/>
                </w:rPr>
                <w:t>86-21076</w:t>
              </w:r>
            </w:hyperlink>
          </w:p>
        </w:tc>
        <w:tc>
          <w:tcPr>
            <w:tcW w:w="2975" w:type="dxa"/>
          </w:tcPr>
          <w:p w14:paraId="520AF626" w14:textId="77777777" w:rsidR="006C45D2" w:rsidRDefault="006C45D2">
            <w:pPr>
              <w:pStyle w:val="TableText"/>
            </w:pPr>
          </w:p>
        </w:tc>
      </w:tr>
      <w:tr w:rsidR="006C45D2" w14:paraId="36FA46A2" w14:textId="77777777">
        <w:trPr>
          <w:jc w:val="center"/>
        </w:trPr>
        <w:tc>
          <w:tcPr>
            <w:tcW w:w="3345" w:type="dxa"/>
          </w:tcPr>
          <w:p w14:paraId="3CE87A2F" w14:textId="77777777" w:rsidR="006C45D2" w:rsidRDefault="0048493C">
            <w:pPr>
              <w:pStyle w:val="TableText"/>
            </w:pPr>
            <w:r>
              <w:tab/>
            </w:r>
            <w:r>
              <w:tab/>
              <w:t>@code</w:t>
            </w:r>
          </w:p>
        </w:tc>
        <w:tc>
          <w:tcPr>
            <w:tcW w:w="720" w:type="dxa"/>
          </w:tcPr>
          <w:p w14:paraId="3DA43484" w14:textId="77777777" w:rsidR="006C45D2" w:rsidRDefault="0048493C">
            <w:pPr>
              <w:pStyle w:val="TableText"/>
            </w:pPr>
            <w:r>
              <w:t>1..1</w:t>
            </w:r>
          </w:p>
        </w:tc>
        <w:tc>
          <w:tcPr>
            <w:tcW w:w="1152" w:type="dxa"/>
          </w:tcPr>
          <w:p w14:paraId="5F7F84D1" w14:textId="77777777" w:rsidR="006C45D2" w:rsidRDefault="0048493C">
            <w:pPr>
              <w:pStyle w:val="TableText"/>
            </w:pPr>
            <w:r>
              <w:t>SHALL</w:t>
            </w:r>
          </w:p>
        </w:tc>
        <w:tc>
          <w:tcPr>
            <w:tcW w:w="864" w:type="dxa"/>
          </w:tcPr>
          <w:p w14:paraId="3A17301A" w14:textId="77777777" w:rsidR="006C45D2" w:rsidRDefault="006C45D2">
            <w:pPr>
              <w:pStyle w:val="TableText"/>
            </w:pPr>
          </w:p>
        </w:tc>
        <w:tc>
          <w:tcPr>
            <w:tcW w:w="1104" w:type="dxa"/>
          </w:tcPr>
          <w:p w14:paraId="269D17AF" w14:textId="0FAEAA4D" w:rsidR="006C45D2" w:rsidRDefault="00CC4EF7">
            <w:pPr>
              <w:pStyle w:val="TableText"/>
            </w:pPr>
            <w:hyperlink w:anchor="C_86-21077">
              <w:r w:rsidR="0048493C">
                <w:rPr>
                  <w:rStyle w:val="HyperlinkText9pt"/>
                </w:rPr>
                <w:t>86-21077</w:t>
              </w:r>
            </w:hyperlink>
          </w:p>
        </w:tc>
        <w:tc>
          <w:tcPr>
            <w:tcW w:w="2975" w:type="dxa"/>
          </w:tcPr>
          <w:p w14:paraId="73A25DED" w14:textId="77777777" w:rsidR="006C45D2" w:rsidRDefault="0048493C">
            <w:pPr>
              <w:pStyle w:val="TableText"/>
            </w:pPr>
            <w:r>
              <w:t>urn:oid:2.16.840.1.113883.5.14 (HL7ActStatus) = completed</w:t>
            </w:r>
          </w:p>
        </w:tc>
      </w:tr>
      <w:tr w:rsidR="006C45D2" w14:paraId="738C89BE" w14:textId="77777777">
        <w:trPr>
          <w:jc w:val="center"/>
        </w:trPr>
        <w:tc>
          <w:tcPr>
            <w:tcW w:w="3345" w:type="dxa"/>
          </w:tcPr>
          <w:p w14:paraId="3A74804E" w14:textId="77777777" w:rsidR="006C45D2" w:rsidRDefault="0048493C">
            <w:pPr>
              <w:pStyle w:val="TableText"/>
            </w:pPr>
            <w:r>
              <w:tab/>
              <w:t>effectiveTime</w:t>
            </w:r>
          </w:p>
        </w:tc>
        <w:tc>
          <w:tcPr>
            <w:tcW w:w="720" w:type="dxa"/>
          </w:tcPr>
          <w:p w14:paraId="226B06CE" w14:textId="77777777" w:rsidR="006C45D2" w:rsidRDefault="0048493C">
            <w:pPr>
              <w:pStyle w:val="TableText"/>
            </w:pPr>
            <w:r>
              <w:t>1..1</w:t>
            </w:r>
          </w:p>
        </w:tc>
        <w:tc>
          <w:tcPr>
            <w:tcW w:w="1152" w:type="dxa"/>
          </w:tcPr>
          <w:p w14:paraId="7EF0D7D6" w14:textId="77777777" w:rsidR="006C45D2" w:rsidRDefault="0048493C">
            <w:pPr>
              <w:pStyle w:val="TableText"/>
            </w:pPr>
            <w:r>
              <w:t>SHALL</w:t>
            </w:r>
          </w:p>
        </w:tc>
        <w:tc>
          <w:tcPr>
            <w:tcW w:w="864" w:type="dxa"/>
          </w:tcPr>
          <w:p w14:paraId="7895261F" w14:textId="77777777" w:rsidR="006C45D2" w:rsidRDefault="006C45D2">
            <w:pPr>
              <w:pStyle w:val="TableText"/>
            </w:pPr>
          </w:p>
        </w:tc>
        <w:tc>
          <w:tcPr>
            <w:tcW w:w="1104" w:type="dxa"/>
          </w:tcPr>
          <w:p w14:paraId="0CE47D5C" w14:textId="3AC7F602" w:rsidR="006C45D2" w:rsidRDefault="00CC4EF7">
            <w:pPr>
              <w:pStyle w:val="TableText"/>
            </w:pPr>
            <w:hyperlink w:anchor="C_86-21078">
              <w:r w:rsidR="0048493C">
                <w:rPr>
                  <w:rStyle w:val="HyperlinkText9pt"/>
                </w:rPr>
                <w:t>86-21078</w:t>
              </w:r>
            </w:hyperlink>
          </w:p>
        </w:tc>
        <w:tc>
          <w:tcPr>
            <w:tcW w:w="2975" w:type="dxa"/>
          </w:tcPr>
          <w:p w14:paraId="34A9DCE8" w14:textId="77777777" w:rsidR="006C45D2" w:rsidRDefault="006C45D2">
            <w:pPr>
              <w:pStyle w:val="TableText"/>
            </w:pPr>
          </w:p>
        </w:tc>
      </w:tr>
      <w:tr w:rsidR="006C45D2" w14:paraId="114FCC9D" w14:textId="77777777">
        <w:trPr>
          <w:jc w:val="center"/>
        </w:trPr>
        <w:tc>
          <w:tcPr>
            <w:tcW w:w="3345" w:type="dxa"/>
          </w:tcPr>
          <w:p w14:paraId="718D3994" w14:textId="77777777" w:rsidR="006C45D2" w:rsidRDefault="0048493C">
            <w:pPr>
              <w:pStyle w:val="TableText"/>
            </w:pPr>
            <w:r>
              <w:tab/>
            </w:r>
            <w:r>
              <w:tab/>
              <w:t>@nullFlavor</w:t>
            </w:r>
          </w:p>
        </w:tc>
        <w:tc>
          <w:tcPr>
            <w:tcW w:w="720" w:type="dxa"/>
          </w:tcPr>
          <w:p w14:paraId="51E6D0D6" w14:textId="77777777" w:rsidR="006C45D2" w:rsidRDefault="0048493C">
            <w:pPr>
              <w:pStyle w:val="TableText"/>
            </w:pPr>
            <w:r>
              <w:t>1..1</w:t>
            </w:r>
          </w:p>
        </w:tc>
        <w:tc>
          <w:tcPr>
            <w:tcW w:w="1152" w:type="dxa"/>
          </w:tcPr>
          <w:p w14:paraId="1EE67524" w14:textId="77777777" w:rsidR="006C45D2" w:rsidRDefault="0048493C">
            <w:pPr>
              <w:pStyle w:val="TableText"/>
            </w:pPr>
            <w:r>
              <w:t>SHALL</w:t>
            </w:r>
          </w:p>
        </w:tc>
        <w:tc>
          <w:tcPr>
            <w:tcW w:w="864" w:type="dxa"/>
          </w:tcPr>
          <w:p w14:paraId="0A289FED" w14:textId="77777777" w:rsidR="006C45D2" w:rsidRDefault="006C45D2">
            <w:pPr>
              <w:pStyle w:val="TableText"/>
            </w:pPr>
          </w:p>
        </w:tc>
        <w:tc>
          <w:tcPr>
            <w:tcW w:w="1104" w:type="dxa"/>
          </w:tcPr>
          <w:p w14:paraId="538C0344" w14:textId="243580BF" w:rsidR="006C45D2" w:rsidRDefault="00CC4EF7">
            <w:pPr>
              <w:pStyle w:val="TableText"/>
            </w:pPr>
            <w:hyperlink w:anchor="C_86-22630">
              <w:r w:rsidR="0048493C">
                <w:rPr>
                  <w:rStyle w:val="HyperlinkText9pt"/>
                </w:rPr>
                <w:t>86-22630</w:t>
              </w:r>
            </w:hyperlink>
          </w:p>
        </w:tc>
        <w:tc>
          <w:tcPr>
            <w:tcW w:w="2975" w:type="dxa"/>
          </w:tcPr>
          <w:p w14:paraId="3D661C13" w14:textId="77777777" w:rsidR="006C45D2" w:rsidRDefault="0048493C">
            <w:pPr>
              <w:pStyle w:val="TableText"/>
            </w:pPr>
            <w:r>
              <w:t>NA</w:t>
            </w:r>
          </w:p>
        </w:tc>
      </w:tr>
      <w:tr w:rsidR="006C45D2" w14:paraId="31AF077E" w14:textId="77777777">
        <w:trPr>
          <w:jc w:val="center"/>
        </w:trPr>
        <w:tc>
          <w:tcPr>
            <w:tcW w:w="3345" w:type="dxa"/>
          </w:tcPr>
          <w:p w14:paraId="3D694FFE" w14:textId="77777777" w:rsidR="006C45D2" w:rsidRDefault="0048493C">
            <w:pPr>
              <w:pStyle w:val="TableText"/>
            </w:pPr>
            <w:r>
              <w:tab/>
              <w:t>value</w:t>
            </w:r>
          </w:p>
        </w:tc>
        <w:tc>
          <w:tcPr>
            <w:tcW w:w="720" w:type="dxa"/>
          </w:tcPr>
          <w:p w14:paraId="0C2E9C84" w14:textId="77777777" w:rsidR="006C45D2" w:rsidRDefault="0048493C">
            <w:pPr>
              <w:pStyle w:val="TableText"/>
            </w:pPr>
            <w:r>
              <w:t>1..1</w:t>
            </w:r>
          </w:p>
        </w:tc>
        <w:tc>
          <w:tcPr>
            <w:tcW w:w="1152" w:type="dxa"/>
          </w:tcPr>
          <w:p w14:paraId="7337343D" w14:textId="77777777" w:rsidR="006C45D2" w:rsidRDefault="0048493C">
            <w:pPr>
              <w:pStyle w:val="TableText"/>
            </w:pPr>
            <w:r>
              <w:t>SHALL</w:t>
            </w:r>
          </w:p>
        </w:tc>
        <w:tc>
          <w:tcPr>
            <w:tcW w:w="864" w:type="dxa"/>
          </w:tcPr>
          <w:p w14:paraId="27DC0285" w14:textId="77777777" w:rsidR="006C45D2" w:rsidRDefault="0048493C">
            <w:pPr>
              <w:pStyle w:val="TableText"/>
            </w:pPr>
            <w:r>
              <w:t>CD</w:t>
            </w:r>
          </w:p>
        </w:tc>
        <w:tc>
          <w:tcPr>
            <w:tcW w:w="1104" w:type="dxa"/>
          </w:tcPr>
          <w:p w14:paraId="3E59739F" w14:textId="3398E6F2" w:rsidR="006C45D2" w:rsidRDefault="00CC4EF7">
            <w:pPr>
              <w:pStyle w:val="TableText"/>
            </w:pPr>
            <w:hyperlink w:anchor="C_86-21079">
              <w:r w:rsidR="0048493C">
                <w:rPr>
                  <w:rStyle w:val="HyperlinkText9pt"/>
                </w:rPr>
                <w:t>86-21079</w:t>
              </w:r>
            </w:hyperlink>
          </w:p>
        </w:tc>
        <w:tc>
          <w:tcPr>
            <w:tcW w:w="2975" w:type="dxa"/>
          </w:tcPr>
          <w:p w14:paraId="08B5634C" w14:textId="77777777" w:rsidR="006C45D2" w:rsidRDefault="0048493C">
            <w:pPr>
              <w:pStyle w:val="TableText"/>
            </w:pPr>
            <w:r>
              <w:t>urn:oid:2.16.840.1.113883.13.13 (NHSNDrugSusceptibilityFindingCode)</w:t>
            </w:r>
          </w:p>
        </w:tc>
      </w:tr>
    </w:tbl>
    <w:p w14:paraId="22BF3F0C" w14:textId="77777777" w:rsidR="006C45D2" w:rsidRDefault="006C45D2">
      <w:pPr>
        <w:pStyle w:val="BodyText"/>
      </w:pPr>
    </w:p>
    <w:p w14:paraId="1DE273C5" w14:textId="77777777" w:rsidR="006C45D2" w:rsidRDefault="0048493C" w:rsidP="007C5A1B">
      <w:pPr>
        <w:numPr>
          <w:ilvl w:val="0"/>
          <w:numId w:val="35"/>
        </w:numPr>
      </w:pPr>
      <w:r>
        <w:t xml:space="preserve">Conforms to Result Observation template </w:t>
      </w:r>
      <w:r>
        <w:rPr>
          <w:rStyle w:val="XMLname"/>
        </w:rPr>
        <w:t>(identifier: urn:oid:2.16.840.1.113883.10.20.22.4.2)</w:t>
      </w:r>
      <w:r>
        <w:t>.</w:t>
      </w:r>
    </w:p>
    <w:p w14:paraId="13802030" w14:textId="77777777" w:rsidR="006C45D2" w:rsidRDefault="0048493C" w:rsidP="007C5A1B">
      <w:pPr>
        <w:numPr>
          <w:ilvl w:val="0"/>
          <w:numId w:val="35"/>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1445" w:name="C_86-21067"/>
      <w:r>
        <w:t xml:space="preserve"> (CONF:86-21067)</w:t>
      </w:r>
      <w:bookmarkEnd w:id="1445"/>
      <w:r>
        <w:t>.</w:t>
      </w:r>
    </w:p>
    <w:p w14:paraId="355FA030" w14:textId="77777777" w:rsidR="006C45D2" w:rsidRDefault="0048493C" w:rsidP="007C5A1B">
      <w:pPr>
        <w:numPr>
          <w:ilvl w:val="0"/>
          <w:numId w:val="35"/>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446" w:name="C_86-21068"/>
      <w:r>
        <w:t xml:space="preserve"> (CONF:86-21068)</w:t>
      </w:r>
      <w:bookmarkEnd w:id="1446"/>
      <w:r>
        <w:t>.</w:t>
      </w:r>
    </w:p>
    <w:p w14:paraId="3091279B" w14:textId="77777777" w:rsidR="006C45D2" w:rsidRDefault="0048493C" w:rsidP="007C5A1B">
      <w:pPr>
        <w:numPr>
          <w:ilvl w:val="0"/>
          <w:numId w:val="35"/>
        </w:numPr>
      </w:pPr>
      <w:r>
        <w:rPr>
          <w:rStyle w:val="keyword"/>
        </w:rPr>
        <w:t>SHALL</w:t>
      </w:r>
      <w:r>
        <w:t xml:space="preserve"> contain exactly one [1..1] </w:t>
      </w:r>
      <w:r>
        <w:rPr>
          <w:rStyle w:val="XMLnameBold"/>
        </w:rPr>
        <w:t>templateId</w:t>
      </w:r>
      <w:bookmarkStart w:id="1447" w:name="C_86-28203"/>
      <w:r>
        <w:t xml:space="preserve"> (CONF:86-28203)</w:t>
      </w:r>
      <w:bookmarkEnd w:id="1447"/>
      <w:r>
        <w:t xml:space="preserve"> such that it</w:t>
      </w:r>
    </w:p>
    <w:p w14:paraId="4BA93ACD" w14:textId="77777777" w:rsidR="006C45D2" w:rsidRDefault="0048493C" w:rsidP="007C5A1B">
      <w:pPr>
        <w:numPr>
          <w:ilvl w:val="1"/>
          <w:numId w:val="35"/>
        </w:numPr>
      </w:pPr>
      <w:r>
        <w:rPr>
          <w:rStyle w:val="keyword"/>
        </w:rPr>
        <w:t>SHALL</w:t>
      </w:r>
      <w:r>
        <w:t xml:space="preserve"> contain exactly one [1..1] </w:t>
      </w:r>
      <w:r>
        <w:rPr>
          <w:rStyle w:val="XMLnameBold"/>
        </w:rPr>
        <w:t>@root</w:t>
      </w:r>
      <w:r>
        <w:t>=</w:t>
      </w:r>
      <w:r>
        <w:rPr>
          <w:rStyle w:val="XMLname"/>
        </w:rPr>
        <w:t>"2.16.840.1.113883.10.20.22.4.2"</w:t>
      </w:r>
      <w:bookmarkStart w:id="1448" w:name="C_86-28204"/>
      <w:r>
        <w:t xml:space="preserve"> (CONF:86-28204)</w:t>
      </w:r>
      <w:bookmarkEnd w:id="1448"/>
      <w:r>
        <w:t>.</w:t>
      </w:r>
    </w:p>
    <w:p w14:paraId="3641ADFA" w14:textId="77777777" w:rsidR="006C45D2" w:rsidRDefault="0048493C" w:rsidP="007C5A1B">
      <w:pPr>
        <w:numPr>
          <w:ilvl w:val="0"/>
          <w:numId w:val="35"/>
        </w:numPr>
      </w:pPr>
      <w:r>
        <w:rPr>
          <w:rStyle w:val="keyword"/>
        </w:rPr>
        <w:t>SHALL</w:t>
      </w:r>
      <w:r>
        <w:t xml:space="preserve"> contain exactly one [1..1] </w:t>
      </w:r>
      <w:r>
        <w:rPr>
          <w:rStyle w:val="XMLnameBold"/>
        </w:rPr>
        <w:t>templateId</w:t>
      </w:r>
      <w:bookmarkStart w:id="1449" w:name="C_86-21071"/>
      <w:r>
        <w:t xml:space="preserve"> (CONF:86-21071)</w:t>
      </w:r>
      <w:bookmarkEnd w:id="1449"/>
      <w:r>
        <w:t xml:space="preserve"> such that it</w:t>
      </w:r>
    </w:p>
    <w:p w14:paraId="10BC320E" w14:textId="77777777" w:rsidR="006C45D2" w:rsidRDefault="0048493C" w:rsidP="007C5A1B">
      <w:pPr>
        <w:numPr>
          <w:ilvl w:val="1"/>
          <w:numId w:val="35"/>
        </w:numPr>
      </w:pPr>
      <w:r>
        <w:rPr>
          <w:rStyle w:val="keyword"/>
        </w:rPr>
        <w:t>SHALL</w:t>
      </w:r>
      <w:r>
        <w:t xml:space="preserve"> contain exactly one [1..1] </w:t>
      </w:r>
      <w:r>
        <w:rPr>
          <w:rStyle w:val="XMLnameBold"/>
        </w:rPr>
        <w:t>@root</w:t>
      </w:r>
      <w:r>
        <w:t>=</w:t>
      </w:r>
      <w:r>
        <w:rPr>
          <w:rStyle w:val="XMLname"/>
        </w:rPr>
        <w:t>"2.16.840.1.113883.10.20.5.6.175"</w:t>
      </w:r>
      <w:bookmarkStart w:id="1450" w:name="C_86-21072"/>
      <w:r>
        <w:t xml:space="preserve"> (CONF:86-21072)</w:t>
      </w:r>
      <w:bookmarkEnd w:id="1450"/>
      <w:r>
        <w:t>.</w:t>
      </w:r>
    </w:p>
    <w:p w14:paraId="1ED8FB96" w14:textId="77777777" w:rsidR="006C45D2" w:rsidRDefault="0048493C" w:rsidP="007C5A1B">
      <w:pPr>
        <w:numPr>
          <w:ilvl w:val="0"/>
          <w:numId w:val="35"/>
        </w:numPr>
      </w:pPr>
      <w:r>
        <w:rPr>
          <w:rStyle w:val="keyword"/>
        </w:rPr>
        <w:t>SHALL</w:t>
      </w:r>
      <w:r>
        <w:t xml:space="preserve"> contain exactly one [1..1] </w:t>
      </w:r>
      <w:r>
        <w:rPr>
          <w:rStyle w:val="XMLnameBold"/>
        </w:rPr>
        <w:t>id</w:t>
      </w:r>
      <w:bookmarkStart w:id="1451" w:name="C_86-21069"/>
      <w:r>
        <w:t xml:space="preserve"> (CONF:86-21069)</w:t>
      </w:r>
      <w:bookmarkEnd w:id="1451"/>
      <w:r>
        <w:t>.</w:t>
      </w:r>
    </w:p>
    <w:p w14:paraId="05385B53" w14:textId="77777777" w:rsidR="006C45D2" w:rsidRDefault="0048493C" w:rsidP="007C5A1B">
      <w:pPr>
        <w:numPr>
          <w:ilvl w:val="1"/>
          <w:numId w:val="35"/>
        </w:numPr>
      </w:pPr>
      <w:r>
        <w:t xml:space="preserve">This id </w:t>
      </w:r>
      <w:r>
        <w:rPr>
          <w:rStyle w:val="keyword"/>
        </w:rPr>
        <w:t>SHALL</w:t>
      </w:r>
      <w:r>
        <w:t xml:space="preserve"> contain exactly one [1..1] </w:t>
      </w:r>
      <w:r>
        <w:rPr>
          <w:rStyle w:val="XMLnameBold"/>
        </w:rPr>
        <w:t>@nullFlavor</w:t>
      </w:r>
      <w:r>
        <w:t>=</w:t>
      </w:r>
      <w:r>
        <w:rPr>
          <w:rStyle w:val="XMLname"/>
        </w:rPr>
        <w:t>"NA"</w:t>
      </w:r>
      <w:bookmarkStart w:id="1452" w:name="C_86-21070"/>
      <w:r>
        <w:t xml:space="preserve"> (CONF:86-21070)</w:t>
      </w:r>
      <w:bookmarkEnd w:id="1452"/>
      <w:r>
        <w:t>.</w:t>
      </w:r>
    </w:p>
    <w:p w14:paraId="5E142A9C" w14:textId="77777777" w:rsidR="006C45D2" w:rsidRDefault="0048493C" w:rsidP="007C5A1B">
      <w:pPr>
        <w:numPr>
          <w:ilvl w:val="0"/>
          <w:numId w:val="35"/>
        </w:numPr>
      </w:pPr>
      <w:r>
        <w:rPr>
          <w:rStyle w:val="keyword"/>
        </w:rPr>
        <w:t>SHALL</w:t>
      </w:r>
      <w:r>
        <w:t xml:space="preserve"> contain exactly one [1..1] </w:t>
      </w:r>
      <w:r>
        <w:rPr>
          <w:rStyle w:val="XMLnameBold"/>
        </w:rPr>
        <w:t>code</w:t>
      </w:r>
      <w:bookmarkStart w:id="1453" w:name="C_86-21075"/>
      <w:r>
        <w:t xml:space="preserve"> (CONF:86-21075)</w:t>
      </w:r>
      <w:bookmarkEnd w:id="1453"/>
      <w:r>
        <w:t>.</w:t>
      </w:r>
    </w:p>
    <w:p w14:paraId="46B389FF" w14:textId="77777777" w:rsidR="006C45D2" w:rsidRDefault="0048493C" w:rsidP="007C5A1B">
      <w:pPr>
        <w:numPr>
          <w:ilvl w:val="1"/>
          <w:numId w:val="35"/>
        </w:numPr>
      </w:pPr>
      <w:r>
        <w:t xml:space="preserve">This code </w:t>
      </w:r>
      <w:r>
        <w:rPr>
          <w:rStyle w:val="keyword"/>
        </w:rPr>
        <w:t>SHALL</w:t>
      </w:r>
      <w:r>
        <w:t xml:space="preserve"> contain exactly one [1..1] </w:t>
      </w:r>
      <w:r>
        <w:rPr>
          <w:rStyle w:val="XMLnameBold"/>
        </w:rPr>
        <w:t>@code</w:t>
      </w:r>
      <w:r>
        <w:t>=</w:t>
      </w:r>
      <w:r>
        <w:rPr>
          <w:rStyle w:val="XMLname"/>
        </w:rPr>
        <w:t>"365705006"</w:t>
      </w:r>
      <w:r>
        <w:t xml:space="preserve"> Final Interpretation Result</w:t>
      </w:r>
      <w:bookmarkStart w:id="1454" w:name="C_86-28099"/>
      <w:r>
        <w:t xml:space="preserve"> (CONF:86-28099)</w:t>
      </w:r>
      <w:bookmarkEnd w:id="1454"/>
      <w:r>
        <w:t>.</w:t>
      </w:r>
    </w:p>
    <w:p w14:paraId="70C1E7FB" w14:textId="77777777" w:rsidR="006C45D2" w:rsidRDefault="0048493C" w:rsidP="007C5A1B">
      <w:pPr>
        <w:numPr>
          <w:ilvl w:val="1"/>
          <w:numId w:val="35"/>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1455" w:name="C_86-28100"/>
      <w:r>
        <w:t xml:space="preserve"> (CONF:86-28100)</w:t>
      </w:r>
      <w:bookmarkEnd w:id="1455"/>
      <w:r>
        <w:t>.</w:t>
      </w:r>
    </w:p>
    <w:p w14:paraId="59ED7B0C" w14:textId="77777777" w:rsidR="006C45D2" w:rsidRDefault="0048493C" w:rsidP="007C5A1B">
      <w:pPr>
        <w:numPr>
          <w:ilvl w:val="0"/>
          <w:numId w:val="35"/>
        </w:numPr>
      </w:pPr>
      <w:r>
        <w:rPr>
          <w:rStyle w:val="keyword"/>
        </w:rPr>
        <w:t>SHALL</w:t>
      </w:r>
      <w:r>
        <w:t xml:space="preserve"> contain exactly one [1..1] </w:t>
      </w:r>
      <w:r>
        <w:rPr>
          <w:rStyle w:val="XMLnameBold"/>
        </w:rPr>
        <w:t>statusCode</w:t>
      </w:r>
      <w:bookmarkStart w:id="1456" w:name="C_86-21076"/>
      <w:r>
        <w:t xml:space="preserve"> (CONF:86-21076)</w:t>
      </w:r>
      <w:bookmarkEnd w:id="1456"/>
      <w:r>
        <w:t>.</w:t>
      </w:r>
    </w:p>
    <w:p w14:paraId="069666BC" w14:textId="77777777" w:rsidR="006C45D2" w:rsidRDefault="0048493C" w:rsidP="007C5A1B">
      <w:pPr>
        <w:numPr>
          <w:ilvl w:val="1"/>
          <w:numId w:val="3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457" w:name="C_86-21077"/>
      <w:r>
        <w:t xml:space="preserve"> (CONF:86-21077)</w:t>
      </w:r>
      <w:bookmarkEnd w:id="1457"/>
      <w:r>
        <w:t>.</w:t>
      </w:r>
    </w:p>
    <w:p w14:paraId="52EFF8F0" w14:textId="77777777" w:rsidR="006C45D2" w:rsidRDefault="0048493C" w:rsidP="007C5A1B">
      <w:pPr>
        <w:numPr>
          <w:ilvl w:val="0"/>
          <w:numId w:val="35"/>
        </w:numPr>
      </w:pPr>
      <w:r>
        <w:rPr>
          <w:rStyle w:val="keyword"/>
        </w:rPr>
        <w:t>SHALL</w:t>
      </w:r>
      <w:r>
        <w:t xml:space="preserve"> contain exactly one [1..1] </w:t>
      </w:r>
      <w:r>
        <w:rPr>
          <w:rStyle w:val="XMLnameBold"/>
        </w:rPr>
        <w:t>effectiveTime</w:t>
      </w:r>
      <w:bookmarkStart w:id="1458" w:name="C_86-21078"/>
      <w:r>
        <w:t xml:space="preserve"> (CONF:86-21078)</w:t>
      </w:r>
      <w:bookmarkEnd w:id="1458"/>
      <w:r>
        <w:t>.</w:t>
      </w:r>
    </w:p>
    <w:p w14:paraId="5B2DE355" w14:textId="77777777" w:rsidR="006C45D2" w:rsidRDefault="0048493C" w:rsidP="007C5A1B">
      <w:pPr>
        <w:numPr>
          <w:ilvl w:val="1"/>
          <w:numId w:val="35"/>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1459" w:name="C_86-22630"/>
      <w:r>
        <w:t xml:space="preserve"> (CONF:86-22630)</w:t>
      </w:r>
      <w:bookmarkEnd w:id="1459"/>
      <w:r>
        <w:t>.</w:t>
      </w:r>
    </w:p>
    <w:p w14:paraId="0A770D0C" w14:textId="0BE0974D" w:rsidR="006C45D2" w:rsidRDefault="0048493C" w:rsidP="007C5A1B">
      <w:pPr>
        <w:numPr>
          <w:ilvl w:val="0"/>
          <w:numId w:val="35"/>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DrugSusceptibilityFindingCode">
        <w:r>
          <w:rPr>
            <w:rStyle w:val="HyperlinkCourierBold"/>
          </w:rPr>
          <w:t>NHSNDrugSusceptibilityFindingCode</w:t>
        </w:r>
      </w:hyperlink>
      <w:r>
        <w:rPr>
          <w:rStyle w:val="XMLname"/>
        </w:rPr>
        <w:t xml:space="preserve"> urn:oid:2.16.840.1.113883.13.13</w:t>
      </w:r>
      <w:r>
        <w:rPr>
          <w:rStyle w:val="keyword"/>
        </w:rPr>
        <w:t xml:space="preserve"> DYNAMIC</w:t>
      </w:r>
      <w:bookmarkStart w:id="1460" w:name="C_86-21079"/>
      <w:r>
        <w:t xml:space="preserve"> (CONF:86-21079)</w:t>
      </w:r>
      <w:bookmarkEnd w:id="1460"/>
      <w:r>
        <w:t>.</w:t>
      </w:r>
    </w:p>
    <w:p w14:paraId="143C3EAF" w14:textId="4C17667B" w:rsidR="006C45D2" w:rsidRDefault="0048493C">
      <w:pPr>
        <w:pStyle w:val="Caption"/>
      </w:pPr>
      <w:bookmarkStart w:id="1461" w:name="_Toc106442690"/>
      <w:r>
        <w:t xml:space="preserve">Table </w:t>
      </w:r>
      <w:r>
        <w:fldChar w:fldCharType="begin"/>
      </w:r>
      <w:r>
        <w:instrText>SEQ Table \* ARABIC</w:instrText>
      </w:r>
      <w:r>
        <w:fldChar w:fldCharType="separate"/>
      </w:r>
      <w:r w:rsidR="00AC6834">
        <w:t>146</w:t>
      </w:r>
      <w:r>
        <w:fldChar w:fldCharType="end"/>
      </w:r>
      <w:r>
        <w:t xml:space="preserve">: </w:t>
      </w:r>
      <w:bookmarkStart w:id="1462" w:name="NHSNDrugSusceptibilityFindingCode"/>
      <w:r>
        <w:t>NHSNDrugSusceptibilityFindingCode</w:t>
      </w:r>
      <w:bookmarkEnd w:id="1461"/>
      <w:bookmarkEnd w:id="146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7B1E6E30" w14:textId="77777777">
        <w:trPr>
          <w:jc w:val="center"/>
        </w:trPr>
        <w:tc>
          <w:tcPr>
            <w:tcW w:w="1440" w:type="dxa"/>
            <w:gridSpan w:val="4"/>
          </w:tcPr>
          <w:p w14:paraId="663D7153" w14:textId="77777777" w:rsidR="006C45D2" w:rsidRDefault="0048493C">
            <w:pPr>
              <w:pStyle w:val="TableText"/>
            </w:pPr>
            <w:r>
              <w:t>Value Set: NHSNDrugSusceptibilityFindingCode urn:oid:2.16.840.1.113883.13.13</w:t>
            </w:r>
          </w:p>
          <w:p w14:paraId="5E316E5E" w14:textId="77777777" w:rsidR="006C45D2" w:rsidRDefault="0048493C">
            <w:pPr>
              <w:pStyle w:val="TableText"/>
            </w:pPr>
            <w:r>
              <w:t>(Clinical Focus: NHSN surveillance reporting: This value set contains codes describing the drug susceptibility finding.),(Data Element Scope: A coded observation value representing the type of drug susceptibility finding.),(Inclusion Criteria: ),(Exclusion Criteria: )</w:t>
            </w:r>
            <w:r>
              <w:br/>
            </w:r>
            <w:r>
              <w:br/>
              <w:t>This value set was imported on 9/15/2020 with a version of Latest.</w:t>
            </w:r>
          </w:p>
          <w:p w14:paraId="2963F799" w14:textId="639D5938" w:rsidR="006C45D2" w:rsidRDefault="0048493C">
            <w:pPr>
              <w:pStyle w:val="TableText"/>
            </w:pPr>
            <w:r>
              <w:t xml:space="preserve">Value Set Source: </w:t>
            </w:r>
            <w:hyperlink r:id="rId19" w:history="1">
              <w:r>
                <w:rPr>
                  <w:rStyle w:val="HyperlinkCourierBold"/>
                </w:rPr>
                <w:t>https://vsac.nlm.nih.gov/valueset/2.16.840.1.113883.13.13/expansion</w:t>
              </w:r>
            </w:hyperlink>
          </w:p>
        </w:tc>
      </w:tr>
      <w:tr w:rsidR="006C45D2" w14:paraId="75EF723F" w14:textId="77777777">
        <w:trPr>
          <w:cantSplit/>
          <w:tblHeader/>
          <w:jc w:val="center"/>
        </w:trPr>
        <w:tc>
          <w:tcPr>
            <w:tcW w:w="1560" w:type="dxa"/>
            <w:shd w:val="clear" w:color="auto" w:fill="E6E6E6"/>
          </w:tcPr>
          <w:p w14:paraId="59761DD3" w14:textId="77777777" w:rsidR="006C45D2" w:rsidRDefault="0048493C">
            <w:pPr>
              <w:pStyle w:val="TableHead"/>
            </w:pPr>
            <w:r>
              <w:t>Code</w:t>
            </w:r>
          </w:p>
        </w:tc>
        <w:tc>
          <w:tcPr>
            <w:tcW w:w="3000" w:type="dxa"/>
            <w:shd w:val="clear" w:color="auto" w:fill="E6E6E6"/>
          </w:tcPr>
          <w:p w14:paraId="23630132" w14:textId="77777777" w:rsidR="006C45D2" w:rsidRDefault="0048493C">
            <w:pPr>
              <w:pStyle w:val="TableHead"/>
            </w:pPr>
            <w:r>
              <w:t>Code System</w:t>
            </w:r>
          </w:p>
        </w:tc>
        <w:tc>
          <w:tcPr>
            <w:tcW w:w="3000" w:type="dxa"/>
            <w:shd w:val="clear" w:color="auto" w:fill="E6E6E6"/>
          </w:tcPr>
          <w:p w14:paraId="283190F7" w14:textId="77777777" w:rsidR="006C45D2" w:rsidRDefault="0048493C">
            <w:pPr>
              <w:pStyle w:val="TableHead"/>
            </w:pPr>
            <w:r>
              <w:t>Code System OID</w:t>
            </w:r>
          </w:p>
        </w:tc>
        <w:tc>
          <w:tcPr>
            <w:tcW w:w="2520" w:type="dxa"/>
            <w:shd w:val="clear" w:color="auto" w:fill="E6E6E6"/>
          </w:tcPr>
          <w:p w14:paraId="1093173E" w14:textId="77777777" w:rsidR="006C45D2" w:rsidRDefault="0048493C">
            <w:pPr>
              <w:pStyle w:val="TableHead"/>
            </w:pPr>
            <w:r>
              <w:t>Print Name</w:t>
            </w:r>
          </w:p>
        </w:tc>
      </w:tr>
      <w:tr w:rsidR="006C45D2" w14:paraId="0F7E2792" w14:textId="77777777">
        <w:trPr>
          <w:jc w:val="center"/>
        </w:trPr>
        <w:tc>
          <w:tcPr>
            <w:tcW w:w="1170" w:type="dxa"/>
          </w:tcPr>
          <w:p w14:paraId="7DFEDB16" w14:textId="77777777" w:rsidR="006C45D2" w:rsidRDefault="0048493C">
            <w:pPr>
              <w:pStyle w:val="TableText"/>
            </w:pPr>
            <w:r>
              <w:t>I</w:t>
            </w:r>
          </w:p>
        </w:tc>
        <w:tc>
          <w:tcPr>
            <w:tcW w:w="3195" w:type="dxa"/>
          </w:tcPr>
          <w:p w14:paraId="3527D31A" w14:textId="77777777" w:rsidR="006C45D2" w:rsidRDefault="0048493C">
            <w:pPr>
              <w:pStyle w:val="TableText"/>
            </w:pPr>
            <w:r>
              <w:t>ObservationInterpretation</w:t>
            </w:r>
          </w:p>
        </w:tc>
        <w:tc>
          <w:tcPr>
            <w:tcW w:w="3195" w:type="dxa"/>
          </w:tcPr>
          <w:p w14:paraId="53DA6CE1" w14:textId="77777777" w:rsidR="006C45D2" w:rsidRDefault="0048493C">
            <w:pPr>
              <w:pStyle w:val="TableText"/>
            </w:pPr>
            <w:r>
              <w:t>urn:oid:2.16.840.1.113883.5.83</w:t>
            </w:r>
          </w:p>
        </w:tc>
        <w:tc>
          <w:tcPr>
            <w:tcW w:w="2520" w:type="dxa"/>
          </w:tcPr>
          <w:p w14:paraId="7D8FC4CF" w14:textId="77777777" w:rsidR="006C45D2" w:rsidRDefault="0048493C">
            <w:pPr>
              <w:pStyle w:val="TableText"/>
            </w:pPr>
            <w:r>
              <w:t>Intermediate</w:t>
            </w:r>
          </w:p>
        </w:tc>
      </w:tr>
      <w:tr w:rsidR="006C45D2" w14:paraId="49EF7800" w14:textId="77777777">
        <w:trPr>
          <w:jc w:val="center"/>
        </w:trPr>
        <w:tc>
          <w:tcPr>
            <w:tcW w:w="1170" w:type="dxa"/>
          </w:tcPr>
          <w:p w14:paraId="75C0D4F1" w14:textId="77777777" w:rsidR="006C45D2" w:rsidRDefault="0048493C">
            <w:pPr>
              <w:pStyle w:val="TableText"/>
            </w:pPr>
            <w:r>
              <w:t>NS</w:t>
            </w:r>
          </w:p>
        </w:tc>
        <w:tc>
          <w:tcPr>
            <w:tcW w:w="3195" w:type="dxa"/>
          </w:tcPr>
          <w:p w14:paraId="01B617A4" w14:textId="77777777" w:rsidR="006C45D2" w:rsidRDefault="0048493C">
            <w:pPr>
              <w:pStyle w:val="TableText"/>
            </w:pPr>
            <w:r>
              <w:t>ObservationInterpretation</w:t>
            </w:r>
          </w:p>
        </w:tc>
        <w:tc>
          <w:tcPr>
            <w:tcW w:w="3195" w:type="dxa"/>
          </w:tcPr>
          <w:p w14:paraId="41B5AC3F" w14:textId="77777777" w:rsidR="006C45D2" w:rsidRDefault="0048493C">
            <w:pPr>
              <w:pStyle w:val="TableText"/>
            </w:pPr>
            <w:r>
              <w:t>urn:oid:2.16.840.1.113883.5.83</w:t>
            </w:r>
          </w:p>
        </w:tc>
        <w:tc>
          <w:tcPr>
            <w:tcW w:w="2520" w:type="dxa"/>
          </w:tcPr>
          <w:p w14:paraId="719DB32B" w14:textId="77777777" w:rsidR="006C45D2" w:rsidRDefault="0048493C">
            <w:pPr>
              <w:pStyle w:val="TableText"/>
            </w:pPr>
            <w:r>
              <w:t>Non-susceptible</w:t>
            </w:r>
          </w:p>
        </w:tc>
      </w:tr>
      <w:tr w:rsidR="006C45D2" w14:paraId="46415CAC" w14:textId="77777777">
        <w:trPr>
          <w:jc w:val="center"/>
        </w:trPr>
        <w:tc>
          <w:tcPr>
            <w:tcW w:w="1170" w:type="dxa"/>
          </w:tcPr>
          <w:p w14:paraId="02DB69C0" w14:textId="77777777" w:rsidR="006C45D2" w:rsidRDefault="0048493C">
            <w:pPr>
              <w:pStyle w:val="TableText"/>
            </w:pPr>
            <w:r>
              <w:t>R</w:t>
            </w:r>
          </w:p>
        </w:tc>
        <w:tc>
          <w:tcPr>
            <w:tcW w:w="3195" w:type="dxa"/>
          </w:tcPr>
          <w:p w14:paraId="3674A4BF" w14:textId="77777777" w:rsidR="006C45D2" w:rsidRDefault="0048493C">
            <w:pPr>
              <w:pStyle w:val="TableText"/>
            </w:pPr>
            <w:r>
              <w:t>ObservationInterpretation</w:t>
            </w:r>
          </w:p>
        </w:tc>
        <w:tc>
          <w:tcPr>
            <w:tcW w:w="3195" w:type="dxa"/>
          </w:tcPr>
          <w:p w14:paraId="33E0FD7F" w14:textId="77777777" w:rsidR="006C45D2" w:rsidRDefault="0048493C">
            <w:pPr>
              <w:pStyle w:val="TableText"/>
            </w:pPr>
            <w:r>
              <w:t>urn:oid:2.16.840.1.113883.5.83</w:t>
            </w:r>
          </w:p>
        </w:tc>
        <w:tc>
          <w:tcPr>
            <w:tcW w:w="2520" w:type="dxa"/>
          </w:tcPr>
          <w:p w14:paraId="5969ADE7" w14:textId="77777777" w:rsidR="006C45D2" w:rsidRDefault="0048493C">
            <w:pPr>
              <w:pStyle w:val="TableText"/>
            </w:pPr>
            <w:r>
              <w:t>Resistant</w:t>
            </w:r>
          </w:p>
        </w:tc>
      </w:tr>
      <w:tr w:rsidR="006C45D2" w14:paraId="7C81BEE0" w14:textId="77777777">
        <w:trPr>
          <w:jc w:val="center"/>
        </w:trPr>
        <w:tc>
          <w:tcPr>
            <w:tcW w:w="1170" w:type="dxa"/>
          </w:tcPr>
          <w:p w14:paraId="548CFF96" w14:textId="77777777" w:rsidR="006C45D2" w:rsidRDefault="0048493C">
            <w:pPr>
              <w:pStyle w:val="TableText"/>
            </w:pPr>
            <w:r>
              <w:t>S</w:t>
            </w:r>
          </w:p>
        </w:tc>
        <w:tc>
          <w:tcPr>
            <w:tcW w:w="3195" w:type="dxa"/>
          </w:tcPr>
          <w:p w14:paraId="4035F3CF" w14:textId="77777777" w:rsidR="006C45D2" w:rsidRDefault="0048493C">
            <w:pPr>
              <w:pStyle w:val="TableText"/>
            </w:pPr>
            <w:r>
              <w:t>ObservationInterpretation</w:t>
            </w:r>
          </w:p>
        </w:tc>
        <w:tc>
          <w:tcPr>
            <w:tcW w:w="3195" w:type="dxa"/>
          </w:tcPr>
          <w:p w14:paraId="70D72FA0" w14:textId="77777777" w:rsidR="006C45D2" w:rsidRDefault="0048493C">
            <w:pPr>
              <w:pStyle w:val="TableText"/>
            </w:pPr>
            <w:r>
              <w:t>urn:oid:2.16.840.1.113883.5.83</w:t>
            </w:r>
          </w:p>
        </w:tc>
        <w:tc>
          <w:tcPr>
            <w:tcW w:w="2520" w:type="dxa"/>
          </w:tcPr>
          <w:p w14:paraId="0A4B0EC1" w14:textId="77777777" w:rsidR="006C45D2" w:rsidRDefault="0048493C">
            <w:pPr>
              <w:pStyle w:val="TableText"/>
            </w:pPr>
            <w:r>
              <w:t>Susceptible</w:t>
            </w:r>
          </w:p>
        </w:tc>
      </w:tr>
      <w:tr w:rsidR="006C45D2" w14:paraId="3E8EFEAD" w14:textId="77777777">
        <w:trPr>
          <w:jc w:val="center"/>
        </w:trPr>
        <w:tc>
          <w:tcPr>
            <w:tcW w:w="1170" w:type="dxa"/>
          </w:tcPr>
          <w:p w14:paraId="1884A37E" w14:textId="77777777" w:rsidR="006C45D2" w:rsidRDefault="0048493C">
            <w:pPr>
              <w:pStyle w:val="TableText"/>
            </w:pPr>
            <w:r>
              <w:t>SDD</w:t>
            </w:r>
          </w:p>
        </w:tc>
        <w:tc>
          <w:tcPr>
            <w:tcW w:w="3195" w:type="dxa"/>
          </w:tcPr>
          <w:p w14:paraId="3380E607" w14:textId="77777777" w:rsidR="006C45D2" w:rsidRDefault="0048493C">
            <w:pPr>
              <w:pStyle w:val="TableText"/>
            </w:pPr>
            <w:r>
              <w:t>ObservationInterpretation</w:t>
            </w:r>
          </w:p>
        </w:tc>
        <w:tc>
          <w:tcPr>
            <w:tcW w:w="3195" w:type="dxa"/>
          </w:tcPr>
          <w:p w14:paraId="7305586E" w14:textId="77777777" w:rsidR="006C45D2" w:rsidRDefault="0048493C">
            <w:pPr>
              <w:pStyle w:val="TableText"/>
            </w:pPr>
            <w:r>
              <w:t>urn:oid:2.16.840.1.113883.5.83</w:t>
            </w:r>
          </w:p>
        </w:tc>
        <w:tc>
          <w:tcPr>
            <w:tcW w:w="2520" w:type="dxa"/>
          </w:tcPr>
          <w:p w14:paraId="2F1E7583" w14:textId="77777777" w:rsidR="006C45D2" w:rsidRDefault="0048493C">
            <w:pPr>
              <w:pStyle w:val="TableText"/>
            </w:pPr>
            <w:r>
              <w:t>Susceptible-dose dependent</w:t>
            </w:r>
          </w:p>
        </w:tc>
      </w:tr>
    </w:tbl>
    <w:p w14:paraId="0ECD15C2" w14:textId="77777777" w:rsidR="006C45D2" w:rsidRDefault="006C45D2">
      <w:pPr>
        <w:pStyle w:val="BodyText"/>
      </w:pPr>
    </w:p>
    <w:p w14:paraId="6CC85DF5" w14:textId="7C68F965" w:rsidR="006C45D2" w:rsidRDefault="0048493C">
      <w:pPr>
        <w:pStyle w:val="Caption"/>
        <w:ind w:left="130" w:right="115"/>
      </w:pPr>
      <w:bookmarkStart w:id="1463" w:name="_Toc106442348"/>
      <w:r>
        <w:t xml:space="preserve">Figure </w:t>
      </w:r>
      <w:r>
        <w:fldChar w:fldCharType="begin"/>
      </w:r>
      <w:r>
        <w:instrText>SEQ Figure \* ARABIC</w:instrText>
      </w:r>
      <w:r>
        <w:fldChar w:fldCharType="separate"/>
      </w:r>
      <w:r w:rsidR="00AC6834">
        <w:t>45</w:t>
      </w:r>
      <w:r>
        <w:fldChar w:fldCharType="end"/>
      </w:r>
      <w:r>
        <w:t>: Antimicrobial Susceptibility Final Interpretation Result Example</w:t>
      </w:r>
      <w:bookmarkEnd w:id="1463"/>
    </w:p>
    <w:p w14:paraId="5DC97FD5" w14:textId="77777777" w:rsidR="006C45D2" w:rsidRDefault="0048493C">
      <w:pPr>
        <w:pStyle w:val="Example"/>
        <w:ind w:left="130" w:right="115"/>
      </w:pPr>
      <w:r>
        <w:t>&lt;!-- This observation specifies the Final Interpretation Result --&gt;</w:t>
      </w:r>
    </w:p>
    <w:p w14:paraId="1639E3BA" w14:textId="77777777" w:rsidR="006C45D2" w:rsidRDefault="0048493C">
      <w:pPr>
        <w:pStyle w:val="Example"/>
        <w:ind w:left="130" w:right="115"/>
      </w:pPr>
      <w:r>
        <w:t>&lt;observation classCode="OBS" moodCode="EVN"&gt;</w:t>
      </w:r>
    </w:p>
    <w:p w14:paraId="45E205C6" w14:textId="77777777" w:rsidR="006C45D2" w:rsidRDefault="0048493C">
      <w:pPr>
        <w:pStyle w:val="Example"/>
        <w:ind w:left="130" w:right="115"/>
      </w:pPr>
      <w:r>
        <w:t xml:space="preserve">  &lt;!-- Antimicrobial Susceptibility Final Interpretation Result --&gt;</w:t>
      </w:r>
    </w:p>
    <w:p w14:paraId="0B046768" w14:textId="77777777" w:rsidR="006C45D2" w:rsidRDefault="0048493C">
      <w:pPr>
        <w:pStyle w:val="Example"/>
        <w:ind w:left="130" w:right="115"/>
      </w:pPr>
      <w:r>
        <w:t xml:space="preserve">  &lt;templateId root="2.16.840.1.113883.10.20.5.6.175" /&gt;</w:t>
      </w:r>
    </w:p>
    <w:p w14:paraId="42FFB887" w14:textId="77777777" w:rsidR="006C45D2" w:rsidRDefault="0048493C">
      <w:pPr>
        <w:pStyle w:val="Example"/>
        <w:ind w:left="130" w:right="115"/>
      </w:pPr>
      <w:r>
        <w:t xml:space="preserve">  &lt;!-- Consolidated CDA Result Observation template --&gt;</w:t>
      </w:r>
    </w:p>
    <w:p w14:paraId="6756F246" w14:textId="77777777" w:rsidR="006C45D2" w:rsidRDefault="0048493C">
      <w:pPr>
        <w:pStyle w:val="Example"/>
        <w:ind w:left="130" w:right="115"/>
      </w:pPr>
      <w:r>
        <w:t xml:space="preserve">  &lt;templateId root="2.16.840.1.113883.10.20.22.4.2" /&gt;</w:t>
      </w:r>
    </w:p>
    <w:p w14:paraId="0D996277" w14:textId="77777777" w:rsidR="006C45D2" w:rsidRDefault="0048493C">
      <w:pPr>
        <w:pStyle w:val="Example"/>
        <w:ind w:left="130" w:right="115"/>
      </w:pPr>
      <w:r>
        <w:t xml:space="preserve">  &lt;id nullFlavor="NA" /&gt;</w:t>
      </w:r>
    </w:p>
    <w:p w14:paraId="50632C72" w14:textId="77777777" w:rsidR="006C45D2" w:rsidRDefault="0048493C">
      <w:pPr>
        <w:pStyle w:val="Example"/>
        <w:ind w:left="130" w:right="115"/>
      </w:pPr>
      <w:r>
        <w:t xml:space="preserve">  &lt;code code="365705006" </w:t>
      </w:r>
    </w:p>
    <w:p w14:paraId="07ACFA9E" w14:textId="77777777" w:rsidR="006C45D2" w:rsidRDefault="0048493C">
      <w:pPr>
        <w:pStyle w:val="Example"/>
        <w:ind w:left="130" w:right="115"/>
      </w:pPr>
      <w:r>
        <w:t xml:space="preserve">        displayName="Final Interpretation Result" </w:t>
      </w:r>
    </w:p>
    <w:p w14:paraId="121733C7" w14:textId="77777777" w:rsidR="006C45D2" w:rsidRDefault="0048493C">
      <w:pPr>
        <w:pStyle w:val="Example"/>
        <w:ind w:left="130" w:right="115"/>
      </w:pPr>
      <w:r>
        <w:t xml:space="preserve">        codeSystem="2.16.840.1.113883.6.96" </w:t>
      </w:r>
    </w:p>
    <w:p w14:paraId="1F2A0B7F" w14:textId="77777777" w:rsidR="006C45D2" w:rsidRDefault="0048493C">
      <w:pPr>
        <w:pStyle w:val="Example"/>
        <w:ind w:left="130" w:right="115"/>
      </w:pPr>
      <w:r>
        <w:t xml:space="preserve">        codeSystemName="SNOMED CT" /&gt;</w:t>
      </w:r>
    </w:p>
    <w:p w14:paraId="2B07D570" w14:textId="77777777" w:rsidR="006C45D2" w:rsidRDefault="0048493C">
      <w:pPr>
        <w:pStyle w:val="Example"/>
        <w:ind w:left="130" w:right="115"/>
      </w:pPr>
      <w:r>
        <w:t xml:space="preserve">  &lt;statusCode code="completed" /&gt;</w:t>
      </w:r>
    </w:p>
    <w:p w14:paraId="6693FC68" w14:textId="77777777" w:rsidR="006C45D2" w:rsidRDefault="0048493C">
      <w:pPr>
        <w:pStyle w:val="Example"/>
        <w:ind w:left="130" w:right="115"/>
      </w:pPr>
      <w:r>
        <w:t xml:space="preserve">  &lt;effectiveTime nullFlavor="NA" /&gt;</w:t>
      </w:r>
    </w:p>
    <w:p w14:paraId="56471000" w14:textId="77777777" w:rsidR="006C45D2" w:rsidRDefault="0048493C">
      <w:pPr>
        <w:pStyle w:val="Example"/>
        <w:ind w:left="130" w:right="115"/>
      </w:pPr>
      <w:r>
        <w:t xml:space="preserve">  &lt;value xsi:type="CD" codeSystem="2.16.840.1.113883.5.83" </w:t>
      </w:r>
    </w:p>
    <w:p w14:paraId="7F3DB141" w14:textId="77777777" w:rsidR="006C45D2" w:rsidRDefault="0048493C">
      <w:pPr>
        <w:pStyle w:val="Example"/>
        <w:ind w:left="130" w:right="115"/>
      </w:pPr>
      <w:r>
        <w:t xml:space="preserve">        codeSystemName="HL7 Observation Interpretation" </w:t>
      </w:r>
    </w:p>
    <w:p w14:paraId="7CC601F8" w14:textId="77777777" w:rsidR="006C45D2" w:rsidRDefault="0048493C">
      <w:pPr>
        <w:pStyle w:val="Example"/>
        <w:ind w:left="130" w:right="115"/>
      </w:pPr>
      <w:r>
        <w:t xml:space="preserve">        code="R" </w:t>
      </w:r>
    </w:p>
    <w:p w14:paraId="534694EF" w14:textId="77777777" w:rsidR="006C45D2" w:rsidRDefault="0048493C">
      <w:pPr>
        <w:pStyle w:val="Example"/>
        <w:ind w:left="130" w:right="115"/>
      </w:pPr>
      <w:r>
        <w:t xml:space="preserve">        displayName="Resistant" /&gt;</w:t>
      </w:r>
    </w:p>
    <w:p w14:paraId="55CC68D1" w14:textId="77777777" w:rsidR="006C45D2" w:rsidRDefault="0048493C">
      <w:pPr>
        <w:pStyle w:val="Example"/>
        <w:ind w:left="130" w:right="115"/>
      </w:pPr>
      <w:r>
        <w:t>&lt;/observation&gt;</w:t>
      </w:r>
    </w:p>
    <w:p w14:paraId="1DDE0B85" w14:textId="77777777" w:rsidR="006C45D2" w:rsidRDefault="006C45D2">
      <w:pPr>
        <w:pStyle w:val="BodyText"/>
      </w:pPr>
    </w:p>
    <w:p w14:paraId="6A6CAEE0" w14:textId="77777777" w:rsidR="006C45D2" w:rsidRDefault="0048493C">
      <w:pPr>
        <w:pStyle w:val="Heading2nospace"/>
      </w:pPr>
      <w:bookmarkStart w:id="1464" w:name="E_Antimicrobial_Susceptibility_Iso_V2"/>
      <w:bookmarkStart w:id="1465" w:name="_Toc106442112"/>
      <w:r>
        <w:t>Antimicrobial Susceptibility Isolate Participant (V2)</w:t>
      </w:r>
      <w:bookmarkEnd w:id="1464"/>
      <w:bookmarkEnd w:id="1465"/>
    </w:p>
    <w:p w14:paraId="667DC51A" w14:textId="77777777" w:rsidR="006C45D2" w:rsidRDefault="0048493C">
      <w:pPr>
        <w:pStyle w:val="BracketData"/>
      </w:pPr>
      <w:r>
        <w:t>[participant: identifier urn:hl7ii:2.16.840.1.113883.10.20.5.6.202:2020-04-01 (closed)]</w:t>
      </w:r>
    </w:p>
    <w:p w14:paraId="01FF6EB6" w14:textId="77777777" w:rsidR="006C45D2" w:rsidRDefault="0048493C">
      <w:pPr>
        <w:pStyle w:val="BracketData"/>
      </w:pPr>
      <w:r>
        <w:t>Published as part of NHSN Healthcare Associated Infection (HAI) Reports Release 3, Normative 1 - US Realm</w:t>
      </w:r>
    </w:p>
    <w:p w14:paraId="3F46DDAF" w14:textId="11A48867" w:rsidR="006C45D2" w:rsidRDefault="0048493C">
      <w:pPr>
        <w:pStyle w:val="Caption"/>
      </w:pPr>
      <w:bookmarkStart w:id="1466" w:name="_Toc106442691"/>
      <w:r>
        <w:t xml:space="preserve">Table </w:t>
      </w:r>
      <w:r>
        <w:fldChar w:fldCharType="begin"/>
      </w:r>
      <w:r>
        <w:instrText>SEQ Table \* ARABIC</w:instrText>
      </w:r>
      <w:r>
        <w:fldChar w:fldCharType="separate"/>
      </w:r>
      <w:r w:rsidR="00AC6834">
        <w:t>147</w:t>
      </w:r>
      <w:r>
        <w:fldChar w:fldCharType="end"/>
      </w:r>
      <w:r>
        <w:t>: Antimicrobial Susceptibility Isolate Participant (V2) Contexts</w:t>
      </w:r>
      <w:bookmarkEnd w:id="146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073A4169" w14:textId="77777777">
        <w:trPr>
          <w:cantSplit/>
          <w:tblHeader/>
          <w:jc w:val="center"/>
        </w:trPr>
        <w:tc>
          <w:tcPr>
            <w:tcW w:w="360" w:type="dxa"/>
            <w:shd w:val="clear" w:color="auto" w:fill="E6E6E6"/>
          </w:tcPr>
          <w:p w14:paraId="1CB36ACE" w14:textId="77777777" w:rsidR="006C45D2" w:rsidRDefault="0048493C">
            <w:pPr>
              <w:pStyle w:val="TableHead"/>
            </w:pPr>
            <w:r>
              <w:t>Contained By:</w:t>
            </w:r>
          </w:p>
        </w:tc>
        <w:tc>
          <w:tcPr>
            <w:tcW w:w="360" w:type="dxa"/>
            <w:shd w:val="clear" w:color="auto" w:fill="E6E6E6"/>
          </w:tcPr>
          <w:p w14:paraId="2A151E5B" w14:textId="77777777" w:rsidR="006C45D2" w:rsidRDefault="0048493C">
            <w:pPr>
              <w:pStyle w:val="TableHead"/>
            </w:pPr>
            <w:r>
              <w:t>Contains:</w:t>
            </w:r>
          </w:p>
        </w:tc>
      </w:tr>
      <w:tr w:rsidR="006C45D2" w14:paraId="20E6CF75" w14:textId="77777777">
        <w:trPr>
          <w:jc w:val="center"/>
        </w:trPr>
        <w:tc>
          <w:tcPr>
            <w:tcW w:w="360" w:type="dxa"/>
          </w:tcPr>
          <w:p w14:paraId="60EBFD09" w14:textId="6C7642A2" w:rsidR="006C45D2" w:rsidRDefault="00CC4EF7">
            <w:pPr>
              <w:pStyle w:val="TableText"/>
            </w:pPr>
            <w:hyperlink w:anchor="E_Isolate_Susceptibility_Tests_Org_V4">
              <w:r w:rsidR="0048493C">
                <w:rPr>
                  <w:rStyle w:val="HyperlinkText9pt"/>
                </w:rPr>
                <w:t>Isolate Susceptibility Tests Organizer (V4)</w:t>
              </w:r>
            </w:hyperlink>
            <w:r w:rsidR="0048493C">
              <w:t xml:space="preserve"> (required)</w:t>
            </w:r>
          </w:p>
        </w:tc>
        <w:tc>
          <w:tcPr>
            <w:tcW w:w="360" w:type="dxa"/>
          </w:tcPr>
          <w:p w14:paraId="58571C55" w14:textId="77777777" w:rsidR="006C45D2" w:rsidRDefault="006C45D2"/>
        </w:tc>
      </w:tr>
    </w:tbl>
    <w:p w14:paraId="51B18888" w14:textId="77777777" w:rsidR="006C45D2" w:rsidRDefault="006C45D2">
      <w:pPr>
        <w:pStyle w:val="BodyText"/>
      </w:pPr>
    </w:p>
    <w:p w14:paraId="22CF98C2" w14:textId="77777777" w:rsidR="006C45D2" w:rsidRDefault="0048493C">
      <w:r>
        <w:t>This template identifies an isolate for the purpose of antimicrobial susceptibility testing.</w:t>
      </w:r>
    </w:p>
    <w:p w14:paraId="11240BAB" w14:textId="1F2AAC4A" w:rsidR="006C45D2" w:rsidRDefault="0048493C">
      <w:pPr>
        <w:pStyle w:val="Caption"/>
      </w:pPr>
      <w:bookmarkStart w:id="1467" w:name="_Toc106442692"/>
      <w:r>
        <w:t xml:space="preserve">Table </w:t>
      </w:r>
      <w:r>
        <w:fldChar w:fldCharType="begin"/>
      </w:r>
      <w:r>
        <w:instrText>SEQ Table \* ARABIC</w:instrText>
      </w:r>
      <w:r>
        <w:fldChar w:fldCharType="separate"/>
      </w:r>
      <w:r w:rsidR="00AC6834">
        <w:t>148</w:t>
      </w:r>
      <w:r>
        <w:fldChar w:fldCharType="end"/>
      </w:r>
      <w:r>
        <w:t>: Antimicrobial Susceptibility Isolate Participant (V2) Constraints Overview</w:t>
      </w:r>
      <w:bookmarkEnd w:id="146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16C8FB5F" w14:textId="77777777">
        <w:trPr>
          <w:cantSplit/>
          <w:tblHeader/>
          <w:jc w:val="center"/>
        </w:trPr>
        <w:tc>
          <w:tcPr>
            <w:tcW w:w="0" w:type="dxa"/>
            <w:shd w:val="clear" w:color="auto" w:fill="E6E6E6"/>
            <w:noWrap/>
          </w:tcPr>
          <w:p w14:paraId="2EE053A6" w14:textId="77777777" w:rsidR="006C45D2" w:rsidRDefault="0048493C">
            <w:pPr>
              <w:pStyle w:val="TableHead"/>
            </w:pPr>
            <w:r>
              <w:t>XPath</w:t>
            </w:r>
          </w:p>
        </w:tc>
        <w:tc>
          <w:tcPr>
            <w:tcW w:w="720" w:type="dxa"/>
            <w:shd w:val="clear" w:color="auto" w:fill="E6E6E6"/>
            <w:noWrap/>
          </w:tcPr>
          <w:p w14:paraId="6EF5C771" w14:textId="77777777" w:rsidR="006C45D2" w:rsidRDefault="0048493C">
            <w:pPr>
              <w:pStyle w:val="TableHead"/>
            </w:pPr>
            <w:r>
              <w:t>Card.</w:t>
            </w:r>
          </w:p>
        </w:tc>
        <w:tc>
          <w:tcPr>
            <w:tcW w:w="1152" w:type="dxa"/>
            <w:shd w:val="clear" w:color="auto" w:fill="E6E6E6"/>
            <w:noWrap/>
          </w:tcPr>
          <w:p w14:paraId="65F12678" w14:textId="77777777" w:rsidR="006C45D2" w:rsidRDefault="0048493C">
            <w:pPr>
              <w:pStyle w:val="TableHead"/>
            </w:pPr>
            <w:r>
              <w:t>Verb</w:t>
            </w:r>
          </w:p>
        </w:tc>
        <w:tc>
          <w:tcPr>
            <w:tcW w:w="864" w:type="dxa"/>
            <w:shd w:val="clear" w:color="auto" w:fill="E6E6E6"/>
            <w:noWrap/>
          </w:tcPr>
          <w:p w14:paraId="6F5DC380" w14:textId="77777777" w:rsidR="006C45D2" w:rsidRDefault="0048493C">
            <w:pPr>
              <w:pStyle w:val="TableHead"/>
            </w:pPr>
            <w:r>
              <w:t>Data Type</w:t>
            </w:r>
          </w:p>
        </w:tc>
        <w:tc>
          <w:tcPr>
            <w:tcW w:w="864" w:type="dxa"/>
            <w:shd w:val="clear" w:color="auto" w:fill="E6E6E6"/>
            <w:noWrap/>
          </w:tcPr>
          <w:p w14:paraId="7B21F3A4" w14:textId="77777777" w:rsidR="006C45D2" w:rsidRDefault="0048493C">
            <w:pPr>
              <w:pStyle w:val="TableHead"/>
            </w:pPr>
            <w:r>
              <w:t>CONF#</w:t>
            </w:r>
          </w:p>
        </w:tc>
        <w:tc>
          <w:tcPr>
            <w:tcW w:w="864" w:type="dxa"/>
            <w:shd w:val="clear" w:color="auto" w:fill="E6E6E6"/>
            <w:noWrap/>
          </w:tcPr>
          <w:p w14:paraId="608CDB61" w14:textId="77777777" w:rsidR="006C45D2" w:rsidRDefault="0048493C">
            <w:pPr>
              <w:pStyle w:val="TableHead"/>
            </w:pPr>
            <w:r>
              <w:t>Value</w:t>
            </w:r>
          </w:p>
        </w:tc>
      </w:tr>
      <w:tr w:rsidR="006C45D2" w14:paraId="7F5AAD04" w14:textId="77777777">
        <w:trPr>
          <w:jc w:val="center"/>
        </w:trPr>
        <w:tc>
          <w:tcPr>
            <w:tcW w:w="10160" w:type="dxa"/>
            <w:gridSpan w:val="6"/>
          </w:tcPr>
          <w:p w14:paraId="37602AE7" w14:textId="77777777" w:rsidR="006C45D2" w:rsidRDefault="0048493C">
            <w:pPr>
              <w:pStyle w:val="TableText"/>
            </w:pPr>
            <w:r>
              <w:t>participant (identifier: urn:hl7ii:2.16.840.1.113883.10.20.5.6.202:2020-04-01)</w:t>
            </w:r>
          </w:p>
        </w:tc>
      </w:tr>
      <w:tr w:rsidR="006C45D2" w14:paraId="6CE9D389" w14:textId="77777777">
        <w:trPr>
          <w:jc w:val="center"/>
        </w:trPr>
        <w:tc>
          <w:tcPr>
            <w:tcW w:w="3345" w:type="dxa"/>
          </w:tcPr>
          <w:p w14:paraId="54AC6F22" w14:textId="77777777" w:rsidR="006C45D2" w:rsidRDefault="0048493C">
            <w:pPr>
              <w:pStyle w:val="TableText"/>
            </w:pPr>
            <w:r>
              <w:tab/>
              <w:t>@typeCode</w:t>
            </w:r>
          </w:p>
        </w:tc>
        <w:tc>
          <w:tcPr>
            <w:tcW w:w="720" w:type="dxa"/>
          </w:tcPr>
          <w:p w14:paraId="76304EC7" w14:textId="77777777" w:rsidR="006C45D2" w:rsidRDefault="0048493C">
            <w:pPr>
              <w:pStyle w:val="TableText"/>
            </w:pPr>
            <w:r>
              <w:t>1..1</w:t>
            </w:r>
          </w:p>
        </w:tc>
        <w:tc>
          <w:tcPr>
            <w:tcW w:w="1152" w:type="dxa"/>
          </w:tcPr>
          <w:p w14:paraId="364B29EB" w14:textId="77777777" w:rsidR="006C45D2" w:rsidRDefault="0048493C">
            <w:pPr>
              <w:pStyle w:val="TableText"/>
            </w:pPr>
            <w:r>
              <w:t>SHALL</w:t>
            </w:r>
          </w:p>
        </w:tc>
        <w:tc>
          <w:tcPr>
            <w:tcW w:w="864" w:type="dxa"/>
          </w:tcPr>
          <w:p w14:paraId="7C93FF7F" w14:textId="77777777" w:rsidR="006C45D2" w:rsidRDefault="006C45D2">
            <w:pPr>
              <w:pStyle w:val="TableText"/>
            </w:pPr>
          </w:p>
        </w:tc>
        <w:tc>
          <w:tcPr>
            <w:tcW w:w="1104" w:type="dxa"/>
          </w:tcPr>
          <w:p w14:paraId="54BDB740" w14:textId="6BADDDF8" w:rsidR="006C45D2" w:rsidRDefault="00CC4EF7">
            <w:pPr>
              <w:pStyle w:val="TableText"/>
            </w:pPr>
            <w:hyperlink w:anchor="C_4459-27150">
              <w:r w:rsidR="0048493C">
                <w:rPr>
                  <w:rStyle w:val="HyperlinkText9pt"/>
                </w:rPr>
                <w:t>4459-27150</w:t>
              </w:r>
            </w:hyperlink>
          </w:p>
        </w:tc>
        <w:tc>
          <w:tcPr>
            <w:tcW w:w="2975" w:type="dxa"/>
          </w:tcPr>
          <w:p w14:paraId="0D2C05DE" w14:textId="77777777" w:rsidR="006C45D2" w:rsidRDefault="0048493C">
            <w:pPr>
              <w:pStyle w:val="TableText"/>
            </w:pPr>
            <w:r>
              <w:t>SBJ</w:t>
            </w:r>
          </w:p>
        </w:tc>
      </w:tr>
      <w:tr w:rsidR="006C45D2" w14:paraId="6688B0AE" w14:textId="77777777">
        <w:trPr>
          <w:jc w:val="center"/>
        </w:trPr>
        <w:tc>
          <w:tcPr>
            <w:tcW w:w="3345" w:type="dxa"/>
          </w:tcPr>
          <w:p w14:paraId="61653052" w14:textId="77777777" w:rsidR="006C45D2" w:rsidRDefault="0048493C">
            <w:pPr>
              <w:pStyle w:val="TableText"/>
            </w:pPr>
            <w:r>
              <w:tab/>
              <w:t>templateId</w:t>
            </w:r>
          </w:p>
        </w:tc>
        <w:tc>
          <w:tcPr>
            <w:tcW w:w="720" w:type="dxa"/>
          </w:tcPr>
          <w:p w14:paraId="01FB95E1" w14:textId="77777777" w:rsidR="006C45D2" w:rsidRDefault="0048493C">
            <w:pPr>
              <w:pStyle w:val="TableText"/>
            </w:pPr>
            <w:r>
              <w:t>1..1</w:t>
            </w:r>
          </w:p>
        </w:tc>
        <w:tc>
          <w:tcPr>
            <w:tcW w:w="1152" w:type="dxa"/>
          </w:tcPr>
          <w:p w14:paraId="2BB19548" w14:textId="77777777" w:rsidR="006C45D2" w:rsidRDefault="0048493C">
            <w:pPr>
              <w:pStyle w:val="TableText"/>
            </w:pPr>
            <w:r>
              <w:t>SHALL</w:t>
            </w:r>
          </w:p>
        </w:tc>
        <w:tc>
          <w:tcPr>
            <w:tcW w:w="864" w:type="dxa"/>
          </w:tcPr>
          <w:p w14:paraId="56B8BC01" w14:textId="77777777" w:rsidR="006C45D2" w:rsidRDefault="006C45D2">
            <w:pPr>
              <w:pStyle w:val="TableText"/>
            </w:pPr>
          </w:p>
        </w:tc>
        <w:tc>
          <w:tcPr>
            <w:tcW w:w="1104" w:type="dxa"/>
          </w:tcPr>
          <w:p w14:paraId="081162D6" w14:textId="08295AB9" w:rsidR="006C45D2" w:rsidRDefault="00CC4EF7">
            <w:pPr>
              <w:pStyle w:val="TableText"/>
            </w:pPr>
            <w:hyperlink w:anchor="C_4459-27137">
              <w:r w:rsidR="0048493C">
                <w:rPr>
                  <w:rStyle w:val="HyperlinkText9pt"/>
                </w:rPr>
                <w:t>4459-27137</w:t>
              </w:r>
            </w:hyperlink>
          </w:p>
        </w:tc>
        <w:tc>
          <w:tcPr>
            <w:tcW w:w="2975" w:type="dxa"/>
          </w:tcPr>
          <w:p w14:paraId="1E095182" w14:textId="77777777" w:rsidR="006C45D2" w:rsidRDefault="006C45D2">
            <w:pPr>
              <w:pStyle w:val="TableText"/>
            </w:pPr>
          </w:p>
        </w:tc>
      </w:tr>
      <w:tr w:rsidR="006C45D2" w14:paraId="209D0B89" w14:textId="77777777">
        <w:trPr>
          <w:jc w:val="center"/>
        </w:trPr>
        <w:tc>
          <w:tcPr>
            <w:tcW w:w="3345" w:type="dxa"/>
          </w:tcPr>
          <w:p w14:paraId="24EEF5DA" w14:textId="77777777" w:rsidR="006C45D2" w:rsidRDefault="0048493C">
            <w:pPr>
              <w:pStyle w:val="TableText"/>
            </w:pPr>
            <w:r>
              <w:tab/>
            </w:r>
            <w:r>
              <w:tab/>
              <w:t>@root</w:t>
            </w:r>
          </w:p>
        </w:tc>
        <w:tc>
          <w:tcPr>
            <w:tcW w:w="720" w:type="dxa"/>
          </w:tcPr>
          <w:p w14:paraId="7E5A8296" w14:textId="77777777" w:rsidR="006C45D2" w:rsidRDefault="0048493C">
            <w:pPr>
              <w:pStyle w:val="TableText"/>
            </w:pPr>
            <w:r>
              <w:t>1..1</w:t>
            </w:r>
          </w:p>
        </w:tc>
        <w:tc>
          <w:tcPr>
            <w:tcW w:w="1152" w:type="dxa"/>
          </w:tcPr>
          <w:p w14:paraId="71509EE3" w14:textId="77777777" w:rsidR="006C45D2" w:rsidRDefault="0048493C">
            <w:pPr>
              <w:pStyle w:val="TableText"/>
            </w:pPr>
            <w:r>
              <w:t>SHALL</w:t>
            </w:r>
          </w:p>
        </w:tc>
        <w:tc>
          <w:tcPr>
            <w:tcW w:w="864" w:type="dxa"/>
          </w:tcPr>
          <w:p w14:paraId="3CEC67F8" w14:textId="77777777" w:rsidR="006C45D2" w:rsidRDefault="006C45D2">
            <w:pPr>
              <w:pStyle w:val="TableText"/>
            </w:pPr>
          </w:p>
        </w:tc>
        <w:tc>
          <w:tcPr>
            <w:tcW w:w="1104" w:type="dxa"/>
          </w:tcPr>
          <w:p w14:paraId="545D7886" w14:textId="358A26C7" w:rsidR="006C45D2" w:rsidRDefault="00CC4EF7">
            <w:pPr>
              <w:pStyle w:val="TableText"/>
            </w:pPr>
            <w:hyperlink w:anchor="C_4459-27138">
              <w:r w:rsidR="0048493C">
                <w:rPr>
                  <w:rStyle w:val="HyperlinkText9pt"/>
                </w:rPr>
                <w:t>4459-27138</w:t>
              </w:r>
            </w:hyperlink>
          </w:p>
        </w:tc>
        <w:tc>
          <w:tcPr>
            <w:tcW w:w="2975" w:type="dxa"/>
          </w:tcPr>
          <w:p w14:paraId="20E587F2" w14:textId="77777777" w:rsidR="006C45D2" w:rsidRDefault="0048493C">
            <w:pPr>
              <w:pStyle w:val="TableText"/>
            </w:pPr>
            <w:r>
              <w:t>2.16.840.1.113883.10.20.5.6.202</w:t>
            </w:r>
          </w:p>
        </w:tc>
      </w:tr>
      <w:tr w:rsidR="006C45D2" w14:paraId="7606A439" w14:textId="77777777">
        <w:trPr>
          <w:jc w:val="center"/>
        </w:trPr>
        <w:tc>
          <w:tcPr>
            <w:tcW w:w="3345" w:type="dxa"/>
          </w:tcPr>
          <w:p w14:paraId="43D03839" w14:textId="77777777" w:rsidR="006C45D2" w:rsidRDefault="0048493C">
            <w:pPr>
              <w:pStyle w:val="TableText"/>
            </w:pPr>
            <w:r>
              <w:tab/>
            </w:r>
            <w:r>
              <w:tab/>
              <w:t>@extension</w:t>
            </w:r>
          </w:p>
        </w:tc>
        <w:tc>
          <w:tcPr>
            <w:tcW w:w="720" w:type="dxa"/>
          </w:tcPr>
          <w:p w14:paraId="2609B80D" w14:textId="77777777" w:rsidR="006C45D2" w:rsidRDefault="0048493C">
            <w:pPr>
              <w:pStyle w:val="TableText"/>
            </w:pPr>
            <w:r>
              <w:t>1..1</w:t>
            </w:r>
          </w:p>
        </w:tc>
        <w:tc>
          <w:tcPr>
            <w:tcW w:w="1152" w:type="dxa"/>
          </w:tcPr>
          <w:p w14:paraId="5DE6A04A" w14:textId="77777777" w:rsidR="006C45D2" w:rsidRDefault="0048493C">
            <w:pPr>
              <w:pStyle w:val="TableText"/>
            </w:pPr>
            <w:r>
              <w:t>SHALL</w:t>
            </w:r>
          </w:p>
        </w:tc>
        <w:tc>
          <w:tcPr>
            <w:tcW w:w="864" w:type="dxa"/>
          </w:tcPr>
          <w:p w14:paraId="73A0215A" w14:textId="77777777" w:rsidR="006C45D2" w:rsidRDefault="006C45D2">
            <w:pPr>
              <w:pStyle w:val="TableText"/>
            </w:pPr>
          </w:p>
        </w:tc>
        <w:tc>
          <w:tcPr>
            <w:tcW w:w="1104" w:type="dxa"/>
          </w:tcPr>
          <w:p w14:paraId="612C7E2B" w14:textId="0FFE6348" w:rsidR="006C45D2" w:rsidRDefault="00CC4EF7">
            <w:pPr>
              <w:pStyle w:val="TableText"/>
            </w:pPr>
            <w:hyperlink w:anchor="C_4459-30799">
              <w:r w:rsidR="0048493C">
                <w:rPr>
                  <w:rStyle w:val="HyperlinkText9pt"/>
                </w:rPr>
                <w:t>4459-30799</w:t>
              </w:r>
            </w:hyperlink>
          </w:p>
        </w:tc>
        <w:tc>
          <w:tcPr>
            <w:tcW w:w="2975" w:type="dxa"/>
          </w:tcPr>
          <w:p w14:paraId="02F116DC" w14:textId="77777777" w:rsidR="006C45D2" w:rsidRDefault="0048493C">
            <w:pPr>
              <w:pStyle w:val="TableText"/>
            </w:pPr>
            <w:r>
              <w:t>2020-04-01</w:t>
            </w:r>
          </w:p>
        </w:tc>
      </w:tr>
      <w:tr w:rsidR="006C45D2" w14:paraId="3DCC04BA" w14:textId="77777777">
        <w:trPr>
          <w:jc w:val="center"/>
        </w:trPr>
        <w:tc>
          <w:tcPr>
            <w:tcW w:w="3345" w:type="dxa"/>
          </w:tcPr>
          <w:p w14:paraId="77D728A6" w14:textId="77777777" w:rsidR="006C45D2" w:rsidRDefault="0048493C">
            <w:pPr>
              <w:pStyle w:val="TableText"/>
            </w:pPr>
            <w:r>
              <w:tab/>
              <w:t>participantRole</w:t>
            </w:r>
          </w:p>
        </w:tc>
        <w:tc>
          <w:tcPr>
            <w:tcW w:w="720" w:type="dxa"/>
          </w:tcPr>
          <w:p w14:paraId="143F6883" w14:textId="77777777" w:rsidR="006C45D2" w:rsidRDefault="0048493C">
            <w:pPr>
              <w:pStyle w:val="TableText"/>
            </w:pPr>
            <w:r>
              <w:t>1..1</w:t>
            </w:r>
          </w:p>
        </w:tc>
        <w:tc>
          <w:tcPr>
            <w:tcW w:w="1152" w:type="dxa"/>
          </w:tcPr>
          <w:p w14:paraId="5F9914F9" w14:textId="77777777" w:rsidR="006C45D2" w:rsidRDefault="0048493C">
            <w:pPr>
              <w:pStyle w:val="TableText"/>
            </w:pPr>
            <w:r>
              <w:t>SHALL</w:t>
            </w:r>
          </w:p>
        </w:tc>
        <w:tc>
          <w:tcPr>
            <w:tcW w:w="864" w:type="dxa"/>
          </w:tcPr>
          <w:p w14:paraId="0EC674D1" w14:textId="77777777" w:rsidR="006C45D2" w:rsidRDefault="006C45D2">
            <w:pPr>
              <w:pStyle w:val="TableText"/>
            </w:pPr>
          </w:p>
        </w:tc>
        <w:tc>
          <w:tcPr>
            <w:tcW w:w="1104" w:type="dxa"/>
          </w:tcPr>
          <w:p w14:paraId="6E7C4007" w14:textId="2D338378" w:rsidR="006C45D2" w:rsidRDefault="00CC4EF7">
            <w:pPr>
              <w:pStyle w:val="TableText"/>
            </w:pPr>
            <w:hyperlink w:anchor="C_4459-27151">
              <w:r w:rsidR="0048493C">
                <w:rPr>
                  <w:rStyle w:val="HyperlinkText9pt"/>
                </w:rPr>
                <w:t>4459-27151</w:t>
              </w:r>
            </w:hyperlink>
          </w:p>
        </w:tc>
        <w:tc>
          <w:tcPr>
            <w:tcW w:w="2975" w:type="dxa"/>
          </w:tcPr>
          <w:p w14:paraId="2FB13F09" w14:textId="77777777" w:rsidR="006C45D2" w:rsidRDefault="006C45D2">
            <w:pPr>
              <w:pStyle w:val="TableText"/>
            </w:pPr>
          </w:p>
        </w:tc>
      </w:tr>
      <w:tr w:rsidR="006C45D2" w14:paraId="6A4BEB9E" w14:textId="77777777">
        <w:trPr>
          <w:jc w:val="center"/>
        </w:trPr>
        <w:tc>
          <w:tcPr>
            <w:tcW w:w="3345" w:type="dxa"/>
          </w:tcPr>
          <w:p w14:paraId="56DE1FD9" w14:textId="77777777" w:rsidR="006C45D2" w:rsidRDefault="0048493C">
            <w:pPr>
              <w:pStyle w:val="TableText"/>
            </w:pPr>
            <w:r>
              <w:tab/>
            </w:r>
            <w:r>
              <w:tab/>
              <w:t>@classCode</w:t>
            </w:r>
          </w:p>
        </w:tc>
        <w:tc>
          <w:tcPr>
            <w:tcW w:w="720" w:type="dxa"/>
          </w:tcPr>
          <w:p w14:paraId="22789E3A" w14:textId="77777777" w:rsidR="006C45D2" w:rsidRDefault="0048493C">
            <w:pPr>
              <w:pStyle w:val="TableText"/>
            </w:pPr>
            <w:r>
              <w:t>1..1</w:t>
            </w:r>
          </w:p>
        </w:tc>
        <w:tc>
          <w:tcPr>
            <w:tcW w:w="1152" w:type="dxa"/>
          </w:tcPr>
          <w:p w14:paraId="085ADB1C" w14:textId="77777777" w:rsidR="006C45D2" w:rsidRDefault="0048493C">
            <w:pPr>
              <w:pStyle w:val="TableText"/>
            </w:pPr>
            <w:r>
              <w:t>SHALL</w:t>
            </w:r>
          </w:p>
        </w:tc>
        <w:tc>
          <w:tcPr>
            <w:tcW w:w="864" w:type="dxa"/>
          </w:tcPr>
          <w:p w14:paraId="209471F4" w14:textId="77777777" w:rsidR="006C45D2" w:rsidRDefault="006C45D2">
            <w:pPr>
              <w:pStyle w:val="TableText"/>
            </w:pPr>
          </w:p>
        </w:tc>
        <w:tc>
          <w:tcPr>
            <w:tcW w:w="1104" w:type="dxa"/>
          </w:tcPr>
          <w:p w14:paraId="79E45AA1" w14:textId="2C4762EB" w:rsidR="006C45D2" w:rsidRDefault="00CC4EF7">
            <w:pPr>
              <w:pStyle w:val="TableText"/>
            </w:pPr>
            <w:hyperlink w:anchor="C_4459-27152">
              <w:r w:rsidR="0048493C">
                <w:rPr>
                  <w:rStyle w:val="HyperlinkText9pt"/>
                </w:rPr>
                <w:t>4459-27152</w:t>
              </w:r>
            </w:hyperlink>
          </w:p>
        </w:tc>
        <w:tc>
          <w:tcPr>
            <w:tcW w:w="2975" w:type="dxa"/>
          </w:tcPr>
          <w:p w14:paraId="4875CD25" w14:textId="77777777" w:rsidR="006C45D2" w:rsidRDefault="0048493C">
            <w:pPr>
              <w:pStyle w:val="TableText"/>
            </w:pPr>
            <w:r>
              <w:t>ISLT</w:t>
            </w:r>
          </w:p>
        </w:tc>
      </w:tr>
      <w:tr w:rsidR="006C45D2" w14:paraId="5F48B4FE" w14:textId="77777777">
        <w:trPr>
          <w:jc w:val="center"/>
        </w:trPr>
        <w:tc>
          <w:tcPr>
            <w:tcW w:w="3345" w:type="dxa"/>
          </w:tcPr>
          <w:p w14:paraId="7D9AEACE" w14:textId="77777777" w:rsidR="006C45D2" w:rsidRDefault="0048493C">
            <w:pPr>
              <w:pStyle w:val="TableText"/>
            </w:pPr>
            <w:r>
              <w:tab/>
            </w:r>
            <w:r>
              <w:tab/>
              <w:t>id</w:t>
            </w:r>
          </w:p>
        </w:tc>
        <w:tc>
          <w:tcPr>
            <w:tcW w:w="720" w:type="dxa"/>
          </w:tcPr>
          <w:p w14:paraId="3B2EDBF2" w14:textId="77777777" w:rsidR="006C45D2" w:rsidRDefault="0048493C">
            <w:pPr>
              <w:pStyle w:val="TableText"/>
            </w:pPr>
            <w:r>
              <w:t>1..*</w:t>
            </w:r>
          </w:p>
        </w:tc>
        <w:tc>
          <w:tcPr>
            <w:tcW w:w="1152" w:type="dxa"/>
          </w:tcPr>
          <w:p w14:paraId="0FB8972D" w14:textId="77777777" w:rsidR="006C45D2" w:rsidRDefault="0048493C">
            <w:pPr>
              <w:pStyle w:val="TableText"/>
            </w:pPr>
            <w:r>
              <w:t>SHALL</w:t>
            </w:r>
          </w:p>
        </w:tc>
        <w:tc>
          <w:tcPr>
            <w:tcW w:w="864" w:type="dxa"/>
          </w:tcPr>
          <w:p w14:paraId="378C5F08" w14:textId="77777777" w:rsidR="006C45D2" w:rsidRDefault="006C45D2">
            <w:pPr>
              <w:pStyle w:val="TableText"/>
            </w:pPr>
          </w:p>
        </w:tc>
        <w:tc>
          <w:tcPr>
            <w:tcW w:w="1104" w:type="dxa"/>
          </w:tcPr>
          <w:p w14:paraId="1F268CE6" w14:textId="49AAA06C" w:rsidR="006C45D2" w:rsidRDefault="00CC4EF7">
            <w:pPr>
              <w:pStyle w:val="TableText"/>
            </w:pPr>
            <w:hyperlink w:anchor="C_4459-27153">
              <w:r w:rsidR="0048493C">
                <w:rPr>
                  <w:rStyle w:val="HyperlinkText9pt"/>
                </w:rPr>
                <w:t>4459-27153</w:t>
              </w:r>
            </w:hyperlink>
          </w:p>
        </w:tc>
        <w:tc>
          <w:tcPr>
            <w:tcW w:w="2975" w:type="dxa"/>
          </w:tcPr>
          <w:p w14:paraId="24F828FA" w14:textId="77777777" w:rsidR="006C45D2" w:rsidRDefault="006C45D2">
            <w:pPr>
              <w:pStyle w:val="TableText"/>
            </w:pPr>
          </w:p>
        </w:tc>
      </w:tr>
      <w:tr w:rsidR="006C45D2" w14:paraId="4B3194E7" w14:textId="77777777">
        <w:trPr>
          <w:jc w:val="center"/>
        </w:trPr>
        <w:tc>
          <w:tcPr>
            <w:tcW w:w="3345" w:type="dxa"/>
          </w:tcPr>
          <w:p w14:paraId="03545AA1" w14:textId="77777777" w:rsidR="006C45D2" w:rsidRDefault="0048493C">
            <w:pPr>
              <w:pStyle w:val="TableText"/>
            </w:pPr>
            <w:r>
              <w:tab/>
            </w:r>
            <w:r>
              <w:tab/>
              <w:t>playingEntity</w:t>
            </w:r>
          </w:p>
        </w:tc>
        <w:tc>
          <w:tcPr>
            <w:tcW w:w="720" w:type="dxa"/>
          </w:tcPr>
          <w:p w14:paraId="56258A9C" w14:textId="77777777" w:rsidR="006C45D2" w:rsidRDefault="0048493C">
            <w:pPr>
              <w:pStyle w:val="TableText"/>
            </w:pPr>
            <w:r>
              <w:t>1..1</w:t>
            </w:r>
          </w:p>
        </w:tc>
        <w:tc>
          <w:tcPr>
            <w:tcW w:w="1152" w:type="dxa"/>
          </w:tcPr>
          <w:p w14:paraId="79435E62" w14:textId="77777777" w:rsidR="006C45D2" w:rsidRDefault="0048493C">
            <w:pPr>
              <w:pStyle w:val="TableText"/>
            </w:pPr>
            <w:r>
              <w:t>SHALL</w:t>
            </w:r>
          </w:p>
        </w:tc>
        <w:tc>
          <w:tcPr>
            <w:tcW w:w="864" w:type="dxa"/>
          </w:tcPr>
          <w:p w14:paraId="2888D309" w14:textId="77777777" w:rsidR="006C45D2" w:rsidRDefault="006C45D2">
            <w:pPr>
              <w:pStyle w:val="TableText"/>
            </w:pPr>
          </w:p>
        </w:tc>
        <w:tc>
          <w:tcPr>
            <w:tcW w:w="1104" w:type="dxa"/>
          </w:tcPr>
          <w:p w14:paraId="2414B672" w14:textId="31D91AEA" w:rsidR="006C45D2" w:rsidRDefault="00CC4EF7">
            <w:pPr>
              <w:pStyle w:val="TableText"/>
            </w:pPr>
            <w:hyperlink w:anchor="C_4459-27154">
              <w:r w:rsidR="0048493C">
                <w:rPr>
                  <w:rStyle w:val="HyperlinkText9pt"/>
                </w:rPr>
                <w:t>4459-27154</w:t>
              </w:r>
            </w:hyperlink>
          </w:p>
        </w:tc>
        <w:tc>
          <w:tcPr>
            <w:tcW w:w="2975" w:type="dxa"/>
          </w:tcPr>
          <w:p w14:paraId="49A7F367" w14:textId="77777777" w:rsidR="006C45D2" w:rsidRDefault="006C45D2">
            <w:pPr>
              <w:pStyle w:val="TableText"/>
            </w:pPr>
          </w:p>
        </w:tc>
      </w:tr>
      <w:tr w:rsidR="006C45D2" w14:paraId="3151420E" w14:textId="77777777">
        <w:trPr>
          <w:jc w:val="center"/>
        </w:trPr>
        <w:tc>
          <w:tcPr>
            <w:tcW w:w="3345" w:type="dxa"/>
          </w:tcPr>
          <w:p w14:paraId="482A3DA1" w14:textId="77777777" w:rsidR="006C45D2" w:rsidRDefault="0048493C">
            <w:pPr>
              <w:pStyle w:val="TableText"/>
            </w:pPr>
            <w:r>
              <w:tab/>
            </w:r>
            <w:r>
              <w:tab/>
            </w:r>
            <w:r>
              <w:tab/>
              <w:t>code</w:t>
            </w:r>
          </w:p>
        </w:tc>
        <w:tc>
          <w:tcPr>
            <w:tcW w:w="720" w:type="dxa"/>
          </w:tcPr>
          <w:p w14:paraId="178B2FEB" w14:textId="77777777" w:rsidR="006C45D2" w:rsidRDefault="0048493C">
            <w:pPr>
              <w:pStyle w:val="TableText"/>
            </w:pPr>
            <w:r>
              <w:t>1..1</w:t>
            </w:r>
          </w:p>
        </w:tc>
        <w:tc>
          <w:tcPr>
            <w:tcW w:w="1152" w:type="dxa"/>
          </w:tcPr>
          <w:p w14:paraId="51BA0976" w14:textId="77777777" w:rsidR="006C45D2" w:rsidRDefault="0048493C">
            <w:pPr>
              <w:pStyle w:val="TableText"/>
            </w:pPr>
            <w:r>
              <w:t>SHALL</w:t>
            </w:r>
          </w:p>
        </w:tc>
        <w:tc>
          <w:tcPr>
            <w:tcW w:w="864" w:type="dxa"/>
          </w:tcPr>
          <w:p w14:paraId="6909CB75" w14:textId="77777777" w:rsidR="006C45D2" w:rsidRDefault="006C45D2">
            <w:pPr>
              <w:pStyle w:val="TableText"/>
            </w:pPr>
          </w:p>
        </w:tc>
        <w:tc>
          <w:tcPr>
            <w:tcW w:w="1104" w:type="dxa"/>
          </w:tcPr>
          <w:p w14:paraId="37CF2E4E" w14:textId="70EA4804" w:rsidR="006C45D2" w:rsidRDefault="00CC4EF7">
            <w:pPr>
              <w:pStyle w:val="TableText"/>
            </w:pPr>
            <w:hyperlink w:anchor="C_4459-27155">
              <w:r w:rsidR="0048493C">
                <w:rPr>
                  <w:rStyle w:val="HyperlinkText9pt"/>
                </w:rPr>
                <w:t>4459-27155</w:t>
              </w:r>
            </w:hyperlink>
          </w:p>
        </w:tc>
        <w:tc>
          <w:tcPr>
            <w:tcW w:w="2975" w:type="dxa"/>
          </w:tcPr>
          <w:p w14:paraId="22304845" w14:textId="77777777" w:rsidR="006C45D2" w:rsidRDefault="0048493C">
            <w:pPr>
              <w:pStyle w:val="TableText"/>
            </w:pPr>
            <w:r>
              <w:t>urn:oid:2.16.840.1.113762.1.4.1190.6 (NHSNPathogenCodeARO)</w:t>
            </w:r>
          </w:p>
        </w:tc>
      </w:tr>
    </w:tbl>
    <w:p w14:paraId="155FD567" w14:textId="77777777" w:rsidR="006C45D2" w:rsidRDefault="006C45D2">
      <w:pPr>
        <w:pStyle w:val="BodyText"/>
      </w:pPr>
    </w:p>
    <w:p w14:paraId="188A7A61" w14:textId="77777777" w:rsidR="006C45D2" w:rsidRDefault="0048493C" w:rsidP="007C5A1B">
      <w:pPr>
        <w:numPr>
          <w:ilvl w:val="0"/>
          <w:numId w:val="36"/>
        </w:numPr>
      </w:pPr>
      <w:r>
        <w:rPr>
          <w:rStyle w:val="keyword"/>
        </w:rPr>
        <w:t>SHALL</w:t>
      </w:r>
      <w:r>
        <w:t xml:space="preserve"> contain exactly one [1..1] </w:t>
      </w:r>
      <w:r>
        <w:rPr>
          <w:rStyle w:val="XMLnameBold"/>
        </w:rPr>
        <w:t>@typeCode</w:t>
      </w:r>
      <w:r>
        <w:t>=</w:t>
      </w:r>
      <w:r>
        <w:rPr>
          <w:rStyle w:val="XMLname"/>
        </w:rPr>
        <w:t>"SBJ"</w:t>
      </w:r>
      <w:bookmarkStart w:id="1468" w:name="C_4459-27150"/>
      <w:r>
        <w:t xml:space="preserve"> (CONF:4459-27150)</w:t>
      </w:r>
      <w:bookmarkEnd w:id="1468"/>
      <w:r>
        <w:t>.</w:t>
      </w:r>
    </w:p>
    <w:p w14:paraId="1385AA4A" w14:textId="77777777" w:rsidR="006C45D2" w:rsidRDefault="0048493C" w:rsidP="007C5A1B">
      <w:pPr>
        <w:numPr>
          <w:ilvl w:val="0"/>
          <w:numId w:val="36"/>
        </w:numPr>
      </w:pPr>
      <w:r>
        <w:rPr>
          <w:rStyle w:val="keyword"/>
        </w:rPr>
        <w:t>SHALL</w:t>
      </w:r>
      <w:r>
        <w:t xml:space="preserve"> contain exactly one [1..1] </w:t>
      </w:r>
      <w:r>
        <w:rPr>
          <w:rStyle w:val="XMLnameBold"/>
        </w:rPr>
        <w:t>templateId</w:t>
      </w:r>
      <w:bookmarkStart w:id="1469" w:name="C_4459-27137"/>
      <w:r>
        <w:t xml:space="preserve"> (CONF:4459-27137)</w:t>
      </w:r>
      <w:bookmarkEnd w:id="1469"/>
      <w:r>
        <w:t xml:space="preserve"> such that it</w:t>
      </w:r>
    </w:p>
    <w:p w14:paraId="09E2A490" w14:textId="77777777" w:rsidR="006C45D2" w:rsidRDefault="0048493C" w:rsidP="007C5A1B">
      <w:pPr>
        <w:numPr>
          <w:ilvl w:val="1"/>
          <w:numId w:val="36"/>
        </w:numPr>
      </w:pPr>
      <w:r>
        <w:rPr>
          <w:rStyle w:val="keyword"/>
        </w:rPr>
        <w:t>SHALL</w:t>
      </w:r>
      <w:r>
        <w:t xml:space="preserve"> contain exactly one [1..1] </w:t>
      </w:r>
      <w:r>
        <w:rPr>
          <w:rStyle w:val="XMLnameBold"/>
        </w:rPr>
        <w:t>@root</w:t>
      </w:r>
      <w:r>
        <w:t>=</w:t>
      </w:r>
      <w:r>
        <w:rPr>
          <w:rStyle w:val="XMLname"/>
        </w:rPr>
        <w:t>"2.16.840.1.113883.10.20.5.6.202"</w:t>
      </w:r>
      <w:bookmarkStart w:id="1470" w:name="C_4459-27138"/>
      <w:r>
        <w:t xml:space="preserve"> (CONF:4459-27138)</w:t>
      </w:r>
      <w:bookmarkEnd w:id="1470"/>
      <w:r>
        <w:t>.</w:t>
      </w:r>
    </w:p>
    <w:p w14:paraId="56CFED52" w14:textId="77777777" w:rsidR="006C45D2" w:rsidRDefault="0048493C" w:rsidP="007C5A1B">
      <w:pPr>
        <w:numPr>
          <w:ilvl w:val="1"/>
          <w:numId w:val="36"/>
        </w:numPr>
      </w:pPr>
      <w:r>
        <w:rPr>
          <w:rStyle w:val="keyword"/>
        </w:rPr>
        <w:t>SHALL</w:t>
      </w:r>
      <w:r>
        <w:t xml:space="preserve"> contain exactly one [1..1] </w:t>
      </w:r>
      <w:r>
        <w:rPr>
          <w:rStyle w:val="XMLnameBold"/>
        </w:rPr>
        <w:t>@extension</w:t>
      </w:r>
      <w:r>
        <w:t>=</w:t>
      </w:r>
      <w:r>
        <w:rPr>
          <w:rStyle w:val="XMLname"/>
        </w:rPr>
        <w:t>"2020-04-01"</w:t>
      </w:r>
      <w:bookmarkStart w:id="1471" w:name="C_4459-30799"/>
      <w:r>
        <w:t xml:space="preserve"> (CONF:4459-30799)</w:t>
      </w:r>
      <w:bookmarkEnd w:id="1471"/>
      <w:r>
        <w:t>.</w:t>
      </w:r>
    </w:p>
    <w:p w14:paraId="01D047CC" w14:textId="77777777" w:rsidR="006C45D2" w:rsidRDefault="0048493C" w:rsidP="007C5A1B">
      <w:pPr>
        <w:numPr>
          <w:ilvl w:val="0"/>
          <w:numId w:val="36"/>
        </w:numPr>
      </w:pPr>
      <w:r>
        <w:rPr>
          <w:rStyle w:val="keyword"/>
        </w:rPr>
        <w:t>SHALL</w:t>
      </w:r>
      <w:r>
        <w:t xml:space="preserve"> contain exactly one [1..1] </w:t>
      </w:r>
      <w:r>
        <w:rPr>
          <w:rStyle w:val="XMLnameBold"/>
        </w:rPr>
        <w:t>participantRole</w:t>
      </w:r>
      <w:bookmarkStart w:id="1472" w:name="C_4459-27151"/>
      <w:r>
        <w:t xml:space="preserve"> (CONF:4459-27151)</w:t>
      </w:r>
      <w:bookmarkEnd w:id="1472"/>
      <w:r>
        <w:t>.</w:t>
      </w:r>
    </w:p>
    <w:p w14:paraId="2E5F0AE4" w14:textId="77777777" w:rsidR="006C45D2" w:rsidRDefault="0048493C" w:rsidP="007C5A1B">
      <w:pPr>
        <w:numPr>
          <w:ilvl w:val="1"/>
          <w:numId w:val="36"/>
        </w:numPr>
      </w:pPr>
      <w:r>
        <w:t xml:space="preserve">This participantRole </w:t>
      </w:r>
      <w:r>
        <w:rPr>
          <w:rStyle w:val="keyword"/>
        </w:rPr>
        <w:t>SHALL</w:t>
      </w:r>
      <w:r>
        <w:t xml:space="preserve"> contain exactly one [1..1] </w:t>
      </w:r>
      <w:r>
        <w:rPr>
          <w:rStyle w:val="XMLnameBold"/>
        </w:rPr>
        <w:t>@classCode</w:t>
      </w:r>
      <w:r>
        <w:t>=</w:t>
      </w:r>
      <w:r>
        <w:rPr>
          <w:rStyle w:val="XMLname"/>
        </w:rPr>
        <w:t>"ISLT"</w:t>
      </w:r>
      <w:bookmarkStart w:id="1473" w:name="C_4459-27152"/>
      <w:r>
        <w:t xml:space="preserve"> (CONF:4459-27152)</w:t>
      </w:r>
      <w:bookmarkEnd w:id="1473"/>
      <w:r>
        <w:t>.</w:t>
      </w:r>
    </w:p>
    <w:p w14:paraId="0F31A600" w14:textId="77777777" w:rsidR="006C45D2" w:rsidRDefault="0048493C">
      <w:pPr>
        <w:pStyle w:val="BodyText"/>
        <w:spacing w:before="120"/>
      </w:pPr>
      <w:r>
        <w:t>This is the unique isolate identifier</w:t>
      </w:r>
    </w:p>
    <w:p w14:paraId="7EB9F7F5" w14:textId="77777777" w:rsidR="006C45D2" w:rsidRDefault="0048493C" w:rsidP="007C5A1B">
      <w:pPr>
        <w:numPr>
          <w:ilvl w:val="1"/>
          <w:numId w:val="36"/>
        </w:numPr>
      </w:pPr>
      <w:r>
        <w:t xml:space="preserve">This participantRole </w:t>
      </w:r>
      <w:r>
        <w:rPr>
          <w:rStyle w:val="keyword"/>
        </w:rPr>
        <w:t>SHALL</w:t>
      </w:r>
      <w:r>
        <w:t xml:space="preserve"> contain at least one [1..*] </w:t>
      </w:r>
      <w:r>
        <w:rPr>
          <w:rStyle w:val="XMLnameBold"/>
        </w:rPr>
        <w:t>id</w:t>
      </w:r>
      <w:bookmarkStart w:id="1474" w:name="C_4459-27153"/>
      <w:r>
        <w:t xml:space="preserve"> (CONF:4459-27153)</w:t>
      </w:r>
      <w:bookmarkEnd w:id="1474"/>
      <w:r>
        <w:t>.</w:t>
      </w:r>
    </w:p>
    <w:p w14:paraId="3F6A676B" w14:textId="77777777" w:rsidR="006C45D2" w:rsidRDefault="0048493C" w:rsidP="007C5A1B">
      <w:pPr>
        <w:numPr>
          <w:ilvl w:val="1"/>
          <w:numId w:val="36"/>
        </w:numPr>
      </w:pPr>
      <w:r>
        <w:t xml:space="preserve">This participantRole </w:t>
      </w:r>
      <w:r>
        <w:rPr>
          <w:rStyle w:val="keyword"/>
        </w:rPr>
        <w:t>SHALL</w:t>
      </w:r>
      <w:r>
        <w:t xml:space="preserve"> contain exactly one [1..1] </w:t>
      </w:r>
      <w:r>
        <w:rPr>
          <w:rStyle w:val="XMLnameBold"/>
        </w:rPr>
        <w:t>playingEntity</w:t>
      </w:r>
      <w:bookmarkStart w:id="1475" w:name="C_4459-27154"/>
      <w:r>
        <w:t xml:space="preserve"> (CONF:4459-27154)</w:t>
      </w:r>
      <w:bookmarkEnd w:id="1475"/>
      <w:r>
        <w:t>.</w:t>
      </w:r>
    </w:p>
    <w:p w14:paraId="700E3F9F" w14:textId="66D9A674" w:rsidR="006C45D2" w:rsidRDefault="0048493C" w:rsidP="007C5A1B">
      <w:pPr>
        <w:numPr>
          <w:ilvl w:val="2"/>
          <w:numId w:val="36"/>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athogenCodeARO">
        <w:r>
          <w:rPr>
            <w:rStyle w:val="HyperlinkCourierBold"/>
          </w:rPr>
          <w:t>NHSNPathogenCodeARO</w:t>
        </w:r>
      </w:hyperlink>
      <w:r>
        <w:rPr>
          <w:rStyle w:val="XMLname"/>
        </w:rPr>
        <w:t xml:space="preserve"> urn:oid:2.16.840.1.113762.1.4.1190.6</w:t>
      </w:r>
      <w:r>
        <w:rPr>
          <w:rStyle w:val="keyword"/>
        </w:rPr>
        <w:t xml:space="preserve"> DYNAMIC</w:t>
      </w:r>
      <w:bookmarkStart w:id="1476" w:name="C_4459-27155"/>
      <w:r>
        <w:t xml:space="preserve"> (CONF:4459-27155)</w:t>
      </w:r>
      <w:bookmarkEnd w:id="1476"/>
      <w:r>
        <w:t>.</w:t>
      </w:r>
    </w:p>
    <w:p w14:paraId="6DABA91A" w14:textId="711D7F78" w:rsidR="006C45D2" w:rsidRDefault="0048493C">
      <w:pPr>
        <w:pStyle w:val="Caption"/>
      </w:pPr>
      <w:bookmarkStart w:id="1477" w:name="_Toc106442693"/>
      <w:r>
        <w:t xml:space="preserve">Table </w:t>
      </w:r>
      <w:r>
        <w:fldChar w:fldCharType="begin"/>
      </w:r>
      <w:r>
        <w:instrText>SEQ Table \* ARABIC</w:instrText>
      </w:r>
      <w:r>
        <w:fldChar w:fldCharType="separate"/>
      </w:r>
      <w:r w:rsidR="00AC6834">
        <w:t>149</w:t>
      </w:r>
      <w:r>
        <w:fldChar w:fldCharType="end"/>
      </w:r>
      <w:r>
        <w:t xml:space="preserve">: </w:t>
      </w:r>
      <w:bookmarkStart w:id="1478" w:name="NHSNPathogenCodeARO"/>
      <w:r>
        <w:t>NHSNPathogenCodeARO</w:t>
      </w:r>
      <w:bookmarkEnd w:id="1477"/>
      <w:bookmarkEnd w:id="147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6D285640" w14:textId="77777777">
        <w:trPr>
          <w:jc w:val="center"/>
        </w:trPr>
        <w:tc>
          <w:tcPr>
            <w:tcW w:w="1440" w:type="dxa"/>
            <w:gridSpan w:val="4"/>
          </w:tcPr>
          <w:p w14:paraId="6D832B7A" w14:textId="77777777" w:rsidR="006C45D2" w:rsidRDefault="0048493C">
            <w:pPr>
              <w:pStyle w:val="TableText"/>
            </w:pPr>
            <w:r>
              <w:t>Value Set: NHSNPathogenCodeARO urn:oid:2.16.840.1.113762.1.4.1190.6</w:t>
            </w:r>
          </w:p>
          <w:p w14:paraId="5C27C9DA" w14:textId="77777777" w:rsidR="006C45D2" w:rsidRDefault="0048493C">
            <w:pPr>
              <w:pStyle w:val="TableText"/>
            </w:pPr>
            <w:r>
              <w:t>(Clinical Focus: NHSN Surveillance - Antibiotic Resistance Option),(Data Element Scope: Pathogens eligible for NHSN ARO reporting),(Inclusion Criteria: ),(Exclusion Criteria: )</w:t>
            </w:r>
            <w:r>
              <w:br/>
            </w:r>
            <w:r>
              <w:br/>
              <w:t>This value set was imported on 6/17/2022 with a version of Latest.</w:t>
            </w:r>
          </w:p>
          <w:p w14:paraId="7D7784A3" w14:textId="1E5ABE80" w:rsidR="006C45D2" w:rsidRDefault="0048493C">
            <w:pPr>
              <w:pStyle w:val="TableText"/>
            </w:pPr>
            <w:r>
              <w:t xml:space="preserve">Value Set Source: </w:t>
            </w:r>
            <w:hyperlink r:id="rId20" w:history="1">
              <w:r>
                <w:rPr>
                  <w:rStyle w:val="HyperlinkCourierBold"/>
                </w:rPr>
                <w:t>https://vsac.nlm.nih.gov/valueset/2.16.840.1.113762.1.4.1190.6/expansion</w:t>
              </w:r>
            </w:hyperlink>
          </w:p>
        </w:tc>
      </w:tr>
      <w:tr w:rsidR="006C45D2" w14:paraId="621186AF" w14:textId="77777777">
        <w:trPr>
          <w:cantSplit/>
          <w:tblHeader/>
          <w:jc w:val="center"/>
        </w:trPr>
        <w:tc>
          <w:tcPr>
            <w:tcW w:w="1560" w:type="dxa"/>
            <w:shd w:val="clear" w:color="auto" w:fill="E6E6E6"/>
          </w:tcPr>
          <w:p w14:paraId="3F81CAF6" w14:textId="77777777" w:rsidR="006C45D2" w:rsidRDefault="0048493C">
            <w:pPr>
              <w:pStyle w:val="TableHead"/>
            </w:pPr>
            <w:r>
              <w:t>Code</w:t>
            </w:r>
          </w:p>
        </w:tc>
        <w:tc>
          <w:tcPr>
            <w:tcW w:w="3000" w:type="dxa"/>
            <w:shd w:val="clear" w:color="auto" w:fill="E6E6E6"/>
          </w:tcPr>
          <w:p w14:paraId="715426FE" w14:textId="77777777" w:rsidR="006C45D2" w:rsidRDefault="0048493C">
            <w:pPr>
              <w:pStyle w:val="TableHead"/>
            </w:pPr>
            <w:r>
              <w:t>Code System</w:t>
            </w:r>
          </w:p>
        </w:tc>
        <w:tc>
          <w:tcPr>
            <w:tcW w:w="3000" w:type="dxa"/>
            <w:shd w:val="clear" w:color="auto" w:fill="E6E6E6"/>
          </w:tcPr>
          <w:p w14:paraId="4468C021" w14:textId="77777777" w:rsidR="006C45D2" w:rsidRDefault="0048493C">
            <w:pPr>
              <w:pStyle w:val="TableHead"/>
            </w:pPr>
            <w:r>
              <w:t>Code System OID</w:t>
            </w:r>
          </w:p>
        </w:tc>
        <w:tc>
          <w:tcPr>
            <w:tcW w:w="2520" w:type="dxa"/>
            <w:shd w:val="clear" w:color="auto" w:fill="E6E6E6"/>
          </w:tcPr>
          <w:p w14:paraId="019F9486" w14:textId="77777777" w:rsidR="006C45D2" w:rsidRDefault="0048493C">
            <w:pPr>
              <w:pStyle w:val="TableHead"/>
            </w:pPr>
            <w:r>
              <w:t>Print Name</w:t>
            </w:r>
          </w:p>
        </w:tc>
      </w:tr>
      <w:tr w:rsidR="006C45D2" w14:paraId="492AF0F7" w14:textId="77777777">
        <w:trPr>
          <w:jc w:val="center"/>
        </w:trPr>
        <w:tc>
          <w:tcPr>
            <w:tcW w:w="1170" w:type="dxa"/>
          </w:tcPr>
          <w:p w14:paraId="5568D5A5" w14:textId="77777777" w:rsidR="006C45D2" w:rsidRDefault="0048493C">
            <w:pPr>
              <w:pStyle w:val="TableText"/>
            </w:pPr>
            <w:r>
              <w:t>10262005</w:t>
            </w:r>
          </w:p>
        </w:tc>
        <w:tc>
          <w:tcPr>
            <w:tcW w:w="3195" w:type="dxa"/>
          </w:tcPr>
          <w:p w14:paraId="31D8F9BA" w14:textId="77777777" w:rsidR="006C45D2" w:rsidRDefault="0048493C">
            <w:pPr>
              <w:pStyle w:val="TableText"/>
            </w:pPr>
            <w:r>
              <w:t>SNOMED CT</w:t>
            </w:r>
          </w:p>
        </w:tc>
        <w:tc>
          <w:tcPr>
            <w:tcW w:w="3195" w:type="dxa"/>
          </w:tcPr>
          <w:p w14:paraId="6BF125CA" w14:textId="77777777" w:rsidR="006C45D2" w:rsidRDefault="0048493C">
            <w:pPr>
              <w:pStyle w:val="TableText"/>
            </w:pPr>
            <w:r>
              <w:t>urn:oid:2.16.840.1.113883.6.96</w:t>
            </w:r>
          </w:p>
        </w:tc>
        <w:tc>
          <w:tcPr>
            <w:tcW w:w="2520" w:type="dxa"/>
          </w:tcPr>
          <w:p w14:paraId="1D43B2B1" w14:textId="77777777" w:rsidR="006C45D2" w:rsidRDefault="0048493C">
            <w:pPr>
              <w:pStyle w:val="TableText"/>
            </w:pPr>
            <w:r>
              <w:t>Enterococcus malodoratus (organism)</w:t>
            </w:r>
          </w:p>
        </w:tc>
      </w:tr>
      <w:tr w:rsidR="006C45D2" w14:paraId="37E6F7C5" w14:textId="77777777">
        <w:trPr>
          <w:jc w:val="center"/>
        </w:trPr>
        <w:tc>
          <w:tcPr>
            <w:tcW w:w="1170" w:type="dxa"/>
          </w:tcPr>
          <w:p w14:paraId="0F6B0435" w14:textId="77777777" w:rsidR="006C45D2" w:rsidRDefault="0048493C">
            <w:pPr>
              <w:pStyle w:val="TableText"/>
            </w:pPr>
            <w:r>
              <w:t>103429008</w:t>
            </w:r>
          </w:p>
        </w:tc>
        <w:tc>
          <w:tcPr>
            <w:tcW w:w="3195" w:type="dxa"/>
          </w:tcPr>
          <w:p w14:paraId="178D1BE1" w14:textId="77777777" w:rsidR="006C45D2" w:rsidRDefault="0048493C">
            <w:pPr>
              <w:pStyle w:val="TableText"/>
            </w:pPr>
            <w:r>
              <w:t>SNOMED CT</w:t>
            </w:r>
          </w:p>
        </w:tc>
        <w:tc>
          <w:tcPr>
            <w:tcW w:w="3195" w:type="dxa"/>
          </w:tcPr>
          <w:p w14:paraId="1B734A2D" w14:textId="77777777" w:rsidR="006C45D2" w:rsidRDefault="0048493C">
            <w:pPr>
              <w:pStyle w:val="TableText"/>
            </w:pPr>
            <w:r>
              <w:t>urn:oid:2.16.840.1.113883.6.96</w:t>
            </w:r>
          </w:p>
        </w:tc>
        <w:tc>
          <w:tcPr>
            <w:tcW w:w="2520" w:type="dxa"/>
          </w:tcPr>
          <w:p w14:paraId="30F1661B" w14:textId="77777777" w:rsidR="006C45D2" w:rsidRDefault="0048493C">
            <w:pPr>
              <w:pStyle w:val="TableText"/>
            </w:pPr>
            <w:r>
              <w:t>Enterohemorrhagic Escherichia coli, serotype O157:H7 (organism)</w:t>
            </w:r>
          </w:p>
        </w:tc>
      </w:tr>
      <w:tr w:rsidR="006C45D2" w14:paraId="07E8AD6A" w14:textId="77777777">
        <w:trPr>
          <w:jc w:val="center"/>
        </w:trPr>
        <w:tc>
          <w:tcPr>
            <w:tcW w:w="1170" w:type="dxa"/>
          </w:tcPr>
          <w:p w14:paraId="32BC11DD" w14:textId="77777777" w:rsidR="006C45D2" w:rsidRDefault="0048493C">
            <w:pPr>
              <w:pStyle w:val="TableText"/>
            </w:pPr>
            <w:r>
              <w:t>103436009</w:t>
            </w:r>
          </w:p>
        </w:tc>
        <w:tc>
          <w:tcPr>
            <w:tcW w:w="3195" w:type="dxa"/>
          </w:tcPr>
          <w:p w14:paraId="74062832" w14:textId="77777777" w:rsidR="006C45D2" w:rsidRDefault="0048493C">
            <w:pPr>
              <w:pStyle w:val="TableText"/>
            </w:pPr>
            <w:r>
              <w:t>SNOMED CT</w:t>
            </w:r>
          </w:p>
        </w:tc>
        <w:tc>
          <w:tcPr>
            <w:tcW w:w="3195" w:type="dxa"/>
          </w:tcPr>
          <w:p w14:paraId="2B40E8FF" w14:textId="77777777" w:rsidR="006C45D2" w:rsidRDefault="0048493C">
            <w:pPr>
              <w:pStyle w:val="TableText"/>
            </w:pPr>
            <w:r>
              <w:t>urn:oid:2.16.840.1.113883.6.96</w:t>
            </w:r>
          </w:p>
        </w:tc>
        <w:tc>
          <w:tcPr>
            <w:tcW w:w="2520" w:type="dxa"/>
          </w:tcPr>
          <w:p w14:paraId="74374897" w14:textId="77777777" w:rsidR="006C45D2" w:rsidRDefault="0048493C">
            <w:pPr>
              <w:pStyle w:val="TableText"/>
            </w:pPr>
            <w:r>
              <w:t>Enterococcus pseudoavium (organism)</w:t>
            </w:r>
          </w:p>
        </w:tc>
      </w:tr>
      <w:tr w:rsidR="006C45D2" w14:paraId="4C925A27" w14:textId="77777777">
        <w:trPr>
          <w:jc w:val="center"/>
        </w:trPr>
        <w:tc>
          <w:tcPr>
            <w:tcW w:w="1170" w:type="dxa"/>
          </w:tcPr>
          <w:p w14:paraId="045165FF" w14:textId="77777777" w:rsidR="006C45D2" w:rsidRDefault="0048493C">
            <w:pPr>
              <w:pStyle w:val="TableText"/>
            </w:pPr>
            <w:r>
              <w:t>103437000</w:t>
            </w:r>
          </w:p>
        </w:tc>
        <w:tc>
          <w:tcPr>
            <w:tcW w:w="3195" w:type="dxa"/>
          </w:tcPr>
          <w:p w14:paraId="41C29ABD" w14:textId="77777777" w:rsidR="006C45D2" w:rsidRDefault="0048493C">
            <w:pPr>
              <w:pStyle w:val="TableText"/>
            </w:pPr>
            <w:r>
              <w:t>SNOMED CT</w:t>
            </w:r>
          </w:p>
        </w:tc>
        <w:tc>
          <w:tcPr>
            <w:tcW w:w="3195" w:type="dxa"/>
          </w:tcPr>
          <w:p w14:paraId="61B719DA" w14:textId="77777777" w:rsidR="006C45D2" w:rsidRDefault="0048493C">
            <w:pPr>
              <w:pStyle w:val="TableText"/>
            </w:pPr>
            <w:r>
              <w:t>urn:oid:2.16.840.1.113883.6.96</w:t>
            </w:r>
          </w:p>
        </w:tc>
        <w:tc>
          <w:tcPr>
            <w:tcW w:w="2520" w:type="dxa"/>
          </w:tcPr>
          <w:p w14:paraId="4867AE31" w14:textId="77777777" w:rsidR="006C45D2" w:rsidRDefault="0048493C">
            <w:pPr>
              <w:pStyle w:val="TableText"/>
            </w:pPr>
            <w:r>
              <w:t>Enterococcus raffinosus (organism)</w:t>
            </w:r>
          </w:p>
        </w:tc>
      </w:tr>
      <w:tr w:rsidR="006C45D2" w14:paraId="72934CAC" w14:textId="77777777">
        <w:trPr>
          <w:jc w:val="center"/>
        </w:trPr>
        <w:tc>
          <w:tcPr>
            <w:tcW w:w="1170" w:type="dxa"/>
          </w:tcPr>
          <w:p w14:paraId="25996788" w14:textId="77777777" w:rsidR="006C45D2" w:rsidRDefault="0048493C">
            <w:pPr>
              <w:pStyle w:val="TableText"/>
            </w:pPr>
            <w:r>
              <w:t>103438005</w:t>
            </w:r>
          </w:p>
        </w:tc>
        <w:tc>
          <w:tcPr>
            <w:tcW w:w="3195" w:type="dxa"/>
          </w:tcPr>
          <w:p w14:paraId="09258C53" w14:textId="77777777" w:rsidR="006C45D2" w:rsidRDefault="0048493C">
            <w:pPr>
              <w:pStyle w:val="TableText"/>
            </w:pPr>
            <w:r>
              <w:t>SNOMED CT</w:t>
            </w:r>
          </w:p>
        </w:tc>
        <w:tc>
          <w:tcPr>
            <w:tcW w:w="3195" w:type="dxa"/>
          </w:tcPr>
          <w:p w14:paraId="0084FD4F" w14:textId="77777777" w:rsidR="006C45D2" w:rsidRDefault="0048493C">
            <w:pPr>
              <w:pStyle w:val="TableText"/>
            </w:pPr>
            <w:r>
              <w:t>urn:oid:2.16.840.1.113883.6.96</w:t>
            </w:r>
          </w:p>
        </w:tc>
        <w:tc>
          <w:tcPr>
            <w:tcW w:w="2520" w:type="dxa"/>
          </w:tcPr>
          <w:p w14:paraId="08F6792C" w14:textId="77777777" w:rsidR="006C45D2" w:rsidRDefault="0048493C">
            <w:pPr>
              <w:pStyle w:val="TableText"/>
            </w:pPr>
            <w:r>
              <w:t>Enterococcus saccharolyticus (organism)</w:t>
            </w:r>
          </w:p>
        </w:tc>
      </w:tr>
      <w:tr w:rsidR="006C45D2" w14:paraId="30B97F85" w14:textId="77777777">
        <w:trPr>
          <w:jc w:val="center"/>
        </w:trPr>
        <w:tc>
          <w:tcPr>
            <w:tcW w:w="1170" w:type="dxa"/>
          </w:tcPr>
          <w:p w14:paraId="17F156F7" w14:textId="77777777" w:rsidR="006C45D2" w:rsidRDefault="0048493C">
            <w:pPr>
              <w:pStyle w:val="TableText"/>
            </w:pPr>
            <w:r>
              <w:t>112283007</w:t>
            </w:r>
          </w:p>
        </w:tc>
        <w:tc>
          <w:tcPr>
            <w:tcW w:w="3195" w:type="dxa"/>
          </w:tcPr>
          <w:p w14:paraId="20A1EFF7" w14:textId="77777777" w:rsidR="006C45D2" w:rsidRDefault="0048493C">
            <w:pPr>
              <w:pStyle w:val="TableText"/>
            </w:pPr>
            <w:r>
              <w:t>SNOMED CT</w:t>
            </w:r>
          </w:p>
        </w:tc>
        <w:tc>
          <w:tcPr>
            <w:tcW w:w="3195" w:type="dxa"/>
          </w:tcPr>
          <w:p w14:paraId="7F7F8CFA" w14:textId="77777777" w:rsidR="006C45D2" w:rsidRDefault="0048493C">
            <w:pPr>
              <w:pStyle w:val="TableText"/>
            </w:pPr>
            <w:r>
              <w:t>urn:oid:2.16.840.1.113883.6.96</w:t>
            </w:r>
          </w:p>
        </w:tc>
        <w:tc>
          <w:tcPr>
            <w:tcW w:w="2520" w:type="dxa"/>
          </w:tcPr>
          <w:p w14:paraId="5B504024" w14:textId="77777777" w:rsidR="006C45D2" w:rsidRDefault="0048493C">
            <w:pPr>
              <w:pStyle w:val="TableText"/>
            </w:pPr>
            <w:r>
              <w:t>Escherichia coli (organism)</w:t>
            </w:r>
          </w:p>
        </w:tc>
      </w:tr>
      <w:tr w:rsidR="006C45D2" w14:paraId="64371FE3" w14:textId="77777777">
        <w:trPr>
          <w:jc w:val="center"/>
        </w:trPr>
        <w:tc>
          <w:tcPr>
            <w:tcW w:w="1170" w:type="dxa"/>
          </w:tcPr>
          <w:p w14:paraId="575DCE02" w14:textId="77777777" w:rsidR="006C45D2" w:rsidRDefault="0048493C">
            <w:pPr>
              <w:pStyle w:val="TableText"/>
            </w:pPr>
            <w:r>
              <w:t>113376007</w:t>
            </w:r>
          </w:p>
        </w:tc>
        <w:tc>
          <w:tcPr>
            <w:tcW w:w="3195" w:type="dxa"/>
          </w:tcPr>
          <w:p w14:paraId="44B50183" w14:textId="77777777" w:rsidR="006C45D2" w:rsidRDefault="0048493C">
            <w:pPr>
              <w:pStyle w:val="TableText"/>
            </w:pPr>
            <w:r>
              <w:t>SNOMED CT</w:t>
            </w:r>
          </w:p>
        </w:tc>
        <w:tc>
          <w:tcPr>
            <w:tcW w:w="3195" w:type="dxa"/>
          </w:tcPr>
          <w:p w14:paraId="6F07CFCF" w14:textId="77777777" w:rsidR="006C45D2" w:rsidRDefault="0048493C">
            <w:pPr>
              <w:pStyle w:val="TableText"/>
            </w:pPr>
            <w:r>
              <w:t>urn:oid:2.16.840.1.113883.6.96</w:t>
            </w:r>
          </w:p>
        </w:tc>
        <w:tc>
          <w:tcPr>
            <w:tcW w:w="2520" w:type="dxa"/>
          </w:tcPr>
          <w:p w14:paraId="19BC3482" w14:textId="77777777" w:rsidR="006C45D2" w:rsidRDefault="0048493C">
            <w:pPr>
              <w:pStyle w:val="TableText"/>
            </w:pPr>
            <w:r>
              <w:t>Acinetobacter calcoaceticus-Acinetobacter baumannii complex (organism)</w:t>
            </w:r>
          </w:p>
        </w:tc>
      </w:tr>
      <w:tr w:rsidR="006C45D2" w14:paraId="46BA7541" w14:textId="77777777">
        <w:trPr>
          <w:jc w:val="center"/>
        </w:trPr>
        <w:tc>
          <w:tcPr>
            <w:tcW w:w="1170" w:type="dxa"/>
          </w:tcPr>
          <w:p w14:paraId="31CF3E4D" w14:textId="77777777" w:rsidR="006C45D2" w:rsidRDefault="0048493C">
            <w:pPr>
              <w:pStyle w:val="TableText"/>
            </w:pPr>
            <w:r>
              <w:t>113381003</w:t>
            </w:r>
          </w:p>
        </w:tc>
        <w:tc>
          <w:tcPr>
            <w:tcW w:w="3195" w:type="dxa"/>
          </w:tcPr>
          <w:p w14:paraId="7695ECF5" w14:textId="77777777" w:rsidR="006C45D2" w:rsidRDefault="0048493C">
            <w:pPr>
              <w:pStyle w:val="TableText"/>
            </w:pPr>
            <w:r>
              <w:t>SNOMED CT</w:t>
            </w:r>
          </w:p>
        </w:tc>
        <w:tc>
          <w:tcPr>
            <w:tcW w:w="3195" w:type="dxa"/>
          </w:tcPr>
          <w:p w14:paraId="70B05CCD" w14:textId="77777777" w:rsidR="006C45D2" w:rsidRDefault="0048493C">
            <w:pPr>
              <w:pStyle w:val="TableText"/>
            </w:pPr>
            <w:r>
              <w:t>urn:oid:2.16.840.1.113883.6.96</w:t>
            </w:r>
          </w:p>
        </w:tc>
        <w:tc>
          <w:tcPr>
            <w:tcW w:w="2520" w:type="dxa"/>
          </w:tcPr>
          <w:p w14:paraId="38E51098" w14:textId="77777777" w:rsidR="006C45D2" w:rsidRDefault="0048493C">
            <w:pPr>
              <w:pStyle w:val="TableText"/>
            </w:pPr>
            <w:r>
              <w:t>Acinetobacter radioresistens (organism)</w:t>
            </w:r>
          </w:p>
        </w:tc>
      </w:tr>
      <w:tr w:rsidR="006C45D2" w14:paraId="2ED4B08B" w14:textId="77777777">
        <w:trPr>
          <w:jc w:val="center"/>
        </w:trPr>
        <w:tc>
          <w:tcPr>
            <w:tcW w:w="1170" w:type="dxa"/>
          </w:tcPr>
          <w:p w14:paraId="7A3116E0" w14:textId="77777777" w:rsidR="006C45D2" w:rsidRDefault="0048493C">
            <w:pPr>
              <w:pStyle w:val="TableText"/>
            </w:pPr>
            <w:r>
              <w:t>113697002</w:t>
            </w:r>
          </w:p>
        </w:tc>
        <w:tc>
          <w:tcPr>
            <w:tcW w:w="3195" w:type="dxa"/>
          </w:tcPr>
          <w:p w14:paraId="48478E87" w14:textId="77777777" w:rsidR="006C45D2" w:rsidRDefault="0048493C">
            <w:pPr>
              <w:pStyle w:val="TableText"/>
            </w:pPr>
            <w:r>
              <w:t>SNOMED CT</w:t>
            </w:r>
          </w:p>
        </w:tc>
        <w:tc>
          <w:tcPr>
            <w:tcW w:w="3195" w:type="dxa"/>
          </w:tcPr>
          <w:p w14:paraId="7C33B452" w14:textId="77777777" w:rsidR="006C45D2" w:rsidRDefault="0048493C">
            <w:pPr>
              <w:pStyle w:val="TableText"/>
            </w:pPr>
            <w:r>
              <w:t>urn:oid:2.16.840.1.113883.6.96</w:t>
            </w:r>
          </w:p>
        </w:tc>
        <w:tc>
          <w:tcPr>
            <w:tcW w:w="2520" w:type="dxa"/>
          </w:tcPr>
          <w:p w14:paraId="6699A17A" w14:textId="77777777" w:rsidR="006C45D2" w:rsidRDefault="0048493C">
            <w:pPr>
              <w:pStyle w:val="TableText"/>
            </w:pPr>
            <w:r>
              <w:t>Stenotrophomonas maltophilia (organism)</w:t>
            </w:r>
          </w:p>
        </w:tc>
      </w:tr>
      <w:tr w:rsidR="006C45D2" w14:paraId="10A00C56" w14:textId="77777777">
        <w:trPr>
          <w:jc w:val="center"/>
        </w:trPr>
        <w:tc>
          <w:tcPr>
            <w:tcW w:w="1170" w:type="dxa"/>
          </w:tcPr>
          <w:p w14:paraId="30859B90" w14:textId="77777777" w:rsidR="006C45D2" w:rsidRDefault="0048493C">
            <w:pPr>
              <w:pStyle w:val="TableText"/>
            </w:pPr>
            <w:r>
              <w:t>113722005</w:t>
            </w:r>
          </w:p>
        </w:tc>
        <w:tc>
          <w:tcPr>
            <w:tcW w:w="3195" w:type="dxa"/>
          </w:tcPr>
          <w:p w14:paraId="10ADBFB4" w14:textId="77777777" w:rsidR="006C45D2" w:rsidRDefault="0048493C">
            <w:pPr>
              <w:pStyle w:val="TableText"/>
            </w:pPr>
            <w:r>
              <w:t>SNOMED CT</w:t>
            </w:r>
          </w:p>
        </w:tc>
        <w:tc>
          <w:tcPr>
            <w:tcW w:w="3195" w:type="dxa"/>
          </w:tcPr>
          <w:p w14:paraId="74A00E71" w14:textId="77777777" w:rsidR="006C45D2" w:rsidRDefault="0048493C">
            <w:pPr>
              <w:pStyle w:val="TableText"/>
            </w:pPr>
            <w:r>
              <w:t>urn:oid:2.16.840.1.113883.6.96</w:t>
            </w:r>
          </w:p>
        </w:tc>
        <w:tc>
          <w:tcPr>
            <w:tcW w:w="2520" w:type="dxa"/>
          </w:tcPr>
          <w:p w14:paraId="3B56EBC7" w14:textId="77777777" w:rsidR="006C45D2" w:rsidRDefault="0048493C">
            <w:pPr>
              <w:pStyle w:val="TableText"/>
            </w:pPr>
            <w:r>
              <w:t>Enterococcus cecorum (organism)</w:t>
            </w:r>
          </w:p>
        </w:tc>
      </w:tr>
      <w:tr w:rsidR="006C45D2" w14:paraId="687A02D1" w14:textId="77777777">
        <w:trPr>
          <w:jc w:val="center"/>
        </w:trPr>
        <w:tc>
          <w:tcPr>
            <w:tcW w:w="1440" w:type="dxa"/>
            <w:gridSpan w:val="4"/>
          </w:tcPr>
          <w:p w14:paraId="6705E6F4" w14:textId="77777777" w:rsidR="006C45D2" w:rsidRDefault="0048493C">
            <w:pPr>
              <w:pStyle w:val="TableText"/>
            </w:pPr>
            <w:r>
              <w:t>...</w:t>
            </w:r>
          </w:p>
        </w:tc>
      </w:tr>
    </w:tbl>
    <w:p w14:paraId="2BCB0683" w14:textId="77777777" w:rsidR="006C45D2" w:rsidRDefault="006C45D2">
      <w:pPr>
        <w:pStyle w:val="BodyText"/>
      </w:pPr>
    </w:p>
    <w:p w14:paraId="26C5895D" w14:textId="1EE90A20" w:rsidR="006C45D2" w:rsidRDefault="0048493C">
      <w:pPr>
        <w:pStyle w:val="Caption"/>
        <w:ind w:left="130" w:right="115"/>
      </w:pPr>
      <w:bookmarkStart w:id="1479" w:name="_Toc106442349"/>
      <w:r>
        <w:t xml:space="preserve">Figure </w:t>
      </w:r>
      <w:r>
        <w:fldChar w:fldCharType="begin"/>
      </w:r>
      <w:r>
        <w:instrText>SEQ Figure \* ARABIC</w:instrText>
      </w:r>
      <w:r>
        <w:fldChar w:fldCharType="separate"/>
      </w:r>
      <w:r w:rsidR="00AC6834">
        <w:t>46</w:t>
      </w:r>
      <w:r>
        <w:fldChar w:fldCharType="end"/>
      </w:r>
      <w:r>
        <w:t>: Antimicrobial Susceptibility Isolate Participant (V2) Example</w:t>
      </w:r>
      <w:bookmarkEnd w:id="1479"/>
    </w:p>
    <w:p w14:paraId="033369FD" w14:textId="77777777" w:rsidR="006C45D2" w:rsidRDefault="0048493C">
      <w:pPr>
        <w:pStyle w:val="Example"/>
        <w:ind w:left="130" w:right="115"/>
      </w:pPr>
      <w:r>
        <w:t>&lt;participant typeCode="SBJ"&gt;</w:t>
      </w:r>
    </w:p>
    <w:p w14:paraId="6675C109" w14:textId="77777777" w:rsidR="006C45D2" w:rsidRDefault="0048493C">
      <w:pPr>
        <w:pStyle w:val="Example"/>
        <w:ind w:left="130" w:right="115"/>
      </w:pPr>
      <w:r>
        <w:t xml:space="preserve">  &lt;!--  [HAI R3N1] Antimicrobial Susceptibility Isolate Participant (V2) template --&gt;</w:t>
      </w:r>
    </w:p>
    <w:p w14:paraId="4E7B63F7" w14:textId="77777777" w:rsidR="006C45D2" w:rsidRDefault="0048493C">
      <w:pPr>
        <w:pStyle w:val="Example"/>
        <w:ind w:left="130" w:right="115"/>
      </w:pPr>
      <w:r>
        <w:t xml:space="preserve">  &lt;templateId root="2.16.840.1.113883.10.20.5.6.202" extension="2020-04-01" /&gt;</w:t>
      </w:r>
    </w:p>
    <w:p w14:paraId="6EB6E893" w14:textId="77777777" w:rsidR="006C45D2" w:rsidRDefault="0048493C">
      <w:pPr>
        <w:pStyle w:val="Example"/>
        <w:ind w:left="130" w:right="115"/>
      </w:pPr>
      <w:r>
        <w:t xml:space="preserve">  &lt;participantRole classCode="ISLT"&gt;</w:t>
      </w:r>
    </w:p>
    <w:p w14:paraId="7A05342D" w14:textId="77777777" w:rsidR="006C45D2" w:rsidRDefault="0048493C">
      <w:pPr>
        <w:pStyle w:val="Example"/>
        <w:ind w:left="130" w:right="115"/>
      </w:pPr>
      <w:r>
        <w:t xml:space="preserve">    &lt;!-- Isolate identifier - unique for each isolate in that year –-&gt;</w:t>
      </w:r>
    </w:p>
    <w:p w14:paraId="34AFAE64" w14:textId="77777777" w:rsidR="006C45D2" w:rsidRDefault="0048493C">
      <w:pPr>
        <w:pStyle w:val="Example"/>
        <w:ind w:left="130" w:right="115"/>
      </w:pPr>
      <w:r>
        <w:t xml:space="preserve">    &lt;id root="8d7ebcf7-528e-48e8-9e04-350b11b591d1" extension="125698523"/&gt;</w:t>
      </w:r>
    </w:p>
    <w:p w14:paraId="52C1F889" w14:textId="77777777" w:rsidR="006C45D2" w:rsidRDefault="0048493C">
      <w:pPr>
        <w:pStyle w:val="Example"/>
        <w:ind w:left="130" w:right="115"/>
      </w:pPr>
      <w:r>
        <w:t xml:space="preserve">    &lt;playingEntity&gt;</w:t>
      </w:r>
    </w:p>
    <w:p w14:paraId="7668812C" w14:textId="77777777" w:rsidR="006C45D2" w:rsidRDefault="0048493C">
      <w:pPr>
        <w:pStyle w:val="Example"/>
        <w:ind w:left="130" w:right="115"/>
      </w:pPr>
      <w:r>
        <w:t xml:space="preserve">      &lt;code code="3092008" </w:t>
      </w:r>
    </w:p>
    <w:p w14:paraId="22307A49" w14:textId="77777777" w:rsidR="006C45D2" w:rsidRDefault="0048493C">
      <w:pPr>
        <w:pStyle w:val="Example"/>
        <w:ind w:left="130" w:right="115"/>
      </w:pPr>
      <w:r>
        <w:t xml:space="preserve">            displayName="Staphylococcus aureus"</w:t>
      </w:r>
    </w:p>
    <w:p w14:paraId="38CFFB64" w14:textId="77777777" w:rsidR="006C45D2" w:rsidRDefault="0048493C">
      <w:pPr>
        <w:pStyle w:val="Example"/>
        <w:ind w:left="130" w:right="115"/>
      </w:pPr>
      <w:r>
        <w:t xml:space="preserve">            codeSystem="2.16.840.1.113883.6.96" </w:t>
      </w:r>
    </w:p>
    <w:p w14:paraId="1DEC0000" w14:textId="77777777" w:rsidR="006C45D2" w:rsidRDefault="0048493C">
      <w:pPr>
        <w:pStyle w:val="Example"/>
        <w:ind w:left="130" w:right="115"/>
      </w:pPr>
      <w:r>
        <w:t xml:space="preserve">            codeSystemName="SNOMED CT"/&gt;</w:t>
      </w:r>
    </w:p>
    <w:p w14:paraId="01C8BD38" w14:textId="77777777" w:rsidR="006C45D2" w:rsidRDefault="0048493C">
      <w:pPr>
        <w:pStyle w:val="Example"/>
        <w:ind w:left="130" w:right="115"/>
      </w:pPr>
      <w:r>
        <w:t xml:space="preserve">    &lt;/playingEntity&gt;</w:t>
      </w:r>
    </w:p>
    <w:p w14:paraId="0D0FD02F" w14:textId="77777777" w:rsidR="006C45D2" w:rsidRDefault="0048493C">
      <w:pPr>
        <w:pStyle w:val="Example"/>
        <w:ind w:left="130" w:right="115"/>
      </w:pPr>
      <w:r>
        <w:t xml:space="preserve">  &lt;/participantRole&gt;</w:t>
      </w:r>
    </w:p>
    <w:p w14:paraId="32B24F74" w14:textId="77777777" w:rsidR="006C45D2" w:rsidRDefault="0048493C">
      <w:pPr>
        <w:pStyle w:val="Example"/>
        <w:ind w:left="130" w:right="115"/>
      </w:pPr>
      <w:r>
        <w:t>&lt;/participant&gt;</w:t>
      </w:r>
    </w:p>
    <w:p w14:paraId="7D9EDE55" w14:textId="77777777" w:rsidR="006C45D2" w:rsidRDefault="006C45D2">
      <w:pPr>
        <w:pStyle w:val="BodyText"/>
      </w:pPr>
    </w:p>
    <w:p w14:paraId="52C46597" w14:textId="77777777" w:rsidR="006C45D2" w:rsidRDefault="0048493C">
      <w:pPr>
        <w:pStyle w:val="Heading2nospace"/>
      </w:pPr>
      <w:bookmarkStart w:id="1480" w:name="E_Antimicrobial_Susceptibility_Res_Obs"/>
      <w:bookmarkStart w:id="1481" w:name="_Toc106442113"/>
      <w:r>
        <w:t>Antimicrobial Susceptibility Result Observation (V3)</w:t>
      </w:r>
      <w:bookmarkEnd w:id="1480"/>
      <w:bookmarkEnd w:id="1481"/>
    </w:p>
    <w:p w14:paraId="537A3A14" w14:textId="77777777" w:rsidR="006C45D2" w:rsidRDefault="0048493C">
      <w:pPr>
        <w:pStyle w:val="BracketData"/>
      </w:pPr>
      <w:r>
        <w:t>[observation: identifier urn:hl7ii:2.16.840.1.113883.10.20.5.6.186:2016-08-01 (closed)]</w:t>
      </w:r>
    </w:p>
    <w:p w14:paraId="13130482" w14:textId="77777777" w:rsidR="006C45D2" w:rsidRDefault="0048493C">
      <w:pPr>
        <w:pStyle w:val="BracketData"/>
      </w:pPr>
      <w:r>
        <w:t>Published as part of NHSN Healthcare Associated Infection (HAI) Reports Release 3, DSTU 1.1 - US Realm</w:t>
      </w:r>
    </w:p>
    <w:p w14:paraId="5BA0B0A3" w14:textId="07CBA53E" w:rsidR="006C45D2" w:rsidRDefault="0048493C">
      <w:pPr>
        <w:pStyle w:val="Caption"/>
      </w:pPr>
      <w:bookmarkStart w:id="1482" w:name="_Toc106442694"/>
      <w:r>
        <w:t xml:space="preserve">Table </w:t>
      </w:r>
      <w:r>
        <w:fldChar w:fldCharType="begin"/>
      </w:r>
      <w:r>
        <w:instrText>SEQ Table \* ARABIC</w:instrText>
      </w:r>
      <w:r>
        <w:fldChar w:fldCharType="separate"/>
      </w:r>
      <w:r w:rsidR="00AC6834">
        <w:t>150</w:t>
      </w:r>
      <w:r>
        <w:fldChar w:fldCharType="end"/>
      </w:r>
      <w:r>
        <w:t>: Antimicrobial Susceptibility Result Observation (V3) Contexts</w:t>
      </w:r>
      <w:bookmarkEnd w:id="148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0F3B4ED5" w14:textId="77777777">
        <w:trPr>
          <w:cantSplit/>
          <w:tblHeader/>
          <w:jc w:val="center"/>
        </w:trPr>
        <w:tc>
          <w:tcPr>
            <w:tcW w:w="360" w:type="dxa"/>
            <w:shd w:val="clear" w:color="auto" w:fill="E6E6E6"/>
          </w:tcPr>
          <w:p w14:paraId="3EA54D02" w14:textId="77777777" w:rsidR="006C45D2" w:rsidRDefault="0048493C">
            <w:pPr>
              <w:pStyle w:val="TableHead"/>
            </w:pPr>
            <w:r>
              <w:t>Contained By:</w:t>
            </w:r>
          </w:p>
        </w:tc>
        <w:tc>
          <w:tcPr>
            <w:tcW w:w="360" w:type="dxa"/>
            <w:shd w:val="clear" w:color="auto" w:fill="E6E6E6"/>
          </w:tcPr>
          <w:p w14:paraId="66881FDD" w14:textId="77777777" w:rsidR="006C45D2" w:rsidRDefault="0048493C">
            <w:pPr>
              <w:pStyle w:val="TableHead"/>
            </w:pPr>
            <w:r>
              <w:t>Contains:</w:t>
            </w:r>
          </w:p>
        </w:tc>
      </w:tr>
      <w:tr w:rsidR="006C45D2" w14:paraId="074CC88E" w14:textId="77777777">
        <w:trPr>
          <w:jc w:val="center"/>
        </w:trPr>
        <w:tc>
          <w:tcPr>
            <w:tcW w:w="360" w:type="dxa"/>
          </w:tcPr>
          <w:p w14:paraId="714C0A48" w14:textId="7AB36282" w:rsidR="006C45D2" w:rsidRDefault="00CC4EF7">
            <w:pPr>
              <w:pStyle w:val="TableText"/>
            </w:pPr>
            <w:hyperlink w:anchor="E_Antimicrobial_Susceptibility_Result_O">
              <w:r w:rsidR="0048493C">
                <w:rPr>
                  <w:rStyle w:val="HyperlinkText9pt"/>
                </w:rPr>
                <w:t>Antimicrobial Susceptibility Result Organizer (V3)</w:t>
              </w:r>
            </w:hyperlink>
            <w:r w:rsidR="0048493C">
              <w:t xml:space="preserve"> (required)</w:t>
            </w:r>
          </w:p>
        </w:tc>
        <w:tc>
          <w:tcPr>
            <w:tcW w:w="360" w:type="dxa"/>
          </w:tcPr>
          <w:p w14:paraId="0D33623F" w14:textId="77777777" w:rsidR="006C45D2" w:rsidRDefault="006C45D2"/>
        </w:tc>
      </w:tr>
    </w:tbl>
    <w:p w14:paraId="27B6B5DF" w14:textId="77777777" w:rsidR="006C45D2" w:rsidRDefault="006C45D2">
      <w:pPr>
        <w:pStyle w:val="BodyText"/>
      </w:pPr>
    </w:p>
    <w:p w14:paraId="276BEE06" w14:textId="77777777" w:rsidR="006C45D2" w:rsidRDefault="0048493C">
      <w:r>
        <w:t>This clinical statement represents the result of one discrete susceptibility test. The type of test is recorded in the code element. The test method is recorded in the methodCode. The susceptibility result of that test is recorded in the interpretationCode element. The numeric result of that test is recorded in the value element as an inequality. The numeric component is recorded in the value/.../@value attribute. The unit of measure is recorded in the value/.../@unit attribute. The inequality is recorded in the value/low and value/high and value/center elements. For example:</w:t>
      </w:r>
    </w:p>
    <w:p w14:paraId="729736FD" w14:textId="77777777" w:rsidR="006C45D2" w:rsidRDefault="0048493C">
      <w:r>
        <w:t>Greater than 0.5 mg/ul</w:t>
      </w:r>
      <w:r>
        <w:br/>
      </w:r>
    </w:p>
    <w:p w14:paraId="2E258DCF" w14:textId="77777777" w:rsidR="006C45D2" w:rsidRDefault="0048493C">
      <w:r>
        <w:t>Greater than or equal to 0.9 mg/ul</w:t>
      </w:r>
      <w:r>
        <w:br/>
      </w:r>
    </w:p>
    <w:p w14:paraId="71BE0873" w14:textId="77777777" w:rsidR="006C45D2" w:rsidRDefault="0048493C">
      <w:r>
        <w:t>Less than 0.7 mg/ul</w:t>
      </w:r>
      <w:r>
        <w:br/>
      </w:r>
    </w:p>
    <w:p w14:paraId="22572435" w14:textId="77777777" w:rsidR="006C45D2" w:rsidRDefault="0048493C">
      <w:r>
        <w:t>Less than or equal to 0.4 mg/ul</w:t>
      </w:r>
      <w:r>
        <w:br/>
      </w:r>
    </w:p>
    <w:p w14:paraId="0414C59F" w14:textId="77777777" w:rsidR="006C45D2" w:rsidRDefault="0048493C">
      <w:r>
        <w:t>Exactly equal to 0.2 mg/ul</w:t>
      </w:r>
      <w:r>
        <w:br/>
      </w:r>
    </w:p>
    <w:p w14:paraId="2BEE195D" w14:textId="2B475CD5" w:rsidR="006C45D2" w:rsidRDefault="0048493C">
      <w:pPr>
        <w:pStyle w:val="Caption"/>
      </w:pPr>
      <w:bookmarkStart w:id="1483" w:name="_Toc106442695"/>
      <w:r>
        <w:t xml:space="preserve">Table </w:t>
      </w:r>
      <w:r>
        <w:fldChar w:fldCharType="begin"/>
      </w:r>
      <w:r>
        <w:instrText>SEQ Table \* ARABIC</w:instrText>
      </w:r>
      <w:r>
        <w:fldChar w:fldCharType="separate"/>
      </w:r>
      <w:r w:rsidR="00AC6834">
        <w:t>151</w:t>
      </w:r>
      <w:r>
        <w:fldChar w:fldCharType="end"/>
      </w:r>
      <w:r>
        <w:t>: Antimicrobial Susceptibility Result Observation (V3) Constraints Overview</w:t>
      </w:r>
      <w:bookmarkEnd w:id="148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375E1F42" w14:textId="77777777">
        <w:trPr>
          <w:cantSplit/>
          <w:tblHeader/>
          <w:jc w:val="center"/>
        </w:trPr>
        <w:tc>
          <w:tcPr>
            <w:tcW w:w="0" w:type="dxa"/>
            <w:shd w:val="clear" w:color="auto" w:fill="E6E6E6"/>
            <w:noWrap/>
          </w:tcPr>
          <w:p w14:paraId="684FCBE4" w14:textId="77777777" w:rsidR="006C45D2" w:rsidRDefault="0048493C">
            <w:pPr>
              <w:pStyle w:val="TableHead"/>
            </w:pPr>
            <w:r>
              <w:t>XPath</w:t>
            </w:r>
          </w:p>
        </w:tc>
        <w:tc>
          <w:tcPr>
            <w:tcW w:w="720" w:type="dxa"/>
            <w:shd w:val="clear" w:color="auto" w:fill="E6E6E6"/>
            <w:noWrap/>
          </w:tcPr>
          <w:p w14:paraId="584DD221" w14:textId="77777777" w:rsidR="006C45D2" w:rsidRDefault="0048493C">
            <w:pPr>
              <w:pStyle w:val="TableHead"/>
            </w:pPr>
            <w:r>
              <w:t>Card.</w:t>
            </w:r>
          </w:p>
        </w:tc>
        <w:tc>
          <w:tcPr>
            <w:tcW w:w="1152" w:type="dxa"/>
            <w:shd w:val="clear" w:color="auto" w:fill="E6E6E6"/>
            <w:noWrap/>
          </w:tcPr>
          <w:p w14:paraId="3C830FD5" w14:textId="77777777" w:rsidR="006C45D2" w:rsidRDefault="0048493C">
            <w:pPr>
              <w:pStyle w:val="TableHead"/>
            </w:pPr>
            <w:r>
              <w:t>Verb</w:t>
            </w:r>
          </w:p>
        </w:tc>
        <w:tc>
          <w:tcPr>
            <w:tcW w:w="864" w:type="dxa"/>
            <w:shd w:val="clear" w:color="auto" w:fill="E6E6E6"/>
            <w:noWrap/>
          </w:tcPr>
          <w:p w14:paraId="0B034209" w14:textId="77777777" w:rsidR="006C45D2" w:rsidRDefault="0048493C">
            <w:pPr>
              <w:pStyle w:val="TableHead"/>
            </w:pPr>
            <w:r>
              <w:t>Data Type</w:t>
            </w:r>
          </w:p>
        </w:tc>
        <w:tc>
          <w:tcPr>
            <w:tcW w:w="864" w:type="dxa"/>
            <w:shd w:val="clear" w:color="auto" w:fill="E6E6E6"/>
            <w:noWrap/>
          </w:tcPr>
          <w:p w14:paraId="17091D14" w14:textId="77777777" w:rsidR="006C45D2" w:rsidRDefault="0048493C">
            <w:pPr>
              <w:pStyle w:val="TableHead"/>
            </w:pPr>
            <w:r>
              <w:t>CONF#</w:t>
            </w:r>
          </w:p>
        </w:tc>
        <w:tc>
          <w:tcPr>
            <w:tcW w:w="864" w:type="dxa"/>
            <w:shd w:val="clear" w:color="auto" w:fill="E6E6E6"/>
            <w:noWrap/>
          </w:tcPr>
          <w:p w14:paraId="53AD3885" w14:textId="77777777" w:rsidR="006C45D2" w:rsidRDefault="0048493C">
            <w:pPr>
              <w:pStyle w:val="TableHead"/>
            </w:pPr>
            <w:r>
              <w:t>Value</w:t>
            </w:r>
          </w:p>
        </w:tc>
      </w:tr>
      <w:tr w:rsidR="006C45D2" w14:paraId="67045D97" w14:textId="77777777">
        <w:trPr>
          <w:jc w:val="center"/>
        </w:trPr>
        <w:tc>
          <w:tcPr>
            <w:tcW w:w="10160" w:type="dxa"/>
            <w:gridSpan w:val="6"/>
          </w:tcPr>
          <w:p w14:paraId="30E1F1C2" w14:textId="77777777" w:rsidR="006C45D2" w:rsidRDefault="0048493C">
            <w:pPr>
              <w:pStyle w:val="TableText"/>
            </w:pPr>
            <w:r>
              <w:t>observation (identifier: urn:hl7ii:2.16.840.1.113883.10.20.5.6.186:2016-08-01)</w:t>
            </w:r>
          </w:p>
        </w:tc>
      </w:tr>
      <w:tr w:rsidR="006C45D2" w14:paraId="53963280" w14:textId="77777777">
        <w:trPr>
          <w:jc w:val="center"/>
        </w:trPr>
        <w:tc>
          <w:tcPr>
            <w:tcW w:w="3345" w:type="dxa"/>
          </w:tcPr>
          <w:p w14:paraId="2D8759F3" w14:textId="77777777" w:rsidR="006C45D2" w:rsidRDefault="0048493C">
            <w:pPr>
              <w:pStyle w:val="TableText"/>
            </w:pPr>
            <w:r>
              <w:tab/>
              <w:t>@classCode</w:t>
            </w:r>
          </w:p>
        </w:tc>
        <w:tc>
          <w:tcPr>
            <w:tcW w:w="720" w:type="dxa"/>
          </w:tcPr>
          <w:p w14:paraId="3C928EED" w14:textId="77777777" w:rsidR="006C45D2" w:rsidRDefault="0048493C">
            <w:pPr>
              <w:pStyle w:val="TableText"/>
            </w:pPr>
            <w:r>
              <w:t>1..1</w:t>
            </w:r>
          </w:p>
        </w:tc>
        <w:tc>
          <w:tcPr>
            <w:tcW w:w="1152" w:type="dxa"/>
          </w:tcPr>
          <w:p w14:paraId="5D81F728" w14:textId="77777777" w:rsidR="006C45D2" w:rsidRDefault="0048493C">
            <w:pPr>
              <w:pStyle w:val="TableText"/>
            </w:pPr>
            <w:r>
              <w:t>SHALL</w:t>
            </w:r>
          </w:p>
        </w:tc>
        <w:tc>
          <w:tcPr>
            <w:tcW w:w="864" w:type="dxa"/>
          </w:tcPr>
          <w:p w14:paraId="5DF3AA4C" w14:textId="77777777" w:rsidR="006C45D2" w:rsidRDefault="006C45D2">
            <w:pPr>
              <w:pStyle w:val="TableText"/>
            </w:pPr>
          </w:p>
        </w:tc>
        <w:tc>
          <w:tcPr>
            <w:tcW w:w="1104" w:type="dxa"/>
          </w:tcPr>
          <w:p w14:paraId="67D90D9C" w14:textId="7C584938" w:rsidR="006C45D2" w:rsidRDefault="00CC4EF7">
            <w:pPr>
              <w:pStyle w:val="TableText"/>
            </w:pPr>
            <w:hyperlink w:anchor="C_3247-22632">
              <w:r w:rsidR="0048493C">
                <w:rPr>
                  <w:rStyle w:val="HyperlinkText9pt"/>
                </w:rPr>
                <w:t>3247-22632</w:t>
              </w:r>
            </w:hyperlink>
          </w:p>
        </w:tc>
        <w:tc>
          <w:tcPr>
            <w:tcW w:w="2975" w:type="dxa"/>
          </w:tcPr>
          <w:p w14:paraId="0CEBF803" w14:textId="77777777" w:rsidR="006C45D2" w:rsidRDefault="0048493C">
            <w:pPr>
              <w:pStyle w:val="TableText"/>
            </w:pPr>
            <w:r>
              <w:t>urn:oid:2.16.840.1.113883.5.6 (HL7ActClass) = OBS</w:t>
            </w:r>
          </w:p>
        </w:tc>
      </w:tr>
      <w:tr w:rsidR="006C45D2" w14:paraId="5F364DAE" w14:textId="77777777">
        <w:trPr>
          <w:jc w:val="center"/>
        </w:trPr>
        <w:tc>
          <w:tcPr>
            <w:tcW w:w="3345" w:type="dxa"/>
          </w:tcPr>
          <w:p w14:paraId="441C472B" w14:textId="77777777" w:rsidR="006C45D2" w:rsidRDefault="0048493C">
            <w:pPr>
              <w:pStyle w:val="TableText"/>
            </w:pPr>
            <w:r>
              <w:tab/>
              <w:t>@moodCode</w:t>
            </w:r>
          </w:p>
        </w:tc>
        <w:tc>
          <w:tcPr>
            <w:tcW w:w="720" w:type="dxa"/>
          </w:tcPr>
          <w:p w14:paraId="0BE32154" w14:textId="77777777" w:rsidR="006C45D2" w:rsidRDefault="0048493C">
            <w:pPr>
              <w:pStyle w:val="TableText"/>
            </w:pPr>
            <w:r>
              <w:t>1..1</w:t>
            </w:r>
          </w:p>
        </w:tc>
        <w:tc>
          <w:tcPr>
            <w:tcW w:w="1152" w:type="dxa"/>
          </w:tcPr>
          <w:p w14:paraId="23824BCA" w14:textId="77777777" w:rsidR="006C45D2" w:rsidRDefault="0048493C">
            <w:pPr>
              <w:pStyle w:val="TableText"/>
            </w:pPr>
            <w:r>
              <w:t>SHALL</w:t>
            </w:r>
          </w:p>
        </w:tc>
        <w:tc>
          <w:tcPr>
            <w:tcW w:w="864" w:type="dxa"/>
          </w:tcPr>
          <w:p w14:paraId="58A247AB" w14:textId="77777777" w:rsidR="006C45D2" w:rsidRDefault="006C45D2">
            <w:pPr>
              <w:pStyle w:val="TableText"/>
            </w:pPr>
          </w:p>
        </w:tc>
        <w:tc>
          <w:tcPr>
            <w:tcW w:w="1104" w:type="dxa"/>
          </w:tcPr>
          <w:p w14:paraId="64A4494E" w14:textId="61FDD1DE" w:rsidR="006C45D2" w:rsidRDefault="00CC4EF7">
            <w:pPr>
              <w:pStyle w:val="TableText"/>
            </w:pPr>
            <w:hyperlink w:anchor="C_3247-22633">
              <w:r w:rsidR="0048493C">
                <w:rPr>
                  <w:rStyle w:val="HyperlinkText9pt"/>
                </w:rPr>
                <w:t>3247-22633</w:t>
              </w:r>
            </w:hyperlink>
          </w:p>
        </w:tc>
        <w:tc>
          <w:tcPr>
            <w:tcW w:w="2975" w:type="dxa"/>
          </w:tcPr>
          <w:p w14:paraId="0D9D1B8B" w14:textId="77777777" w:rsidR="006C45D2" w:rsidRDefault="0048493C">
            <w:pPr>
              <w:pStyle w:val="TableText"/>
            </w:pPr>
            <w:r>
              <w:t>urn:oid:2.16.840.1.113883.5.1001 (HL7ActMood) = EVN</w:t>
            </w:r>
          </w:p>
        </w:tc>
      </w:tr>
      <w:tr w:rsidR="006C45D2" w14:paraId="7024645D" w14:textId="77777777">
        <w:trPr>
          <w:jc w:val="center"/>
        </w:trPr>
        <w:tc>
          <w:tcPr>
            <w:tcW w:w="3345" w:type="dxa"/>
          </w:tcPr>
          <w:p w14:paraId="414EF02A" w14:textId="77777777" w:rsidR="006C45D2" w:rsidRDefault="0048493C">
            <w:pPr>
              <w:pStyle w:val="TableText"/>
            </w:pPr>
            <w:r>
              <w:tab/>
              <w:t>@negationInd</w:t>
            </w:r>
          </w:p>
        </w:tc>
        <w:tc>
          <w:tcPr>
            <w:tcW w:w="720" w:type="dxa"/>
          </w:tcPr>
          <w:p w14:paraId="0C6060F0" w14:textId="77777777" w:rsidR="006C45D2" w:rsidRDefault="0048493C">
            <w:pPr>
              <w:pStyle w:val="TableText"/>
            </w:pPr>
            <w:r>
              <w:t>1..1</w:t>
            </w:r>
          </w:p>
        </w:tc>
        <w:tc>
          <w:tcPr>
            <w:tcW w:w="1152" w:type="dxa"/>
          </w:tcPr>
          <w:p w14:paraId="68739D51" w14:textId="77777777" w:rsidR="006C45D2" w:rsidRDefault="0048493C">
            <w:pPr>
              <w:pStyle w:val="TableText"/>
            </w:pPr>
            <w:r>
              <w:t>SHALL</w:t>
            </w:r>
          </w:p>
        </w:tc>
        <w:tc>
          <w:tcPr>
            <w:tcW w:w="864" w:type="dxa"/>
          </w:tcPr>
          <w:p w14:paraId="36672D3A" w14:textId="77777777" w:rsidR="006C45D2" w:rsidRDefault="006C45D2">
            <w:pPr>
              <w:pStyle w:val="TableText"/>
            </w:pPr>
          </w:p>
        </w:tc>
        <w:tc>
          <w:tcPr>
            <w:tcW w:w="1104" w:type="dxa"/>
          </w:tcPr>
          <w:p w14:paraId="2F3EED20" w14:textId="61691A79" w:rsidR="006C45D2" w:rsidRDefault="00CC4EF7">
            <w:pPr>
              <w:pStyle w:val="TableText"/>
            </w:pPr>
            <w:hyperlink w:anchor="C_3247-22699">
              <w:r w:rsidR="0048493C">
                <w:rPr>
                  <w:rStyle w:val="HyperlinkText9pt"/>
                </w:rPr>
                <w:t>3247-22699</w:t>
              </w:r>
            </w:hyperlink>
          </w:p>
        </w:tc>
        <w:tc>
          <w:tcPr>
            <w:tcW w:w="2975" w:type="dxa"/>
          </w:tcPr>
          <w:p w14:paraId="1C1BC369" w14:textId="77777777" w:rsidR="006C45D2" w:rsidRDefault="006C45D2">
            <w:pPr>
              <w:pStyle w:val="TableText"/>
            </w:pPr>
          </w:p>
        </w:tc>
      </w:tr>
      <w:tr w:rsidR="006C45D2" w14:paraId="3B83174F" w14:textId="77777777">
        <w:trPr>
          <w:jc w:val="center"/>
        </w:trPr>
        <w:tc>
          <w:tcPr>
            <w:tcW w:w="3345" w:type="dxa"/>
          </w:tcPr>
          <w:p w14:paraId="3F2B4017" w14:textId="77777777" w:rsidR="006C45D2" w:rsidRDefault="0048493C">
            <w:pPr>
              <w:pStyle w:val="TableText"/>
            </w:pPr>
            <w:r>
              <w:tab/>
              <w:t>templateId</w:t>
            </w:r>
          </w:p>
        </w:tc>
        <w:tc>
          <w:tcPr>
            <w:tcW w:w="720" w:type="dxa"/>
          </w:tcPr>
          <w:p w14:paraId="79469961" w14:textId="77777777" w:rsidR="006C45D2" w:rsidRDefault="0048493C">
            <w:pPr>
              <w:pStyle w:val="TableText"/>
            </w:pPr>
            <w:r>
              <w:t>1..1</w:t>
            </w:r>
          </w:p>
        </w:tc>
        <w:tc>
          <w:tcPr>
            <w:tcW w:w="1152" w:type="dxa"/>
          </w:tcPr>
          <w:p w14:paraId="24771514" w14:textId="77777777" w:rsidR="006C45D2" w:rsidRDefault="0048493C">
            <w:pPr>
              <w:pStyle w:val="TableText"/>
            </w:pPr>
            <w:r>
              <w:t>SHALL</w:t>
            </w:r>
          </w:p>
        </w:tc>
        <w:tc>
          <w:tcPr>
            <w:tcW w:w="864" w:type="dxa"/>
          </w:tcPr>
          <w:p w14:paraId="0770570B" w14:textId="77777777" w:rsidR="006C45D2" w:rsidRDefault="006C45D2">
            <w:pPr>
              <w:pStyle w:val="TableText"/>
            </w:pPr>
          </w:p>
        </w:tc>
        <w:tc>
          <w:tcPr>
            <w:tcW w:w="1104" w:type="dxa"/>
          </w:tcPr>
          <w:p w14:paraId="7BC7EC00" w14:textId="18297238" w:rsidR="006C45D2" w:rsidRDefault="00CC4EF7">
            <w:pPr>
              <w:pStyle w:val="TableText"/>
            </w:pPr>
            <w:hyperlink w:anchor="C_3247-30551">
              <w:r w:rsidR="0048493C">
                <w:rPr>
                  <w:rStyle w:val="HyperlinkText9pt"/>
                </w:rPr>
                <w:t>3247-30551</w:t>
              </w:r>
            </w:hyperlink>
          </w:p>
        </w:tc>
        <w:tc>
          <w:tcPr>
            <w:tcW w:w="2975" w:type="dxa"/>
          </w:tcPr>
          <w:p w14:paraId="3FB5C63E" w14:textId="77777777" w:rsidR="006C45D2" w:rsidRDefault="006C45D2">
            <w:pPr>
              <w:pStyle w:val="TableText"/>
            </w:pPr>
          </w:p>
        </w:tc>
      </w:tr>
      <w:tr w:rsidR="006C45D2" w14:paraId="1BE5F709" w14:textId="77777777">
        <w:trPr>
          <w:jc w:val="center"/>
        </w:trPr>
        <w:tc>
          <w:tcPr>
            <w:tcW w:w="3345" w:type="dxa"/>
          </w:tcPr>
          <w:p w14:paraId="2F2202EC" w14:textId="77777777" w:rsidR="006C45D2" w:rsidRDefault="0048493C">
            <w:pPr>
              <w:pStyle w:val="TableText"/>
            </w:pPr>
            <w:r>
              <w:tab/>
            </w:r>
            <w:r>
              <w:tab/>
              <w:t>@root</w:t>
            </w:r>
          </w:p>
        </w:tc>
        <w:tc>
          <w:tcPr>
            <w:tcW w:w="720" w:type="dxa"/>
          </w:tcPr>
          <w:p w14:paraId="46D6EDAD" w14:textId="77777777" w:rsidR="006C45D2" w:rsidRDefault="0048493C">
            <w:pPr>
              <w:pStyle w:val="TableText"/>
            </w:pPr>
            <w:r>
              <w:t>1..1</w:t>
            </w:r>
          </w:p>
        </w:tc>
        <w:tc>
          <w:tcPr>
            <w:tcW w:w="1152" w:type="dxa"/>
          </w:tcPr>
          <w:p w14:paraId="3E68ECCD" w14:textId="77777777" w:rsidR="006C45D2" w:rsidRDefault="0048493C">
            <w:pPr>
              <w:pStyle w:val="TableText"/>
            </w:pPr>
            <w:r>
              <w:t>SHALL</w:t>
            </w:r>
          </w:p>
        </w:tc>
        <w:tc>
          <w:tcPr>
            <w:tcW w:w="864" w:type="dxa"/>
          </w:tcPr>
          <w:p w14:paraId="5A513DFA" w14:textId="77777777" w:rsidR="006C45D2" w:rsidRDefault="006C45D2">
            <w:pPr>
              <w:pStyle w:val="TableText"/>
            </w:pPr>
          </w:p>
        </w:tc>
        <w:tc>
          <w:tcPr>
            <w:tcW w:w="1104" w:type="dxa"/>
          </w:tcPr>
          <w:p w14:paraId="79C380ED" w14:textId="090F9528" w:rsidR="006C45D2" w:rsidRDefault="00CC4EF7">
            <w:pPr>
              <w:pStyle w:val="TableText"/>
            </w:pPr>
            <w:hyperlink w:anchor="C_3247-30552">
              <w:r w:rsidR="0048493C">
                <w:rPr>
                  <w:rStyle w:val="HyperlinkText9pt"/>
                </w:rPr>
                <w:t>3247-30552</w:t>
              </w:r>
            </w:hyperlink>
          </w:p>
        </w:tc>
        <w:tc>
          <w:tcPr>
            <w:tcW w:w="2975" w:type="dxa"/>
          </w:tcPr>
          <w:p w14:paraId="5C35ED85" w14:textId="77777777" w:rsidR="006C45D2" w:rsidRDefault="0048493C">
            <w:pPr>
              <w:pStyle w:val="TableText"/>
            </w:pPr>
            <w:r>
              <w:t>2.16.840.1.113883.10.20.22.4.2</w:t>
            </w:r>
          </w:p>
        </w:tc>
      </w:tr>
      <w:tr w:rsidR="006C45D2" w14:paraId="6C9C1789" w14:textId="77777777">
        <w:trPr>
          <w:jc w:val="center"/>
        </w:trPr>
        <w:tc>
          <w:tcPr>
            <w:tcW w:w="3345" w:type="dxa"/>
          </w:tcPr>
          <w:p w14:paraId="6042E770" w14:textId="77777777" w:rsidR="006C45D2" w:rsidRDefault="0048493C">
            <w:pPr>
              <w:pStyle w:val="TableText"/>
            </w:pPr>
            <w:r>
              <w:tab/>
              <w:t>templateId</w:t>
            </w:r>
          </w:p>
        </w:tc>
        <w:tc>
          <w:tcPr>
            <w:tcW w:w="720" w:type="dxa"/>
          </w:tcPr>
          <w:p w14:paraId="01B5A55C" w14:textId="77777777" w:rsidR="006C45D2" w:rsidRDefault="0048493C">
            <w:pPr>
              <w:pStyle w:val="TableText"/>
            </w:pPr>
            <w:r>
              <w:t>1..1</w:t>
            </w:r>
          </w:p>
        </w:tc>
        <w:tc>
          <w:tcPr>
            <w:tcW w:w="1152" w:type="dxa"/>
          </w:tcPr>
          <w:p w14:paraId="30955C97" w14:textId="77777777" w:rsidR="006C45D2" w:rsidRDefault="0048493C">
            <w:pPr>
              <w:pStyle w:val="TableText"/>
            </w:pPr>
            <w:r>
              <w:t>SHALL</w:t>
            </w:r>
          </w:p>
        </w:tc>
        <w:tc>
          <w:tcPr>
            <w:tcW w:w="864" w:type="dxa"/>
          </w:tcPr>
          <w:p w14:paraId="6D0DE01A" w14:textId="77777777" w:rsidR="006C45D2" w:rsidRDefault="006C45D2">
            <w:pPr>
              <w:pStyle w:val="TableText"/>
            </w:pPr>
          </w:p>
        </w:tc>
        <w:tc>
          <w:tcPr>
            <w:tcW w:w="1104" w:type="dxa"/>
          </w:tcPr>
          <w:p w14:paraId="485B2EB8" w14:textId="35D9C599" w:rsidR="006C45D2" w:rsidRDefault="00CC4EF7">
            <w:pPr>
              <w:pStyle w:val="TableText"/>
            </w:pPr>
            <w:hyperlink w:anchor="C_3247-22634">
              <w:r w:rsidR="0048493C">
                <w:rPr>
                  <w:rStyle w:val="HyperlinkText9pt"/>
                </w:rPr>
                <w:t>3247-22634</w:t>
              </w:r>
            </w:hyperlink>
          </w:p>
        </w:tc>
        <w:tc>
          <w:tcPr>
            <w:tcW w:w="2975" w:type="dxa"/>
          </w:tcPr>
          <w:p w14:paraId="6D1C2A9F" w14:textId="77777777" w:rsidR="006C45D2" w:rsidRDefault="006C45D2">
            <w:pPr>
              <w:pStyle w:val="TableText"/>
            </w:pPr>
          </w:p>
        </w:tc>
      </w:tr>
      <w:tr w:rsidR="006C45D2" w14:paraId="68B4A5F5" w14:textId="77777777">
        <w:trPr>
          <w:jc w:val="center"/>
        </w:trPr>
        <w:tc>
          <w:tcPr>
            <w:tcW w:w="3345" w:type="dxa"/>
          </w:tcPr>
          <w:p w14:paraId="3B3FD3B0" w14:textId="77777777" w:rsidR="006C45D2" w:rsidRDefault="0048493C">
            <w:pPr>
              <w:pStyle w:val="TableText"/>
            </w:pPr>
            <w:r>
              <w:tab/>
            </w:r>
            <w:r>
              <w:tab/>
              <w:t>@root</w:t>
            </w:r>
          </w:p>
        </w:tc>
        <w:tc>
          <w:tcPr>
            <w:tcW w:w="720" w:type="dxa"/>
          </w:tcPr>
          <w:p w14:paraId="1AA8D697" w14:textId="77777777" w:rsidR="006C45D2" w:rsidRDefault="0048493C">
            <w:pPr>
              <w:pStyle w:val="TableText"/>
            </w:pPr>
            <w:r>
              <w:t>1..1</w:t>
            </w:r>
          </w:p>
        </w:tc>
        <w:tc>
          <w:tcPr>
            <w:tcW w:w="1152" w:type="dxa"/>
          </w:tcPr>
          <w:p w14:paraId="5A3D158D" w14:textId="77777777" w:rsidR="006C45D2" w:rsidRDefault="0048493C">
            <w:pPr>
              <w:pStyle w:val="TableText"/>
            </w:pPr>
            <w:r>
              <w:t>SHALL</w:t>
            </w:r>
          </w:p>
        </w:tc>
        <w:tc>
          <w:tcPr>
            <w:tcW w:w="864" w:type="dxa"/>
          </w:tcPr>
          <w:p w14:paraId="7470B2FD" w14:textId="77777777" w:rsidR="006C45D2" w:rsidRDefault="006C45D2">
            <w:pPr>
              <w:pStyle w:val="TableText"/>
            </w:pPr>
          </w:p>
        </w:tc>
        <w:tc>
          <w:tcPr>
            <w:tcW w:w="1104" w:type="dxa"/>
          </w:tcPr>
          <w:p w14:paraId="228F7BEA" w14:textId="7E7E3C8B" w:rsidR="006C45D2" w:rsidRDefault="00CC4EF7">
            <w:pPr>
              <w:pStyle w:val="TableText"/>
            </w:pPr>
            <w:hyperlink w:anchor="C_3247-22635">
              <w:r w:rsidR="0048493C">
                <w:rPr>
                  <w:rStyle w:val="HyperlinkText9pt"/>
                </w:rPr>
                <w:t>3247-22635</w:t>
              </w:r>
            </w:hyperlink>
          </w:p>
        </w:tc>
        <w:tc>
          <w:tcPr>
            <w:tcW w:w="2975" w:type="dxa"/>
          </w:tcPr>
          <w:p w14:paraId="759177FA" w14:textId="77777777" w:rsidR="006C45D2" w:rsidRDefault="0048493C">
            <w:pPr>
              <w:pStyle w:val="TableText"/>
            </w:pPr>
            <w:r>
              <w:t>2.16.840.1.113883.10.20.5.6.186</w:t>
            </w:r>
          </w:p>
        </w:tc>
      </w:tr>
      <w:tr w:rsidR="006C45D2" w14:paraId="7B44F031" w14:textId="77777777">
        <w:trPr>
          <w:jc w:val="center"/>
        </w:trPr>
        <w:tc>
          <w:tcPr>
            <w:tcW w:w="3345" w:type="dxa"/>
          </w:tcPr>
          <w:p w14:paraId="754F96D2" w14:textId="77777777" w:rsidR="006C45D2" w:rsidRDefault="0048493C">
            <w:pPr>
              <w:pStyle w:val="TableText"/>
            </w:pPr>
            <w:r>
              <w:tab/>
            </w:r>
            <w:r>
              <w:tab/>
              <w:t>@extension</w:t>
            </w:r>
          </w:p>
        </w:tc>
        <w:tc>
          <w:tcPr>
            <w:tcW w:w="720" w:type="dxa"/>
          </w:tcPr>
          <w:p w14:paraId="0959E8EF" w14:textId="77777777" w:rsidR="006C45D2" w:rsidRDefault="0048493C">
            <w:pPr>
              <w:pStyle w:val="TableText"/>
            </w:pPr>
            <w:r>
              <w:t>1..1</w:t>
            </w:r>
          </w:p>
        </w:tc>
        <w:tc>
          <w:tcPr>
            <w:tcW w:w="1152" w:type="dxa"/>
          </w:tcPr>
          <w:p w14:paraId="5949C900" w14:textId="77777777" w:rsidR="006C45D2" w:rsidRDefault="0048493C">
            <w:pPr>
              <w:pStyle w:val="TableText"/>
            </w:pPr>
            <w:r>
              <w:t>SHALL</w:t>
            </w:r>
          </w:p>
        </w:tc>
        <w:tc>
          <w:tcPr>
            <w:tcW w:w="864" w:type="dxa"/>
          </w:tcPr>
          <w:p w14:paraId="7EB0FD55" w14:textId="77777777" w:rsidR="006C45D2" w:rsidRDefault="006C45D2">
            <w:pPr>
              <w:pStyle w:val="TableText"/>
            </w:pPr>
          </w:p>
        </w:tc>
        <w:tc>
          <w:tcPr>
            <w:tcW w:w="1104" w:type="dxa"/>
          </w:tcPr>
          <w:p w14:paraId="66F39B24" w14:textId="4BE5A904" w:rsidR="006C45D2" w:rsidRDefault="00CC4EF7">
            <w:pPr>
              <w:pStyle w:val="TableText"/>
            </w:pPr>
            <w:hyperlink w:anchor="C_3247-30553">
              <w:r w:rsidR="0048493C">
                <w:rPr>
                  <w:rStyle w:val="HyperlinkText9pt"/>
                </w:rPr>
                <w:t>3247-30553</w:t>
              </w:r>
            </w:hyperlink>
          </w:p>
        </w:tc>
        <w:tc>
          <w:tcPr>
            <w:tcW w:w="2975" w:type="dxa"/>
          </w:tcPr>
          <w:p w14:paraId="2A939842" w14:textId="77777777" w:rsidR="006C45D2" w:rsidRDefault="0048493C">
            <w:pPr>
              <w:pStyle w:val="TableText"/>
            </w:pPr>
            <w:r>
              <w:t>2016-08-01</w:t>
            </w:r>
          </w:p>
        </w:tc>
      </w:tr>
      <w:tr w:rsidR="006C45D2" w14:paraId="6AC27039" w14:textId="77777777">
        <w:trPr>
          <w:jc w:val="center"/>
        </w:trPr>
        <w:tc>
          <w:tcPr>
            <w:tcW w:w="3345" w:type="dxa"/>
          </w:tcPr>
          <w:p w14:paraId="1EBF8E4D" w14:textId="77777777" w:rsidR="006C45D2" w:rsidRDefault="0048493C">
            <w:pPr>
              <w:pStyle w:val="TableText"/>
            </w:pPr>
            <w:r>
              <w:tab/>
              <w:t>id</w:t>
            </w:r>
          </w:p>
        </w:tc>
        <w:tc>
          <w:tcPr>
            <w:tcW w:w="720" w:type="dxa"/>
          </w:tcPr>
          <w:p w14:paraId="35C2D53F" w14:textId="77777777" w:rsidR="006C45D2" w:rsidRDefault="0048493C">
            <w:pPr>
              <w:pStyle w:val="TableText"/>
            </w:pPr>
            <w:r>
              <w:t>1..1</w:t>
            </w:r>
          </w:p>
        </w:tc>
        <w:tc>
          <w:tcPr>
            <w:tcW w:w="1152" w:type="dxa"/>
          </w:tcPr>
          <w:p w14:paraId="0E7BB159" w14:textId="77777777" w:rsidR="006C45D2" w:rsidRDefault="0048493C">
            <w:pPr>
              <w:pStyle w:val="TableText"/>
            </w:pPr>
            <w:r>
              <w:t>SHALL</w:t>
            </w:r>
          </w:p>
        </w:tc>
        <w:tc>
          <w:tcPr>
            <w:tcW w:w="864" w:type="dxa"/>
          </w:tcPr>
          <w:p w14:paraId="3A4F668B" w14:textId="77777777" w:rsidR="006C45D2" w:rsidRDefault="006C45D2">
            <w:pPr>
              <w:pStyle w:val="TableText"/>
            </w:pPr>
          </w:p>
        </w:tc>
        <w:tc>
          <w:tcPr>
            <w:tcW w:w="1104" w:type="dxa"/>
          </w:tcPr>
          <w:p w14:paraId="131DB9B7" w14:textId="4491D67E" w:rsidR="006C45D2" w:rsidRDefault="00CC4EF7">
            <w:pPr>
              <w:pStyle w:val="TableText"/>
            </w:pPr>
            <w:hyperlink w:anchor="C_3247-22636">
              <w:r w:rsidR="0048493C">
                <w:rPr>
                  <w:rStyle w:val="HyperlinkText9pt"/>
                </w:rPr>
                <w:t>3247-22636</w:t>
              </w:r>
            </w:hyperlink>
          </w:p>
        </w:tc>
        <w:tc>
          <w:tcPr>
            <w:tcW w:w="2975" w:type="dxa"/>
          </w:tcPr>
          <w:p w14:paraId="766A6570" w14:textId="77777777" w:rsidR="006C45D2" w:rsidRDefault="006C45D2">
            <w:pPr>
              <w:pStyle w:val="TableText"/>
            </w:pPr>
          </w:p>
        </w:tc>
      </w:tr>
      <w:tr w:rsidR="006C45D2" w14:paraId="38C4E657" w14:textId="77777777">
        <w:trPr>
          <w:jc w:val="center"/>
        </w:trPr>
        <w:tc>
          <w:tcPr>
            <w:tcW w:w="3345" w:type="dxa"/>
          </w:tcPr>
          <w:p w14:paraId="40582255" w14:textId="77777777" w:rsidR="006C45D2" w:rsidRDefault="0048493C">
            <w:pPr>
              <w:pStyle w:val="TableText"/>
            </w:pPr>
            <w:r>
              <w:tab/>
            </w:r>
            <w:r>
              <w:tab/>
              <w:t>@nullFlavor</w:t>
            </w:r>
          </w:p>
        </w:tc>
        <w:tc>
          <w:tcPr>
            <w:tcW w:w="720" w:type="dxa"/>
          </w:tcPr>
          <w:p w14:paraId="1029F8BD" w14:textId="77777777" w:rsidR="006C45D2" w:rsidRDefault="0048493C">
            <w:pPr>
              <w:pStyle w:val="TableText"/>
            </w:pPr>
            <w:r>
              <w:t>1..1</w:t>
            </w:r>
          </w:p>
        </w:tc>
        <w:tc>
          <w:tcPr>
            <w:tcW w:w="1152" w:type="dxa"/>
          </w:tcPr>
          <w:p w14:paraId="353826AE" w14:textId="77777777" w:rsidR="006C45D2" w:rsidRDefault="0048493C">
            <w:pPr>
              <w:pStyle w:val="TableText"/>
            </w:pPr>
            <w:r>
              <w:t>SHALL</w:t>
            </w:r>
          </w:p>
        </w:tc>
        <w:tc>
          <w:tcPr>
            <w:tcW w:w="864" w:type="dxa"/>
          </w:tcPr>
          <w:p w14:paraId="4630A7A5" w14:textId="77777777" w:rsidR="006C45D2" w:rsidRDefault="006C45D2">
            <w:pPr>
              <w:pStyle w:val="TableText"/>
            </w:pPr>
          </w:p>
        </w:tc>
        <w:tc>
          <w:tcPr>
            <w:tcW w:w="1104" w:type="dxa"/>
          </w:tcPr>
          <w:p w14:paraId="539C34E4" w14:textId="29DE8A06" w:rsidR="006C45D2" w:rsidRDefault="00CC4EF7">
            <w:pPr>
              <w:pStyle w:val="TableText"/>
            </w:pPr>
            <w:hyperlink w:anchor="C_3247-22637">
              <w:r w:rsidR="0048493C">
                <w:rPr>
                  <w:rStyle w:val="HyperlinkText9pt"/>
                </w:rPr>
                <w:t>3247-22637</w:t>
              </w:r>
            </w:hyperlink>
          </w:p>
        </w:tc>
        <w:tc>
          <w:tcPr>
            <w:tcW w:w="2975" w:type="dxa"/>
          </w:tcPr>
          <w:p w14:paraId="2AA5E167" w14:textId="77777777" w:rsidR="006C45D2" w:rsidRDefault="0048493C">
            <w:pPr>
              <w:pStyle w:val="TableText"/>
            </w:pPr>
            <w:r>
              <w:t>NA</w:t>
            </w:r>
          </w:p>
        </w:tc>
      </w:tr>
      <w:tr w:rsidR="006C45D2" w14:paraId="209324F3" w14:textId="77777777">
        <w:trPr>
          <w:jc w:val="center"/>
        </w:trPr>
        <w:tc>
          <w:tcPr>
            <w:tcW w:w="3345" w:type="dxa"/>
          </w:tcPr>
          <w:p w14:paraId="74C55ABD" w14:textId="77777777" w:rsidR="006C45D2" w:rsidRDefault="0048493C">
            <w:pPr>
              <w:pStyle w:val="TableText"/>
            </w:pPr>
            <w:r>
              <w:tab/>
              <w:t>code</w:t>
            </w:r>
          </w:p>
        </w:tc>
        <w:tc>
          <w:tcPr>
            <w:tcW w:w="720" w:type="dxa"/>
          </w:tcPr>
          <w:p w14:paraId="5236FB45" w14:textId="77777777" w:rsidR="006C45D2" w:rsidRDefault="0048493C">
            <w:pPr>
              <w:pStyle w:val="TableText"/>
            </w:pPr>
            <w:r>
              <w:t>1..1</w:t>
            </w:r>
          </w:p>
        </w:tc>
        <w:tc>
          <w:tcPr>
            <w:tcW w:w="1152" w:type="dxa"/>
          </w:tcPr>
          <w:p w14:paraId="22527496" w14:textId="77777777" w:rsidR="006C45D2" w:rsidRDefault="0048493C">
            <w:pPr>
              <w:pStyle w:val="TableText"/>
            </w:pPr>
            <w:r>
              <w:t>SHALL</w:t>
            </w:r>
          </w:p>
        </w:tc>
        <w:tc>
          <w:tcPr>
            <w:tcW w:w="864" w:type="dxa"/>
          </w:tcPr>
          <w:p w14:paraId="504F7542" w14:textId="77777777" w:rsidR="006C45D2" w:rsidRDefault="006C45D2">
            <w:pPr>
              <w:pStyle w:val="TableText"/>
            </w:pPr>
          </w:p>
        </w:tc>
        <w:tc>
          <w:tcPr>
            <w:tcW w:w="1104" w:type="dxa"/>
          </w:tcPr>
          <w:p w14:paraId="13524BDB" w14:textId="5961D162" w:rsidR="006C45D2" w:rsidRDefault="00CC4EF7">
            <w:pPr>
              <w:pStyle w:val="TableText"/>
            </w:pPr>
            <w:hyperlink w:anchor="C_3247-22638">
              <w:r w:rsidR="0048493C">
                <w:rPr>
                  <w:rStyle w:val="HyperlinkText9pt"/>
                </w:rPr>
                <w:t>3247-22638</w:t>
              </w:r>
            </w:hyperlink>
          </w:p>
        </w:tc>
        <w:tc>
          <w:tcPr>
            <w:tcW w:w="2975" w:type="dxa"/>
          </w:tcPr>
          <w:p w14:paraId="5734D318" w14:textId="77777777" w:rsidR="006C45D2" w:rsidRDefault="0048493C">
            <w:pPr>
              <w:pStyle w:val="TableText"/>
            </w:pPr>
            <w:r>
              <w:t>urn:oid:2.16.840.1.113883.13.15 (NHSNDrugSusceptibilityTestsCode)</w:t>
            </w:r>
          </w:p>
        </w:tc>
      </w:tr>
      <w:tr w:rsidR="006C45D2" w14:paraId="2AB31373" w14:textId="77777777">
        <w:trPr>
          <w:jc w:val="center"/>
        </w:trPr>
        <w:tc>
          <w:tcPr>
            <w:tcW w:w="3345" w:type="dxa"/>
          </w:tcPr>
          <w:p w14:paraId="47FD40F7" w14:textId="77777777" w:rsidR="006C45D2" w:rsidRDefault="0048493C">
            <w:pPr>
              <w:pStyle w:val="TableText"/>
            </w:pPr>
            <w:r>
              <w:tab/>
              <w:t>statusCode</w:t>
            </w:r>
          </w:p>
        </w:tc>
        <w:tc>
          <w:tcPr>
            <w:tcW w:w="720" w:type="dxa"/>
          </w:tcPr>
          <w:p w14:paraId="59B21088" w14:textId="77777777" w:rsidR="006C45D2" w:rsidRDefault="0048493C">
            <w:pPr>
              <w:pStyle w:val="TableText"/>
            </w:pPr>
            <w:r>
              <w:t>1..1</w:t>
            </w:r>
          </w:p>
        </w:tc>
        <w:tc>
          <w:tcPr>
            <w:tcW w:w="1152" w:type="dxa"/>
          </w:tcPr>
          <w:p w14:paraId="1F311237" w14:textId="77777777" w:rsidR="006C45D2" w:rsidRDefault="0048493C">
            <w:pPr>
              <w:pStyle w:val="TableText"/>
            </w:pPr>
            <w:r>
              <w:t>SHALL</w:t>
            </w:r>
          </w:p>
        </w:tc>
        <w:tc>
          <w:tcPr>
            <w:tcW w:w="864" w:type="dxa"/>
          </w:tcPr>
          <w:p w14:paraId="38949588" w14:textId="77777777" w:rsidR="006C45D2" w:rsidRDefault="006C45D2">
            <w:pPr>
              <w:pStyle w:val="TableText"/>
            </w:pPr>
          </w:p>
        </w:tc>
        <w:tc>
          <w:tcPr>
            <w:tcW w:w="1104" w:type="dxa"/>
          </w:tcPr>
          <w:p w14:paraId="37395C2C" w14:textId="18AA8834" w:rsidR="006C45D2" w:rsidRDefault="00CC4EF7">
            <w:pPr>
              <w:pStyle w:val="TableText"/>
            </w:pPr>
            <w:hyperlink w:anchor="C_3247-22639">
              <w:r w:rsidR="0048493C">
                <w:rPr>
                  <w:rStyle w:val="HyperlinkText9pt"/>
                </w:rPr>
                <w:t>3247-22639</w:t>
              </w:r>
            </w:hyperlink>
          </w:p>
        </w:tc>
        <w:tc>
          <w:tcPr>
            <w:tcW w:w="2975" w:type="dxa"/>
          </w:tcPr>
          <w:p w14:paraId="2E91CEB0" w14:textId="77777777" w:rsidR="006C45D2" w:rsidRDefault="006C45D2">
            <w:pPr>
              <w:pStyle w:val="TableText"/>
            </w:pPr>
          </w:p>
        </w:tc>
      </w:tr>
      <w:tr w:rsidR="006C45D2" w14:paraId="3CFEFAF7" w14:textId="77777777">
        <w:trPr>
          <w:jc w:val="center"/>
        </w:trPr>
        <w:tc>
          <w:tcPr>
            <w:tcW w:w="3345" w:type="dxa"/>
          </w:tcPr>
          <w:p w14:paraId="32FDF0A1" w14:textId="77777777" w:rsidR="006C45D2" w:rsidRDefault="0048493C">
            <w:pPr>
              <w:pStyle w:val="TableText"/>
            </w:pPr>
            <w:r>
              <w:tab/>
            </w:r>
            <w:r>
              <w:tab/>
              <w:t>@code</w:t>
            </w:r>
          </w:p>
        </w:tc>
        <w:tc>
          <w:tcPr>
            <w:tcW w:w="720" w:type="dxa"/>
          </w:tcPr>
          <w:p w14:paraId="53051FC3" w14:textId="77777777" w:rsidR="006C45D2" w:rsidRDefault="0048493C">
            <w:pPr>
              <w:pStyle w:val="TableText"/>
            </w:pPr>
            <w:r>
              <w:t>1..1</w:t>
            </w:r>
          </w:p>
        </w:tc>
        <w:tc>
          <w:tcPr>
            <w:tcW w:w="1152" w:type="dxa"/>
          </w:tcPr>
          <w:p w14:paraId="06A05C6D" w14:textId="77777777" w:rsidR="006C45D2" w:rsidRDefault="0048493C">
            <w:pPr>
              <w:pStyle w:val="TableText"/>
            </w:pPr>
            <w:r>
              <w:t>SHALL</w:t>
            </w:r>
          </w:p>
        </w:tc>
        <w:tc>
          <w:tcPr>
            <w:tcW w:w="864" w:type="dxa"/>
          </w:tcPr>
          <w:p w14:paraId="51067A3E" w14:textId="77777777" w:rsidR="006C45D2" w:rsidRDefault="006C45D2">
            <w:pPr>
              <w:pStyle w:val="TableText"/>
            </w:pPr>
          </w:p>
        </w:tc>
        <w:tc>
          <w:tcPr>
            <w:tcW w:w="1104" w:type="dxa"/>
          </w:tcPr>
          <w:p w14:paraId="008C82A8" w14:textId="6137E012" w:rsidR="006C45D2" w:rsidRDefault="00CC4EF7">
            <w:pPr>
              <w:pStyle w:val="TableText"/>
            </w:pPr>
            <w:hyperlink w:anchor="C_3247-22640">
              <w:r w:rsidR="0048493C">
                <w:rPr>
                  <w:rStyle w:val="HyperlinkText9pt"/>
                </w:rPr>
                <w:t>3247-22640</w:t>
              </w:r>
            </w:hyperlink>
          </w:p>
        </w:tc>
        <w:tc>
          <w:tcPr>
            <w:tcW w:w="2975" w:type="dxa"/>
          </w:tcPr>
          <w:p w14:paraId="297D0A40" w14:textId="77777777" w:rsidR="006C45D2" w:rsidRDefault="0048493C">
            <w:pPr>
              <w:pStyle w:val="TableText"/>
            </w:pPr>
            <w:r>
              <w:t>completed</w:t>
            </w:r>
          </w:p>
        </w:tc>
      </w:tr>
      <w:tr w:rsidR="006C45D2" w14:paraId="0B476C50" w14:textId="77777777">
        <w:trPr>
          <w:jc w:val="center"/>
        </w:trPr>
        <w:tc>
          <w:tcPr>
            <w:tcW w:w="3345" w:type="dxa"/>
          </w:tcPr>
          <w:p w14:paraId="1CEEA02D" w14:textId="77777777" w:rsidR="006C45D2" w:rsidRDefault="0048493C">
            <w:pPr>
              <w:pStyle w:val="TableText"/>
            </w:pPr>
            <w:r>
              <w:tab/>
              <w:t>effectiveTime</w:t>
            </w:r>
          </w:p>
        </w:tc>
        <w:tc>
          <w:tcPr>
            <w:tcW w:w="720" w:type="dxa"/>
          </w:tcPr>
          <w:p w14:paraId="09839041" w14:textId="77777777" w:rsidR="006C45D2" w:rsidRDefault="0048493C">
            <w:pPr>
              <w:pStyle w:val="TableText"/>
            </w:pPr>
            <w:r>
              <w:t>1..1</w:t>
            </w:r>
          </w:p>
        </w:tc>
        <w:tc>
          <w:tcPr>
            <w:tcW w:w="1152" w:type="dxa"/>
          </w:tcPr>
          <w:p w14:paraId="1741C00B" w14:textId="77777777" w:rsidR="006C45D2" w:rsidRDefault="0048493C">
            <w:pPr>
              <w:pStyle w:val="TableText"/>
            </w:pPr>
            <w:r>
              <w:t>SHALL</w:t>
            </w:r>
          </w:p>
        </w:tc>
        <w:tc>
          <w:tcPr>
            <w:tcW w:w="864" w:type="dxa"/>
          </w:tcPr>
          <w:p w14:paraId="507122D6" w14:textId="77777777" w:rsidR="006C45D2" w:rsidRDefault="006C45D2">
            <w:pPr>
              <w:pStyle w:val="TableText"/>
            </w:pPr>
          </w:p>
        </w:tc>
        <w:tc>
          <w:tcPr>
            <w:tcW w:w="1104" w:type="dxa"/>
          </w:tcPr>
          <w:p w14:paraId="1F525877" w14:textId="379C00AF" w:rsidR="006C45D2" w:rsidRDefault="00CC4EF7">
            <w:pPr>
              <w:pStyle w:val="TableText"/>
            </w:pPr>
            <w:hyperlink w:anchor="C_3247-22641">
              <w:r w:rsidR="0048493C">
                <w:rPr>
                  <w:rStyle w:val="HyperlinkText9pt"/>
                </w:rPr>
                <w:t>3247-22641</w:t>
              </w:r>
            </w:hyperlink>
          </w:p>
        </w:tc>
        <w:tc>
          <w:tcPr>
            <w:tcW w:w="2975" w:type="dxa"/>
          </w:tcPr>
          <w:p w14:paraId="35189636" w14:textId="77777777" w:rsidR="006C45D2" w:rsidRDefault="006C45D2">
            <w:pPr>
              <w:pStyle w:val="TableText"/>
            </w:pPr>
          </w:p>
        </w:tc>
      </w:tr>
      <w:tr w:rsidR="006C45D2" w14:paraId="791F0E3B" w14:textId="77777777">
        <w:trPr>
          <w:jc w:val="center"/>
        </w:trPr>
        <w:tc>
          <w:tcPr>
            <w:tcW w:w="3345" w:type="dxa"/>
          </w:tcPr>
          <w:p w14:paraId="4E12F29B" w14:textId="77777777" w:rsidR="006C45D2" w:rsidRDefault="0048493C">
            <w:pPr>
              <w:pStyle w:val="TableText"/>
            </w:pPr>
            <w:r>
              <w:tab/>
            </w:r>
            <w:r>
              <w:tab/>
              <w:t>@nullFlavor</w:t>
            </w:r>
          </w:p>
        </w:tc>
        <w:tc>
          <w:tcPr>
            <w:tcW w:w="720" w:type="dxa"/>
          </w:tcPr>
          <w:p w14:paraId="47F21154" w14:textId="77777777" w:rsidR="006C45D2" w:rsidRDefault="0048493C">
            <w:pPr>
              <w:pStyle w:val="TableText"/>
            </w:pPr>
            <w:r>
              <w:t>1..1</w:t>
            </w:r>
          </w:p>
        </w:tc>
        <w:tc>
          <w:tcPr>
            <w:tcW w:w="1152" w:type="dxa"/>
          </w:tcPr>
          <w:p w14:paraId="2C8FA85F" w14:textId="77777777" w:rsidR="006C45D2" w:rsidRDefault="0048493C">
            <w:pPr>
              <w:pStyle w:val="TableText"/>
            </w:pPr>
            <w:r>
              <w:t>SHALL</w:t>
            </w:r>
          </w:p>
        </w:tc>
        <w:tc>
          <w:tcPr>
            <w:tcW w:w="864" w:type="dxa"/>
          </w:tcPr>
          <w:p w14:paraId="1E3B0AB9" w14:textId="77777777" w:rsidR="006C45D2" w:rsidRDefault="006C45D2">
            <w:pPr>
              <w:pStyle w:val="TableText"/>
            </w:pPr>
          </w:p>
        </w:tc>
        <w:tc>
          <w:tcPr>
            <w:tcW w:w="1104" w:type="dxa"/>
          </w:tcPr>
          <w:p w14:paraId="5A171640" w14:textId="76D313DC" w:rsidR="006C45D2" w:rsidRDefault="00CC4EF7">
            <w:pPr>
              <w:pStyle w:val="TableText"/>
            </w:pPr>
            <w:hyperlink w:anchor="C_3247-22642">
              <w:r w:rsidR="0048493C">
                <w:rPr>
                  <w:rStyle w:val="HyperlinkText9pt"/>
                </w:rPr>
                <w:t>3247-22642</w:t>
              </w:r>
            </w:hyperlink>
          </w:p>
        </w:tc>
        <w:tc>
          <w:tcPr>
            <w:tcW w:w="2975" w:type="dxa"/>
          </w:tcPr>
          <w:p w14:paraId="42BD742F" w14:textId="77777777" w:rsidR="006C45D2" w:rsidRDefault="0048493C">
            <w:pPr>
              <w:pStyle w:val="TableText"/>
            </w:pPr>
            <w:r>
              <w:t>NA</w:t>
            </w:r>
          </w:p>
        </w:tc>
      </w:tr>
      <w:tr w:rsidR="006C45D2" w14:paraId="65FB570C" w14:textId="77777777">
        <w:trPr>
          <w:jc w:val="center"/>
        </w:trPr>
        <w:tc>
          <w:tcPr>
            <w:tcW w:w="3345" w:type="dxa"/>
          </w:tcPr>
          <w:p w14:paraId="3771E180" w14:textId="77777777" w:rsidR="006C45D2" w:rsidRDefault="0048493C">
            <w:pPr>
              <w:pStyle w:val="TableText"/>
            </w:pPr>
            <w:r>
              <w:tab/>
              <w:t>value</w:t>
            </w:r>
          </w:p>
        </w:tc>
        <w:tc>
          <w:tcPr>
            <w:tcW w:w="720" w:type="dxa"/>
          </w:tcPr>
          <w:p w14:paraId="26E4ACEA" w14:textId="77777777" w:rsidR="006C45D2" w:rsidRDefault="0048493C">
            <w:pPr>
              <w:pStyle w:val="TableText"/>
            </w:pPr>
            <w:r>
              <w:t>1..1</w:t>
            </w:r>
          </w:p>
        </w:tc>
        <w:tc>
          <w:tcPr>
            <w:tcW w:w="1152" w:type="dxa"/>
          </w:tcPr>
          <w:p w14:paraId="2DCA5670" w14:textId="77777777" w:rsidR="006C45D2" w:rsidRDefault="0048493C">
            <w:pPr>
              <w:pStyle w:val="TableText"/>
            </w:pPr>
            <w:r>
              <w:t>SHALL</w:t>
            </w:r>
          </w:p>
        </w:tc>
        <w:tc>
          <w:tcPr>
            <w:tcW w:w="864" w:type="dxa"/>
          </w:tcPr>
          <w:p w14:paraId="4662E0D3" w14:textId="77777777" w:rsidR="006C45D2" w:rsidRDefault="0048493C">
            <w:pPr>
              <w:pStyle w:val="TableText"/>
            </w:pPr>
            <w:r>
              <w:t>IVL_PQ</w:t>
            </w:r>
          </w:p>
        </w:tc>
        <w:tc>
          <w:tcPr>
            <w:tcW w:w="1104" w:type="dxa"/>
          </w:tcPr>
          <w:p w14:paraId="5A57EC32" w14:textId="1AADDA68" w:rsidR="006C45D2" w:rsidRDefault="00CC4EF7">
            <w:pPr>
              <w:pStyle w:val="TableText"/>
            </w:pPr>
            <w:hyperlink w:anchor="C_3247-22643">
              <w:r w:rsidR="0048493C">
                <w:rPr>
                  <w:rStyle w:val="HyperlinkText9pt"/>
                </w:rPr>
                <w:t>3247-22643</w:t>
              </w:r>
            </w:hyperlink>
          </w:p>
        </w:tc>
        <w:tc>
          <w:tcPr>
            <w:tcW w:w="2975" w:type="dxa"/>
          </w:tcPr>
          <w:p w14:paraId="7A0D296E" w14:textId="77777777" w:rsidR="006C45D2" w:rsidRDefault="006C45D2">
            <w:pPr>
              <w:pStyle w:val="TableText"/>
            </w:pPr>
          </w:p>
        </w:tc>
      </w:tr>
      <w:tr w:rsidR="006C45D2" w14:paraId="118899F9" w14:textId="77777777">
        <w:trPr>
          <w:jc w:val="center"/>
        </w:trPr>
        <w:tc>
          <w:tcPr>
            <w:tcW w:w="3345" w:type="dxa"/>
          </w:tcPr>
          <w:p w14:paraId="76474B63" w14:textId="77777777" w:rsidR="006C45D2" w:rsidRDefault="0048493C">
            <w:pPr>
              <w:pStyle w:val="TableText"/>
            </w:pPr>
            <w:r>
              <w:tab/>
            </w:r>
            <w:r>
              <w:tab/>
              <w:t>low</w:t>
            </w:r>
          </w:p>
        </w:tc>
        <w:tc>
          <w:tcPr>
            <w:tcW w:w="720" w:type="dxa"/>
          </w:tcPr>
          <w:p w14:paraId="2824019D" w14:textId="77777777" w:rsidR="006C45D2" w:rsidRDefault="0048493C">
            <w:pPr>
              <w:pStyle w:val="TableText"/>
            </w:pPr>
            <w:r>
              <w:t>0..1</w:t>
            </w:r>
          </w:p>
        </w:tc>
        <w:tc>
          <w:tcPr>
            <w:tcW w:w="1152" w:type="dxa"/>
          </w:tcPr>
          <w:p w14:paraId="085EA633" w14:textId="77777777" w:rsidR="006C45D2" w:rsidRDefault="0048493C">
            <w:pPr>
              <w:pStyle w:val="TableText"/>
            </w:pPr>
            <w:r>
              <w:t>MAY</w:t>
            </w:r>
          </w:p>
        </w:tc>
        <w:tc>
          <w:tcPr>
            <w:tcW w:w="864" w:type="dxa"/>
          </w:tcPr>
          <w:p w14:paraId="321AB4EA" w14:textId="77777777" w:rsidR="006C45D2" w:rsidRDefault="006C45D2">
            <w:pPr>
              <w:pStyle w:val="TableText"/>
            </w:pPr>
          </w:p>
        </w:tc>
        <w:tc>
          <w:tcPr>
            <w:tcW w:w="1104" w:type="dxa"/>
          </w:tcPr>
          <w:p w14:paraId="459B4C4D" w14:textId="1AA08872" w:rsidR="006C45D2" w:rsidRDefault="00CC4EF7">
            <w:pPr>
              <w:pStyle w:val="TableText"/>
            </w:pPr>
            <w:hyperlink w:anchor="C_3247-22644">
              <w:r w:rsidR="0048493C">
                <w:rPr>
                  <w:rStyle w:val="HyperlinkText9pt"/>
                </w:rPr>
                <w:t>3247-22644</w:t>
              </w:r>
            </w:hyperlink>
          </w:p>
        </w:tc>
        <w:tc>
          <w:tcPr>
            <w:tcW w:w="2975" w:type="dxa"/>
          </w:tcPr>
          <w:p w14:paraId="71CAF0E6" w14:textId="77777777" w:rsidR="006C45D2" w:rsidRDefault="006C45D2">
            <w:pPr>
              <w:pStyle w:val="TableText"/>
            </w:pPr>
          </w:p>
        </w:tc>
      </w:tr>
      <w:tr w:rsidR="006C45D2" w14:paraId="70BB449F" w14:textId="77777777">
        <w:trPr>
          <w:jc w:val="center"/>
        </w:trPr>
        <w:tc>
          <w:tcPr>
            <w:tcW w:w="3345" w:type="dxa"/>
          </w:tcPr>
          <w:p w14:paraId="4087A705" w14:textId="77777777" w:rsidR="006C45D2" w:rsidRDefault="0048493C">
            <w:pPr>
              <w:pStyle w:val="TableText"/>
            </w:pPr>
            <w:r>
              <w:tab/>
            </w:r>
            <w:r>
              <w:tab/>
            </w:r>
            <w:r>
              <w:tab/>
              <w:t>@value</w:t>
            </w:r>
          </w:p>
        </w:tc>
        <w:tc>
          <w:tcPr>
            <w:tcW w:w="720" w:type="dxa"/>
          </w:tcPr>
          <w:p w14:paraId="2F1F422F" w14:textId="77777777" w:rsidR="006C45D2" w:rsidRDefault="0048493C">
            <w:pPr>
              <w:pStyle w:val="TableText"/>
            </w:pPr>
            <w:r>
              <w:t>0..1</w:t>
            </w:r>
          </w:p>
        </w:tc>
        <w:tc>
          <w:tcPr>
            <w:tcW w:w="1152" w:type="dxa"/>
          </w:tcPr>
          <w:p w14:paraId="5D3AD6F8" w14:textId="77777777" w:rsidR="006C45D2" w:rsidRDefault="0048493C">
            <w:pPr>
              <w:pStyle w:val="TableText"/>
            </w:pPr>
            <w:r>
              <w:t>MAY</w:t>
            </w:r>
          </w:p>
        </w:tc>
        <w:tc>
          <w:tcPr>
            <w:tcW w:w="864" w:type="dxa"/>
          </w:tcPr>
          <w:p w14:paraId="3555D664" w14:textId="77777777" w:rsidR="006C45D2" w:rsidRDefault="006C45D2">
            <w:pPr>
              <w:pStyle w:val="TableText"/>
            </w:pPr>
          </w:p>
        </w:tc>
        <w:tc>
          <w:tcPr>
            <w:tcW w:w="1104" w:type="dxa"/>
          </w:tcPr>
          <w:p w14:paraId="390E7C31" w14:textId="1B9F4DE4" w:rsidR="006C45D2" w:rsidRDefault="00CC4EF7">
            <w:pPr>
              <w:pStyle w:val="TableText"/>
            </w:pPr>
            <w:hyperlink w:anchor="C_3247-23095">
              <w:r w:rsidR="0048493C">
                <w:rPr>
                  <w:rStyle w:val="HyperlinkText9pt"/>
                </w:rPr>
                <w:t>3247-23095</w:t>
              </w:r>
            </w:hyperlink>
          </w:p>
        </w:tc>
        <w:tc>
          <w:tcPr>
            <w:tcW w:w="2975" w:type="dxa"/>
          </w:tcPr>
          <w:p w14:paraId="7BBF30AD" w14:textId="77777777" w:rsidR="006C45D2" w:rsidRDefault="006C45D2">
            <w:pPr>
              <w:pStyle w:val="TableText"/>
            </w:pPr>
          </w:p>
        </w:tc>
      </w:tr>
      <w:tr w:rsidR="006C45D2" w14:paraId="2253EA5D" w14:textId="77777777">
        <w:trPr>
          <w:jc w:val="center"/>
        </w:trPr>
        <w:tc>
          <w:tcPr>
            <w:tcW w:w="3345" w:type="dxa"/>
          </w:tcPr>
          <w:p w14:paraId="5B4477A1" w14:textId="77777777" w:rsidR="006C45D2" w:rsidRDefault="0048493C">
            <w:pPr>
              <w:pStyle w:val="TableText"/>
            </w:pPr>
            <w:r>
              <w:tab/>
            </w:r>
            <w:r>
              <w:tab/>
            </w:r>
            <w:r>
              <w:tab/>
              <w:t>@unit</w:t>
            </w:r>
          </w:p>
        </w:tc>
        <w:tc>
          <w:tcPr>
            <w:tcW w:w="720" w:type="dxa"/>
          </w:tcPr>
          <w:p w14:paraId="6CAE3CAB" w14:textId="77777777" w:rsidR="006C45D2" w:rsidRDefault="0048493C">
            <w:pPr>
              <w:pStyle w:val="TableText"/>
            </w:pPr>
            <w:r>
              <w:t>0..1</w:t>
            </w:r>
          </w:p>
        </w:tc>
        <w:tc>
          <w:tcPr>
            <w:tcW w:w="1152" w:type="dxa"/>
          </w:tcPr>
          <w:p w14:paraId="735A5C83" w14:textId="77777777" w:rsidR="006C45D2" w:rsidRDefault="0048493C">
            <w:pPr>
              <w:pStyle w:val="TableText"/>
            </w:pPr>
            <w:r>
              <w:t>MAY</w:t>
            </w:r>
          </w:p>
        </w:tc>
        <w:tc>
          <w:tcPr>
            <w:tcW w:w="864" w:type="dxa"/>
          </w:tcPr>
          <w:p w14:paraId="6C9BF91C" w14:textId="77777777" w:rsidR="006C45D2" w:rsidRDefault="006C45D2">
            <w:pPr>
              <w:pStyle w:val="TableText"/>
            </w:pPr>
          </w:p>
        </w:tc>
        <w:tc>
          <w:tcPr>
            <w:tcW w:w="1104" w:type="dxa"/>
          </w:tcPr>
          <w:p w14:paraId="36B09A30" w14:textId="497BDA73" w:rsidR="006C45D2" w:rsidRDefault="00CC4EF7">
            <w:pPr>
              <w:pStyle w:val="TableText"/>
            </w:pPr>
            <w:hyperlink w:anchor="C_3247-23096">
              <w:r w:rsidR="0048493C">
                <w:rPr>
                  <w:rStyle w:val="HyperlinkText9pt"/>
                </w:rPr>
                <w:t>3247-23096</w:t>
              </w:r>
            </w:hyperlink>
          </w:p>
        </w:tc>
        <w:tc>
          <w:tcPr>
            <w:tcW w:w="2975" w:type="dxa"/>
          </w:tcPr>
          <w:p w14:paraId="3017F662" w14:textId="77777777" w:rsidR="006C45D2" w:rsidRDefault="006C45D2">
            <w:pPr>
              <w:pStyle w:val="TableText"/>
            </w:pPr>
          </w:p>
        </w:tc>
      </w:tr>
      <w:tr w:rsidR="006C45D2" w14:paraId="502160AD" w14:textId="77777777">
        <w:trPr>
          <w:jc w:val="center"/>
        </w:trPr>
        <w:tc>
          <w:tcPr>
            <w:tcW w:w="3345" w:type="dxa"/>
          </w:tcPr>
          <w:p w14:paraId="0852C6AF" w14:textId="77777777" w:rsidR="006C45D2" w:rsidRDefault="0048493C">
            <w:pPr>
              <w:pStyle w:val="TableText"/>
            </w:pPr>
            <w:r>
              <w:tab/>
            </w:r>
            <w:r>
              <w:tab/>
            </w:r>
            <w:r>
              <w:tab/>
              <w:t>@inclusive</w:t>
            </w:r>
          </w:p>
        </w:tc>
        <w:tc>
          <w:tcPr>
            <w:tcW w:w="720" w:type="dxa"/>
          </w:tcPr>
          <w:p w14:paraId="6A9CD354" w14:textId="77777777" w:rsidR="006C45D2" w:rsidRDefault="0048493C">
            <w:pPr>
              <w:pStyle w:val="TableText"/>
            </w:pPr>
            <w:r>
              <w:t>0..1</w:t>
            </w:r>
          </w:p>
        </w:tc>
        <w:tc>
          <w:tcPr>
            <w:tcW w:w="1152" w:type="dxa"/>
          </w:tcPr>
          <w:p w14:paraId="1D6440B8" w14:textId="77777777" w:rsidR="006C45D2" w:rsidRDefault="0048493C">
            <w:pPr>
              <w:pStyle w:val="TableText"/>
            </w:pPr>
            <w:r>
              <w:t>MAY</w:t>
            </w:r>
          </w:p>
        </w:tc>
        <w:tc>
          <w:tcPr>
            <w:tcW w:w="864" w:type="dxa"/>
          </w:tcPr>
          <w:p w14:paraId="2A138858" w14:textId="77777777" w:rsidR="006C45D2" w:rsidRDefault="0048493C">
            <w:pPr>
              <w:pStyle w:val="TableText"/>
            </w:pPr>
            <w:r>
              <w:t>BL</w:t>
            </w:r>
          </w:p>
        </w:tc>
        <w:tc>
          <w:tcPr>
            <w:tcW w:w="1104" w:type="dxa"/>
          </w:tcPr>
          <w:p w14:paraId="4A6265F8" w14:textId="2F785794" w:rsidR="006C45D2" w:rsidRDefault="00CC4EF7">
            <w:pPr>
              <w:pStyle w:val="TableText"/>
            </w:pPr>
            <w:hyperlink w:anchor="C_3247-22645">
              <w:r w:rsidR="0048493C">
                <w:rPr>
                  <w:rStyle w:val="HyperlinkText9pt"/>
                </w:rPr>
                <w:t>3247-22645</w:t>
              </w:r>
            </w:hyperlink>
          </w:p>
        </w:tc>
        <w:tc>
          <w:tcPr>
            <w:tcW w:w="2975" w:type="dxa"/>
          </w:tcPr>
          <w:p w14:paraId="3BEEB84E" w14:textId="77777777" w:rsidR="006C45D2" w:rsidRDefault="006C45D2">
            <w:pPr>
              <w:pStyle w:val="TableText"/>
            </w:pPr>
          </w:p>
        </w:tc>
      </w:tr>
      <w:tr w:rsidR="006C45D2" w14:paraId="283F9BA3" w14:textId="77777777">
        <w:trPr>
          <w:jc w:val="center"/>
        </w:trPr>
        <w:tc>
          <w:tcPr>
            <w:tcW w:w="3345" w:type="dxa"/>
          </w:tcPr>
          <w:p w14:paraId="2B86AC9C" w14:textId="77777777" w:rsidR="006C45D2" w:rsidRDefault="0048493C">
            <w:pPr>
              <w:pStyle w:val="TableText"/>
            </w:pPr>
            <w:r>
              <w:tab/>
            </w:r>
            <w:r>
              <w:tab/>
              <w:t>high</w:t>
            </w:r>
          </w:p>
        </w:tc>
        <w:tc>
          <w:tcPr>
            <w:tcW w:w="720" w:type="dxa"/>
          </w:tcPr>
          <w:p w14:paraId="68989564" w14:textId="77777777" w:rsidR="006C45D2" w:rsidRDefault="0048493C">
            <w:pPr>
              <w:pStyle w:val="TableText"/>
            </w:pPr>
            <w:r>
              <w:t>0..1</w:t>
            </w:r>
          </w:p>
        </w:tc>
        <w:tc>
          <w:tcPr>
            <w:tcW w:w="1152" w:type="dxa"/>
          </w:tcPr>
          <w:p w14:paraId="40A80A6D" w14:textId="77777777" w:rsidR="006C45D2" w:rsidRDefault="0048493C">
            <w:pPr>
              <w:pStyle w:val="TableText"/>
            </w:pPr>
            <w:r>
              <w:t>MAY</w:t>
            </w:r>
          </w:p>
        </w:tc>
        <w:tc>
          <w:tcPr>
            <w:tcW w:w="864" w:type="dxa"/>
          </w:tcPr>
          <w:p w14:paraId="09A4BD0F" w14:textId="77777777" w:rsidR="006C45D2" w:rsidRDefault="006C45D2">
            <w:pPr>
              <w:pStyle w:val="TableText"/>
            </w:pPr>
          </w:p>
        </w:tc>
        <w:tc>
          <w:tcPr>
            <w:tcW w:w="1104" w:type="dxa"/>
          </w:tcPr>
          <w:p w14:paraId="0FF5AA8A" w14:textId="36C48E86" w:rsidR="006C45D2" w:rsidRDefault="00CC4EF7">
            <w:pPr>
              <w:pStyle w:val="TableText"/>
            </w:pPr>
            <w:hyperlink w:anchor="C_3247-22646">
              <w:r w:rsidR="0048493C">
                <w:rPr>
                  <w:rStyle w:val="HyperlinkText9pt"/>
                </w:rPr>
                <w:t>3247-22646</w:t>
              </w:r>
            </w:hyperlink>
          </w:p>
        </w:tc>
        <w:tc>
          <w:tcPr>
            <w:tcW w:w="2975" w:type="dxa"/>
          </w:tcPr>
          <w:p w14:paraId="5E9C2B8D" w14:textId="77777777" w:rsidR="006C45D2" w:rsidRDefault="006C45D2">
            <w:pPr>
              <w:pStyle w:val="TableText"/>
            </w:pPr>
          </w:p>
        </w:tc>
      </w:tr>
      <w:tr w:rsidR="006C45D2" w14:paraId="07FBF01B" w14:textId="77777777">
        <w:trPr>
          <w:jc w:val="center"/>
        </w:trPr>
        <w:tc>
          <w:tcPr>
            <w:tcW w:w="3345" w:type="dxa"/>
          </w:tcPr>
          <w:p w14:paraId="2B4286C5" w14:textId="77777777" w:rsidR="006C45D2" w:rsidRDefault="0048493C">
            <w:pPr>
              <w:pStyle w:val="TableText"/>
            </w:pPr>
            <w:r>
              <w:tab/>
            </w:r>
            <w:r>
              <w:tab/>
            </w:r>
            <w:r>
              <w:tab/>
              <w:t>@value</w:t>
            </w:r>
          </w:p>
        </w:tc>
        <w:tc>
          <w:tcPr>
            <w:tcW w:w="720" w:type="dxa"/>
          </w:tcPr>
          <w:p w14:paraId="32390324" w14:textId="77777777" w:rsidR="006C45D2" w:rsidRDefault="0048493C">
            <w:pPr>
              <w:pStyle w:val="TableText"/>
            </w:pPr>
            <w:r>
              <w:t>0..1</w:t>
            </w:r>
          </w:p>
        </w:tc>
        <w:tc>
          <w:tcPr>
            <w:tcW w:w="1152" w:type="dxa"/>
          </w:tcPr>
          <w:p w14:paraId="503A522C" w14:textId="77777777" w:rsidR="006C45D2" w:rsidRDefault="0048493C">
            <w:pPr>
              <w:pStyle w:val="TableText"/>
            </w:pPr>
            <w:r>
              <w:t>MAY</w:t>
            </w:r>
          </w:p>
        </w:tc>
        <w:tc>
          <w:tcPr>
            <w:tcW w:w="864" w:type="dxa"/>
          </w:tcPr>
          <w:p w14:paraId="686F3082" w14:textId="77777777" w:rsidR="006C45D2" w:rsidRDefault="006C45D2">
            <w:pPr>
              <w:pStyle w:val="TableText"/>
            </w:pPr>
          </w:p>
        </w:tc>
        <w:tc>
          <w:tcPr>
            <w:tcW w:w="1104" w:type="dxa"/>
          </w:tcPr>
          <w:p w14:paraId="0CA4D2DB" w14:textId="2D9C88A4" w:rsidR="006C45D2" w:rsidRDefault="00CC4EF7">
            <w:pPr>
              <w:pStyle w:val="TableText"/>
            </w:pPr>
            <w:hyperlink w:anchor="C_3247-23097">
              <w:r w:rsidR="0048493C">
                <w:rPr>
                  <w:rStyle w:val="HyperlinkText9pt"/>
                </w:rPr>
                <w:t>3247-23097</w:t>
              </w:r>
            </w:hyperlink>
          </w:p>
        </w:tc>
        <w:tc>
          <w:tcPr>
            <w:tcW w:w="2975" w:type="dxa"/>
          </w:tcPr>
          <w:p w14:paraId="2A39D70E" w14:textId="77777777" w:rsidR="006C45D2" w:rsidRDefault="006C45D2">
            <w:pPr>
              <w:pStyle w:val="TableText"/>
            </w:pPr>
          </w:p>
        </w:tc>
      </w:tr>
      <w:tr w:rsidR="006C45D2" w14:paraId="030A9D88" w14:textId="77777777">
        <w:trPr>
          <w:jc w:val="center"/>
        </w:trPr>
        <w:tc>
          <w:tcPr>
            <w:tcW w:w="3345" w:type="dxa"/>
          </w:tcPr>
          <w:p w14:paraId="6737023D" w14:textId="77777777" w:rsidR="006C45D2" w:rsidRDefault="0048493C">
            <w:pPr>
              <w:pStyle w:val="TableText"/>
            </w:pPr>
            <w:r>
              <w:tab/>
            </w:r>
            <w:r>
              <w:tab/>
            </w:r>
            <w:r>
              <w:tab/>
              <w:t>@unit</w:t>
            </w:r>
          </w:p>
        </w:tc>
        <w:tc>
          <w:tcPr>
            <w:tcW w:w="720" w:type="dxa"/>
          </w:tcPr>
          <w:p w14:paraId="445DD479" w14:textId="77777777" w:rsidR="006C45D2" w:rsidRDefault="0048493C">
            <w:pPr>
              <w:pStyle w:val="TableText"/>
            </w:pPr>
            <w:r>
              <w:t>0..1</w:t>
            </w:r>
          </w:p>
        </w:tc>
        <w:tc>
          <w:tcPr>
            <w:tcW w:w="1152" w:type="dxa"/>
          </w:tcPr>
          <w:p w14:paraId="5EACF887" w14:textId="77777777" w:rsidR="006C45D2" w:rsidRDefault="0048493C">
            <w:pPr>
              <w:pStyle w:val="TableText"/>
            </w:pPr>
            <w:r>
              <w:t>MAY</w:t>
            </w:r>
          </w:p>
        </w:tc>
        <w:tc>
          <w:tcPr>
            <w:tcW w:w="864" w:type="dxa"/>
          </w:tcPr>
          <w:p w14:paraId="2CC73354" w14:textId="77777777" w:rsidR="006C45D2" w:rsidRDefault="006C45D2">
            <w:pPr>
              <w:pStyle w:val="TableText"/>
            </w:pPr>
          </w:p>
        </w:tc>
        <w:tc>
          <w:tcPr>
            <w:tcW w:w="1104" w:type="dxa"/>
          </w:tcPr>
          <w:p w14:paraId="7108E0A6" w14:textId="6932CCE0" w:rsidR="006C45D2" w:rsidRDefault="00CC4EF7">
            <w:pPr>
              <w:pStyle w:val="TableText"/>
            </w:pPr>
            <w:hyperlink w:anchor="C_3247-23098">
              <w:r w:rsidR="0048493C">
                <w:rPr>
                  <w:rStyle w:val="HyperlinkText9pt"/>
                </w:rPr>
                <w:t>3247-23098</w:t>
              </w:r>
            </w:hyperlink>
          </w:p>
        </w:tc>
        <w:tc>
          <w:tcPr>
            <w:tcW w:w="2975" w:type="dxa"/>
          </w:tcPr>
          <w:p w14:paraId="7C9F36EA" w14:textId="77777777" w:rsidR="006C45D2" w:rsidRDefault="006C45D2">
            <w:pPr>
              <w:pStyle w:val="TableText"/>
            </w:pPr>
          </w:p>
        </w:tc>
      </w:tr>
      <w:tr w:rsidR="006C45D2" w14:paraId="6265D36B" w14:textId="77777777">
        <w:trPr>
          <w:jc w:val="center"/>
        </w:trPr>
        <w:tc>
          <w:tcPr>
            <w:tcW w:w="3345" w:type="dxa"/>
          </w:tcPr>
          <w:p w14:paraId="494A1AE2" w14:textId="77777777" w:rsidR="006C45D2" w:rsidRDefault="0048493C">
            <w:pPr>
              <w:pStyle w:val="TableText"/>
            </w:pPr>
            <w:r>
              <w:tab/>
            </w:r>
            <w:r>
              <w:tab/>
            </w:r>
            <w:r>
              <w:tab/>
              <w:t>@inclusive</w:t>
            </w:r>
          </w:p>
        </w:tc>
        <w:tc>
          <w:tcPr>
            <w:tcW w:w="720" w:type="dxa"/>
          </w:tcPr>
          <w:p w14:paraId="3AF63DF3" w14:textId="77777777" w:rsidR="006C45D2" w:rsidRDefault="0048493C">
            <w:pPr>
              <w:pStyle w:val="TableText"/>
            </w:pPr>
            <w:r>
              <w:t>0..1</w:t>
            </w:r>
          </w:p>
        </w:tc>
        <w:tc>
          <w:tcPr>
            <w:tcW w:w="1152" w:type="dxa"/>
          </w:tcPr>
          <w:p w14:paraId="13B368B3" w14:textId="77777777" w:rsidR="006C45D2" w:rsidRDefault="0048493C">
            <w:pPr>
              <w:pStyle w:val="TableText"/>
            </w:pPr>
            <w:r>
              <w:t>MAY</w:t>
            </w:r>
          </w:p>
        </w:tc>
        <w:tc>
          <w:tcPr>
            <w:tcW w:w="864" w:type="dxa"/>
          </w:tcPr>
          <w:p w14:paraId="64C45133" w14:textId="77777777" w:rsidR="006C45D2" w:rsidRDefault="006C45D2">
            <w:pPr>
              <w:pStyle w:val="TableText"/>
            </w:pPr>
          </w:p>
        </w:tc>
        <w:tc>
          <w:tcPr>
            <w:tcW w:w="1104" w:type="dxa"/>
          </w:tcPr>
          <w:p w14:paraId="5A6BF7E1" w14:textId="5CEA8A49" w:rsidR="006C45D2" w:rsidRDefault="00CC4EF7">
            <w:pPr>
              <w:pStyle w:val="TableText"/>
            </w:pPr>
            <w:hyperlink w:anchor="C_3247-22647">
              <w:r w:rsidR="0048493C">
                <w:rPr>
                  <w:rStyle w:val="HyperlinkText9pt"/>
                </w:rPr>
                <w:t>3247-22647</w:t>
              </w:r>
            </w:hyperlink>
          </w:p>
        </w:tc>
        <w:tc>
          <w:tcPr>
            <w:tcW w:w="2975" w:type="dxa"/>
          </w:tcPr>
          <w:p w14:paraId="7B115138" w14:textId="77777777" w:rsidR="006C45D2" w:rsidRDefault="006C45D2">
            <w:pPr>
              <w:pStyle w:val="TableText"/>
            </w:pPr>
          </w:p>
        </w:tc>
      </w:tr>
      <w:tr w:rsidR="006C45D2" w14:paraId="6BBE23B4" w14:textId="77777777">
        <w:trPr>
          <w:jc w:val="center"/>
        </w:trPr>
        <w:tc>
          <w:tcPr>
            <w:tcW w:w="3345" w:type="dxa"/>
          </w:tcPr>
          <w:p w14:paraId="776C964C" w14:textId="77777777" w:rsidR="006C45D2" w:rsidRDefault="0048493C">
            <w:pPr>
              <w:pStyle w:val="TableText"/>
            </w:pPr>
            <w:r>
              <w:tab/>
            </w:r>
            <w:r>
              <w:tab/>
              <w:t>center</w:t>
            </w:r>
          </w:p>
        </w:tc>
        <w:tc>
          <w:tcPr>
            <w:tcW w:w="720" w:type="dxa"/>
          </w:tcPr>
          <w:p w14:paraId="1BCEC711" w14:textId="77777777" w:rsidR="006C45D2" w:rsidRDefault="0048493C">
            <w:pPr>
              <w:pStyle w:val="TableText"/>
            </w:pPr>
            <w:r>
              <w:t>0..1</w:t>
            </w:r>
          </w:p>
        </w:tc>
        <w:tc>
          <w:tcPr>
            <w:tcW w:w="1152" w:type="dxa"/>
          </w:tcPr>
          <w:p w14:paraId="66B7888D" w14:textId="77777777" w:rsidR="006C45D2" w:rsidRDefault="0048493C">
            <w:pPr>
              <w:pStyle w:val="TableText"/>
            </w:pPr>
            <w:r>
              <w:t>MAY</w:t>
            </w:r>
          </w:p>
        </w:tc>
        <w:tc>
          <w:tcPr>
            <w:tcW w:w="864" w:type="dxa"/>
          </w:tcPr>
          <w:p w14:paraId="29FE7DF6" w14:textId="77777777" w:rsidR="006C45D2" w:rsidRDefault="006C45D2">
            <w:pPr>
              <w:pStyle w:val="TableText"/>
            </w:pPr>
          </w:p>
        </w:tc>
        <w:tc>
          <w:tcPr>
            <w:tcW w:w="1104" w:type="dxa"/>
          </w:tcPr>
          <w:p w14:paraId="2333200F" w14:textId="2CC7F55A" w:rsidR="006C45D2" w:rsidRDefault="00CC4EF7">
            <w:pPr>
              <w:pStyle w:val="TableText"/>
            </w:pPr>
            <w:hyperlink w:anchor="C_3247-22648">
              <w:r w:rsidR="0048493C">
                <w:rPr>
                  <w:rStyle w:val="HyperlinkText9pt"/>
                </w:rPr>
                <w:t>3247-22648</w:t>
              </w:r>
            </w:hyperlink>
          </w:p>
        </w:tc>
        <w:tc>
          <w:tcPr>
            <w:tcW w:w="2975" w:type="dxa"/>
          </w:tcPr>
          <w:p w14:paraId="7B61A32E" w14:textId="77777777" w:rsidR="006C45D2" w:rsidRDefault="006C45D2">
            <w:pPr>
              <w:pStyle w:val="TableText"/>
            </w:pPr>
          </w:p>
        </w:tc>
      </w:tr>
      <w:tr w:rsidR="006C45D2" w14:paraId="15EC1850" w14:textId="77777777">
        <w:trPr>
          <w:jc w:val="center"/>
        </w:trPr>
        <w:tc>
          <w:tcPr>
            <w:tcW w:w="3345" w:type="dxa"/>
          </w:tcPr>
          <w:p w14:paraId="786CA44D" w14:textId="77777777" w:rsidR="006C45D2" w:rsidRDefault="0048493C">
            <w:pPr>
              <w:pStyle w:val="TableText"/>
            </w:pPr>
            <w:r>
              <w:tab/>
            </w:r>
            <w:r>
              <w:tab/>
            </w:r>
            <w:r>
              <w:tab/>
              <w:t>@value</w:t>
            </w:r>
          </w:p>
        </w:tc>
        <w:tc>
          <w:tcPr>
            <w:tcW w:w="720" w:type="dxa"/>
          </w:tcPr>
          <w:p w14:paraId="7AE81E2C" w14:textId="77777777" w:rsidR="006C45D2" w:rsidRDefault="0048493C">
            <w:pPr>
              <w:pStyle w:val="TableText"/>
            </w:pPr>
            <w:r>
              <w:t>0..1</w:t>
            </w:r>
          </w:p>
        </w:tc>
        <w:tc>
          <w:tcPr>
            <w:tcW w:w="1152" w:type="dxa"/>
          </w:tcPr>
          <w:p w14:paraId="35DA7618" w14:textId="77777777" w:rsidR="006C45D2" w:rsidRDefault="0048493C">
            <w:pPr>
              <w:pStyle w:val="TableText"/>
            </w:pPr>
            <w:r>
              <w:t>MAY</w:t>
            </w:r>
          </w:p>
        </w:tc>
        <w:tc>
          <w:tcPr>
            <w:tcW w:w="864" w:type="dxa"/>
          </w:tcPr>
          <w:p w14:paraId="18F15727" w14:textId="77777777" w:rsidR="006C45D2" w:rsidRDefault="006C45D2">
            <w:pPr>
              <w:pStyle w:val="TableText"/>
            </w:pPr>
          </w:p>
        </w:tc>
        <w:tc>
          <w:tcPr>
            <w:tcW w:w="1104" w:type="dxa"/>
          </w:tcPr>
          <w:p w14:paraId="7DA9443D" w14:textId="0E1C4794" w:rsidR="006C45D2" w:rsidRDefault="00CC4EF7">
            <w:pPr>
              <w:pStyle w:val="TableText"/>
            </w:pPr>
            <w:hyperlink w:anchor="C_3247-23099">
              <w:r w:rsidR="0048493C">
                <w:rPr>
                  <w:rStyle w:val="HyperlinkText9pt"/>
                </w:rPr>
                <w:t>3247-23099</w:t>
              </w:r>
            </w:hyperlink>
          </w:p>
        </w:tc>
        <w:tc>
          <w:tcPr>
            <w:tcW w:w="2975" w:type="dxa"/>
          </w:tcPr>
          <w:p w14:paraId="61ABC687" w14:textId="77777777" w:rsidR="006C45D2" w:rsidRDefault="006C45D2">
            <w:pPr>
              <w:pStyle w:val="TableText"/>
            </w:pPr>
          </w:p>
        </w:tc>
      </w:tr>
      <w:tr w:rsidR="006C45D2" w14:paraId="79B357F3" w14:textId="77777777">
        <w:trPr>
          <w:jc w:val="center"/>
        </w:trPr>
        <w:tc>
          <w:tcPr>
            <w:tcW w:w="3345" w:type="dxa"/>
          </w:tcPr>
          <w:p w14:paraId="1D6D84CA" w14:textId="77777777" w:rsidR="006C45D2" w:rsidRDefault="0048493C">
            <w:pPr>
              <w:pStyle w:val="TableText"/>
            </w:pPr>
            <w:r>
              <w:tab/>
            </w:r>
            <w:r>
              <w:tab/>
            </w:r>
            <w:r>
              <w:tab/>
              <w:t>@unit</w:t>
            </w:r>
          </w:p>
        </w:tc>
        <w:tc>
          <w:tcPr>
            <w:tcW w:w="720" w:type="dxa"/>
          </w:tcPr>
          <w:p w14:paraId="0D8BF70D" w14:textId="77777777" w:rsidR="006C45D2" w:rsidRDefault="0048493C">
            <w:pPr>
              <w:pStyle w:val="TableText"/>
            </w:pPr>
            <w:r>
              <w:t>0..1</w:t>
            </w:r>
          </w:p>
        </w:tc>
        <w:tc>
          <w:tcPr>
            <w:tcW w:w="1152" w:type="dxa"/>
          </w:tcPr>
          <w:p w14:paraId="4D917401" w14:textId="77777777" w:rsidR="006C45D2" w:rsidRDefault="0048493C">
            <w:pPr>
              <w:pStyle w:val="TableText"/>
            </w:pPr>
            <w:r>
              <w:t>MAY</w:t>
            </w:r>
          </w:p>
        </w:tc>
        <w:tc>
          <w:tcPr>
            <w:tcW w:w="864" w:type="dxa"/>
          </w:tcPr>
          <w:p w14:paraId="601C32BD" w14:textId="77777777" w:rsidR="006C45D2" w:rsidRDefault="006C45D2">
            <w:pPr>
              <w:pStyle w:val="TableText"/>
            </w:pPr>
          </w:p>
        </w:tc>
        <w:tc>
          <w:tcPr>
            <w:tcW w:w="1104" w:type="dxa"/>
          </w:tcPr>
          <w:p w14:paraId="34D35779" w14:textId="6DF2AFFC" w:rsidR="006C45D2" w:rsidRDefault="00CC4EF7">
            <w:pPr>
              <w:pStyle w:val="TableText"/>
            </w:pPr>
            <w:hyperlink w:anchor="C_3247-23100">
              <w:r w:rsidR="0048493C">
                <w:rPr>
                  <w:rStyle w:val="HyperlinkText9pt"/>
                </w:rPr>
                <w:t>3247-23100</w:t>
              </w:r>
            </w:hyperlink>
          </w:p>
        </w:tc>
        <w:tc>
          <w:tcPr>
            <w:tcW w:w="2975" w:type="dxa"/>
          </w:tcPr>
          <w:p w14:paraId="2ACF9C7E" w14:textId="77777777" w:rsidR="006C45D2" w:rsidRDefault="006C45D2">
            <w:pPr>
              <w:pStyle w:val="TableText"/>
            </w:pPr>
          </w:p>
        </w:tc>
      </w:tr>
      <w:tr w:rsidR="006C45D2" w14:paraId="2D5C0DA2" w14:textId="77777777">
        <w:trPr>
          <w:jc w:val="center"/>
        </w:trPr>
        <w:tc>
          <w:tcPr>
            <w:tcW w:w="3345" w:type="dxa"/>
          </w:tcPr>
          <w:p w14:paraId="7041FEBC" w14:textId="77777777" w:rsidR="006C45D2" w:rsidRDefault="0048493C">
            <w:pPr>
              <w:pStyle w:val="TableText"/>
            </w:pPr>
            <w:r>
              <w:tab/>
            </w:r>
            <w:r>
              <w:tab/>
              <w:t>@nullFlavor</w:t>
            </w:r>
          </w:p>
        </w:tc>
        <w:tc>
          <w:tcPr>
            <w:tcW w:w="720" w:type="dxa"/>
          </w:tcPr>
          <w:p w14:paraId="2ED65D12" w14:textId="77777777" w:rsidR="006C45D2" w:rsidRDefault="0048493C">
            <w:pPr>
              <w:pStyle w:val="TableText"/>
            </w:pPr>
            <w:r>
              <w:t>0..1</w:t>
            </w:r>
          </w:p>
        </w:tc>
        <w:tc>
          <w:tcPr>
            <w:tcW w:w="1152" w:type="dxa"/>
          </w:tcPr>
          <w:p w14:paraId="70BD4F3B" w14:textId="77777777" w:rsidR="006C45D2" w:rsidRDefault="0048493C">
            <w:pPr>
              <w:pStyle w:val="TableText"/>
            </w:pPr>
            <w:r>
              <w:t>MAY</w:t>
            </w:r>
          </w:p>
        </w:tc>
        <w:tc>
          <w:tcPr>
            <w:tcW w:w="864" w:type="dxa"/>
          </w:tcPr>
          <w:p w14:paraId="29958684" w14:textId="77777777" w:rsidR="006C45D2" w:rsidRDefault="006C45D2">
            <w:pPr>
              <w:pStyle w:val="TableText"/>
            </w:pPr>
          </w:p>
        </w:tc>
        <w:tc>
          <w:tcPr>
            <w:tcW w:w="1104" w:type="dxa"/>
          </w:tcPr>
          <w:p w14:paraId="685647FF" w14:textId="125651BB" w:rsidR="006C45D2" w:rsidRDefault="00CC4EF7">
            <w:pPr>
              <w:pStyle w:val="TableText"/>
            </w:pPr>
            <w:hyperlink w:anchor="C_3247-23366">
              <w:r w:rsidR="0048493C">
                <w:rPr>
                  <w:rStyle w:val="HyperlinkText9pt"/>
                </w:rPr>
                <w:t>3247-23366</w:t>
              </w:r>
            </w:hyperlink>
          </w:p>
        </w:tc>
        <w:tc>
          <w:tcPr>
            <w:tcW w:w="2975" w:type="dxa"/>
          </w:tcPr>
          <w:p w14:paraId="5114FDDE" w14:textId="77777777" w:rsidR="006C45D2" w:rsidRDefault="006C45D2">
            <w:pPr>
              <w:pStyle w:val="TableText"/>
            </w:pPr>
          </w:p>
        </w:tc>
      </w:tr>
      <w:tr w:rsidR="006C45D2" w14:paraId="4751C16E" w14:textId="77777777">
        <w:trPr>
          <w:jc w:val="center"/>
        </w:trPr>
        <w:tc>
          <w:tcPr>
            <w:tcW w:w="3345" w:type="dxa"/>
          </w:tcPr>
          <w:p w14:paraId="3F83CD7A" w14:textId="77777777" w:rsidR="006C45D2" w:rsidRDefault="0048493C">
            <w:pPr>
              <w:pStyle w:val="TableText"/>
            </w:pPr>
            <w:r>
              <w:tab/>
              <w:t>interpretationCode</w:t>
            </w:r>
          </w:p>
        </w:tc>
        <w:tc>
          <w:tcPr>
            <w:tcW w:w="720" w:type="dxa"/>
          </w:tcPr>
          <w:p w14:paraId="3E6EA20E" w14:textId="77777777" w:rsidR="006C45D2" w:rsidRDefault="0048493C">
            <w:pPr>
              <w:pStyle w:val="TableText"/>
            </w:pPr>
            <w:r>
              <w:t>1..1</w:t>
            </w:r>
          </w:p>
        </w:tc>
        <w:tc>
          <w:tcPr>
            <w:tcW w:w="1152" w:type="dxa"/>
          </w:tcPr>
          <w:p w14:paraId="354BB9AB" w14:textId="77777777" w:rsidR="006C45D2" w:rsidRDefault="0048493C">
            <w:pPr>
              <w:pStyle w:val="TableText"/>
            </w:pPr>
            <w:r>
              <w:t>SHALL</w:t>
            </w:r>
          </w:p>
        </w:tc>
        <w:tc>
          <w:tcPr>
            <w:tcW w:w="864" w:type="dxa"/>
          </w:tcPr>
          <w:p w14:paraId="351EB302" w14:textId="77777777" w:rsidR="006C45D2" w:rsidRDefault="006C45D2">
            <w:pPr>
              <w:pStyle w:val="TableText"/>
            </w:pPr>
          </w:p>
        </w:tc>
        <w:tc>
          <w:tcPr>
            <w:tcW w:w="1104" w:type="dxa"/>
          </w:tcPr>
          <w:p w14:paraId="75C61E0D" w14:textId="148A3E17" w:rsidR="006C45D2" w:rsidRDefault="00CC4EF7">
            <w:pPr>
              <w:pStyle w:val="TableText"/>
            </w:pPr>
            <w:hyperlink w:anchor="C_3247-23101">
              <w:r w:rsidR="0048493C">
                <w:rPr>
                  <w:rStyle w:val="HyperlinkText9pt"/>
                </w:rPr>
                <w:t>3247-23101</w:t>
              </w:r>
            </w:hyperlink>
          </w:p>
        </w:tc>
        <w:tc>
          <w:tcPr>
            <w:tcW w:w="2975" w:type="dxa"/>
          </w:tcPr>
          <w:p w14:paraId="4C7BE01E" w14:textId="77777777" w:rsidR="006C45D2" w:rsidRDefault="0048493C">
            <w:pPr>
              <w:pStyle w:val="TableText"/>
            </w:pPr>
            <w:r>
              <w:t>urn:oid:2.16.840.1.113883.13.13 (NHSNDrugSusceptibilityFindingCode)</w:t>
            </w:r>
          </w:p>
        </w:tc>
      </w:tr>
      <w:tr w:rsidR="006C45D2" w14:paraId="124102FE" w14:textId="77777777">
        <w:trPr>
          <w:jc w:val="center"/>
        </w:trPr>
        <w:tc>
          <w:tcPr>
            <w:tcW w:w="3345" w:type="dxa"/>
          </w:tcPr>
          <w:p w14:paraId="26766D55" w14:textId="77777777" w:rsidR="006C45D2" w:rsidRDefault="0048493C">
            <w:pPr>
              <w:pStyle w:val="TableText"/>
            </w:pPr>
            <w:r>
              <w:tab/>
              <w:t>methodCode</w:t>
            </w:r>
          </w:p>
        </w:tc>
        <w:tc>
          <w:tcPr>
            <w:tcW w:w="720" w:type="dxa"/>
          </w:tcPr>
          <w:p w14:paraId="284D1D96" w14:textId="77777777" w:rsidR="006C45D2" w:rsidRDefault="0048493C">
            <w:pPr>
              <w:pStyle w:val="TableText"/>
            </w:pPr>
            <w:r>
              <w:t>1..1</w:t>
            </w:r>
          </w:p>
        </w:tc>
        <w:tc>
          <w:tcPr>
            <w:tcW w:w="1152" w:type="dxa"/>
          </w:tcPr>
          <w:p w14:paraId="3174D6D0" w14:textId="77777777" w:rsidR="006C45D2" w:rsidRDefault="0048493C">
            <w:pPr>
              <w:pStyle w:val="TableText"/>
            </w:pPr>
            <w:r>
              <w:t>SHALL</w:t>
            </w:r>
          </w:p>
        </w:tc>
        <w:tc>
          <w:tcPr>
            <w:tcW w:w="864" w:type="dxa"/>
          </w:tcPr>
          <w:p w14:paraId="6A61C2CD" w14:textId="77777777" w:rsidR="006C45D2" w:rsidRDefault="006C45D2">
            <w:pPr>
              <w:pStyle w:val="TableText"/>
            </w:pPr>
          </w:p>
        </w:tc>
        <w:tc>
          <w:tcPr>
            <w:tcW w:w="1104" w:type="dxa"/>
          </w:tcPr>
          <w:p w14:paraId="437B1920" w14:textId="167CB2F4" w:rsidR="006C45D2" w:rsidRDefault="00CC4EF7">
            <w:pPr>
              <w:pStyle w:val="TableText"/>
            </w:pPr>
            <w:hyperlink w:anchor="C_3247-30599">
              <w:r w:rsidR="0048493C">
                <w:rPr>
                  <w:rStyle w:val="HyperlinkText9pt"/>
                </w:rPr>
                <w:t>3247-30599</w:t>
              </w:r>
            </w:hyperlink>
          </w:p>
        </w:tc>
        <w:tc>
          <w:tcPr>
            <w:tcW w:w="2975" w:type="dxa"/>
          </w:tcPr>
          <w:p w14:paraId="647FB49E" w14:textId="77777777" w:rsidR="006C45D2" w:rsidRDefault="006C45D2">
            <w:pPr>
              <w:pStyle w:val="TableText"/>
            </w:pPr>
          </w:p>
        </w:tc>
      </w:tr>
      <w:tr w:rsidR="006C45D2" w14:paraId="37C46D2F" w14:textId="77777777">
        <w:trPr>
          <w:jc w:val="center"/>
        </w:trPr>
        <w:tc>
          <w:tcPr>
            <w:tcW w:w="3345" w:type="dxa"/>
          </w:tcPr>
          <w:p w14:paraId="631C8BD5" w14:textId="77777777" w:rsidR="006C45D2" w:rsidRDefault="0048493C">
            <w:pPr>
              <w:pStyle w:val="TableText"/>
            </w:pPr>
            <w:r>
              <w:tab/>
            </w:r>
            <w:r>
              <w:tab/>
              <w:t>@code</w:t>
            </w:r>
          </w:p>
        </w:tc>
        <w:tc>
          <w:tcPr>
            <w:tcW w:w="720" w:type="dxa"/>
          </w:tcPr>
          <w:p w14:paraId="592D681B" w14:textId="77777777" w:rsidR="006C45D2" w:rsidRDefault="0048493C">
            <w:pPr>
              <w:pStyle w:val="TableText"/>
            </w:pPr>
            <w:r>
              <w:t>1..1</w:t>
            </w:r>
          </w:p>
        </w:tc>
        <w:tc>
          <w:tcPr>
            <w:tcW w:w="1152" w:type="dxa"/>
          </w:tcPr>
          <w:p w14:paraId="3DFFCC12" w14:textId="77777777" w:rsidR="006C45D2" w:rsidRDefault="0048493C">
            <w:pPr>
              <w:pStyle w:val="TableText"/>
            </w:pPr>
            <w:r>
              <w:t>SHALL</w:t>
            </w:r>
          </w:p>
        </w:tc>
        <w:tc>
          <w:tcPr>
            <w:tcW w:w="864" w:type="dxa"/>
          </w:tcPr>
          <w:p w14:paraId="19449679" w14:textId="77777777" w:rsidR="006C45D2" w:rsidRDefault="006C45D2">
            <w:pPr>
              <w:pStyle w:val="TableText"/>
            </w:pPr>
          </w:p>
        </w:tc>
        <w:tc>
          <w:tcPr>
            <w:tcW w:w="1104" w:type="dxa"/>
          </w:tcPr>
          <w:p w14:paraId="774D61D1" w14:textId="48E9EFC4" w:rsidR="006C45D2" w:rsidRDefault="00CC4EF7">
            <w:pPr>
              <w:pStyle w:val="TableText"/>
            </w:pPr>
            <w:hyperlink w:anchor="C_3247-30602">
              <w:r w:rsidR="0048493C">
                <w:rPr>
                  <w:rStyle w:val="HyperlinkText9pt"/>
                </w:rPr>
                <w:t>3247-30602</w:t>
              </w:r>
            </w:hyperlink>
          </w:p>
        </w:tc>
        <w:tc>
          <w:tcPr>
            <w:tcW w:w="2975" w:type="dxa"/>
          </w:tcPr>
          <w:p w14:paraId="6EAE822A" w14:textId="77777777" w:rsidR="006C45D2" w:rsidRDefault="0048493C">
            <w:pPr>
              <w:pStyle w:val="TableText"/>
            </w:pPr>
            <w:r>
              <w:t>urn:oid:2.16.840.1.113883.10.20.5.9.4 (NHSNDrugSusceptibilityTestMethod)</w:t>
            </w:r>
          </w:p>
        </w:tc>
      </w:tr>
      <w:tr w:rsidR="006C45D2" w14:paraId="2E7C6F28" w14:textId="77777777">
        <w:trPr>
          <w:jc w:val="center"/>
        </w:trPr>
        <w:tc>
          <w:tcPr>
            <w:tcW w:w="3345" w:type="dxa"/>
          </w:tcPr>
          <w:p w14:paraId="059D7B85" w14:textId="77777777" w:rsidR="006C45D2" w:rsidRDefault="0048493C">
            <w:pPr>
              <w:pStyle w:val="TableText"/>
            </w:pPr>
            <w:r>
              <w:tab/>
            </w:r>
            <w:r>
              <w:tab/>
              <w:t>@codeSystem</w:t>
            </w:r>
          </w:p>
        </w:tc>
        <w:tc>
          <w:tcPr>
            <w:tcW w:w="720" w:type="dxa"/>
          </w:tcPr>
          <w:p w14:paraId="05984FD2" w14:textId="77777777" w:rsidR="006C45D2" w:rsidRDefault="0048493C">
            <w:pPr>
              <w:pStyle w:val="TableText"/>
            </w:pPr>
            <w:r>
              <w:t>1..1</w:t>
            </w:r>
          </w:p>
        </w:tc>
        <w:tc>
          <w:tcPr>
            <w:tcW w:w="1152" w:type="dxa"/>
          </w:tcPr>
          <w:p w14:paraId="3F3AEF19" w14:textId="77777777" w:rsidR="006C45D2" w:rsidRDefault="0048493C">
            <w:pPr>
              <w:pStyle w:val="TableText"/>
            </w:pPr>
            <w:r>
              <w:t>SHALL</w:t>
            </w:r>
          </w:p>
        </w:tc>
        <w:tc>
          <w:tcPr>
            <w:tcW w:w="864" w:type="dxa"/>
          </w:tcPr>
          <w:p w14:paraId="52F37AAE" w14:textId="77777777" w:rsidR="006C45D2" w:rsidRDefault="006C45D2">
            <w:pPr>
              <w:pStyle w:val="TableText"/>
            </w:pPr>
          </w:p>
        </w:tc>
        <w:tc>
          <w:tcPr>
            <w:tcW w:w="1104" w:type="dxa"/>
          </w:tcPr>
          <w:p w14:paraId="61B654ED" w14:textId="51A003B9" w:rsidR="006C45D2" w:rsidRDefault="00CC4EF7">
            <w:pPr>
              <w:pStyle w:val="TableText"/>
            </w:pPr>
            <w:hyperlink w:anchor="C_3247-30603">
              <w:r w:rsidR="0048493C">
                <w:rPr>
                  <w:rStyle w:val="HyperlinkText9pt"/>
                </w:rPr>
                <w:t>3247-30603</w:t>
              </w:r>
            </w:hyperlink>
          </w:p>
        </w:tc>
        <w:tc>
          <w:tcPr>
            <w:tcW w:w="2975" w:type="dxa"/>
          </w:tcPr>
          <w:p w14:paraId="2AE501A2" w14:textId="77777777" w:rsidR="006C45D2" w:rsidRDefault="006C45D2">
            <w:pPr>
              <w:pStyle w:val="TableText"/>
            </w:pPr>
          </w:p>
        </w:tc>
      </w:tr>
    </w:tbl>
    <w:p w14:paraId="76C11A0F" w14:textId="77777777" w:rsidR="006C45D2" w:rsidRDefault="006C45D2">
      <w:pPr>
        <w:pStyle w:val="BodyText"/>
      </w:pPr>
    </w:p>
    <w:p w14:paraId="6911AB0E" w14:textId="77777777" w:rsidR="006C45D2" w:rsidRDefault="0048493C" w:rsidP="007C5A1B">
      <w:pPr>
        <w:numPr>
          <w:ilvl w:val="0"/>
          <w:numId w:val="37"/>
        </w:numPr>
      </w:pPr>
      <w:r>
        <w:t xml:space="preserve">Conforms to Result Observation template </w:t>
      </w:r>
      <w:r>
        <w:rPr>
          <w:rStyle w:val="XMLname"/>
        </w:rPr>
        <w:t>(identifier: urn:oid:2.16.840.1.113883.10.20.22.4.2)</w:t>
      </w:r>
      <w:r>
        <w:t>.</w:t>
      </w:r>
    </w:p>
    <w:p w14:paraId="65DC30CB" w14:textId="77777777" w:rsidR="006C45D2" w:rsidRDefault="0048493C" w:rsidP="007C5A1B">
      <w:pPr>
        <w:numPr>
          <w:ilvl w:val="0"/>
          <w:numId w:val="37"/>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1484" w:name="C_3247-22632"/>
      <w:r>
        <w:t xml:space="preserve"> (CONF:3247-22632)</w:t>
      </w:r>
      <w:bookmarkEnd w:id="1484"/>
      <w:r>
        <w:t>.</w:t>
      </w:r>
    </w:p>
    <w:p w14:paraId="4B48CD7D" w14:textId="77777777" w:rsidR="006C45D2" w:rsidRDefault="0048493C" w:rsidP="007C5A1B">
      <w:pPr>
        <w:numPr>
          <w:ilvl w:val="0"/>
          <w:numId w:val="37"/>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485" w:name="C_3247-22633"/>
      <w:r>
        <w:t xml:space="preserve"> (CONF:3247-22633)</w:t>
      </w:r>
      <w:bookmarkEnd w:id="1485"/>
      <w:r>
        <w:t>.</w:t>
      </w:r>
    </w:p>
    <w:p w14:paraId="430003E9" w14:textId="77777777" w:rsidR="006C45D2" w:rsidRDefault="0048493C" w:rsidP="007C5A1B">
      <w:pPr>
        <w:numPr>
          <w:ilvl w:val="0"/>
          <w:numId w:val="37"/>
        </w:numPr>
      </w:pPr>
      <w:r>
        <w:rPr>
          <w:rStyle w:val="keyword"/>
        </w:rPr>
        <w:t>SHALL</w:t>
      </w:r>
      <w:r>
        <w:t xml:space="preserve"> contain exactly one [1..1] </w:t>
      </w:r>
      <w:r>
        <w:rPr>
          <w:rStyle w:val="XMLnameBold"/>
        </w:rPr>
        <w:t>@negationInd</w:t>
      </w:r>
      <w:bookmarkStart w:id="1486" w:name="C_3247-22699"/>
      <w:r>
        <w:t xml:space="preserve"> (CONF:3247-22699)</w:t>
      </w:r>
      <w:bookmarkEnd w:id="1486"/>
      <w:r>
        <w:t>.</w:t>
      </w:r>
    </w:p>
    <w:p w14:paraId="72A2D0C4" w14:textId="77777777" w:rsidR="006C45D2" w:rsidRDefault="0048493C" w:rsidP="007C5A1B">
      <w:pPr>
        <w:numPr>
          <w:ilvl w:val="0"/>
          <w:numId w:val="37"/>
        </w:numPr>
      </w:pPr>
      <w:r>
        <w:rPr>
          <w:rStyle w:val="keyword"/>
        </w:rPr>
        <w:t>SHALL</w:t>
      </w:r>
      <w:r>
        <w:t xml:space="preserve"> contain exactly one [1..1] </w:t>
      </w:r>
      <w:r>
        <w:rPr>
          <w:rStyle w:val="XMLnameBold"/>
        </w:rPr>
        <w:t>templateId</w:t>
      </w:r>
      <w:bookmarkStart w:id="1487" w:name="C_3247-30551"/>
      <w:r>
        <w:t xml:space="preserve"> (CONF:3247-30551)</w:t>
      </w:r>
      <w:bookmarkEnd w:id="1487"/>
      <w:r>
        <w:t xml:space="preserve"> such that it</w:t>
      </w:r>
    </w:p>
    <w:p w14:paraId="6B2FE836" w14:textId="77777777" w:rsidR="006C45D2" w:rsidRDefault="0048493C" w:rsidP="007C5A1B">
      <w:pPr>
        <w:numPr>
          <w:ilvl w:val="1"/>
          <w:numId w:val="37"/>
        </w:numPr>
      </w:pPr>
      <w:r>
        <w:rPr>
          <w:rStyle w:val="keyword"/>
        </w:rPr>
        <w:t>SHALL</w:t>
      </w:r>
      <w:r>
        <w:t xml:space="preserve"> contain exactly one [1..1] </w:t>
      </w:r>
      <w:r>
        <w:rPr>
          <w:rStyle w:val="XMLnameBold"/>
        </w:rPr>
        <w:t>@root</w:t>
      </w:r>
      <w:r>
        <w:t>=</w:t>
      </w:r>
      <w:r>
        <w:rPr>
          <w:rStyle w:val="XMLname"/>
        </w:rPr>
        <w:t>"2.16.840.1.113883.10.20.22.4.2"</w:t>
      </w:r>
      <w:bookmarkStart w:id="1488" w:name="C_3247-30552"/>
      <w:r>
        <w:t xml:space="preserve"> (CONF:3247-30552)</w:t>
      </w:r>
      <w:bookmarkEnd w:id="1488"/>
      <w:r>
        <w:t>.</w:t>
      </w:r>
    </w:p>
    <w:p w14:paraId="27EC46F2" w14:textId="77777777" w:rsidR="006C45D2" w:rsidRDefault="0048493C" w:rsidP="007C5A1B">
      <w:pPr>
        <w:numPr>
          <w:ilvl w:val="0"/>
          <w:numId w:val="37"/>
        </w:numPr>
      </w:pPr>
      <w:r>
        <w:rPr>
          <w:rStyle w:val="keyword"/>
        </w:rPr>
        <w:t>SHALL</w:t>
      </w:r>
      <w:r>
        <w:t xml:space="preserve"> contain exactly one [1..1] </w:t>
      </w:r>
      <w:r>
        <w:rPr>
          <w:rStyle w:val="XMLnameBold"/>
        </w:rPr>
        <w:t>templateId</w:t>
      </w:r>
      <w:bookmarkStart w:id="1489" w:name="C_3247-22634"/>
      <w:r>
        <w:t xml:space="preserve"> (CONF:3247-22634)</w:t>
      </w:r>
      <w:bookmarkEnd w:id="1489"/>
      <w:r>
        <w:t xml:space="preserve"> such that it</w:t>
      </w:r>
    </w:p>
    <w:p w14:paraId="2E6A77F9" w14:textId="77777777" w:rsidR="006C45D2" w:rsidRDefault="0048493C" w:rsidP="007C5A1B">
      <w:pPr>
        <w:numPr>
          <w:ilvl w:val="1"/>
          <w:numId w:val="37"/>
        </w:numPr>
      </w:pPr>
      <w:r>
        <w:rPr>
          <w:rStyle w:val="keyword"/>
        </w:rPr>
        <w:t>SHALL</w:t>
      </w:r>
      <w:r>
        <w:t xml:space="preserve"> contain exactly one [1..1] </w:t>
      </w:r>
      <w:r>
        <w:rPr>
          <w:rStyle w:val="XMLnameBold"/>
        </w:rPr>
        <w:t>@root</w:t>
      </w:r>
      <w:r>
        <w:t>=</w:t>
      </w:r>
      <w:r>
        <w:rPr>
          <w:rStyle w:val="XMLname"/>
        </w:rPr>
        <w:t>"2.16.840.1.113883.10.20.5.6.186"</w:t>
      </w:r>
      <w:bookmarkStart w:id="1490" w:name="C_3247-22635"/>
      <w:r>
        <w:t xml:space="preserve"> (CONF:3247-22635)</w:t>
      </w:r>
      <w:bookmarkEnd w:id="1490"/>
      <w:r>
        <w:t>.</w:t>
      </w:r>
    </w:p>
    <w:p w14:paraId="45895EED" w14:textId="77777777" w:rsidR="006C45D2" w:rsidRDefault="0048493C" w:rsidP="007C5A1B">
      <w:pPr>
        <w:numPr>
          <w:ilvl w:val="1"/>
          <w:numId w:val="37"/>
        </w:numPr>
      </w:pPr>
      <w:r>
        <w:rPr>
          <w:rStyle w:val="keyword"/>
        </w:rPr>
        <w:t>SHALL</w:t>
      </w:r>
      <w:r>
        <w:t xml:space="preserve"> contain exactly one [1..1] </w:t>
      </w:r>
      <w:r>
        <w:rPr>
          <w:rStyle w:val="XMLnameBold"/>
        </w:rPr>
        <w:t>@extension</w:t>
      </w:r>
      <w:r>
        <w:t>=</w:t>
      </w:r>
      <w:r>
        <w:rPr>
          <w:rStyle w:val="XMLname"/>
        </w:rPr>
        <w:t>"2016-08-01"</w:t>
      </w:r>
      <w:bookmarkStart w:id="1491" w:name="C_3247-30553"/>
      <w:r>
        <w:t xml:space="preserve"> (CONF:3247-30553)</w:t>
      </w:r>
      <w:bookmarkEnd w:id="1491"/>
      <w:r>
        <w:t>.</w:t>
      </w:r>
    </w:p>
    <w:p w14:paraId="420B9146" w14:textId="77777777" w:rsidR="006C45D2" w:rsidRDefault="0048493C" w:rsidP="007C5A1B">
      <w:pPr>
        <w:numPr>
          <w:ilvl w:val="0"/>
          <w:numId w:val="37"/>
        </w:numPr>
      </w:pPr>
      <w:r>
        <w:rPr>
          <w:rStyle w:val="keyword"/>
        </w:rPr>
        <w:t>SHALL</w:t>
      </w:r>
      <w:r>
        <w:t xml:space="preserve"> contain exactly one [1..1] </w:t>
      </w:r>
      <w:r>
        <w:rPr>
          <w:rStyle w:val="XMLnameBold"/>
        </w:rPr>
        <w:t>id</w:t>
      </w:r>
      <w:bookmarkStart w:id="1492" w:name="C_3247-22636"/>
      <w:r>
        <w:t xml:space="preserve"> (CONF:3247-22636)</w:t>
      </w:r>
      <w:bookmarkEnd w:id="1492"/>
      <w:r>
        <w:t>.</w:t>
      </w:r>
    </w:p>
    <w:p w14:paraId="50D108D7" w14:textId="77777777" w:rsidR="006C45D2" w:rsidRDefault="0048493C" w:rsidP="007C5A1B">
      <w:pPr>
        <w:numPr>
          <w:ilvl w:val="1"/>
          <w:numId w:val="37"/>
        </w:numPr>
      </w:pPr>
      <w:r>
        <w:t xml:space="preserve">This id </w:t>
      </w:r>
      <w:r>
        <w:rPr>
          <w:rStyle w:val="keyword"/>
        </w:rPr>
        <w:t>SHALL</w:t>
      </w:r>
      <w:r>
        <w:t xml:space="preserve"> contain exactly one [1..1] </w:t>
      </w:r>
      <w:r>
        <w:rPr>
          <w:rStyle w:val="XMLnameBold"/>
        </w:rPr>
        <w:t>@nullFlavor</w:t>
      </w:r>
      <w:r>
        <w:t>=</w:t>
      </w:r>
      <w:r>
        <w:rPr>
          <w:rStyle w:val="XMLname"/>
        </w:rPr>
        <w:t>"NA"</w:t>
      </w:r>
      <w:bookmarkStart w:id="1493" w:name="C_3247-22637"/>
      <w:r>
        <w:t xml:space="preserve"> (CONF:3247-22637)</w:t>
      </w:r>
      <w:bookmarkEnd w:id="1493"/>
      <w:r>
        <w:t>.</w:t>
      </w:r>
    </w:p>
    <w:p w14:paraId="7E4CF4D9" w14:textId="02BBC207" w:rsidR="006C45D2" w:rsidRDefault="0048493C" w:rsidP="007C5A1B">
      <w:pPr>
        <w:numPr>
          <w:ilvl w:val="0"/>
          <w:numId w:val="37"/>
        </w:numPr>
      </w:pPr>
      <w:r>
        <w:rPr>
          <w:rStyle w:val="keyword"/>
        </w:rPr>
        <w:t>SHALL</w:t>
      </w:r>
      <w:r>
        <w:t xml:space="preserve"> contain exactly one [1..1] </w:t>
      </w:r>
      <w:r>
        <w:rPr>
          <w:rStyle w:val="XMLnameBold"/>
        </w:rPr>
        <w:t>code</w:t>
      </w:r>
      <w:r>
        <w:t xml:space="preserve">, which </w:t>
      </w:r>
      <w:r>
        <w:rPr>
          <w:rStyle w:val="keyword"/>
        </w:rPr>
        <w:t>SHOULD</w:t>
      </w:r>
      <w:r>
        <w:t xml:space="preserve"> be selected from ValueSet </w:t>
      </w:r>
      <w:hyperlink w:anchor="NHSNDrugSusceptibilityTestsCode">
        <w:r>
          <w:rPr>
            <w:rStyle w:val="HyperlinkCourierBold"/>
          </w:rPr>
          <w:t>NHSNDrugSusceptibilityTestsCode</w:t>
        </w:r>
      </w:hyperlink>
      <w:r>
        <w:rPr>
          <w:rStyle w:val="XMLname"/>
        </w:rPr>
        <w:t xml:space="preserve"> urn:oid:2.16.840.1.113883.13.15</w:t>
      </w:r>
      <w:r>
        <w:rPr>
          <w:rStyle w:val="keyword"/>
        </w:rPr>
        <w:t xml:space="preserve"> DYNAMIC</w:t>
      </w:r>
      <w:bookmarkStart w:id="1494" w:name="C_3247-22638"/>
      <w:r>
        <w:t xml:space="preserve"> (CONF:3247-22638)</w:t>
      </w:r>
      <w:bookmarkEnd w:id="1494"/>
      <w:r>
        <w:t>.</w:t>
      </w:r>
    </w:p>
    <w:p w14:paraId="695A1361" w14:textId="77777777" w:rsidR="006C45D2" w:rsidRDefault="0048493C" w:rsidP="007C5A1B">
      <w:pPr>
        <w:numPr>
          <w:ilvl w:val="0"/>
          <w:numId w:val="37"/>
        </w:numPr>
      </w:pPr>
      <w:r>
        <w:rPr>
          <w:rStyle w:val="keyword"/>
        </w:rPr>
        <w:t>SHALL</w:t>
      </w:r>
      <w:r>
        <w:t xml:space="preserve"> contain exactly one [1..1] </w:t>
      </w:r>
      <w:r>
        <w:rPr>
          <w:rStyle w:val="XMLnameBold"/>
        </w:rPr>
        <w:t>statusCode</w:t>
      </w:r>
      <w:bookmarkStart w:id="1495" w:name="C_3247-22639"/>
      <w:r>
        <w:t xml:space="preserve"> (CONF:3247-22639)</w:t>
      </w:r>
      <w:bookmarkEnd w:id="1495"/>
      <w:r>
        <w:t>.</w:t>
      </w:r>
    </w:p>
    <w:p w14:paraId="3FA65577" w14:textId="77777777" w:rsidR="006C45D2" w:rsidRDefault="0048493C" w:rsidP="007C5A1B">
      <w:pPr>
        <w:numPr>
          <w:ilvl w:val="1"/>
          <w:numId w:val="37"/>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1496" w:name="C_3247-22640"/>
      <w:r>
        <w:t xml:space="preserve"> (CONF:3247-22640)</w:t>
      </w:r>
      <w:bookmarkEnd w:id="1496"/>
      <w:r>
        <w:t>.</w:t>
      </w:r>
    </w:p>
    <w:p w14:paraId="6B299F47" w14:textId="77777777" w:rsidR="006C45D2" w:rsidRDefault="0048493C" w:rsidP="007C5A1B">
      <w:pPr>
        <w:numPr>
          <w:ilvl w:val="0"/>
          <w:numId w:val="37"/>
        </w:numPr>
      </w:pPr>
      <w:r>
        <w:rPr>
          <w:rStyle w:val="keyword"/>
        </w:rPr>
        <w:t>SHALL</w:t>
      </w:r>
      <w:r>
        <w:t xml:space="preserve"> contain exactly one [1..1] </w:t>
      </w:r>
      <w:r>
        <w:rPr>
          <w:rStyle w:val="XMLnameBold"/>
        </w:rPr>
        <w:t>effectiveTime</w:t>
      </w:r>
      <w:bookmarkStart w:id="1497" w:name="C_3247-22641"/>
      <w:r>
        <w:t xml:space="preserve"> (CONF:3247-22641)</w:t>
      </w:r>
      <w:bookmarkEnd w:id="1497"/>
      <w:r>
        <w:t>.</w:t>
      </w:r>
    </w:p>
    <w:p w14:paraId="36D059F5" w14:textId="77777777" w:rsidR="006C45D2" w:rsidRDefault="0048493C" w:rsidP="007C5A1B">
      <w:pPr>
        <w:numPr>
          <w:ilvl w:val="1"/>
          <w:numId w:val="37"/>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1498" w:name="C_3247-22642"/>
      <w:r>
        <w:t xml:space="preserve"> (CONF:3247-22642)</w:t>
      </w:r>
      <w:bookmarkEnd w:id="1498"/>
      <w:r>
        <w:t>.</w:t>
      </w:r>
    </w:p>
    <w:p w14:paraId="7217ECE2" w14:textId="77777777" w:rsidR="006C45D2" w:rsidRDefault="0048493C" w:rsidP="007C5A1B">
      <w:pPr>
        <w:numPr>
          <w:ilvl w:val="0"/>
          <w:numId w:val="37"/>
        </w:numPr>
      </w:pPr>
      <w:r>
        <w:rPr>
          <w:rStyle w:val="keyword"/>
        </w:rPr>
        <w:t>SHALL</w:t>
      </w:r>
      <w:r>
        <w:t xml:space="preserve"> contain exactly one [1..1] </w:t>
      </w:r>
      <w:r>
        <w:rPr>
          <w:rStyle w:val="XMLnameBold"/>
        </w:rPr>
        <w:t>value</w:t>
      </w:r>
      <w:r>
        <w:t xml:space="preserve"> with @xsi:type="IVL_PQ"</w:t>
      </w:r>
      <w:bookmarkStart w:id="1499" w:name="C_3247-22643"/>
      <w:r>
        <w:t xml:space="preserve"> (CONF:3247-22643)</w:t>
      </w:r>
      <w:bookmarkEnd w:id="1499"/>
      <w:r>
        <w:t>.</w:t>
      </w:r>
    </w:p>
    <w:p w14:paraId="1AE794FD" w14:textId="77777777" w:rsidR="006C45D2" w:rsidRDefault="0048493C" w:rsidP="007C5A1B">
      <w:pPr>
        <w:numPr>
          <w:ilvl w:val="1"/>
          <w:numId w:val="37"/>
        </w:numPr>
      </w:pPr>
      <w:r>
        <w:t xml:space="preserve">This value </w:t>
      </w:r>
      <w:r>
        <w:rPr>
          <w:rStyle w:val="keyword"/>
        </w:rPr>
        <w:t>MAY</w:t>
      </w:r>
      <w:r>
        <w:t xml:space="preserve"> contain zero or one [0..1] </w:t>
      </w:r>
      <w:r>
        <w:rPr>
          <w:rStyle w:val="XMLnameBold"/>
        </w:rPr>
        <w:t>low</w:t>
      </w:r>
      <w:bookmarkStart w:id="1500" w:name="C_3247-22644"/>
      <w:r>
        <w:t xml:space="preserve"> (CONF:3247-22644)</w:t>
      </w:r>
      <w:bookmarkEnd w:id="1500"/>
      <w:r>
        <w:t>.</w:t>
      </w:r>
    </w:p>
    <w:p w14:paraId="414B5D31" w14:textId="77777777" w:rsidR="006C45D2" w:rsidRDefault="0048493C" w:rsidP="007C5A1B">
      <w:pPr>
        <w:numPr>
          <w:ilvl w:val="2"/>
          <w:numId w:val="37"/>
        </w:numPr>
      </w:pPr>
      <w:r>
        <w:t xml:space="preserve">The low, if present, </w:t>
      </w:r>
      <w:r>
        <w:rPr>
          <w:rStyle w:val="keyword"/>
        </w:rPr>
        <w:t>MAY</w:t>
      </w:r>
      <w:r>
        <w:t xml:space="preserve"> contain zero or one [0..1] </w:t>
      </w:r>
      <w:r>
        <w:rPr>
          <w:rStyle w:val="XMLnameBold"/>
        </w:rPr>
        <w:t>@value</w:t>
      </w:r>
      <w:bookmarkStart w:id="1501" w:name="C_3247-23095"/>
      <w:r>
        <w:t xml:space="preserve"> (CONF:3247-23095)</w:t>
      </w:r>
      <w:bookmarkEnd w:id="1501"/>
      <w:r>
        <w:t>.</w:t>
      </w:r>
    </w:p>
    <w:p w14:paraId="0342EBE2" w14:textId="77777777" w:rsidR="006C45D2" w:rsidRDefault="0048493C" w:rsidP="007C5A1B">
      <w:pPr>
        <w:numPr>
          <w:ilvl w:val="2"/>
          <w:numId w:val="37"/>
        </w:numPr>
      </w:pPr>
      <w:r>
        <w:t xml:space="preserve">The low, if present, </w:t>
      </w:r>
      <w:r>
        <w:rPr>
          <w:rStyle w:val="keyword"/>
        </w:rPr>
        <w:t>MAY</w:t>
      </w:r>
      <w:r>
        <w:t xml:space="preserve"> contain zero or one [0..1] </w:t>
      </w:r>
      <w:r>
        <w:rPr>
          <w:rStyle w:val="XMLnameBold"/>
        </w:rPr>
        <w:t>@unit</w:t>
      </w:r>
      <w:bookmarkStart w:id="1502" w:name="C_3247-23096"/>
      <w:r>
        <w:t xml:space="preserve"> (CONF:3247-23096)</w:t>
      </w:r>
      <w:bookmarkEnd w:id="1502"/>
      <w:r>
        <w:t>.</w:t>
      </w:r>
    </w:p>
    <w:p w14:paraId="395FF0BA" w14:textId="77777777" w:rsidR="006C45D2" w:rsidRDefault="0048493C" w:rsidP="007C5A1B">
      <w:pPr>
        <w:numPr>
          <w:ilvl w:val="2"/>
          <w:numId w:val="37"/>
        </w:numPr>
      </w:pPr>
      <w:r>
        <w:t xml:space="preserve">The low, if present, </w:t>
      </w:r>
      <w:r>
        <w:rPr>
          <w:rStyle w:val="keyword"/>
        </w:rPr>
        <w:t>MAY</w:t>
      </w:r>
      <w:r>
        <w:t xml:space="preserve"> contain zero or one [0..1] </w:t>
      </w:r>
      <w:r>
        <w:rPr>
          <w:rStyle w:val="XMLnameBold"/>
        </w:rPr>
        <w:t>@inclusive</w:t>
      </w:r>
      <w:bookmarkStart w:id="1503" w:name="C_3247-22645"/>
      <w:r>
        <w:t xml:space="preserve"> (CONF:3247-22645)</w:t>
      </w:r>
      <w:bookmarkEnd w:id="1503"/>
      <w:r>
        <w:t>.</w:t>
      </w:r>
    </w:p>
    <w:p w14:paraId="30A2EF2F" w14:textId="77777777" w:rsidR="006C45D2" w:rsidRDefault="0048493C" w:rsidP="007C5A1B">
      <w:pPr>
        <w:numPr>
          <w:ilvl w:val="1"/>
          <w:numId w:val="37"/>
        </w:numPr>
      </w:pPr>
      <w:r>
        <w:t xml:space="preserve">This value </w:t>
      </w:r>
      <w:r>
        <w:rPr>
          <w:rStyle w:val="keyword"/>
        </w:rPr>
        <w:t>MAY</w:t>
      </w:r>
      <w:r>
        <w:t xml:space="preserve"> contain zero or one [0..1] </w:t>
      </w:r>
      <w:r>
        <w:rPr>
          <w:rStyle w:val="XMLnameBold"/>
        </w:rPr>
        <w:t>high</w:t>
      </w:r>
      <w:bookmarkStart w:id="1504" w:name="C_3247-22646"/>
      <w:r>
        <w:t xml:space="preserve"> (CONF:3247-22646)</w:t>
      </w:r>
      <w:bookmarkEnd w:id="1504"/>
      <w:r>
        <w:t>.</w:t>
      </w:r>
    </w:p>
    <w:p w14:paraId="75BE9FDC" w14:textId="77777777" w:rsidR="006C45D2" w:rsidRDefault="0048493C" w:rsidP="007C5A1B">
      <w:pPr>
        <w:numPr>
          <w:ilvl w:val="2"/>
          <w:numId w:val="37"/>
        </w:numPr>
      </w:pPr>
      <w:r>
        <w:t xml:space="preserve">The high, if present, </w:t>
      </w:r>
      <w:r>
        <w:rPr>
          <w:rStyle w:val="keyword"/>
        </w:rPr>
        <w:t>MAY</w:t>
      </w:r>
      <w:r>
        <w:t xml:space="preserve"> contain zero or one [0..1] </w:t>
      </w:r>
      <w:r>
        <w:rPr>
          <w:rStyle w:val="XMLnameBold"/>
        </w:rPr>
        <w:t>@value</w:t>
      </w:r>
      <w:bookmarkStart w:id="1505" w:name="C_3247-23097"/>
      <w:r>
        <w:t xml:space="preserve"> (CONF:3247-23097)</w:t>
      </w:r>
      <w:bookmarkEnd w:id="1505"/>
      <w:r>
        <w:t>.</w:t>
      </w:r>
    </w:p>
    <w:p w14:paraId="2D07A732" w14:textId="77777777" w:rsidR="006C45D2" w:rsidRDefault="0048493C" w:rsidP="007C5A1B">
      <w:pPr>
        <w:numPr>
          <w:ilvl w:val="2"/>
          <w:numId w:val="37"/>
        </w:numPr>
      </w:pPr>
      <w:r>
        <w:t xml:space="preserve">The high, if present, </w:t>
      </w:r>
      <w:r>
        <w:rPr>
          <w:rStyle w:val="keyword"/>
        </w:rPr>
        <w:t>MAY</w:t>
      </w:r>
      <w:r>
        <w:t xml:space="preserve"> contain zero or one [0..1] </w:t>
      </w:r>
      <w:r>
        <w:rPr>
          <w:rStyle w:val="XMLnameBold"/>
        </w:rPr>
        <w:t>@unit</w:t>
      </w:r>
      <w:bookmarkStart w:id="1506" w:name="C_3247-23098"/>
      <w:r>
        <w:t xml:space="preserve"> (CONF:3247-23098)</w:t>
      </w:r>
      <w:bookmarkEnd w:id="1506"/>
      <w:r>
        <w:t>.</w:t>
      </w:r>
    </w:p>
    <w:p w14:paraId="19A5EEC6" w14:textId="77777777" w:rsidR="006C45D2" w:rsidRDefault="0048493C" w:rsidP="007C5A1B">
      <w:pPr>
        <w:numPr>
          <w:ilvl w:val="2"/>
          <w:numId w:val="37"/>
        </w:numPr>
      </w:pPr>
      <w:r>
        <w:t xml:space="preserve">The high, if present, </w:t>
      </w:r>
      <w:r>
        <w:rPr>
          <w:rStyle w:val="keyword"/>
        </w:rPr>
        <w:t>MAY</w:t>
      </w:r>
      <w:r>
        <w:t xml:space="preserve"> contain zero or one [0..1] </w:t>
      </w:r>
      <w:r>
        <w:rPr>
          <w:rStyle w:val="XMLnameBold"/>
        </w:rPr>
        <w:t>@inclusive</w:t>
      </w:r>
      <w:bookmarkStart w:id="1507" w:name="C_3247-22647"/>
      <w:r>
        <w:t xml:space="preserve"> (CONF:3247-22647)</w:t>
      </w:r>
      <w:bookmarkEnd w:id="1507"/>
      <w:r>
        <w:t>.</w:t>
      </w:r>
    </w:p>
    <w:p w14:paraId="0DC5F1F5" w14:textId="77777777" w:rsidR="006C45D2" w:rsidRDefault="0048493C" w:rsidP="007C5A1B">
      <w:pPr>
        <w:numPr>
          <w:ilvl w:val="1"/>
          <w:numId w:val="37"/>
        </w:numPr>
      </w:pPr>
      <w:r>
        <w:t xml:space="preserve">This value </w:t>
      </w:r>
      <w:r>
        <w:rPr>
          <w:rStyle w:val="keyword"/>
        </w:rPr>
        <w:t>MAY</w:t>
      </w:r>
      <w:r>
        <w:t xml:space="preserve"> contain zero or one [0..1] </w:t>
      </w:r>
      <w:r>
        <w:rPr>
          <w:rStyle w:val="XMLnameBold"/>
        </w:rPr>
        <w:t>center</w:t>
      </w:r>
      <w:bookmarkStart w:id="1508" w:name="C_3247-22648"/>
      <w:r>
        <w:t xml:space="preserve"> (CONF:3247-22648)</w:t>
      </w:r>
      <w:bookmarkEnd w:id="1508"/>
      <w:r>
        <w:t>.</w:t>
      </w:r>
    </w:p>
    <w:p w14:paraId="7DDFF72D" w14:textId="77777777" w:rsidR="006C45D2" w:rsidRDefault="0048493C" w:rsidP="007C5A1B">
      <w:pPr>
        <w:numPr>
          <w:ilvl w:val="2"/>
          <w:numId w:val="37"/>
        </w:numPr>
      </w:pPr>
      <w:r>
        <w:t xml:space="preserve">The center, if present, </w:t>
      </w:r>
      <w:r>
        <w:rPr>
          <w:rStyle w:val="keyword"/>
        </w:rPr>
        <w:t>MAY</w:t>
      </w:r>
      <w:r>
        <w:t xml:space="preserve"> contain zero or one [0..1] </w:t>
      </w:r>
      <w:r>
        <w:rPr>
          <w:rStyle w:val="XMLnameBold"/>
        </w:rPr>
        <w:t>@value</w:t>
      </w:r>
      <w:bookmarkStart w:id="1509" w:name="C_3247-23099"/>
      <w:r>
        <w:t xml:space="preserve"> (CONF:3247-23099)</w:t>
      </w:r>
      <w:bookmarkEnd w:id="1509"/>
      <w:r>
        <w:t>.</w:t>
      </w:r>
    </w:p>
    <w:p w14:paraId="141A7BE0" w14:textId="77777777" w:rsidR="006C45D2" w:rsidRDefault="0048493C" w:rsidP="007C5A1B">
      <w:pPr>
        <w:numPr>
          <w:ilvl w:val="2"/>
          <w:numId w:val="37"/>
        </w:numPr>
      </w:pPr>
      <w:r>
        <w:t xml:space="preserve">The center, if present, </w:t>
      </w:r>
      <w:r>
        <w:rPr>
          <w:rStyle w:val="keyword"/>
        </w:rPr>
        <w:t>MAY</w:t>
      </w:r>
      <w:r>
        <w:t xml:space="preserve"> contain zero or one [0..1] </w:t>
      </w:r>
      <w:r>
        <w:rPr>
          <w:rStyle w:val="XMLnameBold"/>
        </w:rPr>
        <w:t>@unit</w:t>
      </w:r>
      <w:bookmarkStart w:id="1510" w:name="C_3247-23100"/>
      <w:r>
        <w:t xml:space="preserve"> (CONF:3247-23100)</w:t>
      </w:r>
      <w:bookmarkEnd w:id="1510"/>
      <w:r>
        <w:t>.</w:t>
      </w:r>
    </w:p>
    <w:p w14:paraId="570F0409" w14:textId="77777777" w:rsidR="006C45D2" w:rsidRDefault="0048493C" w:rsidP="007C5A1B">
      <w:pPr>
        <w:numPr>
          <w:ilvl w:val="1"/>
          <w:numId w:val="37"/>
        </w:numPr>
      </w:pPr>
      <w:r>
        <w:t xml:space="preserve">This value </w:t>
      </w:r>
      <w:r>
        <w:rPr>
          <w:rStyle w:val="keyword"/>
        </w:rPr>
        <w:t>MAY</w:t>
      </w:r>
      <w:r>
        <w:t xml:space="preserve"> contain zero or one [0..1] </w:t>
      </w:r>
      <w:r>
        <w:rPr>
          <w:rStyle w:val="XMLnameBold"/>
        </w:rPr>
        <w:t>@nullFlavor</w:t>
      </w:r>
      <w:bookmarkStart w:id="1511" w:name="C_3247-23366"/>
      <w:r>
        <w:t xml:space="preserve"> (CONF:3247-23366)</w:t>
      </w:r>
      <w:bookmarkEnd w:id="1511"/>
      <w:r>
        <w:t>.</w:t>
      </w:r>
    </w:p>
    <w:p w14:paraId="761AA7EE" w14:textId="780F36A5" w:rsidR="006C45D2" w:rsidRDefault="0048493C" w:rsidP="007C5A1B">
      <w:pPr>
        <w:numPr>
          <w:ilvl w:val="0"/>
          <w:numId w:val="37"/>
        </w:numPr>
      </w:pPr>
      <w:r>
        <w:rPr>
          <w:rStyle w:val="keyword"/>
        </w:rPr>
        <w:t>SHALL</w:t>
      </w:r>
      <w:r>
        <w:t xml:space="preserve"> contain exactly one [1..1] </w:t>
      </w:r>
      <w:r>
        <w:rPr>
          <w:rStyle w:val="XMLnameBold"/>
        </w:rPr>
        <w:t>interpretationCode</w:t>
      </w:r>
      <w:r>
        <w:t xml:space="preserve">, which </w:t>
      </w:r>
      <w:r>
        <w:rPr>
          <w:rStyle w:val="keyword"/>
        </w:rPr>
        <w:t>SHOULD</w:t>
      </w:r>
      <w:r>
        <w:t xml:space="preserve"> be selected from ValueSet </w:t>
      </w:r>
      <w:hyperlink w:anchor="NHSNDrugSusceptibilityFindingCode">
        <w:r>
          <w:rPr>
            <w:rStyle w:val="HyperlinkCourierBold"/>
          </w:rPr>
          <w:t>NHSNDrugSusceptibilityFindingCode</w:t>
        </w:r>
      </w:hyperlink>
      <w:r>
        <w:rPr>
          <w:rStyle w:val="XMLname"/>
        </w:rPr>
        <w:t xml:space="preserve"> urn:oid:2.16.840.1.113883.13.13</w:t>
      </w:r>
      <w:r>
        <w:rPr>
          <w:rStyle w:val="keyword"/>
        </w:rPr>
        <w:t xml:space="preserve"> DYNAMIC</w:t>
      </w:r>
      <w:bookmarkStart w:id="1512" w:name="C_3247-23101"/>
      <w:r>
        <w:t xml:space="preserve"> (CONF:3247-23101)</w:t>
      </w:r>
      <w:bookmarkEnd w:id="1512"/>
      <w:r>
        <w:t>.</w:t>
      </w:r>
    </w:p>
    <w:p w14:paraId="77A94D6B" w14:textId="77777777" w:rsidR="006C45D2" w:rsidRDefault="0048493C" w:rsidP="007C5A1B">
      <w:pPr>
        <w:numPr>
          <w:ilvl w:val="0"/>
          <w:numId w:val="37"/>
        </w:numPr>
      </w:pPr>
      <w:r>
        <w:rPr>
          <w:rStyle w:val="keyword"/>
        </w:rPr>
        <w:t>SHALL</w:t>
      </w:r>
      <w:r>
        <w:t xml:space="preserve"> contain exactly one [1..1] </w:t>
      </w:r>
      <w:r>
        <w:rPr>
          <w:rStyle w:val="XMLnameBold"/>
        </w:rPr>
        <w:t>methodCode</w:t>
      </w:r>
      <w:bookmarkStart w:id="1513" w:name="C_3247-30599"/>
      <w:r>
        <w:t xml:space="preserve"> (CONF:3247-30599)</w:t>
      </w:r>
      <w:bookmarkEnd w:id="1513"/>
      <w:r>
        <w:t>.</w:t>
      </w:r>
    </w:p>
    <w:p w14:paraId="350BFABB" w14:textId="7AB0494F" w:rsidR="006C45D2" w:rsidRDefault="0048493C" w:rsidP="007C5A1B">
      <w:pPr>
        <w:numPr>
          <w:ilvl w:val="1"/>
          <w:numId w:val="37"/>
        </w:numPr>
      </w:pPr>
      <w:r>
        <w:t xml:space="preserve">This methodCode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DrugSusceptibilityTestMethod">
        <w:r>
          <w:rPr>
            <w:rStyle w:val="HyperlinkCourierBold"/>
          </w:rPr>
          <w:t>NHSNDrugSusceptibilityTestMethod</w:t>
        </w:r>
      </w:hyperlink>
      <w:r>
        <w:rPr>
          <w:rStyle w:val="XMLname"/>
        </w:rPr>
        <w:t xml:space="preserve"> urn:oid:2.16.840.1.113883.10.20.5.9.4</w:t>
      </w:r>
      <w:r>
        <w:rPr>
          <w:rStyle w:val="keyword"/>
        </w:rPr>
        <w:t xml:space="preserve"> DYNAMIC</w:t>
      </w:r>
      <w:bookmarkStart w:id="1514" w:name="C_3247-30602"/>
      <w:r>
        <w:t xml:space="preserve"> (CONF:3247-30602)</w:t>
      </w:r>
      <w:bookmarkEnd w:id="1514"/>
      <w:r>
        <w:t>.</w:t>
      </w:r>
    </w:p>
    <w:p w14:paraId="279EB153" w14:textId="77777777" w:rsidR="006C45D2" w:rsidRDefault="0048493C" w:rsidP="007C5A1B">
      <w:pPr>
        <w:numPr>
          <w:ilvl w:val="1"/>
          <w:numId w:val="37"/>
        </w:numPr>
      </w:pPr>
      <w:r>
        <w:t xml:space="preserve">This methodCode </w:t>
      </w:r>
      <w:r>
        <w:rPr>
          <w:rStyle w:val="keyword"/>
        </w:rPr>
        <w:t>SHALL</w:t>
      </w:r>
      <w:r>
        <w:t xml:space="preserve"> contain exactly one [1..1] </w:t>
      </w:r>
      <w:r>
        <w:rPr>
          <w:rStyle w:val="XMLnameBold"/>
        </w:rPr>
        <w:t>@codeSystem</w:t>
      </w:r>
      <w:bookmarkStart w:id="1515" w:name="C_3247-30603"/>
      <w:r>
        <w:t xml:space="preserve"> (CONF:3247-30603)</w:t>
      </w:r>
      <w:bookmarkEnd w:id="1515"/>
      <w:r>
        <w:t>.</w:t>
      </w:r>
    </w:p>
    <w:p w14:paraId="0E058B61" w14:textId="0CCDA253" w:rsidR="006C45D2" w:rsidRDefault="0048493C">
      <w:pPr>
        <w:pStyle w:val="Caption"/>
      </w:pPr>
      <w:bookmarkStart w:id="1516" w:name="_Toc106442696"/>
      <w:r>
        <w:t xml:space="preserve">Table </w:t>
      </w:r>
      <w:r>
        <w:fldChar w:fldCharType="begin"/>
      </w:r>
      <w:r>
        <w:instrText>SEQ Table \* ARABIC</w:instrText>
      </w:r>
      <w:r>
        <w:fldChar w:fldCharType="separate"/>
      </w:r>
      <w:r w:rsidR="00AC6834">
        <w:t>152</w:t>
      </w:r>
      <w:r>
        <w:fldChar w:fldCharType="end"/>
      </w:r>
      <w:r>
        <w:t xml:space="preserve">: </w:t>
      </w:r>
      <w:bookmarkStart w:id="1517" w:name="NHSNDrugSusceptibilityTestsCode"/>
      <w:r>
        <w:t>NHSNDrugSusceptibilityTestsCode</w:t>
      </w:r>
      <w:bookmarkEnd w:id="1516"/>
      <w:bookmarkEnd w:id="151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7E025FDE" w14:textId="77777777">
        <w:trPr>
          <w:jc w:val="center"/>
        </w:trPr>
        <w:tc>
          <w:tcPr>
            <w:tcW w:w="1440" w:type="dxa"/>
            <w:gridSpan w:val="4"/>
          </w:tcPr>
          <w:p w14:paraId="05C0D3FF" w14:textId="77777777" w:rsidR="006C45D2" w:rsidRDefault="0048493C">
            <w:pPr>
              <w:pStyle w:val="TableText"/>
            </w:pPr>
            <w:r>
              <w:t>Value Set: NHSNDrugSusceptibilityTestsCode urn:oid:2.16.840.1.113883.13.15</w:t>
            </w:r>
          </w:p>
          <w:p w14:paraId="51918340" w14:textId="77777777" w:rsidR="006C45D2" w:rsidRDefault="0048493C">
            <w:pPr>
              <w:pStyle w:val="TableText"/>
            </w:pPr>
            <w:r>
              <w:t>(Clinical Focus: NHSN surveillance reporting: This value set contains codes describing the drug susceptibility test.),(Data Element Scope: Code identifying the type of drug susceptibility observation.),(Inclusion Criteria: ),(Exclusion Criteria: )</w:t>
            </w:r>
            <w:r>
              <w:br/>
            </w:r>
            <w:r>
              <w:br/>
              <w:t>This value set was imported on 10/14/2020 with a version of Latest.</w:t>
            </w:r>
          </w:p>
          <w:p w14:paraId="56650F22" w14:textId="38959245" w:rsidR="006C45D2" w:rsidRDefault="0048493C">
            <w:pPr>
              <w:pStyle w:val="TableText"/>
            </w:pPr>
            <w:r>
              <w:t xml:space="preserve">Value Set Source: </w:t>
            </w:r>
            <w:hyperlink r:id="rId21" w:history="1">
              <w:r>
                <w:rPr>
                  <w:rStyle w:val="HyperlinkCourierBold"/>
                </w:rPr>
                <w:t>https://vsac.nlm.nih.gov/valueset/2.16.840.1.113883.13.15/expansion</w:t>
              </w:r>
            </w:hyperlink>
          </w:p>
        </w:tc>
      </w:tr>
      <w:tr w:rsidR="006C45D2" w14:paraId="6F216149" w14:textId="77777777">
        <w:trPr>
          <w:cantSplit/>
          <w:tblHeader/>
          <w:jc w:val="center"/>
        </w:trPr>
        <w:tc>
          <w:tcPr>
            <w:tcW w:w="1560" w:type="dxa"/>
            <w:shd w:val="clear" w:color="auto" w:fill="E6E6E6"/>
          </w:tcPr>
          <w:p w14:paraId="3C24C3A8" w14:textId="77777777" w:rsidR="006C45D2" w:rsidRDefault="0048493C">
            <w:pPr>
              <w:pStyle w:val="TableHead"/>
            </w:pPr>
            <w:r>
              <w:t>Code</w:t>
            </w:r>
          </w:p>
        </w:tc>
        <w:tc>
          <w:tcPr>
            <w:tcW w:w="3000" w:type="dxa"/>
            <w:shd w:val="clear" w:color="auto" w:fill="E6E6E6"/>
          </w:tcPr>
          <w:p w14:paraId="6972CF2F" w14:textId="77777777" w:rsidR="006C45D2" w:rsidRDefault="0048493C">
            <w:pPr>
              <w:pStyle w:val="TableHead"/>
            </w:pPr>
            <w:r>
              <w:t>Code System</w:t>
            </w:r>
          </w:p>
        </w:tc>
        <w:tc>
          <w:tcPr>
            <w:tcW w:w="3000" w:type="dxa"/>
            <w:shd w:val="clear" w:color="auto" w:fill="E6E6E6"/>
          </w:tcPr>
          <w:p w14:paraId="74831F07" w14:textId="77777777" w:rsidR="006C45D2" w:rsidRDefault="0048493C">
            <w:pPr>
              <w:pStyle w:val="TableHead"/>
            </w:pPr>
            <w:r>
              <w:t>Code System OID</w:t>
            </w:r>
          </w:p>
        </w:tc>
        <w:tc>
          <w:tcPr>
            <w:tcW w:w="2520" w:type="dxa"/>
            <w:shd w:val="clear" w:color="auto" w:fill="E6E6E6"/>
          </w:tcPr>
          <w:p w14:paraId="654A5164" w14:textId="77777777" w:rsidR="006C45D2" w:rsidRDefault="0048493C">
            <w:pPr>
              <w:pStyle w:val="TableHead"/>
            </w:pPr>
            <w:r>
              <w:t>Print Name</w:t>
            </w:r>
          </w:p>
        </w:tc>
      </w:tr>
      <w:tr w:rsidR="006C45D2" w14:paraId="5D903217" w14:textId="77777777">
        <w:trPr>
          <w:jc w:val="center"/>
        </w:trPr>
        <w:tc>
          <w:tcPr>
            <w:tcW w:w="1170" w:type="dxa"/>
          </w:tcPr>
          <w:p w14:paraId="6E9E264D" w14:textId="77777777" w:rsidR="006C45D2" w:rsidRDefault="0048493C">
            <w:pPr>
              <w:pStyle w:val="TableText"/>
            </w:pPr>
            <w:r>
              <w:t>18855-7</w:t>
            </w:r>
          </w:p>
        </w:tc>
        <w:tc>
          <w:tcPr>
            <w:tcW w:w="3195" w:type="dxa"/>
          </w:tcPr>
          <w:p w14:paraId="443050AF" w14:textId="77777777" w:rsidR="006C45D2" w:rsidRDefault="0048493C">
            <w:pPr>
              <w:pStyle w:val="TableText"/>
            </w:pPr>
            <w:r>
              <w:t>LOINC</w:t>
            </w:r>
          </w:p>
        </w:tc>
        <w:tc>
          <w:tcPr>
            <w:tcW w:w="3195" w:type="dxa"/>
          </w:tcPr>
          <w:p w14:paraId="0C941508" w14:textId="77777777" w:rsidR="006C45D2" w:rsidRDefault="0048493C">
            <w:pPr>
              <w:pStyle w:val="TableText"/>
            </w:pPr>
            <w:r>
              <w:t>urn:oid:2.16.840.1.113883.6.1</w:t>
            </w:r>
          </w:p>
        </w:tc>
        <w:tc>
          <w:tcPr>
            <w:tcW w:w="2520" w:type="dxa"/>
          </w:tcPr>
          <w:p w14:paraId="27F78403" w14:textId="77777777" w:rsidR="006C45D2" w:rsidRDefault="0048493C">
            <w:pPr>
              <w:pStyle w:val="TableText"/>
            </w:pPr>
            <w:r>
              <w:t>5-Fluorocytosine [Susceptibility]</w:t>
            </w:r>
          </w:p>
        </w:tc>
      </w:tr>
      <w:tr w:rsidR="006C45D2" w14:paraId="6A8983E7" w14:textId="77777777">
        <w:trPr>
          <w:jc w:val="center"/>
        </w:trPr>
        <w:tc>
          <w:tcPr>
            <w:tcW w:w="1170" w:type="dxa"/>
          </w:tcPr>
          <w:p w14:paraId="7FDE95BC" w14:textId="77777777" w:rsidR="006C45D2" w:rsidRDefault="0048493C">
            <w:pPr>
              <w:pStyle w:val="TableText"/>
            </w:pPr>
            <w:r>
              <w:t>18860-7</w:t>
            </w:r>
          </w:p>
        </w:tc>
        <w:tc>
          <w:tcPr>
            <w:tcW w:w="3195" w:type="dxa"/>
          </w:tcPr>
          <w:p w14:paraId="19235764" w14:textId="77777777" w:rsidR="006C45D2" w:rsidRDefault="0048493C">
            <w:pPr>
              <w:pStyle w:val="TableText"/>
            </w:pPr>
            <w:r>
              <w:t>LOINC</w:t>
            </w:r>
          </w:p>
        </w:tc>
        <w:tc>
          <w:tcPr>
            <w:tcW w:w="3195" w:type="dxa"/>
          </w:tcPr>
          <w:p w14:paraId="7BDC682C" w14:textId="77777777" w:rsidR="006C45D2" w:rsidRDefault="0048493C">
            <w:pPr>
              <w:pStyle w:val="TableText"/>
            </w:pPr>
            <w:r>
              <w:t>urn:oid:2.16.840.1.113883.6.1</w:t>
            </w:r>
          </w:p>
        </w:tc>
        <w:tc>
          <w:tcPr>
            <w:tcW w:w="2520" w:type="dxa"/>
          </w:tcPr>
          <w:p w14:paraId="51955FD0" w14:textId="77777777" w:rsidR="006C45D2" w:rsidRDefault="0048493C">
            <w:pPr>
              <w:pStyle w:val="TableText"/>
            </w:pPr>
            <w:r>
              <w:t>Amikacin [Susceptibility]</w:t>
            </w:r>
          </w:p>
        </w:tc>
      </w:tr>
      <w:tr w:rsidR="006C45D2" w14:paraId="63E531F9" w14:textId="77777777">
        <w:trPr>
          <w:jc w:val="center"/>
        </w:trPr>
        <w:tc>
          <w:tcPr>
            <w:tcW w:w="1170" w:type="dxa"/>
          </w:tcPr>
          <w:p w14:paraId="389630DA" w14:textId="77777777" w:rsidR="006C45D2" w:rsidRDefault="0048493C">
            <w:pPr>
              <w:pStyle w:val="TableText"/>
            </w:pPr>
            <w:r>
              <w:t>18861-5</w:t>
            </w:r>
          </w:p>
        </w:tc>
        <w:tc>
          <w:tcPr>
            <w:tcW w:w="3195" w:type="dxa"/>
          </w:tcPr>
          <w:p w14:paraId="74DCDF4D" w14:textId="77777777" w:rsidR="006C45D2" w:rsidRDefault="0048493C">
            <w:pPr>
              <w:pStyle w:val="TableText"/>
            </w:pPr>
            <w:r>
              <w:t>LOINC</w:t>
            </w:r>
          </w:p>
        </w:tc>
        <w:tc>
          <w:tcPr>
            <w:tcW w:w="3195" w:type="dxa"/>
          </w:tcPr>
          <w:p w14:paraId="586F9172" w14:textId="77777777" w:rsidR="006C45D2" w:rsidRDefault="0048493C">
            <w:pPr>
              <w:pStyle w:val="TableText"/>
            </w:pPr>
            <w:r>
              <w:t>urn:oid:2.16.840.1.113883.6.1</w:t>
            </w:r>
          </w:p>
        </w:tc>
        <w:tc>
          <w:tcPr>
            <w:tcW w:w="2520" w:type="dxa"/>
          </w:tcPr>
          <w:p w14:paraId="4B2BA1A6" w14:textId="77777777" w:rsidR="006C45D2" w:rsidRDefault="0048493C">
            <w:pPr>
              <w:pStyle w:val="TableText"/>
            </w:pPr>
            <w:r>
              <w:t>Amoxicillin [Susceptibility]</w:t>
            </w:r>
          </w:p>
        </w:tc>
      </w:tr>
      <w:tr w:rsidR="006C45D2" w14:paraId="09A525B8" w14:textId="77777777">
        <w:trPr>
          <w:jc w:val="center"/>
        </w:trPr>
        <w:tc>
          <w:tcPr>
            <w:tcW w:w="1170" w:type="dxa"/>
          </w:tcPr>
          <w:p w14:paraId="6ABB0109" w14:textId="77777777" w:rsidR="006C45D2" w:rsidRDefault="0048493C">
            <w:pPr>
              <w:pStyle w:val="TableText"/>
            </w:pPr>
            <w:r>
              <w:t>18862-3</w:t>
            </w:r>
          </w:p>
        </w:tc>
        <w:tc>
          <w:tcPr>
            <w:tcW w:w="3195" w:type="dxa"/>
          </w:tcPr>
          <w:p w14:paraId="23239F79" w14:textId="77777777" w:rsidR="006C45D2" w:rsidRDefault="0048493C">
            <w:pPr>
              <w:pStyle w:val="TableText"/>
            </w:pPr>
            <w:r>
              <w:t>LOINC</w:t>
            </w:r>
          </w:p>
        </w:tc>
        <w:tc>
          <w:tcPr>
            <w:tcW w:w="3195" w:type="dxa"/>
          </w:tcPr>
          <w:p w14:paraId="28A99955" w14:textId="77777777" w:rsidR="006C45D2" w:rsidRDefault="0048493C">
            <w:pPr>
              <w:pStyle w:val="TableText"/>
            </w:pPr>
            <w:r>
              <w:t>urn:oid:2.16.840.1.113883.6.1</w:t>
            </w:r>
          </w:p>
        </w:tc>
        <w:tc>
          <w:tcPr>
            <w:tcW w:w="2520" w:type="dxa"/>
          </w:tcPr>
          <w:p w14:paraId="0D6C2A73" w14:textId="77777777" w:rsidR="006C45D2" w:rsidRDefault="0048493C">
            <w:pPr>
              <w:pStyle w:val="TableText"/>
            </w:pPr>
            <w:r>
              <w:t>Amoxicillin+Clavulanate [Susceptibility]</w:t>
            </w:r>
          </w:p>
        </w:tc>
      </w:tr>
      <w:tr w:rsidR="006C45D2" w14:paraId="09200A98" w14:textId="77777777">
        <w:trPr>
          <w:jc w:val="center"/>
        </w:trPr>
        <w:tc>
          <w:tcPr>
            <w:tcW w:w="1170" w:type="dxa"/>
          </w:tcPr>
          <w:p w14:paraId="1FA4B034" w14:textId="77777777" w:rsidR="006C45D2" w:rsidRDefault="0048493C">
            <w:pPr>
              <w:pStyle w:val="TableText"/>
            </w:pPr>
            <w:r>
              <w:t>18864-9</w:t>
            </w:r>
          </w:p>
        </w:tc>
        <w:tc>
          <w:tcPr>
            <w:tcW w:w="3195" w:type="dxa"/>
          </w:tcPr>
          <w:p w14:paraId="0C0882C0" w14:textId="77777777" w:rsidR="006C45D2" w:rsidRDefault="0048493C">
            <w:pPr>
              <w:pStyle w:val="TableText"/>
            </w:pPr>
            <w:r>
              <w:t>LOINC</w:t>
            </w:r>
          </w:p>
        </w:tc>
        <w:tc>
          <w:tcPr>
            <w:tcW w:w="3195" w:type="dxa"/>
          </w:tcPr>
          <w:p w14:paraId="3D8CBAA5" w14:textId="77777777" w:rsidR="006C45D2" w:rsidRDefault="0048493C">
            <w:pPr>
              <w:pStyle w:val="TableText"/>
            </w:pPr>
            <w:r>
              <w:t>urn:oid:2.16.840.1.113883.6.1</w:t>
            </w:r>
          </w:p>
        </w:tc>
        <w:tc>
          <w:tcPr>
            <w:tcW w:w="2520" w:type="dxa"/>
          </w:tcPr>
          <w:p w14:paraId="5AE11CF0" w14:textId="77777777" w:rsidR="006C45D2" w:rsidRDefault="0048493C">
            <w:pPr>
              <w:pStyle w:val="TableText"/>
            </w:pPr>
            <w:r>
              <w:t>Ampicillin [Susceptibility]</w:t>
            </w:r>
          </w:p>
        </w:tc>
      </w:tr>
      <w:tr w:rsidR="006C45D2" w14:paraId="3FD9B204" w14:textId="77777777">
        <w:trPr>
          <w:jc w:val="center"/>
        </w:trPr>
        <w:tc>
          <w:tcPr>
            <w:tcW w:w="1170" w:type="dxa"/>
          </w:tcPr>
          <w:p w14:paraId="2D430FCF" w14:textId="77777777" w:rsidR="006C45D2" w:rsidRDefault="0048493C">
            <w:pPr>
              <w:pStyle w:val="TableText"/>
            </w:pPr>
            <w:r>
              <w:t>18865-6</w:t>
            </w:r>
          </w:p>
        </w:tc>
        <w:tc>
          <w:tcPr>
            <w:tcW w:w="3195" w:type="dxa"/>
          </w:tcPr>
          <w:p w14:paraId="00C24096" w14:textId="77777777" w:rsidR="006C45D2" w:rsidRDefault="0048493C">
            <w:pPr>
              <w:pStyle w:val="TableText"/>
            </w:pPr>
            <w:r>
              <w:t>LOINC</w:t>
            </w:r>
          </w:p>
        </w:tc>
        <w:tc>
          <w:tcPr>
            <w:tcW w:w="3195" w:type="dxa"/>
          </w:tcPr>
          <w:p w14:paraId="37345970" w14:textId="77777777" w:rsidR="006C45D2" w:rsidRDefault="0048493C">
            <w:pPr>
              <w:pStyle w:val="TableText"/>
            </w:pPr>
            <w:r>
              <w:t>urn:oid:2.16.840.1.113883.6.1</w:t>
            </w:r>
          </w:p>
        </w:tc>
        <w:tc>
          <w:tcPr>
            <w:tcW w:w="2520" w:type="dxa"/>
          </w:tcPr>
          <w:p w14:paraId="6E57F833" w14:textId="77777777" w:rsidR="006C45D2" w:rsidRDefault="0048493C">
            <w:pPr>
              <w:pStyle w:val="TableText"/>
            </w:pPr>
            <w:r>
              <w:t>Ampicillin+Sulbactam [Susceptibility]</w:t>
            </w:r>
          </w:p>
        </w:tc>
      </w:tr>
      <w:tr w:rsidR="006C45D2" w14:paraId="3183A282" w14:textId="77777777">
        <w:trPr>
          <w:jc w:val="center"/>
        </w:trPr>
        <w:tc>
          <w:tcPr>
            <w:tcW w:w="1170" w:type="dxa"/>
          </w:tcPr>
          <w:p w14:paraId="1D8F161A" w14:textId="77777777" w:rsidR="006C45D2" w:rsidRDefault="0048493C">
            <w:pPr>
              <w:pStyle w:val="TableText"/>
            </w:pPr>
            <w:r>
              <w:t>18866-4</w:t>
            </w:r>
          </w:p>
        </w:tc>
        <w:tc>
          <w:tcPr>
            <w:tcW w:w="3195" w:type="dxa"/>
          </w:tcPr>
          <w:p w14:paraId="154FA456" w14:textId="77777777" w:rsidR="006C45D2" w:rsidRDefault="0048493C">
            <w:pPr>
              <w:pStyle w:val="TableText"/>
            </w:pPr>
            <w:r>
              <w:t>LOINC</w:t>
            </w:r>
          </w:p>
        </w:tc>
        <w:tc>
          <w:tcPr>
            <w:tcW w:w="3195" w:type="dxa"/>
          </w:tcPr>
          <w:p w14:paraId="2B603642" w14:textId="77777777" w:rsidR="006C45D2" w:rsidRDefault="0048493C">
            <w:pPr>
              <w:pStyle w:val="TableText"/>
            </w:pPr>
            <w:r>
              <w:t>urn:oid:2.16.840.1.113883.6.1</w:t>
            </w:r>
          </w:p>
        </w:tc>
        <w:tc>
          <w:tcPr>
            <w:tcW w:w="2520" w:type="dxa"/>
          </w:tcPr>
          <w:p w14:paraId="250E529A" w14:textId="77777777" w:rsidR="006C45D2" w:rsidRDefault="0048493C">
            <w:pPr>
              <w:pStyle w:val="TableText"/>
            </w:pPr>
            <w:r>
              <w:t>Azithromycin [Susceptibility]</w:t>
            </w:r>
          </w:p>
        </w:tc>
      </w:tr>
      <w:tr w:rsidR="006C45D2" w14:paraId="11707CBC" w14:textId="77777777">
        <w:trPr>
          <w:jc w:val="center"/>
        </w:trPr>
        <w:tc>
          <w:tcPr>
            <w:tcW w:w="1170" w:type="dxa"/>
          </w:tcPr>
          <w:p w14:paraId="21FE106C" w14:textId="77777777" w:rsidR="006C45D2" w:rsidRDefault="0048493C">
            <w:pPr>
              <w:pStyle w:val="TableText"/>
            </w:pPr>
            <w:r>
              <w:t>18868-0</w:t>
            </w:r>
          </w:p>
        </w:tc>
        <w:tc>
          <w:tcPr>
            <w:tcW w:w="3195" w:type="dxa"/>
          </w:tcPr>
          <w:p w14:paraId="2AC8C5BE" w14:textId="77777777" w:rsidR="006C45D2" w:rsidRDefault="0048493C">
            <w:pPr>
              <w:pStyle w:val="TableText"/>
            </w:pPr>
            <w:r>
              <w:t>LOINC</w:t>
            </w:r>
          </w:p>
        </w:tc>
        <w:tc>
          <w:tcPr>
            <w:tcW w:w="3195" w:type="dxa"/>
          </w:tcPr>
          <w:p w14:paraId="7356E0F0" w14:textId="77777777" w:rsidR="006C45D2" w:rsidRDefault="0048493C">
            <w:pPr>
              <w:pStyle w:val="TableText"/>
            </w:pPr>
            <w:r>
              <w:t>urn:oid:2.16.840.1.113883.6.1</w:t>
            </w:r>
          </w:p>
        </w:tc>
        <w:tc>
          <w:tcPr>
            <w:tcW w:w="2520" w:type="dxa"/>
          </w:tcPr>
          <w:p w14:paraId="67004C00" w14:textId="77777777" w:rsidR="006C45D2" w:rsidRDefault="0048493C">
            <w:pPr>
              <w:pStyle w:val="TableText"/>
            </w:pPr>
            <w:r>
              <w:t>Aztreonam [Susceptibility]</w:t>
            </w:r>
          </w:p>
        </w:tc>
      </w:tr>
      <w:tr w:rsidR="006C45D2" w14:paraId="4CE4FC84" w14:textId="77777777">
        <w:trPr>
          <w:jc w:val="center"/>
        </w:trPr>
        <w:tc>
          <w:tcPr>
            <w:tcW w:w="1170" w:type="dxa"/>
          </w:tcPr>
          <w:p w14:paraId="236DFEE2" w14:textId="77777777" w:rsidR="006C45D2" w:rsidRDefault="0048493C">
            <w:pPr>
              <w:pStyle w:val="TableText"/>
            </w:pPr>
            <w:r>
              <w:t>18878-9</w:t>
            </w:r>
          </w:p>
        </w:tc>
        <w:tc>
          <w:tcPr>
            <w:tcW w:w="3195" w:type="dxa"/>
          </w:tcPr>
          <w:p w14:paraId="4DD7DB9F" w14:textId="77777777" w:rsidR="006C45D2" w:rsidRDefault="0048493C">
            <w:pPr>
              <w:pStyle w:val="TableText"/>
            </w:pPr>
            <w:r>
              <w:t>LOINC</w:t>
            </w:r>
          </w:p>
        </w:tc>
        <w:tc>
          <w:tcPr>
            <w:tcW w:w="3195" w:type="dxa"/>
          </w:tcPr>
          <w:p w14:paraId="6D115374" w14:textId="77777777" w:rsidR="006C45D2" w:rsidRDefault="0048493C">
            <w:pPr>
              <w:pStyle w:val="TableText"/>
            </w:pPr>
            <w:r>
              <w:t>urn:oid:2.16.840.1.113883.6.1</w:t>
            </w:r>
          </w:p>
        </w:tc>
        <w:tc>
          <w:tcPr>
            <w:tcW w:w="2520" w:type="dxa"/>
          </w:tcPr>
          <w:p w14:paraId="4CBB6A2C" w14:textId="77777777" w:rsidR="006C45D2" w:rsidRDefault="0048493C">
            <w:pPr>
              <w:pStyle w:val="TableText"/>
            </w:pPr>
            <w:r>
              <w:t>ceFAZolin [Susceptibility]</w:t>
            </w:r>
          </w:p>
        </w:tc>
      </w:tr>
      <w:tr w:rsidR="006C45D2" w14:paraId="4B20F47E" w14:textId="77777777">
        <w:trPr>
          <w:jc w:val="center"/>
        </w:trPr>
        <w:tc>
          <w:tcPr>
            <w:tcW w:w="1170" w:type="dxa"/>
          </w:tcPr>
          <w:p w14:paraId="07B82853" w14:textId="77777777" w:rsidR="006C45D2" w:rsidRDefault="0048493C">
            <w:pPr>
              <w:pStyle w:val="TableText"/>
            </w:pPr>
            <w:r>
              <w:t>18879-7</w:t>
            </w:r>
          </w:p>
        </w:tc>
        <w:tc>
          <w:tcPr>
            <w:tcW w:w="3195" w:type="dxa"/>
          </w:tcPr>
          <w:p w14:paraId="3EEFBFDC" w14:textId="77777777" w:rsidR="006C45D2" w:rsidRDefault="0048493C">
            <w:pPr>
              <w:pStyle w:val="TableText"/>
            </w:pPr>
            <w:r>
              <w:t>LOINC</w:t>
            </w:r>
          </w:p>
        </w:tc>
        <w:tc>
          <w:tcPr>
            <w:tcW w:w="3195" w:type="dxa"/>
          </w:tcPr>
          <w:p w14:paraId="0EA02E3F" w14:textId="77777777" w:rsidR="006C45D2" w:rsidRDefault="0048493C">
            <w:pPr>
              <w:pStyle w:val="TableText"/>
            </w:pPr>
            <w:r>
              <w:t>urn:oid:2.16.840.1.113883.6.1</w:t>
            </w:r>
          </w:p>
        </w:tc>
        <w:tc>
          <w:tcPr>
            <w:tcW w:w="2520" w:type="dxa"/>
          </w:tcPr>
          <w:p w14:paraId="321AD9C4" w14:textId="77777777" w:rsidR="006C45D2" w:rsidRDefault="0048493C">
            <w:pPr>
              <w:pStyle w:val="TableText"/>
            </w:pPr>
            <w:r>
              <w:t>Cefepime [Susceptibility]</w:t>
            </w:r>
          </w:p>
        </w:tc>
      </w:tr>
      <w:tr w:rsidR="006C45D2" w14:paraId="0790A5CC" w14:textId="77777777">
        <w:trPr>
          <w:jc w:val="center"/>
        </w:trPr>
        <w:tc>
          <w:tcPr>
            <w:tcW w:w="1440" w:type="dxa"/>
            <w:gridSpan w:val="4"/>
          </w:tcPr>
          <w:p w14:paraId="4A5059C5" w14:textId="77777777" w:rsidR="006C45D2" w:rsidRDefault="0048493C">
            <w:pPr>
              <w:pStyle w:val="TableText"/>
            </w:pPr>
            <w:r>
              <w:t>...</w:t>
            </w:r>
          </w:p>
        </w:tc>
      </w:tr>
    </w:tbl>
    <w:p w14:paraId="533544AC" w14:textId="77777777" w:rsidR="006C45D2" w:rsidRDefault="006C45D2">
      <w:pPr>
        <w:pStyle w:val="BodyText"/>
      </w:pPr>
    </w:p>
    <w:p w14:paraId="3D9851DA" w14:textId="4D46465D" w:rsidR="006C45D2" w:rsidRDefault="0048493C">
      <w:pPr>
        <w:pStyle w:val="Caption"/>
      </w:pPr>
      <w:bookmarkStart w:id="1518" w:name="_Toc106442697"/>
      <w:r>
        <w:t xml:space="preserve">Table </w:t>
      </w:r>
      <w:r>
        <w:fldChar w:fldCharType="begin"/>
      </w:r>
      <w:r>
        <w:instrText>SEQ Table \* ARABIC</w:instrText>
      </w:r>
      <w:r>
        <w:fldChar w:fldCharType="separate"/>
      </w:r>
      <w:r w:rsidR="00AC6834">
        <w:t>153</w:t>
      </w:r>
      <w:r>
        <w:fldChar w:fldCharType="end"/>
      </w:r>
      <w:r>
        <w:t xml:space="preserve">: </w:t>
      </w:r>
      <w:bookmarkStart w:id="1519" w:name="NHSNDrugSusceptibilityTestMethod"/>
      <w:r>
        <w:t>NHSNDrugSusceptibilityTestMethod</w:t>
      </w:r>
      <w:bookmarkEnd w:id="1518"/>
      <w:bookmarkEnd w:id="151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54C2C85B" w14:textId="77777777">
        <w:trPr>
          <w:jc w:val="center"/>
        </w:trPr>
        <w:tc>
          <w:tcPr>
            <w:tcW w:w="1440" w:type="dxa"/>
            <w:gridSpan w:val="4"/>
          </w:tcPr>
          <w:p w14:paraId="1788EA18" w14:textId="77777777" w:rsidR="006C45D2" w:rsidRDefault="0048493C">
            <w:pPr>
              <w:pStyle w:val="TableText"/>
            </w:pPr>
            <w:r>
              <w:t>Value Set: NHSNDrugSusceptibilityTestMethod urn:oid:2.16.840.1.113883.10.20.5.9.4</w:t>
            </w:r>
          </w:p>
          <w:p w14:paraId="7A8962A6" w14:textId="77777777" w:rsidR="006C45D2" w:rsidRDefault="0048493C">
            <w:pPr>
              <w:pStyle w:val="TableText"/>
            </w:pPr>
            <w:r>
              <w:t>(Clinical Focus: NHSN surveillance reporting: This value set contains codes describing the drug susceptibility test method.),(Data Element Scope: Code identifying the type of drug susceptibility observation.),(Inclusion Criteria: ),(Exclusion Criteria: )</w:t>
            </w:r>
            <w:r>
              <w:br/>
            </w:r>
            <w:r>
              <w:br/>
              <w:t>This value set was imported on 10/14/2020 with a version of Latest.</w:t>
            </w:r>
          </w:p>
          <w:p w14:paraId="039A6289" w14:textId="22D6D58C" w:rsidR="006C45D2" w:rsidRDefault="0048493C">
            <w:pPr>
              <w:pStyle w:val="TableText"/>
            </w:pPr>
            <w:r>
              <w:t xml:space="preserve">Value Set Source: </w:t>
            </w:r>
            <w:hyperlink r:id="rId22" w:history="1">
              <w:r>
                <w:rPr>
                  <w:rStyle w:val="HyperlinkCourierBold"/>
                </w:rPr>
                <w:t>https://vsac.nlm.nih.gov/valueset/2.16.840.1.113883.10.20.5.9.4/expansion</w:t>
              </w:r>
            </w:hyperlink>
          </w:p>
        </w:tc>
      </w:tr>
      <w:tr w:rsidR="006C45D2" w14:paraId="3572B06C" w14:textId="77777777">
        <w:trPr>
          <w:cantSplit/>
          <w:tblHeader/>
          <w:jc w:val="center"/>
        </w:trPr>
        <w:tc>
          <w:tcPr>
            <w:tcW w:w="1560" w:type="dxa"/>
            <w:shd w:val="clear" w:color="auto" w:fill="E6E6E6"/>
          </w:tcPr>
          <w:p w14:paraId="4F8D39CD" w14:textId="77777777" w:rsidR="006C45D2" w:rsidRDefault="0048493C">
            <w:pPr>
              <w:pStyle w:val="TableHead"/>
            </w:pPr>
            <w:r>
              <w:t>Code</w:t>
            </w:r>
          </w:p>
        </w:tc>
        <w:tc>
          <w:tcPr>
            <w:tcW w:w="3000" w:type="dxa"/>
            <w:shd w:val="clear" w:color="auto" w:fill="E6E6E6"/>
          </w:tcPr>
          <w:p w14:paraId="77EF5924" w14:textId="77777777" w:rsidR="006C45D2" w:rsidRDefault="0048493C">
            <w:pPr>
              <w:pStyle w:val="TableHead"/>
            </w:pPr>
            <w:r>
              <w:t>Code System</w:t>
            </w:r>
          </w:p>
        </w:tc>
        <w:tc>
          <w:tcPr>
            <w:tcW w:w="3000" w:type="dxa"/>
            <w:shd w:val="clear" w:color="auto" w:fill="E6E6E6"/>
          </w:tcPr>
          <w:p w14:paraId="343BBAF5" w14:textId="77777777" w:rsidR="006C45D2" w:rsidRDefault="0048493C">
            <w:pPr>
              <w:pStyle w:val="TableHead"/>
            </w:pPr>
            <w:r>
              <w:t>Code System OID</w:t>
            </w:r>
          </w:p>
        </w:tc>
        <w:tc>
          <w:tcPr>
            <w:tcW w:w="2520" w:type="dxa"/>
            <w:shd w:val="clear" w:color="auto" w:fill="E6E6E6"/>
          </w:tcPr>
          <w:p w14:paraId="72800CA9" w14:textId="77777777" w:rsidR="006C45D2" w:rsidRDefault="0048493C">
            <w:pPr>
              <w:pStyle w:val="TableHead"/>
            </w:pPr>
            <w:r>
              <w:t>Print Name</w:t>
            </w:r>
          </w:p>
        </w:tc>
      </w:tr>
      <w:tr w:rsidR="006C45D2" w14:paraId="6E21705B" w14:textId="77777777">
        <w:trPr>
          <w:jc w:val="center"/>
        </w:trPr>
        <w:tc>
          <w:tcPr>
            <w:tcW w:w="1170" w:type="dxa"/>
          </w:tcPr>
          <w:p w14:paraId="0BE6F0FC" w14:textId="77777777" w:rsidR="006C45D2" w:rsidRDefault="0048493C">
            <w:pPr>
              <w:pStyle w:val="TableText"/>
            </w:pPr>
            <w:r>
              <w:t>49589-5</w:t>
            </w:r>
          </w:p>
        </w:tc>
        <w:tc>
          <w:tcPr>
            <w:tcW w:w="3195" w:type="dxa"/>
          </w:tcPr>
          <w:p w14:paraId="35B7AD8B" w14:textId="77777777" w:rsidR="006C45D2" w:rsidRDefault="0048493C">
            <w:pPr>
              <w:pStyle w:val="TableText"/>
            </w:pPr>
            <w:r>
              <w:t>LOINC</w:t>
            </w:r>
          </w:p>
        </w:tc>
        <w:tc>
          <w:tcPr>
            <w:tcW w:w="3195" w:type="dxa"/>
          </w:tcPr>
          <w:p w14:paraId="62897799" w14:textId="77777777" w:rsidR="006C45D2" w:rsidRDefault="0048493C">
            <w:pPr>
              <w:pStyle w:val="TableText"/>
            </w:pPr>
            <w:r>
              <w:t>urn:oid:2.16.840.1.113883.6.1</w:t>
            </w:r>
          </w:p>
        </w:tc>
        <w:tc>
          <w:tcPr>
            <w:tcW w:w="2520" w:type="dxa"/>
          </w:tcPr>
          <w:p w14:paraId="4EBE1B12" w14:textId="77777777" w:rsidR="006C45D2" w:rsidRDefault="0048493C">
            <w:pPr>
              <w:pStyle w:val="TableText"/>
            </w:pPr>
            <w:r>
              <w:t>Bacterial susceptibility panel by Gradient strip</w:t>
            </w:r>
          </w:p>
        </w:tc>
      </w:tr>
      <w:tr w:rsidR="006C45D2" w14:paraId="44B89804" w14:textId="77777777">
        <w:trPr>
          <w:jc w:val="center"/>
        </w:trPr>
        <w:tc>
          <w:tcPr>
            <w:tcW w:w="1170" w:type="dxa"/>
          </w:tcPr>
          <w:p w14:paraId="13E045B4" w14:textId="77777777" w:rsidR="006C45D2" w:rsidRDefault="0048493C">
            <w:pPr>
              <w:pStyle w:val="TableText"/>
            </w:pPr>
            <w:r>
              <w:t>50545-3</w:t>
            </w:r>
          </w:p>
        </w:tc>
        <w:tc>
          <w:tcPr>
            <w:tcW w:w="3195" w:type="dxa"/>
          </w:tcPr>
          <w:p w14:paraId="1DDEBA92" w14:textId="77777777" w:rsidR="006C45D2" w:rsidRDefault="0048493C">
            <w:pPr>
              <w:pStyle w:val="TableText"/>
            </w:pPr>
            <w:r>
              <w:t>LOINC</w:t>
            </w:r>
          </w:p>
        </w:tc>
        <w:tc>
          <w:tcPr>
            <w:tcW w:w="3195" w:type="dxa"/>
          </w:tcPr>
          <w:p w14:paraId="04A84504" w14:textId="77777777" w:rsidR="006C45D2" w:rsidRDefault="0048493C">
            <w:pPr>
              <w:pStyle w:val="TableText"/>
            </w:pPr>
            <w:r>
              <w:t>urn:oid:2.16.840.1.113883.6.1</w:t>
            </w:r>
          </w:p>
        </w:tc>
        <w:tc>
          <w:tcPr>
            <w:tcW w:w="2520" w:type="dxa"/>
          </w:tcPr>
          <w:p w14:paraId="466C52FD" w14:textId="77777777" w:rsidR="006C45D2" w:rsidRDefault="0048493C">
            <w:pPr>
              <w:pStyle w:val="TableText"/>
            </w:pPr>
            <w:r>
              <w:t>Bacterial susceptibility panel by Minimum inhibitory concentration (MIC)</w:t>
            </w:r>
          </w:p>
        </w:tc>
      </w:tr>
      <w:tr w:rsidR="006C45D2" w14:paraId="3816D1DE" w14:textId="77777777">
        <w:trPr>
          <w:jc w:val="center"/>
        </w:trPr>
        <w:tc>
          <w:tcPr>
            <w:tcW w:w="1170" w:type="dxa"/>
          </w:tcPr>
          <w:p w14:paraId="78AC9EB3" w14:textId="77777777" w:rsidR="006C45D2" w:rsidRDefault="0048493C">
            <w:pPr>
              <w:pStyle w:val="TableText"/>
            </w:pPr>
            <w:r>
              <w:t>50546-1</w:t>
            </w:r>
          </w:p>
        </w:tc>
        <w:tc>
          <w:tcPr>
            <w:tcW w:w="3195" w:type="dxa"/>
          </w:tcPr>
          <w:p w14:paraId="115143A6" w14:textId="77777777" w:rsidR="006C45D2" w:rsidRDefault="0048493C">
            <w:pPr>
              <w:pStyle w:val="TableText"/>
            </w:pPr>
            <w:r>
              <w:t>LOINC</w:t>
            </w:r>
          </w:p>
        </w:tc>
        <w:tc>
          <w:tcPr>
            <w:tcW w:w="3195" w:type="dxa"/>
          </w:tcPr>
          <w:p w14:paraId="759CEC47" w14:textId="77777777" w:rsidR="006C45D2" w:rsidRDefault="0048493C">
            <w:pPr>
              <w:pStyle w:val="TableText"/>
            </w:pPr>
            <w:r>
              <w:t>urn:oid:2.16.840.1.113883.6.1</w:t>
            </w:r>
          </w:p>
        </w:tc>
        <w:tc>
          <w:tcPr>
            <w:tcW w:w="2520" w:type="dxa"/>
          </w:tcPr>
          <w:p w14:paraId="202149BE" w14:textId="77777777" w:rsidR="006C45D2" w:rsidRDefault="0048493C">
            <w:pPr>
              <w:pStyle w:val="TableText"/>
            </w:pPr>
            <w:r>
              <w:t>Bacterial susceptibility panel by Disk diffusion (KB)</w:t>
            </w:r>
          </w:p>
        </w:tc>
      </w:tr>
    </w:tbl>
    <w:p w14:paraId="5E7E154D" w14:textId="77777777" w:rsidR="006C45D2" w:rsidRDefault="006C45D2">
      <w:pPr>
        <w:pStyle w:val="BodyText"/>
      </w:pPr>
    </w:p>
    <w:p w14:paraId="26041B24" w14:textId="14C0AA01" w:rsidR="006C45D2" w:rsidRDefault="0048493C">
      <w:pPr>
        <w:pStyle w:val="Caption"/>
        <w:ind w:left="130" w:right="115"/>
      </w:pPr>
      <w:bookmarkStart w:id="1520" w:name="_Toc106442350"/>
      <w:r>
        <w:t xml:space="preserve">Figure </w:t>
      </w:r>
      <w:r>
        <w:fldChar w:fldCharType="begin"/>
      </w:r>
      <w:r>
        <w:instrText>SEQ Figure \* ARABIC</w:instrText>
      </w:r>
      <w:r>
        <w:fldChar w:fldCharType="separate"/>
      </w:r>
      <w:r w:rsidR="00AC6834">
        <w:t>47</w:t>
      </w:r>
      <w:r>
        <w:fldChar w:fldCharType="end"/>
      </w:r>
      <w:r>
        <w:t>: Antimicrobial Susceptibility Result Observation (V3)</w:t>
      </w:r>
      <w:bookmarkEnd w:id="1520"/>
    </w:p>
    <w:p w14:paraId="06920AB3" w14:textId="77777777" w:rsidR="006C45D2" w:rsidRDefault="0048493C">
      <w:pPr>
        <w:pStyle w:val="Example"/>
        <w:ind w:left="130" w:right="115"/>
      </w:pPr>
      <w:r>
        <w:t>&lt;observation classCode="OBS" moodCode="EVN" negationInd="false"&gt;</w:t>
      </w:r>
    </w:p>
    <w:p w14:paraId="2BB1279B" w14:textId="77777777" w:rsidR="006C45D2" w:rsidRDefault="0048493C">
      <w:pPr>
        <w:pStyle w:val="Example"/>
        <w:ind w:left="130" w:right="115"/>
      </w:pPr>
      <w:r>
        <w:t xml:space="preserve">  &lt;!-- [C-CDA R1.1] Result Observation --&gt;</w:t>
      </w:r>
    </w:p>
    <w:p w14:paraId="46493016" w14:textId="77777777" w:rsidR="006C45D2" w:rsidRDefault="0048493C">
      <w:pPr>
        <w:pStyle w:val="Example"/>
        <w:ind w:left="130" w:right="115"/>
      </w:pPr>
      <w:r>
        <w:t xml:space="preserve">  &lt;templateId root="2.16.840.1.113883.10.20.22.4.2" /&gt;</w:t>
      </w:r>
    </w:p>
    <w:p w14:paraId="00C6A07A" w14:textId="77777777" w:rsidR="006C45D2" w:rsidRDefault="0048493C">
      <w:pPr>
        <w:pStyle w:val="Example"/>
        <w:ind w:left="130" w:right="115"/>
      </w:pPr>
      <w:r>
        <w:t xml:space="preserve">  </w:t>
      </w:r>
    </w:p>
    <w:p w14:paraId="5F070BAF" w14:textId="77777777" w:rsidR="006C45D2" w:rsidRDefault="0048493C">
      <w:pPr>
        <w:pStyle w:val="Example"/>
        <w:ind w:left="130" w:right="115"/>
      </w:pPr>
      <w:r>
        <w:t xml:space="preserve">  &lt;!-- [HAI R3D1.1] Antimicrobial Susceptibility Result Observation (V3) --&gt;</w:t>
      </w:r>
    </w:p>
    <w:p w14:paraId="2C582E97" w14:textId="77777777" w:rsidR="006C45D2" w:rsidRDefault="0048493C">
      <w:pPr>
        <w:pStyle w:val="Example"/>
        <w:ind w:left="130" w:right="115"/>
      </w:pPr>
      <w:r>
        <w:t xml:space="preserve">  &lt;templateId root="2.16.840.1.113883.10.20.5.6.186" extension="2016-08-01" /&gt;</w:t>
      </w:r>
    </w:p>
    <w:p w14:paraId="4E001904" w14:textId="77777777" w:rsidR="006C45D2" w:rsidRDefault="0048493C">
      <w:pPr>
        <w:pStyle w:val="Example"/>
        <w:ind w:left="130" w:right="115"/>
      </w:pPr>
      <w:r>
        <w:t xml:space="preserve">  </w:t>
      </w:r>
    </w:p>
    <w:p w14:paraId="74CC9733" w14:textId="77777777" w:rsidR="006C45D2" w:rsidRDefault="0048493C">
      <w:pPr>
        <w:pStyle w:val="Example"/>
        <w:ind w:left="130" w:right="115"/>
      </w:pPr>
      <w:r>
        <w:t xml:space="preserve">  &lt;id nullFlavor="NA" /&gt;</w:t>
      </w:r>
    </w:p>
    <w:p w14:paraId="67D17D2E" w14:textId="77777777" w:rsidR="006C45D2" w:rsidRDefault="0048493C">
      <w:pPr>
        <w:pStyle w:val="Example"/>
        <w:ind w:left="130" w:right="115"/>
      </w:pPr>
      <w:r>
        <w:t xml:space="preserve">  &lt;code code="18907-6" </w:t>
      </w:r>
    </w:p>
    <w:p w14:paraId="6ABC3F13" w14:textId="77777777" w:rsidR="006C45D2" w:rsidRDefault="0048493C">
      <w:pPr>
        <w:pStyle w:val="Example"/>
        <w:ind w:left="130" w:right="115"/>
      </w:pPr>
      <w:r>
        <w:t xml:space="preserve">    displayName="Clarithro Susc Islt" </w:t>
      </w:r>
    </w:p>
    <w:p w14:paraId="52CCB549" w14:textId="77777777" w:rsidR="006C45D2" w:rsidRDefault="0048493C">
      <w:pPr>
        <w:pStyle w:val="Example"/>
        <w:ind w:left="130" w:right="115"/>
      </w:pPr>
      <w:r>
        <w:t xml:space="preserve">    codeSystemName="LOINC" </w:t>
      </w:r>
    </w:p>
    <w:p w14:paraId="12539541" w14:textId="77777777" w:rsidR="006C45D2" w:rsidRDefault="0048493C">
      <w:pPr>
        <w:pStyle w:val="Example"/>
        <w:ind w:left="130" w:right="115"/>
      </w:pPr>
      <w:r>
        <w:t xml:space="preserve">    codeSystem="2.16.840.1.113883.6.1" /&gt;</w:t>
      </w:r>
    </w:p>
    <w:p w14:paraId="2B918906" w14:textId="77777777" w:rsidR="006C45D2" w:rsidRDefault="0048493C">
      <w:pPr>
        <w:pStyle w:val="Example"/>
        <w:ind w:left="130" w:right="115"/>
      </w:pPr>
      <w:r>
        <w:t xml:space="preserve">  &lt;statusCode code="completed" /&gt;</w:t>
      </w:r>
    </w:p>
    <w:p w14:paraId="09427DAE" w14:textId="77777777" w:rsidR="006C45D2" w:rsidRDefault="0048493C">
      <w:pPr>
        <w:pStyle w:val="Example"/>
        <w:ind w:left="130" w:right="115"/>
      </w:pPr>
      <w:r>
        <w:t xml:space="preserve">  &lt;effectiveTime nullFlavor="NA" /&gt;</w:t>
      </w:r>
    </w:p>
    <w:p w14:paraId="56DC2F29" w14:textId="77777777" w:rsidR="006C45D2" w:rsidRDefault="0048493C">
      <w:pPr>
        <w:pStyle w:val="Example"/>
        <w:ind w:left="130" w:right="115"/>
      </w:pPr>
      <w:r>
        <w:t xml:space="preserve">  &lt;value xsi:type="IVL_PQ"&gt;</w:t>
      </w:r>
    </w:p>
    <w:p w14:paraId="580A2583" w14:textId="77777777" w:rsidR="006C45D2" w:rsidRDefault="0048493C">
      <w:pPr>
        <w:pStyle w:val="Example"/>
        <w:ind w:left="130" w:right="115"/>
      </w:pPr>
      <w:r>
        <w:t xml:space="preserve">    &lt;low value="5.0" unit="ug/ml" /&gt;</w:t>
      </w:r>
    </w:p>
    <w:p w14:paraId="184E08D4" w14:textId="77777777" w:rsidR="006C45D2" w:rsidRDefault="0048493C">
      <w:pPr>
        <w:pStyle w:val="Example"/>
        <w:ind w:left="130" w:right="115"/>
      </w:pPr>
      <w:r>
        <w:t xml:space="preserve">  &lt;/value&gt;</w:t>
      </w:r>
    </w:p>
    <w:p w14:paraId="04B5789F" w14:textId="77777777" w:rsidR="006C45D2" w:rsidRDefault="0048493C">
      <w:pPr>
        <w:pStyle w:val="Example"/>
        <w:ind w:left="130" w:right="115"/>
      </w:pPr>
      <w:r>
        <w:t xml:space="preserve">  &lt;interpretationCode codeSystem="2.16.840.1.113883.5.83" </w:t>
      </w:r>
    </w:p>
    <w:p w14:paraId="40E129CD" w14:textId="77777777" w:rsidR="006C45D2" w:rsidRDefault="0048493C">
      <w:pPr>
        <w:pStyle w:val="Example"/>
        <w:ind w:left="130" w:right="115"/>
      </w:pPr>
      <w:r>
        <w:t xml:space="preserve">    codeSystemName="HL7 Observation Interpretation" </w:t>
      </w:r>
    </w:p>
    <w:p w14:paraId="190D869A" w14:textId="77777777" w:rsidR="006C45D2" w:rsidRDefault="0048493C">
      <w:pPr>
        <w:pStyle w:val="Example"/>
        <w:ind w:left="130" w:right="115"/>
      </w:pPr>
      <w:r>
        <w:t xml:space="preserve">    code="R"</w:t>
      </w:r>
    </w:p>
    <w:p w14:paraId="36F16F5A" w14:textId="77777777" w:rsidR="006C45D2" w:rsidRDefault="0048493C">
      <w:pPr>
        <w:pStyle w:val="Example"/>
        <w:ind w:left="130" w:right="115"/>
      </w:pPr>
      <w:r>
        <w:t xml:space="preserve">    displayName="Resistant" /&gt;</w:t>
      </w:r>
    </w:p>
    <w:p w14:paraId="6749AC61" w14:textId="77777777" w:rsidR="006C45D2" w:rsidRDefault="0048493C">
      <w:pPr>
        <w:pStyle w:val="Example"/>
        <w:ind w:left="130" w:right="115"/>
      </w:pPr>
      <w:r>
        <w:t xml:space="preserve">  &lt;methodCode codeSystem="2.16.840.1.113883.6.1" </w:t>
      </w:r>
    </w:p>
    <w:p w14:paraId="1066F988" w14:textId="77777777" w:rsidR="006C45D2" w:rsidRDefault="0048493C">
      <w:pPr>
        <w:pStyle w:val="Example"/>
        <w:ind w:left="130" w:right="115"/>
      </w:pPr>
      <w:r>
        <w:t xml:space="preserve">    codeSystemName="LOINC" </w:t>
      </w:r>
    </w:p>
    <w:p w14:paraId="597F8649" w14:textId="77777777" w:rsidR="006C45D2" w:rsidRDefault="0048493C">
      <w:pPr>
        <w:pStyle w:val="Example"/>
        <w:ind w:left="130" w:right="115"/>
      </w:pPr>
      <w:r>
        <w:t xml:space="preserve">    code="49589-5"</w:t>
      </w:r>
    </w:p>
    <w:p w14:paraId="0C4F7AFC" w14:textId="77777777" w:rsidR="006C45D2" w:rsidRDefault="0048493C">
      <w:pPr>
        <w:pStyle w:val="Example"/>
        <w:ind w:left="130" w:right="115"/>
      </w:pPr>
      <w:r>
        <w:t xml:space="preserve">    displayName="Bacterial susceptibility panel by Gradient strip (E-test)" /&gt;</w:t>
      </w:r>
    </w:p>
    <w:p w14:paraId="602DCE91" w14:textId="77777777" w:rsidR="006C45D2" w:rsidRDefault="0048493C">
      <w:pPr>
        <w:pStyle w:val="Example"/>
        <w:ind w:left="130" w:right="115"/>
      </w:pPr>
      <w:r>
        <w:t>&lt;/observation&gt;</w:t>
      </w:r>
    </w:p>
    <w:p w14:paraId="585A7348" w14:textId="77777777" w:rsidR="006C45D2" w:rsidRDefault="006C45D2">
      <w:pPr>
        <w:pStyle w:val="BodyText"/>
      </w:pPr>
    </w:p>
    <w:p w14:paraId="21056C7F" w14:textId="33731587" w:rsidR="006C45D2" w:rsidRDefault="0048493C">
      <w:pPr>
        <w:pStyle w:val="Caption"/>
        <w:ind w:left="130" w:right="115"/>
      </w:pPr>
      <w:bookmarkStart w:id="1521" w:name="_Toc106442351"/>
      <w:r>
        <w:t xml:space="preserve">Figure </w:t>
      </w:r>
      <w:r>
        <w:fldChar w:fldCharType="begin"/>
      </w:r>
      <w:r>
        <w:instrText>SEQ Figure \* ARABIC</w:instrText>
      </w:r>
      <w:r>
        <w:fldChar w:fldCharType="separate"/>
      </w:r>
      <w:r w:rsidR="00AC6834">
        <w:t>48</w:t>
      </w:r>
      <w:r>
        <w:fldChar w:fldCharType="end"/>
      </w:r>
      <w:r>
        <w:t>: Antimicrobial Susceptibility Result Observation (V3) - Not Done</w:t>
      </w:r>
      <w:bookmarkEnd w:id="1521"/>
    </w:p>
    <w:p w14:paraId="682007B8" w14:textId="77777777" w:rsidR="006C45D2" w:rsidRDefault="0048493C">
      <w:pPr>
        <w:pStyle w:val="Example"/>
        <w:ind w:left="130" w:right="115"/>
      </w:pPr>
      <w:r>
        <w:t>&lt;observation classCode="OBS" moodCode="EVN" negationInd="true"&gt;</w:t>
      </w:r>
    </w:p>
    <w:p w14:paraId="2FD517E7" w14:textId="77777777" w:rsidR="006C45D2" w:rsidRDefault="0048493C">
      <w:pPr>
        <w:pStyle w:val="Example"/>
        <w:ind w:left="130" w:right="115"/>
      </w:pPr>
      <w:r>
        <w:t xml:space="preserve">  &lt;!-- [C-CDA R1.1] Result Observation --&gt;</w:t>
      </w:r>
    </w:p>
    <w:p w14:paraId="1D02CEA3" w14:textId="77777777" w:rsidR="006C45D2" w:rsidRDefault="0048493C">
      <w:pPr>
        <w:pStyle w:val="Example"/>
        <w:ind w:left="130" w:right="115"/>
      </w:pPr>
      <w:r>
        <w:t xml:space="preserve">  &lt;templateId root="2.16.840.1.113883.10.20.22.4.2" /&gt;</w:t>
      </w:r>
    </w:p>
    <w:p w14:paraId="0FBE1544" w14:textId="77777777" w:rsidR="006C45D2" w:rsidRDefault="0048493C">
      <w:pPr>
        <w:pStyle w:val="Example"/>
        <w:ind w:left="130" w:right="115"/>
      </w:pPr>
      <w:r>
        <w:t xml:space="preserve">  </w:t>
      </w:r>
    </w:p>
    <w:p w14:paraId="0A428136" w14:textId="77777777" w:rsidR="006C45D2" w:rsidRDefault="0048493C">
      <w:pPr>
        <w:pStyle w:val="Example"/>
        <w:ind w:left="130" w:right="115"/>
      </w:pPr>
      <w:r>
        <w:t xml:space="preserve">  &lt;!-- [HAI R3D1.1] Antimicrobial Susceptibility Result Observation (V3) --&gt;</w:t>
      </w:r>
    </w:p>
    <w:p w14:paraId="3463AE3D" w14:textId="77777777" w:rsidR="006C45D2" w:rsidRDefault="0048493C">
      <w:pPr>
        <w:pStyle w:val="Example"/>
        <w:ind w:left="130" w:right="115"/>
      </w:pPr>
      <w:r>
        <w:t xml:space="preserve">  &lt;templateId root="2.16.840.1.113883.10.20.5.6.186" extension="2016-08-01" /&gt;</w:t>
      </w:r>
    </w:p>
    <w:p w14:paraId="6F2027C9" w14:textId="77777777" w:rsidR="006C45D2" w:rsidRDefault="0048493C">
      <w:pPr>
        <w:pStyle w:val="Example"/>
        <w:ind w:left="130" w:right="115"/>
      </w:pPr>
      <w:r>
        <w:t xml:space="preserve">  </w:t>
      </w:r>
    </w:p>
    <w:p w14:paraId="3FA32AC1" w14:textId="77777777" w:rsidR="006C45D2" w:rsidRDefault="0048493C">
      <w:pPr>
        <w:pStyle w:val="Example"/>
        <w:ind w:left="130" w:right="115"/>
      </w:pPr>
      <w:r>
        <w:t xml:space="preserve">  &lt;id nullFlavor="NA" /&gt;</w:t>
      </w:r>
    </w:p>
    <w:p w14:paraId="71ABF4C5" w14:textId="77777777" w:rsidR="006C45D2" w:rsidRDefault="0048493C">
      <w:pPr>
        <w:pStyle w:val="Example"/>
        <w:ind w:left="130" w:right="115"/>
      </w:pPr>
      <w:r>
        <w:t xml:space="preserve">  &lt;code code="18907-6" </w:t>
      </w:r>
    </w:p>
    <w:p w14:paraId="6CDA0E6B" w14:textId="77777777" w:rsidR="006C45D2" w:rsidRDefault="0048493C">
      <w:pPr>
        <w:pStyle w:val="Example"/>
        <w:ind w:left="130" w:right="115"/>
      </w:pPr>
      <w:r>
        <w:t xml:space="preserve">    displayName="Clarithro Susc Islt" </w:t>
      </w:r>
    </w:p>
    <w:p w14:paraId="04680B99" w14:textId="77777777" w:rsidR="006C45D2" w:rsidRDefault="0048493C">
      <w:pPr>
        <w:pStyle w:val="Example"/>
        <w:ind w:left="130" w:right="115"/>
      </w:pPr>
      <w:r>
        <w:t xml:space="preserve">    codeSystemName="LOINC" </w:t>
      </w:r>
    </w:p>
    <w:p w14:paraId="26918F47" w14:textId="77777777" w:rsidR="006C45D2" w:rsidRDefault="0048493C">
      <w:pPr>
        <w:pStyle w:val="Example"/>
        <w:ind w:left="130" w:right="115"/>
      </w:pPr>
      <w:r>
        <w:t xml:space="preserve">    codeSystem="2.16.840.1.113883.6.1" /&gt;</w:t>
      </w:r>
    </w:p>
    <w:p w14:paraId="39324E17" w14:textId="77777777" w:rsidR="006C45D2" w:rsidRDefault="0048493C">
      <w:pPr>
        <w:pStyle w:val="Example"/>
        <w:ind w:left="130" w:right="115"/>
      </w:pPr>
      <w:r>
        <w:t xml:space="preserve">  &lt;statusCode code="completed" /&gt;</w:t>
      </w:r>
    </w:p>
    <w:p w14:paraId="59EAA424" w14:textId="77777777" w:rsidR="006C45D2" w:rsidRDefault="0048493C">
      <w:pPr>
        <w:pStyle w:val="Example"/>
        <w:ind w:left="130" w:right="115"/>
      </w:pPr>
      <w:r>
        <w:t xml:space="preserve">  &lt;effectiveTime nullFlavor="NA" /&gt;</w:t>
      </w:r>
    </w:p>
    <w:p w14:paraId="19A7E67A" w14:textId="77777777" w:rsidR="006C45D2" w:rsidRDefault="0048493C">
      <w:pPr>
        <w:pStyle w:val="Example"/>
        <w:ind w:left="130" w:right="115"/>
      </w:pPr>
      <w:r>
        <w:t xml:space="preserve">  &lt;value xsi:type="IVL_PQ" nullFlavor="NA" /&gt;</w:t>
      </w:r>
    </w:p>
    <w:p w14:paraId="5941914A" w14:textId="77777777" w:rsidR="006C45D2" w:rsidRDefault="0048493C">
      <w:pPr>
        <w:pStyle w:val="Example"/>
        <w:ind w:left="130" w:right="115"/>
      </w:pPr>
      <w:r>
        <w:t xml:space="preserve">  &lt;interpretationCode nullFlavor="NA" /&gt;</w:t>
      </w:r>
    </w:p>
    <w:p w14:paraId="436F9BD9" w14:textId="77777777" w:rsidR="006C45D2" w:rsidRDefault="0048493C">
      <w:pPr>
        <w:pStyle w:val="Example"/>
        <w:ind w:left="130" w:right="115"/>
      </w:pPr>
      <w:r>
        <w:t xml:space="preserve">  &lt;methodCode codeSystem="2.16.840.1.113883.6.1"</w:t>
      </w:r>
    </w:p>
    <w:p w14:paraId="2BBAB71D" w14:textId="77777777" w:rsidR="006C45D2" w:rsidRDefault="0048493C">
      <w:pPr>
        <w:pStyle w:val="Example"/>
        <w:ind w:left="130" w:right="115"/>
      </w:pPr>
      <w:r>
        <w:t xml:space="preserve">    codeSystemName="LOINC" </w:t>
      </w:r>
    </w:p>
    <w:p w14:paraId="350FA0DD" w14:textId="77777777" w:rsidR="006C45D2" w:rsidRDefault="0048493C">
      <w:pPr>
        <w:pStyle w:val="Example"/>
        <w:ind w:left="130" w:right="115"/>
      </w:pPr>
      <w:r>
        <w:t xml:space="preserve">    code="50546-1"</w:t>
      </w:r>
    </w:p>
    <w:p w14:paraId="339B0325" w14:textId="77777777" w:rsidR="006C45D2" w:rsidRDefault="0048493C">
      <w:pPr>
        <w:pStyle w:val="Example"/>
        <w:ind w:left="130" w:right="115"/>
      </w:pPr>
      <w:r>
        <w:t xml:space="preserve">    displayName="Bacterial susceptibility panel by Disk diffusion (KB)" /&gt;</w:t>
      </w:r>
    </w:p>
    <w:p w14:paraId="5CD47982" w14:textId="77777777" w:rsidR="006C45D2" w:rsidRDefault="0048493C">
      <w:pPr>
        <w:pStyle w:val="Example"/>
        <w:ind w:left="130" w:right="115"/>
      </w:pPr>
      <w:r>
        <w:t>&lt;/observation&gt;</w:t>
      </w:r>
    </w:p>
    <w:p w14:paraId="5E464C9D" w14:textId="77777777" w:rsidR="006C45D2" w:rsidRDefault="006C45D2">
      <w:pPr>
        <w:pStyle w:val="BodyText"/>
      </w:pPr>
    </w:p>
    <w:p w14:paraId="49F5FB73" w14:textId="77777777" w:rsidR="006C45D2" w:rsidRDefault="0048493C">
      <w:pPr>
        <w:pStyle w:val="Heading2nospace"/>
      </w:pPr>
      <w:bookmarkStart w:id="1522" w:name="E_Antimicrobial_Susceptibility_Result_O"/>
      <w:bookmarkStart w:id="1523" w:name="_Toc106442114"/>
      <w:r>
        <w:t>Antimicrobial Susceptibility Result Organizer (V3)</w:t>
      </w:r>
      <w:bookmarkEnd w:id="1522"/>
      <w:bookmarkEnd w:id="1523"/>
    </w:p>
    <w:p w14:paraId="7CBC5180" w14:textId="77777777" w:rsidR="006C45D2" w:rsidRDefault="0048493C">
      <w:pPr>
        <w:pStyle w:val="BracketData"/>
      </w:pPr>
      <w:r>
        <w:t>[organizer: identifier urn:hl7ii:2.16.840.1.113883.10.20.5.6.200:2016-08-01 (closed)]</w:t>
      </w:r>
    </w:p>
    <w:p w14:paraId="5F8F9CD3" w14:textId="77777777" w:rsidR="006C45D2" w:rsidRDefault="0048493C">
      <w:pPr>
        <w:pStyle w:val="BracketData"/>
      </w:pPr>
      <w:r>
        <w:t>Published as part of NHSN Healthcare Associated Infection (HAI) Reports Release 3, DSTU 1.1 - US Realm</w:t>
      </w:r>
    </w:p>
    <w:p w14:paraId="23803846" w14:textId="1B04535C" w:rsidR="006C45D2" w:rsidRDefault="0048493C">
      <w:pPr>
        <w:pStyle w:val="Caption"/>
      </w:pPr>
      <w:bookmarkStart w:id="1524" w:name="_Toc106442698"/>
      <w:r>
        <w:t xml:space="preserve">Table </w:t>
      </w:r>
      <w:r>
        <w:fldChar w:fldCharType="begin"/>
      </w:r>
      <w:r>
        <w:instrText>SEQ Table \* ARABIC</w:instrText>
      </w:r>
      <w:r>
        <w:fldChar w:fldCharType="separate"/>
      </w:r>
      <w:r w:rsidR="00AC6834">
        <w:t>154</w:t>
      </w:r>
      <w:r>
        <w:fldChar w:fldCharType="end"/>
      </w:r>
      <w:r>
        <w:t>: Antimicrobial Susceptibility Result Organizer (V3) Contexts</w:t>
      </w:r>
      <w:bookmarkEnd w:id="152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06BD1798" w14:textId="77777777">
        <w:trPr>
          <w:cantSplit/>
          <w:tblHeader/>
          <w:jc w:val="center"/>
        </w:trPr>
        <w:tc>
          <w:tcPr>
            <w:tcW w:w="360" w:type="dxa"/>
            <w:shd w:val="clear" w:color="auto" w:fill="E6E6E6"/>
          </w:tcPr>
          <w:p w14:paraId="08FBA54F" w14:textId="77777777" w:rsidR="006C45D2" w:rsidRDefault="0048493C">
            <w:pPr>
              <w:pStyle w:val="TableHead"/>
            </w:pPr>
            <w:r>
              <w:t>Contained By:</w:t>
            </w:r>
          </w:p>
        </w:tc>
        <w:tc>
          <w:tcPr>
            <w:tcW w:w="360" w:type="dxa"/>
            <w:shd w:val="clear" w:color="auto" w:fill="E6E6E6"/>
          </w:tcPr>
          <w:p w14:paraId="39016CF0" w14:textId="77777777" w:rsidR="006C45D2" w:rsidRDefault="0048493C">
            <w:pPr>
              <w:pStyle w:val="TableHead"/>
            </w:pPr>
            <w:r>
              <w:t>Contains:</w:t>
            </w:r>
          </w:p>
        </w:tc>
      </w:tr>
      <w:tr w:rsidR="006C45D2" w14:paraId="0BD92155" w14:textId="77777777">
        <w:trPr>
          <w:jc w:val="center"/>
        </w:trPr>
        <w:tc>
          <w:tcPr>
            <w:tcW w:w="360" w:type="dxa"/>
          </w:tcPr>
          <w:p w14:paraId="1F3EE4FB" w14:textId="683B44EB" w:rsidR="006C45D2" w:rsidRDefault="00CC4EF7">
            <w:pPr>
              <w:pStyle w:val="TableText"/>
            </w:pPr>
            <w:hyperlink w:anchor="E_Antimicrobial_Susceptibility_Tests_Or">
              <w:r w:rsidR="0048493C">
                <w:rPr>
                  <w:rStyle w:val="HyperlinkText9pt"/>
                </w:rPr>
                <w:t>Antimicrobial Susceptibility Tests Organizer (V3)</w:t>
              </w:r>
            </w:hyperlink>
            <w:r w:rsidR="0048493C">
              <w:t xml:space="preserve"> (required)</w:t>
            </w:r>
          </w:p>
        </w:tc>
        <w:tc>
          <w:tcPr>
            <w:tcW w:w="360" w:type="dxa"/>
          </w:tcPr>
          <w:p w14:paraId="4AE344F4" w14:textId="44CFEB46" w:rsidR="006C45D2" w:rsidRDefault="00CC4EF7">
            <w:pPr>
              <w:pStyle w:val="TableText"/>
            </w:pPr>
            <w:hyperlink w:anchor="E_Antimicrobial_Susceptibility_Res_Obs">
              <w:r w:rsidR="0048493C">
                <w:rPr>
                  <w:rStyle w:val="HyperlinkText9pt"/>
                </w:rPr>
                <w:t>Antimicrobial Susceptibility Result Observation (V3)</w:t>
              </w:r>
            </w:hyperlink>
            <w:r w:rsidR="0048493C">
              <w:t xml:space="preserve"> (required)</w:t>
            </w:r>
          </w:p>
        </w:tc>
      </w:tr>
    </w:tbl>
    <w:p w14:paraId="23E06171" w14:textId="77777777" w:rsidR="006C45D2" w:rsidRDefault="006C45D2">
      <w:pPr>
        <w:pStyle w:val="BodyText"/>
      </w:pPr>
    </w:p>
    <w:p w14:paraId="7207024A" w14:textId="77777777" w:rsidR="006C45D2" w:rsidRDefault="0048493C">
      <w:r>
        <w:t>This organizer groups a battery of antimicrobial susceptibility tests. Each drug tested must have an observation for each method in the value set NHSNDrugSusceptibilityTestMethod.</w:t>
      </w:r>
    </w:p>
    <w:p w14:paraId="11EFD3B6" w14:textId="22504A06" w:rsidR="006C45D2" w:rsidRDefault="0048493C">
      <w:pPr>
        <w:pStyle w:val="Caption"/>
      </w:pPr>
      <w:bookmarkStart w:id="1525" w:name="_Toc106442699"/>
      <w:r>
        <w:t xml:space="preserve">Table </w:t>
      </w:r>
      <w:r>
        <w:fldChar w:fldCharType="begin"/>
      </w:r>
      <w:r>
        <w:instrText>SEQ Table \* ARABIC</w:instrText>
      </w:r>
      <w:r>
        <w:fldChar w:fldCharType="separate"/>
      </w:r>
      <w:r w:rsidR="00AC6834">
        <w:t>155</w:t>
      </w:r>
      <w:r>
        <w:fldChar w:fldCharType="end"/>
      </w:r>
      <w:r>
        <w:t>: Antimicrobial Susceptibility Result Organizer (V3) Constraints Overview</w:t>
      </w:r>
      <w:bookmarkEnd w:id="152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21BC9308" w14:textId="77777777">
        <w:trPr>
          <w:cantSplit/>
          <w:tblHeader/>
          <w:jc w:val="center"/>
        </w:trPr>
        <w:tc>
          <w:tcPr>
            <w:tcW w:w="0" w:type="dxa"/>
            <w:shd w:val="clear" w:color="auto" w:fill="E6E6E6"/>
            <w:noWrap/>
          </w:tcPr>
          <w:p w14:paraId="3899A64A" w14:textId="77777777" w:rsidR="006C45D2" w:rsidRDefault="0048493C">
            <w:pPr>
              <w:pStyle w:val="TableHead"/>
            </w:pPr>
            <w:r>
              <w:t>XPath</w:t>
            </w:r>
          </w:p>
        </w:tc>
        <w:tc>
          <w:tcPr>
            <w:tcW w:w="720" w:type="dxa"/>
            <w:shd w:val="clear" w:color="auto" w:fill="E6E6E6"/>
            <w:noWrap/>
          </w:tcPr>
          <w:p w14:paraId="798D2F0F" w14:textId="77777777" w:rsidR="006C45D2" w:rsidRDefault="0048493C">
            <w:pPr>
              <w:pStyle w:val="TableHead"/>
            </w:pPr>
            <w:r>
              <w:t>Card.</w:t>
            </w:r>
          </w:p>
        </w:tc>
        <w:tc>
          <w:tcPr>
            <w:tcW w:w="1152" w:type="dxa"/>
            <w:shd w:val="clear" w:color="auto" w:fill="E6E6E6"/>
            <w:noWrap/>
          </w:tcPr>
          <w:p w14:paraId="38534BE9" w14:textId="77777777" w:rsidR="006C45D2" w:rsidRDefault="0048493C">
            <w:pPr>
              <w:pStyle w:val="TableHead"/>
            </w:pPr>
            <w:r>
              <w:t>Verb</w:t>
            </w:r>
          </w:p>
        </w:tc>
        <w:tc>
          <w:tcPr>
            <w:tcW w:w="864" w:type="dxa"/>
            <w:shd w:val="clear" w:color="auto" w:fill="E6E6E6"/>
            <w:noWrap/>
          </w:tcPr>
          <w:p w14:paraId="6E93EE0D" w14:textId="77777777" w:rsidR="006C45D2" w:rsidRDefault="0048493C">
            <w:pPr>
              <w:pStyle w:val="TableHead"/>
            </w:pPr>
            <w:r>
              <w:t>Data Type</w:t>
            </w:r>
          </w:p>
        </w:tc>
        <w:tc>
          <w:tcPr>
            <w:tcW w:w="864" w:type="dxa"/>
            <w:shd w:val="clear" w:color="auto" w:fill="E6E6E6"/>
            <w:noWrap/>
          </w:tcPr>
          <w:p w14:paraId="3C2062B5" w14:textId="77777777" w:rsidR="006C45D2" w:rsidRDefault="0048493C">
            <w:pPr>
              <w:pStyle w:val="TableHead"/>
            </w:pPr>
            <w:r>
              <w:t>CONF#</w:t>
            </w:r>
          </w:p>
        </w:tc>
        <w:tc>
          <w:tcPr>
            <w:tcW w:w="864" w:type="dxa"/>
            <w:shd w:val="clear" w:color="auto" w:fill="E6E6E6"/>
            <w:noWrap/>
          </w:tcPr>
          <w:p w14:paraId="41778881" w14:textId="77777777" w:rsidR="006C45D2" w:rsidRDefault="0048493C">
            <w:pPr>
              <w:pStyle w:val="TableHead"/>
            </w:pPr>
            <w:r>
              <w:t>Value</w:t>
            </w:r>
          </w:p>
        </w:tc>
      </w:tr>
      <w:tr w:rsidR="006C45D2" w14:paraId="66FB7F8F" w14:textId="77777777">
        <w:trPr>
          <w:jc w:val="center"/>
        </w:trPr>
        <w:tc>
          <w:tcPr>
            <w:tcW w:w="10160" w:type="dxa"/>
            <w:gridSpan w:val="6"/>
          </w:tcPr>
          <w:p w14:paraId="5A616F66" w14:textId="77777777" w:rsidR="006C45D2" w:rsidRDefault="0048493C">
            <w:pPr>
              <w:pStyle w:val="TableText"/>
            </w:pPr>
            <w:r>
              <w:t>organizer (identifier: urn:hl7ii:2.16.840.1.113883.10.20.5.6.200:2016-08-01)</w:t>
            </w:r>
          </w:p>
        </w:tc>
      </w:tr>
      <w:tr w:rsidR="006C45D2" w14:paraId="5858A745" w14:textId="77777777">
        <w:trPr>
          <w:jc w:val="center"/>
        </w:trPr>
        <w:tc>
          <w:tcPr>
            <w:tcW w:w="3345" w:type="dxa"/>
          </w:tcPr>
          <w:p w14:paraId="5959732E" w14:textId="77777777" w:rsidR="006C45D2" w:rsidRDefault="0048493C">
            <w:pPr>
              <w:pStyle w:val="TableText"/>
            </w:pPr>
            <w:r>
              <w:tab/>
              <w:t>@classCode</w:t>
            </w:r>
          </w:p>
        </w:tc>
        <w:tc>
          <w:tcPr>
            <w:tcW w:w="720" w:type="dxa"/>
          </w:tcPr>
          <w:p w14:paraId="57A48A92" w14:textId="77777777" w:rsidR="006C45D2" w:rsidRDefault="0048493C">
            <w:pPr>
              <w:pStyle w:val="TableText"/>
            </w:pPr>
            <w:r>
              <w:t>1..1</w:t>
            </w:r>
          </w:p>
        </w:tc>
        <w:tc>
          <w:tcPr>
            <w:tcW w:w="1152" w:type="dxa"/>
          </w:tcPr>
          <w:p w14:paraId="5E64DB3A" w14:textId="77777777" w:rsidR="006C45D2" w:rsidRDefault="0048493C">
            <w:pPr>
              <w:pStyle w:val="TableText"/>
            </w:pPr>
            <w:r>
              <w:t>SHALL</w:t>
            </w:r>
          </w:p>
        </w:tc>
        <w:tc>
          <w:tcPr>
            <w:tcW w:w="864" w:type="dxa"/>
          </w:tcPr>
          <w:p w14:paraId="5E3B3841" w14:textId="77777777" w:rsidR="006C45D2" w:rsidRDefault="006C45D2">
            <w:pPr>
              <w:pStyle w:val="TableText"/>
            </w:pPr>
          </w:p>
        </w:tc>
        <w:tc>
          <w:tcPr>
            <w:tcW w:w="1104" w:type="dxa"/>
          </w:tcPr>
          <w:p w14:paraId="20E9FCF1" w14:textId="00705E5D" w:rsidR="006C45D2" w:rsidRDefault="00CC4EF7">
            <w:pPr>
              <w:pStyle w:val="TableText"/>
            </w:pPr>
            <w:hyperlink w:anchor="C_3247-27103">
              <w:r w:rsidR="0048493C">
                <w:rPr>
                  <w:rStyle w:val="HyperlinkText9pt"/>
                </w:rPr>
                <w:t>3247-27103</w:t>
              </w:r>
            </w:hyperlink>
          </w:p>
        </w:tc>
        <w:tc>
          <w:tcPr>
            <w:tcW w:w="2975" w:type="dxa"/>
          </w:tcPr>
          <w:p w14:paraId="4B996F89" w14:textId="77777777" w:rsidR="006C45D2" w:rsidRDefault="0048493C">
            <w:pPr>
              <w:pStyle w:val="TableText"/>
            </w:pPr>
            <w:r>
              <w:t>urn:oid:2.16.840.1.113883.5.6 (HL7ActClass) = BATTERY</w:t>
            </w:r>
          </w:p>
        </w:tc>
      </w:tr>
      <w:tr w:rsidR="006C45D2" w14:paraId="120CE5E5" w14:textId="77777777">
        <w:trPr>
          <w:jc w:val="center"/>
        </w:trPr>
        <w:tc>
          <w:tcPr>
            <w:tcW w:w="3345" w:type="dxa"/>
          </w:tcPr>
          <w:p w14:paraId="5C15ED5D" w14:textId="77777777" w:rsidR="006C45D2" w:rsidRDefault="0048493C">
            <w:pPr>
              <w:pStyle w:val="TableText"/>
            </w:pPr>
            <w:r>
              <w:tab/>
              <w:t>@moodCode</w:t>
            </w:r>
          </w:p>
        </w:tc>
        <w:tc>
          <w:tcPr>
            <w:tcW w:w="720" w:type="dxa"/>
          </w:tcPr>
          <w:p w14:paraId="503FE6D2" w14:textId="77777777" w:rsidR="006C45D2" w:rsidRDefault="0048493C">
            <w:pPr>
              <w:pStyle w:val="TableText"/>
            </w:pPr>
            <w:r>
              <w:t>1..1</w:t>
            </w:r>
          </w:p>
        </w:tc>
        <w:tc>
          <w:tcPr>
            <w:tcW w:w="1152" w:type="dxa"/>
          </w:tcPr>
          <w:p w14:paraId="3E86DE8E" w14:textId="77777777" w:rsidR="006C45D2" w:rsidRDefault="0048493C">
            <w:pPr>
              <w:pStyle w:val="TableText"/>
            </w:pPr>
            <w:r>
              <w:t>SHALL</w:t>
            </w:r>
          </w:p>
        </w:tc>
        <w:tc>
          <w:tcPr>
            <w:tcW w:w="864" w:type="dxa"/>
          </w:tcPr>
          <w:p w14:paraId="5714C660" w14:textId="77777777" w:rsidR="006C45D2" w:rsidRDefault="006C45D2">
            <w:pPr>
              <w:pStyle w:val="TableText"/>
            </w:pPr>
          </w:p>
        </w:tc>
        <w:tc>
          <w:tcPr>
            <w:tcW w:w="1104" w:type="dxa"/>
          </w:tcPr>
          <w:p w14:paraId="530B3414" w14:textId="71E0C92F" w:rsidR="006C45D2" w:rsidRDefault="00CC4EF7">
            <w:pPr>
              <w:pStyle w:val="TableText"/>
            </w:pPr>
            <w:hyperlink w:anchor="C_3247-27104">
              <w:r w:rsidR="0048493C">
                <w:rPr>
                  <w:rStyle w:val="HyperlinkText9pt"/>
                </w:rPr>
                <w:t>3247-27104</w:t>
              </w:r>
            </w:hyperlink>
          </w:p>
        </w:tc>
        <w:tc>
          <w:tcPr>
            <w:tcW w:w="2975" w:type="dxa"/>
          </w:tcPr>
          <w:p w14:paraId="6FD9CFFC" w14:textId="77777777" w:rsidR="006C45D2" w:rsidRDefault="0048493C">
            <w:pPr>
              <w:pStyle w:val="TableText"/>
            </w:pPr>
            <w:r>
              <w:t>urn:oid:2.16.840.1.113883.5.1001 (HL7ActMood) = EVN</w:t>
            </w:r>
          </w:p>
        </w:tc>
      </w:tr>
      <w:tr w:rsidR="006C45D2" w14:paraId="11C4FDDE" w14:textId="77777777">
        <w:trPr>
          <w:jc w:val="center"/>
        </w:trPr>
        <w:tc>
          <w:tcPr>
            <w:tcW w:w="3345" w:type="dxa"/>
          </w:tcPr>
          <w:p w14:paraId="13DC32AC" w14:textId="77777777" w:rsidR="006C45D2" w:rsidRDefault="0048493C">
            <w:pPr>
              <w:pStyle w:val="TableText"/>
            </w:pPr>
            <w:r>
              <w:tab/>
              <w:t>templateId</w:t>
            </w:r>
          </w:p>
        </w:tc>
        <w:tc>
          <w:tcPr>
            <w:tcW w:w="720" w:type="dxa"/>
          </w:tcPr>
          <w:p w14:paraId="0190B7F8" w14:textId="77777777" w:rsidR="006C45D2" w:rsidRDefault="0048493C">
            <w:pPr>
              <w:pStyle w:val="TableText"/>
            </w:pPr>
            <w:r>
              <w:t>1..1</w:t>
            </w:r>
          </w:p>
        </w:tc>
        <w:tc>
          <w:tcPr>
            <w:tcW w:w="1152" w:type="dxa"/>
          </w:tcPr>
          <w:p w14:paraId="27EE6383" w14:textId="77777777" w:rsidR="006C45D2" w:rsidRDefault="0048493C">
            <w:pPr>
              <w:pStyle w:val="TableText"/>
            </w:pPr>
            <w:r>
              <w:t>SHALL</w:t>
            </w:r>
          </w:p>
        </w:tc>
        <w:tc>
          <w:tcPr>
            <w:tcW w:w="864" w:type="dxa"/>
          </w:tcPr>
          <w:p w14:paraId="7F6C57D4" w14:textId="77777777" w:rsidR="006C45D2" w:rsidRDefault="006C45D2">
            <w:pPr>
              <w:pStyle w:val="TableText"/>
            </w:pPr>
          </w:p>
        </w:tc>
        <w:tc>
          <w:tcPr>
            <w:tcW w:w="1104" w:type="dxa"/>
          </w:tcPr>
          <w:p w14:paraId="7A72510B" w14:textId="57930124" w:rsidR="006C45D2" w:rsidRDefault="00CC4EF7">
            <w:pPr>
              <w:pStyle w:val="TableText"/>
            </w:pPr>
            <w:hyperlink w:anchor="C_3247-30554">
              <w:r w:rsidR="0048493C">
                <w:rPr>
                  <w:rStyle w:val="HyperlinkText9pt"/>
                </w:rPr>
                <w:t>3247-30554</w:t>
              </w:r>
            </w:hyperlink>
          </w:p>
        </w:tc>
        <w:tc>
          <w:tcPr>
            <w:tcW w:w="2975" w:type="dxa"/>
          </w:tcPr>
          <w:p w14:paraId="0E9C0052" w14:textId="77777777" w:rsidR="006C45D2" w:rsidRDefault="006C45D2">
            <w:pPr>
              <w:pStyle w:val="TableText"/>
            </w:pPr>
          </w:p>
        </w:tc>
      </w:tr>
      <w:tr w:rsidR="006C45D2" w14:paraId="77BE575E" w14:textId="77777777">
        <w:trPr>
          <w:jc w:val="center"/>
        </w:trPr>
        <w:tc>
          <w:tcPr>
            <w:tcW w:w="3345" w:type="dxa"/>
          </w:tcPr>
          <w:p w14:paraId="4D4BEA57" w14:textId="77777777" w:rsidR="006C45D2" w:rsidRDefault="0048493C">
            <w:pPr>
              <w:pStyle w:val="TableText"/>
            </w:pPr>
            <w:r>
              <w:tab/>
            </w:r>
            <w:r>
              <w:tab/>
              <w:t>@root</w:t>
            </w:r>
          </w:p>
        </w:tc>
        <w:tc>
          <w:tcPr>
            <w:tcW w:w="720" w:type="dxa"/>
          </w:tcPr>
          <w:p w14:paraId="7469EA63" w14:textId="77777777" w:rsidR="006C45D2" w:rsidRDefault="0048493C">
            <w:pPr>
              <w:pStyle w:val="TableText"/>
            </w:pPr>
            <w:r>
              <w:t>1..1</w:t>
            </w:r>
          </w:p>
        </w:tc>
        <w:tc>
          <w:tcPr>
            <w:tcW w:w="1152" w:type="dxa"/>
          </w:tcPr>
          <w:p w14:paraId="1E51CF8E" w14:textId="77777777" w:rsidR="006C45D2" w:rsidRDefault="0048493C">
            <w:pPr>
              <w:pStyle w:val="TableText"/>
            </w:pPr>
            <w:r>
              <w:t>SHALL</w:t>
            </w:r>
          </w:p>
        </w:tc>
        <w:tc>
          <w:tcPr>
            <w:tcW w:w="864" w:type="dxa"/>
          </w:tcPr>
          <w:p w14:paraId="43942A2A" w14:textId="77777777" w:rsidR="006C45D2" w:rsidRDefault="006C45D2">
            <w:pPr>
              <w:pStyle w:val="TableText"/>
            </w:pPr>
          </w:p>
        </w:tc>
        <w:tc>
          <w:tcPr>
            <w:tcW w:w="1104" w:type="dxa"/>
          </w:tcPr>
          <w:p w14:paraId="26227436" w14:textId="3D9FAB34" w:rsidR="006C45D2" w:rsidRDefault="00CC4EF7">
            <w:pPr>
              <w:pStyle w:val="TableText"/>
            </w:pPr>
            <w:hyperlink w:anchor="C_3247-28208">
              <w:r w:rsidR="0048493C">
                <w:rPr>
                  <w:rStyle w:val="HyperlinkText9pt"/>
                </w:rPr>
                <w:t>3247-28208</w:t>
              </w:r>
            </w:hyperlink>
          </w:p>
        </w:tc>
        <w:tc>
          <w:tcPr>
            <w:tcW w:w="2975" w:type="dxa"/>
          </w:tcPr>
          <w:p w14:paraId="12D10520" w14:textId="77777777" w:rsidR="006C45D2" w:rsidRDefault="0048493C">
            <w:pPr>
              <w:pStyle w:val="TableText"/>
            </w:pPr>
            <w:r>
              <w:t>2.16.840.1.113883.10.20.22.4.1</w:t>
            </w:r>
          </w:p>
        </w:tc>
      </w:tr>
      <w:tr w:rsidR="006C45D2" w14:paraId="579B8E0F" w14:textId="77777777">
        <w:trPr>
          <w:jc w:val="center"/>
        </w:trPr>
        <w:tc>
          <w:tcPr>
            <w:tcW w:w="3345" w:type="dxa"/>
          </w:tcPr>
          <w:p w14:paraId="5C2A9A92" w14:textId="77777777" w:rsidR="006C45D2" w:rsidRDefault="0048493C">
            <w:pPr>
              <w:pStyle w:val="TableText"/>
            </w:pPr>
            <w:r>
              <w:tab/>
              <w:t>templateId</w:t>
            </w:r>
          </w:p>
        </w:tc>
        <w:tc>
          <w:tcPr>
            <w:tcW w:w="720" w:type="dxa"/>
          </w:tcPr>
          <w:p w14:paraId="6978C2C1" w14:textId="77777777" w:rsidR="006C45D2" w:rsidRDefault="0048493C">
            <w:pPr>
              <w:pStyle w:val="TableText"/>
            </w:pPr>
            <w:r>
              <w:t>1..1</w:t>
            </w:r>
          </w:p>
        </w:tc>
        <w:tc>
          <w:tcPr>
            <w:tcW w:w="1152" w:type="dxa"/>
          </w:tcPr>
          <w:p w14:paraId="58D45FA5" w14:textId="77777777" w:rsidR="006C45D2" w:rsidRDefault="0048493C">
            <w:pPr>
              <w:pStyle w:val="TableText"/>
            </w:pPr>
            <w:r>
              <w:t>SHALL</w:t>
            </w:r>
          </w:p>
        </w:tc>
        <w:tc>
          <w:tcPr>
            <w:tcW w:w="864" w:type="dxa"/>
          </w:tcPr>
          <w:p w14:paraId="66662E9B" w14:textId="77777777" w:rsidR="006C45D2" w:rsidRDefault="006C45D2">
            <w:pPr>
              <w:pStyle w:val="TableText"/>
            </w:pPr>
          </w:p>
        </w:tc>
        <w:tc>
          <w:tcPr>
            <w:tcW w:w="1104" w:type="dxa"/>
          </w:tcPr>
          <w:p w14:paraId="7916DF33" w14:textId="3177BDA9" w:rsidR="006C45D2" w:rsidRDefault="00CC4EF7">
            <w:pPr>
              <w:pStyle w:val="TableText"/>
            </w:pPr>
            <w:hyperlink w:anchor="C_3247-27105">
              <w:r w:rsidR="0048493C">
                <w:rPr>
                  <w:rStyle w:val="HyperlinkText9pt"/>
                </w:rPr>
                <w:t>3247-27105</w:t>
              </w:r>
            </w:hyperlink>
          </w:p>
        </w:tc>
        <w:tc>
          <w:tcPr>
            <w:tcW w:w="2975" w:type="dxa"/>
          </w:tcPr>
          <w:p w14:paraId="7D7DA122" w14:textId="77777777" w:rsidR="006C45D2" w:rsidRDefault="006C45D2">
            <w:pPr>
              <w:pStyle w:val="TableText"/>
            </w:pPr>
          </w:p>
        </w:tc>
      </w:tr>
      <w:tr w:rsidR="006C45D2" w14:paraId="3AD257C5" w14:textId="77777777">
        <w:trPr>
          <w:jc w:val="center"/>
        </w:trPr>
        <w:tc>
          <w:tcPr>
            <w:tcW w:w="3345" w:type="dxa"/>
          </w:tcPr>
          <w:p w14:paraId="05A5C745" w14:textId="77777777" w:rsidR="006C45D2" w:rsidRDefault="0048493C">
            <w:pPr>
              <w:pStyle w:val="TableText"/>
            </w:pPr>
            <w:r>
              <w:tab/>
            </w:r>
            <w:r>
              <w:tab/>
              <w:t>@root</w:t>
            </w:r>
          </w:p>
        </w:tc>
        <w:tc>
          <w:tcPr>
            <w:tcW w:w="720" w:type="dxa"/>
          </w:tcPr>
          <w:p w14:paraId="43DA522C" w14:textId="77777777" w:rsidR="006C45D2" w:rsidRDefault="0048493C">
            <w:pPr>
              <w:pStyle w:val="TableText"/>
            </w:pPr>
            <w:r>
              <w:t>1..1</w:t>
            </w:r>
          </w:p>
        </w:tc>
        <w:tc>
          <w:tcPr>
            <w:tcW w:w="1152" w:type="dxa"/>
          </w:tcPr>
          <w:p w14:paraId="298F2CFD" w14:textId="77777777" w:rsidR="006C45D2" w:rsidRDefault="0048493C">
            <w:pPr>
              <w:pStyle w:val="TableText"/>
            </w:pPr>
            <w:r>
              <w:t>SHALL</w:t>
            </w:r>
          </w:p>
        </w:tc>
        <w:tc>
          <w:tcPr>
            <w:tcW w:w="864" w:type="dxa"/>
          </w:tcPr>
          <w:p w14:paraId="74BDB8EE" w14:textId="77777777" w:rsidR="006C45D2" w:rsidRDefault="006C45D2">
            <w:pPr>
              <w:pStyle w:val="TableText"/>
            </w:pPr>
          </w:p>
        </w:tc>
        <w:tc>
          <w:tcPr>
            <w:tcW w:w="1104" w:type="dxa"/>
          </w:tcPr>
          <w:p w14:paraId="2D6C6631" w14:textId="59B3D914" w:rsidR="006C45D2" w:rsidRDefault="00CC4EF7">
            <w:pPr>
              <w:pStyle w:val="TableText"/>
            </w:pPr>
            <w:hyperlink w:anchor="C_3247-27106">
              <w:r w:rsidR="0048493C">
                <w:rPr>
                  <w:rStyle w:val="HyperlinkText9pt"/>
                </w:rPr>
                <w:t>3247-27106</w:t>
              </w:r>
            </w:hyperlink>
          </w:p>
        </w:tc>
        <w:tc>
          <w:tcPr>
            <w:tcW w:w="2975" w:type="dxa"/>
          </w:tcPr>
          <w:p w14:paraId="329936A6" w14:textId="77777777" w:rsidR="006C45D2" w:rsidRDefault="0048493C">
            <w:pPr>
              <w:pStyle w:val="TableText"/>
            </w:pPr>
            <w:r>
              <w:t>2.16.840.1.113883.10.20.5.6.200</w:t>
            </w:r>
          </w:p>
        </w:tc>
      </w:tr>
      <w:tr w:rsidR="006C45D2" w14:paraId="1E9672D4" w14:textId="77777777">
        <w:trPr>
          <w:jc w:val="center"/>
        </w:trPr>
        <w:tc>
          <w:tcPr>
            <w:tcW w:w="3345" w:type="dxa"/>
          </w:tcPr>
          <w:p w14:paraId="327DF5C3" w14:textId="77777777" w:rsidR="006C45D2" w:rsidRDefault="0048493C">
            <w:pPr>
              <w:pStyle w:val="TableText"/>
            </w:pPr>
            <w:r>
              <w:tab/>
            </w:r>
            <w:r>
              <w:tab/>
              <w:t>@extension</w:t>
            </w:r>
          </w:p>
        </w:tc>
        <w:tc>
          <w:tcPr>
            <w:tcW w:w="720" w:type="dxa"/>
          </w:tcPr>
          <w:p w14:paraId="254A0179" w14:textId="77777777" w:rsidR="006C45D2" w:rsidRDefault="0048493C">
            <w:pPr>
              <w:pStyle w:val="TableText"/>
            </w:pPr>
            <w:r>
              <w:t>1..1</w:t>
            </w:r>
          </w:p>
        </w:tc>
        <w:tc>
          <w:tcPr>
            <w:tcW w:w="1152" w:type="dxa"/>
          </w:tcPr>
          <w:p w14:paraId="23274B50" w14:textId="77777777" w:rsidR="006C45D2" w:rsidRDefault="0048493C">
            <w:pPr>
              <w:pStyle w:val="TableText"/>
            </w:pPr>
            <w:r>
              <w:t>SHALL</w:t>
            </w:r>
          </w:p>
        </w:tc>
        <w:tc>
          <w:tcPr>
            <w:tcW w:w="864" w:type="dxa"/>
          </w:tcPr>
          <w:p w14:paraId="3580F310" w14:textId="77777777" w:rsidR="006C45D2" w:rsidRDefault="006C45D2">
            <w:pPr>
              <w:pStyle w:val="TableText"/>
            </w:pPr>
          </w:p>
        </w:tc>
        <w:tc>
          <w:tcPr>
            <w:tcW w:w="1104" w:type="dxa"/>
          </w:tcPr>
          <w:p w14:paraId="2EF96CBA" w14:textId="639BC88D" w:rsidR="006C45D2" w:rsidRDefault="00CC4EF7">
            <w:pPr>
              <w:pStyle w:val="TableText"/>
            </w:pPr>
            <w:hyperlink w:anchor="C_3247-30555">
              <w:r w:rsidR="0048493C">
                <w:rPr>
                  <w:rStyle w:val="HyperlinkText9pt"/>
                </w:rPr>
                <w:t>3247-30555</w:t>
              </w:r>
            </w:hyperlink>
          </w:p>
        </w:tc>
        <w:tc>
          <w:tcPr>
            <w:tcW w:w="2975" w:type="dxa"/>
          </w:tcPr>
          <w:p w14:paraId="31CCF316" w14:textId="77777777" w:rsidR="006C45D2" w:rsidRDefault="0048493C">
            <w:pPr>
              <w:pStyle w:val="TableText"/>
            </w:pPr>
            <w:r>
              <w:t>2016-08-01</w:t>
            </w:r>
          </w:p>
        </w:tc>
      </w:tr>
      <w:tr w:rsidR="006C45D2" w14:paraId="4442DFBA" w14:textId="77777777">
        <w:trPr>
          <w:jc w:val="center"/>
        </w:trPr>
        <w:tc>
          <w:tcPr>
            <w:tcW w:w="3345" w:type="dxa"/>
          </w:tcPr>
          <w:p w14:paraId="0CBFEEB5" w14:textId="77777777" w:rsidR="006C45D2" w:rsidRDefault="0048493C">
            <w:pPr>
              <w:pStyle w:val="TableText"/>
            </w:pPr>
            <w:r>
              <w:tab/>
              <w:t>id</w:t>
            </w:r>
          </w:p>
        </w:tc>
        <w:tc>
          <w:tcPr>
            <w:tcW w:w="720" w:type="dxa"/>
          </w:tcPr>
          <w:p w14:paraId="3A35585E" w14:textId="77777777" w:rsidR="006C45D2" w:rsidRDefault="0048493C">
            <w:pPr>
              <w:pStyle w:val="TableText"/>
            </w:pPr>
            <w:r>
              <w:t>1..1</w:t>
            </w:r>
          </w:p>
        </w:tc>
        <w:tc>
          <w:tcPr>
            <w:tcW w:w="1152" w:type="dxa"/>
          </w:tcPr>
          <w:p w14:paraId="2B8BD3FC" w14:textId="77777777" w:rsidR="006C45D2" w:rsidRDefault="0048493C">
            <w:pPr>
              <w:pStyle w:val="TableText"/>
            </w:pPr>
            <w:r>
              <w:t>SHALL</w:t>
            </w:r>
          </w:p>
        </w:tc>
        <w:tc>
          <w:tcPr>
            <w:tcW w:w="864" w:type="dxa"/>
          </w:tcPr>
          <w:p w14:paraId="2E50291D" w14:textId="77777777" w:rsidR="006C45D2" w:rsidRDefault="006C45D2">
            <w:pPr>
              <w:pStyle w:val="TableText"/>
            </w:pPr>
          </w:p>
        </w:tc>
        <w:tc>
          <w:tcPr>
            <w:tcW w:w="1104" w:type="dxa"/>
          </w:tcPr>
          <w:p w14:paraId="54460AB6" w14:textId="6A69C5D3" w:rsidR="006C45D2" w:rsidRDefault="00CC4EF7">
            <w:pPr>
              <w:pStyle w:val="TableText"/>
            </w:pPr>
            <w:hyperlink w:anchor="C_3247-27107">
              <w:r w:rsidR="0048493C">
                <w:rPr>
                  <w:rStyle w:val="HyperlinkText9pt"/>
                </w:rPr>
                <w:t>3247-27107</w:t>
              </w:r>
            </w:hyperlink>
          </w:p>
        </w:tc>
        <w:tc>
          <w:tcPr>
            <w:tcW w:w="2975" w:type="dxa"/>
          </w:tcPr>
          <w:p w14:paraId="1E15C568" w14:textId="77777777" w:rsidR="006C45D2" w:rsidRDefault="006C45D2">
            <w:pPr>
              <w:pStyle w:val="TableText"/>
            </w:pPr>
          </w:p>
        </w:tc>
      </w:tr>
      <w:tr w:rsidR="006C45D2" w14:paraId="2F3EC235" w14:textId="77777777">
        <w:trPr>
          <w:jc w:val="center"/>
        </w:trPr>
        <w:tc>
          <w:tcPr>
            <w:tcW w:w="3345" w:type="dxa"/>
          </w:tcPr>
          <w:p w14:paraId="548DBE35" w14:textId="77777777" w:rsidR="006C45D2" w:rsidRDefault="0048493C">
            <w:pPr>
              <w:pStyle w:val="TableText"/>
            </w:pPr>
            <w:r>
              <w:tab/>
            </w:r>
            <w:r>
              <w:tab/>
              <w:t>@nullFlavor</w:t>
            </w:r>
          </w:p>
        </w:tc>
        <w:tc>
          <w:tcPr>
            <w:tcW w:w="720" w:type="dxa"/>
          </w:tcPr>
          <w:p w14:paraId="5CC6D6B6" w14:textId="77777777" w:rsidR="006C45D2" w:rsidRDefault="0048493C">
            <w:pPr>
              <w:pStyle w:val="TableText"/>
            </w:pPr>
            <w:r>
              <w:t>1..1</w:t>
            </w:r>
          </w:p>
        </w:tc>
        <w:tc>
          <w:tcPr>
            <w:tcW w:w="1152" w:type="dxa"/>
          </w:tcPr>
          <w:p w14:paraId="5327EDB1" w14:textId="77777777" w:rsidR="006C45D2" w:rsidRDefault="0048493C">
            <w:pPr>
              <w:pStyle w:val="TableText"/>
            </w:pPr>
            <w:r>
              <w:t>SHALL</w:t>
            </w:r>
          </w:p>
        </w:tc>
        <w:tc>
          <w:tcPr>
            <w:tcW w:w="864" w:type="dxa"/>
          </w:tcPr>
          <w:p w14:paraId="3DD67685" w14:textId="77777777" w:rsidR="006C45D2" w:rsidRDefault="006C45D2">
            <w:pPr>
              <w:pStyle w:val="TableText"/>
            </w:pPr>
          </w:p>
        </w:tc>
        <w:tc>
          <w:tcPr>
            <w:tcW w:w="1104" w:type="dxa"/>
          </w:tcPr>
          <w:p w14:paraId="678D9046" w14:textId="76D73279" w:rsidR="006C45D2" w:rsidRDefault="00CC4EF7">
            <w:pPr>
              <w:pStyle w:val="TableText"/>
            </w:pPr>
            <w:hyperlink w:anchor="C_3247-30591">
              <w:r w:rsidR="0048493C">
                <w:rPr>
                  <w:rStyle w:val="HyperlinkText9pt"/>
                </w:rPr>
                <w:t>3247-30591</w:t>
              </w:r>
            </w:hyperlink>
          </w:p>
        </w:tc>
        <w:tc>
          <w:tcPr>
            <w:tcW w:w="2975" w:type="dxa"/>
          </w:tcPr>
          <w:p w14:paraId="3CE4C3F7" w14:textId="77777777" w:rsidR="006C45D2" w:rsidRDefault="0048493C">
            <w:pPr>
              <w:pStyle w:val="TableText"/>
            </w:pPr>
            <w:r>
              <w:t>urn:oid:2.16.840.1.113883.5.1008 (HL7NullFlavor) = NA</w:t>
            </w:r>
          </w:p>
        </w:tc>
      </w:tr>
      <w:tr w:rsidR="006C45D2" w14:paraId="1BF2FB77" w14:textId="77777777">
        <w:trPr>
          <w:jc w:val="center"/>
        </w:trPr>
        <w:tc>
          <w:tcPr>
            <w:tcW w:w="3345" w:type="dxa"/>
          </w:tcPr>
          <w:p w14:paraId="15AD3F2D" w14:textId="77777777" w:rsidR="006C45D2" w:rsidRDefault="0048493C">
            <w:pPr>
              <w:pStyle w:val="TableText"/>
            </w:pPr>
            <w:r>
              <w:tab/>
              <w:t>code</w:t>
            </w:r>
          </w:p>
        </w:tc>
        <w:tc>
          <w:tcPr>
            <w:tcW w:w="720" w:type="dxa"/>
          </w:tcPr>
          <w:p w14:paraId="325D659C" w14:textId="77777777" w:rsidR="006C45D2" w:rsidRDefault="0048493C">
            <w:pPr>
              <w:pStyle w:val="TableText"/>
            </w:pPr>
            <w:r>
              <w:t>1..1</w:t>
            </w:r>
          </w:p>
        </w:tc>
        <w:tc>
          <w:tcPr>
            <w:tcW w:w="1152" w:type="dxa"/>
          </w:tcPr>
          <w:p w14:paraId="440FD75B" w14:textId="77777777" w:rsidR="006C45D2" w:rsidRDefault="0048493C">
            <w:pPr>
              <w:pStyle w:val="TableText"/>
            </w:pPr>
            <w:r>
              <w:t>SHALL</w:t>
            </w:r>
          </w:p>
        </w:tc>
        <w:tc>
          <w:tcPr>
            <w:tcW w:w="864" w:type="dxa"/>
          </w:tcPr>
          <w:p w14:paraId="2EC5950D" w14:textId="77777777" w:rsidR="006C45D2" w:rsidRDefault="006C45D2">
            <w:pPr>
              <w:pStyle w:val="TableText"/>
            </w:pPr>
          </w:p>
        </w:tc>
        <w:tc>
          <w:tcPr>
            <w:tcW w:w="1104" w:type="dxa"/>
          </w:tcPr>
          <w:p w14:paraId="6CF3E923" w14:textId="38B851B4" w:rsidR="006C45D2" w:rsidRDefault="00CC4EF7">
            <w:pPr>
              <w:pStyle w:val="TableText"/>
            </w:pPr>
            <w:hyperlink w:anchor="C_3247-27108">
              <w:r w:rsidR="0048493C">
                <w:rPr>
                  <w:rStyle w:val="HyperlinkText9pt"/>
                </w:rPr>
                <w:t>3247-27108</w:t>
              </w:r>
            </w:hyperlink>
          </w:p>
        </w:tc>
        <w:tc>
          <w:tcPr>
            <w:tcW w:w="2975" w:type="dxa"/>
          </w:tcPr>
          <w:p w14:paraId="6443E69D" w14:textId="77777777" w:rsidR="006C45D2" w:rsidRDefault="006C45D2">
            <w:pPr>
              <w:pStyle w:val="TableText"/>
            </w:pPr>
          </w:p>
        </w:tc>
      </w:tr>
      <w:tr w:rsidR="006C45D2" w14:paraId="2EDE60DD" w14:textId="77777777">
        <w:trPr>
          <w:jc w:val="center"/>
        </w:trPr>
        <w:tc>
          <w:tcPr>
            <w:tcW w:w="3345" w:type="dxa"/>
          </w:tcPr>
          <w:p w14:paraId="53A5C352" w14:textId="77777777" w:rsidR="006C45D2" w:rsidRDefault="0048493C">
            <w:pPr>
              <w:pStyle w:val="TableText"/>
            </w:pPr>
            <w:r>
              <w:tab/>
            </w:r>
            <w:r>
              <w:tab/>
              <w:t>@code</w:t>
            </w:r>
          </w:p>
        </w:tc>
        <w:tc>
          <w:tcPr>
            <w:tcW w:w="720" w:type="dxa"/>
          </w:tcPr>
          <w:p w14:paraId="1942F862" w14:textId="77777777" w:rsidR="006C45D2" w:rsidRDefault="0048493C">
            <w:pPr>
              <w:pStyle w:val="TableText"/>
            </w:pPr>
            <w:r>
              <w:t>1..1</w:t>
            </w:r>
          </w:p>
        </w:tc>
        <w:tc>
          <w:tcPr>
            <w:tcW w:w="1152" w:type="dxa"/>
          </w:tcPr>
          <w:p w14:paraId="393F880A" w14:textId="77777777" w:rsidR="006C45D2" w:rsidRDefault="0048493C">
            <w:pPr>
              <w:pStyle w:val="TableText"/>
            </w:pPr>
            <w:r>
              <w:t>SHALL</w:t>
            </w:r>
          </w:p>
        </w:tc>
        <w:tc>
          <w:tcPr>
            <w:tcW w:w="864" w:type="dxa"/>
          </w:tcPr>
          <w:p w14:paraId="5552C990" w14:textId="77777777" w:rsidR="006C45D2" w:rsidRDefault="006C45D2">
            <w:pPr>
              <w:pStyle w:val="TableText"/>
            </w:pPr>
          </w:p>
        </w:tc>
        <w:tc>
          <w:tcPr>
            <w:tcW w:w="1104" w:type="dxa"/>
          </w:tcPr>
          <w:p w14:paraId="640B82A9" w14:textId="12234913" w:rsidR="006C45D2" w:rsidRDefault="00CC4EF7">
            <w:pPr>
              <w:pStyle w:val="TableText"/>
            </w:pPr>
            <w:hyperlink w:anchor="C_3247-28101">
              <w:r w:rsidR="0048493C">
                <w:rPr>
                  <w:rStyle w:val="HyperlinkText9pt"/>
                </w:rPr>
                <w:t>3247-28101</w:t>
              </w:r>
            </w:hyperlink>
          </w:p>
        </w:tc>
        <w:tc>
          <w:tcPr>
            <w:tcW w:w="2975" w:type="dxa"/>
          </w:tcPr>
          <w:p w14:paraId="28A07612" w14:textId="77777777" w:rsidR="006C45D2" w:rsidRDefault="0048493C">
            <w:pPr>
              <w:pStyle w:val="TableText"/>
            </w:pPr>
            <w:r>
              <w:t>18725-2</w:t>
            </w:r>
          </w:p>
        </w:tc>
      </w:tr>
      <w:tr w:rsidR="006C45D2" w14:paraId="51BC0D21" w14:textId="77777777">
        <w:trPr>
          <w:jc w:val="center"/>
        </w:trPr>
        <w:tc>
          <w:tcPr>
            <w:tcW w:w="3345" w:type="dxa"/>
          </w:tcPr>
          <w:p w14:paraId="2436CD56" w14:textId="77777777" w:rsidR="006C45D2" w:rsidRDefault="0048493C">
            <w:pPr>
              <w:pStyle w:val="TableText"/>
            </w:pPr>
            <w:r>
              <w:tab/>
            </w:r>
            <w:r>
              <w:tab/>
              <w:t>@codeSystem</w:t>
            </w:r>
          </w:p>
        </w:tc>
        <w:tc>
          <w:tcPr>
            <w:tcW w:w="720" w:type="dxa"/>
          </w:tcPr>
          <w:p w14:paraId="657027EB" w14:textId="77777777" w:rsidR="006C45D2" w:rsidRDefault="0048493C">
            <w:pPr>
              <w:pStyle w:val="TableText"/>
            </w:pPr>
            <w:r>
              <w:t>1..1</w:t>
            </w:r>
          </w:p>
        </w:tc>
        <w:tc>
          <w:tcPr>
            <w:tcW w:w="1152" w:type="dxa"/>
          </w:tcPr>
          <w:p w14:paraId="1AB84DBF" w14:textId="77777777" w:rsidR="006C45D2" w:rsidRDefault="0048493C">
            <w:pPr>
              <w:pStyle w:val="TableText"/>
            </w:pPr>
            <w:r>
              <w:t>SHALL</w:t>
            </w:r>
          </w:p>
        </w:tc>
        <w:tc>
          <w:tcPr>
            <w:tcW w:w="864" w:type="dxa"/>
          </w:tcPr>
          <w:p w14:paraId="2B8B5707" w14:textId="77777777" w:rsidR="006C45D2" w:rsidRDefault="006C45D2">
            <w:pPr>
              <w:pStyle w:val="TableText"/>
            </w:pPr>
          </w:p>
        </w:tc>
        <w:tc>
          <w:tcPr>
            <w:tcW w:w="1104" w:type="dxa"/>
          </w:tcPr>
          <w:p w14:paraId="1B967BB1" w14:textId="6EB719D8" w:rsidR="006C45D2" w:rsidRDefault="00CC4EF7">
            <w:pPr>
              <w:pStyle w:val="TableText"/>
            </w:pPr>
            <w:hyperlink w:anchor="C_3247-28102">
              <w:r w:rsidR="0048493C">
                <w:rPr>
                  <w:rStyle w:val="HyperlinkText9pt"/>
                </w:rPr>
                <w:t>3247-28102</w:t>
              </w:r>
            </w:hyperlink>
          </w:p>
        </w:tc>
        <w:tc>
          <w:tcPr>
            <w:tcW w:w="2975" w:type="dxa"/>
          </w:tcPr>
          <w:p w14:paraId="7713E819" w14:textId="77777777" w:rsidR="006C45D2" w:rsidRDefault="0048493C">
            <w:pPr>
              <w:pStyle w:val="TableText"/>
            </w:pPr>
            <w:r>
              <w:t>urn:oid:2.16.840.1.113883.6.1 (LOINC) = 2.16.840.1.113883.6.1</w:t>
            </w:r>
          </w:p>
        </w:tc>
      </w:tr>
      <w:tr w:rsidR="006C45D2" w14:paraId="43FA9D6C" w14:textId="77777777">
        <w:trPr>
          <w:jc w:val="center"/>
        </w:trPr>
        <w:tc>
          <w:tcPr>
            <w:tcW w:w="3345" w:type="dxa"/>
          </w:tcPr>
          <w:p w14:paraId="3650832E" w14:textId="77777777" w:rsidR="006C45D2" w:rsidRDefault="0048493C">
            <w:pPr>
              <w:pStyle w:val="TableText"/>
            </w:pPr>
            <w:r>
              <w:tab/>
              <w:t>statusCode</w:t>
            </w:r>
          </w:p>
        </w:tc>
        <w:tc>
          <w:tcPr>
            <w:tcW w:w="720" w:type="dxa"/>
          </w:tcPr>
          <w:p w14:paraId="49C54D88" w14:textId="77777777" w:rsidR="006C45D2" w:rsidRDefault="0048493C">
            <w:pPr>
              <w:pStyle w:val="TableText"/>
            </w:pPr>
            <w:r>
              <w:t>1..1</w:t>
            </w:r>
          </w:p>
        </w:tc>
        <w:tc>
          <w:tcPr>
            <w:tcW w:w="1152" w:type="dxa"/>
          </w:tcPr>
          <w:p w14:paraId="313C41BC" w14:textId="77777777" w:rsidR="006C45D2" w:rsidRDefault="0048493C">
            <w:pPr>
              <w:pStyle w:val="TableText"/>
            </w:pPr>
            <w:r>
              <w:t>SHALL</w:t>
            </w:r>
          </w:p>
        </w:tc>
        <w:tc>
          <w:tcPr>
            <w:tcW w:w="864" w:type="dxa"/>
          </w:tcPr>
          <w:p w14:paraId="6FB28F47" w14:textId="77777777" w:rsidR="006C45D2" w:rsidRDefault="006C45D2">
            <w:pPr>
              <w:pStyle w:val="TableText"/>
            </w:pPr>
          </w:p>
        </w:tc>
        <w:tc>
          <w:tcPr>
            <w:tcW w:w="1104" w:type="dxa"/>
          </w:tcPr>
          <w:p w14:paraId="302F89A9" w14:textId="0167594D" w:rsidR="006C45D2" w:rsidRDefault="00CC4EF7">
            <w:pPr>
              <w:pStyle w:val="TableText"/>
            </w:pPr>
            <w:hyperlink w:anchor="C_3247-27109">
              <w:r w:rsidR="0048493C">
                <w:rPr>
                  <w:rStyle w:val="HyperlinkText9pt"/>
                </w:rPr>
                <w:t>3247-27109</w:t>
              </w:r>
            </w:hyperlink>
          </w:p>
        </w:tc>
        <w:tc>
          <w:tcPr>
            <w:tcW w:w="2975" w:type="dxa"/>
          </w:tcPr>
          <w:p w14:paraId="2AC0DD68" w14:textId="77777777" w:rsidR="006C45D2" w:rsidRDefault="006C45D2">
            <w:pPr>
              <w:pStyle w:val="TableText"/>
            </w:pPr>
          </w:p>
        </w:tc>
      </w:tr>
      <w:tr w:rsidR="006C45D2" w14:paraId="0AA28948" w14:textId="77777777">
        <w:trPr>
          <w:jc w:val="center"/>
        </w:trPr>
        <w:tc>
          <w:tcPr>
            <w:tcW w:w="3345" w:type="dxa"/>
          </w:tcPr>
          <w:p w14:paraId="00760C62" w14:textId="77777777" w:rsidR="006C45D2" w:rsidRDefault="0048493C">
            <w:pPr>
              <w:pStyle w:val="TableText"/>
            </w:pPr>
            <w:r>
              <w:tab/>
            </w:r>
            <w:r>
              <w:tab/>
              <w:t>@code</w:t>
            </w:r>
          </w:p>
        </w:tc>
        <w:tc>
          <w:tcPr>
            <w:tcW w:w="720" w:type="dxa"/>
          </w:tcPr>
          <w:p w14:paraId="4BC5BE67" w14:textId="77777777" w:rsidR="006C45D2" w:rsidRDefault="0048493C">
            <w:pPr>
              <w:pStyle w:val="TableText"/>
            </w:pPr>
            <w:r>
              <w:t>1..1</w:t>
            </w:r>
          </w:p>
        </w:tc>
        <w:tc>
          <w:tcPr>
            <w:tcW w:w="1152" w:type="dxa"/>
          </w:tcPr>
          <w:p w14:paraId="7C265519" w14:textId="77777777" w:rsidR="006C45D2" w:rsidRDefault="0048493C">
            <w:pPr>
              <w:pStyle w:val="TableText"/>
            </w:pPr>
            <w:r>
              <w:t>SHALL</w:t>
            </w:r>
          </w:p>
        </w:tc>
        <w:tc>
          <w:tcPr>
            <w:tcW w:w="864" w:type="dxa"/>
          </w:tcPr>
          <w:p w14:paraId="659BAA06" w14:textId="77777777" w:rsidR="006C45D2" w:rsidRDefault="006C45D2">
            <w:pPr>
              <w:pStyle w:val="TableText"/>
            </w:pPr>
          </w:p>
        </w:tc>
        <w:tc>
          <w:tcPr>
            <w:tcW w:w="1104" w:type="dxa"/>
          </w:tcPr>
          <w:p w14:paraId="1FD69175" w14:textId="74D98CC0" w:rsidR="006C45D2" w:rsidRDefault="00CC4EF7">
            <w:pPr>
              <w:pStyle w:val="TableText"/>
            </w:pPr>
            <w:hyperlink w:anchor="C_3247-27110">
              <w:r w:rsidR="0048493C">
                <w:rPr>
                  <w:rStyle w:val="HyperlinkText9pt"/>
                </w:rPr>
                <w:t>3247-27110</w:t>
              </w:r>
            </w:hyperlink>
          </w:p>
        </w:tc>
        <w:tc>
          <w:tcPr>
            <w:tcW w:w="2975" w:type="dxa"/>
          </w:tcPr>
          <w:p w14:paraId="0596F0DA" w14:textId="77777777" w:rsidR="006C45D2" w:rsidRDefault="0048493C">
            <w:pPr>
              <w:pStyle w:val="TableText"/>
            </w:pPr>
            <w:r>
              <w:t>urn:oid:2.16.840.1.113883.5.14 (HL7ActStatus) = completed</w:t>
            </w:r>
          </w:p>
        </w:tc>
      </w:tr>
      <w:tr w:rsidR="006C45D2" w14:paraId="28E4530E" w14:textId="77777777">
        <w:trPr>
          <w:jc w:val="center"/>
        </w:trPr>
        <w:tc>
          <w:tcPr>
            <w:tcW w:w="3345" w:type="dxa"/>
          </w:tcPr>
          <w:p w14:paraId="18793778" w14:textId="77777777" w:rsidR="006C45D2" w:rsidRDefault="0048493C">
            <w:pPr>
              <w:pStyle w:val="TableText"/>
            </w:pPr>
            <w:r>
              <w:tab/>
              <w:t>component</w:t>
            </w:r>
          </w:p>
        </w:tc>
        <w:tc>
          <w:tcPr>
            <w:tcW w:w="720" w:type="dxa"/>
          </w:tcPr>
          <w:p w14:paraId="7D51C5CA" w14:textId="77777777" w:rsidR="006C45D2" w:rsidRDefault="0048493C">
            <w:pPr>
              <w:pStyle w:val="TableText"/>
            </w:pPr>
            <w:r>
              <w:t>1..*</w:t>
            </w:r>
          </w:p>
        </w:tc>
        <w:tc>
          <w:tcPr>
            <w:tcW w:w="1152" w:type="dxa"/>
          </w:tcPr>
          <w:p w14:paraId="451DD65C" w14:textId="77777777" w:rsidR="006C45D2" w:rsidRDefault="0048493C">
            <w:pPr>
              <w:pStyle w:val="TableText"/>
            </w:pPr>
            <w:r>
              <w:t>SHALL</w:t>
            </w:r>
          </w:p>
        </w:tc>
        <w:tc>
          <w:tcPr>
            <w:tcW w:w="864" w:type="dxa"/>
          </w:tcPr>
          <w:p w14:paraId="24B56A8E" w14:textId="77777777" w:rsidR="006C45D2" w:rsidRDefault="006C45D2">
            <w:pPr>
              <w:pStyle w:val="TableText"/>
            </w:pPr>
          </w:p>
        </w:tc>
        <w:tc>
          <w:tcPr>
            <w:tcW w:w="1104" w:type="dxa"/>
          </w:tcPr>
          <w:p w14:paraId="5EC588F9" w14:textId="58F9A147" w:rsidR="006C45D2" w:rsidRDefault="00CC4EF7">
            <w:pPr>
              <w:pStyle w:val="TableText"/>
            </w:pPr>
            <w:hyperlink w:anchor="C_3247-27111">
              <w:r w:rsidR="0048493C">
                <w:rPr>
                  <w:rStyle w:val="HyperlinkText9pt"/>
                </w:rPr>
                <w:t>3247-27111</w:t>
              </w:r>
            </w:hyperlink>
          </w:p>
        </w:tc>
        <w:tc>
          <w:tcPr>
            <w:tcW w:w="2975" w:type="dxa"/>
          </w:tcPr>
          <w:p w14:paraId="5B24ABEC" w14:textId="77777777" w:rsidR="006C45D2" w:rsidRDefault="006C45D2">
            <w:pPr>
              <w:pStyle w:val="TableText"/>
            </w:pPr>
          </w:p>
        </w:tc>
      </w:tr>
      <w:tr w:rsidR="006C45D2" w14:paraId="3801E514" w14:textId="77777777">
        <w:trPr>
          <w:jc w:val="center"/>
        </w:trPr>
        <w:tc>
          <w:tcPr>
            <w:tcW w:w="3345" w:type="dxa"/>
          </w:tcPr>
          <w:p w14:paraId="5A52FD27" w14:textId="77777777" w:rsidR="006C45D2" w:rsidRDefault="0048493C">
            <w:pPr>
              <w:pStyle w:val="TableText"/>
            </w:pPr>
            <w:r>
              <w:tab/>
            </w:r>
            <w:r>
              <w:tab/>
              <w:t>observation</w:t>
            </w:r>
          </w:p>
        </w:tc>
        <w:tc>
          <w:tcPr>
            <w:tcW w:w="720" w:type="dxa"/>
          </w:tcPr>
          <w:p w14:paraId="3CC69C6E" w14:textId="77777777" w:rsidR="006C45D2" w:rsidRDefault="0048493C">
            <w:pPr>
              <w:pStyle w:val="TableText"/>
            </w:pPr>
            <w:r>
              <w:t>1..1</w:t>
            </w:r>
          </w:p>
        </w:tc>
        <w:tc>
          <w:tcPr>
            <w:tcW w:w="1152" w:type="dxa"/>
          </w:tcPr>
          <w:p w14:paraId="2A6C0AF1" w14:textId="77777777" w:rsidR="006C45D2" w:rsidRDefault="0048493C">
            <w:pPr>
              <w:pStyle w:val="TableText"/>
            </w:pPr>
            <w:r>
              <w:t>SHALL</w:t>
            </w:r>
          </w:p>
        </w:tc>
        <w:tc>
          <w:tcPr>
            <w:tcW w:w="864" w:type="dxa"/>
          </w:tcPr>
          <w:p w14:paraId="0DEC975F" w14:textId="77777777" w:rsidR="006C45D2" w:rsidRDefault="006C45D2">
            <w:pPr>
              <w:pStyle w:val="TableText"/>
            </w:pPr>
          </w:p>
        </w:tc>
        <w:tc>
          <w:tcPr>
            <w:tcW w:w="1104" w:type="dxa"/>
          </w:tcPr>
          <w:p w14:paraId="4877C67E" w14:textId="7BAD0C03" w:rsidR="006C45D2" w:rsidRDefault="00CC4EF7">
            <w:pPr>
              <w:pStyle w:val="TableText"/>
            </w:pPr>
            <w:hyperlink w:anchor="C_3247-27112">
              <w:r w:rsidR="0048493C">
                <w:rPr>
                  <w:rStyle w:val="HyperlinkText9pt"/>
                </w:rPr>
                <w:t>3247-27112</w:t>
              </w:r>
            </w:hyperlink>
          </w:p>
        </w:tc>
        <w:tc>
          <w:tcPr>
            <w:tcW w:w="2975" w:type="dxa"/>
          </w:tcPr>
          <w:p w14:paraId="3606A558" w14:textId="38B2CC85" w:rsidR="006C45D2" w:rsidRDefault="00CC4EF7">
            <w:pPr>
              <w:pStyle w:val="TableText"/>
            </w:pPr>
            <w:hyperlink w:anchor="E_Antimicrobial_Susceptibility_Res_Obs">
              <w:r w:rsidR="0048493C">
                <w:rPr>
                  <w:rStyle w:val="HyperlinkText9pt"/>
                </w:rPr>
                <w:t>Antimicrobial Susceptibility Result Observation (V3) (identifier: urn:hl7ii:2.16.840.1.113883.10.20.5.6.186:2016-08-01</w:t>
              </w:r>
            </w:hyperlink>
          </w:p>
        </w:tc>
      </w:tr>
    </w:tbl>
    <w:p w14:paraId="3BBE0E60" w14:textId="77777777" w:rsidR="006C45D2" w:rsidRDefault="006C45D2">
      <w:pPr>
        <w:pStyle w:val="BodyText"/>
      </w:pPr>
    </w:p>
    <w:p w14:paraId="053A581D" w14:textId="77777777" w:rsidR="006C45D2" w:rsidRDefault="0048493C" w:rsidP="007C5A1B">
      <w:pPr>
        <w:numPr>
          <w:ilvl w:val="0"/>
          <w:numId w:val="38"/>
        </w:numPr>
      </w:pPr>
      <w:r>
        <w:t xml:space="preserve">Conforms to Result Organizer template </w:t>
      </w:r>
      <w:r>
        <w:rPr>
          <w:rStyle w:val="XMLname"/>
        </w:rPr>
        <w:t>(identifier: urn:oid:2.16.840.1.113883.10.20.22.4.1)</w:t>
      </w:r>
      <w:r>
        <w:t>.</w:t>
      </w:r>
    </w:p>
    <w:p w14:paraId="2A52FED8" w14:textId="77777777" w:rsidR="006C45D2" w:rsidRDefault="0048493C" w:rsidP="007C5A1B">
      <w:pPr>
        <w:numPr>
          <w:ilvl w:val="0"/>
          <w:numId w:val="38"/>
        </w:numPr>
      </w:pPr>
      <w:r>
        <w:rPr>
          <w:rStyle w:val="keyword"/>
        </w:rPr>
        <w:t>SHALL</w:t>
      </w:r>
      <w:r>
        <w:t xml:space="preserve"> contain exactly one [1..1] </w:t>
      </w:r>
      <w:r>
        <w:rPr>
          <w:rStyle w:val="XMLnameBold"/>
        </w:rPr>
        <w:t>@classCode</w:t>
      </w:r>
      <w:r>
        <w:t>=</w:t>
      </w:r>
      <w:r>
        <w:rPr>
          <w:rStyle w:val="XMLname"/>
        </w:rPr>
        <w:t>"BATTERY"</w:t>
      </w:r>
      <w:r>
        <w:t xml:space="preserve"> (CodeSystem: </w:t>
      </w:r>
      <w:r>
        <w:rPr>
          <w:rStyle w:val="XMLname"/>
        </w:rPr>
        <w:t>HL7ActClass urn:oid:2.16.840.1.113883.5.6</w:t>
      </w:r>
      <w:r>
        <w:t>)</w:t>
      </w:r>
      <w:bookmarkStart w:id="1526" w:name="C_3247-27103"/>
      <w:r>
        <w:t xml:space="preserve"> (CONF:3247-27103)</w:t>
      </w:r>
      <w:bookmarkEnd w:id="1526"/>
      <w:r>
        <w:t>.</w:t>
      </w:r>
    </w:p>
    <w:p w14:paraId="4D0761AF" w14:textId="77777777" w:rsidR="006C45D2" w:rsidRDefault="0048493C" w:rsidP="007C5A1B">
      <w:pPr>
        <w:numPr>
          <w:ilvl w:val="0"/>
          <w:numId w:val="38"/>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527" w:name="C_3247-27104"/>
      <w:r>
        <w:t xml:space="preserve"> (CONF:3247-27104)</w:t>
      </w:r>
      <w:bookmarkEnd w:id="1527"/>
      <w:r>
        <w:t>.</w:t>
      </w:r>
    </w:p>
    <w:p w14:paraId="2F3B5FC6" w14:textId="77777777" w:rsidR="006C45D2" w:rsidRDefault="0048493C" w:rsidP="007C5A1B">
      <w:pPr>
        <w:numPr>
          <w:ilvl w:val="0"/>
          <w:numId w:val="38"/>
        </w:numPr>
      </w:pPr>
      <w:r>
        <w:rPr>
          <w:rStyle w:val="keyword"/>
        </w:rPr>
        <w:t>SHALL</w:t>
      </w:r>
      <w:r>
        <w:t xml:space="preserve"> contain exactly one [1..1] </w:t>
      </w:r>
      <w:r>
        <w:rPr>
          <w:rStyle w:val="XMLnameBold"/>
        </w:rPr>
        <w:t>templateId</w:t>
      </w:r>
      <w:bookmarkStart w:id="1528" w:name="C_3247-30554"/>
      <w:r>
        <w:t xml:space="preserve"> (CONF:3247-30554)</w:t>
      </w:r>
      <w:bookmarkEnd w:id="1528"/>
      <w:r>
        <w:t xml:space="preserve"> such that it</w:t>
      </w:r>
    </w:p>
    <w:p w14:paraId="13D609AC" w14:textId="77777777" w:rsidR="006C45D2" w:rsidRDefault="0048493C" w:rsidP="007C5A1B">
      <w:pPr>
        <w:numPr>
          <w:ilvl w:val="1"/>
          <w:numId w:val="38"/>
        </w:numPr>
      </w:pPr>
      <w:r>
        <w:rPr>
          <w:rStyle w:val="keyword"/>
        </w:rPr>
        <w:t>SHALL</w:t>
      </w:r>
      <w:r>
        <w:t xml:space="preserve"> contain exactly one [1..1] </w:t>
      </w:r>
      <w:r>
        <w:rPr>
          <w:rStyle w:val="XMLnameBold"/>
        </w:rPr>
        <w:t>@root</w:t>
      </w:r>
      <w:r>
        <w:t>=</w:t>
      </w:r>
      <w:r>
        <w:rPr>
          <w:rStyle w:val="XMLname"/>
        </w:rPr>
        <w:t>"2.16.840.1.113883.10.20.22.4.1"</w:t>
      </w:r>
      <w:bookmarkStart w:id="1529" w:name="C_3247-28208"/>
      <w:r>
        <w:t xml:space="preserve"> (CONF:3247-28208)</w:t>
      </w:r>
      <w:bookmarkEnd w:id="1529"/>
      <w:r>
        <w:t>.</w:t>
      </w:r>
    </w:p>
    <w:p w14:paraId="153DBDB0" w14:textId="77777777" w:rsidR="006C45D2" w:rsidRDefault="0048493C" w:rsidP="007C5A1B">
      <w:pPr>
        <w:numPr>
          <w:ilvl w:val="0"/>
          <w:numId w:val="38"/>
        </w:numPr>
      </w:pPr>
      <w:r>
        <w:rPr>
          <w:rStyle w:val="keyword"/>
        </w:rPr>
        <w:t>SHALL</w:t>
      </w:r>
      <w:r>
        <w:t xml:space="preserve"> contain exactly one [1..1] </w:t>
      </w:r>
      <w:r>
        <w:rPr>
          <w:rStyle w:val="XMLnameBold"/>
        </w:rPr>
        <w:t>templateId</w:t>
      </w:r>
      <w:bookmarkStart w:id="1530" w:name="C_3247-27105"/>
      <w:r>
        <w:t xml:space="preserve"> (CONF:3247-27105)</w:t>
      </w:r>
      <w:bookmarkEnd w:id="1530"/>
      <w:r>
        <w:t xml:space="preserve"> such that it</w:t>
      </w:r>
    </w:p>
    <w:p w14:paraId="7CA2D73C" w14:textId="77777777" w:rsidR="006C45D2" w:rsidRDefault="0048493C" w:rsidP="007C5A1B">
      <w:pPr>
        <w:numPr>
          <w:ilvl w:val="1"/>
          <w:numId w:val="38"/>
        </w:numPr>
      </w:pPr>
      <w:r>
        <w:rPr>
          <w:rStyle w:val="keyword"/>
        </w:rPr>
        <w:t>SHALL</w:t>
      </w:r>
      <w:r>
        <w:t xml:space="preserve"> contain exactly one [1..1] </w:t>
      </w:r>
      <w:r>
        <w:rPr>
          <w:rStyle w:val="XMLnameBold"/>
        </w:rPr>
        <w:t>@root</w:t>
      </w:r>
      <w:r>
        <w:t>=</w:t>
      </w:r>
      <w:r>
        <w:rPr>
          <w:rStyle w:val="XMLname"/>
        </w:rPr>
        <w:t>"2.16.840.1.113883.10.20.5.6.200"</w:t>
      </w:r>
      <w:bookmarkStart w:id="1531" w:name="C_3247-27106"/>
      <w:r>
        <w:t xml:space="preserve"> (CONF:3247-27106)</w:t>
      </w:r>
      <w:bookmarkEnd w:id="1531"/>
      <w:r>
        <w:t>.</w:t>
      </w:r>
    </w:p>
    <w:p w14:paraId="0E2811E2" w14:textId="77777777" w:rsidR="006C45D2" w:rsidRDefault="0048493C" w:rsidP="007C5A1B">
      <w:pPr>
        <w:numPr>
          <w:ilvl w:val="1"/>
          <w:numId w:val="38"/>
        </w:numPr>
      </w:pPr>
      <w:r>
        <w:rPr>
          <w:rStyle w:val="keyword"/>
        </w:rPr>
        <w:t>SHALL</w:t>
      </w:r>
      <w:r>
        <w:t xml:space="preserve"> contain exactly one [1..1] </w:t>
      </w:r>
      <w:r>
        <w:rPr>
          <w:rStyle w:val="XMLnameBold"/>
        </w:rPr>
        <w:t>@extension</w:t>
      </w:r>
      <w:r>
        <w:t>=</w:t>
      </w:r>
      <w:r>
        <w:rPr>
          <w:rStyle w:val="XMLname"/>
        </w:rPr>
        <w:t>"2016-08-01"</w:t>
      </w:r>
      <w:bookmarkStart w:id="1532" w:name="C_3247-30555"/>
      <w:r>
        <w:t xml:space="preserve"> (CONF:3247-30555)</w:t>
      </w:r>
      <w:bookmarkEnd w:id="1532"/>
      <w:r>
        <w:t>.</w:t>
      </w:r>
    </w:p>
    <w:p w14:paraId="3242D2F5" w14:textId="77777777" w:rsidR="006C45D2" w:rsidRDefault="0048493C" w:rsidP="007C5A1B">
      <w:pPr>
        <w:numPr>
          <w:ilvl w:val="0"/>
          <w:numId w:val="38"/>
        </w:numPr>
      </w:pPr>
      <w:r>
        <w:rPr>
          <w:rStyle w:val="keyword"/>
        </w:rPr>
        <w:t>SHALL</w:t>
      </w:r>
      <w:r>
        <w:t xml:space="preserve"> contain exactly one [1..1] </w:t>
      </w:r>
      <w:r>
        <w:rPr>
          <w:rStyle w:val="XMLnameBold"/>
        </w:rPr>
        <w:t>id</w:t>
      </w:r>
      <w:bookmarkStart w:id="1533" w:name="C_3247-27107"/>
      <w:r>
        <w:t xml:space="preserve"> (CONF:3247-27107)</w:t>
      </w:r>
      <w:bookmarkEnd w:id="1533"/>
      <w:r>
        <w:t>.</w:t>
      </w:r>
    </w:p>
    <w:p w14:paraId="48A3E243" w14:textId="77777777" w:rsidR="006C45D2" w:rsidRDefault="0048493C" w:rsidP="007C5A1B">
      <w:pPr>
        <w:numPr>
          <w:ilvl w:val="1"/>
          <w:numId w:val="38"/>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1534" w:name="C_3247-30591"/>
      <w:r>
        <w:t xml:space="preserve"> (CONF:3247-30591)</w:t>
      </w:r>
      <w:bookmarkEnd w:id="1534"/>
      <w:r>
        <w:t>.</w:t>
      </w:r>
    </w:p>
    <w:p w14:paraId="522BF556" w14:textId="77777777" w:rsidR="006C45D2" w:rsidRDefault="0048493C" w:rsidP="007C5A1B">
      <w:pPr>
        <w:numPr>
          <w:ilvl w:val="0"/>
          <w:numId w:val="38"/>
        </w:numPr>
      </w:pPr>
      <w:r>
        <w:rPr>
          <w:rStyle w:val="keyword"/>
        </w:rPr>
        <w:t>SHALL</w:t>
      </w:r>
      <w:r>
        <w:t xml:space="preserve"> contain exactly one [1..1] </w:t>
      </w:r>
      <w:r>
        <w:rPr>
          <w:rStyle w:val="XMLnameBold"/>
        </w:rPr>
        <w:t>code</w:t>
      </w:r>
      <w:bookmarkStart w:id="1535" w:name="C_3247-27108"/>
      <w:r>
        <w:t xml:space="preserve"> (CONF:3247-27108)</w:t>
      </w:r>
      <w:bookmarkEnd w:id="1535"/>
      <w:r>
        <w:t>.</w:t>
      </w:r>
    </w:p>
    <w:p w14:paraId="7B6FCBA4" w14:textId="77777777" w:rsidR="006C45D2" w:rsidRDefault="0048493C" w:rsidP="007C5A1B">
      <w:pPr>
        <w:numPr>
          <w:ilvl w:val="1"/>
          <w:numId w:val="38"/>
        </w:numPr>
      </w:pPr>
      <w:r>
        <w:t xml:space="preserve">This code </w:t>
      </w:r>
      <w:r>
        <w:rPr>
          <w:rStyle w:val="keyword"/>
        </w:rPr>
        <w:t>SHALL</w:t>
      </w:r>
      <w:r>
        <w:t xml:space="preserve"> contain exactly one [1..1] </w:t>
      </w:r>
      <w:r>
        <w:rPr>
          <w:rStyle w:val="XMLnameBold"/>
        </w:rPr>
        <w:t>@code</w:t>
      </w:r>
      <w:r>
        <w:t>=</w:t>
      </w:r>
      <w:r>
        <w:rPr>
          <w:rStyle w:val="XMLname"/>
        </w:rPr>
        <w:t>"18725-2"</w:t>
      </w:r>
      <w:r>
        <w:t xml:space="preserve"> Microbiology Studies</w:t>
      </w:r>
      <w:bookmarkStart w:id="1536" w:name="C_3247-28101"/>
      <w:r>
        <w:t xml:space="preserve"> (CONF:3247-28101)</w:t>
      </w:r>
      <w:bookmarkEnd w:id="1536"/>
      <w:r>
        <w:t>.</w:t>
      </w:r>
    </w:p>
    <w:p w14:paraId="0AE445E5" w14:textId="77777777" w:rsidR="006C45D2" w:rsidRDefault="0048493C" w:rsidP="007C5A1B">
      <w:pPr>
        <w:numPr>
          <w:ilvl w:val="1"/>
          <w:numId w:val="38"/>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537" w:name="C_3247-28102"/>
      <w:r>
        <w:t xml:space="preserve"> (CONF:3247-28102)</w:t>
      </w:r>
      <w:bookmarkEnd w:id="1537"/>
      <w:r>
        <w:t>.</w:t>
      </w:r>
    </w:p>
    <w:p w14:paraId="725A2AA5" w14:textId="77777777" w:rsidR="006C45D2" w:rsidRDefault="0048493C" w:rsidP="007C5A1B">
      <w:pPr>
        <w:numPr>
          <w:ilvl w:val="0"/>
          <w:numId w:val="38"/>
        </w:numPr>
      </w:pPr>
      <w:r>
        <w:rPr>
          <w:rStyle w:val="keyword"/>
        </w:rPr>
        <w:t>SHALL</w:t>
      </w:r>
      <w:r>
        <w:t xml:space="preserve"> contain exactly one [1..1] </w:t>
      </w:r>
      <w:r>
        <w:rPr>
          <w:rStyle w:val="XMLnameBold"/>
        </w:rPr>
        <w:t>statusCode</w:t>
      </w:r>
      <w:bookmarkStart w:id="1538" w:name="C_3247-27109"/>
      <w:r>
        <w:t xml:space="preserve"> (CONF:3247-27109)</w:t>
      </w:r>
      <w:bookmarkEnd w:id="1538"/>
      <w:r>
        <w:t>.</w:t>
      </w:r>
    </w:p>
    <w:p w14:paraId="0822EE96" w14:textId="77777777" w:rsidR="006C45D2" w:rsidRDefault="0048493C" w:rsidP="007C5A1B">
      <w:pPr>
        <w:numPr>
          <w:ilvl w:val="1"/>
          <w:numId w:val="3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1539" w:name="C_3247-27110"/>
      <w:r>
        <w:t xml:space="preserve"> (CONF:3247-27110)</w:t>
      </w:r>
      <w:bookmarkEnd w:id="1539"/>
      <w:r>
        <w:t>.</w:t>
      </w:r>
    </w:p>
    <w:p w14:paraId="3F27A0AC" w14:textId="77777777" w:rsidR="006C45D2" w:rsidRDefault="0048493C">
      <w:pPr>
        <w:pStyle w:val="BodyText"/>
        <w:spacing w:before="120"/>
      </w:pPr>
      <w:r>
        <w:t>Each drug tested must have an observation for each method in the value set NHSNDrugSusceptibilityTestMethod.</w:t>
      </w:r>
    </w:p>
    <w:p w14:paraId="6E4BB874" w14:textId="77777777" w:rsidR="006C45D2" w:rsidRDefault="0048493C" w:rsidP="007C5A1B">
      <w:pPr>
        <w:numPr>
          <w:ilvl w:val="0"/>
          <w:numId w:val="38"/>
        </w:numPr>
      </w:pPr>
      <w:r>
        <w:rPr>
          <w:rStyle w:val="keyword"/>
        </w:rPr>
        <w:t>SHALL</w:t>
      </w:r>
      <w:r>
        <w:t xml:space="preserve"> contain at least one [1..*] </w:t>
      </w:r>
      <w:r>
        <w:rPr>
          <w:rStyle w:val="XMLnameBold"/>
        </w:rPr>
        <w:t>component</w:t>
      </w:r>
      <w:bookmarkStart w:id="1540" w:name="C_3247-27111"/>
      <w:r>
        <w:t xml:space="preserve"> (CONF:3247-27111)</w:t>
      </w:r>
      <w:bookmarkEnd w:id="1540"/>
      <w:r>
        <w:t>.</w:t>
      </w:r>
    </w:p>
    <w:p w14:paraId="69F02F67" w14:textId="3E5CE6DA" w:rsidR="006C45D2" w:rsidRDefault="0048493C" w:rsidP="007C5A1B">
      <w:pPr>
        <w:numPr>
          <w:ilvl w:val="1"/>
          <w:numId w:val="38"/>
        </w:numPr>
      </w:pPr>
      <w:r>
        <w:t xml:space="preserve">Such components </w:t>
      </w:r>
      <w:r>
        <w:rPr>
          <w:rStyle w:val="keyword"/>
        </w:rPr>
        <w:t>SHALL</w:t>
      </w:r>
      <w:r>
        <w:t xml:space="preserve"> contain exactly one [1..1]  </w:t>
      </w:r>
      <w:hyperlink w:anchor="E_Antimicrobial_Susceptibility_Res_Obs">
        <w:r>
          <w:rPr>
            <w:rStyle w:val="HyperlinkCourierBold"/>
          </w:rPr>
          <w:t>Antimicrobial Susceptibility Result Observation (V3)</w:t>
        </w:r>
      </w:hyperlink>
      <w:r>
        <w:rPr>
          <w:rStyle w:val="XMLname"/>
        </w:rPr>
        <w:t xml:space="preserve"> (identifier: urn:hl7ii:2.16.840.1.113883.10.20.5.6.186:2016-08-01)</w:t>
      </w:r>
      <w:bookmarkStart w:id="1541" w:name="C_3247-27112"/>
      <w:r>
        <w:t xml:space="preserve"> (CONF:3247-27112)</w:t>
      </w:r>
      <w:bookmarkEnd w:id="1541"/>
      <w:r>
        <w:t>.</w:t>
      </w:r>
    </w:p>
    <w:p w14:paraId="3E576699" w14:textId="32E29611" w:rsidR="006C45D2" w:rsidRDefault="0048493C">
      <w:pPr>
        <w:pStyle w:val="Caption"/>
        <w:ind w:left="130" w:right="115"/>
      </w:pPr>
      <w:bookmarkStart w:id="1542" w:name="_Toc106442352"/>
      <w:r>
        <w:t xml:space="preserve">Figure </w:t>
      </w:r>
      <w:r>
        <w:fldChar w:fldCharType="begin"/>
      </w:r>
      <w:r>
        <w:instrText>SEQ Figure \* ARABIC</w:instrText>
      </w:r>
      <w:r>
        <w:fldChar w:fldCharType="separate"/>
      </w:r>
      <w:r w:rsidR="00AC6834">
        <w:t>49</w:t>
      </w:r>
      <w:r>
        <w:fldChar w:fldCharType="end"/>
      </w:r>
      <w:r>
        <w:t>: Antimicrobial Susceptibility Result Organizer (V3) Example</w:t>
      </w:r>
      <w:bookmarkEnd w:id="1542"/>
    </w:p>
    <w:p w14:paraId="3A07CFCD" w14:textId="77777777" w:rsidR="006C45D2" w:rsidRDefault="0048493C">
      <w:pPr>
        <w:pStyle w:val="Example"/>
        <w:ind w:left="130" w:right="115"/>
      </w:pPr>
      <w:r>
        <w:t>&lt;organizer classCode="BATTERY" moodCode="EVN"&gt;</w:t>
      </w:r>
    </w:p>
    <w:p w14:paraId="58BBCB9B" w14:textId="77777777" w:rsidR="006C45D2" w:rsidRDefault="0048493C">
      <w:pPr>
        <w:pStyle w:val="Example"/>
        <w:ind w:left="130" w:right="115"/>
      </w:pPr>
      <w:r>
        <w:t xml:space="preserve">  &lt;!-- [C-CDA R1.1] Result Organizer --&gt;</w:t>
      </w:r>
    </w:p>
    <w:p w14:paraId="377ED4DF" w14:textId="77777777" w:rsidR="006C45D2" w:rsidRDefault="0048493C">
      <w:pPr>
        <w:pStyle w:val="Example"/>
        <w:ind w:left="130" w:right="115"/>
      </w:pPr>
      <w:r>
        <w:t xml:space="preserve">  &lt;templateId root="2.16.840.1.113883.10.20.22.4.1" /&gt;</w:t>
      </w:r>
    </w:p>
    <w:p w14:paraId="17B94781" w14:textId="77777777" w:rsidR="006C45D2" w:rsidRDefault="0048493C">
      <w:pPr>
        <w:pStyle w:val="Example"/>
        <w:ind w:left="130" w:right="115"/>
      </w:pPr>
      <w:r>
        <w:t xml:space="preserve">  </w:t>
      </w:r>
    </w:p>
    <w:p w14:paraId="39F8E732" w14:textId="77777777" w:rsidR="006C45D2" w:rsidRDefault="0048493C">
      <w:pPr>
        <w:pStyle w:val="Example"/>
        <w:ind w:left="130" w:right="115"/>
      </w:pPr>
      <w:r>
        <w:t xml:space="preserve">  &lt;!-- [HAI R3D1.1] Antimicrobial Susceptibility Result Organizer (V3) --&gt;</w:t>
      </w:r>
    </w:p>
    <w:p w14:paraId="1CCA4002" w14:textId="77777777" w:rsidR="006C45D2" w:rsidRDefault="0048493C">
      <w:pPr>
        <w:pStyle w:val="Example"/>
        <w:ind w:left="130" w:right="115"/>
      </w:pPr>
      <w:r>
        <w:t xml:space="preserve">  &lt;templateId root="2.16.840.1.113883.10.20.5.6.200" extension="2016-08-01" /&gt;</w:t>
      </w:r>
    </w:p>
    <w:p w14:paraId="16065436" w14:textId="77777777" w:rsidR="006C45D2" w:rsidRDefault="0048493C">
      <w:pPr>
        <w:pStyle w:val="Example"/>
        <w:ind w:left="130" w:right="115"/>
      </w:pPr>
      <w:r>
        <w:t xml:space="preserve">  &lt;id nullFlavor="NA" /&gt;</w:t>
      </w:r>
    </w:p>
    <w:p w14:paraId="0BD95A09" w14:textId="77777777" w:rsidR="006C45D2" w:rsidRDefault="0048493C">
      <w:pPr>
        <w:pStyle w:val="Example"/>
        <w:ind w:left="130" w:right="115"/>
      </w:pPr>
      <w:r>
        <w:t xml:space="preserve">  &lt;code code="18725-2" </w:t>
      </w:r>
    </w:p>
    <w:p w14:paraId="2C5FCA83" w14:textId="77777777" w:rsidR="006C45D2" w:rsidRDefault="0048493C">
      <w:pPr>
        <w:pStyle w:val="Example"/>
        <w:ind w:left="130" w:right="115"/>
      </w:pPr>
      <w:r>
        <w:t xml:space="preserve">    codeSystem="2.16.840.1.113883.6.1" </w:t>
      </w:r>
    </w:p>
    <w:p w14:paraId="71E8C2C0" w14:textId="77777777" w:rsidR="006C45D2" w:rsidRDefault="0048493C">
      <w:pPr>
        <w:pStyle w:val="Example"/>
        <w:ind w:left="130" w:right="115"/>
      </w:pPr>
      <w:r>
        <w:t xml:space="preserve">    codeSystemName="LOINC" </w:t>
      </w:r>
    </w:p>
    <w:p w14:paraId="098444AD" w14:textId="77777777" w:rsidR="006C45D2" w:rsidRDefault="0048493C">
      <w:pPr>
        <w:pStyle w:val="Example"/>
        <w:ind w:left="130" w:right="115"/>
      </w:pPr>
      <w:r>
        <w:t xml:space="preserve">    displayName="Microbiology Studies" /&gt;</w:t>
      </w:r>
    </w:p>
    <w:p w14:paraId="324B5D51" w14:textId="77777777" w:rsidR="006C45D2" w:rsidRDefault="0048493C">
      <w:pPr>
        <w:pStyle w:val="Example"/>
        <w:ind w:left="130" w:right="115"/>
      </w:pPr>
      <w:r>
        <w:t xml:space="preserve">  &lt;statusCode code="completed" /&gt;</w:t>
      </w:r>
    </w:p>
    <w:p w14:paraId="1047B64F" w14:textId="77777777" w:rsidR="006C45D2" w:rsidRDefault="0048493C">
      <w:pPr>
        <w:pStyle w:val="Example"/>
        <w:ind w:left="130" w:right="115"/>
      </w:pPr>
      <w:r>
        <w:t xml:space="preserve">  &lt;component&gt;</w:t>
      </w:r>
    </w:p>
    <w:p w14:paraId="2A29ABEC" w14:textId="77777777" w:rsidR="006C45D2" w:rsidRDefault="0048493C">
      <w:pPr>
        <w:pStyle w:val="Example"/>
        <w:ind w:left="130" w:right="115"/>
      </w:pPr>
      <w:r>
        <w:t xml:space="preserve">    &lt;observation classCode="OBS" moodCode="EVN" negationInd="false"&gt;</w:t>
      </w:r>
    </w:p>
    <w:p w14:paraId="1BB5518E" w14:textId="77777777" w:rsidR="006C45D2" w:rsidRDefault="0048493C">
      <w:pPr>
        <w:pStyle w:val="Example"/>
        <w:ind w:left="130" w:right="115"/>
      </w:pPr>
      <w:r>
        <w:t xml:space="preserve">      &lt;!-- [C-CDA R1.1] Result Observation --&gt;</w:t>
      </w:r>
    </w:p>
    <w:p w14:paraId="16067FBE" w14:textId="77777777" w:rsidR="006C45D2" w:rsidRDefault="0048493C">
      <w:pPr>
        <w:pStyle w:val="Example"/>
        <w:ind w:left="130" w:right="115"/>
      </w:pPr>
      <w:r>
        <w:t xml:space="preserve">      &lt;templateId root="2.16.840.1.113883.10.20.22.4.2" /&gt;</w:t>
      </w:r>
    </w:p>
    <w:p w14:paraId="125F569F" w14:textId="77777777" w:rsidR="006C45D2" w:rsidRDefault="0048493C">
      <w:pPr>
        <w:pStyle w:val="Example"/>
        <w:ind w:left="130" w:right="115"/>
      </w:pPr>
      <w:r>
        <w:t xml:space="preserve">      </w:t>
      </w:r>
    </w:p>
    <w:p w14:paraId="6E8AC6E2" w14:textId="77777777" w:rsidR="006C45D2" w:rsidRDefault="0048493C">
      <w:pPr>
        <w:pStyle w:val="Example"/>
        <w:ind w:left="130" w:right="115"/>
      </w:pPr>
      <w:r>
        <w:t xml:space="preserve">      &lt;!-- [HAI R3D1.1] Antimicrobial Susceptibility Result Observation (V3) --&gt;</w:t>
      </w:r>
    </w:p>
    <w:p w14:paraId="5CFCC3FC" w14:textId="77777777" w:rsidR="006C45D2" w:rsidRDefault="0048493C">
      <w:pPr>
        <w:pStyle w:val="Example"/>
        <w:ind w:left="130" w:right="115"/>
      </w:pPr>
      <w:r>
        <w:t xml:space="preserve">      &lt;templateId root="2.16.840.1.113883.10.20.5.6.186" extension="2016-08-01" /&gt;</w:t>
      </w:r>
    </w:p>
    <w:p w14:paraId="67F78C5C" w14:textId="77777777" w:rsidR="006C45D2" w:rsidRDefault="0048493C">
      <w:pPr>
        <w:pStyle w:val="Example"/>
        <w:ind w:left="130" w:right="115"/>
      </w:pPr>
      <w:r>
        <w:t xml:space="preserve">      ...</w:t>
      </w:r>
    </w:p>
    <w:p w14:paraId="1ED0A241" w14:textId="77777777" w:rsidR="006C45D2" w:rsidRDefault="0048493C">
      <w:pPr>
        <w:pStyle w:val="Example"/>
        <w:ind w:left="130" w:right="115"/>
      </w:pPr>
      <w:r>
        <w:t xml:space="preserve">    &lt;/observation&gt;</w:t>
      </w:r>
    </w:p>
    <w:p w14:paraId="44ED629E" w14:textId="77777777" w:rsidR="006C45D2" w:rsidRDefault="0048493C">
      <w:pPr>
        <w:pStyle w:val="Example"/>
        <w:ind w:left="130" w:right="115"/>
      </w:pPr>
      <w:r>
        <w:t xml:space="preserve">  &lt;/component&gt;</w:t>
      </w:r>
    </w:p>
    <w:p w14:paraId="61ED1A6B" w14:textId="77777777" w:rsidR="006C45D2" w:rsidRDefault="0048493C">
      <w:pPr>
        <w:pStyle w:val="Example"/>
        <w:ind w:left="130" w:right="115"/>
      </w:pPr>
      <w:r>
        <w:t xml:space="preserve">  </w:t>
      </w:r>
    </w:p>
    <w:p w14:paraId="601B5E99" w14:textId="77777777" w:rsidR="006C45D2" w:rsidRDefault="0048493C">
      <w:pPr>
        <w:pStyle w:val="Example"/>
        <w:ind w:left="130" w:right="115"/>
      </w:pPr>
      <w:r>
        <w:t xml:space="preserve">  &lt;!-- This observation specifies the susceptibility test was not done. (NegationInd = true) --&gt;</w:t>
      </w:r>
    </w:p>
    <w:p w14:paraId="15090AB9" w14:textId="77777777" w:rsidR="006C45D2" w:rsidRDefault="0048493C">
      <w:pPr>
        <w:pStyle w:val="Example"/>
        <w:ind w:left="130" w:right="115"/>
      </w:pPr>
      <w:r>
        <w:t xml:space="preserve">  &lt;component&gt;</w:t>
      </w:r>
    </w:p>
    <w:p w14:paraId="16ED0758" w14:textId="77777777" w:rsidR="006C45D2" w:rsidRDefault="0048493C">
      <w:pPr>
        <w:pStyle w:val="Example"/>
        <w:ind w:left="130" w:right="115"/>
      </w:pPr>
      <w:r>
        <w:t xml:space="preserve">    &lt;observation classCode="OBS" moodCode="EVN" negationInd="true"&gt;</w:t>
      </w:r>
    </w:p>
    <w:p w14:paraId="1E3F6DEC" w14:textId="77777777" w:rsidR="006C45D2" w:rsidRDefault="0048493C">
      <w:pPr>
        <w:pStyle w:val="Example"/>
        <w:ind w:left="130" w:right="115"/>
      </w:pPr>
      <w:r>
        <w:t xml:space="preserve">      &lt;!-- [C-CDA R1.1] Result Observation --&gt;</w:t>
      </w:r>
    </w:p>
    <w:p w14:paraId="0268BDFF" w14:textId="77777777" w:rsidR="006C45D2" w:rsidRDefault="0048493C">
      <w:pPr>
        <w:pStyle w:val="Example"/>
        <w:ind w:left="130" w:right="115"/>
      </w:pPr>
      <w:r>
        <w:t xml:space="preserve">      &lt;templateId root="2.16.840.1.113883.10.20.22.4.2" /&gt;</w:t>
      </w:r>
    </w:p>
    <w:p w14:paraId="074D8927" w14:textId="77777777" w:rsidR="006C45D2" w:rsidRDefault="0048493C">
      <w:pPr>
        <w:pStyle w:val="Example"/>
        <w:ind w:left="130" w:right="115"/>
      </w:pPr>
      <w:r>
        <w:t xml:space="preserve">      </w:t>
      </w:r>
    </w:p>
    <w:p w14:paraId="44934269" w14:textId="77777777" w:rsidR="006C45D2" w:rsidRDefault="0048493C">
      <w:pPr>
        <w:pStyle w:val="Example"/>
        <w:ind w:left="130" w:right="115"/>
      </w:pPr>
      <w:r>
        <w:t xml:space="preserve">      &lt;!-- [HAI R3D1.1] Antimicrobial Susceptibility Result Observation (V3) --&gt;</w:t>
      </w:r>
    </w:p>
    <w:p w14:paraId="60678B2D" w14:textId="77777777" w:rsidR="006C45D2" w:rsidRDefault="0048493C">
      <w:pPr>
        <w:pStyle w:val="Example"/>
        <w:ind w:left="130" w:right="115"/>
      </w:pPr>
      <w:r>
        <w:t xml:space="preserve">      &lt;templateId root="2.16.840.1.113883.10.20.5.6.186" extension="2016-08-01" /&gt;</w:t>
      </w:r>
    </w:p>
    <w:p w14:paraId="7F53347B" w14:textId="77777777" w:rsidR="006C45D2" w:rsidRDefault="0048493C">
      <w:pPr>
        <w:pStyle w:val="Example"/>
        <w:ind w:left="130" w:right="115"/>
      </w:pPr>
      <w:r>
        <w:t xml:space="preserve">      ...</w:t>
      </w:r>
    </w:p>
    <w:p w14:paraId="36114B8B" w14:textId="77777777" w:rsidR="006C45D2" w:rsidRDefault="0048493C">
      <w:pPr>
        <w:pStyle w:val="Example"/>
        <w:ind w:left="130" w:right="115"/>
      </w:pPr>
      <w:r>
        <w:t xml:space="preserve">    &lt;/observation&gt;</w:t>
      </w:r>
    </w:p>
    <w:p w14:paraId="508BECE3" w14:textId="77777777" w:rsidR="006C45D2" w:rsidRDefault="0048493C">
      <w:pPr>
        <w:pStyle w:val="Example"/>
        <w:ind w:left="130" w:right="115"/>
      </w:pPr>
      <w:r>
        <w:t xml:space="preserve">  &lt;/component&gt;</w:t>
      </w:r>
    </w:p>
    <w:p w14:paraId="230B8EB1" w14:textId="77777777" w:rsidR="006C45D2" w:rsidRDefault="0048493C">
      <w:pPr>
        <w:pStyle w:val="Example"/>
        <w:ind w:left="130" w:right="115"/>
      </w:pPr>
      <w:r>
        <w:t xml:space="preserve">  ...</w:t>
      </w:r>
    </w:p>
    <w:p w14:paraId="0D6DE80F" w14:textId="77777777" w:rsidR="006C45D2" w:rsidRDefault="0048493C">
      <w:pPr>
        <w:pStyle w:val="Example"/>
        <w:ind w:left="130" w:right="115"/>
      </w:pPr>
      <w:r>
        <w:t>&lt;/organizer&gt;</w:t>
      </w:r>
    </w:p>
    <w:p w14:paraId="4C6C2D10" w14:textId="77777777" w:rsidR="006C45D2" w:rsidRDefault="006C45D2">
      <w:pPr>
        <w:pStyle w:val="BodyText"/>
      </w:pPr>
    </w:p>
    <w:p w14:paraId="6D099FB1" w14:textId="77777777" w:rsidR="006C45D2" w:rsidRDefault="0048493C">
      <w:pPr>
        <w:pStyle w:val="Heading2nospace"/>
      </w:pPr>
      <w:bookmarkStart w:id="1543" w:name="E_Antimicrobial_Susceptibility_Tests_Or"/>
      <w:bookmarkStart w:id="1544" w:name="_Toc106442115"/>
      <w:r>
        <w:t>Antimicrobial Susceptibility Tests Organizer (V3)</w:t>
      </w:r>
      <w:bookmarkEnd w:id="1543"/>
      <w:bookmarkEnd w:id="1544"/>
    </w:p>
    <w:p w14:paraId="2540442F" w14:textId="77777777" w:rsidR="006C45D2" w:rsidRDefault="0048493C">
      <w:pPr>
        <w:pStyle w:val="BracketData"/>
      </w:pPr>
      <w:r>
        <w:t>[organizer: identifier urn:hl7ii:2.16.840.1.113883.10.20.5.6.177:2016-08-01 (closed)]</w:t>
      </w:r>
    </w:p>
    <w:p w14:paraId="2D8494B8" w14:textId="77777777" w:rsidR="006C45D2" w:rsidRDefault="0048493C">
      <w:pPr>
        <w:pStyle w:val="BracketData"/>
      </w:pPr>
      <w:r>
        <w:t>Published as part of NHSN Healthcare Associated Infection (HAI) Reports Release 3, DSTU 1.1 - US Realm</w:t>
      </w:r>
    </w:p>
    <w:p w14:paraId="524A21EC" w14:textId="1BE34792" w:rsidR="006C45D2" w:rsidRDefault="0048493C">
      <w:pPr>
        <w:pStyle w:val="Caption"/>
      </w:pPr>
      <w:bookmarkStart w:id="1545" w:name="_Toc106442700"/>
      <w:r>
        <w:t xml:space="preserve">Table </w:t>
      </w:r>
      <w:r>
        <w:fldChar w:fldCharType="begin"/>
      </w:r>
      <w:r>
        <w:instrText>SEQ Table \* ARABIC</w:instrText>
      </w:r>
      <w:r>
        <w:fldChar w:fldCharType="separate"/>
      </w:r>
      <w:r w:rsidR="00AC6834">
        <w:t>156</w:t>
      </w:r>
      <w:r>
        <w:fldChar w:fldCharType="end"/>
      </w:r>
      <w:r>
        <w:t>: Antimicrobial Susceptibility Tests Organizer (V3) Contexts</w:t>
      </w:r>
      <w:bookmarkEnd w:id="154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322C2F13" w14:textId="77777777">
        <w:trPr>
          <w:cantSplit/>
          <w:tblHeader/>
          <w:jc w:val="center"/>
        </w:trPr>
        <w:tc>
          <w:tcPr>
            <w:tcW w:w="360" w:type="dxa"/>
            <w:shd w:val="clear" w:color="auto" w:fill="E6E6E6"/>
          </w:tcPr>
          <w:p w14:paraId="010434BA" w14:textId="77777777" w:rsidR="006C45D2" w:rsidRDefault="0048493C">
            <w:pPr>
              <w:pStyle w:val="TableHead"/>
            </w:pPr>
            <w:r>
              <w:t>Contained By:</w:t>
            </w:r>
          </w:p>
        </w:tc>
        <w:tc>
          <w:tcPr>
            <w:tcW w:w="360" w:type="dxa"/>
            <w:shd w:val="clear" w:color="auto" w:fill="E6E6E6"/>
          </w:tcPr>
          <w:p w14:paraId="19677CD1" w14:textId="77777777" w:rsidR="006C45D2" w:rsidRDefault="0048493C">
            <w:pPr>
              <w:pStyle w:val="TableHead"/>
            </w:pPr>
            <w:r>
              <w:t>Contains:</w:t>
            </w:r>
          </w:p>
        </w:tc>
      </w:tr>
      <w:tr w:rsidR="006C45D2" w14:paraId="54BFA1F8" w14:textId="77777777">
        <w:trPr>
          <w:jc w:val="center"/>
        </w:trPr>
        <w:tc>
          <w:tcPr>
            <w:tcW w:w="360" w:type="dxa"/>
          </w:tcPr>
          <w:p w14:paraId="6416C660" w14:textId="27923D53" w:rsidR="006C45D2" w:rsidRDefault="00CC4EF7">
            <w:pPr>
              <w:pStyle w:val="TableText"/>
            </w:pPr>
            <w:hyperlink w:anchor="E_Isolate_Susceptibility_Tests_Org_V4">
              <w:r w:rsidR="0048493C">
                <w:rPr>
                  <w:rStyle w:val="HyperlinkText9pt"/>
                </w:rPr>
                <w:t>Isolate Susceptibility Tests Organizer (V4)</w:t>
              </w:r>
            </w:hyperlink>
            <w:r w:rsidR="0048493C">
              <w:t xml:space="preserve"> (required)</w:t>
            </w:r>
          </w:p>
        </w:tc>
        <w:tc>
          <w:tcPr>
            <w:tcW w:w="360" w:type="dxa"/>
          </w:tcPr>
          <w:p w14:paraId="58C54A98" w14:textId="30475B77" w:rsidR="006C45D2" w:rsidRDefault="00CC4EF7">
            <w:pPr>
              <w:pStyle w:val="TableText"/>
            </w:pPr>
            <w:hyperlink w:anchor="E_Antimicrobial_Susceptibility_Final_In">
              <w:r w:rsidR="0048493C">
                <w:rPr>
                  <w:rStyle w:val="HyperlinkText9pt"/>
                </w:rPr>
                <w:t>Antimicrobial Susceptibility Final Interpretation Result</w:t>
              </w:r>
            </w:hyperlink>
            <w:r w:rsidR="0048493C">
              <w:t xml:space="preserve"> (required)</w:t>
            </w:r>
          </w:p>
          <w:p w14:paraId="23CB992A" w14:textId="3C8CB48E" w:rsidR="006C45D2" w:rsidRDefault="00CC4EF7">
            <w:pPr>
              <w:pStyle w:val="TableText"/>
            </w:pPr>
            <w:hyperlink w:anchor="E_Antimicrobial_Susceptibility_Result_O">
              <w:r w:rsidR="0048493C">
                <w:rPr>
                  <w:rStyle w:val="HyperlinkText9pt"/>
                </w:rPr>
                <w:t>Antimicrobial Susceptibility Result Organizer (V3)</w:t>
              </w:r>
            </w:hyperlink>
            <w:r w:rsidR="0048493C">
              <w:t xml:space="preserve"> (required)</w:t>
            </w:r>
          </w:p>
        </w:tc>
      </w:tr>
    </w:tbl>
    <w:p w14:paraId="56B58C65" w14:textId="77777777" w:rsidR="006C45D2" w:rsidRDefault="006C45D2">
      <w:pPr>
        <w:pStyle w:val="BodyText"/>
      </w:pPr>
    </w:p>
    <w:p w14:paraId="0DD7EEB6" w14:textId="77777777" w:rsidR="006C45D2" w:rsidRDefault="0048493C">
      <w:r>
        <w:t>This organizer identifies a set of antimicrobial susceptibility tests performed on a pathogen along with the final antimicrobial susceptibility result generated by those tests with regard to that pathogen-agent combination.</w:t>
      </w:r>
    </w:p>
    <w:p w14:paraId="2FED84CD" w14:textId="1351D88E" w:rsidR="006C45D2" w:rsidRDefault="0048493C">
      <w:pPr>
        <w:pStyle w:val="Caption"/>
      </w:pPr>
      <w:bookmarkStart w:id="1546" w:name="_Toc106442701"/>
      <w:r>
        <w:t xml:space="preserve">Table </w:t>
      </w:r>
      <w:r>
        <w:fldChar w:fldCharType="begin"/>
      </w:r>
      <w:r>
        <w:instrText>SEQ Table \* ARABIC</w:instrText>
      </w:r>
      <w:r>
        <w:fldChar w:fldCharType="separate"/>
      </w:r>
      <w:r w:rsidR="00AC6834">
        <w:t>157</w:t>
      </w:r>
      <w:r>
        <w:fldChar w:fldCharType="end"/>
      </w:r>
      <w:r>
        <w:t>: Antimicrobial Susceptibility Tests Organizer (V3) Constraints Overview</w:t>
      </w:r>
      <w:bookmarkEnd w:id="154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2C2E661D" w14:textId="77777777">
        <w:trPr>
          <w:cantSplit/>
          <w:tblHeader/>
          <w:jc w:val="center"/>
        </w:trPr>
        <w:tc>
          <w:tcPr>
            <w:tcW w:w="0" w:type="dxa"/>
            <w:shd w:val="clear" w:color="auto" w:fill="E6E6E6"/>
            <w:noWrap/>
          </w:tcPr>
          <w:p w14:paraId="460C674B" w14:textId="77777777" w:rsidR="006C45D2" w:rsidRDefault="0048493C">
            <w:pPr>
              <w:pStyle w:val="TableHead"/>
            </w:pPr>
            <w:r>
              <w:t>XPath</w:t>
            </w:r>
          </w:p>
        </w:tc>
        <w:tc>
          <w:tcPr>
            <w:tcW w:w="720" w:type="dxa"/>
            <w:shd w:val="clear" w:color="auto" w:fill="E6E6E6"/>
            <w:noWrap/>
          </w:tcPr>
          <w:p w14:paraId="64E37246" w14:textId="77777777" w:rsidR="006C45D2" w:rsidRDefault="0048493C">
            <w:pPr>
              <w:pStyle w:val="TableHead"/>
            </w:pPr>
            <w:r>
              <w:t>Card.</w:t>
            </w:r>
          </w:p>
        </w:tc>
        <w:tc>
          <w:tcPr>
            <w:tcW w:w="1152" w:type="dxa"/>
            <w:shd w:val="clear" w:color="auto" w:fill="E6E6E6"/>
            <w:noWrap/>
          </w:tcPr>
          <w:p w14:paraId="04A3D2F5" w14:textId="77777777" w:rsidR="006C45D2" w:rsidRDefault="0048493C">
            <w:pPr>
              <w:pStyle w:val="TableHead"/>
            </w:pPr>
            <w:r>
              <w:t>Verb</w:t>
            </w:r>
          </w:p>
        </w:tc>
        <w:tc>
          <w:tcPr>
            <w:tcW w:w="864" w:type="dxa"/>
            <w:shd w:val="clear" w:color="auto" w:fill="E6E6E6"/>
            <w:noWrap/>
          </w:tcPr>
          <w:p w14:paraId="1BE0A738" w14:textId="77777777" w:rsidR="006C45D2" w:rsidRDefault="0048493C">
            <w:pPr>
              <w:pStyle w:val="TableHead"/>
            </w:pPr>
            <w:r>
              <w:t>Data Type</w:t>
            </w:r>
          </w:p>
        </w:tc>
        <w:tc>
          <w:tcPr>
            <w:tcW w:w="864" w:type="dxa"/>
            <w:shd w:val="clear" w:color="auto" w:fill="E6E6E6"/>
            <w:noWrap/>
          </w:tcPr>
          <w:p w14:paraId="147BDB40" w14:textId="77777777" w:rsidR="006C45D2" w:rsidRDefault="0048493C">
            <w:pPr>
              <w:pStyle w:val="TableHead"/>
            </w:pPr>
            <w:r>
              <w:t>CONF#</w:t>
            </w:r>
          </w:p>
        </w:tc>
        <w:tc>
          <w:tcPr>
            <w:tcW w:w="864" w:type="dxa"/>
            <w:shd w:val="clear" w:color="auto" w:fill="E6E6E6"/>
            <w:noWrap/>
          </w:tcPr>
          <w:p w14:paraId="6E96D9CC" w14:textId="77777777" w:rsidR="006C45D2" w:rsidRDefault="0048493C">
            <w:pPr>
              <w:pStyle w:val="TableHead"/>
            </w:pPr>
            <w:r>
              <w:t>Value</w:t>
            </w:r>
          </w:p>
        </w:tc>
      </w:tr>
      <w:tr w:rsidR="006C45D2" w14:paraId="08D5FC4F" w14:textId="77777777">
        <w:trPr>
          <w:jc w:val="center"/>
        </w:trPr>
        <w:tc>
          <w:tcPr>
            <w:tcW w:w="10160" w:type="dxa"/>
            <w:gridSpan w:val="6"/>
          </w:tcPr>
          <w:p w14:paraId="0B103BE2" w14:textId="77777777" w:rsidR="006C45D2" w:rsidRDefault="0048493C">
            <w:pPr>
              <w:pStyle w:val="TableText"/>
            </w:pPr>
            <w:r>
              <w:t>organizer (identifier: urn:hl7ii:2.16.840.1.113883.10.20.5.6.177:2016-08-01)</w:t>
            </w:r>
          </w:p>
        </w:tc>
      </w:tr>
      <w:tr w:rsidR="006C45D2" w14:paraId="652E64ED" w14:textId="77777777">
        <w:trPr>
          <w:jc w:val="center"/>
        </w:trPr>
        <w:tc>
          <w:tcPr>
            <w:tcW w:w="3345" w:type="dxa"/>
          </w:tcPr>
          <w:p w14:paraId="143D26D0" w14:textId="77777777" w:rsidR="006C45D2" w:rsidRDefault="0048493C">
            <w:pPr>
              <w:pStyle w:val="TableText"/>
            </w:pPr>
            <w:r>
              <w:tab/>
              <w:t>@classCode</w:t>
            </w:r>
          </w:p>
        </w:tc>
        <w:tc>
          <w:tcPr>
            <w:tcW w:w="720" w:type="dxa"/>
          </w:tcPr>
          <w:p w14:paraId="0906B150" w14:textId="77777777" w:rsidR="006C45D2" w:rsidRDefault="0048493C">
            <w:pPr>
              <w:pStyle w:val="TableText"/>
            </w:pPr>
            <w:r>
              <w:t>1..1</w:t>
            </w:r>
          </w:p>
        </w:tc>
        <w:tc>
          <w:tcPr>
            <w:tcW w:w="1152" w:type="dxa"/>
          </w:tcPr>
          <w:p w14:paraId="60CD02EE" w14:textId="77777777" w:rsidR="006C45D2" w:rsidRDefault="0048493C">
            <w:pPr>
              <w:pStyle w:val="TableText"/>
            </w:pPr>
            <w:r>
              <w:t>SHALL</w:t>
            </w:r>
          </w:p>
        </w:tc>
        <w:tc>
          <w:tcPr>
            <w:tcW w:w="864" w:type="dxa"/>
          </w:tcPr>
          <w:p w14:paraId="33F65F7F" w14:textId="77777777" w:rsidR="006C45D2" w:rsidRDefault="006C45D2">
            <w:pPr>
              <w:pStyle w:val="TableText"/>
            </w:pPr>
          </w:p>
        </w:tc>
        <w:tc>
          <w:tcPr>
            <w:tcW w:w="1104" w:type="dxa"/>
          </w:tcPr>
          <w:p w14:paraId="0DBA485B" w14:textId="7B4AC654" w:rsidR="006C45D2" w:rsidRDefault="00CC4EF7">
            <w:pPr>
              <w:pStyle w:val="TableText"/>
            </w:pPr>
            <w:hyperlink w:anchor="C_3247-21091">
              <w:r w:rsidR="0048493C">
                <w:rPr>
                  <w:rStyle w:val="HyperlinkText9pt"/>
                </w:rPr>
                <w:t>3247-21091</w:t>
              </w:r>
            </w:hyperlink>
          </w:p>
        </w:tc>
        <w:tc>
          <w:tcPr>
            <w:tcW w:w="2975" w:type="dxa"/>
          </w:tcPr>
          <w:p w14:paraId="3E768DE5" w14:textId="77777777" w:rsidR="006C45D2" w:rsidRDefault="0048493C">
            <w:pPr>
              <w:pStyle w:val="TableText"/>
            </w:pPr>
            <w:r>
              <w:t>urn:oid:2.16.840.1.113883.5.6 (HL7ActClass) = CLUSTER</w:t>
            </w:r>
          </w:p>
        </w:tc>
      </w:tr>
      <w:tr w:rsidR="006C45D2" w14:paraId="485EB4E1" w14:textId="77777777">
        <w:trPr>
          <w:jc w:val="center"/>
        </w:trPr>
        <w:tc>
          <w:tcPr>
            <w:tcW w:w="3345" w:type="dxa"/>
          </w:tcPr>
          <w:p w14:paraId="3FE2D707" w14:textId="77777777" w:rsidR="006C45D2" w:rsidRDefault="0048493C">
            <w:pPr>
              <w:pStyle w:val="TableText"/>
            </w:pPr>
            <w:r>
              <w:tab/>
              <w:t>@moodCode</w:t>
            </w:r>
          </w:p>
        </w:tc>
        <w:tc>
          <w:tcPr>
            <w:tcW w:w="720" w:type="dxa"/>
          </w:tcPr>
          <w:p w14:paraId="7C5FF5D7" w14:textId="77777777" w:rsidR="006C45D2" w:rsidRDefault="0048493C">
            <w:pPr>
              <w:pStyle w:val="TableText"/>
            </w:pPr>
            <w:r>
              <w:t>1..1</w:t>
            </w:r>
          </w:p>
        </w:tc>
        <w:tc>
          <w:tcPr>
            <w:tcW w:w="1152" w:type="dxa"/>
          </w:tcPr>
          <w:p w14:paraId="08673231" w14:textId="77777777" w:rsidR="006C45D2" w:rsidRDefault="0048493C">
            <w:pPr>
              <w:pStyle w:val="TableText"/>
            </w:pPr>
            <w:r>
              <w:t>SHALL</w:t>
            </w:r>
          </w:p>
        </w:tc>
        <w:tc>
          <w:tcPr>
            <w:tcW w:w="864" w:type="dxa"/>
          </w:tcPr>
          <w:p w14:paraId="79FD49A7" w14:textId="77777777" w:rsidR="006C45D2" w:rsidRDefault="006C45D2">
            <w:pPr>
              <w:pStyle w:val="TableText"/>
            </w:pPr>
          </w:p>
        </w:tc>
        <w:tc>
          <w:tcPr>
            <w:tcW w:w="1104" w:type="dxa"/>
          </w:tcPr>
          <w:p w14:paraId="04FF934B" w14:textId="7EA784CA" w:rsidR="006C45D2" w:rsidRDefault="00CC4EF7">
            <w:pPr>
              <w:pStyle w:val="TableText"/>
            </w:pPr>
            <w:hyperlink w:anchor="C_3247-21092">
              <w:r w:rsidR="0048493C">
                <w:rPr>
                  <w:rStyle w:val="HyperlinkText9pt"/>
                </w:rPr>
                <w:t>3247-21092</w:t>
              </w:r>
            </w:hyperlink>
          </w:p>
        </w:tc>
        <w:tc>
          <w:tcPr>
            <w:tcW w:w="2975" w:type="dxa"/>
          </w:tcPr>
          <w:p w14:paraId="5BC24F07" w14:textId="77777777" w:rsidR="006C45D2" w:rsidRDefault="0048493C">
            <w:pPr>
              <w:pStyle w:val="TableText"/>
            </w:pPr>
            <w:r>
              <w:t>urn:oid:2.16.840.1.113883.5.1001 (HL7ActMood) = EVN</w:t>
            </w:r>
          </w:p>
        </w:tc>
      </w:tr>
      <w:tr w:rsidR="006C45D2" w14:paraId="7CCD376C" w14:textId="77777777">
        <w:trPr>
          <w:jc w:val="center"/>
        </w:trPr>
        <w:tc>
          <w:tcPr>
            <w:tcW w:w="3345" w:type="dxa"/>
          </w:tcPr>
          <w:p w14:paraId="744E06CF" w14:textId="77777777" w:rsidR="006C45D2" w:rsidRDefault="0048493C">
            <w:pPr>
              <w:pStyle w:val="TableText"/>
            </w:pPr>
            <w:r>
              <w:tab/>
              <w:t>templateId</w:t>
            </w:r>
          </w:p>
        </w:tc>
        <w:tc>
          <w:tcPr>
            <w:tcW w:w="720" w:type="dxa"/>
          </w:tcPr>
          <w:p w14:paraId="706822B1" w14:textId="77777777" w:rsidR="006C45D2" w:rsidRDefault="0048493C">
            <w:pPr>
              <w:pStyle w:val="TableText"/>
            </w:pPr>
            <w:r>
              <w:t>1..1</w:t>
            </w:r>
          </w:p>
        </w:tc>
        <w:tc>
          <w:tcPr>
            <w:tcW w:w="1152" w:type="dxa"/>
          </w:tcPr>
          <w:p w14:paraId="6607C4ED" w14:textId="77777777" w:rsidR="006C45D2" w:rsidRDefault="0048493C">
            <w:pPr>
              <w:pStyle w:val="TableText"/>
            </w:pPr>
            <w:r>
              <w:t>SHALL</w:t>
            </w:r>
          </w:p>
        </w:tc>
        <w:tc>
          <w:tcPr>
            <w:tcW w:w="864" w:type="dxa"/>
          </w:tcPr>
          <w:p w14:paraId="531AB633" w14:textId="77777777" w:rsidR="006C45D2" w:rsidRDefault="006C45D2">
            <w:pPr>
              <w:pStyle w:val="TableText"/>
            </w:pPr>
          </w:p>
        </w:tc>
        <w:tc>
          <w:tcPr>
            <w:tcW w:w="1104" w:type="dxa"/>
          </w:tcPr>
          <w:p w14:paraId="42CCB744" w14:textId="7B9E3862" w:rsidR="006C45D2" w:rsidRDefault="00CC4EF7">
            <w:pPr>
              <w:pStyle w:val="TableText"/>
            </w:pPr>
            <w:hyperlink w:anchor="C_3247-30498">
              <w:r w:rsidR="0048493C">
                <w:rPr>
                  <w:rStyle w:val="HyperlinkText9pt"/>
                </w:rPr>
                <w:t>3247-30498</w:t>
              </w:r>
            </w:hyperlink>
          </w:p>
        </w:tc>
        <w:tc>
          <w:tcPr>
            <w:tcW w:w="2975" w:type="dxa"/>
          </w:tcPr>
          <w:p w14:paraId="429F8564" w14:textId="77777777" w:rsidR="006C45D2" w:rsidRDefault="006C45D2">
            <w:pPr>
              <w:pStyle w:val="TableText"/>
            </w:pPr>
          </w:p>
        </w:tc>
      </w:tr>
      <w:tr w:rsidR="006C45D2" w14:paraId="470A803A" w14:textId="77777777">
        <w:trPr>
          <w:jc w:val="center"/>
        </w:trPr>
        <w:tc>
          <w:tcPr>
            <w:tcW w:w="3345" w:type="dxa"/>
          </w:tcPr>
          <w:p w14:paraId="67D4323A" w14:textId="77777777" w:rsidR="006C45D2" w:rsidRDefault="0048493C">
            <w:pPr>
              <w:pStyle w:val="TableText"/>
            </w:pPr>
            <w:r>
              <w:tab/>
            </w:r>
            <w:r>
              <w:tab/>
              <w:t>@root</w:t>
            </w:r>
          </w:p>
        </w:tc>
        <w:tc>
          <w:tcPr>
            <w:tcW w:w="720" w:type="dxa"/>
          </w:tcPr>
          <w:p w14:paraId="5297CEFC" w14:textId="77777777" w:rsidR="006C45D2" w:rsidRDefault="0048493C">
            <w:pPr>
              <w:pStyle w:val="TableText"/>
            </w:pPr>
            <w:r>
              <w:t>1..1</w:t>
            </w:r>
          </w:p>
        </w:tc>
        <w:tc>
          <w:tcPr>
            <w:tcW w:w="1152" w:type="dxa"/>
          </w:tcPr>
          <w:p w14:paraId="24EC7350" w14:textId="77777777" w:rsidR="006C45D2" w:rsidRDefault="0048493C">
            <w:pPr>
              <w:pStyle w:val="TableText"/>
            </w:pPr>
            <w:r>
              <w:t>SHALL</w:t>
            </w:r>
          </w:p>
        </w:tc>
        <w:tc>
          <w:tcPr>
            <w:tcW w:w="864" w:type="dxa"/>
          </w:tcPr>
          <w:p w14:paraId="1E108EC5" w14:textId="77777777" w:rsidR="006C45D2" w:rsidRDefault="006C45D2">
            <w:pPr>
              <w:pStyle w:val="TableText"/>
            </w:pPr>
          </w:p>
        </w:tc>
        <w:tc>
          <w:tcPr>
            <w:tcW w:w="1104" w:type="dxa"/>
          </w:tcPr>
          <w:p w14:paraId="7C41D2B6" w14:textId="7FE6034E" w:rsidR="006C45D2" w:rsidRDefault="00CC4EF7">
            <w:pPr>
              <w:pStyle w:val="TableText"/>
            </w:pPr>
            <w:hyperlink w:anchor="C_3247-30499">
              <w:r w:rsidR="0048493C">
                <w:rPr>
                  <w:rStyle w:val="HyperlinkText9pt"/>
                </w:rPr>
                <w:t>3247-30499</w:t>
              </w:r>
            </w:hyperlink>
          </w:p>
        </w:tc>
        <w:tc>
          <w:tcPr>
            <w:tcW w:w="2975" w:type="dxa"/>
          </w:tcPr>
          <w:p w14:paraId="043D8456" w14:textId="77777777" w:rsidR="006C45D2" w:rsidRDefault="0048493C">
            <w:pPr>
              <w:pStyle w:val="TableText"/>
            </w:pPr>
            <w:r>
              <w:t>2.16.840.1.113883.10.20.22.4.1</w:t>
            </w:r>
          </w:p>
        </w:tc>
      </w:tr>
      <w:tr w:rsidR="006C45D2" w14:paraId="3CAA9CA2" w14:textId="77777777">
        <w:trPr>
          <w:jc w:val="center"/>
        </w:trPr>
        <w:tc>
          <w:tcPr>
            <w:tcW w:w="3345" w:type="dxa"/>
          </w:tcPr>
          <w:p w14:paraId="78E6189E" w14:textId="77777777" w:rsidR="006C45D2" w:rsidRDefault="0048493C">
            <w:pPr>
              <w:pStyle w:val="TableText"/>
            </w:pPr>
            <w:r>
              <w:tab/>
              <w:t>templateId</w:t>
            </w:r>
          </w:p>
        </w:tc>
        <w:tc>
          <w:tcPr>
            <w:tcW w:w="720" w:type="dxa"/>
          </w:tcPr>
          <w:p w14:paraId="2E4B66A7" w14:textId="77777777" w:rsidR="006C45D2" w:rsidRDefault="0048493C">
            <w:pPr>
              <w:pStyle w:val="TableText"/>
            </w:pPr>
            <w:r>
              <w:t>1..1</w:t>
            </w:r>
          </w:p>
        </w:tc>
        <w:tc>
          <w:tcPr>
            <w:tcW w:w="1152" w:type="dxa"/>
          </w:tcPr>
          <w:p w14:paraId="1DADD4E2" w14:textId="77777777" w:rsidR="006C45D2" w:rsidRDefault="0048493C">
            <w:pPr>
              <w:pStyle w:val="TableText"/>
            </w:pPr>
            <w:r>
              <w:t>SHALL</w:t>
            </w:r>
          </w:p>
        </w:tc>
        <w:tc>
          <w:tcPr>
            <w:tcW w:w="864" w:type="dxa"/>
          </w:tcPr>
          <w:p w14:paraId="30CCAF21" w14:textId="77777777" w:rsidR="006C45D2" w:rsidRDefault="006C45D2">
            <w:pPr>
              <w:pStyle w:val="TableText"/>
            </w:pPr>
          </w:p>
        </w:tc>
        <w:tc>
          <w:tcPr>
            <w:tcW w:w="1104" w:type="dxa"/>
          </w:tcPr>
          <w:p w14:paraId="37675457" w14:textId="3619C358" w:rsidR="006C45D2" w:rsidRDefault="00CC4EF7">
            <w:pPr>
              <w:pStyle w:val="TableText"/>
            </w:pPr>
            <w:hyperlink w:anchor="C_3247-21093">
              <w:r w:rsidR="0048493C">
                <w:rPr>
                  <w:rStyle w:val="HyperlinkText9pt"/>
                </w:rPr>
                <w:t>3247-21093</w:t>
              </w:r>
            </w:hyperlink>
          </w:p>
        </w:tc>
        <w:tc>
          <w:tcPr>
            <w:tcW w:w="2975" w:type="dxa"/>
          </w:tcPr>
          <w:p w14:paraId="121B4ECC" w14:textId="77777777" w:rsidR="006C45D2" w:rsidRDefault="006C45D2">
            <w:pPr>
              <w:pStyle w:val="TableText"/>
            </w:pPr>
          </w:p>
        </w:tc>
      </w:tr>
      <w:tr w:rsidR="006C45D2" w14:paraId="6FC096F2" w14:textId="77777777">
        <w:trPr>
          <w:jc w:val="center"/>
        </w:trPr>
        <w:tc>
          <w:tcPr>
            <w:tcW w:w="3345" w:type="dxa"/>
          </w:tcPr>
          <w:p w14:paraId="7847D95A" w14:textId="77777777" w:rsidR="006C45D2" w:rsidRDefault="0048493C">
            <w:pPr>
              <w:pStyle w:val="TableText"/>
            </w:pPr>
            <w:r>
              <w:tab/>
            </w:r>
            <w:r>
              <w:tab/>
              <w:t>@root</w:t>
            </w:r>
          </w:p>
        </w:tc>
        <w:tc>
          <w:tcPr>
            <w:tcW w:w="720" w:type="dxa"/>
          </w:tcPr>
          <w:p w14:paraId="776A3E1D" w14:textId="77777777" w:rsidR="006C45D2" w:rsidRDefault="0048493C">
            <w:pPr>
              <w:pStyle w:val="TableText"/>
            </w:pPr>
            <w:r>
              <w:t>1..1</w:t>
            </w:r>
          </w:p>
        </w:tc>
        <w:tc>
          <w:tcPr>
            <w:tcW w:w="1152" w:type="dxa"/>
          </w:tcPr>
          <w:p w14:paraId="41DDD872" w14:textId="77777777" w:rsidR="006C45D2" w:rsidRDefault="0048493C">
            <w:pPr>
              <w:pStyle w:val="TableText"/>
            </w:pPr>
            <w:r>
              <w:t>SHALL</w:t>
            </w:r>
          </w:p>
        </w:tc>
        <w:tc>
          <w:tcPr>
            <w:tcW w:w="864" w:type="dxa"/>
          </w:tcPr>
          <w:p w14:paraId="76C55544" w14:textId="77777777" w:rsidR="006C45D2" w:rsidRDefault="006C45D2">
            <w:pPr>
              <w:pStyle w:val="TableText"/>
            </w:pPr>
          </w:p>
        </w:tc>
        <w:tc>
          <w:tcPr>
            <w:tcW w:w="1104" w:type="dxa"/>
          </w:tcPr>
          <w:p w14:paraId="0B651954" w14:textId="1567D220" w:rsidR="006C45D2" w:rsidRDefault="00CC4EF7">
            <w:pPr>
              <w:pStyle w:val="TableText"/>
            </w:pPr>
            <w:hyperlink w:anchor="C_3247-21094">
              <w:r w:rsidR="0048493C">
                <w:rPr>
                  <w:rStyle w:val="HyperlinkText9pt"/>
                </w:rPr>
                <w:t>3247-21094</w:t>
              </w:r>
            </w:hyperlink>
          </w:p>
        </w:tc>
        <w:tc>
          <w:tcPr>
            <w:tcW w:w="2975" w:type="dxa"/>
          </w:tcPr>
          <w:p w14:paraId="4089564D" w14:textId="77777777" w:rsidR="006C45D2" w:rsidRDefault="0048493C">
            <w:pPr>
              <w:pStyle w:val="TableText"/>
            </w:pPr>
            <w:r>
              <w:t>2.16.840.1.113883.10.20.5.6.177</w:t>
            </w:r>
          </w:p>
        </w:tc>
      </w:tr>
      <w:tr w:rsidR="006C45D2" w14:paraId="7331F486" w14:textId="77777777">
        <w:trPr>
          <w:jc w:val="center"/>
        </w:trPr>
        <w:tc>
          <w:tcPr>
            <w:tcW w:w="3345" w:type="dxa"/>
          </w:tcPr>
          <w:p w14:paraId="4A6BACFC" w14:textId="77777777" w:rsidR="006C45D2" w:rsidRDefault="0048493C">
            <w:pPr>
              <w:pStyle w:val="TableText"/>
            </w:pPr>
            <w:r>
              <w:tab/>
            </w:r>
            <w:r>
              <w:tab/>
              <w:t>@extension</w:t>
            </w:r>
          </w:p>
        </w:tc>
        <w:tc>
          <w:tcPr>
            <w:tcW w:w="720" w:type="dxa"/>
          </w:tcPr>
          <w:p w14:paraId="1FD82F1E" w14:textId="77777777" w:rsidR="006C45D2" w:rsidRDefault="0048493C">
            <w:pPr>
              <w:pStyle w:val="TableText"/>
            </w:pPr>
            <w:r>
              <w:t>1..1</w:t>
            </w:r>
          </w:p>
        </w:tc>
        <w:tc>
          <w:tcPr>
            <w:tcW w:w="1152" w:type="dxa"/>
          </w:tcPr>
          <w:p w14:paraId="43945722" w14:textId="77777777" w:rsidR="006C45D2" w:rsidRDefault="0048493C">
            <w:pPr>
              <w:pStyle w:val="TableText"/>
            </w:pPr>
            <w:r>
              <w:t>SHALL</w:t>
            </w:r>
          </w:p>
        </w:tc>
        <w:tc>
          <w:tcPr>
            <w:tcW w:w="864" w:type="dxa"/>
          </w:tcPr>
          <w:p w14:paraId="2CDF86E6" w14:textId="77777777" w:rsidR="006C45D2" w:rsidRDefault="006C45D2">
            <w:pPr>
              <w:pStyle w:val="TableText"/>
            </w:pPr>
          </w:p>
        </w:tc>
        <w:tc>
          <w:tcPr>
            <w:tcW w:w="1104" w:type="dxa"/>
          </w:tcPr>
          <w:p w14:paraId="1646ED57" w14:textId="4AF4D038" w:rsidR="006C45D2" w:rsidRDefault="00CC4EF7">
            <w:pPr>
              <w:pStyle w:val="TableText"/>
            </w:pPr>
            <w:hyperlink w:anchor="C_3247-30500">
              <w:r w:rsidR="0048493C">
                <w:rPr>
                  <w:rStyle w:val="HyperlinkText9pt"/>
                </w:rPr>
                <w:t>3247-30500</w:t>
              </w:r>
            </w:hyperlink>
          </w:p>
        </w:tc>
        <w:tc>
          <w:tcPr>
            <w:tcW w:w="2975" w:type="dxa"/>
          </w:tcPr>
          <w:p w14:paraId="3A0BD688" w14:textId="77777777" w:rsidR="006C45D2" w:rsidRDefault="0048493C">
            <w:pPr>
              <w:pStyle w:val="TableText"/>
            </w:pPr>
            <w:r>
              <w:t>2016-08-01</w:t>
            </w:r>
          </w:p>
        </w:tc>
      </w:tr>
      <w:tr w:rsidR="006C45D2" w14:paraId="3EFEC553" w14:textId="77777777">
        <w:trPr>
          <w:jc w:val="center"/>
        </w:trPr>
        <w:tc>
          <w:tcPr>
            <w:tcW w:w="3345" w:type="dxa"/>
          </w:tcPr>
          <w:p w14:paraId="5E7E9FB4" w14:textId="77777777" w:rsidR="006C45D2" w:rsidRDefault="0048493C">
            <w:pPr>
              <w:pStyle w:val="TableText"/>
            </w:pPr>
            <w:r>
              <w:tab/>
              <w:t>id</w:t>
            </w:r>
          </w:p>
        </w:tc>
        <w:tc>
          <w:tcPr>
            <w:tcW w:w="720" w:type="dxa"/>
          </w:tcPr>
          <w:p w14:paraId="3AC1B34D" w14:textId="77777777" w:rsidR="006C45D2" w:rsidRDefault="0048493C">
            <w:pPr>
              <w:pStyle w:val="TableText"/>
            </w:pPr>
            <w:r>
              <w:t>1..*</w:t>
            </w:r>
          </w:p>
        </w:tc>
        <w:tc>
          <w:tcPr>
            <w:tcW w:w="1152" w:type="dxa"/>
          </w:tcPr>
          <w:p w14:paraId="340874EE" w14:textId="77777777" w:rsidR="006C45D2" w:rsidRDefault="0048493C">
            <w:pPr>
              <w:pStyle w:val="TableText"/>
            </w:pPr>
            <w:r>
              <w:t>SHALL</w:t>
            </w:r>
          </w:p>
        </w:tc>
        <w:tc>
          <w:tcPr>
            <w:tcW w:w="864" w:type="dxa"/>
          </w:tcPr>
          <w:p w14:paraId="437A8DC7" w14:textId="77777777" w:rsidR="006C45D2" w:rsidRDefault="006C45D2">
            <w:pPr>
              <w:pStyle w:val="TableText"/>
            </w:pPr>
          </w:p>
        </w:tc>
        <w:tc>
          <w:tcPr>
            <w:tcW w:w="1104" w:type="dxa"/>
          </w:tcPr>
          <w:p w14:paraId="4F9DD16D" w14:textId="2CE4CFD5" w:rsidR="006C45D2" w:rsidRDefault="00CC4EF7">
            <w:pPr>
              <w:pStyle w:val="TableText"/>
            </w:pPr>
            <w:hyperlink w:anchor="C_3247-21097">
              <w:r w:rsidR="0048493C">
                <w:rPr>
                  <w:rStyle w:val="HyperlinkText9pt"/>
                </w:rPr>
                <w:t>3247-21097</w:t>
              </w:r>
            </w:hyperlink>
          </w:p>
        </w:tc>
        <w:tc>
          <w:tcPr>
            <w:tcW w:w="2975" w:type="dxa"/>
          </w:tcPr>
          <w:p w14:paraId="74781D09" w14:textId="77777777" w:rsidR="006C45D2" w:rsidRDefault="006C45D2">
            <w:pPr>
              <w:pStyle w:val="TableText"/>
            </w:pPr>
          </w:p>
        </w:tc>
      </w:tr>
      <w:tr w:rsidR="006C45D2" w14:paraId="3196B56D" w14:textId="77777777">
        <w:trPr>
          <w:jc w:val="center"/>
        </w:trPr>
        <w:tc>
          <w:tcPr>
            <w:tcW w:w="3345" w:type="dxa"/>
          </w:tcPr>
          <w:p w14:paraId="4EE4E016" w14:textId="77777777" w:rsidR="006C45D2" w:rsidRDefault="0048493C">
            <w:pPr>
              <w:pStyle w:val="TableText"/>
            </w:pPr>
            <w:r>
              <w:tab/>
            </w:r>
            <w:r>
              <w:tab/>
              <w:t>@nullFlavor</w:t>
            </w:r>
          </w:p>
        </w:tc>
        <w:tc>
          <w:tcPr>
            <w:tcW w:w="720" w:type="dxa"/>
          </w:tcPr>
          <w:p w14:paraId="3D758B27" w14:textId="77777777" w:rsidR="006C45D2" w:rsidRDefault="0048493C">
            <w:pPr>
              <w:pStyle w:val="TableText"/>
            </w:pPr>
            <w:r>
              <w:t>1..1</w:t>
            </w:r>
          </w:p>
        </w:tc>
        <w:tc>
          <w:tcPr>
            <w:tcW w:w="1152" w:type="dxa"/>
          </w:tcPr>
          <w:p w14:paraId="616824DE" w14:textId="77777777" w:rsidR="006C45D2" w:rsidRDefault="0048493C">
            <w:pPr>
              <w:pStyle w:val="TableText"/>
            </w:pPr>
            <w:r>
              <w:t>SHALL</w:t>
            </w:r>
          </w:p>
        </w:tc>
        <w:tc>
          <w:tcPr>
            <w:tcW w:w="864" w:type="dxa"/>
          </w:tcPr>
          <w:p w14:paraId="735B4059" w14:textId="77777777" w:rsidR="006C45D2" w:rsidRDefault="006C45D2">
            <w:pPr>
              <w:pStyle w:val="TableText"/>
            </w:pPr>
          </w:p>
        </w:tc>
        <w:tc>
          <w:tcPr>
            <w:tcW w:w="1104" w:type="dxa"/>
          </w:tcPr>
          <w:p w14:paraId="0EC07F29" w14:textId="6105EFE6" w:rsidR="006C45D2" w:rsidRDefault="00CC4EF7">
            <w:pPr>
              <w:pStyle w:val="TableText"/>
            </w:pPr>
            <w:hyperlink w:anchor="C_3247-22723">
              <w:r w:rsidR="0048493C">
                <w:rPr>
                  <w:rStyle w:val="HyperlinkText9pt"/>
                </w:rPr>
                <w:t>3247-22723</w:t>
              </w:r>
            </w:hyperlink>
          </w:p>
        </w:tc>
        <w:tc>
          <w:tcPr>
            <w:tcW w:w="2975" w:type="dxa"/>
          </w:tcPr>
          <w:p w14:paraId="09DAFFDF" w14:textId="77777777" w:rsidR="006C45D2" w:rsidRDefault="0048493C">
            <w:pPr>
              <w:pStyle w:val="TableText"/>
            </w:pPr>
            <w:r>
              <w:t>NA</w:t>
            </w:r>
          </w:p>
        </w:tc>
      </w:tr>
      <w:tr w:rsidR="006C45D2" w14:paraId="7FA7DF09" w14:textId="77777777">
        <w:trPr>
          <w:jc w:val="center"/>
        </w:trPr>
        <w:tc>
          <w:tcPr>
            <w:tcW w:w="3345" w:type="dxa"/>
          </w:tcPr>
          <w:p w14:paraId="7DBADEE6" w14:textId="77777777" w:rsidR="006C45D2" w:rsidRDefault="0048493C">
            <w:pPr>
              <w:pStyle w:val="TableText"/>
            </w:pPr>
            <w:r>
              <w:tab/>
              <w:t>code</w:t>
            </w:r>
          </w:p>
        </w:tc>
        <w:tc>
          <w:tcPr>
            <w:tcW w:w="720" w:type="dxa"/>
          </w:tcPr>
          <w:p w14:paraId="050628A0" w14:textId="77777777" w:rsidR="006C45D2" w:rsidRDefault="0048493C">
            <w:pPr>
              <w:pStyle w:val="TableText"/>
            </w:pPr>
            <w:r>
              <w:t>1..1</w:t>
            </w:r>
          </w:p>
        </w:tc>
        <w:tc>
          <w:tcPr>
            <w:tcW w:w="1152" w:type="dxa"/>
          </w:tcPr>
          <w:p w14:paraId="58513A65" w14:textId="77777777" w:rsidR="006C45D2" w:rsidRDefault="0048493C">
            <w:pPr>
              <w:pStyle w:val="TableText"/>
            </w:pPr>
            <w:r>
              <w:t>SHALL</w:t>
            </w:r>
          </w:p>
        </w:tc>
        <w:tc>
          <w:tcPr>
            <w:tcW w:w="864" w:type="dxa"/>
          </w:tcPr>
          <w:p w14:paraId="3F3A1E57" w14:textId="77777777" w:rsidR="006C45D2" w:rsidRDefault="006C45D2">
            <w:pPr>
              <w:pStyle w:val="TableText"/>
            </w:pPr>
          </w:p>
        </w:tc>
        <w:tc>
          <w:tcPr>
            <w:tcW w:w="1104" w:type="dxa"/>
          </w:tcPr>
          <w:p w14:paraId="33AACDCB" w14:textId="3BD13C5F" w:rsidR="006C45D2" w:rsidRDefault="00CC4EF7">
            <w:pPr>
              <w:pStyle w:val="TableText"/>
            </w:pPr>
            <w:hyperlink w:anchor="C_3247-21098">
              <w:r w:rsidR="0048493C">
                <w:rPr>
                  <w:rStyle w:val="HyperlinkText9pt"/>
                </w:rPr>
                <w:t>3247-21098</w:t>
              </w:r>
            </w:hyperlink>
          </w:p>
        </w:tc>
        <w:tc>
          <w:tcPr>
            <w:tcW w:w="2975" w:type="dxa"/>
          </w:tcPr>
          <w:p w14:paraId="3AA5A496" w14:textId="77777777" w:rsidR="006C45D2" w:rsidRDefault="006C45D2">
            <w:pPr>
              <w:pStyle w:val="TableText"/>
            </w:pPr>
          </w:p>
        </w:tc>
      </w:tr>
      <w:tr w:rsidR="006C45D2" w14:paraId="201D3ABB" w14:textId="77777777">
        <w:trPr>
          <w:jc w:val="center"/>
        </w:trPr>
        <w:tc>
          <w:tcPr>
            <w:tcW w:w="3345" w:type="dxa"/>
          </w:tcPr>
          <w:p w14:paraId="66246696" w14:textId="77777777" w:rsidR="006C45D2" w:rsidRDefault="0048493C">
            <w:pPr>
              <w:pStyle w:val="TableText"/>
            </w:pPr>
            <w:r>
              <w:tab/>
            </w:r>
            <w:r>
              <w:tab/>
              <w:t>@code</w:t>
            </w:r>
          </w:p>
        </w:tc>
        <w:tc>
          <w:tcPr>
            <w:tcW w:w="720" w:type="dxa"/>
          </w:tcPr>
          <w:p w14:paraId="1D806E52" w14:textId="77777777" w:rsidR="006C45D2" w:rsidRDefault="0048493C">
            <w:pPr>
              <w:pStyle w:val="TableText"/>
            </w:pPr>
            <w:r>
              <w:t>1..1</w:t>
            </w:r>
          </w:p>
        </w:tc>
        <w:tc>
          <w:tcPr>
            <w:tcW w:w="1152" w:type="dxa"/>
          </w:tcPr>
          <w:p w14:paraId="631513DB" w14:textId="77777777" w:rsidR="006C45D2" w:rsidRDefault="0048493C">
            <w:pPr>
              <w:pStyle w:val="TableText"/>
            </w:pPr>
            <w:r>
              <w:t>SHALL</w:t>
            </w:r>
          </w:p>
        </w:tc>
        <w:tc>
          <w:tcPr>
            <w:tcW w:w="864" w:type="dxa"/>
          </w:tcPr>
          <w:p w14:paraId="3AA7B11E" w14:textId="77777777" w:rsidR="006C45D2" w:rsidRDefault="006C45D2">
            <w:pPr>
              <w:pStyle w:val="TableText"/>
            </w:pPr>
          </w:p>
        </w:tc>
        <w:tc>
          <w:tcPr>
            <w:tcW w:w="1104" w:type="dxa"/>
          </w:tcPr>
          <w:p w14:paraId="4E42AFB4" w14:textId="6505DEFA" w:rsidR="006C45D2" w:rsidRDefault="00CC4EF7">
            <w:pPr>
              <w:pStyle w:val="TableText"/>
            </w:pPr>
            <w:hyperlink w:anchor="C_3247-21099">
              <w:r w:rsidR="0048493C">
                <w:rPr>
                  <w:rStyle w:val="HyperlinkText9pt"/>
                </w:rPr>
                <w:t>3247-21099</w:t>
              </w:r>
            </w:hyperlink>
          </w:p>
        </w:tc>
        <w:tc>
          <w:tcPr>
            <w:tcW w:w="2975" w:type="dxa"/>
          </w:tcPr>
          <w:p w14:paraId="6F5B6421" w14:textId="77777777" w:rsidR="006C45D2" w:rsidRDefault="0048493C">
            <w:pPr>
              <w:pStyle w:val="TableText"/>
            </w:pPr>
            <w:r>
              <w:t>urn:oid:2.16.840.1.113883.6.1 (LOINC) = 18725-2</w:t>
            </w:r>
          </w:p>
        </w:tc>
      </w:tr>
      <w:tr w:rsidR="006C45D2" w14:paraId="104B3581" w14:textId="77777777">
        <w:trPr>
          <w:jc w:val="center"/>
        </w:trPr>
        <w:tc>
          <w:tcPr>
            <w:tcW w:w="3345" w:type="dxa"/>
          </w:tcPr>
          <w:p w14:paraId="1C62CB69" w14:textId="77777777" w:rsidR="006C45D2" w:rsidRDefault="0048493C">
            <w:pPr>
              <w:pStyle w:val="TableText"/>
            </w:pPr>
            <w:r>
              <w:tab/>
              <w:t>statusCode</w:t>
            </w:r>
          </w:p>
        </w:tc>
        <w:tc>
          <w:tcPr>
            <w:tcW w:w="720" w:type="dxa"/>
          </w:tcPr>
          <w:p w14:paraId="15224CD2" w14:textId="77777777" w:rsidR="006C45D2" w:rsidRDefault="0048493C">
            <w:pPr>
              <w:pStyle w:val="TableText"/>
            </w:pPr>
            <w:r>
              <w:t>1..1</w:t>
            </w:r>
          </w:p>
        </w:tc>
        <w:tc>
          <w:tcPr>
            <w:tcW w:w="1152" w:type="dxa"/>
          </w:tcPr>
          <w:p w14:paraId="5FE9C750" w14:textId="77777777" w:rsidR="006C45D2" w:rsidRDefault="0048493C">
            <w:pPr>
              <w:pStyle w:val="TableText"/>
            </w:pPr>
            <w:r>
              <w:t>SHALL</w:t>
            </w:r>
          </w:p>
        </w:tc>
        <w:tc>
          <w:tcPr>
            <w:tcW w:w="864" w:type="dxa"/>
          </w:tcPr>
          <w:p w14:paraId="26903CA7" w14:textId="77777777" w:rsidR="006C45D2" w:rsidRDefault="006C45D2">
            <w:pPr>
              <w:pStyle w:val="TableText"/>
            </w:pPr>
          </w:p>
        </w:tc>
        <w:tc>
          <w:tcPr>
            <w:tcW w:w="1104" w:type="dxa"/>
          </w:tcPr>
          <w:p w14:paraId="06739E6D" w14:textId="2D480E30" w:rsidR="006C45D2" w:rsidRDefault="00CC4EF7">
            <w:pPr>
              <w:pStyle w:val="TableText"/>
            </w:pPr>
            <w:hyperlink w:anchor="C_3247-21100">
              <w:r w:rsidR="0048493C">
                <w:rPr>
                  <w:rStyle w:val="HyperlinkText9pt"/>
                </w:rPr>
                <w:t>3247-21100</w:t>
              </w:r>
            </w:hyperlink>
          </w:p>
        </w:tc>
        <w:tc>
          <w:tcPr>
            <w:tcW w:w="2975" w:type="dxa"/>
          </w:tcPr>
          <w:p w14:paraId="1C916137" w14:textId="77777777" w:rsidR="006C45D2" w:rsidRDefault="006C45D2">
            <w:pPr>
              <w:pStyle w:val="TableText"/>
            </w:pPr>
          </w:p>
        </w:tc>
      </w:tr>
      <w:tr w:rsidR="006C45D2" w14:paraId="6AB296C6" w14:textId="77777777">
        <w:trPr>
          <w:jc w:val="center"/>
        </w:trPr>
        <w:tc>
          <w:tcPr>
            <w:tcW w:w="3345" w:type="dxa"/>
          </w:tcPr>
          <w:p w14:paraId="30504405" w14:textId="77777777" w:rsidR="006C45D2" w:rsidRDefault="0048493C">
            <w:pPr>
              <w:pStyle w:val="TableText"/>
            </w:pPr>
            <w:r>
              <w:tab/>
            </w:r>
            <w:r>
              <w:tab/>
              <w:t>@code</w:t>
            </w:r>
          </w:p>
        </w:tc>
        <w:tc>
          <w:tcPr>
            <w:tcW w:w="720" w:type="dxa"/>
          </w:tcPr>
          <w:p w14:paraId="124E4976" w14:textId="77777777" w:rsidR="006C45D2" w:rsidRDefault="0048493C">
            <w:pPr>
              <w:pStyle w:val="TableText"/>
            </w:pPr>
            <w:r>
              <w:t>1..1</w:t>
            </w:r>
          </w:p>
        </w:tc>
        <w:tc>
          <w:tcPr>
            <w:tcW w:w="1152" w:type="dxa"/>
          </w:tcPr>
          <w:p w14:paraId="6064FEF2" w14:textId="77777777" w:rsidR="006C45D2" w:rsidRDefault="0048493C">
            <w:pPr>
              <w:pStyle w:val="TableText"/>
            </w:pPr>
            <w:r>
              <w:t>SHALL</w:t>
            </w:r>
          </w:p>
        </w:tc>
        <w:tc>
          <w:tcPr>
            <w:tcW w:w="864" w:type="dxa"/>
          </w:tcPr>
          <w:p w14:paraId="1D9563E8" w14:textId="77777777" w:rsidR="006C45D2" w:rsidRDefault="006C45D2">
            <w:pPr>
              <w:pStyle w:val="TableText"/>
            </w:pPr>
          </w:p>
        </w:tc>
        <w:tc>
          <w:tcPr>
            <w:tcW w:w="1104" w:type="dxa"/>
          </w:tcPr>
          <w:p w14:paraId="07267488" w14:textId="40551A75" w:rsidR="006C45D2" w:rsidRDefault="00CC4EF7">
            <w:pPr>
              <w:pStyle w:val="TableText"/>
            </w:pPr>
            <w:hyperlink w:anchor="C_3247-21101">
              <w:r w:rsidR="0048493C">
                <w:rPr>
                  <w:rStyle w:val="HyperlinkText9pt"/>
                </w:rPr>
                <w:t>3247-21101</w:t>
              </w:r>
            </w:hyperlink>
          </w:p>
        </w:tc>
        <w:tc>
          <w:tcPr>
            <w:tcW w:w="2975" w:type="dxa"/>
          </w:tcPr>
          <w:p w14:paraId="69513030" w14:textId="77777777" w:rsidR="006C45D2" w:rsidRDefault="0048493C">
            <w:pPr>
              <w:pStyle w:val="TableText"/>
            </w:pPr>
            <w:r>
              <w:t>urn:oid:2.16.840.1.113883.5.14 (HL7ActStatus) = completed</w:t>
            </w:r>
          </w:p>
        </w:tc>
      </w:tr>
      <w:tr w:rsidR="006C45D2" w14:paraId="4C981A02" w14:textId="77777777">
        <w:trPr>
          <w:jc w:val="center"/>
        </w:trPr>
        <w:tc>
          <w:tcPr>
            <w:tcW w:w="3345" w:type="dxa"/>
          </w:tcPr>
          <w:p w14:paraId="604F1500" w14:textId="77777777" w:rsidR="006C45D2" w:rsidRDefault="0048493C">
            <w:pPr>
              <w:pStyle w:val="TableText"/>
            </w:pPr>
            <w:r>
              <w:tab/>
              <w:t>component</w:t>
            </w:r>
          </w:p>
        </w:tc>
        <w:tc>
          <w:tcPr>
            <w:tcW w:w="720" w:type="dxa"/>
          </w:tcPr>
          <w:p w14:paraId="54E5907E" w14:textId="77777777" w:rsidR="006C45D2" w:rsidRDefault="0048493C">
            <w:pPr>
              <w:pStyle w:val="TableText"/>
            </w:pPr>
            <w:r>
              <w:t>1..1</w:t>
            </w:r>
          </w:p>
        </w:tc>
        <w:tc>
          <w:tcPr>
            <w:tcW w:w="1152" w:type="dxa"/>
          </w:tcPr>
          <w:p w14:paraId="05E51668" w14:textId="77777777" w:rsidR="006C45D2" w:rsidRDefault="0048493C">
            <w:pPr>
              <w:pStyle w:val="TableText"/>
            </w:pPr>
            <w:r>
              <w:t>SHALL</w:t>
            </w:r>
          </w:p>
        </w:tc>
        <w:tc>
          <w:tcPr>
            <w:tcW w:w="864" w:type="dxa"/>
          </w:tcPr>
          <w:p w14:paraId="40994516" w14:textId="77777777" w:rsidR="006C45D2" w:rsidRDefault="006C45D2">
            <w:pPr>
              <w:pStyle w:val="TableText"/>
            </w:pPr>
          </w:p>
        </w:tc>
        <w:tc>
          <w:tcPr>
            <w:tcW w:w="1104" w:type="dxa"/>
          </w:tcPr>
          <w:p w14:paraId="52FC2466" w14:textId="1BE4DE3C" w:rsidR="006C45D2" w:rsidRDefault="00CC4EF7">
            <w:pPr>
              <w:pStyle w:val="TableText"/>
            </w:pPr>
            <w:hyperlink w:anchor="C_3247-21104">
              <w:r w:rsidR="0048493C">
                <w:rPr>
                  <w:rStyle w:val="HyperlinkText9pt"/>
                </w:rPr>
                <w:t>3247-21104</w:t>
              </w:r>
            </w:hyperlink>
          </w:p>
        </w:tc>
        <w:tc>
          <w:tcPr>
            <w:tcW w:w="2975" w:type="dxa"/>
          </w:tcPr>
          <w:p w14:paraId="2E0D3ADE" w14:textId="77777777" w:rsidR="006C45D2" w:rsidRDefault="006C45D2">
            <w:pPr>
              <w:pStyle w:val="TableText"/>
            </w:pPr>
          </w:p>
        </w:tc>
      </w:tr>
      <w:tr w:rsidR="006C45D2" w14:paraId="5B0843FA" w14:textId="77777777">
        <w:trPr>
          <w:jc w:val="center"/>
        </w:trPr>
        <w:tc>
          <w:tcPr>
            <w:tcW w:w="3345" w:type="dxa"/>
          </w:tcPr>
          <w:p w14:paraId="022AA3E2" w14:textId="77777777" w:rsidR="006C45D2" w:rsidRDefault="0048493C">
            <w:pPr>
              <w:pStyle w:val="TableText"/>
            </w:pPr>
            <w:r>
              <w:tab/>
            </w:r>
            <w:r>
              <w:tab/>
              <w:t>organizer</w:t>
            </w:r>
          </w:p>
        </w:tc>
        <w:tc>
          <w:tcPr>
            <w:tcW w:w="720" w:type="dxa"/>
          </w:tcPr>
          <w:p w14:paraId="38DDD0D2" w14:textId="77777777" w:rsidR="006C45D2" w:rsidRDefault="0048493C">
            <w:pPr>
              <w:pStyle w:val="TableText"/>
            </w:pPr>
            <w:r>
              <w:t>1..1</w:t>
            </w:r>
          </w:p>
        </w:tc>
        <w:tc>
          <w:tcPr>
            <w:tcW w:w="1152" w:type="dxa"/>
          </w:tcPr>
          <w:p w14:paraId="30A0D937" w14:textId="77777777" w:rsidR="006C45D2" w:rsidRDefault="0048493C">
            <w:pPr>
              <w:pStyle w:val="TableText"/>
            </w:pPr>
            <w:r>
              <w:t>SHALL</w:t>
            </w:r>
          </w:p>
        </w:tc>
        <w:tc>
          <w:tcPr>
            <w:tcW w:w="864" w:type="dxa"/>
          </w:tcPr>
          <w:p w14:paraId="25B9E40E" w14:textId="77777777" w:rsidR="006C45D2" w:rsidRDefault="006C45D2">
            <w:pPr>
              <w:pStyle w:val="TableText"/>
            </w:pPr>
          </w:p>
        </w:tc>
        <w:tc>
          <w:tcPr>
            <w:tcW w:w="1104" w:type="dxa"/>
          </w:tcPr>
          <w:p w14:paraId="676EB517" w14:textId="362E7492" w:rsidR="006C45D2" w:rsidRDefault="00CC4EF7">
            <w:pPr>
              <w:pStyle w:val="TableText"/>
            </w:pPr>
            <w:hyperlink w:anchor="C_3247-27178">
              <w:r w:rsidR="0048493C">
                <w:rPr>
                  <w:rStyle w:val="HyperlinkText9pt"/>
                </w:rPr>
                <w:t>3247-27178</w:t>
              </w:r>
            </w:hyperlink>
          </w:p>
        </w:tc>
        <w:tc>
          <w:tcPr>
            <w:tcW w:w="2975" w:type="dxa"/>
          </w:tcPr>
          <w:p w14:paraId="1D26228D" w14:textId="2F3AD789" w:rsidR="006C45D2" w:rsidRDefault="00CC4EF7">
            <w:pPr>
              <w:pStyle w:val="TableText"/>
            </w:pPr>
            <w:hyperlink w:anchor="E_Antimicrobial_Susceptibility_Result_O">
              <w:r w:rsidR="0048493C">
                <w:rPr>
                  <w:rStyle w:val="HyperlinkText9pt"/>
                </w:rPr>
                <w:t>Antimicrobial Susceptibility Result Organizer (V3) (identifier: urn:hl7ii:2.16.840.1.113883.10.20.5.6.200:2016-08-01</w:t>
              </w:r>
            </w:hyperlink>
          </w:p>
        </w:tc>
      </w:tr>
      <w:tr w:rsidR="006C45D2" w14:paraId="21E91541" w14:textId="77777777">
        <w:trPr>
          <w:jc w:val="center"/>
        </w:trPr>
        <w:tc>
          <w:tcPr>
            <w:tcW w:w="3345" w:type="dxa"/>
          </w:tcPr>
          <w:p w14:paraId="6724B5F8" w14:textId="77777777" w:rsidR="006C45D2" w:rsidRDefault="0048493C">
            <w:pPr>
              <w:pStyle w:val="TableText"/>
            </w:pPr>
            <w:r>
              <w:tab/>
              <w:t>component</w:t>
            </w:r>
          </w:p>
        </w:tc>
        <w:tc>
          <w:tcPr>
            <w:tcW w:w="720" w:type="dxa"/>
          </w:tcPr>
          <w:p w14:paraId="0665D75E" w14:textId="77777777" w:rsidR="006C45D2" w:rsidRDefault="0048493C">
            <w:pPr>
              <w:pStyle w:val="TableText"/>
            </w:pPr>
            <w:r>
              <w:t>1..1</w:t>
            </w:r>
          </w:p>
        </w:tc>
        <w:tc>
          <w:tcPr>
            <w:tcW w:w="1152" w:type="dxa"/>
          </w:tcPr>
          <w:p w14:paraId="0C03F6AF" w14:textId="77777777" w:rsidR="006C45D2" w:rsidRDefault="0048493C">
            <w:pPr>
              <w:pStyle w:val="TableText"/>
            </w:pPr>
            <w:r>
              <w:t>SHALL</w:t>
            </w:r>
          </w:p>
        </w:tc>
        <w:tc>
          <w:tcPr>
            <w:tcW w:w="864" w:type="dxa"/>
          </w:tcPr>
          <w:p w14:paraId="0F1B60A2" w14:textId="77777777" w:rsidR="006C45D2" w:rsidRDefault="006C45D2">
            <w:pPr>
              <w:pStyle w:val="TableText"/>
            </w:pPr>
          </w:p>
        </w:tc>
        <w:tc>
          <w:tcPr>
            <w:tcW w:w="1104" w:type="dxa"/>
          </w:tcPr>
          <w:p w14:paraId="2856DE27" w14:textId="7F6B7C15" w:rsidR="006C45D2" w:rsidRDefault="00CC4EF7">
            <w:pPr>
              <w:pStyle w:val="TableText"/>
            </w:pPr>
            <w:hyperlink w:anchor="C_3247-21106">
              <w:r w:rsidR="0048493C">
                <w:rPr>
                  <w:rStyle w:val="HyperlinkText9pt"/>
                </w:rPr>
                <w:t>3247-21106</w:t>
              </w:r>
            </w:hyperlink>
          </w:p>
        </w:tc>
        <w:tc>
          <w:tcPr>
            <w:tcW w:w="2975" w:type="dxa"/>
          </w:tcPr>
          <w:p w14:paraId="27953398" w14:textId="77777777" w:rsidR="006C45D2" w:rsidRDefault="006C45D2">
            <w:pPr>
              <w:pStyle w:val="TableText"/>
            </w:pPr>
          </w:p>
        </w:tc>
      </w:tr>
      <w:tr w:rsidR="006C45D2" w14:paraId="6B8E8BEF" w14:textId="77777777">
        <w:trPr>
          <w:jc w:val="center"/>
        </w:trPr>
        <w:tc>
          <w:tcPr>
            <w:tcW w:w="3345" w:type="dxa"/>
          </w:tcPr>
          <w:p w14:paraId="05E11996" w14:textId="77777777" w:rsidR="006C45D2" w:rsidRDefault="0048493C">
            <w:pPr>
              <w:pStyle w:val="TableText"/>
            </w:pPr>
            <w:r>
              <w:tab/>
            </w:r>
            <w:r>
              <w:tab/>
              <w:t>observation</w:t>
            </w:r>
          </w:p>
        </w:tc>
        <w:tc>
          <w:tcPr>
            <w:tcW w:w="720" w:type="dxa"/>
          </w:tcPr>
          <w:p w14:paraId="279F4119" w14:textId="77777777" w:rsidR="006C45D2" w:rsidRDefault="0048493C">
            <w:pPr>
              <w:pStyle w:val="TableText"/>
            </w:pPr>
            <w:r>
              <w:t>1..1</w:t>
            </w:r>
          </w:p>
        </w:tc>
        <w:tc>
          <w:tcPr>
            <w:tcW w:w="1152" w:type="dxa"/>
          </w:tcPr>
          <w:p w14:paraId="23911900" w14:textId="77777777" w:rsidR="006C45D2" w:rsidRDefault="0048493C">
            <w:pPr>
              <w:pStyle w:val="TableText"/>
            </w:pPr>
            <w:r>
              <w:t>SHALL</w:t>
            </w:r>
          </w:p>
        </w:tc>
        <w:tc>
          <w:tcPr>
            <w:tcW w:w="864" w:type="dxa"/>
          </w:tcPr>
          <w:p w14:paraId="1078E254" w14:textId="77777777" w:rsidR="006C45D2" w:rsidRDefault="006C45D2">
            <w:pPr>
              <w:pStyle w:val="TableText"/>
            </w:pPr>
          </w:p>
        </w:tc>
        <w:tc>
          <w:tcPr>
            <w:tcW w:w="1104" w:type="dxa"/>
          </w:tcPr>
          <w:p w14:paraId="088F7561" w14:textId="59841F3F" w:rsidR="006C45D2" w:rsidRDefault="00CC4EF7">
            <w:pPr>
              <w:pStyle w:val="TableText"/>
            </w:pPr>
            <w:hyperlink w:anchor="C_3247-22712">
              <w:r w:rsidR="0048493C">
                <w:rPr>
                  <w:rStyle w:val="HyperlinkText9pt"/>
                </w:rPr>
                <w:t>3247-22712</w:t>
              </w:r>
            </w:hyperlink>
          </w:p>
        </w:tc>
        <w:tc>
          <w:tcPr>
            <w:tcW w:w="2975" w:type="dxa"/>
          </w:tcPr>
          <w:p w14:paraId="0296BAF2" w14:textId="3CAFAA33" w:rsidR="006C45D2" w:rsidRDefault="00CC4EF7">
            <w:pPr>
              <w:pStyle w:val="TableText"/>
            </w:pPr>
            <w:hyperlink w:anchor="E_Antimicrobial_Susceptibility_Final_In">
              <w:r w:rsidR="0048493C">
                <w:rPr>
                  <w:rStyle w:val="HyperlinkText9pt"/>
                </w:rPr>
                <w:t>Antimicrobial Susceptibility Final Interpretation Result (identifier: urn:oid:2.16.840.1.113883.10.20.5.6.175</w:t>
              </w:r>
            </w:hyperlink>
          </w:p>
        </w:tc>
      </w:tr>
    </w:tbl>
    <w:p w14:paraId="569B4E9B" w14:textId="77777777" w:rsidR="006C45D2" w:rsidRDefault="006C45D2">
      <w:pPr>
        <w:pStyle w:val="BodyText"/>
      </w:pPr>
    </w:p>
    <w:p w14:paraId="1F2367C1" w14:textId="77777777" w:rsidR="006C45D2" w:rsidRDefault="0048493C" w:rsidP="007C5A1B">
      <w:pPr>
        <w:numPr>
          <w:ilvl w:val="0"/>
          <w:numId w:val="39"/>
        </w:numPr>
      </w:pPr>
      <w:r>
        <w:t xml:space="preserve">Conforms to Result Organizer template </w:t>
      </w:r>
      <w:r>
        <w:rPr>
          <w:rStyle w:val="XMLname"/>
        </w:rPr>
        <w:t>(identifier: urn:oid:2.16.840.1.113883.10.20.22.4.1)</w:t>
      </w:r>
      <w:r>
        <w:t>.</w:t>
      </w:r>
    </w:p>
    <w:p w14:paraId="2C50099E" w14:textId="77777777" w:rsidR="006C45D2" w:rsidRDefault="0048493C" w:rsidP="007C5A1B">
      <w:pPr>
        <w:numPr>
          <w:ilvl w:val="0"/>
          <w:numId w:val="39"/>
        </w:numPr>
      </w:pPr>
      <w:r>
        <w:rPr>
          <w:rStyle w:val="keyword"/>
        </w:rPr>
        <w:t>SHALL</w:t>
      </w:r>
      <w:r>
        <w:t xml:space="preserve"> contain exactly one [1..1] </w:t>
      </w:r>
      <w:r>
        <w:rPr>
          <w:rStyle w:val="XMLnameBold"/>
        </w:rPr>
        <w:t>@classCode</w:t>
      </w:r>
      <w:r>
        <w:t>=</w:t>
      </w:r>
      <w:r>
        <w:rPr>
          <w:rStyle w:val="XMLname"/>
        </w:rPr>
        <w:t>"CLUSTER"</w:t>
      </w:r>
      <w:r>
        <w:t xml:space="preserve"> (CodeSystem: </w:t>
      </w:r>
      <w:r>
        <w:rPr>
          <w:rStyle w:val="XMLname"/>
        </w:rPr>
        <w:t>HL7ActClass urn:oid:2.16.840.1.113883.5.6</w:t>
      </w:r>
      <w:r>
        <w:t>)</w:t>
      </w:r>
      <w:bookmarkStart w:id="1547" w:name="C_3247-21091"/>
      <w:r>
        <w:t xml:space="preserve"> (CONF:3247-21091)</w:t>
      </w:r>
      <w:bookmarkEnd w:id="1547"/>
      <w:r>
        <w:t>.</w:t>
      </w:r>
    </w:p>
    <w:p w14:paraId="158DB636" w14:textId="77777777" w:rsidR="006C45D2" w:rsidRDefault="0048493C" w:rsidP="007C5A1B">
      <w:pPr>
        <w:numPr>
          <w:ilvl w:val="0"/>
          <w:numId w:val="39"/>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548" w:name="C_3247-21092"/>
      <w:r>
        <w:t xml:space="preserve"> (CONF:3247-21092)</w:t>
      </w:r>
      <w:bookmarkEnd w:id="1548"/>
      <w:r>
        <w:t>.</w:t>
      </w:r>
    </w:p>
    <w:p w14:paraId="7893F7DA" w14:textId="77777777" w:rsidR="006C45D2" w:rsidRDefault="0048493C" w:rsidP="007C5A1B">
      <w:pPr>
        <w:numPr>
          <w:ilvl w:val="0"/>
          <w:numId w:val="39"/>
        </w:numPr>
      </w:pPr>
      <w:r>
        <w:rPr>
          <w:rStyle w:val="keyword"/>
        </w:rPr>
        <w:t>SHALL</w:t>
      </w:r>
      <w:r>
        <w:t xml:space="preserve"> contain exactly one [1..1] </w:t>
      </w:r>
      <w:r>
        <w:rPr>
          <w:rStyle w:val="XMLnameBold"/>
        </w:rPr>
        <w:t>templateId</w:t>
      </w:r>
      <w:bookmarkStart w:id="1549" w:name="C_3247-30498"/>
      <w:r>
        <w:t xml:space="preserve"> (CONF:3247-30498)</w:t>
      </w:r>
      <w:bookmarkEnd w:id="1549"/>
      <w:r>
        <w:t xml:space="preserve"> such that it</w:t>
      </w:r>
    </w:p>
    <w:p w14:paraId="5F9855E9" w14:textId="77777777" w:rsidR="006C45D2" w:rsidRDefault="0048493C" w:rsidP="007C5A1B">
      <w:pPr>
        <w:numPr>
          <w:ilvl w:val="1"/>
          <w:numId w:val="39"/>
        </w:numPr>
      </w:pPr>
      <w:r>
        <w:rPr>
          <w:rStyle w:val="keyword"/>
        </w:rPr>
        <w:t>SHALL</w:t>
      </w:r>
      <w:r>
        <w:t xml:space="preserve"> contain exactly one [1..1] </w:t>
      </w:r>
      <w:r>
        <w:rPr>
          <w:rStyle w:val="XMLnameBold"/>
        </w:rPr>
        <w:t>@root</w:t>
      </w:r>
      <w:r>
        <w:t>=</w:t>
      </w:r>
      <w:r>
        <w:rPr>
          <w:rStyle w:val="XMLname"/>
        </w:rPr>
        <w:t>"2.16.840.1.113883.10.20.22.4.1"</w:t>
      </w:r>
      <w:bookmarkStart w:id="1550" w:name="C_3247-30499"/>
      <w:r>
        <w:t xml:space="preserve"> (CONF:3247-30499)</w:t>
      </w:r>
      <w:bookmarkEnd w:id="1550"/>
      <w:r>
        <w:t>.</w:t>
      </w:r>
    </w:p>
    <w:p w14:paraId="7224C540" w14:textId="77777777" w:rsidR="006C45D2" w:rsidRDefault="0048493C" w:rsidP="007C5A1B">
      <w:pPr>
        <w:numPr>
          <w:ilvl w:val="0"/>
          <w:numId w:val="39"/>
        </w:numPr>
      </w:pPr>
      <w:r>
        <w:rPr>
          <w:rStyle w:val="keyword"/>
        </w:rPr>
        <w:t>SHALL</w:t>
      </w:r>
      <w:r>
        <w:t xml:space="preserve"> contain exactly one [1..1] </w:t>
      </w:r>
      <w:r>
        <w:rPr>
          <w:rStyle w:val="XMLnameBold"/>
        </w:rPr>
        <w:t>templateId</w:t>
      </w:r>
      <w:bookmarkStart w:id="1551" w:name="C_3247-21093"/>
      <w:r>
        <w:t xml:space="preserve"> (CONF:3247-21093)</w:t>
      </w:r>
      <w:bookmarkEnd w:id="1551"/>
      <w:r>
        <w:t xml:space="preserve"> such that it</w:t>
      </w:r>
    </w:p>
    <w:p w14:paraId="07B020E3" w14:textId="77777777" w:rsidR="006C45D2" w:rsidRDefault="0048493C" w:rsidP="007C5A1B">
      <w:pPr>
        <w:numPr>
          <w:ilvl w:val="1"/>
          <w:numId w:val="39"/>
        </w:numPr>
      </w:pPr>
      <w:r>
        <w:rPr>
          <w:rStyle w:val="keyword"/>
        </w:rPr>
        <w:t>SHALL</w:t>
      </w:r>
      <w:r>
        <w:t xml:space="preserve"> contain exactly one [1..1] </w:t>
      </w:r>
      <w:r>
        <w:rPr>
          <w:rStyle w:val="XMLnameBold"/>
        </w:rPr>
        <w:t>@root</w:t>
      </w:r>
      <w:r>
        <w:t>=</w:t>
      </w:r>
      <w:r>
        <w:rPr>
          <w:rStyle w:val="XMLname"/>
        </w:rPr>
        <w:t>"2.16.840.1.113883.10.20.5.6.177"</w:t>
      </w:r>
      <w:bookmarkStart w:id="1552" w:name="C_3247-21094"/>
      <w:r>
        <w:t xml:space="preserve"> (CONF:3247-21094)</w:t>
      </w:r>
      <w:bookmarkEnd w:id="1552"/>
      <w:r>
        <w:t>.</w:t>
      </w:r>
    </w:p>
    <w:p w14:paraId="0AEA6907" w14:textId="77777777" w:rsidR="006C45D2" w:rsidRDefault="0048493C" w:rsidP="007C5A1B">
      <w:pPr>
        <w:numPr>
          <w:ilvl w:val="1"/>
          <w:numId w:val="39"/>
        </w:numPr>
      </w:pPr>
      <w:r>
        <w:rPr>
          <w:rStyle w:val="keyword"/>
        </w:rPr>
        <w:t>SHALL</w:t>
      </w:r>
      <w:r>
        <w:t xml:space="preserve"> contain exactly one [1..1] </w:t>
      </w:r>
      <w:r>
        <w:rPr>
          <w:rStyle w:val="XMLnameBold"/>
        </w:rPr>
        <w:t>@extension</w:t>
      </w:r>
      <w:r>
        <w:t>=</w:t>
      </w:r>
      <w:r>
        <w:rPr>
          <w:rStyle w:val="XMLname"/>
        </w:rPr>
        <w:t>"2016-08-01"</w:t>
      </w:r>
      <w:bookmarkStart w:id="1553" w:name="C_3247-30500"/>
      <w:r>
        <w:t xml:space="preserve"> (CONF:3247-30500)</w:t>
      </w:r>
      <w:bookmarkEnd w:id="1553"/>
      <w:r>
        <w:t>.</w:t>
      </w:r>
    </w:p>
    <w:p w14:paraId="5DCBECBC" w14:textId="77777777" w:rsidR="006C45D2" w:rsidRDefault="0048493C" w:rsidP="007C5A1B">
      <w:pPr>
        <w:numPr>
          <w:ilvl w:val="0"/>
          <w:numId w:val="39"/>
        </w:numPr>
      </w:pPr>
      <w:r>
        <w:rPr>
          <w:rStyle w:val="keyword"/>
        </w:rPr>
        <w:t>SHALL</w:t>
      </w:r>
      <w:r>
        <w:t xml:space="preserve"> contain at least one [1..*] </w:t>
      </w:r>
      <w:r>
        <w:rPr>
          <w:rStyle w:val="XMLnameBold"/>
        </w:rPr>
        <w:t>id</w:t>
      </w:r>
      <w:bookmarkStart w:id="1554" w:name="C_3247-21097"/>
      <w:r>
        <w:t xml:space="preserve"> (CONF:3247-21097)</w:t>
      </w:r>
      <w:bookmarkEnd w:id="1554"/>
      <w:r>
        <w:t>.</w:t>
      </w:r>
    </w:p>
    <w:p w14:paraId="7345D52A" w14:textId="77777777" w:rsidR="006C45D2" w:rsidRDefault="0048493C" w:rsidP="007C5A1B">
      <w:pPr>
        <w:numPr>
          <w:ilvl w:val="1"/>
          <w:numId w:val="39"/>
        </w:numPr>
      </w:pPr>
      <w:r>
        <w:t xml:space="preserve">Such ids </w:t>
      </w:r>
      <w:r>
        <w:rPr>
          <w:rStyle w:val="keyword"/>
        </w:rPr>
        <w:t>SHALL</w:t>
      </w:r>
      <w:r>
        <w:t xml:space="preserve"> contain exactly one [1..1] </w:t>
      </w:r>
      <w:r>
        <w:rPr>
          <w:rStyle w:val="XMLnameBold"/>
        </w:rPr>
        <w:t>@nullFlavor</w:t>
      </w:r>
      <w:r>
        <w:t>=</w:t>
      </w:r>
      <w:r>
        <w:rPr>
          <w:rStyle w:val="XMLname"/>
        </w:rPr>
        <w:t>"NA"</w:t>
      </w:r>
      <w:bookmarkStart w:id="1555" w:name="C_3247-22723"/>
      <w:r>
        <w:t xml:space="preserve"> (CONF:3247-22723)</w:t>
      </w:r>
      <w:bookmarkEnd w:id="1555"/>
      <w:r>
        <w:t>.</w:t>
      </w:r>
    </w:p>
    <w:p w14:paraId="590FA989" w14:textId="77777777" w:rsidR="006C45D2" w:rsidRDefault="0048493C" w:rsidP="007C5A1B">
      <w:pPr>
        <w:numPr>
          <w:ilvl w:val="0"/>
          <w:numId w:val="39"/>
        </w:numPr>
      </w:pPr>
      <w:r>
        <w:rPr>
          <w:rStyle w:val="keyword"/>
        </w:rPr>
        <w:t>SHALL</w:t>
      </w:r>
      <w:r>
        <w:t xml:space="preserve"> contain exactly one [1..1] </w:t>
      </w:r>
      <w:r>
        <w:rPr>
          <w:rStyle w:val="XMLnameBold"/>
        </w:rPr>
        <w:t>code</w:t>
      </w:r>
      <w:bookmarkStart w:id="1556" w:name="C_3247-21098"/>
      <w:r>
        <w:t xml:space="preserve"> (CONF:3247-21098)</w:t>
      </w:r>
      <w:bookmarkEnd w:id="1556"/>
      <w:r>
        <w:t>.</w:t>
      </w:r>
    </w:p>
    <w:p w14:paraId="48E7E195" w14:textId="77777777" w:rsidR="006C45D2" w:rsidRDefault="0048493C" w:rsidP="007C5A1B">
      <w:pPr>
        <w:numPr>
          <w:ilvl w:val="1"/>
          <w:numId w:val="39"/>
        </w:numPr>
      </w:pPr>
      <w:r>
        <w:t xml:space="preserve">This code </w:t>
      </w:r>
      <w:r>
        <w:rPr>
          <w:rStyle w:val="keyword"/>
        </w:rPr>
        <w:t>SHALL</w:t>
      </w:r>
      <w:r>
        <w:t xml:space="preserve"> contain exactly one [1..1] </w:t>
      </w:r>
      <w:r>
        <w:rPr>
          <w:rStyle w:val="XMLnameBold"/>
        </w:rPr>
        <w:t>@code</w:t>
      </w:r>
      <w:r>
        <w:t>=</w:t>
      </w:r>
      <w:r>
        <w:rPr>
          <w:rStyle w:val="XMLname"/>
        </w:rPr>
        <w:t>"18725-2"</w:t>
      </w:r>
      <w:r>
        <w:t xml:space="preserve"> Microbiology studies (CodeSystem: </w:t>
      </w:r>
      <w:r>
        <w:rPr>
          <w:rStyle w:val="XMLname"/>
        </w:rPr>
        <w:t>LOINC urn:oid:2.16.840.1.113883.6.1</w:t>
      </w:r>
      <w:r>
        <w:t>)</w:t>
      </w:r>
      <w:bookmarkStart w:id="1557" w:name="C_3247-21099"/>
      <w:r>
        <w:t xml:space="preserve"> (CONF:3247-21099)</w:t>
      </w:r>
      <w:bookmarkEnd w:id="1557"/>
      <w:r>
        <w:t>.</w:t>
      </w:r>
    </w:p>
    <w:p w14:paraId="02C5F1CA" w14:textId="77777777" w:rsidR="006C45D2" w:rsidRDefault="0048493C" w:rsidP="007C5A1B">
      <w:pPr>
        <w:numPr>
          <w:ilvl w:val="0"/>
          <w:numId w:val="39"/>
        </w:numPr>
      </w:pPr>
      <w:r>
        <w:rPr>
          <w:rStyle w:val="keyword"/>
        </w:rPr>
        <w:t>SHALL</w:t>
      </w:r>
      <w:r>
        <w:t xml:space="preserve"> contain exactly one [1..1] </w:t>
      </w:r>
      <w:r>
        <w:rPr>
          <w:rStyle w:val="XMLnameBold"/>
        </w:rPr>
        <w:t>statusCode</w:t>
      </w:r>
      <w:bookmarkStart w:id="1558" w:name="C_3247-21100"/>
      <w:r>
        <w:t xml:space="preserve"> (CONF:3247-21100)</w:t>
      </w:r>
      <w:bookmarkEnd w:id="1558"/>
      <w:r>
        <w:t>.</w:t>
      </w:r>
    </w:p>
    <w:p w14:paraId="7ED991FE" w14:textId="77777777" w:rsidR="006C45D2" w:rsidRDefault="0048493C" w:rsidP="007C5A1B">
      <w:pPr>
        <w:numPr>
          <w:ilvl w:val="1"/>
          <w:numId w:val="3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559" w:name="C_3247-21101"/>
      <w:r>
        <w:t xml:space="preserve"> (CONF:3247-21101)</w:t>
      </w:r>
      <w:bookmarkEnd w:id="1559"/>
      <w:r>
        <w:t>.</w:t>
      </w:r>
    </w:p>
    <w:p w14:paraId="7BC2C5A4" w14:textId="77777777" w:rsidR="006C45D2" w:rsidRDefault="0048493C" w:rsidP="007C5A1B">
      <w:pPr>
        <w:numPr>
          <w:ilvl w:val="0"/>
          <w:numId w:val="39"/>
        </w:numPr>
      </w:pPr>
      <w:r>
        <w:rPr>
          <w:rStyle w:val="keyword"/>
        </w:rPr>
        <w:t>SHALL</w:t>
      </w:r>
      <w:r>
        <w:t xml:space="preserve"> contain exactly one [1..1] </w:t>
      </w:r>
      <w:r>
        <w:rPr>
          <w:rStyle w:val="XMLnameBold"/>
        </w:rPr>
        <w:t>component</w:t>
      </w:r>
      <w:bookmarkStart w:id="1560" w:name="C_3247-21104"/>
      <w:r>
        <w:t xml:space="preserve"> (CONF:3247-21104)</w:t>
      </w:r>
      <w:bookmarkEnd w:id="1560"/>
      <w:r>
        <w:t xml:space="preserve"> such that it</w:t>
      </w:r>
    </w:p>
    <w:p w14:paraId="7A252BF8" w14:textId="3A213919" w:rsidR="006C45D2" w:rsidRDefault="0048493C" w:rsidP="007C5A1B">
      <w:pPr>
        <w:numPr>
          <w:ilvl w:val="1"/>
          <w:numId w:val="39"/>
        </w:numPr>
      </w:pPr>
      <w:r>
        <w:rPr>
          <w:rStyle w:val="keyword"/>
        </w:rPr>
        <w:t>SHALL</w:t>
      </w:r>
      <w:r>
        <w:t xml:space="preserve"> contain exactly one [1..1]  </w:t>
      </w:r>
      <w:hyperlink w:anchor="E_Antimicrobial_Susceptibility_Result_O">
        <w:r>
          <w:rPr>
            <w:rStyle w:val="HyperlinkCourierBold"/>
          </w:rPr>
          <w:t>Antimicrobial Susceptibility Result Organizer (V3)</w:t>
        </w:r>
      </w:hyperlink>
      <w:r>
        <w:rPr>
          <w:rStyle w:val="XMLname"/>
        </w:rPr>
        <w:t xml:space="preserve"> (identifier: urn:hl7ii:2.16.840.1.113883.10.20.5.6.200:2016-08-01)</w:t>
      </w:r>
      <w:bookmarkStart w:id="1561" w:name="C_3247-27178"/>
      <w:r>
        <w:t xml:space="preserve"> (CONF:3247-27178)</w:t>
      </w:r>
      <w:bookmarkEnd w:id="1561"/>
      <w:r>
        <w:t>.</w:t>
      </w:r>
    </w:p>
    <w:p w14:paraId="7F14D1FC" w14:textId="77777777" w:rsidR="006C45D2" w:rsidRDefault="0048493C" w:rsidP="007C5A1B">
      <w:pPr>
        <w:numPr>
          <w:ilvl w:val="0"/>
          <w:numId w:val="39"/>
        </w:numPr>
      </w:pPr>
      <w:r>
        <w:rPr>
          <w:rStyle w:val="keyword"/>
        </w:rPr>
        <w:t>SHALL</w:t>
      </w:r>
      <w:r>
        <w:t xml:space="preserve"> contain exactly one [1..1] </w:t>
      </w:r>
      <w:r>
        <w:rPr>
          <w:rStyle w:val="XMLnameBold"/>
        </w:rPr>
        <w:t>component</w:t>
      </w:r>
      <w:bookmarkStart w:id="1562" w:name="C_3247-21106"/>
      <w:r>
        <w:t xml:space="preserve"> (CONF:3247-21106)</w:t>
      </w:r>
      <w:bookmarkEnd w:id="1562"/>
      <w:r>
        <w:t xml:space="preserve"> such that it</w:t>
      </w:r>
    </w:p>
    <w:p w14:paraId="5CC8AB5A" w14:textId="2798545E" w:rsidR="006C45D2" w:rsidRDefault="0048493C" w:rsidP="007C5A1B">
      <w:pPr>
        <w:numPr>
          <w:ilvl w:val="1"/>
          <w:numId w:val="39"/>
        </w:numPr>
      </w:pPr>
      <w:r>
        <w:rPr>
          <w:rStyle w:val="keyword"/>
        </w:rPr>
        <w:t>SHALL</w:t>
      </w:r>
      <w:r>
        <w:t xml:space="preserve"> contain exactly one [1..1]  </w:t>
      </w:r>
      <w:hyperlink w:anchor="E_Antimicrobial_Susceptibility_Final_In">
        <w:r>
          <w:rPr>
            <w:rStyle w:val="HyperlinkCourierBold"/>
          </w:rPr>
          <w:t>Antimicrobial Susceptibility Final Interpretation Result</w:t>
        </w:r>
      </w:hyperlink>
      <w:r>
        <w:rPr>
          <w:rStyle w:val="XMLname"/>
        </w:rPr>
        <w:t xml:space="preserve"> (identifier: urn:oid:2.16.840.1.113883.10.20.5.6.175)</w:t>
      </w:r>
      <w:bookmarkStart w:id="1563" w:name="C_3247-22712"/>
      <w:r>
        <w:t xml:space="preserve"> (CONF:3247-22712)</w:t>
      </w:r>
      <w:bookmarkEnd w:id="1563"/>
      <w:r>
        <w:t>.</w:t>
      </w:r>
    </w:p>
    <w:p w14:paraId="196290D0" w14:textId="70CCA50C" w:rsidR="006C45D2" w:rsidRDefault="0048493C">
      <w:pPr>
        <w:pStyle w:val="Caption"/>
        <w:ind w:left="130" w:right="115"/>
      </w:pPr>
      <w:bookmarkStart w:id="1564" w:name="_Toc106442353"/>
      <w:r>
        <w:t xml:space="preserve">Figure </w:t>
      </w:r>
      <w:r>
        <w:fldChar w:fldCharType="begin"/>
      </w:r>
      <w:r>
        <w:instrText>SEQ Figure \* ARABIC</w:instrText>
      </w:r>
      <w:r>
        <w:fldChar w:fldCharType="separate"/>
      </w:r>
      <w:r w:rsidR="00AC6834">
        <w:t>50</w:t>
      </w:r>
      <w:r>
        <w:fldChar w:fldCharType="end"/>
      </w:r>
      <w:r>
        <w:t>: Antimicrobial Susceptibility Tests Organizer (V3) Example</w:t>
      </w:r>
      <w:bookmarkEnd w:id="1564"/>
    </w:p>
    <w:p w14:paraId="755A2B5D" w14:textId="77777777" w:rsidR="006C45D2" w:rsidRDefault="0048493C">
      <w:pPr>
        <w:pStyle w:val="Example"/>
        <w:ind w:left="130" w:right="115"/>
      </w:pPr>
      <w:r>
        <w:t>&lt;organizer classCode="CLUSTER" moodCode="EVN"&gt;</w:t>
      </w:r>
    </w:p>
    <w:p w14:paraId="1F3E8AA5" w14:textId="77777777" w:rsidR="006C45D2" w:rsidRDefault="0048493C">
      <w:pPr>
        <w:pStyle w:val="Example"/>
        <w:ind w:left="130" w:right="115"/>
      </w:pPr>
      <w:r>
        <w:t xml:space="preserve">  </w:t>
      </w:r>
    </w:p>
    <w:p w14:paraId="3D599929" w14:textId="77777777" w:rsidR="006C45D2" w:rsidRDefault="0048493C">
      <w:pPr>
        <w:pStyle w:val="Example"/>
        <w:ind w:left="130" w:right="115"/>
      </w:pPr>
      <w:r>
        <w:t xml:space="preserve">  &lt;!-- [C-CDA R1.1] Result Organizer --&gt;</w:t>
      </w:r>
    </w:p>
    <w:p w14:paraId="31557CBB" w14:textId="77777777" w:rsidR="006C45D2" w:rsidRDefault="0048493C">
      <w:pPr>
        <w:pStyle w:val="Example"/>
        <w:ind w:left="130" w:right="115"/>
      </w:pPr>
      <w:r>
        <w:t xml:space="preserve">  &lt;templateId root="2.16.840.1.113883.10.20.22.4.1" /&gt;</w:t>
      </w:r>
    </w:p>
    <w:p w14:paraId="379EECAC" w14:textId="77777777" w:rsidR="006C45D2" w:rsidRDefault="0048493C">
      <w:pPr>
        <w:pStyle w:val="Example"/>
        <w:ind w:left="130" w:right="115"/>
      </w:pPr>
      <w:r>
        <w:t xml:space="preserve">  </w:t>
      </w:r>
    </w:p>
    <w:p w14:paraId="66EA5B0C" w14:textId="77777777" w:rsidR="006C45D2" w:rsidRDefault="0048493C">
      <w:pPr>
        <w:pStyle w:val="Example"/>
        <w:ind w:left="130" w:right="115"/>
      </w:pPr>
      <w:r>
        <w:t xml:space="preserve">  &lt;!-- [HAI R3D1.1] Antimicrobial Susceptibility Tests Organizer (V3) --&gt;</w:t>
      </w:r>
    </w:p>
    <w:p w14:paraId="47B3D006" w14:textId="77777777" w:rsidR="006C45D2" w:rsidRDefault="0048493C">
      <w:pPr>
        <w:pStyle w:val="Example"/>
        <w:ind w:left="130" w:right="115"/>
      </w:pPr>
      <w:r>
        <w:t xml:space="preserve">  &lt;templateId root="2.16.840.1.113883.10.20.5.6.177" extension="2016-08-01" /&gt;</w:t>
      </w:r>
    </w:p>
    <w:p w14:paraId="584048E6" w14:textId="77777777" w:rsidR="006C45D2" w:rsidRDefault="0048493C">
      <w:pPr>
        <w:pStyle w:val="Example"/>
        <w:ind w:left="130" w:right="115"/>
      </w:pPr>
      <w:r>
        <w:t xml:space="preserve">  &lt;id nullFlavor="NA" /&gt;</w:t>
      </w:r>
    </w:p>
    <w:p w14:paraId="35398DC6" w14:textId="77777777" w:rsidR="006C45D2" w:rsidRDefault="0048493C">
      <w:pPr>
        <w:pStyle w:val="Example"/>
        <w:ind w:left="130" w:right="115"/>
      </w:pPr>
      <w:r>
        <w:t xml:space="preserve">  &lt;code code="18725-2" </w:t>
      </w:r>
    </w:p>
    <w:p w14:paraId="7C00C62F" w14:textId="77777777" w:rsidR="006C45D2" w:rsidRDefault="0048493C">
      <w:pPr>
        <w:pStyle w:val="Example"/>
        <w:ind w:left="130" w:right="115"/>
      </w:pPr>
      <w:r>
        <w:t xml:space="preserve">    codeSystem="2.16.840.1.113883.6.1" </w:t>
      </w:r>
    </w:p>
    <w:p w14:paraId="44BFF06F" w14:textId="77777777" w:rsidR="006C45D2" w:rsidRDefault="0048493C">
      <w:pPr>
        <w:pStyle w:val="Example"/>
        <w:ind w:left="130" w:right="115"/>
      </w:pPr>
      <w:r>
        <w:t xml:space="preserve">    codeSystemName="LOINC" </w:t>
      </w:r>
    </w:p>
    <w:p w14:paraId="1277B9CE" w14:textId="77777777" w:rsidR="006C45D2" w:rsidRDefault="0048493C">
      <w:pPr>
        <w:pStyle w:val="Example"/>
        <w:ind w:left="130" w:right="115"/>
      </w:pPr>
      <w:r>
        <w:t xml:space="preserve">    displayName="Microbiology Studies" /&gt;</w:t>
      </w:r>
    </w:p>
    <w:p w14:paraId="161FC165" w14:textId="77777777" w:rsidR="006C45D2" w:rsidRDefault="0048493C">
      <w:pPr>
        <w:pStyle w:val="Example"/>
        <w:ind w:left="130" w:right="115"/>
      </w:pPr>
      <w:r>
        <w:t xml:space="preserve">  &lt;statusCode code="completed" /&gt;</w:t>
      </w:r>
    </w:p>
    <w:p w14:paraId="5B4B03F3" w14:textId="77777777" w:rsidR="006C45D2" w:rsidRDefault="0048493C">
      <w:pPr>
        <w:pStyle w:val="Example"/>
        <w:ind w:left="130" w:right="115"/>
      </w:pPr>
      <w:r>
        <w:t xml:space="preserve">  &lt;component&gt;</w:t>
      </w:r>
    </w:p>
    <w:p w14:paraId="67E36D52" w14:textId="77777777" w:rsidR="006C45D2" w:rsidRDefault="0048493C">
      <w:pPr>
        <w:pStyle w:val="Example"/>
        <w:ind w:left="130" w:right="115"/>
      </w:pPr>
      <w:r>
        <w:t xml:space="preserve">    &lt;organizer classCode="BATTERY" moodCode="EVN"&gt;</w:t>
      </w:r>
    </w:p>
    <w:p w14:paraId="1AE5E026" w14:textId="77777777" w:rsidR="006C45D2" w:rsidRDefault="0048493C">
      <w:pPr>
        <w:pStyle w:val="Example"/>
        <w:ind w:left="130" w:right="115"/>
      </w:pPr>
      <w:r>
        <w:t xml:space="preserve">      &lt;!-- [C-CDA R1.1] Result Organizer --&gt;</w:t>
      </w:r>
    </w:p>
    <w:p w14:paraId="7FD4C0DB" w14:textId="77777777" w:rsidR="006C45D2" w:rsidRDefault="0048493C">
      <w:pPr>
        <w:pStyle w:val="Example"/>
        <w:ind w:left="130" w:right="115"/>
      </w:pPr>
      <w:r>
        <w:t xml:space="preserve">      &lt;templateId root="2.16.840.1.113883.10.20.22.4.1" /&gt;</w:t>
      </w:r>
    </w:p>
    <w:p w14:paraId="1FF79476" w14:textId="77777777" w:rsidR="006C45D2" w:rsidRDefault="0048493C">
      <w:pPr>
        <w:pStyle w:val="Example"/>
        <w:ind w:left="130" w:right="115"/>
      </w:pPr>
      <w:r>
        <w:t xml:space="preserve">      </w:t>
      </w:r>
    </w:p>
    <w:p w14:paraId="780732EE" w14:textId="77777777" w:rsidR="006C45D2" w:rsidRDefault="0048493C">
      <w:pPr>
        <w:pStyle w:val="Example"/>
        <w:ind w:left="130" w:right="115"/>
      </w:pPr>
      <w:r>
        <w:t xml:space="preserve">      &lt;!-- [HAI R3D1.1] Antimicrobial Susceptibility Result Organizer (V3) --&gt;</w:t>
      </w:r>
    </w:p>
    <w:p w14:paraId="4739B9EA" w14:textId="77777777" w:rsidR="006C45D2" w:rsidRDefault="0048493C">
      <w:pPr>
        <w:pStyle w:val="Example"/>
        <w:ind w:left="130" w:right="115"/>
      </w:pPr>
      <w:r>
        <w:t xml:space="preserve">      &lt;templateId root="2.16.840.1.113883.10.20.5.6.200" extension="2016-08-01" /&gt;</w:t>
      </w:r>
    </w:p>
    <w:p w14:paraId="0C9E1DC1" w14:textId="77777777" w:rsidR="006C45D2" w:rsidRDefault="0048493C">
      <w:pPr>
        <w:pStyle w:val="Example"/>
        <w:ind w:left="130" w:right="115"/>
      </w:pPr>
      <w:r>
        <w:t xml:space="preserve">      ...</w:t>
      </w:r>
    </w:p>
    <w:p w14:paraId="28E81D20" w14:textId="77777777" w:rsidR="006C45D2" w:rsidRDefault="0048493C">
      <w:pPr>
        <w:pStyle w:val="Example"/>
        <w:ind w:left="130" w:right="115"/>
      </w:pPr>
      <w:r>
        <w:t xml:space="preserve">    &lt;/organizer&gt;</w:t>
      </w:r>
    </w:p>
    <w:p w14:paraId="6BB22E50" w14:textId="77777777" w:rsidR="006C45D2" w:rsidRDefault="0048493C">
      <w:pPr>
        <w:pStyle w:val="Example"/>
        <w:ind w:left="130" w:right="115"/>
      </w:pPr>
      <w:r>
        <w:t xml:space="preserve">  &lt;/component&gt;</w:t>
      </w:r>
    </w:p>
    <w:p w14:paraId="2DA79D2A" w14:textId="77777777" w:rsidR="006C45D2" w:rsidRDefault="0048493C">
      <w:pPr>
        <w:pStyle w:val="Example"/>
        <w:ind w:left="130" w:right="115"/>
      </w:pPr>
      <w:r>
        <w:t xml:space="preserve">  &lt;component&gt;</w:t>
      </w:r>
    </w:p>
    <w:p w14:paraId="12450F87" w14:textId="77777777" w:rsidR="006C45D2" w:rsidRDefault="0048493C">
      <w:pPr>
        <w:pStyle w:val="Example"/>
        <w:ind w:left="130" w:right="115"/>
      </w:pPr>
      <w:r>
        <w:t xml:space="preserve">    </w:t>
      </w:r>
    </w:p>
    <w:p w14:paraId="7E717B84" w14:textId="77777777" w:rsidR="006C45D2" w:rsidRDefault="0048493C">
      <w:pPr>
        <w:pStyle w:val="Example"/>
        <w:ind w:left="130" w:right="115"/>
      </w:pPr>
      <w:r>
        <w:t xml:space="preserve">    &lt;!-- This observation specifies the Final Interpretation result. --&gt;</w:t>
      </w:r>
    </w:p>
    <w:p w14:paraId="629C701C" w14:textId="77777777" w:rsidR="006C45D2" w:rsidRDefault="0048493C">
      <w:pPr>
        <w:pStyle w:val="Example"/>
        <w:ind w:left="130" w:right="115"/>
      </w:pPr>
      <w:r>
        <w:t xml:space="preserve">    &lt;observation classCode="OBS" moodCode="EVN"&gt;</w:t>
      </w:r>
    </w:p>
    <w:p w14:paraId="2685D770" w14:textId="77777777" w:rsidR="006C45D2" w:rsidRDefault="0048493C">
      <w:pPr>
        <w:pStyle w:val="Example"/>
        <w:ind w:left="130" w:right="115"/>
      </w:pPr>
      <w:r>
        <w:t xml:space="preserve">      &lt;!-- [HAI R1] Antimicrobial Susceptibility Final Interpretation Result --&gt;</w:t>
      </w:r>
    </w:p>
    <w:p w14:paraId="77A6A16D" w14:textId="77777777" w:rsidR="006C45D2" w:rsidRDefault="0048493C">
      <w:pPr>
        <w:pStyle w:val="Example"/>
        <w:ind w:left="130" w:right="115"/>
      </w:pPr>
      <w:r>
        <w:t xml:space="preserve">      &lt;templateId root="2.16.840.1.113883.10.20.5.6.175" /&gt;</w:t>
      </w:r>
    </w:p>
    <w:p w14:paraId="4E8BC636" w14:textId="77777777" w:rsidR="006C45D2" w:rsidRDefault="0048493C">
      <w:pPr>
        <w:pStyle w:val="Example"/>
        <w:ind w:left="130" w:right="115"/>
      </w:pPr>
      <w:r>
        <w:t xml:space="preserve">      </w:t>
      </w:r>
    </w:p>
    <w:p w14:paraId="633FE9F2" w14:textId="77777777" w:rsidR="006C45D2" w:rsidRDefault="0048493C">
      <w:pPr>
        <w:pStyle w:val="Example"/>
        <w:ind w:left="130" w:right="115"/>
      </w:pPr>
      <w:r>
        <w:t xml:space="preserve">      &lt;!-- [C-CDA R1.1] Result Observation --&gt;</w:t>
      </w:r>
    </w:p>
    <w:p w14:paraId="25FECB12" w14:textId="77777777" w:rsidR="006C45D2" w:rsidRDefault="0048493C">
      <w:pPr>
        <w:pStyle w:val="Example"/>
        <w:ind w:left="130" w:right="115"/>
      </w:pPr>
      <w:r>
        <w:t xml:space="preserve">      &lt;templateId root="2.16.840.1.113883.10.20.22.4.2" /&gt;</w:t>
      </w:r>
    </w:p>
    <w:p w14:paraId="3AC1496E" w14:textId="77777777" w:rsidR="006C45D2" w:rsidRDefault="0048493C">
      <w:pPr>
        <w:pStyle w:val="Example"/>
        <w:ind w:left="130" w:right="115"/>
      </w:pPr>
      <w:r>
        <w:t xml:space="preserve">      ...</w:t>
      </w:r>
    </w:p>
    <w:p w14:paraId="242ADD46" w14:textId="77777777" w:rsidR="006C45D2" w:rsidRDefault="0048493C">
      <w:pPr>
        <w:pStyle w:val="Example"/>
        <w:ind w:left="130" w:right="115"/>
      </w:pPr>
      <w:r>
        <w:t xml:space="preserve">    &lt;/observation&gt;</w:t>
      </w:r>
    </w:p>
    <w:p w14:paraId="1B7797E1" w14:textId="77777777" w:rsidR="006C45D2" w:rsidRDefault="0048493C">
      <w:pPr>
        <w:pStyle w:val="Example"/>
        <w:ind w:left="130" w:right="115"/>
      </w:pPr>
      <w:r>
        <w:t xml:space="preserve">  &lt;/component&gt;</w:t>
      </w:r>
    </w:p>
    <w:p w14:paraId="560A5739" w14:textId="77777777" w:rsidR="006C45D2" w:rsidRDefault="0048493C">
      <w:pPr>
        <w:pStyle w:val="Example"/>
        <w:ind w:left="130" w:right="115"/>
      </w:pPr>
      <w:r>
        <w:t>&lt;/organizer&gt;</w:t>
      </w:r>
    </w:p>
    <w:p w14:paraId="65C1004B" w14:textId="77777777" w:rsidR="006C45D2" w:rsidRDefault="006C45D2">
      <w:pPr>
        <w:pStyle w:val="BodyText"/>
      </w:pPr>
    </w:p>
    <w:p w14:paraId="38352E3D" w14:textId="77777777" w:rsidR="006C45D2" w:rsidRDefault="0048493C">
      <w:pPr>
        <w:pStyle w:val="Heading2nospace"/>
      </w:pPr>
      <w:bookmarkStart w:id="1565" w:name="E_APRV_or_Related_at_Time_of_VAE_Observ"/>
      <w:bookmarkStart w:id="1566" w:name="_Toc106442116"/>
      <w:r>
        <w:t>APRV or Related at Time of VAE Observation</w:t>
      </w:r>
      <w:bookmarkEnd w:id="1565"/>
      <w:bookmarkEnd w:id="1566"/>
    </w:p>
    <w:p w14:paraId="6B3BB0B3" w14:textId="77777777" w:rsidR="006C45D2" w:rsidRDefault="0048493C">
      <w:pPr>
        <w:pStyle w:val="BracketData"/>
      </w:pPr>
      <w:r>
        <w:t>[observation: identifier urn:hl7ii:2.16.840.1.113883.10.20.5.6.248:2017-04-01 (closed)]</w:t>
      </w:r>
    </w:p>
    <w:p w14:paraId="6BF6BB5C" w14:textId="77777777" w:rsidR="006C45D2" w:rsidRDefault="0048493C">
      <w:pPr>
        <w:pStyle w:val="BracketData"/>
      </w:pPr>
      <w:r>
        <w:t>Published as part of NHSN Healthcare Associated Infection (HAI) Reports Release 3, STU 2 - US Realm</w:t>
      </w:r>
    </w:p>
    <w:p w14:paraId="737EADD5" w14:textId="0C459DA3" w:rsidR="006C45D2" w:rsidRDefault="0048493C">
      <w:pPr>
        <w:pStyle w:val="Caption"/>
      </w:pPr>
      <w:bookmarkStart w:id="1567" w:name="_Toc106442702"/>
      <w:r>
        <w:t xml:space="preserve">Table </w:t>
      </w:r>
      <w:r>
        <w:fldChar w:fldCharType="begin"/>
      </w:r>
      <w:r>
        <w:instrText>SEQ Table \* ARABIC</w:instrText>
      </w:r>
      <w:r>
        <w:fldChar w:fldCharType="separate"/>
      </w:r>
      <w:r w:rsidR="00AC6834">
        <w:t>158</w:t>
      </w:r>
      <w:r>
        <w:fldChar w:fldCharType="end"/>
      </w:r>
      <w:r>
        <w:t>: APRV or Related at Time of VAE Observation Contexts</w:t>
      </w:r>
      <w:bookmarkEnd w:id="156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57200349" w14:textId="77777777">
        <w:trPr>
          <w:cantSplit/>
          <w:tblHeader/>
          <w:jc w:val="center"/>
        </w:trPr>
        <w:tc>
          <w:tcPr>
            <w:tcW w:w="360" w:type="dxa"/>
            <w:shd w:val="clear" w:color="auto" w:fill="E6E6E6"/>
          </w:tcPr>
          <w:p w14:paraId="5DDFB67E" w14:textId="77777777" w:rsidR="006C45D2" w:rsidRDefault="0048493C">
            <w:pPr>
              <w:pStyle w:val="TableHead"/>
            </w:pPr>
            <w:r>
              <w:t>Contained By:</w:t>
            </w:r>
          </w:p>
        </w:tc>
        <w:tc>
          <w:tcPr>
            <w:tcW w:w="360" w:type="dxa"/>
            <w:shd w:val="clear" w:color="auto" w:fill="E6E6E6"/>
          </w:tcPr>
          <w:p w14:paraId="6A68F230" w14:textId="77777777" w:rsidR="006C45D2" w:rsidRDefault="0048493C">
            <w:pPr>
              <w:pStyle w:val="TableHead"/>
            </w:pPr>
            <w:r>
              <w:t>Contains:</w:t>
            </w:r>
          </w:p>
        </w:tc>
      </w:tr>
      <w:tr w:rsidR="006C45D2" w14:paraId="67B013E8" w14:textId="77777777">
        <w:trPr>
          <w:jc w:val="center"/>
        </w:trPr>
        <w:tc>
          <w:tcPr>
            <w:tcW w:w="360" w:type="dxa"/>
          </w:tcPr>
          <w:p w14:paraId="022AFE49" w14:textId="5A5C092A" w:rsidR="006C45D2" w:rsidRDefault="00CC4EF7">
            <w:pPr>
              <w:pStyle w:val="TableText"/>
            </w:pPr>
            <w:hyperlink w:anchor="S_Risk_Factors_Section_in_a_VAE_Report">
              <w:r w:rsidR="0048493C">
                <w:rPr>
                  <w:rStyle w:val="HyperlinkText9pt"/>
                </w:rPr>
                <w:t>Risk Factors Section in a VAE Report</w:t>
              </w:r>
            </w:hyperlink>
            <w:r w:rsidR="0048493C">
              <w:t xml:space="preserve"> (optional)</w:t>
            </w:r>
          </w:p>
        </w:tc>
        <w:tc>
          <w:tcPr>
            <w:tcW w:w="360" w:type="dxa"/>
          </w:tcPr>
          <w:p w14:paraId="4669E62D" w14:textId="77777777" w:rsidR="006C45D2" w:rsidRDefault="006C45D2"/>
        </w:tc>
      </w:tr>
    </w:tbl>
    <w:p w14:paraId="68F887AA" w14:textId="77777777" w:rsidR="006C45D2" w:rsidRDefault="006C45D2">
      <w:pPr>
        <w:pStyle w:val="BodyText"/>
      </w:pPr>
    </w:p>
    <w:p w14:paraId="2179838A" w14:textId="77777777" w:rsidR="006C45D2" w:rsidRDefault="0048493C">
      <w:r>
        <w:t>This clinical statement represents whether or not the patient was on Airway Pressure Release Ventilation (APRV) or a related mode of mechanical ventilation at the time of the Ventilator-Associated Event (VAE).</w:t>
      </w:r>
    </w:p>
    <w:p w14:paraId="4DB8057F" w14:textId="77777777" w:rsidR="006C45D2" w:rsidRDefault="0048493C">
      <w:r>
        <w:t>If the patient was on APRV or related at the time of the VAE, set the value of @negationInd to false. If the patient was not on APRV or related at the time of the VAE, set the value of @negationInd to true.</w:t>
      </w:r>
    </w:p>
    <w:p w14:paraId="27B7B41A" w14:textId="2B070997" w:rsidR="006C45D2" w:rsidRDefault="0048493C">
      <w:pPr>
        <w:pStyle w:val="Caption"/>
      </w:pPr>
      <w:bookmarkStart w:id="1568" w:name="_Toc106442703"/>
      <w:r>
        <w:t xml:space="preserve">Table </w:t>
      </w:r>
      <w:r>
        <w:fldChar w:fldCharType="begin"/>
      </w:r>
      <w:r>
        <w:instrText>SEQ Table \* ARABIC</w:instrText>
      </w:r>
      <w:r>
        <w:fldChar w:fldCharType="separate"/>
      </w:r>
      <w:r w:rsidR="00AC6834">
        <w:t>159</w:t>
      </w:r>
      <w:r>
        <w:fldChar w:fldCharType="end"/>
      </w:r>
      <w:r>
        <w:t>: APRV or Related at Time of VAE Observation Constraints Overview</w:t>
      </w:r>
      <w:bookmarkEnd w:id="156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392823C3" w14:textId="77777777">
        <w:trPr>
          <w:cantSplit/>
          <w:tblHeader/>
          <w:jc w:val="center"/>
        </w:trPr>
        <w:tc>
          <w:tcPr>
            <w:tcW w:w="0" w:type="dxa"/>
            <w:shd w:val="clear" w:color="auto" w:fill="E6E6E6"/>
            <w:noWrap/>
          </w:tcPr>
          <w:p w14:paraId="4D85108D" w14:textId="77777777" w:rsidR="006C45D2" w:rsidRDefault="0048493C">
            <w:pPr>
              <w:pStyle w:val="TableHead"/>
            </w:pPr>
            <w:r>
              <w:t>XPath</w:t>
            </w:r>
          </w:p>
        </w:tc>
        <w:tc>
          <w:tcPr>
            <w:tcW w:w="720" w:type="dxa"/>
            <w:shd w:val="clear" w:color="auto" w:fill="E6E6E6"/>
            <w:noWrap/>
          </w:tcPr>
          <w:p w14:paraId="04D8D987" w14:textId="77777777" w:rsidR="006C45D2" w:rsidRDefault="0048493C">
            <w:pPr>
              <w:pStyle w:val="TableHead"/>
            </w:pPr>
            <w:r>
              <w:t>Card.</w:t>
            </w:r>
          </w:p>
        </w:tc>
        <w:tc>
          <w:tcPr>
            <w:tcW w:w="1152" w:type="dxa"/>
            <w:shd w:val="clear" w:color="auto" w:fill="E6E6E6"/>
            <w:noWrap/>
          </w:tcPr>
          <w:p w14:paraId="0E1DBD87" w14:textId="77777777" w:rsidR="006C45D2" w:rsidRDefault="0048493C">
            <w:pPr>
              <w:pStyle w:val="TableHead"/>
            </w:pPr>
            <w:r>
              <w:t>Verb</w:t>
            </w:r>
          </w:p>
        </w:tc>
        <w:tc>
          <w:tcPr>
            <w:tcW w:w="864" w:type="dxa"/>
            <w:shd w:val="clear" w:color="auto" w:fill="E6E6E6"/>
            <w:noWrap/>
          </w:tcPr>
          <w:p w14:paraId="25FCA156" w14:textId="77777777" w:rsidR="006C45D2" w:rsidRDefault="0048493C">
            <w:pPr>
              <w:pStyle w:val="TableHead"/>
            </w:pPr>
            <w:r>
              <w:t>Data Type</w:t>
            </w:r>
          </w:p>
        </w:tc>
        <w:tc>
          <w:tcPr>
            <w:tcW w:w="864" w:type="dxa"/>
            <w:shd w:val="clear" w:color="auto" w:fill="E6E6E6"/>
            <w:noWrap/>
          </w:tcPr>
          <w:p w14:paraId="67C62A0B" w14:textId="77777777" w:rsidR="006C45D2" w:rsidRDefault="0048493C">
            <w:pPr>
              <w:pStyle w:val="TableHead"/>
            </w:pPr>
            <w:r>
              <w:t>CONF#</w:t>
            </w:r>
          </w:p>
        </w:tc>
        <w:tc>
          <w:tcPr>
            <w:tcW w:w="864" w:type="dxa"/>
            <w:shd w:val="clear" w:color="auto" w:fill="E6E6E6"/>
            <w:noWrap/>
          </w:tcPr>
          <w:p w14:paraId="3847E4FA" w14:textId="77777777" w:rsidR="006C45D2" w:rsidRDefault="0048493C">
            <w:pPr>
              <w:pStyle w:val="TableHead"/>
            </w:pPr>
            <w:r>
              <w:t>Value</w:t>
            </w:r>
          </w:p>
        </w:tc>
      </w:tr>
      <w:tr w:rsidR="006C45D2" w14:paraId="553423E0" w14:textId="77777777">
        <w:trPr>
          <w:jc w:val="center"/>
        </w:trPr>
        <w:tc>
          <w:tcPr>
            <w:tcW w:w="10160" w:type="dxa"/>
            <w:gridSpan w:val="6"/>
          </w:tcPr>
          <w:p w14:paraId="53F0BA9E" w14:textId="77777777" w:rsidR="006C45D2" w:rsidRDefault="0048493C">
            <w:pPr>
              <w:pStyle w:val="TableText"/>
            </w:pPr>
            <w:r>
              <w:t>observation (identifier: urn:hl7ii:2.16.840.1.113883.10.20.5.6.248:2017-04-01)</w:t>
            </w:r>
          </w:p>
        </w:tc>
      </w:tr>
      <w:tr w:rsidR="006C45D2" w14:paraId="7131FD7D" w14:textId="77777777">
        <w:trPr>
          <w:jc w:val="center"/>
        </w:trPr>
        <w:tc>
          <w:tcPr>
            <w:tcW w:w="3345" w:type="dxa"/>
          </w:tcPr>
          <w:p w14:paraId="4C513878" w14:textId="77777777" w:rsidR="006C45D2" w:rsidRDefault="0048493C">
            <w:pPr>
              <w:pStyle w:val="TableText"/>
            </w:pPr>
            <w:r>
              <w:tab/>
              <w:t>@classCode</w:t>
            </w:r>
          </w:p>
        </w:tc>
        <w:tc>
          <w:tcPr>
            <w:tcW w:w="720" w:type="dxa"/>
          </w:tcPr>
          <w:p w14:paraId="62F0233E" w14:textId="77777777" w:rsidR="006C45D2" w:rsidRDefault="0048493C">
            <w:pPr>
              <w:pStyle w:val="TableText"/>
            </w:pPr>
            <w:r>
              <w:t>1..1</w:t>
            </w:r>
          </w:p>
        </w:tc>
        <w:tc>
          <w:tcPr>
            <w:tcW w:w="1152" w:type="dxa"/>
          </w:tcPr>
          <w:p w14:paraId="3184DE96" w14:textId="77777777" w:rsidR="006C45D2" w:rsidRDefault="0048493C">
            <w:pPr>
              <w:pStyle w:val="TableText"/>
            </w:pPr>
            <w:r>
              <w:t>SHALL</w:t>
            </w:r>
          </w:p>
        </w:tc>
        <w:tc>
          <w:tcPr>
            <w:tcW w:w="864" w:type="dxa"/>
          </w:tcPr>
          <w:p w14:paraId="515BEAE5" w14:textId="77777777" w:rsidR="006C45D2" w:rsidRDefault="006C45D2">
            <w:pPr>
              <w:pStyle w:val="TableText"/>
            </w:pPr>
          </w:p>
        </w:tc>
        <w:tc>
          <w:tcPr>
            <w:tcW w:w="1104" w:type="dxa"/>
          </w:tcPr>
          <w:p w14:paraId="4E4F3B31" w14:textId="696A8DB4" w:rsidR="006C45D2" w:rsidRDefault="00CC4EF7">
            <w:pPr>
              <w:pStyle w:val="TableText"/>
            </w:pPr>
            <w:hyperlink w:anchor="C_3311-28405">
              <w:r w:rsidR="0048493C">
                <w:rPr>
                  <w:rStyle w:val="HyperlinkText9pt"/>
                </w:rPr>
                <w:t>3311-28405</w:t>
              </w:r>
            </w:hyperlink>
          </w:p>
        </w:tc>
        <w:tc>
          <w:tcPr>
            <w:tcW w:w="2975" w:type="dxa"/>
          </w:tcPr>
          <w:p w14:paraId="509EA523" w14:textId="77777777" w:rsidR="006C45D2" w:rsidRDefault="0048493C">
            <w:pPr>
              <w:pStyle w:val="TableText"/>
            </w:pPr>
            <w:r>
              <w:t>urn:oid:2.16.840.1.113883.5.6 (HL7ActClass) = OBS</w:t>
            </w:r>
          </w:p>
        </w:tc>
      </w:tr>
      <w:tr w:rsidR="006C45D2" w14:paraId="2C884A6B" w14:textId="77777777">
        <w:trPr>
          <w:jc w:val="center"/>
        </w:trPr>
        <w:tc>
          <w:tcPr>
            <w:tcW w:w="3345" w:type="dxa"/>
          </w:tcPr>
          <w:p w14:paraId="25D69315" w14:textId="77777777" w:rsidR="006C45D2" w:rsidRDefault="0048493C">
            <w:pPr>
              <w:pStyle w:val="TableText"/>
            </w:pPr>
            <w:r>
              <w:tab/>
              <w:t>@moodCode</w:t>
            </w:r>
          </w:p>
        </w:tc>
        <w:tc>
          <w:tcPr>
            <w:tcW w:w="720" w:type="dxa"/>
          </w:tcPr>
          <w:p w14:paraId="33D54B0C" w14:textId="77777777" w:rsidR="006C45D2" w:rsidRDefault="0048493C">
            <w:pPr>
              <w:pStyle w:val="TableText"/>
            </w:pPr>
            <w:r>
              <w:t>1..1</w:t>
            </w:r>
          </w:p>
        </w:tc>
        <w:tc>
          <w:tcPr>
            <w:tcW w:w="1152" w:type="dxa"/>
          </w:tcPr>
          <w:p w14:paraId="18ACCA9A" w14:textId="77777777" w:rsidR="006C45D2" w:rsidRDefault="0048493C">
            <w:pPr>
              <w:pStyle w:val="TableText"/>
            </w:pPr>
            <w:r>
              <w:t>SHALL</w:t>
            </w:r>
          </w:p>
        </w:tc>
        <w:tc>
          <w:tcPr>
            <w:tcW w:w="864" w:type="dxa"/>
          </w:tcPr>
          <w:p w14:paraId="37E5351C" w14:textId="77777777" w:rsidR="006C45D2" w:rsidRDefault="006C45D2">
            <w:pPr>
              <w:pStyle w:val="TableText"/>
            </w:pPr>
          </w:p>
        </w:tc>
        <w:tc>
          <w:tcPr>
            <w:tcW w:w="1104" w:type="dxa"/>
          </w:tcPr>
          <w:p w14:paraId="6F3351BB" w14:textId="37CB16A5" w:rsidR="006C45D2" w:rsidRDefault="00CC4EF7">
            <w:pPr>
              <w:pStyle w:val="TableText"/>
            </w:pPr>
            <w:hyperlink w:anchor="C_3311-28406">
              <w:r w:rsidR="0048493C">
                <w:rPr>
                  <w:rStyle w:val="HyperlinkText9pt"/>
                </w:rPr>
                <w:t>3311-28406</w:t>
              </w:r>
            </w:hyperlink>
          </w:p>
        </w:tc>
        <w:tc>
          <w:tcPr>
            <w:tcW w:w="2975" w:type="dxa"/>
          </w:tcPr>
          <w:p w14:paraId="1ED3559E" w14:textId="77777777" w:rsidR="006C45D2" w:rsidRDefault="0048493C">
            <w:pPr>
              <w:pStyle w:val="TableText"/>
            </w:pPr>
            <w:r>
              <w:t>urn:oid:2.16.840.1.113883.5.1001 (HL7ActMood) = EVN</w:t>
            </w:r>
          </w:p>
        </w:tc>
      </w:tr>
      <w:tr w:rsidR="006C45D2" w14:paraId="38B5FFC7" w14:textId="77777777">
        <w:trPr>
          <w:jc w:val="center"/>
        </w:trPr>
        <w:tc>
          <w:tcPr>
            <w:tcW w:w="3345" w:type="dxa"/>
          </w:tcPr>
          <w:p w14:paraId="039BB14F" w14:textId="77777777" w:rsidR="006C45D2" w:rsidRDefault="0048493C">
            <w:pPr>
              <w:pStyle w:val="TableText"/>
            </w:pPr>
            <w:r>
              <w:tab/>
              <w:t>@negationInd</w:t>
            </w:r>
          </w:p>
        </w:tc>
        <w:tc>
          <w:tcPr>
            <w:tcW w:w="720" w:type="dxa"/>
          </w:tcPr>
          <w:p w14:paraId="06EDCD4A" w14:textId="77777777" w:rsidR="006C45D2" w:rsidRDefault="0048493C">
            <w:pPr>
              <w:pStyle w:val="TableText"/>
            </w:pPr>
            <w:r>
              <w:t>1..1</w:t>
            </w:r>
          </w:p>
        </w:tc>
        <w:tc>
          <w:tcPr>
            <w:tcW w:w="1152" w:type="dxa"/>
          </w:tcPr>
          <w:p w14:paraId="6BE93C17" w14:textId="77777777" w:rsidR="006C45D2" w:rsidRDefault="0048493C">
            <w:pPr>
              <w:pStyle w:val="TableText"/>
            </w:pPr>
            <w:r>
              <w:t>SHALL</w:t>
            </w:r>
          </w:p>
        </w:tc>
        <w:tc>
          <w:tcPr>
            <w:tcW w:w="864" w:type="dxa"/>
          </w:tcPr>
          <w:p w14:paraId="6DB31EA3" w14:textId="77777777" w:rsidR="006C45D2" w:rsidRDefault="006C45D2">
            <w:pPr>
              <w:pStyle w:val="TableText"/>
            </w:pPr>
          </w:p>
        </w:tc>
        <w:tc>
          <w:tcPr>
            <w:tcW w:w="1104" w:type="dxa"/>
          </w:tcPr>
          <w:p w14:paraId="0BAB3CCB" w14:textId="05309322" w:rsidR="006C45D2" w:rsidRDefault="00CC4EF7">
            <w:pPr>
              <w:pStyle w:val="TableText"/>
            </w:pPr>
            <w:hyperlink w:anchor="C_3311-28407">
              <w:r w:rsidR="0048493C">
                <w:rPr>
                  <w:rStyle w:val="HyperlinkText9pt"/>
                </w:rPr>
                <w:t>3311-28407</w:t>
              </w:r>
            </w:hyperlink>
          </w:p>
        </w:tc>
        <w:tc>
          <w:tcPr>
            <w:tcW w:w="2975" w:type="dxa"/>
          </w:tcPr>
          <w:p w14:paraId="4347E8AD" w14:textId="77777777" w:rsidR="006C45D2" w:rsidRDefault="006C45D2">
            <w:pPr>
              <w:pStyle w:val="TableText"/>
            </w:pPr>
          </w:p>
        </w:tc>
      </w:tr>
      <w:tr w:rsidR="006C45D2" w14:paraId="4FCB003D" w14:textId="77777777">
        <w:trPr>
          <w:jc w:val="center"/>
        </w:trPr>
        <w:tc>
          <w:tcPr>
            <w:tcW w:w="3345" w:type="dxa"/>
          </w:tcPr>
          <w:p w14:paraId="39224159" w14:textId="77777777" w:rsidR="006C45D2" w:rsidRDefault="0048493C">
            <w:pPr>
              <w:pStyle w:val="TableText"/>
            </w:pPr>
            <w:r>
              <w:tab/>
              <w:t>templateId</w:t>
            </w:r>
          </w:p>
        </w:tc>
        <w:tc>
          <w:tcPr>
            <w:tcW w:w="720" w:type="dxa"/>
          </w:tcPr>
          <w:p w14:paraId="7231B4D1" w14:textId="77777777" w:rsidR="006C45D2" w:rsidRDefault="0048493C">
            <w:pPr>
              <w:pStyle w:val="TableText"/>
            </w:pPr>
            <w:r>
              <w:t>1..1</w:t>
            </w:r>
          </w:p>
        </w:tc>
        <w:tc>
          <w:tcPr>
            <w:tcW w:w="1152" w:type="dxa"/>
          </w:tcPr>
          <w:p w14:paraId="77F2ACAF" w14:textId="77777777" w:rsidR="006C45D2" w:rsidRDefault="0048493C">
            <w:pPr>
              <w:pStyle w:val="TableText"/>
            </w:pPr>
            <w:r>
              <w:t>SHALL</w:t>
            </w:r>
          </w:p>
        </w:tc>
        <w:tc>
          <w:tcPr>
            <w:tcW w:w="864" w:type="dxa"/>
          </w:tcPr>
          <w:p w14:paraId="33D7B208" w14:textId="77777777" w:rsidR="006C45D2" w:rsidRDefault="006C45D2">
            <w:pPr>
              <w:pStyle w:val="TableText"/>
            </w:pPr>
          </w:p>
        </w:tc>
        <w:tc>
          <w:tcPr>
            <w:tcW w:w="1104" w:type="dxa"/>
          </w:tcPr>
          <w:p w14:paraId="74D5AB81" w14:textId="33893500" w:rsidR="006C45D2" w:rsidRDefault="00CC4EF7">
            <w:pPr>
              <w:pStyle w:val="TableText"/>
            </w:pPr>
            <w:hyperlink w:anchor="C_3311-28399">
              <w:r w:rsidR="0048493C">
                <w:rPr>
                  <w:rStyle w:val="HyperlinkText9pt"/>
                </w:rPr>
                <w:t>3311-28399</w:t>
              </w:r>
            </w:hyperlink>
          </w:p>
        </w:tc>
        <w:tc>
          <w:tcPr>
            <w:tcW w:w="2975" w:type="dxa"/>
          </w:tcPr>
          <w:p w14:paraId="44216275" w14:textId="77777777" w:rsidR="006C45D2" w:rsidRDefault="006C45D2">
            <w:pPr>
              <w:pStyle w:val="TableText"/>
            </w:pPr>
          </w:p>
        </w:tc>
      </w:tr>
      <w:tr w:rsidR="006C45D2" w14:paraId="0CA528A1" w14:textId="77777777">
        <w:trPr>
          <w:jc w:val="center"/>
        </w:trPr>
        <w:tc>
          <w:tcPr>
            <w:tcW w:w="3345" w:type="dxa"/>
          </w:tcPr>
          <w:p w14:paraId="39D506EB" w14:textId="77777777" w:rsidR="006C45D2" w:rsidRDefault="0048493C">
            <w:pPr>
              <w:pStyle w:val="TableText"/>
            </w:pPr>
            <w:r>
              <w:tab/>
            </w:r>
            <w:r>
              <w:tab/>
              <w:t>@root</w:t>
            </w:r>
          </w:p>
        </w:tc>
        <w:tc>
          <w:tcPr>
            <w:tcW w:w="720" w:type="dxa"/>
          </w:tcPr>
          <w:p w14:paraId="3C772848" w14:textId="77777777" w:rsidR="006C45D2" w:rsidRDefault="0048493C">
            <w:pPr>
              <w:pStyle w:val="TableText"/>
            </w:pPr>
            <w:r>
              <w:t>1..1</w:t>
            </w:r>
          </w:p>
        </w:tc>
        <w:tc>
          <w:tcPr>
            <w:tcW w:w="1152" w:type="dxa"/>
          </w:tcPr>
          <w:p w14:paraId="425133DD" w14:textId="77777777" w:rsidR="006C45D2" w:rsidRDefault="0048493C">
            <w:pPr>
              <w:pStyle w:val="TableText"/>
            </w:pPr>
            <w:r>
              <w:t>SHALL</w:t>
            </w:r>
          </w:p>
        </w:tc>
        <w:tc>
          <w:tcPr>
            <w:tcW w:w="864" w:type="dxa"/>
          </w:tcPr>
          <w:p w14:paraId="403F79BB" w14:textId="77777777" w:rsidR="006C45D2" w:rsidRDefault="006C45D2">
            <w:pPr>
              <w:pStyle w:val="TableText"/>
            </w:pPr>
          </w:p>
        </w:tc>
        <w:tc>
          <w:tcPr>
            <w:tcW w:w="1104" w:type="dxa"/>
          </w:tcPr>
          <w:p w14:paraId="5E2DC99B" w14:textId="31C31CF0" w:rsidR="006C45D2" w:rsidRDefault="00CC4EF7">
            <w:pPr>
              <w:pStyle w:val="TableText"/>
            </w:pPr>
            <w:hyperlink w:anchor="C_3311-28408">
              <w:r w:rsidR="0048493C">
                <w:rPr>
                  <w:rStyle w:val="HyperlinkText9pt"/>
                </w:rPr>
                <w:t>3311-28408</w:t>
              </w:r>
            </w:hyperlink>
          </w:p>
        </w:tc>
        <w:tc>
          <w:tcPr>
            <w:tcW w:w="2975" w:type="dxa"/>
          </w:tcPr>
          <w:p w14:paraId="1D9C34E0" w14:textId="77777777" w:rsidR="006C45D2" w:rsidRDefault="0048493C">
            <w:pPr>
              <w:pStyle w:val="TableText"/>
            </w:pPr>
            <w:r>
              <w:t>2.16.840.1.113883.10.20.5.6.248</w:t>
            </w:r>
          </w:p>
        </w:tc>
      </w:tr>
      <w:tr w:rsidR="006C45D2" w14:paraId="50E8C685" w14:textId="77777777">
        <w:trPr>
          <w:jc w:val="center"/>
        </w:trPr>
        <w:tc>
          <w:tcPr>
            <w:tcW w:w="3345" w:type="dxa"/>
          </w:tcPr>
          <w:p w14:paraId="37146542" w14:textId="77777777" w:rsidR="006C45D2" w:rsidRDefault="0048493C">
            <w:pPr>
              <w:pStyle w:val="TableText"/>
            </w:pPr>
            <w:r>
              <w:tab/>
            </w:r>
            <w:r>
              <w:tab/>
              <w:t>@extension</w:t>
            </w:r>
          </w:p>
        </w:tc>
        <w:tc>
          <w:tcPr>
            <w:tcW w:w="720" w:type="dxa"/>
          </w:tcPr>
          <w:p w14:paraId="247D545E" w14:textId="77777777" w:rsidR="006C45D2" w:rsidRDefault="0048493C">
            <w:pPr>
              <w:pStyle w:val="TableText"/>
            </w:pPr>
            <w:r>
              <w:t>1..1</w:t>
            </w:r>
          </w:p>
        </w:tc>
        <w:tc>
          <w:tcPr>
            <w:tcW w:w="1152" w:type="dxa"/>
          </w:tcPr>
          <w:p w14:paraId="771A673F" w14:textId="77777777" w:rsidR="006C45D2" w:rsidRDefault="0048493C">
            <w:pPr>
              <w:pStyle w:val="TableText"/>
            </w:pPr>
            <w:r>
              <w:t>SHALL</w:t>
            </w:r>
          </w:p>
        </w:tc>
        <w:tc>
          <w:tcPr>
            <w:tcW w:w="864" w:type="dxa"/>
          </w:tcPr>
          <w:p w14:paraId="4AF7D891" w14:textId="77777777" w:rsidR="006C45D2" w:rsidRDefault="006C45D2">
            <w:pPr>
              <w:pStyle w:val="TableText"/>
            </w:pPr>
          </w:p>
        </w:tc>
        <w:tc>
          <w:tcPr>
            <w:tcW w:w="1104" w:type="dxa"/>
          </w:tcPr>
          <w:p w14:paraId="213C161C" w14:textId="2539F828" w:rsidR="006C45D2" w:rsidRDefault="00CC4EF7">
            <w:pPr>
              <w:pStyle w:val="TableText"/>
            </w:pPr>
            <w:hyperlink w:anchor="C_3311-28409">
              <w:r w:rsidR="0048493C">
                <w:rPr>
                  <w:rStyle w:val="HyperlinkText9pt"/>
                </w:rPr>
                <w:t>3311-28409</w:t>
              </w:r>
            </w:hyperlink>
          </w:p>
        </w:tc>
        <w:tc>
          <w:tcPr>
            <w:tcW w:w="2975" w:type="dxa"/>
          </w:tcPr>
          <w:p w14:paraId="1928E513" w14:textId="77777777" w:rsidR="006C45D2" w:rsidRDefault="0048493C">
            <w:pPr>
              <w:pStyle w:val="TableText"/>
            </w:pPr>
            <w:r>
              <w:t>2017-04-01</w:t>
            </w:r>
          </w:p>
        </w:tc>
      </w:tr>
      <w:tr w:rsidR="006C45D2" w14:paraId="4352F826" w14:textId="77777777">
        <w:trPr>
          <w:jc w:val="center"/>
        </w:trPr>
        <w:tc>
          <w:tcPr>
            <w:tcW w:w="3345" w:type="dxa"/>
          </w:tcPr>
          <w:p w14:paraId="0D14B423" w14:textId="77777777" w:rsidR="006C45D2" w:rsidRDefault="0048493C">
            <w:pPr>
              <w:pStyle w:val="TableText"/>
            </w:pPr>
            <w:r>
              <w:tab/>
              <w:t>code</w:t>
            </w:r>
          </w:p>
        </w:tc>
        <w:tc>
          <w:tcPr>
            <w:tcW w:w="720" w:type="dxa"/>
          </w:tcPr>
          <w:p w14:paraId="6E4F51B1" w14:textId="77777777" w:rsidR="006C45D2" w:rsidRDefault="0048493C">
            <w:pPr>
              <w:pStyle w:val="TableText"/>
            </w:pPr>
            <w:r>
              <w:t>1..1</w:t>
            </w:r>
          </w:p>
        </w:tc>
        <w:tc>
          <w:tcPr>
            <w:tcW w:w="1152" w:type="dxa"/>
          </w:tcPr>
          <w:p w14:paraId="73FDEF3B" w14:textId="77777777" w:rsidR="006C45D2" w:rsidRDefault="0048493C">
            <w:pPr>
              <w:pStyle w:val="TableText"/>
            </w:pPr>
            <w:r>
              <w:t>SHALL</w:t>
            </w:r>
          </w:p>
        </w:tc>
        <w:tc>
          <w:tcPr>
            <w:tcW w:w="864" w:type="dxa"/>
          </w:tcPr>
          <w:p w14:paraId="6FCF950E" w14:textId="77777777" w:rsidR="006C45D2" w:rsidRDefault="006C45D2">
            <w:pPr>
              <w:pStyle w:val="TableText"/>
            </w:pPr>
          </w:p>
        </w:tc>
        <w:tc>
          <w:tcPr>
            <w:tcW w:w="1104" w:type="dxa"/>
          </w:tcPr>
          <w:p w14:paraId="09962636" w14:textId="3BF1EF9F" w:rsidR="006C45D2" w:rsidRDefault="00CC4EF7">
            <w:pPr>
              <w:pStyle w:val="TableText"/>
            </w:pPr>
            <w:hyperlink w:anchor="C_3311-28396">
              <w:r w:rsidR="0048493C">
                <w:rPr>
                  <w:rStyle w:val="HyperlinkText9pt"/>
                </w:rPr>
                <w:t>3311-28396</w:t>
              </w:r>
            </w:hyperlink>
          </w:p>
        </w:tc>
        <w:tc>
          <w:tcPr>
            <w:tcW w:w="2975" w:type="dxa"/>
          </w:tcPr>
          <w:p w14:paraId="60449D4A" w14:textId="77777777" w:rsidR="006C45D2" w:rsidRDefault="006C45D2">
            <w:pPr>
              <w:pStyle w:val="TableText"/>
            </w:pPr>
          </w:p>
        </w:tc>
      </w:tr>
      <w:tr w:rsidR="006C45D2" w14:paraId="50059132" w14:textId="77777777">
        <w:trPr>
          <w:jc w:val="center"/>
        </w:trPr>
        <w:tc>
          <w:tcPr>
            <w:tcW w:w="3345" w:type="dxa"/>
          </w:tcPr>
          <w:p w14:paraId="6106A298" w14:textId="77777777" w:rsidR="006C45D2" w:rsidRDefault="0048493C">
            <w:pPr>
              <w:pStyle w:val="TableText"/>
            </w:pPr>
            <w:r>
              <w:tab/>
            </w:r>
            <w:r>
              <w:tab/>
              <w:t>@code</w:t>
            </w:r>
          </w:p>
        </w:tc>
        <w:tc>
          <w:tcPr>
            <w:tcW w:w="720" w:type="dxa"/>
          </w:tcPr>
          <w:p w14:paraId="5698846C" w14:textId="77777777" w:rsidR="006C45D2" w:rsidRDefault="0048493C">
            <w:pPr>
              <w:pStyle w:val="TableText"/>
            </w:pPr>
            <w:r>
              <w:t>1..1</w:t>
            </w:r>
          </w:p>
        </w:tc>
        <w:tc>
          <w:tcPr>
            <w:tcW w:w="1152" w:type="dxa"/>
          </w:tcPr>
          <w:p w14:paraId="341D0FF5" w14:textId="77777777" w:rsidR="006C45D2" w:rsidRDefault="0048493C">
            <w:pPr>
              <w:pStyle w:val="TableText"/>
            </w:pPr>
            <w:r>
              <w:t>SHALL</w:t>
            </w:r>
          </w:p>
        </w:tc>
        <w:tc>
          <w:tcPr>
            <w:tcW w:w="864" w:type="dxa"/>
          </w:tcPr>
          <w:p w14:paraId="59F9F2FC" w14:textId="77777777" w:rsidR="006C45D2" w:rsidRDefault="0048493C">
            <w:pPr>
              <w:pStyle w:val="TableText"/>
            </w:pPr>
            <w:r>
              <w:t>CS</w:t>
            </w:r>
          </w:p>
        </w:tc>
        <w:tc>
          <w:tcPr>
            <w:tcW w:w="1104" w:type="dxa"/>
          </w:tcPr>
          <w:p w14:paraId="64EB843D" w14:textId="4B827F7A" w:rsidR="006C45D2" w:rsidRDefault="00CC4EF7">
            <w:pPr>
              <w:pStyle w:val="TableText"/>
            </w:pPr>
            <w:hyperlink w:anchor="C_3311-28400">
              <w:r w:rsidR="0048493C">
                <w:rPr>
                  <w:rStyle w:val="HyperlinkText9pt"/>
                </w:rPr>
                <w:t>3311-28400</w:t>
              </w:r>
            </w:hyperlink>
          </w:p>
        </w:tc>
        <w:tc>
          <w:tcPr>
            <w:tcW w:w="2975" w:type="dxa"/>
          </w:tcPr>
          <w:p w14:paraId="3A3CF812" w14:textId="77777777" w:rsidR="006C45D2" w:rsidRDefault="0048493C">
            <w:pPr>
              <w:pStyle w:val="TableText"/>
            </w:pPr>
            <w:r>
              <w:t>ASSERTION</w:t>
            </w:r>
          </w:p>
        </w:tc>
      </w:tr>
      <w:tr w:rsidR="006C45D2" w14:paraId="0C37331D" w14:textId="77777777">
        <w:trPr>
          <w:jc w:val="center"/>
        </w:trPr>
        <w:tc>
          <w:tcPr>
            <w:tcW w:w="3345" w:type="dxa"/>
          </w:tcPr>
          <w:p w14:paraId="00A01006" w14:textId="77777777" w:rsidR="006C45D2" w:rsidRDefault="0048493C">
            <w:pPr>
              <w:pStyle w:val="TableText"/>
            </w:pPr>
            <w:r>
              <w:tab/>
            </w:r>
            <w:r>
              <w:tab/>
              <w:t>@codeSystem</w:t>
            </w:r>
          </w:p>
        </w:tc>
        <w:tc>
          <w:tcPr>
            <w:tcW w:w="720" w:type="dxa"/>
          </w:tcPr>
          <w:p w14:paraId="17935607" w14:textId="77777777" w:rsidR="006C45D2" w:rsidRDefault="0048493C">
            <w:pPr>
              <w:pStyle w:val="TableText"/>
            </w:pPr>
            <w:r>
              <w:t>1..1</w:t>
            </w:r>
          </w:p>
        </w:tc>
        <w:tc>
          <w:tcPr>
            <w:tcW w:w="1152" w:type="dxa"/>
          </w:tcPr>
          <w:p w14:paraId="0A580597" w14:textId="77777777" w:rsidR="006C45D2" w:rsidRDefault="0048493C">
            <w:pPr>
              <w:pStyle w:val="TableText"/>
            </w:pPr>
            <w:r>
              <w:t>SHALL</w:t>
            </w:r>
          </w:p>
        </w:tc>
        <w:tc>
          <w:tcPr>
            <w:tcW w:w="864" w:type="dxa"/>
          </w:tcPr>
          <w:p w14:paraId="6DDB35ED" w14:textId="77777777" w:rsidR="006C45D2" w:rsidRDefault="006C45D2">
            <w:pPr>
              <w:pStyle w:val="TableText"/>
            </w:pPr>
          </w:p>
        </w:tc>
        <w:tc>
          <w:tcPr>
            <w:tcW w:w="1104" w:type="dxa"/>
          </w:tcPr>
          <w:p w14:paraId="0DB0B2E9" w14:textId="6861478E" w:rsidR="006C45D2" w:rsidRDefault="00CC4EF7">
            <w:pPr>
              <w:pStyle w:val="TableText"/>
            </w:pPr>
            <w:hyperlink w:anchor="C_3311-28401">
              <w:r w:rsidR="0048493C">
                <w:rPr>
                  <w:rStyle w:val="HyperlinkText9pt"/>
                </w:rPr>
                <w:t>3311-28401</w:t>
              </w:r>
            </w:hyperlink>
          </w:p>
        </w:tc>
        <w:tc>
          <w:tcPr>
            <w:tcW w:w="2975" w:type="dxa"/>
          </w:tcPr>
          <w:p w14:paraId="4ECC3C6E" w14:textId="77777777" w:rsidR="006C45D2" w:rsidRDefault="0048493C">
            <w:pPr>
              <w:pStyle w:val="TableText"/>
            </w:pPr>
            <w:r>
              <w:t>urn:oid:2.16.840.1.113883.5.4 (HL7ActCode) = 2.16.840.1.113883.5.4</w:t>
            </w:r>
          </w:p>
        </w:tc>
      </w:tr>
      <w:tr w:rsidR="006C45D2" w14:paraId="54893F75" w14:textId="77777777">
        <w:trPr>
          <w:jc w:val="center"/>
        </w:trPr>
        <w:tc>
          <w:tcPr>
            <w:tcW w:w="3345" w:type="dxa"/>
          </w:tcPr>
          <w:p w14:paraId="3CB08945" w14:textId="77777777" w:rsidR="006C45D2" w:rsidRDefault="0048493C">
            <w:pPr>
              <w:pStyle w:val="TableText"/>
            </w:pPr>
            <w:r>
              <w:tab/>
              <w:t>statusCode</w:t>
            </w:r>
          </w:p>
        </w:tc>
        <w:tc>
          <w:tcPr>
            <w:tcW w:w="720" w:type="dxa"/>
          </w:tcPr>
          <w:p w14:paraId="5B8EFC93" w14:textId="77777777" w:rsidR="006C45D2" w:rsidRDefault="0048493C">
            <w:pPr>
              <w:pStyle w:val="TableText"/>
            </w:pPr>
            <w:r>
              <w:t>1..1</w:t>
            </w:r>
          </w:p>
        </w:tc>
        <w:tc>
          <w:tcPr>
            <w:tcW w:w="1152" w:type="dxa"/>
          </w:tcPr>
          <w:p w14:paraId="177C6B72" w14:textId="77777777" w:rsidR="006C45D2" w:rsidRDefault="0048493C">
            <w:pPr>
              <w:pStyle w:val="TableText"/>
            </w:pPr>
            <w:r>
              <w:t>SHALL</w:t>
            </w:r>
          </w:p>
        </w:tc>
        <w:tc>
          <w:tcPr>
            <w:tcW w:w="864" w:type="dxa"/>
          </w:tcPr>
          <w:p w14:paraId="1B32B84D" w14:textId="77777777" w:rsidR="006C45D2" w:rsidRDefault="006C45D2">
            <w:pPr>
              <w:pStyle w:val="TableText"/>
            </w:pPr>
          </w:p>
        </w:tc>
        <w:tc>
          <w:tcPr>
            <w:tcW w:w="1104" w:type="dxa"/>
          </w:tcPr>
          <w:p w14:paraId="03D52B2E" w14:textId="7703036D" w:rsidR="006C45D2" w:rsidRDefault="00CC4EF7">
            <w:pPr>
              <w:pStyle w:val="TableText"/>
            </w:pPr>
            <w:hyperlink w:anchor="C_3311-28397">
              <w:r w:rsidR="0048493C">
                <w:rPr>
                  <w:rStyle w:val="HyperlinkText9pt"/>
                </w:rPr>
                <w:t>3311-28397</w:t>
              </w:r>
            </w:hyperlink>
          </w:p>
        </w:tc>
        <w:tc>
          <w:tcPr>
            <w:tcW w:w="2975" w:type="dxa"/>
          </w:tcPr>
          <w:p w14:paraId="23E648F2" w14:textId="77777777" w:rsidR="006C45D2" w:rsidRDefault="006C45D2">
            <w:pPr>
              <w:pStyle w:val="TableText"/>
            </w:pPr>
          </w:p>
        </w:tc>
      </w:tr>
      <w:tr w:rsidR="006C45D2" w14:paraId="4E14B7B2" w14:textId="77777777">
        <w:trPr>
          <w:jc w:val="center"/>
        </w:trPr>
        <w:tc>
          <w:tcPr>
            <w:tcW w:w="3345" w:type="dxa"/>
          </w:tcPr>
          <w:p w14:paraId="305459A6" w14:textId="77777777" w:rsidR="006C45D2" w:rsidRDefault="0048493C">
            <w:pPr>
              <w:pStyle w:val="TableText"/>
            </w:pPr>
            <w:r>
              <w:tab/>
            </w:r>
            <w:r>
              <w:tab/>
              <w:t>@code</w:t>
            </w:r>
          </w:p>
        </w:tc>
        <w:tc>
          <w:tcPr>
            <w:tcW w:w="720" w:type="dxa"/>
          </w:tcPr>
          <w:p w14:paraId="2F000F98" w14:textId="77777777" w:rsidR="006C45D2" w:rsidRDefault="0048493C">
            <w:pPr>
              <w:pStyle w:val="TableText"/>
            </w:pPr>
            <w:r>
              <w:t>1..1</w:t>
            </w:r>
          </w:p>
        </w:tc>
        <w:tc>
          <w:tcPr>
            <w:tcW w:w="1152" w:type="dxa"/>
          </w:tcPr>
          <w:p w14:paraId="30630F57" w14:textId="77777777" w:rsidR="006C45D2" w:rsidRDefault="0048493C">
            <w:pPr>
              <w:pStyle w:val="TableText"/>
            </w:pPr>
            <w:r>
              <w:t>SHALL</w:t>
            </w:r>
          </w:p>
        </w:tc>
        <w:tc>
          <w:tcPr>
            <w:tcW w:w="864" w:type="dxa"/>
          </w:tcPr>
          <w:p w14:paraId="63503D44" w14:textId="77777777" w:rsidR="006C45D2" w:rsidRDefault="006C45D2">
            <w:pPr>
              <w:pStyle w:val="TableText"/>
            </w:pPr>
          </w:p>
        </w:tc>
        <w:tc>
          <w:tcPr>
            <w:tcW w:w="1104" w:type="dxa"/>
          </w:tcPr>
          <w:p w14:paraId="184B508B" w14:textId="49A75B91" w:rsidR="006C45D2" w:rsidRDefault="00CC4EF7">
            <w:pPr>
              <w:pStyle w:val="TableText"/>
            </w:pPr>
            <w:hyperlink w:anchor="C_3311-28402">
              <w:r w:rsidR="0048493C">
                <w:rPr>
                  <w:rStyle w:val="HyperlinkText9pt"/>
                </w:rPr>
                <w:t>3311-28402</w:t>
              </w:r>
            </w:hyperlink>
          </w:p>
        </w:tc>
        <w:tc>
          <w:tcPr>
            <w:tcW w:w="2975" w:type="dxa"/>
          </w:tcPr>
          <w:p w14:paraId="1C5D9B1F" w14:textId="77777777" w:rsidR="006C45D2" w:rsidRDefault="0048493C">
            <w:pPr>
              <w:pStyle w:val="TableText"/>
            </w:pPr>
            <w:r>
              <w:t>urn:oid:2.16.840.1.113883.5.14 (HL7ActStatus) = completed</w:t>
            </w:r>
          </w:p>
        </w:tc>
      </w:tr>
      <w:tr w:rsidR="006C45D2" w14:paraId="3C3C73BC" w14:textId="77777777">
        <w:trPr>
          <w:jc w:val="center"/>
        </w:trPr>
        <w:tc>
          <w:tcPr>
            <w:tcW w:w="3345" w:type="dxa"/>
          </w:tcPr>
          <w:p w14:paraId="0BD813CA" w14:textId="77777777" w:rsidR="006C45D2" w:rsidRDefault="0048493C">
            <w:pPr>
              <w:pStyle w:val="TableText"/>
            </w:pPr>
            <w:r>
              <w:tab/>
              <w:t>value</w:t>
            </w:r>
          </w:p>
        </w:tc>
        <w:tc>
          <w:tcPr>
            <w:tcW w:w="720" w:type="dxa"/>
          </w:tcPr>
          <w:p w14:paraId="7B7BE3FA" w14:textId="77777777" w:rsidR="006C45D2" w:rsidRDefault="0048493C">
            <w:pPr>
              <w:pStyle w:val="TableText"/>
            </w:pPr>
            <w:r>
              <w:t>1..1</w:t>
            </w:r>
          </w:p>
        </w:tc>
        <w:tc>
          <w:tcPr>
            <w:tcW w:w="1152" w:type="dxa"/>
          </w:tcPr>
          <w:p w14:paraId="5AE5E57B" w14:textId="77777777" w:rsidR="006C45D2" w:rsidRDefault="0048493C">
            <w:pPr>
              <w:pStyle w:val="TableText"/>
            </w:pPr>
            <w:r>
              <w:t>SHALL</w:t>
            </w:r>
          </w:p>
        </w:tc>
        <w:tc>
          <w:tcPr>
            <w:tcW w:w="864" w:type="dxa"/>
          </w:tcPr>
          <w:p w14:paraId="40A17CAB" w14:textId="77777777" w:rsidR="006C45D2" w:rsidRDefault="0048493C">
            <w:pPr>
              <w:pStyle w:val="TableText"/>
            </w:pPr>
            <w:r>
              <w:t>CD</w:t>
            </w:r>
          </w:p>
        </w:tc>
        <w:tc>
          <w:tcPr>
            <w:tcW w:w="1104" w:type="dxa"/>
          </w:tcPr>
          <w:p w14:paraId="0E3895EC" w14:textId="3470A3F7" w:rsidR="006C45D2" w:rsidRDefault="00CC4EF7">
            <w:pPr>
              <w:pStyle w:val="TableText"/>
            </w:pPr>
            <w:hyperlink w:anchor="C_3311-28398">
              <w:r w:rsidR="0048493C">
                <w:rPr>
                  <w:rStyle w:val="HyperlinkText9pt"/>
                </w:rPr>
                <w:t>3311-28398</w:t>
              </w:r>
            </w:hyperlink>
          </w:p>
        </w:tc>
        <w:tc>
          <w:tcPr>
            <w:tcW w:w="2975" w:type="dxa"/>
          </w:tcPr>
          <w:p w14:paraId="2BDC447F" w14:textId="77777777" w:rsidR="006C45D2" w:rsidRDefault="006C45D2">
            <w:pPr>
              <w:pStyle w:val="TableText"/>
            </w:pPr>
          </w:p>
        </w:tc>
      </w:tr>
      <w:tr w:rsidR="006C45D2" w14:paraId="0534EF0F" w14:textId="77777777">
        <w:trPr>
          <w:jc w:val="center"/>
        </w:trPr>
        <w:tc>
          <w:tcPr>
            <w:tcW w:w="3345" w:type="dxa"/>
          </w:tcPr>
          <w:p w14:paraId="7630C497" w14:textId="77777777" w:rsidR="006C45D2" w:rsidRDefault="0048493C">
            <w:pPr>
              <w:pStyle w:val="TableText"/>
            </w:pPr>
            <w:r>
              <w:tab/>
            </w:r>
            <w:r>
              <w:tab/>
              <w:t>@code</w:t>
            </w:r>
          </w:p>
        </w:tc>
        <w:tc>
          <w:tcPr>
            <w:tcW w:w="720" w:type="dxa"/>
          </w:tcPr>
          <w:p w14:paraId="47F2D821" w14:textId="77777777" w:rsidR="006C45D2" w:rsidRDefault="0048493C">
            <w:pPr>
              <w:pStyle w:val="TableText"/>
            </w:pPr>
            <w:r>
              <w:t>1..1</w:t>
            </w:r>
          </w:p>
        </w:tc>
        <w:tc>
          <w:tcPr>
            <w:tcW w:w="1152" w:type="dxa"/>
          </w:tcPr>
          <w:p w14:paraId="4A5A4CD2" w14:textId="77777777" w:rsidR="006C45D2" w:rsidRDefault="0048493C">
            <w:pPr>
              <w:pStyle w:val="TableText"/>
            </w:pPr>
            <w:r>
              <w:t>SHALL</w:t>
            </w:r>
          </w:p>
        </w:tc>
        <w:tc>
          <w:tcPr>
            <w:tcW w:w="864" w:type="dxa"/>
          </w:tcPr>
          <w:p w14:paraId="0541DE2C" w14:textId="77777777" w:rsidR="006C45D2" w:rsidRDefault="006C45D2">
            <w:pPr>
              <w:pStyle w:val="TableText"/>
            </w:pPr>
          </w:p>
        </w:tc>
        <w:tc>
          <w:tcPr>
            <w:tcW w:w="1104" w:type="dxa"/>
          </w:tcPr>
          <w:p w14:paraId="4AF4F535" w14:textId="604F0FD9" w:rsidR="006C45D2" w:rsidRDefault="00CC4EF7">
            <w:pPr>
              <w:pStyle w:val="TableText"/>
            </w:pPr>
            <w:hyperlink w:anchor="C_3311-28403">
              <w:r w:rsidR="0048493C">
                <w:rPr>
                  <w:rStyle w:val="HyperlinkText9pt"/>
                </w:rPr>
                <w:t>3311-28403</w:t>
              </w:r>
            </w:hyperlink>
          </w:p>
        </w:tc>
        <w:tc>
          <w:tcPr>
            <w:tcW w:w="2975" w:type="dxa"/>
          </w:tcPr>
          <w:p w14:paraId="326FC713" w14:textId="77777777" w:rsidR="006C45D2" w:rsidRDefault="0048493C">
            <w:pPr>
              <w:pStyle w:val="TableText"/>
            </w:pPr>
            <w:r>
              <w:t>2342-6</w:t>
            </w:r>
          </w:p>
        </w:tc>
      </w:tr>
      <w:tr w:rsidR="006C45D2" w14:paraId="76963B0F" w14:textId="77777777">
        <w:trPr>
          <w:jc w:val="center"/>
        </w:trPr>
        <w:tc>
          <w:tcPr>
            <w:tcW w:w="3345" w:type="dxa"/>
          </w:tcPr>
          <w:p w14:paraId="5AC3CD0B" w14:textId="77777777" w:rsidR="006C45D2" w:rsidRDefault="0048493C">
            <w:pPr>
              <w:pStyle w:val="TableText"/>
            </w:pPr>
            <w:r>
              <w:tab/>
            </w:r>
            <w:r>
              <w:tab/>
              <w:t>@codeSystem</w:t>
            </w:r>
          </w:p>
        </w:tc>
        <w:tc>
          <w:tcPr>
            <w:tcW w:w="720" w:type="dxa"/>
          </w:tcPr>
          <w:p w14:paraId="249DFA7C" w14:textId="77777777" w:rsidR="006C45D2" w:rsidRDefault="0048493C">
            <w:pPr>
              <w:pStyle w:val="TableText"/>
            </w:pPr>
            <w:r>
              <w:t>1..1</w:t>
            </w:r>
          </w:p>
        </w:tc>
        <w:tc>
          <w:tcPr>
            <w:tcW w:w="1152" w:type="dxa"/>
          </w:tcPr>
          <w:p w14:paraId="5B9F3891" w14:textId="77777777" w:rsidR="006C45D2" w:rsidRDefault="0048493C">
            <w:pPr>
              <w:pStyle w:val="TableText"/>
            </w:pPr>
            <w:r>
              <w:t>SHALL</w:t>
            </w:r>
          </w:p>
        </w:tc>
        <w:tc>
          <w:tcPr>
            <w:tcW w:w="864" w:type="dxa"/>
          </w:tcPr>
          <w:p w14:paraId="064A047F" w14:textId="77777777" w:rsidR="006C45D2" w:rsidRDefault="006C45D2">
            <w:pPr>
              <w:pStyle w:val="TableText"/>
            </w:pPr>
          </w:p>
        </w:tc>
        <w:tc>
          <w:tcPr>
            <w:tcW w:w="1104" w:type="dxa"/>
          </w:tcPr>
          <w:p w14:paraId="609B2C3D" w14:textId="541FDEDC" w:rsidR="006C45D2" w:rsidRDefault="00CC4EF7">
            <w:pPr>
              <w:pStyle w:val="TableText"/>
            </w:pPr>
            <w:hyperlink w:anchor="C_3311-28404">
              <w:r w:rsidR="0048493C">
                <w:rPr>
                  <w:rStyle w:val="HyperlinkText9pt"/>
                </w:rPr>
                <w:t>3311-28404</w:t>
              </w:r>
            </w:hyperlink>
          </w:p>
        </w:tc>
        <w:tc>
          <w:tcPr>
            <w:tcW w:w="2975" w:type="dxa"/>
          </w:tcPr>
          <w:p w14:paraId="3BFD1187" w14:textId="77777777" w:rsidR="006C45D2" w:rsidRDefault="0048493C">
            <w:pPr>
              <w:pStyle w:val="TableText"/>
            </w:pPr>
            <w:r>
              <w:t>urn:oid:2.16.840.1.113883.6.277 (CDCNHSN) = 2.16.840.1.113883.6.277</w:t>
            </w:r>
          </w:p>
        </w:tc>
      </w:tr>
    </w:tbl>
    <w:p w14:paraId="7C64B88A" w14:textId="77777777" w:rsidR="006C45D2" w:rsidRDefault="006C45D2">
      <w:pPr>
        <w:pStyle w:val="BodyText"/>
      </w:pPr>
    </w:p>
    <w:p w14:paraId="3F087D58" w14:textId="77777777" w:rsidR="006C45D2" w:rsidRDefault="0048493C" w:rsidP="007C5A1B">
      <w:pPr>
        <w:numPr>
          <w:ilvl w:val="0"/>
          <w:numId w:val="4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569" w:name="C_3311-28405"/>
      <w:r>
        <w:t xml:space="preserve"> (CONF:3311-28405)</w:t>
      </w:r>
      <w:bookmarkEnd w:id="1569"/>
      <w:r>
        <w:t>.</w:t>
      </w:r>
    </w:p>
    <w:p w14:paraId="43BD7282" w14:textId="77777777" w:rsidR="006C45D2" w:rsidRDefault="0048493C" w:rsidP="007C5A1B">
      <w:pPr>
        <w:numPr>
          <w:ilvl w:val="0"/>
          <w:numId w:val="4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570" w:name="C_3311-28406"/>
      <w:r>
        <w:t xml:space="preserve"> (CONF:3311-28406)</w:t>
      </w:r>
      <w:bookmarkEnd w:id="1570"/>
      <w:r>
        <w:t>.</w:t>
      </w:r>
    </w:p>
    <w:p w14:paraId="55DEC163" w14:textId="77777777" w:rsidR="006C45D2" w:rsidRDefault="0048493C">
      <w:pPr>
        <w:pStyle w:val="BodyText"/>
        <w:spacing w:before="120"/>
      </w:pPr>
      <w:r>
        <w:t>If the patient was on APRV or related at the time of the VAE, set the value of @negationInd to false. If the patient was not on APRV or related at the time of the VAE, set the value of @negationInd to true.</w:t>
      </w:r>
    </w:p>
    <w:p w14:paraId="5DADDCD6" w14:textId="77777777" w:rsidR="006C45D2" w:rsidRDefault="0048493C" w:rsidP="007C5A1B">
      <w:pPr>
        <w:numPr>
          <w:ilvl w:val="0"/>
          <w:numId w:val="40"/>
        </w:numPr>
      </w:pPr>
      <w:r>
        <w:rPr>
          <w:rStyle w:val="keyword"/>
        </w:rPr>
        <w:t>SHALL</w:t>
      </w:r>
      <w:r>
        <w:t xml:space="preserve"> contain exactly one [1..1] </w:t>
      </w:r>
      <w:r>
        <w:rPr>
          <w:rStyle w:val="XMLnameBold"/>
        </w:rPr>
        <w:t>@negationInd</w:t>
      </w:r>
      <w:bookmarkStart w:id="1571" w:name="C_3311-28407"/>
      <w:r>
        <w:t xml:space="preserve"> (CONF:3311-28407)</w:t>
      </w:r>
      <w:bookmarkEnd w:id="1571"/>
      <w:r>
        <w:t>.</w:t>
      </w:r>
    </w:p>
    <w:p w14:paraId="71FDF0D4" w14:textId="77777777" w:rsidR="006C45D2" w:rsidRDefault="0048493C" w:rsidP="007C5A1B">
      <w:pPr>
        <w:numPr>
          <w:ilvl w:val="0"/>
          <w:numId w:val="40"/>
        </w:numPr>
      </w:pPr>
      <w:r>
        <w:rPr>
          <w:rStyle w:val="keyword"/>
        </w:rPr>
        <w:t>SHALL</w:t>
      </w:r>
      <w:r>
        <w:t xml:space="preserve"> contain exactly one [1..1] </w:t>
      </w:r>
      <w:r>
        <w:rPr>
          <w:rStyle w:val="XMLnameBold"/>
        </w:rPr>
        <w:t>templateId</w:t>
      </w:r>
      <w:bookmarkStart w:id="1572" w:name="C_3311-28399"/>
      <w:r>
        <w:t xml:space="preserve"> (CONF:3311-28399)</w:t>
      </w:r>
      <w:bookmarkEnd w:id="1572"/>
      <w:r>
        <w:t xml:space="preserve"> such that it</w:t>
      </w:r>
    </w:p>
    <w:p w14:paraId="360CF538" w14:textId="77777777" w:rsidR="006C45D2" w:rsidRDefault="0048493C" w:rsidP="007C5A1B">
      <w:pPr>
        <w:numPr>
          <w:ilvl w:val="1"/>
          <w:numId w:val="40"/>
        </w:numPr>
      </w:pPr>
      <w:r>
        <w:rPr>
          <w:rStyle w:val="keyword"/>
        </w:rPr>
        <w:t>SHALL</w:t>
      </w:r>
      <w:r>
        <w:t xml:space="preserve"> contain exactly one [1..1] </w:t>
      </w:r>
      <w:r>
        <w:rPr>
          <w:rStyle w:val="XMLnameBold"/>
        </w:rPr>
        <w:t>@root</w:t>
      </w:r>
      <w:r>
        <w:t>=</w:t>
      </w:r>
      <w:r>
        <w:rPr>
          <w:rStyle w:val="XMLname"/>
        </w:rPr>
        <w:t>"2.16.840.1.113883.10.20.5.6.248"</w:t>
      </w:r>
      <w:bookmarkStart w:id="1573" w:name="C_3311-28408"/>
      <w:r>
        <w:t xml:space="preserve"> (CONF:3311-28408)</w:t>
      </w:r>
      <w:bookmarkEnd w:id="1573"/>
      <w:r>
        <w:t>.</w:t>
      </w:r>
    </w:p>
    <w:p w14:paraId="2A283718" w14:textId="77777777" w:rsidR="006C45D2" w:rsidRDefault="0048493C" w:rsidP="007C5A1B">
      <w:pPr>
        <w:numPr>
          <w:ilvl w:val="1"/>
          <w:numId w:val="40"/>
        </w:numPr>
      </w:pPr>
      <w:r>
        <w:rPr>
          <w:rStyle w:val="keyword"/>
        </w:rPr>
        <w:t>SHALL</w:t>
      </w:r>
      <w:r>
        <w:t xml:space="preserve"> contain exactly one [1..1] </w:t>
      </w:r>
      <w:r>
        <w:rPr>
          <w:rStyle w:val="XMLnameBold"/>
        </w:rPr>
        <w:t>@extension</w:t>
      </w:r>
      <w:r>
        <w:t>=</w:t>
      </w:r>
      <w:r>
        <w:rPr>
          <w:rStyle w:val="XMLname"/>
        </w:rPr>
        <w:t>"2017-04-01"</w:t>
      </w:r>
      <w:bookmarkStart w:id="1574" w:name="C_3311-28409"/>
      <w:r>
        <w:t xml:space="preserve"> (CONF:3311-28409)</w:t>
      </w:r>
      <w:bookmarkEnd w:id="1574"/>
      <w:r>
        <w:t>.</w:t>
      </w:r>
    </w:p>
    <w:p w14:paraId="63D64DB6" w14:textId="77777777" w:rsidR="006C45D2" w:rsidRDefault="0048493C" w:rsidP="007C5A1B">
      <w:pPr>
        <w:numPr>
          <w:ilvl w:val="0"/>
          <w:numId w:val="40"/>
        </w:numPr>
      </w:pPr>
      <w:r>
        <w:rPr>
          <w:rStyle w:val="keyword"/>
        </w:rPr>
        <w:t>SHALL</w:t>
      </w:r>
      <w:r>
        <w:t xml:space="preserve"> contain exactly one [1..1] </w:t>
      </w:r>
      <w:r>
        <w:rPr>
          <w:rStyle w:val="XMLnameBold"/>
        </w:rPr>
        <w:t>code</w:t>
      </w:r>
      <w:bookmarkStart w:id="1575" w:name="C_3311-28396"/>
      <w:r>
        <w:t xml:space="preserve"> (CONF:3311-28396)</w:t>
      </w:r>
      <w:bookmarkEnd w:id="1575"/>
      <w:r>
        <w:t>.</w:t>
      </w:r>
    </w:p>
    <w:p w14:paraId="2F702F96" w14:textId="77777777" w:rsidR="006C45D2" w:rsidRDefault="0048493C" w:rsidP="007C5A1B">
      <w:pPr>
        <w:numPr>
          <w:ilvl w:val="1"/>
          <w:numId w:val="40"/>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576" w:name="C_3311-28400"/>
      <w:r>
        <w:t xml:space="preserve"> (CONF:3311-28400)</w:t>
      </w:r>
      <w:bookmarkEnd w:id="1576"/>
      <w:r>
        <w:t>.</w:t>
      </w:r>
    </w:p>
    <w:p w14:paraId="7DDE599E" w14:textId="77777777" w:rsidR="006C45D2" w:rsidRDefault="0048493C" w:rsidP="007C5A1B">
      <w:pPr>
        <w:numPr>
          <w:ilvl w:val="1"/>
          <w:numId w:val="40"/>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577" w:name="C_3311-28401"/>
      <w:r>
        <w:t xml:space="preserve"> (CONF:3311-28401)</w:t>
      </w:r>
      <w:bookmarkEnd w:id="1577"/>
      <w:r>
        <w:t>.</w:t>
      </w:r>
    </w:p>
    <w:p w14:paraId="5620F137" w14:textId="77777777" w:rsidR="006C45D2" w:rsidRDefault="0048493C" w:rsidP="007C5A1B">
      <w:pPr>
        <w:numPr>
          <w:ilvl w:val="0"/>
          <w:numId w:val="40"/>
        </w:numPr>
      </w:pPr>
      <w:r>
        <w:rPr>
          <w:rStyle w:val="keyword"/>
        </w:rPr>
        <w:t>SHALL</w:t>
      </w:r>
      <w:r>
        <w:t xml:space="preserve"> contain exactly one [1..1] </w:t>
      </w:r>
      <w:r>
        <w:rPr>
          <w:rStyle w:val="XMLnameBold"/>
        </w:rPr>
        <w:t>statusCode</w:t>
      </w:r>
      <w:bookmarkStart w:id="1578" w:name="C_3311-28397"/>
      <w:r>
        <w:t xml:space="preserve"> (CONF:3311-28397)</w:t>
      </w:r>
      <w:bookmarkEnd w:id="1578"/>
      <w:r>
        <w:t>.</w:t>
      </w:r>
    </w:p>
    <w:p w14:paraId="48D2BDB2" w14:textId="77777777" w:rsidR="006C45D2" w:rsidRDefault="0048493C" w:rsidP="007C5A1B">
      <w:pPr>
        <w:numPr>
          <w:ilvl w:val="1"/>
          <w:numId w:val="4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579" w:name="C_3311-28402"/>
      <w:r>
        <w:t xml:space="preserve"> (CONF:3311-28402)</w:t>
      </w:r>
      <w:bookmarkEnd w:id="1579"/>
      <w:r>
        <w:t>.</w:t>
      </w:r>
    </w:p>
    <w:p w14:paraId="57C43306" w14:textId="77777777" w:rsidR="006C45D2" w:rsidRDefault="0048493C" w:rsidP="007C5A1B">
      <w:pPr>
        <w:numPr>
          <w:ilvl w:val="0"/>
          <w:numId w:val="40"/>
        </w:numPr>
      </w:pPr>
      <w:r>
        <w:rPr>
          <w:rStyle w:val="keyword"/>
        </w:rPr>
        <w:t>SHALL</w:t>
      </w:r>
      <w:r>
        <w:t xml:space="preserve"> contain exactly one [1..1] </w:t>
      </w:r>
      <w:r>
        <w:rPr>
          <w:rStyle w:val="XMLnameBold"/>
        </w:rPr>
        <w:t>value</w:t>
      </w:r>
      <w:r>
        <w:t xml:space="preserve"> with @xsi:type="CD"</w:t>
      </w:r>
      <w:bookmarkStart w:id="1580" w:name="C_3311-28398"/>
      <w:r>
        <w:t xml:space="preserve"> (CONF:3311-28398)</w:t>
      </w:r>
      <w:bookmarkEnd w:id="1580"/>
      <w:r>
        <w:t>.</w:t>
      </w:r>
    </w:p>
    <w:p w14:paraId="1CE65376" w14:textId="77777777" w:rsidR="006C45D2" w:rsidRDefault="0048493C" w:rsidP="007C5A1B">
      <w:pPr>
        <w:numPr>
          <w:ilvl w:val="1"/>
          <w:numId w:val="40"/>
        </w:numPr>
      </w:pPr>
      <w:r>
        <w:t xml:space="preserve">This value </w:t>
      </w:r>
      <w:r>
        <w:rPr>
          <w:rStyle w:val="keyword"/>
        </w:rPr>
        <w:t>SHALL</w:t>
      </w:r>
      <w:r>
        <w:t xml:space="preserve"> contain exactly one [1..1] </w:t>
      </w:r>
      <w:r>
        <w:rPr>
          <w:rStyle w:val="XMLnameBold"/>
        </w:rPr>
        <w:t>@code</w:t>
      </w:r>
      <w:r>
        <w:t>=</w:t>
      </w:r>
      <w:r>
        <w:rPr>
          <w:rStyle w:val="XMLname"/>
        </w:rPr>
        <w:t>"2342-6"</w:t>
      </w:r>
      <w:r>
        <w:t xml:space="preserve"> Patient on Airway Pressure Release Ventilation (APRV) or a related mode of mechanical ventilation at the time of VAE</w:t>
      </w:r>
      <w:bookmarkStart w:id="1581" w:name="C_3311-28403"/>
      <w:r>
        <w:t xml:space="preserve"> (CONF:3311-28403)</w:t>
      </w:r>
      <w:bookmarkEnd w:id="1581"/>
      <w:r>
        <w:t>.</w:t>
      </w:r>
    </w:p>
    <w:p w14:paraId="4B1C8705" w14:textId="77777777" w:rsidR="006C45D2" w:rsidRDefault="0048493C" w:rsidP="007C5A1B">
      <w:pPr>
        <w:numPr>
          <w:ilvl w:val="1"/>
          <w:numId w:val="40"/>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582" w:name="C_3311-28404"/>
      <w:r>
        <w:t xml:space="preserve"> (CONF:3311-28404)</w:t>
      </w:r>
      <w:bookmarkEnd w:id="1582"/>
      <w:r>
        <w:t>.</w:t>
      </w:r>
    </w:p>
    <w:p w14:paraId="2074AAA7" w14:textId="2BFC8BA0" w:rsidR="006C45D2" w:rsidRDefault="0048493C">
      <w:pPr>
        <w:pStyle w:val="Caption"/>
        <w:ind w:left="130" w:right="115"/>
      </w:pPr>
      <w:bookmarkStart w:id="1583" w:name="_Toc106442354"/>
      <w:r>
        <w:t xml:space="preserve">Figure </w:t>
      </w:r>
      <w:r>
        <w:fldChar w:fldCharType="begin"/>
      </w:r>
      <w:r>
        <w:instrText>SEQ Figure \* ARABIC</w:instrText>
      </w:r>
      <w:r>
        <w:fldChar w:fldCharType="separate"/>
      </w:r>
      <w:r w:rsidR="00AC6834">
        <w:t>51</w:t>
      </w:r>
      <w:r>
        <w:fldChar w:fldCharType="end"/>
      </w:r>
      <w:r>
        <w:t>: APRV or Related at Time of VAE</w:t>
      </w:r>
      <w:bookmarkEnd w:id="1583"/>
    </w:p>
    <w:p w14:paraId="36C3885C" w14:textId="77777777" w:rsidR="006C45D2" w:rsidRDefault="0048493C">
      <w:pPr>
        <w:pStyle w:val="Example"/>
        <w:ind w:left="130" w:right="115"/>
      </w:pPr>
      <w:r>
        <w:t xml:space="preserve">&lt;!-- Setting negationInd="false" indicates that the Patient on Airway Pressure </w:t>
      </w:r>
    </w:p>
    <w:p w14:paraId="0652F409" w14:textId="77777777" w:rsidR="006C45D2" w:rsidRDefault="0048493C">
      <w:pPr>
        <w:pStyle w:val="Example"/>
        <w:ind w:left="130" w:right="115"/>
      </w:pPr>
      <w:r>
        <w:t xml:space="preserve">      Release Ventilation (APRV) or a related mode of mechanical ventilation </w:t>
      </w:r>
    </w:p>
    <w:p w14:paraId="3768C31B" w14:textId="77777777" w:rsidR="006C45D2" w:rsidRDefault="0048493C">
      <w:pPr>
        <w:pStyle w:val="Example"/>
        <w:ind w:left="130" w:right="115"/>
      </w:pPr>
      <w:r>
        <w:t xml:space="preserve">      at the time of VAE --&gt;</w:t>
      </w:r>
    </w:p>
    <w:p w14:paraId="4911A160" w14:textId="77777777" w:rsidR="006C45D2" w:rsidRDefault="0048493C">
      <w:pPr>
        <w:pStyle w:val="Example"/>
        <w:ind w:left="130" w:right="115"/>
      </w:pPr>
      <w:r>
        <w:t>&lt;observation moodCode="EVN" classCode="OBS" negationInd="false"&gt;</w:t>
      </w:r>
    </w:p>
    <w:p w14:paraId="4468AD0D" w14:textId="77777777" w:rsidR="006C45D2" w:rsidRDefault="0048493C">
      <w:pPr>
        <w:pStyle w:val="Example"/>
        <w:ind w:left="130" w:right="115"/>
      </w:pPr>
      <w:r>
        <w:t xml:space="preserve">    &lt;!-- [HAI R3D2] APRV or Related at Time of VAE Observation --&gt;</w:t>
      </w:r>
    </w:p>
    <w:p w14:paraId="7EC3A901" w14:textId="77777777" w:rsidR="006C45D2" w:rsidRDefault="0048493C">
      <w:pPr>
        <w:pStyle w:val="Example"/>
        <w:ind w:left="130" w:right="115"/>
      </w:pPr>
      <w:r>
        <w:t xml:space="preserve">    &lt;templateId root="2.16.840.1.113883.10.20.5.6.248" extension="2017-04-01" /&gt;</w:t>
      </w:r>
    </w:p>
    <w:p w14:paraId="33379109" w14:textId="77777777" w:rsidR="006C45D2" w:rsidRDefault="0048493C">
      <w:pPr>
        <w:pStyle w:val="Example"/>
        <w:ind w:left="130" w:right="115"/>
      </w:pPr>
      <w:r>
        <w:t xml:space="preserve">    &lt;code code="ASSERTION" codeSystem="2.16.840.1.113883.5.4" /&gt;</w:t>
      </w:r>
    </w:p>
    <w:p w14:paraId="75C3E1E7" w14:textId="77777777" w:rsidR="006C45D2" w:rsidRDefault="0048493C">
      <w:pPr>
        <w:pStyle w:val="Example"/>
        <w:ind w:left="130" w:right="115"/>
      </w:pPr>
      <w:r>
        <w:t xml:space="preserve">    &lt;statusCode code="completed" /&gt;</w:t>
      </w:r>
    </w:p>
    <w:p w14:paraId="76BE60BD" w14:textId="77777777" w:rsidR="006C45D2" w:rsidRDefault="0048493C">
      <w:pPr>
        <w:pStyle w:val="Example"/>
        <w:ind w:left="130" w:right="115"/>
      </w:pPr>
      <w:r>
        <w:t xml:space="preserve">    &lt;value xsi:type="CD" code="2342-6" </w:t>
      </w:r>
    </w:p>
    <w:p w14:paraId="00921C63" w14:textId="77777777" w:rsidR="006C45D2" w:rsidRDefault="0048493C">
      <w:pPr>
        <w:pStyle w:val="Example"/>
        <w:ind w:left="130" w:right="115"/>
      </w:pPr>
      <w:r>
        <w:t xml:space="preserve">        displayName="Patient on Airway Pressure Release Ventilation (APRV) </w:t>
      </w:r>
    </w:p>
    <w:p w14:paraId="0057C0D5" w14:textId="77777777" w:rsidR="006C45D2" w:rsidRDefault="0048493C">
      <w:pPr>
        <w:pStyle w:val="Example"/>
        <w:ind w:left="130" w:right="115"/>
      </w:pPr>
      <w:r>
        <w:t xml:space="preserve">                or a related mode of mechanical ventilation at the time of VAE" </w:t>
      </w:r>
    </w:p>
    <w:p w14:paraId="418D6E11" w14:textId="77777777" w:rsidR="006C45D2" w:rsidRDefault="0048493C">
      <w:pPr>
        <w:pStyle w:val="Example"/>
        <w:ind w:left="130" w:right="115"/>
      </w:pPr>
      <w:r>
        <w:t xml:space="preserve">        codeSystem="2.16.840.1.113883.6.277" </w:t>
      </w:r>
    </w:p>
    <w:p w14:paraId="69C45A79" w14:textId="77777777" w:rsidR="006C45D2" w:rsidRDefault="0048493C">
      <w:pPr>
        <w:pStyle w:val="Example"/>
        <w:ind w:left="130" w:right="115"/>
      </w:pPr>
      <w:r>
        <w:t xml:space="preserve">        codeSystemName="cdcNHSN"  /&gt;</w:t>
      </w:r>
    </w:p>
    <w:p w14:paraId="2CCFD5A9" w14:textId="77777777" w:rsidR="006C45D2" w:rsidRDefault="0048493C">
      <w:pPr>
        <w:pStyle w:val="Example"/>
        <w:ind w:left="130" w:right="115"/>
      </w:pPr>
      <w:r>
        <w:t>&lt;/observation&gt;</w:t>
      </w:r>
    </w:p>
    <w:p w14:paraId="3C4477FB" w14:textId="77777777" w:rsidR="006C45D2" w:rsidRDefault="006C45D2">
      <w:pPr>
        <w:pStyle w:val="BodyText"/>
      </w:pPr>
    </w:p>
    <w:p w14:paraId="29BBABE1" w14:textId="77777777" w:rsidR="006C45D2" w:rsidRDefault="0048493C">
      <w:pPr>
        <w:pStyle w:val="Heading2nospace"/>
      </w:pPr>
      <w:bookmarkStart w:id="1584" w:name="E_ARO_Staph_Aureus_Specific_Tests_Organ"/>
      <w:bookmarkStart w:id="1585" w:name="_Toc106442117"/>
      <w:r>
        <w:t>ARO Staph Aureus Specific Tests Organizer</w:t>
      </w:r>
      <w:bookmarkEnd w:id="1584"/>
      <w:bookmarkEnd w:id="1585"/>
    </w:p>
    <w:p w14:paraId="1FBDAC75" w14:textId="77777777" w:rsidR="006C45D2" w:rsidRDefault="0048493C">
      <w:pPr>
        <w:pStyle w:val="BracketData"/>
      </w:pPr>
      <w:r>
        <w:t>[organizer: identifier urn:oid:2.16.840.1.113883.10.20.5.6.190 (closed)]</w:t>
      </w:r>
    </w:p>
    <w:p w14:paraId="4A8DD68D" w14:textId="77777777" w:rsidR="006C45D2" w:rsidRDefault="0048493C">
      <w:pPr>
        <w:pStyle w:val="BracketData"/>
      </w:pPr>
      <w:r>
        <w:t>Published as part of NHSN Healthcare Associated Infection (HAI) Reports Release 1 - US Realm</w:t>
      </w:r>
    </w:p>
    <w:p w14:paraId="3E6CB517" w14:textId="32DEC8B1" w:rsidR="006C45D2" w:rsidRDefault="0048493C">
      <w:pPr>
        <w:pStyle w:val="Caption"/>
      </w:pPr>
      <w:bookmarkStart w:id="1586" w:name="_Toc106442704"/>
      <w:r>
        <w:t xml:space="preserve">Table </w:t>
      </w:r>
      <w:r>
        <w:fldChar w:fldCharType="begin"/>
      </w:r>
      <w:r>
        <w:instrText>SEQ Table \* ARABIC</w:instrText>
      </w:r>
      <w:r>
        <w:fldChar w:fldCharType="separate"/>
      </w:r>
      <w:r w:rsidR="00AC6834">
        <w:t>160</w:t>
      </w:r>
      <w:r>
        <w:fldChar w:fldCharType="end"/>
      </w:r>
      <w:r>
        <w:t>: ARO Staph Aureus Specific Tests Organizer Contexts</w:t>
      </w:r>
      <w:bookmarkEnd w:id="158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1844BE2B" w14:textId="77777777">
        <w:trPr>
          <w:cantSplit/>
          <w:tblHeader/>
          <w:jc w:val="center"/>
        </w:trPr>
        <w:tc>
          <w:tcPr>
            <w:tcW w:w="360" w:type="dxa"/>
            <w:shd w:val="clear" w:color="auto" w:fill="E6E6E6"/>
          </w:tcPr>
          <w:p w14:paraId="6B6C1356" w14:textId="77777777" w:rsidR="006C45D2" w:rsidRDefault="0048493C">
            <w:pPr>
              <w:pStyle w:val="TableHead"/>
            </w:pPr>
            <w:r>
              <w:t>Contained By:</w:t>
            </w:r>
          </w:p>
        </w:tc>
        <w:tc>
          <w:tcPr>
            <w:tcW w:w="360" w:type="dxa"/>
            <w:shd w:val="clear" w:color="auto" w:fill="E6E6E6"/>
          </w:tcPr>
          <w:p w14:paraId="2C2EBE3C" w14:textId="77777777" w:rsidR="006C45D2" w:rsidRDefault="0048493C">
            <w:pPr>
              <w:pStyle w:val="TableHead"/>
            </w:pPr>
            <w:r>
              <w:t>Contains:</w:t>
            </w:r>
          </w:p>
        </w:tc>
      </w:tr>
      <w:tr w:rsidR="006C45D2" w14:paraId="04D252A0" w14:textId="77777777">
        <w:trPr>
          <w:jc w:val="center"/>
        </w:trPr>
        <w:tc>
          <w:tcPr>
            <w:tcW w:w="360" w:type="dxa"/>
          </w:tcPr>
          <w:p w14:paraId="20403E35" w14:textId="634740B3" w:rsidR="006C45D2" w:rsidRDefault="00CC4EF7">
            <w:pPr>
              <w:pStyle w:val="TableText"/>
            </w:pPr>
            <w:hyperlink w:anchor="E_Isolate_Susceptibility_Tests_Org_V4">
              <w:r w:rsidR="0048493C">
                <w:rPr>
                  <w:rStyle w:val="HyperlinkText9pt"/>
                </w:rPr>
                <w:t>Isolate Susceptibility Tests Organizer (V4)</w:t>
              </w:r>
            </w:hyperlink>
            <w:r w:rsidR="0048493C">
              <w:t xml:space="preserve"> (optional)</w:t>
            </w:r>
          </w:p>
        </w:tc>
        <w:tc>
          <w:tcPr>
            <w:tcW w:w="360" w:type="dxa"/>
          </w:tcPr>
          <w:p w14:paraId="5B9F2EC6" w14:textId="3F8A025F" w:rsidR="006C45D2" w:rsidRDefault="00CC4EF7">
            <w:pPr>
              <w:pStyle w:val="TableText"/>
            </w:pPr>
            <w:hyperlink w:anchor="E_ARO_Staph_Aureus_Specific_Tests_Resul">
              <w:r w:rsidR="0048493C">
                <w:rPr>
                  <w:rStyle w:val="HyperlinkText9pt"/>
                </w:rPr>
                <w:t>ARO Staph Aureus Specific Tests Result Observation</w:t>
              </w:r>
            </w:hyperlink>
            <w:r w:rsidR="0048493C">
              <w:t xml:space="preserve"> (required)</w:t>
            </w:r>
          </w:p>
        </w:tc>
      </w:tr>
    </w:tbl>
    <w:p w14:paraId="13B87ECC" w14:textId="77777777" w:rsidR="006C45D2" w:rsidRDefault="006C45D2">
      <w:pPr>
        <w:pStyle w:val="BodyText"/>
      </w:pPr>
    </w:p>
    <w:p w14:paraId="27E51434" w14:textId="77777777" w:rsidR="006C45D2" w:rsidRDefault="0048493C">
      <w:r>
        <w:t>This organizer represents the set of specific tests conducted on an isolate of Staphylococcus aureus when performing antimicrobial susceptibility testing.</w:t>
      </w:r>
    </w:p>
    <w:p w14:paraId="1A44DC4B" w14:textId="7B09C86E" w:rsidR="006C45D2" w:rsidRDefault="0048493C">
      <w:pPr>
        <w:pStyle w:val="Caption"/>
      </w:pPr>
      <w:bookmarkStart w:id="1587" w:name="_Toc106442705"/>
      <w:r>
        <w:t xml:space="preserve">Table </w:t>
      </w:r>
      <w:r>
        <w:fldChar w:fldCharType="begin"/>
      </w:r>
      <w:r>
        <w:instrText>SEQ Table \* ARABIC</w:instrText>
      </w:r>
      <w:r>
        <w:fldChar w:fldCharType="separate"/>
      </w:r>
      <w:r w:rsidR="00AC6834">
        <w:t>161</w:t>
      </w:r>
      <w:r>
        <w:fldChar w:fldCharType="end"/>
      </w:r>
      <w:r>
        <w:t>: ARO Staph Aureus Specific Tests Organizer Constraints Overview</w:t>
      </w:r>
      <w:bookmarkEnd w:id="158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69BED883" w14:textId="77777777">
        <w:trPr>
          <w:cantSplit/>
          <w:tblHeader/>
          <w:jc w:val="center"/>
        </w:trPr>
        <w:tc>
          <w:tcPr>
            <w:tcW w:w="0" w:type="dxa"/>
            <w:shd w:val="clear" w:color="auto" w:fill="E6E6E6"/>
            <w:noWrap/>
          </w:tcPr>
          <w:p w14:paraId="5EC3F512" w14:textId="77777777" w:rsidR="006C45D2" w:rsidRDefault="0048493C">
            <w:pPr>
              <w:pStyle w:val="TableHead"/>
            </w:pPr>
            <w:r>
              <w:t>XPath</w:t>
            </w:r>
          </w:p>
        </w:tc>
        <w:tc>
          <w:tcPr>
            <w:tcW w:w="720" w:type="dxa"/>
            <w:shd w:val="clear" w:color="auto" w:fill="E6E6E6"/>
            <w:noWrap/>
          </w:tcPr>
          <w:p w14:paraId="1E9DACDA" w14:textId="77777777" w:rsidR="006C45D2" w:rsidRDefault="0048493C">
            <w:pPr>
              <w:pStyle w:val="TableHead"/>
            </w:pPr>
            <w:r>
              <w:t>Card.</w:t>
            </w:r>
          </w:p>
        </w:tc>
        <w:tc>
          <w:tcPr>
            <w:tcW w:w="1152" w:type="dxa"/>
            <w:shd w:val="clear" w:color="auto" w:fill="E6E6E6"/>
            <w:noWrap/>
          </w:tcPr>
          <w:p w14:paraId="21FCDD98" w14:textId="77777777" w:rsidR="006C45D2" w:rsidRDefault="0048493C">
            <w:pPr>
              <w:pStyle w:val="TableHead"/>
            </w:pPr>
            <w:r>
              <w:t>Verb</w:t>
            </w:r>
          </w:p>
        </w:tc>
        <w:tc>
          <w:tcPr>
            <w:tcW w:w="864" w:type="dxa"/>
            <w:shd w:val="clear" w:color="auto" w:fill="E6E6E6"/>
            <w:noWrap/>
          </w:tcPr>
          <w:p w14:paraId="7CCDE51C" w14:textId="77777777" w:rsidR="006C45D2" w:rsidRDefault="0048493C">
            <w:pPr>
              <w:pStyle w:val="TableHead"/>
            </w:pPr>
            <w:r>
              <w:t>Data Type</w:t>
            </w:r>
          </w:p>
        </w:tc>
        <w:tc>
          <w:tcPr>
            <w:tcW w:w="864" w:type="dxa"/>
            <w:shd w:val="clear" w:color="auto" w:fill="E6E6E6"/>
            <w:noWrap/>
          </w:tcPr>
          <w:p w14:paraId="01DB5BA9" w14:textId="77777777" w:rsidR="006C45D2" w:rsidRDefault="0048493C">
            <w:pPr>
              <w:pStyle w:val="TableHead"/>
            </w:pPr>
            <w:r>
              <w:t>CONF#</w:t>
            </w:r>
          </w:p>
        </w:tc>
        <w:tc>
          <w:tcPr>
            <w:tcW w:w="864" w:type="dxa"/>
            <w:shd w:val="clear" w:color="auto" w:fill="E6E6E6"/>
            <w:noWrap/>
          </w:tcPr>
          <w:p w14:paraId="575818DE" w14:textId="77777777" w:rsidR="006C45D2" w:rsidRDefault="0048493C">
            <w:pPr>
              <w:pStyle w:val="TableHead"/>
            </w:pPr>
            <w:r>
              <w:t>Value</w:t>
            </w:r>
          </w:p>
        </w:tc>
      </w:tr>
      <w:tr w:rsidR="006C45D2" w14:paraId="5E27E15D" w14:textId="77777777">
        <w:trPr>
          <w:jc w:val="center"/>
        </w:trPr>
        <w:tc>
          <w:tcPr>
            <w:tcW w:w="10160" w:type="dxa"/>
            <w:gridSpan w:val="6"/>
          </w:tcPr>
          <w:p w14:paraId="5984FE98" w14:textId="77777777" w:rsidR="006C45D2" w:rsidRDefault="0048493C">
            <w:pPr>
              <w:pStyle w:val="TableText"/>
            </w:pPr>
            <w:r>
              <w:t>organizer (identifier: urn:oid:2.16.840.1.113883.10.20.5.6.190)</w:t>
            </w:r>
          </w:p>
        </w:tc>
      </w:tr>
      <w:tr w:rsidR="006C45D2" w14:paraId="095C6C7C" w14:textId="77777777">
        <w:trPr>
          <w:jc w:val="center"/>
        </w:trPr>
        <w:tc>
          <w:tcPr>
            <w:tcW w:w="3345" w:type="dxa"/>
          </w:tcPr>
          <w:p w14:paraId="3AFD85F3" w14:textId="77777777" w:rsidR="006C45D2" w:rsidRDefault="0048493C">
            <w:pPr>
              <w:pStyle w:val="TableText"/>
            </w:pPr>
            <w:r>
              <w:tab/>
              <w:t>@classCode</w:t>
            </w:r>
          </w:p>
        </w:tc>
        <w:tc>
          <w:tcPr>
            <w:tcW w:w="720" w:type="dxa"/>
          </w:tcPr>
          <w:p w14:paraId="2B089AF6" w14:textId="77777777" w:rsidR="006C45D2" w:rsidRDefault="0048493C">
            <w:pPr>
              <w:pStyle w:val="TableText"/>
            </w:pPr>
            <w:r>
              <w:t>1..1</w:t>
            </w:r>
          </w:p>
        </w:tc>
        <w:tc>
          <w:tcPr>
            <w:tcW w:w="1152" w:type="dxa"/>
          </w:tcPr>
          <w:p w14:paraId="042DA77D" w14:textId="77777777" w:rsidR="006C45D2" w:rsidRDefault="0048493C">
            <w:pPr>
              <w:pStyle w:val="TableText"/>
            </w:pPr>
            <w:r>
              <w:t>SHALL</w:t>
            </w:r>
          </w:p>
        </w:tc>
        <w:tc>
          <w:tcPr>
            <w:tcW w:w="864" w:type="dxa"/>
          </w:tcPr>
          <w:p w14:paraId="667F0AE6" w14:textId="77777777" w:rsidR="006C45D2" w:rsidRDefault="006C45D2">
            <w:pPr>
              <w:pStyle w:val="TableText"/>
            </w:pPr>
          </w:p>
        </w:tc>
        <w:tc>
          <w:tcPr>
            <w:tcW w:w="1104" w:type="dxa"/>
          </w:tcPr>
          <w:p w14:paraId="32D20501" w14:textId="018848AE" w:rsidR="006C45D2" w:rsidRDefault="00CC4EF7">
            <w:pPr>
              <w:pStyle w:val="TableText"/>
            </w:pPr>
            <w:hyperlink w:anchor="C_86-22700">
              <w:r w:rsidR="0048493C">
                <w:rPr>
                  <w:rStyle w:val="HyperlinkText9pt"/>
                </w:rPr>
                <w:t>86-22700</w:t>
              </w:r>
            </w:hyperlink>
          </w:p>
        </w:tc>
        <w:tc>
          <w:tcPr>
            <w:tcW w:w="2975" w:type="dxa"/>
          </w:tcPr>
          <w:p w14:paraId="3E16BCF9" w14:textId="77777777" w:rsidR="006C45D2" w:rsidRDefault="0048493C">
            <w:pPr>
              <w:pStyle w:val="TableText"/>
            </w:pPr>
            <w:r>
              <w:t>urn:oid:2.16.840.1.113883.5.6 (HL7ActClass) = CLUSTER</w:t>
            </w:r>
          </w:p>
        </w:tc>
      </w:tr>
      <w:tr w:rsidR="006C45D2" w14:paraId="1001D8B8" w14:textId="77777777">
        <w:trPr>
          <w:jc w:val="center"/>
        </w:trPr>
        <w:tc>
          <w:tcPr>
            <w:tcW w:w="3345" w:type="dxa"/>
          </w:tcPr>
          <w:p w14:paraId="39BA8439" w14:textId="77777777" w:rsidR="006C45D2" w:rsidRDefault="0048493C">
            <w:pPr>
              <w:pStyle w:val="TableText"/>
            </w:pPr>
            <w:r>
              <w:tab/>
              <w:t>@moodCode</w:t>
            </w:r>
          </w:p>
        </w:tc>
        <w:tc>
          <w:tcPr>
            <w:tcW w:w="720" w:type="dxa"/>
          </w:tcPr>
          <w:p w14:paraId="436F5ADE" w14:textId="77777777" w:rsidR="006C45D2" w:rsidRDefault="0048493C">
            <w:pPr>
              <w:pStyle w:val="TableText"/>
            </w:pPr>
            <w:r>
              <w:t>1..1</w:t>
            </w:r>
          </w:p>
        </w:tc>
        <w:tc>
          <w:tcPr>
            <w:tcW w:w="1152" w:type="dxa"/>
          </w:tcPr>
          <w:p w14:paraId="21FDE086" w14:textId="77777777" w:rsidR="006C45D2" w:rsidRDefault="0048493C">
            <w:pPr>
              <w:pStyle w:val="TableText"/>
            </w:pPr>
            <w:r>
              <w:t>SHALL</w:t>
            </w:r>
          </w:p>
        </w:tc>
        <w:tc>
          <w:tcPr>
            <w:tcW w:w="864" w:type="dxa"/>
          </w:tcPr>
          <w:p w14:paraId="239B4169" w14:textId="77777777" w:rsidR="006C45D2" w:rsidRDefault="006C45D2">
            <w:pPr>
              <w:pStyle w:val="TableText"/>
            </w:pPr>
          </w:p>
        </w:tc>
        <w:tc>
          <w:tcPr>
            <w:tcW w:w="1104" w:type="dxa"/>
          </w:tcPr>
          <w:p w14:paraId="16290CA0" w14:textId="6458F641" w:rsidR="006C45D2" w:rsidRDefault="00CC4EF7">
            <w:pPr>
              <w:pStyle w:val="TableText"/>
            </w:pPr>
            <w:hyperlink w:anchor="C_86-22701">
              <w:r w:rsidR="0048493C">
                <w:rPr>
                  <w:rStyle w:val="HyperlinkText9pt"/>
                </w:rPr>
                <w:t>86-22701</w:t>
              </w:r>
            </w:hyperlink>
          </w:p>
        </w:tc>
        <w:tc>
          <w:tcPr>
            <w:tcW w:w="2975" w:type="dxa"/>
          </w:tcPr>
          <w:p w14:paraId="3FD6016F" w14:textId="77777777" w:rsidR="006C45D2" w:rsidRDefault="0048493C">
            <w:pPr>
              <w:pStyle w:val="TableText"/>
            </w:pPr>
            <w:r>
              <w:t>urn:oid:2.16.840.1.113883.5.1001 (HL7ActMood) = EVN</w:t>
            </w:r>
          </w:p>
        </w:tc>
      </w:tr>
      <w:tr w:rsidR="006C45D2" w14:paraId="37063013" w14:textId="77777777">
        <w:trPr>
          <w:jc w:val="center"/>
        </w:trPr>
        <w:tc>
          <w:tcPr>
            <w:tcW w:w="3345" w:type="dxa"/>
          </w:tcPr>
          <w:p w14:paraId="31E3B2B5" w14:textId="77777777" w:rsidR="006C45D2" w:rsidRDefault="0048493C">
            <w:pPr>
              <w:pStyle w:val="TableText"/>
            </w:pPr>
            <w:r>
              <w:tab/>
              <w:t>templateId</w:t>
            </w:r>
          </w:p>
        </w:tc>
        <w:tc>
          <w:tcPr>
            <w:tcW w:w="720" w:type="dxa"/>
          </w:tcPr>
          <w:p w14:paraId="074B9583" w14:textId="77777777" w:rsidR="006C45D2" w:rsidRDefault="0048493C">
            <w:pPr>
              <w:pStyle w:val="TableText"/>
            </w:pPr>
            <w:r>
              <w:t>1..1</w:t>
            </w:r>
          </w:p>
        </w:tc>
        <w:tc>
          <w:tcPr>
            <w:tcW w:w="1152" w:type="dxa"/>
          </w:tcPr>
          <w:p w14:paraId="79B36833" w14:textId="77777777" w:rsidR="006C45D2" w:rsidRDefault="0048493C">
            <w:pPr>
              <w:pStyle w:val="TableText"/>
            </w:pPr>
            <w:r>
              <w:t>SHALL</w:t>
            </w:r>
          </w:p>
        </w:tc>
        <w:tc>
          <w:tcPr>
            <w:tcW w:w="864" w:type="dxa"/>
          </w:tcPr>
          <w:p w14:paraId="72B173C5" w14:textId="77777777" w:rsidR="006C45D2" w:rsidRDefault="006C45D2">
            <w:pPr>
              <w:pStyle w:val="TableText"/>
            </w:pPr>
          </w:p>
        </w:tc>
        <w:tc>
          <w:tcPr>
            <w:tcW w:w="1104" w:type="dxa"/>
          </w:tcPr>
          <w:p w14:paraId="1CB34787" w14:textId="43EBFA8C" w:rsidR="006C45D2" w:rsidRDefault="00CC4EF7">
            <w:pPr>
              <w:pStyle w:val="TableText"/>
            </w:pPr>
            <w:hyperlink w:anchor="C_86-28209">
              <w:r w:rsidR="0048493C">
                <w:rPr>
                  <w:rStyle w:val="HyperlinkText9pt"/>
                </w:rPr>
                <w:t>86-28209</w:t>
              </w:r>
            </w:hyperlink>
          </w:p>
        </w:tc>
        <w:tc>
          <w:tcPr>
            <w:tcW w:w="2975" w:type="dxa"/>
          </w:tcPr>
          <w:p w14:paraId="24CBBC5E" w14:textId="77777777" w:rsidR="006C45D2" w:rsidRDefault="006C45D2">
            <w:pPr>
              <w:pStyle w:val="TableText"/>
            </w:pPr>
          </w:p>
        </w:tc>
      </w:tr>
      <w:tr w:rsidR="006C45D2" w14:paraId="2EB9C58A" w14:textId="77777777">
        <w:trPr>
          <w:jc w:val="center"/>
        </w:trPr>
        <w:tc>
          <w:tcPr>
            <w:tcW w:w="3345" w:type="dxa"/>
          </w:tcPr>
          <w:p w14:paraId="036F1F26" w14:textId="77777777" w:rsidR="006C45D2" w:rsidRDefault="0048493C">
            <w:pPr>
              <w:pStyle w:val="TableText"/>
            </w:pPr>
            <w:r>
              <w:tab/>
            </w:r>
            <w:r>
              <w:tab/>
              <w:t>@root</w:t>
            </w:r>
          </w:p>
        </w:tc>
        <w:tc>
          <w:tcPr>
            <w:tcW w:w="720" w:type="dxa"/>
          </w:tcPr>
          <w:p w14:paraId="590AAAE7" w14:textId="77777777" w:rsidR="006C45D2" w:rsidRDefault="0048493C">
            <w:pPr>
              <w:pStyle w:val="TableText"/>
            </w:pPr>
            <w:r>
              <w:t>1..1</w:t>
            </w:r>
          </w:p>
        </w:tc>
        <w:tc>
          <w:tcPr>
            <w:tcW w:w="1152" w:type="dxa"/>
          </w:tcPr>
          <w:p w14:paraId="094B3F4E" w14:textId="77777777" w:rsidR="006C45D2" w:rsidRDefault="0048493C">
            <w:pPr>
              <w:pStyle w:val="TableText"/>
            </w:pPr>
            <w:r>
              <w:t>SHALL</w:t>
            </w:r>
          </w:p>
        </w:tc>
        <w:tc>
          <w:tcPr>
            <w:tcW w:w="864" w:type="dxa"/>
          </w:tcPr>
          <w:p w14:paraId="26C84F95" w14:textId="77777777" w:rsidR="006C45D2" w:rsidRDefault="006C45D2">
            <w:pPr>
              <w:pStyle w:val="TableText"/>
            </w:pPr>
          </w:p>
        </w:tc>
        <w:tc>
          <w:tcPr>
            <w:tcW w:w="1104" w:type="dxa"/>
          </w:tcPr>
          <w:p w14:paraId="6DA1BC1A" w14:textId="4EF7B77B" w:rsidR="006C45D2" w:rsidRDefault="00CC4EF7">
            <w:pPr>
              <w:pStyle w:val="TableText"/>
            </w:pPr>
            <w:hyperlink w:anchor="C_86-28210">
              <w:r w:rsidR="0048493C">
                <w:rPr>
                  <w:rStyle w:val="HyperlinkText9pt"/>
                </w:rPr>
                <w:t>86-28210</w:t>
              </w:r>
            </w:hyperlink>
          </w:p>
        </w:tc>
        <w:tc>
          <w:tcPr>
            <w:tcW w:w="2975" w:type="dxa"/>
          </w:tcPr>
          <w:p w14:paraId="70BA1B64" w14:textId="77777777" w:rsidR="006C45D2" w:rsidRDefault="0048493C">
            <w:pPr>
              <w:pStyle w:val="TableText"/>
            </w:pPr>
            <w:r>
              <w:t>2.16.840.1.113883.10.20.22.4.1</w:t>
            </w:r>
          </w:p>
        </w:tc>
      </w:tr>
      <w:tr w:rsidR="006C45D2" w14:paraId="172E6DBE" w14:textId="77777777">
        <w:trPr>
          <w:jc w:val="center"/>
        </w:trPr>
        <w:tc>
          <w:tcPr>
            <w:tcW w:w="3345" w:type="dxa"/>
          </w:tcPr>
          <w:p w14:paraId="27DBFC80" w14:textId="77777777" w:rsidR="006C45D2" w:rsidRDefault="0048493C">
            <w:pPr>
              <w:pStyle w:val="TableText"/>
            </w:pPr>
            <w:r>
              <w:tab/>
              <w:t>templateId</w:t>
            </w:r>
          </w:p>
        </w:tc>
        <w:tc>
          <w:tcPr>
            <w:tcW w:w="720" w:type="dxa"/>
          </w:tcPr>
          <w:p w14:paraId="3D728B46" w14:textId="77777777" w:rsidR="006C45D2" w:rsidRDefault="0048493C">
            <w:pPr>
              <w:pStyle w:val="TableText"/>
            </w:pPr>
            <w:r>
              <w:t>1..1</w:t>
            </w:r>
          </w:p>
        </w:tc>
        <w:tc>
          <w:tcPr>
            <w:tcW w:w="1152" w:type="dxa"/>
          </w:tcPr>
          <w:p w14:paraId="6E55CEEC" w14:textId="77777777" w:rsidR="006C45D2" w:rsidRDefault="0048493C">
            <w:pPr>
              <w:pStyle w:val="TableText"/>
            </w:pPr>
            <w:r>
              <w:t>SHALL</w:t>
            </w:r>
          </w:p>
        </w:tc>
        <w:tc>
          <w:tcPr>
            <w:tcW w:w="864" w:type="dxa"/>
          </w:tcPr>
          <w:p w14:paraId="6CF03369" w14:textId="77777777" w:rsidR="006C45D2" w:rsidRDefault="006C45D2">
            <w:pPr>
              <w:pStyle w:val="TableText"/>
            </w:pPr>
          </w:p>
        </w:tc>
        <w:tc>
          <w:tcPr>
            <w:tcW w:w="1104" w:type="dxa"/>
          </w:tcPr>
          <w:p w14:paraId="55F130C3" w14:textId="1046D5BC" w:rsidR="006C45D2" w:rsidRDefault="00CC4EF7">
            <w:pPr>
              <w:pStyle w:val="TableText"/>
            </w:pPr>
            <w:hyperlink w:anchor="C_86-22702">
              <w:r w:rsidR="0048493C">
                <w:rPr>
                  <w:rStyle w:val="HyperlinkText9pt"/>
                </w:rPr>
                <w:t>86-22702</w:t>
              </w:r>
            </w:hyperlink>
          </w:p>
        </w:tc>
        <w:tc>
          <w:tcPr>
            <w:tcW w:w="2975" w:type="dxa"/>
          </w:tcPr>
          <w:p w14:paraId="20E89F27" w14:textId="77777777" w:rsidR="006C45D2" w:rsidRDefault="006C45D2">
            <w:pPr>
              <w:pStyle w:val="TableText"/>
            </w:pPr>
          </w:p>
        </w:tc>
      </w:tr>
      <w:tr w:rsidR="006C45D2" w14:paraId="78EADF07" w14:textId="77777777">
        <w:trPr>
          <w:jc w:val="center"/>
        </w:trPr>
        <w:tc>
          <w:tcPr>
            <w:tcW w:w="3345" w:type="dxa"/>
          </w:tcPr>
          <w:p w14:paraId="6B34CBF1" w14:textId="77777777" w:rsidR="006C45D2" w:rsidRDefault="0048493C">
            <w:pPr>
              <w:pStyle w:val="TableText"/>
            </w:pPr>
            <w:r>
              <w:tab/>
            </w:r>
            <w:r>
              <w:tab/>
              <w:t>@root</w:t>
            </w:r>
          </w:p>
        </w:tc>
        <w:tc>
          <w:tcPr>
            <w:tcW w:w="720" w:type="dxa"/>
          </w:tcPr>
          <w:p w14:paraId="6380C60C" w14:textId="77777777" w:rsidR="006C45D2" w:rsidRDefault="0048493C">
            <w:pPr>
              <w:pStyle w:val="TableText"/>
            </w:pPr>
            <w:r>
              <w:t>1..1</w:t>
            </w:r>
          </w:p>
        </w:tc>
        <w:tc>
          <w:tcPr>
            <w:tcW w:w="1152" w:type="dxa"/>
          </w:tcPr>
          <w:p w14:paraId="5E3AB0F8" w14:textId="77777777" w:rsidR="006C45D2" w:rsidRDefault="0048493C">
            <w:pPr>
              <w:pStyle w:val="TableText"/>
            </w:pPr>
            <w:r>
              <w:t>SHALL</w:t>
            </w:r>
          </w:p>
        </w:tc>
        <w:tc>
          <w:tcPr>
            <w:tcW w:w="864" w:type="dxa"/>
          </w:tcPr>
          <w:p w14:paraId="0CA4088B" w14:textId="77777777" w:rsidR="006C45D2" w:rsidRDefault="006C45D2">
            <w:pPr>
              <w:pStyle w:val="TableText"/>
            </w:pPr>
          </w:p>
        </w:tc>
        <w:tc>
          <w:tcPr>
            <w:tcW w:w="1104" w:type="dxa"/>
          </w:tcPr>
          <w:p w14:paraId="0BE865EF" w14:textId="08823DEE" w:rsidR="006C45D2" w:rsidRDefault="00CC4EF7">
            <w:pPr>
              <w:pStyle w:val="TableText"/>
            </w:pPr>
            <w:hyperlink w:anchor="C_86-22703">
              <w:r w:rsidR="0048493C">
                <w:rPr>
                  <w:rStyle w:val="HyperlinkText9pt"/>
                </w:rPr>
                <w:t>86-22703</w:t>
              </w:r>
            </w:hyperlink>
          </w:p>
        </w:tc>
        <w:tc>
          <w:tcPr>
            <w:tcW w:w="2975" w:type="dxa"/>
          </w:tcPr>
          <w:p w14:paraId="6D9B4675" w14:textId="77777777" w:rsidR="006C45D2" w:rsidRDefault="0048493C">
            <w:pPr>
              <w:pStyle w:val="TableText"/>
            </w:pPr>
            <w:r>
              <w:t>2.16.840.1.113883.10.20.5.6.190</w:t>
            </w:r>
          </w:p>
        </w:tc>
      </w:tr>
      <w:tr w:rsidR="006C45D2" w14:paraId="29403E82" w14:textId="77777777">
        <w:trPr>
          <w:jc w:val="center"/>
        </w:trPr>
        <w:tc>
          <w:tcPr>
            <w:tcW w:w="3345" w:type="dxa"/>
          </w:tcPr>
          <w:p w14:paraId="657AF85E" w14:textId="77777777" w:rsidR="006C45D2" w:rsidRDefault="0048493C">
            <w:pPr>
              <w:pStyle w:val="TableText"/>
            </w:pPr>
            <w:r>
              <w:tab/>
              <w:t>id</w:t>
            </w:r>
          </w:p>
        </w:tc>
        <w:tc>
          <w:tcPr>
            <w:tcW w:w="720" w:type="dxa"/>
          </w:tcPr>
          <w:p w14:paraId="39970C7C" w14:textId="77777777" w:rsidR="006C45D2" w:rsidRDefault="0048493C">
            <w:pPr>
              <w:pStyle w:val="TableText"/>
            </w:pPr>
            <w:r>
              <w:t>1..1</w:t>
            </w:r>
          </w:p>
        </w:tc>
        <w:tc>
          <w:tcPr>
            <w:tcW w:w="1152" w:type="dxa"/>
          </w:tcPr>
          <w:p w14:paraId="72C6BED2" w14:textId="77777777" w:rsidR="006C45D2" w:rsidRDefault="0048493C">
            <w:pPr>
              <w:pStyle w:val="TableText"/>
            </w:pPr>
            <w:r>
              <w:t>SHALL</w:t>
            </w:r>
          </w:p>
        </w:tc>
        <w:tc>
          <w:tcPr>
            <w:tcW w:w="864" w:type="dxa"/>
          </w:tcPr>
          <w:p w14:paraId="4D936CF5" w14:textId="77777777" w:rsidR="006C45D2" w:rsidRDefault="006C45D2">
            <w:pPr>
              <w:pStyle w:val="TableText"/>
            </w:pPr>
          </w:p>
        </w:tc>
        <w:tc>
          <w:tcPr>
            <w:tcW w:w="1104" w:type="dxa"/>
          </w:tcPr>
          <w:p w14:paraId="2BC7D7C9" w14:textId="078E8285" w:rsidR="006C45D2" w:rsidRDefault="00CC4EF7">
            <w:pPr>
              <w:pStyle w:val="TableText"/>
            </w:pPr>
            <w:hyperlink w:anchor="C_86-22704">
              <w:r w:rsidR="0048493C">
                <w:rPr>
                  <w:rStyle w:val="HyperlinkText9pt"/>
                </w:rPr>
                <w:t>86-22704</w:t>
              </w:r>
            </w:hyperlink>
          </w:p>
        </w:tc>
        <w:tc>
          <w:tcPr>
            <w:tcW w:w="2975" w:type="dxa"/>
          </w:tcPr>
          <w:p w14:paraId="2CADF943" w14:textId="77777777" w:rsidR="006C45D2" w:rsidRDefault="006C45D2">
            <w:pPr>
              <w:pStyle w:val="TableText"/>
            </w:pPr>
          </w:p>
        </w:tc>
      </w:tr>
      <w:tr w:rsidR="006C45D2" w14:paraId="1936A199" w14:textId="77777777">
        <w:trPr>
          <w:jc w:val="center"/>
        </w:trPr>
        <w:tc>
          <w:tcPr>
            <w:tcW w:w="3345" w:type="dxa"/>
          </w:tcPr>
          <w:p w14:paraId="20AAB96D" w14:textId="77777777" w:rsidR="006C45D2" w:rsidRDefault="0048493C">
            <w:pPr>
              <w:pStyle w:val="TableText"/>
            </w:pPr>
            <w:r>
              <w:tab/>
            </w:r>
            <w:r>
              <w:tab/>
              <w:t>@nullFlavor</w:t>
            </w:r>
          </w:p>
        </w:tc>
        <w:tc>
          <w:tcPr>
            <w:tcW w:w="720" w:type="dxa"/>
          </w:tcPr>
          <w:p w14:paraId="509846EA" w14:textId="77777777" w:rsidR="006C45D2" w:rsidRDefault="0048493C">
            <w:pPr>
              <w:pStyle w:val="TableText"/>
            </w:pPr>
            <w:r>
              <w:t>1..1</w:t>
            </w:r>
          </w:p>
        </w:tc>
        <w:tc>
          <w:tcPr>
            <w:tcW w:w="1152" w:type="dxa"/>
          </w:tcPr>
          <w:p w14:paraId="7CE5614F" w14:textId="77777777" w:rsidR="006C45D2" w:rsidRDefault="0048493C">
            <w:pPr>
              <w:pStyle w:val="TableText"/>
            </w:pPr>
            <w:r>
              <w:t>SHALL</w:t>
            </w:r>
          </w:p>
        </w:tc>
        <w:tc>
          <w:tcPr>
            <w:tcW w:w="864" w:type="dxa"/>
          </w:tcPr>
          <w:p w14:paraId="06D31FE5" w14:textId="77777777" w:rsidR="006C45D2" w:rsidRDefault="006C45D2">
            <w:pPr>
              <w:pStyle w:val="TableText"/>
            </w:pPr>
          </w:p>
        </w:tc>
        <w:tc>
          <w:tcPr>
            <w:tcW w:w="1104" w:type="dxa"/>
          </w:tcPr>
          <w:p w14:paraId="6C7B41F8" w14:textId="0131DE7E" w:rsidR="006C45D2" w:rsidRDefault="00CC4EF7">
            <w:pPr>
              <w:pStyle w:val="TableText"/>
            </w:pPr>
            <w:hyperlink w:anchor="C_86-23365">
              <w:r w:rsidR="0048493C">
                <w:rPr>
                  <w:rStyle w:val="HyperlinkText9pt"/>
                </w:rPr>
                <w:t>86-23365</w:t>
              </w:r>
            </w:hyperlink>
          </w:p>
        </w:tc>
        <w:tc>
          <w:tcPr>
            <w:tcW w:w="2975" w:type="dxa"/>
          </w:tcPr>
          <w:p w14:paraId="4F9EC69F" w14:textId="77777777" w:rsidR="006C45D2" w:rsidRDefault="0048493C">
            <w:pPr>
              <w:pStyle w:val="TableText"/>
            </w:pPr>
            <w:r>
              <w:t>NA</w:t>
            </w:r>
          </w:p>
        </w:tc>
      </w:tr>
      <w:tr w:rsidR="006C45D2" w14:paraId="6FC95D30" w14:textId="77777777">
        <w:trPr>
          <w:jc w:val="center"/>
        </w:trPr>
        <w:tc>
          <w:tcPr>
            <w:tcW w:w="3345" w:type="dxa"/>
          </w:tcPr>
          <w:p w14:paraId="5FE22A45" w14:textId="77777777" w:rsidR="006C45D2" w:rsidRDefault="0048493C">
            <w:pPr>
              <w:pStyle w:val="TableText"/>
            </w:pPr>
            <w:r>
              <w:tab/>
              <w:t>code</w:t>
            </w:r>
          </w:p>
        </w:tc>
        <w:tc>
          <w:tcPr>
            <w:tcW w:w="720" w:type="dxa"/>
          </w:tcPr>
          <w:p w14:paraId="027C820C" w14:textId="77777777" w:rsidR="006C45D2" w:rsidRDefault="0048493C">
            <w:pPr>
              <w:pStyle w:val="TableText"/>
            </w:pPr>
            <w:r>
              <w:t>1..1</w:t>
            </w:r>
          </w:p>
        </w:tc>
        <w:tc>
          <w:tcPr>
            <w:tcW w:w="1152" w:type="dxa"/>
          </w:tcPr>
          <w:p w14:paraId="7D95A5D3" w14:textId="77777777" w:rsidR="006C45D2" w:rsidRDefault="0048493C">
            <w:pPr>
              <w:pStyle w:val="TableText"/>
            </w:pPr>
            <w:r>
              <w:t>SHALL</w:t>
            </w:r>
          </w:p>
        </w:tc>
        <w:tc>
          <w:tcPr>
            <w:tcW w:w="864" w:type="dxa"/>
          </w:tcPr>
          <w:p w14:paraId="71079AF2" w14:textId="77777777" w:rsidR="006C45D2" w:rsidRDefault="006C45D2">
            <w:pPr>
              <w:pStyle w:val="TableText"/>
            </w:pPr>
          </w:p>
        </w:tc>
        <w:tc>
          <w:tcPr>
            <w:tcW w:w="1104" w:type="dxa"/>
          </w:tcPr>
          <w:p w14:paraId="4BD01A18" w14:textId="713147C2" w:rsidR="006C45D2" w:rsidRDefault="00CC4EF7">
            <w:pPr>
              <w:pStyle w:val="TableText"/>
            </w:pPr>
            <w:hyperlink w:anchor="C_86-22705">
              <w:r w:rsidR="0048493C">
                <w:rPr>
                  <w:rStyle w:val="HyperlinkText9pt"/>
                </w:rPr>
                <w:t>86-22705</w:t>
              </w:r>
            </w:hyperlink>
          </w:p>
        </w:tc>
        <w:tc>
          <w:tcPr>
            <w:tcW w:w="2975" w:type="dxa"/>
          </w:tcPr>
          <w:p w14:paraId="0985DF04" w14:textId="77777777" w:rsidR="006C45D2" w:rsidRDefault="006C45D2">
            <w:pPr>
              <w:pStyle w:val="TableText"/>
            </w:pPr>
          </w:p>
        </w:tc>
      </w:tr>
      <w:tr w:rsidR="006C45D2" w14:paraId="685B0039" w14:textId="77777777">
        <w:trPr>
          <w:jc w:val="center"/>
        </w:trPr>
        <w:tc>
          <w:tcPr>
            <w:tcW w:w="3345" w:type="dxa"/>
          </w:tcPr>
          <w:p w14:paraId="1B08F83F" w14:textId="77777777" w:rsidR="006C45D2" w:rsidRDefault="0048493C">
            <w:pPr>
              <w:pStyle w:val="TableText"/>
            </w:pPr>
            <w:r>
              <w:tab/>
            </w:r>
            <w:r>
              <w:tab/>
              <w:t>@code</w:t>
            </w:r>
          </w:p>
        </w:tc>
        <w:tc>
          <w:tcPr>
            <w:tcW w:w="720" w:type="dxa"/>
          </w:tcPr>
          <w:p w14:paraId="42283B77" w14:textId="77777777" w:rsidR="006C45D2" w:rsidRDefault="0048493C">
            <w:pPr>
              <w:pStyle w:val="TableText"/>
            </w:pPr>
            <w:r>
              <w:t>1..1</w:t>
            </w:r>
          </w:p>
        </w:tc>
        <w:tc>
          <w:tcPr>
            <w:tcW w:w="1152" w:type="dxa"/>
          </w:tcPr>
          <w:p w14:paraId="1C7E0F03" w14:textId="77777777" w:rsidR="006C45D2" w:rsidRDefault="0048493C">
            <w:pPr>
              <w:pStyle w:val="TableText"/>
            </w:pPr>
            <w:r>
              <w:t>SHALL</w:t>
            </w:r>
          </w:p>
        </w:tc>
        <w:tc>
          <w:tcPr>
            <w:tcW w:w="864" w:type="dxa"/>
          </w:tcPr>
          <w:p w14:paraId="2B12A435" w14:textId="77777777" w:rsidR="006C45D2" w:rsidRDefault="006C45D2">
            <w:pPr>
              <w:pStyle w:val="TableText"/>
            </w:pPr>
          </w:p>
        </w:tc>
        <w:tc>
          <w:tcPr>
            <w:tcW w:w="1104" w:type="dxa"/>
          </w:tcPr>
          <w:p w14:paraId="05324EFD" w14:textId="0A9AE254" w:rsidR="006C45D2" w:rsidRDefault="00CC4EF7">
            <w:pPr>
              <w:pStyle w:val="TableText"/>
            </w:pPr>
            <w:hyperlink w:anchor="C_86-22706">
              <w:r w:rsidR="0048493C">
                <w:rPr>
                  <w:rStyle w:val="HyperlinkText9pt"/>
                </w:rPr>
                <w:t>86-22706</w:t>
              </w:r>
            </w:hyperlink>
          </w:p>
        </w:tc>
        <w:tc>
          <w:tcPr>
            <w:tcW w:w="2975" w:type="dxa"/>
          </w:tcPr>
          <w:p w14:paraId="760CE931" w14:textId="77777777" w:rsidR="006C45D2" w:rsidRDefault="0048493C">
            <w:pPr>
              <w:pStyle w:val="TableText"/>
            </w:pPr>
            <w:r>
              <w:t>urn:oid:2.16.840.1.113883.6.1 (LOINC) = 18725-2</w:t>
            </w:r>
          </w:p>
        </w:tc>
      </w:tr>
      <w:tr w:rsidR="006C45D2" w14:paraId="38C5C97E" w14:textId="77777777">
        <w:trPr>
          <w:jc w:val="center"/>
        </w:trPr>
        <w:tc>
          <w:tcPr>
            <w:tcW w:w="3345" w:type="dxa"/>
          </w:tcPr>
          <w:p w14:paraId="06247BA1" w14:textId="77777777" w:rsidR="006C45D2" w:rsidRDefault="0048493C">
            <w:pPr>
              <w:pStyle w:val="TableText"/>
            </w:pPr>
            <w:r>
              <w:tab/>
              <w:t>statusCode</w:t>
            </w:r>
          </w:p>
        </w:tc>
        <w:tc>
          <w:tcPr>
            <w:tcW w:w="720" w:type="dxa"/>
          </w:tcPr>
          <w:p w14:paraId="40A778B3" w14:textId="77777777" w:rsidR="006C45D2" w:rsidRDefault="0048493C">
            <w:pPr>
              <w:pStyle w:val="TableText"/>
            </w:pPr>
            <w:r>
              <w:t>1..1</w:t>
            </w:r>
          </w:p>
        </w:tc>
        <w:tc>
          <w:tcPr>
            <w:tcW w:w="1152" w:type="dxa"/>
          </w:tcPr>
          <w:p w14:paraId="73CE411E" w14:textId="77777777" w:rsidR="006C45D2" w:rsidRDefault="0048493C">
            <w:pPr>
              <w:pStyle w:val="TableText"/>
            </w:pPr>
            <w:r>
              <w:t>SHALL</w:t>
            </w:r>
          </w:p>
        </w:tc>
        <w:tc>
          <w:tcPr>
            <w:tcW w:w="864" w:type="dxa"/>
          </w:tcPr>
          <w:p w14:paraId="4AA510C9" w14:textId="77777777" w:rsidR="006C45D2" w:rsidRDefault="006C45D2">
            <w:pPr>
              <w:pStyle w:val="TableText"/>
            </w:pPr>
          </w:p>
        </w:tc>
        <w:tc>
          <w:tcPr>
            <w:tcW w:w="1104" w:type="dxa"/>
          </w:tcPr>
          <w:p w14:paraId="3981D6A5" w14:textId="72E9717A" w:rsidR="006C45D2" w:rsidRDefault="00CC4EF7">
            <w:pPr>
              <w:pStyle w:val="TableText"/>
            </w:pPr>
            <w:hyperlink w:anchor="C_86-22707">
              <w:r w:rsidR="0048493C">
                <w:rPr>
                  <w:rStyle w:val="HyperlinkText9pt"/>
                </w:rPr>
                <w:t>86-22707</w:t>
              </w:r>
            </w:hyperlink>
          </w:p>
        </w:tc>
        <w:tc>
          <w:tcPr>
            <w:tcW w:w="2975" w:type="dxa"/>
          </w:tcPr>
          <w:p w14:paraId="451459CC" w14:textId="77777777" w:rsidR="006C45D2" w:rsidRDefault="006C45D2">
            <w:pPr>
              <w:pStyle w:val="TableText"/>
            </w:pPr>
          </w:p>
        </w:tc>
      </w:tr>
      <w:tr w:rsidR="006C45D2" w14:paraId="5A2EFF92" w14:textId="77777777">
        <w:trPr>
          <w:jc w:val="center"/>
        </w:trPr>
        <w:tc>
          <w:tcPr>
            <w:tcW w:w="3345" w:type="dxa"/>
          </w:tcPr>
          <w:p w14:paraId="16CFAD35" w14:textId="77777777" w:rsidR="006C45D2" w:rsidRDefault="0048493C">
            <w:pPr>
              <w:pStyle w:val="TableText"/>
            </w:pPr>
            <w:r>
              <w:tab/>
            </w:r>
            <w:r>
              <w:tab/>
              <w:t>@code</w:t>
            </w:r>
          </w:p>
        </w:tc>
        <w:tc>
          <w:tcPr>
            <w:tcW w:w="720" w:type="dxa"/>
          </w:tcPr>
          <w:p w14:paraId="38349A34" w14:textId="77777777" w:rsidR="006C45D2" w:rsidRDefault="0048493C">
            <w:pPr>
              <w:pStyle w:val="TableText"/>
            </w:pPr>
            <w:r>
              <w:t>1..1</w:t>
            </w:r>
          </w:p>
        </w:tc>
        <w:tc>
          <w:tcPr>
            <w:tcW w:w="1152" w:type="dxa"/>
          </w:tcPr>
          <w:p w14:paraId="550C8F76" w14:textId="77777777" w:rsidR="006C45D2" w:rsidRDefault="0048493C">
            <w:pPr>
              <w:pStyle w:val="TableText"/>
            </w:pPr>
            <w:r>
              <w:t>SHALL</w:t>
            </w:r>
          </w:p>
        </w:tc>
        <w:tc>
          <w:tcPr>
            <w:tcW w:w="864" w:type="dxa"/>
          </w:tcPr>
          <w:p w14:paraId="5DE88226" w14:textId="77777777" w:rsidR="006C45D2" w:rsidRDefault="006C45D2">
            <w:pPr>
              <w:pStyle w:val="TableText"/>
            </w:pPr>
          </w:p>
        </w:tc>
        <w:tc>
          <w:tcPr>
            <w:tcW w:w="1104" w:type="dxa"/>
          </w:tcPr>
          <w:p w14:paraId="3BD5D54E" w14:textId="00B341AC" w:rsidR="006C45D2" w:rsidRDefault="00CC4EF7">
            <w:pPr>
              <w:pStyle w:val="TableText"/>
            </w:pPr>
            <w:hyperlink w:anchor="C_86-22708">
              <w:r w:rsidR="0048493C">
                <w:rPr>
                  <w:rStyle w:val="HyperlinkText9pt"/>
                </w:rPr>
                <w:t>86-22708</w:t>
              </w:r>
            </w:hyperlink>
          </w:p>
        </w:tc>
        <w:tc>
          <w:tcPr>
            <w:tcW w:w="2975" w:type="dxa"/>
          </w:tcPr>
          <w:p w14:paraId="1564E196" w14:textId="77777777" w:rsidR="006C45D2" w:rsidRDefault="0048493C">
            <w:pPr>
              <w:pStyle w:val="TableText"/>
            </w:pPr>
            <w:r>
              <w:t>urn:oid:2.16.840.1.113883.5.14 (HL7ActStatus) = completed</w:t>
            </w:r>
          </w:p>
        </w:tc>
      </w:tr>
      <w:tr w:rsidR="006C45D2" w14:paraId="1022BD9B" w14:textId="77777777">
        <w:trPr>
          <w:jc w:val="center"/>
        </w:trPr>
        <w:tc>
          <w:tcPr>
            <w:tcW w:w="3345" w:type="dxa"/>
          </w:tcPr>
          <w:p w14:paraId="580F7A33" w14:textId="77777777" w:rsidR="006C45D2" w:rsidRDefault="0048493C">
            <w:pPr>
              <w:pStyle w:val="TableText"/>
            </w:pPr>
            <w:r>
              <w:tab/>
              <w:t>component</w:t>
            </w:r>
          </w:p>
        </w:tc>
        <w:tc>
          <w:tcPr>
            <w:tcW w:w="720" w:type="dxa"/>
          </w:tcPr>
          <w:p w14:paraId="64CFE186" w14:textId="77777777" w:rsidR="006C45D2" w:rsidRDefault="0048493C">
            <w:pPr>
              <w:pStyle w:val="TableText"/>
            </w:pPr>
            <w:r>
              <w:t>1..*</w:t>
            </w:r>
          </w:p>
        </w:tc>
        <w:tc>
          <w:tcPr>
            <w:tcW w:w="1152" w:type="dxa"/>
          </w:tcPr>
          <w:p w14:paraId="160BBA35" w14:textId="77777777" w:rsidR="006C45D2" w:rsidRDefault="0048493C">
            <w:pPr>
              <w:pStyle w:val="TableText"/>
            </w:pPr>
            <w:r>
              <w:t>SHALL</w:t>
            </w:r>
          </w:p>
        </w:tc>
        <w:tc>
          <w:tcPr>
            <w:tcW w:w="864" w:type="dxa"/>
          </w:tcPr>
          <w:p w14:paraId="5AF345A4" w14:textId="77777777" w:rsidR="006C45D2" w:rsidRDefault="006C45D2">
            <w:pPr>
              <w:pStyle w:val="TableText"/>
            </w:pPr>
          </w:p>
        </w:tc>
        <w:tc>
          <w:tcPr>
            <w:tcW w:w="1104" w:type="dxa"/>
          </w:tcPr>
          <w:p w14:paraId="41C37BDF" w14:textId="77EB09C5" w:rsidR="006C45D2" w:rsidRDefault="00CC4EF7">
            <w:pPr>
              <w:pStyle w:val="TableText"/>
            </w:pPr>
            <w:hyperlink w:anchor="C_86-22709">
              <w:r w:rsidR="0048493C">
                <w:rPr>
                  <w:rStyle w:val="HyperlinkText9pt"/>
                </w:rPr>
                <w:t>86-22709</w:t>
              </w:r>
            </w:hyperlink>
          </w:p>
        </w:tc>
        <w:tc>
          <w:tcPr>
            <w:tcW w:w="2975" w:type="dxa"/>
          </w:tcPr>
          <w:p w14:paraId="0373E4F2" w14:textId="77777777" w:rsidR="006C45D2" w:rsidRDefault="006C45D2">
            <w:pPr>
              <w:pStyle w:val="TableText"/>
            </w:pPr>
          </w:p>
        </w:tc>
      </w:tr>
      <w:tr w:rsidR="006C45D2" w14:paraId="2C4A6ED6" w14:textId="77777777">
        <w:trPr>
          <w:jc w:val="center"/>
        </w:trPr>
        <w:tc>
          <w:tcPr>
            <w:tcW w:w="3345" w:type="dxa"/>
          </w:tcPr>
          <w:p w14:paraId="1FD0A4CC" w14:textId="77777777" w:rsidR="006C45D2" w:rsidRDefault="0048493C">
            <w:pPr>
              <w:pStyle w:val="TableText"/>
            </w:pPr>
            <w:r>
              <w:tab/>
            </w:r>
            <w:r>
              <w:tab/>
              <w:t>observation</w:t>
            </w:r>
          </w:p>
        </w:tc>
        <w:tc>
          <w:tcPr>
            <w:tcW w:w="720" w:type="dxa"/>
          </w:tcPr>
          <w:p w14:paraId="224EF682" w14:textId="77777777" w:rsidR="006C45D2" w:rsidRDefault="0048493C">
            <w:pPr>
              <w:pStyle w:val="TableText"/>
            </w:pPr>
            <w:r>
              <w:t>1..1</w:t>
            </w:r>
          </w:p>
        </w:tc>
        <w:tc>
          <w:tcPr>
            <w:tcW w:w="1152" w:type="dxa"/>
          </w:tcPr>
          <w:p w14:paraId="4A53AF3E" w14:textId="77777777" w:rsidR="006C45D2" w:rsidRDefault="0048493C">
            <w:pPr>
              <w:pStyle w:val="TableText"/>
            </w:pPr>
            <w:r>
              <w:t>SHALL</w:t>
            </w:r>
          </w:p>
        </w:tc>
        <w:tc>
          <w:tcPr>
            <w:tcW w:w="864" w:type="dxa"/>
          </w:tcPr>
          <w:p w14:paraId="0776CB72" w14:textId="77777777" w:rsidR="006C45D2" w:rsidRDefault="006C45D2">
            <w:pPr>
              <w:pStyle w:val="TableText"/>
            </w:pPr>
          </w:p>
        </w:tc>
        <w:tc>
          <w:tcPr>
            <w:tcW w:w="1104" w:type="dxa"/>
          </w:tcPr>
          <w:p w14:paraId="736799CB" w14:textId="0EE2C3CE" w:rsidR="006C45D2" w:rsidRDefault="00CC4EF7">
            <w:pPr>
              <w:pStyle w:val="TableText"/>
            </w:pPr>
            <w:hyperlink w:anchor="C_86-22710">
              <w:r w:rsidR="0048493C">
                <w:rPr>
                  <w:rStyle w:val="HyperlinkText9pt"/>
                </w:rPr>
                <w:t>86-22710</w:t>
              </w:r>
            </w:hyperlink>
          </w:p>
        </w:tc>
        <w:tc>
          <w:tcPr>
            <w:tcW w:w="2975" w:type="dxa"/>
          </w:tcPr>
          <w:p w14:paraId="68840897" w14:textId="2C7E70CE" w:rsidR="006C45D2" w:rsidRDefault="00CC4EF7">
            <w:pPr>
              <w:pStyle w:val="TableText"/>
            </w:pPr>
            <w:hyperlink w:anchor="E_ARO_Staph_Aureus_Specific_Tests_Resul">
              <w:r w:rsidR="0048493C">
                <w:rPr>
                  <w:rStyle w:val="HyperlinkText9pt"/>
                </w:rPr>
                <w:t>ARO Staph Aureus Specific Tests Result Observation (identifier: urn:oid:2.16.840.1.113883.10.20.5.6.189</w:t>
              </w:r>
            </w:hyperlink>
          </w:p>
        </w:tc>
      </w:tr>
    </w:tbl>
    <w:p w14:paraId="3E8AC363" w14:textId="77777777" w:rsidR="006C45D2" w:rsidRDefault="006C45D2">
      <w:pPr>
        <w:pStyle w:val="BodyText"/>
      </w:pPr>
    </w:p>
    <w:p w14:paraId="6C7676EB" w14:textId="77777777" w:rsidR="006C45D2" w:rsidRDefault="0048493C" w:rsidP="007C5A1B">
      <w:pPr>
        <w:numPr>
          <w:ilvl w:val="0"/>
          <w:numId w:val="41"/>
        </w:numPr>
      </w:pPr>
      <w:r>
        <w:t xml:space="preserve">Conforms to Result Organizer template </w:t>
      </w:r>
      <w:r>
        <w:rPr>
          <w:rStyle w:val="XMLname"/>
        </w:rPr>
        <w:t>(identifier: urn:oid:2.16.840.1.113883.10.20.22.4.1)</w:t>
      </w:r>
      <w:r>
        <w:t>.</w:t>
      </w:r>
    </w:p>
    <w:p w14:paraId="17BCF9ED" w14:textId="77777777" w:rsidR="006C45D2" w:rsidRDefault="0048493C" w:rsidP="007C5A1B">
      <w:pPr>
        <w:numPr>
          <w:ilvl w:val="0"/>
          <w:numId w:val="41"/>
        </w:numPr>
      </w:pPr>
      <w:r>
        <w:rPr>
          <w:rStyle w:val="keyword"/>
        </w:rPr>
        <w:t>SHALL</w:t>
      </w:r>
      <w:r>
        <w:t xml:space="preserve"> contain exactly one [1..1] </w:t>
      </w:r>
      <w:r>
        <w:rPr>
          <w:rStyle w:val="XMLnameBold"/>
        </w:rPr>
        <w:t>@classCode</w:t>
      </w:r>
      <w:r>
        <w:t>=</w:t>
      </w:r>
      <w:r>
        <w:rPr>
          <w:rStyle w:val="XMLname"/>
        </w:rPr>
        <w:t>"CLUSTER"</w:t>
      </w:r>
      <w:r>
        <w:t xml:space="preserve"> (CodeSystem: </w:t>
      </w:r>
      <w:r>
        <w:rPr>
          <w:rStyle w:val="XMLname"/>
        </w:rPr>
        <w:t>HL7ActClass urn:oid:2.16.840.1.113883.5.6</w:t>
      </w:r>
      <w:r>
        <w:t>)</w:t>
      </w:r>
      <w:bookmarkStart w:id="1588" w:name="C_86-22700"/>
      <w:r>
        <w:t xml:space="preserve"> (CONF:86-22700)</w:t>
      </w:r>
      <w:bookmarkEnd w:id="1588"/>
      <w:r>
        <w:t>.</w:t>
      </w:r>
    </w:p>
    <w:p w14:paraId="47CCC9F2" w14:textId="77777777" w:rsidR="006C45D2" w:rsidRDefault="0048493C" w:rsidP="007C5A1B">
      <w:pPr>
        <w:numPr>
          <w:ilvl w:val="0"/>
          <w:numId w:val="41"/>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589" w:name="C_86-22701"/>
      <w:r>
        <w:t xml:space="preserve"> (CONF:86-22701)</w:t>
      </w:r>
      <w:bookmarkEnd w:id="1589"/>
      <w:r>
        <w:t>.</w:t>
      </w:r>
    </w:p>
    <w:p w14:paraId="166C2262" w14:textId="77777777" w:rsidR="006C45D2" w:rsidRDefault="0048493C" w:rsidP="007C5A1B">
      <w:pPr>
        <w:numPr>
          <w:ilvl w:val="0"/>
          <w:numId w:val="41"/>
        </w:numPr>
      </w:pPr>
      <w:r>
        <w:rPr>
          <w:rStyle w:val="keyword"/>
        </w:rPr>
        <w:t>SHALL</w:t>
      </w:r>
      <w:r>
        <w:t xml:space="preserve"> contain exactly one [1..1] </w:t>
      </w:r>
      <w:r>
        <w:rPr>
          <w:rStyle w:val="XMLnameBold"/>
        </w:rPr>
        <w:t>templateId</w:t>
      </w:r>
      <w:bookmarkStart w:id="1590" w:name="C_86-28209"/>
      <w:r>
        <w:t xml:space="preserve"> (CONF:86-28209)</w:t>
      </w:r>
      <w:bookmarkEnd w:id="1590"/>
      <w:r>
        <w:t xml:space="preserve"> such that it</w:t>
      </w:r>
    </w:p>
    <w:p w14:paraId="4D6FB86E" w14:textId="77777777" w:rsidR="006C45D2" w:rsidRDefault="0048493C" w:rsidP="007C5A1B">
      <w:pPr>
        <w:numPr>
          <w:ilvl w:val="1"/>
          <w:numId w:val="41"/>
        </w:numPr>
      </w:pPr>
      <w:r>
        <w:rPr>
          <w:rStyle w:val="keyword"/>
        </w:rPr>
        <w:t>SHALL</w:t>
      </w:r>
      <w:r>
        <w:t xml:space="preserve"> contain exactly one [1..1] </w:t>
      </w:r>
      <w:r>
        <w:rPr>
          <w:rStyle w:val="XMLnameBold"/>
        </w:rPr>
        <w:t>@root</w:t>
      </w:r>
      <w:r>
        <w:t>=</w:t>
      </w:r>
      <w:r>
        <w:rPr>
          <w:rStyle w:val="XMLname"/>
        </w:rPr>
        <w:t>"2.16.840.1.113883.10.20.22.4.1"</w:t>
      </w:r>
      <w:bookmarkStart w:id="1591" w:name="C_86-28210"/>
      <w:r>
        <w:t xml:space="preserve"> (CONF:86-28210)</w:t>
      </w:r>
      <w:bookmarkEnd w:id="1591"/>
      <w:r>
        <w:t>.</w:t>
      </w:r>
    </w:p>
    <w:p w14:paraId="520341F4" w14:textId="77777777" w:rsidR="006C45D2" w:rsidRDefault="0048493C" w:rsidP="007C5A1B">
      <w:pPr>
        <w:numPr>
          <w:ilvl w:val="0"/>
          <w:numId w:val="41"/>
        </w:numPr>
      </w:pPr>
      <w:r>
        <w:rPr>
          <w:rStyle w:val="keyword"/>
        </w:rPr>
        <w:t>SHALL</w:t>
      </w:r>
      <w:r>
        <w:t xml:space="preserve"> contain exactly one [1..1] </w:t>
      </w:r>
      <w:r>
        <w:rPr>
          <w:rStyle w:val="XMLnameBold"/>
        </w:rPr>
        <w:t>templateId</w:t>
      </w:r>
      <w:bookmarkStart w:id="1592" w:name="C_86-22702"/>
      <w:r>
        <w:t xml:space="preserve"> (CONF:86-22702)</w:t>
      </w:r>
      <w:bookmarkEnd w:id="1592"/>
      <w:r>
        <w:t xml:space="preserve"> such that it</w:t>
      </w:r>
    </w:p>
    <w:p w14:paraId="6206205B" w14:textId="77777777" w:rsidR="006C45D2" w:rsidRDefault="0048493C" w:rsidP="007C5A1B">
      <w:pPr>
        <w:numPr>
          <w:ilvl w:val="1"/>
          <w:numId w:val="41"/>
        </w:numPr>
      </w:pPr>
      <w:r>
        <w:rPr>
          <w:rStyle w:val="keyword"/>
        </w:rPr>
        <w:t>SHALL</w:t>
      </w:r>
      <w:r>
        <w:t xml:space="preserve"> contain exactly one [1..1] </w:t>
      </w:r>
      <w:r>
        <w:rPr>
          <w:rStyle w:val="XMLnameBold"/>
        </w:rPr>
        <w:t>@root</w:t>
      </w:r>
      <w:r>
        <w:t>=</w:t>
      </w:r>
      <w:r>
        <w:rPr>
          <w:rStyle w:val="XMLname"/>
        </w:rPr>
        <w:t>"2.16.840.1.113883.10.20.5.6.190"</w:t>
      </w:r>
      <w:bookmarkStart w:id="1593" w:name="C_86-22703"/>
      <w:r>
        <w:t xml:space="preserve"> (CONF:86-22703)</w:t>
      </w:r>
      <w:bookmarkEnd w:id="1593"/>
      <w:r>
        <w:t>.</w:t>
      </w:r>
    </w:p>
    <w:p w14:paraId="2014206C" w14:textId="77777777" w:rsidR="006C45D2" w:rsidRDefault="0048493C" w:rsidP="007C5A1B">
      <w:pPr>
        <w:numPr>
          <w:ilvl w:val="0"/>
          <w:numId w:val="41"/>
        </w:numPr>
      </w:pPr>
      <w:r>
        <w:rPr>
          <w:rStyle w:val="keyword"/>
        </w:rPr>
        <w:t>SHALL</w:t>
      </w:r>
      <w:r>
        <w:t xml:space="preserve"> contain exactly one [1..1] </w:t>
      </w:r>
      <w:r>
        <w:rPr>
          <w:rStyle w:val="XMLnameBold"/>
        </w:rPr>
        <w:t>id</w:t>
      </w:r>
      <w:bookmarkStart w:id="1594" w:name="C_86-22704"/>
      <w:r>
        <w:t xml:space="preserve"> (CONF:86-22704)</w:t>
      </w:r>
      <w:bookmarkEnd w:id="1594"/>
      <w:r>
        <w:t>.</w:t>
      </w:r>
    </w:p>
    <w:p w14:paraId="3F2C8F26" w14:textId="77777777" w:rsidR="006C45D2" w:rsidRDefault="0048493C" w:rsidP="007C5A1B">
      <w:pPr>
        <w:numPr>
          <w:ilvl w:val="1"/>
          <w:numId w:val="41"/>
        </w:numPr>
      </w:pPr>
      <w:r>
        <w:t xml:space="preserve">This id </w:t>
      </w:r>
      <w:r>
        <w:rPr>
          <w:rStyle w:val="keyword"/>
        </w:rPr>
        <w:t>SHALL</w:t>
      </w:r>
      <w:r>
        <w:t xml:space="preserve"> contain exactly one [1..1] </w:t>
      </w:r>
      <w:r>
        <w:rPr>
          <w:rStyle w:val="XMLnameBold"/>
        </w:rPr>
        <w:t>@nullFlavor</w:t>
      </w:r>
      <w:r>
        <w:t>=</w:t>
      </w:r>
      <w:r>
        <w:rPr>
          <w:rStyle w:val="XMLname"/>
        </w:rPr>
        <w:t>"NA"</w:t>
      </w:r>
      <w:bookmarkStart w:id="1595" w:name="C_86-23365"/>
      <w:r>
        <w:t xml:space="preserve"> (CONF:86-23365)</w:t>
      </w:r>
      <w:bookmarkEnd w:id="1595"/>
      <w:r>
        <w:t>.</w:t>
      </w:r>
    </w:p>
    <w:p w14:paraId="2B7C7C53" w14:textId="77777777" w:rsidR="006C45D2" w:rsidRDefault="0048493C" w:rsidP="007C5A1B">
      <w:pPr>
        <w:numPr>
          <w:ilvl w:val="0"/>
          <w:numId w:val="41"/>
        </w:numPr>
      </w:pPr>
      <w:r>
        <w:rPr>
          <w:rStyle w:val="keyword"/>
        </w:rPr>
        <w:t>SHALL</w:t>
      </w:r>
      <w:r>
        <w:t xml:space="preserve"> contain exactly one [1..1] </w:t>
      </w:r>
      <w:r>
        <w:rPr>
          <w:rStyle w:val="XMLnameBold"/>
        </w:rPr>
        <w:t>code</w:t>
      </w:r>
      <w:bookmarkStart w:id="1596" w:name="C_86-22705"/>
      <w:r>
        <w:t xml:space="preserve"> (CONF:86-22705)</w:t>
      </w:r>
      <w:bookmarkEnd w:id="1596"/>
      <w:r>
        <w:t>.</w:t>
      </w:r>
    </w:p>
    <w:p w14:paraId="61BA359F" w14:textId="77777777" w:rsidR="006C45D2" w:rsidRDefault="0048493C" w:rsidP="007C5A1B">
      <w:pPr>
        <w:numPr>
          <w:ilvl w:val="1"/>
          <w:numId w:val="41"/>
        </w:numPr>
      </w:pPr>
      <w:r>
        <w:t xml:space="preserve">This code </w:t>
      </w:r>
      <w:r>
        <w:rPr>
          <w:rStyle w:val="keyword"/>
        </w:rPr>
        <w:t>SHALL</w:t>
      </w:r>
      <w:r>
        <w:t xml:space="preserve"> contain exactly one [1..1] </w:t>
      </w:r>
      <w:r>
        <w:rPr>
          <w:rStyle w:val="XMLnameBold"/>
        </w:rPr>
        <w:t>@code</w:t>
      </w:r>
      <w:r>
        <w:t>=</w:t>
      </w:r>
      <w:r>
        <w:rPr>
          <w:rStyle w:val="XMLname"/>
        </w:rPr>
        <w:t>"18725-2"</w:t>
      </w:r>
      <w:r>
        <w:t xml:space="preserve"> Microbiology studies (CodeSystem: </w:t>
      </w:r>
      <w:r>
        <w:rPr>
          <w:rStyle w:val="XMLname"/>
        </w:rPr>
        <w:t>LOINC urn:oid:2.16.840.1.113883.6.1</w:t>
      </w:r>
      <w:r>
        <w:t>)</w:t>
      </w:r>
      <w:bookmarkStart w:id="1597" w:name="C_86-22706"/>
      <w:r>
        <w:t xml:space="preserve"> (CONF:86-22706)</w:t>
      </w:r>
      <w:bookmarkEnd w:id="1597"/>
      <w:r>
        <w:t>.</w:t>
      </w:r>
    </w:p>
    <w:p w14:paraId="3FA7FAD0" w14:textId="77777777" w:rsidR="006C45D2" w:rsidRDefault="0048493C" w:rsidP="007C5A1B">
      <w:pPr>
        <w:numPr>
          <w:ilvl w:val="0"/>
          <w:numId w:val="41"/>
        </w:numPr>
      </w:pPr>
      <w:r>
        <w:rPr>
          <w:rStyle w:val="keyword"/>
        </w:rPr>
        <w:t>SHALL</w:t>
      </w:r>
      <w:r>
        <w:t xml:space="preserve"> contain exactly one [1..1] </w:t>
      </w:r>
      <w:r>
        <w:rPr>
          <w:rStyle w:val="XMLnameBold"/>
        </w:rPr>
        <w:t>statusCode</w:t>
      </w:r>
      <w:bookmarkStart w:id="1598" w:name="C_86-22707"/>
      <w:r>
        <w:t xml:space="preserve"> (CONF:86-22707)</w:t>
      </w:r>
      <w:bookmarkEnd w:id="1598"/>
      <w:r>
        <w:t>.</w:t>
      </w:r>
    </w:p>
    <w:p w14:paraId="2A4DE68A" w14:textId="77777777" w:rsidR="006C45D2" w:rsidRDefault="0048493C" w:rsidP="007C5A1B">
      <w:pPr>
        <w:numPr>
          <w:ilvl w:val="1"/>
          <w:numId w:val="4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599" w:name="C_86-22708"/>
      <w:r>
        <w:t xml:space="preserve"> (CONF:86-22708)</w:t>
      </w:r>
      <w:bookmarkEnd w:id="1599"/>
      <w:r>
        <w:t>.</w:t>
      </w:r>
    </w:p>
    <w:p w14:paraId="099201F8" w14:textId="77777777" w:rsidR="006C45D2" w:rsidRDefault="0048493C" w:rsidP="007C5A1B">
      <w:pPr>
        <w:numPr>
          <w:ilvl w:val="0"/>
          <w:numId w:val="41"/>
        </w:numPr>
      </w:pPr>
      <w:r>
        <w:rPr>
          <w:rStyle w:val="keyword"/>
        </w:rPr>
        <w:t>SHALL</w:t>
      </w:r>
      <w:r>
        <w:t xml:space="preserve"> contain at least one [1..*] </w:t>
      </w:r>
      <w:r>
        <w:rPr>
          <w:rStyle w:val="XMLnameBold"/>
        </w:rPr>
        <w:t>component</w:t>
      </w:r>
      <w:bookmarkStart w:id="1600" w:name="C_86-22709"/>
      <w:r>
        <w:t xml:space="preserve"> (CONF:86-22709)</w:t>
      </w:r>
      <w:bookmarkEnd w:id="1600"/>
      <w:r>
        <w:t xml:space="preserve"> such that it</w:t>
      </w:r>
    </w:p>
    <w:p w14:paraId="416245A9" w14:textId="09BA66CE" w:rsidR="006C45D2" w:rsidRDefault="0048493C" w:rsidP="007C5A1B">
      <w:pPr>
        <w:numPr>
          <w:ilvl w:val="1"/>
          <w:numId w:val="41"/>
        </w:numPr>
      </w:pPr>
      <w:r>
        <w:rPr>
          <w:rStyle w:val="keyword"/>
        </w:rPr>
        <w:t>SHALL</w:t>
      </w:r>
      <w:r>
        <w:t xml:space="preserve"> contain exactly one [1..1]  </w:t>
      </w:r>
      <w:hyperlink w:anchor="E_ARO_Staph_Aureus_Specific_Tests_Resul">
        <w:r>
          <w:rPr>
            <w:rStyle w:val="HyperlinkCourierBold"/>
          </w:rPr>
          <w:t>ARO Staph Aureus Specific Tests Result Observation</w:t>
        </w:r>
      </w:hyperlink>
      <w:r>
        <w:rPr>
          <w:rStyle w:val="XMLname"/>
        </w:rPr>
        <w:t xml:space="preserve"> (identifier: urn:oid:2.16.840.1.113883.10.20.5.6.189)</w:t>
      </w:r>
      <w:bookmarkStart w:id="1601" w:name="C_86-22710"/>
      <w:r>
        <w:t xml:space="preserve"> (CONF:86-22710)</w:t>
      </w:r>
      <w:bookmarkEnd w:id="1601"/>
      <w:r>
        <w:t>.</w:t>
      </w:r>
    </w:p>
    <w:p w14:paraId="72173191" w14:textId="738C4E30" w:rsidR="006C45D2" w:rsidRDefault="0048493C">
      <w:pPr>
        <w:pStyle w:val="Caption"/>
        <w:ind w:left="130" w:right="115"/>
      </w:pPr>
      <w:bookmarkStart w:id="1602" w:name="_Toc106442355"/>
      <w:r>
        <w:t xml:space="preserve">Figure </w:t>
      </w:r>
      <w:r>
        <w:fldChar w:fldCharType="begin"/>
      </w:r>
      <w:r>
        <w:instrText>SEQ Figure \* ARABIC</w:instrText>
      </w:r>
      <w:r>
        <w:fldChar w:fldCharType="separate"/>
      </w:r>
      <w:r w:rsidR="00AC6834">
        <w:t>52</w:t>
      </w:r>
      <w:r>
        <w:fldChar w:fldCharType="end"/>
      </w:r>
      <w:r>
        <w:t>: ARO Staph Aureus Specific Tests Organizer Example</w:t>
      </w:r>
      <w:bookmarkEnd w:id="1602"/>
    </w:p>
    <w:p w14:paraId="7ED58B52" w14:textId="77777777" w:rsidR="006C45D2" w:rsidRDefault="0048493C">
      <w:pPr>
        <w:pStyle w:val="Example"/>
        <w:ind w:left="130" w:right="115"/>
      </w:pPr>
      <w:r>
        <w:t>&lt;organizer classCode="CLUSTER" moodCode="EVN"&gt;</w:t>
      </w:r>
    </w:p>
    <w:p w14:paraId="614ECE89" w14:textId="77777777" w:rsidR="006C45D2" w:rsidRDefault="0048493C">
      <w:pPr>
        <w:pStyle w:val="Example"/>
        <w:ind w:left="130" w:right="115"/>
      </w:pPr>
      <w:r>
        <w:t xml:space="preserve">  &lt;!-- ARO Staph Aureus Specific Tests Organizer --&gt;</w:t>
      </w:r>
    </w:p>
    <w:p w14:paraId="27564074" w14:textId="77777777" w:rsidR="006C45D2" w:rsidRDefault="0048493C">
      <w:pPr>
        <w:pStyle w:val="Example"/>
        <w:ind w:left="130" w:right="115"/>
      </w:pPr>
      <w:r>
        <w:t xml:space="preserve">  &lt;templateId root="2.16.840.1.113883.10.20.5.6.190" /&gt;</w:t>
      </w:r>
    </w:p>
    <w:p w14:paraId="32F35E16" w14:textId="77777777" w:rsidR="006C45D2" w:rsidRDefault="0048493C">
      <w:pPr>
        <w:pStyle w:val="Example"/>
        <w:ind w:left="130" w:right="115"/>
      </w:pPr>
      <w:r>
        <w:t xml:space="preserve">  &lt;!-- Conforms to Consolidated CDA Result Organizer template --&gt;</w:t>
      </w:r>
    </w:p>
    <w:p w14:paraId="3D6D3175" w14:textId="77777777" w:rsidR="006C45D2" w:rsidRDefault="0048493C">
      <w:pPr>
        <w:pStyle w:val="Example"/>
        <w:ind w:left="130" w:right="115"/>
      </w:pPr>
      <w:r>
        <w:t xml:space="preserve">  &lt;templateId root="2.16.840.1.113883.10.20.22.4.1" /&gt;</w:t>
      </w:r>
    </w:p>
    <w:p w14:paraId="210F2993" w14:textId="77777777" w:rsidR="006C45D2" w:rsidRDefault="0048493C">
      <w:pPr>
        <w:pStyle w:val="Example"/>
        <w:ind w:left="130" w:right="115"/>
      </w:pPr>
      <w:r>
        <w:t xml:space="preserve">  &lt;id nullFlavor="NA" /&gt;</w:t>
      </w:r>
    </w:p>
    <w:p w14:paraId="5DBABE99" w14:textId="77777777" w:rsidR="006C45D2" w:rsidRDefault="0048493C">
      <w:pPr>
        <w:pStyle w:val="Example"/>
        <w:ind w:left="130" w:right="115"/>
      </w:pPr>
      <w:r>
        <w:t xml:space="preserve">  &lt;code code="18725-2" </w:t>
      </w:r>
    </w:p>
    <w:p w14:paraId="602ED763" w14:textId="77777777" w:rsidR="006C45D2" w:rsidRDefault="0048493C">
      <w:pPr>
        <w:pStyle w:val="Example"/>
        <w:ind w:left="130" w:right="115"/>
      </w:pPr>
      <w:r>
        <w:t xml:space="preserve">        codeSystem="2.16.840.1.113883.6.1" </w:t>
      </w:r>
    </w:p>
    <w:p w14:paraId="0009C8B6" w14:textId="77777777" w:rsidR="006C45D2" w:rsidRDefault="0048493C">
      <w:pPr>
        <w:pStyle w:val="Example"/>
        <w:ind w:left="130" w:right="115"/>
      </w:pPr>
      <w:r>
        <w:t xml:space="preserve">        codeSystemName="LOINC" </w:t>
      </w:r>
    </w:p>
    <w:p w14:paraId="12659622" w14:textId="77777777" w:rsidR="006C45D2" w:rsidRDefault="0048493C">
      <w:pPr>
        <w:pStyle w:val="Example"/>
        <w:ind w:left="130" w:right="115"/>
      </w:pPr>
      <w:r>
        <w:t xml:space="preserve">        displayName="Microbiology studies" /&gt;</w:t>
      </w:r>
    </w:p>
    <w:p w14:paraId="5E3D49AD" w14:textId="77777777" w:rsidR="006C45D2" w:rsidRDefault="0048493C">
      <w:pPr>
        <w:pStyle w:val="Example"/>
        <w:ind w:left="130" w:right="115"/>
      </w:pPr>
      <w:r>
        <w:t xml:space="preserve">  &lt;statusCode code="completed" /&gt;</w:t>
      </w:r>
    </w:p>
    <w:p w14:paraId="70406999" w14:textId="77777777" w:rsidR="006C45D2" w:rsidRDefault="0048493C">
      <w:pPr>
        <w:pStyle w:val="Example"/>
        <w:ind w:left="130" w:right="115"/>
      </w:pPr>
      <w:r>
        <w:t xml:space="preserve">  &lt;component&gt;</w:t>
      </w:r>
    </w:p>
    <w:p w14:paraId="722014F4" w14:textId="77777777" w:rsidR="006C45D2" w:rsidRDefault="0048493C">
      <w:pPr>
        <w:pStyle w:val="Example"/>
        <w:ind w:left="130" w:right="115"/>
      </w:pPr>
      <w:r>
        <w:t xml:space="preserve">    &lt;observation classCode="OBS" moodCode="EVN"&gt;</w:t>
      </w:r>
    </w:p>
    <w:p w14:paraId="53D0D6F1" w14:textId="77777777" w:rsidR="006C45D2" w:rsidRDefault="0048493C">
      <w:pPr>
        <w:pStyle w:val="Example"/>
        <w:ind w:left="130" w:right="115"/>
      </w:pPr>
      <w:r>
        <w:t xml:space="preserve">      &lt;!--  ARO Staph Aureus Specific Tests Result Observation --&gt;</w:t>
      </w:r>
    </w:p>
    <w:p w14:paraId="0DD2B099" w14:textId="77777777" w:rsidR="006C45D2" w:rsidRDefault="0048493C">
      <w:pPr>
        <w:pStyle w:val="Example"/>
        <w:ind w:left="130" w:right="115"/>
      </w:pPr>
      <w:r>
        <w:t xml:space="preserve">      &lt;templateId root="2.16.840.1.113883.10.20.5.6.189" /&gt;</w:t>
      </w:r>
    </w:p>
    <w:p w14:paraId="66CD9746" w14:textId="77777777" w:rsidR="006C45D2" w:rsidRDefault="0048493C">
      <w:pPr>
        <w:pStyle w:val="Example"/>
        <w:ind w:left="130" w:right="115"/>
      </w:pPr>
      <w:r>
        <w:t xml:space="preserve">      &lt;!-- Conforms to Consolidated CDA Result Observation template --&gt;</w:t>
      </w:r>
    </w:p>
    <w:p w14:paraId="78315362" w14:textId="77777777" w:rsidR="006C45D2" w:rsidRDefault="0048493C">
      <w:pPr>
        <w:pStyle w:val="Example"/>
        <w:ind w:left="130" w:right="115"/>
      </w:pPr>
      <w:r>
        <w:t xml:space="preserve">      &lt;templateId root="2.16.840.1.113883.10.20.22.4.2" /&gt;</w:t>
      </w:r>
    </w:p>
    <w:p w14:paraId="1758D994" w14:textId="77777777" w:rsidR="006C45D2" w:rsidRDefault="0048493C">
      <w:pPr>
        <w:pStyle w:val="Example"/>
        <w:ind w:left="130" w:right="115"/>
      </w:pPr>
      <w:r>
        <w:t xml:space="preserve">      ...</w:t>
      </w:r>
    </w:p>
    <w:p w14:paraId="469FC9B9" w14:textId="77777777" w:rsidR="006C45D2" w:rsidRDefault="0048493C">
      <w:pPr>
        <w:pStyle w:val="Example"/>
        <w:ind w:left="130" w:right="115"/>
      </w:pPr>
      <w:r>
        <w:t xml:space="preserve">    &lt;/observation&gt;</w:t>
      </w:r>
    </w:p>
    <w:p w14:paraId="7B0A9891" w14:textId="77777777" w:rsidR="006C45D2" w:rsidRDefault="0048493C">
      <w:pPr>
        <w:pStyle w:val="Example"/>
        <w:ind w:left="130" w:right="115"/>
      </w:pPr>
      <w:r>
        <w:t xml:space="preserve">  &lt;/component&gt;</w:t>
      </w:r>
    </w:p>
    <w:p w14:paraId="608BF520" w14:textId="77777777" w:rsidR="006C45D2" w:rsidRDefault="0048493C">
      <w:pPr>
        <w:pStyle w:val="Example"/>
        <w:ind w:left="130" w:right="115"/>
      </w:pPr>
      <w:r>
        <w:t xml:space="preserve">  ...</w:t>
      </w:r>
    </w:p>
    <w:p w14:paraId="7447AF9A" w14:textId="77777777" w:rsidR="006C45D2" w:rsidRDefault="0048493C">
      <w:pPr>
        <w:pStyle w:val="Example"/>
        <w:ind w:left="130" w:right="115"/>
      </w:pPr>
      <w:r>
        <w:t>&lt;/organizer&gt;</w:t>
      </w:r>
    </w:p>
    <w:p w14:paraId="7D28A51F" w14:textId="77777777" w:rsidR="006C45D2" w:rsidRDefault="006C45D2">
      <w:pPr>
        <w:pStyle w:val="BodyText"/>
      </w:pPr>
    </w:p>
    <w:p w14:paraId="1B5391F9" w14:textId="77777777" w:rsidR="006C45D2" w:rsidRDefault="0048493C">
      <w:pPr>
        <w:pStyle w:val="Heading2nospace"/>
      </w:pPr>
      <w:bookmarkStart w:id="1603" w:name="E_ARO_Staph_Aureus_Specific_Tests_Resul"/>
      <w:bookmarkStart w:id="1604" w:name="_Toc106442118"/>
      <w:r>
        <w:t>ARO Staph Aureus Specific Tests Result Observation</w:t>
      </w:r>
      <w:bookmarkEnd w:id="1603"/>
      <w:bookmarkEnd w:id="1604"/>
    </w:p>
    <w:p w14:paraId="7013ACBC" w14:textId="77777777" w:rsidR="006C45D2" w:rsidRDefault="0048493C">
      <w:pPr>
        <w:pStyle w:val="BracketData"/>
      </w:pPr>
      <w:r>
        <w:t>[observation: identifier urn:oid:2.16.840.1.113883.10.20.5.6.189 (closed)]</w:t>
      </w:r>
    </w:p>
    <w:p w14:paraId="3DD699BD" w14:textId="77777777" w:rsidR="006C45D2" w:rsidRDefault="0048493C">
      <w:pPr>
        <w:pStyle w:val="BracketData"/>
      </w:pPr>
      <w:r>
        <w:t>Published as part of NHSN Healthcare Associated Infection (HAI) Reports Release 1 - US Realm</w:t>
      </w:r>
    </w:p>
    <w:p w14:paraId="6CD4C1CC" w14:textId="20B617DB" w:rsidR="006C45D2" w:rsidRDefault="0048493C">
      <w:pPr>
        <w:pStyle w:val="Caption"/>
      </w:pPr>
      <w:bookmarkStart w:id="1605" w:name="_Toc106442706"/>
      <w:r>
        <w:t xml:space="preserve">Table </w:t>
      </w:r>
      <w:r>
        <w:fldChar w:fldCharType="begin"/>
      </w:r>
      <w:r>
        <w:instrText>SEQ Table \* ARABIC</w:instrText>
      </w:r>
      <w:r>
        <w:fldChar w:fldCharType="separate"/>
      </w:r>
      <w:r w:rsidR="00AC6834">
        <w:t>162</w:t>
      </w:r>
      <w:r>
        <w:fldChar w:fldCharType="end"/>
      </w:r>
      <w:r>
        <w:t>: ARO Staph Aureus Specific Tests Result Observation Contexts</w:t>
      </w:r>
      <w:bookmarkEnd w:id="160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373803A7" w14:textId="77777777">
        <w:trPr>
          <w:cantSplit/>
          <w:tblHeader/>
          <w:jc w:val="center"/>
        </w:trPr>
        <w:tc>
          <w:tcPr>
            <w:tcW w:w="360" w:type="dxa"/>
            <w:shd w:val="clear" w:color="auto" w:fill="E6E6E6"/>
          </w:tcPr>
          <w:p w14:paraId="391B9CA8" w14:textId="77777777" w:rsidR="006C45D2" w:rsidRDefault="0048493C">
            <w:pPr>
              <w:pStyle w:val="TableHead"/>
            </w:pPr>
            <w:r>
              <w:t>Contained By:</w:t>
            </w:r>
          </w:p>
        </w:tc>
        <w:tc>
          <w:tcPr>
            <w:tcW w:w="360" w:type="dxa"/>
            <w:shd w:val="clear" w:color="auto" w:fill="E6E6E6"/>
          </w:tcPr>
          <w:p w14:paraId="7355A215" w14:textId="77777777" w:rsidR="006C45D2" w:rsidRDefault="0048493C">
            <w:pPr>
              <w:pStyle w:val="TableHead"/>
            </w:pPr>
            <w:r>
              <w:t>Contains:</w:t>
            </w:r>
          </w:p>
        </w:tc>
      </w:tr>
      <w:tr w:rsidR="006C45D2" w14:paraId="07737109" w14:textId="77777777">
        <w:trPr>
          <w:jc w:val="center"/>
        </w:trPr>
        <w:tc>
          <w:tcPr>
            <w:tcW w:w="360" w:type="dxa"/>
          </w:tcPr>
          <w:p w14:paraId="7AF0F99A" w14:textId="22023144" w:rsidR="006C45D2" w:rsidRDefault="00CC4EF7">
            <w:pPr>
              <w:pStyle w:val="TableText"/>
            </w:pPr>
            <w:hyperlink w:anchor="E_ARO_Staph_Aureus_Specific_Tests_Organ">
              <w:r w:rsidR="0048493C">
                <w:rPr>
                  <w:rStyle w:val="HyperlinkText9pt"/>
                </w:rPr>
                <w:t>ARO Staph Aureus Specific Tests Organizer</w:t>
              </w:r>
            </w:hyperlink>
            <w:r w:rsidR="0048493C">
              <w:t xml:space="preserve"> (required)</w:t>
            </w:r>
          </w:p>
        </w:tc>
        <w:tc>
          <w:tcPr>
            <w:tcW w:w="360" w:type="dxa"/>
          </w:tcPr>
          <w:p w14:paraId="09A48448" w14:textId="77777777" w:rsidR="006C45D2" w:rsidRDefault="006C45D2"/>
        </w:tc>
      </w:tr>
    </w:tbl>
    <w:p w14:paraId="72C4268E" w14:textId="77777777" w:rsidR="006C45D2" w:rsidRDefault="006C45D2">
      <w:pPr>
        <w:pStyle w:val="BodyText"/>
      </w:pPr>
    </w:p>
    <w:p w14:paraId="6A080FF1" w14:textId="77777777" w:rsidR="006C45D2" w:rsidRDefault="0048493C">
      <w:r>
        <w:t>This clinical statement represents the results of a Staphylococcus aureus-specific test when performing antimicrobial susceptibility testing. The type of test is recorded in the code element; the results of the test are recorded in the value element.</w:t>
      </w:r>
    </w:p>
    <w:p w14:paraId="52588237" w14:textId="43941953" w:rsidR="006C45D2" w:rsidRDefault="0048493C">
      <w:pPr>
        <w:pStyle w:val="Caption"/>
      </w:pPr>
      <w:bookmarkStart w:id="1606" w:name="_Toc106442707"/>
      <w:r>
        <w:t xml:space="preserve">Table </w:t>
      </w:r>
      <w:r>
        <w:fldChar w:fldCharType="begin"/>
      </w:r>
      <w:r>
        <w:instrText>SEQ Table \* ARABIC</w:instrText>
      </w:r>
      <w:r>
        <w:fldChar w:fldCharType="separate"/>
      </w:r>
      <w:r w:rsidR="00AC6834">
        <w:t>163</w:t>
      </w:r>
      <w:r>
        <w:fldChar w:fldCharType="end"/>
      </w:r>
      <w:r>
        <w:t>: ARO Staph Aureus Specific Tests Result Observation Constraints Overview</w:t>
      </w:r>
      <w:bookmarkEnd w:id="160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45C4FB0C" w14:textId="77777777">
        <w:trPr>
          <w:cantSplit/>
          <w:tblHeader/>
          <w:jc w:val="center"/>
        </w:trPr>
        <w:tc>
          <w:tcPr>
            <w:tcW w:w="0" w:type="dxa"/>
            <w:shd w:val="clear" w:color="auto" w:fill="E6E6E6"/>
            <w:noWrap/>
          </w:tcPr>
          <w:p w14:paraId="288866E0" w14:textId="77777777" w:rsidR="006C45D2" w:rsidRDefault="0048493C">
            <w:pPr>
              <w:pStyle w:val="TableHead"/>
            </w:pPr>
            <w:r>
              <w:t>XPath</w:t>
            </w:r>
          </w:p>
        </w:tc>
        <w:tc>
          <w:tcPr>
            <w:tcW w:w="720" w:type="dxa"/>
            <w:shd w:val="clear" w:color="auto" w:fill="E6E6E6"/>
            <w:noWrap/>
          </w:tcPr>
          <w:p w14:paraId="13DF72A0" w14:textId="77777777" w:rsidR="006C45D2" w:rsidRDefault="0048493C">
            <w:pPr>
              <w:pStyle w:val="TableHead"/>
            </w:pPr>
            <w:r>
              <w:t>Card.</w:t>
            </w:r>
          </w:p>
        </w:tc>
        <w:tc>
          <w:tcPr>
            <w:tcW w:w="1152" w:type="dxa"/>
            <w:shd w:val="clear" w:color="auto" w:fill="E6E6E6"/>
            <w:noWrap/>
          </w:tcPr>
          <w:p w14:paraId="7E3D1008" w14:textId="77777777" w:rsidR="006C45D2" w:rsidRDefault="0048493C">
            <w:pPr>
              <w:pStyle w:val="TableHead"/>
            </w:pPr>
            <w:r>
              <w:t>Verb</w:t>
            </w:r>
          </w:p>
        </w:tc>
        <w:tc>
          <w:tcPr>
            <w:tcW w:w="864" w:type="dxa"/>
            <w:shd w:val="clear" w:color="auto" w:fill="E6E6E6"/>
            <w:noWrap/>
          </w:tcPr>
          <w:p w14:paraId="079CEDAF" w14:textId="77777777" w:rsidR="006C45D2" w:rsidRDefault="0048493C">
            <w:pPr>
              <w:pStyle w:val="TableHead"/>
            </w:pPr>
            <w:r>
              <w:t>Data Type</w:t>
            </w:r>
          </w:p>
        </w:tc>
        <w:tc>
          <w:tcPr>
            <w:tcW w:w="864" w:type="dxa"/>
            <w:shd w:val="clear" w:color="auto" w:fill="E6E6E6"/>
            <w:noWrap/>
          </w:tcPr>
          <w:p w14:paraId="2A56FFE8" w14:textId="77777777" w:rsidR="006C45D2" w:rsidRDefault="0048493C">
            <w:pPr>
              <w:pStyle w:val="TableHead"/>
            </w:pPr>
            <w:r>
              <w:t>CONF#</w:t>
            </w:r>
          </w:p>
        </w:tc>
        <w:tc>
          <w:tcPr>
            <w:tcW w:w="864" w:type="dxa"/>
            <w:shd w:val="clear" w:color="auto" w:fill="E6E6E6"/>
            <w:noWrap/>
          </w:tcPr>
          <w:p w14:paraId="66A43CFF" w14:textId="77777777" w:rsidR="006C45D2" w:rsidRDefault="0048493C">
            <w:pPr>
              <w:pStyle w:val="TableHead"/>
            </w:pPr>
            <w:r>
              <w:t>Value</w:t>
            </w:r>
          </w:p>
        </w:tc>
      </w:tr>
      <w:tr w:rsidR="006C45D2" w14:paraId="156A7E0E" w14:textId="77777777">
        <w:trPr>
          <w:jc w:val="center"/>
        </w:trPr>
        <w:tc>
          <w:tcPr>
            <w:tcW w:w="10160" w:type="dxa"/>
            <w:gridSpan w:val="6"/>
          </w:tcPr>
          <w:p w14:paraId="30DFD13A" w14:textId="77777777" w:rsidR="006C45D2" w:rsidRDefault="0048493C">
            <w:pPr>
              <w:pStyle w:val="TableText"/>
            </w:pPr>
            <w:r>
              <w:t>observation (identifier: urn:oid:2.16.840.1.113883.10.20.5.6.189)</w:t>
            </w:r>
          </w:p>
        </w:tc>
      </w:tr>
      <w:tr w:rsidR="006C45D2" w14:paraId="47324E37" w14:textId="77777777">
        <w:trPr>
          <w:jc w:val="center"/>
        </w:trPr>
        <w:tc>
          <w:tcPr>
            <w:tcW w:w="3345" w:type="dxa"/>
          </w:tcPr>
          <w:p w14:paraId="3172ACB6" w14:textId="77777777" w:rsidR="006C45D2" w:rsidRDefault="0048493C">
            <w:pPr>
              <w:pStyle w:val="TableText"/>
            </w:pPr>
            <w:r>
              <w:tab/>
              <w:t>@classCode</w:t>
            </w:r>
          </w:p>
        </w:tc>
        <w:tc>
          <w:tcPr>
            <w:tcW w:w="720" w:type="dxa"/>
          </w:tcPr>
          <w:p w14:paraId="1758A2DA" w14:textId="77777777" w:rsidR="006C45D2" w:rsidRDefault="0048493C">
            <w:pPr>
              <w:pStyle w:val="TableText"/>
            </w:pPr>
            <w:r>
              <w:t>1..1</w:t>
            </w:r>
          </w:p>
        </w:tc>
        <w:tc>
          <w:tcPr>
            <w:tcW w:w="1152" w:type="dxa"/>
          </w:tcPr>
          <w:p w14:paraId="3E6C4BC7" w14:textId="77777777" w:rsidR="006C45D2" w:rsidRDefault="0048493C">
            <w:pPr>
              <w:pStyle w:val="TableText"/>
            </w:pPr>
            <w:r>
              <w:t>SHALL</w:t>
            </w:r>
          </w:p>
        </w:tc>
        <w:tc>
          <w:tcPr>
            <w:tcW w:w="864" w:type="dxa"/>
          </w:tcPr>
          <w:p w14:paraId="5BA3EF2D" w14:textId="77777777" w:rsidR="006C45D2" w:rsidRDefault="006C45D2">
            <w:pPr>
              <w:pStyle w:val="TableText"/>
            </w:pPr>
          </w:p>
        </w:tc>
        <w:tc>
          <w:tcPr>
            <w:tcW w:w="1104" w:type="dxa"/>
          </w:tcPr>
          <w:p w14:paraId="3B1B820A" w14:textId="45D8D578" w:rsidR="006C45D2" w:rsidRDefault="00CC4EF7">
            <w:pPr>
              <w:pStyle w:val="TableText"/>
            </w:pPr>
            <w:hyperlink w:anchor="C_86-22687">
              <w:r w:rsidR="0048493C">
                <w:rPr>
                  <w:rStyle w:val="HyperlinkText9pt"/>
                </w:rPr>
                <w:t>86-22687</w:t>
              </w:r>
            </w:hyperlink>
          </w:p>
        </w:tc>
        <w:tc>
          <w:tcPr>
            <w:tcW w:w="2975" w:type="dxa"/>
          </w:tcPr>
          <w:p w14:paraId="29589AAB" w14:textId="77777777" w:rsidR="006C45D2" w:rsidRDefault="0048493C">
            <w:pPr>
              <w:pStyle w:val="TableText"/>
            </w:pPr>
            <w:r>
              <w:t>urn:oid:2.16.840.1.113883.5.6 (HL7ActClass) = OBS</w:t>
            </w:r>
          </w:p>
        </w:tc>
      </w:tr>
      <w:tr w:rsidR="006C45D2" w14:paraId="3A14C81D" w14:textId="77777777">
        <w:trPr>
          <w:jc w:val="center"/>
        </w:trPr>
        <w:tc>
          <w:tcPr>
            <w:tcW w:w="3345" w:type="dxa"/>
          </w:tcPr>
          <w:p w14:paraId="6FEF6161" w14:textId="77777777" w:rsidR="006C45D2" w:rsidRDefault="0048493C">
            <w:pPr>
              <w:pStyle w:val="TableText"/>
            </w:pPr>
            <w:r>
              <w:tab/>
              <w:t>@moodCode</w:t>
            </w:r>
          </w:p>
        </w:tc>
        <w:tc>
          <w:tcPr>
            <w:tcW w:w="720" w:type="dxa"/>
          </w:tcPr>
          <w:p w14:paraId="4D77B86E" w14:textId="77777777" w:rsidR="006C45D2" w:rsidRDefault="0048493C">
            <w:pPr>
              <w:pStyle w:val="TableText"/>
            </w:pPr>
            <w:r>
              <w:t>1..1</w:t>
            </w:r>
          </w:p>
        </w:tc>
        <w:tc>
          <w:tcPr>
            <w:tcW w:w="1152" w:type="dxa"/>
          </w:tcPr>
          <w:p w14:paraId="04EB26E9" w14:textId="77777777" w:rsidR="006C45D2" w:rsidRDefault="0048493C">
            <w:pPr>
              <w:pStyle w:val="TableText"/>
            </w:pPr>
            <w:r>
              <w:t>SHALL</w:t>
            </w:r>
          </w:p>
        </w:tc>
        <w:tc>
          <w:tcPr>
            <w:tcW w:w="864" w:type="dxa"/>
          </w:tcPr>
          <w:p w14:paraId="4C406F0B" w14:textId="77777777" w:rsidR="006C45D2" w:rsidRDefault="006C45D2">
            <w:pPr>
              <w:pStyle w:val="TableText"/>
            </w:pPr>
          </w:p>
        </w:tc>
        <w:tc>
          <w:tcPr>
            <w:tcW w:w="1104" w:type="dxa"/>
          </w:tcPr>
          <w:p w14:paraId="5EF0CDE3" w14:textId="2A823589" w:rsidR="006C45D2" w:rsidRDefault="00CC4EF7">
            <w:pPr>
              <w:pStyle w:val="TableText"/>
            </w:pPr>
            <w:hyperlink w:anchor="C_86-22688">
              <w:r w:rsidR="0048493C">
                <w:rPr>
                  <w:rStyle w:val="HyperlinkText9pt"/>
                </w:rPr>
                <w:t>86-22688</w:t>
              </w:r>
            </w:hyperlink>
          </w:p>
        </w:tc>
        <w:tc>
          <w:tcPr>
            <w:tcW w:w="2975" w:type="dxa"/>
          </w:tcPr>
          <w:p w14:paraId="571775F3" w14:textId="77777777" w:rsidR="006C45D2" w:rsidRDefault="0048493C">
            <w:pPr>
              <w:pStyle w:val="TableText"/>
            </w:pPr>
            <w:r>
              <w:t>urn:oid:2.16.840.1.113883.5.1001 (HL7ActMood) = EVN</w:t>
            </w:r>
          </w:p>
        </w:tc>
      </w:tr>
      <w:tr w:rsidR="006C45D2" w14:paraId="1DF15F89" w14:textId="77777777">
        <w:trPr>
          <w:jc w:val="center"/>
        </w:trPr>
        <w:tc>
          <w:tcPr>
            <w:tcW w:w="3345" w:type="dxa"/>
          </w:tcPr>
          <w:p w14:paraId="4A4DDC66" w14:textId="77777777" w:rsidR="006C45D2" w:rsidRDefault="0048493C">
            <w:pPr>
              <w:pStyle w:val="TableText"/>
            </w:pPr>
            <w:r>
              <w:tab/>
              <w:t>templateId</w:t>
            </w:r>
          </w:p>
        </w:tc>
        <w:tc>
          <w:tcPr>
            <w:tcW w:w="720" w:type="dxa"/>
          </w:tcPr>
          <w:p w14:paraId="280D030F" w14:textId="77777777" w:rsidR="006C45D2" w:rsidRDefault="0048493C">
            <w:pPr>
              <w:pStyle w:val="TableText"/>
            </w:pPr>
            <w:r>
              <w:t>1..1</w:t>
            </w:r>
          </w:p>
        </w:tc>
        <w:tc>
          <w:tcPr>
            <w:tcW w:w="1152" w:type="dxa"/>
          </w:tcPr>
          <w:p w14:paraId="163B0D4D" w14:textId="77777777" w:rsidR="006C45D2" w:rsidRDefault="0048493C">
            <w:pPr>
              <w:pStyle w:val="TableText"/>
            </w:pPr>
            <w:r>
              <w:t>SHALL</w:t>
            </w:r>
          </w:p>
        </w:tc>
        <w:tc>
          <w:tcPr>
            <w:tcW w:w="864" w:type="dxa"/>
          </w:tcPr>
          <w:p w14:paraId="7279F4F2" w14:textId="77777777" w:rsidR="006C45D2" w:rsidRDefault="006C45D2">
            <w:pPr>
              <w:pStyle w:val="TableText"/>
            </w:pPr>
          </w:p>
        </w:tc>
        <w:tc>
          <w:tcPr>
            <w:tcW w:w="1104" w:type="dxa"/>
          </w:tcPr>
          <w:p w14:paraId="4BB6EE09" w14:textId="604C938C" w:rsidR="006C45D2" w:rsidRDefault="00CC4EF7">
            <w:pPr>
              <w:pStyle w:val="TableText"/>
            </w:pPr>
            <w:hyperlink w:anchor="C_86-28211">
              <w:r w:rsidR="0048493C">
                <w:rPr>
                  <w:rStyle w:val="HyperlinkText9pt"/>
                </w:rPr>
                <w:t>86-28211</w:t>
              </w:r>
            </w:hyperlink>
          </w:p>
        </w:tc>
        <w:tc>
          <w:tcPr>
            <w:tcW w:w="2975" w:type="dxa"/>
          </w:tcPr>
          <w:p w14:paraId="43D6AE81" w14:textId="77777777" w:rsidR="006C45D2" w:rsidRDefault="006C45D2">
            <w:pPr>
              <w:pStyle w:val="TableText"/>
            </w:pPr>
          </w:p>
        </w:tc>
      </w:tr>
      <w:tr w:rsidR="006C45D2" w14:paraId="42E3B0C1" w14:textId="77777777">
        <w:trPr>
          <w:jc w:val="center"/>
        </w:trPr>
        <w:tc>
          <w:tcPr>
            <w:tcW w:w="3345" w:type="dxa"/>
          </w:tcPr>
          <w:p w14:paraId="4FEAC7FC" w14:textId="77777777" w:rsidR="006C45D2" w:rsidRDefault="0048493C">
            <w:pPr>
              <w:pStyle w:val="TableText"/>
            </w:pPr>
            <w:r>
              <w:tab/>
            </w:r>
            <w:r>
              <w:tab/>
              <w:t>@root</w:t>
            </w:r>
          </w:p>
        </w:tc>
        <w:tc>
          <w:tcPr>
            <w:tcW w:w="720" w:type="dxa"/>
          </w:tcPr>
          <w:p w14:paraId="7D06F7BE" w14:textId="77777777" w:rsidR="006C45D2" w:rsidRDefault="0048493C">
            <w:pPr>
              <w:pStyle w:val="TableText"/>
            </w:pPr>
            <w:r>
              <w:t>1..1</w:t>
            </w:r>
          </w:p>
        </w:tc>
        <w:tc>
          <w:tcPr>
            <w:tcW w:w="1152" w:type="dxa"/>
          </w:tcPr>
          <w:p w14:paraId="0F5B3521" w14:textId="77777777" w:rsidR="006C45D2" w:rsidRDefault="0048493C">
            <w:pPr>
              <w:pStyle w:val="TableText"/>
            </w:pPr>
            <w:r>
              <w:t>SHALL</w:t>
            </w:r>
          </w:p>
        </w:tc>
        <w:tc>
          <w:tcPr>
            <w:tcW w:w="864" w:type="dxa"/>
          </w:tcPr>
          <w:p w14:paraId="3911E544" w14:textId="77777777" w:rsidR="006C45D2" w:rsidRDefault="006C45D2">
            <w:pPr>
              <w:pStyle w:val="TableText"/>
            </w:pPr>
          </w:p>
        </w:tc>
        <w:tc>
          <w:tcPr>
            <w:tcW w:w="1104" w:type="dxa"/>
          </w:tcPr>
          <w:p w14:paraId="7E9536F8" w14:textId="74C54656" w:rsidR="006C45D2" w:rsidRDefault="00CC4EF7">
            <w:pPr>
              <w:pStyle w:val="TableText"/>
            </w:pPr>
            <w:hyperlink w:anchor="C_86-28212">
              <w:r w:rsidR="0048493C">
                <w:rPr>
                  <w:rStyle w:val="HyperlinkText9pt"/>
                </w:rPr>
                <w:t>86-28212</w:t>
              </w:r>
            </w:hyperlink>
          </w:p>
        </w:tc>
        <w:tc>
          <w:tcPr>
            <w:tcW w:w="2975" w:type="dxa"/>
          </w:tcPr>
          <w:p w14:paraId="3D6ABD0F" w14:textId="77777777" w:rsidR="006C45D2" w:rsidRDefault="0048493C">
            <w:pPr>
              <w:pStyle w:val="TableText"/>
            </w:pPr>
            <w:r>
              <w:t>2.16.840.1.113883.10.20.22.4.2</w:t>
            </w:r>
          </w:p>
        </w:tc>
      </w:tr>
      <w:tr w:rsidR="006C45D2" w14:paraId="023FE379" w14:textId="77777777">
        <w:trPr>
          <w:jc w:val="center"/>
        </w:trPr>
        <w:tc>
          <w:tcPr>
            <w:tcW w:w="3345" w:type="dxa"/>
          </w:tcPr>
          <w:p w14:paraId="3400C0D1" w14:textId="77777777" w:rsidR="006C45D2" w:rsidRDefault="0048493C">
            <w:pPr>
              <w:pStyle w:val="TableText"/>
            </w:pPr>
            <w:r>
              <w:tab/>
              <w:t>templateId</w:t>
            </w:r>
          </w:p>
        </w:tc>
        <w:tc>
          <w:tcPr>
            <w:tcW w:w="720" w:type="dxa"/>
          </w:tcPr>
          <w:p w14:paraId="1BF1F090" w14:textId="77777777" w:rsidR="006C45D2" w:rsidRDefault="0048493C">
            <w:pPr>
              <w:pStyle w:val="TableText"/>
            </w:pPr>
            <w:r>
              <w:t>1..1</w:t>
            </w:r>
          </w:p>
        </w:tc>
        <w:tc>
          <w:tcPr>
            <w:tcW w:w="1152" w:type="dxa"/>
          </w:tcPr>
          <w:p w14:paraId="2BA6879A" w14:textId="77777777" w:rsidR="006C45D2" w:rsidRDefault="0048493C">
            <w:pPr>
              <w:pStyle w:val="TableText"/>
            </w:pPr>
            <w:r>
              <w:t>SHALL</w:t>
            </w:r>
          </w:p>
        </w:tc>
        <w:tc>
          <w:tcPr>
            <w:tcW w:w="864" w:type="dxa"/>
          </w:tcPr>
          <w:p w14:paraId="2EACD6C5" w14:textId="77777777" w:rsidR="006C45D2" w:rsidRDefault="006C45D2">
            <w:pPr>
              <w:pStyle w:val="TableText"/>
            </w:pPr>
          </w:p>
        </w:tc>
        <w:tc>
          <w:tcPr>
            <w:tcW w:w="1104" w:type="dxa"/>
          </w:tcPr>
          <w:p w14:paraId="37B80368" w14:textId="4F284156" w:rsidR="006C45D2" w:rsidRDefault="00CC4EF7">
            <w:pPr>
              <w:pStyle w:val="TableText"/>
            </w:pPr>
            <w:hyperlink w:anchor="C_86-22689">
              <w:r w:rsidR="0048493C">
                <w:rPr>
                  <w:rStyle w:val="HyperlinkText9pt"/>
                </w:rPr>
                <w:t>86-22689</w:t>
              </w:r>
            </w:hyperlink>
          </w:p>
        </w:tc>
        <w:tc>
          <w:tcPr>
            <w:tcW w:w="2975" w:type="dxa"/>
          </w:tcPr>
          <w:p w14:paraId="29677D55" w14:textId="77777777" w:rsidR="006C45D2" w:rsidRDefault="006C45D2">
            <w:pPr>
              <w:pStyle w:val="TableText"/>
            </w:pPr>
          </w:p>
        </w:tc>
      </w:tr>
      <w:tr w:rsidR="006C45D2" w14:paraId="05E68DC6" w14:textId="77777777">
        <w:trPr>
          <w:jc w:val="center"/>
        </w:trPr>
        <w:tc>
          <w:tcPr>
            <w:tcW w:w="3345" w:type="dxa"/>
          </w:tcPr>
          <w:p w14:paraId="68065845" w14:textId="77777777" w:rsidR="006C45D2" w:rsidRDefault="0048493C">
            <w:pPr>
              <w:pStyle w:val="TableText"/>
            </w:pPr>
            <w:r>
              <w:tab/>
            </w:r>
            <w:r>
              <w:tab/>
              <w:t>@root</w:t>
            </w:r>
          </w:p>
        </w:tc>
        <w:tc>
          <w:tcPr>
            <w:tcW w:w="720" w:type="dxa"/>
          </w:tcPr>
          <w:p w14:paraId="56753B90" w14:textId="77777777" w:rsidR="006C45D2" w:rsidRDefault="0048493C">
            <w:pPr>
              <w:pStyle w:val="TableText"/>
            </w:pPr>
            <w:r>
              <w:t>1..1</w:t>
            </w:r>
          </w:p>
        </w:tc>
        <w:tc>
          <w:tcPr>
            <w:tcW w:w="1152" w:type="dxa"/>
          </w:tcPr>
          <w:p w14:paraId="6A7AF4C0" w14:textId="77777777" w:rsidR="006C45D2" w:rsidRDefault="0048493C">
            <w:pPr>
              <w:pStyle w:val="TableText"/>
            </w:pPr>
            <w:r>
              <w:t>SHALL</w:t>
            </w:r>
          </w:p>
        </w:tc>
        <w:tc>
          <w:tcPr>
            <w:tcW w:w="864" w:type="dxa"/>
          </w:tcPr>
          <w:p w14:paraId="0A0C6A1B" w14:textId="77777777" w:rsidR="006C45D2" w:rsidRDefault="006C45D2">
            <w:pPr>
              <w:pStyle w:val="TableText"/>
            </w:pPr>
          </w:p>
        </w:tc>
        <w:tc>
          <w:tcPr>
            <w:tcW w:w="1104" w:type="dxa"/>
          </w:tcPr>
          <w:p w14:paraId="194F470E" w14:textId="565F4FE4" w:rsidR="006C45D2" w:rsidRDefault="00CC4EF7">
            <w:pPr>
              <w:pStyle w:val="TableText"/>
            </w:pPr>
            <w:hyperlink w:anchor="C_86-22690">
              <w:r w:rsidR="0048493C">
                <w:rPr>
                  <w:rStyle w:val="HyperlinkText9pt"/>
                </w:rPr>
                <w:t>86-22690</w:t>
              </w:r>
            </w:hyperlink>
          </w:p>
        </w:tc>
        <w:tc>
          <w:tcPr>
            <w:tcW w:w="2975" w:type="dxa"/>
          </w:tcPr>
          <w:p w14:paraId="1165B53D" w14:textId="77777777" w:rsidR="006C45D2" w:rsidRDefault="0048493C">
            <w:pPr>
              <w:pStyle w:val="TableText"/>
            </w:pPr>
            <w:r>
              <w:t>2.16.840.1.113883.10.20.5.6.189</w:t>
            </w:r>
          </w:p>
        </w:tc>
      </w:tr>
      <w:tr w:rsidR="006C45D2" w14:paraId="67940DED" w14:textId="77777777">
        <w:trPr>
          <w:jc w:val="center"/>
        </w:trPr>
        <w:tc>
          <w:tcPr>
            <w:tcW w:w="3345" w:type="dxa"/>
          </w:tcPr>
          <w:p w14:paraId="78D9A9A3" w14:textId="77777777" w:rsidR="006C45D2" w:rsidRDefault="0048493C">
            <w:pPr>
              <w:pStyle w:val="TableText"/>
            </w:pPr>
            <w:r>
              <w:tab/>
              <w:t>id</w:t>
            </w:r>
          </w:p>
        </w:tc>
        <w:tc>
          <w:tcPr>
            <w:tcW w:w="720" w:type="dxa"/>
          </w:tcPr>
          <w:p w14:paraId="514DC1B5" w14:textId="77777777" w:rsidR="006C45D2" w:rsidRDefault="0048493C">
            <w:pPr>
              <w:pStyle w:val="TableText"/>
            </w:pPr>
            <w:r>
              <w:t>1..1</w:t>
            </w:r>
          </w:p>
        </w:tc>
        <w:tc>
          <w:tcPr>
            <w:tcW w:w="1152" w:type="dxa"/>
          </w:tcPr>
          <w:p w14:paraId="2F0D2162" w14:textId="77777777" w:rsidR="006C45D2" w:rsidRDefault="0048493C">
            <w:pPr>
              <w:pStyle w:val="TableText"/>
            </w:pPr>
            <w:r>
              <w:t>SHALL</w:t>
            </w:r>
          </w:p>
        </w:tc>
        <w:tc>
          <w:tcPr>
            <w:tcW w:w="864" w:type="dxa"/>
          </w:tcPr>
          <w:p w14:paraId="25C68445" w14:textId="77777777" w:rsidR="006C45D2" w:rsidRDefault="006C45D2">
            <w:pPr>
              <w:pStyle w:val="TableText"/>
            </w:pPr>
          </w:p>
        </w:tc>
        <w:tc>
          <w:tcPr>
            <w:tcW w:w="1104" w:type="dxa"/>
          </w:tcPr>
          <w:p w14:paraId="4BCD1279" w14:textId="2188BAE4" w:rsidR="006C45D2" w:rsidRDefault="00CC4EF7">
            <w:pPr>
              <w:pStyle w:val="TableText"/>
            </w:pPr>
            <w:hyperlink w:anchor="C_86-22691">
              <w:r w:rsidR="0048493C">
                <w:rPr>
                  <w:rStyle w:val="HyperlinkText9pt"/>
                </w:rPr>
                <w:t>86-22691</w:t>
              </w:r>
            </w:hyperlink>
          </w:p>
        </w:tc>
        <w:tc>
          <w:tcPr>
            <w:tcW w:w="2975" w:type="dxa"/>
          </w:tcPr>
          <w:p w14:paraId="154A89C5" w14:textId="77777777" w:rsidR="006C45D2" w:rsidRDefault="006C45D2">
            <w:pPr>
              <w:pStyle w:val="TableText"/>
            </w:pPr>
          </w:p>
        </w:tc>
      </w:tr>
      <w:tr w:rsidR="006C45D2" w14:paraId="75F49D01" w14:textId="77777777">
        <w:trPr>
          <w:jc w:val="center"/>
        </w:trPr>
        <w:tc>
          <w:tcPr>
            <w:tcW w:w="3345" w:type="dxa"/>
          </w:tcPr>
          <w:p w14:paraId="35E72240" w14:textId="77777777" w:rsidR="006C45D2" w:rsidRDefault="0048493C">
            <w:pPr>
              <w:pStyle w:val="TableText"/>
            </w:pPr>
            <w:r>
              <w:tab/>
            </w:r>
            <w:r>
              <w:tab/>
              <w:t>@nullFlavor</w:t>
            </w:r>
          </w:p>
        </w:tc>
        <w:tc>
          <w:tcPr>
            <w:tcW w:w="720" w:type="dxa"/>
          </w:tcPr>
          <w:p w14:paraId="7F19D354" w14:textId="77777777" w:rsidR="006C45D2" w:rsidRDefault="0048493C">
            <w:pPr>
              <w:pStyle w:val="TableText"/>
            </w:pPr>
            <w:r>
              <w:t>1..1</w:t>
            </w:r>
          </w:p>
        </w:tc>
        <w:tc>
          <w:tcPr>
            <w:tcW w:w="1152" w:type="dxa"/>
          </w:tcPr>
          <w:p w14:paraId="1CCD34CE" w14:textId="77777777" w:rsidR="006C45D2" w:rsidRDefault="0048493C">
            <w:pPr>
              <w:pStyle w:val="TableText"/>
            </w:pPr>
            <w:r>
              <w:t>SHALL</w:t>
            </w:r>
          </w:p>
        </w:tc>
        <w:tc>
          <w:tcPr>
            <w:tcW w:w="864" w:type="dxa"/>
          </w:tcPr>
          <w:p w14:paraId="076F7CE9" w14:textId="77777777" w:rsidR="006C45D2" w:rsidRDefault="006C45D2">
            <w:pPr>
              <w:pStyle w:val="TableText"/>
            </w:pPr>
          </w:p>
        </w:tc>
        <w:tc>
          <w:tcPr>
            <w:tcW w:w="1104" w:type="dxa"/>
          </w:tcPr>
          <w:p w14:paraId="5B17A15A" w14:textId="1576873C" w:rsidR="006C45D2" w:rsidRDefault="00CC4EF7">
            <w:pPr>
              <w:pStyle w:val="TableText"/>
            </w:pPr>
            <w:hyperlink w:anchor="C_86-22692">
              <w:r w:rsidR="0048493C">
                <w:rPr>
                  <w:rStyle w:val="HyperlinkText9pt"/>
                </w:rPr>
                <w:t>86-22692</w:t>
              </w:r>
            </w:hyperlink>
          </w:p>
        </w:tc>
        <w:tc>
          <w:tcPr>
            <w:tcW w:w="2975" w:type="dxa"/>
          </w:tcPr>
          <w:p w14:paraId="3495E811" w14:textId="77777777" w:rsidR="006C45D2" w:rsidRDefault="0048493C">
            <w:pPr>
              <w:pStyle w:val="TableText"/>
            </w:pPr>
            <w:r>
              <w:t>NA</w:t>
            </w:r>
          </w:p>
        </w:tc>
      </w:tr>
      <w:tr w:rsidR="006C45D2" w14:paraId="567C06FC" w14:textId="77777777">
        <w:trPr>
          <w:jc w:val="center"/>
        </w:trPr>
        <w:tc>
          <w:tcPr>
            <w:tcW w:w="3345" w:type="dxa"/>
          </w:tcPr>
          <w:p w14:paraId="44381E7B" w14:textId="77777777" w:rsidR="006C45D2" w:rsidRDefault="0048493C">
            <w:pPr>
              <w:pStyle w:val="TableText"/>
            </w:pPr>
            <w:r>
              <w:tab/>
              <w:t>code</w:t>
            </w:r>
          </w:p>
        </w:tc>
        <w:tc>
          <w:tcPr>
            <w:tcW w:w="720" w:type="dxa"/>
          </w:tcPr>
          <w:p w14:paraId="37F63CE9" w14:textId="77777777" w:rsidR="006C45D2" w:rsidRDefault="0048493C">
            <w:pPr>
              <w:pStyle w:val="TableText"/>
            </w:pPr>
            <w:r>
              <w:t>1..1</w:t>
            </w:r>
          </w:p>
        </w:tc>
        <w:tc>
          <w:tcPr>
            <w:tcW w:w="1152" w:type="dxa"/>
          </w:tcPr>
          <w:p w14:paraId="7C8B8385" w14:textId="77777777" w:rsidR="006C45D2" w:rsidRDefault="0048493C">
            <w:pPr>
              <w:pStyle w:val="TableText"/>
            </w:pPr>
            <w:r>
              <w:t>SHALL</w:t>
            </w:r>
          </w:p>
        </w:tc>
        <w:tc>
          <w:tcPr>
            <w:tcW w:w="864" w:type="dxa"/>
          </w:tcPr>
          <w:p w14:paraId="0F416D18" w14:textId="77777777" w:rsidR="006C45D2" w:rsidRDefault="006C45D2">
            <w:pPr>
              <w:pStyle w:val="TableText"/>
            </w:pPr>
          </w:p>
        </w:tc>
        <w:tc>
          <w:tcPr>
            <w:tcW w:w="1104" w:type="dxa"/>
          </w:tcPr>
          <w:p w14:paraId="5C02FB39" w14:textId="7F2ECA6E" w:rsidR="006C45D2" w:rsidRDefault="00CC4EF7">
            <w:pPr>
              <w:pStyle w:val="TableText"/>
            </w:pPr>
            <w:hyperlink w:anchor="C_86-22693">
              <w:r w:rsidR="0048493C">
                <w:rPr>
                  <w:rStyle w:val="HyperlinkText9pt"/>
                </w:rPr>
                <w:t>86-22693</w:t>
              </w:r>
            </w:hyperlink>
          </w:p>
        </w:tc>
        <w:tc>
          <w:tcPr>
            <w:tcW w:w="2975" w:type="dxa"/>
          </w:tcPr>
          <w:p w14:paraId="796C9AD0" w14:textId="77777777" w:rsidR="006C45D2" w:rsidRDefault="0048493C">
            <w:pPr>
              <w:pStyle w:val="TableText"/>
            </w:pPr>
            <w:r>
              <w:t>urn:oid:2.16.840.1.114222.4.11.7160 (NHSNStaphAureusSpecificTest)</w:t>
            </w:r>
          </w:p>
        </w:tc>
      </w:tr>
      <w:tr w:rsidR="006C45D2" w14:paraId="6E538107" w14:textId="77777777">
        <w:trPr>
          <w:jc w:val="center"/>
        </w:trPr>
        <w:tc>
          <w:tcPr>
            <w:tcW w:w="3345" w:type="dxa"/>
          </w:tcPr>
          <w:p w14:paraId="6F24E143" w14:textId="77777777" w:rsidR="006C45D2" w:rsidRDefault="0048493C">
            <w:pPr>
              <w:pStyle w:val="TableText"/>
            </w:pPr>
            <w:r>
              <w:tab/>
              <w:t>statusCode</w:t>
            </w:r>
          </w:p>
        </w:tc>
        <w:tc>
          <w:tcPr>
            <w:tcW w:w="720" w:type="dxa"/>
          </w:tcPr>
          <w:p w14:paraId="74E2C0DF" w14:textId="77777777" w:rsidR="006C45D2" w:rsidRDefault="0048493C">
            <w:pPr>
              <w:pStyle w:val="TableText"/>
            </w:pPr>
            <w:r>
              <w:t>1..1</w:t>
            </w:r>
          </w:p>
        </w:tc>
        <w:tc>
          <w:tcPr>
            <w:tcW w:w="1152" w:type="dxa"/>
          </w:tcPr>
          <w:p w14:paraId="3A0E1CD4" w14:textId="77777777" w:rsidR="006C45D2" w:rsidRDefault="0048493C">
            <w:pPr>
              <w:pStyle w:val="TableText"/>
            </w:pPr>
            <w:r>
              <w:t>SHALL</w:t>
            </w:r>
          </w:p>
        </w:tc>
        <w:tc>
          <w:tcPr>
            <w:tcW w:w="864" w:type="dxa"/>
          </w:tcPr>
          <w:p w14:paraId="4A74C78F" w14:textId="77777777" w:rsidR="006C45D2" w:rsidRDefault="006C45D2">
            <w:pPr>
              <w:pStyle w:val="TableText"/>
            </w:pPr>
          </w:p>
        </w:tc>
        <w:tc>
          <w:tcPr>
            <w:tcW w:w="1104" w:type="dxa"/>
          </w:tcPr>
          <w:p w14:paraId="7D188AEB" w14:textId="4118E2A9" w:rsidR="006C45D2" w:rsidRDefault="00CC4EF7">
            <w:pPr>
              <w:pStyle w:val="TableText"/>
            </w:pPr>
            <w:hyperlink w:anchor="C_86-22694">
              <w:r w:rsidR="0048493C">
                <w:rPr>
                  <w:rStyle w:val="HyperlinkText9pt"/>
                </w:rPr>
                <w:t>86-22694</w:t>
              </w:r>
            </w:hyperlink>
          </w:p>
        </w:tc>
        <w:tc>
          <w:tcPr>
            <w:tcW w:w="2975" w:type="dxa"/>
          </w:tcPr>
          <w:p w14:paraId="31964EA3" w14:textId="77777777" w:rsidR="006C45D2" w:rsidRDefault="006C45D2">
            <w:pPr>
              <w:pStyle w:val="TableText"/>
            </w:pPr>
          </w:p>
        </w:tc>
      </w:tr>
      <w:tr w:rsidR="006C45D2" w14:paraId="505CC063" w14:textId="77777777">
        <w:trPr>
          <w:jc w:val="center"/>
        </w:trPr>
        <w:tc>
          <w:tcPr>
            <w:tcW w:w="3345" w:type="dxa"/>
          </w:tcPr>
          <w:p w14:paraId="1489E421" w14:textId="77777777" w:rsidR="006C45D2" w:rsidRDefault="0048493C">
            <w:pPr>
              <w:pStyle w:val="TableText"/>
            </w:pPr>
            <w:r>
              <w:tab/>
            </w:r>
            <w:r>
              <w:tab/>
              <w:t>@code</w:t>
            </w:r>
          </w:p>
        </w:tc>
        <w:tc>
          <w:tcPr>
            <w:tcW w:w="720" w:type="dxa"/>
          </w:tcPr>
          <w:p w14:paraId="09017FC3" w14:textId="77777777" w:rsidR="006C45D2" w:rsidRDefault="0048493C">
            <w:pPr>
              <w:pStyle w:val="TableText"/>
            </w:pPr>
            <w:r>
              <w:t>1..1</w:t>
            </w:r>
          </w:p>
        </w:tc>
        <w:tc>
          <w:tcPr>
            <w:tcW w:w="1152" w:type="dxa"/>
          </w:tcPr>
          <w:p w14:paraId="198F110B" w14:textId="77777777" w:rsidR="006C45D2" w:rsidRDefault="0048493C">
            <w:pPr>
              <w:pStyle w:val="TableText"/>
            </w:pPr>
            <w:r>
              <w:t>SHALL</w:t>
            </w:r>
          </w:p>
        </w:tc>
        <w:tc>
          <w:tcPr>
            <w:tcW w:w="864" w:type="dxa"/>
          </w:tcPr>
          <w:p w14:paraId="208D8520" w14:textId="77777777" w:rsidR="006C45D2" w:rsidRDefault="006C45D2">
            <w:pPr>
              <w:pStyle w:val="TableText"/>
            </w:pPr>
          </w:p>
        </w:tc>
        <w:tc>
          <w:tcPr>
            <w:tcW w:w="1104" w:type="dxa"/>
          </w:tcPr>
          <w:p w14:paraId="7038E3F4" w14:textId="72BC3B3E" w:rsidR="006C45D2" w:rsidRDefault="00CC4EF7">
            <w:pPr>
              <w:pStyle w:val="TableText"/>
            </w:pPr>
            <w:hyperlink w:anchor="C_86-22695">
              <w:r w:rsidR="0048493C">
                <w:rPr>
                  <w:rStyle w:val="HyperlinkText9pt"/>
                </w:rPr>
                <w:t>86-22695</w:t>
              </w:r>
            </w:hyperlink>
          </w:p>
        </w:tc>
        <w:tc>
          <w:tcPr>
            <w:tcW w:w="2975" w:type="dxa"/>
          </w:tcPr>
          <w:p w14:paraId="518E04D8" w14:textId="77777777" w:rsidR="006C45D2" w:rsidRDefault="0048493C">
            <w:pPr>
              <w:pStyle w:val="TableText"/>
            </w:pPr>
            <w:r>
              <w:t>completed</w:t>
            </w:r>
          </w:p>
        </w:tc>
      </w:tr>
      <w:tr w:rsidR="006C45D2" w14:paraId="5BE6222B" w14:textId="77777777">
        <w:trPr>
          <w:jc w:val="center"/>
        </w:trPr>
        <w:tc>
          <w:tcPr>
            <w:tcW w:w="3345" w:type="dxa"/>
          </w:tcPr>
          <w:p w14:paraId="114D81B7" w14:textId="77777777" w:rsidR="006C45D2" w:rsidRDefault="0048493C">
            <w:pPr>
              <w:pStyle w:val="TableText"/>
            </w:pPr>
            <w:r>
              <w:tab/>
              <w:t>effectiveTime</w:t>
            </w:r>
          </w:p>
        </w:tc>
        <w:tc>
          <w:tcPr>
            <w:tcW w:w="720" w:type="dxa"/>
          </w:tcPr>
          <w:p w14:paraId="65760499" w14:textId="77777777" w:rsidR="006C45D2" w:rsidRDefault="0048493C">
            <w:pPr>
              <w:pStyle w:val="TableText"/>
            </w:pPr>
            <w:r>
              <w:t>1..1</w:t>
            </w:r>
          </w:p>
        </w:tc>
        <w:tc>
          <w:tcPr>
            <w:tcW w:w="1152" w:type="dxa"/>
          </w:tcPr>
          <w:p w14:paraId="7B9B477B" w14:textId="77777777" w:rsidR="006C45D2" w:rsidRDefault="0048493C">
            <w:pPr>
              <w:pStyle w:val="TableText"/>
            </w:pPr>
            <w:r>
              <w:t>SHALL</w:t>
            </w:r>
          </w:p>
        </w:tc>
        <w:tc>
          <w:tcPr>
            <w:tcW w:w="864" w:type="dxa"/>
          </w:tcPr>
          <w:p w14:paraId="0F123B17" w14:textId="77777777" w:rsidR="006C45D2" w:rsidRDefault="006C45D2">
            <w:pPr>
              <w:pStyle w:val="TableText"/>
            </w:pPr>
          </w:p>
        </w:tc>
        <w:tc>
          <w:tcPr>
            <w:tcW w:w="1104" w:type="dxa"/>
          </w:tcPr>
          <w:p w14:paraId="49718924" w14:textId="3A39AF29" w:rsidR="006C45D2" w:rsidRDefault="00CC4EF7">
            <w:pPr>
              <w:pStyle w:val="TableText"/>
            </w:pPr>
            <w:hyperlink w:anchor="C_86-22696">
              <w:r w:rsidR="0048493C">
                <w:rPr>
                  <w:rStyle w:val="HyperlinkText9pt"/>
                </w:rPr>
                <w:t>86-22696</w:t>
              </w:r>
            </w:hyperlink>
          </w:p>
        </w:tc>
        <w:tc>
          <w:tcPr>
            <w:tcW w:w="2975" w:type="dxa"/>
          </w:tcPr>
          <w:p w14:paraId="23A7153A" w14:textId="77777777" w:rsidR="006C45D2" w:rsidRDefault="006C45D2">
            <w:pPr>
              <w:pStyle w:val="TableText"/>
            </w:pPr>
          </w:p>
        </w:tc>
      </w:tr>
      <w:tr w:rsidR="006C45D2" w14:paraId="12E8DE85" w14:textId="77777777">
        <w:trPr>
          <w:jc w:val="center"/>
        </w:trPr>
        <w:tc>
          <w:tcPr>
            <w:tcW w:w="3345" w:type="dxa"/>
          </w:tcPr>
          <w:p w14:paraId="26B9AC21" w14:textId="77777777" w:rsidR="006C45D2" w:rsidRDefault="0048493C">
            <w:pPr>
              <w:pStyle w:val="TableText"/>
            </w:pPr>
            <w:r>
              <w:tab/>
            </w:r>
            <w:r>
              <w:tab/>
              <w:t>@nullFlavor</w:t>
            </w:r>
          </w:p>
        </w:tc>
        <w:tc>
          <w:tcPr>
            <w:tcW w:w="720" w:type="dxa"/>
          </w:tcPr>
          <w:p w14:paraId="3C0D4608" w14:textId="77777777" w:rsidR="006C45D2" w:rsidRDefault="0048493C">
            <w:pPr>
              <w:pStyle w:val="TableText"/>
            </w:pPr>
            <w:r>
              <w:t>1..1</w:t>
            </w:r>
          </w:p>
        </w:tc>
        <w:tc>
          <w:tcPr>
            <w:tcW w:w="1152" w:type="dxa"/>
          </w:tcPr>
          <w:p w14:paraId="644464CA" w14:textId="77777777" w:rsidR="006C45D2" w:rsidRDefault="0048493C">
            <w:pPr>
              <w:pStyle w:val="TableText"/>
            </w:pPr>
            <w:r>
              <w:t>SHALL</w:t>
            </w:r>
          </w:p>
        </w:tc>
        <w:tc>
          <w:tcPr>
            <w:tcW w:w="864" w:type="dxa"/>
          </w:tcPr>
          <w:p w14:paraId="2EDB88F4" w14:textId="77777777" w:rsidR="006C45D2" w:rsidRDefault="006C45D2">
            <w:pPr>
              <w:pStyle w:val="TableText"/>
            </w:pPr>
          </w:p>
        </w:tc>
        <w:tc>
          <w:tcPr>
            <w:tcW w:w="1104" w:type="dxa"/>
          </w:tcPr>
          <w:p w14:paraId="3721BDE0" w14:textId="520198A0" w:rsidR="006C45D2" w:rsidRDefault="00CC4EF7">
            <w:pPr>
              <w:pStyle w:val="TableText"/>
            </w:pPr>
            <w:hyperlink w:anchor="C_86-22697">
              <w:r w:rsidR="0048493C">
                <w:rPr>
                  <w:rStyle w:val="HyperlinkText9pt"/>
                </w:rPr>
                <w:t>86-22697</w:t>
              </w:r>
            </w:hyperlink>
          </w:p>
        </w:tc>
        <w:tc>
          <w:tcPr>
            <w:tcW w:w="2975" w:type="dxa"/>
          </w:tcPr>
          <w:p w14:paraId="247E0DEC" w14:textId="77777777" w:rsidR="006C45D2" w:rsidRDefault="0048493C">
            <w:pPr>
              <w:pStyle w:val="TableText"/>
            </w:pPr>
            <w:r>
              <w:t>NA</w:t>
            </w:r>
          </w:p>
        </w:tc>
      </w:tr>
      <w:tr w:rsidR="006C45D2" w14:paraId="74077BFE" w14:textId="77777777">
        <w:trPr>
          <w:jc w:val="center"/>
        </w:trPr>
        <w:tc>
          <w:tcPr>
            <w:tcW w:w="3345" w:type="dxa"/>
          </w:tcPr>
          <w:p w14:paraId="0AAD483F" w14:textId="77777777" w:rsidR="006C45D2" w:rsidRDefault="0048493C">
            <w:pPr>
              <w:pStyle w:val="TableText"/>
            </w:pPr>
            <w:r>
              <w:tab/>
              <w:t>value</w:t>
            </w:r>
          </w:p>
        </w:tc>
        <w:tc>
          <w:tcPr>
            <w:tcW w:w="720" w:type="dxa"/>
          </w:tcPr>
          <w:p w14:paraId="34B947A5" w14:textId="77777777" w:rsidR="006C45D2" w:rsidRDefault="0048493C">
            <w:pPr>
              <w:pStyle w:val="TableText"/>
            </w:pPr>
            <w:r>
              <w:t>1..1</w:t>
            </w:r>
          </w:p>
        </w:tc>
        <w:tc>
          <w:tcPr>
            <w:tcW w:w="1152" w:type="dxa"/>
          </w:tcPr>
          <w:p w14:paraId="42FE459B" w14:textId="77777777" w:rsidR="006C45D2" w:rsidRDefault="0048493C">
            <w:pPr>
              <w:pStyle w:val="TableText"/>
            </w:pPr>
            <w:r>
              <w:t>SHALL</w:t>
            </w:r>
          </w:p>
        </w:tc>
        <w:tc>
          <w:tcPr>
            <w:tcW w:w="864" w:type="dxa"/>
          </w:tcPr>
          <w:p w14:paraId="2FC11BC8" w14:textId="77777777" w:rsidR="006C45D2" w:rsidRDefault="0048493C">
            <w:pPr>
              <w:pStyle w:val="TableText"/>
            </w:pPr>
            <w:r>
              <w:t>CD</w:t>
            </w:r>
          </w:p>
        </w:tc>
        <w:tc>
          <w:tcPr>
            <w:tcW w:w="1104" w:type="dxa"/>
          </w:tcPr>
          <w:p w14:paraId="1E53A4A5" w14:textId="22491F13" w:rsidR="006C45D2" w:rsidRDefault="00CC4EF7">
            <w:pPr>
              <w:pStyle w:val="TableText"/>
            </w:pPr>
            <w:hyperlink w:anchor="C_86-22698">
              <w:r w:rsidR="0048493C">
                <w:rPr>
                  <w:rStyle w:val="HyperlinkText9pt"/>
                </w:rPr>
                <w:t>86-22698</w:t>
              </w:r>
            </w:hyperlink>
          </w:p>
        </w:tc>
        <w:tc>
          <w:tcPr>
            <w:tcW w:w="2975" w:type="dxa"/>
          </w:tcPr>
          <w:p w14:paraId="09E01161" w14:textId="77777777" w:rsidR="006C45D2" w:rsidRDefault="0048493C">
            <w:pPr>
              <w:pStyle w:val="TableText"/>
            </w:pPr>
            <w:r>
              <w:t>urn:oid:2.16.840.1.114222.4.11.6074 (NHSNStaphAureusTestResults)</w:t>
            </w:r>
          </w:p>
        </w:tc>
      </w:tr>
    </w:tbl>
    <w:p w14:paraId="5E2CC398" w14:textId="77777777" w:rsidR="006C45D2" w:rsidRDefault="006C45D2">
      <w:pPr>
        <w:pStyle w:val="BodyText"/>
      </w:pPr>
    </w:p>
    <w:p w14:paraId="76589607" w14:textId="77777777" w:rsidR="006C45D2" w:rsidRDefault="0048493C" w:rsidP="007C5A1B">
      <w:pPr>
        <w:numPr>
          <w:ilvl w:val="0"/>
          <w:numId w:val="42"/>
        </w:numPr>
      </w:pPr>
      <w:r>
        <w:t xml:space="preserve">Conforms to Result Observation template </w:t>
      </w:r>
      <w:r>
        <w:rPr>
          <w:rStyle w:val="XMLname"/>
        </w:rPr>
        <w:t>(identifier: urn:oid:2.16.840.1.113883.10.20.22.4.2)</w:t>
      </w:r>
      <w:r>
        <w:t>.</w:t>
      </w:r>
    </w:p>
    <w:p w14:paraId="3F807564" w14:textId="77777777" w:rsidR="006C45D2" w:rsidRDefault="0048493C" w:rsidP="007C5A1B">
      <w:pPr>
        <w:numPr>
          <w:ilvl w:val="0"/>
          <w:numId w:val="42"/>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1607" w:name="C_86-22687"/>
      <w:r>
        <w:t xml:space="preserve"> (CONF:86-22687)</w:t>
      </w:r>
      <w:bookmarkEnd w:id="1607"/>
      <w:r>
        <w:t>.</w:t>
      </w:r>
    </w:p>
    <w:p w14:paraId="3E245811" w14:textId="77777777" w:rsidR="006C45D2" w:rsidRDefault="0048493C" w:rsidP="007C5A1B">
      <w:pPr>
        <w:numPr>
          <w:ilvl w:val="0"/>
          <w:numId w:val="42"/>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608" w:name="C_86-22688"/>
      <w:r>
        <w:t xml:space="preserve"> (CONF:86-22688)</w:t>
      </w:r>
      <w:bookmarkEnd w:id="1608"/>
      <w:r>
        <w:t>.</w:t>
      </w:r>
    </w:p>
    <w:p w14:paraId="13535CBE" w14:textId="77777777" w:rsidR="006C45D2" w:rsidRDefault="0048493C" w:rsidP="007C5A1B">
      <w:pPr>
        <w:numPr>
          <w:ilvl w:val="0"/>
          <w:numId w:val="42"/>
        </w:numPr>
      </w:pPr>
      <w:r>
        <w:rPr>
          <w:rStyle w:val="keyword"/>
        </w:rPr>
        <w:t>SHALL</w:t>
      </w:r>
      <w:r>
        <w:t xml:space="preserve"> contain exactly one [1..1] </w:t>
      </w:r>
      <w:r>
        <w:rPr>
          <w:rStyle w:val="XMLnameBold"/>
        </w:rPr>
        <w:t>templateId</w:t>
      </w:r>
      <w:bookmarkStart w:id="1609" w:name="C_86-28211"/>
      <w:r>
        <w:t xml:space="preserve"> (CONF:86-28211)</w:t>
      </w:r>
      <w:bookmarkEnd w:id="1609"/>
      <w:r>
        <w:t xml:space="preserve"> such that it</w:t>
      </w:r>
    </w:p>
    <w:p w14:paraId="0019B354" w14:textId="77777777" w:rsidR="006C45D2" w:rsidRDefault="0048493C" w:rsidP="007C5A1B">
      <w:pPr>
        <w:numPr>
          <w:ilvl w:val="1"/>
          <w:numId w:val="42"/>
        </w:numPr>
      </w:pPr>
      <w:r>
        <w:rPr>
          <w:rStyle w:val="keyword"/>
        </w:rPr>
        <w:t>SHALL</w:t>
      </w:r>
      <w:r>
        <w:t xml:space="preserve"> contain exactly one [1..1] </w:t>
      </w:r>
      <w:r>
        <w:rPr>
          <w:rStyle w:val="XMLnameBold"/>
        </w:rPr>
        <w:t>@root</w:t>
      </w:r>
      <w:r>
        <w:t>=</w:t>
      </w:r>
      <w:r>
        <w:rPr>
          <w:rStyle w:val="XMLname"/>
        </w:rPr>
        <w:t>"2.16.840.1.113883.10.20.22.4.2"</w:t>
      </w:r>
      <w:bookmarkStart w:id="1610" w:name="C_86-28212"/>
      <w:r>
        <w:t xml:space="preserve"> (CONF:86-28212)</w:t>
      </w:r>
      <w:bookmarkEnd w:id="1610"/>
      <w:r>
        <w:t>.</w:t>
      </w:r>
    </w:p>
    <w:p w14:paraId="750149DF" w14:textId="77777777" w:rsidR="006C45D2" w:rsidRDefault="0048493C" w:rsidP="007C5A1B">
      <w:pPr>
        <w:numPr>
          <w:ilvl w:val="0"/>
          <w:numId w:val="42"/>
        </w:numPr>
      </w:pPr>
      <w:r>
        <w:rPr>
          <w:rStyle w:val="keyword"/>
        </w:rPr>
        <w:t>SHALL</w:t>
      </w:r>
      <w:r>
        <w:t xml:space="preserve"> contain exactly one [1..1] </w:t>
      </w:r>
      <w:r>
        <w:rPr>
          <w:rStyle w:val="XMLnameBold"/>
        </w:rPr>
        <w:t>templateId</w:t>
      </w:r>
      <w:bookmarkStart w:id="1611" w:name="C_86-22689"/>
      <w:r>
        <w:t xml:space="preserve"> (CONF:86-22689)</w:t>
      </w:r>
      <w:bookmarkEnd w:id="1611"/>
      <w:r>
        <w:t xml:space="preserve"> such that it</w:t>
      </w:r>
    </w:p>
    <w:p w14:paraId="4D7BDE3B" w14:textId="77777777" w:rsidR="006C45D2" w:rsidRDefault="0048493C" w:rsidP="007C5A1B">
      <w:pPr>
        <w:numPr>
          <w:ilvl w:val="1"/>
          <w:numId w:val="42"/>
        </w:numPr>
      </w:pPr>
      <w:r>
        <w:rPr>
          <w:rStyle w:val="keyword"/>
        </w:rPr>
        <w:t>SHALL</w:t>
      </w:r>
      <w:r>
        <w:t xml:space="preserve"> contain exactly one [1..1] </w:t>
      </w:r>
      <w:r>
        <w:rPr>
          <w:rStyle w:val="XMLnameBold"/>
        </w:rPr>
        <w:t>@root</w:t>
      </w:r>
      <w:r>
        <w:t>=</w:t>
      </w:r>
      <w:r>
        <w:rPr>
          <w:rStyle w:val="XMLname"/>
        </w:rPr>
        <w:t>"2.16.840.1.113883.10.20.5.6.189"</w:t>
      </w:r>
      <w:bookmarkStart w:id="1612" w:name="C_86-22690"/>
      <w:r>
        <w:t xml:space="preserve"> (CONF:86-22690)</w:t>
      </w:r>
      <w:bookmarkEnd w:id="1612"/>
      <w:r>
        <w:t>.</w:t>
      </w:r>
    </w:p>
    <w:p w14:paraId="24096C68" w14:textId="77777777" w:rsidR="006C45D2" w:rsidRDefault="0048493C" w:rsidP="007C5A1B">
      <w:pPr>
        <w:numPr>
          <w:ilvl w:val="0"/>
          <w:numId w:val="42"/>
        </w:numPr>
      </w:pPr>
      <w:r>
        <w:rPr>
          <w:rStyle w:val="keyword"/>
        </w:rPr>
        <w:t>SHALL</w:t>
      </w:r>
      <w:r>
        <w:t xml:space="preserve"> contain exactly one [1..1] </w:t>
      </w:r>
      <w:r>
        <w:rPr>
          <w:rStyle w:val="XMLnameBold"/>
        </w:rPr>
        <w:t>id</w:t>
      </w:r>
      <w:bookmarkStart w:id="1613" w:name="C_86-22691"/>
      <w:r>
        <w:t xml:space="preserve"> (CONF:86-22691)</w:t>
      </w:r>
      <w:bookmarkEnd w:id="1613"/>
      <w:r>
        <w:t>.</w:t>
      </w:r>
    </w:p>
    <w:p w14:paraId="189085A2" w14:textId="77777777" w:rsidR="006C45D2" w:rsidRDefault="0048493C" w:rsidP="007C5A1B">
      <w:pPr>
        <w:numPr>
          <w:ilvl w:val="1"/>
          <w:numId w:val="42"/>
        </w:numPr>
      </w:pPr>
      <w:r>
        <w:t xml:space="preserve">This id </w:t>
      </w:r>
      <w:r>
        <w:rPr>
          <w:rStyle w:val="keyword"/>
        </w:rPr>
        <w:t>SHALL</w:t>
      </w:r>
      <w:r>
        <w:t xml:space="preserve"> contain exactly one [1..1] </w:t>
      </w:r>
      <w:r>
        <w:rPr>
          <w:rStyle w:val="XMLnameBold"/>
        </w:rPr>
        <w:t>@nullFlavor</w:t>
      </w:r>
      <w:r>
        <w:t>=</w:t>
      </w:r>
      <w:r>
        <w:rPr>
          <w:rStyle w:val="XMLname"/>
        </w:rPr>
        <w:t>"NA"</w:t>
      </w:r>
      <w:bookmarkStart w:id="1614" w:name="C_86-22692"/>
      <w:r>
        <w:t xml:space="preserve"> (CONF:86-22692)</w:t>
      </w:r>
      <w:bookmarkEnd w:id="1614"/>
      <w:r>
        <w:t>.</w:t>
      </w:r>
    </w:p>
    <w:p w14:paraId="7B636600" w14:textId="6A39D36C" w:rsidR="006C45D2" w:rsidRDefault="0048493C" w:rsidP="007C5A1B">
      <w:pPr>
        <w:numPr>
          <w:ilvl w:val="0"/>
          <w:numId w:val="42"/>
        </w:numPr>
      </w:pP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taphAureusSpecificTest">
        <w:r>
          <w:rPr>
            <w:rStyle w:val="HyperlinkCourierBold"/>
          </w:rPr>
          <w:t>NHSNStaphAureusSpecificTest</w:t>
        </w:r>
      </w:hyperlink>
      <w:r>
        <w:rPr>
          <w:rStyle w:val="XMLname"/>
        </w:rPr>
        <w:t xml:space="preserve"> urn:oid:2.16.840.1.114222.4.11.7160</w:t>
      </w:r>
      <w:r>
        <w:rPr>
          <w:rStyle w:val="keyword"/>
        </w:rPr>
        <w:t xml:space="preserve"> DYNAMIC</w:t>
      </w:r>
      <w:bookmarkStart w:id="1615" w:name="C_86-22693"/>
      <w:r>
        <w:t xml:space="preserve"> (CONF:86-22693)</w:t>
      </w:r>
      <w:bookmarkEnd w:id="1615"/>
      <w:r>
        <w:t>.</w:t>
      </w:r>
    </w:p>
    <w:p w14:paraId="2F4CF926" w14:textId="77777777" w:rsidR="006C45D2" w:rsidRDefault="0048493C" w:rsidP="007C5A1B">
      <w:pPr>
        <w:numPr>
          <w:ilvl w:val="0"/>
          <w:numId w:val="42"/>
        </w:numPr>
      </w:pPr>
      <w:r>
        <w:rPr>
          <w:rStyle w:val="keyword"/>
        </w:rPr>
        <w:t>SHALL</w:t>
      </w:r>
      <w:r>
        <w:t xml:space="preserve"> contain exactly one [1..1] </w:t>
      </w:r>
      <w:r>
        <w:rPr>
          <w:rStyle w:val="XMLnameBold"/>
        </w:rPr>
        <w:t>statusCode</w:t>
      </w:r>
      <w:bookmarkStart w:id="1616" w:name="C_86-22694"/>
      <w:r>
        <w:t xml:space="preserve"> (CONF:86-22694)</w:t>
      </w:r>
      <w:bookmarkEnd w:id="1616"/>
      <w:r>
        <w:t>.</w:t>
      </w:r>
    </w:p>
    <w:p w14:paraId="36FEF70E" w14:textId="77777777" w:rsidR="006C45D2" w:rsidRDefault="0048493C" w:rsidP="007C5A1B">
      <w:pPr>
        <w:numPr>
          <w:ilvl w:val="1"/>
          <w:numId w:val="42"/>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1617" w:name="C_86-22695"/>
      <w:r>
        <w:t xml:space="preserve"> (CONF:86-22695)</w:t>
      </w:r>
      <w:bookmarkEnd w:id="1617"/>
      <w:r>
        <w:t>.</w:t>
      </w:r>
    </w:p>
    <w:p w14:paraId="6E589C2A" w14:textId="77777777" w:rsidR="006C45D2" w:rsidRDefault="0048493C" w:rsidP="007C5A1B">
      <w:pPr>
        <w:numPr>
          <w:ilvl w:val="0"/>
          <w:numId w:val="42"/>
        </w:numPr>
      </w:pPr>
      <w:r>
        <w:rPr>
          <w:rStyle w:val="keyword"/>
        </w:rPr>
        <w:t>SHALL</w:t>
      </w:r>
      <w:r>
        <w:t xml:space="preserve"> contain exactly one [1..1] </w:t>
      </w:r>
      <w:r>
        <w:rPr>
          <w:rStyle w:val="XMLnameBold"/>
        </w:rPr>
        <w:t>effectiveTime</w:t>
      </w:r>
      <w:bookmarkStart w:id="1618" w:name="C_86-22696"/>
      <w:r>
        <w:t xml:space="preserve"> (CONF:86-22696)</w:t>
      </w:r>
      <w:bookmarkEnd w:id="1618"/>
      <w:r>
        <w:t>.</w:t>
      </w:r>
    </w:p>
    <w:p w14:paraId="586BED6B" w14:textId="77777777" w:rsidR="006C45D2" w:rsidRDefault="0048493C" w:rsidP="007C5A1B">
      <w:pPr>
        <w:numPr>
          <w:ilvl w:val="1"/>
          <w:numId w:val="42"/>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1619" w:name="C_86-22697"/>
      <w:r>
        <w:t xml:space="preserve"> (CONF:86-22697)</w:t>
      </w:r>
      <w:bookmarkEnd w:id="1619"/>
      <w:r>
        <w:t>.</w:t>
      </w:r>
    </w:p>
    <w:p w14:paraId="3F800CF2" w14:textId="4770C6ED" w:rsidR="006C45D2" w:rsidRDefault="0048493C" w:rsidP="007C5A1B">
      <w:pPr>
        <w:numPr>
          <w:ilvl w:val="0"/>
          <w:numId w:val="42"/>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StaphAureusTestResults">
        <w:r>
          <w:rPr>
            <w:rStyle w:val="HyperlinkCourierBold"/>
          </w:rPr>
          <w:t>NHSNStaphAureusTestResults</w:t>
        </w:r>
      </w:hyperlink>
      <w:r>
        <w:rPr>
          <w:rStyle w:val="XMLname"/>
        </w:rPr>
        <w:t xml:space="preserve"> urn:oid:2.16.840.1.114222.4.11.6074</w:t>
      </w:r>
      <w:r>
        <w:rPr>
          <w:rStyle w:val="keyword"/>
        </w:rPr>
        <w:t xml:space="preserve"> DYNAMIC</w:t>
      </w:r>
      <w:bookmarkStart w:id="1620" w:name="C_86-22698"/>
      <w:r>
        <w:t xml:space="preserve"> (CONF:86-22698)</w:t>
      </w:r>
      <w:bookmarkEnd w:id="1620"/>
      <w:r>
        <w:t>.</w:t>
      </w:r>
    </w:p>
    <w:p w14:paraId="2E7D690C" w14:textId="5D2705C4" w:rsidR="006C45D2" w:rsidRDefault="0048493C">
      <w:pPr>
        <w:pStyle w:val="Caption"/>
      </w:pPr>
      <w:bookmarkStart w:id="1621" w:name="_Toc106442708"/>
      <w:r>
        <w:t xml:space="preserve">Table </w:t>
      </w:r>
      <w:r>
        <w:fldChar w:fldCharType="begin"/>
      </w:r>
      <w:r>
        <w:instrText>SEQ Table \* ARABIC</w:instrText>
      </w:r>
      <w:r>
        <w:fldChar w:fldCharType="separate"/>
      </w:r>
      <w:r w:rsidR="00AC6834">
        <w:t>164</w:t>
      </w:r>
      <w:r>
        <w:fldChar w:fldCharType="end"/>
      </w:r>
      <w:r>
        <w:t xml:space="preserve">: </w:t>
      </w:r>
      <w:bookmarkStart w:id="1622" w:name="NHSNStaphAureusSpecificTest"/>
      <w:r>
        <w:t>NHSNStaphAureusSpecificTest</w:t>
      </w:r>
      <w:bookmarkEnd w:id="1621"/>
      <w:bookmarkEnd w:id="162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7B45C0FA" w14:textId="77777777">
        <w:trPr>
          <w:jc w:val="center"/>
        </w:trPr>
        <w:tc>
          <w:tcPr>
            <w:tcW w:w="1440" w:type="dxa"/>
            <w:gridSpan w:val="4"/>
          </w:tcPr>
          <w:p w14:paraId="1C33AFA1" w14:textId="77777777" w:rsidR="006C45D2" w:rsidRDefault="0048493C">
            <w:pPr>
              <w:pStyle w:val="TableText"/>
            </w:pPr>
            <w:r>
              <w:t>Value Set: NHSNStaphAureusSpecificTest urn:oid:2.16.840.1.114222.4.11.7160</w:t>
            </w:r>
          </w:p>
          <w:p w14:paraId="05E564CC" w14:textId="77777777" w:rsidR="006C45D2" w:rsidRDefault="0048493C">
            <w:pPr>
              <w:pStyle w:val="TableText"/>
            </w:pPr>
            <w:r>
              <w:t>(Clinical Focus: NHSN surveillance reporting: This value set contains codes describing the type of Staphylococcus aureus-specific test used to perform antimicrobial susceptibility testing.),(Data Element Scope: Code identifying the type of observation.),(Inclusion Criteria: ),(Exclusion Criteria: )</w:t>
            </w:r>
            <w:r>
              <w:br/>
            </w:r>
            <w:r>
              <w:br/>
              <w:t>This value set was imported on 10/14/2020 with a version of Latest.</w:t>
            </w:r>
          </w:p>
          <w:p w14:paraId="4C588727" w14:textId="03BCA110" w:rsidR="006C45D2" w:rsidRDefault="0048493C">
            <w:pPr>
              <w:pStyle w:val="TableText"/>
            </w:pPr>
            <w:r>
              <w:t xml:space="preserve">Value Set Source: </w:t>
            </w:r>
            <w:hyperlink r:id="rId23" w:history="1">
              <w:r>
                <w:rPr>
                  <w:rStyle w:val="HyperlinkCourierBold"/>
                </w:rPr>
                <w:t>https://vsac.nlm.nih.gov/valueset/2.16.840.1.114222.4.11.7160/expansion</w:t>
              </w:r>
            </w:hyperlink>
          </w:p>
        </w:tc>
      </w:tr>
      <w:tr w:rsidR="006C45D2" w14:paraId="2D9351D8" w14:textId="77777777">
        <w:trPr>
          <w:cantSplit/>
          <w:tblHeader/>
          <w:jc w:val="center"/>
        </w:trPr>
        <w:tc>
          <w:tcPr>
            <w:tcW w:w="1560" w:type="dxa"/>
            <w:shd w:val="clear" w:color="auto" w:fill="E6E6E6"/>
          </w:tcPr>
          <w:p w14:paraId="3E09208B" w14:textId="77777777" w:rsidR="006C45D2" w:rsidRDefault="0048493C">
            <w:pPr>
              <w:pStyle w:val="TableHead"/>
            </w:pPr>
            <w:r>
              <w:t>Code</w:t>
            </w:r>
          </w:p>
        </w:tc>
        <w:tc>
          <w:tcPr>
            <w:tcW w:w="3000" w:type="dxa"/>
            <w:shd w:val="clear" w:color="auto" w:fill="E6E6E6"/>
          </w:tcPr>
          <w:p w14:paraId="7F3259B8" w14:textId="77777777" w:rsidR="006C45D2" w:rsidRDefault="0048493C">
            <w:pPr>
              <w:pStyle w:val="TableHead"/>
            </w:pPr>
            <w:r>
              <w:t>Code System</w:t>
            </w:r>
          </w:p>
        </w:tc>
        <w:tc>
          <w:tcPr>
            <w:tcW w:w="3000" w:type="dxa"/>
            <w:shd w:val="clear" w:color="auto" w:fill="E6E6E6"/>
          </w:tcPr>
          <w:p w14:paraId="49A8F742" w14:textId="77777777" w:rsidR="006C45D2" w:rsidRDefault="0048493C">
            <w:pPr>
              <w:pStyle w:val="TableHead"/>
            </w:pPr>
            <w:r>
              <w:t>Code System OID</w:t>
            </w:r>
          </w:p>
        </w:tc>
        <w:tc>
          <w:tcPr>
            <w:tcW w:w="2520" w:type="dxa"/>
            <w:shd w:val="clear" w:color="auto" w:fill="E6E6E6"/>
          </w:tcPr>
          <w:p w14:paraId="72226BED" w14:textId="77777777" w:rsidR="006C45D2" w:rsidRDefault="0048493C">
            <w:pPr>
              <w:pStyle w:val="TableHead"/>
            </w:pPr>
            <w:r>
              <w:t>Print Name</w:t>
            </w:r>
          </w:p>
        </w:tc>
      </w:tr>
      <w:tr w:rsidR="006C45D2" w14:paraId="7F4038D3" w14:textId="77777777">
        <w:trPr>
          <w:jc w:val="center"/>
        </w:trPr>
        <w:tc>
          <w:tcPr>
            <w:tcW w:w="1170" w:type="dxa"/>
          </w:tcPr>
          <w:p w14:paraId="07B790EE" w14:textId="77777777" w:rsidR="006C45D2" w:rsidRDefault="0048493C">
            <w:pPr>
              <w:pStyle w:val="TableText"/>
            </w:pPr>
            <w:r>
              <w:t>42721-1</w:t>
            </w:r>
          </w:p>
        </w:tc>
        <w:tc>
          <w:tcPr>
            <w:tcW w:w="3195" w:type="dxa"/>
          </w:tcPr>
          <w:p w14:paraId="283FBC8D" w14:textId="77777777" w:rsidR="006C45D2" w:rsidRDefault="0048493C">
            <w:pPr>
              <w:pStyle w:val="TableText"/>
            </w:pPr>
            <w:r>
              <w:t>LOINC</w:t>
            </w:r>
          </w:p>
        </w:tc>
        <w:tc>
          <w:tcPr>
            <w:tcW w:w="3195" w:type="dxa"/>
          </w:tcPr>
          <w:p w14:paraId="303128A4" w14:textId="77777777" w:rsidR="006C45D2" w:rsidRDefault="0048493C">
            <w:pPr>
              <w:pStyle w:val="TableText"/>
            </w:pPr>
            <w:r>
              <w:t>urn:oid:2.16.840.1.113883.6.1</w:t>
            </w:r>
          </w:p>
        </w:tc>
        <w:tc>
          <w:tcPr>
            <w:tcW w:w="2520" w:type="dxa"/>
          </w:tcPr>
          <w:p w14:paraId="68F0F6FD" w14:textId="77777777" w:rsidR="006C45D2" w:rsidRDefault="0048493C">
            <w:pPr>
              <w:pStyle w:val="TableText"/>
            </w:pPr>
            <w:r>
              <w:t>Oxacillin Resistant Staphylococcus sp isolate [Presence] in Isolate by Latex agglutination</w:t>
            </w:r>
          </w:p>
        </w:tc>
      </w:tr>
      <w:tr w:rsidR="006C45D2" w14:paraId="16A55359" w14:textId="77777777">
        <w:trPr>
          <w:jc w:val="center"/>
        </w:trPr>
        <w:tc>
          <w:tcPr>
            <w:tcW w:w="1170" w:type="dxa"/>
          </w:tcPr>
          <w:p w14:paraId="5DD0EC97" w14:textId="77777777" w:rsidR="006C45D2" w:rsidRDefault="0048493C">
            <w:pPr>
              <w:pStyle w:val="TableText"/>
            </w:pPr>
            <w:r>
              <w:t>48813-0</w:t>
            </w:r>
          </w:p>
        </w:tc>
        <w:tc>
          <w:tcPr>
            <w:tcW w:w="3195" w:type="dxa"/>
          </w:tcPr>
          <w:p w14:paraId="33113319" w14:textId="77777777" w:rsidR="006C45D2" w:rsidRDefault="0048493C">
            <w:pPr>
              <w:pStyle w:val="TableText"/>
            </w:pPr>
            <w:r>
              <w:t>LOINC</w:t>
            </w:r>
          </w:p>
        </w:tc>
        <w:tc>
          <w:tcPr>
            <w:tcW w:w="3195" w:type="dxa"/>
          </w:tcPr>
          <w:p w14:paraId="35E2228B" w14:textId="77777777" w:rsidR="006C45D2" w:rsidRDefault="0048493C">
            <w:pPr>
              <w:pStyle w:val="TableText"/>
            </w:pPr>
            <w:r>
              <w:t>urn:oid:2.16.840.1.113883.6.1</w:t>
            </w:r>
          </w:p>
        </w:tc>
        <w:tc>
          <w:tcPr>
            <w:tcW w:w="2520" w:type="dxa"/>
          </w:tcPr>
          <w:p w14:paraId="3F540DE1" w14:textId="77777777" w:rsidR="006C45D2" w:rsidRDefault="0048493C">
            <w:pPr>
              <w:pStyle w:val="TableText"/>
            </w:pPr>
            <w:r>
              <w:t>Methicillin resistance mecA gene [Presence] by Molecular method</w:t>
            </w:r>
          </w:p>
        </w:tc>
      </w:tr>
    </w:tbl>
    <w:p w14:paraId="5F7B324E" w14:textId="77777777" w:rsidR="006C45D2" w:rsidRDefault="006C45D2">
      <w:pPr>
        <w:pStyle w:val="BodyText"/>
      </w:pPr>
    </w:p>
    <w:p w14:paraId="1445C44A" w14:textId="31AC037A" w:rsidR="006C45D2" w:rsidRDefault="0048493C">
      <w:pPr>
        <w:pStyle w:val="Caption"/>
      </w:pPr>
      <w:bookmarkStart w:id="1623" w:name="_Toc106442709"/>
      <w:r>
        <w:t xml:space="preserve">Table </w:t>
      </w:r>
      <w:r>
        <w:fldChar w:fldCharType="begin"/>
      </w:r>
      <w:r>
        <w:instrText>SEQ Table \* ARABIC</w:instrText>
      </w:r>
      <w:r>
        <w:fldChar w:fldCharType="separate"/>
      </w:r>
      <w:r w:rsidR="00AC6834">
        <w:t>165</w:t>
      </w:r>
      <w:r>
        <w:fldChar w:fldCharType="end"/>
      </w:r>
      <w:r>
        <w:t xml:space="preserve">: </w:t>
      </w:r>
      <w:bookmarkStart w:id="1624" w:name="NHSNStaphAureusTestResults"/>
      <w:r>
        <w:t>NHSNStaphAureusTestResults</w:t>
      </w:r>
      <w:bookmarkEnd w:id="1623"/>
      <w:bookmarkEnd w:id="162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1DEF62C6" w14:textId="77777777">
        <w:trPr>
          <w:jc w:val="center"/>
        </w:trPr>
        <w:tc>
          <w:tcPr>
            <w:tcW w:w="1440" w:type="dxa"/>
            <w:gridSpan w:val="4"/>
          </w:tcPr>
          <w:p w14:paraId="5387F837" w14:textId="77777777" w:rsidR="006C45D2" w:rsidRDefault="0048493C">
            <w:pPr>
              <w:pStyle w:val="TableText"/>
            </w:pPr>
            <w:r>
              <w:t>Value Set: NHSNStaphAureusTestResults urn:oid:2.16.840.1.114222.4.11.6074</w:t>
            </w:r>
          </w:p>
          <w:p w14:paraId="224A2BB3" w14:textId="77777777" w:rsidR="006C45D2" w:rsidRDefault="0048493C">
            <w:pPr>
              <w:pStyle w:val="TableText"/>
            </w:pPr>
            <w:r>
              <w:t>(Clinical Focus: NHSN surveillance reporting: This value set contains codes describing the results of a Staphylococcus aureus-specific test when performing antimicrobial susceptibility testing.),(Data Element Scope: A coded observation value describing the result of a Staphylococcus aureus-specific test when performing antimicrobial susceptibility testing),(Inclusion Criteria: ),(Exclusion Criteria: )</w:t>
            </w:r>
            <w:r>
              <w:br/>
            </w:r>
            <w:r>
              <w:br/>
              <w:t>This value set was imported on 10/14/2020 with a version of Latest.</w:t>
            </w:r>
          </w:p>
          <w:p w14:paraId="127B4414" w14:textId="63BBE056" w:rsidR="006C45D2" w:rsidRDefault="0048493C">
            <w:pPr>
              <w:pStyle w:val="TableText"/>
            </w:pPr>
            <w:r>
              <w:t xml:space="preserve">Value Set Source: </w:t>
            </w:r>
            <w:hyperlink r:id="rId24" w:history="1">
              <w:r>
                <w:rPr>
                  <w:rStyle w:val="HyperlinkCourierBold"/>
                </w:rPr>
                <w:t>https://vsac.nlm.nih.gov/valueset/2.16.840.1.114222.4.11.6074/expansion</w:t>
              </w:r>
            </w:hyperlink>
          </w:p>
        </w:tc>
      </w:tr>
      <w:tr w:rsidR="006C45D2" w14:paraId="7969C0DC" w14:textId="77777777">
        <w:trPr>
          <w:cantSplit/>
          <w:tblHeader/>
          <w:jc w:val="center"/>
        </w:trPr>
        <w:tc>
          <w:tcPr>
            <w:tcW w:w="1560" w:type="dxa"/>
            <w:shd w:val="clear" w:color="auto" w:fill="E6E6E6"/>
          </w:tcPr>
          <w:p w14:paraId="03ACFF8E" w14:textId="77777777" w:rsidR="006C45D2" w:rsidRDefault="0048493C">
            <w:pPr>
              <w:pStyle w:val="TableHead"/>
            </w:pPr>
            <w:r>
              <w:t>Code</w:t>
            </w:r>
          </w:p>
        </w:tc>
        <w:tc>
          <w:tcPr>
            <w:tcW w:w="3000" w:type="dxa"/>
            <w:shd w:val="clear" w:color="auto" w:fill="E6E6E6"/>
          </w:tcPr>
          <w:p w14:paraId="1ED491DA" w14:textId="77777777" w:rsidR="006C45D2" w:rsidRDefault="0048493C">
            <w:pPr>
              <w:pStyle w:val="TableHead"/>
            </w:pPr>
            <w:r>
              <w:t>Code System</w:t>
            </w:r>
          </w:p>
        </w:tc>
        <w:tc>
          <w:tcPr>
            <w:tcW w:w="3000" w:type="dxa"/>
            <w:shd w:val="clear" w:color="auto" w:fill="E6E6E6"/>
          </w:tcPr>
          <w:p w14:paraId="5BEC1290" w14:textId="77777777" w:rsidR="006C45D2" w:rsidRDefault="0048493C">
            <w:pPr>
              <w:pStyle w:val="TableHead"/>
            </w:pPr>
            <w:r>
              <w:t>Code System OID</w:t>
            </w:r>
          </w:p>
        </w:tc>
        <w:tc>
          <w:tcPr>
            <w:tcW w:w="2520" w:type="dxa"/>
            <w:shd w:val="clear" w:color="auto" w:fill="E6E6E6"/>
          </w:tcPr>
          <w:p w14:paraId="0A910B43" w14:textId="77777777" w:rsidR="006C45D2" w:rsidRDefault="0048493C">
            <w:pPr>
              <w:pStyle w:val="TableHead"/>
            </w:pPr>
            <w:r>
              <w:t>Print Name</w:t>
            </w:r>
          </w:p>
        </w:tc>
      </w:tr>
      <w:tr w:rsidR="006C45D2" w14:paraId="178F1B43" w14:textId="77777777">
        <w:trPr>
          <w:jc w:val="center"/>
        </w:trPr>
        <w:tc>
          <w:tcPr>
            <w:tcW w:w="1170" w:type="dxa"/>
          </w:tcPr>
          <w:p w14:paraId="6918A89D" w14:textId="77777777" w:rsidR="006C45D2" w:rsidRDefault="0048493C">
            <w:pPr>
              <w:pStyle w:val="TableText"/>
            </w:pPr>
            <w:r>
              <w:t>10828004</w:t>
            </w:r>
          </w:p>
        </w:tc>
        <w:tc>
          <w:tcPr>
            <w:tcW w:w="3195" w:type="dxa"/>
          </w:tcPr>
          <w:p w14:paraId="72097011" w14:textId="77777777" w:rsidR="006C45D2" w:rsidRDefault="0048493C">
            <w:pPr>
              <w:pStyle w:val="TableText"/>
            </w:pPr>
            <w:r>
              <w:t>SNOMED CT</w:t>
            </w:r>
          </w:p>
        </w:tc>
        <w:tc>
          <w:tcPr>
            <w:tcW w:w="3195" w:type="dxa"/>
          </w:tcPr>
          <w:p w14:paraId="6F1D1EA1" w14:textId="77777777" w:rsidR="006C45D2" w:rsidRDefault="0048493C">
            <w:pPr>
              <w:pStyle w:val="TableText"/>
            </w:pPr>
            <w:r>
              <w:t>urn:oid:2.16.840.1.113883.6.96</w:t>
            </w:r>
          </w:p>
        </w:tc>
        <w:tc>
          <w:tcPr>
            <w:tcW w:w="2520" w:type="dxa"/>
          </w:tcPr>
          <w:p w14:paraId="4B2CFA67" w14:textId="77777777" w:rsidR="006C45D2" w:rsidRDefault="0048493C">
            <w:pPr>
              <w:pStyle w:val="TableText"/>
            </w:pPr>
            <w:r>
              <w:t>Positive (qualifier value)</w:t>
            </w:r>
          </w:p>
        </w:tc>
      </w:tr>
      <w:tr w:rsidR="006C45D2" w14:paraId="0DB8A91C" w14:textId="77777777">
        <w:trPr>
          <w:jc w:val="center"/>
        </w:trPr>
        <w:tc>
          <w:tcPr>
            <w:tcW w:w="1170" w:type="dxa"/>
          </w:tcPr>
          <w:p w14:paraId="681584A5" w14:textId="77777777" w:rsidR="006C45D2" w:rsidRDefault="0048493C">
            <w:pPr>
              <w:pStyle w:val="TableText"/>
            </w:pPr>
            <w:r>
              <w:t>260385009</w:t>
            </w:r>
          </w:p>
        </w:tc>
        <w:tc>
          <w:tcPr>
            <w:tcW w:w="3195" w:type="dxa"/>
          </w:tcPr>
          <w:p w14:paraId="1C8EADB2" w14:textId="77777777" w:rsidR="006C45D2" w:rsidRDefault="0048493C">
            <w:pPr>
              <w:pStyle w:val="TableText"/>
            </w:pPr>
            <w:r>
              <w:t>SNOMED CT</w:t>
            </w:r>
          </w:p>
        </w:tc>
        <w:tc>
          <w:tcPr>
            <w:tcW w:w="3195" w:type="dxa"/>
          </w:tcPr>
          <w:p w14:paraId="28AA53E4" w14:textId="77777777" w:rsidR="006C45D2" w:rsidRDefault="0048493C">
            <w:pPr>
              <w:pStyle w:val="TableText"/>
            </w:pPr>
            <w:r>
              <w:t>urn:oid:2.16.840.1.113883.6.96</w:t>
            </w:r>
          </w:p>
        </w:tc>
        <w:tc>
          <w:tcPr>
            <w:tcW w:w="2520" w:type="dxa"/>
          </w:tcPr>
          <w:p w14:paraId="29611D95" w14:textId="77777777" w:rsidR="006C45D2" w:rsidRDefault="0048493C">
            <w:pPr>
              <w:pStyle w:val="TableText"/>
            </w:pPr>
            <w:r>
              <w:t>Negative (qualifier value)</w:t>
            </w:r>
          </w:p>
        </w:tc>
      </w:tr>
      <w:tr w:rsidR="006C45D2" w14:paraId="3C8D063A" w14:textId="77777777">
        <w:trPr>
          <w:jc w:val="center"/>
        </w:trPr>
        <w:tc>
          <w:tcPr>
            <w:tcW w:w="1170" w:type="dxa"/>
          </w:tcPr>
          <w:p w14:paraId="003C51B2" w14:textId="77777777" w:rsidR="006C45D2" w:rsidRDefault="0048493C">
            <w:pPr>
              <w:pStyle w:val="TableText"/>
            </w:pPr>
            <w:r>
              <w:t>261665006</w:t>
            </w:r>
          </w:p>
        </w:tc>
        <w:tc>
          <w:tcPr>
            <w:tcW w:w="3195" w:type="dxa"/>
          </w:tcPr>
          <w:p w14:paraId="2516C7D2" w14:textId="77777777" w:rsidR="006C45D2" w:rsidRDefault="0048493C">
            <w:pPr>
              <w:pStyle w:val="TableText"/>
            </w:pPr>
            <w:r>
              <w:t>SNOMED CT</w:t>
            </w:r>
          </w:p>
        </w:tc>
        <w:tc>
          <w:tcPr>
            <w:tcW w:w="3195" w:type="dxa"/>
          </w:tcPr>
          <w:p w14:paraId="75FC98EE" w14:textId="77777777" w:rsidR="006C45D2" w:rsidRDefault="0048493C">
            <w:pPr>
              <w:pStyle w:val="TableText"/>
            </w:pPr>
            <w:r>
              <w:t>urn:oid:2.16.840.1.113883.6.96</w:t>
            </w:r>
          </w:p>
        </w:tc>
        <w:tc>
          <w:tcPr>
            <w:tcW w:w="2520" w:type="dxa"/>
          </w:tcPr>
          <w:p w14:paraId="7683E249" w14:textId="77777777" w:rsidR="006C45D2" w:rsidRDefault="0048493C">
            <w:pPr>
              <w:pStyle w:val="TableText"/>
            </w:pPr>
            <w:r>
              <w:t>Unknown (qualifier value)</w:t>
            </w:r>
          </w:p>
        </w:tc>
      </w:tr>
    </w:tbl>
    <w:p w14:paraId="0934B4B8" w14:textId="77777777" w:rsidR="006C45D2" w:rsidRDefault="006C45D2">
      <w:pPr>
        <w:pStyle w:val="BodyText"/>
      </w:pPr>
    </w:p>
    <w:p w14:paraId="46059B8F" w14:textId="6FB71ADB" w:rsidR="006C45D2" w:rsidRDefault="0048493C">
      <w:pPr>
        <w:pStyle w:val="Caption"/>
        <w:ind w:left="130" w:right="115"/>
      </w:pPr>
      <w:bookmarkStart w:id="1625" w:name="_Toc106442356"/>
      <w:r>
        <w:t xml:space="preserve">Figure </w:t>
      </w:r>
      <w:r>
        <w:fldChar w:fldCharType="begin"/>
      </w:r>
      <w:r>
        <w:instrText>SEQ Figure \* ARABIC</w:instrText>
      </w:r>
      <w:r>
        <w:fldChar w:fldCharType="separate"/>
      </w:r>
      <w:r w:rsidR="00AC6834">
        <w:t>53</w:t>
      </w:r>
      <w:r>
        <w:fldChar w:fldCharType="end"/>
      </w:r>
      <w:r>
        <w:t>: ARO Staph Aureus Specific Tests Result Example</w:t>
      </w:r>
      <w:bookmarkEnd w:id="1625"/>
    </w:p>
    <w:p w14:paraId="602D96F0" w14:textId="77777777" w:rsidR="006C45D2" w:rsidRDefault="0048493C">
      <w:pPr>
        <w:pStyle w:val="Example"/>
        <w:ind w:left="130" w:right="115"/>
      </w:pPr>
      <w:r>
        <w:t>&lt;observation classCode="OBS" moodCode="EVN"&gt;</w:t>
      </w:r>
    </w:p>
    <w:p w14:paraId="500454CC" w14:textId="77777777" w:rsidR="006C45D2" w:rsidRDefault="0048493C">
      <w:pPr>
        <w:pStyle w:val="Example"/>
        <w:ind w:left="130" w:right="115"/>
      </w:pPr>
      <w:r>
        <w:t xml:space="preserve">  &lt;!--  ARO Staph Aureus Specific Tests Result Observation --&gt;</w:t>
      </w:r>
    </w:p>
    <w:p w14:paraId="5135E742" w14:textId="77777777" w:rsidR="006C45D2" w:rsidRDefault="0048493C">
      <w:pPr>
        <w:pStyle w:val="Example"/>
        <w:ind w:left="130" w:right="115"/>
      </w:pPr>
      <w:r>
        <w:t xml:space="preserve">  &lt;templateId root="2.16.840.1.113883.10.20.5.6.189"/&gt;</w:t>
      </w:r>
    </w:p>
    <w:p w14:paraId="1BF59DF4" w14:textId="77777777" w:rsidR="006C45D2" w:rsidRDefault="0048493C">
      <w:pPr>
        <w:pStyle w:val="Example"/>
        <w:ind w:left="130" w:right="115"/>
      </w:pPr>
      <w:r>
        <w:t xml:space="preserve">  &lt;!-- Conforms to Consolidated CDA Result Observation template --&gt;</w:t>
      </w:r>
    </w:p>
    <w:p w14:paraId="38B95E5A" w14:textId="77777777" w:rsidR="006C45D2" w:rsidRDefault="0048493C">
      <w:pPr>
        <w:pStyle w:val="Example"/>
        <w:ind w:left="130" w:right="115"/>
      </w:pPr>
      <w:r>
        <w:t xml:space="preserve">  &lt;templateId root="2.16.840.1.113883.10.20.22.4.2"/&gt;</w:t>
      </w:r>
    </w:p>
    <w:p w14:paraId="3A656BD3" w14:textId="77777777" w:rsidR="006C45D2" w:rsidRDefault="0048493C">
      <w:pPr>
        <w:pStyle w:val="Example"/>
        <w:ind w:left="130" w:right="115"/>
      </w:pPr>
      <w:r>
        <w:t xml:space="preserve">  &lt;id nullFlavor="NA"/&gt;</w:t>
      </w:r>
    </w:p>
    <w:p w14:paraId="5FE66248" w14:textId="77777777" w:rsidR="006C45D2" w:rsidRDefault="0048493C">
      <w:pPr>
        <w:pStyle w:val="Example"/>
        <w:ind w:left="130" w:right="115"/>
      </w:pPr>
      <w:r>
        <w:t xml:space="preserve">  &lt;code code="42721-1" </w:t>
      </w:r>
    </w:p>
    <w:p w14:paraId="24553BD3" w14:textId="77777777" w:rsidR="006C45D2" w:rsidRDefault="0048493C">
      <w:pPr>
        <w:pStyle w:val="Example"/>
        <w:ind w:left="130" w:right="115"/>
      </w:pPr>
      <w:r>
        <w:t xml:space="preserve">        displayName="Oxacillin Resistant Staphylococcus sp isolate [Presence] </w:t>
      </w:r>
    </w:p>
    <w:p w14:paraId="74E4D50E" w14:textId="77777777" w:rsidR="006C45D2" w:rsidRDefault="0048493C">
      <w:pPr>
        <w:pStyle w:val="Example"/>
        <w:ind w:left="130" w:right="115"/>
      </w:pPr>
      <w:r>
        <w:t xml:space="preserve">                     in Isolate by Latex agglutination"</w:t>
      </w:r>
    </w:p>
    <w:p w14:paraId="09CE7E43" w14:textId="77777777" w:rsidR="006C45D2" w:rsidRDefault="0048493C">
      <w:pPr>
        <w:pStyle w:val="Example"/>
        <w:ind w:left="130" w:right="115"/>
      </w:pPr>
      <w:r>
        <w:t xml:space="preserve">        codeSystem="2.16.840.1.113883.6.1" </w:t>
      </w:r>
    </w:p>
    <w:p w14:paraId="51CE93B3" w14:textId="77777777" w:rsidR="006C45D2" w:rsidRDefault="0048493C">
      <w:pPr>
        <w:pStyle w:val="Example"/>
        <w:ind w:left="130" w:right="115"/>
      </w:pPr>
      <w:r>
        <w:t xml:space="preserve">        codeSystemName="LOINC"/&gt;</w:t>
      </w:r>
    </w:p>
    <w:p w14:paraId="7D051F2D" w14:textId="77777777" w:rsidR="006C45D2" w:rsidRDefault="0048493C">
      <w:pPr>
        <w:pStyle w:val="Example"/>
        <w:ind w:left="130" w:right="115"/>
      </w:pPr>
      <w:r>
        <w:t xml:space="preserve">  &lt;statusCode code="completed"/&gt;</w:t>
      </w:r>
    </w:p>
    <w:p w14:paraId="488A09CB" w14:textId="77777777" w:rsidR="006C45D2" w:rsidRDefault="0048493C">
      <w:pPr>
        <w:pStyle w:val="Example"/>
        <w:ind w:left="130" w:right="115"/>
      </w:pPr>
      <w:r>
        <w:t xml:space="preserve">  &lt;effectiveTime nullFlavor="NA"/&gt;</w:t>
      </w:r>
    </w:p>
    <w:p w14:paraId="72A681BE" w14:textId="77777777" w:rsidR="006C45D2" w:rsidRDefault="0048493C">
      <w:pPr>
        <w:pStyle w:val="Example"/>
        <w:ind w:left="130" w:right="115"/>
      </w:pPr>
      <w:r>
        <w:t xml:space="preserve">  &lt;value xsi:type="CD" codeSystem="2.16.840.1.113883.6.96"</w:t>
      </w:r>
    </w:p>
    <w:p w14:paraId="78CC3D6C" w14:textId="77777777" w:rsidR="006C45D2" w:rsidRDefault="0048493C">
      <w:pPr>
        <w:pStyle w:val="Example"/>
        <w:ind w:left="130" w:right="115"/>
      </w:pPr>
      <w:r>
        <w:t xml:space="preserve">       codeSystemName="SNOMED CT" </w:t>
      </w:r>
    </w:p>
    <w:p w14:paraId="4E5D4B8C" w14:textId="77777777" w:rsidR="006C45D2" w:rsidRDefault="0048493C">
      <w:pPr>
        <w:pStyle w:val="Example"/>
        <w:ind w:left="130" w:right="115"/>
      </w:pPr>
      <w:r>
        <w:t xml:space="preserve">       code="260385009" </w:t>
      </w:r>
    </w:p>
    <w:p w14:paraId="6C2828AD" w14:textId="77777777" w:rsidR="006C45D2" w:rsidRDefault="0048493C">
      <w:pPr>
        <w:pStyle w:val="Example"/>
        <w:ind w:left="130" w:right="115"/>
      </w:pPr>
      <w:r>
        <w:t xml:space="preserve">       displayName="Negative"/&gt;</w:t>
      </w:r>
    </w:p>
    <w:p w14:paraId="5BAD677D" w14:textId="77777777" w:rsidR="006C45D2" w:rsidRDefault="0048493C">
      <w:pPr>
        <w:pStyle w:val="Example"/>
        <w:ind w:left="130" w:right="115"/>
      </w:pPr>
      <w:r>
        <w:t>&lt;/observation&gt;</w:t>
      </w:r>
    </w:p>
    <w:p w14:paraId="2667FCF4" w14:textId="77777777" w:rsidR="006C45D2" w:rsidRDefault="006C45D2">
      <w:pPr>
        <w:pStyle w:val="BodyText"/>
      </w:pPr>
    </w:p>
    <w:p w14:paraId="7E5FEE9C" w14:textId="77777777" w:rsidR="006C45D2" w:rsidRDefault="0048493C">
      <w:pPr>
        <w:pStyle w:val="Heading2nospace"/>
      </w:pPr>
      <w:bookmarkStart w:id="1626" w:name="E_ASA_Class_Observation"/>
      <w:bookmarkStart w:id="1627" w:name="_Toc106442119"/>
      <w:r>
        <w:t>ASA Class Observation</w:t>
      </w:r>
      <w:bookmarkEnd w:id="1626"/>
      <w:bookmarkEnd w:id="1627"/>
    </w:p>
    <w:p w14:paraId="4151CBEF" w14:textId="77777777" w:rsidR="006C45D2" w:rsidRDefault="0048493C">
      <w:pPr>
        <w:pStyle w:val="BracketData"/>
      </w:pPr>
      <w:r>
        <w:t>[observation: identifier urn:oid:2.16.840.1.113883.10.20.5.6.113 (closed)]</w:t>
      </w:r>
    </w:p>
    <w:p w14:paraId="7A097400" w14:textId="77777777" w:rsidR="006C45D2" w:rsidRDefault="0048493C">
      <w:pPr>
        <w:pStyle w:val="BracketData"/>
      </w:pPr>
      <w:r>
        <w:t>Published as part of NHSN Healthcare Associated Infection (HAI) Reports Release 1 - US Realm</w:t>
      </w:r>
    </w:p>
    <w:p w14:paraId="57B41E95" w14:textId="3C52A43C" w:rsidR="006C45D2" w:rsidRDefault="0048493C">
      <w:pPr>
        <w:pStyle w:val="Caption"/>
      </w:pPr>
      <w:bookmarkStart w:id="1628" w:name="_Toc106442710"/>
      <w:r>
        <w:t xml:space="preserve">Table </w:t>
      </w:r>
      <w:r>
        <w:fldChar w:fldCharType="begin"/>
      </w:r>
      <w:r>
        <w:instrText>SEQ Table \* ARABIC</w:instrText>
      </w:r>
      <w:r>
        <w:fldChar w:fldCharType="separate"/>
      </w:r>
      <w:r w:rsidR="00AC6834">
        <w:t>166</w:t>
      </w:r>
      <w:r>
        <w:fldChar w:fldCharType="end"/>
      </w:r>
      <w:r>
        <w:t>: ASA Class Observation Contexts</w:t>
      </w:r>
      <w:bookmarkEnd w:id="162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187B1169" w14:textId="77777777">
        <w:trPr>
          <w:cantSplit/>
          <w:tblHeader/>
          <w:jc w:val="center"/>
        </w:trPr>
        <w:tc>
          <w:tcPr>
            <w:tcW w:w="360" w:type="dxa"/>
            <w:shd w:val="clear" w:color="auto" w:fill="E6E6E6"/>
          </w:tcPr>
          <w:p w14:paraId="34061A43" w14:textId="77777777" w:rsidR="006C45D2" w:rsidRDefault="0048493C">
            <w:pPr>
              <w:pStyle w:val="TableHead"/>
            </w:pPr>
            <w:r>
              <w:t>Contained By:</w:t>
            </w:r>
          </w:p>
        </w:tc>
        <w:tc>
          <w:tcPr>
            <w:tcW w:w="360" w:type="dxa"/>
            <w:shd w:val="clear" w:color="auto" w:fill="E6E6E6"/>
          </w:tcPr>
          <w:p w14:paraId="692A57E6" w14:textId="77777777" w:rsidR="006C45D2" w:rsidRDefault="0048493C">
            <w:pPr>
              <w:pStyle w:val="TableHead"/>
            </w:pPr>
            <w:r>
              <w:t>Contains:</w:t>
            </w:r>
          </w:p>
        </w:tc>
      </w:tr>
      <w:tr w:rsidR="006C45D2" w14:paraId="134B8897" w14:textId="77777777">
        <w:trPr>
          <w:jc w:val="center"/>
        </w:trPr>
        <w:tc>
          <w:tcPr>
            <w:tcW w:w="360" w:type="dxa"/>
          </w:tcPr>
          <w:p w14:paraId="4457B07A" w14:textId="3A97D1C1" w:rsidR="006C45D2" w:rsidRDefault="00CC4EF7">
            <w:pPr>
              <w:pStyle w:val="TableText"/>
            </w:pPr>
            <w:hyperlink w:anchor="S_Infection_Risk_Factors_Section_in_a_P">
              <w:r w:rsidR="0048493C">
                <w:rPr>
                  <w:rStyle w:val="HyperlinkText9pt"/>
                </w:rPr>
                <w:t>Infection Risk Factors Section in a Procedure Report</w:t>
              </w:r>
            </w:hyperlink>
            <w:r w:rsidR="0048493C">
              <w:t xml:space="preserve"> (optional)</w:t>
            </w:r>
          </w:p>
          <w:p w14:paraId="731A0F29" w14:textId="6D56B340" w:rsidR="006C45D2" w:rsidRDefault="00CC4EF7">
            <w:pPr>
              <w:pStyle w:val="TableText"/>
            </w:pPr>
            <w:hyperlink w:anchor="S_Infection_Risk_Factors_Section_in_an_">
              <w:r w:rsidR="0048493C">
                <w:rPr>
                  <w:rStyle w:val="HyperlinkText9pt"/>
                </w:rPr>
                <w:t>Infection Risk Factors Section in an OPC Denominator for Procedure</w:t>
              </w:r>
            </w:hyperlink>
            <w:r w:rsidR="0048493C">
              <w:t xml:space="preserve"> (optional)</w:t>
            </w:r>
          </w:p>
        </w:tc>
        <w:tc>
          <w:tcPr>
            <w:tcW w:w="360" w:type="dxa"/>
          </w:tcPr>
          <w:p w14:paraId="49C485BD" w14:textId="77777777" w:rsidR="006C45D2" w:rsidRDefault="006C45D2"/>
        </w:tc>
      </w:tr>
    </w:tbl>
    <w:p w14:paraId="53C3D608" w14:textId="77777777" w:rsidR="006C45D2" w:rsidRDefault="006C45D2">
      <w:pPr>
        <w:pStyle w:val="BodyText"/>
      </w:pPr>
    </w:p>
    <w:p w14:paraId="1AF6CE32" w14:textId="77777777" w:rsidR="006C45D2" w:rsidRDefault="0048493C">
      <w:r>
        <w:t>This observation records the patient’s physical status using the American Society of Anesthesiologists (ASA) Class Codes. The SNOMED CT representation of ASA Class Codes includes a sixth value (413500003 ASA physical status class 6 for brain-dead patients taken to the operating room to remove organs for transplant). This sixth value is not part of the value set allowed in a CDA document submitted to NHSN.</w:t>
      </w:r>
    </w:p>
    <w:p w14:paraId="09510D1D" w14:textId="6D0E5F63" w:rsidR="006C45D2" w:rsidRDefault="0048493C">
      <w:pPr>
        <w:pStyle w:val="Caption"/>
      </w:pPr>
      <w:bookmarkStart w:id="1629" w:name="_Toc106442711"/>
      <w:r>
        <w:t xml:space="preserve">Table </w:t>
      </w:r>
      <w:r>
        <w:fldChar w:fldCharType="begin"/>
      </w:r>
      <w:r>
        <w:instrText>SEQ Table \* ARABIC</w:instrText>
      </w:r>
      <w:r>
        <w:fldChar w:fldCharType="separate"/>
      </w:r>
      <w:r w:rsidR="00AC6834">
        <w:t>167</w:t>
      </w:r>
      <w:r>
        <w:fldChar w:fldCharType="end"/>
      </w:r>
      <w:r>
        <w:t>: ASA Class Observation Constraints Overview</w:t>
      </w:r>
      <w:bookmarkEnd w:id="162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1C69B966" w14:textId="77777777">
        <w:trPr>
          <w:cantSplit/>
          <w:tblHeader/>
          <w:jc w:val="center"/>
        </w:trPr>
        <w:tc>
          <w:tcPr>
            <w:tcW w:w="0" w:type="dxa"/>
            <w:shd w:val="clear" w:color="auto" w:fill="E6E6E6"/>
            <w:noWrap/>
          </w:tcPr>
          <w:p w14:paraId="0570C6D0" w14:textId="77777777" w:rsidR="006C45D2" w:rsidRDefault="0048493C">
            <w:pPr>
              <w:pStyle w:val="TableHead"/>
            </w:pPr>
            <w:r>
              <w:t>XPath</w:t>
            </w:r>
          </w:p>
        </w:tc>
        <w:tc>
          <w:tcPr>
            <w:tcW w:w="720" w:type="dxa"/>
            <w:shd w:val="clear" w:color="auto" w:fill="E6E6E6"/>
            <w:noWrap/>
          </w:tcPr>
          <w:p w14:paraId="5287D2A8" w14:textId="77777777" w:rsidR="006C45D2" w:rsidRDefault="0048493C">
            <w:pPr>
              <w:pStyle w:val="TableHead"/>
            </w:pPr>
            <w:r>
              <w:t>Card.</w:t>
            </w:r>
          </w:p>
        </w:tc>
        <w:tc>
          <w:tcPr>
            <w:tcW w:w="1152" w:type="dxa"/>
            <w:shd w:val="clear" w:color="auto" w:fill="E6E6E6"/>
            <w:noWrap/>
          </w:tcPr>
          <w:p w14:paraId="3FA9609B" w14:textId="77777777" w:rsidR="006C45D2" w:rsidRDefault="0048493C">
            <w:pPr>
              <w:pStyle w:val="TableHead"/>
            </w:pPr>
            <w:r>
              <w:t>Verb</w:t>
            </w:r>
          </w:p>
        </w:tc>
        <w:tc>
          <w:tcPr>
            <w:tcW w:w="864" w:type="dxa"/>
            <w:shd w:val="clear" w:color="auto" w:fill="E6E6E6"/>
            <w:noWrap/>
          </w:tcPr>
          <w:p w14:paraId="5FEBF186" w14:textId="77777777" w:rsidR="006C45D2" w:rsidRDefault="0048493C">
            <w:pPr>
              <w:pStyle w:val="TableHead"/>
            </w:pPr>
            <w:r>
              <w:t>Data Type</w:t>
            </w:r>
          </w:p>
        </w:tc>
        <w:tc>
          <w:tcPr>
            <w:tcW w:w="864" w:type="dxa"/>
            <w:shd w:val="clear" w:color="auto" w:fill="E6E6E6"/>
            <w:noWrap/>
          </w:tcPr>
          <w:p w14:paraId="799D8C00" w14:textId="77777777" w:rsidR="006C45D2" w:rsidRDefault="0048493C">
            <w:pPr>
              <w:pStyle w:val="TableHead"/>
            </w:pPr>
            <w:r>
              <w:t>CONF#</w:t>
            </w:r>
          </w:p>
        </w:tc>
        <w:tc>
          <w:tcPr>
            <w:tcW w:w="864" w:type="dxa"/>
            <w:shd w:val="clear" w:color="auto" w:fill="E6E6E6"/>
            <w:noWrap/>
          </w:tcPr>
          <w:p w14:paraId="2C10D28A" w14:textId="77777777" w:rsidR="006C45D2" w:rsidRDefault="0048493C">
            <w:pPr>
              <w:pStyle w:val="TableHead"/>
            </w:pPr>
            <w:r>
              <w:t>Value</w:t>
            </w:r>
          </w:p>
        </w:tc>
      </w:tr>
      <w:tr w:rsidR="006C45D2" w14:paraId="007E923F" w14:textId="77777777">
        <w:trPr>
          <w:jc w:val="center"/>
        </w:trPr>
        <w:tc>
          <w:tcPr>
            <w:tcW w:w="10160" w:type="dxa"/>
            <w:gridSpan w:val="6"/>
          </w:tcPr>
          <w:p w14:paraId="1EFA398D" w14:textId="77777777" w:rsidR="006C45D2" w:rsidRDefault="0048493C">
            <w:pPr>
              <w:pStyle w:val="TableText"/>
            </w:pPr>
            <w:r>
              <w:t>observation (identifier: urn:oid:2.16.840.1.113883.10.20.5.6.113)</w:t>
            </w:r>
          </w:p>
        </w:tc>
      </w:tr>
      <w:tr w:rsidR="006C45D2" w14:paraId="1D620291" w14:textId="77777777">
        <w:trPr>
          <w:jc w:val="center"/>
        </w:trPr>
        <w:tc>
          <w:tcPr>
            <w:tcW w:w="3345" w:type="dxa"/>
          </w:tcPr>
          <w:p w14:paraId="12BD1AF6" w14:textId="77777777" w:rsidR="006C45D2" w:rsidRDefault="0048493C">
            <w:pPr>
              <w:pStyle w:val="TableText"/>
            </w:pPr>
            <w:r>
              <w:tab/>
              <w:t>@classCode</w:t>
            </w:r>
          </w:p>
        </w:tc>
        <w:tc>
          <w:tcPr>
            <w:tcW w:w="720" w:type="dxa"/>
          </w:tcPr>
          <w:p w14:paraId="7BBFF8F3" w14:textId="77777777" w:rsidR="006C45D2" w:rsidRDefault="0048493C">
            <w:pPr>
              <w:pStyle w:val="TableText"/>
            </w:pPr>
            <w:r>
              <w:t>1..1</w:t>
            </w:r>
          </w:p>
        </w:tc>
        <w:tc>
          <w:tcPr>
            <w:tcW w:w="1152" w:type="dxa"/>
          </w:tcPr>
          <w:p w14:paraId="0EBE86B7" w14:textId="77777777" w:rsidR="006C45D2" w:rsidRDefault="0048493C">
            <w:pPr>
              <w:pStyle w:val="TableText"/>
            </w:pPr>
            <w:r>
              <w:t>SHALL</w:t>
            </w:r>
          </w:p>
        </w:tc>
        <w:tc>
          <w:tcPr>
            <w:tcW w:w="864" w:type="dxa"/>
          </w:tcPr>
          <w:p w14:paraId="3E42E316" w14:textId="77777777" w:rsidR="006C45D2" w:rsidRDefault="006C45D2">
            <w:pPr>
              <w:pStyle w:val="TableText"/>
            </w:pPr>
          </w:p>
        </w:tc>
        <w:tc>
          <w:tcPr>
            <w:tcW w:w="1104" w:type="dxa"/>
          </w:tcPr>
          <w:p w14:paraId="270E9D35" w14:textId="00147CEE" w:rsidR="006C45D2" w:rsidRDefault="00CC4EF7">
            <w:pPr>
              <w:pStyle w:val="TableText"/>
            </w:pPr>
            <w:hyperlink w:anchor="C_86-19583">
              <w:r w:rsidR="0048493C">
                <w:rPr>
                  <w:rStyle w:val="HyperlinkText9pt"/>
                </w:rPr>
                <w:t>86-19583</w:t>
              </w:r>
            </w:hyperlink>
          </w:p>
        </w:tc>
        <w:tc>
          <w:tcPr>
            <w:tcW w:w="2975" w:type="dxa"/>
          </w:tcPr>
          <w:p w14:paraId="76B1C867" w14:textId="77777777" w:rsidR="006C45D2" w:rsidRDefault="0048493C">
            <w:pPr>
              <w:pStyle w:val="TableText"/>
            </w:pPr>
            <w:r>
              <w:t>urn:oid:2.16.840.1.113883.5.6 (HL7ActClass) = OBS</w:t>
            </w:r>
          </w:p>
        </w:tc>
      </w:tr>
      <w:tr w:rsidR="006C45D2" w14:paraId="1F2BEA30" w14:textId="77777777">
        <w:trPr>
          <w:jc w:val="center"/>
        </w:trPr>
        <w:tc>
          <w:tcPr>
            <w:tcW w:w="3345" w:type="dxa"/>
          </w:tcPr>
          <w:p w14:paraId="540944EC" w14:textId="77777777" w:rsidR="006C45D2" w:rsidRDefault="0048493C">
            <w:pPr>
              <w:pStyle w:val="TableText"/>
            </w:pPr>
            <w:r>
              <w:tab/>
              <w:t>@moodCode</w:t>
            </w:r>
          </w:p>
        </w:tc>
        <w:tc>
          <w:tcPr>
            <w:tcW w:w="720" w:type="dxa"/>
          </w:tcPr>
          <w:p w14:paraId="02A6002F" w14:textId="77777777" w:rsidR="006C45D2" w:rsidRDefault="0048493C">
            <w:pPr>
              <w:pStyle w:val="TableText"/>
            </w:pPr>
            <w:r>
              <w:t>1..1</w:t>
            </w:r>
          </w:p>
        </w:tc>
        <w:tc>
          <w:tcPr>
            <w:tcW w:w="1152" w:type="dxa"/>
          </w:tcPr>
          <w:p w14:paraId="3561B483" w14:textId="77777777" w:rsidR="006C45D2" w:rsidRDefault="0048493C">
            <w:pPr>
              <w:pStyle w:val="TableText"/>
            </w:pPr>
            <w:r>
              <w:t>SHALL</w:t>
            </w:r>
          </w:p>
        </w:tc>
        <w:tc>
          <w:tcPr>
            <w:tcW w:w="864" w:type="dxa"/>
          </w:tcPr>
          <w:p w14:paraId="0056CA3B" w14:textId="77777777" w:rsidR="006C45D2" w:rsidRDefault="006C45D2">
            <w:pPr>
              <w:pStyle w:val="TableText"/>
            </w:pPr>
          </w:p>
        </w:tc>
        <w:tc>
          <w:tcPr>
            <w:tcW w:w="1104" w:type="dxa"/>
          </w:tcPr>
          <w:p w14:paraId="1C98EC3D" w14:textId="2D09716E" w:rsidR="006C45D2" w:rsidRDefault="00CC4EF7">
            <w:pPr>
              <w:pStyle w:val="TableText"/>
            </w:pPr>
            <w:hyperlink w:anchor="C_86-19584">
              <w:r w:rsidR="0048493C">
                <w:rPr>
                  <w:rStyle w:val="HyperlinkText9pt"/>
                </w:rPr>
                <w:t>86-19584</w:t>
              </w:r>
            </w:hyperlink>
          </w:p>
        </w:tc>
        <w:tc>
          <w:tcPr>
            <w:tcW w:w="2975" w:type="dxa"/>
          </w:tcPr>
          <w:p w14:paraId="31AB997C" w14:textId="77777777" w:rsidR="006C45D2" w:rsidRDefault="0048493C">
            <w:pPr>
              <w:pStyle w:val="TableText"/>
            </w:pPr>
            <w:r>
              <w:t>urn:oid:2.16.840.1.113883.5.1001 (HL7ActMood) = EVN</w:t>
            </w:r>
          </w:p>
        </w:tc>
      </w:tr>
      <w:tr w:rsidR="006C45D2" w14:paraId="45808A24" w14:textId="77777777">
        <w:trPr>
          <w:jc w:val="center"/>
        </w:trPr>
        <w:tc>
          <w:tcPr>
            <w:tcW w:w="3345" w:type="dxa"/>
          </w:tcPr>
          <w:p w14:paraId="72C3F97E" w14:textId="77777777" w:rsidR="006C45D2" w:rsidRDefault="0048493C">
            <w:pPr>
              <w:pStyle w:val="TableText"/>
            </w:pPr>
            <w:r>
              <w:tab/>
              <w:t>@negationInd</w:t>
            </w:r>
          </w:p>
        </w:tc>
        <w:tc>
          <w:tcPr>
            <w:tcW w:w="720" w:type="dxa"/>
          </w:tcPr>
          <w:p w14:paraId="6347509B" w14:textId="77777777" w:rsidR="006C45D2" w:rsidRDefault="0048493C">
            <w:pPr>
              <w:pStyle w:val="TableText"/>
            </w:pPr>
            <w:r>
              <w:t>1..1</w:t>
            </w:r>
          </w:p>
        </w:tc>
        <w:tc>
          <w:tcPr>
            <w:tcW w:w="1152" w:type="dxa"/>
          </w:tcPr>
          <w:p w14:paraId="41EC31A3" w14:textId="77777777" w:rsidR="006C45D2" w:rsidRDefault="0048493C">
            <w:pPr>
              <w:pStyle w:val="TableText"/>
            </w:pPr>
            <w:r>
              <w:t>SHALL</w:t>
            </w:r>
          </w:p>
        </w:tc>
        <w:tc>
          <w:tcPr>
            <w:tcW w:w="864" w:type="dxa"/>
          </w:tcPr>
          <w:p w14:paraId="1D390033" w14:textId="77777777" w:rsidR="006C45D2" w:rsidRDefault="006C45D2">
            <w:pPr>
              <w:pStyle w:val="TableText"/>
            </w:pPr>
          </w:p>
        </w:tc>
        <w:tc>
          <w:tcPr>
            <w:tcW w:w="1104" w:type="dxa"/>
          </w:tcPr>
          <w:p w14:paraId="2EC97108" w14:textId="5E5160ED" w:rsidR="006C45D2" w:rsidRDefault="00CC4EF7">
            <w:pPr>
              <w:pStyle w:val="TableText"/>
            </w:pPr>
            <w:hyperlink w:anchor="C_86-19585">
              <w:r w:rsidR="0048493C">
                <w:rPr>
                  <w:rStyle w:val="HyperlinkText9pt"/>
                </w:rPr>
                <w:t>86-19585</w:t>
              </w:r>
            </w:hyperlink>
          </w:p>
        </w:tc>
        <w:tc>
          <w:tcPr>
            <w:tcW w:w="2975" w:type="dxa"/>
          </w:tcPr>
          <w:p w14:paraId="010204D8" w14:textId="77777777" w:rsidR="006C45D2" w:rsidRDefault="0048493C">
            <w:pPr>
              <w:pStyle w:val="TableText"/>
            </w:pPr>
            <w:r>
              <w:t>false</w:t>
            </w:r>
          </w:p>
        </w:tc>
      </w:tr>
      <w:tr w:rsidR="006C45D2" w14:paraId="2F9E5760" w14:textId="77777777">
        <w:trPr>
          <w:jc w:val="center"/>
        </w:trPr>
        <w:tc>
          <w:tcPr>
            <w:tcW w:w="3345" w:type="dxa"/>
          </w:tcPr>
          <w:p w14:paraId="6F405F58" w14:textId="77777777" w:rsidR="006C45D2" w:rsidRDefault="0048493C">
            <w:pPr>
              <w:pStyle w:val="TableText"/>
            </w:pPr>
            <w:r>
              <w:tab/>
              <w:t>templateId</w:t>
            </w:r>
          </w:p>
        </w:tc>
        <w:tc>
          <w:tcPr>
            <w:tcW w:w="720" w:type="dxa"/>
          </w:tcPr>
          <w:p w14:paraId="1396973A" w14:textId="77777777" w:rsidR="006C45D2" w:rsidRDefault="0048493C">
            <w:pPr>
              <w:pStyle w:val="TableText"/>
            </w:pPr>
            <w:r>
              <w:t>1..1</w:t>
            </w:r>
          </w:p>
        </w:tc>
        <w:tc>
          <w:tcPr>
            <w:tcW w:w="1152" w:type="dxa"/>
          </w:tcPr>
          <w:p w14:paraId="1334410C" w14:textId="77777777" w:rsidR="006C45D2" w:rsidRDefault="0048493C">
            <w:pPr>
              <w:pStyle w:val="TableText"/>
            </w:pPr>
            <w:r>
              <w:t>SHALL</w:t>
            </w:r>
          </w:p>
        </w:tc>
        <w:tc>
          <w:tcPr>
            <w:tcW w:w="864" w:type="dxa"/>
          </w:tcPr>
          <w:p w14:paraId="56B02CF2" w14:textId="77777777" w:rsidR="006C45D2" w:rsidRDefault="006C45D2">
            <w:pPr>
              <w:pStyle w:val="TableText"/>
            </w:pPr>
          </w:p>
        </w:tc>
        <w:tc>
          <w:tcPr>
            <w:tcW w:w="1104" w:type="dxa"/>
          </w:tcPr>
          <w:p w14:paraId="3FB9139C" w14:textId="73005503" w:rsidR="006C45D2" w:rsidRDefault="00CC4EF7">
            <w:pPr>
              <w:pStyle w:val="TableText"/>
            </w:pPr>
            <w:hyperlink w:anchor="C_86-28213">
              <w:r w:rsidR="0048493C">
                <w:rPr>
                  <w:rStyle w:val="HyperlinkText9pt"/>
                </w:rPr>
                <w:t>86-28213</w:t>
              </w:r>
            </w:hyperlink>
          </w:p>
        </w:tc>
        <w:tc>
          <w:tcPr>
            <w:tcW w:w="2975" w:type="dxa"/>
          </w:tcPr>
          <w:p w14:paraId="3A321D64" w14:textId="77777777" w:rsidR="006C45D2" w:rsidRDefault="006C45D2">
            <w:pPr>
              <w:pStyle w:val="TableText"/>
            </w:pPr>
          </w:p>
        </w:tc>
      </w:tr>
      <w:tr w:rsidR="006C45D2" w14:paraId="1B6E0102" w14:textId="77777777">
        <w:trPr>
          <w:jc w:val="center"/>
        </w:trPr>
        <w:tc>
          <w:tcPr>
            <w:tcW w:w="3345" w:type="dxa"/>
          </w:tcPr>
          <w:p w14:paraId="688AD3BE" w14:textId="77777777" w:rsidR="006C45D2" w:rsidRDefault="0048493C">
            <w:pPr>
              <w:pStyle w:val="TableText"/>
            </w:pPr>
            <w:r>
              <w:tab/>
            </w:r>
            <w:r>
              <w:tab/>
              <w:t>@root</w:t>
            </w:r>
          </w:p>
        </w:tc>
        <w:tc>
          <w:tcPr>
            <w:tcW w:w="720" w:type="dxa"/>
          </w:tcPr>
          <w:p w14:paraId="30EA0002" w14:textId="77777777" w:rsidR="006C45D2" w:rsidRDefault="0048493C">
            <w:pPr>
              <w:pStyle w:val="TableText"/>
            </w:pPr>
            <w:r>
              <w:t>1..1</w:t>
            </w:r>
          </w:p>
        </w:tc>
        <w:tc>
          <w:tcPr>
            <w:tcW w:w="1152" w:type="dxa"/>
          </w:tcPr>
          <w:p w14:paraId="1C0F1A5B" w14:textId="77777777" w:rsidR="006C45D2" w:rsidRDefault="0048493C">
            <w:pPr>
              <w:pStyle w:val="TableText"/>
            </w:pPr>
            <w:r>
              <w:t>SHALL</w:t>
            </w:r>
          </w:p>
        </w:tc>
        <w:tc>
          <w:tcPr>
            <w:tcW w:w="864" w:type="dxa"/>
          </w:tcPr>
          <w:p w14:paraId="0A72CF6E" w14:textId="77777777" w:rsidR="006C45D2" w:rsidRDefault="006C45D2">
            <w:pPr>
              <w:pStyle w:val="TableText"/>
            </w:pPr>
          </w:p>
        </w:tc>
        <w:tc>
          <w:tcPr>
            <w:tcW w:w="1104" w:type="dxa"/>
          </w:tcPr>
          <w:p w14:paraId="718C758A" w14:textId="6ECA4A06" w:rsidR="006C45D2" w:rsidRDefault="00CC4EF7">
            <w:pPr>
              <w:pStyle w:val="TableText"/>
            </w:pPr>
            <w:hyperlink w:anchor="C_86-28214">
              <w:r w:rsidR="0048493C">
                <w:rPr>
                  <w:rStyle w:val="HyperlinkText9pt"/>
                </w:rPr>
                <w:t>86-28214</w:t>
              </w:r>
            </w:hyperlink>
          </w:p>
        </w:tc>
        <w:tc>
          <w:tcPr>
            <w:tcW w:w="2975" w:type="dxa"/>
          </w:tcPr>
          <w:p w14:paraId="34863362" w14:textId="77777777" w:rsidR="006C45D2" w:rsidRDefault="0048493C">
            <w:pPr>
              <w:pStyle w:val="TableText"/>
            </w:pPr>
            <w:r>
              <w:t>2.16.840.1.113883.10.20.22.4.4</w:t>
            </w:r>
          </w:p>
        </w:tc>
      </w:tr>
      <w:tr w:rsidR="006C45D2" w14:paraId="7BED3F83" w14:textId="77777777">
        <w:trPr>
          <w:jc w:val="center"/>
        </w:trPr>
        <w:tc>
          <w:tcPr>
            <w:tcW w:w="3345" w:type="dxa"/>
          </w:tcPr>
          <w:p w14:paraId="66296B5D" w14:textId="77777777" w:rsidR="006C45D2" w:rsidRDefault="0048493C">
            <w:pPr>
              <w:pStyle w:val="TableText"/>
            </w:pPr>
            <w:r>
              <w:tab/>
              <w:t>templateId</w:t>
            </w:r>
          </w:p>
        </w:tc>
        <w:tc>
          <w:tcPr>
            <w:tcW w:w="720" w:type="dxa"/>
          </w:tcPr>
          <w:p w14:paraId="5E08AD1E" w14:textId="77777777" w:rsidR="006C45D2" w:rsidRDefault="0048493C">
            <w:pPr>
              <w:pStyle w:val="TableText"/>
            </w:pPr>
            <w:r>
              <w:t>1..1</w:t>
            </w:r>
          </w:p>
        </w:tc>
        <w:tc>
          <w:tcPr>
            <w:tcW w:w="1152" w:type="dxa"/>
          </w:tcPr>
          <w:p w14:paraId="0DE64C0A" w14:textId="77777777" w:rsidR="006C45D2" w:rsidRDefault="0048493C">
            <w:pPr>
              <w:pStyle w:val="TableText"/>
            </w:pPr>
            <w:r>
              <w:t>SHALL</w:t>
            </w:r>
          </w:p>
        </w:tc>
        <w:tc>
          <w:tcPr>
            <w:tcW w:w="864" w:type="dxa"/>
          </w:tcPr>
          <w:p w14:paraId="56FFE3F0" w14:textId="77777777" w:rsidR="006C45D2" w:rsidRDefault="006C45D2">
            <w:pPr>
              <w:pStyle w:val="TableText"/>
            </w:pPr>
          </w:p>
        </w:tc>
        <w:tc>
          <w:tcPr>
            <w:tcW w:w="1104" w:type="dxa"/>
          </w:tcPr>
          <w:p w14:paraId="31D852E4" w14:textId="6186C4C9" w:rsidR="006C45D2" w:rsidRDefault="00CC4EF7">
            <w:pPr>
              <w:pStyle w:val="TableText"/>
            </w:pPr>
            <w:hyperlink w:anchor="C_86-19594">
              <w:r w:rsidR="0048493C">
                <w:rPr>
                  <w:rStyle w:val="HyperlinkText9pt"/>
                </w:rPr>
                <w:t>86-19594</w:t>
              </w:r>
            </w:hyperlink>
          </w:p>
        </w:tc>
        <w:tc>
          <w:tcPr>
            <w:tcW w:w="2975" w:type="dxa"/>
          </w:tcPr>
          <w:p w14:paraId="52F0D376" w14:textId="77777777" w:rsidR="006C45D2" w:rsidRDefault="006C45D2">
            <w:pPr>
              <w:pStyle w:val="TableText"/>
            </w:pPr>
          </w:p>
        </w:tc>
      </w:tr>
      <w:tr w:rsidR="006C45D2" w14:paraId="33EFBBF0" w14:textId="77777777">
        <w:trPr>
          <w:jc w:val="center"/>
        </w:trPr>
        <w:tc>
          <w:tcPr>
            <w:tcW w:w="3345" w:type="dxa"/>
          </w:tcPr>
          <w:p w14:paraId="57AA8923" w14:textId="77777777" w:rsidR="006C45D2" w:rsidRDefault="0048493C">
            <w:pPr>
              <w:pStyle w:val="TableText"/>
            </w:pPr>
            <w:r>
              <w:tab/>
            </w:r>
            <w:r>
              <w:tab/>
              <w:t>@root</w:t>
            </w:r>
          </w:p>
        </w:tc>
        <w:tc>
          <w:tcPr>
            <w:tcW w:w="720" w:type="dxa"/>
          </w:tcPr>
          <w:p w14:paraId="445BE9FE" w14:textId="77777777" w:rsidR="006C45D2" w:rsidRDefault="0048493C">
            <w:pPr>
              <w:pStyle w:val="TableText"/>
            </w:pPr>
            <w:r>
              <w:t>1..1</w:t>
            </w:r>
          </w:p>
        </w:tc>
        <w:tc>
          <w:tcPr>
            <w:tcW w:w="1152" w:type="dxa"/>
          </w:tcPr>
          <w:p w14:paraId="152C8CCB" w14:textId="77777777" w:rsidR="006C45D2" w:rsidRDefault="0048493C">
            <w:pPr>
              <w:pStyle w:val="TableText"/>
            </w:pPr>
            <w:r>
              <w:t>SHALL</w:t>
            </w:r>
          </w:p>
        </w:tc>
        <w:tc>
          <w:tcPr>
            <w:tcW w:w="864" w:type="dxa"/>
          </w:tcPr>
          <w:p w14:paraId="69220137" w14:textId="77777777" w:rsidR="006C45D2" w:rsidRDefault="006C45D2">
            <w:pPr>
              <w:pStyle w:val="TableText"/>
            </w:pPr>
          </w:p>
        </w:tc>
        <w:tc>
          <w:tcPr>
            <w:tcW w:w="1104" w:type="dxa"/>
          </w:tcPr>
          <w:p w14:paraId="58958108" w14:textId="0A382F8F" w:rsidR="006C45D2" w:rsidRDefault="00CC4EF7">
            <w:pPr>
              <w:pStyle w:val="TableText"/>
            </w:pPr>
            <w:hyperlink w:anchor="C_86-19595">
              <w:r w:rsidR="0048493C">
                <w:rPr>
                  <w:rStyle w:val="HyperlinkText9pt"/>
                </w:rPr>
                <w:t>86-19595</w:t>
              </w:r>
            </w:hyperlink>
          </w:p>
        </w:tc>
        <w:tc>
          <w:tcPr>
            <w:tcW w:w="2975" w:type="dxa"/>
          </w:tcPr>
          <w:p w14:paraId="7A83F8E1" w14:textId="77777777" w:rsidR="006C45D2" w:rsidRDefault="0048493C">
            <w:pPr>
              <w:pStyle w:val="TableText"/>
            </w:pPr>
            <w:r>
              <w:t>2.16.840.1.113883.10.20.5.6.113</w:t>
            </w:r>
          </w:p>
        </w:tc>
      </w:tr>
      <w:tr w:rsidR="006C45D2" w14:paraId="05173060" w14:textId="77777777">
        <w:trPr>
          <w:jc w:val="center"/>
        </w:trPr>
        <w:tc>
          <w:tcPr>
            <w:tcW w:w="3345" w:type="dxa"/>
          </w:tcPr>
          <w:p w14:paraId="0F09A4C2" w14:textId="77777777" w:rsidR="006C45D2" w:rsidRDefault="0048493C">
            <w:pPr>
              <w:pStyle w:val="TableText"/>
            </w:pPr>
            <w:r>
              <w:tab/>
              <w:t>id</w:t>
            </w:r>
          </w:p>
        </w:tc>
        <w:tc>
          <w:tcPr>
            <w:tcW w:w="720" w:type="dxa"/>
          </w:tcPr>
          <w:p w14:paraId="00024D4B" w14:textId="77777777" w:rsidR="006C45D2" w:rsidRDefault="0048493C">
            <w:pPr>
              <w:pStyle w:val="TableText"/>
            </w:pPr>
            <w:r>
              <w:t>1..1</w:t>
            </w:r>
          </w:p>
        </w:tc>
        <w:tc>
          <w:tcPr>
            <w:tcW w:w="1152" w:type="dxa"/>
          </w:tcPr>
          <w:p w14:paraId="735BED2A" w14:textId="77777777" w:rsidR="006C45D2" w:rsidRDefault="0048493C">
            <w:pPr>
              <w:pStyle w:val="TableText"/>
            </w:pPr>
            <w:r>
              <w:t>SHALL</w:t>
            </w:r>
          </w:p>
        </w:tc>
        <w:tc>
          <w:tcPr>
            <w:tcW w:w="864" w:type="dxa"/>
          </w:tcPr>
          <w:p w14:paraId="28A669EF" w14:textId="77777777" w:rsidR="006C45D2" w:rsidRDefault="006C45D2">
            <w:pPr>
              <w:pStyle w:val="TableText"/>
            </w:pPr>
          </w:p>
        </w:tc>
        <w:tc>
          <w:tcPr>
            <w:tcW w:w="1104" w:type="dxa"/>
          </w:tcPr>
          <w:p w14:paraId="133AB90A" w14:textId="288540F1" w:rsidR="006C45D2" w:rsidRDefault="00CC4EF7">
            <w:pPr>
              <w:pStyle w:val="TableText"/>
            </w:pPr>
            <w:hyperlink w:anchor="C_86-19596">
              <w:r w:rsidR="0048493C">
                <w:rPr>
                  <w:rStyle w:val="HyperlinkText9pt"/>
                </w:rPr>
                <w:t>86-19596</w:t>
              </w:r>
            </w:hyperlink>
          </w:p>
        </w:tc>
        <w:tc>
          <w:tcPr>
            <w:tcW w:w="2975" w:type="dxa"/>
          </w:tcPr>
          <w:p w14:paraId="4ED9657C" w14:textId="77777777" w:rsidR="006C45D2" w:rsidRDefault="006C45D2">
            <w:pPr>
              <w:pStyle w:val="TableText"/>
            </w:pPr>
          </w:p>
        </w:tc>
      </w:tr>
      <w:tr w:rsidR="006C45D2" w14:paraId="35AB32DA" w14:textId="77777777">
        <w:trPr>
          <w:jc w:val="center"/>
        </w:trPr>
        <w:tc>
          <w:tcPr>
            <w:tcW w:w="3345" w:type="dxa"/>
          </w:tcPr>
          <w:p w14:paraId="65A77CAF" w14:textId="77777777" w:rsidR="006C45D2" w:rsidRDefault="0048493C">
            <w:pPr>
              <w:pStyle w:val="TableText"/>
            </w:pPr>
            <w:r>
              <w:tab/>
            </w:r>
            <w:r>
              <w:tab/>
              <w:t>@nullFlavor</w:t>
            </w:r>
          </w:p>
        </w:tc>
        <w:tc>
          <w:tcPr>
            <w:tcW w:w="720" w:type="dxa"/>
          </w:tcPr>
          <w:p w14:paraId="65672D0C" w14:textId="77777777" w:rsidR="006C45D2" w:rsidRDefault="0048493C">
            <w:pPr>
              <w:pStyle w:val="TableText"/>
            </w:pPr>
            <w:r>
              <w:t>1..1</w:t>
            </w:r>
          </w:p>
        </w:tc>
        <w:tc>
          <w:tcPr>
            <w:tcW w:w="1152" w:type="dxa"/>
          </w:tcPr>
          <w:p w14:paraId="42381FA4" w14:textId="77777777" w:rsidR="006C45D2" w:rsidRDefault="0048493C">
            <w:pPr>
              <w:pStyle w:val="TableText"/>
            </w:pPr>
            <w:r>
              <w:t>SHALL</w:t>
            </w:r>
          </w:p>
        </w:tc>
        <w:tc>
          <w:tcPr>
            <w:tcW w:w="864" w:type="dxa"/>
          </w:tcPr>
          <w:p w14:paraId="7E22C133" w14:textId="77777777" w:rsidR="006C45D2" w:rsidRDefault="006C45D2">
            <w:pPr>
              <w:pStyle w:val="TableText"/>
            </w:pPr>
          </w:p>
        </w:tc>
        <w:tc>
          <w:tcPr>
            <w:tcW w:w="1104" w:type="dxa"/>
          </w:tcPr>
          <w:p w14:paraId="165AAD94" w14:textId="1B1915AD" w:rsidR="006C45D2" w:rsidRDefault="00CC4EF7">
            <w:pPr>
              <w:pStyle w:val="TableText"/>
            </w:pPr>
            <w:hyperlink w:anchor="C_86-22724">
              <w:r w:rsidR="0048493C">
                <w:rPr>
                  <w:rStyle w:val="HyperlinkText9pt"/>
                </w:rPr>
                <w:t>86-22724</w:t>
              </w:r>
            </w:hyperlink>
          </w:p>
        </w:tc>
        <w:tc>
          <w:tcPr>
            <w:tcW w:w="2975" w:type="dxa"/>
          </w:tcPr>
          <w:p w14:paraId="2FC1B78C" w14:textId="77777777" w:rsidR="006C45D2" w:rsidRDefault="0048493C">
            <w:pPr>
              <w:pStyle w:val="TableText"/>
            </w:pPr>
            <w:r>
              <w:t>NA</w:t>
            </w:r>
          </w:p>
        </w:tc>
      </w:tr>
      <w:tr w:rsidR="006C45D2" w14:paraId="4085C491" w14:textId="77777777">
        <w:trPr>
          <w:jc w:val="center"/>
        </w:trPr>
        <w:tc>
          <w:tcPr>
            <w:tcW w:w="3345" w:type="dxa"/>
          </w:tcPr>
          <w:p w14:paraId="03CAA97E" w14:textId="77777777" w:rsidR="006C45D2" w:rsidRDefault="0048493C">
            <w:pPr>
              <w:pStyle w:val="TableText"/>
            </w:pPr>
            <w:r>
              <w:tab/>
              <w:t>code</w:t>
            </w:r>
          </w:p>
        </w:tc>
        <w:tc>
          <w:tcPr>
            <w:tcW w:w="720" w:type="dxa"/>
          </w:tcPr>
          <w:p w14:paraId="10D50784" w14:textId="77777777" w:rsidR="006C45D2" w:rsidRDefault="0048493C">
            <w:pPr>
              <w:pStyle w:val="TableText"/>
            </w:pPr>
            <w:r>
              <w:t>1..1</w:t>
            </w:r>
          </w:p>
        </w:tc>
        <w:tc>
          <w:tcPr>
            <w:tcW w:w="1152" w:type="dxa"/>
          </w:tcPr>
          <w:p w14:paraId="578E0408" w14:textId="77777777" w:rsidR="006C45D2" w:rsidRDefault="0048493C">
            <w:pPr>
              <w:pStyle w:val="TableText"/>
            </w:pPr>
            <w:r>
              <w:t>SHALL</w:t>
            </w:r>
          </w:p>
        </w:tc>
        <w:tc>
          <w:tcPr>
            <w:tcW w:w="864" w:type="dxa"/>
          </w:tcPr>
          <w:p w14:paraId="7E3D7FC5" w14:textId="77777777" w:rsidR="006C45D2" w:rsidRDefault="006C45D2">
            <w:pPr>
              <w:pStyle w:val="TableText"/>
            </w:pPr>
          </w:p>
        </w:tc>
        <w:tc>
          <w:tcPr>
            <w:tcW w:w="1104" w:type="dxa"/>
          </w:tcPr>
          <w:p w14:paraId="185B92BE" w14:textId="2C614333" w:rsidR="006C45D2" w:rsidRDefault="00CC4EF7">
            <w:pPr>
              <w:pStyle w:val="TableText"/>
            </w:pPr>
            <w:hyperlink w:anchor="C_86-19586">
              <w:r w:rsidR="0048493C">
                <w:rPr>
                  <w:rStyle w:val="HyperlinkText9pt"/>
                </w:rPr>
                <w:t>86-19586</w:t>
              </w:r>
            </w:hyperlink>
          </w:p>
        </w:tc>
        <w:tc>
          <w:tcPr>
            <w:tcW w:w="2975" w:type="dxa"/>
          </w:tcPr>
          <w:p w14:paraId="0C194557" w14:textId="77777777" w:rsidR="006C45D2" w:rsidRDefault="006C45D2">
            <w:pPr>
              <w:pStyle w:val="TableText"/>
            </w:pPr>
          </w:p>
        </w:tc>
      </w:tr>
      <w:tr w:rsidR="006C45D2" w14:paraId="1A3BC6E6" w14:textId="77777777">
        <w:trPr>
          <w:jc w:val="center"/>
        </w:trPr>
        <w:tc>
          <w:tcPr>
            <w:tcW w:w="3345" w:type="dxa"/>
          </w:tcPr>
          <w:p w14:paraId="66D2BDB9" w14:textId="77777777" w:rsidR="006C45D2" w:rsidRDefault="0048493C">
            <w:pPr>
              <w:pStyle w:val="TableText"/>
            </w:pPr>
            <w:r>
              <w:tab/>
            </w:r>
            <w:r>
              <w:tab/>
              <w:t>@code</w:t>
            </w:r>
          </w:p>
        </w:tc>
        <w:tc>
          <w:tcPr>
            <w:tcW w:w="720" w:type="dxa"/>
          </w:tcPr>
          <w:p w14:paraId="3DC55440" w14:textId="77777777" w:rsidR="006C45D2" w:rsidRDefault="0048493C">
            <w:pPr>
              <w:pStyle w:val="TableText"/>
            </w:pPr>
            <w:r>
              <w:t>1..1</w:t>
            </w:r>
          </w:p>
        </w:tc>
        <w:tc>
          <w:tcPr>
            <w:tcW w:w="1152" w:type="dxa"/>
          </w:tcPr>
          <w:p w14:paraId="563DE042" w14:textId="77777777" w:rsidR="006C45D2" w:rsidRDefault="0048493C">
            <w:pPr>
              <w:pStyle w:val="TableText"/>
            </w:pPr>
            <w:r>
              <w:t>SHALL</w:t>
            </w:r>
          </w:p>
        </w:tc>
        <w:tc>
          <w:tcPr>
            <w:tcW w:w="864" w:type="dxa"/>
          </w:tcPr>
          <w:p w14:paraId="1ED128FB" w14:textId="77777777" w:rsidR="006C45D2" w:rsidRDefault="006C45D2">
            <w:pPr>
              <w:pStyle w:val="TableText"/>
            </w:pPr>
          </w:p>
        </w:tc>
        <w:tc>
          <w:tcPr>
            <w:tcW w:w="1104" w:type="dxa"/>
          </w:tcPr>
          <w:p w14:paraId="591DF954" w14:textId="2A5BBB98" w:rsidR="006C45D2" w:rsidRDefault="00CC4EF7">
            <w:pPr>
              <w:pStyle w:val="TableText"/>
            </w:pPr>
            <w:hyperlink w:anchor="C_86-19587">
              <w:r w:rsidR="0048493C">
                <w:rPr>
                  <w:rStyle w:val="HyperlinkText9pt"/>
                </w:rPr>
                <w:t>86-19587</w:t>
              </w:r>
            </w:hyperlink>
          </w:p>
        </w:tc>
        <w:tc>
          <w:tcPr>
            <w:tcW w:w="2975" w:type="dxa"/>
          </w:tcPr>
          <w:p w14:paraId="6DF2E4AE" w14:textId="77777777" w:rsidR="006C45D2" w:rsidRDefault="0048493C">
            <w:pPr>
              <w:pStyle w:val="TableText"/>
            </w:pPr>
            <w:r>
              <w:t>ASSERTION</w:t>
            </w:r>
          </w:p>
        </w:tc>
      </w:tr>
      <w:tr w:rsidR="006C45D2" w14:paraId="5B49A4E0" w14:textId="77777777">
        <w:trPr>
          <w:jc w:val="center"/>
        </w:trPr>
        <w:tc>
          <w:tcPr>
            <w:tcW w:w="3345" w:type="dxa"/>
          </w:tcPr>
          <w:p w14:paraId="024A1763" w14:textId="77777777" w:rsidR="006C45D2" w:rsidRDefault="0048493C">
            <w:pPr>
              <w:pStyle w:val="TableText"/>
            </w:pPr>
            <w:r>
              <w:tab/>
            </w:r>
            <w:r>
              <w:tab/>
              <w:t>@codeSystem</w:t>
            </w:r>
          </w:p>
        </w:tc>
        <w:tc>
          <w:tcPr>
            <w:tcW w:w="720" w:type="dxa"/>
          </w:tcPr>
          <w:p w14:paraId="6F6FDC6C" w14:textId="77777777" w:rsidR="006C45D2" w:rsidRDefault="0048493C">
            <w:pPr>
              <w:pStyle w:val="TableText"/>
            </w:pPr>
            <w:r>
              <w:t>1..1</w:t>
            </w:r>
          </w:p>
        </w:tc>
        <w:tc>
          <w:tcPr>
            <w:tcW w:w="1152" w:type="dxa"/>
          </w:tcPr>
          <w:p w14:paraId="31680290" w14:textId="77777777" w:rsidR="006C45D2" w:rsidRDefault="0048493C">
            <w:pPr>
              <w:pStyle w:val="TableText"/>
            </w:pPr>
            <w:r>
              <w:t>SHALL</w:t>
            </w:r>
          </w:p>
        </w:tc>
        <w:tc>
          <w:tcPr>
            <w:tcW w:w="864" w:type="dxa"/>
          </w:tcPr>
          <w:p w14:paraId="7E372B4C" w14:textId="77777777" w:rsidR="006C45D2" w:rsidRDefault="006C45D2">
            <w:pPr>
              <w:pStyle w:val="TableText"/>
            </w:pPr>
          </w:p>
        </w:tc>
        <w:tc>
          <w:tcPr>
            <w:tcW w:w="1104" w:type="dxa"/>
          </w:tcPr>
          <w:p w14:paraId="2584EC69" w14:textId="1C387550" w:rsidR="006C45D2" w:rsidRDefault="00CC4EF7">
            <w:pPr>
              <w:pStyle w:val="TableText"/>
            </w:pPr>
            <w:hyperlink w:anchor="C_86-28370">
              <w:r w:rsidR="0048493C">
                <w:rPr>
                  <w:rStyle w:val="HyperlinkText9pt"/>
                </w:rPr>
                <w:t>86-28370</w:t>
              </w:r>
            </w:hyperlink>
          </w:p>
        </w:tc>
        <w:tc>
          <w:tcPr>
            <w:tcW w:w="2975" w:type="dxa"/>
          </w:tcPr>
          <w:p w14:paraId="776E3DE6" w14:textId="77777777" w:rsidR="006C45D2" w:rsidRDefault="0048493C">
            <w:pPr>
              <w:pStyle w:val="TableText"/>
            </w:pPr>
            <w:r>
              <w:t>urn:oid:2.16.840.1.113883.5.4 (HL7ActCode) = 2.16.840.1.113883.5.4</w:t>
            </w:r>
          </w:p>
        </w:tc>
      </w:tr>
      <w:tr w:rsidR="006C45D2" w14:paraId="191DE267" w14:textId="77777777">
        <w:trPr>
          <w:jc w:val="center"/>
        </w:trPr>
        <w:tc>
          <w:tcPr>
            <w:tcW w:w="3345" w:type="dxa"/>
          </w:tcPr>
          <w:p w14:paraId="33471D30" w14:textId="77777777" w:rsidR="006C45D2" w:rsidRDefault="0048493C">
            <w:pPr>
              <w:pStyle w:val="TableText"/>
            </w:pPr>
            <w:r>
              <w:tab/>
              <w:t>statusCode</w:t>
            </w:r>
          </w:p>
        </w:tc>
        <w:tc>
          <w:tcPr>
            <w:tcW w:w="720" w:type="dxa"/>
          </w:tcPr>
          <w:p w14:paraId="4A377EEC" w14:textId="77777777" w:rsidR="006C45D2" w:rsidRDefault="0048493C">
            <w:pPr>
              <w:pStyle w:val="TableText"/>
            </w:pPr>
            <w:r>
              <w:t>1..1</w:t>
            </w:r>
          </w:p>
        </w:tc>
        <w:tc>
          <w:tcPr>
            <w:tcW w:w="1152" w:type="dxa"/>
          </w:tcPr>
          <w:p w14:paraId="4E0CFE52" w14:textId="77777777" w:rsidR="006C45D2" w:rsidRDefault="0048493C">
            <w:pPr>
              <w:pStyle w:val="TableText"/>
            </w:pPr>
            <w:r>
              <w:t>SHALL</w:t>
            </w:r>
          </w:p>
        </w:tc>
        <w:tc>
          <w:tcPr>
            <w:tcW w:w="864" w:type="dxa"/>
          </w:tcPr>
          <w:p w14:paraId="638580C7" w14:textId="77777777" w:rsidR="006C45D2" w:rsidRDefault="006C45D2">
            <w:pPr>
              <w:pStyle w:val="TableText"/>
            </w:pPr>
          </w:p>
        </w:tc>
        <w:tc>
          <w:tcPr>
            <w:tcW w:w="1104" w:type="dxa"/>
          </w:tcPr>
          <w:p w14:paraId="13AA4F34" w14:textId="3CF92F4A" w:rsidR="006C45D2" w:rsidRDefault="00CC4EF7">
            <w:pPr>
              <w:pStyle w:val="TableText"/>
            </w:pPr>
            <w:hyperlink w:anchor="C_86-19588">
              <w:r w:rsidR="0048493C">
                <w:rPr>
                  <w:rStyle w:val="HyperlinkText9pt"/>
                </w:rPr>
                <w:t>86-19588</w:t>
              </w:r>
            </w:hyperlink>
          </w:p>
        </w:tc>
        <w:tc>
          <w:tcPr>
            <w:tcW w:w="2975" w:type="dxa"/>
          </w:tcPr>
          <w:p w14:paraId="07AD2981" w14:textId="77777777" w:rsidR="006C45D2" w:rsidRDefault="006C45D2">
            <w:pPr>
              <w:pStyle w:val="TableText"/>
            </w:pPr>
          </w:p>
        </w:tc>
      </w:tr>
      <w:tr w:rsidR="006C45D2" w14:paraId="7131DFC4" w14:textId="77777777">
        <w:trPr>
          <w:jc w:val="center"/>
        </w:trPr>
        <w:tc>
          <w:tcPr>
            <w:tcW w:w="3345" w:type="dxa"/>
          </w:tcPr>
          <w:p w14:paraId="2A834729" w14:textId="77777777" w:rsidR="006C45D2" w:rsidRDefault="0048493C">
            <w:pPr>
              <w:pStyle w:val="TableText"/>
            </w:pPr>
            <w:r>
              <w:tab/>
            </w:r>
            <w:r>
              <w:tab/>
              <w:t>@code</w:t>
            </w:r>
          </w:p>
        </w:tc>
        <w:tc>
          <w:tcPr>
            <w:tcW w:w="720" w:type="dxa"/>
          </w:tcPr>
          <w:p w14:paraId="094DBD26" w14:textId="77777777" w:rsidR="006C45D2" w:rsidRDefault="0048493C">
            <w:pPr>
              <w:pStyle w:val="TableText"/>
            </w:pPr>
            <w:r>
              <w:t>1..1</w:t>
            </w:r>
          </w:p>
        </w:tc>
        <w:tc>
          <w:tcPr>
            <w:tcW w:w="1152" w:type="dxa"/>
          </w:tcPr>
          <w:p w14:paraId="065E18B3" w14:textId="77777777" w:rsidR="006C45D2" w:rsidRDefault="0048493C">
            <w:pPr>
              <w:pStyle w:val="TableText"/>
            </w:pPr>
            <w:r>
              <w:t>SHALL</w:t>
            </w:r>
          </w:p>
        </w:tc>
        <w:tc>
          <w:tcPr>
            <w:tcW w:w="864" w:type="dxa"/>
          </w:tcPr>
          <w:p w14:paraId="62E63FDA" w14:textId="77777777" w:rsidR="006C45D2" w:rsidRDefault="006C45D2">
            <w:pPr>
              <w:pStyle w:val="TableText"/>
            </w:pPr>
          </w:p>
        </w:tc>
        <w:tc>
          <w:tcPr>
            <w:tcW w:w="1104" w:type="dxa"/>
          </w:tcPr>
          <w:p w14:paraId="362C6A35" w14:textId="3E9810AF" w:rsidR="006C45D2" w:rsidRDefault="00CC4EF7">
            <w:pPr>
              <w:pStyle w:val="TableText"/>
            </w:pPr>
            <w:hyperlink w:anchor="C_86-19589">
              <w:r w:rsidR="0048493C">
                <w:rPr>
                  <w:rStyle w:val="HyperlinkText9pt"/>
                </w:rPr>
                <w:t>86-19589</w:t>
              </w:r>
            </w:hyperlink>
          </w:p>
        </w:tc>
        <w:tc>
          <w:tcPr>
            <w:tcW w:w="2975" w:type="dxa"/>
          </w:tcPr>
          <w:p w14:paraId="60F34F30" w14:textId="77777777" w:rsidR="006C45D2" w:rsidRDefault="0048493C">
            <w:pPr>
              <w:pStyle w:val="TableText"/>
            </w:pPr>
            <w:r>
              <w:t>urn:oid:2.16.840.1.113883.5.14 (HL7ActStatus) = completed</w:t>
            </w:r>
          </w:p>
        </w:tc>
      </w:tr>
      <w:tr w:rsidR="006C45D2" w14:paraId="5801E5D6" w14:textId="77777777">
        <w:trPr>
          <w:jc w:val="center"/>
        </w:trPr>
        <w:tc>
          <w:tcPr>
            <w:tcW w:w="3345" w:type="dxa"/>
          </w:tcPr>
          <w:p w14:paraId="216261A9" w14:textId="77777777" w:rsidR="006C45D2" w:rsidRDefault="0048493C">
            <w:pPr>
              <w:pStyle w:val="TableText"/>
            </w:pPr>
            <w:r>
              <w:tab/>
              <w:t>value</w:t>
            </w:r>
          </w:p>
        </w:tc>
        <w:tc>
          <w:tcPr>
            <w:tcW w:w="720" w:type="dxa"/>
          </w:tcPr>
          <w:p w14:paraId="564942D2" w14:textId="77777777" w:rsidR="006C45D2" w:rsidRDefault="0048493C">
            <w:pPr>
              <w:pStyle w:val="TableText"/>
            </w:pPr>
            <w:r>
              <w:t>1..1</w:t>
            </w:r>
          </w:p>
        </w:tc>
        <w:tc>
          <w:tcPr>
            <w:tcW w:w="1152" w:type="dxa"/>
          </w:tcPr>
          <w:p w14:paraId="5395557E" w14:textId="77777777" w:rsidR="006C45D2" w:rsidRDefault="0048493C">
            <w:pPr>
              <w:pStyle w:val="TableText"/>
            </w:pPr>
            <w:r>
              <w:t>SHALL</w:t>
            </w:r>
          </w:p>
        </w:tc>
        <w:tc>
          <w:tcPr>
            <w:tcW w:w="864" w:type="dxa"/>
          </w:tcPr>
          <w:p w14:paraId="22FDAF7F" w14:textId="77777777" w:rsidR="006C45D2" w:rsidRDefault="0048493C">
            <w:pPr>
              <w:pStyle w:val="TableText"/>
            </w:pPr>
            <w:r>
              <w:t>CD</w:t>
            </w:r>
          </w:p>
        </w:tc>
        <w:tc>
          <w:tcPr>
            <w:tcW w:w="1104" w:type="dxa"/>
          </w:tcPr>
          <w:p w14:paraId="7942641D" w14:textId="6AC4EB81" w:rsidR="006C45D2" w:rsidRDefault="00CC4EF7">
            <w:pPr>
              <w:pStyle w:val="TableText"/>
            </w:pPr>
            <w:hyperlink w:anchor="C_86-19590">
              <w:r w:rsidR="0048493C">
                <w:rPr>
                  <w:rStyle w:val="HyperlinkText9pt"/>
                </w:rPr>
                <w:t>86-19590</w:t>
              </w:r>
            </w:hyperlink>
          </w:p>
        </w:tc>
        <w:tc>
          <w:tcPr>
            <w:tcW w:w="2975" w:type="dxa"/>
          </w:tcPr>
          <w:p w14:paraId="0307A998" w14:textId="77777777" w:rsidR="006C45D2" w:rsidRDefault="0048493C">
            <w:pPr>
              <w:pStyle w:val="TableText"/>
            </w:pPr>
            <w:r>
              <w:t>urn:oid:2.16.840.1.113883.13.10 (NHSNASAClassCode)</w:t>
            </w:r>
          </w:p>
        </w:tc>
      </w:tr>
    </w:tbl>
    <w:p w14:paraId="5BDB36BB" w14:textId="77777777" w:rsidR="006C45D2" w:rsidRDefault="006C45D2">
      <w:pPr>
        <w:pStyle w:val="BodyText"/>
      </w:pPr>
    </w:p>
    <w:p w14:paraId="03CF9BAC" w14:textId="77777777" w:rsidR="006C45D2" w:rsidRDefault="0048493C" w:rsidP="007C5A1B">
      <w:pPr>
        <w:numPr>
          <w:ilvl w:val="0"/>
          <w:numId w:val="43"/>
        </w:numPr>
      </w:pPr>
      <w:r>
        <w:t xml:space="preserve">Conforms to Problem Observation template </w:t>
      </w:r>
      <w:r>
        <w:rPr>
          <w:rStyle w:val="XMLname"/>
        </w:rPr>
        <w:t>(identifier: urn:oid:2.16.840.1.113883.10.20.22.4.4)</w:t>
      </w:r>
      <w:r>
        <w:t>.</w:t>
      </w:r>
    </w:p>
    <w:p w14:paraId="4E93D300" w14:textId="77777777" w:rsidR="006C45D2" w:rsidRDefault="0048493C" w:rsidP="007C5A1B">
      <w:pPr>
        <w:numPr>
          <w:ilvl w:val="0"/>
          <w:numId w:val="4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630" w:name="C_86-19583"/>
      <w:r>
        <w:t xml:space="preserve"> (CONF:86-19583)</w:t>
      </w:r>
      <w:bookmarkEnd w:id="1630"/>
      <w:r>
        <w:t>.</w:t>
      </w:r>
    </w:p>
    <w:p w14:paraId="181285B6" w14:textId="77777777" w:rsidR="006C45D2" w:rsidRDefault="0048493C" w:rsidP="007C5A1B">
      <w:pPr>
        <w:numPr>
          <w:ilvl w:val="0"/>
          <w:numId w:val="4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631" w:name="C_86-19584"/>
      <w:r>
        <w:t xml:space="preserve"> (CONF:86-19584)</w:t>
      </w:r>
      <w:bookmarkEnd w:id="1631"/>
      <w:r>
        <w:t>.</w:t>
      </w:r>
    </w:p>
    <w:p w14:paraId="19A06160" w14:textId="77777777" w:rsidR="006C45D2" w:rsidRDefault="0048493C" w:rsidP="007C5A1B">
      <w:pPr>
        <w:numPr>
          <w:ilvl w:val="0"/>
          <w:numId w:val="43"/>
        </w:numPr>
      </w:pPr>
      <w:r>
        <w:rPr>
          <w:rStyle w:val="keyword"/>
        </w:rPr>
        <w:t>SHALL</w:t>
      </w:r>
      <w:r>
        <w:t xml:space="preserve"> contain exactly one [1..1] </w:t>
      </w:r>
      <w:r>
        <w:rPr>
          <w:rStyle w:val="XMLnameBold"/>
        </w:rPr>
        <w:t>@negationInd</w:t>
      </w:r>
      <w:r>
        <w:t>=</w:t>
      </w:r>
      <w:r>
        <w:rPr>
          <w:rStyle w:val="XMLname"/>
        </w:rPr>
        <w:t>"false"</w:t>
      </w:r>
      <w:bookmarkStart w:id="1632" w:name="C_86-19585"/>
      <w:r>
        <w:t xml:space="preserve"> (CONF:86-19585)</w:t>
      </w:r>
      <w:bookmarkEnd w:id="1632"/>
      <w:r>
        <w:t>.</w:t>
      </w:r>
    </w:p>
    <w:p w14:paraId="38C45394" w14:textId="77777777" w:rsidR="006C45D2" w:rsidRDefault="0048493C" w:rsidP="007C5A1B">
      <w:pPr>
        <w:numPr>
          <w:ilvl w:val="0"/>
          <w:numId w:val="43"/>
        </w:numPr>
      </w:pPr>
      <w:r>
        <w:rPr>
          <w:rStyle w:val="keyword"/>
        </w:rPr>
        <w:t>SHALL</w:t>
      </w:r>
      <w:r>
        <w:t xml:space="preserve"> contain exactly one [1..1] </w:t>
      </w:r>
      <w:r>
        <w:rPr>
          <w:rStyle w:val="XMLnameBold"/>
        </w:rPr>
        <w:t>templateId</w:t>
      </w:r>
      <w:bookmarkStart w:id="1633" w:name="C_86-28213"/>
      <w:r>
        <w:t xml:space="preserve"> (CONF:86-28213)</w:t>
      </w:r>
      <w:bookmarkEnd w:id="1633"/>
      <w:r>
        <w:t xml:space="preserve"> such that it</w:t>
      </w:r>
    </w:p>
    <w:p w14:paraId="5EC714FA" w14:textId="77777777" w:rsidR="006C45D2" w:rsidRDefault="0048493C" w:rsidP="007C5A1B">
      <w:pPr>
        <w:numPr>
          <w:ilvl w:val="1"/>
          <w:numId w:val="43"/>
        </w:numPr>
      </w:pPr>
      <w:r>
        <w:rPr>
          <w:rStyle w:val="keyword"/>
        </w:rPr>
        <w:t>SHALL</w:t>
      </w:r>
      <w:r>
        <w:t xml:space="preserve"> contain exactly one [1..1] </w:t>
      </w:r>
      <w:r>
        <w:rPr>
          <w:rStyle w:val="XMLnameBold"/>
        </w:rPr>
        <w:t>@root</w:t>
      </w:r>
      <w:r>
        <w:t>=</w:t>
      </w:r>
      <w:r>
        <w:rPr>
          <w:rStyle w:val="XMLname"/>
        </w:rPr>
        <w:t>"2.16.840.1.113883.10.20.22.4.4"</w:t>
      </w:r>
      <w:bookmarkStart w:id="1634" w:name="C_86-28214"/>
      <w:r>
        <w:t xml:space="preserve"> (CONF:86-28214)</w:t>
      </w:r>
      <w:bookmarkEnd w:id="1634"/>
      <w:r>
        <w:t>.</w:t>
      </w:r>
    </w:p>
    <w:p w14:paraId="167CAE36" w14:textId="77777777" w:rsidR="006C45D2" w:rsidRDefault="0048493C" w:rsidP="007C5A1B">
      <w:pPr>
        <w:numPr>
          <w:ilvl w:val="0"/>
          <w:numId w:val="43"/>
        </w:numPr>
      </w:pPr>
      <w:r>
        <w:rPr>
          <w:rStyle w:val="keyword"/>
        </w:rPr>
        <w:t>SHALL</w:t>
      </w:r>
      <w:r>
        <w:t xml:space="preserve"> contain exactly one [1..1] </w:t>
      </w:r>
      <w:r>
        <w:rPr>
          <w:rStyle w:val="XMLnameBold"/>
        </w:rPr>
        <w:t>templateId</w:t>
      </w:r>
      <w:bookmarkStart w:id="1635" w:name="C_86-19594"/>
      <w:r>
        <w:t xml:space="preserve"> (CONF:86-19594)</w:t>
      </w:r>
      <w:bookmarkEnd w:id="1635"/>
      <w:r>
        <w:t xml:space="preserve"> such that it</w:t>
      </w:r>
    </w:p>
    <w:p w14:paraId="48341CF7" w14:textId="77777777" w:rsidR="006C45D2" w:rsidRDefault="0048493C" w:rsidP="007C5A1B">
      <w:pPr>
        <w:numPr>
          <w:ilvl w:val="1"/>
          <w:numId w:val="43"/>
        </w:numPr>
      </w:pPr>
      <w:r>
        <w:rPr>
          <w:rStyle w:val="keyword"/>
        </w:rPr>
        <w:t>SHALL</w:t>
      </w:r>
      <w:r>
        <w:t xml:space="preserve"> contain exactly one [1..1] </w:t>
      </w:r>
      <w:r>
        <w:rPr>
          <w:rStyle w:val="XMLnameBold"/>
        </w:rPr>
        <w:t>@root</w:t>
      </w:r>
      <w:r>
        <w:t>=</w:t>
      </w:r>
      <w:r>
        <w:rPr>
          <w:rStyle w:val="XMLname"/>
        </w:rPr>
        <w:t>"2.16.840.1.113883.10.20.5.6.113"</w:t>
      </w:r>
      <w:bookmarkStart w:id="1636" w:name="C_86-19595"/>
      <w:r>
        <w:t xml:space="preserve"> (CONF:86-19595)</w:t>
      </w:r>
      <w:bookmarkEnd w:id="1636"/>
      <w:r>
        <w:t>.</w:t>
      </w:r>
    </w:p>
    <w:p w14:paraId="12481749" w14:textId="77777777" w:rsidR="006C45D2" w:rsidRDefault="0048493C" w:rsidP="007C5A1B">
      <w:pPr>
        <w:numPr>
          <w:ilvl w:val="0"/>
          <w:numId w:val="43"/>
        </w:numPr>
      </w:pPr>
      <w:r>
        <w:rPr>
          <w:rStyle w:val="keyword"/>
        </w:rPr>
        <w:t>SHALL</w:t>
      </w:r>
      <w:r>
        <w:t xml:space="preserve"> contain exactly one [1..1] </w:t>
      </w:r>
      <w:r>
        <w:rPr>
          <w:rStyle w:val="XMLnameBold"/>
        </w:rPr>
        <w:t>id</w:t>
      </w:r>
      <w:bookmarkStart w:id="1637" w:name="C_86-19596"/>
      <w:r>
        <w:t xml:space="preserve"> (CONF:86-19596)</w:t>
      </w:r>
      <w:bookmarkEnd w:id="1637"/>
      <w:r>
        <w:t>.</w:t>
      </w:r>
    </w:p>
    <w:p w14:paraId="72B2000B" w14:textId="77777777" w:rsidR="006C45D2" w:rsidRDefault="0048493C" w:rsidP="007C5A1B">
      <w:pPr>
        <w:numPr>
          <w:ilvl w:val="1"/>
          <w:numId w:val="43"/>
        </w:numPr>
      </w:pPr>
      <w:r>
        <w:t xml:space="preserve">This id </w:t>
      </w:r>
      <w:r>
        <w:rPr>
          <w:rStyle w:val="keyword"/>
        </w:rPr>
        <w:t>SHALL</w:t>
      </w:r>
      <w:r>
        <w:t xml:space="preserve"> contain exactly one [1..1] </w:t>
      </w:r>
      <w:r>
        <w:rPr>
          <w:rStyle w:val="XMLnameBold"/>
        </w:rPr>
        <w:t>@nullFlavor</w:t>
      </w:r>
      <w:r>
        <w:t>=</w:t>
      </w:r>
      <w:r>
        <w:rPr>
          <w:rStyle w:val="XMLname"/>
        </w:rPr>
        <w:t>"NA"</w:t>
      </w:r>
      <w:bookmarkStart w:id="1638" w:name="C_86-22724"/>
      <w:r>
        <w:t xml:space="preserve"> (CONF:86-22724)</w:t>
      </w:r>
      <w:bookmarkEnd w:id="1638"/>
      <w:r>
        <w:t>.</w:t>
      </w:r>
    </w:p>
    <w:p w14:paraId="31B88C80" w14:textId="77777777" w:rsidR="006C45D2" w:rsidRDefault="0048493C" w:rsidP="007C5A1B">
      <w:pPr>
        <w:numPr>
          <w:ilvl w:val="0"/>
          <w:numId w:val="43"/>
        </w:numPr>
      </w:pPr>
      <w:r>
        <w:rPr>
          <w:rStyle w:val="keyword"/>
        </w:rPr>
        <w:t>SHALL</w:t>
      </w:r>
      <w:r>
        <w:t xml:space="preserve"> contain exactly one [1..1] </w:t>
      </w:r>
      <w:r>
        <w:rPr>
          <w:rStyle w:val="XMLnameBold"/>
        </w:rPr>
        <w:t>code</w:t>
      </w:r>
      <w:bookmarkStart w:id="1639" w:name="C_86-19586"/>
      <w:r>
        <w:t xml:space="preserve"> (CONF:86-19586)</w:t>
      </w:r>
      <w:bookmarkEnd w:id="1639"/>
      <w:r>
        <w:t>.</w:t>
      </w:r>
    </w:p>
    <w:p w14:paraId="0FF2D090" w14:textId="77777777" w:rsidR="006C45D2" w:rsidRDefault="0048493C" w:rsidP="007C5A1B">
      <w:pPr>
        <w:numPr>
          <w:ilvl w:val="1"/>
          <w:numId w:val="43"/>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640" w:name="C_86-19587"/>
      <w:r>
        <w:t xml:space="preserve"> (CONF:86-19587)</w:t>
      </w:r>
      <w:bookmarkEnd w:id="1640"/>
      <w:r>
        <w:t>.</w:t>
      </w:r>
    </w:p>
    <w:p w14:paraId="7137D16B" w14:textId="77777777" w:rsidR="006C45D2" w:rsidRDefault="0048493C" w:rsidP="007C5A1B">
      <w:pPr>
        <w:numPr>
          <w:ilvl w:val="1"/>
          <w:numId w:val="43"/>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641" w:name="C_86-28370"/>
      <w:r>
        <w:t xml:space="preserve"> (CONF:86-28370)</w:t>
      </w:r>
      <w:bookmarkEnd w:id="1641"/>
      <w:r>
        <w:t>.</w:t>
      </w:r>
    </w:p>
    <w:p w14:paraId="0569DD0D" w14:textId="77777777" w:rsidR="006C45D2" w:rsidRDefault="0048493C" w:rsidP="007C5A1B">
      <w:pPr>
        <w:numPr>
          <w:ilvl w:val="0"/>
          <w:numId w:val="43"/>
        </w:numPr>
      </w:pPr>
      <w:r>
        <w:rPr>
          <w:rStyle w:val="keyword"/>
        </w:rPr>
        <w:t>SHALL</w:t>
      </w:r>
      <w:r>
        <w:t xml:space="preserve"> contain exactly one [1..1] </w:t>
      </w:r>
      <w:r>
        <w:rPr>
          <w:rStyle w:val="XMLnameBold"/>
        </w:rPr>
        <w:t>statusCode</w:t>
      </w:r>
      <w:bookmarkStart w:id="1642" w:name="C_86-19588"/>
      <w:r>
        <w:t xml:space="preserve"> (CONF:86-19588)</w:t>
      </w:r>
      <w:bookmarkEnd w:id="1642"/>
      <w:r>
        <w:t>.</w:t>
      </w:r>
    </w:p>
    <w:p w14:paraId="4951F3D8" w14:textId="77777777" w:rsidR="006C45D2" w:rsidRDefault="0048493C" w:rsidP="007C5A1B">
      <w:pPr>
        <w:numPr>
          <w:ilvl w:val="1"/>
          <w:numId w:val="4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643" w:name="C_86-19589"/>
      <w:r>
        <w:t xml:space="preserve"> (CONF:86-19589)</w:t>
      </w:r>
      <w:bookmarkEnd w:id="1643"/>
      <w:r>
        <w:t>.</w:t>
      </w:r>
    </w:p>
    <w:p w14:paraId="6804812E" w14:textId="1F8B9D37" w:rsidR="006C45D2" w:rsidRDefault="0048493C" w:rsidP="007C5A1B">
      <w:pPr>
        <w:numPr>
          <w:ilvl w:val="0"/>
          <w:numId w:val="43"/>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ASAClassCode">
        <w:r>
          <w:rPr>
            <w:rStyle w:val="HyperlinkCourierBold"/>
          </w:rPr>
          <w:t>NHSNASAClassCode</w:t>
        </w:r>
      </w:hyperlink>
      <w:r>
        <w:rPr>
          <w:rStyle w:val="XMLname"/>
        </w:rPr>
        <w:t xml:space="preserve"> urn:oid:2.16.840.1.113883.13.10</w:t>
      </w:r>
      <w:r>
        <w:rPr>
          <w:rStyle w:val="keyword"/>
        </w:rPr>
        <w:t xml:space="preserve"> DYNAMIC</w:t>
      </w:r>
      <w:bookmarkStart w:id="1644" w:name="C_86-19590"/>
      <w:r>
        <w:t xml:space="preserve"> (CONF:86-19590)</w:t>
      </w:r>
      <w:bookmarkEnd w:id="1644"/>
      <w:r>
        <w:t>.</w:t>
      </w:r>
    </w:p>
    <w:p w14:paraId="0FDCA824" w14:textId="3608459C" w:rsidR="006C45D2" w:rsidRDefault="0048493C">
      <w:pPr>
        <w:pStyle w:val="Caption"/>
      </w:pPr>
      <w:bookmarkStart w:id="1645" w:name="_Toc106442712"/>
      <w:r>
        <w:t xml:space="preserve">Table </w:t>
      </w:r>
      <w:r>
        <w:fldChar w:fldCharType="begin"/>
      </w:r>
      <w:r>
        <w:instrText>SEQ Table \* ARABIC</w:instrText>
      </w:r>
      <w:r>
        <w:fldChar w:fldCharType="separate"/>
      </w:r>
      <w:r w:rsidR="00AC6834">
        <w:t>168</w:t>
      </w:r>
      <w:r>
        <w:fldChar w:fldCharType="end"/>
      </w:r>
      <w:r>
        <w:t xml:space="preserve">: </w:t>
      </w:r>
      <w:bookmarkStart w:id="1646" w:name="NHSNASAClassCode"/>
      <w:r>
        <w:t>NHSNASAClassCode</w:t>
      </w:r>
      <w:bookmarkEnd w:id="1645"/>
      <w:bookmarkEnd w:id="164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1FB25DCE" w14:textId="77777777">
        <w:trPr>
          <w:jc w:val="center"/>
        </w:trPr>
        <w:tc>
          <w:tcPr>
            <w:tcW w:w="1440" w:type="dxa"/>
            <w:gridSpan w:val="4"/>
          </w:tcPr>
          <w:p w14:paraId="1F2B2C2C" w14:textId="77777777" w:rsidR="006C45D2" w:rsidRDefault="0048493C">
            <w:pPr>
              <w:pStyle w:val="TableText"/>
            </w:pPr>
            <w:r>
              <w:t>Value Set: NHSNASAClassCode urn:oid:2.16.840.1.113883.13.10</w:t>
            </w:r>
          </w:p>
          <w:p w14:paraId="564A4536" w14:textId="77777777" w:rsidR="006C45D2" w:rsidRDefault="0048493C">
            <w:pPr>
              <w:pStyle w:val="TableText"/>
            </w:pPr>
            <w:r>
              <w:t>(Clinical Focus: NHSN surveillance reporting: This value set contains codes describing the ASA class code.),(Data Element Scope: This observation value records the patient’s physical status using the American Society of Anesthesiologists (ASA) Class Codes),(Inclusion Criteria: ),(Exclusion Criteria: )</w:t>
            </w:r>
            <w:r>
              <w:br/>
            </w:r>
            <w:r>
              <w:br/>
              <w:t>This value set was imported on 10/14/2020 with a version of Latest.</w:t>
            </w:r>
          </w:p>
          <w:p w14:paraId="7A4E0F6A" w14:textId="29E81D05" w:rsidR="006C45D2" w:rsidRDefault="0048493C">
            <w:pPr>
              <w:pStyle w:val="TableText"/>
            </w:pPr>
            <w:r>
              <w:t xml:space="preserve">Value Set Source: </w:t>
            </w:r>
            <w:hyperlink r:id="rId25" w:history="1">
              <w:r>
                <w:rPr>
                  <w:rStyle w:val="HyperlinkCourierBold"/>
                </w:rPr>
                <w:t>https://vsac.nlm.nih.gov/valueset/2.16.840.1.113883.13.10/expansion</w:t>
              </w:r>
            </w:hyperlink>
          </w:p>
        </w:tc>
      </w:tr>
      <w:tr w:rsidR="006C45D2" w14:paraId="35E007C3" w14:textId="77777777">
        <w:trPr>
          <w:cantSplit/>
          <w:tblHeader/>
          <w:jc w:val="center"/>
        </w:trPr>
        <w:tc>
          <w:tcPr>
            <w:tcW w:w="1560" w:type="dxa"/>
            <w:shd w:val="clear" w:color="auto" w:fill="E6E6E6"/>
          </w:tcPr>
          <w:p w14:paraId="18C56AE6" w14:textId="77777777" w:rsidR="006C45D2" w:rsidRDefault="0048493C">
            <w:pPr>
              <w:pStyle w:val="TableHead"/>
            </w:pPr>
            <w:r>
              <w:t>Code</w:t>
            </w:r>
          </w:p>
        </w:tc>
        <w:tc>
          <w:tcPr>
            <w:tcW w:w="3000" w:type="dxa"/>
            <w:shd w:val="clear" w:color="auto" w:fill="E6E6E6"/>
          </w:tcPr>
          <w:p w14:paraId="68A2C2D5" w14:textId="77777777" w:rsidR="006C45D2" w:rsidRDefault="0048493C">
            <w:pPr>
              <w:pStyle w:val="TableHead"/>
            </w:pPr>
            <w:r>
              <w:t>Code System</w:t>
            </w:r>
          </w:p>
        </w:tc>
        <w:tc>
          <w:tcPr>
            <w:tcW w:w="3000" w:type="dxa"/>
            <w:shd w:val="clear" w:color="auto" w:fill="E6E6E6"/>
          </w:tcPr>
          <w:p w14:paraId="471957F2" w14:textId="77777777" w:rsidR="006C45D2" w:rsidRDefault="0048493C">
            <w:pPr>
              <w:pStyle w:val="TableHead"/>
            </w:pPr>
            <w:r>
              <w:t>Code System OID</w:t>
            </w:r>
          </w:p>
        </w:tc>
        <w:tc>
          <w:tcPr>
            <w:tcW w:w="2520" w:type="dxa"/>
            <w:shd w:val="clear" w:color="auto" w:fill="E6E6E6"/>
          </w:tcPr>
          <w:p w14:paraId="324FAE57" w14:textId="77777777" w:rsidR="006C45D2" w:rsidRDefault="0048493C">
            <w:pPr>
              <w:pStyle w:val="TableHead"/>
            </w:pPr>
            <w:r>
              <w:t>Print Name</w:t>
            </w:r>
          </w:p>
        </w:tc>
      </w:tr>
      <w:tr w:rsidR="006C45D2" w14:paraId="3DFFF784" w14:textId="77777777">
        <w:trPr>
          <w:jc w:val="center"/>
        </w:trPr>
        <w:tc>
          <w:tcPr>
            <w:tcW w:w="1170" w:type="dxa"/>
          </w:tcPr>
          <w:p w14:paraId="6E969A9B" w14:textId="77777777" w:rsidR="006C45D2" w:rsidRDefault="0048493C">
            <w:pPr>
              <w:pStyle w:val="TableText"/>
            </w:pPr>
            <w:r>
              <w:t>413495001</w:t>
            </w:r>
          </w:p>
        </w:tc>
        <w:tc>
          <w:tcPr>
            <w:tcW w:w="3195" w:type="dxa"/>
          </w:tcPr>
          <w:p w14:paraId="22B61330" w14:textId="77777777" w:rsidR="006C45D2" w:rsidRDefault="0048493C">
            <w:pPr>
              <w:pStyle w:val="TableText"/>
            </w:pPr>
            <w:r>
              <w:t>SNOMED CT</w:t>
            </w:r>
          </w:p>
        </w:tc>
        <w:tc>
          <w:tcPr>
            <w:tcW w:w="3195" w:type="dxa"/>
          </w:tcPr>
          <w:p w14:paraId="3E0ADB0D" w14:textId="77777777" w:rsidR="006C45D2" w:rsidRDefault="0048493C">
            <w:pPr>
              <w:pStyle w:val="TableText"/>
            </w:pPr>
            <w:r>
              <w:t>urn:oid:2.16.840.1.113883.6.96</w:t>
            </w:r>
          </w:p>
        </w:tc>
        <w:tc>
          <w:tcPr>
            <w:tcW w:w="2520" w:type="dxa"/>
          </w:tcPr>
          <w:p w14:paraId="4182478E" w14:textId="77777777" w:rsidR="006C45D2" w:rsidRDefault="0048493C">
            <w:pPr>
              <w:pStyle w:val="TableText"/>
            </w:pPr>
            <w:r>
              <w:t>American Society of Anesthesiologists physical status class 1 (finding)</w:t>
            </w:r>
          </w:p>
        </w:tc>
      </w:tr>
      <w:tr w:rsidR="006C45D2" w14:paraId="6F1E9011" w14:textId="77777777">
        <w:trPr>
          <w:jc w:val="center"/>
        </w:trPr>
        <w:tc>
          <w:tcPr>
            <w:tcW w:w="1170" w:type="dxa"/>
          </w:tcPr>
          <w:p w14:paraId="1FC75022" w14:textId="77777777" w:rsidR="006C45D2" w:rsidRDefault="0048493C">
            <w:pPr>
              <w:pStyle w:val="TableText"/>
            </w:pPr>
            <w:r>
              <w:t>413496000</w:t>
            </w:r>
          </w:p>
        </w:tc>
        <w:tc>
          <w:tcPr>
            <w:tcW w:w="3195" w:type="dxa"/>
          </w:tcPr>
          <w:p w14:paraId="3C59DF46" w14:textId="77777777" w:rsidR="006C45D2" w:rsidRDefault="0048493C">
            <w:pPr>
              <w:pStyle w:val="TableText"/>
            </w:pPr>
            <w:r>
              <w:t>SNOMED CT</w:t>
            </w:r>
          </w:p>
        </w:tc>
        <w:tc>
          <w:tcPr>
            <w:tcW w:w="3195" w:type="dxa"/>
          </w:tcPr>
          <w:p w14:paraId="5ED75FBD" w14:textId="77777777" w:rsidR="006C45D2" w:rsidRDefault="0048493C">
            <w:pPr>
              <w:pStyle w:val="TableText"/>
            </w:pPr>
            <w:r>
              <w:t>urn:oid:2.16.840.1.113883.6.96</w:t>
            </w:r>
          </w:p>
        </w:tc>
        <w:tc>
          <w:tcPr>
            <w:tcW w:w="2520" w:type="dxa"/>
          </w:tcPr>
          <w:p w14:paraId="0780B14D" w14:textId="77777777" w:rsidR="006C45D2" w:rsidRDefault="0048493C">
            <w:pPr>
              <w:pStyle w:val="TableText"/>
            </w:pPr>
            <w:r>
              <w:t>American Society of Anesthesiologists physical status class 2 (finding)</w:t>
            </w:r>
          </w:p>
        </w:tc>
      </w:tr>
      <w:tr w:rsidR="006C45D2" w14:paraId="342FD7D3" w14:textId="77777777">
        <w:trPr>
          <w:jc w:val="center"/>
        </w:trPr>
        <w:tc>
          <w:tcPr>
            <w:tcW w:w="1170" w:type="dxa"/>
          </w:tcPr>
          <w:p w14:paraId="0289C5C1" w14:textId="77777777" w:rsidR="006C45D2" w:rsidRDefault="0048493C">
            <w:pPr>
              <w:pStyle w:val="TableText"/>
            </w:pPr>
            <w:r>
              <w:t>413497009</w:t>
            </w:r>
          </w:p>
        </w:tc>
        <w:tc>
          <w:tcPr>
            <w:tcW w:w="3195" w:type="dxa"/>
          </w:tcPr>
          <w:p w14:paraId="7A742E0A" w14:textId="77777777" w:rsidR="006C45D2" w:rsidRDefault="0048493C">
            <w:pPr>
              <w:pStyle w:val="TableText"/>
            </w:pPr>
            <w:r>
              <w:t>SNOMED CT</w:t>
            </w:r>
          </w:p>
        </w:tc>
        <w:tc>
          <w:tcPr>
            <w:tcW w:w="3195" w:type="dxa"/>
          </w:tcPr>
          <w:p w14:paraId="561726ED" w14:textId="77777777" w:rsidR="006C45D2" w:rsidRDefault="0048493C">
            <w:pPr>
              <w:pStyle w:val="TableText"/>
            </w:pPr>
            <w:r>
              <w:t>urn:oid:2.16.840.1.113883.6.96</w:t>
            </w:r>
          </w:p>
        </w:tc>
        <w:tc>
          <w:tcPr>
            <w:tcW w:w="2520" w:type="dxa"/>
          </w:tcPr>
          <w:p w14:paraId="513D353A" w14:textId="77777777" w:rsidR="006C45D2" w:rsidRDefault="0048493C">
            <w:pPr>
              <w:pStyle w:val="TableText"/>
            </w:pPr>
            <w:r>
              <w:t>American Society of Anesthesiologists physical status class 3 (finding)</w:t>
            </w:r>
          </w:p>
        </w:tc>
      </w:tr>
      <w:tr w:rsidR="006C45D2" w14:paraId="003C65D7" w14:textId="77777777">
        <w:trPr>
          <w:jc w:val="center"/>
        </w:trPr>
        <w:tc>
          <w:tcPr>
            <w:tcW w:w="1170" w:type="dxa"/>
          </w:tcPr>
          <w:p w14:paraId="2A7786C1" w14:textId="77777777" w:rsidR="006C45D2" w:rsidRDefault="0048493C">
            <w:pPr>
              <w:pStyle w:val="TableText"/>
            </w:pPr>
            <w:r>
              <w:t>413498004</w:t>
            </w:r>
          </w:p>
        </w:tc>
        <w:tc>
          <w:tcPr>
            <w:tcW w:w="3195" w:type="dxa"/>
          </w:tcPr>
          <w:p w14:paraId="4679706E" w14:textId="77777777" w:rsidR="006C45D2" w:rsidRDefault="0048493C">
            <w:pPr>
              <w:pStyle w:val="TableText"/>
            </w:pPr>
            <w:r>
              <w:t>SNOMED CT</w:t>
            </w:r>
          </w:p>
        </w:tc>
        <w:tc>
          <w:tcPr>
            <w:tcW w:w="3195" w:type="dxa"/>
          </w:tcPr>
          <w:p w14:paraId="3BDB0F64" w14:textId="77777777" w:rsidR="006C45D2" w:rsidRDefault="0048493C">
            <w:pPr>
              <w:pStyle w:val="TableText"/>
            </w:pPr>
            <w:r>
              <w:t>urn:oid:2.16.840.1.113883.6.96</w:t>
            </w:r>
          </w:p>
        </w:tc>
        <w:tc>
          <w:tcPr>
            <w:tcW w:w="2520" w:type="dxa"/>
          </w:tcPr>
          <w:p w14:paraId="5DEA4A97" w14:textId="77777777" w:rsidR="006C45D2" w:rsidRDefault="0048493C">
            <w:pPr>
              <w:pStyle w:val="TableText"/>
            </w:pPr>
            <w:r>
              <w:t>American Society of Anesthesiologists physical status class 4 (finding)</w:t>
            </w:r>
          </w:p>
        </w:tc>
      </w:tr>
      <w:tr w:rsidR="006C45D2" w14:paraId="51D7CB63" w14:textId="77777777">
        <w:trPr>
          <w:jc w:val="center"/>
        </w:trPr>
        <w:tc>
          <w:tcPr>
            <w:tcW w:w="1170" w:type="dxa"/>
          </w:tcPr>
          <w:p w14:paraId="281B9A8F" w14:textId="77777777" w:rsidR="006C45D2" w:rsidRDefault="0048493C">
            <w:pPr>
              <w:pStyle w:val="TableText"/>
            </w:pPr>
            <w:r>
              <w:t>413499007</w:t>
            </w:r>
          </w:p>
        </w:tc>
        <w:tc>
          <w:tcPr>
            <w:tcW w:w="3195" w:type="dxa"/>
          </w:tcPr>
          <w:p w14:paraId="4605354B" w14:textId="77777777" w:rsidR="006C45D2" w:rsidRDefault="0048493C">
            <w:pPr>
              <w:pStyle w:val="TableText"/>
            </w:pPr>
            <w:r>
              <w:t>SNOMED CT</w:t>
            </w:r>
          </w:p>
        </w:tc>
        <w:tc>
          <w:tcPr>
            <w:tcW w:w="3195" w:type="dxa"/>
          </w:tcPr>
          <w:p w14:paraId="50DA6233" w14:textId="77777777" w:rsidR="006C45D2" w:rsidRDefault="0048493C">
            <w:pPr>
              <w:pStyle w:val="TableText"/>
            </w:pPr>
            <w:r>
              <w:t>urn:oid:2.16.840.1.113883.6.96</w:t>
            </w:r>
          </w:p>
        </w:tc>
        <w:tc>
          <w:tcPr>
            <w:tcW w:w="2520" w:type="dxa"/>
          </w:tcPr>
          <w:p w14:paraId="64F62434" w14:textId="77777777" w:rsidR="006C45D2" w:rsidRDefault="0048493C">
            <w:pPr>
              <w:pStyle w:val="TableText"/>
            </w:pPr>
            <w:r>
              <w:t>American Society of Anesthesiologists physical status class 5 (finding)</w:t>
            </w:r>
          </w:p>
        </w:tc>
      </w:tr>
    </w:tbl>
    <w:p w14:paraId="5EA26F67" w14:textId="77777777" w:rsidR="006C45D2" w:rsidRDefault="006C45D2">
      <w:pPr>
        <w:pStyle w:val="BodyText"/>
      </w:pPr>
    </w:p>
    <w:p w14:paraId="1898A57A" w14:textId="42772009" w:rsidR="006C45D2" w:rsidRDefault="0048493C">
      <w:pPr>
        <w:pStyle w:val="Caption"/>
        <w:ind w:left="130" w:right="115"/>
      </w:pPr>
      <w:bookmarkStart w:id="1647" w:name="_Toc106442357"/>
      <w:r>
        <w:t xml:space="preserve">Figure </w:t>
      </w:r>
      <w:r>
        <w:fldChar w:fldCharType="begin"/>
      </w:r>
      <w:r>
        <w:instrText>SEQ Figure \* ARABIC</w:instrText>
      </w:r>
      <w:r>
        <w:fldChar w:fldCharType="separate"/>
      </w:r>
      <w:r w:rsidR="00AC6834">
        <w:t>54</w:t>
      </w:r>
      <w:r>
        <w:fldChar w:fldCharType="end"/>
      </w:r>
      <w:r>
        <w:t>: ASA Class Observation Example</w:t>
      </w:r>
      <w:bookmarkEnd w:id="1647"/>
    </w:p>
    <w:p w14:paraId="3310F1BE" w14:textId="77777777" w:rsidR="006C45D2" w:rsidRDefault="0048493C">
      <w:pPr>
        <w:pStyle w:val="Example"/>
        <w:ind w:left="130" w:right="115"/>
      </w:pPr>
      <w:r>
        <w:t>&lt;!-- ASA Class Observation --&gt;</w:t>
      </w:r>
    </w:p>
    <w:p w14:paraId="2C16D73F" w14:textId="77777777" w:rsidR="006C45D2" w:rsidRDefault="0048493C">
      <w:pPr>
        <w:pStyle w:val="Example"/>
        <w:ind w:left="130" w:right="115"/>
      </w:pPr>
      <w:r>
        <w:t>&lt;observation classCode="OBS" moodCode="EVN" negationInd="false"&gt;</w:t>
      </w:r>
    </w:p>
    <w:p w14:paraId="034C61D5" w14:textId="77777777" w:rsidR="006C45D2" w:rsidRDefault="0048493C">
      <w:pPr>
        <w:pStyle w:val="Example"/>
        <w:ind w:left="130" w:right="115"/>
      </w:pPr>
      <w:r>
        <w:t xml:space="preserve">    &lt;!-- C-CDA Problem Observation templateId --&gt;</w:t>
      </w:r>
    </w:p>
    <w:p w14:paraId="2451E8F8" w14:textId="77777777" w:rsidR="006C45D2" w:rsidRDefault="0048493C">
      <w:pPr>
        <w:pStyle w:val="Example"/>
        <w:ind w:left="130" w:right="115"/>
      </w:pPr>
      <w:r>
        <w:t xml:space="preserve">    &lt;templateId root="2.16.840.1.113883.10.20.22.4.4"/&gt;</w:t>
      </w:r>
    </w:p>
    <w:p w14:paraId="75633B99" w14:textId="77777777" w:rsidR="006C45D2" w:rsidRDefault="0048493C">
      <w:pPr>
        <w:pStyle w:val="Example"/>
        <w:ind w:left="130" w:right="115"/>
      </w:pPr>
      <w:r>
        <w:t xml:space="preserve">    &lt;!-- ASA Class Observation templateId --&gt;</w:t>
      </w:r>
    </w:p>
    <w:p w14:paraId="7AF254B0" w14:textId="77777777" w:rsidR="006C45D2" w:rsidRDefault="0048493C">
      <w:pPr>
        <w:pStyle w:val="Example"/>
        <w:ind w:left="130" w:right="115"/>
      </w:pPr>
      <w:r>
        <w:t xml:space="preserve">    &lt;templateId root="2.16.840.1.113883.10.20.5.6.113"/&gt;</w:t>
      </w:r>
    </w:p>
    <w:p w14:paraId="3DA7EABC" w14:textId="77777777" w:rsidR="006C45D2" w:rsidRDefault="0048493C">
      <w:pPr>
        <w:pStyle w:val="Example"/>
        <w:ind w:left="130" w:right="115"/>
      </w:pPr>
      <w:r>
        <w:t xml:space="preserve">    &lt;id nullFlavor="NA"/&gt;</w:t>
      </w:r>
    </w:p>
    <w:p w14:paraId="6DE4FF71" w14:textId="77777777" w:rsidR="006C45D2" w:rsidRDefault="0048493C">
      <w:pPr>
        <w:pStyle w:val="Example"/>
        <w:ind w:left="130" w:right="115"/>
      </w:pPr>
      <w:r>
        <w:t xml:space="preserve">    &lt;code codeSystem="2.16.840.1.113883.5.4" code="ASSERTION"/&gt;</w:t>
      </w:r>
    </w:p>
    <w:p w14:paraId="05288764" w14:textId="77777777" w:rsidR="006C45D2" w:rsidRDefault="0048493C">
      <w:pPr>
        <w:pStyle w:val="Example"/>
        <w:ind w:left="130" w:right="115"/>
      </w:pPr>
      <w:r>
        <w:t xml:space="preserve">    &lt;statusCode code="completed"/&gt;</w:t>
      </w:r>
    </w:p>
    <w:p w14:paraId="7EDECC2F" w14:textId="77777777" w:rsidR="006C45D2" w:rsidRDefault="0048493C">
      <w:pPr>
        <w:pStyle w:val="Example"/>
        <w:ind w:left="130" w:right="115"/>
      </w:pPr>
      <w:r>
        <w:t xml:space="preserve">    &lt;value xsi:type="CD"</w:t>
      </w:r>
    </w:p>
    <w:p w14:paraId="444C2481" w14:textId="77777777" w:rsidR="006C45D2" w:rsidRDefault="0048493C">
      <w:pPr>
        <w:pStyle w:val="Example"/>
        <w:ind w:left="130" w:right="115"/>
      </w:pPr>
      <w:r>
        <w:t xml:space="preserve">        codeSystem="2.16.840.1.113883.6.96"</w:t>
      </w:r>
    </w:p>
    <w:p w14:paraId="38214567" w14:textId="77777777" w:rsidR="006C45D2" w:rsidRDefault="0048493C">
      <w:pPr>
        <w:pStyle w:val="Example"/>
        <w:ind w:left="130" w:right="115"/>
      </w:pPr>
      <w:r>
        <w:t xml:space="preserve">        codeSystemName="SNOMED"</w:t>
      </w:r>
    </w:p>
    <w:p w14:paraId="6F704067" w14:textId="77777777" w:rsidR="006C45D2" w:rsidRDefault="0048493C">
      <w:pPr>
        <w:pStyle w:val="Example"/>
        <w:ind w:left="130" w:right="115"/>
      </w:pPr>
      <w:r>
        <w:t xml:space="preserve">        code="413495001" displayName="Normally healthy patient"/&gt;</w:t>
      </w:r>
    </w:p>
    <w:p w14:paraId="4063B444" w14:textId="77777777" w:rsidR="006C45D2" w:rsidRDefault="0048493C">
      <w:pPr>
        <w:pStyle w:val="Example"/>
        <w:ind w:left="130" w:right="115"/>
      </w:pPr>
      <w:r>
        <w:t>&lt;/observation&gt;</w:t>
      </w:r>
    </w:p>
    <w:p w14:paraId="4C07707D" w14:textId="77777777" w:rsidR="006C45D2" w:rsidRDefault="006C45D2">
      <w:pPr>
        <w:pStyle w:val="BodyText"/>
      </w:pPr>
    </w:p>
    <w:p w14:paraId="547358CE" w14:textId="77777777" w:rsidR="006C45D2" w:rsidRDefault="0048493C">
      <w:pPr>
        <w:pStyle w:val="Heading2nospace"/>
      </w:pPr>
      <w:bookmarkStart w:id="1648" w:name="E_Bacterial_Isolate_Tested_for_Carbapen"/>
      <w:bookmarkStart w:id="1649" w:name="_Toc106442120"/>
      <w:r>
        <w:t>Bacterial Isolate Tested for Carbapenemase Observation</w:t>
      </w:r>
      <w:bookmarkEnd w:id="1648"/>
      <w:bookmarkEnd w:id="1649"/>
    </w:p>
    <w:p w14:paraId="6822B82A" w14:textId="77777777" w:rsidR="006C45D2" w:rsidRDefault="0048493C">
      <w:pPr>
        <w:pStyle w:val="BracketData"/>
      </w:pPr>
      <w:r>
        <w:t>[observation: identifier urn:hl7ii:2.16.840.1.113883.10.20.5.6.222:2014-12-01 (closed)]</w:t>
      </w:r>
    </w:p>
    <w:p w14:paraId="17002197" w14:textId="77777777" w:rsidR="006C45D2" w:rsidRDefault="0048493C">
      <w:pPr>
        <w:pStyle w:val="BracketData"/>
      </w:pPr>
      <w:r>
        <w:t>Published as part of NHSN Healthcare Associated Infection (HAI) Reports Release 2, DSTU 2.1 - US Realm</w:t>
      </w:r>
    </w:p>
    <w:p w14:paraId="7B155AC5" w14:textId="4B87770E" w:rsidR="006C45D2" w:rsidRDefault="0048493C">
      <w:pPr>
        <w:pStyle w:val="Caption"/>
      </w:pPr>
      <w:bookmarkStart w:id="1650" w:name="_Toc106442713"/>
      <w:r>
        <w:t xml:space="preserve">Table </w:t>
      </w:r>
      <w:r>
        <w:fldChar w:fldCharType="begin"/>
      </w:r>
      <w:r>
        <w:instrText>SEQ Table \* ARABIC</w:instrText>
      </w:r>
      <w:r>
        <w:fldChar w:fldCharType="separate"/>
      </w:r>
      <w:r w:rsidR="00AC6834">
        <w:t>169</w:t>
      </w:r>
      <w:r>
        <w:fldChar w:fldCharType="end"/>
      </w:r>
      <w:r>
        <w:t>: Bacterial Isolate Tested for Carbapenemase Observation Contexts</w:t>
      </w:r>
      <w:bookmarkEnd w:id="165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09C0B3E3" w14:textId="77777777">
        <w:trPr>
          <w:cantSplit/>
          <w:tblHeader/>
          <w:jc w:val="center"/>
        </w:trPr>
        <w:tc>
          <w:tcPr>
            <w:tcW w:w="360" w:type="dxa"/>
            <w:shd w:val="clear" w:color="auto" w:fill="E6E6E6"/>
          </w:tcPr>
          <w:p w14:paraId="7D482B41" w14:textId="77777777" w:rsidR="006C45D2" w:rsidRDefault="0048493C">
            <w:pPr>
              <w:pStyle w:val="TableHead"/>
            </w:pPr>
            <w:r>
              <w:t>Contained By:</w:t>
            </w:r>
          </w:p>
        </w:tc>
        <w:tc>
          <w:tcPr>
            <w:tcW w:w="360" w:type="dxa"/>
            <w:shd w:val="clear" w:color="auto" w:fill="E6E6E6"/>
          </w:tcPr>
          <w:p w14:paraId="54B047D6" w14:textId="77777777" w:rsidR="006C45D2" w:rsidRDefault="0048493C">
            <w:pPr>
              <w:pStyle w:val="TableHead"/>
            </w:pPr>
            <w:r>
              <w:t>Contains:</w:t>
            </w:r>
          </w:p>
        </w:tc>
      </w:tr>
      <w:tr w:rsidR="006C45D2" w14:paraId="46A1080F" w14:textId="77777777">
        <w:trPr>
          <w:jc w:val="center"/>
        </w:trPr>
        <w:tc>
          <w:tcPr>
            <w:tcW w:w="360" w:type="dxa"/>
          </w:tcPr>
          <w:p w14:paraId="40C1C875" w14:textId="4BB05B27" w:rsidR="006C45D2" w:rsidRDefault="00CC4EF7">
            <w:pPr>
              <w:pStyle w:val="TableText"/>
            </w:pPr>
            <w:hyperlink w:anchor="E_Pathogen_Identified_Observation_LIO_V2">
              <w:r w:rsidR="0048493C">
                <w:rPr>
                  <w:rStyle w:val="HyperlinkText9pt"/>
                </w:rPr>
                <w:t>Pathogen Identified Observation (LIO) (V2)</w:t>
              </w:r>
            </w:hyperlink>
            <w:r w:rsidR="0048493C">
              <w:t xml:space="preserve"> (optional)</w:t>
            </w:r>
          </w:p>
        </w:tc>
        <w:tc>
          <w:tcPr>
            <w:tcW w:w="360" w:type="dxa"/>
          </w:tcPr>
          <w:p w14:paraId="653404CC" w14:textId="47A5B611" w:rsidR="006C45D2" w:rsidRDefault="00CC4EF7">
            <w:pPr>
              <w:pStyle w:val="TableText"/>
            </w:pPr>
            <w:hyperlink w:anchor="E_Carbapenemase_Test_Organizer">
              <w:r w:rsidR="0048493C">
                <w:rPr>
                  <w:rStyle w:val="HyperlinkText9pt"/>
                </w:rPr>
                <w:t>Carbapenemase Test Organizer</w:t>
              </w:r>
            </w:hyperlink>
            <w:r w:rsidR="0048493C">
              <w:t xml:space="preserve"> (optional)</w:t>
            </w:r>
          </w:p>
          <w:p w14:paraId="17A8ED37" w14:textId="3B468E48" w:rsidR="006C45D2" w:rsidRDefault="00CC4EF7">
            <w:pPr>
              <w:pStyle w:val="TableText"/>
            </w:pPr>
            <w:hyperlink w:anchor="E_Positive_Test_for_Carbapenemase_Obser">
              <w:r w:rsidR="0048493C">
                <w:rPr>
                  <w:rStyle w:val="HyperlinkText9pt"/>
                </w:rPr>
                <w:t>Positive Test for Carbapenemase Observation</w:t>
              </w:r>
            </w:hyperlink>
            <w:r w:rsidR="0048493C">
              <w:t xml:space="preserve"> (optional)</w:t>
            </w:r>
          </w:p>
        </w:tc>
      </w:tr>
    </w:tbl>
    <w:p w14:paraId="2ABF0051" w14:textId="77777777" w:rsidR="006C45D2" w:rsidRDefault="006C45D2">
      <w:pPr>
        <w:pStyle w:val="BodyText"/>
      </w:pPr>
    </w:p>
    <w:p w14:paraId="7C7BE73C" w14:textId="77777777" w:rsidR="006C45D2" w:rsidRDefault="0048493C">
      <w:r>
        <w:t>This template represents whether or not the bacterial isolate was tested for carbapenemase.</w:t>
      </w:r>
    </w:p>
    <w:p w14:paraId="3862D166" w14:textId="77777777" w:rsidR="006C45D2" w:rsidRDefault="0048493C">
      <w:r>
        <w:t>When the bacterial isolate was tested, set the value of @negationInd to false. When the bacterial isolate was not tested, set the value of @negationInd to true. When it is unknown whether or not the bacterial isolate was tested, set the value of @nullFlavor to "UNK".</w:t>
      </w:r>
    </w:p>
    <w:p w14:paraId="4207FF69" w14:textId="3CE4E664" w:rsidR="006C45D2" w:rsidRDefault="0048493C">
      <w:pPr>
        <w:pStyle w:val="Caption"/>
      </w:pPr>
      <w:bookmarkStart w:id="1651" w:name="_Toc106442714"/>
      <w:r>
        <w:t xml:space="preserve">Table </w:t>
      </w:r>
      <w:r>
        <w:fldChar w:fldCharType="begin"/>
      </w:r>
      <w:r>
        <w:instrText>SEQ Table \* ARABIC</w:instrText>
      </w:r>
      <w:r>
        <w:fldChar w:fldCharType="separate"/>
      </w:r>
      <w:r w:rsidR="00AC6834">
        <w:t>170</w:t>
      </w:r>
      <w:r>
        <w:fldChar w:fldCharType="end"/>
      </w:r>
      <w:r>
        <w:t>: Bacterial Isolate Tested for Carbapenemase Observation Constraints Overview</w:t>
      </w:r>
      <w:bookmarkEnd w:id="165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4DD1D4DE" w14:textId="77777777">
        <w:trPr>
          <w:cantSplit/>
          <w:tblHeader/>
          <w:jc w:val="center"/>
        </w:trPr>
        <w:tc>
          <w:tcPr>
            <w:tcW w:w="0" w:type="dxa"/>
            <w:shd w:val="clear" w:color="auto" w:fill="E6E6E6"/>
            <w:noWrap/>
          </w:tcPr>
          <w:p w14:paraId="47DE3251" w14:textId="77777777" w:rsidR="006C45D2" w:rsidRDefault="0048493C">
            <w:pPr>
              <w:pStyle w:val="TableHead"/>
            </w:pPr>
            <w:r>
              <w:t>XPath</w:t>
            </w:r>
          </w:p>
        </w:tc>
        <w:tc>
          <w:tcPr>
            <w:tcW w:w="720" w:type="dxa"/>
            <w:shd w:val="clear" w:color="auto" w:fill="E6E6E6"/>
            <w:noWrap/>
          </w:tcPr>
          <w:p w14:paraId="323D18BB" w14:textId="77777777" w:rsidR="006C45D2" w:rsidRDefault="0048493C">
            <w:pPr>
              <w:pStyle w:val="TableHead"/>
            </w:pPr>
            <w:r>
              <w:t>Card.</w:t>
            </w:r>
          </w:p>
        </w:tc>
        <w:tc>
          <w:tcPr>
            <w:tcW w:w="1152" w:type="dxa"/>
            <w:shd w:val="clear" w:color="auto" w:fill="E6E6E6"/>
            <w:noWrap/>
          </w:tcPr>
          <w:p w14:paraId="6CEA8676" w14:textId="77777777" w:rsidR="006C45D2" w:rsidRDefault="0048493C">
            <w:pPr>
              <w:pStyle w:val="TableHead"/>
            </w:pPr>
            <w:r>
              <w:t>Verb</w:t>
            </w:r>
          </w:p>
        </w:tc>
        <w:tc>
          <w:tcPr>
            <w:tcW w:w="864" w:type="dxa"/>
            <w:shd w:val="clear" w:color="auto" w:fill="E6E6E6"/>
            <w:noWrap/>
          </w:tcPr>
          <w:p w14:paraId="7C355679" w14:textId="77777777" w:rsidR="006C45D2" w:rsidRDefault="0048493C">
            <w:pPr>
              <w:pStyle w:val="TableHead"/>
            </w:pPr>
            <w:r>
              <w:t>Data Type</w:t>
            </w:r>
          </w:p>
        </w:tc>
        <w:tc>
          <w:tcPr>
            <w:tcW w:w="864" w:type="dxa"/>
            <w:shd w:val="clear" w:color="auto" w:fill="E6E6E6"/>
            <w:noWrap/>
          </w:tcPr>
          <w:p w14:paraId="254358AB" w14:textId="77777777" w:rsidR="006C45D2" w:rsidRDefault="0048493C">
            <w:pPr>
              <w:pStyle w:val="TableHead"/>
            </w:pPr>
            <w:r>
              <w:t>CONF#</w:t>
            </w:r>
          </w:p>
        </w:tc>
        <w:tc>
          <w:tcPr>
            <w:tcW w:w="864" w:type="dxa"/>
            <w:shd w:val="clear" w:color="auto" w:fill="E6E6E6"/>
            <w:noWrap/>
          </w:tcPr>
          <w:p w14:paraId="23AD6393" w14:textId="77777777" w:rsidR="006C45D2" w:rsidRDefault="0048493C">
            <w:pPr>
              <w:pStyle w:val="TableHead"/>
            </w:pPr>
            <w:r>
              <w:t>Value</w:t>
            </w:r>
          </w:p>
        </w:tc>
      </w:tr>
      <w:tr w:rsidR="006C45D2" w14:paraId="061E7E7A" w14:textId="77777777">
        <w:trPr>
          <w:jc w:val="center"/>
        </w:trPr>
        <w:tc>
          <w:tcPr>
            <w:tcW w:w="10160" w:type="dxa"/>
            <w:gridSpan w:val="6"/>
          </w:tcPr>
          <w:p w14:paraId="05E03A05" w14:textId="77777777" w:rsidR="006C45D2" w:rsidRDefault="0048493C">
            <w:pPr>
              <w:pStyle w:val="TableText"/>
            </w:pPr>
            <w:r>
              <w:t>observation (identifier: urn:hl7ii:2.16.840.1.113883.10.20.5.6.222:2014-12-01)</w:t>
            </w:r>
          </w:p>
        </w:tc>
      </w:tr>
      <w:tr w:rsidR="006C45D2" w14:paraId="413895C5" w14:textId="77777777">
        <w:trPr>
          <w:jc w:val="center"/>
        </w:trPr>
        <w:tc>
          <w:tcPr>
            <w:tcW w:w="3345" w:type="dxa"/>
          </w:tcPr>
          <w:p w14:paraId="5AE6CBAF" w14:textId="77777777" w:rsidR="006C45D2" w:rsidRDefault="0048493C">
            <w:pPr>
              <w:pStyle w:val="TableText"/>
            </w:pPr>
            <w:r>
              <w:tab/>
              <w:t>@nullFlavor</w:t>
            </w:r>
          </w:p>
        </w:tc>
        <w:tc>
          <w:tcPr>
            <w:tcW w:w="720" w:type="dxa"/>
          </w:tcPr>
          <w:p w14:paraId="6320EFB5" w14:textId="77777777" w:rsidR="006C45D2" w:rsidRDefault="0048493C">
            <w:pPr>
              <w:pStyle w:val="TableText"/>
            </w:pPr>
            <w:r>
              <w:t>0..1</w:t>
            </w:r>
          </w:p>
        </w:tc>
        <w:tc>
          <w:tcPr>
            <w:tcW w:w="1152" w:type="dxa"/>
          </w:tcPr>
          <w:p w14:paraId="0198EB9E" w14:textId="77777777" w:rsidR="006C45D2" w:rsidRDefault="0048493C">
            <w:pPr>
              <w:pStyle w:val="TableText"/>
            </w:pPr>
            <w:r>
              <w:t>MAY</w:t>
            </w:r>
          </w:p>
        </w:tc>
        <w:tc>
          <w:tcPr>
            <w:tcW w:w="864" w:type="dxa"/>
          </w:tcPr>
          <w:p w14:paraId="6293BF59" w14:textId="77777777" w:rsidR="006C45D2" w:rsidRDefault="006C45D2">
            <w:pPr>
              <w:pStyle w:val="TableText"/>
            </w:pPr>
          </w:p>
        </w:tc>
        <w:tc>
          <w:tcPr>
            <w:tcW w:w="1104" w:type="dxa"/>
          </w:tcPr>
          <w:p w14:paraId="5920A6F4" w14:textId="0408EAE5" w:rsidR="006C45D2" w:rsidRDefault="00CC4EF7">
            <w:pPr>
              <w:pStyle w:val="TableText"/>
            </w:pPr>
            <w:hyperlink w:anchor="C_1129-30360">
              <w:r w:rsidR="0048493C">
                <w:rPr>
                  <w:rStyle w:val="HyperlinkText9pt"/>
                </w:rPr>
                <w:t>1129-30360</w:t>
              </w:r>
            </w:hyperlink>
          </w:p>
        </w:tc>
        <w:tc>
          <w:tcPr>
            <w:tcW w:w="2975" w:type="dxa"/>
          </w:tcPr>
          <w:p w14:paraId="54B1B9FA" w14:textId="77777777" w:rsidR="006C45D2" w:rsidRDefault="0048493C">
            <w:pPr>
              <w:pStyle w:val="TableText"/>
            </w:pPr>
            <w:r>
              <w:t>UNK</w:t>
            </w:r>
          </w:p>
        </w:tc>
      </w:tr>
      <w:tr w:rsidR="006C45D2" w14:paraId="147C85BD" w14:textId="77777777">
        <w:trPr>
          <w:jc w:val="center"/>
        </w:trPr>
        <w:tc>
          <w:tcPr>
            <w:tcW w:w="3345" w:type="dxa"/>
          </w:tcPr>
          <w:p w14:paraId="32D67A43" w14:textId="77777777" w:rsidR="006C45D2" w:rsidRDefault="0048493C">
            <w:pPr>
              <w:pStyle w:val="TableText"/>
            </w:pPr>
            <w:r>
              <w:tab/>
              <w:t>@classCode</w:t>
            </w:r>
          </w:p>
        </w:tc>
        <w:tc>
          <w:tcPr>
            <w:tcW w:w="720" w:type="dxa"/>
          </w:tcPr>
          <w:p w14:paraId="691D320E" w14:textId="77777777" w:rsidR="006C45D2" w:rsidRDefault="0048493C">
            <w:pPr>
              <w:pStyle w:val="TableText"/>
            </w:pPr>
            <w:r>
              <w:t>1..1</w:t>
            </w:r>
          </w:p>
        </w:tc>
        <w:tc>
          <w:tcPr>
            <w:tcW w:w="1152" w:type="dxa"/>
          </w:tcPr>
          <w:p w14:paraId="20163B7F" w14:textId="77777777" w:rsidR="006C45D2" w:rsidRDefault="0048493C">
            <w:pPr>
              <w:pStyle w:val="TableText"/>
            </w:pPr>
            <w:r>
              <w:t>SHALL</w:t>
            </w:r>
          </w:p>
        </w:tc>
        <w:tc>
          <w:tcPr>
            <w:tcW w:w="864" w:type="dxa"/>
          </w:tcPr>
          <w:p w14:paraId="0FF54D02" w14:textId="77777777" w:rsidR="006C45D2" w:rsidRDefault="006C45D2">
            <w:pPr>
              <w:pStyle w:val="TableText"/>
            </w:pPr>
          </w:p>
        </w:tc>
        <w:tc>
          <w:tcPr>
            <w:tcW w:w="1104" w:type="dxa"/>
          </w:tcPr>
          <w:p w14:paraId="5097FF59" w14:textId="652801CB" w:rsidR="006C45D2" w:rsidRDefault="00CC4EF7">
            <w:pPr>
              <w:pStyle w:val="TableText"/>
            </w:pPr>
            <w:hyperlink w:anchor="C_1129-30353">
              <w:r w:rsidR="0048493C">
                <w:rPr>
                  <w:rStyle w:val="HyperlinkText9pt"/>
                </w:rPr>
                <w:t>1129-30353</w:t>
              </w:r>
            </w:hyperlink>
          </w:p>
        </w:tc>
        <w:tc>
          <w:tcPr>
            <w:tcW w:w="2975" w:type="dxa"/>
          </w:tcPr>
          <w:p w14:paraId="722BC6F4" w14:textId="77777777" w:rsidR="006C45D2" w:rsidRDefault="0048493C">
            <w:pPr>
              <w:pStyle w:val="TableText"/>
            </w:pPr>
            <w:r>
              <w:t>urn:oid:2.16.840.1.113883.5.6 (HL7ActClass) = OBS</w:t>
            </w:r>
          </w:p>
        </w:tc>
      </w:tr>
      <w:tr w:rsidR="006C45D2" w14:paraId="6C022234" w14:textId="77777777">
        <w:trPr>
          <w:jc w:val="center"/>
        </w:trPr>
        <w:tc>
          <w:tcPr>
            <w:tcW w:w="3345" w:type="dxa"/>
          </w:tcPr>
          <w:p w14:paraId="08236A52" w14:textId="77777777" w:rsidR="006C45D2" w:rsidRDefault="0048493C">
            <w:pPr>
              <w:pStyle w:val="TableText"/>
            </w:pPr>
            <w:r>
              <w:tab/>
              <w:t>@moodCode</w:t>
            </w:r>
          </w:p>
        </w:tc>
        <w:tc>
          <w:tcPr>
            <w:tcW w:w="720" w:type="dxa"/>
          </w:tcPr>
          <w:p w14:paraId="51B28A47" w14:textId="77777777" w:rsidR="006C45D2" w:rsidRDefault="0048493C">
            <w:pPr>
              <w:pStyle w:val="TableText"/>
            </w:pPr>
            <w:r>
              <w:t>1..1</w:t>
            </w:r>
          </w:p>
        </w:tc>
        <w:tc>
          <w:tcPr>
            <w:tcW w:w="1152" w:type="dxa"/>
          </w:tcPr>
          <w:p w14:paraId="496FB25D" w14:textId="77777777" w:rsidR="006C45D2" w:rsidRDefault="0048493C">
            <w:pPr>
              <w:pStyle w:val="TableText"/>
            </w:pPr>
            <w:r>
              <w:t>SHALL</w:t>
            </w:r>
          </w:p>
        </w:tc>
        <w:tc>
          <w:tcPr>
            <w:tcW w:w="864" w:type="dxa"/>
          </w:tcPr>
          <w:p w14:paraId="5D1A7B31" w14:textId="77777777" w:rsidR="006C45D2" w:rsidRDefault="006C45D2">
            <w:pPr>
              <w:pStyle w:val="TableText"/>
            </w:pPr>
          </w:p>
        </w:tc>
        <w:tc>
          <w:tcPr>
            <w:tcW w:w="1104" w:type="dxa"/>
          </w:tcPr>
          <w:p w14:paraId="5BF4E5BC" w14:textId="4AD9C833" w:rsidR="006C45D2" w:rsidRDefault="00CC4EF7">
            <w:pPr>
              <w:pStyle w:val="TableText"/>
            </w:pPr>
            <w:hyperlink w:anchor="C_1129-30354">
              <w:r w:rsidR="0048493C">
                <w:rPr>
                  <w:rStyle w:val="HyperlinkText9pt"/>
                </w:rPr>
                <w:t>1129-30354</w:t>
              </w:r>
            </w:hyperlink>
          </w:p>
        </w:tc>
        <w:tc>
          <w:tcPr>
            <w:tcW w:w="2975" w:type="dxa"/>
          </w:tcPr>
          <w:p w14:paraId="5D1E3C74" w14:textId="77777777" w:rsidR="006C45D2" w:rsidRDefault="0048493C">
            <w:pPr>
              <w:pStyle w:val="TableText"/>
            </w:pPr>
            <w:r>
              <w:t>urn:oid:2.16.840.1.113883.5.1001 (HL7ActMood) = EVN</w:t>
            </w:r>
          </w:p>
        </w:tc>
      </w:tr>
      <w:tr w:rsidR="006C45D2" w14:paraId="267FB529" w14:textId="77777777">
        <w:trPr>
          <w:jc w:val="center"/>
        </w:trPr>
        <w:tc>
          <w:tcPr>
            <w:tcW w:w="3345" w:type="dxa"/>
          </w:tcPr>
          <w:p w14:paraId="28E70C98" w14:textId="77777777" w:rsidR="006C45D2" w:rsidRDefault="0048493C">
            <w:pPr>
              <w:pStyle w:val="TableText"/>
            </w:pPr>
            <w:r>
              <w:tab/>
              <w:t>@negationInd</w:t>
            </w:r>
          </w:p>
        </w:tc>
        <w:tc>
          <w:tcPr>
            <w:tcW w:w="720" w:type="dxa"/>
          </w:tcPr>
          <w:p w14:paraId="42DAE5AE" w14:textId="77777777" w:rsidR="006C45D2" w:rsidRDefault="0048493C">
            <w:pPr>
              <w:pStyle w:val="TableText"/>
            </w:pPr>
            <w:r>
              <w:t>0..1</w:t>
            </w:r>
          </w:p>
        </w:tc>
        <w:tc>
          <w:tcPr>
            <w:tcW w:w="1152" w:type="dxa"/>
          </w:tcPr>
          <w:p w14:paraId="62AA2278" w14:textId="77777777" w:rsidR="006C45D2" w:rsidRDefault="0048493C">
            <w:pPr>
              <w:pStyle w:val="TableText"/>
            </w:pPr>
            <w:r>
              <w:t>SHOULD</w:t>
            </w:r>
          </w:p>
        </w:tc>
        <w:tc>
          <w:tcPr>
            <w:tcW w:w="864" w:type="dxa"/>
          </w:tcPr>
          <w:p w14:paraId="33F942C4" w14:textId="77777777" w:rsidR="006C45D2" w:rsidRDefault="006C45D2">
            <w:pPr>
              <w:pStyle w:val="TableText"/>
            </w:pPr>
          </w:p>
        </w:tc>
        <w:tc>
          <w:tcPr>
            <w:tcW w:w="1104" w:type="dxa"/>
          </w:tcPr>
          <w:p w14:paraId="7C8325A0" w14:textId="1FE2253F" w:rsidR="006C45D2" w:rsidRDefault="00CC4EF7">
            <w:pPr>
              <w:pStyle w:val="TableText"/>
            </w:pPr>
            <w:hyperlink w:anchor="C_1129-30355">
              <w:r w:rsidR="0048493C">
                <w:rPr>
                  <w:rStyle w:val="HyperlinkText9pt"/>
                </w:rPr>
                <w:t>1129-30355</w:t>
              </w:r>
            </w:hyperlink>
          </w:p>
        </w:tc>
        <w:tc>
          <w:tcPr>
            <w:tcW w:w="2975" w:type="dxa"/>
          </w:tcPr>
          <w:p w14:paraId="4E4775D1" w14:textId="77777777" w:rsidR="006C45D2" w:rsidRDefault="006C45D2">
            <w:pPr>
              <w:pStyle w:val="TableText"/>
            </w:pPr>
          </w:p>
        </w:tc>
      </w:tr>
      <w:tr w:rsidR="006C45D2" w14:paraId="05957CE0" w14:textId="77777777">
        <w:trPr>
          <w:jc w:val="center"/>
        </w:trPr>
        <w:tc>
          <w:tcPr>
            <w:tcW w:w="3345" w:type="dxa"/>
          </w:tcPr>
          <w:p w14:paraId="0C559E65" w14:textId="77777777" w:rsidR="006C45D2" w:rsidRDefault="0048493C">
            <w:pPr>
              <w:pStyle w:val="TableText"/>
            </w:pPr>
            <w:r>
              <w:tab/>
              <w:t>templateId</w:t>
            </w:r>
          </w:p>
        </w:tc>
        <w:tc>
          <w:tcPr>
            <w:tcW w:w="720" w:type="dxa"/>
          </w:tcPr>
          <w:p w14:paraId="4BAA3A85" w14:textId="77777777" w:rsidR="006C45D2" w:rsidRDefault="0048493C">
            <w:pPr>
              <w:pStyle w:val="TableText"/>
            </w:pPr>
            <w:r>
              <w:t>1..1</w:t>
            </w:r>
          </w:p>
        </w:tc>
        <w:tc>
          <w:tcPr>
            <w:tcW w:w="1152" w:type="dxa"/>
          </w:tcPr>
          <w:p w14:paraId="5C93D223" w14:textId="77777777" w:rsidR="006C45D2" w:rsidRDefault="0048493C">
            <w:pPr>
              <w:pStyle w:val="TableText"/>
            </w:pPr>
            <w:r>
              <w:t>SHALL</w:t>
            </w:r>
          </w:p>
        </w:tc>
        <w:tc>
          <w:tcPr>
            <w:tcW w:w="864" w:type="dxa"/>
          </w:tcPr>
          <w:p w14:paraId="2DF1700B" w14:textId="77777777" w:rsidR="006C45D2" w:rsidRDefault="006C45D2">
            <w:pPr>
              <w:pStyle w:val="TableText"/>
            </w:pPr>
          </w:p>
        </w:tc>
        <w:tc>
          <w:tcPr>
            <w:tcW w:w="1104" w:type="dxa"/>
          </w:tcPr>
          <w:p w14:paraId="22641BFB" w14:textId="41BB97C3" w:rsidR="006C45D2" w:rsidRDefault="00CC4EF7">
            <w:pPr>
              <w:pStyle w:val="TableText"/>
            </w:pPr>
            <w:hyperlink w:anchor="C_1129-30501">
              <w:r w:rsidR="0048493C">
                <w:rPr>
                  <w:rStyle w:val="HyperlinkText9pt"/>
                </w:rPr>
                <w:t>1129-30501</w:t>
              </w:r>
            </w:hyperlink>
          </w:p>
        </w:tc>
        <w:tc>
          <w:tcPr>
            <w:tcW w:w="2975" w:type="dxa"/>
          </w:tcPr>
          <w:p w14:paraId="759238AF" w14:textId="77777777" w:rsidR="006C45D2" w:rsidRDefault="006C45D2">
            <w:pPr>
              <w:pStyle w:val="TableText"/>
            </w:pPr>
          </w:p>
        </w:tc>
      </w:tr>
      <w:tr w:rsidR="006C45D2" w14:paraId="6B9C162F" w14:textId="77777777">
        <w:trPr>
          <w:jc w:val="center"/>
        </w:trPr>
        <w:tc>
          <w:tcPr>
            <w:tcW w:w="3345" w:type="dxa"/>
          </w:tcPr>
          <w:p w14:paraId="52E4550C" w14:textId="77777777" w:rsidR="006C45D2" w:rsidRDefault="0048493C">
            <w:pPr>
              <w:pStyle w:val="TableText"/>
            </w:pPr>
            <w:r>
              <w:tab/>
            </w:r>
            <w:r>
              <w:tab/>
              <w:t>@root</w:t>
            </w:r>
          </w:p>
        </w:tc>
        <w:tc>
          <w:tcPr>
            <w:tcW w:w="720" w:type="dxa"/>
          </w:tcPr>
          <w:p w14:paraId="1C9F85A1" w14:textId="77777777" w:rsidR="006C45D2" w:rsidRDefault="0048493C">
            <w:pPr>
              <w:pStyle w:val="TableText"/>
            </w:pPr>
            <w:r>
              <w:t>1..1</w:t>
            </w:r>
          </w:p>
        </w:tc>
        <w:tc>
          <w:tcPr>
            <w:tcW w:w="1152" w:type="dxa"/>
          </w:tcPr>
          <w:p w14:paraId="2ED623EB" w14:textId="77777777" w:rsidR="006C45D2" w:rsidRDefault="0048493C">
            <w:pPr>
              <w:pStyle w:val="TableText"/>
            </w:pPr>
            <w:r>
              <w:t>SHALL</w:t>
            </w:r>
          </w:p>
        </w:tc>
        <w:tc>
          <w:tcPr>
            <w:tcW w:w="864" w:type="dxa"/>
          </w:tcPr>
          <w:p w14:paraId="682CAB36" w14:textId="77777777" w:rsidR="006C45D2" w:rsidRDefault="006C45D2">
            <w:pPr>
              <w:pStyle w:val="TableText"/>
            </w:pPr>
          </w:p>
        </w:tc>
        <w:tc>
          <w:tcPr>
            <w:tcW w:w="1104" w:type="dxa"/>
          </w:tcPr>
          <w:p w14:paraId="14B12357" w14:textId="54B9DE51" w:rsidR="006C45D2" w:rsidRDefault="00CC4EF7">
            <w:pPr>
              <w:pStyle w:val="TableText"/>
            </w:pPr>
            <w:hyperlink w:anchor="C_1129-30502">
              <w:r w:rsidR="0048493C">
                <w:rPr>
                  <w:rStyle w:val="HyperlinkText9pt"/>
                </w:rPr>
                <w:t>1129-30502</w:t>
              </w:r>
            </w:hyperlink>
          </w:p>
        </w:tc>
        <w:tc>
          <w:tcPr>
            <w:tcW w:w="2975" w:type="dxa"/>
          </w:tcPr>
          <w:p w14:paraId="6AA58995" w14:textId="77777777" w:rsidR="006C45D2" w:rsidRDefault="0048493C">
            <w:pPr>
              <w:pStyle w:val="TableText"/>
            </w:pPr>
            <w:r>
              <w:t>2.16.840.1.113883.10.20.5.6.222</w:t>
            </w:r>
          </w:p>
        </w:tc>
      </w:tr>
      <w:tr w:rsidR="006C45D2" w14:paraId="507D1D9C" w14:textId="77777777">
        <w:trPr>
          <w:jc w:val="center"/>
        </w:trPr>
        <w:tc>
          <w:tcPr>
            <w:tcW w:w="3345" w:type="dxa"/>
          </w:tcPr>
          <w:p w14:paraId="5E0BE8FB" w14:textId="77777777" w:rsidR="006C45D2" w:rsidRDefault="0048493C">
            <w:pPr>
              <w:pStyle w:val="TableText"/>
            </w:pPr>
            <w:r>
              <w:tab/>
            </w:r>
            <w:r>
              <w:tab/>
              <w:t>@extension</w:t>
            </w:r>
          </w:p>
        </w:tc>
        <w:tc>
          <w:tcPr>
            <w:tcW w:w="720" w:type="dxa"/>
          </w:tcPr>
          <w:p w14:paraId="09F5D235" w14:textId="77777777" w:rsidR="006C45D2" w:rsidRDefault="0048493C">
            <w:pPr>
              <w:pStyle w:val="TableText"/>
            </w:pPr>
            <w:r>
              <w:t>1..1</w:t>
            </w:r>
          </w:p>
        </w:tc>
        <w:tc>
          <w:tcPr>
            <w:tcW w:w="1152" w:type="dxa"/>
          </w:tcPr>
          <w:p w14:paraId="368DF9BF" w14:textId="77777777" w:rsidR="006C45D2" w:rsidRDefault="0048493C">
            <w:pPr>
              <w:pStyle w:val="TableText"/>
            </w:pPr>
            <w:r>
              <w:t>SHALL</w:t>
            </w:r>
          </w:p>
        </w:tc>
        <w:tc>
          <w:tcPr>
            <w:tcW w:w="864" w:type="dxa"/>
          </w:tcPr>
          <w:p w14:paraId="7FB2DA97" w14:textId="77777777" w:rsidR="006C45D2" w:rsidRDefault="006C45D2">
            <w:pPr>
              <w:pStyle w:val="TableText"/>
            </w:pPr>
          </w:p>
        </w:tc>
        <w:tc>
          <w:tcPr>
            <w:tcW w:w="1104" w:type="dxa"/>
          </w:tcPr>
          <w:p w14:paraId="0B78DAA1" w14:textId="7992B864" w:rsidR="006C45D2" w:rsidRDefault="00CC4EF7">
            <w:pPr>
              <w:pStyle w:val="TableText"/>
            </w:pPr>
            <w:hyperlink w:anchor="C_1129-30503">
              <w:r w:rsidR="0048493C">
                <w:rPr>
                  <w:rStyle w:val="HyperlinkText9pt"/>
                </w:rPr>
                <w:t>1129-30503</w:t>
              </w:r>
            </w:hyperlink>
          </w:p>
        </w:tc>
        <w:tc>
          <w:tcPr>
            <w:tcW w:w="2975" w:type="dxa"/>
          </w:tcPr>
          <w:p w14:paraId="36680B0F" w14:textId="77777777" w:rsidR="006C45D2" w:rsidRDefault="0048493C">
            <w:pPr>
              <w:pStyle w:val="TableText"/>
            </w:pPr>
            <w:r>
              <w:t>2014-12-01</w:t>
            </w:r>
          </w:p>
        </w:tc>
      </w:tr>
      <w:tr w:rsidR="006C45D2" w14:paraId="5F0AF704" w14:textId="77777777">
        <w:trPr>
          <w:jc w:val="center"/>
        </w:trPr>
        <w:tc>
          <w:tcPr>
            <w:tcW w:w="3345" w:type="dxa"/>
          </w:tcPr>
          <w:p w14:paraId="6AE5B75F" w14:textId="77777777" w:rsidR="006C45D2" w:rsidRDefault="0048493C">
            <w:pPr>
              <w:pStyle w:val="TableText"/>
            </w:pPr>
            <w:r>
              <w:tab/>
              <w:t>code</w:t>
            </w:r>
          </w:p>
        </w:tc>
        <w:tc>
          <w:tcPr>
            <w:tcW w:w="720" w:type="dxa"/>
          </w:tcPr>
          <w:p w14:paraId="09B89F37" w14:textId="77777777" w:rsidR="006C45D2" w:rsidRDefault="0048493C">
            <w:pPr>
              <w:pStyle w:val="TableText"/>
            </w:pPr>
            <w:r>
              <w:t>1..1</w:t>
            </w:r>
          </w:p>
        </w:tc>
        <w:tc>
          <w:tcPr>
            <w:tcW w:w="1152" w:type="dxa"/>
          </w:tcPr>
          <w:p w14:paraId="0AC0C372" w14:textId="77777777" w:rsidR="006C45D2" w:rsidRDefault="0048493C">
            <w:pPr>
              <w:pStyle w:val="TableText"/>
            </w:pPr>
            <w:r>
              <w:t>SHALL</w:t>
            </w:r>
          </w:p>
        </w:tc>
        <w:tc>
          <w:tcPr>
            <w:tcW w:w="864" w:type="dxa"/>
          </w:tcPr>
          <w:p w14:paraId="2016A450" w14:textId="77777777" w:rsidR="006C45D2" w:rsidRDefault="006C45D2">
            <w:pPr>
              <w:pStyle w:val="TableText"/>
            </w:pPr>
          </w:p>
        </w:tc>
        <w:tc>
          <w:tcPr>
            <w:tcW w:w="1104" w:type="dxa"/>
          </w:tcPr>
          <w:p w14:paraId="1FAA57DF" w14:textId="0CB8D4E9" w:rsidR="006C45D2" w:rsidRDefault="00CC4EF7">
            <w:pPr>
              <w:pStyle w:val="TableText"/>
            </w:pPr>
            <w:hyperlink w:anchor="C_1129-30336">
              <w:r w:rsidR="0048493C">
                <w:rPr>
                  <w:rStyle w:val="HyperlinkText9pt"/>
                </w:rPr>
                <w:t>1129-30336</w:t>
              </w:r>
            </w:hyperlink>
          </w:p>
        </w:tc>
        <w:tc>
          <w:tcPr>
            <w:tcW w:w="2975" w:type="dxa"/>
          </w:tcPr>
          <w:p w14:paraId="64F9D270" w14:textId="77777777" w:rsidR="006C45D2" w:rsidRDefault="006C45D2">
            <w:pPr>
              <w:pStyle w:val="TableText"/>
            </w:pPr>
          </w:p>
        </w:tc>
      </w:tr>
      <w:tr w:rsidR="006C45D2" w14:paraId="73E5CEB7" w14:textId="77777777">
        <w:trPr>
          <w:jc w:val="center"/>
        </w:trPr>
        <w:tc>
          <w:tcPr>
            <w:tcW w:w="3345" w:type="dxa"/>
          </w:tcPr>
          <w:p w14:paraId="42B3369C" w14:textId="77777777" w:rsidR="006C45D2" w:rsidRDefault="0048493C">
            <w:pPr>
              <w:pStyle w:val="TableText"/>
            </w:pPr>
            <w:r>
              <w:tab/>
            </w:r>
            <w:r>
              <w:tab/>
              <w:t>@code</w:t>
            </w:r>
          </w:p>
        </w:tc>
        <w:tc>
          <w:tcPr>
            <w:tcW w:w="720" w:type="dxa"/>
          </w:tcPr>
          <w:p w14:paraId="7042D68F" w14:textId="77777777" w:rsidR="006C45D2" w:rsidRDefault="0048493C">
            <w:pPr>
              <w:pStyle w:val="TableText"/>
            </w:pPr>
            <w:r>
              <w:t>1..1</w:t>
            </w:r>
          </w:p>
        </w:tc>
        <w:tc>
          <w:tcPr>
            <w:tcW w:w="1152" w:type="dxa"/>
          </w:tcPr>
          <w:p w14:paraId="4F2E2EA0" w14:textId="77777777" w:rsidR="006C45D2" w:rsidRDefault="0048493C">
            <w:pPr>
              <w:pStyle w:val="TableText"/>
            </w:pPr>
            <w:r>
              <w:t>SHALL</w:t>
            </w:r>
          </w:p>
        </w:tc>
        <w:tc>
          <w:tcPr>
            <w:tcW w:w="864" w:type="dxa"/>
          </w:tcPr>
          <w:p w14:paraId="39BF8193" w14:textId="77777777" w:rsidR="006C45D2" w:rsidRDefault="006C45D2">
            <w:pPr>
              <w:pStyle w:val="TableText"/>
            </w:pPr>
          </w:p>
        </w:tc>
        <w:tc>
          <w:tcPr>
            <w:tcW w:w="1104" w:type="dxa"/>
          </w:tcPr>
          <w:p w14:paraId="02DAA8E4" w14:textId="29CC966F" w:rsidR="006C45D2" w:rsidRDefault="00CC4EF7">
            <w:pPr>
              <w:pStyle w:val="TableText"/>
            </w:pPr>
            <w:hyperlink w:anchor="C_1129-30345">
              <w:r w:rsidR="0048493C">
                <w:rPr>
                  <w:rStyle w:val="HyperlinkText9pt"/>
                </w:rPr>
                <w:t>1129-30345</w:t>
              </w:r>
            </w:hyperlink>
          </w:p>
        </w:tc>
        <w:tc>
          <w:tcPr>
            <w:tcW w:w="2975" w:type="dxa"/>
          </w:tcPr>
          <w:p w14:paraId="198DE70E" w14:textId="77777777" w:rsidR="006C45D2" w:rsidRDefault="0048493C">
            <w:pPr>
              <w:pStyle w:val="TableText"/>
            </w:pPr>
            <w:r>
              <w:t>ASSERTION</w:t>
            </w:r>
          </w:p>
        </w:tc>
      </w:tr>
      <w:tr w:rsidR="006C45D2" w14:paraId="5C085AB0" w14:textId="77777777">
        <w:trPr>
          <w:jc w:val="center"/>
        </w:trPr>
        <w:tc>
          <w:tcPr>
            <w:tcW w:w="3345" w:type="dxa"/>
          </w:tcPr>
          <w:p w14:paraId="52383006" w14:textId="77777777" w:rsidR="006C45D2" w:rsidRDefault="0048493C">
            <w:pPr>
              <w:pStyle w:val="TableText"/>
            </w:pPr>
            <w:r>
              <w:tab/>
            </w:r>
            <w:r>
              <w:tab/>
              <w:t>@codeSystem</w:t>
            </w:r>
          </w:p>
        </w:tc>
        <w:tc>
          <w:tcPr>
            <w:tcW w:w="720" w:type="dxa"/>
          </w:tcPr>
          <w:p w14:paraId="50974599" w14:textId="77777777" w:rsidR="006C45D2" w:rsidRDefault="0048493C">
            <w:pPr>
              <w:pStyle w:val="TableText"/>
            </w:pPr>
            <w:r>
              <w:t>1..1</w:t>
            </w:r>
          </w:p>
        </w:tc>
        <w:tc>
          <w:tcPr>
            <w:tcW w:w="1152" w:type="dxa"/>
          </w:tcPr>
          <w:p w14:paraId="5655DC3E" w14:textId="77777777" w:rsidR="006C45D2" w:rsidRDefault="0048493C">
            <w:pPr>
              <w:pStyle w:val="TableText"/>
            </w:pPr>
            <w:r>
              <w:t>SHALL</w:t>
            </w:r>
          </w:p>
        </w:tc>
        <w:tc>
          <w:tcPr>
            <w:tcW w:w="864" w:type="dxa"/>
          </w:tcPr>
          <w:p w14:paraId="36EF1250" w14:textId="77777777" w:rsidR="006C45D2" w:rsidRDefault="006C45D2">
            <w:pPr>
              <w:pStyle w:val="TableText"/>
            </w:pPr>
          </w:p>
        </w:tc>
        <w:tc>
          <w:tcPr>
            <w:tcW w:w="1104" w:type="dxa"/>
          </w:tcPr>
          <w:p w14:paraId="0C9E4E19" w14:textId="28B3E51C" w:rsidR="006C45D2" w:rsidRDefault="00CC4EF7">
            <w:pPr>
              <w:pStyle w:val="TableText"/>
            </w:pPr>
            <w:hyperlink w:anchor="C_1129-30603">
              <w:r w:rsidR="0048493C">
                <w:rPr>
                  <w:rStyle w:val="HyperlinkText9pt"/>
                </w:rPr>
                <w:t>1129-30603</w:t>
              </w:r>
            </w:hyperlink>
          </w:p>
        </w:tc>
        <w:tc>
          <w:tcPr>
            <w:tcW w:w="2975" w:type="dxa"/>
          </w:tcPr>
          <w:p w14:paraId="3026D00D" w14:textId="77777777" w:rsidR="006C45D2" w:rsidRDefault="0048493C">
            <w:pPr>
              <w:pStyle w:val="TableText"/>
            </w:pPr>
            <w:r>
              <w:t>urn:oid:2.16.840.1.113883.5.4 (HL7ActCode) = 2.16.840.1.113883.5.4</w:t>
            </w:r>
          </w:p>
        </w:tc>
      </w:tr>
      <w:tr w:rsidR="006C45D2" w14:paraId="7EA85223" w14:textId="77777777">
        <w:trPr>
          <w:jc w:val="center"/>
        </w:trPr>
        <w:tc>
          <w:tcPr>
            <w:tcW w:w="3345" w:type="dxa"/>
          </w:tcPr>
          <w:p w14:paraId="478BF538" w14:textId="77777777" w:rsidR="006C45D2" w:rsidRDefault="0048493C">
            <w:pPr>
              <w:pStyle w:val="TableText"/>
            </w:pPr>
            <w:r>
              <w:tab/>
              <w:t>statusCode</w:t>
            </w:r>
          </w:p>
        </w:tc>
        <w:tc>
          <w:tcPr>
            <w:tcW w:w="720" w:type="dxa"/>
          </w:tcPr>
          <w:p w14:paraId="5F4B32AB" w14:textId="77777777" w:rsidR="006C45D2" w:rsidRDefault="0048493C">
            <w:pPr>
              <w:pStyle w:val="TableText"/>
            </w:pPr>
            <w:r>
              <w:t>1..1</w:t>
            </w:r>
          </w:p>
        </w:tc>
        <w:tc>
          <w:tcPr>
            <w:tcW w:w="1152" w:type="dxa"/>
          </w:tcPr>
          <w:p w14:paraId="62E3B557" w14:textId="77777777" w:rsidR="006C45D2" w:rsidRDefault="0048493C">
            <w:pPr>
              <w:pStyle w:val="TableText"/>
            </w:pPr>
            <w:r>
              <w:t>SHALL</w:t>
            </w:r>
          </w:p>
        </w:tc>
        <w:tc>
          <w:tcPr>
            <w:tcW w:w="864" w:type="dxa"/>
          </w:tcPr>
          <w:p w14:paraId="54B0C809" w14:textId="77777777" w:rsidR="006C45D2" w:rsidRDefault="006C45D2">
            <w:pPr>
              <w:pStyle w:val="TableText"/>
            </w:pPr>
          </w:p>
        </w:tc>
        <w:tc>
          <w:tcPr>
            <w:tcW w:w="1104" w:type="dxa"/>
          </w:tcPr>
          <w:p w14:paraId="1CF6DDA9" w14:textId="18693346" w:rsidR="006C45D2" w:rsidRDefault="00CC4EF7">
            <w:pPr>
              <w:pStyle w:val="TableText"/>
            </w:pPr>
            <w:hyperlink w:anchor="C_1129-30337">
              <w:r w:rsidR="0048493C">
                <w:rPr>
                  <w:rStyle w:val="HyperlinkText9pt"/>
                </w:rPr>
                <w:t>1129-30337</w:t>
              </w:r>
            </w:hyperlink>
          </w:p>
        </w:tc>
        <w:tc>
          <w:tcPr>
            <w:tcW w:w="2975" w:type="dxa"/>
          </w:tcPr>
          <w:p w14:paraId="45A24E72" w14:textId="77777777" w:rsidR="006C45D2" w:rsidRDefault="006C45D2">
            <w:pPr>
              <w:pStyle w:val="TableText"/>
            </w:pPr>
          </w:p>
        </w:tc>
      </w:tr>
      <w:tr w:rsidR="006C45D2" w14:paraId="33F19F67" w14:textId="77777777">
        <w:trPr>
          <w:jc w:val="center"/>
        </w:trPr>
        <w:tc>
          <w:tcPr>
            <w:tcW w:w="3345" w:type="dxa"/>
          </w:tcPr>
          <w:p w14:paraId="1A640A0B" w14:textId="77777777" w:rsidR="006C45D2" w:rsidRDefault="0048493C">
            <w:pPr>
              <w:pStyle w:val="TableText"/>
            </w:pPr>
            <w:r>
              <w:tab/>
            </w:r>
            <w:r>
              <w:tab/>
              <w:t>@code</w:t>
            </w:r>
          </w:p>
        </w:tc>
        <w:tc>
          <w:tcPr>
            <w:tcW w:w="720" w:type="dxa"/>
          </w:tcPr>
          <w:p w14:paraId="0AE20F42" w14:textId="77777777" w:rsidR="006C45D2" w:rsidRDefault="0048493C">
            <w:pPr>
              <w:pStyle w:val="TableText"/>
            </w:pPr>
            <w:r>
              <w:t>1..1</w:t>
            </w:r>
          </w:p>
        </w:tc>
        <w:tc>
          <w:tcPr>
            <w:tcW w:w="1152" w:type="dxa"/>
          </w:tcPr>
          <w:p w14:paraId="1D70007D" w14:textId="77777777" w:rsidR="006C45D2" w:rsidRDefault="0048493C">
            <w:pPr>
              <w:pStyle w:val="TableText"/>
            </w:pPr>
            <w:r>
              <w:t>SHALL</w:t>
            </w:r>
          </w:p>
        </w:tc>
        <w:tc>
          <w:tcPr>
            <w:tcW w:w="864" w:type="dxa"/>
          </w:tcPr>
          <w:p w14:paraId="6CCF8703" w14:textId="77777777" w:rsidR="006C45D2" w:rsidRDefault="006C45D2">
            <w:pPr>
              <w:pStyle w:val="TableText"/>
            </w:pPr>
          </w:p>
        </w:tc>
        <w:tc>
          <w:tcPr>
            <w:tcW w:w="1104" w:type="dxa"/>
          </w:tcPr>
          <w:p w14:paraId="707B627E" w14:textId="16E0BE94" w:rsidR="006C45D2" w:rsidRDefault="00CC4EF7">
            <w:pPr>
              <w:pStyle w:val="TableText"/>
            </w:pPr>
            <w:hyperlink w:anchor="C_1129-30346">
              <w:r w:rsidR="0048493C">
                <w:rPr>
                  <w:rStyle w:val="HyperlinkText9pt"/>
                </w:rPr>
                <w:t>1129-30346</w:t>
              </w:r>
            </w:hyperlink>
          </w:p>
        </w:tc>
        <w:tc>
          <w:tcPr>
            <w:tcW w:w="2975" w:type="dxa"/>
          </w:tcPr>
          <w:p w14:paraId="487E64E6" w14:textId="77777777" w:rsidR="006C45D2" w:rsidRDefault="0048493C">
            <w:pPr>
              <w:pStyle w:val="TableText"/>
            </w:pPr>
            <w:r>
              <w:t>urn:oid:2.16.840.1.113883.5.14 (HL7ActStatus) = completed</w:t>
            </w:r>
          </w:p>
        </w:tc>
      </w:tr>
      <w:tr w:rsidR="006C45D2" w14:paraId="1966DFD8" w14:textId="77777777">
        <w:trPr>
          <w:jc w:val="center"/>
        </w:trPr>
        <w:tc>
          <w:tcPr>
            <w:tcW w:w="3345" w:type="dxa"/>
          </w:tcPr>
          <w:p w14:paraId="577CEFB5" w14:textId="77777777" w:rsidR="006C45D2" w:rsidRDefault="0048493C">
            <w:pPr>
              <w:pStyle w:val="TableText"/>
            </w:pPr>
            <w:r>
              <w:tab/>
              <w:t>value</w:t>
            </w:r>
          </w:p>
        </w:tc>
        <w:tc>
          <w:tcPr>
            <w:tcW w:w="720" w:type="dxa"/>
          </w:tcPr>
          <w:p w14:paraId="6F04E2EB" w14:textId="77777777" w:rsidR="006C45D2" w:rsidRDefault="0048493C">
            <w:pPr>
              <w:pStyle w:val="TableText"/>
            </w:pPr>
            <w:r>
              <w:t>1..1</w:t>
            </w:r>
          </w:p>
        </w:tc>
        <w:tc>
          <w:tcPr>
            <w:tcW w:w="1152" w:type="dxa"/>
          </w:tcPr>
          <w:p w14:paraId="29824E5A" w14:textId="77777777" w:rsidR="006C45D2" w:rsidRDefault="0048493C">
            <w:pPr>
              <w:pStyle w:val="TableText"/>
            </w:pPr>
            <w:r>
              <w:t>SHALL</w:t>
            </w:r>
          </w:p>
        </w:tc>
        <w:tc>
          <w:tcPr>
            <w:tcW w:w="864" w:type="dxa"/>
          </w:tcPr>
          <w:p w14:paraId="0704ABA4" w14:textId="77777777" w:rsidR="006C45D2" w:rsidRDefault="0048493C">
            <w:pPr>
              <w:pStyle w:val="TableText"/>
            </w:pPr>
            <w:r>
              <w:t>CD</w:t>
            </w:r>
          </w:p>
        </w:tc>
        <w:tc>
          <w:tcPr>
            <w:tcW w:w="1104" w:type="dxa"/>
          </w:tcPr>
          <w:p w14:paraId="593956FE" w14:textId="46FBE571" w:rsidR="006C45D2" w:rsidRDefault="00CC4EF7">
            <w:pPr>
              <w:pStyle w:val="TableText"/>
            </w:pPr>
            <w:hyperlink w:anchor="C_1129-30338">
              <w:r w:rsidR="0048493C">
                <w:rPr>
                  <w:rStyle w:val="HyperlinkText9pt"/>
                </w:rPr>
                <w:t>1129-30338</w:t>
              </w:r>
            </w:hyperlink>
          </w:p>
        </w:tc>
        <w:tc>
          <w:tcPr>
            <w:tcW w:w="2975" w:type="dxa"/>
          </w:tcPr>
          <w:p w14:paraId="07CB32C2" w14:textId="77777777" w:rsidR="006C45D2" w:rsidRDefault="006C45D2">
            <w:pPr>
              <w:pStyle w:val="TableText"/>
            </w:pPr>
          </w:p>
        </w:tc>
      </w:tr>
      <w:tr w:rsidR="006C45D2" w14:paraId="3A903E28" w14:textId="77777777">
        <w:trPr>
          <w:jc w:val="center"/>
        </w:trPr>
        <w:tc>
          <w:tcPr>
            <w:tcW w:w="3345" w:type="dxa"/>
          </w:tcPr>
          <w:p w14:paraId="1AA6311F" w14:textId="77777777" w:rsidR="006C45D2" w:rsidRDefault="0048493C">
            <w:pPr>
              <w:pStyle w:val="TableText"/>
            </w:pPr>
            <w:r>
              <w:tab/>
            </w:r>
            <w:r>
              <w:tab/>
              <w:t>@code</w:t>
            </w:r>
          </w:p>
        </w:tc>
        <w:tc>
          <w:tcPr>
            <w:tcW w:w="720" w:type="dxa"/>
          </w:tcPr>
          <w:p w14:paraId="74B728F5" w14:textId="77777777" w:rsidR="006C45D2" w:rsidRDefault="0048493C">
            <w:pPr>
              <w:pStyle w:val="TableText"/>
            </w:pPr>
            <w:r>
              <w:t>1..1</w:t>
            </w:r>
          </w:p>
        </w:tc>
        <w:tc>
          <w:tcPr>
            <w:tcW w:w="1152" w:type="dxa"/>
          </w:tcPr>
          <w:p w14:paraId="31AB2FC6" w14:textId="77777777" w:rsidR="006C45D2" w:rsidRDefault="0048493C">
            <w:pPr>
              <w:pStyle w:val="TableText"/>
            </w:pPr>
            <w:r>
              <w:t>SHALL</w:t>
            </w:r>
          </w:p>
        </w:tc>
        <w:tc>
          <w:tcPr>
            <w:tcW w:w="864" w:type="dxa"/>
          </w:tcPr>
          <w:p w14:paraId="0F5480A5" w14:textId="77777777" w:rsidR="006C45D2" w:rsidRDefault="006C45D2">
            <w:pPr>
              <w:pStyle w:val="TableText"/>
            </w:pPr>
          </w:p>
        </w:tc>
        <w:tc>
          <w:tcPr>
            <w:tcW w:w="1104" w:type="dxa"/>
          </w:tcPr>
          <w:p w14:paraId="37D7F8E2" w14:textId="489E0A4D" w:rsidR="006C45D2" w:rsidRDefault="00CC4EF7">
            <w:pPr>
              <w:pStyle w:val="TableText"/>
            </w:pPr>
            <w:hyperlink w:anchor="C_1129-30347">
              <w:r w:rsidR="0048493C">
                <w:rPr>
                  <w:rStyle w:val="HyperlinkText9pt"/>
                </w:rPr>
                <w:t>1129-30347</w:t>
              </w:r>
            </w:hyperlink>
          </w:p>
        </w:tc>
        <w:tc>
          <w:tcPr>
            <w:tcW w:w="2975" w:type="dxa"/>
          </w:tcPr>
          <w:p w14:paraId="7373BFC1" w14:textId="77777777" w:rsidR="006C45D2" w:rsidRDefault="0048493C">
            <w:pPr>
              <w:pStyle w:val="TableText"/>
            </w:pPr>
            <w:r>
              <w:t>2037-0</w:t>
            </w:r>
          </w:p>
        </w:tc>
      </w:tr>
      <w:tr w:rsidR="006C45D2" w14:paraId="2630CF2C" w14:textId="77777777">
        <w:trPr>
          <w:jc w:val="center"/>
        </w:trPr>
        <w:tc>
          <w:tcPr>
            <w:tcW w:w="3345" w:type="dxa"/>
          </w:tcPr>
          <w:p w14:paraId="4AAD65DD" w14:textId="77777777" w:rsidR="006C45D2" w:rsidRDefault="0048493C">
            <w:pPr>
              <w:pStyle w:val="TableText"/>
            </w:pPr>
            <w:r>
              <w:tab/>
            </w:r>
            <w:r>
              <w:tab/>
              <w:t>@codeSystem</w:t>
            </w:r>
          </w:p>
        </w:tc>
        <w:tc>
          <w:tcPr>
            <w:tcW w:w="720" w:type="dxa"/>
          </w:tcPr>
          <w:p w14:paraId="7929A73F" w14:textId="77777777" w:rsidR="006C45D2" w:rsidRDefault="0048493C">
            <w:pPr>
              <w:pStyle w:val="TableText"/>
            </w:pPr>
            <w:r>
              <w:t>1..1</w:t>
            </w:r>
          </w:p>
        </w:tc>
        <w:tc>
          <w:tcPr>
            <w:tcW w:w="1152" w:type="dxa"/>
          </w:tcPr>
          <w:p w14:paraId="4E022588" w14:textId="77777777" w:rsidR="006C45D2" w:rsidRDefault="0048493C">
            <w:pPr>
              <w:pStyle w:val="TableText"/>
            </w:pPr>
            <w:r>
              <w:t>SHALL</w:t>
            </w:r>
          </w:p>
        </w:tc>
        <w:tc>
          <w:tcPr>
            <w:tcW w:w="864" w:type="dxa"/>
          </w:tcPr>
          <w:p w14:paraId="43669FCF" w14:textId="77777777" w:rsidR="006C45D2" w:rsidRDefault="006C45D2">
            <w:pPr>
              <w:pStyle w:val="TableText"/>
            </w:pPr>
          </w:p>
        </w:tc>
        <w:tc>
          <w:tcPr>
            <w:tcW w:w="1104" w:type="dxa"/>
          </w:tcPr>
          <w:p w14:paraId="530D9407" w14:textId="71FDF52D" w:rsidR="006C45D2" w:rsidRDefault="00CC4EF7">
            <w:pPr>
              <w:pStyle w:val="TableText"/>
            </w:pPr>
            <w:hyperlink w:anchor="C_1129-30437">
              <w:r w:rsidR="0048493C">
                <w:rPr>
                  <w:rStyle w:val="HyperlinkText9pt"/>
                </w:rPr>
                <w:t>1129-30437</w:t>
              </w:r>
            </w:hyperlink>
          </w:p>
        </w:tc>
        <w:tc>
          <w:tcPr>
            <w:tcW w:w="2975" w:type="dxa"/>
          </w:tcPr>
          <w:p w14:paraId="4AF4A37D" w14:textId="77777777" w:rsidR="006C45D2" w:rsidRDefault="0048493C">
            <w:pPr>
              <w:pStyle w:val="TableText"/>
            </w:pPr>
            <w:r>
              <w:t>urn:oid:2.16.840.1.113883.6.277 (CDCNHSN) = 2.16.840.1.113883.6.277</w:t>
            </w:r>
          </w:p>
        </w:tc>
      </w:tr>
      <w:tr w:rsidR="006C45D2" w14:paraId="5A5C06A8" w14:textId="77777777">
        <w:trPr>
          <w:jc w:val="center"/>
        </w:trPr>
        <w:tc>
          <w:tcPr>
            <w:tcW w:w="3345" w:type="dxa"/>
          </w:tcPr>
          <w:p w14:paraId="39889FE1" w14:textId="77777777" w:rsidR="006C45D2" w:rsidRDefault="0048493C">
            <w:pPr>
              <w:pStyle w:val="TableText"/>
            </w:pPr>
            <w:r>
              <w:tab/>
              <w:t>entryRelationship</w:t>
            </w:r>
          </w:p>
        </w:tc>
        <w:tc>
          <w:tcPr>
            <w:tcW w:w="720" w:type="dxa"/>
          </w:tcPr>
          <w:p w14:paraId="496A4CDC" w14:textId="77777777" w:rsidR="006C45D2" w:rsidRDefault="0048493C">
            <w:pPr>
              <w:pStyle w:val="TableText"/>
            </w:pPr>
            <w:r>
              <w:t>1..1</w:t>
            </w:r>
          </w:p>
        </w:tc>
        <w:tc>
          <w:tcPr>
            <w:tcW w:w="1152" w:type="dxa"/>
          </w:tcPr>
          <w:p w14:paraId="0E1370C3" w14:textId="77777777" w:rsidR="006C45D2" w:rsidRDefault="0048493C">
            <w:pPr>
              <w:pStyle w:val="TableText"/>
            </w:pPr>
            <w:r>
              <w:t>SHOULD</w:t>
            </w:r>
          </w:p>
        </w:tc>
        <w:tc>
          <w:tcPr>
            <w:tcW w:w="864" w:type="dxa"/>
          </w:tcPr>
          <w:p w14:paraId="1AD99E57" w14:textId="77777777" w:rsidR="006C45D2" w:rsidRDefault="006C45D2">
            <w:pPr>
              <w:pStyle w:val="TableText"/>
            </w:pPr>
          </w:p>
        </w:tc>
        <w:tc>
          <w:tcPr>
            <w:tcW w:w="1104" w:type="dxa"/>
          </w:tcPr>
          <w:p w14:paraId="299C3D9C" w14:textId="36B3AAF2" w:rsidR="006C45D2" w:rsidRDefault="00CC4EF7">
            <w:pPr>
              <w:pStyle w:val="TableText"/>
            </w:pPr>
            <w:hyperlink w:anchor="C_1129-30335">
              <w:r w:rsidR="0048493C">
                <w:rPr>
                  <w:rStyle w:val="HyperlinkText9pt"/>
                </w:rPr>
                <w:t>1129-30335</w:t>
              </w:r>
            </w:hyperlink>
          </w:p>
        </w:tc>
        <w:tc>
          <w:tcPr>
            <w:tcW w:w="2975" w:type="dxa"/>
          </w:tcPr>
          <w:p w14:paraId="69F44084" w14:textId="77777777" w:rsidR="006C45D2" w:rsidRDefault="006C45D2">
            <w:pPr>
              <w:pStyle w:val="TableText"/>
            </w:pPr>
          </w:p>
        </w:tc>
      </w:tr>
      <w:tr w:rsidR="006C45D2" w14:paraId="48C7AE3A" w14:textId="77777777">
        <w:trPr>
          <w:jc w:val="center"/>
        </w:trPr>
        <w:tc>
          <w:tcPr>
            <w:tcW w:w="3345" w:type="dxa"/>
          </w:tcPr>
          <w:p w14:paraId="17783ACB" w14:textId="77777777" w:rsidR="006C45D2" w:rsidRDefault="0048493C">
            <w:pPr>
              <w:pStyle w:val="TableText"/>
            </w:pPr>
            <w:r>
              <w:tab/>
            </w:r>
            <w:r>
              <w:tab/>
              <w:t>@typeCode</w:t>
            </w:r>
          </w:p>
        </w:tc>
        <w:tc>
          <w:tcPr>
            <w:tcW w:w="720" w:type="dxa"/>
          </w:tcPr>
          <w:p w14:paraId="7A743677" w14:textId="77777777" w:rsidR="006C45D2" w:rsidRDefault="0048493C">
            <w:pPr>
              <w:pStyle w:val="TableText"/>
            </w:pPr>
            <w:r>
              <w:t>1..1</w:t>
            </w:r>
          </w:p>
        </w:tc>
        <w:tc>
          <w:tcPr>
            <w:tcW w:w="1152" w:type="dxa"/>
          </w:tcPr>
          <w:p w14:paraId="575A6053" w14:textId="77777777" w:rsidR="006C45D2" w:rsidRDefault="0048493C">
            <w:pPr>
              <w:pStyle w:val="TableText"/>
            </w:pPr>
            <w:r>
              <w:t>SHALL</w:t>
            </w:r>
          </w:p>
        </w:tc>
        <w:tc>
          <w:tcPr>
            <w:tcW w:w="864" w:type="dxa"/>
          </w:tcPr>
          <w:p w14:paraId="412E3BF9" w14:textId="77777777" w:rsidR="006C45D2" w:rsidRDefault="006C45D2">
            <w:pPr>
              <w:pStyle w:val="TableText"/>
            </w:pPr>
          </w:p>
        </w:tc>
        <w:tc>
          <w:tcPr>
            <w:tcW w:w="1104" w:type="dxa"/>
          </w:tcPr>
          <w:p w14:paraId="25BFA7E9" w14:textId="25B1D976" w:rsidR="006C45D2" w:rsidRDefault="00CC4EF7">
            <w:pPr>
              <w:pStyle w:val="TableText"/>
            </w:pPr>
            <w:hyperlink w:anchor="C_1129-30356">
              <w:r w:rsidR="0048493C">
                <w:rPr>
                  <w:rStyle w:val="HyperlinkText9pt"/>
                </w:rPr>
                <w:t>1129-30356</w:t>
              </w:r>
            </w:hyperlink>
          </w:p>
        </w:tc>
        <w:tc>
          <w:tcPr>
            <w:tcW w:w="2975" w:type="dxa"/>
          </w:tcPr>
          <w:p w14:paraId="44995110" w14:textId="77777777" w:rsidR="006C45D2" w:rsidRDefault="0048493C">
            <w:pPr>
              <w:pStyle w:val="TableText"/>
            </w:pPr>
            <w:r>
              <w:t>COMP</w:t>
            </w:r>
          </w:p>
        </w:tc>
      </w:tr>
      <w:tr w:rsidR="006C45D2" w14:paraId="2B64EF5D" w14:textId="77777777">
        <w:trPr>
          <w:jc w:val="center"/>
        </w:trPr>
        <w:tc>
          <w:tcPr>
            <w:tcW w:w="3345" w:type="dxa"/>
          </w:tcPr>
          <w:p w14:paraId="2F73B1A0" w14:textId="77777777" w:rsidR="006C45D2" w:rsidRDefault="0048493C">
            <w:pPr>
              <w:pStyle w:val="TableText"/>
            </w:pPr>
            <w:r>
              <w:tab/>
            </w:r>
            <w:r>
              <w:tab/>
              <w:t>organizer</w:t>
            </w:r>
          </w:p>
        </w:tc>
        <w:tc>
          <w:tcPr>
            <w:tcW w:w="720" w:type="dxa"/>
          </w:tcPr>
          <w:p w14:paraId="047216B4" w14:textId="77777777" w:rsidR="006C45D2" w:rsidRDefault="0048493C">
            <w:pPr>
              <w:pStyle w:val="TableText"/>
            </w:pPr>
            <w:r>
              <w:t>1..1</w:t>
            </w:r>
          </w:p>
        </w:tc>
        <w:tc>
          <w:tcPr>
            <w:tcW w:w="1152" w:type="dxa"/>
          </w:tcPr>
          <w:p w14:paraId="27DDA71F" w14:textId="77777777" w:rsidR="006C45D2" w:rsidRDefault="0048493C">
            <w:pPr>
              <w:pStyle w:val="TableText"/>
            </w:pPr>
            <w:r>
              <w:t>SHALL</w:t>
            </w:r>
          </w:p>
        </w:tc>
        <w:tc>
          <w:tcPr>
            <w:tcW w:w="864" w:type="dxa"/>
          </w:tcPr>
          <w:p w14:paraId="7D611EC8" w14:textId="77777777" w:rsidR="006C45D2" w:rsidRDefault="006C45D2">
            <w:pPr>
              <w:pStyle w:val="TableText"/>
            </w:pPr>
          </w:p>
        </w:tc>
        <w:tc>
          <w:tcPr>
            <w:tcW w:w="1104" w:type="dxa"/>
          </w:tcPr>
          <w:p w14:paraId="11E6ECA6" w14:textId="32F04BA6" w:rsidR="006C45D2" w:rsidRDefault="00CC4EF7">
            <w:pPr>
              <w:pStyle w:val="TableText"/>
            </w:pPr>
            <w:hyperlink w:anchor="C_1129-30414">
              <w:r w:rsidR="0048493C">
                <w:rPr>
                  <w:rStyle w:val="HyperlinkText9pt"/>
                </w:rPr>
                <w:t>1129-30414</w:t>
              </w:r>
            </w:hyperlink>
          </w:p>
        </w:tc>
        <w:tc>
          <w:tcPr>
            <w:tcW w:w="2975" w:type="dxa"/>
          </w:tcPr>
          <w:p w14:paraId="631157DF" w14:textId="4792F998" w:rsidR="006C45D2" w:rsidRDefault="00CC4EF7">
            <w:pPr>
              <w:pStyle w:val="TableText"/>
            </w:pPr>
            <w:hyperlink w:anchor="E_Carbapenemase_Test_Organizer">
              <w:r w:rsidR="0048493C">
                <w:rPr>
                  <w:rStyle w:val="HyperlinkText9pt"/>
                </w:rPr>
                <w:t>Carbapenemase Test Organizer (identifier: urn:hl7ii:2.16.840.1.113883.10.20.5.6.223:2014-12-01</w:t>
              </w:r>
            </w:hyperlink>
          </w:p>
        </w:tc>
      </w:tr>
      <w:tr w:rsidR="006C45D2" w14:paraId="12F7A360" w14:textId="77777777">
        <w:trPr>
          <w:jc w:val="center"/>
        </w:trPr>
        <w:tc>
          <w:tcPr>
            <w:tcW w:w="3345" w:type="dxa"/>
          </w:tcPr>
          <w:p w14:paraId="5A3F8518" w14:textId="77777777" w:rsidR="006C45D2" w:rsidRDefault="0048493C">
            <w:pPr>
              <w:pStyle w:val="TableText"/>
            </w:pPr>
            <w:r>
              <w:tab/>
              <w:t>entryRelationship</w:t>
            </w:r>
          </w:p>
        </w:tc>
        <w:tc>
          <w:tcPr>
            <w:tcW w:w="720" w:type="dxa"/>
          </w:tcPr>
          <w:p w14:paraId="51E1E068" w14:textId="77777777" w:rsidR="006C45D2" w:rsidRDefault="0048493C">
            <w:pPr>
              <w:pStyle w:val="TableText"/>
            </w:pPr>
            <w:r>
              <w:t>1..1</w:t>
            </w:r>
          </w:p>
        </w:tc>
        <w:tc>
          <w:tcPr>
            <w:tcW w:w="1152" w:type="dxa"/>
          </w:tcPr>
          <w:p w14:paraId="616AC4D4" w14:textId="77777777" w:rsidR="006C45D2" w:rsidRDefault="0048493C">
            <w:pPr>
              <w:pStyle w:val="TableText"/>
            </w:pPr>
            <w:r>
              <w:t>SHOULD</w:t>
            </w:r>
          </w:p>
        </w:tc>
        <w:tc>
          <w:tcPr>
            <w:tcW w:w="864" w:type="dxa"/>
          </w:tcPr>
          <w:p w14:paraId="580DEB0E" w14:textId="77777777" w:rsidR="006C45D2" w:rsidRDefault="006C45D2">
            <w:pPr>
              <w:pStyle w:val="TableText"/>
            </w:pPr>
          </w:p>
        </w:tc>
        <w:tc>
          <w:tcPr>
            <w:tcW w:w="1104" w:type="dxa"/>
          </w:tcPr>
          <w:p w14:paraId="28FF6376" w14:textId="6C7E1156" w:rsidR="006C45D2" w:rsidRDefault="00CC4EF7">
            <w:pPr>
              <w:pStyle w:val="TableText"/>
            </w:pPr>
            <w:hyperlink w:anchor="C_1129-30438">
              <w:r w:rsidR="0048493C">
                <w:rPr>
                  <w:rStyle w:val="HyperlinkText9pt"/>
                </w:rPr>
                <w:t>1129-30438</w:t>
              </w:r>
            </w:hyperlink>
          </w:p>
        </w:tc>
        <w:tc>
          <w:tcPr>
            <w:tcW w:w="2975" w:type="dxa"/>
          </w:tcPr>
          <w:p w14:paraId="68976481" w14:textId="77777777" w:rsidR="006C45D2" w:rsidRDefault="006C45D2">
            <w:pPr>
              <w:pStyle w:val="TableText"/>
            </w:pPr>
          </w:p>
        </w:tc>
      </w:tr>
      <w:tr w:rsidR="006C45D2" w14:paraId="4E45F4A5" w14:textId="77777777">
        <w:trPr>
          <w:jc w:val="center"/>
        </w:trPr>
        <w:tc>
          <w:tcPr>
            <w:tcW w:w="3345" w:type="dxa"/>
          </w:tcPr>
          <w:p w14:paraId="41434CAD" w14:textId="77777777" w:rsidR="006C45D2" w:rsidRDefault="0048493C">
            <w:pPr>
              <w:pStyle w:val="TableText"/>
            </w:pPr>
            <w:r>
              <w:tab/>
            </w:r>
            <w:r>
              <w:tab/>
              <w:t>@typeCode</w:t>
            </w:r>
          </w:p>
        </w:tc>
        <w:tc>
          <w:tcPr>
            <w:tcW w:w="720" w:type="dxa"/>
          </w:tcPr>
          <w:p w14:paraId="4DE16888" w14:textId="77777777" w:rsidR="006C45D2" w:rsidRDefault="0048493C">
            <w:pPr>
              <w:pStyle w:val="TableText"/>
            </w:pPr>
            <w:r>
              <w:t>1..1</w:t>
            </w:r>
          </w:p>
        </w:tc>
        <w:tc>
          <w:tcPr>
            <w:tcW w:w="1152" w:type="dxa"/>
          </w:tcPr>
          <w:p w14:paraId="5B740185" w14:textId="77777777" w:rsidR="006C45D2" w:rsidRDefault="0048493C">
            <w:pPr>
              <w:pStyle w:val="TableText"/>
            </w:pPr>
            <w:r>
              <w:t>SHALL</w:t>
            </w:r>
          </w:p>
        </w:tc>
        <w:tc>
          <w:tcPr>
            <w:tcW w:w="864" w:type="dxa"/>
          </w:tcPr>
          <w:p w14:paraId="0C6B3C89" w14:textId="77777777" w:rsidR="006C45D2" w:rsidRDefault="006C45D2">
            <w:pPr>
              <w:pStyle w:val="TableText"/>
            </w:pPr>
          </w:p>
        </w:tc>
        <w:tc>
          <w:tcPr>
            <w:tcW w:w="1104" w:type="dxa"/>
          </w:tcPr>
          <w:p w14:paraId="08FE18DB" w14:textId="3B6BF745" w:rsidR="006C45D2" w:rsidRDefault="00CC4EF7">
            <w:pPr>
              <w:pStyle w:val="TableText"/>
            </w:pPr>
            <w:hyperlink w:anchor="C_1129-30439">
              <w:r w:rsidR="0048493C">
                <w:rPr>
                  <w:rStyle w:val="HyperlinkText9pt"/>
                </w:rPr>
                <w:t>1129-30439</w:t>
              </w:r>
            </w:hyperlink>
          </w:p>
        </w:tc>
        <w:tc>
          <w:tcPr>
            <w:tcW w:w="2975" w:type="dxa"/>
          </w:tcPr>
          <w:p w14:paraId="170C4F2B" w14:textId="77777777" w:rsidR="006C45D2" w:rsidRDefault="0048493C">
            <w:pPr>
              <w:pStyle w:val="TableText"/>
            </w:pPr>
            <w:r>
              <w:t>COMP</w:t>
            </w:r>
          </w:p>
        </w:tc>
      </w:tr>
      <w:tr w:rsidR="006C45D2" w14:paraId="2470A8E6" w14:textId="77777777">
        <w:trPr>
          <w:jc w:val="center"/>
        </w:trPr>
        <w:tc>
          <w:tcPr>
            <w:tcW w:w="3345" w:type="dxa"/>
          </w:tcPr>
          <w:p w14:paraId="6CC7377A" w14:textId="77777777" w:rsidR="006C45D2" w:rsidRDefault="0048493C">
            <w:pPr>
              <w:pStyle w:val="TableText"/>
            </w:pPr>
            <w:r>
              <w:tab/>
            </w:r>
            <w:r>
              <w:tab/>
              <w:t>observation</w:t>
            </w:r>
          </w:p>
        </w:tc>
        <w:tc>
          <w:tcPr>
            <w:tcW w:w="720" w:type="dxa"/>
          </w:tcPr>
          <w:p w14:paraId="31A845D9" w14:textId="77777777" w:rsidR="006C45D2" w:rsidRDefault="0048493C">
            <w:pPr>
              <w:pStyle w:val="TableText"/>
            </w:pPr>
            <w:r>
              <w:t>1..1</w:t>
            </w:r>
          </w:p>
        </w:tc>
        <w:tc>
          <w:tcPr>
            <w:tcW w:w="1152" w:type="dxa"/>
          </w:tcPr>
          <w:p w14:paraId="1F8C597F" w14:textId="77777777" w:rsidR="006C45D2" w:rsidRDefault="0048493C">
            <w:pPr>
              <w:pStyle w:val="TableText"/>
            </w:pPr>
            <w:r>
              <w:t>SHALL</w:t>
            </w:r>
          </w:p>
        </w:tc>
        <w:tc>
          <w:tcPr>
            <w:tcW w:w="864" w:type="dxa"/>
          </w:tcPr>
          <w:p w14:paraId="6652116F" w14:textId="77777777" w:rsidR="006C45D2" w:rsidRDefault="006C45D2">
            <w:pPr>
              <w:pStyle w:val="TableText"/>
            </w:pPr>
          </w:p>
        </w:tc>
        <w:tc>
          <w:tcPr>
            <w:tcW w:w="1104" w:type="dxa"/>
          </w:tcPr>
          <w:p w14:paraId="7573C748" w14:textId="37F9E29D" w:rsidR="006C45D2" w:rsidRDefault="00CC4EF7">
            <w:pPr>
              <w:pStyle w:val="TableText"/>
            </w:pPr>
            <w:hyperlink w:anchor="C_1129-30440">
              <w:r w:rsidR="0048493C">
                <w:rPr>
                  <w:rStyle w:val="HyperlinkText9pt"/>
                </w:rPr>
                <w:t>1129-30440</w:t>
              </w:r>
            </w:hyperlink>
          </w:p>
        </w:tc>
        <w:tc>
          <w:tcPr>
            <w:tcW w:w="2975" w:type="dxa"/>
          </w:tcPr>
          <w:p w14:paraId="75B10DF0" w14:textId="087784FE" w:rsidR="006C45D2" w:rsidRDefault="00CC4EF7">
            <w:pPr>
              <w:pStyle w:val="TableText"/>
            </w:pPr>
            <w:hyperlink w:anchor="E_Positive_Test_for_Carbapenemase_Obser">
              <w:r w:rsidR="0048493C">
                <w:rPr>
                  <w:rStyle w:val="HyperlinkText9pt"/>
                </w:rPr>
                <w:t>Positive Test for Carbapenemase Observation (identifier: urn:hl7ii:2.16.840.1.113883.10.20.5.6.225:2014-12-01</w:t>
              </w:r>
            </w:hyperlink>
          </w:p>
        </w:tc>
      </w:tr>
    </w:tbl>
    <w:p w14:paraId="110C4B03" w14:textId="77777777" w:rsidR="006C45D2" w:rsidRDefault="006C45D2">
      <w:pPr>
        <w:pStyle w:val="BodyText"/>
      </w:pPr>
    </w:p>
    <w:p w14:paraId="1FA66232" w14:textId="77777777" w:rsidR="006C45D2" w:rsidRDefault="0048493C" w:rsidP="007C5A1B">
      <w:pPr>
        <w:numPr>
          <w:ilvl w:val="0"/>
          <w:numId w:val="44"/>
        </w:numPr>
      </w:pPr>
      <w:r>
        <w:rPr>
          <w:rStyle w:val="keyword"/>
        </w:rPr>
        <w:t>MAY</w:t>
      </w:r>
      <w:r>
        <w:t xml:space="preserve"> contain zero or one [0..1] </w:t>
      </w:r>
      <w:r>
        <w:rPr>
          <w:rStyle w:val="XMLnameBold"/>
        </w:rPr>
        <w:t>@nullFlavor</w:t>
      </w:r>
      <w:r>
        <w:t>=</w:t>
      </w:r>
      <w:r>
        <w:rPr>
          <w:rStyle w:val="XMLname"/>
        </w:rPr>
        <w:t>"UNK"</w:t>
      </w:r>
      <w:bookmarkStart w:id="1652" w:name="C_1129-30360"/>
      <w:r>
        <w:t xml:space="preserve"> (CONF:1129-30360)</w:t>
      </w:r>
      <w:bookmarkEnd w:id="1652"/>
      <w:r>
        <w:t>.</w:t>
      </w:r>
    </w:p>
    <w:p w14:paraId="4D11E32B" w14:textId="77777777" w:rsidR="006C45D2" w:rsidRDefault="0048493C" w:rsidP="007C5A1B">
      <w:pPr>
        <w:numPr>
          <w:ilvl w:val="0"/>
          <w:numId w:val="4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653" w:name="C_1129-30353"/>
      <w:r>
        <w:t xml:space="preserve"> (CONF:1129-30353)</w:t>
      </w:r>
      <w:bookmarkEnd w:id="1653"/>
      <w:r>
        <w:t>.</w:t>
      </w:r>
    </w:p>
    <w:p w14:paraId="4244BBA4" w14:textId="77777777" w:rsidR="006C45D2" w:rsidRDefault="0048493C" w:rsidP="007C5A1B">
      <w:pPr>
        <w:numPr>
          <w:ilvl w:val="0"/>
          <w:numId w:val="4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654" w:name="C_1129-30354"/>
      <w:r>
        <w:t xml:space="preserve"> (CONF:1129-30354)</w:t>
      </w:r>
      <w:bookmarkEnd w:id="1654"/>
      <w:r>
        <w:t>.</w:t>
      </w:r>
    </w:p>
    <w:p w14:paraId="61DF664E" w14:textId="77777777" w:rsidR="006C45D2" w:rsidRDefault="0048493C" w:rsidP="007C5A1B">
      <w:pPr>
        <w:numPr>
          <w:ilvl w:val="0"/>
          <w:numId w:val="44"/>
        </w:numPr>
      </w:pPr>
      <w:r>
        <w:rPr>
          <w:rStyle w:val="keyword"/>
        </w:rPr>
        <w:t>SHOULD</w:t>
      </w:r>
      <w:r>
        <w:t xml:space="preserve"> contain zero or one [0..1] </w:t>
      </w:r>
      <w:r>
        <w:rPr>
          <w:rStyle w:val="XMLnameBold"/>
        </w:rPr>
        <w:t>@negationInd</w:t>
      </w:r>
      <w:bookmarkStart w:id="1655" w:name="C_1129-30355"/>
      <w:r>
        <w:t xml:space="preserve"> (CONF:1129-30355)</w:t>
      </w:r>
      <w:bookmarkEnd w:id="1655"/>
      <w:r>
        <w:t>.</w:t>
      </w:r>
    </w:p>
    <w:p w14:paraId="5264B579" w14:textId="77777777" w:rsidR="006C45D2" w:rsidRDefault="0048493C" w:rsidP="007C5A1B">
      <w:pPr>
        <w:numPr>
          <w:ilvl w:val="0"/>
          <w:numId w:val="44"/>
        </w:numPr>
      </w:pPr>
      <w:r>
        <w:rPr>
          <w:rStyle w:val="keyword"/>
        </w:rPr>
        <w:t>SHALL</w:t>
      </w:r>
      <w:r>
        <w:t xml:space="preserve"> contain exactly one [1..1] </w:t>
      </w:r>
      <w:r>
        <w:rPr>
          <w:rStyle w:val="XMLnameBold"/>
        </w:rPr>
        <w:t>templateId</w:t>
      </w:r>
      <w:bookmarkStart w:id="1656" w:name="C_1129-30501"/>
      <w:r>
        <w:t xml:space="preserve"> (CONF:1129-30501)</w:t>
      </w:r>
      <w:bookmarkEnd w:id="1656"/>
      <w:r>
        <w:t xml:space="preserve"> such that it</w:t>
      </w:r>
    </w:p>
    <w:p w14:paraId="7C92B573" w14:textId="77777777" w:rsidR="006C45D2" w:rsidRDefault="0048493C" w:rsidP="007C5A1B">
      <w:pPr>
        <w:numPr>
          <w:ilvl w:val="1"/>
          <w:numId w:val="44"/>
        </w:numPr>
      </w:pPr>
      <w:r>
        <w:rPr>
          <w:rStyle w:val="keyword"/>
        </w:rPr>
        <w:t>SHALL</w:t>
      </w:r>
      <w:r>
        <w:t xml:space="preserve"> contain exactly one [1..1] </w:t>
      </w:r>
      <w:r>
        <w:rPr>
          <w:rStyle w:val="XMLnameBold"/>
        </w:rPr>
        <w:t>@root</w:t>
      </w:r>
      <w:r>
        <w:t>=</w:t>
      </w:r>
      <w:r>
        <w:rPr>
          <w:rStyle w:val="XMLname"/>
        </w:rPr>
        <w:t>"2.16.840.1.113883.10.20.5.6.222"</w:t>
      </w:r>
      <w:bookmarkStart w:id="1657" w:name="C_1129-30502"/>
      <w:r>
        <w:t xml:space="preserve"> (CONF:1129-30502)</w:t>
      </w:r>
      <w:bookmarkEnd w:id="1657"/>
      <w:r>
        <w:t>.</w:t>
      </w:r>
    </w:p>
    <w:p w14:paraId="2347FC75" w14:textId="77777777" w:rsidR="006C45D2" w:rsidRDefault="0048493C" w:rsidP="007C5A1B">
      <w:pPr>
        <w:numPr>
          <w:ilvl w:val="1"/>
          <w:numId w:val="44"/>
        </w:numPr>
      </w:pPr>
      <w:r>
        <w:rPr>
          <w:rStyle w:val="keyword"/>
        </w:rPr>
        <w:t>SHALL</w:t>
      </w:r>
      <w:r>
        <w:t xml:space="preserve"> contain exactly one [1..1] </w:t>
      </w:r>
      <w:r>
        <w:rPr>
          <w:rStyle w:val="XMLnameBold"/>
        </w:rPr>
        <w:t>@extension</w:t>
      </w:r>
      <w:r>
        <w:t>=</w:t>
      </w:r>
      <w:r>
        <w:rPr>
          <w:rStyle w:val="XMLname"/>
        </w:rPr>
        <w:t>"2014-12-01"</w:t>
      </w:r>
      <w:bookmarkStart w:id="1658" w:name="C_1129-30503"/>
      <w:r>
        <w:t xml:space="preserve"> (CONF:1129-30503)</w:t>
      </w:r>
      <w:bookmarkEnd w:id="1658"/>
      <w:r>
        <w:t>.</w:t>
      </w:r>
    </w:p>
    <w:p w14:paraId="1BACDBC3" w14:textId="77777777" w:rsidR="006C45D2" w:rsidRDefault="0048493C" w:rsidP="007C5A1B">
      <w:pPr>
        <w:numPr>
          <w:ilvl w:val="0"/>
          <w:numId w:val="44"/>
        </w:numPr>
      </w:pPr>
      <w:r>
        <w:rPr>
          <w:rStyle w:val="keyword"/>
        </w:rPr>
        <w:t>SHALL</w:t>
      </w:r>
      <w:r>
        <w:t xml:space="preserve"> contain exactly one [1..1] </w:t>
      </w:r>
      <w:r>
        <w:rPr>
          <w:rStyle w:val="XMLnameBold"/>
        </w:rPr>
        <w:t>code</w:t>
      </w:r>
      <w:bookmarkStart w:id="1659" w:name="C_1129-30336"/>
      <w:r>
        <w:t xml:space="preserve"> (CONF:1129-30336)</w:t>
      </w:r>
      <w:bookmarkEnd w:id="1659"/>
      <w:r>
        <w:t>.</w:t>
      </w:r>
    </w:p>
    <w:p w14:paraId="517797B6" w14:textId="77777777" w:rsidR="006C45D2" w:rsidRDefault="0048493C" w:rsidP="007C5A1B">
      <w:pPr>
        <w:numPr>
          <w:ilvl w:val="1"/>
          <w:numId w:val="44"/>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660" w:name="C_1129-30345"/>
      <w:r>
        <w:t xml:space="preserve"> (CONF:1129-30345)</w:t>
      </w:r>
      <w:bookmarkEnd w:id="1660"/>
      <w:r>
        <w:t>.</w:t>
      </w:r>
    </w:p>
    <w:p w14:paraId="74041315" w14:textId="77777777" w:rsidR="006C45D2" w:rsidRDefault="0048493C" w:rsidP="007C5A1B">
      <w:pPr>
        <w:numPr>
          <w:ilvl w:val="1"/>
          <w:numId w:val="44"/>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661" w:name="C_1129-30603"/>
      <w:r>
        <w:t xml:space="preserve"> (CONF:1129-30603)</w:t>
      </w:r>
      <w:bookmarkEnd w:id="1661"/>
      <w:r>
        <w:t>.</w:t>
      </w:r>
    </w:p>
    <w:p w14:paraId="5B5CF108" w14:textId="77777777" w:rsidR="006C45D2" w:rsidRDefault="0048493C" w:rsidP="007C5A1B">
      <w:pPr>
        <w:numPr>
          <w:ilvl w:val="0"/>
          <w:numId w:val="44"/>
        </w:numPr>
      </w:pPr>
      <w:r>
        <w:rPr>
          <w:rStyle w:val="keyword"/>
        </w:rPr>
        <w:t>SHALL</w:t>
      </w:r>
      <w:r>
        <w:t xml:space="preserve"> contain exactly one [1..1] </w:t>
      </w:r>
      <w:r>
        <w:rPr>
          <w:rStyle w:val="XMLnameBold"/>
        </w:rPr>
        <w:t>statusCode</w:t>
      </w:r>
      <w:bookmarkStart w:id="1662" w:name="C_1129-30337"/>
      <w:r>
        <w:t xml:space="preserve"> (CONF:1129-30337)</w:t>
      </w:r>
      <w:bookmarkEnd w:id="1662"/>
      <w:r>
        <w:t>.</w:t>
      </w:r>
    </w:p>
    <w:p w14:paraId="1797A909" w14:textId="77777777" w:rsidR="006C45D2" w:rsidRDefault="0048493C" w:rsidP="007C5A1B">
      <w:pPr>
        <w:numPr>
          <w:ilvl w:val="1"/>
          <w:numId w:val="4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663" w:name="C_1129-30346"/>
      <w:r>
        <w:t xml:space="preserve"> (CONF:1129-30346)</w:t>
      </w:r>
      <w:bookmarkEnd w:id="1663"/>
      <w:r>
        <w:t>.</w:t>
      </w:r>
    </w:p>
    <w:p w14:paraId="303C6BAD" w14:textId="77777777" w:rsidR="006C45D2" w:rsidRDefault="0048493C" w:rsidP="007C5A1B">
      <w:pPr>
        <w:numPr>
          <w:ilvl w:val="0"/>
          <w:numId w:val="44"/>
        </w:numPr>
      </w:pPr>
      <w:r>
        <w:rPr>
          <w:rStyle w:val="keyword"/>
        </w:rPr>
        <w:t>SHALL</w:t>
      </w:r>
      <w:r>
        <w:t xml:space="preserve"> contain exactly one [1..1] </w:t>
      </w:r>
      <w:r>
        <w:rPr>
          <w:rStyle w:val="XMLnameBold"/>
        </w:rPr>
        <w:t>value</w:t>
      </w:r>
      <w:r>
        <w:t xml:space="preserve"> with @xsi:type="CD"</w:t>
      </w:r>
      <w:bookmarkStart w:id="1664" w:name="C_1129-30338"/>
      <w:r>
        <w:t xml:space="preserve"> (CONF:1129-30338)</w:t>
      </w:r>
      <w:bookmarkEnd w:id="1664"/>
      <w:r>
        <w:t>.</w:t>
      </w:r>
    </w:p>
    <w:p w14:paraId="18FBA889" w14:textId="77777777" w:rsidR="006C45D2" w:rsidRDefault="0048493C" w:rsidP="007C5A1B">
      <w:pPr>
        <w:numPr>
          <w:ilvl w:val="1"/>
          <w:numId w:val="44"/>
        </w:numPr>
      </w:pPr>
      <w:r>
        <w:t xml:space="preserve">This value </w:t>
      </w:r>
      <w:r>
        <w:rPr>
          <w:rStyle w:val="keyword"/>
        </w:rPr>
        <w:t>SHALL</w:t>
      </w:r>
      <w:r>
        <w:t xml:space="preserve"> contain exactly one [1..1] </w:t>
      </w:r>
      <w:r>
        <w:rPr>
          <w:rStyle w:val="XMLnameBold"/>
        </w:rPr>
        <w:t>@code</w:t>
      </w:r>
      <w:r>
        <w:t>=</w:t>
      </w:r>
      <w:r>
        <w:rPr>
          <w:rStyle w:val="XMLname"/>
        </w:rPr>
        <w:t>"2037-0"</w:t>
      </w:r>
      <w:r>
        <w:t xml:space="preserve"> Bacterial isolate tested for carbapenemase</w:t>
      </w:r>
      <w:bookmarkStart w:id="1665" w:name="C_1129-30347"/>
      <w:r>
        <w:t xml:space="preserve"> (CONF:1129-30347)</w:t>
      </w:r>
      <w:bookmarkEnd w:id="1665"/>
      <w:r>
        <w:t>.</w:t>
      </w:r>
    </w:p>
    <w:p w14:paraId="097D5DB3" w14:textId="77777777" w:rsidR="006C45D2" w:rsidRDefault="0048493C" w:rsidP="007C5A1B">
      <w:pPr>
        <w:numPr>
          <w:ilvl w:val="1"/>
          <w:numId w:val="44"/>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666" w:name="C_1129-30437"/>
      <w:r>
        <w:t xml:space="preserve"> (CONF:1129-30437)</w:t>
      </w:r>
      <w:bookmarkEnd w:id="1666"/>
      <w:r>
        <w:t>.</w:t>
      </w:r>
    </w:p>
    <w:p w14:paraId="29804BE9" w14:textId="77777777" w:rsidR="006C45D2" w:rsidRDefault="0048493C">
      <w:pPr>
        <w:pStyle w:val="BodyText"/>
        <w:spacing w:before="120"/>
      </w:pPr>
      <w:r>
        <w:t>If the value of @negationInd is "false" this observation is required to contain the following entryRelationship</w:t>
      </w:r>
    </w:p>
    <w:p w14:paraId="39ECDFBE" w14:textId="77777777" w:rsidR="006C45D2" w:rsidRDefault="0048493C" w:rsidP="007C5A1B">
      <w:pPr>
        <w:numPr>
          <w:ilvl w:val="0"/>
          <w:numId w:val="44"/>
        </w:numPr>
      </w:pPr>
      <w:r>
        <w:rPr>
          <w:rStyle w:val="keyword"/>
        </w:rPr>
        <w:t>SHOULD</w:t>
      </w:r>
      <w:r>
        <w:t xml:space="preserve"> contain exactly one [1..1] </w:t>
      </w:r>
      <w:r>
        <w:rPr>
          <w:rStyle w:val="XMLnameBold"/>
        </w:rPr>
        <w:t>entryRelationship</w:t>
      </w:r>
      <w:bookmarkStart w:id="1667" w:name="C_1129-30335"/>
      <w:r>
        <w:t xml:space="preserve"> (CONF:1129-30335)</w:t>
      </w:r>
      <w:bookmarkEnd w:id="1667"/>
      <w:r>
        <w:t xml:space="preserve"> such that it</w:t>
      </w:r>
    </w:p>
    <w:p w14:paraId="4F505B68" w14:textId="77777777" w:rsidR="006C45D2" w:rsidRDefault="0048493C" w:rsidP="007C5A1B">
      <w:pPr>
        <w:numPr>
          <w:ilvl w:val="1"/>
          <w:numId w:val="44"/>
        </w:numPr>
      </w:pPr>
      <w:r>
        <w:rPr>
          <w:rStyle w:val="keyword"/>
        </w:rPr>
        <w:t>SHALL</w:t>
      </w:r>
      <w:r>
        <w:t xml:space="preserve"> contain exactly one [1..1] </w:t>
      </w:r>
      <w:r>
        <w:rPr>
          <w:rStyle w:val="XMLnameBold"/>
        </w:rPr>
        <w:t>@typeCode</w:t>
      </w:r>
      <w:r>
        <w:t>=</w:t>
      </w:r>
      <w:r>
        <w:rPr>
          <w:rStyle w:val="XMLname"/>
        </w:rPr>
        <w:t>"COMP"</w:t>
      </w:r>
      <w:bookmarkStart w:id="1668" w:name="C_1129-30356"/>
      <w:r>
        <w:t xml:space="preserve"> (CONF:1129-30356)</w:t>
      </w:r>
      <w:bookmarkEnd w:id="1668"/>
      <w:r>
        <w:t>.</w:t>
      </w:r>
    </w:p>
    <w:p w14:paraId="58CF8763" w14:textId="6C35C396" w:rsidR="006C45D2" w:rsidRDefault="0048493C" w:rsidP="007C5A1B">
      <w:pPr>
        <w:numPr>
          <w:ilvl w:val="1"/>
          <w:numId w:val="44"/>
        </w:numPr>
      </w:pPr>
      <w:r>
        <w:rPr>
          <w:rStyle w:val="keyword"/>
        </w:rPr>
        <w:t>SHALL</w:t>
      </w:r>
      <w:r>
        <w:t xml:space="preserve"> contain exactly one [1..1]  </w:t>
      </w:r>
      <w:hyperlink w:anchor="E_Carbapenemase_Test_Organizer">
        <w:r>
          <w:rPr>
            <w:rStyle w:val="HyperlinkCourierBold"/>
          </w:rPr>
          <w:t>Carbapenemase Test Organizer</w:t>
        </w:r>
      </w:hyperlink>
      <w:r>
        <w:rPr>
          <w:rStyle w:val="XMLname"/>
        </w:rPr>
        <w:t xml:space="preserve"> (identifier: urn:hl7ii:2.16.840.1.113883.10.20.5.6.223:2014-12-01)</w:t>
      </w:r>
      <w:bookmarkStart w:id="1669" w:name="C_1129-30414"/>
      <w:r>
        <w:t xml:space="preserve"> (CONF:1129-30414)</w:t>
      </w:r>
      <w:bookmarkEnd w:id="1669"/>
      <w:r>
        <w:t>.</w:t>
      </w:r>
    </w:p>
    <w:p w14:paraId="2C89BC4E" w14:textId="77777777" w:rsidR="006C45D2" w:rsidRDefault="0048493C">
      <w:pPr>
        <w:pStyle w:val="BodyText"/>
        <w:spacing w:before="120"/>
      </w:pPr>
      <w:r>
        <w:t>If any tests were performed this observation is required to contain the following entryRelationship</w:t>
      </w:r>
    </w:p>
    <w:p w14:paraId="3B09BFEC" w14:textId="77777777" w:rsidR="006C45D2" w:rsidRDefault="0048493C" w:rsidP="007C5A1B">
      <w:pPr>
        <w:numPr>
          <w:ilvl w:val="0"/>
          <w:numId w:val="44"/>
        </w:numPr>
      </w:pPr>
      <w:r>
        <w:rPr>
          <w:rStyle w:val="keyword"/>
        </w:rPr>
        <w:t>SHOULD</w:t>
      </w:r>
      <w:r>
        <w:t xml:space="preserve"> contain exactly one [1..1] </w:t>
      </w:r>
      <w:r>
        <w:rPr>
          <w:rStyle w:val="XMLnameBold"/>
        </w:rPr>
        <w:t>entryRelationship</w:t>
      </w:r>
      <w:bookmarkStart w:id="1670" w:name="C_1129-30438"/>
      <w:r>
        <w:t xml:space="preserve"> (CONF:1129-30438)</w:t>
      </w:r>
      <w:bookmarkEnd w:id="1670"/>
      <w:r>
        <w:t xml:space="preserve"> such that it</w:t>
      </w:r>
    </w:p>
    <w:p w14:paraId="0014946F" w14:textId="77777777" w:rsidR="006C45D2" w:rsidRDefault="0048493C" w:rsidP="007C5A1B">
      <w:pPr>
        <w:numPr>
          <w:ilvl w:val="1"/>
          <w:numId w:val="44"/>
        </w:numPr>
      </w:pPr>
      <w:r>
        <w:rPr>
          <w:rStyle w:val="keyword"/>
        </w:rPr>
        <w:t>SHALL</w:t>
      </w:r>
      <w:r>
        <w:t xml:space="preserve"> contain exactly one [1..1] </w:t>
      </w:r>
      <w:r>
        <w:rPr>
          <w:rStyle w:val="XMLnameBold"/>
        </w:rPr>
        <w:t>@typeCode</w:t>
      </w:r>
      <w:r>
        <w:t>=</w:t>
      </w:r>
      <w:r>
        <w:rPr>
          <w:rStyle w:val="XMLname"/>
        </w:rPr>
        <w:t>"COMP"</w:t>
      </w:r>
      <w:bookmarkStart w:id="1671" w:name="C_1129-30439"/>
      <w:r>
        <w:t xml:space="preserve"> (CONF:1129-30439)</w:t>
      </w:r>
      <w:bookmarkEnd w:id="1671"/>
      <w:r>
        <w:t>.</w:t>
      </w:r>
    </w:p>
    <w:p w14:paraId="308F15AE" w14:textId="659D3DFD" w:rsidR="006C45D2" w:rsidRDefault="0048493C" w:rsidP="007C5A1B">
      <w:pPr>
        <w:numPr>
          <w:ilvl w:val="1"/>
          <w:numId w:val="44"/>
        </w:numPr>
      </w:pPr>
      <w:r>
        <w:rPr>
          <w:rStyle w:val="keyword"/>
        </w:rPr>
        <w:t>SHALL</w:t>
      </w:r>
      <w:r>
        <w:t xml:space="preserve"> contain exactly one [1..1]  </w:t>
      </w:r>
      <w:hyperlink w:anchor="E_Positive_Test_for_Carbapenemase_Obser">
        <w:r>
          <w:rPr>
            <w:rStyle w:val="HyperlinkCourierBold"/>
          </w:rPr>
          <w:t>Positive Test for Carbapenemase Observation</w:t>
        </w:r>
      </w:hyperlink>
      <w:r>
        <w:rPr>
          <w:rStyle w:val="XMLname"/>
        </w:rPr>
        <w:t xml:space="preserve"> (identifier: urn:hl7ii:2.16.840.1.113883.10.20.5.6.225:2014-12-01)</w:t>
      </w:r>
      <w:bookmarkStart w:id="1672" w:name="C_1129-30440"/>
      <w:r>
        <w:t xml:space="preserve"> (CONF:1129-30440)</w:t>
      </w:r>
      <w:bookmarkEnd w:id="1672"/>
      <w:r>
        <w:t>.</w:t>
      </w:r>
    </w:p>
    <w:p w14:paraId="7C3F8641" w14:textId="2B5FA000" w:rsidR="006C45D2" w:rsidRDefault="0048493C">
      <w:pPr>
        <w:pStyle w:val="Caption"/>
        <w:ind w:left="130" w:right="115"/>
      </w:pPr>
      <w:bookmarkStart w:id="1673" w:name="_Toc106442358"/>
      <w:r>
        <w:t xml:space="preserve">Figure </w:t>
      </w:r>
      <w:r>
        <w:fldChar w:fldCharType="begin"/>
      </w:r>
      <w:r>
        <w:instrText>SEQ Figure \* ARABIC</w:instrText>
      </w:r>
      <w:r>
        <w:fldChar w:fldCharType="separate"/>
      </w:r>
      <w:r w:rsidR="00AC6834">
        <w:t>55</w:t>
      </w:r>
      <w:r>
        <w:fldChar w:fldCharType="end"/>
      </w:r>
      <w:r>
        <w:t>: Bacterial Isolate Tested for Carbapenemase Observation Example</w:t>
      </w:r>
      <w:bookmarkEnd w:id="1673"/>
    </w:p>
    <w:p w14:paraId="2C0E757C" w14:textId="77777777" w:rsidR="006C45D2" w:rsidRDefault="0048493C">
      <w:pPr>
        <w:pStyle w:val="Example"/>
        <w:ind w:left="130" w:right="115"/>
      </w:pPr>
      <w:r>
        <w:t>&lt;observation classCode="OBS" moodCode="EVN" negationInd="false"&gt;</w:t>
      </w:r>
    </w:p>
    <w:p w14:paraId="41BDD1EA" w14:textId="77777777" w:rsidR="006C45D2" w:rsidRDefault="0048493C">
      <w:pPr>
        <w:pStyle w:val="Example"/>
        <w:ind w:left="130" w:right="115"/>
      </w:pPr>
      <w:r>
        <w:t xml:space="preserve">    &lt;!-- Bacterial Isolate Tested for Carbapenemase Observation templateId --&gt;</w:t>
      </w:r>
    </w:p>
    <w:p w14:paraId="2A2ADCDE" w14:textId="77777777" w:rsidR="006C45D2" w:rsidRDefault="0048493C">
      <w:pPr>
        <w:pStyle w:val="Example"/>
        <w:ind w:left="130" w:right="115"/>
      </w:pPr>
      <w:r>
        <w:t xml:space="preserve">    &lt;templateId root="2.16.840.1.113883.10.20.5.6.222" </w:t>
      </w:r>
    </w:p>
    <w:p w14:paraId="496808D7" w14:textId="77777777" w:rsidR="006C45D2" w:rsidRDefault="0048493C">
      <w:pPr>
        <w:pStyle w:val="Example"/>
        <w:ind w:left="130" w:right="115"/>
      </w:pPr>
      <w:r>
        <w:t xml:space="preserve">                extension="2014-12-01"/&gt;</w:t>
      </w:r>
    </w:p>
    <w:p w14:paraId="3727F1EE" w14:textId="77777777" w:rsidR="006C45D2" w:rsidRDefault="0048493C">
      <w:pPr>
        <w:pStyle w:val="Example"/>
        <w:ind w:left="130" w:right="115"/>
      </w:pPr>
      <w:r>
        <w:t xml:space="preserve">    &lt;code code="ASSERTION" </w:t>
      </w:r>
    </w:p>
    <w:p w14:paraId="1278F86D" w14:textId="77777777" w:rsidR="006C45D2" w:rsidRDefault="0048493C">
      <w:pPr>
        <w:pStyle w:val="Example"/>
        <w:ind w:left="130" w:right="115"/>
      </w:pPr>
      <w:r>
        <w:t xml:space="preserve">          codeSystem="2.16.840.1.113883.5.4" </w:t>
      </w:r>
    </w:p>
    <w:p w14:paraId="45DF3395" w14:textId="77777777" w:rsidR="006C45D2" w:rsidRDefault="0048493C">
      <w:pPr>
        <w:pStyle w:val="Example"/>
        <w:ind w:left="130" w:right="115"/>
      </w:pPr>
      <w:r>
        <w:t xml:space="preserve">          codeSystemName="ActCode"/&gt;</w:t>
      </w:r>
    </w:p>
    <w:p w14:paraId="1ECAA7A2" w14:textId="77777777" w:rsidR="006C45D2" w:rsidRDefault="0048493C">
      <w:pPr>
        <w:pStyle w:val="Example"/>
        <w:ind w:left="130" w:right="115"/>
      </w:pPr>
      <w:r>
        <w:t xml:space="preserve">    &lt;statusCode code="completed"/&gt;</w:t>
      </w:r>
    </w:p>
    <w:p w14:paraId="5F8DB6C9" w14:textId="77777777" w:rsidR="006C45D2" w:rsidRDefault="0048493C">
      <w:pPr>
        <w:pStyle w:val="Example"/>
        <w:ind w:left="130" w:right="115"/>
      </w:pPr>
      <w:r>
        <w:t xml:space="preserve">    &lt;value xsi:type="CD" </w:t>
      </w:r>
    </w:p>
    <w:p w14:paraId="5AAA1B0E" w14:textId="77777777" w:rsidR="006C45D2" w:rsidRDefault="0048493C">
      <w:pPr>
        <w:pStyle w:val="Example"/>
        <w:ind w:left="130" w:right="115"/>
      </w:pPr>
      <w:r>
        <w:t xml:space="preserve">           code="2037-0"</w:t>
      </w:r>
    </w:p>
    <w:p w14:paraId="4ADCC05A" w14:textId="77777777" w:rsidR="006C45D2" w:rsidRDefault="0048493C">
      <w:pPr>
        <w:pStyle w:val="Example"/>
        <w:ind w:left="130" w:right="115"/>
      </w:pPr>
      <w:r>
        <w:t xml:space="preserve">           displayName="Bacterial isolate tested for carbapenemase"</w:t>
      </w:r>
    </w:p>
    <w:p w14:paraId="11CC157D" w14:textId="77777777" w:rsidR="006C45D2" w:rsidRDefault="0048493C">
      <w:pPr>
        <w:pStyle w:val="Example"/>
        <w:ind w:left="130" w:right="115"/>
      </w:pPr>
      <w:r>
        <w:t xml:space="preserve">           codeSystem="2.16.840.1.113883.6.277" </w:t>
      </w:r>
    </w:p>
    <w:p w14:paraId="5D611940" w14:textId="77777777" w:rsidR="006C45D2" w:rsidRDefault="0048493C">
      <w:pPr>
        <w:pStyle w:val="Example"/>
        <w:ind w:left="130" w:right="115"/>
      </w:pPr>
      <w:r>
        <w:t xml:space="preserve">           codeSystemName="cdcNHSN"/&gt;</w:t>
      </w:r>
    </w:p>
    <w:p w14:paraId="711298F8" w14:textId="77777777" w:rsidR="006C45D2" w:rsidRDefault="0048493C">
      <w:pPr>
        <w:pStyle w:val="Example"/>
        <w:ind w:left="130" w:right="115"/>
      </w:pPr>
      <w:r>
        <w:t xml:space="preserve">    &lt;!-- If the value of negationInd="false" for the Bacterial</w:t>
      </w:r>
    </w:p>
    <w:p w14:paraId="7183516F" w14:textId="77777777" w:rsidR="006C45D2" w:rsidRDefault="0048493C">
      <w:pPr>
        <w:pStyle w:val="Example"/>
        <w:ind w:left="130" w:right="115"/>
      </w:pPr>
      <w:r>
        <w:t xml:space="preserve">                 Isolate Tested for Carbapenemase template (meaning it</w:t>
      </w:r>
    </w:p>
    <w:p w14:paraId="55D80C87" w14:textId="77777777" w:rsidR="006C45D2" w:rsidRDefault="0048493C">
      <w:pPr>
        <w:pStyle w:val="Example"/>
        <w:ind w:left="130" w:right="115"/>
      </w:pPr>
      <w:r>
        <w:t xml:space="preserve">                 was tested) then the following entryRelationship is </w:t>
      </w:r>
    </w:p>
    <w:p w14:paraId="5C6584F6" w14:textId="77777777" w:rsidR="006C45D2" w:rsidRDefault="0048493C">
      <w:pPr>
        <w:pStyle w:val="Example"/>
        <w:ind w:left="130" w:right="115"/>
      </w:pPr>
      <w:r>
        <w:tab/>
        <w:t xml:space="preserve">         required --&gt;</w:t>
      </w:r>
    </w:p>
    <w:p w14:paraId="3DAABD1D" w14:textId="77777777" w:rsidR="006C45D2" w:rsidRDefault="0048493C">
      <w:pPr>
        <w:pStyle w:val="Example"/>
        <w:ind w:left="130" w:right="115"/>
      </w:pPr>
      <w:r>
        <w:t xml:space="preserve">    &lt;entryRelationship typeCode="COMP"&gt;</w:t>
      </w:r>
    </w:p>
    <w:p w14:paraId="5A25E304" w14:textId="77777777" w:rsidR="006C45D2" w:rsidRDefault="0048493C">
      <w:pPr>
        <w:pStyle w:val="Example"/>
        <w:ind w:left="130" w:right="115"/>
      </w:pPr>
      <w:r>
        <w:t xml:space="preserve">        &lt;!-- Carbapenemase Test Organizer --&gt;</w:t>
      </w:r>
    </w:p>
    <w:p w14:paraId="7A82F65A" w14:textId="77777777" w:rsidR="006C45D2" w:rsidRDefault="0048493C">
      <w:pPr>
        <w:pStyle w:val="Example"/>
        <w:ind w:left="130" w:right="115"/>
      </w:pPr>
      <w:r>
        <w:t xml:space="preserve">        &lt;organizer classCode="CLUSTER" moodCode="EVN"&gt;</w:t>
      </w:r>
    </w:p>
    <w:p w14:paraId="0D31DC1A" w14:textId="77777777" w:rsidR="006C45D2" w:rsidRDefault="0048493C">
      <w:pPr>
        <w:pStyle w:val="Example"/>
        <w:ind w:left="130" w:right="115"/>
      </w:pPr>
      <w:r>
        <w:t xml:space="preserve">            &lt;!-- C-CDA Result Organizer templateId --&gt;</w:t>
      </w:r>
    </w:p>
    <w:p w14:paraId="4CD5793B" w14:textId="77777777" w:rsidR="006C45D2" w:rsidRDefault="0048493C">
      <w:pPr>
        <w:pStyle w:val="Example"/>
        <w:ind w:left="130" w:right="115"/>
      </w:pPr>
      <w:r>
        <w:t xml:space="preserve">            &lt;templateId root="2.16.840.1.113883.10.20.22.4.1"/&gt;</w:t>
      </w:r>
    </w:p>
    <w:p w14:paraId="3498B795" w14:textId="77777777" w:rsidR="006C45D2" w:rsidRDefault="0048493C">
      <w:pPr>
        <w:pStyle w:val="Example"/>
        <w:ind w:left="130" w:right="115"/>
      </w:pPr>
      <w:r>
        <w:t xml:space="preserve">            &lt;!-- Carbapenemase Test Organizer templateId--&gt;</w:t>
      </w:r>
    </w:p>
    <w:p w14:paraId="61C79F3A" w14:textId="77777777" w:rsidR="006C45D2" w:rsidRDefault="0048493C">
      <w:pPr>
        <w:pStyle w:val="Example"/>
        <w:ind w:left="130" w:right="115"/>
      </w:pPr>
      <w:r>
        <w:t xml:space="preserve">            &lt;templateId root="2.16.840.1.113883.10.20.5.6.223" </w:t>
      </w:r>
    </w:p>
    <w:p w14:paraId="42345494" w14:textId="77777777" w:rsidR="006C45D2" w:rsidRDefault="0048493C">
      <w:pPr>
        <w:pStyle w:val="Example"/>
        <w:ind w:left="130" w:right="115"/>
      </w:pPr>
      <w:r>
        <w:t xml:space="preserve">                        extension="2014-12-01"/&gt;</w:t>
      </w:r>
    </w:p>
    <w:p w14:paraId="6C9D89CE" w14:textId="77777777" w:rsidR="006C45D2" w:rsidRDefault="0048493C">
      <w:pPr>
        <w:pStyle w:val="Example"/>
        <w:ind w:left="130" w:right="115"/>
      </w:pPr>
      <w:r>
        <w:t xml:space="preserve">            ...</w:t>
      </w:r>
    </w:p>
    <w:p w14:paraId="72BC8E15" w14:textId="77777777" w:rsidR="006C45D2" w:rsidRDefault="0048493C">
      <w:pPr>
        <w:pStyle w:val="Example"/>
        <w:ind w:left="130" w:right="115"/>
      </w:pPr>
      <w:r>
        <w:t xml:space="preserve">        &lt;/organizer&gt;</w:t>
      </w:r>
    </w:p>
    <w:p w14:paraId="46A3AB59" w14:textId="77777777" w:rsidR="006C45D2" w:rsidRDefault="0048493C">
      <w:pPr>
        <w:pStyle w:val="Example"/>
        <w:ind w:left="130" w:right="115"/>
      </w:pPr>
      <w:r>
        <w:t xml:space="preserve">    &lt;/entryRelationship&gt;</w:t>
      </w:r>
    </w:p>
    <w:p w14:paraId="0FF14895" w14:textId="77777777" w:rsidR="006C45D2" w:rsidRDefault="0048493C">
      <w:pPr>
        <w:pStyle w:val="Example"/>
        <w:ind w:left="130" w:right="115"/>
      </w:pPr>
      <w:r>
        <w:t xml:space="preserve">    &lt;!-- If any tests were performed, this entryRelationship is required --&gt;</w:t>
      </w:r>
    </w:p>
    <w:p w14:paraId="367A280A" w14:textId="77777777" w:rsidR="006C45D2" w:rsidRDefault="0048493C">
      <w:pPr>
        <w:pStyle w:val="Example"/>
        <w:ind w:left="130" w:right="115"/>
      </w:pPr>
      <w:r>
        <w:t xml:space="preserve">    &lt;entryRelationship typeCode="COMP"&gt;</w:t>
      </w:r>
    </w:p>
    <w:p w14:paraId="075ECC0C" w14:textId="77777777" w:rsidR="006C45D2" w:rsidRDefault="0048493C">
      <w:pPr>
        <w:pStyle w:val="Example"/>
        <w:ind w:left="130" w:right="115"/>
      </w:pPr>
      <w:r>
        <w:t xml:space="preserve">        &lt;!-- Positive Test for Carbapenemase Observation --&gt;</w:t>
      </w:r>
    </w:p>
    <w:p w14:paraId="5AC6959D" w14:textId="77777777" w:rsidR="006C45D2" w:rsidRDefault="0048493C">
      <w:pPr>
        <w:pStyle w:val="Example"/>
        <w:ind w:left="130" w:right="115"/>
      </w:pPr>
      <w:r>
        <w:t xml:space="preserve">        &lt;observation classCode="OBS" moodCode="EVN" negationInd="false"&gt;</w:t>
      </w:r>
    </w:p>
    <w:p w14:paraId="0F669D27" w14:textId="77777777" w:rsidR="006C45D2" w:rsidRDefault="0048493C">
      <w:pPr>
        <w:pStyle w:val="Example"/>
        <w:ind w:left="130" w:right="115"/>
      </w:pPr>
      <w:r>
        <w:t xml:space="preserve">            &lt;!-- C-CDA Result Observation templateId --&gt;</w:t>
      </w:r>
    </w:p>
    <w:p w14:paraId="6EA790F8" w14:textId="77777777" w:rsidR="006C45D2" w:rsidRDefault="0048493C">
      <w:pPr>
        <w:pStyle w:val="Example"/>
        <w:ind w:left="130" w:right="115"/>
      </w:pPr>
      <w:r>
        <w:t xml:space="preserve">            &lt;templateId root="2.16.840.1.113883.10.20.22.4.2" /&gt;</w:t>
      </w:r>
    </w:p>
    <w:p w14:paraId="2D7175F4" w14:textId="77777777" w:rsidR="006C45D2" w:rsidRDefault="0048493C">
      <w:pPr>
        <w:pStyle w:val="Example"/>
        <w:ind w:left="130" w:right="115"/>
      </w:pPr>
      <w:r>
        <w:t xml:space="preserve">            &lt;!-- Positive Test for Carbapenemase Observation templateId--&gt;</w:t>
      </w:r>
    </w:p>
    <w:p w14:paraId="74C6CEDB" w14:textId="77777777" w:rsidR="006C45D2" w:rsidRDefault="0048493C">
      <w:pPr>
        <w:pStyle w:val="Example"/>
        <w:ind w:left="130" w:right="115"/>
      </w:pPr>
      <w:r>
        <w:t xml:space="preserve">            &lt;templateId root="2.16.840.1.113883.10.20.5.6.225" </w:t>
      </w:r>
    </w:p>
    <w:p w14:paraId="09FA90C3" w14:textId="77777777" w:rsidR="006C45D2" w:rsidRDefault="0048493C">
      <w:pPr>
        <w:pStyle w:val="Example"/>
        <w:ind w:left="130" w:right="115"/>
      </w:pPr>
      <w:r>
        <w:t xml:space="preserve">                        extension="2014-12-01"/&gt;</w:t>
      </w:r>
    </w:p>
    <w:p w14:paraId="6C903D36" w14:textId="77777777" w:rsidR="006C45D2" w:rsidRDefault="0048493C">
      <w:pPr>
        <w:pStyle w:val="Example"/>
        <w:ind w:left="130" w:right="115"/>
      </w:pPr>
      <w:r>
        <w:t xml:space="preserve">            ...</w:t>
      </w:r>
    </w:p>
    <w:p w14:paraId="74893F8B" w14:textId="77777777" w:rsidR="006C45D2" w:rsidRDefault="0048493C">
      <w:pPr>
        <w:pStyle w:val="Example"/>
        <w:ind w:left="130" w:right="115"/>
      </w:pPr>
      <w:r>
        <w:t xml:space="preserve">        &lt;/observation&gt;</w:t>
      </w:r>
    </w:p>
    <w:p w14:paraId="5057AC4F" w14:textId="77777777" w:rsidR="006C45D2" w:rsidRDefault="0048493C">
      <w:pPr>
        <w:pStyle w:val="Example"/>
        <w:ind w:left="130" w:right="115"/>
      </w:pPr>
      <w:r>
        <w:t xml:space="preserve">    &lt;/entryRelationship&gt;</w:t>
      </w:r>
    </w:p>
    <w:p w14:paraId="4E7A336E" w14:textId="77777777" w:rsidR="006C45D2" w:rsidRDefault="0048493C">
      <w:pPr>
        <w:pStyle w:val="Example"/>
        <w:ind w:left="130" w:right="115"/>
      </w:pPr>
      <w:r>
        <w:t>&lt;/observation&gt;</w:t>
      </w:r>
    </w:p>
    <w:p w14:paraId="4113EFE8" w14:textId="77777777" w:rsidR="006C45D2" w:rsidRDefault="006C45D2">
      <w:pPr>
        <w:pStyle w:val="BodyText"/>
      </w:pPr>
    </w:p>
    <w:p w14:paraId="34E7752B" w14:textId="77777777" w:rsidR="006C45D2" w:rsidRDefault="0048493C">
      <w:pPr>
        <w:pStyle w:val="Heading2nospace"/>
      </w:pPr>
      <w:bookmarkStart w:id="1674" w:name="E_Birth_Sex_Observation"/>
      <w:bookmarkStart w:id="1675" w:name="_Toc106442121"/>
      <w:r>
        <w:t>Birth Sex Observation</w:t>
      </w:r>
      <w:bookmarkEnd w:id="1674"/>
      <w:bookmarkEnd w:id="1675"/>
    </w:p>
    <w:p w14:paraId="2E86BCF4" w14:textId="77777777" w:rsidR="006C45D2" w:rsidRDefault="0048493C">
      <w:pPr>
        <w:pStyle w:val="BracketData"/>
      </w:pPr>
      <w:r>
        <w:t>[observation: identifier urn:hl7ii:2.16.840.1.113883.10.20.22.4.200:2016-06-01 (open)]</w:t>
      </w:r>
    </w:p>
    <w:p w14:paraId="020B9750" w14:textId="77777777" w:rsidR="006C45D2" w:rsidRDefault="0048493C">
      <w:pPr>
        <w:pStyle w:val="BracketData"/>
      </w:pPr>
      <w:r>
        <w:t>Published as part of C-CDA 2.1 Companion Guide</w:t>
      </w:r>
    </w:p>
    <w:p w14:paraId="11B89428" w14:textId="3CE32288" w:rsidR="006C45D2" w:rsidRDefault="0048493C">
      <w:pPr>
        <w:pStyle w:val="Caption"/>
      </w:pPr>
      <w:bookmarkStart w:id="1676" w:name="_Toc106442715"/>
      <w:r>
        <w:t xml:space="preserve">Table </w:t>
      </w:r>
      <w:r>
        <w:fldChar w:fldCharType="begin"/>
      </w:r>
      <w:r>
        <w:instrText>SEQ Table \* ARABIC</w:instrText>
      </w:r>
      <w:r>
        <w:fldChar w:fldCharType="separate"/>
      </w:r>
      <w:r w:rsidR="00AC6834">
        <w:t>171</w:t>
      </w:r>
      <w:r>
        <w:fldChar w:fldCharType="end"/>
      </w:r>
      <w:r>
        <w:t>: Birth Sex Observation Contexts</w:t>
      </w:r>
      <w:bookmarkEnd w:id="167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554444FC" w14:textId="77777777">
        <w:trPr>
          <w:cantSplit/>
          <w:tblHeader/>
          <w:jc w:val="center"/>
        </w:trPr>
        <w:tc>
          <w:tcPr>
            <w:tcW w:w="360" w:type="dxa"/>
            <w:shd w:val="clear" w:color="auto" w:fill="E6E6E6"/>
          </w:tcPr>
          <w:p w14:paraId="71188FEF" w14:textId="77777777" w:rsidR="006C45D2" w:rsidRDefault="0048493C">
            <w:pPr>
              <w:pStyle w:val="TableHead"/>
            </w:pPr>
            <w:r>
              <w:t>Contained By:</w:t>
            </w:r>
          </w:p>
        </w:tc>
        <w:tc>
          <w:tcPr>
            <w:tcW w:w="360" w:type="dxa"/>
            <w:shd w:val="clear" w:color="auto" w:fill="E6E6E6"/>
          </w:tcPr>
          <w:p w14:paraId="5656A6A7" w14:textId="77777777" w:rsidR="006C45D2" w:rsidRDefault="0048493C">
            <w:pPr>
              <w:pStyle w:val="TableHead"/>
            </w:pPr>
            <w:r>
              <w:t>Contains:</w:t>
            </w:r>
          </w:p>
        </w:tc>
      </w:tr>
      <w:tr w:rsidR="006C45D2" w14:paraId="0F6BB0F9" w14:textId="77777777">
        <w:trPr>
          <w:jc w:val="center"/>
        </w:trPr>
        <w:tc>
          <w:tcPr>
            <w:tcW w:w="360" w:type="dxa"/>
          </w:tcPr>
          <w:p w14:paraId="37175C1A" w14:textId="47C7D78F" w:rsidR="006C45D2" w:rsidRDefault="00CC4EF7">
            <w:pPr>
              <w:pStyle w:val="TableText"/>
            </w:pPr>
            <w:hyperlink w:anchor="S_NHSN_Social_History_Section">
              <w:r w:rsidR="0048493C">
                <w:rPr>
                  <w:rStyle w:val="HyperlinkText9pt"/>
                </w:rPr>
                <w:t>NHSN Social History Section</w:t>
              </w:r>
            </w:hyperlink>
            <w:r w:rsidR="0048493C">
              <w:t xml:space="preserve"> (required)</w:t>
            </w:r>
          </w:p>
        </w:tc>
        <w:tc>
          <w:tcPr>
            <w:tcW w:w="360" w:type="dxa"/>
          </w:tcPr>
          <w:p w14:paraId="16352225" w14:textId="77777777" w:rsidR="006C45D2" w:rsidRDefault="006C45D2"/>
        </w:tc>
      </w:tr>
    </w:tbl>
    <w:p w14:paraId="3170F788" w14:textId="77777777" w:rsidR="006C45D2" w:rsidRDefault="006C45D2">
      <w:pPr>
        <w:pStyle w:val="BodyText"/>
      </w:pPr>
    </w:p>
    <w:p w14:paraId="55D4E34A" w14:textId="77777777" w:rsidR="006C45D2" w:rsidRDefault="0048493C">
      <w:r>
        <w:t>This observation represents the sex of the patient at birth. It is the sex that is entered on the person's birth certificate at time of birth.</w:t>
      </w:r>
    </w:p>
    <w:p w14:paraId="63206147" w14:textId="77777777" w:rsidR="006C45D2" w:rsidRDefault="0048493C">
      <w:r>
        <w:t>This observation is not appropriate for recording patient gender (administrativeGender).</w:t>
      </w:r>
    </w:p>
    <w:p w14:paraId="6C40C100" w14:textId="6FD3ECFB" w:rsidR="006C45D2" w:rsidRDefault="0048493C">
      <w:pPr>
        <w:pStyle w:val="Caption"/>
      </w:pPr>
      <w:bookmarkStart w:id="1677" w:name="_Toc106442716"/>
      <w:r>
        <w:t xml:space="preserve">Table </w:t>
      </w:r>
      <w:r>
        <w:fldChar w:fldCharType="begin"/>
      </w:r>
      <w:r>
        <w:instrText>SEQ Table \* ARABIC</w:instrText>
      </w:r>
      <w:r>
        <w:fldChar w:fldCharType="separate"/>
      </w:r>
      <w:r w:rsidR="00AC6834">
        <w:t>172</w:t>
      </w:r>
      <w:r>
        <w:fldChar w:fldCharType="end"/>
      </w:r>
      <w:r>
        <w:t>: Birth Sex Observation Constraints Overview</w:t>
      </w:r>
      <w:bookmarkEnd w:id="167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2C723F12" w14:textId="77777777">
        <w:trPr>
          <w:cantSplit/>
          <w:tblHeader/>
          <w:jc w:val="center"/>
        </w:trPr>
        <w:tc>
          <w:tcPr>
            <w:tcW w:w="0" w:type="dxa"/>
            <w:shd w:val="clear" w:color="auto" w:fill="E6E6E6"/>
            <w:noWrap/>
          </w:tcPr>
          <w:p w14:paraId="0B38FF89" w14:textId="77777777" w:rsidR="006C45D2" w:rsidRDefault="0048493C">
            <w:pPr>
              <w:pStyle w:val="TableHead"/>
            </w:pPr>
            <w:r>
              <w:t>XPath</w:t>
            </w:r>
          </w:p>
        </w:tc>
        <w:tc>
          <w:tcPr>
            <w:tcW w:w="720" w:type="dxa"/>
            <w:shd w:val="clear" w:color="auto" w:fill="E6E6E6"/>
            <w:noWrap/>
          </w:tcPr>
          <w:p w14:paraId="24AFD8DA" w14:textId="77777777" w:rsidR="006C45D2" w:rsidRDefault="0048493C">
            <w:pPr>
              <w:pStyle w:val="TableHead"/>
            </w:pPr>
            <w:r>
              <w:t>Card.</w:t>
            </w:r>
          </w:p>
        </w:tc>
        <w:tc>
          <w:tcPr>
            <w:tcW w:w="1152" w:type="dxa"/>
            <w:shd w:val="clear" w:color="auto" w:fill="E6E6E6"/>
            <w:noWrap/>
          </w:tcPr>
          <w:p w14:paraId="091EF1E0" w14:textId="77777777" w:rsidR="006C45D2" w:rsidRDefault="0048493C">
            <w:pPr>
              <w:pStyle w:val="TableHead"/>
            </w:pPr>
            <w:r>
              <w:t>Verb</w:t>
            </w:r>
          </w:p>
        </w:tc>
        <w:tc>
          <w:tcPr>
            <w:tcW w:w="864" w:type="dxa"/>
            <w:shd w:val="clear" w:color="auto" w:fill="E6E6E6"/>
            <w:noWrap/>
          </w:tcPr>
          <w:p w14:paraId="0331C737" w14:textId="77777777" w:rsidR="006C45D2" w:rsidRDefault="0048493C">
            <w:pPr>
              <w:pStyle w:val="TableHead"/>
            </w:pPr>
            <w:r>
              <w:t>Data Type</w:t>
            </w:r>
          </w:p>
        </w:tc>
        <w:tc>
          <w:tcPr>
            <w:tcW w:w="864" w:type="dxa"/>
            <w:shd w:val="clear" w:color="auto" w:fill="E6E6E6"/>
            <w:noWrap/>
          </w:tcPr>
          <w:p w14:paraId="27B43C3C" w14:textId="77777777" w:rsidR="006C45D2" w:rsidRDefault="0048493C">
            <w:pPr>
              <w:pStyle w:val="TableHead"/>
            </w:pPr>
            <w:r>
              <w:t>CONF#</w:t>
            </w:r>
          </w:p>
        </w:tc>
        <w:tc>
          <w:tcPr>
            <w:tcW w:w="864" w:type="dxa"/>
            <w:shd w:val="clear" w:color="auto" w:fill="E6E6E6"/>
            <w:noWrap/>
          </w:tcPr>
          <w:p w14:paraId="48778691" w14:textId="77777777" w:rsidR="006C45D2" w:rsidRDefault="0048493C">
            <w:pPr>
              <w:pStyle w:val="TableHead"/>
            </w:pPr>
            <w:r>
              <w:t>Value</w:t>
            </w:r>
          </w:p>
        </w:tc>
      </w:tr>
      <w:tr w:rsidR="006C45D2" w14:paraId="7A7B338A" w14:textId="77777777">
        <w:trPr>
          <w:jc w:val="center"/>
        </w:trPr>
        <w:tc>
          <w:tcPr>
            <w:tcW w:w="10160" w:type="dxa"/>
            <w:gridSpan w:val="6"/>
          </w:tcPr>
          <w:p w14:paraId="35EA5993" w14:textId="77777777" w:rsidR="006C45D2" w:rsidRDefault="0048493C">
            <w:pPr>
              <w:pStyle w:val="TableText"/>
            </w:pPr>
            <w:r>
              <w:t>observation (identifier: urn:hl7ii:2.16.840.1.113883.10.20.22.4.200:2016-06-01)</w:t>
            </w:r>
          </w:p>
        </w:tc>
      </w:tr>
      <w:tr w:rsidR="006C45D2" w14:paraId="7B60F712" w14:textId="77777777">
        <w:trPr>
          <w:jc w:val="center"/>
        </w:trPr>
        <w:tc>
          <w:tcPr>
            <w:tcW w:w="3345" w:type="dxa"/>
          </w:tcPr>
          <w:p w14:paraId="63753ED9" w14:textId="77777777" w:rsidR="006C45D2" w:rsidRDefault="0048493C">
            <w:pPr>
              <w:pStyle w:val="TableText"/>
            </w:pPr>
            <w:r>
              <w:tab/>
              <w:t>@classCode</w:t>
            </w:r>
          </w:p>
        </w:tc>
        <w:tc>
          <w:tcPr>
            <w:tcW w:w="720" w:type="dxa"/>
          </w:tcPr>
          <w:p w14:paraId="23F905A4" w14:textId="77777777" w:rsidR="006C45D2" w:rsidRDefault="0048493C">
            <w:pPr>
              <w:pStyle w:val="TableText"/>
            </w:pPr>
            <w:r>
              <w:t>1..1</w:t>
            </w:r>
          </w:p>
        </w:tc>
        <w:tc>
          <w:tcPr>
            <w:tcW w:w="1152" w:type="dxa"/>
          </w:tcPr>
          <w:p w14:paraId="235A3341" w14:textId="77777777" w:rsidR="006C45D2" w:rsidRDefault="0048493C">
            <w:pPr>
              <w:pStyle w:val="TableText"/>
            </w:pPr>
            <w:r>
              <w:t>SHALL</w:t>
            </w:r>
          </w:p>
        </w:tc>
        <w:tc>
          <w:tcPr>
            <w:tcW w:w="864" w:type="dxa"/>
          </w:tcPr>
          <w:p w14:paraId="566D13D0" w14:textId="77777777" w:rsidR="006C45D2" w:rsidRDefault="006C45D2">
            <w:pPr>
              <w:pStyle w:val="TableText"/>
            </w:pPr>
          </w:p>
        </w:tc>
        <w:tc>
          <w:tcPr>
            <w:tcW w:w="1104" w:type="dxa"/>
          </w:tcPr>
          <w:p w14:paraId="319DEC2E" w14:textId="78BB7611" w:rsidR="006C45D2" w:rsidRDefault="00CC4EF7">
            <w:pPr>
              <w:pStyle w:val="TableText"/>
            </w:pPr>
            <w:hyperlink w:anchor="C_3250-18230">
              <w:r w:rsidR="0048493C">
                <w:rPr>
                  <w:rStyle w:val="HyperlinkText9pt"/>
                </w:rPr>
                <w:t>3250-18230</w:t>
              </w:r>
            </w:hyperlink>
          </w:p>
        </w:tc>
        <w:tc>
          <w:tcPr>
            <w:tcW w:w="2975" w:type="dxa"/>
          </w:tcPr>
          <w:p w14:paraId="127A5D7B" w14:textId="77777777" w:rsidR="006C45D2" w:rsidRDefault="0048493C">
            <w:pPr>
              <w:pStyle w:val="TableText"/>
            </w:pPr>
            <w:r>
              <w:t>urn:oid:2.16.840.1.113883.5.6 (HL7ActClass) = OBS</w:t>
            </w:r>
          </w:p>
        </w:tc>
      </w:tr>
      <w:tr w:rsidR="006C45D2" w14:paraId="562D11DF" w14:textId="77777777">
        <w:trPr>
          <w:jc w:val="center"/>
        </w:trPr>
        <w:tc>
          <w:tcPr>
            <w:tcW w:w="3345" w:type="dxa"/>
          </w:tcPr>
          <w:p w14:paraId="51F36101" w14:textId="77777777" w:rsidR="006C45D2" w:rsidRDefault="0048493C">
            <w:pPr>
              <w:pStyle w:val="TableText"/>
            </w:pPr>
            <w:r>
              <w:tab/>
              <w:t>@moodCode</w:t>
            </w:r>
          </w:p>
        </w:tc>
        <w:tc>
          <w:tcPr>
            <w:tcW w:w="720" w:type="dxa"/>
          </w:tcPr>
          <w:p w14:paraId="00DD39C3" w14:textId="77777777" w:rsidR="006C45D2" w:rsidRDefault="0048493C">
            <w:pPr>
              <w:pStyle w:val="TableText"/>
            </w:pPr>
            <w:r>
              <w:t>1..1</w:t>
            </w:r>
          </w:p>
        </w:tc>
        <w:tc>
          <w:tcPr>
            <w:tcW w:w="1152" w:type="dxa"/>
          </w:tcPr>
          <w:p w14:paraId="41FD8B83" w14:textId="77777777" w:rsidR="006C45D2" w:rsidRDefault="0048493C">
            <w:pPr>
              <w:pStyle w:val="TableText"/>
            </w:pPr>
            <w:r>
              <w:t>SHALL</w:t>
            </w:r>
          </w:p>
        </w:tc>
        <w:tc>
          <w:tcPr>
            <w:tcW w:w="864" w:type="dxa"/>
          </w:tcPr>
          <w:p w14:paraId="36DDF7BC" w14:textId="77777777" w:rsidR="006C45D2" w:rsidRDefault="006C45D2">
            <w:pPr>
              <w:pStyle w:val="TableText"/>
            </w:pPr>
          </w:p>
        </w:tc>
        <w:tc>
          <w:tcPr>
            <w:tcW w:w="1104" w:type="dxa"/>
          </w:tcPr>
          <w:p w14:paraId="7C75AFC0" w14:textId="4AAD6668" w:rsidR="006C45D2" w:rsidRDefault="00CC4EF7">
            <w:pPr>
              <w:pStyle w:val="TableText"/>
            </w:pPr>
            <w:hyperlink w:anchor="C_3250-18231">
              <w:r w:rsidR="0048493C">
                <w:rPr>
                  <w:rStyle w:val="HyperlinkText9pt"/>
                </w:rPr>
                <w:t>3250-18231</w:t>
              </w:r>
            </w:hyperlink>
          </w:p>
        </w:tc>
        <w:tc>
          <w:tcPr>
            <w:tcW w:w="2975" w:type="dxa"/>
          </w:tcPr>
          <w:p w14:paraId="49E44B64" w14:textId="77777777" w:rsidR="006C45D2" w:rsidRDefault="0048493C">
            <w:pPr>
              <w:pStyle w:val="TableText"/>
            </w:pPr>
            <w:r>
              <w:t>urn:oid:2.16.840.1.113883.5.1001 (HL7ActMood) = EVN</w:t>
            </w:r>
          </w:p>
        </w:tc>
      </w:tr>
      <w:tr w:rsidR="006C45D2" w14:paraId="66F97651" w14:textId="77777777">
        <w:trPr>
          <w:jc w:val="center"/>
        </w:trPr>
        <w:tc>
          <w:tcPr>
            <w:tcW w:w="3345" w:type="dxa"/>
          </w:tcPr>
          <w:p w14:paraId="1A1369FC" w14:textId="77777777" w:rsidR="006C45D2" w:rsidRDefault="0048493C">
            <w:pPr>
              <w:pStyle w:val="TableText"/>
            </w:pPr>
            <w:r>
              <w:tab/>
              <w:t>templateId</w:t>
            </w:r>
          </w:p>
        </w:tc>
        <w:tc>
          <w:tcPr>
            <w:tcW w:w="720" w:type="dxa"/>
          </w:tcPr>
          <w:p w14:paraId="75D5B772" w14:textId="77777777" w:rsidR="006C45D2" w:rsidRDefault="0048493C">
            <w:pPr>
              <w:pStyle w:val="TableText"/>
            </w:pPr>
            <w:r>
              <w:t>1..1</w:t>
            </w:r>
          </w:p>
        </w:tc>
        <w:tc>
          <w:tcPr>
            <w:tcW w:w="1152" w:type="dxa"/>
          </w:tcPr>
          <w:p w14:paraId="22EB7485" w14:textId="77777777" w:rsidR="006C45D2" w:rsidRDefault="0048493C">
            <w:pPr>
              <w:pStyle w:val="TableText"/>
            </w:pPr>
            <w:r>
              <w:t>SHALL</w:t>
            </w:r>
          </w:p>
        </w:tc>
        <w:tc>
          <w:tcPr>
            <w:tcW w:w="864" w:type="dxa"/>
          </w:tcPr>
          <w:p w14:paraId="3DE1DF91" w14:textId="77777777" w:rsidR="006C45D2" w:rsidRDefault="006C45D2">
            <w:pPr>
              <w:pStyle w:val="TableText"/>
            </w:pPr>
          </w:p>
        </w:tc>
        <w:tc>
          <w:tcPr>
            <w:tcW w:w="1104" w:type="dxa"/>
          </w:tcPr>
          <w:p w14:paraId="1D4AA1EF" w14:textId="793E83E9" w:rsidR="006C45D2" w:rsidRDefault="00CC4EF7">
            <w:pPr>
              <w:pStyle w:val="TableText"/>
            </w:pPr>
            <w:hyperlink w:anchor="C_3250-18232">
              <w:r w:rsidR="0048493C">
                <w:rPr>
                  <w:rStyle w:val="HyperlinkText9pt"/>
                </w:rPr>
                <w:t>3250-18232</w:t>
              </w:r>
            </w:hyperlink>
          </w:p>
        </w:tc>
        <w:tc>
          <w:tcPr>
            <w:tcW w:w="2975" w:type="dxa"/>
          </w:tcPr>
          <w:p w14:paraId="533302A6" w14:textId="77777777" w:rsidR="006C45D2" w:rsidRDefault="006C45D2">
            <w:pPr>
              <w:pStyle w:val="TableText"/>
            </w:pPr>
          </w:p>
        </w:tc>
      </w:tr>
      <w:tr w:rsidR="006C45D2" w14:paraId="4784B65C" w14:textId="77777777">
        <w:trPr>
          <w:jc w:val="center"/>
        </w:trPr>
        <w:tc>
          <w:tcPr>
            <w:tcW w:w="3345" w:type="dxa"/>
          </w:tcPr>
          <w:p w14:paraId="0B3CDD5E" w14:textId="77777777" w:rsidR="006C45D2" w:rsidRDefault="0048493C">
            <w:pPr>
              <w:pStyle w:val="TableText"/>
            </w:pPr>
            <w:r>
              <w:tab/>
            </w:r>
            <w:r>
              <w:tab/>
              <w:t>@root</w:t>
            </w:r>
          </w:p>
        </w:tc>
        <w:tc>
          <w:tcPr>
            <w:tcW w:w="720" w:type="dxa"/>
          </w:tcPr>
          <w:p w14:paraId="39050DC1" w14:textId="77777777" w:rsidR="006C45D2" w:rsidRDefault="0048493C">
            <w:pPr>
              <w:pStyle w:val="TableText"/>
            </w:pPr>
            <w:r>
              <w:t>1..1</w:t>
            </w:r>
          </w:p>
        </w:tc>
        <w:tc>
          <w:tcPr>
            <w:tcW w:w="1152" w:type="dxa"/>
          </w:tcPr>
          <w:p w14:paraId="11ED7E35" w14:textId="77777777" w:rsidR="006C45D2" w:rsidRDefault="0048493C">
            <w:pPr>
              <w:pStyle w:val="TableText"/>
            </w:pPr>
            <w:r>
              <w:t>SHALL</w:t>
            </w:r>
          </w:p>
        </w:tc>
        <w:tc>
          <w:tcPr>
            <w:tcW w:w="864" w:type="dxa"/>
          </w:tcPr>
          <w:p w14:paraId="5F0F699B" w14:textId="77777777" w:rsidR="006C45D2" w:rsidRDefault="006C45D2">
            <w:pPr>
              <w:pStyle w:val="TableText"/>
            </w:pPr>
          </w:p>
        </w:tc>
        <w:tc>
          <w:tcPr>
            <w:tcW w:w="1104" w:type="dxa"/>
          </w:tcPr>
          <w:p w14:paraId="6D533B8B" w14:textId="6E578391" w:rsidR="006C45D2" w:rsidRDefault="00CC4EF7">
            <w:pPr>
              <w:pStyle w:val="TableText"/>
            </w:pPr>
            <w:hyperlink w:anchor="C_3250-18233">
              <w:r w:rsidR="0048493C">
                <w:rPr>
                  <w:rStyle w:val="HyperlinkText9pt"/>
                </w:rPr>
                <w:t>3250-18233</w:t>
              </w:r>
            </w:hyperlink>
          </w:p>
        </w:tc>
        <w:tc>
          <w:tcPr>
            <w:tcW w:w="2975" w:type="dxa"/>
          </w:tcPr>
          <w:p w14:paraId="2D203457" w14:textId="77777777" w:rsidR="006C45D2" w:rsidRDefault="0048493C">
            <w:pPr>
              <w:pStyle w:val="TableText"/>
            </w:pPr>
            <w:r>
              <w:t>2.16.840.1.113883.10.20.22.4.200</w:t>
            </w:r>
          </w:p>
        </w:tc>
      </w:tr>
      <w:tr w:rsidR="006C45D2" w14:paraId="526AB54A" w14:textId="77777777">
        <w:trPr>
          <w:jc w:val="center"/>
        </w:trPr>
        <w:tc>
          <w:tcPr>
            <w:tcW w:w="3345" w:type="dxa"/>
          </w:tcPr>
          <w:p w14:paraId="4954CF92" w14:textId="77777777" w:rsidR="006C45D2" w:rsidRDefault="0048493C">
            <w:pPr>
              <w:pStyle w:val="TableText"/>
            </w:pPr>
            <w:r>
              <w:tab/>
            </w:r>
            <w:r>
              <w:tab/>
              <w:t>@extension</w:t>
            </w:r>
          </w:p>
        </w:tc>
        <w:tc>
          <w:tcPr>
            <w:tcW w:w="720" w:type="dxa"/>
          </w:tcPr>
          <w:p w14:paraId="55AC004F" w14:textId="77777777" w:rsidR="006C45D2" w:rsidRDefault="0048493C">
            <w:pPr>
              <w:pStyle w:val="TableText"/>
            </w:pPr>
            <w:r>
              <w:t>1..1</w:t>
            </w:r>
          </w:p>
        </w:tc>
        <w:tc>
          <w:tcPr>
            <w:tcW w:w="1152" w:type="dxa"/>
          </w:tcPr>
          <w:p w14:paraId="4294C299" w14:textId="77777777" w:rsidR="006C45D2" w:rsidRDefault="0048493C">
            <w:pPr>
              <w:pStyle w:val="TableText"/>
            </w:pPr>
            <w:r>
              <w:t>SHALL</w:t>
            </w:r>
          </w:p>
        </w:tc>
        <w:tc>
          <w:tcPr>
            <w:tcW w:w="864" w:type="dxa"/>
          </w:tcPr>
          <w:p w14:paraId="5FFA30A3" w14:textId="77777777" w:rsidR="006C45D2" w:rsidRDefault="006C45D2">
            <w:pPr>
              <w:pStyle w:val="TableText"/>
            </w:pPr>
          </w:p>
        </w:tc>
        <w:tc>
          <w:tcPr>
            <w:tcW w:w="1104" w:type="dxa"/>
          </w:tcPr>
          <w:p w14:paraId="1C28BAE1" w14:textId="2E5F50AE" w:rsidR="006C45D2" w:rsidRDefault="00CC4EF7">
            <w:pPr>
              <w:pStyle w:val="TableText"/>
            </w:pPr>
            <w:hyperlink w:anchor="C_3250-32949">
              <w:r w:rsidR="0048493C">
                <w:rPr>
                  <w:rStyle w:val="HyperlinkText9pt"/>
                </w:rPr>
                <w:t>3250-32949</w:t>
              </w:r>
            </w:hyperlink>
          </w:p>
        </w:tc>
        <w:tc>
          <w:tcPr>
            <w:tcW w:w="2975" w:type="dxa"/>
          </w:tcPr>
          <w:p w14:paraId="6195FF29" w14:textId="77777777" w:rsidR="006C45D2" w:rsidRDefault="0048493C">
            <w:pPr>
              <w:pStyle w:val="TableText"/>
            </w:pPr>
            <w:r>
              <w:t>2016-06-01</w:t>
            </w:r>
          </w:p>
        </w:tc>
      </w:tr>
      <w:tr w:rsidR="006C45D2" w14:paraId="0593C2E9" w14:textId="77777777">
        <w:trPr>
          <w:jc w:val="center"/>
        </w:trPr>
        <w:tc>
          <w:tcPr>
            <w:tcW w:w="3345" w:type="dxa"/>
          </w:tcPr>
          <w:p w14:paraId="62B9B936" w14:textId="77777777" w:rsidR="006C45D2" w:rsidRDefault="0048493C">
            <w:pPr>
              <w:pStyle w:val="TableText"/>
            </w:pPr>
            <w:r>
              <w:tab/>
              <w:t>code</w:t>
            </w:r>
          </w:p>
        </w:tc>
        <w:tc>
          <w:tcPr>
            <w:tcW w:w="720" w:type="dxa"/>
          </w:tcPr>
          <w:p w14:paraId="0A034AF3" w14:textId="77777777" w:rsidR="006C45D2" w:rsidRDefault="0048493C">
            <w:pPr>
              <w:pStyle w:val="TableText"/>
            </w:pPr>
            <w:r>
              <w:t>1..1</w:t>
            </w:r>
          </w:p>
        </w:tc>
        <w:tc>
          <w:tcPr>
            <w:tcW w:w="1152" w:type="dxa"/>
          </w:tcPr>
          <w:p w14:paraId="3B5F0932" w14:textId="77777777" w:rsidR="006C45D2" w:rsidRDefault="0048493C">
            <w:pPr>
              <w:pStyle w:val="TableText"/>
            </w:pPr>
            <w:r>
              <w:t>SHALL</w:t>
            </w:r>
          </w:p>
        </w:tc>
        <w:tc>
          <w:tcPr>
            <w:tcW w:w="864" w:type="dxa"/>
          </w:tcPr>
          <w:p w14:paraId="47F0907D" w14:textId="77777777" w:rsidR="006C45D2" w:rsidRDefault="006C45D2">
            <w:pPr>
              <w:pStyle w:val="TableText"/>
            </w:pPr>
          </w:p>
        </w:tc>
        <w:tc>
          <w:tcPr>
            <w:tcW w:w="1104" w:type="dxa"/>
          </w:tcPr>
          <w:p w14:paraId="72E3F6A1" w14:textId="19A6F88F" w:rsidR="006C45D2" w:rsidRDefault="00CC4EF7">
            <w:pPr>
              <w:pStyle w:val="TableText"/>
            </w:pPr>
            <w:hyperlink w:anchor="C_3250-18234">
              <w:r w:rsidR="0048493C">
                <w:rPr>
                  <w:rStyle w:val="HyperlinkText9pt"/>
                </w:rPr>
                <w:t>3250-18234</w:t>
              </w:r>
            </w:hyperlink>
          </w:p>
        </w:tc>
        <w:tc>
          <w:tcPr>
            <w:tcW w:w="2975" w:type="dxa"/>
          </w:tcPr>
          <w:p w14:paraId="2E797BEB" w14:textId="77777777" w:rsidR="006C45D2" w:rsidRDefault="006C45D2">
            <w:pPr>
              <w:pStyle w:val="TableText"/>
            </w:pPr>
          </w:p>
        </w:tc>
      </w:tr>
      <w:tr w:rsidR="006C45D2" w14:paraId="3693ED11" w14:textId="77777777">
        <w:trPr>
          <w:jc w:val="center"/>
        </w:trPr>
        <w:tc>
          <w:tcPr>
            <w:tcW w:w="3345" w:type="dxa"/>
          </w:tcPr>
          <w:p w14:paraId="10A924A3" w14:textId="77777777" w:rsidR="006C45D2" w:rsidRDefault="0048493C">
            <w:pPr>
              <w:pStyle w:val="TableText"/>
            </w:pPr>
            <w:r>
              <w:tab/>
            </w:r>
            <w:r>
              <w:tab/>
              <w:t>@code</w:t>
            </w:r>
          </w:p>
        </w:tc>
        <w:tc>
          <w:tcPr>
            <w:tcW w:w="720" w:type="dxa"/>
          </w:tcPr>
          <w:p w14:paraId="43EF3956" w14:textId="77777777" w:rsidR="006C45D2" w:rsidRDefault="0048493C">
            <w:pPr>
              <w:pStyle w:val="TableText"/>
            </w:pPr>
            <w:r>
              <w:t>1..1</w:t>
            </w:r>
          </w:p>
        </w:tc>
        <w:tc>
          <w:tcPr>
            <w:tcW w:w="1152" w:type="dxa"/>
          </w:tcPr>
          <w:p w14:paraId="4B7773F4" w14:textId="77777777" w:rsidR="006C45D2" w:rsidRDefault="0048493C">
            <w:pPr>
              <w:pStyle w:val="TableText"/>
            </w:pPr>
            <w:r>
              <w:t>SHALL</w:t>
            </w:r>
          </w:p>
        </w:tc>
        <w:tc>
          <w:tcPr>
            <w:tcW w:w="864" w:type="dxa"/>
          </w:tcPr>
          <w:p w14:paraId="40A83E11" w14:textId="77777777" w:rsidR="006C45D2" w:rsidRDefault="006C45D2">
            <w:pPr>
              <w:pStyle w:val="TableText"/>
            </w:pPr>
          </w:p>
        </w:tc>
        <w:tc>
          <w:tcPr>
            <w:tcW w:w="1104" w:type="dxa"/>
          </w:tcPr>
          <w:p w14:paraId="1161F7A2" w14:textId="359A3528" w:rsidR="006C45D2" w:rsidRDefault="00CC4EF7">
            <w:pPr>
              <w:pStyle w:val="TableText"/>
            </w:pPr>
            <w:hyperlink w:anchor="C_3250-18235">
              <w:r w:rsidR="0048493C">
                <w:rPr>
                  <w:rStyle w:val="HyperlinkText9pt"/>
                </w:rPr>
                <w:t>3250-18235</w:t>
              </w:r>
            </w:hyperlink>
          </w:p>
        </w:tc>
        <w:tc>
          <w:tcPr>
            <w:tcW w:w="2975" w:type="dxa"/>
          </w:tcPr>
          <w:p w14:paraId="7665B314" w14:textId="77777777" w:rsidR="006C45D2" w:rsidRDefault="0048493C">
            <w:pPr>
              <w:pStyle w:val="TableText"/>
            </w:pPr>
            <w:r>
              <w:t>76689-9</w:t>
            </w:r>
          </w:p>
        </w:tc>
      </w:tr>
      <w:tr w:rsidR="006C45D2" w14:paraId="1051C052" w14:textId="77777777">
        <w:trPr>
          <w:jc w:val="center"/>
        </w:trPr>
        <w:tc>
          <w:tcPr>
            <w:tcW w:w="3345" w:type="dxa"/>
          </w:tcPr>
          <w:p w14:paraId="63FA871B" w14:textId="77777777" w:rsidR="006C45D2" w:rsidRDefault="0048493C">
            <w:pPr>
              <w:pStyle w:val="TableText"/>
            </w:pPr>
            <w:r>
              <w:tab/>
            </w:r>
            <w:r>
              <w:tab/>
              <w:t>@codeSystem</w:t>
            </w:r>
          </w:p>
        </w:tc>
        <w:tc>
          <w:tcPr>
            <w:tcW w:w="720" w:type="dxa"/>
          </w:tcPr>
          <w:p w14:paraId="1D1E0029" w14:textId="77777777" w:rsidR="006C45D2" w:rsidRDefault="0048493C">
            <w:pPr>
              <w:pStyle w:val="TableText"/>
            </w:pPr>
            <w:r>
              <w:t>1..1</w:t>
            </w:r>
          </w:p>
        </w:tc>
        <w:tc>
          <w:tcPr>
            <w:tcW w:w="1152" w:type="dxa"/>
          </w:tcPr>
          <w:p w14:paraId="22F8E735" w14:textId="77777777" w:rsidR="006C45D2" w:rsidRDefault="0048493C">
            <w:pPr>
              <w:pStyle w:val="TableText"/>
            </w:pPr>
            <w:r>
              <w:t>SHALL</w:t>
            </w:r>
          </w:p>
        </w:tc>
        <w:tc>
          <w:tcPr>
            <w:tcW w:w="864" w:type="dxa"/>
          </w:tcPr>
          <w:p w14:paraId="41CAAC94" w14:textId="77777777" w:rsidR="006C45D2" w:rsidRDefault="006C45D2">
            <w:pPr>
              <w:pStyle w:val="TableText"/>
            </w:pPr>
          </w:p>
        </w:tc>
        <w:tc>
          <w:tcPr>
            <w:tcW w:w="1104" w:type="dxa"/>
          </w:tcPr>
          <w:p w14:paraId="174B78D1" w14:textId="77F603A3" w:rsidR="006C45D2" w:rsidRDefault="00CC4EF7">
            <w:pPr>
              <w:pStyle w:val="TableText"/>
            </w:pPr>
            <w:hyperlink w:anchor="C_3250-21163">
              <w:r w:rsidR="0048493C">
                <w:rPr>
                  <w:rStyle w:val="HyperlinkText9pt"/>
                </w:rPr>
                <w:t>3250-21163</w:t>
              </w:r>
            </w:hyperlink>
          </w:p>
        </w:tc>
        <w:tc>
          <w:tcPr>
            <w:tcW w:w="2975" w:type="dxa"/>
          </w:tcPr>
          <w:p w14:paraId="4566B59A" w14:textId="77777777" w:rsidR="006C45D2" w:rsidRDefault="0048493C">
            <w:pPr>
              <w:pStyle w:val="TableText"/>
            </w:pPr>
            <w:r>
              <w:t>urn:oid:2.16.840.1.113883.6.1 (LOINC) = 2.16.840.1.113883.6.1</w:t>
            </w:r>
          </w:p>
        </w:tc>
      </w:tr>
      <w:tr w:rsidR="006C45D2" w14:paraId="05B0E4BE" w14:textId="77777777">
        <w:trPr>
          <w:jc w:val="center"/>
        </w:trPr>
        <w:tc>
          <w:tcPr>
            <w:tcW w:w="3345" w:type="dxa"/>
          </w:tcPr>
          <w:p w14:paraId="2B4BC86E" w14:textId="77777777" w:rsidR="006C45D2" w:rsidRDefault="0048493C">
            <w:pPr>
              <w:pStyle w:val="TableText"/>
            </w:pPr>
            <w:r>
              <w:tab/>
              <w:t>statusCode</w:t>
            </w:r>
          </w:p>
        </w:tc>
        <w:tc>
          <w:tcPr>
            <w:tcW w:w="720" w:type="dxa"/>
          </w:tcPr>
          <w:p w14:paraId="1554F81C" w14:textId="77777777" w:rsidR="006C45D2" w:rsidRDefault="0048493C">
            <w:pPr>
              <w:pStyle w:val="TableText"/>
            </w:pPr>
            <w:r>
              <w:t>1..1</w:t>
            </w:r>
          </w:p>
        </w:tc>
        <w:tc>
          <w:tcPr>
            <w:tcW w:w="1152" w:type="dxa"/>
          </w:tcPr>
          <w:p w14:paraId="77BEFCF8" w14:textId="77777777" w:rsidR="006C45D2" w:rsidRDefault="0048493C">
            <w:pPr>
              <w:pStyle w:val="TableText"/>
            </w:pPr>
            <w:r>
              <w:t>SHALL</w:t>
            </w:r>
          </w:p>
        </w:tc>
        <w:tc>
          <w:tcPr>
            <w:tcW w:w="864" w:type="dxa"/>
          </w:tcPr>
          <w:p w14:paraId="74FBBC23" w14:textId="77777777" w:rsidR="006C45D2" w:rsidRDefault="006C45D2">
            <w:pPr>
              <w:pStyle w:val="TableText"/>
            </w:pPr>
          </w:p>
        </w:tc>
        <w:tc>
          <w:tcPr>
            <w:tcW w:w="1104" w:type="dxa"/>
          </w:tcPr>
          <w:p w14:paraId="786D8944" w14:textId="33F688B0" w:rsidR="006C45D2" w:rsidRDefault="00CC4EF7">
            <w:pPr>
              <w:pStyle w:val="TableText"/>
            </w:pPr>
            <w:hyperlink w:anchor="C_3250-18124">
              <w:r w:rsidR="0048493C">
                <w:rPr>
                  <w:rStyle w:val="HyperlinkText9pt"/>
                </w:rPr>
                <w:t>3250-18124</w:t>
              </w:r>
            </w:hyperlink>
          </w:p>
        </w:tc>
        <w:tc>
          <w:tcPr>
            <w:tcW w:w="2975" w:type="dxa"/>
          </w:tcPr>
          <w:p w14:paraId="1D37EDF7" w14:textId="77777777" w:rsidR="006C45D2" w:rsidRDefault="006C45D2">
            <w:pPr>
              <w:pStyle w:val="TableText"/>
            </w:pPr>
          </w:p>
        </w:tc>
      </w:tr>
      <w:tr w:rsidR="006C45D2" w14:paraId="5699890D" w14:textId="77777777">
        <w:trPr>
          <w:jc w:val="center"/>
        </w:trPr>
        <w:tc>
          <w:tcPr>
            <w:tcW w:w="3345" w:type="dxa"/>
          </w:tcPr>
          <w:p w14:paraId="6E43EF7D" w14:textId="77777777" w:rsidR="006C45D2" w:rsidRDefault="0048493C">
            <w:pPr>
              <w:pStyle w:val="TableText"/>
            </w:pPr>
            <w:r>
              <w:tab/>
            </w:r>
            <w:r>
              <w:tab/>
              <w:t>@code</w:t>
            </w:r>
          </w:p>
        </w:tc>
        <w:tc>
          <w:tcPr>
            <w:tcW w:w="720" w:type="dxa"/>
          </w:tcPr>
          <w:p w14:paraId="3F477D87" w14:textId="77777777" w:rsidR="006C45D2" w:rsidRDefault="0048493C">
            <w:pPr>
              <w:pStyle w:val="TableText"/>
            </w:pPr>
            <w:r>
              <w:t>1..1</w:t>
            </w:r>
          </w:p>
        </w:tc>
        <w:tc>
          <w:tcPr>
            <w:tcW w:w="1152" w:type="dxa"/>
          </w:tcPr>
          <w:p w14:paraId="34A78C45" w14:textId="77777777" w:rsidR="006C45D2" w:rsidRDefault="0048493C">
            <w:pPr>
              <w:pStyle w:val="TableText"/>
            </w:pPr>
            <w:r>
              <w:t>SHALL</w:t>
            </w:r>
          </w:p>
        </w:tc>
        <w:tc>
          <w:tcPr>
            <w:tcW w:w="864" w:type="dxa"/>
          </w:tcPr>
          <w:p w14:paraId="1ABCFFF2" w14:textId="77777777" w:rsidR="006C45D2" w:rsidRDefault="006C45D2">
            <w:pPr>
              <w:pStyle w:val="TableText"/>
            </w:pPr>
          </w:p>
        </w:tc>
        <w:tc>
          <w:tcPr>
            <w:tcW w:w="1104" w:type="dxa"/>
          </w:tcPr>
          <w:p w14:paraId="5FB3A853" w14:textId="13E6A72D" w:rsidR="006C45D2" w:rsidRDefault="00CC4EF7">
            <w:pPr>
              <w:pStyle w:val="TableText"/>
            </w:pPr>
            <w:hyperlink w:anchor="C_3250-18125">
              <w:r w:rsidR="0048493C">
                <w:rPr>
                  <w:rStyle w:val="HyperlinkText9pt"/>
                </w:rPr>
                <w:t>3250-18125</w:t>
              </w:r>
            </w:hyperlink>
          </w:p>
        </w:tc>
        <w:tc>
          <w:tcPr>
            <w:tcW w:w="2975" w:type="dxa"/>
          </w:tcPr>
          <w:p w14:paraId="0A4D67F3" w14:textId="77777777" w:rsidR="006C45D2" w:rsidRDefault="0048493C">
            <w:pPr>
              <w:pStyle w:val="TableText"/>
            </w:pPr>
            <w:r>
              <w:t>urn:oid:2.16.840.1.113883.5.14 (HL7ActStatus) = completed</w:t>
            </w:r>
          </w:p>
        </w:tc>
      </w:tr>
      <w:tr w:rsidR="006C45D2" w14:paraId="4B7AA7EE" w14:textId="77777777">
        <w:trPr>
          <w:jc w:val="center"/>
        </w:trPr>
        <w:tc>
          <w:tcPr>
            <w:tcW w:w="3345" w:type="dxa"/>
          </w:tcPr>
          <w:p w14:paraId="5B2BA544" w14:textId="77777777" w:rsidR="006C45D2" w:rsidRDefault="0048493C">
            <w:pPr>
              <w:pStyle w:val="TableText"/>
            </w:pPr>
            <w:r>
              <w:tab/>
              <w:t>value</w:t>
            </w:r>
          </w:p>
        </w:tc>
        <w:tc>
          <w:tcPr>
            <w:tcW w:w="720" w:type="dxa"/>
          </w:tcPr>
          <w:p w14:paraId="347010F9" w14:textId="77777777" w:rsidR="006C45D2" w:rsidRDefault="0048493C">
            <w:pPr>
              <w:pStyle w:val="TableText"/>
            </w:pPr>
            <w:r>
              <w:t>1..1</w:t>
            </w:r>
          </w:p>
        </w:tc>
        <w:tc>
          <w:tcPr>
            <w:tcW w:w="1152" w:type="dxa"/>
          </w:tcPr>
          <w:p w14:paraId="4A47F02E" w14:textId="77777777" w:rsidR="006C45D2" w:rsidRDefault="0048493C">
            <w:pPr>
              <w:pStyle w:val="TableText"/>
            </w:pPr>
            <w:r>
              <w:t>SHALL</w:t>
            </w:r>
          </w:p>
        </w:tc>
        <w:tc>
          <w:tcPr>
            <w:tcW w:w="864" w:type="dxa"/>
          </w:tcPr>
          <w:p w14:paraId="44D5F8BE" w14:textId="77777777" w:rsidR="006C45D2" w:rsidRDefault="0048493C">
            <w:pPr>
              <w:pStyle w:val="TableText"/>
            </w:pPr>
            <w:r>
              <w:t>CD</w:t>
            </w:r>
          </w:p>
        </w:tc>
        <w:tc>
          <w:tcPr>
            <w:tcW w:w="1104" w:type="dxa"/>
          </w:tcPr>
          <w:p w14:paraId="5FB4574E" w14:textId="12A817A8" w:rsidR="006C45D2" w:rsidRDefault="00CC4EF7">
            <w:pPr>
              <w:pStyle w:val="TableText"/>
            </w:pPr>
            <w:hyperlink w:anchor="C_3250-32947">
              <w:r w:rsidR="0048493C">
                <w:rPr>
                  <w:rStyle w:val="HyperlinkText9pt"/>
                </w:rPr>
                <w:t>3250-32947</w:t>
              </w:r>
            </w:hyperlink>
          </w:p>
        </w:tc>
        <w:tc>
          <w:tcPr>
            <w:tcW w:w="2975" w:type="dxa"/>
          </w:tcPr>
          <w:p w14:paraId="248633B7" w14:textId="77777777" w:rsidR="006C45D2" w:rsidRDefault="0048493C">
            <w:pPr>
              <w:pStyle w:val="TableText"/>
            </w:pPr>
            <w:r>
              <w:t>urn:oid:2.16.840.1.113762.1.4.1 (ONC Administrative Sex)</w:t>
            </w:r>
          </w:p>
        </w:tc>
      </w:tr>
    </w:tbl>
    <w:p w14:paraId="3B8934FF" w14:textId="77777777" w:rsidR="006C45D2" w:rsidRDefault="006C45D2">
      <w:pPr>
        <w:pStyle w:val="BodyText"/>
      </w:pPr>
    </w:p>
    <w:p w14:paraId="19C2E4D2" w14:textId="77777777" w:rsidR="006C45D2" w:rsidRDefault="0048493C" w:rsidP="007C5A1B">
      <w:pPr>
        <w:numPr>
          <w:ilvl w:val="0"/>
          <w:numId w:val="45"/>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rPr>
          <w:rStyle w:val="keyword"/>
        </w:rPr>
        <w:t xml:space="preserve"> STATIC</w:t>
      </w:r>
      <w:r>
        <w:t>)</w:t>
      </w:r>
      <w:bookmarkStart w:id="1678" w:name="C_3250-18230"/>
      <w:r>
        <w:t xml:space="preserve"> (CONF:3250-18230)</w:t>
      </w:r>
      <w:bookmarkEnd w:id="1678"/>
      <w:r>
        <w:t>.</w:t>
      </w:r>
    </w:p>
    <w:p w14:paraId="64D0F905" w14:textId="77777777" w:rsidR="006C45D2" w:rsidRDefault="0048493C" w:rsidP="007C5A1B">
      <w:pPr>
        <w:numPr>
          <w:ilvl w:val="0"/>
          <w:numId w:val="45"/>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rPr>
          <w:rStyle w:val="keyword"/>
        </w:rPr>
        <w:t xml:space="preserve"> STATIC</w:t>
      </w:r>
      <w:r>
        <w:t>)</w:t>
      </w:r>
      <w:bookmarkStart w:id="1679" w:name="C_3250-18231"/>
      <w:r>
        <w:t xml:space="preserve"> (CONF:3250-18231)</w:t>
      </w:r>
      <w:bookmarkEnd w:id="1679"/>
      <w:r>
        <w:t>.</w:t>
      </w:r>
    </w:p>
    <w:p w14:paraId="3FEE1F84" w14:textId="77777777" w:rsidR="006C45D2" w:rsidRDefault="0048493C" w:rsidP="007C5A1B">
      <w:pPr>
        <w:numPr>
          <w:ilvl w:val="0"/>
          <w:numId w:val="45"/>
        </w:numPr>
      </w:pPr>
      <w:r>
        <w:rPr>
          <w:rStyle w:val="keyword"/>
        </w:rPr>
        <w:t>SHALL</w:t>
      </w:r>
      <w:r>
        <w:t xml:space="preserve"> contain exactly one [1..1] </w:t>
      </w:r>
      <w:r>
        <w:rPr>
          <w:rStyle w:val="XMLnameBold"/>
        </w:rPr>
        <w:t>templateId</w:t>
      </w:r>
      <w:bookmarkStart w:id="1680" w:name="C_3250-18232"/>
      <w:r>
        <w:t xml:space="preserve"> (CONF:3250-18232)</w:t>
      </w:r>
      <w:bookmarkEnd w:id="1680"/>
      <w:r>
        <w:t xml:space="preserve"> such that it</w:t>
      </w:r>
    </w:p>
    <w:p w14:paraId="2D3BD79B" w14:textId="77777777" w:rsidR="006C45D2" w:rsidRDefault="0048493C" w:rsidP="007C5A1B">
      <w:pPr>
        <w:numPr>
          <w:ilvl w:val="1"/>
          <w:numId w:val="45"/>
        </w:numPr>
      </w:pPr>
      <w:r>
        <w:rPr>
          <w:rStyle w:val="keyword"/>
        </w:rPr>
        <w:t>SHALL</w:t>
      </w:r>
      <w:r>
        <w:t xml:space="preserve"> contain exactly one [1..1] </w:t>
      </w:r>
      <w:r>
        <w:rPr>
          <w:rStyle w:val="XMLnameBold"/>
        </w:rPr>
        <w:t>@root</w:t>
      </w:r>
      <w:r>
        <w:t>=</w:t>
      </w:r>
      <w:r>
        <w:rPr>
          <w:rStyle w:val="XMLname"/>
        </w:rPr>
        <w:t>"2.16.840.1.113883.10.20.22.4.200"</w:t>
      </w:r>
      <w:bookmarkStart w:id="1681" w:name="C_3250-18233"/>
      <w:r>
        <w:t xml:space="preserve"> (CONF:3250-18233)</w:t>
      </w:r>
      <w:bookmarkEnd w:id="1681"/>
      <w:r>
        <w:t>.</w:t>
      </w:r>
    </w:p>
    <w:p w14:paraId="6BCB282D" w14:textId="77777777" w:rsidR="006C45D2" w:rsidRDefault="0048493C" w:rsidP="007C5A1B">
      <w:pPr>
        <w:numPr>
          <w:ilvl w:val="1"/>
          <w:numId w:val="45"/>
        </w:numPr>
      </w:pPr>
      <w:r>
        <w:rPr>
          <w:rStyle w:val="keyword"/>
        </w:rPr>
        <w:t>SHALL</w:t>
      </w:r>
      <w:r>
        <w:t xml:space="preserve"> contain exactly one [1..1] </w:t>
      </w:r>
      <w:r>
        <w:rPr>
          <w:rStyle w:val="XMLnameBold"/>
        </w:rPr>
        <w:t>@extension</w:t>
      </w:r>
      <w:r>
        <w:t>=</w:t>
      </w:r>
      <w:r>
        <w:rPr>
          <w:rStyle w:val="XMLname"/>
        </w:rPr>
        <w:t>"2016-06-01"</w:t>
      </w:r>
      <w:bookmarkStart w:id="1682" w:name="C_3250-32949"/>
      <w:r>
        <w:t xml:space="preserve"> (CONF:3250-32949)</w:t>
      </w:r>
      <w:bookmarkEnd w:id="1682"/>
      <w:r>
        <w:t>.</w:t>
      </w:r>
    </w:p>
    <w:p w14:paraId="6BD14280" w14:textId="77777777" w:rsidR="006C45D2" w:rsidRDefault="0048493C" w:rsidP="007C5A1B">
      <w:pPr>
        <w:numPr>
          <w:ilvl w:val="0"/>
          <w:numId w:val="45"/>
        </w:numPr>
      </w:pPr>
      <w:r>
        <w:rPr>
          <w:rStyle w:val="keyword"/>
        </w:rPr>
        <w:t>SHALL</w:t>
      </w:r>
      <w:r>
        <w:t xml:space="preserve"> contain exactly one [1..1] </w:t>
      </w:r>
      <w:r>
        <w:rPr>
          <w:rStyle w:val="XMLnameBold"/>
        </w:rPr>
        <w:t>code</w:t>
      </w:r>
      <w:bookmarkStart w:id="1683" w:name="C_3250-18234"/>
      <w:r>
        <w:t xml:space="preserve"> (CONF:3250-18234)</w:t>
      </w:r>
      <w:bookmarkEnd w:id="1683"/>
      <w:r>
        <w:t>.</w:t>
      </w:r>
    </w:p>
    <w:p w14:paraId="55F127F4" w14:textId="77777777" w:rsidR="006C45D2" w:rsidRDefault="0048493C" w:rsidP="007C5A1B">
      <w:pPr>
        <w:numPr>
          <w:ilvl w:val="1"/>
          <w:numId w:val="45"/>
        </w:numPr>
      </w:pPr>
      <w:r>
        <w:t xml:space="preserve">This code </w:t>
      </w:r>
      <w:r>
        <w:rPr>
          <w:rStyle w:val="keyword"/>
        </w:rPr>
        <w:t>SHALL</w:t>
      </w:r>
      <w:r>
        <w:t xml:space="preserve"> contain exactly one [1..1] </w:t>
      </w:r>
      <w:r>
        <w:rPr>
          <w:rStyle w:val="XMLnameBold"/>
        </w:rPr>
        <w:t>@code</w:t>
      </w:r>
      <w:r>
        <w:t>=</w:t>
      </w:r>
      <w:r>
        <w:rPr>
          <w:rStyle w:val="XMLname"/>
        </w:rPr>
        <w:t>"76689-9"</w:t>
      </w:r>
      <w:r>
        <w:t xml:space="preserve"> Sex Assigned At Birth</w:t>
      </w:r>
      <w:bookmarkStart w:id="1684" w:name="C_3250-18235"/>
      <w:r>
        <w:t xml:space="preserve"> (CONF:3250-18235)</w:t>
      </w:r>
      <w:bookmarkEnd w:id="1684"/>
      <w:r>
        <w:t>.</w:t>
      </w:r>
    </w:p>
    <w:p w14:paraId="1F96946F" w14:textId="77777777" w:rsidR="006C45D2" w:rsidRDefault="0048493C" w:rsidP="007C5A1B">
      <w:pPr>
        <w:numPr>
          <w:ilvl w:val="1"/>
          <w:numId w:val="45"/>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rPr>
          <w:rStyle w:val="keyword"/>
        </w:rPr>
        <w:t xml:space="preserve"> STATIC</w:t>
      </w:r>
      <w:r>
        <w:t>)</w:t>
      </w:r>
      <w:bookmarkStart w:id="1685" w:name="C_3250-21163"/>
      <w:r>
        <w:t xml:space="preserve"> (CONF:3250-21163)</w:t>
      </w:r>
      <w:bookmarkEnd w:id="1685"/>
      <w:r>
        <w:t>.</w:t>
      </w:r>
    </w:p>
    <w:p w14:paraId="6EC9232A" w14:textId="77777777" w:rsidR="006C45D2" w:rsidRDefault="0048493C" w:rsidP="007C5A1B">
      <w:pPr>
        <w:numPr>
          <w:ilvl w:val="0"/>
          <w:numId w:val="45"/>
        </w:numPr>
      </w:pPr>
      <w:r>
        <w:rPr>
          <w:rStyle w:val="keyword"/>
        </w:rPr>
        <w:t>SHALL</w:t>
      </w:r>
      <w:r>
        <w:t xml:space="preserve"> contain exactly one [1..1] </w:t>
      </w:r>
      <w:r>
        <w:rPr>
          <w:rStyle w:val="XMLnameBold"/>
        </w:rPr>
        <w:t>statusCode</w:t>
      </w:r>
      <w:bookmarkStart w:id="1686" w:name="C_3250-18124"/>
      <w:r>
        <w:t xml:space="preserve"> (CONF:3250-18124)</w:t>
      </w:r>
      <w:bookmarkEnd w:id="1686"/>
      <w:r>
        <w:t>.</w:t>
      </w:r>
    </w:p>
    <w:p w14:paraId="3556EEFB" w14:textId="77777777" w:rsidR="006C45D2" w:rsidRDefault="0048493C" w:rsidP="007C5A1B">
      <w:pPr>
        <w:numPr>
          <w:ilvl w:val="1"/>
          <w:numId w:val="4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687" w:name="C_3250-18125"/>
      <w:r>
        <w:t xml:space="preserve"> (CONF:3250-18125)</w:t>
      </w:r>
      <w:bookmarkEnd w:id="1687"/>
      <w:r>
        <w:t>.</w:t>
      </w:r>
    </w:p>
    <w:p w14:paraId="631ADC3D" w14:textId="55A0453F" w:rsidR="006C45D2" w:rsidRDefault="0048493C" w:rsidP="007C5A1B">
      <w:pPr>
        <w:numPr>
          <w:ilvl w:val="0"/>
          <w:numId w:val="45"/>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ONC_Administrative_Sex">
        <w:r>
          <w:rPr>
            <w:rStyle w:val="HyperlinkCourierBold"/>
          </w:rPr>
          <w:t>ONC Administrative Sex</w:t>
        </w:r>
      </w:hyperlink>
      <w:r>
        <w:rPr>
          <w:rStyle w:val="XMLname"/>
        </w:rPr>
        <w:t xml:space="preserve"> urn:oid:2.16.840.1.113762.1.4.1</w:t>
      </w:r>
      <w:r>
        <w:rPr>
          <w:rStyle w:val="keyword"/>
        </w:rPr>
        <w:t xml:space="preserve"> STATIC</w:t>
      </w:r>
      <w:r>
        <w:t xml:space="preserve"> 2016-06-01</w:t>
      </w:r>
      <w:bookmarkStart w:id="1688" w:name="C_3250-32947"/>
      <w:r>
        <w:t xml:space="preserve"> (CONF:3250-32947)</w:t>
      </w:r>
      <w:bookmarkEnd w:id="1688"/>
      <w:r>
        <w:t>.</w:t>
      </w:r>
    </w:p>
    <w:p w14:paraId="187FEDD3" w14:textId="77777777" w:rsidR="006C45D2" w:rsidRDefault="0048493C" w:rsidP="007C5A1B">
      <w:pPr>
        <w:numPr>
          <w:ilvl w:val="1"/>
          <w:numId w:val="45"/>
        </w:numPr>
      </w:pPr>
      <w:r>
        <w:t>If value/@code not from value set ONC Administrative Sex urn:oid:2.16.840.1.113762.1.4.1 STATIC 2016-06-01, then value/@nullFlavor</w:t>
      </w:r>
      <w:r>
        <w:rPr>
          <w:rStyle w:val="keyword"/>
        </w:rPr>
        <w:t xml:space="preserve"> SHALL </w:t>
      </w:r>
      <w:r>
        <w:t>be “UNK” (CONF:3250-32948).</w:t>
      </w:r>
    </w:p>
    <w:p w14:paraId="7ED36D13" w14:textId="6B10D598" w:rsidR="006C45D2" w:rsidRDefault="0048493C">
      <w:pPr>
        <w:pStyle w:val="Caption"/>
      </w:pPr>
      <w:bookmarkStart w:id="1689" w:name="_Toc106442717"/>
      <w:r>
        <w:t xml:space="preserve">Table </w:t>
      </w:r>
      <w:r>
        <w:fldChar w:fldCharType="begin"/>
      </w:r>
      <w:r>
        <w:instrText>SEQ Table \* ARABIC</w:instrText>
      </w:r>
      <w:r>
        <w:fldChar w:fldCharType="separate"/>
      </w:r>
      <w:r w:rsidR="00AC6834">
        <w:t>173</w:t>
      </w:r>
      <w:r>
        <w:fldChar w:fldCharType="end"/>
      </w:r>
      <w:r>
        <w:t xml:space="preserve">: </w:t>
      </w:r>
      <w:bookmarkStart w:id="1690" w:name="ONC_Administrative_Sex"/>
      <w:r>
        <w:t>ONC Administrative Sex</w:t>
      </w:r>
      <w:bookmarkEnd w:id="1689"/>
      <w:bookmarkEnd w:id="169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73FEEB3B" w14:textId="77777777">
        <w:trPr>
          <w:jc w:val="center"/>
        </w:trPr>
        <w:tc>
          <w:tcPr>
            <w:tcW w:w="1440" w:type="dxa"/>
            <w:gridSpan w:val="4"/>
          </w:tcPr>
          <w:p w14:paraId="100C5F4D" w14:textId="77777777" w:rsidR="006C45D2" w:rsidRDefault="0048493C">
            <w:pPr>
              <w:pStyle w:val="TableText"/>
            </w:pPr>
            <w:r>
              <w:t>Value Set: ONC Administrative Sex urn:oid:2.16.840.1.113762.1.4.1</w:t>
            </w:r>
          </w:p>
          <w:p w14:paraId="45B0C7F1" w14:textId="77777777" w:rsidR="006C45D2" w:rsidRDefault="0048493C">
            <w:pPr>
              <w:pStyle w:val="TableText"/>
            </w:pPr>
            <w:r>
              <w:t>(Clinical Focus: Gender identity restricted to only Male and Female used in administrative situations requiring a restriction to these two categories.),(Data Element Scope: Gender),(Inclusion Criteria: Male and Female only.),(Exclusion Criteria: Any gender identity that is not male or female.)</w:t>
            </w:r>
            <w:r>
              <w:br/>
            </w:r>
            <w:r>
              <w:br/>
              <w:t>This value set was imported on 10/17/2019 with a version of 20190425.</w:t>
            </w:r>
          </w:p>
          <w:p w14:paraId="29F34085" w14:textId="08684A6A" w:rsidR="006C45D2" w:rsidRDefault="0048493C">
            <w:pPr>
              <w:pStyle w:val="TableText"/>
            </w:pPr>
            <w:r>
              <w:t xml:space="preserve">Value Set Source: </w:t>
            </w:r>
            <w:hyperlink r:id="rId26" w:history="1">
              <w:r>
                <w:rPr>
                  <w:rStyle w:val="HyperlinkCourierBold"/>
                </w:rPr>
                <w:t>https://vsac.nlm.nih.gov/valueset/2.16.840.1.113762.1.4.1/expansion</w:t>
              </w:r>
            </w:hyperlink>
          </w:p>
        </w:tc>
      </w:tr>
      <w:tr w:rsidR="006C45D2" w14:paraId="1373003A" w14:textId="77777777">
        <w:trPr>
          <w:cantSplit/>
          <w:tblHeader/>
          <w:jc w:val="center"/>
        </w:trPr>
        <w:tc>
          <w:tcPr>
            <w:tcW w:w="1560" w:type="dxa"/>
            <w:shd w:val="clear" w:color="auto" w:fill="E6E6E6"/>
          </w:tcPr>
          <w:p w14:paraId="15932A20" w14:textId="77777777" w:rsidR="006C45D2" w:rsidRDefault="0048493C">
            <w:pPr>
              <w:pStyle w:val="TableHead"/>
            </w:pPr>
            <w:r>
              <w:t>Code</w:t>
            </w:r>
          </w:p>
        </w:tc>
        <w:tc>
          <w:tcPr>
            <w:tcW w:w="3000" w:type="dxa"/>
            <w:shd w:val="clear" w:color="auto" w:fill="E6E6E6"/>
          </w:tcPr>
          <w:p w14:paraId="49C3D27C" w14:textId="77777777" w:rsidR="006C45D2" w:rsidRDefault="0048493C">
            <w:pPr>
              <w:pStyle w:val="TableHead"/>
            </w:pPr>
            <w:r>
              <w:t>Code System</w:t>
            </w:r>
          </w:p>
        </w:tc>
        <w:tc>
          <w:tcPr>
            <w:tcW w:w="3000" w:type="dxa"/>
            <w:shd w:val="clear" w:color="auto" w:fill="E6E6E6"/>
          </w:tcPr>
          <w:p w14:paraId="786EB61C" w14:textId="77777777" w:rsidR="006C45D2" w:rsidRDefault="0048493C">
            <w:pPr>
              <w:pStyle w:val="TableHead"/>
            </w:pPr>
            <w:r>
              <w:t>Code System OID</w:t>
            </w:r>
          </w:p>
        </w:tc>
        <w:tc>
          <w:tcPr>
            <w:tcW w:w="2520" w:type="dxa"/>
            <w:shd w:val="clear" w:color="auto" w:fill="E6E6E6"/>
          </w:tcPr>
          <w:p w14:paraId="4A4D52EC" w14:textId="77777777" w:rsidR="006C45D2" w:rsidRDefault="0048493C">
            <w:pPr>
              <w:pStyle w:val="TableHead"/>
            </w:pPr>
            <w:r>
              <w:t>Print Name</w:t>
            </w:r>
          </w:p>
        </w:tc>
      </w:tr>
      <w:tr w:rsidR="006C45D2" w14:paraId="21B5A9C8" w14:textId="77777777">
        <w:trPr>
          <w:jc w:val="center"/>
        </w:trPr>
        <w:tc>
          <w:tcPr>
            <w:tcW w:w="1170" w:type="dxa"/>
          </w:tcPr>
          <w:p w14:paraId="3DDC7867" w14:textId="77777777" w:rsidR="006C45D2" w:rsidRDefault="0048493C">
            <w:pPr>
              <w:pStyle w:val="TableText"/>
            </w:pPr>
            <w:r>
              <w:t>F</w:t>
            </w:r>
          </w:p>
        </w:tc>
        <w:tc>
          <w:tcPr>
            <w:tcW w:w="3195" w:type="dxa"/>
          </w:tcPr>
          <w:p w14:paraId="4E03DE42" w14:textId="77777777" w:rsidR="006C45D2" w:rsidRDefault="0048493C">
            <w:pPr>
              <w:pStyle w:val="TableText"/>
            </w:pPr>
            <w:r>
              <w:t>Administrative Gender</w:t>
            </w:r>
          </w:p>
        </w:tc>
        <w:tc>
          <w:tcPr>
            <w:tcW w:w="3195" w:type="dxa"/>
          </w:tcPr>
          <w:p w14:paraId="057277D3" w14:textId="77777777" w:rsidR="006C45D2" w:rsidRDefault="0048493C">
            <w:pPr>
              <w:pStyle w:val="TableText"/>
            </w:pPr>
            <w:r>
              <w:t>urn:oid:2.16.840.1.113883.5.1</w:t>
            </w:r>
          </w:p>
        </w:tc>
        <w:tc>
          <w:tcPr>
            <w:tcW w:w="2520" w:type="dxa"/>
          </w:tcPr>
          <w:p w14:paraId="136B9812" w14:textId="77777777" w:rsidR="006C45D2" w:rsidRDefault="0048493C">
            <w:pPr>
              <w:pStyle w:val="TableText"/>
            </w:pPr>
            <w:r>
              <w:t>Female</w:t>
            </w:r>
          </w:p>
        </w:tc>
      </w:tr>
      <w:tr w:rsidR="006C45D2" w14:paraId="43FC16E4" w14:textId="77777777">
        <w:trPr>
          <w:jc w:val="center"/>
        </w:trPr>
        <w:tc>
          <w:tcPr>
            <w:tcW w:w="1170" w:type="dxa"/>
          </w:tcPr>
          <w:p w14:paraId="513F1CD2" w14:textId="77777777" w:rsidR="006C45D2" w:rsidRDefault="0048493C">
            <w:pPr>
              <w:pStyle w:val="TableText"/>
            </w:pPr>
            <w:r>
              <w:t>M</w:t>
            </w:r>
          </w:p>
        </w:tc>
        <w:tc>
          <w:tcPr>
            <w:tcW w:w="3195" w:type="dxa"/>
          </w:tcPr>
          <w:p w14:paraId="7D4182D8" w14:textId="77777777" w:rsidR="006C45D2" w:rsidRDefault="0048493C">
            <w:pPr>
              <w:pStyle w:val="TableText"/>
            </w:pPr>
            <w:r>
              <w:t>Administrative Gender</w:t>
            </w:r>
          </w:p>
        </w:tc>
        <w:tc>
          <w:tcPr>
            <w:tcW w:w="3195" w:type="dxa"/>
          </w:tcPr>
          <w:p w14:paraId="5545A183" w14:textId="77777777" w:rsidR="006C45D2" w:rsidRDefault="0048493C">
            <w:pPr>
              <w:pStyle w:val="TableText"/>
            </w:pPr>
            <w:r>
              <w:t>urn:oid:2.16.840.1.113883.5.1</w:t>
            </w:r>
          </w:p>
        </w:tc>
        <w:tc>
          <w:tcPr>
            <w:tcW w:w="2520" w:type="dxa"/>
          </w:tcPr>
          <w:p w14:paraId="6B5200F8" w14:textId="77777777" w:rsidR="006C45D2" w:rsidRDefault="0048493C">
            <w:pPr>
              <w:pStyle w:val="TableText"/>
            </w:pPr>
            <w:r>
              <w:t>Male</w:t>
            </w:r>
          </w:p>
        </w:tc>
      </w:tr>
    </w:tbl>
    <w:p w14:paraId="3906F8C7" w14:textId="77777777" w:rsidR="006C45D2" w:rsidRDefault="006C45D2">
      <w:pPr>
        <w:pStyle w:val="BodyText"/>
      </w:pPr>
    </w:p>
    <w:p w14:paraId="5B82BCDD" w14:textId="0B32D16E" w:rsidR="006C45D2" w:rsidRDefault="0048493C">
      <w:pPr>
        <w:pStyle w:val="Caption"/>
        <w:ind w:left="130" w:right="115"/>
      </w:pPr>
      <w:bookmarkStart w:id="1691" w:name="_Toc106442359"/>
      <w:r>
        <w:t xml:space="preserve">Figure </w:t>
      </w:r>
      <w:r>
        <w:fldChar w:fldCharType="begin"/>
      </w:r>
      <w:r>
        <w:instrText>SEQ Figure \* ARABIC</w:instrText>
      </w:r>
      <w:r>
        <w:fldChar w:fldCharType="separate"/>
      </w:r>
      <w:r w:rsidR="00AC6834">
        <w:t>56</w:t>
      </w:r>
      <w:r>
        <w:fldChar w:fldCharType="end"/>
      </w:r>
      <w:r>
        <w:t>: Birth Sex Example</w:t>
      </w:r>
      <w:bookmarkEnd w:id="1691"/>
    </w:p>
    <w:p w14:paraId="41944A91" w14:textId="77777777" w:rsidR="006C45D2" w:rsidRDefault="0048493C">
      <w:pPr>
        <w:pStyle w:val="Example"/>
        <w:ind w:left="130" w:right="115"/>
      </w:pPr>
      <w:r>
        <w:t>&lt;observation classCode="OBS" moodCode="EVN"&gt;</w:t>
      </w:r>
    </w:p>
    <w:p w14:paraId="70FD862C" w14:textId="77777777" w:rsidR="006C45D2" w:rsidRDefault="0048493C">
      <w:pPr>
        <w:pStyle w:val="Example"/>
        <w:ind w:left="130" w:right="115"/>
      </w:pPr>
      <w:r>
        <w:t xml:space="preserve">    &lt;!-- New templateId for Birth Sex --&gt;</w:t>
      </w:r>
    </w:p>
    <w:p w14:paraId="49113C98" w14:textId="77777777" w:rsidR="006C45D2" w:rsidRDefault="0048493C">
      <w:pPr>
        <w:pStyle w:val="Example"/>
        <w:ind w:left="130" w:right="115"/>
      </w:pPr>
      <w:r>
        <w:t xml:space="preserve">    &lt;!-- Not asserting conformance to Social History Observation due to different vocab. --&gt;</w:t>
      </w:r>
    </w:p>
    <w:p w14:paraId="354E81BD" w14:textId="77777777" w:rsidR="006C45D2" w:rsidRDefault="0048493C">
      <w:pPr>
        <w:pStyle w:val="Example"/>
        <w:ind w:left="130" w:right="115"/>
      </w:pPr>
      <w:r>
        <w:t xml:space="preserve">    &lt;templateId root="2.16.840.1.113883.10.20.22.4.200" extension="2016-06-01"/&gt;</w:t>
      </w:r>
    </w:p>
    <w:p w14:paraId="1FD4066E" w14:textId="77777777" w:rsidR="006C45D2" w:rsidRDefault="0048493C">
      <w:pPr>
        <w:pStyle w:val="Example"/>
        <w:ind w:left="130" w:right="115"/>
      </w:pPr>
      <w:r>
        <w:t xml:space="preserve">    &lt;code code="76689-9" codeSystem="2.16.840.1.113883.6.1" </w:t>
      </w:r>
    </w:p>
    <w:p w14:paraId="24076A7A" w14:textId="77777777" w:rsidR="006C45D2" w:rsidRDefault="0048493C">
      <w:pPr>
        <w:pStyle w:val="Example"/>
        <w:ind w:left="130" w:right="115"/>
      </w:pPr>
      <w:r>
        <w:t xml:space="preserve">            displayName="Sex Assigned At Birth"/&gt;</w:t>
      </w:r>
    </w:p>
    <w:p w14:paraId="4B8C8CDB" w14:textId="77777777" w:rsidR="006C45D2" w:rsidRDefault="0048493C">
      <w:pPr>
        <w:pStyle w:val="Example"/>
        <w:ind w:left="130" w:right="115"/>
      </w:pPr>
      <w:r>
        <w:t xml:space="preserve">    &lt;text&gt;</w:t>
      </w:r>
    </w:p>
    <w:p w14:paraId="6A0492C9" w14:textId="77777777" w:rsidR="006C45D2" w:rsidRDefault="0048493C">
      <w:pPr>
        <w:pStyle w:val="Example"/>
        <w:ind w:left="130" w:right="115"/>
      </w:pPr>
      <w:r>
        <w:t xml:space="preserve">        &lt;reference value="#BSex_Narrative1"/&gt;</w:t>
      </w:r>
    </w:p>
    <w:p w14:paraId="4C801212" w14:textId="77777777" w:rsidR="006C45D2" w:rsidRDefault="0048493C">
      <w:pPr>
        <w:pStyle w:val="Example"/>
        <w:ind w:left="130" w:right="115"/>
      </w:pPr>
      <w:r>
        <w:t xml:space="preserve">    &lt;/text&gt;</w:t>
      </w:r>
    </w:p>
    <w:p w14:paraId="68420957" w14:textId="77777777" w:rsidR="006C45D2" w:rsidRDefault="0048493C">
      <w:pPr>
        <w:pStyle w:val="Example"/>
        <w:ind w:left="130" w:right="115"/>
      </w:pPr>
      <w:r>
        <w:t xml:space="preserve">    &lt;statusCode code="completed"/&gt;</w:t>
      </w:r>
    </w:p>
    <w:p w14:paraId="486D2F6A" w14:textId="77777777" w:rsidR="006C45D2" w:rsidRDefault="0048493C">
      <w:pPr>
        <w:pStyle w:val="Example"/>
        <w:ind w:left="130" w:right="115"/>
      </w:pPr>
      <w:r>
        <w:t xml:space="preserve">    &lt;!-- effectiveTime if present should match birthTime --&gt;</w:t>
      </w:r>
    </w:p>
    <w:p w14:paraId="1FC0C310" w14:textId="77777777" w:rsidR="006C45D2" w:rsidRDefault="0048493C">
      <w:pPr>
        <w:pStyle w:val="Example"/>
        <w:ind w:left="130" w:right="115"/>
      </w:pPr>
      <w:r>
        <w:t xml:space="preserve">    &lt;!-- Request  name change to QRDA value set (2.16.840.1.113762.1.4.1) - ONC Birth Sex --&gt;</w:t>
      </w:r>
    </w:p>
    <w:p w14:paraId="4107F037" w14:textId="77777777" w:rsidR="006C45D2" w:rsidRDefault="0048493C">
      <w:pPr>
        <w:pStyle w:val="Example"/>
        <w:ind w:left="130" w:right="115"/>
      </w:pPr>
      <w:r>
        <w:t xml:space="preserve">    &lt;value xsi:type="CD" codeSystem="2.16.840.1.113883.5.1" codeSystemName="AdministrativeGender" </w:t>
      </w:r>
    </w:p>
    <w:p w14:paraId="689738AF" w14:textId="77777777" w:rsidR="006C45D2" w:rsidRDefault="0048493C">
      <w:pPr>
        <w:pStyle w:val="Example"/>
        <w:ind w:left="130" w:right="115"/>
      </w:pPr>
      <w:r>
        <w:t xml:space="preserve">            code="F" displayName="Female"&gt;</w:t>
      </w:r>
    </w:p>
    <w:p w14:paraId="0C666F17" w14:textId="77777777" w:rsidR="006C45D2" w:rsidRDefault="0048493C">
      <w:pPr>
        <w:pStyle w:val="Example"/>
        <w:ind w:left="130" w:right="115"/>
      </w:pPr>
      <w:r>
        <w:t xml:space="preserve">        &lt;originalText&gt;</w:t>
      </w:r>
    </w:p>
    <w:p w14:paraId="50C06CD8" w14:textId="77777777" w:rsidR="006C45D2" w:rsidRDefault="0048493C">
      <w:pPr>
        <w:pStyle w:val="Example"/>
        <w:ind w:left="130" w:right="115"/>
      </w:pPr>
      <w:r>
        <w:t xml:space="preserve">            &lt;reference value="#BSex_value"/&gt;</w:t>
      </w:r>
    </w:p>
    <w:p w14:paraId="011C69BF" w14:textId="77777777" w:rsidR="006C45D2" w:rsidRDefault="0048493C">
      <w:pPr>
        <w:pStyle w:val="Example"/>
        <w:ind w:left="130" w:right="115"/>
      </w:pPr>
      <w:r>
        <w:t xml:space="preserve">        &lt;/originalText&gt;</w:t>
      </w:r>
    </w:p>
    <w:p w14:paraId="3A117E9B" w14:textId="77777777" w:rsidR="006C45D2" w:rsidRDefault="0048493C">
      <w:pPr>
        <w:pStyle w:val="Example"/>
        <w:ind w:left="130" w:right="115"/>
      </w:pPr>
      <w:r>
        <w:t xml:space="preserve">    &lt;/value&gt;</w:t>
      </w:r>
    </w:p>
    <w:p w14:paraId="4C32DF52" w14:textId="77777777" w:rsidR="006C45D2" w:rsidRDefault="0048493C">
      <w:pPr>
        <w:pStyle w:val="Example"/>
        <w:ind w:left="130" w:right="115"/>
      </w:pPr>
      <w:r>
        <w:t xml:space="preserve">    &lt;author&gt;</w:t>
      </w:r>
    </w:p>
    <w:p w14:paraId="56AE1804" w14:textId="77777777" w:rsidR="006C45D2" w:rsidRDefault="0048493C">
      <w:pPr>
        <w:pStyle w:val="Example"/>
        <w:ind w:left="130" w:right="115"/>
      </w:pPr>
      <w:r>
        <w:t xml:space="preserve">           ...</w:t>
      </w:r>
    </w:p>
    <w:p w14:paraId="6FDC3960" w14:textId="77777777" w:rsidR="006C45D2" w:rsidRDefault="0048493C">
      <w:pPr>
        <w:pStyle w:val="Example"/>
        <w:ind w:left="130" w:right="115"/>
      </w:pPr>
      <w:r>
        <w:t xml:space="preserve">    &lt;/author&gt;</w:t>
      </w:r>
    </w:p>
    <w:p w14:paraId="6E92159A" w14:textId="77777777" w:rsidR="006C45D2" w:rsidRDefault="0048493C">
      <w:pPr>
        <w:pStyle w:val="Example"/>
        <w:ind w:left="130" w:right="115"/>
      </w:pPr>
      <w:r>
        <w:t>&lt;/observation&gt;</w:t>
      </w:r>
    </w:p>
    <w:p w14:paraId="7553AD5A" w14:textId="77777777" w:rsidR="006C45D2" w:rsidRDefault="006C45D2">
      <w:pPr>
        <w:pStyle w:val="BodyText"/>
      </w:pPr>
    </w:p>
    <w:p w14:paraId="262E5201" w14:textId="77777777" w:rsidR="006C45D2" w:rsidRDefault="0048493C">
      <w:pPr>
        <w:pStyle w:val="Heading2nospace"/>
      </w:pPr>
      <w:bookmarkStart w:id="1692" w:name="Blood_Collection_Location"/>
      <w:bookmarkStart w:id="1693" w:name="_Toc106442122"/>
      <w:r>
        <w:t>Blood Collection Location</w:t>
      </w:r>
      <w:bookmarkEnd w:id="1692"/>
      <w:bookmarkEnd w:id="1693"/>
    </w:p>
    <w:p w14:paraId="5A0CB106" w14:textId="77777777" w:rsidR="006C45D2" w:rsidRDefault="0048493C">
      <w:pPr>
        <w:pStyle w:val="BracketData"/>
      </w:pPr>
      <w:r>
        <w:t>[observation: identifier urn:hl7ii:2.16.840.1.113883.10.20.5.6.219:2014-12-01 (closed)]</w:t>
      </w:r>
    </w:p>
    <w:p w14:paraId="33F02A04" w14:textId="77777777" w:rsidR="006C45D2" w:rsidRDefault="0048493C">
      <w:pPr>
        <w:pStyle w:val="BracketData"/>
      </w:pPr>
      <w:r>
        <w:t>Published as part of NHSN Healthcare Associated Infection (HAI) Reports Release 2, DSTU 2.1 - US Realm</w:t>
      </w:r>
    </w:p>
    <w:p w14:paraId="1F88B871" w14:textId="417622DB" w:rsidR="006C45D2" w:rsidRDefault="0048493C">
      <w:pPr>
        <w:pStyle w:val="Caption"/>
      </w:pPr>
      <w:bookmarkStart w:id="1694" w:name="_Toc106442718"/>
      <w:r>
        <w:t xml:space="preserve">Table </w:t>
      </w:r>
      <w:r>
        <w:fldChar w:fldCharType="begin"/>
      </w:r>
      <w:r>
        <w:instrText>SEQ Table \* ARABIC</w:instrText>
      </w:r>
      <w:r>
        <w:fldChar w:fldCharType="separate"/>
      </w:r>
      <w:r w:rsidR="00AC6834">
        <w:t>174</w:t>
      </w:r>
      <w:r>
        <w:fldChar w:fldCharType="end"/>
      </w:r>
      <w:r>
        <w:t>: Blood Collection Location Contexts</w:t>
      </w:r>
      <w:bookmarkEnd w:id="169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3CD18695" w14:textId="77777777">
        <w:trPr>
          <w:cantSplit/>
          <w:tblHeader/>
          <w:jc w:val="center"/>
        </w:trPr>
        <w:tc>
          <w:tcPr>
            <w:tcW w:w="360" w:type="dxa"/>
            <w:shd w:val="clear" w:color="auto" w:fill="E6E6E6"/>
          </w:tcPr>
          <w:p w14:paraId="5B188A7C" w14:textId="77777777" w:rsidR="006C45D2" w:rsidRDefault="0048493C">
            <w:pPr>
              <w:pStyle w:val="TableHead"/>
            </w:pPr>
            <w:r>
              <w:t>Contained By:</w:t>
            </w:r>
          </w:p>
        </w:tc>
        <w:tc>
          <w:tcPr>
            <w:tcW w:w="360" w:type="dxa"/>
            <w:shd w:val="clear" w:color="auto" w:fill="E6E6E6"/>
          </w:tcPr>
          <w:p w14:paraId="5785A32B" w14:textId="77777777" w:rsidR="006C45D2" w:rsidRDefault="0048493C">
            <w:pPr>
              <w:pStyle w:val="TableHead"/>
            </w:pPr>
            <w:r>
              <w:t>Contains:</w:t>
            </w:r>
          </w:p>
        </w:tc>
      </w:tr>
      <w:tr w:rsidR="006C45D2" w14:paraId="78D8330E" w14:textId="77777777">
        <w:trPr>
          <w:jc w:val="center"/>
        </w:trPr>
        <w:tc>
          <w:tcPr>
            <w:tcW w:w="360" w:type="dxa"/>
          </w:tcPr>
          <w:p w14:paraId="4D24D36D" w14:textId="6D74EBB8" w:rsidR="006C45D2" w:rsidRDefault="00CC4EF7">
            <w:pPr>
              <w:pStyle w:val="TableText"/>
            </w:pPr>
            <w:hyperlink w:anchor="E_Positive_Blood_Culture_Observation_V3">
              <w:r w:rsidR="0048493C">
                <w:rPr>
                  <w:rStyle w:val="HyperlinkText9pt"/>
                </w:rPr>
                <w:t>Positive Blood Culture Observation (V3)</w:t>
              </w:r>
            </w:hyperlink>
            <w:r w:rsidR="0048493C">
              <w:t xml:space="preserve"> (optional)</w:t>
            </w:r>
          </w:p>
        </w:tc>
        <w:tc>
          <w:tcPr>
            <w:tcW w:w="360" w:type="dxa"/>
          </w:tcPr>
          <w:p w14:paraId="18CFD983" w14:textId="77777777" w:rsidR="006C45D2" w:rsidRDefault="006C45D2"/>
        </w:tc>
      </w:tr>
    </w:tbl>
    <w:p w14:paraId="192B9055" w14:textId="77777777" w:rsidR="006C45D2" w:rsidRDefault="006C45D2">
      <w:pPr>
        <w:pStyle w:val="BodyText"/>
      </w:pPr>
    </w:p>
    <w:p w14:paraId="374CC440" w14:textId="77777777" w:rsidR="006C45D2" w:rsidRDefault="0048493C">
      <w:r>
        <w:t>If there is a positive blood culture, this template records the location where the blood was collected.</w:t>
      </w:r>
    </w:p>
    <w:p w14:paraId="1711AE02" w14:textId="77777777" w:rsidR="006C45D2" w:rsidRDefault="0048493C">
      <w:r>
        <w:t>If the blood collection location is other than one specified in the value set NHSNBloodCollectionLocation, use value/@nullFlavor="OTH".</w:t>
      </w:r>
    </w:p>
    <w:p w14:paraId="1C4D45A4" w14:textId="058A211A" w:rsidR="006C45D2" w:rsidRDefault="0048493C">
      <w:pPr>
        <w:pStyle w:val="Caption"/>
      </w:pPr>
      <w:bookmarkStart w:id="1695" w:name="_Toc106442719"/>
      <w:r>
        <w:t xml:space="preserve">Table </w:t>
      </w:r>
      <w:r>
        <w:fldChar w:fldCharType="begin"/>
      </w:r>
      <w:r>
        <w:instrText>SEQ Table \* ARABIC</w:instrText>
      </w:r>
      <w:r>
        <w:fldChar w:fldCharType="separate"/>
      </w:r>
      <w:r w:rsidR="00AC6834">
        <w:t>175</w:t>
      </w:r>
      <w:r>
        <w:fldChar w:fldCharType="end"/>
      </w:r>
      <w:r>
        <w:t>: Blood Collection Location Constraints Overview</w:t>
      </w:r>
      <w:bookmarkEnd w:id="169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42E33BB9" w14:textId="77777777">
        <w:trPr>
          <w:cantSplit/>
          <w:tblHeader/>
          <w:jc w:val="center"/>
        </w:trPr>
        <w:tc>
          <w:tcPr>
            <w:tcW w:w="0" w:type="dxa"/>
            <w:shd w:val="clear" w:color="auto" w:fill="E6E6E6"/>
            <w:noWrap/>
          </w:tcPr>
          <w:p w14:paraId="5B755FEC" w14:textId="77777777" w:rsidR="006C45D2" w:rsidRDefault="0048493C">
            <w:pPr>
              <w:pStyle w:val="TableHead"/>
            </w:pPr>
            <w:r>
              <w:t>XPath</w:t>
            </w:r>
          </w:p>
        </w:tc>
        <w:tc>
          <w:tcPr>
            <w:tcW w:w="720" w:type="dxa"/>
            <w:shd w:val="clear" w:color="auto" w:fill="E6E6E6"/>
            <w:noWrap/>
          </w:tcPr>
          <w:p w14:paraId="40EDB52E" w14:textId="77777777" w:rsidR="006C45D2" w:rsidRDefault="0048493C">
            <w:pPr>
              <w:pStyle w:val="TableHead"/>
            </w:pPr>
            <w:r>
              <w:t>Card.</w:t>
            </w:r>
          </w:p>
        </w:tc>
        <w:tc>
          <w:tcPr>
            <w:tcW w:w="1152" w:type="dxa"/>
            <w:shd w:val="clear" w:color="auto" w:fill="E6E6E6"/>
            <w:noWrap/>
          </w:tcPr>
          <w:p w14:paraId="7A4C7462" w14:textId="77777777" w:rsidR="006C45D2" w:rsidRDefault="0048493C">
            <w:pPr>
              <w:pStyle w:val="TableHead"/>
            </w:pPr>
            <w:r>
              <w:t>Verb</w:t>
            </w:r>
          </w:p>
        </w:tc>
        <w:tc>
          <w:tcPr>
            <w:tcW w:w="864" w:type="dxa"/>
            <w:shd w:val="clear" w:color="auto" w:fill="E6E6E6"/>
            <w:noWrap/>
          </w:tcPr>
          <w:p w14:paraId="6219C92A" w14:textId="77777777" w:rsidR="006C45D2" w:rsidRDefault="0048493C">
            <w:pPr>
              <w:pStyle w:val="TableHead"/>
            </w:pPr>
            <w:r>
              <w:t>Data Type</w:t>
            </w:r>
          </w:p>
        </w:tc>
        <w:tc>
          <w:tcPr>
            <w:tcW w:w="864" w:type="dxa"/>
            <w:shd w:val="clear" w:color="auto" w:fill="E6E6E6"/>
            <w:noWrap/>
          </w:tcPr>
          <w:p w14:paraId="124729F3" w14:textId="77777777" w:rsidR="006C45D2" w:rsidRDefault="0048493C">
            <w:pPr>
              <w:pStyle w:val="TableHead"/>
            </w:pPr>
            <w:r>
              <w:t>CONF#</w:t>
            </w:r>
          </w:p>
        </w:tc>
        <w:tc>
          <w:tcPr>
            <w:tcW w:w="864" w:type="dxa"/>
            <w:shd w:val="clear" w:color="auto" w:fill="E6E6E6"/>
            <w:noWrap/>
          </w:tcPr>
          <w:p w14:paraId="4F211303" w14:textId="77777777" w:rsidR="006C45D2" w:rsidRDefault="0048493C">
            <w:pPr>
              <w:pStyle w:val="TableHead"/>
            </w:pPr>
            <w:r>
              <w:t>Value</w:t>
            </w:r>
          </w:p>
        </w:tc>
      </w:tr>
      <w:tr w:rsidR="006C45D2" w14:paraId="48BC0D5F" w14:textId="77777777">
        <w:trPr>
          <w:jc w:val="center"/>
        </w:trPr>
        <w:tc>
          <w:tcPr>
            <w:tcW w:w="10160" w:type="dxa"/>
            <w:gridSpan w:val="6"/>
          </w:tcPr>
          <w:p w14:paraId="2276F5AF" w14:textId="77777777" w:rsidR="006C45D2" w:rsidRDefault="0048493C">
            <w:pPr>
              <w:pStyle w:val="TableText"/>
            </w:pPr>
            <w:r>
              <w:t>observation (identifier: urn:hl7ii:2.16.840.1.113883.10.20.5.6.219:2014-12-01)</w:t>
            </w:r>
          </w:p>
        </w:tc>
      </w:tr>
      <w:tr w:rsidR="006C45D2" w14:paraId="018CC8A6" w14:textId="77777777">
        <w:trPr>
          <w:jc w:val="center"/>
        </w:trPr>
        <w:tc>
          <w:tcPr>
            <w:tcW w:w="3345" w:type="dxa"/>
          </w:tcPr>
          <w:p w14:paraId="7159C455" w14:textId="77777777" w:rsidR="006C45D2" w:rsidRDefault="0048493C">
            <w:pPr>
              <w:pStyle w:val="TableText"/>
            </w:pPr>
            <w:r>
              <w:tab/>
              <w:t>@classCode</w:t>
            </w:r>
          </w:p>
        </w:tc>
        <w:tc>
          <w:tcPr>
            <w:tcW w:w="720" w:type="dxa"/>
          </w:tcPr>
          <w:p w14:paraId="1BCDF461" w14:textId="77777777" w:rsidR="006C45D2" w:rsidRDefault="0048493C">
            <w:pPr>
              <w:pStyle w:val="TableText"/>
            </w:pPr>
            <w:r>
              <w:t>1..1</w:t>
            </w:r>
          </w:p>
        </w:tc>
        <w:tc>
          <w:tcPr>
            <w:tcW w:w="1152" w:type="dxa"/>
          </w:tcPr>
          <w:p w14:paraId="4724FEAF" w14:textId="77777777" w:rsidR="006C45D2" w:rsidRDefault="0048493C">
            <w:pPr>
              <w:pStyle w:val="TableText"/>
            </w:pPr>
            <w:r>
              <w:t>SHALL</w:t>
            </w:r>
          </w:p>
        </w:tc>
        <w:tc>
          <w:tcPr>
            <w:tcW w:w="864" w:type="dxa"/>
          </w:tcPr>
          <w:p w14:paraId="714B6A6B" w14:textId="77777777" w:rsidR="006C45D2" w:rsidRDefault="006C45D2">
            <w:pPr>
              <w:pStyle w:val="TableText"/>
            </w:pPr>
          </w:p>
        </w:tc>
        <w:tc>
          <w:tcPr>
            <w:tcW w:w="1104" w:type="dxa"/>
          </w:tcPr>
          <w:p w14:paraId="753E8BD2" w14:textId="1E21693F" w:rsidR="006C45D2" w:rsidRDefault="00CC4EF7">
            <w:pPr>
              <w:pStyle w:val="TableText"/>
            </w:pPr>
            <w:hyperlink w:anchor="C_1129-30299">
              <w:r w:rsidR="0048493C">
                <w:rPr>
                  <w:rStyle w:val="HyperlinkText9pt"/>
                </w:rPr>
                <w:t>1129-30299</w:t>
              </w:r>
            </w:hyperlink>
          </w:p>
        </w:tc>
        <w:tc>
          <w:tcPr>
            <w:tcW w:w="2975" w:type="dxa"/>
          </w:tcPr>
          <w:p w14:paraId="7B86E85A" w14:textId="77777777" w:rsidR="006C45D2" w:rsidRDefault="0048493C">
            <w:pPr>
              <w:pStyle w:val="TableText"/>
            </w:pPr>
            <w:r>
              <w:t>urn:oid:2.16.840.1.113883.5.6 (HL7ActClass) = OBS</w:t>
            </w:r>
          </w:p>
        </w:tc>
      </w:tr>
      <w:tr w:rsidR="006C45D2" w14:paraId="700AD379" w14:textId="77777777">
        <w:trPr>
          <w:jc w:val="center"/>
        </w:trPr>
        <w:tc>
          <w:tcPr>
            <w:tcW w:w="3345" w:type="dxa"/>
          </w:tcPr>
          <w:p w14:paraId="10FA36D7" w14:textId="77777777" w:rsidR="006C45D2" w:rsidRDefault="0048493C">
            <w:pPr>
              <w:pStyle w:val="TableText"/>
            </w:pPr>
            <w:r>
              <w:tab/>
              <w:t>@moodCode</w:t>
            </w:r>
          </w:p>
        </w:tc>
        <w:tc>
          <w:tcPr>
            <w:tcW w:w="720" w:type="dxa"/>
          </w:tcPr>
          <w:p w14:paraId="6A1681DD" w14:textId="77777777" w:rsidR="006C45D2" w:rsidRDefault="0048493C">
            <w:pPr>
              <w:pStyle w:val="TableText"/>
            </w:pPr>
            <w:r>
              <w:t>1..1</w:t>
            </w:r>
          </w:p>
        </w:tc>
        <w:tc>
          <w:tcPr>
            <w:tcW w:w="1152" w:type="dxa"/>
          </w:tcPr>
          <w:p w14:paraId="7C80E39F" w14:textId="77777777" w:rsidR="006C45D2" w:rsidRDefault="0048493C">
            <w:pPr>
              <w:pStyle w:val="TableText"/>
            </w:pPr>
            <w:r>
              <w:t>SHALL</w:t>
            </w:r>
          </w:p>
        </w:tc>
        <w:tc>
          <w:tcPr>
            <w:tcW w:w="864" w:type="dxa"/>
          </w:tcPr>
          <w:p w14:paraId="77A9354F" w14:textId="77777777" w:rsidR="006C45D2" w:rsidRDefault="006C45D2">
            <w:pPr>
              <w:pStyle w:val="TableText"/>
            </w:pPr>
          </w:p>
        </w:tc>
        <w:tc>
          <w:tcPr>
            <w:tcW w:w="1104" w:type="dxa"/>
          </w:tcPr>
          <w:p w14:paraId="316EFCEE" w14:textId="02CF5727" w:rsidR="006C45D2" w:rsidRDefault="00CC4EF7">
            <w:pPr>
              <w:pStyle w:val="TableText"/>
            </w:pPr>
            <w:hyperlink w:anchor="C_1129-30300">
              <w:r w:rsidR="0048493C">
                <w:rPr>
                  <w:rStyle w:val="HyperlinkText9pt"/>
                </w:rPr>
                <w:t>1129-30300</w:t>
              </w:r>
            </w:hyperlink>
          </w:p>
        </w:tc>
        <w:tc>
          <w:tcPr>
            <w:tcW w:w="2975" w:type="dxa"/>
          </w:tcPr>
          <w:p w14:paraId="09E9F93A" w14:textId="77777777" w:rsidR="006C45D2" w:rsidRDefault="0048493C">
            <w:pPr>
              <w:pStyle w:val="TableText"/>
            </w:pPr>
            <w:r>
              <w:t>urn:oid:2.16.840.1.113883.5.1001 (HL7ActMood) = EVN</w:t>
            </w:r>
          </w:p>
        </w:tc>
      </w:tr>
      <w:tr w:rsidR="006C45D2" w14:paraId="1E66C607" w14:textId="77777777">
        <w:trPr>
          <w:jc w:val="center"/>
        </w:trPr>
        <w:tc>
          <w:tcPr>
            <w:tcW w:w="3345" w:type="dxa"/>
          </w:tcPr>
          <w:p w14:paraId="6A5FCC01" w14:textId="77777777" w:rsidR="006C45D2" w:rsidRDefault="0048493C">
            <w:pPr>
              <w:pStyle w:val="TableText"/>
            </w:pPr>
            <w:r>
              <w:tab/>
              <w:t>templateId</w:t>
            </w:r>
          </w:p>
        </w:tc>
        <w:tc>
          <w:tcPr>
            <w:tcW w:w="720" w:type="dxa"/>
          </w:tcPr>
          <w:p w14:paraId="782236B9" w14:textId="77777777" w:rsidR="006C45D2" w:rsidRDefault="0048493C">
            <w:pPr>
              <w:pStyle w:val="TableText"/>
            </w:pPr>
            <w:r>
              <w:t>1..1</w:t>
            </w:r>
          </w:p>
        </w:tc>
        <w:tc>
          <w:tcPr>
            <w:tcW w:w="1152" w:type="dxa"/>
          </w:tcPr>
          <w:p w14:paraId="539A5AC8" w14:textId="77777777" w:rsidR="006C45D2" w:rsidRDefault="0048493C">
            <w:pPr>
              <w:pStyle w:val="TableText"/>
            </w:pPr>
            <w:r>
              <w:t>SHALL</w:t>
            </w:r>
          </w:p>
        </w:tc>
        <w:tc>
          <w:tcPr>
            <w:tcW w:w="864" w:type="dxa"/>
          </w:tcPr>
          <w:p w14:paraId="639982FF" w14:textId="77777777" w:rsidR="006C45D2" w:rsidRDefault="006C45D2">
            <w:pPr>
              <w:pStyle w:val="TableText"/>
            </w:pPr>
          </w:p>
        </w:tc>
        <w:tc>
          <w:tcPr>
            <w:tcW w:w="1104" w:type="dxa"/>
          </w:tcPr>
          <w:p w14:paraId="13435066" w14:textId="674F2EA9" w:rsidR="006C45D2" w:rsidRDefault="00CC4EF7">
            <w:pPr>
              <w:pStyle w:val="TableText"/>
            </w:pPr>
            <w:hyperlink w:anchor="C_1129-30504">
              <w:r w:rsidR="0048493C">
                <w:rPr>
                  <w:rStyle w:val="HyperlinkText9pt"/>
                </w:rPr>
                <w:t>1129-30504</w:t>
              </w:r>
            </w:hyperlink>
          </w:p>
        </w:tc>
        <w:tc>
          <w:tcPr>
            <w:tcW w:w="2975" w:type="dxa"/>
          </w:tcPr>
          <w:p w14:paraId="187011C7" w14:textId="77777777" w:rsidR="006C45D2" w:rsidRDefault="006C45D2">
            <w:pPr>
              <w:pStyle w:val="TableText"/>
            </w:pPr>
          </w:p>
        </w:tc>
      </w:tr>
      <w:tr w:rsidR="006C45D2" w14:paraId="57108C01" w14:textId="77777777">
        <w:trPr>
          <w:jc w:val="center"/>
        </w:trPr>
        <w:tc>
          <w:tcPr>
            <w:tcW w:w="3345" w:type="dxa"/>
          </w:tcPr>
          <w:p w14:paraId="67C7C000" w14:textId="77777777" w:rsidR="006C45D2" w:rsidRDefault="0048493C">
            <w:pPr>
              <w:pStyle w:val="TableText"/>
            </w:pPr>
            <w:r>
              <w:tab/>
            </w:r>
            <w:r>
              <w:tab/>
              <w:t>@root</w:t>
            </w:r>
          </w:p>
        </w:tc>
        <w:tc>
          <w:tcPr>
            <w:tcW w:w="720" w:type="dxa"/>
          </w:tcPr>
          <w:p w14:paraId="751DA872" w14:textId="77777777" w:rsidR="006C45D2" w:rsidRDefault="0048493C">
            <w:pPr>
              <w:pStyle w:val="TableText"/>
            </w:pPr>
            <w:r>
              <w:t>1..1</w:t>
            </w:r>
          </w:p>
        </w:tc>
        <w:tc>
          <w:tcPr>
            <w:tcW w:w="1152" w:type="dxa"/>
          </w:tcPr>
          <w:p w14:paraId="0DD42590" w14:textId="77777777" w:rsidR="006C45D2" w:rsidRDefault="0048493C">
            <w:pPr>
              <w:pStyle w:val="TableText"/>
            </w:pPr>
            <w:r>
              <w:t>SHALL</w:t>
            </w:r>
          </w:p>
        </w:tc>
        <w:tc>
          <w:tcPr>
            <w:tcW w:w="864" w:type="dxa"/>
          </w:tcPr>
          <w:p w14:paraId="1EB1BA70" w14:textId="77777777" w:rsidR="006C45D2" w:rsidRDefault="006C45D2">
            <w:pPr>
              <w:pStyle w:val="TableText"/>
            </w:pPr>
          </w:p>
        </w:tc>
        <w:tc>
          <w:tcPr>
            <w:tcW w:w="1104" w:type="dxa"/>
          </w:tcPr>
          <w:p w14:paraId="234A2C36" w14:textId="63BDEBC7" w:rsidR="006C45D2" w:rsidRDefault="00CC4EF7">
            <w:pPr>
              <w:pStyle w:val="TableText"/>
            </w:pPr>
            <w:hyperlink w:anchor="C_1129-30505">
              <w:r w:rsidR="0048493C">
                <w:rPr>
                  <w:rStyle w:val="HyperlinkText9pt"/>
                </w:rPr>
                <w:t>1129-30505</w:t>
              </w:r>
            </w:hyperlink>
          </w:p>
        </w:tc>
        <w:tc>
          <w:tcPr>
            <w:tcW w:w="2975" w:type="dxa"/>
          </w:tcPr>
          <w:p w14:paraId="6F8EDF11" w14:textId="77777777" w:rsidR="006C45D2" w:rsidRDefault="0048493C">
            <w:pPr>
              <w:pStyle w:val="TableText"/>
            </w:pPr>
            <w:r>
              <w:t>2.16.840.1.113883.10.20.5.6.219</w:t>
            </w:r>
          </w:p>
        </w:tc>
      </w:tr>
      <w:tr w:rsidR="006C45D2" w14:paraId="1875DA01" w14:textId="77777777">
        <w:trPr>
          <w:jc w:val="center"/>
        </w:trPr>
        <w:tc>
          <w:tcPr>
            <w:tcW w:w="3345" w:type="dxa"/>
          </w:tcPr>
          <w:p w14:paraId="30D7F3E2" w14:textId="77777777" w:rsidR="006C45D2" w:rsidRDefault="0048493C">
            <w:pPr>
              <w:pStyle w:val="TableText"/>
            </w:pPr>
            <w:r>
              <w:tab/>
            </w:r>
            <w:r>
              <w:tab/>
              <w:t>@extension</w:t>
            </w:r>
          </w:p>
        </w:tc>
        <w:tc>
          <w:tcPr>
            <w:tcW w:w="720" w:type="dxa"/>
          </w:tcPr>
          <w:p w14:paraId="67B3DFB2" w14:textId="77777777" w:rsidR="006C45D2" w:rsidRDefault="0048493C">
            <w:pPr>
              <w:pStyle w:val="TableText"/>
            </w:pPr>
            <w:r>
              <w:t>1..1</w:t>
            </w:r>
          </w:p>
        </w:tc>
        <w:tc>
          <w:tcPr>
            <w:tcW w:w="1152" w:type="dxa"/>
          </w:tcPr>
          <w:p w14:paraId="7A998B26" w14:textId="77777777" w:rsidR="006C45D2" w:rsidRDefault="0048493C">
            <w:pPr>
              <w:pStyle w:val="TableText"/>
            </w:pPr>
            <w:r>
              <w:t>SHALL</w:t>
            </w:r>
          </w:p>
        </w:tc>
        <w:tc>
          <w:tcPr>
            <w:tcW w:w="864" w:type="dxa"/>
          </w:tcPr>
          <w:p w14:paraId="6F7C28B0" w14:textId="77777777" w:rsidR="006C45D2" w:rsidRDefault="006C45D2">
            <w:pPr>
              <w:pStyle w:val="TableText"/>
            </w:pPr>
          </w:p>
        </w:tc>
        <w:tc>
          <w:tcPr>
            <w:tcW w:w="1104" w:type="dxa"/>
          </w:tcPr>
          <w:p w14:paraId="0931D9C2" w14:textId="080B0EBB" w:rsidR="006C45D2" w:rsidRDefault="00CC4EF7">
            <w:pPr>
              <w:pStyle w:val="TableText"/>
            </w:pPr>
            <w:hyperlink w:anchor="C_1129-30506">
              <w:r w:rsidR="0048493C">
                <w:rPr>
                  <w:rStyle w:val="HyperlinkText9pt"/>
                </w:rPr>
                <w:t>1129-30506</w:t>
              </w:r>
            </w:hyperlink>
          </w:p>
        </w:tc>
        <w:tc>
          <w:tcPr>
            <w:tcW w:w="2975" w:type="dxa"/>
          </w:tcPr>
          <w:p w14:paraId="587B97A7" w14:textId="77777777" w:rsidR="006C45D2" w:rsidRDefault="0048493C">
            <w:pPr>
              <w:pStyle w:val="TableText"/>
            </w:pPr>
            <w:r>
              <w:t>2014-12-01</w:t>
            </w:r>
          </w:p>
        </w:tc>
      </w:tr>
      <w:tr w:rsidR="006C45D2" w14:paraId="196198C7" w14:textId="77777777">
        <w:trPr>
          <w:jc w:val="center"/>
        </w:trPr>
        <w:tc>
          <w:tcPr>
            <w:tcW w:w="3345" w:type="dxa"/>
          </w:tcPr>
          <w:p w14:paraId="7C392742" w14:textId="77777777" w:rsidR="006C45D2" w:rsidRDefault="0048493C">
            <w:pPr>
              <w:pStyle w:val="TableText"/>
            </w:pPr>
            <w:r>
              <w:tab/>
              <w:t>code</w:t>
            </w:r>
          </w:p>
        </w:tc>
        <w:tc>
          <w:tcPr>
            <w:tcW w:w="720" w:type="dxa"/>
          </w:tcPr>
          <w:p w14:paraId="37A41972" w14:textId="77777777" w:rsidR="006C45D2" w:rsidRDefault="0048493C">
            <w:pPr>
              <w:pStyle w:val="TableText"/>
            </w:pPr>
            <w:r>
              <w:t>1..1</w:t>
            </w:r>
          </w:p>
        </w:tc>
        <w:tc>
          <w:tcPr>
            <w:tcW w:w="1152" w:type="dxa"/>
          </w:tcPr>
          <w:p w14:paraId="2D70F7AB" w14:textId="77777777" w:rsidR="006C45D2" w:rsidRDefault="0048493C">
            <w:pPr>
              <w:pStyle w:val="TableText"/>
            </w:pPr>
            <w:r>
              <w:t>SHALL</w:t>
            </w:r>
          </w:p>
        </w:tc>
        <w:tc>
          <w:tcPr>
            <w:tcW w:w="864" w:type="dxa"/>
          </w:tcPr>
          <w:p w14:paraId="61DA1903" w14:textId="77777777" w:rsidR="006C45D2" w:rsidRDefault="006C45D2">
            <w:pPr>
              <w:pStyle w:val="TableText"/>
            </w:pPr>
          </w:p>
        </w:tc>
        <w:tc>
          <w:tcPr>
            <w:tcW w:w="1104" w:type="dxa"/>
          </w:tcPr>
          <w:p w14:paraId="06FE6348" w14:textId="2B40E2D1" w:rsidR="006C45D2" w:rsidRDefault="00CC4EF7">
            <w:pPr>
              <w:pStyle w:val="TableText"/>
            </w:pPr>
            <w:hyperlink w:anchor="C_1129-30296">
              <w:r w:rsidR="0048493C">
                <w:rPr>
                  <w:rStyle w:val="HyperlinkText9pt"/>
                </w:rPr>
                <w:t>1129-30296</w:t>
              </w:r>
            </w:hyperlink>
          </w:p>
        </w:tc>
        <w:tc>
          <w:tcPr>
            <w:tcW w:w="2975" w:type="dxa"/>
          </w:tcPr>
          <w:p w14:paraId="683376CE" w14:textId="77777777" w:rsidR="006C45D2" w:rsidRDefault="006C45D2">
            <w:pPr>
              <w:pStyle w:val="TableText"/>
            </w:pPr>
          </w:p>
        </w:tc>
      </w:tr>
      <w:tr w:rsidR="006C45D2" w14:paraId="4DA7D672" w14:textId="77777777">
        <w:trPr>
          <w:jc w:val="center"/>
        </w:trPr>
        <w:tc>
          <w:tcPr>
            <w:tcW w:w="3345" w:type="dxa"/>
          </w:tcPr>
          <w:p w14:paraId="502EB8E6" w14:textId="77777777" w:rsidR="006C45D2" w:rsidRDefault="0048493C">
            <w:pPr>
              <w:pStyle w:val="TableText"/>
            </w:pPr>
            <w:r>
              <w:tab/>
            </w:r>
            <w:r>
              <w:tab/>
              <w:t>@code</w:t>
            </w:r>
          </w:p>
        </w:tc>
        <w:tc>
          <w:tcPr>
            <w:tcW w:w="720" w:type="dxa"/>
          </w:tcPr>
          <w:p w14:paraId="2B7828A5" w14:textId="77777777" w:rsidR="006C45D2" w:rsidRDefault="0048493C">
            <w:pPr>
              <w:pStyle w:val="TableText"/>
            </w:pPr>
            <w:r>
              <w:t>1..1</w:t>
            </w:r>
          </w:p>
        </w:tc>
        <w:tc>
          <w:tcPr>
            <w:tcW w:w="1152" w:type="dxa"/>
          </w:tcPr>
          <w:p w14:paraId="3BBC1AA8" w14:textId="77777777" w:rsidR="006C45D2" w:rsidRDefault="0048493C">
            <w:pPr>
              <w:pStyle w:val="TableText"/>
            </w:pPr>
            <w:r>
              <w:t>SHALL</w:t>
            </w:r>
          </w:p>
        </w:tc>
        <w:tc>
          <w:tcPr>
            <w:tcW w:w="864" w:type="dxa"/>
          </w:tcPr>
          <w:p w14:paraId="3A577B45" w14:textId="77777777" w:rsidR="006C45D2" w:rsidRDefault="006C45D2">
            <w:pPr>
              <w:pStyle w:val="TableText"/>
            </w:pPr>
          </w:p>
        </w:tc>
        <w:tc>
          <w:tcPr>
            <w:tcW w:w="1104" w:type="dxa"/>
          </w:tcPr>
          <w:p w14:paraId="4920D08B" w14:textId="734A3F51" w:rsidR="006C45D2" w:rsidRDefault="00CC4EF7">
            <w:pPr>
              <w:pStyle w:val="TableText"/>
            </w:pPr>
            <w:hyperlink w:anchor="C_1129-30304">
              <w:r w:rsidR="0048493C">
                <w:rPr>
                  <w:rStyle w:val="HyperlinkText9pt"/>
                </w:rPr>
                <w:t>1129-30304</w:t>
              </w:r>
            </w:hyperlink>
          </w:p>
        </w:tc>
        <w:tc>
          <w:tcPr>
            <w:tcW w:w="2975" w:type="dxa"/>
          </w:tcPr>
          <w:p w14:paraId="0AED5378" w14:textId="77777777" w:rsidR="006C45D2" w:rsidRDefault="0048493C">
            <w:pPr>
              <w:pStyle w:val="TableText"/>
            </w:pPr>
            <w:r>
              <w:t>2331-7</w:t>
            </w:r>
          </w:p>
        </w:tc>
      </w:tr>
      <w:tr w:rsidR="006C45D2" w14:paraId="695EFBC6" w14:textId="77777777">
        <w:trPr>
          <w:jc w:val="center"/>
        </w:trPr>
        <w:tc>
          <w:tcPr>
            <w:tcW w:w="3345" w:type="dxa"/>
          </w:tcPr>
          <w:p w14:paraId="3ADAA191" w14:textId="77777777" w:rsidR="006C45D2" w:rsidRDefault="0048493C">
            <w:pPr>
              <w:pStyle w:val="TableText"/>
            </w:pPr>
            <w:r>
              <w:tab/>
            </w:r>
            <w:r>
              <w:tab/>
              <w:t>@codeSystem</w:t>
            </w:r>
          </w:p>
        </w:tc>
        <w:tc>
          <w:tcPr>
            <w:tcW w:w="720" w:type="dxa"/>
          </w:tcPr>
          <w:p w14:paraId="7074FC75" w14:textId="77777777" w:rsidR="006C45D2" w:rsidRDefault="0048493C">
            <w:pPr>
              <w:pStyle w:val="TableText"/>
            </w:pPr>
            <w:r>
              <w:t>1..1</w:t>
            </w:r>
          </w:p>
        </w:tc>
        <w:tc>
          <w:tcPr>
            <w:tcW w:w="1152" w:type="dxa"/>
          </w:tcPr>
          <w:p w14:paraId="53060AF7" w14:textId="77777777" w:rsidR="006C45D2" w:rsidRDefault="0048493C">
            <w:pPr>
              <w:pStyle w:val="TableText"/>
            </w:pPr>
            <w:r>
              <w:t>SHALL</w:t>
            </w:r>
          </w:p>
        </w:tc>
        <w:tc>
          <w:tcPr>
            <w:tcW w:w="864" w:type="dxa"/>
          </w:tcPr>
          <w:p w14:paraId="29DF8651" w14:textId="77777777" w:rsidR="006C45D2" w:rsidRDefault="006C45D2">
            <w:pPr>
              <w:pStyle w:val="TableText"/>
            </w:pPr>
          </w:p>
        </w:tc>
        <w:tc>
          <w:tcPr>
            <w:tcW w:w="1104" w:type="dxa"/>
          </w:tcPr>
          <w:p w14:paraId="7F308A11" w14:textId="026C0D00" w:rsidR="006C45D2" w:rsidRDefault="00CC4EF7">
            <w:pPr>
              <w:pStyle w:val="TableText"/>
            </w:pPr>
            <w:hyperlink w:anchor="C_1129-30305">
              <w:r w:rsidR="0048493C">
                <w:rPr>
                  <w:rStyle w:val="HyperlinkText9pt"/>
                </w:rPr>
                <w:t>1129-30305</w:t>
              </w:r>
            </w:hyperlink>
          </w:p>
        </w:tc>
        <w:tc>
          <w:tcPr>
            <w:tcW w:w="2975" w:type="dxa"/>
          </w:tcPr>
          <w:p w14:paraId="042DBAAC" w14:textId="77777777" w:rsidR="006C45D2" w:rsidRDefault="0048493C">
            <w:pPr>
              <w:pStyle w:val="TableText"/>
            </w:pPr>
            <w:r>
              <w:t>urn:oid:2.16.840.1.113883.6.277 (CDCNHSN) = 2.16.840.1.113883.6.277</w:t>
            </w:r>
          </w:p>
        </w:tc>
      </w:tr>
      <w:tr w:rsidR="006C45D2" w14:paraId="692052C4" w14:textId="77777777">
        <w:trPr>
          <w:jc w:val="center"/>
        </w:trPr>
        <w:tc>
          <w:tcPr>
            <w:tcW w:w="3345" w:type="dxa"/>
          </w:tcPr>
          <w:p w14:paraId="7BEDC9F8" w14:textId="77777777" w:rsidR="006C45D2" w:rsidRDefault="0048493C">
            <w:pPr>
              <w:pStyle w:val="TableText"/>
            </w:pPr>
            <w:r>
              <w:tab/>
              <w:t>statusCode</w:t>
            </w:r>
          </w:p>
        </w:tc>
        <w:tc>
          <w:tcPr>
            <w:tcW w:w="720" w:type="dxa"/>
          </w:tcPr>
          <w:p w14:paraId="6C6A36A3" w14:textId="77777777" w:rsidR="006C45D2" w:rsidRDefault="0048493C">
            <w:pPr>
              <w:pStyle w:val="TableText"/>
            </w:pPr>
            <w:r>
              <w:t>1..1</w:t>
            </w:r>
          </w:p>
        </w:tc>
        <w:tc>
          <w:tcPr>
            <w:tcW w:w="1152" w:type="dxa"/>
          </w:tcPr>
          <w:p w14:paraId="41BEFBAF" w14:textId="77777777" w:rsidR="006C45D2" w:rsidRDefault="0048493C">
            <w:pPr>
              <w:pStyle w:val="TableText"/>
            </w:pPr>
            <w:r>
              <w:t>SHALL</w:t>
            </w:r>
          </w:p>
        </w:tc>
        <w:tc>
          <w:tcPr>
            <w:tcW w:w="864" w:type="dxa"/>
          </w:tcPr>
          <w:p w14:paraId="56CA34C6" w14:textId="77777777" w:rsidR="006C45D2" w:rsidRDefault="006C45D2">
            <w:pPr>
              <w:pStyle w:val="TableText"/>
            </w:pPr>
          </w:p>
        </w:tc>
        <w:tc>
          <w:tcPr>
            <w:tcW w:w="1104" w:type="dxa"/>
          </w:tcPr>
          <w:p w14:paraId="265785B8" w14:textId="063B752C" w:rsidR="006C45D2" w:rsidRDefault="00CC4EF7">
            <w:pPr>
              <w:pStyle w:val="TableText"/>
            </w:pPr>
            <w:hyperlink w:anchor="C_1129-30297">
              <w:r w:rsidR="0048493C">
                <w:rPr>
                  <w:rStyle w:val="HyperlinkText9pt"/>
                </w:rPr>
                <w:t>1129-30297</w:t>
              </w:r>
            </w:hyperlink>
          </w:p>
        </w:tc>
        <w:tc>
          <w:tcPr>
            <w:tcW w:w="2975" w:type="dxa"/>
          </w:tcPr>
          <w:p w14:paraId="06B1AC01" w14:textId="77777777" w:rsidR="006C45D2" w:rsidRDefault="006C45D2">
            <w:pPr>
              <w:pStyle w:val="TableText"/>
            </w:pPr>
          </w:p>
        </w:tc>
      </w:tr>
      <w:tr w:rsidR="006C45D2" w14:paraId="259EB2FB" w14:textId="77777777">
        <w:trPr>
          <w:jc w:val="center"/>
        </w:trPr>
        <w:tc>
          <w:tcPr>
            <w:tcW w:w="3345" w:type="dxa"/>
          </w:tcPr>
          <w:p w14:paraId="18141015" w14:textId="77777777" w:rsidR="006C45D2" w:rsidRDefault="0048493C">
            <w:pPr>
              <w:pStyle w:val="TableText"/>
            </w:pPr>
            <w:r>
              <w:tab/>
            </w:r>
            <w:r>
              <w:tab/>
              <w:t>@code</w:t>
            </w:r>
          </w:p>
        </w:tc>
        <w:tc>
          <w:tcPr>
            <w:tcW w:w="720" w:type="dxa"/>
          </w:tcPr>
          <w:p w14:paraId="54B9B82A" w14:textId="77777777" w:rsidR="006C45D2" w:rsidRDefault="0048493C">
            <w:pPr>
              <w:pStyle w:val="TableText"/>
            </w:pPr>
            <w:r>
              <w:t>1..1</w:t>
            </w:r>
          </w:p>
        </w:tc>
        <w:tc>
          <w:tcPr>
            <w:tcW w:w="1152" w:type="dxa"/>
          </w:tcPr>
          <w:p w14:paraId="73DB087C" w14:textId="77777777" w:rsidR="006C45D2" w:rsidRDefault="0048493C">
            <w:pPr>
              <w:pStyle w:val="TableText"/>
            </w:pPr>
            <w:r>
              <w:t>SHALL</w:t>
            </w:r>
          </w:p>
        </w:tc>
        <w:tc>
          <w:tcPr>
            <w:tcW w:w="864" w:type="dxa"/>
          </w:tcPr>
          <w:p w14:paraId="34E16619" w14:textId="77777777" w:rsidR="006C45D2" w:rsidRDefault="006C45D2">
            <w:pPr>
              <w:pStyle w:val="TableText"/>
            </w:pPr>
          </w:p>
        </w:tc>
        <w:tc>
          <w:tcPr>
            <w:tcW w:w="1104" w:type="dxa"/>
          </w:tcPr>
          <w:p w14:paraId="46169A09" w14:textId="320AC6FE" w:rsidR="006C45D2" w:rsidRDefault="00CC4EF7">
            <w:pPr>
              <w:pStyle w:val="TableText"/>
            </w:pPr>
            <w:hyperlink w:anchor="C_1129-30306">
              <w:r w:rsidR="0048493C">
                <w:rPr>
                  <w:rStyle w:val="HyperlinkText9pt"/>
                </w:rPr>
                <w:t>1129-30306</w:t>
              </w:r>
            </w:hyperlink>
          </w:p>
        </w:tc>
        <w:tc>
          <w:tcPr>
            <w:tcW w:w="2975" w:type="dxa"/>
          </w:tcPr>
          <w:p w14:paraId="6C2013A6" w14:textId="77777777" w:rsidR="006C45D2" w:rsidRDefault="0048493C">
            <w:pPr>
              <w:pStyle w:val="TableText"/>
            </w:pPr>
            <w:r>
              <w:t>urn:oid:2.16.840.1.113883.5.14 (HL7ActStatus) = completed</w:t>
            </w:r>
          </w:p>
        </w:tc>
      </w:tr>
      <w:tr w:rsidR="006C45D2" w14:paraId="2A21A493" w14:textId="77777777">
        <w:trPr>
          <w:jc w:val="center"/>
        </w:trPr>
        <w:tc>
          <w:tcPr>
            <w:tcW w:w="3345" w:type="dxa"/>
          </w:tcPr>
          <w:p w14:paraId="5444FB68" w14:textId="77777777" w:rsidR="006C45D2" w:rsidRDefault="0048493C">
            <w:pPr>
              <w:pStyle w:val="TableText"/>
            </w:pPr>
            <w:r>
              <w:tab/>
              <w:t>value</w:t>
            </w:r>
          </w:p>
        </w:tc>
        <w:tc>
          <w:tcPr>
            <w:tcW w:w="720" w:type="dxa"/>
          </w:tcPr>
          <w:p w14:paraId="756DB5C5" w14:textId="77777777" w:rsidR="006C45D2" w:rsidRDefault="0048493C">
            <w:pPr>
              <w:pStyle w:val="TableText"/>
            </w:pPr>
            <w:r>
              <w:t>1..1</w:t>
            </w:r>
          </w:p>
        </w:tc>
        <w:tc>
          <w:tcPr>
            <w:tcW w:w="1152" w:type="dxa"/>
          </w:tcPr>
          <w:p w14:paraId="0CE3437A" w14:textId="77777777" w:rsidR="006C45D2" w:rsidRDefault="0048493C">
            <w:pPr>
              <w:pStyle w:val="TableText"/>
            </w:pPr>
            <w:r>
              <w:t>SHALL</w:t>
            </w:r>
          </w:p>
        </w:tc>
        <w:tc>
          <w:tcPr>
            <w:tcW w:w="864" w:type="dxa"/>
          </w:tcPr>
          <w:p w14:paraId="05A04B02" w14:textId="77777777" w:rsidR="006C45D2" w:rsidRDefault="0048493C">
            <w:pPr>
              <w:pStyle w:val="TableText"/>
            </w:pPr>
            <w:r>
              <w:t>CD</w:t>
            </w:r>
          </w:p>
        </w:tc>
        <w:tc>
          <w:tcPr>
            <w:tcW w:w="1104" w:type="dxa"/>
          </w:tcPr>
          <w:p w14:paraId="716A3B3A" w14:textId="6280DCF9" w:rsidR="006C45D2" w:rsidRDefault="00CC4EF7">
            <w:pPr>
              <w:pStyle w:val="TableText"/>
            </w:pPr>
            <w:hyperlink w:anchor="C_1129-30315">
              <w:r w:rsidR="0048493C">
                <w:rPr>
                  <w:rStyle w:val="HyperlinkText9pt"/>
                </w:rPr>
                <w:t>1129-30315</w:t>
              </w:r>
            </w:hyperlink>
          </w:p>
        </w:tc>
        <w:tc>
          <w:tcPr>
            <w:tcW w:w="2975" w:type="dxa"/>
          </w:tcPr>
          <w:p w14:paraId="136F266B" w14:textId="77777777" w:rsidR="006C45D2" w:rsidRDefault="0048493C">
            <w:pPr>
              <w:pStyle w:val="TableText"/>
            </w:pPr>
            <w:r>
              <w:t>urn:oid:2.16.840.1.114222.4.11.7237 (NHSNBloodCollectionLocation)</w:t>
            </w:r>
          </w:p>
        </w:tc>
      </w:tr>
      <w:tr w:rsidR="006C45D2" w14:paraId="355068CB" w14:textId="77777777">
        <w:trPr>
          <w:jc w:val="center"/>
        </w:trPr>
        <w:tc>
          <w:tcPr>
            <w:tcW w:w="3345" w:type="dxa"/>
          </w:tcPr>
          <w:p w14:paraId="67B35CBD" w14:textId="77777777" w:rsidR="006C45D2" w:rsidRDefault="0048493C">
            <w:pPr>
              <w:pStyle w:val="TableText"/>
            </w:pPr>
            <w:r>
              <w:tab/>
            </w:r>
            <w:r>
              <w:tab/>
              <w:t>@nullFlavor</w:t>
            </w:r>
          </w:p>
        </w:tc>
        <w:tc>
          <w:tcPr>
            <w:tcW w:w="720" w:type="dxa"/>
          </w:tcPr>
          <w:p w14:paraId="66F9A77C" w14:textId="77777777" w:rsidR="006C45D2" w:rsidRDefault="0048493C">
            <w:pPr>
              <w:pStyle w:val="TableText"/>
            </w:pPr>
            <w:r>
              <w:t>0..1</w:t>
            </w:r>
          </w:p>
        </w:tc>
        <w:tc>
          <w:tcPr>
            <w:tcW w:w="1152" w:type="dxa"/>
          </w:tcPr>
          <w:p w14:paraId="129B1E4F" w14:textId="77777777" w:rsidR="006C45D2" w:rsidRDefault="0048493C">
            <w:pPr>
              <w:pStyle w:val="TableText"/>
            </w:pPr>
            <w:r>
              <w:t>MAY</w:t>
            </w:r>
          </w:p>
        </w:tc>
        <w:tc>
          <w:tcPr>
            <w:tcW w:w="864" w:type="dxa"/>
          </w:tcPr>
          <w:p w14:paraId="63E68381" w14:textId="77777777" w:rsidR="006C45D2" w:rsidRDefault="006C45D2">
            <w:pPr>
              <w:pStyle w:val="TableText"/>
            </w:pPr>
          </w:p>
        </w:tc>
        <w:tc>
          <w:tcPr>
            <w:tcW w:w="1104" w:type="dxa"/>
          </w:tcPr>
          <w:p w14:paraId="1D4FDEA8" w14:textId="04AA1DD5" w:rsidR="006C45D2" w:rsidRDefault="00CC4EF7">
            <w:pPr>
              <w:pStyle w:val="TableText"/>
            </w:pPr>
            <w:hyperlink w:anchor="C_1129-30316">
              <w:r w:rsidR="0048493C">
                <w:rPr>
                  <w:rStyle w:val="HyperlinkText9pt"/>
                </w:rPr>
                <w:t>1129-30316</w:t>
              </w:r>
            </w:hyperlink>
          </w:p>
        </w:tc>
        <w:tc>
          <w:tcPr>
            <w:tcW w:w="2975" w:type="dxa"/>
          </w:tcPr>
          <w:p w14:paraId="1C1D9100" w14:textId="77777777" w:rsidR="006C45D2" w:rsidRDefault="0048493C">
            <w:pPr>
              <w:pStyle w:val="TableText"/>
            </w:pPr>
            <w:r>
              <w:t>OTH</w:t>
            </w:r>
          </w:p>
        </w:tc>
      </w:tr>
    </w:tbl>
    <w:p w14:paraId="68D10BA3" w14:textId="77777777" w:rsidR="006C45D2" w:rsidRDefault="006C45D2">
      <w:pPr>
        <w:pStyle w:val="BodyText"/>
      </w:pPr>
    </w:p>
    <w:p w14:paraId="36B84887" w14:textId="77777777" w:rsidR="006C45D2" w:rsidRDefault="0048493C" w:rsidP="007C5A1B">
      <w:pPr>
        <w:numPr>
          <w:ilvl w:val="0"/>
          <w:numId w:val="4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1696" w:name="C_1129-30299"/>
      <w:r>
        <w:t xml:space="preserve"> (CONF:1129-30299)</w:t>
      </w:r>
      <w:bookmarkEnd w:id="1696"/>
      <w:r>
        <w:t>.</w:t>
      </w:r>
    </w:p>
    <w:p w14:paraId="56C3347D" w14:textId="77777777" w:rsidR="006C45D2" w:rsidRDefault="0048493C" w:rsidP="007C5A1B">
      <w:pPr>
        <w:numPr>
          <w:ilvl w:val="0"/>
          <w:numId w:val="4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1697" w:name="C_1129-30300"/>
      <w:r>
        <w:t xml:space="preserve"> (CONF:1129-30300)</w:t>
      </w:r>
      <w:bookmarkEnd w:id="1697"/>
      <w:r>
        <w:t>.</w:t>
      </w:r>
    </w:p>
    <w:p w14:paraId="19C18A43" w14:textId="77777777" w:rsidR="006C45D2" w:rsidRDefault="0048493C" w:rsidP="007C5A1B">
      <w:pPr>
        <w:numPr>
          <w:ilvl w:val="0"/>
          <w:numId w:val="46"/>
        </w:numPr>
      </w:pPr>
      <w:r>
        <w:rPr>
          <w:rStyle w:val="keyword"/>
        </w:rPr>
        <w:t>SHALL</w:t>
      </w:r>
      <w:r>
        <w:t xml:space="preserve"> contain exactly one [1..1] </w:t>
      </w:r>
      <w:r>
        <w:rPr>
          <w:rStyle w:val="XMLnameBold"/>
        </w:rPr>
        <w:t>templateId</w:t>
      </w:r>
      <w:bookmarkStart w:id="1698" w:name="C_1129-30504"/>
      <w:r>
        <w:t xml:space="preserve"> (CONF:1129-30504)</w:t>
      </w:r>
      <w:bookmarkEnd w:id="1698"/>
      <w:r>
        <w:t xml:space="preserve"> such that it</w:t>
      </w:r>
    </w:p>
    <w:p w14:paraId="30E1E091" w14:textId="77777777" w:rsidR="006C45D2" w:rsidRDefault="0048493C" w:rsidP="007C5A1B">
      <w:pPr>
        <w:numPr>
          <w:ilvl w:val="1"/>
          <w:numId w:val="46"/>
        </w:numPr>
      </w:pPr>
      <w:r>
        <w:rPr>
          <w:rStyle w:val="keyword"/>
        </w:rPr>
        <w:t>SHALL</w:t>
      </w:r>
      <w:r>
        <w:t xml:space="preserve"> contain exactly one [1..1] </w:t>
      </w:r>
      <w:r>
        <w:rPr>
          <w:rStyle w:val="XMLnameBold"/>
        </w:rPr>
        <w:t>@root</w:t>
      </w:r>
      <w:r>
        <w:t>=</w:t>
      </w:r>
      <w:r>
        <w:rPr>
          <w:rStyle w:val="XMLname"/>
        </w:rPr>
        <w:t>"2.16.840.1.113883.10.20.5.6.219"</w:t>
      </w:r>
      <w:bookmarkStart w:id="1699" w:name="C_1129-30505"/>
      <w:r>
        <w:t xml:space="preserve"> (CONF:1129-30505)</w:t>
      </w:r>
      <w:bookmarkEnd w:id="1699"/>
      <w:r>
        <w:t>.</w:t>
      </w:r>
    </w:p>
    <w:p w14:paraId="6470E54D" w14:textId="77777777" w:rsidR="006C45D2" w:rsidRDefault="0048493C" w:rsidP="007C5A1B">
      <w:pPr>
        <w:numPr>
          <w:ilvl w:val="1"/>
          <w:numId w:val="46"/>
        </w:numPr>
      </w:pPr>
      <w:r>
        <w:rPr>
          <w:rStyle w:val="keyword"/>
        </w:rPr>
        <w:t>SHALL</w:t>
      </w:r>
      <w:r>
        <w:t xml:space="preserve"> contain exactly one [1..1] </w:t>
      </w:r>
      <w:r>
        <w:rPr>
          <w:rStyle w:val="XMLnameBold"/>
        </w:rPr>
        <w:t>@extension</w:t>
      </w:r>
      <w:r>
        <w:t>=</w:t>
      </w:r>
      <w:r>
        <w:rPr>
          <w:rStyle w:val="XMLname"/>
        </w:rPr>
        <w:t>"2014-12-01"</w:t>
      </w:r>
      <w:bookmarkStart w:id="1700" w:name="C_1129-30506"/>
      <w:r>
        <w:t xml:space="preserve"> (CONF:1129-30506)</w:t>
      </w:r>
      <w:bookmarkEnd w:id="1700"/>
      <w:r>
        <w:t>.</w:t>
      </w:r>
    </w:p>
    <w:p w14:paraId="5A19B7E0" w14:textId="77777777" w:rsidR="006C45D2" w:rsidRDefault="0048493C" w:rsidP="007C5A1B">
      <w:pPr>
        <w:numPr>
          <w:ilvl w:val="0"/>
          <w:numId w:val="46"/>
        </w:numPr>
      </w:pPr>
      <w:r>
        <w:rPr>
          <w:rStyle w:val="keyword"/>
        </w:rPr>
        <w:t>SHALL</w:t>
      </w:r>
      <w:r>
        <w:t xml:space="preserve"> contain exactly one [1..1] </w:t>
      </w:r>
      <w:r>
        <w:rPr>
          <w:rStyle w:val="XMLnameBold"/>
        </w:rPr>
        <w:t>code</w:t>
      </w:r>
      <w:bookmarkStart w:id="1701" w:name="C_1129-30296"/>
      <w:r>
        <w:t xml:space="preserve"> (CONF:1129-30296)</w:t>
      </w:r>
      <w:bookmarkEnd w:id="1701"/>
      <w:r>
        <w:t>.</w:t>
      </w:r>
    </w:p>
    <w:p w14:paraId="27B004B6" w14:textId="77777777" w:rsidR="006C45D2" w:rsidRDefault="0048493C" w:rsidP="007C5A1B">
      <w:pPr>
        <w:numPr>
          <w:ilvl w:val="1"/>
          <w:numId w:val="46"/>
        </w:numPr>
      </w:pPr>
      <w:r>
        <w:t xml:space="preserve">This code </w:t>
      </w:r>
      <w:r>
        <w:rPr>
          <w:rStyle w:val="keyword"/>
        </w:rPr>
        <w:t>SHALL</w:t>
      </w:r>
      <w:r>
        <w:t xml:space="preserve"> contain exactly one [1..1] </w:t>
      </w:r>
      <w:r>
        <w:rPr>
          <w:rStyle w:val="XMLnameBold"/>
        </w:rPr>
        <w:t>@code</w:t>
      </w:r>
      <w:r>
        <w:t>=</w:t>
      </w:r>
      <w:r>
        <w:rPr>
          <w:rStyle w:val="XMLname"/>
        </w:rPr>
        <w:t>"2331-7"</w:t>
      </w:r>
      <w:r>
        <w:t xml:space="preserve"> Where was the positive blood culture collected</w:t>
      </w:r>
      <w:bookmarkStart w:id="1702" w:name="C_1129-30304"/>
      <w:r>
        <w:t xml:space="preserve"> (CONF:1129-30304)</w:t>
      </w:r>
      <w:bookmarkEnd w:id="1702"/>
      <w:r>
        <w:t>.</w:t>
      </w:r>
    </w:p>
    <w:p w14:paraId="26B18905" w14:textId="77777777" w:rsidR="006C45D2" w:rsidRDefault="0048493C" w:rsidP="007C5A1B">
      <w:pPr>
        <w:numPr>
          <w:ilvl w:val="1"/>
          <w:numId w:val="46"/>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703" w:name="C_1129-30305"/>
      <w:r>
        <w:t xml:space="preserve"> (CONF:1129-30305)</w:t>
      </w:r>
      <w:bookmarkEnd w:id="1703"/>
      <w:r>
        <w:t>.</w:t>
      </w:r>
    </w:p>
    <w:p w14:paraId="03E24290" w14:textId="77777777" w:rsidR="006C45D2" w:rsidRDefault="0048493C" w:rsidP="007C5A1B">
      <w:pPr>
        <w:numPr>
          <w:ilvl w:val="0"/>
          <w:numId w:val="46"/>
        </w:numPr>
      </w:pPr>
      <w:r>
        <w:rPr>
          <w:rStyle w:val="keyword"/>
        </w:rPr>
        <w:t>SHALL</w:t>
      </w:r>
      <w:r>
        <w:t xml:space="preserve"> contain exactly one [1..1] </w:t>
      </w:r>
      <w:r>
        <w:rPr>
          <w:rStyle w:val="XMLnameBold"/>
        </w:rPr>
        <w:t>statusCode</w:t>
      </w:r>
      <w:bookmarkStart w:id="1704" w:name="C_1129-30297"/>
      <w:r>
        <w:t xml:space="preserve"> (CONF:1129-30297)</w:t>
      </w:r>
      <w:bookmarkEnd w:id="1704"/>
      <w:r>
        <w:t>.</w:t>
      </w:r>
    </w:p>
    <w:p w14:paraId="1A203534" w14:textId="77777777" w:rsidR="006C45D2" w:rsidRDefault="0048493C" w:rsidP="007C5A1B">
      <w:pPr>
        <w:numPr>
          <w:ilvl w:val="1"/>
          <w:numId w:val="4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705" w:name="C_1129-30306"/>
      <w:r>
        <w:t xml:space="preserve"> (CONF:1129-30306)</w:t>
      </w:r>
      <w:bookmarkEnd w:id="1705"/>
      <w:r>
        <w:t>.</w:t>
      </w:r>
    </w:p>
    <w:p w14:paraId="60A5C9C8" w14:textId="0D471640" w:rsidR="006C45D2" w:rsidRDefault="0048493C" w:rsidP="007C5A1B">
      <w:pPr>
        <w:numPr>
          <w:ilvl w:val="0"/>
          <w:numId w:val="46"/>
        </w:numPr>
      </w:pPr>
      <w:r>
        <w:rPr>
          <w:rStyle w:val="keyword"/>
        </w:rPr>
        <w:t>SHALL</w:t>
      </w:r>
      <w:r>
        <w:t xml:space="preserve"> contain exactly one [1..1] </w:t>
      </w:r>
      <w:r>
        <w:rPr>
          <w:rStyle w:val="XMLnameBold"/>
        </w:rPr>
        <w:t>value</w:t>
      </w:r>
      <w:r>
        <w:t xml:space="preserve"> with @xsi:type="CD", where the code </w:t>
      </w:r>
      <w:r>
        <w:rPr>
          <w:rStyle w:val="keyword"/>
        </w:rPr>
        <w:t>SHOULD</w:t>
      </w:r>
      <w:r>
        <w:t xml:space="preserve"> be selected from ValueSet </w:t>
      </w:r>
      <w:hyperlink w:anchor="NHSNBloodCollectionLocation">
        <w:r>
          <w:rPr>
            <w:rStyle w:val="HyperlinkCourierBold"/>
          </w:rPr>
          <w:t>NHSNBloodCollectionLocation</w:t>
        </w:r>
      </w:hyperlink>
      <w:r>
        <w:rPr>
          <w:rStyle w:val="XMLname"/>
        </w:rPr>
        <w:t xml:space="preserve"> urn:oid:2.16.840.1.114222.4.11.7237</w:t>
      </w:r>
      <w:r>
        <w:rPr>
          <w:rStyle w:val="keyword"/>
        </w:rPr>
        <w:t xml:space="preserve"> DYNAMIC</w:t>
      </w:r>
      <w:bookmarkStart w:id="1706" w:name="C_1129-30315"/>
      <w:r>
        <w:t xml:space="preserve"> (CONF:1129-30315)</w:t>
      </w:r>
      <w:bookmarkEnd w:id="1706"/>
      <w:r>
        <w:t>.</w:t>
      </w:r>
    </w:p>
    <w:p w14:paraId="533AD8D8" w14:textId="77777777" w:rsidR="006C45D2" w:rsidRDefault="0048493C">
      <w:pPr>
        <w:pStyle w:val="BodyText"/>
        <w:spacing w:before="120"/>
      </w:pPr>
      <w:r>
        <w:t>If the blood collection location is other than one specified in the value set NHSNBloodCollectionLocation, use nullFlavor="OTH"</w:t>
      </w:r>
    </w:p>
    <w:p w14:paraId="139DB27C" w14:textId="77777777" w:rsidR="006C45D2" w:rsidRDefault="0048493C" w:rsidP="007C5A1B">
      <w:pPr>
        <w:numPr>
          <w:ilvl w:val="1"/>
          <w:numId w:val="46"/>
        </w:numPr>
      </w:pPr>
      <w:r>
        <w:t xml:space="preserve">This value </w:t>
      </w:r>
      <w:r>
        <w:rPr>
          <w:rStyle w:val="keyword"/>
        </w:rPr>
        <w:t>MAY</w:t>
      </w:r>
      <w:r>
        <w:t xml:space="preserve"> contain zero or one [0..1] </w:t>
      </w:r>
      <w:r>
        <w:rPr>
          <w:rStyle w:val="XMLnameBold"/>
        </w:rPr>
        <w:t>@nullFlavor</w:t>
      </w:r>
      <w:r>
        <w:t>=</w:t>
      </w:r>
      <w:r>
        <w:rPr>
          <w:rStyle w:val="XMLname"/>
        </w:rPr>
        <w:t>"OTH"</w:t>
      </w:r>
      <w:bookmarkStart w:id="1707" w:name="C_1129-30316"/>
      <w:r>
        <w:t xml:space="preserve"> (CONF:1129-30316)</w:t>
      </w:r>
      <w:bookmarkEnd w:id="1707"/>
      <w:r>
        <w:t>.</w:t>
      </w:r>
    </w:p>
    <w:p w14:paraId="23D4F49F" w14:textId="2470C870" w:rsidR="006C45D2" w:rsidRDefault="0048493C">
      <w:pPr>
        <w:pStyle w:val="Caption"/>
      </w:pPr>
      <w:bookmarkStart w:id="1708" w:name="_Toc106442720"/>
      <w:r>
        <w:t xml:space="preserve">Table </w:t>
      </w:r>
      <w:r>
        <w:fldChar w:fldCharType="begin"/>
      </w:r>
      <w:r>
        <w:instrText>SEQ Table \* ARABIC</w:instrText>
      </w:r>
      <w:r>
        <w:fldChar w:fldCharType="separate"/>
      </w:r>
      <w:r w:rsidR="00AC6834">
        <w:t>176</w:t>
      </w:r>
      <w:r>
        <w:fldChar w:fldCharType="end"/>
      </w:r>
      <w:r>
        <w:t xml:space="preserve">: </w:t>
      </w:r>
      <w:bookmarkStart w:id="1709" w:name="NHSNBloodCollectionLocation"/>
      <w:r>
        <w:t>NHSNBloodCollectionLocation</w:t>
      </w:r>
      <w:bookmarkEnd w:id="1708"/>
      <w:bookmarkEnd w:id="170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6C19C66D" w14:textId="77777777">
        <w:trPr>
          <w:jc w:val="center"/>
        </w:trPr>
        <w:tc>
          <w:tcPr>
            <w:tcW w:w="1440" w:type="dxa"/>
            <w:gridSpan w:val="4"/>
          </w:tcPr>
          <w:p w14:paraId="3BB94CBB" w14:textId="77777777" w:rsidR="006C45D2" w:rsidRDefault="0048493C">
            <w:pPr>
              <w:pStyle w:val="TableText"/>
            </w:pPr>
            <w:r>
              <w:t>Value Set: NHSNBloodCollectionLocation urn:oid:2.16.840.1.114222.4.11.7237</w:t>
            </w:r>
          </w:p>
          <w:p w14:paraId="4EC17B06" w14:textId="77777777" w:rsidR="006C45D2" w:rsidRDefault="0048493C">
            <w:pPr>
              <w:pStyle w:val="TableText"/>
            </w:pPr>
            <w:r>
              <w:t>(Clinical Focus: NHSN surveillance reporting: This value set contains codes describing the location where blood was collected.),(Data Element Scope: If there is a positive blood culture, this coded observation value records the location where the blood was collected.),(Inclusion Criteria: ),(Exclusion Criteria: )</w:t>
            </w:r>
            <w:r>
              <w:br/>
            </w:r>
            <w:r>
              <w:br/>
              <w:t>This value set was imported on 12/8/2020 with a version of Latest.</w:t>
            </w:r>
          </w:p>
          <w:p w14:paraId="6F996DE4" w14:textId="02081786" w:rsidR="006C45D2" w:rsidRDefault="0048493C">
            <w:pPr>
              <w:pStyle w:val="TableText"/>
            </w:pPr>
            <w:r>
              <w:t xml:space="preserve">Value Set Source: </w:t>
            </w:r>
            <w:hyperlink r:id="rId27" w:history="1">
              <w:r>
                <w:rPr>
                  <w:rStyle w:val="HyperlinkCourierBold"/>
                </w:rPr>
                <w:t>https://vsac.nlm.nih.gov/valueset/2.16.840.1.114222.4.11.7237/expansion</w:t>
              </w:r>
            </w:hyperlink>
          </w:p>
        </w:tc>
      </w:tr>
      <w:tr w:rsidR="006C45D2" w14:paraId="395794BB" w14:textId="77777777">
        <w:trPr>
          <w:cantSplit/>
          <w:tblHeader/>
          <w:jc w:val="center"/>
        </w:trPr>
        <w:tc>
          <w:tcPr>
            <w:tcW w:w="1560" w:type="dxa"/>
            <w:shd w:val="clear" w:color="auto" w:fill="E6E6E6"/>
          </w:tcPr>
          <w:p w14:paraId="33DE3484" w14:textId="77777777" w:rsidR="006C45D2" w:rsidRDefault="0048493C">
            <w:pPr>
              <w:pStyle w:val="TableHead"/>
            </w:pPr>
            <w:r>
              <w:t>Code</w:t>
            </w:r>
          </w:p>
        </w:tc>
        <w:tc>
          <w:tcPr>
            <w:tcW w:w="3000" w:type="dxa"/>
            <w:shd w:val="clear" w:color="auto" w:fill="E6E6E6"/>
          </w:tcPr>
          <w:p w14:paraId="6E917B99" w14:textId="77777777" w:rsidR="006C45D2" w:rsidRDefault="0048493C">
            <w:pPr>
              <w:pStyle w:val="TableHead"/>
            </w:pPr>
            <w:r>
              <w:t>Code System</w:t>
            </w:r>
          </w:p>
        </w:tc>
        <w:tc>
          <w:tcPr>
            <w:tcW w:w="3000" w:type="dxa"/>
            <w:shd w:val="clear" w:color="auto" w:fill="E6E6E6"/>
          </w:tcPr>
          <w:p w14:paraId="5E3FA001" w14:textId="77777777" w:rsidR="006C45D2" w:rsidRDefault="0048493C">
            <w:pPr>
              <w:pStyle w:val="TableHead"/>
            </w:pPr>
            <w:r>
              <w:t>Code System OID</w:t>
            </w:r>
          </w:p>
        </w:tc>
        <w:tc>
          <w:tcPr>
            <w:tcW w:w="2520" w:type="dxa"/>
            <w:shd w:val="clear" w:color="auto" w:fill="E6E6E6"/>
          </w:tcPr>
          <w:p w14:paraId="49EA3748" w14:textId="77777777" w:rsidR="006C45D2" w:rsidRDefault="0048493C">
            <w:pPr>
              <w:pStyle w:val="TableHead"/>
            </w:pPr>
            <w:r>
              <w:t>Print Name</w:t>
            </w:r>
          </w:p>
        </w:tc>
      </w:tr>
      <w:tr w:rsidR="006C45D2" w14:paraId="5DD59CE5" w14:textId="77777777">
        <w:trPr>
          <w:jc w:val="center"/>
        </w:trPr>
        <w:tc>
          <w:tcPr>
            <w:tcW w:w="1170" w:type="dxa"/>
          </w:tcPr>
          <w:p w14:paraId="6FF1A006" w14:textId="77777777" w:rsidR="006C45D2" w:rsidRDefault="0048493C">
            <w:pPr>
              <w:pStyle w:val="TableText"/>
            </w:pPr>
            <w:r>
              <w:t>2332-5</w:t>
            </w:r>
          </w:p>
        </w:tc>
        <w:tc>
          <w:tcPr>
            <w:tcW w:w="3195" w:type="dxa"/>
          </w:tcPr>
          <w:p w14:paraId="2394FB12" w14:textId="77777777" w:rsidR="006C45D2" w:rsidRDefault="0048493C">
            <w:pPr>
              <w:pStyle w:val="TableText"/>
            </w:pPr>
            <w:r>
              <w:t>CDCNHSN</w:t>
            </w:r>
          </w:p>
        </w:tc>
        <w:tc>
          <w:tcPr>
            <w:tcW w:w="3195" w:type="dxa"/>
          </w:tcPr>
          <w:p w14:paraId="2570A2CE" w14:textId="77777777" w:rsidR="006C45D2" w:rsidRDefault="0048493C">
            <w:pPr>
              <w:pStyle w:val="TableText"/>
            </w:pPr>
            <w:r>
              <w:t>urn:oid:2.16.840.1.113883.6.277</w:t>
            </w:r>
          </w:p>
        </w:tc>
        <w:tc>
          <w:tcPr>
            <w:tcW w:w="2520" w:type="dxa"/>
          </w:tcPr>
          <w:p w14:paraId="6D227454" w14:textId="77777777" w:rsidR="006C45D2" w:rsidRDefault="0048493C">
            <w:pPr>
              <w:pStyle w:val="TableText"/>
            </w:pPr>
            <w:r>
              <w:t>Hospital (on the day of or the day following admission) or Emergency Department</w:t>
            </w:r>
          </w:p>
        </w:tc>
      </w:tr>
      <w:tr w:rsidR="006C45D2" w14:paraId="4A0DC41B" w14:textId="77777777">
        <w:trPr>
          <w:jc w:val="center"/>
        </w:trPr>
        <w:tc>
          <w:tcPr>
            <w:tcW w:w="1170" w:type="dxa"/>
          </w:tcPr>
          <w:p w14:paraId="66F0EA0F" w14:textId="77777777" w:rsidR="006C45D2" w:rsidRDefault="0048493C">
            <w:pPr>
              <w:pStyle w:val="TableText"/>
            </w:pPr>
            <w:r>
              <w:t>2333-3</w:t>
            </w:r>
          </w:p>
        </w:tc>
        <w:tc>
          <w:tcPr>
            <w:tcW w:w="3195" w:type="dxa"/>
          </w:tcPr>
          <w:p w14:paraId="43503EBB" w14:textId="77777777" w:rsidR="006C45D2" w:rsidRDefault="0048493C">
            <w:pPr>
              <w:pStyle w:val="TableText"/>
            </w:pPr>
            <w:r>
              <w:t>CDCNHSN</w:t>
            </w:r>
          </w:p>
        </w:tc>
        <w:tc>
          <w:tcPr>
            <w:tcW w:w="3195" w:type="dxa"/>
          </w:tcPr>
          <w:p w14:paraId="78835A61" w14:textId="77777777" w:rsidR="006C45D2" w:rsidRDefault="0048493C">
            <w:pPr>
              <w:pStyle w:val="TableText"/>
            </w:pPr>
            <w:r>
              <w:t>urn:oid:2.16.840.1.113883.6.277</w:t>
            </w:r>
          </w:p>
        </w:tc>
        <w:tc>
          <w:tcPr>
            <w:tcW w:w="2520" w:type="dxa"/>
          </w:tcPr>
          <w:p w14:paraId="622F4242" w14:textId="77777777" w:rsidR="006C45D2" w:rsidRDefault="0048493C">
            <w:pPr>
              <w:pStyle w:val="TableText"/>
            </w:pPr>
            <w:r>
              <w:t>Dialysis clinic</w:t>
            </w:r>
          </w:p>
        </w:tc>
      </w:tr>
    </w:tbl>
    <w:p w14:paraId="0D290964" w14:textId="77777777" w:rsidR="006C45D2" w:rsidRDefault="006C45D2">
      <w:pPr>
        <w:pStyle w:val="BodyText"/>
      </w:pPr>
    </w:p>
    <w:p w14:paraId="7A5A0309" w14:textId="1BA25400" w:rsidR="006C45D2" w:rsidRDefault="0048493C">
      <w:pPr>
        <w:pStyle w:val="Caption"/>
        <w:ind w:left="130" w:right="115"/>
      </w:pPr>
      <w:bookmarkStart w:id="1710" w:name="_Toc106442360"/>
      <w:r>
        <w:t xml:space="preserve">Figure </w:t>
      </w:r>
      <w:r>
        <w:fldChar w:fldCharType="begin"/>
      </w:r>
      <w:r>
        <w:instrText>SEQ Figure \* ARABIC</w:instrText>
      </w:r>
      <w:r>
        <w:fldChar w:fldCharType="separate"/>
      </w:r>
      <w:r w:rsidR="00AC6834">
        <w:t>57</w:t>
      </w:r>
      <w:r>
        <w:fldChar w:fldCharType="end"/>
      </w:r>
      <w:r>
        <w:t>: Blood Collection Location Example</w:t>
      </w:r>
      <w:bookmarkEnd w:id="1710"/>
    </w:p>
    <w:p w14:paraId="6A337BEF" w14:textId="77777777" w:rsidR="006C45D2" w:rsidRDefault="0048493C">
      <w:pPr>
        <w:pStyle w:val="Example"/>
        <w:ind w:left="130" w:right="115"/>
      </w:pPr>
      <w:r>
        <w:t>&lt;observation classCode="OBS" moodCode="EVN"&gt;</w:t>
      </w:r>
    </w:p>
    <w:p w14:paraId="54266FD7" w14:textId="77777777" w:rsidR="006C45D2" w:rsidRDefault="0048493C">
      <w:pPr>
        <w:pStyle w:val="Example"/>
        <w:ind w:left="130" w:right="115"/>
      </w:pPr>
      <w:r>
        <w:t xml:space="preserve">    &lt;!-- Blood Collection Location templateId --&gt;</w:t>
      </w:r>
    </w:p>
    <w:p w14:paraId="619D7A26" w14:textId="77777777" w:rsidR="006C45D2" w:rsidRDefault="0048493C">
      <w:pPr>
        <w:pStyle w:val="Example"/>
        <w:ind w:left="130" w:right="115"/>
      </w:pPr>
      <w:r>
        <w:t xml:space="preserve">    &lt;templateId root="2.16.840.1.113883.10.20.5.6.219" </w:t>
      </w:r>
    </w:p>
    <w:p w14:paraId="7163E4FC" w14:textId="77777777" w:rsidR="006C45D2" w:rsidRDefault="0048493C">
      <w:pPr>
        <w:pStyle w:val="Example"/>
        <w:ind w:left="130" w:right="115"/>
      </w:pPr>
      <w:r>
        <w:t xml:space="preserve">             extension="2014-12-01"/&gt;</w:t>
      </w:r>
    </w:p>
    <w:p w14:paraId="205487F1" w14:textId="77777777" w:rsidR="006C45D2" w:rsidRDefault="0048493C">
      <w:pPr>
        <w:pStyle w:val="Example"/>
        <w:ind w:left="130" w:right="115"/>
      </w:pPr>
      <w:r>
        <w:t xml:space="preserve">    &lt;code code="2331-7" </w:t>
      </w:r>
    </w:p>
    <w:p w14:paraId="65EFEDB5" w14:textId="77777777" w:rsidR="006C45D2" w:rsidRDefault="0048493C">
      <w:pPr>
        <w:pStyle w:val="Example"/>
        <w:ind w:left="130" w:right="115"/>
      </w:pPr>
      <w:r>
        <w:t xml:space="preserve">          displayName="Where was the positive blood culture collected"</w:t>
      </w:r>
    </w:p>
    <w:p w14:paraId="407F2BB2" w14:textId="77777777" w:rsidR="006C45D2" w:rsidRDefault="0048493C">
      <w:pPr>
        <w:pStyle w:val="Example"/>
        <w:ind w:left="130" w:right="115"/>
      </w:pPr>
      <w:r>
        <w:t xml:space="preserve">          codeSystem="2.16.840.1.113883.6.277" </w:t>
      </w:r>
    </w:p>
    <w:p w14:paraId="69BC1790" w14:textId="77777777" w:rsidR="006C45D2" w:rsidRDefault="0048493C">
      <w:pPr>
        <w:pStyle w:val="Example"/>
        <w:ind w:left="130" w:right="115"/>
      </w:pPr>
      <w:r>
        <w:t xml:space="preserve">          codeSystemName="cdcNHSN"/&gt;</w:t>
      </w:r>
    </w:p>
    <w:p w14:paraId="6FE0EF96" w14:textId="77777777" w:rsidR="006C45D2" w:rsidRDefault="0048493C">
      <w:pPr>
        <w:pStyle w:val="Example"/>
        <w:ind w:left="130" w:right="115"/>
      </w:pPr>
      <w:r>
        <w:t xml:space="preserve">    &lt;statusCode code="completed"/&gt;</w:t>
      </w:r>
    </w:p>
    <w:p w14:paraId="23544C7F" w14:textId="77777777" w:rsidR="006C45D2" w:rsidRDefault="0048493C">
      <w:pPr>
        <w:pStyle w:val="Example"/>
        <w:ind w:left="130" w:right="115"/>
      </w:pPr>
      <w:r>
        <w:t xml:space="preserve">    &lt;value xsi:type="CD" code="2333-3" </w:t>
      </w:r>
    </w:p>
    <w:p w14:paraId="7407797A" w14:textId="77777777" w:rsidR="006C45D2" w:rsidRDefault="0048493C">
      <w:pPr>
        <w:pStyle w:val="Example"/>
        <w:ind w:left="130" w:right="115"/>
      </w:pPr>
      <w:r>
        <w:t xml:space="preserve">        displayName="Dialysis Clinic"</w:t>
      </w:r>
    </w:p>
    <w:p w14:paraId="5DCC3940" w14:textId="77777777" w:rsidR="006C45D2" w:rsidRDefault="0048493C">
      <w:pPr>
        <w:pStyle w:val="Example"/>
        <w:ind w:left="130" w:right="115"/>
      </w:pPr>
      <w:r>
        <w:t xml:space="preserve">        codeSystem="2.16.840.1.113883.6.277"</w:t>
      </w:r>
    </w:p>
    <w:p w14:paraId="7EBD36DF" w14:textId="77777777" w:rsidR="006C45D2" w:rsidRDefault="0048493C">
      <w:pPr>
        <w:pStyle w:val="Example"/>
        <w:ind w:left="130" w:right="115"/>
      </w:pPr>
      <w:r>
        <w:t xml:space="preserve">        codeSystemName="cdcNHSN" /&gt;</w:t>
      </w:r>
    </w:p>
    <w:p w14:paraId="3BEEF50F" w14:textId="77777777" w:rsidR="006C45D2" w:rsidRDefault="0048493C">
      <w:pPr>
        <w:pStyle w:val="Example"/>
        <w:ind w:left="130" w:right="115"/>
      </w:pPr>
      <w:r>
        <w:t>&lt;/observation&gt;</w:t>
      </w:r>
    </w:p>
    <w:p w14:paraId="593C1797" w14:textId="77777777" w:rsidR="006C45D2" w:rsidRDefault="006C45D2">
      <w:pPr>
        <w:pStyle w:val="BodyText"/>
      </w:pPr>
    </w:p>
    <w:p w14:paraId="7161DF35" w14:textId="1AD4D4E5" w:rsidR="006C45D2" w:rsidRDefault="0048493C">
      <w:pPr>
        <w:pStyle w:val="Caption"/>
        <w:ind w:left="130" w:right="115"/>
      </w:pPr>
      <w:bookmarkStart w:id="1711" w:name="_Toc106442361"/>
      <w:r>
        <w:t xml:space="preserve">Figure </w:t>
      </w:r>
      <w:r>
        <w:fldChar w:fldCharType="begin"/>
      </w:r>
      <w:r>
        <w:instrText>SEQ Figure \* ARABIC</w:instrText>
      </w:r>
      <w:r>
        <w:fldChar w:fldCharType="separate"/>
      </w:r>
      <w:r w:rsidR="00AC6834">
        <w:t>58</w:t>
      </w:r>
      <w:r>
        <w:fldChar w:fldCharType="end"/>
      </w:r>
      <w:r>
        <w:t>: Blood Collection Location - Other Example</w:t>
      </w:r>
      <w:bookmarkEnd w:id="1711"/>
    </w:p>
    <w:p w14:paraId="52BCEEE9" w14:textId="77777777" w:rsidR="006C45D2" w:rsidRDefault="0048493C">
      <w:pPr>
        <w:pStyle w:val="Example"/>
        <w:ind w:left="130" w:right="115"/>
      </w:pPr>
      <w:r>
        <w:t>&lt;observation classCode="OBS" moodCode="EVN"&gt;</w:t>
      </w:r>
    </w:p>
    <w:p w14:paraId="352647D2" w14:textId="77777777" w:rsidR="006C45D2" w:rsidRDefault="0048493C">
      <w:pPr>
        <w:pStyle w:val="Example"/>
        <w:ind w:left="130" w:right="115"/>
      </w:pPr>
      <w:r>
        <w:t xml:space="preserve">    &lt;!-- Blood Collection Location templateId --&gt;</w:t>
      </w:r>
    </w:p>
    <w:p w14:paraId="189E21B4" w14:textId="77777777" w:rsidR="006C45D2" w:rsidRDefault="0048493C">
      <w:pPr>
        <w:pStyle w:val="Example"/>
        <w:ind w:left="130" w:right="115"/>
      </w:pPr>
      <w:r>
        <w:t xml:space="preserve">    &lt;templateId root="2.16.840.1.113883.10.20.5.6.219" </w:t>
      </w:r>
    </w:p>
    <w:p w14:paraId="057FA4C6" w14:textId="77777777" w:rsidR="006C45D2" w:rsidRDefault="0048493C">
      <w:pPr>
        <w:pStyle w:val="Example"/>
        <w:ind w:left="130" w:right="115"/>
      </w:pPr>
      <w:r>
        <w:t xml:space="preserve">             extension="2014-12-01"/&gt;</w:t>
      </w:r>
    </w:p>
    <w:p w14:paraId="0CE1041E" w14:textId="77777777" w:rsidR="006C45D2" w:rsidRDefault="0048493C">
      <w:pPr>
        <w:pStyle w:val="Example"/>
        <w:ind w:left="130" w:right="115"/>
      </w:pPr>
      <w:r>
        <w:t xml:space="preserve">    &lt;code code="2331-7" </w:t>
      </w:r>
    </w:p>
    <w:p w14:paraId="2F67B19D" w14:textId="77777777" w:rsidR="006C45D2" w:rsidRDefault="0048493C">
      <w:pPr>
        <w:pStyle w:val="Example"/>
        <w:ind w:left="130" w:right="115"/>
      </w:pPr>
      <w:r>
        <w:t xml:space="preserve">          displayName="Where was the positive blood culture collected"</w:t>
      </w:r>
    </w:p>
    <w:p w14:paraId="3815AF26" w14:textId="77777777" w:rsidR="006C45D2" w:rsidRDefault="0048493C">
      <w:pPr>
        <w:pStyle w:val="Example"/>
        <w:ind w:left="130" w:right="115"/>
      </w:pPr>
      <w:r>
        <w:t xml:space="preserve">          codeSystem="2.16.840.1.113883.6.277" </w:t>
      </w:r>
    </w:p>
    <w:p w14:paraId="32ED19D9" w14:textId="77777777" w:rsidR="006C45D2" w:rsidRDefault="0048493C">
      <w:pPr>
        <w:pStyle w:val="Example"/>
        <w:ind w:left="130" w:right="115"/>
      </w:pPr>
      <w:r>
        <w:t xml:space="preserve">          codeSystemName="cdcNHSN"/&gt;</w:t>
      </w:r>
    </w:p>
    <w:p w14:paraId="4D0579E4" w14:textId="77777777" w:rsidR="006C45D2" w:rsidRDefault="0048493C">
      <w:pPr>
        <w:pStyle w:val="Example"/>
        <w:ind w:left="130" w:right="115"/>
      </w:pPr>
      <w:r>
        <w:t xml:space="preserve">    &lt;statusCode code="completed"/&gt;</w:t>
      </w:r>
    </w:p>
    <w:p w14:paraId="6621F46C" w14:textId="77777777" w:rsidR="006C45D2" w:rsidRDefault="0048493C">
      <w:pPr>
        <w:pStyle w:val="Example"/>
        <w:ind w:left="130" w:right="115"/>
      </w:pPr>
      <w:r>
        <w:t xml:space="preserve">    &lt;value xsi:type="CD" nullFlavor="OTH" /&gt;</w:t>
      </w:r>
    </w:p>
    <w:p w14:paraId="3FAAAFD9" w14:textId="77777777" w:rsidR="006C45D2" w:rsidRDefault="0048493C">
      <w:pPr>
        <w:pStyle w:val="Example"/>
        <w:ind w:left="130" w:right="115"/>
      </w:pPr>
      <w:r>
        <w:t>&lt;/observation&gt;</w:t>
      </w:r>
    </w:p>
    <w:p w14:paraId="1228DECB" w14:textId="77777777" w:rsidR="006C45D2" w:rsidRDefault="006C45D2">
      <w:pPr>
        <w:pStyle w:val="BodyText"/>
      </w:pPr>
    </w:p>
    <w:p w14:paraId="44F7C5BF" w14:textId="77777777" w:rsidR="006C45D2" w:rsidRDefault="0048493C">
      <w:pPr>
        <w:pStyle w:val="Heading2nospace"/>
      </w:pPr>
      <w:bookmarkStart w:id="1712" w:name="E_Blood_Product_Usage_Summary_Obs_V2"/>
      <w:bookmarkStart w:id="1713" w:name="_Toc106442123"/>
      <w:r>
        <w:t>Blood Product Usage Summary Observation (V2)</w:t>
      </w:r>
      <w:bookmarkEnd w:id="1712"/>
      <w:bookmarkEnd w:id="1713"/>
    </w:p>
    <w:p w14:paraId="706A0C79" w14:textId="77777777" w:rsidR="006C45D2" w:rsidRDefault="0048493C">
      <w:pPr>
        <w:pStyle w:val="BracketData"/>
      </w:pPr>
      <w:r>
        <w:t>[observation: identifier urn:hl7ii:2.16.840.1.113883.10.20.5.6.237:2016-08-01 (closed)]</w:t>
      </w:r>
    </w:p>
    <w:p w14:paraId="2F6D60DD" w14:textId="77777777" w:rsidR="006C45D2" w:rsidRDefault="0048493C">
      <w:pPr>
        <w:pStyle w:val="BracketData"/>
      </w:pPr>
      <w:r>
        <w:t>Published as part of NHSN Healthcare Associated Infection (HAI) Reports Release 3, DSTU 1.1 - US Realm</w:t>
      </w:r>
    </w:p>
    <w:p w14:paraId="1229CF23" w14:textId="60070C78" w:rsidR="006C45D2" w:rsidRDefault="0048493C">
      <w:pPr>
        <w:pStyle w:val="Caption"/>
      </w:pPr>
      <w:bookmarkStart w:id="1714" w:name="_Toc106442721"/>
      <w:r>
        <w:t xml:space="preserve">Table </w:t>
      </w:r>
      <w:r>
        <w:fldChar w:fldCharType="begin"/>
      </w:r>
      <w:r>
        <w:instrText>SEQ Table \* ARABIC</w:instrText>
      </w:r>
      <w:r>
        <w:fldChar w:fldCharType="separate"/>
      </w:r>
      <w:r w:rsidR="00AC6834">
        <w:t>177</w:t>
      </w:r>
      <w:r>
        <w:fldChar w:fldCharType="end"/>
      </w:r>
      <w:r>
        <w:t>: Blood Product Usage Summary Observation (V2) Contexts</w:t>
      </w:r>
      <w:bookmarkEnd w:id="171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7871DBE4" w14:textId="77777777">
        <w:trPr>
          <w:cantSplit/>
          <w:tblHeader/>
          <w:jc w:val="center"/>
        </w:trPr>
        <w:tc>
          <w:tcPr>
            <w:tcW w:w="360" w:type="dxa"/>
            <w:shd w:val="clear" w:color="auto" w:fill="E6E6E6"/>
          </w:tcPr>
          <w:p w14:paraId="68FC24D0" w14:textId="77777777" w:rsidR="006C45D2" w:rsidRDefault="0048493C">
            <w:pPr>
              <w:pStyle w:val="TableHead"/>
            </w:pPr>
            <w:r>
              <w:t>Contained By:</w:t>
            </w:r>
          </w:p>
        </w:tc>
        <w:tc>
          <w:tcPr>
            <w:tcW w:w="360" w:type="dxa"/>
            <w:shd w:val="clear" w:color="auto" w:fill="E6E6E6"/>
          </w:tcPr>
          <w:p w14:paraId="2C1D3B1F" w14:textId="77777777" w:rsidR="006C45D2" w:rsidRDefault="0048493C">
            <w:pPr>
              <w:pStyle w:val="TableHead"/>
            </w:pPr>
            <w:r>
              <w:t>Contains:</w:t>
            </w:r>
          </w:p>
        </w:tc>
      </w:tr>
      <w:tr w:rsidR="006C45D2" w14:paraId="086BF0B6" w14:textId="77777777">
        <w:trPr>
          <w:jc w:val="center"/>
        </w:trPr>
        <w:tc>
          <w:tcPr>
            <w:tcW w:w="360" w:type="dxa"/>
          </w:tcPr>
          <w:p w14:paraId="430DAC8B" w14:textId="3F22CCCB" w:rsidR="006C45D2" w:rsidRDefault="00CC4EF7">
            <w:pPr>
              <w:pStyle w:val="TableText"/>
            </w:pPr>
            <w:hyperlink w:anchor="E_Summary_Encounter_HV_V2">
              <w:r w:rsidR="0048493C">
                <w:rPr>
                  <w:rStyle w:val="HyperlinkText9pt"/>
                </w:rPr>
                <w:t>Summary Encounter (HV) (V2)</w:t>
              </w:r>
            </w:hyperlink>
            <w:r w:rsidR="0048493C">
              <w:t xml:space="preserve"> (required)</w:t>
            </w:r>
          </w:p>
        </w:tc>
        <w:tc>
          <w:tcPr>
            <w:tcW w:w="360" w:type="dxa"/>
          </w:tcPr>
          <w:p w14:paraId="7EA12DEE" w14:textId="35176A94" w:rsidR="006C45D2" w:rsidRDefault="00CC4EF7">
            <w:pPr>
              <w:pStyle w:val="TableText"/>
            </w:pPr>
            <w:hyperlink w:anchor="E_ISBT_Product_Code_Summary_ObsV2">
              <w:r w:rsidR="0048493C">
                <w:rPr>
                  <w:rStyle w:val="HyperlinkText9pt"/>
                </w:rPr>
                <w:t>ISBT Product Code Summary Observation (V2)</w:t>
              </w:r>
            </w:hyperlink>
            <w:r w:rsidR="0048493C">
              <w:t xml:space="preserve"> (optional)</w:t>
            </w:r>
          </w:p>
        </w:tc>
      </w:tr>
    </w:tbl>
    <w:p w14:paraId="2FFE234D" w14:textId="77777777" w:rsidR="006C45D2" w:rsidRDefault="006C45D2">
      <w:pPr>
        <w:pStyle w:val="BodyText"/>
      </w:pPr>
    </w:p>
    <w:p w14:paraId="439D08C1" w14:textId="77777777" w:rsidR="006C45D2" w:rsidRDefault="0048493C">
      <w:r>
        <w:t>This template represents the number of units transfused, aliquots transfused, or total discards for each type of blood product.</w:t>
      </w:r>
    </w:p>
    <w:p w14:paraId="7A65AE66" w14:textId="77777777" w:rsidR="006C45D2" w:rsidRDefault="0048493C">
      <w:r>
        <w:t xml:space="preserve">If the value = 0 or type of product is one of the following, there </w:t>
      </w:r>
      <w:r>
        <w:rPr>
          <w:rStyle w:val="keyword"/>
        </w:rPr>
        <w:t>SHALL NOT</w:t>
      </w:r>
      <w:r>
        <w:t xml:space="preserve"> be a contained observation:</w:t>
      </w:r>
    </w:p>
    <w:p w14:paraId="29E07A8A" w14:textId="77777777" w:rsidR="006C45D2" w:rsidRDefault="0048493C">
      <w:pPr>
        <w:pStyle w:val="ListBullet"/>
      </w:pPr>
      <w:r>
        <w:t>Red Blood Cells/Whole Blood Derived/Total (3401-7, 3402-5, 3470-2)</w:t>
      </w:r>
    </w:p>
    <w:p w14:paraId="23C9C0CC" w14:textId="77777777" w:rsidR="006C45D2" w:rsidRDefault="0048493C">
      <w:pPr>
        <w:pStyle w:val="ListBullet"/>
      </w:pPr>
      <w:r>
        <w:t>Red Blood Cells/Apheresis/Total (3409-0, 3410-8, 3477-7)</w:t>
      </w:r>
    </w:p>
    <w:p w14:paraId="0DF62296" w14:textId="77777777" w:rsidR="006C45D2" w:rsidRDefault="0048493C">
      <w:pPr>
        <w:pStyle w:val="ListBullet"/>
      </w:pPr>
      <w:r>
        <w:t>Platelets/Whole Blood Derived/Total (3417-3, 3484-3)</w:t>
      </w:r>
    </w:p>
    <w:p w14:paraId="36998B1E" w14:textId="77777777" w:rsidR="006C45D2" w:rsidRDefault="0048493C">
      <w:pPr>
        <w:pStyle w:val="ListBullet"/>
      </w:pPr>
      <w:r>
        <w:t>Platelets/Apheresis/Total (3421-5, 3422-3, 3490-0)</w:t>
      </w:r>
    </w:p>
    <w:p w14:paraId="3B7AC156" w14:textId="77777777" w:rsidR="006C45D2" w:rsidRDefault="0048493C">
      <w:pPr>
        <w:pStyle w:val="ListBullet"/>
      </w:pPr>
      <w:r>
        <w:t>Red Blood Cells/Whole Blood Derived/S-303 and Riboflavin Treated/Total (3544-4, 3545-1, 3546-9)</w:t>
      </w:r>
    </w:p>
    <w:p w14:paraId="6F57C5FF" w14:textId="77777777" w:rsidR="006C45D2" w:rsidRDefault="0048493C">
      <w:pPr>
        <w:pStyle w:val="ListBullet"/>
      </w:pPr>
      <w:r>
        <w:t>Red Blood Cells/Apheresis/S-303 and Riboflavin Treated/Total (3553-5, 3554-3, 3555-0)</w:t>
      </w:r>
    </w:p>
    <w:p w14:paraId="1553CBF7" w14:textId="77777777" w:rsidR="006C45D2" w:rsidRDefault="0048493C">
      <w:pPr>
        <w:pStyle w:val="ListBullet"/>
      </w:pPr>
      <w:r>
        <w:t>Platelets/Whole Blood Derived/Psoralen and Riboflavin Treated/Total (3502-2, 3504-8)</w:t>
      </w:r>
    </w:p>
    <w:p w14:paraId="4AC46DD0" w14:textId="77777777" w:rsidR="006C45D2" w:rsidRDefault="0048493C">
      <w:pPr>
        <w:pStyle w:val="ListBullet"/>
      </w:pPr>
      <w:r>
        <w:t>Platelets/Apheresis/Psoralen and Riboflavin Treated/Total (3511-3, 3512-1, 3513-9)</w:t>
      </w:r>
    </w:p>
    <w:p w14:paraId="6CB5AF68" w14:textId="77777777" w:rsidR="006C45D2" w:rsidRDefault="0048493C">
      <w:pPr>
        <w:pStyle w:val="ListBullet"/>
      </w:pPr>
      <w:r>
        <w:t>Plasma/Whole Blood Derived/Psoralen and Riboflavin Treated/Total (3520-4, 3521-2, 3522-0)</w:t>
      </w:r>
    </w:p>
    <w:p w14:paraId="111729BC" w14:textId="77777777" w:rsidR="006C45D2" w:rsidRDefault="0048493C">
      <w:pPr>
        <w:pStyle w:val="ListBullet"/>
      </w:pPr>
      <w:r>
        <w:t>Plasma/Apheresis/Psoralen and Riboflavin Treated/Total (3529-5, 3530-3, 3531-1)</w:t>
      </w:r>
    </w:p>
    <w:p w14:paraId="40A8DC00" w14:textId="77777777" w:rsidR="006C45D2" w:rsidRDefault="0048493C">
      <w:pPr>
        <w:pStyle w:val="ListBullet"/>
      </w:pPr>
      <w:r>
        <w:t>Cryoprecipitate/Psoralen and Riboflavin Treated/Total (3562-6, 3563-4)</w:t>
      </w:r>
      <w:r>
        <w:br/>
        <w:t xml:space="preserve">If the value is &gt; 0 and the type of product is not one of those listed above, then each specific subcategory product that is &gt; 0 </w:t>
      </w:r>
      <w:r>
        <w:rPr>
          <w:rStyle w:val="keyword"/>
        </w:rPr>
        <w:t>SHALL</w:t>
      </w:r>
      <w:r>
        <w:t xml:space="preserve"> be listed in a separate contained ISBT Product Code Summary Observation.</w:t>
      </w:r>
    </w:p>
    <w:p w14:paraId="290CC983" w14:textId="776C1D04" w:rsidR="006C45D2" w:rsidRDefault="0048493C">
      <w:pPr>
        <w:pStyle w:val="Caption"/>
      </w:pPr>
      <w:bookmarkStart w:id="1715" w:name="_Toc106442722"/>
      <w:r>
        <w:t xml:space="preserve">Table </w:t>
      </w:r>
      <w:r>
        <w:fldChar w:fldCharType="begin"/>
      </w:r>
      <w:r>
        <w:instrText>SEQ Table \* ARABIC</w:instrText>
      </w:r>
      <w:r>
        <w:fldChar w:fldCharType="separate"/>
      </w:r>
      <w:r w:rsidR="00AC6834">
        <w:t>178</w:t>
      </w:r>
      <w:r>
        <w:fldChar w:fldCharType="end"/>
      </w:r>
      <w:r>
        <w:t>: Blood Product Usage Summary Observation (V2) Constraints Overview</w:t>
      </w:r>
      <w:bookmarkEnd w:id="171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6189DA46" w14:textId="77777777">
        <w:trPr>
          <w:cantSplit/>
          <w:tblHeader/>
          <w:jc w:val="center"/>
        </w:trPr>
        <w:tc>
          <w:tcPr>
            <w:tcW w:w="0" w:type="dxa"/>
            <w:shd w:val="clear" w:color="auto" w:fill="E6E6E6"/>
            <w:noWrap/>
          </w:tcPr>
          <w:p w14:paraId="6A9B7470" w14:textId="77777777" w:rsidR="006C45D2" w:rsidRDefault="0048493C">
            <w:pPr>
              <w:pStyle w:val="TableHead"/>
            </w:pPr>
            <w:r>
              <w:t>XPath</w:t>
            </w:r>
          </w:p>
        </w:tc>
        <w:tc>
          <w:tcPr>
            <w:tcW w:w="720" w:type="dxa"/>
            <w:shd w:val="clear" w:color="auto" w:fill="E6E6E6"/>
            <w:noWrap/>
          </w:tcPr>
          <w:p w14:paraId="68CEE253" w14:textId="77777777" w:rsidR="006C45D2" w:rsidRDefault="0048493C">
            <w:pPr>
              <w:pStyle w:val="TableHead"/>
            </w:pPr>
            <w:r>
              <w:t>Card.</w:t>
            </w:r>
          </w:p>
        </w:tc>
        <w:tc>
          <w:tcPr>
            <w:tcW w:w="1152" w:type="dxa"/>
            <w:shd w:val="clear" w:color="auto" w:fill="E6E6E6"/>
            <w:noWrap/>
          </w:tcPr>
          <w:p w14:paraId="63CD6ABC" w14:textId="77777777" w:rsidR="006C45D2" w:rsidRDefault="0048493C">
            <w:pPr>
              <w:pStyle w:val="TableHead"/>
            </w:pPr>
            <w:r>
              <w:t>Verb</w:t>
            </w:r>
          </w:p>
        </w:tc>
        <w:tc>
          <w:tcPr>
            <w:tcW w:w="864" w:type="dxa"/>
            <w:shd w:val="clear" w:color="auto" w:fill="E6E6E6"/>
            <w:noWrap/>
          </w:tcPr>
          <w:p w14:paraId="5A848D4E" w14:textId="77777777" w:rsidR="006C45D2" w:rsidRDefault="0048493C">
            <w:pPr>
              <w:pStyle w:val="TableHead"/>
            </w:pPr>
            <w:r>
              <w:t>Data Type</w:t>
            </w:r>
          </w:p>
        </w:tc>
        <w:tc>
          <w:tcPr>
            <w:tcW w:w="864" w:type="dxa"/>
            <w:shd w:val="clear" w:color="auto" w:fill="E6E6E6"/>
            <w:noWrap/>
          </w:tcPr>
          <w:p w14:paraId="2A2DCF77" w14:textId="77777777" w:rsidR="006C45D2" w:rsidRDefault="0048493C">
            <w:pPr>
              <w:pStyle w:val="TableHead"/>
            </w:pPr>
            <w:r>
              <w:t>CONF#</w:t>
            </w:r>
          </w:p>
        </w:tc>
        <w:tc>
          <w:tcPr>
            <w:tcW w:w="864" w:type="dxa"/>
            <w:shd w:val="clear" w:color="auto" w:fill="E6E6E6"/>
            <w:noWrap/>
          </w:tcPr>
          <w:p w14:paraId="3A7CD1D0" w14:textId="77777777" w:rsidR="006C45D2" w:rsidRDefault="0048493C">
            <w:pPr>
              <w:pStyle w:val="TableHead"/>
            </w:pPr>
            <w:r>
              <w:t>Value</w:t>
            </w:r>
          </w:p>
        </w:tc>
      </w:tr>
      <w:tr w:rsidR="006C45D2" w14:paraId="6C61B9F3" w14:textId="77777777">
        <w:trPr>
          <w:jc w:val="center"/>
        </w:trPr>
        <w:tc>
          <w:tcPr>
            <w:tcW w:w="10160" w:type="dxa"/>
            <w:gridSpan w:val="6"/>
          </w:tcPr>
          <w:p w14:paraId="008794BD" w14:textId="77777777" w:rsidR="006C45D2" w:rsidRDefault="0048493C">
            <w:pPr>
              <w:pStyle w:val="TableText"/>
            </w:pPr>
            <w:r>
              <w:t>observation (identifier: urn:hl7ii:2.16.840.1.113883.10.20.5.6.237:2016-08-01)</w:t>
            </w:r>
          </w:p>
        </w:tc>
      </w:tr>
      <w:tr w:rsidR="006C45D2" w14:paraId="56C1BED9" w14:textId="77777777">
        <w:trPr>
          <w:jc w:val="center"/>
        </w:trPr>
        <w:tc>
          <w:tcPr>
            <w:tcW w:w="3345" w:type="dxa"/>
          </w:tcPr>
          <w:p w14:paraId="7C278E52" w14:textId="77777777" w:rsidR="006C45D2" w:rsidRDefault="0048493C">
            <w:pPr>
              <w:pStyle w:val="TableText"/>
            </w:pPr>
            <w:r>
              <w:tab/>
              <w:t>@classCode</w:t>
            </w:r>
          </w:p>
        </w:tc>
        <w:tc>
          <w:tcPr>
            <w:tcW w:w="720" w:type="dxa"/>
          </w:tcPr>
          <w:p w14:paraId="148BCC83" w14:textId="77777777" w:rsidR="006C45D2" w:rsidRDefault="0048493C">
            <w:pPr>
              <w:pStyle w:val="TableText"/>
            </w:pPr>
            <w:r>
              <w:t>1..1</w:t>
            </w:r>
          </w:p>
        </w:tc>
        <w:tc>
          <w:tcPr>
            <w:tcW w:w="1152" w:type="dxa"/>
          </w:tcPr>
          <w:p w14:paraId="523186A5" w14:textId="77777777" w:rsidR="006C45D2" w:rsidRDefault="0048493C">
            <w:pPr>
              <w:pStyle w:val="TableText"/>
            </w:pPr>
            <w:r>
              <w:t>SHALL</w:t>
            </w:r>
          </w:p>
        </w:tc>
        <w:tc>
          <w:tcPr>
            <w:tcW w:w="864" w:type="dxa"/>
          </w:tcPr>
          <w:p w14:paraId="5107459A" w14:textId="77777777" w:rsidR="006C45D2" w:rsidRDefault="006C45D2">
            <w:pPr>
              <w:pStyle w:val="TableText"/>
            </w:pPr>
          </w:p>
        </w:tc>
        <w:tc>
          <w:tcPr>
            <w:tcW w:w="1104" w:type="dxa"/>
          </w:tcPr>
          <w:p w14:paraId="1F0600BC" w14:textId="098ED1A6" w:rsidR="006C45D2" w:rsidRDefault="00CC4EF7">
            <w:pPr>
              <w:pStyle w:val="TableText"/>
            </w:pPr>
            <w:hyperlink w:anchor="C_3247-30705">
              <w:r w:rsidR="0048493C">
                <w:rPr>
                  <w:rStyle w:val="HyperlinkText9pt"/>
                </w:rPr>
                <w:t>3247-30705</w:t>
              </w:r>
            </w:hyperlink>
          </w:p>
        </w:tc>
        <w:tc>
          <w:tcPr>
            <w:tcW w:w="2975" w:type="dxa"/>
          </w:tcPr>
          <w:p w14:paraId="4456F354" w14:textId="77777777" w:rsidR="006C45D2" w:rsidRDefault="0048493C">
            <w:pPr>
              <w:pStyle w:val="TableText"/>
            </w:pPr>
            <w:r>
              <w:t>urn:oid:2.16.840.1.113883.5.6 (HL7ActClass) = OBS</w:t>
            </w:r>
          </w:p>
        </w:tc>
      </w:tr>
      <w:tr w:rsidR="006C45D2" w14:paraId="5208D941" w14:textId="77777777">
        <w:trPr>
          <w:jc w:val="center"/>
        </w:trPr>
        <w:tc>
          <w:tcPr>
            <w:tcW w:w="3345" w:type="dxa"/>
          </w:tcPr>
          <w:p w14:paraId="61C362CC" w14:textId="77777777" w:rsidR="006C45D2" w:rsidRDefault="0048493C">
            <w:pPr>
              <w:pStyle w:val="TableText"/>
            </w:pPr>
            <w:r>
              <w:tab/>
              <w:t>@moodCode</w:t>
            </w:r>
          </w:p>
        </w:tc>
        <w:tc>
          <w:tcPr>
            <w:tcW w:w="720" w:type="dxa"/>
          </w:tcPr>
          <w:p w14:paraId="1FB20F64" w14:textId="77777777" w:rsidR="006C45D2" w:rsidRDefault="0048493C">
            <w:pPr>
              <w:pStyle w:val="TableText"/>
            </w:pPr>
            <w:r>
              <w:t>1..1</w:t>
            </w:r>
          </w:p>
        </w:tc>
        <w:tc>
          <w:tcPr>
            <w:tcW w:w="1152" w:type="dxa"/>
          </w:tcPr>
          <w:p w14:paraId="0D053CA8" w14:textId="77777777" w:rsidR="006C45D2" w:rsidRDefault="0048493C">
            <w:pPr>
              <w:pStyle w:val="TableText"/>
            </w:pPr>
            <w:r>
              <w:t>SHALL</w:t>
            </w:r>
          </w:p>
        </w:tc>
        <w:tc>
          <w:tcPr>
            <w:tcW w:w="864" w:type="dxa"/>
          </w:tcPr>
          <w:p w14:paraId="1CF4BDE5" w14:textId="77777777" w:rsidR="006C45D2" w:rsidRDefault="006C45D2">
            <w:pPr>
              <w:pStyle w:val="TableText"/>
            </w:pPr>
          </w:p>
        </w:tc>
        <w:tc>
          <w:tcPr>
            <w:tcW w:w="1104" w:type="dxa"/>
          </w:tcPr>
          <w:p w14:paraId="7425AAE4" w14:textId="470D826E" w:rsidR="006C45D2" w:rsidRDefault="00CC4EF7">
            <w:pPr>
              <w:pStyle w:val="TableText"/>
            </w:pPr>
            <w:hyperlink w:anchor="C_3247-30706">
              <w:r w:rsidR="0048493C">
                <w:rPr>
                  <w:rStyle w:val="HyperlinkText9pt"/>
                </w:rPr>
                <w:t>3247-30706</w:t>
              </w:r>
            </w:hyperlink>
          </w:p>
        </w:tc>
        <w:tc>
          <w:tcPr>
            <w:tcW w:w="2975" w:type="dxa"/>
          </w:tcPr>
          <w:p w14:paraId="6419EF93" w14:textId="77777777" w:rsidR="006C45D2" w:rsidRDefault="0048493C">
            <w:pPr>
              <w:pStyle w:val="TableText"/>
            </w:pPr>
            <w:r>
              <w:t>urn:oid:2.16.840.1.113883.5.1001 (HL7ActMood) = EVN</w:t>
            </w:r>
          </w:p>
        </w:tc>
      </w:tr>
      <w:tr w:rsidR="006C45D2" w14:paraId="2985C882" w14:textId="77777777">
        <w:trPr>
          <w:jc w:val="center"/>
        </w:trPr>
        <w:tc>
          <w:tcPr>
            <w:tcW w:w="3345" w:type="dxa"/>
          </w:tcPr>
          <w:p w14:paraId="3883804F" w14:textId="77777777" w:rsidR="006C45D2" w:rsidRDefault="0048493C">
            <w:pPr>
              <w:pStyle w:val="TableText"/>
            </w:pPr>
            <w:r>
              <w:tab/>
              <w:t>templateId</w:t>
            </w:r>
          </w:p>
        </w:tc>
        <w:tc>
          <w:tcPr>
            <w:tcW w:w="720" w:type="dxa"/>
          </w:tcPr>
          <w:p w14:paraId="27DE2D8B" w14:textId="77777777" w:rsidR="006C45D2" w:rsidRDefault="0048493C">
            <w:pPr>
              <w:pStyle w:val="TableText"/>
            </w:pPr>
            <w:r>
              <w:t>1..1</w:t>
            </w:r>
          </w:p>
        </w:tc>
        <w:tc>
          <w:tcPr>
            <w:tcW w:w="1152" w:type="dxa"/>
          </w:tcPr>
          <w:p w14:paraId="1185F4FB" w14:textId="77777777" w:rsidR="006C45D2" w:rsidRDefault="0048493C">
            <w:pPr>
              <w:pStyle w:val="TableText"/>
            </w:pPr>
            <w:r>
              <w:t>SHALL</w:t>
            </w:r>
          </w:p>
        </w:tc>
        <w:tc>
          <w:tcPr>
            <w:tcW w:w="864" w:type="dxa"/>
          </w:tcPr>
          <w:p w14:paraId="5B13FF99" w14:textId="77777777" w:rsidR="006C45D2" w:rsidRDefault="006C45D2">
            <w:pPr>
              <w:pStyle w:val="TableText"/>
            </w:pPr>
          </w:p>
        </w:tc>
        <w:tc>
          <w:tcPr>
            <w:tcW w:w="1104" w:type="dxa"/>
          </w:tcPr>
          <w:p w14:paraId="29417630" w14:textId="6C51877B" w:rsidR="006C45D2" w:rsidRDefault="00CC4EF7">
            <w:pPr>
              <w:pStyle w:val="TableText"/>
            </w:pPr>
            <w:hyperlink w:anchor="C_3247-30701">
              <w:r w:rsidR="0048493C">
                <w:rPr>
                  <w:rStyle w:val="HyperlinkText9pt"/>
                </w:rPr>
                <w:t>3247-30701</w:t>
              </w:r>
            </w:hyperlink>
          </w:p>
        </w:tc>
        <w:tc>
          <w:tcPr>
            <w:tcW w:w="2975" w:type="dxa"/>
          </w:tcPr>
          <w:p w14:paraId="4F5FCE9A" w14:textId="77777777" w:rsidR="006C45D2" w:rsidRDefault="006C45D2">
            <w:pPr>
              <w:pStyle w:val="TableText"/>
            </w:pPr>
          </w:p>
        </w:tc>
      </w:tr>
      <w:tr w:rsidR="006C45D2" w14:paraId="17AFD20D" w14:textId="77777777">
        <w:trPr>
          <w:jc w:val="center"/>
        </w:trPr>
        <w:tc>
          <w:tcPr>
            <w:tcW w:w="3345" w:type="dxa"/>
          </w:tcPr>
          <w:p w14:paraId="0C69DF8C" w14:textId="77777777" w:rsidR="006C45D2" w:rsidRDefault="0048493C">
            <w:pPr>
              <w:pStyle w:val="TableText"/>
            </w:pPr>
            <w:r>
              <w:tab/>
            </w:r>
            <w:r>
              <w:tab/>
              <w:t>@root</w:t>
            </w:r>
          </w:p>
        </w:tc>
        <w:tc>
          <w:tcPr>
            <w:tcW w:w="720" w:type="dxa"/>
          </w:tcPr>
          <w:p w14:paraId="54B1B9CD" w14:textId="77777777" w:rsidR="006C45D2" w:rsidRDefault="0048493C">
            <w:pPr>
              <w:pStyle w:val="TableText"/>
            </w:pPr>
            <w:r>
              <w:t>1..1</w:t>
            </w:r>
          </w:p>
        </w:tc>
        <w:tc>
          <w:tcPr>
            <w:tcW w:w="1152" w:type="dxa"/>
          </w:tcPr>
          <w:p w14:paraId="4131D34D" w14:textId="77777777" w:rsidR="006C45D2" w:rsidRDefault="0048493C">
            <w:pPr>
              <w:pStyle w:val="TableText"/>
            </w:pPr>
            <w:r>
              <w:t>SHALL</w:t>
            </w:r>
          </w:p>
        </w:tc>
        <w:tc>
          <w:tcPr>
            <w:tcW w:w="864" w:type="dxa"/>
          </w:tcPr>
          <w:p w14:paraId="2F84050B" w14:textId="77777777" w:rsidR="006C45D2" w:rsidRDefault="006C45D2">
            <w:pPr>
              <w:pStyle w:val="TableText"/>
            </w:pPr>
          </w:p>
        </w:tc>
        <w:tc>
          <w:tcPr>
            <w:tcW w:w="1104" w:type="dxa"/>
          </w:tcPr>
          <w:p w14:paraId="76C24930" w14:textId="0EC76B81" w:rsidR="006C45D2" w:rsidRDefault="00CC4EF7">
            <w:pPr>
              <w:pStyle w:val="TableText"/>
            </w:pPr>
            <w:hyperlink w:anchor="C_3247-30707">
              <w:r w:rsidR="0048493C">
                <w:rPr>
                  <w:rStyle w:val="HyperlinkText9pt"/>
                </w:rPr>
                <w:t>3247-30707</w:t>
              </w:r>
            </w:hyperlink>
          </w:p>
        </w:tc>
        <w:tc>
          <w:tcPr>
            <w:tcW w:w="2975" w:type="dxa"/>
          </w:tcPr>
          <w:p w14:paraId="167EC09C" w14:textId="77777777" w:rsidR="006C45D2" w:rsidRDefault="0048493C">
            <w:pPr>
              <w:pStyle w:val="TableText"/>
            </w:pPr>
            <w:r>
              <w:t>2.16.840.1.113883.10.20.5.6.237</w:t>
            </w:r>
          </w:p>
        </w:tc>
      </w:tr>
      <w:tr w:rsidR="006C45D2" w14:paraId="6F63CE90" w14:textId="77777777">
        <w:trPr>
          <w:jc w:val="center"/>
        </w:trPr>
        <w:tc>
          <w:tcPr>
            <w:tcW w:w="3345" w:type="dxa"/>
          </w:tcPr>
          <w:p w14:paraId="4F1A0B19" w14:textId="77777777" w:rsidR="006C45D2" w:rsidRDefault="0048493C">
            <w:pPr>
              <w:pStyle w:val="TableText"/>
            </w:pPr>
            <w:r>
              <w:tab/>
            </w:r>
            <w:r>
              <w:tab/>
              <w:t>@extension</w:t>
            </w:r>
          </w:p>
        </w:tc>
        <w:tc>
          <w:tcPr>
            <w:tcW w:w="720" w:type="dxa"/>
          </w:tcPr>
          <w:p w14:paraId="352897C6" w14:textId="77777777" w:rsidR="006C45D2" w:rsidRDefault="0048493C">
            <w:pPr>
              <w:pStyle w:val="TableText"/>
            </w:pPr>
            <w:r>
              <w:t>1..1</w:t>
            </w:r>
          </w:p>
        </w:tc>
        <w:tc>
          <w:tcPr>
            <w:tcW w:w="1152" w:type="dxa"/>
          </w:tcPr>
          <w:p w14:paraId="71534AAA" w14:textId="77777777" w:rsidR="006C45D2" w:rsidRDefault="0048493C">
            <w:pPr>
              <w:pStyle w:val="TableText"/>
            </w:pPr>
            <w:r>
              <w:t>SHALL</w:t>
            </w:r>
          </w:p>
        </w:tc>
        <w:tc>
          <w:tcPr>
            <w:tcW w:w="864" w:type="dxa"/>
          </w:tcPr>
          <w:p w14:paraId="23643D64" w14:textId="77777777" w:rsidR="006C45D2" w:rsidRDefault="006C45D2">
            <w:pPr>
              <w:pStyle w:val="TableText"/>
            </w:pPr>
          </w:p>
        </w:tc>
        <w:tc>
          <w:tcPr>
            <w:tcW w:w="1104" w:type="dxa"/>
          </w:tcPr>
          <w:p w14:paraId="5793F2E1" w14:textId="1373E40C" w:rsidR="006C45D2" w:rsidRDefault="00CC4EF7">
            <w:pPr>
              <w:pStyle w:val="TableText"/>
            </w:pPr>
            <w:hyperlink w:anchor="C_3247-30714">
              <w:r w:rsidR="0048493C">
                <w:rPr>
                  <w:rStyle w:val="HyperlinkText9pt"/>
                </w:rPr>
                <w:t>3247-30714</w:t>
              </w:r>
            </w:hyperlink>
          </w:p>
        </w:tc>
        <w:tc>
          <w:tcPr>
            <w:tcW w:w="2975" w:type="dxa"/>
          </w:tcPr>
          <w:p w14:paraId="61D97B80" w14:textId="77777777" w:rsidR="006C45D2" w:rsidRDefault="0048493C">
            <w:pPr>
              <w:pStyle w:val="TableText"/>
            </w:pPr>
            <w:r>
              <w:t>2016-08-01</w:t>
            </w:r>
          </w:p>
        </w:tc>
      </w:tr>
      <w:tr w:rsidR="006C45D2" w14:paraId="48CBD6DA" w14:textId="77777777">
        <w:trPr>
          <w:jc w:val="center"/>
        </w:trPr>
        <w:tc>
          <w:tcPr>
            <w:tcW w:w="3345" w:type="dxa"/>
          </w:tcPr>
          <w:p w14:paraId="62F86E2F" w14:textId="77777777" w:rsidR="006C45D2" w:rsidRDefault="0048493C">
            <w:pPr>
              <w:pStyle w:val="TableText"/>
            </w:pPr>
            <w:r>
              <w:tab/>
              <w:t>code</w:t>
            </w:r>
          </w:p>
        </w:tc>
        <w:tc>
          <w:tcPr>
            <w:tcW w:w="720" w:type="dxa"/>
          </w:tcPr>
          <w:p w14:paraId="6FA7F549" w14:textId="77777777" w:rsidR="006C45D2" w:rsidRDefault="0048493C">
            <w:pPr>
              <w:pStyle w:val="TableText"/>
            </w:pPr>
            <w:r>
              <w:t>1..1</w:t>
            </w:r>
          </w:p>
        </w:tc>
        <w:tc>
          <w:tcPr>
            <w:tcW w:w="1152" w:type="dxa"/>
          </w:tcPr>
          <w:p w14:paraId="1979E729" w14:textId="77777777" w:rsidR="006C45D2" w:rsidRDefault="0048493C">
            <w:pPr>
              <w:pStyle w:val="TableText"/>
            </w:pPr>
            <w:r>
              <w:t>SHALL</w:t>
            </w:r>
          </w:p>
        </w:tc>
        <w:tc>
          <w:tcPr>
            <w:tcW w:w="864" w:type="dxa"/>
          </w:tcPr>
          <w:p w14:paraId="74A5CA43" w14:textId="77777777" w:rsidR="006C45D2" w:rsidRDefault="006C45D2">
            <w:pPr>
              <w:pStyle w:val="TableText"/>
            </w:pPr>
          </w:p>
        </w:tc>
        <w:tc>
          <w:tcPr>
            <w:tcW w:w="1104" w:type="dxa"/>
          </w:tcPr>
          <w:p w14:paraId="174D594A" w14:textId="60004BF7" w:rsidR="006C45D2" w:rsidRDefault="00CC4EF7">
            <w:pPr>
              <w:pStyle w:val="TableText"/>
            </w:pPr>
            <w:hyperlink w:anchor="C_3247-30702">
              <w:r w:rsidR="0048493C">
                <w:rPr>
                  <w:rStyle w:val="HyperlinkText9pt"/>
                </w:rPr>
                <w:t>3247-30702</w:t>
              </w:r>
            </w:hyperlink>
          </w:p>
        </w:tc>
        <w:tc>
          <w:tcPr>
            <w:tcW w:w="2975" w:type="dxa"/>
          </w:tcPr>
          <w:p w14:paraId="0D67238F" w14:textId="77777777" w:rsidR="006C45D2" w:rsidRDefault="006C45D2">
            <w:pPr>
              <w:pStyle w:val="TableText"/>
            </w:pPr>
          </w:p>
        </w:tc>
      </w:tr>
      <w:tr w:rsidR="006C45D2" w14:paraId="3DA961F6" w14:textId="77777777">
        <w:trPr>
          <w:jc w:val="center"/>
        </w:trPr>
        <w:tc>
          <w:tcPr>
            <w:tcW w:w="3345" w:type="dxa"/>
          </w:tcPr>
          <w:p w14:paraId="4EFE41FC" w14:textId="77777777" w:rsidR="006C45D2" w:rsidRDefault="0048493C">
            <w:pPr>
              <w:pStyle w:val="TableText"/>
            </w:pPr>
            <w:r>
              <w:tab/>
            </w:r>
            <w:r>
              <w:tab/>
              <w:t>@code</w:t>
            </w:r>
          </w:p>
        </w:tc>
        <w:tc>
          <w:tcPr>
            <w:tcW w:w="720" w:type="dxa"/>
          </w:tcPr>
          <w:p w14:paraId="0B3643C1" w14:textId="77777777" w:rsidR="006C45D2" w:rsidRDefault="0048493C">
            <w:pPr>
              <w:pStyle w:val="TableText"/>
            </w:pPr>
            <w:r>
              <w:t>1..1</w:t>
            </w:r>
          </w:p>
        </w:tc>
        <w:tc>
          <w:tcPr>
            <w:tcW w:w="1152" w:type="dxa"/>
          </w:tcPr>
          <w:p w14:paraId="3BD20979" w14:textId="77777777" w:rsidR="006C45D2" w:rsidRDefault="0048493C">
            <w:pPr>
              <w:pStyle w:val="TableText"/>
            </w:pPr>
            <w:r>
              <w:t>SHALL</w:t>
            </w:r>
          </w:p>
        </w:tc>
        <w:tc>
          <w:tcPr>
            <w:tcW w:w="864" w:type="dxa"/>
          </w:tcPr>
          <w:p w14:paraId="03C22FF1" w14:textId="77777777" w:rsidR="006C45D2" w:rsidRDefault="006C45D2">
            <w:pPr>
              <w:pStyle w:val="TableText"/>
            </w:pPr>
          </w:p>
        </w:tc>
        <w:tc>
          <w:tcPr>
            <w:tcW w:w="1104" w:type="dxa"/>
          </w:tcPr>
          <w:p w14:paraId="4BB5E0E1" w14:textId="066F37FF" w:rsidR="006C45D2" w:rsidRDefault="00CC4EF7">
            <w:pPr>
              <w:pStyle w:val="TableText"/>
            </w:pPr>
            <w:hyperlink w:anchor="C_3247-30715">
              <w:r w:rsidR="0048493C">
                <w:rPr>
                  <w:rStyle w:val="HyperlinkText9pt"/>
                </w:rPr>
                <w:t>3247-30715</w:t>
              </w:r>
            </w:hyperlink>
          </w:p>
        </w:tc>
        <w:tc>
          <w:tcPr>
            <w:tcW w:w="2975" w:type="dxa"/>
          </w:tcPr>
          <w:p w14:paraId="1B80F7A6" w14:textId="77777777" w:rsidR="006C45D2" w:rsidRDefault="0048493C">
            <w:pPr>
              <w:pStyle w:val="TableText"/>
            </w:pPr>
            <w:r>
              <w:t>urn:oid:2.16.840.1.114222.4.11.7353 (NHSNSummaryBloodProductUsage)</w:t>
            </w:r>
          </w:p>
        </w:tc>
      </w:tr>
      <w:tr w:rsidR="006C45D2" w14:paraId="1216B206" w14:textId="77777777">
        <w:trPr>
          <w:jc w:val="center"/>
        </w:trPr>
        <w:tc>
          <w:tcPr>
            <w:tcW w:w="3345" w:type="dxa"/>
          </w:tcPr>
          <w:p w14:paraId="261FFF39" w14:textId="77777777" w:rsidR="006C45D2" w:rsidRDefault="0048493C">
            <w:pPr>
              <w:pStyle w:val="TableText"/>
            </w:pPr>
            <w:r>
              <w:tab/>
              <w:t>statusCode</w:t>
            </w:r>
          </w:p>
        </w:tc>
        <w:tc>
          <w:tcPr>
            <w:tcW w:w="720" w:type="dxa"/>
          </w:tcPr>
          <w:p w14:paraId="348EF3EA" w14:textId="77777777" w:rsidR="006C45D2" w:rsidRDefault="0048493C">
            <w:pPr>
              <w:pStyle w:val="TableText"/>
            </w:pPr>
            <w:r>
              <w:t>1..1</w:t>
            </w:r>
          </w:p>
        </w:tc>
        <w:tc>
          <w:tcPr>
            <w:tcW w:w="1152" w:type="dxa"/>
          </w:tcPr>
          <w:p w14:paraId="6B30396A" w14:textId="77777777" w:rsidR="006C45D2" w:rsidRDefault="0048493C">
            <w:pPr>
              <w:pStyle w:val="TableText"/>
            </w:pPr>
            <w:r>
              <w:t>SHALL</w:t>
            </w:r>
          </w:p>
        </w:tc>
        <w:tc>
          <w:tcPr>
            <w:tcW w:w="864" w:type="dxa"/>
          </w:tcPr>
          <w:p w14:paraId="34177671" w14:textId="77777777" w:rsidR="006C45D2" w:rsidRDefault="006C45D2">
            <w:pPr>
              <w:pStyle w:val="TableText"/>
            </w:pPr>
          </w:p>
        </w:tc>
        <w:tc>
          <w:tcPr>
            <w:tcW w:w="1104" w:type="dxa"/>
          </w:tcPr>
          <w:p w14:paraId="0327AC4A" w14:textId="73C3EF60" w:rsidR="006C45D2" w:rsidRDefault="00CC4EF7">
            <w:pPr>
              <w:pStyle w:val="TableText"/>
            </w:pPr>
            <w:hyperlink w:anchor="C_3247-30703">
              <w:r w:rsidR="0048493C">
                <w:rPr>
                  <w:rStyle w:val="HyperlinkText9pt"/>
                </w:rPr>
                <w:t>3247-30703</w:t>
              </w:r>
            </w:hyperlink>
          </w:p>
        </w:tc>
        <w:tc>
          <w:tcPr>
            <w:tcW w:w="2975" w:type="dxa"/>
          </w:tcPr>
          <w:p w14:paraId="24094131" w14:textId="77777777" w:rsidR="006C45D2" w:rsidRDefault="006C45D2">
            <w:pPr>
              <w:pStyle w:val="TableText"/>
            </w:pPr>
          </w:p>
        </w:tc>
      </w:tr>
      <w:tr w:rsidR="006C45D2" w14:paraId="0E1223A8" w14:textId="77777777">
        <w:trPr>
          <w:jc w:val="center"/>
        </w:trPr>
        <w:tc>
          <w:tcPr>
            <w:tcW w:w="3345" w:type="dxa"/>
          </w:tcPr>
          <w:p w14:paraId="0BB843A9" w14:textId="77777777" w:rsidR="006C45D2" w:rsidRDefault="0048493C">
            <w:pPr>
              <w:pStyle w:val="TableText"/>
            </w:pPr>
            <w:r>
              <w:tab/>
            </w:r>
            <w:r>
              <w:tab/>
              <w:t>@code</w:t>
            </w:r>
          </w:p>
        </w:tc>
        <w:tc>
          <w:tcPr>
            <w:tcW w:w="720" w:type="dxa"/>
          </w:tcPr>
          <w:p w14:paraId="370855B4" w14:textId="77777777" w:rsidR="006C45D2" w:rsidRDefault="0048493C">
            <w:pPr>
              <w:pStyle w:val="TableText"/>
            </w:pPr>
            <w:r>
              <w:t>1..1</w:t>
            </w:r>
          </w:p>
        </w:tc>
        <w:tc>
          <w:tcPr>
            <w:tcW w:w="1152" w:type="dxa"/>
          </w:tcPr>
          <w:p w14:paraId="55CCB3C7" w14:textId="77777777" w:rsidR="006C45D2" w:rsidRDefault="0048493C">
            <w:pPr>
              <w:pStyle w:val="TableText"/>
            </w:pPr>
            <w:r>
              <w:t>SHALL</w:t>
            </w:r>
          </w:p>
        </w:tc>
        <w:tc>
          <w:tcPr>
            <w:tcW w:w="864" w:type="dxa"/>
          </w:tcPr>
          <w:p w14:paraId="2919CDE2" w14:textId="77777777" w:rsidR="006C45D2" w:rsidRDefault="006C45D2">
            <w:pPr>
              <w:pStyle w:val="TableText"/>
            </w:pPr>
          </w:p>
        </w:tc>
        <w:tc>
          <w:tcPr>
            <w:tcW w:w="1104" w:type="dxa"/>
          </w:tcPr>
          <w:p w14:paraId="5DFC22DA" w14:textId="3EC3297D" w:rsidR="006C45D2" w:rsidRDefault="00CC4EF7">
            <w:pPr>
              <w:pStyle w:val="TableText"/>
            </w:pPr>
            <w:hyperlink w:anchor="C_3247-30713">
              <w:r w:rsidR="0048493C">
                <w:rPr>
                  <w:rStyle w:val="HyperlinkText9pt"/>
                </w:rPr>
                <w:t>3247-30713</w:t>
              </w:r>
            </w:hyperlink>
          </w:p>
        </w:tc>
        <w:tc>
          <w:tcPr>
            <w:tcW w:w="2975" w:type="dxa"/>
          </w:tcPr>
          <w:p w14:paraId="2CD1F78A" w14:textId="77777777" w:rsidR="006C45D2" w:rsidRDefault="0048493C">
            <w:pPr>
              <w:pStyle w:val="TableText"/>
            </w:pPr>
            <w:r>
              <w:t>urn:oid:2.16.840.1.113883.5.14 (HL7ActStatus) = completed</w:t>
            </w:r>
          </w:p>
        </w:tc>
      </w:tr>
      <w:tr w:rsidR="006C45D2" w14:paraId="720228F9" w14:textId="77777777">
        <w:trPr>
          <w:jc w:val="center"/>
        </w:trPr>
        <w:tc>
          <w:tcPr>
            <w:tcW w:w="3345" w:type="dxa"/>
          </w:tcPr>
          <w:p w14:paraId="68EE922F" w14:textId="77777777" w:rsidR="006C45D2" w:rsidRDefault="0048493C">
            <w:pPr>
              <w:pStyle w:val="TableText"/>
            </w:pPr>
            <w:r>
              <w:tab/>
              <w:t>value</w:t>
            </w:r>
          </w:p>
        </w:tc>
        <w:tc>
          <w:tcPr>
            <w:tcW w:w="720" w:type="dxa"/>
          </w:tcPr>
          <w:p w14:paraId="236B1115" w14:textId="77777777" w:rsidR="006C45D2" w:rsidRDefault="0048493C">
            <w:pPr>
              <w:pStyle w:val="TableText"/>
            </w:pPr>
            <w:r>
              <w:t>1..1</w:t>
            </w:r>
          </w:p>
        </w:tc>
        <w:tc>
          <w:tcPr>
            <w:tcW w:w="1152" w:type="dxa"/>
          </w:tcPr>
          <w:p w14:paraId="5D7B1DB5" w14:textId="77777777" w:rsidR="006C45D2" w:rsidRDefault="0048493C">
            <w:pPr>
              <w:pStyle w:val="TableText"/>
            </w:pPr>
            <w:r>
              <w:t>SHALL</w:t>
            </w:r>
          </w:p>
        </w:tc>
        <w:tc>
          <w:tcPr>
            <w:tcW w:w="864" w:type="dxa"/>
          </w:tcPr>
          <w:p w14:paraId="572F82BE" w14:textId="77777777" w:rsidR="006C45D2" w:rsidRDefault="0048493C">
            <w:pPr>
              <w:pStyle w:val="TableText"/>
            </w:pPr>
            <w:r>
              <w:t>INT</w:t>
            </w:r>
          </w:p>
        </w:tc>
        <w:tc>
          <w:tcPr>
            <w:tcW w:w="1104" w:type="dxa"/>
          </w:tcPr>
          <w:p w14:paraId="54B792A2" w14:textId="601B84BD" w:rsidR="006C45D2" w:rsidRDefault="00CC4EF7">
            <w:pPr>
              <w:pStyle w:val="TableText"/>
            </w:pPr>
            <w:hyperlink w:anchor="C_3247-30704">
              <w:r w:rsidR="0048493C">
                <w:rPr>
                  <w:rStyle w:val="HyperlinkText9pt"/>
                </w:rPr>
                <w:t>3247-30704</w:t>
              </w:r>
            </w:hyperlink>
          </w:p>
        </w:tc>
        <w:tc>
          <w:tcPr>
            <w:tcW w:w="2975" w:type="dxa"/>
          </w:tcPr>
          <w:p w14:paraId="21812200" w14:textId="77777777" w:rsidR="006C45D2" w:rsidRDefault="006C45D2">
            <w:pPr>
              <w:pStyle w:val="TableText"/>
            </w:pPr>
          </w:p>
        </w:tc>
      </w:tr>
      <w:tr w:rsidR="006C45D2" w14:paraId="0123181A" w14:textId="77777777">
        <w:trPr>
          <w:jc w:val="center"/>
        </w:trPr>
        <w:tc>
          <w:tcPr>
            <w:tcW w:w="3345" w:type="dxa"/>
          </w:tcPr>
          <w:p w14:paraId="57EAC387" w14:textId="77777777" w:rsidR="006C45D2" w:rsidRDefault="0048493C">
            <w:pPr>
              <w:pStyle w:val="TableText"/>
            </w:pPr>
            <w:r>
              <w:tab/>
              <w:t>entryRelationship</w:t>
            </w:r>
          </w:p>
        </w:tc>
        <w:tc>
          <w:tcPr>
            <w:tcW w:w="720" w:type="dxa"/>
          </w:tcPr>
          <w:p w14:paraId="645C019C" w14:textId="77777777" w:rsidR="006C45D2" w:rsidRDefault="0048493C">
            <w:pPr>
              <w:pStyle w:val="TableText"/>
            </w:pPr>
            <w:r>
              <w:t>0..*</w:t>
            </w:r>
          </w:p>
        </w:tc>
        <w:tc>
          <w:tcPr>
            <w:tcW w:w="1152" w:type="dxa"/>
          </w:tcPr>
          <w:p w14:paraId="38B6A945" w14:textId="77777777" w:rsidR="006C45D2" w:rsidRDefault="0048493C">
            <w:pPr>
              <w:pStyle w:val="TableText"/>
            </w:pPr>
            <w:r>
              <w:t>SHOULD</w:t>
            </w:r>
          </w:p>
        </w:tc>
        <w:tc>
          <w:tcPr>
            <w:tcW w:w="864" w:type="dxa"/>
          </w:tcPr>
          <w:p w14:paraId="52888F9C" w14:textId="77777777" w:rsidR="006C45D2" w:rsidRDefault="006C45D2">
            <w:pPr>
              <w:pStyle w:val="TableText"/>
            </w:pPr>
          </w:p>
        </w:tc>
        <w:tc>
          <w:tcPr>
            <w:tcW w:w="1104" w:type="dxa"/>
          </w:tcPr>
          <w:p w14:paraId="5BFA41D1" w14:textId="1AC028D2" w:rsidR="006C45D2" w:rsidRDefault="00CC4EF7">
            <w:pPr>
              <w:pStyle w:val="TableText"/>
            </w:pPr>
            <w:hyperlink w:anchor="C_3247-30728">
              <w:r w:rsidR="0048493C">
                <w:rPr>
                  <w:rStyle w:val="HyperlinkText9pt"/>
                </w:rPr>
                <w:t>3247-30728</w:t>
              </w:r>
            </w:hyperlink>
          </w:p>
        </w:tc>
        <w:tc>
          <w:tcPr>
            <w:tcW w:w="2975" w:type="dxa"/>
          </w:tcPr>
          <w:p w14:paraId="2ABBC937" w14:textId="77777777" w:rsidR="006C45D2" w:rsidRDefault="006C45D2">
            <w:pPr>
              <w:pStyle w:val="TableText"/>
            </w:pPr>
          </w:p>
        </w:tc>
      </w:tr>
      <w:tr w:rsidR="006C45D2" w14:paraId="4FFB81EF" w14:textId="77777777">
        <w:trPr>
          <w:jc w:val="center"/>
        </w:trPr>
        <w:tc>
          <w:tcPr>
            <w:tcW w:w="3345" w:type="dxa"/>
          </w:tcPr>
          <w:p w14:paraId="3A605E1C" w14:textId="77777777" w:rsidR="006C45D2" w:rsidRDefault="0048493C">
            <w:pPr>
              <w:pStyle w:val="TableText"/>
            </w:pPr>
            <w:r>
              <w:tab/>
            </w:r>
            <w:r>
              <w:tab/>
              <w:t>observation</w:t>
            </w:r>
          </w:p>
        </w:tc>
        <w:tc>
          <w:tcPr>
            <w:tcW w:w="720" w:type="dxa"/>
          </w:tcPr>
          <w:p w14:paraId="1E0728A6" w14:textId="77777777" w:rsidR="006C45D2" w:rsidRDefault="0048493C">
            <w:pPr>
              <w:pStyle w:val="TableText"/>
            </w:pPr>
            <w:r>
              <w:t>1..1</w:t>
            </w:r>
          </w:p>
        </w:tc>
        <w:tc>
          <w:tcPr>
            <w:tcW w:w="1152" w:type="dxa"/>
          </w:tcPr>
          <w:p w14:paraId="13AF2A65" w14:textId="77777777" w:rsidR="006C45D2" w:rsidRDefault="0048493C">
            <w:pPr>
              <w:pStyle w:val="TableText"/>
            </w:pPr>
            <w:r>
              <w:t>SHALL</w:t>
            </w:r>
          </w:p>
        </w:tc>
        <w:tc>
          <w:tcPr>
            <w:tcW w:w="864" w:type="dxa"/>
          </w:tcPr>
          <w:p w14:paraId="41FA201C" w14:textId="77777777" w:rsidR="006C45D2" w:rsidRDefault="006C45D2">
            <w:pPr>
              <w:pStyle w:val="TableText"/>
            </w:pPr>
          </w:p>
        </w:tc>
        <w:tc>
          <w:tcPr>
            <w:tcW w:w="1104" w:type="dxa"/>
          </w:tcPr>
          <w:p w14:paraId="33AEAD96" w14:textId="58EAB1D1" w:rsidR="006C45D2" w:rsidRDefault="00CC4EF7">
            <w:pPr>
              <w:pStyle w:val="TableText"/>
            </w:pPr>
            <w:hyperlink w:anchor="C_3247-30729">
              <w:r w:rsidR="0048493C">
                <w:rPr>
                  <w:rStyle w:val="HyperlinkText9pt"/>
                </w:rPr>
                <w:t>3247-30729</w:t>
              </w:r>
            </w:hyperlink>
          </w:p>
        </w:tc>
        <w:tc>
          <w:tcPr>
            <w:tcW w:w="2975" w:type="dxa"/>
          </w:tcPr>
          <w:p w14:paraId="4F461E0C" w14:textId="3EB47B3D" w:rsidR="006C45D2" w:rsidRDefault="00CC4EF7">
            <w:pPr>
              <w:pStyle w:val="TableText"/>
            </w:pPr>
            <w:hyperlink w:anchor="E_ISBT_Product_Code_Summary_ObsV2">
              <w:r w:rsidR="0048493C">
                <w:rPr>
                  <w:rStyle w:val="HyperlinkText9pt"/>
                </w:rPr>
                <w:t>ISBT Product Code Summary Observation (V2) (identifier: urn:hl7ii:2.16.840.1.113883.10.20.5.6.238:2016-08-01</w:t>
              </w:r>
            </w:hyperlink>
          </w:p>
        </w:tc>
      </w:tr>
    </w:tbl>
    <w:p w14:paraId="7EB483EA" w14:textId="77777777" w:rsidR="006C45D2" w:rsidRDefault="006C45D2">
      <w:pPr>
        <w:pStyle w:val="BodyText"/>
      </w:pPr>
    </w:p>
    <w:p w14:paraId="6E359CE5" w14:textId="77777777" w:rsidR="006C45D2" w:rsidRDefault="0048493C" w:rsidP="007C5A1B">
      <w:pPr>
        <w:numPr>
          <w:ilvl w:val="0"/>
          <w:numId w:val="4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1716" w:name="C_3247-30705"/>
      <w:r>
        <w:t xml:space="preserve"> (CONF:3247-30705)</w:t>
      </w:r>
      <w:bookmarkEnd w:id="1716"/>
      <w:r>
        <w:t>.</w:t>
      </w:r>
    </w:p>
    <w:p w14:paraId="19D0E4D2" w14:textId="77777777" w:rsidR="006C45D2" w:rsidRDefault="0048493C" w:rsidP="007C5A1B">
      <w:pPr>
        <w:numPr>
          <w:ilvl w:val="0"/>
          <w:numId w:val="4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1717" w:name="C_3247-30706"/>
      <w:r>
        <w:t xml:space="preserve"> (CONF:3247-30706)</w:t>
      </w:r>
      <w:bookmarkEnd w:id="1717"/>
      <w:r>
        <w:t>.</w:t>
      </w:r>
    </w:p>
    <w:p w14:paraId="7DE707DB" w14:textId="77777777" w:rsidR="006C45D2" w:rsidRDefault="0048493C" w:rsidP="007C5A1B">
      <w:pPr>
        <w:numPr>
          <w:ilvl w:val="0"/>
          <w:numId w:val="47"/>
        </w:numPr>
      </w:pPr>
      <w:r>
        <w:rPr>
          <w:rStyle w:val="keyword"/>
        </w:rPr>
        <w:t>SHALL</w:t>
      </w:r>
      <w:r>
        <w:t xml:space="preserve"> contain exactly one [1..1] </w:t>
      </w:r>
      <w:r>
        <w:rPr>
          <w:rStyle w:val="XMLnameBold"/>
        </w:rPr>
        <w:t>templateId</w:t>
      </w:r>
      <w:bookmarkStart w:id="1718" w:name="C_3247-30701"/>
      <w:r>
        <w:t xml:space="preserve"> (CONF:3247-30701)</w:t>
      </w:r>
      <w:bookmarkEnd w:id="1718"/>
      <w:r>
        <w:t xml:space="preserve"> such that it</w:t>
      </w:r>
    </w:p>
    <w:p w14:paraId="232545E9" w14:textId="77777777" w:rsidR="006C45D2" w:rsidRDefault="0048493C" w:rsidP="007C5A1B">
      <w:pPr>
        <w:numPr>
          <w:ilvl w:val="1"/>
          <w:numId w:val="47"/>
        </w:numPr>
      </w:pPr>
      <w:r>
        <w:rPr>
          <w:rStyle w:val="keyword"/>
        </w:rPr>
        <w:t>SHALL</w:t>
      </w:r>
      <w:r>
        <w:t xml:space="preserve"> contain exactly one [1..1] </w:t>
      </w:r>
      <w:r>
        <w:rPr>
          <w:rStyle w:val="XMLnameBold"/>
        </w:rPr>
        <w:t>@root</w:t>
      </w:r>
      <w:r>
        <w:t>=</w:t>
      </w:r>
      <w:r>
        <w:rPr>
          <w:rStyle w:val="XMLname"/>
        </w:rPr>
        <w:t>"2.16.840.1.113883.10.20.5.6.237"</w:t>
      </w:r>
      <w:bookmarkStart w:id="1719" w:name="C_3247-30707"/>
      <w:r>
        <w:t xml:space="preserve"> (CONF:3247-30707)</w:t>
      </w:r>
      <w:bookmarkEnd w:id="1719"/>
      <w:r>
        <w:t>.</w:t>
      </w:r>
    </w:p>
    <w:p w14:paraId="67F7BE1B" w14:textId="77777777" w:rsidR="006C45D2" w:rsidRDefault="0048493C" w:rsidP="007C5A1B">
      <w:pPr>
        <w:numPr>
          <w:ilvl w:val="1"/>
          <w:numId w:val="47"/>
        </w:numPr>
      </w:pPr>
      <w:r>
        <w:rPr>
          <w:rStyle w:val="keyword"/>
        </w:rPr>
        <w:t>SHALL</w:t>
      </w:r>
      <w:r>
        <w:t xml:space="preserve"> contain exactly one [1..1] </w:t>
      </w:r>
      <w:r>
        <w:rPr>
          <w:rStyle w:val="XMLnameBold"/>
        </w:rPr>
        <w:t>@extension</w:t>
      </w:r>
      <w:r>
        <w:t>=</w:t>
      </w:r>
      <w:r>
        <w:rPr>
          <w:rStyle w:val="XMLname"/>
        </w:rPr>
        <w:t>"2016-08-01"</w:t>
      </w:r>
      <w:bookmarkStart w:id="1720" w:name="C_3247-30714"/>
      <w:r>
        <w:t xml:space="preserve"> (CONF:3247-30714)</w:t>
      </w:r>
      <w:bookmarkEnd w:id="1720"/>
      <w:r>
        <w:t>.</w:t>
      </w:r>
    </w:p>
    <w:p w14:paraId="2644F012" w14:textId="77777777" w:rsidR="006C45D2" w:rsidRDefault="0048493C" w:rsidP="007C5A1B">
      <w:pPr>
        <w:numPr>
          <w:ilvl w:val="0"/>
          <w:numId w:val="47"/>
        </w:numPr>
      </w:pPr>
      <w:r>
        <w:rPr>
          <w:rStyle w:val="keyword"/>
        </w:rPr>
        <w:t>SHALL</w:t>
      </w:r>
      <w:r>
        <w:t xml:space="preserve"> contain exactly one [1..1] </w:t>
      </w:r>
      <w:r>
        <w:rPr>
          <w:rStyle w:val="XMLnameBold"/>
        </w:rPr>
        <w:t>code</w:t>
      </w:r>
      <w:bookmarkStart w:id="1721" w:name="C_3247-30702"/>
      <w:r>
        <w:t xml:space="preserve"> (CONF:3247-30702)</w:t>
      </w:r>
      <w:bookmarkEnd w:id="1721"/>
      <w:r>
        <w:t>.</w:t>
      </w:r>
    </w:p>
    <w:p w14:paraId="3DBAA959" w14:textId="2CE8A49C" w:rsidR="006C45D2" w:rsidRDefault="0048493C" w:rsidP="007C5A1B">
      <w:pPr>
        <w:numPr>
          <w:ilvl w:val="1"/>
          <w:numId w:val="47"/>
        </w:numPr>
      </w:pPr>
      <w:r>
        <w:t xml:space="preserve">This 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ummaryBloodProductUsage">
        <w:r>
          <w:rPr>
            <w:rStyle w:val="HyperlinkCourierBold"/>
          </w:rPr>
          <w:t>NHSNSummaryBloodProductUsage</w:t>
        </w:r>
      </w:hyperlink>
      <w:r>
        <w:rPr>
          <w:rStyle w:val="XMLname"/>
        </w:rPr>
        <w:t xml:space="preserve"> urn:oid:2.16.840.1.114222.4.11.7353</w:t>
      </w:r>
      <w:r>
        <w:rPr>
          <w:rStyle w:val="keyword"/>
        </w:rPr>
        <w:t xml:space="preserve"> DYNAMIC</w:t>
      </w:r>
      <w:bookmarkStart w:id="1722" w:name="C_3247-30715"/>
      <w:r>
        <w:t xml:space="preserve"> (CONF:3247-30715)</w:t>
      </w:r>
      <w:bookmarkEnd w:id="1722"/>
      <w:r>
        <w:t>.</w:t>
      </w:r>
    </w:p>
    <w:p w14:paraId="3CFF87C2" w14:textId="77777777" w:rsidR="006C45D2" w:rsidRDefault="0048493C" w:rsidP="007C5A1B">
      <w:pPr>
        <w:numPr>
          <w:ilvl w:val="0"/>
          <w:numId w:val="47"/>
        </w:numPr>
      </w:pPr>
      <w:r>
        <w:rPr>
          <w:rStyle w:val="keyword"/>
        </w:rPr>
        <w:t>SHALL</w:t>
      </w:r>
      <w:r>
        <w:t xml:space="preserve"> contain exactly one [1..1] </w:t>
      </w:r>
      <w:r>
        <w:rPr>
          <w:rStyle w:val="XMLnameBold"/>
        </w:rPr>
        <w:t>statusCode</w:t>
      </w:r>
      <w:bookmarkStart w:id="1723" w:name="C_3247-30703"/>
      <w:r>
        <w:t xml:space="preserve"> (CONF:3247-30703)</w:t>
      </w:r>
      <w:bookmarkEnd w:id="1723"/>
      <w:r>
        <w:t>.</w:t>
      </w:r>
    </w:p>
    <w:p w14:paraId="320801CF" w14:textId="77777777" w:rsidR="006C45D2" w:rsidRDefault="0048493C" w:rsidP="007C5A1B">
      <w:pPr>
        <w:numPr>
          <w:ilvl w:val="1"/>
          <w:numId w:val="4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724" w:name="C_3247-30713"/>
      <w:r>
        <w:t xml:space="preserve"> (CONF:3247-30713)</w:t>
      </w:r>
      <w:bookmarkEnd w:id="1724"/>
      <w:r>
        <w:t>.</w:t>
      </w:r>
    </w:p>
    <w:p w14:paraId="783A1DFD" w14:textId="77777777" w:rsidR="006C45D2" w:rsidRDefault="0048493C" w:rsidP="007C5A1B">
      <w:pPr>
        <w:numPr>
          <w:ilvl w:val="0"/>
          <w:numId w:val="47"/>
        </w:numPr>
      </w:pPr>
      <w:r>
        <w:rPr>
          <w:rStyle w:val="keyword"/>
        </w:rPr>
        <w:t>SHALL</w:t>
      </w:r>
      <w:r>
        <w:t xml:space="preserve"> contain exactly one [1..1] </w:t>
      </w:r>
      <w:r>
        <w:rPr>
          <w:rStyle w:val="XMLnameBold"/>
        </w:rPr>
        <w:t>value</w:t>
      </w:r>
      <w:r>
        <w:t xml:space="preserve"> with @xsi:type="INT"</w:t>
      </w:r>
      <w:bookmarkStart w:id="1725" w:name="C_3247-30704"/>
      <w:r>
        <w:t xml:space="preserve"> (CONF:3247-30704)</w:t>
      </w:r>
      <w:bookmarkEnd w:id="1725"/>
      <w:r>
        <w:t>.</w:t>
      </w:r>
    </w:p>
    <w:p w14:paraId="689D712A" w14:textId="77777777" w:rsidR="006C45D2" w:rsidRDefault="0048493C" w:rsidP="007C5A1B">
      <w:pPr>
        <w:numPr>
          <w:ilvl w:val="0"/>
          <w:numId w:val="47"/>
        </w:numPr>
      </w:pPr>
      <w:r>
        <w:rPr>
          <w:rStyle w:val="keyword"/>
        </w:rPr>
        <w:t>SHOULD</w:t>
      </w:r>
      <w:r>
        <w:t xml:space="preserve"> contain zero or more [0..*] </w:t>
      </w:r>
      <w:r>
        <w:rPr>
          <w:rStyle w:val="XMLnameBold"/>
        </w:rPr>
        <w:t>entryRelationship</w:t>
      </w:r>
      <w:bookmarkStart w:id="1726" w:name="C_3247-30728"/>
      <w:r>
        <w:t xml:space="preserve"> (CONF:3247-30728)</w:t>
      </w:r>
      <w:bookmarkEnd w:id="1726"/>
      <w:r>
        <w:t>.</w:t>
      </w:r>
    </w:p>
    <w:p w14:paraId="7B0B34A4" w14:textId="73FFB927" w:rsidR="006C45D2" w:rsidRDefault="0048493C" w:rsidP="007C5A1B">
      <w:pPr>
        <w:numPr>
          <w:ilvl w:val="1"/>
          <w:numId w:val="47"/>
        </w:numPr>
      </w:pPr>
      <w:r>
        <w:t xml:space="preserve">The entryRelationship, if present, </w:t>
      </w:r>
      <w:r>
        <w:rPr>
          <w:rStyle w:val="keyword"/>
        </w:rPr>
        <w:t>SHALL</w:t>
      </w:r>
      <w:r>
        <w:t xml:space="preserve"> contain exactly one [1..1]  </w:t>
      </w:r>
      <w:hyperlink w:anchor="E_ISBT_Product_Code_Summary_ObsV2">
        <w:r>
          <w:rPr>
            <w:rStyle w:val="HyperlinkCourierBold"/>
          </w:rPr>
          <w:t>ISBT Product Code Summary Observation (V2)</w:t>
        </w:r>
      </w:hyperlink>
      <w:r>
        <w:rPr>
          <w:rStyle w:val="XMLname"/>
        </w:rPr>
        <w:t xml:space="preserve"> (identifier: urn:hl7ii:2.16.840.1.113883.10.20.5.6.238:2016-08-01)</w:t>
      </w:r>
      <w:bookmarkStart w:id="1727" w:name="C_3247-30729"/>
      <w:r>
        <w:t xml:space="preserve"> (CONF:3247-30729)</w:t>
      </w:r>
      <w:bookmarkEnd w:id="1727"/>
      <w:r>
        <w:t>.</w:t>
      </w:r>
    </w:p>
    <w:p w14:paraId="77EF765B" w14:textId="77777777" w:rsidR="006C45D2" w:rsidRDefault="0048493C" w:rsidP="007C5A1B">
      <w:pPr>
        <w:numPr>
          <w:ilvl w:val="0"/>
          <w:numId w:val="47"/>
        </w:numPr>
      </w:pPr>
      <w:r>
        <w:t>If the value = 0 or type of product is one of the following, there</w:t>
      </w:r>
      <w:r>
        <w:rPr>
          <w:rStyle w:val="keyword"/>
        </w:rPr>
        <w:t xml:space="preserve"> SHALL NOT </w:t>
      </w:r>
      <w:r>
        <w:t>be a contained observation:</w:t>
      </w:r>
    </w:p>
    <w:p w14:paraId="389C67C9" w14:textId="6A2CB17B" w:rsidR="006C45D2" w:rsidRDefault="0048493C">
      <w:pPr>
        <w:pStyle w:val="Caption"/>
      </w:pPr>
      <w:bookmarkStart w:id="1728" w:name="_Toc106442723"/>
      <w:r>
        <w:t xml:space="preserve">Table </w:t>
      </w:r>
      <w:r>
        <w:fldChar w:fldCharType="begin"/>
      </w:r>
      <w:r>
        <w:instrText>SEQ Table \* ARABIC</w:instrText>
      </w:r>
      <w:r>
        <w:fldChar w:fldCharType="separate"/>
      </w:r>
      <w:r w:rsidR="00AC6834">
        <w:t>179</w:t>
      </w:r>
      <w:r>
        <w:fldChar w:fldCharType="end"/>
      </w:r>
      <w:r>
        <w:t xml:space="preserve">: </w:t>
      </w:r>
      <w:bookmarkStart w:id="1729" w:name="NHSNSummaryBloodProductUsage"/>
      <w:r>
        <w:t>NHSNSummaryBloodProductUsage</w:t>
      </w:r>
      <w:bookmarkEnd w:id="1728"/>
      <w:bookmarkEnd w:id="172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17AA1225" w14:textId="77777777">
        <w:trPr>
          <w:jc w:val="center"/>
        </w:trPr>
        <w:tc>
          <w:tcPr>
            <w:tcW w:w="1440" w:type="dxa"/>
            <w:gridSpan w:val="4"/>
          </w:tcPr>
          <w:p w14:paraId="6346650E" w14:textId="77777777" w:rsidR="006C45D2" w:rsidRDefault="0048493C">
            <w:pPr>
              <w:pStyle w:val="TableText"/>
            </w:pPr>
            <w:r>
              <w:t>Value Set: NHSNSummaryBloodProductUsage urn:oid:2.16.840.1.114222.4.11.7353</w:t>
            </w:r>
          </w:p>
          <w:p w14:paraId="1E9FBE87" w14:textId="77777777" w:rsidR="006C45D2" w:rsidRDefault="0048493C">
            <w:pPr>
              <w:pStyle w:val="TableText"/>
            </w:pPr>
            <w:r>
              <w:t>(Clinical Focus: NHSN surveillance reporting: monthly reporting denominators for hemovigilance),(Data Element Scope: Code identifying the type of observation.),(Inclusion Criteria: ),(Exclusion Criteria: )</w:t>
            </w:r>
            <w:r>
              <w:br/>
            </w:r>
            <w:r>
              <w:br/>
              <w:t>This value set was imported on 10/14/2020 with a version of Latest.</w:t>
            </w:r>
          </w:p>
          <w:p w14:paraId="715CFEDB" w14:textId="26542C27" w:rsidR="006C45D2" w:rsidRDefault="0048493C">
            <w:pPr>
              <w:pStyle w:val="TableText"/>
            </w:pPr>
            <w:r>
              <w:t xml:space="preserve">Value Set Source: </w:t>
            </w:r>
            <w:hyperlink r:id="rId28" w:history="1">
              <w:r>
                <w:rPr>
                  <w:rStyle w:val="HyperlinkCourierBold"/>
                </w:rPr>
                <w:t>https://vsac.nlm.nih.gov/valueset/2.16.840.1.114222.4.11.7353/expansion</w:t>
              </w:r>
            </w:hyperlink>
          </w:p>
        </w:tc>
      </w:tr>
      <w:tr w:rsidR="006C45D2" w14:paraId="7F68627A" w14:textId="77777777">
        <w:trPr>
          <w:cantSplit/>
          <w:tblHeader/>
          <w:jc w:val="center"/>
        </w:trPr>
        <w:tc>
          <w:tcPr>
            <w:tcW w:w="1560" w:type="dxa"/>
            <w:shd w:val="clear" w:color="auto" w:fill="E6E6E6"/>
          </w:tcPr>
          <w:p w14:paraId="7286CF35" w14:textId="77777777" w:rsidR="006C45D2" w:rsidRDefault="0048493C">
            <w:pPr>
              <w:pStyle w:val="TableHead"/>
            </w:pPr>
            <w:r>
              <w:t>Code</w:t>
            </w:r>
          </w:p>
        </w:tc>
        <w:tc>
          <w:tcPr>
            <w:tcW w:w="3000" w:type="dxa"/>
            <w:shd w:val="clear" w:color="auto" w:fill="E6E6E6"/>
          </w:tcPr>
          <w:p w14:paraId="38C8262E" w14:textId="77777777" w:rsidR="006C45D2" w:rsidRDefault="0048493C">
            <w:pPr>
              <w:pStyle w:val="TableHead"/>
            </w:pPr>
            <w:r>
              <w:t>Code System</w:t>
            </w:r>
          </w:p>
        </w:tc>
        <w:tc>
          <w:tcPr>
            <w:tcW w:w="3000" w:type="dxa"/>
            <w:shd w:val="clear" w:color="auto" w:fill="E6E6E6"/>
          </w:tcPr>
          <w:p w14:paraId="716D8B59" w14:textId="77777777" w:rsidR="006C45D2" w:rsidRDefault="0048493C">
            <w:pPr>
              <w:pStyle w:val="TableHead"/>
            </w:pPr>
            <w:r>
              <w:t>Code System OID</w:t>
            </w:r>
          </w:p>
        </w:tc>
        <w:tc>
          <w:tcPr>
            <w:tcW w:w="2520" w:type="dxa"/>
            <w:shd w:val="clear" w:color="auto" w:fill="E6E6E6"/>
          </w:tcPr>
          <w:p w14:paraId="1287D0F8" w14:textId="77777777" w:rsidR="006C45D2" w:rsidRDefault="0048493C">
            <w:pPr>
              <w:pStyle w:val="TableHead"/>
            </w:pPr>
            <w:r>
              <w:t>Print Name</w:t>
            </w:r>
          </w:p>
        </w:tc>
      </w:tr>
      <w:tr w:rsidR="006C45D2" w14:paraId="38368F6C" w14:textId="77777777">
        <w:trPr>
          <w:jc w:val="center"/>
        </w:trPr>
        <w:tc>
          <w:tcPr>
            <w:tcW w:w="1170" w:type="dxa"/>
          </w:tcPr>
          <w:p w14:paraId="6296DED9" w14:textId="77777777" w:rsidR="006C45D2" w:rsidRDefault="0048493C">
            <w:pPr>
              <w:pStyle w:val="TableText"/>
            </w:pPr>
            <w:r>
              <w:t>3401-7</w:t>
            </w:r>
          </w:p>
        </w:tc>
        <w:tc>
          <w:tcPr>
            <w:tcW w:w="3195" w:type="dxa"/>
          </w:tcPr>
          <w:p w14:paraId="50F026D6" w14:textId="77777777" w:rsidR="006C45D2" w:rsidRDefault="0048493C">
            <w:pPr>
              <w:pStyle w:val="TableText"/>
            </w:pPr>
            <w:r>
              <w:t>CDCNHSN</w:t>
            </w:r>
          </w:p>
        </w:tc>
        <w:tc>
          <w:tcPr>
            <w:tcW w:w="3195" w:type="dxa"/>
          </w:tcPr>
          <w:p w14:paraId="280ED12F" w14:textId="77777777" w:rsidR="006C45D2" w:rsidRDefault="0048493C">
            <w:pPr>
              <w:pStyle w:val="TableText"/>
            </w:pPr>
            <w:r>
              <w:t>urn:oid:2.16.840.1.113883.6.277</w:t>
            </w:r>
          </w:p>
        </w:tc>
        <w:tc>
          <w:tcPr>
            <w:tcW w:w="2520" w:type="dxa"/>
          </w:tcPr>
          <w:p w14:paraId="5B7BD210" w14:textId="77777777" w:rsidR="006C45D2" w:rsidRDefault="0048493C">
            <w:pPr>
              <w:pStyle w:val="TableText"/>
            </w:pPr>
            <w:r>
              <w:t>Total number of units transfused: Red Blood Cells: Whole blood-derived</w:t>
            </w:r>
          </w:p>
        </w:tc>
      </w:tr>
      <w:tr w:rsidR="006C45D2" w14:paraId="32342868" w14:textId="77777777">
        <w:trPr>
          <w:jc w:val="center"/>
        </w:trPr>
        <w:tc>
          <w:tcPr>
            <w:tcW w:w="1170" w:type="dxa"/>
          </w:tcPr>
          <w:p w14:paraId="2028F362" w14:textId="77777777" w:rsidR="006C45D2" w:rsidRDefault="0048493C">
            <w:pPr>
              <w:pStyle w:val="TableText"/>
            </w:pPr>
            <w:r>
              <w:t>3402-5</w:t>
            </w:r>
          </w:p>
        </w:tc>
        <w:tc>
          <w:tcPr>
            <w:tcW w:w="3195" w:type="dxa"/>
          </w:tcPr>
          <w:p w14:paraId="5E0DC593" w14:textId="77777777" w:rsidR="006C45D2" w:rsidRDefault="0048493C">
            <w:pPr>
              <w:pStyle w:val="TableText"/>
            </w:pPr>
            <w:r>
              <w:t>CDCNHSN</w:t>
            </w:r>
          </w:p>
        </w:tc>
        <w:tc>
          <w:tcPr>
            <w:tcW w:w="3195" w:type="dxa"/>
          </w:tcPr>
          <w:p w14:paraId="51618379" w14:textId="77777777" w:rsidR="006C45D2" w:rsidRDefault="0048493C">
            <w:pPr>
              <w:pStyle w:val="TableText"/>
            </w:pPr>
            <w:r>
              <w:t>urn:oid:2.16.840.1.113883.6.277</w:t>
            </w:r>
          </w:p>
        </w:tc>
        <w:tc>
          <w:tcPr>
            <w:tcW w:w="2520" w:type="dxa"/>
          </w:tcPr>
          <w:p w14:paraId="24FDA874" w14:textId="77777777" w:rsidR="006C45D2" w:rsidRDefault="0048493C">
            <w:pPr>
              <w:pStyle w:val="TableText"/>
            </w:pPr>
            <w:r>
              <w:t>Total number of aliquots transfused: Red Blood Cells: Whole blood-derived</w:t>
            </w:r>
          </w:p>
        </w:tc>
      </w:tr>
      <w:tr w:rsidR="006C45D2" w14:paraId="711B042E" w14:textId="77777777">
        <w:trPr>
          <w:jc w:val="center"/>
        </w:trPr>
        <w:tc>
          <w:tcPr>
            <w:tcW w:w="1440" w:type="dxa"/>
            <w:gridSpan w:val="4"/>
          </w:tcPr>
          <w:p w14:paraId="15FEF573" w14:textId="77777777" w:rsidR="006C45D2" w:rsidRDefault="0048493C">
            <w:pPr>
              <w:pStyle w:val="TableText"/>
            </w:pPr>
            <w:r>
              <w:t>...</w:t>
            </w:r>
          </w:p>
        </w:tc>
      </w:tr>
    </w:tbl>
    <w:p w14:paraId="347C5CE3" w14:textId="77777777" w:rsidR="006C45D2" w:rsidRDefault="006C45D2">
      <w:pPr>
        <w:pStyle w:val="BodyText"/>
      </w:pPr>
    </w:p>
    <w:p w14:paraId="220433D4" w14:textId="7A4C1C19" w:rsidR="006C45D2" w:rsidRDefault="0048493C">
      <w:pPr>
        <w:pStyle w:val="Caption"/>
        <w:ind w:left="130" w:right="115"/>
      </w:pPr>
      <w:bookmarkStart w:id="1730" w:name="_Toc106442362"/>
      <w:r>
        <w:t xml:space="preserve">Figure </w:t>
      </w:r>
      <w:r>
        <w:fldChar w:fldCharType="begin"/>
      </w:r>
      <w:r>
        <w:instrText>SEQ Figure \* ARABIC</w:instrText>
      </w:r>
      <w:r>
        <w:fldChar w:fldCharType="separate"/>
      </w:r>
      <w:r w:rsidR="00AC6834">
        <w:t>59</w:t>
      </w:r>
      <w:r>
        <w:fldChar w:fldCharType="end"/>
      </w:r>
      <w:r>
        <w:t>: Blood Product Usage Summary Observation (V2) Example</w:t>
      </w:r>
      <w:bookmarkEnd w:id="1730"/>
    </w:p>
    <w:p w14:paraId="16450ACF" w14:textId="77777777" w:rsidR="006C45D2" w:rsidRDefault="0048493C">
      <w:pPr>
        <w:pStyle w:val="Example"/>
        <w:ind w:left="130" w:right="115"/>
      </w:pPr>
      <w:r>
        <w:t>&lt;observation classCode="OBS" moodCode="EVN"&gt;</w:t>
      </w:r>
    </w:p>
    <w:p w14:paraId="71BC62EA" w14:textId="77777777" w:rsidR="006C45D2" w:rsidRDefault="0048493C">
      <w:pPr>
        <w:pStyle w:val="Example"/>
        <w:ind w:left="130" w:right="115"/>
      </w:pPr>
      <w:r>
        <w:t xml:space="preserve">  &lt;!-- [HAI R3D1.1] Blood Product Usage Summary Observation (V2) --&gt;</w:t>
      </w:r>
    </w:p>
    <w:p w14:paraId="632BA24B" w14:textId="77777777" w:rsidR="006C45D2" w:rsidRDefault="0048493C">
      <w:pPr>
        <w:pStyle w:val="Example"/>
        <w:ind w:left="130" w:right="115"/>
      </w:pPr>
      <w:r>
        <w:t xml:space="preserve">  &lt;templateId root="2.16.840.1.113883.10.20.5.6.237" extension="2016-08-01" /&gt;</w:t>
      </w:r>
    </w:p>
    <w:p w14:paraId="1BFDF7AE" w14:textId="77777777" w:rsidR="006C45D2" w:rsidRDefault="0048493C">
      <w:pPr>
        <w:pStyle w:val="Example"/>
        <w:ind w:left="130" w:right="115"/>
      </w:pPr>
      <w:r>
        <w:t xml:space="preserve">  &lt;code codeSystem="2.16.840.1.113883.6.277" </w:t>
      </w:r>
    </w:p>
    <w:p w14:paraId="79139F48" w14:textId="77777777" w:rsidR="006C45D2" w:rsidRDefault="0048493C">
      <w:pPr>
        <w:pStyle w:val="Example"/>
        <w:ind w:left="130" w:right="115"/>
      </w:pPr>
      <w:r>
        <w:t xml:space="preserve">    codeSystemName="cdcNHSN" </w:t>
      </w:r>
    </w:p>
    <w:p w14:paraId="00D27B88" w14:textId="77777777" w:rsidR="006C45D2" w:rsidRDefault="0048493C">
      <w:pPr>
        <w:pStyle w:val="Example"/>
        <w:ind w:left="130" w:right="115"/>
      </w:pPr>
      <w:r>
        <w:t xml:space="preserve">    code="3467-8"</w:t>
      </w:r>
    </w:p>
    <w:p w14:paraId="25D9B2F3" w14:textId="77777777" w:rsidR="006C45D2" w:rsidRDefault="0048493C">
      <w:pPr>
        <w:pStyle w:val="Example"/>
        <w:ind w:left="130" w:right="115"/>
      </w:pPr>
      <w:r>
        <w:t xml:space="preserve">    displayName="Total number of units transfused - Whole blood" /&gt;</w:t>
      </w:r>
    </w:p>
    <w:p w14:paraId="2BB2E401" w14:textId="77777777" w:rsidR="006C45D2" w:rsidRDefault="0048493C">
      <w:pPr>
        <w:pStyle w:val="Example"/>
        <w:ind w:left="130" w:right="115"/>
      </w:pPr>
      <w:r>
        <w:t xml:space="preserve">  &lt;statusCode code="completed" /&gt;</w:t>
      </w:r>
    </w:p>
    <w:p w14:paraId="08E1C389" w14:textId="77777777" w:rsidR="006C45D2" w:rsidRDefault="0048493C">
      <w:pPr>
        <w:pStyle w:val="Example"/>
        <w:ind w:left="130" w:right="115"/>
      </w:pPr>
      <w:r>
        <w:t xml:space="preserve">  &lt;value xsi:type="INT" value="100" /&gt;</w:t>
      </w:r>
    </w:p>
    <w:p w14:paraId="58170D56" w14:textId="77777777" w:rsidR="006C45D2" w:rsidRDefault="0048493C">
      <w:pPr>
        <w:pStyle w:val="Example"/>
        <w:ind w:left="130" w:right="115"/>
      </w:pPr>
      <w:r>
        <w:t xml:space="preserve">  &lt;!-- </w:t>
      </w:r>
    </w:p>
    <w:p w14:paraId="07678508" w14:textId="77777777" w:rsidR="006C45D2" w:rsidRDefault="0048493C">
      <w:pPr>
        <w:pStyle w:val="Example"/>
        <w:ind w:left="130" w:right="115"/>
      </w:pPr>
      <w:r>
        <w:t xml:space="preserve">    If the value = 0 or type of product is one of the following, </w:t>
      </w:r>
    </w:p>
    <w:p w14:paraId="29674B8A" w14:textId="77777777" w:rsidR="006C45D2" w:rsidRDefault="0048493C">
      <w:pPr>
        <w:pStyle w:val="Example"/>
        <w:ind w:left="130" w:right="115"/>
      </w:pPr>
      <w:r>
        <w:t xml:space="preserve">    there SHALL NOT be a contained observation:</w:t>
      </w:r>
    </w:p>
    <w:p w14:paraId="7AC9B97B" w14:textId="77777777" w:rsidR="006C45D2" w:rsidRDefault="0048493C">
      <w:pPr>
        <w:pStyle w:val="Example"/>
        <w:ind w:left="130" w:right="115"/>
      </w:pPr>
      <w:r>
        <w:t xml:space="preserve">      Red Blood Cells/Whole Blood Derived/Total (3401-7, 3402-5, 3470-2)</w:t>
      </w:r>
    </w:p>
    <w:p w14:paraId="27DDA769" w14:textId="77777777" w:rsidR="006C45D2" w:rsidRDefault="0048493C">
      <w:pPr>
        <w:pStyle w:val="Example"/>
        <w:ind w:left="130" w:right="115"/>
      </w:pPr>
      <w:r>
        <w:t xml:space="preserve">      Red Blood Cells/Apheresis/Total (3409-0, 3410-8, 3477-7)</w:t>
      </w:r>
    </w:p>
    <w:p w14:paraId="7D6C2734" w14:textId="77777777" w:rsidR="006C45D2" w:rsidRDefault="0048493C">
      <w:pPr>
        <w:pStyle w:val="Example"/>
        <w:ind w:left="130" w:right="115"/>
      </w:pPr>
      <w:r>
        <w:t xml:space="preserve">      Platelets/Whole Blood Derived/Total (3417-3, 3484-3)</w:t>
      </w:r>
    </w:p>
    <w:p w14:paraId="392901B5" w14:textId="77777777" w:rsidR="006C45D2" w:rsidRDefault="0048493C">
      <w:pPr>
        <w:pStyle w:val="Example"/>
        <w:ind w:left="130" w:right="115"/>
      </w:pPr>
      <w:r>
        <w:t xml:space="preserve">      Platelets/Apheresis/Total (3421-5, 3422-3, 3490-0)</w:t>
      </w:r>
    </w:p>
    <w:p w14:paraId="7533547E" w14:textId="77777777" w:rsidR="006C45D2" w:rsidRDefault="0048493C">
      <w:pPr>
        <w:pStyle w:val="Example"/>
        <w:ind w:left="130" w:right="115"/>
      </w:pPr>
      <w:r>
        <w:t xml:space="preserve">      Red Blood Cells/Whole Blood Derived/S-303 and Riboflavin Treated/Total (3544-4, 3545-1, 3546-9)</w:t>
      </w:r>
    </w:p>
    <w:p w14:paraId="4D3D5A83" w14:textId="77777777" w:rsidR="006C45D2" w:rsidRDefault="0048493C">
      <w:pPr>
        <w:pStyle w:val="Example"/>
        <w:ind w:left="130" w:right="115"/>
      </w:pPr>
      <w:r>
        <w:t xml:space="preserve">      Red Blood Cells/Apheresis/S-303 and Riboflavin Treated/Total (3553-5, 3554-3, 3555-0)</w:t>
      </w:r>
    </w:p>
    <w:p w14:paraId="45C62D6E" w14:textId="77777777" w:rsidR="006C45D2" w:rsidRDefault="0048493C">
      <w:pPr>
        <w:pStyle w:val="Example"/>
        <w:ind w:left="130" w:right="115"/>
      </w:pPr>
      <w:r>
        <w:t xml:space="preserve">      Platelets/Whole Blood Derived/Psoralen and Riboflavin Treated/Total (3502-2, 3504-8)</w:t>
      </w:r>
    </w:p>
    <w:p w14:paraId="5EC9A6A2" w14:textId="77777777" w:rsidR="006C45D2" w:rsidRDefault="0048493C">
      <w:pPr>
        <w:pStyle w:val="Example"/>
        <w:ind w:left="130" w:right="115"/>
      </w:pPr>
      <w:r>
        <w:t xml:space="preserve">      Platelets/Apheresis/Psoralen and Riboflavin Treated/Total (3511-3, 3512-1, 3513-9)</w:t>
      </w:r>
    </w:p>
    <w:p w14:paraId="790A6E3D" w14:textId="77777777" w:rsidR="006C45D2" w:rsidRDefault="0048493C">
      <w:pPr>
        <w:pStyle w:val="Example"/>
        <w:ind w:left="130" w:right="115"/>
      </w:pPr>
      <w:r>
        <w:t xml:space="preserve">      Plasma/Whole Blood Derived/Psoralen and Riboflavin Treated/Total (3520-4, 3521-2, 3522-0)</w:t>
      </w:r>
    </w:p>
    <w:p w14:paraId="20340EC0" w14:textId="77777777" w:rsidR="006C45D2" w:rsidRDefault="0048493C">
      <w:pPr>
        <w:pStyle w:val="Example"/>
        <w:ind w:left="130" w:right="115"/>
      </w:pPr>
      <w:r>
        <w:t xml:space="preserve">      Plasma/Apheresis/Psoralen and Riboflavin Treated/Total (3529-5, 3530-3, 3531-1)</w:t>
      </w:r>
    </w:p>
    <w:p w14:paraId="0826A782" w14:textId="77777777" w:rsidR="006C45D2" w:rsidRDefault="0048493C">
      <w:pPr>
        <w:pStyle w:val="Example"/>
        <w:ind w:left="130" w:right="115"/>
      </w:pPr>
      <w:r>
        <w:t xml:space="preserve">      Cryoprecipitate/Psoralen and Riboflavin Treated/Total (3562-6, 3563-4)</w:t>
      </w:r>
    </w:p>
    <w:p w14:paraId="4DF4CBD7" w14:textId="77777777" w:rsidR="006C45D2" w:rsidRDefault="0048493C">
      <w:pPr>
        <w:pStyle w:val="Example"/>
        <w:ind w:left="130" w:right="115"/>
      </w:pPr>
      <w:r>
        <w:t xml:space="preserve">    If the value is &gt; 0 and the type of product is not one of those listed above, </w:t>
      </w:r>
    </w:p>
    <w:p w14:paraId="433CD7FD" w14:textId="77777777" w:rsidR="006C45D2" w:rsidRDefault="0048493C">
      <w:pPr>
        <w:pStyle w:val="Example"/>
        <w:ind w:left="130" w:right="115"/>
      </w:pPr>
      <w:r>
        <w:t xml:space="preserve">    then each specific subcategory product that is &gt; 0 SHALL be listed in a </w:t>
      </w:r>
    </w:p>
    <w:p w14:paraId="1036D96F" w14:textId="77777777" w:rsidR="006C45D2" w:rsidRDefault="0048493C">
      <w:pPr>
        <w:pStyle w:val="Example"/>
        <w:ind w:left="130" w:right="115"/>
      </w:pPr>
      <w:r>
        <w:t xml:space="preserve">    separate contained ISBT Product Code Summary Observation.</w:t>
      </w:r>
    </w:p>
    <w:p w14:paraId="2340269B" w14:textId="77777777" w:rsidR="006C45D2" w:rsidRDefault="0048493C">
      <w:pPr>
        <w:pStyle w:val="Example"/>
        <w:ind w:left="130" w:right="115"/>
      </w:pPr>
      <w:r>
        <w:t xml:space="preserve">   --&gt;</w:t>
      </w:r>
    </w:p>
    <w:p w14:paraId="6F15D362" w14:textId="77777777" w:rsidR="006C45D2" w:rsidRDefault="0048493C">
      <w:pPr>
        <w:pStyle w:val="Example"/>
        <w:ind w:left="130" w:right="115"/>
      </w:pPr>
      <w:r>
        <w:t xml:space="preserve">  &lt;entryRelationship typeCode="COMP"&gt;</w:t>
      </w:r>
    </w:p>
    <w:p w14:paraId="335B56F4" w14:textId="77777777" w:rsidR="006C45D2" w:rsidRDefault="0048493C">
      <w:pPr>
        <w:pStyle w:val="Example"/>
        <w:ind w:left="130" w:right="115"/>
      </w:pPr>
      <w:r>
        <w:t xml:space="preserve">    &lt;observation classCode="OBS" moodCode="EVN"&gt; </w:t>
      </w:r>
    </w:p>
    <w:p w14:paraId="5223AE53" w14:textId="77777777" w:rsidR="006C45D2" w:rsidRDefault="0048493C">
      <w:pPr>
        <w:pStyle w:val="Example"/>
        <w:ind w:left="130" w:right="115"/>
      </w:pPr>
      <w:r>
        <w:t xml:space="preserve">      &lt;!-- ISBT Product Code Summary Observation (V2) --&gt;</w:t>
      </w:r>
    </w:p>
    <w:p w14:paraId="3DE37E45" w14:textId="77777777" w:rsidR="006C45D2" w:rsidRDefault="0048493C">
      <w:pPr>
        <w:pStyle w:val="Example"/>
        <w:ind w:left="130" w:right="115"/>
      </w:pPr>
      <w:r>
        <w:t xml:space="preserve">      &lt;templateId root="2.16.840.1.113883.10.20.5.6.238" extension="2016-08-01" /&gt;</w:t>
      </w:r>
    </w:p>
    <w:p w14:paraId="5B6FE7EB" w14:textId="77777777" w:rsidR="006C45D2" w:rsidRDefault="0048493C">
      <w:pPr>
        <w:pStyle w:val="Example"/>
        <w:ind w:left="130" w:right="115"/>
      </w:pPr>
      <w:r>
        <w:t xml:space="preserve">      ..</w:t>
      </w:r>
    </w:p>
    <w:p w14:paraId="6F210DD1" w14:textId="77777777" w:rsidR="006C45D2" w:rsidRDefault="0048493C">
      <w:pPr>
        <w:pStyle w:val="Example"/>
        <w:ind w:left="130" w:right="115"/>
      </w:pPr>
      <w:r>
        <w:t xml:space="preserve">    &lt;/observation&gt;</w:t>
      </w:r>
    </w:p>
    <w:p w14:paraId="621BF6E5" w14:textId="77777777" w:rsidR="006C45D2" w:rsidRDefault="0048493C">
      <w:pPr>
        <w:pStyle w:val="Example"/>
        <w:ind w:left="130" w:right="115"/>
      </w:pPr>
      <w:r>
        <w:t xml:space="preserve">  &lt;/entryRelationship&gt;</w:t>
      </w:r>
    </w:p>
    <w:p w14:paraId="65DBA5A7" w14:textId="77777777" w:rsidR="006C45D2" w:rsidRDefault="0048493C">
      <w:pPr>
        <w:pStyle w:val="Example"/>
        <w:ind w:left="130" w:right="115"/>
      </w:pPr>
      <w:r>
        <w:t xml:space="preserve">  ...</w:t>
      </w:r>
    </w:p>
    <w:p w14:paraId="366ED82D" w14:textId="77777777" w:rsidR="006C45D2" w:rsidRDefault="0048493C">
      <w:pPr>
        <w:pStyle w:val="Example"/>
        <w:ind w:left="130" w:right="115"/>
      </w:pPr>
      <w:r>
        <w:t>&lt;/observation&gt;</w:t>
      </w:r>
    </w:p>
    <w:p w14:paraId="55680E63" w14:textId="77777777" w:rsidR="006C45D2" w:rsidRDefault="006C45D2">
      <w:pPr>
        <w:pStyle w:val="BodyText"/>
      </w:pPr>
    </w:p>
    <w:p w14:paraId="13FCD637" w14:textId="77777777" w:rsidR="006C45D2" w:rsidRDefault="0048493C">
      <w:pPr>
        <w:pStyle w:val="Heading2nospace"/>
      </w:pPr>
      <w:bookmarkStart w:id="1731" w:name="E_Blood_Sample_Collected_for_Culture_Ob"/>
      <w:bookmarkStart w:id="1732" w:name="_Toc106442124"/>
      <w:r>
        <w:t>Blood Sample Collected for Culture Observation</w:t>
      </w:r>
      <w:bookmarkEnd w:id="1731"/>
      <w:bookmarkEnd w:id="1732"/>
    </w:p>
    <w:p w14:paraId="65B2C52F" w14:textId="77777777" w:rsidR="006C45D2" w:rsidRDefault="0048493C">
      <w:pPr>
        <w:pStyle w:val="BracketData"/>
      </w:pPr>
      <w:r>
        <w:t>[observation: identifier urn:hl7ii:2.16.840.1.113883.10.20.5.6.239:2016-08-01 (closed)]</w:t>
      </w:r>
    </w:p>
    <w:p w14:paraId="164387AD" w14:textId="77777777" w:rsidR="006C45D2" w:rsidRDefault="0048493C">
      <w:pPr>
        <w:pStyle w:val="BracketData"/>
      </w:pPr>
      <w:r>
        <w:t>Published as part of NHSN Healthcare Associated Infection (HAI) Reports Release 3, DSTU 1.1 - US Realm</w:t>
      </w:r>
    </w:p>
    <w:p w14:paraId="37B8A508" w14:textId="08313243" w:rsidR="006C45D2" w:rsidRDefault="0048493C">
      <w:pPr>
        <w:pStyle w:val="Caption"/>
      </w:pPr>
      <w:bookmarkStart w:id="1733" w:name="_Toc106442724"/>
      <w:r>
        <w:t xml:space="preserve">Table </w:t>
      </w:r>
      <w:r>
        <w:fldChar w:fldCharType="begin"/>
      </w:r>
      <w:r>
        <w:instrText>SEQ Table \* ARABIC</w:instrText>
      </w:r>
      <w:r>
        <w:fldChar w:fldCharType="separate"/>
      </w:r>
      <w:r w:rsidR="00AC6834">
        <w:t>180</w:t>
      </w:r>
      <w:r>
        <w:fldChar w:fldCharType="end"/>
      </w:r>
      <w:r>
        <w:t>: Blood Sample Collected for Culture Observation Contexts</w:t>
      </w:r>
      <w:bookmarkEnd w:id="173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37001B31" w14:textId="77777777">
        <w:trPr>
          <w:cantSplit/>
          <w:tblHeader/>
          <w:jc w:val="center"/>
        </w:trPr>
        <w:tc>
          <w:tcPr>
            <w:tcW w:w="360" w:type="dxa"/>
            <w:shd w:val="clear" w:color="auto" w:fill="E6E6E6"/>
          </w:tcPr>
          <w:p w14:paraId="419FEBB0" w14:textId="77777777" w:rsidR="006C45D2" w:rsidRDefault="0048493C">
            <w:pPr>
              <w:pStyle w:val="TableHead"/>
            </w:pPr>
            <w:r>
              <w:t>Contained By:</w:t>
            </w:r>
          </w:p>
        </w:tc>
        <w:tc>
          <w:tcPr>
            <w:tcW w:w="360" w:type="dxa"/>
            <w:shd w:val="clear" w:color="auto" w:fill="E6E6E6"/>
          </w:tcPr>
          <w:p w14:paraId="2F21993A" w14:textId="77777777" w:rsidR="006C45D2" w:rsidRDefault="0048493C">
            <w:pPr>
              <w:pStyle w:val="TableHead"/>
            </w:pPr>
            <w:r>
              <w:t>Contains:</w:t>
            </w:r>
          </w:p>
        </w:tc>
      </w:tr>
      <w:tr w:rsidR="006C45D2" w14:paraId="6B5F2660" w14:textId="77777777">
        <w:trPr>
          <w:jc w:val="center"/>
        </w:trPr>
        <w:tc>
          <w:tcPr>
            <w:tcW w:w="360" w:type="dxa"/>
          </w:tcPr>
          <w:p w14:paraId="1A1FE777" w14:textId="1E22C82A" w:rsidR="006C45D2" w:rsidRDefault="00CC4EF7">
            <w:pPr>
              <w:pStyle w:val="TableText"/>
            </w:pPr>
            <w:hyperlink w:anchor="E_IV_Antibiotic_Start_Clinical_Stmt_V4">
              <w:r w:rsidR="0048493C">
                <w:rPr>
                  <w:rStyle w:val="HyperlinkText9pt"/>
                </w:rPr>
                <w:t>IV Antibiotic Start Clinical Statement (V4)</w:t>
              </w:r>
            </w:hyperlink>
            <w:r w:rsidR="0048493C">
              <w:t xml:space="preserve"> (optional)</w:t>
            </w:r>
          </w:p>
        </w:tc>
        <w:tc>
          <w:tcPr>
            <w:tcW w:w="360" w:type="dxa"/>
          </w:tcPr>
          <w:p w14:paraId="54FF90B4" w14:textId="77777777" w:rsidR="006C45D2" w:rsidRDefault="006C45D2"/>
        </w:tc>
      </w:tr>
    </w:tbl>
    <w:p w14:paraId="3C501AAD" w14:textId="77777777" w:rsidR="006C45D2" w:rsidRDefault="006C45D2">
      <w:pPr>
        <w:pStyle w:val="BodyText"/>
      </w:pPr>
    </w:p>
    <w:p w14:paraId="681C249B" w14:textId="77777777" w:rsidR="006C45D2" w:rsidRDefault="0048493C">
      <w:r>
        <w:t>This observation records whether a blood sample was collected for culture when there was a new antimicrobial start. If there was no antimicrobial start then this template will not be included.</w:t>
      </w:r>
    </w:p>
    <w:p w14:paraId="1AB52C45" w14:textId="77777777" w:rsidR="006C45D2" w:rsidRDefault="0048493C">
      <w:r>
        <w:t>When a blood sample was collected for culture when there was a new antimicrobial start, set the value of @negationInd to false. When a blood sample was not collected for culture when there was a new antimicrobial start, set the value of @negationInd to true.</w:t>
      </w:r>
    </w:p>
    <w:p w14:paraId="3370245D" w14:textId="1510F9B5" w:rsidR="006C45D2" w:rsidRDefault="0048493C">
      <w:pPr>
        <w:pStyle w:val="Caption"/>
      </w:pPr>
      <w:bookmarkStart w:id="1734" w:name="_Toc106442725"/>
      <w:r>
        <w:t xml:space="preserve">Table </w:t>
      </w:r>
      <w:r>
        <w:fldChar w:fldCharType="begin"/>
      </w:r>
      <w:r>
        <w:instrText>SEQ Table \* ARABIC</w:instrText>
      </w:r>
      <w:r>
        <w:fldChar w:fldCharType="separate"/>
      </w:r>
      <w:r w:rsidR="00AC6834">
        <w:t>181</w:t>
      </w:r>
      <w:r>
        <w:fldChar w:fldCharType="end"/>
      </w:r>
      <w:r>
        <w:t>: Blood Sample Collected for Culture Observation Constraints Overview</w:t>
      </w:r>
      <w:bookmarkEnd w:id="173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68F19AD9" w14:textId="77777777">
        <w:trPr>
          <w:cantSplit/>
          <w:tblHeader/>
          <w:jc w:val="center"/>
        </w:trPr>
        <w:tc>
          <w:tcPr>
            <w:tcW w:w="0" w:type="dxa"/>
            <w:shd w:val="clear" w:color="auto" w:fill="E6E6E6"/>
            <w:noWrap/>
          </w:tcPr>
          <w:p w14:paraId="702FE0B2" w14:textId="77777777" w:rsidR="006C45D2" w:rsidRDefault="0048493C">
            <w:pPr>
              <w:pStyle w:val="TableHead"/>
            </w:pPr>
            <w:r>
              <w:t>XPath</w:t>
            </w:r>
          </w:p>
        </w:tc>
        <w:tc>
          <w:tcPr>
            <w:tcW w:w="720" w:type="dxa"/>
            <w:shd w:val="clear" w:color="auto" w:fill="E6E6E6"/>
            <w:noWrap/>
          </w:tcPr>
          <w:p w14:paraId="77CBEF7E" w14:textId="77777777" w:rsidR="006C45D2" w:rsidRDefault="0048493C">
            <w:pPr>
              <w:pStyle w:val="TableHead"/>
            </w:pPr>
            <w:r>
              <w:t>Card.</w:t>
            </w:r>
          </w:p>
        </w:tc>
        <w:tc>
          <w:tcPr>
            <w:tcW w:w="1152" w:type="dxa"/>
            <w:shd w:val="clear" w:color="auto" w:fill="E6E6E6"/>
            <w:noWrap/>
          </w:tcPr>
          <w:p w14:paraId="65AFA517" w14:textId="77777777" w:rsidR="006C45D2" w:rsidRDefault="0048493C">
            <w:pPr>
              <w:pStyle w:val="TableHead"/>
            </w:pPr>
            <w:r>
              <w:t>Verb</w:t>
            </w:r>
          </w:p>
        </w:tc>
        <w:tc>
          <w:tcPr>
            <w:tcW w:w="864" w:type="dxa"/>
            <w:shd w:val="clear" w:color="auto" w:fill="E6E6E6"/>
            <w:noWrap/>
          </w:tcPr>
          <w:p w14:paraId="1E5D47FD" w14:textId="77777777" w:rsidR="006C45D2" w:rsidRDefault="0048493C">
            <w:pPr>
              <w:pStyle w:val="TableHead"/>
            </w:pPr>
            <w:r>
              <w:t>Data Type</w:t>
            </w:r>
          </w:p>
        </w:tc>
        <w:tc>
          <w:tcPr>
            <w:tcW w:w="864" w:type="dxa"/>
            <w:shd w:val="clear" w:color="auto" w:fill="E6E6E6"/>
            <w:noWrap/>
          </w:tcPr>
          <w:p w14:paraId="7B9F6636" w14:textId="77777777" w:rsidR="006C45D2" w:rsidRDefault="0048493C">
            <w:pPr>
              <w:pStyle w:val="TableHead"/>
            </w:pPr>
            <w:r>
              <w:t>CONF#</w:t>
            </w:r>
          </w:p>
        </w:tc>
        <w:tc>
          <w:tcPr>
            <w:tcW w:w="864" w:type="dxa"/>
            <w:shd w:val="clear" w:color="auto" w:fill="E6E6E6"/>
            <w:noWrap/>
          </w:tcPr>
          <w:p w14:paraId="2D211363" w14:textId="77777777" w:rsidR="006C45D2" w:rsidRDefault="0048493C">
            <w:pPr>
              <w:pStyle w:val="TableHead"/>
            </w:pPr>
            <w:r>
              <w:t>Value</w:t>
            </w:r>
          </w:p>
        </w:tc>
      </w:tr>
      <w:tr w:rsidR="006C45D2" w14:paraId="646660B6" w14:textId="77777777">
        <w:trPr>
          <w:jc w:val="center"/>
        </w:trPr>
        <w:tc>
          <w:tcPr>
            <w:tcW w:w="10160" w:type="dxa"/>
            <w:gridSpan w:val="6"/>
          </w:tcPr>
          <w:p w14:paraId="17CE6787" w14:textId="77777777" w:rsidR="006C45D2" w:rsidRDefault="0048493C">
            <w:pPr>
              <w:pStyle w:val="TableText"/>
            </w:pPr>
            <w:r>
              <w:t>observation (identifier: urn:hl7ii:2.16.840.1.113883.10.20.5.6.239:2016-08-01)</w:t>
            </w:r>
          </w:p>
        </w:tc>
      </w:tr>
      <w:tr w:rsidR="006C45D2" w14:paraId="615668EF" w14:textId="77777777">
        <w:trPr>
          <w:jc w:val="center"/>
        </w:trPr>
        <w:tc>
          <w:tcPr>
            <w:tcW w:w="3345" w:type="dxa"/>
          </w:tcPr>
          <w:p w14:paraId="46990893" w14:textId="77777777" w:rsidR="006C45D2" w:rsidRDefault="0048493C">
            <w:pPr>
              <w:pStyle w:val="TableText"/>
            </w:pPr>
            <w:r>
              <w:tab/>
              <w:t>@classCode</w:t>
            </w:r>
          </w:p>
        </w:tc>
        <w:tc>
          <w:tcPr>
            <w:tcW w:w="720" w:type="dxa"/>
          </w:tcPr>
          <w:p w14:paraId="77EABCCD" w14:textId="77777777" w:rsidR="006C45D2" w:rsidRDefault="0048493C">
            <w:pPr>
              <w:pStyle w:val="TableText"/>
            </w:pPr>
            <w:r>
              <w:t>1..1</w:t>
            </w:r>
          </w:p>
        </w:tc>
        <w:tc>
          <w:tcPr>
            <w:tcW w:w="1152" w:type="dxa"/>
          </w:tcPr>
          <w:p w14:paraId="0359F6AB" w14:textId="77777777" w:rsidR="006C45D2" w:rsidRDefault="0048493C">
            <w:pPr>
              <w:pStyle w:val="TableText"/>
            </w:pPr>
            <w:r>
              <w:t>SHALL</w:t>
            </w:r>
          </w:p>
        </w:tc>
        <w:tc>
          <w:tcPr>
            <w:tcW w:w="864" w:type="dxa"/>
          </w:tcPr>
          <w:p w14:paraId="2D58AAB4" w14:textId="77777777" w:rsidR="006C45D2" w:rsidRDefault="006C45D2">
            <w:pPr>
              <w:pStyle w:val="TableText"/>
            </w:pPr>
          </w:p>
        </w:tc>
        <w:tc>
          <w:tcPr>
            <w:tcW w:w="1104" w:type="dxa"/>
          </w:tcPr>
          <w:p w14:paraId="3D999827" w14:textId="4D6E9C86" w:rsidR="006C45D2" w:rsidRDefault="00CC4EF7">
            <w:pPr>
              <w:pStyle w:val="TableText"/>
            </w:pPr>
            <w:hyperlink w:anchor="C_3247-11">
              <w:r w:rsidR="0048493C">
                <w:rPr>
                  <w:rStyle w:val="HyperlinkText9pt"/>
                </w:rPr>
                <w:t>3247-11</w:t>
              </w:r>
            </w:hyperlink>
          </w:p>
        </w:tc>
        <w:tc>
          <w:tcPr>
            <w:tcW w:w="2975" w:type="dxa"/>
          </w:tcPr>
          <w:p w14:paraId="486EE510" w14:textId="77777777" w:rsidR="006C45D2" w:rsidRDefault="0048493C">
            <w:pPr>
              <w:pStyle w:val="TableText"/>
            </w:pPr>
            <w:r>
              <w:t>urn:oid:2.16.840.1.113883.5.6 (HL7ActClass) = OBS</w:t>
            </w:r>
          </w:p>
        </w:tc>
      </w:tr>
      <w:tr w:rsidR="006C45D2" w14:paraId="61FC6106" w14:textId="77777777">
        <w:trPr>
          <w:jc w:val="center"/>
        </w:trPr>
        <w:tc>
          <w:tcPr>
            <w:tcW w:w="3345" w:type="dxa"/>
          </w:tcPr>
          <w:p w14:paraId="4B0475A9" w14:textId="77777777" w:rsidR="006C45D2" w:rsidRDefault="0048493C">
            <w:pPr>
              <w:pStyle w:val="TableText"/>
            </w:pPr>
            <w:r>
              <w:tab/>
              <w:t>@moodCode</w:t>
            </w:r>
          </w:p>
        </w:tc>
        <w:tc>
          <w:tcPr>
            <w:tcW w:w="720" w:type="dxa"/>
          </w:tcPr>
          <w:p w14:paraId="0522B043" w14:textId="77777777" w:rsidR="006C45D2" w:rsidRDefault="0048493C">
            <w:pPr>
              <w:pStyle w:val="TableText"/>
            </w:pPr>
            <w:r>
              <w:t>1..1</w:t>
            </w:r>
          </w:p>
        </w:tc>
        <w:tc>
          <w:tcPr>
            <w:tcW w:w="1152" w:type="dxa"/>
          </w:tcPr>
          <w:p w14:paraId="1ED0A1FB" w14:textId="77777777" w:rsidR="006C45D2" w:rsidRDefault="0048493C">
            <w:pPr>
              <w:pStyle w:val="TableText"/>
            </w:pPr>
            <w:r>
              <w:t>SHALL</w:t>
            </w:r>
          </w:p>
        </w:tc>
        <w:tc>
          <w:tcPr>
            <w:tcW w:w="864" w:type="dxa"/>
          </w:tcPr>
          <w:p w14:paraId="44E2D108" w14:textId="77777777" w:rsidR="006C45D2" w:rsidRDefault="006C45D2">
            <w:pPr>
              <w:pStyle w:val="TableText"/>
            </w:pPr>
          </w:p>
        </w:tc>
        <w:tc>
          <w:tcPr>
            <w:tcW w:w="1104" w:type="dxa"/>
          </w:tcPr>
          <w:p w14:paraId="4C79F83F" w14:textId="2777A9A8" w:rsidR="006C45D2" w:rsidRDefault="00CC4EF7">
            <w:pPr>
              <w:pStyle w:val="TableText"/>
            </w:pPr>
            <w:hyperlink w:anchor="C_3247-12">
              <w:r w:rsidR="0048493C">
                <w:rPr>
                  <w:rStyle w:val="HyperlinkText9pt"/>
                </w:rPr>
                <w:t>3247-12</w:t>
              </w:r>
            </w:hyperlink>
          </w:p>
        </w:tc>
        <w:tc>
          <w:tcPr>
            <w:tcW w:w="2975" w:type="dxa"/>
          </w:tcPr>
          <w:p w14:paraId="7E3568A4" w14:textId="77777777" w:rsidR="006C45D2" w:rsidRDefault="0048493C">
            <w:pPr>
              <w:pStyle w:val="TableText"/>
            </w:pPr>
            <w:r>
              <w:t>urn:oid:2.16.840.1.113883.5.1001 (HL7ActMood) = EVN</w:t>
            </w:r>
          </w:p>
        </w:tc>
      </w:tr>
      <w:tr w:rsidR="006C45D2" w14:paraId="31547596" w14:textId="77777777">
        <w:trPr>
          <w:jc w:val="center"/>
        </w:trPr>
        <w:tc>
          <w:tcPr>
            <w:tcW w:w="3345" w:type="dxa"/>
          </w:tcPr>
          <w:p w14:paraId="2A23105A" w14:textId="77777777" w:rsidR="006C45D2" w:rsidRDefault="0048493C">
            <w:pPr>
              <w:pStyle w:val="TableText"/>
            </w:pPr>
            <w:r>
              <w:tab/>
              <w:t>@negationInd</w:t>
            </w:r>
          </w:p>
        </w:tc>
        <w:tc>
          <w:tcPr>
            <w:tcW w:w="720" w:type="dxa"/>
          </w:tcPr>
          <w:p w14:paraId="1E371920" w14:textId="77777777" w:rsidR="006C45D2" w:rsidRDefault="0048493C">
            <w:pPr>
              <w:pStyle w:val="TableText"/>
            </w:pPr>
            <w:r>
              <w:t>1..1</w:t>
            </w:r>
          </w:p>
        </w:tc>
        <w:tc>
          <w:tcPr>
            <w:tcW w:w="1152" w:type="dxa"/>
          </w:tcPr>
          <w:p w14:paraId="42CB9E97" w14:textId="77777777" w:rsidR="006C45D2" w:rsidRDefault="0048493C">
            <w:pPr>
              <w:pStyle w:val="TableText"/>
            </w:pPr>
            <w:r>
              <w:t>SHALL</w:t>
            </w:r>
          </w:p>
        </w:tc>
        <w:tc>
          <w:tcPr>
            <w:tcW w:w="864" w:type="dxa"/>
          </w:tcPr>
          <w:p w14:paraId="188FE904" w14:textId="77777777" w:rsidR="006C45D2" w:rsidRDefault="006C45D2">
            <w:pPr>
              <w:pStyle w:val="TableText"/>
            </w:pPr>
          </w:p>
        </w:tc>
        <w:tc>
          <w:tcPr>
            <w:tcW w:w="1104" w:type="dxa"/>
          </w:tcPr>
          <w:p w14:paraId="63EAEFFB" w14:textId="34B457DE" w:rsidR="006C45D2" w:rsidRDefault="00CC4EF7">
            <w:pPr>
              <w:pStyle w:val="TableText"/>
            </w:pPr>
            <w:hyperlink w:anchor="C_3247-14">
              <w:r w:rsidR="0048493C">
                <w:rPr>
                  <w:rStyle w:val="HyperlinkText9pt"/>
                </w:rPr>
                <w:t>3247-14</w:t>
              </w:r>
            </w:hyperlink>
          </w:p>
        </w:tc>
        <w:tc>
          <w:tcPr>
            <w:tcW w:w="2975" w:type="dxa"/>
          </w:tcPr>
          <w:p w14:paraId="47054C7F" w14:textId="77777777" w:rsidR="006C45D2" w:rsidRDefault="006C45D2">
            <w:pPr>
              <w:pStyle w:val="TableText"/>
            </w:pPr>
          </w:p>
        </w:tc>
      </w:tr>
      <w:tr w:rsidR="006C45D2" w14:paraId="17296B6C" w14:textId="77777777">
        <w:trPr>
          <w:jc w:val="center"/>
        </w:trPr>
        <w:tc>
          <w:tcPr>
            <w:tcW w:w="3345" w:type="dxa"/>
          </w:tcPr>
          <w:p w14:paraId="102FBFFB" w14:textId="77777777" w:rsidR="006C45D2" w:rsidRDefault="0048493C">
            <w:pPr>
              <w:pStyle w:val="TableText"/>
            </w:pPr>
            <w:r>
              <w:tab/>
              <w:t>templateId</w:t>
            </w:r>
          </w:p>
        </w:tc>
        <w:tc>
          <w:tcPr>
            <w:tcW w:w="720" w:type="dxa"/>
          </w:tcPr>
          <w:p w14:paraId="12E4B469" w14:textId="77777777" w:rsidR="006C45D2" w:rsidRDefault="0048493C">
            <w:pPr>
              <w:pStyle w:val="TableText"/>
            </w:pPr>
            <w:r>
              <w:t>1..1</w:t>
            </w:r>
          </w:p>
        </w:tc>
        <w:tc>
          <w:tcPr>
            <w:tcW w:w="1152" w:type="dxa"/>
          </w:tcPr>
          <w:p w14:paraId="6AE9EAC5" w14:textId="77777777" w:rsidR="006C45D2" w:rsidRDefault="0048493C">
            <w:pPr>
              <w:pStyle w:val="TableText"/>
            </w:pPr>
            <w:r>
              <w:t>SHALL</w:t>
            </w:r>
          </w:p>
        </w:tc>
        <w:tc>
          <w:tcPr>
            <w:tcW w:w="864" w:type="dxa"/>
          </w:tcPr>
          <w:p w14:paraId="2AE08479" w14:textId="77777777" w:rsidR="006C45D2" w:rsidRDefault="006C45D2">
            <w:pPr>
              <w:pStyle w:val="TableText"/>
            </w:pPr>
          </w:p>
        </w:tc>
        <w:tc>
          <w:tcPr>
            <w:tcW w:w="1104" w:type="dxa"/>
          </w:tcPr>
          <w:p w14:paraId="0246E802" w14:textId="059B9E38" w:rsidR="006C45D2" w:rsidRDefault="00CC4EF7">
            <w:pPr>
              <w:pStyle w:val="TableText"/>
            </w:pPr>
            <w:hyperlink w:anchor="C_3247-1">
              <w:r w:rsidR="0048493C">
                <w:rPr>
                  <w:rStyle w:val="HyperlinkText9pt"/>
                </w:rPr>
                <w:t>3247-1</w:t>
              </w:r>
            </w:hyperlink>
          </w:p>
        </w:tc>
        <w:tc>
          <w:tcPr>
            <w:tcW w:w="2975" w:type="dxa"/>
          </w:tcPr>
          <w:p w14:paraId="753F443A" w14:textId="77777777" w:rsidR="006C45D2" w:rsidRDefault="006C45D2">
            <w:pPr>
              <w:pStyle w:val="TableText"/>
            </w:pPr>
          </w:p>
        </w:tc>
      </w:tr>
      <w:tr w:rsidR="006C45D2" w14:paraId="047DE96A" w14:textId="77777777">
        <w:trPr>
          <w:jc w:val="center"/>
        </w:trPr>
        <w:tc>
          <w:tcPr>
            <w:tcW w:w="3345" w:type="dxa"/>
          </w:tcPr>
          <w:p w14:paraId="2B0ACC80" w14:textId="77777777" w:rsidR="006C45D2" w:rsidRDefault="0048493C">
            <w:pPr>
              <w:pStyle w:val="TableText"/>
            </w:pPr>
            <w:r>
              <w:tab/>
            </w:r>
            <w:r>
              <w:tab/>
              <w:t>@root</w:t>
            </w:r>
          </w:p>
        </w:tc>
        <w:tc>
          <w:tcPr>
            <w:tcW w:w="720" w:type="dxa"/>
          </w:tcPr>
          <w:p w14:paraId="5854222A" w14:textId="77777777" w:rsidR="006C45D2" w:rsidRDefault="0048493C">
            <w:pPr>
              <w:pStyle w:val="TableText"/>
            </w:pPr>
            <w:r>
              <w:t>1..1</w:t>
            </w:r>
          </w:p>
        </w:tc>
        <w:tc>
          <w:tcPr>
            <w:tcW w:w="1152" w:type="dxa"/>
          </w:tcPr>
          <w:p w14:paraId="2EAF9307" w14:textId="77777777" w:rsidR="006C45D2" w:rsidRDefault="0048493C">
            <w:pPr>
              <w:pStyle w:val="TableText"/>
            </w:pPr>
            <w:r>
              <w:t>SHALL</w:t>
            </w:r>
          </w:p>
        </w:tc>
        <w:tc>
          <w:tcPr>
            <w:tcW w:w="864" w:type="dxa"/>
          </w:tcPr>
          <w:p w14:paraId="20A8515B" w14:textId="77777777" w:rsidR="006C45D2" w:rsidRDefault="006C45D2">
            <w:pPr>
              <w:pStyle w:val="TableText"/>
            </w:pPr>
          </w:p>
        </w:tc>
        <w:tc>
          <w:tcPr>
            <w:tcW w:w="1104" w:type="dxa"/>
          </w:tcPr>
          <w:p w14:paraId="7445D36B" w14:textId="3E117128" w:rsidR="006C45D2" w:rsidRDefault="00CC4EF7">
            <w:pPr>
              <w:pStyle w:val="TableText"/>
            </w:pPr>
            <w:hyperlink w:anchor="C_3247-5">
              <w:r w:rsidR="0048493C">
                <w:rPr>
                  <w:rStyle w:val="HyperlinkText9pt"/>
                </w:rPr>
                <w:t>3247-5</w:t>
              </w:r>
            </w:hyperlink>
          </w:p>
        </w:tc>
        <w:tc>
          <w:tcPr>
            <w:tcW w:w="2975" w:type="dxa"/>
          </w:tcPr>
          <w:p w14:paraId="35CC9506" w14:textId="77777777" w:rsidR="006C45D2" w:rsidRDefault="0048493C">
            <w:pPr>
              <w:pStyle w:val="TableText"/>
            </w:pPr>
            <w:r>
              <w:t>2.16.840.1.113883.10.20.5.6.239</w:t>
            </w:r>
          </w:p>
        </w:tc>
      </w:tr>
      <w:tr w:rsidR="006C45D2" w14:paraId="3DB38C72" w14:textId="77777777">
        <w:trPr>
          <w:jc w:val="center"/>
        </w:trPr>
        <w:tc>
          <w:tcPr>
            <w:tcW w:w="3345" w:type="dxa"/>
          </w:tcPr>
          <w:p w14:paraId="6D704000" w14:textId="77777777" w:rsidR="006C45D2" w:rsidRDefault="0048493C">
            <w:pPr>
              <w:pStyle w:val="TableText"/>
            </w:pPr>
            <w:r>
              <w:tab/>
            </w:r>
            <w:r>
              <w:tab/>
              <w:t>@extension</w:t>
            </w:r>
          </w:p>
        </w:tc>
        <w:tc>
          <w:tcPr>
            <w:tcW w:w="720" w:type="dxa"/>
          </w:tcPr>
          <w:p w14:paraId="06543E8F" w14:textId="77777777" w:rsidR="006C45D2" w:rsidRDefault="0048493C">
            <w:pPr>
              <w:pStyle w:val="TableText"/>
            </w:pPr>
            <w:r>
              <w:t>1..1</w:t>
            </w:r>
          </w:p>
        </w:tc>
        <w:tc>
          <w:tcPr>
            <w:tcW w:w="1152" w:type="dxa"/>
          </w:tcPr>
          <w:p w14:paraId="68F09F7B" w14:textId="77777777" w:rsidR="006C45D2" w:rsidRDefault="0048493C">
            <w:pPr>
              <w:pStyle w:val="TableText"/>
            </w:pPr>
            <w:r>
              <w:t>SHALL</w:t>
            </w:r>
          </w:p>
        </w:tc>
        <w:tc>
          <w:tcPr>
            <w:tcW w:w="864" w:type="dxa"/>
          </w:tcPr>
          <w:p w14:paraId="72231FFA" w14:textId="77777777" w:rsidR="006C45D2" w:rsidRDefault="006C45D2">
            <w:pPr>
              <w:pStyle w:val="TableText"/>
            </w:pPr>
          </w:p>
        </w:tc>
        <w:tc>
          <w:tcPr>
            <w:tcW w:w="1104" w:type="dxa"/>
          </w:tcPr>
          <w:p w14:paraId="488EA20C" w14:textId="3E2EE8D1" w:rsidR="006C45D2" w:rsidRDefault="00CC4EF7">
            <w:pPr>
              <w:pStyle w:val="TableText"/>
            </w:pPr>
            <w:hyperlink w:anchor="C_3247-6">
              <w:r w:rsidR="0048493C">
                <w:rPr>
                  <w:rStyle w:val="HyperlinkText9pt"/>
                </w:rPr>
                <w:t>3247-6</w:t>
              </w:r>
            </w:hyperlink>
          </w:p>
        </w:tc>
        <w:tc>
          <w:tcPr>
            <w:tcW w:w="2975" w:type="dxa"/>
          </w:tcPr>
          <w:p w14:paraId="22EB7350" w14:textId="77777777" w:rsidR="006C45D2" w:rsidRDefault="0048493C">
            <w:pPr>
              <w:pStyle w:val="TableText"/>
            </w:pPr>
            <w:r>
              <w:t>2016-08-01</w:t>
            </w:r>
          </w:p>
        </w:tc>
      </w:tr>
      <w:tr w:rsidR="006C45D2" w14:paraId="78A20745" w14:textId="77777777">
        <w:trPr>
          <w:jc w:val="center"/>
        </w:trPr>
        <w:tc>
          <w:tcPr>
            <w:tcW w:w="3345" w:type="dxa"/>
          </w:tcPr>
          <w:p w14:paraId="2C1FB6B9" w14:textId="77777777" w:rsidR="006C45D2" w:rsidRDefault="0048493C">
            <w:pPr>
              <w:pStyle w:val="TableText"/>
            </w:pPr>
            <w:r>
              <w:tab/>
              <w:t>code</w:t>
            </w:r>
          </w:p>
        </w:tc>
        <w:tc>
          <w:tcPr>
            <w:tcW w:w="720" w:type="dxa"/>
          </w:tcPr>
          <w:p w14:paraId="57B1B1B8" w14:textId="77777777" w:rsidR="006C45D2" w:rsidRDefault="0048493C">
            <w:pPr>
              <w:pStyle w:val="TableText"/>
            </w:pPr>
            <w:r>
              <w:t>1..1</w:t>
            </w:r>
          </w:p>
        </w:tc>
        <w:tc>
          <w:tcPr>
            <w:tcW w:w="1152" w:type="dxa"/>
          </w:tcPr>
          <w:p w14:paraId="56FBC9DE" w14:textId="77777777" w:rsidR="006C45D2" w:rsidRDefault="0048493C">
            <w:pPr>
              <w:pStyle w:val="TableText"/>
            </w:pPr>
            <w:r>
              <w:t>SHALL</w:t>
            </w:r>
          </w:p>
        </w:tc>
        <w:tc>
          <w:tcPr>
            <w:tcW w:w="864" w:type="dxa"/>
          </w:tcPr>
          <w:p w14:paraId="147C2451" w14:textId="77777777" w:rsidR="006C45D2" w:rsidRDefault="006C45D2">
            <w:pPr>
              <w:pStyle w:val="TableText"/>
            </w:pPr>
          </w:p>
        </w:tc>
        <w:tc>
          <w:tcPr>
            <w:tcW w:w="1104" w:type="dxa"/>
          </w:tcPr>
          <w:p w14:paraId="7989E2A8" w14:textId="28A6793C" w:rsidR="006C45D2" w:rsidRDefault="00CC4EF7">
            <w:pPr>
              <w:pStyle w:val="TableText"/>
            </w:pPr>
            <w:hyperlink w:anchor="C_3247-2">
              <w:r w:rsidR="0048493C">
                <w:rPr>
                  <w:rStyle w:val="HyperlinkText9pt"/>
                </w:rPr>
                <w:t>3247-2</w:t>
              </w:r>
            </w:hyperlink>
          </w:p>
        </w:tc>
        <w:tc>
          <w:tcPr>
            <w:tcW w:w="2975" w:type="dxa"/>
          </w:tcPr>
          <w:p w14:paraId="39C93FD1" w14:textId="77777777" w:rsidR="006C45D2" w:rsidRDefault="006C45D2">
            <w:pPr>
              <w:pStyle w:val="TableText"/>
            </w:pPr>
          </w:p>
        </w:tc>
      </w:tr>
      <w:tr w:rsidR="006C45D2" w14:paraId="5064008F" w14:textId="77777777">
        <w:trPr>
          <w:jc w:val="center"/>
        </w:trPr>
        <w:tc>
          <w:tcPr>
            <w:tcW w:w="3345" w:type="dxa"/>
          </w:tcPr>
          <w:p w14:paraId="7AFDD3CE" w14:textId="77777777" w:rsidR="006C45D2" w:rsidRDefault="0048493C">
            <w:pPr>
              <w:pStyle w:val="TableText"/>
            </w:pPr>
            <w:r>
              <w:tab/>
            </w:r>
            <w:r>
              <w:tab/>
              <w:t>@code</w:t>
            </w:r>
          </w:p>
        </w:tc>
        <w:tc>
          <w:tcPr>
            <w:tcW w:w="720" w:type="dxa"/>
          </w:tcPr>
          <w:p w14:paraId="76B37BD8" w14:textId="77777777" w:rsidR="006C45D2" w:rsidRDefault="0048493C">
            <w:pPr>
              <w:pStyle w:val="TableText"/>
            </w:pPr>
            <w:r>
              <w:t>1..1</w:t>
            </w:r>
          </w:p>
        </w:tc>
        <w:tc>
          <w:tcPr>
            <w:tcW w:w="1152" w:type="dxa"/>
          </w:tcPr>
          <w:p w14:paraId="5EA310F7" w14:textId="77777777" w:rsidR="006C45D2" w:rsidRDefault="0048493C">
            <w:pPr>
              <w:pStyle w:val="TableText"/>
            </w:pPr>
            <w:r>
              <w:t>SHALL</w:t>
            </w:r>
          </w:p>
        </w:tc>
        <w:tc>
          <w:tcPr>
            <w:tcW w:w="864" w:type="dxa"/>
          </w:tcPr>
          <w:p w14:paraId="30CECB8B" w14:textId="77777777" w:rsidR="006C45D2" w:rsidRDefault="006C45D2">
            <w:pPr>
              <w:pStyle w:val="TableText"/>
            </w:pPr>
          </w:p>
        </w:tc>
        <w:tc>
          <w:tcPr>
            <w:tcW w:w="1104" w:type="dxa"/>
          </w:tcPr>
          <w:p w14:paraId="086357FC" w14:textId="1585CE70" w:rsidR="006C45D2" w:rsidRDefault="00CC4EF7">
            <w:pPr>
              <w:pStyle w:val="TableText"/>
            </w:pPr>
            <w:hyperlink w:anchor="C_3247-7">
              <w:r w:rsidR="0048493C">
                <w:rPr>
                  <w:rStyle w:val="HyperlinkText9pt"/>
                </w:rPr>
                <w:t>3247-7</w:t>
              </w:r>
            </w:hyperlink>
          </w:p>
        </w:tc>
        <w:tc>
          <w:tcPr>
            <w:tcW w:w="2975" w:type="dxa"/>
          </w:tcPr>
          <w:p w14:paraId="663312C5" w14:textId="77777777" w:rsidR="006C45D2" w:rsidRDefault="0048493C">
            <w:pPr>
              <w:pStyle w:val="TableText"/>
            </w:pPr>
            <w:r>
              <w:t>ASSERTION</w:t>
            </w:r>
          </w:p>
        </w:tc>
      </w:tr>
      <w:tr w:rsidR="006C45D2" w14:paraId="40617461" w14:textId="77777777">
        <w:trPr>
          <w:jc w:val="center"/>
        </w:trPr>
        <w:tc>
          <w:tcPr>
            <w:tcW w:w="3345" w:type="dxa"/>
          </w:tcPr>
          <w:p w14:paraId="2776447E" w14:textId="77777777" w:rsidR="006C45D2" w:rsidRDefault="0048493C">
            <w:pPr>
              <w:pStyle w:val="TableText"/>
            </w:pPr>
            <w:r>
              <w:tab/>
            </w:r>
            <w:r>
              <w:tab/>
              <w:t>@codeSystem</w:t>
            </w:r>
          </w:p>
        </w:tc>
        <w:tc>
          <w:tcPr>
            <w:tcW w:w="720" w:type="dxa"/>
          </w:tcPr>
          <w:p w14:paraId="7F2E67BE" w14:textId="77777777" w:rsidR="006C45D2" w:rsidRDefault="0048493C">
            <w:pPr>
              <w:pStyle w:val="TableText"/>
            </w:pPr>
            <w:r>
              <w:t>1..1</w:t>
            </w:r>
          </w:p>
        </w:tc>
        <w:tc>
          <w:tcPr>
            <w:tcW w:w="1152" w:type="dxa"/>
          </w:tcPr>
          <w:p w14:paraId="324ED94A" w14:textId="77777777" w:rsidR="006C45D2" w:rsidRDefault="0048493C">
            <w:pPr>
              <w:pStyle w:val="TableText"/>
            </w:pPr>
            <w:r>
              <w:t>SHALL</w:t>
            </w:r>
          </w:p>
        </w:tc>
        <w:tc>
          <w:tcPr>
            <w:tcW w:w="864" w:type="dxa"/>
          </w:tcPr>
          <w:p w14:paraId="15F2A9B4" w14:textId="77777777" w:rsidR="006C45D2" w:rsidRDefault="006C45D2">
            <w:pPr>
              <w:pStyle w:val="TableText"/>
            </w:pPr>
          </w:p>
        </w:tc>
        <w:tc>
          <w:tcPr>
            <w:tcW w:w="1104" w:type="dxa"/>
          </w:tcPr>
          <w:p w14:paraId="19650C40" w14:textId="494D57C8" w:rsidR="006C45D2" w:rsidRDefault="00CC4EF7">
            <w:pPr>
              <w:pStyle w:val="TableText"/>
            </w:pPr>
            <w:hyperlink w:anchor="C_3247-8">
              <w:r w:rsidR="0048493C">
                <w:rPr>
                  <w:rStyle w:val="HyperlinkText9pt"/>
                </w:rPr>
                <w:t>3247-8</w:t>
              </w:r>
            </w:hyperlink>
          </w:p>
        </w:tc>
        <w:tc>
          <w:tcPr>
            <w:tcW w:w="2975" w:type="dxa"/>
          </w:tcPr>
          <w:p w14:paraId="5493AD05" w14:textId="77777777" w:rsidR="006C45D2" w:rsidRDefault="0048493C">
            <w:pPr>
              <w:pStyle w:val="TableText"/>
            </w:pPr>
            <w:r>
              <w:t>urn:oid:2.16.840.1.113883.5.4 (HL7ActCode) = 2.16.840.1.113883.5.4</w:t>
            </w:r>
          </w:p>
        </w:tc>
      </w:tr>
      <w:tr w:rsidR="006C45D2" w14:paraId="2EB8F66B" w14:textId="77777777">
        <w:trPr>
          <w:jc w:val="center"/>
        </w:trPr>
        <w:tc>
          <w:tcPr>
            <w:tcW w:w="3345" w:type="dxa"/>
          </w:tcPr>
          <w:p w14:paraId="75BA85BA" w14:textId="77777777" w:rsidR="006C45D2" w:rsidRDefault="0048493C">
            <w:pPr>
              <w:pStyle w:val="TableText"/>
            </w:pPr>
            <w:r>
              <w:tab/>
              <w:t>statusCode</w:t>
            </w:r>
          </w:p>
        </w:tc>
        <w:tc>
          <w:tcPr>
            <w:tcW w:w="720" w:type="dxa"/>
          </w:tcPr>
          <w:p w14:paraId="0FA91E45" w14:textId="77777777" w:rsidR="006C45D2" w:rsidRDefault="0048493C">
            <w:pPr>
              <w:pStyle w:val="TableText"/>
            </w:pPr>
            <w:r>
              <w:t>1..1</w:t>
            </w:r>
          </w:p>
        </w:tc>
        <w:tc>
          <w:tcPr>
            <w:tcW w:w="1152" w:type="dxa"/>
          </w:tcPr>
          <w:p w14:paraId="65FAED8B" w14:textId="77777777" w:rsidR="006C45D2" w:rsidRDefault="0048493C">
            <w:pPr>
              <w:pStyle w:val="TableText"/>
            </w:pPr>
            <w:r>
              <w:t>SHALL</w:t>
            </w:r>
          </w:p>
        </w:tc>
        <w:tc>
          <w:tcPr>
            <w:tcW w:w="864" w:type="dxa"/>
          </w:tcPr>
          <w:p w14:paraId="6677DB57" w14:textId="77777777" w:rsidR="006C45D2" w:rsidRDefault="006C45D2">
            <w:pPr>
              <w:pStyle w:val="TableText"/>
            </w:pPr>
          </w:p>
        </w:tc>
        <w:tc>
          <w:tcPr>
            <w:tcW w:w="1104" w:type="dxa"/>
          </w:tcPr>
          <w:p w14:paraId="1F267D63" w14:textId="372D7D3B" w:rsidR="006C45D2" w:rsidRDefault="00CC4EF7">
            <w:pPr>
              <w:pStyle w:val="TableText"/>
            </w:pPr>
            <w:hyperlink w:anchor="C_3247-4">
              <w:r w:rsidR="0048493C">
                <w:rPr>
                  <w:rStyle w:val="HyperlinkText9pt"/>
                </w:rPr>
                <w:t>3247-4</w:t>
              </w:r>
            </w:hyperlink>
          </w:p>
        </w:tc>
        <w:tc>
          <w:tcPr>
            <w:tcW w:w="2975" w:type="dxa"/>
          </w:tcPr>
          <w:p w14:paraId="22A4FE35" w14:textId="77777777" w:rsidR="006C45D2" w:rsidRDefault="006C45D2">
            <w:pPr>
              <w:pStyle w:val="TableText"/>
            </w:pPr>
          </w:p>
        </w:tc>
      </w:tr>
      <w:tr w:rsidR="006C45D2" w14:paraId="3BE1CD83" w14:textId="77777777">
        <w:trPr>
          <w:jc w:val="center"/>
        </w:trPr>
        <w:tc>
          <w:tcPr>
            <w:tcW w:w="3345" w:type="dxa"/>
          </w:tcPr>
          <w:p w14:paraId="08D2456F" w14:textId="77777777" w:rsidR="006C45D2" w:rsidRDefault="0048493C">
            <w:pPr>
              <w:pStyle w:val="TableText"/>
            </w:pPr>
            <w:r>
              <w:tab/>
            </w:r>
            <w:r>
              <w:tab/>
              <w:t>@code</w:t>
            </w:r>
          </w:p>
        </w:tc>
        <w:tc>
          <w:tcPr>
            <w:tcW w:w="720" w:type="dxa"/>
          </w:tcPr>
          <w:p w14:paraId="05BE6FA5" w14:textId="77777777" w:rsidR="006C45D2" w:rsidRDefault="0048493C">
            <w:pPr>
              <w:pStyle w:val="TableText"/>
            </w:pPr>
            <w:r>
              <w:t>1..1</w:t>
            </w:r>
          </w:p>
        </w:tc>
        <w:tc>
          <w:tcPr>
            <w:tcW w:w="1152" w:type="dxa"/>
          </w:tcPr>
          <w:p w14:paraId="75CDC8E2" w14:textId="77777777" w:rsidR="006C45D2" w:rsidRDefault="0048493C">
            <w:pPr>
              <w:pStyle w:val="TableText"/>
            </w:pPr>
            <w:r>
              <w:t>SHALL</w:t>
            </w:r>
          </w:p>
        </w:tc>
        <w:tc>
          <w:tcPr>
            <w:tcW w:w="864" w:type="dxa"/>
          </w:tcPr>
          <w:p w14:paraId="72A06BED" w14:textId="77777777" w:rsidR="006C45D2" w:rsidRDefault="006C45D2">
            <w:pPr>
              <w:pStyle w:val="TableText"/>
            </w:pPr>
          </w:p>
        </w:tc>
        <w:tc>
          <w:tcPr>
            <w:tcW w:w="1104" w:type="dxa"/>
          </w:tcPr>
          <w:p w14:paraId="0F595D9C" w14:textId="672A17A6" w:rsidR="006C45D2" w:rsidRDefault="00CC4EF7">
            <w:pPr>
              <w:pStyle w:val="TableText"/>
            </w:pPr>
            <w:hyperlink w:anchor="C_3247-13">
              <w:r w:rsidR="0048493C">
                <w:rPr>
                  <w:rStyle w:val="HyperlinkText9pt"/>
                </w:rPr>
                <w:t>3247-13</w:t>
              </w:r>
            </w:hyperlink>
          </w:p>
        </w:tc>
        <w:tc>
          <w:tcPr>
            <w:tcW w:w="2975" w:type="dxa"/>
          </w:tcPr>
          <w:p w14:paraId="7268DC8C" w14:textId="77777777" w:rsidR="006C45D2" w:rsidRDefault="0048493C">
            <w:pPr>
              <w:pStyle w:val="TableText"/>
            </w:pPr>
            <w:r>
              <w:t>urn:oid:2.16.840.1.113883.5.14 (HL7ActStatus) = completed</w:t>
            </w:r>
          </w:p>
        </w:tc>
      </w:tr>
      <w:tr w:rsidR="006C45D2" w14:paraId="0F5A8B88" w14:textId="77777777">
        <w:trPr>
          <w:jc w:val="center"/>
        </w:trPr>
        <w:tc>
          <w:tcPr>
            <w:tcW w:w="3345" w:type="dxa"/>
          </w:tcPr>
          <w:p w14:paraId="6095EEBC" w14:textId="77777777" w:rsidR="006C45D2" w:rsidRDefault="0048493C">
            <w:pPr>
              <w:pStyle w:val="TableText"/>
            </w:pPr>
            <w:r>
              <w:tab/>
              <w:t>value</w:t>
            </w:r>
          </w:p>
        </w:tc>
        <w:tc>
          <w:tcPr>
            <w:tcW w:w="720" w:type="dxa"/>
          </w:tcPr>
          <w:p w14:paraId="72F47B75" w14:textId="77777777" w:rsidR="006C45D2" w:rsidRDefault="0048493C">
            <w:pPr>
              <w:pStyle w:val="TableText"/>
            </w:pPr>
            <w:r>
              <w:t>1..1</w:t>
            </w:r>
          </w:p>
        </w:tc>
        <w:tc>
          <w:tcPr>
            <w:tcW w:w="1152" w:type="dxa"/>
          </w:tcPr>
          <w:p w14:paraId="28313D8D" w14:textId="77777777" w:rsidR="006C45D2" w:rsidRDefault="0048493C">
            <w:pPr>
              <w:pStyle w:val="TableText"/>
            </w:pPr>
            <w:r>
              <w:t>SHALL</w:t>
            </w:r>
          </w:p>
        </w:tc>
        <w:tc>
          <w:tcPr>
            <w:tcW w:w="864" w:type="dxa"/>
          </w:tcPr>
          <w:p w14:paraId="0413226B" w14:textId="77777777" w:rsidR="006C45D2" w:rsidRDefault="0048493C">
            <w:pPr>
              <w:pStyle w:val="TableText"/>
            </w:pPr>
            <w:r>
              <w:t>CD</w:t>
            </w:r>
          </w:p>
        </w:tc>
        <w:tc>
          <w:tcPr>
            <w:tcW w:w="1104" w:type="dxa"/>
          </w:tcPr>
          <w:p w14:paraId="6D1C0E54" w14:textId="54DA25A1" w:rsidR="006C45D2" w:rsidRDefault="00CC4EF7">
            <w:pPr>
              <w:pStyle w:val="TableText"/>
            </w:pPr>
            <w:hyperlink w:anchor="C_3247-3">
              <w:r w:rsidR="0048493C">
                <w:rPr>
                  <w:rStyle w:val="HyperlinkText9pt"/>
                </w:rPr>
                <w:t>3247-3</w:t>
              </w:r>
            </w:hyperlink>
          </w:p>
        </w:tc>
        <w:tc>
          <w:tcPr>
            <w:tcW w:w="2975" w:type="dxa"/>
          </w:tcPr>
          <w:p w14:paraId="685E93D7" w14:textId="77777777" w:rsidR="006C45D2" w:rsidRDefault="006C45D2">
            <w:pPr>
              <w:pStyle w:val="TableText"/>
            </w:pPr>
          </w:p>
        </w:tc>
      </w:tr>
      <w:tr w:rsidR="006C45D2" w14:paraId="79DE4C2F" w14:textId="77777777">
        <w:trPr>
          <w:jc w:val="center"/>
        </w:trPr>
        <w:tc>
          <w:tcPr>
            <w:tcW w:w="3345" w:type="dxa"/>
          </w:tcPr>
          <w:p w14:paraId="1FA78D84" w14:textId="77777777" w:rsidR="006C45D2" w:rsidRDefault="0048493C">
            <w:pPr>
              <w:pStyle w:val="TableText"/>
            </w:pPr>
            <w:r>
              <w:tab/>
            </w:r>
            <w:r>
              <w:tab/>
              <w:t>@code</w:t>
            </w:r>
          </w:p>
        </w:tc>
        <w:tc>
          <w:tcPr>
            <w:tcW w:w="720" w:type="dxa"/>
          </w:tcPr>
          <w:p w14:paraId="79ECC1C3" w14:textId="77777777" w:rsidR="006C45D2" w:rsidRDefault="0048493C">
            <w:pPr>
              <w:pStyle w:val="TableText"/>
            </w:pPr>
            <w:r>
              <w:t>1..1</w:t>
            </w:r>
          </w:p>
        </w:tc>
        <w:tc>
          <w:tcPr>
            <w:tcW w:w="1152" w:type="dxa"/>
          </w:tcPr>
          <w:p w14:paraId="0AD25A9E" w14:textId="77777777" w:rsidR="006C45D2" w:rsidRDefault="0048493C">
            <w:pPr>
              <w:pStyle w:val="TableText"/>
            </w:pPr>
            <w:r>
              <w:t>SHALL</w:t>
            </w:r>
          </w:p>
        </w:tc>
        <w:tc>
          <w:tcPr>
            <w:tcW w:w="864" w:type="dxa"/>
          </w:tcPr>
          <w:p w14:paraId="42EB0DC7" w14:textId="77777777" w:rsidR="006C45D2" w:rsidRDefault="006C45D2">
            <w:pPr>
              <w:pStyle w:val="TableText"/>
            </w:pPr>
          </w:p>
        </w:tc>
        <w:tc>
          <w:tcPr>
            <w:tcW w:w="1104" w:type="dxa"/>
          </w:tcPr>
          <w:p w14:paraId="4E7C75D7" w14:textId="4FE261A9" w:rsidR="006C45D2" w:rsidRDefault="00CC4EF7">
            <w:pPr>
              <w:pStyle w:val="TableText"/>
            </w:pPr>
            <w:hyperlink w:anchor="C_3247-9">
              <w:r w:rsidR="0048493C">
                <w:rPr>
                  <w:rStyle w:val="HyperlinkText9pt"/>
                </w:rPr>
                <w:t>3247-9</w:t>
              </w:r>
            </w:hyperlink>
          </w:p>
        </w:tc>
        <w:tc>
          <w:tcPr>
            <w:tcW w:w="2975" w:type="dxa"/>
          </w:tcPr>
          <w:p w14:paraId="17C19E30" w14:textId="77777777" w:rsidR="006C45D2" w:rsidRDefault="0048493C">
            <w:pPr>
              <w:pStyle w:val="TableText"/>
            </w:pPr>
            <w:r>
              <w:t>2339-0</w:t>
            </w:r>
          </w:p>
        </w:tc>
      </w:tr>
      <w:tr w:rsidR="006C45D2" w14:paraId="2C53E79B" w14:textId="77777777">
        <w:trPr>
          <w:jc w:val="center"/>
        </w:trPr>
        <w:tc>
          <w:tcPr>
            <w:tcW w:w="3345" w:type="dxa"/>
          </w:tcPr>
          <w:p w14:paraId="601DA27B" w14:textId="77777777" w:rsidR="006C45D2" w:rsidRDefault="0048493C">
            <w:pPr>
              <w:pStyle w:val="TableText"/>
            </w:pPr>
            <w:r>
              <w:tab/>
            </w:r>
            <w:r>
              <w:tab/>
              <w:t>@codeSystem</w:t>
            </w:r>
          </w:p>
        </w:tc>
        <w:tc>
          <w:tcPr>
            <w:tcW w:w="720" w:type="dxa"/>
          </w:tcPr>
          <w:p w14:paraId="6BEF28D0" w14:textId="77777777" w:rsidR="006C45D2" w:rsidRDefault="0048493C">
            <w:pPr>
              <w:pStyle w:val="TableText"/>
            </w:pPr>
            <w:r>
              <w:t>1..1</w:t>
            </w:r>
          </w:p>
        </w:tc>
        <w:tc>
          <w:tcPr>
            <w:tcW w:w="1152" w:type="dxa"/>
          </w:tcPr>
          <w:p w14:paraId="50FDB57D" w14:textId="77777777" w:rsidR="006C45D2" w:rsidRDefault="0048493C">
            <w:pPr>
              <w:pStyle w:val="TableText"/>
            </w:pPr>
            <w:r>
              <w:t>SHALL</w:t>
            </w:r>
          </w:p>
        </w:tc>
        <w:tc>
          <w:tcPr>
            <w:tcW w:w="864" w:type="dxa"/>
          </w:tcPr>
          <w:p w14:paraId="3028550D" w14:textId="77777777" w:rsidR="006C45D2" w:rsidRDefault="006C45D2">
            <w:pPr>
              <w:pStyle w:val="TableText"/>
            </w:pPr>
          </w:p>
        </w:tc>
        <w:tc>
          <w:tcPr>
            <w:tcW w:w="1104" w:type="dxa"/>
          </w:tcPr>
          <w:p w14:paraId="1653A8FE" w14:textId="3AC977DF" w:rsidR="006C45D2" w:rsidRDefault="00CC4EF7">
            <w:pPr>
              <w:pStyle w:val="TableText"/>
            </w:pPr>
            <w:hyperlink w:anchor="C_3247-10">
              <w:r w:rsidR="0048493C">
                <w:rPr>
                  <w:rStyle w:val="HyperlinkText9pt"/>
                </w:rPr>
                <w:t>3247-10</w:t>
              </w:r>
            </w:hyperlink>
          </w:p>
        </w:tc>
        <w:tc>
          <w:tcPr>
            <w:tcW w:w="2975" w:type="dxa"/>
          </w:tcPr>
          <w:p w14:paraId="2286E6E0" w14:textId="77777777" w:rsidR="006C45D2" w:rsidRDefault="0048493C">
            <w:pPr>
              <w:pStyle w:val="TableText"/>
            </w:pPr>
            <w:r>
              <w:t>urn:oid:2.16.840.1.113883.6.277 (CDCNHSN) = 2.16.840.1.113883.6.277</w:t>
            </w:r>
          </w:p>
        </w:tc>
      </w:tr>
    </w:tbl>
    <w:p w14:paraId="29E9030C" w14:textId="77777777" w:rsidR="006C45D2" w:rsidRDefault="006C45D2">
      <w:pPr>
        <w:pStyle w:val="BodyText"/>
      </w:pPr>
    </w:p>
    <w:p w14:paraId="6B269FC0" w14:textId="77777777" w:rsidR="006C45D2" w:rsidRDefault="0048493C" w:rsidP="007C5A1B">
      <w:pPr>
        <w:numPr>
          <w:ilvl w:val="0"/>
          <w:numId w:val="4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1735" w:name="C_3247-11"/>
      <w:r>
        <w:t xml:space="preserve"> (CONF:3247-11)</w:t>
      </w:r>
      <w:bookmarkEnd w:id="1735"/>
      <w:r>
        <w:t>.</w:t>
      </w:r>
    </w:p>
    <w:p w14:paraId="43CB7206" w14:textId="77777777" w:rsidR="006C45D2" w:rsidRDefault="0048493C" w:rsidP="007C5A1B">
      <w:pPr>
        <w:numPr>
          <w:ilvl w:val="0"/>
          <w:numId w:val="4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1736" w:name="C_3247-12"/>
      <w:r>
        <w:t xml:space="preserve"> (CONF:3247-12)</w:t>
      </w:r>
      <w:bookmarkEnd w:id="1736"/>
      <w:r>
        <w:t>.</w:t>
      </w:r>
    </w:p>
    <w:p w14:paraId="6EE231F5" w14:textId="77777777" w:rsidR="006C45D2" w:rsidRDefault="0048493C">
      <w:pPr>
        <w:pStyle w:val="BodyText"/>
        <w:spacing w:before="120"/>
      </w:pPr>
      <w:r>
        <w:t>When a blood sample was collected for culture when there was a new antimicrobial start, set the value of @negationInd to false. When a blood sample was not collected for culture when there was a new antimicrobial start, set the value of @negationInd to true.</w:t>
      </w:r>
    </w:p>
    <w:p w14:paraId="76A385C7" w14:textId="77777777" w:rsidR="006C45D2" w:rsidRDefault="0048493C" w:rsidP="007C5A1B">
      <w:pPr>
        <w:numPr>
          <w:ilvl w:val="0"/>
          <w:numId w:val="48"/>
        </w:numPr>
      </w:pPr>
      <w:r>
        <w:rPr>
          <w:rStyle w:val="keyword"/>
        </w:rPr>
        <w:t>SHALL</w:t>
      </w:r>
      <w:r>
        <w:t xml:space="preserve"> contain exactly one [1..1] </w:t>
      </w:r>
      <w:r>
        <w:rPr>
          <w:rStyle w:val="XMLnameBold"/>
        </w:rPr>
        <w:t>@negationInd</w:t>
      </w:r>
      <w:bookmarkStart w:id="1737" w:name="C_3247-14"/>
      <w:r>
        <w:t xml:space="preserve"> (CONF:3247-14)</w:t>
      </w:r>
      <w:bookmarkEnd w:id="1737"/>
      <w:r>
        <w:t>.</w:t>
      </w:r>
    </w:p>
    <w:p w14:paraId="7A501435" w14:textId="77777777" w:rsidR="006C45D2" w:rsidRDefault="0048493C" w:rsidP="007C5A1B">
      <w:pPr>
        <w:numPr>
          <w:ilvl w:val="0"/>
          <w:numId w:val="48"/>
        </w:numPr>
      </w:pPr>
      <w:r>
        <w:rPr>
          <w:rStyle w:val="keyword"/>
        </w:rPr>
        <w:t>SHALL</w:t>
      </w:r>
      <w:r>
        <w:t xml:space="preserve"> contain exactly one [1..1] </w:t>
      </w:r>
      <w:r>
        <w:rPr>
          <w:rStyle w:val="XMLnameBold"/>
        </w:rPr>
        <w:t>templateId</w:t>
      </w:r>
      <w:bookmarkStart w:id="1738" w:name="C_3247-1"/>
      <w:r>
        <w:t xml:space="preserve"> (CONF:3247-1)</w:t>
      </w:r>
      <w:bookmarkEnd w:id="1738"/>
      <w:r>
        <w:t xml:space="preserve"> such that it</w:t>
      </w:r>
    </w:p>
    <w:p w14:paraId="6D242B43" w14:textId="77777777" w:rsidR="006C45D2" w:rsidRDefault="0048493C" w:rsidP="007C5A1B">
      <w:pPr>
        <w:numPr>
          <w:ilvl w:val="1"/>
          <w:numId w:val="48"/>
        </w:numPr>
      </w:pPr>
      <w:r>
        <w:rPr>
          <w:rStyle w:val="keyword"/>
        </w:rPr>
        <w:t>SHALL</w:t>
      </w:r>
      <w:r>
        <w:t xml:space="preserve"> contain exactly one [1..1] </w:t>
      </w:r>
      <w:r>
        <w:rPr>
          <w:rStyle w:val="XMLnameBold"/>
        </w:rPr>
        <w:t>@root</w:t>
      </w:r>
      <w:r>
        <w:t>=</w:t>
      </w:r>
      <w:r>
        <w:rPr>
          <w:rStyle w:val="XMLname"/>
        </w:rPr>
        <w:t>"2.16.840.1.113883.10.20.5.6.239"</w:t>
      </w:r>
      <w:bookmarkStart w:id="1739" w:name="C_3247-5"/>
      <w:r>
        <w:t xml:space="preserve"> (CONF:3247-5)</w:t>
      </w:r>
      <w:bookmarkEnd w:id="1739"/>
      <w:r>
        <w:t>.</w:t>
      </w:r>
    </w:p>
    <w:p w14:paraId="1F9CACD7" w14:textId="77777777" w:rsidR="006C45D2" w:rsidRDefault="0048493C" w:rsidP="007C5A1B">
      <w:pPr>
        <w:numPr>
          <w:ilvl w:val="1"/>
          <w:numId w:val="48"/>
        </w:numPr>
      </w:pPr>
      <w:r>
        <w:rPr>
          <w:rStyle w:val="keyword"/>
        </w:rPr>
        <w:t>SHALL</w:t>
      </w:r>
      <w:r>
        <w:t xml:space="preserve"> contain exactly one [1..1] </w:t>
      </w:r>
      <w:r>
        <w:rPr>
          <w:rStyle w:val="XMLnameBold"/>
        </w:rPr>
        <w:t>@extension</w:t>
      </w:r>
      <w:r>
        <w:t>=</w:t>
      </w:r>
      <w:r>
        <w:rPr>
          <w:rStyle w:val="XMLname"/>
        </w:rPr>
        <w:t>"2016-08-01"</w:t>
      </w:r>
      <w:bookmarkStart w:id="1740" w:name="C_3247-6"/>
      <w:r>
        <w:t xml:space="preserve"> (CONF:3247-6)</w:t>
      </w:r>
      <w:bookmarkEnd w:id="1740"/>
      <w:r>
        <w:t>.</w:t>
      </w:r>
    </w:p>
    <w:p w14:paraId="589F858D" w14:textId="77777777" w:rsidR="006C45D2" w:rsidRDefault="0048493C" w:rsidP="007C5A1B">
      <w:pPr>
        <w:numPr>
          <w:ilvl w:val="0"/>
          <w:numId w:val="48"/>
        </w:numPr>
      </w:pPr>
      <w:r>
        <w:rPr>
          <w:rStyle w:val="keyword"/>
        </w:rPr>
        <w:t>SHALL</w:t>
      </w:r>
      <w:r>
        <w:t xml:space="preserve"> contain exactly one [1..1] </w:t>
      </w:r>
      <w:r>
        <w:rPr>
          <w:rStyle w:val="XMLnameBold"/>
        </w:rPr>
        <w:t>code</w:t>
      </w:r>
      <w:bookmarkStart w:id="1741" w:name="C_3247-2"/>
      <w:r>
        <w:t xml:space="preserve"> (CONF:3247-2)</w:t>
      </w:r>
      <w:bookmarkEnd w:id="1741"/>
      <w:r>
        <w:t>.</w:t>
      </w:r>
    </w:p>
    <w:p w14:paraId="7AD35D11" w14:textId="77777777" w:rsidR="006C45D2" w:rsidRDefault="0048493C" w:rsidP="007C5A1B">
      <w:pPr>
        <w:numPr>
          <w:ilvl w:val="1"/>
          <w:numId w:val="48"/>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742" w:name="C_3247-7"/>
      <w:r>
        <w:t xml:space="preserve"> (CONF:3247-7)</w:t>
      </w:r>
      <w:bookmarkEnd w:id="1742"/>
      <w:r>
        <w:t>.</w:t>
      </w:r>
    </w:p>
    <w:p w14:paraId="19A65621" w14:textId="77777777" w:rsidR="006C45D2" w:rsidRDefault="0048493C" w:rsidP="007C5A1B">
      <w:pPr>
        <w:numPr>
          <w:ilvl w:val="1"/>
          <w:numId w:val="48"/>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743" w:name="C_3247-8"/>
      <w:r>
        <w:t xml:space="preserve"> (CONF:3247-8)</w:t>
      </w:r>
      <w:bookmarkEnd w:id="1743"/>
      <w:r>
        <w:t>.</w:t>
      </w:r>
    </w:p>
    <w:p w14:paraId="1D42FAB2" w14:textId="77777777" w:rsidR="006C45D2" w:rsidRDefault="0048493C" w:rsidP="007C5A1B">
      <w:pPr>
        <w:numPr>
          <w:ilvl w:val="0"/>
          <w:numId w:val="48"/>
        </w:numPr>
      </w:pPr>
      <w:r>
        <w:rPr>
          <w:rStyle w:val="keyword"/>
        </w:rPr>
        <w:t>SHALL</w:t>
      </w:r>
      <w:r>
        <w:t xml:space="preserve"> contain exactly one [1..1] </w:t>
      </w:r>
      <w:r>
        <w:rPr>
          <w:rStyle w:val="XMLnameBold"/>
        </w:rPr>
        <w:t>statusCode</w:t>
      </w:r>
      <w:bookmarkStart w:id="1744" w:name="C_3247-4"/>
      <w:r>
        <w:t xml:space="preserve"> (CONF:3247-4)</w:t>
      </w:r>
      <w:bookmarkEnd w:id="1744"/>
      <w:r>
        <w:t>.</w:t>
      </w:r>
    </w:p>
    <w:p w14:paraId="2D9835D0" w14:textId="77777777" w:rsidR="006C45D2" w:rsidRDefault="0048493C" w:rsidP="007C5A1B">
      <w:pPr>
        <w:numPr>
          <w:ilvl w:val="1"/>
          <w:numId w:val="4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1745" w:name="C_3247-13"/>
      <w:r>
        <w:t xml:space="preserve"> (CONF:3247-13)</w:t>
      </w:r>
      <w:bookmarkEnd w:id="1745"/>
      <w:r>
        <w:t>.</w:t>
      </w:r>
    </w:p>
    <w:p w14:paraId="43553A6A" w14:textId="77777777" w:rsidR="006C45D2" w:rsidRDefault="0048493C" w:rsidP="007C5A1B">
      <w:pPr>
        <w:numPr>
          <w:ilvl w:val="0"/>
          <w:numId w:val="48"/>
        </w:numPr>
      </w:pPr>
      <w:r>
        <w:rPr>
          <w:rStyle w:val="keyword"/>
        </w:rPr>
        <w:t>SHALL</w:t>
      </w:r>
      <w:r>
        <w:t xml:space="preserve"> contain exactly one [1..1] </w:t>
      </w:r>
      <w:r>
        <w:rPr>
          <w:rStyle w:val="XMLnameBold"/>
        </w:rPr>
        <w:t>value</w:t>
      </w:r>
      <w:r>
        <w:t xml:space="preserve"> with @xsi:type="CD"</w:t>
      </w:r>
      <w:bookmarkStart w:id="1746" w:name="C_3247-3"/>
      <w:r>
        <w:t xml:space="preserve"> (CONF:3247-3)</w:t>
      </w:r>
      <w:bookmarkEnd w:id="1746"/>
      <w:r>
        <w:t>.</w:t>
      </w:r>
    </w:p>
    <w:p w14:paraId="37AEC3C8" w14:textId="77777777" w:rsidR="006C45D2" w:rsidRDefault="0048493C" w:rsidP="007C5A1B">
      <w:pPr>
        <w:numPr>
          <w:ilvl w:val="1"/>
          <w:numId w:val="48"/>
        </w:numPr>
      </w:pPr>
      <w:r>
        <w:t xml:space="preserve">This value </w:t>
      </w:r>
      <w:r>
        <w:rPr>
          <w:rStyle w:val="keyword"/>
        </w:rPr>
        <w:t>SHALL</w:t>
      </w:r>
      <w:r>
        <w:t xml:space="preserve"> contain exactly one [1..1] </w:t>
      </w:r>
      <w:r>
        <w:rPr>
          <w:rStyle w:val="XMLnameBold"/>
        </w:rPr>
        <w:t>@code</w:t>
      </w:r>
      <w:r>
        <w:t>=</w:t>
      </w:r>
      <w:r>
        <w:rPr>
          <w:rStyle w:val="XMLname"/>
        </w:rPr>
        <w:t>"2339-0"</w:t>
      </w:r>
      <w:r>
        <w:t xml:space="preserve"> Blood sample collected for culture</w:t>
      </w:r>
      <w:bookmarkStart w:id="1747" w:name="C_3247-9"/>
      <w:r>
        <w:t xml:space="preserve"> (CONF:3247-9)</w:t>
      </w:r>
      <w:bookmarkEnd w:id="1747"/>
      <w:r>
        <w:t>.</w:t>
      </w:r>
    </w:p>
    <w:p w14:paraId="4699B03D" w14:textId="77777777" w:rsidR="006C45D2" w:rsidRDefault="0048493C" w:rsidP="007C5A1B">
      <w:pPr>
        <w:numPr>
          <w:ilvl w:val="1"/>
          <w:numId w:val="48"/>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748" w:name="C_3247-10"/>
      <w:r>
        <w:t xml:space="preserve"> (CONF:3247-10)</w:t>
      </w:r>
      <w:bookmarkEnd w:id="1748"/>
      <w:r>
        <w:t>.</w:t>
      </w:r>
    </w:p>
    <w:p w14:paraId="110AF32C" w14:textId="606009C9" w:rsidR="006C45D2" w:rsidRDefault="0048493C">
      <w:pPr>
        <w:pStyle w:val="Caption"/>
        <w:ind w:left="130" w:right="115"/>
      </w:pPr>
      <w:bookmarkStart w:id="1749" w:name="_Toc106442363"/>
      <w:r>
        <w:t xml:space="preserve">Figure </w:t>
      </w:r>
      <w:r>
        <w:fldChar w:fldCharType="begin"/>
      </w:r>
      <w:r>
        <w:instrText>SEQ Figure \* ARABIC</w:instrText>
      </w:r>
      <w:r>
        <w:fldChar w:fldCharType="separate"/>
      </w:r>
      <w:r w:rsidR="00AC6834">
        <w:t>60</w:t>
      </w:r>
      <w:r>
        <w:fldChar w:fldCharType="end"/>
      </w:r>
      <w:r>
        <w:t>: Blood Sample Collected for Culture Example</w:t>
      </w:r>
      <w:bookmarkEnd w:id="1749"/>
    </w:p>
    <w:p w14:paraId="6C1F9EBF" w14:textId="77777777" w:rsidR="006C45D2" w:rsidRDefault="0048493C">
      <w:pPr>
        <w:pStyle w:val="Example"/>
        <w:ind w:left="130" w:right="115"/>
      </w:pPr>
      <w:r>
        <w:t>&lt;!-- Blood sample was collected so @negationInd="false" --&gt;</w:t>
      </w:r>
    </w:p>
    <w:p w14:paraId="1419F555" w14:textId="77777777" w:rsidR="006C45D2" w:rsidRDefault="0048493C">
      <w:pPr>
        <w:pStyle w:val="Example"/>
        <w:ind w:left="130" w:right="115"/>
      </w:pPr>
      <w:r>
        <w:t>&lt;observation classCode="OBS" moodCode="EVN" negationInd="false"&gt;</w:t>
      </w:r>
    </w:p>
    <w:p w14:paraId="42E57FBE" w14:textId="77777777" w:rsidR="006C45D2" w:rsidRDefault="0048493C">
      <w:pPr>
        <w:pStyle w:val="Example"/>
        <w:ind w:left="130" w:right="115"/>
      </w:pPr>
      <w:r>
        <w:t xml:space="preserve">  &lt;!-- [HAI R3D1.1] Blood Sample Collected for Culture Observation --&gt;</w:t>
      </w:r>
    </w:p>
    <w:p w14:paraId="796268E6" w14:textId="77777777" w:rsidR="006C45D2" w:rsidRDefault="0048493C">
      <w:pPr>
        <w:pStyle w:val="Example"/>
        <w:ind w:left="130" w:right="115"/>
      </w:pPr>
      <w:r>
        <w:t xml:space="preserve">  &lt;templateId root="2.16.840.1.113883.10.20.5.6.239" extension="2016-08-01" /&gt;</w:t>
      </w:r>
    </w:p>
    <w:p w14:paraId="4F5F2754" w14:textId="77777777" w:rsidR="006C45D2" w:rsidRDefault="0048493C">
      <w:pPr>
        <w:pStyle w:val="Example"/>
        <w:ind w:left="130" w:right="115"/>
      </w:pPr>
      <w:r>
        <w:t xml:space="preserve">  &lt;code code="ASSERTION" codeSystem="2.16.840.1.113883.5.4" /&gt;</w:t>
      </w:r>
    </w:p>
    <w:p w14:paraId="1074B163" w14:textId="77777777" w:rsidR="006C45D2" w:rsidRDefault="0048493C">
      <w:pPr>
        <w:pStyle w:val="Example"/>
        <w:ind w:left="130" w:right="115"/>
      </w:pPr>
      <w:r>
        <w:t xml:space="preserve">  &lt;statusCode code="completed" /&gt;</w:t>
      </w:r>
    </w:p>
    <w:p w14:paraId="67C5DDB5" w14:textId="77777777" w:rsidR="006C45D2" w:rsidRDefault="0048493C">
      <w:pPr>
        <w:pStyle w:val="Example"/>
        <w:ind w:left="130" w:right="115"/>
      </w:pPr>
      <w:r>
        <w:t xml:space="preserve">  &lt;value xsi:type="CD" </w:t>
      </w:r>
    </w:p>
    <w:p w14:paraId="2CD7522E" w14:textId="77777777" w:rsidR="006C45D2" w:rsidRDefault="0048493C">
      <w:pPr>
        <w:pStyle w:val="Example"/>
        <w:ind w:left="130" w:right="115"/>
      </w:pPr>
      <w:r>
        <w:t xml:space="preserve">    codeSystem="2.16.840.1.113883.6.277" </w:t>
      </w:r>
    </w:p>
    <w:p w14:paraId="5B7877FD" w14:textId="77777777" w:rsidR="006C45D2" w:rsidRDefault="0048493C">
      <w:pPr>
        <w:pStyle w:val="Example"/>
        <w:ind w:left="130" w:right="115"/>
      </w:pPr>
      <w:r>
        <w:t xml:space="preserve">    codeSystemName="cdcNHSN" </w:t>
      </w:r>
    </w:p>
    <w:p w14:paraId="37A0177A" w14:textId="77777777" w:rsidR="006C45D2" w:rsidRDefault="0048493C">
      <w:pPr>
        <w:pStyle w:val="Example"/>
        <w:ind w:left="130" w:right="115"/>
      </w:pPr>
      <w:r>
        <w:t xml:space="preserve">    code="2339-0" </w:t>
      </w:r>
    </w:p>
    <w:p w14:paraId="13B172BF" w14:textId="77777777" w:rsidR="006C45D2" w:rsidRDefault="0048493C">
      <w:pPr>
        <w:pStyle w:val="Example"/>
        <w:ind w:left="130" w:right="115"/>
      </w:pPr>
      <w:r>
        <w:t xml:space="preserve">    displayName="Blood sample collected for culture" /&gt;</w:t>
      </w:r>
    </w:p>
    <w:p w14:paraId="198BD18C" w14:textId="77777777" w:rsidR="006C45D2" w:rsidRDefault="0048493C">
      <w:pPr>
        <w:pStyle w:val="Example"/>
        <w:ind w:left="130" w:right="115"/>
      </w:pPr>
      <w:r>
        <w:t>&lt;/observation&gt;</w:t>
      </w:r>
    </w:p>
    <w:p w14:paraId="23F29844" w14:textId="77777777" w:rsidR="006C45D2" w:rsidRDefault="006C45D2">
      <w:pPr>
        <w:pStyle w:val="BodyText"/>
      </w:pPr>
    </w:p>
    <w:p w14:paraId="2CC82938" w14:textId="77777777" w:rsidR="006C45D2" w:rsidRDefault="0048493C">
      <w:pPr>
        <w:pStyle w:val="Heading2nospace"/>
      </w:pPr>
      <w:bookmarkStart w:id="1750" w:name="E_Bloodstream_Infection_Evidence_Type_O"/>
      <w:bookmarkStart w:id="1751" w:name="_Toc106442125"/>
      <w:r>
        <w:t>Bloodstream Infection Evidence Type Observation</w:t>
      </w:r>
      <w:bookmarkEnd w:id="1750"/>
      <w:bookmarkEnd w:id="1751"/>
    </w:p>
    <w:p w14:paraId="15E20BE2" w14:textId="77777777" w:rsidR="006C45D2" w:rsidRDefault="0048493C">
      <w:pPr>
        <w:pStyle w:val="BracketData"/>
      </w:pPr>
      <w:r>
        <w:t>[observation: identifier urn:oid:2.16.840.1.113883.10.20.5.6.114 (closed)]</w:t>
      </w:r>
    </w:p>
    <w:p w14:paraId="1BEE9BF8" w14:textId="77777777" w:rsidR="006C45D2" w:rsidRDefault="0048493C">
      <w:pPr>
        <w:pStyle w:val="BracketData"/>
      </w:pPr>
      <w:r>
        <w:t>Published as part of NHSN Healthcare Associated Infection (HAI) Reports Release 1 - US Realm</w:t>
      </w:r>
    </w:p>
    <w:p w14:paraId="2BE23BC8" w14:textId="5316A119" w:rsidR="006C45D2" w:rsidRDefault="0048493C">
      <w:pPr>
        <w:pStyle w:val="Caption"/>
      </w:pPr>
      <w:bookmarkStart w:id="1752" w:name="_Toc106442726"/>
      <w:r>
        <w:t xml:space="preserve">Table </w:t>
      </w:r>
      <w:r>
        <w:fldChar w:fldCharType="begin"/>
      </w:r>
      <w:r>
        <w:instrText>SEQ Table \* ARABIC</w:instrText>
      </w:r>
      <w:r>
        <w:fldChar w:fldCharType="separate"/>
      </w:r>
      <w:r w:rsidR="00AC6834">
        <w:t>182</w:t>
      </w:r>
      <w:r>
        <w:fldChar w:fldCharType="end"/>
      </w:r>
      <w:r>
        <w:t>: Bloodstream Infection Evidence Type Observation Contexts</w:t>
      </w:r>
      <w:bookmarkEnd w:id="175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1643C39E" w14:textId="77777777">
        <w:trPr>
          <w:cantSplit/>
          <w:tblHeader/>
          <w:jc w:val="center"/>
        </w:trPr>
        <w:tc>
          <w:tcPr>
            <w:tcW w:w="360" w:type="dxa"/>
            <w:shd w:val="clear" w:color="auto" w:fill="E6E6E6"/>
          </w:tcPr>
          <w:p w14:paraId="211C3476" w14:textId="77777777" w:rsidR="006C45D2" w:rsidRDefault="0048493C">
            <w:pPr>
              <w:pStyle w:val="TableHead"/>
            </w:pPr>
            <w:r>
              <w:t>Contained By:</w:t>
            </w:r>
          </w:p>
        </w:tc>
        <w:tc>
          <w:tcPr>
            <w:tcW w:w="360" w:type="dxa"/>
            <w:shd w:val="clear" w:color="auto" w:fill="E6E6E6"/>
          </w:tcPr>
          <w:p w14:paraId="52154D4F" w14:textId="77777777" w:rsidR="006C45D2" w:rsidRDefault="0048493C">
            <w:pPr>
              <w:pStyle w:val="TableHead"/>
            </w:pPr>
            <w:r>
              <w:t>Contains:</w:t>
            </w:r>
          </w:p>
        </w:tc>
      </w:tr>
      <w:tr w:rsidR="006C45D2" w14:paraId="526E61DB" w14:textId="77777777">
        <w:trPr>
          <w:jc w:val="center"/>
        </w:trPr>
        <w:tc>
          <w:tcPr>
            <w:tcW w:w="360" w:type="dxa"/>
          </w:tcPr>
          <w:p w14:paraId="40B437CD" w14:textId="11623293" w:rsidR="006C45D2" w:rsidRDefault="00CC4EF7">
            <w:pPr>
              <w:pStyle w:val="TableText"/>
            </w:pPr>
            <w:hyperlink w:anchor="E_InfectionType_Observation">
              <w:r w:rsidR="0048493C">
                <w:rPr>
                  <w:rStyle w:val="HyperlinkText9pt"/>
                </w:rPr>
                <w:t>Infection-Type Observation</w:t>
              </w:r>
            </w:hyperlink>
            <w:r w:rsidR="0048493C">
              <w:t xml:space="preserve"> (optional)</w:t>
            </w:r>
          </w:p>
        </w:tc>
        <w:tc>
          <w:tcPr>
            <w:tcW w:w="360" w:type="dxa"/>
          </w:tcPr>
          <w:p w14:paraId="5CCD7E2D" w14:textId="77777777" w:rsidR="006C45D2" w:rsidRDefault="006C45D2"/>
        </w:tc>
      </w:tr>
    </w:tbl>
    <w:p w14:paraId="6FAD02C5" w14:textId="77777777" w:rsidR="006C45D2" w:rsidRDefault="006C45D2">
      <w:pPr>
        <w:pStyle w:val="BodyText"/>
      </w:pPr>
    </w:p>
    <w:p w14:paraId="5B503534" w14:textId="77777777" w:rsidR="006C45D2" w:rsidRDefault="0048493C">
      <w:r>
        <w:t>This observation records whether the bloodstream infection being reported was confirmed by a positive blood culture.</w:t>
      </w:r>
    </w:p>
    <w:p w14:paraId="2F15ECA0" w14:textId="114FD187" w:rsidR="006C45D2" w:rsidRDefault="0048493C">
      <w:pPr>
        <w:pStyle w:val="Caption"/>
      </w:pPr>
      <w:bookmarkStart w:id="1753" w:name="_Toc106442727"/>
      <w:r>
        <w:t xml:space="preserve">Table </w:t>
      </w:r>
      <w:r>
        <w:fldChar w:fldCharType="begin"/>
      </w:r>
      <w:r>
        <w:instrText>SEQ Table \* ARABIC</w:instrText>
      </w:r>
      <w:r>
        <w:fldChar w:fldCharType="separate"/>
      </w:r>
      <w:r w:rsidR="00AC6834">
        <w:t>183</w:t>
      </w:r>
      <w:r>
        <w:fldChar w:fldCharType="end"/>
      </w:r>
      <w:r>
        <w:t>: Bloodstream Infection Evidence Type Observation Constraints Overview</w:t>
      </w:r>
      <w:bookmarkEnd w:id="175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4963B70A" w14:textId="77777777">
        <w:trPr>
          <w:cantSplit/>
          <w:tblHeader/>
          <w:jc w:val="center"/>
        </w:trPr>
        <w:tc>
          <w:tcPr>
            <w:tcW w:w="0" w:type="dxa"/>
            <w:shd w:val="clear" w:color="auto" w:fill="E6E6E6"/>
            <w:noWrap/>
          </w:tcPr>
          <w:p w14:paraId="77237CB4" w14:textId="77777777" w:rsidR="006C45D2" w:rsidRDefault="0048493C">
            <w:pPr>
              <w:pStyle w:val="TableHead"/>
            </w:pPr>
            <w:r>
              <w:t>XPath</w:t>
            </w:r>
          </w:p>
        </w:tc>
        <w:tc>
          <w:tcPr>
            <w:tcW w:w="720" w:type="dxa"/>
            <w:shd w:val="clear" w:color="auto" w:fill="E6E6E6"/>
            <w:noWrap/>
          </w:tcPr>
          <w:p w14:paraId="277409A4" w14:textId="77777777" w:rsidR="006C45D2" w:rsidRDefault="0048493C">
            <w:pPr>
              <w:pStyle w:val="TableHead"/>
            </w:pPr>
            <w:r>
              <w:t>Card.</w:t>
            </w:r>
          </w:p>
        </w:tc>
        <w:tc>
          <w:tcPr>
            <w:tcW w:w="1152" w:type="dxa"/>
            <w:shd w:val="clear" w:color="auto" w:fill="E6E6E6"/>
            <w:noWrap/>
          </w:tcPr>
          <w:p w14:paraId="29A2A2FC" w14:textId="77777777" w:rsidR="006C45D2" w:rsidRDefault="0048493C">
            <w:pPr>
              <w:pStyle w:val="TableHead"/>
            </w:pPr>
            <w:r>
              <w:t>Verb</w:t>
            </w:r>
          </w:p>
        </w:tc>
        <w:tc>
          <w:tcPr>
            <w:tcW w:w="864" w:type="dxa"/>
            <w:shd w:val="clear" w:color="auto" w:fill="E6E6E6"/>
            <w:noWrap/>
          </w:tcPr>
          <w:p w14:paraId="5F535F2F" w14:textId="77777777" w:rsidR="006C45D2" w:rsidRDefault="0048493C">
            <w:pPr>
              <w:pStyle w:val="TableHead"/>
            </w:pPr>
            <w:r>
              <w:t>Data Type</w:t>
            </w:r>
          </w:p>
        </w:tc>
        <w:tc>
          <w:tcPr>
            <w:tcW w:w="864" w:type="dxa"/>
            <w:shd w:val="clear" w:color="auto" w:fill="E6E6E6"/>
            <w:noWrap/>
          </w:tcPr>
          <w:p w14:paraId="1C776C69" w14:textId="77777777" w:rsidR="006C45D2" w:rsidRDefault="0048493C">
            <w:pPr>
              <w:pStyle w:val="TableHead"/>
            </w:pPr>
            <w:r>
              <w:t>CONF#</w:t>
            </w:r>
          </w:p>
        </w:tc>
        <w:tc>
          <w:tcPr>
            <w:tcW w:w="864" w:type="dxa"/>
            <w:shd w:val="clear" w:color="auto" w:fill="E6E6E6"/>
            <w:noWrap/>
          </w:tcPr>
          <w:p w14:paraId="2C86C5EC" w14:textId="77777777" w:rsidR="006C45D2" w:rsidRDefault="0048493C">
            <w:pPr>
              <w:pStyle w:val="TableHead"/>
            </w:pPr>
            <w:r>
              <w:t>Value</w:t>
            </w:r>
          </w:p>
        </w:tc>
      </w:tr>
      <w:tr w:rsidR="006C45D2" w14:paraId="5891C4E0" w14:textId="77777777">
        <w:trPr>
          <w:jc w:val="center"/>
        </w:trPr>
        <w:tc>
          <w:tcPr>
            <w:tcW w:w="10160" w:type="dxa"/>
            <w:gridSpan w:val="6"/>
          </w:tcPr>
          <w:p w14:paraId="1171DF57" w14:textId="77777777" w:rsidR="006C45D2" w:rsidRDefault="0048493C">
            <w:pPr>
              <w:pStyle w:val="TableText"/>
            </w:pPr>
            <w:r>
              <w:t>observation (identifier: urn:oid:2.16.840.1.113883.10.20.5.6.114)</w:t>
            </w:r>
          </w:p>
        </w:tc>
      </w:tr>
      <w:tr w:rsidR="006C45D2" w14:paraId="4A377C93" w14:textId="77777777">
        <w:trPr>
          <w:jc w:val="center"/>
        </w:trPr>
        <w:tc>
          <w:tcPr>
            <w:tcW w:w="3345" w:type="dxa"/>
          </w:tcPr>
          <w:p w14:paraId="6B3AAF06" w14:textId="77777777" w:rsidR="006C45D2" w:rsidRDefault="0048493C">
            <w:pPr>
              <w:pStyle w:val="TableText"/>
            </w:pPr>
            <w:r>
              <w:tab/>
              <w:t>@classCode</w:t>
            </w:r>
          </w:p>
        </w:tc>
        <w:tc>
          <w:tcPr>
            <w:tcW w:w="720" w:type="dxa"/>
          </w:tcPr>
          <w:p w14:paraId="4559575D" w14:textId="77777777" w:rsidR="006C45D2" w:rsidRDefault="0048493C">
            <w:pPr>
              <w:pStyle w:val="TableText"/>
            </w:pPr>
            <w:r>
              <w:t>1..1</w:t>
            </w:r>
          </w:p>
        </w:tc>
        <w:tc>
          <w:tcPr>
            <w:tcW w:w="1152" w:type="dxa"/>
          </w:tcPr>
          <w:p w14:paraId="0F797111" w14:textId="77777777" w:rsidR="006C45D2" w:rsidRDefault="0048493C">
            <w:pPr>
              <w:pStyle w:val="TableText"/>
            </w:pPr>
            <w:r>
              <w:t>SHALL</w:t>
            </w:r>
          </w:p>
        </w:tc>
        <w:tc>
          <w:tcPr>
            <w:tcW w:w="864" w:type="dxa"/>
          </w:tcPr>
          <w:p w14:paraId="40F34A54" w14:textId="77777777" w:rsidR="006C45D2" w:rsidRDefault="006C45D2">
            <w:pPr>
              <w:pStyle w:val="TableText"/>
            </w:pPr>
          </w:p>
        </w:tc>
        <w:tc>
          <w:tcPr>
            <w:tcW w:w="1104" w:type="dxa"/>
          </w:tcPr>
          <w:p w14:paraId="50775859" w14:textId="0661AE97" w:rsidR="006C45D2" w:rsidRDefault="00CC4EF7">
            <w:pPr>
              <w:pStyle w:val="TableText"/>
            </w:pPr>
            <w:hyperlink w:anchor="C_86-19597">
              <w:r w:rsidR="0048493C">
                <w:rPr>
                  <w:rStyle w:val="HyperlinkText9pt"/>
                </w:rPr>
                <w:t>86-19597</w:t>
              </w:r>
            </w:hyperlink>
          </w:p>
        </w:tc>
        <w:tc>
          <w:tcPr>
            <w:tcW w:w="2975" w:type="dxa"/>
          </w:tcPr>
          <w:p w14:paraId="0D853463" w14:textId="77777777" w:rsidR="006C45D2" w:rsidRDefault="0048493C">
            <w:pPr>
              <w:pStyle w:val="TableText"/>
            </w:pPr>
            <w:r>
              <w:t>urn:oid:2.16.840.1.113883.5.6 (HL7ActClass) = OBS</w:t>
            </w:r>
          </w:p>
        </w:tc>
      </w:tr>
      <w:tr w:rsidR="006C45D2" w14:paraId="17207938" w14:textId="77777777">
        <w:trPr>
          <w:jc w:val="center"/>
        </w:trPr>
        <w:tc>
          <w:tcPr>
            <w:tcW w:w="3345" w:type="dxa"/>
          </w:tcPr>
          <w:p w14:paraId="4DB2FF99" w14:textId="77777777" w:rsidR="006C45D2" w:rsidRDefault="0048493C">
            <w:pPr>
              <w:pStyle w:val="TableText"/>
            </w:pPr>
            <w:r>
              <w:tab/>
              <w:t>@moodCode</w:t>
            </w:r>
          </w:p>
        </w:tc>
        <w:tc>
          <w:tcPr>
            <w:tcW w:w="720" w:type="dxa"/>
          </w:tcPr>
          <w:p w14:paraId="67047582" w14:textId="77777777" w:rsidR="006C45D2" w:rsidRDefault="0048493C">
            <w:pPr>
              <w:pStyle w:val="TableText"/>
            </w:pPr>
            <w:r>
              <w:t>1..1</w:t>
            </w:r>
          </w:p>
        </w:tc>
        <w:tc>
          <w:tcPr>
            <w:tcW w:w="1152" w:type="dxa"/>
          </w:tcPr>
          <w:p w14:paraId="311CEFC4" w14:textId="77777777" w:rsidR="006C45D2" w:rsidRDefault="0048493C">
            <w:pPr>
              <w:pStyle w:val="TableText"/>
            </w:pPr>
            <w:r>
              <w:t>SHALL</w:t>
            </w:r>
          </w:p>
        </w:tc>
        <w:tc>
          <w:tcPr>
            <w:tcW w:w="864" w:type="dxa"/>
          </w:tcPr>
          <w:p w14:paraId="3E270F7D" w14:textId="77777777" w:rsidR="006C45D2" w:rsidRDefault="006C45D2">
            <w:pPr>
              <w:pStyle w:val="TableText"/>
            </w:pPr>
          </w:p>
        </w:tc>
        <w:tc>
          <w:tcPr>
            <w:tcW w:w="1104" w:type="dxa"/>
          </w:tcPr>
          <w:p w14:paraId="7B8A0DB7" w14:textId="6C739C16" w:rsidR="006C45D2" w:rsidRDefault="00CC4EF7">
            <w:pPr>
              <w:pStyle w:val="TableText"/>
            </w:pPr>
            <w:hyperlink w:anchor="C_86-19598">
              <w:r w:rsidR="0048493C">
                <w:rPr>
                  <w:rStyle w:val="HyperlinkText9pt"/>
                </w:rPr>
                <w:t>86-19598</w:t>
              </w:r>
            </w:hyperlink>
          </w:p>
        </w:tc>
        <w:tc>
          <w:tcPr>
            <w:tcW w:w="2975" w:type="dxa"/>
          </w:tcPr>
          <w:p w14:paraId="7A3D277A" w14:textId="77777777" w:rsidR="006C45D2" w:rsidRDefault="0048493C">
            <w:pPr>
              <w:pStyle w:val="TableText"/>
            </w:pPr>
            <w:r>
              <w:t>urn:oid:2.16.840.1.113883.5.1001 (HL7ActMood) = EVN</w:t>
            </w:r>
          </w:p>
        </w:tc>
      </w:tr>
      <w:tr w:rsidR="006C45D2" w14:paraId="434867E9" w14:textId="77777777">
        <w:trPr>
          <w:jc w:val="center"/>
        </w:trPr>
        <w:tc>
          <w:tcPr>
            <w:tcW w:w="3345" w:type="dxa"/>
          </w:tcPr>
          <w:p w14:paraId="53D72399" w14:textId="77777777" w:rsidR="006C45D2" w:rsidRDefault="0048493C">
            <w:pPr>
              <w:pStyle w:val="TableText"/>
            </w:pPr>
            <w:r>
              <w:tab/>
              <w:t>@negationInd</w:t>
            </w:r>
          </w:p>
        </w:tc>
        <w:tc>
          <w:tcPr>
            <w:tcW w:w="720" w:type="dxa"/>
          </w:tcPr>
          <w:p w14:paraId="7F7D7EA4" w14:textId="77777777" w:rsidR="006C45D2" w:rsidRDefault="0048493C">
            <w:pPr>
              <w:pStyle w:val="TableText"/>
            </w:pPr>
            <w:r>
              <w:t>1..1</w:t>
            </w:r>
          </w:p>
        </w:tc>
        <w:tc>
          <w:tcPr>
            <w:tcW w:w="1152" w:type="dxa"/>
          </w:tcPr>
          <w:p w14:paraId="0C706686" w14:textId="77777777" w:rsidR="006C45D2" w:rsidRDefault="0048493C">
            <w:pPr>
              <w:pStyle w:val="TableText"/>
            </w:pPr>
            <w:r>
              <w:t>SHALL</w:t>
            </w:r>
          </w:p>
        </w:tc>
        <w:tc>
          <w:tcPr>
            <w:tcW w:w="864" w:type="dxa"/>
          </w:tcPr>
          <w:p w14:paraId="4F19C96B" w14:textId="77777777" w:rsidR="006C45D2" w:rsidRDefault="006C45D2">
            <w:pPr>
              <w:pStyle w:val="TableText"/>
            </w:pPr>
          </w:p>
        </w:tc>
        <w:tc>
          <w:tcPr>
            <w:tcW w:w="1104" w:type="dxa"/>
          </w:tcPr>
          <w:p w14:paraId="2B50E431" w14:textId="2A37F1E7" w:rsidR="006C45D2" w:rsidRDefault="00CC4EF7">
            <w:pPr>
              <w:pStyle w:val="TableText"/>
            </w:pPr>
            <w:hyperlink w:anchor="C_86-19599">
              <w:r w:rsidR="0048493C">
                <w:rPr>
                  <w:rStyle w:val="HyperlinkText9pt"/>
                </w:rPr>
                <w:t>86-19599</w:t>
              </w:r>
            </w:hyperlink>
          </w:p>
        </w:tc>
        <w:tc>
          <w:tcPr>
            <w:tcW w:w="2975" w:type="dxa"/>
          </w:tcPr>
          <w:p w14:paraId="594EE8DE" w14:textId="77777777" w:rsidR="006C45D2" w:rsidRDefault="0048493C">
            <w:pPr>
              <w:pStyle w:val="TableText"/>
            </w:pPr>
            <w:r>
              <w:t>false</w:t>
            </w:r>
          </w:p>
        </w:tc>
      </w:tr>
      <w:tr w:rsidR="006C45D2" w14:paraId="0C2DDE13" w14:textId="77777777">
        <w:trPr>
          <w:jc w:val="center"/>
        </w:trPr>
        <w:tc>
          <w:tcPr>
            <w:tcW w:w="3345" w:type="dxa"/>
          </w:tcPr>
          <w:p w14:paraId="4BC738A0" w14:textId="77777777" w:rsidR="006C45D2" w:rsidRDefault="0048493C">
            <w:pPr>
              <w:pStyle w:val="TableText"/>
            </w:pPr>
            <w:r>
              <w:tab/>
              <w:t>templateId</w:t>
            </w:r>
          </w:p>
        </w:tc>
        <w:tc>
          <w:tcPr>
            <w:tcW w:w="720" w:type="dxa"/>
          </w:tcPr>
          <w:p w14:paraId="34D429F1" w14:textId="77777777" w:rsidR="006C45D2" w:rsidRDefault="0048493C">
            <w:pPr>
              <w:pStyle w:val="TableText"/>
            </w:pPr>
            <w:r>
              <w:t>1..1</w:t>
            </w:r>
          </w:p>
        </w:tc>
        <w:tc>
          <w:tcPr>
            <w:tcW w:w="1152" w:type="dxa"/>
          </w:tcPr>
          <w:p w14:paraId="4A59D7E5" w14:textId="77777777" w:rsidR="006C45D2" w:rsidRDefault="0048493C">
            <w:pPr>
              <w:pStyle w:val="TableText"/>
            </w:pPr>
            <w:r>
              <w:t>SHALL</w:t>
            </w:r>
          </w:p>
        </w:tc>
        <w:tc>
          <w:tcPr>
            <w:tcW w:w="864" w:type="dxa"/>
          </w:tcPr>
          <w:p w14:paraId="73BC41C2" w14:textId="77777777" w:rsidR="006C45D2" w:rsidRDefault="006C45D2">
            <w:pPr>
              <w:pStyle w:val="TableText"/>
            </w:pPr>
          </w:p>
        </w:tc>
        <w:tc>
          <w:tcPr>
            <w:tcW w:w="1104" w:type="dxa"/>
          </w:tcPr>
          <w:p w14:paraId="183399F4" w14:textId="3F47F2C6" w:rsidR="006C45D2" w:rsidRDefault="00CC4EF7">
            <w:pPr>
              <w:pStyle w:val="TableText"/>
            </w:pPr>
            <w:hyperlink w:anchor="C_86-28215">
              <w:r w:rsidR="0048493C">
                <w:rPr>
                  <w:rStyle w:val="HyperlinkText9pt"/>
                </w:rPr>
                <w:t>86-28215</w:t>
              </w:r>
            </w:hyperlink>
          </w:p>
        </w:tc>
        <w:tc>
          <w:tcPr>
            <w:tcW w:w="2975" w:type="dxa"/>
          </w:tcPr>
          <w:p w14:paraId="0EA5DD77" w14:textId="77777777" w:rsidR="006C45D2" w:rsidRDefault="006C45D2">
            <w:pPr>
              <w:pStyle w:val="TableText"/>
            </w:pPr>
          </w:p>
        </w:tc>
      </w:tr>
      <w:tr w:rsidR="006C45D2" w14:paraId="3603B0B7" w14:textId="77777777">
        <w:trPr>
          <w:jc w:val="center"/>
        </w:trPr>
        <w:tc>
          <w:tcPr>
            <w:tcW w:w="3345" w:type="dxa"/>
          </w:tcPr>
          <w:p w14:paraId="56AD2916" w14:textId="77777777" w:rsidR="006C45D2" w:rsidRDefault="0048493C">
            <w:pPr>
              <w:pStyle w:val="TableText"/>
            </w:pPr>
            <w:r>
              <w:tab/>
            </w:r>
            <w:r>
              <w:tab/>
              <w:t>@root</w:t>
            </w:r>
          </w:p>
        </w:tc>
        <w:tc>
          <w:tcPr>
            <w:tcW w:w="720" w:type="dxa"/>
          </w:tcPr>
          <w:p w14:paraId="4C0E14F2" w14:textId="77777777" w:rsidR="006C45D2" w:rsidRDefault="0048493C">
            <w:pPr>
              <w:pStyle w:val="TableText"/>
            </w:pPr>
            <w:r>
              <w:t>1..1</w:t>
            </w:r>
          </w:p>
        </w:tc>
        <w:tc>
          <w:tcPr>
            <w:tcW w:w="1152" w:type="dxa"/>
          </w:tcPr>
          <w:p w14:paraId="53466D97" w14:textId="77777777" w:rsidR="006C45D2" w:rsidRDefault="0048493C">
            <w:pPr>
              <w:pStyle w:val="TableText"/>
            </w:pPr>
            <w:r>
              <w:t>SHALL</w:t>
            </w:r>
          </w:p>
        </w:tc>
        <w:tc>
          <w:tcPr>
            <w:tcW w:w="864" w:type="dxa"/>
          </w:tcPr>
          <w:p w14:paraId="4FE7265A" w14:textId="77777777" w:rsidR="006C45D2" w:rsidRDefault="006C45D2">
            <w:pPr>
              <w:pStyle w:val="TableText"/>
            </w:pPr>
          </w:p>
        </w:tc>
        <w:tc>
          <w:tcPr>
            <w:tcW w:w="1104" w:type="dxa"/>
          </w:tcPr>
          <w:p w14:paraId="71B72522" w14:textId="46397730" w:rsidR="006C45D2" w:rsidRDefault="00CC4EF7">
            <w:pPr>
              <w:pStyle w:val="TableText"/>
            </w:pPr>
            <w:hyperlink w:anchor="C_86-28216">
              <w:r w:rsidR="0048493C">
                <w:rPr>
                  <w:rStyle w:val="HyperlinkText9pt"/>
                </w:rPr>
                <w:t>86-28216</w:t>
              </w:r>
            </w:hyperlink>
          </w:p>
        </w:tc>
        <w:tc>
          <w:tcPr>
            <w:tcW w:w="2975" w:type="dxa"/>
          </w:tcPr>
          <w:p w14:paraId="1A186C69" w14:textId="77777777" w:rsidR="006C45D2" w:rsidRDefault="0048493C">
            <w:pPr>
              <w:pStyle w:val="TableText"/>
            </w:pPr>
            <w:r>
              <w:t>2.16.840.1.113883.10.20.22.4.4</w:t>
            </w:r>
          </w:p>
        </w:tc>
      </w:tr>
      <w:tr w:rsidR="006C45D2" w14:paraId="20DD4139" w14:textId="77777777">
        <w:trPr>
          <w:jc w:val="center"/>
        </w:trPr>
        <w:tc>
          <w:tcPr>
            <w:tcW w:w="3345" w:type="dxa"/>
          </w:tcPr>
          <w:p w14:paraId="469F3BA4" w14:textId="77777777" w:rsidR="006C45D2" w:rsidRDefault="0048493C">
            <w:pPr>
              <w:pStyle w:val="TableText"/>
            </w:pPr>
            <w:r>
              <w:tab/>
              <w:t>templateId</w:t>
            </w:r>
          </w:p>
        </w:tc>
        <w:tc>
          <w:tcPr>
            <w:tcW w:w="720" w:type="dxa"/>
          </w:tcPr>
          <w:p w14:paraId="65BFD047" w14:textId="77777777" w:rsidR="006C45D2" w:rsidRDefault="0048493C">
            <w:pPr>
              <w:pStyle w:val="TableText"/>
            </w:pPr>
            <w:r>
              <w:t>1..1</w:t>
            </w:r>
          </w:p>
        </w:tc>
        <w:tc>
          <w:tcPr>
            <w:tcW w:w="1152" w:type="dxa"/>
          </w:tcPr>
          <w:p w14:paraId="0AA61B7F" w14:textId="77777777" w:rsidR="006C45D2" w:rsidRDefault="0048493C">
            <w:pPr>
              <w:pStyle w:val="TableText"/>
            </w:pPr>
            <w:r>
              <w:t>SHALL</w:t>
            </w:r>
          </w:p>
        </w:tc>
        <w:tc>
          <w:tcPr>
            <w:tcW w:w="864" w:type="dxa"/>
          </w:tcPr>
          <w:p w14:paraId="2179999A" w14:textId="77777777" w:rsidR="006C45D2" w:rsidRDefault="006C45D2">
            <w:pPr>
              <w:pStyle w:val="TableText"/>
            </w:pPr>
          </w:p>
        </w:tc>
        <w:tc>
          <w:tcPr>
            <w:tcW w:w="1104" w:type="dxa"/>
          </w:tcPr>
          <w:p w14:paraId="510660D7" w14:textId="259E3D70" w:rsidR="006C45D2" w:rsidRDefault="00CC4EF7">
            <w:pPr>
              <w:pStyle w:val="TableText"/>
            </w:pPr>
            <w:hyperlink w:anchor="C_86-19608">
              <w:r w:rsidR="0048493C">
                <w:rPr>
                  <w:rStyle w:val="HyperlinkText9pt"/>
                </w:rPr>
                <w:t>86-19608</w:t>
              </w:r>
            </w:hyperlink>
          </w:p>
        </w:tc>
        <w:tc>
          <w:tcPr>
            <w:tcW w:w="2975" w:type="dxa"/>
          </w:tcPr>
          <w:p w14:paraId="7CBE0546" w14:textId="77777777" w:rsidR="006C45D2" w:rsidRDefault="006C45D2">
            <w:pPr>
              <w:pStyle w:val="TableText"/>
            </w:pPr>
          </w:p>
        </w:tc>
      </w:tr>
      <w:tr w:rsidR="006C45D2" w14:paraId="1E65B576" w14:textId="77777777">
        <w:trPr>
          <w:jc w:val="center"/>
        </w:trPr>
        <w:tc>
          <w:tcPr>
            <w:tcW w:w="3345" w:type="dxa"/>
          </w:tcPr>
          <w:p w14:paraId="631BE5AC" w14:textId="77777777" w:rsidR="006C45D2" w:rsidRDefault="0048493C">
            <w:pPr>
              <w:pStyle w:val="TableText"/>
            </w:pPr>
            <w:r>
              <w:tab/>
            </w:r>
            <w:r>
              <w:tab/>
              <w:t>@root</w:t>
            </w:r>
          </w:p>
        </w:tc>
        <w:tc>
          <w:tcPr>
            <w:tcW w:w="720" w:type="dxa"/>
          </w:tcPr>
          <w:p w14:paraId="4046D9A4" w14:textId="77777777" w:rsidR="006C45D2" w:rsidRDefault="0048493C">
            <w:pPr>
              <w:pStyle w:val="TableText"/>
            </w:pPr>
            <w:r>
              <w:t>1..1</w:t>
            </w:r>
          </w:p>
        </w:tc>
        <w:tc>
          <w:tcPr>
            <w:tcW w:w="1152" w:type="dxa"/>
          </w:tcPr>
          <w:p w14:paraId="79184077" w14:textId="77777777" w:rsidR="006C45D2" w:rsidRDefault="0048493C">
            <w:pPr>
              <w:pStyle w:val="TableText"/>
            </w:pPr>
            <w:r>
              <w:t>SHALL</w:t>
            </w:r>
          </w:p>
        </w:tc>
        <w:tc>
          <w:tcPr>
            <w:tcW w:w="864" w:type="dxa"/>
          </w:tcPr>
          <w:p w14:paraId="326E17E8" w14:textId="77777777" w:rsidR="006C45D2" w:rsidRDefault="006C45D2">
            <w:pPr>
              <w:pStyle w:val="TableText"/>
            </w:pPr>
          </w:p>
        </w:tc>
        <w:tc>
          <w:tcPr>
            <w:tcW w:w="1104" w:type="dxa"/>
          </w:tcPr>
          <w:p w14:paraId="4497F0BA" w14:textId="42A7B2BA" w:rsidR="006C45D2" w:rsidRDefault="00CC4EF7">
            <w:pPr>
              <w:pStyle w:val="TableText"/>
            </w:pPr>
            <w:hyperlink w:anchor="C_86-19609">
              <w:r w:rsidR="0048493C">
                <w:rPr>
                  <w:rStyle w:val="HyperlinkText9pt"/>
                </w:rPr>
                <w:t>86-19609</w:t>
              </w:r>
            </w:hyperlink>
          </w:p>
        </w:tc>
        <w:tc>
          <w:tcPr>
            <w:tcW w:w="2975" w:type="dxa"/>
          </w:tcPr>
          <w:p w14:paraId="13FAFA6C" w14:textId="77777777" w:rsidR="006C45D2" w:rsidRDefault="0048493C">
            <w:pPr>
              <w:pStyle w:val="TableText"/>
            </w:pPr>
            <w:r>
              <w:t>2.16.840.1.113883.10.20.5.6.114</w:t>
            </w:r>
          </w:p>
        </w:tc>
      </w:tr>
      <w:tr w:rsidR="006C45D2" w14:paraId="1F87F5DD" w14:textId="77777777">
        <w:trPr>
          <w:jc w:val="center"/>
        </w:trPr>
        <w:tc>
          <w:tcPr>
            <w:tcW w:w="3345" w:type="dxa"/>
          </w:tcPr>
          <w:p w14:paraId="3EEF3A7F" w14:textId="77777777" w:rsidR="006C45D2" w:rsidRDefault="0048493C">
            <w:pPr>
              <w:pStyle w:val="TableText"/>
            </w:pPr>
            <w:r>
              <w:tab/>
              <w:t>id</w:t>
            </w:r>
          </w:p>
        </w:tc>
        <w:tc>
          <w:tcPr>
            <w:tcW w:w="720" w:type="dxa"/>
          </w:tcPr>
          <w:p w14:paraId="7AA3F0AD" w14:textId="77777777" w:rsidR="006C45D2" w:rsidRDefault="0048493C">
            <w:pPr>
              <w:pStyle w:val="TableText"/>
            </w:pPr>
            <w:r>
              <w:t>1..1</w:t>
            </w:r>
          </w:p>
        </w:tc>
        <w:tc>
          <w:tcPr>
            <w:tcW w:w="1152" w:type="dxa"/>
          </w:tcPr>
          <w:p w14:paraId="7E55152E" w14:textId="77777777" w:rsidR="006C45D2" w:rsidRDefault="0048493C">
            <w:pPr>
              <w:pStyle w:val="TableText"/>
            </w:pPr>
            <w:r>
              <w:t>SHALL</w:t>
            </w:r>
          </w:p>
        </w:tc>
        <w:tc>
          <w:tcPr>
            <w:tcW w:w="864" w:type="dxa"/>
          </w:tcPr>
          <w:p w14:paraId="211A7B20" w14:textId="77777777" w:rsidR="006C45D2" w:rsidRDefault="006C45D2">
            <w:pPr>
              <w:pStyle w:val="TableText"/>
            </w:pPr>
          </w:p>
        </w:tc>
        <w:tc>
          <w:tcPr>
            <w:tcW w:w="1104" w:type="dxa"/>
          </w:tcPr>
          <w:p w14:paraId="0FF24661" w14:textId="36805686" w:rsidR="006C45D2" w:rsidRDefault="00CC4EF7">
            <w:pPr>
              <w:pStyle w:val="TableText"/>
            </w:pPr>
            <w:hyperlink w:anchor="C_86-19610">
              <w:r w:rsidR="0048493C">
                <w:rPr>
                  <w:rStyle w:val="HyperlinkText9pt"/>
                </w:rPr>
                <w:t>86-19610</w:t>
              </w:r>
            </w:hyperlink>
          </w:p>
        </w:tc>
        <w:tc>
          <w:tcPr>
            <w:tcW w:w="2975" w:type="dxa"/>
          </w:tcPr>
          <w:p w14:paraId="5C82C337" w14:textId="77777777" w:rsidR="006C45D2" w:rsidRDefault="006C45D2">
            <w:pPr>
              <w:pStyle w:val="TableText"/>
            </w:pPr>
          </w:p>
        </w:tc>
      </w:tr>
      <w:tr w:rsidR="006C45D2" w14:paraId="7D8B1167" w14:textId="77777777">
        <w:trPr>
          <w:jc w:val="center"/>
        </w:trPr>
        <w:tc>
          <w:tcPr>
            <w:tcW w:w="3345" w:type="dxa"/>
          </w:tcPr>
          <w:p w14:paraId="3DEFF3CE" w14:textId="77777777" w:rsidR="006C45D2" w:rsidRDefault="0048493C">
            <w:pPr>
              <w:pStyle w:val="TableText"/>
            </w:pPr>
            <w:r>
              <w:tab/>
            </w:r>
            <w:r>
              <w:tab/>
              <w:t>@nullFlavor</w:t>
            </w:r>
          </w:p>
        </w:tc>
        <w:tc>
          <w:tcPr>
            <w:tcW w:w="720" w:type="dxa"/>
          </w:tcPr>
          <w:p w14:paraId="3968FB7B" w14:textId="77777777" w:rsidR="006C45D2" w:rsidRDefault="0048493C">
            <w:pPr>
              <w:pStyle w:val="TableText"/>
            </w:pPr>
            <w:r>
              <w:t>1..1</w:t>
            </w:r>
          </w:p>
        </w:tc>
        <w:tc>
          <w:tcPr>
            <w:tcW w:w="1152" w:type="dxa"/>
          </w:tcPr>
          <w:p w14:paraId="0B8468C4" w14:textId="77777777" w:rsidR="006C45D2" w:rsidRDefault="0048493C">
            <w:pPr>
              <w:pStyle w:val="TableText"/>
            </w:pPr>
            <w:r>
              <w:t>SHALL</w:t>
            </w:r>
          </w:p>
        </w:tc>
        <w:tc>
          <w:tcPr>
            <w:tcW w:w="864" w:type="dxa"/>
          </w:tcPr>
          <w:p w14:paraId="71B3DAD3" w14:textId="77777777" w:rsidR="006C45D2" w:rsidRDefault="006C45D2">
            <w:pPr>
              <w:pStyle w:val="TableText"/>
            </w:pPr>
          </w:p>
        </w:tc>
        <w:tc>
          <w:tcPr>
            <w:tcW w:w="1104" w:type="dxa"/>
          </w:tcPr>
          <w:p w14:paraId="1BDED6A0" w14:textId="74841B0F" w:rsidR="006C45D2" w:rsidRDefault="00CC4EF7">
            <w:pPr>
              <w:pStyle w:val="TableText"/>
            </w:pPr>
            <w:hyperlink w:anchor="C_86-22725">
              <w:r w:rsidR="0048493C">
                <w:rPr>
                  <w:rStyle w:val="HyperlinkText9pt"/>
                </w:rPr>
                <w:t>86-22725</w:t>
              </w:r>
            </w:hyperlink>
          </w:p>
        </w:tc>
        <w:tc>
          <w:tcPr>
            <w:tcW w:w="2975" w:type="dxa"/>
          </w:tcPr>
          <w:p w14:paraId="4EDC8946" w14:textId="77777777" w:rsidR="006C45D2" w:rsidRDefault="0048493C">
            <w:pPr>
              <w:pStyle w:val="TableText"/>
            </w:pPr>
            <w:r>
              <w:t>NA</w:t>
            </w:r>
          </w:p>
        </w:tc>
      </w:tr>
      <w:tr w:rsidR="006C45D2" w14:paraId="08181B33" w14:textId="77777777">
        <w:trPr>
          <w:jc w:val="center"/>
        </w:trPr>
        <w:tc>
          <w:tcPr>
            <w:tcW w:w="3345" w:type="dxa"/>
          </w:tcPr>
          <w:p w14:paraId="5B27877D" w14:textId="77777777" w:rsidR="006C45D2" w:rsidRDefault="0048493C">
            <w:pPr>
              <w:pStyle w:val="TableText"/>
            </w:pPr>
            <w:r>
              <w:tab/>
              <w:t>code</w:t>
            </w:r>
          </w:p>
        </w:tc>
        <w:tc>
          <w:tcPr>
            <w:tcW w:w="720" w:type="dxa"/>
          </w:tcPr>
          <w:p w14:paraId="1685B5FB" w14:textId="77777777" w:rsidR="006C45D2" w:rsidRDefault="0048493C">
            <w:pPr>
              <w:pStyle w:val="TableText"/>
            </w:pPr>
            <w:r>
              <w:t>1..1</w:t>
            </w:r>
          </w:p>
        </w:tc>
        <w:tc>
          <w:tcPr>
            <w:tcW w:w="1152" w:type="dxa"/>
          </w:tcPr>
          <w:p w14:paraId="22A3236B" w14:textId="77777777" w:rsidR="006C45D2" w:rsidRDefault="0048493C">
            <w:pPr>
              <w:pStyle w:val="TableText"/>
            </w:pPr>
            <w:r>
              <w:t>SHALL</w:t>
            </w:r>
          </w:p>
        </w:tc>
        <w:tc>
          <w:tcPr>
            <w:tcW w:w="864" w:type="dxa"/>
          </w:tcPr>
          <w:p w14:paraId="6792936A" w14:textId="77777777" w:rsidR="006C45D2" w:rsidRDefault="006C45D2">
            <w:pPr>
              <w:pStyle w:val="TableText"/>
            </w:pPr>
          </w:p>
        </w:tc>
        <w:tc>
          <w:tcPr>
            <w:tcW w:w="1104" w:type="dxa"/>
          </w:tcPr>
          <w:p w14:paraId="7D2E37A6" w14:textId="0B0EFA20" w:rsidR="006C45D2" w:rsidRDefault="00CC4EF7">
            <w:pPr>
              <w:pStyle w:val="TableText"/>
            </w:pPr>
            <w:hyperlink w:anchor="C_86-19600">
              <w:r w:rsidR="0048493C">
                <w:rPr>
                  <w:rStyle w:val="HyperlinkText9pt"/>
                </w:rPr>
                <w:t>86-19600</w:t>
              </w:r>
            </w:hyperlink>
          </w:p>
        </w:tc>
        <w:tc>
          <w:tcPr>
            <w:tcW w:w="2975" w:type="dxa"/>
          </w:tcPr>
          <w:p w14:paraId="7119DBF4" w14:textId="77777777" w:rsidR="006C45D2" w:rsidRDefault="006C45D2">
            <w:pPr>
              <w:pStyle w:val="TableText"/>
            </w:pPr>
          </w:p>
        </w:tc>
      </w:tr>
      <w:tr w:rsidR="006C45D2" w14:paraId="47075F6A" w14:textId="77777777">
        <w:trPr>
          <w:jc w:val="center"/>
        </w:trPr>
        <w:tc>
          <w:tcPr>
            <w:tcW w:w="3345" w:type="dxa"/>
          </w:tcPr>
          <w:p w14:paraId="1FD83B3C" w14:textId="77777777" w:rsidR="006C45D2" w:rsidRDefault="0048493C">
            <w:pPr>
              <w:pStyle w:val="TableText"/>
            </w:pPr>
            <w:r>
              <w:tab/>
            </w:r>
            <w:r>
              <w:tab/>
              <w:t>@code</w:t>
            </w:r>
          </w:p>
        </w:tc>
        <w:tc>
          <w:tcPr>
            <w:tcW w:w="720" w:type="dxa"/>
          </w:tcPr>
          <w:p w14:paraId="4565401E" w14:textId="77777777" w:rsidR="006C45D2" w:rsidRDefault="0048493C">
            <w:pPr>
              <w:pStyle w:val="TableText"/>
            </w:pPr>
            <w:r>
              <w:t>1..1</w:t>
            </w:r>
          </w:p>
        </w:tc>
        <w:tc>
          <w:tcPr>
            <w:tcW w:w="1152" w:type="dxa"/>
          </w:tcPr>
          <w:p w14:paraId="58599823" w14:textId="77777777" w:rsidR="006C45D2" w:rsidRDefault="0048493C">
            <w:pPr>
              <w:pStyle w:val="TableText"/>
            </w:pPr>
            <w:r>
              <w:t>SHALL</w:t>
            </w:r>
          </w:p>
        </w:tc>
        <w:tc>
          <w:tcPr>
            <w:tcW w:w="864" w:type="dxa"/>
          </w:tcPr>
          <w:p w14:paraId="002E5D5F" w14:textId="77777777" w:rsidR="006C45D2" w:rsidRDefault="006C45D2">
            <w:pPr>
              <w:pStyle w:val="TableText"/>
            </w:pPr>
          </w:p>
        </w:tc>
        <w:tc>
          <w:tcPr>
            <w:tcW w:w="1104" w:type="dxa"/>
          </w:tcPr>
          <w:p w14:paraId="0DC0B325" w14:textId="589E51D9" w:rsidR="006C45D2" w:rsidRDefault="00CC4EF7">
            <w:pPr>
              <w:pStyle w:val="TableText"/>
            </w:pPr>
            <w:hyperlink w:anchor="C_86-19601">
              <w:r w:rsidR="0048493C">
                <w:rPr>
                  <w:rStyle w:val="HyperlinkText9pt"/>
                </w:rPr>
                <w:t>86-19601</w:t>
              </w:r>
            </w:hyperlink>
          </w:p>
        </w:tc>
        <w:tc>
          <w:tcPr>
            <w:tcW w:w="2975" w:type="dxa"/>
          </w:tcPr>
          <w:p w14:paraId="34A55DAC" w14:textId="77777777" w:rsidR="006C45D2" w:rsidRDefault="0048493C">
            <w:pPr>
              <w:pStyle w:val="TableText"/>
            </w:pPr>
            <w:r>
              <w:t>ASSERTION</w:t>
            </w:r>
          </w:p>
        </w:tc>
      </w:tr>
      <w:tr w:rsidR="006C45D2" w14:paraId="4A5AE216" w14:textId="77777777">
        <w:trPr>
          <w:jc w:val="center"/>
        </w:trPr>
        <w:tc>
          <w:tcPr>
            <w:tcW w:w="3345" w:type="dxa"/>
          </w:tcPr>
          <w:p w14:paraId="00E43FF3" w14:textId="77777777" w:rsidR="006C45D2" w:rsidRDefault="0048493C">
            <w:pPr>
              <w:pStyle w:val="TableText"/>
            </w:pPr>
            <w:r>
              <w:tab/>
            </w:r>
            <w:r>
              <w:tab/>
              <w:t>@codeSystem</w:t>
            </w:r>
          </w:p>
        </w:tc>
        <w:tc>
          <w:tcPr>
            <w:tcW w:w="720" w:type="dxa"/>
          </w:tcPr>
          <w:p w14:paraId="4F7609F8" w14:textId="77777777" w:rsidR="006C45D2" w:rsidRDefault="0048493C">
            <w:pPr>
              <w:pStyle w:val="TableText"/>
            </w:pPr>
            <w:r>
              <w:t>1..1</w:t>
            </w:r>
          </w:p>
        </w:tc>
        <w:tc>
          <w:tcPr>
            <w:tcW w:w="1152" w:type="dxa"/>
          </w:tcPr>
          <w:p w14:paraId="7E694DE0" w14:textId="77777777" w:rsidR="006C45D2" w:rsidRDefault="0048493C">
            <w:pPr>
              <w:pStyle w:val="TableText"/>
            </w:pPr>
            <w:r>
              <w:t>SHALL</w:t>
            </w:r>
          </w:p>
        </w:tc>
        <w:tc>
          <w:tcPr>
            <w:tcW w:w="864" w:type="dxa"/>
          </w:tcPr>
          <w:p w14:paraId="28DD8D6D" w14:textId="77777777" w:rsidR="006C45D2" w:rsidRDefault="006C45D2">
            <w:pPr>
              <w:pStyle w:val="TableText"/>
            </w:pPr>
          </w:p>
        </w:tc>
        <w:tc>
          <w:tcPr>
            <w:tcW w:w="1104" w:type="dxa"/>
          </w:tcPr>
          <w:p w14:paraId="56875C99" w14:textId="4CB6E2D3" w:rsidR="006C45D2" w:rsidRDefault="00CC4EF7">
            <w:pPr>
              <w:pStyle w:val="TableText"/>
            </w:pPr>
            <w:hyperlink w:anchor="C_86-28371">
              <w:r w:rsidR="0048493C">
                <w:rPr>
                  <w:rStyle w:val="HyperlinkText9pt"/>
                </w:rPr>
                <w:t>86-28371</w:t>
              </w:r>
            </w:hyperlink>
          </w:p>
        </w:tc>
        <w:tc>
          <w:tcPr>
            <w:tcW w:w="2975" w:type="dxa"/>
          </w:tcPr>
          <w:p w14:paraId="21F836CC" w14:textId="77777777" w:rsidR="006C45D2" w:rsidRDefault="0048493C">
            <w:pPr>
              <w:pStyle w:val="TableText"/>
            </w:pPr>
            <w:r>
              <w:t>urn:oid:2.16.840.1.113883.5.4 (HL7ActCode) = 2.16.840.1.113883.5.4</w:t>
            </w:r>
          </w:p>
        </w:tc>
      </w:tr>
      <w:tr w:rsidR="006C45D2" w14:paraId="7366A03F" w14:textId="77777777">
        <w:trPr>
          <w:jc w:val="center"/>
        </w:trPr>
        <w:tc>
          <w:tcPr>
            <w:tcW w:w="3345" w:type="dxa"/>
          </w:tcPr>
          <w:p w14:paraId="1BA045C1" w14:textId="77777777" w:rsidR="006C45D2" w:rsidRDefault="0048493C">
            <w:pPr>
              <w:pStyle w:val="TableText"/>
            </w:pPr>
            <w:r>
              <w:tab/>
              <w:t>statusCode</w:t>
            </w:r>
          </w:p>
        </w:tc>
        <w:tc>
          <w:tcPr>
            <w:tcW w:w="720" w:type="dxa"/>
          </w:tcPr>
          <w:p w14:paraId="6EA0B5D5" w14:textId="77777777" w:rsidR="006C45D2" w:rsidRDefault="0048493C">
            <w:pPr>
              <w:pStyle w:val="TableText"/>
            </w:pPr>
            <w:r>
              <w:t>1..1</w:t>
            </w:r>
          </w:p>
        </w:tc>
        <w:tc>
          <w:tcPr>
            <w:tcW w:w="1152" w:type="dxa"/>
          </w:tcPr>
          <w:p w14:paraId="266C997A" w14:textId="77777777" w:rsidR="006C45D2" w:rsidRDefault="0048493C">
            <w:pPr>
              <w:pStyle w:val="TableText"/>
            </w:pPr>
            <w:r>
              <w:t>SHALL</w:t>
            </w:r>
          </w:p>
        </w:tc>
        <w:tc>
          <w:tcPr>
            <w:tcW w:w="864" w:type="dxa"/>
          </w:tcPr>
          <w:p w14:paraId="2F48A2C8" w14:textId="77777777" w:rsidR="006C45D2" w:rsidRDefault="006C45D2">
            <w:pPr>
              <w:pStyle w:val="TableText"/>
            </w:pPr>
          </w:p>
        </w:tc>
        <w:tc>
          <w:tcPr>
            <w:tcW w:w="1104" w:type="dxa"/>
          </w:tcPr>
          <w:p w14:paraId="109994BF" w14:textId="1F288F32" w:rsidR="006C45D2" w:rsidRDefault="00CC4EF7">
            <w:pPr>
              <w:pStyle w:val="TableText"/>
            </w:pPr>
            <w:hyperlink w:anchor="C_86-19602">
              <w:r w:rsidR="0048493C">
                <w:rPr>
                  <w:rStyle w:val="HyperlinkText9pt"/>
                </w:rPr>
                <w:t>86-19602</w:t>
              </w:r>
            </w:hyperlink>
          </w:p>
        </w:tc>
        <w:tc>
          <w:tcPr>
            <w:tcW w:w="2975" w:type="dxa"/>
          </w:tcPr>
          <w:p w14:paraId="6EEC1ECD" w14:textId="77777777" w:rsidR="006C45D2" w:rsidRDefault="006C45D2">
            <w:pPr>
              <w:pStyle w:val="TableText"/>
            </w:pPr>
          </w:p>
        </w:tc>
      </w:tr>
      <w:tr w:rsidR="006C45D2" w14:paraId="66CB50A6" w14:textId="77777777">
        <w:trPr>
          <w:jc w:val="center"/>
        </w:trPr>
        <w:tc>
          <w:tcPr>
            <w:tcW w:w="3345" w:type="dxa"/>
          </w:tcPr>
          <w:p w14:paraId="431E81CE" w14:textId="77777777" w:rsidR="006C45D2" w:rsidRDefault="0048493C">
            <w:pPr>
              <w:pStyle w:val="TableText"/>
            </w:pPr>
            <w:r>
              <w:tab/>
            </w:r>
            <w:r>
              <w:tab/>
              <w:t>@code</w:t>
            </w:r>
          </w:p>
        </w:tc>
        <w:tc>
          <w:tcPr>
            <w:tcW w:w="720" w:type="dxa"/>
          </w:tcPr>
          <w:p w14:paraId="04668B7D" w14:textId="77777777" w:rsidR="006C45D2" w:rsidRDefault="0048493C">
            <w:pPr>
              <w:pStyle w:val="TableText"/>
            </w:pPr>
            <w:r>
              <w:t>1..1</w:t>
            </w:r>
          </w:p>
        </w:tc>
        <w:tc>
          <w:tcPr>
            <w:tcW w:w="1152" w:type="dxa"/>
          </w:tcPr>
          <w:p w14:paraId="6D01F11B" w14:textId="77777777" w:rsidR="006C45D2" w:rsidRDefault="0048493C">
            <w:pPr>
              <w:pStyle w:val="TableText"/>
            </w:pPr>
            <w:r>
              <w:t>SHALL</w:t>
            </w:r>
          </w:p>
        </w:tc>
        <w:tc>
          <w:tcPr>
            <w:tcW w:w="864" w:type="dxa"/>
          </w:tcPr>
          <w:p w14:paraId="7E8B8992" w14:textId="77777777" w:rsidR="006C45D2" w:rsidRDefault="006C45D2">
            <w:pPr>
              <w:pStyle w:val="TableText"/>
            </w:pPr>
          </w:p>
        </w:tc>
        <w:tc>
          <w:tcPr>
            <w:tcW w:w="1104" w:type="dxa"/>
          </w:tcPr>
          <w:p w14:paraId="4A29B47A" w14:textId="720A4322" w:rsidR="006C45D2" w:rsidRDefault="00CC4EF7">
            <w:pPr>
              <w:pStyle w:val="TableText"/>
            </w:pPr>
            <w:hyperlink w:anchor="C_86-19603">
              <w:r w:rsidR="0048493C">
                <w:rPr>
                  <w:rStyle w:val="HyperlinkText9pt"/>
                </w:rPr>
                <w:t>86-19603</w:t>
              </w:r>
            </w:hyperlink>
          </w:p>
        </w:tc>
        <w:tc>
          <w:tcPr>
            <w:tcW w:w="2975" w:type="dxa"/>
          </w:tcPr>
          <w:p w14:paraId="3CFD91B3" w14:textId="77777777" w:rsidR="006C45D2" w:rsidRDefault="0048493C">
            <w:pPr>
              <w:pStyle w:val="TableText"/>
            </w:pPr>
            <w:r>
              <w:t>urn:oid:2.16.840.1.113883.5.14 (HL7ActStatus) = completed</w:t>
            </w:r>
          </w:p>
        </w:tc>
      </w:tr>
      <w:tr w:rsidR="006C45D2" w14:paraId="75D1F912" w14:textId="77777777">
        <w:trPr>
          <w:jc w:val="center"/>
        </w:trPr>
        <w:tc>
          <w:tcPr>
            <w:tcW w:w="3345" w:type="dxa"/>
          </w:tcPr>
          <w:p w14:paraId="20E1DB3B" w14:textId="77777777" w:rsidR="006C45D2" w:rsidRDefault="0048493C">
            <w:pPr>
              <w:pStyle w:val="TableText"/>
            </w:pPr>
            <w:r>
              <w:tab/>
              <w:t>value</w:t>
            </w:r>
          </w:p>
        </w:tc>
        <w:tc>
          <w:tcPr>
            <w:tcW w:w="720" w:type="dxa"/>
          </w:tcPr>
          <w:p w14:paraId="13A421A1" w14:textId="77777777" w:rsidR="006C45D2" w:rsidRDefault="0048493C">
            <w:pPr>
              <w:pStyle w:val="TableText"/>
            </w:pPr>
            <w:r>
              <w:t>1..1</w:t>
            </w:r>
          </w:p>
        </w:tc>
        <w:tc>
          <w:tcPr>
            <w:tcW w:w="1152" w:type="dxa"/>
          </w:tcPr>
          <w:p w14:paraId="1AAAE400" w14:textId="77777777" w:rsidR="006C45D2" w:rsidRDefault="0048493C">
            <w:pPr>
              <w:pStyle w:val="TableText"/>
            </w:pPr>
            <w:r>
              <w:t>SHALL</w:t>
            </w:r>
          </w:p>
        </w:tc>
        <w:tc>
          <w:tcPr>
            <w:tcW w:w="864" w:type="dxa"/>
          </w:tcPr>
          <w:p w14:paraId="28F9848E" w14:textId="77777777" w:rsidR="006C45D2" w:rsidRDefault="0048493C">
            <w:pPr>
              <w:pStyle w:val="TableText"/>
            </w:pPr>
            <w:r>
              <w:t>CD</w:t>
            </w:r>
          </w:p>
        </w:tc>
        <w:tc>
          <w:tcPr>
            <w:tcW w:w="1104" w:type="dxa"/>
          </w:tcPr>
          <w:p w14:paraId="075F0A0A" w14:textId="0EBE649E" w:rsidR="006C45D2" w:rsidRDefault="00CC4EF7">
            <w:pPr>
              <w:pStyle w:val="TableText"/>
            </w:pPr>
            <w:hyperlink w:anchor="C_86-19604">
              <w:r w:rsidR="0048493C">
                <w:rPr>
                  <w:rStyle w:val="HyperlinkText9pt"/>
                </w:rPr>
                <w:t>86-19604</w:t>
              </w:r>
            </w:hyperlink>
          </w:p>
        </w:tc>
        <w:tc>
          <w:tcPr>
            <w:tcW w:w="2975" w:type="dxa"/>
          </w:tcPr>
          <w:p w14:paraId="6410DBED" w14:textId="77777777" w:rsidR="006C45D2" w:rsidRDefault="0048493C">
            <w:pPr>
              <w:pStyle w:val="TableText"/>
            </w:pPr>
            <w:r>
              <w:t>urn:oid:2.16.840.1.113883.13.7 (NHSNBloodStreamInfectionEvidenceTypeCode)</w:t>
            </w:r>
          </w:p>
        </w:tc>
      </w:tr>
    </w:tbl>
    <w:p w14:paraId="134D2FE9" w14:textId="77777777" w:rsidR="006C45D2" w:rsidRDefault="006C45D2">
      <w:pPr>
        <w:pStyle w:val="BodyText"/>
      </w:pPr>
    </w:p>
    <w:p w14:paraId="1333C79A" w14:textId="77777777" w:rsidR="006C45D2" w:rsidRDefault="0048493C" w:rsidP="007C5A1B">
      <w:pPr>
        <w:numPr>
          <w:ilvl w:val="0"/>
          <w:numId w:val="49"/>
        </w:numPr>
      </w:pPr>
      <w:r>
        <w:t xml:space="preserve">Conforms to Problem Observation template </w:t>
      </w:r>
      <w:r>
        <w:rPr>
          <w:rStyle w:val="XMLname"/>
        </w:rPr>
        <w:t>(identifier: urn:oid:2.16.840.1.113883.10.20.22.4.4)</w:t>
      </w:r>
      <w:r>
        <w:t>.</w:t>
      </w:r>
    </w:p>
    <w:p w14:paraId="447D1D23" w14:textId="77777777" w:rsidR="006C45D2" w:rsidRDefault="0048493C" w:rsidP="007C5A1B">
      <w:pPr>
        <w:numPr>
          <w:ilvl w:val="0"/>
          <w:numId w:val="4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754" w:name="C_86-19597"/>
      <w:r>
        <w:t xml:space="preserve"> (CONF:86-19597)</w:t>
      </w:r>
      <w:bookmarkEnd w:id="1754"/>
      <w:r>
        <w:t>.</w:t>
      </w:r>
    </w:p>
    <w:p w14:paraId="0ED3986A" w14:textId="77777777" w:rsidR="006C45D2" w:rsidRDefault="0048493C" w:rsidP="007C5A1B">
      <w:pPr>
        <w:numPr>
          <w:ilvl w:val="0"/>
          <w:numId w:val="4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755" w:name="C_86-19598"/>
      <w:r>
        <w:t xml:space="preserve"> (CONF:86-19598)</w:t>
      </w:r>
      <w:bookmarkEnd w:id="1755"/>
      <w:r>
        <w:t>.</w:t>
      </w:r>
    </w:p>
    <w:p w14:paraId="668AE609" w14:textId="77777777" w:rsidR="006C45D2" w:rsidRDefault="0048493C" w:rsidP="007C5A1B">
      <w:pPr>
        <w:numPr>
          <w:ilvl w:val="0"/>
          <w:numId w:val="49"/>
        </w:numPr>
      </w:pPr>
      <w:r>
        <w:rPr>
          <w:rStyle w:val="keyword"/>
        </w:rPr>
        <w:t>SHALL</w:t>
      </w:r>
      <w:r>
        <w:t xml:space="preserve"> contain exactly one [1..1] </w:t>
      </w:r>
      <w:r>
        <w:rPr>
          <w:rStyle w:val="XMLnameBold"/>
        </w:rPr>
        <w:t>@negationInd</w:t>
      </w:r>
      <w:r>
        <w:t>=</w:t>
      </w:r>
      <w:r>
        <w:rPr>
          <w:rStyle w:val="XMLname"/>
        </w:rPr>
        <w:t>"false"</w:t>
      </w:r>
      <w:bookmarkStart w:id="1756" w:name="C_86-19599"/>
      <w:r>
        <w:t xml:space="preserve"> (CONF:86-19599)</w:t>
      </w:r>
      <w:bookmarkEnd w:id="1756"/>
      <w:r>
        <w:t>.</w:t>
      </w:r>
    </w:p>
    <w:p w14:paraId="79A7C4B4" w14:textId="77777777" w:rsidR="006C45D2" w:rsidRDefault="0048493C" w:rsidP="007C5A1B">
      <w:pPr>
        <w:numPr>
          <w:ilvl w:val="0"/>
          <w:numId w:val="49"/>
        </w:numPr>
      </w:pPr>
      <w:r>
        <w:rPr>
          <w:rStyle w:val="keyword"/>
        </w:rPr>
        <w:t>SHALL</w:t>
      </w:r>
      <w:r>
        <w:t xml:space="preserve"> contain exactly one [1..1] </w:t>
      </w:r>
      <w:r>
        <w:rPr>
          <w:rStyle w:val="XMLnameBold"/>
        </w:rPr>
        <w:t>templateId</w:t>
      </w:r>
      <w:bookmarkStart w:id="1757" w:name="C_86-28215"/>
      <w:r>
        <w:t xml:space="preserve"> (CONF:86-28215)</w:t>
      </w:r>
      <w:bookmarkEnd w:id="1757"/>
      <w:r>
        <w:t xml:space="preserve"> such that it</w:t>
      </w:r>
    </w:p>
    <w:p w14:paraId="34321AA3" w14:textId="77777777" w:rsidR="006C45D2" w:rsidRDefault="0048493C" w:rsidP="007C5A1B">
      <w:pPr>
        <w:numPr>
          <w:ilvl w:val="1"/>
          <w:numId w:val="49"/>
        </w:numPr>
      </w:pPr>
      <w:r>
        <w:rPr>
          <w:rStyle w:val="keyword"/>
        </w:rPr>
        <w:t>SHALL</w:t>
      </w:r>
      <w:r>
        <w:t xml:space="preserve"> contain exactly one [1..1] </w:t>
      </w:r>
      <w:r>
        <w:rPr>
          <w:rStyle w:val="XMLnameBold"/>
        </w:rPr>
        <w:t>@root</w:t>
      </w:r>
      <w:r>
        <w:t>=</w:t>
      </w:r>
      <w:r>
        <w:rPr>
          <w:rStyle w:val="XMLname"/>
        </w:rPr>
        <w:t>"2.16.840.1.113883.10.20.22.4.4"</w:t>
      </w:r>
      <w:bookmarkStart w:id="1758" w:name="C_86-28216"/>
      <w:r>
        <w:t xml:space="preserve"> (CONF:86-28216)</w:t>
      </w:r>
      <w:bookmarkEnd w:id="1758"/>
      <w:r>
        <w:t>.</w:t>
      </w:r>
    </w:p>
    <w:p w14:paraId="0134B2C4" w14:textId="77777777" w:rsidR="006C45D2" w:rsidRDefault="0048493C" w:rsidP="007C5A1B">
      <w:pPr>
        <w:numPr>
          <w:ilvl w:val="0"/>
          <w:numId w:val="49"/>
        </w:numPr>
      </w:pPr>
      <w:r>
        <w:rPr>
          <w:rStyle w:val="keyword"/>
        </w:rPr>
        <w:t>SHALL</w:t>
      </w:r>
      <w:r>
        <w:t xml:space="preserve"> contain exactly one [1..1] </w:t>
      </w:r>
      <w:r>
        <w:rPr>
          <w:rStyle w:val="XMLnameBold"/>
        </w:rPr>
        <w:t>templateId</w:t>
      </w:r>
      <w:bookmarkStart w:id="1759" w:name="C_86-19608"/>
      <w:r>
        <w:t xml:space="preserve"> (CONF:86-19608)</w:t>
      </w:r>
      <w:bookmarkEnd w:id="1759"/>
      <w:r>
        <w:t xml:space="preserve"> such that it</w:t>
      </w:r>
    </w:p>
    <w:p w14:paraId="5DBAAA9F" w14:textId="77777777" w:rsidR="006C45D2" w:rsidRDefault="0048493C" w:rsidP="007C5A1B">
      <w:pPr>
        <w:numPr>
          <w:ilvl w:val="1"/>
          <w:numId w:val="49"/>
        </w:numPr>
      </w:pPr>
      <w:r>
        <w:rPr>
          <w:rStyle w:val="keyword"/>
        </w:rPr>
        <w:t>SHALL</w:t>
      </w:r>
      <w:r>
        <w:t xml:space="preserve"> contain exactly one [1..1] </w:t>
      </w:r>
      <w:r>
        <w:rPr>
          <w:rStyle w:val="XMLnameBold"/>
        </w:rPr>
        <w:t>@root</w:t>
      </w:r>
      <w:r>
        <w:t>=</w:t>
      </w:r>
      <w:r>
        <w:rPr>
          <w:rStyle w:val="XMLname"/>
        </w:rPr>
        <w:t>"2.16.840.1.113883.10.20.5.6.114"</w:t>
      </w:r>
      <w:bookmarkStart w:id="1760" w:name="C_86-19609"/>
      <w:r>
        <w:t xml:space="preserve"> (CONF:86-19609)</w:t>
      </w:r>
      <w:bookmarkEnd w:id="1760"/>
      <w:r>
        <w:t>.</w:t>
      </w:r>
    </w:p>
    <w:p w14:paraId="5D30700D" w14:textId="77777777" w:rsidR="006C45D2" w:rsidRDefault="0048493C" w:rsidP="007C5A1B">
      <w:pPr>
        <w:numPr>
          <w:ilvl w:val="0"/>
          <w:numId w:val="49"/>
        </w:numPr>
      </w:pPr>
      <w:r>
        <w:rPr>
          <w:rStyle w:val="keyword"/>
        </w:rPr>
        <w:t>SHALL</w:t>
      </w:r>
      <w:r>
        <w:t xml:space="preserve"> contain exactly one [1..1] </w:t>
      </w:r>
      <w:r>
        <w:rPr>
          <w:rStyle w:val="XMLnameBold"/>
        </w:rPr>
        <w:t>id</w:t>
      </w:r>
      <w:bookmarkStart w:id="1761" w:name="C_86-19610"/>
      <w:r>
        <w:t xml:space="preserve"> (CONF:86-19610)</w:t>
      </w:r>
      <w:bookmarkEnd w:id="1761"/>
      <w:r>
        <w:t>.</w:t>
      </w:r>
    </w:p>
    <w:p w14:paraId="2647834F" w14:textId="77777777" w:rsidR="006C45D2" w:rsidRDefault="0048493C" w:rsidP="007C5A1B">
      <w:pPr>
        <w:numPr>
          <w:ilvl w:val="1"/>
          <w:numId w:val="49"/>
        </w:numPr>
      </w:pPr>
      <w:r>
        <w:t xml:space="preserve">This id </w:t>
      </w:r>
      <w:r>
        <w:rPr>
          <w:rStyle w:val="keyword"/>
        </w:rPr>
        <w:t>SHALL</w:t>
      </w:r>
      <w:r>
        <w:t xml:space="preserve"> contain exactly one [1..1] </w:t>
      </w:r>
      <w:r>
        <w:rPr>
          <w:rStyle w:val="XMLnameBold"/>
        </w:rPr>
        <w:t>@nullFlavor</w:t>
      </w:r>
      <w:r>
        <w:t>=</w:t>
      </w:r>
      <w:r>
        <w:rPr>
          <w:rStyle w:val="XMLname"/>
        </w:rPr>
        <w:t>"NA"</w:t>
      </w:r>
      <w:bookmarkStart w:id="1762" w:name="C_86-22725"/>
      <w:r>
        <w:t xml:space="preserve"> (CONF:86-22725)</w:t>
      </w:r>
      <w:bookmarkEnd w:id="1762"/>
      <w:r>
        <w:t>.</w:t>
      </w:r>
    </w:p>
    <w:p w14:paraId="20852659" w14:textId="77777777" w:rsidR="006C45D2" w:rsidRDefault="0048493C" w:rsidP="007C5A1B">
      <w:pPr>
        <w:numPr>
          <w:ilvl w:val="0"/>
          <w:numId w:val="49"/>
        </w:numPr>
      </w:pPr>
      <w:r>
        <w:rPr>
          <w:rStyle w:val="keyword"/>
        </w:rPr>
        <w:t>SHALL</w:t>
      </w:r>
      <w:r>
        <w:t xml:space="preserve"> contain exactly one [1..1] </w:t>
      </w:r>
      <w:r>
        <w:rPr>
          <w:rStyle w:val="XMLnameBold"/>
        </w:rPr>
        <w:t>code</w:t>
      </w:r>
      <w:bookmarkStart w:id="1763" w:name="C_86-19600"/>
      <w:r>
        <w:t xml:space="preserve"> (CONF:86-19600)</w:t>
      </w:r>
      <w:bookmarkEnd w:id="1763"/>
      <w:r>
        <w:t>.</w:t>
      </w:r>
    </w:p>
    <w:p w14:paraId="2F1CE419" w14:textId="77777777" w:rsidR="006C45D2" w:rsidRDefault="0048493C" w:rsidP="007C5A1B">
      <w:pPr>
        <w:numPr>
          <w:ilvl w:val="1"/>
          <w:numId w:val="4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764" w:name="C_86-19601"/>
      <w:r>
        <w:t xml:space="preserve"> (CONF:86-19601)</w:t>
      </w:r>
      <w:bookmarkEnd w:id="1764"/>
      <w:r>
        <w:t>.</w:t>
      </w:r>
    </w:p>
    <w:p w14:paraId="02675CAA" w14:textId="77777777" w:rsidR="006C45D2" w:rsidRDefault="0048493C" w:rsidP="007C5A1B">
      <w:pPr>
        <w:numPr>
          <w:ilvl w:val="1"/>
          <w:numId w:val="49"/>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765" w:name="C_86-28371"/>
      <w:r>
        <w:t xml:space="preserve"> (CONF:86-28371)</w:t>
      </w:r>
      <w:bookmarkEnd w:id="1765"/>
      <w:r>
        <w:t>.</w:t>
      </w:r>
    </w:p>
    <w:p w14:paraId="525AA778" w14:textId="77777777" w:rsidR="006C45D2" w:rsidRDefault="0048493C" w:rsidP="007C5A1B">
      <w:pPr>
        <w:numPr>
          <w:ilvl w:val="0"/>
          <w:numId w:val="49"/>
        </w:numPr>
      </w:pPr>
      <w:r>
        <w:rPr>
          <w:rStyle w:val="keyword"/>
        </w:rPr>
        <w:t>SHALL</w:t>
      </w:r>
      <w:r>
        <w:t xml:space="preserve"> contain exactly one [1..1] </w:t>
      </w:r>
      <w:r>
        <w:rPr>
          <w:rStyle w:val="XMLnameBold"/>
        </w:rPr>
        <w:t>statusCode</w:t>
      </w:r>
      <w:bookmarkStart w:id="1766" w:name="C_86-19602"/>
      <w:r>
        <w:t xml:space="preserve"> (CONF:86-19602)</w:t>
      </w:r>
      <w:bookmarkEnd w:id="1766"/>
      <w:r>
        <w:t>.</w:t>
      </w:r>
    </w:p>
    <w:p w14:paraId="7AD78BE5" w14:textId="77777777" w:rsidR="006C45D2" w:rsidRDefault="0048493C" w:rsidP="007C5A1B">
      <w:pPr>
        <w:numPr>
          <w:ilvl w:val="1"/>
          <w:numId w:val="4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767" w:name="C_86-19603"/>
      <w:r>
        <w:t xml:space="preserve"> (CONF:86-19603)</w:t>
      </w:r>
      <w:bookmarkEnd w:id="1767"/>
      <w:r>
        <w:t>.</w:t>
      </w:r>
    </w:p>
    <w:p w14:paraId="3A1ED736" w14:textId="3926BF37" w:rsidR="006C45D2" w:rsidRDefault="0048493C" w:rsidP="007C5A1B">
      <w:pPr>
        <w:numPr>
          <w:ilvl w:val="0"/>
          <w:numId w:val="49"/>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BloodStreamInfectionEvidenceTypeCod">
        <w:r>
          <w:rPr>
            <w:rStyle w:val="HyperlinkCourierBold"/>
          </w:rPr>
          <w:t>NHSNBloodStreamInfectionEvidenceTypeCode</w:t>
        </w:r>
      </w:hyperlink>
      <w:r>
        <w:rPr>
          <w:rStyle w:val="XMLname"/>
        </w:rPr>
        <w:t xml:space="preserve"> urn:oid:2.16.840.1.113883.13.7</w:t>
      </w:r>
      <w:r>
        <w:rPr>
          <w:rStyle w:val="keyword"/>
        </w:rPr>
        <w:t xml:space="preserve"> DYNAMIC</w:t>
      </w:r>
      <w:bookmarkStart w:id="1768" w:name="C_86-19604"/>
      <w:r>
        <w:t xml:space="preserve"> (CONF:86-19604)</w:t>
      </w:r>
      <w:bookmarkEnd w:id="1768"/>
      <w:r>
        <w:t>.</w:t>
      </w:r>
    </w:p>
    <w:p w14:paraId="4C3318BE" w14:textId="0AC89835" w:rsidR="006C45D2" w:rsidRDefault="0048493C">
      <w:pPr>
        <w:pStyle w:val="Caption"/>
      </w:pPr>
      <w:bookmarkStart w:id="1769" w:name="_Toc106442728"/>
      <w:r>
        <w:t xml:space="preserve">Table </w:t>
      </w:r>
      <w:r>
        <w:fldChar w:fldCharType="begin"/>
      </w:r>
      <w:r>
        <w:instrText>SEQ Table \* ARABIC</w:instrText>
      </w:r>
      <w:r>
        <w:fldChar w:fldCharType="separate"/>
      </w:r>
      <w:r w:rsidR="00AC6834">
        <w:t>184</w:t>
      </w:r>
      <w:r>
        <w:fldChar w:fldCharType="end"/>
      </w:r>
      <w:r>
        <w:t xml:space="preserve">: </w:t>
      </w:r>
      <w:bookmarkStart w:id="1770" w:name="NHSNBloodStreamInfectionEvidenceTypeCod"/>
      <w:r>
        <w:t>NHSNBloodStreamInfectionEvidenceTypeCode</w:t>
      </w:r>
      <w:bookmarkEnd w:id="1769"/>
      <w:bookmarkEnd w:id="177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602E85BB" w14:textId="77777777">
        <w:trPr>
          <w:jc w:val="center"/>
        </w:trPr>
        <w:tc>
          <w:tcPr>
            <w:tcW w:w="1440" w:type="dxa"/>
            <w:gridSpan w:val="4"/>
          </w:tcPr>
          <w:p w14:paraId="5F4920F7" w14:textId="77777777" w:rsidR="006C45D2" w:rsidRDefault="0048493C">
            <w:pPr>
              <w:pStyle w:val="TableText"/>
            </w:pPr>
            <w:r>
              <w:t>Value Set: NHSNBloodStreamInfectionEvidenceTypeCode urn:oid:2.16.840.1.113883.13.7</w:t>
            </w:r>
          </w:p>
          <w:p w14:paraId="13828BCF" w14:textId="77777777" w:rsidR="006C45D2" w:rsidRDefault="0048493C">
            <w:pPr>
              <w:pStyle w:val="TableText"/>
            </w:pPr>
            <w:r>
              <w:t>(Clinical Focus: NHSN surveillance reporting: Used to express a laboratory-confirmed bloodstream infection),(Data Element Scope: This observation value records whether the bloodstream infection being reported was confirmed by a positive blood culture.),(Inclusion Criteria: ),(Exclusion Criteria: )</w:t>
            </w:r>
            <w:r>
              <w:br/>
            </w:r>
            <w:r>
              <w:br/>
              <w:t>This value set was imported on 10/14/2020 with a version of Latest.</w:t>
            </w:r>
          </w:p>
          <w:p w14:paraId="123A4324" w14:textId="0A65F979" w:rsidR="006C45D2" w:rsidRDefault="0048493C">
            <w:pPr>
              <w:pStyle w:val="TableText"/>
            </w:pPr>
            <w:r>
              <w:t xml:space="preserve">Value Set Source: </w:t>
            </w:r>
            <w:hyperlink r:id="rId29" w:history="1">
              <w:r>
                <w:rPr>
                  <w:rStyle w:val="HyperlinkCourierBold"/>
                </w:rPr>
                <w:t>https://vsac.nlm.nih.gov/valueset/2.16.840.1.113883.13.7/expansion</w:t>
              </w:r>
            </w:hyperlink>
          </w:p>
        </w:tc>
      </w:tr>
      <w:tr w:rsidR="006C45D2" w14:paraId="074D49AB" w14:textId="77777777">
        <w:trPr>
          <w:cantSplit/>
          <w:tblHeader/>
          <w:jc w:val="center"/>
        </w:trPr>
        <w:tc>
          <w:tcPr>
            <w:tcW w:w="1560" w:type="dxa"/>
            <w:shd w:val="clear" w:color="auto" w:fill="E6E6E6"/>
          </w:tcPr>
          <w:p w14:paraId="73CD45F9" w14:textId="77777777" w:rsidR="006C45D2" w:rsidRDefault="0048493C">
            <w:pPr>
              <w:pStyle w:val="TableHead"/>
            </w:pPr>
            <w:r>
              <w:t>Code</w:t>
            </w:r>
          </w:p>
        </w:tc>
        <w:tc>
          <w:tcPr>
            <w:tcW w:w="3000" w:type="dxa"/>
            <w:shd w:val="clear" w:color="auto" w:fill="E6E6E6"/>
          </w:tcPr>
          <w:p w14:paraId="25026901" w14:textId="77777777" w:rsidR="006C45D2" w:rsidRDefault="0048493C">
            <w:pPr>
              <w:pStyle w:val="TableHead"/>
            </w:pPr>
            <w:r>
              <w:t>Code System</w:t>
            </w:r>
          </w:p>
        </w:tc>
        <w:tc>
          <w:tcPr>
            <w:tcW w:w="3000" w:type="dxa"/>
            <w:shd w:val="clear" w:color="auto" w:fill="E6E6E6"/>
          </w:tcPr>
          <w:p w14:paraId="68831577" w14:textId="77777777" w:rsidR="006C45D2" w:rsidRDefault="0048493C">
            <w:pPr>
              <w:pStyle w:val="TableHead"/>
            </w:pPr>
            <w:r>
              <w:t>Code System OID</w:t>
            </w:r>
          </w:p>
        </w:tc>
        <w:tc>
          <w:tcPr>
            <w:tcW w:w="2520" w:type="dxa"/>
            <w:shd w:val="clear" w:color="auto" w:fill="E6E6E6"/>
          </w:tcPr>
          <w:p w14:paraId="07DB68BA" w14:textId="77777777" w:rsidR="006C45D2" w:rsidRDefault="0048493C">
            <w:pPr>
              <w:pStyle w:val="TableHead"/>
            </w:pPr>
            <w:r>
              <w:t>Print Name</w:t>
            </w:r>
          </w:p>
        </w:tc>
      </w:tr>
      <w:tr w:rsidR="006C45D2" w14:paraId="40516CD2" w14:textId="77777777">
        <w:trPr>
          <w:jc w:val="center"/>
        </w:trPr>
        <w:tc>
          <w:tcPr>
            <w:tcW w:w="1170" w:type="dxa"/>
          </w:tcPr>
          <w:p w14:paraId="3B0FCB09" w14:textId="77777777" w:rsidR="006C45D2" w:rsidRDefault="0048493C">
            <w:pPr>
              <w:pStyle w:val="TableText"/>
            </w:pPr>
            <w:r>
              <w:t>1613-9</w:t>
            </w:r>
          </w:p>
        </w:tc>
        <w:tc>
          <w:tcPr>
            <w:tcW w:w="3195" w:type="dxa"/>
          </w:tcPr>
          <w:p w14:paraId="67ECEEA9" w14:textId="77777777" w:rsidR="006C45D2" w:rsidRDefault="0048493C">
            <w:pPr>
              <w:pStyle w:val="TableText"/>
            </w:pPr>
            <w:r>
              <w:t>CDCNHSN</w:t>
            </w:r>
          </w:p>
        </w:tc>
        <w:tc>
          <w:tcPr>
            <w:tcW w:w="3195" w:type="dxa"/>
          </w:tcPr>
          <w:p w14:paraId="078CB3CC" w14:textId="77777777" w:rsidR="006C45D2" w:rsidRDefault="0048493C">
            <w:pPr>
              <w:pStyle w:val="TableText"/>
            </w:pPr>
            <w:r>
              <w:t>urn:oid:2.16.840.1.113883.6.277</w:t>
            </w:r>
          </w:p>
        </w:tc>
        <w:tc>
          <w:tcPr>
            <w:tcW w:w="2520" w:type="dxa"/>
          </w:tcPr>
          <w:p w14:paraId="3BDA49E3" w14:textId="77777777" w:rsidR="006C45D2" w:rsidRDefault="0048493C">
            <w:pPr>
              <w:pStyle w:val="TableText"/>
            </w:pPr>
            <w:r>
              <w:t>Laboratory-confirmed bloodstream infection</w:t>
            </w:r>
          </w:p>
        </w:tc>
      </w:tr>
    </w:tbl>
    <w:p w14:paraId="0EC88896" w14:textId="77777777" w:rsidR="006C45D2" w:rsidRDefault="006C45D2">
      <w:pPr>
        <w:pStyle w:val="BodyText"/>
      </w:pPr>
    </w:p>
    <w:p w14:paraId="3E2CA33B" w14:textId="041ACAF1" w:rsidR="006C45D2" w:rsidRDefault="0048493C">
      <w:pPr>
        <w:pStyle w:val="Caption"/>
        <w:ind w:left="130" w:right="115"/>
      </w:pPr>
      <w:bookmarkStart w:id="1771" w:name="_Toc106442364"/>
      <w:r>
        <w:t xml:space="preserve">Figure </w:t>
      </w:r>
      <w:r>
        <w:fldChar w:fldCharType="begin"/>
      </w:r>
      <w:r>
        <w:instrText>SEQ Figure \* ARABIC</w:instrText>
      </w:r>
      <w:r>
        <w:fldChar w:fldCharType="separate"/>
      </w:r>
      <w:r w:rsidR="00AC6834">
        <w:t>61</w:t>
      </w:r>
      <w:r>
        <w:fldChar w:fldCharType="end"/>
      </w:r>
      <w:r>
        <w:t>: Bloodstream Infection Evidence Type Observation Example</w:t>
      </w:r>
      <w:bookmarkEnd w:id="1771"/>
    </w:p>
    <w:p w14:paraId="517EE5E0" w14:textId="77777777" w:rsidR="006C45D2" w:rsidRDefault="0048493C">
      <w:pPr>
        <w:pStyle w:val="Example"/>
        <w:ind w:left="130" w:right="115"/>
      </w:pPr>
      <w:r>
        <w:t>&lt;observation classCode="OBS" moodCode="EVN" negationInd="false"&gt;</w:t>
      </w:r>
    </w:p>
    <w:p w14:paraId="0C459B3E" w14:textId="77777777" w:rsidR="006C45D2" w:rsidRDefault="0048493C">
      <w:pPr>
        <w:pStyle w:val="Example"/>
        <w:ind w:left="130" w:right="115"/>
      </w:pPr>
      <w:r>
        <w:t xml:space="preserve">  &lt;!-- C-CDA Problem Observation templateId --&gt;</w:t>
      </w:r>
    </w:p>
    <w:p w14:paraId="65615D55" w14:textId="77777777" w:rsidR="006C45D2" w:rsidRDefault="0048493C">
      <w:pPr>
        <w:pStyle w:val="Example"/>
        <w:ind w:left="130" w:right="115"/>
      </w:pPr>
      <w:r>
        <w:t xml:space="preserve">  &lt;templateId root="2.16.840.1.113883.10.20.22.4.4"/&gt;</w:t>
      </w:r>
    </w:p>
    <w:p w14:paraId="63466E7A" w14:textId="77777777" w:rsidR="006C45D2" w:rsidRDefault="0048493C">
      <w:pPr>
        <w:pStyle w:val="Example"/>
        <w:ind w:left="130" w:right="115"/>
      </w:pPr>
      <w:r>
        <w:t xml:space="preserve">  &lt;!-- HAI Bloodstream Infection Evidence Type Observation templateId --&gt;</w:t>
      </w:r>
    </w:p>
    <w:p w14:paraId="20092E0A" w14:textId="77777777" w:rsidR="006C45D2" w:rsidRDefault="0048493C">
      <w:pPr>
        <w:pStyle w:val="Example"/>
        <w:ind w:left="130" w:right="115"/>
      </w:pPr>
      <w:r>
        <w:t xml:space="preserve">  &lt;templateId root="2.16.840.1.113883.10.20.5.6.114"/&gt;</w:t>
      </w:r>
    </w:p>
    <w:p w14:paraId="1B3808CE" w14:textId="77777777" w:rsidR="006C45D2" w:rsidRDefault="0048493C">
      <w:pPr>
        <w:pStyle w:val="Example"/>
        <w:ind w:left="130" w:right="115"/>
      </w:pPr>
      <w:r>
        <w:t xml:space="preserve">  &lt;id nullFlavor="NA"/&gt;</w:t>
      </w:r>
    </w:p>
    <w:p w14:paraId="4FB69223" w14:textId="77777777" w:rsidR="006C45D2" w:rsidRDefault="0048493C">
      <w:pPr>
        <w:pStyle w:val="Example"/>
        <w:ind w:left="130" w:right="115"/>
      </w:pPr>
      <w:r>
        <w:t xml:space="preserve">  &lt;code codeSystem="2.16.840.1.113883.5.4"</w:t>
      </w:r>
    </w:p>
    <w:p w14:paraId="2A11379C" w14:textId="77777777" w:rsidR="006C45D2" w:rsidRDefault="0048493C">
      <w:pPr>
        <w:pStyle w:val="Example"/>
        <w:ind w:left="130" w:right="115"/>
      </w:pPr>
      <w:r>
        <w:t xml:space="preserve">        code=”ASSERTION”/&gt;</w:t>
      </w:r>
    </w:p>
    <w:p w14:paraId="718F2EEA" w14:textId="77777777" w:rsidR="006C45D2" w:rsidRDefault="0048493C">
      <w:pPr>
        <w:pStyle w:val="Example"/>
        <w:ind w:left="130" w:right="115"/>
      </w:pPr>
      <w:r>
        <w:t xml:space="preserve">  &lt;statusCode code=”completed”/&gt;</w:t>
      </w:r>
    </w:p>
    <w:p w14:paraId="1D07BFA5" w14:textId="77777777" w:rsidR="006C45D2" w:rsidRDefault="0048493C">
      <w:pPr>
        <w:pStyle w:val="Example"/>
        <w:ind w:left="130" w:right="115"/>
      </w:pPr>
      <w:r>
        <w:t xml:space="preserve">  &lt;value xsi:type=”CD” </w:t>
      </w:r>
    </w:p>
    <w:p w14:paraId="4D4FE180" w14:textId="77777777" w:rsidR="006C45D2" w:rsidRDefault="0048493C">
      <w:pPr>
        <w:pStyle w:val="Example"/>
        <w:ind w:left="130" w:right="115"/>
      </w:pPr>
      <w:r>
        <w:t xml:space="preserve">         codeSystem=”2.16.840.1.113883.6.277”</w:t>
      </w:r>
    </w:p>
    <w:p w14:paraId="0C8ACD0F" w14:textId="77777777" w:rsidR="006C45D2" w:rsidRDefault="0048493C">
      <w:pPr>
        <w:pStyle w:val="Example"/>
        <w:ind w:left="130" w:right="115"/>
      </w:pPr>
      <w:r>
        <w:t xml:space="preserve">         codeSystemName=”cdcNHSN”</w:t>
      </w:r>
    </w:p>
    <w:p w14:paraId="43E97EF5" w14:textId="77777777" w:rsidR="006C45D2" w:rsidRDefault="0048493C">
      <w:pPr>
        <w:pStyle w:val="Example"/>
        <w:ind w:left="130" w:right="115"/>
      </w:pPr>
      <w:r>
        <w:t xml:space="preserve">         value=”1613-9” </w:t>
      </w:r>
    </w:p>
    <w:p w14:paraId="6FB853EB" w14:textId="77777777" w:rsidR="006C45D2" w:rsidRDefault="0048493C">
      <w:pPr>
        <w:pStyle w:val="Example"/>
        <w:ind w:left="130" w:right="115"/>
      </w:pPr>
      <w:r>
        <w:t xml:space="preserve">         displayName=” Laboratory-confirmed bloodstream infection”/&gt;</w:t>
      </w:r>
    </w:p>
    <w:p w14:paraId="0D785330" w14:textId="77777777" w:rsidR="006C45D2" w:rsidRDefault="0048493C">
      <w:pPr>
        <w:pStyle w:val="Example"/>
        <w:ind w:left="130" w:right="115"/>
      </w:pPr>
      <w:r>
        <w:t>&lt;/observation&gt;</w:t>
      </w:r>
    </w:p>
    <w:p w14:paraId="5C1C12CE" w14:textId="77777777" w:rsidR="006C45D2" w:rsidRDefault="006C45D2">
      <w:pPr>
        <w:pStyle w:val="BodyText"/>
      </w:pPr>
    </w:p>
    <w:p w14:paraId="3C0A55C8" w14:textId="77777777" w:rsidR="006C45D2" w:rsidRDefault="0048493C">
      <w:pPr>
        <w:pStyle w:val="Heading2nospace"/>
      </w:pPr>
      <w:bookmarkStart w:id="1772" w:name="E_Buttonhole_Cannulation_Observation"/>
      <w:bookmarkStart w:id="1773" w:name="_Toc106442126"/>
      <w:r>
        <w:t>Buttonhole Cannulation Observation</w:t>
      </w:r>
      <w:bookmarkEnd w:id="1772"/>
      <w:bookmarkEnd w:id="1773"/>
    </w:p>
    <w:p w14:paraId="7389B78A" w14:textId="77777777" w:rsidR="006C45D2" w:rsidRDefault="0048493C">
      <w:pPr>
        <w:pStyle w:val="BracketData"/>
      </w:pPr>
      <w:r>
        <w:t>[observation: identifier urn:oid:2.16.840.1.113883.10.20.5.6.115 (closed)]</w:t>
      </w:r>
    </w:p>
    <w:p w14:paraId="055319D4" w14:textId="77777777" w:rsidR="006C45D2" w:rsidRDefault="0048493C">
      <w:pPr>
        <w:pStyle w:val="BracketData"/>
      </w:pPr>
      <w:r>
        <w:t>Published as part of NHSN Healthcare Associated Infection (HAI) Reports Release 1 - US Realm</w:t>
      </w:r>
    </w:p>
    <w:p w14:paraId="601294AF" w14:textId="20289C2E" w:rsidR="006C45D2" w:rsidRDefault="0048493C">
      <w:pPr>
        <w:pStyle w:val="Caption"/>
      </w:pPr>
      <w:bookmarkStart w:id="1774" w:name="_Toc106442729"/>
      <w:r>
        <w:t xml:space="preserve">Table </w:t>
      </w:r>
      <w:r>
        <w:fldChar w:fldCharType="begin"/>
      </w:r>
      <w:r>
        <w:instrText>SEQ Table \* ARABIC</w:instrText>
      </w:r>
      <w:r>
        <w:fldChar w:fldCharType="separate"/>
      </w:r>
      <w:r w:rsidR="00AC6834">
        <w:t>185</w:t>
      </w:r>
      <w:r>
        <w:fldChar w:fldCharType="end"/>
      </w:r>
      <w:r>
        <w:t>: Buttonhole Cannulation Observation Contexts</w:t>
      </w:r>
      <w:bookmarkEnd w:id="177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788C8286" w14:textId="77777777">
        <w:trPr>
          <w:cantSplit/>
          <w:tblHeader/>
          <w:jc w:val="center"/>
        </w:trPr>
        <w:tc>
          <w:tcPr>
            <w:tcW w:w="360" w:type="dxa"/>
            <w:shd w:val="clear" w:color="auto" w:fill="E6E6E6"/>
          </w:tcPr>
          <w:p w14:paraId="43DEE008" w14:textId="77777777" w:rsidR="006C45D2" w:rsidRDefault="0048493C">
            <w:pPr>
              <w:pStyle w:val="TableHead"/>
            </w:pPr>
            <w:r>
              <w:t>Contained By:</w:t>
            </w:r>
          </w:p>
        </w:tc>
        <w:tc>
          <w:tcPr>
            <w:tcW w:w="360" w:type="dxa"/>
            <w:shd w:val="clear" w:color="auto" w:fill="E6E6E6"/>
          </w:tcPr>
          <w:p w14:paraId="5845604E" w14:textId="77777777" w:rsidR="006C45D2" w:rsidRDefault="0048493C">
            <w:pPr>
              <w:pStyle w:val="TableHead"/>
            </w:pPr>
            <w:r>
              <w:t>Contains:</w:t>
            </w:r>
          </w:p>
        </w:tc>
      </w:tr>
      <w:tr w:rsidR="006C45D2" w14:paraId="32DA2840" w14:textId="77777777">
        <w:trPr>
          <w:jc w:val="center"/>
        </w:trPr>
        <w:tc>
          <w:tcPr>
            <w:tcW w:w="360" w:type="dxa"/>
          </w:tcPr>
          <w:p w14:paraId="417847FD" w14:textId="693A5451" w:rsidR="006C45D2" w:rsidRDefault="00CC4EF7">
            <w:pPr>
              <w:pStyle w:val="TableText"/>
            </w:pPr>
            <w:hyperlink w:anchor="E_Vascular_Access_Type_Observation">
              <w:r w:rsidR="0048493C">
                <w:rPr>
                  <w:rStyle w:val="HyperlinkText9pt"/>
                </w:rPr>
                <w:t>Vascular Access Type Observation</w:t>
              </w:r>
            </w:hyperlink>
            <w:r w:rsidR="0048493C">
              <w:t xml:space="preserve"> (optional)</w:t>
            </w:r>
          </w:p>
        </w:tc>
        <w:tc>
          <w:tcPr>
            <w:tcW w:w="360" w:type="dxa"/>
          </w:tcPr>
          <w:p w14:paraId="3E6E91BF" w14:textId="77777777" w:rsidR="006C45D2" w:rsidRDefault="006C45D2"/>
        </w:tc>
      </w:tr>
    </w:tbl>
    <w:p w14:paraId="7646ED3F" w14:textId="77777777" w:rsidR="006C45D2" w:rsidRDefault="006C45D2">
      <w:pPr>
        <w:pStyle w:val="BodyText"/>
      </w:pPr>
    </w:p>
    <w:p w14:paraId="1A088D77" w14:textId="77777777" w:rsidR="006C45D2" w:rsidRDefault="0048493C">
      <w:r>
        <w:t>This observation records whether the patient’s fistula is accessed by buttonhole cannulation. This observation does not record a specific dialysis event but rather the technique in current use with the patient.</w:t>
      </w:r>
      <w:r>
        <w:br/>
        <w:t>When buttonhole cannulation is used, set the value of @negationInd to false. When the buttonhole cannulation is not used, set the value of @negationInd to true.</w:t>
      </w:r>
    </w:p>
    <w:p w14:paraId="5527C035" w14:textId="085A29D1" w:rsidR="006C45D2" w:rsidRDefault="0048493C">
      <w:pPr>
        <w:pStyle w:val="Caption"/>
      </w:pPr>
      <w:bookmarkStart w:id="1775" w:name="_Toc106442730"/>
      <w:r>
        <w:t xml:space="preserve">Table </w:t>
      </w:r>
      <w:r>
        <w:fldChar w:fldCharType="begin"/>
      </w:r>
      <w:r>
        <w:instrText>SEQ Table \* ARABIC</w:instrText>
      </w:r>
      <w:r>
        <w:fldChar w:fldCharType="separate"/>
      </w:r>
      <w:r w:rsidR="00AC6834">
        <w:t>186</w:t>
      </w:r>
      <w:r>
        <w:fldChar w:fldCharType="end"/>
      </w:r>
      <w:r>
        <w:t>: Buttonhole Cannulation Observation Constraints Overview</w:t>
      </w:r>
      <w:bookmarkEnd w:id="177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0D73FB42" w14:textId="77777777">
        <w:trPr>
          <w:cantSplit/>
          <w:tblHeader/>
          <w:jc w:val="center"/>
        </w:trPr>
        <w:tc>
          <w:tcPr>
            <w:tcW w:w="0" w:type="dxa"/>
            <w:shd w:val="clear" w:color="auto" w:fill="E6E6E6"/>
            <w:noWrap/>
          </w:tcPr>
          <w:p w14:paraId="71059102" w14:textId="77777777" w:rsidR="006C45D2" w:rsidRDefault="0048493C">
            <w:pPr>
              <w:pStyle w:val="TableHead"/>
            </w:pPr>
            <w:r>
              <w:t>XPath</w:t>
            </w:r>
          </w:p>
        </w:tc>
        <w:tc>
          <w:tcPr>
            <w:tcW w:w="720" w:type="dxa"/>
            <w:shd w:val="clear" w:color="auto" w:fill="E6E6E6"/>
            <w:noWrap/>
          </w:tcPr>
          <w:p w14:paraId="7D98FF2C" w14:textId="77777777" w:rsidR="006C45D2" w:rsidRDefault="0048493C">
            <w:pPr>
              <w:pStyle w:val="TableHead"/>
            </w:pPr>
            <w:r>
              <w:t>Card.</w:t>
            </w:r>
          </w:p>
        </w:tc>
        <w:tc>
          <w:tcPr>
            <w:tcW w:w="1152" w:type="dxa"/>
            <w:shd w:val="clear" w:color="auto" w:fill="E6E6E6"/>
            <w:noWrap/>
          </w:tcPr>
          <w:p w14:paraId="71822827" w14:textId="77777777" w:rsidR="006C45D2" w:rsidRDefault="0048493C">
            <w:pPr>
              <w:pStyle w:val="TableHead"/>
            </w:pPr>
            <w:r>
              <w:t>Verb</w:t>
            </w:r>
          </w:p>
        </w:tc>
        <w:tc>
          <w:tcPr>
            <w:tcW w:w="864" w:type="dxa"/>
            <w:shd w:val="clear" w:color="auto" w:fill="E6E6E6"/>
            <w:noWrap/>
          </w:tcPr>
          <w:p w14:paraId="294B5309" w14:textId="77777777" w:rsidR="006C45D2" w:rsidRDefault="0048493C">
            <w:pPr>
              <w:pStyle w:val="TableHead"/>
            </w:pPr>
            <w:r>
              <w:t>Data Type</w:t>
            </w:r>
          </w:p>
        </w:tc>
        <w:tc>
          <w:tcPr>
            <w:tcW w:w="864" w:type="dxa"/>
            <w:shd w:val="clear" w:color="auto" w:fill="E6E6E6"/>
            <w:noWrap/>
          </w:tcPr>
          <w:p w14:paraId="49BD4547" w14:textId="77777777" w:rsidR="006C45D2" w:rsidRDefault="0048493C">
            <w:pPr>
              <w:pStyle w:val="TableHead"/>
            </w:pPr>
            <w:r>
              <w:t>CONF#</w:t>
            </w:r>
          </w:p>
        </w:tc>
        <w:tc>
          <w:tcPr>
            <w:tcW w:w="864" w:type="dxa"/>
            <w:shd w:val="clear" w:color="auto" w:fill="E6E6E6"/>
            <w:noWrap/>
          </w:tcPr>
          <w:p w14:paraId="7D1799CB" w14:textId="77777777" w:rsidR="006C45D2" w:rsidRDefault="0048493C">
            <w:pPr>
              <w:pStyle w:val="TableHead"/>
            </w:pPr>
            <w:r>
              <w:t>Value</w:t>
            </w:r>
          </w:p>
        </w:tc>
      </w:tr>
      <w:tr w:rsidR="006C45D2" w14:paraId="420522D9" w14:textId="77777777">
        <w:trPr>
          <w:jc w:val="center"/>
        </w:trPr>
        <w:tc>
          <w:tcPr>
            <w:tcW w:w="10160" w:type="dxa"/>
            <w:gridSpan w:val="6"/>
          </w:tcPr>
          <w:p w14:paraId="357AC5DB" w14:textId="77777777" w:rsidR="006C45D2" w:rsidRDefault="0048493C">
            <w:pPr>
              <w:pStyle w:val="TableText"/>
            </w:pPr>
            <w:r>
              <w:t>observation (identifier: urn:oid:2.16.840.1.113883.10.20.5.6.115)</w:t>
            </w:r>
          </w:p>
        </w:tc>
      </w:tr>
      <w:tr w:rsidR="006C45D2" w14:paraId="6F2044FE" w14:textId="77777777">
        <w:trPr>
          <w:jc w:val="center"/>
        </w:trPr>
        <w:tc>
          <w:tcPr>
            <w:tcW w:w="3345" w:type="dxa"/>
          </w:tcPr>
          <w:p w14:paraId="5A16B2D3" w14:textId="77777777" w:rsidR="006C45D2" w:rsidRDefault="0048493C">
            <w:pPr>
              <w:pStyle w:val="TableText"/>
            </w:pPr>
            <w:r>
              <w:tab/>
              <w:t>@classCode</w:t>
            </w:r>
          </w:p>
        </w:tc>
        <w:tc>
          <w:tcPr>
            <w:tcW w:w="720" w:type="dxa"/>
          </w:tcPr>
          <w:p w14:paraId="33D73A3F" w14:textId="77777777" w:rsidR="006C45D2" w:rsidRDefault="0048493C">
            <w:pPr>
              <w:pStyle w:val="TableText"/>
            </w:pPr>
            <w:r>
              <w:t>1..1</w:t>
            </w:r>
          </w:p>
        </w:tc>
        <w:tc>
          <w:tcPr>
            <w:tcW w:w="1152" w:type="dxa"/>
          </w:tcPr>
          <w:p w14:paraId="62E24472" w14:textId="77777777" w:rsidR="006C45D2" w:rsidRDefault="0048493C">
            <w:pPr>
              <w:pStyle w:val="TableText"/>
            </w:pPr>
            <w:r>
              <w:t>SHALL</w:t>
            </w:r>
          </w:p>
        </w:tc>
        <w:tc>
          <w:tcPr>
            <w:tcW w:w="864" w:type="dxa"/>
          </w:tcPr>
          <w:p w14:paraId="1D68C725" w14:textId="77777777" w:rsidR="006C45D2" w:rsidRDefault="006C45D2">
            <w:pPr>
              <w:pStyle w:val="TableText"/>
            </w:pPr>
          </w:p>
        </w:tc>
        <w:tc>
          <w:tcPr>
            <w:tcW w:w="1104" w:type="dxa"/>
          </w:tcPr>
          <w:p w14:paraId="57ACA856" w14:textId="6947EB87" w:rsidR="006C45D2" w:rsidRDefault="00CC4EF7">
            <w:pPr>
              <w:pStyle w:val="TableText"/>
            </w:pPr>
            <w:hyperlink w:anchor="C_86-21764">
              <w:r w:rsidR="0048493C">
                <w:rPr>
                  <w:rStyle w:val="HyperlinkText9pt"/>
                </w:rPr>
                <w:t>86-21764</w:t>
              </w:r>
            </w:hyperlink>
          </w:p>
        </w:tc>
        <w:tc>
          <w:tcPr>
            <w:tcW w:w="2975" w:type="dxa"/>
          </w:tcPr>
          <w:p w14:paraId="15C2D98A" w14:textId="77777777" w:rsidR="006C45D2" w:rsidRDefault="0048493C">
            <w:pPr>
              <w:pStyle w:val="TableText"/>
            </w:pPr>
            <w:r>
              <w:t>urn:oid:2.16.840.1.113883.5.6 (HL7ActClass) = OBS</w:t>
            </w:r>
          </w:p>
        </w:tc>
      </w:tr>
      <w:tr w:rsidR="006C45D2" w14:paraId="7D436D24" w14:textId="77777777">
        <w:trPr>
          <w:jc w:val="center"/>
        </w:trPr>
        <w:tc>
          <w:tcPr>
            <w:tcW w:w="3345" w:type="dxa"/>
          </w:tcPr>
          <w:p w14:paraId="4403B783" w14:textId="77777777" w:rsidR="006C45D2" w:rsidRDefault="0048493C">
            <w:pPr>
              <w:pStyle w:val="TableText"/>
            </w:pPr>
            <w:r>
              <w:tab/>
              <w:t>@moodCode</w:t>
            </w:r>
          </w:p>
        </w:tc>
        <w:tc>
          <w:tcPr>
            <w:tcW w:w="720" w:type="dxa"/>
          </w:tcPr>
          <w:p w14:paraId="5DA40484" w14:textId="77777777" w:rsidR="006C45D2" w:rsidRDefault="0048493C">
            <w:pPr>
              <w:pStyle w:val="TableText"/>
            </w:pPr>
            <w:r>
              <w:t>1..1</w:t>
            </w:r>
          </w:p>
        </w:tc>
        <w:tc>
          <w:tcPr>
            <w:tcW w:w="1152" w:type="dxa"/>
          </w:tcPr>
          <w:p w14:paraId="784E1351" w14:textId="77777777" w:rsidR="006C45D2" w:rsidRDefault="0048493C">
            <w:pPr>
              <w:pStyle w:val="TableText"/>
            </w:pPr>
            <w:r>
              <w:t>SHALL</w:t>
            </w:r>
          </w:p>
        </w:tc>
        <w:tc>
          <w:tcPr>
            <w:tcW w:w="864" w:type="dxa"/>
          </w:tcPr>
          <w:p w14:paraId="664802AF" w14:textId="77777777" w:rsidR="006C45D2" w:rsidRDefault="006C45D2">
            <w:pPr>
              <w:pStyle w:val="TableText"/>
            </w:pPr>
          </w:p>
        </w:tc>
        <w:tc>
          <w:tcPr>
            <w:tcW w:w="1104" w:type="dxa"/>
          </w:tcPr>
          <w:p w14:paraId="739BE1F1" w14:textId="07239920" w:rsidR="006C45D2" w:rsidRDefault="00CC4EF7">
            <w:pPr>
              <w:pStyle w:val="TableText"/>
            </w:pPr>
            <w:hyperlink w:anchor="C_86-21765">
              <w:r w:rsidR="0048493C">
                <w:rPr>
                  <w:rStyle w:val="HyperlinkText9pt"/>
                </w:rPr>
                <w:t>86-21765</w:t>
              </w:r>
            </w:hyperlink>
          </w:p>
        </w:tc>
        <w:tc>
          <w:tcPr>
            <w:tcW w:w="2975" w:type="dxa"/>
          </w:tcPr>
          <w:p w14:paraId="3E37C9BF" w14:textId="77777777" w:rsidR="006C45D2" w:rsidRDefault="0048493C">
            <w:pPr>
              <w:pStyle w:val="TableText"/>
            </w:pPr>
            <w:r>
              <w:t>urn:oid:2.16.840.1.113883.5.1001 (HL7ActMood) = EVN</w:t>
            </w:r>
          </w:p>
        </w:tc>
      </w:tr>
      <w:tr w:rsidR="006C45D2" w14:paraId="1243F196" w14:textId="77777777">
        <w:trPr>
          <w:jc w:val="center"/>
        </w:trPr>
        <w:tc>
          <w:tcPr>
            <w:tcW w:w="3345" w:type="dxa"/>
          </w:tcPr>
          <w:p w14:paraId="1EBEE63B" w14:textId="77777777" w:rsidR="006C45D2" w:rsidRDefault="0048493C">
            <w:pPr>
              <w:pStyle w:val="TableText"/>
            </w:pPr>
            <w:r>
              <w:tab/>
              <w:t>@negationInd</w:t>
            </w:r>
          </w:p>
        </w:tc>
        <w:tc>
          <w:tcPr>
            <w:tcW w:w="720" w:type="dxa"/>
          </w:tcPr>
          <w:p w14:paraId="1C932B7E" w14:textId="77777777" w:rsidR="006C45D2" w:rsidRDefault="0048493C">
            <w:pPr>
              <w:pStyle w:val="TableText"/>
            </w:pPr>
            <w:r>
              <w:t>1..1</w:t>
            </w:r>
          </w:p>
        </w:tc>
        <w:tc>
          <w:tcPr>
            <w:tcW w:w="1152" w:type="dxa"/>
          </w:tcPr>
          <w:p w14:paraId="54F8543E" w14:textId="77777777" w:rsidR="006C45D2" w:rsidRDefault="0048493C">
            <w:pPr>
              <w:pStyle w:val="TableText"/>
            </w:pPr>
            <w:r>
              <w:t>SHALL</w:t>
            </w:r>
          </w:p>
        </w:tc>
        <w:tc>
          <w:tcPr>
            <w:tcW w:w="864" w:type="dxa"/>
          </w:tcPr>
          <w:p w14:paraId="55C4B5B3" w14:textId="77777777" w:rsidR="006C45D2" w:rsidRDefault="006C45D2">
            <w:pPr>
              <w:pStyle w:val="TableText"/>
            </w:pPr>
          </w:p>
        </w:tc>
        <w:tc>
          <w:tcPr>
            <w:tcW w:w="1104" w:type="dxa"/>
          </w:tcPr>
          <w:p w14:paraId="767B726F" w14:textId="7BB6167F" w:rsidR="006C45D2" w:rsidRDefault="00CC4EF7">
            <w:pPr>
              <w:pStyle w:val="TableText"/>
            </w:pPr>
            <w:hyperlink w:anchor="C_86-21766">
              <w:r w:rsidR="0048493C">
                <w:rPr>
                  <w:rStyle w:val="HyperlinkText9pt"/>
                </w:rPr>
                <w:t>86-21766</w:t>
              </w:r>
            </w:hyperlink>
          </w:p>
        </w:tc>
        <w:tc>
          <w:tcPr>
            <w:tcW w:w="2975" w:type="dxa"/>
          </w:tcPr>
          <w:p w14:paraId="78E2076E" w14:textId="77777777" w:rsidR="006C45D2" w:rsidRDefault="006C45D2">
            <w:pPr>
              <w:pStyle w:val="TableText"/>
            </w:pPr>
          </w:p>
        </w:tc>
      </w:tr>
      <w:tr w:rsidR="006C45D2" w14:paraId="0688A351" w14:textId="77777777">
        <w:trPr>
          <w:jc w:val="center"/>
        </w:trPr>
        <w:tc>
          <w:tcPr>
            <w:tcW w:w="3345" w:type="dxa"/>
          </w:tcPr>
          <w:p w14:paraId="5397CD40" w14:textId="77777777" w:rsidR="006C45D2" w:rsidRDefault="0048493C">
            <w:pPr>
              <w:pStyle w:val="TableText"/>
            </w:pPr>
            <w:r>
              <w:tab/>
              <w:t>templateId</w:t>
            </w:r>
          </w:p>
        </w:tc>
        <w:tc>
          <w:tcPr>
            <w:tcW w:w="720" w:type="dxa"/>
          </w:tcPr>
          <w:p w14:paraId="01A9EE37" w14:textId="77777777" w:rsidR="006C45D2" w:rsidRDefault="0048493C">
            <w:pPr>
              <w:pStyle w:val="TableText"/>
            </w:pPr>
            <w:r>
              <w:t>1..1</w:t>
            </w:r>
          </w:p>
        </w:tc>
        <w:tc>
          <w:tcPr>
            <w:tcW w:w="1152" w:type="dxa"/>
          </w:tcPr>
          <w:p w14:paraId="6F245EE9" w14:textId="77777777" w:rsidR="006C45D2" w:rsidRDefault="0048493C">
            <w:pPr>
              <w:pStyle w:val="TableText"/>
            </w:pPr>
            <w:r>
              <w:t>SHALL</w:t>
            </w:r>
          </w:p>
        </w:tc>
        <w:tc>
          <w:tcPr>
            <w:tcW w:w="864" w:type="dxa"/>
          </w:tcPr>
          <w:p w14:paraId="615A13EB" w14:textId="77777777" w:rsidR="006C45D2" w:rsidRDefault="006C45D2">
            <w:pPr>
              <w:pStyle w:val="TableText"/>
            </w:pPr>
          </w:p>
        </w:tc>
        <w:tc>
          <w:tcPr>
            <w:tcW w:w="1104" w:type="dxa"/>
          </w:tcPr>
          <w:p w14:paraId="57BB0CBD" w14:textId="1389F6FB" w:rsidR="006C45D2" w:rsidRDefault="00CC4EF7">
            <w:pPr>
              <w:pStyle w:val="TableText"/>
            </w:pPr>
            <w:hyperlink w:anchor="C_86-28217">
              <w:r w:rsidR="0048493C">
                <w:rPr>
                  <w:rStyle w:val="HyperlinkText9pt"/>
                </w:rPr>
                <w:t>86-28217</w:t>
              </w:r>
            </w:hyperlink>
          </w:p>
        </w:tc>
        <w:tc>
          <w:tcPr>
            <w:tcW w:w="2975" w:type="dxa"/>
          </w:tcPr>
          <w:p w14:paraId="3DE49DDB" w14:textId="77777777" w:rsidR="006C45D2" w:rsidRDefault="006C45D2">
            <w:pPr>
              <w:pStyle w:val="TableText"/>
            </w:pPr>
          </w:p>
        </w:tc>
      </w:tr>
      <w:tr w:rsidR="006C45D2" w14:paraId="41DC714E" w14:textId="77777777">
        <w:trPr>
          <w:jc w:val="center"/>
        </w:trPr>
        <w:tc>
          <w:tcPr>
            <w:tcW w:w="3345" w:type="dxa"/>
          </w:tcPr>
          <w:p w14:paraId="42EE1C37" w14:textId="77777777" w:rsidR="006C45D2" w:rsidRDefault="0048493C">
            <w:pPr>
              <w:pStyle w:val="TableText"/>
            </w:pPr>
            <w:r>
              <w:tab/>
            </w:r>
            <w:r>
              <w:tab/>
              <w:t>@root</w:t>
            </w:r>
          </w:p>
        </w:tc>
        <w:tc>
          <w:tcPr>
            <w:tcW w:w="720" w:type="dxa"/>
          </w:tcPr>
          <w:p w14:paraId="43BD2FE3" w14:textId="77777777" w:rsidR="006C45D2" w:rsidRDefault="0048493C">
            <w:pPr>
              <w:pStyle w:val="TableText"/>
            </w:pPr>
            <w:r>
              <w:t>1..1</w:t>
            </w:r>
          </w:p>
        </w:tc>
        <w:tc>
          <w:tcPr>
            <w:tcW w:w="1152" w:type="dxa"/>
          </w:tcPr>
          <w:p w14:paraId="4BE3035C" w14:textId="77777777" w:rsidR="006C45D2" w:rsidRDefault="0048493C">
            <w:pPr>
              <w:pStyle w:val="TableText"/>
            </w:pPr>
            <w:r>
              <w:t>SHALL</w:t>
            </w:r>
          </w:p>
        </w:tc>
        <w:tc>
          <w:tcPr>
            <w:tcW w:w="864" w:type="dxa"/>
          </w:tcPr>
          <w:p w14:paraId="5F04CFD7" w14:textId="77777777" w:rsidR="006C45D2" w:rsidRDefault="006C45D2">
            <w:pPr>
              <w:pStyle w:val="TableText"/>
            </w:pPr>
          </w:p>
        </w:tc>
        <w:tc>
          <w:tcPr>
            <w:tcW w:w="1104" w:type="dxa"/>
          </w:tcPr>
          <w:p w14:paraId="56A648C4" w14:textId="2ED4C3F1" w:rsidR="006C45D2" w:rsidRDefault="00CC4EF7">
            <w:pPr>
              <w:pStyle w:val="TableText"/>
            </w:pPr>
            <w:hyperlink w:anchor="C_86-28218">
              <w:r w:rsidR="0048493C">
                <w:rPr>
                  <w:rStyle w:val="HyperlinkText9pt"/>
                </w:rPr>
                <w:t>86-28218</w:t>
              </w:r>
            </w:hyperlink>
          </w:p>
        </w:tc>
        <w:tc>
          <w:tcPr>
            <w:tcW w:w="2975" w:type="dxa"/>
          </w:tcPr>
          <w:p w14:paraId="444262FE" w14:textId="77777777" w:rsidR="006C45D2" w:rsidRDefault="0048493C">
            <w:pPr>
              <w:pStyle w:val="TableText"/>
            </w:pPr>
            <w:r>
              <w:t>2.16.840.1.113883.10.20.22.4.13</w:t>
            </w:r>
          </w:p>
        </w:tc>
      </w:tr>
      <w:tr w:rsidR="006C45D2" w14:paraId="68ED6B3C" w14:textId="77777777">
        <w:trPr>
          <w:jc w:val="center"/>
        </w:trPr>
        <w:tc>
          <w:tcPr>
            <w:tcW w:w="3345" w:type="dxa"/>
          </w:tcPr>
          <w:p w14:paraId="40F39EAB" w14:textId="77777777" w:rsidR="006C45D2" w:rsidRDefault="0048493C">
            <w:pPr>
              <w:pStyle w:val="TableText"/>
            </w:pPr>
            <w:r>
              <w:tab/>
              <w:t>templateId</w:t>
            </w:r>
          </w:p>
        </w:tc>
        <w:tc>
          <w:tcPr>
            <w:tcW w:w="720" w:type="dxa"/>
          </w:tcPr>
          <w:p w14:paraId="5D1ADE16" w14:textId="77777777" w:rsidR="006C45D2" w:rsidRDefault="0048493C">
            <w:pPr>
              <w:pStyle w:val="TableText"/>
            </w:pPr>
            <w:r>
              <w:t>1..1</w:t>
            </w:r>
          </w:p>
        </w:tc>
        <w:tc>
          <w:tcPr>
            <w:tcW w:w="1152" w:type="dxa"/>
          </w:tcPr>
          <w:p w14:paraId="6AC6D545" w14:textId="77777777" w:rsidR="006C45D2" w:rsidRDefault="0048493C">
            <w:pPr>
              <w:pStyle w:val="TableText"/>
            </w:pPr>
            <w:r>
              <w:t>SHALL</w:t>
            </w:r>
          </w:p>
        </w:tc>
        <w:tc>
          <w:tcPr>
            <w:tcW w:w="864" w:type="dxa"/>
          </w:tcPr>
          <w:p w14:paraId="68F0ABC1" w14:textId="77777777" w:rsidR="006C45D2" w:rsidRDefault="006C45D2">
            <w:pPr>
              <w:pStyle w:val="TableText"/>
            </w:pPr>
          </w:p>
        </w:tc>
        <w:tc>
          <w:tcPr>
            <w:tcW w:w="1104" w:type="dxa"/>
          </w:tcPr>
          <w:p w14:paraId="73F9F655" w14:textId="336DB657" w:rsidR="006C45D2" w:rsidRDefault="00CC4EF7">
            <w:pPr>
              <w:pStyle w:val="TableText"/>
            </w:pPr>
            <w:hyperlink w:anchor="C_86-21775">
              <w:r w:rsidR="0048493C">
                <w:rPr>
                  <w:rStyle w:val="HyperlinkText9pt"/>
                </w:rPr>
                <w:t>86-21775</w:t>
              </w:r>
            </w:hyperlink>
          </w:p>
        </w:tc>
        <w:tc>
          <w:tcPr>
            <w:tcW w:w="2975" w:type="dxa"/>
          </w:tcPr>
          <w:p w14:paraId="576C184F" w14:textId="77777777" w:rsidR="006C45D2" w:rsidRDefault="006C45D2">
            <w:pPr>
              <w:pStyle w:val="TableText"/>
            </w:pPr>
          </w:p>
        </w:tc>
      </w:tr>
      <w:tr w:rsidR="006C45D2" w14:paraId="2C817F54" w14:textId="77777777">
        <w:trPr>
          <w:jc w:val="center"/>
        </w:trPr>
        <w:tc>
          <w:tcPr>
            <w:tcW w:w="3345" w:type="dxa"/>
          </w:tcPr>
          <w:p w14:paraId="7737C325" w14:textId="77777777" w:rsidR="006C45D2" w:rsidRDefault="0048493C">
            <w:pPr>
              <w:pStyle w:val="TableText"/>
            </w:pPr>
            <w:r>
              <w:tab/>
            </w:r>
            <w:r>
              <w:tab/>
              <w:t>@root</w:t>
            </w:r>
          </w:p>
        </w:tc>
        <w:tc>
          <w:tcPr>
            <w:tcW w:w="720" w:type="dxa"/>
          </w:tcPr>
          <w:p w14:paraId="3146674A" w14:textId="77777777" w:rsidR="006C45D2" w:rsidRDefault="0048493C">
            <w:pPr>
              <w:pStyle w:val="TableText"/>
            </w:pPr>
            <w:r>
              <w:t>1..1</w:t>
            </w:r>
          </w:p>
        </w:tc>
        <w:tc>
          <w:tcPr>
            <w:tcW w:w="1152" w:type="dxa"/>
          </w:tcPr>
          <w:p w14:paraId="74F55DAB" w14:textId="77777777" w:rsidR="006C45D2" w:rsidRDefault="0048493C">
            <w:pPr>
              <w:pStyle w:val="TableText"/>
            </w:pPr>
            <w:r>
              <w:t>SHALL</w:t>
            </w:r>
          </w:p>
        </w:tc>
        <w:tc>
          <w:tcPr>
            <w:tcW w:w="864" w:type="dxa"/>
          </w:tcPr>
          <w:p w14:paraId="04175685" w14:textId="77777777" w:rsidR="006C45D2" w:rsidRDefault="006C45D2">
            <w:pPr>
              <w:pStyle w:val="TableText"/>
            </w:pPr>
          </w:p>
        </w:tc>
        <w:tc>
          <w:tcPr>
            <w:tcW w:w="1104" w:type="dxa"/>
          </w:tcPr>
          <w:p w14:paraId="0E5EE74A" w14:textId="12F8ED84" w:rsidR="006C45D2" w:rsidRDefault="00CC4EF7">
            <w:pPr>
              <w:pStyle w:val="TableText"/>
            </w:pPr>
            <w:hyperlink w:anchor="C_86-21776">
              <w:r w:rsidR="0048493C">
                <w:rPr>
                  <w:rStyle w:val="HyperlinkText9pt"/>
                </w:rPr>
                <w:t>86-21776</w:t>
              </w:r>
            </w:hyperlink>
          </w:p>
        </w:tc>
        <w:tc>
          <w:tcPr>
            <w:tcW w:w="2975" w:type="dxa"/>
          </w:tcPr>
          <w:p w14:paraId="69DBB37C" w14:textId="77777777" w:rsidR="006C45D2" w:rsidRDefault="0048493C">
            <w:pPr>
              <w:pStyle w:val="TableText"/>
            </w:pPr>
            <w:r>
              <w:t>2.16.840.1.113883.10.20.5.6.115</w:t>
            </w:r>
          </w:p>
        </w:tc>
      </w:tr>
      <w:tr w:rsidR="006C45D2" w14:paraId="38C7D9B5" w14:textId="77777777">
        <w:trPr>
          <w:jc w:val="center"/>
        </w:trPr>
        <w:tc>
          <w:tcPr>
            <w:tcW w:w="3345" w:type="dxa"/>
          </w:tcPr>
          <w:p w14:paraId="7EFE86D7" w14:textId="77777777" w:rsidR="006C45D2" w:rsidRDefault="0048493C">
            <w:pPr>
              <w:pStyle w:val="TableText"/>
            </w:pPr>
            <w:r>
              <w:tab/>
              <w:t>id</w:t>
            </w:r>
          </w:p>
        </w:tc>
        <w:tc>
          <w:tcPr>
            <w:tcW w:w="720" w:type="dxa"/>
          </w:tcPr>
          <w:p w14:paraId="0587D155" w14:textId="77777777" w:rsidR="006C45D2" w:rsidRDefault="0048493C">
            <w:pPr>
              <w:pStyle w:val="TableText"/>
            </w:pPr>
            <w:r>
              <w:t>1..1</w:t>
            </w:r>
          </w:p>
        </w:tc>
        <w:tc>
          <w:tcPr>
            <w:tcW w:w="1152" w:type="dxa"/>
          </w:tcPr>
          <w:p w14:paraId="46765AA8" w14:textId="77777777" w:rsidR="006C45D2" w:rsidRDefault="0048493C">
            <w:pPr>
              <w:pStyle w:val="TableText"/>
            </w:pPr>
            <w:r>
              <w:t>SHALL</w:t>
            </w:r>
          </w:p>
        </w:tc>
        <w:tc>
          <w:tcPr>
            <w:tcW w:w="864" w:type="dxa"/>
          </w:tcPr>
          <w:p w14:paraId="4580C263" w14:textId="77777777" w:rsidR="006C45D2" w:rsidRDefault="006C45D2">
            <w:pPr>
              <w:pStyle w:val="TableText"/>
            </w:pPr>
          </w:p>
        </w:tc>
        <w:tc>
          <w:tcPr>
            <w:tcW w:w="1104" w:type="dxa"/>
          </w:tcPr>
          <w:p w14:paraId="77AE2442" w14:textId="72BCA67C" w:rsidR="006C45D2" w:rsidRDefault="00CC4EF7">
            <w:pPr>
              <w:pStyle w:val="TableText"/>
            </w:pPr>
            <w:hyperlink w:anchor="C_86-21777">
              <w:r w:rsidR="0048493C">
                <w:rPr>
                  <w:rStyle w:val="HyperlinkText9pt"/>
                </w:rPr>
                <w:t>86-21777</w:t>
              </w:r>
            </w:hyperlink>
          </w:p>
        </w:tc>
        <w:tc>
          <w:tcPr>
            <w:tcW w:w="2975" w:type="dxa"/>
          </w:tcPr>
          <w:p w14:paraId="6EB1DF13" w14:textId="77777777" w:rsidR="006C45D2" w:rsidRDefault="006C45D2">
            <w:pPr>
              <w:pStyle w:val="TableText"/>
            </w:pPr>
          </w:p>
        </w:tc>
      </w:tr>
      <w:tr w:rsidR="006C45D2" w14:paraId="2C2D0371" w14:textId="77777777">
        <w:trPr>
          <w:jc w:val="center"/>
        </w:trPr>
        <w:tc>
          <w:tcPr>
            <w:tcW w:w="3345" w:type="dxa"/>
          </w:tcPr>
          <w:p w14:paraId="65F7CDB1" w14:textId="77777777" w:rsidR="006C45D2" w:rsidRDefault="0048493C">
            <w:pPr>
              <w:pStyle w:val="TableText"/>
            </w:pPr>
            <w:r>
              <w:tab/>
            </w:r>
            <w:r>
              <w:tab/>
              <w:t>@nullFlavor</w:t>
            </w:r>
          </w:p>
        </w:tc>
        <w:tc>
          <w:tcPr>
            <w:tcW w:w="720" w:type="dxa"/>
          </w:tcPr>
          <w:p w14:paraId="6E9AF071" w14:textId="77777777" w:rsidR="006C45D2" w:rsidRDefault="0048493C">
            <w:pPr>
              <w:pStyle w:val="TableText"/>
            </w:pPr>
            <w:r>
              <w:t>1..1</w:t>
            </w:r>
          </w:p>
        </w:tc>
        <w:tc>
          <w:tcPr>
            <w:tcW w:w="1152" w:type="dxa"/>
          </w:tcPr>
          <w:p w14:paraId="49070388" w14:textId="77777777" w:rsidR="006C45D2" w:rsidRDefault="0048493C">
            <w:pPr>
              <w:pStyle w:val="TableText"/>
            </w:pPr>
            <w:r>
              <w:t>SHALL</w:t>
            </w:r>
          </w:p>
        </w:tc>
        <w:tc>
          <w:tcPr>
            <w:tcW w:w="864" w:type="dxa"/>
          </w:tcPr>
          <w:p w14:paraId="2D1F4236" w14:textId="77777777" w:rsidR="006C45D2" w:rsidRDefault="006C45D2">
            <w:pPr>
              <w:pStyle w:val="TableText"/>
            </w:pPr>
          </w:p>
        </w:tc>
        <w:tc>
          <w:tcPr>
            <w:tcW w:w="1104" w:type="dxa"/>
          </w:tcPr>
          <w:p w14:paraId="233BE83D" w14:textId="4A4BD277" w:rsidR="006C45D2" w:rsidRDefault="00CC4EF7">
            <w:pPr>
              <w:pStyle w:val="TableText"/>
            </w:pPr>
            <w:hyperlink w:anchor="C_86-22726">
              <w:r w:rsidR="0048493C">
                <w:rPr>
                  <w:rStyle w:val="HyperlinkText9pt"/>
                </w:rPr>
                <w:t>86-22726</w:t>
              </w:r>
            </w:hyperlink>
          </w:p>
        </w:tc>
        <w:tc>
          <w:tcPr>
            <w:tcW w:w="2975" w:type="dxa"/>
          </w:tcPr>
          <w:p w14:paraId="4C491EBD" w14:textId="77777777" w:rsidR="006C45D2" w:rsidRDefault="0048493C">
            <w:pPr>
              <w:pStyle w:val="TableText"/>
            </w:pPr>
            <w:r>
              <w:t>NA</w:t>
            </w:r>
          </w:p>
        </w:tc>
      </w:tr>
      <w:tr w:rsidR="006C45D2" w14:paraId="33096C5D" w14:textId="77777777">
        <w:trPr>
          <w:jc w:val="center"/>
        </w:trPr>
        <w:tc>
          <w:tcPr>
            <w:tcW w:w="3345" w:type="dxa"/>
          </w:tcPr>
          <w:p w14:paraId="55E9C42A" w14:textId="77777777" w:rsidR="006C45D2" w:rsidRDefault="0048493C">
            <w:pPr>
              <w:pStyle w:val="TableText"/>
            </w:pPr>
            <w:r>
              <w:tab/>
              <w:t>code</w:t>
            </w:r>
          </w:p>
        </w:tc>
        <w:tc>
          <w:tcPr>
            <w:tcW w:w="720" w:type="dxa"/>
          </w:tcPr>
          <w:p w14:paraId="04176F5B" w14:textId="77777777" w:rsidR="006C45D2" w:rsidRDefault="0048493C">
            <w:pPr>
              <w:pStyle w:val="TableText"/>
            </w:pPr>
            <w:r>
              <w:t>1..1</w:t>
            </w:r>
          </w:p>
        </w:tc>
        <w:tc>
          <w:tcPr>
            <w:tcW w:w="1152" w:type="dxa"/>
          </w:tcPr>
          <w:p w14:paraId="12179F59" w14:textId="77777777" w:rsidR="006C45D2" w:rsidRDefault="0048493C">
            <w:pPr>
              <w:pStyle w:val="TableText"/>
            </w:pPr>
            <w:r>
              <w:t>SHALL</w:t>
            </w:r>
          </w:p>
        </w:tc>
        <w:tc>
          <w:tcPr>
            <w:tcW w:w="864" w:type="dxa"/>
          </w:tcPr>
          <w:p w14:paraId="2F48D008" w14:textId="77777777" w:rsidR="006C45D2" w:rsidRDefault="006C45D2">
            <w:pPr>
              <w:pStyle w:val="TableText"/>
            </w:pPr>
          </w:p>
        </w:tc>
        <w:tc>
          <w:tcPr>
            <w:tcW w:w="1104" w:type="dxa"/>
          </w:tcPr>
          <w:p w14:paraId="17618D50" w14:textId="59D5FCF7" w:rsidR="006C45D2" w:rsidRDefault="00CC4EF7">
            <w:pPr>
              <w:pStyle w:val="TableText"/>
            </w:pPr>
            <w:hyperlink w:anchor="C_86-21767">
              <w:r w:rsidR="0048493C">
                <w:rPr>
                  <w:rStyle w:val="HyperlinkText9pt"/>
                </w:rPr>
                <w:t>86-21767</w:t>
              </w:r>
            </w:hyperlink>
          </w:p>
        </w:tc>
        <w:tc>
          <w:tcPr>
            <w:tcW w:w="2975" w:type="dxa"/>
          </w:tcPr>
          <w:p w14:paraId="1476F7B4" w14:textId="77777777" w:rsidR="006C45D2" w:rsidRDefault="006C45D2">
            <w:pPr>
              <w:pStyle w:val="TableText"/>
            </w:pPr>
          </w:p>
        </w:tc>
      </w:tr>
      <w:tr w:rsidR="006C45D2" w14:paraId="73B6260A" w14:textId="77777777">
        <w:trPr>
          <w:jc w:val="center"/>
        </w:trPr>
        <w:tc>
          <w:tcPr>
            <w:tcW w:w="3345" w:type="dxa"/>
          </w:tcPr>
          <w:p w14:paraId="0B8EF990" w14:textId="77777777" w:rsidR="006C45D2" w:rsidRDefault="0048493C">
            <w:pPr>
              <w:pStyle w:val="TableText"/>
            </w:pPr>
            <w:r>
              <w:tab/>
            </w:r>
            <w:r>
              <w:tab/>
              <w:t>@code</w:t>
            </w:r>
          </w:p>
        </w:tc>
        <w:tc>
          <w:tcPr>
            <w:tcW w:w="720" w:type="dxa"/>
          </w:tcPr>
          <w:p w14:paraId="0708D19F" w14:textId="77777777" w:rsidR="006C45D2" w:rsidRDefault="0048493C">
            <w:pPr>
              <w:pStyle w:val="TableText"/>
            </w:pPr>
            <w:r>
              <w:t>1..1</w:t>
            </w:r>
          </w:p>
        </w:tc>
        <w:tc>
          <w:tcPr>
            <w:tcW w:w="1152" w:type="dxa"/>
          </w:tcPr>
          <w:p w14:paraId="785E7F19" w14:textId="77777777" w:rsidR="006C45D2" w:rsidRDefault="0048493C">
            <w:pPr>
              <w:pStyle w:val="TableText"/>
            </w:pPr>
            <w:r>
              <w:t>SHALL</w:t>
            </w:r>
          </w:p>
        </w:tc>
        <w:tc>
          <w:tcPr>
            <w:tcW w:w="864" w:type="dxa"/>
          </w:tcPr>
          <w:p w14:paraId="5C3EE714" w14:textId="77777777" w:rsidR="006C45D2" w:rsidRDefault="006C45D2">
            <w:pPr>
              <w:pStyle w:val="TableText"/>
            </w:pPr>
          </w:p>
        </w:tc>
        <w:tc>
          <w:tcPr>
            <w:tcW w:w="1104" w:type="dxa"/>
          </w:tcPr>
          <w:p w14:paraId="7433D3FD" w14:textId="0156727D" w:rsidR="006C45D2" w:rsidRDefault="00CC4EF7">
            <w:pPr>
              <w:pStyle w:val="TableText"/>
            </w:pPr>
            <w:hyperlink w:anchor="C_86-21768">
              <w:r w:rsidR="0048493C">
                <w:rPr>
                  <w:rStyle w:val="HyperlinkText9pt"/>
                </w:rPr>
                <w:t>86-21768</w:t>
              </w:r>
            </w:hyperlink>
          </w:p>
        </w:tc>
        <w:tc>
          <w:tcPr>
            <w:tcW w:w="2975" w:type="dxa"/>
          </w:tcPr>
          <w:p w14:paraId="03587611" w14:textId="77777777" w:rsidR="006C45D2" w:rsidRDefault="0048493C">
            <w:pPr>
              <w:pStyle w:val="TableText"/>
            </w:pPr>
            <w:r>
              <w:t>ASSERTION</w:t>
            </w:r>
          </w:p>
        </w:tc>
      </w:tr>
      <w:tr w:rsidR="006C45D2" w14:paraId="052F5262" w14:textId="77777777">
        <w:trPr>
          <w:jc w:val="center"/>
        </w:trPr>
        <w:tc>
          <w:tcPr>
            <w:tcW w:w="3345" w:type="dxa"/>
          </w:tcPr>
          <w:p w14:paraId="2DDE52DB" w14:textId="77777777" w:rsidR="006C45D2" w:rsidRDefault="0048493C">
            <w:pPr>
              <w:pStyle w:val="TableText"/>
            </w:pPr>
            <w:r>
              <w:tab/>
            </w:r>
            <w:r>
              <w:tab/>
              <w:t>@codeSystem</w:t>
            </w:r>
          </w:p>
        </w:tc>
        <w:tc>
          <w:tcPr>
            <w:tcW w:w="720" w:type="dxa"/>
          </w:tcPr>
          <w:p w14:paraId="451D73E6" w14:textId="77777777" w:rsidR="006C45D2" w:rsidRDefault="0048493C">
            <w:pPr>
              <w:pStyle w:val="TableText"/>
            </w:pPr>
            <w:r>
              <w:t>1..1</w:t>
            </w:r>
          </w:p>
        </w:tc>
        <w:tc>
          <w:tcPr>
            <w:tcW w:w="1152" w:type="dxa"/>
          </w:tcPr>
          <w:p w14:paraId="15F41E51" w14:textId="77777777" w:rsidR="006C45D2" w:rsidRDefault="0048493C">
            <w:pPr>
              <w:pStyle w:val="TableText"/>
            </w:pPr>
            <w:r>
              <w:t>SHALL</w:t>
            </w:r>
          </w:p>
        </w:tc>
        <w:tc>
          <w:tcPr>
            <w:tcW w:w="864" w:type="dxa"/>
          </w:tcPr>
          <w:p w14:paraId="513BC225" w14:textId="77777777" w:rsidR="006C45D2" w:rsidRDefault="006C45D2">
            <w:pPr>
              <w:pStyle w:val="TableText"/>
            </w:pPr>
          </w:p>
        </w:tc>
        <w:tc>
          <w:tcPr>
            <w:tcW w:w="1104" w:type="dxa"/>
          </w:tcPr>
          <w:p w14:paraId="7C93F289" w14:textId="6C72E852" w:rsidR="006C45D2" w:rsidRDefault="00CC4EF7">
            <w:pPr>
              <w:pStyle w:val="TableText"/>
            </w:pPr>
            <w:hyperlink w:anchor="C_86-28372">
              <w:r w:rsidR="0048493C">
                <w:rPr>
                  <w:rStyle w:val="HyperlinkText9pt"/>
                </w:rPr>
                <w:t>86-28372</w:t>
              </w:r>
            </w:hyperlink>
          </w:p>
        </w:tc>
        <w:tc>
          <w:tcPr>
            <w:tcW w:w="2975" w:type="dxa"/>
          </w:tcPr>
          <w:p w14:paraId="52CC5D97" w14:textId="77777777" w:rsidR="006C45D2" w:rsidRDefault="0048493C">
            <w:pPr>
              <w:pStyle w:val="TableText"/>
            </w:pPr>
            <w:r>
              <w:t>urn:oid:2.16.840.1.113883.5.4 (HL7ActCode) = 2.16.840.1.113883.5.4</w:t>
            </w:r>
          </w:p>
        </w:tc>
      </w:tr>
      <w:tr w:rsidR="006C45D2" w14:paraId="2FBACDAE" w14:textId="77777777">
        <w:trPr>
          <w:jc w:val="center"/>
        </w:trPr>
        <w:tc>
          <w:tcPr>
            <w:tcW w:w="3345" w:type="dxa"/>
          </w:tcPr>
          <w:p w14:paraId="03783BFE" w14:textId="77777777" w:rsidR="006C45D2" w:rsidRDefault="0048493C">
            <w:pPr>
              <w:pStyle w:val="TableText"/>
            </w:pPr>
            <w:r>
              <w:tab/>
              <w:t>statusCode</w:t>
            </w:r>
          </w:p>
        </w:tc>
        <w:tc>
          <w:tcPr>
            <w:tcW w:w="720" w:type="dxa"/>
          </w:tcPr>
          <w:p w14:paraId="36A23034" w14:textId="77777777" w:rsidR="006C45D2" w:rsidRDefault="0048493C">
            <w:pPr>
              <w:pStyle w:val="TableText"/>
            </w:pPr>
            <w:r>
              <w:t>1..1</w:t>
            </w:r>
          </w:p>
        </w:tc>
        <w:tc>
          <w:tcPr>
            <w:tcW w:w="1152" w:type="dxa"/>
          </w:tcPr>
          <w:p w14:paraId="072005D3" w14:textId="77777777" w:rsidR="006C45D2" w:rsidRDefault="0048493C">
            <w:pPr>
              <w:pStyle w:val="TableText"/>
            </w:pPr>
            <w:r>
              <w:t>SHALL</w:t>
            </w:r>
          </w:p>
        </w:tc>
        <w:tc>
          <w:tcPr>
            <w:tcW w:w="864" w:type="dxa"/>
          </w:tcPr>
          <w:p w14:paraId="728C1557" w14:textId="77777777" w:rsidR="006C45D2" w:rsidRDefault="006C45D2">
            <w:pPr>
              <w:pStyle w:val="TableText"/>
            </w:pPr>
          </w:p>
        </w:tc>
        <w:tc>
          <w:tcPr>
            <w:tcW w:w="1104" w:type="dxa"/>
          </w:tcPr>
          <w:p w14:paraId="031B9276" w14:textId="0F477380" w:rsidR="006C45D2" w:rsidRDefault="00CC4EF7">
            <w:pPr>
              <w:pStyle w:val="TableText"/>
            </w:pPr>
            <w:hyperlink w:anchor="C_86-21769">
              <w:r w:rsidR="0048493C">
                <w:rPr>
                  <w:rStyle w:val="HyperlinkText9pt"/>
                </w:rPr>
                <w:t>86-21769</w:t>
              </w:r>
            </w:hyperlink>
          </w:p>
        </w:tc>
        <w:tc>
          <w:tcPr>
            <w:tcW w:w="2975" w:type="dxa"/>
          </w:tcPr>
          <w:p w14:paraId="53CE630D" w14:textId="77777777" w:rsidR="006C45D2" w:rsidRDefault="006C45D2">
            <w:pPr>
              <w:pStyle w:val="TableText"/>
            </w:pPr>
          </w:p>
        </w:tc>
      </w:tr>
      <w:tr w:rsidR="006C45D2" w14:paraId="6DC24841" w14:textId="77777777">
        <w:trPr>
          <w:jc w:val="center"/>
        </w:trPr>
        <w:tc>
          <w:tcPr>
            <w:tcW w:w="3345" w:type="dxa"/>
          </w:tcPr>
          <w:p w14:paraId="2C716288" w14:textId="77777777" w:rsidR="006C45D2" w:rsidRDefault="0048493C">
            <w:pPr>
              <w:pStyle w:val="TableText"/>
            </w:pPr>
            <w:r>
              <w:tab/>
            </w:r>
            <w:r>
              <w:tab/>
              <w:t>@code</w:t>
            </w:r>
          </w:p>
        </w:tc>
        <w:tc>
          <w:tcPr>
            <w:tcW w:w="720" w:type="dxa"/>
          </w:tcPr>
          <w:p w14:paraId="14DDB87A" w14:textId="77777777" w:rsidR="006C45D2" w:rsidRDefault="0048493C">
            <w:pPr>
              <w:pStyle w:val="TableText"/>
            </w:pPr>
            <w:r>
              <w:t>1..1</w:t>
            </w:r>
          </w:p>
        </w:tc>
        <w:tc>
          <w:tcPr>
            <w:tcW w:w="1152" w:type="dxa"/>
          </w:tcPr>
          <w:p w14:paraId="18FAD539" w14:textId="77777777" w:rsidR="006C45D2" w:rsidRDefault="0048493C">
            <w:pPr>
              <w:pStyle w:val="TableText"/>
            </w:pPr>
            <w:r>
              <w:t>SHALL</w:t>
            </w:r>
          </w:p>
        </w:tc>
        <w:tc>
          <w:tcPr>
            <w:tcW w:w="864" w:type="dxa"/>
          </w:tcPr>
          <w:p w14:paraId="69D2A852" w14:textId="77777777" w:rsidR="006C45D2" w:rsidRDefault="006C45D2">
            <w:pPr>
              <w:pStyle w:val="TableText"/>
            </w:pPr>
          </w:p>
        </w:tc>
        <w:tc>
          <w:tcPr>
            <w:tcW w:w="1104" w:type="dxa"/>
          </w:tcPr>
          <w:p w14:paraId="51904FF8" w14:textId="4326AF1F" w:rsidR="006C45D2" w:rsidRDefault="00CC4EF7">
            <w:pPr>
              <w:pStyle w:val="TableText"/>
            </w:pPr>
            <w:hyperlink w:anchor="C_86-21770">
              <w:r w:rsidR="0048493C">
                <w:rPr>
                  <w:rStyle w:val="HyperlinkText9pt"/>
                </w:rPr>
                <w:t>86-21770</w:t>
              </w:r>
            </w:hyperlink>
          </w:p>
        </w:tc>
        <w:tc>
          <w:tcPr>
            <w:tcW w:w="2975" w:type="dxa"/>
          </w:tcPr>
          <w:p w14:paraId="2858B270" w14:textId="77777777" w:rsidR="006C45D2" w:rsidRDefault="0048493C">
            <w:pPr>
              <w:pStyle w:val="TableText"/>
            </w:pPr>
            <w:r>
              <w:t>urn:oid:2.16.840.1.113883.5.14 (HL7ActStatus) = completed</w:t>
            </w:r>
          </w:p>
        </w:tc>
      </w:tr>
      <w:tr w:rsidR="006C45D2" w14:paraId="332D49A9" w14:textId="77777777">
        <w:trPr>
          <w:jc w:val="center"/>
        </w:trPr>
        <w:tc>
          <w:tcPr>
            <w:tcW w:w="3345" w:type="dxa"/>
          </w:tcPr>
          <w:p w14:paraId="515AD016" w14:textId="77777777" w:rsidR="006C45D2" w:rsidRDefault="0048493C">
            <w:pPr>
              <w:pStyle w:val="TableText"/>
            </w:pPr>
            <w:r>
              <w:tab/>
              <w:t>value</w:t>
            </w:r>
          </w:p>
        </w:tc>
        <w:tc>
          <w:tcPr>
            <w:tcW w:w="720" w:type="dxa"/>
          </w:tcPr>
          <w:p w14:paraId="23EDBA2E" w14:textId="77777777" w:rsidR="006C45D2" w:rsidRDefault="0048493C">
            <w:pPr>
              <w:pStyle w:val="TableText"/>
            </w:pPr>
            <w:r>
              <w:t>1..1</w:t>
            </w:r>
          </w:p>
        </w:tc>
        <w:tc>
          <w:tcPr>
            <w:tcW w:w="1152" w:type="dxa"/>
          </w:tcPr>
          <w:p w14:paraId="720C368C" w14:textId="77777777" w:rsidR="006C45D2" w:rsidRDefault="0048493C">
            <w:pPr>
              <w:pStyle w:val="TableText"/>
            </w:pPr>
            <w:r>
              <w:t>SHALL</w:t>
            </w:r>
          </w:p>
        </w:tc>
        <w:tc>
          <w:tcPr>
            <w:tcW w:w="864" w:type="dxa"/>
          </w:tcPr>
          <w:p w14:paraId="59958FC5" w14:textId="77777777" w:rsidR="006C45D2" w:rsidRDefault="0048493C">
            <w:pPr>
              <w:pStyle w:val="TableText"/>
            </w:pPr>
            <w:r>
              <w:t>CD</w:t>
            </w:r>
          </w:p>
        </w:tc>
        <w:tc>
          <w:tcPr>
            <w:tcW w:w="1104" w:type="dxa"/>
          </w:tcPr>
          <w:p w14:paraId="59B95C98" w14:textId="3E1905E3" w:rsidR="006C45D2" w:rsidRDefault="00CC4EF7">
            <w:pPr>
              <w:pStyle w:val="TableText"/>
            </w:pPr>
            <w:hyperlink w:anchor="C_86-21771">
              <w:r w:rsidR="0048493C">
                <w:rPr>
                  <w:rStyle w:val="HyperlinkText9pt"/>
                </w:rPr>
                <w:t>86-21771</w:t>
              </w:r>
            </w:hyperlink>
          </w:p>
        </w:tc>
        <w:tc>
          <w:tcPr>
            <w:tcW w:w="2975" w:type="dxa"/>
          </w:tcPr>
          <w:p w14:paraId="37221FDE" w14:textId="77777777" w:rsidR="006C45D2" w:rsidRDefault="006C45D2">
            <w:pPr>
              <w:pStyle w:val="TableText"/>
            </w:pPr>
          </w:p>
        </w:tc>
      </w:tr>
      <w:tr w:rsidR="006C45D2" w14:paraId="1A66C97C" w14:textId="77777777">
        <w:trPr>
          <w:jc w:val="center"/>
        </w:trPr>
        <w:tc>
          <w:tcPr>
            <w:tcW w:w="3345" w:type="dxa"/>
          </w:tcPr>
          <w:p w14:paraId="6B6FB335" w14:textId="77777777" w:rsidR="006C45D2" w:rsidRDefault="0048493C">
            <w:pPr>
              <w:pStyle w:val="TableText"/>
            </w:pPr>
            <w:r>
              <w:tab/>
            </w:r>
            <w:r>
              <w:tab/>
              <w:t>@code</w:t>
            </w:r>
          </w:p>
        </w:tc>
        <w:tc>
          <w:tcPr>
            <w:tcW w:w="720" w:type="dxa"/>
          </w:tcPr>
          <w:p w14:paraId="373AD7CA" w14:textId="77777777" w:rsidR="006C45D2" w:rsidRDefault="0048493C">
            <w:pPr>
              <w:pStyle w:val="TableText"/>
            </w:pPr>
            <w:r>
              <w:t>1..1</w:t>
            </w:r>
          </w:p>
        </w:tc>
        <w:tc>
          <w:tcPr>
            <w:tcW w:w="1152" w:type="dxa"/>
          </w:tcPr>
          <w:p w14:paraId="67752AA2" w14:textId="77777777" w:rsidR="006C45D2" w:rsidRDefault="0048493C">
            <w:pPr>
              <w:pStyle w:val="TableText"/>
            </w:pPr>
            <w:r>
              <w:t>SHALL</w:t>
            </w:r>
          </w:p>
        </w:tc>
        <w:tc>
          <w:tcPr>
            <w:tcW w:w="864" w:type="dxa"/>
          </w:tcPr>
          <w:p w14:paraId="14F18948" w14:textId="77777777" w:rsidR="006C45D2" w:rsidRDefault="006C45D2">
            <w:pPr>
              <w:pStyle w:val="TableText"/>
            </w:pPr>
          </w:p>
        </w:tc>
        <w:tc>
          <w:tcPr>
            <w:tcW w:w="1104" w:type="dxa"/>
          </w:tcPr>
          <w:p w14:paraId="112C4F5F" w14:textId="6103B632" w:rsidR="006C45D2" w:rsidRDefault="00CC4EF7">
            <w:pPr>
              <w:pStyle w:val="TableText"/>
            </w:pPr>
            <w:hyperlink w:anchor="C_86-21772">
              <w:r w:rsidR="0048493C">
                <w:rPr>
                  <w:rStyle w:val="HyperlinkText9pt"/>
                </w:rPr>
                <w:t>86-21772</w:t>
              </w:r>
            </w:hyperlink>
          </w:p>
        </w:tc>
        <w:tc>
          <w:tcPr>
            <w:tcW w:w="2975" w:type="dxa"/>
          </w:tcPr>
          <w:p w14:paraId="6BEDBC89" w14:textId="77777777" w:rsidR="006C45D2" w:rsidRDefault="0048493C">
            <w:pPr>
              <w:pStyle w:val="TableText"/>
            </w:pPr>
            <w:r>
              <w:t>urn:oid:2.16.840.1.113883.6.277 (CDCNHSN) = 2308-5</w:t>
            </w:r>
          </w:p>
        </w:tc>
      </w:tr>
    </w:tbl>
    <w:p w14:paraId="744C5B4E" w14:textId="77777777" w:rsidR="006C45D2" w:rsidRDefault="006C45D2">
      <w:pPr>
        <w:pStyle w:val="BodyText"/>
      </w:pPr>
    </w:p>
    <w:p w14:paraId="3057C78F" w14:textId="77777777" w:rsidR="006C45D2" w:rsidRDefault="0048493C" w:rsidP="007C5A1B">
      <w:pPr>
        <w:numPr>
          <w:ilvl w:val="0"/>
          <w:numId w:val="50"/>
        </w:numPr>
      </w:pPr>
      <w:r>
        <w:t xml:space="preserve">Conforms to Procedure Activity Observation template </w:t>
      </w:r>
      <w:r>
        <w:rPr>
          <w:rStyle w:val="XMLname"/>
        </w:rPr>
        <w:t>(identifier: urn:oid:2.16.840.1.113883.10.20.22.4.13)</w:t>
      </w:r>
      <w:r>
        <w:t>.</w:t>
      </w:r>
    </w:p>
    <w:p w14:paraId="328F751E" w14:textId="77777777" w:rsidR="006C45D2" w:rsidRDefault="0048493C" w:rsidP="007C5A1B">
      <w:pPr>
        <w:numPr>
          <w:ilvl w:val="0"/>
          <w:numId w:val="5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776" w:name="C_86-21764"/>
      <w:r>
        <w:t xml:space="preserve"> (CONF:86-21764)</w:t>
      </w:r>
      <w:bookmarkEnd w:id="1776"/>
      <w:r>
        <w:t>.</w:t>
      </w:r>
    </w:p>
    <w:p w14:paraId="448CD445" w14:textId="77777777" w:rsidR="006C45D2" w:rsidRDefault="0048493C" w:rsidP="007C5A1B">
      <w:pPr>
        <w:numPr>
          <w:ilvl w:val="0"/>
          <w:numId w:val="5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777" w:name="C_86-21765"/>
      <w:r>
        <w:t xml:space="preserve"> (CONF:86-21765)</w:t>
      </w:r>
      <w:bookmarkEnd w:id="1777"/>
      <w:r>
        <w:t>.</w:t>
      </w:r>
    </w:p>
    <w:p w14:paraId="69B822C5" w14:textId="77777777" w:rsidR="006C45D2" w:rsidRDefault="0048493C">
      <w:pPr>
        <w:pStyle w:val="BodyText"/>
        <w:spacing w:before="120"/>
      </w:pPr>
      <w:r>
        <w:t>When buttonhole cannulation is used, set the value of @negationInd to false. When the buttonhole cannulation is not used, set the value of @negationInd to true.</w:t>
      </w:r>
    </w:p>
    <w:p w14:paraId="581AD940" w14:textId="77777777" w:rsidR="006C45D2" w:rsidRDefault="0048493C" w:rsidP="007C5A1B">
      <w:pPr>
        <w:numPr>
          <w:ilvl w:val="0"/>
          <w:numId w:val="50"/>
        </w:numPr>
      </w:pPr>
      <w:r>
        <w:rPr>
          <w:rStyle w:val="keyword"/>
        </w:rPr>
        <w:t>SHALL</w:t>
      </w:r>
      <w:r>
        <w:t xml:space="preserve"> contain exactly one [1..1] </w:t>
      </w:r>
      <w:r>
        <w:rPr>
          <w:rStyle w:val="XMLnameBold"/>
        </w:rPr>
        <w:t>@negationInd</w:t>
      </w:r>
      <w:bookmarkStart w:id="1778" w:name="C_86-21766"/>
      <w:r>
        <w:t xml:space="preserve"> (CONF:86-21766)</w:t>
      </w:r>
      <w:bookmarkEnd w:id="1778"/>
      <w:r>
        <w:t>.</w:t>
      </w:r>
    </w:p>
    <w:p w14:paraId="190D457E" w14:textId="77777777" w:rsidR="006C45D2" w:rsidRDefault="0048493C" w:rsidP="007C5A1B">
      <w:pPr>
        <w:numPr>
          <w:ilvl w:val="0"/>
          <w:numId w:val="50"/>
        </w:numPr>
      </w:pPr>
      <w:r>
        <w:rPr>
          <w:rStyle w:val="keyword"/>
        </w:rPr>
        <w:t>SHALL</w:t>
      </w:r>
      <w:r>
        <w:t xml:space="preserve"> contain exactly one [1..1] </w:t>
      </w:r>
      <w:r>
        <w:rPr>
          <w:rStyle w:val="XMLnameBold"/>
        </w:rPr>
        <w:t>templateId</w:t>
      </w:r>
      <w:bookmarkStart w:id="1779" w:name="C_86-28217"/>
      <w:r>
        <w:t xml:space="preserve"> (CONF:86-28217)</w:t>
      </w:r>
      <w:bookmarkEnd w:id="1779"/>
      <w:r>
        <w:t xml:space="preserve"> such that it</w:t>
      </w:r>
    </w:p>
    <w:p w14:paraId="2D2FB310" w14:textId="77777777" w:rsidR="006C45D2" w:rsidRDefault="0048493C" w:rsidP="007C5A1B">
      <w:pPr>
        <w:numPr>
          <w:ilvl w:val="1"/>
          <w:numId w:val="50"/>
        </w:numPr>
      </w:pPr>
      <w:r>
        <w:rPr>
          <w:rStyle w:val="keyword"/>
        </w:rPr>
        <w:t>SHALL</w:t>
      </w:r>
      <w:r>
        <w:t xml:space="preserve"> contain exactly one [1..1] </w:t>
      </w:r>
      <w:r>
        <w:rPr>
          <w:rStyle w:val="XMLnameBold"/>
        </w:rPr>
        <w:t>@root</w:t>
      </w:r>
      <w:r>
        <w:t>=</w:t>
      </w:r>
      <w:r>
        <w:rPr>
          <w:rStyle w:val="XMLname"/>
        </w:rPr>
        <w:t>"2.16.840.1.113883.10.20.22.4.13"</w:t>
      </w:r>
      <w:bookmarkStart w:id="1780" w:name="C_86-28218"/>
      <w:r>
        <w:t xml:space="preserve"> (CONF:86-28218)</w:t>
      </w:r>
      <w:bookmarkEnd w:id="1780"/>
      <w:r>
        <w:t>.</w:t>
      </w:r>
    </w:p>
    <w:p w14:paraId="19F540CF" w14:textId="77777777" w:rsidR="006C45D2" w:rsidRDefault="0048493C" w:rsidP="007C5A1B">
      <w:pPr>
        <w:numPr>
          <w:ilvl w:val="0"/>
          <w:numId w:val="50"/>
        </w:numPr>
      </w:pPr>
      <w:r>
        <w:rPr>
          <w:rStyle w:val="keyword"/>
        </w:rPr>
        <w:t>SHALL</w:t>
      </w:r>
      <w:r>
        <w:t xml:space="preserve"> contain exactly one [1..1] </w:t>
      </w:r>
      <w:r>
        <w:rPr>
          <w:rStyle w:val="XMLnameBold"/>
        </w:rPr>
        <w:t>templateId</w:t>
      </w:r>
      <w:bookmarkStart w:id="1781" w:name="C_86-21775"/>
      <w:r>
        <w:t xml:space="preserve"> (CONF:86-21775)</w:t>
      </w:r>
      <w:bookmarkEnd w:id="1781"/>
      <w:r>
        <w:t xml:space="preserve"> such that it</w:t>
      </w:r>
    </w:p>
    <w:p w14:paraId="70C4106D" w14:textId="77777777" w:rsidR="006C45D2" w:rsidRDefault="0048493C" w:rsidP="007C5A1B">
      <w:pPr>
        <w:numPr>
          <w:ilvl w:val="1"/>
          <w:numId w:val="50"/>
        </w:numPr>
      </w:pPr>
      <w:r>
        <w:rPr>
          <w:rStyle w:val="keyword"/>
        </w:rPr>
        <w:t>SHALL</w:t>
      </w:r>
      <w:r>
        <w:t xml:space="preserve"> contain exactly one [1..1] </w:t>
      </w:r>
      <w:r>
        <w:rPr>
          <w:rStyle w:val="XMLnameBold"/>
        </w:rPr>
        <w:t>@root</w:t>
      </w:r>
      <w:r>
        <w:t>=</w:t>
      </w:r>
      <w:r>
        <w:rPr>
          <w:rStyle w:val="XMLname"/>
        </w:rPr>
        <w:t>"2.16.840.1.113883.10.20.5.6.115"</w:t>
      </w:r>
      <w:bookmarkStart w:id="1782" w:name="C_86-21776"/>
      <w:r>
        <w:t xml:space="preserve"> (CONF:86-21776)</w:t>
      </w:r>
      <w:bookmarkEnd w:id="1782"/>
      <w:r>
        <w:t>.</w:t>
      </w:r>
    </w:p>
    <w:p w14:paraId="2CB70D86" w14:textId="77777777" w:rsidR="006C45D2" w:rsidRDefault="0048493C" w:rsidP="007C5A1B">
      <w:pPr>
        <w:numPr>
          <w:ilvl w:val="0"/>
          <w:numId w:val="50"/>
        </w:numPr>
      </w:pPr>
      <w:r>
        <w:rPr>
          <w:rStyle w:val="keyword"/>
        </w:rPr>
        <w:t>SHALL</w:t>
      </w:r>
      <w:r>
        <w:t xml:space="preserve"> contain exactly one [1..1] </w:t>
      </w:r>
      <w:r>
        <w:rPr>
          <w:rStyle w:val="XMLnameBold"/>
        </w:rPr>
        <w:t>id</w:t>
      </w:r>
      <w:bookmarkStart w:id="1783" w:name="C_86-21777"/>
      <w:r>
        <w:t xml:space="preserve"> (CONF:86-21777)</w:t>
      </w:r>
      <w:bookmarkEnd w:id="1783"/>
      <w:r>
        <w:t>.</w:t>
      </w:r>
    </w:p>
    <w:p w14:paraId="058EA520" w14:textId="77777777" w:rsidR="006C45D2" w:rsidRDefault="0048493C" w:rsidP="007C5A1B">
      <w:pPr>
        <w:numPr>
          <w:ilvl w:val="1"/>
          <w:numId w:val="50"/>
        </w:numPr>
      </w:pPr>
      <w:r>
        <w:t xml:space="preserve">This id </w:t>
      </w:r>
      <w:r>
        <w:rPr>
          <w:rStyle w:val="keyword"/>
        </w:rPr>
        <w:t>SHALL</w:t>
      </w:r>
      <w:r>
        <w:t xml:space="preserve"> contain exactly one [1..1] </w:t>
      </w:r>
      <w:r>
        <w:rPr>
          <w:rStyle w:val="XMLnameBold"/>
        </w:rPr>
        <w:t>@nullFlavor</w:t>
      </w:r>
      <w:r>
        <w:t>=</w:t>
      </w:r>
      <w:r>
        <w:rPr>
          <w:rStyle w:val="XMLname"/>
        </w:rPr>
        <w:t>"NA"</w:t>
      </w:r>
      <w:bookmarkStart w:id="1784" w:name="C_86-22726"/>
      <w:r>
        <w:t xml:space="preserve"> (CONF:86-22726)</w:t>
      </w:r>
      <w:bookmarkEnd w:id="1784"/>
      <w:r>
        <w:t>.</w:t>
      </w:r>
    </w:p>
    <w:p w14:paraId="4C616F20" w14:textId="77777777" w:rsidR="006C45D2" w:rsidRDefault="0048493C" w:rsidP="007C5A1B">
      <w:pPr>
        <w:numPr>
          <w:ilvl w:val="0"/>
          <w:numId w:val="50"/>
        </w:numPr>
      </w:pPr>
      <w:r>
        <w:rPr>
          <w:rStyle w:val="keyword"/>
        </w:rPr>
        <w:t>SHALL</w:t>
      </w:r>
      <w:r>
        <w:t xml:space="preserve"> contain exactly one [1..1] </w:t>
      </w:r>
      <w:r>
        <w:rPr>
          <w:rStyle w:val="XMLnameBold"/>
        </w:rPr>
        <w:t>code</w:t>
      </w:r>
      <w:bookmarkStart w:id="1785" w:name="C_86-21767"/>
      <w:r>
        <w:t xml:space="preserve"> (CONF:86-21767)</w:t>
      </w:r>
      <w:bookmarkEnd w:id="1785"/>
      <w:r>
        <w:t>.</w:t>
      </w:r>
    </w:p>
    <w:p w14:paraId="50F108CC" w14:textId="77777777" w:rsidR="006C45D2" w:rsidRDefault="0048493C" w:rsidP="007C5A1B">
      <w:pPr>
        <w:numPr>
          <w:ilvl w:val="1"/>
          <w:numId w:val="50"/>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786" w:name="C_86-21768"/>
      <w:r>
        <w:t xml:space="preserve"> (CONF:86-21768)</w:t>
      </w:r>
      <w:bookmarkEnd w:id="1786"/>
      <w:r>
        <w:t>.</w:t>
      </w:r>
    </w:p>
    <w:p w14:paraId="49EB62B6" w14:textId="77777777" w:rsidR="006C45D2" w:rsidRDefault="0048493C" w:rsidP="007C5A1B">
      <w:pPr>
        <w:numPr>
          <w:ilvl w:val="1"/>
          <w:numId w:val="50"/>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787" w:name="C_86-28372"/>
      <w:r>
        <w:t xml:space="preserve"> (CONF:86-28372)</w:t>
      </w:r>
      <w:bookmarkEnd w:id="1787"/>
      <w:r>
        <w:t>.</w:t>
      </w:r>
    </w:p>
    <w:p w14:paraId="6636A978" w14:textId="77777777" w:rsidR="006C45D2" w:rsidRDefault="0048493C" w:rsidP="007C5A1B">
      <w:pPr>
        <w:numPr>
          <w:ilvl w:val="0"/>
          <w:numId w:val="50"/>
        </w:numPr>
      </w:pPr>
      <w:r>
        <w:rPr>
          <w:rStyle w:val="keyword"/>
        </w:rPr>
        <w:t>SHALL</w:t>
      </w:r>
      <w:r>
        <w:t xml:space="preserve"> contain exactly one [1..1] </w:t>
      </w:r>
      <w:r>
        <w:rPr>
          <w:rStyle w:val="XMLnameBold"/>
        </w:rPr>
        <w:t>statusCode</w:t>
      </w:r>
      <w:bookmarkStart w:id="1788" w:name="C_86-21769"/>
      <w:r>
        <w:t xml:space="preserve"> (CONF:86-21769)</w:t>
      </w:r>
      <w:bookmarkEnd w:id="1788"/>
      <w:r>
        <w:t>.</w:t>
      </w:r>
    </w:p>
    <w:p w14:paraId="5A105A20" w14:textId="77777777" w:rsidR="006C45D2" w:rsidRDefault="0048493C" w:rsidP="007C5A1B">
      <w:pPr>
        <w:numPr>
          <w:ilvl w:val="1"/>
          <w:numId w:val="5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789" w:name="C_86-21770"/>
      <w:r>
        <w:t xml:space="preserve"> (CONF:86-21770)</w:t>
      </w:r>
      <w:bookmarkEnd w:id="1789"/>
      <w:r>
        <w:t>.</w:t>
      </w:r>
    </w:p>
    <w:p w14:paraId="405E6F4B" w14:textId="77777777" w:rsidR="006C45D2" w:rsidRDefault="0048493C" w:rsidP="007C5A1B">
      <w:pPr>
        <w:numPr>
          <w:ilvl w:val="0"/>
          <w:numId w:val="50"/>
        </w:numPr>
      </w:pPr>
      <w:r>
        <w:rPr>
          <w:rStyle w:val="keyword"/>
        </w:rPr>
        <w:t>SHALL</w:t>
      </w:r>
      <w:r>
        <w:t xml:space="preserve"> contain exactly one [1..1] </w:t>
      </w:r>
      <w:r>
        <w:rPr>
          <w:rStyle w:val="XMLnameBold"/>
        </w:rPr>
        <w:t>value</w:t>
      </w:r>
      <w:r>
        <w:t xml:space="preserve"> with @xsi:type="CD"</w:t>
      </w:r>
      <w:bookmarkStart w:id="1790" w:name="C_86-21771"/>
      <w:r>
        <w:t xml:space="preserve"> (CONF:86-21771)</w:t>
      </w:r>
      <w:bookmarkEnd w:id="1790"/>
      <w:r>
        <w:t>.</w:t>
      </w:r>
    </w:p>
    <w:p w14:paraId="01E058C8" w14:textId="77777777" w:rsidR="006C45D2" w:rsidRDefault="0048493C" w:rsidP="007C5A1B">
      <w:pPr>
        <w:numPr>
          <w:ilvl w:val="1"/>
          <w:numId w:val="50"/>
        </w:numPr>
      </w:pPr>
      <w:r>
        <w:t xml:space="preserve">This value </w:t>
      </w:r>
      <w:r>
        <w:rPr>
          <w:rStyle w:val="keyword"/>
        </w:rPr>
        <w:t>SHALL</w:t>
      </w:r>
      <w:r>
        <w:t xml:space="preserve"> contain exactly one [1..1] </w:t>
      </w:r>
      <w:r>
        <w:rPr>
          <w:rStyle w:val="XMLnameBold"/>
        </w:rPr>
        <w:t>@code</w:t>
      </w:r>
      <w:r>
        <w:t>=</w:t>
      </w:r>
      <w:r>
        <w:rPr>
          <w:rStyle w:val="XMLname"/>
        </w:rPr>
        <w:t>"2308-5"</w:t>
      </w:r>
      <w:r>
        <w:t xml:space="preserve"> Buttonhole cannulation (CodeSystem: </w:t>
      </w:r>
      <w:r>
        <w:rPr>
          <w:rStyle w:val="XMLname"/>
        </w:rPr>
        <w:t>CDCNHSN urn:oid:2.16.840.1.113883.6.277</w:t>
      </w:r>
      <w:r>
        <w:rPr>
          <w:rStyle w:val="keyword"/>
        </w:rPr>
        <w:t xml:space="preserve"> STATIC</w:t>
      </w:r>
      <w:r>
        <w:t>)</w:t>
      </w:r>
      <w:bookmarkStart w:id="1791" w:name="C_86-21772"/>
      <w:r>
        <w:t xml:space="preserve"> (CONF:86-21772)</w:t>
      </w:r>
      <w:bookmarkEnd w:id="1791"/>
      <w:r>
        <w:t>.</w:t>
      </w:r>
    </w:p>
    <w:p w14:paraId="16BA9D8B" w14:textId="5EAFA99F" w:rsidR="006C45D2" w:rsidRDefault="0048493C">
      <w:pPr>
        <w:pStyle w:val="Caption"/>
        <w:ind w:left="130" w:right="115"/>
      </w:pPr>
      <w:bookmarkStart w:id="1792" w:name="_Toc106442365"/>
      <w:r>
        <w:t xml:space="preserve">Figure </w:t>
      </w:r>
      <w:r>
        <w:fldChar w:fldCharType="begin"/>
      </w:r>
      <w:r>
        <w:instrText>SEQ Figure \* ARABIC</w:instrText>
      </w:r>
      <w:r>
        <w:fldChar w:fldCharType="separate"/>
      </w:r>
      <w:r w:rsidR="00AC6834">
        <w:t>62</w:t>
      </w:r>
      <w:r>
        <w:fldChar w:fldCharType="end"/>
      </w:r>
      <w:r>
        <w:t>: Buttonhole Cannulation Observation Example</w:t>
      </w:r>
      <w:bookmarkEnd w:id="1792"/>
    </w:p>
    <w:p w14:paraId="103A8969" w14:textId="77777777" w:rsidR="006C45D2" w:rsidRDefault="0048493C">
      <w:pPr>
        <w:pStyle w:val="Example"/>
        <w:ind w:left="130" w:right="115"/>
      </w:pPr>
      <w:r>
        <w:t>&lt;!-- Buttonhole cannulation is used --&gt;</w:t>
      </w:r>
    </w:p>
    <w:p w14:paraId="30B63632" w14:textId="77777777" w:rsidR="006C45D2" w:rsidRDefault="0048493C">
      <w:pPr>
        <w:pStyle w:val="Example"/>
        <w:ind w:left="130" w:right="115"/>
      </w:pPr>
      <w:r>
        <w:t>&lt;observation classCode="OBS" moodCode="EVN" negationInd=”true"&gt;</w:t>
      </w:r>
    </w:p>
    <w:p w14:paraId="5949E6B7" w14:textId="77777777" w:rsidR="006C45D2" w:rsidRDefault="0048493C">
      <w:pPr>
        <w:pStyle w:val="Example"/>
        <w:ind w:left="130" w:right="115"/>
      </w:pPr>
      <w:r>
        <w:t xml:space="preserve">  &lt;!-- C-CDA Procedure Activity Observation --&gt;</w:t>
      </w:r>
    </w:p>
    <w:p w14:paraId="0324F06C" w14:textId="77777777" w:rsidR="006C45D2" w:rsidRDefault="0048493C">
      <w:pPr>
        <w:pStyle w:val="Example"/>
        <w:ind w:left="130" w:right="115"/>
      </w:pPr>
      <w:r>
        <w:t xml:space="preserve">  &lt;templateId root="2.16.840.1.113883.10.20.22.4.13"/&gt;</w:t>
      </w:r>
    </w:p>
    <w:p w14:paraId="3B280EF7" w14:textId="77777777" w:rsidR="006C45D2" w:rsidRDefault="0048493C">
      <w:pPr>
        <w:pStyle w:val="Example"/>
        <w:ind w:left="130" w:right="115"/>
      </w:pPr>
      <w:r>
        <w:t xml:space="preserve">  &lt;!-- HAI Buttonhole Cannulation Observation templateId --&gt;</w:t>
      </w:r>
    </w:p>
    <w:p w14:paraId="0AD2E843" w14:textId="77777777" w:rsidR="006C45D2" w:rsidRDefault="0048493C">
      <w:pPr>
        <w:pStyle w:val="Example"/>
        <w:ind w:left="130" w:right="115"/>
      </w:pPr>
      <w:r>
        <w:t xml:space="preserve">  &lt;templateId root="2.16.840.1.113883.10.20.5.6.115"/&gt;</w:t>
      </w:r>
    </w:p>
    <w:p w14:paraId="5825043E" w14:textId="77777777" w:rsidR="006C45D2" w:rsidRDefault="0048493C">
      <w:pPr>
        <w:pStyle w:val="Example"/>
        <w:ind w:left="130" w:right="115"/>
      </w:pPr>
      <w:r>
        <w:t xml:space="preserve">  &lt;id nullFlavor="NA"/&gt;  </w:t>
      </w:r>
    </w:p>
    <w:p w14:paraId="1F209751" w14:textId="77777777" w:rsidR="006C45D2" w:rsidRDefault="0048493C">
      <w:pPr>
        <w:pStyle w:val="Example"/>
        <w:ind w:left="130" w:right="115"/>
      </w:pPr>
      <w:r>
        <w:t xml:space="preserve">  &lt;code codeSystem="2.16.840.1.113883.5.4"</w:t>
      </w:r>
    </w:p>
    <w:p w14:paraId="4059BB45" w14:textId="77777777" w:rsidR="006C45D2" w:rsidRDefault="0048493C">
      <w:pPr>
        <w:pStyle w:val="Example"/>
        <w:ind w:left="130" w:right="115"/>
      </w:pPr>
      <w:r>
        <w:t xml:space="preserve">        code="ASSERTION"/&gt;</w:t>
      </w:r>
    </w:p>
    <w:p w14:paraId="4D720C6C" w14:textId="77777777" w:rsidR="006C45D2" w:rsidRDefault="0048493C">
      <w:pPr>
        <w:pStyle w:val="Example"/>
        <w:ind w:left="130" w:right="115"/>
      </w:pPr>
      <w:r>
        <w:t xml:space="preserve">  &lt;statusCode code="completed"/&gt;</w:t>
      </w:r>
    </w:p>
    <w:p w14:paraId="2B537A94" w14:textId="77777777" w:rsidR="006C45D2" w:rsidRDefault="0048493C">
      <w:pPr>
        <w:pStyle w:val="Example"/>
        <w:ind w:left="130" w:right="115"/>
      </w:pPr>
      <w:r>
        <w:t xml:space="preserve">  &lt;value xsi:type="CD"</w:t>
      </w:r>
    </w:p>
    <w:p w14:paraId="3C925675" w14:textId="77777777" w:rsidR="006C45D2" w:rsidRDefault="0048493C">
      <w:pPr>
        <w:pStyle w:val="Example"/>
        <w:ind w:left="130" w:right="115"/>
      </w:pPr>
      <w:r>
        <w:t xml:space="preserve">         codeSystem="2.16.840.1.113883.6.277"</w:t>
      </w:r>
    </w:p>
    <w:p w14:paraId="550BA669" w14:textId="77777777" w:rsidR="006C45D2" w:rsidRDefault="0048493C">
      <w:pPr>
        <w:pStyle w:val="Example"/>
        <w:ind w:left="130" w:right="115"/>
      </w:pPr>
      <w:r>
        <w:t xml:space="preserve">         codeSystemName="cdcNHSN"</w:t>
      </w:r>
    </w:p>
    <w:p w14:paraId="3AFBF72A" w14:textId="77777777" w:rsidR="006C45D2" w:rsidRDefault="0048493C">
      <w:pPr>
        <w:pStyle w:val="Example"/>
        <w:ind w:left="130" w:right="115"/>
      </w:pPr>
      <w:r>
        <w:t xml:space="preserve">         code="2308-5"</w:t>
      </w:r>
    </w:p>
    <w:p w14:paraId="6F45EB1C" w14:textId="77777777" w:rsidR="006C45D2" w:rsidRDefault="0048493C">
      <w:pPr>
        <w:pStyle w:val="Example"/>
        <w:ind w:left="130" w:right="115"/>
      </w:pPr>
      <w:r>
        <w:t xml:space="preserve">         displayName="Buttonhole cannulation"/&gt;</w:t>
      </w:r>
    </w:p>
    <w:p w14:paraId="68597DBE" w14:textId="77777777" w:rsidR="006C45D2" w:rsidRDefault="0048493C">
      <w:pPr>
        <w:pStyle w:val="Example"/>
        <w:ind w:left="130" w:right="115"/>
      </w:pPr>
      <w:r>
        <w:t>&lt;/observation&gt;</w:t>
      </w:r>
    </w:p>
    <w:p w14:paraId="4C39C381" w14:textId="77777777" w:rsidR="006C45D2" w:rsidRDefault="006C45D2">
      <w:pPr>
        <w:pStyle w:val="BodyText"/>
      </w:pPr>
    </w:p>
    <w:p w14:paraId="5F0E11C4" w14:textId="77777777" w:rsidR="006C45D2" w:rsidRDefault="0048493C">
      <w:pPr>
        <w:pStyle w:val="Heading2nospace"/>
      </w:pPr>
      <w:bookmarkStart w:id="1793" w:name="E_Carbapenemase_Test_Observation"/>
      <w:bookmarkStart w:id="1794" w:name="_Toc106442127"/>
      <w:r>
        <w:t>Carbapenemase Test Observation</w:t>
      </w:r>
      <w:bookmarkEnd w:id="1793"/>
      <w:bookmarkEnd w:id="1794"/>
    </w:p>
    <w:p w14:paraId="39CC673E" w14:textId="77777777" w:rsidR="006C45D2" w:rsidRDefault="0048493C">
      <w:pPr>
        <w:pStyle w:val="BracketData"/>
      </w:pPr>
      <w:r>
        <w:t>[observation: identifier urn:hl7ii:2.16.840.1.113883.10.20.5.6.224:2014-12-01 (closed)]</w:t>
      </w:r>
    </w:p>
    <w:p w14:paraId="71A18399" w14:textId="77777777" w:rsidR="006C45D2" w:rsidRDefault="0048493C">
      <w:pPr>
        <w:pStyle w:val="BracketData"/>
      </w:pPr>
      <w:r>
        <w:t>Published as part of NHSN Healthcare Associated Infection (HAI) Reports Release 2, DSTU 2.1 - US Realm</w:t>
      </w:r>
    </w:p>
    <w:p w14:paraId="5C4268C2" w14:textId="35C99529" w:rsidR="006C45D2" w:rsidRDefault="0048493C">
      <w:pPr>
        <w:pStyle w:val="Caption"/>
      </w:pPr>
      <w:bookmarkStart w:id="1795" w:name="_Toc106442731"/>
      <w:r>
        <w:t xml:space="preserve">Table </w:t>
      </w:r>
      <w:r>
        <w:fldChar w:fldCharType="begin"/>
      </w:r>
      <w:r>
        <w:instrText>SEQ Table \* ARABIC</w:instrText>
      </w:r>
      <w:r>
        <w:fldChar w:fldCharType="separate"/>
      </w:r>
      <w:r w:rsidR="00AC6834">
        <w:t>187</w:t>
      </w:r>
      <w:r>
        <w:fldChar w:fldCharType="end"/>
      </w:r>
      <w:r>
        <w:t>: Carbapenemase Test Observation Contexts</w:t>
      </w:r>
      <w:bookmarkEnd w:id="179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15AB1996" w14:textId="77777777">
        <w:trPr>
          <w:cantSplit/>
          <w:tblHeader/>
          <w:jc w:val="center"/>
        </w:trPr>
        <w:tc>
          <w:tcPr>
            <w:tcW w:w="360" w:type="dxa"/>
            <w:shd w:val="clear" w:color="auto" w:fill="E6E6E6"/>
          </w:tcPr>
          <w:p w14:paraId="7AB9D522" w14:textId="77777777" w:rsidR="006C45D2" w:rsidRDefault="0048493C">
            <w:pPr>
              <w:pStyle w:val="TableHead"/>
            </w:pPr>
            <w:r>
              <w:t>Contained By:</w:t>
            </w:r>
          </w:p>
        </w:tc>
        <w:tc>
          <w:tcPr>
            <w:tcW w:w="360" w:type="dxa"/>
            <w:shd w:val="clear" w:color="auto" w:fill="E6E6E6"/>
          </w:tcPr>
          <w:p w14:paraId="46326074" w14:textId="77777777" w:rsidR="006C45D2" w:rsidRDefault="0048493C">
            <w:pPr>
              <w:pStyle w:val="TableHead"/>
            </w:pPr>
            <w:r>
              <w:t>Contains:</w:t>
            </w:r>
          </w:p>
        </w:tc>
      </w:tr>
      <w:tr w:rsidR="006C45D2" w14:paraId="5AB7D903" w14:textId="77777777">
        <w:trPr>
          <w:jc w:val="center"/>
        </w:trPr>
        <w:tc>
          <w:tcPr>
            <w:tcW w:w="360" w:type="dxa"/>
          </w:tcPr>
          <w:p w14:paraId="600141FE" w14:textId="077990DF" w:rsidR="006C45D2" w:rsidRDefault="00CC4EF7">
            <w:pPr>
              <w:pStyle w:val="TableText"/>
            </w:pPr>
            <w:hyperlink w:anchor="E_Carbapenemase_Test_Organizer">
              <w:r w:rsidR="0048493C">
                <w:rPr>
                  <w:rStyle w:val="HyperlinkText9pt"/>
                </w:rPr>
                <w:t>Carbapenemase Test Organizer</w:t>
              </w:r>
            </w:hyperlink>
            <w:r w:rsidR="0048493C">
              <w:t xml:space="preserve"> (required)</w:t>
            </w:r>
          </w:p>
        </w:tc>
        <w:tc>
          <w:tcPr>
            <w:tcW w:w="360" w:type="dxa"/>
          </w:tcPr>
          <w:p w14:paraId="2B4D9773" w14:textId="77777777" w:rsidR="006C45D2" w:rsidRDefault="006C45D2"/>
        </w:tc>
      </w:tr>
    </w:tbl>
    <w:p w14:paraId="5A0D37CF" w14:textId="77777777" w:rsidR="006C45D2" w:rsidRDefault="006C45D2">
      <w:pPr>
        <w:pStyle w:val="BodyText"/>
      </w:pPr>
    </w:p>
    <w:p w14:paraId="4822D35F" w14:textId="77777777" w:rsidR="006C45D2" w:rsidRDefault="0048493C">
      <w:r>
        <w:t>This clinical statement represents a carbapenemase test. The type of test is recorded in the code element.</w:t>
      </w:r>
    </w:p>
    <w:p w14:paraId="7B13AED0" w14:textId="77777777" w:rsidR="006C45D2" w:rsidRDefault="0048493C">
      <w:r>
        <w:t>If the type of test is other than one specified in NHSNCarbaTestMethod, use code/@nullFlavor="OTH" and enter the testing method in code/originalText. If the type of test is unknown, use code/@nullFlavor="UNK".</w:t>
      </w:r>
    </w:p>
    <w:p w14:paraId="3D265075" w14:textId="648BBE58" w:rsidR="006C45D2" w:rsidRDefault="0048493C">
      <w:pPr>
        <w:pStyle w:val="Caption"/>
      </w:pPr>
      <w:bookmarkStart w:id="1796" w:name="_Toc106442732"/>
      <w:r>
        <w:t xml:space="preserve">Table </w:t>
      </w:r>
      <w:r>
        <w:fldChar w:fldCharType="begin"/>
      </w:r>
      <w:r>
        <w:instrText>SEQ Table \* ARABIC</w:instrText>
      </w:r>
      <w:r>
        <w:fldChar w:fldCharType="separate"/>
      </w:r>
      <w:r w:rsidR="00AC6834">
        <w:t>188</w:t>
      </w:r>
      <w:r>
        <w:fldChar w:fldCharType="end"/>
      </w:r>
      <w:r>
        <w:t>: Carbapenemase Test Observation Constraints Overview</w:t>
      </w:r>
      <w:bookmarkEnd w:id="179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35A6933D" w14:textId="77777777">
        <w:trPr>
          <w:cantSplit/>
          <w:tblHeader/>
          <w:jc w:val="center"/>
        </w:trPr>
        <w:tc>
          <w:tcPr>
            <w:tcW w:w="0" w:type="dxa"/>
            <w:shd w:val="clear" w:color="auto" w:fill="E6E6E6"/>
            <w:noWrap/>
          </w:tcPr>
          <w:p w14:paraId="01E96BC1" w14:textId="77777777" w:rsidR="006C45D2" w:rsidRDefault="0048493C">
            <w:pPr>
              <w:pStyle w:val="TableHead"/>
            </w:pPr>
            <w:r>
              <w:t>XPath</w:t>
            </w:r>
          </w:p>
        </w:tc>
        <w:tc>
          <w:tcPr>
            <w:tcW w:w="720" w:type="dxa"/>
            <w:shd w:val="clear" w:color="auto" w:fill="E6E6E6"/>
            <w:noWrap/>
          </w:tcPr>
          <w:p w14:paraId="72D77705" w14:textId="77777777" w:rsidR="006C45D2" w:rsidRDefault="0048493C">
            <w:pPr>
              <w:pStyle w:val="TableHead"/>
            </w:pPr>
            <w:r>
              <w:t>Card.</w:t>
            </w:r>
          </w:p>
        </w:tc>
        <w:tc>
          <w:tcPr>
            <w:tcW w:w="1152" w:type="dxa"/>
            <w:shd w:val="clear" w:color="auto" w:fill="E6E6E6"/>
            <w:noWrap/>
          </w:tcPr>
          <w:p w14:paraId="4EFDE597" w14:textId="77777777" w:rsidR="006C45D2" w:rsidRDefault="0048493C">
            <w:pPr>
              <w:pStyle w:val="TableHead"/>
            </w:pPr>
            <w:r>
              <w:t>Verb</w:t>
            </w:r>
          </w:p>
        </w:tc>
        <w:tc>
          <w:tcPr>
            <w:tcW w:w="864" w:type="dxa"/>
            <w:shd w:val="clear" w:color="auto" w:fill="E6E6E6"/>
            <w:noWrap/>
          </w:tcPr>
          <w:p w14:paraId="7D5DBC7A" w14:textId="77777777" w:rsidR="006C45D2" w:rsidRDefault="0048493C">
            <w:pPr>
              <w:pStyle w:val="TableHead"/>
            </w:pPr>
            <w:r>
              <w:t>Data Type</w:t>
            </w:r>
          </w:p>
        </w:tc>
        <w:tc>
          <w:tcPr>
            <w:tcW w:w="864" w:type="dxa"/>
            <w:shd w:val="clear" w:color="auto" w:fill="E6E6E6"/>
            <w:noWrap/>
          </w:tcPr>
          <w:p w14:paraId="1014805F" w14:textId="77777777" w:rsidR="006C45D2" w:rsidRDefault="0048493C">
            <w:pPr>
              <w:pStyle w:val="TableHead"/>
            </w:pPr>
            <w:r>
              <w:t>CONF#</w:t>
            </w:r>
          </w:p>
        </w:tc>
        <w:tc>
          <w:tcPr>
            <w:tcW w:w="864" w:type="dxa"/>
            <w:shd w:val="clear" w:color="auto" w:fill="E6E6E6"/>
            <w:noWrap/>
          </w:tcPr>
          <w:p w14:paraId="7D8D6D49" w14:textId="77777777" w:rsidR="006C45D2" w:rsidRDefault="0048493C">
            <w:pPr>
              <w:pStyle w:val="TableHead"/>
            </w:pPr>
            <w:r>
              <w:t>Value</w:t>
            </w:r>
          </w:p>
        </w:tc>
      </w:tr>
      <w:tr w:rsidR="006C45D2" w14:paraId="7C3F8BFB" w14:textId="77777777">
        <w:trPr>
          <w:jc w:val="center"/>
        </w:trPr>
        <w:tc>
          <w:tcPr>
            <w:tcW w:w="10160" w:type="dxa"/>
            <w:gridSpan w:val="6"/>
          </w:tcPr>
          <w:p w14:paraId="526B5F9B" w14:textId="77777777" w:rsidR="006C45D2" w:rsidRDefault="0048493C">
            <w:pPr>
              <w:pStyle w:val="TableText"/>
            </w:pPr>
            <w:r>
              <w:t>observation (identifier: urn:hl7ii:2.16.840.1.113883.10.20.5.6.224:2014-12-01)</w:t>
            </w:r>
          </w:p>
        </w:tc>
      </w:tr>
      <w:tr w:rsidR="006C45D2" w14:paraId="6C12EAE2" w14:textId="77777777">
        <w:trPr>
          <w:jc w:val="center"/>
        </w:trPr>
        <w:tc>
          <w:tcPr>
            <w:tcW w:w="3345" w:type="dxa"/>
          </w:tcPr>
          <w:p w14:paraId="2CEA11BF" w14:textId="77777777" w:rsidR="006C45D2" w:rsidRDefault="0048493C">
            <w:pPr>
              <w:pStyle w:val="TableText"/>
            </w:pPr>
            <w:r>
              <w:tab/>
              <w:t>@classCode</w:t>
            </w:r>
          </w:p>
        </w:tc>
        <w:tc>
          <w:tcPr>
            <w:tcW w:w="720" w:type="dxa"/>
          </w:tcPr>
          <w:p w14:paraId="2AB7A614" w14:textId="77777777" w:rsidR="006C45D2" w:rsidRDefault="0048493C">
            <w:pPr>
              <w:pStyle w:val="TableText"/>
            </w:pPr>
            <w:r>
              <w:t>1..1</w:t>
            </w:r>
          </w:p>
        </w:tc>
        <w:tc>
          <w:tcPr>
            <w:tcW w:w="1152" w:type="dxa"/>
          </w:tcPr>
          <w:p w14:paraId="626B1100" w14:textId="77777777" w:rsidR="006C45D2" w:rsidRDefault="0048493C">
            <w:pPr>
              <w:pStyle w:val="TableText"/>
            </w:pPr>
            <w:r>
              <w:t>SHALL</w:t>
            </w:r>
          </w:p>
        </w:tc>
        <w:tc>
          <w:tcPr>
            <w:tcW w:w="864" w:type="dxa"/>
          </w:tcPr>
          <w:p w14:paraId="40780EA2" w14:textId="77777777" w:rsidR="006C45D2" w:rsidRDefault="006C45D2">
            <w:pPr>
              <w:pStyle w:val="TableText"/>
            </w:pPr>
          </w:p>
        </w:tc>
        <w:tc>
          <w:tcPr>
            <w:tcW w:w="1104" w:type="dxa"/>
          </w:tcPr>
          <w:p w14:paraId="58D62A54" w14:textId="2419A9D9" w:rsidR="006C45D2" w:rsidRDefault="00CC4EF7">
            <w:pPr>
              <w:pStyle w:val="TableText"/>
            </w:pPr>
            <w:hyperlink w:anchor="C_1129-30379">
              <w:r w:rsidR="0048493C">
                <w:rPr>
                  <w:rStyle w:val="HyperlinkText9pt"/>
                </w:rPr>
                <w:t>1129-30379</w:t>
              </w:r>
            </w:hyperlink>
          </w:p>
        </w:tc>
        <w:tc>
          <w:tcPr>
            <w:tcW w:w="2975" w:type="dxa"/>
          </w:tcPr>
          <w:p w14:paraId="2B22AB50" w14:textId="77777777" w:rsidR="006C45D2" w:rsidRDefault="0048493C">
            <w:pPr>
              <w:pStyle w:val="TableText"/>
            </w:pPr>
            <w:r>
              <w:t>urn:oid:2.16.840.1.113883.5.6 (HL7ActClass) = OBS</w:t>
            </w:r>
          </w:p>
        </w:tc>
      </w:tr>
      <w:tr w:rsidR="006C45D2" w14:paraId="32469991" w14:textId="77777777">
        <w:trPr>
          <w:jc w:val="center"/>
        </w:trPr>
        <w:tc>
          <w:tcPr>
            <w:tcW w:w="3345" w:type="dxa"/>
          </w:tcPr>
          <w:p w14:paraId="2CC9E39A" w14:textId="77777777" w:rsidR="006C45D2" w:rsidRDefault="0048493C">
            <w:pPr>
              <w:pStyle w:val="TableText"/>
            </w:pPr>
            <w:r>
              <w:tab/>
              <w:t>@moodCode</w:t>
            </w:r>
          </w:p>
        </w:tc>
        <w:tc>
          <w:tcPr>
            <w:tcW w:w="720" w:type="dxa"/>
          </w:tcPr>
          <w:p w14:paraId="582D5C64" w14:textId="77777777" w:rsidR="006C45D2" w:rsidRDefault="0048493C">
            <w:pPr>
              <w:pStyle w:val="TableText"/>
            </w:pPr>
            <w:r>
              <w:t>1..1</w:t>
            </w:r>
          </w:p>
        </w:tc>
        <w:tc>
          <w:tcPr>
            <w:tcW w:w="1152" w:type="dxa"/>
          </w:tcPr>
          <w:p w14:paraId="5F3E532D" w14:textId="77777777" w:rsidR="006C45D2" w:rsidRDefault="0048493C">
            <w:pPr>
              <w:pStyle w:val="TableText"/>
            </w:pPr>
            <w:r>
              <w:t>SHALL</w:t>
            </w:r>
          </w:p>
        </w:tc>
        <w:tc>
          <w:tcPr>
            <w:tcW w:w="864" w:type="dxa"/>
          </w:tcPr>
          <w:p w14:paraId="7509BFEF" w14:textId="77777777" w:rsidR="006C45D2" w:rsidRDefault="006C45D2">
            <w:pPr>
              <w:pStyle w:val="TableText"/>
            </w:pPr>
          </w:p>
        </w:tc>
        <w:tc>
          <w:tcPr>
            <w:tcW w:w="1104" w:type="dxa"/>
          </w:tcPr>
          <w:p w14:paraId="121524D2" w14:textId="0795BBBC" w:rsidR="006C45D2" w:rsidRDefault="00CC4EF7">
            <w:pPr>
              <w:pStyle w:val="TableText"/>
            </w:pPr>
            <w:hyperlink w:anchor="C_1129-30380">
              <w:r w:rsidR="0048493C">
                <w:rPr>
                  <w:rStyle w:val="HyperlinkText9pt"/>
                </w:rPr>
                <w:t>1129-30380</w:t>
              </w:r>
            </w:hyperlink>
          </w:p>
        </w:tc>
        <w:tc>
          <w:tcPr>
            <w:tcW w:w="2975" w:type="dxa"/>
          </w:tcPr>
          <w:p w14:paraId="50323C78" w14:textId="77777777" w:rsidR="006C45D2" w:rsidRDefault="0048493C">
            <w:pPr>
              <w:pStyle w:val="TableText"/>
            </w:pPr>
            <w:r>
              <w:t>urn:oid:2.16.840.1.113883.5.1001 (HL7ActMood) = EVN</w:t>
            </w:r>
          </w:p>
        </w:tc>
      </w:tr>
      <w:tr w:rsidR="006C45D2" w14:paraId="7A9EBF95" w14:textId="77777777">
        <w:trPr>
          <w:jc w:val="center"/>
        </w:trPr>
        <w:tc>
          <w:tcPr>
            <w:tcW w:w="3345" w:type="dxa"/>
          </w:tcPr>
          <w:p w14:paraId="597E1E93" w14:textId="77777777" w:rsidR="006C45D2" w:rsidRDefault="0048493C">
            <w:pPr>
              <w:pStyle w:val="TableText"/>
            </w:pPr>
            <w:r>
              <w:tab/>
              <w:t>templateId</w:t>
            </w:r>
          </w:p>
        </w:tc>
        <w:tc>
          <w:tcPr>
            <w:tcW w:w="720" w:type="dxa"/>
          </w:tcPr>
          <w:p w14:paraId="5667D181" w14:textId="77777777" w:rsidR="006C45D2" w:rsidRDefault="0048493C">
            <w:pPr>
              <w:pStyle w:val="TableText"/>
            </w:pPr>
            <w:r>
              <w:t>1..1</w:t>
            </w:r>
          </w:p>
        </w:tc>
        <w:tc>
          <w:tcPr>
            <w:tcW w:w="1152" w:type="dxa"/>
          </w:tcPr>
          <w:p w14:paraId="67DD357A" w14:textId="77777777" w:rsidR="006C45D2" w:rsidRDefault="0048493C">
            <w:pPr>
              <w:pStyle w:val="TableText"/>
            </w:pPr>
            <w:r>
              <w:t>SHALL</w:t>
            </w:r>
          </w:p>
        </w:tc>
        <w:tc>
          <w:tcPr>
            <w:tcW w:w="864" w:type="dxa"/>
          </w:tcPr>
          <w:p w14:paraId="2C596D93" w14:textId="77777777" w:rsidR="006C45D2" w:rsidRDefault="006C45D2">
            <w:pPr>
              <w:pStyle w:val="TableText"/>
            </w:pPr>
          </w:p>
        </w:tc>
        <w:tc>
          <w:tcPr>
            <w:tcW w:w="1104" w:type="dxa"/>
          </w:tcPr>
          <w:p w14:paraId="7DCD7B96" w14:textId="164FBCDE" w:rsidR="006C45D2" w:rsidRDefault="00CC4EF7">
            <w:pPr>
              <w:pStyle w:val="TableText"/>
            </w:pPr>
            <w:hyperlink w:anchor="C_1129-30375">
              <w:r w:rsidR="0048493C">
                <w:rPr>
                  <w:rStyle w:val="HyperlinkText9pt"/>
                </w:rPr>
                <w:t>1129-30375</w:t>
              </w:r>
            </w:hyperlink>
          </w:p>
        </w:tc>
        <w:tc>
          <w:tcPr>
            <w:tcW w:w="2975" w:type="dxa"/>
          </w:tcPr>
          <w:p w14:paraId="4F0B2BDE" w14:textId="77777777" w:rsidR="006C45D2" w:rsidRDefault="006C45D2">
            <w:pPr>
              <w:pStyle w:val="TableText"/>
            </w:pPr>
          </w:p>
        </w:tc>
      </w:tr>
      <w:tr w:rsidR="006C45D2" w14:paraId="6F72BB64" w14:textId="77777777">
        <w:trPr>
          <w:jc w:val="center"/>
        </w:trPr>
        <w:tc>
          <w:tcPr>
            <w:tcW w:w="3345" w:type="dxa"/>
          </w:tcPr>
          <w:p w14:paraId="3728B276" w14:textId="77777777" w:rsidR="006C45D2" w:rsidRDefault="0048493C">
            <w:pPr>
              <w:pStyle w:val="TableText"/>
            </w:pPr>
            <w:r>
              <w:tab/>
            </w:r>
            <w:r>
              <w:tab/>
              <w:t>@root</w:t>
            </w:r>
          </w:p>
        </w:tc>
        <w:tc>
          <w:tcPr>
            <w:tcW w:w="720" w:type="dxa"/>
          </w:tcPr>
          <w:p w14:paraId="2F53321C" w14:textId="77777777" w:rsidR="006C45D2" w:rsidRDefault="0048493C">
            <w:pPr>
              <w:pStyle w:val="TableText"/>
            </w:pPr>
            <w:r>
              <w:t>1..1</w:t>
            </w:r>
          </w:p>
        </w:tc>
        <w:tc>
          <w:tcPr>
            <w:tcW w:w="1152" w:type="dxa"/>
          </w:tcPr>
          <w:p w14:paraId="25B61C76" w14:textId="77777777" w:rsidR="006C45D2" w:rsidRDefault="0048493C">
            <w:pPr>
              <w:pStyle w:val="TableText"/>
            </w:pPr>
            <w:r>
              <w:t>SHALL</w:t>
            </w:r>
          </w:p>
        </w:tc>
        <w:tc>
          <w:tcPr>
            <w:tcW w:w="864" w:type="dxa"/>
          </w:tcPr>
          <w:p w14:paraId="566EAEDC" w14:textId="77777777" w:rsidR="006C45D2" w:rsidRDefault="006C45D2">
            <w:pPr>
              <w:pStyle w:val="TableText"/>
            </w:pPr>
          </w:p>
        </w:tc>
        <w:tc>
          <w:tcPr>
            <w:tcW w:w="1104" w:type="dxa"/>
          </w:tcPr>
          <w:p w14:paraId="6F371F83" w14:textId="0C0D5284" w:rsidR="006C45D2" w:rsidRDefault="00CC4EF7">
            <w:pPr>
              <w:pStyle w:val="TableText"/>
            </w:pPr>
            <w:hyperlink w:anchor="C_1129-30381">
              <w:r w:rsidR="0048493C">
                <w:rPr>
                  <w:rStyle w:val="HyperlinkText9pt"/>
                </w:rPr>
                <w:t>1129-30381</w:t>
              </w:r>
            </w:hyperlink>
          </w:p>
        </w:tc>
        <w:tc>
          <w:tcPr>
            <w:tcW w:w="2975" w:type="dxa"/>
          </w:tcPr>
          <w:p w14:paraId="30C0CC84" w14:textId="77777777" w:rsidR="006C45D2" w:rsidRDefault="0048493C">
            <w:pPr>
              <w:pStyle w:val="TableText"/>
            </w:pPr>
            <w:r>
              <w:t>2.16.840.1.113883.10.20.22.4.2</w:t>
            </w:r>
          </w:p>
        </w:tc>
      </w:tr>
      <w:tr w:rsidR="006C45D2" w14:paraId="7E424C54" w14:textId="77777777">
        <w:trPr>
          <w:jc w:val="center"/>
        </w:trPr>
        <w:tc>
          <w:tcPr>
            <w:tcW w:w="3345" w:type="dxa"/>
          </w:tcPr>
          <w:p w14:paraId="1F8BEA8F" w14:textId="77777777" w:rsidR="006C45D2" w:rsidRDefault="0048493C">
            <w:pPr>
              <w:pStyle w:val="TableText"/>
            </w:pPr>
            <w:r>
              <w:tab/>
              <w:t>templateId</w:t>
            </w:r>
          </w:p>
        </w:tc>
        <w:tc>
          <w:tcPr>
            <w:tcW w:w="720" w:type="dxa"/>
          </w:tcPr>
          <w:p w14:paraId="55B233E8" w14:textId="77777777" w:rsidR="006C45D2" w:rsidRDefault="0048493C">
            <w:pPr>
              <w:pStyle w:val="TableText"/>
            </w:pPr>
            <w:r>
              <w:t>1..1</w:t>
            </w:r>
          </w:p>
        </w:tc>
        <w:tc>
          <w:tcPr>
            <w:tcW w:w="1152" w:type="dxa"/>
          </w:tcPr>
          <w:p w14:paraId="307E41D2" w14:textId="77777777" w:rsidR="006C45D2" w:rsidRDefault="0048493C">
            <w:pPr>
              <w:pStyle w:val="TableText"/>
            </w:pPr>
            <w:r>
              <w:t>SHALL</w:t>
            </w:r>
          </w:p>
        </w:tc>
        <w:tc>
          <w:tcPr>
            <w:tcW w:w="864" w:type="dxa"/>
          </w:tcPr>
          <w:p w14:paraId="76AFD666" w14:textId="77777777" w:rsidR="006C45D2" w:rsidRDefault="006C45D2">
            <w:pPr>
              <w:pStyle w:val="TableText"/>
            </w:pPr>
          </w:p>
        </w:tc>
        <w:tc>
          <w:tcPr>
            <w:tcW w:w="1104" w:type="dxa"/>
          </w:tcPr>
          <w:p w14:paraId="52C10156" w14:textId="76233877" w:rsidR="006C45D2" w:rsidRDefault="00CC4EF7">
            <w:pPr>
              <w:pStyle w:val="TableText"/>
            </w:pPr>
            <w:hyperlink w:anchor="C_1129-30507">
              <w:r w:rsidR="0048493C">
                <w:rPr>
                  <w:rStyle w:val="HyperlinkText9pt"/>
                </w:rPr>
                <w:t>1129-30507</w:t>
              </w:r>
            </w:hyperlink>
          </w:p>
        </w:tc>
        <w:tc>
          <w:tcPr>
            <w:tcW w:w="2975" w:type="dxa"/>
          </w:tcPr>
          <w:p w14:paraId="515D2ADD" w14:textId="77777777" w:rsidR="006C45D2" w:rsidRDefault="006C45D2">
            <w:pPr>
              <w:pStyle w:val="TableText"/>
            </w:pPr>
          </w:p>
        </w:tc>
      </w:tr>
      <w:tr w:rsidR="006C45D2" w14:paraId="5D963940" w14:textId="77777777">
        <w:trPr>
          <w:jc w:val="center"/>
        </w:trPr>
        <w:tc>
          <w:tcPr>
            <w:tcW w:w="3345" w:type="dxa"/>
          </w:tcPr>
          <w:p w14:paraId="50772FDF" w14:textId="77777777" w:rsidR="006C45D2" w:rsidRDefault="0048493C">
            <w:pPr>
              <w:pStyle w:val="TableText"/>
            </w:pPr>
            <w:r>
              <w:tab/>
            </w:r>
            <w:r>
              <w:tab/>
              <w:t>@root</w:t>
            </w:r>
          </w:p>
        </w:tc>
        <w:tc>
          <w:tcPr>
            <w:tcW w:w="720" w:type="dxa"/>
          </w:tcPr>
          <w:p w14:paraId="07745382" w14:textId="77777777" w:rsidR="006C45D2" w:rsidRDefault="0048493C">
            <w:pPr>
              <w:pStyle w:val="TableText"/>
            </w:pPr>
            <w:r>
              <w:t>1..1</w:t>
            </w:r>
          </w:p>
        </w:tc>
        <w:tc>
          <w:tcPr>
            <w:tcW w:w="1152" w:type="dxa"/>
          </w:tcPr>
          <w:p w14:paraId="14B45F5F" w14:textId="77777777" w:rsidR="006C45D2" w:rsidRDefault="0048493C">
            <w:pPr>
              <w:pStyle w:val="TableText"/>
            </w:pPr>
            <w:r>
              <w:t>SHALL</w:t>
            </w:r>
          </w:p>
        </w:tc>
        <w:tc>
          <w:tcPr>
            <w:tcW w:w="864" w:type="dxa"/>
          </w:tcPr>
          <w:p w14:paraId="66BB7B61" w14:textId="77777777" w:rsidR="006C45D2" w:rsidRDefault="006C45D2">
            <w:pPr>
              <w:pStyle w:val="TableText"/>
            </w:pPr>
          </w:p>
        </w:tc>
        <w:tc>
          <w:tcPr>
            <w:tcW w:w="1104" w:type="dxa"/>
          </w:tcPr>
          <w:p w14:paraId="41791719" w14:textId="403A1502" w:rsidR="006C45D2" w:rsidRDefault="00CC4EF7">
            <w:pPr>
              <w:pStyle w:val="TableText"/>
            </w:pPr>
            <w:hyperlink w:anchor="C_1129-30508">
              <w:r w:rsidR="0048493C">
                <w:rPr>
                  <w:rStyle w:val="HyperlinkText9pt"/>
                </w:rPr>
                <w:t>1129-30508</w:t>
              </w:r>
            </w:hyperlink>
          </w:p>
        </w:tc>
        <w:tc>
          <w:tcPr>
            <w:tcW w:w="2975" w:type="dxa"/>
          </w:tcPr>
          <w:p w14:paraId="5D77F245" w14:textId="77777777" w:rsidR="006C45D2" w:rsidRDefault="0048493C">
            <w:pPr>
              <w:pStyle w:val="TableText"/>
            </w:pPr>
            <w:r>
              <w:t>2.16.840.1.113883.10.20.5.6.224</w:t>
            </w:r>
          </w:p>
        </w:tc>
      </w:tr>
      <w:tr w:rsidR="006C45D2" w14:paraId="355D6C3E" w14:textId="77777777">
        <w:trPr>
          <w:jc w:val="center"/>
        </w:trPr>
        <w:tc>
          <w:tcPr>
            <w:tcW w:w="3345" w:type="dxa"/>
          </w:tcPr>
          <w:p w14:paraId="671F3393" w14:textId="77777777" w:rsidR="006C45D2" w:rsidRDefault="0048493C">
            <w:pPr>
              <w:pStyle w:val="TableText"/>
            </w:pPr>
            <w:r>
              <w:tab/>
            </w:r>
            <w:r>
              <w:tab/>
              <w:t>@extension</w:t>
            </w:r>
          </w:p>
        </w:tc>
        <w:tc>
          <w:tcPr>
            <w:tcW w:w="720" w:type="dxa"/>
          </w:tcPr>
          <w:p w14:paraId="330A7AC0" w14:textId="77777777" w:rsidR="006C45D2" w:rsidRDefault="0048493C">
            <w:pPr>
              <w:pStyle w:val="TableText"/>
            </w:pPr>
            <w:r>
              <w:t>1..1</w:t>
            </w:r>
          </w:p>
        </w:tc>
        <w:tc>
          <w:tcPr>
            <w:tcW w:w="1152" w:type="dxa"/>
          </w:tcPr>
          <w:p w14:paraId="3413E441" w14:textId="77777777" w:rsidR="006C45D2" w:rsidRDefault="0048493C">
            <w:pPr>
              <w:pStyle w:val="TableText"/>
            </w:pPr>
            <w:r>
              <w:t>SHALL</w:t>
            </w:r>
          </w:p>
        </w:tc>
        <w:tc>
          <w:tcPr>
            <w:tcW w:w="864" w:type="dxa"/>
          </w:tcPr>
          <w:p w14:paraId="7A28568B" w14:textId="77777777" w:rsidR="006C45D2" w:rsidRDefault="006C45D2">
            <w:pPr>
              <w:pStyle w:val="TableText"/>
            </w:pPr>
          </w:p>
        </w:tc>
        <w:tc>
          <w:tcPr>
            <w:tcW w:w="1104" w:type="dxa"/>
          </w:tcPr>
          <w:p w14:paraId="788D16E4" w14:textId="0F44B73C" w:rsidR="006C45D2" w:rsidRDefault="00CC4EF7">
            <w:pPr>
              <w:pStyle w:val="TableText"/>
            </w:pPr>
            <w:hyperlink w:anchor="C_1129-30509">
              <w:r w:rsidR="0048493C">
                <w:rPr>
                  <w:rStyle w:val="HyperlinkText9pt"/>
                </w:rPr>
                <w:t>1129-30509</w:t>
              </w:r>
            </w:hyperlink>
          </w:p>
        </w:tc>
        <w:tc>
          <w:tcPr>
            <w:tcW w:w="2975" w:type="dxa"/>
          </w:tcPr>
          <w:p w14:paraId="57B42788" w14:textId="77777777" w:rsidR="006C45D2" w:rsidRDefault="0048493C">
            <w:pPr>
              <w:pStyle w:val="TableText"/>
            </w:pPr>
            <w:r>
              <w:t>2014-12-01</w:t>
            </w:r>
          </w:p>
        </w:tc>
      </w:tr>
      <w:tr w:rsidR="006C45D2" w14:paraId="388D0B7F" w14:textId="77777777">
        <w:trPr>
          <w:jc w:val="center"/>
        </w:trPr>
        <w:tc>
          <w:tcPr>
            <w:tcW w:w="3345" w:type="dxa"/>
          </w:tcPr>
          <w:p w14:paraId="5C0E4636" w14:textId="77777777" w:rsidR="006C45D2" w:rsidRDefault="0048493C">
            <w:pPr>
              <w:pStyle w:val="TableText"/>
            </w:pPr>
            <w:r>
              <w:tab/>
              <w:t>id</w:t>
            </w:r>
          </w:p>
        </w:tc>
        <w:tc>
          <w:tcPr>
            <w:tcW w:w="720" w:type="dxa"/>
          </w:tcPr>
          <w:p w14:paraId="2AA86E98" w14:textId="77777777" w:rsidR="006C45D2" w:rsidRDefault="0048493C">
            <w:pPr>
              <w:pStyle w:val="TableText"/>
            </w:pPr>
            <w:r>
              <w:t>1..1</w:t>
            </w:r>
          </w:p>
        </w:tc>
        <w:tc>
          <w:tcPr>
            <w:tcW w:w="1152" w:type="dxa"/>
          </w:tcPr>
          <w:p w14:paraId="1AA7830E" w14:textId="77777777" w:rsidR="006C45D2" w:rsidRDefault="0048493C">
            <w:pPr>
              <w:pStyle w:val="TableText"/>
            </w:pPr>
            <w:r>
              <w:t>SHALL</w:t>
            </w:r>
          </w:p>
        </w:tc>
        <w:tc>
          <w:tcPr>
            <w:tcW w:w="864" w:type="dxa"/>
          </w:tcPr>
          <w:p w14:paraId="275B6EA7" w14:textId="77777777" w:rsidR="006C45D2" w:rsidRDefault="006C45D2">
            <w:pPr>
              <w:pStyle w:val="TableText"/>
            </w:pPr>
          </w:p>
        </w:tc>
        <w:tc>
          <w:tcPr>
            <w:tcW w:w="1104" w:type="dxa"/>
          </w:tcPr>
          <w:p w14:paraId="79B0C9D7" w14:textId="5A36338A" w:rsidR="006C45D2" w:rsidRDefault="00CC4EF7">
            <w:pPr>
              <w:pStyle w:val="TableText"/>
            </w:pPr>
            <w:hyperlink w:anchor="C_1129-30376">
              <w:r w:rsidR="0048493C">
                <w:rPr>
                  <w:rStyle w:val="HyperlinkText9pt"/>
                </w:rPr>
                <w:t>1129-30376</w:t>
              </w:r>
            </w:hyperlink>
          </w:p>
        </w:tc>
        <w:tc>
          <w:tcPr>
            <w:tcW w:w="2975" w:type="dxa"/>
          </w:tcPr>
          <w:p w14:paraId="0E3C40C2" w14:textId="77777777" w:rsidR="006C45D2" w:rsidRDefault="006C45D2">
            <w:pPr>
              <w:pStyle w:val="TableText"/>
            </w:pPr>
          </w:p>
        </w:tc>
      </w:tr>
      <w:tr w:rsidR="006C45D2" w14:paraId="49789323" w14:textId="77777777">
        <w:trPr>
          <w:jc w:val="center"/>
        </w:trPr>
        <w:tc>
          <w:tcPr>
            <w:tcW w:w="3345" w:type="dxa"/>
          </w:tcPr>
          <w:p w14:paraId="15FEE9BF" w14:textId="77777777" w:rsidR="006C45D2" w:rsidRDefault="0048493C">
            <w:pPr>
              <w:pStyle w:val="TableText"/>
            </w:pPr>
            <w:r>
              <w:tab/>
            </w:r>
            <w:r>
              <w:tab/>
              <w:t>@nullFlavor</w:t>
            </w:r>
          </w:p>
        </w:tc>
        <w:tc>
          <w:tcPr>
            <w:tcW w:w="720" w:type="dxa"/>
          </w:tcPr>
          <w:p w14:paraId="6F59F95C" w14:textId="77777777" w:rsidR="006C45D2" w:rsidRDefault="0048493C">
            <w:pPr>
              <w:pStyle w:val="TableText"/>
            </w:pPr>
            <w:r>
              <w:t>1..1</w:t>
            </w:r>
          </w:p>
        </w:tc>
        <w:tc>
          <w:tcPr>
            <w:tcW w:w="1152" w:type="dxa"/>
          </w:tcPr>
          <w:p w14:paraId="69C0285E" w14:textId="77777777" w:rsidR="006C45D2" w:rsidRDefault="0048493C">
            <w:pPr>
              <w:pStyle w:val="TableText"/>
            </w:pPr>
            <w:r>
              <w:t>SHALL</w:t>
            </w:r>
          </w:p>
        </w:tc>
        <w:tc>
          <w:tcPr>
            <w:tcW w:w="864" w:type="dxa"/>
          </w:tcPr>
          <w:p w14:paraId="0BD9985C" w14:textId="77777777" w:rsidR="006C45D2" w:rsidRDefault="006C45D2">
            <w:pPr>
              <w:pStyle w:val="TableText"/>
            </w:pPr>
          </w:p>
        </w:tc>
        <w:tc>
          <w:tcPr>
            <w:tcW w:w="1104" w:type="dxa"/>
          </w:tcPr>
          <w:p w14:paraId="35B6BEB7" w14:textId="6C641E8E" w:rsidR="006C45D2" w:rsidRDefault="00CC4EF7">
            <w:pPr>
              <w:pStyle w:val="TableText"/>
            </w:pPr>
            <w:hyperlink w:anchor="C_1129-30382">
              <w:r w:rsidR="0048493C">
                <w:rPr>
                  <w:rStyle w:val="HyperlinkText9pt"/>
                </w:rPr>
                <w:t>1129-30382</w:t>
              </w:r>
            </w:hyperlink>
          </w:p>
        </w:tc>
        <w:tc>
          <w:tcPr>
            <w:tcW w:w="2975" w:type="dxa"/>
          </w:tcPr>
          <w:p w14:paraId="3EBF3C49" w14:textId="77777777" w:rsidR="006C45D2" w:rsidRDefault="0048493C">
            <w:pPr>
              <w:pStyle w:val="TableText"/>
            </w:pPr>
            <w:r>
              <w:t>NA</w:t>
            </w:r>
          </w:p>
        </w:tc>
      </w:tr>
      <w:tr w:rsidR="006C45D2" w14:paraId="04D15971" w14:textId="77777777">
        <w:trPr>
          <w:jc w:val="center"/>
        </w:trPr>
        <w:tc>
          <w:tcPr>
            <w:tcW w:w="3345" w:type="dxa"/>
          </w:tcPr>
          <w:p w14:paraId="31B17EA8" w14:textId="77777777" w:rsidR="006C45D2" w:rsidRDefault="0048493C">
            <w:pPr>
              <w:pStyle w:val="TableText"/>
            </w:pPr>
            <w:r>
              <w:tab/>
              <w:t>code</w:t>
            </w:r>
          </w:p>
        </w:tc>
        <w:tc>
          <w:tcPr>
            <w:tcW w:w="720" w:type="dxa"/>
          </w:tcPr>
          <w:p w14:paraId="0154BDD0" w14:textId="77777777" w:rsidR="006C45D2" w:rsidRDefault="0048493C">
            <w:pPr>
              <w:pStyle w:val="TableText"/>
            </w:pPr>
            <w:r>
              <w:t>1..1</w:t>
            </w:r>
          </w:p>
        </w:tc>
        <w:tc>
          <w:tcPr>
            <w:tcW w:w="1152" w:type="dxa"/>
          </w:tcPr>
          <w:p w14:paraId="2B0292AE" w14:textId="77777777" w:rsidR="006C45D2" w:rsidRDefault="0048493C">
            <w:pPr>
              <w:pStyle w:val="TableText"/>
            </w:pPr>
            <w:r>
              <w:t>SHALL</w:t>
            </w:r>
          </w:p>
        </w:tc>
        <w:tc>
          <w:tcPr>
            <w:tcW w:w="864" w:type="dxa"/>
          </w:tcPr>
          <w:p w14:paraId="1CC1E6F2" w14:textId="77777777" w:rsidR="006C45D2" w:rsidRDefault="006C45D2">
            <w:pPr>
              <w:pStyle w:val="TableText"/>
            </w:pPr>
          </w:p>
        </w:tc>
        <w:tc>
          <w:tcPr>
            <w:tcW w:w="1104" w:type="dxa"/>
          </w:tcPr>
          <w:p w14:paraId="55C586B3" w14:textId="57F51D3A" w:rsidR="006C45D2" w:rsidRDefault="00CC4EF7">
            <w:pPr>
              <w:pStyle w:val="TableText"/>
            </w:pPr>
            <w:hyperlink w:anchor="C_1129-30383">
              <w:r w:rsidR="0048493C">
                <w:rPr>
                  <w:rStyle w:val="HyperlinkText9pt"/>
                </w:rPr>
                <w:t>1129-30383</w:t>
              </w:r>
            </w:hyperlink>
          </w:p>
        </w:tc>
        <w:tc>
          <w:tcPr>
            <w:tcW w:w="2975" w:type="dxa"/>
          </w:tcPr>
          <w:p w14:paraId="15CD6CBD" w14:textId="77777777" w:rsidR="006C45D2" w:rsidRDefault="0048493C">
            <w:pPr>
              <w:pStyle w:val="TableText"/>
            </w:pPr>
            <w:r>
              <w:t>urn:oid:2.16.840.1.114222.4.11.7240 (NHSNCarbaTestMethod)</w:t>
            </w:r>
          </w:p>
        </w:tc>
      </w:tr>
      <w:tr w:rsidR="006C45D2" w14:paraId="2F115A3C" w14:textId="77777777">
        <w:trPr>
          <w:jc w:val="center"/>
        </w:trPr>
        <w:tc>
          <w:tcPr>
            <w:tcW w:w="3345" w:type="dxa"/>
          </w:tcPr>
          <w:p w14:paraId="6E61022A" w14:textId="77777777" w:rsidR="006C45D2" w:rsidRDefault="0048493C">
            <w:pPr>
              <w:pStyle w:val="TableText"/>
            </w:pPr>
            <w:r>
              <w:tab/>
            </w:r>
            <w:r>
              <w:tab/>
              <w:t>@nullFlavor</w:t>
            </w:r>
          </w:p>
        </w:tc>
        <w:tc>
          <w:tcPr>
            <w:tcW w:w="720" w:type="dxa"/>
          </w:tcPr>
          <w:p w14:paraId="1A9CF55A" w14:textId="77777777" w:rsidR="006C45D2" w:rsidRDefault="0048493C">
            <w:pPr>
              <w:pStyle w:val="TableText"/>
            </w:pPr>
            <w:r>
              <w:t>0..1</w:t>
            </w:r>
          </w:p>
        </w:tc>
        <w:tc>
          <w:tcPr>
            <w:tcW w:w="1152" w:type="dxa"/>
          </w:tcPr>
          <w:p w14:paraId="127D4D59" w14:textId="77777777" w:rsidR="006C45D2" w:rsidRDefault="0048493C">
            <w:pPr>
              <w:pStyle w:val="TableText"/>
            </w:pPr>
            <w:r>
              <w:t>MAY</w:t>
            </w:r>
          </w:p>
        </w:tc>
        <w:tc>
          <w:tcPr>
            <w:tcW w:w="864" w:type="dxa"/>
          </w:tcPr>
          <w:p w14:paraId="6C0D0607" w14:textId="77777777" w:rsidR="006C45D2" w:rsidRDefault="006C45D2">
            <w:pPr>
              <w:pStyle w:val="TableText"/>
            </w:pPr>
          </w:p>
        </w:tc>
        <w:tc>
          <w:tcPr>
            <w:tcW w:w="1104" w:type="dxa"/>
          </w:tcPr>
          <w:p w14:paraId="4AAD2B4F" w14:textId="716F2CC8" w:rsidR="006C45D2" w:rsidRDefault="00CC4EF7">
            <w:pPr>
              <w:pStyle w:val="TableText"/>
            </w:pPr>
            <w:hyperlink w:anchor="C_1129-30389">
              <w:r w:rsidR="0048493C">
                <w:rPr>
                  <w:rStyle w:val="HyperlinkText9pt"/>
                </w:rPr>
                <w:t>1129-30389</w:t>
              </w:r>
            </w:hyperlink>
          </w:p>
        </w:tc>
        <w:tc>
          <w:tcPr>
            <w:tcW w:w="2975" w:type="dxa"/>
          </w:tcPr>
          <w:p w14:paraId="70635DC6" w14:textId="77777777" w:rsidR="006C45D2" w:rsidRDefault="0048493C">
            <w:pPr>
              <w:pStyle w:val="TableText"/>
            </w:pPr>
            <w:r>
              <w:t>urn:oid:2.16.840.1.113883.10.20.5.9.1 (NullValues_UNK_OTH)</w:t>
            </w:r>
          </w:p>
        </w:tc>
      </w:tr>
      <w:tr w:rsidR="006C45D2" w14:paraId="5988C7F3" w14:textId="77777777">
        <w:trPr>
          <w:jc w:val="center"/>
        </w:trPr>
        <w:tc>
          <w:tcPr>
            <w:tcW w:w="3345" w:type="dxa"/>
          </w:tcPr>
          <w:p w14:paraId="47BF7974" w14:textId="77777777" w:rsidR="006C45D2" w:rsidRDefault="0048493C">
            <w:pPr>
              <w:pStyle w:val="TableText"/>
            </w:pPr>
            <w:r>
              <w:tab/>
            </w:r>
            <w:r>
              <w:tab/>
              <w:t>originalText</w:t>
            </w:r>
          </w:p>
        </w:tc>
        <w:tc>
          <w:tcPr>
            <w:tcW w:w="720" w:type="dxa"/>
          </w:tcPr>
          <w:p w14:paraId="17A31FD3" w14:textId="77777777" w:rsidR="006C45D2" w:rsidRDefault="0048493C">
            <w:pPr>
              <w:pStyle w:val="TableText"/>
            </w:pPr>
            <w:r>
              <w:t>0..1</w:t>
            </w:r>
          </w:p>
        </w:tc>
        <w:tc>
          <w:tcPr>
            <w:tcW w:w="1152" w:type="dxa"/>
          </w:tcPr>
          <w:p w14:paraId="68089C78" w14:textId="77777777" w:rsidR="006C45D2" w:rsidRDefault="0048493C">
            <w:pPr>
              <w:pStyle w:val="TableText"/>
            </w:pPr>
            <w:r>
              <w:t>MAY</w:t>
            </w:r>
          </w:p>
        </w:tc>
        <w:tc>
          <w:tcPr>
            <w:tcW w:w="864" w:type="dxa"/>
          </w:tcPr>
          <w:p w14:paraId="2D6797FD" w14:textId="77777777" w:rsidR="006C45D2" w:rsidRDefault="006C45D2">
            <w:pPr>
              <w:pStyle w:val="TableText"/>
            </w:pPr>
          </w:p>
        </w:tc>
        <w:tc>
          <w:tcPr>
            <w:tcW w:w="1104" w:type="dxa"/>
          </w:tcPr>
          <w:p w14:paraId="7A3E8A11" w14:textId="5115F861" w:rsidR="006C45D2" w:rsidRDefault="00CC4EF7">
            <w:pPr>
              <w:pStyle w:val="TableText"/>
            </w:pPr>
            <w:hyperlink w:anchor="C_1129-30390">
              <w:r w:rsidR="0048493C">
                <w:rPr>
                  <w:rStyle w:val="HyperlinkText9pt"/>
                </w:rPr>
                <w:t>1129-30390</w:t>
              </w:r>
            </w:hyperlink>
          </w:p>
        </w:tc>
        <w:tc>
          <w:tcPr>
            <w:tcW w:w="2975" w:type="dxa"/>
          </w:tcPr>
          <w:p w14:paraId="4C43A11E" w14:textId="77777777" w:rsidR="006C45D2" w:rsidRDefault="006C45D2">
            <w:pPr>
              <w:pStyle w:val="TableText"/>
            </w:pPr>
          </w:p>
        </w:tc>
      </w:tr>
      <w:tr w:rsidR="006C45D2" w14:paraId="22FB966E" w14:textId="77777777">
        <w:trPr>
          <w:jc w:val="center"/>
        </w:trPr>
        <w:tc>
          <w:tcPr>
            <w:tcW w:w="3345" w:type="dxa"/>
          </w:tcPr>
          <w:p w14:paraId="6F6B9D20" w14:textId="77777777" w:rsidR="006C45D2" w:rsidRDefault="0048493C">
            <w:pPr>
              <w:pStyle w:val="TableText"/>
            </w:pPr>
            <w:r>
              <w:tab/>
              <w:t>statusCode</w:t>
            </w:r>
          </w:p>
        </w:tc>
        <w:tc>
          <w:tcPr>
            <w:tcW w:w="720" w:type="dxa"/>
          </w:tcPr>
          <w:p w14:paraId="0E77CB64" w14:textId="77777777" w:rsidR="006C45D2" w:rsidRDefault="0048493C">
            <w:pPr>
              <w:pStyle w:val="TableText"/>
            </w:pPr>
            <w:r>
              <w:t>1..1</w:t>
            </w:r>
          </w:p>
        </w:tc>
        <w:tc>
          <w:tcPr>
            <w:tcW w:w="1152" w:type="dxa"/>
          </w:tcPr>
          <w:p w14:paraId="24C26B0F" w14:textId="77777777" w:rsidR="006C45D2" w:rsidRDefault="0048493C">
            <w:pPr>
              <w:pStyle w:val="TableText"/>
            </w:pPr>
            <w:r>
              <w:t>SHALL</w:t>
            </w:r>
          </w:p>
        </w:tc>
        <w:tc>
          <w:tcPr>
            <w:tcW w:w="864" w:type="dxa"/>
          </w:tcPr>
          <w:p w14:paraId="5191ECF9" w14:textId="77777777" w:rsidR="006C45D2" w:rsidRDefault="006C45D2">
            <w:pPr>
              <w:pStyle w:val="TableText"/>
            </w:pPr>
          </w:p>
        </w:tc>
        <w:tc>
          <w:tcPr>
            <w:tcW w:w="1104" w:type="dxa"/>
          </w:tcPr>
          <w:p w14:paraId="663CF415" w14:textId="52E687AA" w:rsidR="006C45D2" w:rsidRDefault="00CC4EF7">
            <w:pPr>
              <w:pStyle w:val="TableText"/>
            </w:pPr>
            <w:hyperlink w:anchor="C_1129-30377">
              <w:r w:rsidR="0048493C">
                <w:rPr>
                  <w:rStyle w:val="HyperlinkText9pt"/>
                </w:rPr>
                <w:t>1129-30377</w:t>
              </w:r>
            </w:hyperlink>
          </w:p>
        </w:tc>
        <w:tc>
          <w:tcPr>
            <w:tcW w:w="2975" w:type="dxa"/>
          </w:tcPr>
          <w:p w14:paraId="4B6CAB7C" w14:textId="77777777" w:rsidR="006C45D2" w:rsidRDefault="006C45D2">
            <w:pPr>
              <w:pStyle w:val="TableText"/>
            </w:pPr>
          </w:p>
        </w:tc>
      </w:tr>
      <w:tr w:rsidR="006C45D2" w14:paraId="196F7FAB" w14:textId="77777777">
        <w:trPr>
          <w:jc w:val="center"/>
        </w:trPr>
        <w:tc>
          <w:tcPr>
            <w:tcW w:w="3345" w:type="dxa"/>
          </w:tcPr>
          <w:p w14:paraId="28C6C065" w14:textId="77777777" w:rsidR="006C45D2" w:rsidRDefault="0048493C">
            <w:pPr>
              <w:pStyle w:val="TableText"/>
            </w:pPr>
            <w:r>
              <w:tab/>
            </w:r>
            <w:r>
              <w:tab/>
              <w:t>@code</w:t>
            </w:r>
          </w:p>
        </w:tc>
        <w:tc>
          <w:tcPr>
            <w:tcW w:w="720" w:type="dxa"/>
          </w:tcPr>
          <w:p w14:paraId="6BCFB2A3" w14:textId="77777777" w:rsidR="006C45D2" w:rsidRDefault="0048493C">
            <w:pPr>
              <w:pStyle w:val="TableText"/>
            </w:pPr>
            <w:r>
              <w:t>1..1</w:t>
            </w:r>
          </w:p>
        </w:tc>
        <w:tc>
          <w:tcPr>
            <w:tcW w:w="1152" w:type="dxa"/>
          </w:tcPr>
          <w:p w14:paraId="1A051027" w14:textId="77777777" w:rsidR="006C45D2" w:rsidRDefault="0048493C">
            <w:pPr>
              <w:pStyle w:val="TableText"/>
            </w:pPr>
            <w:r>
              <w:t>SHALL</w:t>
            </w:r>
          </w:p>
        </w:tc>
        <w:tc>
          <w:tcPr>
            <w:tcW w:w="864" w:type="dxa"/>
          </w:tcPr>
          <w:p w14:paraId="4F49623D" w14:textId="77777777" w:rsidR="006C45D2" w:rsidRDefault="006C45D2">
            <w:pPr>
              <w:pStyle w:val="TableText"/>
            </w:pPr>
          </w:p>
        </w:tc>
        <w:tc>
          <w:tcPr>
            <w:tcW w:w="1104" w:type="dxa"/>
          </w:tcPr>
          <w:p w14:paraId="4D4A8F3B" w14:textId="70EF6A35" w:rsidR="006C45D2" w:rsidRDefault="00CC4EF7">
            <w:pPr>
              <w:pStyle w:val="TableText"/>
            </w:pPr>
            <w:hyperlink w:anchor="C_1129-30384">
              <w:r w:rsidR="0048493C">
                <w:rPr>
                  <w:rStyle w:val="HyperlinkText9pt"/>
                </w:rPr>
                <w:t>1129-30384</w:t>
              </w:r>
            </w:hyperlink>
          </w:p>
        </w:tc>
        <w:tc>
          <w:tcPr>
            <w:tcW w:w="2975" w:type="dxa"/>
          </w:tcPr>
          <w:p w14:paraId="4065B8CE" w14:textId="77777777" w:rsidR="006C45D2" w:rsidRDefault="0048493C">
            <w:pPr>
              <w:pStyle w:val="TableText"/>
            </w:pPr>
            <w:r>
              <w:t>completed</w:t>
            </w:r>
          </w:p>
        </w:tc>
      </w:tr>
      <w:tr w:rsidR="006C45D2" w14:paraId="5A56190D" w14:textId="77777777">
        <w:trPr>
          <w:jc w:val="center"/>
        </w:trPr>
        <w:tc>
          <w:tcPr>
            <w:tcW w:w="3345" w:type="dxa"/>
          </w:tcPr>
          <w:p w14:paraId="65818BE0" w14:textId="77777777" w:rsidR="006C45D2" w:rsidRDefault="0048493C">
            <w:pPr>
              <w:pStyle w:val="TableText"/>
            </w:pPr>
            <w:r>
              <w:tab/>
              <w:t>effectiveTime</w:t>
            </w:r>
          </w:p>
        </w:tc>
        <w:tc>
          <w:tcPr>
            <w:tcW w:w="720" w:type="dxa"/>
          </w:tcPr>
          <w:p w14:paraId="35DFF887" w14:textId="77777777" w:rsidR="006C45D2" w:rsidRDefault="0048493C">
            <w:pPr>
              <w:pStyle w:val="TableText"/>
            </w:pPr>
            <w:r>
              <w:t>1..1</w:t>
            </w:r>
          </w:p>
        </w:tc>
        <w:tc>
          <w:tcPr>
            <w:tcW w:w="1152" w:type="dxa"/>
          </w:tcPr>
          <w:p w14:paraId="6C4E18F3" w14:textId="77777777" w:rsidR="006C45D2" w:rsidRDefault="0048493C">
            <w:pPr>
              <w:pStyle w:val="TableText"/>
            </w:pPr>
            <w:r>
              <w:t>SHALL</w:t>
            </w:r>
          </w:p>
        </w:tc>
        <w:tc>
          <w:tcPr>
            <w:tcW w:w="864" w:type="dxa"/>
          </w:tcPr>
          <w:p w14:paraId="0B200E2D" w14:textId="77777777" w:rsidR="006C45D2" w:rsidRDefault="006C45D2">
            <w:pPr>
              <w:pStyle w:val="TableText"/>
            </w:pPr>
          </w:p>
        </w:tc>
        <w:tc>
          <w:tcPr>
            <w:tcW w:w="1104" w:type="dxa"/>
          </w:tcPr>
          <w:p w14:paraId="67CC9D67" w14:textId="2BCA7136" w:rsidR="006C45D2" w:rsidRDefault="00CC4EF7">
            <w:pPr>
              <w:pStyle w:val="TableText"/>
            </w:pPr>
            <w:hyperlink w:anchor="C_1129-30378">
              <w:r w:rsidR="0048493C">
                <w:rPr>
                  <w:rStyle w:val="HyperlinkText9pt"/>
                </w:rPr>
                <w:t>1129-30378</w:t>
              </w:r>
            </w:hyperlink>
          </w:p>
        </w:tc>
        <w:tc>
          <w:tcPr>
            <w:tcW w:w="2975" w:type="dxa"/>
          </w:tcPr>
          <w:p w14:paraId="2FBF5614" w14:textId="77777777" w:rsidR="006C45D2" w:rsidRDefault="006C45D2">
            <w:pPr>
              <w:pStyle w:val="TableText"/>
            </w:pPr>
          </w:p>
        </w:tc>
      </w:tr>
      <w:tr w:rsidR="006C45D2" w14:paraId="55F233C5" w14:textId="77777777">
        <w:trPr>
          <w:jc w:val="center"/>
        </w:trPr>
        <w:tc>
          <w:tcPr>
            <w:tcW w:w="3345" w:type="dxa"/>
          </w:tcPr>
          <w:p w14:paraId="340BF51E" w14:textId="77777777" w:rsidR="006C45D2" w:rsidRDefault="0048493C">
            <w:pPr>
              <w:pStyle w:val="TableText"/>
            </w:pPr>
            <w:r>
              <w:tab/>
            </w:r>
            <w:r>
              <w:tab/>
              <w:t>@nullFlavor</w:t>
            </w:r>
          </w:p>
        </w:tc>
        <w:tc>
          <w:tcPr>
            <w:tcW w:w="720" w:type="dxa"/>
          </w:tcPr>
          <w:p w14:paraId="49C7613B" w14:textId="77777777" w:rsidR="006C45D2" w:rsidRDefault="0048493C">
            <w:pPr>
              <w:pStyle w:val="TableText"/>
            </w:pPr>
            <w:r>
              <w:t>1..1</w:t>
            </w:r>
          </w:p>
        </w:tc>
        <w:tc>
          <w:tcPr>
            <w:tcW w:w="1152" w:type="dxa"/>
          </w:tcPr>
          <w:p w14:paraId="00E9EC67" w14:textId="77777777" w:rsidR="006C45D2" w:rsidRDefault="0048493C">
            <w:pPr>
              <w:pStyle w:val="TableText"/>
            </w:pPr>
            <w:r>
              <w:t>SHALL</w:t>
            </w:r>
          </w:p>
        </w:tc>
        <w:tc>
          <w:tcPr>
            <w:tcW w:w="864" w:type="dxa"/>
          </w:tcPr>
          <w:p w14:paraId="291EE856" w14:textId="77777777" w:rsidR="006C45D2" w:rsidRDefault="006C45D2">
            <w:pPr>
              <w:pStyle w:val="TableText"/>
            </w:pPr>
          </w:p>
        </w:tc>
        <w:tc>
          <w:tcPr>
            <w:tcW w:w="1104" w:type="dxa"/>
          </w:tcPr>
          <w:p w14:paraId="21C3F892" w14:textId="1065E522" w:rsidR="006C45D2" w:rsidRDefault="00CC4EF7">
            <w:pPr>
              <w:pStyle w:val="TableText"/>
            </w:pPr>
            <w:hyperlink w:anchor="C_1129-30385">
              <w:r w:rsidR="0048493C">
                <w:rPr>
                  <w:rStyle w:val="HyperlinkText9pt"/>
                </w:rPr>
                <w:t>1129-30385</w:t>
              </w:r>
            </w:hyperlink>
          </w:p>
        </w:tc>
        <w:tc>
          <w:tcPr>
            <w:tcW w:w="2975" w:type="dxa"/>
          </w:tcPr>
          <w:p w14:paraId="7623C966" w14:textId="77777777" w:rsidR="006C45D2" w:rsidRDefault="0048493C">
            <w:pPr>
              <w:pStyle w:val="TableText"/>
            </w:pPr>
            <w:r>
              <w:t>NA</w:t>
            </w:r>
          </w:p>
        </w:tc>
      </w:tr>
      <w:tr w:rsidR="006C45D2" w14:paraId="375EEE74" w14:textId="77777777">
        <w:trPr>
          <w:jc w:val="center"/>
        </w:trPr>
        <w:tc>
          <w:tcPr>
            <w:tcW w:w="3345" w:type="dxa"/>
          </w:tcPr>
          <w:p w14:paraId="47B8E967" w14:textId="77777777" w:rsidR="006C45D2" w:rsidRDefault="0048493C">
            <w:pPr>
              <w:pStyle w:val="TableText"/>
            </w:pPr>
            <w:r>
              <w:tab/>
              <w:t>value</w:t>
            </w:r>
          </w:p>
        </w:tc>
        <w:tc>
          <w:tcPr>
            <w:tcW w:w="720" w:type="dxa"/>
          </w:tcPr>
          <w:p w14:paraId="1BDEF048" w14:textId="77777777" w:rsidR="006C45D2" w:rsidRDefault="0048493C">
            <w:pPr>
              <w:pStyle w:val="TableText"/>
            </w:pPr>
            <w:r>
              <w:t>1..1</w:t>
            </w:r>
          </w:p>
        </w:tc>
        <w:tc>
          <w:tcPr>
            <w:tcW w:w="1152" w:type="dxa"/>
          </w:tcPr>
          <w:p w14:paraId="52B4C828" w14:textId="77777777" w:rsidR="006C45D2" w:rsidRDefault="0048493C">
            <w:pPr>
              <w:pStyle w:val="TableText"/>
            </w:pPr>
            <w:r>
              <w:t>SHALL</w:t>
            </w:r>
          </w:p>
        </w:tc>
        <w:tc>
          <w:tcPr>
            <w:tcW w:w="864" w:type="dxa"/>
          </w:tcPr>
          <w:p w14:paraId="7C6F83BD" w14:textId="77777777" w:rsidR="006C45D2" w:rsidRDefault="0048493C">
            <w:pPr>
              <w:pStyle w:val="TableText"/>
            </w:pPr>
            <w:r>
              <w:t>CD</w:t>
            </w:r>
          </w:p>
        </w:tc>
        <w:tc>
          <w:tcPr>
            <w:tcW w:w="1104" w:type="dxa"/>
          </w:tcPr>
          <w:p w14:paraId="5D1DE85D" w14:textId="30140BE4" w:rsidR="006C45D2" w:rsidRDefault="00CC4EF7">
            <w:pPr>
              <w:pStyle w:val="TableText"/>
            </w:pPr>
            <w:hyperlink w:anchor="C_1129-30386">
              <w:r w:rsidR="0048493C">
                <w:rPr>
                  <w:rStyle w:val="HyperlinkText9pt"/>
                </w:rPr>
                <w:t>1129-30386</w:t>
              </w:r>
            </w:hyperlink>
          </w:p>
        </w:tc>
        <w:tc>
          <w:tcPr>
            <w:tcW w:w="2975" w:type="dxa"/>
          </w:tcPr>
          <w:p w14:paraId="5F68179E" w14:textId="77777777" w:rsidR="006C45D2" w:rsidRDefault="006C45D2">
            <w:pPr>
              <w:pStyle w:val="TableText"/>
            </w:pPr>
          </w:p>
        </w:tc>
      </w:tr>
      <w:tr w:rsidR="006C45D2" w14:paraId="37917DA8" w14:textId="77777777">
        <w:trPr>
          <w:jc w:val="center"/>
        </w:trPr>
        <w:tc>
          <w:tcPr>
            <w:tcW w:w="3345" w:type="dxa"/>
          </w:tcPr>
          <w:p w14:paraId="4FEE9AC0" w14:textId="77777777" w:rsidR="006C45D2" w:rsidRDefault="0048493C">
            <w:pPr>
              <w:pStyle w:val="TableText"/>
            </w:pPr>
            <w:r>
              <w:tab/>
            </w:r>
            <w:r>
              <w:tab/>
              <w:t>@nullFlavor</w:t>
            </w:r>
          </w:p>
        </w:tc>
        <w:tc>
          <w:tcPr>
            <w:tcW w:w="720" w:type="dxa"/>
          </w:tcPr>
          <w:p w14:paraId="0FB3A3F3" w14:textId="77777777" w:rsidR="006C45D2" w:rsidRDefault="0048493C">
            <w:pPr>
              <w:pStyle w:val="TableText"/>
            </w:pPr>
            <w:r>
              <w:t>1..1</w:t>
            </w:r>
          </w:p>
        </w:tc>
        <w:tc>
          <w:tcPr>
            <w:tcW w:w="1152" w:type="dxa"/>
          </w:tcPr>
          <w:p w14:paraId="79A55FD7" w14:textId="77777777" w:rsidR="006C45D2" w:rsidRDefault="0048493C">
            <w:pPr>
              <w:pStyle w:val="TableText"/>
            </w:pPr>
            <w:r>
              <w:t>SHALL</w:t>
            </w:r>
          </w:p>
        </w:tc>
        <w:tc>
          <w:tcPr>
            <w:tcW w:w="864" w:type="dxa"/>
          </w:tcPr>
          <w:p w14:paraId="585AAEA5" w14:textId="77777777" w:rsidR="006C45D2" w:rsidRDefault="006C45D2">
            <w:pPr>
              <w:pStyle w:val="TableText"/>
            </w:pPr>
          </w:p>
        </w:tc>
        <w:tc>
          <w:tcPr>
            <w:tcW w:w="1104" w:type="dxa"/>
          </w:tcPr>
          <w:p w14:paraId="29EACD61" w14:textId="0C18E8B2" w:rsidR="006C45D2" w:rsidRDefault="00CC4EF7">
            <w:pPr>
              <w:pStyle w:val="TableText"/>
            </w:pPr>
            <w:hyperlink w:anchor="C_1129-30388">
              <w:r w:rsidR="0048493C">
                <w:rPr>
                  <w:rStyle w:val="HyperlinkText9pt"/>
                </w:rPr>
                <w:t>1129-30388</w:t>
              </w:r>
            </w:hyperlink>
          </w:p>
        </w:tc>
        <w:tc>
          <w:tcPr>
            <w:tcW w:w="2975" w:type="dxa"/>
          </w:tcPr>
          <w:p w14:paraId="2FD5C91F" w14:textId="77777777" w:rsidR="006C45D2" w:rsidRDefault="0048493C">
            <w:pPr>
              <w:pStyle w:val="TableText"/>
            </w:pPr>
            <w:r>
              <w:t>NA</w:t>
            </w:r>
          </w:p>
        </w:tc>
      </w:tr>
    </w:tbl>
    <w:p w14:paraId="638E763D" w14:textId="77777777" w:rsidR="006C45D2" w:rsidRDefault="006C45D2">
      <w:pPr>
        <w:pStyle w:val="BodyText"/>
      </w:pPr>
    </w:p>
    <w:p w14:paraId="6B5AE4B0" w14:textId="77777777" w:rsidR="006C45D2" w:rsidRDefault="0048493C" w:rsidP="007C5A1B">
      <w:pPr>
        <w:numPr>
          <w:ilvl w:val="0"/>
          <w:numId w:val="51"/>
        </w:numPr>
      </w:pPr>
      <w:r>
        <w:t xml:space="preserve">Conforms to Result Observation template </w:t>
      </w:r>
      <w:r>
        <w:rPr>
          <w:rStyle w:val="XMLname"/>
        </w:rPr>
        <w:t>(identifier: urn:oid:2.16.840.1.113883.10.20.22.4.2)</w:t>
      </w:r>
      <w:r>
        <w:t>.</w:t>
      </w:r>
    </w:p>
    <w:p w14:paraId="19042EAC" w14:textId="77777777" w:rsidR="006C45D2" w:rsidRDefault="0048493C" w:rsidP="007C5A1B">
      <w:pPr>
        <w:numPr>
          <w:ilvl w:val="0"/>
          <w:numId w:val="51"/>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1797" w:name="C_1129-30379"/>
      <w:r>
        <w:t xml:space="preserve"> (CONF:1129-30379)</w:t>
      </w:r>
      <w:bookmarkEnd w:id="1797"/>
      <w:r>
        <w:t>.</w:t>
      </w:r>
    </w:p>
    <w:p w14:paraId="507F4457" w14:textId="77777777" w:rsidR="006C45D2" w:rsidRDefault="0048493C" w:rsidP="007C5A1B">
      <w:pPr>
        <w:numPr>
          <w:ilvl w:val="0"/>
          <w:numId w:val="51"/>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798" w:name="C_1129-30380"/>
      <w:r>
        <w:t xml:space="preserve"> (CONF:1129-30380)</w:t>
      </w:r>
      <w:bookmarkEnd w:id="1798"/>
      <w:r>
        <w:t>.</w:t>
      </w:r>
    </w:p>
    <w:p w14:paraId="3D6D9EDD" w14:textId="77777777" w:rsidR="006C45D2" w:rsidRDefault="0048493C" w:rsidP="007C5A1B">
      <w:pPr>
        <w:numPr>
          <w:ilvl w:val="0"/>
          <w:numId w:val="51"/>
        </w:numPr>
      </w:pPr>
      <w:r>
        <w:rPr>
          <w:rStyle w:val="keyword"/>
        </w:rPr>
        <w:t>SHALL</w:t>
      </w:r>
      <w:r>
        <w:t xml:space="preserve"> contain exactly one [1..1] </w:t>
      </w:r>
      <w:r>
        <w:rPr>
          <w:rStyle w:val="XMLnameBold"/>
        </w:rPr>
        <w:t>templateId</w:t>
      </w:r>
      <w:bookmarkStart w:id="1799" w:name="C_1129-30375"/>
      <w:r>
        <w:t xml:space="preserve"> (CONF:1129-30375)</w:t>
      </w:r>
      <w:bookmarkEnd w:id="1799"/>
      <w:r>
        <w:t xml:space="preserve"> such that it</w:t>
      </w:r>
    </w:p>
    <w:p w14:paraId="31745549" w14:textId="77777777" w:rsidR="006C45D2" w:rsidRDefault="0048493C" w:rsidP="007C5A1B">
      <w:pPr>
        <w:numPr>
          <w:ilvl w:val="1"/>
          <w:numId w:val="51"/>
        </w:numPr>
      </w:pPr>
      <w:r>
        <w:rPr>
          <w:rStyle w:val="keyword"/>
        </w:rPr>
        <w:t>SHALL</w:t>
      </w:r>
      <w:r>
        <w:t xml:space="preserve"> contain exactly one [1..1] </w:t>
      </w:r>
      <w:r>
        <w:rPr>
          <w:rStyle w:val="XMLnameBold"/>
        </w:rPr>
        <w:t>@root</w:t>
      </w:r>
      <w:r>
        <w:t>=</w:t>
      </w:r>
      <w:r>
        <w:rPr>
          <w:rStyle w:val="XMLname"/>
        </w:rPr>
        <w:t>"2.16.840.1.113883.10.20.22.4.2"</w:t>
      </w:r>
      <w:bookmarkStart w:id="1800" w:name="C_1129-30381"/>
      <w:r>
        <w:t xml:space="preserve"> (CONF:1129-30381)</w:t>
      </w:r>
      <w:bookmarkEnd w:id="1800"/>
      <w:r>
        <w:t>.</w:t>
      </w:r>
    </w:p>
    <w:p w14:paraId="56F8928E" w14:textId="77777777" w:rsidR="006C45D2" w:rsidRDefault="0048493C" w:rsidP="007C5A1B">
      <w:pPr>
        <w:numPr>
          <w:ilvl w:val="0"/>
          <w:numId w:val="51"/>
        </w:numPr>
      </w:pPr>
      <w:r>
        <w:rPr>
          <w:rStyle w:val="keyword"/>
        </w:rPr>
        <w:t>SHALL</w:t>
      </w:r>
      <w:r>
        <w:t xml:space="preserve"> contain exactly one [1..1] </w:t>
      </w:r>
      <w:r>
        <w:rPr>
          <w:rStyle w:val="XMLnameBold"/>
        </w:rPr>
        <w:t>templateId</w:t>
      </w:r>
      <w:bookmarkStart w:id="1801" w:name="C_1129-30507"/>
      <w:r>
        <w:t xml:space="preserve"> (CONF:1129-30507)</w:t>
      </w:r>
      <w:bookmarkEnd w:id="1801"/>
      <w:r>
        <w:t xml:space="preserve"> such that it</w:t>
      </w:r>
    </w:p>
    <w:p w14:paraId="191B44E7" w14:textId="77777777" w:rsidR="006C45D2" w:rsidRDefault="0048493C" w:rsidP="007C5A1B">
      <w:pPr>
        <w:numPr>
          <w:ilvl w:val="1"/>
          <w:numId w:val="51"/>
        </w:numPr>
      </w:pPr>
      <w:r>
        <w:rPr>
          <w:rStyle w:val="keyword"/>
        </w:rPr>
        <w:t>SHALL</w:t>
      </w:r>
      <w:r>
        <w:t xml:space="preserve"> contain exactly one [1..1] </w:t>
      </w:r>
      <w:r>
        <w:rPr>
          <w:rStyle w:val="XMLnameBold"/>
        </w:rPr>
        <w:t>@root</w:t>
      </w:r>
      <w:r>
        <w:t>=</w:t>
      </w:r>
      <w:r>
        <w:rPr>
          <w:rStyle w:val="XMLname"/>
        </w:rPr>
        <w:t>"2.16.840.1.113883.10.20.5.6.224"</w:t>
      </w:r>
      <w:bookmarkStart w:id="1802" w:name="C_1129-30508"/>
      <w:r>
        <w:t xml:space="preserve"> (CONF:1129-30508)</w:t>
      </w:r>
      <w:bookmarkEnd w:id="1802"/>
      <w:r>
        <w:t>.</w:t>
      </w:r>
    </w:p>
    <w:p w14:paraId="462F1A4C" w14:textId="77777777" w:rsidR="006C45D2" w:rsidRDefault="0048493C" w:rsidP="007C5A1B">
      <w:pPr>
        <w:numPr>
          <w:ilvl w:val="1"/>
          <w:numId w:val="51"/>
        </w:numPr>
      </w:pPr>
      <w:r>
        <w:rPr>
          <w:rStyle w:val="keyword"/>
        </w:rPr>
        <w:t>SHALL</w:t>
      </w:r>
      <w:r>
        <w:t xml:space="preserve"> contain exactly one [1..1] </w:t>
      </w:r>
      <w:r>
        <w:rPr>
          <w:rStyle w:val="XMLnameBold"/>
        </w:rPr>
        <w:t>@extension</w:t>
      </w:r>
      <w:r>
        <w:t>=</w:t>
      </w:r>
      <w:r>
        <w:rPr>
          <w:rStyle w:val="XMLname"/>
        </w:rPr>
        <w:t>"2014-12-01"</w:t>
      </w:r>
      <w:bookmarkStart w:id="1803" w:name="C_1129-30509"/>
      <w:r>
        <w:t xml:space="preserve"> (CONF:1129-30509)</w:t>
      </w:r>
      <w:bookmarkEnd w:id="1803"/>
      <w:r>
        <w:t>.</w:t>
      </w:r>
    </w:p>
    <w:p w14:paraId="1810C149" w14:textId="77777777" w:rsidR="006C45D2" w:rsidRDefault="0048493C" w:rsidP="007C5A1B">
      <w:pPr>
        <w:numPr>
          <w:ilvl w:val="0"/>
          <w:numId w:val="51"/>
        </w:numPr>
      </w:pPr>
      <w:r>
        <w:rPr>
          <w:rStyle w:val="keyword"/>
        </w:rPr>
        <w:t>SHALL</w:t>
      </w:r>
      <w:r>
        <w:t xml:space="preserve"> contain exactly one [1..1] </w:t>
      </w:r>
      <w:r>
        <w:rPr>
          <w:rStyle w:val="XMLnameBold"/>
        </w:rPr>
        <w:t>id</w:t>
      </w:r>
      <w:bookmarkStart w:id="1804" w:name="C_1129-30376"/>
      <w:r>
        <w:t xml:space="preserve"> (CONF:1129-30376)</w:t>
      </w:r>
      <w:bookmarkEnd w:id="1804"/>
      <w:r>
        <w:t>.</w:t>
      </w:r>
    </w:p>
    <w:p w14:paraId="55D3C1AB" w14:textId="77777777" w:rsidR="006C45D2" w:rsidRDefault="0048493C" w:rsidP="007C5A1B">
      <w:pPr>
        <w:numPr>
          <w:ilvl w:val="1"/>
          <w:numId w:val="51"/>
        </w:numPr>
      </w:pPr>
      <w:r>
        <w:t xml:space="preserve">This id </w:t>
      </w:r>
      <w:r>
        <w:rPr>
          <w:rStyle w:val="keyword"/>
        </w:rPr>
        <w:t>SHALL</w:t>
      </w:r>
      <w:r>
        <w:t xml:space="preserve"> contain exactly one [1..1] </w:t>
      </w:r>
      <w:r>
        <w:rPr>
          <w:rStyle w:val="XMLnameBold"/>
        </w:rPr>
        <w:t>@nullFlavor</w:t>
      </w:r>
      <w:r>
        <w:t>=</w:t>
      </w:r>
      <w:r>
        <w:rPr>
          <w:rStyle w:val="XMLname"/>
        </w:rPr>
        <w:t>"NA"</w:t>
      </w:r>
      <w:bookmarkStart w:id="1805" w:name="C_1129-30382"/>
      <w:r>
        <w:t xml:space="preserve"> (CONF:1129-30382)</w:t>
      </w:r>
      <w:bookmarkEnd w:id="1805"/>
      <w:r>
        <w:t>.</w:t>
      </w:r>
    </w:p>
    <w:p w14:paraId="37B9A725" w14:textId="77777777" w:rsidR="006C45D2" w:rsidRDefault="0048493C">
      <w:pPr>
        <w:pStyle w:val="BodyText"/>
        <w:spacing w:before="120"/>
      </w:pPr>
      <w:r>
        <w:t>If the type of test is other than one specified in NHSNCarbaTestMethod, use code/@nullFlavor="OTH" and enter the testing method in code/originalText. If the type of test is unknown, use code/@nullFlavor="UNK".</w:t>
      </w:r>
    </w:p>
    <w:p w14:paraId="684E111A" w14:textId="32A3B75A" w:rsidR="006C45D2" w:rsidRDefault="0048493C" w:rsidP="007C5A1B">
      <w:pPr>
        <w:numPr>
          <w:ilvl w:val="0"/>
          <w:numId w:val="51"/>
        </w:numPr>
      </w:pPr>
      <w:r>
        <w:rPr>
          <w:rStyle w:val="keyword"/>
        </w:rPr>
        <w:t>SHALL</w:t>
      </w:r>
      <w:r>
        <w:t xml:space="preserve"> contain exactly one [1..1] </w:t>
      </w:r>
      <w:r>
        <w:rPr>
          <w:rStyle w:val="XMLnameBold"/>
        </w:rPr>
        <w:t>code</w:t>
      </w:r>
      <w:r>
        <w:t xml:space="preserve">, which </w:t>
      </w:r>
      <w:r>
        <w:rPr>
          <w:rStyle w:val="keyword"/>
        </w:rPr>
        <w:t>SHOULD</w:t>
      </w:r>
      <w:r>
        <w:t xml:space="preserve"> be selected from ValueSet </w:t>
      </w:r>
      <w:hyperlink w:anchor="NHSNCarbaTestMethod">
        <w:r>
          <w:rPr>
            <w:rStyle w:val="HyperlinkCourierBold"/>
          </w:rPr>
          <w:t>NHSNCarbaTestMethod</w:t>
        </w:r>
      </w:hyperlink>
      <w:r>
        <w:rPr>
          <w:rStyle w:val="XMLname"/>
        </w:rPr>
        <w:t xml:space="preserve"> urn:oid:2.16.840.1.114222.4.11.7240</w:t>
      </w:r>
      <w:r>
        <w:rPr>
          <w:rStyle w:val="keyword"/>
        </w:rPr>
        <w:t xml:space="preserve"> DYNAMIC</w:t>
      </w:r>
      <w:bookmarkStart w:id="1806" w:name="C_1129-30383"/>
      <w:r>
        <w:t xml:space="preserve"> (CONF:1129-30383)</w:t>
      </w:r>
      <w:bookmarkEnd w:id="1806"/>
      <w:r>
        <w:t>.</w:t>
      </w:r>
    </w:p>
    <w:p w14:paraId="15F30A69" w14:textId="4DBDC47F" w:rsidR="006C45D2" w:rsidRDefault="0048493C" w:rsidP="007C5A1B">
      <w:pPr>
        <w:numPr>
          <w:ilvl w:val="1"/>
          <w:numId w:val="51"/>
        </w:numPr>
      </w:pPr>
      <w:r>
        <w:t xml:space="preserve">This code </w:t>
      </w:r>
      <w:r>
        <w:rPr>
          <w:rStyle w:val="keyword"/>
        </w:rPr>
        <w:t>MAY</w:t>
      </w:r>
      <w:r>
        <w:t xml:space="preserve"> contain zero or one [0..1] </w:t>
      </w:r>
      <w:r>
        <w:rPr>
          <w:rStyle w:val="XMLnameBold"/>
        </w:rPr>
        <w:t>@nullFlavor</w:t>
      </w:r>
      <w:r>
        <w:t xml:space="preserve">, which </w:t>
      </w:r>
      <w:r>
        <w:rPr>
          <w:rStyle w:val="keyword"/>
        </w:rPr>
        <w:t>SHALL</w:t>
      </w:r>
      <w:r>
        <w:t xml:space="preserve"> be selected from ValueSet </w:t>
      </w:r>
      <w:hyperlink w:anchor="NullValues_UNK_OTH">
        <w:r>
          <w:rPr>
            <w:rStyle w:val="HyperlinkCourierBold"/>
          </w:rPr>
          <w:t>NullValues_UNK_OTH</w:t>
        </w:r>
      </w:hyperlink>
      <w:r>
        <w:rPr>
          <w:rStyle w:val="XMLname"/>
        </w:rPr>
        <w:t xml:space="preserve"> urn:oid:2.16.840.1.113883.10.20.5.9.1</w:t>
      </w:r>
      <w:r>
        <w:rPr>
          <w:rStyle w:val="keyword"/>
        </w:rPr>
        <w:t xml:space="preserve"> STATIC</w:t>
      </w:r>
      <w:r>
        <w:t xml:space="preserve"> 2014-11-01</w:t>
      </w:r>
      <w:bookmarkStart w:id="1807" w:name="C_1129-30389"/>
      <w:r>
        <w:t xml:space="preserve"> (CONF:1129-30389)</w:t>
      </w:r>
      <w:bookmarkEnd w:id="1807"/>
      <w:r>
        <w:t>.</w:t>
      </w:r>
    </w:p>
    <w:p w14:paraId="27E30A34" w14:textId="77777777" w:rsidR="006C45D2" w:rsidRDefault="0048493C" w:rsidP="007C5A1B">
      <w:pPr>
        <w:numPr>
          <w:ilvl w:val="1"/>
          <w:numId w:val="51"/>
        </w:numPr>
      </w:pPr>
      <w:r>
        <w:t xml:space="preserve">This code </w:t>
      </w:r>
      <w:r>
        <w:rPr>
          <w:rStyle w:val="keyword"/>
        </w:rPr>
        <w:t>MAY</w:t>
      </w:r>
      <w:r>
        <w:t xml:space="preserve"> contain zero or one [0..1] </w:t>
      </w:r>
      <w:r>
        <w:rPr>
          <w:rStyle w:val="XMLnameBold"/>
        </w:rPr>
        <w:t>originalText</w:t>
      </w:r>
      <w:bookmarkStart w:id="1808" w:name="C_1129-30390"/>
      <w:r>
        <w:t xml:space="preserve"> (CONF:1129-30390)</w:t>
      </w:r>
      <w:bookmarkEnd w:id="1808"/>
      <w:r>
        <w:t>.</w:t>
      </w:r>
    </w:p>
    <w:p w14:paraId="4C0B3F3D" w14:textId="77777777" w:rsidR="006C45D2" w:rsidRDefault="0048493C" w:rsidP="007C5A1B">
      <w:pPr>
        <w:numPr>
          <w:ilvl w:val="0"/>
          <w:numId w:val="51"/>
        </w:numPr>
      </w:pPr>
      <w:r>
        <w:rPr>
          <w:rStyle w:val="keyword"/>
        </w:rPr>
        <w:t>SHALL</w:t>
      </w:r>
      <w:r>
        <w:t xml:space="preserve"> contain exactly one [1..1] </w:t>
      </w:r>
      <w:r>
        <w:rPr>
          <w:rStyle w:val="XMLnameBold"/>
        </w:rPr>
        <w:t>statusCode</w:t>
      </w:r>
      <w:bookmarkStart w:id="1809" w:name="C_1129-30377"/>
      <w:r>
        <w:t xml:space="preserve"> (CONF:1129-30377)</w:t>
      </w:r>
      <w:bookmarkEnd w:id="1809"/>
      <w:r>
        <w:t>.</w:t>
      </w:r>
    </w:p>
    <w:p w14:paraId="6685D289" w14:textId="77777777" w:rsidR="006C45D2" w:rsidRDefault="0048493C" w:rsidP="007C5A1B">
      <w:pPr>
        <w:numPr>
          <w:ilvl w:val="1"/>
          <w:numId w:val="51"/>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1810" w:name="C_1129-30384"/>
      <w:r>
        <w:t xml:space="preserve"> (CONF:1129-30384)</w:t>
      </w:r>
      <w:bookmarkEnd w:id="1810"/>
      <w:r>
        <w:t>.</w:t>
      </w:r>
    </w:p>
    <w:p w14:paraId="36EAC7A2" w14:textId="77777777" w:rsidR="006C45D2" w:rsidRDefault="0048493C" w:rsidP="007C5A1B">
      <w:pPr>
        <w:numPr>
          <w:ilvl w:val="0"/>
          <w:numId w:val="51"/>
        </w:numPr>
      </w:pPr>
      <w:r>
        <w:rPr>
          <w:rStyle w:val="keyword"/>
        </w:rPr>
        <w:t>SHALL</w:t>
      </w:r>
      <w:r>
        <w:t xml:space="preserve"> contain exactly one [1..1] </w:t>
      </w:r>
      <w:r>
        <w:rPr>
          <w:rStyle w:val="XMLnameBold"/>
        </w:rPr>
        <w:t>effectiveTime</w:t>
      </w:r>
      <w:bookmarkStart w:id="1811" w:name="C_1129-30378"/>
      <w:r>
        <w:t xml:space="preserve"> (CONF:1129-30378)</w:t>
      </w:r>
      <w:bookmarkEnd w:id="1811"/>
      <w:r>
        <w:t>.</w:t>
      </w:r>
    </w:p>
    <w:p w14:paraId="67F960F9" w14:textId="77777777" w:rsidR="006C45D2" w:rsidRDefault="0048493C" w:rsidP="007C5A1B">
      <w:pPr>
        <w:numPr>
          <w:ilvl w:val="1"/>
          <w:numId w:val="51"/>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1812" w:name="C_1129-30385"/>
      <w:r>
        <w:t xml:space="preserve"> (CONF:1129-30385)</w:t>
      </w:r>
      <w:bookmarkEnd w:id="1812"/>
      <w:r>
        <w:t>.</w:t>
      </w:r>
    </w:p>
    <w:p w14:paraId="650A2977" w14:textId="77777777" w:rsidR="006C45D2" w:rsidRDefault="0048493C" w:rsidP="007C5A1B">
      <w:pPr>
        <w:numPr>
          <w:ilvl w:val="0"/>
          <w:numId w:val="51"/>
        </w:numPr>
      </w:pPr>
      <w:r>
        <w:rPr>
          <w:rStyle w:val="keyword"/>
        </w:rPr>
        <w:t>SHALL</w:t>
      </w:r>
      <w:r>
        <w:t xml:space="preserve"> contain exactly one [1..1] </w:t>
      </w:r>
      <w:r>
        <w:rPr>
          <w:rStyle w:val="XMLnameBold"/>
        </w:rPr>
        <w:t>value</w:t>
      </w:r>
      <w:r>
        <w:t xml:space="preserve"> with @xsi:type="CD"</w:t>
      </w:r>
      <w:bookmarkStart w:id="1813" w:name="C_1129-30386"/>
      <w:r>
        <w:t xml:space="preserve"> (CONF:1129-30386)</w:t>
      </w:r>
      <w:bookmarkEnd w:id="1813"/>
      <w:r>
        <w:t>.</w:t>
      </w:r>
    </w:p>
    <w:p w14:paraId="51E5A17B" w14:textId="77777777" w:rsidR="006C45D2" w:rsidRDefault="0048493C" w:rsidP="007C5A1B">
      <w:pPr>
        <w:numPr>
          <w:ilvl w:val="1"/>
          <w:numId w:val="51"/>
        </w:numPr>
      </w:pPr>
      <w:r>
        <w:t xml:space="preserve">This value </w:t>
      </w:r>
      <w:r>
        <w:rPr>
          <w:rStyle w:val="keyword"/>
        </w:rPr>
        <w:t>SHALL</w:t>
      </w:r>
      <w:r>
        <w:t xml:space="preserve"> contain exactly one [1..1] </w:t>
      </w:r>
      <w:r>
        <w:rPr>
          <w:rStyle w:val="XMLnameBold"/>
        </w:rPr>
        <w:t>@nullFlavor</w:t>
      </w:r>
      <w:r>
        <w:t>=</w:t>
      </w:r>
      <w:r>
        <w:rPr>
          <w:rStyle w:val="XMLname"/>
        </w:rPr>
        <w:t>"NA"</w:t>
      </w:r>
      <w:bookmarkStart w:id="1814" w:name="C_1129-30388"/>
      <w:r>
        <w:t xml:space="preserve"> (CONF:1129-30388)</w:t>
      </w:r>
      <w:bookmarkEnd w:id="1814"/>
      <w:r>
        <w:t>.</w:t>
      </w:r>
    </w:p>
    <w:p w14:paraId="7170D10F" w14:textId="26A9AB38" w:rsidR="006C45D2" w:rsidRDefault="0048493C">
      <w:pPr>
        <w:pStyle w:val="Caption"/>
      </w:pPr>
      <w:bookmarkStart w:id="1815" w:name="_Toc106442733"/>
      <w:r>
        <w:t xml:space="preserve">Table </w:t>
      </w:r>
      <w:r>
        <w:fldChar w:fldCharType="begin"/>
      </w:r>
      <w:r>
        <w:instrText>SEQ Table \* ARABIC</w:instrText>
      </w:r>
      <w:r>
        <w:fldChar w:fldCharType="separate"/>
      </w:r>
      <w:r w:rsidR="00AC6834">
        <w:t>189</w:t>
      </w:r>
      <w:r>
        <w:fldChar w:fldCharType="end"/>
      </w:r>
      <w:r>
        <w:t xml:space="preserve">: </w:t>
      </w:r>
      <w:bookmarkStart w:id="1816" w:name="NHSNCarbaTestMethod"/>
      <w:r>
        <w:t>NHSNCarbaTestMethod</w:t>
      </w:r>
      <w:bookmarkEnd w:id="1815"/>
      <w:bookmarkEnd w:id="181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1D600A13" w14:textId="77777777">
        <w:trPr>
          <w:jc w:val="center"/>
        </w:trPr>
        <w:tc>
          <w:tcPr>
            <w:tcW w:w="1440" w:type="dxa"/>
            <w:gridSpan w:val="4"/>
          </w:tcPr>
          <w:p w14:paraId="10112370" w14:textId="77777777" w:rsidR="006C45D2" w:rsidRDefault="0048493C">
            <w:pPr>
              <w:pStyle w:val="TableText"/>
            </w:pPr>
            <w:r>
              <w:t>Value Set: NHSNCarbaTestMethod urn:oid:2.16.840.1.114222.4.11.7240</w:t>
            </w:r>
          </w:p>
          <w:p w14:paraId="7C89443E" w14:textId="77777777" w:rsidR="006C45D2" w:rsidRDefault="0048493C">
            <w:pPr>
              <w:pStyle w:val="TableText"/>
            </w:pPr>
            <w:r>
              <w:t>(Clinical Focus: NHSN surveillance reporting: Test methods to identify carbapenemase producers),(Data Element Scope: Code identifying the type of observation.),(Inclusion Criteria: ),(Exclusion Criteria: )</w:t>
            </w:r>
            <w:r>
              <w:br/>
            </w:r>
            <w:r>
              <w:br/>
              <w:t>This value set was imported on 12/8/2020 with a version of Latest.</w:t>
            </w:r>
          </w:p>
          <w:p w14:paraId="390C0672" w14:textId="3A94131E" w:rsidR="006C45D2" w:rsidRDefault="0048493C">
            <w:pPr>
              <w:pStyle w:val="TableText"/>
            </w:pPr>
            <w:r>
              <w:t xml:space="preserve">Value Set Source: </w:t>
            </w:r>
            <w:hyperlink r:id="rId30" w:history="1">
              <w:r>
                <w:rPr>
                  <w:rStyle w:val="HyperlinkCourierBold"/>
                </w:rPr>
                <w:t>https://vsac.nlm.nih.gov/valueset/2.16.840.1.114222.4.11.7240/expansion</w:t>
              </w:r>
            </w:hyperlink>
          </w:p>
        </w:tc>
      </w:tr>
      <w:tr w:rsidR="006C45D2" w14:paraId="21BDDE22" w14:textId="77777777">
        <w:trPr>
          <w:cantSplit/>
          <w:tblHeader/>
          <w:jc w:val="center"/>
        </w:trPr>
        <w:tc>
          <w:tcPr>
            <w:tcW w:w="1560" w:type="dxa"/>
            <w:shd w:val="clear" w:color="auto" w:fill="E6E6E6"/>
          </w:tcPr>
          <w:p w14:paraId="086F3965" w14:textId="77777777" w:rsidR="006C45D2" w:rsidRDefault="0048493C">
            <w:pPr>
              <w:pStyle w:val="TableHead"/>
            </w:pPr>
            <w:r>
              <w:t>Code</w:t>
            </w:r>
          </w:p>
        </w:tc>
        <w:tc>
          <w:tcPr>
            <w:tcW w:w="3000" w:type="dxa"/>
            <w:shd w:val="clear" w:color="auto" w:fill="E6E6E6"/>
          </w:tcPr>
          <w:p w14:paraId="2DF99DE7" w14:textId="77777777" w:rsidR="006C45D2" w:rsidRDefault="0048493C">
            <w:pPr>
              <w:pStyle w:val="TableHead"/>
            </w:pPr>
            <w:r>
              <w:t>Code System</w:t>
            </w:r>
          </w:p>
        </w:tc>
        <w:tc>
          <w:tcPr>
            <w:tcW w:w="3000" w:type="dxa"/>
            <w:shd w:val="clear" w:color="auto" w:fill="E6E6E6"/>
          </w:tcPr>
          <w:p w14:paraId="5C2B61F6" w14:textId="77777777" w:rsidR="006C45D2" w:rsidRDefault="0048493C">
            <w:pPr>
              <w:pStyle w:val="TableHead"/>
            </w:pPr>
            <w:r>
              <w:t>Code System OID</w:t>
            </w:r>
          </w:p>
        </w:tc>
        <w:tc>
          <w:tcPr>
            <w:tcW w:w="2520" w:type="dxa"/>
            <w:shd w:val="clear" w:color="auto" w:fill="E6E6E6"/>
          </w:tcPr>
          <w:p w14:paraId="0759F94E" w14:textId="77777777" w:rsidR="006C45D2" w:rsidRDefault="0048493C">
            <w:pPr>
              <w:pStyle w:val="TableHead"/>
            </w:pPr>
            <w:r>
              <w:t>Print Name</w:t>
            </w:r>
          </w:p>
        </w:tc>
      </w:tr>
      <w:tr w:rsidR="006C45D2" w14:paraId="4712FBED" w14:textId="77777777">
        <w:trPr>
          <w:jc w:val="center"/>
        </w:trPr>
        <w:tc>
          <w:tcPr>
            <w:tcW w:w="1170" w:type="dxa"/>
          </w:tcPr>
          <w:p w14:paraId="0BFF8C0E" w14:textId="77777777" w:rsidR="006C45D2" w:rsidRDefault="0048493C">
            <w:pPr>
              <w:pStyle w:val="TableText"/>
            </w:pPr>
            <w:r>
              <w:t>2039-6</w:t>
            </w:r>
          </w:p>
        </w:tc>
        <w:tc>
          <w:tcPr>
            <w:tcW w:w="3195" w:type="dxa"/>
          </w:tcPr>
          <w:p w14:paraId="65ACB66C" w14:textId="77777777" w:rsidR="006C45D2" w:rsidRDefault="0048493C">
            <w:pPr>
              <w:pStyle w:val="TableText"/>
            </w:pPr>
            <w:r>
              <w:t>CDCNHSN</w:t>
            </w:r>
          </w:p>
        </w:tc>
        <w:tc>
          <w:tcPr>
            <w:tcW w:w="3195" w:type="dxa"/>
          </w:tcPr>
          <w:p w14:paraId="2DDF360F" w14:textId="77777777" w:rsidR="006C45D2" w:rsidRDefault="0048493C">
            <w:pPr>
              <w:pStyle w:val="TableText"/>
            </w:pPr>
            <w:r>
              <w:t>urn:oid:2.16.840.1.113883.6.277</w:t>
            </w:r>
          </w:p>
        </w:tc>
        <w:tc>
          <w:tcPr>
            <w:tcW w:w="2520" w:type="dxa"/>
          </w:tcPr>
          <w:p w14:paraId="6729BBB5" w14:textId="77777777" w:rsidR="006C45D2" w:rsidRDefault="0048493C">
            <w:pPr>
              <w:pStyle w:val="TableText"/>
            </w:pPr>
            <w:r>
              <w:t>PCR: Klebsiella pneumoniae carbapenemase</w:t>
            </w:r>
          </w:p>
        </w:tc>
      </w:tr>
      <w:tr w:rsidR="006C45D2" w14:paraId="330C5796" w14:textId="77777777">
        <w:trPr>
          <w:jc w:val="center"/>
        </w:trPr>
        <w:tc>
          <w:tcPr>
            <w:tcW w:w="1170" w:type="dxa"/>
          </w:tcPr>
          <w:p w14:paraId="3E577F86" w14:textId="77777777" w:rsidR="006C45D2" w:rsidRDefault="0048493C">
            <w:pPr>
              <w:pStyle w:val="TableText"/>
            </w:pPr>
            <w:r>
              <w:t>2040-4</w:t>
            </w:r>
          </w:p>
        </w:tc>
        <w:tc>
          <w:tcPr>
            <w:tcW w:w="3195" w:type="dxa"/>
          </w:tcPr>
          <w:p w14:paraId="3DC41C02" w14:textId="77777777" w:rsidR="006C45D2" w:rsidRDefault="0048493C">
            <w:pPr>
              <w:pStyle w:val="TableText"/>
            </w:pPr>
            <w:r>
              <w:t>CDCNHSN</w:t>
            </w:r>
          </w:p>
        </w:tc>
        <w:tc>
          <w:tcPr>
            <w:tcW w:w="3195" w:type="dxa"/>
          </w:tcPr>
          <w:p w14:paraId="27735AE2" w14:textId="77777777" w:rsidR="006C45D2" w:rsidRDefault="0048493C">
            <w:pPr>
              <w:pStyle w:val="TableText"/>
            </w:pPr>
            <w:r>
              <w:t>urn:oid:2.16.840.1.113883.6.277</w:t>
            </w:r>
          </w:p>
        </w:tc>
        <w:tc>
          <w:tcPr>
            <w:tcW w:w="2520" w:type="dxa"/>
          </w:tcPr>
          <w:p w14:paraId="0F7267FF" w14:textId="77777777" w:rsidR="006C45D2" w:rsidRDefault="0048493C">
            <w:pPr>
              <w:pStyle w:val="TableText"/>
            </w:pPr>
            <w:r>
              <w:t>PCR: New Delhi metallo-beta-lactamase</w:t>
            </w:r>
          </w:p>
        </w:tc>
      </w:tr>
      <w:tr w:rsidR="006C45D2" w14:paraId="16B9808D" w14:textId="77777777">
        <w:trPr>
          <w:jc w:val="center"/>
        </w:trPr>
        <w:tc>
          <w:tcPr>
            <w:tcW w:w="1170" w:type="dxa"/>
          </w:tcPr>
          <w:p w14:paraId="7B88E6F0" w14:textId="77777777" w:rsidR="006C45D2" w:rsidRDefault="0048493C">
            <w:pPr>
              <w:pStyle w:val="TableText"/>
            </w:pPr>
            <w:r>
              <w:t>2041-2</w:t>
            </w:r>
          </w:p>
        </w:tc>
        <w:tc>
          <w:tcPr>
            <w:tcW w:w="3195" w:type="dxa"/>
          </w:tcPr>
          <w:p w14:paraId="4E107009" w14:textId="77777777" w:rsidR="006C45D2" w:rsidRDefault="0048493C">
            <w:pPr>
              <w:pStyle w:val="TableText"/>
            </w:pPr>
            <w:r>
              <w:t>CDCNHSN</w:t>
            </w:r>
          </w:p>
        </w:tc>
        <w:tc>
          <w:tcPr>
            <w:tcW w:w="3195" w:type="dxa"/>
          </w:tcPr>
          <w:p w14:paraId="67A6E401" w14:textId="77777777" w:rsidR="006C45D2" w:rsidRDefault="0048493C">
            <w:pPr>
              <w:pStyle w:val="TableText"/>
            </w:pPr>
            <w:r>
              <w:t>urn:oid:2.16.840.1.113883.6.277</w:t>
            </w:r>
          </w:p>
        </w:tc>
        <w:tc>
          <w:tcPr>
            <w:tcW w:w="2520" w:type="dxa"/>
          </w:tcPr>
          <w:p w14:paraId="0885F94C" w14:textId="77777777" w:rsidR="006C45D2" w:rsidRDefault="0048493C">
            <w:pPr>
              <w:pStyle w:val="TableText"/>
            </w:pPr>
            <w:r>
              <w:t>PCR: Imipenemase</w:t>
            </w:r>
          </w:p>
        </w:tc>
      </w:tr>
      <w:tr w:rsidR="006C45D2" w14:paraId="69728DC7" w14:textId="77777777">
        <w:trPr>
          <w:jc w:val="center"/>
        </w:trPr>
        <w:tc>
          <w:tcPr>
            <w:tcW w:w="1170" w:type="dxa"/>
          </w:tcPr>
          <w:p w14:paraId="65854D94" w14:textId="77777777" w:rsidR="006C45D2" w:rsidRDefault="0048493C">
            <w:pPr>
              <w:pStyle w:val="TableText"/>
            </w:pPr>
            <w:r>
              <w:t>2042-0</w:t>
            </w:r>
          </w:p>
        </w:tc>
        <w:tc>
          <w:tcPr>
            <w:tcW w:w="3195" w:type="dxa"/>
          </w:tcPr>
          <w:p w14:paraId="45FE14FC" w14:textId="77777777" w:rsidR="006C45D2" w:rsidRDefault="0048493C">
            <w:pPr>
              <w:pStyle w:val="TableText"/>
            </w:pPr>
            <w:r>
              <w:t>CDCNHSN</w:t>
            </w:r>
          </w:p>
        </w:tc>
        <w:tc>
          <w:tcPr>
            <w:tcW w:w="3195" w:type="dxa"/>
          </w:tcPr>
          <w:p w14:paraId="3F77E8CE" w14:textId="77777777" w:rsidR="006C45D2" w:rsidRDefault="0048493C">
            <w:pPr>
              <w:pStyle w:val="TableText"/>
            </w:pPr>
            <w:r>
              <w:t>urn:oid:2.16.840.1.113883.6.277</w:t>
            </w:r>
          </w:p>
        </w:tc>
        <w:tc>
          <w:tcPr>
            <w:tcW w:w="2520" w:type="dxa"/>
          </w:tcPr>
          <w:p w14:paraId="762AF7D5" w14:textId="77777777" w:rsidR="006C45D2" w:rsidRDefault="0048493C">
            <w:pPr>
              <w:pStyle w:val="TableText"/>
            </w:pPr>
            <w:r>
              <w:t>PCR: Verona integron-encoded metallo-beta-lactamase</w:t>
            </w:r>
          </w:p>
        </w:tc>
      </w:tr>
      <w:tr w:rsidR="006C45D2" w14:paraId="20E316EB" w14:textId="77777777">
        <w:trPr>
          <w:jc w:val="center"/>
        </w:trPr>
        <w:tc>
          <w:tcPr>
            <w:tcW w:w="1170" w:type="dxa"/>
          </w:tcPr>
          <w:p w14:paraId="6AB5FE9B" w14:textId="77777777" w:rsidR="006C45D2" w:rsidRDefault="0048493C">
            <w:pPr>
              <w:pStyle w:val="TableText"/>
            </w:pPr>
            <w:r>
              <w:t>2043-8</w:t>
            </w:r>
          </w:p>
        </w:tc>
        <w:tc>
          <w:tcPr>
            <w:tcW w:w="3195" w:type="dxa"/>
          </w:tcPr>
          <w:p w14:paraId="62F56F0D" w14:textId="77777777" w:rsidR="006C45D2" w:rsidRDefault="0048493C">
            <w:pPr>
              <w:pStyle w:val="TableText"/>
            </w:pPr>
            <w:r>
              <w:t>CDCNHSN</w:t>
            </w:r>
          </w:p>
        </w:tc>
        <w:tc>
          <w:tcPr>
            <w:tcW w:w="3195" w:type="dxa"/>
          </w:tcPr>
          <w:p w14:paraId="7CB23164" w14:textId="77777777" w:rsidR="006C45D2" w:rsidRDefault="0048493C">
            <w:pPr>
              <w:pStyle w:val="TableText"/>
            </w:pPr>
            <w:r>
              <w:t>urn:oid:2.16.840.1.113883.6.277</w:t>
            </w:r>
          </w:p>
        </w:tc>
        <w:tc>
          <w:tcPr>
            <w:tcW w:w="2520" w:type="dxa"/>
          </w:tcPr>
          <w:p w14:paraId="5B1DCA34" w14:textId="77777777" w:rsidR="006C45D2" w:rsidRDefault="0048493C">
            <w:pPr>
              <w:pStyle w:val="TableText"/>
            </w:pPr>
            <w:r>
              <w:t>PCR: Oxacillinase-48 like</w:t>
            </w:r>
          </w:p>
        </w:tc>
      </w:tr>
      <w:tr w:rsidR="006C45D2" w14:paraId="2CDCF7FE" w14:textId="77777777">
        <w:trPr>
          <w:jc w:val="center"/>
        </w:trPr>
        <w:tc>
          <w:tcPr>
            <w:tcW w:w="1170" w:type="dxa"/>
          </w:tcPr>
          <w:p w14:paraId="42F2E9AC" w14:textId="77777777" w:rsidR="006C45D2" w:rsidRDefault="0048493C">
            <w:pPr>
              <w:pStyle w:val="TableText"/>
            </w:pPr>
            <w:r>
              <w:t>2044-6</w:t>
            </w:r>
          </w:p>
        </w:tc>
        <w:tc>
          <w:tcPr>
            <w:tcW w:w="3195" w:type="dxa"/>
          </w:tcPr>
          <w:p w14:paraId="7BFB3D14" w14:textId="77777777" w:rsidR="006C45D2" w:rsidRDefault="0048493C">
            <w:pPr>
              <w:pStyle w:val="TableText"/>
            </w:pPr>
            <w:r>
              <w:t>CDCNHSN</w:t>
            </w:r>
          </w:p>
        </w:tc>
        <w:tc>
          <w:tcPr>
            <w:tcW w:w="3195" w:type="dxa"/>
          </w:tcPr>
          <w:p w14:paraId="7063210C" w14:textId="77777777" w:rsidR="006C45D2" w:rsidRDefault="0048493C">
            <w:pPr>
              <w:pStyle w:val="TableText"/>
            </w:pPr>
            <w:r>
              <w:t>urn:oid:2.16.840.1.113883.6.277</w:t>
            </w:r>
          </w:p>
        </w:tc>
        <w:tc>
          <w:tcPr>
            <w:tcW w:w="2520" w:type="dxa"/>
          </w:tcPr>
          <w:p w14:paraId="25F7C212" w14:textId="77777777" w:rsidR="006C45D2" w:rsidRDefault="0048493C">
            <w:pPr>
              <w:pStyle w:val="TableText"/>
            </w:pPr>
            <w:r>
              <w:t>Modified Hodge test</w:t>
            </w:r>
          </w:p>
        </w:tc>
      </w:tr>
      <w:tr w:rsidR="006C45D2" w14:paraId="60E5EAC4" w14:textId="77777777">
        <w:trPr>
          <w:jc w:val="center"/>
        </w:trPr>
        <w:tc>
          <w:tcPr>
            <w:tcW w:w="1170" w:type="dxa"/>
          </w:tcPr>
          <w:p w14:paraId="3422A1BE" w14:textId="77777777" w:rsidR="006C45D2" w:rsidRDefault="0048493C">
            <w:pPr>
              <w:pStyle w:val="TableText"/>
            </w:pPr>
            <w:r>
              <w:t>2045-3</w:t>
            </w:r>
          </w:p>
        </w:tc>
        <w:tc>
          <w:tcPr>
            <w:tcW w:w="3195" w:type="dxa"/>
          </w:tcPr>
          <w:p w14:paraId="2FA3C107" w14:textId="77777777" w:rsidR="006C45D2" w:rsidRDefault="0048493C">
            <w:pPr>
              <w:pStyle w:val="TableText"/>
            </w:pPr>
            <w:r>
              <w:t>CDCNHSN</w:t>
            </w:r>
          </w:p>
        </w:tc>
        <w:tc>
          <w:tcPr>
            <w:tcW w:w="3195" w:type="dxa"/>
          </w:tcPr>
          <w:p w14:paraId="3830FC90" w14:textId="77777777" w:rsidR="006C45D2" w:rsidRDefault="0048493C">
            <w:pPr>
              <w:pStyle w:val="TableText"/>
            </w:pPr>
            <w:r>
              <w:t>urn:oid:2.16.840.1.113883.6.277</w:t>
            </w:r>
          </w:p>
        </w:tc>
        <w:tc>
          <w:tcPr>
            <w:tcW w:w="2520" w:type="dxa"/>
          </w:tcPr>
          <w:p w14:paraId="4A56040B" w14:textId="77777777" w:rsidR="006C45D2" w:rsidRDefault="0048493C">
            <w:pPr>
              <w:pStyle w:val="TableText"/>
            </w:pPr>
            <w:r>
              <w:t>Carba NP</w:t>
            </w:r>
          </w:p>
        </w:tc>
      </w:tr>
      <w:tr w:rsidR="006C45D2" w14:paraId="4A6E3A71" w14:textId="77777777">
        <w:trPr>
          <w:jc w:val="center"/>
        </w:trPr>
        <w:tc>
          <w:tcPr>
            <w:tcW w:w="1170" w:type="dxa"/>
          </w:tcPr>
          <w:p w14:paraId="6F6C5A0F" w14:textId="77777777" w:rsidR="006C45D2" w:rsidRDefault="0048493C">
            <w:pPr>
              <w:pStyle w:val="TableText"/>
            </w:pPr>
            <w:r>
              <w:t>2046-1</w:t>
            </w:r>
          </w:p>
        </w:tc>
        <w:tc>
          <w:tcPr>
            <w:tcW w:w="3195" w:type="dxa"/>
          </w:tcPr>
          <w:p w14:paraId="2AC7F121" w14:textId="77777777" w:rsidR="006C45D2" w:rsidRDefault="0048493C">
            <w:pPr>
              <w:pStyle w:val="TableText"/>
            </w:pPr>
            <w:r>
              <w:t>CDCNHSN</w:t>
            </w:r>
          </w:p>
        </w:tc>
        <w:tc>
          <w:tcPr>
            <w:tcW w:w="3195" w:type="dxa"/>
          </w:tcPr>
          <w:p w14:paraId="537A463F" w14:textId="77777777" w:rsidR="006C45D2" w:rsidRDefault="0048493C">
            <w:pPr>
              <w:pStyle w:val="TableText"/>
            </w:pPr>
            <w:r>
              <w:t>urn:oid:2.16.840.1.113883.6.277</w:t>
            </w:r>
          </w:p>
        </w:tc>
        <w:tc>
          <w:tcPr>
            <w:tcW w:w="2520" w:type="dxa"/>
          </w:tcPr>
          <w:p w14:paraId="14E5AEC3" w14:textId="77777777" w:rsidR="006C45D2" w:rsidRDefault="0048493C">
            <w:pPr>
              <w:pStyle w:val="TableText"/>
            </w:pPr>
            <w:r>
              <w:t>Metallo-beta-lactamase gradient strip</w:t>
            </w:r>
          </w:p>
        </w:tc>
      </w:tr>
      <w:tr w:rsidR="006C45D2" w14:paraId="1EA8B609" w14:textId="77777777">
        <w:trPr>
          <w:jc w:val="center"/>
        </w:trPr>
        <w:tc>
          <w:tcPr>
            <w:tcW w:w="1170" w:type="dxa"/>
          </w:tcPr>
          <w:p w14:paraId="01C4E575" w14:textId="77777777" w:rsidR="006C45D2" w:rsidRDefault="0048493C">
            <w:pPr>
              <w:pStyle w:val="TableText"/>
            </w:pPr>
            <w:r>
              <w:t>2047-9</w:t>
            </w:r>
          </w:p>
        </w:tc>
        <w:tc>
          <w:tcPr>
            <w:tcW w:w="3195" w:type="dxa"/>
          </w:tcPr>
          <w:p w14:paraId="79A37C43" w14:textId="77777777" w:rsidR="006C45D2" w:rsidRDefault="0048493C">
            <w:pPr>
              <w:pStyle w:val="TableText"/>
            </w:pPr>
            <w:r>
              <w:t>CDCNHSN</w:t>
            </w:r>
          </w:p>
        </w:tc>
        <w:tc>
          <w:tcPr>
            <w:tcW w:w="3195" w:type="dxa"/>
          </w:tcPr>
          <w:p w14:paraId="0FE3107B" w14:textId="77777777" w:rsidR="006C45D2" w:rsidRDefault="0048493C">
            <w:pPr>
              <w:pStyle w:val="TableText"/>
            </w:pPr>
            <w:r>
              <w:t>urn:oid:2.16.840.1.113883.6.277</w:t>
            </w:r>
          </w:p>
        </w:tc>
        <w:tc>
          <w:tcPr>
            <w:tcW w:w="2520" w:type="dxa"/>
          </w:tcPr>
          <w:p w14:paraId="14FBE5B9" w14:textId="77777777" w:rsidR="006C45D2" w:rsidRDefault="0048493C">
            <w:pPr>
              <w:pStyle w:val="TableText"/>
            </w:pPr>
            <w:r>
              <w:t>Metallo-beta-lactamase screen</w:t>
            </w:r>
          </w:p>
        </w:tc>
      </w:tr>
    </w:tbl>
    <w:p w14:paraId="495C4A37" w14:textId="77777777" w:rsidR="006C45D2" w:rsidRDefault="006C45D2">
      <w:pPr>
        <w:pStyle w:val="BodyText"/>
      </w:pPr>
    </w:p>
    <w:p w14:paraId="7497FCBD" w14:textId="2AE1CFEF" w:rsidR="006C45D2" w:rsidRDefault="0048493C">
      <w:pPr>
        <w:pStyle w:val="Caption"/>
      </w:pPr>
      <w:bookmarkStart w:id="1817" w:name="_Toc106442734"/>
      <w:r>
        <w:t xml:space="preserve">Table </w:t>
      </w:r>
      <w:r>
        <w:fldChar w:fldCharType="begin"/>
      </w:r>
      <w:r>
        <w:instrText>SEQ Table \* ARABIC</w:instrText>
      </w:r>
      <w:r>
        <w:fldChar w:fldCharType="separate"/>
      </w:r>
      <w:r w:rsidR="00AC6834">
        <w:t>190</w:t>
      </w:r>
      <w:r>
        <w:fldChar w:fldCharType="end"/>
      </w:r>
      <w:r>
        <w:t xml:space="preserve">: </w:t>
      </w:r>
      <w:bookmarkStart w:id="1818" w:name="NullValues_UNK_OTH"/>
      <w:r>
        <w:t>NullValues_UNK_OTH</w:t>
      </w:r>
      <w:bookmarkEnd w:id="1817"/>
      <w:bookmarkEnd w:id="181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39F1FA6D" w14:textId="77777777">
        <w:trPr>
          <w:jc w:val="center"/>
        </w:trPr>
        <w:tc>
          <w:tcPr>
            <w:tcW w:w="1440" w:type="dxa"/>
            <w:gridSpan w:val="4"/>
          </w:tcPr>
          <w:p w14:paraId="05C7D9EC" w14:textId="77777777" w:rsidR="006C45D2" w:rsidRDefault="0048493C">
            <w:pPr>
              <w:pStyle w:val="TableText"/>
            </w:pPr>
            <w:r>
              <w:t>Value Set: NullValues_UNK_OTH urn:oid:2.16.840.1.113883.10.20.5.9.1</w:t>
            </w:r>
          </w:p>
          <w:p w14:paraId="5EFFDE91" w14:textId="77777777" w:rsidR="006C45D2" w:rsidRDefault="0048493C">
            <w:pPr>
              <w:pStyle w:val="TableText"/>
            </w:pPr>
            <w:r>
              <w:t>Null values of unknown and other.</w:t>
            </w:r>
          </w:p>
          <w:p w14:paraId="190A447C" w14:textId="20D7A7D5" w:rsidR="006C45D2" w:rsidRDefault="0048493C">
            <w:pPr>
              <w:pStyle w:val="TableText"/>
            </w:pPr>
            <w:r>
              <w:t xml:space="preserve">Value Set Source: </w:t>
            </w:r>
            <w:hyperlink r:id="rId31" w:history="1">
              <w:r>
                <w:rPr>
                  <w:rStyle w:val="HyperlinkCourierBold"/>
                </w:rPr>
                <w:t>https://trifolia.lantanagroup.com/TerminologyManagement/ValueSet/View/2843</w:t>
              </w:r>
            </w:hyperlink>
          </w:p>
        </w:tc>
      </w:tr>
      <w:tr w:rsidR="006C45D2" w14:paraId="75B9D3AD" w14:textId="77777777">
        <w:trPr>
          <w:cantSplit/>
          <w:tblHeader/>
          <w:jc w:val="center"/>
        </w:trPr>
        <w:tc>
          <w:tcPr>
            <w:tcW w:w="1560" w:type="dxa"/>
            <w:shd w:val="clear" w:color="auto" w:fill="E6E6E6"/>
          </w:tcPr>
          <w:p w14:paraId="1320F5FA" w14:textId="77777777" w:rsidR="006C45D2" w:rsidRDefault="0048493C">
            <w:pPr>
              <w:pStyle w:val="TableHead"/>
            </w:pPr>
            <w:r>
              <w:t>Code</w:t>
            </w:r>
          </w:p>
        </w:tc>
        <w:tc>
          <w:tcPr>
            <w:tcW w:w="3000" w:type="dxa"/>
            <w:shd w:val="clear" w:color="auto" w:fill="E6E6E6"/>
          </w:tcPr>
          <w:p w14:paraId="72892B25" w14:textId="77777777" w:rsidR="006C45D2" w:rsidRDefault="0048493C">
            <w:pPr>
              <w:pStyle w:val="TableHead"/>
            </w:pPr>
            <w:r>
              <w:t>Code System</w:t>
            </w:r>
          </w:p>
        </w:tc>
        <w:tc>
          <w:tcPr>
            <w:tcW w:w="3000" w:type="dxa"/>
            <w:shd w:val="clear" w:color="auto" w:fill="E6E6E6"/>
          </w:tcPr>
          <w:p w14:paraId="1349148B" w14:textId="77777777" w:rsidR="006C45D2" w:rsidRDefault="0048493C">
            <w:pPr>
              <w:pStyle w:val="TableHead"/>
            </w:pPr>
            <w:r>
              <w:t>Code System OID</w:t>
            </w:r>
          </w:p>
        </w:tc>
        <w:tc>
          <w:tcPr>
            <w:tcW w:w="2520" w:type="dxa"/>
            <w:shd w:val="clear" w:color="auto" w:fill="E6E6E6"/>
          </w:tcPr>
          <w:p w14:paraId="75A5D3C3" w14:textId="77777777" w:rsidR="006C45D2" w:rsidRDefault="0048493C">
            <w:pPr>
              <w:pStyle w:val="TableHead"/>
            </w:pPr>
            <w:r>
              <w:t>Print Name</w:t>
            </w:r>
          </w:p>
        </w:tc>
      </w:tr>
      <w:tr w:rsidR="006C45D2" w14:paraId="425DBC75" w14:textId="77777777">
        <w:trPr>
          <w:jc w:val="center"/>
        </w:trPr>
        <w:tc>
          <w:tcPr>
            <w:tcW w:w="1170" w:type="dxa"/>
          </w:tcPr>
          <w:p w14:paraId="74FA8D27" w14:textId="77777777" w:rsidR="006C45D2" w:rsidRDefault="0048493C">
            <w:pPr>
              <w:pStyle w:val="TableText"/>
            </w:pPr>
            <w:r>
              <w:t>UNK</w:t>
            </w:r>
          </w:p>
        </w:tc>
        <w:tc>
          <w:tcPr>
            <w:tcW w:w="3195" w:type="dxa"/>
          </w:tcPr>
          <w:p w14:paraId="4B06145E" w14:textId="77777777" w:rsidR="006C45D2" w:rsidRDefault="0048493C">
            <w:pPr>
              <w:pStyle w:val="TableText"/>
            </w:pPr>
            <w:r>
              <w:t>HL7NullFlavor</w:t>
            </w:r>
          </w:p>
        </w:tc>
        <w:tc>
          <w:tcPr>
            <w:tcW w:w="3195" w:type="dxa"/>
          </w:tcPr>
          <w:p w14:paraId="43483616" w14:textId="77777777" w:rsidR="006C45D2" w:rsidRDefault="0048493C">
            <w:pPr>
              <w:pStyle w:val="TableText"/>
            </w:pPr>
            <w:r>
              <w:t>urn:oid:2.16.840.1.113883.5.1008</w:t>
            </w:r>
          </w:p>
        </w:tc>
        <w:tc>
          <w:tcPr>
            <w:tcW w:w="2520" w:type="dxa"/>
          </w:tcPr>
          <w:p w14:paraId="444FBEF6" w14:textId="77777777" w:rsidR="006C45D2" w:rsidRDefault="0048493C">
            <w:pPr>
              <w:pStyle w:val="TableText"/>
            </w:pPr>
            <w:r>
              <w:t>Unknown</w:t>
            </w:r>
          </w:p>
        </w:tc>
      </w:tr>
      <w:tr w:rsidR="006C45D2" w14:paraId="601E6E01" w14:textId="77777777">
        <w:trPr>
          <w:jc w:val="center"/>
        </w:trPr>
        <w:tc>
          <w:tcPr>
            <w:tcW w:w="1170" w:type="dxa"/>
          </w:tcPr>
          <w:p w14:paraId="2113AD39" w14:textId="77777777" w:rsidR="006C45D2" w:rsidRDefault="0048493C">
            <w:pPr>
              <w:pStyle w:val="TableText"/>
            </w:pPr>
            <w:r>
              <w:t>OTH</w:t>
            </w:r>
          </w:p>
        </w:tc>
        <w:tc>
          <w:tcPr>
            <w:tcW w:w="3195" w:type="dxa"/>
          </w:tcPr>
          <w:p w14:paraId="0AE91996" w14:textId="77777777" w:rsidR="006C45D2" w:rsidRDefault="0048493C">
            <w:pPr>
              <w:pStyle w:val="TableText"/>
            </w:pPr>
            <w:r>
              <w:t>HL7NullFlavor</w:t>
            </w:r>
          </w:p>
        </w:tc>
        <w:tc>
          <w:tcPr>
            <w:tcW w:w="3195" w:type="dxa"/>
          </w:tcPr>
          <w:p w14:paraId="2B87339C" w14:textId="77777777" w:rsidR="006C45D2" w:rsidRDefault="0048493C">
            <w:pPr>
              <w:pStyle w:val="TableText"/>
            </w:pPr>
            <w:r>
              <w:t>urn:oid:2.16.840.1.113883.5.1008</w:t>
            </w:r>
          </w:p>
        </w:tc>
        <w:tc>
          <w:tcPr>
            <w:tcW w:w="2520" w:type="dxa"/>
          </w:tcPr>
          <w:p w14:paraId="7CD3B046" w14:textId="77777777" w:rsidR="006C45D2" w:rsidRDefault="0048493C">
            <w:pPr>
              <w:pStyle w:val="TableText"/>
            </w:pPr>
            <w:r>
              <w:t>Other</w:t>
            </w:r>
          </w:p>
        </w:tc>
      </w:tr>
    </w:tbl>
    <w:p w14:paraId="0A6F10E1" w14:textId="77777777" w:rsidR="006C45D2" w:rsidRDefault="006C45D2">
      <w:pPr>
        <w:pStyle w:val="BodyText"/>
      </w:pPr>
    </w:p>
    <w:p w14:paraId="61E74C85" w14:textId="45ADE8C9" w:rsidR="006C45D2" w:rsidRDefault="0048493C">
      <w:pPr>
        <w:pStyle w:val="Caption"/>
        <w:ind w:left="130" w:right="115"/>
      </w:pPr>
      <w:bookmarkStart w:id="1819" w:name="_Toc106442366"/>
      <w:r>
        <w:t xml:space="preserve">Figure </w:t>
      </w:r>
      <w:r>
        <w:fldChar w:fldCharType="begin"/>
      </w:r>
      <w:r>
        <w:instrText>SEQ Figure \* ARABIC</w:instrText>
      </w:r>
      <w:r>
        <w:fldChar w:fldCharType="separate"/>
      </w:r>
      <w:r w:rsidR="00AC6834">
        <w:t>63</w:t>
      </w:r>
      <w:r>
        <w:fldChar w:fldCharType="end"/>
      </w:r>
      <w:r>
        <w:t>: Carbapenemase Test Observation Example</w:t>
      </w:r>
      <w:bookmarkEnd w:id="1819"/>
    </w:p>
    <w:p w14:paraId="016F80C8" w14:textId="77777777" w:rsidR="006C45D2" w:rsidRDefault="0048493C">
      <w:pPr>
        <w:pStyle w:val="Example"/>
        <w:ind w:left="130" w:right="115"/>
      </w:pPr>
      <w:r>
        <w:t>&lt;observation classCode="OBS" moodCode="EVN"&gt;</w:t>
      </w:r>
    </w:p>
    <w:p w14:paraId="2DAC32CD" w14:textId="77777777" w:rsidR="006C45D2" w:rsidRDefault="0048493C">
      <w:pPr>
        <w:pStyle w:val="Example"/>
        <w:ind w:left="130" w:right="115"/>
      </w:pPr>
      <w:r>
        <w:t xml:space="preserve">    &lt;!-- C-CDA Result Observation templateId --&gt;</w:t>
      </w:r>
    </w:p>
    <w:p w14:paraId="4225BA84" w14:textId="77777777" w:rsidR="006C45D2" w:rsidRDefault="0048493C">
      <w:pPr>
        <w:pStyle w:val="Example"/>
        <w:ind w:left="130" w:right="115"/>
      </w:pPr>
      <w:r>
        <w:t xml:space="preserve">    &lt;templateId root="2.16.840.1.113883.10.20.22.4.2"/&gt;</w:t>
      </w:r>
    </w:p>
    <w:p w14:paraId="3C712957" w14:textId="77777777" w:rsidR="006C45D2" w:rsidRDefault="0048493C">
      <w:pPr>
        <w:pStyle w:val="Example"/>
        <w:ind w:left="130" w:right="115"/>
      </w:pPr>
      <w:r>
        <w:t xml:space="preserve">    &lt;!-- Carbapenemase Test Observation templateId--&gt;</w:t>
      </w:r>
    </w:p>
    <w:p w14:paraId="5C4BC66C" w14:textId="77777777" w:rsidR="006C45D2" w:rsidRDefault="0048493C">
      <w:pPr>
        <w:pStyle w:val="Example"/>
        <w:ind w:left="130" w:right="115"/>
      </w:pPr>
      <w:r>
        <w:t xml:space="preserve">    &lt;templateId root="2.16.840.1.113883.10.20.5.6.224" </w:t>
      </w:r>
    </w:p>
    <w:p w14:paraId="6207F293" w14:textId="77777777" w:rsidR="006C45D2" w:rsidRDefault="0048493C">
      <w:pPr>
        <w:pStyle w:val="Example"/>
        <w:ind w:left="130" w:right="115"/>
      </w:pPr>
      <w:r>
        <w:t xml:space="preserve">                extension="2014-12-01"/&gt;</w:t>
      </w:r>
    </w:p>
    <w:p w14:paraId="65F1ED55" w14:textId="77777777" w:rsidR="006C45D2" w:rsidRDefault="0048493C">
      <w:pPr>
        <w:pStyle w:val="Example"/>
        <w:ind w:left="130" w:right="115"/>
      </w:pPr>
      <w:r>
        <w:t xml:space="preserve">    &lt;id nullFlavor="NA"/&gt;</w:t>
      </w:r>
    </w:p>
    <w:p w14:paraId="0D2AC05B" w14:textId="77777777" w:rsidR="006C45D2" w:rsidRDefault="0048493C">
      <w:pPr>
        <w:pStyle w:val="Example"/>
        <w:ind w:left="130" w:right="115"/>
      </w:pPr>
      <w:r>
        <w:t xml:space="preserve">    &lt;code code="2039-6"</w:t>
      </w:r>
    </w:p>
    <w:p w14:paraId="3C221ACE" w14:textId="77777777" w:rsidR="006C45D2" w:rsidRDefault="0048493C">
      <w:pPr>
        <w:pStyle w:val="Example"/>
        <w:ind w:left="130" w:right="115"/>
      </w:pPr>
      <w:r>
        <w:t xml:space="preserve">          displayName="(PCR-KPC) Polymerase chain reaction – </w:t>
      </w:r>
    </w:p>
    <w:p w14:paraId="036B3013" w14:textId="77777777" w:rsidR="006C45D2" w:rsidRDefault="0048493C">
      <w:pPr>
        <w:pStyle w:val="Example"/>
        <w:ind w:left="130" w:right="115"/>
      </w:pPr>
      <w:r>
        <w:t xml:space="preserve">                       Klebsiella pneumoniae carbapenemase"</w:t>
      </w:r>
    </w:p>
    <w:p w14:paraId="421FF735" w14:textId="77777777" w:rsidR="006C45D2" w:rsidRDefault="0048493C">
      <w:pPr>
        <w:pStyle w:val="Example"/>
        <w:ind w:left="130" w:right="115"/>
      </w:pPr>
      <w:r>
        <w:t xml:space="preserve">          codeSystem="2.16.840.1.113883.6.277" codeSystemName="cdcNHSN"/&gt;</w:t>
      </w:r>
    </w:p>
    <w:p w14:paraId="5F5B8FD5" w14:textId="77777777" w:rsidR="006C45D2" w:rsidRDefault="0048493C">
      <w:pPr>
        <w:pStyle w:val="Example"/>
        <w:ind w:left="130" w:right="115"/>
      </w:pPr>
      <w:r>
        <w:t xml:space="preserve">    &lt;statusCode code="completed"/&gt;</w:t>
      </w:r>
    </w:p>
    <w:p w14:paraId="56A9C794" w14:textId="77777777" w:rsidR="006C45D2" w:rsidRDefault="0048493C">
      <w:pPr>
        <w:pStyle w:val="Example"/>
        <w:ind w:left="130" w:right="115"/>
      </w:pPr>
      <w:r>
        <w:t xml:space="preserve">    &lt;effectiveTime nullFlavor="NA"/&gt;</w:t>
      </w:r>
    </w:p>
    <w:p w14:paraId="4A5A5381" w14:textId="77777777" w:rsidR="006C45D2" w:rsidRDefault="0048493C">
      <w:pPr>
        <w:pStyle w:val="Example"/>
        <w:ind w:left="130" w:right="115"/>
      </w:pPr>
      <w:r>
        <w:t xml:space="preserve">    &lt;value xsi:type="CD" nullFlavor="NA"/&gt;</w:t>
      </w:r>
    </w:p>
    <w:p w14:paraId="0642546F" w14:textId="77777777" w:rsidR="006C45D2" w:rsidRDefault="0048493C">
      <w:pPr>
        <w:pStyle w:val="Example"/>
        <w:ind w:left="130" w:right="115"/>
      </w:pPr>
      <w:r>
        <w:t>&lt;/observation&gt;</w:t>
      </w:r>
    </w:p>
    <w:p w14:paraId="39ADCE43" w14:textId="77777777" w:rsidR="006C45D2" w:rsidRDefault="006C45D2">
      <w:pPr>
        <w:pStyle w:val="BodyText"/>
      </w:pPr>
    </w:p>
    <w:p w14:paraId="5BCEB30F" w14:textId="0ABEC466" w:rsidR="006C45D2" w:rsidRDefault="0048493C">
      <w:pPr>
        <w:pStyle w:val="Caption"/>
        <w:ind w:left="130" w:right="115"/>
      </w:pPr>
      <w:bookmarkStart w:id="1820" w:name="_Toc106442367"/>
      <w:r>
        <w:t xml:space="preserve">Figure </w:t>
      </w:r>
      <w:r>
        <w:fldChar w:fldCharType="begin"/>
      </w:r>
      <w:r>
        <w:instrText>SEQ Figure \* ARABIC</w:instrText>
      </w:r>
      <w:r>
        <w:fldChar w:fldCharType="separate"/>
      </w:r>
      <w:r w:rsidR="00AC6834">
        <w:t>64</w:t>
      </w:r>
      <w:r>
        <w:fldChar w:fldCharType="end"/>
      </w:r>
      <w:r>
        <w:t>: Carbapenemase Test Observation - Other Example</w:t>
      </w:r>
      <w:bookmarkEnd w:id="1820"/>
    </w:p>
    <w:p w14:paraId="23B834AC" w14:textId="77777777" w:rsidR="006C45D2" w:rsidRDefault="0048493C">
      <w:pPr>
        <w:pStyle w:val="Example"/>
        <w:ind w:left="130" w:right="115"/>
      </w:pPr>
      <w:r>
        <w:t>&lt;observation classCode="OBS" moodCode="EVN"&gt;</w:t>
      </w:r>
    </w:p>
    <w:p w14:paraId="6CC96560" w14:textId="77777777" w:rsidR="006C45D2" w:rsidRDefault="0048493C">
      <w:pPr>
        <w:pStyle w:val="Example"/>
        <w:ind w:left="130" w:right="115"/>
      </w:pPr>
      <w:r>
        <w:t xml:space="preserve">    &lt;!-- C-CDA Result Observation templateId --&gt;</w:t>
      </w:r>
    </w:p>
    <w:p w14:paraId="05430B3D" w14:textId="77777777" w:rsidR="006C45D2" w:rsidRDefault="0048493C">
      <w:pPr>
        <w:pStyle w:val="Example"/>
        <w:ind w:left="130" w:right="115"/>
      </w:pPr>
      <w:r>
        <w:t xml:space="preserve">    &lt;templateId root="2.16.840.1.113883.10.20.22.4.2"/&gt;</w:t>
      </w:r>
    </w:p>
    <w:p w14:paraId="7812E445" w14:textId="77777777" w:rsidR="006C45D2" w:rsidRDefault="0048493C">
      <w:pPr>
        <w:pStyle w:val="Example"/>
        <w:ind w:left="130" w:right="115"/>
      </w:pPr>
      <w:r>
        <w:t xml:space="preserve">    &lt;!-- Carbapenemase Test Observation templateId--&gt;</w:t>
      </w:r>
    </w:p>
    <w:p w14:paraId="07CC255A" w14:textId="77777777" w:rsidR="006C45D2" w:rsidRDefault="0048493C">
      <w:pPr>
        <w:pStyle w:val="Example"/>
        <w:ind w:left="130" w:right="115"/>
      </w:pPr>
      <w:r>
        <w:t xml:space="preserve">    &lt;templateId root="2.16.840.1.113883.10.20.5.6.224" </w:t>
      </w:r>
    </w:p>
    <w:p w14:paraId="3DC1B1F5" w14:textId="77777777" w:rsidR="006C45D2" w:rsidRDefault="0048493C">
      <w:pPr>
        <w:pStyle w:val="Example"/>
        <w:ind w:left="130" w:right="115"/>
      </w:pPr>
      <w:r>
        <w:t xml:space="preserve">                extension="2014-12-01"/&gt;</w:t>
      </w:r>
    </w:p>
    <w:p w14:paraId="4AD4C9B0" w14:textId="77777777" w:rsidR="006C45D2" w:rsidRDefault="0048493C">
      <w:pPr>
        <w:pStyle w:val="Example"/>
        <w:ind w:left="130" w:right="115"/>
      </w:pPr>
      <w:r>
        <w:t xml:space="preserve">    &lt;id nullFlavor="NA"/&gt;</w:t>
      </w:r>
    </w:p>
    <w:p w14:paraId="604A3BED" w14:textId="77777777" w:rsidR="006C45D2" w:rsidRDefault="0048493C">
      <w:pPr>
        <w:pStyle w:val="Example"/>
        <w:ind w:left="130" w:right="115"/>
      </w:pPr>
      <w:r>
        <w:t xml:space="preserve">    &lt;code nullFlavor="OTH"&gt;</w:t>
      </w:r>
    </w:p>
    <w:p w14:paraId="1AE9EEE2" w14:textId="77777777" w:rsidR="006C45D2" w:rsidRDefault="0048493C">
      <w:pPr>
        <w:pStyle w:val="Example"/>
        <w:ind w:left="130" w:right="115"/>
      </w:pPr>
      <w:r>
        <w:t xml:space="preserve">        &lt;originalText&gt;Other carbapenemase test not in value set&lt;/originalText&gt;</w:t>
      </w:r>
    </w:p>
    <w:p w14:paraId="1B7E0A47" w14:textId="77777777" w:rsidR="006C45D2" w:rsidRDefault="0048493C">
      <w:pPr>
        <w:pStyle w:val="Example"/>
        <w:ind w:left="130" w:right="115"/>
      </w:pPr>
      <w:r>
        <w:t xml:space="preserve">    &lt;/code&gt;</w:t>
      </w:r>
    </w:p>
    <w:p w14:paraId="4D5D05C8" w14:textId="77777777" w:rsidR="006C45D2" w:rsidRDefault="0048493C">
      <w:pPr>
        <w:pStyle w:val="Example"/>
        <w:ind w:left="130" w:right="115"/>
      </w:pPr>
      <w:r>
        <w:t xml:space="preserve">    &lt;statusCode code="completed"/&gt;</w:t>
      </w:r>
    </w:p>
    <w:p w14:paraId="04B3A825" w14:textId="77777777" w:rsidR="006C45D2" w:rsidRDefault="0048493C">
      <w:pPr>
        <w:pStyle w:val="Example"/>
        <w:ind w:left="130" w:right="115"/>
      </w:pPr>
      <w:r>
        <w:t xml:space="preserve">    &lt;effectiveTime nullFlavor="NA"/&gt;</w:t>
      </w:r>
    </w:p>
    <w:p w14:paraId="7B4648C9" w14:textId="77777777" w:rsidR="006C45D2" w:rsidRDefault="0048493C">
      <w:pPr>
        <w:pStyle w:val="Example"/>
        <w:ind w:left="130" w:right="115"/>
      </w:pPr>
      <w:r>
        <w:t xml:space="preserve">    &lt;value xsi:type="CD" nullFlavor="NA"/&gt;</w:t>
      </w:r>
    </w:p>
    <w:p w14:paraId="526353CF" w14:textId="77777777" w:rsidR="006C45D2" w:rsidRDefault="0048493C">
      <w:pPr>
        <w:pStyle w:val="Example"/>
        <w:ind w:left="130" w:right="115"/>
      </w:pPr>
      <w:r>
        <w:t>&lt;/observation&gt;</w:t>
      </w:r>
    </w:p>
    <w:p w14:paraId="479311BA" w14:textId="77777777" w:rsidR="006C45D2" w:rsidRDefault="006C45D2">
      <w:pPr>
        <w:pStyle w:val="BodyText"/>
      </w:pPr>
    </w:p>
    <w:p w14:paraId="701BEB21" w14:textId="77777777" w:rsidR="006C45D2" w:rsidRDefault="0048493C">
      <w:pPr>
        <w:pStyle w:val="Heading2nospace"/>
      </w:pPr>
      <w:bookmarkStart w:id="1821" w:name="E_Carbapenemase_Test_Organizer"/>
      <w:bookmarkStart w:id="1822" w:name="_Toc106442128"/>
      <w:r>
        <w:t>Carbapenemase Test Organizer</w:t>
      </w:r>
      <w:bookmarkEnd w:id="1821"/>
      <w:bookmarkEnd w:id="1822"/>
    </w:p>
    <w:p w14:paraId="7A1833AA" w14:textId="77777777" w:rsidR="006C45D2" w:rsidRDefault="0048493C">
      <w:pPr>
        <w:pStyle w:val="BracketData"/>
      </w:pPr>
      <w:r>
        <w:t>[organizer: identifier urn:hl7ii:2.16.840.1.113883.10.20.5.6.223:2014-12-01 (closed)]</w:t>
      </w:r>
    </w:p>
    <w:p w14:paraId="0D830981" w14:textId="77777777" w:rsidR="006C45D2" w:rsidRDefault="0048493C">
      <w:pPr>
        <w:pStyle w:val="BracketData"/>
      </w:pPr>
      <w:r>
        <w:t>Published as part of NHSN Healthcare Associated Infection (HAI) Reports Release 2, DSTU 2.1 - US Realm</w:t>
      </w:r>
    </w:p>
    <w:p w14:paraId="7710605E" w14:textId="7E66F99C" w:rsidR="006C45D2" w:rsidRDefault="0048493C">
      <w:pPr>
        <w:pStyle w:val="Caption"/>
      </w:pPr>
      <w:bookmarkStart w:id="1823" w:name="_Toc106442735"/>
      <w:r>
        <w:t xml:space="preserve">Table </w:t>
      </w:r>
      <w:r>
        <w:fldChar w:fldCharType="begin"/>
      </w:r>
      <w:r>
        <w:instrText>SEQ Table \* ARABIC</w:instrText>
      </w:r>
      <w:r>
        <w:fldChar w:fldCharType="separate"/>
      </w:r>
      <w:r w:rsidR="00AC6834">
        <w:t>191</w:t>
      </w:r>
      <w:r>
        <w:fldChar w:fldCharType="end"/>
      </w:r>
      <w:r>
        <w:t>: Carbapenemase Test Organizer Contexts</w:t>
      </w:r>
      <w:bookmarkEnd w:id="182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7E5749CC" w14:textId="77777777">
        <w:trPr>
          <w:cantSplit/>
          <w:tblHeader/>
          <w:jc w:val="center"/>
        </w:trPr>
        <w:tc>
          <w:tcPr>
            <w:tcW w:w="360" w:type="dxa"/>
            <w:shd w:val="clear" w:color="auto" w:fill="E6E6E6"/>
          </w:tcPr>
          <w:p w14:paraId="4A4DF36E" w14:textId="77777777" w:rsidR="006C45D2" w:rsidRDefault="0048493C">
            <w:pPr>
              <w:pStyle w:val="TableHead"/>
            </w:pPr>
            <w:r>
              <w:t>Contained By:</w:t>
            </w:r>
          </w:p>
        </w:tc>
        <w:tc>
          <w:tcPr>
            <w:tcW w:w="360" w:type="dxa"/>
            <w:shd w:val="clear" w:color="auto" w:fill="E6E6E6"/>
          </w:tcPr>
          <w:p w14:paraId="2B80916A" w14:textId="77777777" w:rsidR="006C45D2" w:rsidRDefault="0048493C">
            <w:pPr>
              <w:pStyle w:val="TableHead"/>
            </w:pPr>
            <w:r>
              <w:t>Contains:</w:t>
            </w:r>
          </w:p>
        </w:tc>
      </w:tr>
      <w:tr w:rsidR="006C45D2" w14:paraId="2C0DCCEC" w14:textId="77777777">
        <w:trPr>
          <w:jc w:val="center"/>
        </w:trPr>
        <w:tc>
          <w:tcPr>
            <w:tcW w:w="360" w:type="dxa"/>
          </w:tcPr>
          <w:p w14:paraId="75B72372" w14:textId="5223B8FD" w:rsidR="006C45D2" w:rsidRDefault="00CC4EF7">
            <w:pPr>
              <w:pStyle w:val="TableText"/>
            </w:pPr>
            <w:hyperlink w:anchor="E_Bacterial_Isolate_Tested_for_Carbapen">
              <w:r w:rsidR="0048493C">
                <w:rPr>
                  <w:rStyle w:val="HyperlinkText9pt"/>
                </w:rPr>
                <w:t>Bacterial Isolate Tested for Carbapenemase Observation</w:t>
              </w:r>
            </w:hyperlink>
            <w:r w:rsidR="0048493C">
              <w:t xml:space="preserve"> (optional)</w:t>
            </w:r>
          </w:p>
        </w:tc>
        <w:tc>
          <w:tcPr>
            <w:tcW w:w="360" w:type="dxa"/>
          </w:tcPr>
          <w:p w14:paraId="0DD7D4DD" w14:textId="3F7CB2E7" w:rsidR="006C45D2" w:rsidRDefault="00CC4EF7">
            <w:pPr>
              <w:pStyle w:val="TableText"/>
            </w:pPr>
            <w:hyperlink w:anchor="E_Carbapenemase_Test_Observation">
              <w:r w:rsidR="0048493C">
                <w:rPr>
                  <w:rStyle w:val="HyperlinkText9pt"/>
                </w:rPr>
                <w:t>Carbapenemase Test Observation</w:t>
              </w:r>
            </w:hyperlink>
            <w:r w:rsidR="0048493C">
              <w:t xml:space="preserve"> (required)</w:t>
            </w:r>
          </w:p>
        </w:tc>
      </w:tr>
    </w:tbl>
    <w:p w14:paraId="287B3AC6" w14:textId="77777777" w:rsidR="006C45D2" w:rsidRDefault="006C45D2">
      <w:pPr>
        <w:pStyle w:val="BodyText"/>
      </w:pPr>
    </w:p>
    <w:p w14:paraId="1A8A8AE2" w14:textId="77777777" w:rsidR="006C45D2" w:rsidRDefault="0048493C">
      <w:r>
        <w:t>This organizer represents the set of specific tests conducted on a bacterial isolate to test for carbapenemase.</w:t>
      </w:r>
    </w:p>
    <w:p w14:paraId="4FFEC87B" w14:textId="77375E25" w:rsidR="006C45D2" w:rsidRDefault="0048493C">
      <w:pPr>
        <w:pStyle w:val="Caption"/>
      </w:pPr>
      <w:bookmarkStart w:id="1824" w:name="_Toc106442736"/>
      <w:r>
        <w:t xml:space="preserve">Table </w:t>
      </w:r>
      <w:r>
        <w:fldChar w:fldCharType="begin"/>
      </w:r>
      <w:r>
        <w:instrText>SEQ Table \* ARABIC</w:instrText>
      </w:r>
      <w:r>
        <w:fldChar w:fldCharType="separate"/>
      </w:r>
      <w:r w:rsidR="00AC6834">
        <w:t>192</w:t>
      </w:r>
      <w:r>
        <w:fldChar w:fldCharType="end"/>
      </w:r>
      <w:r>
        <w:t>: Carbapenemase Test Organizer Constraints Overview</w:t>
      </w:r>
      <w:bookmarkEnd w:id="182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2BE1DDE1" w14:textId="77777777">
        <w:trPr>
          <w:cantSplit/>
          <w:tblHeader/>
          <w:jc w:val="center"/>
        </w:trPr>
        <w:tc>
          <w:tcPr>
            <w:tcW w:w="0" w:type="dxa"/>
            <w:shd w:val="clear" w:color="auto" w:fill="E6E6E6"/>
            <w:noWrap/>
          </w:tcPr>
          <w:p w14:paraId="7C5E025A" w14:textId="77777777" w:rsidR="006C45D2" w:rsidRDefault="0048493C">
            <w:pPr>
              <w:pStyle w:val="TableHead"/>
            </w:pPr>
            <w:r>
              <w:t>XPath</w:t>
            </w:r>
          </w:p>
        </w:tc>
        <w:tc>
          <w:tcPr>
            <w:tcW w:w="720" w:type="dxa"/>
            <w:shd w:val="clear" w:color="auto" w:fill="E6E6E6"/>
            <w:noWrap/>
          </w:tcPr>
          <w:p w14:paraId="3D8D3793" w14:textId="77777777" w:rsidR="006C45D2" w:rsidRDefault="0048493C">
            <w:pPr>
              <w:pStyle w:val="TableHead"/>
            </w:pPr>
            <w:r>
              <w:t>Card.</w:t>
            </w:r>
          </w:p>
        </w:tc>
        <w:tc>
          <w:tcPr>
            <w:tcW w:w="1152" w:type="dxa"/>
            <w:shd w:val="clear" w:color="auto" w:fill="E6E6E6"/>
            <w:noWrap/>
          </w:tcPr>
          <w:p w14:paraId="6D99C60F" w14:textId="77777777" w:rsidR="006C45D2" w:rsidRDefault="0048493C">
            <w:pPr>
              <w:pStyle w:val="TableHead"/>
            </w:pPr>
            <w:r>
              <w:t>Verb</w:t>
            </w:r>
          </w:p>
        </w:tc>
        <w:tc>
          <w:tcPr>
            <w:tcW w:w="864" w:type="dxa"/>
            <w:shd w:val="clear" w:color="auto" w:fill="E6E6E6"/>
            <w:noWrap/>
          </w:tcPr>
          <w:p w14:paraId="3F502E7A" w14:textId="77777777" w:rsidR="006C45D2" w:rsidRDefault="0048493C">
            <w:pPr>
              <w:pStyle w:val="TableHead"/>
            </w:pPr>
            <w:r>
              <w:t>Data Type</w:t>
            </w:r>
          </w:p>
        </w:tc>
        <w:tc>
          <w:tcPr>
            <w:tcW w:w="864" w:type="dxa"/>
            <w:shd w:val="clear" w:color="auto" w:fill="E6E6E6"/>
            <w:noWrap/>
          </w:tcPr>
          <w:p w14:paraId="0213D012" w14:textId="77777777" w:rsidR="006C45D2" w:rsidRDefault="0048493C">
            <w:pPr>
              <w:pStyle w:val="TableHead"/>
            </w:pPr>
            <w:r>
              <w:t>CONF#</w:t>
            </w:r>
          </w:p>
        </w:tc>
        <w:tc>
          <w:tcPr>
            <w:tcW w:w="864" w:type="dxa"/>
            <w:shd w:val="clear" w:color="auto" w:fill="E6E6E6"/>
            <w:noWrap/>
          </w:tcPr>
          <w:p w14:paraId="4D21FC88" w14:textId="77777777" w:rsidR="006C45D2" w:rsidRDefault="0048493C">
            <w:pPr>
              <w:pStyle w:val="TableHead"/>
            </w:pPr>
            <w:r>
              <w:t>Value</w:t>
            </w:r>
          </w:p>
        </w:tc>
      </w:tr>
      <w:tr w:rsidR="006C45D2" w14:paraId="77B7E39D" w14:textId="77777777">
        <w:trPr>
          <w:jc w:val="center"/>
        </w:trPr>
        <w:tc>
          <w:tcPr>
            <w:tcW w:w="10160" w:type="dxa"/>
            <w:gridSpan w:val="6"/>
          </w:tcPr>
          <w:p w14:paraId="1309BD82" w14:textId="77777777" w:rsidR="006C45D2" w:rsidRDefault="0048493C">
            <w:pPr>
              <w:pStyle w:val="TableText"/>
            </w:pPr>
            <w:r>
              <w:t>organizer (identifier: urn:hl7ii:2.16.840.1.113883.10.20.5.6.223:2014-12-01)</w:t>
            </w:r>
          </w:p>
        </w:tc>
      </w:tr>
      <w:tr w:rsidR="006C45D2" w14:paraId="1BF09312" w14:textId="77777777">
        <w:trPr>
          <w:jc w:val="center"/>
        </w:trPr>
        <w:tc>
          <w:tcPr>
            <w:tcW w:w="3345" w:type="dxa"/>
          </w:tcPr>
          <w:p w14:paraId="64A3F17F" w14:textId="77777777" w:rsidR="006C45D2" w:rsidRDefault="0048493C">
            <w:pPr>
              <w:pStyle w:val="TableText"/>
            </w:pPr>
            <w:r>
              <w:tab/>
              <w:t>@classCode</w:t>
            </w:r>
          </w:p>
        </w:tc>
        <w:tc>
          <w:tcPr>
            <w:tcW w:w="720" w:type="dxa"/>
          </w:tcPr>
          <w:p w14:paraId="007491E6" w14:textId="77777777" w:rsidR="006C45D2" w:rsidRDefault="0048493C">
            <w:pPr>
              <w:pStyle w:val="TableText"/>
            </w:pPr>
            <w:r>
              <w:t>1..1</w:t>
            </w:r>
          </w:p>
        </w:tc>
        <w:tc>
          <w:tcPr>
            <w:tcW w:w="1152" w:type="dxa"/>
          </w:tcPr>
          <w:p w14:paraId="130DC23B" w14:textId="77777777" w:rsidR="006C45D2" w:rsidRDefault="0048493C">
            <w:pPr>
              <w:pStyle w:val="TableText"/>
            </w:pPr>
            <w:r>
              <w:t>SHALL</w:t>
            </w:r>
          </w:p>
        </w:tc>
        <w:tc>
          <w:tcPr>
            <w:tcW w:w="864" w:type="dxa"/>
          </w:tcPr>
          <w:p w14:paraId="11E10237" w14:textId="77777777" w:rsidR="006C45D2" w:rsidRDefault="006C45D2">
            <w:pPr>
              <w:pStyle w:val="TableText"/>
            </w:pPr>
          </w:p>
        </w:tc>
        <w:tc>
          <w:tcPr>
            <w:tcW w:w="1104" w:type="dxa"/>
          </w:tcPr>
          <w:p w14:paraId="001EC07A" w14:textId="2607E7D9" w:rsidR="006C45D2" w:rsidRDefault="00CC4EF7">
            <w:pPr>
              <w:pStyle w:val="TableText"/>
            </w:pPr>
            <w:hyperlink w:anchor="C_1129-30367">
              <w:r w:rsidR="0048493C">
                <w:rPr>
                  <w:rStyle w:val="HyperlinkText9pt"/>
                </w:rPr>
                <w:t>1129-30367</w:t>
              </w:r>
            </w:hyperlink>
          </w:p>
        </w:tc>
        <w:tc>
          <w:tcPr>
            <w:tcW w:w="2975" w:type="dxa"/>
          </w:tcPr>
          <w:p w14:paraId="36CAC4E7" w14:textId="77777777" w:rsidR="006C45D2" w:rsidRDefault="0048493C">
            <w:pPr>
              <w:pStyle w:val="TableText"/>
            </w:pPr>
            <w:r>
              <w:t>urn:oid:2.16.840.1.113883.5.6 (HL7ActClass) = CLUSTER</w:t>
            </w:r>
          </w:p>
        </w:tc>
      </w:tr>
      <w:tr w:rsidR="006C45D2" w14:paraId="1BF4F54F" w14:textId="77777777">
        <w:trPr>
          <w:jc w:val="center"/>
        </w:trPr>
        <w:tc>
          <w:tcPr>
            <w:tcW w:w="3345" w:type="dxa"/>
          </w:tcPr>
          <w:p w14:paraId="7746EC1B" w14:textId="77777777" w:rsidR="006C45D2" w:rsidRDefault="0048493C">
            <w:pPr>
              <w:pStyle w:val="TableText"/>
            </w:pPr>
            <w:r>
              <w:tab/>
              <w:t>@moodCode</w:t>
            </w:r>
          </w:p>
        </w:tc>
        <w:tc>
          <w:tcPr>
            <w:tcW w:w="720" w:type="dxa"/>
          </w:tcPr>
          <w:p w14:paraId="76DCCE74" w14:textId="77777777" w:rsidR="006C45D2" w:rsidRDefault="0048493C">
            <w:pPr>
              <w:pStyle w:val="TableText"/>
            </w:pPr>
            <w:r>
              <w:t>1..1</w:t>
            </w:r>
          </w:p>
        </w:tc>
        <w:tc>
          <w:tcPr>
            <w:tcW w:w="1152" w:type="dxa"/>
          </w:tcPr>
          <w:p w14:paraId="0FE921B8" w14:textId="77777777" w:rsidR="006C45D2" w:rsidRDefault="0048493C">
            <w:pPr>
              <w:pStyle w:val="TableText"/>
            </w:pPr>
            <w:r>
              <w:t>SHALL</w:t>
            </w:r>
          </w:p>
        </w:tc>
        <w:tc>
          <w:tcPr>
            <w:tcW w:w="864" w:type="dxa"/>
          </w:tcPr>
          <w:p w14:paraId="7DBF40C5" w14:textId="77777777" w:rsidR="006C45D2" w:rsidRDefault="006C45D2">
            <w:pPr>
              <w:pStyle w:val="TableText"/>
            </w:pPr>
          </w:p>
        </w:tc>
        <w:tc>
          <w:tcPr>
            <w:tcW w:w="1104" w:type="dxa"/>
          </w:tcPr>
          <w:p w14:paraId="2D24B6DC" w14:textId="18562DCD" w:rsidR="006C45D2" w:rsidRDefault="00CC4EF7">
            <w:pPr>
              <w:pStyle w:val="TableText"/>
            </w:pPr>
            <w:hyperlink w:anchor="C_1129-30368">
              <w:r w:rsidR="0048493C">
                <w:rPr>
                  <w:rStyle w:val="HyperlinkText9pt"/>
                </w:rPr>
                <w:t>1129-30368</w:t>
              </w:r>
            </w:hyperlink>
          </w:p>
        </w:tc>
        <w:tc>
          <w:tcPr>
            <w:tcW w:w="2975" w:type="dxa"/>
          </w:tcPr>
          <w:p w14:paraId="7487E1F9" w14:textId="77777777" w:rsidR="006C45D2" w:rsidRDefault="0048493C">
            <w:pPr>
              <w:pStyle w:val="TableText"/>
            </w:pPr>
            <w:r>
              <w:t>urn:oid:2.16.840.1.113883.5.1001 (HL7ActMood) = EVN</w:t>
            </w:r>
          </w:p>
        </w:tc>
      </w:tr>
      <w:tr w:rsidR="006C45D2" w14:paraId="55046B92" w14:textId="77777777">
        <w:trPr>
          <w:jc w:val="center"/>
        </w:trPr>
        <w:tc>
          <w:tcPr>
            <w:tcW w:w="3345" w:type="dxa"/>
          </w:tcPr>
          <w:p w14:paraId="1F73A840" w14:textId="77777777" w:rsidR="006C45D2" w:rsidRDefault="0048493C">
            <w:pPr>
              <w:pStyle w:val="TableText"/>
            </w:pPr>
            <w:r>
              <w:tab/>
              <w:t>templateId</w:t>
            </w:r>
          </w:p>
        </w:tc>
        <w:tc>
          <w:tcPr>
            <w:tcW w:w="720" w:type="dxa"/>
          </w:tcPr>
          <w:p w14:paraId="330A5CD8" w14:textId="77777777" w:rsidR="006C45D2" w:rsidRDefault="0048493C">
            <w:pPr>
              <w:pStyle w:val="TableText"/>
            </w:pPr>
            <w:r>
              <w:t>1..1</w:t>
            </w:r>
          </w:p>
        </w:tc>
        <w:tc>
          <w:tcPr>
            <w:tcW w:w="1152" w:type="dxa"/>
          </w:tcPr>
          <w:p w14:paraId="2F9889C9" w14:textId="77777777" w:rsidR="006C45D2" w:rsidRDefault="0048493C">
            <w:pPr>
              <w:pStyle w:val="TableText"/>
            </w:pPr>
            <w:r>
              <w:t>SHALL</w:t>
            </w:r>
          </w:p>
        </w:tc>
        <w:tc>
          <w:tcPr>
            <w:tcW w:w="864" w:type="dxa"/>
          </w:tcPr>
          <w:p w14:paraId="09EAAA28" w14:textId="77777777" w:rsidR="006C45D2" w:rsidRDefault="006C45D2">
            <w:pPr>
              <w:pStyle w:val="TableText"/>
            </w:pPr>
          </w:p>
        </w:tc>
        <w:tc>
          <w:tcPr>
            <w:tcW w:w="1104" w:type="dxa"/>
          </w:tcPr>
          <w:p w14:paraId="0A8E749C" w14:textId="3D27CD44" w:rsidR="006C45D2" w:rsidRDefault="00CC4EF7">
            <w:pPr>
              <w:pStyle w:val="TableText"/>
            </w:pPr>
            <w:hyperlink w:anchor="C_1129-30362">
              <w:r w:rsidR="0048493C">
                <w:rPr>
                  <w:rStyle w:val="HyperlinkText9pt"/>
                </w:rPr>
                <w:t>1129-30362</w:t>
              </w:r>
            </w:hyperlink>
          </w:p>
        </w:tc>
        <w:tc>
          <w:tcPr>
            <w:tcW w:w="2975" w:type="dxa"/>
          </w:tcPr>
          <w:p w14:paraId="161C415E" w14:textId="77777777" w:rsidR="006C45D2" w:rsidRDefault="006C45D2">
            <w:pPr>
              <w:pStyle w:val="TableText"/>
            </w:pPr>
          </w:p>
        </w:tc>
      </w:tr>
      <w:tr w:rsidR="006C45D2" w14:paraId="7F9B2DDC" w14:textId="77777777">
        <w:trPr>
          <w:jc w:val="center"/>
        </w:trPr>
        <w:tc>
          <w:tcPr>
            <w:tcW w:w="3345" w:type="dxa"/>
          </w:tcPr>
          <w:p w14:paraId="259F9143" w14:textId="77777777" w:rsidR="006C45D2" w:rsidRDefault="0048493C">
            <w:pPr>
              <w:pStyle w:val="TableText"/>
            </w:pPr>
            <w:r>
              <w:tab/>
            </w:r>
            <w:r>
              <w:tab/>
              <w:t>@root</w:t>
            </w:r>
          </w:p>
        </w:tc>
        <w:tc>
          <w:tcPr>
            <w:tcW w:w="720" w:type="dxa"/>
          </w:tcPr>
          <w:p w14:paraId="75948D48" w14:textId="77777777" w:rsidR="006C45D2" w:rsidRDefault="0048493C">
            <w:pPr>
              <w:pStyle w:val="TableText"/>
            </w:pPr>
            <w:r>
              <w:t>1..1</w:t>
            </w:r>
          </w:p>
        </w:tc>
        <w:tc>
          <w:tcPr>
            <w:tcW w:w="1152" w:type="dxa"/>
          </w:tcPr>
          <w:p w14:paraId="5EFCEA1B" w14:textId="77777777" w:rsidR="006C45D2" w:rsidRDefault="0048493C">
            <w:pPr>
              <w:pStyle w:val="TableText"/>
            </w:pPr>
            <w:r>
              <w:t>SHALL</w:t>
            </w:r>
          </w:p>
        </w:tc>
        <w:tc>
          <w:tcPr>
            <w:tcW w:w="864" w:type="dxa"/>
          </w:tcPr>
          <w:p w14:paraId="27ADFDD4" w14:textId="77777777" w:rsidR="006C45D2" w:rsidRDefault="006C45D2">
            <w:pPr>
              <w:pStyle w:val="TableText"/>
            </w:pPr>
          </w:p>
        </w:tc>
        <w:tc>
          <w:tcPr>
            <w:tcW w:w="1104" w:type="dxa"/>
          </w:tcPr>
          <w:p w14:paraId="58EF76B2" w14:textId="3AFA8198" w:rsidR="006C45D2" w:rsidRDefault="00CC4EF7">
            <w:pPr>
              <w:pStyle w:val="TableText"/>
            </w:pPr>
            <w:hyperlink w:anchor="C_1129-30369">
              <w:r w:rsidR="0048493C">
                <w:rPr>
                  <w:rStyle w:val="HyperlinkText9pt"/>
                </w:rPr>
                <w:t>1129-30369</w:t>
              </w:r>
            </w:hyperlink>
          </w:p>
        </w:tc>
        <w:tc>
          <w:tcPr>
            <w:tcW w:w="2975" w:type="dxa"/>
          </w:tcPr>
          <w:p w14:paraId="75A96BD8" w14:textId="77777777" w:rsidR="006C45D2" w:rsidRDefault="0048493C">
            <w:pPr>
              <w:pStyle w:val="TableText"/>
            </w:pPr>
            <w:r>
              <w:t>2.16.840.1.113883.10.20.22.4.1</w:t>
            </w:r>
          </w:p>
        </w:tc>
      </w:tr>
      <w:tr w:rsidR="006C45D2" w14:paraId="0CCFE405" w14:textId="77777777">
        <w:trPr>
          <w:jc w:val="center"/>
        </w:trPr>
        <w:tc>
          <w:tcPr>
            <w:tcW w:w="3345" w:type="dxa"/>
          </w:tcPr>
          <w:p w14:paraId="7F3B3C71" w14:textId="77777777" w:rsidR="006C45D2" w:rsidRDefault="0048493C">
            <w:pPr>
              <w:pStyle w:val="TableText"/>
            </w:pPr>
            <w:r>
              <w:tab/>
              <w:t>templateId</w:t>
            </w:r>
          </w:p>
        </w:tc>
        <w:tc>
          <w:tcPr>
            <w:tcW w:w="720" w:type="dxa"/>
          </w:tcPr>
          <w:p w14:paraId="1E8AAE11" w14:textId="77777777" w:rsidR="006C45D2" w:rsidRDefault="0048493C">
            <w:pPr>
              <w:pStyle w:val="TableText"/>
            </w:pPr>
            <w:r>
              <w:t>1..1</w:t>
            </w:r>
          </w:p>
        </w:tc>
        <w:tc>
          <w:tcPr>
            <w:tcW w:w="1152" w:type="dxa"/>
          </w:tcPr>
          <w:p w14:paraId="4944951F" w14:textId="77777777" w:rsidR="006C45D2" w:rsidRDefault="0048493C">
            <w:pPr>
              <w:pStyle w:val="TableText"/>
            </w:pPr>
            <w:r>
              <w:t>SHALL</w:t>
            </w:r>
          </w:p>
        </w:tc>
        <w:tc>
          <w:tcPr>
            <w:tcW w:w="864" w:type="dxa"/>
          </w:tcPr>
          <w:p w14:paraId="6719A305" w14:textId="77777777" w:rsidR="006C45D2" w:rsidRDefault="006C45D2">
            <w:pPr>
              <w:pStyle w:val="TableText"/>
            </w:pPr>
          </w:p>
        </w:tc>
        <w:tc>
          <w:tcPr>
            <w:tcW w:w="1104" w:type="dxa"/>
          </w:tcPr>
          <w:p w14:paraId="5D8FF212" w14:textId="374A8088" w:rsidR="006C45D2" w:rsidRDefault="00CC4EF7">
            <w:pPr>
              <w:pStyle w:val="TableText"/>
            </w:pPr>
            <w:hyperlink w:anchor="C_1129-30510">
              <w:r w:rsidR="0048493C">
                <w:rPr>
                  <w:rStyle w:val="HyperlinkText9pt"/>
                </w:rPr>
                <w:t>1129-30510</w:t>
              </w:r>
            </w:hyperlink>
          </w:p>
        </w:tc>
        <w:tc>
          <w:tcPr>
            <w:tcW w:w="2975" w:type="dxa"/>
          </w:tcPr>
          <w:p w14:paraId="76469505" w14:textId="77777777" w:rsidR="006C45D2" w:rsidRDefault="006C45D2">
            <w:pPr>
              <w:pStyle w:val="TableText"/>
            </w:pPr>
          </w:p>
        </w:tc>
      </w:tr>
      <w:tr w:rsidR="006C45D2" w14:paraId="1275F30C" w14:textId="77777777">
        <w:trPr>
          <w:jc w:val="center"/>
        </w:trPr>
        <w:tc>
          <w:tcPr>
            <w:tcW w:w="3345" w:type="dxa"/>
          </w:tcPr>
          <w:p w14:paraId="1E6B4964" w14:textId="77777777" w:rsidR="006C45D2" w:rsidRDefault="0048493C">
            <w:pPr>
              <w:pStyle w:val="TableText"/>
            </w:pPr>
            <w:r>
              <w:tab/>
            </w:r>
            <w:r>
              <w:tab/>
              <w:t>@root</w:t>
            </w:r>
          </w:p>
        </w:tc>
        <w:tc>
          <w:tcPr>
            <w:tcW w:w="720" w:type="dxa"/>
          </w:tcPr>
          <w:p w14:paraId="14EB564D" w14:textId="77777777" w:rsidR="006C45D2" w:rsidRDefault="0048493C">
            <w:pPr>
              <w:pStyle w:val="TableText"/>
            </w:pPr>
            <w:r>
              <w:t>1..1</w:t>
            </w:r>
          </w:p>
        </w:tc>
        <w:tc>
          <w:tcPr>
            <w:tcW w:w="1152" w:type="dxa"/>
          </w:tcPr>
          <w:p w14:paraId="235A7AB4" w14:textId="77777777" w:rsidR="006C45D2" w:rsidRDefault="0048493C">
            <w:pPr>
              <w:pStyle w:val="TableText"/>
            </w:pPr>
            <w:r>
              <w:t>SHALL</w:t>
            </w:r>
          </w:p>
        </w:tc>
        <w:tc>
          <w:tcPr>
            <w:tcW w:w="864" w:type="dxa"/>
          </w:tcPr>
          <w:p w14:paraId="6121FDBE" w14:textId="77777777" w:rsidR="006C45D2" w:rsidRDefault="006C45D2">
            <w:pPr>
              <w:pStyle w:val="TableText"/>
            </w:pPr>
          </w:p>
        </w:tc>
        <w:tc>
          <w:tcPr>
            <w:tcW w:w="1104" w:type="dxa"/>
          </w:tcPr>
          <w:p w14:paraId="70103E42" w14:textId="4031B2DB" w:rsidR="006C45D2" w:rsidRDefault="00CC4EF7">
            <w:pPr>
              <w:pStyle w:val="TableText"/>
            </w:pPr>
            <w:hyperlink w:anchor="C_1129-30511">
              <w:r w:rsidR="0048493C">
                <w:rPr>
                  <w:rStyle w:val="HyperlinkText9pt"/>
                </w:rPr>
                <w:t>1129-30511</w:t>
              </w:r>
            </w:hyperlink>
          </w:p>
        </w:tc>
        <w:tc>
          <w:tcPr>
            <w:tcW w:w="2975" w:type="dxa"/>
          </w:tcPr>
          <w:p w14:paraId="3A315AD2" w14:textId="77777777" w:rsidR="006C45D2" w:rsidRDefault="0048493C">
            <w:pPr>
              <w:pStyle w:val="TableText"/>
            </w:pPr>
            <w:r>
              <w:t>2.16.840.1.113883.10.20.5.6.223</w:t>
            </w:r>
          </w:p>
        </w:tc>
      </w:tr>
      <w:tr w:rsidR="006C45D2" w14:paraId="48747063" w14:textId="77777777">
        <w:trPr>
          <w:jc w:val="center"/>
        </w:trPr>
        <w:tc>
          <w:tcPr>
            <w:tcW w:w="3345" w:type="dxa"/>
          </w:tcPr>
          <w:p w14:paraId="51F9D525" w14:textId="77777777" w:rsidR="006C45D2" w:rsidRDefault="0048493C">
            <w:pPr>
              <w:pStyle w:val="TableText"/>
            </w:pPr>
            <w:r>
              <w:tab/>
            </w:r>
            <w:r>
              <w:tab/>
              <w:t>@extension</w:t>
            </w:r>
          </w:p>
        </w:tc>
        <w:tc>
          <w:tcPr>
            <w:tcW w:w="720" w:type="dxa"/>
          </w:tcPr>
          <w:p w14:paraId="7872D8B6" w14:textId="77777777" w:rsidR="006C45D2" w:rsidRDefault="0048493C">
            <w:pPr>
              <w:pStyle w:val="TableText"/>
            </w:pPr>
            <w:r>
              <w:t>1..1</w:t>
            </w:r>
          </w:p>
        </w:tc>
        <w:tc>
          <w:tcPr>
            <w:tcW w:w="1152" w:type="dxa"/>
          </w:tcPr>
          <w:p w14:paraId="68F0AA03" w14:textId="77777777" w:rsidR="006C45D2" w:rsidRDefault="0048493C">
            <w:pPr>
              <w:pStyle w:val="TableText"/>
            </w:pPr>
            <w:r>
              <w:t>SHALL</w:t>
            </w:r>
          </w:p>
        </w:tc>
        <w:tc>
          <w:tcPr>
            <w:tcW w:w="864" w:type="dxa"/>
          </w:tcPr>
          <w:p w14:paraId="73B72481" w14:textId="77777777" w:rsidR="006C45D2" w:rsidRDefault="006C45D2">
            <w:pPr>
              <w:pStyle w:val="TableText"/>
            </w:pPr>
          </w:p>
        </w:tc>
        <w:tc>
          <w:tcPr>
            <w:tcW w:w="1104" w:type="dxa"/>
          </w:tcPr>
          <w:p w14:paraId="54006CE3" w14:textId="4DA7400B" w:rsidR="006C45D2" w:rsidRDefault="00CC4EF7">
            <w:pPr>
              <w:pStyle w:val="TableText"/>
            </w:pPr>
            <w:hyperlink w:anchor="C_1129-30512">
              <w:r w:rsidR="0048493C">
                <w:rPr>
                  <w:rStyle w:val="HyperlinkText9pt"/>
                </w:rPr>
                <w:t>1129-30512</w:t>
              </w:r>
            </w:hyperlink>
          </w:p>
        </w:tc>
        <w:tc>
          <w:tcPr>
            <w:tcW w:w="2975" w:type="dxa"/>
          </w:tcPr>
          <w:p w14:paraId="2F5E1C67" w14:textId="77777777" w:rsidR="006C45D2" w:rsidRDefault="0048493C">
            <w:pPr>
              <w:pStyle w:val="TableText"/>
            </w:pPr>
            <w:r>
              <w:t>2014-12-01</w:t>
            </w:r>
          </w:p>
        </w:tc>
      </w:tr>
      <w:tr w:rsidR="006C45D2" w14:paraId="630451C3" w14:textId="77777777">
        <w:trPr>
          <w:jc w:val="center"/>
        </w:trPr>
        <w:tc>
          <w:tcPr>
            <w:tcW w:w="3345" w:type="dxa"/>
          </w:tcPr>
          <w:p w14:paraId="36085F0E" w14:textId="77777777" w:rsidR="006C45D2" w:rsidRDefault="0048493C">
            <w:pPr>
              <w:pStyle w:val="TableText"/>
            </w:pPr>
            <w:r>
              <w:tab/>
              <w:t>id</w:t>
            </w:r>
          </w:p>
        </w:tc>
        <w:tc>
          <w:tcPr>
            <w:tcW w:w="720" w:type="dxa"/>
          </w:tcPr>
          <w:p w14:paraId="7A3374CC" w14:textId="77777777" w:rsidR="006C45D2" w:rsidRDefault="0048493C">
            <w:pPr>
              <w:pStyle w:val="TableText"/>
            </w:pPr>
            <w:r>
              <w:t>1..1</w:t>
            </w:r>
          </w:p>
        </w:tc>
        <w:tc>
          <w:tcPr>
            <w:tcW w:w="1152" w:type="dxa"/>
          </w:tcPr>
          <w:p w14:paraId="2314B8B6" w14:textId="77777777" w:rsidR="006C45D2" w:rsidRDefault="0048493C">
            <w:pPr>
              <w:pStyle w:val="TableText"/>
            </w:pPr>
            <w:r>
              <w:t>SHALL</w:t>
            </w:r>
          </w:p>
        </w:tc>
        <w:tc>
          <w:tcPr>
            <w:tcW w:w="864" w:type="dxa"/>
          </w:tcPr>
          <w:p w14:paraId="6CFEE8AB" w14:textId="77777777" w:rsidR="006C45D2" w:rsidRDefault="006C45D2">
            <w:pPr>
              <w:pStyle w:val="TableText"/>
            </w:pPr>
          </w:p>
        </w:tc>
        <w:tc>
          <w:tcPr>
            <w:tcW w:w="1104" w:type="dxa"/>
          </w:tcPr>
          <w:p w14:paraId="0A30DE10" w14:textId="2450C096" w:rsidR="006C45D2" w:rsidRDefault="00CC4EF7">
            <w:pPr>
              <w:pStyle w:val="TableText"/>
            </w:pPr>
            <w:hyperlink w:anchor="C_1129-30363">
              <w:r w:rsidR="0048493C">
                <w:rPr>
                  <w:rStyle w:val="HyperlinkText9pt"/>
                </w:rPr>
                <w:t>1129-30363</w:t>
              </w:r>
            </w:hyperlink>
          </w:p>
        </w:tc>
        <w:tc>
          <w:tcPr>
            <w:tcW w:w="2975" w:type="dxa"/>
          </w:tcPr>
          <w:p w14:paraId="0FC3BBB2" w14:textId="77777777" w:rsidR="006C45D2" w:rsidRDefault="006C45D2">
            <w:pPr>
              <w:pStyle w:val="TableText"/>
            </w:pPr>
          </w:p>
        </w:tc>
      </w:tr>
      <w:tr w:rsidR="006C45D2" w14:paraId="6898F79F" w14:textId="77777777">
        <w:trPr>
          <w:jc w:val="center"/>
        </w:trPr>
        <w:tc>
          <w:tcPr>
            <w:tcW w:w="3345" w:type="dxa"/>
          </w:tcPr>
          <w:p w14:paraId="37C18539" w14:textId="77777777" w:rsidR="006C45D2" w:rsidRDefault="0048493C">
            <w:pPr>
              <w:pStyle w:val="TableText"/>
            </w:pPr>
            <w:r>
              <w:tab/>
            </w:r>
            <w:r>
              <w:tab/>
              <w:t>@nullFlavor</w:t>
            </w:r>
          </w:p>
        </w:tc>
        <w:tc>
          <w:tcPr>
            <w:tcW w:w="720" w:type="dxa"/>
          </w:tcPr>
          <w:p w14:paraId="1620BE51" w14:textId="77777777" w:rsidR="006C45D2" w:rsidRDefault="0048493C">
            <w:pPr>
              <w:pStyle w:val="TableText"/>
            </w:pPr>
            <w:r>
              <w:t>1..1</w:t>
            </w:r>
          </w:p>
        </w:tc>
        <w:tc>
          <w:tcPr>
            <w:tcW w:w="1152" w:type="dxa"/>
          </w:tcPr>
          <w:p w14:paraId="0131DE67" w14:textId="77777777" w:rsidR="006C45D2" w:rsidRDefault="0048493C">
            <w:pPr>
              <w:pStyle w:val="TableText"/>
            </w:pPr>
            <w:r>
              <w:t>SHALL</w:t>
            </w:r>
          </w:p>
        </w:tc>
        <w:tc>
          <w:tcPr>
            <w:tcW w:w="864" w:type="dxa"/>
          </w:tcPr>
          <w:p w14:paraId="712DD900" w14:textId="77777777" w:rsidR="006C45D2" w:rsidRDefault="006C45D2">
            <w:pPr>
              <w:pStyle w:val="TableText"/>
            </w:pPr>
          </w:p>
        </w:tc>
        <w:tc>
          <w:tcPr>
            <w:tcW w:w="1104" w:type="dxa"/>
          </w:tcPr>
          <w:p w14:paraId="06EACF10" w14:textId="48F9051F" w:rsidR="006C45D2" w:rsidRDefault="00CC4EF7">
            <w:pPr>
              <w:pStyle w:val="TableText"/>
            </w:pPr>
            <w:hyperlink w:anchor="C_1129-30370">
              <w:r w:rsidR="0048493C">
                <w:rPr>
                  <w:rStyle w:val="HyperlinkText9pt"/>
                </w:rPr>
                <w:t>1129-30370</w:t>
              </w:r>
            </w:hyperlink>
          </w:p>
        </w:tc>
        <w:tc>
          <w:tcPr>
            <w:tcW w:w="2975" w:type="dxa"/>
          </w:tcPr>
          <w:p w14:paraId="791653C7" w14:textId="77777777" w:rsidR="006C45D2" w:rsidRDefault="0048493C">
            <w:pPr>
              <w:pStyle w:val="TableText"/>
            </w:pPr>
            <w:r>
              <w:t>NA</w:t>
            </w:r>
          </w:p>
        </w:tc>
      </w:tr>
      <w:tr w:rsidR="006C45D2" w14:paraId="5B9C730E" w14:textId="77777777">
        <w:trPr>
          <w:jc w:val="center"/>
        </w:trPr>
        <w:tc>
          <w:tcPr>
            <w:tcW w:w="3345" w:type="dxa"/>
          </w:tcPr>
          <w:p w14:paraId="4F607231" w14:textId="77777777" w:rsidR="006C45D2" w:rsidRDefault="0048493C">
            <w:pPr>
              <w:pStyle w:val="TableText"/>
            </w:pPr>
            <w:r>
              <w:tab/>
              <w:t>code</w:t>
            </w:r>
          </w:p>
        </w:tc>
        <w:tc>
          <w:tcPr>
            <w:tcW w:w="720" w:type="dxa"/>
          </w:tcPr>
          <w:p w14:paraId="42099D10" w14:textId="77777777" w:rsidR="006C45D2" w:rsidRDefault="0048493C">
            <w:pPr>
              <w:pStyle w:val="TableText"/>
            </w:pPr>
            <w:r>
              <w:t>1..1</w:t>
            </w:r>
          </w:p>
        </w:tc>
        <w:tc>
          <w:tcPr>
            <w:tcW w:w="1152" w:type="dxa"/>
          </w:tcPr>
          <w:p w14:paraId="05DB51CC" w14:textId="77777777" w:rsidR="006C45D2" w:rsidRDefault="0048493C">
            <w:pPr>
              <w:pStyle w:val="TableText"/>
            </w:pPr>
            <w:r>
              <w:t>SHALL</w:t>
            </w:r>
          </w:p>
        </w:tc>
        <w:tc>
          <w:tcPr>
            <w:tcW w:w="864" w:type="dxa"/>
          </w:tcPr>
          <w:p w14:paraId="49DDB090" w14:textId="77777777" w:rsidR="006C45D2" w:rsidRDefault="006C45D2">
            <w:pPr>
              <w:pStyle w:val="TableText"/>
            </w:pPr>
          </w:p>
        </w:tc>
        <w:tc>
          <w:tcPr>
            <w:tcW w:w="1104" w:type="dxa"/>
          </w:tcPr>
          <w:p w14:paraId="58CB59A8" w14:textId="14464CCF" w:rsidR="006C45D2" w:rsidRDefault="00CC4EF7">
            <w:pPr>
              <w:pStyle w:val="TableText"/>
            </w:pPr>
            <w:hyperlink w:anchor="C_1129-30364">
              <w:r w:rsidR="0048493C">
                <w:rPr>
                  <w:rStyle w:val="HyperlinkText9pt"/>
                </w:rPr>
                <w:t>1129-30364</w:t>
              </w:r>
            </w:hyperlink>
          </w:p>
        </w:tc>
        <w:tc>
          <w:tcPr>
            <w:tcW w:w="2975" w:type="dxa"/>
          </w:tcPr>
          <w:p w14:paraId="0C3B579A" w14:textId="77777777" w:rsidR="006C45D2" w:rsidRDefault="006C45D2">
            <w:pPr>
              <w:pStyle w:val="TableText"/>
            </w:pPr>
          </w:p>
        </w:tc>
      </w:tr>
      <w:tr w:rsidR="006C45D2" w14:paraId="39BB8932" w14:textId="77777777">
        <w:trPr>
          <w:jc w:val="center"/>
        </w:trPr>
        <w:tc>
          <w:tcPr>
            <w:tcW w:w="3345" w:type="dxa"/>
          </w:tcPr>
          <w:p w14:paraId="1BF6BE33" w14:textId="77777777" w:rsidR="006C45D2" w:rsidRDefault="0048493C">
            <w:pPr>
              <w:pStyle w:val="TableText"/>
            </w:pPr>
            <w:r>
              <w:tab/>
            </w:r>
            <w:r>
              <w:tab/>
              <w:t>@code</w:t>
            </w:r>
          </w:p>
        </w:tc>
        <w:tc>
          <w:tcPr>
            <w:tcW w:w="720" w:type="dxa"/>
          </w:tcPr>
          <w:p w14:paraId="63EB6365" w14:textId="77777777" w:rsidR="006C45D2" w:rsidRDefault="0048493C">
            <w:pPr>
              <w:pStyle w:val="TableText"/>
            </w:pPr>
            <w:r>
              <w:t>1..1</w:t>
            </w:r>
          </w:p>
        </w:tc>
        <w:tc>
          <w:tcPr>
            <w:tcW w:w="1152" w:type="dxa"/>
          </w:tcPr>
          <w:p w14:paraId="585114B9" w14:textId="77777777" w:rsidR="006C45D2" w:rsidRDefault="0048493C">
            <w:pPr>
              <w:pStyle w:val="TableText"/>
            </w:pPr>
            <w:r>
              <w:t>SHALL</w:t>
            </w:r>
          </w:p>
        </w:tc>
        <w:tc>
          <w:tcPr>
            <w:tcW w:w="864" w:type="dxa"/>
          </w:tcPr>
          <w:p w14:paraId="3994E0CA" w14:textId="77777777" w:rsidR="006C45D2" w:rsidRDefault="006C45D2">
            <w:pPr>
              <w:pStyle w:val="TableText"/>
            </w:pPr>
          </w:p>
        </w:tc>
        <w:tc>
          <w:tcPr>
            <w:tcW w:w="1104" w:type="dxa"/>
          </w:tcPr>
          <w:p w14:paraId="1F806839" w14:textId="67FD4CCE" w:rsidR="006C45D2" w:rsidRDefault="00CC4EF7">
            <w:pPr>
              <w:pStyle w:val="TableText"/>
            </w:pPr>
            <w:hyperlink w:anchor="C_1129-30371">
              <w:r w:rsidR="0048493C">
                <w:rPr>
                  <w:rStyle w:val="HyperlinkText9pt"/>
                </w:rPr>
                <w:t>1129-30371</w:t>
              </w:r>
            </w:hyperlink>
          </w:p>
        </w:tc>
        <w:tc>
          <w:tcPr>
            <w:tcW w:w="2975" w:type="dxa"/>
          </w:tcPr>
          <w:p w14:paraId="1C2B0716" w14:textId="77777777" w:rsidR="006C45D2" w:rsidRDefault="0048493C">
            <w:pPr>
              <w:pStyle w:val="TableText"/>
            </w:pPr>
            <w:r>
              <w:t>18725-2</w:t>
            </w:r>
          </w:p>
        </w:tc>
      </w:tr>
      <w:tr w:rsidR="006C45D2" w14:paraId="714F65C2" w14:textId="77777777">
        <w:trPr>
          <w:jc w:val="center"/>
        </w:trPr>
        <w:tc>
          <w:tcPr>
            <w:tcW w:w="3345" w:type="dxa"/>
          </w:tcPr>
          <w:p w14:paraId="6A8B1176" w14:textId="77777777" w:rsidR="006C45D2" w:rsidRDefault="0048493C">
            <w:pPr>
              <w:pStyle w:val="TableText"/>
            </w:pPr>
            <w:r>
              <w:tab/>
            </w:r>
            <w:r>
              <w:tab/>
              <w:t>@codeSystem</w:t>
            </w:r>
          </w:p>
        </w:tc>
        <w:tc>
          <w:tcPr>
            <w:tcW w:w="720" w:type="dxa"/>
          </w:tcPr>
          <w:p w14:paraId="7429D4F3" w14:textId="77777777" w:rsidR="006C45D2" w:rsidRDefault="0048493C">
            <w:pPr>
              <w:pStyle w:val="TableText"/>
            </w:pPr>
            <w:r>
              <w:t>1..1</w:t>
            </w:r>
          </w:p>
        </w:tc>
        <w:tc>
          <w:tcPr>
            <w:tcW w:w="1152" w:type="dxa"/>
          </w:tcPr>
          <w:p w14:paraId="03DB5C80" w14:textId="77777777" w:rsidR="006C45D2" w:rsidRDefault="0048493C">
            <w:pPr>
              <w:pStyle w:val="TableText"/>
            </w:pPr>
            <w:r>
              <w:t>SHALL</w:t>
            </w:r>
          </w:p>
        </w:tc>
        <w:tc>
          <w:tcPr>
            <w:tcW w:w="864" w:type="dxa"/>
          </w:tcPr>
          <w:p w14:paraId="11785579" w14:textId="77777777" w:rsidR="006C45D2" w:rsidRDefault="006C45D2">
            <w:pPr>
              <w:pStyle w:val="TableText"/>
            </w:pPr>
          </w:p>
        </w:tc>
        <w:tc>
          <w:tcPr>
            <w:tcW w:w="1104" w:type="dxa"/>
          </w:tcPr>
          <w:p w14:paraId="5073B48F" w14:textId="7B787018" w:rsidR="006C45D2" w:rsidRDefault="00CC4EF7">
            <w:pPr>
              <w:pStyle w:val="TableText"/>
            </w:pPr>
            <w:hyperlink w:anchor="C_1129-30374">
              <w:r w:rsidR="0048493C">
                <w:rPr>
                  <w:rStyle w:val="HyperlinkText9pt"/>
                </w:rPr>
                <w:t>1129-30374</w:t>
              </w:r>
            </w:hyperlink>
          </w:p>
        </w:tc>
        <w:tc>
          <w:tcPr>
            <w:tcW w:w="2975" w:type="dxa"/>
          </w:tcPr>
          <w:p w14:paraId="01E2B53C" w14:textId="77777777" w:rsidR="006C45D2" w:rsidRDefault="0048493C">
            <w:pPr>
              <w:pStyle w:val="TableText"/>
            </w:pPr>
            <w:r>
              <w:t>urn:oid:2.16.840.1.113883.6.1 (LOINC) = 2.16.840.1.113883.6.1</w:t>
            </w:r>
          </w:p>
        </w:tc>
      </w:tr>
      <w:tr w:rsidR="006C45D2" w14:paraId="4C670A9F" w14:textId="77777777">
        <w:trPr>
          <w:jc w:val="center"/>
        </w:trPr>
        <w:tc>
          <w:tcPr>
            <w:tcW w:w="3345" w:type="dxa"/>
          </w:tcPr>
          <w:p w14:paraId="0DFFAEB4" w14:textId="77777777" w:rsidR="006C45D2" w:rsidRDefault="0048493C">
            <w:pPr>
              <w:pStyle w:val="TableText"/>
            </w:pPr>
            <w:r>
              <w:tab/>
              <w:t>statusCode</w:t>
            </w:r>
          </w:p>
        </w:tc>
        <w:tc>
          <w:tcPr>
            <w:tcW w:w="720" w:type="dxa"/>
          </w:tcPr>
          <w:p w14:paraId="24DDF719" w14:textId="77777777" w:rsidR="006C45D2" w:rsidRDefault="0048493C">
            <w:pPr>
              <w:pStyle w:val="TableText"/>
            </w:pPr>
            <w:r>
              <w:t>1..1</w:t>
            </w:r>
          </w:p>
        </w:tc>
        <w:tc>
          <w:tcPr>
            <w:tcW w:w="1152" w:type="dxa"/>
          </w:tcPr>
          <w:p w14:paraId="725D4D66" w14:textId="77777777" w:rsidR="006C45D2" w:rsidRDefault="0048493C">
            <w:pPr>
              <w:pStyle w:val="TableText"/>
            </w:pPr>
            <w:r>
              <w:t>SHALL</w:t>
            </w:r>
          </w:p>
        </w:tc>
        <w:tc>
          <w:tcPr>
            <w:tcW w:w="864" w:type="dxa"/>
          </w:tcPr>
          <w:p w14:paraId="006F41A9" w14:textId="77777777" w:rsidR="006C45D2" w:rsidRDefault="006C45D2">
            <w:pPr>
              <w:pStyle w:val="TableText"/>
            </w:pPr>
          </w:p>
        </w:tc>
        <w:tc>
          <w:tcPr>
            <w:tcW w:w="1104" w:type="dxa"/>
          </w:tcPr>
          <w:p w14:paraId="4736B0C2" w14:textId="5671532F" w:rsidR="006C45D2" w:rsidRDefault="00CC4EF7">
            <w:pPr>
              <w:pStyle w:val="TableText"/>
            </w:pPr>
            <w:hyperlink w:anchor="C_1129-30365">
              <w:r w:rsidR="0048493C">
                <w:rPr>
                  <w:rStyle w:val="HyperlinkText9pt"/>
                </w:rPr>
                <w:t>1129-30365</w:t>
              </w:r>
            </w:hyperlink>
          </w:p>
        </w:tc>
        <w:tc>
          <w:tcPr>
            <w:tcW w:w="2975" w:type="dxa"/>
          </w:tcPr>
          <w:p w14:paraId="1827DD72" w14:textId="77777777" w:rsidR="006C45D2" w:rsidRDefault="006C45D2">
            <w:pPr>
              <w:pStyle w:val="TableText"/>
            </w:pPr>
          </w:p>
        </w:tc>
      </w:tr>
      <w:tr w:rsidR="006C45D2" w14:paraId="7545CBC5" w14:textId="77777777">
        <w:trPr>
          <w:jc w:val="center"/>
        </w:trPr>
        <w:tc>
          <w:tcPr>
            <w:tcW w:w="3345" w:type="dxa"/>
          </w:tcPr>
          <w:p w14:paraId="280F560C" w14:textId="77777777" w:rsidR="006C45D2" w:rsidRDefault="0048493C">
            <w:pPr>
              <w:pStyle w:val="TableText"/>
            </w:pPr>
            <w:r>
              <w:tab/>
            </w:r>
            <w:r>
              <w:tab/>
              <w:t>@code</w:t>
            </w:r>
          </w:p>
        </w:tc>
        <w:tc>
          <w:tcPr>
            <w:tcW w:w="720" w:type="dxa"/>
          </w:tcPr>
          <w:p w14:paraId="6F64CD7E" w14:textId="77777777" w:rsidR="006C45D2" w:rsidRDefault="0048493C">
            <w:pPr>
              <w:pStyle w:val="TableText"/>
            </w:pPr>
            <w:r>
              <w:t>1..1</w:t>
            </w:r>
          </w:p>
        </w:tc>
        <w:tc>
          <w:tcPr>
            <w:tcW w:w="1152" w:type="dxa"/>
          </w:tcPr>
          <w:p w14:paraId="092C5163" w14:textId="77777777" w:rsidR="006C45D2" w:rsidRDefault="0048493C">
            <w:pPr>
              <w:pStyle w:val="TableText"/>
            </w:pPr>
            <w:r>
              <w:t>SHALL</w:t>
            </w:r>
          </w:p>
        </w:tc>
        <w:tc>
          <w:tcPr>
            <w:tcW w:w="864" w:type="dxa"/>
          </w:tcPr>
          <w:p w14:paraId="043B0B20" w14:textId="77777777" w:rsidR="006C45D2" w:rsidRDefault="006C45D2">
            <w:pPr>
              <w:pStyle w:val="TableText"/>
            </w:pPr>
          </w:p>
        </w:tc>
        <w:tc>
          <w:tcPr>
            <w:tcW w:w="1104" w:type="dxa"/>
          </w:tcPr>
          <w:p w14:paraId="68267B07" w14:textId="549125B0" w:rsidR="006C45D2" w:rsidRDefault="00CC4EF7">
            <w:pPr>
              <w:pStyle w:val="TableText"/>
            </w:pPr>
            <w:hyperlink w:anchor="C_1129-30372">
              <w:r w:rsidR="0048493C">
                <w:rPr>
                  <w:rStyle w:val="HyperlinkText9pt"/>
                </w:rPr>
                <w:t>1129-30372</w:t>
              </w:r>
            </w:hyperlink>
          </w:p>
        </w:tc>
        <w:tc>
          <w:tcPr>
            <w:tcW w:w="2975" w:type="dxa"/>
          </w:tcPr>
          <w:p w14:paraId="274AA26C" w14:textId="77777777" w:rsidR="006C45D2" w:rsidRDefault="0048493C">
            <w:pPr>
              <w:pStyle w:val="TableText"/>
            </w:pPr>
            <w:r>
              <w:t>urn:oid:2.16.840.1.113883.5.14 (HL7ActStatus) = completed</w:t>
            </w:r>
          </w:p>
        </w:tc>
      </w:tr>
      <w:tr w:rsidR="006C45D2" w14:paraId="3699DADD" w14:textId="77777777">
        <w:trPr>
          <w:jc w:val="center"/>
        </w:trPr>
        <w:tc>
          <w:tcPr>
            <w:tcW w:w="3345" w:type="dxa"/>
          </w:tcPr>
          <w:p w14:paraId="11A729CC" w14:textId="77777777" w:rsidR="006C45D2" w:rsidRDefault="0048493C">
            <w:pPr>
              <w:pStyle w:val="TableText"/>
            </w:pPr>
            <w:r>
              <w:tab/>
              <w:t>component</w:t>
            </w:r>
          </w:p>
        </w:tc>
        <w:tc>
          <w:tcPr>
            <w:tcW w:w="720" w:type="dxa"/>
          </w:tcPr>
          <w:p w14:paraId="54FB39DF" w14:textId="77777777" w:rsidR="006C45D2" w:rsidRDefault="0048493C">
            <w:pPr>
              <w:pStyle w:val="TableText"/>
            </w:pPr>
            <w:r>
              <w:t>1..*</w:t>
            </w:r>
          </w:p>
        </w:tc>
        <w:tc>
          <w:tcPr>
            <w:tcW w:w="1152" w:type="dxa"/>
          </w:tcPr>
          <w:p w14:paraId="44E7F3C8" w14:textId="77777777" w:rsidR="006C45D2" w:rsidRDefault="0048493C">
            <w:pPr>
              <w:pStyle w:val="TableText"/>
            </w:pPr>
            <w:r>
              <w:t>SHALL</w:t>
            </w:r>
          </w:p>
        </w:tc>
        <w:tc>
          <w:tcPr>
            <w:tcW w:w="864" w:type="dxa"/>
          </w:tcPr>
          <w:p w14:paraId="11801C59" w14:textId="77777777" w:rsidR="006C45D2" w:rsidRDefault="006C45D2">
            <w:pPr>
              <w:pStyle w:val="TableText"/>
            </w:pPr>
          </w:p>
        </w:tc>
        <w:tc>
          <w:tcPr>
            <w:tcW w:w="1104" w:type="dxa"/>
          </w:tcPr>
          <w:p w14:paraId="7ACC29E4" w14:textId="5F5FB531" w:rsidR="006C45D2" w:rsidRDefault="00CC4EF7">
            <w:pPr>
              <w:pStyle w:val="TableText"/>
            </w:pPr>
            <w:hyperlink w:anchor="C_1129-30361">
              <w:r w:rsidR="0048493C">
                <w:rPr>
                  <w:rStyle w:val="HyperlinkText9pt"/>
                </w:rPr>
                <w:t>1129-30361</w:t>
              </w:r>
            </w:hyperlink>
          </w:p>
        </w:tc>
        <w:tc>
          <w:tcPr>
            <w:tcW w:w="2975" w:type="dxa"/>
          </w:tcPr>
          <w:p w14:paraId="05700C70" w14:textId="77777777" w:rsidR="006C45D2" w:rsidRDefault="006C45D2">
            <w:pPr>
              <w:pStyle w:val="TableText"/>
            </w:pPr>
          </w:p>
        </w:tc>
      </w:tr>
      <w:tr w:rsidR="006C45D2" w14:paraId="2B783016" w14:textId="77777777">
        <w:trPr>
          <w:jc w:val="center"/>
        </w:trPr>
        <w:tc>
          <w:tcPr>
            <w:tcW w:w="3345" w:type="dxa"/>
          </w:tcPr>
          <w:p w14:paraId="476E1046" w14:textId="77777777" w:rsidR="006C45D2" w:rsidRDefault="0048493C">
            <w:pPr>
              <w:pStyle w:val="TableText"/>
            </w:pPr>
            <w:r>
              <w:tab/>
            </w:r>
            <w:r>
              <w:tab/>
              <w:t>@typeCode</w:t>
            </w:r>
          </w:p>
        </w:tc>
        <w:tc>
          <w:tcPr>
            <w:tcW w:w="720" w:type="dxa"/>
          </w:tcPr>
          <w:p w14:paraId="64732BEA" w14:textId="77777777" w:rsidR="006C45D2" w:rsidRDefault="0048493C">
            <w:pPr>
              <w:pStyle w:val="TableText"/>
            </w:pPr>
            <w:r>
              <w:t>1..1</w:t>
            </w:r>
          </w:p>
        </w:tc>
        <w:tc>
          <w:tcPr>
            <w:tcW w:w="1152" w:type="dxa"/>
          </w:tcPr>
          <w:p w14:paraId="31688BB9" w14:textId="77777777" w:rsidR="006C45D2" w:rsidRDefault="0048493C">
            <w:pPr>
              <w:pStyle w:val="TableText"/>
            </w:pPr>
            <w:r>
              <w:t>SHALL</w:t>
            </w:r>
          </w:p>
        </w:tc>
        <w:tc>
          <w:tcPr>
            <w:tcW w:w="864" w:type="dxa"/>
          </w:tcPr>
          <w:p w14:paraId="12C4F846" w14:textId="77777777" w:rsidR="006C45D2" w:rsidRDefault="006C45D2">
            <w:pPr>
              <w:pStyle w:val="TableText"/>
            </w:pPr>
          </w:p>
        </w:tc>
        <w:tc>
          <w:tcPr>
            <w:tcW w:w="1104" w:type="dxa"/>
          </w:tcPr>
          <w:p w14:paraId="29755485" w14:textId="75B6F3FC" w:rsidR="006C45D2" w:rsidRDefault="00CC4EF7">
            <w:pPr>
              <w:pStyle w:val="TableText"/>
            </w:pPr>
            <w:hyperlink w:anchor="C_1129-30391">
              <w:r w:rsidR="0048493C">
                <w:rPr>
                  <w:rStyle w:val="HyperlinkText9pt"/>
                </w:rPr>
                <w:t>1129-30391</w:t>
              </w:r>
            </w:hyperlink>
          </w:p>
        </w:tc>
        <w:tc>
          <w:tcPr>
            <w:tcW w:w="2975" w:type="dxa"/>
          </w:tcPr>
          <w:p w14:paraId="153849E9" w14:textId="77777777" w:rsidR="006C45D2" w:rsidRDefault="0048493C">
            <w:pPr>
              <w:pStyle w:val="TableText"/>
            </w:pPr>
            <w:r>
              <w:t>COMP</w:t>
            </w:r>
          </w:p>
        </w:tc>
      </w:tr>
      <w:tr w:rsidR="006C45D2" w14:paraId="4105CBDA" w14:textId="77777777">
        <w:trPr>
          <w:jc w:val="center"/>
        </w:trPr>
        <w:tc>
          <w:tcPr>
            <w:tcW w:w="3345" w:type="dxa"/>
          </w:tcPr>
          <w:p w14:paraId="3CD97790" w14:textId="77777777" w:rsidR="006C45D2" w:rsidRDefault="0048493C">
            <w:pPr>
              <w:pStyle w:val="TableText"/>
            </w:pPr>
            <w:r>
              <w:tab/>
            </w:r>
            <w:r>
              <w:tab/>
              <w:t>observation</w:t>
            </w:r>
          </w:p>
        </w:tc>
        <w:tc>
          <w:tcPr>
            <w:tcW w:w="720" w:type="dxa"/>
          </w:tcPr>
          <w:p w14:paraId="7DCC924C" w14:textId="77777777" w:rsidR="006C45D2" w:rsidRDefault="0048493C">
            <w:pPr>
              <w:pStyle w:val="TableText"/>
            </w:pPr>
            <w:r>
              <w:t>1..1</w:t>
            </w:r>
          </w:p>
        </w:tc>
        <w:tc>
          <w:tcPr>
            <w:tcW w:w="1152" w:type="dxa"/>
          </w:tcPr>
          <w:p w14:paraId="2C155649" w14:textId="77777777" w:rsidR="006C45D2" w:rsidRDefault="0048493C">
            <w:pPr>
              <w:pStyle w:val="TableText"/>
            </w:pPr>
            <w:r>
              <w:t>SHALL</w:t>
            </w:r>
          </w:p>
        </w:tc>
        <w:tc>
          <w:tcPr>
            <w:tcW w:w="864" w:type="dxa"/>
          </w:tcPr>
          <w:p w14:paraId="499BFEEB" w14:textId="77777777" w:rsidR="006C45D2" w:rsidRDefault="006C45D2">
            <w:pPr>
              <w:pStyle w:val="TableText"/>
            </w:pPr>
          </w:p>
        </w:tc>
        <w:tc>
          <w:tcPr>
            <w:tcW w:w="1104" w:type="dxa"/>
          </w:tcPr>
          <w:p w14:paraId="008F5365" w14:textId="06BB0CED" w:rsidR="006C45D2" w:rsidRDefault="00CC4EF7">
            <w:pPr>
              <w:pStyle w:val="TableText"/>
            </w:pPr>
            <w:hyperlink w:anchor="C_1129-30366">
              <w:r w:rsidR="0048493C">
                <w:rPr>
                  <w:rStyle w:val="HyperlinkText9pt"/>
                </w:rPr>
                <w:t>1129-30366</w:t>
              </w:r>
            </w:hyperlink>
          </w:p>
        </w:tc>
        <w:tc>
          <w:tcPr>
            <w:tcW w:w="2975" w:type="dxa"/>
          </w:tcPr>
          <w:p w14:paraId="157EEAE3" w14:textId="50EB95AC" w:rsidR="006C45D2" w:rsidRDefault="00CC4EF7">
            <w:pPr>
              <w:pStyle w:val="TableText"/>
            </w:pPr>
            <w:hyperlink w:anchor="E_Carbapenemase_Test_Observation">
              <w:r w:rsidR="0048493C">
                <w:rPr>
                  <w:rStyle w:val="HyperlinkText9pt"/>
                </w:rPr>
                <w:t>Carbapenemase Test Observation (identifier: urn:hl7ii:2.16.840.1.113883.10.20.5.6.224:2014-12-01</w:t>
              </w:r>
            </w:hyperlink>
          </w:p>
        </w:tc>
      </w:tr>
    </w:tbl>
    <w:p w14:paraId="166A30D1" w14:textId="77777777" w:rsidR="006C45D2" w:rsidRDefault="006C45D2">
      <w:pPr>
        <w:pStyle w:val="BodyText"/>
      </w:pPr>
    </w:p>
    <w:p w14:paraId="02DF9028" w14:textId="77777777" w:rsidR="006C45D2" w:rsidRDefault="0048493C" w:rsidP="007C5A1B">
      <w:pPr>
        <w:numPr>
          <w:ilvl w:val="0"/>
          <w:numId w:val="52"/>
        </w:numPr>
      </w:pPr>
      <w:r>
        <w:t xml:space="preserve">Conforms to Result Organizer template </w:t>
      </w:r>
      <w:r>
        <w:rPr>
          <w:rStyle w:val="XMLname"/>
        </w:rPr>
        <w:t>(identifier: urn:oid:2.16.840.1.113883.10.20.22.4.1)</w:t>
      </w:r>
      <w:r>
        <w:t>.</w:t>
      </w:r>
    </w:p>
    <w:p w14:paraId="55A9F3EB" w14:textId="77777777" w:rsidR="006C45D2" w:rsidRDefault="0048493C" w:rsidP="007C5A1B">
      <w:pPr>
        <w:numPr>
          <w:ilvl w:val="0"/>
          <w:numId w:val="52"/>
        </w:numPr>
      </w:pPr>
      <w:r>
        <w:rPr>
          <w:rStyle w:val="keyword"/>
        </w:rPr>
        <w:t>SHALL</w:t>
      </w:r>
      <w:r>
        <w:t xml:space="preserve"> contain exactly one [1..1] </w:t>
      </w:r>
      <w:r>
        <w:rPr>
          <w:rStyle w:val="XMLnameBold"/>
        </w:rPr>
        <w:t>@classCode</w:t>
      </w:r>
      <w:r>
        <w:t>=</w:t>
      </w:r>
      <w:r>
        <w:rPr>
          <w:rStyle w:val="XMLname"/>
        </w:rPr>
        <w:t>"CLUSTER"</w:t>
      </w:r>
      <w:r>
        <w:t xml:space="preserve"> (CodeSystem: </w:t>
      </w:r>
      <w:r>
        <w:rPr>
          <w:rStyle w:val="XMLname"/>
        </w:rPr>
        <w:t>HL7ActClass urn:oid:2.16.840.1.113883.5.6</w:t>
      </w:r>
      <w:r>
        <w:t>)</w:t>
      </w:r>
      <w:bookmarkStart w:id="1825" w:name="C_1129-30367"/>
      <w:r>
        <w:t xml:space="preserve"> (CONF:1129-30367)</w:t>
      </w:r>
      <w:bookmarkEnd w:id="1825"/>
      <w:r>
        <w:t>.</w:t>
      </w:r>
    </w:p>
    <w:p w14:paraId="73FF70B6" w14:textId="77777777" w:rsidR="006C45D2" w:rsidRDefault="0048493C" w:rsidP="007C5A1B">
      <w:pPr>
        <w:numPr>
          <w:ilvl w:val="0"/>
          <w:numId w:val="52"/>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826" w:name="C_1129-30368"/>
      <w:r>
        <w:t xml:space="preserve"> (CONF:1129-30368)</w:t>
      </w:r>
      <w:bookmarkEnd w:id="1826"/>
      <w:r>
        <w:t>.</w:t>
      </w:r>
    </w:p>
    <w:p w14:paraId="2993EE01" w14:textId="77777777" w:rsidR="006C45D2" w:rsidRDefault="0048493C" w:rsidP="007C5A1B">
      <w:pPr>
        <w:numPr>
          <w:ilvl w:val="0"/>
          <w:numId w:val="52"/>
        </w:numPr>
      </w:pPr>
      <w:r>
        <w:rPr>
          <w:rStyle w:val="keyword"/>
        </w:rPr>
        <w:t>SHALL</w:t>
      </w:r>
      <w:r>
        <w:t xml:space="preserve"> contain exactly one [1..1] </w:t>
      </w:r>
      <w:r>
        <w:rPr>
          <w:rStyle w:val="XMLnameBold"/>
        </w:rPr>
        <w:t>templateId</w:t>
      </w:r>
      <w:bookmarkStart w:id="1827" w:name="C_1129-30362"/>
      <w:r>
        <w:t xml:space="preserve"> (CONF:1129-30362)</w:t>
      </w:r>
      <w:bookmarkEnd w:id="1827"/>
      <w:r>
        <w:t xml:space="preserve"> such that it</w:t>
      </w:r>
    </w:p>
    <w:p w14:paraId="2B1E67D1" w14:textId="77777777" w:rsidR="006C45D2" w:rsidRDefault="0048493C" w:rsidP="007C5A1B">
      <w:pPr>
        <w:numPr>
          <w:ilvl w:val="1"/>
          <w:numId w:val="52"/>
        </w:numPr>
      </w:pPr>
      <w:r>
        <w:rPr>
          <w:rStyle w:val="keyword"/>
        </w:rPr>
        <w:t>SHALL</w:t>
      </w:r>
      <w:r>
        <w:t xml:space="preserve"> contain exactly one [1..1] </w:t>
      </w:r>
      <w:r>
        <w:rPr>
          <w:rStyle w:val="XMLnameBold"/>
        </w:rPr>
        <w:t>@root</w:t>
      </w:r>
      <w:r>
        <w:t>=</w:t>
      </w:r>
      <w:r>
        <w:rPr>
          <w:rStyle w:val="XMLname"/>
        </w:rPr>
        <w:t>"2.16.840.1.113883.10.20.22.4.1"</w:t>
      </w:r>
      <w:bookmarkStart w:id="1828" w:name="C_1129-30369"/>
      <w:r>
        <w:t xml:space="preserve"> (CONF:1129-30369)</w:t>
      </w:r>
      <w:bookmarkEnd w:id="1828"/>
      <w:r>
        <w:t>.</w:t>
      </w:r>
    </w:p>
    <w:p w14:paraId="48819365" w14:textId="77777777" w:rsidR="006C45D2" w:rsidRDefault="0048493C" w:rsidP="007C5A1B">
      <w:pPr>
        <w:numPr>
          <w:ilvl w:val="0"/>
          <w:numId w:val="52"/>
        </w:numPr>
      </w:pPr>
      <w:r>
        <w:rPr>
          <w:rStyle w:val="keyword"/>
        </w:rPr>
        <w:t>SHALL</w:t>
      </w:r>
      <w:r>
        <w:t xml:space="preserve"> contain exactly one [1..1] </w:t>
      </w:r>
      <w:r>
        <w:rPr>
          <w:rStyle w:val="XMLnameBold"/>
        </w:rPr>
        <w:t>templateId</w:t>
      </w:r>
      <w:bookmarkStart w:id="1829" w:name="C_1129-30510"/>
      <w:r>
        <w:t xml:space="preserve"> (CONF:1129-30510)</w:t>
      </w:r>
      <w:bookmarkEnd w:id="1829"/>
      <w:r>
        <w:t xml:space="preserve"> such that it</w:t>
      </w:r>
    </w:p>
    <w:p w14:paraId="2E0054B2" w14:textId="77777777" w:rsidR="006C45D2" w:rsidRDefault="0048493C" w:rsidP="007C5A1B">
      <w:pPr>
        <w:numPr>
          <w:ilvl w:val="1"/>
          <w:numId w:val="52"/>
        </w:numPr>
      </w:pPr>
      <w:r>
        <w:rPr>
          <w:rStyle w:val="keyword"/>
        </w:rPr>
        <w:t>SHALL</w:t>
      </w:r>
      <w:r>
        <w:t xml:space="preserve"> contain exactly one [1..1] </w:t>
      </w:r>
      <w:r>
        <w:rPr>
          <w:rStyle w:val="XMLnameBold"/>
        </w:rPr>
        <w:t>@root</w:t>
      </w:r>
      <w:r>
        <w:t>=</w:t>
      </w:r>
      <w:r>
        <w:rPr>
          <w:rStyle w:val="XMLname"/>
        </w:rPr>
        <w:t>"2.16.840.1.113883.10.20.5.6.223"</w:t>
      </w:r>
      <w:bookmarkStart w:id="1830" w:name="C_1129-30511"/>
      <w:r>
        <w:t xml:space="preserve"> (CONF:1129-30511)</w:t>
      </w:r>
      <w:bookmarkEnd w:id="1830"/>
      <w:r>
        <w:t>.</w:t>
      </w:r>
    </w:p>
    <w:p w14:paraId="5DBE03AF" w14:textId="77777777" w:rsidR="006C45D2" w:rsidRDefault="0048493C" w:rsidP="007C5A1B">
      <w:pPr>
        <w:numPr>
          <w:ilvl w:val="1"/>
          <w:numId w:val="52"/>
        </w:numPr>
      </w:pPr>
      <w:r>
        <w:rPr>
          <w:rStyle w:val="keyword"/>
        </w:rPr>
        <w:t>SHALL</w:t>
      </w:r>
      <w:r>
        <w:t xml:space="preserve"> contain exactly one [1..1] </w:t>
      </w:r>
      <w:r>
        <w:rPr>
          <w:rStyle w:val="XMLnameBold"/>
        </w:rPr>
        <w:t>@extension</w:t>
      </w:r>
      <w:r>
        <w:t>=</w:t>
      </w:r>
      <w:r>
        <w:rPr>
          <w:rStyle w:val="XMLname"/>
        </w:rPr>
        <w:t>"2014-12-01"</w:t>
      </w:r>
      <w:bookmarkStart w:id="1831" w:name="C_1129-30512"/>
      <w:r>
        <w:t xml:space="preserve"> (CONF:1129-30512)</w:t>
      </w:r>
      <w:bookmarkEnd w:id="1831"/>
      <w:r>
        <w:t>.</w:t>
      </w:r>
    </w:p>
    <w:p w14:paraId="5DA0344D" w14:textId="77777777" w:rsidR="006C45D2" w:rsidRDefault="0048493C" w:rsidP="007C5A1B">
      <w:pPr>
        <w:numPr>
          <w:ilvl w:val="0"/>
          <w:numId w:val="52"/>
        </w:numPr>
      </w:pPr>
      <w:r>
        <w:rPr>
          <w:rStyle w:val="keyword"/>
        </w:rPr>
        <w:t>SHALL</w:t>
      </w:r>
      <w:r>
        <w:t xml:space="preserve"> contain exactly one [1..1] </w:t>
      </w:r>
      <w:r>
        <w:rPr>
          <w:rStyle w:val="XMLnameBold"/>
        </w:rPr>
        <w:t>id</w:t>
      </w:r>
      <w:bookmarkStart w:id="1832" w:name="C_1129-30363"/>
      <w:r>
        <w:t xml:space="preserve"> (CONF:1129-30363)</w:t>
      </w:r>
      <w:bookmarkEnd w:id="1832"/>
      <w:r>
        <w:t>.</w:t>
      </w:r>
    </w:p>
    <w:p w14:paraId="6603651B" w14:textId="77777777" w:rsidR="006C45D2" w:rsidRDefault="0048493C" w:rsidP="007C5A1B">
      <w:pPr>
        <w:numPr>
          <w:ilvl w:val="1"/>
          <w:numId w:val="52"/>
        </w:numPr>
      </w:pPr>
      <w:r>
        <w:t xml:space="preserve">This id </w:t>
      </w:r>
      <w:r>
        <w:rPr>
          <w:rStyle w:val="keyword"/>
        </w:rPr>
        <w:t>SHALL</w:t>
      </w:r>
      <w:r>
        <w:t xml:space="preserve"> contain exactly one [1..1] </w:t>
      </w:r>
      <w:r>
        <w:rPr>
          <w:rStyle w:val="XMLnameBold"/>
        </w:rPr>
        <w:t>@nullFlavor</w:t>
      </w:r>
      <w:r>
        <w:t>=</w:t>
      </w:r>
      <w:r>
        <w:rPr>
          <w:rStyle w:val="XMLname"/>
        </w:rPr>
        <w:t>"NA"</w:t>
      </w:r>
      <w:bookmarkStart w:id="1833" w:name="C_1129-30370"/>
      <w:r>
        <w:t xml:space="preserve"> (CONF:1129-30370)</w:t>
      </w:r>
      <w:bookmarkEnd w:id="1833"/>
      <w:r>
        <w:t>.</w:t>
      </w:r>
    </w:p>
    <w:p w14:paraId="2B4AB5AB" w14:textId="77777777" w:rsidR="006C45D2" w:rsidRDefault="0048493C" w:rsidP="007C5A1B">
      <w:pPr>
        <w:numPr>
          <w:ilvl w:val="0"/>
          <w:numId w:val="52"/>
        </w:numPr>
      </w:pPr>
      <w:r>
        <w:rPr>
          <w:rStyle w:val="keyword"/>
        </w:rPr>
        <w:t>SHALL</w:t>
      </w:r>
      <w:r>
        <w:t xml:space="preserve"> contain exactly one [1..1] </w:t>
      </w:r>
      <w:r>
        <w:rPr>
          <w:rStyle w:val="XMLnameBold"/>
        </w:rPr>
        <w:t>code</w:t>
      </w:r>
      <w:bookmarkStart w:id="1834" w:name="C_1129-30364"/>
      <w:r>
        <w:t xml:space="preserve"> (CONF:1129-30364)</w:t>
      </w:r>
      <w:bookmarkEnd w:id="1834"/>
      <w:r>
        <w:t>.</w:t>
      </w:r>
    </w:p>
    <w:p w14:paraId="6C283A6F" w14:textId="77777777" w:rsidR="006C45D2" w:rsidRDefault="0048493C" w:rsidP="007C5A1B">
      <w:pPr>
        <w:numPr>
          <w:ilvl w:val="1"/>
          <w:numId w:val="52"/>
        </w:numPr>
      </w:pPr>
      <w:r>
        <w:t xml:space="preserve">This code </w:t>
      </w:r>
      <w:r>
        <w:rPr>
          <w:rStyle w:val="keyword"/>
        </w:rPr>
        <w:t>SHALL</w:t>
      </w:r>
      <w:r>
        <w:t xml:space="preserve"> contain exactly one [1..1] </w:t>
      </w:r>
      <w:r>
        <w:rPr>
          <w:rStyle w:val="XMLnameBold"/>
        </w:rPr>
        <w:t>@code</w:t>
      </w:r>
      <w:r>
        <w:t>=</w:t>
      </w:r>
      <w:r>
        <w:rPr>
          <w:rStyle w:val="XMLname"/>
        </w:rPr>
        <w:t>"18725-2"</w:t>
      </w:r>
      <w:r>
        <w:t xml:space="preserve"> Microbiology studies</w:t>
      </w:r>
      <w:bookmarkStart w:id="1835" w:name="C_1129-30371"/>
      <w:r>
        <w:t xml:space="preserve"> (CONF:1129-30371)</w:t>
      </w:r>
      <w:bookmarkEnd w:id="1835"/>
      <w:r>
        <w:t>.</w:t>
      </w:r>
    </w:p>
    <w:p w14:paraId="5E56A1F1" w14:textId="77777777" w:rsidR="006C45D2" w:rsidRDefault="0048493C" w:rsidP="007C5A1B">
      <w:pPr>
        <w:numPr>
          <w:ilvl w:val="1"/>
          <w:numId w:val="52"/>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836" w:name="C_1129-30374"/>
      <w:r>
        <w:t xml:space="preserve"> (CONF:1129-30374)</w:t>
      </w:r>
      <w:bookmarkEnd w:id="1836"/>
      <w:r>
        <w:t>.</w:t>
      </w:r>
    </w:p>
    <w:p w14:paraId="3C8F90DD" w14:textId="77777777" w:rsidR="006C45D2" w:rsidRDefault="0048493C" w:rsidP="007C5A1B">
      <w:pPr>
        <w:numPr>
          <w:ilvl w:val="0"/>
          <w:numId w:val="52"/>
        </w:numPr>
      </w:pPr>
      <w:r>
        <w:rPr>
          <w:rStyle w:val="keyword"/>
        </w:rPr>
        <w:t>SHALL</w:t>
      </w:r>
      <w:r>
        <w:t xml:space="preserve"> contain exactly one [1..1] </w:t>
      </w:r>
      <w:r>
        <w:rPr>
          <w:rStyle w:val="XMLnameBold"/>
        </w:rPr>
        <w:t>statusCode</w:t>
      </w:r>
      <w:bookmarkStart w:id="1837" w:name="C_1129-30365"/>
      <w:r>
        <w:t xml:space="preserve"> (CONF:1129-30365)</w:t>
      </w:r>
      <w:bookmarkEnd w:id="1837"/>
      <w:r>
        <w:t>.</w:t>
      </w:r>
    </w:p>
    <w:p w14:paraId="6AB540DB" w14:textId="77777777" w:rsidR="006C45D2" w:rsidRDefault="0048493C" w:rsidP="007C5A1B">
      <w:pPr>
        <w:numPr>
          <w:ilvl w:val="1"/>
          <w:numId w:val="5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838" w:name="C_1129-30372"/>
      <w:r>
        <w:t xml:space="preserve"> (CONF:1129-30372)</w:t>
      </w:r>
      <w:bookmarkEnd w:id="1838"/>
      <w:r>
        <w:t>.</w:t>
      </w:r>
    </w:p>
    <w:p w14:paraId="4685F1D7" w14:textId="77777777" w:rsidR="006C45D2" w:rsidRDefault="0048493C" w:rsidP="007C5A1B">
      <w:pPr>
        <w:numPr>
          <w:ilvl w:val="0"/>
          <w:numId w:val="52"/>
        </w:numPr>
      </w:pPr>
      <w:r>
        <w:rPr>
          <w:rStyle w:val="keyword"/>
        </w:rPr>
        <w:t>SHALL</w:t>
      </w:r>
      <w:r>
        <w:t xml:space="preserve"> contain at least one [1..*] </w:t>
      </w:r>
      <w:r>
        <w:rPr>
          <w:rStyle w:val="XMLnameBold"/>
        </w:rPr>
        <w:t>component</w:t>
      </w:r>
      <w:bookmarkStart w:id="1839" w:name="C_1129-30361"/>
      <w:r>
        <w:t xml:space="preserve"> (CONF:1129-30361)</w:t>
      </w:r>
      <w:bookmarkEnd w:id="1839"/>
      <w:r>
        <w:t xml:space="preserve"> such that it</w:t>
      </w:r>
    </w:p>
    <w:p w14:paraId="1B9BAE9B" w14:textId="77777777" w:rsidR="006C45D2" w:rsidRDefault="0048493C" w:rsidP="007C5A1B">
      <w:pPr>
        <w:numPr>
          <w:ilvl w:val="1"/>
          <w:numId w:val="52"/>
        </w:numPr>
      </w:pPr>
      <w:r>
        <w:rPr>
          <w:rStyle w:val="keyword"/>
        </w:rPr>
        <w:t>SHALL</w:t>
      </w:r>
      <w:r>
        <w:t xml:space="preserve"> contain exactly one [1..1] </w:t>
      </w:r>
      <w:r>
        <w:rPr>
          <w:rStyle w:val="XMLnameBold"/>
        </w:rPr>
        <w:t>@typeCode</w:t>
      </w:r>
      <w:r>
        <w:t>=</w:t>
      </w:r>
      <w:r>
        <w:rPr>
          <w:rStyle w:val="XMLname"/>
        </w:rPr>
        <w:t>"COMP"</w:t>
      </w:r>
      <w:bookmarkStart w:id="1840" w:name="C_1129-30391"/>
      <w:r>
        <w:t xml:space="preserve"> (CONF:1129-30391)</w:t>
      </w:r>
      <w:bookmarkEnd w:id="1840"/>
      <w:r>
        <w:t>.</w:t>
      </w:r>
    </w:p>
    <w:p w14:paraId="3E86408F" w14:textId="78D9BC73" w:rsidR="006C45D2" w:rsidRDefault="0048493C" w:rsidP="007C5A1B">
      <w:pPr>
        <w:numPr>
          <w:ilvl w:val="1"/>
          <w:numId w:val="52"/>
        </w:numPr>
      </w:pPr>
      <w:r>
        <w:rPr>
          <w:rStyle w:val="keyword"/>
        </w:rPr>
        <w:t>SHALL</w:t>
      </w:r>
      <w:r>
        <w:t xml:space="preserve"> contain exactly one [1..1]  </w:t>
      </w:r>
      <w:hyperlink w:anchor="E_Carbapenemase_Test_Observation">
        <w:r>
          <w:rPr>
            <w:rStyle w:val="HyperlinkCourierBold"/>
          </w:rPr>
          <w:t>Carbapenemase Test Observation</w:t>
        </w:r>
      </w:hyperlink>
      <w:r>
        <w:rPr>
          <w:rStyle w:val="XMLname"/>
        </w:rPr>
        <w:t xml:space="preserve"> (identifier: urn:hl7ii:2.16.840.1.113883.10.20.5.6.224:2014-12-01)</w:t>
      </w:r>
      <w:bookmarkStart w:id="1841" w:name="C_1129-30366"/>
      <w:r>
        <w:t xml:space="preserve"> (CONF:1129-30366)</w:t>
      </w:r>
      <w:bookmarkEnd w:id="1841"/>
      <w:r>
        <w:t>.</w:t>
      </w:r>
    </w:p>
    <w:p w14:paraId="3F677608" w14:textId="4ED4F8EE" w:rsidR="006C45D2" w:rsidRDefault="0048493C">
      <w:pPr>
        <w:pStyle w:val="Caption"/>
        <w:ind w:left="130" w:right="115"/>
      </w:pPr>
      <w:bookmarkStart w:id="1842" w:name="_Toc106442368"/>
      <w:r>
        <w:t xml:space="preserve">Figure </w:t>
      </w:r>
      <w:r>
        <w:fldChar w:fldCharType="begin"/>
      </w:r>
      <w:r>
        <w:instrText>SEQ Figure \* ARABIC</w:instrText>
      </w:r>
      <w:r>
        <w:fldChar w:fldCharType="separate"/>
      </w:r>
      <w:r w:rsidR="00AC6834">
        <w:t>65</w:t>
      </w:r>
      <w:r>
        <w:fldChar w:fldCharType="end"/>
      </w:r>
      <w:r>
        <w:t>: Carbapenemase Test Organizer Example</w:t>
      </w:r>
      <w:bookmarkEnd w:id="1842"/>
    </w:p>
    <w:p w14:paraId="7F27E0B4" w14:textId="77777777" w:rsidR="006C45D2" w:rsidRDefault="0048493C">
      <w:pPr>
        <w:pStyle w:val="Example"/>
        <w:ind w:left="130" w:right="115"/>
      </w:pPr>
      <w:r>
        <w:t>&lt;organizer classCode="CLUSTER" moodCode="EVN"&gt;</w:t>
      </w:r>
    </w:p>
    <w:p w14:paraId="37E44464" w14:textId="77777777" w:rsidR="006C45D2" w:rsidRDefault="0048493C">
      <w:pPr>
        <w:pStyle w:val="Example"/>
        <w:ind w:left="130" w:right="115"/>
      </w:pPr>
      <w:r>
        <w:t xml:space="preserve">    &lt;!-- C-CDA Result Organizer templateId --&gt;</w:t>
      </w:r>
    </w:p>
    <w:p w14:paraId="4B20727D" w14:textId="77777777" w:rsidR="006C45D2" w:rsidRDefault="0048493C">
      <w:pPr>
        <w:pStyle w:val="Example"/>
        <w:ind w:left="130" w:right="115"/>
      </w:pPr>
      <w:r>
        <w:t xml:space="preserve">    &lt;templateId root="2.16.840.1.113883.10.20.22.4.1"/&gt;</w:t>
      </w:r>
    </w:p>
    <w:p w14:paraId="36D50E29" w14:textId="77777777" w:rsidR="006C45D2" w:rsidRDefault="0048493C">
      <w:pPr>
        <w:pStyle w:val="Example"/>
        <w:ind w:left="130" w:right="115"/>
      </w:pPr>
      <w:r>
        <w:t xml:space="preserve">    &lt;!-- Carbapenemase Test Organizer templateId--&gt;</w:t>
      </w:r>
    </w:p>
    <w:p w14:paraId="268D1230" w14:textId="77777777" w:rsidR="006C45D2" w:rsidRDefault="0048493C">
      <w:pPr>
        <w:pStyle w:val="Example"/>
        <w:ind w:left="130" w:right="115"/>
      </w:pPr>
      <w:r>
        <w:t xml:space="preserve">    &lt;templateId root="2.16.840.1.113883.10.20.5.6.223" </w:t>
      </w:r>
    </w:p>
    <w:p w14:paraId="0CFF865F" w14:textId="77777777" w:rsidR="006C45D2" w:rsidRDefault="0048493C">
      <w:pPr>
        <w:pStyle w:val="Example"/>
        <w:ind w:left="130" w:right="115"/>
      </w:pPr>
      <w:r>
        <w:t xml:space="preserve">                extension="2014-12-01"/&gt;</w:t>
      </w:r>
    </w:p>
    <w:p w14:paraId="41D29033" w14:textId="77777777" w:rsidR="006C45D2" w:rsidRDefault="0048493C">
      <w:pPr>
        <w:pStyle w:val="Example"/>
        <w:ind w:left="130" w:right="115"/>
      </w:pPr>
      <w:r>
        <w:t xml:space="preserve">    &lt;id nullFlavor="NA"/&gt;</w:t>
      </w:r>
    </w:p>
    <w:p w14:paraId="45F2DC61" w14:textId="77777777" w:rsidR="006C45D2" w:rsidRDefault="0048493C">
      <w:pPr>
        <w:pStyle w:val="Example"/>
        <w:ind w:left="130" w:right="115"/>
      </w:pPr>
      <w:r>
        <w:t xml:space="preserve">    &lt;code code="18725-2" displayName="Microbiology Studies" </w:t>
      </w:r>
    </w:p>
    <w:p w14:paraId="10FD45A4" w14:textId="77777777" w:rsidR="006C45D2" w:rsidRDefault="0048493C">
      <w:pPr>
        <w:pStyle w:val="Example"/>
        <w:ind w:left="130" w:right="115"/>
      </w:pPr>
      <w:r>
        <w:t xml:space="preserve">          codeSystem="2.16.840.1.113883.6.1"</w:t>
      </w:r>
    </w:p>
    <w:p w14:paraId="5F65543B" w14:textId="77777777" w:rsidR="006C45D2" w:rsidRDefault="0048493C">
      <w:pPr>
        <w:pStyle w:val="Example"/>
        <w:ind w:left="130" w:right="115"/>
      </w:pPr>
      <w:r>
        <w:t xml:space="preserve">          codeSystemName="LOINC"/&gt;</w:t>
      </w:r>
    </w:p>
    <w:p w14:paraId="4D5D495A" w14:textId="77777777" w:rsidR="006C45D2" w:rsidRDefault="0048493C">
      <w:pPr>
        <w:pStyle w:val="Example"/>
        <w:ind w:left="130" w:right="115"/>
      </w:pPr>
      <w:r>
        <w:t xml:space="preserve">    &lt;statusCode code="completed"/&gt;</w:t>
      </w:r>
    </w:p>
    <w:p w14:paraId="0ED3ED72" w14:textId="77777777" w:rsidR="006C45D2" w:rsidRDefault="0048493C">
      <w:pPr>
        <w:pStyle w:val="Example"/>
        <w:ind w:left="130" w:right="115"/>
      </w:pPr>
      <w:r>
        <w:t xml:space="preserve">    &lt;component typeCode="COMP"&gt;</w:t>
      </w:r>
    </w:p>
    <w:p w14:paraId="7348E988" w14:textId="77777777" w:rsidR="006C45D2" w:rsidRDefault="0048493C">
      <w:pPr>
        <w:pStyle w:val="Example"/>
        <w:ind w:left="130" w:right="115"/>
      </w:pPr>
      <w:r>
        <w:t xml:space="preserve">        &lt;!-- Carbapenemase Test Observation --&gt;</w:t>
      </w:r>
    </w:p>
    <w:p w14:paraId="4F33EC4F" w14:textId="77777777" w:rsidR="006C45D2" w:rsidRDefault="0048493C">
      <w:pPr>
        <w:pStyle w:val="Example"/>
        <w:ind w:left="130" w:right="115"/>
      </w:pPr>
      <w:r>
        <w:t xml:space="preserve">        &lt;observation classCode="OBS" moodCode="EVN"&gt;</w:t>
      </w:r>
    </w:p>
    <w:p w14:paraId="15FD6DBD" w14:textId="77777777" w:rsidR="006C45D2" w:rsidRDefault="0048493C">
      <w:pPr>
        <w:pStyle w:val="Example"/>
        <w:ind w:left="130" w:right="115"/>
      </w:pPr>
      <w:r>
        <w:t xml:space="preserve">            &lt;!-- C-CDA Result Observation templateId --&gt;</w:t>
      </w:r>
    </w:p>
    <w:p w14:paraId="3667B9BD" w14:textId="77777777" w:rsidR="006C45D2" w:rsidRDefault="0048493C">
      <w:pPr>
        <w:pStyle w:val="Example"/>
        <w:ind w:left="130" w:right="115"/>
      </w:pPr>
      <w:r>
        <w:t xml:space="preserve">            &lt;templateId root="2.16.840.1.113883.10.20.22.4.2"/&gt;</w:t>
      </w:r>
    </w:p>
    <w:p w14:paraId="444D457A" w14:textId="77777777" w:rsidR="006C45D2" w:rsidRDefault="0048493C">
      <w:pPr>
        <w:pStyle w:val="Example"/>
        <w:ind w:left="130" w:right="115"/>
      </w:pPr>
      <w:r>
        <w:t xml:space="preserve">            &lt;!-- Carbapenemase Test Observation templateId--&gt;</w:t>
      </w:r>
    </w:p>
    <w:p w14:paraId="636F2D8A" w14:textId="77777777" w:rsidR="006C45D2" w:rsidRDefault="0048493C">
      <w:pPr>
        <w:pStyle w:val="Example"/>
        <w:ind w:left="130" w:right="115"/>
      </w:pPr>
      <w:r>
        <w:t xml:space="preserve">            &lt;templateId root="2.16.840.1.113883.10.20.5.6.224" </w:t>
      </w:r>
    </w:p>
    <w:p w14:paraId="3B32E744" w14:textId="77777777" w:rsidR="006C45D2" w:rsidRDefault="0048493C">
      <w:pPr>
        <w:pStyle w:val="Example"/>
        <w:ind w:left="130" w:right="115"/>
      </w:pPr>
      <w:r>
        <w:t xml:space="preserve">                        extension="2014-12-01"/&gt;</w:t>
      </w:r>
    </w:p>
    <w:p w14:paraId="2ADEF744" w14:textId="77777777" w:rsidR="006C45D2" w:rsidRDefault="0048493C">
      <w:pPr>
        <w:pStyle w:val="Example"/>
        <w:ind w:left="130" w:right="115"/>
      </w:pPr>
      <w:r>
        <w:t xml:space="preserve">            ...</w:t>
      </w:r>
    </w:p>
    <w:p w14:paraId="46C0C431" w14:textId="77777777" w:rsidR="006C45D2" w:rsidRDefault="0048493C">
      <w:pPr>
        <w:pStyle w:val="Example"/>
        <w:ind w:left="130" w:right="115"/>
      </w:pPr>
      <w:r>
        <w:t xml:space="preserve">        &lt;/observation&gt;</w:t>
      </w:r>
    </w:p>
    <w:p w14:paraId="6C33797E" w14:textId="77777777" w:rsidR="006C45D2" w:rsidRDefault="0048493C">
      <w:pPr>
        <w:pStyle w:val="Example"/>
        <w:ind w:left="130" w:right="115"/>
      </w:pPr>
      <w:r>
        <w:t xml:space="preserve">    &lt;/component&gt;</w:t>
      </w:r>
    </w:p>
    <w:p w14:paraId="0DC8D3FB" w14:textId="77777777" w:rsidR="006C45D2" w:rsidRDefault="0048493C">
      <w:pPr>
        <w:pStyle w:val="Example"/>
        <w:ind w:left="130" w:right="115"/>
      </w:pPr>
      <w:r>
        <w:t xml:space="preserve">    &lt;component&gt;</w:t>
      </w:r>
    </w:p>
    <w:p w14:paraId="6C790BBD" w14:textId="77777777" w:rsidR="006C45D2" w:rsidRDefault="0048493C">
      <w:pPr>
        <w:pStyle w:val="Example"/>
        <w:ind w:left="130" w:right="115"/>
      </w:pPr>
      <w:r>
        <w:t xml:space="preserve">        &lt;observation classCode="OBS" moodCode="EVN"&gt;</w:t>
      </w:r>
    </w:p>
    <w:p w14:paraId="7AC43D67" w14:textId="77777777" w:rsidR="006C45D2" w:rsidRDefault="0048493C">
      <w:pPr>
        <w:pStyle w:val="Example"/>
        <w:ind w:left="130" w:right="115"/>
      </w:pPr>
      <w:r>
        <w:t xml:space="preserve">            &lt;!-- C-CDA Result Observation templateId --&gt;</w:t>
      </w:r>
    </w:p>
    <w:p w14:paraId="5574A069" w14:textId="77777777" w:rsidR="006C45D2" w:rsidRDefault="0048493C">
      <w:pPr>
        <w:pStyle w:val="Example"/>
        <w:ind w:left="130" w:right="115"/>
      </w:pPr>
      <w:r>
        <w:t xml:space="preserve">            &lt;templateId root="2.16.840.1.113883.10.20.22.4.2"/&gt;</w:t>
      </w:r>
    </w:p>
    <w:p w14:paraId="763AD00E" w14:textId="77777777" w:rsidR="006C45D2" w:rsidRDefault="0048493C">
      <w:pPr>
        <w:pStyle w:val="Example"/>
        <w:ind w:left="130" w:right="115"/>
      </w:pPr>
      <w:r>
        <w:t xml:space="preserve">            &lt;!-- Carbapenemase Test Observation templateId--&gt;</w:t>
      </w:r>
    </w:p>
    <w:p w14:paraId="494CA937" w14:textId="77777777" w:rsidR="006C45D2" w:rsidRDefault="0048493C">
      <w:pPr>
        <w:pStyle w:val="Example"/>
        <w:ind w:left="130" w:right="115"/>
      </w:pPr>
      <w:r>
        <w:t xml:space="preserve">            &lt;templateId root="2.16.840.1.113883.10.20.5.6.224"  </w:t>
      </w:r>
    </w:p>
    <w:p w14:paraId="1D046DD6" w14:textId="77777777" w:rsidR="006C45D2" w:rsidRDefault="0048493C">
      <w:pPr>
        <w:pStyle w:val="Example"/>
        <w:ind w:left="130" w:right="115"/>
      </w:pPr>
      <w:r>
        <w:t xml:space="preserve">                        extension="2014-12-01"/&gt;</w:t>
      </w:r>
    </w:p>
    <w:p w14:paraId="4DF66FD3" w14:textId="77777777" w:rsidR="006C45D2" w:rsidRDefault="0048493C">
      <w:pPr>
        <w:pStyle w:val="Example"/>
        <w:ind w:left="130" w:right="115"/>
      </w:pPr>
      <w:r>
        <w:t xml:space="preserve">            ...</w:t>
      </w:r>
    </w:p>
    <w:p w14:paraId="022CDDA1" w14:textId="77777777" w:rsidR="006C45D2" w:rsidRDefault="0048493C">
      <w:pPr>
        <w:pStyle w:val="Example"/>
        <w:ind w:left="130" w:right="115"/>
      </w:pPr>
      <w:r>
        <w:t xml:space="preserve">        &lt;/observation&gt;</w:t>
      </w:r>
    </w:p>
    <w:p w14:paraId="0E3F1327" w14:textId="77777777" w:rsidR="006C45D2" w:rsidRDefault="0048493C">
      <w:pPr>
        <w:pStyle w:val="Example"/>
        <w:ind w:left="130" w:right="115"/>
      </w:pPr>
      <w:r>
        <w:t xml:space="preserve">    &lt;/component&gt;</w:t>
      </w:r>
    </w:p>
    <w:p w14:paraId="24CE7259" w14:textId="77777777" w:rsidR="006C45D2" w:rsidRDefault="0048493C">
      <w:pPr>
        <w:pStyle w:val="Example"/>
        <w:ind w:left="130" w:right="115"/>
      </w:pPr>
      <w:r>
        <w:t xml:space="preserve">    &lt;component&gt;</w:t>
      </w:r>
    </w:p>
    <w:p w14:paraId="1F058D23" w14:textId="77777777" w:rsidR="006C45D2" w:rsidRDefault="0048493C">
      <w:pPr>
        <w:pStyle w:val="Example"/>
        <w:ind w:left="130" w:right="115"/>
      </w:pPr>
      <w:r>
        <w:t xml:space="preserve">        &lt;observation classCode="OBS" moodCode="EVN"&gt;</w:t>
      </w:r>
    </w:p>
    <w:p w14:paraId="33043229" w14:textId="77777777" w:rsidR="006C45D2" w:rsidRDefault="0048493C">
      <w:pPr>
        <w:pStyle w:val="Example"/>
        <w:ind w:left="130" w:right="115"/>
      </w:pPr>
      <w:r>
        <w:t xml:space="preserve">            &lt;!-- C-CDA Result Observation templateId --&gt;</w:t>
      </w:r>
    </w:p>
    <w:p w14:paraId="43051C72" w14:textId="77777777" w:rsidR="006C45D2" w:rsidRDefault="0048493C">
      <w:pPr>
        <w:pStyle w:val="Example"/>
        <w:ind w:left="130" w:right="115"/>
      </w:pPr>
      <w:r>
        <w:t xml:space="preserve">            &lt;templateId root="2.16.840.1.113883.10.20.22.4.2"/&gt;</w:t>
      </w:r>
    </w:p>
    <w:p w14:paraId="36211B2E" w14:textId="77777777" w:rsidR="006C45D2" w:rsidRDefault="0048493C">
      <w:pPr>
        <w:pStyle w:val="Example"/>
        <w:ind w:left="130" w:right="115"/>
      </w:pPr>
      <w:r>
        <w:t xml:space="preserve">            &lt;!-- Carbapenemase Test Observation templateId--&gt;</w:t>
      </w:r>
    </w:p>
    <w:p w14:paraId="2F1C7E6A" w14:textId="77777777" w:rsidR="006C45D2" w:rsidRDefault="0048493C">
      <w:pPr>
        <w:pStyle w:val="Example"/>
        <w:ind w:left="130" w:right="115"/>
      </w:pPr>
      <w:r>
        <w:t xml:space="preserve">            &lt;templateId root="2.16.840.1.113883.10.20.5.6.224" </w:t>
      </w:r>
    </w:p>
    <w:p w14:paraId="732A8604" w14:textId="77777777" w:rsidR="006C45D2" w:rsidRDefault="0048493C">
      <w:pPr>
        <w:pStyle w:val="Example"/>
        <w:ind w:left="130" w:right="115"/>
      </w:pPr>
      <w:r>
        <w:t xml:space="preserve">                        extension="2014-12-01"/&gt;</w:t>
      </w:r>
    </w:p>
    <w:p w14:paraId="41643BAB" w14:textId="77777777" w:rsidR="006C45D2" w:rsidRDefault="0048493C">
      <w:pPr>
        <w:pStyle w:val="Example"/>
        <w:ind w:left="130" w:right="115"/>
      </w:pPr>
      <w:r>
        <w:t xml:space="preserve">            ...</w:t>
      </w:r>
    </w:p>
    <w:p w14:paraId="3D51DE78" w14:textId="77777777" w:rsidR="006C45D2" w:rsidRDefault="0048493C">
      <w:pPr>
        <w:pStyle w:val="Example"/>
        <w:ind w:left="130" w:right="115"/>
      </w:pPr>
      <w:r>
        <w:t xml:space="preserve">        &lt;/observation&gt;</w:t>
      </w:r>
    </w:p>
    <w:p w14:paraId="08D08926" w14:textId="77777777" w:rsidR="006C45D2" w:rsidRDefault="0048493C">
      <w:pPr>
        <w:pStyle w:val="Example"/>
        <w:ind w:left="130" w:right="115"/>
      </w:pPr>
      <w:r>
        <w:t xml:space="preserve">    &lt;/component&gt;</w:t>
      </w:r>
    </w:p>
    <w:p w14:paraId="432A2B54" w14:textId="77777777" w:rsidR="006C45D2" w:rsidRDefault="0048493C">
      <w:pPr>
        <w:pStyle w:val="Example"/>
        <w:ind w:left="130" w:right="115"/>
      </w:pPr>
      <w:r>
        <w:t>&lt;/organizer&gt;</w:t>
      </w:r>
    </w:p>
    <w:p w14:paraId="43CD1C05" w14:textId="77777777" w:rsidR="006C45D2" w:rsidRDefault="006C45D2">
      <w:pPr>
        <w:pStyle w:val="BodyText"/>
      </w:pPr>
    </w:p>
    <w:p w14:paraId="2EB8B1E0" w14:textId="77777777" w:rsidR="006C45D2" w:rsidRDefault="0048493C">
      <w:pPr>
        <w:pStyle w:val="Heading2nospace"/>
      </w:pPr>
      <w:bookmarkStart w:id="1843" w:name="E_Carbapenemase_Type_Identified_Observa"/>
      <w:bookmarkStart w:id="1844" w:name="_Toc106442129"/>
      <w:r>
        <w:t>Carbapenemase Type Identified Observation</w:t>
      </w:r>
      <w:bookmarkEnd w:id="1843"/>
      <w:bookmarkEnd w:id="1844"/>
    </w:p>
    <w:p w14:paraId="7E8CB1D7" w14:textId="77777777" w:rsidR="006C45D2" w:rsidRDefault="0048493C">
      <w:pPr>
        <w:pStyle w:val="BracketData"/>
      </w:pPr>
      <w:r>
        <w:t>[observation: identifier urn:hl7ii:2.16.840.1.113883.10.20.5.6.226:2014-12-01 (closed)]</w:t>
      </w:r>
    </w:p>
    <w:p w14:paraId="768F92A4" w14:textId="77777777" w:rsidR="006C45D2" w:rsidRDefault="0048493C">
      <w:pPr>
        <w:pStyle w:val="BracketData"/>
      </w:pPr>
      <w:r>
        <w:t>Published as part of NHSN Healthcare Associated Infection (HAI) Reports Release 2, DSTU 2.1 - US Realm</w:t>
      </w:r>
    </w:p>
    <w:p w14:paraId="7CF9A26C" w14:textId="51D11F3E" w:rsidR="006C45D2" w:rsidRDefault="0048493C">
      <w:pPr>
        <w:pStyle w:val="Caption"/>
      </w:pPr>
      <w:bookmarkStart w:id="1845" w:name="_Toc106442737"/>
      <w:r>
        <w:t xml:space="preserve">Table </w:t>
      </w:r>
      <w:r>
        <w:fldChar w:fldCharType="begin"/>
      </w:r>
      <w:r>
        <w:instrText>SEQ Table \* ARABIC</w:instrText>
      </w:r>
      <w:r>
        <w:fldChar w:fldCharType="separate"/>
      </w:r>
      <w:r w:rsidR="00AC6834">
        <w:t>193</w:t>
      </w:r>
      <w:r>
        <w:fldChar w:fldCharType="end"/>
      </w:r>
      <w:r>
        <w:t>: Carbapenemase Type Identified Observation Contexts</w:t>
      </w:r>
      <w:bookmarkEnd w:id="184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70EE46D6" w14:textId="77777777">
        <w:trPr>
          <w:cantSplit/>
          <w:tblHeader/>
          <w:jc w:val="center"/>
        </w:trPr>
        <w:tc>
          <w:tcPr>
            <w:tcW w:w="360" w:type="dxa"/>
            <w:shd w:val="clear" w:color="auto" w:fill="E6E6E6"/>
          </w:tcPr>
          <w:p w14:paraId="0FD90B63" w14:textId="77777777" w:rsidR="006C45D2" w:rsidRDefault="0048493C">
            <w:pPr>
              <w:pStyle w:val="TableHead"/>
            </w:pPr>
            <w:r>
              <w:t>Contained By:</w:t>
            </w:r>
          </w:p>
        </w:tc>
        <w:tc>
          <w:tcPr>
            <w:tcW w:w="360" w:type="dxa"/>
            <w:shd w:val="clear" w:color="auto" w:fill="E6E6E6"/>
          </w:tcPr>
          <w:p w14:paraId="14969C13" w14:textId="77777777" w:rsidR="006C45D2" w:rsidRDefault="0048493C">
            <w:pPr>
              <w:pStyle w:val="TableHead"/>
            </w:pPr>
            <w:r>
              <w:t>Contains:</w:t>
            </w:r>
          </w:p>
        </w:tc>
      </w:tr>
      <w:tr w:rsidR="006C45D2" w14:paraId="275E7481" w14:textId="77777777">
        <w:trPr>
          <w:jc w:val="center"/>
        </w:trPr>
        <w:tc>
          <w:tcPr>
            <w:tcW w:w="360" w:type="dxa"/>
          </w:tcPr>
          <w:p w14:paraId="002079F4" w14:textId="734CC439" w:rsidR="006C45D2" w:rsidRDefault="00CC4EF7">
            <w:pPr>
              <w:pStyle w:val="TableText"/>
            </w:pPr>
            <w:hyperlink w:anchor="E_Positive_Test_for_Carbapenemase_Obser">
              <w:r w:rsidR="0048493C">
                <w:rPr>
                  <w:rStyle w:val="HyperlinkText9pt"/>
                </w:rPr>
                <w:t>Positive Test for Carbapenemase Observation</w:t>
              </w:r>
            </w:hyperlink>
            <w:r w:rsidR="0048493C">
              <w:t xml:space="preserve"> (optional)</w:t>
            </w:r>
          </w:p>
        </w:tc>
        <w:tc>
          <w:tcPr>
            <w:tcW w:w="360" w:type="dxa"/>
          </w:tcPr>
          <w:p w14:paraId="78F34301" w14:textId="77777777" w:rsidR="006C45D2" w:rsidRDefault="006C45D2"/>
        </w:tc>
      </w:tr>
    </w:tbl>
    <w:p w14:paraId="6DA83361" w14:textId="77777777" w:rsidR="006C45D2" w:rsidRDefault="006C45D2">
      <w:pPr>
        <w:pStyle w:val="BodyText"/>
      </w:pPr>
    </w:p>
    <w:p w14:paraId="68C80B1E" w14:textId="77777777" w:rsidR="006C45D2" w:rsidRDefault="0048493C">
      <w:r>
        <w:t>This template represents a carbapenemase type identified when the bacterial isolate was tested.</w:t>
      </w:r>
    </w:p>
    <w:p w14:paraId="5D5F79E7" w14:textId="77777777" w:rsidR="006C45D2" w:rsidRDefault="0048493C">
      <w:r>
        <w:t>If the type of carbapenemase is other than one specified in NHSNCarbaDetectType, use value/@nullFlavor="OTH" and enter the carbapenemase type in value/originalText.</w:t>
      </w:r>
    </w:p>
    <w:p w14:paraId="32D4845C" w14:textId="0F34F4B8" w:rsidR="006C45D2" w:rsidRDefault="0048493C">
      <w:pPr>
        <w:pStyle w:val="Caption"/>
      </w:pPr>
      <w:bookmarkStart w:id="1846" w:name="_Toc106442738"/>
      <w:r>
        <w:t xml:space="preserve">Table </w:t>
      </w:r>
      <w:r>
        <w:fldChar w:fldCharType="begin"/>
      </w:r>
      <w:r>
        <w:instrText>SEQ Table \* ARABIC</w:instrText>
      </w:r>
      <w:r>
        <w:fldChar w:fldCharType="separate"/>
      </w:r>
      <w:r w:rsidR="00AC6834">
        <w:t>194</w:t>
      </w:r>
      <w:r>
        <w:fldChar w:fldCharType="end"/>
      </w:r>
      <w:r>
        <w:t>: Carbapenemase Type Identified Observation Constraints Overview</w:t>
      </w:r>
      <w:bookmarkEnd w:id="184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6236BE18" w14:textId="77777777">
        <w:trPr>
          <w:cantSplit/>
          <w:tblHeader/>
          <w:jc w:val="center"/>
        </w:trPr>
        <w:tc>
          <w:tcPr>
            <w:tcW w:w="0" w:type="dxa"/>
            <w:shd w:val="clear" w:color="auto" w:fill="E6E6E6"/>
            <w:noWrap/>
          </w:tcPr>
          <w:p w14:paraId="1DE6976A" w14:textId="77777777" w:rsidR="006C45D2" w:rsidRDefault="0048493C">
            <w:pPr>
              <w:pStyle w:val="TableHead"/>
            </w:pPr>
            <w:r>
              <w:t>XPath</w:t>
            </w:r>
          </w:p>
        </w:tc>
        <w:tc>
          <w:tcPr>
            <w:tcW w:w="720" w:type="dxa"/>
            <w:shd w:val="clear" w:color="auto" w:fill="E6E6E6"/>
            <w:noWrap/>
          </w:tcPr>
          <w:p w14:paraId="324B76C1" w14:textId="77777777" w:rsidR="006C45D2" w:rsidRDefault="0048493C">
            <w:pPr>
              <w:pStyle w:val="TableHead"/>
            </w:pPr>
            <w:r>
              <w:t>Card.</w:t>
            </w:r>
          </w:p>
        </w:tc>
        <w:tc>
          <w:tcPr>
            <w:tcW w:w="1152" w:type="dxa"/>
            <w:shd w:val="clear" w:color="auto" w:fill="E6E6E6"/>
            <w:noWrap/>
          </w:tcPr>
          <w:p w14:paraId="14179B43" w14:textId="77777777" w:rsidR="006C45D2" w:rsidRDefault="0048493C">
            <w:pPr>
              <w:pStyle w:val="TableHead"/>
            </w:pPr>
            <w:r>
              <w:t>Verb</w:t>
            </w:r>
          </w:p>
        </w:tc>
        <w:tc>
          <w:tcPr>
            <w:tcW w:w="864" w:type="dxa"/>
            <w:shd w:val="clear" w:color="auto" w:fill="E6E6E6"/>
            <w:noWrap/>
          </w:tcPr>
          <w:p w14:paraId="68AC2850" w14:textId="77777777" w:rsidR="006C45D2" w:rsidRDefault="0048493C">
            <w:pPr>
              <w:pStyle w:val="TableHead"/>
            </w:pPr>
            <w:r>
              <w:t>Data Type</w:t>
            </w:r>
          </w:p>
        </w:tc>
        <w:tc>
          <w:tcPr>
            <w:tcW w:w="864" w:type="dxa"/>
            <w:shd w:val="clear" w:color="auto" w:fill="E6E6E6"/>
            <w:noWrap/>
          </w:tcPr>
          <w:p w14:paraId="2F937023" w14:textId="77777777" w:rsidR="006C45D2" w:rsidRDefault="0048493C">
            <w:pPr>
              <w:pStyle w:val="TableHead"/>
            </w:pPr>
            <w:r>
              <w:t>CONF#</w:t>
            </w:r>
          </w:p>
        </w:tc>
        <w:tc>
          <w:tcPr>
            <w:tcW w:w="864" w:type="dxa"/>
            <w:shd w:val="clear" w:color="auto" w:fill="E6E6E6"/>
            <w:noWrap/>
          </w:tcPr>
          <w:p w14:paraId="4641B7D8" w14:textId="77777777" w:rsidR="006C45D2" w:rsidRDefault="0048493C">
            <w:pPr>
              <w:pStyle w:val="TableHead"/>
            </w:pPr>
            <w:r>
              <w:t>Value</w:t>
            </w:r>
          </w:p>
        </w:tc>
      </w:tr>
      <w:tr w:rsidR="006C45D2" w14:paraId="2FB53928" w14:textId="77777777">
        <w:trPr>
          <w:jc w:val="center"/>
        </w:trPr>
        <w:tc>
          <w:tcPr>
            <w:tcW w:w="10160" w:type="dxa"/>
            <w:gridSpan w:val="6"/>
          </w:tcPr>
          <w:p w14:paraId="69279CBF" w14:textId="77777777" w:rsidR="006C45D2" w:rsidRDefault="0048493C">
            <w:pPr>
              <w:pStyle w:val="TableText"/>
            </w:pPr>
            <w:r>
              <w:t>observation (identifier: urn:hl7ii:2.16.840.1.113883.10.20.5.6.226:2014-12-01)</w:t>
            </w:r>
          </w:p>
        </w:tc>
      </w:tr>
      <w:tr w:rsidR="006C45D2" w14:paraId="0F92CEB6" w14:textId="77777777">
        <w:trPr>
          <w:jc w:val="center"/>
        </w:trPr>
        <w:tc>
          <w:tcPr>
            <w:tcW w:w="3345" w:type="dxa"/>
          </w:tcPr>
          <w:p w14:paraId="565E9157" w14:textId="77777777" w:rsidR="006C45D2" w:rsidRDefault="0048493C">
            <w:pPr>
              <w:pStyle w:val="TableText"/>
            </w:pPr>
            <w:r>
              <w:tab/>
              <w:t>@classCode</w:t>
            </w:r>
          </w:p>
        </w:tc>
        <w:tc>
          <w:tcPr>
            <w:tcW w:w="720" w:type="dxa"/>
          </w:tcPr>
          <w:p w14:paraId="04FAA055" w14:textId="77777777" w:rsidR="006C45D2" w:rsidRDefault="0048493C">
            <w:pPr>
              <w:pStyle w:val="TableText"/>
            </w:pPr>
            <w:r>
              <w:t>1..1</w:t>
            </w:r>
          </w:p>
        </w:tc>
        <w:tc>
          <w:tcPr>
            <w:tcW w:w="1152" w:type="dxa"/>
          </w:tcPr>
          <w:p w14:paraId="1DE59BAC" w14:textId="77777777" w:rsidR="006C45D2" w:rsidRDefault="0048493C">
            <w:pPr>
              <w:pStyle w:val="TableText"/>
            </w:pPr>
            <w:r>
              <w:t>SHALL</w:t>
            </w:r>
          </w:p>
        </w:tc>
        <w:tc>
          <w:tcPr>
            <w:tcW w:w="864" w:type="dxa"/>
          </w:tcPr>
          <w:p w14:paraId="0C91D135" w14:textId="77777777" w:rsidR="006C45D2" w:rsidRDefault="006C45D2">
            <w:pPr>
              <w:pStyle w:val="TableText"/>
            </w:pPr>
          </w:p>
        </w:tc>
        <w:tc>
          <w:tcPr>
            <w:tcW w:w="1104" w:type="dxa"/>
          </w:tcPr>
          <w:p w14:paraId="511388D0" w14:textId="221FCF73" w:rsidR="006C45D2" w:rsidRDefault="00CC4EF7">
            <w:pPr>
              <w:pStyle w:val="TableText"/>
            </w:pPr>
            <w:hyperlink w:anchor="C_1129-30453">
              <w:r w:rsidR="0048493C">
                <w:rPr>
                  <w:rStyle w:val="HyperlinkText9pt"/>
                </w:rPr>
                <w:t>1129-30453</w:t>
              </w:r>
            </w:hyperlink>
          </w:p>
        </w:tc>
        <w:tc>
          <w:tcPr>
            <w:tcW w:w="2975" w:type="dxa"/>
          </w:tcPr>
          <w:p w14:paraId="757473FE" w14:textId="77777777" w:rsidR="006C45D2" w:rsidRDefault="0048493C">
            <w:pPr>
              <w:pStyle w:val="TableText"/>
            </w:pPr>
            <w:r>
              <w:t>urn:oid:2.16.840.1.113883.5.6 (HL7ActClass) = OBS</w:t>
            </w:r>
          </w:p>
        </w:tc>
      </w:tr>
      <w:tr w:rsidR="006C45D2" w14:paraId="6079F8B8" w14:textId="77777777">
        <w:trPr>
          <w:jc w:val="center"/>
        </w:trPr>
        <w:tc>
          <w:tcPr>
            <w:tcW w:w="3345" w:type="dxa"/>
          </w:tcPr>
          <w:p w14:paraId="0E10E447" w14:textId="77777777" w:rsidR="006C45D2" w:rsidRDefault="0048493C">
            <w:pPr>
              <w:pStyle w:val="TableText"/>
            </w:pPr>
            <w:r>
              <w:tab/>
              <w:t>@moodCode</w:t>
            </w:r>
          </w:p>
        </w:tc>
        <w:tc>
          <w:tcPr>
            <w:tcW w:w="720" w:type="dxa"/>
          </w:tcPr>
          <w:p w14:paraId="39122833" w14:textId="77777777" w:rsidR="006C45D2" w:rsidRDefault="0048493C">
            <w:pPr>
              <w:pStyle w:val="TableText"/>
            </w:pPr>
            <w:r>
              <w:t>1..1</w:t>
            </w:r>
          </w:p>
        </w:tc>
        <w:tc>
          <w:tcPr>
            <w:tcW w:w="1152" w:type="dxa"/>
          </w:tcPr>
          <w:p w14:paraId="089CED0B" w14:textId="77777777" w:rsidR="006C45D2" w:rsidRDefault="0048493C">
            <w:pPr>
              <w:pStyle w:val="TableText"/>
            </w:pPr>
            <w:r>
              <w:t>SHALL</w:t>
            </w:r>
          </w:p>
        </w:tc>
        <w:tc>
          <w:tcPr>
            <w:tcW w:w="864" w:type="dxa"/>
          </w:tcPr>
          <w:p w14:paraId="073E8189" w14:textId="77777777" w:rsidR="006C45D2" w:rsidRDefault="006C45D2">
            <w:pPr>
              <w:pStyle w:val="TableText"/>
            </w:pPr>
          </w:p>
        </w:tc>
        <w:tc>
          <w:tcPr>
            <w:tcW w:w="1104" w:type="dxa"/>
          </w:tcPr>
          <w:p w14:paraId="03FC23A3" w14:textId="39662C98" w:rsidR="006C45D2" w:rsidRDefault="00CC4EF7">
            <w:pPr>
              <w:pStyle w:val="TableText"/>
            </w:pPr>
            <w:hyperlink w:anchor="C_1129-30454">
              <w:r w:rsidR="0048493C">
                <w:rPr>
                  <w:rStyle w:val="HyperlinkText9pt"/>
                </w:rPr>
                <w:t>1129-30454</w:t>
              </w:r>
            </w:hyperlink>
          </w:p>
        </w:tc>
        <w:tc>
          <w:tcPr>
            <w:tcW w:w="2975" w:type="dxa"/>
          </w:tcPr>
          <w:p w14:paraId="7AEFE6E6" w14:textId="77777777" w:rsidR="006C45D2" w:rsidRDefault="0048493C">
            <w:pPr>
              <w:pStyle w:val="TableText"/>
            </w:pPr>
            <w:r>
              <w:t>urn:oid:2.16.840.1.113883.5.1001 (HL7ActMood) = EVN</w:t>
            </w:r>
          </w:p>
        </w:tc>
      </w:tr>
      <w:tr w:rsidR="006C45D2" w14:paraId="5526BBDA" w14:textId="77777777">
        <w:trPr>
          <w:jc w:val="center"/>
        </w:trPr>
        <w:tc>
          <w:tcPr>
            <w:tcW w:w="3345" w:type="dxa"/>
          </w:tcPr>
          <w:p w14:paraId="42478BBA" w14:textId="77777777" w:rsidR="006C45D2" w:rsidRDefault="0048493C">
            <w:pPr>
              <w:pStyle w:val="TableText"/>
            </w:pPr>
            <w:r>
              <w:tab/>
              <w:t>templateId</w:t>
            </w:r>
          </w:p>
        </w:tc>
        <w:tc>
          <w:tcPr>
            <w:tcW w:w="720" w:type="dxa"/>
          </w:tcPr>
          <w:p w14:paraId="4DC83317" w14:textId="77777777" w:rsidR="006C45D2" w:rsidRDefault="0048493C">
            <w:pPr>
              <w:pStyle w:val="TableText"/>
            </w:pPr>
            <w:r>
              <w:t>1..1</w:t>
            </w:r>
          </w:p>
        </w:tc>
        <w:tc>
          <w:tcPr>
            <w:tcW w:w="1152" w:type="dxa"/>
          </w:tcPr>
          <w:p w14:paraId="145CCF00" w14:textId="77777777" w:rsidR="006C45D2" w:rsidRDefault="0048493C">
            <w:pPr>
              <w:pStyle w:val="TableText"/>
            </w:pPr>
            <w:r>
              <w:t>SHALL</w:t>
            </w:r>
          </w:p>
        </w:tc>
        <w:tc>
          <w:tcPr>
            <w:tcW w:w="864" w:type="dxa"/>
          </w:tcPr>
          <w:p w14:paraId="477DFE14" w14:textId="77777777" w:rsidR="006C45D2" w:rsidRDefault="006C45D2">
            <w:pPr>
              <w:pStyle w:val="TableText"/>
            </w:pPr>
          </w:p>
        </w:tc>
        <w:tc>
          <w:tcPr>
            <w:tcW w:w="1104" w:type="dxa"/>
          </w:tcPr>
          <w:p w14:paraId="47891F41" w14:textId="1FC99771" w:rsidR="006C45D2" w:rsidRDefault="00CC4EF7">
            <w:pPr>
              <w:pStyle w:val="TableText"/>
            </w:pPr>
            <w:hyperlink w:anchor="C_1129-30442">
              <w:r w:rsidR="0048493C">
                <w:rPr>
                  <w:rStyle w:val="HyperlinkText9pt"/>
                </w:rPr>
                <w:t>1129-30442</w:t>
              </w:r>
            </w:hyperlink>
          </w:p>
        </w:tc>
        <w:tc>
          <w:tcPr>
            <w:tcW w:w="2975" w:type="dxa"/>
          </w:tcPr>
          <w:p w14:paraId="7280E038" w14:textId="77777777" w:rsidR="006C45D2" w:rsidRDefault="006C45D2">
            <w:pPr>
              <w:pStyle w:val="TableText"/>
            </w:pPr>
          </w:p>
        </w:tc>
      </w:tr>
      <w:tr w:rsidR="006C45D2" w14:paraId="76BFE5F6" w14:textId="77777777">
        <w:trPr>
          <w:jc w:val="center"/>
        </w:trPr>
        <w:tc>
          <w:tcPr>
            <w:tcW w:w="3345" w:type="dxa"/>
          </w:tcPr>
          <w:p w14:paraId="4A018F9C" w14:textId="77777777" w:rsidR="006C45D2" w:rsidRDefault="0048493C">
            <w:pPr>
              <w:pStyle w:val="TableText"/>
            </w:pPr>
            <w:r>
              <w:tab/>
            </w:r>
            <w:r>
              <w:tab/>
              <w:t>@root</w:t>
            </w:r>
          </w:p>
        </w:tc>
        <w:tc>
          <w:tcPr>
            <w:tcW w:w="720" w:type="dxa"/>
          </w:tcPr>
          <w:p w14:paraId="38EF1F5A" w14:textId="77777777" w:rsidR="006C45D2" w:rsidRDefault="0048493C">
            <w:pPr>
              <w:pStyle w:val="TableText"/>
            </w:pPr>
            <w:r>
              <w:t>1..1</w:t>
            </w:r>
          </w:p>
        </w:tc>
        <w:tc>
          <w:tcPr>
            <w:tcW w:w="1152" w:type="dxa"/>
          </w:tcPr>
          <w:p w14:paraId="489284B4" w14:textId="77777777" w:rsidR="006C45D2" w:rsidRDefault="0048493C">
            <w:pPr>
              <w:pStyle w:val="TableText"/>
            </w:pPr>
            <w:r>
              <w:t>SHALL</w:t>
            </w:r>
          </w:p>
        </w:tc>
        <w:tc>
          <w:tcPr>
            <w:tcW w:w="864" w:type="dxa"/>
          </w:tcPr>
          <w:p w14:paraId="37F9D265" w14:textId="77777777" w:rsidR="006C45D2" w:rsidRDefault="006C45D2">
            <w:pPr>
              <w:pStyle w:val="TableText"/>
            </w:pPr>
          </w:p>
        </w:tc>
        <w:tc>
          <w:tcPr>
            <w:tcW w:w="1104" w:type="dxa"/>
          </w:tcPr>
          <w:p w14:paraId="060940D7" w14:textId="13C383D3" w:rsidR="006C45D2" w:rsidRDefault="00CC4EF7">
            <w:pPr>
              <w:pStyle w:val="TableText"/>
            </w:pPr>
            <w:hyperlink w:anchor="C_1129-30448">
              <w:r w:rsidR="0048493C">
                <w:rPr>
                  <w:rStyle w:val="HyperlinkText9pt"/>
                </w:rPr>
                <w:t>1129-30448</w:t>
              </w:r>
            </w:hyperlink>
          </w:p>
        </w:tc>
        <w:tc>
          <w:tcPr>
            <w:tcW w:w="2975" w:type="dxa"/>
          </w:tcPr>
          <w:p w14:paraId="2C092AE9" w14:textId="77777777" w:rsidR="006C45D2" w:rsidRDefault="0048493C">
            <w:pPr>
              <w:pStyle w:val="TableText"/>
            </w:pPr>
            <w:r>
              <w:t>2.16.840.1.113883.10.20.22.4.2</w:t>
            </w:r>
          </w:p>
        </w:tc>
      </w:tr>
      <w:tr w:rsidR="006C45D2" w14:paraId="331DD107" w14:textId="77777777">
        <w:trPr>
          <w:jc w:val="center"/>
        </w:trPr>
        <w:tc>
          <w:tcPr>
            <w:tcW w:w="3345" w:type="dxa"/>
          </w:tcPr>
          <w:p w14:paraId="3AE60CD9" w14:textId="77777777" w:rsidR="006C45D2" w:rsidRDefault="0048493C">
            <w:pPr>
              <w:pStyle w:val="TableText"/>
            </w:pPr>
            <w:r>
              <w:tab/>
              <w:t>templateId</w:t>
            </w:r>
          </w:p>
        </w:tc>
        <w:tc>
          <w:tcPr>
            <w:tcW w:w="720" w:type="dxa"/>
          </w:tcPr>
          <w:p w14:paraId="2687ABB0" w14:textId="77777777" w:rsidR="006C45D2" w:rsidRDefault="0048493C">
            <w:pPr>
              <w:pStyle w:val="TableText"/>
            </w:pPr>
            <w:r>
              <w:t>1..1</w:t>
            </w:r>
          </w:p>
        </w:tc>
        <w:tc>
          <w:tcPr>
            <w:tcW w:w="1152" w:type="dxa"/>
          </w:tcPr>
          <w:p w14:paraId="3DD24406" w14:textId="77777777" w:rsidR="006C45D2" w:rsidRDefault="0048493C">
            <w:pPr>
              <w:pStyle w:val="TableText"/>
            </w:pPr>
            <w:r>
              <w:t>SHALL</w:t>
            </w:r>
          </w:p>
        </w:tc>
        <w:tc>
          <w:tcPr>
            <w:tcW w:w="864" w:type="dxa"/>
          </w:tcPr>
          <w:p w14:paraId="46885FCA" w14:textId="77777777" w:rsidR="006C45D2" w:rsidRDefault="006C45D2">
            <w:pPr>
              <w:pStyle w:val="TableText"/>
            </w:pPr>
          </w:p>
        </w:tc>
        <w:tc>
          <w:tcPr>
            <w:tcW w:w="1104" w:type="dxa"/>
          </w:tcPr>
          <w:p w14:paraId="78CF9867" w14:textId="4EA4EADA" w:rsidR="006C45D2" w:rsidRDefault="00CC4EF7">
            <w:pPr>
              <w:pStyle w:val="TableText"/>
            </w:pPr>
            <w:hyperlink w:anchor="C_1129-30513">
              <w:r w:rsidR="0048493C">
                <w:rPr>
                  <w:rStyle w:val="HyperlinkText9pt"/>
                </w:rPr>
                <w:t>1129-30513</w:t>
              </w:r>
            </w:hyperlink>
          </w:p>
        </w:tc>
        <w:tc>
          <w:tcPr>
            <w:tcW w:w="2975" w:type="dxa"/>
          </w:tcPr>
          <w:p w14:paraId="4F16A752" w14:textId="77777777" w:rsidR="006C45D2" w:rsidRDefault="006C45D2">
            <w:pPr>
              <w:pStyle w:val="TableText"/>
            </w:pPr>
          </w:p>
        </w:tc>
      </w:tr>
      <w:tr w:rsidR="006C45D2" w14:paraId="399B6D3A" w14:textId="77777777">
        <w:trPr>
          <w:jc w:val="center"/>
        </w:trPr>
        <w:tc>
          <w:tcPr>
            <w:tcW w:w="3345" w:type="dxa"/>
          </w:tcPr>
          <w:p w14:paraId="19E8C406" w14:textId="77777777" w:rsidR="006C45D2" w:rsidRDefault="0048493C">
            <w:pPr>
              <w:pStyle w:val="TableText"/>
            </w:pPr>
            <w:r>
              <w:tab/>
            </w:r>
            <w:r>
              <w:tab/>
              <w:t>@root</w:t>
            </w:r>
          </w:p>
        </w:tc>
        <w:tc>
          <w:tcPr>
            <w:tcW w:w="720" w:type="dxa"/>
          </w:tcPr>
          <w:p w14:paraId="11B4E2CA" w14:textId="77777777" w:rsidR="006C45D2" w:rsidRDefault="0048493C">
            <w:pPr>
              <w:pStyle w:val="TableText"/>
            </w:pPr>
            <w:r>
              <w:t>1..1</w:t>
            </w:r>
          </w:p>
        </w:tc>
        <w:tc>
          <w:tcPr>
            <w:tcW w:w="1152" w:type="dxa"/>
          </w:tcPr>
          <w:p w14:paraId="636D133B" w14:textId="77777777" w:rsidR="006C45D2" w:rsidRDefault="0048493C">
            <w:pPr>
              <w:pStyle w:val="TableText"/>
            </w:pPr>
            <w:r>
              <w:t>SHALL</w:t>
            </w:r>
          </w:p>
        </w:tc>
        <w:tc>
          <w:tcPr>
            <w:tcW w:w="864" w:type="dxa"/>
          </w:tcPr>
          <w:p w14:paraId="6A87B2F2" w14:textId="77777777" w:rsidR="006C45D2" w:rsidRDefault="006C45D2">
            <w:pPr>
              <w:pStyle w:val="TableText"/>
            </w:pPr>
          </w:p>
        </w:tc>
        <w:tc>
          <w:tcPr>
            <w:tcW w:w="1104" w:type="dxa"/>
          </w:tcPr>
          <w:p w14:paraId="72E8D90F" w14:textId="27D285B0" w:rsidR="006C45D2" w:rsidRDefault="00CC4EF7">
            <w:pPr>
              <w:pStyle w:val="TableText"/>
            </w:pPr>
            <w:hyperlink w:anchor="C_1129-30514">
              <w:r w:rsidR="0048493C">
                <w:rPr>
                  <w:rStyle w:val="HyperlinkText9pt"/>
                </w:rPr>
                <w:t>1129-30514</w:t>
              </w:r>
            </w:hyperlink>
          </w:p>
        </w:tc>
        <w:tc>
          <w:tcPr>
            <w:tcW w:w="2975" w:type="dxa"/>
          </w:tcPr>
          <w:p w14:paraId="69DC0AE9" w14:textId="77777777" w:rsidR="006C45D2" w:rsidRDefault="0048493C">
            <w:pPr>
              <w:pStyle w:val="TableText"/>
            </w:pPr>
            <w:r>
              <w:t>2.16.840.1.113883.10.20.5.6.226</w:t>
            </w:r>
          </w:p>
        </w:tc>
      </w:tr>
      <w:tr w:rsidR="006C45D2" w14:paraId="0C6B4511" w14:textId="77777777">
        <w:trPr>
          <w:jc w:val="center"/>
        </w:trPr>
        <w:tc>
          <w:tcPr>
            <w:tcW w:w="3345" w:type="dxa"/>
          </w:tcPr>
          <w:p w14:paraId="1ABA2915" w14:textId="77777777" w:rsidR="006C45D2" w:rsidRDefault="0048493C">
            <w:pPr>
              <w:pStyle w:val="TableText"/>
            </w:pPr>
            <w:r>
              <w:tab/>
            </w:r>
            <w:r>
              <w:tab/>
              <w:t>@extension</w:t>
            </w:r>
          </w:p>
        </w:tc>
        <w:tc>
          <w:tcPr>
            <w:tcW w:w="720" w:type="dxa"/>
          </w:tcPr>
          <w:p w14:paraId="72C6CA64" w14:textId="77777777" w:rsidR="006C45D2" w:rsidRDefault="0048493C">
            <w:pPr>
              <w:pStyle w:val="TableText"/>
            </w:pPr>
            <w:r>
              <w:t>1..1</w:t>
            </w:r>
          </w:p>
        </w:tc>
        <w:tc>
          <w:tcPr>
            <w:tcW w:w="1152" w:type="dxa"/>
          </w:tcPr>
          <w:p w14:paraId="4F4F4E45" w14:textId="77777777" w:rsidR="006C45D2" w:rsidRDefault="0048493C">
            <w:pPr>
              <w:pStyle w:val="TableText"/>
            </w:pPr>
            <w:r>
              <w:t>SHALL</w:t>
            </w:r>
          </w:p>
        </w:tc>
        <w:tc>
          <w:tcPr>
            <w:tcW w:w="864" w:type="dxa"/>
          </w:tcPr>
          <w:p w14:paraId="307A954B" w14:textId="77777777" w:rsidR="006C45D2" w:rsidRDefault="006C45D2">
            <w:pPr>
              <w:pStyle w:val="TableText"/>
            </w:pPr>
          </w:p>
        </w:tc>
        <w:tc>
          <w:tcPr>
            <w:tcW w:w="1104" w:type="dxa"/>
          </w:tcPr>
          <w:p w14:paraId="69BE2B1F" w14:textId="525F7845" w:rsidR="006C45D2" w:rsidRDefault="00CC4EF7">
            <w:pPr>
              <w:pStyle w:val="TableText"/>
            </w:pPr>
            <w:hyperlink w:anchor="C_1129-30515">
              <w:r w:rsidR="0048493C">
                <w:rPr>
                  <w:rStyle w:val="HyperlinkText9pt"/>
                </w:rPr>
                <w:t>1129-30515</w:t>
              </w:r>
            </w:hyperlink>
          </w:p>
        </w:tc>
        <w:tc>
          <w:tcPr>
            <w:tcW w:w="2975" w:type="dxa"/>
          </w:tcPr>
          <w:p w14:paraId="3F892C0A" w14:textId="77777777" w:rsidR="006C45D2" w:rsidRDefault="0048493C">
            <w:pPr>
              <w:pStyle w:val="TableText"/>
            </w:pPr>
            <w:r>
              <w:t>2014-12-01</w:t>
            </w:r>
          </w:p>
        </w:tc>
      </w:tr>
      <w:tr w:rsidR="006C45D2" w14:paraId="6535992C" w14:textId="77777777">
        <w:trPr>
          <w:jc w:val="center"/>
        </w:trPr>
        <w:tc>
          <w:tcPr>
            <w:tcW w:w="3345" w:type="dxa"/>
          </w:tcPr>
          <w:p w14:paraId="0A4550F4" w14:textId="77777777" w:rsidR="006C45D2" w:rsidRDefault="0048493C">
            <w:pPr>
              <w:pStyle w:val="TableText"/>
            </w:pPr>
            <w:r>
              <w:tab/>
              <w:t>id</w:t>
            </w:r>
          </w:p>
        </w:tc>
        <w:tc>
          <w:tcPr>
            <w:tcW w:w="720" w:type="dxa"/>
          </w:tcPr>
          <w:p w14:paraId="203F67D3" w14:textId="77777777" w:rsidR="006C45D2" w:rsidRDefault="0048493C">
            <w:pPr>
              <w:pStyle w:val="TableText"/>
            </w:pPr>
            <w:r>
              <w:t>1..1</w:t>
            </w:r>
          </w:p>
        </w:tc>
        <w:tc>
          <w:tcPr>
            <w:tcW w:w="1152" w:type="dxa"/>
          </w:tcPr>
          <w:p w14:paraId="3B7ED28F" w14:textId="77777777" w:rsidR="006C45D2" w:rsidRDefault="0048493C">
            <w:pPr>
              <w:pStyle w:val="TableText"/>
            </w:pPr>
            <w:r>
              <w:t>SHALL</w:t>
            </w:r>
          </w:p>
        </w:tc>
        <w:tc>
          <w:tcPr>
            <w:tcW w:w="864" w:type="dxa"/>
          </w:tcPr>
          <w:p w14:paraId="0B6087AD" w14:textId="77777777" w:rsidR="006C45D2" w:rsidRDefault="006C45D2">
            <w:pPr>
              <w:pStyle w:val="TableText"/>
            </w:pPr>
          </w:p>
        </w:tc>
        <w:tc>
          <w:tcPr>
            <w:tcW w:w="1104" w:type="dxa"/>
          </w:tcPr>
          <w:p w14:paraId="1141B584" w14:textId="3395C5E9" w:rsidR="006C45D2" w:rsidRDefault="00CC4EF7">
            <w:pPr>
              <w:pStyle w:val="TableText"/>
            </w:pPr>
            <w:hyperlink w:anchor="C_1129-30443">
              <w:r w:rsidR="0048493C">
                <w:rPr>
                  <w:rStyle w:val="HyperlinkText9pt"/>
                </w:rPr>
                <w:t>1129-30443</w:t>
              </w:r>
            </w:hyperlink>
          </w:p>
        </w:tc>
        <w:tc>
          <w:tcPr>
            <w:tcW w:w="2975" w:type="dxa"/>
          </w:tcPr>
          <w:p w14:paraId="20DD4F3D" w14:textId="77777777" w:rsidR="006C45D2" w:rsidRDefault="006C45D2">
            <w:pPr>
              <w:pStyle w:val="TableText"/>
            </w:pPr>
          </w:p>
        </w:tc>
      </w:tr>
      <w:tr w:rsidR="006C45D2" w14:paraId="7B7DE4DB" w14:textId="77777777">
        <w:trPr>
          <w:jc w:val="center"/>
        </w:trPr>
        <w:tc>
          <w:tcPr>
            <w:tcW w:w="3345" w:type="dxa"/>
          </w:tcPr>
          <w:p w14:paraId="544207CC" w14:textId="77777777" w:rsidR="006C45D2" w:rsidRDefault="0048493C">
            <w:pPr>
              <w:pStyle w:val="TableText"/>
            </w:pPr>
            <w:r>
              <w:tab/>
            </w:r>
            <w:r>
              <w:tab/>
              <w:t>@nullFlavor</w:t>
            </w:r>
          </w:p>
        </w:tc>
        <w:tc>
          <w:tcPr>
            <w:tcW w:w="720" w:type="dxa"/>
          </w:tcPr>
          <w:p w14:paraId="0431FCA6" w14:textId="77777777" w:rsidR="006C45D2" w:rsidRDefault="0048493C">
            <w:pPr>
              <w:pStyle w:val="TableText"/>
            </w:pPr>
            <w:r>
              <w:t>1..1</w:t>
            </w:r>
          </w:p>
        </w:tc>
        <w:tc>
          <w:tcPr>
            <w:tcW w:w="1152" w:type="dxa"/>
          </w:tcPr>
          <w:p w14:paraId="0CB61020" w14:textId="77777777" w:rsidR="006C45D2" w:rsidRDefault="0048493C">
            <w:pPr>
              <w:pStyle w:val="TableText"/>
            </w:pPr>
            <w:r>
              <w:t>SHALL</w:t>
            </w:r>
          </w:p>
        </w:tc>
        <w:tc>
          <w:tcPr>
            <w:tcW w:w="864" w:type="dxa"/>
          </w:tcPr>
          <w:p w14:paraId="3F95485C" w14:textId="77777777" w:rsidR="006C45D2" w:rsidRDefault="006C45D2">
            <w:pPr>
              <w:pStyle w:val="TableText"/>
            </w:pPr>
          </w:p>
        </w:tc>
        <w:tc>
          <w:tcPr>
            <w:tcW w:w="1104" w:type="dxa"/>
          </w:tcPr>
          <w:p w14:paraId="5D05B5C1" w14:textId="13D64321" w:rsidR="006C45D2" w:rsidRDefault="00CC4EF7">
            <w:pPr>
              <w:pStyle w:val="TableText"/>
            </w:pPr>
            <w:hyperlink w:anchor="C_1129-30450">
              <w:r w:rsidR="0048493C">
                <w:rPr>
                  <w:rStyle w:val="HyperlinkText9pt"/>
                </w:rPr>
                <w:t>1129-30450</w:t>
              </w:r>
            </w:hyperlink>
          </w:p>
        </w:tc>
        <w:tc>
          <w:tcPr>
            <w:tcW w:w="2975" w:type="dxa"/>
          </w:tcPr>
          <w:p w14:paraId="3F1AA021" w14:textId="77777777" w:rsidR="006C45D2" w:rsidRDefault="0048493C">
            <w:pPr>
              <w:pStyle w:val="TableText"/>
            </w:pPr>
            <w:r>
              <w:t>NA</w:t>
            </w:r>
          </w:p>
        </w:tc>
      </w:tr>
      <w:tr w:rsidR="006C45D2" w14:paraId="38BF62EE" w14:textId="77777777">
        <w:trPr>
          <w:jc w:val="center"/>
        </w:trPr>
        <w:tc>
          <w:tcPr>
            <w:tcW w:w="3345" w:type="dxa"/>
          </w:tcPr>
          <w:p w14:paraId="27C1A1B7" w14:textId="77777777" w:rsidR="006C45D2" w:rsidRDefault="0048493C">
            <w:pPr>
              <w:pStyle w:val="TableText"/>
            </w:pPr>
            <w:r>
              <w:tab/>
              <w:t>code</w:t>
            </w:r>
          </w:p>
        </w:tc>
        <w:tc>
          <w:tcPr>
            <w:tcW w:w="720" w:type="dxa"/>
          </w:tcPr>
          <w:p w14:paraId="4A65C292" w14:textId="77777777" w:rsidR="006C45D2" w:rsidRDefault="0048493C">
            <w:pPr>
              <w:pStyle w:val="TableText"/>
            </w:pPr>
            <w:r>
              <w:t>1..1</w:t>
            </w:r>
          </w:p>
        </w:tc>
        <w:tc>
          <w:tcPr>
            <w:tcW w:w="1152" w:type="dxa"/>
          </w:tcPr>
          <w:p w14:paraId="3CE633C1" w14:textId="77777777" w:rsidR="006C45D2" w:rsidRDefault="0048493C">
            <w:pPr>
              <w:pStyle w:val="TableText"/>
            </w:pPr>
            <w:r>
              <w:t>SHALL</w:t>
            </w:r>
          </w:p>
        </w:tc>
        <w:tc>
          <w:tcPr>
            <w:tcW w:w="864" w:type="dxa"/>
          </w:tcPr>
          <w:p w14:paraId="665C4F59" w14:textId="77777777" w:rsidR="006C45D2" w:rsidRDefault="006C45D2">
            <w:pPr>
              <w:pStyle w:val="TableText"/>
            </w:pPr>
          </w:p>
        </w:tc>
        <w:tc>
          <w:tcPr>
            <w:tcW w:w="1104" w:type="dxa"/>
          </w:tcPr>
          <w:p w14:paraId="7E5CFA2C" w14:textId="1DDA0768" w:rsidR="006C45D2" w:rsidRDefault="00CC4EF7">
            <w:pPr>
              <w:pStyle w:val="TableText"/>
            </w:pPr>
            <w:hyperlink w:anchor="C_1129-30459">
              <w:r w:rsidR="0048493C">
                <w:rPr>
                  <w:rStyle w:val="HyperlinkText9pt"/>
                </w:rPr>
                <w:t>1129-30459</w:t>
              </w:r>
            </w:hyperlink>
          </w:p>
        </w:tc>
        <w:tc>
          <w:tcPr>
            <w:tcW w:w="2975" w:type="dxa"/>
          </w:tcPr>
          <w:p w14:paraId="4FF658F4" w14:textId="77777777" w:rsidR="006C45D2" w:rsidRDefault="006C45D2">
            <w:pPr>
              <w:pStyle w:val="TableText"/>
            </w:pPr>
          </w:p>
        </w:tc>
      </w:tr>
      <w:tr w:rsidR="006C45D2" w14:paraId="322BADED" w14:textId="77777777">
        <w:trPr>
          <w:jc w:val="center"/>
        </w:trPr>
        <w:tc>
          <w:tcPr>
            <w:tcW w:w="3345" w:type="dxa"/>
          </w:tcPr>
          <w:p w14:paraId="21431995" w14:textId="77777777" w:rsidR="006C45D2" w:rsidRDefault="0048493C">
            <w:pPr>
              <w:pStyle w:val="TableText"/>
            </w:pPr>
            <w:r>
              <w:tab/>
            </w:r>
            <w:r>
              <w:tab/>
              <w:t>@code</w:t>
            </w:r>
          </w:p>
        </w:tc>
        <w:tc>
          <w:tcPr>
            <w:tcW w:w="720" w:type="dxa"/>
          </w:tcPr>
          <w:p w14:paraId="263929CB" w14:textId="77777777" w:rsidR="006C45D2" w:rsidRDefault="0048493C">
            <w:pPr>
              <w:pStyle w:val="TableText"/>
            </w:pPr>
            <w:r>
              <w:t>1..1</w:t>
            </w:r>
          </w:p>
        </w:tc>
        <w:tc>
          <w:tcPr>
            <w:tcW w:w="1152" w:type="dxa"/>
          </w:tcPr>
          <w:p w14:paraId="7A052137" w14:textId="77777777" w:rsidR="006C45D2" w:rsidRDefault="0048493C">
            <w:pPr>
              <w:pStyle w:val="TableText"/>
            </w:pPr>
            <w:r>
              <w:t>SHALL</w:t>
            </w:r>
          </w:p>
        </w:tc>
        <w:tc>
          <w:tcPr>
            <w:tcW w:w="864" w:type="dxa"/>
          </w:tcPr>
          <w:p w14:paraId="31D83E55" w14:textId="77777777" w:rsidR="006C45D2" w:rsidRDefault="006C45D2">
            <w:pPr>
              <w:pStyle w:val="TableText"/>
            </w:pPr>
          </w:p>
        </w:tc>
        <w:tc>
          <w:tcPr>
            <w:tcW w:w="1104" w:type="dxa"/>
          </w:tcPr>
          <w:p w14:paraId="4FDC0663" w14:textId="505AE005" w:rsidR="006C45D2" w:rsidRDefault="00CC4EF7">
            <w:pPr>
              <w:pStyle w:val="TableText"/>
            </w:pPr>
            <w:hyperlink w:anchor="C_1129-30460">
              <w:r w:rsidR="0048493C">
                <w:rPr>
                  <w:rStyle w:val="HyperlinkText9pt"/>
                </w:rPr>
                <w:t>1129-30460</w:t>
              </w:r>
            </w:hyperlink>
          </w:p>
        </w:tc>
        <w:tc>
          <w:tcPr>
            <w:tcW w:w="2975" w:type="dxa"/>
          </w:tcPr>
          <w:p w14:paraId="46EDF70E" w14:textId="77777777" w:rsidR="006C45D2" w:rsidRDefault="0048493C">
            <w:pPr>
              <w:pStyle w:val="TableText"/>
            </w:pPr>
            <w:r>
              <w:t>2049-5</w:t>
            </w:r>
          </w:p>
        </w:tc>
      </w:tr>
      <w:tr w:rsidR="006C45D2" w14:paraId="5DB194D9" w14:textId="77777777">
        <w:trPr>
          <w:jc w:val="center"/>
        </w:trPr>
        <w:tc>
          <w:tcPr>
            <w:tcW w:w="3345" w:type="dxa"/>
          </w:tcPr>
          <w:p w14:paraId="50BC2EC5" w14:textId="77777777" w:rsidR="006C45D2" w:rsidRDefault="0048493C">
            <w:pPr>
              <w:pStyle w:val="TableText"/>
            </w:pPr>
            <w:r>
              <w:tab/>
            </w:r>
            <w:r>
              <w:tab/>
              <w:t>@codeSystem</w:t>
            </w:r>
          </w:p>
        </w:tc>
        <w:tc>
          <w:tcPr>
            <w:tcW w:w="720" w:type="dxa"/>
          </w:tcPr>
          <w:p w14:paraId="5E5B14F4" w14:textId="77777777" w:rsidR="006C45D2" w:rsidRDefault="0048493C">
            <w:pPr>
              <w:pStyle w:val="TableText"/>
            </w:pPr>
            <w:r>
              <w:t>1..1</w:t>
            </w:r>
          </w:p>
        </w:tc>
        <w:tc>
          <w:tcPr>
            <w:tcW w:w="1152" w:type="dxa"/>
          </w:tcPr>
          <w:p w14:paraId="673FC93A" w14:textId="77777777" w:rsidR="006C45D2" w:rsidRDefault="0048493C">
            <w:pPr>
              <w:pStyle w:val="TableText"/>
            </w:pPr>
            <w:r>
              <w:t>SHALL</w:t>
            </w:r>
          </w:p>
        </w:tc>
        <w:tc>
          <w:tcPr>
            <w:tcW w:w="864" w:type="dxa"/>
          </w:tcPr>
          <w:p w14:paraId="1517A830" w14:textId="77777777" w:rsidR="006C45D2" w:rsidRDefault="006C45D2">
            <w:pPr>
              <w:pStyle w:val="TableText"/>
            </w:pPr>
          </w:p>
        </w:tc>
        <w:tc>
          <w:tcPr>
            <w:tcW w:w="1104" w:type="dxa"/>
          </w:tcPr>
          <w:p w14:paraId="479C056A" w14:textId="49510558" w:rsidR="006C45D2" w:rsidRDefault="00CC4EF7">
            <w:pPr>
              <w:pStyle w:val="TableText"/>
            </w:pPr>
            <w:hyperlink w:anchor="C_1129-30461">
              <w:r w:rsidR="0048493C">
                <w:rPr>
                  <w:rStyle w:val="HyperlinkText9pt"/>
                </w:rPr>
                <w:t>1129-30461</w:t>
              </w:r>
            </w:hyperlink>
          </w:p>
        </w:tc>
        <w:tc>
          <w:tcPr>
            <w:tcW w:w="2975" w:type="dxa"/>
          </w:tcPr>
          <w:p w14:paraId="47889464" w14:textId="77777777" w:rsidR="006C45D2" w:rsidRDefault="0048493C">
            <w:pPr>
              <w:pStyle w:val="TableText"/>
            </w:pPr>
            <w:r>
              <w:t>urn:oid:2.16.840.1.113883.6.277 (CDCNHSN) = 2.16.840.1.113883.6.277</w:t>
            </w:r>
          </w:p>
        </w:tc>
      </w:tr>
      <w:tr w:rsidR="006C45D2" w14:paraId="77D8116A" w14:textId="77777777">
        <w:trPr>
          <w:jc w:val="center"/>
        </w:trPr>
        <w:tc>
          <w:tcPr>
            <w:tcW w:w="3345" w:type="dxa"/>
          </w:tcPr>
          <w:p w14:paraId="00A81E7B" w14:textId="77777777" w:rsidR="006C45D2" w:rsidRDefault="0048493C">
            <w:pPr>
              <w:pStyle w:val="TableText"/>
            </w:pPr>
            <w:r>
              <w:tab/>
              <w:t>statusCode</w:t>
            </w:r>
          </w:p>
        </w:tc>
        <w:tc>
          <w:tcPr>
            <w:tcW w:w="720" w:type="dxa"/>
          </w:tcPr>
          <w:p w14:paraId="4CA5F966" w14:textId="77777777" w:rsidR="006C45D2" w:rsidRDefault="0048493C">
            <w:pPr>
              <w:pStyle w:val="TableText"/>
            </w:pPr>
            <w:r>
              <w:t>1..1</w:t>
            </w:r>
          </w:p>
        </w:tc>
        <w:tc>
          <w:tcPr>
            <w:tcW w:w="1152" w:type="dxa"/>
          </w:tcPr>
          <w:p w14:paraId="165D980C" w14:textId="77777777" w:rsidR="006C45D2" w:rsidRDefault="0048493C">
            <w:pPr>
              <w:pStyle w:val="TableText"/>
            </w:pPr>
            <w:r>
              <w:t>SHALL</w:t>
            </w:r>
          </w:p>
        </w:tc>
        <w:tc>
          <w:tcPr>
            <w:tcW w:w="864" w:type="dxa"/>
          </w:tcPr>
          <w:p w14:paraId="1F9EC912" w14:textId="77777777" w:rsidR="006C45D2" w:rsidRDefault="006C45D2">
            <w:pPr>
              <w:pStyle w:val="TableText"/>
            </w:pPr>
          </w:p>
        </w:tc>
        <w:tc>
          <w:tcPr>
            <w:tcW w:w="1104" w:type="dxa"/>
          </w:tcPr>
          <w:p w14:paraId="299480AC" w14:textId="4446DF87" w:rsidR="006C45D2" w:rsidRDefault="00CC4EF7">
            <w:pPr>
              <w:pStyle w:val="TableText"/>
            </w:pPr>
            <w:hyperlink w:anchor="C_1129-30444">
              <w:r w:rsidR="0048493C">
                <w:rPr>
                  <w:rStyle w:val="HyperlinkText9pt"/>
                </w:rPr>
                <w:t>1129-30444</w:t>
              </w:r>
            </w:hyperlink>
          </w:p>
        </w:tc>
        <w:tc>
          <w:tcPr>
            <w:tcW w:w="2975" w:type="dxa"/>
          </w:tcPr>
          <w:p w14:paraId="411904C0" w14:textId="77777777" w:rsidR="006C45D2" w:rsidRDefault="006C45D2">
            <w:pPr>
              <w:pStyle w:val="TableText"/>
            </w:pPr>
          </w:p>
        </w:tc>
      </w:tr>
      <w:tr w:rsidR="006C45D2" w14:paraId="1EDACDBF" w14:textId="77777777">
        <w:trPr>
          <w:jc w:val="center"/>
        </w:trPr>
        <w:tc>
          <w:tcPr>
            <w:tcW w:w="3345" w:type="dxa"/>
          </w:tcPr>
          <w:p w14:paraId="3720FD47" w14:textId="77777777" w:rsidR="006C45D2" w:rsidRDefault="0048493C">
            <w:pPr>
              <w:pStyle w:val="TableText"/>
            </w:pPr>
            <w:r>
              <w:tab/>
            </w:r>
            <w:r>
              <w:tab/>
              <w:t>@code</w:t>
            </w:r>
          </w:p>
        </w:tc>
        <w:tc>
          <w:tcPr>
            <w:tcW w:w="720" w:type="dxa"/>
          </w:tcPr>
          <w:p w14:paraId="07A16AAF" w14:textId="77777777" w:rsidR="006C45D2" w:rsidRDefault="0048493C">
            <w:pPr>
              <w:pStyle w:val="TableText"/>
            </w:pPr>
            <w:r>
              <w:t>1..1</w:t>
            </w:r>
          </w:p>
        </w:tc>
        <w:tc>
          <w:tcPr>
            <w:tcW w:w="1152" w:type="dxa"/>
          </w:tcPr>
          <w:p w14:paraId="56865F8A" w14:textId="77777777" w:rsidR="006C45D2" w:rsidRDefault="0048493C">
            <w:pPr>
              <w:pStyle w:val="TableText"/>
            </w:pPr>
            <w:r>
              <w:t>SHALL</w:t>
            </w:r>
          </w:p>
        </w:tc>
        <w:tc>
          <w:tcPr>
            <w:tcW w:w="864" w:type="dxa"/>
          </w:tcPr>
          <w:p w14:paraId="7C0C1229" w14:textId="77777777" w:rsidR="006C45D2" w:rsidRDefault="006C45D2">
            <w:pPr>
              <w:pStyle w:val="TableText"/>
            </w:pPr>
          </w:p>
        </w:tc>
        <w:tc>
          <w:tcPr>
            <w:tcW w:w="1104" w:type="dxa"/>
          </w:tcPr>
          <w:p w14:paraId="7621B7B6" w14:textId="6DFA20B9" w:rsidR="006C45D2" w:rsidRDefault="00CC4EF7">
            <w:pPr>
              <w:pStyle w:val="TableText"/>
            </w:pPr>
            <w:hyperlink w:anchor="C_1129-30451">
              <w:r w:rsidR="0048493C">
                <w:rPr>
                  <w:rStyle w:val="HyperlinkText9pt"/>
                </w:rPr>
                <w:t>1129-30451</w:t>
              </w:r>
            </w:hyperlink>
          </w:p>
        </w:tc>
        <w:tc>
          <w:tcPr>
            <w:tcW w:w="2975" w:type="dxa"/>
          </w:tcPr>
          <w:p w14:paraId="0691B509" w14:textId="77777777" w:rsidR="006C45D2" w:rsidRDefault="0048493C">
            <w:pPr>
              <w:pStyle w:val="TableText"/>
            </w:pPr>
            <w:r>
              <w:t>completed</w:t>
            </w:r>
          </w:p>
        </w:tc>
      </w:tr>
      <w:tr w:rsidR="006C45D2" w14:paraId="5DE0FF26" w14:textId="77777777">
        <w:trPr>
          <w:jc w:val="center"/>
        </w:trPr>
        <w:tc>
          <w:tcPr>
            <w:tcW w:w="3345" w:type="dxa"/>
          </w:tcPr>
          <w:p w14:paraId="4B13EA0F" w14:textId="77777777" w:rsidR="006C45D2" w:rsidRDefault="0048493C">
            <w:pPr>
              <w:pStyle w:val="TableText"/>
            </w:pPr>
            <w:r>
              <w:tab/>
              <w:t>effectiveTime</w:t>
            </w:r>
          </w:p>
        </w:tc>
        <w:tc>
          <w:tcPr>
            <w:tcW w:w="720" w:type="dxa"/>
          </w:tcPr>
          <w:p w14:paraId="56071AD6" w14:textId="77777777" w:rsidR="006C45D2" w:rsidRDefault="0048493C">
            <w:pPr>
              <w:pStyle w:val="TableText"/>
            </w:pPr>
            <w:r>
              <w:t>1..1</w:t>
            </w:r>
          </w:p>
        </w:tc>
        <w:tc>
          <w:tcPr>
            <w:tcW w:w="1152" w:type="dxa"/>
          </w:tcPr>
          <w:p w14:paraId="699D7854" w14:textId="77777777" w:rsidR="006C45D2" w:rsidRDefault="0048493C">
            <w:pPr>
              <w:pStyle w:val="TableText"/>
            </w:pPr>
            <w:r>
              <w:t>SHALL</w:t>
            </w:r>
          </w:p>
        </w:tc>
        <w:tc>
          <w:tcPr>
            <w:tcW w:w="864" w:type="dxa"/>
          </w:tcPr>
          <w:p w14:paraId="591E20A1" w14:textId="77777777" w:rsidR="006C45D2" w:rsidRDefault="006C45D2">
            <w:pPr>
              <w:pStyle w:val="TableText"/>
            </w:pPr>
          </w:p>
        </w:tc>
        <w:tc>
          <w:tcPr>
            <w:tcW w:w="1104" w:type="dxa"/>
          </w:tcPr>
          <w:p w14:paraId="73D6B2D3" w14:textId="2FC63B84" w:rsidR="006C45D2" w:rsidRDefault="00CC4EF7">
            <w:pPr>
              <w:pStyle w:val="TableText"/>
            </w:pPr>
            <w:hyperlink w:anchor="C_1129-30445">
              <w:r w:rsidR="0048493C">
                <w:rPr>
                  <w:rStyle w:val="HyperlinkText9pt"/>
                </w:rPr>
                <w:t>1129-30445</w:t>
              </w:r>
            </w:hyperlink>
          </w:p>
        </w:tc>
        <w:tc>
          <w:tcPr>
            <w:tcW w:w="2975" w:type="dxa"/>
          </w:tcPr>
          <w:p w14:paraId="0E974FE7" w14:textId="77777777" w:rsidR="006C45D2" w:rsidRDefault="006C45D2">
            <w:pPr>
              <w:pStyle w:val="TableText"/>
            </w:pPr>
          </w:p>
        </w:tc>
      </w:tr>
      <w:tr w:rsidR="006C45D2" w14:paraId="453DD5F7" w14:textId="77777777">
        <w:trPr>
          <w:jc w:val="center"/>
        </w:trPr>
        <w:tc>
          <w:tcPr>
            <w:tcW w:w="3345" w:type="dxa"/>
          </w:tcPr>
          <w:p w14:paraId="1BA9316B" w14:textId="77777777" w:rsidR="006C45D2" w:rsidRDefault="0048493C">
            <w:pPr>
              <w:pStyle w:val="TableText"/>
            </w:pPr>
            <w:r>
              <w:tab/>
            </w:r>
            <w:r>
              <w:tab/>
              <w:t>@nullFlavor</w:t>
            </w:r>
          </w:p>
        </w:tc>
        <w:tc>
          <w:tcPr>
            <w:tcW w:w="720" w:type="dxa"/>
          </w:tcPr>
          <w:p w14:paraId="44D99CD4" w14:textId="77777777" w:rsidR="006C45D2" w:rsidRDefault="0048493C">
            <w:pPr>
              <w:pStyle w:val="TableText"/>
            </w:pPr>
            <w:r>
              <w:t>1..1</w:t>
            </w:r>
          </w:p>
        </w:tc>
        <w:tc>
          <w:tcPr>
            <w:tcW w:w="1152" w:type="dxa"/>
          </w:tcPr>
          <w:p w14:paraId="6B624B60" w14:textId="77777777" w:rsidR="006C45D2" w:rsidRDefault="0048493C">
            <w:pPr>
              <w:pStyle w:val="TableText"/>
            </w:pPr>
            <w:r>
              <w:t>SHALL</w:t>
            </w:r>
          </w:p>
        </w:tc>
        <w:tc>
          <w:tcPr>
            <w:tcW w:w="864" w:type="dxa"/>
          </w:tcPr>
          <w:p w14:paraId="34F2A453" w14:textId="77777777" w:rsidR="006C45D2" w:rsidRDefault="006C45D2">
            <w:pPr>
              <w:pStyle w:val="TableText"/>
            </w:pPr>
          </w:p>
        </w:tc>
        <w:tc>
          <w:tcPr>
            <w:tcW w:w="1104" w:type="dxa"/>
          </w:tcPr>
          <w:p w14:paraId="5B96E722" w14:textId="62E5F66A" w:rsidR="006C45D2" w:rsidRDefault="00CC4EF7">
            <w:pPr>
              <w:pStyle w:val="TableText"/>
            </w:pPr>
            <w:hyperlink w:anchor="C_1129-30452">
              <w:r w:rsidR="0048493C">
                <w:rPr>
                  <w:rStyle w:val="HyperlinkText9pt"/>
                </w:rPr>
                <w:t>1129-30452</w:t>
              </w:r>
            </w:hyperlink>
          </w:p>
        </w:tc>
        <w:tc>
          <w:tcPr>
            <w:tcW w:w="2975" w:type="dxa"/>
          </w:tcPr>
          <w:p w14:paraId="472DDB2B" w14:textId="77777777" w:rsidR="006C45D2" w:rsidRDefault="0048493C">
            <w:pPr>
              <w:pStyle w:val="TableText"/>
            </w:pPr>
            <w:r>
              <w:t>NA</w:t>
            </w:r>
          </w:p>
        </w:tc>
      </w:tr>
      <w:tr w:rsidR="006C45D2" w14:paraId="2E61D312" w14:textId="77777777">
        <w:trPr>
          <w:jc w:val="center"/>
        </w:trPr>
        <w:tc>
          <w:tcPr>
            <w:tcW w:w="3345" w:type="dxa"/>
          </w:tcPr>
          <w:p w14:paraId="70463A4C" w14:textId="77777777" w:rsidR="006C45D2" w:rsidRDefault="0048493C">
            <w:pPr>
              <w:pStyle w:val="TableText"/>
            </w:pPr>
            <w:r>
              <w:tab/>
              <w:t>value</w:t>
            </w:r>
          </w:p>
        </w:tc>
        <w:tc>
          <w:tcPr>
            <w:tcW w:w="720" w:type="dxa"/>
          </w:tcPr>
          <w:p w14:paraId="51376015" w14:textId="77777777" w:rsidR="006C45D2" w:rsidRDefault="0048493C">
            <w:pPr>
              <w:pStyle w:val="TableText"/>
            </w:pPr>
            <w:r>
              <w:t>1..1</w:t>
            </w:r>
          </w:p>
        </w:tc>
        <w:tc>
          <w:tcPr>
            <w:tcW w:w="1152" w:type="dxa"/>
          </w:tcPr>
          <w:p w14:paraId="546DE3D0" w14:textId="77777777" w:rsidR="006C45D2" w:rsidRDefault="0048493C">
            <w:pPr>
              <w:pStyle w:val="TableText"/>
            </w:pPr>
            <w:r>
              <w:t>SHALL</w:t>
            </w:r>
          </w:p>
        </w:tc>
        <w:tc>
          <w:tcPr>
            <w:tcW w:w="864" w:type="dxa"/>
          </w:tcPr>
          <w:p w14:paraId="16C988C4" w14:textId="77777777" w:rsidR="006C45D2" w:rsidRDefault="0048493C">
            <w:pPr>
              <w:pStyle w:val="TableText"/>
            </w:pPr>
            <w:r>
              <w:t>CD</w:t>
            </w:r>
          </w:p>
        </w:tc>
        <w:tc>
          <w:tcPr>
            <w:tcW w:w="1104" w:type="dxa"/>
          </w:tcPr>
          <w:p w14:paraId="4C9097C0" w14:textId="2B2B3AF1" w:rsidR="006C45D2" w:rsidRDefault="00CC4EF7">
            <w:pPr>
              <w:pStyle w:val="TableText"/>
            </w:pPr>
            <w:hyperlink w:anchor="C_1129-30447">
              <w:r w:rsidR="0048493C">
                <w:rPr>
                  <w:rStyle w:val="HyperlinkText9pt"/>
                </w:rPr>
                <w:t>1129-30447</w:t>
              </w:r>
            </w:hyperlink>
          </w:p>
        </w:tc>
        <w:tc>
          <w:tcPr>
            <w:tcW w:w="2975" w:type="dxa"/>
          </w:tcPr>
          <w:p w14:paraId="621A84B4" w14:textId="77777777" w:rsidR="006C45D2" w:rsidRDefault="0048493C">
            <w:pPr>
              <w:pStyle w:val="TableText"/>
            </w:pPr>
            <w:r>
              <w:t>urn:oid:2.16.840.1.114222.4.11.7241 (NHSNCarbaDetectType)</w:t>
            </w:r>
          </w:p>
        </w:tc>
      </w:tr>
      <w:tr w:rsidR="006C45D2" w14:paraId="3F412B56" w14:textId="77777777">
        <w:trPr>
          <w:jc w:val="center"/>
        </w:trPr>
        <w:tc>
          <w:tcPr>
            <w:tcW w:w="3345" w:type="dxa"/>
          </w:tcPr>
          <w:p w14:paraId="79EB1FAB" w14:textId="77777777" w:rsidR="006C45D2" w:rsidRDefault="0048493C">
            <w:pPr>
              <w:pStyle w:val="TableText"/>
            </w:pPr>
            <w:r>
              <w:tab/>
            </w:r>
            <w:r>
              <w:tab/>
              <w:t>@nullFlavor</w:t>
            </w:r>
          </w:p>
        </w:tc>
        <w:tc>
          <w:tcPr>
            <w:tcW w:w="720" w:type="dxa"/>
          </w:tcPr>
          <w:p w14:paraId="4C2AE3EC" w14:textId="77777777" w:rsidR="006C45D2" w:rsidRDefault="0048493C">
            <w:pPr>
              <w:pStyle w:val="TableText"/>
            </w:pPr>
            <w:r>
              <w:t>0..1</w:t>
            </w:r>
          </w:p>
        </w:tc>
        <w:tc>
          <w:tcPr>
            <w:tcW w:w="1152" w:type="dxa"/>
          </w:tcPr>
          <w:p w14:paraId="2476B7DE" w14:textId="77777777" w:rsidR="006C45D2" w:rsidRDefault="0048493C">
            <w:pPr>
              <w:pStyle w:val="TableText"/>
            </w:pPr>
            <w:r>
              <w:t>MAY</w:t>
            </w:r>
          </w:p>
        </w:tc>
        <w:tc>
          <w:tcPr>
            <w:tcW w:w="864" w:type="dxa"/>
          </w:tcPr>
          <w:p w14:paraId="79787F09" w14:textId="77777777" w:rsidR="006C45D2" w:rsidRDefault="006C45D2">
            <w:pPr>
              <w:pStyle w:val="TableText"/>
            </w:pPr>
          </w:p>
        </w:tc>
        <w:tc>
          <w:tcPr>
            <w:tcW w:w="1104" w:type="dxa"/>
          </w:tcPr>
          <w:p w14:paraId="1EAE6FBD" w14:textId="348101C0" w:rsidR="006C45D2" w:rsidRDefault="00CC4EF7">
            <w:pPr>
              <w:pStyle w:val="TableText"/>
            </w:pPr>
            <w:hyperlink w:anchor="C_1129-30457">
              <w:r w:rsidR="0048493C">
                <w:rPr>
                  <w:rStyle w:val="HyperlinkText9pt"/>
                </w:rPr>
                <w:t>1129-30457</w:t>
              </w:r>
            </w:hyperlink>
          </w:p>
        </w:tc>
        <w:tc>
          <w:tcPr>
            <w:tcW w:w="2975" w:type="dxa"/>
          </w:tcPr>
          <w:p w14:paraId="250155B1" w14:textId="77777777" w:rsidR="006C45D2" w:rsidRDefault="0048493C">
            <w:pPr>
              <w:pStyle w:val="TableText"/>
            </w:pPr>
            <w:r>
              <w:t>OTH</w:t>
            </w:r>
          </w:p>
        </w:tc>
      </w:tr>
      <w:tr w:rsidR="006C45D2" w14:paraId="309310E3" w14:textId="77777777">
        <w:trPr>
          <w:jc w:val="center"/>
        </w:trPr>
        <w:tc>
          <w:tcPr>
            <w:tcW w:w="3345" w:type="dxa"/>
          </w:tcPr>
          <w:p w14:paraId="42285962" w14:textId="77777777" w:rsidR="006C45D2" w:rsidRDefault="0048493C">
            <w:pPr>
              <w:pStyle w:val="TableText"/>
            </w:pPr>
            <w:r>
              <w:tab/>
            </w:r>
            <w:r>
              <w:tab/>
              <w:t>originalText</w:t>
            </w:r>
          </w:p>
        </w:tc>
        <w:tc>
          <w:tcPr>
            <w:tcW w:w="720" w:type="dxa"/>
          </w:tcPr>
          <w:p w14:paraId="20F9E7F5" w14:textId="77777777" w:rsidR="006C45D2" w:rsidRDefault="0048493C">
            <w:pPr>
              <w:pStyle w:val="TableText"/>
            </w:pPr>
            <w:r>
              <w:t>0..1</w:t>
            </w:r>
          </w:p>
        </w:tc>
        <w:tc>
          <w:tcPr>
            <w:tcW w:w="1152" w:type="dxa"/>
          </w:tcPr>
          <w:p w14:paraId="2E44764D" w14:textId="77777777" w:rsidR="006C45D2" w:rsidRDefault="0048493C">
            <w:pPr>
              <w:pStyle w:val="TableText"/>
            </w:pPr>
            <w:r>
              <w:t>MAY</w:t>
            </w:r>
          </w:p>
        </w:tc>
        <w:tc>
          <w:tcPr>
            <w:tcW w:w="864" w:type="dxa"/>
          </w:tcPr>
          <w:p w14:paraId="137B28B7" w14:textId="77777777" w:rsidR="006C45D2" w:rsidRDefault="006C45D2">
            <w:pPr>
              <w:pStyle w:val="TableText"/>
            </w:pPr>
          </w:p>
        </w:tc>
        <w:tc>
          <w:tcPr>
            <w:tcW w:w="1104" w:type="dxa"/>
          </w:tcPr>
          <w:p w14:paraId="76D5A58E" w14:textId="542CE031" w:rsidR="006C45D2" w:rsidRDefault="00CC4EF7">
            <w:pPr>
              <w:pStyle w:val="TableText"/>
            </w:pPr>
            <w:hyperlink w:anchor="C_1129-30458">
              <w:r w:rsidR="0048493C">
                <w:rPr>
                  <w:rStyle w:val="HyperlinkText9pt"/>
                </w:rPr>
                <w:t>1129-30458</w:t>
              </w:r>
            </w:hyperlink>
          </w:p>
        </w:tc>
        <w:tc>
          <w:tcPr>
            <w:tcW w:w="2975" w:type="dxa"/>
          </w:tcPr>
          <w:p w14:paraId="7D3D37D0" w14:textId="77777777" w:rsidR="006C45D2" w:rsidRDefault="006C45D2">
            <w:pPr>
              <w:pStyle w:val="TableText"/>
            </w:pPr>
          </w:p>
        </w:tc>
      </w:tr>
    </w:tbl>
    <w:p w14:paraId="14FBA4B7" w14:textId="77777777" w:rsidR="006C45D2" w:rsidRDefault="006C45D2">
      <w:pPr>
        <w:pStyle w:val="BodyText"/>
      </w:pPr>
    </w:p>
    <w:p w14:paraId="14EAC890" w14:textId="77777777" w:rsidR="006C45D2" w:rsidRDefault="0048493C" w:rsidP="007C5A1B">
      <w:pPr>
        <w:numPr>
          <w:ilvl w:val="0"/>
          <w:numId w:val="53"/>
        </w:numPr>
      </w:pPr>
      <w:r>
        <w:t xml:space="preserve">Conforms to Result Observation template </w:t>
      </w:r>
      <w:r>
        <w:rPr>
          <w:rStyle w:val="XMLname"/>
        </w:rPr>
        <w:t>(identifier: urn:oid:2.16.840.1.113883.10.20.22.4.2)</w:t>
      </w:r>
      <w:r>
        <w:t>.</w:t>
      </w:r>
    </w:p>
    <w:p w14:paraId="0E1D0C1D" w14:textId="77777777" w:rsidR="006C45D2" w:rsidRDefault="0048493C" w:rsidP="007C5A1B">
      <w:pPr>
        <w:numPr>
          <w:ilvl w:val="0"/>
          <w:numId w:val="53"/>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1847" w:name="C_1129-30453"/>
      <w:r>
        <w:t xml:space="preserve"> (CONF:1129-30453)</w:t>
      </w:r>
      <w:bookmarkEnd w:id="1847"/>
      <w:r>
        <w:t>.</w:t>
      </w:r>
    </w:p>
    <w:p w14:paraId="0B66792C" w14:textId="77777777" w:rsidR="006C45D2" w:rsidRDefault="0048493C" w:rsidP="007C5A1B">
      <w:pPr>
        <w:numPr>
          <w:ilvl w:val="0"/>
          <w:numId w:val="53"/>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848" w:name="C_1129-30454"/>
      <w:r>
        <w:t xml:space="preserve"> (CONF:1129-30454)</w:t>
      </w:r>
      <w:bookmarkEnd w:id="1848"/>
      <w:r>
        <w:t>.</w:t>
      </w:r>
    </w:p>
    <w:p w14:paraId="75434F25" w14:textId="77777777" w:rsidR="006C45D2" w:rsidRDefault="0048493C" w:rsidP="007C5A1B">
      <w:pPr>
        <w:numPr>
          <w:ilvl w:val="0"/>
          <w:numId w:val="53"/>
        </w:numPr>
      </w:pPr>
      <w:r>
        <w:rPr>
          <w:rStyle w:val="keyword"/>
        </w:rPr>
        <w:t>SHALL</w:t>
      </w:r>
      <w:r>
        <w:t xml:space="preserve"> contain exactly one [1..1] </w:t>
      </w:r>
      <w:r>
        <w:rPr>
          <w:rStyle w:val="XMLnameBold"/>
        </w:rPr>
        <w:t>templateId</w:t>
      </w:r>
      <w:bookmarkStart w:id="1849" w:name="C_1129-30442"/>
      <w:r>
        <w:t xml:space="preserve"> (CONF:1129-30442)</w:t>
      </w:r>
      <w:bookmarkEnd w:id="1849"/>
      <w:r>
        <w:t xml:space="preserve"> such that it</w:t>
      </w:r>
    </w:p>
    <w:p w14:paraId="32402731" w14:textId="77777777" w:rsidR="006C45D2" w:rsidRDefault="0048493C" w:rsidP="007C5A1B">
      <w:pPr>
        <w:numPr>
          <w:ilvl w:val="1"/>
          <w:numId w:val="53"/>
        </w:numPr>
      </w:pPr>
      <w:r>
        <w:rPr>
          <w:rStyle w:val="keyword"/>
        </w:rPr>
        <w:t>SHALL</w:t>
      </w:r>
      <w:r>
        <w:t xml:space="preserve"> contain exactly one [1..1] </w:t>
      </w:r>
      <w:r>
        <w:rPr>
          <w:rStyle w:val="XMLnameBold"/>
        </w:rPr>
        <w:t>@root</w:t>
      </w:r>
      <w:r>
        <w:t>=</w:t>
      </w:r>
      <w:r>
        <w:rPr>
          <w:rStyle w:val="XMLname"/>
        </w:rPr>
        <w:t>"2.16.840.1.113883.10.20.22.4.2"</w:t>
      </w:r>
      <w:bookmarkStart w:id="1850" w:name="C_1129-30448"/>
      <w:r>
        <w:t xml:space="preserve"> (CONF:1129-30448)</w:t>
      </w:r>
      <w:bookmarkEnd w:id="1850"/>
      <w:r>
        <w:t>.</w:t>
      </w:r>
    </w:p>
    <w:p w14:paraId="622C5A3E" w14:textId="77777777" w:rsidR="006C45D2" w:rsidRDefault="0048493C" w:rsidP="007C5A1B">
      <w:pPr>
        <w:numPr>
          <w:ilvl w:val="0"/>
          <w:numId w:val="53"/>
        </w:numPr>
      </w:pPr>
      <w:r>
        <w:rPr>
          <w:rStyle w:val="keyword"/>
        </w:rPr>
        <w:t>SHALL</w:t>
      </w:r>
      <w:r>
        <w:t xml:space="preserve"> contain exactly one [1..1] </w:t>
      </w:r>
      <w:r>
        <w:rPr>
          <w:rStyle w:val="XMLnameBold"/>
        </w:rPr>
        <w:t>templateId</w:t>
      </w:r>
      <w:bookmarkStart w:id="1851" w:name="C_1129-30513"/>
      <w:r>
        <w:t xml:space="preserve"> (CONF:1129-30513)</w:t>
      </w:r>
      <w:bookmarkEnd w:id="1851"/>
      <w:r>
        <w:t xml:space="preserve"> such that it</w:t>
      </w:r>
    </w:p>
    <w:p w14:paraId="5A8ED563" w14:textId="77777777" w:rsidR="006C45D2" w:rsidRDefault="0048493C" w:rsidP="007C5A1B">
      <w:pPr>
        <w:numPr>
          <w:ilvl w:val="1"/>
          <w:numId w:val="53"/>
        </w:numPr>
      </w:pPr>
      <w:r>
        <w:rPr>
          <w:rStyle w:val="keyword"/>
        </w:rPr>
        <w:t>SHALL</w:t>
      </w:r>
      <w:r>
        <w:t xml:space="preserve"> contain exactly one [1..1] </w:t>
      </w:r>
      <w:r>
        <w:rPr>
          <w:rStyle w:val="XMLnameBold"/>
        </w:rPr>
        <w:t>@root</w:t>
      </w:r>
      <w:r>
        <w:t>=</w:t>
      </w:r>
      <w:r>
        <w:rPr>
          <w:rStyle w:val="XMLname"/>
        </w:rPr>
        <w:t>"2.16.840.1.113883.10.20.5.6.226"</w:t>
      </w:r>
      <w:bookmarkStart w:id="1852" w:name="C_1129-30514"/>
      <w:r>
        <w:t xml:space="preserve"> (CONF:1129-30514)</w:t>
      </w:r>
      <w:bookmarkEnd w:id="1852"/>
      <w:r>
        <w:t>.</w:t>
      </w:r>
    </w:p>
    <w:p w14:paraId="349D2124" w14:textId="77777777" w:rsidR="006C45D2" w:rsidRDefault="0048493C" w:rsidP="007C5A1B">
      <w:pPr>
        <w:numPr>
          <w:ilvl w:val="1"/>
          <w:numId w:val="53"/>
        </w:numPr>
      </w:pPr>
      <w:r>
        <w:rPr>
          <w:rStyle w:val="keyword"/>
        </w:rPr>
        <w:t>SHALL</w:t>
      </w:r>
      <w:r>
        <w:t xml:space="preserve"> contain exactly one [1..1] </w:t>
      </w:r>
      <w:r>
        <w:rPr>
          <w:rStyle w:val="XMLnameBold"/>
        </w:rPr>
        <w:t>@extension</w:t>
      </w:r>
      <w:r>
        <w:t>=</w:t>
      </w:r>
      <w:r>
        <w:rPr>
          <w:rStyle w:val="XMLname"/>
        </w:rPr>
        <w:t>"2014-12-01"</w:t>
      </w:r>
      <w:bookmarkStart w:id="1853" w:name="C_1129-30515"/>
      <w:r>
        <w:t xml:space="preserve"> (CONF:1129-30515)</w:t>
      </w:r>
      <w:bookmarkEnd w:id="1853"/>
      <w:r>
        <w:t>.</w:t>
      </w:r>
    </w:p>
    <w:p w14:paraId="0B0D2451" w14:textId="77777777" w:rsidR="006C45D2" w:rsidRDefault="0048493C" w:rsidP="007C5A1B">
      <w:pPr>
        <w:numPr>
          <w:ilvl w:val="0"/>
          <w:numId w:val="53"/>
        </w:numPr>
      </w:pPr>
      <w:r>
        <w:rPr>
          <w:rStyle w:val="keyword"/>
        </w:rPr>
        <w:t>SHALL</w:t>
      </w:r>
      <w:r>
        <w:t xml:space="preserve"> contain exactly one [1..1] </w:t>
      </w:r>
      <w:r>
        <w:rPr>
          <w:rStyle w:val="XMLnameBold"/>
        </w:rPr>
        <w:t>id</w:t>
      </w:r>
      <w:bookmarkStart w:id="1854" w:name="C_1129-30443"/>
      <w:r>
        <w:t xml:space="preserve"> (CONF:1129-30443)</w:t>
      </w:r>
      <w:bookmarkEnd w:id="1854"/>
      <w:r>
        <w:t>.</w:t>
      </w:r>
    </w:p>
    <w:p w14:paraId="123700C9" w14:textId="77777777" w:rsidR="006C45D2" w:rsidRDefault="0048493C" w:rsidP="007C5A1B">
      <w:pPr>
        <w:numPr>
          <w:ilvl w:val="1"/>
          <w:numId w:val="53"/>
        </w:numPr>
      </w:pPr>
      <w:r>
        <w:t xml:space="preserve">This id </w:t>
      </w:r>
      <w:r>
        <w:rPr>
          <w:rStyle w:val="keyword"/>
        </w:rPr>
        <w:t>SHALL</w:t>
      </w:r>
      <w:r>
        <w:t xml:space="preserve"> contain exactly one [1..1] </w:t>
      </w:r>
      <w:r>
        <w:rPr>
          <w:rStyle w:val="XMLnameBold"/>
        </w:rPr>
        <w:t>@nullFlavor</w:t>
      </w:r>
      <w:r>
        <w:t>=</w:t>
      </w:r>
      <w:r>
        <w:rPr>
          <w:rStyle w:val="XMLname"/>
        </w:rPr>
        <w:t>"NA"</w:t>
      </w:r>
      <w:bookmarkStart w:id="1855" w:name="C_1129-30450"/>
      <w:r>
        <w:t xml:space="preserve"> (CONF:1129-30450)</w:t>
      </w:r>
      <w:bookmarkEnd w:id="1855"/>
      <w:r>
        <w:t>.</w:t>
      </w:r>
    </w:p>
    <w:p w14:paraId="6325CBD3" w14:textId="77777777" w:rsidR="006C45D2" w:rsidRDefault="0048493C" w:rsidP="007C5A1B">
      <w:pPr>
        <w:numPr>
          <w:ilvl w:val="0"/>
          <w:numId w:val="53"/>
        </w:numPr>
      </w:pPr>
      <w:r>
        <w:rPr>
          <w:rStyle w:val="keyword"/>
        </w:rPr>
        <w:t>SHALL</w:t>
      </w:r>
      <w:r>
        <w:t xml:space="preserve"> contain exactly one [1..1] </w:t>
      </w:r>
      <w:r>
        <w:rPr>
          <w:rStyle w:val="XMLnameBold"/>
        </w:rPr>
        <w:t>code</w:t>
      </w:r>
      <w:bookmarkStart w:id="1856" w:name="C_1129-30459"/>
      <w:r>
        <w:t xml:space="preserve"> (CONF:1129-30459)</w:t>
      </w:r>
      <w:bookmarkEnd w:id="1856"/>
      <w:r>
        <w:t>.</w:t>
      </w:r>
    </w:p>
    <w:p w14:paraId="3C094F52" w14:textId="77777777" w:rsidR="006C45D2" w:rsidRDefault="0048493C" w:rsidP="007C5A1B">
      <w:pPr>
        <w:numPr>
          <w:ilvl w:val="1"/>
          <w:numId w:val="53"/>
        </w:numPr>
      </w:pPr>
      <w:r>
        <w:t xml:space="preserve">This code </w:t>
      </w:r>
      <w:r>
        <w:rPr>
          <w:rStyle w:val="keyword"/>
        </w:rPr>
        <w:t>SHALL</w:t>
      </w:r>
      <w:r>
        <w:t xml:space="preserve"> contain exactly one [1..1] </w:t>
      </w:r>
      <w:r>
        <w:rPr>
          <w:rStyle w:val="XMLnameBold"/>
        </w:rPr>
        <w:t>@code</w:t>
      </w:r>
      <w:r>
        <w:t>=</w:t>
      </w:r>
      <w:r>
        <w:rPr>
          <w:rStyle w:val="XMLname"/>
        </w:rPr>
        <w:t>"2049-5"</w:t>
      </w:r>
      <w:r>
        <w:t xml:space="preserve"> Carbapenemase Type Identified</w:t>
      </w:r>
      <w:bookmarkStart w:id="1857" w:name="C_1129-30460"/>
      <w:r>
        <w:t xml:space="preserve"> (CONF:1129-30460)</w:t>
      </w:r>
      <w:bookmarkEnd w:id="1857"/>
      <w:r>
        <w:t>.</w:t>
      </w:r>
    </w:p>
    <w:p w14:paraId="4C34C552" w14:textId="77777777" w:rsidR="006C45D2" w:rsidRDefault="0048493C" w:rsidP="007C5A1B">
      <w:pPr>
        <w:numPr>
          <w:ilvl w:val="1"/>
          <w:numId w:val="53"/>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858" w:name="C_1129-30461"/>
      <w:r>
        <w:t xml:space="preserve"> (CONF:1129-30461)</w:t>
      </w:r>
      <w:bookmarkEnd w:id="1858"/>
      <w:r>
        <w:t>.</w:t>
      </w:r>
    </w:p>
    <w:p w14:paraId="1F82AE09" w14:textId="77777777" w:rsidR="006C45D2" w:rsidRDefault="0048493C" w:rsidP="007C5A1B">
      <w:pPr>
        <w:numPr>
          <w:ilvl w:val="0"/>
          <w:numId w:val="53"/>
        </w:numPr>
      </w:pPr>
      <w:r>
        <w:rPr>
          <w:rStyle w:val="keyword"/>
        </w:rPr>
        <w:t>SHALL</w:t>
      </w:r>
      <w:r>
        <w:t xml:space="preserve"> contain exactly one [1..1] </w:t>
      </w:r>
      <w:r>
        <w:rPr>
          <w:rStyle w:val="XMLnameBold"/>
        </w:rPr>
        <w:t>statusCode</w:t>
      </w:r>
      <w:bookmarkStart w:id="1859" w:name="C_1129-30444"/>
      <w:r>
        <w:t xml:space="preserve"> (CONF:1129-30444)</w:t>
      </w:r>
      <w:bookmarkEnd w:id="1859"/>
      <w:r>
        <w:t>.</w:t>
      </w:r>
    </w:p>
    <w:p w14:paraId="735B618A" w14:textId="77777777" w:rsidR="006C45D2" w:rsidRDefault="0048493C" w:rsidP="007C5A1B">
      <w:pPr>
        <w:numPr>
          <w:ilvl w:val="1"/>
          <w:numId w:val="53"/>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1860" w:name="C_1129-30451"/>
      <w:r>
        <w:t xml:space="preserve"> (CONF:1129-30451)</w:t>
      </w:r>
      <w:bookmarkEnd w:id="1860"/>
      <w:r>
        <w:t>.</w:t>
      </w:r>
    </w:p>
    <w:p w14:paraId="13B9D5E9" w14:textId="77777777" w:rsidR="006C45D2" w:rsidRDefault="0048493C" w:rsidP="007C5A1B">
      <w:pPr>
        <w:numPr>
          <w:ilvl w:val="0"/>
          <w:numId w:val="53"/>
        </w:numPr>
      </w:pPr>
      <w:r>
        <w:rPr>
          <w:rStyle w:val="keyword"/>
        </w:rPr>
        <w:t>SHALL</w:t>
      </w:r>
      <w:r>
        <w:t xml:space="preserve"> contain exactly one [1..1] </w:t>
      </w:r>
      <w:r>
        <w:rPr>
          <w:rStyle w:val="XMLnameBold"/>
        </w:rPr>
        <w:t>effectiveTime</w:t>
      </w:r>
      <w:bookmarkStart w:id="1861" w:name="C_1129-30445"/>
      <w:r>
        <w:t xml:space="preserve"> (CONF:1129-30445)</w:t>
      </w:r>
      <w:bookmarkEnd w:id="1861"/>
      <w:r>
        <w:t>.</w:t>
      </w:r>
    </w:p>
    <w:p w14:paraId="5B4FF8FA" w14:textId="77777777" w:rsidR="006C45D2" w:rsidRDefault="0048493C" w:rsidP="007C5A1B">
      <w:pPr>
        <w:numPr>
          <w:ilvl w:val="1"/>
          <w:numId w:val="53"/>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1862" w:name="C_1129-30452"/>
      <w:r>
        <w:t xml:space="preserve"> (CONF:1129-30452)</w:t>
      </w:r>
      <w:bookmarkEnd w:id="1862"/>
      <w:r>
        <w:t>.</w:t>
      </w:r>
    </w:p>
    <w:p w14:paraId="260F648A" w14:textId="77777777" w:rsidR="006C45D2" w:rsidRDefault="0048493C">
      <w:pPr>
        <w:pStyle w:val="BodyText"/>
        <w:spacing w:before="120"/>
      </w:pPr>
      <w:r>
        <w:t>If the type of carbapenemase is other than one specified in NHSNCarbaDetectType, use value/@nullFlavor="OTH" and enter the carbapenemase type in value/originalText.</w:t>
      </w:r>
    </w:p>
    <w:p w14:paraId="3790D42E" w14:textId="58A18F8A" w:rsidR="006C45D2" w:rsidRDefault="0048493C" w:rsidP="007C5A1B">
      <w:pPr>
        <w:numPr>
          <w:ilvl w:val="0"/>
          <w:numId w:val="53"/>
        </w:numPr>
      </w:pPr>
      <w:r>
        <w:rPr>
          <w:rStyle w:val="keyword"/>
        </w:rPr>
        <w:t>SHALL</w:t>
      </w:r>
      <w:r>
        <w:t xml:space="preserve"> contain exactly one [1..1] </w:t>
      </w:r>
      <w:r>
        <w:rPr>
          <w:rStyle w:val="XMLnameBold"/>
        </w:rPr>
        <w:t>value</w:t>
      </w:r>
      <w:r>
        <w:t xml:space="preserve"> with @xsi:type="CD", where the code </w:t>
      </w:r>
      <w:r>
        <w:rPr>
          <w:rStyle w:val="keyword"/>
        </w:rPr>
        <w:t>SHOULD</w:t>
      </w:r>
      <w:r>
        <w:t xml:space="preserve"> be selected from ValueSet </w:t>
      </w:r>
      <w:hyperlink w:anchor="NHSNCarbaDetectType">
        <w:r>
          <w:rPr>
            <w:rStyle w:val="HyperlinkCourierBold"/>
          </w:rPr>
          <w:t>NHSNCarbaDetectType</w:t>
        </w:r>
      </w:hyperlink>
      <w:r>
        <w:rPr>
          <w:rStyle w:val="XMLname"/>
        </w:rPr>
        <w:t xml:space="preserve"> urn:oid:2.16.840.1.114222.4.11.7241</w:t>
      </w:r>
      <w:r>
        <w:rPr>
          <w:rStyle w:val="keyword"/>
        </w:rPr>
        <w:t xml:space="preserve"> DYNAMIC</w:t>
      </w:r>
      <w:bookmarkStart w:id="1863" w:name="C_1129-30447"/>
      <w:r>
        <w:t xml:space="preserve"> (CONF:1129-30447)</w:t>
      </w:r>
      <w:bookmarkEnd w:id="1863"/>
      <w:r>
        <w:t>.</w:t>
      </w:r>
    </w:p>
    <w:p w14:paraId="4A28BE94" w14:textId="77777777" w:rsidR="006C45D2" w:rsidRDefault="0048493C" w:rsidP="007C5A1B">
      <w:pPr>
        <w:numPr>
          <w:ilvl w:val="1"/>
          <w:numId w:val="53"/>
        </w:numPr>
      </w:pPr>
      <w:r>
        <w:t xml:space="preserve">This value </w:t>
      </w:r>
      <w:r>
        <w:rPr>
          <w:rStyle w:val="keyword"/>
        </w:rPr>
        <w:t>MAY</w:t>
      </w:r>
      <w:r>
        <w:t xml:space="preserve"> contain zero or one [0..1] </w:t>
      </w:r>
      <w:r>
        <w:rPr>
          <w:rStyle w:val="XMLnameBold"/>
        </w:rPr>
        <w:t>@nullFlavor</w:t>
      </w:r>
      <w:r>
        <w:t>=</w:t>
      </w:r>
      <w:r>
        <w:rPr>
          <w:rStyle w:val="XMLname"/>
        </w:rPr>
        <w:t>"OTH"</w:t>
      </w:r>
      <w:bookmarkStart w:id="1864" w:name="C_1129-30457"/>
      <w:r>
        <w:t xml:space="preserve"> (CONF:1129-30457)</w:t>
      </w:r>
      <w:bookmarkEnd w:id="1864"/>
      <w:r>
        <w:t>.</w:t>
      </w:r>
    </w:p>
    <w:p w14:paraId="182413C0" w14:textId="77777777" w:rsidR="006C45D2" w:rsidRDefault="0048493C" w:rsidP="007C5A1B">
      <w:pPr>
        <w:numPr>
          <w:ilvl w:val="1"/>
          <w:numId w:val="53"/>
        </w:numPr>
      </w:pPr>
      <w:r>
        <w:t xml:space="preserve">This value </w:t>
      </w:r>
      <w:r>
        <w:rPr>
          <w:rStyle w:val="keyword"/>
        </w:rPr>
        <w:t>MAY</w:t>
      </w:r>
      <w:r>
        <w:t xml:space="preserve"> contain zero or one [0..1] </w:t>
      </w:r>
      <w:r>
        <w:rPr>
          <w:rStyle w:val="XMLnameBold"/>
        </w:rPr>
        <w:t>originalText</w:t>
      </w:r>
      <w:bookmarkStart w:id="1865" w:name="C_1129-30458"/>
      <w:r>
        <w:t xml:space="preserve"> (CONF:1129-30458)</w:t>
      </w:r>
      <w:bookmarkEnd w:id="1865"/>
      <w:r>
        <w:t>.</w:t>
      </w:r>
    </w:p>
    <w:p w14:paraId="3B167A60" w14:textId="2441141B" w:rsidR="006C45D2" w:rsidRDefault="0048493C">
      <w:pPr>
        <w:pStyle w:val="Caption"/>
      </w:pPr>
      <w:bookmarkStart w:id="1866" w:name="_Toc106442739"/>
      <w:r>
        <w:t xml:space="preserve">Table </w:t>
      </w:r>
      <w:r>
        <w:fldChar w:fldCharType="begin"/>
      </w:r>
      <w:r>
        <w:instrText>SEQ Table \* ARABIC</w:instrText>
      </w:r>
      <w:r>
        <w:fldChar w:fldCharType="separate"/>
      </w:r>
      <w:r w:rsidR="00AC6834">
        <w:t>195</w:t>
      </w:r>
      <w:r>
        <w:fldChar w:fldCharType="end"/>
      </w:r>
      <w:r>
        <w:t xml:space="preserve">: </w:t>
      </w:r>
      <w:bookmarkStart w:id="1867" w:name="NHSNCarbaDetectType"/>
      <w:r>
        <w:t>NHSNCarbaDetectType</w:t>
      </w:r>
      <w:bookmarkEnd w:id="1866"/>
      <w:bookmarkEnd w:id="186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7BD5CFD4" w14:textId="77777777">
        <w:trPr>
          <w:jc w:val="center"/>
        </w:trPr>
        <w:tc>
          <w:tcPr>
            <w:tcW w:w="1440" w:type="dxa"/>
            <w:gridSpan w:val="4"/>
          </w:tcPr>
          <w:p w14:paraId="6861959B" w14:textId="77777777" w:rsidR="006C45D2" w:rsidRDefault="0048493C">
            <w:pPr>
              <w:pStyle w:val="TableText"/>
            </w:pPr>
            <w:r>
              <w:t>Value Set: NHSNCarbaDetectType urn:oid:2.16.840.1.114222.4.11.7241</w:t>
            </w:r>
          </w:p>
          <w:p w14:paraId="02B54842" w14:textId="77777777" w:rsidR="006C45D2" w:rsidRDefault="0048493C">
            <w:pPr>
              <w:pStyle w:val="TableText"/>
            </w:pPr>
            <w:r>
              <w:t>(Clinical Focus: NHSN surveillance reporting: Types of carbapenemase detected in a bacterial isolate),(Data Element Scope: Coded observation value that represents a carbapenemase type identified when the bacterial isolate was tested.),(Inclusion Criteria: ),(Exclusion Criteria: )</w:t>
            </w:r>
            <w:r>
              <w:br/>
            </w:r>
            <w:r>
              <w:br/>
              <w:t>This value set was imported on 12/8/2020 with a version of Latest.</w:t>
            </w:r>
          </w:p>
          <w:p w14:paraId="7FA1C37F" w14:textId="482CFF75" w:rsidR="006C45D2" w:rsidRDefault="0048493C">
            <w:pPr>
              <w:pStyle w:val="TableText"/>
            </w:pPr>
            <w:r>
              <w:t xml:space="preserve">Value Set Source: </w:t>
            </w:r>
            <w:hyperlink r:id="rId32" w:history="1">
              <w:r>
                <w:rPr>
                  <w:rStyle w:val="HyperlinkCourierBold"/>
                </w:rPr>
                <w:t>https://vsac.nlm.nih.gov/valueset/2.16.840.1.114222.4.11.7241/expansion</w:t>
              </w:r>
            </w:hyperlink>
          </w:p>
        </w:tc>
      </w:tr>
      <w:tr w:rsidR="006C45D2" w14:paraId="68A0F0C5" w14:textId="77777777">
        <w:trPr>
          <w:cantSplit/>
          <w:tblHeader/>
          <w:jc w:val="center"/>
        </w:trPr>
        <w:tc>
          <w:tcPr>
            <w:tcW w:w="1560" w:type="dxa"/>
            <w:shd w:val="clear" w:color="auto" w:fill="E6E6E6"/>
          </w:tcPr>
          <w:p w14:paraId="5492F020" w14:textId="77777777" w:rsidR="006C45D2" w:rsidRDefault="0048493C">
            <w:pPr>
              <w:pStyle w:val="TableHead"/>
            </w:pPr>
            <w:r>
              <w:t>Code</w:t>
            </w:r>
          </w:p>
        </w:tc>
        <w:tc>
          <w:tcPr>
            <w:tcW w:w="3000" w:type="dxa"/>
            <w:shd w:val="clear" w:color="auto" w:fill="E6E6E6"/>
          </w:tcPr>
          <w:p w14:paraId="2412DC0F" w14:textId="77777777" w:rsidR="006C45D2" w:rsidRDefault="0048493C">
            <w:pPr>
              <w:pStyle w:val="TableHead"/>
            </w:pPr>
            <w:r>
              <w:t>Code System</w:t>
            </w:r>
          </w:p>
        </w:tc>
        <w:tc>
          <w:tcPr>
            <w:tcW w:w="3000" w:type="dxa"/>
            <w:shd w:val="clear" w:color="auto" w:fill="E6E6E6"/>
          </w:tcPr>
          <w:p w14:paraId="0290FC87" w14:textId="77777777" w:rsidR="006C45D2" w:rsidRDefault="0048493C">
            <w:pPr>
              <w:pStyle w:val="TableHead"/>
            </w:pPr>
            <w:r>
              <w:t>Code System OID</w:t>
            </w:r>
          </w:p>
        </w:tc>
        <w:tc>
          <w:tcPr>
            <w:tcW w:w="2520" w:type="dxa"/>
            <w:shd w:val="clear" w:color="auto" w:fill="E6E6E6"/>
          </w:tcPr>
          <w:p w14:paraId="0F3468B0" w14:textId="77777777" w:rsidR="006C45D2" w:rsidRDefault="0048493C">
            <w:pPr>
              <w:pStyle w:val="TableHead"/>
            </w:pPr>
            <w:r>
              <w:t>Print Name</w:t>
            </w:r>
          </w:p>
        </w:tc>
      </w:tr>
      <w:tr w:rsidR="006C45D2" w14:paraId="75E77CF7" w14:textId="77777777">
        <w:trPr>
          <w:jc w:val="center"/>
        </w:trPr>
        <w:tc>
          <w:tcPr>
            <w:tcW w:w="1170" w:type="dxa"/>
          </w:tcPr>
          <w:p w14:paraId="01419554" w14:textId="77777777" w:rsidR="006C45D2" w:rsidRDefault="0048493C">
            <w:pPr>
              <w:pStyle w:val="TableText"/>
            </w:pPr>
            <w:r>
              <w:t>2050-3</w:t>
            </w:r>
          </w:p>
        </w:tc>
        <w:tc>
          <w:tcPr>
            <w:tcW w:w="3195" w:type="dxa"/>
          </w:tcPr>
          <w:p w14:paraId="4C0A703C" w14:textId="77777777" w:rsidR="006C45D2" w:rsidRDefault="0048493C">
            <w:pPr>
              <w:pStyle w:val="TableText"/>
            </w:pPr>
            <w:r>
              <w:t>CDCNHSN</w:t>
            </w:r>
          </w:p>
        </w:tc>
        <w:tc>
          <w:tcPr>
            <w:tcW w:w="3195" w:type="dxa"/>
          </w:tcPr>
          <w:p w14:paraId="47809AE5" w14:textId="77777777" w:rsidR="006C45D2" w:rsidRDefault="0048493C">
            <w:pPr>
              <w:pStyle w:val="TableText"/>
            </w:pPr>
            <w:r>
              <w:t>urn:oid:2.16.840.1.113883.6.277</w:t>
            </w:r>
          </w:p>
        </w:tc>
        <w:tc>
          <w:tcPr>
            <w:tcW w:w="2520" w:type="dxa"/>
          </w:tcPr>
          <w:p w14:paraId="2BC3141E" w14:textId="77777777" w:rsidR="006C45D2" w:rsidRDefault="0048493C">
            <w:pPr>
              <w:pStyle w:val="TableText"/>
            </w:pPr>
            <w:r>
              <w:t>Klebsiella pneumoniae carbapenemase</w:t>
            </w:r>
          </w:p>
        </w:tc>
      </w:tr>
      <w:tr w:rsidR="006C45D2" w14:paraId="3E92AC0D" w14:textId="77777777">
        <w:trPr>
          <w:jc w:val="center"/>
        </w:trPr>
        <w:tc>
          <w:tcPr>
            <w:tcW w:w="1170" w:type="dxa"/>
          </w:tcPr>
          <w:p w14:paraId="4CB2072A" w14:textId="77777777" w:rsidR="006C45D2" w:rsidRDefault="0048493C">
            <w:pPr>
              <w:pStyle w:val="TableText"/>
            </w:pPr>
            <w:r>
              <w:t>2051-1</w:t>
            </w:r>
          </w:p>
        </w:tc>
        <w:tc>
          <w:tcPr>
            <w:tcW w:w="3195" w:type="dxa"/>
          </w:tcPr>
          <w:p w14:paraId="64C9C4C6" w14:textId="77777777" w:rsidR="006C45D2" w:rsidRDefault="0048493C">
            <w:pPr>
              <w:pStyle w:val="TableText"/>
            </w:pPr>
            <w:r>
              <w:t>CDCNHSN</w:t>
            </w:r>
          </w:p>
        </w:tc>
        <w:tc>
          <w:tcPr>
            <w:tcW w:w="3195" w:type="dxa"/>
          </w:tcPr>
          <w:p w14:paraId="2B8EDD10" w14:textId="77777777" w:rsidR="006C45D2" w:rsidRDefault="0048493C">
            <w:pPr>
              <w:pStyle w:val="TableText"/>
            </w:pPr>
            <w:r>
              <w:t>urn:oid:2.16.840.1.113883.6.277</w:t>
            </w:r>
          </w:p>
        </w:tc>
        <w:tc>
          <w:tcPr>
            <w:tcW w:w="2520" w:type="dxa"/>
          </w:tcPr>
          <w:p w14:paraId="22C36F54" w14:textId="77777777" w:rsidR="006C45D2" w:rsidRDefault="0048493C">
            <w:pPr>
              <w:pStyle w:val="TableText"/>
            </w:pPr>
            <w:r>
              <w:t>New Delhi metallo-beta-lactamase</w:t>
            </w:r>
          </w:p>
        </w:tc>
      </w:tr>
      <w:tr w:rsidR="006C45D2" w14:paraId="01505C5A" w14:textId="77777777">
        <w:trPr>
          <w:jc w:val="center"/>
        </w:trPr>
        <w:tc>
          <w:tcPr>
            <w:tcW w:w="1170" w:type="dxa"/>
          </w:tcPr>
          <w:p w14:paraId="1BDF53F4" w14:textId="77777777" w:rsidR="006C45D2" w:rsidRDefault="0048493C">
            <w:pPr>
              <w:pStyle w:val="TableText"/>
            </w:pPr>
            <w:r>
              <w:t>2052-9</w:t>
            </w:r>
          </w:p>
        </w:tc>
        <w:tc>
          <w:tcPr>
            <w:tcW w:w="3195" w:type="dxa"/>
          </w:tcPr>
          <w:p w14:paraId="61A47A53" w14:textId="77777777" w:rsidR="006C45D2" w:rsidRDefault="0048493C">
            <w:pPr>
              <w:pStyle w:val="TableText"/>
            </w:pPr>
            <w:r>
              <w:t>CDCNHSN</w:t>
            </w:r>
          </w:p>
        </w:tc>
        <w:tc>
          <w:tcPr>
            <w:tcW w:w="3195" w:type="dxa"/>
          </w:tcPr>
          <w:p w14:paraId="7DF5B550" w14:textId="77777777" w:rsidR="006C45D2" w:rsidRDefault="0048493C">
            <w:pPr>
              <w:pStyle w:val="TableText"/>
            </w:pPr>
            <w:r>
              <w:t>urn:oid:2.16.840.1.113883.6.277</w:t>
            </w:r>
          </w:p>
        </w:tc>
        <w:tc>
          <w:tcPr>
            <w:tcW w:w="2520" w:type="dxa"/>
          </w:tcPr>
          <w:p w14:paraId="5639C53B" w14:textId="77777777" w:rsidR="006C45D2" w:rsidRDefault="0048493C">
            <w:pPr>
              <w:pStyle w:val="TableText"/>
            </w:pPr>
            <w:r>
              <w:t>Imipenemase</w:t>
            </w:r>
          </w:p>
        </w:tc>
      </w:tr>
      <w:tr w:rsidR="006C45D2" w14:paraId="5DB3211B" w14:textId="77777777">
        <w:trPr>
          <w:jc w:val="center"/>
        </w:trPr>
        <w:tc>
          <w:tcPr>
            <w:tcW w:w="1170" w:type="dxa"/>
          </w:tcPr>
          <w:p w14:paraId="02F39C1A" w14:textId="77777777" w:rsidR="006C45D2" w:rsidRDefault="0048493C">
            <w:pPr>
              <w:pStyle w:val="TableText"/>
            </w:pPr>
            <w:r>
              <w:t>2053-7</w:t>
            </w:r>
          </w:p>
        </w:tc>
        <w:tc>
          <w:tcPr>
            <w:tcW w:w="3195" w:type="dxa"/>
          </w:tcPr>
          <w:p w14:paraId="56B835C9" w14:textId="77777777" w:rsidR="006C45D2" w:rsidRDefault="0048493C">
            <w:pPr>
              <w:pStyle w:val="TableText"/>
            </w:pPr>
            <w:r>
              <w:t>CDCNHSN</w:t>
            </w:r>
          </w:p>
        </w:tc>
        <w:tc>
          <w:tcPr>
            <w:tcW w:w="3195" w:type="dxa"/>
          </w:tcPr>
          <w:p w14:paraId="73F44907" w14:textId="77777777" w:rsidR="006C45D2" w:rsidRDefault="0048493C">
            <w:pPr>
              <w:pStyle w:val="TableText"/>
            </w:pPr>
            <w:r>
              <w:t>urn:oid:2.16.840.1.113883.6.277</w:t>
            </w:r>
          </w:p>
        </w:tc>
        <w:tc>
          <w:tcPr>
            <w:tcW w:w="2520" w:type="dxa"/>
          </w:tcPr>
          <w:p w14:paraId="7DA27D70" w14:textId="77777777" w:rsidR="006C45D2" w:rsidRDefault="0048493C">
            <w:pPr>
              <w:pStyle w:val="TableText"/>
            </w:pPr>
            <w:r>
              <w:t>Verona integron-encoded metallo-beta-lactamase</w:t>
            </w:r>
          </w:p>
        </w:tc>
      </w:tr>
      <w:tr w:rsidR="006C45D2" w14:paraId="2F02E169" w14:textId="77777777">
        <w:trPr>
          <w:jc w:val="center"/>
        </w:trPr>
        <w:tc>
          <w:tcPr>
            <w:tcW w:w="1170" w:type="dxa"/>
          </w:tcPr>
          <w:p w14:paraId="3C09E68B" w14:textId="77777777" w:rsidR="006C45D2" w:rsidRDefault="0048493C">
            <w:pPr>
              <w:pStyle w:val="TableText"/>
            </w:pPr>
            <w:r>
              <w:t>2054-5</w:t>
            </w:r>
          </w:p>
        </w:tc>
        <w:tc>
          <w:tcPr>
            <w:tcW w:w="3195" w:type="dxa"/>
          </w:tcPr>
          <w:p w14:paraId="62DE4540" w14:textId="77777777" w:rsidR="006C45D2" w:rsidRDefault="0048493C">
            <w:pPr>
              <w:pStyle w:val="TableText"/>
            </w:pPr>
            <w:r>
              <w:t>CDCNHSN</w:t>
            </w:r>
          </w:p>
        </w:tc>
        <w:tc>
          <w:tcPr>
            <w:tcW w:w="3195" w:type="dxa"/>
          </w:tcPr>
          <w:p w14:paraId="04139187" w14:textId="77777777" w:rsidR="006C45D2" w:rsidRDefault="0048493C">
            <w:pPr>
              <w:pStyle w:val="TableText"/>
            </w:pPr>
            <w:r>
              <w:t>urn:oid:2.16.840.1.113883.6.277</w:t>
            </w:r>
          </w:p>
        </w:tc>
        <w:tc>
          <w:tcPr>
            <w:tcW w:w="2520" w:type="dxa"/>
          </w:tcPr>
          <w:p w14:paraId="7DC2A362" w14:textId="77777777" w:rsidR="006C45D2" w:rsidRDefault="0048493C">
            <w:pPr>
              <w:pStyle w:val="TableText"/>
            </w:pPr>
            <w:r>
              <w:t>Oxacillinase-48-like</w:t>
            </w:r>
          </w:p>
        </w:tc>
      </w:tr>
      <w:tr w:rsidR="006C45D2" w14:paraId="5C6CEFD2" w14:textId="77777777">
        <w:trPr>
          <w:jc w:val="center"/>
        </w:trPr>
        <w:tc>
          <w:tcPr>
            <w:tcW w:w="1170" w:type="dxa"/>
          </w:tcPr>
          <w:p w14:paraId="1C8E47E6" w14:textId="77777777" w:rsidR="006C45D2" w:rsidRDefault="0048493C">
            <w:pPr>
              <w:pStyle w:val="TableText"/>
            </w:pPr>
            <w:r>
              <w:t>2055-2</w:t>
            </w:r>
          </w:p>
        </w:tc>
        <w:tc>
          <w:tcPr>
            <w:tcW w:w="3195" w:type="dxa"/>
          </w:tcPr>
          <w:p w14:paraId="1968F25D" w14:textId="77777777" w:rsidR="006C45D2" w:rsidRDefault="0048493C">
            <w:pPr>
              <w:pStyle w:val="TableText"/>
            </w:pPr>
            <w:r>
              <w:t>CDCNHSN</w:t>
            </w:r>
          </w:p>
        </w:tc>
        <w:tc>
          <w:tcPr>
            <w:tcW w:w="3195" w:type="dxa"/>
          </w:tcPr>
          <w:p w14:paraId="6A2688EA" w14:textId="77777777" w:rsidR="006C45D2" w:rsidRDefault="0048493C">
            <w:pPr>
              <w:pStyle w:val="TableText"/>
            </w:pPr>
            <w:r>
              <w:t>urn:oid:2.16.840.1.113883.6.277</w:t>
            </w:r>
          </w:p>
        </w:tc>
        <w:tc>
          <w:tcPr>
            <w:tcW w:w="2520" w:type="dxa"/>
          </w:tcPr>
          <w:p w14:paraId="635F5C83" w14:textId="77777777" w:rsidR="006C45D2" w:rsidRDefault="0048493C">
            <w:pPr>
              <w:pStyle w:val="TableText"/>
            </w:pPr>
            <w:r>
              <w:t>Nonspecific carbapenemase activity</w:t>
            </w:r>
          </w:p>
        </w:tc>
      </w:tr>
      <w:tr w:rsidR="006C45D2" w14:paraId="4FA4435C" w14:textId="77777777">
        <w:trPr>
          <w:jc w:val="center"/>
        </w:trPr>
        <w:tc>
          <w:tcPr>
            <w:tcW w:w="1170" w:type="dxa"/>
          </w:tcPr>
          <w:p w14:paraId="5A392A26" w14:textId="77777777" w:rsidR="006C45D2" w:rsidRDefault="0048493C">
            <w:pPr>
              <w:pStyle w:val="TableText"/>
            </w:pPr>
            <w:r>
              <w:t>2056-0</w:t>
            </w:r>
          </w:p>
        </w:tc>
        <w:tc>
          <w:tcPr>
            <w:tcW w:w="3195" w:type="dxa"/>
          </w:tcPr>
          <w:p w14:paraId="5E12CBFE" w14:textId="77777777" w:rsidR="006C45D2" w:rsidRDefault="0048493C">
            <w:pPr>
              <w:pStyle w:val="TableText"/>
            </w:pPr>
            <w:r>
              <w:t>CDCNHSN</w:t>
            </w:r>
          </w:p>
        </w:tc>
        <w:tc>
          <w:tcPr>
            <w:tcW w:w="3195" w:type="dxa"/>
          </w:tcPr>
          <w:p w14:paraId="1228C776" w14:textId="77777777" w:rsidR="006C45D2" w:rsidRDefault="0048493C">
            <w:pPr>
              <w:pStyle w:val="TableText"/>
            </w:pPr>
            <w:r>
              <w:t>urn:oid:2.16.840.1.113883.6.277</w:t>
            </w:r>
          </w:p>
        </w:tc>
        <w:tc>
          <w:tcPr>
            <w:tcW w:w="2520" w:type="dxa"/>
          </w:tcPr>
          <w:p w14:paraId="4178BAD5" w14:textId="77777777" w:rsidR="006C45D2" w:rsidRDefault="0048493C">
            <w:pPr>
              <w:pStyle w:val="TableText"/>
            </w:pPr>
            <w:r>
              <w:t>Nonspecific metallo-beta-lactamase activity</w:t>
            </w:r>
          </w:p>
        </w:tc>
      </w:tr>
    </w:tbl>
    <w:p w14:paraId="6BB91349" w14:textId="77777777" w:rsidR="006C45D2" w:rsidRDefault="006C45D2">
      <w:pPr>
        <w:pStyle w:val="BodyText"/>
      </w:pPr>
    </w:p>
    <w:p w14:paraId="3625C2D1" w14:textId="2865E002" w:rsidR="006C45D2" w:rsidRDefault="0048493C">
      <w:pPr>
        <w:pStyle w:val="Caption"/>
        <w:ind w:left="130" w:right="115"/>
      </w:pPr>
      <w:bookmarkStart w:id="1868" w:name="_Toc106442369"/>
      <w:r>
        <w:t xml:space="preserve">Figure </w:t>
      </w:r>
      <w:r>
        <w:fldChar w:fldCharType="begin"/>
      </w:r>
      <w:r>
        <w:instrText>SEQ Figure \* ARABIC</w:instrText>
      </w:r>
      <w:r>
        <w:fldChar w:fldCharType="separate"/>
      </w:r>
      <w:r w:rsidR="00AC6834">
        <w:t>66</w:t>
      </w:r>
      <w:r>
        <w:fldChar w:fldCharType="end"/>
      </w:r>
      <w:r>
        <w:t>: Carbapenemase Type Identified Observation Example</w:t>
      </w:r>
      <w:bookmarkEnd w:id="1868"/>
    </w:p>
    <w:p w14:paraId="61AFA9F6" w14:textId="77777777" w:rsidR="006C45D2" w:rsidRDefault="0048493C">
      <w:pPr>
        <w:pStyle w:val="Example"/>
        <w:ind w:left="130" w:right="115"/>
      </w:pPr>
      <w:r>
        <w:t>&lt;observation classCode="OBS" moodCode="EVN"&gt;</w:t>
      </w:r>
    </w:p>
    <w:p w14:paraId="2B181AA2" w14:textId="77777777" w:rsidR="006C45D2" w:rsidRDefault="0048493C">
      <w:pPr>
        <w:pStyle w:val="Example"/>
        <w:ind w:left="130" w:right="115"/>
      </w:pPr>
      <w:r>
        <w:t xml:space="preserve">    &lt;!-- C-CDA Result Observation templateId --&gt;</w:t>
      </w:r>
    </w:p>
    <w:p w14:paraId="56C291A4" w14:textId="77777777" w:rsidR="006C45D2" w:rsidRDefault="0048493C">
      <w:pPr>
        <w:pStyle w:val="Example"/>
        <w:ind w:left="130" w:right="115"/>
      </w:pPr>
      <w:r>
        <w:t xml:space="preserve">    &lt;templateId root="2.16.840.1.113883.10.20.22.4.2"/&gt;</w:t>
      </w:r>
    </w:p>
    <w:p w14:paraId="015A23CA" w14:textId="77777777" w:rsidR="006C45D2" w:rsidRDefault="0048493C">
      <w:pPr>
        <w:pStyle w:val="Example"/>
        <w:ind w:left="130" w:right="115"/>
      </w:pPr>
      <w:r>
        <w:t xml:space="preserve">    &lt;!-- Carbapenemase Type Identified Observation templateId--&gt;</w:t>
      </w:r>
    </w:p>
    <w:p w14:paraId="7A1B9C60" w14:textId="77777777" w:rsidR="006C45D2" w:rsidRDefault="0048493C">
      <w:pPr>
        <w:pStyle w:val="Example"/>
        <w:ind w:left="130" w:right="115"/>
      </w:pPr>
      <w:r>
        <w:t xml:space="preserve">    &lt;templateId root="2.16.840.1.113883.10.20.5.6.226" </w:t>
      </w:r>
    </w:p>
    <w:p w14:paraId="104AFE39" w14:textId="77777777" w:rsidR="006C45D2" w:rsidRDefault="0048493C">
      <w:pPr>
        <w:pStyle w:val="Example"/>
        <w:ind w:left="130" w:right="115"/>
      </w:pPr>
      <w:r>
        <w:t xml:space="preserve">        extension="2014-12-01"/&gt;</w:t>
      </w:r>
    </w:p>
    <w:p w14:paraId="28078C94" w14:textId="77777777" w:rsidR="006C45D2" w:rsidRDefault="0048493C">
      <w:pPr>
        <w:pStyle w:val="Example"/>
        <w:ind w:left="130" w:right="115"/>
      </w:pPr>
      <w:r>
        <w:t xml:space="preserve">    &lt;id nullFlavor="NA"/&gt;</w:t>
      </w:r>
    </w:p>
    <w:p w14:paraId="44A8C243" w14:textId="77777777" w:rsidR="006C45D2" w:rsidRDefault="0048493C">
      <w:pPr>
        <w:pStyle w:val="Example"/>
        <w:ind w:left="130" w:right="115"/>
      </w:pPr>
      <w:r>
        <w:t xml:space="preserve">    &lt;code code="2049-5" </w:t>
      </w:r>
    </w:p>
    <w:p w14:paraId="19315C88" w14:textId="77777777" w:rsidR="006C45D2" w:rsidRDefault="0048493C">
      <w:pPr>
        <w:pStyle w:val="Example"/>
        <w:ind w:left="130" w:right="115"/>
      </w:pPr>
      <w:r>
        <w:t xml:space="preserve">        displayName="Carbapenemase Type Identified"</w:t>
      </w:r>
    </w:p>
    <w:p w14:paraId="15B79F3B" w14:textId="77777777" w:rsidR="006C45D2" w:rsidRDefault="0048493C">
      <w:pPr>
        <w:pStyle w:val="Example"/>
        <w:ind w:left="130" w:right="115"/>
      </w:pPr>
      <w:r>
        <w:t xml:space="preserve">        codeSystem="2.16.840.1.113883.6.277" </w:t>
      </w:r>
    </w:p>
    <w:p w14:paraId="40645B66" w14:textId="77777777" w:rsidR="006C45D2" w:rsidRDefault="0048493C">
      <w:pPr>
        <w:pStyle w:val="Example"/>
        <w:ind w:left="130" w:right="115"/>
      </w:pPr>
      <w:r>
        <w:t xml:space="preserve">        codeSystemName="cdcNHSN"/&gt;</w:t>
      </w:r>
    </w:p>
    <w:p w14:paraId="65131E09" w14:textId="77777777" w:rsidR="006C45D2" w:rsidRDefault="0048493C">
      <w:pPr>
        <w:pStyle w:val="Example"/>
        <w:ind w:left="130" w:right="115"/>
      </w:pPr>
      <w:r>
        <w:t xml:space="preserve">    &lt;statusCode code="completed"/&gt;</w:t>
      </w:r>
    </w:p>
    <w:p w14:paraId="29743223" w14:textId="77777777" w:rsidR="006C45D2" w:rsidRDefault="0048493C">
      <w:pPr>
        <w:pStyle w:val="Example"/>
        <w:ind w:left="130" w:right="115"/>
      </w:pPr>
      <w:r>
        <w:t xml:space="preserve">    &lt;effectiveTime nullFlavor="NA"/&gt;</w:t>
      </w:r>
    </w:p>
    <w:p w14:paraId="69B42DA6" w14:textId="77777777" w:rsidR="006C45D2" w:rsidRDefault="0048493C">
      <w:pPr>
        <w:pStyle w:val="Example"/>
        <w:ind w:left="130" w:right="115"/>
      </w:pPr>
      <w:r>
        <w:t xml:space="preserve">    &lt;value xsi:type="CD" code="2052-9" </w:t>
      </w:r>
    </w:p>
    <w:p w14:paraId="40481757" w14:textId="77777777" w:rsidR="006C45D2" w:rsidRDefault="0048493C">
      <w:pPr>
        <w:pStyle w:val="Example"/>
        <w:ind w:left="130" w:right="115"/>
      </w:pPr>
      <w:r>
        <w:t xml:space="preserve">        displayName="(IMP)  Imipenemase"</w:t>
      </w:r>
    </w:p>
    <w:p w14:paraId="28B43CDF" w14:textId="77777777" w:rsidR="006C45D2" w:rsidRDefault="0048493C">
      <w:pPr>
        <w:pStyle w:val="Example"/>
        <w:ind w:left="130" w:right="115"/>
      </w:pPr>
      <w:r>
        <w:t xml:space="preserve">        codeSystem="2.16.840.1.113883.6.277" </w:t>
      </w:r>
    </w:p>
    <w:p w14:paraId="25900FCE" w14:textId="77777777" w:rsidR="006C45D2" w:rsidRDefault="0048493C">
      <w:pPr>
        <w:pStyle w:val="Example"/>
        <w:ind w:left="130" w:right="115"/>
      </w:pPr>
      <w:r>
        <w:t xml:space="preserve">        codeSystemName="cdcNHSN"/&gt;</w:t>
      </w:r>
    </w:p>
    <w:p w14:paraId="22BB0EAE" w14:textId="77777777" w:rsidR="006C45D2" w:rsidRDefault="0048493C">
      <w:pPr>
        <w:pStyle w:val="Example"/>
        <w:ind w:left="130" w:right="115"/>
      </w:pPr>
      <w:r>
        <w:t>&lt;/observation&gt;</w:t>
      </w:r>
    </w:p>
    <w:p w14:paraId="7D2EEF91" w14:textId="77777777" w:rsidR="006C45D2" w:rsidRDefault="006C45D2">
      <w:pPr>
        <w:pStyle w:val="BodyText"/>
      </w:pPr>
    </w:p>
    <w:p w14:paraId="0CA97D06" w14:textId="0C777A5F" w:rsidR="006C45D2" w:rsidRDefault="0048493C">
      <w:pPr>
        <w:pStyle w:val="Caption"/>
        <w:ind w:left="130" w:right="115"/>
      </w:pPr>
      <w:bookmarkStart w:id="1869" w:name="_Toc106442370"/>
      <w:r>
        <w:t xml:space="preserve">Figure </w:t>
      </w:r>
      <w:r>
        <w:fldChar w:fldCharType="begin"/>
      </w:r>
      <w:r>
        <w:instrText>SEQ Figure \* ARABIC</w:instrText>
      </w:r>
      <w:r>
        <w:fldChar w:fldCharType="separate"/>
      </w:r>
      <w:r w:rsidR="00AC6834">
        <w:t>67</w:t>
      </w:r>
      <w:r>
        <w:fldChar w:fldCharType="end"/>
      </w:r>
      <w:r>
        <w:t>: Carbapenemase Type Identified Observation - Other Example</w:t>
      </w:r>
      <w:bookmarkEnd w:id="1869"/>
    </w:p>
    <w:p w14:paraId="5D2DFFA8" w14:textId="77777777" w:rsidR="006C45D2" w:rsidRDefault="0048493C">
      <w:pPr>
        <w:pStyle w:val="Example"/>
        <w:ind w:left="130" w:right="115"/>
      </w:pPr>
      <w:r>
        <w:t>&lt;observation classCode="OBS" moodCode="EVN"&gt;</w:t>
      </w:r>
    </w:p>
    <w:p w14:paraId="48B5BDE0" w14:textId="77777777" w:rsidR="006C45D2" w:rsidRDefault="0048493C">
      <w:pPr>
        <w:pStyle w:val="Example"/>
        <w:ind w:left="130" w:right="115"/>
      </w:pPr>
      <w:r>
        <w:t xml:space="preserve">    &lt;!-- C-CDA Result Observation templateId --&gt;</w:t>
      </w:r>
    </w:p>
    <w:p w14:paraId="7F421F26" w14:textId="77777777" w:rsidR="006C45D2" w:rsidRDefault="0048493C">
      <w:pPr>
        <w:pStyle w:val="Example"/>
        <w:ind w:left="130" w:right="115"/>
      </w:pPr>
      <w:r>
        <w:t xml:space="preserve">    &lt;templateId root="2.16.840.1.113883.10.20.22.4.2"/&gt;</w:t>
      </w:r>
    </w:p>
    <w:p w14:paraId="26B200C6" w14:textId="77777777" w:rsidR="006C45D2" w:rsidRDefault="0048493C">
      <w:pPr>
        <w:pStyle w:val="Example"/>
        <w:ind w:left="130" w:right="115"/>
      </w:pPr>
      <w:r>
        <w:t xml:space="preserve">    &lt;!-- Carbapenemase Type Identified Observation templateId--&gt;</w:t>
      </w:r>
    </w:p>
    <w:p w14:paraId="15D46B19" w14:textId="77777777" w:rsidR="006C45D2" w:rsidRDefault="0048493C">
      <w:pPr>
        <w:pStyle w:val="Example"/>
        <w:ind w:left="130" w:right="115"/>
      </w:pPr>
      <w:r>
        <w:t xml:space="preserve">    &lt;templateId root="2.16.840.1.113883.10.20.5.6.226" </w:t>
      </w:r>
    </w:p>
    <w:p w14:paraId="111D5648" w14:textId="77777777" w:rsidR="006C45D2" w:rsidRDefault="0048493C">
      <w:pPr>
        <w:pStyle w:val="Example"/>
        <w:ind w:left="130" w:right="115"/>
      </w:pPr>
      <w:r>
        <w:t xml:space="preserve">        extension="2014-12-01"/&gt;</w:t>
      </w:r>
    </w:p>
    <w:p w14:paraId="2D83C47A" w14:textId="77777777" w:rsidR="006C45D2" w:rsidRDefault="0048493C">
      <w:pPr>
        <w:pStyle w:val="Example"/>
        <w:ind w:left="130" w:right="115"/>
      </w:pPr>
      <w:r>
        <w:t xml:space="preserve">    &lt;id nullFlavor="NA"/&gt;</w:t>
      </w:r>
    </w:p>
    <w:p w14:paraId="33153844" w14:textId="77777777" w:rsidR="006C45D2" w:rsidRDefault="0048493C">
      <w:pPr>
        <w:pStyle w:val="Example"/>
        <w:ind w:left="130" w:right="115"/>
      </w:pPr>
      <w:r>
        <w:t xml:space="preserve">    &lt;code code="2049-5" </w:t>
      </w:r>
    </w:p>
    <w:p w14:paraId="501C482B" w14:textId="77777777" w:rsidR="006C45D2" w:rsidRDefault="0048493C">
      <w:pPr>
        <w:pStyle w:val="Example"/>
        <w:ind w:left="130" w:right="115"/>
      </w:pPr>
      <w:r>
        <w:t xml:space="preserve">        displayName="Carbapenemase Type Identified"</w:t>
      </w:r>
    </w:p>
    <w:p w14:paraId="68096DB0" w14:textId="77777777" w:rsidR="006C45D2" w:rsidRDefault="0048493C">
      <w:pPr>
        <w:pStyle w:val="Example"/>
        <w:ind w:left="130" w:right="115"/>
      </w:pPr>
      <w:r>
        <w:t xml:space="preserve">        codeSystem="2.16.840.1.113883.6.277" </w:t>
      </w:r>
    </w:p>
    <w:p w14:paraId="4CC1F17F" w14:textId="77777777" w:rsidR="006C45D2" w:rsidRDefault="0048493C">
      <w:pPr>
        <w:pStyle w:val="Example"/>
        <w:ind w:left="130" w:right="115"/>
      </w:pPr>
      <w:r>
        <w:t xml:space="preserve">        codeSystemName="cdcNHSN"/&gt;</w:t>
      </w:r>
    </w:p>
    <w:p w14:paraId="475A78F1" w14:textId="77777777" w:rsidR="006C45D2" w:rsidRDefault="0048493C">
      <w:pPr>
        <w:pStyle w:val="Example"/>
        <w:ind w:left="130" w:right="115"/>
      </w:pPr>
      <w:r>
        <w:t xml:space="preserve">    &lt;statusCode code="completed"/&gt;</w:t>
      </w:r>
    </w:p>
    <w:p w14:paraId="74DE8D4A" w14:textId="77777777" w:rsidR="006C45D2" w:rsidRDefault="0048493C">
      <w:pPr>
        <w:pStyle w:val="Example"/>
        <w:ind w:left="130" w:right="115"/>
      </w:pPr>
      <w:r>
        <w:t xml:space="preserve">    &lt;effectiveTime nullFlavor="NA"/&gt;</w:t>
      </w:r>
    </w:p>
    <w:p w14:paraId="18DF44A0" w14:textId="77777777" w:rsidR="006C45D2" w:rsidRDefault="0048493C">
      <w:pPr>
        <w:pStyle w:val="Example"/>
        <w:ind w:left="130" w:right="115"/>
      </w:pPr>
      <w:r>
        <w:t xml:space="preserve">    &lt;value xsi:type="CD" nullFlavor="OTH"&gt;</w:t>
      </w:r>
    </w:p>
    <w:p w14:paraId="4858619A" w14:textId="77777777" w:rsidR="006C45D2" w:rsidRDefault="0048493C">
      <w:pPr>
        <w:pStyle w:val="Example"/>
        <w:ind w:left="130" w:right="115"/>
      </w:pPr>
      <w:r>
        <w:t xml:space="preserve">        &lt;originalText&gt;Other carbapenemase type not in value set&lt;/originalText&gt;</w:t>
      </w:r>
    </w:p>
    <w:p w14:paraId="01A5229F" w14:textId="77777777" w:rsidR="006C45D2" w:rsidRDefault="0048493C">
      <w:pPr>
        <w:pStyle w:val="Example"/>
        <w:ind w:left="130" w:right="115"/>
      </w:pPr>
      <w:r>
        <w:t xml:space="preserve">    &lt;/value&gt;</w:t>
      </w:r>
    </w:p>
    <w:p w14:paraId="372DE0CA" w14:textId="77777777" w:rsidR="006C45D2" w:rsidRDefault="0048493C">
      <w:pPr>
        <w:pStyle w:val="Example"/>
        <w:ind w:left="130" w:right="115"/>
      </w:pPr>
      <w:r>
        <w:t>&lt;/observation&gt;</w:t>
      </w:r>
    </w:p>
    <w:p w14:paraId="7615739B" w14:textId="77777777" w:rsidR="006C45D2" w:rsidRDefault="006C45D2">
      <w:pPr>
        <w:pStyle w:val="BodyText"/>
      </w:pPr>
    </w:p>
    <w:p w14:paraId="3000FEE4" w14:textId="77777777" w:rsidR="006C45D2" w:rsidRDefault="0048493C">
      <w:pPr>
        <w:pStyle w:val="Heading2nospace"/>
      </w:pPr>
      <w:bookmarkStart w:id="1870" w:name="E_CentralLine_Insertion_Practice_Clinic"/>
      <w:bookmarkStart w:id="1871" w:name="_Toc106442130"/>
      <w:r>
        <w:t>Central-Line Insertion Practice Clinical Statement (V2)</w:t>
      </w:r>
      <w:bookmarkEnd w:id="1870"/>
      <w:bookmarkEnd w:id="1871"/>
    </w:p>
    <w:p w14:paraId="313F34CA" w14:textId="77777777" w:rsidR="006C45D2" w:rsidRDefault="0048493C">
      <w:pPr>
        <w:pStyle w:val="BracketData"/>
      </w:pPr>
      <w:r>
        <w:t>[act: identifier urn:hl7ii:2.16.840.1.113883.10.20.5.6.116:2014-12-01 (closed)]</w:t>
      </w:r>
    </w:p>
    <w:p w14:paraId="60D8F98E" w14:textId="77777777" w:rsidR="006C45D2" w:rsidRDefault="0048493C">
      <w:pPr>
        <w:pStyle w:val="BracketData"/>
      </w:pPr>
      <w:r>
        <w:t>Published as part of NHSN Healthcare Associated Infection (HAI) Reports Release 2, DSTU 2.1 - US Realm</w:t>
      </w:r>
    </w:p>
    <w:p w14:paraId="7EEAA40F" w14:textId="3D0E0784" w:rsidR="006C45D2" w:rsidRDefault="0048493C">
      <w:pPr>
        <w:pStyle w:val="Caption"/>
      </w:pPr>
      <w:bookmarkStart w:id="1872" w:name="_Toc106442740"/>
      <w:r>
        <w:t xml:space="preserve">Table </w:t>
      </w:r>
      <w:r>
        <w:fldChar w:fldCharType="begin"/>
      </w:r>
      <w:r>
        <w:instrText>SEQ Table \* ARABIC</w:instrText>
      </w:r>
      <w:r>
        <w:fldChar w:fldCharType="separate"/>
      </w:r>
      <w:r w:rsidR="00AC6834">
        <w:t>196</w:t>
      </w:r>
      <w:r>
        <w:fldChar w:fldCharType="end"/>
      </w:r>
      <w:r>
        <w:t>: Central-Line Insertion Practice Clinical Statement (V2) Contexts</w:t>
      </w:r>
      <w:bookmarkEnd w:id="187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065F58A3" w14:textId="77777777">
        <w:trPr>
          <w:cantSplit/>
          <w:tblHeader/>
          <w:jc w:val="center"/>
        </w:trPr>
        <w:tc>
          <w:tcPr>
            <w:tcW w:w="360" w:type="dxa"/>
            <w:shd w:val="clear" w:color="auto" w:fill="E6E6E6"/>
          </w:tcPr>
          <w:p w14:paraId="0AA4CDBC" w14:textId="77777777" w:rsidR="006C45D2" w:rsidRDefault="0048493C">
            <w:pPr>
              <w:pStyle w:val="TableHead"/>
            </w:pPr>
            <w:r>
              <w:t>Contained By:</w:t>
            </w:r>
          </w:p>
        </w:tc>
        <w:tc>
          <w:tcPr>
            <w:tcW w:w="360" w:type="dxa"/>
            <w:shd w:val="clear" w:color="auto" w:fill="E6E6E6"/>
          </w:tcPr>
          <w:p w14:paraId="6F75698E" w14:textId="77777777" w:rsidR="006C45D2" w:rsidRDefault="0048493C">
            <w:pPr>
              <w:pStyle w:val="TableHead"/>
            </w:pPr>
            <w:r>
              <w:t>Contains:</w:t>
            </w:r>
          </w:p>
        </w:tc>
      </w:tr>
      <w:tr w:rsidR="006C45D2" w14:paraId="36D7B7C2" w14:textId="77777777">
        <w:trPr>
          <w:jc w:val="center"/>
        </w:trPr>
        <w:tc>
          <w:tcPr>
            <w:tcW w:w="360" w:type="dxa"/>
          </w:tcPr>
          <w:p w14:paraId="12D815FF" w14:textId="5D0A66B5" w:rsidR="006C45D2" w:rsidRDefault="00CC4EF7">
            <w:pPr>
              <w:pStyle w:val="TableText"/>
            </w:pPr>
            <w:hyperlink w:anchor="S_Infection_Risk_Factors_Section_in_a_C">
              <w:r w:rsidR="0048493C">
                <w:rPr>
                  <w:rStyle w:val="HyperlinkText9pt"/>
                </w:rPr>
                <w:t>Infection Risk Factors Section in a CLIP Report (V2)</w:t>
              </w:r>
            </w:hyperlink>
            <w:r w:rsidR="0048493C">
              <w:t xml:space="preserve"> (required)</w:t>
            </w:r>
          </w:p>
        </w:tc>
        <w:tc>
          <w:tcPr>
            <w:tcW w:w="360" w:type="dxa"/>
          </w:tcPr>
          <w:p w14:paraId="06D094A2" w14:textId="73132603" w:rsidR="006C45D2" w:rsidRDefault="00CC4EF7">
            <w:pPr>
              <w:pStyle w:val="TableText"/>
            </w:pPr>
            <w:hyperlink w:anchor="E_Solutions_Dried_Observation">
              <w:r w:rsidR="0048493C">
                <w:rPr>
                  <w:rStyle w:val="HyperlinkText9pt"/>
                </w:rPr>
                <w:t>Solutions Dried Observation</w:t>
              </w:r>
            </w:hyperlink>
            <w:r w:rsidR="0048493C">
              <w:t xml:space="preserve"> (required)</w:t>
            </w:r>
          </w:p>
          <w:p w14:paraId="0AE2B8C9" w14:textId="40A62F62" w:rsidR="006C45D2" w:rsidRDefault="00CC4EF7">
            <w:pPr>
              <w:pStyle w:val="TableText"/>
            </w:pPr>
            <w:hyperlink w:anchor="E_CentralLine_Insertion_Preparation_Org">
              <w:r w:rsidR="0048493C">
                <w:rPr>
                  <w:rStyle w:val="HyperlinkText9pt"/>
                </w:rPr>
                <w:t>Central-Line Insertion Preparation Organizer (V2)</w:t>
              </w:r>
            </w:hyperlink>
            <w:r w:rsidR="0048493C">
              <w:t xml:space="preserve"> (required)</w:t>
            </w:r>
          </w:p>
        </w:tc>
      </w:tr>
    </w:tbl>
    <w:p w14:paraId="0CB164EC" w14:textId="77777777" w:rsidR="006C45D2" w:rsidRDefault="006C45D2">
      <w:pPr>
        <w:pStyle w:val="BodyText"/>
      </w:pPr>
    </w:p>
    <w:p w14:paraId="0C79643D" w14:textId="77777777" w:rsidR="006C45D2" w:rsidRDefault="0048493C">
      <w:r>
        <w:t>This clinical statement records whether specified infection-prevention actions were performed in a specified sequence.</w:t>
      </w:r>
      <w:r>
        <w:br/>
        <w:t>Recording sequence is expressed with the CDA entryRelationship/sequenceNumber feature. This follows the RIM modeling for definitions (e.g., of a protocol).</w:t>
      </w:r>
      <w:r>
        <w:br/>
        <w:t>A @negationInd on each step expresses whether the step did or did not occur in sequence.</w:t>
      </w:r>
      <w:r>
        <w:br/>
        <w:t>Below are the items, in sequence, to record within the Central-Line Insertion Practice Report:</w:t>
      </w:r>
      <w:r>
        <w:br/>
        <w:t>•</w:t>
      </w:r>
      <w:r>
        <w:tab/>
        <w:t>preparation</w:t>
      </w:r>
      <w:r>
        <w:br/>
        <w:t>•</w:t>
      </w:r>
      <w:r>
        <w:tab/>
        <w:t>hand hygiene</w:t>
      </w:r>
      <w:r>
        <w:br/>
        <w:t>•</w:t>
      </w:r>
      <w:r>
        <w:tab/>
        <w:t>sterile barriers</w:t>
      </w:r>
      <w:r>
        <w:br/>
        <w:t>•</w:t>
      </w:r>
      <w:r>
        <w:tab/>
        <w:t>skin solution(s) applied</w:t>
      </w:r>
      <w:r>
        <w:br/>
        <w:t>•</w:t>
      </w:r>
      <w:r>
        <w:tab/>
        <w:t>skin solution(s) had dried</w:t>
      </w:r>
    </w:p>
    <w:p w14:paraId="28073BF9" w14:textId="28757D3E" w:rsidR="006C45D2" w:rsidRDefault="0048493C">
      <w:pPr>
        <w:pStyle w:val="Caption"/>
      </w:pPr>
      <w:bookmarkStart w:id="1873" w:name="_Toc106442741"/>
      <w:r>
        <w:t xml:space="preserve">Table </w:t>
      </w:r>
      <w:r>
        <w:fldChar w:fldCharType="begin"/>
      </w:r>
      <w:r>
        <w:instrText>SEQ Table \* ARABIC</w:instrText>
      </w:r>
      <w:r>
        <w:fldChar w:fldCharType="separate"/>
      </w:r>
      <w:r w:rsidR="00AC6834">
        <w:t>197</w:t>
      </w:r>
      <w:r>
        <w:fldChar w:fldCharType="end"/>
      </w:r>
      <w:r>
        <w:t>: Central-Line Insertion Practice Clinical Statement (V2) Constraints Overview</w:t>
      </w:r>
      <w:bookmarkEnd w:id="187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30D75004" w14:textId="77777777">
        <w:trPr>
          <w:cantSplit/>
          <w:tblHeader/>
          <w:jc w:val="center"/>
        </w:trPr>
        <w:tc>
          <w:tcPr>
            <w:tcW w:w="0" w:type="dxa"/>
            <w:shd w:val="clear" w:color="auto" w:fill="E6E6E6"/>
            <w:noWrap/>
          </w:tcPr>
          <w:p w14:paraId="389481B2" w14:textId="77777777" w:rsidR="006C45D2" w:rsidRDefault="0048493C">
            <w:pPr>
              <w:pStyle w:val="TableHead"/>
            </w:pPr>
            <w:r>
              <w:t>XPath</w:t>
            </w:r>
          </w:p>
        </w:tc>
        <w:tc>
          <w:tcPr>
            <w:tcW w:w="720" w:type="dxa"/>
            <w:shd w:val="clear" w:color="auto" w:fill="E6E6E6"/>
            <w:noWrap/>
          </w:tcPr>
          <w:p w14:paraId="34405305" w14:textId="77777777" w:rsidR="006C45D2" w:rsidRDefault="0048493C">
            <w:pPr>
              <w:pStyle w:val="TableHead"/>
            </w:pPr>
            <w:r>
              <w:t>Card.</w:t>
            </w:r>
          </w:p>
        </w:tc>
        <w:tc>
          <w:tcPr>
            <w:tcW w:w="1152" w:type="dxa"/>
            <w:shd w:val="clear" w:color="auto" w:fill="E6E6E6"/>
            <w:noWrap/>
          </w:tcPr>
          <w:p w14:paraId="22BDB9FD" w14:textId="77777777" w:rsidR="006C45D2" w:rsidRDefault="0048493C">
            <w:pPr>
              <w:pStyle w:val="TableHead"/>
            </w:pPr>
            <w:r>
              <w:t>Verb</w:t>
            </w:r>
          </w:p>
        </w:tc>
        <w:tc>
          <w:tcPr>
            <w:tcW w:w="864" w:type="dxa"/>
            <w:shd w:val="clear" w:color="auto" w:fill="E6E6E6"/>
            <w:noWrap/>
          </w:tcPr>
          <w:p w14:paraId="6394EA36" w14:textId="77777777" w:rsidR="006C45D2" w:rsidRDefault="0048493C">
            <w:pPr>
              <w:pStyle w:val="TableHead"/>
            </w:pPr>
            <w:r>
              <w:t>Data Type</w:t>
            </w:r>
          </w:p>
        </w:tc>
        <w:tc>
          <w:tcPr>
            <w:tcW w:w="864" w:type="dxa"/>
            <w:shd w:val="clear" w:color="auto" w:fill="E6E6E6"/>
            <w:noWrap/>
          </w:tcPr>
          <w:p w14:paraId="62EA0882" w14:textId="77777777" w:rsidR="006C45D2" w:rsidRDefault="0048493C">
            <w:pPr>
              <w:pStyle w:val="TableHead"/>
            </w:pPr>
            <w:r>
              <w:t>CONF#</w:t>
            </w:r>
          </w:p>
        </w:tc>
        <w:tc>
          <w:tcPr>
            <w:tcW w:w="864" w:type="dxa"/>
            <w:shd w:val="clear" w:color="auto" w:fill="E6E6E6"/>
            <w:noWrap/>
          </w:tcPr>
          <w:p w14:paraId="47555CD6" w14:textId="77777777" w:rsidR="006C45D2" w:rsidRDefault="0048493C">
            <w:pPr>
              <w:pStyle w:val="TableHead"/>
            </w:pPr>
            <w:r>
              <w:t>Value</w:t>
            </w:r>
          </w:p>
        </w:tc>
      </w:tr>
      <w:tr w:rsidR="006C45D2" w14:paraId="69F48AE7" w14:textId="77777777">
        <w:trPr>
          <w:jc w:val="center"/>
        </w:trPr>
        <w:tc>
          <w:tcPr>
            <w:tcW w:w="10160" w:type="dxa"/>
            <w:gridSpan w:val="6"/>
          </w:tcPr>
          <w:p w14:paraId="4F256DDD" w14:textId="77777777" w:rsidR="006C45D2" w:rsidRDefault="0048493C">
            <w:pPr>
              <w:pStyle w:val="TableText"/>
            </w:pPr>
            <w:r>
              <w:t>act (identifier: urn:hl7ii:2.16.840.1.113883.10.20.5.6.116:2014-12-01)</w:t>
            </w:r>
          </w:p>
        </w:tc>
      </w:tr>
      <w:tr w:rsidR="006C45D2" w14:paraId="5DB3E469" w14:textId="77777777">
        <w:trPr>
          <w:jc w:val="center"/>
        </w:trPr>
        <w:tc>
          <w:tcPr>
            <w:tcW w:w="3345" w:type="dxa"/>
          </w:tcPr>
          <w:p w14:paraId="6581B507" w14:textId="77777777" w:rsidR="006C45D2" w:rsidRDefault="0048493C">
            <w:pPr>
              <w:pStyle w:val="TableText"/>
            </w:pPr>
            <w:r>
              <w:tab/>
              <w:t>@classCode</w:t>
            </w:r>
          </w:p>
        </w:tc>
        <w:tc>
          <w:tcPr>
            <w:tcW w:w="720" w:type="dxa"/>
          </w:tcPr>
          <w:p w14:paraId="3C0ACA13" w14:textId="77777777" w:rsidR="006C45D2" w:rsidRDefault="0048493C">
            <w:pPr>
              <w:pStyle w:val="TableText"/>
            </w:pPr>
            <w:r>
              <w:t>1..1</w:t>
            </w:r>
          </w:p>
        </w:tc>
        <w:tc>
          <w:tcPr>
            <w:tcW w:w="1152" w:type="dxa"/>
          </w:tcPr>
          <w:p w14:paraId="04F71066" w14:textId="77777777" w:rsidR="006C45D2" w:rsidRDefault="0048493C">
            <w:pPr>
              <w:pStyle w:val="TableText"/>
            </w:pPr>
            <w:r>
              <w:t>SHALL</w:t>
            </w:r>
          </w:p>
        </w:tc>
        <w:tc>
          <w:tcPr>
            <w:tcW w:w="864" w:type="dxa"/>
          </w:tcPr>
          <w:p w14:paraId="153CD633" w14:textId="77777777" w:rsidR="006C45D2" w:rsidRDefault="006C45D2">
            <w:pPr>
              <w:pStyle w:val="TableText"/>
            </w:pPr>
          </w:p>
        </w:tc>
        <w:tc>
          <w:tcPr>
            <w:tcW w:w="1104" w:type="dxa"/>
          </w:tcPr>
          <w:p w14:paraId="59F21E65" w14:textId="23BB04CD" w:rsidR="006C45D2" w:rsidRDefault="00CC4EF7">
            <w:pPr>
              <w:pStyle w:val="TableText"/>
            </w:pPr>
            <w:hyperlink w:anchor="C_1129-22005">
              <w:r w:rsidR="0048493C">
                <w:rPr>
                  <w:rStyle w:val="HyperlinkText9pt"/>
                </w:rPr>
                <w:t>1129-22005</w:t>
              </w:r>
            </w:hyperlink>
          </w:p>
        </w:tc>
        <w:tc>
          <w:tcPr>
            <w:tcW w:w="2975" w:type="dxa"/>
          </w:tcPr>
          <w:p w14:paraId="3884E78D" w14:textId="77777777" w:rsidR="006C45D2" w:rsidRDefault="0048493C">
            <w:pPr>
              <w:pStyle w:val="TableText"/>
            </w:pPr>
            <w:r>
              <w:t>urn:oid:2.16.840.1.113883.5.6 (HL7ActClass) = ACT</w:t>
            </w:r>
          </w:p>
        </w:tc>
      </w:tr>
      <w:tr w:rsidR="006C45D2" w14:paraId="3258207C" w14:textId="77777777">
        <w:trPr>
          <w:jc w:val="center"/>
        </w:trPr>
        <w:tc>
          <w:tcPr>
            <w:tcW w:w="3345" w:type="dxa"/>
          </w:tcPr>
          <w:p w14:paraId="594E8854" w14:textId="77777777" w:rsidR="006C45D2" w:rsidRDefault="0048493C">
            <w:pPr>
              <w:pStyle w:val="TableText"/>
            </w:pPr>
            <w:r>
              <w:tab/>
              <w:t>@moodCode</w:t>
            </w:r>
          </w:p>
        </w:tc>
        <w:tc>
          <w:tcPr>
            <w:tcW w:w="720" w:type="dxa"/>
          </w:tcPr>
          <w:p w14:paraId="34D0E5D8" w14:textId="77777777" w:rsidR="006C45D2" w:rsidRDefault="0048493C">
            <w:pPr>
              <w:pStyle w:val="TableText"/>
            </w:pPr>
            <w:r>
              <w:t>1..1</w:t>
            </w:r>
          </w:p>
        </w:tc>
        <w:tc>
          <w:tcPr>
            <w:tcW w:w="1152" w:type="dxa"/>
          </w:tcPr>
          <w:p w14:paraId="4D0E5574" w14:textId="77777777" w:rsidR="006C45D2" w:rsidRDefault="0048493C">
            <w:pPr>
              <w:pStyle w:val="TableText"/>
            </w:pPr>
            <w:r>
              <w:t>SHALL</w:t>
            </w:r>
          </w:p>
        </w:tc>
        <w:tc>
          <w:tcPr>
            <w:tcW w:w="864" w:type="dxa"/>
          </w:tcPr>
          <w:p w14:paraId="39F10FA5" w14:textId="77777777" w:rsidR="006C45D2" w:rsidRDefault="006C45D2">
            <w:pPr>
              <w:pStyle w:val="TableText"/>
            </w:pPr>
          </w:p>
        </w:tc>
        <w:tc>
          <w:tcPr>
            <w:tcW w:w="1104" w:type="dxa"/>
          </w:tcPr>
          <w:p w14:paraId="6FF1F1DF" w14:textId="58B3F3BA" w:rsidR="006C45D2" w:rsidRDefault="00CC4EF7">
            <w:pPr>
              <w:pStyle w:val="TableText"/>
            </w:pPr>
            <w:hyperlink w:anchor="C_1129-22006">
              <w:r w:rsidR="0048493C">
                <w:rPr>
                  <w:rStyle w:val="HyperlinkText9pt"/>
                </w:rPr>
                <w:t>1129-22006</w:t>
              </w:r>
            </w:hyperlink>
          </w:p>
        </w:tc>
        <w:tc>
          <w:tcPr>
            <w:tcW w:w="2975" w:type="dxa"/>
          </w:tcPr>
          <w:p w14:paraId="2FD8FC69" w14:textId="77777777" w:rsidR="006C45D2" w:rsidRDefault="0048493C">
            <w:pPr>
              <w:pStyle w:val="TableText"/>
            </w:pPr>
            <w:r>
              <w:t>urn:oid:2.16.840.1.113883.5.1001 (HL7ActMood) = EVN</w:t>
            </w:r>
          </w:p>
        </w:tc>
      </w:tr>
      <w:tr w:rsidR="006C45D2" w14:paraId="310F0FFC" w14:textId="77777777">
        <w:trPr>
          <w:jc w:val="center"/>
        </w:trPr>
        <w:tc>
          <w:tcPr>
            <w:tcW w:w="3345" w:type="dxa"/>
          </w:tcPr>
          <w:p w14:paraId="79E314CD" w14:textId="77777777" w:rsidR="006C45D2" w:rsidRDefault="0048493C">
            <w:pPr>
              <w:pStyle w:val="TableText"/>
            </w:pPr>
            <w:r>
              <w:tab/>
              <w:t>@negationInd</w:t>
            </w:r>
          </w:p>
        </w:tc>
        <w:tc>
          <w:tcPr>
            <w:tcW w:w="720" w:type="dxa"/>
          </w:tcPr>
          <w:p w14:paraId="17A201EC" w14:textId="77777777" w:rsidR="006C45D2" w:rsidRDefault="0048493C">
            <w:pPr>
              <w:pStyle w:val="TableText"/>
            </w:pPr>
            <w:r>
              <w:t>1..1</w:t>
            </w:r>
          </w:p>
        </w:tc>
        <w:tc>
          <w:tcPr>
            <w:tcW w:w="1152" w:type="dxa"/>
          </w:tcPr>
          <w:p w14:paraId="3D30818B" w14:textId="77777777" w:rsidR="006C45D2" w:rsidRDefault="0048493C">
            <w:pPr>
              <w:pStyle w:val="TableText"/>
            </w:pPr>
            <w:r>
              <w:t>SHALL</w:t>
            </w:r>
          </w:p>
        </w:tc>
        <w:tc>
          <w:tcPr>
            <w:tcW w:w="864" w:type="dxa"/>
          </w:tcPr>
          <w:p w14:paraId="08E67DED" w14:textId="77777777" w:rsidR="006C45D2" w:rsidRDefault="006C45D2">
            <w:pPr>
              <w:pStyle w:val="TableText"/>
            </w:pPr>
          </w:p>
        </w:tc>
        <w:tc>
          <w:tcPr>
            <w:tcW w:w="1104" w:type="dxa"/>
          </w:tcPr>
          <w:p w14:paraId="0D79AB11" w14:textId="0A9A1CD0" w:rsidR="006C45D2" w:rsidRDefault="00CC4EF7">
            <w:pPr>
              <w:pStyle w:val="TableText"/>
            </w:pPr>
            <w:hyperlink w:anchor="C_1129-22007">
              <w:r w:rsidR="0048493C">
                <w:rPr>
                  <w:rStyle w:val="HyperlinkText9pt"/>
                </w:rPr>
                <w:t>1129-22007</w:t>
              </w:r>
            </w:hyperlink>
          </w:p>
        </w:tc>
        <w:tc>
          <w:tcPr>
            <w:tcW w:w="2975" w:type="dxa"/>
          </w:tcPr>
          <w:p w14:paraId="0FA466F9" w14:textId="77777777" w:rsidR="006C45D2" w:rsidRDefault="0048493C">
            <w:pPr>
              <w:pStyle w:val="TableText"/>
            </w:pPr>
            <w:r>
              <w:t>false</w:t>
            </w:r>
          </w:p>
        </w:tc>
      </w:tr>
      <w:tr w:rsidR="006C45D2" w14:paraId="259DD703" w14:textId="77777777">
        <w:trPr>
          <w:jc w:val="center"/>
        </w:trPr>
        <w:tc>
          <w:tcPr>
            <w:tcW w:w="3345" w:type="dxa"/>
          </w:tcPr>
          <w:p w14:paraId="29E512DC" w14:textId="77777777" w:rsidR="006C45D2" w:rsidRDefault="0048493C">
            <w:pPr>
              <w:pStyle w:val="TableText"/>
            </w:pPr>
            <w:r>
              <w:tab/>
              <w:t>templateId</w:t>
            </w:r>
          </w:p>
        </w:tc>
        <w:tc>
          <w:tcPr>
            <w:tcW w:w="720" w:type="dxa"/>
          </w:tcPr>
          <w:p w14:paraId="5411535E" w14:textId="77777777" w:rsidR="006C45D2" w:rsidRDefault="0048493C">
            <w:pPr>
              <w:pStyle w:val="TableText"/>
            </w:pPr>
            <w:r>
              <w:t>1..1</w:t>
            </w:r>
          </w:p>
        </w:tc>
        <w:tc>
          <w:tcPr>
            <w:tcW w:w="1152" w:type="dxa"/>
          </w:tcPr>
          <w:p w14:paraId="37B827FF" w14:textId="77777777" w:rsidR="006C45D2" w:rsidRDefault="0048493C">
            <w:pPr>
              <w:pStyle w:val="TableText"/>
            </w:pPr>
            <w:r>
              <w:t>SHALL</w:t>
            </w:r>
          </w:p>
        </w:tc>
        <w:tc>
          <w:tcPr>
            <w:tcW w:w="864" w:type="dxa"/>
          </w:tcPr>
          <w:p w14:paraId="2EE33C3A" w14:textId="77777777" w:rsidR="006C45D2" w:rsidRDefault="006C45D2">
            <w:pPr>
              <w:pStyle w:val="TableText"/>
            </w:pPr>
          </w:p>
        </w:tc>
        <w:tc>
          <w:tcPr>
            <w:tcW w:w="1104" w:type="dxa"/>
          </w:tcPr>
          <w:p w14:paraId="5E8A47B3" w14:textId="554FFCCD" w:rsidR="006C45D2" w:rsidRDefault="00CC4EF7">
            <w:pPr>
              <w:pStyle w:val="TableText"/>
            </w:pPr>
            <w:hyperlink w:anchor="C_1129-30516">
              <w:r w:rsidR="0048493C">
                <w:rPr>
                  <w:rStyle w:val="HyperlinkText9pt"/>
                </w:rPr>
                <w:t>1129-30516</w:t>
              </w:r>
            </w:hyperlink>
          </w:p>
        </w:tc>
        <w:tc>
          <w:tcPr>
            <w:tcW w:w="2975" w:type="dxa"/>
          </w:tcPr>
          <w:p w14:paraId="79ED7491" w14:textId="77777777" w:rsidR="006C45D2" w:rsidRDefault="006C45D2">
            <w:pPr>
              <w:pStyle w:val="TableText"/>
            </w:pPr>
          </w:p>
        </w:tc>
      </w:tr>
      <w:tr w:rsidR="006C45D2" w14:paraId="4DE6783F" w14:textId="77777777">
        <w:trPr>
          <w:jc w:val="center"/>
        </w:trPr>
        <w:tc>
          <w:tcPr>
            <w:tcW w:w="3345" w:type="dxa"/>
          </w:tcPr>
          <w:p w14:paraId="334E5D24" w14:textId="77777777" w:rsidR="006C45D2" w:rsidRDefault="0048493C">
            <w:pPr>
              <w:pStyle w:val="TableText"/>
            </w:pPr>
            <w:r>
              <w:tab/>
            </w:r>
            <w:r>
              <w:tab/>
              <w:t>@root</w:t>
            </w:r>
          </w:p>
        </w:tc>
        <w:tc>
          <w:tcPr>
            <w:tcW w:w="720" w:type="dxa"/>
          </w:tcPr>
          <w:p w14:paraId="6057F9C1" w14:textId="77777777" w:rsidR="006C45D2" w:rsidRDefault="0048493C">
            <w:pPr>
              <w:pStyle w:val="TableText"/>
            </w:pPr>
            <w:r>
              <w:t>1..1</w:t>
            </w:r>
          </w:p>
        </w:tc>
        <w:tc>
          <w:tcPr>
            <w:tcW w:w="1152" w:type="dxa"/>
          </w:tcPr>
          <w:p w14:paraId="2A154C7D" w14:textId="77777777" w:rsidR="006C45D2" w:rsidRDefault="0048493C">
            <w:pPr>
              <w:pStyle w:val="TableText"/>
            </w:pPr>
            <w:r>
              <w:t>SHALL</w:t>
            </w:r>
          </w:p>
        </w:tc>
        <w:tc>
          <w:tcPr>
            <w:tcW w:w="864" w:type="dxa"/>
          </w:tcPr>
          <w:p w14:paraId="0E24160E" w14:textId="77777777" w:rsidR="006C45D2" w:rsidRDefault="006C45D2">
            <w:pPr>
              <w:pStyle w:val="TableText"/>
            </w:pPr>
          </w:p>
        </w:tc>
        <w:tc>
          <w:tcPr>
            <w:tcW w:w="1104" w:type="dxa"/>
          </w:tcPr>
          <w:p w14:paraId="196EC4DF" w14:textId="78A228E0" w:rsidR="006C45D2" w:rsidRDefault="00CC4EF7">
            <w:pPr>
              <w:pStyle w:val="TableText"/>
            </w:pPr>
            <w:hyperlink w:anchor="C_1129-30517">
              <w:r w:rsidR="0048493C">
                <w:rPr>
                  <w:rStyle w:val="HyperlinkText9pt"/>
                </w:rPr>
                <w:t>1129-30517</w:t>
              </w:r>
            </w:hyperlink>
          </w:p>
        </w:tc>
        <w:tc>
          <w:tcPr>
            <w:tcW w:w="2975" w:type="dxa"/>
          </w:tcPr>
          <w:p w14:paraId="498351D0" w14:textId="77777777" w:rsidR="006C45D2" w:rsidRDefault="0048493C">
            <w:pPr>
              <w:pStyle w:val="TableText"/>
            </w:pPr>
            <w:r>
              <w:t>2.16.840.1.113883.10.20.22.4.12</w:t>
            </w:r>
          </w:p>
        </w:tc>
      </w:tr>
      <w:tr w:rsidR="006C45D2" w14:paraId="6C6C08DB" w14:textId="77777777">
        <w:trPr>
          <w:jc w:val="center"/>
        </w:trPr>
        <w:tc>
          <w:tcPr>
            <w:tcW w:w="3345" w:type="dxa"/>
          </w:tcPr>
          <w:p w14:paraId="1D9FE101" w14:textId="77777777" w:rsidR="006C45D2" w:rsidRDefault="0048493C">
            <w:pPr>
              <w:pStyle w:val="TableText"/>
            </w:pPr>
            <w:r>
              <w:tab/>
              <w:t>templateId</w:t>
            </w:r>
          </w:p>
        </w:tc>
        <w:tc>
          <w:tcPr>
            <w:tcW w:w="720" w:type="dxa"/>
          </w:tcPr>
          <w:p w14:paraId="1987AE38" w14:textId="77777777" w:rsidR="006C45D2" w:rsidRDefault="0048493C">
            <w:pPr>
              <w:pStyle w:val="TableText"/>
            </w:pPr>
            <w:r>
              <w:t>1..1</w:t>
            </w:r>
          </w:p>
        </w:tc>
        <w:tc>
          <w:tcPr>
            <w:tcW w:w="1152" w:type="dxa"/>
          </w:tcPr>
          <w:p w14:paraId="05335F6E" w14:textId="77777777" w:rsidR="006C45D2" w:rsidRDefault="0048493C">
            <w:pPr>
              <w:pStyle w:val="TableText"/>
            </w:pPr>
            <w:r>
              <w:t>SHALL</w:t>
            </w:r>
          </w:p>
        </w:tc>
        <w:tc>
          <w:tcPr>
            <w:tcW w:w="864" w:type="dxa"/>
          </w:tcPr>
          <w:p w14:paraId="1EE0C492" w14:textId="77777777" w:rsidR="006C45D2" w:rsidRDefault="006C45D2">
            <w:pPr>
              <w:pStyle w:val="TableText"/>
            </w:pPr>
          </w:p>
        </w:tc>
        <w:tc>
          <w:tcPr>
            <w:tcW w:w="1104" w:type="dxa"/>
          </w:tcPr>
          <w:p w14:paraId="2FE1E510" w14:textId="00070281" w:rsidR="006C45D2" w:rsidRDefault="00CC4EF7">
            <w:pPr>
              <w:pStyle w:val="TableText"/>
            </w:pPr>
            <w:hyperlink w:anchor="C_1129-22965">
              <w:r w:rsidR="0048493C">
                <w:rPr>
                  <w:rStyle w:val="HyperlinkText9pt"/>
                </w:rPr>
                <w:t>1129-22965</w:t>
              </w:r>
            </w:hyperlink>
          </w:p>
        </w:tc>
        <w:tc>
          <w:tcPr>
            <w:tcW w:w="2975" w:type="dxa"/>
          </w:tcPr>
          <w:p w14:paraId="081D705B" w14:textId="77777777" w:rsidR="006C45D2" w:rsidRDefault="006C45D2">
            <w:pPr>
              <w:pStyle w:val="TableText"/>
            </w:pPr>
          </w:p>
        </w:tc>
      </w:tr>
      <w:tr w:rsidR="006C45D2" w14:paraId="299D312B" w14:textId="77777777">
        <w:trPr>
          <w:jc w:val="center"/>
        </w:trPr>
        <w:tc>
          <w:tcPr>
            <w:tcW w:w="3345" w:type="dxa"/>
          </w:tcPr>
          <w:p w14:paraId="079CA370" w14:textId="77777777" w:rsidR="006C45D2" w:rsidRDefault="0048493C">
            <w:pPr>
              <w:pStyle w:val="TableText"/>
            </w:pPr>
            <w:r>
              <w:tab/>
            </w:r>
            <w:r>
              <w:tab/>
              <w:t>@root</w:t>
            </w:r>
          </w:p>
        </w:tc>
        <w:tc>
          <w:tcPr>
            <w:tcW w:w="720" w:type="dxa"/>
          </w:tcPr>
          <w:p w14:paraId="1F36A621" w14:textId="77777777" w:rsidR="006C45D2" w:rsidRDefault="0048493C">
            <w:pPr>
              <w:pStyle w:val="TableText"/>
            </w:pPr>
            <w:r>
              <w:t>1..1</w:t>
            </w:r>
          </w:p>
        </w:tc>
        <w:tc>
          <w:tcPr>
            <w:tcW w:w="1152" w:type="dxa"/>
          </w:tcPr>
          <w:p w14:paraId="0E8FFA70" w14:textId="77777777" w:rsidR="006C45D2" w:rsidRDefault="0048493C">
            <w:pPr>
              <w:pStyle w:val="TableText"/>
            </w:pPr>
            <w:r>
              <w:t>SHALL</w:t>
            </w:r>
          </w:p>
        </w:tc>
        <w:tc>
          <w:tcPr>
            <w:tcW w:w="864" w:type="dxa"/>
          </w:tcPr>
          <w:p w14:paraId="448741E0" w14:textId="77777777" w:rsidR="006C45D2" w:rsidRDefault="006C45D2">
            <w:pPr>
              <w:pStyle w:val="TableText"/>
            </w:pPr>
          </w:p>
        </w:tc>
        <w:tc>
          <w:tcPr>
            <w:tcW w:w="1104" w:type="dxa"/>
          </w:tcPr>
          <w:p w14:paraId="13F70824" w14:textId="27F7BC59" w:rsidR="006C45D2" w:rsidRDefault="00CC4EF7">
            <w:pPr>
              <w:pStyle w:val="TableText"/>
            </w:pPr>
            <w:hyperlink w:anchor="C_1129-28111">
              <w:r w:rsidR="0048493C">
                <w:rPr>
                  <w:rStyle w:val="HyperlinkText9pt"/>
                </w:rPr>
                <w:t>1129-28111</w:t>
              </w:r>
            </w:hyperlink>
          </w:p>
        </w:tc>
        <w:tc>
          <w:tcPr>
            <w:tcW w:w="2975" w:type="dxa"/>
          </w:tcPr>
          <w:p w14:paraId="070017C9" w14:textId="77777777" w:rsidR="006C45D2" w:rsidRDefault="0048493C">
            <w:pPr>
              <w:pStyle w:val="TableText"/>
            </w:pPr>
            <w:r>
              <w:t>2.16.840.1.113883.10.20.5.6.116</w:t>
            </w:r>
          </w:p>
        </w:tc>
      </w:tr>
      <w:tr w:rsidR="006C45D2" w14:paraId="396212ED" w14:textId="77777777">
        <w:trPr>
          <w:jc w:val="center"/>
        </w:trPr>
        <w:tc>
          <w:tcPr>
            <w:tcW w:w="3345" w:type="dxa"/>
          </w:tcPr>
          <w:p w14:paraId="0E740C7A" w14:textId="77777777" w:rsidR="006C45D2" w:rsidRDefault="0048493C">
            <w:pPr>
              <w:pStyle w:val="TableText"/>
            </w:pPr>
            <w:r>
              <w:tab/>
            </w:r>
            <w:r>
              <w:tab/>
              <w:t>@extension</w:t>
            </w:r>
          </w:p>
        </w:tc>
        <w:tc>
          <w:tcPr>
            <w:tcW w:w="720" w:type="dxa"/>
          </w:tcPr>
          <w:p w14:paraId="150F4D3C" w14:textId="77777777" w:rsidR="006C45D2" w:rsidRDefault="0048493C">
            <w:pPr>
              <w:pStyle w:val="TableText"/>
            </w:pPr>
            <w:r>
              <w:t>1..1</w:t>
            </w:r>
          </w:p>
        </w:tc>
        <w:tc>
          <w:tcPr>
            <w:tcW w:w="1152" w:type="dxa"/>
          </w:tcPr>
          <w:p w14:paraId="0712B105" w14:textId="77777777" w:rsidR="006C45D2" w:rsidRDefault="0048493C">
            <w:pPr>
              <w:pStyle w:val="TableText"/>
            </w:pPr>
            <w:r>
              <w:t>SHALL</w:t>
            </w:r>
          </w:p>
        </w:tc>
        <w:tc>
          <w:tcPr>
            <w:tcW w:w="864" w:type="dxa"/>
          </w:tcPr>
          <w:p w14:paraId="731DC576" w14:textId="77777777" w:rsidR="006C45D2" w:rsidRDefault="006C45D2">
            <w:pPr>
              <w:pStyle w:val="TableText"/>
            </w:pPr>
          </w:p>
        </w:tc>
        <w:tc>
          <w:tcPr>
            <w:tcW w:w="1104" w:type="dxa"/>
          </w:tcPr>
          <w:p w14:paraId="582D25FE" w14:textId="66015F9F" w:rsidR="006C45D2" w:rsidRDefault="00CC4EF7">
            <w:pPr>
              <w:pStyle w:val="TableText"/>
            </w:pPr>
            <w:hyperlink w:anchor="C_1129-30518">
              <w:r w:rsidR="0048493C">
                <w:rPr>
                  <w:rStyle w:val="HyperlinkText9pt"/>
                </w:rPr>
                <w:t>1129-30518</w:t>
              </w:r>
            </w:hyperlink>
          </w:p>
        </w:tc>
        <w:tc>
          <w:tcPr>
            <w:tcW w:w="2975" w:type="dxa"/>
          </w:tcPr>
          <w:p w14:paraId="5717714A" w14:textId="77777777" w:rsidR="006C45D2" w:rsidRDefault="0048493C">
            <w:pPr>
              <w:pStyle w:val="TableText"/>
            </w:pPr>
            <w:r>
              <w:t>2014-12-01</w:t>
            </w:r>
          </w:p>
        </w:tc>
      </w:tr>
      <w:tr w:rsidR="006C45D2" w14:paraId="26E4D5F6" w14:textId="77777777">
        <w:trPr>
          <w:jc w:val="center"/>
        </w:trPr>
        <w:tc>
          <w:tcPr>
            <w:tcW w:w="3345" w:type="dxa"/>
          </w:tcPr>
          <w:p w14:paraId="027CEF49" w14:textId="77777777" w:rsidR="006C45D2" w:rsidRDefault="0048493C">
            <w:pPr>
              <w:pStyle w:val="TableText"/>
            </w:pPr>
            <w:r>
              <w:tab/>
              <w:t>id</w:t>
            </w:r>
          </w:p>
        </w:tc>
        <w:tc>
          <w:tcPr>
            <w:tcW w:w="720" w:type="dxa"/>
          </w:tcPr>
          <w:p w14:paraId="0DF46730" w14:textId="77777777" w:rsidR="006C45D2" w:rsidRDefault="0048493C">
            <w:pPr>
              <w:pStyle w:val="TableText"/>
            </w:pPr>
            <w:r>
              <w:t>1..1</w:t>
            </w:r>
          </w:p>
        </w:tc>
        <w:tc>
          <w:tcPr>
            <w:tcW w:w="1152" w:type="dxa"/>
          </w:tcPr>
          <w:p w14:paraId="74276199" w14:textId="77777777" w:rsidR="006C45D2" w:rsidRDefault="0048493C">
            <w:pPr>
              <w:pStyle w:val="TableText"/>
            </w:pPr>
            <w:r>
              <w:t>SHALL</w:t>
            </w:r>
          </w:p>
        </w:tc>
        <w:tc>
          <w:tcPr>
            <w:tcW w:w="864" w:type="dxa"/>
          </w:tcPr>
          <w:p w14:paraId="25D80E2A" w14:textId="77777777" w:rsidR="006C45D2" w:rsidRDefault="006C45D2">
            <w:pPr>
              <w:pStyle w:val="TableText"/>
            </w:pPr>
          </w:p>
        </w:tc>
        <w:tc>
          <w:tcPr>
            <w:tcW w:w="1104" w:type="dxa"/>
          </w:tcPr>
          <w:p w14:paraId="6CA4242B" w14:textId="5DBE5491" w:rsidR="006C45D2" w:rsidRDefault="00CC4EF7">
            <w:pPr>
              <w:pStyle w:val="TableText"/>
            </w:pPr>
            <w:hyperlink w:anchor="C_1129-22966">
              <w:r w:rsidR="0048493C">
                <w:rPr>
                  <w:rStyle w:val="HyperlinkText9pt"/>
                </w:rPr>
                <w:t>1129-22966</w:t>
              </w:r>
            </w:hyperlink>
          </w:p>
        </w:tc>
        <w:tc>
          <w:tcPr>
            <w:tcW w:w="2975" w:type="dxa"/>
          </w:tcPr>
          <w:p w14:paraId="700C6753" w14:textId="77777777" w:rsidR="006C45D2" w:rsidRDefault="006C45D2">
            <w:pPr>
              <w:pStyle w:val="TableText"/>
            </w:pPr>
          </w:p>
        </w:tc>
      </w:tr>
      <w:tr w:rsidR="006C45D2" w14:paraId="49935E90" w14:textId="77777777">
        <w:trPr>
          <w:jc w:val="center"/>
        </w:trPr>
        <w:tc>
          <w:tcPr>
            <w:tcW w:w="3345" w:type="dxa"/>
          </w:tcPr>
          <w:p w14:paraId="33F10D1E" w14:textId="77777777" w:rsidR="006C45D2" w:rsidRDefault="0048493C">
            <w:pPr>
              <w:pStyle w:val="TableText"/>
            </w:pPr>
            <w:r>
              <w:tab/>
            </w:r>
            <w:r>
              <w:tab/>
              <w:t>@nullFlavor</w:t>
            </w:r>
          </w:p>
        </w:tc>
        <w:tc>
          <w:tcPr>
            <w:tcW w:w="720" w:type="dxa"/>
          </w:tcPr>
          <w:p w14:paraId="41910E11" w14:textId="77777777" w:rsidR="006C45D2" w:rsidRDefault="0048493C">
            <w:pPr>
              <w:pStyle w:val="TableText"/>
            </w:pPr>
            <w:r>
              <w:t>1..1</w:t>
            </w:r>
          </w:p>
        </w:tc>
        <w:tc>
          <w:tcPr>
            <w:tcW w:w="1152" w:type="dxa"/>
          </w:tcPr>
          <w:p w14:paraId="74D577AB" w14:textId="77777777" w:rsidR="006C45D2" w:rsidRDefault="0048493C">
            <w:pPr>
              <w:pStyle w:val="TableText"/>
            </w:pPr>
            <w:r>
              <w:t>SHALL</w:t>
            </w:r>
          </w:p>
        </w:tc>
        <w:tc>
          <w:tcPr>
            <w:tcW w:w="864" w:type="dxa"/>
          </w:tcPr>
          <w:p w14:paraId="3C5CBEA0" w14:textId="77777777" w:rsidR="006C45D2" w:rsidRDefault="006C45D2">
            <w:pPr>
              <w:pStyle w:val="TableText"/>
            </w:pPr>
          </w:p>
        </w:tc>
        <w:tc>
          <w:tcPr>
            <w:tcW w:w="1104" w:type="dxa"/>
          </w:tcPr>
          <w:p w14:paraId="4D09E25B" w14:textId="69BF178A" w:rsidR="006C45D2" w:rsidRDefault="00CC4EF7">
            <w:pPr>
              <w:pStyle w:val="TableText"/>
            </w:pPr>
            <w:hyperlink w:anchor="C_1129-22968">
              <w:r w:rsidR="0048493C">
                <w:rPr>
                  <w:rStyle w:val="HyperlinkText9pt"/>
                </w:rPr>
                <w:t>1129-22968</w:t>
              </w:r>
            </w:hyperlink>
          </w:p>
        </w:tc>
        <w:tc>
          <w:tcPr>
            <w:tcW w:w="2975" w:type="dxa"/>
          </w:tcPr>
          <w:p w14:paraId="0F3D9BEC" w14:textId="77777777" w:rsidR="006C45D2" w:rsidRDefault="0048493C">
            <w:pPr>
              <w:pStyle w:val="TableText"/>
            </w:pPr>
            <w:r>
              <w:t>urn:oid:2.16.840.1.113883.5.1008 (HL7NullFlavor) = NA</w:t>
            </w:r>
          </w:p>
        </w:tc>
      </w:tr>
      <w:tr w:rsidR="006C45D2" w14:paraId="19A5496C" w14:textId="77777777">
        <w:trPr>
          <w:jc w:val="center"/>
        </w:trPr>
        <w:tc>
          <w:tcPr>
            <w:tcW w:w="3345" w:type="dxa"/>
          </w:tcPr>
          <w:p w14:paraId="359F8C23" w14:textId="77777777" w:rsidR="006C45D2" w:rsidRDefault="0048493C">
            <w:pPr>
              <w:pStyle w:val="TableText"/>
            </w:pPr>
            <w:r>
              <w:tab/>
              <w:t>code</w:t>
            </w:r>
          </w:p>
        </w:tc>
        <w:tc>
          <w:tcPr>
            <w:tcW w:w="720" w:type="dxa"/>
          </w:tcPr>
          <w:p w14:paraId="44CFDBAD" w14:textId="77777777" w:rsidR="006C45D2" w:rsidRDefault="0048493C">
            <w:pPr>
              <w:pStyle w:val="TableText"/>
            </w:pPr>
            <w:r>
              <w:t>1..1</w:t>
            </w:r>
          </w:p>
        </w:tc>
        <w:tc>
          <w:tcPr>
            <w:tcW w:w="1152" w:type="dxa"/>
          </w:tcPr>
          <w:p w14:paraId="752B6831" w14:textId="77777777" w:rsidR="006C45D2" w:rsidRDefault="0048493C">
            <w:pPr>
              <w:pStyle w:val="TableText"/>
            </w:pPr>
            <w:r>
              <w:t>SHALL</w:t>
            </w:r>
          </w:p>
        </w:tc>
        <w:tc>
          <w:tcPr>
            <w:tcW w:w="864" w:type="dxa"/>
          </w:tcPr>
          <w:p w14:paraId="1D4912AB" w14:textId="77777777" w:rsidR="006C45D2" w:rsidRDefault="006C45D2">
            <w:pPr>
              <w:pStyle w:val="TableText"/>
            </w:pPr>
          </w:p>
        </w:tc>
        <w:tc>
          <w:tcPr>
            <w:tcW w:w="1104" w:type="dxa"/>
          </w:tcPr>
          <w:p w14:paraId="175DEF22" w14:textId="62F6F34E" w:rsidR="006C45D2" w:rsidRDefault="00CC4EF7">
            <w:pPr>
              <w:pStyle w:val="TableText"/>
            </w:pPr>
            <w:hyperlink w:anchor="C_1129-22018">
              <w:r w:rsidR="0048493C">
                <w:rPr>
                  <w:rStyle w:val="HyperlinkText9pt"/>
                </w:rPr>
                <w:t>1129-22018</w:t>
              </w:r>
            </w:hyperlink>
          </w:p>
        </w:tc>
        <w:tc>
          <w:tcPr>
            <w:tcW w:w="2975" w:type="dxa"/>
          </w:tcPr>
          <w:p w14:paraId="09ABA9FF" w14:textId="77777777" w:rsidR="006C45D2" w:rsidRDefault="006C45D2">
            <w:pPr>
              <w:pStyle w:val="TableText"/>
            </w:pPr>
          </w:p>
        </w:tc>
      </w:tr>
      <w:tr w:rsidR="006C45D2" w14:paraId="69631EFF" w14:textId="77777777">
        <w:trPr>
          <w:jc w:val="center"/>
        </w:trPr>
        <w:tc>
          <w:tcPr>
            <w:tcW w:w="3345" w:type="dxa"/>
          </w:tcPr>
          <w:p w14:paraId="74FE6708" w14:textId="77777777" w:rsidR="006C45D2" w:rsidRDefault="0048493C">
            <w:pPr>
              <w:pStyle w:val="TableText"/>
            </w:pPr>
            <w:r>
              <w:tab/>
            </w:r>
            <w:r>
              <w:tab/>
              <w:t>@code</w:t>
            </w:r>
          </w:p>
        </w:tc>
        <w:tc>
          <w:tcPr>
            <w:tcW w:w="720" w:type="dxa"/>
          </w:tcPr>
          <w:p w14:paraId="5EC3A3F4" w14:textId="77777777" w:rsidR="006C45D2" w:rsidRDefault="0048493C">
            <w:pPr>
              <w:pStyle w:val="TableText"/>
            </w:pPr>
            <w:r>
              <w:t>1..1</w:t>
            </w:r>
          </w:p>
        </w:tc>
        <w:tc>
          <w:tcPr>
            <w:tcW w:w="1152" w:type="dxa"/>
          </w:tcPr>
          <w:p w14:paraId="12759FD6" w14:textId="77777777" w:rsidR="006C45D2" w:rsidRDefault="0048493C">
            <w:pPr>
              <w:pStyle w:val="TableText"/>
            </w:pPr>
            <w:r>
              <w:t>SHALL</w:t>
            </w:r>
          </w:p>
        </w:tc>
        <w:tc>
          <w:tcPr>
            <w:tcW w:w="864" w:type="dxa"/>
          </w:tcPr>
          <w:p w14:paraId="45818033" w14:textId="77777777" w:rsidR="006C45D2" w:rsidRDefault="006C45D2">
            <w:pPr>
              <w:pStyle w:val="TableText"/>
            </w:pPr>
          </w:p>
        </w:tc>
        <w:tc>
          <w:tcPr>
            <w:tcW w:w="1104" w:type="dxa"/>
          </w:tcPr>
          <w:p w14:paraId="14200BDB" w14:textId="36E0DFF0" w:rsidR="006C45D2" w:rsidRDefault="00CC4EF7">
            <w:pPr>
              <w:pStyle w:val="TableText"/>
            </w:pPr>
            <w:hyperlink w:anchor="C_1129-22019">
              <w:r w:rsidR="0048493C">
                <w:rPr>
                  <w:rStyle w:val="HyperlinkText9pt"/>
                </w:rPr>
                <w:t>1129-22019</w:t>
              </w:r>
            </w:hyperlink>
          </w:p>
        </w:tc>
        <w:tc>
          <w:tcPr>
            <w:tcW w:w="2975" w:type="dxa"/>
          </w:tcPr>
          <w:p w14:paraId="2C73968B" w14:textId="77777777" w:rsidR="006C45D2" w:rsidRDefault="0048493C">
            <w:pPr>
              <w:pStyle w:val="TableText"/>
            </w:pPr>
            <w:r>
              <w:t>urn:oid:2.16.840.1.113883.6.277 (CDCNHSN) = 3108-8</w:t>
            </w:r>
          </w:p>
        </w:tc>
      </w:tr>
      <w:tr w:rsidR="006C45D2" w14:paraId="59DB1E26" w14:textId="77777777">
        <w:trPr>
          <w:jc w:val="center"/>
        </w:trPr>
        <w:tc>
          <w:tcPr>
            <w:tcW w:w="3345" w:type="dxa"/>
          </w:tcPr>
          <w:p w14:paraId="1AA907F0" w14:textId="77777777" w:rsidR="006C45D2" w:rsidRDefault="0048493C">
            <w:pPr>
              <w:pStyle w:val="TableText"/>
            </w:pPr>
            <w:r>
              <w:tab/>
              <w:t>entryRelationship</w:t>
            </w:r>
          </w:p>
        </w:tc>
        <w:tc>
          <w:tcPr>
            <w:tcW w:w="720" w:type="dxa"/>
          </w:tcPr>
          <w:p w14:paraId="61A239DC" w14:textId="77777777" w:rsidR="006C45D2" w:rsidRDefault="0048493C">
            <w:pPr>
              <w:pStyle w:val="TableText"/>
            </w:pPr>
            <w:r>
              <w:t>1..1</w:t>
            </w:r>
          </w:p>
        </w:tc>
        <w:tc>
          <w:tcPr>
            <w:tcW w:w="1152" w:type="dxa"/>
          </w:tcPr>
          <w:p w14:paraId="27928530" w14:textId="77777777" w:rsidR="006C45D2" w:rsidRDefault="0048493C">
            <w:pPr>
              <w:pStyle w:val="TableText"/>
            </w:pPr>
            <w:r>
              <w:t>SHALL</w:t>
            </w:r>
          </w:p>
        </w:tc>
        <w:tc>
          <w:tcPr>
            <w:tcW w:w="864" w:type="dxa"/>
          </w:tcPr>
          <w:p w14:paraId="3B0C5B3A" w14:textId="77777777" w:rsidR="006C45D2" w:rsidRDefault="006C45D2">
            <w:pPr>
              <w:pStyle w:val="TableText"/>
            </w:pPr>
          </w:p>
        </w:tc>
        <w:tc>
          <w:tcPr>
            <w:tcW w:w="1104" w:type="dxa"/>
          </w:tcPr>
          <w:p w14:paraId="6414A346" w14:textId="6BFBC38A" w:rsidR="006C45D2" w:rsidRDefault="00CC4EF7">
            <w:pPr>
              <w:pStyle w:val="TableText"/>
            </w:pPr>
            <w:hyperlink w:anchor="C_1129-22008">
              <w:r w:rsidR="0048493C">
                <w:rPr>
                  <w:rStyle w:val="HyperlinkText9pt"/>
                </w:rPr>
                <w:t>1129-22008</w:t>
              </w:r>
            </w:hyperlink>
          </w:p>
        </w:tc>
        <w:tc>
          <w:tcPr>
            <w:tcW w:w="2975" w:type="dxa"/>
          </w:tcPr>
          <w:p w14:paraId="06C8A128" w14:textId="77777777" w:rsidR="006C45D2" w:rsidRDefault="006C45D2">
            <w:pPr>
              <w:pStyle w:val="TableText"/>
            </w:pPr>
          </w:p>
        </w:tc>
      </w:tr>
      <w:tr w:rsidR="006C45D2" w14:paraId="36A5AADF" w14:textId="77777777">
        <w:trPr>
          <w:jc w:val="center"/>
        </w:trPr>
        <w:tc>
          <w:tcPr>
            <w:tcW w:w="3345" w:type="dxa"/>
          </w:tcPr>
          <w:p w14:paraId="46206E7F" w14:textId="77777777" w:rsidR="006C45D2" w:rsidRDefault="0048493C">
            <w:pPr>
              <w:pStyle w:val="TableText"/>
            </w:pPr>
            <w:r>
              <w:tab/>
            </w:r>
            <w:r>
              <w:tab/>
              <w:t>@typeCode</w:t>
            </w:r>
          </w:p>
        </w:tc>
        <w:tc>
          <w:tcPr>
            <w:tcW w:w="720" w:type="dxa"/>
          </w:tcPr>
          <w:p w14:paraId="653BDE0B" w14:textId="77777777" w:rsidR="006C45D2" w:rsidRDefault="0048493C">
            <w:pPr>
              <w:pStyle w:val="TableText"/>
            </w:pPr>
            <w:r>
              <w:t>1..1</w:t>
            </w:r>
          </w:p>
        </w:tc>
        <w:tc>
          <w:tcPr>
            <w:tcW w:w="1152" w:type="dxa"/>
          </w:tcPr>
          <w:p w14:paraId="44C23904" w14:textId="77777777" w:rsidR="006C45D2" w:rsidRDefault="0048493C">
            <w:pPr>
              <w:pStyle w:val="TableText"/>
            </w:pPr>
            <w:r>
              <w:t>SHALL</w:t>
            </w:r>
          </w:p>
        </w:tc>
        <w:tc>
          <w:tcPr>
            <w:tcW w:w="864" w:type="dxa"/>
          </w:tcPr>
          <w:p w14:paraId="6A12334E" w14:textId="77777777" w:rsidR="006C45D2" w:rsidRDefault="006C45D2">
            <w:pPr>
              <w:pStyle w:val="TableText"/>
            </w:pPr>
          </w:p>
        </w:tc>
        <w:tc>
          <w:tcPr>
            <w:tcW w:w="1104" w:type="dxa"/>
          </w:tcPr>
          <w:p w14:paraId="574723E8" w14:textId="34897EAB" w:rsidR="006C45D2" w:rsidRDefault="00CC4EF7">
            <w:pPr>
              <w:pStyle w:val="TableText"/>
            </w:pPr>
            <w:hyperlink w:anchor="C_1129-22009">
              <w:r w:rsidR="0048493C">
                <w:rPr>
                  <w:rStyle w:val="HyperlinkText9pt"/>
                </w:rPr>
                <w:t>1129-22009</w:t>
              </w:r>
            </w:hyperlink>
          </w:p>
        </w:tc>
        <w:tc>
          <w:tcPr>
            <w:tcW w:w="2975" w:type="dxa"/>
          </w:tcPr>
          <w:p w14:paraId="5F395CB0" w14:textId="77777777" w:rsidR="006C45D2" w:rsidRDefault="0048493C">
            <w:pPr>
              <w:pStyle w:val="TableText"/>
            </w:pPr>
            <w:r>
              <w:t>urn:oid:2.16.840.1.113883.5.1002 (HL7ActRelationshipType) = COMP</w:t>
            </w:r>
          </w:p>
        </w:tc>
      </w:tr>
      <w:tr w:rsidR="006C45D2" w14:paraId="26591E81" w14:textId="77777777">
        <w:trPr>
          <w:jc w:val="center"/>
        </w:trPr>
        <w:tc>
          <w:tcPr>
            <w:tcW w:w="3345" w:type="dxa"/>
          </w:tcPr>
          <w:p w14:paraId="0C990C2D" w14:textId="77777777" w:rsidR="006C45D2" w:rsidRDefault="0048493C">
            <w:pPr>
              <w:pStyle w:val="TableText"/>
            </w:pPr>
            <w:r>
              <w:tab/>
            </w:r>
            <w:r>
              <w:tab/>
              <w:t>sequenceNumber</w:t>
            </w:r>
          </w:p>
        </w:tc>
        <w:tc>
          <w:tcPr>
            <w:tcW w:w="720" w:type="dxa"/>
          </w:tcPr>
          <w:p w14:paraId="6674C1AF" w14:textId="77777777" w:rsidR="006C45D2" w:rsidRDefault="0048493C">
            <w:pPr>
              <w:pStyle w:val="TableText"/>
            </w:pPr>
            <w:r>
              <w:t>1..1</w:t>
            </w:r>
          </w:p>
        </w:tc>
        <w:tc>
          <w:tcPr>
            <w:tcW w:w="1152" w:type="dxa"/>
          </w:tcPr>
          <w:p w14:paraId="28373E47" w14:textId="77777777" w:rsidR="006C45D2" w:rsidRDefault="0048493C">
            <w:pPr>
              <w:pStyle w:val="TableText"/>
            </w:pPr>
            <w:r>
              <w:t>SHALL</w:t>
            </w:r>
          </w:p>
        </w:tc>
        <w:tc>
          <w:tcPr>
            <w:tcW w:w="864" w:type="dxa"/>
          </w:tcPr>
          <w:p w14:paraId="6A5CEC41" w14:textId="77777777" w:rsidR="006C45D2" w:rsidRDefault="006C45D2">
            <w:pPr>
              <w:pStyle w:val="TableText"/>
            </w:pPr>
          </w:p>
        </w:tc>
        <w:tc>
          <w:tcPr>
            <w:tcW w:w="1104" w:type="dxa"/>
          </w:tcPr>
          <w:p w14:paraId="09E057E0" w14:textId="19CD3194" w:rsidR="006C45D2" w:rsidRDefault="00CC4EF7">
            <w:pPr>
              <w:pStyle w:val="TableText"/>
            </w:pPr>
            <w:hyperlink w:anchor="C_1129-22011">
              <w:r w:rsidR="0048493C">
                <w:rPr>
                  <w:rStyle w:val="HyperlinkText9pt"/>
                </w:rPr>
                <w:t>1129-22011</w:t>
              </w:r>
            </w:hyperlink>
          </w:p>
        </w:tc>
        <w:tc>
          <w:tcPr>
            <w:tcW w:w="2975" w:type="dxa"/>
          </w:tcPr>
          <w:p w14:paraId="7E97F32E" w14:textId="77777777" w:rsidR="006C45D2" w:rsidRDefault="006C45D2">
            <w:pPr>
              <w:pStyle w:val="TableText"/>
            </w:pPr>
          </w:p>
        </w:tc>
      </w:tr>
      <w:tr w:rsidR="006C45D2" w14:paraId="1610929F" w14:textId="77777777">
        <w:trPr>
          <w:jc w:val="center"/>
        </w:trPr>
        <w:tc>
          <w:tcPr>
            <w:tcW w:w="3345" w:type="dxa"/>
          </w:tcPr>
          <w:p w14:paraId="43F3F8D4" w14:textId="77777777" w:rsidR="006C45D2" w:rsidRDefault="0048493C">
            <w:pPr>
              <w:pStyle w:val="TableText"/>
            </w:pPr>
            <w:r>
              <w:tab/>
            </w:r>
            <w:r>
              <w:tab/>
            </w:r>
            <w:r>
              <w:tab/>
              <w:t>@value</w:t>
            </w:r>
          </w:p>
        </w:tc>
        <w:tc>
          <w:tcPr>
            <w:tcW w:w="720" w:type="dxa"/>
          </w:tcPr>
          <w:p w14:paraId="019DBF2D" w14:textId="77777777" w:rsidR="006C45D2" w:rsidRDefault="0048493C">
            <w:pPr>
              <w:pStyle w:val="TableText"/>
            </w:pPr>
            <w:r>
              <w:t>1..1</w:t>
            </w:r>
          </w:p>
        </w:tc>
        <w:tc>
          <w:tcPr>
            <w:tcW w:w="1152" w:type="dxa"/>
          </w:tcPr>
          <w:p w14:paraId="1BBBD2E1" w14:textId="77777777" w:rsidR="006C45D2" w:rsidRDefault="0048493C">
            <w:pPr>
              <w:pStyle w:val="TableText"/>
            </w:pPr>
            <w:r>
              <w:t>SHALL</w:t>
            </w:r>
          </w:p>
        </w:tc>
        <w:tc>
          <w:tcPr>
            <w:tcW w:w="864" w:type="dxa"/>
          </w:tcPr>
          <w:p w14:paraId="0F95B7B1" w14:textId="77777777" w:rsidR="006C45D2" w:rsidRDefault="006C45D2">
            <w:pPr>
              <w:pStyle w:val="TableText"/>
            </w:pPr>
          </w:p>
        </w:tc>
        <w:tc>
          <w:tcPr>
            <w:tcW w:w="1104" w:type="dxa"/>
          </w:tcPr>
          <w:p w14:paraId="7DB4B7E2" w14:textId="6FF3AADE" w:rsidR="006C45D2" w:rsidRDefault="00CC4EF7">
            <w:pPr>
              <w:pStyle w:val="TableText"/>
            </w:pPr>
            <w:hyperlink w:anchor="C_1129-22012">
              <w:r w:rsidR="0048493C">
                <w:rPr>
                  <w:rStyle w:val="HyperlinkText9pt"/>
                </w:rPr>
                <w:t>1129-22012</w:t>
              </w:r>
            </w:hyperlink>
          </w:p>
        </w:tc>
        <w:tc>
          <w:tcPr>
            <w:tcW w:w="2975" w:type="dxa"/>
          </w:tcPr>
          <w:p w14:paraId="18FF529A" w14:textId="77777777" w:rsidR="006C45D2" w:rsidRDefault="0048493C">
            <w:pPr>
              <w:pStyle w:val="TableText"/>
            </w:pPr>
            <w:r>
              <w:t>1</w:t>
            </w:r>
          </w:p>
        </w:tc>
      </w:tr>
      <w:tr w:rsidR="006C45D2" w14:paraId="79273E08" w14:textId="77777777">
        <w:trPr>
          <w:jc w:val="center"/>
        </w:trPr>
        <w:tc>
          <w:tcPr>
            <w:tcW w:w="3345" w:type="dxa"/>
          </w:tcPr>
          <w:p w14:paraId="14D5ABD7" w14:textId="77777777" w:rsidR="006C45D2" w:rsidRDefault="0048493C">
            <w:pPr>
              <w:pStyle w:val="TableText"/>
            </w:pPr>
            <w:r>
              <w:tab/>
            </w:r>
            <w:r>
              <w:tab/>
              <w:t>organizer</w:t>
            </w:r>
          </w:p>
        </w:tc>
        <w:tc>
          <w:tcPr>
            <w:tcW w:w="720" w:type="dxa"/>
          </w:tcPr>
          <w:p w14:paraId="642E14EB" w14:textId="77777777" w:rsidR="006C45D2" w:rsidRDefault="0048493C">
            <w:pPr>
              <w:pStyle w:val="TableText"/>
            </w:pPr>
            <w:r>
              <w:t>1..1</w:t>
            </w:r>
          </w:p>
        </w:tc>
        <w:tc>
          <w:tcPr>
            <w:tcW w:w="1152" w:type="dxa"/>
          </w:tcPr>
          <w:p w14:paraId="56E575F4" w14:textId="77777777" w:rsidR="006C45D2" w:rsidRDefault="0048493C">
            <w:pPr>
              <w:pStyle w:val="TableText"/>
            </w:pPr>
            <w:r>
              <w:t>SHALL</w:t>
            </w:r>
          </w:p>
        </w:tc>
        <w:tc>
          <w:tcPr>
            <w:tcW w:w="864" w:type="dxa"/>
          </w:tcPr>
          <w:p w14:paraId="3BEAF1C6" w14:textId="77777777" w:rsidR="006C45D2" w:rsidRDefault="006C45D2">
            <w:pPr>
              <w:pStyle w:val="TableText"/>
            </w:pPr>
          </w:p>
        </w:tc>
        <w:tc>
          <w:tcPr>
            <w:tcW w:w="1104" w:type="dxa"/>
          </w:tcPr>
          <w:p w14:paraId="3F4A147E" w14:textId="71EEF803" w:rsidR="006C45D2" w:rsidRDefault="00CC4EF7">
            <w:pPr>
              <w:pStyle w:val="TableText"/>
            </w:pPr>
            <w:hyperlink w:anchor="C_1129-30425">
              <w:r w:rsidR="0048493C">
                <w:rPr>
                  <w:rStyle w:val="HyperlinkText9pt"/>
                </w:rPr>
                <w:t>1129-30425</w:t>
              </w:r>
            </w:hyperlink>
          </w:p>
        </w:tc>
        <w:tc>
          <w:tcPr>
            <w:tcW w:w="2975" w:type="dxa"/>
          </w:tcPr>
          <w:p w14:paraId="1800FE44" w14:textId="77AD848C" w:rsidR="006C45D2" w:rsidRDefault="00CC4EF7">
            <w:pPr>
              <w:pStyle w:val="TableText"/>
            </w:pPr>
            <w:hyperlink w:anchor="E_CentralLine_Insertion_Preparation_Org">
              <w:r w:rsidR="0048493C">
                <w:rPr>
                  <w:rStyle w:val="HyperlinkText9pt"/>
                </w:rPr>
                <w:t>Central-Line Insertion Preparation Organizer (V2) (identifier: urn:hl7ii:2.16.840.1.113883.10.20.5.6.179:2014-12-01</w:t>
              </w:r>
            </w:hyperlink>
          </w:p>
        </w:tc>
      </w:tr>
      <w:tr w:rsidR="006C45D2" w14:paraId="576BF013" w14:textId="77777777">
        <w:trPr>
          <w:jc w:val="center"/>
        </w:trPr>
        <w:tc>
          <w:tcPr>
            <w:tcW w:w="3345" w:type="dxa"/>
          </w:tcPr>
          <w:p w14:paraId="7183B61C" w14:textId="77777777" w:rsidR="006C45D2" w:rsidRDefault="0048493C">
            <w:pPr>
              <w:pStyle w:val="TableText"/>
            </w:pPr>
            <w:r>
              <w:tab/>
              <w:t>entryRelationship</w:t>
            </w:r>
          </w:p>
        </w:tc>
        <w:tc>
          <w:tcPr>
            <w:tcW w:w="720" w:type="dxa"/>
          </w:tcPr>
          <w:p w14:paraId="64EE3E17" w14:textId="77777777" w:rsidR="006C45D2" w:rsidRDefault="0048493C">
            <w:pPr>
              <w:pStyle w:val="TableText"/>
            </w:pPr>
            <w:r>
              <w:t>1..1</w:t>
            </w:r>
          </w:p>
        </w:tc>
        <w:tc>
          <w:tcPr>
            <w:tcW w:w="1152" w:type="dxa"/>
          </w:tcPr>
          <w:p w14:paraId="22D0E42E" w14:textId="77777777" w:rsidR="006C45D2" w:rsidRDefault="0048493C">
            <w:pPr>
              <w:pStyle w:val="TableText"/>
            </w:pPr>
            <w:r>
              <w:t>SHALL</w:t>
            </w:r>
          </w:p>
        </w:tc>
        <w:tc>
          <w:tcPr>
            <w:tcW w:w="864" w:type="dxa"/>
          </w:tcPr>
          <w:p w14:paraId="42CE7ACC" w14:textId="77777777" w:rsidR="006C45D2" w:rsidRDefault="006C45D2">
            <w:pPr>
              <w:pStyle w:val="TableText"/>
            </w:pPr>
          </w:p>
        </w:tc>
        <w:tc>
          <w:tcPr>
            <w:tcW w:w="1104" w:type="dxa"/>
          </w:tcPr>
          <w:p w14:paraId="0649C5E5" w14:textId="56C2D9A2" w:rsidR="006C45D2" w:rsidRDefault="00CC4EF7">
            <w:pPr>
              <w:pStyle w:val="TableText"/>
            </w:pPr>
            <w:hyperlink w:anchor="C_1129-22013">
              <w:r w:rsidR="0048493C">
                <w:rPr>
                  <w:rStyle w:val="HyperlinkText9pt"/>
                </w:rPr>
                <w:t>1129-22013</w:t>
              </w:r>
            </w:hyperlink>
          </w:p>
        </w:tc>
        <w:tc>
          <w:tcPr>
            <w:tcW w:w="2975" w:type="dxa"/>
          </w:tcPr>
          <w:p w14:paraId="5739973D" w14:textId="77777777" w:rsidR="006C45D2" w:rsidRDefault="006C45D2">
            <w:pPr>
              <w:pStyle w:val="TableText"/>
            </w:pPr>
          </w:p>
        </w:tc>
      </w:tr>
      <w:tr w:rsidR="006C45D2" w14:paraId="1CA1C677" w14:textId="77777777">
        <w:trPr>
          <w:jc w:val="center"/>
        </w:trPr>
        <w:tc>
          <w:tcPr>
            <w:tcW w:w="3345" w:type="dxa"/>
          </w:tcPr>
          <w:p w14:paraId="62E5FED6" w14:textId="77777777" w:rsidR="006C45D2" w:rsidRDefault="0048493C">
            <w:pPr>
              <w:pStyle w:val="TableText"/>
            </w:pPr>
            <w:r>
              <w:tab/>
            </w:r>
            <w:r>
              <w:tab/>
              <w:t>@typeCode</w:t>
            </w:r>
          </w:p>
        </w:tc>
        <w:tc>
          <w:tcPr>
            <w:tcW w:w="720" w:type="dxa"/>
          </w:tcPr>
          <w:p w14:paraId="2C6E5433" w14:textId="77777777" w:rsidR="006C45D2" w:rsidRDefault="0048493C">
            <w:pPr>
              <w:pStyle w:val="TableText"/>
            </w:pPr>
            <w:r>
              <w:t>1..1</w:t>
            </w:r>
          </w:p>
        </w:tc>
        <w:tc>
          <w:tcPr>
            <w:tcW w:w="1152" w:type="dxa"/>
          </w:tcPr>
          <w:p w14:paraId="1FA0F70E" w14:textId="77777777" w:rsidR="006C45D2" w:rsidRDefault="0048493C">
            <w:pPr>
              <w:pStyle w:val="TableText"/>
            </w:pPr>
            <w:r>
              <w:t>SHALL</w:t>
            </w:r>
          </w:p>
        </w:tc>
        <w:tc>
          <w:tcPr>
            <w:tcW w:w="864" w:type="dxa"/>
          </w:tcPr>
          <w:p w14:paraId="7D329558" w14:textId="77777777" w:rsidR="006C45D2" w:rsidRDefault="006C45D2">
            <w:pPr>
              <w:pStyle w:val="TableText"/>
            </w:pPr>
          </w:p>
        </w:tc>
        <w:tc>
          <w:tcPr>
            <w:tcW w:w="1104" w:type="dxa"/>
          </w:tcPr>
          <w:p w14:paraId="18985931" w14:textId="0C23EF8D" w:rsidR="006C45D2" w:rsidRDefault="00CC4EF7">
            <w:pPr>
              <w:pStyle w:val="TableText"/>
            </w:pPr>
            <w:hyperlink w:anchor="C_1129-22014">
              <w:r w:rsidR="0048493C">
                <w:rPr>
                  <w:rStyle w:val="HyperlinkText9pt"/>
                </w:rPr>
                <w:t>1129-22014</w:t>
              </w:r>
            </w:hyperlink>
          </w:p>
        </w:tc>
        <w:tc>
          <w:tcPr>
            <w:tcW w:w="2975" w:type="dxa"/>
          </w:tcPr>
          <w:p w14:paraId="27A268F8" w14:textId="77777777" w:rsidR="006C45D2" w:rsidRDefault="0048493C">
            <w:pPr>
              <w:pStyle w:val="TableText"/>
            </w:pPr>
            <w:r>
              <w:t>urn:oid:2.16.840.1.113883.5.1002 (HL7ActRelationshipType) = COMP</w:t>
            </w:r>
          </w:p>
        </w:tc>
      </w:tr>
      <w:tr w:rsidR="006C45D2" w14:paraId="782C599F" w14:textId="77777777">
        <w:trPr>
          <w:jc w:val="center"/>
        </w:trPr>
        <w:tc>
          <w:tcPr>
            <w:tcW w:w="3345" w:type="dxa"/>
          </w:tcPr>
          <w:p w14:paraId="05478AF1" w14:textId="77777777" w:rsidR="006C45D2" w:rsidRDefault="0048493C">
            <w:pPr>
              <w:pStyle w:val="TableText"/>
            </w:pPr>
            <w:r>
              <w:tab/>
            </w:r>
            <w:r>
              <w:tab/>
              <w:t>sequenceNumber</w:t>
            </w:r>
          </w:p>
        </w:tc>
        <w:tc>
          <w:tcPr>
            <w:tcW w:w="720" w:type="dxa"/>
          </w:tcPr>
          <w:p w14:paraId="24A9EC82" w14:textId="77777777" w:rsidR="006C45D2" w:rsidRDefault="0048493C">
            <w:pPr>
              <w:pStyle w:val="TableText"/>
            </w:pPr>
            <w:r>
              <w:t>1..1</w:t>
            </w:r>
          </w:p>
        </w:tc>
        <w:tc>
          <w:tcPr>
            <w:tcW w:w="1152" w:type="dxa"/>
          </w:tcPr>
          <w:p w14:paraId="25E31078" w14:textId="77777777" w:rsidR="006C45D2" w:rsidRDefault="0048493C">
            <w:pPr>
              <w:pStyle w:val="TableText"/>
            </w:pPr>
            <w:r>
              <w:t>SHALL</w:t>
            </w:r>
          </w:p>
        </w:tc>
        <w:tc>
          <w:tcPr>
            <w:tcW w:w="864" w:type="dxa"/>
          </w:tcPr>
          <w:p w14:paraId="12FB8BE3" w14:textId="77777777" w:rsidR="006C45D2" w:rsidRDefault="006C45D2">
            <w:pPr>
              <w:pStyle w:val="TableText"/>
            </w:pPr>
          </w:p>
        </w:tc>
        <w:tc>
          <w:tcPr>
            <w:tcW w:w="1104" w:type="dxa"/>
          </w:tcPr>
          <w:p w14:paraId="57323118" w14:textId="59A9A393" w:rsidR="006C45D2" w:rsidRDefault="00CC4EF7">
            <w:pPr>
              <w:pStyle w:val="TableText"/>
            </w:pPr>
            <w:hyperlink w:anchor="C_1129-22016">
              <w:r w:rsidR="0048493C">
                <w:rPr>
                  <w:rStyle w:val="HyperlinkText9pt"/>
                </w:rPr>
                <w:t>1129-22016</w:t>
              </w:r>
            </w:hyperlink>
          </w:p>
        </w:tc>
        <w:tc>
          <w:tcPr>
            <w:tcW w:w="2975" w:type="dxa"/>
          </w:tcPr>
          <w:p w14:paraId="3B925750" w14:textId="77777777" w:rsidR="006C45D2" w:rsidRDefault="006C45D2">
            <w:pPr>
              <w:pStyle w:val="TableText"/>
            </w:pPr>
          </w:p>
        </w:tc>
      </w:tr>
      <w:tr w:rsidR="006C45D2" w14:paraId="6513633F" w14:textId="77777777">
        <w:trPr>
          <w:jc w:val="center"/>
        </w:trPr>
        <w:tc>
          <w:tcPr>
            <w:tcW w:w="3345" w:type="dxa"/>
          </w:tcPr>
          <w:p w14:paraId="5877267E" w14:textId="77777777" w:rsidR="006C45D2" w:rsidRDefault="0048493C">
            <w:pPr>
              <w:pStyle w:val="TableText"/>
            </w:pPr>
            <w:r>
              <w:tab/>
            </w:r>
            <w:r>
              <w:tab/>
            </w:r>
            <w:r>
              <w:tab/>
              <w:t>@value</w:t>
            </w:r>
          </w:p>
        </w:tc>
        <w:tc>
          <w:tcPr>
            <w:tcW w:w="720" w:type="dxa"/>
          </w:tcPr>
          <w:p w14:paraId="6E0C81D1" w14:textId="77777777" w:rsidR="006C45D2" w:rsidRDefault="0048493C">
            <w:pPr>
              <w:pStyle w:val="TableText"/>
            </w:pPr>
            <w:r>
              <w:t>1..1</w:t>
            </w:r>
          </w:p>
        </w:tc>
        <w:tc>
          <w:tcPr>
            <w:tcW w:w="1152" w:type="dxa"/>
          </w:tcPr>
          <w:p w14:paraId="70DD2B27" w14:textId="77777777" w:rsidR="006C45D2" w:rsidRDefault="0048493C">
            <w:pPr>
              <w:pStyle w:val="TableText"/>
            </w:pPr>
            <w:r>
              <w:t>SHALL</w:t>
            </w:r>
          </w:p>
        </w:tc>
        <w:tc>
          <w:tcPr>
            <w:tcW w:w="864" w:type="dxa"/>
          </w:tcPr>
          <w:p w14:paraId="6FCD7DA9" w14:textId="77777777" w:rsidR="006C45D2" w:rsidRDefault="006C45D2">
            <w:pPr>
              <w:pStyle w:val="TableText"/>
            </w:pPr>
          </w:p>
        </w:tc>
        <w:tc>
          <w:tcPr>
            <w:tcW w:w="1104" w:type="dxa"/>
          </w:tcPr>
          <w:p w14:paraId="395ABE65" w14:textId="5BF536D0" w:rsidR="006C45D2" w:rsidRDefault="00CC4EF7">
            <w:pPr>
              <w:pStyle w:val="TableText"/>
            </w:pPr>
            <w:hyperlink w:anchor="C_1129-22017">
              <w:r w:rsidR="0048493C">
                <w:rPr>
                  <w:rStyle w:val="HyperlinkText9pt"/>
                </w:rPr>
                <w:t>1129-22017</w:t>
              </w:r>
            </w:hyperlink>
          </w:p>
        </w:tc>
        <w:tc>
          <w:tcPr>
            <w:tcW w:w="2975" w:type="dxa"/>
          </w:tcPr>
          <w:p w14:paraId="69470839" w14:textId="77777777" w:rsidR="006C45D2" w:rsidRDefault="0048493C">
            <w:pPr>
              <w:pStyle w:val="TableText"/>
            </w:pPr>
            <w:r>
              <w:t>2</w:t>
            </w:r>
          </w:p>
        </w:tc>
      </w:tr>
      <w:tr w:rsidR="006C45D2" w14:paraId="7F3F285E" w14:textId="77777777">
        <w:trPr>
          <w:jc w:val="center"/>
        </w:trPr>
        <w:tc>
          <w:tcPr>
            <w:tcW w:w="3345" w:type="dxa"/>
          </w:tcPr>
          <w:p w14:paraId="33D36159" w14:textId="77777777" w:rsidR="006C45D2" w:rsidRDefault="0048493C">
            <w:pPr>
              <w:pStyle w:val="TableText"/>
            </w:pPr>
            <w:r>
              <w:tab/>
            </w:r>
            <w:r>
              <w:tab/>
              <w:t>observation</w:t>
            </w:r>
          </w:p>
        </w:tc>
        <w:tc>
          <w:tcPr>
            <w:tcW w:w="720" w:type="dxa"/>
          </w:tcPr>
          <w:p w14:paraId="4F4A57AB" w14:textId="77777777" w:rsidR="006C45D2" w:rsidRDefault="0048493C">
            <w:pPr>
              <w:pStyle w:val="TableText"/>
            </w:pPr>
            <w:r>
              <w:t>1..1</w:t>
            </w:r>
          </w:p>
        </w:tc>
        <w:tc>
          <w:tcPr>
            <w:tcW w:w="1152" w:type="dxa"/>
          </w:tcPr>
          <w:p w14:paraId="721207C5" w14:textId="77777777" w:rsidR="006C45D2" w:rsidRDefault="0048493C">
            <w:pPr>
              <w:pStyle w:val="TableText"/>
            </w:pPr>
            <w:r>
              <w:t>SHALL</w:t>
            </w:r>
          </w:p>
        </w:tc>
        <w:tc>
          <w:tcPr>
            <w:tcW w:w="864" w:type="dxa"/>
          </w:tcPr>
          <w:p w14:paraId="38C109CD" w14:textId="77777777" w:rsidR="006C45D2" w:rsidRDefault="006C45D2">
            <w:pPr>
              <w:pStyle w:val="TableText"/>
            </w:pPr>
          </w:p>
        </w:tc>
        <w:tc>
          <w:tcPr>
            <w:tcW w:w="1104" w:type="dxa"/>
          </w:tcPr>
          <w:p w14:paraId="60A1D36A" w14:textId="69449F6E" w:rsidR="006C45D2" w:rsidRDefault="00CC4EF7">
            <w:pPr>
              <w:pStyle w:val="TableText"/>
            </w:pPr>
            <w:hyperlink w:anchor="C_1129-22015">
              <w:r w:rsidR="0048493C">
                <w:rPr>
                  <w:rStyle w:val="HyperlinkText9pt"/>
                </w:rPr>
                <w:t>1129-22015</w:t>
              </w:r>
            </w:hyperlink>
          </w:p>
        </w:tc>
        <w:tc>
          <w:tcPr>
            <w:tcW w:w="2975" w:type="dxa"/>
          </w:tcPr>
          <w:p w14:paraId="3B387076" w14:textId="08A51EF3" w:rsidR="006C45D2" w:rsidRDefault="00CC4EF7">
            <w:pPr>
              <w:pStyle w:val="TableText"/>
            </w:pPr>
            <w:hyperlink w:anchor="E_Solutions_Dried_Observation">
              <w:r w:rsidR="0048493C">
                <w:rPr>
                  <w:rStyle w:val="HyperlinkText9pt"/>
                </w:rPr>
                <w:t>Solutions Dried Observation (identifier: urn:oid:2.16.840.1.113883.10.20.5.6.163</w:t>
              </w:r>
            </w:hyperlink>
          </w:p>
        </w:tc>
      </w:tr>
    </w:tbl>
    <w:p w14:paraId="34FCA59F" w14:textId="77777777" w:rsidR="006C45D2" w:rsidRDefault="006C45D2">
      <w:pPr>
        <w:pStyle w:val="BodyText"/>
      </w:pPr>
    </w:p>
    <w:p w14:paraId="5B6A87D2" w14:textId="77777777" w:rsidR="006C45D2" w:rsidRDefault="0048493C" w:rsidP="007C5A1B">
      <w:pPr>
        <w:numPr>
          <w:ilvl w:val="0"/>
          <w:numId w:val="54"/>
        </w:numPr>
      </w:pPr>
      <w:r>
        <w:t xml:space="preserve">Conforms to Procedure Activity Act template </w:t>
      </w:r>
      <w:r>
        <w:rPr>
          <w:rStyle w:val="XMLname"/>
        </w:rPr>
        <w:t>(identifier: urn:oid:2.16.840.1.113883.10.20.22.4.12)</w:t>
      </w:r>
      <w:r>
        <w:t>.</w:t>
      </w:r>
    </w:p>
    <w:p w14:paraId="20E972EF" w14:textId="77777777" w:rsidR="006C45D2" w:rsidRDefault="0048493C" w:rsidP="007C5A1B">
      <w:pPr>
        <w:numPr>
          <w:ilvl w:val="0"/>
          <w:numId w:val="54"/>
        </w:numPr>
      </w:pPr>
      <w:r>
        <w:rPr>
          <w:rStyle w:val="keyword"/>
        </w:rPr>
        <w:t>SHALL</w:t>
      </w:r>
      <w:r>
        <w:t xml:space="preserve"> contain exactly one [1..1] </w:t>
      </w:r>
      <w:r>
        <w:rPr>
          <w:rStyle w:val="XMLnameBold"/>
        </w:rPr>
        <w:t>@classCode</w:t>
      </w:r>
      <w:r>
        <w:t>=</w:t>
      </w:r>
      <w:r>
        <w:rPr>
          <w:rStyle w:val="XMLname"/>
        </w:rPr>
        <w:t>"ACT"</w:t>
      </w:r>
      <w:r>
        <w:t xml:space="preserve"> Act (CodeSystem: </w:t>
      </w:r>
      <w:r>
        <w:rPr>
          <w:rStyle w:val="XMLname"/>
        </w:rPr>
        <w:t>HL7ActClass urn:oid:2.16.840.1.113883.5.6</w:t>
      </w:r>
      <w:r>
        <w:rPr>
          <w:rStyle w:val="keyword"/>
        </w:rPr>
        <w:t xml:space="preserve"> STATIC</w:t>
      </w:r>
      <w:r>
        <w:t>)</w:t>
      </w:r>
      <w:bookmarkStart w:id="1874" w:name="C_1129-22005"/>
      <w:r>
        <w:t xml:space="preserve"> (CONF:1129-22005)</w:t>
      </w:r>
      <w:bookmarkEnd w:id="1874"/>
      <w:r>
        <w:t>.</w:t>
      </w:r>
    </w:p>
    <w:p w14:paraId="36EB0707" w14:textId="77777777" w:rsidR="006C45D2" w:rsidRDefault="0048493C" w:rsidP="007C5A1B">
      <w:pPr>
        <w:numPr>
          <w:ilvl w:val="0"/>
          <w:numId w:val="5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875" w:name="C_1129-22006"/>
      <w:r>
        <w:t xml:space="preserve"> (CONF:1129-22006)</w:t>
      </w:r>
      <w:bookmarkEnd w:id="1875"/>
      <w:r>
        <w:t>.</w:t>
      </w:r>
    </w:p>
    <w:p w14:paraId="717966F7" w14:textId="77777777" w:rsidR="006C45D2" w:rsidRDefault="0048493C" w:rsidP="007C5A1B">
      <w:pPr>
        <w:numPr>
          <w:ilvl w:val="0"/>
          <w:numId w:val="54"/>
        </w:numPr>
      </w:pPr>
      <w:r>
        <w:rPr>
          <w:rStyle w:val="keyword"/>
        </w:rPr>
        <w:t>SHALL</w:t>
      </w:r>
      <w:r>
        <w:t xml:space="preserve"> contain exactly one [1..1] </w:t>
      </w:r>
      <w:r>
        <w:rPr>
          <w:rStyle w:val="XMLnameBold"/>
        </w:rPr>
        <w:t>@negationInd</w:t>
      </w:r>
      <w:r>
        <w:t>=</w:t>
      </w:r>
      <w:r>
        <w:rPr>
          <w:rStyle w:val="XMLname"/>
        </w:rPr>
        <w:t>"false"</w:t>
      </w:r>
      <w:bookmarkStart w:id="1876" w:name="C_1129-22007"/>
      <w:r>
        <w:t xml:space="preserve"> (CONF:1129-22007)</w:t>
      </w:r>
      <w:bookmarkEnd w:id="1876"/>
      <w:r>
        <w:t>.</w:t>
      </w:r>
    </w:p>
    <w:p w14:paraId="59700040" w14:textId="77777777" w:rsidR="006C45D2" w:rsidRDefault="0048493C" w:rsidP="007C5A1B">
      <w:pPr>
        <w:numPr>
          <w:ilvl w:val="0"/>
          <w:numId w:val="54"/>
        </w:numPr>
      </w:pPr>
      <w:r>
        <w:rPr>
          <w:rStyle w:val="keyword"/>
        </w:rPr>
        <w:t>SHALL</w:t>
      </w:r>
      <w:r>
        <w:t xml:space="preserve"> contain exactly one [1..1] </w:t>
      </w:r>
      <w:r>
        <w:rPr>
          <w:rStyle w:val="XMLnameBold"/>
        </w:rPr>
        <w:t>templateId</w:t>
      </w:r>
      <w:bookmarkStart w:id="1877" w:name="C_1129-30516"/>
      <w:r>
        <w:t xml:space="preserve"> (CONF:1129-30516)</w:t>
      </w:r>
      <w:bookmarkEnd w:id="1877"/>
      <w:r>
        <w:t xml:space="preserve"> such that it</w:t>
      </w:r>
    </w:p>
    <w:p w14:paraId="38C66E18" w14:textId="77777777" w:rsidR="006C45D2" w:rsidRDefault="0048493C" w:rsidP="007C5A1B">
      <w:pPr>
        <w:numPr>
          <w:ilvl w:val="1"/>
          <w:numId w:val="54"/>
        </w:numPr>
      </w:pPr>
      <w:r>
        <w:rPr>
          <w:rStyle w:val="keyword"/>
        </w:rPr>
        <w:t>SHALL</w:t>
      </w:r>
      <w:r>
        <w:t xml:space="preserve"> contain exactly one [1..1] </w:t>
      </w:r>
      <w:r>
        <w:rPr>
          <w:rStyle w:val="XMLnameBold"/>
        </w:rPr>
        <w:t>@root</w:t>
      </w:r>
      <w:r>
        <w:t>=</w:t>
      </w:r>
      <w:r>
        <w:rPr>
          <w:rStyle w:val="XMLname"/>
        </w:rPr>
        <w:t>"2.16.840.1.113883.10.20.22.4.12"</w:t>
      </w:r>
      <w:bookmarkStart w:id="1878" w:name="C_1129-30517"/>
      <w:r>
        <w:t xml:space="preserve"> (CONF:1129-30517)</w:t>
      </w:r>
      <w:bookmarkEnd w:id="1878"/>
      <w:r>
        <w:t>.</w:t>
      </w:r>
    </w:p>
    <w:p w14:paraId="2F7A5634" w14:textId="77777777" w:rsidR="006C45D2" w:rsidRDefault="0048493C" w:rsidP="007C5A1B">
      <w:pPr>
        <w:numPr>
          <w:ilvl w:val="0"/>
          <w:numId w:val="54"/>
        </w:numPr>
      </w:pPr>
      <w:r>
        <w:rPr>
          <w:rStyle w:val="keyword"/>
        </w:rPr>
        <w:t>SHALL</w:t>
      </w:r>
      <w:r>
        <w:t xml:space="preserve"> contain exactly one [1..1] </w:t>
      </w:r>
      <w:r>
        <w:rPr>
          <w:rStyle w:val="XMLnameBold"/>
        </w:rPr>
        <w:t>templateId</w:t>
      </w:r>
      <w:bookmarkStart w:id="1879" w:name="C_1129-22965"/>
      <w:r>
        <w:t xml:space="preserve"> (CONF:1129-22965)</w:t>
      </w:r>
      <w:bookmarkEnd w:id="1879"/>
      <w:r>
        <w:t xml:space="preserve"> such that it</w:t>
      </w:r>
    </w:p>
    <w:p w14:paraId="0349C74F" w14:textId="77777777" w:rsidR="006C45D2" w:rsidRDefault="0048493C" w:rsidP="007C5A1B">
      <w:pPr>
        <w:numPr>
          <w:ilvl w:val="1"/>
          <w:numId w:val="54"/>
        </w:numPr>
      </w:pPr>
      <w:r>
        <w:rPr>
          <w:rStyle w:val="keyword"/>
        </w:rPr>
        <w:t>SHALL</w:t>
      </w:r>
      <w:r>
        <w:t xml:space="preserve"> contain exactly one [1..1] </w:t>
      </w:r>
      <w:r>
        <w:rPr>
          <w:rStyle w:val="XMLnameBold"/>
        </w:rPr>
        <w:t>@root</w:t>
      </w:r>
      <w:r>
        <w:t>=</w:t>
      </w:r>
      <w:r>
        <w:rPr>
          <w:rStyle w:val="XMLname"/>
        </w:rPr>
        <w:t>"2.16.840.1.113883.10.20.5.6.116"</w:t>
      </w:r>
      <w:bookmarkStart w:id="1880" w:name="C_1129-28111"/>
      <w:r>
        <w:t xml:space="preserve"> (CONF:1129-28111)</w:t>
      </w:r>
      <w:bookmarkEnd w:id="1880"/>
      <w:r>
        <w:t>.</w:t>
      </w:r>
    </w:p>
    <w:p w14:paraId="406FE0F0" w14:textId="77777777" w:rsidR="006C45D2" w:rsidRDefault="0048493C" w:rsidP="007C5A1B">
      <w:pPr>
        <w:numPr>
          <w:ilvl w:val="1"/>
          <w:numId w:val="54"/>
        </w:numPr>
      </w:pPr>
      <w:r>
        <w:rPr>
          <w:rStyle w:val="keyword"/>
        </w:rPr>
        <w:t>SHALL</w:t>
      </w:r>
      <w:r>
        <w:t xml:space="preserve"> contain exactly one [1..1] </w:t>
      </w:r>
      <w:r>
        <w:rPr>
          <w:rStyle w:val="XMLnameBold"/>
        </w:rPr>
        <w:t>@extension</w:t>
      </w:r>
      <w:r>
        <w:t>=</w:t>
      </w:r>
      <w:r>
        <w:rPr>
          <w:rStyle w:val="XMLname"/>
        </w:rPr>
        <w:t>"2014-12-01"</w:t>
      </w:r>
      <w:bookmarkStart w:id="1881" w:name="C_1129-30518"/>
      <w:r>
        <w:t xml:space="preserve"> (CONF:1129-30518)</w:t>
      </w:r>
      <w:bookmarkEnd w:id="1881"/>
      <w:r>
        <w:t>.</w:t>
      </w:r>
    </w:p>
    <w:p w14:paraId="1F153CB8" w14:textId="77777777" w:rsidR="006C45D2" w:rsidRDefault="0048493C" w:rsidP="007C5A1B">
      <w:pPr>
        <w:numPr>
          <w:ilvl w:val="0"/>
          <w:numId w:val="54"/>
        </w:numPr>
      </w:pPr>
      <w:r>
        <w:rPr>
          <w:rStyle w:val="keyword"/>
        </w:rPr>
        <w:t>SHALL</w:t>
      </w:r>
      <w:r>
        <w:t xml:space="preserve"> contain exactly one [1..1] </w:t>
      </w:r>
      <w:r>
        <w:rPr>
          <w:rStyle w:val="XMLnameBold"/>
        </w:rPr>
        <w:t>id</w:t>
      </w:r>
      <w:bookmarkStart w:id="1882" w:name="C_1129-22966"/>
      <w:r>
        <w:t xml:space="preserve"> (CONF:1129-22966)</w:t>
      </w:r>
      <w:bookmarkEnd w:id="1882"/>
      <w:r>
        <w:t>.</w:t>
      </w:r>
    </w:p>
    <w:p w14:paraId="0CC72E0C" w14:textId="77777777" w:rsidR="006C45D2" w:rsidRDefault="0048493C" w:rsidP="007C5A1B">
      <w:pPr>
        <w:numPr>
          <w:ilvl w:val="1"/>
          <w:numId w:val="54"/>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1883" w:name="C_1129-22968"/>
      <w:r>
        <w:t xml:space="preserve"> (CONF:1129-22968)</w:t>
      </w:r>
      <w:bookmarkEnd w:id="1883"/>
      <w:r>
        <w:t>.</w:t>
      </w:r>
    </w:p>
    <w:p w14:paraId="503E359C" w14:textId="77777777" w:rsidR="006C45D2" w:rsidRDefault="0048493C" w:rsidP="007C5A1B">
      <w:pPr>
        <w:numPr>
          <w:ilvl w:val="0"/>
          <w:numId w:val="54"/>
        </w:numPr>
      </w:pPr>
      <w:r>
        <w:rPr>
          <w:rStyle w:val="keyword"/>
        </w:rPr>
        <w:t>SHALL</w:t>
      </w:r>
      <w:r>
        <w:t xml:space="preserve"> contain exactly one [1..1] </w:t>
      </w:r>
      <w:r>
        <w:rPr>
          <w:rStyle w:val="XMLnameBold"/>
        </w:rPr>
        <w:t>code</w:t>
      </w:r>
      <w:bookmarkStart w:id="1884" w:name="C_1129-22018"/>
      <w:r>
        <w:t xml:space="preserve"> (CONF:1129-22018)</w:t>
      </w:r>
      <w:bookmarkEnd w:id="1884"/>
      <w:r>
        <w:t>.</w:t>
      </w:r>
    </w:p>
    <w:p w14:paraId="7D9B84CC" w14:textId="77777777" w:rsidR="006C45D2" w:rsidRDefault="0048493C" w:rsidP="007C5A1B">
      <w:pPr>
        <w:numPr>
          <w:ilvl w:val="1"/>
          <w:numId w:val="54"/>
        </w:numPr>
      </w:pPr>
      <w:r>
        <w:t xml:space="preserve">This code </w:t>
      </w:r>
      <w:r>
        <w:rPr>
          <w:rStyle w:val="keyword"/>
        </w:rPr>
        <w:t>SHALL</w:t>
      </w:r>
      <w:r>
        <w:t xml:space="preserve"> contain exactly one [1..1] </w:t>
      </w:r>
      <w:r>
        <w:rPr>
          <w:rStyle w:val="XMLnameBold"/>
        </w:rPr>
        <w:t>@code</w:t>
      </w:r>
      <w:r>
        <w:t>=</w:t>
      </w:r>
      <w:r>
        <w:rPr>
          <w:rStyle w:val="XMLname"/>
        </w:rPr>
        <w:t>"3108-8"</w:t>
      </w:r>
      <w:r>
        <w:t xml:space="preserve"> Central line insertion practice (CodeSystem: </w:t>
      </w:r>
      <w:r>
        <w:rPr>
          <w:rStyle w:val="XMLname"/>
        </w:rPr>
        <w:t>CDCNHSN urn:oid:2.16.840.1.113883.6.277</w:t>
      </w:r>
      <w:r>
        <w:rPr>
          <w:rStyle w:val="keyword"/>
        </w:rPr>
        <w:t xml:space="preserve"> STATIC</w:t>
      </w:r>
      <w:r>
        <w:t>)</w:t>
      </w:r>
      <w:bookmarkStart w:id="1885" w:name="C_1129-22019"/>
      <w:r>
        <w:t xml:space="preserve"> (CONF:1129-22019)</w:t>
      </w:r>
      <w:bookmarkEnd w:id="1885"/>
      <w:r>
        <w:t>.</w:t>
      </w:r>
    </w:p>
    <w:p w14:paraId="52429239" w14:textId="77777777" w:rsidR="006C45D2" w:rsidRDefault="0048493C" w:rsidP="007C5A1B">
      <w:pPr>
        <w:numPr>
          <w:ilvl w:val="0"/>
          <w:numId w:val="54"/>
        </w:numPr>
      </w:pPr>
      <w:r>
        <w:rPr>
          <w:rStyle w:val="keyword"/>
        </w:rPr>
        <w:t>SHALL</w:t>
      </w:r>
      <w:r>
        <w:t xml:space="preserve"> contain exactly one [1..1] </w:t>
      </w:r>
      <w:r>
        <w:rPr>
          <w:rStyle w:val="XMLnameBold"/>
        </w:rPr>
        <w:t>entryRelationship</w:t>
      </w:r>
      <w:bookmarkStart w:id="1886" w:name="C_1129-22008"/>
      <w:r>
        <w:t xml:space="preserve"> (CONF:1129-22008)</w:t>
      </w:r>
      <w:bookmarkEnd w:id="1886"/>
      <w:r>
        <w:t xml:space="preserve"> such that it</w:t>
      </w:r>
    </w:p>
    <w:p w14:paraId="5EF08852" w14:textId="77777777" w:rsidR="006C45D2" w:rsidRDefault="0048493C" w:rsidP="007C5A1B">
      <w:pPr>
        <w:numPr>
          <w:ilvl w:val="1"/>
          <w:numId w:val="54"/>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1887" w:name="C_1129-22009"/>
      <w:r>
        <w:t xml:space="preserve"> (CONF:1129-22009)</w:t>
      </w:r>
      <w:bookmarkEnd w:id="1887"/>
      <w:r>
        <w:t>.</w:t>
      </w:r>
    </w:p>
    <w:p w14:paraId="4CAA960B" w14:textId="77777777" w:rsidR="006C45D2" w:rsidRDefault="0048493C" w:rsidP="007C5A1B">
      <w:pPr>
        <w:numPr>
          <w:ilvl w:val="1"/>
          <w:numId w:val="54"/>
        </w:numPr>
      </w:pPr>
      <w:r>
        <w:rPr>
          <w:rStyle w:val="keyword"/>
        </w:rPr>
        <w:t>SHALL</w:t>
      </w:r>
      <w:r>
        <w:t xml:space="preserve"> contain exactly one [1..1] </w:t>
      </w:r>
      <w:r>
        <w:rPr>
          <w:rStyle w:val="XMLnameBold"/>
        </w:rPr>
        <w:t>sequenceNumber</w:t>
      </w:r>
      <w:bookmarkStart w:id="1888" w:name="C_1129-22011"/>
      <w:r>
        <w:t xml:space="preserve"> (CONF:1129-22011)</w:t>
      </w:r>
      <w:bookmarkEnd w:id="1888"/>
      <w:r>
        <w:t>.</w:t>
      </w:r>
    </w:p>
    <w:p w14:paraId="474AFF2F" w14:textId="77777777" w:rsidR="006C45D2" w:rsidRDefault="0048493C" w:rsidP="007C5A1B">
      <w:pPr>
        <w:numPr>
          <w:ilvl w:val="2"/>
          <w:numId w:val="54"/>
        </w:numPr>
      </w:pPr>
      <w:r>
        <w:t xml:space="preserve">This sequenceNumber </w:t>
      </w:r>
      <w:r>
        <w:rPr>
          <w:rStyle w:val="keyword"/>
        </w:rPr>
        <w:t>SHALL</w:t>
      </w:r>
      <w:r>
        <w:t xml:space="preserve"> contain exactly one [1..1] </w:t>
      </w:r>
      <w:r>
        <w:rPr>
          <w:rStyle w:val="XMLnameBold"/>
        </w:rPr>
        <w:t>@value</w:t>
      </w:r>
      <w:r>
        <w:t>=</w:t>
      </w:r>
      <w:r>
        <w:rPr>
          <w:rStyle w:val="XMLname"/>
        </w:rPr>
        <w:t>"1"</w:t>
      </w:r>
      <w:bookmarkStart w:id="1889" w:name="C_1129-22012"/>
      <w:r>
        <w:t xml:space="preserve"> (CONF:1129-22012)</w:t>
      </w:r>
      <w:bookmarkEnd w:id="1889"/>
      <w:r>
        <w:t>.</w:t>
      </w:r>
    </w:p>
    <w:p w14:paraId="232C8A17" w14:textId="41A0F78A" w:rsidR="006C45D2" w:rsidRDefault="0048493C" w:rsidP="007C5A1B">
      <w:pPr>
        <w:numPr>
          <w:ilvl w:val="1"/>
          <w:numId w:val="54"/>
        </w:numPr>
      </w:pPr>
      <w:r>
        <w:rPr>
          <w:rStyle w:val="keyword"/>
        </w:rPr>
        <w:t>SHALL</w:t>
      </w:r>
      <w:r>
        <w:t xml:space="preserve"> contain exactly one [1..1]  </w:t>
      </w:r>
      <w:hyperlink w:anchor="E_CentralLine_Insertion_Preparation_Org">
        <w:r>
          <w:rPr>
            <w:rStyle w:val="HyperlinkCourierBold"/>
          </w:rPr>
          <w:t>Central-Line Insertion Preparation Organizer (V2)</w:t>
        </w:r>
      </w:hyperlink>
      <w:r>
        <w:rPr>
          <w:rStyle w:val="XMLname"/>
        </w:rPr>
        <w:t xml:space="preserve"> (identifier: urn:hl7ii:2.16.840.1.113883.10.20.5.6.179:2014-12-01)</w:t>
      </w:r>
      <w:bookmarkStart w:id="1890" w:name="C_1129-30425"/>
      <w:r>
        <w:t xml:space="preserve"> (CONF:1129-30425)</w:t>
      </w:r>
      <w:bookmarkEnd w:id="1890"/>
      <w:r>
        <w:t>.</w:t>
      </w:r>
    </w:p>
    <w:p w14:paraId="7EBA49ED" w14:textId="77777777" w:rsidR="006C45D2" w:rsidRDefault="0048493C" w:rsidP="007C5A1B">
      <w:pPr>
        <w:numPr>
          <w:ilvl w:val="0"/>
          <w:numId w:val="54"/>
        </w:numPr>
      </w:pPr>
      <w:r>
        <w:rPr>
          <w:rStyle w:val="keyword"/>
        </w:rPr>
        <w:t>SHALL</w:t>
      </w:r>
      <w:r>
        <w:t xml:space="preserve"> contain exactly one [1..1] </w:t>
      </w:r>
      <w:r>
        <w:rPr>
          <w:rStyle w:val="XMLnameBold"/>
        </w:rPr>
        <w:t>entryRelationship</w:t>
      </w:r>
      <w:bookmarkStart w:id="1891" w:name="C_1129-22013"/>
      <w:r>
        <w:t xml:space="preserve"> (CONF:1129-22013)</w:t>
      </w:r>
      <w:bookmarkEnd w:id="1891"/>
      <w:r>
        <w:t xml:space="preserve"> such that it</w:t>
      </w:r>
    </w:p>
    <w:p w14:paraId="4BB3046E" w14:textId="77777777" w:rsidR="006C45D2" w:rsidRDefault="0048493C" w:rsidP="007C5A1B">
      <w:pPr>
        <w:numPr>
          <w:ilvl w:val="1"/>
          <w:numId w:val="54"/>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1892" w:name="C_1129-22014"/>
      <w:r>
        <w:t xml:space="preserve"> (CONF:1129-22014)</w:t>
      </w:r>
      <w:bookmarkEnd w:id="1892"/>
      <w:r>
        <w:t>.</w:t>
      </w:r>
    </w:p>
    <w:p w14:paraId="2DBDC934" w14:textId="77777777" w:rsidR="006C45D2" w:rsidRDefault="0048493C" w:rsidP="007C5A1B">
      <w:pPr>
        <w:numPr>
          <w:ilvl w:val="1"/>
          <w:numId w:val="54"/>
        </w:numPr>
      </w:pPr>
      <w:r>
        <w:rPr>
          <w:rStyle w:val="keyword"/>
        </w:rPr>
        <w:t>SHALL</w:t>
      </w:r>
      <w:r>
        <w:t xml:space="preserve"> contain exactly one [1..1] </w:t>
      </w:r>
      <w:r>
        <w:rPr>
          <w:rStyle w:val="XMLnameBold"/>
        </w:rPr>
        <w:t>sequenceNumber</w:t>
      </w:r>
      <w:bookmarkStart w:id="1893" w:name="C_1129-22016"/>
      <w:r>
        <w:t xml:space="preserve"> (CONF:1129-22016)</w:t>
      </w:r>
      <w:bookmarkEnd w:id="1893"/>
      <w:r>
        <w:t>.</w:t>
      </w:r>
    </w:p>
    <w:p w14:paraId="64DC902D" w14:textId="77777777" w:rsidR="006C45D2" w:rsidRDefault="0048493C" w:rsidP="007C5A1B">
      <w:pPr>
        <w:numPr>
          <w:ilvl w:val="2"/>
          <w:numId w:val="54"/>
        </w:numPr>
      </w:pPr>
      <w:r>
        <w:t xml:space="preserve">This sequenceNumber </w:t>
      </w:r>
      <w:r>
        <w:rPr>
          <w:rStyle w:val="keyword"/>
        </w:rPr>
        <w:t>SHALL</w:t>
      </w:r>
      <w:r>
        <w:t xml:space="preserve"> contain exactly one [1..1] </w:t>
      </w:r>
      <w:r>
        <w:rPr>
          <w:rStyle w:val="XMLnameBold"/>
        </w:rPr>
        <w:t>@value</w:t>
      </w:r>
      <w:r>
        <w:t>=</w:t>
      </w:r>
      <w:r>
        <w:rPr>
          <w:rStyle w:val="XMLname"/>
        </w:rPr>
        <w:t>"2"</w:t>
      </w:r>
      <w:bookmarkStart w:id="1894" w:name="C_1129-22017"/>
      <w:r>
        <w:t xml:space="preserve"> (CONF:1129-22017)</w:t>
      </w:r>
      <w:bookmarkEnd w:id="1894"/>
      <w:r>
        <w:t>.</w:t>
      </w:r>
    </w:p>
    <w:p w14:paraId="7C9408B4" w14:textId="574549DD" w:rsidR="006C45D2" w:rsidRDefault="0048493C" w:rsidP="007C5A1B">
      <w:pPr>
        <w:numPr>
          <w:ilvl w:val="1"/>
          <w:numId w:val="54"/>
        </w:numPr>
      </w:pPr>
      <w:r>
        <w:rPr>
          <w:rStyle w:val="keyword"/>
        </w:rPr>
        <w:t>SHALL</w:t>
      </w:r>
      <w:r>
        <w:t xml:space="preserve"> contain exactly one [1..1]  </w:t>
      </w:r>
      <w:hyperlink w:anchor="E_Solutions_Dried_Observation">
        <w:r>
          <w:rPr>
            <w:rStyle w:val="HyperlinkCourierBold"/>
          </w:rPr>
          <w:t>Solutions Dried Observation</w:t>
        </w:r>
      </w:hyperlink>
      <w:r>
        <w:rPr>
          <w:rStyle w:val="XMLname"/>
        </w:rPr>
        <w:t xml:space="preserve"> (identifier: urn:oid:2.16.840.1.113883.10.20.5.6.163)</w:t>
      </w:r>
      <w:bookmarkStart w:id="1895" w:name="C_1129-22015"/>
      <w:r>
        <w:t xml:space="preserve"> (CONF:1129-22015)</w:t>
      </w:r>
      <w:bookmarkEnd w:id="1895"/>
      <w:r>
        <w:t>.</w:t>
      </w:r>
    </w:p>
    <w:p w14:paraId="561ED2FB" w14:textId="4E32D497" w:rsidR="006C45D2" w:rsidRDefault="0048493C">
      <w:pPr>
        <w:pStyle w:val="Caption"/>
        <w:ind w:left="130" w:right="115"/>
      </w:pPr>
      <w:bookmarkStart w:id="1896" w:name="_Toc106442371"/>
      <w:r>
        <w:t xml:space="preserve">Figure </w:t>
      </w:r>
      <w:r>
        <w:fldChar w:fldCharType="begin"/>
      </w:r>
      <w:r>
        <w:instrText>SEQ Figure \* ARABIC</w:instrText>
      </w:r>
      <w:r>
        <w:fldChar w:fldCharType="separate"/>
      </w:r>
      <w:r w:rsidR="00AC6834">
        <w:t>68</w:t>
      </w:r>
      <w:r>
        <w:fldChar w:fldCharType="end"/>
      </w:r>
      <w:r>
        <w:t>: Central-Line Insertion Practice Clinical Statement (V2) Example</w:t>
      </w:r>
      <w:bookmarkEnd w:id="1896"/>
    </w:p>
    <w:p w14:paraId="7790CF1B" w14:textId="77777777" w:rsidR="006C45D2" w:rsidRDefault="0048493C">
      <w:pPr>
        <w:pStyle w:val="Example"/>
        <w:ind w:left="130" w:right="115"/>
      </w:pPr>
      <w:r>
        <w:t>&lt;act moodCode="EVN" classCode="ACT" negationInd="false"&gt;</w:t>
      </w:r>
    </w:p>
    <w:p w14:paraId="09663C8B" w14:textId="77777777" w:rsidR="006C45D2" w:rsidRDefault="0048493C">
      <w:pPr>
        <w:pStyle w:val="Example"/>
        <w:ind w:left="130" w:right="115"/>
      </w:pPr>
      <w:r>
        <w:t xml:space="preserve">  &lt;!-- C-CDA Procedure Activity Act templateId --&gt;</w:t>
      </w:r>
    </w:p>
    <w:p w14:paraId="322D4C2E" w14:textId="77777777" w:rsidR="006C45D2" w:rsidRDefault="0048493C">
      <w:pPr>
        <w:pStyle w:val="Example"/>
        <w:ind w:left="130" w:right="115"/>
      </w:pPr>
      <w:r>
        <w:t xml:space="preserve">  &lt;templateId root="2.16.840.1.113883.10.20.22.4.12" /&gt;</w:t>
      </w:r>
    </w:p>
    <w:p w14:paraId="0ED05695" w14:textId="77777777" w:rsidR="006C45D2" w:rsidRDefault="0048493C">
      <w:pPr>
        <w:pStyle w:val="Example"/>
        <w:ind w:left="130" w:right="115"/>
      </w:pPr>
      <w:r>
        <w:t xml:space="preserve">  &lt;!-- HAI Central-line Insertion Practice Clinical Statement (V2) templateId --&gt;</w:t>
      </w:r>
    </w:p>
    <w:p w14:paraId="69964BBF" w14:textId="77777777" w:rsidR="006C45D2" w:rsidRDefault="0048493C">
      <w:pPr>
        <w:pStyle w:val="Example"/>
        <w:ind w:left="130" w:right="115"/>
      </w:pPr>
      <w:r>
        <w:t xml:space="preserve">  &lt;templateId root="2.16.840.1.113883.10.20.5.6.116"</w:t>
      </w:r>
    </w:p>
    <w:p w14:paraId="45E4D260" w14:textId="77777777" w:rsidR="006C45D2" w:rsidRDefault="0048493C">
      <w:pPr>
        <w:pStyle w:val="Example"/>
        <w:ind w:left="130" w:right="115"/>
      </w:pPr>
      <w:r>
        <w:t xml:space="preserve">                     extension="2014-12-01" /&gt;</w:t>
      </w:r>
    </w:p>
    <w:p w14:paraId="76678D9B" w14:textId="77777777" w:rsidR="006C45D2" w:rsidRDefault="0048493C">
      <w:pPr>
        <w:pStyle w:val="Example"/>
        <w:ind w:left="130" w:right="115"/>
      </w:pPr>
      <w:r>
        <w:t xml:space="preserve">  &lt;id nullFlavor="NA" /&gt;</w:t>
      </w:r>
    </w:p>
    <w:p w14:paraId="7DB06040" w14:textId="77777777" w:rsidR="006C45D2" w:rsidRDefault="0048493C">
      <w:pPr>
        <w:pStyle w:val="Example"/>
        <w:ind w:left="130" w:right="115"/>
      </w:pPr>
      <w:r>
        <w:t xml:space="preserve">  &lt;code code="3108-8" </w:t>
      </w:r>
    </w:p>
    <w:p w14:paraId="72697BA5" w14:textId="77777777" w:rsidR="006C45D2" w:rsidRDefault="0048493C">
      <w:pPr>
        <w:pStyle w:val="Example"/>
        <w:ind w:left="130" w:right="115"/>
      </w:pPr>
      <w:r>
        <w:t xml:space="preserve">        codeSystem="2.16.840.1.113883.6.277" </w:t>
      </w:r>
    </w:p>
    <w:p w14:paraId="53B967A5" w14:textId="77777777" w:rsidR="006C45D2" w:rsidRDefault="0048493C">
      <w:pPr>
        <w:pStyle w:val="Example"/>
        <w:ind w:left="130" w:right="115"/>
      </w:pPr>
      <w:r>
        <w:t xml:space="preserve">        codeSystemName="cdcNHSN" </w:t>
      </w:r>
    </w:p>
    <w:p w14:paraId="0ACA04C7" w14:textId="77777777" w:rsidR="006C45D2" w:rsidRDefault="0048493C">
      <w:pPr>
        <w:pStyle w:val="Example"/>
        <w:ind w:left="130" w:right="115"/>
      </w:pPr>
      <w:r>
        <w:t xml:space="preserve">        displayName="Central line insertion practice" /&gt;</w:t>
      </w:r>
    </w:p>
    <w:p w14:paraId="032605FC" w14:textId="77777777" w:rsidR="006C45D2" w:rsidRDefault="0048493C">
      <w:pPr>
        <w:pStyle w:val="Example"/>
        <w:ind w:left="130" w:right="115"/>
      </w:pPr>
      <w:r>
        <w:t xml:space="preserve">  &lt;entryRelationship typeCode="COMP"&gt;</w:t>
      </w:r>
    </w:p>
    <w:p w14:paraId="64C05728" w14:textId="77777777" w:rsidR="006C45D2" w:rsidRDefault="0048493C">
      <w:pPr>
        <w:pStyle w:val="Example"/>
        <w:ind w:left="130" w:right="115"/>
      </w:pPr>
      <w:r>
        <w:t xml:space="preserve">    &lt;sequenceNumber value="1" /&gt;</w:t>
      </w:r>
    </w:p>
    <w:p w14:paraId="41DC85BB" w14:textId="77777777" w:rsidR="006C45D2" w:rsidRDefault="0048493C">
      <w:pPr>
        <w:pStyle w:val="Example"/>
        <w:ind w:left="130" w:right="115"/>
      </w:pPr>
      <w:r>
        <w:t xml:space="preserve">    &lt;organizer moodCode="EVN" classCode="CLUSTER"&gt;</w:t>
      </w:r>
    </w:p>
    <w:p w14:paraId="44032C80" w14:textId="77777777" w:rsidR="006C45D2" w:rsidRDefault="0048493C">
      <w:pPr>
        <w:pStyle w:val="Example"/>
        <w:ind w:left="130" w:right="115"/>
      </w:pPr>
      <w:r>
        <w:t xml:space="preserve">      &lt;!-- HAI Central-Line Insertion Preparation Organizer (V2) --&gt;</w:t>
      </w:r>
    </w:p>
    <w:p w14:paraId="48CF14F9" w14:textId="77777777" w:rsidR="006C45D2" w:rsidRDefault="0048493C">
      <w:pPr>
        <w:pStyle w:val="Example"/>
        <w:ind w:left="130" w:right="115"/>
      </w:pPr>
      <w:r>
        <w:t xml:space="preserve">      &lt;templateId root="2.16.840.1.113883.10.20.5.6.179"</w:t>
      </w:r>
    </w:p>
    <w:p w14:paraId="4B647291" w14:textId="77777777" w:rsidR="006C45D2" w:rsidRDefault="0048493C">
      <w:pPr>
        <w:pStyle w:val="Example"/>
        <w:ind w:left="130" w:right="115"/>
      </w:pPr>
      <w:r>
        <w:t xml:space="preserve">                         extension="2014-12-01" /&gt;</w:t>
      </w:r>
    </w:p>
    <w:p w14:paraId="678C03E8" w14:textId="77777777" w:rsidR="006C45D2" w:rsidRDefault="0048493C">
      <w:pPr>
        <w:pStyle w:val="Example"/>
        <w:ind w:left="130" w:right="115"/>
      </w:pPr>
      <w:r>
        <w:t xml:space="preserve">      ...</w:t>
      </w:r>
    </w:p>
    <w:p w14:paraId="017ED651" w14:textId="77777777" w:rsidR="006C45D2" w:rsidRDefault="0048493C">
      <w:pPr>
        <w:pStyle w:val="Example"/>
        <w:ind w:left="130" w:right="115"/>
      </w:pPr>
      <w:r>
        <w:t xml:space="preserve">    &lt;/organizer&gt;</w:t>
      </w:r>
    </w:p>
    <w:p w14:paraId="79F09EA4" w14:textId="77777777" w:rsidR="006C45D2" w:rsidRDefault="0048493C">
      <w:pPr>
        <w:pStyle w:val="Example"/>
        <w:ind w:left="130" w:right="115"/>
      </w:pPr>
      <w:r>
        <w:t xml:space="preserve">  &lt;/entryRelationship&gt;</w:t>
      </w:r>
    </w:p>
    <w:p w14:paraId="1F02E2C8" w14:textId="77777777" w:rsidR="006C45D2" w:rsidRDefault="0048493C">
      <w:pPr>
        <w:pStyle w:val="Example"/>
        <w:ind w:left="130" w:right="115"/>
      </w:pPr>
      <w:r>
        <w:t xml:space="preserve">  &lt;entryRelationship typeCode="COMP"&gt;</w:t>
      </w:r>
    </w:p>
    <w:p w14:paraId="4CC2D292" w14:textId="77777777" w:rsidR="006C45D2" w:rsidRDefault="0048493C">
      <w:pPr>
        <w:pStyle w:val="Example"/>
        <w:ind w:left="130" w:right="115"/>
      </w:pPr>
      <w:r>
        <w:t xml:space="preserve">    &lt;sequenceNumber value="2" /&gt;</w:t>
      </w:r>
    </w:p>
    <w:p w14:paraId="6915028E" w14:textId="77777777" w:rsidR="006C45D2" w:rsidRDefault="0048493C">
      <w:pPr>
        <w:pStyle w:val="Example"/>
        <w:ind w:left="130" w:right="115"/>
      </w:pPr>
      <w:r>
        <w:t xml:space="preserve">    &lt;observation moodCode="EVN" classCode="OBS" negationInd="false"&gt;</w:t>
      </w:r>
    </w:p>
    <w:p w14:paraId="660FE16B" w14:textId="77777777" w:rsidR="006C45D2" w:rsidRDefault="0048493C">
      <w:pPr>
        <w:pStyle w:val="Example"/>
        <w:ind w:left="130" w:right="115"/>
      </w:pPr>
      <w:r>
        <w:t xml:space="preserve">      &lt;!-- C-CDA Problem Observation templateId --&gt;</w:t>
      </w:r>
    </w:p>
    <w:p w14:paraId="0A47ABED" w14:textId="77777777" w:rsidR="006C45D2" w:rsidRDefault="0048493C">
      <w:pPr>
        <w:pStyle w:val="Example"/>
        <w:ind w:left="130" w:right="115"/>
      </w:pPr>
      <w:r>
        <w:t xml:space="preserve">      &lt;templateId root="2.16.840.1.113883.10.20.22.4.4" /&gt;</w:t>
      </w:r>
    </w:p>
    <w:p w14:paraId="7A9B65B5" w14:textId="77777777" w:rsidR="006C45D2" w:rsidRDefault="0048493C">
      <w:pPr>
        <w:pStyle w:val="Example"/>
        <w:ind w:left="130" w:right="115"/>
      </w:pPr>
      <w:r>
        <w:t xml:space="preserve">      &lt;!-- HAI Solutions Dried Observation --&gt;</w:t>
      </w:r>
    </w:p>
    <w:p w14:paraId="3699BCF4" w14:textId="77777777" w:rsidR="006C45D2" w:rsidRDefault="0048493C">
      <w:pPr>
        <w:pStyle w:val="Example"/>
        <w:ind w:left="130" w:right="115"/>
      </w:pPr>
      <w:r>
        <w:t xml:space="preserve">      &lt;templateId root="2.16.840.1.113883.10.20.5.6.163" /&gt;</w:t>
      </w:r>
    </w:p>
    <w:p w14:paraId="42F29B35" w14:textId="77777777" w:rsidR="006C45D2" w:rsidRDefault="0048493C">
      <w:pPr>
        <w:pStyle w:val="Example"/>
        <w:ind w:left="130" w:right="115"/>
      </w:pPr>
      <w:r>
        <w:t xml:space="preserve">      ...</w:t>
      </w:r>
    </w:p>
    <w:p w14:paraId="70390D6D" w14:textId="77777777" w:rsidR="006C45D2" w:rsidRDefault="0048493C">
      <w:pPr>
        <w:pStyle w:val="Example"/>
        <w:ind w:left="130" w:right="115"/>
      </w:pPr>
      <w:r>
        <w:t xml:space="preserve">     &lt;/observation&gt;</w:t>
      </w:r>
    </w:p>
    <w:p w14:paraId="57C5123F" w14:textId="77777777" w:rsidR="006C45D2" w:rsidRDefault="0048493C">
      <w:pPr>
        <w:pStyle w:val="Example"/>
        <w:ind w:left="130" w:right="115"/>
      </w:pPr>
      <w:r>
        <w:t xml:space="preserve">  &lt;/entryRelationship&gt;</w:t>
      </w:r>
    </w:p>
    <w:p w14:paraId="3E59DA45" w14:textId="77777777" w:rsidR="006C45D2" w:rsidRDefault="0048493C">
      <w:pPr>
        <w:pStyle w:val="Example"/>
        <w:ind w:left="130" w:right="115"/>
      </w:pPr>
      <w:r>
        <w:t>&lt;/act&gt;</w:t>
      </w:r>
    </w:p>
    <w:p w14:paraId="18176BAD" w14:textId="77777777" w:rsidR="006C45D2" w:rsidRDefault="006C45D2">
      <w:pPr>
        <w:pStyle w:val="BodyText"/>
      </w:pPr>
    </w:p>
    <w:p w14:paraId="558A80D2" w14:textId="77777777" w:rsidR="006C45D2" w:rsidRDefault="0048493C">
      <w:pPr>
        <w:pStyle w:val="Heading2nospace"/>
      </w:pPr>
      <w:bookmarkStart w:id="1897" w:name="E_CentralLine_Insertion_Preparation_Org"/>
      <w:bookmarkStart w:id="1898" w:name="_Toc106442131"/>
      <w:r>
        <w:t>Central-Line Insertion Preparation Organizer (V2)</w:t>
      </w:r>
      <w:bookmarkEnd w:id="1897"/>
      <w:bookmarkEnd w:id="1898"/>
    </w:p>
    <w:p w14:paraId="3D7CE23D" w14:textId="77777777" w:rsidR="006C45D2" w:rsidRDefault="0048493C">
      <w:pPr>
        <w:pStyle w:val="BracketData"/>
      </w:pPr>
      <w:r>
        <w:t>[organizer: identifier urn:hl7ii:2.16.840.1.113883.10.20.5.6.179:2014-12-01 (closed)]</w:t>
      </w:r>
    </w:p>
    <w:p w14:paraId="7B0011DA" w14:textId="77777777" w:rsidR="006C45D2" w:rsidRDefault="0048493C">
      <w:pPr>
        <w:pStyle w:val="BracketData"/>
      </w:pPr>
      <w:r>
        <w:t>Published as part of NHSN Healthcare Associated Infection (HAI) Reports Release 2, DSTU 2.1 - US Realm</w:t>
      </w:r>
    </w:p>
    <w:p w14:paraId="4CB9D447" w14:textId="604864BA" w:rsidR="006C45D2" w:rsidRDefault="0048493C">
      <w:pPr>
        <w:pStyle w:val="Caption"/>
      </w:pPr>
      <w:bookmarkStart w:id="1899" w:name="_Toc106442742"/>
      <w:r>
        <w:t xml:space="preserve">Table </w:t>
      </w:r>
      <w:r>
        <w:fldChar w:fldCharType="begin"/>
      </w:r>
      <w:r>
        <w:instrText>SEQ Table \* ARABIC</w:instrText>
      </w:r>
      <w:r>
        <w:fldChar w:fldCharType="separate"/>
      </w:r>
      <w:r w:rsidR="00AC6834">
        <w:t>198</w:t>
      </w:r>
      <w:r>
        <w:fldChar w:fldCharType="end"/>
      </w:r>
      <w:r>
        <w:t>: Central-Line Insertion Preparation Organizer (V2) Contexts</w:t>
      </w:r>
      <w:bookmarkEnd w:id="189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758AEA70" w14:textId="77777777">
        <w:trPr>
          <w:cantSplit/>
          <w:tblHeader/>
          <w:jc w:val="center"/>
        </w:trPr>
        <w:tc>
          <w:tcPr>
            <w:tcW w:w="360" w:type="dxa"/>
            <w:shd w:val="clear" w:color="auto" w:fill="E6E6E6"/>
          </w:tcPr>
          <w:p w14:paraId="101179D8" w14:textId="77777777" w:rsidR="006C45D2" w:rsidRDefault="0048493C">
            <w:pPr>
              <w:pStyle w:val="TableHead"/>
            </w:pPr>
            <w:r>
              <w:t>Contained By:</w:t>
            </w:r>
          </w:p>
        </w:tc>
        <w:tc>
          <w:tcPr>
            <w:tcW w:w="360" w:type="dxa"/>
            <w:shd w:val="clear" w:color="auto" w:fill="E6E6E6"/>
          </w:tcPr>
          <w:p w14:paraId="097C02FA" w14:textId="77777777" w:rsidR="006C45D2" w:rsidRDefault="0048493C">
            <w:pPr>
              <w:pStyle w:val="TableHead"/>
            </w:pPr>
            <w:r>
              <w:t>Contains:</w:t>
            </w:r>
          </w:p>
        </w:tc>
      </w:tr>
      <w:tr w:rsidR="006C45D2" w14:paraId="4548F7BC" w14:textId="77777777">
        <w:trPr>
          <w:jc w:val="center"/>
        </w:trPr>
        <w:tc>
          <w:tcPr>
            <w:tcW w:w="360" w:type="dxa"/>
          </w:tcPr>
          <w:p w14:paraId="6D50BEAD" w14:textId="5A245BFF" w:rsidR="006C45D2" w:rsidRDefault="00CC4EF7">
            <w:pPr>
              <w:pStyle w:val="TableText"/>
            </w:pPr>
            <w:hyperlink w:anchor="E_CentralLine_Insertion_Practice_Clinic">
              <w:r w:rsidR="0048493C">
                <w:rPr>
                  <w:rStyle w:val="HyperlinkText9pt"/>
                </w:rPr>
                <w:t>Central-Line Insertion Practice Clinical Statement (V2)</w:t>
              </w:r>
            </w:hyperlink>
            <w:r w:rsidR="0048493C">
              <w:t xml:space="preserve"> (required)</w:t>
            </w:r>
          </w:p>
        </w:tc>
        <w:tc>
          <w:tcPr>
            <w:tcW w:w="360" w:type="dxa"/>
          </w:tcPr>
          <w:p w14:paraId="4DAFD394" w14:textId="3FEA1AAE" w:rsidR="006C45D2" w:rsidRDefault="00CC4EF7">
            <w:pPr>
              <w:pStyle w:val="TableText"/>
            </w:pPr>
            <w:hyperlink w:anchor="E_Sterile_Barriers_Applied_Clinical_Sta">
              <w:r w:rsidR="0048493C">
                <w:rPr>
                  <w:rStyle w:val="HyperlinkText9pt"/>
                </w:rPr>
                <w:t>Sterile Barriers Applied Clinical Statement</w:t>
              </w:r>
            </w:hyperlink>
            <w:r w:rsidR="0048493C">
              <w:t xml:space="preserve"> (required)</w:t>
            </w:r>
          </w:p>
          <w:p w14:paraId="6D54C1C9" w14:textId="130E6546" w:rsidR="006C45D2" w:rsidRDefault="00CC4EF7">
            <w:pPr>
              <w:pStyle w:val="TableText"/>
            </w:pPr>
            <w:hyperlink w:anchor="E_Hand_Hygiene_Performed_Clinical_State">
              <w:r w:rsidR="0048493C">
                <w:rPr>
                  <w:rStyle w:val="HyperlinkText9pt"/>
                </w:rPr>
                <w:t>Hand Hygiene Performed Clinical Statement</w:t>
              </w:r>
            </w:hyperlink>
            <w:r w:rsidR="0048493C">
              <w:t xml:space="preserve"> (required)</w:t>
            </w:r>
          </w:p>
          <w:p w14:paraId="679B20DF" w14:textId="2A4FDCA9" w:rsidR="006C45D2" w:rsidRDefault="00CC4EF7">
            <w:pPr>
              <w:pStyle w:val="TableText"/>
            </w:pPr>
            <w:hyperlink w:anchor="E_SkinPreparation_Solutions_Applied_Org">
              <w:r w:rsidR="0048493C">
                <w:rPr>
                  <w:rStyle w:val="HyperlinkText9pt"/>
                </w:rPr>
                <w:t>Skin-Preparation Solutions Applied Organizer (V2)</w:t>
              </w:r>
            </w:hyperlink>
            <w:r w:rsidR="0048493C">
              <w:t xml:space="preserve"> (required)</w:t>
            </w:r>
          </w:p>
        </w:tc>
      </w:tr>
    </w:tbl>
    <w:p w14:paraId="1B54B048" w14:textId="77777777" w:rsidR="006C45D2" w:rsidRDefault="006C45D2">
      <w:pPr>
        <w:pStyle w:val="BodyText"/>
      </w:pPr>
    </w:p>
    <w:p w14:paraId="1AFB6A7D" w14:textId="77777777" w:rsidR="006C45D2" w:rsidRDefault="0048493C">
      <w:r>
        <w:t>This organizer represents the first step in the central-line insertion practice sequence. It records three types of preparations (which may have occurred in any order): hand hygiene, skin-preparation solutions, and sterile barriers.</w:t>
      </w:r>
    </w:p>
    <w:p w14:paraId="3A30F6F5" w14:textId="0DF13CF1" w:rsidR="006C45D2" w:rsidRDefault="0048493C">
      <w:pPr>
        <w:pStyle w:val="Caption"/>
      </w:pPr>
      <w:bookmarkStart w:id="1900" w:name="_Toc106442743"/>
      <w:r>
        <w:t xml:space="preserve">Table </w:t>
      </w:r>
      <w:r>
        <w:fldChar w:fldCharType="begin"/>
      </w:r>
      <w:r>
        <w:instrText>SEQ Table \* ARABIC</w:instrText>
      </w:r>
      <w:r>
        <w:fldChar w:fldCharType="separate"/>
      </w:r>
      <w:r w:rsidR="00AC6834">
        <w:t>199</w:t>
      </w:r>
      <w:r>
        <w:fldChar w:fldCharType="end"/>
      </w:r>
      <w:r>
        <w:t>: Central-Line Insertion Preparation Organizer (V2) Constraints Overview</w:t>
      </w:r>
      <w:bookmarkEnd w:id="190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46BFB3F3" w14:textId="77777777">
        <w:trPr>
          <w:cantSplit/>
          <w:tblHeader/>
          <w:jc w:val="center"/>
        </w:trPr>
        <w:tc>
          <w:tcPr>
            <w:tcW w:w="0" w:type="dxa"/>
            <w:shd w:val="clear" w:color="auto" w:fill="E6E6E6"/>
            <w:noWrap/>
          </w:tcPr>
          <w:p w14:paraId="037EDBAA" w14:textId="77777777" w:rsidR="006C45D2" w:rsidRDefault="0048493C">
            <w:pPr>
              <w:pStyle w:val="TableHead"/>
            </w:pPr>
            <w:r>
              <w:t>XPath</w:t>
            </w:r>
          </w:p>
        </w:tc>
        <w:tc>
          <w:tcPr>
            <w:tcW w:w="720" w:type="dxa"/>
            <w:shd w:val="clear" w:color="auto" w:fill="E6E6E6"/>
            <w:noWrap/>
          </w:tcPr>
          <w:p w14:paraId="34BDC740" w14:textId="77777777" w:rsidR="006C45D2" w:rsidRDefault="0048493C">
            <w:pPr>
              <w:pStyle w:val="TableHead"/>
            </w:pPr>
            <w:r>
              <w:t>Card.</w:t>
            </w:r>
          </w:p>
        </w:tc>
        <w:tc>
          <w:tcPr>
            <w:tcW w:w="1152" w:type="dxa"/>
            <w:shd w:val="clear" w:color="auto" w:fill="E6E6E6"/>
            <w:noWrap/>
          </w:tcPr>
          <w:p w14:paraId="6F91A875" w14:textId="77777777" w:rsidR="006C45D2" w:rsidRDefault="0048493C">
            <w:pPr>
              <w:pStyle w:val="TableHead"/>
            </w:pPr>
            <w:r>
              <w:t>Verb</w:t>
            </w:r>
          </w:p>
        </w:tc>
        <w:tc>
          <w:tcPr>
            <w:tcW w:w="864" w:type="dxa"/>
            <w:shd w:val="clear" w:color="auto" w:fill="E6E6E6"/>
            <w:noWrap/>
          </w:tcPr>
          <w:p w14:paraId="41F871E9" w14:textId="77777777" w:rsidR="006C45D2" w:rsidRDefault="0048493C">
            <w:pPr>
              <w:pStyle w:val="TableHead"/>
            </w:pPr>
            <w:r>
              <w:t>Data Type</w:t>
            </w:r>
          </w:p>
        </w:tc>
        <w:tc>
          <w:tcPr>
            <w:tcW w:w="864" w:type="dxa"/>
            <w:shd w:val="clear" w:color="auto" w:fill="E6E6E6"/>
            <w:noWrap/>
          </w:tcPr>
          <w:p w14:paraId="7336D693" w14:textId="77777777" w:rsidR="006C45D2" w:rsidRDefault="0048493C">
            <w:pPr>
              <w:pStyle w:val="TableHead"/>
            </w:pPr>
            <w:r>
              <w:t>CONF#</w:t>
            </w:r>
          </w:p>
        </w:tc>
        <w:tc>
          <w:tcPr>
            <w:tcW w:w="864" w:type="dxa"/>
            <w:shd w:val="clear" w:color="auto" w:fill="E6E6E6"/>
            <w:noWrap/>
          </w:tcPr>
          <w:p w14:paraId="19D2CAED" w14:textId="77777777" w:rsidR="006C45D2" w:rsidRDefault="0048493C">
            <w:pPr>
              <w:pStyle w:val="TableHead"/>
            </w:pPr>
            <w:r>
              <w:t>Value</w:t>
            </w:r>
          </w:p>
        </w:tc>
      </w:tr>
      <w:tr w:rsidR="006C45D2" w14:paraId="6B2441CE" w14:textId="77777777">
        <w:trPr>
          <w:jc w:val="center"/>
        </w:trPr>
        <w:tc>
          <w:tcPr>
            <w:tcW w:w="10160" w:type="dxa"/>
            <w:gridSpan w:val="6"/>
          </w:tcPr>
          <w:p w14:paraId="4367408D" w14:textId="77777777" w:rsidR="006C45D2" w:rsidRDefault="0048493C">
            <w:pPr>
              <w:pStyle w:val="TableText"/>
            </w:pPr>
            <w:r>
              <w:t>organizer (identifier: urn:hl7ii:2.16.840.1.113883.10.20.5.6.179:2014-12-01)</w:t>
            </w:r>
          </w:p>
        </w:tc>
      </w:tr>
      <w:tr w:rsidR="006C45D2" w14:paraId="4DA5C0CC" w14:textId="77777777">
        <w:trPr>
          <w:jc w:val="center"/>
        </w:trPr>
        <w:tc>
          <w:tcPr>
            <w:tcW w:w="3345" w:type="dxa"/>
          </w:tcPr>
          <w:p w14:paraId="68FD5AD8" w14:textId="77777777" w:rsidR="006C45D2" w:rsidRDefault="0048493C">
            <w:pPr>
              <w:pStyle w:val="TableText"/>
            </w:pPr>
            <w:r>
              <w:tab/>
              <w:t>@classCode</w:t>
            </w:r>
          </w:p>
        </w:tc>
        <w:tc>
          <w:tcPr>
            <w:tcW w:w="720" w:type="dxa"/>
          </w:tcPr>
          <w:p w14:paraId="5A92F698" w14:textId="77777777" w:rsidR="006C45D2" w:rsidRDefault="0048493C">
            <w:pPr>
              <w:pStyle w:val="TableText"/>
            </w:pPr>
            <w:r>
              <w:t>1..1</w:t>
            </w:r>
          </w:p>
        </w:tc>
        <w:tc>
          <w:tcPr>
            <w:tcW w:w="1152" w:type="dxa"/>
          </w:tcPr>
          <w:p w14:paraId="530B1529" w14:textId="77777777" w:rsidR="006C45D2" w:rsidRDefault="0048493C">
            <w:pPr>
              <w:pStyle w:val="TableText"/>
            </w:pPr>
            <w:r>
              <w:t>SHALL</w:t>
            </w:r>
          </w:p>
        </w:tc>
        <w:tc>
          <w:tcPr>
            <w:tcW w:w="864" w:type="dxa"/>
          </w:tcPr>
          <w:p w14:paraId="6B37ADF8" w14:textId="77777777" w:rsidR="006C45D2" w:rsidRDefault="006C45D2">
            <w:pPr>
              <w:pStyle w:val="TableText"/>
            </w:pPr>
          </w:p>
        </w:tc>
        <w:tc>
          <w:tcPr>
            <w:tcW w:w="1104" w:type="dxa"/>
          </w:tcPr>
          <w:p w14:paraId="5219E865" w14:textId="5AF5ED13" w:rsidR="006C45D2" w:rsidRDefault="00CC4EF7">
            <w:pPr>
              <w:pStyle w:val="TableText"/>
            </w:pPr>
            <w:hyperlink w:anchor="C_1129-22086">
              <w:r w:rsidR="0048493C">
                <w:rPr>
                  <w:rStyle w:val="HyperlinkText9pt"/>
                </w:rPr>
                <w:t>1129-22086</w:t>
              </w:r>
            </w:hyperlink>
          </w:p>
        </w:tc>
        <w:tc>
          <w:tcPr>
            <w:tcW w:w="2975" w:type="dxa"/>
          </w:tcPr>
          <w:p w14:paraId="46F55AB6" w14:textId="77777777" w:rsidR="006C45D2" w:rsidRDefault="0048493C">
            <w:pPr>
              <w:pStyle w:val="TableText"/>
            </w:pPr>
            <w:r>
              <w:t>urn:oid:2.16.840.1.113883.5.6 (HL7ActClass) = CLUSTER</w:t>
            </w:r>
          </w:p>
        </w:tc>
      </w:tr>
      <w:tr w:rsidR="006C45D2" w14:paraId="2389984F" w14:textId="77777777">
        <w:trPr>
          <w:jc w:val="center"/>
        </w:trPr>
        <w:tc>
          <w:tcPr>
            <w:tcW w:w="3345" w:type="dxa"/>
          </w:tcPr>
          <w:p w14:paraId="6AE2334A" w14:textId="77777777" w:rsidR="006C45D2" w:rsidRDefault="0048493C">
            <w:pPr>
              <w:pStyle w:val="TableText"/>
            </w:pPr>
            <w:r>
              <w:tab/>
              <w:t>@moodCode</w:t>
            </w:r>
          </w:p>
        </w:tc>
        <w:tc>
          <w:tcPr>
            <w:tcW w:w="720" w:type="dxa"/>
          </w:tcPr>
          <w:p w14:paraId="02D68E48" w14:textId="77777777" w:rsidR="006C45D2" w:rsidRDefault="0048493C">
            <w:pPr>
              <w:pStyle w:val="TableText"/>
            </w:pPr>
            <w:r>
              <w:t>1..1</w:t>
            </w:r>
          </w:p>
        </w:tc>
        <w:tc>
          <w:tcPr>
            <w:tcW w:w="1152" w:type="dxa"/>
          </w:tcPr>
          <w:p w14:paraId="7C1CFEF3" w14:textId="77777777" w:rsidR="006C45D2" w:rsidRDefault="0048493C">
            <w:pPr>
              <w:pStyle w:val="TableText"/>
            </w:pPr>
            <w:r>
              <w:t>SHALL</w:t>
            </w:r>
          </w:p>
        </w:tc>
        <w:tc>
          <w:tcPr>
            <w:tcW w:w="864" w:type="dxa"/>
          </w:tcPr>
          <w:p w14:paraId="7F6DA337" w14:textId="77777777" w:rsidR="006C45D2" w:rsidRDefault="006C45D2">
            <w:pPr>
              <w:pStyle w:val="TableText"/>
            </w:pPr>
          </w:p>
        </w:tc>
        <w:tc>
          <w:tcPr>
            <w:tcW w:w="1104" w:type="dxa"/>
          </w:tcPr>
          <w:p w14:paraId="2C1B7E53" w14:textId="2794E106" w:rsidR="006C45D2" w:rsidRDefault="00CC4EF7">
            <w:pPr>
              <w:pStyle w:val="TableText"/>
            </w:pPr>
            <w:hyperlink w:anchor="C_1129-22087">
              <w:r w:rsidR="0048493C">
                <w:rPr>
                  <w:rStyle w:val="HyperlinkText9pt"/>
                </w:rPr>
                <w:t>1129-22087</w:t>
              </w:r>
            </w:hyperlink>
          </w:p>
        </w:tc>
        <w:tc>
          <w:tcPr>
            <w:tcW w:w="2975" w:type="dxa"/>
          </w:tcPr>
          <w:p w14:paraId="35CA0E0B" w14:textId="77777777" w:rsidR="006C45D2" w:rsidRDefault="0048493C">
            <w:pPr>
              <w:pStyle w:val="TableText"/>
            </w:pPr>
            <w:r>
              <w:t>urn:oid:2.16.840.1.113883.5.1001 (HL7ActMood) = EVN</w:t>
            </w:r>
          </w:p>
        </w:tc>
      </w:tr>
      <w:tr w:rsidR="006C45D2" w14:paraId="598CE62B" w14:textId="77777777">
        <w:trPr>
          <w:jc w:val="center"/>
        </w:trPr>
        <w:tc>
          <w:tcPr>
            <w:tcW w:w="3345" w:type="dxa"/>
          </w:tcPr>
          <w:p w14:paraId="70A4E025" w14:textId="77777777" w:rsidR="006C45D2" w:rsidRDefault="0048493C">
            <w:pPr>
              <w:pStyle w:val="TableText"/>
            </w:pPr>
            <w:r>
              <w:tab/>
              <w:t>templateId</w:t>
            </w:r>
          </w:p>
        </w:tc>
        <w:tc>
          <w:tcPr>
            <w:tcW w:w="720" w:type="dxa"/>
          </w:tcPr>
          <w:p w14:paraId="0037D64B" w14:textId="77777777" w:rsidR="006C45D2" w:rsidRDefault="0048493C">
            <w:pPr>
              <w:pStyle w:val="TableText"/>
            </w:pPr>
            <w:r>
              <w:t>1..1</w:t>
            </w:r>
          </w:p>
        </w:tc>
        <w:tc>
          <w:tcPr>
            <w:tcW w:w="1152" w:type="dxa"/>
          </w:tcPr>
          <w:p w14:paraId="7924AF9E" w14:textId="77777777" w:rsidR="006C45D2" w:rsidRDefault="0048493C">
            <w:pPr>
              <w:pStyle w:val="TableText"/>
            </w:pPr>
            <w:r>
              <w:t>SHALL</w:t>
            </w:r>
          </w:p>
        </w:tc>
        <w:tc>
          <w:tcPr>
            <w:tcW w:w="864" w:type="dxa"/>
          </w:tcPr>
          <w:p w14:paraId="0F723F55" w14:textId="77777777" w:rsidR="006C45D2" w:rsidRDefault="006C45D2">
            <w:pPr>
              <w:pStyle w:val="TableText"/>
            </w:pPr>
          </w:p>
        </w:tc>
        <w:tc>
          <w:tcPr>
            <w:tcW w:w="1104" w:type="dxa"/>
          </w:tcPr>
          <w:p w14:paraId="2CF45634" w14:textId="158964F8" w:rsidR="006C45D2" w:rsidRDefault="00CC4EF7">
            <w:pPr>
              <w:pStyle w:val="TableText"/>
            </w:pPr>
            <w:hyperlink w:anchor="C_1129-22088">
              <w:r w:rsidR="0048493C">
                <w:rPr>
                  <w:rStyle w:val="HyperlinkText9pt"/>
                </w:rPr>
                <w:t>1129-22088</w:t>
              </w:r>
            </w:hyperlink>
          </w:p>
        </w:tc>
        <w:tc>
          <w:tcPr>
            <w:tcW w:w="2975" w:type="dxa"/>
          </w:tcPr>
          <w:p w14:paraId="349BD6D1" w14:textId="77777777" w:rsidR="006C45D2" w:rsidRDefault="006C45D2">
            <w:pPr>
              <w:pStyle w:val="TableText"/>
            </w:pPr>
          </w:p>
        </w:tc>
      </w:tr>
      <w:tr w:rsidR="006C45D2" w14:paraId="4FF8D411" w14:textId="77777777">
        <w:trPr>
          <w:jc w:val="center"/>
        </w:trPr>
        <w:tc>
          <w:tcPr>
            <w:tcW w:w="3345" w:type="dxa"/>
          </w:tcPr>
          <w:p w14:paraId="0D66DC16" w14:textId="77777777" w:rsidR="006C45D2" w:rsidRDefault="0048493C">
            <w:pPr>
              <w:pStyle w:val="TableText"/>
            </w:pPr>
            <w:r>
              <w:tab/>
            </w:r>
            <w:r>
              <w:tab/>
              <w:t>@root</w:t>
            </w:r>
          </w:p>
        </w:tc>
        <w:tc>
          <w:tcPr>
            <w:tcW w:w="720" w:type="dxa"/>
          </w:tcPr>
          <w:p w14:paraId="3E15F103" w14:textId="77777777" w:rsidR="006C45D2" w:rsidRDefault="0048493C">
            <w:pPr>
              <w:pStyle w:val="TableText"/>
            </w:pPr>
            <w:r>
              <w:t>1..1</w:t>
            </w:r>
          </w:p>
        </w:tc>
        <w:tc>
          <w:tcPr>
            <w:tcW w:w="1152" w:type="dxa"/>
          </w:tcPr>
          <w:p w14:paraId="6ACBE2B1" w14:textId="77777777" w:rsidR="006C45D2" w:rsidRDefault="0048493C">
            <w:pPr>
              <w:pStyle w:val="TableText"/>
            </w:pPr>
            <w:r>
              <w:t>SHALL</w:t>
            </w:r>
          </w:p>
        </w:tc>
        <w:tc>
          <w:tcPr>
            <w:tcW w:w="864" w:type="dxa"/>
          </w:tcPr>
          <w:p w14:paraId="2AC4A201" w14:textId="77777777" w:rsidR="006C45D2" w:rsidRDefault="006C45D2">
            <w:pPr>
              <w:pStyle w:val="TableText"/>
            </w:pPr>
          </w:p>
        </w:tc>
        <w:tc>
          <w:tcPr>
            <w:tcW w:w="1104" w:type="dxa"/>
          </w:tcPr>
          <w:p w14:paraId="5487C406" w14:textId="52F34400" w:rsidR="006C45D2" w:rsidRDefault="00CC4EF7">
            <w:pPr>
              <w:pStyle w:val="TableText"/>
            </w:pPr>
            <w:hyperlink w:anchor="C_1129-22089">
              <w:r w:rsidR="0048493C">
                <w:rPr>
                  <w:rStyle w:val="HyperlinkText9pt"/>
                </w:rPr>
                <w:t>1129-22089</w:t>
              </w:r>
            </w:hyperlink>
          </w:p>
        </w:tc>
        <w:tc>
          <w:tcPr>
            <w:tcW w:w="2975" w:type="dxa"/>
          </w:tcPr>
          <w:p w14:paraId="7777F4D7" w14:textId="77777777" w:rsidR="006C45D2" w:rsidRDefault="0048493C">
            <w:pPr>
              <w:pStyle w:val="TableText"/>
            </w:pPr>
            <w:r>
              <w:t>2.16.840.1.113883.10.20.5.6.179</w:t>
            </w:r>
          </w:p>
        </w:tc>
      </w:tr>
      <w:tr w:rsidR="006C45D2" w14:paraId="3E2F1380" w14:textId="77777777">
        <w:trPr>
          <w:jc w:val="center"/>
        </w:trPr>
        <w:tc>
          <w:tcPr>
            <w:tcW w:w="3345" w:type="dxa"/>
          </w:tcPr>
          <w:p w14:paraId="17EC62AD" w14:textId="77777777" w:rsidR="006C45D2" w:rsidRDefault="0048493C">
            <w:pPr>
              <w:pStyle w:val="TableText"/>
            </w:pPr>
            <w:r>
              <w:tab/>
            </w:r>
            <w:r>
              <w:tab/>
              <w:t>@extension</w:t>
            </w:r>
          </w:p>
        </w:tc>
        <w:tc>
          <w:tcPr>
            <w:tcW w:w="720" w:type="dxa"/>
          </w:tcPr>
          <w:p w14:paraId="629239CC" w14:textId="77777777" w:rsidR="006C45D2" w:rsidRDefault="0048493C">
            <w:pPr>
              <w:pStyle w:val="TableText"/>
            </w:pPr>
            <w:r>
              <w:t>1..1</w:t>
            </w:r>
          </w:p>
        </w:tc>
        <w:tc>
          <w:tcPr>
            <w:tcW w:w="1152" w:type="dxa"/>
          </w:tcPr>
          <w:p w14:paraId="1EC034BB" w14:textId="77777777" w:rsidR="006C45D2" w:rsidRDefault="0048493C">
            <w:pPr>
              <w:pStyle w:val="TableText"/>
            </w:pPr>
            <w:r>
              <w:t>SHALL</w:t>
            </w:r>
          </w:p>
        </w:tc>
        <w:tc>
          <w:tcPr>
            <w:tcW w:w="864" w:type="dxa"/>
          </w:tcPr>
          <w:p w14:paraId="4EB3B9CE" w14:textId="77777777" w:rsidR="006C45D2" w:rsidRDefault="006C45D2">
            <w:pPr>
              <w:pStyle w:val="TableText"/>
            </w:pPr>
          </w:p>
        </w:tc>
        <w:tc>
          <w:tcPr>
            <w:tcW w:w="1104" w:type="dxa"/>
          </w:tcPr>
          <w:p w14:paraId="5FEC05CD" w14:textId="59849FE5" w:rsidR="006C45D2" w:rsidRDefault="00CC4EF7">
            <w:pPr>
              <w:pStyle w:val="TableText"/>
            </w:pPr>
            <w:hyperlink w:anchor="C_1129-30279">
              <w:r w:rsidR="0048493C">
                <w:rPr>
                  <w:rStyle w:val="HyperlinkText9pt"/>
                </w:rPr>
                <w:t>1129-30279</w:t>
              </w:r>
            </w:hyperlink>
          </w:p>
        </w:tc>
        <w:tc>
          <w:tcPr>
            <w:tcW w:w="2975" w:type="dxa"/>
          </w:tcPr>
          <w:p w14:paraId="7CA76DE0" w14:textId="77777777" w:rsidR="006C45D2" w:rsidRDefault="0048493C">
            <w:pPr>
              <w:pStyle w:val="TableText"/>
            </w:pPr>
            <w:r>
              <w:t>2014-12-01</w:t>
            </w:r>
          </w:p>
        </w:tc>
      </w:tr>
      <w:tr w:rsidR="006C45D2" w14:paraId="2F775B97" w14:textId="77777777">
        <w:trPr>
          <w:jc w:val="center"/>
        </w:trPr>
        <w:tc>
          <w:tcPr>
            <w:tcW w:w="3345" w:type="dxa"/>
          </w:tcPr>
          <w:p w14:paraId="2F0BE959" w14:textId="77777777" w:rsidR="006C45D2" w:rsidRDefault="0048493C">
            <w:pPr>
              <w:pStyle w:val="TableText"/>
            </w:pPr>
            <w:r>
              <w:tab/>
              <w:t>id</w:t>
            </w:r>
          </w:p>
        </w:tc>
        <w:tc>
          <w:tcPr>
            <w:tcW w:w="720" w:type="dxa"/>
          </w:tcPr>
          <w:p w14:paraId="7703B89F" w14:textId="77777777" w:rsidR="006C45D2" w:rsidRDefault="0048493C">
            <w:pPr>
              <w:pStyle w:val="TableText"/>
            </w:pPr>
            <w:r>
              <w:t>1..1</w:t>
            </w:r>
          </w:p>
        </w:tc>
        <w:tc>
          <w:tcPr>
            <w:tcW w:w="1152" w:type="dxa"/>
          </w:tcPr>
          <w:p w14:paraId="64CE9BED" w14:textId="77777777" w:rsidR="006C45D2" w:rsidRDefault="0048493C">
            <w:pPr>
              <w:pStyle w:val="TableText"/>
            </w:pPr>
            <w:r>
              <w:t>SHALL</w:t>
            </w:r>
          </w:p>
        </w:tc>
        <w:tc>
          <w:tcPr>
            <w:tcW w:w="864" w:type="dxa"/>
          </w:tcPr>
          <w:p w14:paraId="6540D027" w14:textId="77777777" w:rsidR="006C45D2" w:rsidRDefault="006C45D2">
            <w:pPr>
              <w:pStyle w:val="TableText"/>
            </w:pPr>
          </w:p>
        </w:tc>
        <w:tc>
          <w:tcPr>
            <w:tcW w:w="1104" w:type="dxa"/>
          </w:tcPr>
          <w:p w14:paraId="027E4815" w14:textId="4FF7039C" w:rsidR="006C45D2" w:rsidRDefault="00CC4EF7">
            <w:pPr>
              <w:pStyle w:val="TableText"/>
            </w:pPr>
            <w:hyperlink w:anchor="C_1129-22090">
              <w:r w:rsidR="0048493C">
                <w:rPr>
                  <w:rStyle w:val="HyperlinkText9pt"/>
                </w:rPr>
                <w:t>1129-22090</w:t>
              </w:r>
            </w:hyperlink>
          </w:p>
        </w:tc>
        <w:tc>
          <w:tcPr>
            <w:tcW w:w="2975" w:type="dxa"/>
          </w:tcPr>
          <w:p w14:paraId="419FEDEC" w14:textId="77777777" w:rsidR="006C45D2" w:rsidRDefault="006C45D2">
            <w:pPr>
              <w:pStyle w:val="TableText"/>
            </w:pPr>
          </w:p>
        </w:tc>
      </w:tr>
      <w:tr w:rsidR="006C45D2" w14:paraId="07404B79" w14:textId="77777777">
        <w:trPr>
          <w:jc w:val="center"/>
        </w:trPr>
        <w:tc>
          <w:tcPr>
            <w:tcW w:w="3345" w:type="dxa"/>
          </w:tcPr>
          <w:p w14:paraId="11018D12" w14:textId="77777777" w:rsidR="006C45D2" w:rsidRDefault="0048493C">
            <w:pPr>
              <w:pStyle w:val="TableText"/>
            </w:pPr>
            <w:r>
              <w:tab/>
            </w:r>
            <w:r>
              <w:tab/>
              <w:t>@nullFlavor</w:t>
            </w:r>
          </w:p>
        </w:tc>
        <w:tc>
          <w:tcPr>
            <w:tcW w:w="720" w:type="dxa"/>
          </w:tcPr>
          <w:p w14:paraId="038D9D85" w14:textId="77777777" w:rsidR="006C45D2" w:rsidRDefault="0048493C">
            <w:pPr>
              <w:pStyle w:val="TableText"/>
            </w:pPr>
            <w:r>
              <w:t>1..1</w:t>
            </w:r>
          </w:p>
        </w:tc>
        <w:tc>
          <w:tcPr>
            <w:tcW w:w="1152" w:type="dxa"/>
          </w:tcPr>
          <w:p w14:paraId="6AE0B0B6" w14:textId="77777777" w:rsidR="006C45D2" w:rsidRDefault="0048493C">
            <w:pPr>
              <w:pStyle w:val="TableText"/>
            </w:pPr>
            <w:r>
              <w:t>SHALL</w:t>
            </w:r>
          </w:p>
        </w:tc>
        <w:tc>
          <w:tcPr>
            <w:tcW w:w="864" w:type="dxa"/>
          </w:tcPr>
          <w:p w14:paraId="48E81533" w14:textId="77777777" w:rsidR="006C45D2" w:rsidRDefault="006C45D2">
            <w:pPr>
              <w:pStyle w:val="TableText"/>
            </w:pPr>
          </w:p>
        </w:tc>
        <w:tc>
          <w:tcPr>
            <w:tcW w:w="1104" w:type="dxa"/>
          </w:tcPr>
          <w:p w14:paraId="0A8232B4" w14:textId="52525555" w:rsidR="006C45D2" w:rsidRDefault="00CC4EF7">
            <w:pPr>
              <w:pStyle w:val="TableText"/>
            </w:pPr>
            <w:hyperlink w:anchor="C_1129-22733">
              <w:r w:rsidR="0048493C">
                <w:rPr>
                  <w:rStyle w:val="HyperlinkText9pt"/>
                </w:rPr>
                <w:t>1129-22733</w:t>
              </w:r>
            </w:hyperlink>
          </w:p>
        </w:tc>
        <w:tc>
          <w:tcPr>
            <w:tcW w:w="2975" w:type="dxa"/>
          </w:tcPr>
          <w:p w14:paraId="3FDFC974" w14:textId="77777777" w:rsidR="006C45D2" w:rsidRDefault="0048493C">
            <w:pPr>
              <w:pStyle w:val="TableText"/>
            </w:pPr>
            <w:r>
              <w:t>NA</w:t>
            </w:r>
          </w:p>
        </w:tc>
      </w:tr>
      <w:tr w:rsidR="006C45D2" w14:paraId="0355883C" w14:textId="77777777">
        <w:trPr>
          <w:jc w:val="center"/>
        </w:trPr>
        <w:tc>
          <w:tcPr>
            <w:tcW w:w="3345" w:type="dxa"/>
          </w:tcPr>
          <w:p w14:paraId="489C1CC0" w14:textId="77777777" w:rsidR="006C45D2" w:rsidRDefault="0048493C">
            <w:pPr>
              <w:pStyle w:val="TableText"/>
            </w:pPr>
            <w:r>
              <w:tab/>
              <w:t>statusCode</w:t>
            </w:r>
          </w:p>
        </w:tc>
        <w:tc>
          <w:tcPr>
            <w:tcW w:w="720" w:type="dxa"/>
          </w:tcPr>
          <w:p w14:paraId="2807C9A5" w14:textId="77777777" w:rsidR="006C45D2" w:rsidRDefault="0048493C">
            <w:pPr>
              <w:pStyle w:val="TableText"/>
            </w:pPr>
            <w:r>
              <w:t>1..1</w:t>
            </w:r>
          </w:p>
        </w:tc>
        <w:tc>
          <w:tcPr>
            <w:tcW w:w="1152" w:type="dxa"/>
          </w:tcPr>
          <w:p w14:paraId="4DCF74E4" w14:textId="77777777" w:rsidR="006C45D2" w:rsidRDefault="0048493C">
            <w:pPr>
              <w:pStyle w:val="TableText"/>
            </w:pPr>
            <w:r>
              <w:t>SHALL</w:t>
            </w:r>
          </w:p>
        </w:tc>
        <w:tc>
          <w:tcPr>
            <w:tcW w:w="864" w:type="dxa"/>
          </w:tcPr>
          <w:p w14:paraId="2AC42047" w14:textId="77777777" w:rsidR="006C45D2" w:rsidRDefault="006C45D2">
            <w:pPr>
              <w:pStyle w:val="TableText"/>
            </w:pPr>
          </w:p>
        </w:tc>
        <w:tc>
          <w:tcPr>
            <w:tcW w:w="1104" w:type="dxa"/>
          </w:tcPr>
          <w:p w14:paraId="41170847" w14:textId="3BA079AB" w:rsidR="006C45D2" w:rsidRDefault="00CC4EF7">
            <w:pPr>
              <w:pStyle w:val="TableText"/>
            </w:pPr>
            <w:hyperlink w:anchor="C_1129-22091">
              <w:r w:rsidR="0048493C">
                <w:rPr>
                  <w:rStyle w:val="HyperlinkText9pt"/>
                </w:rPr>
                <w:t>1129-22091</w:t>
              </w:r>
            </w:hyperlink>
          </w:p>
        </w:tc>
        <w:tc>
          <w:tcPr>
            <w:tcW w:w="2975" w:type="dxa"/>
          </w:tcPr>
          <w:p w14:paraId="2BA56662" w14:textId="77777777" w:rsidR="006C45D2" w:rsidRDefault="006C45D2">
            <w:pPr>
              <w:pStyle w:val="TableText"/>
            </w:pPr>
          </w:p>
        </w:tc>
      </w:tr>
      <w:tr w:rsidR="006C45D2" w14:paraId="55C35949" w14:textId="77777777">
        <w:trPr>
          <w:jc w:val="center"/>
        </w:trPr>
        <w:tc>
          <w:tcPr>
            <w:tcW w:w="3345" w:type="dxa"/>
          </w:tcPr>
          <w:p w14:paraId="035815FB" w14:textId="77777777" w:rsidR="006C45D2" w:rsidRDefault="0048493C">
            <w:pPr>
              <w:pStyle w:val="TableText"/>
            </w:pPr>
            <w:r>
              <w:tab/>
            </w:r>
            <w:r>
              <w:tab/>
              <w:t>@code</w:t>
            </w:r>
          </w:p>
        </w:tc>
        <w:tc>
          <w:tcPr>
            <w:tcW w:w="720" w:type="dxa"/>
          </w:tcPr>
          <w:p w14:paraId="654FE9CA" w14:textId="77777777" w:rsidR="006C45D2" w:rsidRDefault="0048493C">
            <w:pPr>
              <w:pStyle w:val="TableText"/>
            </w:pPr>
            <w:r>
              <w:t>1..1</w:t>
            </w:r>
          </w:p>
        </w:tc>
        <w:tc>
          <w:tcPr>
            <w:tcW w:w="1152" w:type="dxa"/>
          </w:tcPr>
          <w:p w14:paraId="45C8DFA5" w14:textId="77777777" w:rsidR="006C45D2" w:rsidRDefault="0048493C">
            <w:pPr>
              <w:pStyle w:val="TableText"/>
            </w:pPr>
            <w:r>
              <w:t>SHALL</w:t>
            </w:r>
          </w:p>
        </w:tc>
        <w:tc>
          <w:tcPr>
            <w:tcW w:w="864" w:type="dxa"/>
          </w:tcPr>
          <w:p w14:paraId="4638A10C" w14:textId="77777777" w:rsidR="006C45D2" w:rsidRDefault="006C45D2">
            <w:pPr>
              <w:pStyle w:val="TableText"/>
            </w:pPr>
          </w:p>
        </w:tc>
        <w:tc>
          <w:tcPr>
            <w:tcW w:w="1104" w:type="dxa"/>
          </w:tcPr>
          <w:p w14:paraId="0587169D" w14:textId="16685C28" w:rsidR="006C45D2" w:rsidRDefault="00CC4EF7">
            <w:pPr>
              <w:pStyle w:val="TableText"/>
            </w:pPr>
            <w:hyperlink w:anchor="C_1129-23060">
              <w:r w:rsidR="0048493C">
                <w:rPr>
                  <w:rStyle w:val="HyperlinkText9pt"/>
                </w:rPr>
                <w:t>1129-23060</w:t>
              </w:r>
            </w:hyperlink>
          </w:p>
        </w:tc>
        <w:tc>
          <w:tcPr>
            <w:tcW w:w="2975" w:type="dxa"/>
          </w:tcPr>
          <w:p w14:paraId="2A7B42ED" w14:textId="77777777" w:rsidR="006C45D2" w:rsidRDefault="0048493C">
            <w:pPr>
              <w:pStyle w:val="TableText"/>
            </w:pPr>
            <w:r>
              <w:t>urn:oid:2.16.840.1.113883.5.14 (HL7ActStatus) = completed</w:t>
            </w:r>
          </w:p>
        </w:tc>
      </w:tr>
      <w:tr w:rsidR="006C45D2" w14:paraId="60CC3D1D" w14:textId="77777777">
        <w:trPr>
          <w:jc w:val="center"/>
        </w:trPr>
        <w:tc>
          <w:tcPr>
            <w:tcW w:w="3345" w:type="dxa"/>
          </w:tcPr>
          <w:p w14:paraId="42452188" w14:textId="77777777" w:rsidR="006C45D2" w:rsidRDefault="0048493C">
            <w:pPr>
              <w:pStyle w:val="TableText"/>
            </w:pPr>
            <w:r>
              <w:tab/>
              <w:t>component</w:t>
            </w:r>
          </w:p>
        </w:tc>
        <w:tc>
          <w:tcPr>
            <w:tcW w:w="720" w:type="dxa"/>
          </w:tcPr>
          <w:p w14:paraId="71243A57" w14:textId="77777777" w:rsidR="006C45D2" w:rsidRDefault="0048493C">
            <w:pPr>
              <w:pStyle w:val="TableText"/>
            </w:pPr>
            <w:r>
              <w:t>1..1</w:t>
            </w:r>
          </w:p>
        </w:tc>
        <w:tc>
          <w:tcPr>
            <w:tcW w:w="1152" w:type="dxa"/>
          </w:tcPr>
          <w:p w14:paraId="15DF16F1" w14:textId="77777777" w:rsidR="006C45D2" w:rsidRDefault="0048493C">
            <w:pPr>
              <w:pStyle w:val="TableText"/>
            </w:pPr>
            <w:r>
              <w:t>SHALL</w:t>
            </w:r>
          </w:p>
        </w:tc>
        <w:tc>
          <w:tcPr>
            <w:tcW w:w="864" w:type="dxa"/>
          </w:tcPr>
          <w:p w14:paraId="2A7FCE6E" w14:textId="77777777" w:rsidR="006C45D2" w:rsidRDefault="006C45D2">
            <w:pPr>
              <w:pStyle w:val="TableText"/>
            </w:pPr>
          </w:p>
        </w:tc>
        <w:tc>
          <w:tcPr>
            <w:tcW w:w="1104" w:type="dxa"/>
          </w:tcPr>
          <w:p w14:paraId="041F1241" w14:textId="3CA42580" w:rsidR="006C45D2" w:rsidRDefault="00CC4EF7">
            <w:pPr>
              <w:pStyle w:val="TableText"/>
            </w:pPr>
            <w:hyperlink w:anchor="C_1129-22092">
              <w:r w:rsidR="0048493C">
                <w:rPr>
                  <w:rStyle w:val="HyperlinkText9pt"/>
                </w:rPr>
                <w:t>1129-22092</w:t>
              </w:r>
            </w:hyperlink>
          </w:p>
        </w:tc>
        <w:tc>
          <w:tcPr>
            <w:tcW w:w="2975" w:type="dxa"/>
          </w:tcPr>
          <w:p w14:paraId="370BF53F" w14:textId="77777777" w:rsidR="006C45D2" w:rsidRDefault="006C45D2">
            <w:pPr>
              <w:pStyle w:val="TableText"/>
            </w:pPr>
          </w:p>
        </w:tc>
      </w:tr>
      <w:tr w:rsidR="006C45D2" w14:paraId="502011A8" w14:textId="77777777">
        <w:trPr>
          <w:jc w:val="center"/>
        </w:trPr>
        <w:tc>
          <w:tcPr>
            <w:tcW w:w="3345" w:type="dxa"/>
          </w:tcPr>
          <w:p w14:paraId="16516977" w14:textId="77777777" w:rsidR="006C45D2" w:rsidRDefault="0048493C">
            <w:pPr>
              <w:pStyle w:val="TableText"/>
            </w:pPr>
            <w:r>
              <w:tab/>
            </w:r>
            <w:r>
              <w:tab/>
              <w:t>procedure</w:t>
            </w:r>
          </w:p>
        </w:tc>
        <w:tc>
          <w:tcPr>
            <w:tcW w:w="720" w:type="dxa"/>
          </w:tcPr>
          <w:p w14:paraId="4C47AB3C" w14:textId="77777777" w:rsidR="006C45D2" w:rsidRDefault="0048493C">
            <w:pPr>
              <w:pStyle w:val="TableText"/>
            </w:pPr>
            <w:r>
              <w:t>1..1</w:t>
            </w:r>
          </w:p>
        </w:tc>
        <w:tc>
          <w:tcPr>
            <w:tcW w:w="1152" w:type="dxa"/>
          </w:tcPr>
          <w:p w14:paraId="7480EEB1" w14:textId="77777777" w:rsidR="006C45D2" w:rsidRDefault="0048493C">
            <w:pPr>
              <w:pStyle w:val="TableText"/>
            </w:pPr>
            <w:r>
              <w:t>SHALL</w:t>
            </w:r>
          </w:p>
        </w:tc>
        <w:tc>
          <w:tcPr>
            <w:tcW w:w="864" w:type="dxa"/>
          </w:tcPr>
          <w:p w14:paraId="1151EA99" w14:textId="77777777" w:rsidR="006C45D2" w:rsidRDefault="006C45D2">
            <w:pPr>
              <w:pStyle w:val="TableText"/>
            </w:pPr>
          </w:p>
        </w:tc>
        <w:tc>
          <w:tcPr>
            <w:tcW w:w="1104" w:type="dxa"/>
          </w:tcPr>
          <w:p w14:paraId="0EA1B173" w14:textId="003F7778" w:rsidR="006C45D2" w:rsidRDefault="00CC4EF7">
            <w:pPr>
              <w:pStyle w:val="TableText"/>
            </w:pPr>
            <w:hyperlink w:anchor="C_1129-23057">
              <w:r w:rsidR="0048493C">
                <w:rPr>
                  <w:rStyle w:val="HyperlinkText9pt"/>
                </w:rPr>
                <w:t>1129-23057</w:t>
              </w:r>
            </w:hyperlink>
          </w:p>
        </w:tc>
        <w:tc>
          <w:tcPr>
            <w:tcW w:w="2975" w:type="dxa"/>
          </w:tcPr>
          <w:p w14:paraId="6C212F4A" w14:textId="1DD6F383" w:rsidR="006C45D2" w:rsidRDefault="00CC4EF7">
            <w:pPr>
              <w:pStyle w:val="TableText"/>
            </w:pPr>
            <w:hyperlink w:anchor="E_Hand_Hygiene_Performed_Clinical_State">
              <w:r w:rsidR="0048493C">
                <w:rPr>
                  <w:rStyle w:val="HyperlinkText9pt"/>
                </w:rPr>
                <w:t>Hand Hygiene Performed Clinical Statement (identifier: urn:oid:2.16.840.1.113883.10.20.5.6.130</w:t>
              </w:r>
            </w:hyperlink>
          </w:p>
        </w:tc>
      </w:tr>
      <w:tr w:rsidR="006C45D2" w14:paraId="2C3EAA16" w14:textId="77777777">
        <w:trPr>
          <w:jc w:val="center"/>
        </w:trPr>
        <w:tc>
          <w:tcPr>
            <w:tcW w:w="3345" w:type="dxa"/>
          </w:tcPr>
          <w:p w14:paraId="795249E5" w14:textId="77777777" w:rsidR="006C45D2" w:rsidRDefault="0048493C">
            <w:pPr>
              <w:pStyle w:val="TableText"/>
            </w:pPr>
            <w:r>
              <w:tab/>
              <w:t>component</w:t>
            </w:r>
          </w:p>
        </w:tc>
        <w:tc>
          <w:tcPr>
            <w:tcW w:w="720" w:type="dxa"/>
          </w:tcPr>
          <w:p w14:paraId="64E9DDA9" w14:textId="77777777" w:rsidR="006C45D2" w:rsidRDefault="0048493C">
            <w:pPr>
              <w:pStyle w:val="TableText"/>
            </w:pPr>
            <w:r>
              <w:t>1..1</w:t>
            </w:r>
          </w:p>
        </w:tc>
        <w:tc>
          <w:tcPr>
            <w:tcW w:w="1152" w:type="dxa"/>
          </w:tcPr>
          <w:p w14:paraId="7AE985D1" w14:textId="77777777" w:rsidR="006C45D2" w:rsidRDefault="0048493C">
            <w:pPr>
              <w:pStyle w:val="TableText"/>
            </w:pPr>
            <w:r>
              <w:t>SHALL</w:t>
            </w:r>
          </w:p>
        </w:tc>
        <w:tc>
          <w:tcPr>
            <w:tcW w:w="864" w:type="dxa"/>
          </w:tcPr>
          <w:p w14:paraId="6BBF9291" w14:textId="77777777" w:rsidR="006C45D2" w:rsidRDefault="006C45D2">
            <w:pPr>
              <w:pStyle w:val="TableText"/>
            </w:pPr>
          </w:p>
        </w:tc>
        <w:tc>
          <w:tcPr>
            <w:tcW w:w="1104" w:type="dxa"/>
          </w:tcPr>
          <w:p w14:paraId="2F66B764" w14:textId="5A48B5EB" w:rsidR="006C45D2" w:rsidRDefault="00CC4EF7">
            <w:pPr>
              <w:pStyle w:val="TableText"/>
            </w:pPr>
            <w:hyperlink w:anchor="C_1129-22093">
              <w:r w:rsidR="0048493C">
                <w:rPr>
                  <w:rStyle w:val="HyperlinkText9pt"/>
                </w:rPr>
                <w:t>1129-22093</w:t>
              </w:r>
            </w:hyperlink>
          </w:p>
        </w:tc>
        <w:tc>
          <w:tcPr>
            <w:tcW w:w="2975" w:type="dxa"/>
          </w:tcPr>
          <w:p w14:paraId="129654C4" w14:textId="77777777" w:rsidR="006C45D2" w:rsidRDefault="006C45D2">
            <w:pPr>
              <w:pStyle w:val="TableText"/>
            </w:pPr>
          </w:p>
        </w:tc>
      </w:tr>
      <w:tr w:rsidR="006C45D2" w14:paraId="716E2EC3" w14:textId="77777777">
        <w:trPr>
          <w:jc w:val="center"/>
        </w:trPr>
        <w:tc>
          <w:tcPr>
            <w:tcW w:w="3345" w:type="dxa"/>
          </w:tcPr>
          <w:p w14:paraId="7B0FE162" w14:textId="77777777" w:rsidR="006C45D2" w:rsidRDefault="0048493C">
            <w:pPr>
              <w:pStyle w:val="TableText"/>
            </w:pPr>
            <w:r>
              <w:tab/>
            </w:r>
            <w:r>
              <w:tab/>
              <w:t>organizer</w:t>
            </w:r>
          </w:p>
        </w:tc>
        <w:tc>
          <w:tcPr>
            <w:tcW w:w="720" w:type="dxa"/>
          </w:tcPr>
          <w:p w14:paraId="2B46732D" w14:textId="77777777" w:rsidR="006C45D2" w:rsidRDefault="0048493C">
            <w:pPr>
              <w:pStyle w:val="TableText"/>
            </w:pPr>
            <w:r>
              <w:t>1..1</w:t>
            </w:r>
          </w:p>
        </w:tc>
        <w:tc>
          <w:tcPr>
            <w:tcW w:w="1152" w:type="dxa"/>
          </w:tcPr>
          <w:p w14:paraId="48BD4184" w14:textId="77777777" w:rsidR="006C45D2" w:rsidRDefault="0048493C">
            <w:pPr>
              <w:pStyle w:val="TableText"/>
            </w:pPr>
            <w:r>
              <w:t>SHALL</w:t>
            </w:r>
          </w:p>
        </w:tc>
        <w:tc>
          <w:tcPr>
            <w:tcW w:w="864" w:type="dxa"/>
          </w:tcPr>
          <w:p w14:paraId="1F873953" w14:textId="77777777" w:rsidR="006C45D2" w:rsidRDefault="006C45D2">
            <w:pPr>
              <w:pStyle w:val="TableText"/>
            </w:pPr>
          </w:p>
        </w:tc>
        <w:tc>
          <w:tcPr>
            <w:tcW w:w="1104" w:type="dxa"/>
          </w:tcPr>
          <w:p w14:paraId="21AEECDC" w14:textId="3277CB9E" w:rsidR="006C45D2" w:rsidRDefault="00CC4EF7">
            <w:pPr>
              <w:pStyle w:val="TableText"/>
            </w:pPr>
            <w:hyperlink w:anchor="C_1129-30426">
              <w:r w:rsidR="0048493C">
                <w:rPr>
                  <w:rStyle w:val="HyperlinkText9pt"/>
                </w:rPr>
                <w:t>1129-30426</w:t>
              </w:r>
            </w:hyperlink>
          </w:p>
        </w:tc>
        <w:tc>
          <w:tcPr>
            <w:tcW w:w="2975" w:type="dxa"/>
          </w:tcPr>
          <w:p w14:paraId="4EC1873E" w14:textId="38CB3EAC" w:rsidR="006C45D2" w:rsidRDefault="00CC4EF7">
            <w:pPr>
              <w:pStyle w:val="TableText"/>
            </w:pPr>
            <w:hyperlink w:anchor="E_SkinPreparation_Solutions_Applied_Org">
              <w:r w:rsidR="0048493C">
                <w:rPr>
                  <w:rStyle w:val="HyperlinkText9pt"/>
                </w:rPr>
                <w:t>Skin-Preparation Solutions Applied Organizer (V2) (identifier: urn:hl7ii:2.16.840.1.113883.10.20.5.6.183:2014-12-01</w:t>
              </w:r>
            </w:hyperlink>
          </w:p>
        </w:tc>
      </w:tr>
      <w:tr w:rsidR="006C45D2" w14:paraId="6945EBC2" w14:textId="77777777">
        <w:trPr>
          <w:jc w:val="center"/>
        </w:trPr>
        <w:tc>
          <w:tcPr>
            <w:tcW w:w="3345" w:type="dxa"/>
          </w:tcPr>
          <w:p w14:paraId="2B04D57E" w14:textId="77777777" w:rsidR="006C45D2" w:rsidRDefault="0048493C">
            <w:pPr>
              <w:pStyle w:val="TableText"/>
            </w:pPr>
            <w:r>
              <w:tab/>
              <w:t>component</w:t>
            </w:r>
          </w:p>
        </w:tc>
        <w:tc>
          <w:tcPr>
            <w:tcW w:w="720" w:type="dxa"/>
          </w:tcPr>
          <w:p w14:paraId="737F16EA" w14:textId="77777777" w:rsidR="006C45D2" w:rsidRDefault="0048493C">
            <w:pPr>
              <w:pStyle w:val="TableText"/>
            </w:pPr>
            <w:r>
              <w:t>1..1</w:t>
            </w:r>
          </w:p>
        </w:tc>
        <w:tc>
          <w:tcPr>
            <w:tcW w:w="1152" w:type="dxa"/>
          </w:tcPr>
          <w:p w14:paraId="6D9F0E89" w14:textId="77777777" w:rsidR="006C45D2" w:rsidRDefault="0048493C">
            <w:pPr>
              <w:pStyle w:val="TableText"/>
            </w:pPr>
            <w:r>
              <w:t>SHALL</w:t>
            </w:r>
          </w:p>
        </w:tc>
        <w:tc>
          <w:tcPr>
            <w:tcW w:w="864" w:type="dxa"/>
          </w:tcPr>
          <w:p w14:paraId="09FD7D9B" w14:textId="77777777" w:rsidR="006C45D2" w:rsidRDefault="006C45D2">
            <w:pPr>
              <w:pStyle w:val="TableText"/>
            </w:pPr>
          </w:p>
        </w:tc>
        <w:tc>
          <w:tcPr>
            <w:tcW w:w="1104" w:type="dxa"/>
          </w:tcPr>
          <w:p w14:paraId="5CC86312" w14:textId="683010E4" w:rsidR="006C45D2" w:rsidRDefault="00CC4EF7">
            <w:pPr>
              <w:pStyle w:val="TableText"/>
            </w:pPr>
            <w:hyperlink w:anchor="C_1129-22094">
              <w:r w:rsidR="0048493C">
                <w:rPr>
                  <w:rStyle w:val="HyperlinkText9pt"/>
                </w:rPr>
                <w:t>1129-22094</w:t>
              </w:r>
            </w:hyperlink>
          </w:p>
        </w:tc>
        <w:tc>
          <w:tcPr>
            <w:tcW w:w="2975" w:type="dxa"/>
          </w:tcPr>
          <w:p w14:paraId="0E8D997C" w14:textId="77777777" w:rsidR="006C45D2" w:rsidRDefault="006C45D2">
            <w:pPr>
              <w:pStyle w:val="TableText"/>
            </w:pPr>
          </w:p>
        </w:tc>
      </w:tr>
      <w:tr w:rsidR="006C45D2" w14:paraId="7AAA0ADC" w14:textId="77777777">
        <w:trPr>
          <w:jc w:val="center"/>
        </w:trPr>
        <w:tc>
          <w:tcPr>
            <w:tcW w:w="3345" w:type="dxa"/>
          </w:tcPr>
          <w:p w14:paraId="3A7256C8" w14:textId="77777777" w:rsidR="006C45D2" w:rsidRDefault="0048493C">
            <w:pPr>
              <w:pStyle w:val="TableText"/>
            </w:pPr>
            <w:r>
              <w:tab/>
            </w:r>
            <w:r>
              <w:tab/>
              <w:t>procedure</w:t>
            </w:r>
          </w:p>
        </w:tc>
        <w:tc>
          <w:tcPr>
            <w:tcW w:w="720" w:type="dxa"/>
          </w:tcPr>
          <w:p w14:paraId="4F78004F" w14:textId="77777777" w:rsidR="006C45D2" w:rsidRDefault="0048493C">
            <w:pPr>
              <w:pStyle w:val="TableText"/>
            </w:pPr>
            <w:r>
              <w:t>1..1</w:t>
            </w:r>
          </w:p>
        </w:tc>
        <w:tc>
          <w:tcPr>
            <w:tcW w:w="1152" w:type="dxa"/>
          </w:tcPr>
          <w:p w14:paraId="49B0C5BE" w14:textId="77777777" w:rsidR="006C45D2" w:rsidRDefault="0048493C">
            <w:pPr>
              <w:pStyle w:val="TableText"/>
            </w:pPr>
            <w:r>
              <w:t>SHALL</w:t>
            </w:r>
          </w:p>
        </w:tc>
        <w:tc>
          <w:tcPr>
            <w:tcW w:w="864" w:type="dxa"/>
          </w:tcPr>
          <w:p w14:paraId="1D9EEB35" w14:textId="77777777" w:rsidR="006C45D2" w:rsidRDefault="006C45D2">
            <w:pPr>
              <w:pStyle w:val="TableText"/>
            </w:pPr>
          </w:p>
        </w:tc>
        <w:tc>
          <w:tcPr>
            <w:tcW w:w="1104" w:type="dxa"/>
          </w:tcPr>
          <w:p w14:paraId="74B21A48" w14:textId="1704F4D0" w:rsidR="006C45D2" w:rsidRDefault="00CC4EF7">
            <w:pPr>
              <w:pStyle w:val="TableText"/>
            </w:pPr>
            <w:hyperlink w:anchor="C_1129-23059">
              <w:r w:rsidR="0048493C">
                <w:rPr>
                  <w:rStyle w:val="HyperlinkText9pt"/>
                </w:rPr>
                <w:t>1129-23059</w:t>
              </w:r>
            </w:hyperlink>
          </w:p>
        </w:tc>
        <w:tc>
          <w:tcPr>
            <w:tcW w:w="2975" w:type="dxa"/>
          </w:tcPr>
          <w:p w14:paraId="6FA727AD" w14:textId="34309E50" w:rsidR="006C45D2" w:rsidRDefault="00CC4EF7">
            <w:pPr>
              <w:pStyle w:val="TableText"/>
            </w:pPr>
            <w:hyperlink w:anchor="E_Sterile_Barriers_Applied_Clinical_Sta">
              <w:r w:rsidR="0048493C">
                <w:rPr>
                  <w:rStyle w:val="HyperlinkText9pt"/>
                </w:rPr>
                <w:t>Sterile Barriers Applied Clinical Statement (identifier: urn:oid:2.16.840.1.113883.10.20.5.6.167</w:t>
              </w:r>
            </w:hyperlink>
          </w:p>
        </w:tc>
      </w:tr>
    </w:tbl>
    <w:p w14:paraId="686F933B" w14:textId="77777777" w:rsidR="006C45D2" w:rsidRDefault="006C45D2">
      <w:pPr>
        <w:pStyle w:val="BodyText"/>
      </w:pPr>
    </w:p>
    <w:p w14:paraId="1B701B46" w14:textId="77777777" w:rsidR="006C45D2" w:rsidRDefault="0048493C" w:rsidP="007C5A1B">
      <w:pPr>
        <w:numPr>
          <w:ilvl w:val="0"/>
          <w:numId w:val="55"/>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1901" w:name="C_1129-22086"/>
      <w:r>
        <w:t xml:space="preserve"> (CONF:1129-22086)</w:t>
      </w:r>
      <w:bookmarkEnd w:id="1901"/>
      <w:r>
        <w:t>.</w:t>
      </w:r>
    </w:p>
    <w:p w14:paraId="36D301EE" w14:textId="77777777" w:rsidR="006C45D2" w:rsidRDefault="0048493C" w:rsidP="007C5A1B">
      <w:pPr>
        <w:numPr>
          <w:ilvl w:val="0"/>
          <w:numId w:val="5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902" w:name="C_1129-22087"/>
      <w:r>
        <w:t xml:space="preserve"> (CONF:1129-22087)</w:t>
      </w:r>
      <w:bookmarkEnd w:id="1902"/>
      <w:r>
        <w:t>.</w:t>
      </w:r>
    </w:p>
    <w:p w14:paraId="57FDD576" w14:textId="77777777" w:rsidR="006C45D2" w:rsidRDefault="0048493C" w:rsidP="007C5A1B">
      <w:pPr>
        <w:numPr>
          <w:ilvl w:val="0"/>
          <w:numId w:val="55"/>
        </w:numPr>
      </w:pPr>
      <w:r>
        <w:rPr>
          <w:rStyle w:val="keyword"/>
        </w:rPr>
        <w:t>SHALL</w:t>
      </w:r>
      <w:r>
        <w:t xml:space="preserve"> contain exactly one [1..1] </w:t>
      </w:r>
      <w:r>
        <w:rPr>
          <w:rStyle w:val="XMLnameBold"/>
        </w:rPr>
        <w:t>templateId</w:t>
      </w:r>
      <w:bookmarkStart w:id="1903" w:name="C_1129-22088"/>
      <w:r>
        <w:t xml:space="preserve"> (CONF:1129-22088)</w:t>
      </w:r>
      <w:bookmarkEnd w:id="1903"/>
      <w:r>
        <w:t xml:space="preserve"> such that it</w:t>
      </w:r>
    </w:p>
    <w:p w14:paraId="3FF2ED14" w14:textId="77777777" w:rsidR="006C45D2" w:rsidRDefault="0048493C" w:rsidP="007C5A1B">
      <w:pPr>
        <w:numPr>
          <w:ilvl w:val="1"/>
          <w:numId w:val="55"/>
        </w:numPr>
      </w:pPr>
      <w:r>
        <w:rPr>
          <w:rStyle w:val="keyword"/>
        </w:rPr>
        <w:t>SHALL</w:t>
      </w:r>
      <w:r>
        <w:t xml:space="preserve"> contain exactly one [1..1] </w:t>
      </w:r>
      <w:r>
        <w:rPr>
          <w:rStyle w:val="XMLnameBold"/>
        </w:rPr>
        <w:t>@root</w:t>
      </w:r>
      <w:r>
        <w:t>=</w:t>
      </w:r>
      <w:r>
        <w:rPr>
          <w:rStyle w:val="XMLname"/>
        </w:rPr>
        <w:t>"2.16.840.1.113883.10.20.5.6.179"</w:t>
      </w:r>
      <w:bookmarkStart w:id="1904" w:name="C_1129-22089"/>
      <w:r>
        <w:t xml:space="preserve"> (CONF:1129-22089)</w:t>
      </w:r>
      <w:bookmarkEnd w:id="1904"/>
      <w:r>
        <w:t>.</w:t>
      </w:r>
    </w:p>
    <w:p w14:paraId="657DF09B" w14:textId="77777777" w:rsidR="006C45D2" w:rsidRDefault="0048493C" w:rsidP="007C5A1B">
      <w:pPr>
        <w:numPr>
          <w:ilvl w:val="1"/>
          <w:numId w:val="55"/>
        </w:numPr>
      </w:pPr>
      <w:r>
        <w:rPr>
          <w:rStyle w:val="keyword"/>
        </w:rPr>
        <w:t>SHALL</w:t>
      </w:r>
      <w:r>
        <w:t xml:space="preserve"> contain exactly one [1..1] </w:t>
      </w:r>
      <w:r>
        <w:rPr>
          <w:rStyle w:val="XMLnameBold"/>
        </w:rPr>
        <w:t>@extension</w:t>
      </w:r>
      <w:r>
        <w:t>=</w:t>
      </w:r>
      <w:r>
        <w:rPr>
          <w:rStyle w:val="XMLname"/>
        </w:rPr>
        <w:t>"2014-12-01"</w:t>
      </w:r>
      <w:bookmarkStart w:id="1905" w:name="C_1129-30279"/>
      <w:r>
        <w:t xml:space="preserve"> (CONF:1129-30279)</w:t>
      </w:r>
      <w:bookmarkEnd w:id="1905"/>
      <w:r>
        <w:t>.</w:t>
      </w:r>
    </w:p>
    <w:p w14:paraId="2B844A12" w14:textId="77777777" w:rsidR="006C45D2" w:rsidRDefault="0048493C" w:rsidP="007C5A1B">
      <w:pPr>
        <w:numPr>
          <w:ilvl w:val="0"/>
          <w:numId w:val="55"/>
        </w:numPr>
      </w:pPr>
      <w:r>
        <w:rPr>
          <w:rStyle w:val="keyword"/>
        </w:rPr>
        <w:t>SHALL</w:t>
      </w:r>
      <w:r>
        <w:t xml:space="preserve"> contain exactly one [1..1] </w:t>
      </w:r>
      <w:r>
        <w:rPr>
          <w:rStyle w:val="XMLnameBold"/>
        </w:rPr>
        <w:t>id</w:t>
      </w:r>
      <w:bookmarkStart w:id="1906" w:name="C_1129-22090"/>
      <w:r>
        <w:t xml:space="preserve"> (CONF:1129-22090)</w:t>
      </w:r>
      <w:bookmarkEnd w:id="1906"/>
      <w:r>
        <w:t>.</w:t>
      </w:r>
    </w:p>
    <w:p w14:paraId="0D1A4D43" w14:textId="77777777" w:rsidR="006C45D2" w:rsidRDefault="0048493C" w:rsidP="007C5A1B">
      <w:pPr>
        <w:numPr>
          <w:ilvl w:val="1"/>
          <w:numId w:val="55"/>
        </w:numPr>
      </w:pPr>
      <w:r>
        <w:t xml:space="preserve">This id </w:t>
      </w:r>
      <w:r>
        <w:rPr>
          <w:rStyle w:val="keyword"/>
        </w:rPr>
        <w:t>SHALL</w:t>
      </w:r>
      <w:r>
        <w:t xml:space="preserve"> contain exactly one [1..1] </w:t>
      </w:r>
      <w:r>
        <w:rPr>
          <w:rStyle w:val="XMLnameBold"/>
        </w:rPr>
        <w:t>@nullFlavor</w:t>
      </w:r>
      <w:r>
        <w:t>=</w:t>
      </w:r>
      <w:r>
        <w:rPr>
          <w:rStyle w:val="XMLname"/>
        </w:rPr>
        <w:t>"NA"</w:t>
      </w:r>
      <w:bookmarkStart w:id="1907" w:name="C_1129-22733"/>
      <w:r>
        <w:t xml:space="preserve"> (CONF:1129-22733)</w:t>
      </w:r>
      <w:bookmarkEnd w:id="1907"/>
      <w:r>
        <w:t>.</w:t>
      </w:r>
    </w:p>
    <w:p w14:paraId="4512CA12" w14:textId="77777777" w:rsidR="006C45D2" w:rsidRDefault="0048493C" w:rsidP="007C5A1B">
      <w:pPr>
        <w:numPr>
          <w:ilvl w:val="0"/>
          <w:numId w:val="55"/>
        </w:numPr>
      </w:pPr>
      <w:r>
        <w:rPr>
          <w:rStyle w:val="keyword"/>
        </w:rPr>
        <w:t>SHALL</w:t>
      </w:r>
      <w:r>
        <w:t xml:space="preserve"> contain exactly one [1..1] </w:t>
      </w:r>
      <w:r>
        <w:rPr>
          <w:rStyle w:val="XMLnameBold"/>
        </w:rPr>
        <w:t>statusCode</w:t>
      </w:r>
      <w:bookmarkStart w:id="1908" w:name="C_1129-22091"/>
      <w:r>
        <w:t xml:space="preserve"> (CONF:1129-22091)</w:t>
      </w:r>
      <w:bookmarkEnd w:id="1908"/>
      <w:r>
        <w:t>.</w:t>
      </w:r>
    </w:p>
    <w:p w14:paraId="7CDF005C" w14:textId="77777777" w:rsidR="006C45D2" w:rsidRDefault="0048493C" w:rsidP="007C5A1B">
      <w:pPr>
        <w:numPr>
          <w:ilvl w:val="1"/>
          <w:numId w:val="5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909" w:name="C_1129-23060"/>
      <w:r>
        <w:t xml:space="preserve"> (CONF:1129-23060)</w:t>
      </w:r>
      <w:bookmarkEnd w:id="1909"/>
      <w:r>
        <w:t>.</w:t>
      </w:r>
    </w:p>
    <w:p w14:paraId="121DB1E0" w14:textId="77777777" w:rsidR="006C45D2" w:rsidRDefault="0048493C" w:rsidP="007C5A1B">
      <w:pPr>
        <w:numPr>
          <w:ilvl w:val="0"/>
          <w:numId w:val="55"/>
        </w:numPr>
      </w:pPr>
      <w:r>
        <w:rPr>
          <w:rStyle w:val="keyword"/>
        </w:rPr>
        <w:t>SHALL</w:t>
      </w:r>
      <w:r>
        <w:t xml:space="preserve"> contain exactly one [1..1] </w:t>
      </w:r>
      <w:r>
        <w:rPr>
          <w:rStyle w:val="XMLnameBold"/>
        </w:rPr>
        <w:t>component</w:t>
      </w:r>
      <w:bookmarkStart w:id="1910" w:name="C_1129-22092"/>
      <w:r>
        <w:t xml:space="preserve"> (CONF:1129-22092)</w:t>
      </w:r>
      <w:bookmarkEnd w:id="1910"/>
      <w:r>
        <w:t xml:space="preserve"> such that it</w:t>
      </w:r>
    </w:p>
    <w:p w14:paraId="183D99F2" w14:textId="4836393B" w:rsidR="006C45D2" w:rsidRDefault="0048493C" w:rsidP="007C5A1B">
      <w:pPr>
        <w:numPr>
          <w:ilvl w:val="1"/>
          <w:numId w:val="55"/>
        </w:numPr>
      </w:pPr>
      <w:r>
        <w:rPr>
          <w:rStyle w:val="keyword"/>
        </w:rPr>
        <w:t>SHALL</w:t>
      </w:r>
      <w:r>
        <w:t xml:space="preserve"> contain exactly one [1..1]  </w:t>
      </w:r>
      <w:hyperlink w:anchor="E_Hand_Hygiene_Performed_Clinical_State">
        <w:r>
          <w:rPr>
            <w:rStyle w:val="HyperlinkCourierBold"/>
          </w:rPr>
          <w:t>Hand Hygiene Performed Clinical Statement</w:t>
        </w:r>
      </w:hyperlink>
      <w:r>
        <w:rPr>
          <w:rStyle w:val="XMLname"/>
        </w:rPr>
        <w:t xml:space="preserve"> (identifier: urn:oid:2.16.840.1.113883.10.20.5.6.130)</w:t>
      </w:r>
      <w:bookmarkStart w:id="1911" w:name="C_1129-23057"/>
      <w:r>
        <w:t xml:space="preserve"> (CONF:1129-23057)</w:t>
      </w:r>
      <w:bookmarkEnd w:id="1911"/>
      <w:r>
        <w:t>.</w:t>
      </w:r>
    </w:p>
    <w:p w14:paraId="0E479BE7" w14:textId="77777777" w:rsidR="006C45D2" w:rsidRDefault="0048493C" w:rsidP="007C5A1B">
      <w:pPr>
        <w:numPr>
          <w:ilvl w:val="0"/>
          <w:numId w:val="55"/>
        </w:numPr>
      </w:pPr>
      <w:r>
        <w:rPr>
          <w:rStyle w:val="keyword"/>
        </w:rPr>
        <w:t>SHALL</w:t>
      </w:r>
      <w:r>
        <w:t xml:space="preserve"> contain exactly one [1..1] </w:t>
      </w:r>
      <w:r>
        <w:rPr>
          <w:rStyle w:val="XMLnameBold"/>
        </w:rPr>
        <w:t>component</w:t>
      </w:r>
      <w:bookmarkStart w:id="1912" w:name="C_1129-22093"/>
      <w:r>
        <w:t xml:space="preserve"> (CONF:1129-22093)</w:t>
      </w:r>
      <w:bookmarkEnd w:id="1912"/>
      <w:r>
        <w:t xml:space="preserve"> such that it</w:t>
      </w:r>
    </w:p>
    <w:p w14:paraId="6C34AF3A" w14:textId="633E61ED" w:rsidR="006C45D2" w:rsidRDefault="0048493C" w:rsidP="007C5A1B">
      <w:pPr>
        <w:numPr>
          <w:ilvl w:val="1"/>
          <w:numId w:val="55"/>
        </w:numPr>
      </w:pPr>
      <w:r>
        <w:rPr>
          <w:rStyle w:val="keyword"/>
        </w:rPr>
        <w:t>SHALL</w:t>
      </w:r>
      <w:r>
        <w:t xml:space="preserve"> contain exactly one [1..1]  </w:t>
      </w:r>
      <w:hyperlink w:anchor="E_SkinPreparation_Solutions_Applied_Org">
        <w:r>
          <w:rPr>
            <w:rStyle w:val="HyperlinkCourierBold"/>
          </w:rPr>
          <w:t>Skin-Preparation Solutions Applied Organizer (V2)</w:t>
        </w:r>
      </w:hyperlink>
      <w:r>
        <w:rPr>
          <w:rStyle w:val="XMLname"/>
        </w:rPr>
        <w:t xml:space="preserve"> (identifier: urn:hl7ii:2.16.840.1.113883.10.20.5.6.183:2014-12-01)</w:t>
      </w:r>
      <w:bookmarkStart w:id="1913" w:name="C_1129-30426"/>
      <w:r>
        <w:t xml:space="preserve"> (CONF:1129-30426)</w:t>
      </w:r>
      <w:bookmarkEnd w:id="1913"/>
      <w:r>
        <w:t>.</w:t>
      </w:r>
    </w:p>
    <w:p w14:paraId="3C333AC2" w14:textId="77777777" w:rsidR="006C45D2" w:rsidRDefault="0048493C" w:rsidP="007C5A1B">
      <w:pPr>
        <w:numPr>
          <w:ilvl w:val="0"/>
          <w:numId w:val="55"/>
        </w:numPr>
      </w:pPr>
      <w:r>
        <w:rPr>
          <w:rStyle w:val="keyword"/>
        </w:rPr>
        <w:t>SHALL</w:t>
      </w:r>
      <w:r>
        <w:t xml:space="preserve"> contain exactly one [1..1] </w:t>
      </w:r>
      <w:r>
        <w:rPr>
          <w:rStyle w:val="XMLnameBold"/>
        </w:rPr>
        <w:t>component</w:t>
      </w:r>
      <w:bookmarkStart w:id="1914" w:name="C_1129-22094"/>
      <w:r>
        <w:t xml:space="preserve"> (CONF:1129-22094)</w:t>
      </w:r>
      <w:bookmarkEnd w:id="1914"/>
      <w:r>
        <w:t xml:space="preserve"> such that it</w:t>
      </w:r>
    </w:p>
    <w:p w14:paraId="1461F387" w14:textId="6B3FA49A" w:rsidR="006C45D2" w:rsidRDefault="0048493C" w:rsidP="007C5A1B">
      <w:pPr>
        <w:numPr>
          <w:ilvl w:val="1"/>
          <w:numId w:val="55"/>
        </w:numPr>
      </w:pPr>
      <w:r>
        <w:rPr>
          <w:rStyle w:val="keyword"/>
        </w:rPr>
        <w:t>SHALL</w:t>
      </w:r>
      <w:r>
        <w:t xml:space="preserve"> contain exactly one [1..1]  </w:t>
      </w:r>
      <w:hyperlink w:anchor="E_Sterile_Barriers_Applied_Clinical_Sta">
        <w:r>
          <w:rPr>
            <w:rStyle w:val="HyperlinkCourierBold"/>
          </w:rPr>
          <w:t>Sterile Barriers Applied Clinical Statement</w:t>
        </w:r>
      </w:hyperlink>
      <w:r>
        <w:rPr>
          <w:rStyle w:val="XMLname"/>
        </w:rPr>
        <w:t xml:space="preserve"> (identifier: urn:oid:2.16.840.1.113883.10.20.5.6.167)</w:t>
      </w:r>
      <w:bookmarkStart w:id="1915" w:name="C_1129-23059"/>
      <w:r>
        <w:t xml:space="preserve"> (CONF:1129-23059)</w:t>
      </w:r>
      <w:bookmarkEnd w:id="1915"/>
      <w:r>
        <w:t>.</w:t>
      </w:r>
    </w:p>
    <w:p w14:paraId="0CC84DB9" w14:textId="27CE7E82" w:rsidR="006C45D2" w:rsidRDefault="0048493C">
      <w:pPr>
        <w:pStyle w:val="Caption"/>
        <w:ind w:left="130" w:right="115"/>
      </w:pPr>
      <w:bookmarkStart w:id="1916" w:name="_Toc106442372"/>
      <w:r>
        <w:t xml:space="preserve">Figure </w:t>
      </w:r>
      <w:r>
        <w:fldChar w:fldCharType="begin"/>
      </w:r>
      <w:r>
        <w:instrText>SEQ Figure \* ARABIC</w:instrText>
      </w:r>
      <w:r>
        <w:fldChar w:fldCharType="separate"/>
      </w:r>
      <w:r w:rsidR="00AC6834">
        <w:t>69</w:t>
      </w:r>
      <w:r>
        <w:fldChar w:fldCharType="end"/>
      </w:r>
      <w:r>
        <w:t>: Central-Line Insertion Preparation Organizer (V2) Example</w:t>
      </w:r>
      <w:bookmarkEnd w:id="1916"/>
    </w:p>
    <w:p w14:paraId="7B5A7736" w14:textId="77777777" w:rsidR="006C45D2" w:rsidRDefault="0048493C">
      <w:pPr>
        <w:pStyle w:val="Example"/>
        <w:ind w:left="130" w:right="115"/>
      </w:pPr>
      <w:r>
        <w:t>&lt;organizer moodCode="EVN" classCode="CLUSTER"&gt;</w:t>
      </w:r>
    </w:p>
    <w:p w14:paraId="589C5DFC" w14:textId="77777777" w:rsidR="006C45D2" w:rsidRDefault="0048493C">
      <w:pPr>
        <w:pStyle w:val="Example"/>
        <w:ind w:left="130" w:right="115"/>
      </w:pPr>
      <w:r>
        <w:t xml:space="preserve">  &lt;templateId root="2.16.840.1.113883.10.20.5.6.179"</w:t>
      </w:r>
    </w:p>
    <w:p w14:paraId="01CE60B2" w14:textId="77777777" w:rsidR="006C45D2" w:rsidRDefault="0048493C">
      <w:pPr>
        <w:pStyle w:val="Example"/>
        <w:ind w:left="130" w:right="115"/>
      </w:pPr>
      <w:r>
        <w:t xml:space="preserve">                     extension="2014-12-01"/&gt;</w:t>
      </w:r>
    </w:p>
    <w:p w14:paraId="65603F77" w14:textId="77777777" w:rsidR="006C45D2" w:rsidRDefault="0048493C">
      <w:pPr>
        <w:pStyle w:val="Example"/>
        <w:ind w:left="130" w:right="115"/>
      </w:pPr>
      <w:r>
        <w:t xml:space="preserve">  &lt;id nullFlavor="NA"/&gt;</w:t>
      </w:r>
    </w:p>
    <w:p w14:paraId="386F97EB" w14:textId="77777777" w:rsidR="006C45D2" w:rsidRDefault="0048493C">
      <w:pPr>
        <w:pStyle w:val="Example"/>
        <w:ind w:left="130" w:right="115"/>
      </w:pPr>
      <w:r>
        <w:t xml:space="preserve">  &lt;statusCode code="completed"/&gt;</w:t>
      </w:r>
    </w:p>
    <w:p w14:paraId="2C23DB21" w14:textId="77777777" w:rsidR="006C45D2" w:rsidRDefault="0048493C">
      <w:pPr>
        <w:pStyle w:val="Example"/>
        <w:ind w:left="130" w:right="115"/>
      </w:pPr>
      <w:r>
        <w:t xml:space="preserve">  &lt;component&gt;</w:t>
      </w:r>
    </w:p>
    <w:p w14:paraId="769A42C6" w14:textId="77777777" w:rsidR="006C45D2" w:rsidRDefault="0048493C">
      <w:pPr>
        <w:pStyle w:val="Example"/>
        <w:ind w:left="130" w:right="115"/>
      </w:pPr>
      <w:r>
        <w:t xml:space="preserve">     &lt;procedure moodCode="EVN" classCode="PROC" negationInd="false"&gt;</w:t>
      </w:r>
    </w:p>
    <w:p w14:paraId="17009234" w14:textId="77777777" w:rsidR="006C45D2" w:rsidRDefault="0048493C">
      <w:pPr>
        <w:pStyle w:val="Example"/>
        <w:ind w:left="130" w:right="115"/>
      </w:pPr>
      <w:r>
        <w:t xml:space="preserve">        &lt;!-- Hand hygiene performed --&gt;</w:t>
      </w:r>
    </w:p>
    <w:p w14:paraId="0BF59A81" w14:textId="77777777" w:rsidR="006C45D2" w:rsidRDefault="0048493C">
      <w:pPr>
        <w:pStyle w:val="Example"/>
        <w:ind w:left="130" w:right="115"/>
      </w:pPr>
      <w:r>
        <w:t xml:space="preserve">        &lt;!-- C-CDA Procedure Activity Procedure templateId --&gt;</w:t>
      </w:r>
    </w:p>
    <w:p w14:paraId="6834F085" w14:textId="77777777" w:rsidR="006C45D2" w:rsidRDefault="0048493C">
      <w:pPr>
        <w:pStyle w:val="Example"/>
        <w:ind w:left="130" w:right="115"/>
      </w:pPr>
      <w:r>
        <w:t xml:space="preserve">        &lt;templateId root="2.16.840.1.113883.10.20.22.4.14"/&gt;</w:t>
      </w:r>
    </w:p>
    <w:p w14:paraId="51FC1E38" w14:textId="77777777" w:rsidR="006C45D2" w:rsidRDefault="0048493C">
      <w:pPr>
        <w:pStyle w:val="Example"/>
        <w:ind w:left="130" w:right="115"/>
      </w:pPr>
      <w:r>
        <w:t xml:space="preserve">        &lt;!-- HAI Hand Hygiene Performed Clinical Statement templateId --&gt;</w:t>
      </w:r>
    </w:p>
    <w:p w14:paraId="50202681" w14:textId="77777777" w:rsidR="006C45D2" w:rsidRDefault="0048493C">
      <w:pPr>
        <w:pStyle w:val="Example"/>
        <w:ind w:left="130" w:right="115"/>
      </w:pPr>
      <w:r>
        <w:t xml:space="preserve">        &lt;templateId root="2.16.840.1.113883.10.20.5.6.130"/&gt;</w:t>
      </w:r>
    </w:p>
    <w:p w14:paraId="7C720CBC" w14:textId="77777777" w:rsidR="006C45D2" w:rsidRDefault="0048493C">
      <w:pPr>
        <w:pStyle w:val="Example"/>
        <w:ind w:left="130" w:right="115"/>
      </w:pPr>
      <w:r>
        <w:t xml:space="preserve">         ...</w:t>
      </w:r>
    </w:p>
    <w:p w14:paraId="3E5F7B63" w14:textId="77777777" w:rsidR="006C45D2" w:rsidRDefault="0048493C">
      <w:pPr>
        <w:pStyle w:val="Example"/>
        <w:ind w:left="130" w:right="115"/>
      </w:pPr>
      <w:r>
        <w:t xml:space="preserve">     &lt;/procedure&gt;</w:t>
      </w:r>
    </w:p>
    <w:p w14:paraId="700D5ECD" w14:textId="77777777" w:rsidR="006C45D2" w:rsidRDefault="0048493C">
      <w:pPr>
        <w:pStyle w:val="Example"/>
        <w:ind w:left="130" w:right="115"/>
      </w:pPr>
      <w:r>
        <w:t xml:space="preserve">  &lt;/component&gt;</w:t>
      </w:r>
    </w:p>
    <w:p w14:paraId="4BFAD682" w14:textId="77777777" w:rsidR="006C45D2" w:rsidRDefault="0048493C">
      <w:pPr>
        <w:pStyle w:val="Example"/>
        <w:ind w:left="130" w:right="115"/>
      </w:pPr>
      <w:r>
        <w:t xml:space="preserve">  &lt;component&gt;</w:t>
      </w:r>
    </w:p>
    <w:p w14:paraId="710412C3" w14:textId="77777777" w:rsidR="006C45D2" w:rsidRDefault="0048493C">
      <w:pPr>
        <w:pStyle w:val="Example"/>
        <w:ind w:left="130" w:right="115"/>
      </w:pPr>
      <w:r>
        <w:t xml:space="preserve">     &lt;organizer moodCode="EVN" classCode="CLUSTER"&gt;</w:t>
      </w:r>
    </w:p>
    <w:p w14:paraId="4450C55D" w14:textId="77777777" w:rsidR="006C45D2" w:rsidRDefault="0048493C">
      <w:pPr>
        <w:pStyle w:val="Example"/>
        <w:ind w:left="130" w:right="115"/>
      </w:pPr>
      <w:r>
        <w:t xml:space="preserve">        &lt;!—Skin Preparation Solutions Applied Organizer (V2) --&gt;</w:t>
      </w:r>
    </w:p>
    <w:p w14:paraId="69B06ACE" w14:textId="77777777" w:rsidR="006C45D2" w:rsidRDefault="0048493C">
      <w:pPr>
        <w:pStyle w:val="Example"/>
        <w:ind w:left="130" w:right="115"/>
      </w:pPr>
      <w:r>
        <w:t xml:space="preserve">        &lt;templateId root="2.16.840.1.113883.10.20.5.6.183"</w:t>
      </w:r>
    </w:p>
    <w:p w14:paraId="2FFE61DD" w14:textId="77777777" w:rsidR="006C45D2" w:rsidRDefault="0048493C">
      <w:pPr>
        <w:pStyle w:val="Example"/>
        <w:ind w:left="130" w:right="115"/>
      </w:pPr>
      <w:r>
        <w:t xml:space="preserve">                           extension="2014-12-01"/&gt;</w:t>
      </w:r>
    </w:p>
    <w:p w14:paraId="4CFD2CE2" w14:textId="77777777" w:rsidR="006C45D2" w:rsidRDefault="0048493C">
      <w:pPr>
        <w:pStyle w:val="Example"/>
        <w:ind w:left="130" w:right="115"/>
      </w:pPr>
      <w:r>
        <w:t xml:space="preserve">        ...</w:t>
      </w:r>
    </w:p>
    <w:p w14:paraId="27AFAC86" w14:textId="77777777" w:rsidR="006C45D2" w:rsidRDefault="0048493C">
      <w:pPr>
        <w:pStyle w:val="Example"/>
        <w:ind w:left="130" w:right="115"/>
      </w:pPr>
      <w:r>
        <w:t xml:space="preserve">     &lt;/organizer&gt;</w:t>
      </w:r>
    </w:p>
    <w:p w14:paraId="197A6307" w14:textId="77777777" w:rsidR="006C45D2" w:rsidRDefault="0048493C">
      <w:pPr>
        <w:pStyle w:val="Example"/>
        <w:ind w:left="130" w:right="115"/>
      </w:pPr>
      <w:r>
        <w:t xml:space="preserve">  &lt;/component&gt;</w:t>
      </w:r>
    </w:p>
    <w:p w14:paraId="0735CEED" w14:textId="77777777" w:rsidR="006C45D2" w:rsidRDefault="0048493C">
      <w:pPr>
        <w:pStyle w:val="Example"/>
        <w:ind w:left="130" w:right="115"/>
      </w:pPr>
      <w:r>
        <w:t xml:space="preserve">  &lt;component&gt;</w:t>
      </w:r>
    </w:p>
    <w:p w14:paraId="3650033C" w14:textId="77777777" w:rsidR="006C45D2" w:rsidRDefault="0048493C">
      <w:pPr>
        <w:pStyle w:val="Example"/>
        <w:ind w:left="130" w:right="115"/>
      </w:pPr>
      <w:r>
        <w:t xml:space="preserve">     &lt;procedure moodCode="EVN" classCode="PROC" negationInd="false"&gt;</w:t>
      </w:r>
    </w:p>
    <w:p w14:paraId="3698E3EC" w14:textId="77777777" w:rsidR="006C45D2" w:rsidRDefault="0048493C">
      <w:pPr>
        <w:pStyle w:val="Example"/>
        <w:ind w:left="130" w:right="115"/>
      </w:pPr>
      <w:r>
        <w:t xml:space="preserve">        &lt;!—Sterile Barriers Applied Clinical Statement --&gt;</w:t>
      </w:r>
    </w:p>
    <w:p w14:paraId="226CA762" w14:textId="77777777" w:rsidR="006C45D2" w:rsidRDefault="0048493C">
      <w:pPr>
        <w:pStyle w:val="Example"/>
        <w:ind w:left="130" w:right="115"/>
      </w:pPr>
      <w:r>
        <w:t xml:space="preserve">        &lt;!-- C-CDA Procedure Activity Procedure templateId --&gt;</w:t>
      </w:r>
    </w:p>
    <w:p w14:paraId="3D5E1B7D" w14:textId="77777777" w:rsidR="006C45D2" w:rsidRDefault="0048493C">
      <w:pPr>
        <w:pStyle w:val="Example"/>
        <w:ind w:left="130" w:right="115"/>
      </w:pPr>
      <w:r>
        <w:t xml:space="preserve">        &lt;templateId root="2.16.840.1.113883.10.20.22.4.14"/&gt;</w:t>
      </w:r>
    </w:p>
    <w:p w14:paraId="5E516FC9" w14:textId="77777777" w:rsidR="006C45D2" w:rsidRDefault="0048493C">
      <w:pPr>
        <w:pStyle w:val="Example"/>
        <w:ind w:left="130" w:right="115"/>
      </w:pPr>
      <w:r>
        <w:t xml:space="preserve">        &lt;!-- HAI Sterile Barriers Applied Clinical Statement templateId --&gt;</w:t>
      </w:r>
    </w:p>
    <w:p w14:paraId="753A6901" w14:textId="77777777" w:rsidR="006C45D2" w:rsidRDefault="0048493C">
      <w:pPr>
        <w:pStyle w:val="Example"/>
        <w:ind w:left="130" w:right="115"/>
      </w:pPr>
      <w:r>
        <w:t xml:space="preserve">        &lt;templateId root="2.16.840.1.113883.10.20.5.6.167"/&gt;</w:t>
      </w:r>
    </w:p>
    <w:p w14:paraId="5CDB3649" w14:textId="77777777" w:rsidR="006C45D2" w:rsidRDefault="0048493C">
      <w:pPr>
        <w:pStyle w:val="Example"/>
        <w:ind w:left="130" w:right="115"/>
      </w:pPr>
      <w:r>
        <w:t xml:space="preserve">        ...</w:t>
      </w:r>
    </w:p>
    <w:p w14:paraId="60BE7026" w14:textId="77777777" w:rsidR="006C45D2" w:rsidRDefault="0048493C">
      <w:pPr>
        <w:pStyle w:val="Example"/>
        <w:ind w:left="130" w:right="115"/>
      </w:pPr>
      <w:r>
        <w:t xml:space="preserve">     &lt;/procedure&gt;</w:t>
      </w:r>
    </w:p>
    <w:p w14:paraId="04E155A6" w14:textId="77777777" w:rsidR="006C45D2" w:rsidRDefault="0048493C">
      <w:pPr>
        <w:pStyle w:val="Example"/>
        <w:ind w:left="130" w:right="115"/>
      </w:pPr>
      <w:r>
        <w:t xml:space="preserve">  &lt;/component&gt;</w:t>
      </w:r>
    </w:p>
    <w:p w14:paraId="539F6DBC" w14:textId="77777777" w:rsidR="006C45D2" w:rsidRDefault="0048493C">
      <w:pPr>
        <w:pStyle w:val="Example"/>
        <w:ind w:left="130" w:right="115"/>
      </w:pPr>
      <w:r>
        <w:t>&lt;/organizer&gt;</w:t>
      </w:r>
    </w:p>
    <w:p w14:paraId="2641BA7D" w14:textId="77777777" w:rsidR="006C45D2" w:rsidRDefault="006C45D2">
      <w:pPr>
        <w:pStyle w:val="BodyText"/>
      </w:pPr>
    </w:p>
    <w:p w14:paraId="429C042F" w14:textId="77777777" w:rsidR="006C45D2" w:rsidRDefault="0048493C">
      <w:pPr>
        <w:pStyle w:val="Heading2nospace"/>
      </w:pPr>
      <w:bookmarkStart w:id="1917" w:name="E_Closure_Technique_Procedure"/>
      <w:bookmarkStart w:id="1918" w:name="_Toc106442132"/>
      <w:r>
        <w:t>Closure Technique Procedure</w:t>
      </w:r>
      <w:bookmarkEnd w:id="1917"/>
      <w:bookmarkEnd w:id="1918"/>
    </w:p>
    <w:p w14:paraId="76595071" w14:textId="77777777" w:rsidR="006C45D2" w:rsidRDefault="0048493C">
      <w:pPr>
        <w:pStyle w:val="BracketData"/>
      </w:pPr>
      <w:r>
        <w:t>[procedure: identifier urn:oid:2.16.840.1.113883.10.20.5.6.117 (closed)]</w:t>
      </w:r>
    </w:p>
    <w:p w14:paraId="5B70094B" w14:textId="77777777" w:rsidR="006C45D2" w:rsidRDefault="0048493C">
      <w:pPr>
        <w:pStyle w:val="BracketData"/>
      </w:pPr>
      <w:r>
        <w:t>Published as part of NHSN Healthcare Associated Infection (HAI) Reports Release 1 - US Realm</w:t>
      </w:r>
    </w:p>
    <w:p w14:paraId="74216107" w14:textId="4602DA58" w:rsidR="006C45D2" w:rsidRDefault="0048493C">
      <w:pPr>
        <w:pStyle w:val="Caption"/>
      </w:pPr>
      <w:bookmarkStart w:id="1919" w:name="_Toc106442744"/>
      <w:r>
        <w:t xml:space="preserve">Table </w:t>
      </w:r>
      <w:r>
        <w:fldChar w:fldCharType="begin"/>
      </w:r>
      <w:r>
        <w:instrText>SEQ Table \* ARABIC</w:instrText>
      </w:r>
      <w:r>
        <w:fldChar w:fldCharType="separate"/>
      </w:r>
      <w:r w:rsidR="00AC6834">
        <w:t>200</w:t>
      </w:r>
      <w:r>
        <w:fldChar w:fldCharType="end"/>
      </w:r>
      <w:r>
        <w:t>: Closure Technique Procedure Contexts</w:t>
      </w:r>
      <w:bookmarkEnd w:id="191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7293E569" w14:textId="77777777">
        <w:trPr>
          <w:cantSplit/>
          <w:tblHeader/>
          <w:jc w:val="center"/>
        </w:trPr>
        <w:tc>
          <w:tcPr>
            <w:tcW w:w="360" w:type="dxa"/>
            <w:shd w:val="clear" w:color="auto" w:fill="E6E6E6"/>
          </w:tcPr>
          <w:p w14:paraId="3F944121" w14:textId="77777777" w:rsidR="006C45D2" w:rsidRDefault="0048493C">
            <w:pPr>
              <w:pStyle w:val="TableHead"/>
            </w:pPr>
            <w:r>
              <w:t>Contained By:</w:t>
            </w:r>
          </w:p>
        </w:tc>
        <w:tc>
          <w:tcPr>
            <w:tcW w:w="360" w:type="dxa"/>
            <w:shd w:val="clear" w:color="auto" w:fill="E6E6E6"/>
          </w:tcPr>
          <w:p w14:paraId="359364EF" w14:textId="77777777" w:rsidR="006C45D2" w:rsidRDefault="0048493C">
            <w:pPr>
              <w:pStyle w:val="TableHead"/>
            </w:pPr>
            <w:r>
              <w:t>Contains:</w:t>
            </w:r>
          </w:p>
        </w:tc>
      </w:tr>
      <w:tr w:rsidR="006C45D2" w14:paraId="38B15076" w14:textId="77777777">
        <w:trPr>
          <w:jc w:val="center"/>
        </w:trPr>
        <w:tc>
          <w:tcPr>
            <w:tcW w:w="360" w:type="dxa"/>
          </w:tcPr>
          <w:p w14:paraId="2ED4DD04" w14:textId="794D321C" w:rsidR="006C45D2" w:rsidRDefault="00CC4EF7">
            <w:pPr>
              <w:pStyle w:val="TableText"/>
            </w:pPr>
            <w:hyperlink w:anchor="Procedure_Details_Clinical_Statement_in">
              <w:r w:rsidR="0048493C">
                <w:rPr>
                  <w:rStyle w:val="HyperlinkText9pt"/>
                </w:rPr>
                <w:t>Procedure Details Clinical Statement in a Procedure Report (V2)</w:t>
              </w:r>
            </w:hyperlink>
            <w:r w:rsidR="0048493C">
              <w:t xml:space="preserve"> (required)</w:t>
            </w:r>
          </w:p>
        </w:tc>
        <w:tc>
          <w:tcPr>
            <w:tcW w:w="360" w:type="dxa"/>
          </w:tcPr>
          <w:p w14:paraId="372F9D46" w14:textId="77777777" w:rsidR="006C45D2" w:rsidRDefault="006C45D2"/>
        </w:tc>
      </w:tr>
    </w:tbl>
    <w:p w14:paraId="05688408" w14:textId="77777777" w:rsidR="006C45D2" w:rsidRDefault="006C45D2">
      <w:pPr>
        <w:pStyle w:val="BodyText"/>
      </w:pPr>
    </w:p>
    <w:p w14:paraId="159DCD1F" w14:textId="77777777" w:rsidR="006C45D2" w:rsidRDefault="0048493C">
      <w:r>
        <w:t>This procedure identifies the closure technique used in surgical procedures.</w:t>
      </w:r>
    </w:p>
    <w:p w14:paraId="61D2EA2A" w14:textId="08763E80" w:rsidR="006C45D2" w:rsidRDefault="0048493C">
      <w:pPr>
        <w:pStyle w:val="Caption"/>
      </w:pPr>
      <w:bookmarkStart w:id="1920" w:name="_Toc106442745"/>
      <w:r>
        <w:t xml:space="preserve">Table </w:t>
      </w:r>
      <w:r>
        <w:fldChar w:fldCharType="begin"/>
      </w:r>
      <w:r>
        <w:instrText>SEQ Table \* ARABIC</w:instrText>
      </w:r>
      <w:r>
        <w:fldChar w:fldCharType="separate"/>
      </w:r>
      <w:r w:rsidR="00AC6834">
        <w:t>201</w:t>
      </w:r>
      <w:r>
        <w:fldChar w:fldCharType="end"/>
      </w:r>
      <w:r>
        <w:t>: Closure Technique Procedure Constraints Overview</w:t>
      </w:r>
      <w:bookmarkEnd w:id="192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2F0BC136" w14:textId="77777777">
        <w:trPr>
          <w:cantSplit/>
          <w:tblHeader/>
          <w:jc w:val="center"/>
        </w:trPr>
        <w:tc>
          <w:tcPr>
            <w:tcW w:w="0" w:type="dxa"/>
            <w:shd w:val="clear" w:color="auto" w:fill="E6E6E6"/>
            <w:noWrap/>
          </w:tcPr>
          <w:p w14:paraId="736E272B" w14:textId="77777777" w:rsidR="006C45D2" w:rsidRDefault="0048493C">
            <w:pPr>
              <w:pStyle w:val="TableHead"/>
            </w:pPr>
            <w:r>
              <w:t>XPath</w:t>
            </w:r>
          </w:p>
        </w:tc>
        <w:tc>
          <w:tcPr>
            <w:tcW w:w="720" w:type="dxa"/>
            <w:shd w:val="clear" w:color="auto" w:fill="E6E6E6"/>
            <w:noWrap/>
          </w:tcPr>
          <w:p w14:paraId="63E19B9F" w14:textId="77777777" w:rsidR="006C45D2" w:rsidRDefault="0048493C">
            <w:pPr>
              <w:pStyle w:val="TableHead"/>
            </w:pPr>
            <w:r>
              <w:t>Card.</w:t>
            </w:r>
          </w:p>
        </w:tc>
        <w:tc>
          <w:tcPr>
            <w:tcW w:w="1152" w:type="dxa"/>
            <w:shd w:val="clear" w:color="auto" w:fill="E6E6E6"/>
            <w:noWrap/>
          </w:tcPr>
          <w:p w14:paraId="611C1E77" w14:textId="77777777" w:rsidR="006C45D2" w:rsidRDefault="0048493C">
            <w:pPr>
              <w:pStyle w:val="TableHead"/>
            </w:pPr>
            <w:r>
              <w:t>Verb</w:t>
            </w:r>
          </w:p>
        </w:tc>
        <w:tc>
          <w:tcPr>
            <w:tcW w:w="864" w:type="dxa"/>
            <w:shd w:val="clear" w:color="auto" w:fill="E6E6E6"/>
            <w:noWrap/>
          </w:tcPr>
          <w:p w14:paraId="0EC9B72A" w14:textId="77777777" w:rsidR="006C45D2" w:rsidRDefault="0048493C">
            <w:pPr>
              <w:pStyle w:val="TableHead"/>
            </w:pPr>
            <w:r>
              <w:t>Data Type</w:t>
            </w:r>
          </w:p>
        </w:tc>
        <w:tc>
          <w:tcPr>
            <w:tcW w:w="864" w:type="dxa"/>
            <w:shd w:val="clear" w:color="auto" w:fill="E6E6E6"/>
            <w:noWrap/>
          </w:tcPr>
          <w:p w14:paraId="6B848A5E" w14:textId="77777777" w:rsidR="006C45D2" w:rsidRDefault="0048493C">
            <w:pPr>
              <w:pStyle w:val="TableHead"/>
            </w:pPr>
            <w:r>
              <w:t>CONF#</w:t>
            </w:r>
          </w:p>
        </w:tc>
        <w:tc>
          <w:tcPr>
            <w:tcW w:w="864" w:type="dxa"/>
            <w:shd w:val="clear" w:color="auto" w:fill="E6E6E6"/>
            <w:noWrap/>
          </w:tcPr>
          <w:p w14:paraId="56BD1642" w14:textId="77777777" w:rsidR="006C45D2" w:rsidRDefault="0048493C">
            <w:pPr>
              <w:pStyle w:val="TableHead"/>
            </w:pPr>
            <w:r>
              <w:t>Value</w:t>
            </w:r>
          </w:p>
        </w:tc>
      </w:tr>
      <w:tr w:rsidR="006C45D2" w14:paraId="2971191A" w14:textId="77777777">
        <w:trPr>
          <w:jc w:val="center"/>
        </w:trPr>
        <w:tc>
          <w:tcPr>
            <w:tcW w:w="10160" w:type="dxa"/>
            <w:gridSpan w:val="6"/>
          </w:tcPr>
          <w:p w14:paraId="71000949" w14:textId="77777777" w:rsidR="006C45D2" w:rsidRDefault="0048493C">
            <w:pPr>
              <w:pStyle w:val="TableText"/>
            </w:pPr>
            <w:r>
              <w:t>procedure (identifier: urn:oid:2.16.840.1.113883.10.20.5.6.117)</w:t>
            </w:r>
          </w:p>
        </w:tc>
      </w:tr>
      <w:tr w:rsidR="006C45D2" w14:paraId="26FE641D" w14:textId="77777777">
        <w:trPr>
          <w:jc w:val="center"/>
        </w:trPr>
        <w:tc>
          <w:tcPr>
            <w:tcW w:w="3345" w:type="dxa"/>
          </w:tcPr>
          <w:p w14:paraId="72DCBD5A" w14:textId="77777777" w:rsidR="006C45D2" w:rsidRDefault="0048493C">
            <w:pPr>
              <w:pStyle w:val="TableText"/>
            </w:pPr>
            <w:r>
              <w:tab/>
              <w:t>@classCode</w:t>
            </w:r>
          </w:p>
        </w:tc>
        <w:tc>
          <w:tcPr>
            <w:tcW w:w="720" w:type="dxa"/>
          </w:tcPr>
          <w:p w14:paraId="19592DC5" w14:textId="77777777" w:rsidR="006C45D2" w:rsidRDefault="0048493C">
            <w:pPr>
              <w:pStyle w:val="TableText"/>
            </w:pPr>
            <w:r>
              <w:t>1..1</w:t>
            </w:r>
          </w:p>
        </w:tc>
        <w:tc>
          <w:tcPr>
            <w:tcW w:w="1152" w:type="dxa"/>
          </w:tcPr>
          <w:p w14:paraId="0D3D8CA7" w14:textId="77777777" w:rsidR="006C45D2" w:rsidRDefault="0048493C">
            <w:pPr>
              <w:pStyle w:val="TableText"/>
            </w:pPr>
            <w:r>
              <w:t>SHALL</w:t>
            </w:r>
          </w:p>
        </w:tc>
        <w:tc>
          <w:tcPr>
            <w:tcW w:w="864" w:type="dxa"/>
          </w:tcPr>
          <w:p w14:paraId="0D498AFC" w14:textId="77777777" w:rsidR="006C45D2" w:rsidRDefault="006C45D2">
            <w:pPr>
              <w:pStyle w:val="TableText"/>
            </w:pPr>
          </w:p>
        </w:tc>
        <w:tc>
          <w:tcPr>
            <w:tcW w:w="1104" w:type="dxa"/>
          </w:tcPr>
          <w:p w14:paraId="59658E62" w14:textId="3D147103" w:rsidR="006C45D2" w:rsidRDefault="00CC4EF7">
            <w:pPr>
              <w:pStyle w:val="TableText"/>
            </w:pPr>
            <w:hyperlink w:anchor="C_86-21028">
              <w:r w:rsidR="0048493C">
                <w:rPr>
                  <w:rStyle w:val="HyperlinkText9pt"/>
                </w:rPr>
                <w:t>86-21028</w:t>
              </w:r>
            </w:hyperlink>
          </w:p>
        </w:tc>
        <w:tc>
          <w:tcPr>
            <w:tcW w:w="2975" w:type="dxa"/>
          </w:tcPr>
          <w:p w14:paraId="28141F38" w14:textId="77777777" w:rsidR="006C45D2" w:rsidRDefault="0048493C">
            <w:pPr>
              <w:pStyle w:val="TableText"/>
            </w:pPr>
            <w:r>
              <w:t>PROC</w:t>
            </w:r>
          </w:p>
        </w:tc>
      </w:tr>
      <w:tr w:rsidR="006C45D2" w14:paraId="7171F0D6" w14:textId="77777777">
        <w:trPr>
          <w:jc w:val="center"/>
        </w:trPr>
        <w:tc>
          <w:tcPr>
            <w:tcW w:w="3345" w:type="dxa"/>
          </w:tcPr>
          <w:p w14:paraId="08536BEE" w14:textId="77777777" w:rsidR="006C45D2" w:rsidRDefault="0048493C">
            <w:pPr>
              <w:pStyle w:val="TableText"/>
            </w:pPr>
            <w:r>
              <w:tab/>
              <w:t>@moodCode</w:t>
            </w:r>
          </w:p>
        </w:tc>
        <w:tc>
          <w:tcPr>
            <w:tcW w:w="720" w:type="dxa"/>
          </w:tcPr>
          <w:p w14:paraId="03603034" w14:textId="77777777" w:rsidR="006C45D2" w:rsidRDefault="0048493C">
            <w:pPr>
              <w:pStyle w:val="TableText"/>
            </w:pPr>
            <w:r>
              <w:t>1..1</w:t>
            </w:r>
          </w:p>
        </w:tc>
        <w:tc>
          <w:tcPr>
            <w:tcW w:w="1152" w:type="dxa"/>
          </w:tcPr>
          <w:p w14:paraId="1C25EAD9" w14:textId="77777777" w:rsidR="006C45D2" w:rsidRDefault="0048493C">
            <w:pPr>
              <w:pStyle w:val="TableText"/>
            </w:pPr>
            <w:r>
              <w:t>SHALL</w:t>
            </w:r>
          </w:p>
        </w:tc>
        <w:tc>
          <w:tcPr>
            <w:tcW w:w="864" w:type="dxa"/>
          </w:tcPr>
          <w:p w14:paraId="75AF43E5" w14:textId="77777777" w:rsidR="006C45D2" w:rsidRDefault="006C45D2">
            <w:pPr>
              <w:pStyle w:val="TableText"/>
            </w:pPr>
          </w:p>
        </w:tc>
        <w:tc>
          <w:tcPr>
            <w:tcW w:w="1104" w:type="dxa"/>
          </w:tcPr>
          <w:p w14:paraId="5FCCA9D1" w14:textId="54404805" w:rsidR="006C45D2" w:rsidRDefault="00CC4EF7">
            <w:pPr>
              <w:pStyle w:val="TableText"/>
            </w:pPr>
            <w:hyperlink w:anchor="C_86-21029">
              <w:r w:rsidR="0048493C">
                <w:rPr>
                  <w:rStyle w:val="HyperlinkText9pt"/>
                </w:rPr>
                <w:t>86-21029</w:t>
              </w:r>
            </w:hyperlink>
          </w:p>
        </w:tc>
        <w:tc>
          <w:tcPr>
            <w:tcW w:w="2975" w:type="dxa"/>
          </w:tcPr>
          <w:p w14:paraId="499B9A0E" w14:textId="77777777" w:rsidR="006C45D2" w:rsidRDefault="0048493C">
            <w:pPr>
              <w:pStyle w:val="TableText"/>
            </w:pPr>
            <w:r>
              <w:t>EVN</w:t>
            </w:r>
          </w:p>
        </w:tc>
      </w:tr>
      <w:tr w:rsidR="006C45D2" w14:paraId="208FC188" w14:textId="77777777">
        <w:trPr>
          <w:jc w:val="center"/>
        </w:trPr>
        <w:tc>
          <w:tcPr>
            <w:tcW w:w="3345" w:type="dxa"/>
          </w:tcPr>
          <w:p w14:paraId="3B313535" w14:textId="77777777" w:rsidR="006C45D2" w:rsidRDefault="0048493C">
            <w:pPr>
              <w:pStyle w:val="TableText"/>
            </w:pPr>
            <w:r>
              <w:tab/>
              <w:t>templateId</w:t>
            </w:r>
          </w:p>
        </w:tc>
        <w:tc>
          <w:tcPr>
            <w:tcW w:w="720" w:type="dxa"/>
          </w:tcPr>
          <w:p w14:paraId="69D308A5" w14:textId="77777777" w:rsidR="006C45D2" w:rsidRDefault="0048493C">
            <w:pPr>
              <w:pStyle w:val="TableText"/>
            </w:pPr>
            <w:r>
              <w:t>1..1</w:t>
            </w:r>
          </w:p>
        </w:tc>
        <w:tc>
          <w:tcPr>
            <w:tcW w:w="1152" w:type="dxa"/>
          </w:tcPr>
          <w:p w14:paraId="5FFF8C57" w14:textId="77777777" w:rsidR="006C45D2" w:rsidRDefault="0048493C">
            <w:pPr>
              <w:pStyle w:val="TableText"/>
            </w:pPr>
            <w:r>
              <w:t>SHALL</w:t>
            </w:r>
          </w:p>
        </w:tc>
        <w:tc>
          <w:tcPr>
            <w:tcW w:w="864" w:type="dxa"/>
          </w:tcPr>
          <w:p w14:paraId="69B7BCBF" w14:textId="77777777" w:rsidR="006C45D2" w:rsidRDefault="006C45D2">
            <w:pPr>
              <w:pStyle w:val="TableText"/>
            </w:pPr>
          </w:p>
        </w:tc>
        <w:tc>
          <w:tcPr>
            <w:tcW w:w="1104" w:type="dxa"/>
          </w:tcPr>
          <w:p w14:paraId="48D0CEBE" w14:textId="4117D00B" w:rsidR="006C45D2" w:rsidRDefault="00CC4EF7">
            <w:pPr>
              <w:pStyle w:val="TableText"/>
            </w:pPr>
            <w:hyperlink w:anchor="C_86-28219">
              <w:r w:rsidR="0048493C">
                <w:rPr>
                  <w:rStyle w:val="HyperlinkText9pt"/>
                </w:rPr>
                <w:t>86-28219</w:t>
              </w:r>
            </w:hyperlink>
          </w:p>
        </w:tc>
        <w:tc>
          <w:tcPr>
            <w:tcW w:w="2975" w:type="dxa"/>
          </w:tcPr>
          <w:p w14:paraId="0D982352" w14:textId="77777777" w:rsidR="006C45D2" w:rsidRDefault="006C45D2">
            <w:pPr>
              <w:pStyle w:val="TableText"/>
            </w:pPr>
          </w:p>
        </w:tc>
      </w:tr>
      <w:tr w:rsidR="006C45D2" w14:paraId="4A31825F" w14:textId="77777777">
        <w:trPr>
          <w:jc w:val="center"/>
        </w:trPr>
        <w:tc>
          <w:tcPr>
            <w:tcW w:w="3345" w:type="dxa"/>
          </w:tcPr>
          <w:p w14:paraId="46002F7C" w14:textId="77777777" w:rsidR="006C45D2" w:rsidRDefault="0048493C">
            <w:pPr>
              <w:pStyle w:val="TableText"/>
            </w:pPr>
            <w:r>
              <w:tab/>
            </w:r>
            <w:r>
              <w:tab/>
              <w:t>@root</w:t>
            </w:r>
          </w:p>
        </w:tc>
        <w:tc>
          <w:tcPr>
            <w:tcW w:w="720" w:type="dxa"/>
          </w:tcPr>
          <w:p w14:paraId="102A80EA" w14:textId="77777777" w:rsidR="006C45D2" w:rsidRDefault="0048493C">
            <w:pPr>
              <w:pStyle w:val="TableText"/>
            </w:pPr>
            <w:r>
              <w:t>1..1</w:t>
            </w:r>
          </w:p>
        </w:tc>
        <w:tc>
          <w:tcPr>
            <w:tcW w:w="1152" w:type="dxa"/>
          </w:tcPr>
          <w:p w14:paraId="49A054D1" w14:textId="77777777" w:rsidR="006C45D2" w:rsidRDefault="0048493C">
            <w:pPr>
              <w:pStyle w:val="TableText"/>
            </w:pPr>
            <w:r>
              <w:t>SHALL</w:t>
            </w:r>
          </w:p>
        </w:tc>
        <w:tc>
          <w:tcPr>
            <w:tcW w:w="864" w:type="dxa"/>
          </w:tcPr>
          <w:p w14:paraId="26E2BE87" w14:textId="77777777" w:rsidR="006C45D2" w:rsidRDefault="006C45D2">
            <w:pPr>
              <w:pStyle w:val="TableText"/>
            </w:pPr>
          </w:p>
        </w:tc>
        <w:tc>
          <w:tcPr>
            <w:tcW w:w="1104" w:type="dxa"/>
          </w:tcPr>
          <w:p w14:paraId="63B40A65" w14:textId="499502DF" w:rsidR="006C45D2" w:rsidRDefault="00CC4EF7">
            <w:pPr>
              <w:pStyle w:val="TableText"/>
            </w:pPr>
            <w:hyperlink w:anchor="C_86-28220">
              <w:r w:rsidR="0048493C">
                <w:rPr>
                  <w:rStyle w:val="HyperlinkText9pt"/>
                </w:rPr>
                <w:t>86-28220</w:t>
              </w:r>
            </w:hyperlink>
          </w:p>
        </w:tc>
        <w:tc>
          <w:tcPr>
            <w:tcW w:w="2975" w:type="dxa"/>
          </w:tcPr>
          <w:p w14:paraId="0CFFBE3B" w14:textId="77777777" w:rsidR="006C45D2" w:rsidRDefault="0048493C">
            <w:pPr>
              <w:pStyle w:val="TableText"/>
            </w:pPr>
            <w:r>
              <w:t>2.16.840.1.113883.10.20.22.4.14</w:t>
            </w:r>
          </w:p>
        </w:tc>
      </w:tr>
      <w:tr w:rsidR="006C45D2" w14:paraId="1F57EC70" w14:textId="77777777">
        <w:trPr>
          <w:jc w:val="center"/>
        </w:trPr>
        <w:tc>
          <w:tcPr>
            <w:tcW w:w="3345" w:type="dxa"/>
          </w:tcPr>
          <w:p w14:paraId="68636567" w14:textId="77777777" w:rsidR="006C45D2" w:rsidRDefault="0048493C">
            <w:pPr>
              <w:pStyle w:val="TableText"/>
            </w:pPr>
            <w:r>
              <w:tab/>
              <w:t>templateId</w:t>
            </w:r>
          </w:p>
        </w:tc>
        <w:tc>
          <w:tcPr>
            <w:tcW w:w="720" w:type="dxa"/>
          </w:tcPr>
          <w:p w14:paraId="48361A07" w14:textId="77777777" w:rsidR="006C45D2" w:rsidRDefault="0048493C">
            <w:pPr>
              <w:pStyle w:val="TableText"/>
            </w:pPr>
            <w:r>
              <w:t>1..1</w:t>
            </w:r>
          </w:p>
        </w:tc>
        <w:tc>
          <w:tcPr>
            <w:tcW w:w="1152" w:type="dxa"/>
          </w:tcPr>
          <w:p w14:paraId="5E9150D0" w14:textId="77777777" w:rsidR="006C45D2" w:rsidRDefault="0048493C">
            <w:pPr>
              <w:pStyle w:val="TableText"/>
            </w:pPr>
            <w:r>
              <w:t>SHALL</w:t>
            </w:r>
          </w:p>
        </w:tc>
        <w:tc>
          <w:tcPr>
            <w:tcW w:w="864" w:type="dxa"/>
          </w:tcPr>
          <w:p w14:paraId="07D62657" w14:textId="77777777" w:rsidR="006C45D2" w:rsidRDefault="006C45D2">
            <w:pPr>
              <w:pStyle w:val="TableText"/>
            </w:pPr>
          </w:p>
        </w:tc>
        <w:tc>
          <w:tcPr>
            <w:tcW w:w="1104" w:type="dxa"/>
          </w:tcPr>
          <w:p w14:paraId="3D8984DD" w14:textId="749C0CC9" w:rsidR="006C45D2" w:rsidRDefault="00CC4EF7">
            <w:pPr>
              <w:pStyle w:val="TableText"/>
            </w:pPr>
            <w:hyperlink w:anchor="C_86-21038">
              <w:r w:rsidR="0048493C">
                <w:rPr>
                  <w:rStyle w:val="HyperlinkText9pt"/>
                </w:rPr>
                <w:t>86-21038</w:t>
              </w:r>
            </w:hyperlink>
          </w:p>
        </w:tc>
        <w:tc>
          <w:tcPr>
            <w:tcW w:w="2975" w:type="dxa"/>
          </w:tcPr>
          <w:p w14:paraId="5FBAE108" w14:textId="77777777" w:rsidR="006C45D2" w:rsidRDefault="006C45D2">
            <w:pPr>
              <w:pStyle w:val="TableText"/>
            </w:pPr>
          </w:p>
        </w:tc>
      </w:tr>
      <w:tr w:rsidR="006C45D2" w14:paraId="3E8BBAAC" w14:textId="77777777">
        <w:trPr>
          <w:jc w:val="center"/>
        </w:trPr>
        <w:tc>
          <w:tcPr>
            <w:tcW w:w="3345" w:type="dxa"/>
          </w:tcPr>
          <w:p w14:paraId="0B165A2F" w14:textId="77777777" w:rsidR="006C45D2" w:rsidRDefault="0048493C">
            <w:pPr>
              <w:pStyle w:val="TableText"/>
            </w:pPr>
            <w:r>
              <w:tab/>
            </w:r>
            <w:r>
              <w:tab/>
              <w:t>@root</w:t>
            </w:r>
          </w:p>
        </w:tc>
        <w:tc>
          <w:tcPr>
            <w:tcW w:w="720" w:type="dxa"/>
          </w:tcPr>
          <w:p w14:paraId="738E7A36" w14:textId="77777777" w:rsidR="006C45D2" w:rsidRDefault="0048493C">
            <w:pPr>
              <w:pStyle w:val="TableText"/>
            </w:pPr>
            <w:r>
              <w:t>1..1</w:t>
            </w:r>
          </w:p>
        </w:tc>
        <w:tc>
          <w:tcPr>
            <w:tcW w:w="1152" w:type="dxa"/>
          </w:tcPr>
          <w:p w14:paraId="3BF37236" w14:textId="77777777" w:rsidR="006C45D2" w:rsidRDefault="0048493C">
            <w:pPr>
              <w:pStyle w:val="TableText"/>
            </w:pPr>
            <w:r>
              <w:t>SHALL</w:t>
            </w:r>
          </w:p>
        </w:tc>
        <w:tc>
          <w:tcPr>
            <w:tcW w:w="864" w:type="dxa"/>
          </w:tcPr>
          <w:p w14:paraId="0571608E" w14:textId="77777777" w:rsidR="006C45D2" w:rsidRDefault="006C45D2">
            <w:pPr>
              <w:pStyle w:val="TableText"/>
            </w:pPr>
          </w:p>
        </w:tc>
        <w:tc>
          <w:tcPr>
            <w:tcW w:w="1104" w:type="dxa"/>
          </w:tcPr>
          <w:p w14:paraId="6991E061" w14:textId="21A36AD1" w:rsidR="006C45D2" w:rsidRDefault="00CC4EF7">
            <w:pPr>
              <w:pStyle w:val="TableText"/>
            </w:pPr>
            <w:hyperlink w:anchor="C_86-21039">
              <w:r w:rsidR="0048493C">
                <w:rPr>
                  <w:rStyle w:val="HyperlinkText9pt"/>
                </w:rPr>
                <w:t>86-21039</w:t>
              </w:r>
            </w:hyperlink>
          </w:p>
        </w:tc>
        <w:tc>
          <w:tcPr>
            <w:tcW w:w="2975" w:type="dxa"/>
          </w:tcPr>
          <w:p w14:paraId="1C59DD4E" w14:textId="77777777" w:rsidR="006C45D2" w:rsidRDefault="0048493C">
            <w:pPr>
              <w:pStyle w:val="TableText"/>
            </w:pPr>
            <w:r>
              <w:t>2.16.840.1.113883.10.20.5.6.117</w:t>
            </w:r>
          </w:p>
        </w:tc>
      </w:tr>
      <w:tr w:rsidR="006C45D2" w14:paraId="0C0D8165" w14:textId="77777777">
        <w:trPr>
          <w:jc w:val="center"/>
        </w:trPr>
        <w:tc>
          <w:tcPr>
            <w:tcW w:w="3345" w:type="dxa"/>
          </w:tcPr>
          <w:p w14:paraId="11854150" w14:textId="77777777" w:rsidR="006C45D2" w:rsidRDefault="0048493C">
            <w:pPr>
              <w:pStyle w:val="TableText"/>
            </w:pPr>
            <w:r>
              <w:tab/>
              <w:t>id</w:t>
            </w:r>
          </w:p>
        </w:tc>
        <w:tc>
          <w:tcPr>
            <w:tcW w:w="720" w:type="dxa"/>
          </w:tcPr>
          <w:p w14:paraId="402751F6" w14:textId="77777777" w:rsidR="006C45D2" w:rsidRDefault="0048493C">
            <w:pPr>
              <w:pStyle w:val="TableText"/>
            </w:pPr>
            <w:r>
              <w:t>1..1</w:t>
            </w:r>
          </w:p>
        </w:tc>
        <w:tc>
          <w:tcPr>
            <w:tcW w:w="1152" w:type="dxa"/>
          </w:tcPr>
          <w:p w14:paraId="3F80112D" w14:textId="77777777" w:rsidR="006C45D2" w:rsidRDefault="0048493C">
            <w:pPr>
              <w:pStyle w:val="TableText"/>
            </w:pPr>
            <w:r>
              <w:t>SHALL</w:t>
            </w:r>
          </w:p>
        </w:tc>
        <w:tc>
          <w:tcPr>
            <w:tcW w:w="864" w:type="dxa"/>
          </w:tcPr>
          <w:p w14:paraId="2F1FB7C7" w14:textId="77777777" w:rsidR="006C45D2" w:rsidRDefault="006C45D2">
            <w:pPr>
              <w:pStyle w:val="TableText"/>
            </w:pPr>
          </w:p>
        </w:tc>
        <w:tc>
          <w:tcPr>
            <w:tcW w:w="1104" w:type="dxa"/>
          </w:tcPr>
          <w:p w14:paraId="6EDA0B42" w14:textId="154587B4" w:rsidR="006C45D2" w:rsidRDefault="00CC4EF7">
            <w:pPr>
              <w:pStyle w:val="TableText"/>
            </w:pPr>
            <w:hyperlink w:anchor="C_86-21040">
              <w:r w:rsidR="0048493C">
                <w:rPr>
                  <w:rStyle w:val="HyperlinkText9pt"/>
                </w:rPr>
                <w:t>86-21040</w:t>
              </w:r>
            </w:hyperlink>
          </w:p>
        </w:tc>
        <w:tc>
          <w:tcPr>
            <w:tcW w:w="2975" w:type="dxa"/>
          </w:tcPr>
          <w:p w14:paraId="3DEEC522" w14:textId="77777777" w:rsidR="006C45D2" w:rsidRDefault="006C45D2">
            <w:pPr>
              <w:pStyle w:val="TableText"/>
            </w:pPr>
          </w:p>
        </w:tc>
      </w:tr>
      <w:tr w:rsidR="006C45D2" w14:paraId="7130B0A3" w14:textId="77777777">
        <w:trPr>
          <w:jc w:val="center"/>
        </w:trPr>
        <w:tc>
          <w:tcPr>
            <w:tcW w:w="3345" w:type="dxa"/>
          </w:tcPr>
          <w:p w14:paraId="7D29C393" w14:textId="77777777" w:rsidR="006C45D2" w:rsidRDefault="0048493C">
            <w:pPr>
              <w:pStyle w:val="TableText"/>
            </w:pPr>
            <w:r>
              <w:tab/>
            </w:r>
            <w:r>
              <w:tab/>
              <w:t>@nullFlavor</w:t>
            </w:r>
          </w:p>
        </w:tc>
        <w:tc>
          <w:tcPr>
            <w:tcW w:w="720" w:type="dxa"/>
          </w:tcPr>
          <w:p w14:paraId="4640CDF8" w14:textId="77777777" w:rsidR="006C45D2" w:rsidRDefault="0048493C">
            <w:pPr>
              <w:pStyle w:val="TableText"/>
            </w:pPr>
            <w:r>
              <w:t>1..1</w:t>
            </w:r>
          </w:p>
        </w:tc>
        <w:tc>
          <w:tcPr>
            <w:tcW w:w="1152" w:type="dxa"/>
          </w:tcPr>
          <w:p w14:paraId="3F2A8EC4" w14:textId="77777777" w:rsidR="006C45D2" w:rsidRDefault="0048493C">
            <w:pPr>
              <w:pStyle w:val="TableText"/>
            </w:pPr>
            <w:r>
              <w:t>SHALL</w:t>
            </w:r>
          </w:p>
        </w:tc>
        <w:tc>
          <w:tcPr>
            <w:tcW w:w="864" w:type="dxa"/>
          </w:tcPr>
          <w:p w14:paraId="5EB3CFB7" w14:textId="77777777" w:rsidR="006C45D2" w:rsidRDefault="006C45D2">
            <w:pPr>
              <w:pStyle w:val="TableText"/>
            </w:pPr>
          </w:p>
        </w:tc>
        <w:tc>
          <w:tcPr>
            <w:tcW w:w="1104" w:type="dxa"/>
          </w:tcPr>
          <w:p w14:paraId="33348981" w14:textId="2773CB93" w:rsidR="006C45D2" w:rsidRDefault="00CC4EF7">
            <w:pPr>
              <w:pStyle w:val="TableText"/>
            </w:pPr>
            <w:hyperlink w:anchor="C_86-22734">
              <w:r w:rsidR="0048493C">
                <w:rPr>
                  <w:rStyle w:val="HyperlinkText9pt"/>
                </w:rPr>
                <w:t>86-22734</w:t>
              </w:r>
            </w:hyperlink>
          </w:p>
        </w:tc>
        <w:tc>
          <w:tcPr>
            <w:tcW w:w="2975" w:type="dxa"/>
          </w:tcPr>
          <w:p w14:paraId="018BF488" w14:textId="77777777" w:rsidR="006C45D2" w:rsidRDefault="0048493C">
            <w:pPr>
              <w:pStyle w:val="TableText"/>
            </w:pPr>
            <w:r>
              <w:t>NA</w:t>
            </w:r>
          </w:p>
        </w:tc>
      </w:tr>
      <w:tr w:rsidR="006C45D2" w14:paraId="2265DF5E" w14:textId="77777777">
        <w:trPr>
          <w:jc w:val="center"/>
        </w:trPr>
        <w:tc>
          <w:tcPr>
            <w:tcW w:w="3345" w:type="dxa"/>
          </w:tcPr>
          <w:p w14:paraId="73F555FF" w14:textId="77777777" w:rsidR="006C45D2" w:rsidRDefault="0048493C">
            <w:pPr>
              <w:pStyle w:val="TableText"/>
            </w:pPr>
            <w:r>
              <w:tab/>
              <w:t>code</w:t>
            </w:r>
          </w:p>
        </w:tc>
        <w:tc>
          <w:tcPr>
            <w:tcW w:w="720" w:type="dxa"/>
          </w:tcPr>
          <w:p w14:paraId="25F11BE3" w14:textId="77777777" w:rsidR="006C45D2" w:rsidRDefault="0048493C">
            <w:pPr>
              <w:pStyle w:val="TableText"/>
            </w:pPr>
            <w:r>
              <w:t>1..1</w:t>
            </w:r>
          </w:p>
        </w:tc>
        <w:tc>
          <w:tcPr>
            <w:tcW w:w="1152" w:type="dxa"/>
          </w:tcPr>
          <w:p w14:paraId="2DC79DDF" w14:textId="77777777" w:rsidR="006C45D2" w:rsidRDefault="0048493C">
            <w:pPr>
              <w:pStyle w:val="TableText"/>
            </w:pPr>
            <w:r>
              <w:t>SHALL</w:t>
            </w:r>
          </w:p>
        </w:tc>
        <w:tc>
          <w:tcPr>
            <w:tcW w:w="864" w:type="dxa"/>
          </w:tcPr>
          <w:p w14:paraId="5E0035A6" w14:textId="77777777" w:rsidR="006C45D2" w:rsidRDefault="006C45D2">
            <w:pPr>
              <w:pStyle w:val="TableText"/>
            </w:pPr>
          </w:p>
        </w:tc>
        <w:tc>
          <w:tcPr>
            <w:tcW w:w="1104" w:type="dxa"/>
          </w:tcPr>
          <w:p w14:paraId="4916FFA4" w14:textId="20558F4F" w:rsidR="006C45D2" w:rsidRDefault="00CC4EF7">
            <w:pPr>
              <w:pStyle w:val="TableText"/>
            </w:pPr>
            <w:hyperlink w:anchor="C_86-21032">
              <w:r w:rsidR="0048493C">
                <w:rPr>
                  <w:rStyle w:val="HyperlinkText9pt"/>
                </w:rPr>
                <w:t>86-21032</w:t>
              </w:r>
            </w:hyperlink>
          </w:p>
        </w:tc>
        <w:tc>
          <w:tcPr>
            <w:tcW w:w="2975" w:type="dxa"/>
          </w:tcPr>
          <w:p w14:paraId="125A045B" w14:textId="77777777" w:rsidR="006C45D2" w:rsidRDefault="006C45D2">
            <w:pPr>
              <w:pStyle w:val="TableText"/>
            </w:pPr>
          </w:p>
        </w:tc>
      </w:tr>
      <w:tr w:rsidR="006C45D2" w14:paraId="3C964428" w14:textId="77777777">
        <w:trPr>
          <w:jc w:val="center"/>
        </w:trPr>
        <w:tc>
          <w:tcPr>
            <w:tcW w:w="3345" w:type="dxa"/>
          </w:tcPr>
          <w:p w14:paraId="3936D77D" w14:textId="77777777" w:rsidR="006C45D2" w:rsidRDefault="0048493C">
            <w:pPr>
              <w:pStyle w:val="TableText"/>
            </w:pPr>
            <w:r>
              <w:tab/>
            </w:r>
            <w:r>
              <w:tab/>
              <w:t>@code</w:t>
            </w:r>
          </w:p>
        </w:tc>
        <w:tc>
          <w:tcPr>
            <w:tcW w:w="720" w:type="dxa"/>
          </w:tcPr>
          <w:p w14:paraId="07F5B50C" w14:textId="77777777" w:rsidR="006C45D2" w:rsidRDefault="0048493C">
            <w:pPr>
              <w:pStyle w:val="TableText"/>
            </w:pPr>
            <w:r>
              <w:t>1..1</w:t>
            </w:r>
          </w:p>
        </w:tc>
        <w:tc>
          <w:tcPr>
            <w:tcW w:w="1152" w:type="dxa"/>
          </w:tcPr>
          <w:p w14:paraId="782F50A4" w14:textId="77777777" w:rsidR="006C45D2" w:rsidRDefault="0048493C">
            <w:pPr>
              <w:pStyle w:val="TableText"/>
            </w:pPr>
            <w:r>
              <w:t>SHALL</w:t>
            </w:r>
          </w:p>
        </w:tc>
        <w:tc>
          <w:tcPr>
            <w:tcW w:w="864" w:type="dxa"/>
          </w:tcPr>
          <w:p w14:paraId="4A35A820" w14:textId="77777777" w:rsidR="006C45D2" w:rsidRDefault="006C45D2">
            <w:pPr>
              <w:pStyle w:val="TableText"/>
            </w:pPr>
          </w:p>
        </w:tc>
        <w:tc>
          <w:tcPr>
            <w:tcW w:w="1104" w:type="dxa"/>
          </w:tcPr>
          <w:p w14:paraId="077FB9E8" w14:textId="0D67996D" w:rsidR="006C45D2" w:rsidRDefault="00CC4EF7">
            <w:pPr>
              <w:pStyle w:val="TableText"/>
            </w:pPr>
            <w:hyperlink w:anchor="C_86-21033">
              <w:r w:rsidR="0048493C">
                <w:rPr>
                  <w:rStyle w:val="HyperlinkText9pt"/>
                </w:rPr>
                <w:t>86-21033</w:t>
              </w:r>
            </w:hyperlink>
          </w:p>
        </w:tc>
        <w:tc>
          <w:tcPr>
            <w:tcW w:w="2975" w:type="dxa"/>
          </w:tcPr>
          <w:p w14:paraId="4A0BAA6F" w14:textId="77777777" w:rsidR="006C45D2" w:rsidRDefault="0048493C">
            <w:pPr>
              <w:pStyle w:val="TableText"/>
            </w:pPr>
            <w:r>
              <w:t>112695004</w:t>
            </w:r>
          </w:p>
        </w:tc>
      </w:tr>
      <w:tr w:rsidR="006C45D2" w14:paraId="7D456E45" w14:textId="77777777">
        <w:trPr>
          <w:jc w:val="center"/>
        </w:trPr>
        <w:tc>
          <w:tcPr>
            <w:tcW w:w="3345" w:type="dxa"/>
          </w:tcPr>
          <w:p w14:paraId="6BC19895" w14:textId="77777777" w:rsidR="006C45D2" w:rsidRDefault="0048493C">
            <w:pPr>
              <w:pStyle w:val="TableText"/>
            </w:pPr>
            <w:r>
              <w:tab/>
            </w:r>
            <w:r>
              <w:tab/>
              <w:t>@codeSystem</w:t>
            </w:r>
          </w:p>
        </w:tc>
        <w:tc>
          <w:tcPr>
            <w:tcW w:w="720" w:type="dxa"/>
          </w:tcPr>
          <w:p w14:paraId="7D07751A" w14:textId="77777777" w:rsidR="006C45D2" w:rsidRDefault="0048493C">
            <w:pPr>
              <w:pStyle w:val="TableText"/>
            </w:pPr>
            <w:r>
              <w:t>1..1</w:t>
            </w:r>
          </w:p>
        </w:tc>
        <w:tc>
          <w:tcPr>
            <w:tcW w:w="1152" w:type="dxa"/>
          </w:tcPr>
          <w:p w14:paraId="222452B8" w14:textId="77777777" w:rsidR="006C45D2" w:rsidRDefault="0048493C">
            <w:pPr>
              <w:pStyle w:val="TableText"/>
            </w:pPr>
            <w:r>
              <w:t>SHALL</w:t>
            </w:r>
          </w:p>
        </w:tc>
        <w:tc>
          <w:tcPr>
            <w:tcW w:w="864" w:type="dxa"/>
          </w:tcPr>
          <w:p w14:paraId="66862273" w14:textId="77777777" w:rsidR="006C45D2" w:rsidRDefault="006C45D2">
            <w:pPr>
              <w:pStyle w:val="TableText"/>
            </w:pPr>
          </w:p>
        </w:tc>
        <w:tc>
          <w:tcPr>
            <w:tcW w:w="1104" w:type="dxa"/>
          </w:tcPr>
          <w:p w14:paraId="42E48C2A" w14:textId="5A75A843" w:rsidR="006C45D2" w:rsidRDefault="00CC4EF7">
            <w:pPr>
              <w:pStyle w:val="TableText"/>
            </w:pPr>
            <w:hyperlink w:anchor="C_86-28352">
              <w:r w:rsidR="0048493C">
                <w:rPr>
                  <w:rStyle w:val="HyperlinkText9pt"/>
                </w:rPr>
                <w:t>86-28352</w:t>
              </w:r>
            </w:hyperlink>
          </w:p>
        </w:tc>
        <w:tc>
          <w:tcPr>
            <w:tcW w:w="2975" w:type="dxa"/>
          </w:tcPr>
          <w:p w14:paraId="54E200CC" w14:textId="77777777" w:rsidR="006C45D2" w:rsidRDefault="0048493C">
            <w:pPr>
              <w:pStyle w:val="TableText"/>
            </w:pPr>
            <w:r>
              <w:t>urn:oid:2.16.840.1.113883.6.96 (SNOMED CT) = 2.16.840.1.113883.6.96</w:t>
            </w:r>
          </w:p>
        </w:tc>
      </w:tr>
      <w:tr w:rsidR="006C45D2" w14:paraId="575F103B" w14:textId="77777777">
        <w:trPr>
          <w:jc w:val="center"/>
        </w:trPr>
        <w:tc>
          <w:tcPr>
            <w:tcW w:w="3345" w:type="dxa"/>
          </w:tcPr>
          <w:p w14:paraId="6BA436F0" w14:textId="77777777" w:rsidR="006C45D2" w:rsidRDefault="0048493C">
            <w:pPr>
              <w:pStyle w:val="TableText"/>
            </w:pPr>
            <w:r>
              <w:tab/>
              <w:t>statusCode</w:t>
            </w:r>
          </w:p>
        </w:tc>
        <w:tc>
          <w:tcPr>
            <w:tcW w:w="720" w:type="dxa"/>
          </w:tcPr>
          <w:p w14:paraId="15DC885B" w14:textId="77777777" w:rsidR="006C45D2" w:rsidRDefault="0048493C">
            <w:pPr>
              <w:pStyle w:val="TableText"/>
            </w:pPr>
            <w:r>
              <w:t>1..1</w:t>
            </w:r>
          </w:p>
        </w:tc>
        <w:tc>
          <w:tcPr>
            <w:tcW w:w="1152" w:type="dxa"/>
          </w:tcPr>
          <w:p w14:paraId="4867C594" w14:textId="77777777" w:rsidR="006C45D2" w:rsidRDefault="0048493C">
            <w:pPr>
              <w:pStyle w:val="TableText"/>
            </w:pPr>
            <w:r>
              <w:t>SHALL</w:t>
            </w:r>
          </w:p>
        </w:tc>
        <w:tc>
          <w:tcPr>
            <w:tcW w:w="864" w:type="dxa"/>
          </w:tcPr>
          <w:p w14:paraId="50139349" w14:textId="77777777" w:rsidR="006C45D2" w:rsidRDefault="006C45D2">
            <w:pPr>
              <w:pStyle w:val="TableText"/>
            </w:pPr>
          </w:p>
        </w:tc>
        <w:tc>
          <w:tcPr>
            <w:tcW w:w="1104" w:type="dxa"/>
          </w:tcPr>
          <w:p w14:paraId="1A062D2A" w14:textId="6EC4FEFC" w:rsidR="006C45D2" w:rsidRDefault="00CC4EF7">
            <w:pPr>
              <w:pStyle w:val="TableText"/>
            </w:pPr>
            <w:hyperlink w:anchor="C_86-21034">
              <w:r w:rsidR="0048493C">
                <w:rPr>
                  <w:rStyle w:val="HyperlinkText9pt"/>
                </w:rPr>
                <w:t>86-21034</w:t>
              </w:r>
            </w:hyperlink>
          </w:p>
        </w:tc>
        <w:tc>
          <w:tcPr>
            <w:tcW w:w="2975" w:type="dxa"/>
          </w:tcPr>
          <w:p w14:paraId="79FF6F55" w14:textId="77777777" w:rsidR="006C45D2" w:rsidRDefault="006C45D2">
            <w:pPr>
              <w:pStyle w:val="TableText"/>
            </w:pPr>
          </w:p>
        </w:tc>
      </w:tr>
      <w:tr w:rsidR="006C45D2" w14:paraId="56D98C80" w14:textId="77777777">
        <w:trPr>
          <w:jc w:val="center"/>
        </w:trPr>
        <w:tc>
          <w:tcPr>
            <w:tcW w:w="3345" w:type="dxa"/>
          </w:tcPr>
          <w:p w14:paraId="74FE871D" w14:textId="77777777" w:rsidR="006C45D2" w:rsidRDefault="0048493C">
            <w:pPr>
              <w:pStyle w:val="TableText"/>
            </w:pPr>
            <w:r>
              <w:tab/>
            </w:r>
            <w:r>
              <w:tab/>
              <w:t>@code</w:t>
            </w:r>
          </w:p>
        </w:tc>
        <w:tc>
          <w:tcPr>
            <w:tcW w:w="720" w:type="dxa"/>
          </w:tcPr>
          <w:p w14:paraId="63926203" w14:textId="77777777" w:rsidR="006C45D2" w:rsidRDefault="0048493C">
            <w:pPr>
              <w:pStyle w:val="TableText"/>
            </w:pPr>
            <w:r>
              <w:t>1..1</w:t>
            </w:r>
          </w:p>
        </w:tc>
        <w:tc>
          <w:tcPr>
            <w:tcW w:w="1152" w:type="dxa"/>
          </w:tcPr>
          <w:p w14:paraId="01C6FE50" w14:textId="77777777" w:rsidR="006C45D2" w:rsidRDefault="0048493C">
            <w:pPr>
              <w:pStyle w:val="TableText"/>
            </w:pPr>
            <w:r>
              <w:t>SHALL</w:t>
            </w:r>
          </w:p>
        </w:tc>
        <w:tc>
          <w:tcPr>
            <w:tcW w:w="864" w:type="dxa"/>
          </w:tcPr>
          <w:p w14:paraId="4A16E1C8" w14:textId="77777777" w:rsidR="006C45D2" w:rsidRDefault="006C45D2">
            <w:pPr>
              <w:pStyle w:val="TableText"/>
            </w:pPr>
          </w:p>
        </w:tc>
        <w:tc>
          <w:tcPr>
            <w:tcW w:w="1104" w:type="dxa"/>
          </w:tcPr>
          <w:p w14:paraId="6AE0A1A1" w14:textId="1676F1ED" w:rsidR="006C45D2" w:rsidRDefault="00CC4EF7">
            <w:pPr>
              <w:pStyle w:val="TableText"/>
            </w:pPr>
            <w:hyperlink w:anchor="C_86-21035">
              <w:r w:rsidR="0048493C">
                <w:rPr>
                  <w:rStyle w:val="HyperlinkText9pt"/>
                </w:rPr>
                <w:t>86-21035</w:t>
              </w:r>
            </w:hyperlink>
          </w:p>
        </w:tc>
        <w:tc>
          <w:tcPr>
            <w:tcW w:w="2975" w:type="dxa"/>
          </w:tcPr>
          <w:p w14:paraId="46A58484" w14:textId="77777777" w:rsidR="006C45D2" w:rsidRDefault="0048493C">
            <w:pPr>
              <w:pStyle w:val="TableText"/>
            </w:pPr>
            <w:r>
              <w:t>completed</w:t>
            </w:r>
          </w:p>
        </w:tc>
      </w:tr>
      <w:tr w:rsidR="006C45D2" w14:paraId="35D8812B" w14:textId="77777777">
        <w:trPr>
          <w:jc w:val="center"/>
        </w:trPr>
        <w:tc>
          <w:tcPr>
            <w:tcW w:w="3345" w:type="dxa"/>
          </w:tcPr>
          <w:p w14:paraId="72EFEE74" w14:textId="77777777" w:rsidR="006C45D2" w:rsidRDefault="0048493C">
            <w:pPr>
              <w:pStyle w:val="TableText"/>
            </w:pPr>
            <w:r>
              <w:tab/>
              <w:t>methodCode</w:t>
            </w:r>
          </w:p>
        </w:tc>
        <w:tc>
          <w:tcPr>
            <w:tcW w:w="720" w:type="dxa"/>
          </w:tcPr>
          <w:p w14:paraId="799BBDD1" w14:textId="77777777" w:rsidR="006C45D2" w:rsidRDefault="0048493C">
            <w:pPr>
              <w:pStyle w:val="TableText"/>
            </w:pPr>
            <w:r>
              <w:t>1..1</w:t>
            </w:r>
          </w:p>
        </w:tc>
        <w:tc>
          <w:tcPr>
            <w:tcW w:w="1152" w:type="dxa"/>
          </w:tcPr>
          <w:p w14:paraId="66CDE77F" w14:textId="77777777" w:rsidR="006C45D2" w:rsidRDefault="0048493C">
            <w:pPr>
              <w:pStyle w:val="TableText"/>
            </w:pPr>
            <w:r>
              <w:t>SHALL</w:t>
            </w:r>
          </w:p>
        </w:tc>
        <w:tc>
          <w:tcPr>
            <w:tcW w:w="864" w:type="dxa"/>
          </w:tcPr>
          <w:p w14:paraId="0436D49F" w14:textId="77777777" w:rsidR="006C45D2" w:rsidRDefault="006C45D2">
            <w:pPr>
              <w:pStyle w:val="TableText"/>
            </w:pPr>
          </w:p>
        </w:tc>
        <w:tc>
          <w:tcPr>
            <w:tcW w:w="1104" w:type="dxa"/>
          </w:tcPr>
          <w:p w14:paraId="4687974D" w14:textId="6C2BC59F" w:rsidR="006C45D2" w:rsidRDefault="00CC4EF7">
            <w:pPr>
              <w:pStyle w:val="TableText"/>
            </w:pPr>
            <w:hyperlink w:anchor="C_86-21036">
              <w:r w:rsidR="0048493C">
                <w:rPr>
                  <w:rStyle w:val="HyperlinkText9pt"/>
                </w:rPr>
                <w:t>86-21036</w:t>
              </w:r>
            </w:hyperlink>
          </w:p>
        </w:tc>
        <w:tc>
          <w:tcPr>
            <w:tcW w:w="2975" w:type="dxa"/>
          </w:tcPr>
          <w:p w14:paraId="5AC44002" w14:textId="77777777" w:rsidR="006C45D2" w:rsidRDefault="0048493C">
            <w:pPr>
              <w:pStyle w:val="TableText"/>
            </w:pPr>
            <w:r>
              <w:t>urn:oid:2.16.840.1.114222.4.11.6051 (NHSNClosureTechniqueCode)</w:t>
            </w:r>
          </w:p>
        </w:tc>
      </w:tr>
    </w:tbl>
    <w:p w14:paraId="4DE00C70" w14:textId="77777777" w:rsidR="006C45D2" w:rsidRDefault="006C45D2">
      <w:pPr>
        <w:pStyle w:val="BodyText"/>
      </w:pPr>
    </w:p>
    <w:p w14:paraId="2749F8E9" w14:textId="77777777" w:rsidR="006C45D2" w:rsidRDefault="0048493C" w:rsidP="007C5A1B">
      <w:pPr>
        <w:numPr>
          <w:ilvl w:val="0"/>
          <w:numId w:val="56"/>
        </w:numPr>
      </w:pPr>
      <w:r>
        <w:t xml:space="preserve">Conforms to Procedure Activity Procedure template </w:t>
      </w:r>
      <w:r>
        <w:rPr>
          <w:rStyle w:val="XMLname"/>
        </w:rPr>
        <w:t>(identifier: urn:oid:2.16.840.1.113883.10.20.22.4.14)</w:t>
      </w:r>
      <w:r>
        <w:t>.</w:t>
      </w:r>
    </w:p>
    <w:p w14:paraId="5BDEBC6A" w14:textId="77777777" w:rsidR="006C45D2" w:rsidRDefault="0048493C" w:rsidP="007C5A1B">
      <w:pPr>
        <w:numPr>
          <w:ilvl w:val="0"/>
          <w:numId w:val="56"/>
        </w:numPr>
      </w:pPr>
      <w:r>
        <w:rPr>
          <w:rStyle w:val="keyword"/>
        </w:rPr>
        <w:t>SHALL</w:t>
      </w:r>
      <w:r>
        <w:t xml:space="preserve"> contain exactly one [1..1] </w:t>
      </w:r>
      <w:r>
        <w:rPr>
          <w:rStyle w:val="XMLnameBold"/>
        </w:rPr>
        <w:t>@classCode</w:t>
      </w:r>
      <w:r>
        <w:t>=</w:t>
      </w:r>
      <w:r>
        <w:rPr>
          <w:rStyle w:val="XMLname"/>
        </w:rPr>
        <w:t>"PROC"</w:t>
      </w:r>
      <w:bookmarkStart w:id="1921" w:name="C_86-21028"/>
      <w:r>
        <w:t xml:space="preserve"> (CONF:86-21028)</w:t>
      </w:r>
      <w:bookmarkEnd w:id="1921"/>
      <w:r>
        <w:t>.</w:t>
      </w:r>
    </w:p>
    <w:p w14:paraId="0AEF0A13" w14:textId="77777777" w:rsidR="006C45D2" w:rsidRDefault="0048493C" w:rsidP="007C5A1B">
      <w:pPr>
        <w:numPr>
          <w:ilvl w:val="0"/>
          <w:numId w:val="56"/>
        </w:numPr>
      </w:pPr>
      <w:r>
        <w:rPr>
          <w:rStyle w:val="keyword"/>
        </w:rPr>
        <w:t>SHALL</w:t>
      </w:r>
      <w:r>
        <w:t xml:space="preserve"> contain exactly one [1..1] </w:t>
      </w:r>
      <w:r>
        <w:rPr>
          <w:rStyle w:val="XMLnameBold"/>
        </w:rPr>
        <w:t>@moodCode</w:t>
      </w:r>
      <w:r>
        <w:t>=</w:t>
      </w:r>
      <w:r>
        <w:rPr>
          <w:rStyle w:val="XMLname"/>
        </w:rPr>
        <w:t>"EVN"</w:t>
      </w:r>
      <w:bookmarkStart w:id="1922" w:name="C_86-21029"/>
      <w:r>
        <w:t xml:space="preserve"> (CONF:86-21029)</w:t>
      </w:r>
      <w:bookmarkEnd w:id="1922"/>
      <w:r>
        <w:t>.</w:t>
      </w:r>
    </w:p>
    <w:p w14:paraId="0F622D08" w14:textId="77777777" w:rsidR="006C45D2" w:rsidRDefault="0048493C" w:rsidP="007C5A1B">
      <w:pPr>
        <w:numPr>
          <w:ilvl w:val="0"/>
          <w:numId w:val="56"/>
        </w:numPr>
      </w:pPr>
      <w:r>
        <w:rPr>
          <w:rStyle w:val="keyword"/>
        </w:rPr>
        <w:t>SHALL</w:t>
      </w:r>
      <w:r>
        <w:t xml:space="preserve"> contain exactly one [1..1] </w:t>
      </w:r>
      <w:r>
        <w:rPr>
          <w:rStyle w:val="XMLnameBold"/>
        </w:rPr>
        <w:t>templateId</w:t>
      </w:r>
      <w:bookmarkStart w:id="1923" w:name="C_86-28219"/>
      <w:r>
        <w:t xml:space="preserve"> (CONF:86-28219)</w:t>
      </w:r>
      <w:bookmarkEnd w:id="1923"/>
      <w:r>
        <w:t xml:space="preserve"> such that it</w:t>
      </w:r>
    </w:p>
    <w:p w14:paraId="4466533D" w14:textId="77777777" w:rsidR="006C45D2" w:rsidRDefault="0048493C" w:rsidP="007C5A1B">
      <w:pPr>
        <w:numPr>
          <w:ilvl w:val="1"/>
          <w:numId w:val="56"/>
        </w:numPr>
      </w:pPr>
      <w:r>
        <w:rPr>
          <w:rStyle w:val="keyword"/>
        </w:rPr>
        <w:t>SHALL</w:t>
      </w:r>
      <w:r>
        <w:t xml:space="preserve"> contain exactly one [1..1] </w:t>
      </w:r>
      <w:r>
        <w:rPr>
          <w:rStyle w:val="XMLnameBold"/>
        </w:rPr>
        <w:t>@root</w:t>
      </w:r>
      <w:r>
        <w:t>=</w:t>
      </w:r>
      <w:r>
        <w:rPr>
          <w:rStyle w:val="XMLname"/>
        </w:rPr>
        <w:t>"2.16.840.1.113883.10.20.22.4.14"</w:t>
      </w:r>
      <w:bookmarkStart w:id="1924" w:name="C_86-28220"/>
      <w:r>
        <w:t xml:space="preserve"> (CONF:86-28220)</w:t>
      </w:r>
      <w:bookmarkEnd w:id="1924"/>
      <w:r>
        <w:t>.</w:t>
      </w:r>
    </w:p>
    <w:p w14:paraId="24942201" w14:textId="77777777" w:rsidR="006C45D2" w:rsidRDefault="0048493C" w:rsidP="007C5A1B">
      <w:pPr>
        <w:numPr>
          <w:ilvl w:val="0"/>
          <w:numId w:val="56"/>
        </w:numPr>
      </w:pPr>
      <w:r>
        <w:rPr>
          <w:rStyle w:val="keyword"/>
        </w:rPr>
        <w:t>SHALL</w:t>
      </w:r>
      <w:r>
        <w:t xml:space="preserve"> contain exactly one [1..1] </w:t>
      </w:r>
      <w:r>
        <w:rPr>
          <w:rStyle w:val="XMLnameBold"/>
        </w:rPr>
        <w:t>templateId</w:t>
      </w:r>
      <w:bookmarkStart w:id="1925" w:name="C_86-21038"/>
      <w:r>
        <w:t xml:space="preserve"> (CONF:86-21038)</w:t>
      </w:r>
      <w:bookmarkEnd w:id="1925"/>
      <w:r>
        <w:t xml:space="preserve"> such that it</w:t>
      </w:r>
    </w:p>
    <w:p w14:paraId="61E947D8" w14:textId="77777777" w:rsidR="006C45D2" w:rsidRDefault="0048493C" w:rsidP="007C5A1B">
      <w:pPr>
        <w:numPr>
          <w:ilvl w:val="1"/>
          <w:numId w:val="56"/>
        </w:numPr>
      </w:pPr>
      <w:r>
        <w:rPr>
          <w:rStyle w:val="keyword"/>
        </w:rPr>
        <w:t>SHALL</w:t>
      </w:r>
      <w:r>
        <w:t xml:space="preserve"> contain exactly one [1..1] </w:t>
      </w:r>
      <w:r>
        <w:rPr>
          <w:rStyle w:val="XMLnameBold"/>
        </w:rPr>
        <w:t>@root</w:t>
      </w:r>
      <w:r>
        <w:t>=</w:t>
      </w:r>
      <w:r>
        <w:rPr>
          <w:rStyle w:val="XMLname"/>
        </w:rPr>
        <w:t>"2.16.840.1.113883.10.20.5.6.117"</w:t>
      </w:r>
      <w:bookmarkStart w:id="1926" w:name="C_86-21039"/>
      <w:r>
        <w:t xml:space="preserve"> (CONF:86-21039)</w:t>
      </w:r>
      <w:bookmarkEnd w:id="1926"/>
      <w:r>
        <w:t>.</w:t>
      </w:r>
    </w:p>
    <w:p w14:paraId="4D760E3F" w14:textId="77777777" w:rsidR="006C45D2" w:rsidRDefault="0048493C" w:rsidP="007C5A1B">
      <w:pPr>
        <w:numPr>
          <w:ilvl w:val="0"/>
          <w:numId w:val="56"/>
        </w:numPr>
      </w:pPr>
      <w:r>
        <w:rPr>
          <w:rStyle w:val="keyword"/>
        </w:rPr>
        <w:t>SHALL</w:t>
      </w:r>
      <w:r>
        <w:t xml:space="preserve"> contain exactly one [1..1] </w:t>
      </w:r>
      <w:r>
        <w:rPr>
          <w:rStyle w:val="XMLnameBold"/>
        </w:rPr>
        <w:t>id</w:t>
      </w:r>
      <w:bookmarkStart w:id="1927" w:name="C_86-21040"/>
      <w:r>
        <w:t xml:space="preserve"> (CONF:86-21040)</w:t>
      </w:r>
      <w:bookmarkEnd w:id="1927"/>
      <w:r>
        <w:t>.</w:t>
      </w:r>
    </w:p>
    <w:p w14:paraId="450D6C7D" w14:textId="77777777" w:rsidR="006C45D2" w:rsidRDefault="0048493C" w:rsidP="007C5A1B">
      <w:pPr>
        <w:numPr>
          <w:ilvl w:val="1"/>
          <w:numId w:val="56"/>
        </w:numPr>
      </w:pPr>
      <w:r>
        <w:t xml:space="preserve">This id </w:t>
      </w:r>
      <w:r>
        <w:rPr>
          <w:rStyle w:val="keyword"/>
        </w:rPr>
        <w:t>SHALL</w:t>
      </w:r>
      <w:r>
        <w:t xml:space="preserve"> contain exactly one [1..1] </w:t>
      </w:r>
      <w:r>
        <w:rPr>
          <w:rStyle w:val="XMLnameBold"/>
        </w:rPr>
        <w:t>@nullFlavor</w:t>
      </w:r>
      <w:r>
        <w:t>=</w:t>
      </w:r>
      <w:r>
        <w:rPr>
          <w:rStyle w:val="XMLname"/>
        </w:rPr>
        <w:t>"NA"</w:t>
      </w:r>
      <w:bookmarkStart w:id="1928" w:name="C_86-22734"/>
      <w:r>
        <w:t xml:space="preserve"> (CONF:86-22734)</w:t>
      </w:r>
      <w:bookmarkEnd w:id="1928"/>
      <w:r>
        <w:t>.</w:t>
      </w:r>
    </w:p>
    <w:p w14:paraId="2F07DCF0" w14:textId="77777777" w:rsidR="006C45D2" w:rsidRDefault="0048493C" w:rsidP="007C5A1B">
      <w:pPr>
        <w:numPr>
          <w:ilvl w:val="0"/>
          <w:numId w:val="56"/>
        </w:numPr>
      </w:pPr>
      <w:r>
        <w:rPr>
          <w:rStyle w:val="keyword"/>
        </w:rPr>
        <w:t>SHALL</w:t>
      </w:r>
      <w:r>
        <w:t xml:space="preserve"> contain exactly one [1..1] </w:t>
      </w:r>
      <w:r>
        <w:rPr>
          <w:rStyle w:val="XMLnameBold"/>
        </w:rPr>
        <w:t>code</w:t>
      </w:r>
      <w:bookmarkStart w:id="1929" w:name="C_86-21032"/>
      <w:r>
        <w:t xml:space="preserve"> (CONF:86-21032)</w:t>
      </w:r>
      <w:bookmarkEnd w:id="1929"/>
      <w:r>
        <w:t>.</w:t>
      </w:r>
    </w:p>
    <w:p w14:paraId="5BB3C1BF" w14:textId="77777777" w:rsidR="006C45D2" w:rsidRDefault="0048493C" w:rsidP="007C5A1B">
      <w:pPr>
        <w:numPr>
          <w:ilvl w:val="1"/>
          <w:numId w:val="56"/>
        </w:numPr>
      </w:pPr>
      <w:r>
        <w:t xml:space="preserve">This code </w:t>
      </w:r>
      <w:r>
        <w:rPr>
          <w:rStyle w:val="keyword"/>
        </w:rPr>
        <w:t>SHALL</w:t>
      </w:r>
      <w:r>
        <w:t xml:space="preserve"> contain exactly one [1..1] </w:t>
      </w:r>
      <w:r>
        <w:rPr>
          <w:rStyle w:val="XMLnameBold"/>
        </w:rPr>
        <w:t>@code</w:t>
      </w:r>
      <w:r>
        <w:t>=</w:t>
      </w:r>
      <w:r>
        <w:rPr>
          <w:rStyle w:val="XMLname"/>
        </w:rPr>
        <w:t>"112695004"</w:t>
      </w:r>
      <w:r>
        <w:t xml:space="preserve"> Surgical Closure</w:t>
      </w:r>
      <w:bookmarkStart w:id="1930" w:name="C_86-21033"/>
      <w:r>
        <w:t xml:space="preserve"> (CONF:86-21033)</w:t>
      </w:r>
      <w:bookmarkEnd w:id="1930"/>
      <w:r>
        <w:t>.</w:t>
      </w:r>
    </w:p>
    <w:p w14:paraId="1A1C9F12" w14:textId="77777777" w:rsidR="006C45D2" w:rsidRDefault="0048493C" w:rsidP="007C5A1B">
      <w:pPr>
        <w:numPr>
          <w:ilvl w:val="1"/>
          <w:numId w:val="56"/>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1931" w:name="C_86-28352"/>
      <w:r>
        <w:t xml:space="preserve"> (CONF:86-28352)</w:t>
      </w:r>
      <w:bookmarkEnd w:id="1931"/>
      <w:r>
        <w:t>.</w:t>
      </w:r>
    </w:p>
    <w:p w14:paraId="570F317B" w14:textId="77777777" w:rsidR="006C45D2" w:rsidRDefault="0048493C" w:rsidP="007C5A1B">
      <w:pPr>
        <w:numPr>
          <w:ilvl w:val="0"/>
          <w:numId w:val="56"/>
        </w:numPr>
      </w:pPr>
      <w:r>
        <w:rPr>
          <w:rStyle w:val="keyword"/>
        </w:rPr>
        <w:t>SHALL</w:t>
      </w:r>
      <w:r>
        <w:t xml:space="preserve"> contain exactly one [1..1] </w:t>
      </w:r>
      <w:r>
        <w:rPr>
          <w:rStyle w:val="XMLnameBold"/>
        </w:rPr>
        <w:t>statusCode</w:t>
      </w:r>
      <w:bookmarkStart w:id="1932" w:name="C_86-21034"/>
      <w:r>
        <w:t xml:space="preserve"> (CONF:86-21034)</w:t>
      </w:r>
      <w:bookmarkEnd w:id="1932"/>
      <w:r>
        <w:t>.</w:t>
      </w:r>
    </w:p>
    <w:p w14:paraId="7CEA2182" w14:textId="77777777" w:rsidR="006C45D2" w:rsidRDefault="0048493C" w:rsidP="007C5A1B">
      <w:pPr>
        <w:numPr>
          <w:ilvl w:val="1"/>
          <w:numId w:val="56"/>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1933" w:name="C_86-21035"/>
      <w:r>
        <w:t xml:space="preserve"> (CONF:86-21035)</w:t>
      </w:r>
      <w:bookmarkEnd w:id="1933"/>
      <w:r>
        <w:t>.</w:t>
      </w:r>
    </w:p>
    <w:p w14:paraId="3D1472A9" w14:textId="66494B43" w:rsidR="006C45D2" w:rsidRDefault="0048493C" w:rsidP="007C5A1B">
      <w:pPr>
        <w:numPr>
          <w:ilvl w:val="0"/>
          <w:numId w:val="56"/>
        </w:numPr>
      </w:pPr>
      <w:r>
        <w:rPr>
          <w:rStyle w:val="keyword"/>
        </w:rPr>
        <w:t>SHALL</w:t>
      </w:r>
      <w:r>
        <w:t xml:space="preserve"> contain exactly one [1..1] </w:t>
      </w:r>
      <w:r>
        <w:rPr>
          <w:rStyle w:val="XMLnameBold"/>
        </w:rPr>
        <w:t>methodCode</w:t>
      </w:r>
      <w:r>
        <w:t xml:space="preserve">, which </w:t>
      </w:r>
      <w:r>
        <w:rPr>
          <w:rStyle w:val="keyword"/>
        </w:rPr>
        <w:t>SHALL</w:t>
      </w:r>
      <w:r>
        <w:t xml:space="preserve"> be selected from ValueSet </w:t>
      </w:r>
      <w:hyperlink w:anchor="NHSNClosureTechniqueCode">
        <w:r>
          <w:rPr>
            <w:rStyle w:val="HyperlinkCourierBold"/>
          </w:rPr>
          <w:t>NHSNClosureTechniqueCode</w:t>
        </w:r>
      </w:hyperlink>
      <w:r>
        <w:rPr>
          <w:rStyle w:val="XMLname"/>
        </w:rPr>
        <w:t xml:space="preserve"> urn:oid:2.16.840.1.114222.4.11.6051</w:t>
      </w:r>
      <w:r>
        <w:rPr>
          <w:rStyle w:val="keyword"/>
        </w:rPr>
        <w:t xml:space="preserve"> DYNAMIC</w:t>
      </w:r>
      <w:bookmarkStart w:id="1934" w:name="C_86-21036"/>
      <w:r>
        <w:t xml:space="preserve"> (CONF:86-21036)</w:t>
      </w:r>
      <w:bookmarkEnd w:id="1934"/>
      <w:r>
        <w:t>.</w:t>
      </w:r>
    </w:p>
    <w:p w14:paraId="547F8FBD" w14:textId="097D7CC7" w:rsidR="006C45D2" w:rsidRDefault="0048493C">
      <w:pPr>
        <w:pStyle w:val="Caption"/>
      </w:pPr>
      <w:bookmarkStart w:id="1935" w:name="_Toc106442746"/>
      <w:r>
        <w:t xml:space="preserve">Table </w:t>
      </w:r>
      <w:r>
        <w:fldChar w:fldCharType="begin"/>
      </w:r>
      <w:r>
        <w:instrText>SEQ Table \* ARABIC</w:instrText>
      </w:r>
      <w:r>
        <w:fldChar w:fldCharType="separate"/>
      </w:r>
      <w:r w:rsidR="00AC6834">
        <w:t>202</w:t>
      </w:r>
      <w:r>
        <w:fldChar w:fldCharType="end"/>
      </w:r>
      <w:r>
        <w:t xml:space="preserve">: </w:t>
      </w:r>
      <w:bookmarkStart w:id="1936" w:name="NHSNClosureTechniqueCode"/>
      <w:r>
        <w:t>NHSNClosureTechniqueCode</w:t>
      </w:r>
      <w:bookmarkEnd w:id="1935"/>
      <w:bookmarkEnd w:id="193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0103C9C9" w14:textId="77777777">
        <w:trPr>
          <w:jc w:val="center"/>
        </w:trPr>
        <w:tc>
          <w:tcPr>
            <w:tcW w:w="1440" w:type="dxa"/>
            <w:gridSpan w:val="4"/>
          </w:tcPr>
          <w:p w14:paraId="3CBA3767" w14:textId="77777777" w:rsidR="006C45D2" w:rsidRDefault="0048493C">
            <w:pPr>
              <w:pStyle w:val="TableText"/>
            </w:pPr>
            <w:r>
              <w:t>Value Set: NHSNClosureTechniqueCode urn:oid:2.16.840.1.114222.4.11.6051</w:t>
            </w:r>
          </w:p>
          <w:p w14:paraId="4EEC39EB" w14:textId="77777777" w:rsidR="006C45D2" w:rsidRDefault="0048493C">
            <w:pPr>
              <w:pStyle w:val="TableText"/>
            </w:pPr>
            <w:r>
              <w:t>(Clinical Focus: NHSN surveillance reporting: Used to distinguish between primary and non-primary surgical closure techniques),(Data Element Scope: A method code identifying the closure technique used in surgical procedures.),(Inclusion Criteria: ),(Exclusion Criteria: )</w:t>
            </w:r>
            <w:r>
              <w:br/>
            </w:r>
            <w:r>
              <w:br/>
              <w:t>This value set was imported on 10/14/2020 with a version of Latest.</w:t>
            </w:r>
          </w:p>
          <w:p w14:paraId="5776BB7F" w14:textId="4B522CC3" w:rsidR="006C45D2" w:rsidRDefault="0048493C">
            <w:pPr>
              <w:pStyle w:val="TableText"/>
            </w:pPr>
            <w:r>
              <w:t xml:space="preserve">Value Set Source: </w:t>
            </w:r>
            <w:hyperlink r:id="rId33" w:history="1">
              <w:r>
                <w:rPr>
                  <w:rStyle w:val="HyperlinkCourierBold"/>
                </w:rPr>
                <w:t>https://vsac.nlm.nih.gov/valueset/2.16.840.1.114222.4.11.6051/expansion</w:t>
              </w:r>
            </w:hyperlink>
          </w:p>
        </w:tc>
      </w:tr>
      <w:tr w:rsidR="006C45D2" w14:paraId="1825FBB7" w14:textId="77777777">
        <w:trPr>
          <w:cantSplit/>
          <w:tblHeader/>
          <w:jc w:val="center"/>
        </w:trPr>
        <w:tc>
          <w:tcPr>
            <w:tcW w:w="1560" w:type="dxa"/>
            <w:shd w:val="clear" w:color="auto" w:fill="E6E6E6"/>
          </w:tcPr>
          <w:p w14:paraId="0960E4E9" w14:textId="77777777" w:rsidR="006C45D2" w:rsidRDefault="0048493C">
            <w:pPr>
              <w:pStyle w:val="TableHead"/>
            </w:pPr>
            <w:r>
              <w:t>Code</w:t>
            </w:r>
          </w:p>
        </w:tc>
        <w:tc>
          <w:tcPr>
            <w:tcW w:w="3000" w:type="dxa"/>
            <w:shd w:val="clear" w:color="auto" w:fill="E6E6E6"/>
          </w:tcPr>
          <w:p w14:paraId="653A7DA9" w14:textId="77777777" w:rsidR="006C45D2" w:rsidRDefault="0048493C">
            <w:pPr>
              <w:pStyle w:val="TableHead"/>
            </w:pPr>
            <w:r>
              <w:t>Code System</w:t>
            </w:r>
          </w:p>
        </w:tc>
        <w:tc>
          <w:tcPr>
            <w:tcW w:w="3000" w:type="dxa"/>
            <w:shd w:val="clear" w:color="auto" w:fill="E6E6E6"/>
          </w:tcPr>
          <w:p w14:paraId="0FF39886" w14:textId="77777777" w:rsidR="006C45D2" w:rsidRDefault="0048493C">
            <w:pPr>
              <w:pStyle w:val="TableHead"/>
            </w:pPr>
            <w:r>
              <w:t>Code System OID</w:t>
            </w:r>
          </w:p>
        </w:tc>
        <w:tc>
          <w:tcPr>
            <w:tcW w:w="2520" w:type="dxa"/>
            <w:shd w:val="clear" w:color="auto" w:fill="E6E6E6"/>
          </w:tcPr>
          <w:p w14:paraId="0F2EF97D" w14:textId="77777777" w:rsidR="006C45D2" w:rsidRDefault="0048493C">
            <w:pPr>
              <w:pStyle w:val="TableHead"/>
            </w:pPr>
            <w:r>
              <w:t>Print Name</w:t>
            </w:r>
          </w:p>
        </w:tc>
      </w:tr>
      <w:tr w:rsidR="006C45D2" w14:paraId="021BBE7C" w14:textId="77777777">
        <w:trPr>
          <w:jc w:val="center"/>
        </w:trPr>
        <w:tc>
          <w:tcPr>
            <w:tcW w:w="1170" w:type="dxa"/>
          </w:tcPr>
          <w:p w14:paraId="04366404" w14:textId="77777777" w:rsidR="006C45D2" w:rsidRDefault="0048493C">
            <w:pPr>
              <w:pStyle w:val="TableText"/>
            </w:pPr>
            <w:r>
              <w:t>2406-7</w:t>
            </w:r>
          </w:p>
        </w:tc>
        <w:tc>
          <w:tcPr>
            <w:tcW w:w="3195" w:type="dxa"/>
          </w:tcPr>
          <w:p w14:paraId="35A79A56" w14:textId="77777777" w:rsidR="006C45D2" w:rsidRDefault="0048493C">
            <w:pPr>
              <w:pStyle w:val="TableText"/>
            </w:pPr>
            <w:r>
              <w:t>CDCNHSN</w:t>
            </w:r>
          </w:p>
        </w:tc>
        <w:tc>
          <w:tcPr>
            <w:tcW w:w="3195" w:type="dxa"/>
          </w:tcPr>
          <w:p w14:paraId="79D8A783" w14:textId="77777777" w:rsidR="006C45D2" w:rsidRDefault="0048493C">
            <w:pPr>
              <w:pStyle w:val="TableText"/>
            </w:pPr>
            <w:r>
              <w:t>urn:oid:2.16.840.1.113883.6.277</w:t>
            </w:r>
          </w:p>
        </w:tc>
        <w:tc>
          <w:tcPr>
            <w:tcW w:w="2520" w:type="dxa"/>
          </w:tcPr>
          <w:p w14:paraId="079F375E" w14:textId="77777777" w:rsidR="006C45D2" w:rsidRDefault="0048493C">
            <w:pPr>
              <w:pStyle w:val="TableText"/>
            </w:pPr>
            <w:r>
              <w:t>Primary</w:t>
            </w:r>
          </w:p>
        </w:tc>
      </w:tr>
      <w:tr w:rsidR="006C45D2" w14:paraId="07E8EB1C" w14:textId="77777777">
        <w:trPr>
          <w:jc w:val="center"/>
        </w:trPr>
        <w:tc>
          <w:tcPr>
            <w:tcW w:w="1170" w:type="dxa"/>
          </w:tcPr>
          <w:p w14:paraId="7D674A66" w14:textId="77777777" w:rsidR="006C45D2" w:rsidRDefault="0048493C">
            <w:pPr>
              <w:pStyle w:val="TableText"/>
            </w:pPr>
            <w:r>
              <w:t>2407-5</w:t>
            </w:r>
          </w:p>
        </w:tc>
        <w:tc>
          <w:tcPr>
            <w:tcW w:w="3195" w:type="dxa"/>
          </w:tcPr>
          <w:p w14:paraId="7E9E2377" w14:textId="77777777" w:rsidR="006C45D2" w:rsidRDefault="0048493C">
            <w:pPr>
              <w:pStyle w:val="TableText"/>
            </w:pPr>
            <w:r>
              <w:t>CDCNHSN</w:t>
            </w:r>
          </w:p>
        </w:tc>
        <w:tc>
          <w:tcPr>
            <w:tcW w:w="3195" w:type="dxa"/>
          </w:tcPr>
          <w:p w14:paraId="13C3791B" w14:textId="77777777" w:rsidR="006C45D2" w:rsidRDefault="0048493C">
            <w:pPr>
              <w:pStyle w:val="TableText"/>
            </w:pPr>
            <w:r>
              <w:t>urn:oid:2.16.840.1.113883.6.277</w:t>
            </w:r>
          </w:p>
        </w:tc>
        <w:tc>
          <w:tcPr>
            <w:tcW w:w="2520" w:type="dxa"/>
          </w:tcPr>
          <w:p w14:paraId="4D09B170" w14:textId="77777777" w:rsidR="006C45D2" w:rsidRDefault="0048493C">
            <w:pPr>
              <w:pStyle w:val="TableText"/>
            </w:pPr>
            <w:r>
              <w:t>Other than primary</w:t>
            </w:r>
          </w:p>
        </w:tc>
      </w:tr>
    </w:tbl>
    <w:p w14:paraId="0D904759" w14:textId="77777777" w:rsidR="006C45D2" w:rsidRDefault="006C45D2">
      <w:pPr>
        <w:pStyle w:val="BodyText"/>
      </w:pPr>
    </w:p>
    <w:p w14:paraId="730DE151" w14:textId="3F1B3387" w:rsidR="006C45D2" w:rsidRDefault="0048493C">
      <w:pPr>
        <w:pStyle w:val="Caption"/>
        <w:ind w:left="130" w:right="115"/>
      </w:pPr>
      <w:bookmarkStart w:id="1937" w:name="_Toc106442373"/>
      <w:r>
        <w:t xml:space="preserve">Figure </w:t>
      </w:r>
      <w:r>
        <w:fldChar w:fldCharType="begin"/>
      </w:r>
      <w:r>
        <w:instrText>SEQ Figure \* ARABIC</w:instrText>
      </w:r>
      <w:r>
        <w:fldChar w:fldCharType="separate"/>
      </w:r>
      <w:r w:rsidR="00AC6834">
        <w:t>70</w:t>
      </w:r>
      <w:r>
        <w:fldChar w:fldCharType="end"/>
      </w:r>
      <w:r>
        <w:t>: Closure Technique Procedure Example</w:t>
      </w:r>
      <w:bookmarkEnd w:id="1937"/>
    </w:p>
    <w:p w14:paraId="7689E545" w14:textId="77777777" w:rsidR="006C45D2" w:rsidRDefault="0048493C">
      <w:pPr>
        <w:pStyle w:val="Example"/>
        <w:ind w:left="130" w:right="115"/>
      </w:pPr>
      <w:r>
        <w:t>&lt;!-- Closure Technique Procedure --&gt;</w:t>
      </w:r>
    </w:p>
    <w:p w14:paraId="232D8A38" w14:textId="77777777" w:rsidR="006C45D2" w:rsidRDefault="0048493C">
      <w:pPr>
        <w:pStyle w:val="Example"/>
        <w:ind w:left="130" w:right="115"/>
      </w:pPr>
      <w:r>
        <w:t>&lt;procedure classCode="PROC" moodCode="EVN"&gt;</w:t>
      </w:r>
    </w:p>
    <w:p w14:paraId="251C4D74" w14:textId="77777777" w:rsidR="006C45D2" w:rsidRDefault="0048493C">
      <w:pPr>
        <w:pStyle w:val="Example"/>
        <w:ind w:left="130" w:right="115"/>
      </w:pPr>
      <w:r>
        <w:t xml:space="preserve">  &lt;!-- C-CDA Procedure Activity Procedure templateId --&gt;</w:t>
      </w:r>
    </w:p>
    <w:p w14:paraId="49D41D14" w14:textId="77777777" w:rsidR="006C45D2" w:rsidRDefault="0048493C">
      <w:pPr>
        <w:pStyle w:val="Example"/>
        <w:ind w:left="130" w:right="115"/>
      </w:pPr>
      <w:r>
        <w:t xml:space="preserve">  &lt;templateId root="2.16.840.1.113883.10.20.22.4.14" /&gt;</w:t>
      </w:r>
    </w:p>
    <w:p w14:paraId="696C5C1C" w14:textId="77777777" w:rsidR="006C45D2" w:rsidRDefault="0048493C">
      <w:pPr>
        <w:pStyle w:val="Example"/>
        <w:ind w:left="130" w:right="115"/>
      </w:pPr>
      <w:r>
        <w:t xml:space="preserve">  &lt;!-- HAI Closure Technique Procedure templateId --&gt;</w:t>
      </w:r>
    </w:p>
    <w:p w14:paraId="7D1681D3" w14:textId="77777777" w:rsidR="006C45D2" w:rsidRDefault="0048493C">
      <w:pPr>
        <w:pStyle w:val="Example"/>
        <w:ind w:left="130" w:right="115"/>
      </w:pPr>
      <w:r>
        <w:t xml:space="preserve">  &lt;templateId root="2.16.840.1.113883.10.20.5.6.117" /&gt;</w:t>
      </w:r>
    </w:p>
    <w:p w14:paraId="637F6BD1" w14:textId="77777777" w:rsidR="006C45D2" w:rsidRDefault="0048493C">
      <w:pPr>
        <w:pStyle w:val="Example"/>
        <w:ind w:left="130" w:right="115"/>
      </w:pPr>
      <w:r>
        <w:t xml:space="preserve">  &lt;id nullFlavor="NA" /&gt;</w:t>
      </w:r>
    </w:p>
    <w:p w14:paraId="2A582DFC" w14:textId="77777777" w:rsidR="006C45D2" w:rsidRDefault="0048493C">
      <w:pPr>
        <w:pStyle w:val="Example"/>
        <w:ind w:left="130" w:right="115"/>
      </w:pPr>
      <w:r>
        <w:t xml:space="preserve">  &lt;code code="112695004" </w:t>
      </w:r>
    </w:p>
    <w:p w14:paraId="13E8D618" w14:textId="77777777" w:rsidR="006C45D2" w:rsidRDefault="0048493C">
      <w:pPr>
        <w:pStyle w:val="Example"/>
        <w:ind w:left="130" w:right="115"/>
      </w:pPr>
      <w:r>
        <w:t xml:space="preserve">        displayName="Surgical Closure" </w:t>
      </w:r>
    </w:p>
    <w:p w14:paraId="666A1D60" w14:textId="77777777" w:rsidR="006C45D2" w:rsidRDefault="0048493C">
      <w:pPr>
        <w:pStyle w:val="Example"/>
        <w:ind w:left="130" w:right="115"/>
      </w:pPr>
      <w:r>
        <w:t xml:space="preserve">        codeSystem="2.16.840.1.113883.6.96" </w:t>
      </w:r>
    </w:p>
    <w:p w14:paraId="0FF5D0BB" w14:textId="77777777" w:rsidR="006C45D2" w:rsidRDefault="0048493C">
      <w:pPr>
        <w:pStyle w:val="Example"/>
        <w:ind w:left="130" w:right="115"/>
      </w:pPr>
      <w:r>
        <w:t xml:space="preserve">        codeSystemName="SNOMED CT" /&gt;</w:t>
      </w:r>
    </w:p>
    <w:p w14:paraId="64555C24" w14:textId="77777777" w:rsidR="006C45D2" w:rsidRDefault="0048493C">
      <w:pPr>
        <w:pStyle w:val="Example"/>
        <w:ind w:left="130" w:right="115"/>
      </w:pPr>
      <w:r>
        <w:t xml:space="preserve">  &lt;statusCode code="completed" /&gt;</w:t>
      </w:r>
    </w:p>
    <w:p w14:paraId="39BCB27C" w14:textId="77777777" w:rsidR="006C45D2" w:rsidRDefault="0048493C">
      <w:pPr>
        <w:pStyle w:val="Example"/>
        <w:ind w:left="130" w:right="115"/>
      </w:pPr>
      <w:r>
        <w:t xml:space="preserve">  &lt;methodCode code="2406-7" </w:t>
      </w:r>
    </w:p>
    <w:p w14:paraId="17181DFC" w14:textId="77777777" w:rsidR="006C45D2" w:rsidRDefault="0048493C">
      <w:pPr>
        <w:pStyle w:val="Example"/>
        <w:ind w:left="130" w:right="115"/>
      </w:pPr>
      <w:r>
        <w:t xml:space="preserve">        displayName="Primary" </w:t>
      </w:r>
    </w:p>
    <w:p w14:paraId="13430558" w14:textId="77777777" w:rsidR="006C45D2" w:rsidRDefault="0048493C">
      <w:pPr>
        <w:pStyle w:val="Example"/>
        <w:ind w:left="130" w:right="115"/>
      </w:pPr>
      <w:r>
        <w:t xml:space="preserve">        codeSystem="2.16.840.1.113883.6.277" </w:t>
      </w:r>
    </w:p>
    <w:p w14:paraId="0D30CEAC" w14:textId="77777777" w:rsidR="006C45D2" w:rsidRDefault="0048493C">
      <w:pPr>
        <w:pStyle w:val="Example"/>
        <w:ind w:left="130" w:right="115"/>
      </w:pPr>
      <w:r>
        <w:t xml:space="preserve">        codeSystemName="cdcNHSN" /&gt;</w:t>
      </w:r>
    </w:p>
    <w:p w14:paraId="24755DD3" w14:textId="77777777" w:rsidR="006C45D2" w:rsidRDefault="0048493C">
      <w:pPr>
        <w:pStyle w:val="Example"/>
        <w:ind w:left="130" w:right="115"/>
      </w:pPr>
      <w:r>
        <w:t>&lt;/procedure&gt;</w:t>
      </w:r>
    </w:p>
    <w:p w14:paraId="459D2A1D" w14:textId="77777777" w:rsidR="006C45D2" w:rsidRDefault="006C45D2">
      <w:pPr>
        <w:pStyle w:val="BodyText"/>
      </w:pPr>
    </w:p>
    <w:p w14:paraId="396578CC" w14:textId="77777777" w:rsidR="006C45D2" w:rsidRDefault="0048493C">
      <w:pPr>
        <w:pStyle w:val="Heading2nospace"/>
      </w:pPr>
      <w:bookmarkStart w:id="1938" w:name="E_Contraindicated_Observation_V2"/>
      <w:bookmarkStart w:id="1939" w:name="_Toc106442133"/>
      <w:r>
        <w:t>Contraindicated Observation (V2)</w:t>
      </w:r>
      <w:bookmarkEnd w:id="1938"/>
      <w:bookmarkEnd w:id="1939"/>
    </w:p>
    <w:p w14:paraId="04D7F0EC" w14:textId="77777777" w:rsidR="006C45D2" w:rsidRDefault="0048493C">
      <w:pPr>
        <w:pStyle w:val="BracketData"/>
      </w:pPr>
      <w:r>
        <w:t>[observation: identifier urn:hl7ii:2.16.840.1.113883.10.20.5.6.118:2014-12-01 (closed)]</w:t>
      </w:r>
    </w:p>
    <w:p w14:paraId="6B4233CC" w14:textId="77777777" w:rsidR="006C45D2" w:rsidRDefault="0048493C">
      <w:pPr>
        <w:pStyle w:val="BracketData"/>
      </w:pPr>
      <w:r>
        <w:t>Published as part of NHSN Healthcare Associated Infection (HAI) Reports Release 2, DSTU 2.1 - US Realm</w:t>
      </w:r>
    </w:p>
    <w:p w14:paraId="65C9FD70" w14:textId="310E34F3" w:rsidR="006C45D2" w:rsidRDefault="0048493C">
      <w:pPr>
        <w:pStyle w:val="Caption"/>
      </w:pPr>
      <w:bookmarkStart w:id="1940" w:name="_Toc106442747"/>
      <w:r>
        <w:t xml:space="preserve">Table </w:t>
      </w:r>
      <w:r>
        <w:fldChar w:fldCharType="begin"/>
      </w:r>
      <w:r>
        <w:instrText>SEQ Table \* ARABIC</w:instrText>
      </w:r>
      <w:r>
        <w:fldChar w:fldCharType="separate"/>
      </w:r>
      <w:r w:rsidR="00AC6834">
        <w:t>203</w:t>
      </w:r>
      <w:r>
        <w:fldChar w:fldCharType="end"/>
      </w:r>
      <w:r>
        <w:t>: Contraindicated Observation (V2) Contexts</w:t>
      </w:r>
      <w:bookmarkEnd w:id="194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7738189F" w14:textId="77777777">
        <w:trPr>
          <w:cantSplit/>
          <w:tblHeader/>
          <w:jc w:val="center"/>
        </w:trPr>
        <w:tc>
          <w:tcPr>
            <w:tcW w:w="360" w:type="dxa"/>
            <w:shd w:val="clear" w:color="auto" w:fill="E6E6E6"/>
          </w:tcPr>
          <w:p w14:paraId="110C93EC" w14:textId="77777777" w:rsidR="006C45D2" w:rsidRDefault="0048493C">
            <w:pPr>
              <w:pStyle w:val="TableHead"/>
            </w:pPr>
            <w:r>
              <w:t>Contained By:</w:t>
            </w:r>
          </w:p>
        </w:tc>
        <w:tc>
          <w:tcPr>
            <w:tcW w:w="360" w:type="dxa"/>
            <w:shd w:val="clear" w:color="auto" w:fill="E6E6E6"/>
          </w:tcPr>
          <w:p w14:paraId="2A937D3B" w14:textId="77777777" w:rsidR="006C45D2" w:rsidRDefault="0048493C">
            <w:pPr>
              <w:pStyle w:val="TableHead"/>
            </w:pPr>
            <w:r>
              <w:t>Contains:</w:t>
            </w:r>
          </w:p>
        </w:tc>
      </w:tr>
      <w:tr w:rsidR="006C45D2" w14:paraId="25EF8A82" w14:textId="77777777">
        <w:trPr>
          <w:jc w:val="center"/>
        </w:trPr>
        <w:tc>
          <w:tcPr>
            <w:tcW w:w="360" w:type="dxa"/>
          </w:tcPr>
          <w:p w14:paraId="3E1583F2" w14:textId="303366A9" w:rsidR="006C45D2" w:rsidRDefault="00CC4EF7">
            <w:pPr>
              <w:pStyle w:val="TableText"/>
            </w:pPr>
            <w:hyperlink w:anchor="E_Skin_Preparation_Clinical_Statement_V2">
              <w:r w:rsidR="0048493C">
                <w:rPr>
                  <w:rStyle w:val="HyperlinkText9pt"/>
                </w:rPr>
                <w:t>Skin Preparation Clinical Statement (V2)</w:t>
              </w:r>
            </w:hyperlink>
            <w:r w:rsidR="0048493C">
              <w:t xml:space="preserve"> (optional)</w:t>
            </w:r>
          </w:p>
        </w:tc>
        <w:tc>
          <w:tcPr>
            <w:tcW w:w="360" w:type="dxa"/>
          </w:tcPr>
          <w:p w14:paraId="5A73C23D" w14:textId="3EF63DDB" w:rsidR="006C45D2" w:rsidRDefault="00CC4EF7">
            <w:pPr>
              <w:pStyle w:val="TableText"/>
            </w:pPr>
            <w:hyperlink w:anchor="E_Contraindication_Type_Observation">
              <w:r w:rsidR="0048493C">
                <w:rPr>
                  <w:rStyle w:val="HyperlinkText9pt"/>
                </w:rPr>
                <w:t>Contraindication Type Observation</w:t>
              </w:r>
            </w:hyperlink>
            <w:r w:rsidR="0048493C">
              <w:t xml:space="preserve"> (optional)</w:t>
            </w:r>
          </w:p>
        </w:tc>
      </w:tr>
    </w:tbl>
    <w:p w14:paraId="71A169BA" w14:textId="77777777" w:rsidR="006C45D2" w:rsidRDefault="006C45D2">
      <w:pPr>
        <w:pStyle w:val="BodyText"/>
      </w:pPr>
    </w:p>
    <w:p w14:paraId="5861EFDE" w14:textId="77777777" w:rsidR="006C45D2" w:rsidRDefault="0048493C">
      <w:r>
        <w:t>This observation records whether the target statement was contraindicated.</w:t>
      </w:r>
      <w:r>
        <w:br/>
        <w:t>If the target statement was contraindicated, set the value of @negationInd to false. If the target statement was not contraindicated (i.e., ok to proceed with the treatment specified by the target statement), set the value of @negationInd to true. If it is not known whether the target statement was contraindicated, set the value of @nullFlavor to "UNK". If the skin preparation choice was not chlorhexidine and there was a contraindication to chlorhexidine, then the contraindication type is required.</w:t>
      </w:r>
    </w:p>
    <w:p w14:paraId="403BF5AF" w14:textId="07F239DE" w:rsidR="006C45D2" w:rsidRDefault="0048493C">
      <w:pPr>
        <w:pStyle w:val="Caption"/>
      </w:pPr>
      <w:bookmarkStart w:id="1941" w:name="_Toc106442748"/>
      <w:r>
        <w:t xml:space="preserve">Table </w:t>
      </w:r>
      <w:r>
        <w:fldChar w:fldCharType="begin"/>
      </w:r>
      <w:r>
        <w:instrText>SEQ Table \* ARABIC</w:instrText>
      </w:r>
      <w:r>
        <w:fldChar w:fldCharType="separate"/>
      </w:r>
      <w:r w:rsidR="00AC6834">
        <w:t>204</w:t>
      </w:r>
      <w:r>
        <w:fldChar w:fldCharType="end"/>
      </w:r>
      <w:r>
        <w:t>: Contraindicated Observation (V2) Constraints Overview</w:t>
      </w:r>
      <w:bookmarkEnd w:id="194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4D4E635A" w14:textId="77777777">
        <w:trPr>
          <w:cantSplit/>
          <w:tblHeader/>
          <w:jc w:val="center"/>
        </w:trPr>
        <w:tc>
          <w:tcPr>
            <w:tcW w:w="0" w:type="dxa"/>
            <w:shd w:val="clear" w:color="auto" w:fill="E6E6E6"/>
            <w:noWrap/>
          </w:tcPr>
          <w:p w14:paraId="574D12D7" w14:textId="77777777" w:rsidR="006C45D2" w:rsidRDefault="0048493C">
            <w:pPr>
              <w:pStyle w:val="TableHead"/>
            </w:pPr>
            <w:r>
              <w:t>XPath</w:t>
            </w:r>
          </w:p>
        </w:tc>
        <w:tc>
          <w:tcPr>
            <w:tcW w:w="720" w:type="dxa"/>
            <w:shd w:val="clear" w:color="auto" w:fill="E6E6E6"/>
            <w:noWrap/>
          </w:tcPr>
          <w:p w14:paraId="42D89AE5" w14:textId="77777777" w:rsidR="006C45D2" w:rsidRDefault="0048493C">
            <w:pPr>
              <w:pStyle w:val="TableHead"/>
            </w:pPr>
            <w:r>
              <w:t>Card.</w:t>
            </w:r>
          </w:p>
        </w:tc>
        <w:tc>
          <w:tcPr>
            <w:tcW w:w="1152" w:type="dxa"/>
            <w:shd w:val="clear" w:color="auto" w:fill="E6E6E6"/>
            <w:noWrap/>
          </w:tcPr>
          <w:p w14:paraId="0ABB2666" w14:textId="77777777" w:rsidR="006C45D2" w:rsidRDefault="0048493C">
            <w:pPr>
              <w:pStyle w:val="TableHead"/>
            </w:pPr>
            <w:r>
              <w:t>Verb</w:t>
            </w:r>
          </w:p>
        </w:tc>
        <w:tc>
          <w:tcPr>
            <w:tcW w:w="864" w:type="dxa"/>
            <w:shd w:val="clear" w:color="auto" w:fill="E6E6E6"/>
            <w:noWrap/>
          </w:tcPr>
          <w:p w14:paraId="48BCDD6A" w14:textId="77777777" w:rsidR="006C45D2" w:rsidRDefault="0048493C">
            <w:pPr>
              <w:pStyle w:val="TableHead"/>
            </w:pPr>
            <w:r>
              <w:t>Data Type</w:t>
            </w:r>
          </w:p>
        </w:tc>
        <w:tc>
          <w:tcPr>
            <w:tcW w:w="864" w:type="dxa"/>
            <w:shd w:val="clear" w:color="auto" w:fill="E6E6E6"/>
            <w:noWrap/>
          </w:tcPr>
          <w:p w14:paraId="1086F47E" w14:textId="77777777" w:rsidR="006C45D2" w:rsidRDefault="0048493C">
            <w:pPr>
              <w:pStyle w:val="TableHead"/>
            </w:pPr>
            <w:r>
              <w:t>CONF#</w:t>
            </w:r>
          </w:p>
        </w:tc>
        <w:tc>
          <w:tcPr>
            <w:tcW w:w="864" w:type="dxa"/>
            <w:shd w:val="clear" w:color="auto" w:fill="E6E6E6"/>
            <w:noWrap/>
          </w:tcPr>
          <w:p w14:paraId="245E361B" w14:textId="77777777" w:rsidR="006C45D2" w:rsidRDefault="0048493C">
            <w:pPr>
              <w:pStyle w:val="TableHead"/>
            </w:pPr>
            <w:r>
              <w:t>Value</w:t>
            </w:r>
          </w:p>
        </w:tc>
      </w:tr>
      <w:tr w:rsidR="006C45D2" w14:paraId="4DF93155" w14:textId="77777777">
        <w:trPr>
          <w:jc w:val="center"/>
        </w:trPr>
        <w:tc>
          <w:tcPr>
            <w:tcW w:w="10160" w:type="dxa"/>
            <w:gridSpan w:val="6"/>
          </w:tcPr>
          <w:p w14:paraId="534660B7" w14:textId="77777777" w:rsidR="006C45D2" w:rsidRDefault="0048493C">
            <w:pPr>
              <w:pStyle w:val="TableText"/>
            </w:pPr>
            <w:r>
              <w:t>observation (identifier: urn:hl7ii:2.16.840.1.113883.10.20.5.6.118:2014-12-01)</w:t>
            </w:r>
          </w:p>
        </w:tc>
      </w:tr>
      <w:tr w:rsidR="006C45D2" w14:paraId="0736CBC7" w14:textId="77777777">
        <w:trPr>
          <w:jc w:val="center"/>
        </w:trPr>
        <w:tc>
          <w:tcPr>
            <w:tcW w:w="3345" w:type="dxa"/>
          </w:tcPr>
          <w:p w14:paraId="6BE67673" w14:textId="77777777" w:rsidR="006C45D2" w:rsidRDefault="0048493C">
            <w:pPr>
              <w:pStyle w:val="TableText"/>
            </w:pPr>
            <w:r>
              <w:tab/>
              <w:t>@nullFlavor</w:t>
            </w:r>
          </w:p>
        </w:tc>
        <w:tc>
          <w:tcPr>
            <w:tcW w:w="720" w:type="dxa"/>
          </w:tcPr>
          <w:p w14:paraId="035AFB30" w14:textId="77777777" w:rsidR="006C45D2" w:rsidRDefault="0048493C">
            <w:pPr>
              <w:pStyle w:val="TableText"/>
            </w:pPr>
            <w:r>
              <w:t>0..1</w:t>
            </w:r>
          </w:p>
        </w:tc>
        <w:tc>
          <w:tcPr>
            <w:tcW w:w="1152" w:type="dxa"/>
          </w:tcPr>
          <w:p w14:paraId="54631902" w14:textId="77777777" w:rsidR="006C45D2" w:rsidRDefault="0048493C">
            <w:pPr>
              <w:pStyle w:val="TableText"/>
            </w:pPr>
            <w:r>
              <w:t>SHOULD</w:t>
            </w:r>
          </w:p>
        </w:tc>
        <w:tc>
          <w:tcPr>
            <w:tcW w:w="864" w:type="dxa"/>
          </w:tcPr>
          <w:p w14:paraId="78C340E2" w14:textId="77777777" w:rsidR="006C45D2" w:rsidRDefault="006C45D2">
            <w:pPr>
              <w:pStyle w:val="TableText"/>
            </w:pPr>
          </w:p>
        </w:tc>
        <w:tc>
          <w:tcPr>
            <w:tcW w:w="1104" w:type="dxa"/>
          </w:tcPr>
          <w:p w14:paraId="759D122A" w14:textId="5F940FA6" w:rsidR="006C45D2" w:rsidRDefault="00CC4EF7">
            <w:pPr>
              <w:pStyle w:val="TableText"/>
            </w:pPr>
            <w:hyperlink w:anchor="C_1129-21778">
              <w:r w:rsidR="0048493C">
                <w:rPr>
                  <w:rStyle w:val="HyperlinkText9pt"/>
                </w:rPr>
                <w:t>1129-21778</w:t>
              </w:r>
            </w:hyperlink>
          </w:p>
        </w:tc>
        <w:tc>
          <w:tcPr>
            <w:tcW w:w="2975" w:type="dxa"/>
          </w:tcPr>
          <w:p w14:paraId="25CEBD09" w14:textId="77777777" w:rsidR="006C45D2" w:rsidRDefault="006C45D2">
            <w:pPr>
              <w:pStyle w:val="TableText"/>
            </w:pPr>
          </w:p>
        </w:tc>
      </w:tr>
      <w:tr w:rsidR="006C45D2" w14:paraId="7E039E76" w14:textId="77777777">
        <w:trPr>
          <w:jc w:val="center"/>
        </w:trPr>
        <w:tc>
          <w:tcPr>
            <w:tcW w:w="3345" w:type="dxa"/>
          </w:tcPr>
          <w:p w14:paraId="5C344C09" w14:textId="77777777" w:rsidR="006C45D2" w:rsidRDefault="0048493C">
            <w:pPr>
              <w:pStyle w:val="TableText"/>
            </w:pPr>
            <w:r>
              <w:tab/>
              <w:t>@classCode</w:t>
            </w:r>
          </w:p>
        </w:tc>
        <w:tc>
          <w:tcPr>
            <w:tcW w:w="720" w:type="dxa"/>
          </w:tcPr>
          <w:p w14:paraId="5D55DEB1" w14:textId="77777777" w:rsidR="006C45D2" w:rsidRDefault="0048493C">
            <w:pPr>
              <w:pStyle w:val="TableText"/>
            </w:pPr>
            <w:r>
              <w:t>1..1</w:t>
            </w:r>
          </w:p>
        </w:tc>
        <w:tc>
          <w:tcPr>
            <w:tcW w:w="1152" w:type="dxa"/>
          </w:tcPr>
          <w:p w14:paraId="424D1BF2" w14:textId="77777777" w:rsidR="006C45D2" w:rsidRDefault="0048493C">
            <w:pPr>
              <w:pStyle w:val="TableText"/>
            </w:pPr>
            <w:r>
              <w:t>SHALL</w:t>
            </w:r>
          </w:p>
        </w:tc>
        <w:tc>
          <w:tcPr>
            <w:tcW w:w="864" w:type="dxa"/>
          </w:tcPr>
          <w:p w14:paraId="2335DF1E" w14:textId="77777777" w:rsidR="006C45D2" w:rsidRDefault="006C45D2">
            <w:pPr>
              <w:pStyle w:val="TableText"/>
            </w:pPr>
          </w:p>
        </w:tc>
        <w:tc>
          <w:tcPr>
            <w:tcW w:w="1104" w:type="dxa"/>
          </w:tcPr>
          <w:p w14:paraId="64BD5152" w14:textId="4E2933B3" w:rsidR="006C45D2" w:rsidRDefault="00CC4EF7">
            <w:pPr>
              <w:pStyle w:val="TableText"/>
            </w:pPr>
            <w:hyperlink w:anchor="C_1129-21780">
              <w:r w:rsidR="0048493C">
                <w:rPr>
                  <w:rStyle w:val="HyperlinkText9pt"/>
                </w:rPr>
                <w:t>1129-21780</w:t>
              </w:r>
            </w:hyperlink>
          </w:p>
        </w:tc>
        <w:tc>
          <w:tcPr>
            <w:tcW w:w="2975" w:type="dxa"/>
          </w:tcPr>
          <w:p w14:paraId="4DE5A54F" w14:textId="77777777" w:rsidR="006C45D2" w:rsidRDefault="0048493C">
            <w:pPr>
              <w:pStyle w:val="TableText"/>
            </w:pPr>
            <w:r>
              <w:t>urn:oid:2.16.840.1.113883.5.6 (HL7ActClass) = OBS</w:t>
            </w:r>
          </w:p>
        </w:tc>
      </w:tr>
      <w:tr w:rsidR="006C45D2" w14:paraId="779A6C27" w14:textId="77777777">
        <w:trPr>
          <w:jc w:val="center"/>
        </w:trPr>
        <w:tc>
          <w:tcPr>
            <w:tcW w:w="3345" w:type="dxa"/>
          </w:tcPr>
          <w:p w14:paraId="6BE3221B" w14:textId="77777777" w:rsidR="006C45D2" w:rsidRDefault="0048493C">
            <w:pPr>
              <w:pStyle w:val="TableText"/>
            </w:pPr>
            <w:r>
              <w:tab/>
              <w:t>@moodCode</w:t>
            </w:r>
          </w:p>
        </w:tc>
        <w:tc>
          <w:tcPr>
            <w:tcW w:w="720" w:type="dxa"/>
          </w:tcPr>
          <w:p w14:paraId="03A04ECA" w14:textId="77777777" w:rsidR="006C45D2" w:rsidRDefault="0048493C">
            <w:pPr>
              <w:pStyle w:val="TableText"/>
            </w:pPr>
            <w:r>
              <w:t>1..1</w:t>
            </w:r>
          </w:p>
        </w:tc>
        <w:tc>
          <w:tcPr>
            <w:tcW w:w="1152" w:type="dxa"/>
          </w:tcPr>
          <w:p w14:paraId="37FB3AEE" w14:textId="77777777" w:rsidR="006C45D2" w:rsidRDefault="0048493C">
            <w:pPr>
              <w:pStyle w:val="TableText"/>
            </w:pPr>
            <w:r>
              <w:t>SHALL</w:t>
            </w:r>
          </w:p>
        </w:tc>
        <w:tc>
          <w:tcPr>
            <w:tcW w:w="864" w:type="dxa"/>
          </w:tcPr>
          <w:p w14:paraId="3C1081FF" w14:textId="77777777" w:rsidR="006C45D2" w:rsidRDefault="006C45D2">
            <w:pPr>
              <w:pStyle w:val="TableText"/>
            </w:pPr>
          </w:p>
        </w:tc>
        <w:tc>
          <w:tcPr>
            <w:tcW w:w="1104" w:type="dxa"/>
          </w:tcPr>
          <w:p w14:paraId="6057DCB1" w14:textId="1DB13AD6" w:rsidR="006C45D2" w:rsidRDefault="00CC4EF7">
            <w:pPr>
              <w:pStyle w:val="TableText"/>
            </w:pPr>
            <w:hyperlink w:anchor="C_1129-21781">
              <w:r w:rsidR="0048493C">
                <w:rPr>
                  <w:rStyle w:val="HyperlinkText9pt"/>
                </w:rPr>
                <w:t>1129-21781</w:t>
              </w:r>
            </w:hyperlink>
          </w:p>
        </w:tc>
        <w:tc>
          <w:tcPr>
            <w:tcW w:w="2975" w:type="dxa"/>
          </w:tcPr>
          <w:p w14:paraId="25BA4FF7" w14:textId="77777777" w:rsidR="006C45D2" w:rsidRDefault="0048493C">
            <w:pPr>
              <w:pStyle w:val="TableText"/>
            </w:pPr>
            <w:r>
              <w:t>urn:oid:2.16.840.1.113883.5.1001 (HL7ActMood) = EVN</w:t>
            </w:r>
          </w:p>
        </w:tc>
      </w:tr>
      <w:tr w:rsidR="006C45D2" w14:paraId="0E1C8612" w14:textId="77777777">
        <w:trPr>
          <w:jc w:val="center"/>
        </w:trPr>
        <w:tc>
          <w:tcPr>
            <w:tcW w:w="3345" w:type="dxa"/>
          </w:tcPr>
          <w:p w14:paraId="7A34018F" w14:textId="77777777" w:rsidR="006C45D2" w:rsidRDefault="0048493C">
            <w:pPr>
              <w:pStyle w:val="TableText"/>
            </w:pPr>
            <w:r>
              <w:tab/>
              <w:t>@negationInd</w:t>
            </w:r>
          </w:p>
        </w:tc>
        <w:tc>
          <w:tcPr>
            <w:tcW w:w="720" w:type="dxa"/>
          </w:tcPr>
          <w:p w14:paraId="382CD2A5" w14:textId="77777777" w:rsidR="006C45D2" w:rsidRDefault="0048493C">
            <w:pPr>
              <w:pStyle w:val="TableText"/>
            </w:pPr>
            <w:r>
              <w:t>0..1</w:t>
            </w:r>
          </w:p>
        </w:tc>
        <w:tc>
          <w:tcPr>
            <w:tcW w:w="1152" w:type="dxa"/>
          </w:tcPr>
          <w:p w14:paraId="2A99DBFC" w14:textId="77777777" w:rsidR="006C45D2" w:rsidRDefault="0048493C">
            <w:pPr>
              <w:pStyle w:val="TableText"/>
            </w:pPr>
            <w:r>
              <w:t>SHOULD</w:t>
            </w:r>
          </w:p>
        </w:tc>
        <w:tc>
          <w:tcPr>
            <w:tcW w:w="864" w:type="dxa"/>
          </w:tcPr>
          <w:p w14:paraId="6B99166E" w14:textId="77777777" w:rsidR="006C45D2" w:rsidRDefault="006C45D2">
            <w:pPr>
              <w:pStyle w:val="TableText"/>
            </w:pPr>
          </w:p>
        </w:tc>
        <w:tc>
          <w:tcPr>
            <w:tcW w:w="1104" w:type="dxa"/>
          </w:tcPr>
          <w:p w14:paraId="6AFE6987" w14:textId="332AF14B" w:rsidR="006C45D2" w:rsidRDefault="00CC4EF7">
            <w:pPr>
              <w:pStyle w:val="TableText"/>
            </w:pPr>
            <w:hyperlink w:anchor="C_1129-21782">
              <w:r w:rsidR="0048493C">
                <w:rPr>
                  <w:rStyle w:val="HyperlinkText9pt"/>
                </w:rPr>
                <w:t>1129-21782</w:t>
              </w:r>
            </w:hyperlink>
          </w:p>
        </w:tc>
        <w:tc>
          <w:tcPr>
            <w:tcW w:w="2975" w:type="dxa"/>
          </w:tcPr>
          <w:p w14:paraId="3D234BB7" w14:textId="77777777" w:rsidR="006C45D2" w:rsidRDefault="006C45D2">
            <w:pPr>
              <w:pStyle w:val="TableText"/>
            </w:pPr>
          </w:p>
        </w:tc>
      </w:tr>
      <w:tr w:rsidR="006C45D2" w14:paraId="0FA903BC" w14:textId="77777777">
        <w:trPr>
          <w:jc w:val="center"/>
        </w:trPr>
        <w:tc>
          <w:tcPr>
            <w:tcW w:w="3345" w:type="dxa"/>
          </w:tcPr>
          <w:p w14:paraId="77502B2A" w14:textId="77777777" w:rsidR="006C45D2" w:rsidRDefault="0048493C">
            <w:pPr>
              <w:pStyle w:val="TableText"/>
            </w:pPr>
            <w:r>
              <w:tab/>
              <w:t>templateId</w:t>
            </w:r>
          </w:p>
        </w:tc>
        <w:tc>
          <w:tcPr>
            <w:tcW w:w="720" w:type="dxa"/>
          </w:tcPr>
          <w:p w14:paraId="5994E729" w14:textId="77777777" w:rsidR="006C45D2" w:rsidRDefault="0048493C">
            <w:pPr>
              <w:pStyle w:val="TableText"/>
            </w:pPr>
            <w:r>
              <w:t>1..1</w:t>
            </w:r>
          </w:p>
        </w:tc>
        <w:tc>
          <w:tcPr>
            <w:tcW w:w="1152" w:type="dxa"/>
          </w:tcPr>
          <w:p w14:paraId="4075084E" w14:textId="77777777" w:rsidR="006C45D2" w:rsidRDefault="0048493C">
            <w:pPr>
              <w:pStyle w:val="TableText"/>
            </w:pPr>
            <w:r>
              <w:t>SHALL</w:t>
            </w:r>
          </w:p>
        </w:tc>
        <w:tc>
          <w:tcPr>
            <w:tcW w:w="864" w:type="dxa"/>
          </w:tcPr>
          <w:p w14:paraId="64CC6E34" w14:textId="77777777" w:rsidR="006C45D2" w:rsidRDefault="006C45D2">
            <w:pPr>
              <w:pStyle w:val="TableText"/>
            </w:pPr>
          </w:p>
        </w:tc>
        <w:tc>
          <w:tcPr>
            <w:tcW w:w="1104" w:type="dxa"/>
          </w:tcPr>
          <w:p w14:paraId="11ACA0E0" w14:textId="1177A403" w:rsidR="006C45D2" w:rsidRDefault="00CC4EF7">
            <w:pPr>
              <w:pStyle w:val="TableText"/>
            </w:pPr>
            <w:hyperlink w:anchor="C_1129-30519">
              <w:r w:rsidR="0048493C">
                <w:rPr>
                  <w:rStyle w:val="HyperlinkText9pt"/>
                </w:rPr>
                <w:t>1129-30519</w:t>
              </w:r>
            </w:hyperlink>
          </w:p>
        </w:tc>
        <w:tc>
          <w:tcPr>
            <w:tcW w:w="2975" w:type="dxa"/>
          </w:tcPr>
          <w:p w14:paraId="26A47F01" w14:textId="77777777" w:rsidR="006C45D2" w:rsidRDefault="006C45D2">
            <w:pPr>
              <w:pStyle w:val="TableText"/>
            </w:pPr>
          </w:p>
        </w:tc>
      </w:tr>
      <w:tr w:rsidR="006C45D2" w14:paraId="1CFB28C9" w14:textId="77777777">
        <w:trPr>
          <w:jc w:val="center"/>
        </w:trPr>
        <w:tc>
          <w:tcPr>
            <w:tcW w:w="3345" w:type="dxa"/>
          </w:tcPr>
          <w:p w14:paraId="620109E1" w14:textId="77777777" w:rsidR="006C45D2" w:rsidRDefault="0048493C">
            <w:pPr>
              <w:pStyle w:val="TableText"/>
            </w:pPr>
            <w:r>
              <w:tab/>
            </w:r>
            <w:r>
              <w:tab/>
              <w:t>@root</w:t>
            </w:r>
          </w:p>
        </w:tc>
        <w:tc>
          <w:tcPr>
            <w:tcW w:w="720" w:type="dxa"/>
          </w:tcPr>
          <w:p w14:paraId="5CE4DA9F" w14:textId="77777777" w:rsidR="006C45D2" w:rsidRDefault="0048493C">
            <w:pPr>
              <w:pStyle w:val="TableText"/>
            </w:pPr>
            <w:r>
              <w:t>1..1</w:t>
            </w:r>
          </w:p>
        </w:tc>
        <w:tc>
          <w:tcPr>
            <w:tcW w:w="1152" w:type="dxa"/>
          </w:tcPr>
          <w:p w14:paraId="52A3F674" w14:textId="77777777" w:rsidR="006C45D2" w:rsidRDefault="0048493C">
            <w:pPr>
              <w:pStyle w:val="TableText"/>
            </w:pPr>
            <w:r>
              <w:t>SHALL</w:t>
            </w:r>
          </w:p>
        </w:tc>
        <w:tc>
          <w:tcPr>
            <w:tcW w:w="864" w:type="dxa"/>
          </w:tcPr>
          <w:p w14:paraId="7732A12B" w14:textId="77777777" w:rsidR="006C45D2" w:rsidRDefault="006C45D2">
            <w:pPr>
              <w:pStyle w:val="TableText"/>
            </w:pPr>
          </w:p>
        </w:tc>
        <w:tc>
          <w:tcPr>
            <w:tcW w:w="1104" w:type="dxa"/>
          </w:tcPr>
          <w:p w14:paraId="6C5DF770" w14:textId="35DBD1CB" w:rsidR="006C45D2" w:rsidRDefault="00CC4EF7">
            <w:pPr>
              <w:pStyle w:val="TableText"/>
            </w:pPr>
            <w:hyperlink w:anchor="C_1129-30520">
              <w:r w:rsidR="0048493C">
                <w:rPr>
                  <w:rStyle w:val="HyperlinkText9pt"/>
                </w:rPr>
                <w:t>1129-30520</w:t>
              </w:r>
            </w:hyperlink>
          </w:p>
        </w:tc>
        <w:tc>
          <w:tcPr>
            <w:tcW w:w="2975" w:type="dxa"/>
          </w:tcPr>
          <w:p w14:paraId="6BEA7799" w14:textId="77777777" w:rsidR="006C45D2" w:rsidRDefault="0048493C">
            <w:pPr>
              <w:pStyle w:val="TableText"/>
            </w:pPr>
            <w:r>
              <w:t>2.16.840.1.113883.10.20.22.4.19</w:t>
            </w:r>
          </w:p>
        </w:tc>
      </w:tr>
      <w:tr w:rsidR="006C45D2" w14:paraId="4CB54D33" w14:textId="77777777">
        <w:trPr>
          <w:jc w:val="center"/>
        </w:trPr>
        <w:tc>
          <w:tcPr>
            <w:tcW w:w="3345" w:type="dxa"/>
          </w:tcPr>
          <w:p w14:paraId="6A5878C4" w14:textId="77777777" w:rsidR="006C45D2" w:rsidRDefault="0048493C">
            <w:pPr>
              <w:pStyle w:val="TableText"/>
            </w:pPr>
            <w:r>
              <w:tab/>
              <w:t>templateId</w:t>
            </w:r>
          </w:p>
        </w:tc>
        <w:tc>
          <w:tcPr>
            <w:tcW w:w="720" w:type="dxa"/>
          </w:tcPr>
          <w:p w14:paraId="5F1DD78F" w14:textId="77777777" w:rsidR="006C45D2" w:rsidRDefault="0048493C">
            <w:pPr>
              <w:pStyle w:val="TableText"/>
            </w:pPr>
            <w:r>
              <w:t>1..1</w:t>
            </w:r>
          </w:p>
        </w:tc>
        <w:tc>
          <w:tcPr>
            <w:tcW w:w="1152" w:type="dxa"/>
          </w:tcPr>
          <w:p w14:paraId="16E3796B" w14:textId="77777777" w:rsidR="006C45D2" w:rsidRDefault="0048493C">
            <w:pPr>
              <w:pStyle w:val="TableText"/>
            </w:pPr>
            <w:r>
              <w:t>SHALL</w:t>
            </w:r>
          </w:p>
        </w:tc>
        <w:tc>
          <w:tcPr>
            <w:tcW w:w="864" w:type="dxa"/>
          </w:tcPr>
          <w:p w14:paraId="2FB5CA00" w14:textId="77777777" w:rsidR="006C45D2" w:rsidRDefault="006C45D2">
            <w:pPr>
              <w:pStyle w:val="TableText"/>
            </w:pPr>
          </w:p>
        </w:tc>
        <w:tc>
          <w:tcPr>
            <w:tcW w:w="1104" w:type="dxa"/>
          </w:tcPr>
          <w:p w14:paraId="6C132A74" w14:textId="4D0C3642" w:rsidR="006C45D2" w:rsidRDefault="00CC4EF7">
            <w:pPr>
              <w:pStyle w:val="TableText"/>
            </w:pPr>
            <w:hyperlink w:anchor="C_1129-21785">
              <w:r w:rsidR="0048493C">
                <w:rPr>
                  <w:rStyle w:val="HyperlinkText9pt"/>
                </w:rPr>
                <w:t>1129-21785</w:t>
              </w:r>
            </w:hyperlink>
          </w:p>
        </w:tc>
        <w:tc>
          <w:tcPr>
            <w:tcW w:w="2975" w:type="dxa"/>
          </w:tcPr>
          <w:p w14:paraId="365096C8" w14:textId="77777777" w:rsidR="006C45D2" w:rsidRDefault="006C45D2">
            <w:pPr>
              <w:pStyle w:val="TableText"/>
            </w:pPr>
          </w:p>
        </w:tc>
      </w:tr>
      <w:tr w:rsidR="006C45D2" w14:paraId="06E63CA5" w14:textId="77777777">
        <w:trPr>
          <w:jc w:val="center"/>
        </w:trPr>
        <w:tc>
          <w:tcPr>
            <w:tcW w:w="3345" w:type="dxa"/>
          </w:tcPr>
          <w:p w14:paraId="625F6F7F" w14:textId="77777777" w:rsidR="006C45D2" w:rsidRDefault="0048493C">
            <w:pPr>
              <w:pStyle w:val="TableText"/>
            </w:pPr>
            <w:r>
              <w:tab/>
            </w:r>
            <w:r>
              <w:tab/>
              <w:t>@root</w:t>
            </w:r>
          </w:p>
        </w:tc>
        <w:tc>
          <w:tcPr>
            <w:tcW w:w="720" w:type="dxa"/>
          </w:tcPr>
          <w:p w14:paraId="02455067" w14:textId="77777777" w:rsidR="006C45D2" w:rsidRDefault="0048493C">
            <w:pPr>
              <w:pStyle w:val="TableText"/>
            </w:pPr>
            <w:r>
              <w:t>1..1</w:t>
            </w:r>
          </w:p>
        </w:tc>
        <w:tc>
          <w:tcPr>
            <w:tcW w:w="1152" w:type="dxa"/>
          </w:tcPr>
          <w:p w14:paraId="382A3D29" w14:textId="77777777" w:rsidR="006C45D2" w:rsidRDefault="0048493C">
            <w:pPr>
              <w:pStyle w:val="TableText"/>
            </w:pPr>
            <w:r>
              <w:t>SHALL</w:t>
            </w:r>
          </w:p>
        </w:tc>
        <w:tc>
          <w:tcPr>
            <w:tcW w:w="864" w:type="dxa"/>
          </w:tcPr>
          <w:p w14:paraId="47791B26" w14:textId="77777777" w:rsidR="006C45D2" w:rsidRDefault="006C45D2">
            <w:pPr>
              <w:pStyle w:val="TableText"/>
            </w:pPr>
          </w:p>
        </w:tc>
        <w:tc>
          <w:tcPr>
            <w:tcW w:w="1104" w:type="dxa"/>
          </w:tcPr>
          <w:p w14:paraId="0C1355B4" w14:textId="688A4FD3" w:rsidR="006C45D2" w:rsidRDefault="00CC4EF7">
            <w:pPr>
              <w:pStyle w:val="TableText"/>
            </w:pPr>
            <w:hyperlink w:anchor="C_1129-28109">
              <w:r w:rsidR="0048493C">
                <w:rPr>
                  <w:rStyle w:val="HyperlinkText9pt"/>
                </w:rPr>
                <w:t>1129-28109</w:t>
              </w:r>
            </w:hyperlink>
          </w:p>
        </w:tc>
        <w:tc>
          <w:tcPr>
            <w:tcW w:w="2975" w:type="dxa"/>
          </w:tcPr>
          <w:p w14:paraId="5CCB8626" w14:textId="77777777" w:rsidR="006C45D2" w:rsidRDefault="0048493C">
            <w:pPr>
              <w:pStyle w:val="TableText"/>
            </w:pPr>
            <w:r>
              <w:t>2.16.840.1.113883.10.20.5.6.118</w:t>
            </w:r>
          </w:p>
        </w:tc>
      </w:tr>
      <w:tr w:rsidR="006C45D2" w14:paraId="7095979B" w14:textId="77777777">
        <w:trPr>
          <w:jc w:val="center"/>
        </w:trPr>
        <w:tc>
          <w:tcPr>
            <w:tcW w:w="3345" w:type="dxa"/>
          </w:tcPr>
          <w:p w14:paraId="49B13B71" w14:textId="77777777" w:rsidR="006C45D2" w:rsidRDefault="0048493C">
            <w:pPr>
              <w:pStyle w:val="TableText"/>
            </w:pPr>
            <w:r>
              <w:tab/>
            </w:r>
            <w:r>
              <w:tab/>
              <w:t>@extension</w:t>
            </w:r>
          </w:p>
        </w:tc>
        <w:tc>
          <w:tcPr>
            <w:tcW w:w="720" w:type="dxa"/>
          </w:tcPr>
          <w:p w14:paraId="2F422C0D" w14:textId="77777777" w:rsidR="006C45D2" w:rsidRDefault="0048493C">
            <w:pPr>
              <w:pStyle w:val="TableText"/>
            </w:pPr>
            <w:r>
              <w:t>1..1</w:t>
            </w:r>
          </w:p>
        </w:tc>
        <w:tc>
          <w:tcPr>
            <w:tcW w:w="1152" w:type="dxa"/>
          </w:tcPr>
          <w:p w14:paraId="18A0CBF0" w14:textId="77777777" w:rsidR="006C45D2" w:rsidRDefault="0048493C">
            <w:pPr>
              <w:pStyle w:val="TableText"/>
            </w:pPr>
            <w:r>
              <w:t>SHALL</w:t>
            </w:r>
          </w:p>
        </w:tc>
        <w:tc>
          <w:tcPr>
            <w:tcW w:w="864" w:type="dxa"/>
          </w:tcPr>
          <w:p w14:paraId="6BBC682A" w14:textId="77777777" w:rsidR="006C45D2" w:rsidRDefault="006C45D2">
            <w:pPr>
              <w:pStyle w:val="TableText"/>
            </w:pPr>
          </w:p>
        </w:tc>
        <w:tc>
          <w:tcPr>
            <w:tcW w:w="1104" w:type="dxa"/>
          </w:tcPr>
          <w:p w14:paraId="35F4F304" w14:textId="1D25474B" w:rsidR="006C45D2" w:rsidRDefault="00CC4EF7">
            <w:pPr>
              <w:pStyle w:val="TableText"/>
            </w:pPr>
            <w:hyperlink w:anchor="C_1129-30521">
              <w:r w:rsidR="0048493C">
                <w:rPr>
                  <w:rStyle w:val="HyperlinkText9pt"/>
                </w:rPr>
                <w:t>1129-30521</w:t>
              </w:r>
            </w:hyperlink>
          </w:p>
        </w:tc>
        <w:tc>
          <w:tcPr>
            <w:tcW w:w="2975" w:type="dxa"/>
          </w:tcPr>
          <w:p w14:paraId="111BBFB1" w14:textId="77777777" w:rsidR="006C45D2" w:rsidRDefault="0048493C">
            <w:pPr>
              <w:pStyle w:val="TableText"/>
            </w:pPr>
            <w:r>
              <w:t>2014-12-01</w:t>
            </w:r>
          </w:p>
        </w:tc>
      </w:tr>
      <w:tr w:rsidR="006C45D2" w14:paraId="114419F2" w14:textId="77777777">
        <w:trPr>
          <w:jc w:val="center"/>
        </w:trPr>
        <w:tc>
          <w:tcPr>
            <w:tcW w:w="3345" w:type="dxa"/>
          </w:tcPr>
          <w:p w14:paraId="35E5F8E4" w14:textId="77777777" w:rsidR="006C45D2" w:rsidRDefault="0048493C">
            <w:pPr>
              <w:pStyle w:val="TableText"/>
            </w:pPr>
            <w:r>
              <w:tab/>
              <w:t>id</w:t>
            </w:r>
          </w:p>
        </w:tc>
        <w:tc>
          <w:tcPr>
            <w:tcW w:w="720" w:type="dxa"/>
          </w:tcPr>
          <w:p w14:paraId="528A05BD" w14:textId="77777777" w:rsidR="006C45D2" w:rsidRDefault="0048493C">
            <w:pPr>
              <w:pStyle w:val="TableText"/>
            </w:pPr>
            <w:r>
              <w:t>1..1</w:t>
            </w:r>
          </w:p>
        </w:tc>
        <w:tc>
          <w:tcPr>
            <w:tcW w:w="1152" w:type="dxa"/>
          </w:tcPr>
          <w:p w14:paraId="140B055F" w14:textId="77777777" w:rsidR="006C45D2" w:rsidRDefault="0048493C">
            <w:pPr>
              <w:pStyle w:val="TableText"/>
            </w:pPr>
            <w:r>
              <w:t>SHALL</w:t>
            </w:r>
          </w:p>
        </w:tc>
        <w:tc>
          <w:tcPr>
            <w:tcW w:w="864" w:type="dxa"/>
          </w:tcPr>
          <w:p w14:paraId="05D9BB99" w14:textId="77777777" w:rsidR="006C45D2" w:rsidRDefault="006C45D2">
            <w:pPr>
              <w:pStyle w:val="TableText"/>
            </w:pPr>
          </w:p>
        </w:tc>
        <w:tc>
          <w:tcPr>
            <w:tcW w:w="1104" w:type="dxa"/>
          </w:tcPr>
          <w:p w14:paraId="0CFE84E6" w14:textId="3A2CC277" w:rsidR="006C45D2" w:rsidRDefault="00CC4EF7">
            <w:pPr>
              <w:pStyle w:val="TableText"/>
            </w:pPr>
            <w:hyperlink w:anchor="C_1129-21786">
              <w:r w:rsidR="0048493C">
                <w:rPr>
                  <w:rStyle w:val="HyperlinkText9pt"/>
                </w:rPr>
                <w:t>1129-21786</w:t>
              </w:r>
            </w:hyperlink>
          </w:p>
        </w:tc>
        <w:tc>
          <w:tcPr>
            <w:tcW w:w="2975" w:type="dxa"/>
          </w:tcPr>
          <w:p w14:paraId="1B3D1465" w14:textId="77777777" w:rsidR="006C45D2" w:rsidRDefault="006C45D2">
            <w:pPr>
              <w:pStyle w:val="TableText"/>
            </w:pPr>
          </w:p>
        </w:tc>
      </w:tr>
      <w:tr w:rsidR="006C45D2" w14:paraId="49BBF38E" w14:textId="77777777">
        <w:trPr>
          <w:jc w:val="center"/>
        </w:trPr>
        <w:tc>
          <w:tcPr>
            <w:tcW w:w="3345" w:type="dxa"/>
          </w:tcPr>
          <w:p w14:paraId="7CA415AD" w14:textId="77777777" w:rsidR="006C45D2" w:rsidRDefault="0048493C">
            <w:pPr>
              <w:pStyle w:val="TableText"/>
            </w:pPr>
            <w:r>
              <w:tab/>
            </w:r>
            <w:r>
              <w:tab/>
              <w:t>@nullFlavor</w:t>
            </w:r>
          </w:p>
        </w:tc>
        <w:tc>
          <w:tcPr>
            <w:tcW w:w="720" w:type="dxa"/>
          </w:tcPr>
          <w:p w14:paraId="3DE099F7" w14:textId="77777777" w:rsidR="006C45D2" w:rsidRDefault="0048493C">
            <w:pPr>
              <w:pStyle w:val="TableText"/>
            </w:pPr>
            <w:r>
              <w:t>1..1</w:t>
            </w:r>
          </w:p>
        </w:tc>
        <w:tc>
          <w:tcPr>
            <w:tcW w:w="1152" w:type="dxa"/>
          </w:tcPr>
          <w:p w14:paraId="6C7F65FB" w14:textId="77777777" w:rsidR="006C45D2" w:rsidRDefault="0048493C">
            <w:pPr>
              <w:pStyle w:val="TableText"/>
            </w:pPr>
            <w:r>
              <w:t>SHALL</w:t>
            </w:r>
          </w:p>
        </w:tc>
        <w:tc>
          <w:tcPr>
            <w:tcW w:w="864" w:type="dxa"/>
          </w:tcPr>
          <w:p w14:paraId="6E78326F" w14:textId="77777777" w:rsidR="006C45D2" w:rsidRDefault="006C45D2">
            <w:pPr>
              <w:pStyle w:val="TableText"/>
            </w:pPr>
          </w:p>
        </w:tc>
        <w:tc>
          <w:tcPr>
            <w:tcW w:w="1104" w:type="dxa"/>
          </w:tcPr>
          <w:p w14:paraId="1433CE07" w14:textId="622D2E3D" w:rsidR="006C45D2" w:rsidRDefault="00CC4EF7">
            <w:pPr>
              <w:pStyle w:val="TableText"/>
            </w:pPr>
            <w:hyperlink w:anchor="C_1129-21793">
              <w:r w:rsidR="0048493C">
                <w:rPr>
                  <w:rStyle w:val="HyperlinkText9pt"/>
                </w:rPr>
                <w:t>1129-21793</w:t>
              </w:r>
            </w:hyperlink>
          </w:p>
        </w:tc>
        <w:tc>
          <w:tcPr>
            <w:tcW w:w="2975" w:type="dxa"/>
          </w:tcPr>
          <w:p w14:paraId="2273A635" w14:textId="77777777" w:rsidR="006C45D2" w:rsidRDefault="0048493C">
            <w:pPr>
              <w:pStyle w:val="TableText"/>
            </w:pPr>
            <w:r>
              <w:t>urn:oid:2.16.840.1.113883.5.1008 (HL7NullFlavor) = NA</w:t>
            </w:r>
          </w:p>
        </w:tc>
      </w:tr>
      <w:tr w:rsidR="006C45D2" w14:paraId="73C149D7" w14:textId="77777777">
        <w:trPr>
          <w:jc w:val="center"/>
        </w:trPr>
        <w:tc>
          <w:tcPr>
            <w:tcW w:w="3345" w:type="dxa"/>
          </w:tcPr>
          <w:p w14:paraId="4A7B602F" w14:textId="77777777" w:rsidR="006C45D2" w:rsidRDefault="0048493C">
            <w:pPr>
              <w:pStyle w:val="TableText"/>
            </w:pPr>
            <w:r>
              <w:tab/>
              <w:t>code</w:t>
            </w:r>
          </w:p>
        </w:tc>
        <w:tc>
          <w:tcPr>
            <w:tcW w:w="720" w:type="dxa"/>
          </w:tcPr>
          <w:p w14:paraId="7A25BD7E" w14:textId="77777777" w:rsidR="006C45D2" w:rsidRDefault="0048493C">
            <w:pPr>
              <w:pStyle w:val="TableText"/>
            </w:pPr>
            <w:r>
              <w:t>1..1</w:t>
            </w:r>
          </w:p>
        </w:tc>
        <w:tc>
          <w:tcPr>
            <w:tcW w:w="1152" w:type="dxa"/>
          </w:tcPr>
          <w:p w14:paraId="14E3837C" w14:textId="77777777" w:rsidR="006C45D2" w:rsidRDefault="0048493C">
            <w:pPr>
              <w:pStyle w:val="TableText"/>
            </w:pPr>
            <w:r>
              <w:t>SHALL</w:t>
            </w:r>
          </w:p>
        </w:tc>
        <w:tc>
          <w:tcPr>
            <w:tcW w:w="864" w:type="dxa"/>
          </w:tcPr>
          <w:p w14:paraId="7737F77F" w14:textId="77777777" w:rsidR="006C45D2" w:rsidRDefault="006C45D2">
            <w:pPr>
              <w:pStyle w:val="TableText"/>
            </w:pPr>
          </w:p>
        </w:tc>
        <w:tc>
          <w:tcPr>
            <w:tcW w:w="1104" w:type="dxa"/>
          </w:tcPr>
          <w:p w14:paraId="391EBFF8" w14:textId="7A53C049" w:rsidR="006C45D2" w:rsidRDefault="00CC4EF7">
            <w:pPr>
              <w:pStyle w:val="TableText"/>
            </w:pPr>
            <w:hyperlink w:anchor="C_1129-21787">
              <w:r w:rsidR="0048493C">
                <w:rPr>
                  <w:rStyle w:val="HyperlinkText9pt"/>
                </w:rPr>
                <w:t>1129-21787</w:t>
              </w:r>
            </w:hyperlink>
          </w:p>
        </w:tc>
        <w:tc>
          <w:tcPr>
            <w:tcW w:w="2975" w:type="dxa"/>
          </w:tcPr>
          <w:p w14:paraId="6BB7583F" w14:textId="77777777" w:rsidR="006C45D2" w:rsidRDefault="006C45D2">
            <w:pPr>
              <w:pStyle w:val="TableText"/>
            </w:pPr>
          </w:p>
        </w:tc>
      </w:tr>
      <w:tr w:rsidR="006C45D2" w14:paraId="3CC2FBA6" w14:textId="77777777">
        <w:trPr>
          <w:jc w:val="center"/>
        </w:trPr>
        <w:tc>
          <w:tcPr>
            <w:tcW w:w="3345" w:type="dxa"/>
          </w:tcPr>
          <w:p w14:paraId="593ABF1B" w14:textId="77777777" w:rsidR="006C45D2" w:rsidRDefault="0048493C">
            <w:pPr>
              <w:pStyle w:val="TableText"/>
            </w:pPr>
            <w:r>
              <w:tab/>
            </w:r>
            <w:r>
              <w:tab/>
              <w:t>@code</w:t>
            </w:r>
          </w:p>
        </w:tc>
        <w:tc>
          <w:tcPr>
            <w:tcW w:w="720" w:type="dxa"/>
          </w:tcPr>
          <w:p w14:paraId="3DC24E58" w14:textId="77777777" w:rsidR="006C45D2" w:rsidRDefault="0048493C">
            <w:pPr>
              <w:pStyle w:val="TableText"/>
            </w:pPr>
            <w:r>
              <w:t>1..1</w:t>
            </w:r>
          </w:p>
        </w:tc>
        <w:tc>
          <w:tcPr>
            <w:tcW w:w="1152" w:type="dxa"/>
          </w:tcPr>
          <w:p w14:paraId="62445025" w14:textId="77777777" w:rsidR="006C45D2" w:rsidRDefault="0048493C">
            <w:pPr>
              <w:pStyle w:val="TableText"/>
            </w:pPr>
            <w:r>
              <w:t>SHALL</w:t>
            </w:r>
          </w:p>
        </w:tc>
        <w:tc>
          <w:tcPr>
            <w:tcW w:w="864" w:type="dxa"/>
          </w:tcPr>
          <w:p w14:paraId="71C394E6" w14:textId="77777777" w:rsidR="006C45D2" w:rsidRDefault="006C45D2">
            <w:pPr>
              <w:pStyle w:val="TableText"/>
            </w:pPr>
          </w:p>
        </w:tc>
        <w:tc>
          <w:tcPr>
            <w:tcW w:w="1104" w:type="dxa"/>
          </w:tcPr>
          <w:p w14:paraId="77342640" w14:textId="7A04A076" w:rsidR="006C45D2" w:rsidRDefault="00CC4EF7">
            <w:pPr>
              <w:pStyle w:val="TableText"/>
            </w:pPr>
            <w:hyperlink w:anchor="C_1129-21788">
              <w:r w:rsidR="0048493C">
                <w:rPr>
                  <w:rStyle w:val="HyperlinkText9pt"/>
                </w:rPr>
                <w:t>1129-21788</w:t>
              </w:r>
            </w:hyperlink>
          </w:p>
        </w:tc>
        <w:tc>
          <w:tcPr>
            <w:tcW w:w="2975" w:type="dxa"/>
          </w:tcPr>
          <w:p w14:paraId="26AC5844" w14:textId="77777777" w:rsidR="006C45D2" w:rsidRDefault="0048493C">
            <w:pPr>
              <w:pStyle w:val="TableText"/>
            </w:pPr>
            <w:r>
              <w:t>ASSERTION</w:t>
            </w:r>
          </w:p>
        </w:tc>
      </w:tr>
      <w:tr w:rsidR="006C45D2" w14:paraId="129BE2A1" w14:textId="77777777">
        <w:trPr>
          <w:jc w:val="center"/>
        </w:trPr>
        <w:tc>
          <w:tcPr>
            <w:tcW w:w="3345" w:type="dxa"/>
          </w:tcPr>
          <w:p w14:paraId="1F3CEC11" w14:textId="77777777" w:rsidR="006C45D2" w:rsidRDefault="0048493C">
            <w:pPr>
              <w:pStyle w:val="TableText"/>
            </w:pPr>
            <w:r>
              <w:tab/>
            </w:r>
            <w:r>
              <w:tab/>
              <w:t>@codeSystem</w:t>
            </w:r>
          </w:p>
        </w:tc>
        <w:tc>
          <w:tcPr>
            <w:tcW w:w="720" w:type="dxa"/>
          </w:tcPr>
          <w:p w14:paraId="7F391D11" w14:textId="77777777" w:rsidR="006C45D2" w:rsidRDefault="0048493C">
            <w:pPr>
              <w:pStyle w:val="TableText"/>
            </w:pPr>
            <w:r>
              <w:t>1..1</w:t>
            </w:r>
          </w:p>
        </w:tc>
        <w:tc>
          <w:tcPr>
            <w:tcW w:w="1152" w:type="dxa"/>
          </w:tcPr>
          <w:p w14:paraId="4D1D0DA9" w14:textId="77777777" w:rsidR="006C45D2" w:rsidRDefault="0048493C">
            <w:pPr>
              <w:pStyle w:val="TableText"/>
            </w:pPr>
            <w:r>
              <w:t>SHALL</w:t>
            </w:r>
          </w:p>
        </w:tc>
        <w:tc>
          <w:tcPr>
            <w:tcW w:w="864" w:type="dxa"/>
          </w:tcPr>
          <w:p w14:paraId="6EA1E93A" w14:textId="77777777" w:rsidR="006C45D2" w:rsidRDefault="006C45D2">
            <w:pPr>
              <w:pStyle w:val="TableText"/>
            </w:pPr>
          </w:p>
        </w:tc>
        <w:tc>
          <w:tcPr>
            <w:tcW w:w="1104" w:type="dxa"/>
          </w:tcPr>
          <w:p w14:paraId="547D584B" w14:textId="1E8CB718" w:rsidR="006C45D2" w:rsidRDefault="00CC4EF7">
            <w:pPr>
              <w:pStyle w:val="TableText"/>
            </w:pPr>
            <w:hyperlink w:anchor="C_1129-30604">
              <w:r w:rsidR="0048493C">
                <w:rPr>
                  <w:rStyle w:val="HyperlinkText9pt"/>
                </w:rPr>
                <w:t>1129-30604</w:t>
              </w:r>
            </w:hyperlink>
          </w:p>
        </w:tc>
        <w:tc>
          <w:tcPr>
            <w:tcW w:w="2975" w:type="dxa"/>
          </w:tcPr>
          <w:p w14:paraId="67B129C2" w14:textId="77777777" w:rsidR="006C45D2" w:rsidRDefault="0048493C">
            <w:pPr>
              <w:pStyle w:val="TableText"/>
            </w:pPr>
            <w:r>
              <w:t>urn:oid:2.16.840.1.113883.5.4 (HL7ActCode) = 2.16.840.1.113883.5.4</w:t>
            </w:r>
          </w:p>
        </w:tc>
      </w:tr>
      <w:tr w:rsidR="006C45D2" w14:paraId="4B91504F" w14:textId="77777777">
        <w:trPr>
          <w:jc w:val="center"/>
        </w:trPr>
        <w:tc>
          <w:tcPr>
            <w:tcW w:w="3345" w:type="dxa"/>
          </w:tcPr>
          <w:p w14:paraId="0151E43A" w14:textId="77777777" w:rsidR="006C45D2" w:rsidRDefault="0048493C">
            <w:pPr>
              <w:pStyle w:val="TableText"/>
            </w:pPr>
            <w:r>
              <w:tab/>
              <w:t>statusCode</w:t>
            </w:r>
          </w:p>
        </w:tc>
        <w:tc>
          <w:tcPr>
            <w:tcW w:w="720" w:type="dxa"/>
          </w:tcPr>
          <w:p w14:paraId="3DAD3F37" w14:textId="77777777" w:rsidR="006C45D2" w:rsidRDefault="0048493C">
            <w:pPr>
              <w:pStyle w:val="TableText"/>
            </w:pPr>
            <w:r>
              <w:t>1..1</w:t>
            </w:r>
          </w:p>
        </w:tc>
        <w:tc>
          <w:tcPr>
            <w:tcW w:w="1152" w:type="dxa"/>
          </w:tcPr>
          <w:p w14:paraId="3A5EF906" w14:textId="77777777" w:rsidR="006C45D2" w:rsidRDefault="0048493C">
            <w:pPr>
              <w:pStyle w:val="TableText"/>
            </w:pPr>
            <w:r>
              <w:t>SHALL</w:t>
            </w:r>
          </w:p>
        </w:tc>
        <w:tc>
          <w:tcPr>
            <w:tcW w:w="864" w:type="dxa"/>
          </w:tcPr>
          <w:p w14:paraId="68842A87" w14:textId="77777777" w:rsidR="006C45D2" w:rsidRDefault="006C45D2">
            <w:pPr>
              <w:pStyle w:val="TableText"/>
            </w:pPr>
          </w:p>
        </w:tc>
        <w:tc>
          <w:tcPr>
            <w:tcW w:w="1104" w:type="dxa"/>
          </w:tcPr>
          <w:p w14:paraId="31606498" w14:textId="1758E0AC" w:rsidR="006C45D2" w:rsidRDefault="00CC4EF7">
            <w:pPr>
              <w:pStyle w:val="TableText"/>
            </w:pPr>
            <w:hyperlink w:anchor="C_1129-21789">
              <w:r w:rsidR="0048493C">
                <w:rPr>
                  <w:rStyle w:val="HyperlinkText9pt"/>
                </w:rPr>
                <w:t>1129-21789</w:t>
              </w:r>
            </w:hyperlink>
          </w:p>
        </w:tc>
        <w:tc>
          <w:tcPr>
            <w:tcW w:w="2975" w:type="dxa"/>
          </w:tcPr>
          <w:p w14:paraId="59FFF61B" w14:textId="77777777" w:rsidR="006C45D2" w:rsidRDefault="006C45D2">
            <w:pPr>
              <w:pStyle w:val="TableText"/>
            </w:pPr>
          </w:p>
        </w:tc>
      </w:tr>
      <w:tr w:rsidR="006C45D2" w14:paraId="5A606C4E" w14:textId="77777777">
        <w:trPr>
          <w:jc w:val="center"/>
        </w:trPr>
        <w:tc>
          <w:tcPr>
            <w:tcW w:w="3345" w:type="dxa"/>
          </w:tcPr>
          <w:p w14:paraId="20C2D31F" w14:textId="77777777" w:rsidR="006C45D2" w:rsidRDefault="0048493C">
            <w:pPr>
              <w:pStyle w:val="TableText"/>
            </w:pPr>
            <w:r>
              <w:tab/>
            </w:r>
            <w:r>
              <w:tab/>
              <w:t>@code</w:t>
            </w:r>
          </w:p>
        </w:tc>
        <w:tc>
          <w:tcPr>
            <w:tcW w:w="720" w:type="dxa"/>
          </w:tcPr>
          <w:p w14:paraId="6D2A1FBB" w14:textId="77777777" w:rsidR="006C45D2" w:rsidRDefault="0048493C">
            <w:pPr>
              <w:pStyle w:val="TableText"/>
            </w:pPr>
            <w:r>
              <w:t>1..1</w:t>
            </w:r>
          </w:p>
        </w:tc>
        <w:tc>
          <w:tcPr>
            <w:tcW w:w="1152" w:type="dxa"/>
          </w:tcPr>
          <w:p w14:paraId="0410301D" w14:textId="77777777" w:rsidR="006C45D2" w:rsidRDefault="0048493C">
            <w:pPr>
              <w:pStyle w:val="TableText"/>
            </w:pPr>
            <w:r>
              <w:t>SHALL</w:t>
            </w:r>
          </w:p>
        </w:tc>
        <w:tc>
          <w:tcPr>
            <w:tcW w:w="864" w:type="dxa"/>
          </w:tcPr>
          <w:p w14:paraId="7C1280A7" w14:textId="77777777" w:rsidR="006C45D2" w:rsidRDefault="006C45D2">
            <w:pPr>
              <w:pStyle w:val="TableText"/>
            </w:pPr>
          </w:p>
        </w:tc>
        <w:tc>
          <w:tcPr>
            <w:tcW w:w="1104" w:type="dxa"/>
          </w:tcPr>
          <w:p w14:paraId="6CDE88BE" w14:textId="47AFEEDD" w:rsidR="006C45D2" w:rsidRDefault="00CC4EF7">
            <w:pPr>
              <w:pStyle w:val="TableText"/>
            </w:pPr>
            <w:hyperlink w:anchor="C_1129-21790">
              <w:r w:rsidR="0048493C">
                <w:rPr>
                  <w:rStyle w:val="HyperlinkText9pt"/>
                </w:rPr>
                <w:t>1129-21790</w:t>
              </w:r>
            </w:hyperlink>
          </w:p>
        </w:tc>
        <w:tc>
          <w:tcPr>
            <w:tcW w:w="2975" w:type="dxa"/>
          </w:tcPr>
          <w:p w14:paraId="3030C774" w14:textId="77777777" w:rsidR="006C45D2" w:rsidRDefault="0048493C">
            <w:pPr>
              <w:pStyle w:val="TableText"/>
            </w:pPr>
            <w:r>
              <w:t>urn:oid:2.16.840.1.113883.5.14 (HL7ActStatus) = completed</w:t>
            </w:r>
          </w:p>
        </w:tc>
      </w:tr>
      <w:tr w:rsidR="006C45D2" w14:paraId="4A7F8622" w14:textId="77777777">
        <w:trPr>
          <w:jc w:val="center"/>
        </w:trPr>
        <w:tc>
          <w:tcPr>
            <w:tcW w:w="3345" w:type="dxa"/>
          </w:tcPr>
          <w:p w14:paraId="4027CAE5" w14:textId="77777777" w:rsidR="006C45D2" w:rsidRDefault="0048493C">
            <w:pPr>
              <w:pStyle w:val="TableText"/>
            </w:pPr>
            <w:r>
              <w:tab/>
              <w:t>value</w:t>
            </w:r>
          </w:p>
        </w:tc>
        <w:tc>
          <w:tcPr>
            <w:tcW w:w="720" w:type="dxa"/>
          </w:tcPr>
          <w:p w14:paraId="519F95DF" w14:textId="77777777" w:rsidR="006C45D2" w:rsidRDefault="0048493C">
            <w:pPr>
              <w:pStyle w:val="TableText"/>
            </w:pPr>
            <w:r>
              <w:t>1..1</w:t>
            </w:r>
          </w:p>
        </w:tc>
        <w:tc>
          <w:tcPr>
            <w:tcW w:w="1152" w:type="dxa"/>
          </w:tcPr>
          <w:p w14:paraId="72456E51" w14:textId="77777777" w:rsidR="006C45D2" w:rsidRDefault="0048493C">
            <w:pPr>
              <w:pStyle w:val="TableText"/>
            </w:pPr>
            <w:r>
              <w:t>SHALL</w:t>
            </w:r>
          </w:p>
        </w:tc>
        <w:tc>
          <w:tcPr>
            <w:tcW w:w="864" w:type="dxa"/>
          </w:tcPr>
          <w:p w14:paraId="6CA5FF40" w14:textId="77777777" w:rsidR="006C45D2" w:rsidRDefault="0048493C">
            <w:pPr>
              <w:pStyle w:val="TableText"/>
            </w:pPr>
            <w:r>
              <w:t>CD</w:t>
            </w:r>
          </w:p>
        </w:tc>
        <w:tc>
          <w:tcPr>
            <w:tcW w:w="1104" w:type="dxa"/>
          </w:tcPr>
          <w:p w14:paraId="373E34C2" w14:textId="436B7FF5" w:rsidR="006C45D2" w:rsidRDefault="00CC4EF7">
            <w:pPr>
              <w:pStyle w:val="TableText"/>
            </w:pPr>
            <w:hyperlink w:anchor="C_1129-21791">
              <w:r w:rsidR="0048493C">
                <w:rPr>
                  <w:rStyle w:val="HyperlinkText9pt"/>
                </w:rPr>
                <w:t>1129-21791</w:t>
              </w:r>
            </w:hyperlink>
          </w:p>
        </w:tc>
        <w:tc>
          <w:tcPr>
            <w:tcW w:w="2975" w:type="dxa"/>
          </w:tcPr>
          <w:p w14:paraId="687ACFB7" w14:textId="77777777" w:rsidR="006C45D2" w:rsidRDefault="006C45D2">
            <w:pPr>
              <w:pStyle w:val="TableText"/>
            </w:pPr>
          </w:p>
        </w:tc>
      </w:tr>
      <w:tr w:rsidR="006C45D2" w14:paraId="17DAC4C4" w14:textId="77777777">
        <w:trPr>
          <w:jc w:val="center"/>
        </w:trPr>
        <w:tc>
          <w:tcPr>
            <w:tcW w:w="3345" w:type="dxa"/>
          </w:tcPr>
          <w:p w14:paraId="19499A59" w14:textId="77777777" w:rsidR="006C45D2" w:rsidRDefault="0048493C">
            <w:pPr>
              <w:pStyle w:val="TableText"/>
            </w:pPr>
            <w:r>
              <w:tab/>
            </w:r>
            <w:r>
              <w:tab/>
              <w:t>@code</w:t>
            </w:r>
          </w:p>
        </w:tc>
        <w:tc>
          <w:tcPr>
            <w:tcW w:w="720" w:type="dxa"/>
          </w:tcPr>
          <w:p w14:paraId="37B31390" w14:textId="77777777" w:rsidR="006C45D2" w:rsidRDefault="0048493C">
            <w:pPr>
              <w:pStyle w:val="TableText"/>
            </w:pPr>
            <w:r>
              <w:t>1..1</w:t>
            </w:r>
          </w:p>
        </w:tc>
        <w:tc>
          <w:tcPr>
            <w:tcW w:w="1152" w:type="dxa"/>
          </w:tcPr>
          <w:p w14:paraId="6C023CDF" w14:textId="77777777" w:rsidR="006C45D2" w:rsidRDefault="0048493C">
            <w:pPr>
              <w:pStyle w:val="TableText"/>
            </w:pPr>
            <w:r>
              <w:t>SHALL</w:t>
            </w:r>
          </w:p>
        </w:tc>
        <w:tc>
          <w:tcPr>
            <w:tcW w:w="864" w:type="dxa"/>
          </w:tcPr>
          <w:p w14:paraId="2CE634BE" w14:textId="77777777" w:rsidR="006C45D2" w:rsidRDefault="006C45D2">
            <w:pPr>
              <w:pStyle w:val="TableText"/>
            </w:pPr>
          </w:p>
        </w:tc>
        <w:tc>
          <w:tcPr>
            <w:tcW w:w="1104" w:type="dxa"/>
          </w:tcPr>
          <w:p w14:paraId="16822F13" w14:textId="0E18B485" w:rsidR="006C45D2" w:rsidRDefault="00CC4EF7">
            <w:pPr>
              <w:pStyle w:val="TableText"/>
            </w:pPr>
            <w:hyperlink w:anchor="C_1129-21792">
              <w:r w:rsidR="0048493C">
                <w:rPr>
                  <w:rStyle w:val="HyperlinkText9pt"/>
                </w:rPr>
                <w:t>1129-21792</w:t>
              </w:r>
            </w:hyperlink>
          </w:p>
        </w:tc>
        <w:tc>
          <w:tcPr>
            <w:tcW w:w="2975" w:type="dxa"/>
          </w:tcPr>
          <w:p w14:paraId="1B549B69" w14:textId="77777777" w:rsidR="006C45D2" w:rsidRDefault="0048493C">
            <w:pPr>
              <w:pStyle w:val="TableText"/>
            </w:pPr>
            <w:r>
              <w:t>urn:oid:2.16.840.1.113883.6.96 (SNOMED CT) = 410536001</w:t>
            </w:r>
          </w:p>
        </w:tc>
      </w:tr>
      <w:tr w:rsidR="006C45D2" w14:paraId="213A4525" w14:textId="77777777">
        <w:trPr>
          <w:jc w:val="center"/>
        </w:trPr>
        <w:tc>
          <w:tcPr>
            <w:tcW w:w="3345" w:type="dxa"/>
          </w:tcPr>
          <w:p w14:paraId="3EBB60D4" w14:textId="77777777" w:rsidR="006C45D2" w:rsidRDefault="0048493C">
            <w:pPr>
              <w:pStyle w:val="TableText"/>
            </w:pPr>
            <w:r>
              <w:tab/>
              <w:t>entryRelationship</w:t>
            </w:r>
          </w:p>
        </w:tc>
        <w:tc>
          <w:tcPr>
            <w:tcW w:w="720" w:type="dxa"/>
          </w:tcPr>
          <w:p w14:paraId="357E85C0" w14:textId="77777777" w:rsidR="006C45D2" w:rsidRDefault="0048493C">
            <w:pPr>
              <w:pStyle w:val="TableText"/>
            </w:pPr>
            <w:r>
              <w:t>0..*</w:t>
            </w:r>
          </w:p>
        </w:tc>
        <w:tc>
          <w:tcPr>
            <w:tcW w:w="1152" w:type="dxa"/>
          </w:tcPr>
          <w:p w14:paraId="51DDDD55" w14:textId="77777777" w:rsidR="006C45D2" w:rsidRDefault="0048493C">
            <w:pPr>
              <w:pStyle w:val="TableText"/>
            </w:pPr>
            <w:r>
              <w:t>MAY</w:t>
            </w:r>
          </w:p>
        </w:tc>
        <w:tc>
          <w:tcPr>
            <w:tcW w:w="864" w:type="dxa"/>
          </w:tcPr>
          <w:p w14:paraId="4780E3C4" w14:textId="77777777" w:rsidR="006C45D2" w:rsidRDefault="006C45D2">
            <w:pPr>
              <w:pStyle w:val="TableText"/>
            </w:pPr>
          </w:p>
        </w:tc>
        <w:tc>
          <w:tcPr>
            <w:tcW w:w="1104" w:type="dxa"/>
          </w:tcPr>
          <w:p w14:paraId="36AEA088" w14:textId="64D215FA" w:rsidR="006C45D2" w:rsidRDefault="00CC4EF7">
            <w:pPr>
              <w:pStyle w:val="TableText"/>
            </w:pPr>
            <w:hyperlink w:anchor="C_1129-28106">
              <w:r w:rsidR="0048493C">
                <w:rPr>
                  <w:rStyle w:val="HyperlinkText9pt"/>
                </w:rPr>
                <w:t>1129-28106</w:t>
              </w:r>
            </w:hyperlink>
          </w:p>
        </w:tc>
        <w:tc>
          <w:tcPr>
            <w:tcW w:w="2975" w:type="dxa"/>
          </w:tcPr>
          <w:p w14:paraId="64516270" w14:textId="77777777" w:rsidR="006C45D2" w:rsidRDefault="006C45D2">
            <w:pPr>
              <w:pStyle w:val="TableText"/>
            </w:pPr>
          </w:p>
        </w:tc>
      </w:tr>
      <w:tr w:rsidR="006C45D2" w14:paraId="26EF7BA4" w14:textId="77777777">
        <w:trPr>
          <w:jc w:val="center"/>
        </w:trPr>
        <w:tc>
          <w:tcPr>
            <w:tcW w:w="3345" w:type="dxa"/>
          </w:tcPr>
          <w:p w14:paraId="537B69D7" w14:textId="77777777" w:rsidR="006C45D2" w:rsidRDefault="0048493C">
            <w:pPr>
              <w:pStyle w:val="TableText"/>
            </w:pPr>
            <w:r>
              <w:tab/>
            </w:r>
            <w:r>
              <w:tab/>
              <w:t>@typeCode</w:t>
            </w:r>
          </w:p>
        </w:tc>
        <w:tc>
          <w:tcPr>
            <w:tcW w:w="720" w:type="dxa"/>
          </w:tcPr>
          <w:p w14:paraId="40984F4C" w14:textId="77777777" w:rsidR="006C45D2" w:rsidRDefault="0048493C">
            <w:pPr>
              <w:pStyle w:val="TableText"/>
            </w:pPr>
            <w:r>
              <w:t>1..1</w:t>
            </w:r>
          </w:p>
        </w:tc>
        <w:tc>
          <w:tcPr>
            <w:tcW w:w="1152" w:type="dxa"/>
          </w:tcPr>
          <w:p w14:paraId="2E26E98E" w14:textId="77777777" w:rsidR="006C45D2" w:rsidRDefault="0048493C">
            <w:pPr>
              <w:pStyle w:val="TableText"/>
            </w:pPr>
            <w:r>
              <w:t>SHALL</w:t>
            </w:r>
          </w:p>
        </w:tc>
        <w:tc>
          <w:tcPr>
            <w:tcW w:w="864" w:type="dxa"/>
          </w:tcPr>
          <w:p w14:paraId="25DAC959" w14:textId="77777777" w:rsidR="006C45D2" w:rsidRDefault="006C45D2">
            <w:pPr>
              <w:pStyle w:val="TableText"/>
            </w:pPr>
          </w:p>
        </w:tc>
        <w:tc>
          <w:tcPr>
            <w:tcW w:w="1104" w:type="dxa"/>
          </w:tcPr>
          <w:p w14:paraId="556B303A" w14:textId="6AA1F27B" w:rsidR="006C45D2" w:rsidRDefault="00CC4EF7">
            <w:pPr>
              <w:pStyle w:val="TableText"/>
            </w:pPr>
            <w:hyperlink w:anchor="C_1129-28107">
              <w:r w:rsidR="0048493C">
                <w:rPr>
                  <w:rStyle w:val="HyperlinkText9pt"/>
                </w:rPr>
                <w:t>1129-28107</w:t>
              </w:r>
            </w:hyperlink>
          </w:p>
        </w:tc>
        <w:tc>
          <w:tcPr>
            <w:tcW w:w="2975" w:type="dxa"/>
          </w:tcPr>
          <w:p w14:paraId="0C25F332" w14:textId="77777777" w:rsidR="006C45D2" w:rsidRDefault="0048493C">
            <w:pPr>
              <w:pStyle w:val="TableText"/>
            </w:pPr>
            <w:r>
              <w:t>urn:oid:2.16.840.1.113883.5.1002 (HL7ActRelationshipType) = RSON</w:t>
            </w:r>
          </w:p>
        </w:tc>
      </w:tr>
      <w:tr w:rsidR="006C45D2" w14:paraId="4242B3C9" w14:textId="77777777">
        <w:trPr>
          <w:jc w:val="center"/>
        </w:trPr>
        <w:tc>
          <w:tcPr>
            <w:tcW w:w="3345" w:type="dxa"/>
          </w:tcPr>
          <w:p w14:paraId="4C66F814" w14:textId="77777777" w:rsidR="006C45D2" w:rsidRDefault="0048493C">
            <w:pPr>
              <w:pStyle w:val="TableText"/>
            </w:pPr>
            <w:r>
              <w:tab/>
            </w:r>
            <w:r>
              <w:tab/>
              <w:t>observation</w:t>
            </w:r>
          </w:p>
        </w:tc>
        <w:tc>
          <w:tcPr>
            <w:tcW w:w="720" w:type="dxa"/>
          </w:tcPr>
          <w:p w14:paraId="2547E545" w14:textId="77777777" w:rsidR="006C45D2" w:rsidRDefault="0048493C">
            <w:pPr>
              <w:pStyle w:val="TableText"/>
            </w:pPr>
            <w:r>
              <w:t>1..1</w:t>
            </w:r>
          </w:p>
        </w:tc>
        <w:tc>
          <w:tcPr>
            <w:tcW w:w="1152" w:type="dxa"/>
          </w:tcPr>
          <w:p w14:paraId="52333EEA" w14:textId="77777777" w:rsidR="006C45D2" w:rsidRDefault="0048493C">
            <w:pPr>
              <w:pStyle w:val="TableText"/>
            </w:pPr>
            <w:r>
              <w:t>SHALL</w:t>
            </w:r>
          </w:p>
        </w:tc>
        <w:tc>
          <w:tcPr>
            <w:tcW w:w="864" w:type="dxa"/>
          </w:tcPr>
          <w:p w14:paraId="13016F5A" w14:textId="77777777" w:rsidR="006C45D2" w:rsidRDefault="006C45D2">
            <w:pPr>
              <w:pStyle w:val="TableText"/>
            </w:pPr>
          </w:p>
        </w:tc>
        <w:tc>
          <w:tcPr>
            <w:tcW w:w="1104" w:type="dxa"/>
          </w:tcPr>
          <w:p w14:paraId="39198917" w14:textId="61E050A4" w:rsidR="006C45D2" w:rsidRDefault="00CC4EF7">
            <w:pPr>
              <w:pStyle w:val="TableText"/>
            </w:pPr>
            <w:hyperlink w:anchor="C_1129-30427">
              <w:r w:rsidR="0048493C">
                <w:rPr>
                  <w:rStyle w:val="HyperlinkText9pt"/>
                </w:rPr>
                <w:t>1129-30427</w:t>
              </w:r>
            </w:hyperlink>
          </w:p>
        </w:tc>
        <w:tc>
          <w:tcPr>
            <w:tcW w:w="2975" w:type="dxa"/>
          </w:tcPr>
          <w:p w14:paraId="23AD1671" w14:textId="75829C5C" w:rsidR="006C45D2" w:rsidRDefault="00CC4EF7">
            <w:pPr>
              <w:pStyle w:val="TableText"/>
            </w:pPr>
            <w:hyperlink w:anchor="E_Contraindication_Type_Observation">
              <w:r w:rsidR="0048493C">
                <w:rPr>
                  <w:rStyle w:val="HyperlinkText9pt"/>
                </w:rPr>
                <w:t>Contraindication Type Observation (identifier: urn:hl7ii:2.16.840.1.113883.10.20.5.6.216:2014-12-01</w:t>
              </w:r>
            </w:hyperlink>
          </w:p>
        </w:tc>
      </w:tr>
    </w:tbl>
    <w:p w14:paraId="13F7EB7B" w14:textId="77777777" w:rsidR="006C45D2" w:rsidRDefault="006C45D2">
      <w:pPr>
        <w:pStyle w:val="BodyText"/>
      </w:pPr>
    </w:p>
    <w:p w14:paraId="29118FC6" w14:textId="77777777" w:rsidR="006C45D2" w:rsidRDefault="0048493C" w:rsidP="007C5A1B">
      <w:pPr>
        <w:numPr>
          <w:ilvl w:val="0"/>
          <w:numId w:val="57"/>
        </w:numPr>
      </w:pPr>
      <w:r>
        <w:t xml:space="preserve">Conforms to Indication template </w:t>
      </w:r>
      <w:r>
        <w:rPr>
          <w:rStyle w:val="XMLname"/>
        </w:rPr>
        <w:t>(identifier: urn:oid:2.16.840.1.113883.10.20.22.4.19)</w:t>
      </w:r>
      <w:r>
        <w:t>.</w:t>
      </w:r>
    </w:p>
    <w:p w14:paraId="21C55A5A" w14:textId="77777777" w:rsidR="006C45D2" w:rsidRDefault="0048493C" w:rsidP="007C5A1B">
      <w:pPr>
        <w:numPr>
          <w:ilvl w:val="0"/>
          <w:numId w:val="57"/>
        </w:numPr>
      </w:pPr>
      <w:r>
        <w:rPr>
          <w:rStyle w:val="keyword"/>
        </w:rPr>
        <w:t>SHOULD</w:t>
      </w:r>
      <w:r>
        <w:t xml:space="preserve"> contain zero or one [0..1] </w:t>
      </w:r>
      <w:r>
        <w:rPr>
          <w:rStyle w:val="XMLnameBold"/>
        </w:rPr>
        <w:t>@nullFlavor</w:t>
      </w:r>
      <w:bookmarkStart w:id="1942" w:name="C_1129-21778"/>
      <w:r>
        <w:t xml:space="preserve"> (CONF:1129-21778)</w:t>
      </w:r>
      <w:bookmarkEnd w:id="1942"/>
      <w:r>
        <w:t>.</w:t>
      </w:r>
    </w:p>
    <w:p w14:paraId="2B27E3BF" w14:textId="77777777" w:rsidR="006C45D2" w:rsidRDefault="0048493C" w:rsidP="007C5A1B">
      <w:pPr>
        <w:numPr>
          <w:ilvl w:val="1"/>
          <w:numId w:val="57"/>
        </w:numPr>
      </w:pPr>
      <w:r>
        <w:t>If it is not known whether the target statement was contraindicated, the value of @nullFlavor</w:t>
      </w:r>
      <w:r>
        <w:rPr>
          <w:rStyle w:val="keyword"/>
        </w:rPr>
        <w:t xml:space="preserve"> SHALL </w:t>
      </w:r>
      <w:r>
        <w:t>be UNK. If the value of @nullFlavor is set to UNK then the value of @negationInd</w:t>
      </w:r>
      <w:r>
        <w:rPr>
          <w:rStyle w:val="keyword"/>
        </w:rPr>
        <w:t xml:space="preserve"> SHALL NOT </w:t>
      </w:r>
      <w:r>
        <w:t>be set (CONF:1129-21779).</w:t>
      </w:r>
    </w:p>
    <w:p w14:paraId="3458E0F1" w14:textId="77777777" w:rsidR="006C45D2" w:rsidRDefault="0048493C" w:rsidP="007C5A1B">
      <w:pPr>
        <w:numPr>
          <w:ilvl w:val="0"/>
          <w:numId w:val="5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943" w:name="C_1129-21780"/>
      <w:r>
        <w:t xml:space="preserve"> (CONF:1129-21780)</w:t>
      </w:r>
      <w:bookmarkEnd w:id="1943"/>
      <w:r>
        <w:t>.</w:t>
      </w:r>
    </w:p>
    <w:p w14:paraId="50BA4D20" w14:textId="77777777" w:rsidR="006C45D2" w:rsidRDefault="0048493C" w:rsidP="007C5A1B">
      <w:pPr>
        <w:numPr>
          <w:ilvl w:val="0"/>
          <w:numId w:val="5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944" w:name="C_1129-21781"/>
      <w:r>
        <w:t xml:space="preserve"> (CONF:1129-21781)</w:t>
      </w:r>
      <w:bookmarkEnd w:id="1944"/>
      <w:r>
        <w:t>.</w:t>
      </w:r>
    </w:p>
    <w:p w14:paraId="162D9AB8" w14:textId="77777777" w:rsidR="006C45D2" w:rsidRDefault="0048493C" w:rsidP="007C5A1B">
      <w:pPr>
        <w:numPr>
          <w:ilvl w:val="0"/>
          <w:numId w:val="57"/>
        </w:numPr>
      </w:pPr>
      <w:r>
        <w:rPr>
          <w:rStyle w:val="keyword"/>
        </w:rPr>
        <w:t>SHOULD</w:t>
      </w:r>
      <w:r>
        <w:t xml:space="preserve"> contain zero or one [0..1] </w:t>
      </w:r>
      <w:r>
        <w:rPr>
          <w:rStyle w:val="XMLnameBold"/>
        </w:rPr>
        <w:t>@negationInd</w:t>
      </w:r>
      <w:bookmarkStart w:id="1945" w:name="C_1129-21782"/>
      <w:r>
        <w:t xml:space="preserve"> (CONF:1129-21782)</w:t>
      </w:r>
      <w:bookmarkEnd w:id="1945"/>
      <w:r>
        <w:t>.</w:t>
      </w:r>
    </w:p>
    <w:p w14:paraId="6E95535E" w14:textId="77777777" w:rsidR="006C45D2" w:rsidRDefault="0048493C" w:rsidP="007C5A1B">
      <w:pPr>
        <w:numPr>
          <w:ilvl w:val="1"/>
          <w:numId w:val="57"/>
        </w:numPr>
      </w:pPr>
      <w:r>
        <w:t>If the target statement was contraindicated, the value of @negationInd</w:t>
      </w:r>
      <w:r>
        <w:rPr>
          <w:rStyle w:val="keyword"/>
        </w:rPr>
        <w:t xml:space="preserve"> SHALL </w:t>
      </w:r>
      <w:r>
        <w:t>be false. If the target statement was not contraindicated (i.e., ok to proceed with the treatment specified by the target statement), the value of @negationInd</w:t>
      </w:r>
      <w:r>
        <w:rPr>
          <w:rStyle w:val="keyword"/>
        </w:rPr>
        <w:t xml:space="preserve"> SHALL </w:t>
      </w:r>
      <w:r>
        <w:t>be true. If the value of @negationInd is set then the value of @nullFlavor</w:t>
      </w:r>
      <w:r>
        <w:rPr>
          <w:rStyle w:val="keyword"/>
        </w:rPr>
        <w:t xml:space="preserve"> SHALL NOT </w:t>
      </w:r>
      <w:r>
        <w:t>be set (CONF:1129-21783).</w:t>
      </w:r>
    </w:p>
    <w:p w14:paraId="71AC24C6" w14:textId="77777777" w:rsidR="006C45D2" w:rsidRDefault="0048493C" w:rsidP="007C5A1B">
      <w:pPr>
        <w:numPr>
          <w:ilvl w:val="0"/>
          <w:numId w:val="57"/>
        </w:numPr>
      </w:pPr>
      <w:r>
        <w:rPr>
          <w:rStyle w:val="keyword"/>
        </w:rPr>
        <w:t>SHALL</w:t>
      </w:r>
      <w:r>
        <w:t xml:space="preserve"> contain exactly one [1..1] </w:t>
      </w:r>
      <w:r>
        <w:rPr>
          <w:rStyle w:val="XMLnameBold"/>
        </w:rPr>
        <w:t>templateId</w:t>
      </w:r>
      <w:bookmarkStart w:id="1946" w:name="C_1129-30519"/>
      <w:r>
        <w:t xml:space="preserve"> (CONF:1129-30519)</w:t>
      </w:r>
      <w:bookmarkEnd w:id="1946"/>
      <w:r>
        <w:t xml:space="preserve"> such that it</w:t>
      </w:r>
    </w:p>
    <w:p w14:paraId="740BA1DC" w14:textId="77777777" w:rsidR="006C45D2" w:rsidRDefault="0048493C" w:rsidP="007C5A1B">
      <w:pPr>
        <w:numPr>
          <w:ilvl w:val="1"/>
          <w:numId w:val="57"/>
        </w:numPr>
      </w:pPr>
      <w:r>
        <w:rPr>
          <w:rStyle w:val="keyword"/>
        </w:rPr>
        <w:t>SHALL</w:t>
      </w:r>
      <w:r>
        <w:t xml:space="preserve"> contain exactly one [1..1] </w:t>
      </w:r>
      <w:r>
        <w:rPr>
          <w:rStyle w:val="XMLnameBold"/>
        </w:rPr>
        <w:t>@root</w:t>
      </w:r>
      <w:r>
        <w:t>=</w:t>
      </w:r>
      <w:r>
        <w:rPr>
          <w:rStyle w:val="XMLname"/>
        </w:rPr>
        <w:t>"2.16.840.1.113883.10.20.22.4.19"</w:t>
      </w:r>
      <w:bookmarkStart w:id="1947" w:name="C_1129-30520"/>
      <w:r>
        <w:t xml:space="preserve"> (CONF:1129-30520)</w:t>
      </w:r>
      <w:bookmarkEnd w:id="1947"/>
      <w:r>
        <w:t>.</w:t>
      </w:r>
    </w:p>
    <w:p w14:paraId="7D4D5E58" w14:textId="77777777" w:rsidR="006C45D2" w:rsidRDefault="0048493C" w:rsidP="007C5A1B">
      <w:pPr>
        <w:numPr>
          <w:ilvl w:val="0"/>
          <w:numId w:val="57"/>
        </w:numPr>
      </w:pPr>
      <w:r>
        <w:rPr>
          <w:rStyle w:val="keyword"/>
        </w:rPr>
        <w:t>SHALL</w:t>
      </w:r>
      <w:r>
        <w:t xml:space="preserve"> contain exactly one [1..1] </w:t>
      </w:r>
      <w:r>
        <w:rPr>
          <w:rStyle w:val="XMLnameBold"/>
        </w:rPr>
        <w:t>templateId</w:t>
      </w:r>
      <w:bookmarkStart w:id="1948" w:name="C_1129-21785"/>
      <w:r>
        <w:t xml:space="preserve"> (CONF:1129-21785)</w:t>
      </w:r>
      <w:bookmarkEnd w:id="1948"/>
      <w:r>
        <w:t xml:space="preserve"> such that it</w:t>
      </w:r>
    </w:p>
    <w:p w14:paraId="1C2945B0" w14:textId="77777777" w:rsidR="006C45D2" w:rsidRDefault="0048493C" w:rsidP="007C5A1B">
      <w:pPr>
        <w:numPr>
          <w:ilvl w:val="1"/>
          <w:numId w:val="57"/>
        </w:numPr>
      </w:pPr>
      <w:r>
        <w:rPr>
          <w:rStyle w:val="keyword"/>
        </w:rPr>
        <w:t>SHALL</w:t>
      </w:r>
      <w:r>
        <w:t xml:space="preserve"> contain exactly one [1..1] </w:t>
      </w:r>
      <w:r>
        <w:rPr>
          <w:rStyle w:val="XMLnameBold"/>
        </w:rPr>
        <w:t>@root</w:t>
      </w:r>
      <w:r>
        <w:t>=</w:t>
      </w:r>
      <w:r>
        <w:rPr>
          <w:rStyle w:val="XMLname"/>
        </w:rPr>
        <w:t>"2.16.840.1.113883.10.20.5.6.118"</w:t>
      </w:r>
      <w:bookmarkStart w:id="1949" w:name="C_1129-28109"/>
      <w:r>
        <w:t xml:space="preserve"> (CONF:1129-28109)</w:t>
      </w:r>
      <w:bookmarkEnd w:id="1949"/>
      <w:r>
        <w:t>.</w:t>
      </w:r>
    </w:p>
    <w:p w14:paraId="7663442E" w14:textId="77777777" w:rsidR="006C45D2" w:rsidRDefault="0048493C" w:rsidP="007C5A1B">
      <w:pPr>
        <w:numPr>
          <w:ilvl w:val="1"/>
          <w:numId w:val="57"/>
        </w:numPr>
      </w:pPr>
      <w:r>
        <w:rPr>
          <w:rStyle w:val="keyword"/>
        </w:rPr>
        <w:t>SHALL</w:t>
      </w:r>
      <w:r>
        <w:t xml:space="preserve"> contain exactly one [1..1] </w:t>
      </w:r>
      <w:r>
        <w:rPr>
          <w:rStyle w:val="XMLnameBold"/>
        </w:rPr>
        <w:t>@extension</w:t>
      </w:r>
      <w:r>
        <w:t>=</w:t>
      </w:r>
      <w:r>
        <w:rPr>
          <w:rStyle w:val="XMLname"/>
        </w:rPr>
        <w:t>"2014-12-01"</w:t>
      </w:r>
      <w:bookmarkStart w:id="1950" w:name="C_1129-30521"/>
      <w:r>
        <w:t xml:space="preserve"> (CONF:1129-30521)</w:t>
      </w:r>
      <w:bookmarkEnd w:id="1950"/>
      <w:r>
        <w:t>.</w:t>
      </w:r>
    </w:p>
    <w:p w14:paraId="593B9158" w14:textId="77777777" w:rsidR="006C45D2" w:rsidRDefault="0048493C" w:rsidP="007C5A1B">
      <w:pPr>
        <w:numPr>
          <w:ilvl w:val="0"/>
          <w:numId w:val="57"/>
        </w:numPr>
      </w:pPr>
      <w:r>
        <w:rPr>
          <w:rStyle w:val="keyword"/>
        </w:rPr>
        <w:t>SHALL</w:t>
      </w:r>
      <w:r>
        <w:t xml:space="preserve"> contain exactly one [1..1] </w:t>
      </w:r>
      <w:r>
        <w:rPr>
          <w:rStyle w:val="XMLnameBold"/>
        </w:rPr>
        <w:t>id</w:t>
      </w:r>
      <w:bookmarkStart w:id="1951" w:name="C_1129-21786"/>
      <w:r>
        <w:t xml:space="preserve"> (CONF:1129-21786)</w:t>
      </w:r>
      <w:bookmarkEnd w:id="1951"/>
      <w:r>
        <w:t>.</w:t>
      </w:r>
    </w:p>
    <w:p w14:paraId="5D43C7E4" w14:textId="77777777" w:rsidR="006C45D2" w:rsidRDefault="0048493C" w:rsidP="007C5A1B">
      <w:pPr>
        <w:numPr>
          <w:ilvl w:val="1"/>
          <w:numId w:val="57"/>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1952" w:name="C_1129-21793"/>
      <w:r>
        <w:t xml:space="preserve"> (CONF:1129-21793)</w:t>
      </w:r>
      <w:bookmarkEnd w:id="1952"/>
      <w:r>
        <w:t>.</w:t>
      </w:r>
    </w:p>
    <w:p w14:paraId="0C585763" w14:textId="77777777" w:rsidR="006C45D2" w:rsidRDefault="0048493C" w:rsidP="007C5A1B">
      <w:pPr>
        <w:numPr>
          <w:ilvl w:val="0"/>
          <w:numId w:val="57"/>
        </w:numPr>
      </w:pPr>
      <w:r>
        <w:rPr>
          <w:rStyle w:val="keyword"/>
        </w:rPr>
        <w:t>SHALL</w:t>
      </w:r>
      <w:r>
        <w:t xml:space="preserve"> contain exactly one [1..1] </w:t>
      </w:r>
      <w:r>
        <w:rPr>
          <w:rStyle w:val="XMLnameBold"/>
        </w:rPr>
        <w:t>code</w:t>
      </w:r>
      <w:bookmarkStart w:id="1953" w:name="C_1129-21787"/>
      <w:r>
        <w:t xml:space="preserve"> (CONF:1129-21787)</w:t>
      </w:r>
      <w:bookmarkEnd w:id="1953"/>
      <w:r>
        <w:t>.</w:t>
      </w:r>
    </w:p>
    <w:p w14:paraId="341D3779" w14:textId="77777777" w:rsidR="006C45D2" w:rsidRDefault="0048493C" w:rsidP="007C5A1B">
      <w:pPr>
        <w:numPr>
          <w:ilvl w:val="1"/>
          <w:numId w:val="57"/>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954" w:name="C_1129-21788"/>
      <w:r>
        <w:t xml:space="preserve"> (CONF:1129-21788)</w:t>
      </w:r>
      <w:bookmarkEnd w:id="1954"/>
      <w:r>
        <w:t>.</w:t>
      </w:r>
    </w:p>
    <w:p w14:paraId="5FE5F3DF" w14:textId="77777777" w:rsidR="006C45D2" w:rsidRDefault="0048493C" w:rsidP="007C5A1B">
      <w:pPr>
        <w:numPr>
          <w:ilvl w:val="1"/>
          <w:numId w:val="57"/>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955" w:name="C_1129-30604"/>
      <w:r>
        <w:t xml:space="preserve"> (CONF:1129-30604)</w:t>
      </w:r>
      <w:bookmarkEnd w:id="1955"/>
      <w:r>
        <w:t>.</w:t>
      </w:r>
    </w:p>
    <w:p w14:paraId="13C9A6D4" w14:textId="77777777" w:rsidR="006C45D2" w:rsidRDefault="0048493C" w:rsidP="007C5A1B">
      <w:pPr>
        <w:numPr>
          <w:ilvl w:val="0"/>
          <w:numId w:val="57"/>
        </w:numPr>
      </w:pPr>
      <w:r>
        <w:rPr>
          <w:rStyle w:val="keyword"/>
        </w:rPr>
        <w:t>SHALL</w:t>
      </w:r>
      <w:r>
        <w:t xml:space="preserve"> contain exactly one [1..1] </w:t>
      </w:r>
      <w:r>
        <w:rPr>
          <w:rStyle w:val="XMLnameBold"/>
        </w:rPr>
        <w:t>statusCode</w:t>
      </w:r>
      <w:bookmarkStart w:id="1956" w:name="C_1129-21789"/>
      <w:r>
        <w:t xml:space="preserve"> (CONF:1129-21789)</w:t>
      </w:r>
      <w:bookmarkEnd w:id="1956"/>
      <w:r>
        <w:t>.</w:t>
      </w:r>
    </w:p>
    <w:p w14:paraId="3A11CD4F" w14:textId="77777777" w:rsidR="006C45D2" w:rsidRDefault="0048493C" w:rsidP="007C5A1B">
      <w:pPr>
        <w:numPr>
          <w:ilvl w:val="1"/>
          <w:numId w:val="5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957" w:name="C_1129-21790"/>
      <w:r>
        <w:t xml:space="preserve"> (CONF:1129-21790)</w:t>
      </w:r>
      <w:bookmarkEnd w:id="1957"/>
      <w:r>
        <w:t>.</w:t>
      </w:r>
    </w:p>
    <w:p w14:paraId="57FE35AD" w14:textId="77777777" w:rsidR="006C45D2" w:rsidRDefault="0048493C" w:rsidP="007C5A1B">
      <w:pPr>
        <w:numPr>
          <w:ilvl w:val="0"/>
          <w:numId w:val="57"/>
        </w:numPr>
      </w:pPr>
      <w:r>
        <w:rPr>
          <w:rStyle w:val="keyword"/>
        </w:rPr>
        <w:t>SHALL</w:t>
      </w:r>
      <w:r>
        <w:t xml:space="preserve"> contain exactly one [1..1] </w:t>
      </w:r>
      <w:r>
        <w:rPr>
          <w:rStyle w:val="XMLnameBold"/>
        </w:rPr>
        <w:t>value</w:t>
      </w:r>
      <w:r>
        <w:t xml:space="preserve"> with @xsi:type="CD"</w:t>
      </w:r>
      <w:bookmarkStart w:id="1958" w:name="C_1129-21791"/>
      <w:r>
        <w:t xml:space="preserve"> (CONF:1129-21791)</w:t>
      </w:r>
      <w:bookmarkEnd w:id="1958"/>
      <w:r>
        <w:t>.</w:t>
      </w:r>
    </w:p>
    <w:p w14:paraId="4E5E0FDA" w14:textId="77777777" w:rsidR="006C45D2" w:rsidRDefault="0048493C" w:rsidP="007C5A1B">
      <w:pPr>
        <w:numPr>
          <w:ilvl w:val="1"/>
          <w:numId w:val="57"/>
        </w:numPr>
      </w:pPr>
      <w:r>
        <w:t xml:space="preserve">This value </w:t>
      </w:r>
      <w:r>
        <w:rPr>
          <w:rStyle w:val="keyword"/>
        </w:rPr>
        <w:t>SHALL</w:t>
      </w:r>
      <w:r>
        <w:t xml:space="preserve"> contain exactly one [1..1] </w:t>
      </w:r>
      <w:r>
        <w:rPr>
          <w:rStyle w:val="XMLnameBold"/>
        </w:rPr>
        <w:t>@code</w:t>
      </w:r>
      <w:r>
        <w:t>=</w:t>
      </w:r>
      <w:r>
        <w:rPr>
          <w:rStyle w:val="XMLname"/>
        </w:rPr>
        <w:t>"410536001"</w:t>
      </w:r>
      <w:r>
        <w:t xml:space="preserve"> Contraindicated (CodeSystem: </w:t>
      </w:r>
      <w:r>
        <w:rPr>
          <w:rStyle w:val="XMLname"/>
        </w:rPr>
        <w:t>SNOMED CT urn:oid:2.16.840.1.113883.6.96</w:t>
      </w:r>
      <w:r>
        <w:rPr>
          <w:rStyle w:val="keyword"/>
        </w:rPr>
        <w:t xml:space="preserve"> STATIC</w:t>
      </w:r>
      <w:r>
        <w:t>)</w:t>
      </w:r>
      <w:bookmarkStart w:id="1959" w:name="C_1129-21792"/>
      <w:r>
        <w:t xml:space="preserve"> (CONF:1129-21792)</w:t>
      </w:r>
      <w:bookmarkEnd w:id="1959"/>
      <w:r>
        <w:t>.</w:t>
      </w:r>
    </w:p>
    <w:p w14:paraId="09930E84" w14:textId="77777777" w:rsidR="006C45D2" w:rsidRDefault="0048493C">
      <w:pPr>
        <w:pStyle w:val="BodyText"/>
        <w:spacing w:before="120"/>
      </w:pPr>
      <w:r>
        <w:t>If the skin preparation choice was not chlorhexidine and there was a contraindication to chlorhexidine, the following entryRelationship is required.</w:t>
      </w:r>
    </w:p>
    <w:p w14:paraId="69A09C24" w14:textId="77777777" w:rsidR="006C45D2" w:rsidRDefault="0048493C" w:rsidP="007C5A1B">
      <w:pPr>
        <w:numPr>
          <w:ilvl w:val="0"/>
          <w:numId w:val="57"/>
        </w:numPr>
      </w:pPr>
      <w:r>
        <w:rPr>
          <w:rStyle w:val="keyword"/>
        </w:rPr>
        <w:t>MAY</w:t>
      </w:r>
      <w:r>
        <w:t xml:space="preserve"> contain zero or more [0..*] </w:t>
      </w:r>
      <w:r>
        <w:rPr>
          <w:rStyle w:val="XMLnameBold"/>
        </w:rPr>
        <w:t>entryRelationship</w:t>
      </w:r>
      <w:bookmarkStart w:id="1960" w:name="C_1129-28106"/>
      <w:r>
        <w:t xml:space="preserve"> (CONF:1129-28106)</w:t>
      </w:r>
      <w:bookmarkEnd w:id="1960"/>
      <w:r>
        <w:t xml:space="preserve"> such that it</w:t>
      </w:r>
    </w:p>
    <w:p w14:paraId="51930823" w14:textId="77777777" w:rsidR="006C45D2" w:rsidRDefault="0048493C" w:rsidP="007C5A1B">
      <w:pPr>
        <w:numPr>
          <w:ilvl w:val="1"/>
          <w:numId w:val="57"/>
        </w:numPr>
      </w:pPr>
      <w:r>
        <w:rPr>
          <w:rStyle w:val="keyword"/>
        </w:rPr>
        <w:t>SHALL</w:t>
      </w:r>
      <w:r>
        <w:t xml:space="preserve"> contain exactly one [1..1] </w:t>
      </w:r>
      <w:r>
        <w:rPr>
          <w:rStyle w:val="XMLnameBold"/>
        </w:rPr>
        <w:t>@typeCode</w:t>
      </w:r>
      <w:r>
        <w:t>=</w:t>
      </w:r>
      <w:r>
        <w:rPr>
          <w:rStyle w:val="XMLname"/>
        </w:rPr>
        <w:t>"RSON"</w:t>
      </w:r>
      <w:r>
        <w:t xml:space="preserve"> Has reason (CodeSystem: </w:t>
      </w:r>
      <w:r>
        <w:rPr>
          <w:rStyle w:val="XMLname"/>
        </w:rPr>
        <w:t>HL7ActRelationshipType urn:oid:2.16.840.1.113883.5.1002</w:t>
      </w:r>
      <w:r>
        <w:t>)</w:t>
      </w:r>
      <w:bookmarkStart w:id="1961" w:name="C_1129-28107"/>
      <w:r>
        <w:t xml:space="preserve"> (CONF:1129-28107)</w:t>
      </w:r>
      <w:bookmarkEnd w:id="1961"/>
      <w:r>
        <w:t>.</w:t>
      </w:r>
    </w:p>
    <w:p w14:paraId="10AC189C" w14:textId="2EB56E22" w:rsidR="006C45D2" w:rsidRDefault="0048493C" w:rsidP="007C5A1B">
      <w:pPr>
        <w:numPr>
          <w:ilvl w:val="1"/>
          <w:numId w:val="57"/>
        </w:numPr>
      </w:pPr>
      <w:r>
        <w:rPr>
          <w:rStyle w:val="keyword"/>
        </w:rPr>
        <w:t>SHALL</w:t>
      </w:r>
      <w:r>
        <w:t xml:space="preserve"> contain exactly one [1..1]  </w:t>
      </w:r>
      <w:hyperlink w:anchor="E_Contraindication_Type_Observation">
        <w:r>
          <w:rPr>
            <w:rStyle w:val="HyperlinkCourierBold"/>
          </w:rPr>
          <w:t>Contraindication Type Observation</w:t>
        </w:r>
      </w:hyperlink>
      <w:r>
        <w:rPr>
          <w:rStyle w:val="XMLname"/>
        </w:rPr>
        <w:t xml:space="preserve"> (identifier: urn:hl7ii:2.16.840.1.113883.10.20.5.6.216:2014-12-01)</w:t>
      </w:r>
      <w:bookmarkStart w:id="1962" w:name="C_1129-30427"/>
      <w:r>
        <w:t xml:space="preserve"> (CONF:1129-30427)</w:t>
      </w:r>
      <w:bookmarkEnd w:id="1962"/>
      <w:r>
        <w:t>.</w:t>
      </w:r>
    </w:p>
    <w:p w14:paraId="3538CFBF" w14:textId="458B6374" w:rsidR="006C45D2" w:rsidRDefault="0048493C">
      <w:pPr>
        <w:pStyle w:val="Caption"/>
        <w:ind w:left="130" w:right="115"/>
      </w:pPr>
      <w:bookmarkStart w:id="1963" w:name="_Toc106442374"/>
      <w:r>
        <w:t xml:space="preserve">Figure </w:t>
      </w:r>
      <w:r>
        <w:fldChar w:fldCharType="begin"/>
      </w:r>
      <w:r>
        <w:instrText>SEQ Figure \* ARABIC</w:instrText>
      </w:r>
      <w:r>
        <w:fldChar w:fldCharType="separate"/>
      </w:r>
      <w:r w:rsidR="00AC6834">
        <w:t>71</w:t>
      </w:r>
      <w:r>
        <w:fldChar w:fldCharType="end"/>
      </w:r>
      <w:r>
        <w:t>: Contraindicated Observation (V2) Example - Contraindicated</w:t>
      </w:r>
      <w:bookmarkEnd w:id="1963"/>
    </w:p>
    <w:p w14:paraId="5F869944" w14:textId="77777777" w:rsidR="006C45D2" w:rsidRDefault="0048493C">
      <w:pPr>
        <w:pStyle w:val="Example"/>
        <w:ind w:left="130" w:right="115"/>
      </w:pPr>
      <w:r>
        <w:t>&lt;!-- It is true (not negated) that the target statement was contraindicated --&gt;</w:t>
      </w:r>
    </w:p>
    <w:p w14:paraId="49B2BF76" w14:textId="77777777" w:rsidR="006C45D2" w:rsidRDefault="0048493C">
      <w:pPr>
        <w:pStyle w:val="Example"/>
        <w:ind w:left="130" w:right="115"/>
      </w:pPr>
      <w:r>
        <w:t>&lt;observation classCode="OBS" moodCode="EVN" negationInd="false"&gt;</w:t>
      </w:r>
    </w:p>
    <w:p w14:paraId="6967F213" w14:textId="77777777" w:rsidR="006C45D2" w:rsidRDefault="0048493C">
      <w:pPr>
        <w:pStyle w:val="Example"/>
        <w:ind w:left="130" w:right="115"/>
      </w:pPr>
      <w:r>
        <w:t xml:space="preserve">    &lt;!-- C-CDA Indication templateId--&gt;</w:t>
      </w:r>
    </w:p>
    <w:p w14:paraId="53BEA56F" w14:textId="77777777" w:rsidR="006C45D2" w:rsidRDefault="0048493C">
      <w:pPr>
        <w:pStyle w:val="Example"/>
        <w:ind w:left="130" w:right="115"/>
      </w:pPr>
      <w:r>
        <w:t xml:space="preserve">    &lt;templateId root="2.16.840.1.113883.10.20.22.4.19"/&gt;</w:t>
      </w:r>
    </w:p>
    <w:p w14:paraId="53DD67B1" w14:textId="77777777" w:rsidR="006C45D2" w:rsidRDefault="0048493C">
      <w:pPr>
        <w:pStyle w:val="Example"/>
        <w:ind w:left="130" w:right="115"/>
      </w:pPr>
      <w:r>
        <w:t xml:space="preserve">    &lt;!-- HAI Contraindicated Observation (V2) templateId --&gt;</w:t>
      </w:r>
    </w:p>
    <w:p w14:paraId="6FDFDF5E" w14:textId="77777777" w:rsidR="006C45D2" w:rsidRDefault="0048493C">
      <w:pPr>
        <w:pStyle w:val="Example"/>
        <w:ind w:left="130" w:right="115"/>
      </w:pPr>
      <w:r>
        <w:t xml:space="preserve">    &lt;templateId root="2.16.840.1.113883.10.20.5.6.118" </w:t>
      </w:r>
    </w:p>
    <w:p w14:paraId="7A8912D4" w14:textId="77777777" w:rsidR="006C45D2" w:rsidRDefault="0048493C">
      <w:pPr>
        <w:pStyle w:val="Example"/>
        <w:ind w:left="130" w:right="115"/>
      </w:pPr>
      <w:r>
        <w:t xml:space="preserve">                 extension="2014-12-01"/&gt;</w:t>
      </w:r>
    </w:p>
    <w:p w14:paraId="77A44E9E" w14:textId="77777777" w:rsidR="006C45D2" w:rsidRDefault="0048493C">
      <w:pPr>
        <w:pStyle w:val="Example"/>
        <w:ind w:left="130" w:right="115"/>
      </w:pPr>
      <w:r>
        <w:t xml:space="preserve">    &lt;id nullFlavor="NA"/&gt;</w:t>
      </w:r>
    </w:p>
    <w:p w14:paraId="7568EA1F" w14:textId="77777777" w:rsidR="006C45D2" w:rsidRDefault="0048493C">
      <w:pPr>
        <w:pStyle w:val="Example"/>
        <w:ind w:left="130" w:right="115"/>
      </w:pPr>
      <w:r>
        <w:t xml:space="preserve">    &lt;code codeSystem="2.16.840.1.113883.5.4" code="ASSERTION"/&gt;</w:t>
      </w:r>
    </w:p>
    <w:p w14:paraId="54EAA8A9" w14:textId="77777777" w:rsidR="006C45D2" w:rsidRDefault="0048493C">
      <w:pPr>
        <w:pStyle w:val="Example"/>
        <w:ind w:left="130" w:right="115"/>
      </w:pPr>
      <w:r>
        <w:t xml:space="preserve">    &lt;statusCode code="completed"/&gt;</w:t>
      </w:r>
    </w:p>
    <w:p w14:paraId="49554FE8" w14:textId="77777777" w:rsidR="006C45D2" w:rsidRDefault="0048493C">
      <w:pPr>
        <w:pStyle w:val="Example"/>
        <w:ind w:left="130" w:right="115"/>
      </w:pPr>
      <w:r>
        <w:t xml:space="preserve">    &lt;value xsi:type="CD" code="410536001"           </w:t>
      </w:r>
    </w:p>
    <w:p w14:paraId="68E7626D" w14:textId="77777777" w:rsidR="006C45D2" w:rsidRDefault="0048493C">
      <w:pPr>
        <w:pStyle w:val="Example"/>
        <w:ind w:left="130" w:right="115"/>
      </w:pPr>
      <w:r>
        <w:t xml:space="preserve">        codeSystem="2.16.840.1.113883.6.96"</w:t>
      </w:r>
    </w:p>
    <w:p w14:paraId="0FB7E610" w14:textId="77777777" w:rsidR="006C45D2" w:rsidRDefault="0048493C">
      <w:pPr>
        <w:pStyle w:val="Example"/>
        <w:ind w:left="130" w:right="115"/>
      </w:pPr>
      <w:r>
        <w:t xml:space="preserve">        codeSystemName="SNOMED CT" displayName="Contraindicated"/&gt;</w:t>
      </w:r>
    </w:p>
    <w:p w14:paraId="1D01ADF6" w14:textId="77777777" w:rsidR="006C45D2" w:rsidRDefault="0048493C">
      <w:pPr>
        <w:pStyle w:val="Example"/>
        <w:ind w:left="130" w:right="115"/>
      </w:pPr>
      <w:r>
        <w:t xml:space="preserve">    &lt;entryRelationship typeCode="RSON"&gt;</w:t>
      </w:r>
    </w:p>
    <w:p w14:paraId="647B680B" w14:textId="77777777" w:rsidR="006C45D2" w:rsidRDefault="0048493C">
      <w:pPr>
        <w:pStyle w:val="Example"/>
        <w:ind w:left="130" w:right="115"/>
      </w:pPr>
      <w:r>
        <w:t xml:space="preserve">        &lt;!-- Contraindication Type Observation --&gt;</w:t>
      </w:r>
    </w:p>
    <w:p w14:paraId="6D53583E" w14:textId="77777777" w:rsidR="006C45D2" w:rsidRDefault="0048493C">
      <w:pPr>
        <w:pStyle w:val="Example"/>
        <w:ind w:left="130" w:right="115"/>
      </w:pPr>
      <w:r>
        <w:t xml:space="preserve">        &lt;observation moodCode="EVN" classCode="OBS"&gt;</w:t>
      </w:r>
    </w:p>
    <w:p w14:paraId="316D3218" w14:textId="77777777" w:rsidR="006C45D2" w:rsidRDefault="0048493C">
      <w:pPr>
        <w:pStyle w:val="Example"/>
        <w:ind w:left="130" w:right="115"/>
      </w:pPr>
      <w:r>
        <w:t xml:space="preserve">            &lt;!-- C-CDA Problem Observation templateId --&gt;</w:t>
      </w:r>
    </w:p>
    <w:p w14:paraId="45278807" w14:textId="77777777" w:rsidR="006C45D2" w:rsidRDefault="0048493C">
      <w:pPr>
        <w:pStyle w:val="Example"/>
        <w:ind w:left="130" w:right="115"/>
      </w:pPr>
      <w:r>
        <w:t xml:space="preserve">            &lt;templateId root="2.16.840.1.113883.10.20.22.4.4"/&gt;</w:t>
      </w:r>
    </w:p>
    <w:p w14:paraId="189A4F0F" w14:textId="77777777" w:rsidR="006C45D2" w:rsidRDefault="0048493C">
      <w:pPr>
        <w:pStyle w:val="Example"/>
        <w:ind w:left="130" w:right="115"/>
      </w:pPr>
      <w:r>
        <w:t xml:space="preserve">            &lt;!-- Contraindication Type Observation templateId --&gt;</w:t>
      </w:r>
    </w:p>
    <w:p w14:paraId="72D7B61B" w14:textId="77777777" w:rsidR="006C45D2" w:rsidRDefault="0048493C">
      <w:pPr>
        <w:pStyle w:val="Example"/>
        <w:ind w:left="130" w:right="115"/>
      </w:pPr>
      <w:r>
        <w:t xml:space="preserve">            &lt;templateId root="2.16.840.1.113883.10.20.5.6.216" </w:t>
      </w:r>
    </w:p>
    <w:p w14:paraId="58722AD5" w14:textId="77777777" w:rsidR="006C45D2" w:rsidRDefault="0048493C">
      <w:pPr>
        <w:pStyle w:val="Example"/>
        <w:ind w:left="130" w:right="115"/>
      </w:pPr>
      <w:r>
        <w:t xml:space="preserve">                    extension="2014-12-01"/&gt;</w:t>
      </w:r>
    </w:p>
    <w:p w14:paraId="2EE2257E" w14:textId="77777777" w:rsidR="006C45D2" w:rsidRDefault="0048493C">
      <w:pPr>
        <w:pStyle w:val="Example"/>
        <w:ind w:left="130" w:right="115"/>
      </w:pPr>
      <w:r>
        <w:t xml:space="preserve">            ...</w:t>
      </w:r>
    </w:p>
    <w:p w14:paraId="34C50CC5" w14:textId="77777777" w:rsidR="006C45D2" w:rsidRDefault="0048493C">
      <w:pPr>
        <w:pStyle w:val="Example"/>
        <w:ind w:left="130" w:right="115"/>
      </w:pPr>
      <w:r>
        <w:t xml:space="preserve">        &lt;/observation&gt;</w:t>
      </w:r>
    </w:p>
    <w:p w14:paraId="0687ABAD" w14:textId="77777777" w:rsidR="006C45D2" w:rsidRDefault="0048493C">
      <w:pPr>
        <w:pStyle w:val="Example"/>
        <w:ind w:left="130" w:right="115"/>
      </w:pPr>
      <w:r>
        <w:t xml:space="preserve">    &lt;/entryRelationship&gt;</w:t>
      </w:r>
    </w:p>
    <w:p w14:paraId="1DD1B19D" w14:textId="77777777" w:rsidR="006C45D2" w:rsidRDefault="0048493C">
      <w:pPr>
        <w:pStyle w:val="Example"/>
        <w:ind w:left="130" w:right="115"/>
      </w:pPr>
      <w:r>
        <w:t>&lt;/observation&gt;</w:t>
      </w:r>
    </w:p>
    <w:p w14:paraId="10979C7E" w14:textId="77777777" w:rsidR="006C45D2" w:rsidRDefault="006C45D2">
      <w:pPr>
        <w:pStyle w:val="BodyText"/>
      </w:pPr>
    </w:p>
    <w:p w14:paraId="235B5A0D" w14:textId="17776463" w:rsidR="006C45D2" w:rsidRDefault="0048493C">
      <w:pPr>
        <w:pStyle w:val="Caption"/>
        <w:ind w:left="130" w:right="115"/>
      </w:pPr>
      <w:bookmarkStart w:id="1964" w:name="_Toc106442375"/>
      <w:r>
        <w:t xml:space="preserve">Figure </w:t>
      </w:r>
      <w:r>
        <w:fldChar w:fldCharType="begin"/>
      </w:r>
      <w:r>
        <w:instrText>SEQ Figure \* ARABIC</w:instrText>
      </w:r>
      <w:r>
        <w:fldChar w:fldCharType="separate"/>
      </w:r>
      <w:r w:rsidR="00AC6834">
        <w:t>72</w:t>
      </w:r>
      <w:r>
        <w:fldChar w:fldCharType="end"/>
      </w:r>
      <w:r>
        <w:t>: Contraindicated Observation (V2) Example - Not contraindicated</w:t>
      </w:r>
      <w:bookmarkEnd w:id="1964"/>
    </w:p>
    <w:p w14:paraId="029A7B1E" w14:textId="77777777" w:rsidR="006C45D2" w:rsidRDefault="0048493C">
      <w:pPr>
        <w:pStyle w:val="Example"/>
        <w:ind w:left="130" w:right="115"/>
      </w:pPr>
      <w:r>
        <w:t>&lt;!-- It is false (negated) that the target statement was contraindicated --&gt;</w:t>
      </w:r>
    </w:p>
    <w:p w14:paraId="7B71F1EE" w14:textId="77777777" w:rsidR="006C45D2" w:rsidRDefault="0048493C">
      <w:pPr>
        <w:pStyle w:val="Example"/>
        <w:ind w:left="130" w:right="115"/>
      </w:pPr>
      <w:r>
        <w:t>&lt;observation classCode="OBS" moodCode="EVN" negationInd="true"&gt;</w:t>
      </w:r>
    </w:p>
    <w:p w14:paraId="5D5B34F7" w14:textId="77777777" w:rsidR="006C45D2" w:rsidRDefault="0048493C">
      <w:pPr>
        <w:pStyle w:val="Example"/>
        <w:ind w:left="130" w:right="115"/>
      </w:pPr>
      <w:r>
        <w:t xml:space="preserve">  &lt;!-- C-CDA Indication templateId--&gt;</w:t>
      </w:r>
    </w:p>
    <w:p w14:paraId="0F0BE217" w14:textId="77777777" w:rsidR="006C45D2" w:rsidRDefault="0048493C">
      <w:pPr>
        <w:pStyle w:val="Example"/>
        <w:ind w:left="130" w:right="115"/>
      </w:pPr>
      <w:r>
        <w:t xml:space="preserve">  &lt;templateId root="2.16.840.1.113883.10.20.22.4.19"/&gt;</w:t>
      </w:r>
    </w:p>
    <w:p w14:paraId="55ED5795" w14:textId="77777777" w:rsidR="006C45D2" w:rsidRDefault="0048493C">
      <w:pPr>
        <w:pStyle w:val="Example"/>
        <w:ind w:left="130" w:right="115"/>
      </w:pPr>
      <w:r>
        <w:t xml:space="preserve">  &lt;!-- HAI Contraindicated Observation (V2) templateId --&gt;</w:t>
      </w:r>
    </w:p>
    <w:p w14:paraId="0D45D70F" w14:textId="77777777" w:rsidR="006C45D2" w:rsidRDefault="0048493C">
      <w:pPr>
        <w:pStyle w:val="Example"/>
        <w:ind w:left="130" w:right="115"/>
      </w:pPr>
      <w:r>
        <w:t xml:space="preserve">  &lt;templateId root="2.16.840.1.113883.10.20.5.6.118"</w:t>
      </w:r>
    </w:p>
    <w:p w14:paraId="4B580B74" w14:textId="77777777" w:rsidR="006C45D2" w:rsidRDefault="0048493C">
      <w:pPr>
        <w:pStyle w:val="Example"/>
        <w:ind w:left="130" w:right="115"/>
      </w:pPr>
      <w:r>
        <w:t xml:space="preserve">                     extension="2014-12-01" /&gt;</w:t>
      </w:r>
    </w:p>
    <w:p w14:paraId="0BBC330A" w14:textId="77777777" w:rsidR="006C45D2" w:rsidRDefault="0048493C">
      <w:pPr>
        <w:pStyle w:val="Example"/>
        <w:ind w:left="130" w:right="115"/>
      </w:pPr>
      <w:r>
        <w:t xml:space="preserve">  &lt;id nullFlavor="NA" /&gt;</w:t>
      </w:r>
    </w:p>
    <w:p w14:paraId="4DFECE90" w14:textId="77777777" w:rsidR="006C45D2" w:rsidRDefault="0048493C">
      <w:pPr>
        <w:pStyle w:val="Example"/>
        <w:ind w:left="130" w:right="115"/>
      </w:pPr>
      <w:r>
        <w:t xml:space="preserve">  &lt;code codeSystem="2.16.840.1.113883.5.4"</w:t>
      </w:r>
    </w:p>
    <w:p w14:paraId="4347528A" w14:textId="77777777" w:rsidR="006C45D2" w:rsidRDefault="0048493C">
      <w:pPr>
        <w:pStyle w:val="Example"/>
        <w:ind w:left="130" w:right="115"/>
      </w:pPr>
      <w:r>
        <w:t xml:space="preserve">        code="ASSERTION"/&gt;</w:t>
      </w:r>
    </w:p>
    <w:p w14:paraId="22364503" w14:textId="77777777" w:rsidR="006C45D2" w:rsidRDefault="0048493C">
      <w:pPr>
        <w:pStyle w:val="Example"/>
        <w:ind w:left="130" w:right="115"/>
      </w:pPr>
      <w:r>
        <w:t xml:space="preserve">  &lt;statusCode code="completed"/&gt;</w:t>
      </w:r>
    </w:p>
    <w:p w14:paraId="17024581" w14:textId="77777777" w:rsidR="006C45D2" w:rsidRDefault="0048493C">
      <w:pPr>
        <w:pStyle w:val="Example"/>
        <w:ind w:left="130" w:right="115"/>
      </w:pPr>
      <w:r>
        <w:t xml:space="preserve">  &lt;value xsi:type="CD"</w:t>
      </w:r>
    </w:p>
    <w:p w14:paraId="4D312F4B" w14:textId="77777777" w:rsidR="006C45D2" w:rsidRDefault="0048493C">
      <w:pPr>
        <w:pStyle w:val="Example"/>
        <w:ind w:left="130" w:right="115"/>
      </w:pPr>
      <w:r>
        <w:t xml:space="preserve">         code="410536001"</w:t>
      </w:r>
    </w:p>
    <w:p w14:paraId="72F02A62" w14:textId="77777777" w:rsidR="006C45D2" w:rsidRDefault="0048493C">
      <w:pPr>
        <w:pStyle w:val="Example"/>
        <w:ind w:left="130" w:right="115"/>
      </w:pPr>
      <w:r>
        <w:t xml:space="preserve">         codeSystem="2.16.840.1.113883.6.96"</w:t>
      </w:r>
    </w:p>
    <w:p w14:paraId="0296DF27" w14:textId="77777777" w:rsidR="006C45D2" w:rsidRDefault="0048493C">
      <w:pPr>
        <w:pStyle w:val="Example"/>
        <w:ind w:left="130" w:right="115"/>
      </w:pPr>
      <w:r>
        <w:t xml:space="preserve">         codeSystemName="SNOMED"</w:t>
      </w:r>
    </w:p>
    <w:p w14:paraId="70FB7DDB" w14:textId="77777777" w:rsidR="006C45D2" w:rsidRDefault="0048493C">
      <w:pPr>
        <w:pStyle w:val="Example"/>
        <w:ind w:left="130" w:right="115"/>
      </w:pPr>
      <w:r>
        <w:t xml:space="preserve">         displayName="Contraindicated"/&gt;</w:t>
      </w:r>
    </w:p>
    <w:p w14:paraId="7B183E95" w14:textId="77777777" w:rsidR="006C45D2" w:rsidRDefault="0048493C">
      <w:pPr>
        <w:pStyle w:val="Example"/>
        <w:ind w:left="130" w:right="115"/>
      </w:pPr>
      <w:r>
        <w:t>&lt;/observation&gt;</w:t>
      </w:r>
    </w:p>
    <w:p w14:paraId="6C25CCFE" w14:textId="77777777" w:rsidR="006C45D2" w:rsidRDefault="006C45D2">
      <w:pPr>
        <w:pStyle w:val="BodyText"/>
      </w:pPr>
    </w:p>
    <w:p w14:paraId="013617A6" w14:textId="77777777" w:rsidR="006C45D2" w:rsidRDefault="0048493C">
      <w:pPr>
        <w:pStyle w:val="Heading2nospace"/>
      </w:pPr>
      <w:bookmarkStart w:id="1965" w:name="E_Contraindication_Type_Observation"/>
      <w:bookmarkStart w:id="1966" w:name="_Toc106442134"/>
      <w:r>
        <w:t>Contraindication Type Observation</w:t>
      </w:r>
      <w:bookmarkEnd w:id="1965"/>
      <w:bookmarkEnd w:id="1966"/>
    </w:p>
    <w:p w14:paraId="1335FA06" w14:textId="77777777" w:rsidR="006C45D2" w:rsidRDefault="0048493C">
      <w:pPr>
        <w:pStyle w:val="BracketData"/>
      </w:pPr>
      <w:r>
        <w:t>[observation: identifier urn:hl7ii:2.16.840.1.113883.10.20.5.6.216:2014-12-01 (closed)]</w:t>
      </w:r>
    </w:p>
    <w:p w14:paraId="18C56CEF" w14:textId="77777777" w:rsidR="006C45D2" w:rsidRDefault="0048493C">
      <w:pPr>
        <w:pStyle w:val="BracketData"/>
      </w:pPr>
      <w:r>
        <w:t>Published as part of NHSN Healthcare Associated Infection (HAI) Reports Release 2, DSTU 2.1 - US Realm</w:t>
      </w:r>
    </w:p>
    <w:p w14:paraId="68F0C701" w14:textId="03479C7D" w:rsidR="006C45D2" w:rsidRDefault="0048493C">
      <w:pPr>
        <w:pStyle w:val="Caption"/>
      </w:pPr>
      <w:bookmarkStart w:id="1967" w:name="_Toc106442749"/>
      <w:r>
        <w:t xml:space="preserve">Table </w:t>
      </w:r>
      <w:r>
        <w:fldChar w:fldCharType="begin"/>
      </w:r>
      <w:r>
        <w:instrText>SEQ Table \* ARABIC</w:instrText>
      </w:r>
      <w:r>
        <w:fldChar w:fldCharType="separate"/>
      </w:r>
      <w:r w:rsidR="00AC6834">
        <w:t>205</w:t>
      </w:r>
      <w:r>
        <w:fldChar w:fldCharType="end"/>
      </w:r>
      <w:r>
        <w:t>: Contraindication Type Observation Contexts</w:t>
      </w:r>
      <w:bookmarkEnd w:id="196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7BC0BF76" w14:textId="77777777">
        <w:trPr>
          <w:cantSplit/>
          <w:tblHeader/>
          <w:jc w:val="center"/>
        </w:trPr>
        <w:tc>
          <w:tcPr>
            <w:tcW w:w="360" w:type="dxa"/>
            <w:shd w:val="clear" w:color="auto" w:fill="E6E6E6"/>
          </w:tcPr>
          <w:p w14:paraId="780F6011" w14:textId="77777777" w:rsidR="006C45D2" w:rsidRDefault="0048493C">
            <w:pPr>
              <w:pStyle w:val="TableHead"/>
            </w:pPr>
            <w:r>
              <w:t>Contained By:</w:t>
            </w:r>
          </w:p>
        </w:tc>
        <w:tc>
          <w:tcPr>
            <w:tcW w:w="360" w:type="dxa"/>
            <w:shd w:val="clear" w:color="auto" w:fill="E6E6E6"/>
          </w:tcPr>
          <w:p w14:paraId="00E56783" w14:textId="77777777" w:rsidR="006C45D2" w:rsidRDefault="0048493C">
            <w:pPr>
              <w:pStyle w:val="TableHead"/>
            </w:pPr>
            <w:r>
              <w:t>Contains:</w:t>
            </w:r>
          </w:p>
        </w:tc>
      </w:tr>
      <w:tr w:rsidR="006C45D2" w14:paraId="58596E65" w14:textId="77777777">
        <w:trPr>
          <w:jc w:val="center"/>
        </w:trPr>
        <w:tc>
          <w:tcPr>
            <w:tcW w:w="360" w:type="dxa"/>
          </w:tcPr>
          <w:p w14:paraId="2C7E1EE3" w14:textId="1B1167B5" w:rsidR="006C45D2" w:rsidRDefault="00CC4EF7">
            <w:pPr>
              <w:pStyle w:val="TableText"/>
            </w:pPr>
            <w:hyperlink w:anchor="E_Contraindicated_Observation_V2">
              <w:r w:rsidR="0048493C">
                <w:rPr>
                  <w:rStyle w:val="HyperlinkText9pt"/>
                </w:rPr>
                <w:t>Contraindicated Observation (V2)</w:t>
              </w:r>
            </w:hyperlink>
            <w:r w:rsidR="0048493C">
              <w:t xml:space="preserve"> (optional)</w:t>
            </w:r>
          </w:p>
        </w:tc>
        <w:tc>
          <w:tcPr>
            <w:tcW w:w="360" w:type="dxa"/>
          </w:tcPr>
          <w:p w14:paraId="7D73A3A2" w14:textId="77777777" w:rsidR="006C45D2" w:rsidRDefault="006C45D2"/>
        </w:tc>
      </w:tr>
    </w:tbl>
    <w:p w14:paraId="79ECEBEF" w14:textId="77777777" w:rsidR="006C45D2" w:rsidRDefault="006C45D2">
      <w:pPr>
        <w:pStyle w:val="BodyText"/>
      </w:pPr>
    </w:p>
    <w:p w14:paraId="11242876" w14:textId="77777777" w:rsidR="006C45D2" w:rsidRDefault="0048493C">
      <w:r>
        <w:t>This template represents the type of contraindication.</w:t>
      </w:r>
    </w:p>
    <w:p w14:paraId="3330FB6D" w14:textId="5FBE78C3" w:rsidR="006C45D2" w:rsidRDefault="0048493C">
      <w:pPr>
        <w:pStyle w:val="Caption"/>
      </w:pPr>
      <w:bookmarkStart w:id="1968" w:name="_Toc106442750"/>
      <w:r>
        <w:t xml:space="preserve">Table </w:t>
      </w:r>
      <w:r>
        <w:fldChar w:fldCharType="begin"/>
      </w:r>
      <w:r>
        <w:instrText>SEQ Table \* ARABIC</w:instrText>
      </w:r>
      <w:r>
        <w:fldChar w:fldCharType="separate"/>
      </w:r>
      <w:r w:rsidR="00AC6834">
        <w:t>206</w:t>
      </w:r>
      <w:r>
        <w:fldChar w:fldCharType="end"/>
      </w:r>
      <w:r>
        <w:t>: Contraindication Type Observation Constraints Overview</w:t>
      </w:r>
      <w:bookmarkEnd w:id="196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49DB6876" w14:textId="77777777">
        <w:trPr>
          <w:cantSplit/>
          <w:tblHeader/>
          <w:jc w:val="center"/>
        </w:trPr>
        <w:tc>
          <w:tcPr>
            <w:tcW w:w="0" w:type="dxa"/>
            <w:shd w:val="clear" w:color="auto" w:fill="E6E6E6"/>
            <w:noWrap/>
          </w:tcPr>
          <w:p w14:paraId="792A6627" w14:textId="77777777" w:rsidR="006C45D2" w:rsidRDefault="0048493C">
            <w:pPr>
              <w:pStyle w:val="TableHead"/>
            </w:pPr>
            <w:r>
              <w:t>XPath</w:t>
            </w:r>
          </w:p>
        </w:tc>
        <w:tc>
          <w:tcPr>
            <w:tcW w:w="720" w:type="dxa"/>
            <w:shd w:val="clear" w:color="auto" w:fill="E6E6E6"/>
            <w:noWrap/>
          </w:tcPr>
          <w:p w14:paraId="6A9DD309" w14:textId="77777777" w:rsidR="006C45D2" w:rsidRDefault="0048493C">
            <w:pPr>
              <w:pStyle w:val="TableHead"/>
            </w:pPr>
            <w:r>
              <w:t>Card.</w:t>
            </w:r>
          </w:p>
        </w:tc>
        <w:tc>
          <w:tcPr>
            <w:tcW w:w="1152" w:type="dxa"/>
            <w:shd w:val="clear" w:color="auto" w:fill="E6E6E6"/>
            <w:noWrap/>
          </w:tcPr>
          <w:p w14:paraId="43B5FDA0" w14:textId="77777777" w:rsidR="006C45D2" w:rsidRDefault="0048493C">
            <w:pPr>
              <w:pStyle w:val="TableHead"/>
            </w:pPr>
            <w:r>
              <w:t>Verb</w:t>
            </w:r>
          </w:p>
        </w:tc>
        <w:tc>
          <w:tcPr>
            <w:tcW w:w="864" w:type="dxa"/>
            <w:shd w:val="clear" w:color="auto" w:fill="E6E6E6"/>
            <w:noWrap/>
          </w:tcPr>
          <w:p w14:paraId="37CFB88B" w14:textId="77777777" w:rsidR="006C45D2" w:rsidRDefault="0048493C">
            <w:pPr>
              <w:pStyle w:val="TableHead"/>
            </w:pPr>
            <w:r>
              <w:t>Data Type</w:t>
            </w:r>
          </w:p>
        </w:tc>
        <w:tc>
          <w:tcPr>
            <w:tcW w:w="864" w:type="dxa"/>
            <w:shd w:val="clear" w:color="auto" w:fill="E6E6E6"/>
            <w:noWrap/>
          </w:tcPr>
          <w:p w14:paraId="36E78909" w14:textId="77777777" w:rsidR="006C45D2" w:rsidRDefault="0048493C">
            <w:pPr>
              <w:pStyle w:val="TableHead"/>
            </w:pPr>
            <w:r>
              <w:t>CONF#</w:t>
            </w:r>
          </w:p>
        </w:tc>
        <w:tc>
          <w:tcPr>
            <w:tcW w:w="864" w:type="dxa"/>
            <w:shd w:val="clear" w:color="auto" w:fill="E6E6E6"/>
            <w:noWrap/>
          </w:tcPr>
          <w:p w14:paraId="6B80DE42" w14:textId="77777777" w:rsidR="006C45D2" w:rsidRDefault="0048493C">
            <w:pPr>
              <w:pStyle w:val="TableHead"/>
            </w:pPr>
            <w:r>
              <w:t>Value</w:t>
            </w:r>
          </w:p>
        </w:tc>
      </w:tr>
      <w:tr w:rsidR="006C45D2" w14:paraId="0EC6BE11" w14:textId="77777777">
        <w:trPr>
          <w:jc w:val="center"/>
        </w:trPr>
        <w:tc>
          <w:tcPr>
            <w:tcW w:w="10160" w:type="dxa"/>
            <w:gridSpan w:val="6"/>
          </w:tcPr>
          <w:p w14:paraId="014352A9" w14:textId="77777777" w:rsidR="006C45D2" w:rsidRDefault="0048493C">
            <w:pPr>
              <w:pStyle w:val="TableText"/>
            </w:pPr>
            <w:r>
              <w:t>observation (identifier: urn:hl7ii:2.16.840.1.113883.10.20.5.6.216:2014-12-01)</w:t>
            </w:r>
          </w:p>
        </w:tc>
      </w:tr>
      <w:tr w:rsidR="006C45D2" w14:paraId="65771ED2" w14:textId="77777777">
        <w:trPr>
          <w:jc w:val="center"/>
        </w:trPr>
        <w:tc>
          <w:tcPr>
            <w:tcW w:w="3345" w:type="dxa"/>
          </w:tcPr>
          <w:p w14:paraId="79764D24" w14:textId="77777777" w:rsidR="006C45D2" w:rsidRDefault="0048493C">
            <w:pPr>
              <w:pStyle w:val="TableText"/>
            </w:pPr>
            <w:r>
              <w:tab/>
              <w:t>@classCode</w:t>
            </w:r>
          </w:p>
        </w:tc>
        <w:tc>
          <w:tcPr>
            <w:tcW w:w="720" w:type="dxa"/>
          </w:tcPr>
          <w:p w14:paraId="4A7A67E9" w14:textId="77777777" w:rsidR="006C45D2" w:rsidRDefault="0048493C">
            <w:pPr>
              <w:pStyle w:val="TableText"/>
            </w:pPr>
            <w:r>
              <w:t>1..1</w:t>
            </w:r>
          </w:p>
        </w:tc>
        <w:tc>
          <w:tcPr>
            <w:tcW w:w="1152" w:type="dxa"/>
          </w:tcPr>
          <w:p w14:paraId="54F1213F" w14:textId="77777777" w:rsidR="006C45D2" w:rsidRDefault="0048493C">
            <w:pPr>
              <w:pStyle w:val="TableText"/>
            </w:pPr>
            <w:r>
              <w:t>SHALL</w:t>
            </w:r>
          </w:p>
        </w:tc>
        <w:tc>
          <w:tcPr>
            <w:tcW w:w="864" w:type="dxa"/>
          </w:tcPr>
          <w:p w14:paraId="4195524A" w14:textId="77777777" w:rsidR="006C45D2" w:rsidRDefault="006C45D2">
            <w:pPr>
              <w:pStyle w:val="TableText"/>
            </w:pPr>
          </w:p>
        </w:tc>
        <w:tc>
          <w:tcPr>
            <w:tcW w:w="1104" w:type="dxa"/>
          </w:tcPr>
          <w:p w14:paraId="1882CA03" w14:textId="666F7E05" w:rsidR="006C45D2" w:rsidRDefault="00CC4EF7">
            <w:pPr>
              <w:pStyle w:val="TableText"/>
            </w:pPr>
            <w:hyperlink w:anchor="C_1129-5">
              <w:r w:rsidR="0048493C">
                <w:rPr>
                  <w:rStyle w:val="HyperlinkText9pt"/>
                </w:rPr>
                <w:t>1129-5</w:t>
              </w:r>
            </w:hyperlink>
          </w:p>
        </w:tc>
        <w:tc>
          <w:tcPr>
            <w:tcW w:w="2975" w:type="dxa"/>
          </w:tcPr>
          <w:p w14:paraId="6C8C827E" w14:textId="77777777" w:rsidR="006C45D2" w:rsidRDefault="0048493C">
            <w:pPr>
              <w:pStyle w:val="TableText"/>
            </w:pPr>
            <w:r>
              <w:t>urn:oid:2.16.840.1.113883.5.6 (HL7ActClass) = OBS</w:t>
            </w:r>
          </w:p>
        </w:tc>
      </w:tr>
      <w:tr w:rsidR="006C45D2" w14:paraId="14C00A26" w14:textId="77777777">
        <w:trPr>
          <w:jc w:val="center"/>
        </w:trPr>
        <w:tc>
          <w:tcPr>
            <w:tcW w:w="3345" w:type="dxa"/>
          </w:tcPr>
          <w:p w14:paraId="25E652A8" w14:textId="77777777" w:rsidR="006C45D2" w:rsidRDefault="0048493C">
            <w:pPr>
              <w:pStyle w:val="TableText"/>
            </w:pPr>
            <w:r>
              <w:tab/>
              <w:t>@moodCode</w:t>
            </w:r>
          </w:p>
        </w:tc>
        <w:tc>
          <w:tcPr>
            <w:tcW w:w="720" w:type="dxa"/>
          </w:tcPr>
          <w:p w14:paraId="0FFDADE2" w14:textId="77777777" w:rsidR="006C45D2" w:rsidRDefault="0048493C">
            <w:pPr>
              <w:pStyle w:val="TableText"/>
            </w:pPr>
            <w:r>
              <w:t>1..1</w:t>
            </w:r>
          </w:p>
        </w:tc>
        <w:tc>
          <w:tcPr>
            <w:tcW w:w="1152" w:type="dxa"/>
          </w:tcPr>
          <w:p w14:paraId="12046915" w14:textId="77777777" w:rsidR="006C45D2" w:rsidRDefault="0048493C">
            <w:pPr>
              <w:pStyle w:val="TableText"/>
            </w:pPr>
            <w:r>
              <w:t>SHALL</w:t>
            </w:r>
          </w:p>
        </w:tc>
        <w:tc>
          <w:tcPr>
            <w:tcW w:w="864" w:type="dxa"/>
          </w:tcPr>
          <w:p w14:paraId="4E400406" w14:textId="77777777" w:rsidR="006C45D2" w:rsidRDefault="006C45D2">
            <w:pPr>
              <w:pStyle w:val="TableText"/>
            </w:pPr>
          </w:p>
        </w:tc>
        <w:tc>
          <w:tcPr>
            <w:tcW w:w="1104" w:type="dxa"/>
          </w:tcPr>
          <w:p w14:paraId="08E73944" w14:textId="5E426460" w:rsidR="006C45D2" w:rsidRDefault="00CC4EF7">
            <w:pPr>
              <w:pStyle w:val="TableText"/>
            </w:pPr>
            <w:hyperlink w:anchor="C_1129-6">
              <w:r w:rsidR="0048493C">
                <w:rPr>
                  <w:rStyle w:val="HyperlinkText9pt"/>
                </w:rPr>
                <w:t>1129-6</w:t>
              </w:r>
            </w:hyperlink>
          </w:p>
        </w:tc>
        <w:tc>
          <w:tcPr>
            <w:tcW w:w="2975" w:type="dxa"/>
          </w:tcPr>
          <w:p w14:paraId="298CAC70" w14:textId="77777777" w:rsidR="006C45D2" w:rsidRDefault="0048493C">
            <w:pPr>
              <w:pStyle w:val="TableText"/>
            </w:pPr>
            <w:r>
              <w:t>urn:oid:2.16.840.1.113883.5.1001 (HL7ActMood) = EVN</w:t>
            </w:r>
          </w:p>
        </w:tc>
      </w:tr>
      <w:tr w:rsidR="006C45D2" w14:paraId="78F69C65" w14:textId="77777777">
        <w:trPr>
          <w:jc w:val="center"/>
        </w:trPr>
        <w:tc>
          <w:tcPr>
            <w:tcW w:w="3345" w:type="dxa"/>
          </w:tcPr>
          <w:p w14:paraId="265215E5" w14:textId="77777777" w:rsidR="006C45D2" w:rsidRDefault="0048493C">
            <w:pPr>
              <w:pStyle w:val="TableText"/>
            </w:pPr>
            <w:r>
              <w:tab/>
              <w:t>templateId</w:t>
            </w:r>
          </w:p>
        </w:tc>
        <w:tc>
          <w:tcPr>
            <w:tcW w:w="720" w:type="dxa"/>
          </w:tcPr>
          <w:p w14:paraId="361EAD9C" w14:textId="77777777" w:rsidR="006C45D2" w:rsidRDefault="0048493C">
            <w:pPr>
              <w:pStyle w:val="TableText"/>
            </w:pPr>
            <w:r>
              <w:t>1..1</w:t>
            </w:r>
          </w:p>
        </w:tc>
        <w:tc>
          <w:tcPr>
            <w:tcW w:w="1152" w:type="dxa"/>
          </w:tcPr>
          <w:p w14:paraId="51F71515" w14:textId="77777777" w:rsidR="006C45D2" w:rsidRDefault="0048493C">
            <w:pPr>
              <w:pStyle w:val="TableText"/>
            </w:pPr>
            <w:r>
              <w:t>SHALL</w:t>
            </w:r>
          </w:p>
        </w:tc>
        <w:tc>
          <w:tcPr>
            <w:tcW w:w="864" w:type="dxa"/>
          </w:tcPr>
          <w:p w14:paraId="0EF0B78D" w14:textId="77777777" w:rsidR="006C45D2" w:rsidRDefault="006C45D2">
            <w:pPr>
              <w:pStyle w:val="TableText"/>
            </w:pPr>
          </w:p>
        </w:tc>
        <w:tc>
          <w:tcPr>
            <w:tcW w:w="1104" w:type="dxa"/>
          </w:tcPr>
          <w:p w14:paraId="43BE456F" w14:textId="3411998E" w:rsidR="006C45D2" w:rsidRDefault="00CC4EF7">
            <w:pPr>
              <w:pStyle w:val="TableText"/>
            </w:pPr>
            <w:hyperlink w:anchor="C_1129-30522">
              <w:r w:rsidR="0048493C">
                <w:rPr>
                  <w:rStyle w:val="HyperlinkText9pt"/>
                </w:rPr>
                <w:t>1129-30522</w:t>
              </w:r>
            </w:hyperlink>
          </w:p>
        </w:tc>
        <w:tc>
          <w:tcPr>
            <w:tcW w:w="2975" w:type="dxa"/>
          </w:tcPr>
          <w:p w14:paraId="757A896A" w14:textId="77777777" w:rsidR="006C45D2" w:rsidRDefault="006C45D2">
            <w:pPr>
              <w:pStyle w:val="TableText"/>
            </w:pPr>
          </w:p>
        </w:tc>
      </w:tr>
      <w:tr w:rsidR="006C45D2" w14:paraId="67145CED" w14:textId="77777777">
        <w:trPr>
          <w:jc w:val="center"/>
        </w:trPr>
        <w:tc>
          <w:tcPr>
            <w:tcW w:w="3345" w:type="dxa"/>
          </w:tcPr>
          <w:p w14:paraId="27DAB652" w14:textId="77777777" w:rsidR="006C45D2" w:rsidRDefault="0048493C">
            <w:pPr>
              <w:pStyle w:val="TableText"/>
            </w:pPr>
            <w:r>
              <w:tab/>
            </w:r>
            <w:r>
              <w:tab/>
              <w:t>@root</w:t>
            </w:r>
          </w:p>
        </w:tc>
        <w:tc>
          <w:tcPr>
            <w:tcW w:w="720" w:type="dxa"/>
          </w:tcPr>
          <w:p w14:paraId="0C91235C" w14:textId="77777777" w:rsidR="006C45D2" w:rsidRDefault="0048493C">
            <w:pPr>
              <w:pStyle w:val="TableText"/>
            </w:pPr>
            <w:r>
              <w:t>1..1</w:t>
            </w:r>
          </w:p>
        </w:tc>
        <w:tc>
          <w:tcPr>
            <w:tcW w:w="1152" w:type="dxa"/>
          </w:tcPr>
          <w:p w14:paraId="37064369" w14:textId="77777777" w:rsidR="006C45D2" w:rsidRDefault="0048493C">
            <w:pPr>
              <w:pStyle w:val="TableText"/>
            </w:pPr>
            <w:r>
              <w:t>SHALL</w:t>
            </w:r>
          </w:p>
        </w:tc>
        <w:tc>
          <w:tcPr>
            <w:tcW w:w="864" w:type="dxa"/>
          </w:tcPr>
          <w:p w14:paraId="0654D576" w14:textId="77777777" w:rsidR="006C45D2" w:rsidRDefault="006C45D2">
            <w:pPr>
              <w:pStyle w:val="TableText"/>
            </w:pPr>
          </w:p>
        </w:tc>
        <w:tc>
          <w:tcPr>
            <w:tcW w:w="1104" w:type="dxa"/>
          </w:tcPr>
          <w:p w14:paraId="7F8DB9D3" w14:textId="223CBEE5" w:rsidR="006C45D2" w:rsidRDefault="00CC4EF7">
            <w:pPr>
              <w:pStyle w:val="TableText"/>
            </w:pPr>
            <w:hyperlink w:anchor="C_1129-30523">
              <w:r w:rsidR="0048493C">
                <w:rPr>
                  <w:rStyle w:val="HyperlinkText9pt"/>
                </w:rPr>
                <w:t>1129-30523</w:t>
              </w:r>
            </w:hyperlink>
          </w:p>
        </w:tc>
        <w:tc>
          <w:tcPr>
            <w:tcW w:w="2975" w:type="dxa"/>
          </w:tcPr>
          <w:p w14:paraId="7B1EC910" w14:textId="77777777" w:rsidR="006C45D2" w:rsidRDefault="0048493C">
            <w:pPr>
              <w:pStyle w:val="TableText"/>
            </w:pPr>
            <w:r>
              <w:t>2.16.840.1.113883.10.20.5.6.216</w:t>
            </w:r>
          </w:p>
        </w:tc>
      </w:tr>
      <w:tr w:rsidR="006C45D2" w14:paraId="1D34F359" w14:textId="77777777">
        <w:trPr>
          <w:jc w:val="center"/>
        </w:trPr>
        <w:tc>
          <w:tcPr>
            <w:tcW w:w="3345" w:type="dxa"/>
          </w:tcPr>
          <w:p w14:paraId="133DE284" w14:textId="77777777" w:rsidR="006C45D2" w:rsidRDefault="0048493C">
            <w:pPr>
              <w:pStyle w:val="TableText"/>
            </w:pPr>
            <w:r>
              <w:tab/>
            </w:r>
            <w:r>
              <w:tab/>
              <w:t>@extension</w:t>
            </w:r>
          </w:p>
        </w:tc>
        <w:tc>
          <w:tcPr>
            <w:tcW w:w="720" w:type="dxa"/>
          </w:tcPr>
          <w:p w14:paraId="4827A371" w14:textId="77777777" w:rsidR="006C45D2" w:rsidRDefault="0048493C">
            <w:pPr>
              <w:pStyle w:val="TableText"/>
            </w:pPr>
            <w:r>
              <w:t>1..1</w:t>
            </w:r>
          </w:p>
        </w:tc>
        <w:tc>
          <w:tcPr>
            <w:tcW w:w="1152" w:type="dxa"/>
          </w:tcPr>
          <w:p w14:paraId="33B5F673" w14:textId="77777777" w:rsidR="006C45D2" w:rsidRDefault="0048493C">
            <w:pPr>
              <w:pStyle w:val="TableText"/>
            </w:pPr>
            <w:r>
              <w:t>SHALL</w:t>
            </w:r>
          </w:p>
        </w:tc>
        <w:tc>
          <w:tcPr>
            <w:tcW w:w="864" w:type="dxa"/>
          </w:tcPr>
          <w:p w14:paraId="66BC6FCB" w14:textId="77777777" w:rsidR="006C45D2" w:rsidRDefault="006C45D2">
            <w:pPr>
              <w:pStyle w:val="TableText"/>
            </w:pPr>
          </w:p>
        </w:tc>
        <w:tc>
          <w:tcPr>
            <w:tcW w:w="1104" w:type="dxa"/>
          </w:tcPr>
          <w:p w14:paraId="6619ACAA" w14:textId="0F7416A9" w:rsidR="006C45D2" w:rsidRDefault="00CC4EF7">
            <w:pPr>
              <w:pStyle w:val="TableText"/>
            </w:pPr>
            <w:hyperlink w:anchor="C_1129-30524">
              <w:r w:rsidR="0048493C">
                <w:rPr>
                  <w:rStyle w:val="HyperlinkText9pt"/>
                </w:rPr>
                <w:t>1129-30524</w:t>
              </w:r>
            </w:hyperlink>
          </w:p>
        </w:tc>
        <w:tc>
          <w:tcPr>
            <w:tcW w:w="2975" w:type="dxa"/>
          </w:tcPr>
          <w:p w14:paraId="0201E182" w14:textId="77777777" w:rsidR="006C45D2" w:rsidRDefault="0048493C">
            <w:pPr>
              <w:pStyle w:val="TableText"/>
            </w:pPr>
            <w:r>
              <w:t>2014-12-01</w:t>
            </w:r>
          </w:p>
        </w:tc>
      </w:tr>
      <w:tr w:rsidR="006C45D2" w14:paraId="7CE531C0" w14:textId="77777777">
        <w:trPr>
          <w:jc w:val="center"/>
        </w:trPr>
        <w:tc>
          <w:tcPr>
            <w:tcW w:w="3345" w:type="dxa"/>
          </w:tcPr>
          <w:p w14:paraId="13685CE0" w14:textId="77777777" w:rsidR="006C45D2" w:rsidRDefault="0048493C">
            <w:pPr>
              <w:pStyle w:val="TableText"/>
            </w:pPr>
            <w:r>
              <w:tab/>
              <w:t>code</w:t>
            </w:r>
          </w:p>
        </w:tc>
        <w:tc>
          <w:tcPr>
            <w:tcW w:w="720" w:type="dxa"/>
          </w:tcPr>
          <w:p w14:paraId="25BFC90E" w14:textId="77777777" w:rsidR="006C45D2" w:rsidRDefault="0048493C">
            <w:pPr>
              <w:pStyle w:val="TableText"/>
            </w:pPr>
            <w:r>
              <w:t>1..1</w:t>
            </w:r>
          </w:p>
        </w:tc>
        <w:tc>
          <w:tcPr>
            <w:tcW w:w="1152" w:type="dxa"/>
          </w:tcPr>
          <w:p w14:paraId="4990E318" w14:textId="77777777" w:rsidR="006C45D2" w:rsidRDefault="0048493C">
            <w:pPr>
              <w:pStyle w:val="TableText"/>
            </w:pPr>
            <w:r>
              <w:t>SHALL</w:t>
            </w:r>
          </w:p>
        </w:tc>
        <w:tc>
          <w:tcPr>
            <w:tcW w:w="864" w:type="dxa"/>
          </w:tcPr>
          <w:p w14:paraId="5664F4B9" w14:textId="77777777" w:rsidR="006C45D2" w:rsidRDefault="006C45D2">
            <w:pPr>
              <w:pStyle w:val="TableText"/>
            </w:pPr>
          </w:p>
        </w:tc>
        <w:tc>
          <w:tcPr>
            <w:tcW w:w="1104" w:type="dxa"/>
          </w:tcPr>
          <w:p w14:paraId="7A0D3159" w14:textId="7395FF19" w:rsidR="006C45D2" w:rsidRDefault="00CC4EF7">
            <w:pPr>
              <w:pStyle w:val="TableText"/>
            </w:pPr>
            <w:hyperlink w:anchor="C_1129-2">
              <w:r w:rsidR="0048493C">
                <w:rPr>
                  <w:rStyle w:val="HyperlinkText9pt"/>
                </w:rPr>
                <w:t>1129-2</w:t>
              </w:r>
            </w:hyperlink>
          </w:p>
        </w:tc>
        <w:tc>
          <w:tcPr>
            <w:tcW w:w="2975" w:type="dxa"/>
          </w:tcPr>
          <w:p w14:paraId="672B22DC" w14:textId="77777777" w:rsidR="006C45D2" w:rsidRDefault="006C45D2">
            <w:pPr>
              <w:pStyle w:val="TableText"/>
            </w:pPr>
          </w:p>
        </w:tc>
      </w:tr>
      <w:tr w:rsidR="006C45D2" w14:paraId="388254DE" w14:textId="77777777">
        <w:trPr>
          <w:jc w:val="center"/>
        </w:trPr>
        <w:tc>
          <w:tcPr>
            <w:tcW w:w="3345" w:type="dxa"/>
          </w:tcPr>
          <w:p w14:paraId="7FB29F29" w14:textId="77777777" w:rsidR="006C45D2" w:rsidRDefault="0048493C">
            <w:pPr>
              <w:pStyle w:val="TableText"/>
            </w:pPr>
            <w:r>
              <w:tab/>
            </w:r>
            <w:r>
              <w:tab/>
              <w:t>@code</w:t>
            </w:r>
          </w:p>
        </w:tc>
        <w:tc>
          <w:tcPr>
            <w:tcW w:w="720" w:type="dxa"/>
          </w:tcPr>
          <w:p w14:paraId="0290F763" w14:textId="77777777" w:rsidR="006C45D2" w:rsidRDefault="0048493C">
            <w:pPr>
              <w:pStyle w:val="TableText"/>
            </w:pPr>
            <w:r>
              <w:t>1..1</w:t>
            </w:r>
          </w:p>
        </w:tc>
        <w:tc>
          <w:tcPr>
            <w:tcW w:w="1152" w:type="dxa"/>
          </w:tcPr>
          <w:p w14:paraId="0E6F3E73" w14:textId="77777777" w:rsidR="006C45D2" w:rsidRDefault="0048493C">
            <w:pPr>
              <w:pStyle w:val="TableText"/>
            </w:pPr>
            <w:r>
              <w:t>SHALL</w:t>
            </w:r>
          </w:p>
        </w:tc>
        <w:tc>
          <w:tcPr>
            <w:tcW w:w="864" w:type="dxa"/>
          </w:tcPr>
          <w:p w14:paraId="5CBB7F12" w14:textId="77777777" w:rsidR="006C45D2" w:rsidRDefault="006C45D2">
            <w:pPr>
              <w:pStyle w:val="TableText"/>
            </w:pPr>
          </w:p>
        </w:tc>
        <w:tc>
          <w:tcPr>
            <w:tcW w:w="1104" w:type="dxa"/>
          </w:tcPr>
          <w:p w14:paraId="2006B659" w14:textId="5C685AA4" w:rsidR="006C45D2" w:rsidRDefault="00CC4EF7">
            <w:pPr>
              <w:pStyle w:val="TableText"/>
            </w:pPr>
            <w:hyperlink w:anchor="C_1129-8">
              <w:r w:rsidR="0048493C">
                <w:rPr>
                  <w:rStyle w:val="HyperlinkText9pt"/>
                </w:rPr>
                <w:t>1129-8</w:t>
              </w:r>
            </w:hyperlink>
          </w:p>
        </w:tc>
        <w:tc>
          <w:tcPr>
            <w:tcW w:w="2975" w:type="dxa"/>
          </w:tcPr>
          <w:p w14:paraId="3C8E41E2" w14:textId="77777777" w:rsidR="006C45D2" w:rsidRDefault="0048493C">
            <w:pPr>
              <w:pStyle w:val="TableText"/>
            </w:pPr>
            <w:r>
              <w:t>6130-9</w:t>
            </w:r>
          </w:p>
        </w:tc>
      </w:tr>
      <w:tr w:rsidR="006C45D2" w14:paraId="7B47D740" w14:textId="77777777">
        <w:trPr>
          <w:jc w:val="center"/>
        </w:trPr>
        <w:tc>
          <w:tcPr>
            <w:tcW w:w="3345" w:type="dxa"/>
          </w:tcPr>
          <w:p w14:paraId="7AFE9359" w14:textId="77777777" w:rsidR="006C45D2" w:rsidRDefault="0048493C">
            <w:pPr>
              <w:pStyle w:val="TableText"/>
            </w:pPr>
            <w:r>
              <w:tab/>
            </w:r>
            <w:r>
              <w:tab/>
              <w:t>@codeSystem</w:t>
            </w:r>
          </w:p>
        </w:tc>
        <w:tc>
          <w:tcPr>
            <w:tcW w:w="720" w:type="dxa"/>
          </w:tcPr>
          <w:p w14:paraId="1367C135" w14:textId="77777777" w:rsidR="006C45D2" w:rsidRDefault="0048493C">
            <w:pPr>
              <w:pStyle w:val="TableText"/>
            </w:pPr>
            <w:r>
              <w:t>1..1</w:t>
            </w:r>
          </w:p>
        </w:tc>
        <w:tc>
          <w:tcPr>
            <w:tcW w:w="1152" w:type="dxa"/>
          </w:tcPr>
          <w:p w14:paraId="0E6BDC1C" w14:textId="77777777" w:rsidR="006C45D2" w:rsidRDefault="0048493C">
            <w:pPr>
              <w:pStyle w:val="TableText"/>
            </w:pPr>
            <w:r>
              <w:t>SHALL</w:t>
            </w:r>
          </w:p>
        </w:tc>
        <w:tc>
          <w:tcPr>
            <w:tcW w:w="864" w:type="dxa"/>
          </w:tcPr>
          <w:p w14:paraId="5AE7C715" w14:textId="77777777" w:rsidR="006C45D2" w:rsidRDefault="006C45D2">
            <w:pPr>
              <w:pStyle w:val="TableText"/>
            </w:pPr>
          </w:p>
        </w:tc>
        <w:tc>
          <w:tcPr>
            <w:tcW w:w="1104" w:type="dxa"/>
          </w:tcPr>
          <w:p w14:paraId="08CD5137" w14:textId="2A6A2976" w:rsidR="006C45D2" w:rsidRDefault="00CC4EF7">
            <w:pPr>
              <w:pStyle w:val="TableText"/>
            </w:pPr>
            <w:hyperlink w:anchor="C_1129-9">
              <w:r w:rsidR="0048493C">
                <w:rPr>
                  <w:rStyle w:val="HyperlinkText9pt"/>
                </w:rPr>
                <w:t>1129-9</w:t>
              </w:r>
            </w:hyperlink>
          </w:p>
        </w:tc>
        <w:tc>
          <w:tcPr>
            <w:tcW w:w="2975" w:type="dxa"/>
          </w:tcPr>
          <w:p w14:paraId="47B163A0" w14:textId="77777777" w:rsidR="006C45D2" w:rsidRDefault="0048493C">
            <w:pPr>
              <w:pStyle w:val="TableText"/>
            </w:pPr>
            <w:r>
              <w:t>urn:oid:2.16.840.1.113883.6.277 (CDCNHSN) = 2.16.840.1.113883.6.277</w:t>
            </w:r>
          </w:p>
        </w:tc>
      </w:tr>
      <w:tr w:rsidR="006C45D2" w14:paraId="4FCD59DE" w14:textId="77777777">
        <w:trPr>
          <w:jc w:val="center"/>
        </w:trPr>
        <w:tc>
          <w:tcPr>
            <w:tcW w:w="3345" w:type="dxa"/>
          </w:tcPr>
          <w:p w14:paraId="0E19A232" w14:textId="77777777" w:rsidR="006C45D2" w:rsidRDefault="0048493C">
            <w:pPr>
              <w:pStyle w:val="TableText"/>
            </w:pPr>
            <w:r>
              <w:tab/>
              <w:t>statusCode</w:t>
            </w:r>
          </w:p>
        </w:tc>
        <w:tc>
          <w:tcPr>
            <w:tcW w:w="720" w:type="dxa"/>
          </w:tcPr>
          <w:p w14:paraId="08701A08" w14:textId="77777777" w:rsidR="006C45D2" w:rsidRDefault="0048493C">
            <w:pPr>
              <w:pStyle w:val="TableText"/>
            </w:pPr>
            <w:r>
              <w:t>1..1</w:t>
            </w:r>
          </w:p>
        </w:tc>
        <w:tc>
          <w:tcPr>
            <w:tcW w:w="1152" w:type="dxa"/>
          </w:tcPr>
          <w:p w14:paraId="4FA34B6B" w14:textId="77777777" w:rsidR="006C45D2" w:rsidRDefault="0048493C">
            <w:pPr>
              <w:pStyle w:val="TableText"/>
            </w:pPr>
            <w:r>
              <w:t>SHALL</w:t>
            </w:r>
          </w:p>
        </w:tc>
        <w:tc>
          <w:tcPr>
            <w:tcW w:w="864" w:type="dxa"/>
          </w:tcPr>
          <w:p w14:paraId="46912FA6" w14:textId="77777777" w:rsidR="006C45D2" w:rsidRDefault="006C45D2">
            <w:pPr>
              <w:pStyle w:val="TableText"/>
            </w:pPr>
          </w:p>
        </w:tc>
        <w:tc>
          <w:tcPr>
            <w:tcW w:w="1104" w:type="dxa"/>
          </w:tcPr>
          <w:p w14:paraId="4ADDBCBC" w14:textId="45C54C37" w:rsidR="006C45D2" w:rsidRDefault="00CC4EF7">
            <w:pPr>
              <w:pStyle w:val="TableText"/>
            </w:pPr>
            <w:hyperlink w:anchor="C_1129-4">
              <w:r w:rsidR="0048493C">
                <w:rPr>
                  <w:rStyle w:val="HyperlinkText9pt"/>
                </w:rPr>
                <w:t>1129-4</w:t>
              </w:r>
            </w:hyperlink>
          </w:p>
        </w:tc>
        <w:tc>
          <w:tcPr>
            <w:tcW w:w="2975" w:type="dxa"/>
          </w:tcPr>
          <w:p w14:paraId="379E5270" w14:textId="77777777" w:rsidR="006C45D2" w:rsidRDefault="006C45D2">
            <w:pPr>
              <w:pStyle w:val="TableText"/>
            </w:pPr>
          </w:p>
        </w:tc>
      </w:tr>
      <w:tr w:rsidR="006C45D2" w14:paraId="00E71EAA" w14:textId="77777777">
        <w:trPr>
          <w:jc w:val="center"/>
        </w:trPr>
        <w:tc>
          <w:tcPr>
            <w:tcW w:w="3345" w:type="dxa"/>
          </w:tcPr>
          <w:p w14:paraId="13FD88EC" w14:textId="77777777" w:rsidR="006C45D2" w:rsidRDefault="0048493C">
            <w:pPr>
              <w:pStyle w:val="TableText"/>
            </w:pPr>
            <w:r>
              <w:tab/>
            </w:r>
            <w:r>
              <w:tab/>
              <w:t>@code</w:t>
            </w:r>
          </w:p>
        </w:tc>
        <w:tc>
          <w:tcPr>
            <w:tcW w:w="720" w:type="dxa"/>
          </w:tcPr>
          <w:p w14:paraId="007A6F19" w14:textId="77777777" w:rsidR="006C45D2" w:rsidRDefault="0048493C">
            <w:pPr>
              <w:pStyle w:val="TableText"/>
            </w:pPr>
            <w:r>
              <w:t>1..1</w:t>
            </w:r>
          </w:p>
        </w:tc>
        <w:tc>
          <w:tcPr>
            <w:tcW w:w="1152" w:type="dxa"/>
          </w:tcPr>
          <w:p w14:paraId="7404CFBF" w14:textId="77777777" w:rsidR="006C45D2" w:rsidRDefault="0048493C">
            <w:pPr>
              <w:pStyle w:val="TableText"/>
            </w:pPr>
            <w:r>
              <w:t>SHALL</w:t>
            </w:r>
          </w:p>
        </w:tc>
        <w:tc>
          <w:tcPr>
            <w:tcW w:w="864" w:type="dxa"/>
          </w:tcPr>
          <w:p w14:paraId="77A2BF08" w14:textId="77777777" w:rsidR="006C45D2" w:rsidRDefault="006C45D2">
            <w:pPr>
              <w:pStyle w:val="TableText"/>
            </w:pPr>
          </w:p>
        </w:tc>
        <w:tc>
          <w:tcPr>
            <w:tcW w:w="1104" w:type="dxa"/>
          </w:tcPr>
          <w:p w14:paraId="398789D2" w14:textId="3D09A43C" w:rsidR="006C45D2" w:rsidRDefault="00CC4EF7">
            <w:pPr>
              <w:pStyle w:val="TableText"/>
            </w:pPr>
            <w:hyperlink w:anchor="C_1129-12">
              <w:r w:rsidR="0048493C">
                <w:rPr>
                  <w:rStyle w:val="HyperlinkText9pt"/>
                </w:rPr>
                <w:t>1129-12</w:t>
              </w:r>
            </w:hyperlink>
          </w:p>
        </w:tc>
        <w:tc>
          <w:tcPr>
            <w:tcW w:w="2975" w:type="dxa"/>
          </w:tcPr>
          <w:p w14:paraId="1FBF1721" w14:textId="77777777" w:rsidR="006C45D2" w:rsidRDefault="0048493C">
            <w:pPr>
              <w:pStyle w:val="TableText"/>
            </w:pPr>
            <w:r>
              <w:t>urn:oid:2.16.840.1.113883.5.14 (HL7ActStatus) = completed</w:t>
            </w:r>
          </w:p>
        </w:tc>
      </w:tr>
      <w:tr w:rsidR="006C45D2" w14:paraId="0E9C4987" w14:textId="77777777">
        <w:trPr>
          <w:jc w:val="center"/>
        </w:trPr>
        <w:tc>
          <w:tcPr>
            <w:tcW w:w="3345" w:type="dxa"/>
          </w:tcPr>
          <w:p w14:paraId="3D9012C9" w14:textId="77777777" w:rsidR="006C45D2" w:rsidRDefault="0048493C">
            <w:pPr>
              <w:pStyle w:val="TableText"/>
            </w:pPr>
            <w:r>
              <w:tab/>
              <w:t>value</w:t>
            </w:r>
          </w:p>
        </w:tc>
        <w:tc>
          <w:tcPr>
            <w:tcW w:w="720" w:type="dxa"/>
          </w:tcPr>
          <w:p w14:paraId="5B2D773F" w14:textId="77777777" w:rsidR="006C45D2" w:rsidRDefault="0048493C">
            <w:pPr>
              <w:pStyle w:val="TableText"/>
            </w:pPr>
            <w:r>
              <w:t>1..1</w:t>
            </w:r>
          </w:p>
        </w:tc>
        <w:tc>
          <w:tcPr>
            <w:tcW w:w="1152" w:type="dxa"/>
          </w:tcPr>
          <w:p w14:paraId="7A44831A" w14:textId="77777777" w:rsidR="006C45D2" w:rsidRDefault="0048493C">
            <w:pPr>
              <w:pStyle w:val="TableText"/>
            </w:pPr>
            <w:r>
              <w:t>SHALL</w:t>
            </w:r>
          </w:p>
        </w:tc>
        <w:tc>
          <w:tcPr>
            <w:tcW w:w="864" w:type="dxa"/>
          </w:tcPr>
          <w:p w14:paraId="316666C5" w14:textId="77777777" w:rsidR="006C45D2" w:rsidRDefault="0048493C">
            <w:pPr>
              <w:pStyle w:val="TableText"/>
            </w:pPr>
            <w:r>
              <w:t>CD</w:t>
            </w:r>
          </w:p>
        </w:tc>
        <w:tc>
          <w:tcPr>
            <w:tcW w:w="1104" w:type="dxa"/>
          </w:tcPr>
          <w:p w14:paraId="408163D1" w14:textId="35EE6BDD" w:rsidR="006C45D2" w:rsidRDefault="00CC4EF7">
            <w:pPr>
              <w:pStyle w:val="TableText"/>
            </w:pPr>
            <w:hyperlink w:anchor="C_1129-10">
              <w:r w:rsidR="0048493C">
                <w:rPr>
                  <w:rStyle w:val="HyperlinkText9pt"/>
                </w:rPr>
                <w:t>1129-10</w:t>
              </w:r>
            </w:hyperlink>
          </w:p>
        </w:tc>
        <w:tc>
          <w:tcPr>
            <w:tcW w:w="2975" w:type="dxa"/>
          </w:tcPr>
          <w:p w14:paraId="3EDF1102" w14:textId="77777777" w:rsidR="006C45D2" w:rsidRDefault="0048493C">
            <w:pPr>
              <w:pStyle w:val="TableText"/>
            </w:pPr>
            <w:r>
              <w:t>urn:oid:2.16.840.1.114222.4.11.7239 (NHSNContraindicationType)</w:t>
            </w:r>
          </w:p>
        </w:tc>
      </w:tr>
    </w:tbl>
    <w:p w14:paraId="1CBD84AE" w14:textId="77777777" w:rsidR="006C45D2" w:rsidRDefault="006C45D2">
      <w:pPr>
        <w:pStyle w:val="BodyText"/>
      </w:pPr>
    </w:p>
    <w:p w14:paraId="2D97C960" w14:textId="77777777" w:rsidR="006C45D2" w:rsidRDefault="0048493C" w:rsidP="007C5A1B">
      <w:pPr>
        <w:numPr>
          <w:ilvl w:val="0"/>
          <w:numId w:val="58"/>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rPr>
          <w:rStyle w:val="keyword"/>
        </w:rPr>
        <w:t xml:space="preserve"> STATIC</w:t>
      </w:r>
      <w:r>
        <w:t>)</w:t>
      </w:r>
      <w:bookmarkStart w:id="1969" w:name="C_1129-5"/>
      <w:r>
        <w:t xml:space="preserve"> (CONF:1129-5)</w:t>
      </w:r>
      <w:bookmarkEnd w:id="1969"/>
      <w:r>
        <w:t>.</w:t>
      </w:r>
    </w:p>
    <w:p w14:paraId="33152A43" w14:textId="77777777" w:rsidR="006C45D2" w:rsidRDefault="0048493C" w:rsidP="007C5A1B">
      <w:pPr>
        <w:numPr>
          <w:ilvl w:val="0"/>
          <w:numId w:val="58"/>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rPr>
          <w:rStyle w:val="keyword"/>
        </w:rPr>
        <w:t xml:space="preserve"> STATIC</w:t>
      </w:r>
      <w:r>
        <w:t>)</w:t>
      </w:r>
      <w:bookmarkStart w:id="1970" w:name="C_1129-6"/>
      <w:r>
        <w:t xml:space="preserve"> (CONF:1129-6)</w:t>
      </w:r>
      <w:bookmarkEnd w:id="1970"/>
      <w:r>
        <w:t>.</w:t>
      </w:r>
    </w:p>
    <w:p w14:paraId="4E0323A1" w14:textId="77777777" w:rsidR="006C45D2" w:rsidRDefault="0048493C" w:rsidP="007C5A1B">
      <w:pPr>
        <w:numPr>
          <w:ilvl w:val="0"/>
          <w:numId w:val="58"/>
        </w:numPr>
      </w:pPr>
      <w:r>
        <w:rPr>
          <w:rStyle w:val="keyword"/>
        </w:rPr>
        <w:t>SHALL</w:t>
      </w:r>
      <w:r>
        <w:t xml:space="preserve"> contain exactly one [1..1] </w:t>
      </w:r>
      <w:r>
        <w:rPr>
          <w:rStyle w:val="XMLnameBold"/>
        </w:rPr>
        <w:t>templateId</w:t>
      </w:r>
      <w:bookmarkStart w:id="1971" w:name="C_1129-30522"/>
      <w:r>
        <w:t xml:space="preserve"> (CONF:1129-30522)</w:t>
      </w:r>
      <w:bookmarkEnd w:id="1971"/>
      <w:r>
        <w:t xml:space="preserve"> such that it</w:t>
      </w:r>
    </w:p>
    <w:p w14:paraId="697AC8C7" w14:textId="77777777" w:rsidR="006C45D2" w:rsidRDefault="0048493C" w:rsidP="007C5A1B">
      <w:pPr>
        <w:numPr>
          <w:ilvl w:val="1"/>
          <w:numId w:val="58"/>
        </w:numPr>
      </w:pPr>
      <w:r>
        <w:rPr>
          <w:rStyle w:val="keyword"/>
        </w:rPr>
        <w:t>SHALL</w:t>
      </w:r>
      <w:r>
        <w:t xml:space="preserve"> contain exactly one [1..1] </w:t>
      </w:r>
      <w:r>
        <w:rPr>
          <w:rStyle w:val="XMLnameBold"/>
        </w:rPr>
        <w:t>@root</w:t>
      </w:r>
      <w:r>
        <w:t>=</w:t>
      </w:r>
      <w:r>
        <w:rPr>
          <w:rStyle w:val="XMLname"/>
        </w:rPr>
        <w:t>"2.16.840.1.113883.10.20.5.6.216"</w:t>
      </w:r>
      <w:bookmarkStart w:id="1972" w:name="C_1129-30523"/>
      <w:r>
        <w:t xml:space="preserve"> (CONF:1129-30523)</w:t>
      </w:r>
      <w:bookmarkEnd w:id="1972"/>
      <w:r>
        <w:t>.</w:t>
      </w:r>
    </w:p>
    <w:p w14:paraId="26756CB6" w14:textId="77777777" w:rsidR="006C45D2" w:rsidRDefault="0048493C" w:rsidP="007C5A1B">
      <w:pPr>
        <w:numPr>
          <w:ilvl w:val="1"/>
          <w:numId w:val="58"/>
        </w:numPr>
      </w:pPr>
      <w:r>
        <w:rPr>
          <w:rStyle w:val="keyword"/>
        </w:rPr>
        <w:t>SHALL</w:t>
      </w:r>
      <w:r>
        <w:t xml:space="preserve"> contain exactly one [1..1] </w:t>
      </w:r>
      <w:r>
        <w:rPr>
          <w:rStyle w:val="XMLnameBold"/>
        </w:rPr>
        <w:t>@extension</w:t>
      </w:r>
      <w:r>
        <w:t>=</w:t>
      </w:r>
      <w:r>
        <w:rPr>
          <w:rStyle w:val="XMLname"/>
        </w:rPr>
        <w:t>"2014-12-01"</w:t>
      </w:r>
      <w:bookmarkStart w:id="1973" w:name="C_1129-30524"/>
      <w:r>
        <w:t xml:space="preserve"> (CONF:1129-30524)</w:t>
      </w:r>
      <w:bookmarkEnd w:id="1973"/>
      <w:r>
        <w:t>.</w:t>
      </w:r>
    </w:p>
    <w:p w14:paraId="01D8439C" w14:textId="77777777" w:rsidR="006C45D2" w:rsidRDefault="0048493C" w:rsidP="007C5A1B">
      <w:pPr>
        <w:numPr>
          <w:ilvl w:val="0"/>
          <w:numId w:val="58"/>
        </w:numPr>
      </w:pPr>
      <w:r>
        <w:rPr>
          <w:rStyle w:val="keyword"/>
        </w:rPr>
        <w:t>SHALL</w:t>
      </w:r>
      <w:r>
        <w:t xml:space="preserve"> contain exactly one [1..1] </w:t>
      </w:r>
      <w:r>
        <w:rPr>
          <w:rStyle w:val="XMLnameBold"/>
        </w:rPr>
        <w:t>code</w:t>
      </w:r>
      <w:bookmarkStart w:id="1974" w:name="C_1129-2"/>
      <w:r>
        <w:t xml:space="preserve"> (CONF:1129-2)</w:t>
      </w:r>
      <w:bookmarkEnd w:id="1974"/>
      <w:r>
        <w:t>.</w:t>
      </w:r>
    </w:p>
    <w:p w14:paraId="60A661B4" w14:textId="77777777" w:rsidR="006C45D2" w:rsidRDefault="0048493C" w:rsidP="007C5A1B">
      <w:pPr>
        <w:numPr>
          <w:ilvl w:val="1"/>
          <w:numId w:val="58"/>
        </w:numPr>
      </w:pPr>
      <w:r>
        <w:t xml:space="preserve">This code </w:t>
      </w:r>
      <w:r>
        <w:rPr>
          <w:rStyle w:val="keyword"/>
        </w:rPr>
        <w:t>SHALL</w:t>
      </w:r>
      <w:r>
        <w:t xml:space="preserve"> contain exactly one [1..1] </w:t>
      </w:r>
      <w:r>
        <w:rPr>
          <w:rStyle w:val="XMLnameBold"/>
        </w:rPr>
        <w:t>@code</w:t>
      </w:r>
      <w:r>
        <w:t>=</w:t>
      </w:r>
      <w:r>
        <w:rPr>
          <w:rStyle w:val="XMLname"/>
        </w:rPr>
        <w:t>"6130-9"</w:t>
      </w:r>
      <w:r>
        <w:t xml:space="preserve"> Contraindication type</w:t>
      </w:r>
      <w:bookmarkStart w:id="1975" w:name="C_1129-8"/>
      <w:r>
        <w:t xml:space="preserve"> (CONF:1129-8)</w:t>
      </w:r>
      <w:bookmarkEnd w:id="1975"/>
      <w:r>
        <w:t>.</w:t>
      </w:r>
    </w:p>
    <w:p w14:paraId="69FF32C6" w14:textId="77777777" w:rsidR="006C45D2" w:rsidRDefault="0048493C" w:rsidP="007C5A1B">
      <w:pPr>
        <w:numPr>
          <w:ilvl w:val="1"/>
          <w:numId w:val="58"/>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rPr>
          <w:rStyle w:val="keyword"/>
        </w:rPr>
        <w:t xml:space="preserve"> STATIC</w:t>
      </w:r>
      <w:r>
        <w:t>)</w:t>
      </w:r>
      <w:bookmarkStart w:id="1976" w:name="C_1129-9"/>
      <w:r>
        <w:t xml:space="preserve"> (CONF:1129-9)</w:t>
      </w:r>
      <w:bookmarkEnd w:id="1976"/>
      <w:r>
        <w:t>.</w:t>
      </w:r>
    </w:p>
    <w:p w14:paraId="7E4BB47C" w14:textId="77777777" w:rsidR="006C45D2" w:rsidRDefault="0048493C" w:rsidP="007C5A1B">
      <w:pPr>
        <w:numPr>
          <w:ilvl w:val="0"/>
          <w:numId w:val="58"/>
        </w:numPr>
      </w:pPr>
      <w:r>
        <w:rPr>
          <w:rStyle w:val="keyword"/>
        </w:rPr>
        <w:t>SHALL</w:t>
      </w:r>
      <w:r>
        <w:t xml:space="preserve"> contain exactly one [1..1] </w:t>
      </w:r>
      <w:r>
        <w:rPr>
          <w:rStyle w:val="XMLnameBold"/>
        </w:rPr>
        <w:t>statusCode</w:t>
      </w:r>
      <w:bookmarkStart w:id="1977" w:name="C_1129-4"/>
      <w:r>
        <w:t xml:space="preserve"> (CONF:1129-4)</w:t>
      </w:r>
      <w:bookmarkEnd w:id="1977"/>
      <w:r>
        <w:t>.</w:t>
      </w:r>
    </w:p>
    <w:p w14:paraId="39580217" w14:textId="77777777" w:rsidR="006C45D2" w:rsidRDefault="0048493C" w:rsidP="007C5A1B">
      <w:pPr>
        <w:numPr>
          <w:ilvl w:val="1"/>
          <w:numId w:val="5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978" w:name="C_1129-12"/>
      <w:r>
        <w:t xml:space="preserve"> (CONF:1129-12)</w:t>
      </w:r>
      <w:bookmarkEnd w:id="1978"/>
      <w:r>
        <w:t>.</w:t>
      </w:r>
    </w:p>
    <w:p w14:paraId="00550EBE" w14:textId="16ACBD80" w:rsidR="006C45D2" w:rsidRDefault="0048493C" w:rsidP="007C5A1B">
      <w:pPr>
        <w:numPr>
          <w:ilvl w:val="0"/>
          <w:numId w:val="58"/>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ContraindicationType">
        <w:r>
          <w:rPr>
            <w:rStyle w:val="HyperlinkCourierBold"/>
          </w:rPr>
          <w:t>NHSNContraindicationType</w:t>
        </w:r>
      </w:hyperlink>
      <w:r>
        <w:rPr>
          <w:rStyle w:val="XMLname"/>
        </w:rPr>
        <w:t xml:space="preserve"> urn:oid:2.16.840.1.114222.4.11.7239</w:t>
      </w:r>
      <w:r>
        <w:rPr>
          <w:rStyle w:val="keyword"/>
        </w:rPr>
        <w:t xml:space="preserve"> DYNAMIC</w:t>
      </w:r>
      <w:bookmarkStart w:id="1979" w:name="C_1129-10"/>
      <w:r>
        <w:t xml:space="preserve"> (CONF:1129-10)</w:t>
      </w:r>
      <w:bookmarkEnd w:id="1979"/>
      <w:r>
        <w:t>.</w:t>
      </w:r>
    </w:p>
    <w:p w14:paraId="5A232F17" w14:textId="4E84631E" w:rsidR="006C45D2" w:rsidRDefault="0048493C">
      <w:pPr>
        <w:pStyle w:val="Caption"/>
      </w:pPr>
      <w:bookmarkStart w:id="1980" w:name="_Toc106442751"/>
      <w:r>
        <w:t xml:space="preserve">Table </w:t>
      </w:r>
      <w:r>
        <w:fldChar w:fldCharType="begin"/>
      </w:r>
      <w:r>
        <w:instrText>SEQ Table \* ARABIC</w:instrText>
      </w:r>
      <w:r>
        <w:fldChar w:fldCharType="separate"/>
      </w:r>
      <w:r w:rsidR="00AC6834">
        <w:t>207</w:t>
      </w:r>
      <w:r>
        <w:fldChar w:fldCharType="end"/>
      </w:r>
      <w:r>
        <w:t xml:space="preserve">: </w:t>
      </w:r>
      <w:bookmarkStart w:id="1981" w:name="NHSNContraindicationType"/>
      <w:r>
        <w:t>NHSNContraindicationType</w:t>
      </w:r>
      <w:bookmarkEnd w:id="1980"/>
      <w:bookmarkEnd w:id="198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76F49FA2" w14:textId="77777777">
        <w:trPr>
          <w:jc w:val="center"/>
        </w:trPr>
        <w:tc>
          <w:tcPr>
            <w:tcW w:w="1440" w:type="dxa"/>
            <w:gridSpan w:val="4"/>
          </w:tcPr>
          <w:p w14:paraId="12D27BAC" w14:textId="77777777" w:rsidR="006C45D2" w:rsidRDefault="0048493C">
            <w:pPr>
              <w:pStyle w:val="TableText"/>
            </w:pPr>
            <w:r>
              <w:t>Value Set: NHSNContraindicationType urn:oid:2.16.840.1.114222.4.11.7239</w:t>
            </w:r>
          </w:p>
          <w:p w14:paraId="2FDF3014" w14:textId="77777777" w:rsidR="006C45D2" w:rsidRDefault="0048493C">
            <w:pPr>
              <w:pStyle w:val="TableText"/>
            </w:pPr>
            <w:r>
              <w:t>(Clinical Focus: NHSN surveillance reporting: Contraindication for using chlorhexidine gluconate (CHG) for Central Line Insertion Practices (CLIP) adherence monitoring),(Data Element Scope: A coded observation value representing the type of contraindication.),(Inclusion Criteria: ),(Exclusion Criteria: )</w:t>
            </w:r>
            <w:r>
              <w:br/>
            </w:r>
            <w:r>
              <w:br/>
              <w:t>This value set was imported on 10/14/2020 with a version of Latest.</w:t>
            </w:r>
          </w:p>
          <w:p w14:paraId="20444AC1" w14:textId="56C3A584" w:rsidR="006C45D2" w:rsidRDefault="0048493C">
            <w:pPr>
              <w:pStyle w:val="TableText"/>
            </w:pPr>
            <w:r>
              <w:t xml:space="preserve">Value Set Source: </w:t>
            </w:r>
            <w:hyperlink r:id="rId34" w:history="1">
              <w:r>
                <w:rPr>
                  <w:rStyle w:val="HyperlinkCourierBold"/>
                </w:rPr>
                <w:t>https://vsac.nlm.nih.gov/valueset/2.16.840.1.114222.4.11.7239/expansion</w:t>
              </w:r>
            </w:hyperlink>
          </w:p>
        </w:tc>
      </w:tr>
      <w:tr w:rsidR="006C45D2" w14:paraId="63FFEF7B" w14:textId="77777777">
        <w:trPr>
          <w:cantSplit/>
          <w:tblHeader/>
          <w:jc w:val="center"/>
        </w:trPr>
        <w:tc>
          <w:tcPr>
            <w:tcW w:w="1560" w:type="dxa"/>
            <w:shd w:val="clear" w:color="auto" w:fill="E6E6E6"/>
          </w:tcPr>
          <w:p w14:paraId="219CFBAB" w14:textId="77777777" w:rsidR="006C45D2" w:rsidRDefault="0048493C">
            <w:pPr>
              <w:pStyle w:val="TableHead"/>
            </w:pPr>
            <w:r>
              <w:t>Code</w:t>
            </w:r>
          </w:p>
        </w:tc>
        <w:tc>
          <w:tcPr>
            <w:tcW w:w="3000" w:type="dxa"/>
            <w:shd w:val="clear" w:color="auto" w:fill="E6E6E6"/>
          </w:tcPr>
          <w:p w14:paraId="1E6FA5AA" w14:textId="77777777" w:rsidR="006C45D2" w:rsidRDefault="0048493C">
            <w:pPr>
              <w:pStyle w:val="TableHead"/>
            </w:pPr>
            <w:r>
              <w:t>Code System</w:t>
            </w:r>
          </w:p>
        </w:tc>
        <w:tc>
          <w:tcPr>
            <w:tcW w:w="3000" w:type="dxa"/>
            <w:shd w:val="clear" w:color="auto" w:fill="E6E6E6"/>
          </w:tcPr>
          <w:p w14:paraId="3C333CBB" w14:textId="77777777" w:rsidR="006C45D2" w:rsidRDefault="0048493C">
            <w:pPr>
              <w:pStyle w:val="TableHead"/>
            </w:pPr>
            <w:r>
              <w:t>Code System OID</w:t>
            </w:r>
          </w:p>
        </w:tc>
        <w:tc>
          <w:tcPr>
            <w:tcW w:w="2520" w:type="dxa"/>
            <w:shd w:val="clear" w:color="auto" w:fill="E6E6E6"/>
          </w:tcPr>
          <w:p w14:paraId="14ADA0D6" w14:textId="77777777" w:rsidR="006C45D2" w:rsidRDefault="0048493C">
            <w:pPr>
              <w:pStyle w:val="TableHead"/>
            </w:pPr>
            <w:r>
              <w:t>Print Name</w:t>
            </w:r>
          </w:p>
        </w:tc>
      </w:tr>
      <w:tr w:rsidR="006C45D2" w14:paraId="7CEEEBCF" w14:textId="77777777">
        <w:trPr>
          <w:jc w:val="center"/>
        </w:trPr>
        <w:tc>
          <w:tcPr>
            <w:tcW w:w="1170" w:type="dxa"/>
          </w:tcPr>
          <w:p w14:paraId="6C93354C" w14:textId="77777777" w:rsidR="006C45D2" w:rsidRDefault="0048493C">
            <w:pPr>
              <w:pStyle w:val="TableText"/>
            </w:pPr>
            <w:r>
              <w:t>6131-7</w:t>
            </w:r>
          </w:p>
        </w:tc>
        <w:tc>
          <w:tcPr>
            <w:tcW w:w="3195" w:type="dxa"/>
          </w:tcPr>
          <w:p w14:paraId="667088DD" w14:textId="77777777" w:rsidR="006C45D2" w:rsidRDefault="0048493C">
            <w:pPr>
              <w:pStyle w:val="TableText"/>
            </w:pPr>
            <w:r>
              <w:t>CDCNHSN</w:t>
            </w:r>
          </w:p>
        </w:tc>
        <w:tc>
          <w:tcPr>
            <w:tcW w:w="3195" w:type="dxa"/>
          </w:tcPr>
          <w:p w14:paraId="063F61A0" w14:textId="77777777" w:rsidR="006C45D2" w:rsidRDefault="0048493C">
            <w:pPr>
              <w:pStyle w:val="TableText"/>
            </w:pPr>
            <w:r>
              <w:t>urn:oid:2.16.840.1.113883.6.277</w:t>
            </w:r>
          </w:p>
        </w:tc>
        <w:tc>
          <w:tcPr>
            <w:tcW w:w="2520" w:type="dxa"/>
          </w:tcPr>
          <w:p w14:paraId="4890FAB6" w14:textId="77777777" w:rsidR="006C45D2" w:rsidRDefault="0048493C">
            <w:pPr>
              <w:pStyle w:val="TableText"/>
            </w:pPr>
            <w:r>
              <w:t>Patient is less than 2 months of age - chlorhexidine gluconate is to be used with caution in patients less than 2 months of age</w:t>
            </w:r>
          </w:p>
        </w:tc>
      </w:tr>
      <w:tr w:rsidR="006C45D2" w14:paraId="674CDC62" w14:textId="77777777">
        <w:trPr>
          <w:jc w:val="center"/>
        </w:trPr>
        <w:tc>
          <w:tcPr>
            <w:tcW w:w="1170" w:type="dxa"/>
          </w:tcPr>
          <w:p w14:paraId="74D96047" w14:textId="77777777" w:rsidR="006C45D2" w:rsidRDefault="0048493C">
            <w:pPr>
              <w:pStyle w:val="TableText"/>
            </w:pPr>
            <w:r>
              <w:t>6132-5</w:t>
            </w:r>
          </w:p>
        </w:tc>
        <w:tc>
          <w:tcPr>
            <w:tcW w:w="3195" w:type="dxa"/>
          </w:tcPr>
          <w:p w14:paraId="524F7C34" w14:textId="77777777" w:rsidR="006C45D2" w:rsidRDefault="0048493C">
            <w:pPr>
              <w:pStyle w:val="TableText"/>
            </w:pPr>
            <w:r>
              <w:t>CDCNHSN</w:t>
            </w:r>
          </w:p>
        </w:tc>
        <w:tc>
          <w:tcPr>
            <w:tcW w:w="3195" w:type="dxa"/>
          </w:tcPr>
          <w:p w14:paraId="4E5CACD5" w14:textId="77777777" w:rsidR="006C45D2" w:rsidRDefault="0048493C">
            <w:pPr>
              <w:pStyle w:val="TableText"/>
            </w:pPr>
            <w:r>
              <w:t>urn:oid:2.16.840.1.113883.6.277</w:t>
            </w:r>
          </w:p>
        </w:tc>
        <w:tc>
          <w:tcPr>
            <w:tcW w:w="2520" w:type="dxa"/>
          </w:tcPr>
          <w:p w14:paraId="545F4E54" w14:textId="77777777" w:rsidR="006C45D2" w:rsidRDefault="0048493C">
            <w:pPr>
              <w:pStyle w:val="TableText"/>
            </w:pPr>
            <w:r>
              <w:t>Patient has a documented/known allergy/reaction to chlorhexidine gluconate-based products that would preclude its use</w:t>
            </w:r>
          </w:p>
        </w:tc>
      </w:tr>
      <w:tr w:rsidR="006C45D2" w14:paraId="736541BE" w14:textId="77777777">
        <w:trPr>
          <w:jc w:val="center"/>
        </w:trPr>
        <w:tc>
          <w:tcPr>
            <w:tcW w:w="1170" w:type="dxa"/>
          </w:tcPr>
          <w:p w14:paraId="0AAF7CB6" w14:textId="77777777" w:rsidR="006C45D2" w:rsidRDefault="0048493C">
            <w:pPr>
              <w:pStyle w:val="TableText"/>
            </w:pPr>
            <w:r>
              <w:t>6133-3</w:t>
            </w:r>
          </w:p>
        </w:tc>
        <w:tc>
          <w:tcPr>
            <w:tcW w:w="3195" w:type="dxa"/>
          </w:tcPr>
          <w:p w14:paraId="0950152F" w14:textId="77777777" w:rsidR="006C45D2" w:rsidRDefault="0048493C">
            <w:pPr>
              <w:pStyle w:val="TableText"/>
            </w:pPr>
            <w:r>
              <w:t>CDCNHSN</w:t>
            </w:r>
          </w:p>
        </w:tc>
        <w:tc>
          <w:tcPr>
            <w:tcW w:w="3195" w:type="dxa"/>
          </w:tcPr>
          <w:p w14:paraId="60494EFD" w14:textId="77777777" w:rsidR="006C45D2" w:rsidRDefault="0048493C">
            <w:pPr>
              <w:pStyle w:val="TableText"/>
            </w:pPr>
            <w:r>
              <w:t>urn:oid:2.16.840.1.113883.6.277</w:t>
            </w:r>
          </w:p>
        </w:tc>
        <w:tc>
          <w:tcPr>
            <w:tcW w:w="2520" w:type="dxa"/>
          </w:tcPr>
          <w:p w14:paraId="77683279" w14:textId="77777777" w:rsidR="006C45D2" w:rsidRDefault="0048493C">
            <w:pPr>
              <w:pStyle w:val="TableText"/>
            </w:pPr>
            <w:r>
              <w:t>Facility restrictions or safety concerns for chlorhexidine gluconate use in premature infants precludes its use</w:t>
            </w:r>
          </w:p>
        </w:tc>
      </w:tr>
    </w:tbl>
    <w:p w14:paraId="0E98048C" w14:textId="77777777" w:rsidR="006C45D2" w:rsidRDefault="006C45D2">
      <w:pPr>
        <w:pStyle w:val="BodyText"/>
      </w:pPr>
    </w:p>
    <w:p w14:paraId="78F31F56" w14:textId="28FD718A" w:rsidR="006C45D2" w:rsidRDefault="0048493C">
      <w:pPr>
        <w:pStyle w:val="Caption"/>
        <w:ind w:left="130" w:right="115"/>
      </w:pPr>
      <w:bookmarkStart w:id="1982" w:name="_Toc106442376"/>
      <w:r>
        <w:t xml:space="preserve">Figure </w:t>
      </w:r>
      <w:r>
        <w:fldChar w:fldCharType="begin"/>
      </w:r>
      <w:r>
        <w:instrText>SEQ Figure \* ARABIC</w:instrText>
      </w:r>
      <w:r>
        <w:fldChar w:fldCharType="separate"/>
      </w:r>
      <w:r w:rsidR="00AC6834">
        <w:t>73</w:t>
      </w:r>
      <w:r>
        <w:fldChar w:fldCharType="end"/>
      </w:r>
      <w:r>
        <w:t>: Contraindication Type Observation Example</w:t>
      </w:r>
      <w:bookmarkEnd w:id="1982"/>
    </w:p>
    <w:p w14:paraId="22061417" w14:textId="77777777" w:rsidR="006C45D2" w:rsidRDefault="0048493C">
      <w:pPr>
        <w:pStyle w:val="Example"/>
        <w:ind w:left="130" w:right="115"/>
      </w:pPr>
      <w:r>
        <w:t>&lt;observation moodCode="EVN" classCode="OBS"&gt;</w:t>
      </w:r>
    </w:p>
    <w:p w14:paraId="5E3D74EB" w14:textId="77777777" w:rsidR="006C45D2" w:rsidRDefault="0048493C">
      <w:pPr>
        <w:pStyle w:val="Example"/>
        <w:ind w:left="130" w:right="115"/>
      </w:pPr>
      <w:r>
        <w:t xml:space="preserve">    &lt;!-- Contraindication Type Observation templateId --&gt;</w:t>
      </w:r>
    </w:p>
    <w:p w14:paraId="76BB4EE8" w14:textId="77777777" w:rsidR="006C45D2" w:rsidRDefault="0048493C">
      <w:pPr>
        <w:pStyle w:val="Example"/>
        <w:ind w:left="130" w:right="115"/>
      </w:pPr>
      <w:r>
        <w:t xml:space="preserve">    &lt;templateId root="2.16.840.1.113883.10.20.5.6.216"</w:t>
      </w:r>
    </w:p>
    <w:p w14:paraId="0ACF1DEF" w14:textId="77777777" w:rsidR="006C45D2" w:rsidRDefault="0048493C">
      <w:pPr>
        <w:pStyle w:val="Example"/>
        <w:ind w:left="130" w:right="115"/>
      </w:pPr>
      <w:r>
        <w:t xml:space="preserve">                       extension="2014-12-01" /&gt;</w:t>
      </w:r>
    </w:p>
    <w:p w14:paraId="46BC12D8" w14:textId="77777777" w:rsidR="006C45D2" w:rsidRDefault="0048493C">
      <w:pPr>
        <w:pStyle w:val="Example"/>
        <w:ind w:left="130" w:right="115"/>
      </w:pPr>
      <w:r>
        <w:t xml:space="preserve">    &lt;code code="6130-9" </w:t>
      </w:r>
    </w:p>
    <w:p w14:paraId="382BCB13" w14:textId="77777777" w:rsidR="006C45D2" w:rsidRDefault="0048493C">
      <w:pPr>
        <w:pStyle w:val="Example"/>
        <w:ind w:left="130" w:right="115"/>
      </w:pPr>
      <w:r>
        <w:t xml:space="preserve">       displayName="Contraindication type" </w:t>
      </w:r>
    </w:p>
    <w:p w14:paraId="031A733E" w14:textId="77777777" w:rsidR="006C45D2" w:rsidRDefault="0048493C">
      <w:pPr>
        <w:pStyle w:val="Example"/>
        <w:ind w:left="130" w:right="115"/>
      </w:pPr>
      <w:r>
        <w:t xml:space="preserve">       codeSystem="2.16.840.1.113883.6.277" </w:t>
      </w:r>
    </w:p>
    <w:p w14:paraId="28C3D51C" w14:textId="77777777" w:rsidR="006C45D2" w:rsidRDefault="0048493C">
      <w:pPr>
        <w:pStyle w:val="Example"/>
        <w:ind w:left="130" w:right="115"/>
      </w:pPr>
      <w:r>
        <w:t xml:space="preserve">       codeSystemName="cdcNHSN"/&gt;</w:t>
      </w:r>
    </w:p>
    <w:p w14:paraId="7BD366DE" w14:textId="77777777" w:rsidR="006C45D2" w:rsidRDefault="0048493C">
      <w:pPr>
        <w:pStyle w:val="Example"/>
        <w:ind w:left="130" w:right="115"/>
      </w:pPr>
      <w:r>
        <w:t xml:space="preserve">    &lt;statusCode code="completed"/&gt;</w:t>
      </w:r>
    </w:p>
    <w:p w14:paraId="781E3F5E" w14:textId="77777777" w:rsidR="006C45D2" w:rsidRDefault="0048493C">
      <w:pPr>
        <w:pStyle w:val="Example"/>
        <w:ind w:left="130" w:right="115"/>
      </w:pPr>
      <w:r>
        <w:t xml:space="preserve">    &lt;value xsi:type="CD" </w:t>
      </w:r>
    </w:p>
    <w:p w14:paraId="3B71E891" w14:textId="77777777" w:rsidR="006C45D2" w:rsidRDefault="0048493C">
      <w:pPr>
        <w:pStyle w:val="Example"/>
        <w:ind w:left="130" w:right="115"/>
      </w:pPr>
      <w:r>
        <w:t xml:space="preserve">       code="6133-3"</w:t>
      </w:r>
    </w:p>
    <w:p w14:paraId="1BF3E06A" w14:textId="77777777" w:rsidR="006C45D2" w:rsidRDefault="0048493C">
      <w:pPr>
        <w:pStyle w:val="Example"/>
        <w:ind w:left="130" w:right="115"/>
      </w:pPr>
      <w:r>
        <w:t xml:space="preserve">       codeSystem="2.16.840.1.113883.6.277" </w:t>
      </w:r>
    </w:p>
    <w:p w14:paraId="75F4FEE6" w14:textId="77777777" w:rsidR="006C45D2" w:rsidRDefault="0048493C">
      <w:pPr>
        <w:pStyle w:val="Example"/>
        <w:ind w:left="130" w:right="115"/>
      </w:pPr>
      <w:r>
        <w:t xml:space="preserve">       codeSystemName="cdcNHSN" </w:t>
      </w:r>
    </w:p>
    <w:p w14:paraId="52E3A6D4" w14:textId="77777777" w:rsidR="006C45D2" w:rsidRDefault="0048493C">
      <w:pPr>
        <w:pStyle w:val="Example"/>
        <w:ind w:left="130" w:right="115"/>
      </w:pPr>
      <w:r>
        <w:t xml:space="preserve">       displayName="Facility restrictions or safety concerns for CHG use in      </w:t>
      </w:r>
    </w:p>
    <w:p w14:paraId="0283F4CD" w14:textId="77777777" w:rsidR="006C45D2" w:rsidRDefault="0048493C">
      <w:pPr>
        <w:pStyle w:val="Example"/>
        <w:ind w:left="130" w:right="115"/>
      </w:pPr>
      <w:r>
        <w:t xml:space="preserve">                         premature infants precludes its use"/&gt;</w:t>
      </w:r>
    </w:p>
    <w:p w14:paraId="1B531186" w14:textId="77777777" w:rsidR="006C45D2" w:rsidRDefault="0048493C">
      <w:pPr>
        <w:pStyle w:val="Example"/>
        <w:ind w:left="130" w:right="115"/>
      </w:pPr>
      <w:r>
        <w:t>&lt;/observation&gt;</w:t>
      </w:r>
    </w:p>
    <w:p w14:paraId="5CD40C3C" w14:textId="77777777" w:rsidR="006C45D2" w:rsidRDefault="006C45D2">
      <w:pPr>
        <w:pStyle w:val="BodyText"/>
      </w:pPr>
    </w:p>
    <w:p w14:paraId="4DE64060" w14:textId="77777777" w:rsidR="006C45D2" w:rsidRDefault="0048493C">
      <w:pPr>
        <w:pStyle w:val="Heading2nospace"/>
      </w:pPr>
      <w:bookmarkStart w:id="1983" w:name="E_Criteria_of_Diagnosis_Organizer"/>
      <w:bookmarkStart w:id="1984" w:name="_Toc106442135"/>
      <w:r>
        <w:t>Criteria of Diagnosis Organizer</w:t>
      </w:r>
      <w:bookmarkEnd w:id="1983"/>
      <w:bookmarkEnd w:id="1984"/>
    </w:p>
    <w:p w14:paraId="15406FE7" w14:textId="77777777" w:rsidR="006C45D2" w:rsidRDefault="0048493C">
      <w:pPr>
        <w:pStyle w:val="BracketData"/>
      </w:pPr>
      <w:r>
        <w:t>[organizer: identifier urn:oid:2.16.840.1.113883.10.20.5.6.180 (closed)]</w:t>
      </w:r>
    </w:p>
    <w:p w14:paraId="6411C044" w14:textId="77777777" w:rsidR="006C45D2" w:rsidRDefault="0048493C">
      <w:pPr>
        <w:pStyle w:val="BracketData"/>
      </w:pPr>
      <w:r>
        <w:t>Published as part of NHSN Healthcare Associated Infection (HAI) Reports Release 1 - US Realm</w:t>
      </w:r>
    </w:p>
    <w:p w14:paraId="1809D842" w14:textId="614D6DFE" w:rsidR="006C45D2" w:rsidRDefault="0048493C">
      <w:pPr>
        <w:pStyle w:val="Caption"/>
      </w:pPr>
      <w:bookmarkStart w:id="1985" w:name="_Toc106442752"/>
      <w:r>
        <w:t xml:space="preserve">Table </w:t>
      </w:r>
      <w:r>
        <w:fldChar w:fldCharType="begin"/>
      </w:r>
      <w:r>
        <w:instrText>SEQ Table \* ARABIC</w:instrText>
      </w:r>
      <w:r>
        <w:fldChar w:fldCharType="separate"/>
      </w:r>
      <w:r w:rsidR="00AC6834">
        <w:t>208</w:t>
      </w:r>
      <w:r>
        <w:fldChar w:fldCharType="end"/>
      </w:r>
      <w:r>
        <w:t>: Criteria of Diagnosis Organizer Contexts</w:t>
      </w:r>
      <w:bookmarkEnd w:id="198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44B91D6C" w14:textId="77777777">
        <w:trPr>
          <w:cantSplit/>
          <w:tblHeader/>
          <w:jc w:val="center"/>
        </w:trPr>
        <w:tc>
          <w:tcPr>
            <w:tcW w:w="360" w:type="dxa"/>
            <w:shd w:val="clear" w:color="auto" w:fill="E6E6E6"/>
          </w:tcPr>
          <w:p w14:paraId="4CBA1080" w14:textId="77777777" w:rsidR="006C45D2" w:rsidRDefault="0048493C">
            <w:pPr>
              <w:pStyle w:val="TableHead"/>
            </w:pPr>
            <w:r>
              <w:t>Contained By:</w:t>
            </w:r>
          </w:p>
        </w:tc>
        <w:tc>
          <w:tcPr>
            <w:tcW w:w="360" w:type="dxa"/>
            <w:shd w:val="clear" w:color="auto" w:fill="E6E6E6"/>
          </w:tcPr>
          <w:p w14:paraId="1917E501" w14:textId="77777777" w:rsidR="006C45D2" w:rsidRDefault="0048493C">
            <w:pPr>
              <w:pStyle w:val="TableHead"/>
            </w:pPr>
            <w:r>
              <w:t>Contains:</w:t>
            </w:r>
          </w:p>
        </w:tc>
      </w:tr>
      <w:tr w:rsidR="006C45D2" w14:paraId="78D3B2EB" w14:textId="77777777">
        <w:trPr>
          <w:jc w:val="center"/>
        </w:trPr>
        <w:tc>
          <w:tcPr>
            <w:tcW w:w="360" w:type="dxa"/>
          </w:tcPr>
          <w:p w14:paraId="0CAA8BB5" w14:textId="6462D61F" w:rsidR="006C45D2" w:rsidRDefault="00CC4EF7">
            <w:pPr>
              <w:pStyle w:val="TableText"/>
            </w:pPr>
            <w:hyperlink w:anchor="E_InfectionType_Observation">
              <w:r w:rsidR="0048493C">
                <w:rPr>
                  <w:rStyle w:val="HyperlinkText9pt"/>
                </w:rPr>
                <w:t>Infection-Type Observation</w:t>
              </w:r>
            </w:hyperlink>
            <w:r w:rsidR="0048493C">
              <w:t xml:space="preserve"> (required)</w:t>
            </w:r>
          </w:p>
          <w:p w14:paraId="05BE5F92" w14:textId="3EBD614B" w:rsidR="006C45D2" w:rsidRDefault="00CC4EF7">
            <w:pPr>
              <w:pStyle w:val="TableText"/>
            </w:pPr>
            <w:hyperlink w:anchor="S_Details_Section_in_an_EOID_V6">
              <w:r w:rsidR="0048493C">
                <w:rPr>
                  <w:rStyle w:val="HyperlinkText9pt"/>
                </w:rPr>
                <w:t>Details Section in an Evidence of Infection (Dialysis) Report (V6)</w:t>
              </w:r>
            </w:hyperlink>
            <w:r w:rsidR="0048493C">
              <w:t xml:space="preserve"> (required)</w:t>
            </w:r>
          </w:p>
          <w:p w14:paraId="73651C15" w14:textId="024A41A8" w:rsidR="006C45D2" w:rsidRDefault="00CC4EF7">
            <w:pPr>
              <w:pStyle w:val="TableText"/>
            </w:pPr>
            <w:hyperlink w:anchor="E_InfectionType_Observation_in_an_OPC_S">
              <w:r w:rsidR="0048493C">
                <w:rPr>
                  <w:rStyle w:val="HyperlinkText9pt"/>
                </w:rPr>
                <w:t>Infection-Type Observation in an OPC SSI Event</w:t>
              </w:r>
            </w:hyperlink>
            <w:r w:rsidR="0048493C">
              <w:t xml:space="preserve"> (required)</w:t>
            </w:r>
          </w:p>
        </w:tc>
        <w:tc>
          <w:tcPr>
            <w:tcW w:w="360" w:type="dxa"/>
          </w:tcPr>
          <w:p w14:paraId="08F34CBD" w14:textId="75C5817A" w:rsidR="006C45D2" w:rsidRDefault="00CC4EF7">
            <w:pPr>
              <w:pStyle w:val="TableText"/>
            </w:pPr>
            <w:hyperlink w:anchor="E_Criterion_of_Diagnosis_Observation">
              <w:r w:rsidR="0048493C">
                <w:rPr>
                  <w:rStyle w:val="HyperlinkText9pt"/>
                </w:rPr>
                <w:t>Criterion of Diagnosis Observation</w:t>
              </w:r>
            </w:hyperlink>
            <w:r w:rsidR="0048493C">
              <w:t xml:space="preserve"> (required)</w:t>
            </w:r>
          </w:p>
        </w:tc>
      </w:tr>
    </w:tbl>
    <w:p w14:paraId="6C83CD6A" w14:textId="77777777" w:rsidR="006C45D2" w:rsidRDefault="006C45D2">
      <w:pPr>
        <w:pStyle w:val="BodyText"/>
      </w:pPr>
    </w:p>
    <w:p w14:paraId="176C5904" w14:textId="77777777" w:rsidR="006C45D2" w:rsidRDefault="0048493C">
      <w:r>
        <w:t>This organizer groups together the criteria used in the diagnosis of an infection or the identification of an adverse reaction. Each criterion is recorded as a Criterion of Diagnosis Observation.</w:t>
      </w:r>
    </w:p>
    <w:p w14:paraId="329FAB85" w14:textId="77777777" w:rsidR="006C45D2" w:rsidRDefault="0048493C">
      <w:r>
        <w:t>The Criteria of Diagnosis Organizer is used in several report types. The NHSN protocol specifies which criteria are to be recorded for each report type. Those rules do not form part of this template. The NHSN submission requirement is that, in a given report type, a Criterion of Diagnosis Observation must be present for every datum required by the NHSN protocol for that report type, with an appropriate value for @negationInd.</w:t>
      </w:r>
    </w:p>
    <w:p w14:paraId="3283E895" w14:textId="77777777" w:rsidR="006C45D2" w:rsidRDefault="0048493C">
      <w:r>
        <w:t>In an Evidence of Infection (Dialysis) Report, to record that none of the criteria of diagnosis was present, set the value of the observation/@negationInd to true for each criterion required in this report.</w:t>
      </w:r>
    </w:p>
    <w:p w14:paraId="097E58C0" w14:textId="3C7C23DE" w:rsidR="006C45D2" w:rsidRDefault="0048493C">
      <w:pPr>
        <w:pStyle w:val="Caption"/>
      </w:pPr>
      <w:bookmarkStart w:id="1986" w:name="_Toc106442753"/>
      <w:r>
        <w:t xml:space="preserve">Table </w:t>
      </w:r>
      <w:r>
        <w:fldChar w:fldCharType="begin"/>
      </w:r>
      <w:r>
        <w:instrText>SEQ Table \* ARABIC</w:instrText>
      </w:r>
      <w:r>
        <w:fldChar w:fldCharType="separate"/>
      </w:r>
      <w:r w:rsidR="00AC6834">
        <w:t>209</w:t>
      </w:r>
      <w:r>
        <w:fldChar w:fldCharType="end"/>
      </w:r>
      <w:r>
        <w:t>: Criteria of Diagnosis Organizer Constraints Overview</w:t>
      </w:r>
      <w:bookmarkEnd w:id="198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01D5F2BE" w14:textId="77777777">
        <w:trPr>
          <w:cantSplit/>
          <w:tblHeader/>
          <w:jc w:val="center"/>
        </w:trPr>
        <w:tc>
          <w:tcPr>
            <w:tcW w:w="0" w:type="dxa"/>
            <w:shd w:val="clear" w:color="auto" w:fill="E6E6E6"/>
            <w:noWrap/>
          </w:tcPr>
          <w:p w14:paraId="4F1F6F34" w14:textId="77777777" w:rsidR="006C45D2" w:rsidRDefault="0048493C">
            <w:pPr>
              <w:pStyle w:val="TableHead"/>
            </w:pPr>
            <w:r>
              <w:t>XPath</w:t>
            </w:r>
          </w:p>
        </w:tc>
        <w:tc>
          <w:tcPr>
            <w:tcW w:w="720" w:type="dxa"/>
            <w:shd w:val="clear" w:color="auto" w:fill="E6E6E6"/>
            <w:noWrap/>
          </w:tcPr>
          <w:p w14:paraId="03F9F33D" w14:textId="77777777" w:rsidR="006C45D2" w:rsidRDefault="0048493C">
            <w:pPr>
              <w:pStyle w:val="TableHead"/>
            </w:pPr>
            <w:r>
              <w:t>Card.</w:t>
            </w:r>
          </w:p>
        </w:tc>
        <w:tc>
          <w:tcPr>
            <w:tcW w:w="1152" w:type="dxa"/>
            <w:shd w:val="clear" w:color="auto" w:fill="E6E6E6"/>
            <w:noWrap/>
          </w:tcPr>
          <w:p w14:paraId="26F51A5E" w14:textId="77777777" w:rsidR="006C45D2" w:rsidRDefault="0048493C">
            <w:pPr>
              <w:pStyle w:val="TableHead"/>
            </w:pPr>
            <w:r>
              <w:t>Verb</w:t>
            </w:r>
          </w:p>
        </w:tc>
        <w:tc>
          <w:tcPr>
            <w:tcW w:w="864" w:type="dxa"/>
            <w:shd w:val="clear" w:color="auto" w:fill="E6E6E6"/>
            <w:noWrap/>
          </w:tcPr>
          <w:p w14:paraId="24014C43" w14:textId="77777777" w:rsidR="006C45D2" w:rsidRDefault="0048493C">
            <w:pPr>
              <w:pStyle w:val="TableHead"/>
            </w:pPr>
            <w:r>
              <w:t>Data Type</w:t>
            </w:r>
          </w:p>
        </w:tc>
        <w:tc>
          <w:tcPr>
            <w:tcW w:w="864" w:type="dxa"/>
            <w:shd w:val="clear" w:color="auto" w:fill="E6E6E6"/>
            <w:noWrap/>
          </w:tcPr>
          <w:p w14:paraId="60D75E16" w14:textId="77777777" w:rsidR="006C45D2" w:rsidRDefault="0048493C">
            <w:pPr>
              <w:pStyle w:val="TableHead"/>
            </w:pPr>
            <w:r>
              <w:t>CONF#</w:t>
            </w:r>
          </w:p>
        </w:tc>
        <w:tc>
          <w:tcPr>
            <w:tcW w:w="864" w:type="dxa"/>
            <w:shd w:val="clear" w:color="auto" w:fill="E6E6E6"/>
            <w:noWrap/>
          </w:tcPr>
          <w:p w14:paraId="4141513A" w14:textId="77777777" w:rsidR="006C45D2" w:rsidRDefault="0048493C">
            <w:pPr>
              <w:pStyle w:val="TableHead"/>
            </w:pPr>
            <w:r>
              <w:t>Value</w:t>
            </w:r>
          </w:p>
        </w:tc>
      </w:tr>
      <w:tr w:rsidR="006C45D2" w14:paraId="09B7AD5E" w14:textId="77777777">
        <w:trPr>
          <w:jc w:val="center"/>
        </w:trPr>
        <w:tc>
          <w:tcPr>
            <w:tcW w:w="10160" w:type="dxa"/>
            <w:gridSpan w:val="6"/>
          </w:tcPr>
          <w:p w14:paraId="07CE203E" w14:textId="77777777" w:rsidR="006C45D2" w:rsidRDefault="0048493C">
            <w:pPr>
              <w:pStyle w:val="TableText"/>
            </w:pPr>
            <w:r>
              <w:t>organizer (identifier: urn:oid:2.16.840.1.113883.10.20.5.6.180)</w:t>
            </w:r>
          </w:p>
        </w:tc>
      </w:tr>
      <w:tr w:rsidR="006C45D2" w14:paraId="16A38EF7" w14:textId="77777777">
        <w:trPr>
          <w:jc w:val="center"/>
        </w:trPr>
        <w:tc>
          <w:tcPr>
            <w:tcW w:w="3345" w:type="dxa"/>
          </w:tcPr>
          <w:p w14:paraId="66829427" w14:textId="77777777" w:rsidR="006C45D2" w:rsidRDefault="0048493C">
            <w:pPr>
              <w:pStyle w:val="TableText"/>
            </w:pPr>
            <w:r>
              <w:tab/>
              <w:t>@classCode</w:t>
            </w:r>
          </w:p>
        </w:tc>
        <w:tc>
          <w:tcPr>
            <w:tcW w:w="720" w:type="dxa"/>
          </w:tcPr>
          <w:p w14:paraId="3A7A82C6" w14:textId="77777777" w:rsidR="006C45D2" w:rsidRDefault="0048493C">
            <w:pPr>
              <w:pStyle w:val="TableText"/>
            </w:pPr>
            <w:r>
              <w:t>1..1</w:t>
            </w:r>
          </w:p>
        </w:tc>
        <w:tc>
          <w:tcPr>
            <w:tcW w:w="1152" w:type="dxa"/>
          </w:tcPr>
          <w:p w14:paraId="08F7BA61" w14:textId="77777777" w:rsidR="006C45D2" w:rsidRDefault="0048493C">
            <w:pPr>
              <w:pStyle w:val="TableText"/>
            </w:pPr>
            <w:r>
              <w:t>SHALL</w:t>
            </w:r>
          </w:p>
        </w:tc>
        <w:tc>
          <w:tcPr>
            <w:tcW w:w="864" w:type="dxa"/>
          </w:tcPr>
          <w:p w14:paraId="22B5C38D" w14:textId="77777777" w:rsidR="006C45D2" w:rsidRDefault="006C45D2">
            <w:pPr>
              <w:pStyle w:val="TableText"/>
            </w:pPr>
          </w:p>
        </w:tc>
        <w:tc>
          <w:tcPr>
            <w:tcW w:w="1104" w:type="dxa"/>
          </w:tcPr>
          <w:p w14:paraId="321BC76C" w14:textId="2F68A6A6" w:rsidR="006C45D2" w:rsidRDefault="00CC4EF7">
            <w:pPr>
              <w:pStyle w:val="TableText"/>
            </w:pPr>
            <w:hyperlink w:anchor="C_86-22101">
              <w:r w:rsidR="0048493C">
                <w:rPr>
                  <w:rStyle w:val="HyperlinkText9pt"/>
                </w:rPr>
                <w:t>86-22101</w:t>
              </w:r>
            </w:hyperlink>
          </w:p>
        </w:tc>
        <w:tc>
          <w:tcPr>
            <w:tcW w:w="2975" w:type="dxa"/>
          </w:tcPr>
          <w:p w14:paraId="6EBE53D9" w14:textId="77777777" w:rsidR="006C45D2" w:rsidRDefault="0048493C">
            <w:pPr>
              <w:pStyle w:val="TableText"/>
            </w:pPr>
            <w:r>
              <w:t>urn:oid:2.16.840.1.113883.5.6 (HL7ActClass) = CLUSTER</w:t>
            </w:r>
          </w:p>
        </w:tc>
      </w:tr>
      <w:tr w:rsidR="006C45D2" w14:paraId="6446BB22" w14:textId="77777777">
        <w:trPr>
          <w:jc w:val="center"/>
        </w:trPr>
        <w:tc>
          <w:tcPr>
            <w:tcW w:w="3345" w:type="dxa"/>
          </w:tcPr>
          <w:p w14:paraId="1BB05933" w14:textId="77777777" w:rsidR="006C45D2" w:rsidRDefault="0048493C">
            <w:pPr>
              <w:pStyle w:val="TableText"/>
            </w:pPr>
            <w:r>
              <w:tab/>
              <w:t>@moodCode</w:t>
            </w:r>
          </w:p>
        </w:tc>
        <w:tc>
          <w:tcPr>
            <w:tcW w:w="720" w:type="dxa"/>
          </w:tcPr>
          <w:p w14:paraId="575AA73C" w14:textId="77777777" w:rsidR="006C45D2" w:rsidRDefault="0048493C">
            <w:pPr>
              <w:pStyle w:val="TableText"/>
            </w:pPr>
            <w:r>
              <w:t>1..1</w:t>
            </w:r>
          </w:p>
        </w:tc>
        <w:tc>
          <w:tcPr>
            <w:tcW w:w="1152" w:type="dxa"/>
          </w:tcPr>
          <w:p w14:paraId="4BCE7AFE" w14:textId="77777777" w:rsidR="006C45D2" w:rsidRDefault="0048493C">
            <w:pPr>
              <w:pStyle w:val="TableText"/>
            </w:pPr>
            <w:r>
              <w:t>SHALL</w:t>
            </w:r>
          </w:p>
        </w:tc>
        <w:tc>
          <w:tcPr>
            <w:tcW w:w="864" w:type="dxa"/>
          </w:tcPr>
          <w:p w14:paraId="4B514614" w14:textId="77777777" w:rsidR="006C45D2" w:rsidRDefault="006C45D2">
            <w:pPr>
              <w:pStyle w:val="TableText"/>
            </w:pPr>
          </w:p>
        </w:tc>
        <w:tc>
          <w:tcPr>
            <w:tcW w:w="1104" w:type="dxa"/>
          </w:tcPr>
          <w:p w14:paraId="07FA4503" w14:textId="5CCDF88F" w:rsidR="006C45D2" w:rsidRDefault="00CC4EF7">
            <w:pPr>
              <w:pStyle w:val="TableText"/>
            </w:pPr>
            <w:hyperlink w:anchor="C_86-22102">
              <w:r w:rsidR="0048493C">
                <w:rPr>
                  <w:rStyle w:val="HyperlinkText9pt"/>
                </w:rPr>
                <w:t>86-22102</w:t>
              </w:r>
            </w:hyperlink>
          </w:p>
        </w:tc>
        <w:tc>
          <w:tcPr>
            <w:tcW w:w="2975" w:type="dxa"/>
          </w:tcPr>
          <w:p w14:paraId="27362C1A" w14:textId="77777777" w:rsidR="006C45D2" w:rsidRDefault="0048493C">
            <w:pPr>
              <w:pStyle w:val="TableText"/>
            </w:pPr>
            <w:r>
              <w:t>urn:oid:2.16.840.1.113883.5.1001 (HL7ActMood) = EVN</w:t>
            </w:r>
          </w:p>
        </w:tc>
      </w:tr>
      <w:tr w:rsidR="006C45D2" w14:paraId="26E9B78D" w14:textId="77777777">
        <w:trPr>
          <w:jc w:val="center"/>
        </w:trPr>
        <w:tc>
          <w:tcPr>
            <w:tcW w:w="3345" w:type="dxa"/>
          </w:tcPr>
          <w:p w14:paraId="0885F174" w14:textId="77777777" w:rsidR="006C45D2" w:rsidRDefault="0048493C">
            <w:pPr>
              <w:pStyle w:val="TableText"/>
            </w:pPr>
            <w:r>
              <w:tab/>
              <w:t>templateId</w:t>
            </w:r>
          </w:p>
        </w:tc>
        <w:tc>
          <w:tcPr>
            <w:tcW w:w="720" w:type="dxa"/>
          </w:tcPr>
          <w:p w14:paraId="158CAA69" w14:textId="77777777" w:rsidR="006C45D2" w:rsidRDefault="0048493C">
            <w:pPr>
              <w:pStyle w:val="TableText"/>
            </w:pPr>
            <w:r>
              <w:t>1..1</w:t>
            </w:r>
          </w:p>
        </w:tc>
        <w:tc>
          <w:tcPr>
            <w:tcW w:w="1152" w:type="dxa"/>
          </w:tcPr>
          <w:p w14:paraId="50724B9F" w14:textId="77777777" w:rsidR="006C45D2" w:rsidRDefault="0048493C">
            <w:pPr>
              <w:pStyle w:val="TableText"/>
            </w:pPr>
            <w:r>
              <w:t>SHALL</w:t>
            </w:r>
          </w:p>
        </w:tc>
        <w:tc>
          <w:tcPr>
            <w:tcW w:w="864" w:type="dxa"/>
          </w:tcPr>
          <w:p w14:paraId="4BCBE58F" w14:textId="77777777" w:rsidR="006C45D2" w:rsidRDefault="006C45D2">
            <w:pPr>
              <w:pStyle w:val="TableText"/>
            </w:pPr>
          </w:p>
        </w:tc>
        <w:tc>
          <w:tcPr>
            <w:tcW w:w="1104" w:type="dxa"/>
          </w:tcPr>
          <w:p w14:paraId="68326DC6" w14:textId="64C56003" w:rsidR="006C45D2" w:rsidRDefault="00CC4EF7">
            <w:pPr>
              <w:pStyle w:val="TableText"/>
            </w:pPr>
            <w:hyperlink w:anchor="C_86-22103">
              <w:r w:rsidR="0048493C">
                <w:rPr>
                  <w:rStyle w:val="HyperlinkText9pt"/>
                </w:rPr>
                <w:t>86-22103</w:t>
              </w:r>
            </w:hyperlink>
          </w:p>
        </w:tc>
        <w:tc>
          <w:tcPr>
            <w:tcW w:w="2975" w:type="dxa"/>
          </w:tcPr>
          <w:p w14:paraId="71AA2210" w14:textId="77777777" w:rsidR="006C45D2" w:rsidRDefault="006C45D2">
            <w:pPr>
              <w:pStyle w:val="TableText"/>
            </w:pPr>
          </w:p>
        </w:tc>
      </w:tr>
      <w:tr w:rsidR="006C45D2" w14:paraId="34E0E458" w14:textId="77777777">
        <w:trPr>
          <w:jc w:val="center"/>
        </w:trPr>
        <w:tc>
          <w:tcPr>
            <w:tcW w:w="3345" w:type="dxa"/>
          </w:tcPr>
          <w:p w14:paraId="6F3359E3" w14:textId="77777777" w:rsidR="006C45D2" w:rsidRDefault="0048493C">
            <w:pPr>
              <w:pStyle w:val="TableText"/>
            </w:pPr>
            <w:r>
              <w:tab/>
            </w:r>
            <w:r>
              <w:tab/>
              <w:t>@root</w:t>
            </w:r>
          </w:p>
        </w:tc>
        <w:tc>
          <w:tcPr>
            <w:tcW w:w="720" w:type="dxa"/>
          </w:tcPr>
          <w:p w14:paraId="200C461D" w14:textId="77777777" w:rsidR="006C45D2" w:rsidRDefault="0048493C">
            <w:pPr>
              <w:pStyle w:val="TableText"/>
            </w:pPr>
            <w:r>
              <w:t>1..1</w:t>
            </w:r>
          </w:p>
        </w:tc>
        <w:tc>
          <w:tcPr>
            <w:tcW w:w="1152" w:type="dxa"/>
          </w:tcPr>
          <w:p w14:paraId="11EA88B3" w14:textId="77777777" w:rsidR="006C45D2" w:rsidRDefault="0048493C">
            <w:pPr>
              <w:pStyle w:val="TableText"/>
            </w:pPr>
            <w:r>
              <w:t>SHALL</w:t>
            </w:r>
          </w:p>
        </w:tc>
        <w:tc>
          <w:tcPr>
            <w:tcW w:w="864" w:type="dxa"/>
          </w:tcPr>
          <w:p w14:paraId="6D8AFD69" w14:textId="77777777" w:rsidR="006C45D2" w:rsidRDefault="006C45D2">
            <w:pPr>
              <w:pStyle w:val="TableText"/>
            </w:pPr>
          </w:p>
        </w:tc>
        <w:tc>
          <w:tcPr>
            <w:tcW w:w="1104" w:type="dxa"/>
          </w:tcPr>
          <w:p w14:paraId="0828A2CE" w14:textId="030139AC" w:rsidR="006C45D2" w:rsidRDefault="00CC4EF7">
            <w:pPr>
              <w:pStyle w:val="TableText"/>
            </w:pPr>
            <w:hyperlink w:anchor="C_86-22104">
              <w:r w:rsidR="0048493C">
                <w:rPr>
                  <w:rStyle w:val="HyperlinkText9pt"/>
                </w:rPr>
                <w:t>86-22104</w:t>
              </w:r>
            </w:hyperlink>
          </w:p>
        </w:tc>
        <w:tc>
          <w:tcPr>
            <w:tcW w:w="2975" w:type="dxa"/>
          </w:tcPr>
          <w:p w14:paraId="19FA5D7B" w14:textId="77777777" w:rsidR="006C45D2" w:rsidRDefault="0048493C">
            <w:pPr>
              <w:pStyle w:val="TableText"/>
            </w:pPr>
            <w:r>
              <w:t>2.16.840.1.113883.10.20.5.6.180</w:t>
            </w:r>
          </w:p>
        </w:tc>
      </w:tr>
      <w:tr w:rsidR="006C45D2" w14:paraId="132EF6F9" w14:textId="77777777">
        <w:trPr>
          <w:jc w:val="center"/>
        </w:trPr>
        <w:tc>
          <w:tcPr>
            <w:tcW w:w="3345" w:type="dxa"/>
          </w:tcPr>
          <w:p w14:paraId="32A4C156" w14:textId="77777777" w:rsidR="006C45D2" w:rsidRDefault="0048493C">
            <w:pPr>
              <w:pStyle w:val="TableText"/>
            </w:pPr>
            <w:r>
              <w:tab/>
              <w:t>statusCode</w:t>
            </w:r>
          </w:p>
        </w:tc>
        <w:tc>
          <w:tcPr>
            <w:tcW w:w="720" w:type="dxa"/>
          </w:tcPr>
          <w:p w14:paraId="7599D103" w14:textId="77777777" w:rsidR="006C45D2" w:rsidRDefault="0048493C">
            <w:pPr>
              <w:pStyle w:val="TableText"/>
            </w:pPr>
            <w:r>
              <w:t>1..1</w:t>
            </w:r>
          </w:p>
        </w:tc>
        <w:tc>
          <w:tcPr>
            <w:tcW w:w="1152" w:type="dxa"/>
          </w:tcPr>
          <w:p w14:paraId="28F458F3" w14:textId="77777777" w:rsidR="006C45D2" w:rsidRDefault="0048493C">
            <w:pPr>
              <w:pStyle w:val="TableText"/>
            </w:pPr>
            <w:r>
              <w:t>SHALL</w:t>
            </w:r>
          </w:p>
        </w:tc>
        <w:tc>
          <w:tcPr>
            <w:tcW w:w="864" w:type="dxa"/>
          </w:tcPr>
          <w:p w14:paraId="41053BAB" w14:textId="77777777" w:rsidR="006C45D2" w:rsidRDefault="006C45D2">
            <w:pPr>
              <w:pStyle w:val="TableText"/>
            </w:pPr>
          </w:p>
        </w:tc>
        <w:tc>
          <w:tcPr>
            <w:tcW w:w="1104" w:type="dxa"/>
          </w:tcPr>
          <w:p w14:paraId="00CEDD5A" w14:textId="610E2225" w:rsidR="006C45D2" w:rsidRDefault="00CC4EF7">
            <w:pPr>
              <w:pStyle w:val="TableText"/>
            </w:pPr>
            <w:hyperlink w:anchor="C_86-22106">
              <w:r w:rsidR="0048493C">
                <w:rPr>
                  <w:rStyle w:val="HyperlinkText9pt"/>
                </w:rPr>
                <w:t>86-22106</w:t>
              </w:r>
            </w:hyperlink>
          </w:p>
        </w:tc>
        <w:tc>
          <w:tcPr>
            <w:tcW w:w="2975" w:type="dxa"/>
          </w:tcPr>
          <w:p w14:paraId="1B0E6B16" w14:textId="77777777" w:rsidR="006C45D2" w:rsidRDefault="006C45D2">
            <w:pPr>
              <w:pStyle w:val="TableText"/>
            </w:pPr>
          </w:p>
        </w:tc>
      </w:tr>
      <w:tr w:rsidR="006C45D2" w14:paraId="05668ED1" w14:textId="77777777">
        <w:trPr>
          <w:jc w:val="center"/>
        </w:trPr>
        <w:tc>
          <w:tcPr>
            <w:tcW w:w="3345" w:type="dxa"/>
          </w:tcPr>
          <w:p w14:paraId="0BC5747B" w14:textId="77777777" w:rsidR="006C45D2" w:rsidRDefault="0048493C">
            <w:pPr>
              <w:pStyle w:val="TableText"/>
            </w:pPr>
            <w:r>
              <w:tab/>
            </w:r>
            <w:r>
              <w:tab/>
              <w:t>@code</w:t>
            </w:r>
          </w:p>
        </w:tc>
        <w:tc>
          <w:tcPr>
            <w:tcW w:w="720" w:type="dxa"/>
          </w:tcPr>
          <w:p w14:paraId="31124F7D" w14:textId="77777777" w:rsidR="006C45D2" w:rsidRDefault="0048493C">
            <w:pPr>
              <w:pStyle w:val="TableText"/>
            </w:pPr>
            <w:r>
              <w:t>1..1</w:t>
            </w:r>
          </w:p>
        </w:tc>
        <w:tc>
          <w:tcPr>
            <w:tcW w:w="1152" w:type="dxa"/>
          </w:tcPr>
          <w:p w14:paraId="26804478" w14:textId="77777777" w:rsidR="006C45D2" w:rsidRDefault="0048493C">
            <w:pPr>
              <w:pStyle w:val="TableText"/>
            </w:pPr>
            <w:r>
              <w:t>SHALL</w:t>
            </w:r>
          </w:p>
        </w:tc>
        <w:tc>
          <w:tcPr>
            <w:tcW w:w="864" w:type="dxa"/>
          </w:tcPr>
          <w:p w14:paraId="21CF6774" w14:textId="77777777" w:rsidR="006C45D2" w:rsidRDefault="006C45D2">
            <w:pPr>
              <w:pStyle w:val="TableText"/>
            </w:pPr>
          </w:p>
        </w:tc>
        <w:tc>
          <w:tcPr>
            <w:tcW w:w="1104" w:type="dxa"/>
          </w:tcPr>
          <w:p w14:paraId="2CC0A3A6" w14:textId="7640DB27" w:rsidR="006C45D2" w:rsidRDefault="00CC4EF7">
            <w:pPr>
              <w:pStyle w:val="TableText"/>
            </w:pPr>
            <w:hyperlink w:anchor="C_86-23061">
              <w:r w:rsidR="0048493C">
                <w:rPr>
                  <w:rStyle w:val="HyperlinkText9pt"/>
                </w:rPr>
                <w:t>86-23061</w:t>
              </w:r>
            </w:hyperlink>
          </w:p>
        </w:tc>
        <w:tc>
          <w:tcPr>
            <w:tcW w:w="2975" w:type="dxa"/>
          </w:tcPr>
          <w:p w14:paraId="7552D29C" w14:textId="77777777" w:rsidR="006C45D2" w:rsidRDefault="0048493C">
            <w:pPr>
              <w:pStyle w:val="TableText"/>
            </w:pPr>
            <w:r>
              <w:t>urn:oid:2.16.840.1.113883.5.14 (HL7ActStatus) = completed</w:t>
            </w:r>
          </w:p>
        </w:tc>
      </w:tr>
      <w:tr w:rsidR="006C45D2" w14:paraId="7447FA4F" w14:textId="77777777">
        <w:trPr>
          <w:jc w:val="center"/>
        </w:trPr>
        <w:tc>
          <w:tcPr>
            <w:tcW w:w="3345" w:type="dxa"/>
          </w:tcPr>
          <w:p w14:paraId="4A81A597" w14:textId="77777777" w:rsidR="006C45D2" w:rsidRDefault="0048493C">
            <w:pPr>
              <w:pStyle w:val="TableText"/>
            </w:pPr>
            <w:r>
              <w:tab/>
              <w:t>component</w:t>
            </w:r>
          </w:p>
        </w:tc>
        <w:tc>
          <w:tcPr>
            <w:tcW w:w="720" w:type="dxa"/>
          </w:tcPr>
          <w:p w14:paraId="6ABA7E80" w14:textId="77777777" w:rsidR="006C45D2" w:rsidRDefault="0048493C">
            <w:pPr>
              <w:pStyle w:val="TableText"/>
            </w:pPr>
            <w:r>
              <w:t>1..*</w:t>
            </w:r>
          </w:p>
        </w:tc>
        <w:tc>
          <w:tcPr>
            <w:tcW w:w="1152" w:type="dxa"/>
          </w:tcPr>
          <w:p w14:paraId="0F93DCE1" w14:textId="77777777" w:rsidR="006C45D2" w:rsidRDefault="0048493C">
            <w:pPr>
              <w:pStyle w:val="TableText"/>
            </w:pPr>
            <w:r>
              <w:t>SHALL</w:t>
            </w:r>
          </w:p>
        </w:tc>
        <w:tc>
          <w:tcPr>
            <w:tcW w:w="864" w:type="dxa"/>
          </w:tcPr>
          <w:p w14:paraId="368D5830" w14:textId="77777777" w:rsidR="006C45D2" w:rsidRDefault="006C45D2">
            <w:pPr>
              <w:pStyle w:val="TableText"/>
            </w:pPr>
          </w:p>
        </w:tc>
        <w:tc>
          <w:tcPr>
            <w:tcW w:w="1104" w:type="dxa"/>
          </w:tcPr>
          <w:p w14:paraId="677D08F8" w14:textId="312465B9" w:rsidR="006C45D2" w:rsidRDefault="00CC4EF7">
            <w:pPr>
              <w:pStyle w:val="TableText"/>
            </w:pPr>
            <w:hyperlink w:anchor="C_86-22107">
              <w:r w:rsidR="0048493C">
                <w:rPr>
                  <w:rStyle w:val="HyperlinkText9pt"/>
                </w:rPr>
                <w:t>86-22107</w:t>
              </w:r>
            </w:hyperlink>
          </w:p>
        </w:tc>
        <w:tc>
          <w:tcPr>
            <w:tcW w:w="2975" w:type="dxa"/>
          </w:tcPr>
          <w:p w14:paraId="42CE02A3" w14:textId="77777777" w:rsidR="006C45D2" w:rsidRDefault="006C45D2">
            <w:pPr>
              <w:pStyle w:val="TableText"/>
            </w:pPr>
          </w:p>
        </w:tc>
      </w:tr>
      <w:tr w:rsidR="006C45D2" w14:paraId="7DA8CA79" w14:textId="77777777">
        <w:trPr>
          <w:jc w:val="center"/>
        </w:trPr>
        <w:tc>
          <w:tcPr>
            <w:tcW w:w="3345" w:type="dxa"/>
          </w:tcPr>
          <w:p w14:paraId="085A9367" w14:textId="77777777" w:rsidR="006C45D2" w:rsidRDefault="0048493C">
            <w:pPr>
              <w:pStyle w:val="TableText"/>
            </w:pPr>
            <w:r>
              <w:tab/>
            </w:r>
            <w:r>
              <w:tab/>
              <w:t>observation</w:t>
            </w:r>
          </w:p>
        </w:tc>
        <w:tc>
          <w:tcPr>
            <w:tcW w:w="720" w:type="dxa"/>
          </w:tcPr>
          <w:p w14:paraId="15D57CB6" w14:textId="77777777" w:rsidR="006C45D2" w:rsidRDefault="0048493C">
            <w:pPr>
              <w:pStyle w:val="TableText"/>
            </w:pPr>
            <w:r>
              <w:t>1..1</w:t>
            </w:r>
          </w:p>
        </w:tc>
        <w:tc>
          <w:tcPr>
            <w:tcW w:w="1152" w:type="dxa"/>
          </w:tcPr>
          <w:p w14:paraId="3A1DFEA0" w14:textId="77777777" w:rsidR="006C45D2" w:rsidRDefault="0048493C">
            <w:pPr>
              <w:pStyle w:val="TableText"/>
            </w:pPr>
            <w:r>
              <w:t>SHALL</w:t>
            </w:r>
          </w:p>
        </w:tc>
        <w:tc>
          <w:tcPr>
            <w:tcW w:w="864" w:type="dxa"/>
          </w:tcPr>
          <w:p w14:paraId="2BBE15EB" w14:textId="77777777" w:rsidR="006C45D2" w:rsidRDefault="006C45D2">
            <w:pPr>
              <w:pStyle w:val="TableText"/>
            </w:pPr>
          </w:p>
        </w:tc>
        <w:tc>
          <w:tcPr>
            <w:tcW w:w="1104" w:type="dxa"/>
          </w:tcPr>
          <w:p w14:paraId="365BB163" w14:textId="5C5F3C1A" w:rsidR="006C45D2" w:rsidRDefault="00CC4EF7">
            <w:pPr>
              <w:pStyle w:val="TableText"/>
            </w:pPr>
            <w:hyperlink w:anchor="C_86-23062">
              <w:r w:rsidR="0048493C">
                <w:rPr>
                  <w:rStyle w:val="HyperlinkText9pt"/>
                </w:rPr>
                <w:t>86-23062</w:t>
              </w:r>
            </w:hyperlink>
          </w:p>
        </w:tc>
        <w:tc>
          <w:tcPr>
            <w:tcW w:w="2975" w:type="dxa"/>
          </w:tcPr>
          <w:p w14:paraId="76B0F4B5" w14:textId="4C919FBD" w:rsidR="006C45D2" w:rsidRDefault="00CC4EF7">
            <w:pPr>
              <w:pStyle w:val="TableText"/>
            </w:pPr>
            <w:hyperlink w:anchor="E_Criterion_of_Diagnosis_Observation">
              <w:r w:rsidR="0048493C">
                <w:rPr>
                  <w:rStyle w:val="HyperlinkText9pt"/>
                </w:rPr>
                <w:t>Criterion of Diagnosis Observation (identifier: urn:oid:2.16.840.1.113883.10.20.5.6.119</w:t>
              </w:r>
            </w:hyperlink>
          </w:p>
        </w:tc>
      </w:tr>
    </w:tbl>
    <w:p w14:paraId="4F6C7493" w14:textId="77777777" w:rsidR="006C45D2" w:rsidRDefault="006C45D2">
      <w:pPr>
        <w:pStyle w:val="BodyText"/>
      </w:pPr>
    </w:p>
    <w:p w14:paraId="0EC1058B" w14:textId="77777777" w:rsidR="006C45D2" w:rsidRDefault="0048493C" w:rsidP="007C5A1B">
      <w:pPr>
        <w:numPr>
          <w:ilvl w:val="0"/>
          <w:numId w:val="59"/>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1987" w:name="C_86-22101"/>
      <w:r>
        <w:t xml:space="preserve"> (CONF:86-22101)</w:t>
      </w:r>
      <w:bookmarkEnd w:id="1987"/>
      <w:r>
        <w:t>.</w:t>
      </w:r>
    </w:p>
    <w:p w14:paraId="1DFE6CAE" w14:textId="77777777" w:rsidR="006C45D2" w:rsidRDefault="0048493C" w:rsidP="007C5A1B">
      <w:pPr>
        <w:numPr>
          <w:ilvl w:val="0"/>
          <w:numId w:val="5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988" w:name="C_86-22102"/>
      <w:r>
        <w:t xml:space="preserve"> (CONF:86-22102)</w:t>
      </w:r>
      <w:bookmarkEnd w:id="1988"/>
      <w:r>
        <w:t>.</w:t>
      </w:r>
    </w:p>
    <w:p w14:paraId="449C181E" w14:textId="77777777" w:rsidR="006C45D2" w:rsidRDefault="0048493C" w:rsidP="007C5A1B">
      <w:pPr>
        <w:numPr>
          <w:ilvl w:val="0"/>
          <w:numId w:val="59"/>
        </w:numPr>
      </w:pPr>
      <w:r>
        <w:rPr>
          <w:rStyle w:val="keyword"/>
        </w:rPr>
        <w:t>SHALL</w:t>
      </w:r>
      <w:r>
        <w:t xml:space="preserve"> contain exactly one [1..1] </w:t>
      </w:r>
      <w:r>
        <w:rPr>
          <w:rStyle w:val="XMLnameBold"/>
        </w:rPr>
        <w:t>templateId</w:t>
      </w:r>
      <w:bookmarkStart w:id="1989" w:name="C_86-22103"/>
      <w:r>
        <w:t xml:space="preserve"> (CONF:86-22103)</w:t>
      </w:r>
      <w:bookmarkEnd w:id="1989"/>
      <w:r>
        <w:t xml:space="preserve"> such that it</w:t>
      </w:r>
    </w:p>
    <w:p w14:paraId="335606A0" w14:textId="77777777" w:rsidR="006C45D2" w:rsidRDefault="0048493C" w:rsidP="007C5A1B">
      <w:pPr>
        <w:numPr>
          <w:ilvl w:val="1"/>
          <w:numId w:val="59"/>
        </w:numPr>
      </w:pPr>
      <w:r>
        <w:rPr>
          <w:rStyle w:val="keyword"/>
        </w:rPr>
        <w:t>SHALL</w:t>
      </w:r>
      <w:r>
        <w:t xml:space="preserve"> contain exactly one [1..1] </w:t>
      </w:r>
      <w:r>
        <w:rPr>
          <w:rStyle w:val="XMLnameBold"/>
        </w:rPr>
        <w:t>@root</w:t>
      </w:r>
      <w:r>
        <w:t>=</w:t>
      </w:r>
      <w:r>
        <w:rPr>
          <w:rStyle w:val="XMLname"/>
        </w:rPr>
        <w:t>"2.16.840.1.113883.10.20.5.6.180"</w:t>
      </w:r>
      <w:bookmarkStart w:id="1990" w:name="C_86-22104"/>
      <w:r>
        <w:t xml:space="preserve"> (CONF:86-22104)</w:t>
      </w:r>
      <w:bookmarkEnd w:id="1990"/>
      <w:r>
        <w:t>.</w:t>
      </w:r>
    </w:p>
    <w:p w14:paraId="0648E5CB" w14:textId="77777777" w:rsidR="006C45D2" w:rsidRDefault="0048493C" w:rsidP="007C5A1B">
      <w:pPr>
        <w:numPr>
          <w:ilvl w:val="0"/>
          <w:numId w:val="59"/>
        </w:numPr>
      </w:pPr>
      <w:r>
        <w:rPr>
          <w:rStyle w:val="keyword"/>
        </w:rPr>
        <w:t>SHALL</w:t>
      </w:r>
      <w:r>
        <w:t xml:space="preserve"> contain exactly one [1..1] </w:t>
      </w:r>
      <w:r>
        <w:rPr>
          <w:rStyle w:val="XMLnameBold"/>
        </w:rPr>
        <w:t>statusCode</w:t>
      </w:r>
      <w:bookmarkStart w:id="1991" w:name="C_86-22106"/>
      <w:r>
        <w:t xml:space="preserve"> (CONF:86-22106)</w:t>
      </w:r>
      <w:bookmarkEnd w:id="1991"/>
      <w:r>
        <w:t>.</w:t>
      </w:r>
    </w:p>
    <w:p w14:paraId="35A46308" w14:textId="77777777" w:rsidR="006C45D2" w:rsidRDefault="0048493C" w:rsidP="007C5A1B">
      <w:pPr>
        <w:numPr>
          <w:ilvl w:val="1"/>
          <w:numId w:val="5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992" w:name="C_86-23061"/>
      <w:r>
        <w:t xml:space="preserve"> (CONF:86-23061)</w:t>
      </w:r>
      <w:bookmarkEnd w:id="1992"/>
      <w:r>
        <w:t>.</w:t>
      </w:r>
    </w:p>
    <w:p w14:paraId="7E77EBEA" w14:textId="77777777" w:rsidR="006C45D2" w:rsidRDefault="0048493C" w:rsidP="007C5A1B">
      <w:pPr>
        <w:numPr>
          <w:ilvl w:val="0"/>
          <w:numId w:val="59"/>
        </w:numPr>
      </w:pPr>
      <w:r>
        <w:rPr>
          <w:rStyle w:val="keyword"/>
        </w:rPr>
        <w:t>SHALL</w:t>
      </w:r>
      <w:r>
        <w:t xml:space="preserve"> contain at least one [1..*] </w:t>
      </w:r>
      <w:r>
        <w:rPr>
          <w:rStyle w:val="XMLnameBold"/>
        </w:rPr>
        <w:t>component</w:t>
      </w:r>
      <w:bookmarkStart w:id="1993" w:name="C_86-22107"/>
      <w:r>
        <w:t xml:space="preserve"> (CONF:86-22107)</w:t>
      </w:r>
      <w:bookmarkEnd w:id="1993"/>
      <w:r>
        <w:t>.</w:t>
      </w:r>
    </w:p>
    <w:p w14:paraId="59A2712F" w14:textId="09A9FDE4" w:rsidR="006C45D2" w:rsidRDefault="0048493C" w:rsidP="007C5A1B">
      <w:pPr>
        <w:numPr>
          <w:ilvl w:val="1"/>
          <w:numId w:val="59"/>
        </w:numPr>
      </w:pPr>
      <w:r>
        <w:t xml:space="preserve">Such components </w:t>
      </w:r>
      <w:r>
        <w:rPr>
          <w:rStyle w:val="keyword"/>
        </w:rPr>
        <w:t>SHALL</w:t>
      </w:r>
      <w:r>
        <w:t xml:space="preserve"> contain exactly one [1..1]  </w:t>
      </w:r>
      <w:hyperlink w:anchor="E_Criterion_of_Diagnosis_Observation">
        <w:r>
          <w:rPr>
            <w:rStyle w:val="HyperlinkCourierBold"/>
          </w:rPr>
          <w:t>Criterion of Diagnosis Observation</w:t>
        </w:r>
      </w:hyperlink>
      <w:r>
        <w:rPr>
          <w:rStyle w:val="XMLname"/>
        </w:rPr>
        <w:t xml:space="preserve"> (identifier: urn:oid:2.16.840.1.113883.10.20.5.6.119)</w:t>
      </w:r>
      <w:bookmarkStart w:id="1994" w:name="C_86-23062"/>
      <w:r>
        <w:t xml:space="preserve"> (CONF:86-23062)</w:t>
      </w:r>
      <w:bookmarkEnd w:id="1994"/>
      <w:r>
        <w:t>.</w:t>
      </w:r>
    </w:p>
    <w:p w14:paraId="47DCF79C" w14:textId="7B2C2859" w:rsidR="006C45D2" w:rsidRDefault="0048493C">
      <w:pPr>
        <w:pStyle w:val="Caption"/>
        <w:ind w:left="130" w:right="115"/>
      </w:pPr>
      <w:bookmarkStart w:id="1995" w:name="_Toc106442377"/>
      <w:r>
        <w:t xml:space="preserve">Figure </w:t>
      </w:r>
      <w:r>
        <w:fldChar w:fldCharType="begin"/>
      </w:r>
      <w:r>
        <w:instrText>SEQ Figure \* ARABIC</w:instrText>
      </w:r>
      <w:r>
        <w:fldChar w:fldCharType="separate"/>
      </w:r>
      <w:r w:rsidR="00AC6834">
        <w:t>74</w:t>
      </w:r>
      <w:r>
        <w:fldChar w:fldCharType="end"/>
      </w:r>
      <w:r>
        <w:t>: Criteria of Diagnosis Organizer Example</w:t>
      </w:r>
      <w:bookmarkEnd w:id="1995"/>
    </w:p>
    <w:p w14:paraId="0313E5DB" w14:textId="77777777" w:rsidR="006C45D2" w:rsidRDefault="0048493C">
      <w:pPr>
        <w:pStyle w:val="Example"/>
        <w:ind w:left="130" w:right="115"/>
      </w:pPr>
      <w:r>
        <w:t>&lt;organizer classCode="CLUSTER" moodCode="EVN”&gt;</w:t>
      </w:r>
    </w:p>
    <w:p w14:paraId="2D65AF4B" w14:textId="77777777" w:rsidR="006C45D2" w:rsidRDefault="0048493C">
      <w:pPr>
        <w:pStyle w:val="Example"/>
        <w:ind w:left="130" w:right="115"/>
      </w:pPr>
      <w:r>
        <w:t xml:space="preserve">  &lt;templateId root=”2.16.840.1.113883.10.20.5.6.180”/&gt;</w:t>
      </w:r>
    </w:p>
    <w:p w14:paraId="31029496" w14:textId="77777777" w:rsidR="006C45D2" w:rsidRDefault="0048493C">
      <w:pPr>
        <w:pStyle w:val="Example"/>
        <w:ind w:left="130" w:right="115"/>
      </w:pPr>
      <w:r>
        <w:t xml:space="preserve">  &lt;statusCode code="completed"/&gt;</w:t>
      </w:r>
    </w:p>
    <w:p w14:paraId="4B0AFBC8" w14:textId="77777777" w:rsidR="006C45D2" w:rsidRDefault="0048493C">
      <w:pPr>
        <w:pStyle w:val="Example"/>
        <w:ind w:left="130" w:right="115"/>
      </w:pPr>
      <w:r>
        <w:t xml:space="preserve">  &lt;component&gt;</w:t>
      </w:r>
    </w:p>
    <w:p w14:paraId="7F6A17D2" w14:textId="77777777" w:rsidR="006C45D2" w:rsidRDefault="0048493C">
      <w:pPr>
        <w:pStyle w:val="Example"/>
        <w:ind w:left="130" w:right="115"/>
      </w:pPr>
      <w:r>
        <w:t xml:space="preserve">    &lt;observation classCode="OBS" moodCode="EVN" negationInd="false"&gt;</w:t>
      </w:r>
    </w:p>
    <w:p w14:paraId="2420D045" w14:textId="77777777" w:rsidR="006C45D2" w:rsidRDefault="0048493C">
      <w:pPr>
        <w:pStyle w:val="Example"/>
        <w:ind w:left="130" w:right="115"/>
      </w:pPr>
      <w:r>
        <w:t xml:space="preserve">       &lt;!-- C-CDA Indication templateId --&gt;</w:t>
      </w:r>
    </w:p>
    <w:p w14:paraId="19E2C002" w14:textId="77777777" w:rsidR="006C45D2" w:rsidRDefault="0048493C">
      <w:pPr>
        <w:pStyle w:val="Example"/>
        <w:ind w:left="130" w:right="115"/>
      </w:pPr>
      <w:r>
        <w:t xml:space="preserve">       &lt;templateId root="2.16.840.1.113883.10.20.22.4.19"/&gt;</w:t>
      </w:r>
    </w:p>
    <w:p w14:paraId="2AECD782" w14:textId="77777777" w:rsidR="006C45D2" w:rsidRDefault="0048493C">
      <w:pPr>
        <w:pStyle w:val="Example"/>
        <w:ind w:left="130" w:right="115"/>
      </w:pPr>
      <w:r>
        <w:t xml:space="preserve">       &lt;!-- HAI Criteria of Diagnosis Observation templateId --&gt;</w:t>
      </w:r>
    </w:p>
    <w:p w14:paraId="5B145457" w14:textId="77777777" w:rsidR="006C45D2" w:rsidRDefault="0048493C">
      <w:pPr>
        <w:pStyle w:val="Example"/>
        <w:ind w:left="130" w:right="115"/>
      </w:pPr>
      <w:r>
        <w:t xml:space="preserve">       &lt;templateId root="2.16.840.1.113883.10.20.5.6.119"/&gt;</w:t>
      </w:r>
    </w:p>
    <w:p w14:paraId="35F47DB3" w14:textId="77777777" w:rsidR="006C45D2" w:rsidRDefault="0048493C">
      <w:pPr>
        <w:pStyle w:val="Example"/>
        <w:ind w:left="130" w:right="115"/>
      </w:pPr>
      <w:r>
        <w:t xml:space="preserve">       ...</w:t>
      </w:r>
    </w:p>
    <w:p w14:paraId="7F870BAC" w14:textId="77777777" w:rsidR="006C45D2" w:rsidRDefault="0048493C">
      <w:pPr>
        <w:pStyle w:val="Example"/>
        <w:ind w:left="130" w:right="115"/>
      </w:pPr>
      <w:r>
        <w:t xml:space="preserve">    &lt;/observation&gt;</w:t>
      </w:r>
    </w:p>
    <w:p w14:paraId="7AD7C8E8" w14:textId="77777777" w:rsidR="006C45D2" w:rsidRDefault="0048493C">
      <w:pPr>
        <w:pStyle w:val="Example"/>
        <w:ind w:left="130" w:right="115"/>
      </w:pPr>
      <w:r>
        <w:t xml:space="preserve">  &lt;/component&gt;</w:t>
      </w:r>
    </w:p>
    <w:p w14:paraId="43435D33" w14:textId="77777777" w:rsidR="006C45D2" w:rsidRDefault="0048493C">
      <w:pPr>
        <w:pStyle w:val="Example"/>
        <w:ind w:left="130" w:right="115"/>
      </w:pPr>
      <w:r>
        <w:t xml:space="preserve">  ...</w:t>
      </w:r>
    </w:p>
    <w:p w14:paraId="0A5B3D2E" w14:textId="77777777" w:rsidR="006C45D2" w:rsidRDefault="0048493C">
      <w:pPr>
        <w:pStyle w:val="Example"/>
        <w:ind w:left="130" w:right="115"/>
      </w:pPr>
      <w:r>
        <w:t>&lt;/organizer&gt;</w:t>
      </w:r>
    </w:p>
    <w:p w14:paraId="6946C468" w14:textId="77777777" w:rsidR="006C45D2" w:rsidRDefault="006C45D2">
      <w:pPr>
        <w:pStyle w:val="BodyText"/>
      </w:pPr>
    </w:p>
    <w:p w14:paraId="5AE9BA8C" w14:textId="77777777" w:rsidR="006C45D2" w:rsidRDefault="0048493C">
      <w:pPr>
        <w:pStyle w:val="Heading2nospace"/>
      </w:pPr>
      <w:bookmarkStart w:id="1996" w:name="E_Criterion_of_Diagnosis_Observation"/>
      <w:bookmarkStart w:id="1997" w:name="_Toc106442136"/>
      <w:r>
        <w:t>Criterion of Diagnosis Observation</w:t>
      </w:r>
      <w:bookmarkEnd w:id="1996"/>
      <w:bookmarkEnd w:id="1997"/>
    </w:p>
    <w:p w14:paraId="53A674DC" w14:textId="77777777" w:rsidR="006C45D2" w:rsidRDefault="0048493C">
      <w:pPr>
        <w:pStyle w:val="BracketData"/>
      </w:pPr>
      <w:r>
        <w:t>[observation: identifier urn:oid:2.16.840.1.113883.10.20.5.6.119 (closed)]</w:t>
      </w:r>
    </w:p>
    <w:p w14:paraId="33DDFA42" w14:textId="77777777" w:rsidR="006C45D2" w:rsidRDefault="0048493C">
      <w:pPr>
        <w:pStyle w:val="BracketData"/>
      </w:pPr>
      <w:r>
        <w:t>Published as part of NHSN Healthcare Associated Infection (HAI) Reports Release 1 - US Realm</w:t>
      </w:r>
    </w:p>
    <w:p w14:paraId="65D683C0" w14:textId="37DFAE62" w:rsidR="006C45D2" w:rsidRDefault="0048493C">
      <w:pPr>
        <w:pStyle w:val="Caption"/>
      </w:pPr>
      <w:bookmarkStart w:id="1998" w:name="_Toc106442754"/>
      <w:r>
        <w:t xml:space="preserve">Table </w:t>
      </w:r>
      <w:r>
        <w:fldChar w:fldCharType="begin"/>
      </w:r>
      <w:r>
        <w:instrText>SEQ Table \* ARABIC</w:instrText>
      </w:r>
      <w:r>
        <w:fldChar w:fldCharType="separate"/>
      </w:r>
      <w:r w:rsidR="00AC6834">
        <w:t>210</w:t>
      </w:r>
      <w:r>
        <w:fldChar w:fldCharType="end"/>
      </w:r>
      <w:r>
        <w:t>: Criterion of Diagnosis Observation Contexts</w:t>
      </w:r>
      <w:bookmarkEnd w:id="199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35FDE20A" w14:textId="77777777">
        <w:trPr>
          <w:cantSplit/>
          <w:tblHeader/>
          <w:jc w:val="center"/>
        </w:trPr>
        <w:tc>
          <w:tcPr>
            <w:tcW w:w="360" w:type="dxa"/>
            <w:shd w:val="clear" w:color="auto" w:fill="E6E6E6"/>
          </w:tcPr>
          <w:p w14:paraId="71894B6B" w14:textId="77777777" w:rsidR="006C45D2" w:rsidRDefault="0048493C">
            <w:pPr>
              <w:pStyle w:val="TableHead"/>
            </w:pPr>
            <w:r>
              <w:t>Contained By:</w:t>
            </w:r>
          </w:p>
        </w:tc>
        <w:tc>
          <w:tcPr>
            <w:tcW w:w="360" w:type="dxa"/>
            <w:shd w:val="clear" w:color="auto" w:fill="E6E6E6"/>
          </w:tcPr>
          <w:p w14:paraId="3B1F2C93" w14:textId="77777777" w:rsidR="006C45D2" w:rsidRDefault="0048493C">
            <w:pPr>
              <w:pStyle w:val="TableHead"/>
            </w:pPr>
            <w:r>
              <w:t>Contains:</w:t>
            </w:r>
          </w:p>
        </w:tc>
      </w:tr>
      <w:tr w:rsidR="006C45D2" w14:paraId="4E290ACA" w14:textId="77777777">
        <w:trPr>
          <w:jc w:val="center"/>
        </w:trPr>
        <w:tc>
          <w:tcPr>
            <w:tcW w:w="360" w:type="dxa"/>
          </w:tcPr>
          <w:p w14:paraId="67D55CEB" w14:textId="1BA5A175" w:rsidR="006C45D2" w:rsidRDefault="00CC4EF7">
            <w:pPr>
              <w:pStyle w:val="TableText"/>
            </w:pPr>
            <w:hyperlink w:anchor="E_Criteria_of_Diagnosis_Organizer">
              <w:r w:rsidR="0048493C">
                <w:rPr>
                  <w:rStyle w:val="HyperlinkText9pt"/>
                </w:rPr>
                <w:t>Criteria of Diagnosis Organizer</w:t>
              </w:r>
            </w:hyperlink>
            <w:r w:rsidR="0048493C">
              <w:t xml:space="preserve"> (required)</w:t>
            </w:r>
          </w:p>
        </w:tc>
        <w:tc>
          <w:tcPr>
            <w:tcW w:w="360" w:type="dxa"/>
          </w:tcPr>
          <w:p w14:paraId="7F5A818D" w14:textId="77777777" w:rsidR="006C45D2" w:rsidRDefault="006C45D2"/>
        </w:tc>
      </w:tr>
    </w:tbl>
    <w:p w14:paraId="178FB7EF" w14:textId="77777777" w:rsidR="006C45D2" w:rsidRDefault="006C45D2">
      <w:pPr>
        <w:pStyle w:val="BodyText"/>
      </w:pPr>
    </w:p>
    <w:p w14:paraId="7F900969" w14:textId="77777777" w:rsidR="006C45D2" w:rsidRDefault="0048493C">
      <w:r>
        <w:t>This observation records a criterion used in the diagnosis of the infection type or the identification of an adverse reaction. It appears within the Criterion of Diagnosis Organizer. In infection-type reports it is used with the Criterion of Diagnosis vocabulary.</w:t>
      </w:r>
    </w:p>
    <w:p w14:paraId="53C60D2F" w14:textId="77777777" w:rsidR="006C45D2" w:rsidRDefault="0048493C">
      <w:r>
        <w:t>If the criterion was present, set the value of @negationInd to false. If the criterion was not present, set the value of @negationInd to true.</w:t>
      </w:r>
    </w:p>
    <w:p w14:paraId="6FF4B0A5" w14:textId="77777777" w:rsidR="006C45D2" w:rsidRDefault="0048493C">
      <w:r>
        <w:t>The NHSN protocol specifies which Criterion of Diagnosis Observations must appear in each report type for which they are required. Those rules do not form part of this template.</w:t>
      </w:r>
    </w:p>
    <w:p w14:paraId="19298B5A" w14:textId="2D1A99F9" w:rsidR="006C45D2" w:rsidRDefault="0048493C">
      <w:pPr>
        <w:pStyle w:val="Caption"/>
      </w:pPr>
      <w:bookmarkStart w:id="1999" w:name="_Toc106442755"/>
      <w:r>
        <w:t xml:space="preserve">Table </w:t>
      </w:r>
      <w:r>
        <w:fldChar w:fldCharType="begin"/>
      </w:r>
      <w:r>
        <w:instrText>SEQ Table \* ARABIC</w:instrText>
      </w:r>
      <w:r>
        <w:fldChar w:fldCharType="separate"/>
      </w:r>
      <w:r w:rsidR="00AC6834">
        <w:t>211</w:t>
      </w:r>
      <w:r>
        <w:fldChar w:fldCharType="end"/>
      </w:r>
      <w:r>
        <w:t>: Criterion of Diagnosis Observation Constraints Overview</w:t>
      </w:r>
      <w:bookmarkEnd w:id="199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467E3E40" w14:textId="77777777">
        <w:trPr>
          <w:cantSplit/>
          <w:tblHeader/>
          <w:jc w:val="center"/>
        </w:trPr>
        <w:tc>
          <w:tcPr>
            <w:tcW w:w="0" w:type="dxa"/>
            <w:shd w:val="clear" w:color="auto" w:fill="E6E6E6"/>
            <w:noWrap/>
          </w:tcPr>
          <w:p w14:paraId="69D3B444" w14:textId="77777777" w:rsidR="006C45D2" w:rsidRDefault="0048493C">
            <w:pPr>
              <w:pStyle w:val="TableHead"/>
            </w:pPr>
            <w:r>
              <w:t>XPath</w:t>
            </w:r>
          </w:p>
        </w:tc>
        <w:tc>
          <w:tcPr>
            <w:tcW w:w="720" w:type="dxa"/>
            <w:shd w:val="clear" w:color="auto" w:fill="E6E6E6"/>
            <w:noWrap/>
          </w:tcPr>
          <w:p w14:paraId="79B773DC" w14:textId="77777777" w:rsidR="006C45D2" w:rsidRDefault="0048493C">
            <w:pPr>
              <w:pStyle w:val="TableHead"/>
            </w:pPr>
            <w:r>
              <w:t>Card.</w:t>
            </w:r>
          </w:p>
        </w:tc>
        <w:tc>
          <w:tcPr>
            <w:tcW w:w="1152" w:type="dxa"/>
            <w:shd w:val="clear" w:color="auto" w:fill="E6E6E6"/>
            <w:noWrap/>
          </w:tcPr>
          <w:p w14:paraId="0DE4B2FD" w14:textId="77777777" w:rsidR="006C45D2" w:rsidRDefault="0048493C">
            <w:pPr>
              <w:pStyle w:val="TableHead"/>
            </w:pPr>
            <w:r>
              <w:t>Verb</w:t>
            </w:r>
          </w:p>
        </w:tc>
        <w:tc>
          <w:tcPr>
            <w:tcW w:w="864" w:type="dxa"/>
            <w:shd w:val="clear" w:color="auto" w:fill="E6E6E6"/>
            <w:noWrap/>
          </w:tcPr>
          <w:p w14:paraId="19B35553" w14:textId="77777777" w:rsidR="006C45D2" w:rsidRDefault="0048493C">
            <w:pPr>
              <w:pStyle w:val="TableHead"/>
            </w:pPr>
            <w:r>
              <w:t>Data Type</w:t>
            </w:r>
          </w:p>
        </w:tc>
        <w:tc>
          <w:tcPr>
            <w:tcW w:w="864" w:type="dxa"/>
            <w:shd w:val="clear" w:color="auto" w:fill="E6E6E6"/>
            <w:noWrap/>
          </w:tcPr>
          <w:p w14:paraId="0FDD1A96" w14:textId="77777777" w:rsidR="006C45D2" w:rsidRDefault="0048493C">
            <w:pPr>
              <w:pStyle w:val="TableHead"/>
            </w:pPr>
            <w:r>
              <w:t>CONF#</w:t>
            </w:r>
          </w:p>
        </w:tc>
        <w:tc>
          <w:tcPr>
            <w:tcW w:w="864" w:type="dxa"/>
            <w:shd w:val="clear" w:color="auto" w:fill="E6E6E6"/>
            <w:noWrap/>
          </w:tcPr>
          <w:p w14:paraId="3051A045" w14:textId="77777777" w:rsidR="006C45D2" w:rsidRDefault="0048493C">
            <w:pPr>
              <w:pStyle w:val="TableHead"/>
            </w:pPr>
            <w:r>
              <w:t>Value</w:t>
            </w:r>
          </w:p>
        </w:tc>
      </w:tr>
      <w:tr w:rsidR="006C45D2" w14:paraId="13585C42" w14:textId="77777777">
        <w:trPr>
          <w:jc w:val="center"/>
        </w:trPr>
        <w:tc>
          <w:tcPr>
            <w:tcW w:w="10160" w:type="dxa"/>
            <w:gridSpan w:val="6"/>
          </w:tcPr>
          <w:p w14:paraId="7426E627" w14:textId="77777777" w:rsidR="006C45D2" w:rsidRDefault="0048493C">
            <w:pPr>
              <w:pStyle w:val="TableText"/>
            </w:pPr>
            <w:r>
              <w:t>observation (identifier: urn:oid:2.16.840.1.113883.10.20.5.6.119)</w:t>
            </w:r>
          </w:p>
        </w:tc>
      </w:tr>
      <w:tr w:rsidR="006C45D2" w14:paraId="0903B395" w14:textId="77777777">
        <w:trPr>
          <w:jc w:val="center"/>
        </w:trPr>
        <w:tc>
          <w:tcPr>
            <w:tcW w:w="3345" w:type="dxa"/>
          </w:tcPr>
          <w:p w14:paraId="3FD80DA5" w14:textId="77777777" w:rsidR="006C45D2" w:rsidRDefault="0048493C">
            <w:pPr>
              <w:pStyle w:val="TableText"/>
            </w:pPr>
            <w:r>
              <w:tab/>
              <w:t>@classCode</w:t>
            </w:r>
          </w:p>
        </w:tc>
        <w:tc>
          <w:tcPr>
            <w:tcW w:w="720" w:type="dxa"/>
          </w:tcPr>
          <w:p w14:paraId="5E903939" w14:textId="77777777" w:rsidR="006C45D2" w:rsidRDefault="0048493C">
            <w:pPr>
              <w:pStyle w:val="TableText"/>
            </w:pPr>
            <w:r>
              <w:t>1..1</w:t>
            </w:r>
          </w:p>
        </w:tc>
        <w:tc>
          <w:tcPr>
            <w:tcW w:w="1152" w:type="dxa"/>
          </w:tcPr>
          <w:p w14:paraId="5DF02815" w14:textId="77777777" w:rsidR="006C45D2" w:rsidRDefault="0048493C">
            <w:pPr>
              <w:pStyle w:val="TableText"/>
            </w:pPr>
            <w:r>
              <w:t>SHALL</w:t>
            </w:r>
          </w:p>
        </w:tc>
        <w:tc>
          <w:tcPr>
            <w:tcW w:w="864" w:type="dxa"/>
          </w:tcPr>
          <w:p w14:paraId="613E8871" w14:textId="77777777" w:rsidR="006C45D2" w:rsidRDefault="006C45D2">
            <w:pPr>
              <w:pStyle w:val="TableText"/>
            </w:pPr>
          </w:p>
        </w:tc>
        <w:tc>
          <w:tcPr>
            <w:tcW w:w="1104" w:type="dxa"/>
          </w:tcPr>
          <w:p w14:paraId="37053696" w14:textId="2EBC34F1" w:rsidR="006C45D2" w:rsidRDefault="00CC4EF7">
            <w:pPr>
              <w:pStyle w:val="TableText"/>
            </w:pPr>
            <w:hyperlink w:anchor="C_86-22126">
              <w:r w:rsidR="0048493C">
                <w:rPr>
                  <w:rStyle w:val="HyperlinkText9pt"/>
                </w:rPr>
                <w:t>86-22126</w:t>
              </w:r>
            </w:hyperlink>
          </w:p>
        </w:tc>
        <w:tc>
          <w:tcPr>
            <w:tcW w:w="2975" w:type="dxa"/>
          </w:tcPr>
          <w:p w14:paraId="5E0BE2AB" w14:textId="77777777" w:rsidR="006C45D2" w:rsidRDefault="0048493C">
            <w:pPr>
              <w:pStyle w:val="TableText"/>
            </w:pPr>
            <w:r>
              <w:t>urn:oid:2.16.840.1.113883.5.6 (HL7ActClass) = OBS</w:t>
            </w:r>
          </w:p>
        </w:tc>
      </w:tr>
      <w:tr w:rsidR="006C45D2" w14:paraId="555C1F81" w14:textId="77777777">
        <w:trPr>
          <w:jc w:val="center"/>
        </w:trPr>
        <w:tc>
          <w:tcPr>
            <w:tcW w:w="3345" w:type="dxa"/>
          </w:tcPr>
          <w:p w14:paraId="6E0D1F76" w14:textId="77777777" w:rsidR="006C45D2" w:rsidRDefault="0048493C">
            <w:pPr>
              <w:pStyle w:val="TableText"/>
            </w:pPr>
            <w:r>
              <w:tab/>
              <w:t>@moodCode</w:t>
            </w:r>
          </w:p>
        </w:tc>
        <w:tc>
          <w:tcPr>
            <w:tcW w:w="720" w:type="dxa"/>
          </w:tcPr>
          <w:p w14:paraId="087CE4E3" w14:textId="77777777" w:rsidR="006C45D2" w:rsidRDefault="0048493C">
            <w:pPr>
              <w:pStyle w:val="TableText"/>
            </w:pPr>
            <w:r>
              <w:t>1..1</w:t>
            </w:r>
          </w:p>
        </w:tc>
        <w:tc>
          <w:tcPr>
            <w:tcW w:w="1152" w:type="dxa"/>
          </w:tcPr>
          <w:p w14:paraId="3A65850C" w14:textId="77777777" w:rsidR="006C45D2" w:rsidRDefault="0048493C">
            <w:pPr>
              <w:pStyle w:val="TableText"/>
            </w:pPr>
            <w:r>
              <w:t>SHALL</w:t>
            </w:r>
          </w:p>
        </w:tc>
        <w:tc>
          <w:tcPr>
            <w:tcW w:w="864" w:type="dxa"/>
          </w:tcPr>
          <w:p w14:paraId="63ADFA1E" w14:textId="77777777" w:rsidR="006C45D2" w:rsidRDefault="006C45D2">
            <w:pPr>
              <w:pStyle w:val="TableText"/>
            </w:pPr>
          </w:p>
        </w:tc>
        <w:tc>
          <w:tcPr>
            <w:tcW w:w="1104" w:type="dxa"/>
          </w:tcPr>
          <w:p w14:paraId="24614C28" w14:textId="0547C30B" w:rsidR="006C45D2" w:rsidRDefault="00CC4EF7">
            <w:pPr>
              <w:pStyle w:val="TableText"/>
            </w:pPr>
            <w:hyperlink w:anchor="C_86-22127">
              <w:r w:rsidR="0048493C">
                <w:rPr>
                  <w:rStyle w:val="HyperlinkText9pt"/>
                </w:rPr>
                <w:t>86-22127</w:t>
              </w:r>
            </w:hyperlink>
          </w:p>
        </w:tc>
        <w:tc>
          <w:tcPr>
            <w:tcW w:w="2975" w:type="dxa"/>
          </w:tcPr>
          <w:p w14:paraId="43B36CA7" w14:textId="77777777" w:rsidR="006C45D2" w:rsidRDefault="0048493C">
            <w:pPr>
              <w:pStyle w:val="TableText"/>
            </w:pPr>
            <w:r>
              <w:t>urn:oid:2.16.840.1.113883.5.1001 (HL7ActMood) = EVN</w:t>
            </w:r>
          </w:p>
        </w:tc>
      </w:tr>
      <w:tr w:rsidR="006C45D2" w14:paraId="14BDA6FF" w14:textId="77777777">
        <w:trPr>
          <w:jc w:val="center"/>
        </w:trPr>
        <w:tc>
          <w:tcPr>
            <w:tcW w:w="3345" w:type="dxa"/>
          </w:tcPr>
          <w:p w14:paraId="4A3173BA" w14:textId="77777777" w:rsidR="006C45D2" w:rsidRDefault="0048493C">
            <w:pPr>
              <w:pStyle w:val="TableText"/>
            </w:pPr>
            <w:r>
              <w:tab/>
              <w:t>@negationInd</w:t>
            </w:r>
          </w:p>
        </w:tc>
        <w:tc>
          <w:tcPr>
            <w:tcW w:w="720" w:type="dxa"/>
          </w:tcPr>
          <w:p w14:paraId="66317492" w14:textId="77777777" w:rsidR="006C45D2" w:rsidRDefault="0048493C">
            <w:pPr>
              <w:pStyle w:val="TableText"/>
            </w:pPr>
            <w:r>
              <w:t>1..1</w:t>
            </w:r>
          </w:p>
        </w:tc>
        <w:tc>
          <w:tcPr>
            <w:tcW w:w="1152" w:type="dxa"/>
          </w:tcPr>
          <w:p w14:paraId="1251E241" w14:textId="77777777" w:rsidR="006C45D2" w:rsidRDefault="0048493C">
            <w:pPr>
              <w:pStyle w:val="TableText"/>
            </w:pPr>
            <w:r>
              <w:t>SHALL</w:t>
            </w:r>
          </w:p>
        </w:tc>
        <w:tc>
          <w:tcPr>
            <w:tcW w:w="864" w:type="dxa"/>
          </w:tcPr>
          <w:p w14:paraId="6A618997" w14:textId="77777777" w:rsidR="006C45D2" w:rsidRDefault="006C45D2">
            <w:pPr>
              <w:pStyle w:val="TableText"/>
            </w:pPr>
          </w:p>
        </w:tc>
        <w:tc>
          <w:tcPr>
            <w:tcW w:w="1104" w:type="dxa"/>
          </w:tcPr>
          <w:p w14:paraId="3AE8459D" w14:textId="2D122708" w:rsidR="006C45D2" w:rsidRDefault="00CC4EF7">
            <w:pPr>
              <w:pStyle w:val="TableText"/>
            </w:pPr>
            <w:hyperlink w:anchor="C_86-22128">
              <w:r w:rsidR="0048493C">
                <w:rPr>
                  <w:rStyle w:val="HyperlinkText9pt"/>
                </w:rPr>
                <w:t>86-22128</w:t>
              </w:r>
            </w:hyperlink>
          </w:p>
        </w:tc>
        <w:tc>
          <w:tcPr>
            <w:tcW w:w="2975" w:type="dxa"/>
          </w:tcPr>
          <w:p w14:paraId="7BC3771E" w14:textId="77777777" w:rsidR="006C45D2" w:rsidRDefault="006C45D2">
            <w:pPr>
              <w:pStyle w:val="TableText"/>
            </w:pPr>
          </w:p>
        </w:tc>
      </w:tr>
      <w:tr w:rsidR="006C45D2" w14:paraId="0C513827" w14:textId="77777777">
        <w:trPr>
          <w:jc w:val="center"/>
        </w:trPr>
        <w:tc>
          <w:tcPr>
            <w:tcW w:w="3345" w:type="dxa"/>
          </w:tcPr>
          <w:p w14:paraId="4ABC4A18" w14:textId="77777777" w:rsidR="006C45D2" w:rsidRDefault="0048493C">
            <w:pPr>
              <w:pStyle w:val="TableText"/>
            </w:pPr>
            <w:r>
              <w:tab/>
              <w:t>templateId</w:t>
            </w:r>
          </w:p>
        </w:tc>
        <w:tc>
          <w:tcPr>
            <w:tcW w:w="720" w:type="dxa"/>
          </w:tcPr>
          <w:p w14:paraId="3473632B" w14:textId="77777777" w:rsidR="006C45D2" w:rsidRDefault="0048493C">
            <w:pPr>
              <w:pStyle w:val="TableText"/>
            </w:pPr>
            <w:r>
              <w:t>1..1</w:t>
            </w:r>
          </w:p>
        </w:tc>
        <w:tc>
          <w:tcPr>
            <w:tcW w:w="1152" w:type="dxa"/>
          </w:tcPr>
          <w:p w14:paraId="49B04A67" w14:textId="77777777" w:rsidR="006C45D2" w:rsidRDefault="0048493C">
            <w:pPr>
              <w:pStyle w:val="TableText"/>
            </w:pPr>
            <w:r>
              <w:t>SHALL</w:t>
            </w:r>
          </w:p>
        </w:tc>
        <w:tc>
          <w:tcPr>
            <w:tcW w:w="864" w:type="dxa"/>
          </w:tcPr>
          <w:p w14:paraId="0B232CD6" w14:textId="77777777" w:rsidR="006C45D2" w:rsidRDefault="006C45D2">
            <w:pPr>
              <w:pStyle w:val="TableText"/>
            </w:pPr>
          </w:p>
        </w:tc>
        <w:tc>
          <w:tcPr>
            <w:tcW w:w="1104" w:type="dxa"/>
          </w:tcPr>
          <w:p w14:paraId="5F7BB1EE" w14:textId="2C7033ED" w:rsidR="006C45D2" w:rsidRDefault="00CC4EF7">
            <w:pPr>
              <w:pStyle w:val="TableText"/>
            </w:pPr>
            <w:hyperlink w:anchor="C_86-28221">
              <w:r w:rsidR="0048493C">
                <w:rPr>
                  <w:rStyle w:val="HyperlinkText9pt"/>
                </w:rPr>
                <w:t>86-28221</w:t>
              </w:r>
            </w:hyperlink>
          </w:p>
        </w:tc>
        <w:tc>
          <w:tcPr>
            <w:tcW w:w="2975" w:type="dxa"/>
          </w:tcPr>
          <w:p w14:paraId="2765ED66" w14:textId="77777777" w:rsidR="006C45D2" w:rsidRDefault="006C45D2">
            <w:pPr>
              <w:pStyle w:val="TableText"/>
            </w:pPr>
          </w:p>
        </w:tc>
      </w:tr>
      <w:tr w:rsidR="006C45D2" w14:paraId="52CF45CC" w14:textId="77777777">
        <w:trPr>
          <w:jc w:val="center"/>
        </w:trPr>
        <w:tc>
          <w:tcPr>
            <w:tcW w:w="3345" w:type="dxa"/>
          </w:tcPr>
          <w:p w14:paraId="22E3D855" w14:textId="77777777" w:rsidR="006C45D2" w:rsidRDefault="0048493C">
            <w:pPr>
              <w:pStyle w:val="TableText"/>
            </w:pPr>
            <w:r>
              <w:tab/>
            </w:r>
            <w:r>
              <w:tab/>
              <w:t>@root</w:t>
            </w:r>
          </w:p>
        </w:tc>
        <w:tc>
          <w:tcPr>
            <w:tcW w:w="720" w:type="dxa"/>
          </w:tcPr>
          <w:p w14:paraId="19EEF625" w14:textId="77777777" w:rsidR="006C45D2" w:rsidRDefault="0048493C">
            <w:pPr>
              <w:pStyle w:val="TableText"/>
            </w:pPr>
            <w:r>
              <w:t>1..1</w:t>
            </w:r>
          </w:p>
        </w:tc>
        <w:tc>
          <w:tcPr>
            <w:tcW w:w="1152" w:type="dxa"/>
          </w:tcPr>
          <w:p w14:paraId="7F65A4EE" w14:textId="77777777" w:rsidR="006C45D2" w:rsidRDefault="0048493C">
            <w:pPr>
              <w:pStyle w:val="TableText"/>
            </w:pPr>
            <w:r>
              <w:t>SHALL</w:t>
            </w:r>
          </w:p>
        </w:tc>
        <w:tc>
          <w:tcPr>
            <w:tcW w:w="864" w:type="dxa"/>
          </w:tcPr>
          <w:p w14:paraId="79754734" w14:textId="77777777" w:rsidR="006C45D2" w:rsidRDefault="006C45D2">
            <w:pPr>
              <w:pStyle w:val="TableText"/>
            </w:pPr>
          </w:p>
        </w:tc>
        <w:tc>
          <w:tcPr>
            <w:tcW w:w="1104" w:type="dxa"/>
          </w:tcPr>
          <w:p w14:paraId="233982C3" w14:textId="6784D2A7" w:rsidR="006C45D2" w:rsidRDefault="00CC4EF7">
            <w:pPr>
              <w:pStyle w:val="TableText"/>
            </w:pPr>
            <w:hyperlink w:anchor="C_86-28222">
              <w:r w:rsidR="0048493C">
                <w:rPr>
                  <w:rStyle w:val="HyperlinkText9pt"/>
                </w:rPr>
                <w:t>86-28222</w:t>
              </w:r>
            </w:hyperlink>
          </w:p>
        </w:tc>
        <w:tc>
          <w:tcPr>
            <w:tcW w:w="2975" w:type="dxa"/>
          </w:tcPr>
          <w:p w14:paraId="705A49D4" w14:textId="77777777" w:rsidR="006C45D2" w:rsidRDefault="0048493C">
            <w:pPr>
              <w:pStyle w:val="TableText"/>
            </w:pPr>
            <w:r>
              <w:t>2.16.840.1.113883.10.20.22.4.19</w:t>
            </w:r>
          </w:p>
        </w:tc>
      </w:tr>
      <w:tr w:rsidR="006C45D2" w14:paraId="63101A5E" w14:textId="77777777">
        <w:trPr>
          <w:jc w:val="center"/>
        </w:trPr>
        <w:tc>
          <w:tcPr>
            <w:tcW w:w="3345" w:type="dxa"/>
          </w:tcPr>
          <w:p w14:paraId="74B57FA5" w14:textId="77777777" w:rsidR="006C45D2" w:rsidRDefault="0048493C">
            <w:pPr>
              <w:pStyle w:val="TableText"/>
            </w:pPr>
            <w:r>
              <w:tab/>
              <w:t>templateId</w:t>
            </w:r>
          </w:p>
        </w:tc>
        <w:tc>
          <w:tcPr>
            <w:tcW w:w="720" w:type="dxa"/>
          </w:tcPr>
          <w:p w14:paraId="71EEC34A" w14:textId="77777777" w:rsidR="006C45D2" w:rsidRDefault="0048493C">
            <w:pPr>
              <w:pStyle w:val="TableText"/>
            </w:pPr>
            <w:r>
              <w:t>1..1</w:t>
            </w:r>
          </w:p>
        </w:tc>
        <w:tc>
          <w:tcPr>
            <w:tcW w:w="1152" w:type="dxa"/>
          </w:tcPr>
          <w:p w14:paraId="6FC6F2E1" w14:textId="77777777" w:rsidR="006C45D2" w:rsidRDefault="0048493C">
            <w:pPr>
              <w:pStyle w:val="TableText"/>
            </w:pPr>
            <w:r>
              <w:t>SHALL</w:t>
            </w:r>
          </w:p>
        </w:tc>
        <w:tc>
          <w:tcPr>
            <w:tcW w:w="864" w:type="dxa"/>
          </w:tcPr>
          <w:p w14:paraId="3E608B76" w14:textId="77777777" w:rsidR="006C45D2" w:rsidRDefault="006C45D2">
            <w:pPr>
              <w:pStyle w:val="TableText"/>
            </w:pPr>
          </w:p>
        </w:tc>
        <w:tc>
          <w:tcPr>
            <w:tcW w:w="1104" w:type="dxa"/>
          </w:tcPr>
          <w:p w14:paraId="18D31319" w14:textId="6D923C6A" w:rsidR="006C45D2" w:rsidRDefault="00CC4EF7">
            <w:pPr>
              <w:pStyle w:val="TableText"/>
            </w:pPr>
            <w:hyperlink w:anchor="C_86-22129">
              <w:r w:rsidR="0048493C">
                <w:rPr>
                  <w:rStyle w:val="HyperlinkText9pt"/>
                </w:rPr>
                <w:t>86-22129</w:t>
              </w:r>
            </w:hyperlink>
          </w:p>
        </w:tc>
        <w:tc>
          <w:tcPr>
            <w:tcW w:w="2975" w:type="dxa"/>
          </w:tcPr>
          <w:p w14:paraId="749068C4" w14:textId="77777777" w:rsidR="006C45D2" w:rsidRDefault="006C45D2">
            <w:pPr>
              <w:pStyle w:val="TableText"/>
            </w:pPr>
          </w:p>
        </w:tc>
      </w:tr>
      <w:tr w:rsidR="006C45D2" w14:paraId="25668C68" w14:textId="77777777">
        <w:trPr>
          <w:jc w:val="center"/>
        </w:trPr>
        <w:tc>
          <w:tcPr>
            <w:tcW w:w="3345" w:type="dxa"/>
          </w:tcPr>
          <w:p w14:paraId="7BD06907" w14:textId="77777777" w:rsidR="006C45D2" w:rsidRDefault="0048493C">
            <w:pPr>
              <w:pStyle w:val="TableText"/>
            </w:pPr>
            <w:r>
              <w:tab/>
            </w:r>
            <w:r>
              <w:tab/>
              <w:t>@root</w:t>
            </w:r>
          </w:p>
        </w:tc>
        <w:tc>
          <w:tcPr>
            <w:tcW w:w="720" w:type="dxa"/>
          </w:tcPr>
          <w:p w14:paraId="055A2C6E" w14:textId="77777777" w:rsidR="006C45D2" w:rsidRDefault="0048493C">
            <w:pPr>
              <w:pStyle w:val="TableText"/>
            </w:pPr>
            <w:r>
              <w:t>1..1</w:t>
            </w:r>
          </w:p>
        </w:tc>
        <w:tc>
          <w:tcPr>
            <w:tcW w:w="1152" w:type="dxa"/>
          </w:tcPr>
          <w:p w14:paraId="6F67273D" w14:textId="77777777" w:rsidR="006C45D2" w:rsidRDefault="0048493C">
            <w:pPr>
              <w:pStyle w:val="TableText"/>
            </w:pPr>
            <w:r>
              <w:t>SHALL</w:t>
            </w:r>
          </w:p>
        </w:tc>
        <w:tc>
          <w:tcPr>
            <w:tcW w:w="864" w:type="dxa"/>
          </w:tcPr>
          <w:p w14:paraId="6359409A" w14:textId="77777777" w:rsidR="006C45D2" w:rsidRDefault="006C45D2">
            <w:pPr>
              <w:pStyle w:val="TableText"/>
            </w:pPr>
          </w:p>
        </w:tc>
        <w:tc>
          <w:tcPr>
            <w:tcW w:w="1104" w:type="dxa"/>
          </w:tcPr>
          <w:p w14:paraId="72102E15" w14:textId="1E248FFE" w:rsidR="006C45D2" w:rsidRDefault="00CC4EF7">
            <w:pPr>
              <w:pStyle w:val="TableText"/>
            </w:pPr>
            <w:hyperlink w:anchor="C_86-22140">
              <w:r w:rsidR="0048493C">
                <w:rPr>
                  <w:rStyle w:val="HyperlinkText9pt"/>
                </w:rPr>
                <w:t>86-22140</w:t>
              </w:r>
            </w:hyperlink>
          </w:p>
        </w:tc>
        <w:tc>
          <w:tcPr>
            <w:tcW w:w="2975" w:type="dxa"/>
          </w:tcPr>
          <w:p w14:paraId="71C4C92C" w14:textId="77777777" w:rsidR="006C45D2" w:rsidRDefault="0048493C">
            <w:pPr>
              <w:pStyle w:val="TableText"/>
            </w:pPr>
            <w:r>
              <w:t>2.16.840.1.113883.10.20.5.6.119</w:t>
            </w:r>
          </w:p>
        </w:tc>
      </w:tr>
      <w:tr w:rsidR="006C45D2" w14:paraId="2B3A53B9" w14:textId="77777777">
        <w:trPr>
          <w:jc w:val="center"/>
        </w:trPr>
        <w:tc>
          <w:tcPr>
            <w:tcW w:w="3345" w:type="dxa"/>
          </w:tcPr>
          <w:p w14:paraId="6A252927" w14:textId="77777777" w:rsidR="006C45D2" w:rsidRDefault="0048493C">
            <w:pPr>
              <w:pStyle w:val="TableText"/>
            </w:pPr>
            <w:r>
              <w:tab/>
              <w:t>id</w:t>
            </w:r>
          </w:p>
        </w:tc>
        <w:tc>
          <w:tcPr>
            <w:tcW w:w="720" w:type="dxa"/>
          </w:tcPr>
          <w:p w14:paraId="2EA89FED" w14:textId="77777777" w:rsidR="006C45D2" w:rsidRDefault="0048493C">
            <w:pPr>
              <w:pStyle w:val="TableText"/>
            </w:pPr>
            <w:r>
              <w:t>1..1</w:t>
            </w:r>
          </w:p>
        </w:tc>
        <w:tc>
          <w:tcPr>
            <w:tcW w:w="1152" w:type="dxa"/>
          </w:tcPr>
          <w:p w14:paraId="160C0A03" w14:textId="77777777" w:rsidR="006C45D2" w:rsidRDefault="0048493C">
            <w:pPr>
              <w:pStyle w:val="TableText"/>
            </w:pPr>
            <w:r>
              <w:t>SHALL</w:t>
            </w:r>
          </w:p>
        </w:tc>
        <w:tc>
          <w:tcPr>
            <w:tcW w:w="864" w:type="dxa"/>
          </w:tcPr>
          <w:p w14:paraId="66E8D06E" w14:textId="77777777" w:rsidR="006C45D2" w:rsidRDefault="006C45D2">
            <w:pPr>
              <w:pStyle w:val="TableText"/>
            </w:pPr>
          </w:p>
        </w:tc>
        <w:tc>
          <w:tcPr>
            <w:tcW w:w="1104" w:type="dxa"/>
          </w:tcPr>
          <w:p w14:paraId="0C9106C6" w14:textId="7BB4C2E2" w:rsidR="006C45D2" w:rsidRDefault="00CC4EF7">
            <w:pPr>
              <w:pStyle w:val="TableText"/>
            </w:pPr>
            <w:hyperlink w:anchor="C_86-22130">
              <w:r w:rsidR="0048493C">
                <w:rPr>
                  <w:rStyle w:val="HyperlinkText9pt"/>
                </w:rPr>
                <w:t>86-22130</w:t>
              </w:r>
            </w:hyperlink>
          </w:p>
        </w:tc>
        <w:tc>
          <w:tcPr>
            <w:tcW w:w="2975" w:type="dxa"/>
          </w:tcPr>
          <w:p w14:paraId="32BD823E" w14:textId="77777777" w:rsidR="006C45D2" w:rsidRDefault="006C45D2">
            <w:pPr>
              <w:pStyle w:val="TableText"/>
            </w:pPr>
          </w:p>
        </w:tc>
      </w:tr>
      <w:tr w:rsidR="006C45D2" w14:paraId="63999A44" w14:textId="77777777">
        <w:trPr>
          <w:jc w:val="center"/>
        </w:trPr>
        <w:tc>
          <w:tcPr>
            <w:tcW w:w="3345" w:type="dxa"/>
          </w:tcPr>
          <w:p w14:paraId="77AAB9D1" w14:textId="77777777" w:rsidR="006C45D2" w:rsidRDefault="0048493C">
            <w:pPr>
              <w:pStyle w:val="TableText"/>
            </w:pPr>
            <w:r>
              <w:tab/>
            </w:r>
            <w:r>
              <w:tab/>
              <w:t>@nullFlavor</w:t>
            </w:r>
          </w:p>
        </w:tc>
        <w:tc>
          <w:tcPr>
            <w:tcW w:w="720" w:type="dxa"/>
          </w:tcPr>
          <w:p w14:paraId="6BA7906B" w14:textId="77777777" w:rsidR="006C45D2" w:rsidRDefault="0048493C">
            <w:pPr>
              <w:pStyle w:val="TableText"/>
            </w:pPr>
            <w:r>
              <w:t>1..1</w:t>
            </w:r>
          </w:p>
        </w:tc>
        <w:tc>
          <w:tcPr>
            <w:tcW w:w="1152" w:type="dxa"/>
          </w:tcPr>
          <w:p w14:paraId="165C3EB4" w14:textId="77777777" w:rsidR="006C45D2" w:rsidRDefault="0048493C">
            <w:pPr>
              <w:pStyle w:val="TableText"/>
            </w:pPr>
            <w:r>
              <w:t>SHALL</w:t>
            </w:r>
          </w:p>
        </w:tc>
        <w:tc>
          <w:tcPr>
            <w:tcW w:w="864" w:type="dxa"/>
          </w:tcPr>
          <w:p w14:paraId="6BDE2D2B" w14:textId="77777777" w:rsidR="006C45D2" w:rsidRDefault="006C45D2">
            <w:pPr>
              <w:pStyle w:val="TableText"/>
            </w:pPr>
          </w:p>
        </w:tc>
        <w:tc>
          <w:tcPr>
            <w:tcW w:w="1104" w:type="dxa"/>
          </w:tcPr>
          <w:p w14:paraId="4577CA26" w14:textId="60A56078" w:rsidR="006C45D2" w:rsidRDefault="00CC4EF7">
            <w:pPr>
              <w:pStyle w:val="TableText"/>
            </w:pPr>
            <w:hyperlink w:anchor="C_86-22736">
              <w:r w:rsidR="0048493C">
                <w:rPr>
                  <w:rStyle w:val="HyperlinkText9pt"/>
                </w:rPr>
                <w:t>86-22736</w:t>
              </w:r>
            </w:hyperlink>
          </w:p>
        </w:tc>
        <w:tc>
          <w:tcPr>
            <w:tcW w:w="2975" w:type="dxa"/>
          </w:tcPr>
          <w:p w14:paraId="1F92F3A4" w14:textId="77777777" w:rsidR="006C45D2" w:rsidRDefault="0048493C">
            <w:pPr>
              <w:pStyle w:val="TableText"/>
            </w:pPr>
            <w:r>
              <w:t>NA</w:t>
            </w:r>
          </w:p>
        </w:tc>
      </w:tr>
      <w:tr w:rsidR="006C45D2" w14:paraId="785A4104" w14:textId="77777777">
        <w:trPr>
          <w:jc w:val="center"/>
        </w:trPr>
        <w:tc>
          <w:tcPr>
            <w:tcW w:w="3345" w:type="dxa"/>
          </w:tcPr>
          <w:p w14:paraId="16C00BAE" w14:textId="77777777" w:rsidR="006C45D2" w:rsidRDefault="0048493C">
            <w:pPr>
              <w:pStyle w:val="TableText"/>
            </w:pPr>
            <w:r>
              <w:tab/>
              <w:t>code</w:t>
            </w:r>
          </w:p>
        </w:tc>
        <w:tc>
          <w:tcPr>
            <w:tcW w:w="720" w:type="dxa"/>
          </w:tcPr>
          <w:p w14:paraId="608CD80B" w14:textId="77777777" w:rsidR="006C45D2" w:rsidRDefault="0048493C">
            <w:pPr>
              <w:pStyle w:val="TableText"/>
            </w:pPr>
            <w:r>
              <w:t>1..1</w:t>
            </w:r>
          </w:p>
        </w:tc>
        <w:tc>
          <w:tcPr>
            <w:tcW w:w="1152" w:type="dxa"/>
          </w:tcPr>
          <w:p w14:paraId="164902ED" w14:textId="77777777" w:rsidR="006C45D2" w:rsidRDefault="0048493C">
            <w:pPr>
              <w:pStyle w:val="TableText"/>
            </w:pPr>
            <w:r>
              <w:t>SHALL</w:t>
            </w:r>
          </w:p>
        </w:tc>
        <w:tc>
          <w:tcPr>
            <w:tcW w:w="864" w:type="dxa"/>
          </w:tcPr>
          <w:p w14:paraId="0A020B47" w14:textId="77777777" w:rsidR="006C45D2" w:rsidRDefault="006C45D2">
            <w:pPr>
              <w:pStyle w:val="TableText"/>
            </w:pPr>
          </w:p>
        </w:tc>
        <w:tc>
          <w:tcPr>
            <w:tcW w:w="1104" w:type="dxa"/>
          </w:tcPr>
          <w:p w14:paraId="0B7759B8" w14:textId="4372CBE9" w:rsidR="006C45D2" w:rsidRDefault="00CC4EF7">
            <w:pPr>
              <w:pStyle w:val="TableText"/>
            </w:pPr>
            <w:hyperlink w:anchor="C_86-22131">
              <w:r w:rsidR="0048493C">
                <w:rPr>
                  <w:rStyle w:val="HyperlinkText9pt"/>
                </w:rPr>
                <w:t>86-22131</w:t>
              </w:r>
            </w:hyperlink>
          </w:p>
        </w:tc>
        <w:tc>
          <w:tcPr>
            <w:tcW w:w="2975" w:type="dxa"/>
          </w:tcPr>
          <w:p w14:paraId="7CB9A0C9" w14:textId="77777777" w:rsidR="006C45D2" w:rsidRDefault="006C45D2">
            <w:pPr>
              <w:pStyle w:val="TableText"/>
            </w:pPr>
          </w:p>
        </w:tc>
      </w:tr>
      <w:tr w:rsidR="006C45D2" w14:paraId="1D4D2D4D" w14:textId="77777777">
        <w:trPr>
          <w:jc w:val="center"/>
        </w:trPr>
        <w:tc>
          <w:tcPr>
            <w:tcW w:w="3345" w:type="dxa"/>
          </w:tcPr>
          <w:p w14:paraId="397D3C5A" w14:textId="77777777" w:rsidR="006C45D2" w:rsidRDefault="0048493C">
            <w:pPr>
              <w:pStyle w:val="TableText"/>
            </w:pPr>
            <w:r>
              <w:tab/>
            </w:r>
            <w:r>
              <w:tab/>
              <w:t>@code</w:t>
            </w:r>
          </w:p>
        </w:tc>
        <w:tc>
          <w:tcPr>
            <w:tcW w:w="720" w:type="dxa"/>
          </w:tcPr>
          <w:p w14:paraId="148112F4" w14:textId="77777777" w:rsidR="006C45D2" w:rsidRDefault="0048493C">
            <w:pPr>
              <w:pStyle w:val="TableText"/>
            </w:pPr>
            <w:r>
              <w:t>1..1</w:t>
            </w:r>
          </w:p>
        </w:tc>
        <w:tc>
          <w:tcPr>
            <w:tcW w:w="1152" w:type="dxa"/>
          </w:tcPr>
          <w:p w14:paraId="36C0CE58" w14:textId="77777777" w:rsidR="006C45D2" w:rsidRDefault="0048493C">
            <w:pPr>
              <w:pStyle w:val="TableText"/>
            </w:pPr>
            <w:r>
              <w:t>SHALL</w:t>
            </w:r>
          </w:p>
        </w:tc>
        <w:tc>
          <w:tcPr>
            <w:tcW w:w="864" w:type="dxa"/>
          </w:tcPr>
          <w:p w14:paraId="1DB8C62F" w14:textId="77777777" w:rsidR="006C45D2" w:rsidRDefault="006C45D2">
            <w:pPr>
              <w:pStyle w:val="TableText"/>
            </w:pPr>
          </w:p>
        </w:tc>
        <w:tc>
          <w:tcPr>
            <w:tcW w:w="1104" w:type="dxa"/>
          </w:tcPr>
          <w:p w14:paraId="5497C619" w14:textId="26058E33" w:rsidR="006C45D2" w:rsidRDefault="00CC4EF7">
            <w:pPr>
              <w:pStyle w:val="TableText"/>
            </w:pPr>
            <w:hyperlink w:anchor="C_86-22132">
              <w:r w:rsidR="0048493C">
                <w:rPr>
                  <w:rStyle w:val="HyperlinkText9pt"/>
                </w:rPr>
                <w:t>86-22132</w:t>
              </w:r>
            </w:hyperlink>
          </w:p>
        </w:tc>
        <w:tc>
          <w:tcPr>
            <w:tcW w:w="2975" w:type="dxa"/>
          </w:tcPr>
          <w:p w14:paraId="5D97A2CB" w14:textId="77777777" w:rsidR="006C45D2" w:rsidRDefault="0048493C">
            <w:pPr>
              <w:pStyle w:val="TableText"/>
            </w:pPr>
            <w:r>
              <w:t>ASSERTION</w:t>
            </w:r>
          </w:p>
        </w:tc>
      </w:tr>
      <w:tr w:rsidR="006C45D2" w14:paraId="0737ABA4" w14:textId="77777777">
        <w:trPr>
          <w:jc w:val="center"/>
        </w:trPr>
        <w:tc>
          <w:tcPr>
            <w:tcW w:w="3345" w:type="dxa"/>
          </w:tcPr>
          <w:p w14:paraId="34CF9780" w14:textId="77777777" w:rsidR="006C45D2" w:rsidRDefault="0048493C">
            <w:pPr>
              <w:pStyle w:val="TableText"/>
            </w:pPr>
            <w:r>
              <w:tab/>
            </w:r>
            <w:r>
              <w:tab/>
              <w:t>@codeSystem</w:t>
            </w:r>
          </w:p>
        </w:tc>
        <w:tc>
          <w:tcPr>
            <w:tcW w:w="720" w:type="dxa"/>
          </w:tcPr>
          <w:p w14:paraId="1AF3C9A4" w14:textId="77777777" w:rsidR="006C45D2" w:rsidRDefault="0048493C">
            <w:pPr>
              <w:pStyle w:val="TableText"/>
            </w:pPr>
            <w:r>
              <w:t>0..1</w:t>
            </w:r>
          </w:p>
        </w:tc>
        <w:tc>
          <w:tcPr>
            <w:tcW w:w="1152" w:type="dxa"/>
          </w:tcPr>
          <w:p w14:paraId="158B5EA4" w14:textId="77777777" w:rsidR="006C45D2" w:rsidRDefault="0048493C">
            <w:pPr>
              <w:pStyle w:val="TableText"/>
            </w:pPr>
            <w:r>
              <w:t>MAY</w:t>
            </w:r>
          </w:p>
        </w:tc>
        <w:tc>
          <w:tcPr>
            <w:tcW w:w="864" w:type="dxa"/>
          </w:tcPr>
          <w:p w14:paraId="1EBA66B0" w14:textId="77777777" w:rsidR="006C45D2" w:rsidRDefault="006C45D2">
            <w:pPr>
              <w:pStyle w:val="TableText"/>
            </w:pPr>
          </w:p>
        </w:tc>
        <w:tc>
          <w:tcPr>
            <w:tcW w:w="1104" w:type="dxa"/>
          </w:tcPr>
          <w:p w14:paraId="70022EBF" w14:textId="3E2D0B3A" w:rsidR="006C45D2" w:rsidRDefault="00CC4EF7">
            <w:pPr>
              <w:pStyle w:val="TableText"/>
            </w:pPr>
            <w:hyperlink w:anchor="C_86-28373">
              <w:r w:rsidR="0048493C">
                <w:rPr>
                  <w:rStyle w:val="HyperlinkText9pt"/>
                </w:rPr>
                <w:t>86-28373</w:t>
              </w:r>
            </w:hyperlink>
          </w:p>
        </w:tc>
        <w:tc>
          <w:tcPr>
            <w:tcW w:w="2975" w:type="dxa"/>
          </w:tcPr>
          <w:p w14:paraId="1EC85A29" w14:textId="77777777" w:rsidR="006C45D2" w:rsidRDefault="0048493C">
            <w:pPr>
              <w:pStyle w:val="TableText"/>
            </w:pPr>
            <w:r>
              <w:t>urn:oid:2.16.840.1.113883.5.4 (HL7ActCode) = 2.16.840.1.113883.5.4</w:t>
            </w:r>
          </w:p>
        </w:tc>
      </w:tr>
      <w:tr w:rsidR="006C45D2" w14:paraId="3182996E" w14:textId="77777777">
        <w:trPr>
          <w:jc w:val="center"/>
        </w:trPr>
        <w:tc>
          <w:tcPr>
            <w:tcW w:w="3345" w:type="dxa"/>
          </w:tcPr>
          <w:p w14:paraId="7DC076C2" w14:textId="77777777" w:rsidR="006C45D2" w:rsidRDefault="0048493C">
            <w:pPr>
              <w:pStyle w:val="TableText"/>
            </w:pPr>
            <w:r>
              <w:tab/>
              <w:t>statusCode</w:t>
            </w:r>
          </w:p>
        </w:tc>
        <w:tc>
          <w:tcPr>
            <w:tcW w:w="720" w:type="dxa"/>
          </w:tcPr>
          <w:p w14:paraId="5B98FBEB" w14:textId="77777777" w:rsidR="006C45D2" w:rsidRDefault="0048493C">
            <w:pPr>
              <w:pStyle w:val="TableText"/>
            </w:pPr>
            <w:r>
              <w:t>1..1</w:t>
            </w:r>
          </w:p>
        </w:tc>
        <w:tc>
          <w:tcPr>
            <w:tcW w:w="1152" w:type="dxa"/>
          </w:tcPr>
          <w:p w14:paraId="17054190" w14:textId="77777777" w:rsidR="006C45D2" w:rsidRDefault="0048493C">
            <w:pPr>
              <w:pStyle w:val="TableText"/>
            </w:pPr>
            <w:r>
              <w:t>SHALL</w:t>
            </w:r>
          </w:p>
        </w:tc>
        <w:tc>
          <w:tcPr>
            <w:tcW w:w="864" w:type="dxa"/>
          </w:tcPr>
          <w:p w14:paraId="3FB0E6F6" w14:textId="77777777" w:rsidR="006C45D2" w:rsidRDefault="006C45D2">
            <w:pPr>
              <w:pStyle w:val="TableText"/>
            </w:pPr>
          </w:p>
        </w:tc>
        <w:tc>
          <w:tcPr>
            <w:tcW w:w="1104" w:type="dxa"/>
          </w:tcPr>
          <w:p w14:paraId="0099474F" w14:textId="61147B99" w:rsidR="006C45D2" w:rsidRDefault="00CC4EF7">
            <w:pPr>
              <w:pStyle w:val="TableText"/>
            </w:pPr>
            <w:hyperlink w:anchor="C_86-22133">
              <w:r w:rsidR="0048493C">
                <w:rPr>
                  <w:rStyle w:val="HyperlinkText9pt"/>
                </w:rPr>
                <w:t>86-22133</w:t>
              </w:r>
            </w:hyperlink>
          </w:p>
        </w:tc>
        <w:tc>
          <w:tcPr>
            <w:tcW w:w="2975" w:type="dxa"/>
          </w:tcPr>
          <w:p w14:paraId="1351504F" w14:textId="77777777" w:rsidR="006C45D2" w:rsidRDefault="006C45D2">
            <w:pPr>
              <w:pStyle w:val="TableText"/>
            </w:pPr>
          </w:p>
        </w:tc>
      </w:tr>
      <w:tr w:rsidR="006C45D2" w14:paraId="6B006FA0" w14:textId="77777777">
        <w:trPr>
          <w:jc w:val="center"/>
        </w:trPr>
        <w:tc>
          <w:tcPr>
            <w:tcW w:w="3345" w:type="dxa"/>
          </w:tcPr>
          <w:p w14:paraId="7A44CED0" w14:textId="77777777" w:rsidR="006C45D2" w:rsidRDefault="0048493C">
            <w:pPr>
              <w:pStyle w:val="TableText"/>
            </w:pPr>
            <w:r>
              <w:tab/>
            </w:r>
            <w:r>
              <w:tab/>
              <w:t>@code</w:t>
            </w:r>
          </w:p>
        </w:tc>
        <w:tc>
          <w:tcPr>
            <w:tcW w:w="720" w:type="dxa"/>
          </w:tcPr>
          <w:p w14:paraId="3CBEEC73" w14:textId="77777777" w:rsidR="006C45D2" w:rsidRDefault="0048493C">
            <w:pPr>
              <w:pStyle w:val="TableText"/>
            </w:pPr>
            <w:r>
              <w:t>1..1</w:t>
            </w:r>
          </w:p>
        </w:tc>
        <w:tc>
          <w:tcPr>
            <w:tcW w:w="1152" w:type="dxa"/>
          </w:tcPr>
          <w:p w14:paraId="0381C2C9" w14:textId="77777777" w:rsidR="006C45D2" w:rsidRDefault="0048493C">
            <w:pPr>
              <w:pStyle w:val="TableText"/>
            </w:pPr>
            <w:r>
              <w:t>SHALL</w:t>
            </w:r>
          </w:p>
        </w:tc>
        <w:tc>
          <w:tcPr>
            <w:tcW w:w="864" w:type="dxa"/>
          </w:tcPr>
          <w:p w14:paraId="241A45AE" w14:textId="77777777" w:rsidR="006C45D2" w:rsidRDefault="006C45D2">
            <w:pPr>
              <w:pStyle w:val="TableText"/>
            </w:pPr>
          </w:p>
        </w:tc>
        <w:tc>
          <w:tcPr>
            <w:tcW w:w="1104" w:type="dxa"/>
          </w:tcPr>
          <w:p w14:paraId="1EEFE194" w14:textId="69D67A04" w:rsidR="006C45D2" w:rsidRDefault="00CC4EF7">
            <w:pPr>
              <w:pStyle w:val="TableText"/>
            </w:pPr>
            <w:hyperlink w:anchor="C_86-22134">
              <w:r w:rsidR="0048493C">
                <w:rPr>
                  <w:rStyle w:val="HyperlinkText9pt"/>
                </w:rPr>
                <w:t>86-22134</w:t>
              </w:r>
            </w:hyperlink>
          </w:p>
        </w:tc>
        <w:tc>
          <w:tcPr>
            <w:tcW w:w="2975" w:type="dxa"/>
          </w:tcPr>
          <w:p w14:paraId="73ADBB89" w14:textId="77777777" w:rsidR="006C45D2" w:rsidRDefault="0048493C">
            <w:pPr>
              <w:pStyle w:val="TableText"/>
            </w:pPr>
            <w:r>
              <w:t>urn:oid:2.16.840.1.113883.5.14 (HL7ActStatus) = completed</w:t>
            </w:r>
          </w:p>
        </w:tc>
      </w:tr>
      <w:tr w:rsidR="006C45D2" w14:paraId="2AAB976E" w14:textId="77777777">
        <w:trPr>
          <w:jc w:val="center"/>
        </w:trPr>
        <w:tc>
          <w:tcPr>
            <w:tcW w:w="3345" w:type="dxa"/>
          </w:tcPr>
          <w:p w14:paraId="0AC74CE2" w14:textId="77777777" w:rsidR="006C45D2" w:rsidRDefault="0048493C">
            <w:pPr>
              <w:pStyle w:val="TableText"/>
            </w:pPr>
            <w:r>
              <w:tab/>
              <w:t>value</w:t>
            </w:r>
          </w:p>
        </w:tc>
        <w:tc>
          <w:tcPr>
            <w:tcW w:w="720" w:type="dxa"/>
          </w:tcPr>
          <w:p w14:paraId="1ADD220A" w14:textId="77777777" w:rsidR="006C45D2" w:rsidRDefault="0048493C">
            <w:pPr>
              <w:pStyle w:val="TableText"/>
            </w:pPr>
            <w:r>
              <w:t>1..1</w:t>
            </w:r>
          </w:p>
        </w:tc>
        <w:tc>
          <w:tcPr>
            <w:tcW w:w="1152" w:type="dxa"/>
          </w:tcPr>
          <w:p w14:paraId="306FAC5B" w14:textId="77777777" w:rsidR="006C45D2" w:rsidRDefault="0048493C">
            <w:pPr>
              <w:pStyle w:val="TableText"/>
            </w:pPr>
            <w:r>
              <w:t>SHALL</w:t>
            </w:r>
          </w:p>
        </w:tc>
        <w:tc>
          <w:tcPr>
            <w:tcW w:w="864" w:type="dxa"/>
          </w:tcPr>
          <w:p w14:paraId="4733E6EA" w14:textId="77777777" w:rsidR="006C45D2" w:rsidRDefault="006C45D2">
            <w:pPr>
              <w:pStyle w:val="TableText"/>
            </w:pPr>
          </w:p>
        </w:tc>
        <w:tc>
          <w:tcPr>
            <w:tcW w:w="1104" w:type="dxa"/>
          </w:tcPr>
          <w:p w14:paraId="2D2E8044" w14:textId="6413D8B2" w:rsidR="006C45D2" w:rsidRDefault="00CC4EF7">
            <w:pPr>
              <w:pStyle w:val="TableText"/>
            </w:pPr>
            <w:hyperlink w:anchor="C_86-22135">
              <w:r w:rsidR="0048493C">
                <w:rPr>
                  <w:rStyle w:val="HyperlinkText9pt"/>
                </w:rPr>
                <w:t>86-22135</w:t>
              </w:r>
            </w:hyperlink>
          </w:p>
        </w:tc>
        <w:tc>
          <w:tcPr>
            <w:tcW w:w="2975" w:type="dxa"/>
          </w:tcPr>
          <w:p w14:paraId="6BFB81B3" w14:textId="77777777" w:rsidR="006C45D2" w:rsidRDefault="006C45D2">
            <w:pPr>
              <w:pStyle w:val="TableText"/>
            </w:pPr>
          </w:p>
        </w:tc>
      </w:tr>
    </w:tbl>
    <w:p w14:paraId="13DD23EA" w14:textId="77777777" w:rsidR="006C45D2" w:rsidRDefault="006C45D2">
      <w:pPr>
        <w:pStyle w:val="BodyText"/>
      </w:pPr>
    </w:p>
    <w:p w14:paraId="25B79064" w14:textId="77777777" w:rsidR="006C45D2" w:rsidRDefault="0048493C" w:rsidP="007C5A1B">
      <w:pPr>
        <w:numPr>
          <w:ilvl w:val="0"/>
          <w:numId w:val="60"/>
        </w:numPr>
      </w:pPr>
      <w:r>
        <w:t xml:space="preserve">Conforms to Indication template </w:t>
      </w:r>
      <w:r>
        <w:rPr>
          <w:rStyle w:val="XMLname"/>
        </w:rPr>
        <w:t>(identifier: urn:oid:2.16.840.1.113883.10.20.22.4.19)</w:t>
      </w:r>
      <w:r>
        <w:t>.</w:t>
      </w:r>
    </w:p>
    <w:p w14:paraId="0E2B11A4" w14:textId="77777777" w:rsidR="006C45D2" w:rsidRDefault="0048493C" w:rsidP="007C5A1B">
      <w:pPr>
        <w:numPr>
          <w:ilvl w:val="0"/>
          <w:numId w:val="6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000" w:name="C_86-22126"/>
      <w:r>
        <w:t xml:space="preserve"> (CONF:86-22126)</w:t>
      </w:r>
      <w:bookmarkEnd w:id="2000"/>
      <w:r>
        <w:t>.</w:t>
      </w:r>
    </w:p>
    <w:p w14:paraId="255074BB" w14:textId="77777777" w:rsidR="006C45D2" w:rsidRDefault="0048493C" w:rsidP="007C5A1B">
      <w:pPr>
        <w:numPr>
          <w:ilvl w:val="0"/>
          <w:numId w:val="6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001" w:name="C_86-22127"/>
      <w:r>
        <w:t xml:space="preserve"> (CONF:86-22127)</w:t>
      </w:r>
      <w:bookmarkEnd w:id="2001"/>
      <w:r>
        <w:t>.</w:t>
      </w:r>
    </w:p>
    <w:p w14:paraId="1A9AED99" w14:textId="77777777" w:rsidR="006C45D2" w:rsidRDefault="0048493C" w:rsidP="007C5A1B">
      <w:pPr>
        <w:numPr>
          <w:ilvl w:val="0"/>
          <w:numId w:val="60"/>
        </w:numPr>
      </w:pPr>
      <w:r>
        <w:rPr>
          <w:rStyle w:val="keyword"/>
        </w:rPr>
        <w:t>SHALL</w:t>
      </w:r>
      <w:r>
        <w:t xml:space="preserve"> contain exactly one [1..1] </w:t>
      </w:r>
      <w:r>
        <w:rPr>
          <w:rStyle w:val="XMLnameBold"/>
        </w:rPr>
        <w:t>@negationInd</w:t>
      </w:r>
      <w:bookmarkStart w:id="2002" w:name="C_86-22128"/>
      <w:r>
        <w:t xml:space="preserve"> (CONF:86-22128)</w:t>
      </w:r>
      <w:bookmarkEnd w:id="2002"/>
      <w:r>
        <w:t>.</w:t>
      </w:r>
    </w:p>
    <w:p w14:paraId="4499BAE2" w14:textId="77777777" w:rsidR="006C45D2" w:rsidRDefault="0048493C" w:rsidP="007C5A1B">
      <w:pPr>
        <w:numPr>
          <w:ilvl w:val="0"/>
          <w:numId w:val="60"/>
        </w:numPr>
      </w:pPr>
      <w:r>
        <w:rPr>
          <w:rStyle w:val="keyword"/>
        </w:rPr>
        <w:t>SHALL</w:t>
      </w:r>
      <w:r>
        <w:t xml:space="preserve"> contain exactly one [1..1] </w:t>
      </w:r>
      <w:r>
        <w:rPr>
          <w:rStyle w:val="XMLnameBold"/>
        </w:rPr>
        <w:t>templateId</w:t>
      </w:r>
      <w:bookmarkStart w:id="2003" w:name="C_86-28221"/>
      <w:r>
        <w:t xml:space="preserve"> (CONF:86-28221)</w:t>
      </w:r>
      <w:bookmarkEnd w:id="2003"/>
      <w:r>
        <w:t xml:space="preserve"> such that it</w:t>
      </w:r>
    </w:p>
    <w:p w14:paraId="58A341B3" w14:textId="77777777" w:rsidR="006C45D2" w:rsidRDefault="0048493C" w:rsidP="007C5A1B">
      <w:pPr>
        <w:numPr>
          <w:ilvl w:val="1"/>
          <w:numId w:val="60"/>
        </w:numPr>
      </w:pPr>
      <w:r>
        <w:rPr>
          <w:rStyle w:val="keyword"/>
        </w:rPr>
        <w:t>SHALL</w:t>
      </w:r>
      <w:r>
        <w:t xml:space="preserve"> contain exactly one [1..1] </w:t>
      </w:r>
      <w:r>
        <w:rPr>
          <w:rStyle w:val="XMLnameBold"/>
        </w:rPr>
        <w:t>@root</w:t>
      </w:r>
      <w:r>
        <w:t>=</w:t>
      </w:r>
      <w:r>
        <w:rPr>
          <w:rStyle w:val="XMLname"/>
        </w:rPr>
        <w:t>"2.16.840.1.113883.10.20.22.4.19"</w:t>
      </w:r>
      <w:bookmarkStart w:id="2004" w:name="C_86-28222"/>
      <w:r>
        <w:t xml:space="preserve"> (CONF:86-28222)</w:t>
      </w:r>
      <w:bookmarkEnd w:id="2004"/>
      <w:r>
        <w:t>.</w:t>
      </w:r>
    </w:p>
    <w:p w14:paraId="0A1C4274" w14:textId="77777777" w:rsidR="006C45D2" w:rsidRDefault="0048493C" w:rsidP="007C5A1B">
      <w:pPr>
        <w:numPr>
          <w:ilvl w:val="0"/>
          <w:numId w:val="60"/>
        </w:numPr>
      </w:pPr>
      <w:r>
        <w:rPr>
          <w:rStyle w:val="keyword"/>
        </w:rPr>
        <w:t>SHALL</w:t>
      </w:r>
      <w:r>
        <w:t xml:space="preserve"> contain exactly one [1..1] </w:t>
      </w:r>
      <w:r>
        <w:rPr>
          <w:rStyle w:val="XMLnameBold"/>
        </w:rPr>
        <w:t>templateId</w:t>
      </w:r>
      <w:bookmarkStart w:id="2005" w:name="C_86-22129"/>
      <w:r>
        <w:t xml:space="preserve"> (CONF:86-22129)</w:t>
      </w:r>
      <w:bookmarkEnd w:id="2005"/>
      <w:r>
        <w:t xml:space="preserve"> such that it</w:t>
      </w:r>
    </w:p>
    <w:p w14:paraId="792E081F" w14:textId="77777777" w:rsidR="006C45D2" w:rsidRDefault="0048493C" w:rsidP="007C5A1B">
      <w:pPr>
        <w:numPr>
          <w:ilvl w:val="1"/>
          <w:numId w:val="60"/>
        </w:numPr>
      </w:pPr>
      <w:r>
        <w:rPr>
          <w:rStyle w:val="keyword"/>
        </w:rPr>
        <w:t>SHALL</w:t>
      </w:r>
      <w:r>
        <w:t xml:space="preserve"> contain exactly one [1..1] </w:t>
      </w:r>
      <w:r>
        <w:rPr>
          <w:rStyle w:val="XMLnameBold"/>
        </w:rPr>
        <w:t>@root</w:t>
      </w:r>
      <w:r>
        <w:t>=</w:t>
      </w:r>
      <w:r>
        <w:rPr>
          <w:rStyle w:val="XMLname"/>
        </w:rPr>
        <w:t>"2.16.840.1.113883.10.20.5.6.119"</w:t>
      </w:r>
      <w:bookmarkStart w:id="2006" w:name="C_86-22140"/>
      <w:r>
        <w:t xml:space="preserve"> (CONF:86-22140)</w:t>
      </w:r>
      <w:bookmarkEnd w:id="2006"/>
      <w:r>
        <w:t>.</w:t>
      </w:r>
    </w:p>
    <w:p w14:paraId="75FA7F00" w14:textId="77777777" w:rsidR="006C45D2" w:rsidRDefault="0048493C" w:rsidP="007C5A1B">
      <w:pPr>
        <w:numPr>
          <w:ilvl w:val="0"/>
          <w:numId w:val="60"/>
        </w:numPr>
      </w:pPr>
      <w:r>
        <w:rPr>
          <w:rStyle w:val="keyword"/>
        </w:rPr>
        <w:t>SHALL</w:t>
      </w:r>
      <w:r>
        <w:t xml:space="preserve"> contain exactly one [1..1] </w:t>
      </w:r>
      <w:r>
        <w:rPr>
          <w:rStyle w:val="XMLnameBold"/>
        </w:rPr>
        <w:t>id</w:t>
      </w:r>
      <w:bookmarkStart w:id="2007" w:name="C_86-22130"/>
      <w:r>
        <w:t xml:space="preserve"> (CONF:86-22130)</w:t>
      </w:r>
      <w:bookmarkEnd w:id="2007"/>
      <w:r>
        <w:t>.</w:t>
      </w:r>
    </w:p>
    <w:p w14:paraId="25E71904" w14:textId="77777777" w:rsidR="006C45D2" w:rsidRDefault="0048493C" w:rsidP="007C5A1B">
      <w:pPr>
        <w:numPr>
          <w:ilvl w:val="1"/>
          <w:numId w:val="60"/>
        </w:numPr>
      </w:pPr>
      <w:r>
        <w:t xml:space="preserve">This id </w:t>
      </w:r>
      <w:r>
        <w:rPr>
          <w:rStyle w:val="keyword"/>
        </w:rPr>
        <w:t>SHALL</w:t>
      </w:r>
      <w:r>
        <w:t xml:space="preserve"> contain exactly one [1..1] </w:t>
      </w:r>
      <w:r>
        <w:rPr>
          <w:rStyle w:val="XMLnameBold"/>
        </w:rPr>
        <w:t>@nullFlavor</w:t>
      </w:r>
      <w:r>
        <w:t>=</w:t>
      </w:r>
      <w:r>
        <w:rPr>
          <w:rStyle w:val="XMLname"/>
        </w:rPr>
        <w:t>"NA"</w:t>
      </w:r>
      <w:bookmarkStart w:id="2008" w:name="C_86-22736"/>
      <w:r>
        <w:t xml:space="preserve"> (CONF:86-22736)</w:t>
      </w:r>
      <w:bookmarkEnd w:id="2008"/>
      <w:r>
        <w:t>.</w:t>
      </w:r>
    </w:p>
    <w:p w14:paraId="2DB7653A" w14:textId="77777777" w:rsidR="006C45D2" w:rsidRDefault="0048493C" w:rsidP="007C5A1B">
      <w:pPr>
        <w:numPr>
          <w:ilvl w:val="0"/>
          <w:numId w:val="60"/>
        </w:numPr>
      </w:pPr>
      <w:r>
        <w:rPr>
          <w:rStyle w:val="keyword"/>
        </w:rPr>
        <w:t>SHALL</w:t>
      </w:r>
      <w:r>
        <w:t xml:space="preserve"> contain exactly one [1..1] </w:t>
      </w:r>
      <w:r>
        <w:rPr>
          <w:rStyle w:val="XMLnameBold"/>
        </w:rPr>
        <w:t>code</w:t>
      </w:r>
      <w:bookmarkStart w:id="2009" w:name="C_86-22131"/>
      <w:r>
        <w:t xml:space="preserve"> (CONF:86-22131)</w:t>
      </w:r>
      <w:bookmarkEnd w:id="2009"/>
      <w:r>
        <w:t>.</w:t>
      </w:r>
    </w:p>
    <w:p w14:paraId="6FB33371" w14:textId="77777777" w:rsidR="006C45D2" w:rsidRDefault="0048493C" w:rsidP="007C5A1B">
      <w:pPr>
        <w:numPr>
          <w:ilvl w:val="1"/>
          <w:numId w:val="60"/>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010" w:name="C_86-22132"/>
      <w:r>
        <w:t xml:space="preserve"> (CONF:86-22132)</w:t>
      </w:r>
      <w:bookmarkEnd w:id="2010"/>
      <w:r>
        <w:t>.</w:t>
      </w:r>
    </w:p>
    <w:p w14:paraId="48C959EE" w14:textId="77777777" w:rsidR="006C45D2" w:rsidRDefault="0048493C" w:rsidP="007C5A1B">
      <w:pPr>
        <w:numPr>
          <w:ilvl w:val="1"/>
          <w:numId w:val="60"/>
        </w:numPr>
      </w:pPr>
      <w:r>
        <w:t xml:space="preserve">This code </w:t>
      </w:r>
      <w:r>
        <w:rPr>
          <w:rStyle w:val="keyword"/>
        </w:rPr>
        <w:t>MAY</w:t>
      </w:r>
      <w:r>
        <w:t xml:space="preserve"> contain zero or one [0..1] </w:t>
      </w:r>
      <w:r>
        <w:rPr>
          <w:rStyle w:val="XMLnameBold"/>
        </w:rPr>
        <w:t>@codeSystem</w:t>
      </w:r>
      <w:r>
        <w:t>=</w:t>
      </w:r>
      <w:r>
        <w:rPr>
          <w:rStyle w:val="XMLname"/>
        </w:rPr>
        <w:t>"2.16.840.1.113883.5.4"</w:t>
      </w:r>
      <w:r>
        <w:t xml:space="preserve"> (CodeSystem: </w:t>
      </w:r>
      <w:r>
        <w:rPr>
          <w:rStyle w:val="XMLname"/>
        </w:rPr>
        <w:t>HL7ActCode urn:oid:2.16.840.1.113883.5.4</w:t>
      </w:r>
      <w:r>
        <w:t>)</w:t>
      </w:r>
      <w:bookmarkStart w:id="2011" w:name="C_86-28373"/>
      <w:r>
        <w:t xml:space="preserve"> (CONF:86-28373)</w:t>
      </w:r>
      <w:bookmarkEnd w:id="2011"/>
      <w:r>
        <w:t>.</w:t>
      </w:r>
    </w:p>
    <w:p w14:paraId="6F8BDE3E" w14:textId="77777777" w:rsidR="006C45D2" w:rsidRDefault="0048493C" w:rsidP="007C5A1B">
      <w:pPr>
        <w:numPr>
          <w:ilvl w:val="0"/>
          <w:numId w:val="60"/>
        </w:numPr>
      </w:pPr>
      <w:r>
        <w:rPr>
          <w:rStyle w:val="keyword"/>
        </w:rPr>
        <w:t>SHALL</w:t>
      </w:r>
      <w:r>
        <w:t xml:space="preserve"> contain exactly one [1..1] </w:t>
      </w:r>
      <w:r>
        <w:rPr>
          <w:rStyle w:val="XMLnameBold"/>
        </w:rPr>
        <w:t>statusCode</w:t>
      </w:r>
      <w:bookmarkStart w:id="2012" w:name="C_86-22133"/>
      <w:r>
        <w:t xml:space="preserve"> (CONF:86-22133)</w:t>
      </w:r>
      <w:bookmarkEnd w:id="2012"/>
      <w:r>
        <w:t>.</w:t>
      </w:r>
    </w:p>
    <w:p w14:paraId="63D9E81B" w14:textId="77777777" w:rsidR="006C45D2" w:rsidRDefault="0048493C" w:rsidP="007C5A1B">
      <w:pPr>
        <w:numPr>
          <w:ilvl w:val="1"/>
          <w:numId w:val="6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013" w:name="C_86-22134"/>
      <w:r>
        <w:t xml:space="preserve"> (CONF:86-22134)</w:t>
      </w:r>
      <w:bookmarkEnd w:id="2013"/>
      <w:r>
        <w:t>.</w:t>
      </w:r>
    </w:p>
    <w:p w14:paraId="39AA501E" w14:textId="77777777" w:rsidR="006C45D2" w:rsidRDefault="0048493C" w:rsidP="007C5A1B">
      <w:pPr>
        <w:numPr>
          <w:ilvl w:val="0"/>
          <w:numId w:val="60"/>
        </w:numPr>
      </w:pPr>
      <w:r>
        <w:rPr>
          <w:rStyle w:val="keyword"/>
        </w:rPr>
        <w:t>SHALL</w:t>
      </w:r>
      <w:r>
        <w:t xml:space="preserve"> contain exactly one [1..1] </w:t>
      </w:r>
      <w:r>
        <w:rPr>
          <w:rStyle w:val="XMLnameBold"/>
        </w:rPr>
        <w:t>value</w:t>
      </w:r>
      <w:bookmarkStart w:id="2014" w:name="C_86-22135"/>
      <w:r>
        <w:t xml:space="preserve"> (CONF:86-22135)</w:t>
      </w:r>
      <w:bookmarkEnd w:id="2014"/>
      <w:r>
        <w:t>.</w:t>
      </w:r>
    </w:p>
    <w:p w14:paraId="55D04F7C" w14:textId="77777777" w:rsidR="006C45D2" w:rsidRDefault="0048493C" w:rsidP="007C5A1B">
      <w:pPr>
        <w:numPr>
          <w:ilvl w:val="1"/>
          <w:numId w:val="60"/>
        </w:numPr>
      </w:pPr>
      <w:r>
        <w:t>In an infection-type report, a criterion is reported as a code. The value of @xsi:type</w:t>
      </w:r>
      <w:r>
        <w:rPr>
          <w:rStyle w:val="keyword"/>
        </w:rPr>
        <w:t xml:space="preserve"> SHALL </w:t>
      </w:r>
      <w:r>
        <w:t>be CD and the value of @code</w:t>
      </w:r>
      <w:r>
        <w:rPr>
          <w:rStyle w:val="keyword"/>
        </w:rPr>
        <w:t xml:space="preserve"> SHALL </w:t>
      </w:r>
      <w:r>
        <w:t xml:space="preserve">be selected from Value Set 2.16.840.1.114222.4.11.3195 NHSNCriterionOfDiagnosisCode </w:t>
      </w:r>
      <w:r>
        <w:rPr>
          <w:rStyle w:val="XMLnameBold"/>
        </w:rPr>
        <w:t>DYNAMIC</w:t>
      </w:r>
      <w:r>
        <w:t xml:space="preserve"> (CONF:86-22136).</w:t>
      </w:r>
    </w:p>
    <w:p w14:paraId="338637EA" w14:textId="77777777" w:rsidR="006C45D2" w:rsidRDefault="0048493C" w:rsidP="007C5A1B">
      <w:pPr>
        <w:numPr>
          <w:ilvl w:val="1"/>
          <w:numId w:val="60"/>
        </w:numPr>
      </w:pPr>
      <w:r>
        <w:t>In an Evidence of Infection (Dialysis) Report, (CONF:86-22137).</w:t>
      </w:r>
    </w:p>
    <w:p w14:paraId="3F1BED1E" w14:textId="77777777" w:rsidR="006C45D2" w:rsidRDefault="0048493C" w:rsidP="007C5A1B">
      <w:pPr>
        <w:numPr>
          <w:ilvl w:val="2"/>
          <w:numId w:val="60"/>
        </w:numPr>
      </w:pPr>
      <w:r>
        <w:t>To record a criterion of diagnosis as a code, the value of @xsi:type</w:t>
      </w:r>
      <w:r>
        <w:rPr>
          <w:rStyle w:val="keyword"/>
        </w:rPr>
        <w:t xml:space="preserve"> SHALL </w:t>
      </w:r>
      <w:r>
        <w:t>be CD and the value of @code</w:t>
      </w:r>
      <w:r>
        <w:rPr>
          <w:rStyle w:val="keyword"/>
        </w:rPr>
        <w:t xml:space="preserve"> SHALL </w:t>
      </w:r>
      <w:r>
        <w:t xml:space="preserve">be selected from Value Set 2.16.840.1.114222.4.11.3195 NHSNCriterionOfDiagnosisCode </w:t>
      </w:r>
      <w:r>
        <w:rPr>
          <w:rStyle w:val="XMLnameBold"/>
        </w:rPr>
        <w:t>DYNAMIC</w:t>
      </w:r>
      <w:r>
        <w:t xml:space="preserve"> (CONF:86-22138).</w:t>
      </w:r>
    </w:p>
    <w:p w14:paraId="2D645AF6" w14:textId="77777777" w:rsidR="006C45D2" w:rsidRDefault="0048493C" w:rsidP="007C5A1B">
      <w:pPr>
        <w:numPr>
          <w:ilvl w:val="2"/>
          <w:numId w:val="60"/>
        </w:numPr>
      </w:pPr>
      <w:r>
        <w:t>To record a criterion not included in the NHSNCriterionOfDiagnosisCode value set, the value of @xsi:type</w:t>
      </w:r>
      <w:r>
        <w:rPr>
          <w:rStyle w:val="keyword"/>
        </w:rPr>
        <w:t xml:space="preserve"> SHALL </w:t>
      </w:r>
      <w:r>
        <w:t>be ST and a text value</w:t>
      </w:r>
      <w:r>
        <w:rPr>
          <w:rStyle w:val="keyword"/>
        </w:rPr>
        <w:t xml:space="preserve"> SHALL </w:t>
      </w:r>
      <w:r>
        <w:t>be present (CONF:86-22139).</w:t>
      </w:r>
    </w:p>
    <w:p w14:paraId="7E0258A5" w14:textId="0D18C6CC" w:rsidR="006C45D2" w:rsidRDefault="0048493C">
      <w:pPr>
        <w:pStyle w:val="Caption"/>
      </w:pPr>
      <w:bookmarkStart w:id="2015" w:name="_Toc106442756"/>
      <w:r>
        <w:t xml:space="preserve">Table </w:t>
      </w:r>
      <w:r>
        <w:fldChar w:fldCharType="begin"/>
      </w:r>
      <w:r>
        <w:instrText>SEQ Table \* ARABIC</w:instrText>
      </w:r>
      <w:r>
        <w:fldChar w:fldCharType="separate"/>
      </w:r>
      <w:r w:rsidR="00AC6834">
        <w:t>212</w:t>
      </w:r>
      <w:r>
        <w:fldChar w:fldCharType="end"/>
      </w:r>
      <w:r>
        <w:t xml:space="preserve">: </w:t>
      </w:r>
      <w:bookmarkStart w:id="2016" w:name="NHSNCriterionOfDiagnosisCode"/>
      <w:r>
        <w:t>NHSNCriterionOfDiagnosisCode</w:t>
      </w:r>
      <w:bookmarkEnd w:id="2015"/>
      <w:bookmarkEnd w:id="201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672D034F" w14:textId="77777777">
        <w:trPr>
          <w:jc w:val="center"/>
        </w:trPr>
        <w:tc>
          <w:tcPr>
            <w:tcW w:w="1440" w:type="dxa"/>
            <w:gridSpan w:val="4"/>
          </w:tcPr>
          <w:p w14:paraId="3B0FA482" w14:textId="77777777" w:rsidR="006C45D2" w:rsidRDefault="0048493C">
            <w:pPr>
              <w:pStyle w:val="TableText"/>
            </w:pPr>
            <w:r>
              <w:t>Value Set: NHSNCriterionOfDiagnosisCode urn:oid:2.16.840.1.114222.4.11.3195</w:t>
            </w:r>
          </w:p>
          <w:p w14:paraId="6226DEB9" w14:textId="77777777" w:rsidR="006C45D2" w:rsidRDefault="0048493C">
            <w:pPr>
              <w:pStyle w:val="TableText"/>
            </w:pPr>
            <w:r>
              <w:t>(Clinical Focus: NHSN surveillance reporting: Criteria used to diagnose an infection type or identify an adverse reaction),(Data Element Scope: A coded observation value that records a criterion used in the diagnosis of the infection type or the identification of an adverse reaction.),(Inclusion Criteria: ),(Exclusion Criteria: )</w:t>
            </w:r>
            <w:r>
              <w:br/>
            </w:r>
            <w:r>
              <w:br/>
              <w:t>This value set was imported on 10/14/2020 with a version of Latest.</w:t>
            </w:r>
          </w:p>
          <w:p w14:paraId="083B54B3" w14:textId="6BFC6034" w:rsidR="006C45D2" w:rsidRDefault="0048493C">
            <w:pPr>
              <w:pStyle w:val="TableText"/>
            </w:pPr>
            <w:r>
              <w:t xml:space="preserve">Value Set Source: </w:t>
            </w:r>
            <w:hyperlink r:id="rId35" w:history="1">
              <w:r>
                <w:rPr>
                  <w:rStyle w:val="HyperlinkCourierBold"/>
                </w:rPr>
                <w:t>https://vsac.nlm.nih.gov/valueset/2.16.840.1.114222.4.11.3195/expansion</w:t>
              </w:r>
            </w:hyperlink>
          </w:p>
        </w:tc>
      </w:tr>
      <w:tr w:rsidR="006C45D2" w14:paraId="341A536A" w14:textId="77777777">
        <w:trPr>
          <w:cantSplit/>
          <w:tblHeader/>
          <w:jc w:val="center"/>
        </w:trPr>
        <w:tc>
          <w:tcPr>
            <w:tcW w:w="1560" w:type="dxa"/>
            <w:shd w:val="clear" w:color="auto" w:fill="E6E6E6"/>
          </w:tcPr>
          <w:p w14:paraId="44E4D4F3" w14:textId="77777777" w:rsidR="006C45D2" w:rsidRDefault="0048493C">
            <w:pPr>
              <w:pStyle w:val="TableHead"/>
            </w:pPr>
            <w:r>
              <w:t>Code</w:t>
            </w:r>
          </w:p>
        </w:tc>
        <w:tc>
          <w:tcPr>
            <w:tcW w:w="3000" w:type="dxa"/>
            <w:shd w:val="clear" w:color="auto" w:fill="E6E6E6"/>
          </w:tcPr>
          <w:p w14:paraId="19CA53A8" w14:textId="77777777" w:rsidR="006C45D2" w:rsidRDefault="0048493C">
            <w:pPr>
              <w:pStyle w:val="TableHead"/>
            </w:pPr>
            <w:r>
              <w:t>Code System</w:t>
            </w:r>
          </w:p>
        </w:tc>
        <w:tc>
          <w:tcPr>
            <w:tcW w:w="3000" w:type="dxa"/>
            <w:shd w:val="clear" w:color="auto" w:fill="E6E6E6"/>
          </w:tcPr>
          <w:p w14:paraId="01F824A9" w14:textId="77777777" w:rsidR="006C45D2" w:rsidRDefault="0048493C">
            <w:pPr>
              <w:pStyle w:val="TableHead"/>
            </w:pPr>
            <w:r>
              <w:t>Code System OID</w:t>
            </w:r>
          </w:p>
        </w:tc>
        <w:tc>
          <w:tcPr>
            <w:tcW w:w="2520" w:type="dxa"/>
            <w:shd w:val="clear" w:color="auto" w:fill="E6E6E6"/>
          </w:tcPr>
          <w:p w14:paraId="27A30598" w14:textId="77777777" w:rsidR="006C45D2" w:rsidRDefault="0048493C">
            <w:pPr>
              <w:pStyle w:val="TableHead"/>
            </w:pPr>
            <w:r>
              <w:t>Print Name</w:t>
            </w:r>
          </w:p>
        </w:tc>
      </w:tr>
      <w:tr w:rsidR="006C45D2" w14:paraId="10973C34" w14:textId="77777777">
        <w:trPr>
          <w:jc w:val="center"/>
        </w:trPr>
        <w:tc>
          <w:tcPr>
            <w:tcW w:w="1170" w:type="dxa"/>
          </w:tcPr>
          <w:p w14:paraId="70FEE704" w14:textId="77777777" w:rsidR="006C45D2" w:rsidRDefault="0048493C">
            <w:pPr>
              <w:pStyle w:val="TableText"/>
            </w:pPr>
            <w:r>
              <w:t>1023001</w:t>
            </w:r>
          </w:p>
        </w:tc>
        <w:tc>
          <w:tcPr>
            <w:tcW w:w="3195" w:type="dxa"/>
          </w:tcPr>
          <w:p w14:paraId="7DF178AA" w14:textId="77777777" w:rsidR="006C45D2" w:rsidRDefault="0048493C">
            <w:pPr>
              <w:pStyle w:val="TableText"/>
            </w:pPr>
            <w:r>
              <w:t>SNOMED CT</w:t>
            </w:r>
          </w:p>
        </w:tc>
        <w:tc>
          <w:tcPr>
            <w:tcW w:w="3195" w:type="dxa"/>
          </w:tcPr>
          <w:p w14:paraId="33AF0779" w14:textId="77777777" w:rsidR="006C45D2" w:rsidRDefault="0048493C">
            <w:pPr>
              <w:pStyle w:val="TableText"/>
            </w:pPr>
            <w:r>
              <w:t>urn:oid:2.16.840.1.113883.6.96</w:t>
            </w:r>
          </w:p>
        </w:tc>
        <w:tc>
          <w:tcPr>
            <w:tcW w:w="2520" w:type="dxa"/>
          </w:tcPr>
          <w:p w14:paraId="5CBE6E38" w14:textId="77777777" w:rsidR="006C45D2" w:rsidRDefault="0048493C">
            <w:pPr>
              <w:pStyle w:val="TableText"/>
            </w:pPr>
            <w:r>
              <w:t>Apnea (finding)</w:t>
            </w:r>
          </w:p>
        </w:tc>
      </w:tr>
      <w:tr w:rsidR="006C45D2" w14:paraId="6D5C9F60" w14:textId="77777777">
        <w:trPr>
          <w:jc w:val="center"/>
        </w:trPr>
        <w:tc>
          <w:tcPr>
            <w:tcW w:w="1170" w:type="dxa"/>
          </w:tcPr>
          <w:p w14:paraId="14ED52E9" w14:textId="77777777" w:rsidR="006C45D2" w:rsidRDefault="0048493C">
            <w:pPr>
              <w:pStyle w:val="TableText"/>
            </w:pPr>
            <w:r>
              <w:t>102830001</w:t>
            </w:r>
          </w:p>
        </w:tc>
        <w:tc>
          <w:tcPr>
            <w:tcW w:w="3195" w:type="dxa"/>
          </w:tcPr>
          <w:p w14:paraId="6F927B13" w14:textId="77777777" w:rsidR="006C45D2" w:rsidRDefault="0048493C">
            <w:pPr>
              <w:pStyle w:val="TableText"/>
            </w:pPr>
            <w:r>
              <w:t>SNOMED CT</w:t>
            </w:r>
          </w:p>
        </w:tc>
        <w:tc>
          <w:tcPr>
            <w:tcW w:w="3195" w:type="dxa"/>
          </w:tcPr>
          <w:p w14:paraId="61887E36" w14:textId="77777777" w:rsidR="006C45D2" w:rsidRDefault="0048493C">
            <w:pPr>
              <w:pStyle w:val="TableText"/>
            </w:pPr>
            <w:r>
              <w:t>urn:oid:2.16.840.1.113883.6.96</w:t>
            </w:r>
          </w:p>
        </w:tc>
        <w:tc>
          <w:tcPr>
            <w:tcW w:w="2520" w:type="dxa"/>
          </w:tcPr>
          <w:p w14:paraId="4C5ED6A0" w14:textId="77777777" w:rsidR="006C45D2" w:rsidRDefault="0048493C">
            <w:pPr>
              <w:pStyle w:val="TableText"/>
            </w:pPr>
            <w:r>
              <w:t>Renal angle tenderness (finding)</w:t>
            </w:r>
          </w:p>
        </w:tc>
      </w:tr>
      <w:tr w:rsidR="006C45D2" w14:paraId="26EF9334" w14:textId="77777777">
        <w:trPr>
          <w:jc w:val="center"/>
        </w:trPr>
        <w:tc>
          <w:tcPr>
            <w:tcW w:w="1170" w:type="dxa"/>
          </w:tcPr>
          <w:p w14:paraId="155B0B42" w14:textId="77777777" w:rsidR="006C45D2" w:rsidRDefault="0048493C">
            <w:pPr>
              <w:pStyle w:val="TableText"/>
            </w:pPr>
            <w:r>
              <w:t>123767004</w:t>
            </w:r>
          </w:p>
        </w:tc>
        <w:tc>
          <w:tcPr>
            <w:tcW w:w="3195" w:type="dxa"/>
          </w:tcPr>
          <w:p w14:paraId="60CB8D4F" w14:textId="77777777" w:rsidR="006C45D2" w:rsidRDefault="0048493C">
            <w:pPr>
              <w:pStyle w:val="TableText"/>
            </w:pPr>
            <w:r>
              <w:t>SNOMED CT</w:t>
            </w:r>
          </w:p>
        </w:tc>
        <w:tc>
          <w:tcPr>
            <w:tcW w:w="3195" w:type="dxa"/>
          </w:tcPr>
          <w:p w14:paraId="7BF90196" w14:textId="77777777" w:rsidR="006C45D2" w:rsidRDefault="0048493C">
            <w:pPr>
              <w:pStyle w:val="TableText"/>
            </w:pPr>
            <w:r>
              <w:t>urn:oid:2.16.840.1.113883.6.96</w:t>
            </w:r>
          </w:p>
        </w:tc>
        <w:tc>
          <w:tcPr>
            <w:tcW w:w="2520" w:type="dxa"/>
          </w:tcPr>
          <w:p w14:paraId="1ABEDB4B" w14:textId="77777777" w:rsidR="006C45D2" w:rsidRDefault="0048493C">
            <w:pPr>
              <w:pStyle w:val="TableText"/>
            </w:pPr>
            <w:r>
              <w:t>Hemoglobinemia (disorder)</w:t>
            </w:r>
          </w:p>
        </w:tc>
      </w:tr>
      <w:tr w:rsidR="006C45D2" w14:paraId="1B7B0307" w14:textId="77777777">
        <w:trPr>
          <w:jc w:val="center"/>
        </w:trPr>
        <w:tc>
          <w:tcPr>
            <w:tcW w:w="1170" w:type="dxa"/>
          </w:tcPr>
          <w:p w14:paraId="4FEF0C41" w14:textId="77777777" w:rsidR="006C45D2" w:rsidRDefault="0048493C">
            <w:pPr>
              <w:pStyle w:val="TableText"/>
            </w:pPr>
            <w:r>
              <w:t>126485001</w:t>
            </w:r>
          </w:p>
        </w:tc>
        <w:tc>
          <w:tcPr>
            <w:tcW w:w="3195" w:type="dxa"/>
          </w:tcPr>
          <w:p w14:paraId="20B5F5B4" w14:textId="77777777" w:rsidR="006C45D2" w:rsidRDefault="0048493C">
            <w:pPr>
              <w:pStyle w:val="TableText"/>
            </w:pPr>
            <w:r>
              <w:t>SNOMED CT</w:t>
            </w:r>
          </w:p>
        </w:tc>
        <w:tc>
          <w:tcPr>
            <w:tcW w:w="3195" w:type="dxa"/>
          </w:tcPr>
          <w:p w14:paraId="7F9FB6EE" w14:textId="77777777" w:rsidR="006C45D2" w:rsidRDefault="0048493C">
            <w:pPr>
              <w:pStyle w:val="TableText"/>
            </w:pPr>
            <w:r>
              <w:t>urn:oid:2.16.840.1.113883.6.96</w:t>
            </w:r>
          </w:p>
        </w:tc>
        <w:tc>
          <w:tcPr>
            <w:tcW w:w="2520" w:type="dxa"/>
          </w:tcPr>
          <w:p w14:paraId="2D39BFAC" w14:textId="77777777" w:rsidR="006C45D2" w:rsidRDefault="0048493C">
            <w:pPr>
              <w:pStyle w:val="TableText"/>
            </w:pPr>
            <w:r>
              <w:t>Urticaria (disorder)</w:t>
            </w:r>
          </w:p>
        </w:tc>
      </w:tr>
      <w:tr w:rsidR="006C45D2" w14:paraId="587FF138" w14:textId="77777777">
        <w:trPr>
          <w:jc w:val="center"/>
        </w:trPr>
        <w:tc>
          <w:tcPr>
            <w:tcW w:w="1170" w:type="dxa"/>
          </w:tcPr>
          <w:p w14:paraId="592FD957" w14:textId="77777777" w:rsidR="006C45D2" w:rsidRDefault="0048493C">
            <w:pPr>
              <w:pStyle w:val="TableText"/>
            </w:pPr>
            <w:r>
              <w:t>12763006</w:t>
            </w:r>
          </w:p>
        </w:tc>
        <w:tc>
          <w:tcPr>
            <w:tcW w:w="3195" w:type="dxa"/>
          </w:tcPr>
          <w:p w14:paraId="1BB1C87B" w14:textId="77777777" w:rsidR="006C45D2" w:rsidRDefault="0048493C">
            <w:pPr>
              <w:pStyle w:val="TableText"/>
            </w:pPr>
            <w:r>
              <w:t>SNOMED CT</w:t>
            </w:r>
          </w:p>
        </w:tc>
        <w:tc>
          <w:tcPr>
            <w:tcW w:w="3195" w:type="dxa"/>
          </w:tcPr>
          <w:p w14:paraId="0E64E36A" w14:textId="77777777" w:rsidR="006C45D2" w:rsidRDefault="0048493C">
            <w:pPr>
              <w:pStyle w:val="TableText"/>
            </w:pPr>
            <w:r>
              <w:t>urn:oid:2.16.840.1.113883.6.96</w:t>
            </w:r>
          </w:p>
        </w:tc>
        <w:tc>
          <w:tcPr>
            <w:tcW w:w="2520" w:type="dxa"/>
          </w:tcPr>
          <w:p w14:paraId="4F750CFC" w14:textId="77777777" w:rsidR="006C45D2" w:rsidRDefault="0048493C">
            <w:pPr>
              <w:pStyle w:val="TableText"/>
            </w:pPr>
            <w:r>
              <w:t>Finding of decreased blood pressure (finding)</w:t>
            </w:r>
          </w:p>
        </w:tc>
      </w:tr>
      <w:tr w:rsidR="006C45D2" w14:paraId="17BA0CDC" w14:textId="77777777">
        <w:trPr>
          <w:jc w:val="center"/>
        </w:trPr>
        <w:tc>
          <w:tcPr>
            <w:tcW w:w="1170" w:type="dxa"/>
          </w:tcPr>
          <w:p w14:paraId="3F55CABC" w14:textId="77777777" w:rsidR="006C45D2" w:rsidRDefault="0048493C">
            <w:pPr>
              <w:pStyle w:val="TableText"/>
            </w:pPr>
            <w:r>
              <w:t>128045006</w:t>
            </w:r>
          </w:p>
        </w:tc>
        <w:tc>
          <w:tcPr>
            <w:tcW w:w="3195" w:type="dxa"/>
          </w:tcPr>
          <w:p w14:paraId="594F5C85" w14:textId="77777777" w:rsidR="006C45D2" w:rsidRDefault="0048493C">
            <w:pPr>
              <w:pStyle w:val="TableText"/>
            </w:pPr>
            <w:r>
              <w:t>SNOMED CT</w:t>
            </w:r>
          </w:p>
        </w:tc>
        <w:tc>
          <w:tcPr>
            <w:tcW w:w="3195" w:type="dxa"/>
          </w:tcPr>
          <w:p w14:paraId="549D4C6E" w14:textId="77777777" w:rsidR="006C45D2" w:rsidRDefault="0048493C">
            <w:pPr>
              <w:pStyle w:val="TableText"/>
            </w:pPr>
            <w:r>
              <w:t>urn:oid:2.16.840.1.113883.6.96</w:t>
            </w:r>
          </w:p>
        </w:tc>
        <w:tc>
          <w:tcPr>
            <w:tcW w:w="2520" w:type="dxa"/>
          </w:tcPr>
          <w:p w14:paraId="318A0A4D" w14:textId="77777777" w:rsidR="006C45D2" w:rsidRDefault="0048493C">
            <w:pPr>
              <w:pStyle w:val="TableText"/>
            </w:pPr>
            <w:r>
              <w:t>Cellulitis (disorder)</w:t>
            </w:r>
          </w:p>
        </w:tc>
      </w:tr>
      <w:tr w:rsidR="006C45D2" w14:paraId="49C4A7C6" w14:textId="77777777">
        <w:trPr>
          <w:jc w:val="center"/>
        </w:trPr>
        <w:tc>
          <w:tcPr>
            <w:tcW w:w="1170" w:type="dxa"/>
          </w:tcPr>
          <w:p w14:paraId="578C0214" w14:textId="77777777" w:rsidR="006C45D2" w:rsidRDefault="0048493C">
            <w:pPr>
              <w:pStyle w:val="TableText"/>
            </w:pPr>
            <w:r>
              <w:t>128477000</w:t>
            </w:r>
          </w:p>
        </w:tc>
        <w:tc>
          <w:tcPr>
            <w:tcW w:w="3195" w:type="dxa"/>
          </w:tcPr>
          <w:p w14:paraId="31388EE9" w14:textId="77777777" w:rsidR="006C45D2" w:rsidRDefault="0048493C">
            <w:pPr>
              <w:pStyle w:val="TableText"/>
            </w:pPr>
            <w:r>
              <w:t>SNOMED CT</w:t>
            </w:r>
          </w:p>
        </w:tc>
        <w:tc>
          <w:tcPr>
            <w:tcW w:w="3195" w:type="dxa"/>
          </w:tcPr>
          <w:p w14:paraId="61CF4BB9" w14:textId="77777777" w:rsidR="006C45D2" w:rsidRDefault="0048493C">
            <w:pPr>
              <w:pStyle w:val="TableText"/>
            </w:pPr>
            <w:r>
              <w:t>urn:oid:2.16.840.1.113883.6.96</w:t>
            </w:r>
          </w:p>
        </w:tc>
        <w:tc>
          <w:tcPr>
            <w:tcW w:w="2520" w:type="dxa"/>
          </w:tcPr>
          <w:p w14:paraId="6898D232" w14:textId="77777777" w:rsidR="006C45D2" w:rsidRDefault="0048493C">
            <w:pPr>
              <w:pStyle w:val="TableText"/>
            </w:pPr>
            <w:r>
              <w:t>Abscess (disorder)</w:t>
            </w:r>
          </w:p>
        </w:tc>
      </w:tr>
      <w:tr w:rsidR="006C45D2" w14:paraId="33D1ABAC" w14:textId="77777777">
        <w:trPr>
          <w:jc w:val="center"/>
        </w:trPr>
        <w:tc>
          <w:tcPr>
            <w:tcW w:w="1170" w:type="dxa"/>
          </w:tcPr>
          <w:p w14:paraId="18652814" w14:textId="77777777" w:rsidR="006C45D2" w:rsidRDefault="0048493C">
            <w:pPr>
              <w:pStyle w:val="TableText"/>
            </w:pPr>
            <w:r>
              <w:t>128601007</w:t>
            </w:r>
          </w:p>
        </w:tc>
        <w:tc>
          <w:tcPr>
            <w:tcW w:w="3195" w:type="dxa"/>
          </w:tcPr>
          <w:p w14:paraId="7BBF563D" w14:textId="77777777" w:rsidR="006C45D2" w:rsidRDefault="0048493C">
            <w:pPr>
              <w:pStyle w:val="TableText"/>
            </w:pPr>
            <w:r>
              <w:t>SNOMED CT</w:t>
            </w:r>
          </w:p>
        </w:tc>
        <w:tc>
          <w:tcPr>
            <w:tcW w:w="3195" w:type="dxa"/>
          </w:tcPr>
          <w:p w14:paraId="765C4D3B" w14:textId="77777777" w:rsidR="006C45D2" w:rsidRDefault="0048493C">
            <w:pPr>
              <w:pStyle w:val="TableText"/>
            </w:pPr>
            <w:r>
              <w:t>urn:oid:2.16.840.1.113883.6.96</w:t>
            </w:r>
          </w:p>
        </w:tc>
        <w:tc>
          <w:tcPr>
            <w:tcW w:w="2520" w:type="dxa"/>
          </w:tcPr>
          <w:p w14:paraId="4E0BC000" w14:textId="77777777" w:rsidR="006C45D2" w:rsidRDefault="0048493C">
            <w:pPr>
              <w:pStyle w:val="TableText"/>
            </w:pPr>
            <w:r>
              <w:t>Infectious disease of lung (disorder)</w:t>
            </w:r>
          </w:p>
        </w:tc>
      </w:tr>
      <w:tr w:rsidR="006C45D2" w14:paraId="399578C8" w14:textId="77777777">
        <w:trPr>
          <w:jc w:val="center"/>
        </w:trPr>
        <w:tc>
          <w:tcPr>
            <w:tcW w:w="1170" w:type="dxa"/>
          </w:tcPr>
          <w:p w14:paraId="0DB3C000" w14:textId="77777777" w:rsidR="006C45D2" w:rsidRDefault="0048493C">
            <w:pPr>
              <w:pStyle w:val="TableText"/>
            </w:pPr>
            <w:r>
              <w:t>161891005</w:t>
            </w:r>
          </w:p>
        </w:tc>
        <w:tc>
          <w:tcPr>
            <w:tcW w:w="3195" w:type="dxa"/>
          </w:tcPr>
          <w:p w14:paraId="43D983A9" w14:textId="77777777" w:rsidR="006C45D2" w:rsidRDefault="0048493C">
            <w:pPr>
              <w:pStyle w:val="TableText"/>
            </w:pPr>
            <w:r>
              <w:t>SNOMED CT</w:t>
            </w:r>
          </w:p>
        </w:tc>
        <w:tc>
          <w:tcPr>
            <w:tcW w:w="3195" w:type="dxa"/>
          </w:tcPr>
          <w:p w14:paraId="0A9CC510" w14:textId="77777777" w:rsidR="006C45D2" w:rsidRDefault="0048493C">
            <w:pPr>
              <w:pStyle w:val="TableText"/>
            </w:pPr>
            <w:r>
              <w:t>urn:oid:2.16.840.1.113883.6.96</w:t>
            </w:r>
          </w:p>
        </w:tc>
        <w:tc>
          <w:tcPr>
            <w:tcW w:w="2520" w:type="dxa"/>
          </w:tcPr>
          <w:p w14:paraId="3B40A20C" w14:textId="77777777" w:rsidR="006C45D2" w:rsidRDefault="0048493C">
            <w:pPr>
              <w:pStyle w:val="TableText"/>
            </w:pPr>
            <w:r>
              <w:t>Backache (finding)</w:t>
            </w:r>
          </w:p>
        </w:tc>
      </w:tr>
      <w:tr w:rsidR="006C45D2" w14:paraId="0D0A185B" w14:textId="77777777">
        <w:trPr>
          <w:jc w:val="center"/>
        </w:trPr>
        <w:tc>
          <w:tcPr>
            <w:tcW w:w="1170" w:type="dxa"/>
          </w:tcPr>
          <w:p w14:paraId="36476301" w14:textId="77777777" w:rsidR="006C45D2" w:rsidRDefault="0048493C">
            <w:pPr>
              <w:pStyle w:val="TableText"/>
            </w:pPr>
            <w:r>
              <w:t>162053006</w:t>
            </w:r>
          </w:p>
        </w:tc>
        <w:tc>
          <w:tcPr>
            <w:tcW w:w="3195" w:type="dxa"/>
          </w:tcPr>
          <w:p w14:paraId="6BADE8BD" w14:textId="77777777" w:rsidR="006C45D2" w:rsidRDefault="0048493C">
            <w:pPr>
              <w:pStyle w:val="TableText"/>
            </w:pPr>
            <w:r>
              <w:t>SNOMED CT</w:t>
            </w:r>
          </w:p>
        </w:tc>
        <w:tc>
          <w:tcPr>
            <w:tcW w:w="3195" w:type="dxa"/>
          </w:tcPr>
          <w:p w14:paraId="09C69087" w14:textId="77777777" w:rsidR="006C45D2" w:rsidRDefault="0048493C">
            <w:pPr>
              <w:pStyle w:val="TableText"/>
            </w:pPr>
            <w:r>
              <w:t>urn:oid:2.16.840.1.113883.6.96</w:t>
            </w:r>
          </w:p>
        </w:tc>
        <w:tc>
          <w:tcPr>
            <w:tcW w:w="2520" w:type="dxa"/>
          </w:tcPr>
          <w:p w14:paraId="21A333E2" w14:textId="77777777" w:rsidR="006C45D2" w:rsidRDefault="0048493C">
            <w:pPr>
              <w:pStyle w:val="TableText"/>
            </w:pPr>
            <w:r>
              <w:t>Suprapubic pain (finding)</w:t>
            </w:r>
          </w:p>
        </w:tc>
      </w:tr>
      <w:tr w:rsidR="006C45D2" w14:paraId="767FDF67" w14:textId="77777777">
        <w:trPr>
          <w:jc w:val="center"/>
        </w:trPr>
        <w:tc>
          <w:tcPr>
            <w:tcW w:w="1440" w:type="dxa"/>
            <w:gridSpan w:val="4"/>
          </w:tcPr>
          <w:p w14:paraId="575517D3" w14:textId="77777777" w:rsidR="006C45D2" w:rsidRDefault="0048493C">
            <w:pPr>
              <w:pStyle w:val="TableText"/>
            </w:pPr>
            <w:r>
              <w:t>...</w:t>
            </w:r>
          </w:p>
        </w:tc>
      </w:tr>
    </w:tbl>
    <w:p w14:paraId="22AA65E2" w14:textId="77777777" w:rsidR="006C45D2" w:rsidRDefault="006C45D2">
      <w:pPr>
        <w:pStyle w:val="BodyText"/>
      </w:pPr>
    </w:p>
    <w:p w14:paraId="7E13657E" w14:textId="51951AE9" w:rsidR="006C45D2" w:rsidRDefault="0048493C">
      <w:pPr>
        <w:pStyle w:val="Caption"/>
        <w:ind w:left="130" w:right="115"/>
      </w:pPr>
      <w:bookmarkStart w:id="2017" w:name="_Toc106442378"/>
      <w:r>
        <w:t xml:space="preserve">Figure </w:t>
      </w:r>
      <w:r>
        <w:fldChar w:fldCharType="begin"/>
      </w:r>
      <w:r>
        <w:instrText>SEQ Figure \* ARABIC</w:instrText>
      </w:r>
      <w:r>
        <w:fldChar w:fldCharType="separate"/>
      </w:r>
      <w:r w:rsidR="00AC6834">
        <w:t>75</w:t>
      </w:r>
      <w:r>
        <w:fldChar w:fldCharType="end"/>
      </w:r>
      <w:r>
        <w:t>: Criterion of Diagnosis Observation Examples</w:t>
      </w:r>
      <w:bookmarkEnd w:id="2017"/>
    </w:p>
    <w:p w14:paraId="49297D2C" w14:textId="77777777" w:rsidR="006C45D2" w:rsidRDefault="0048493C">
      <w:pPr>
        <w:pStyle w:val="Example"/>
        <w:ind w:left="130" w:right="115"/>
      </w:pPr>
      <w:r>
        <w:t>&lt;observation classCode="OBS" moodCode="EVN" negationInd="false"&gt;</w:t>
      </w:r>
    </w:p>
    <w:p w14:paraId="57B3D820" w14:textId="77777777" w:rsidR="006C45D2" w:rsidRDefault="0048493C">
      <w:pPr>
        <w:pStyle w:val="Example"/>
        <w:ind w:left="130" w:right="115"/>
      </w:pPr>
      <w:r>
        <w:t xml:space="preserve">    &lt;!-- C-CDA Indication templateId --&gt;</w:t>
      </w:r>
    </w:p>
    <w:p w14:paraId="297726FB" w14:textId="77777777" w:rsidR="006C45D2" w:rsidRDefault="0048493C">
      <w:pPr>
        <w:pStyle w:val="Example"/>
        <w:ind w:left="130" w:right="115"/>
      </w:pPr>
      <w:r>
        <w:t xml:space="preserve">    &lt;templateId root="2.16.840.1.113883.10.20.22.4.19"/&gt;</w:t>
      </w:r>
    </w:p>
    <w:p w14:paraId="5B1F3F7A" w14:textId="77777777" w:rsidR="006C45D2" w:rsidRDefault="0048493C">
      <w:pPr>
        <w:pStyle w:val="Example"/>
        <w:ind w:left="130" w:right="115"/>
      </w:pPr>
      <w:r>
        <w:t xml:space="preserve">    &lt;!-- HAI Criteria of Diagnosis Observation templateId --&gt;</w:t>
      </w:r>
    </w:p>
    <w:p w14:paraId="58D3126C" w14:textId="77777777" w:rsidR="006C45D2" w:rsidRDefault="0048493C">
      <w:pPr>
        <w:pStyle w:val="Example"/>
        <w:ind w:left="130" w:right="115"/>
      </w:pPr>
      <w:r>
        <w:t xml:space="preserve">    &lt;templateId root="2.16.840.1.113883.10.20.5.6.119"/&gt;</w:t>
      </w:r>
    </w:p>
    <w:p w14:paraId="347690AD" w14:textId="77777777" w:rsidR="006C45D2" w:rsidRDefault="0048493C">
      <w:pPr>
        <w:pStyle w:val="Example"/>
        <w:ind w:left="130" w:right="115"/>
      </w:pPr>
      <w:r>
        <w:t xml:space="preserve">    &lt;id nullFlavor="NA"/&gt;</w:t>
      </w:r>
    </w:p>
    <w:p w14:paraId="439915B6" w14:textId="77777777" w:rsidR="006C45D2" w:rsidRDefault="0048493C">
      <w:pPr>
        <w:pStyle w:val="Example"/>
        <w:ind w:left="130" w:right="115"/>
      </w:pPr>
      <w:r>
        <w:t xml:space="preserve">    &lt;code codeSystem="2.16.840.1.113883.5.4" code=”ASSERTION"/&gt;</w:t>
      </w:r>
    </w:p>
    <w:p w14:paraId="62E2D14A" w14:textId="77777777" w:rsidR="006C45D2" w:rsidRDefault="0048493C">
      <w:pPr>
        <w:pStyle w:val="Example"/>
        <w:ind w:left="130" w:right="115"/>
      </w:pPr>
      <w:r>
        <w:t xml:space="preserve">    &lt;statusCode code="completed"/&gt;</w:t>
      </w:r>
    </w:p>
    <w:p w14:paraId="3283EC7C" w14:textId="77777777" w:rsidR="006C45D2" w:rsidRDefault="0048493C">
      <w:pPr>
        <w:pStyle w:val="Example"/>
        <w:ind w:left="130" w:right="115"/>
      </w:pPr>
      <w:r>
        <w:t xml:space="preserve">    &lt;value xsi:type="CD"</w:t>
      </w:r>
    </w:p>
    <w:p w14:paraId="0A141A68" w14:textId="77777777" w:rsidR="006C45D2" w:rsidRDefault="0048493C">
      <w:pPr>
        <w:pStyle w:val="Example"/>
        <w:ind w:left="130" w:right="115"/>
      </w:pPr>
      <w:r>
        <w:t xml:space="preserve">           codeSystem="2.16.840.1.113883.6.96"</w:t>
      </w:r>
    </w:p>
    <w:p w14:paraId="4045B497" w14:textId="77777777" w:rsidR="006C45D2" w:rsidRDefault="0048493C">
      <w:pPr>
        <w:pStyle w:val="Example"/>
        <w:ind w:left="130" w:right="115"/>
      </w:pPr>
      <w:r>
        <w:t xml:space="preserve">           codeSystemName="SNOMED"</w:t>
      </w:r>
    </w:p>
    <w:p w14:paraId="4D2DD028" w14:textId="77777777" w:rsidR="006C45D2" w:rsidRDefault="0048493C">
      <w:pPr>
        <w:pStyle w:val="Example"/>
        <w:ind w:left="130" w:right="115"/>
      </w:pPr>
      <w:r>
        <w:t xml:space="preserve">           code="255320000"</w:t>
      </w:r>
    </w:p>
    <w:p w14:paraId="71977D6C" w14:textId="77777777" w:rsidR="006C45D2" w:rsidRDefault="0048493C">
      <w:pPr>
        <w:pStyle w:val="Example"/>
        <w:ind w:left="130" w:right="115"/>
      </w:pPr>
      <w:r>
        <w:t xml:space="preserve">           displayName="Purulent drainage"/&gt;</w:t>
      </w:r>
    </w:p>
    <w:p w14:paraId="5BB391D7" w14:textId="77777777" w:rsidR="006C45D2" w:rsidRDefault="0048493C">
      <w:pPr>
        <w:pStyle w:val="Example"/>
        <w:ind w:left="130" w:right="115"/>
      </w:pPr>
      <w:r>
        <w:t>&lt;/observation&gt;</w:t>
      </w:r>
    </w:p>
    <w:p w14:paraId="12EEDDD1" w14:textId="77777777" w:rsidR="006C45D2" w:rsidRDefault="0048493C">
      <w:pPr>
        <w:pStyle w:val="Example"/>
        <w:ind w:left="130" w:right="115"/>
      </w:pPr>
      <w:r>
        <w:t>&lt;observation classCode="OBS" moodCode="EVN" negationInd="true"&gt;</w:t>
      </w:r>
    </w:p>
    <w:p w14:paraId="70C0664D" w14:textId="77777777" w:rsidR="006C45D2" w:rsidRDefault="0048493C">
      <w:pPr>
        <w:pStyle w:val="Example"/>
        <w:ind w:left="130" w:right="115"/>
      </w:pPr>
      <w:r>
        <w:t xml:space="preserve">    &lt;!-- C-CDA Indication templateId --&gt;</w:t>
      </w:r>
    </w:p>
    <w:p w14:paraId="20218DD6" w14:textId="77777777" w:rsidR="006C45D2" w:rsidRDefault="0048493C">
      <w:pPr>
        <w:pStyle w:val="Example"/>
        <w:ind w:left="130" w:right="115"/>
      </w:pPr>
      <w:r>
        <w:t xml:space="preserve">    &lt;templateId root="2.16.840.1.113883.10.20.22.4.19"/&gt;</w:t>
      </w:r>
    </w:p>
    <w:p w14:paraId="424B19F1" w14:textId="77777777" w:rsidR="006C45D2" w:rsidRDefault="0048493C">
      <w:pPr>
        <w:pStyle w:val="Example"/>
        <w:ind w:left="130" w:right="115"/>
      </w:pPr>
      <w:r>
        <w:t xml:space="preserve">    &lt;!-- HAI Criteria of Diagnosis Observation templateId --&gt;</w:t>
      </w:r>
    </w:p>
    <w:p w14:paraId="562F0C2A" w14:textId="77777777" w:rsidR="006C45D2" w:rsidRDefault="0048493C">
      <w:pPr>
        <w:pStyle w:val="Example"/>
        <w:ind w:left="130" w:right="115"/>
      </w:pPr>
      <w:r>
        <w:t xml:space="preserve">    &lt;templateId root="2.16.840.1.113883.10.20.5.6.119"/&gt;</w:t>
      </w:r>
    </w:p>
    <w:p w14:paraId="65F28A63" w14:textId="77777777" w:rsidR="006C45D2" w:rsidRDefault="0048493C">
      <w:pPr>
        <w:pStyle w:val="Example"/>
        <w:ind w:left="130" w:right="115"/>
      </w:pPr>
      <w:r>
        <w:t xml:space="preserve">    &lt;id nullFlavor="NA"/&gt;</w:t>
      </w:r>
    </w:p>
    <w:p w14:paraId="24B3DDB8" w14:textId="77777777" w:rsidR="006C45D2" w:rsidRDefault="0048493C">
      <w:pPr>
        <w:pStyle w:val="Example"/>
        <w:ind w:left="130" w:right="115"/>
      </w:pPr>
      <w:r>
        <w:t xml:space="preserve">    &lt;code codeSystem="2.16.840.1.113883.5.4" code="ASSERTION"/&gt;</w:t>
      </w:r>
    </w:p>
    <w:p w14:paraId="234DA8F2" w14:textId="77777777" w:rsidR="006C45D2" w:rsidRDefault="0048493C">
      <w:pPr>
        <w:pStyle w:val="Example"/>
        <w:ind w:left="130" w:right="115"/>
      </w:pPr>
      <w:r>
        <w:t xml:space="preserve">    &lt;statusCode code="completed"/&gt;</w:t>
      </w:r>
    </w:p>
    <w:p w14:paraId="7557223B" w14:textId="77777777" w:rsidR="006C45D2" w:rsidRDefault="0048493C">
      <w:pPr>
        <w:pStyle w:val="Example"/>
        <w:ind w:left="130" w:right="115"/>
      </w:pPr>
      <w:r>
        <w:t xml:space="preserve">    &lt;value xsi:type="CD"</w:t>
      </w:r>
    </w:p>
    <w:p w14:paraId="2AC914DD" w14:textId="77777777" w:rsidR="006C45D2" w:rsidRDefault="0048493C">
      <w:pPr>
        <w:pStyle w:val="Example"/>
        <w:ind w:left="130" w:right="115"/>
      </w:pPr>
      <w:r>
        <w:t xml:space="preserve">           codeSystem="2.16.840.1.113883.6.96"</w:t>
      </w:r>
    </w:p>
    <w:p w14:paraId="7F323D9F" w14:textId="77777777" w:rsidR="006C45D2" w:rsidRDefault="0048493C">
      <w:pPr>
        <w:pStyle w:val="Example"/>
        <w:ind w:left="130" w:right="115"/>
      </w:pPr>
      <w:r>
        <w:t xml:space="preserve">           codeSystemName="SNOMED"</w:t>
      </w:r>
    </w:p>
    <w:p w14:paraId="4572E6B6" w14:textId="77777777" w:rsidR="006C45D2" w:rsidRDefault="0048493C">
      <w:pPr>
        <w:pStyle w:val="Example"/>
        <w:ind w:left="130" w:right="115"/>
      </w:pPr>
      <w:r>
        <w:t xml:space="preserve">           code="386661006"</w:t>
      </w:r>
    </w:p>
    <w:p w14:paraId="6409A7F6" w14:textId="77777777" w:rsidR="006C45D2" w:rsidRDefault="0048493C">
      <w:pPr>
        <w:pStyle w:val="Example"/>
        <w:ind w:left="130" w:right="115"/>
      </w:pPr>
      <w:r>
        <w:t xml:space="preserve">           displayName="Fever"/&gt;</w:t>
      </w:r>
    </w:p>
    <w:p w14:paraId="617D6C05" w14:textId="77777777" w:rsidR="006C45D2" w:rsidRDefault="0048493C">
      <w:pPr>
        <w:pStyle w:val="Example"/>
        <w:ind w:left="130" w:right="115"/>
      </w:pPr>
      <w:r>
        <w:t xml:space="preserve">    &lt;!-- In the EOID Report, if there is no applicable</w:t>
      </w:r>
    </w:p>
    <w:p w14:paraId="23A5EBFC" w14:textId="77777777" w:rsidR="006C45D2" w:rsidRDefault="0048493C">
      <w:pPr>
        <w:pStyle w:val="Example"/>
        <w:ind w:left="130" w:right="115"/>
      </w:pPr>
      <w:r>
        <w:t xml:space="preserve">         coded value, a text string can be used:</w:t>
      </w:r>
    </w:p>
    <w:p w14:paraId="2F5AF92A" w14:textId="77777777" w:rsidR="006C45D2" w:rsidRDefault="0048493C">
      <w:pPr>
        <w:pStyle w:val="Example"/>
        <w:ind w:left="130" w:right="115"/>
      </w:pPr>
      <w:r>
        <w:t xml:space="preserve">    &lt;value xsi:type="ST"&gt;An itchy sensation&lt;/value&gt;</w:t>
      </w:r>
    </w:p>
    <w:p w14:paraId="50159932" w14:textId="77777777" w:rsidR="006C45D2" w:rsidRDefault="0048493C">
      <w:pPr>
        <w:pStyle w:val="Example"/>
        <w:ind w:left="130" w:right="115"/>
      </w:pPr>
      <w:r>
        <w:t xml:space="preserve">    --&gt;</w:t>
      </w:r>
    </w:p>
    <w:p w14:paraId="67A3044E" w14:textId="77777777" w:rsidR="006C45D2" w:rsidRDefault="0048493C">
      <w:pPr>
        <w:pStyle w:val="Example"/>
        <w:ind w:left="130" w:right="115"/>
      </w:pPr>
      <w:r>
        <w:t>&lt;/observation&gt;</w:t>
      </w:r>
    </w:p>
    <w:p w14:paraId="73E908D0" w14:textId="77777777" w:rsidR="006C45D2" w:rsidRDefault="006C45D2">
      <w:pPr>
        <w:pStyle w:val="BodyText"/>
      </w:pPr>
    </w:p>
    <w:p w14:paraId="4E0403A8" w14:textId="77777777" w:rsidR="006C45D2" w:rsidRDefault="0048493C">
      <w:pPr>
        <w:pStyle w:val="Heading2nospace"/>
      </w:pPr>
      <w:bookmarkStart w:id="2018" w:name="E_Death_Observation"/>
      <w:bookmarkStart w:id="2019" w:name="_Toc106442137"/>
      <w:r>
        <w:t>Death Observation</w:t>
      </w:r>
      <w:bookmarkEnd w:id="2018"/>
      <w:bookmarkEnd w:id="2019"/>
    </w:p>
    <w:p w14:paraId="0B0D13AF" w14:textId="77777777" w:rsidR="006C45D2" w:rsidRDefault="0048493C">
      <w:pPr>
        <w:pStyle w:val="BracketData"/>
      </w:pPr>
      <w:r>
        <w:t>[observation: identifier urn:oid:2.16.840.1.113883.10.20.5.6.120 (closed)]</w:t>
      </w:r>
    </w:p>
    <w:p w14:paraId="0FB8D746" w14:textId="77777777" w:rsidR="006C45D2" w:rsidRDefault="0048493C">
      <w:pPr>
        <w:pStyle w:val="BracketData"/>
      </w:pPr>
      <w:r>
        <w:t>Published as part of NHSN Healthcare Associated Infection (HAI) Reports Release 1 - US Realm</w:t>
      </w:r>
    </w:p>
    <w:p w14:paraId="412762D5" w14:textId="13A547A3" w:rsidR="006C45D2" w:rsidRDefault="0048493C">
      <w:pPr>
        <w:pStyle w:val="Caption"/>
      </w:pPr>
      <w:bookmarkStart w:id="2020" w:name="_Toc106442757"/>
      <w:r>
        <w:t xml:space="preserve">Table </w:t>
      </w:r>
      <w:r>
        <w:fldChar w:fldCharType="begin"/>
      </w:r>
      <w:r>
        <w:instrText>SEQ Table \* ARABIC</w:instrText>
      </w:r>
      <w:r>
        <w:fldChar w:fldCharType="separate"/>
      </w:r>
      <w:r w:rsidR="00AC6834">
        <w:t>213</w:t>
      </w:r>
      <w:r>
        <w:fldChar w:fldCharType="end"/>
      </w:r>
      <w:r>
        <w:t>: Death Observation Contexts</w:t>
      </w:r>
      <w:bookmarkEnd w:id="202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30AED52E" w14:textId="77777777">
        <w:trPr>
          <w:cantSplit/>
          <w:tblHeader/>
          <w:jc w:val="center"/>
        </w:trPr>
        <w:tc>
          <w:tcPr>
            <w:tcW w:w="360" w:type="dxa"/>
            <w:shd w:val="clear" w:color="auto" w:fill="E6E6E6"/>
          </w:tcPr>
          <w:p w14:paraId="1F076D62" w14:textId="77777777" w:rsidR="006C45D2" w:rsidRDefault="0048493C">
            <w:pPr>
              <w:pStyle w:val="TableHead"/>
            </w:pPr>
            <w:r>
              <w:t>Contained By:</w:t>
            </w:r>
          </w:p>
        </w:tc>
        <w:tc>
          <w:tcPr>
            <w:tcW w:w="360" w:type="dxa"/>
            <w:shd w:val="clear" w:color="auto" w:fill="E6E6E6"/>
          </w:tcPr>
          <w:p w14:paraId="7AFC0092" w14:textId="77777777" w:rsidR="006C45D2" w:rsidRDefault="0048493C">
            <w:pPr>
              <w:pStyle w:val="TableHead"/>
            </w:pPr>
            <w:r>
              <w:t>Contains:</w:t>
            </w:r>
          </w:p>
        </w:tc>
      </w:tr>
      <w:tr w:rsidR="006C45D2" w14:paraId="1E18892F" w14:textId="77777777">
        <w:trPr>
          <w:jc w:val="center"/>
        </w:trPr>
        <w:tc>
          <w:tcPr>
            <w:tcW w:w="360" w:type="dxa"/>
          </w:tcPr>
          <w:p w14:paraId="3E350E2B" w14:textId="707B861B" w:rsidR="006C45D2" w:rsidRDefault="00CC4EF7">
            <w:pPr>
              <w:pStyle w:val="TableText"/>
            </w:pPr>
            <w:hyperlink w:anchor="S_Infection_Details_Section_in_a_BSI_Re">
              <w:r w:rsidR="0048493C">
                <w:rPr>
                  <w:rStyle w:val="HyperlinkText9pt"/>
                </w:rPr>
                <w:t>Infection Details Section in a BSI Report</w:t>
              </w:r>
            </w:hyperlink>
            <w:r w:rsidR="0048493C">
              <w:t xml:space="preserve"> (optional)</w:t>
            </w:r>
          </w:p>
          <w:p w14:paraId="146D53E7" w14:textId="4DD4A209" w:rsidR="006C45D2" w:rsidRDefault="00CC4EF7">
            <w:pPr>
              <w:pStyle w:val="TableText"/>
            </w:pPr>
            <w:hyperlink w:anchor="S_Infection_Details_Section_in_a_UTI_Re">
              <w:r w:rsidR="0048493C">
                <w:rPr>
                  <w:rStyle w:val="HyperlinkText9pt"/>
                </w:rPr>
                <w:t>Infection Details Section in a UTI Report</w:t>
              </w:r>
            </w:hyperlink>
            <w:r w:rsidR="0048493C">
              <w:t xml:space="preserve"> (optional)</w:t>
            </w:r>
          </w:p>
          <w:p w14:paraId="413874F2" w14:textId="71590038" w:rsidR="006C45D2" w:rsidRDefault="00CC4EF7">
            <w:pPr>
              <w:pStyle w:val="TableText"/>
            </w:pPr>
            <w:hyperlink w:anchor="S_Infection_Details_Section_in_an_SSI_V2">
              <w:r w:rsidR="0048493C">
                <w:rPr>
                  <w:rStyle w:val="HyperlinkText9pt"/>
                </w:rPr>
                <w:t>Infection Details Section in an SSI Report (V2)</w:t>
              </w:r>
            </w:hyperlink>
            <w:r w:rsidR="0048493C">
              <w:t xml:space="preserve"> (optional)</w:t>
            </w:r>
          </w:p>
          <w:p w14:paraId="2DEB5250" w14:textId="7E6A5316" w:rsidR="006C45D2" w:rsidRDefault="00CC4EF7">
            <w:pPr>
              <w:pStyle w:val="TableText"/>
            </w:pPr>
            <w:hyperlink w:anchor="S_Infection_Details_Section_in_a_VAE_Re">
              <w:r w:rsidR="0048493C">
                <w:rPr>
                  <w:rStyle w:val="HyperlinkText9pt"/>
                </w:rPr>
                <w:t>Infection Details Section in a VAE Report</w:t>
              </w:r>
            </w:hyperlink>
            <w:r w:rsidR="0048493C">
              <w:t xml:space="preserve"> (required)</w:t>
            </w:r>
          </w:p>
          <w:p w14:paraId="37C19E34" w14:textId="50025ED0" w:rsidR="006C45D2" w:rsidRDefault="00CC4EF7">
            <w:pPr>
              <w:pStyle w:val="TableText"/>
            </w:pPr>
            <w:hyperlink w:anchor="S_Infection_Details_in_Late_Onset_Sepsi">
              <w:r w:rsidR="0048493C">
                <w:rPr>
                  <w:rStyle w:val="HyperlinkText9pt"/>
                </w:rPr>
                <w:t>Infection Details in Late Onset Sepsis Report</w:t>
              </w:r>
            </w:hyperlink>
            <w:r w:rsidR="0048493C">
              <w:t xml:space="preserve"> (required)</w:t>
            </w:r>
          </w:p>
        </w:tc>
        <w:tc>
          <w:tcPr>
            <w:tcW w:w="360" w:type="dxa"/>
          </w:tcPr>
          <w:p w14:paraId="19DF1440" w14:textId="05FC3A17" w:rsidR="006C45D2" w:rsidRDefault="00CC4EF7">
            <w:pPr>
              <w:pStyle w:val="TableText"/>
            </w:pPr>
            <w:hyperlink w:anchor="E_Infection_Contributed_to_Death_Observ">
              <w:r w:rsidR="0048493C">
                <w:rPr>
                  <w:rStyle w:val="HyperlinkText9pt"/>
                </w:rPr>
                <w:t>Infection Contributed to Death Observation</w:t>
              </w:r>
            </w:hyperlink>
            <w:r w:rsidR="0048493C">
              <w:t xml:space="preserve"> (optional)</w:t>
            </w:r>
          </w:p>
        </w:tc>
      </w:tr>
    </w:tbl>
    <w:p w14:paraId="2E5390D0" w14:textId="77777777" w:rsidR="006C45D2" w:rsidRDefault="006C45D2">
      <w:pPr>
        <w:pStyle w:val="BodyText"/>
      </w:pPr>
    </w:p>
    <w:p w14:paraId="56E75301" w14:textId="77777777" w:rsidR="006C45D2" w:rsidRDefault="0048493C">
      <w:r>
        <w:t>This observation records whether the patient died and, if so, whether the infection being recorded contributed to that death.</w:t>
      </w:r>
    </w:p>
    <w:p w14:paraId="0368263B" w14:textId="77777777" w:rsidR="006C45D2" w:rsidRDefault="0048493C">
      <w:r>
        <w:t>If the patient died, set the value of @negationInd to false. If the patient did not die, set the value of @negationInd to true.</w:t>
      </w:r>
    </w:p>
    <w:p w14:paraId="4D8F693E" w14:textId="77777777" w:rsidR="006C45D2" w:rsidRDefault="0048493C">
      <w:r>
        <w:t>If the patient died, the Death Observation must also indicate whether the infection contributed to the death using an entryRelationship element containing an Infection Contributed to Death Observation. An inversionInd attribute on this entryRelationship element indicates that it should be interpreted as if the roles of the source and target entries were reversed. Thus, the observation reports whether the infection “supported” (contributed to) the death. The CAUS value does not have the force of “cause of death” on a death certificate; it indicates that the infection is causal or contributory to the death.</w:t>
      </w:r>
    </w:p>
    <w:p w14:paraId="11C55820" w14:textId="473380F8" w:rsidR="006C45D2" w:rsidRDefault="0048493C">
      <w:pPr>
        <w:pStyle w:val="Caption"/>
      </w:pPr>
      <w:bookmarkStart w:id="2021" w:name="_Toc106442758"/>
      <w:r>
        <w:t xml:space="preserve">Table </w:t>
      </w:r>
      <w:r>
        <w:fldChar w:fldCharType="begin"/>
      </w:r>
      <w:r>
        <w:instrText>SEQ Table \* ARABIC</w:instrText>
      </w:r>
      <w:r>
        <w:fldChar w:fldCharType="separate"/>
      </w:r>
      <w:r w:rsidR="00AC6834">
        <w:t>214</w:t>
      </w:r>
      <w:r>
        <w:fldChar w:fldCharType="end"/>
      </w:r>
      <w:r>
        <w:t>: Death Observation Constraints Overview</w:t>
      </w:r>
      <w:bookmarkEnd w:id="202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0752F6E4" w14:textId="77777777">
        <w:trPr>
          <w:cantSplit/>
          <w:tblHeader/>
          <w:jc w:val="center"/>
        </w:trPr>
        <w:tc>
          <w:tcPr>
            <w:tcW w:w="0" w:type="dxa"/>
            <w:shd w:val="clear" w:color="auto" w:fill="E6E6E6"/>
            <w:noWrap/>
          </w:tcPr>
          <w:p w14:paraId="5AD28CFA" w14:textId="77777777" w:rsidR="006C45D2" w:rsidRDefault="0048493C">
            <w:pPr>
              <w:pStyle w:val="TableHead"/>
            </w:pPr>
            <w:r>
              <w:t>XPath</w:t>
            </w:r>
          </w:p>
        </w:tc>
        <w:tc>
          <w:tcPr>
            <w:tcW w:w="720" w:type="dxa"/>
            <w:shd w:val="clear" w:color="auto" w:fill="E6E6E6"/>
            <w:noWrap/>
          </w:tcPr>
          <w:p w14:paraId="5A774C5A" w14:textId="77777777" w:rsidR="006C45D2" w:rsidRDefault="0048493C">
            <w:pPr>
              <w:pStyle w:val="TableHead"/>
            </w:pPr>
            <w:r>
              <w:t>Card.</w:t>
            </w:r>
          </w:p>
        </w:tc>
        <w:tc>
          <w:tcPr>
            <w:tcW w:w="1152" w:type="dxa"/>
            <w:shd w:val="clear" w:color="auto" w:fill="E6E6E6"/>
            <w:noWrap/>
          </w:tcPr>
          <w:p w14:paraId="2DB90A5D" w14:textId="77777777" w:rsidR="006C45D2" w:rsidRDefault="0048493C">
            <w:pPr>
              <w:pStyle w:val="TableHead"/>
            </w:pPr>
            <w:r>
              <w:t>Verb</w:t>
            </w:r>
          </w:p>
        </w:tc>
        <w:tc>
          <w:tcPr>
            <w:tcW w:w="864" w:type="dxa"/>
            <w:shd w:val="clear" w:color="auto" w:fill="E6E6E6"/>
            <w:noWrap/>
          </w:tcPr>
          <w:p w14:paraId="2ECF5A51" w14:textId="77777777" w:rsidR="006C45D2" w:rsidRDefault="0048493C">
            <w:pPr>
              <w:pStyle w:val="TableHead"/>
            </w:pPr>
            <w:r>
              <w:t>Data Type</w:t>
            </w:r>
          </w:p>
        </w:tc>
        <w:tc>
          <w:tcPr>
            <w:tcW w:w="864" w:type="dxa"/>
            <w:shd w:val="clear" w:color="auto" w:fill="E6E6E6"/>
            <w:noWrap/>
          </w:tcPr>
          <w:p w14:paraId="63C8A8AB" w14:textId="77777777" w:rsidR="006C45D2" w:rsidRDefault="0048493C">
            <w:pPr>
              <w:pStyle w:val="TableHead"/>
            </w:pPr>
            <w:r>
              <w:t>CONF#</w:t>
            </w:r>
          </w:p>
        </w:tc>
        <w:tc>
          <w:tcPr>
            <w:tcW w:w="864" w:type="dxa"/>
            <w:shd w:val="clear" w:color="auto" w:fill="E6E6E6"/>
            <w:noWrap/>
          </w:tcPr>
          <w:p w14:paraId="23FBA0C2" w14:textId="77777777" w:rsidR="006C45D2" w:rsidRDefault="0048493C">
            <w:pPr>
              <w:pStyle w:val="TableHead"/>
            </w:pPr>
            <w:r>
              <w:t>Value</w:t>
            </w:r>
          </w:p>
        </w:tc>
      </w:tr>
      <w:tr w:rsidR="006C45D2" w14:paraId="78E5B8BD" w14:textId="77777777">
        <w:trPr>
          <w:jc w:val="center"/>
        </w:trPr>
        <w:tc>
          <w:tcPr>
            <w:tcW w:w="10160" w:type="dxa"/>
            <w:gridSpan w:val="6"/>
          </w:tcPr>
          <w:p w14:paraId="14D63616" w14:textId="77777777" w:rsidR="006C45D2" w:rsidRDefault="0048493C">
            <w:pPr>
              <w:pStyle w:val="TableText"/>
            </w:pPr>
            <w:r>
              <w:t>observation (identifier: urn:oid:2.16.840.1.113883.10.20.5.6.120)</w:t>
            </w:r>
          </w:p>
        </w:tc>
      </w:tr>
      <w:tr w:rsidR="006C45D2" w14:paraId="5F748612" w14:textId="77777777">
        <w:trPr>
          <w:jc w:val="center"/>
        </w:trPr>
        <w:tc>
          <w:tcPr>
            <w:tcW w:w="3345" w:type="dxa"/>
          </w:tcPr>
          <w:p w14:paraId="1FED2731" w14:textId="77777777" w:rsidR="006C45D2" w:rsidRDefault="0048493C">
            <w:pPr>
              <w:pStyle w:val="TableText"/>
            </w:pPr>
            <w:r>
              <w:tab/>
              <w:t>@classCode</w:t>
            </w:r>
          </w:p>
        </w:tc>
        <w:tc>
          <w:tcPr>
            <w:tcW w:w="720" w:type="dxa"/>
          </w:tcPr>
          <w:p w14:paraId="68055871" w14:textId="77777777" w:rsidR="006C45D2" w:rsidRDefault="0048493C">
            <w:pPr>
              <w:pStyle w:val="TableText"/>
            </w:pPr>
            <w:r>
              <w:t>1..1</w:t>
            </w:r>
          </w:p>
        </w:tc>
        <w:tc>
          <w:tcPr>
            <w:tcW w:w="1152" w:type="dxa"/>
          </w:tcPr>
          <w:p w14:paraId="301ED87E" w14:textId="77777777" w:rsidR="006C45D2" w:rsidRDefault="0048493C">
            <w:pPr>
              <w:pStyle w:val="TableText"/>
            </w:pPr>
            <w:r>
              <w:t>SHALL</w:t>
            </w:r>
          </w:p>
        </w:tc>
        <w:tc>
          <w:tcPr>
            <w:tcW w:w="864" w:type="dxa"/>
          </w:tcPr>
          <w:p w14:paraId="2A6433C4" w14:textId="77777777" w:rsidR="006C45D2" w:rsidRDefault="006C45D2">
            <w:pPr>
              <w:pStyle w:val="TableText"/>
            </w:pPr>
          </w:p>
        </w:tc>
        <w:tc>
          <w:tcPr>
            <w:tcW w:w="1104" w:type="dxa"/>
          </w:tcPr>
          <w:p w14:paraId="61229F72" w14:textId="2CFD0106" w:rsidR="006C45D2" w:rsidRDefault="00CC4EF7">
            <w:pPr>
              <w:pStyle w:val="TableText"/>
            </w:pPr>
            <w:hyperlink w:anchor="C_86-19611">
              <w:r w:rsidR="0048493C">
                <w:rPr>
                  <w:rStyle w:val="HyperlinkText9pt"/>
                </w:rPr>
                <w:t>86-19611</w:t>
              </w:r>
            </w:hyperlink>
          </w:p>
        </w:tc>
        <w:tc>
          <w:tcPr>
            <w:tcW w:w="2975" w:type="dxa"/>
          </w:tcPr>
          <w:p w14:paraId="084BCFEE" w14:textId="77777777" w:rsidR="006C45D2" w:rsidRDefault="0048493C">
            <w:pPr>
              <w:pStyle w:val="TableText"/>
            </w:pPr>
            <w:r>
              <w:t>urn:oid:2.16.840.1.113883.5.6 (HL7ActClass) = OBS</w:t>
            </w:r>
          </w:p>
        </w:tc>
      </w:tr>
      <w:tr w:rsidR="006C45D2" w14:paraId="0B592F3F" w14:textId="77777777">
        <w:trPr>
          <w:jc w:val="center"/>
        </w:trPr>
        <w:tc>
          <w:tcPr>
            <w:tcW w:w="3345" w:type="dxa"/>
          </w:tcPr>
          <w:p w14:paraId="14484B9D" w14:textId="77777777" w:rsidR="006C45D2" w:rsidRDefault="0048493C">
            <w:pPr>
              <w:pStyle w:val="TableText"/>
            </w:pPr>
            <w:r>
              <w:tab/>
              <w:t>@moodCode</w:t>
            </w:r>
          </w:p>
        </w:tc>
        <w:tc>
          <w:tcPr>
            <w:tcW w:w="720" w:type="dxa"/>
          </w:tcPr>
          <w:p w14:paraId="34898F2B" w14:textId="77777777" w:rsidR="006C45D2" w:rsidRDefault="0048493C">
            <w:pPr>
              <w:pStyle w:val="TableText"/>
            </w:pPr>
            <w:r>
              <w:t>1..1</w:t>
            </w:r>
          </w:p>
        </w:tc>
        <w:tc>
          <w:tcPr>
            <w:tcW w:w="1152" w:type="dxa"/>
          </w:tcPr>
          <w:p w14:paraId="1C4622E4" w14:textId="77777777" w:rsidR="006C45D2" w:rsidRDefault="0048493C">
            <w:pPr>
              <w:pStyle w:val="TableText"/>
            </w:pPr>
            <w:r>
              <w:t>SHALL</w:t>
            </w:r>
          </w:p>
        </w:tc>
        <w:tc>
          <w:tcPr>
            <w:tcW w:w="864" w:type="dxa"/>
          </w:tcPr>
          <w:p w14:paraId="49B53621" w14:textId="77777777" w:rsidR="006C45D2" w:rsidRDefault="006C45D2">
            <w:pPr>
              <w:pStyle w:val="TableText"/>
            </w:pPr>
          </w:p>
        </w:tc>
        <w:tc>
          <w:tcPr>
            <w:tcW w:w="1104" w:type="dxa"/>
          </w:tcPr>
          <w:p w14:paraId="47EA7DC2" w14:textId="011D1395" w:rsidR="006C45D2" w:rsidRDefault="00CC4EF7">
            <w:pPr>
              <w:pStyle w:val="TableText"/>
            </w:pPr>
            <w:hyperlink w:anchor="C_86-19612">
              <w:r w:rsidR="0048493C">
                <w:rPr>
                  <w:rStyle w:val="HyperlinkText9pt"/>
                </w:rPr>
                <w:t>86-19612</w:t>
              </w:r>
            </w:hyperlink>
          </w:p>
        </w:tc>
        <w:tc>
          <w:tcPr>
            <w:tcW w:w="2975" w:type="dxa"/>
          </w:tcPr>
          <w:p w14:paraId="09E7594A" w14:textId="77777777" w:rsidR="006C45D2" w:rsidRDefault="0048493C">
            <w:pPr>
              <w:pStyle w:val="TableText"/>
            </w:pPr>
            <w:r>
              <w:t>urn:oid:2.16.840.1.113883.5.1001 (HL7ActMood) = EVN</w:t>
            </w:r>
          </w:p>
        </w:tc>
      </w:tr>
      <w:tr w:rsidR="006C45D2" w14:paraId="628C0EE3" w14:textId="77777777">
        <w:trPr>
          <w:jc w:val="center"/>
        </w:trPr>
        <w:tc>
          <w:tcPr>
            <w:tcW w:w="3345" w:type="dxa"/>
          </w:tcPr>
          <w:p w14:paraId="777642AC" w14:textId="77777777" w:rsidR="006C45D2" w:rsidRDefault="0048493C">
            <w:pPr>
              <w:pStyle w:val="TableText"/>
            </w:pPr>
            <w:r>
              <w:tab/>
              <w:t>@negationInd</w:t>
            </w:r>
          </w:p>
        </w:tc>
        <w:tc>
          <w:tcPr>
            <w:tcW w:w="720" w:type="dxa"/>
          </w:tcPr>
          <w:p w14:paraId="0EE8C8EF" w14:textId="77777777" w:rsidR="006C45D2" w:rsidRDefault="0048493C">
            <w:pPr>
              <w:pStyle w:val="TableText"/>
            </w:pPr>
            <w:r>
              <w:t>1..1</w:t>
            </w:r>
          </w:p>
        </w:tc>
        <w:tc>
          <w:tcPr>
            <w:tcW w:w="1152" w:type="dxa"/>
          </w:tcPr>
          <w:p w14:paraId="13712376" w14:textId="77777777" w:rsidR="006C45D2" w:rsidRDefault="0048493C">
            <w:pPr>
              <w:pStyle w:val="TableText"/>
            </w:pPr>
            <w:r>
              <w:t>SHALL</w:t>
            </w:r>
          </w:p>
        </w:tc>
        <w:tc>
          <w:tcPr>
            <w:tcW w:w="864" w:type="dxa"/>
          </w:tcPr>
          <w:p w14:paraId="766A26E7" w14:textId="77777777" w:rsidR="006C45D2" w:rsidRDefault="006C45D2">
            <w:pPr>
              <w:pStyle w:val="TableText"/>
            </w:pPr>
          </w:p>
        </w:tc>
        <w:tc>
          <w:tcPr>
            <w:tcW w:w="1104" w:type="dxa"/>
          </w:tcPr>
          <w:p w14:paraId="61635F3B" w14:textId="5384EAC8" w:rsidR="006C45D2" w:rsidRDefault="00CC4EF7">
            <w:pPr>
              <w:pStyle w:val="TableText"/>
            </w:pPr>
            <w:hyperlink w:anchor="C_86-19613">
              <w:r w:rsidR="0048493C">
                <w:rPr>
                  <w:rStyle w:val="HyperlinkText9pt"/>
                </w:rPr>
                <w:t>86-19613</w:t>
              </w:r>
            </w:hyperlink>
          </w:p>
        </w:tc>
        <w:tc>
          <w:tcPr>
            <w:tcW w:w="2975" w:type="dxa"/>
          </w:tcPr>
          <w:p w14:paraId="3C494941" w14:textId="77777777" w:rsidR="006C45D2" w:rsidRDefault="006C45D2">
            <w:pPr>
              <w:pStyle w:val="TableText"/>
            </w:pPr>
          </w:p>
        </w:tc>
      </w:tr>
      <w:tr w:rsidR="006C45D2" w14:paraId="6823EBB5" w14:textId="77777777">
        <w:trPr>
          <w:jc w:val="center"/>
        </w:trPr>
        <w:tc>
          <w:tcPr>
            <w:tcW w:w="3345" w:type="dxa"/>
          </w:tcPr>
          <w:p w14:paraId="32241739" w14:textId="77777777" w:rsidR="006C45D2" w:rsidRDefault="0048493C">
            <w:pPr>
              <w:pStyle w:val="TableText"/>
            </w:pPr>
            <w:r>
              <w:tab/>
              <w:t>templateId</w:t>
            </w:r>
          </w:p>
        </w:tc>
        <w:tc>
          <w:tcPr>
            <w:tcW w:w="720" w:type="dxa"/>
          </w:tcPr>
          <w:p w14:paraId="2D9BA9BE" w14:textId="77777777" w:rsidR="006C45D2" w:rsidRDefault="0048493C">
            <w:pPr>
              <w:pStyle w:val="TableText"/>
            </w:pPr>
            <w:r>
              <w:t>1..1</w:t>
            </w:r>
          </w:p>
        </w:tc>
        <w:tc>
          <w:tcPr>
            <w:tcW w:w="1152" w:type="dxa"/>
          </w:tcPr>
          <w:p w14:paraId="47CBB52A" w14:textId="77777777" w:rsidR="006C45D2" w:rsidRDefault="0048493C">
            <w:pPr>
              <w:pStyle w:val="TableText"/>
            </w:pPr>
            <w:r>
              <w:t>SHALL</w:t>
            </w:r>
          </w:p>
        </w:tc>
        <w:tc>
          <w:tcPr>
            <w:tcW w:w="864" w:type="dxa"/>
          </w:tcPr>
          <w:p w14:paraId="6CF1EF9C" w14:textId="77777777" w:rsidR="006C45D2" w:rsidRDefault="006C45D2">
            <w:pPr>
              <w:pStyle w:val="TableText"/>
            </w:pPr>
          </w:p>
        </w:tc>
        <w:tc>
          <w:tcPr>
            <w:tcW w:w="1104" w:type="dxa"/>
          </w:tcPr>
          <w:p w14:paraId="18822E55" w14:textId="2D2FE894" w:rsidR="006C45D2" w:rsidRDefault="00CC4EF7">
            <w:pPr>
              <w:pStyle w:val="TableText"/>
            </w:pPr>
            <w:hyperlink w:anchor="C_86-28223">
              <w:r w:rsidR="0048493C">
                <w:rPr>
                  <w:rStyle w:val="HyperlinkText9pt"/>
                </w:rPr>
                <w:t>86-28223</w:t>
              </w:r>
            </w:hyperlink>
          </w:p>
        </w:tc>
        <w:tc>
          <w:tcPr>
            <w:tcW w:w="2975" w:type="dxa"/>
          </w:tcPr>
          <w:p w14:paraId="553833B1" w14:textId="77777777" w:rsidR="006C45D2" w:rsidRDefault="006C45D2">
            <w:pPr>
              <w:pStyle w:val="TableText"/>
            </w:pPr>
          </w:p>
        </w:tc>
      </w:tr>
      <w:tr w:rsidR="006C45D2" w14:paraId="31F28AAC" w14:textId="77777777">
        <w:trPr>
          <w:jc w:val="center"/>
        </w:trPr>
        <w:tc>
          <w:tcPr>
            <w:tcW w:w="3345" w:type="dxa"/>
          </w:tcPr>
          <w:p w14:paraId="451679DC" w14:textId="77777777" w:rsidR="006C45D2" w:rsidRDefault="0048493C">
            <w:pPr>
              <w:pStyle w:val="TableText"/>
            </w:pPr>
            <w:r>
              <w:tab/>
            </w:r>
            <w:r>
              <w:tab/>
              <w:t>@root</w:t>
            </w:r>
          </w:p>
        </w:tc>
        <w:tc>
          <w:tcPr>
            <w:tcW w:w="720" w:type="dxa"/>
          </w:tcPr>
          <w:p w14:paraId="0A4DD779" w14:textId="77777777" w:rsidR="006C45D2" w:rsidRDefault="0048493C">
            <w:pPr>
              <w:pStyle w:val="TableText"/>
            </w:pPr>
            <w:r>
              <w:t>1..1</w:t>
            </w:r>
          </w:p>
        </w:tc>
        <w:tc>
          <w:tcPr>
            <w:tcW w:w="1152" w:type="dxa"/>
          </w:tcPr>
          <w:p w14:paraId="674FFBAC" w14:textId="77777777" w:rsidR="006C45D2" w:rsidRDefault="0048493C">
            <w:pPr>
              <w:pStyle w:val="TableText"/>
            </w:pPr>
            <w:r>
              <w:t>SHALL</w:t>
            </w:r>
          </w:p>
        </w:tc>
        <w:tc>
          <w:tcPr>
            <w:tcW w:w="864" w:type="dxa"/>
          </w:tcPr>
          <w:p w14:paraId="0276D09A" w14:textId="77777777" w:rsidR="006C45D2" w:rsidRDefault="006C45D2">
            <w:pPr>
              <w:pStyle w:val="TableText"/>
            </w:pPr>
          </w:p>
        </w:tc>
        <w:tc>
          <w:tcPr>
            <w:tcW w:w="1104" w:type="dxa"/>
          </w:tcPr>
          <w:p w14:paraId="232D52A1" w14:textId="21FA469E" w:rsidR="006C45D2" w:rsidRDefault="00CC4EF7">
            <w:pPr>
              <w:pStyle w:val="TableText"/>
            </w:pPr>
            <w:hyperlink w:anchor="C_86-28224">
              <w:r w:rsidR="0048493C">
                <w:rPr>
                  <w:rStyle w:val="HyperlinkText9pt"/>
                </w:rPr>
                <w:t>86-28224</w:t>
              </w:r>
            </w:hyperlink>
          </w:p>
        </w:tc>
        <w:tc>
          <w:tcPr>
            <w:tcW w:w="2975" w:type="dxa"/>
          </w:tcPr>
          <w:p w14:paraId="1CC7A430" w14:textId="77777777" w:rsidR="006C45D2" w:rsidRDefault="0048493C">
            <w:pPr>
              <w:pStyle w:val="TableText"/>
            </w:pPr>
            <w:r>
              <w:t>2.16.840.1.113883.10.20.22.4.79</w:t>
            </w:r>
          </w:p>
        </w:tc>
      </w:tr>
      <w:tr w:rsidR="006C45D2" w14:paraId="243A1F79" w14:textId="77777777">
        <w:trPr>
          <w:jc w:val="center"/>
        </w:trPr>
        <w:tc>
          <w:tcPr>
            <w:tcW w:w="3345" w:type="dxa"/>
          </w:tcPr>
          <w:p w14:paraId="40BEBC08" w14:textId="77777777" w:rsidR="006C45D2" w:rsidRDefault="0048493C">
            <w:pPr>
              <w:pStyle w:val="TableText"/>
            </w:pPr>
            <w:r>
              <w:tab/>
              <w:t>templateId</w:t>
            </w:r>
          </w:p>
        </w:tc>
        <w:tc>
          <w:tcPr>
            <w:tcW w:w="720" w:type="dxa"/>
          </w:tcPr>
          <w:p w14:paraId="704046AF" w14:textId="77777777" w:rsidR="006C45D2" w:rsidRDefault="0048493C">
            <w:pPr>
              <w:pStyle w:val="TableText"/>
            </w:pPr>
            <w:r>
              <w:t>1..1</w:t>
            </w:r>
          </w:p>
        </w:tc>
        <w:tc>
          <w:tcPr>
            <w:tcW w:w="1152" w:type="dxa"/>
          </w:tcPr>
          <w:p w14:paraId="6CE4A839" w14:textId="77777777" w:rsidR="006C45D2" w:rsidRDefault="0048493C">
            <w:pPr>
              <w:pStyle w:val="TableText"/>
            </w:pPr>
            <w:r>
              <w:t>SHALL</w:t>
            </w:r>
          </w:p>
        </w:tc>
        <w:tc>
          <w:tcPr>
            <w:tcW w:w="864" w:type="dxa"/>
          </w:tcPr>
          <w:p w14:paraId="1B168E44" w14:textId="77777777" w:rsidR="006C45D2" w:rsidRDefault="006C45D2">
            <w:pPr>
              <w:pStyle w:val="TableText"/>
            </w:pPr>
          </w:p>
        </w:tc>
        <w:tc>
          <w:tcPr>
            <w:tcW w:w="1104" w:type="dxa"/>
          </w:tcPr>
          <w:p w14:paraId="4B5C8E69" w14:textId="1973CE81" w:rsidR="006C45D2" w:rsidRDefault="00CC4EF7">
            <w:pPr>
              <w:pStyle w:val="TableText"/>
            </w:pPr>
            <w:hyperlink w:anchor="C_86-19623">
              <w:r w:rsidR="0048493C">
                <w:rPr>
                  <w:rStyle w:val="HyperlinkText9pt"/>
                </w:rPr>
                <w:t>86-19623</w:t>
              </w:r>
            </w:hyperlink>
          </w:p>
        </w:tc>
        <w:tc>
          <w:tcPr>
            <w:tcW w:w="2975" w:type="dxa"/>
          </w:tcPr>
          <w:p w14:paraId="38D02577" w14:textId="77777777" w:rsidR="006C45D2" w:rsidRDefault="006C45D2">
            <w:pPr>
              <w:pStyle w:val="TableText"/>
            </w:pPr>
          </w:p>
        </w:tc>
      </w:tr>
      <w:tr w:rsidR="006C45D2" w14:paraId="551CF57F" w14:textId="77777777">
        <w:trPr>
          <w:jc w:val="center"/>
        </w:trPr>
        <w:tc>
          <w:tcPr>
            <w:tcW w:w="3345" w:type="dxa"/>
          </w:tcPr>
          <w:p w14:paraId="64D6253E" w14:textId="77777777" w:rsidR="006C45D2" w:rsidRDefault="0048493C">
            <w:pPr>
              <w:pStyle w:val="TableText"/>
            </w:pPr>
            <w:r>
              <w:tab/>
            </w:r>
            <w:r>
              <w:tab/>
              <w:t>@root</w:t>
            </w:r>
          </w:p>
        </w:tc>
        <w:tc>
          <w:tcPr>
            <w:tcW w:w="720" w:type="dxa"/>
          </w:tcPr>
          <w:p w14:paraId="065FB5E3" w14:textId="77777777" w:rsidR="006C45D2" w:rsidRDefault="0048493C">
            <w:pPr>
              <w:pStyle w:val="TableText"/>
            </w:pPr>
            <w:r>
              <w:t>1..1</w:t>
            </w:r>
          </w:p>
        </w:tc>
        <w:tc>
          <w:tcPr>
            <w:tcW w:w="1152" w:type="dxa"/>
          </w:tcPr>
          <w:p w14:paraId="20D16A55" w14:textId="77777777" w:rsidR="006C45D2" w:rsidRDefault="0048493C">
            <w:pPr>
              <w:pStyle w:val="TableText"/>
            </w:pPr>
            <w:r>
              <w:t>SHALL</w:t>
            </w:r>
          </w:p>
        </w:tc>
        <w:tc>
          <w:tcPr>
            <w:tcW w:w="864" w:type="dxa"/>
          </w:tcPr>
          <w:p w14:paraId="1CE90072" w14:textId="77777777" w:rsidR="006C45D2" w:rsidRDefault="006C45D2">
            <w:pPr>
              <w:pStyle w:val="TableText"/>
            </w:pPr>
          </w:p>
        </w:tc>
        <w:tc>
          <w:tcPr>
            <w:tcW w:w="1104" w:type="dxa"/>
          </w:tcPr>
          <w:p w14:paraId="31C2C66B" w14:textId="0AC5D9B2" w:rsidR="006C45D2" w:rsidRDefault="00CC4EF7">
            <w:pPr>
              <w:pStyle w:val="TableText"/>
            </w:pPr>
            <w:hyperlink w:anchor="C_86-19624">
              <w:r w:rsidR="0048493C">
                <w:rPr>
                  <w:rStyle w:val="HyperlinkText9pt"/>
                </w:rPr>
                <w:t>86-19624</w:t>
              </w:r>
            </w:hyperlink>
          </w:p>
        </w:tc>
        <w:tc>
          <w:tcPr>
            <w:tcW w:w="2975" w:type="dxa"/>
          </w:tcPr>
          <w:p w14:paraId="1842C8C5" w14:textId="77777777" w:rsidR="006C45D2" w:rsidRDefault="0048493C">
            <w:pPr>
              <w:pStyle w:val="TableText"/>
            </w:pPr>
            <w:r>
              <w:t>2.16.840.1.113883.10.20.5.6.120</w:t>
            </w:r>
          </w:p>
        </w:tc>
      </w:tr>
      <w:tr w:rsidR="006C45D2" w14:paraId="12FB5030" w14:textId="77777777">
        <w:trPr>
          <w:jc w:val="center"/>
        </w:trPr>
        <w:tc>
          <w:tcPr>
            <w:tcW w:w="3345" w:type="dxa"/>
          </w:tcPr>
          <w:p w14:paraId="5302F15C" w14:textId="77777777" w:rsidR="006C45D2" w:rsidRDefault="0048493C">
            <w:pPr>
              <w:pStyle w:val="TableText"/>
            </w:pPr>
            <w:r>
              <w:tab/>
              <w:t>id</w:t>
            </w:r>
          </w:p>
        </w:tc>
        <w:tc>
          <w:tcPr>
            <w:tcW w:w="720" w:type="dxa"/>
          </w:tcPr>
          <w:p w14:paraId="32F249AA" w14:textId="77777777" w:rsidR="006C45D2" w:rsidRDefault="0048493C">
            <w:pPr>
              <w:pStyle w:val="TableText"/>
            </w:pPr>
            <w:r>
              <w:t>1..1</w:t>
            </w:r>
          </w:p>
        </w:tc>
        <w:tc>
          <w:tcPr>
            <w:tcW w:w="1152" w:type="dxa"/>
          </w:tcPr>
          <w:p w14:paraId="1400C02C" w14:textId="77777777" w:rsidR="006C45D2" w:rsidRDefault="0048493C">
            <w:pPr>
              <w:pStyle w:val="TableText"/>
            </w:pPr>
            <w:r>
              <w:t>SHALL</w:t>
            </w:r>
          </w:p>
        </w:tc>
        <w:tc>
          <w:tcPr>
            <w:tcW w:w="864" w:type="dxa"/>
          </w:tcPr>
          <w:p w14:paraId="7BD92169" w14:textId="77777777" w:rsidR="006C45D2" w:rsidRDefault="006C45D2">
            <w:pPr>
              <w:pStyle w:val="TableText"/>
            </w:pPr>
          </w:p>
        </w:tc>
        <w:tc>
          <w:tcPr>
            <w:tcW w:w="1104" w:type="dxa"/>
          </w:tcPr>
          <w:p w14:paraId="53E3B9A5" w14:textId="633D494B" w:rsidR="006C45D2" w:rsidRDefault="00CC4EF7">
            <w:pPr>
              <w:pStyle w:val="TableText"/>
            </w:pPr>
            <w:hyperlink w:anchor="C_86-19625">
              <w:r w:rsidR="0048493C">
                <w:rPr>
                  <w:rStyle w:val="HyperlinkText9pt"/>
                </w:rPr>
                <w:t>86-19625</w:t>
              </w:r>
            </w:hyperlink>
          </w:p>
        </w:tc>
        <w:tc>
          <w:tcPr>
            <w:tcW w:w="2975" w:type="dxa"/>
          </w:tcPr>
          <w:p w14:paraId="6255DC8F" w14:textId="77777777" w:rsidR="006C45D2" w:rsidRDefault="006C45D2">
            <w:pPr>
              <w:pStyle w:val="TableText"/>
            </w:pPr>
          </w:p>
        </w:tc>
      </w:tr>
      <w:tr w:rsidR="006C45D2" w14:paraId="2948989E" w14:textId="77777777">
        <w:trPr>
          <w:jc w:val="center"/>
        </w:trPr>
        <w:tc>
          <w:tcPr>
            <w:tcW w:w="3345" w:type="dxa"/>
          </w:tcPr>
          <w:p w14:paraId="4E400D0A" w14:textId="77777777" w:rsidR="006C45D2" w:rsidRDefault="0048493C">
            <w:pPr>
              <w:pStyle w:val="TableText"/>
            </w:pPr>
            <w:r>
              <w:tab/>
            </w:r>
            <w:r>
              <w:tab/>
              <w:t>@nullFlavor</w:t>
            </w:r>
          </w:p>
        </w:tc>
        <w:tc>
          <w:tcPr>
            <w:tcW w:w="720" w:type="dxa"/>
          </w:tcPr>
          <w:p w14:paraId="0A411D0A" w14:textId="77777777" w:rsidR="006C45D2" w:rsidRDefault="0048493C">
            <w:pPr>
              <w:pStyle w:val="TableText"/>
            </w:pPr>
            <w:r>
              <w:t>1..1</w:t>
            </w:r>
          </w:p>
        </w:tc>
        <w:tc>
          <w:tcPr>
            <w:tcW w:w="1152" w:type="dxa"/>
          </w:tcPr>
          <w:p w14:paraId="7F03CB64" w14:textId="77777777" w:rsidR="006C45D2" w:rsidRDefault="0048493C">
            <w:pPr>
              <w:pStyle w:val="TableText"/>
            </w:pPr>
            <w:r>
              <w:t>SHALL</w:t>
            </w:r>
          </w:p>
        </w:tc>
        <w:tc>
          <w:tcPr>
            <w:tcW w:w="864" w:type="dxa"/>
          </w:tcPr>
          <w:p w14:paraId="4F9EB576" w14:textId="77777777" w:rsidR="006C45D2" w:rsidRDefault="006C45D2">
            <w:pPr>
              <w:pStyle w:val="TableText"/>
            </w:pPr>
          </w:p>
        </w:tc>
        <w:tc>
          <w:tcPr>
            <w:tcW w:w="1104" w:type="dxa"/>
          </w:tcPr>
          <w:p w14:paraId="16A44CB5" w14:textId="4131B4F6" w:rsidR="006C45D2" w:rsidRDefault="00CC4EF7">
            <w:pPr>
              <w:pStyle w:val="TableText"/>
            </w:pPr>
            <w:hyperlink w:anchor="C_86-22739">
              <w:r w:rsidR="0048493C">
                <w:rPr>
                  <w:rStyle w:val="HyperlinkText9pt"/>
                </w:rPr>
                <w:t>86-22739</w:t>
              </w:r>
            </w:hyperlink>
          </w:p>
        </w:tc>
        <w:tc>
          <w:tcPr>
            <w:tcW w:w="2975" w:type="dxa"/>
          </w:tcPr>
          <w:p w14:paraId="381F7141" w14:textId="77777777" w:rsidR="006C45D2" w:rsidRDefault="0048493C">
            <w:pPr>
              <w:pStyle w:val="TableText"/>
            </w:pPr>
            <w:r>
              <w:t>NA</w:t>
            </w:r>
          </w:p>
        </w:tc>
      </w:tr>
      <w:tr w:rsidR="006C45D2" w14:paraId="21F8BD26" w14:textId="77777777">
        <w:trPr>
          <w:jc w:val="center"/>
        </w:trPr>
        <w:tc>
          <w:tcPr>
            <w:tcW w:w="3345" w:type="dxa"/>
          </w:tcPr>
          <w:p w14:paraId="61139C3F" w14:textId="77777777" w:rsidR="006C45D2" w:rsidRDefault="0048493C">
            <w:pPr>
              <w:pStyle w:val="TableText"/>
            </w:pPr>
            <w:r>
              <w:tab/>
              <w:t>code</w:t>
            </w:r>
          </w:p>
        </w:tc>
        <w:tc>
          <w:tcPr>
            <w:tcW w:w="720" w:type="dxa"/>
          </w:tcPr>
          <w:p w14:paraId="485DF53A" w14:textId="77777777" w:rsidR="006C45D2" w:rsidRDefault="0048493C">
            <w:pPr>
              <w:pStyle w:val="TableText"/>
            </w:pPr>
            <w:r>
              <w:t>1..1</w:t>
            </w:r>
          </w:p>
        </w:tc>
        <w:tc>
          <w:tcPr>
            <w:tcW w:w="1152" w:type="dxa"/>
          </w:tcPr>
          <w:p w14:paraId="579591D4" w14:textId="77777777" w:rsidR="006C45D2" w:rsidRDefault="0048493C">
            <w:pPr>
              <w:pStyle w:val="TableText"/>
            </w:pPr>
            <w:r>
              <w:t>SHALL</w:t>
            </w:r>
          </w:p>
        </w:tc>
        <w:tc>
          <w:tcPr>
            <w:tcW w:w="864" w:type="dxa"/>
          </w:tcPr>
          <w:p w14:paraId="2008511A" w14:textId="77777777" w:rsidR="006C45D2" w:rsidRDefault="006C45D2">
            <w:pPr>
              <w:pStyle w:val="TableText"/>
            </w:pPr>
          </w:p>
        </w:tc>
        <w:tc>
          <w:tcPr>
            <w:tcW w:w="1104" w:type="dxa"/>
          </w:tcPr>
          <w:p w14:paraId="7A1C192D" w14:textId="2AF81EBB" w:rsidR="006C45D2" w:rsidRDefault="00CC4EF7">
            <w:pPr>
              <w:pStyle w:val="TableText"/>
            </w:pPr>
            <w:hyperlink w:anchor="C_86-19614">
              <w:r w:rsidR="0048493C">
                <w:rPr>
                  <w:rStyle w:val="HyperlinkText9pt"/>
                </w:rPr>
                <w:t>86-19614</w:t>
              </w:r>
            </w:hyperlink>
          </w:p>
        </w:tc>
        <w:tc>
          <w:tcPr>
            <w:tcW w:w="2975" w:type="dxa"/>
          </w:tcPr>
          <w:p w14:paraId="22FEBF2C" w14:textId="77777777" w:rsidR="006C45D2" w:rsidRDefault="006C45D2">
            <w:pPr>
              <w:pStyle w:val="TableText"/>
            </w:pPr>
          </w:p>
        </w:tc>
      </w:tr>
      <w:tr w:rsidR="006C45D2" w14:paraId="1965CA45" w14:textId="77777777">
        <w:trPr>
          <w:jc w:val="center"/>
        </w:trPr>
        <w:tc>
          <w:tcPr>
            <w:tcW w:w="3345" w:type="dxa"/>
          </w:tcPr>
          <w:p w14:paraId="5E7D1D31" w14:textId="77777777" w:rsidR="006C45D2" w:rsidRDefault="0048493C">
            <w:pPr>
              <w:pStyle w:val="TableText"/>
            </w:pPr>
            <w:r>
              <w:tab/>
            </w:r>
            <w:r>
              <w:tab/>
              <w:t>@code</w:t>
            </w:r>
          </w:p>
        </w:tc>
        <w:tc>
          <w:tcPr>
            <w:tcW w:w="720" w:type="dxa"/>
          </w:tcPr>
          <w:p w14:paraId="00D5B819" w14:textId="77777777" w:rsidR="006C45D2" w:rsidRDefault="0048493C">
            <w:pPr>
              <w:pStyle w:val="TableText"/>
            </w:pPr>
            <w:r>
              <w:t>1..1</w:t>
            </w:r>
          </w:p>
        </w:tc>
        <w:tc>
          <w:tcPr>
            <w:tcW w:w="1152" w:type="dxa"/>
          </w:tcPr>
          <w:p w14:paraId="22043BA6" w14:textId="77777777" w:rsidR="006C45D2" w:rsidRDefault="0048493C">
            <w:pPr>
              <w:pStyle w:val="TableText"/>
            </w:pPr>
            <w:r>
              <w:t>SHALL</w:t>
            </w:r>
          </w:p>
        </w:tc>
        <w:tc>
          <w:tcPr>
            <w:tcW w:w="864" w:type="dxa"/>
          </w:tcPr>
          <w:p w14:paraId="17711B5C" w14:textId="77777777" w:rsidR="006C45D2" w:rsidRDefault="006C45D2">
            <w:pPr>
              <w:pStyle w:val="TableText"/>
            </w:pPr>
          </w:p>
        </w:tc>
        <w:tc>
          <w:tcPr>
            <w:tcW w:w="1104" w:type="dxa"/>
          </w:tcPr>
          <w:p w14:paraId="69336569" w14:textId="0BBFABDA" w:rsidR="006C45D2" w:rsidRDefault="00CC4EF7">
            <w:pPr>
              <w:pStyle w:val="TableText"/>
            </w:pPr>
            <w:hyperlink w:anchor="C_86-19615">
              <w:r w:rsidR="0048493C">
                <w:rPr>
                  <w:rStyle w:val="HyperlinkText9pt"/>
                </w:rPr>
                <w:t>86-19615</w:t>
              </w:r>
            </w:hyperlink>
          </w:p>
        </w:tc>
        <w:tc>
          <w:tcPr>
            <w:tcW w:w="2975" w:type="dxa"/>
          </w:tcPr>
          <w:p w14:paraId="73C64C30" w14:textId="77777777" w:rsidR="006C45D2" w:rsidRDefault="0048493C">
            <w:pPr>
              <w:pStyle w:val="TableText"/>
            </w:pPr>
            <w:r>
              <w:t>ASSERTION</w:t>
            </w:r>
          </w:p>
        </w:tc>
      </w:tr>
      <w:tr w:rsidR="006C45D2" w14:paraId="4169715E" w14:textId="77777777">
        <w:trPr>
          <w:jc w:val="center"/>
        </w:trPr>
        <w:tc>
          <w:tcPr>
            <w:tcW w:w="3345" w:type="dxa"/>
          </w:tcPr>
          <w:p w14:paraId="710D8438" w14:textId="77777777" w:rsidR="006C45D2" w:rsidRDefault="0048493C">
            <w:pPr>
              <w:pStyle w:val="TableText"/>
            </w:pPr>
            <w:r>
              <w:tab/>
            </w:r>
            <w:r>
              <w:tab/>
              <w:t>@codeSystem</w:t>
            </w:r>
          </w:p>
        </w:tc>
        <w:tc>
          <w:tcPr>
            <w:tcW w:w="720" w:type="dxa"/>
          </w:tcPr>
          <w:p w14:paraId="2E96394D" w14:textId="77777777" w:rsidR="006C45D2" w:rsidRDefault="0048493C">
            <w:pPr>
              <w:pStyle w:val="TableText"/>
            </w:pPr>
            <w:r>
              <w:t>1..1</w:t>
            </w:r>
          </w:p>
        </w:tc>
        <w:tc>
          <w:tcPr>
            <w:tcW w:w="1152" w:type="dxa"/>
          </w:tcPr>
          <w:p w14:paraId="54211A9C" w14:textId="77777777" w:rsidR="006C45D2" w:rsidRDefault="0048493C">
            <w:pPr>
              <w:pStyle w:val="TableText"/>
            </w:pPr>
            <w:r>
              <w:t>SHALL</w:t>
            </w:r>
          </w:p>
        </w:tc>
        <w:tc>
          <w:tcPr>
            <w:tcW w:w="864" w:type="dxa"/>
          </w:tcPr>
          <w:p w14:paraId="1506B222" w14:textId="77777777" w:rsidR="006C45D2" w:rsidRDefault="006C45D2">
            <w:pPr>
              <w:pStyle w:val="TableText"/>
            </w:pPr>
          </w:p>
        </w:tc>
        <w:tc>
          <w:tcPr>
            <w:tcW w:w="1104" w:type="dxa"/>
          </w:tcPr>
          <w:p w14:paraId="3CEC8590" w14:textId="53307B59" w:rsidR="006C45D2" w:rsidRDefault="00CC4EF7">
            <w:pPr>
              <w:pStyle w:val="TableText"/>
            </w:pPr>
            <w:hyperlink w:anchor="C_86-28374">
              <w:r w:rsidR="0048493C">
                <w:rPr>
                  <w:rStyle w:val="HyperlinkText9pt"/>
                </w:rPr>
                <w:t>86-28374</w:t>
              </w:r>
            </w:hyperlink>
          </w:p>
        </w:tc>
        <w:tc>
          <w:tcPr>
            <w:tcW w:w="2975" w:type="dxa"/>
          </w:tcPr>
          <w:p w14:paraId="58CCBC87" w14:textId="77777777" w:rsidR="006C45D2" w:rsidRDefault="0048493C">
            <w:pPr>
              <w:pStyle w:val="TableText"/>
            </w:pPr>
            <w:r>
              <w:t>urn:oid:2.16.840.1.113883.5.4 (HL7ActCode) = 2.16.840.1.113883.5.4</w:t>
            </w:r>
          </w:p>
        </w:tc>
      </w:tr>
      <w:tr w:rsidR="006C45D2" w14:paraId="60F37907" w14:textId="77777777">
        <w:trPr>
          <w:jc w:val="center"/>
        </w:trPr>
        <w:tc>
          <w:tcPr>
            <w:tcW w:w="3345" w:type="dxa"/>
          </w:tcPr>
          <w:p w14:paraId="052EF353" w14:textId="77777777" w:rsidR="006C45D2" w:rsidRDefault="0048493C">
            <w:pPr>
              <w:pStyle w:val="TableText"/>
            </w:pPr>
            <w:r>
              <w:tab/>
              <w:t>statusCode</w:t>
            </w:r>
          </w:p>
        </w:tc>
        <w:tc>
          <w:tcPr>
            <w:tcW w:w="720" w:type="dxa"/>
          </w:tcPr>
          <w:p w14:paraId="75397843" w14:textId="77777777" w:rsidR="006C45D2" w:rsidRDefault="0048493C">
            <w:pPr>
              <w:pStyle w:val="TableText"/>
            </w:pPr>
            <w:r>
              <w:t>1..1</w:t>
            </w:r>
          </w:p>
        </w:tc>
        <w:tc>
          <w:tcPr>
            <w:tcW w:w="1152" w:type="dxa"/>
          </w:tcPr>
          <w:p w14:paraId="38C79CA0" w14:textId="77777777" w:rsidR="006C45D2" w:rsidRDefault="0048493C">
            <w:pPr>
              <w:pStyle w:val="TableText"/>
            </w:pPr>
            <w:r>
              <w:t>SHALL</w:t>
            </w:r>
          </w:p>
        </w:tc>
        <w:tc>
          <w:tcPr>
            <w:tcW w:w="864" w:type="dxa"/>
          </w:tcPr>
          <w:p w14:paraId="5CD06A62" w14:textId="77777777" w:rsidR="006C45D2" w:rsidRDefault="006C45D2">
            <w:pPr>
              <w:pStyle w:val="TableText"/>
            </w:pPr>
          </w:p>
        </w:tc>
        <w:tc>
          <w:tcPr>
            <w:tcW w:w="1104" w:type="dxa"/>
          </w:tcPr>
          <w:p w14:paraId="428E1DA6" w14:textId="05F8E52B" w:rsidR="006C45D2" w:rsidRDefault="00CC4EF7">
            <w:pPr>
              <w:pStyle w:val="TableText"/>
            </w:pPr>
            <w:hyperlink w:anchor="C_86-19616">
              <w:r w:rsidR="0048493C">
                <w:rPr>
                  <w:rStyle w:val="HyperlinkText9pt"/>
                </w:rPr>
                <w:t>86-19616</w:t>
              </w:r>
            </w:hyperlink>
          </w:p>
        </w:tc>
        <w:tc>
          <w:tcPr>
            <w:tcW w:w="2975" w:type="dxa"/>
          </w:tcPr>
          <w:p w14:paraId="6114404B" w14:textId="77777777" w:rsidR="006C45D2" w:rsidRDefault="006C45D2">
            <w:pPr>
              <w:pStyle w:val="TableText"/>
            </w:pPr>
          </w:p>
        </w:tc>
      </w:tr>
      <w:tr w:rsidR="006C45D2" w14:paraId="33519CE6" w14:textId="77777777">
        <w:trPr>
          <w:jc w:val="center"/>
        </w:trPr>
        <w:tc>
          <w:tcPr>
            <w:tcW w:w="3345" w:type="dxa"/>
          </w:tcPr>
          <w:p w14:paraId="7776DE14" w14:textId="77777777" w:rsidR="006C45D2" w:rsidRDefault="0048493C">
            <w:pPr>
              <w:pStyle w:val="TableText"/>
            </w:pPr>
            <w:r>
              <w:tab/>
            </w:r>
            <w:r>
              <w:tab/>
              <w:t>@code</w:t>
            </w:r>
          </w:p>
        </w:tc>
        <w:tc>
          <w:tcPr>
            <w:tcW w:w="720" w:type="dxa"/>
          </w:tcPr>
          <w:p w14:paraId="26328B9F" w14:textId="77777777" w:rsidR="006C45D2" w:rsidRDefault="0048493C">
            <w:pPr>
              <w:pStyle w:val="TableText"/>
            </w:pPr>
            <w:r>
              <w:t>1..1</w:t>
            </w:r>
          </w:p>
        </w:tc>
        <w:tc>
          <w:tcPr>
            <w:tcW w:w="1152" w:type="dxa"/>
          </w:tcPr>
          <w:p w14:paraId="7C230B08" w14:textId="77777777" w:rsidR="006C45D2" w:rsidRDefault="0048493C">
            <w:pPr>
              <w:pStyle w:val="TableText"/>
            </w:pPr>
            <w:r>
              <w:t>SHALL</w:t>
            </w:r>
          </w:p>
        </w:tc>
        <w:tc>
          <w:tcPr>
            <w:tcW w:w="864" w:type="dxa"/>
          </w:tcPr>
          <w:p w14:paraId="676B1B8E" w14:textId="77777777" w:rsidR="006C45D2" w:rsidRDefault="006C45D2">
            <w:pPr>
              <w:pStyle w:val="TableText"/>
            </w:pPr>
          </w:p>
        </w:tc>
        <w:tc>
          <w:tcPr>
            <w:tcW w:w="1104" w:type="dxa"/>
          </w:tcPr>
          <w:p w14:paraId="130CF4EC" w14:textId="387C6250" w:rsidR="006C45D2" w:rsidRDefault="00CC4EF7">
            <w:pPr>
              <w:pStyle w:val="TableText"/>
            </w:pPr>
            <w:hyperlink w:anchor="C_86-19617">
              <w:r w:rsidR="0048493C">
                <w:rPr>
                  <w:rStyle w:val="HyperlinkText9pt"/>
                </w:rPr>
                <w:t>86-19617</w:t>
              </w:r>
            </w:hyperlink>
          </w:p>
        </w:tc>
        <w:tc>
          <w:tcPr>
            <w:tcW w:w="2975" w:type="dxa"/>
          </w:tcPr>
          <w:p w14:paraId="731CCF82" w14:textId="77777777" w:rsidR="006C45D2" w:rsidRDefault="0048493C">
            <w:pPr>
              <w:pStyle w:val="TableText"/>
            </w:pPr>
            <w:r>
              <w:t>urn:oid:2.16.840.1.113883.5.14 (HL7ActStatus) = completed</w:t>
            </w:r>
          </w:p>
        </w:tc>
      </w:tr>
      <w:tr w:rsidR="006C45D2" w14:paraId="69CAD8AB" w14:textId="77777777">
        <w:trPr>
          <w:jc w:val="center"/>
        </w:trPr>
        <w:tc>
          <w:tcPr>
            <w:tcW w:w="3345" w:type="dxa"/>
          </w:tcPr>
          <w:p w14:paraId="5CFCE1F8" w14:textId="77777777" w:rsidR="006C45D2" w:rsidRDefault="0048493C">
            <w:pPr>
              <w:pStyle w:val="TableText"/>
            </w:pPr>
            <w:r>
              <w:tab/>
              <w:t>effectiveTime</w:t>
            </w:r>
          </w:p>
        </w:tc>
        <w:tc>
          <w:tcPr>
            <w:tcW w:w="720" w:type="dxa"/>
          </w:tcPr>
          <w:p w14:paraId="6C75CCB2" w14:textId="77777777" w:rsidR="006C45D2" w:rsidRDefault="0048493C">
            <w:pPr>
              <w:pStyle w:val="TableText"/>
            </w:pPr>
            <w:r>
              <w:t>1..1</w:t>
            </w:r>
          </w:p>
        </w:tc>
        <w:tc>
          <w:tcPr>
            <w:tcW w:w="1152" w:type="dxa"/>
          </w:tcPr>
          <w:p w14:paraId="7E3AAE30" w14:textId="77777777" w:rsidR="006C45D2" w:rsidRDefault="0048493C">
            <w:pPr>
              <w:pStyle w:val="TableText"/>
            </w:pPr>
            <w:r>
              <w:t>SHALL</w:t>
            </w:r>
          </w:p>
        </w:tc>
        <w:tc>
          <w:tcPr>
            <w:tcW w:w="864" w:type="dxa"/>
          </w:tcPr>
          <w:p w14:paraId="2C396C70" w14:textId="77777777" w:rsidR="006C45D2" w:rsidRDefault="006C45D2">
            <w:pPr>
              <w:pStyle w:val="TableText"/>
            </w:pPr>
          </w:p>
        </w:tc>
        <w:tc>
          <w:tcPr>
            <w:tcW w:w="1104" w:type="dxa"/>
          </w:tcPr>
          <w:p w14:paraId="3201C80D" w14:textId="16D459AD" w:rsidR="006C45D2" w:rsidRDefault="00CC4EF7">
            <w:pPr>
              <w:pStyle w:val="TableText"/>
            </w:pPr>
            <w:hyperlink w:anchor="C_86-19626">
              <w:r w:rsidR="0048493C">
                <w:rPr>
                  <w:rStyle w:val="HyperlinkText9pt"/>
                </w:rPr>
                <w:t>86-19626</w:t>
              </w:r>
            </w:hyperlink>
          </w:p>
        </w:tc>
        <w:tc>
          <w:tcPr>
            <w:tcW w:w="2975" w:type="dxa"/>
          </w:tcPr>
          <w:p w14:paraId="09645984" w14:textId="77777777" w:rsidR="006C45D2" w:rsidRDefault="006C45D2">
            <w:pPr>
              <w:pStyle w:val="TableText"/>
            </w:pPr>
          </w:p>
        </w:tc>
      </w:tr>
      <w:tr w:rsidR="006C45D2" w14:paraId="33A1860C" w14:textId="77777777">
        <w:trPr>
          <w:jc w:val="center"/>
        </w:trPr>
        <w:tc>
          <w:tcPr>
            <w:tcW w:w="3345" w:type="dxa"/>
          </w:tcPr>
          <w:p w14:paraId="25E70F69" w14:textId="77777777" w:rsidR="006C45D2" w:rsidRDefault="0048493C">
            <w:pPr>
              <w:pStyle w:val="TableText"/>
            </w:pPr>
            <w:r>
              <w:tab/>
            </w:r>
            <w:r>
              <w:tab/>
              <w:t>low</w:t>
            </w:r>
          </w:p>
        </w:tc>
        <w:tc>
          <w:tcPr>
            <w:tcW w:w="720" w:type="dxa"/>
          </w:tcPr>
          <w:p w14:paraId="2C46E937" w14:textId="77777777" w:rsidR="006C45D2" w:rsidRDefault="0048493C">
            <w:pPr>
              <w:pStyle w:val="TableText"/>
            </w:pPr>
            <w:r>
              <w:t>1..1</w:t>
            </w:r>
          </w:p>
        </w:tc>
        <w:tc>
          <w:tcPr>
            <w:tcW w:w="1152" w:type="dxa"/>
          </w:tcPr>
          <w:p w14:paraId="376DB40E" w14:textId="77777777" w:rsidR="006C45D2" w:rsidRDefault="0048493C">
            <w:pPr>
              <w:pStyle w:val="TableText"/>
            </w:pPr>
            <w:r>
              <w:t>SHALL</w:t>
            </w:r>
          </w:p>
        </w:tc>
        <w:tc>
          <w:tcPr>
            <w:tcW w:w="864" w:type="dxa"/>
          </w:tcPr>
          <w:p w14:paraId="06A14519" w14:textId="77777777" w:rsidR="006C45D2" w:rsidRDefault="006C45D2">
            <w:pPr>
              <w:pStyle w:val="TableText"/>
            </w:pPr>
          </w:p>
        </w:tc>
        <w:tc>
          <w:tcPr>
            <w:tcW w:w="1104" w:type="dxa"/>
          </w:tcPr>
          <w:p w14:paraId="73E4728C" w14:textId="6B8107AE" w:rsidR="006C45D2" w:rsidRDefault="00CC4EF7">
            <w:pPr>
              <w:pStyle w:val="TableText"/>
            </w:pPr>
            <w:hyperlink w:anchor="C_86-19627">
              <w:r w:rsidR="0048493C">
                <w:rPr>
                  <w:rStyle w:val="HyperlinkText9pt"/>
                </w:rPr>
                <w:t>86-19627</w:t>
              </w:r>
            </w:hyperlink>
          </w:p>
        </w:tc>
        <w:tc>
          <w:tcPr>
            <w:tcW w:w="2975" w:type="dxa"/>
          </w:tcPr>
          <w:p w14:paraId="1E0B53FB" w14:textId="77777777" w:rsidR="006C45D2" w:rsidRDefault="006C45D2">
            <w:pPr>
              <w:pStyle w:val="TableText"/>
            </w:pPr>
          </w:p>
        </w:tc>
      </w:tr>
      <w:tr w:rsidR="006C45D2" w14:paraId="1B5DD682" w14:textId="77777777">
        <w:trPr>
          <w:jc w:val="center"/>
        </w:trPr>
        <w:tc>
          <w:tcPr>
            <w:tcW w:w="3345" w:type="dxa"/>
          </w:tcPr>
          <w:p w14:paraId="56A0473C" w14:textId="77777777" w:rsidR="006C45D2" w:rsidRDefault="0048493C">
            <w:pPr>
              <w:pStyle w:val="TableText"/>
            </w:pPr>
            <w:r>
              <w:tab/>
            </w:r>
            <w:r>
              <w:tab/>
            </w:r>
            <w:r>
              <w:tab/>
              <w:t>@nullFlavor</w:t>
            </w:r>
          </w:p>
        </w:tc>
        <w:tc>
          <w:tcPr>
            <w:tcW w:w="720" w:type="dxa"/>
          </w:tcPr>
          <w:p w14:paraId="5DD9B092" w14:textId="77777777" w:rsidR="006C45D2" w:rsidRDefault="0048493C">
            <w:pPr>
              <w:pStyle w:val="TableText"/>
            </w:pPr>
            <w:r>
              <w:t>1..1</w:t>
            </w:r>
          </w:p>
        </w:tc>
        <w:tc>
          <w:tcPr>
            <w:tcW w:w="1152" w:type="dxa"/>
          </w:tcPr>
          <w:p w14:paraId="0357C0D6" w14:textId="77777777" w:rsidR="006C45D2" w:rsidRDefault="0048493C">
            <w:pPr>
              <w:pStyle w:val="TableText"/>
            </w:pPr>
            <w:r>
              <w:t>SHALL</w:t>
            </w:r>
          </w:p>
        </w:tc>
        <w:tc>
          <w:tcPr>
            <w:tcW w:w="864" w:type="dxa"/>
          </w:tcPr>
          <w:p w14:paraId="588D8584" w14:textId="77777777" w:rsidR="006C45D2" w:rsidRDefault="006C45D2">
            <w:pPr>
              <w:pStyle w:val="TableText"/>
            </w:pPr>
          </w:p>
        </w:tc>
        <w:tc>
          <w:tcPr>
            <w:tcW w:w="1104" w:type="dxa"/>
          </w:tcPr>
          <w:p w14:paraId="48480680" w14:textId="50108324" w:rsidR="006C45D2" w:rsidRDefault="00CC4EF7">
            <w:pPr>
              <w:pStyle w:val="TableText"/>
            </w:pPr>
            <w:hyperlink w:anchor="C_86-22740">
              <w:r w:rsidR="0048493C">
                <w:rPr>
                  <w:rStyle w:val="HyperlinkText9pt"/>
                </w:rPr>
                <w:t>86-22740</w:t>
              </w:r>
            </w:hyperlink>
          </w:p>
        </w:tc>
        <w:tc>
          <w:tcPr>
            <w:tcW w:w="2975" w:type="dxa"/>
          </w:tcPr>
          <w:p w14:paraId="0E2E2569" w14:textId="77777777" w:rsidR="006C45D2" w:rsidRDefault="0048493C">
            <w:pPr>
              <w:pStyle w:val="TableText"/>
            </w:pPr>
            <w:r>
              <w:t>NA</w:t>
            </w:r>
          </w:p>
        </w:tc>
      </w:tr>
      <w:tr w:rsidR="006C45D2" w14:paraId="4F722991" w14:textId="77777777">
        <w:trPr>
          <w:jc w:val="center"/>
        </w:trPr>
        <w:tc>
          <w:tcPr>
            <w:tcW w:w="3345" w:type="dxa"/>
          </w:tcPr>
          <w:p w14:paraId="79FAF6E4" w14:textId="77777777" w:rsidR="006C45D2" w:rsidRDefault="0048493C">
            <w:pPr>
              <w:pStyle w:val="TableText"/>
            </w:pPr>
            <w:r>
              <w:tab/>
              <w:t>value</w:t>
            </w:r>
          </w:p>
        </w:tc>
        <w:tc>
          <w:tcPr>
            <w:tcW w:w="720" w:type="dxa"/>
          </w:tcPr>
          <w:p w14:paraId="2BDE757A" w14:textId="77777777" w:rsidR="006C45D2" w:rsidRDefault="0048493C">
            <w:pPr>
              <w:pStyle w:val="TableText"/>
            </w:pPr>
            <w:r>
              <w:t>1..1</w:t>
            </w:r>
          </w:p>
        </w:tc>
        <w:tc>
          <w:tcPr>
            <w:tcW w:w="1152" w:type="dxa"/>
          </w:tcPr>
          <w:p w14:paraId="104D8B7C" w14:textId="77777777" w:rsidR="006C45D2" w:rsidRDefault="0048493C">
            <w:pPr>
              <w:pStyle w:val="TableText"/>
            </w:pPr>
            <w:r>
              <w:t>SHALL</w:t>
            </w:r>
          </w:p>
        </w:tc>
        <w:tc>
          <w:tcPr>
            <w:tcW w:w="864" w:type="dxa"/>
          </w:tcPr>
          <w:p w14:paraId="09ECD670" w14:textId="77777777" w:rsidR="006C45D2" w:rsidRDefault="0048493C">
            <w:pPr>
              <w:pStyle w:val="TableText"/>
            </w:pPr>
            <w:r>
              <w:t>CD</w:t>
            </w:r>
          </w:p>
        </w:tc>
        <w:tc>
          <w:tcPr>
            <w:tcW w:w="1104" w:type="dxa"/>
          </w:tcPr>
          <w:p w14:paraId="5DEB379D" w14:textId="2483C955" w:rsidR="006C45D2" w:rsidRDefault="00CC4EF7">
            <w:pPr>
              <w:pStyle w:val="TableText"/>
            </w:pPr>
            <w:hyperlink w:anchor="C_86-19618">
              <w:r w:rsidR="0048493C">
                <w:rPr>
                  <w:rStyle w:val="HyperlinkText9pt"/>
                </w:rPr>
                <w:t>86-19618</w:t>
              </w:r>
            </w:hyperlink>
          </w:p>
        </w:tc>
        <w:tc>
          <w:tcPr>
            <w:tcW w:w="2975" w:type="dxa"/>
          </w:tcPr>
          <w:p w14:paraId="23C17354" w14:textId="77777777" w:rsidR="006C45D2" w:rsidRDefault="006C45D2">
            <w:pPr>
              <w:pStyle w:val="TableText"/>
            </w:pPr>
          </w:p>
        </w:tc>
      </w:tr>
      <w:tr w:rsidR="006C45D2" w14:paraId="6A9F8318" w14:textId="77777777">
        <w:trPr>
          <w:jc w:val="center"/>
        </w:trPr>
        <w:tc>
          <w:tcPr>
            <w:tcW w:w="3345" w:type="dxa"/>
          </w:tcPr>
          <w:p w14:paraId="69B18786" w14:textId="77777777" w:rsidR="006C45D2" w:rsidRDefault="0048493C">
            <w:pPr>
              <w:pStyle w:val="TableText"/>
            </w:pPr>
            <w:r>
              <w:tab/>
            </w:r>
            <w:r>
              <w:tab/>
              <w:t>@code</w:t>
            </w:r>
          </w:p>
        </w:tc>
        <w:tc>
          <w:tcPr>
            <w:tcW w:w="720" w:type="dxa"/>
          </w:tcPr>
          <w:p w14:paraId="5AA91671" w14:textId="77777777" w:rsidR="006C45D2" w:rsidRDefault="0048493C">
            <w:pPr>
              <w:pStyle w:val="TableText"/>
            </w:pPr>
            <w:r>
              <w:t>1..1</w:t>
            </w:r>
          </w:p>
        </w:tc>
        <w:tc>
          <w:tcPr>
            <w:tcW w:w="1152" w:type="dxa"/>
          </w:tcPr>
          <w:p w14:paraId="23CEC312" w14:textId="77777777" w:rsidR="006C45D2" w:rsidRDefault="0048493C">
            <w:pPr>
              <w:pStyle w:val="TableText"/>
            </w:pPr>
            <w:r>
              <w:t>SHALL</w:t>
            </w:r>
          </w:p>
        </w:tc>
        <w:tc>
          <w:tcPr>
            <w:tcW w:w="864" w:type="dxa"/>
          </w:tcPr>
          <w:p w14:paraId="4E1E5118" w14:textId="77777777" w:rsidR="006C45D2" w:rsidRDefault="006C45D2">
            <w:pPr>
              <w:pStyle w:val="TableText"/>
            </w:pPr>
          </w:p>
        </w:tc>
        <w:tc>
          <w:tcPr>
            <w:tcW w:w="1104" w:type="dxa"/>
          </w:tcPr>
          <w:p w14:paraId="7C19F176" w14:textId="6ECF7FC4" w:rsidR="006C45D2" w:rsidRDefault="00CC4EF7">
            <w:pPr>
              <w:pStyle w:val="TableText"/>
            </w:pPr>
            <w:hyperlink w:anchor="C_86-19619">
              <w:r w:rsidR="0048493C">
                <w:rPr>
                  <w:rStyle w:val="HyperlinkText9pt"/>
                </w:rPr>
                <w:t>86-19619</w:t>
              </w:r>
            </w:hyperlink>
          </w:p>
        </w:tc>
        <w:tc>
          <w:tcPr>
            <w:tcW w:w="2975" w:type="dxa"/>
          </w:tcPr>
          <w:p w14:paraId="0A5143B7" w14:textId="77777777" w:rsidR="006C45D2" w:rsidRDefault="0048493C">
            <w:pPr>
              <w:pStyle w:val="TableText"/>
            </w:pPr>
            <w:r>
              <w:t>419099009</w:t>
            </w:r>
          </w:p>
        </w:tc>
      </w:tr>
      <w:tr w:rsidR="006C45D2" w14:paraId="0625F80D" w14:textId="77777777">
        <w:trPr>
          <w:jc w:val="center"/>
        </w:trPr>
        <w:tc>
          <w:tcPr>
            <w:tcW w:w="3345" w:type="dxa"/>
          </w:tcPr>
          <w:p w14:paraId="047511BB" w14:textId="77777777" w:rsidR="006C45D2" w:rsidRDefault="0048493C">
            <w:pPr>
              <w:pStyle w:val="TableText"/>
            </w:pPr>
            <w:r>
              <w:tab/>
            </w:r>
            <w:r>
              <w:tab/>
              <w:t>@codeSystem</w:t>
            </w:r>
          </w:p>
        </w:tc>
        <w:tc>
          <w:tcPr>
            <w:tcW w:w="720" w:type="dxa"/>
          </w:tcPr>
          <w:p w14:paraId="1A35D687" w14:textId="77777777" w:rsidR="006C45D2" w:rsidRDefault="0048493C">
            <w:pPr>
              <w:pStyle w:val="TableText"/>
            </w:pPr>
            <w:r>
              <w:t>1..1</w:t>
            </w:r>
          </w:p>
        </w:tc>
        <w:tc>
          <w:tcPr>
            <w:tcW w:w="1152" w:type="dxa"/>
          </w:tcPr>
          <w:p w14:paraId="1E73B73C" w14:textId="77777777" w:rsidR="006C45D2" w:rsidRDefault="0048493C">
            <w:pPr>
              <w:pStyle w:val="TableText"/>
            </w:pPr>
            <w:r>
              <w:t>SHALL</w:t>
            </w:r>
          </w:p>
        </w:tc>
        <w:tc>
          <w:tcPr>
            <w:tcW w:w="864" w:type="dxa"/>
          </w:tcPr>
          <w:p w14:paraId="5849497E" w14:textId="77777777" w:rsidR="006C45D2" w:rsidRDefault="006C45D2">
            <w:pPr>
              <w:pStyle w:val="TableText"/>
            </w:pPr>
          </w:p>
        </w:tc>
        <w:tc>
          <w:tcPr>
            <w:tcW w:w="1104" w:type="dxa"/>
          </w:tcPr>
          <w:p w14:paraId="0E9558AB" w14:textId="296583C1" w:rsidR="006C45D2" w:rsidRDefault="00CC4EF7">
            <w:pPr>
              <w:pStyle w:val="TableText"/>
            </w:pPr>
            <w:hyperlink w:anchor="C_86-28353">
              <w:r w:rsidR="0048493C">
                <w:rPr>
                  <w:rStyle w:val="HyperlinkText9pt"/>
                </w:rPr>
                <w:t>86-28353</w:t>
              </w:r>
            </w:hyperlink>
          </w:p>
        </w:tc>
        <w:tc>
          <w:tcPr>
            <w:tcW w:w="2975" w:type="dxa"/>
          </w:tcPr>
          <w:p w14:paraId="12774F32" w14:textId="77777777" w:rsidR="006C45D2" w:rsidRDefault="0048493C">
            <w:pPr>
              <w:pStyle w:val="TableText"/>
            </w:pPr>
            <w:r>
              <w:t>urn:oid:2.16.840.1.113883.6.96 (SNOMED CT) = 2.16.840.1.113883.6.96</w:t>
            </w:r>
          </w:p>
        </w:tc>
      </w:tr>
      <w:tr w:rsidR="006C45D2" w14:paraId="16C2CE26" w14:textId="77777777">
        <w:trPr>
          <w:jc w:val="center"/>
        </w:trPr>
        <w:tc>
          <w:tcPr>
            <w:tcW w:w="3345" w:type="dxa"/>
          </w:tcPr>
          <w:p w14:paraId="79A9B7C0" w14:textId="77777777" w:rsidR="006C45D2" w:rsidRDefault="0048493C">
            <w:pPr>
              <w:pStyle w:val="TableText"/>
            </w:pPr>
            <w:r>
              <w:tab/>
              <w:t>entryRelationship</w:t>
            </w:r>
          </w:p>
        </w:tc>
        <w:tc>
          <w:tcPr>
            <w:tcW w:w="720" w:type="dxa"/>
          </w:tcPr>
          <w:p w14:paraId="7EFB4751" w14:textId="77777777" w:rsidR="006C45D2" w:rsidRDefault="0048493C">
            <w:pPr>
              <w:pStyle w:val="TableText"/>
            </w:pPr>
            <w:r>
              <w:t>0..1</w:t>
            </w:r>
          </w:p>
        </w:tc>
        <w:tc>
          <w:tcPr>
            <w:tcW w:w="1152" w:type="dxa"/>
          </w:tcPr>
          <w:p w14:paraId="08EBF753" w14:textId="77777777" w:rsidR="006C45D2" w:rsidRDefault="0048493C">
            <w:pPr>
              <w:pStyle w:val="TableText"/>
            </w:pPr>
            <w:r>
              <w:t>MAY</w:t>
            </w:r>
          </w:p>
        </w:tc>
        <w:tc>
          <w:tcPr>
            <w:tcW w:w="864" w:type="dxa"/>
          </w:tcPr>
          <w:p w14:paraId="5F7BD93B" w14:textId="77777777" w:rsidR="006C45D2" w:rsidRDefault="006C45D2">
            <w:pPr>
              <w:pStyle w:val="TableText"/>
            </w:pPr>
          </w:p>
        </w:tc>
        <w:tc>
          <w:tcPr>
            <w:tcW w:w="1104" w:type="dxa"/>
          </w:tcPr>
          <w:p w14:paraId="2D49A179" w14:textId="367C5F33" w:rsidR="006C45D2" w:rsidRDefault="00CC4EF7">
            <w:pPr>
              <w:pStyle w:val="TableText"/>
            </w:pPr>
            <w:hyperlink w:anchor="C_86-23063">
              <w:r w:rsidR="0048493C">
                <w:rPr>
                  <w:rStyle w:val="HyperlinkText9pt"/>
                </w:rPr>
                <w:t>86-23063</w:t>
              </w:r>
            </w:hyperlink>
          </w:p>
        </w:tc>
        <w:tc>
          <w:tcPr>
            <w:tcW w:w="2975" w:type="dxa"/>
          </w:tcPr>
          <w:p w14:paraId="7CC46E27" w14:textId="77777777" w:rsidR="006C45D2" w:rsidRDefault="006C45D2">
            <w:pPr>
              <w:pStyle w:val="TableText"/>
            </w:pPr>
          </w:p>
        </w:tc>
      </w:tr>
      <w:tr w:rsidR="006C45D2" w14:paraId="5AEB656E" w14:textId="77777777">
        <w:trPr>
          <w:jc w:val="center"/>
        </w:trPr>
        <w:tc>
          <w:tcPr>
            <w:tcW w:w="3345" w:type="dxa"/>
          </w:tcPr>
          <w:p w14:paraId="4A6B4492" w14:textId="77777777" w:rsidR="006C45D2" w:rsidRDefault="0048493C">
            <w:pPr>
              <w:pStyle w:val="TableText"/>
            </w:pPr>
            <w:r>
              <w:tab/>
            </w:r>
            <w:r>
              <w:tab/>
              <w:t>@typeCode</w:t>
            </w:r>
          </w:p>
        </w:tc>
        <w:tc>
          <w:tcPr>
            <w:tcW w:w="720" w:type="dxa"/>
          </w:tcPr>
          <w:p w14:paraId="10327ACC" w14:textId="77777777" w:rsidR="006C45D2" w:rsidRDefault="0048493C">
            <w:pPr>
              <w:pStyle w:val="TableText"/>
            </w:pPr>
            <w:r>
              <w:t>1..1</w:t>
            </w:r>
          </w:p>
        </w:tc>
        <w:tc>
          <w:tcPr>
            <w:tcW w:w="1152" w:type="dxa"/>
          </w:tcPr>
          <w:p w14:paraId="7B9D8AD8" w14:textId="77777777" w:rsidR="006C45D2" w:rsidRDefault="0048493C">
            <w:pPr>
              <w:pStyle w:val="TableText"/>
            </w:pPr>
            <w:r>
              <w:t>SHALL</w:t>
            </w:r>
          </w:p>
        </w:tc>
        <w:tc>
          <w:tcPr>
            <w:tcW w:w="864" w:type="dxa"/>
          </w:tcPr>
          <w:p w14:paraId="65E47D26" w14:textId="77777777" w:rsidR="006C45D2" w:rsidRDefault="006C45D2">
            <w:pPr>
              <w:pStyle w:val="TableText"/>
            </w:pPr>
          </w:p>
        </w:tc>
        <w:tc>
          <w:tcPr>
            <w:tcW w:w="1104" w:type="dxa"/>
          </w:tcPr>
          <w:p w14:paraId="09A1FE3D" w14:textId="5C5D0A6E" w:rsidR="006C45D2" w:rsidRDefault="00CC4EF7">
            <w:pPr>
              <w:pStyle w:val="TableText"/>
            </w:pPr>
            <w:hyperlink w:anchor="C_86-23064">
              <w:r w:rsidR="0048493C">
                <w:rPr>
                  <w:rStyle w:val="HyperlinkText9pt"/>
                </w:rPr>
                <w:t>86-23064</w:t>
              </w:r>
            </w:hyperlink>
          </w:p>
        </w:tc>
        <w:tc>
          <w:tcPr>
            <w:tcW w:w="2975" w:type="dxa"/>
          </w:tcPr>
          <w:p w14:paraId="26A31F10" w14:textId="77777777" w:rsidR="006C45D2" w:rsidRDefault="0048493C">
            <w:pPr>
              <w:pStyle w:val="TableText"/>
            </w:pPr>
            <w:r>
              <w:t>urn:oid:2.16.840.1.113883.5.1002 (HL7ActRelationshipType) = CAUS</w:t>
            </w:r>
          </w:p>
        </w:tc>
      </w:tr>
      <w:tr w:rsidR="006C45D2" w14:paraId="3531FE19" w14:textId="77777777">
        <w:trPr>
          <w:jc w:val="center"/>
        </w:trPr>
        <w:tc>
          <w:tcPr>
            <w:tcW w:w="3345" w:type="dxa"/>
          </w:tcPr>
          <w:p w14:paraId="139F04C8" w14:textId="77777777" w:rsidR="006C45D2" w:rsidRDefault="0048493C">
            <w:pPr>
              <w:pStyle w:val="TableText"/>
            </w:pPr>
            <w:r>
              <w:tab/>
            </w:r>
            <w:r>
              <w:tab/>
              <w:t>@inversionInd</w:t>
            </w:r>
          </w:p>
        </w:tc>
        <w:tc>
          <w:tcPr>
            <w:tcW w:w="720" w:type="dxa"/>
          </w:tcPr>
          <w:p w14:paraId="56871BA3" w14:textId="77777777" w:rsidR="006C45D2" w:rsidRDefault="0048493C">
            <w:pPr>
              <w:pStyle w:val="TableText"/>
            </w:pPr>
            <w:r>
              <w:t>1..1</w:t>
            </w:r>
          </w:p>
        </w:tc>
        <w:tc>
          <w:tcPr>
            <w:tcW w:w="1152" w:type="dxa"/>
          </w:tcPr>
          <w:p w14:paraId="183C11C9" w14:textId="77777777" w:rsidR="006C45D2" w:rsidRDefault="0048493C">
            <w:pPr>
              <w:pStyle w:val="TableText"/>
            </w:pPr>
            <w:r>
              <w:t>SHALL</w:t>
            </w:r>
          </w:p>
        </w:tc>
        <w:tc>
          <w:tcPr>
            <w:tcW w:w="864" w:type="dxa"/>
          </w:tcPr>
          <w:p w14:paraId="53831021" w14:textId="77777777" w:rsidR="006C45D2" w:rsidRDefault="006C45D2">
            <w:pPr>
              <w:pStyle w:val="TableText"/>
            </w:pPr>
          </w:p>
        </w:tc>
        <w:tc>
          <w:tcPr>
            <w:tcW w:w="1104" w:type="dxa"/>
          </w:tcPr>
          <w:p w14:paraId="660EA019" w14:textId="7866152B" w:rsidR="006C45D2" w:rsidRDefault="00CC4EF7">
            <w:pPr>
              <w:pStyle w:val="TableText"/>
            </w:pPr>
            <w:hyperlink w:anchor="C_86-23065">
              <w:r w:rsidR="0048493C">
                <w:rPr>
                  <w:rStyle w:val="HyperlinkText9pt"/>
                </w:rPr>
                <w:t>86-23065</w:t>
              </w:r>
            </w:hyperlink>
          </w:p>
        </w:tc>
        <w:tc>
          <w:tcPr>
            <w:tcW w:w="2975" w:type="dxa"/>
          </w:tcPr>
          <w:p w14:paraId="5A20BE51" w14:textId="77777777" w:rsidR="006C45D2" w:rsidRDefault="0048493C">
            <w:pPr>
              <w:pStyle w:val="TableText"/>
            </w:pPr>
            <w:r>
              <w:t>true</w:t>
            </w:r>
          </w:p>
        </w:tc>
      </w:tr>
      <w:tr w:rsidR="006C45D2" w14:paraId="4D5FA612" w14:textId="77777777">
        <w:trPr>
          <w:jc w:val="center"/>
        </w:trPr>
        <w:tc>
          <w:tcPr>
            <w:tcW w:w="3345" w:type="dxa"/>
          </w:tcPr>
          <w:p w14:paraId="59EDC24C" w14:textId="77777777" w:rsidR="006C45D2" w:rsidRDefault="0048493C">
            <w:pPr>
              <w:pStyle w:val="TableText"/>
            </w:pPr>
            <w:r>
              <w:tab/>
            </w:r>
            <w:r>
              <w:tab/>
              <w:t>@negationInd</w:t>
            </w:r>
          </w:p>
        </w:tc>
        <w:tc>
          <w:tcPr>
            <w:tcW w:w="720" w:type="dxa"/>
          </w:tcPr>
          <w:p w14:paraId="1143C6D0" w14:textId="77777777" w:rsidR="006C45D2" w:rsidRDefault="0048493C">
            <w:pPr>
              <w:pStyle w:val="TableText"/>
            </w:pPr>
            <w:r>
              <w:t>1..1</w:t>
            </w:r>
          </w:p>
        </w:tc>
        <w:tc>
          <w:tcPr>
            <w:tcW w:w="1152" w:type="dxa"/>
          </w:tcPr>
          <w:p w14:paraId="702ECDEF" w14:textId="77777777" w:rsidR="006C45D2" w:rsidRDefault="0048493C">
            <w:pPr>
              <w:pStyle w:val="TableText"/>
            </w:pPr>
            <w:r>
              <w:t>SHALL</w:t>
            </w:r>
          </w:p>
        </w:tc>
        <w:tc>
          <w:tcPr>
            <w:tcW w:w="864" w:type="dxa"/>
          </w:tcPr>
          <w:p w14:paraId="4E9F48C1" w14:textId="77777777" w:rsidR="006C45D2" w:rsidRDefault="006C45D2">
            <w:pPr>
              <w:pStyle w:val="TableText"/>
            </w:pPr>
          </w:p>
        </w:tc>
        <w:tc>
          <w:tcPr>
            <w:tcW w:w="1104" w:type="dxa"/>
          </w:tcPr>
          <w:p w14:paraId="4FB6E290" w14:textId="7F471272" w:rsidR="006C45D2" w:rsidRDefault="00CC4EF7">
            <w:pPr>
              <w:pStyle w:val="TableText"/>
            </w:pPr>
            <w:hyperlink w:anchor="C_86-23066">
              <w:r w:rsidR="0048493C">
                <w:rPr>
                  <w:rStyle w:val="HyperlinkText9pt"/>
                </w:rPr>
                <w:t>86-23066</w:t>
              </w:r>
            </w:hyperlink>
          </w:p>
        </w:tc>
        <w:tc>
          <w:tcPr>
            <w:tcW w:w="2975" w:type="dxa"/>
          </w:tcPr>
          <w:p w14:paraId="361E8EF9" w14:textId="77777777" w:rsidR="006C45D2" w:rsidRDefault="006C45D2">
            <w:pPr>
              <w:pStyle w:val="TableText"/>
            </w:pPr>
          </w:p>
        </w:tc>
      </w:tr>
      <w:tr w:rsidR="006C45D2" w14:paraId="784C9CF5" w14:textId="77777777">
        <w:trPr>
          <w:jc w:val="center"/>
        </w:trPr>
        <w:tc>
          <w:tcPr>
            <w:tcW w:w="3345" w:type="dxa"/>
          </w:tcPr>
          <w:p w14:paraId="6972E28B" w14:textId="77777777" w:rsidR="006C45D2" w:rsidRDefault="0048493C">
            <w:pPr>
              <w:pStyle w:val="TableText"/>
            </w:pPr>
            <w:r>
              <w:tab/>
            </w:r>
            <w:r>
              <w:tab/>
              <w:t>observation</w:t>
            </w:r>
          </w:p>
        </w:tc>
        <w:tc>
          <w:tcPr>
            <w:tcW w:w="720" w:type="dxa"/>
          </w:tcPr>
          <w:p w14:paraId="7769DECF" w14:textId="77777777" w:rsidR="006C45D2" w:rsidRDefault="0048493C">
            <w:pPr>
              <w:pStyle w:val="TableText"/>
            </w:pPr>
            <w:r>
              <w:t>1..1</w:t>
            </w:r>
          </w:p>
        </w:tc>
        <w:tc>
          <w:tcPr>
            <w:tcW w:w="1152" w:type="dxa"/>
          </w:tcPr>
          <w:p w14:paraId="3395B61E" w14:textId="77777777" w:rsidR="006C45D2" w:rsidRDefault="0048493C">
            <w:pPr>
              <w:pStyle w:val="TableText"/>
            </w:pPr>
            <w:r>
              <w:t>SHALL</w:t>
            </w:r>
          </w:p>
        </w:tc>
        <w:tc>
          <w:tcPr>
            <w:tcW w:w="864" w:type="dxa"/>
          </w:tcPr>
          <w:p w14:paraId="11786DC0" w14:textId="77777777" w:rsidR="006C45D2" w:rsidRDefault="006C45D2">
            <w:pPr>
              <w:pStyle w:val="TableText"/>
            </w:pPr>
          </w:p>
        </w:tc>
        <w:tc>
          <w:tcPr>
            <w:tcW w:w="1104" w:type="dxa"/>
          </w:tcPr>
          <w:p w14:paraId="541711DA" w14:textId="649B9B1E" w:rsidR="006C45D2" w:rsidRDefault="00CC4EF7">
            <w:pPr>
              <w:pStyle w:val="TableText"/>
            </w:pPr>
            <w:hyperlink w:anchor="C_86-23068">
              <w:r w:rsidR="0048493C">
                <w:rPr>
                  <w:rStyle w:val="HyperlinkText9pt"/>
                </w:rPr>
                <w:t>86-23068</w:t>
              </w:r>
            </w:hyperlink>
          </w:p>
        </w:tc>
        <w:tc>
          <w:tcPr>
            <w:tcW w:w="2975" w:type="dxa"/>
          </w:tcPr>
          <w:p w14:paraId="1414AD64" w14:textId="409AC9E8" w:rsidR="006C45D2" w:rsidRDefault="00CC4EF7">
            <w:pPr>
              <w:pStyle w:val="TableText"/>
            </w:pPr>
            <w:hyperlink w:anchor="E_Infection_Contributed_to_Death_Observ">
              <w:r w:rsidR="0048493C">
                <w:rPr>
                  <w:rStyle w:val="HyperlinkText9pt"/>
                </w:rPr>
                <w:t>Infection Contributed to Death Observation (identifier: urn:oid:2.16.840.1.113883.10.20.5.6.136</w:t>
              </w:r>
            </w:hyperlink>
          </w:p>
        </w:tc>
      </w:tr>
    </w:tbl>
    <w:p w14:paraId="2E2E55B8" w14:textId="77777777" w:rsidR="006C45D2" w:rsidRDefault="006C45D2">
      <w:pPr>
        <w:pStyle w:val="BodyText"/>
      </w:pPr>
    </w:p>
    <w:p w14:paraId="429B5148" w14:textId="77777777" w:rsidR="006C45D2" w:rsidRDefault="0048493C" w:rsidP="007C5A1B">
      <w:pPr>
        <w:numPr>
          <w:ilvl w:val="0"/>
          <w:numId w:val="61"/>
        </w:numPr>
      </w:pPr>
      <w:r>
        <w:t xml:space="preserve">Conforms to Deceased Observation template </w:t>
      </w:r>
      <w:r>
        <w:rPr>
          <w:rStyle w:val="XMLname"/>
        </w:rPr>
        <w:t>(identifier: urn:oid:2.16.840.1.113883.10.20.22.4.79)</w:t>
      </w:r>
      <w:r>
        <w:t>.</w:t>
      </w:r>
    </w:p>
    <w:p w14:paraId="5B89FE09" w14:textId="77777777" w:rsidR="006C45D2" w:rsidRDefault="0048493C" w:rsidP="007C5A1B">
      <w:pPr>
        <w:numPr>
          <w:ilvl w:val="0"/>
          <w:numId w:val="6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022" w:name="C_86-19611"/>
      <w:r>
        <w:t xml:space="preserve"> (CONF:86-19611)</w:t>
      </w:r>
      <w:bookmarkEnd w:id="2022"/>
      <w:r>
        <w:t>.</w:t>
      </w:r>
    </w:p>
    <w:p w14:paraId="57E39907" w14:textId="77777777" w:rsidR="006C45D2" w:rsidRDefault="0048493C" w:rsidP="007C5A1B">
      <w:pPr>
        <w:numPr>
          <w:ilvl w:val="0"/>
          <w:numId w:val="6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023" w:name="C_86-19612"/>
      <w:r>
        <w:t xml:space="preserve"> (CONF:86-19612)</w:t>
      </w:r>
      <w:bookmarkEnd w:id="2023"/>
      <w:r>
        <w:t>.</w:t>
      </w:r>
    </w:p>
    <w:p w14:paraId="517281C0" w14:textId="77777777" w:rsidR="006C45D2" w:rsidRDefault="0048493C" w:rsidP="007C5A1B">
      <w:pPr>
        <w:numPr>
          <w:ilvl w:val="0"/>
          <w:numId w:val="61"/>
        </w:numPr>
      </w:pPr>
      <w:r>
        <w:rPr>
          <w:rStyle w:val="keyword"/>
        </w:rPr>
        <w:t>SHALL</w:t>
      </w:r>
      <w:r>
        <w:t xml:space="preserve"> contain exactly one [1..1] </w:t>
      </w:r>
      <w:r>
        <w:rPr>
          <w:rStyle w:val="XMLnameBold"/>
        </w:rPr>
        <w:t>@negationInd</w:t>
      </w:r>
      <w:bookmarkStart w:id="2024" w:name="C_86-19613"/>
      <w:r>
        <w:t xml:space="preserve"> (CONF:86-19613)</w:t>
      </w:r>
      <w:bookmarkEnd w:id="2024"/>
      <w:r>
        <w:t>.</w:t>
      </w:r>
    </w:p>
    <w:p w14:paraId="30E88548" w14:textId="77777777" w:rsidR="006C45D2" w:rsidRDefault="0048493C" w:rsidP="007C5A1B">
      <w:pPr>
        <w:numPr>
          <w:ilvl w:val="0"/>
          <w:numId w:val="61"/>
        </w:numPr>
      </w:pPr>
      <w:r>
        <w:rPr>
          <w:rStyle w:val="keyword"/>
        </w:rPr>
        <w:t>SHALL</w:t>
      </w:r>
      <w:r>
        <w:t xml:space="preserve"> contain exactly one [1..1] </w:t>
      </w:r>
      <w:r>
        <w:rPr>
          <w:rStyle w:val="XMLnameBold"/>
        </w:rPr>
        <w:t>templateId</w:t>
      </w:r>
      <w:bookmarkStart w:id="2025" w:name="C_86-28223"/>
      <w:r>
        <w:t xml:space="preserve"> (CONF:86-28223)</w:t>
      </w:r>
      <w:bookmarkEnd w:id="2025"/>
      <w:r>
        <w:t xml:space="preserve"> such that it</w:t>
      </w:r>
    </w:p>
    <w:p w14:paraId="634DEF86" w14:textId="77777777" w:rsidR="006C45D2" w:rsidRDefault="0048493C" w:rsidP="007C5A1B">
      <w:pPr>
        <w:numPr>
          <w:ilvl w:val="1"/>
          <w:numId w:val="61"/>
        </w:numPr>
      </w:pPr>
      <w:r>
        <w:rPr>
          <w:rStyle w:val="keyword"/>
        </w:rPr>
        <w:t>SHALL</w:t>
      </w:r>
      <w:r>
        <w:t xml:space="preserve"> contain exactly one [1..1] </w:t>
      </w:r>
      <w:r>
        <w:rPr>
          <w:rStyle w:val="XMLnameBold"/>
        </w:rPr>
        <w:t>@root</w:t>
      </w:r>
      <w:r>
        <w:t>=</w:t>
      </w:r>
      <w:r>
        <w:rPr>
          <w:rStyle w:val="XMLname"/>
        </w:rPr>
        <w:t>"2.16.840.1.113883.10.20.22.4.79"</w:t>
      </w:r>
      <w:bookmarkStart w:id="2026" w:name="C_86-28224"/>
      <w:r>
        <w:t xml:space="preserve"> (CONF:86-28224)</w:t>
      </w:r>
      <w:bookmarkEnd w:id="2026"/>
      <w:r>
        <w:t>.</w:t>
      </w:r>
    </w:p>
    <w:p w14:paraId="3FEAD5C0" w14:textId="77777777" w:rsidR="006C45D2" w:rsidRDefault="0048493C" w:rsidP="007C5A1B">
      <w:pPr>
        <w:numPr>
          <w:ilvl w:val="0"/>
          <w:numId w:val="61"/>
        </w:numPr>
      </w:pPr>
      <w:r>
        <w:rPr>
          <w:rStyle w:val="keyword"/>
        </w:rPr>
        <w:t>SHALL</w:t>
      </w:r>
      <w:r>
        <w:t xml:space="preserve"> contain exactly one [1..1] </w:t>
      </w:r>
      <w:r>
        <w:rPr>
          <w:rStyle w:val="XMLnameBold"/>
        </w:rPr>
        <w:t>templateId</w:t>
      </w:r>
      <w:bookmarkStart w:id="2027" w:name="C_86-19623"/>
      <w:r>
        <w:t xml:space="preserve"> (CONF:86-19623)</w:t>
      </w:r>
      <w:bookmarkEnd w:id="2027"/>
      <w:r>
        <w:t xml:space="preserve"> such that it</w:t>
      </w:r>
    </w:p>
    <w:p w14:paraId="2F16FA12" w14:textId="77777777" w:rsidR="006C45D2" w:rsidRDefault="0048493C" w:rsidP="007C5A1B">
      <w:pPr>
        <w:numPr>
          <w:ilvl w:val="1"/>
          <w:numId w:val="61"/>
        </w:numPr>
      </w:pPr>
      <w:r>
        <w:rPr>
          <w:rStyle w:val="keyword"/>
        </w:rPr>
        <w:t>SHALL</w:t>
      </w:r>
      <w:r>
        <w:t xml:space="preserve"> contain exactly one [1..1] </w:t>
      </w:r>
      <w:r>
        <w:rPr>
          <w:rStyle w:val="XMLnameBold"/>
        </w:rPr>
        <w:t>@root</w:t>
      </w:r>
      <w:r>
        <w:t>=</w:t>
      </w:r>
      <w:r>
        <w:rPr>
          <w:rStyle w:val="XMLname"/>
        </w:rPr>
        <w:t>"2.16.840.1.113883.10.20.5.6.120"</w:t>
      </w:r>
      <w:bookmarkStart w:id="2028" w:name="C_86-19624"/>
      <w:r>
        <w:t xml:space="preserve"> (CONF:86-19624)</w:t>
      </w:r>
      <w:bookmarkEnd w:id="2028"/>
      <w:r>
        <w:t>.</w:t>
      </w:r>
    </w:p>
    <w:p w14:paraId="1F845DC8" w14:textId="77777777" w:rsidR="006C45D2" w:rsidRDefault="0048493C" w:rsidP="007C5A1B">
      <w:pPr>
        <w:numPr>
          <w:ilvl w:val="0"/>
          <w:numId w:val="61"/>
        </w:numPr>
      </w:pPr>
      <w:r>
        <w:rPr>
          <w:rStyle w:val="keyword"/>
        </w:rPr>
        <w:t>SHALL</w:t>
      </w:r>
      <w:r>
        <w:t xml:space="preserve"> contain exactly one [1..1] </w:t>
      </w:r>
      <w:r>
        <w:rPr>
          <w:rStyle w:val="XMLnameBold"/>
        </w:rPr>
        <w:t>id</w:t>
      </w:r>
      <w:bookmarkStart w:id="2029" w:name="C_86-19625"/>
      <w:r>
        <w:t xml:space="preserve"> (CONF:86-19625)</w:t>
      </w:r>
      <w:bookmarkEnd w:id="2029"/>
      <w:r>
        <w:t>.</w:t>
      </w:r>
    </w:p>
    <w:p w14:paraId="340E81F2" w14:textId="77777777" w:rsidR="006C45D2" w:rsidRDefault="0048493C" w:rsidP="007C5A1B">
      <w:pPr>
        <w:numPr>
          <w:ilvl w:val="1"/>
          <w:numId w:val="61"/>
        </w:numPr>
      </w:pPr>
      <w:r>
        <w:t xml:space="preserve">This id </w:t>
      </w:r>
      <w:r>
        <w:rPr>
          <w:rStyle w:val="keyword"/>
        </w:rPr>
        <w:t>SHALL</w:t>
      </w:r>
      <w:r>
        <w:t xml:space="preserve"> contain exactly one [1..1] </w:t>
      </w:r>
      <w:r>
        <w:rPr>
          <w:rStyle w:val="XMLnameBold"/>
        </w:rPr>
        <w:t>@nullFlavor</w:t>
      </w:r>
      <w:r>
        <w:t>=</w:t>
      </w:r>
      <w:r>
        <w:rPr>
          <w:rStyle w:val="XMLname"/>
        </w:rPr>
        <w:t>"NA"</w:t>
      </w:r>
      <w:bookmarkStart w:id="2030" w:name="C_86-22739"/>
      <w:r>
        <w:t xml:space="preserve"> (CONF:86-22739)</w:t>
      </w:r>
      <w:bookmarkEnd w:id="2030"/>
      <w:r>
        <w:t>.</w:t>
      </w:r>
    </w:p>
    <w:p w14:paraId="2B9BF4E9" w14:textId="77777777" w:rsidR="006C45D2" w:rsidRDefault="0048493C" w:rsidP="007C5A1B">
      <w:pPr>
        <w:numPr>
          <w:ilvl w:val="0"/>
          <w:numId w:val="61"/>
        </w:numPr>
      </w:pPr>
      <w:r>
        <w:rPr>
          <w:rStyle w:val="keyword"/>
        </w:rPr>
        <w:t>SHALL</w:t>
      </w:r>
      <w:r>
        <w:t xml:space="preserve"> contain exactly one [1..1] </w:t>
      </w:r>
      <w:r>
        <w:rPr>
          <w:rStyle w:val="XMLnameBold"/>
        </w:rPr>
        <w:t>code</w:t>
      </w:r>
      <w:bookmarkStart w:id="2031" w:name="C_86-19614"/>
      <w:r>
        <w:t xml:space="preserve"> (CONF:86-19614)</w:t>
      </w:r>
      <w:bookmarkEnd w:id="2031"/>
      <w:r>
        <w:t>.</w:t>
      </w:r>
    </w:p>
    <w:p w14:paraId="190F59E0" w14:textId="77777777" w:rsidR="006C45D2" w:rsidRDefault="0048493C" w:rsidP="007C5A1B">
      <w:pPr>
        <w:numPr>
          <w:ilvl w:val="1"/>
          <w:numId w:val="61"/>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032" w:name="C_86-19615"/>
      <w:r>
        <w:t xml:space="preserve"> (CONF:86-19615)</w:t>
      </w:r>
      <w:bookmarkEnd w:id="2032"/>
      <w:r>
        <w:t>.</w:t>
      </w:r>
    </w:p>
    <w:p w14:paraId="7CF7A7EF" w14:textId="77777777" w:rsidR="006C45D2" w:rsidRDefault="0048493C" w:rsidP="007C5A1B">
      <w:pPr>
        <w:numPr>
          <w:ilvl w:val="1"/>
          <w:numId w:val="61"/>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033" w:name="C_86-28374"/>
      <w:r>
        <w:t xml:space="preserve"> (CONF:86-28374)</w:t>
      </w:r>
      <w:bookmarkEnd w:id="2033"/>
      <w:r>
        <w:t>.</w:t>
      </w:r>
    </w:p>
    <w:p w14:paraId="43F2798E" w14:textId="77777777" w:rsidR="006C45D2" w:rsidRDefault="0048493C" w:rsidP="007C5A1B">
      <w:pPr>
        <w:numPr>
          <w:ilvl w:val="0"/>
          <w:numId w:val="61"/>
        </w:numPr>
      </w:pPr>
      <w:r>
        <w:rPr>
          <w:rStyle w:val="keyword"/>
        </w:rPr>
        <w:t>SHALL</w:t>
      </w:r>
      <w:r>
        <w:t xml:space="preserve"> contain exactly one [1..1] </w:t>
      </w:r>
      <w:r>
        <w:rPr>
          <w:rStyle w:val="XMLnameBold"/>
        </w:rPr>
        <w:t>statusCode</w:t>
      </w:r>
      <w:bookmarkStart w:id="2034" w:name="C_86-19616"/>
      <w:r>
        <w:t xml:space="preserve"> (CONF:86-19616)</w:t>
      </w:r>
      <w:bookmarkEnd w:id="2034"/>
      <w:r>
        <w:t>.</w:t>
      </w:r>
    </w:p>
    <w:p w14:paraId="482E0EA2" w14:textId="77777777" w:rsidR="006C45D2" w:rsidRDefault="0048493C" w:rsidP="007C5A1B">
      <w:pPr>
        <w:numPr>
          <w:ilvl w:val="1"/>
          <w:numId w:val="6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035" w:name="C_86-19617"/>
      <w:r>
        <w:t xml:space="preserve"> (CONF:86-19617)</w:t>
      </w:r>
      <w:bookmarkEnd w:id="2035"/>
      <w:r>
        <w:t>.</w:t>
      </w:r>
    </w:p>
    <w:p w14:paraId="29F432B9" w14:textId="77777777" w:rsidR="006C45D2" w:rsidRDefault="0048493C" w:rsidP="007C5A1B">
      <w:pPr>
        <w:numPr>
          <w:ilvl w:val="0"/>
          <w:numId w:val="61"/>
        </w:numPr>
      </w:pPr>
      <w:r>
        <w:rPr>
          <w:rStyle w:val="keyword"/>
        </w:rPr>
        <w:t>SHALL</w:t>
      </w:r>
      <w:r>
        <w:t xml:space="preserve"> contain exactly one [1..1] </w:t>
      </w:r>
      <w:r>
        <w:rPr>
          <w:rStyle w:val="XMLnameBold"/>
        </w:rPr>
        <w:t>effectiveTime</w:t>
      </w:r>
      <w:bookmarkStart w:id="2036" w:name="C_86-19626"/>
      <w:r>
        <w:t xml:space="preserve"> (CONF:86-19626)</w:t>
      </w:r>
      <w:bookmarkEnd w:id="2036"/>
      <w:r>
        <w:t>.</w:t>
      </w:r>
    </w:p>
    <w:p w14:paraId="184A9CD4" w14:textId="77777777" w:rsidR="006C45D2" w:rsidRDefault="0048493C" w:rsidP="007C5A1B">
      <w:pPr>
        <w:numPr>
          <w:ilvl w:val="1"/>
          <w:numId w:val="61"/>
        </w:numPr>
      </w:pPr>
      <w:r>
        <w:t xml:space="preserve">This effectiveTime </w:t>
      </w:r>
      <w:r>
        <w:rPr>
          <w:rStyle w:val="keyword"/>
        </w:rPr>
        <w:t>SHALL</w:t>
      </w:r>
      <w:r>
        <w:t xml:space="preserve"> contain exactly one [1..1] </w:t>
      </w:r>
      <w:r>
        <w:rPr>
          <w:rStyle w:val="XMLnameBold"/>
        </w:rPr>
        <w:t>low</w:t>
      </w:r>
      <w:bookmarkStart w:id="2037" w:name="C_86-19627"/>
      <w:r>
        <w:t xml:space="preserve"> (CONF:86-19627)</w:t>
      </w:r>
      <w:bookmarkEnd w:id="2037"/>
      <w:r>
        <w:t>.</w:t>
      </w:r>
    </w:p>
    <w:p w14:paraId="016F3EA5" w14:textId="77777777" w:rsidR="006C45D2" w:rsidRDefault="0048493C" w:rsidP="007C5A1B">
      <w:pPr>
        <w:numPr>
          <w:ilvl w:val="2"/>
          <w:numId w:val="61"/>
        </w:numPr>
      </w:pPr>
      <w:r>
        <w:t xml:space="preserve">This low </w:t>
      </w:r>
      <w:r>
        <w:rPr>
          <w:rStyle w:val="keyword"/>
        </w:rPr>
        <w:t>SHALL</w:t>
      </w:r>
      <w:r>
        <w:t xml:space="preserve"> contain exactly one [1..1] </w:t>
      </w:r>
      <w:r>
        <w:rPr>
          <w:rStyle w:val="XMLnameBold"/>
        </w:rPr>
        <w:t>@nullFlavor</w:t>
      </w:r>
      <w:r>
        <w:t>=</w:t>
      </w:r>
      <w:r>
        <w:rPr>
          <w:rStyle w:val="XMLname"/>
        </w:rPr>
        <w:t>"NA"</w:t>
      </w:r>
      <w:bookmarkStart w:id="2038" w:name="C_86-22740"/>
      <w:r>
        <w:t xml:space="preserve"> (CONF:86-22740)</w:t>
      </w:r>
      <w:bookmarkEnd w:id="2038"/>
      <w:r>
        <w:t>.</w:t>
      </w:r>
    </w:p>
    <w:p w14:paraId="23C2FA50" w14:textId="77777777" w:rsidR="006C45D2" w:rsidRDefault="0048493C" w:rsidP="007C5A1B">
      <w:pPr>
        <w:numPr>
          <w:ilvl w:val="0"/>
          <w:numId w:val="61"/>
        </w:numPr>
      </w:pPr>
      <w:r>
        <w:rPr>
          <w:rStyle w:val="keyword"/>
        </w:rPr>
        <w:t>SHALL</w:t>
      </w:r>
      <w:r>
        <w:t xml:space="preserve"> contain exactly one [1..1] </w:t>
      </w:r>
      <w:r>
        <w:rPr>
          <w:rStyle w:val="XMLnameBold"/>
        </w:rPr>
        <w:t>value</w:t>
      </w:r>
      <w:r>
        <w:t xml:space="preserve"> with @xsi:type="CD"</w:t>
      </w:r>
      <w:bookmarkStart w:id="2039" w:name="C_86-19618"/>
      <w:r>
        <w:t xml:space="preserve"> (CONF:86-19618)</w:t>
      </w:r>
      <w:bookmarkEnd w:id="2039"/>
      <w:r>
        <w:t>.</w:t>
      </w:r>
    </w:p>
    <w:p w14:paraId="0A0995A6" w14:textId="77777777" w:rsidR="006C45D2" w:rsidRDefault="0048493C" w:rsidP="007C5A1B">
      <w:pPr>
        <w:numPr>
          <w:ilvl w:val="1"/>
          <w:numId w:val="61"/>
        </w:numPr>
      </w:pPr>
      <w:r>
        <w:t xml:space="preserve">This value </w:t>
      </w:r>
      <w:r>
        <w:rPr>
          <w:rStyle w:val="keyword"/>
        </w:rPr>
        <w:t>SHALL</w:t>
      </w:r>
      <w:r>
        <w:t xml:space="preserve"> contain exactly one [1..1] </w:t>
      </w:r>
      <w:r>
        <w:rPr>
          <w:rStyle w:val="XMLnameBold"/>
        </w:rPr>
        <w:t>@code</w:t>
      </w:r>
      <w:r>
        <w:t>=</w:t>
      </w:r>
      <w:r>
        <w:rPr>
          <w:rStyle w:val="XMLname"/>
        </w:rPr>
        <w:t>"419099009"</w:t>
      </w:r>
      <w:r>
        <w:t xml:space="preserve"> Dead</w:t>
      </w:r>
      <w:bookmarkStart w:id="2040" w:name="C_86-19619"/>
      <w:r>
        <w:t xml:space="preserve"> (CONF:86-19619)</w:t>
      </w:r>
      <w:bookmarkEnd w:id="2040"/>
      <w:r>
        <w:t>.</w:t>
      </w:r>
    </w:p>
    <w:p w14:paraId="2CBEC454" w14:textId="77777777" w:rsidR="006C45D2" w:rsidRDefault="0048493C" w:rsidP="007C5A1B">
      <w:pPr>
        <w:numPr>
          <w:ilvl w:val="1"/>
          <w:numId w:val="61"/>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041" w:name="C_86-28353"/>
      <w:r>
        <w:t xml:space="preserve"> (CONF:86-28353)</w:t>
      </w:r>
      <w:bookmarkEnd w:id="2041"/>
      <w:r>
        <w:t>.</w:t>
      </w:r>
    </w:p>
    <w:p w14:paraId="2D7EA37F" w14:textId="77777777" w:rsidR="006C45D2" w:rsidRDefault="0048493C" w:rsidP="007C5A1B">
      <w:pPr>
        <w:numPr>
          <w:ilvl w:val="0"/>
          <w:numId w:val="61"/>
        </w:numPr>
      </w:pPr>
      <w:r>
        <w:rPr>
          <w:rStyle w:val="keyword"/>
        </w:rPr>
        <w:t>MAY</w:t>
      </w:r>
      <w:r>
        <w:t xml:space="preserve"> contain zero or one [0..1] </w:t>
      </w:r>
      <w:r>
        <w:rPr>
          <w:rStyle w:val="XMLnameBold"/>
        </w:rPr>
        <w:t>entryRelationship</w:t>
      </w:r>
      <w:bookmarkStart w:id="2042" w:name="C_86-23063"/>
      <w:r>
        <w:t xml:space="preserve"> (CONF:86-23063)</w:t>
      </w:r>
      <w:bookmarkEnd w:id="2042"/>
      <w:r>
        <w:t>.</w:t>
      </w:r>
    </w:p>
    <w:p w14:paraId="6E52FA37" w14:textId="77777777" w:rsidR="006C45D2" w:rsidRDefault="0048493C" w:rsidP="007C5A1B">
      <w:pPr>
        <w:numPr>
          <w:ilvl w:val="1"/>
          <w:numId w:val="61"/>
        </w:numPr>
      </w:pPr>
      <w:r>
        <w:t xml:space="preserve">The entryRelationship, if present, </w:t>
      </w:r>
      <w:r>
        <w:rPr>
          <w:rStyle w:val="keyword"/>
        </w:rPr>
        <w:t>SHALL</w:t>
      </w:r>
      <w:r>
        <w:t xml:space="preserve"> contain exactly one [1..1] </w:t>
      </w:r>
      <w:r>
        <w:rPr>
          <w:rStyle w:val="XMLnameBold"/>
        </w:rPr>
        <w:t>@typeCode</w:t>
      </w:r>
      <w:r>
        <w:t>=</w:t>
      </w:r>
      <w:r>
        <w:rPr>
          <w:rStyle w:val="XMLname"/>
        </w:rPr>
        <w:t>"CAUS"</w:t>
      </w:r>
      <w:r>
        <w:t xml:space="preserve"> is etiology for (CodeSystem: </w:t>
      </w:r>
      <w:r>
        <w:rPr>
          <w:rStyle w:val="XMLname"/>
        </w:rPr>
        <w:t>HL7ActRelationshipType urn:oid:2.16.840.1.113883.5.1002</w:t>
      </w:r>
      <w:r>
        <w:t>)</w:t>
      </w:r>
      <w:bookmarkStart w:id="2043" w:name="C_86-23064"/>
      <w:r>
        <w:t xml:space="preserve"> (CONF:86-23064)</w:t>
      </w:r>
      <w:bookmarkEnd w:id="2043"/>
      <w:r>
        <w:t>.</w:t>
      </w:r>
    </w:p>
    <w:p w14:paraId="00560596" w14:textId="77777777" w:rsidR="006C45D2" w:rsidRDefault="0048493C" w:rsidP="007C5A1B">
      <w:pPr>
        <w:numPr>
          <w:ilvl w:val="1"/>
          <w:numId w:val="61"/>
        </w:numPr>
      </w:pPr>
      <w:r>
        <w:t xml:space="preserve">The entryRelationship, if present, </w:t>
      </w:r>
      <w:r>
        <w:rPr>
          <w:rStyle w:val="keyword"/>
        </w:rPr>
        <w:t>SHALL</w:t>
      </w:r>
      <w:r>
        <w:t xml:space="preserve"> contain exactly one [1..1] </w:t>
      </w:r>
      <w:r>
        <w:rPr>
          <w:rStyle w:val="XMLnameBold"/>
        </w:rPr>
        <w:t>@inversionInd</w:t>
      </w:r>
      <w:r>
        <w:t>=</w:t>
      </w:r>
      <w:r>
        <w:rPr>
          <w:rStyle w:val="XMLname"/>
        </w:rPr>
        <w:t>"true"</w:t>
      </w:r>
      <w:bookmarkStart w:id="2044" w:name="C_86-23065"/>
      <w:r>
        <w:t xml:space="preserve"> (CONF:86-23065)</w:t>
      </w:r>
      <w:bookmarkEnd w:id="2044"/>
      <w:r>
        <w:t>.</w:t>
      </w:r>
    </w:p>
    <w:p w14:paraId="7F20EF14" w14:textId="77777777" w:rsidR="006C45D2" w:rsidRDefault="0048493C" w:rsidP="007C5A1B">
      <w:pPr>
        <w:numPr>
          <w:ilvl w:val="1"/>
          <w:numId w:val="61"/>
        </w:numPr>
      </w:pPr>
      <w:r>
        <w:t xml:space="preserve">The entryRelationship, if present, </w:t>
      </w:r>
      <w:r>
        <w:rPr>
          <w:rStyle w:val="keyword"/>
        </w:rPr>
        <w:t>SHALL</w:t>
      </w:r>
      <w:r>
        <w:t xml:space="preserve"> contain exactly one [1..1] </w:t>
      </w:r>
      <w:r>
        <w:rPr>
          <w:rStyle w:val="XMLnameBold"/>
        </w:rPr>
        <w:t>@negationInd</w:t>
      </w:r>
      <w:bookmarkStart w:id="2045" w:name="C_86-23066"/>
      <w:r>
        <w:t xml:space="preserve"> (CONF:86-23066)</w:t>
      </w:r>
      <w:bookmarkEnd w:id="2045"/>
      <w:r>
        <w:t>.</w:t>
      </w:r>
    </w:p>
    <w:p w14:paraId="2D80DD30" w14:textId="77777777" w:rsidR="006C45D2" w:rsidRDefault="0048493C" w:rsidP="007C5A1B">
      <w:pPr>
        <w:numPr>
          <w:ilvl w:val="2"/>
          <w:numId w:val="61"/>
        </w:numPr>
      </w:pPr>
      <w:r>
        <w:t>If the infection contributed to death, set the value of @negationInd to false. If the infection did not contribute to the death, set the value of @negationInd to true (CONF:86-23067).</w:t>
      </w:r>
    </w:p>
    <w:p w14:paraId="43B23329" w14:textId="0D40945D" w:rsidR="006C45D2" w:rsidRDefault="0048493C" w:rsidP="007C5A1B">
      <w:pPr>
        <w:numPr>
          <w:ilvl w:val="1"/>
          <w:numId w:val="61"/>
        </w:numPr>
      </w:pPr>
      <w:r>
        <w:t xml:space="preserve">The entryRelationship, if present, </w:t>
      </w:r>
      <w:r>
        <w:rPr>
          <w:rStyle w:val="keyword"/>
        </w:rPr>
        <w:t>SHALL</w:t>
      </w:r>
      <w:r>
        <w:t xml:space="preserve"> contain exactly one [1..1]  </w:t>
      </w:r>
      <w:hyperlink w:anchor="E_Infection_Contributed_to_Death_Observ">
        <w:r>
          <w:rPr>
            <w:rStyle w:val="HyperlinkCourierBold"/>
          </w:rPr>
          <w:t>Infection Contributed to Death Observation</w:t>
        </w:r>
      </w:hyperlink>
      <w:r>
        <w:rPr>
          <w:rStyle w:val="XMLname"/>
        </w:rPr>
        <w:t xml:space="preserve"> (identifier: urn:oid:2.16.840.1.113883.10.20.5.6.136)</w:t>
      </w:r>
      <w:bookmarkStart w:id="2046" w:name="C_86-23068"/>
      <w:r>
        <w:t xml:space="preserve"> (CONF:86-23068)</w:t>
      </w:r>
      <w:bookmarkEnd w:id="2046"/>
      <w:r>
        <w:t>.</w:t>
      </w:r>
    </w:p>
    <w:p w14:paraId="266172A1" w14:textId="77777777" w:rsidR="006C45D2" w:rsidRDefault="0048493C" w:rsidP="007C5A1B">
      <w:pPr>
        <w:numPr>
          <w:ilvl w:val="1"/>
          <w:numId w:val="61"/>
        </w:numPr>
      </w:pPr>
      <w:r>
        <w:t>If the patient died, an entryRelationship element</w:t>
      </w:r>
      <w:r>
        <w:rPr>
          <w:rStyle w:val="keyword"/>
        </w:rPr>
        <w:t xml:space="preserve"> SHALL </w:t>
      </w:r>
      <w:r>
        <w:t>be present and</w:t>
      </w:r>
      <w:r>
        <w:rPr>
          <w:rStyle w:val="keyword"/>
        </w:rPr>
        <w:t xml:space="preserve"> SHALL </w:t>
      </w:r>
      <w:r>
        <w:t>contain an Infection Contributed to Death Observation (CONF:86-23069).</w:t>
      </w:r>
    </w:p>
    <w:p w14:paraId="03774FF3" w14:textId="7AA10A8C" w:rsidR="006C45D2" w:rsidRDefault="0048493C">
      <w:pPr>
        <w:pStyle w:val="Caption"/>
        <w:ind w:left="130" w:right="115"/>
      </w:pPr>
      <w:bookmarkStart w:id="2047" w:name="_Toc106442379"/>
      <w:r>
        <w:t xml:space="preserve">Figure </w:t>
      </w:r>
      <w:r>
        <w:fldChar w:fldCharType="begin"/>
      </w:r>
      <w:r>
        <w:instrText>SEQ Figure \* ARABIC</w:instrText>
      </w:r>
      <w:r>
        <w:fldChar w:fldCharType="separate"/>
      </w:r>
      <w:r w:rsidR="00AC6834">
        <w:t>76</w:t>
      </w:r>
      <w:r>
        <w:fldChar w:fldCharType="end"/>
      </w:r>
      <w:r>
        <w:t>: Death Observation Example</w:t>
      </w:r>
      <w:bookmarkEnd w:id="2047"/>
    </w:p>
    <w:p w14:paraId="1342DF5E" w14:textId="77777777" w:rsidR="006C45D2" w:rsidRDefault="0048493C">
      <w:pPr>
        <w:pStyle w:val="Example"/>
        <w:ind w:left="130" w:right="115"/>
      </w:pPr>
      <w:r>
        <w:t>&lt;!-- "Dead" is not negated = patient died --&gt;</w:t>
      </w:r>
    </w:p>
    <w:p w14:paraId="077FD492" w14:textId="77777777" w:rsidR="006C45D2" w:rsidRDefault="0048493C">
      <w:pPr>
        <w:pStyle w:val="Example"/>
        <w:ind w:left="130" w:right="115"/>
      </w:pPr>
      <w:r>
        <w:t>&lt;observation classCode="OBS" moodCode="EVN" negationInd="false"&gt;</w:t>
      </w:r>
    </w:p>
    <w:p w14:paraId="4E0A9A16" w14:textId="77777777" w:rsidR="006C45D2" w:rsidRDefault="0048493C">
      <w:pPr>
        <w:pStyle w:val="Example"/>
        <w:ind w:left="130" w:right="115"/>
      </w:pPr>
      <w:r>
        <w:t xml:space="preserve">  &lt;!-- C-CDA Deceased Observation templateId --&gt;</w:t>
      </w:r>
    </w:p>
    <w:p w14:paraId="07C62EEA" w14:textId="77777777" w:rsidR="006C45D2" w:rsidRDefault="0048493C">
      <w:pPr>
        <w:pStyle w:val="Example"/>
        <w:ind w:left="130" w:right="115"/>
      </w:pPr>
      <w:r>
        <w:t xml:space="preserve">  &lt;templateId root="2.16.840.1.113883.10.20.22.4.79"/&gt;</w:t>
      </w:r>
    </w:p>
    <w:p w14:paraId="59027038" w14:textId="77777777" w:rsidR="006C45D2" w:rsidRDefault="0048493C">
      <w:pPr>
        <w:pStyle w:val="Example"/>
        <w:ind w:left="130" w:right="115"/>
      </w:pPr>
      <w:r>
        <w:t xml:space="preserve">  &lt;!-- HAI Death Observation templateId --&gt;</w:t>
      </w:r>
    </w:p>
    <w:p w14:paraId="4D97EA70" w14:textId="77777777" w:rsidR="006C45D2" w:rsidRDefault="0048493C">
      <w:pPr>
        <w:pStyle w:val="Example"/>
        <w:ind w:left="130" w:right="115"/>
      </w:pPr>
      <w:r>
        <w:t xml:space="preserve">  &lt;templateId root="2.16.840.1.113883.10.20.5.6.120"/&gt;</w:t>
      </w:r>
    </w:p>
    <w:p w14:paraId="58099936" w14:textId="77777777" w:rsidR="006C45D2" w:rsidRDefault="0048493C">
      <w:pPr>
        <w:pStyle w:val="Example"/>
        <w:ind w:left="130" w:right="115"/>
      </w:pPr>
      <w:r>
        <w:t xml:space="preserve">  &lt;id nullFlavor="NA"/&gt;</w:t>
      </w:r>
    </w:p>
    <w:p w14:paraId="0347943F" w14:textId="77777777" w:rsidR="006C45D2" w:rsidRDefault="0048493C">
      <w:pPr>
        <w:pStyle w:val="Example"/>
        <w:ind w:left="130" w:right="115"/>
      </w:pPr>
      <w:r>
        <w:t xml:space="preserve">  &lt;code codeSystem="2.16.840.1.113883.5.4"</w:t>
      </w:r>
    </w:p>
    <w:p w14:paraId="6C0EF061" w14:textId="77777777" w:rsidR="006C45D2" w:rsidRDefault="0048493C">
      <w:pPr>
        <w:pStyle w:val="Example"/>
        <w:ind w:left="130" w:right="115"/>
      </w:pPr>
      <w:r>
        <w:t xml:space="preserve">        code="ASSERTION"/&gt;</w:t>
      </w:r>
    </w:p>
    <w:p w14:paraId="14289BA0" w14:textId="77777777" w:rsidR="006C45D2" w:rsidRDefault="0048493C">
      <w:pPr>
        <w:pStyle w:val="Example"/>
        <w:ind w:left="130" w:right="115"/>
      </w:pPr>
      <w:r>
        <w:t xml:space="preserve">  &lt;statusCode code="completed"/&gt;</w:t>
      </w:r>
    </w:p>
    <w:p w14:paraId="74E70032" w14:textId="77777777" w:rsidR="006C45D2" w:rsidRDefault="0048493C">
      <w:pPr>
        <w:pStyle w:val="Example"/>
        <w:ind w:left="130" w:right="115"/>
      </w:pPr>
      <w:r>
        <w:t xml:space="preserve">  &lt;effectiveTime&gt;</w:t>
      </w:r>
    </w:p>
    <w:p w14:paraId="5CFF6B68" w14:textId="77777777" w:rsidR="006C45D2" w:rsidRDefault="0048493C">
      <w:pPr>
        <w:pStyle w:val="Example"/>
        <w:ind w:left="130" w:right="115"/>
      </w:pPr>
      <w:r>
        <w:t xml:space="preserve">    &lt;low nullFlavor="NA"/&gt;</w:t>
      </w:r>
    </w:p>
    <w:p w14:paraId="4DC86EB0" w14:textId="77777777" w:rsidR="006C45D2" w:rsidRDefault="0048493C">
      <w:pPr>
        <w:pStyle w:val="Example"/>
        <w:ind w:left="130" w:right="115"/>
      </w:pPr>
      <w:r>
        <w:t xml:space="preserve">  &lt;/effectiveTime&gt;</w:t>
      </w:r>
    </w:p>
    <w:p w14:paraId="1D4B4416" w14:textId="77777777" w:rsidR="006C45D2" w:rsidRDefault="0048493C">
      <w:pPr>
        <w:pStyle w:val="Example"/>
        <w:ind w:left="130" w:right="115"/>
      </w:pPr>
      <w:r>
        <w:t xml:space="preserve">  &lt;value xsi:type="CD"</w:t>
      </w:r>
    </w:p>
    <w:p w14:paraId="6B7FB3EA" w14:textId="77777777" w:rsidR="006C45D2" w:rsidRDefault="0048493C">
      <w:pPr>
        <w:pStyle w:val="Example"/>
        <w:ind w:left="130" w:right="115"/>
      </w:pPr>
      <w:r>
        <w:t xml:space="preserve">         code="419099009"</w:t>
      </w:r>
    </w:p>
    <w:p w14:paraId="1D26137E" w14:textId="77777777" w:rsidR="006C45D2" w:rsidRDefault="0048493C">
      <w:pPr>
        <w:pStyle w:val="Example"/>
        <w:ind w:left="130" w:right="115"/>
      </w:pPr>
      <w:r>
        <w:t xml:space="preserve">         codeSystem="2.16.840.1.113883.6.96"</w:t>
      </w:r>
    </w:p>
    <w:p w14:paraId="58C6896F" w14:textId="77777777" w:rsidR="006C45D2" w:rsidRDefault="0048493C">
      <w:pPr>
        <w:pStyle w:val="Example"/>
        <w:ind w:left="130" w:right="115"/>
      </w:pPr>
      <w:r>
        <w:t xml:space="preserve">         codeSystemName="SNOMED"</w:t>
      </w:r>
    </w:p>
    <w:p w14:paraId="53935E29" w14:textId="77777777" w:rsidR="006C45D2" w:rsidRDefault="0048493C">
      <w:pPr>
        <w:pStyle w:val="Example"/>
        <w:ind w:left="130" w:right="115"/>
      </w:pPr>
      <w:r>
        <w:t xml:space="preserve">         displayName="Dead"/&gt;</w:t>
      </w:r>
    </w:p>
    <w:p w14:paraId="579027E1" w14:textId="77777777" w:rsidR="006C45D2" w:rsidRDefault="0048493C">
      <w:pPr>
        <w:pStyle w:val="Example"/>
        <w:ind w:left="130" w:right="115"/>
      </w:pPr>
      <w:r>
        <w:t xml:space="preserve">  &lt;!-- The infection did contribute to the death (causality is not negated) --&gt;</w:t>
      </w:r>
    </w:p>
    <w:p w14:paraId="5056CC89" w14:textId="77777777" w:rsidR="006C45D2" w:rsidRDefault="0048493C">
      <w:pPr>
        <w:pStyle w:val="Example"/>
        <w:ind w:left="130" w:right="115"/>
      </w:pPr>
      <w:r>
        <w:t xml:space="preserve">  &lt;entryRelationship typeCode=”CAUS” inversionInd=”true” negationInd=”false”&gt;</w:t>
      </w:r>
    </w:p>
    <w:p w14:paraId="2CF18FE4" w14:textId="77777777" w:rsidR="006C45D2" w:rsidRDefault="0048493C">
      <w:pPr>
        <w:pStyle w:val="Example"/>
        <w:ind w:left="130" w:right="115"/>
      </w:pPr>
      <w:r>
        <w:t xml:space="preserve">    &lt;observation classCode=”OBS” moodCode=”EVN”&gt;</w:t>
      </w:r>
    </w:p>
    <w:p w14:paraId="4A29FBCA" w14:textId="77777777" w:rsidR="006C45D2" w:rsidRDefault="0048493C">
      <w:pPr>
        <w:pStyle w:val="Example"/>
        <w:ind w:left="130" w:right="115"/>
      </w:pPr>
      <w:r>
        <w:t xml:space="preserve">      &lt;!-- Infection Contributed to Death Observation templateId --&gt;</w:t>
      </w:r>
    </w:p>
    <w:p w14:paraId="47AD45AE" w14:textId="77777777" w:rsidR="006C45D2" w:rsidRDefault="0048493C">
      <w:pPr>
        <w:pStyle w:val="Example"/>
        <w:ind w:left="130" w:right="115"/>
      </w:pPr>
      <w:r>
        <w:t xml:space="preserve">      &lt;templateId root=”2.16.840.1.113883.10.20.5.6.136”/&gt;</w:t>
      </w:r>
    </w:p>
    <w:p w14:paraId="5D57011F" w14:textId="77777777" w:rsidR="006C45D2" w:rsidRDefault="0048493C">
      <w:pPr>
        <w:pStyle w:val="Example"/>
        <w:ind w:left="130" w:right="115"/>
      </w:pPr>
      <w:r>
        <w:t xml:space="preserve">     ...</w:t>
      </w:r>
    </w:p>
    <w:p w14:paraId="6DD2E517" w14:textId="77777777" w:rsidR="006C45D2" w:rsidRDefault="0048493C">
      <w:pPr>
        <w:pStyle w:val="Example"/>
        <w:ind w:left="130" w:right="115"/>
      </w:pPr>
      <w:r>
        <w:t xml:space="preserve">    &lt;/observation&gt;</w:t>
      </w:r>
    </w:p>
    <w:p w14:paraId="4EAB9399" w14:textId="77777777" w:rsidR="006C45D2" w:rsidRDefault="0048493C">
      <w:pPr>
        <w:pStyle w:val="Example"/>
        <w:ind w:left="130" w:right="115"/>
      </w:pPr>
      <w:r>
        <w:t xml:space="preserve">  &lt;/entryRelationship&gt;</w:t>
      </w:r>
    </w:p>
    <w:p w14:paraId="274A3252" w14:textId="77777777" w:rsidR="006C45D2" w:rsidRDefault="0048493C">
      <w:pPr>
        <w:pStyle w:val="Example"/>
        <w:ind w:left="130" w:right="115"/>
      </w:pPr>
      <w:r>
        <w:t>&lt;/observation&gt;</w:t>
      </w:r>
    </w:p>
    <w:p w14:paraId="6479302E" w14:textId="77777777" w:rsidR="006C45D2" w:rsidRDefault="006C45D2">
      <w:pPr>
        <w:pStyle w:val="BodyText"/>
      </w:pPr>
    </w:p>
    <w:p w14:paraId="183A3DFD" w14:textId="77777777" w:rsidR="006C45D2" w:rsidRDefault="0048493C">
      <w:pPr>
        <w:pStyle w:val="Heading2nospace"/>
      </w:pPr>
      <w:bookmarkStart w:id="2048" w:name="E_Death_Observation_in_an_Evidence_of_I"/>
      <w:bookmarkStart w:id="2049" w:name="_Toc106442138"/>
      <w:r>
        <w:t>Death Observation in an Evidence of Infection (Dialysis) Report</w:t>
      </w:r>
      <w:bookmarkEnd w:id="2048"/>
      <w:bookmarkEnd w:id="2049"/>
    </w:p>
    <w:p w14:paraId="0D68CE42" w14:textId="77777777" w:rsidR="006C45D2" w:rsidRDefault="0048493C">
      <w:pPr>
        <w:pStyle w:val="BracketData"/>
      </w:pPr>
      <w:r>
        <w:t>[observation: identifier urn:oid:2.16.840.1.113883.10.20.5.6.121 (closed)]</w:t>
      </w:r>
    </w:p>
    <w:p w14:paraId="08BD6810" w14:textId="77777777" w:rsidR="006C45D2" w:rsidRDefault="0048493C">
      <w:pPr>
        <w:pStyle w:val="BracketData"/>
      </w:pPr>
      <w:r>
        <w:t>Published as part of NHSN Healthcare Associated Infection (HAI) Reports Release 1 - US Realm</w:t>
      </w:r>
    </w:p>
    <w:p w14:paraId="654DD61F" w14:textId="7112B385" w:rsidR="006C45D2" w:rsidRDefault="0048493C">
      <w:pPr>
        <w:pStyle w:val="Caption"/>
      </w:pPr>
      <w:bookmarkStart w:id="2050" w:name="_Toc106442759"/>
      <w:r>
        <w:t xml:space="preserve">Table </w:t>
      </w:r>
      <w:r>
        <w:fldChar w:fldCharType="begin"/>
      </w:r>
      <w:r>
        <w:instrText>SEQ Table \* ARABIC</w:instrText>
      </w:r>
      <w:r>
        <w:fldChar w:fldCharType="separate"/>
      </w:r>
      <w:r w:rsidR="00AC6834">
        <w:t>215</w:t>
      </w:r>
      <w:r>
        <w:fldChar w:fldCharType="end"/>
      </w:r>
      <w:r>
        <w:t>: Death Observation in an Evidence of Infection (Dialysis) Report Contexts</w:t>
      </w:r>
      <w:bookmarkEnd w:id="205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6547C3D5" w14:textId="77777777">
        <w:trPr>
          <w:cantSplit/>
          <w:tblHeader/>
          <w:jc w:val="center"/>
        </w:trPr>
        <w:tc>
          <w:tcPr>
            <w:tcW w:w="360" w:type="dxa"/>
            <w:shd w:val="clear" w:color="auto" w:fill="E6E6E6"/>
          </w:tcPr>
          <w:p w14:paraId="761C58D2" w14:textId="77777777" w:rsidR="006C45D2" w:rsidRDefault="0048493C">
            <w:pPr>
              <w:pStyle w:val="TableHead"/>
            </w:pPr>
            <w:r>
              <w:t>Contained By:</w:t>
            </w:r>
          </w:p>
        </w:tc>
        <w:tc>
          <w:tcPr>
            <w:tcW w:w="360" w:type="dxa"/>
            <w:shd w:val="clear" w:color="auto" w:fill="E6E6E6"/>
          </w:tcPr>
          <w:p w14:paraId="38887044" w14:textId="77777777" w:rsidR="006C45D2" w:rsidRDefault="0048493C">
            <w:pPr>
              <w:pStyle w:val="TableHead"/>
            </w:pPr>
            <w:r>
              <w:t>Contains:</w:t>
            </w:r>
          </w:p>
        </w:tc>
      </w:tr>
      <w:tr w:rsidR="006C45D2" w14:paraId="37D85175" w14:textId="77777777">
        <w:trPr>
          <w:jc w:val="center"/>
        </w:trPr>
        <w:tc>
          <w:tcPr>
            <w:tcW w:w="360" w:type="dxa"/>
          </w:tcPr>
          <w:p w14:paraId="0D30A823" w14:textId="7BB7DD35" w:rsidR="006C45D2" w:rsidRDefault="00CC4EF7">
            <w:pPr>
              <w:pStyle w:val="TableText"/>
            </w:pPr>
            <w:hyperlink w:anchor="S_Details_Section_in_an_EOID_V6">
              <w:r w:rsidR="0048493C">
                <w:rPr>
                  <w:rStyle w:val="HyperlinkText9pt"/>
                </w:rPr>
                <w:t>Details Section in an Evidence of Infection (Dialysis) Report (V6)</w:t>
              </w:r>
            </w:hyperlink>
            <w:r w:rsidR="0048493C">
              <w:t xml:space="preserve"> (required)</w:t>
            </w:r>
          </w:p>
        </w:tc>
        <w:tc>
          <w:tcPr>
            <w:tcW w:w="360" w:type="dxa"/>
          </w:tcPr>
          <w:p w14:paraId="1EAEED75" w14:textId="77777777" w:rsidR="006C45D2" w:rsidRDefault="006C45D2"/>
        </w:tc>
      </w:tr>
    </w:tbl>
    <w:p w14:paraId="00B9D8F0" w14:textId="77777777" w:rsidR="006C45D2" w:rsidRDefault="006C45D2">
      <w:pPr>
        <w:pStyle w:val="BodyText"/>
      </w:pPr>
    </w:p>
    <w:p w14:paraId="74C42415" w14:textId="77777777" w:rsidR="006C45D2" w:rsidRDefault="0048493C">
      <w:r>
        <w:t>This observation records whether the outpatient died subsequent to the observation of an infection indicator.</w:t>
      </w:r>
    </w:p>
    <w:p w14:paraId="23A942FA" w14:textId="77777777" w:rsidR="006C45D2" w:rsidRDefault="0048493C">
      <w:r>
        <w:t>When the patient died, set the value of @negationInd to false. When the patient did not die, set the value of @negationInd to true. When it is unknown whether the patient died, set the value of @nullFlavor to NI.</w:t>
      </w:r>
    </w:p>
    <w:p w14:paraId="2F7B2DE3" w14:textId="74E7EAFA" w:rsidR="006C45D2" w:rsidRDefault="0048493C">
      <w:pPr>
        <w:pStyle w:val="Caption"/>
      </w:pPr>
      <w:bookmarkStart w:id="2051" w:name="_Toc106442760"/>
      <w:r>
        <w:t xml:space="preserve">Table </w:t>
      </w:r>
      <w:r>
        <w:fldChar w:fldCharType="begin"/>
      </w:r>
      <w:r>
        <w:instrText>SEQ Table \* ARABIC</w:instrText>
      </w:r>
      <w:r>
        <w:fldChar w:fldCharType="separate"/>
      </w:r>
      <w:r w:rsidR="00AC6834">
        <w:t>216</w:t>
      </w:r>
      <w:r>
        <w:fldChar w:fldCharType="end"/>
      </w:r>
      <w:r>
        <w:t>: Death Observation in an Evidence of Infection (Dialysis) Report Constraints Overview</w:t>
      </w:r>
      <w:bookmarkEnd w:id="205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191411E0" w14:textId="77777777">
        <w:trPr>
          <w:cantSplit/>
          <w:tblHeader/>
          <w:jc w:val="center"/>
        </w:trPr>
        <w:tc>
          <w:tcPr>
            <w:tcW w:w="0" w:type="dxa"/>
            <w:shd w:val="clear" w:color="auto" w:fill="E6E6E6"/>
            <w:noWrap/>
          </w:tcPr>
          <w:p w14:paraId="239C38BB" w14:textId="77777777" w:rsidR="006C45D2" w:rsidRDefault="0048493C">
            <w:pPr>
              <w:pStyle w:val="TableHead"/>
            </w:pPr>
            <w:r>
              <w:t>XPath</w:t>
            </w:r>
          </w:p>
        </w:tc>
        <w:tc>
          <w:tcPr>
            <w:tcW w:w="720" w:type="dxa"/>
            <w:shd w:val="clear" w:color="auto" w:fill="E6E6E6"/>
            <w:noWrap/>
          </w:tcPr>
          <w:p w14:paraId="3B391A8D" w14:textId="77777777" w:rsidR="006C45D2" w:rsidRDefault="0048493C">
            <w:pPr>
              <w:pStyle w:val="TableHead"/>
            </w:pPr>
            <w:r>
              <w:t>Card.</w:t>
            </w:r>
          </w:p>
        </w:tc>
        <w:tc>
          <w:tcPr>
            <w:tcW w:w="1152" w:type="dxa"/>
            <w:shd w:val="clear" w:color="auto" w:fill="E6E6E6"/>
            <w:noWrap/>
          </w:tcPr>
          <w:p w14:paraId="18BC6B0B" w14:textId="77777777" w:rsidR="006C45D2" w:rsidRDefault="0048493C">
            <w:pPr>
              <w:pStyle w:val="TableHead"/>
            </w:pPr>
            <w:r>
              <w:t>Verb</w:t>
            </w:r>
          </w:p>
        </w:tc>
        <w:tc>
          <w:tcPr>
            <w:tcW w:w="864" w:type="dxa"/>
            <w:shd w:val="clear" w:color="auto" w:fill="E6E6E6"/>
            <w:noWrap/>
          </w:tcPr>
          <w:p w14:paraId="0F6333FB" w14:textId="77777777" w:rsidR="006C45D2" w:rsidRDefault="0048493C">
            <w:pPr>
              <w:pStyle w:val="TableHead"/>
            </w:pPr>
            <w:r>
              <w:t>Data Type</w:t>
            </w:r>
          </w:p>
        </w:tc>
        <w:tc>
          <w:tcPr>
            <w:tcW w:w="864" w:type="dxa"/>
            <w:shd w:val="clear" w:color="auto" w:fill="E6E6E6"/>
            <w:noWrap/>
          </w:tcPr>
          <w:p w14:paraId="6BCDD363" w14:textId="77777777" w:rsidR="006C45D2" w:rsidRDefault="0048493C">
            <w:pPr>
              <w:pStyle w:val="TableHead"/>
            </w:pPr>
            <w:r>
              <w:t>CONF#</w:t>
            </w:r>
          </w:p>
        </w:tc>
        <w:tc>
          <w:tcPr>
            <w:tcW w:w="864" w:type="dxa"/>
            <w:shd w:val="clear" w:color="auto" w:fill="E6E6E6"/>
            <w:noWrap/>
          </w:tcPr>
          <w:p w14:paraId="52336770" w14:textId="77777777" w:rsidR="006C45D2" w:rsidRDefault="0048493C">
            <w:pPr>
              <w:pStyle w:val="TableHead"/>
            </w:pPr>
            <w:r>
              <w:t>Value</w:t>
            </w:r>
          </w:p>
        </w:tc>
      </w:tr>
      <w:tr w:rsidR="006C45D2" w14:paraId="0B3CD488" w14:textId="77777777">
        <w:trPr>
          <w:jc w:val="center"/>
        </w:trPr>
        <w:tc>
          <w:tcPr>
            <w:tcW w:w="10160" w:type="dxa"/>
            <w:gridSpan w:val="6"/>
          </w:tcPr>
          <w:p w14:paraId="31FE7E37" w14:textId="77777777" w:rsidR="006C45D2" w:rsidRDefault="0048493C">
            <w:pPr>
              <w:pStyle w:val="TableText"/>
            </w:pPr>
            <w:r>
              <w:t>observation (identifier: urn:oid:2.16.840.1.113883.10.20.5.6.121)</w:t>
            </w:r>
          </w:p>
        </w:tc>
      </w:tr>
      <w:tr w:rsidR="006C45D2" w14:paraId="3DCA6B3E" w14:textId="77777777">
        <w:trPr>
          <w:jc w:val="center"/>
        </w:trPr>
        <w:tc>
          <w:tcPr>
            <w:tcW w:w="3345" w:type="dxa"/>
          </w:tcPr>
          <w:p w14:paraId="37B22300" w14:textId="77777777" w:rsidR="006C45D2" w:rsidRDefault="0048493C">
            <w:pPr>
              <w:pStyle w:val="TableText"/>
            </w:pPr>
            <w:r>
              <w:tab/>
              <w:t>@nullFlavor</w:t>
            </w:r>
          </w:p>
        </w:tc>
        <w:tc>
          <w:tcPr>
            <w:tcW w:w="720" w:type="dxa"/>
          </w:tcPr>
          <w:p w14:paraId="47F57650" w14:textId="77777777" w:rsidR="006C45D2" w:rsidRDefault="0048493C">
            <w:pPr>
              <w:pStyle w:val="TableText"/>
            </w:pPr>
            <w:r>
              <w:t>0..1</w:t>
            </w:r>
          </w:p>
        </w:tc>
        <w:tc>
          <w:tcPr>
            <w:tcW w:w="1152" w:type="dxa"/>
          </w:tcPr>
          <w:p w14:paraId="2EC8C78F" w14:textId="77777777" w:rsidR="006C45D2" w:rsidRDefault="0048493C">
            <w:pPr>
              <w:pStyle w:val="TableText"/>
            </w:pPr>
            <w:r>
              <w:t>MAY</w:t>
            </w:r>
          </w:p>
        </w:tc>
        <w:tc>
          <w:tcPr>
            <w:tcW w:w="864" w:type="dxa"/>
          </w:tcPr>
          <w:p w14:paraId="679C9363" w14:textId="77777777" w:rsidR="006C45D2" w:rsidRDefault="006C45D2">
            <w:pPr>
              <w:pStyle w:val="TableText"/>
            </w:pPr>
          </w:p>
        </w:tc>
        <w:tc>
          <w:tcPr>
            <w:tcW w:w="1104" w:type="dxa"/>
          </w:tcPr>
          <w:p w14:paraId="7CCF2004" w14:textId="58143ECD" w:rsidR="006C45D2" w:rsidRDefault="00CC4EF7">
            <w:pPr>
              <w:pStyle w:val="TableText"/>
            </w:pPr>
            <w:hyperlink w:anchor="C_86-19644">
              <w:r w:rsidR="0048493C">
                <w:rPr>
                  <w:rStyle w:val="HyperlinkText9pt"/>
                </w:rPr>
                <w:t>86-19644</w:t>
              </w:r>
            </w:hyperlink>
          </w:p>
        </w:tc>
        <w:tc>
          <w:tcPr>
            <w:tcW w:w="2975" w:type="dxa"/>
          </w:tcPr>
          <w:p w14:paraId="310C3E9A" w14:textId="77777777" w:rsidR="006C45D2" w:rsidRDefault="006C45D2">
            <w:pPr>
              <w:pStyle w:val="TableText"/>
            </w:pPr>
          </w:p>
        </w:tc>
      </w:tr>
      <w:tr w:rsidR="006C45D2" w14:paraId="0DCBB2AA" w14:textId="77777777">
        <w:trPr>
          <w:jc w:val="center"/>
        </w:trPr>
        <w:tc>
          <w:tcPr>
            <w:tcW w:w="3345" w:type="dxa"/>
          </w:tcPr>
          <w:p w14:paraId="19810670" w14:textId="77777777" w:rsidR="006C45D2" w:rsidRDefault="0048493C">
            <w:pPr>
              <w:pStyle w:val="TableText"/>
            </w:pPr>
            <w:r>
              <w:tab/>
              <w:t>@classCode</w:t>
            </w:r>
          </w:p>
        </w:tc>
        <w:tc>
          <w:tcPr>
            <w:tcW w:w="720" w:type="dxa"/>
          </w:tcPr>
          <w:p w14:paraId="05E0B329" w14:textId="77777777" w:rsidR="006C45D2" w:rsidRDefault="0048493C">
            <w:pPr>
              <w:pStyle w:val="TableText"/>
            </w:pPr>
            <w:r>
              <w:t>1..1</w:t>
            </w:r>
          </w:p>
        </w:tc>
        <w:tc>
          <w:tcPr>
            <w:tcW w:w="1152" w:type="dxa"/>
          </w:tcPr>
          <w:p w14:paraId="1845CF6A" w14:textId="77777777" w:rsidR="006C45D2" w:rsidRDefault="0048493C">
            <w:pPr>
              <w:pStyle w:val="TableText"/>
            </w:pPr>
            <w:r>
              <w:t>SHALL</w:t>
            </w:r>
          </w:p>
        </w:tc>
        <w:tc>
          <w:tcPr>
            <w:tcW w:w="864" w:type="dxa"/>
          </w:tcPr>
          <w:p w14:paraId="4932CCBB" w14:textId="77777777" w:rsidR="006C45D2" w:rsidRDefault="006C45D2">
            <w:pPr>
              <w:pStyle w:val="TableText"/>
            </w:pPr>
          </w:p>
        </w:tc>
        <w:tc>
          <w:tcPr>
            <w:tcW w:w="1104" w:type="dxa"/>
          </w:tcPr>
          <w:p w14:paraId="3CE4F6C1" w14:textId="1BBA10D2" w:rsidR="006C45D2" w:rsidRDefault="00CC4EF7">
            <w:pPr>
              <w:pStyle w:val="TableText"/>
            </w:pPr>
            <w:hyperlink w:anchor="C_86-19628">
              <w:r w:rsidR="0048493C">
                <w:rPr>
                  <w:rStyle w:val="HyperlinkText9pt"/>
                </w:rPr>
                <w:t>86-19628</w:t>
              </w:r>
            </w:hyperlink>
          </w:p>
        </w:tc>
        <w:tc>
          <w:tcPr>
            <w:tcW w:w="2975" w:type="dxa"/>
          </w:tcPr>
          <w:p w14:paraId="36DB1544" w14:textId="77777777" w:rsidR="006C45D2" w:rsidRDefault="0048493C">
            <w:pPr>
              <w:pStyle w:val="TableText"/>
            </w:pPr>
            <w:r>
              <w:t>urn:oid:2.16.840.1.113883.5.6 (HL7ActClass) = OBS</w:t>
            </w:r>
          </w:p>
        </w:tc>
      </w:tr>
      <w:tr w:rsidR="006C45D2" w14:paraId="38E65081" w14:textId="77777777">
        <w:trPr>
          <w:jc w:val="center"/>
        </w:trPr>
        <w:tc>
          <w:tcPr>
            <w:tcW w:w="3345" w:type="dxa"/>
          </w:tcPr>
          <w:p w14:paraId="5A91D8E1" w14:textId="77777777" w:rsidR="006C45D2" w:rsidRDefault="0048493C">
            <w:pPr>
              <w:pStyle w:val="TableText"/>
            </w:pPr>
            <w:r>
              <w:tab/>
              <w:t>@moodCode</w:t>
            </w:r>
          </w:p>
        </w:tc>
        <w:tc>
          <w:tcPr>
            <w:tcW w:w="720" w:type="dxa"/>
          </w:tcPr>
          <w:p w14:paraId="283A27A0" w14:textId="77777777" w:rsidR="006C45D2" w:rsidRDefault="0048493C">
            <w:pPr>
              <w:pStyle w:val="TableText"/>
            </w:pPr>
            <w:r>
              <w:t>1..1</w:t>
            </w:r>
          </w:p>
        </w:tc>
        <w:tc>
          <w:tcPr>
            <w:tcW w:w="1152" w:type="dxa"/>
          </w:tcPr>
          <w:p w14:paraId="5A0EF094" w14:textId="77777777" w:rsidR="006C45D2" w:rsidRDefault="0048493C">
            <w:pPr>
              <w:pStyle w:val="TableText"/>
            </w:pPr>
            <w:r>
              <w:t>SHALL</w:t>
            </w:r>
          </w:p>
        </w:tc>
        <w:tc>
          <w:tcPr>
            <w:tcW w:w="864" w:type="dxa"/>
          </w:tcPr>
          <w:p w14:paraId="0A30343D" w14:textId="77777777" w:rsidR="006C45D2" w:rsidRDefault="006C45D2">
            <w:pPr>
              <w:pStyle w:val="TableText"/>
            </w:pPr>
          </w:p>
        </w:tc>
        <w:tc>
          <w:tcPr>
            <w:tcW w:w="1104" w:type="dxa"/>
          </w:tcPr>
          <w:p w14:paraId="7650ACCC" w14:textId="4C2413AB" w:rsidR="006C45D2" w:rsidRDefault="00CC4EF7">
            <w:pPr>
              <w:pStyle w:val="TableText"/>
            </w:pPr>
            <w:hyperlink w:anchor="C_86-19629">
              <w:r w:rsidR="0048493C">
                <w:rPr>
                  <w:rStyle w:val="HyperlinkText9pt"/>
                </w:rPr>
                <w:t>86-19629</w:t>
              </w:r>
            </w:hyperlink>
          </w:p>
        </w:tc>
        <w:tc>
          <w:tcPr>
            <w:tcW w:w="2975" w:type="dxa"/>
          </w:tcPr>
          <w:p w14:paraId="1002077F" w14:textId="77777777" w:rsidR="006C45D2" w:rsidRDefault="0048493C">
            <w:pPr>
              <w:pStyle w:val="TableText"/>
            </w:pPr>
            <w:r>
              <w:t>urn:oid:2.16.840.1.113883.5.1001 (HL7ActMood) = EVN</w:t>
            </w:r>
          </w:p>
        </w:tc>
      </w:tr>
      <w:tr w:rsidR="006C45D2" w14:paraId="42D74C60" w14:textId="77777777">
        <w:trPr>
          <w:jc w:val="center"/>
        </w:trPr>
        <w:tc>
          <w:tcPr>
            <w:tcW w:w="3345" w:type="dxa"/>
          </w:tcPr>
          <w:p w14:paraId="76AB35A2" w14:textId="77777777" w:rsidR="006C45D2" w:rsidRDefault="0048493C">
            <w:pPr>
              <w:pStyle w:val="TableText"/>
            </w:pPr>
            <w:r>
              <w:tab/>
              <w:t>@negationInd</w:t>
            </w:r>
          </w:p>
        </w:tc>
        <w:tc>
          <w:tcPr>
            <w:tcW w:w="720" w:type="dxa"/>
          </w:tcPr>
          <w:p w14:paraId="213580B7" w14:textId="77777777" w:rsidR="006C45D2" w:rsidRDefault="0048493C">
            <w:pPr>
              <w:pStyle w:val="TableText"/>
            </w:pPr>
            <w:r>
              <w:t>0..1</w:t>
            </w:r>
          </w:p>
        </w:tc>
        <w:tc>
          <w:tcPr>
            <w:tcW w:w="1152" w:type="dxa"/>
          </w:tcPr>
          <w:p w14:paraId="1C979F82" w14:textId="77777777" w:rsidR="006C45D2" w:rsidRDefault="0048493C">
            <w:pPr>
              <w:pStyle w:val="TableText"/>
            </w:pPr>
            <w:r>
              <w:t>MAY</w:t>
            </w:r>
          </w:p>
        </w:tc>
        <w:tc>
          <w:tcPr>
            <w:tcW w:w="864" w:type="dxa"/>
          </w:tcPr>
          <w:p w14:paraId="7FCF0C73" w14:textId="77777777" w:rsidR="006C45D2" w:rsidRDefault="006C45D2">
            <w:pPr>
              <w:pStyle w:val="TableText"/>
            </w:pPr>
          </w:p>
        </w:tc>
        <w:tc>
          <w:tcPr>
            <w:tcW w:w="1104" w:type="dxa"/>
          </w:tcPr>
          <w:p w14:paraId="451D89E5" w14:textId="1F13569F" w:rsidR="006C45D2" w:rsidRDefault="00CC4EF7">
            <w:pPr>
              <w:pStyle w:val="TableText"/>
            </w:pPr>
            <w:hyperlink w:anchor="C_86-19645">
              <w:r w:rsidR="0048493C">
                <w:rPr>
                  <w:rStyle w:val="HyperlinkText9pt"/>
                </w:rPr>
                <w:t>86-19645</w:t>
              </w:r>
            </w:hyperlink>
          </w:p>
        </w:tc>
        <w:tc>
          <w:tcPr>
            <w:tcW w:w="2975" w:type="dxa"/>
          </w:tcPr>
          <w:p w14:paraId="193FE23F" w14:textId="77777777" w:rsidR="006C45D2" w:rsidRDefault="006C45D2">
            <w:pPr>
              <w:pStyle w:val="TableText"/>
            </w:pPr>
          </w:p>
        </w:tc>
      </w:tr>
      <w:tr w:rsidR="006C45D2" w14:paraId="06572271" w14:textId="77777777">
        <w:trPr>
          <w:jc w:val="center"/>
        </w:trPr>
        <w:tc>
          <w:tcPr>
            <w:tcW w:w="3345" w:type="dxa"/>
          </w:tcPr>
          <w:p w14:paraId="5899CF46" w14:textId="77777777" w:rsidR="006C45D2" w:rsidRDefault="0048493C">
            <w:pPr>
              <w:pStyle w:val="TableText"/>
            </w:pPr>
            <w:r>
              <w:tab/>
              <w:t>templateId</w:t>
            </w:r>
          </w:p>
        </w:tc>
        <w:tc>
          <w:tcPr>
            <w:tcW w:w="720" w:type="dxa"/>
          </w:tcPr>
          <w:p w14:paraId="1FB18673" w14:textId="77777777" w:rsidR="006C45D2" w:rsidRDefault="0048493C">
            <w:pPr>
              <w:pStyle w:val="TableText"/>
            </w:pPr>
            <w:r>
              <w:t>1..1</w:t>
            </w:r>
          </w:p>
        </w:tc>
        <w:tc>
          <w:tcPr>
            <w:tcW w:w="1152" w:type="dxa"/>
          </w:tcPr>
          <w:p w14:paraId="787FB155" w14:textId="77777777" w:rsidR="006C45D2" w:rsidRDefault="0048493C">
            <w:pPr>
              <w:pStyle w:val="TableText"/>
            </w:pPr>
            <w:r>
              <w:t>SHALL</w:t>
            </w:r>
          </w:p>
        </w:tc>
        <w:tc>
          <w:tcPr>
            <w:tcW w:w="864" w:type="dxa"/>
          </w:tcPr>
          <w:p w14:paraId="55C2F5A0" w14:textId="77777777" w:rsidR="006C45D2" w:rsidRDefault="006C45D2">
            <w:pPr>
              <w:pStyle w:val="TableText"/>
            </w:pPr>
          </w:p>
        </w:tc>
        <w:tc>
          <w:tcPr>
            <w:tcW w:w="1104" w:type="dxa"/>
          </w:tcPr>
          <w:p w14:paraId="3355DCC2" w14:textId="43EEE0E3" w:rsidR="006C45D2" w:rsidRDefault="00CC4EF7">
            <w:pPr>
              <w:pStyle w:val="TableText"/>
            </w:pPr>
            <w:hyperlink w:anchor="C_86-28225">
              <w:r w:rsidR="0048493C">
                <w:rPr>
                  <w:rStyle w:val="HyperlinkText9pt"/>
                </w:rPr>
                <w:t>86-28225</w:t>
              </w:r>
            </w:hyperlink>
          </w:p>
        </w:tc>
        <w:tc>
          <w:tcPr>
            <w:tcW w:w="2975" w:type="dxa"/>
          </w:tcPr>
          <w:p w14:paraId="0002CBF5" w14:textId="77777777" w:rsidR="006C45D2" w:rsidRDefault="006C45D2">
            <w:pPr>
              <w:pStyle w:val="TableText"/>
            </w:pPr>
          </w:p>
        </w:tc>
      </w:tr>
      <w:tr w:rsidR="006C45D2" w14:paraId="1B93B039" w14:textId="77777777">
        <w:trPr>
          <w:jc w:val="center"/>
        </w:trPr>
        <w:tc>
          <w:tcPr>
            <w:tcW w:w="3345" w:type="dxa"/>
          </w:tcPr>
          <w:p w14:paraId="57D0F183" w14:textId="77777777" w:rsidR="006C45D2" w:rsidRDefault="0048493C">
            <w:pPr>
              <w:pStyle w:val="TableText"/>
            </w:pPr>
            <w:r>
              <w:tab/>
            </w:r>
            <w:r>
              <w:tab/>
              <w:t>@root</w:t>
            </w:r>
          </w:p>
        </w:tc>
        <w:tc>
          <w:tcPr>
            <w:tcW w:w="720" w:type="dxa"/>
          </w:tcPr>
          <w:p w14:paraId="05CE1990" w14:textId="77777777" w:rsidR="006C45D2" w:rsidRDefault="0048493C">
            <w:pPr>
              <w:pStyle w:val="TableText"/>
            </w:pPr>
            <w:r>
              <w:t>1..1</w:t>
            </w:r>
          </w:p>
        </w:tc>
        <w:tc>
          <w:tcPr>
            <w:tcW w:w="1152" w:type="dxa"/>
          </w:tcPr>
          <w:p w14:paraId="4EB7640E" w14:textId="77777777" w:rsidR="006C45D2" w:rsidRDefault="0048493C">
            <w:pPr>
              <w:pStyle w:val="TableText"/>
            </w:pPr>
            <w:r>
              <w:t>SHALL</w:t>
            </w:r>
          </w:p>
        </w:tc>
        <w:tc>
          <w:tcPr>
            <w:tcW w:w="864" w:type="dxa"/>
          </w:tcPr>
          <w:p w14:paraId="6C865682" w14:textId="77777777" w:rsidR="006C45D2" w:rsidRDefault="006C45D2">
            <w:pPr>
              <w:pStyle w:val="TableText"/>
            </w:pPr>
          </w:p>
        </w:tc>
        <w:tc>
          <w:tcPr>
            <w:tcW w:w="1104" w:type="dxa"/>
          </w:tcPr>
          <w:p w14:paraId="78B1A8DE" w14:textId="3E36371C" w:rsidR="006C45D2" w:rsidRDefault="00CC4EF7">
            <w:pPr>
              <w:pStyle w:val="TableText"/>
            </w:pPr>
            <w:hyperlink w:anchor="C_86-28226">
              <w:r w:rsidR="0048493C">
                <w:rPr>
                  <w:rStyle w:val="HyperlinkText9pt"/>
                </w:rPr>
                <w:t>86-28226</w:t>
              </w:r>
            </w:hyperlink>
          </w:p>
        </w:tc>
        <w:tc>
          <w:tcPr>
            <w:tcW w:w="2975" w:type="dxa"/>
          </w:tcPr>
          <w:p w14:paraId="52A83F5D" w14:textId="77777777" w:rsidR="006C45D2" w:rsidRDefault="0048493C">
            <w:pPr>
              <w:pStyle w:val="TableText"/>
            </w:pPr>
            <w:r>
              <w:t>2.16.840.1.113883.10.20.22.4.79</w:t>
            </w:r>
          </w:p>
        </w:tc>
      </w:tr>
      <w:tr w:rsidR="006C45D2" w14:paraId="324322D7" w14:textId="77777777">
        <w:trPr>
          <w:jc w:val="center"/>
        </w:trPr>
        <w:tc>
          <w:tcPr>
            <w:tcW w:w="3345" w:type="dxa"/>
          </w:tcPr>
          <w:p w14:paraId="0BDC4198" w14:textId="77777777" w:rsidR="006C45D2" w:rsidRDefault="0048493C">
            <w:pPr>
              <w:pStyle w:val="TableText"/>
            </w:pPr>
            <w:r>
              <w:tab/>
              <w:t>templateId</w:t>
            </w:r>
          </w:p>
        </w:tc>
        <w:tc>
          <w:tcPr>
            <w:tcW w:w="720" w:type="dxa"/>
          </w:tcPr>
          <w:p w14:paraId="1BCD1141" w14:textId="77777777" w:rsidR="006C45D2" w:rsidRDefault="0048493C">
            <w:pPr>
              <w:pStyle w:val="TableText"/>
            </w:pPr>
            <w:r>
              <w:t>1..1</w:t>
            </w:r>
          </w:p>
        </w:tc>
        <w:tc>
          <w:tcPr>
            <w:tcW w:w="1152" w:type="dxa"/>
          </w:tcPr>
          <w:p w14:paraId="251BA476" w14:textId="77777777" w:rsidR="006C45D2" w:rsidRDefault="0048493C">
            <w:pPr>
              <w:pStyle w:val="TableText"/>
            </w:pPr>
            <w:r>
              <w:t>SHALL</w:t>
            </w:r>
          </w:p>
        </w:tc>
        <w:tc>
          <w:tcPr>
            <w:tcW w:w="864" w:type="dxa"/>
          </w:tcPr>
          <w:p w14:paraId="3080FF09" w14:textId="77777777" w:rsidR="006C45D2" w:rsidRDefault="006C45D2">
            <w:pPr>
              <w:pStyle w:val="TableText"/>
            </w:pPr>
          </w:p>
        </w:tc>
        <w:tc>
          <w:tcPr>
            <w:tcW w:w="1104" w:type="dxa"/>
          </w:tcPr>
          <w:p w14:paraId="5FC4D0A3" w14:textId="40ED146C" w:rsidR="006C45D2" w:rsidRDefault="00CC4EF7">
            <w:pPr>
              <w:pStyle w:val="TableText"/>
            </w:pPr>
            <w:hyperlink w:anchor="C_86-19639">
              <w:r w:rsidR="0048493C">
                <w:rPr>
                  <w:rStyle w:val="HyperlinkText9pt"/>
                </w:rPr>
                <w:t>86-19639</w:t>
              </w:r>
            </w:hyperlink>
          </w:p>
        </w:tc>
        <w:tc>
          <w:tcPr>
            <w:tcW w:w="2975" w:type="dxa"/>
          </w:tcPr>
          <w:p w14:paraId="1C84EB49" w14:textId="77777777" w:rsidR="006C45D2" w:rsidRDefault="006C45D2">
            <w:pPr>
              <w:pStyle w:val="TableText"/>
            </w:pPr>
          </w:p>
        </w:tc>
      </w:tr>
      <w:tr w:rsidR="006C45D2" w14:paraId="1AE231A5" w14:textId="77777777">
        <w:trPr>
          <w:jc w:val="center"/>
        </w:trPr>
        <w:tc>
          <w:tcPr>
            <w:tcW w:w="3345" w:type="dxa"/>
          </w:tcPr>
          <w:p w14:paraId="549C6B58" w14:textId="77777777" w:rsidR="006C45D2" w:rsidRDefault="0048493C">
            <w:pPr>
              <w:pStyle w:val="TableText"/>
            </w:pPr>
            <w:r>
              <w:tab/>
            </w:r>
            <w:r>
              <w:tab/>
              <w:t>@root</w:t>
            </w:r>
          </w:p>
        </w:tc>
        <w:tc>
          <w:tcPr>
            <w:tcW w:w="720" w:type="dxa"/>
          </w:tcPr>
          <w:p w14:paraId="0FCEF5A0" w14:textId="77777777" w:rsidR="006C45D2" w:rsidRDefault="0048493C">
            <w:pPr>
              <w:pStyle w:val="TableText"/>
            </w:pPr>
            <w:r>
              <w:t>1..1</w:t>
            </w:r>
          </w:p>
        </w:tc>
        <w:tc>
          <w:tcPr>
            <w:tcW w:w="1152" w:type="dxa"/>
          </w:tcPr>
          <w:p w14:paraId="11B1A8C2" w14:textId="77777777" w:rsidR="006C45D2" w:rsidRDefault="0048493C">
            <w:pPr>
              <w:pStyle w:val="TableText"/>
            </w:pPr>
            <w:r>
              <w:t>SHALL</w:t>
            </w:r>
          </w:p>
        </w:tc>
        <w:tc>
          <w:tcPr>
            <w:tcW w:w="864" w:type="dxa"/>
          </w:tcPr>
          <w:p w14:paraId="67A3E5B4" w14:textId="77777777" w:rsidR="006C45D2" w:rsidRDefault="006C45D2">
            <w:pPr>
              <w:pStyle w:val="TableText"/>
            </w:pPr>
          </w:p>
        </w:tc>
        <w:tc>
          <w:tcPr>
            <w:tcW w:w="1104" w:type="dxa"/>
          </w:tcPr>
          <w:p w14:paraId="15B01252" w14:textId="6235589C" w:rsidR="006C45D2" w:rsidRDefault="00CC4EF7">
            <w:pPr>
              <w:pStyle w:val="TableText"/>
            </w:pPr>
            <w:hyperlink w:anchor="C_86-19640">
              <w:r w:rsidR="0048493C">
                <w:rPr>
                  <w:rStyle w:val="HyperlinkText9pt"/>
                </w:rPr>
                <w:t>86-19640</w:t>
              </w:r>
            </w:hyperlink>
          </w:p>
        </w:tc>
        <w:tc>
          <w:tcPr>
            <w:tcW w:w="2975" w:type="dxa"/>
          </w:tcPr>
          <w:p w14:paraId="1EBB84CB" w14:textId="77777777" w:rsidR="006C45D2" w:rsidRDefault="0048493C">
            <w:pPr>
              <w:pStyle w:val="TableText"/>
            </w:pPr>
            <w:r>
              <w:t>2.16.840.1.113883.10.20.5.6.121</w:t>
            </w:r>
          </w:p>
        </w:tc>
      </w:tr>
      <w:tr w:rsidR="006C45D2" w14:paraId="21676E3C" w14:textId="77777777">
        <w:trPr>
          <w:jc w:val="center"/>
        </w:trPr>
        <w:tc>
          <w:tcPr>
            <w:tcW w:w="3345" w:type="dxa"/>
          </w:tcPr>
          <w:p w14:paraId="72974EDF" w14:textId="77777777" w:rsidR="006C45D2" w:rsidRDefault="0048493C">
            <w:pPr>
              <w:pStyle w:val="TableText"/>
            </w:pPr>
            <w:r>
              <w:tab/>
              <w:t>id</w:t>
            </w:r>
          </w:p>
        </w:tc>
        <w:tc>
          <w:tcPr>
            <w:tcW w:w="720" w:type="dxa"/>
          </w:tcPr>
          <w:p w14:paraId="31B9A93D" w14:textId="77777777" w:rsidR="006C45D2" w:rsidRDefault="0048493C">
            <w:pPr>
              <w:pStyle w:val="TableText"/>
            </w:pPr>
            <w:r>
              <w:t>1..1</w:t>
            </w:r>
          </w:p>
        </w:tc>
        <w:tc>
          <w:tcPr>
            <w:tcW w:w="1152" w:type="dxa"/>
          </w:tcPr>
          <w:p w14:paraId="3A9E561D" w14:textId="77777777" w:rsidR="006C45D2" w:rsidRDefault="0048493C">
            <w:pPr>
              <w:pStyle w:val="TableText"/>
            </w:pPr>
            <w:r>
              <w:t>SHALL</w:t>
            </w:r>
          </w:p>
        </w:tc>
        <w:tc>
          <w:tcPr>
            <w:tcW w:w="864" w:type="dxa"/>
          </w:tcPr>
          <w:p w14:paraId="675A5EEA" w14:textId="77777777" w:rsidR="006C45D2" w:rsidRDefault="006C45D2">
            <w:pPr>
              <w:pStyle w:val="TableText"/>
            </w:pPr>
          </w:p>
        </w:tc>
        <w:tc>
          <w:tcPr>
            <w:tcW w:w="1104" w:type="dxa"/>
          </w:tcPr>
          <w:p w14:paraId="10F822AF" w14:textId="33954FA9" w:rsidR="006C45D2" w:rsidRDefault="00CC4EF7">
            <w:pPr>
              <w:pStyle w:val="TableText"/>
            </w:pPr>
            <w:hyperlink w:anchor="C_86-19641">
              <w:r w:rsidR="0048493C">
                <w:rPr>
                  <w:rStyle w:val="HyperlinkText9pt"/>
                </w:rPr>
                <w:t>86-19641</w:t>
              </w:r>
            </w:hyperlink>
          </w:p>
        </w:tc>
        <w:tc>
          <w:tcPr>
            <w:tcW w:w="2975" w:type="dxa"/>
          </w:tcPr>
          <w:p w14:paraId="1A5747BA" w14:textId="77777777" w:rsidR="006C45D2" w:rsidRDefault="006C45D2">
            <w:pPr>
              <w:pStyle w:val="TableText"/>
            </w:pPr>
          </w:p>
        </w:tc>
      </w:tr>
      <w:tr w:rsidR="006C45D2" w14:paraId="44B03F86" w14:textId="77777777">
        <w:trPr>
          <w:jc w:val="center"/>
        </w:trPr>
        <w:tc>
          <w:tcPr>
            <w:tcW w:w="3345" w:type="dxa"/>
          </w:tcPr>
          <w:p w14:paraId="17FCA819" w14:textId="77777777" w:rsidR="006C45D2" w:rsidRDefault="0048493C">
            <w:pPr>
              <w:pStyle w:val="TableText"/>
            </w:pPr>
            <w:r>
              <w:tab/>
            </w:r>
            <w:r>
              <w:tab/>
              <w:t>@nullFlavor</w:t>
            </w:r>
          </w:p>
        </w:tc>
        <w:tc>
          <w:tcPr>
            <w:tcW w:w="720" w:type="dxa"/>
          </w:tcPr>
          <w:p w14:paraId="52C998AE" w14:textId="77777777" w:rsidR="006C45D2" w:rsidRDefault="0048493C">
            <w:pPr>
              <w:pStyle w:val="TableText"/>
            </w:pPr>
            <w:r>
              <w:t>1..1</w:t>
            </w:r>
          </w:p>
        </w:tc>
        <w:tc>
          <w:tcPr>
            <w:tcW w:w="1152" w:type="dxa"/>
          </w:tcPr>
          <w:p w14:paraId="1AF31DA2" w14:textId="77777777" w:rsidR="006C45D2" w:rsidRDefault="0048493C">
            <w:pPr>
              <w:pStyle w:val="TableText"/>
            </w:pPr>
            <w:r>
              <w:t>SHALL</w:t>
            </w:r>
          </w:p>
        </w:tc>
        <w:tc>
          <w:tcPr>
            <w:tcW w:w="864" w:type="dxa"/>
          </w:tcPr>
          <w:p w14:paraId="7BC4A232" w14:textId="77777777" w:rsidR="006C45D2" w:rsidRDefault="006C45D2">
            <w:pPr>
              <w:pStyle w:val="TableText"/>
            </w:pPr>
          </w:p>
        </w:tc>
        <w:tc>
          <w:tcPr>
            <w:tcW w:w="1104" w:type="dxa"/>
          </w:tcPr>
          <w:p w14:paraId="418F49E8" w14:textId="021DCAF5" w:rsidR="006C45D2" w:rsidRDefault="00CC4EF7">
            <w:pPr>
              <w:pStyle w:val="TableText"/>
            </w:pPr>
            <w:hyperlink w:anchor="C_86-22742">
              <w:r w:rsidR="0048493C">
                <w:rPr>
                  <w:rStyle w:val="HyperlinkText9pt"/>
                </w:rPr>
                <w:t>86-22742</w:t>
              </w:r>
            </w:hyperlink>
          </w:p>
        </w:tc>
        <w:tc>
          <w:tcPr>
            <w:tcW w:w="2975" w:type="dxa"/>
          </w:tcPr>
          <w:p w14:paraId="311318EE" w14:textId="77777777" w:rsidR="006C45D2" w:rsidRDefault="0048493C">
            <w:pPr>
              <w:pStyle w:val="TableText"/>
            </w:pPr>
            <w:r>
              <w:t>NA</w:t>
            </w:r>
          </w:p>
        </w:tc>
      </w:tr>
      <w:tr w:rsidR="006C45D2" w14:paraId="7622EE6A" w14:textId="77777777">
        <w:trPr>
          <w:jc w:val="center"/>
        </w:trPr>
        <w:tc>
          <w:tcPr>
            <w:tcW w:w="3345" w:type="dxa"/>
          </w:tcPr>
          <w:p w14:paraId="3881C216" w14:textId="77777777" w:rsidR="006C45D2" w:rsidRDefault="0048493C">
            <w:pPr>
              <w:pStyle w:val="TableText"/>
            </w:pPr>
            <w:r>
              <w:tab/>
              <w:t>code</w:t>
            </w:r>
          </w:p>
        </w:tc>
        <w:tc>
          <w:tcPr>
            <w:tcW w:w="720" w:type="dxa"/>
          </w:tcPr>
          <w:p w14:paraId="64FF87A1" w14:textId="77777777" w:rsidR="006C45D2" w:rsidRDefault="0048493C">
            <w:pPr>
              <w:pStyle w:val="TableText"/>
            </w:pPr>
            <w:r>
              <w:t>1..1</w:t>
            </w:r>
          </w:p>
        </w:tc>
        <w:tc>
          <w:tcPr>
            <w:tcW w:w="1152" w:type="dxa"/>
          </w:tcPr>
          <w:p w14:paraId="3A0309D3" w14:textId="77777777" w:rsidR="006C45D2" w:rsidRDefault="0048493C">
            <w:pPr>
              <w:pStyle w:val="TableText"/>
            </w:pPr>
            <w:r>
              <w:t>SHALL</w:t>
            </w:r>
          </w:p>
        </w:tc>
        <w:tc>
          <w:tcPr>
            <w:tcW w:w="864" w:type="dxa"/>
          </w:tcPr>
          <w:p w14:paraId="219CB16E" w14:textId="77777777" w:rsidR="006C45D2" w:rsidRDefault="006C45D2">
            <w:pPr>
              <w:pStyle w:val="TableText"/>
            </w:pPr>
          </w:p>
        </w:tc>
        <w:tc>
          <w:tcPr>
            <w:tcW w:w="1104" w:type="dxa"/>
          </w:tcPr>
          <w:p w14:paraId="134F9145" w14:textId="4BFFD432" w:rsidR="006C45D2" w:rsidRDefault="00CC4EF7">
            <w:pPr>
              <w:pStyle w:val="TableText"/>
            </w:pPr>
            <w:hyperlink w:anchor="C_86-19630">
              <w:r w:rsidR="0048493C">
                <w:rPr>
                  <w:rStyle w:val="HyperlinkText9pt"/>
                </w:rPr>
                <w:t>86-19630</w:t>
              </w:r>
            </w:hyperlink>
          </w:p>
        </w:tc>
        <w:tc>
          <w:tcPr>
            <w:tcW w:w="2975" w:type="dxa"/>
          </w:tcPr>
          <w:p w14:paraId="6E84C267" w14:textId="77777777" w:rsidR="006C45D2" w:rsidRDefault="006C45D2">
            <w:pPr>
              <w:pStyle w:val="TableText"/>
            </w:pPr>
          </w:p>
        </w:tc>
      </w:tr>
      <w:tr w:rsidR="006C45D2" w14:paraId="1ECBA697" w14:textId="77777777">
        <w:trPr>
          <w:jc w:val="center"/>
        </w:trPr>
        <w:tc>
          <w:tcPr>
            <w:tcW w:w="3345" w:type="dxa"/>
          </w:tcPr>
          <w:p w14:paraId="3521423C" w14:textId="77777777" w:rsidR="006C45D2" w:rsidRDefault="0048493C">
            <w:pPr>
              <w:pStyle w:val="TableText"/>
            </w:pPr>
            <w:r>
              <w:tab/>
            </w:r>
            <w:r>
              <w:tab/>
              <w:t>@code</w:t>
            </w:r>
          </w:p>
        </w:tc>
        <w:tc>
          <w:tcPr>
            <w:tcW w:w="720" w:type="dxa"/>
          </w:tcPr>
          <w:p w14:paraId="57F6B6A9" w14:textId="77777777" w:rsidR="006C45D2" w:rsidRDefault="0048493C">
            <w:pPr>
              <w:pStyle w:val="TableText"/>
            </w:pPr>
            <w:r>
              <w:t>1..1</w:t>
            </w:r>
          </w:p>
        </w:tc>
        <w:tc>
          <w:tcPr>
            <w:tcW w:w="1152" w:type="dxa"/>
          </w:tcPr>
          <w:p w14:paraId="2ECA5A72" w14:textId="77777777" w:rsidR="006C45D2" w:rsidRDefault="0048493C">
            <w:pPr>
              <w:pStyle w:val="TableText"/>
            </w:pPr>
            <w:r>
              <w:t>SHALL</w:t>
            </w:r>
          </w:p>
        </w:tc>
        <w:tc>
          <w:tcPr>
            <w:tcW w:w="864" w:type="dxa"/>
          </w:tcPr>
          <w:p w14:paraId="23FC9438" w14:textId="77777777" w:rsidR="006C45D2" w:rsidRDefault="006C45D2">
            <w:pPr>
              <w:pStyle w:val="TableText"/>
            </w:pPr>
          </w:p>
        </w:tc>
        <w:tc>
          <w:tcPr>
            <w:tcW w:w="1104" w:type="dxa"/>
          </w:tcPr>
          <w:p w14:paraId="2BCEE2CA" w14:textId="307C6F0A" w:rsidR="006C45D2" w:rsidRDefault="00CC4EF7">
            <w:pPr>
              <w:pStyle w:val="TableText"/>
            </w:pPr>
            <w:hyperlink w:anchor="C_86-19631">
              <w:r w:rsidR="0048493C">
                <w:rPr>
                  <w:rStyle w:val="HyperlinkText9pt"/>
                </w:rPr>
                <w:t>86-19631</w:t>
              </w:r>
            </w:hyperlink>
          </w:p>
        </w:tc>
        <w:tc>
          <w:tcPr>
            <w:tcW w:w="2975" w:type="dxa"/>
          </w:tcPr>
          <w:p w14:paraId="3ADF2CEF" w14:textId="77777777" w:rsidR="006C45D2" w:rsidRDefault="0048493C">
            <w:pPr>
              <w:pStyle w:val="TableText"/>
            </w:pPr>
            <w:r>
              <w:t>ASSERTION</w:t>
            </w:r>
          </w:p>
        </w:tc>
      </w:tr>
      <w:tr w:rsidR="006C45D2" w14:paraId="7D03A26D" w14:textId="77777777">
        <w:trPr>
          <w:jc w:val="center"/>
        </w:trPr>
        <w:tc>
          <w:tcPr>
            <w:tcW w:w="3345" w:type="dxa"/>
          </w:tcPr>
          <w:p w14:paraId="05C2B990" w14:textId="77777777" w:rsidR="006C45D2" w:rsidRDefault="0048493C">
            <w:pPr>
              <w:pStyle w:val="TableText"/>
            </w:pPr>
            <w:r>
              <w:tab/>
            </w:r>
            <w:r>
              <w:tab/>
              <w:t>@codeSystem</w:t>
            </w:r>
          </w:p>
        </w:tc>
        <w:tc>
          <w:tcPr>
            <w:tcW w:w="720" w:type="dxa"/>
          </w:tcPr>
          <w:p w14:paraId="1A558076" w14:textId="77777777" w:rsidR="006C45D2" w:rsidRDefault="0048493C">
            <w:pPr>
              <w:pStyle w:val="TableText"/>
            </w:pPr>
            <w:r>
              <w:t>0..1</w:t>
            </w:r>
          </w:p>
        </w:tc>
        <w:tc>
          <w:tcPr>
            <w:tcW w:w="1152" w:type="dxa"/>
          </w:tcPr>
          <w:p w14:paraId="5D2DFCB7" w14:textId="77777777" w:rsidR="006C45D2" w:rsidRDefault="0048493C">
            <w:pPr>
              <w:pStyle w:val="TableText"/>
            </w:pPr>
            <w:r>
              <w:t>MAY</w:t>
            </w:r>
          </w:p>
        </w:tc>
        <w:tc>
          <w:tcPr>
            <w:tcW w:w="864" w:type="dxa"/>
          </w:tcPr>
          <w:p w14:paraId="4844EE1E" w14:textId="77777777" w:rsidR="006C45D2" w:rsidRDefault="006C45D2">
            <w:pPr>
              <w:pStyle w:val="TableText"/>
            </w:pPr>
          </w:p>
        </w:tc>
        <w:tc>
          <w:tcPr>
            <w:tcW w:w="1104" w:type="dxa"/>
          </w:tcPr>
          <w:p w14:paraId="176FD57C" w14:textId="30BC9A31" w:rsidR="006C45D2" w:rsidRDefault="00CC4EF7">
            <w:pPr>
              <w:pStyle w:val="TableText"/>
            </w:pPr>
            <w:hyperlink w:anchor="C_86-28375">
              <w:r w:rsidR="0048493C">
                <w:rPr>
                  <w:rStyle w:val="HyperlinkText9pt"/>
                </w:rPr>
                <w:t>86-28375</w:t>
              </w:r>
            </w:hyperlink>
          </w:p>
        </w:tc>
        <w:tc>
          <w:tcPr>
            <w:tcW w:w="2975" w:type="dxa"/>
          </w:tcPr>
          <w:p w14:paraId="385DAEB2" w14:textId="77777777" w:rsidR="006C45D2" w:rsidRDefault="0048493C">
            <w:pPr>
              <w:pStyle w:val="TableText"/>
            </w:pPr>
            <w:r>
              <w:t>urn:oid:2.16.840.1.113883.5.4 (HL7ActCode) = 2.16.840.1.113883.5.4</w:t>
            </w:r>
          </w:p>
        </w:tc>
      </w:tr>
      <w:tr w:rsidR="006C45D2" w14:paraId="52A1D5B6" w14:textId="77777777">
        <w:trPr>
          <w:jc w:val="center"/>
        </w:trPr>
        <w:tc>
          <w:tcPr>
            <w:tcW w:w="3345" w:type="dxa"/>
          </w:tcPr>
          <w:p w14:paraId="0F7B1F8B" w14:textId="77777777" w:rsidR="006C45D2" w:rsidRDefault="0048493C">
            <w:pPr>
              <w:pStyle w:val="TableText"/>
            </w:pPr>
            <w:r>
              <w:tab/>
              <w:t>statusCode</w:t>
            </w:r>
          </w:p>
        </w:tc>
        <w:tc>
          <w:tcPr>
            <w:tcW w:w="720" w:type="dxa"/>
          </w:tcPr>
          <w:p w14:paraId="0175D95D" w14:textId="77777777" w:rsidR="006C45D2" w:rsidRDefault="0048493C">
            <w:pPr>
              <w:pStyle w:val="TableText"/>
            </w:pPr>
            <w:r>
              <w:t>1..1</w:t>
            </w:r>
          </w:p>
        </w:tc>
        <w:tc>
          <w:tcPr>
            <w:tcW w:w="1152" w:type="dxa"/>
          </w:tcPr>
          <w:p w14:paraId="21206B4D" w14:textId="77777777" w:rsidR="006C45D2" w:rsidRDefault="0048493C">
            <w:pPr>
              <w:pStyle w:val="TableText"/>
            </w:pPr>
            <w:r>
              <w:t>SHALL</w:t>
            </w:r>
          </w:p>
        </w:tc>
        <w:tc>
          <w:tcPr>
            <w:tcW w:w="864" w:type="dxa"/>
          </w:tcPr>
          <w:p w14:paraId="73C12A62" w14:textId="77777777" w:rsidR="006C45D2" w:rsidRDefault="006C45D2">
            <w:pPr>
              <w:pStyle w:val="TableText"/>
            </w:pPr>
          </w:p>
        </w:tc>
        <w:tc>
          <w:tcPr>
            <w:tcW w:w="1104" w:type="dxa"/>
          </w:tcPr>
          <w:p w14:paraId="5483ECE5" w14:textId="4E740F2F" w:rsidR="006C45D2" w:rsidRDefault="00CC4EF7">
            <w:pPr>
              <w:pStyle w:val="TableText"/>
            </w:pPr>
            <w:hyperlink w:anchor="C_86-19632">
              <w:r w:rsidR="0048493C">
                <w:rPr>
                  <w:rStyle w:val="HyperlinkText9pt"/>
                </w:rPr>
                <w:t>86-19632</w:t>
              </w:r>
            </w:hyperlink>
          </w:p>
        </w:tc>
        <w:tc>
          <w:tcPr>
            <w:tcW w:w="2975" w:type="dxa"/>
          </w:tcPr>
          <w:p w14:paraId="6423F604" w14:textId="77777777" w:rsidR="006C45D2" w:rsidRDefault="006C45D2">
            <w:pPr>
              <w:pStyle w:val="TableText"/>
            </w:pPr>
          </w:p>
        </w:tc>
      </w:tr>
      <w:tr w:rsidR="006C45D2" w14:paraId="05E95806" w14:textId="77777777">
        <w:trPr>
          <w:jc w:val="center"/>
        </w:trPr>
        <w:tc>
          <w:tcPr>
            <w:tcW w:w="3345" w:type="dxa"/>
          </w:tcPr>
          <w:p w14:paraId="2590944A" w14:textId="77777777" w:rsidR="006C45D2" w:rsidRDefault="0048493C">
            <w:pPr>
              <w:pStyle w:val="TableText"/>
            </w:pPr>
            <w:r>
              <w:tab/>
            </w:r>
            <w:r>
              <w:tab/>
              <w:t>@code</w:t>
            </w:r>
          </w:p>
        </w:tc>
        <w:tc>
          <w:tcPr>
            <w:tcW w:w="720" w:type="dxa"/>
          </w:tcPr>
          <w:p w14:paraId="3695A750" w14:textId="77777777" w:rsidR="006C45D2" w:rsidRDefault="0048493C">
            <w:pPr>
              <w:pStyle w:val="TableText"/>
            </w:pPr>
            <w:r>
              <w:t>1..1</w:t>
            </w:r>
          </w:p>
        </w:tc>
        <w:tc>
          <w:tcPr>
            <w:tcW w:w="1152" w:type="dxa"/>
          </w:tcPr>
          <w:p w14:paraId="26406608" w14:textId="77777777" w:rsidR="006C45D2" w:rsidRDefault="0048493C">
            <w:pPr>
              <w:pStyle w:val="TableText"/>
            </w:pPr>
            <w:r>
              <w:t>SHALL</w:t>
            </w:r>
          </w:p>
        </w:tc>
        <w:tc>
          <w:tcPr>
            <w:tcW w:w="864" w:type="dxa"/>
          </w:tcPr>
          <w:p w14:paraId="0F96FCB4" w14:textId="77777777" w:rsidR="006C45D2" w:rsidRDefault="006C45D2">
            <w:pPr>
              <w:pStyle w:val="TableText"/>
            </w:pPr>
          </w:p>
        </w:tc>
        <w:tc>
          <w:tcPr>
            <w:tcW w:w="1104" w:type="dxa"/>
          </w:tcPr>
          <w:p w14:paraId="2E6936EB" w14:textId="55775F8E" w:rsidR="006C45D2" w:rsidRDefault="00CC4EF7">
            <w:pPr>
              <w:pStyle w:val="TableText"/>
            </w:pPr>
            <w:hyperlink w:anchor="C_86-19633">
              <w:r w:rsidR="0048493C">
                <w:rPr>
                  <w:rStyle w:val="HyperlinkText9pt"/>
                </w:rPr>
                <w:t>86-19633</w:t>
              </w:r>
            </w:hyperlink>
          </w:p>
        </w:tc>
        <w:tc>
          <w:tcPr>
            <w:tcW w:w="2975" w:type="dxa"/>
          </w:tcPr>
          <w:p w14:paraId="156CB1B0" w14:textId="77777777" w:rsidR="006C45D2" w:rsidRDefault="0048493C">
            <w:pPr>
              <w:pStyle w:val="TableText"/>
            </w:pPr>
            <w:r>
              <w:t>urn:oid:2.16.840.1.113883.5.14 (HL7ActStatus) = completed</w:t>
            </w:r>
          </w:p>
        </w:tc>
      </w:tr>
      <w:tr w:rsidR="006C45D2" w14:paraId="32FA24CA" w14:textId="77777777">
        <w:trPr>
          <w:jc w:val="center"/>
        </w:trPr>
        <w:tc>
          <w:tcPr>
            <w:tcW w:w="3345" w:type="dxa"/>
          </w:tcPr>
          <w:p w14:paraId="63E2A2AA" w14:textId="77777777" w:rsidR="006C45D2" w:rsidRDefault="0048493C">
            <w:pPr>
              <w:pStyle w:val="TableText"/>
            </w:pPr>
            <w:r>
              <w:tab/>
              <w:t>effectiveTime</w:t>
            </w:r>
          </w:p>
        </w:tc>
        <w:tc>
          <w:tcPr>
            <w:tcW w:w="720" w:type="dxa"/>
          </w:tcPr>
          <w:p w14:paraId="08872E5A" w14:textId="77777777" w:rsidR="006C45D2" w:rsidRDefault="0048493C">
            <w:pPr>
              <w:pStyle w:val="TableText"/>
            </w:pPr>
            <w:r>
              <w:t>1..1</w:t>
            </w:r>
          </w:p>
        </w:tc>
        <w:tc>
          <w:tcPr>
            <w:tcW w:w="1152" w:type="dxa"/>
          </w:tcPr>
          <w:p w14:paraId="4509D6F6" w14:textId="77777777" w:rsidR="006C45D2" w:rsidRDefault="0048493C">
            <w:pPr>
              <w:pStyle w:val="TableText"/>
            </w:pPr>
            <w:r>
              <w:t>SHALL</w:t>
            </w:r>
          </w:p>
        </w:tc>
        <w:tc>
          <w:tcPr>
            <w:tcW w:w="864" w:type="dxa"/>
          </w:tcPr>
          <w:p w14:paraId="258871E9" w14:textId="77777777" w:rsidR="006C45D2" w:rsidRDefault="006C45D2">
            <w:pPr>
              <w:pStyle w:val="TableText"/>
            </w:pPr>
          </w:p>
        </w:tc>
        <w:tc>
          <w:tcPr>
            <w:tcW w:w="1104" w:type="dxa"/>
          </w:tcPr>
          <w:p w14:paraId="7E86C99D" w14:textId="5F99B07D" w:rsidR="006C45D2" w:rsidRDefault="00CC4EF7">
            <w:pPr>
              <w:pStyle w:val="TableText"/>
            </w:pPr>
            <w:hyperlink w:anchor="C_86-19642">
              <w:r w:rsidR="0048493C">
                <w:rPr>
                  <w:rStyle w:val="HyperlinkText9pt"/>
                </w:rPr>
                <w:t>86-19642</w:t>
              </w:r>
            </w:hyperlink>
          </w:p>
        </w:tc>
        <w:tc>
          <w:tcPr>
            <w:tcW w:w="2975" w:type="dxa"/>
          </w:tcPr>
          <w:p w14:paraId="13F1814D" w14:textId="77777777" w:rsidR="006C45D2" w:rsidRDefault="006C45D2">
            <w:pPr>
              <w:pStyle w:val="TableText"/>
            </w:pPr>
          </w:p>
        </w:tc>
      </w:tr>
      <w:tr w:rsidR="006C45D2" w14:paraId="5829ADB5" w14:textId="77777777">
        <w:trPr>
          <w:jc w:val="center"/>
        </w:trPr>
        <w:tc>
          <w:tcPr>
            <w:tcW w:w="3345" w:type="dxa"/>
          </w:tcPr>
          <w:p w14:paraId="41622D9A" w14:textId="77777777" w:rsidR="006C45D2" w:rsidRDefault="0048493C">
            <w:pPr>
              <w:pStyle w:val="TableText"/>
            </w:pPr>
            <w:r>
              <w:tab/>
            </w:r>
            <w:r>
              <w:tab/>
              <w:t>low</w:t>
            </w:r>
          </w:p>
        </w:tc>
        <w:tc>
          <w:tcPr>
            <w:tcW w:w="720" w:type="dxa"/>
          </w:tcPr>
          <w:p w14:paraId="6E7C4D13" w14:textId="77777777" w:rsidR="006C45D2" w:rsidRDefault="0048493C">
            <w:pPr>
              <w:pStyle w:val="TableText"/>
            </w:pPr>
            <w:r>
              <w:t>1..1</w:t>
            </w:r>
          </w:p>
        </w:tc>
        <w:tc>
          <w:tcPr>
            <w:tcW w:w="1152" w:type="dxa"/>
          </w:tcPr>
          <w:p w14:paraId="31A5D3D4" w14:textId="77777777" w:rsidR="006C45D2" w:rsidRDefault="0048493C">
            <w:pPr>
              <w:pStyle w:val="TableText"/>
            </w:pPr>
            <w:r>
              <w:t>SHALL</w:t>
            </w:r>
          </w:p>
        </w:tc>
        <w:tc>
          <w:tcPr>
            <w:tcW w:w="864" w:type="dxa"/>
          </w:tcPr>
          <w:p w14:paraId="41BC44A8" w14:textId="77777777" w:rsidR="006C45D2" w:rsidRDefault="006C45D2">
            <w:pPr>
              <w:pStyle w:val="TableText"/>
            </w:pPr>
          </w:p>
        </w:tc>
        <w:tc>
          <w:tcPr>
            <w:tcW w:w="1104" w:type="dxa"/>
          </w:tcPr>
          <w:p w14:paraId="6EA2B64C" w14:textId="26148673" w:rsidR="006C45D2" w:rsidRDefault="00CC4EF7">
            <w:pPr>
              <w:pStyle w:val="TableText"/>
            </w:pPr>
            <w:hyperlink w:anchor="C_86-19643">
              <w:r w:rsidR="0048493C">
                <w:rPr>
                  <w:rStyle w:val="HyperlinkText9pt"/>
                </w:rPr>
                <w:t>86-19643</w:t>
              </w:r>
            </w:hyperlink>
          </w:p>
        </w:tc>
        <w:tc>
          <w:tcPr>
            <w:tcW w:w="2975" w:type="dxa"/>
          </w:tcPr>
          <w:p w14:paraId="73387692" w14:textId="77777777" w:rsidR="006C45D2" w:rsidRDefault="006C45D2">
            <w:pPr>
              <w:pStyle w:val="TableText"/>
            </w:pPr>
          </w:p>
        </w:tc>
      </w:tr>
      <w:tr w:rsidR="006C45D2" w14:paraId="666DFFD7" w14:textId="77777777">
        <w:trPr>
          <w:jc w:val="center"/>
        </w:trPr>
        <w:tc>
          <w:tcPr>
            <w:tcW w:w="3345" w:type="dxa"/>
          </w:tcPr>
          <w:p w14:paraId="51F9DD88" w14:textId="77777777" w:rsidR="006C45D2" w:rsidRDefault="0048493C">
            <w:pPr>
              <w:pStyle w:val="TableText"/>
            </w:pPr>
            <w:r>
              <w:tab/>
            </w:r>
            <w:r>
              <w:tab/>
            </w:r>
            <w:r>
              <w:tab/>
              <w:t>@nullFlavor</w:t>
            </w:r>
          </w:p>
        </w:tc>
        <w:tc>
          <w:tcPr>
            <w:tcW w:w="720" w:type="dxa"/>
          </w:tcPr>
          <w:p w14:paraId="79B49001" w14:textId="77777777" w:rsidR="006C45D2" w:rsidRDefault="0048493C">
            <w:pPr>
              <w:pStyle w:val="TableText"/>
            </w:pPr>
            <w:r>
              <w:t>1..1</w:t>
            </w:r>
          </w:p>
        </w:tc>
        <w:tc>
          <w:tcPr>
            <w:tcW w:w="1152" w:type="dxa"/>
          </w:tcPr>
          <w:p w14:paraId="1F058242" w14:textId="77777777" w:rsidR="006C45D2" w:rsidRDefault="0048493C">
            <w:pPr>
              <w:pStyle w:val="TableText"/>
            </w:pPr>
            <w:r>
              <w:t>SHALL</w:t>
            </w:r>
          </w:p>
        </w:tc>
        <w:tc>
          <w:tcPr>
            <w:tcW w:w="864" w:type="dxa"/>
          </w:tcPr>
          <w:p w14:paraId="3162D640" w14:textId="77777777" w:rsidR="006C45D2" w:rsidRDefault="006C45D2">
            <w:pPr>
              <w:pStyle w:val="TableText"/>
            </w:pPr>
          </w:p>
        </w:tc>
        <w:tc>
          <w:tcPr>
            <w:tcW w:w="1104" w:type="dxa"/>
          </w:tcPr>
          <w:p w14:paraId="37C21889" w14:textId="7C76B7D9" w:rsidR="006C45D2" w:rsidRDefault="00CC4EF7">
            <w:pPr>
              <w:pStyle w:val="TableText"/>
            </w:pPr>
            <w:hyperlink w:anchor="C_86-22743">
              <w:r w:rsidR="0048493C">
                <w:rPr>
                  <w:rStyle w:val="HyperlinkText9pt"/>
                </w:rPr>
                <w:t>86-22743</w:t>
              </w:r>
            </w:hyperlink>
          </w:p>
        </w:tc>
        <w:tc>
          <w:tcPr>
            <w:tcW w:w="2975" w:type="dxa"/>
          </w:tcPr>
          <w:p w14:paraId="2C341DF5" w14:textId="77777777" w:rsidR="006C45D2" w:rsidRDefault="0048493C">
            <w:pPr>
              <w:pStyle w:val="TableText"/>
            </w:pPr>
            <w:r>
              <w:t>NA</w:t>
            </w:r>
          </w:p>
        </w:tc>
      </w:tr>
      <w:tr w:rsidR="006C45D2" w14:paraId="00B56FAF" w14:textId="77777777">
        <w:trPr>
          <w:jc w:val="center"/>
        </w:trPr>
        <w:tc>
          <w:tcPr>
            <w:tcW w:w="3345" w:type="dxa"/>
          </w:tcPr>
          <w:p w14:paraId="24FCD205" w14:textId="77777777" w:rsidR="006C45D2" w:rsidRDefault="0048493C">
            <w:pPr>
              <w:pStyle w:val="TableText"/>
            </w:pPr>
            <w:r>
              <w:tab/>
              <w:t>value</w:t>
            </w:r>
          </w:p>
        </w:tc>
        <w:tc>
          <w:tcPr>
            <w:tcW w:w="720" w:type="dxa"/>
          </w:tcPr>
          <w:p w14:paraId="1211C769" w14:textId="77777777" w:rsidR="006C45D2" w:rsidRDefault="0048493C">
            <w:pPr>
              <w:pStyle w:val="TableText"/>
            </w:pPr>
            <w:r>
              <w:t>1..1</w:t>
            </w:r>
          </w:p>
        </w:tc>
        <w:tc>
          <w:tcPr>
            <w:tcW w:w="1152" w:type="dxa"/>
          </w:tcPr>
          <w:p w14:paraId="4F1BC675" w14:textId="77777777" w:rsidR="006C45D2" w:rsidRDefault="0048493C">
            <w:pPr>
              <w:pStyle w:val="TableText"/>
            </w:pPr>
            <w:r>
              <w:t>SHALL</w:t>
            </w:r>
          </w:p>
        </w:tc>
        <w:tc>
          <w:tcPr>
            <w:tcW w:w="864" w:type="dxa"/>
          </w:tcPr>
          <w:p w14:paraId="779962FF" w14:textId="77777777" w:rsidR="006C45D2" w:rsidRDefault="0048493C">
            <w:pPr>
              <w:pStyle w:val="TableText"/>
            </w:pPr>
            <w:r>
              <w:t>CD</w:t>
            </w:r>
          </w:p>
        </w:tc>
        <w:tc>
          <w:tcPr>
            <w:tcW w:w="1104" w:type="dxa"/>
          </w:tcPr>
          <w:p w14:paraId="5277D170" w14:textId="71780A5F" w:rsidR="006C45D2" w:rsidRDefault="00CC4EF7">
            <w:pPr>
              <w:pStyle w:val="TableText"/>
            </w:pPr>
            <w:hyperlink w:anchor="C_86-19634">
              <w:r w:rsidR="0048493C">
                <w:rPr>
                  <w:rStyle w:val="HyperlinkText9pt"/>
                </w:rPr>
                <w:t>86-19634</w:t>
              </w:r>
            </w:hyperlink>
          </w:p>
        </w:tc>
        <w:tc>
          <w:tcPr>
            <w:tcW w:w="2975" w:type="dxa"/>
          </w:tcPr>
          <w:p w14:paraId="59AA98D1" w14:textId="77777777" w:rsidR="006C45D2" w:rsidRDefault="006C45D2">
            <w:pPr>
              <w:pStyle w:val="TableText"/>
            </w:pPr>
          </w:p>
        </w:tc>
      </w:tr>
      <w:tr w:rsidR="006C45D2" w14:paraId="3D77F6B7" w14:textId="77777777">
        <w:trPr>
          <w:jc w:val="center"/>
        </w:trPr>
        <w:tc>
          <w:tcPr>
            <w:tcW w:w="3345" w:type="dxa"/>
          </w:tcPr>
          <w:p w14:paraId="4B8A3350" w14:textId="77777777" w:rsidR="006C45D2" w:rsidRDefault="0048493C">
            <w:pPr>
              <w:pStyle w:val="TableText"/>
            </w:pPr>
            <w:r>
              <w:tab/>
            </w:r>
            <w:r>
              <w:tab/>
              <w:t>@code</w:t>
            </w:r>
          </w:p>
        </w:tc>
        <w:tc>
          <w:tcPr>
            <w:tcW w:w="720" w:type="dxa"/>
          </w:tcPr>
          <w:p w14:paraId="0FDF5A62" w14:textId="77777777" w:rsidR="006C45D2" w:rsidRDefault="0048493C">
            <w:pPr>
              <w:pStyle w:val="TableText"/>
            </w:pPr>
            <w:r>
              <w:t>1..1</w:t>
            </w:r>
          </w:p>
        </w:tc>
        <w:tc>
          <w:tcPr>
            <w:tcW w:w="1152" w:type="dxa"/>
          </w:tcPr>
          <w:p w14:paraId="069B2A23" w14:textId="77777777" w:rsidR="006C45D2" w:rsidRDefault="0048493C">
            <w:pPr>
              <w:pStyle w:val="TableText"/>
            </w:pPr>
            <w:r>
              <w:t>SHALL</w:t>
            </w:r>
          </w:p>
        </w:tc>
        <w:tc>
          <w:tcPr>
            <w:tcW w:w="864" w:type="dxa"/>
          </w:tcPr>
          <w:p w14:paraId="09AC2D9A" w14:textId="77777777" w:rsidR="006C45D2" w:rsidRDefault="006C45D2">
            <w:pPr>
              <w:pStyle w:val="TableText"/>
            </w:pPr>
          </w:p>
        </w:tc>
        <w:tc>
          <w:tcPr>
            <w:tcW w:w="1104" w:type="dxa"/>
          </w:tcPr>
          <w:p w14:paraId="2D5E18DB" w14:textId="2532D92C" w:rsidR="006C45D2" w:rsidRDefault="00CC4EF7">
            <w:pPr>
              <w:pStyle w:val="TableText"/>
            </w:pPr>
            <w:hyperlink w:anchor="C_86-19635">
              <w:r w:rsidR="0048493C">
                <w:rPr>
                  <w:rStyle w:val="HyperlinkText9pt"/>
                </w:rPr>
                <w:t>86-19635</w:t>
              </w:r>
            </w:hyperlink>
          </w:p>
        </w:tc>
        <w:tc>
          <w:tcPr>
            <w:tcW w:w="2975" w:type="dxa"/>
          </w:tcPr>
          <w:p w14:paraId="0DEC4DF9" w14:textId="77777777" w:rsidR="006C45D2" w:rsidRDefault="0048493C">
            <w:pPr>
              <w:pStyle w:val="TableText"/>
            </w:pPr>
            <w:r>
              <w:t>urn:oid:2.16.840.1.113883.6.96 (SNOMED CT) = 419099009</w:t>
            </w:r>
          </w:p>
        </w:tc>
      </w:tr>
    </w:tbl>
    <w:p w14:paraId="3E40993B" w14:textId="77777777" w:rsidR="006C45D2" w:rsidRDefault="006C45D2">
      <w:pPr>
        <w:pStyle w:val="BodyText"/>
      </w:pPr>
    </w:p>
    <w:p w14:paraId="4F43429A" w14:textId="77777777" w:rsidR="006C45D2" w:rsidRDefault="0048493C" w:rsidP="007C5A1B">
      <w:pPr>
        <w:numPr>
          <w:ilvl w:val="0"/>
          <w:numId w:val="62"/>
        </w:numPr>
      </w:pPr>
      <w:r>
        <w:t xml:space="preserve">Conforms to Deceased Observation template </w:t>
      </w:r>
      <w:r>
        <w:rPr>
          <w:rStyle w:val="XMLname"/>
        </w:rPr>
        <w:t>(identifier: urn:oid:2.16.840.1.113883.10.20.22.4.79)</w:t>
      </w:r>
      <w:r>
        <w:t>.</w:t>
      </w:r>
    </w:p>
    <w:p w14:paraId="625EE370" w14:textId="77777777" w:rsidR="006C45D2" w:rsidRDefault="0048493C" w:rsidP="007C5A1B">
      <w:pPr>
        <w:numPr>
          <w:ilvl w:val="0"/>
          <w:numId w:val="62"/>
        </w:numPr>
      </w:pPr>
      <w:r>
        <w:rPr>
          <w:rStyle w:val="keyword"/>
        </w:rPr>
        <w:t>MAY</w:t>
      </w:r>
      <w:r>
        <w:t xml:space="preserve"> contain zero or one [0..1] </w:t>
      </w:r>
      <w:r>
        <w:rPr>
          <w:rStyle w:val="XMLnameBold"/>
        </w:rPr>
        <w:t>@nullFlavor</w:t>
      </w:r>
      <w:bookmarkStart w:id="2052" w:name="C_86-19644"/>
      <w:r>
        <w:t xml:space="preserve"> (CONF:86-19644)</w:t>
      </w:r>
      <w:bookmarkEnd w:id="2052"/>
      <w:r>
        <w:t>.</w:t>
      </w:r>
    </w:p>
    <w:p w14:paraId="6D482331" w14:textId="77777777" w:rsidR="006C45D2" w:rsidRDefault="0048493C" w:rsidP="007C5A1B">
      <w:pPr>
        <w:numPr>
          <w:ilvl w:val="1"/>
          <w:numId w:val="62"/>
        </w:numPr>
      </w:pPr>
      <w:r>
        <w:t>If @negationInd is present then @nullFlavor</w:t>
      </w:r>
      <w:r>
        <w:rPr>
          <w:rStyle w:val="keyword"/>
        </w:rPr>
        <w:t xml:space="preserve"> SHALL NOT </w:t>
      </w:r>
      <w:r>
        <w:t>contain a value (CONF:86-19646).</w:t>
      </w:r>
    </w:p>
    <w:p w14:paraId="037AF109" w14:textId="77777777" w:rsidR="006C45D2" w:rsidRDefault="0048493C" w:rsidP="007C5A1B">
      <w:pPr>
        <w:numPr>
          <w:ilvl w:val="0"/>
          <w:numId w:val="6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053" w:name="C_86-19628"/>
      <w:r>
        <w:t xml:space="preserve"> (CONF:86-19628)</w:t>
      </w:r>
      <w:bookmarkEnd w:id="2053"/>
      <w:r>
        <w:t>.</w:t>
      </w:r>
    </w:p>
    <w:p w14:paraId="1E7D9ED8" w14:textId="77777777" w:rsidR="006C45D2" w:rsidRDefault="0048493C" w:rsidP="007C5A1B">
      <w:pPr>
        <w:numPr>
          <w:ilvl w:val="0"/>
          <w:numId w:val="6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054" w:name="C_86-19629"/>
      <w:r>
        <w:t xml:space="preserve"> (CONF:86-19629)</w:t>
      </w:r>
      <w:bookmarkEnd w:id="2054"/>
      <w:r>
        <w:t>.</w:t>
      </w:r>
    </w:p>
    <w:p w14:paraId="54437D43" w14:textId="77777777" w:rsidR="006C45D2" w:rsidRDefault="0048493C" w:rsidP="007C5A1B">
      <w:pPr>
        <w:numPr>
          <w:ilvl w:val="0"/>
          <w:numId w:val="62"/>
        </w:numPr>
      </w:pPr>
      <w:r>
        <w:rPr>
          <w:rStyle w:val="keyword"/>
        </w:rPr>
        <w:t>MAY</w:t>
      </w:r>
      <w:r>
        <w:t xml:space="preserve"> contain zero or one [0..1] </w:t>
      </w:r>
      <w:r>
        <w:rPr>
          <w:rStyle w:val="XMLnameBold"/>
        </w:rPr>
        <w:t>@negationInd</w:t>
      </w:r>
      <w:bookmarkStart w:id="2055" w:name="C_86-19645"/>
      <w:r>
        <w:t xml:space="preserve"> (CONF:86-19645)</w:t>
      </w:r>
      <w:bookmarkEnd w:id="2055"/>
      <w:r>
        <w:t>.</w:t>
      </w:r>
    </w:p>
    <w:p w14:paraId="3C296768" w14:textId="77777777" w:rsidR="006C45D2" w:rsidRDefault="0048493C" w:rsidP="007C5A1B">
      <w:pPr>
        <w:numPr>
          <w:ilvl w:val="1"/>
          <w:numId w:val="62"/>
        </w:numPr>
      </w:pPr>
      <w:r>
        <w:t>If @nullFlavor is present then @negationInd</w:t>
      </w:r>
      <w:r>
        <w:rPr>
          <w:rStyle w:val="keyword"/>
        </w:rPr>
        <w:t xml:space="preserve"> SHALL NOT </w:t>
      </w:r>
      <w:r>
        <w:t>contain a value (CONF:86-19647).</w:t>
      </w:r>
    </w:p>
    <w:p w14:paraId="1B70C21F" w14:textId="77777777" w:rsidR="006C45D2" w:rsidRDefault="0048493C" w:rsidP="007C5A1B">
      <w:pPr>
        <w:numPr>
          <w:ilvl w:val="0"/>
          <w:numId w:val="62"/>
        </w:numPr>
      </w:pPr>
      <w:r>
        <w:rPr>
          <w:rStyle w:val="keyword"/>
        </w:rPr>
        <w:t>SHALL</w:t>
      </w:r>
      <w:r>
        <w:t xml:space="preserve"> contain exactly one [1..1] </w:t>
      </w:r>
      <w:r>
        <w:rPr>
          <w:rStyle w:val="XMLnameBold"/>
        </w:rPr>
        <w:t>templateId</w:t>
      </w:r>
      <w:bookmarkStart w:id="2056" w:name="C_86-28225"/>
      <w:r>
        <w:t xml:space="preserve"> (CONF:86-28225)</w:t>
      </w:r>
      <w:bookmarkEnd w:id="2056"/>
      <w:r>
        <w:t xml:space="preserve"> such that it</w:t>
      </w:r>
    </w:p>
    <w:p w14:paraId="4FD3E1B9" w14:textId="77777777" w:rsidR="006C45D2" w:rsidRDefault="0048493C" w:rsidP="007C5A1B">
      <w:pPr>
        <w:numPr>
          <w:ilvl w:val="1"/>
          <w:numId w:val="62"/>
        </w:numPr>
      </w:pPr>
      <w:r>
        <w:rPr>
          <w:rStyle w:val="keyword"/>
        </w:rPr>
        <w:t>SHALL</w:t>
      </w:r>
      <w:r>
        <w:t xml:space="preserve"> contain exactly one [1..1] </w:t>
      </w:r>
      <w:r>
        <w:rPr>
          <w:rStyle w:val="XMLnameBold"/>
        </w:rPr>
        <w:t>@root</w:t>
      </w:r>
      <w:r>
        <w:t>=</w:t>
      </w:r>
      <w:r>
        <w:rPr>
          <w:rStyle w:val="XMLname"/>
        </w:rPr>
        <w:t>"2.16.840.1.113883.10.20.22.4.79"</w:t>
      </w:r>
      <w:bookmarkStart w:id="2057" w:name="C_86-28226"/>
      <w:r>
        <w:t xml:space="preserve"> (CONF:86-28226)</w:t>
      </w:r>
      <w:bookmarkEnd w:id="2057"/>
      <w:r>
        <w:t>.</w:t>
      </w:r>
    </w:p>
    <w:p w14:paraId="0E875478" w14:textId="77777777" w:rsidR="006C45D2" w:rsidRDefault="0048493C" w:rsidP="007C5A1B">
      <w:pPr>
        <w:numPr>
          <w:ilvl w:val="0"/>
          <w:numId w:val="62"/>
        </w:numPr>
      </w:pPr>
      <w:r>
        <w:rPr>
          <w:rStyle w:val="keyword"/>
        </w:rPr>
        <w:t>SHALL</w:t>
      </w:r>
      <w:r>
        <w:t xml:space="preserve"> contain exactly one [1..1] </w:t>
      </w:r>
      <w:r>
        <w:rPr>
          <w:rStyle w:val="XMLnameBold"/>
        </w:rPr>
        <w:t>templateId</w:t>
      </w:r>
      <w:bookmarkStart w:id="2058" w:name="C_86-19639"/>
      <w:r>
        <w:t xml:space="preserve"> (CONF:86-19639)</w:t>
      </w:r>
      <w:bookmarkEnd w:id="2058"/>
      <w:r>
        <w:t xml:space="preserve"> such that it</w:t>
      </w:r>
    </w:p>
    <w:p w14:paraId="78C04666" w14:textId="77777777" w:rsidR="006C45D2" w:rsidRDefault="0048493C" w:rsidP="007C5A1B">
      <w:pPr>
        <w:numPr>
          <w:ilvl w:val="1"/>
          <w:numId w:val="62"/>
        </w:numPr>
      </w:pPr>
      <w:r>
        <w:rPr>
          <w:rStyle w:val="keyword"/>
        </w:rPr>
        <w:t>SHALL</w:t>
      </w:r>
      <w:r>
        <w:t xml:space="preserve"> contain exactly one [1..1] </w:t>
      </w:r>
      <w:r>
        <w:rPr>
          <w:rStyle w:val="XMLnameBold"/>
        </w:rPr>
        <w:t>@root</w:t>
      </w:r>
      <w:r>
        <w:t>=</w:t>
      </w:r>
      <w:r>
        <w:rPr>
          <w:rStyle w:val="XMLname"/>
        </w:rPr>
        <w:t>"2.16.840.1.113883.10.20.5.6.121"</w:t>
      </w:r>
      <w:bookmarkStart w:id="2059" w:name="C_86-19640"/>
      <w:r>
        <w:t xml:space="preserve"> (CONF:86-19640)</w:t>
      </w:r>
      <w:bookmarkEnd w:id="2059"/>
      <w:r>
        <w:t>.</w:t>
      </w:r>
    </w:p>
    <w:p w14:paraId="0359A9D9" w14:textId="77777777" w:rsidR="006C45D2" w:rsidRDefault="0048493C" w:rsidP="007C5A1B">
      <w:pPr>
        <w:numPr>
          <w:ilvl w:val="0"/>
          <w:numId w:val="62"/>
        </w:numPr>
      </w:pPr>
      <w:r>
        <w:rPr>
          <w:rStyle w:val="keyword"/>
        </w:rPr>
        <w:t>SHALL</w:t>
      </w:r>
      <w:r>
        <w:t xml:space="preserve"> contain exactly one [1..1] </w:t>
      </w:r>
      <w:r>
        <w:rPr>
          <w:rStyle w:val="XMLnameBold"/>
        </w:rPr>
        <w:t>id</w:t>
      </w:r>
      <w:bookmarkStart w:id="2060" w:name="C_86-19641"/>
      <w:r>
        <w:t xml:space="preserve"> (CONF:86-19641)</w:t>
      </w:r>
      <w:bookmarkEnd w:id="2060"/>
      <w:r>
        <w:t>.</w:t>
      </w:r>
    </w:p>
    <w:p w14:paraId="21D5A7CD" w14:textId="77777777" w:rsidR="006C45D2" w:rsidRDefault="0048493C" w:rsidP="007C5A1B">
      <w:pPr>
        <w:numPr>
          <w:ilvl w:val="1"/>
          <w:numId w:val="62"/>
        </w:numPr>
      </w:pPr>
      <w:r>
        <w:t xml:space="preserve">This id </w:t>
      </w:r>
      <w:r>
        <w:rPr>
          <w:rStyle w:val="keyword"/>
        </w:rPr>
        <w:t>SHALL</w:t>
      </w:r>
      <w:r>
        <w:t xml:space="preserve"> contain exactly one [1..1] </w:t>
      </w:r>
      <w:r>
        <w:rPr>
          <w:rStyle w:val="XMLnameBold"/>
        </w:rPr>
        <w:t>@nullFlavor</w:t>
      </w:r>
      <w:r>
        <w:t>=</w:t>
      </w:r>
      <w:r>
        <w:rPr>
          <w:rStyle w:val="XMLname"/>
        </w:rPr>
        <w:t>"NA"</w:t>
      </w:r>
      <w:bookmarkStart w:id="2061" w:name="C_86-22742"/>
      <w:r>
        <w:t xml:space="preserve"> (CONF:86-22742)</w:t>
      </w:r>
      <w:bookmarkEnd w:id="2061"/>
      <w:r>
        <w:t>.</w:t>
      </w:r>
    </w:p>
    <w:p w14:paraId="1C931F45" w14:textId="77777777" w:rsidR="006C45D2" w:rsidRDefault="0048493C" w:rsidP="007C5A1B">
      <w:pPr>
        <w:numPr>
          <w:ilvl w:val="0"/>
          <w:numId w:val="62"/>
        </w:numPr>
      </w:pPr>
      <w:r>
        <w:rPr>
          <w:rStyle w:val="keyword"/>
        </w:rPr>
        <w:t>SHALL</w:t>
      </w:r>
      <w:r>
        <w:t xml:space="preserve"> contain exactly one [1..1] </w:t>
      </w:r>
      <w:r>
        <w:rPr>
          <w:rStyle w:val="XMLnameBold"/>
        </w:rPr>
        <w:t>code</w:t>
      </w:r>
      <w:bookmarkStart w:id="2062" w:name="C_86-19630"/>
      <w:r>
        <w:t xml:space="preserve"> (CONF:86-19630)</w:t>
      </w:r>
      <w:bookmarkEnd w:id="2062"/>
      <w:r>
        <w:t>.</w:t>
      </w:r>
    </w:p>
    <w:p w14:paraId="53234B98" w14:textId="77777777" w:rsidR="006C45D2" w:rsidRDefault="0048493C" w:rsidP="007C5A1B">
      <w:pPr>
        <w:numPr>
          <w:ilvl w:val="1"/>
          <w:numId w:val="62"/>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063" w:name="C_86-19631"/>
      <w:r>
        <w:t xml:space="preserve"> (CONF:86-19631)</w:t>
      </w:r>
      <w:bookmarkEnd w:id="2063"/>
      <w:r>
        <w:t>.</w:t>
      </w:r>
    </w:p>
    <w:p w14:paraId="0C17E289" w14:textId="77777777" w:rsidR="006C45D2" w:rsidRDefault="0048493C" w:rsidP="007C5A1B">
      <w:pPr>
        <w:numPr>
          <w:ilvl w:val="1"/>
          <w:numId w:val="62"/>
        </w:numPr>
      </w:pPr>
      <w:r>
        <w:t xml:space="preserve">This code </w:t>
      </w:r>
      <w:r>
        <w:rPr>
          <w:rStyle w:val="keyword"/>
        </w:rPr>
        <w:t>MAY</w:t>
      </w:r>
      <w:r>
        <w:t xml:space="preserve"> contain zero or one [0..1] </w:t>
      </w:r>
      <w:r>
        <w:rPr>
          <w:rStyle w:val="XMLnameBold"/>
        </w:rPr>
        <w:t>@codeSystem</w:t>
      </w:r>
      <w:r>
        <w:t>=</w:t>
      </w:r>
      <w:r>
        <w:rPr>
          <w:rStyle w:val="XMLname"/>
        </w:rPr>
        <w:t>"2.16.840.1.113883.5.4"</w:t>
      </w:r>
      <w:r>
        <w:t xml:space="preserve"> (CodeSystem: </w:t>
      </w:r>
      <w:r>
        <w:rPr>
          <w:rStyle w:val="XMLname"/>
        </w:rPr>
        <w:t>HL7ActCode urn:oid:2.16.840.1.113883.5.4</w:t>
      </w:r>
      <w:r>
        <w:t>)</w:t>
      </w:r>
      <w:bookmarkStart w:id="2064" w:name="C_86-28375"/>
      <w:r>
        <w:t xml:space="preserve"> (CONF:86-28375)</w:t>
      </w:r>
      <w:bookmarkEnd w:id="2064"/>
      <w:r>
        <w:t>.</w:t>
      </w:r>
    </w:p>
    <w:p w14:paraId="0B5A4CDB" w14:textId="77777777" w:rsidR="006C45D2" w:rsidRDefault="0048493C" w:rsidP="007C5A1B">
      <w:pPr>
        <w:numPr>
          <w:ilvl w:val="0"/>
          <w:numId w:val="62"/>
        </w:numPr>
      </w:pPr>
      <w:r>
        <w:rPr>
          <w:rStyle w:val="keyword"/>
        </w:rPr>
        <w:t>SHALL</w:t>
      </w:r>
      <w:r>
        <w:t xml:space="preserve"> contain exactly one [1..1] </w:t>
      </w:r>
      <w:r>
        <w:rPr>
          <w:rStyle w:val="XMLnameBold"/>
        </w:rPr>
        <w:t>statusCode</w:t>
      </w:r>
      <w:bookmarkStart w:id="2065" w:name="C_86-19632"/>
      <w:r>
        <w:t xml:space="preserve"> (CONF:86-19632)</w:t>
      </w:r>
      <w:bookmarkEnd w:id="2065"/>
      <w:r>
        <w:t>.</w:t>
      </w:r>
    </w:p>
    <w:p w14:paraId="2243320C" w14:textId="77777777" w:rsidR="006C45D2" w:rsidRDefault="0048493C" w:rsidP="007C5A1B">
      <w:pPr>
        <w:numPr>
          <w:ilvl w:val="1"/>
          <w:numId w:val="6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066" w:name="C_86-19633"/>
      <w:r>
        <w:t xml:space="preserve"> (CONF:86-19633)</w:t>
      </w:r>
      <w:bookmarkEnd w:id="2066"/>
      <w:r>
        <w:t>.</w:t>
      </w:r>
    </w:p>
    <w:p w14:paraId="06E3AA97" w14:textId="77777777" w:rsidR="006C45D2" w:rsidRDefault="0048493C" w:rsidP="007C5A1B">
      <w:pPr>
        <w:numPr>
          <w:ilvl w:val="0"/>
          <w:numId w:val="62"/>
        </w:numPr>
      </w:pPr>
      <w:r>
        <w:rPr>
          <w:rStyle w:val="keyword"/>
        </w:rPr>
        <w:t>SHALL</w:t>
      </w:r>
      <w:r>
        <w:t xml:space="preserve"> contain exactly one [1..1] </w:t>
      </w:r>
      <w:r>
        <w:rPr>
          <w:rStyle w:val="XMLnameBold"/>
        </w:rPr>
        <w:t>effectiveTime</w:t>
      </w:r>
      <w:bookmarkStart w:id="2067" w:name="C_86-19642"/>
      <w:r>
        <w:t xml:space="preserve"> (CONF:86-19642)</w:t>
      </w:r>
      <w:bookmarkEnd w:id="2067"/>
      <w:r>
        <w:t>.</w:t>
      </w:r>
    </w:p>
    <w:p w14:paraId="6714071E" w14:textId="77777777" w:rsidR="006C45D2" w:rsidRDefault="0048493C" w:rsidP="007C5A1B">
      <w:pPr>
        <w:numPr>
          <w:ilvl w:val="1"/>
          <w:numId w:val="62"/>
        </w:numPr>
      </w:pPr>
      <w:r>
        <w:t xml:space="preserve">This effectiveTime </w:t>
      </w:r>
      <w:r>
        <w:rPr>
          <w:rStyle w:val="keyword"/>
        </w:rPr>
        <w:t>SHALL</w:t>
      </w:r>
      <w:r>
        <w:t xml:space="preserve"> contain exactly one [1..1] </w:t>
      </w:r>
      <w:r>
        <w:rPr>
          <w:rStyle w:val="XMLnameBold"/>
        </w:rPr>
        <w:t>low</w:t>
      </w:r>
      <w:bookmarkStart w:id="2068" w:name="C_86-19643"/>
      <w:r>
        <w:t xml:space="preserve"> (CONF:86-19643)</w:t>
      </w:r>
      <w:bookmarkEnd w:id="2068"/>
      <w:r>
        <w:t>.</w:t>
      </w:r>
    </w:p>
    <w:p w14:paraId="066206CF" w14:textId="77777777" w:rsidR="006C45D2" w:rsidRDefault="0048493C" w:rsidP="007C5A1B">
      <w:pPr>
        <w:numPr>
          <w:ilvl w:val="2"/>
          <w:numId w:val="62"/>
        </w:numPr>
      </w:pPr>
      <w:r>
        <w:t xml:space="preserve">This low </w:t>
      </w:r>
      <w:r>
        <w:rPr>
          <w:rStyle w:val="keyword"/>
        </w:rPr>
        <w:t>SHALL</w:t>
      </w:r>
      <w:r>
        <w:t xml:space="preserve"> contain exactly one [1..1] </w:t>
      </w:r>
      <w:r>
        <w:rPr>
          <w:rStyle w:val="XMLnameBold"/>
        </w:rPr>
        <w:t>@nullFlavor</w:t>
      </w:r>
      <w:r>
        <w:t>=</w:t>
      </w:r>
      <w:r>
        <w:rPr>
          <w:rStyle w:val="XMLname"/>
        </w:rPr>
        <w:t>"NA"</w:t>
      </w:r>
      <w:bookmarkStart w:id="2069" w:name="C_86-22743"/>
      <w:r>
        <w:t xml:space="preserve"> (CONF:86-22743)</w:t>
      </w:r>
      <w:bookmarkEnd w:id="2069"/>
      <w:r>
        <w:t>.</w:t>
      </w:r>
    </w:p>
    <w:p w14:paraId="79ABDECE" w14:textId="77777777" w:rsidR="006C45D2" w:rsidRDefault="0048493C" w:rsidP="007C5A1B">
      <w:pPr>
        <w:numPr>
          <w:ilvl w:val="0"/>
          <w:numId w:val="62"/>
        </w:numPr>
      </w:pPr>
      <w:r>
        <w:rPr>
          <w:rStyle w:val="keyword"/>
        </w:rPr>
        <w:t>SHALL</w:t>
      </w:r>
      <w:r>
        <w:t xml:space="preserve"> contain exactly one [1..1] </w:t>
      </w:r>
      <w:r>
        <w:rPr>
          <w:rStyle w:val="XMLnameBold"/>
        </w:rPr>
        <w:t>value</w:t>
      </w:r>
      <w:r>
        <w:t xml:space="preserve"> with @xsi:type="CD"</w:t>
      </w:r>
      <w:bookmarkStart w:id="2070" w:name="C_86-19634"/>
      <w:r>
        <w:t xml:space="preserve"> (CONF:86-19634)</w:t>
      </w:r>
      <w:bookmarkEnd w:id="2070"/>
      <w:r>
        <w:t>.</w:t>
      </w:r>
    </w:p>
    <w:p w14:paraId="518F7A19" w14:textId="77777777" w:rsidR="006C45D2" w:rsidRDefault="0048493C" w:rsidP="007C5A1B">
      <w:pPr>
        <w:numPr>
          <w:ilvl w:val="1"/>
          <w:numId w:val="62"/>
        </w:numPr>
      </w:pPr>
      <w:r>
        <w:t xml:space="preserve">This value </w:t>
      </w:r>
      <w:r>
        <w:rPr>
          <w:rStyle w:val="keyword"/>
        </w:rPr>
        <w:t>SHALL</w:t>
      </w:r>
      <w:r>
        <w:t xml:space="preserve"> contain exactly one [1..1] </w:t>
      </w:r>
      <w:r>
        <w:rPr>
          <w:rStyle w:val="XMLnameBold"/>
        </w:rPr>
        <w:t>@code</w:t>
      </w:r>
      <w:r>
        <w:t>=</w:t>
      </w:r>
      <w:r>
        <w:rPr>
          <w:rStyle w:val="XMLname"/>
        </w:rPr>
        <w:t>"419099009"</w:t>
      </w:r>
      <w:r>
        <w:t xml:space="preserve"> Dead (CodeSystem: </w:t>
      </w:r>
      <w:r>
        <w:rPr>
          <w:rStyle w:val="XMLname"/>
        </w:rPr>
        <w:t>SNOMED CT urn:oid:2.16.840.1.113883.6.96</w:t>
      </w:r>
      <w:r>
        <w:rPr>
          <w:rStyle w:val="keyword"/>
        </w:rPr>
        <w:t xml:space="preserve"> STATIC</w:t>
      </w:r>
      <w:r>
        <w:t>)</w:t>
      </w:r>
      <w:bookmarkStart w:id="2071" w:name="C_86-19635"/>
      <w:r>
        <w:t xml:space="preserve"> (CONF:86-19635)</w:t>
      </w:r>
      <w:bookmarkEnd w:id="2071"/>
      <w:r>
        <w:t>.</w:t>
      </w:r>
    </w:p>
    <w:p w14:paraId="084BF544" w14:textId="77777777" w:rsidR="006C45D2" w:rsidRDefault="0048493C" w:rsidP="007C5A1B">
      <w:pPr>
        <w:numPr>
          <w:ilvl w:val="0"/>
          <w:numId w:val="62"/>
        </w:numPr>
      </w:pPr>
      <w:r>
        <w:t>SHALL contain either @nullFlavor or @negationInd, but</w:t>
      </w:r>
      <w:r>
        <w:rPr>
          <w:rStyle w:val="keyword"/>
        </w:rPr>
        <w:t xml:space="preserve"> SHALL NOT </w:t>
      </w:r>
      <w:r>
        <w:t>contain both (CONF:86-19648).</w:t>
      </w:r>
    </w:p>
    <w:p w14:paraId="650CDF8F" w14:textId="5F3CAD82" w:rsidR="006C45D2" w:rsidRDefault="0048493C">
      <w:pPr>
        <w:pStyle w:val="Caption"/>
        <w:ind w:left="130" w:right="115"/>
      </w:pPr>
      <w:bookmarkStart w:id="2072" w:name="_Toc106442380"/>
      <w:r>
        <w:t xml:space="preserve">Figure </w:t>
      </w:r>
      <w:r>
        <w:fldChar w:fldCharType="begin"/>
      </w:r>
      <w:r>
        <w:instrText>SEQ Figure \* ARABIC</w:instrText>
      </w:r>
      <w:r>
        <w:fldChar w:fldCharType="separate"/>
      </w:r>
      <w:r w:rsidR="00AC6834">
        <w:t>77</w:t>
      </w:r>
      <w:r>
        <w:fldChar w:fldCharType="end"/>
      </w:r>
      <w:r>
        <w:t>: Death Observation in an EOID Report Example</w:t>
      </w:r>
      <w:bookmarkEnd w:id="2072"/>
    </w:p>
    <w:p w14:paraId="39E95115" w14:textId="77777777" w:rsidR="006C45D2" w:rsidRDefault="0048493C">
      <w:pPr>
        <w:pStyle w:val="Example"/>
        <w:ind w:left="130" w:right="115"/>
      </w:pPr>
      <w:r>
        <w:t>&lt;!-- There is no information about whether the patient has died --&gt;</w:t>
      </w:r>
    </w:p>
    <w:p w14:paraId="46D86E31" w14:textId="77777777" w:rsidR="006C45D2" w:rsidRDefault="0048493C">
      <w:pPr>
        <w:pStyle w:val="Example"/>
        <w:ind w:left="130" w:right="115"/>
      </w:pPr>
      <w:r>
        <w:t>&lt;observation classCode="OBS" moodCode="EVN" nullFlavor="NI"&gt;</w:t>
      </w:r>
    </w:p>
    <w:p w14:paraId="7808264A" w14:textId="77777777" w:rsidR="006C45D2" w:rsidRDefault="0048493C">
      <w:pPr>
        <w:pStyle w:val="Example"/>
        <w:ind w:left="130" w:right="115"/>
      </w:pPr>
      <w:r>
        <w:t xml:space="preserve">  &lt;!-- C-CDA Deceased Observation templateId --&gt;</w:t>
      </w:r>
    </w:p>
    <w:p w14:paraId="6BB1D293" w14:textId="77777777" w:rsidR="006C45D2" w:rsidRDefault="0048493C">
      <w:pPr>
        <w:pStyle w:val="Example"/>
        <w:ind w:left="130" w:right="115"/>
      </w:pPr>
      <w:r>
        <w:t xml:space="preserve">  &lt;templateId root="2.16.840.1.113883.10.20.22.4.79"/&gt;</w:t>
      </w:r>
    </w:p>
    <w:p w14:paraId="1FE84E9C" w14:textId="77777777" w:rsidR="006C45D2" w:rsidRDefault="0048493C">
      <w:pPr>
        <w:pStyle w:val="Example"/>
        <w:ind w:left="130" w:right="115"/>
      </w:pPr>
      <w:r>
        <w:t xml:space="preserve">  &lt;!-- HAI Death Observation in an Evidence of Infection (Dialysis) Report  --&gt;</w:t>
      </w:r>
    </w:p>
    <w:p w14:paraId="2E1C7E3B" w14:textId="77777777" w:rsidR="006C45D2" w:rsidRDefault="0048493C">
      <w:pPr>
        <w:pStyle w:val="Example"/>
        <w:ind w:left="130" w:right="115"/>
      </w:pPr>
      <w:r>
        <w:t xml:space="preserve">  &lt;templateId root="2.16.840.1.113883.10.20.5.6.121"/&gt;</w:t>
      </w:r>
    </w:p>
    <w:p w14:paraId="162362D2" w14:textId="77777777" w:rsidR="006C45D2" w:rsidRDefault="0048493C">
      <w:pPr>
        <w:pStyle w:val="Example"/>
        <w:ind w:left="130" w:right="115"/>
      </w:pPr>
      <w:r>
        <w:t xml:space="preserve">  &lt;id nullFlavor="NA"/&gt;</w:t>
      </w:r>
    </w:p>
    <w:p w14:paraId="6692CD68" w14:textId="77777777" w:rsidR="006C45D2" w:rsidRDefault="0048493C">
      <w:pPr>
        <w:pStyle w:val="Example"/>
        <w:ind w:left="130" w:right="115"/>
      </w:pPr>
      <w:r>
        <w:t xml:space="preserve">  &lt;code codeSystem="2.16.840.1.113883.5.4"</w:t>
      </w:r>
    </w:p>
    <w:p w14:paraId="28DEF4AF" w14:textId="77777777" w:rsidR="006C45D2" w:rsidRDefault="0048493C">
      <w:pPr>
        <w:pStyle w:val="Example"/>
        <w:ind w:left="130" w:right="115"/>
      </w:pPr>
      <w:r>
        <w:t xml:space="preserve">        code="ASSERTION"/&gt;</w:t>
      </w:r>
    </w:p>
    <w:p w14:paraId="0C5DB89E" w14:textId="77777777" w:rsidR="006C45D2" w:rsidRDefault="0048493C">
      <w:pPr>
        <w:pStyle w:val="Example"/>
        <w:ind w:left="130" w:right="115"/>
      </w:pPr>
      <w:r>
        <w:t xml:space="preserve">  &lt;statusCode code="completed"/&gt;</w:t>
      </w:r>
    </w:p>
    <w:p w14:paraId="02802D1D" w14:textId="77777777" w:rsidR="006C45D2" w:rsidRDefault="0048493C">
      <w:pPr>
        <w:pStyle w:val="Example"/>
        <w:ind w:left="130" w:right="115"/>
      </w:pPr>
      <w:r>
        <w:t xml:space="preserve">  &lt;effectiveTime&gt;</w:t>
      </w:r>
    </w:p>
    <w:p w14:paraId="0A4F6F5B" w14:textId="77777777" w:rsidR="006C45D2" w:rsidRDefault="0048493C">
      <w:pPr>
        <w:pStyle w:val="Example"/>
        <w:ind w:left="130" w:right="115"/>
      </w:pPr>
      <w:r>
        <w:t xml:space="preserve">      &lt;low nullFlavor="NA"/&gt;</w:t>
      </w:r>
    </w:p>
    <w:p w14:paraId="246FA3EB" w14:textId="77777777" w:rsidR="006C45D2" w:rsidRDefault="0048493C">
      <w:pPr>
        <w:pStyle w:val="Example"/>
        <w:ind w:left="130" w:right="115"/>
      </w:pPr>
      <w:r>
        <w:t xml:space="preserve">  &lt;/effectiveTime&gt;</w:t>
      </w:r>
    </w:p>
    <w:p w14:paraId="69F03F22" w14:textId="77777777" w:rsidR="006C45D2" w:rsidRDefault="0048493C">
      <w:pPr>
        <w:pStyle w:val="Example"/>
        <w:ind w:left="130" w:right="115"/>
      </w:pPr>
      <w:r>
        <w:t xml:space="preserve">  &lt;value xsi:type="CD"</w:t>
      </w:r>
    </w:p>
    <w:p w14:paraId="40B2E4F7" w14:textId="77777777" w:rsidR="006C45D2" w:rsidRDefault="0048493C">
      <w:pPr>
        <w:pStyle w:val="Example"/>
        <w:ind w:left="130" w:right="115"/>
      </w:pPr>
      <w:r>
        <w:t xml:space="preserve">         code="419099009"</w:t>
      </w:r>
    </w:p>
    <w:p w14:paraId="2A069F37" w14:textId="77777777" w:rsidR="006C45D2" w:rsidRDefault="0048493C">
      <w:pPr>
        <w:pStyle w:val="Example"/>
        <w:ind w:left="130" w:right="115"/>
      </w:pPr>
      <w:r>
        <w:t xml:space="preserve">         codeSystem="2.16.840.1.113883.6.96"</w:t>
      </w:r>
    </w:p>
    <w:p w14:paraId="5B16BF65" w14:textId="77777777" w:rsidR="006C45D2" w:rsidRDefault="0048493C">
      <w:pPr>
        <w:pStyle w:val="Example"/>
        <w:ind w:left="130" w:right="115"/>
      </w:pPr>
      <w:r>
        <w:t xml:space="preserve">         codeSystemName="SNOMED"</w:t>
      </w:r>
    </w:p>
    <w:p w14:paraId="12B96B4C" w14:textId="77777777" w:rsidR="006C45D2" w:rsidRDefault="0048493C">
      <w:pPr>
        <w:pStyle w:val="Example"/>
        <w:ind w:left="130" w:right="115"/>
      </w:pPr>
      <w:r>
        <w:t xml:space="preserve">         displayName="Dead"/&gt;</w:t>
      </w:r>
    </w:p>
    <w:p w14:paraId="6E5601C5" w14:textId="77777777" w:rsidR="006C45D2" w:rsidRDefault="0048493C">
      <w:pPr>
        <w:pStyle w:val="Example"/>
        <w:ind w:left="130" w:right="115"/>
      </w:pPr>
      <w:r>
        <w:t>&lt;/observation&gt;</w:t>
      </w:r>
    </w:p>
    <w:p w14:paraId="748EE77C" w14:textId="77777777" w:rsidR="006C45D2" w:rsidRDefault="006C45D2">
      <w:pPr>
        <w:pStyle w:val="BodyText"/>
      </w:pPr>
    </w:p>
    <w:p w14:paraId="2953893E" w14:textId="77777777" w:rsidR="006C45D2" w:rsidRDefault="0048493C">
      <w:pPr>
        <w:pStyle w:val="Heading2nospace"/>
      </w:pPr>
      <w:bookmarkStart w:id="2073" w:name="E_Device_Insertion_Time_and_Location_Pr"/>
      <w:bookmarkStart w:id="2074" w:name="_Toc106442139"/>
      <w:r>
        <w:t>Device Insertion Time and Location Procedure</w:t>
      </w:r>
      <w:bookmarkEnd w:id="2073"/>
      <w:bookmarkEnd w:id="2074"/>
    </w:p>
    <w:p w14:paraId="04C4D97B" w14:textId="77777777" w:rsidR="006C45D2" w:rsidRDefault="0048493C">
      <w:pPr>
        <w:pStyle w:val="BracketData"/>
      </w:pPr>
      <w:r>
        <w:t>[procedure: identifier urn:oid:2.16.840.1.113883.10.20.5.6.122 (closed)]</w:t>
      </w:r>
    </w:p>
    <w:p w14:paraId="0ED801E1" w14:textId="77777777" w:rsidR="006C45D2" w:rsidRDefault="0048493C">
      <w:pPr>
        <w:pStyle w:val="BracketData"/>
      </w:pPr>
      <w:r>
        <w:t>Published as part of NHSN Healthcare Associated Infection (HAI) Reports Release 1 - US Realm</w:t>
      </w:r>
    </w:p>
    <w:p w14:paraId="0FCCBF13" w14:textId="5B194190" w:rsidR="006C45D2" w:rsidRDefault="0048493C">
      <w:pPr>
        <w:pStyle w:val="Caption"/>
      </w:pPr>
      <w:bookmarkStart w:id="2075" w:name="_Toc106442761"/>
      <w:r>
        <w:t xml:space="preserve">Table </w:t>
      </w:r>
      <w:r>
        <w:fldChar w:fldCharType="begin"/>
      </w:r>
      <w:r>
        <w:instrText>SEQ Table \* ARABIC</w:instrText>
      </w:r>
      <w:r>
        <w:fldChar w:fldCharType="separate"/>
      </w:r>
      <w:r w:rsidR="00AC6834">
        <w:t>217</w:t>
      </w:r>
      <w:r>
        <w:fldChar w:fldCharType="end"/>
      </w:r>
      <w:r>
        <w:t>: Device Insertion Time and Location Procedure Contexts</w:t>
      </w:r>
      <w:bookmarkEnd w:id="207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288EE3F0" w14:textId="77777777">
        <w:trPr>
          <w:cantSplit/>
          <w:tblHeader/>
          <w:jc w:val="center"/>
        </w:trPr>
        <w:tc>
          <w:tcPr>
            <w:tcW w:w="360" w:type="dxa"/>
            <w:shd w:val="clear" w:color="auto" w:fill="E6E6E6"/>
          </w:tcPr>
          <w:p w14:paraId="3CCB076E" w14:textId="77777777" w:rsidR="006C45D2" w:rsidRDefault="0048493C">
            <w:pPr>
              <w:pStyle w:val="TableHead"/>
            </w:pPr>
            <w:r>
              <w:t>Contained By:</w:t>
            </w:r>
          </w:p>
        </w:tc>
        <w:tc>
          <w:tcPr>
            <w:tcW w:w="360" w:type="dxa"/>
            <w:shd w:val="clear" w:color="auto" w:fill="E6E6E6"/>
          </w:tcPr>
          <w:p w14:paraId="53E8E465" w14:textId="77777777" w:rsidR="006C45D2" w:rsidRDefault="0048493C">
            <w:pPr>
              <w:pStyle w:val="TableHead"/>
            </w:pPr>
            <w:r>
              <w:t>Contains:</w:t>
            </w:r>
          </w:p>
        </w:tc>
      </w:tr>
      <w:tr w:rsidR="006C45D2" w14:paraId="7C8D2A5F" w14:textId="77777777">
        <w:trPr>
          <w:jc w:val="center"/>
        </w:trPr>
        <w:tc>
          <w:tcPr>
            <w:tcW w:w="360" w:type="dxa"/>
          </w:tcPr>
          <w:p w14:paraId="0CCB4196" w14:textId="7029A0EC" w:rsidR="006C45D2" w:rsidRDefault="00CC4EF7">
            <w:pPr>
              <w:pStyle w:val="TableText"/>
            </w:pPr>
            <w:hyperlink w:anchor="E_Infection_Risk_Factors_Observation">
              <w:r w:rsidR="0048493C">
                <w:rPr>
                  <w:rStyle w:val="HyperlinkText9pt"/>
                </w:rPr>
                <w:t>Infection Risk Factors Observation</w:t>
              </w:r>
            </w:hyperlink>
            <w:r w:rsidR="0048493C">
              <w:t xml:space="preserve"> (optional)</w:t>
            </w:r>
          </w:p>
          <w:p w14:paraId="6C9FD156" w14:textId="080F6DFB" w:rsidR="006C45D2" w:rsidRDefault="00CC4EF7">
            <w:pPr>
              <w:pStyle w:val="TableText"/>
            </w:pPr>
            <w:hyperlink w:anchor="E_Urinary_Catheter_Observation">
              <w:r w:rsidR="0048493C">
                <w:rPr>
                  <w:rStyle w:val="HyperlinkText9pt"/>
                </w:rPr>
                <w:t>Urinary Catheter Observation</w:t>
              </w:r>
            </w:hyperlink>
            <w:r w:rsidR="0048493C">
              <w:t xml:space="preserve"> (optional)</w:t>
            </w:r>
          </w:p>
        </w:tc>
        <w:tc>
          <w:tcPr>
            <w:tcW w:w="360" w:type="dxa"/>
          </w:tcPr>
          <w:p w14:paraId="4A2EB2C6" w14:textId="77777777" w:rsidR="006C45D2" w:rsidRDefault="006C45D2"/>
        </w:tc>
      </w:tr>
    </w:tbl>
    <w:p w14:paraId="4E9F738D" w14:textId="77777777" w:rsidR="006C45D2" w:rsidRDefault="006C45D2">
      <w:pPr>
        <w:pStyle w:val="BodyText"/>
      </w:pPr>
    </w:p>
    <w:p w14:paraId="5620B792" w14:textId="77777777" w:rsidR="006C45D2" w:rsidRDefault="0048493C">
      <w:r>
        <w:t>This clinical statement records the location of the patient and the time when the device was inserted.</w:t>
      </w:r>
    </w:p>
    <w:p w14:paraId="402F4397" w14:textId="68E2FFF8" w:rsidR="006C45D2" w:rsidRDefault="0048493C">
      <w:pPr>
        <w:pStyle w:val="Caption"/>
      </w:pPr>
      <w:bookmarkStart w:id="2076" w:name="_Toc106442762"/>
      <w:r>
        <w:t xml:space="preserve">Table </w:t>
      </w:r>
      <w:r>
        <w:fldChar w:fldCharType="begin"/>
      </w:r>
      <w:r>
        <w:instrText>SEQ Table \* ARABIC</w:instrText>
      </w:r>
      <w:r>
        <w:fldChar w:fldCharType="separate"/>
      </w:r>
      <w:r w:rsidR="00AC6834">
        <w:t>218</w:t>
      </w:r>
      <w:r>
        <w:fldChar w:fldCharType="end"/>
      </w:r>
      <w:r>
        <w:t>: Device Insertion Time and Location Procedure Constraints Overview</w:t>
      </w:r>
      <w:bookmarkEnd w:id="207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0F95A14D" w14:textId="77777777">
        <w:trPr>
          <w:cantSplit/>
          <w:tblHeader/>
          <w:jc w:val="center"/>
        </w:trPr>
        <w:tc>
          <w:tcPr>
            <w:tcW w:w="0" w:type="dxa"/>
            <w:shd w:val="clear" w:color="auto" w:fill="E6E6E6"/>
            <w:noWrap/>
          </w:tcPr>
          <w:p w14:paraId="7040D2BE" w14:textId="77777777" w:rsidR="006C45D2" w:rsidRDefault="0048493C">
            <w:pPr>
              <w:pStyle w:val="TableHead"/>
            </w:pPr>
            <w:r>
              <w:t>XPath</w:t>
            </w:r>
          </w:p>
        </w:tc>
        <w:tc>
          <w:tcPr>
            <w:tcW w:w="720" w:type="dxa"/>
            <w:shd w:val="clear" w:color="auto" w:fill="E6E6E6"/>
            <w:noWrap/>
          </w:tcPr>
          <w:p w14:paraId="01E1A988" w14:textId="77777777" w:rsidR="006C45D2" w:rsidRDefault="0048493C">
            <w:pPr>
              <w:pStyle w:val="TableHead"/>
            </w:pPr>
            <w:r>
              <w:t>Card.</w:t>
            </w:r>
          </w:p>
        </w:tc>
        <w:tc>
          <w:tcPr>
            <w:tcW w:w="1152" w:type="dxa"/>
            <w:shd w:val="clear" w:color="auto" w:fill="E6E6E6"/>
            <w:noWrap/>
          </w:tcPr>
          <w:p w14:paraId="4931661A" w14:textId="77777777" w:rsidR="006C45D2" w:rsidRDefault="0048493C">
            <w:pPr>
              <w:pStyle w:val="TableHead"/>
            </w:pPr>
            <w:r>
              <w:t>Verb</w:t>
            </w:r>
          </w:p>
        </w:tc>
        <w:tc>
          <w:tcPr>
            <w:tcW w:w="864" w:type="dxa"/>
            <w:shd w:val="clear" w:color="auto" w:fill="E6E6E6"/>
            <w:noWrap/>
          </w:tcPr>
          <w:p w14:paraId="0726C6EC" w14:textId="77777777" w:rsidR="006C45D2" w:rsidRDefault="0048493C">
            <w:pPr>
              <w:pStyle w:val="TableHead"/>
            </w:pPr>
            <w:r>
              <w:t>Data Type</w:t>
            </w:r>
          </w:p>
        </w:tc>
        <w:tc>
          <w:tcPr>
            <w:tcW w:w="864" w:type="dxa"/>
            <w:shd w:val="clear" w:color="auto" w:fill="E6E6E6"/>
            <w:noWrap/>
          </w:tcPr>
          <w:p w14:paraId="75A9FD2F" w14:textId="77777777" w:rsidR="006C45D2" w:rsidRDefault="0048493C">
            <w:pPr>
              <w:pStyle w:val="TableHead"/>
            </w:pPr>
            <w:r>
              <w:t>CONF#</w:t>
            </w:r>
          </w:p>
        </w:tc>
        <w:tc>
          <w:tcPr>
            <w:tcW w:w="864" w:type="dxa"/>
            <w:shd w:val="clear" w:color="auto" w:fill="E6E6E6"/>
            <w:noWrap/>
          </w:tcPr>
          <w:p w14:paraId="1562EFC9" w14:textId="77777777" w:rsidR="006C45D2" w:rsidRDefault="0048493C">
            <w:pPr>
              <w:pStyle w:val="TableHead"/>
            </w:pPr>
            <w:r>
              <w:t>Value</w:t>
            </w:r>
          </w:p>
        </w:tc>
      </w:tr>
      <w:tr w:rsidR="006C45D2" w14:paraId="62DC16B6" w14:textId="77777777">
        <w:trPr>
          <w:jc w:val="center"/>
        </w:trPr>
        <w:tc>
          <w:tcPr>
            <w:tcW w:w="10160" w:type="dxa"/>
            <w:gridSpan w:val="6"/>
          </w:tcPr>
          <w:p w14:paraId="7A59D20C" w14:textId="77777777" w:rsidR="006C45D2" w:rsidRDefault="0048493C">
            <w:pPr>
              <w:pStyle w:val="TableText"/>
            </w:pPr>
            <w:r>
              <w:t>procedure (identifier: urn:oid:2.16.840.1.113883.10.20.5.6.122)</w:t>
            </w:r>
          </w:p>
        </w:tc>
      </w:tr>
      <w:tr w:rsidR="006C45D2" w14:paraId="4D74E16C" w14:textId="77777777">
        <w:trPr>
          <w:jc w:val="center"/>
        </w:trPr>
        <w:tc>
          <w:tcPr>
            <w:tcW w:w="3345" w:type="dxa"/>
          </w:tcPr>
          <w:p w14:paraId="306023CD" w14:textId="77777777" w:rsidR="006C45D2" w:rsidRDefault="0048493C">
            <w:pPr>
              <w:pStyle w:val="TableText"/>
            </w:pPr>
            <w:r>
              <w:tab/>
              <w:t>@classCode</w:t>
            </w:r>
          </w:p>
        </w:tc>
        <w:tc>
          <w:tcPr>
            <w:tcW w:w="720" w:type="dxa"/>
          </w:tcPr>
          <w:p w14:paraId="734A4796" w14:textId="77777777" w:rsidR="006C45D2" w:rsidRDefault="0048493C">
            <w:pPr>
              <w:pStyle w:val="TableText"/>
            </w:pPr>
            <w:r>
              <w:t>1..1</w:t>
            </w:r>
          </w:p>
        </w:tc>
        <w:tc>
          <w:tcPr>
            <w:tcW w:w="1152" w:type="dxa"/>
          </w:tcPr>
          <w:p w14:paraId="03A936B6" w14:textId="77777777" w:rsidR="006C45D2" w:rsidRDefault="0048493C">
            <w:pPr>
              <w:pStyle w:val="TableText"/>
            </w:pPr>
            <w:r>
              <w:t>SHALL</w:t>
            </w:r>
          </w:p>
        </w:tc>
        <w:tc>
          <w:tcPr>
            <w:tcW w:w="864" w:type="dxa"/>
          </w:tcPr>
          <w:p w14:paraId="0DA4A948" w14:textId="77777777" w:rsidR="006C45D2" w:rsidRDefault="006C45D2">
            <w:pPr>
              <w:pStyle w:val="TableText"/>
            </w:pPr>
          </w:p>
        </w:tc>
        <w:tc>
          <w:tcPr>
            <w:tcW w:w="1104" w:type="dxa"/>
          </w:tcPr>
          <w:p w14:paraId="00FED560" w14:textId="0D7EAFBB" w:rsidR="006C45D2" w:rsidRDefault="00CC4EF7">
            <w:pPr>
              <w:pStyle w:val="TableText"/>
            </w:pPr>
            <w:hyperlink w:anchor="C_86-21041">
              <w:r w:rsidR="0048493C">
                <w:rPr>
                  <w:rStyle w:val="HyperlinkText9pt"/>
                </w:rPr>
                <w:t>86-21041</w:t>
              </w:r>
            </w:hyperlink>
          </w:p>
        </w:tc>
        <w:tc>
          <w:tcPr>
            <w:tcW w:w="2975" w:type="dxa"/>
          </w:tcPr>
          <w:p w14:paraId="4B4C696A" w14:textId="77777777" w:rsidR="006C45D2" w:rsidRDefault="0048493C">
            <w:pPr>
              <w:pStyle w:val="TableText"/>
            </w:pPr>
            <w:r>
              <w:t>PROC</w:t>
            </w:r>
          </w:p>
        </w:tc>
      </w:tr>
      <w:tr w:rsidR="006C45D2" w14:paraId="7C4E0F26" w14:textId="77777777">
        <w:trPr>
          <w:jc w:val="center"/>
        </w:trPr>
        <w:tc>
          <w:tcPr>
            <w:tcW w:w="3345" w:type="dxa"/>
          </w:tcPr>
          <w:p w14:paraId="17F8D057" w14:textId="77777777" w:rsidR="006C45D2" w:rsidRDefault="0048493C">
            <w:pPr>
              <w:pStyle w:val="TableText"/>
            </w:pPr>
            <w:r>
              <w:tab/>
              <w:t>@moodCode</w:t>
            </w:r>
          </w:p>
        </w:tc>
        <w:tc>
          <w:tcPr>
            <w:tcW w:w="720" w:type="dxa"/>
          </w:tcPr>
          <w:p w14:paraId="3F5D66DB" w14:textId="77777777" w:rsidR="006C45D2" w:rsidRDefault="0048493C">
            <w:pPr>
              <w:pStyle w:val="TableText"/>
            </w:pPr>
            <w:r>
              <w:t>1..1</w:t>
            </w:r>
          </w:p>
        </w:tc>
        <w:tc>
          <w:tcPr>
            <w:tcW w:w="1152" w:type="dxa"/>
          </w:tcPr>
          <w:p w14:paraId="7D3FC3CF" w14:textId="77777777" w:rsidR="006C45D2" w:rsidRDefault="0048493C">
            <w:pPr>
              <w:pStyle w:val="TableText"/>
            </w:pPr>
            <w:r>
              <w:t>SHALL</w:t>
            </w:r>
          </w:p>
        </w:tc>
        <w:tc>
          <w:tcPr>
            <w:tcW w:w="864" w:type="dxa"/>
          </w:tcPr>
          <w:p w14:paraId="1247DDC1" w14:textId="77777777" w:rsidR="006C45D2" w:rsidRDefault="006C45D2">
            <w:pPr>
              <w:pStyle w:val="TableText"/>
            </w:pPr>
          </w:p>
        </w:tc>
        <w:tc>
          <w:tcPr>
            <w:tcW w:w="1104" w:type="dxa"/>
          </w:tcPr>
          <w:p w14:paraId="6A12EAD6" w14:textId="5028637D" w:rsidR="006C45D2" w:rsidRDefault="00CC4EF7">
            <w:pPr>
              <w:pStyle w:val="TableText"/>
            </w:pPr>
            <w:hyperlink w:anchor="C_86-21042">
              <w:r w:rsidR="0048493C">
                <w:rPr>
                  <w:rStyle w:val="HyperlinkText9pt"/>
                </w:rPr>
                <w:t>86-21042</w:t>
              </w:r>
            </w:hyperlink>
          </w:p>
        </w:tc>
        <w:tc>
          <w:tcPr>
            <w:tcW w:w="2975" w:type="dxa"/>
          </w:tcPr>
          <w:p w14:paraId="72C7F6A5" w14:textId="77777777" w:rsidR="006C45D2" w:rsidRDefault="0048493C">
            <w:pPr>
              <w:pStyle w:val="TableText"/>
            </w:pPr>
            <w:r>
              <w:t>EVN</w:t>
            </w:r>
          </w:p>
        </w:tc>
      </w:tr>
      <w:tr w:rsidR="006C45D2" w14:paraId="396D87BB" w14:textId="77777777">
        <w:trPr>
          <w:jc w:val="center"/>
        </w:trPr>
        <w:tc>
          <w:tcPr>
            <w:tcW w:w="3345" w:type="dxa"/>
          </w:tcPr>
          <w:p w14:paraId="59A824B5" w14:textId="77777777" w:rsidR="006C45D2" w:rsidRDefault="0048493C">
            <w:pPr>
              <w:pStyle w:val="TableText"/>
            </w:pPr>
            <w:r>
              <w:tab/>
              <w:t>templateId</w:t>
            </w:r>
          </w:p>
        </w:tc>
        <w:tc>
          <w:tcPr>
            <w:tcW w:w="720" w:type="dxa"/>
          </w:tcPr>
          <w:p w14:paraId="22950FFE" w14:textId="77777777" w:rsidR="006C45D2" w:rsidRDefault="0048493C">
            <w:pPr>
              <w:pStyle w:val="TableText"/>
            </w:pPr>
            <w:r>
              <w:t>1..1</w:t>
            </w:r>
          </w:p>
        </w:tc>
        <w:tc>
          <w:tcPr>
            <w:tcW w:w="1152" w:type="dxa"/>
          </w:tcPr>
          <w:p w14:paraId="4B934DC0" w14:textId="77777777" w:rsidR="006C45D2" w:rsidRDefault="0048493C">
            <w:pPr>
              <w:pStyle w:val="TableText"/>
            </w:pPr>
            <w:r>
              <w:t>SHALL</w:t>
            </w:r>
          </w:p>
        </w:tc>
        <w:tc>
          <w:tcPr>
            <w:tcW w:w="864" w:type="dxa"/>
          </w:tcPr>
          <w:p w14:paraId="6D1AADB7" w14:textId="77777777" w:rsidR="006C45D2" w:rsidRDefault="006C45D2">
            <w:pPr>
              <w:pStyle w:val="TableText"/>
            </w:pPr>
          </w:p>
        </w:tc>
        <w:tc>
          <w:tcPr>
            <w:tcW w:w="1104" w:type="dxa"/>
          </w:tcPr>
          <w:p w14:paraId="3387460F" w14:textId="387D81FC" w:rsidR="006C45D2" w:rsidRDefault="00CC4EF7">
            <w:pPr>
              <w:pStyle w:val="TableText"/>
            </w:pPr>
            <w:hyperlink w:anchor="C_86-28227">
              <w:r w:rsidR="0048493C">
                <w:rPr>
                  <w:rStyle w:val="HyperlinkText9pt"/>
                </w:rPr>
                <w:t>86-28227</w:t>
              </w:r>
            </w:hyperlink>
          </w:p>
        </w:tc>
        <w:tc>
          <w:tcPr>
            <w:tcW w:w="2975" w:type="dxa"/>
          </w:tcPr>
          <w:p w14:paraId="67977B99" w14:textId="77777777" w:rsidR="006C45D2" w:rsidRDefault="006C45D2">
            <w:pPr>
              <w:pStyle w:val="TableText"/>
            </w:pPr>
          </w:p>
        </w:tc>
      </w:tr>
      <w:tr w:rsidR="006C45D2" w14:paraId="149B4181" w14:textId="77777777">
        <w:trPr>
          <w:jc w:val="center"/>
        </w:trPr>
        <w:tc>
          <w:tcPr>
            <w:tcW w:w="3345" w:type="dxa"/>
          </w:tcPr>
          <w:p w14:paraId="39FCE108" w14:textId="77777777" w:rsidR="006C45D2" w:rsidRDefault="0048493C">
            <w:pPr>
              <w:pStyle w:val="TableText"/>
            </w:pPr>
            <w:r>
              <w:tab/>
            </w:r>
            <w:r>
              <w:tab/>
              <w:t>@root</w:t>
            </w:r>
          </w:p>
        </w:tc>
        <w:tc>
          <w:tcPr>
            <w:tcW w:w="720" w:type="dxa"/>
          </w:tcPr>
          <w:p w14:paraId="3551D06A" w14:textId="77777777" w:rsidR="006C45D2" w:rsidRDefault="0048493C">
            <w:pPr>
              <w:pStyle w:val="TableText"/>
            </w:pPr>
            <w:r>
              <w:t>1..1</w:t>
            </w:r>
          </w:p>
        </w:tc>
        <w:tc>
          <w:tcPr>
            <w:tcW w:w="1152" w:type="dxa"/>
          </w:tcPr>
          <w:p w14:paraId="1EB54A8D" w14:textId="77777777" w:rsidR="006C45D2" w:rsidRDefault="0048493C">
            <w:pPr>
              <w:pStyle w:val="TableText"/>
            </w:pPr>
            <w:r>
              <w:t>SHALL</w:t>
            </w:r>
          </w:p>
        </w:tc>
        <w:tc>
          <w:tcPr>
            <w:tcW w:w="864" w:type="dxa"/>
          </w:tcPr>
          <w:p w14:paraId="2BF9C71C" w14:textId="77777777" w:rsidR="006C45D2" w:rsidRDefault="006C45D2">
            <w:pPr>
              <w:pStyle w:val="TableText"/>
            </w:pPr>
          </w:p>
        </w:tc>
        <w:tc>
          <w:tcPr>
            <w:tcW w:w="1104" w:type="dxa"/>
          </w:tcPr>
          <w:p w14:paraId="28584661" w14:textId="41F076A4" w:rsidR="006C45D2" w:rsidRDefault="00CC4EF7">
            <w:pPr>
              <w:pStyle w:val="TableText"/>
            </w:pPr>
            <w:hyperlink w:anchor="C_86-28228">
              <w:r w:rsidR="0048493C">
                <w:rPr>
                  <w:rStyle w:val="HyperlinkText9pt"/>
                </w:rPr>
                <w:t>86-28228</w:t>
              </w:r>
            </w:hyperlink>
          </w:p>
        </w:tc>
        <w:tc>
          <w:tcPr>
            <w:tcW w:w="2975" w:type="dxa"/>
          </w:tcPr>
          <w:p w14:paraId="5D90BC78" w14:textId="77777777" w:rsidR="006C45D2" w:rsidRDefault="0048493C">
            <w:pPr>
              <w:pStyle w:val="TableText"/>
            </w:pPr>
            <w:r>
              <w:t>2.16.840.1.113883.10.20.22.4.14</w:t>
            </w:r>
          </w:p>
        </w:tc>
      </w:tr>
      <w:tr w:rsidR="006C45D2" w14:paraId="66B04799" w14:textId="77777777">
        <w:trPr>
          <w:jc w:val="center"/>
        </w:trPr>
        <w:tc>
          <w:tcPr>
            <w:tcW w:w="3345" w:type="dxa"/>
          </w:tcPr>
          <w:p w14:paraId="232CB9A6" w14:textId="77777777" w:rsidR="006C45D2" w:rsidRDefault="0048493C">
            <w:pPr>
              <w:pStyle w:val="TableText"/>
            </w:pPr>
            <w:r>
              <w:tab/>
              <w:t>templateId</w:t>
            </w:r>
          </w:p>
        </w:tc>
        <w:tc>
          <w:tcPr>
            <w:tcW w:w="720" w:type="dxa"/>
          </w:tcPr>
          <w:p w14:paraId="05DAC93C" w14:textId="77777777" w:rsidR="006C45D2" w:rsidRDefault="0048493C">
            <w:pPr>
              <w:pStyle w:val="TableText"/>
            </w:pPr>
            <w:r>
              <w:t>1..1</w:t>
            </w:r>
          </w:p>
        </w:tc>
        <w:tc>
          <w:tcPr>
            <w:tcW w:w="1152" w:type="dxa"/>
          </w:tcPr>
          <w:p w14:paraId="3566B18E" w14:textId="77777777" w:rsidR="006C45D2" w:rsidRDefault="0048493C">
            <w:pPr>
              <w:pStyle w:val="TableText"/>
            </w:pPr>
            <w:r>
              <w:t>SHALL</w:t>
            </w:r>
          </w:p>
        </w:tc>
        <w:tc>
          <w:tcPr>
            <w:tcW w:w="864" w:type="dxa"/>
          </w:tcPr>
          <w:p w14:paraId="3FB65540" w14:textId="77777777" w:rsidR="006C45D2" w:rsidRDefault="006C45D2">
            <w:pPr>
              <w:pStyle w:val="TableText"/>
            </w:pPr>
          </w:p>
        </w:tc>
        <w:tc>
          <w:tcPr>
            <w:tcW w:w="1104" w:type="dxa"/>
          </w:tcPr>
          <w:p w14:paraId="50F148B9" w14:textId="4104401A" w:rsidR="006C45D2" w:rsidRDefault="00CC4EF7">
            <w:pPr>
              <w:pStyle w:val="TableText"/>
            </w:pPr>
            <w:hyperlink w:anchor="C_86-21063">
              <w:r w:rsidR="0048493C">
                <w:rPr>
                  <w:rStyle w:val="HyperlinkText9pt"/>
                </w:rPr>
                <w:t>86-21063</w:t>
              </w:r>
            </w:hyperlink>
          </w:p>
        </w:tc>
        <w:tc>
          <w:tcPr>
            <w:tcW w:w="2975" w:type="dxa"/>
          </w:tcPr>
          <w:p w14:paraId="537FBE31" w14:textId="77777777" w:rsidR="006C45D2" w:rsidRDefault="006C45D2">
            <w:pPr>
              <w:pStyle w:val="TableText"/>
            </w:pPr>
          </w:p>
        </w:tc>
      </w:tr>
      <w:tr w:rsidR="006C45D2" w14:paraId="319B3A7B" w14:textId="77777777">
        <w:trPr>
          <w:jc w:val="center"/>
        </w:trPr>
        <w:tc>
          <w:tcPr>
            <w:tcW w:w="3345" w:type="dxa"/>
          </w:tcPr>
          <w:p w14:paraId="13B7A4B5" w14:textId="77777777" w:rsidR="006C45D2" w:rsidRDefault="0048493C">
            <w:pPr>
              <w:pStyle w:val="TableText"/>
            </w:pPr>
            <w:r>
              <w:tab/>
            </w:r>
            <w:r>
              <w:tab/>
              <w:t>@root</w:t>
            </w:r>
          </w:p>
        </w:tc>
        <w:tc>
          <w:tcPr>
            <w:tcW w:w="720" w:type="dxa"/>
          </w:tcPr>
          <w:p w14:paraId="07366B5B" w14:textId="77777777" w:rsidR="006C45D2" w:rsidRDefault="0048493C">
            <w:pPr>
              <w:pStyle w:val="TableText"/>
            </w:pPr>
            <w:r>
              <w:t>1..1</w:t>
            </w:r>
          </w:p>
        </w:tc>
        <w:tc>
          <w:tcPr>
            <w:tcW w:w="1152" w:type="dxa"/>
          </w:tcPr>
          <w:p w14:paraId="4DC12CFE" w14:textId="77777777" w:rsidR="006C45D2" w:rsidRDefault="0048493C">
            <w:pPr>
              <w:pStyle w:val="TableText"/>
            </w:pPr>
            <w:r>
              <w:t>SHALL</w:t>
            </w:r>
          </w:p>
        </w:tc>
        <w:tc>
          <w:tcPr>
            <w:tcW w:w="864" w:type="dxa"/>
          </w:tcPr>
          <w:p w14:paraId="06E7E930" w14:textId="77777777" w:rsidR="006C45D2" w:rsidRDefault="006C45D2">
            <w:pPr>
              <w:pStyle w:val="TableText"/>
            </w:pPr>
          </w:p>
        </w:tc>
        <w:tc>
          <w:tcPr>
            <w:tcW w:w="1104" w:type="dxa"/>
          </w:tcPr>
          <w:p w14:paraId="09E992E9" w14:textId="5B1C0D12" w:rsidR="006C45D2" w:rsidRDefault="00CC4EF7">
            <w:pPr>
              <w:pStyle w:val="TableText"/>
            </w:pPr>
            <w:hyperlink w:anchor="C_86-21064">
              <w:r w:rsidR="0048493C">
                <w:rPr>
                  <w:rStyle w:val="HyperlinkText9pt"/>
                </w:rPr>
                <w:t>86-21064</w:t>
              </w:r>
            </w:hyperlink>
          </w:p>
        </w:tc>
        <w:tc>
          <w:tcPr>
            <w:tcW w:w="2975" w:type="dxa"/>
          </w:tcPr>
          <w:p w14:paraId="60B59829" w14:textId="77777777" w:rsidR="006C45D2" w:rsidRDefault="0048493C">
            <w:pPr>
              <w:pStyle w:val="TableText"/>
            </w:pPr>
            <w:r>
              <w:t>2.16.840.1.113883.10.20.5.6.122</w:t>
            </w:r>
          </w:p>
        </w:tc>
      </w:tr>
      <w:tr w:rsidR="006C45D2" w14:paraId="7B381563" w14:textId="77777777">
        <w:trPr>
          <w:jc w:val="center"/>
        </w:trPr>
        <w:tc>
          <w:tcPr>
            <w:tcW w:w="3345" w:type="dxa"/>
          </w:tcPr>
          <w:p w14:paraId="2B1F5581" w14:textId="77777777" w:rsidR="006C45D2" w:rsidRDefault="0048493C">
            <w:pPr>
              <w:pStyle w:val="TableText"/>
            </w:pPr>
            <w:r>
              <w:tab/>
              <w:t>id</w:t>
            </w:r>
          </w:p>
        </w:tc>
        <w:tc>
          <w:tcPr>
            <w:tcW w:w="720" w:type="dxa"/>
          </w:tcPr>
          <w:p w14:paraId="6C200104" w14:textId="77777777" w:rsidR="006C45D2" w:rsidRDefault="0048493C">
            <w:pPr>
              <w:pStyle w:val="TableText"/>
            </w:pPr>
            <w:r>
              <w:t>1..1</w:t>
            </w:r>
          </w:p>
        </w:tc>
        <w:tc>
          <w:tcPr>
            <w:tcW w:w="1152" w:type="dxa"/>
          </w:tcPr>
          <w:p w14:paraId="22D3D76A" w14:textId="77777777" w:rsidR="006C45D2" w:rsidRDefault="0048493C">
            <w:pPr>
              <w:pStyle w:val="TableText"/>
            </w:pPr>
            <w:r>
              <w:t>SHALL</w:t>
            </w:r>
          </w:p>
        </w:tc>
        <w:tc>
          <w:tcPr>
            <w:tcW w:w="864" w:type="dxa"/>
          </w:tcPr>
          <w:p w14:paraId="33FBB2C8" w14:textId="77777777" w:rsidR="006C45D2" w:rsidRDefault="006C45D2">
            <w:pPr>
              <w:pStyle w:val="TableText"/>
            </w:pPr>
          </w:p>
        </w:tc>
        <w:tc>
          <w:tcPr>
            <w:tcW w:w="1104" w:type="dxa"/>
          </w:tcPr>
          <w:p w14:paraId="5A06821D" w14:textId="5E2E4D65" w:rsidR="006C45D2" w:rsidRDefault="00CC4EF7">
            <w:pPr>
              <w:pStyle w:val="TableText"/>
            </w:pPr>
            <w:hyperlink w:anchor="C_86-21065">
              <w:r w:rsidR="0048493C">
                <w:rPr>
                  <w:rStyle w:val="HyperlinkText9pt"/>
                </w:rPr>
                <w:t>86-21065</w:t>
              </w:r>
            </w:hyperlink>
          </w:p>
        </w:tc>
        <w:tc>
          <w:tcPr>
            <w:tcW w:w="2975" w:type="dxa"/>
          </w:tcPr>
          <w:p w14:paraId="46BA7C1C" w14:textId="77777777" w:rsidR="006C45D2" w:rsidRDefault="006C45D2">
            <w:pPr>
              <w:pStyle w:val="TableText"/>
            </w:pPr>
          </w:p>
        </w:tc>
      </w:tr>
      <w:tr w:rsidR="006C45D2" w14:paraId="46B4B140" w14:textId="77777777">
        <w:trPr>
          <w:jc w:val="center"/>
        </w:trPr>
        <w:tc>
          <w:tcPr>
            <w:tcW w:w="3345" w:type="dxa"/>
          </w:tcPr>
          <w:p w14:paraId="3199614A" w14:textId="77777777" w:rsidR="006C45D2" w:rsidRDefault="0048493C">
            <w:pPr>
              <w:pStyle w:val="TableText"/>
            </w:pPr>
            <w:r>
              <w:tab/>
            </w:r>
            <w:r>
              <w:tab/>
              <w:t>@nullFlavor</w:t>
            </w:r>
          </w:p>
        </w:tc>
        <w:tc>
          <w:tcPr>
            <w:tcW w:w="720" w:type="dxa"/>
          </w:tcPr>
          <w:p w14:paraId="64362421" w14:textId="77777777" w:rsidR="006C45D2" w:rsidRDefault="0048493C">
            <w:pPr>
              <w:pStyle w:val="TableText"/>
            </w:pPr>
            <w:r>
              <w:t>1..1</w:t>
            </w:r>
          </w:p>
        </w:tc>
        <w:tc>
          <w:tcPr>
            <w:tcW w:w="1152" w:type="dxa"/>
          </w:tcPr>
          <w:p w14:paraId="0C14F470" w14:textId="77777777" w:rsidR="006C45D2" w:rsidRDefault="0048493C">
            <w:pPr>
              <w:pStyle w:val="TableText"/>
            </w:pPr>
            <w:r>
              <w:t>SHALL</w:t>
            </w:r>
          </w:p>
        </w:tc>
        <w:tc>
          <w:tcPr>
            <w:tcW w:w="864" w:type="dxa"/>
          </w:tcPr>
          <w:p w14:paraId="1AF21620" w14:textId="77777777" w:rsidR="006C45D2" w:rsidRDefault="006C45D2">
            <w:pPr>
              <w:pStyle w:val="TableText"/>
            </w:pPr>
          </w:p>
        </w:tc>
        <w:tc>
          <w:tcPr>
            <w:tcW w:w="1104" w:type="dxa"/>
          </w:tcPr>
          <w:p w14:paraId="54478E42" w14:textId="315BFE13" w:rsidR="006C45D2" w:rsidRDefault="00CC4EF7">
            <w:pPr>
              <w:pStyle w:val="TableText"/>
            </w:pPr>
            <w:hyperlink w:anchor="C_86-22744">
              <w:r w:rsidR="0048493C">
                <w:rPr>
                  <w:rStyle w:val="HyperlinkText9pt"/>
                </w:rPr>
                <w:t>86-22744</w:t>
              </w:r>
            </w:hyperlink>
          </w:p>
        </w:tc>
        <w:tc>
          <w:tcPr>
            <w:tcW w:w="2975" w:type="dxa"/>
          </w:tcPr>
          <w:p w14:paraId="58296280" w14:textId="77777777" w:rsidR="006C45D2" w:rsidRDefault="0048493C">
            <w:pPr>
              <w:pStyle w:val="TableText"/>
            </w:pPr>
            <w:r>
              <w:t>urn:oid:2.16.840.1.113883.5.1008 (HL7NullFlavor) = NA</w:t>
            </w:r>
          </w:p>
        </w:tc>
      </w:tr>
      <w:tr w:rsidR="006C45D2" w14:paraId="5889C33D" w14:textId="77777777">
        <w:trPr>
          <w:jc w:val="center"/>
        </w:trPr>
        <w:tc>
          <w:tcPr>
            <w:tcW w:w="3345" w:type="dxa"/>
          </w:tcPr>
          <w:p w14:paraId="1D00BB8B" w14:textId="77777777" w:rsidR="006C45D2" w:rsidRDefault="0048493C">
            <w:pPr>
              <w:pStyle w:val="TableText"/>
            </w:pPr>
            <w:r>
              <w:tab/>
              <w:t>code</w:t>
            </w:r>
          </w:p>
        </w:tc>
        <w:tc>
          <w:tcPr>
            <w:tcW w:w="720" w:type="dxa"/>
          </w:tcPr>
          <w:p w14:paraId="40278E6D" w14:textId="77777777" w:rsidR="006C45D2" w:rsidRDefault="0048493C">
            <w:pPr>
              <w:pStyle w:val="TableText"/>
            </w:pPr>
            <w:r>
              <w:t>1..1</w:t>
            </w:r>
          </w:p>
        </w:tc>
        <w:tc>
          <w:tcPr>
            <w:tcW w:w="1152" w:type="dxa"/>
          </w:tcPr>
          <w:p w14:paraId="488FB7A6" w14:textId="77777777" w:rsidR="006C45D2" w:rsidRDefault="0048493C">
            <w:pPr>
              <w:pStyle w:val="TableText"/>
            </w:pPr>
            <w:r>
              <w:t>SHALL</w:t>
            </w:r>
          </w:p>
        </w:tc>
        <w:tc>
          <w:tcPr>
            <w:tcW w:w="864" w:type="dxa"/>
          </w:tcPr>
          <w:p w14:paraId="4C854328" w14:textId="77777777" w:rsidR="006C45D2" w:rsidRDefault="006C45D2">
            <w:pPr>
              <w:pStyle w:val="TableText"/>
            </w:pPr>
          </w:p>
        </w:tc>
        <w:tc>
          <w:tcPr>
            <w:tcW w:w="1104" w:type="dxa"/>
          </w:tcPr>
          <w:p w14:paraId="2F6E25EE" w14:textId="312EE556" w:rsidR="006C45D2" w:rsidRDefault="00CC4EF7">
            <w:pPr>
              <w:pStyle w:val="TableText"/>
            </w:pPr>
            <w:hyperlink w:anchor="C_86-21044">
              <w:r w:rsidR="0048493C">
                <w:rPr>
                  <w:rStyle w:val="HyperlinkText9pt"/>
                </w:rPr>
                <w:t>86-21044</w:t>
              </w:r>
            </w:hyperlink>
          </w:p>
        </w:tc>
        <w:tc>
          <w:tcPr>
            <w:tcW w:w="2975" w:type="dxa"/>
          </w:tcPr>
          <w:p w14:paraId="2FB1F17B" w14:textId="77777777" w:rsidR="006C45D2" w:rsidRDefault="006C45D2">
            <w:pPr>
              <w:pStyle w:val="TableText"/>
            </w:pPr>
          </w:p>
        </w:tc>
      </w:tr>
      <w:tr w:rsidR="006C45D2" w14:paraId="54323A29" w14:textId="77777777">
        <w:trPr>
          <w:jc w:val="center"/>
        </w:trPr>
        <w:tc>
          <w:tcPr>
            <w:tcW w:w="3345" w:type="dxa"/>
          </w:tcPr>
          <w:p w14:paraId="3813E6E8" w14:textId="77777777" w:rsidR="006C45D2" w:rsidRDefault="0048493C">
            <w:pPr>
              <w:pStyle w:val="TableText"/>
            </w:pPr>
            <w:r>
              <w:tab/>
            </w:r>
            <w:r>
              <w:tab/>
              <w:t>@code</w:t>
            </w:r>
          </w:p>
        </w:tc>
        <w:tc>
          <w:tcPr>
            <w:tcW w:w="720" w:type="dxa"/>
          </w:tcPr>
          <w:p w14:paraId="6E8E33C3" w14:textId="77777777" w:rsidR="006C45D2" w:rsidRDefault="0048493C">
            <w:pPr>
              <w:pStyle w:val="TableText"/>
            </w:pPr>
            <w:r>
              <w:t>1..1</w:t>
            </w:r>
          </w:p>
        </w:tc>
        <w:tc>
          <w:tcPr>
            <w:tcW w:w="1152" w:type="dxa"/>
          </w:tcPr>
          <w:p w14:paraId="6064A5BE" w14:textId="77777777" w:rsidR="006C45D2" w:rsidRDefault="0048493C">
            <w:pPr>
              <w:pStyle w:val="TableText"/>
            </w:pPr>
            <w:r>
              <w:t>SHALL</w:t>
            </w:r>
          </w:p>
        </w:tc>
        <w:tc>
          <w:tcPr>
            <w:tcW w:w="864" w:type="dxa"/>
          </w:tcPr>
          <w:p w14:paraId="10374511" w14:textId="77777777" w:rsidR="006C45D2" w:rsidRDefault="006C45D2">
            <w:pPr>
              <w:pStyle w:val="TableText"/>
            </w:pPr>
          </w:p>
        </w:tc>
        <w:tc>
          <w:tcPr>
            <w:tcW w:w="1104" w:type="dxa"/>
          </w:tcPr>
          <w:p w14:paraId="336144E4" w14:textId="6F20E430" w:rsidR="006C45D2" w:rsidRDefault="00CC4EF7">
            <w:pPr>
              <w:pStyle w:val="TableText"/>
            </w:pPr>
            <w:hyperlink w:anchor="C_86-21066">
              <w:r w:rsidR="0048493C">
                <w:rPr>
                  <w:rStyle w:val="HyperlinkText9pt"/>
                </w:rPr>
                <w:t>86-21066</w:t>
              </w:r>
            </w:hyperlink>
          </w:p>
        </w:tc>
        <w:tc>
          <w:tcPr>
            <w:tcW w:w="2975" w:type="dxa"/>
          </w:tcPr>
          <w:p w14:paraId="359C9CA5" w14:textId="77777777" w:rsidR="006C45D2" w:rsidRDefault="0048493C">
            <w:pPr>
              <w:pStyle w:val="TableText"/>
            </w:pPr>
            <w:r>
              <w:t>71861002</w:t>
            </w:r>
          </w:p>
        </w:tc>
      </w:tr>
      <w:tr w:rsidR="006C45D2" w14:paraId="32267795" w14:textId="77777777">
        <w:trPr>
          <w:jc w:val="center"/>
        </w:trPr>
        <w:tc>
          <w:tcPr>
            <w:tcW w:w="3345" w:type="dxa"/>
          </w:tcPr>
          <w:p w14:paraId="25EE1708" w14:textId="77777777" w:rsidR="006C45D2" w:rsidRDefault="0048493C">
            <w:pPr>
              <w:pStyle w:val="TableText"/>
            </w:pPr>
            <w:r>
              <w:tab/>
            </w:r>
            <w:r>
              <w:tab/>
              <w:t>@codeSystem</w:t>
            </w:r>
          </w:p>
        </w:tc>
        <w:tc>
          <w:tcPr>
            <w:tcW w:w="720" w:type="dxa"/>
          </w:tcPr>
          <w:p w14:paraId="39F6431B" w14:textId="77777777" w:rsidR="006C45D2" w:rsidRDefault="0048493C">
            <w:pPr>
              <w:pStyle w:val="TableText"/>
            </w:pPr>
            <w:r>
              <w:t>1..1</w:t>
            </w:r>
          </w:p>
        </w:tc>
        <w:tc>
          <w:tcPr>
            <w:tcW w:w="1152" w:type="dxa"/>
          </w:tcPr>
          <w:p w14:paraId="37793B4D" w14:textId="77777777" w:rsidR="006C45D2" w:rsidRDefault="0048493C">
            <w:pPr>
              <w:pStyle w:val="TableText"/>
            </w:pPr>
            <w:r>
              <w:t>SHALL</w:t>
            </w:r>
          </w:p>
        </w:tc>
        <w:tc>
          <w:tcPr>
            <w:tcW w:w="864" w:type="dxa"/>
          </w:tcPr>
          <w:p w14:paraId="40E4C04E" w14:textId="77777777" w:rsidR="006C45D2" w:rsidRDefault="006C45D2">
            <w:pPr>
              <w:pStyle w:val="TableText"/>
            </w:pPr>
          </w:p>
        </w:tc>
        <w:tc>
          <w:tcPr>
            <w:tcW w:w="1104" w:type="dxa"/>
          </w:tcPr>
          <w:p w14:paraId="22B2472E" w14:textId="5BDEFE5F" w:rsidR="006C45D2" w:rsidRDefault="00CC4EF7">
            <w:pPr>
              <w:pStyle w:val="TableText"/>
            </w:pPr>
            <w:hyperlink w:anchor="C_86-28103">
              <w:r w:rsidR="0048493C">
                <w:rPr>
                  <w:rStyle w:val="HyperlinkText9pt"/>
                </w:rPr>
                <w:t>86-28103</w:t>
              </w:r>
            </w:hyperlink>
          </w:p>
        </w:tc>
        <w:tc>
          <w:tcPr>
            <w:tcW w:w="2975" w:type="dxa"/>
          </w:tcPr>
          <w:p w14:paraId="2C617732" w14:textId="77777777" w:rsidR="006C45D2" w:rsidRDefault="0048493C">
            <w:pPr>
              <w:pStyle w:val="TableText"/>
            </w:pPr>
            <w:r>
              <w:t>urn:oid:2.16.840.1.113883.6.96 (SNOMED CT) = 2.16.840.1.113883.6.96</w:t>
            </w:r>
          </w:p>
        </w:tc>
      </w:tr>
      <w:tr w:rsidR="006C45D2" w14:paraId="25D4BB86" w14:textId="77777777">
        <w:trPr>
          <w:jc w:val="center"/>
        </w:trPr>
        <w:tc>
          <w:tcPr>
            <w:tcW w:w="3345" w:type="dxa"/>
          </w:tcPr>
          <w:p w14:paraId="08C64E5F" w14:textId="77777777" w:rsidR="006C45D2" w:rsidRDefault="0048493C">
            <w:pPr>
              <w:pStyle w:val="TableText"/>
            </w:pPr>
            <w:r>
              <w:tab/>
              <w:t>statusCode</w:t>
            </w:r>
          </w:p>
        </w:tc>
        <w:tc>
          <w:tcPr>
            <w:tcW w:w="720" w:type="dxa"/>
          </w:tcPr>
          <w:p w14:paraId="3AB951AD" w14:textId="77777777" w:rsidR="006C45D2" w:rsidRDefault="0048493C">
            <w:pPr>
              <w:pStyle w:val="TableText"/>
            </w:pPr>
            <w:r>
              <w:t>1..1</w:t>
            </w:r>
          </w:p>
        </w:tc>
        <w:tc>
          <w:tcPr>
            <w:tcW w:w="1152" w:type="dxa"/>
          </w:tcPr>
          <w:p w14:paraId="727F3868" w14:textId="77777777" w:rsidR="006C45D2" w:rsidRDefault="0048493C">
            <w:pPr>
              <w:pStyle w:val="TableText"/>
            </w:pPr>
            <w:r>
              <w:t>SHALL</w:t>
            </w:r>
          </w:p>
        </w:tc>
        <w:tc>
          <w:tcPr>
            <w:tcW w:w="864" w:type="dxa"/>
          </w:tcPr>
          <w:p w14:paraId="15A3D077" w14:textId="77777777" w:rsidR="006C45D2" w:rsidRDefault="006C45D2">
            <w:pPr>
              <w:pStyle w:val="TableText"/>
            </w:pPr>
          </w:p>
        </w:tc>
        <w:tc>
          <w:tcPr>
            <w:tcW w:w="1104" w:type="dxa"/>
          </w:tcPr>
          <w:p w14:paraId="4881213F" w14:textId="14D162F3" w:rsidR="006C45D2" w:rsidRDefault="00CC4EF7">
            <w:pPr>
              <w:pStyle w:val="TableText"/>
            </w:pPr>
            <w:hyperlink w:anchor="C_86-21046">
              <w:r w:rsidR="0048493C">
                <w:rPr>
                  <w:rStyle w:val="HyperlinkText9pt"/>
                </w:rPr>
                <w:t>86-21046</w:t>
              </w:r>
            </w:hyperlink>
          </w:p>
        </w:tc>
        <w:tc>
          <w:tcPr>
            <w:tcW w:w="2975" w:type="dxa"/>
          </w:tcPr>
          <w:p w14:paraId="1CE55AAF" w14:textId="77777777" w:rsidR="006C45D2" w:rsidRDefault="006C45D2">
            <w:pPr>
              <w:pStyle w:val="TableText"/>
            </w:pPr>
          </w:p>
        </w:tc>
      </w:tr>
      <w:tr w:rsidR="006C45D2" w14:paraId="1EDBC29F" w14:textId="77777777">
        <w:trPr>
          <w:jc w:val="center"/>
        </w:trPr>
        <w:tc>
          <w:tcPr>
            <w:tcW w:w="3345" w:type="dxa"/>
          </w:tcPr>
          <w:p w14:paraId="6D2AD640" w14:textId="77777777" w:rsidR="006C45D2" w:rsidRDefault="0048493C">
            <w:pPr>
              <w:pStyle w:val="TableText"/>
            </w:pPr>
            <w:r>
              <w:tab/>
            </w:r>
            <w:r>
              <w:tab/>
              <w:t>@code</w:t>
            </w:r>
          </w:p>
        </w:tc>
        <w:tc>
          <w:tcPr>
            <w:tcW w:w="720" w:type="dxa"/>
          </w:tcPr>
          <w:p w14:paraId="1F6A3589" w14:textId="77777777" w:rsidR="006C45D2" w:rsidRDefault="0048493C">
            <w:pPr>
              <w:pStyle w:val="TableText"/>
            </w:pPr>
            <w:r>
              <w:t>1..1</w:t>
            </w:r>
          </w:p>
        </w:tc>
        <w:tc>
          <w:tcPr>
            <w:tcW w:w="1152" w:type="dxa"/>
          </w:tcPr>
          <w:p w14:paraId="48948BFB" w14:textId="77777777" w:rsidR="006C45D2" w:rsidRDefault="0048493C">
            <w:pPr>
              <w:pStyle w:val="TableText"/>
            </w:pPr>
            <w:r>
              <w:t>SHALL</w:t>
            </w:r>
          </w:p>
        </w:tc>
        <w:tc>
          <w:tcPr>
            <w:tcW w:w="864" w:type="dxa"/>
          </w:tcPr>
          <w:p w14:paraId="05CAF367" w14:textId="77777777" w:rsidR="006C45D2" w:rsidRDefault="006C45D2">
            <w:pPr>
              <w:pStyle w:val="TableText"/>
            </w:pPr>
          </w:p>
        </w:tc>
        <w:tc>
          <w:tcPr>
            <w:tcW w:w="1104" w:type="dxa"/>
          </w:tcPr>
          <w:p w14:paraId="55E87A60" w14:textId="3FCDAEFD" w:rsidR="006C45D2" w:rsidRDefault="00CC4EF7">
            <w:pPr>
              <w:pStyle w:val="TableText"/>
            </w:pPr>
            <w:hyperlink w:anchor="C_86-28106">
              <w:r w:rsidR="0048493C">
                <w:rPr>
                  <w:rStyle w:val="HyperlinkText9pt"/>
                </w:rPr>
                <w:t>86-28106</w:t>
              </w:r>
            </w:hyperlink>
          </w:p>
        </w:tc>
        <w:tc>
          <w:tcPr>
            <w:tcW w:w="2975" w:type="dxa"/>
          </w:tcPr>
          <w:p w14:paraId="52ABAB69" w14:textId="77777777" w:rsidR="006C45D2" w:rsidRDefault="0048493C">
            <w:pPr>
              <w:pStyle w:val="TableText"/>
            </w:pPr>
            <w:r>
              <w:t>urn:oid:2.16.840.1.113883.5.14 (HL7ActStatus) = completed</w:t>
            </w:r>
          </w:p>
        </w:tc>
      </w:tr>
      <w:tr w:rsidR="006C45D2" w14:paraId="6C959173" w14:textId="77777777">
        <w:trPr>
          <w:jc w:val="center"/>
        </w:trPr>
        <w:tc>
          <w:tcPr>
            <w:tcW w:w="3345" w:type="dxa"/>
          </w:tcPr>
          <w:p w14:paraId="6FC621AE" w14:textId="77777777" w:rsidR="006C45D2" w:rsidRDefault="0048493C">
            <w:pPr>
              <w:pStyle w:val="TableText"/>
            </w:pPr>
            <w:r>
              <w:tab/>
              <w:t>effectiveTime</w:t>
            </w:r>
          </w:p>
        </w:tc>
        <w:tc>
          <w:tcPr>
            <w:tcW w:w="720" w:type="dxa"/>
          </w:tcPr>
          <w:p w14:paraId="1F06FAD6" w14:textId="77777777" w:rsidR="006C45D2" w:rsidRDefault="0048493C">
            <w:pPr>
              <w:pStyle w:val="TableText"/>
            </w:pPr>
            <w:r>
              <w:t>1..1</w:t>
            </w:r>
          </w:p>
        </w:tc>
        <w:tc>
          <w:tcPr>
            <w:tcW w:w="1152" w:type="dxa"/>
          </w:tcPr>
          <w:p w14:paraId="69D1A980" w14:textId="77777777" w:rsidR="006C45D2" w:rsidRDefault="0048493C">
            <w:pPr>
              <w:pStyle w:val="TableText"/>
            </w:pPr>
            <w:r>
              <w:t>SHALL</w:t>
            </w:r>
          </w:p>
        </w:tc>
        <w:tc>
          <w:tcPr>
            <w:tcW w:w="864" w:type="dxa"/>
          </w:tcPr>
          <w:p w14:paraId="2B607176" w14:textId="77777777" w:rsidR="006C45D2" w:rsidRDefault="006C45D2">
            <w:pPr>
              <w:pStyle w:val="TableText"/>
            </w:pPr>
          </w:p>
        </w:tc>
        <w:tc>
          <w:tcPr>
            <w:tcW w:w="1104" w:type="dxa"/>
          </w:tcPr>
          <w:p w14:paraId="2DED8D2A" w14:textId="50BEE7EA" w:rsidR="006C45D2" w:rsidRDefault="00CC4EF7">
            <w:pPr>
              <w:pStyle w:val="TableText"/>
            </w:pPr>
            <w:hyperlink w:anchor="C_86-21047">
              <w:r w:rsidR="0048493C">
                <w:rPr>
                  <w:rStyle w:val="HyperlinkText9pt"/>
                </w:rPr>
                <w:t>86-21047</w:t>
              </w:r>
            </w:hyperlink>
          </w:p>
        </w:tc>
        <w:tc>
          <w:tcPr>
            <w:tcW w:w="2975" w:type="dxa"/>
          </w:tcPr>
          <w:p w14:paraId="0D4D612C" w14:textId="77777777" w:rsidR="006C45D2" w:rsidRDefault="006C45D2">
            <w:pPr>
              <w:pStyle w:val="TableText"/>
            </w:pPr>
          </w:p>
        </w:tc>
      </w:tr>
      <w:tr w:rsidR="006C45D2" w14:paraId="48765DAC" w14:textId="77777777">
        <w:trPr>
          <w:jc w:val="center"/>
        </w:trPr>
        <w:tc>
          <w:tcPr>
            <w:tcW w:w="3345" w:type="dxa"/>
          </w:tcPr>
          <w:p w14:paraId="40F9D905" w14:textId="77777777" w:rsidR="006C45D2" w:rsidRDefault="0048493C">
            <w:pPr>
              <w:pStyle w:val="TableText"/>
            </w:pPr>
            <w:r>
              <w:tab/>
            </w:r>
            <w:r>
              <w:tab/>
              <w:t>low</w:t>
            </w:r>
          </w:p>
        </w:tc>
        <w:tc>
          <w:tcPr>
            <w:tcW w:w="720" w:type="dxa"/>
          </w:tcPr>
          <w:p w14:paraId="4C07728D" w14:textId="77777777" w:rsidR="006C45D2" w:rsidRDefault="0048493C">
            <w:pPr>
              <w:pStyle w:val="TableText"/>
            </w:pPr>
            <w:r>
              <w:t>1..1</w:t>
            </w:r>
          </w:p>
        </w:tc>
        <w:tc>
          <w:tcPr>
            <w:tcW w:w="1152" w:type="dxa"/>
          </w:tcPr>
          <w:p w14:paraId="54C26DFA" w14:textId="77777777" w:rsidR="006C45D2" w:rsidRDefault="0048493C">
            <w:pPr>
              <w:pStyle w:val="TableText"/>
            </w:pPr>
            <w:r>
              <w:t>SHALL</w:t>
            </w:r>
          </w:p>
        </w:tc>
        <w:tc>
          <w:tcPr>
            <w:tcW w:w="864" w:type="dxa"/>
          </w:tcPr>
          <w:p w14:paraId="4201F918" w14:textId="77777777" w:rsidR="006C45D2" w:rsidRDefault="006C45D2">
            <w:pPr>
              <w:pStyle w:val="TableText"/>
            </w:pPr>
          </w:p>
        </w:tc>
        <w:tc>
          <w:tcPr>
            <w:tcW w:w="1104" w:type="dxa"/>
          </w:tcPr>
          <w:p w14:paraId="60BDEF6C" w14:textId="46D3EB34" w:rsidR="006C45D2" w:rsidRDefault="00CC4EF7">
            <w:pPr>
              <w:pStyle w:val="TableText"/>
            </w:pPr>
            <w:hyperlink w:anchor="C_86-21048">
              <w:r w:rsidR="0048493C">
                <w:rPr>
                  <w:rStyle w:val="HyperlinkText9pt"/>
                </w:rPr>
                <w:t>86-21048</w:t>
              </w:r>
            </w:hyperlink>
          </w:p>
        </w:tc>
        <w:tc>
          <w:tcPr>
            <w:tcW w:w="2975" w:type="dxa"/>
          </w:tcPr>
          <w:p w14:paraId="7196FD0A" w14:textId="77777777" w:rsidR="006C45D2" w:rsidRDefault="006C45D2">
            <w:pPr>
              <w:pStyle w:val="TableText"/>
            </w:pPr>
          </w:p>
        </w:tc>
      </w:tr>
      <w:tr w:rsidR="006C45D2" w14:paraId="5A4C5A77" w14:textId="77777777">
        <w:trPr>
          <w:jc w:val="center"/>
        </w:trPr>
        <w:tc>
          <w:tcPr>
            <w:tcW w:w="3345" w:type="dxa"/>
          </w:tcPr>
          <w:p w14:paraId="7FF45ED4" w14:textId="77777777" w:rsidR="006C45D2" w:rsidRDefault="0048493C">
            <w:pPr>
              <w:pStyle w:val="TableText"/>
            </w:pPr>
            <w:r>
              <w:tab/>
              <w:t>participant</w:t>
            </w:r>
          </w:p>
        </w:tc>
        <w:tc>
          <w:tcPr>
            <w:tcW w:w="720" w:type="dxa"/>
          </w:tcPr>
          <w:p w14:paraId="5CE6F8EE" w14:textId="77777777" w:rsidR="006C45D2" w:rsidRDefault="0048493C">
            <w:pPr>
              <w:pStyle w:val="TableText"/>
            </w:pPr>
            <w:r>
              <w:t>0..*</w:t>
            </w:r>
          </w:p>
        </w:tc>
        <w:tc>
          <w:tcPr>
            <w:tcW w:w="1152" w:type="dxa"/>
          </w:tcPr>
          <w:p w14:paraId="23E89D80" w14:textId="77777777" w:rsidR="006C45D2" w:rsidRDefault="0048493C">
            <w:pPr>
              <w:pStyle w:val="TableText"/>
            </w:pPr>
            <w:r>
              <w:t>MAY</w:t>
            </w:r>
          </w:p>
        </w:tc>
        <w:tc>
          <w:tcPr>
            <w:tcW w:w="864" w:type="dxa"/>
          </w:tcPr>
          <w:p w14:paraId="2DEF0594" w14:textId="77777777" w:rsidR="006C45D2" w:rsidRDefault="006C45D2">
            <w:pPr>
              <w:pStyle w:val="TableText"/>
            </w:pPr>
          </w:p>
        </w:tc>
        <w:tc>
          <w:tcPr>
            <w:tcW w:w="1104" w:type="dxa"/>
          </w:tcPr>
          <w:p w14:paraId="45B5BC95" w14:textId="4AF2F2A5" w:rsidR="006C45D2" w:rsidRDefault="00CC4EF7">
            <w:pPr>
              <w:pStyle w:val="TableText"/>
            </w:pPr>
            <w:hyperlink w:anchor="C_86-21049">
              <w:r w:rsidR="0048493C">
                <w:rPr>
                  <w:rStyle w:val="HyperlinkText9pt"/>
                </w:rPr>
                <w:t>86-21049</w:t>
              </w:r>
            </w:hyperlink>
          </w:p>
        </w:tc>
        <w:tc>
          <w:tcPr>
            <w:tcW w:w="2975" w:type="dxa"/>
          </w:tcPr>
          <w:p w14:paraId="68107459" w14:textId="77777777" w:rsidR="006C45D2" w:rsidRDefault="006C45D2">
            <w:pPr>
              <w:pStyle w:val="TableText"/>
            </w:pPr>
          </w:p>
        </w:tc>
      </w:tr>
      <w:tr w:rsidR="006C45D2" w14:paraId="1357264D" w14:textId="77777777">
        <w:trPr>
          <w:jc w:val="center"/>
        </w:trPr>
        <w:tc>
          <w:tcPr>
            <w:tcW w:w="3345" w:type="dxa"/>
          </w:tcPr>
          <w:p w14:paraId="3E3762CB" w14:textId="77777777" w:rsidR="006C45D2" w:rsidRDefault="0048493C">
            <w:pPr>
              <w:pStyle w:val="TableText"/>
            </w:pPr>
            <w:r>
              <w:tab/>
            </w:r>
            <w:r>
              <w:tab/>
              <w:t>@typeCode</w:t>
            </w:r>
          </w:p>
        </w:tc>
        <w:tc>
          <w:tcPr>
            <w:tcW w:w="720" w:type="dxa"/>
          </w:tcPr>
          <w:p w14:paraId="6DD5DE3C" w14:textId="77777777" w:rsidR="006C45D2" w:rsidRDefault="0048493C">
            <w:pPr>
              <w:pStyle w:val="TableText"/>
            </w:pPr>
            <w:r>
              <w:t>1..1</w:t>
            </w:r>
          </w:p>
        </w:tc>
        <w:tc>
          <w:tcPr>
            <w:tcW w:w="1152" w:type="dxa"/>
          </w:tcPr>
          <w:p w14:paraId="40BB917E" w14:textId="77777777" w:rsidR="006C45D2" w:rsidRDefault="0048493C">
            <w:pPr>
              <w:pStyle w:val="TableText"/>
            </w:pPr>
            <w:r>
              <w:t>SHALL</w:t>
            </w:r>
          </w:p>
        </w:tc>
        <w:tc>
          <w:tcPr>
            <w:tcW w:w="864" w:type="dxa"/>
          </w:tcPr>
          <w:p w14:paraId="76C9659D" w14:textId="77777777" w:rsidR="006C45D2" w:rsidRDefault="006C45D2">
            <w:pPr>
              <w:pStyle w:val="TableText"/>
            </w:pPr>
          </w:p>
        </w:tc>
        <w:tc>
          <w:tcPr>
            <w:tcW w:w="1104" w:type="dxa"/>
          </w:tcPr>
          <w:p w14:paraId="274C25E2" w14:textId="65538C17" w:rsidR="006C45D2" w:rsidRDefault="00CC4EF7">
            <w:pPr>
              <w:pStyle w:val="TableText"/>
            </w:pPr>
            <w:hyperlink w:anchor="C_86-21050">
              <w:r w:rsidR="0048493C">
                <w:rPr>
                  <w:rStyle w:val="HyperlinkText9pt"/>
                </w:rPr>
                <w:t>86-21050</w:t>
              </w:r>
            </w:hyperlink>
          </w:p>
        </w:tc>
        <w:tc>
          <w:tcPr>
            <w:tcW w:w="2975" w:type="dxa"/>
          </w:tcPr>
          <w:p w14:paraId="2F560DAB" w14:textId="77777777" w:rsidR="006C45D2" w:rsidRDefault="0048493C">
            <w:pPr>
              <w:pStyle w:val="TableText"/>
            </w:pPr>
            <w:r>
              <w:t>LOC</w:t>
            </w:r>
          </w:p>
        </w:tc>
      </w:tr>
      <w:tr w:rsidR="006C45D2" w14:paraId="2FC46DC9" w14:textId="77777777">
        <w:trPr>
          <w:jc w:val="center"/>
        </w:trPr>
        <w:tc>
          <w:tcPr>
            <w:tcW w:w="3345" w:type="dxa"/>
          </w:tcPr>
          <w:p w14:paraId="11650EE6" w14:textId="77777777" w:rsidR="006C45D2" w:rsidRDefault="0048493C">
            <w:pPr>
              <w:pStyle w:val="TableText"/>
            </w:pPr>
            <w:r>
              <w:tab/>
            </w:r>
            <w:r>
              <w:tab/>
              <w:t>participantRole</w:t>
            </w:r>
          </w:p>
        </w:tc>
        <w:tc>
          <w:tcPr>
            <w:tcW w:w="720" w:type="dxa"/>
          </w:tcPr>
          <w:p w14:paraId="6CF9467F" w14:textId="77777777" w:rsidR="006C45D2" w:rsidRDefault="0048493C">
            <w:pPr>
              <w:pStyle w:val="TableText"/>
            </w:pPr>
            <w:r>
              <w:t>1..1</w:t>
            </w:r>
          </w:p>
        </w:tc>
        <w:tc>
          <w:tcPr>
            <w:tcW w:w="1152" w:type="dxa"/>
          </w:tcPr>
          <w:p w14:paraId="32127823" w14:textId="77777777" w:rsidR="006C45D2" w:rsidRDefault="0048493C">
            <w:pPr>
              <w:pStyle w:val="TableText"/>
            </w:pPr>
            <w:r>
              <w:t>SHALL</w:t>
            </w:r>
          </w:p>
        </w:tc>
        <w:tc>
          <w:tcPr>
            <w:tcW w:w="864" w:type="dxa"/>
          </w:tcPr>
          <w:p w14:paraId="0997B641" w14:textId="77777777" w:rsidR="006C45D2" w:rsidRDefault="006C45D2">
            <w:pPr>
              <w:pStyle w:val="TableText"/>
            </w:pPr>
          </w:p>
        </w:tc>
        <w:tc>
          <w:tcPr>
            <w:tcW w:w="1104" w:type="dxa"/>
          </w:tcPr>
          <w:p w14:paraId="1C377F6E" w14:textId="51323AA0" w:rsidR="006C45D2" w:rsidRDefault="00CC4EF7">
            <w:pPr>
              <w:pStyle w:val="TableText"/>
            </w:pPr>
            <w:hyperlink w:anchor="C_86-21051">
              <w:r w:rsidR="0048493C">
                <w:rPr>
                  <w:rStyle w:val="HyperlinkText9pt"/>
                </w:rPr>
                <w:t>86-21051</w:t>
              </w:r>
            </w:hyperlink>
          </w:p>
        </w:tc>
        <w:tc>
          <w:tcPr>
            <w:tcW w:w="2975" w:type="dxa"/>
          </w:tcPr>
          <w:p w14:paraId="1820720F" w14:textId="77777777" w:rsidR="006C45D2" w:rsidRDefault="006C45D2">
            <w:pPr>
              <w:pStyle w:val="TableText"/>
            </w:pPr>
          </w:p>
        </w:tc>
      </w:tr>
      <w:tr w:rsidR="006C45D2" w14:paraId="41FFEB8C" w14:textId="77777777">
        <w:trPr>
          <w:jc w:val="center"/>
        </w:trPr>
        <w:tc>
          <w:tcPr>
            <w:tcW w:w="3345" w:type="dxa"/>
          </w:tcPr>
          <w:p w14:paraId="1DB484AC" w14:textId="77777777" w:rsidR="006C45D2" w:rsidRDefault="0048493C">
            <w:pPr>
              <w:pStyle w:val="TableText"/>
            </w:pPr>
            <w:r>
              <w:tab/>
            </w:r>
            <w:r>
              <w:tab/>
            </w:r>
            <w:r>
              <w:tab/>
              <w:t>@classCode</w:t>
            </w:r>
          </w:p>
        </w:tc>
        <w:tc>
          <w:tcPr>
            <w:tcW w:w="720" w:type="dxa"/>
          </w:tcPr>
          <w:p w14:paraId="31528D5B" w14:textId="77777777" w:rsidR="006C45D2" w:rsidRDefault="0048493C">
            <w:pPr>
              <w:pStyle w:val="TableText"/>
            </w:pPr>
            <w:r>
              <w:t>1..1</w:t>
            </w:r>
          </w:p>
        </w:tc>
        <w:tc>
          <w:tcPr>
            <w:tcW w:w="1152" w:type="dxa"/>
          </w:tcPr>
          <w:p w14:paraId="4705B1DA" w14:textId="77777777" w:rsidR="006C45D2" w:rsidRDefault="0048493C">
            <w:pPr>
              <w:pStyle w:val="TableText"/>
            </w:pPr>
            <w:r>
              <w:t>SHALL</w:t>
            </w:r>
          </w:p>
        </w:tc>
        <w:tc>
          <w:tcPr>
            <w:tcW w:w="864" w:type="dxa"/>
          </w:tcPr>
          <w:p w14:paraId="4084D136" w14:textId="77777777" w:rsidR="006C45D2" w:rsidRDefault="006C45D2">
            <w:pPr>
              <w:pStyle w:val="TableText"/>
            </w:pPr>
          </w:p>
        </w:tc>
        <w:tc>
          <w:tcPr>
            <w:tcW w:w="1104" w:type="dxa"/>
          </w:tcPr>
          <w:p w14:paraId="425AD65D" w14:textId="0EFFF806" w:rsidR="006C45D2" w:rsidRDefault="00CC4EF7">
            <w:pPr>
              <w:pStyle w:val="TableText"/>
            </w:pPr>
            <w:hyperlink w:anchor="C_86-21052">
              <w:r w:rsidR="0048493C">
                <w:rPr>
                  <w:rStyle w:val="HyperlinkText9pt"/>
                </w:rPr>
                <w:t>86-21052</w:t>
              </w:r>
            </w:hyperlink>
          </w:p>
        </w:tc>
        <w:tc>
          <w:tcPr>
            <w:tcW w:w="2975" w:type="dxa"/>
          </w:tcPr>
          <w:p w14:paraId="31DE8E25" w14:textId="77777777" w:rsidR="006C45D2" w:rsidRDefault="0048493C">
            <w:pPr>
              <w:pStyle w:val="TableText"/>
            </w:pPr>
            <w:r>
              <w:t>SDLOC</w:t>
            </w:r>
          </w:p>
        </w:tc>
      </w:tr>
      <w:tr w:rsidR="006C45D2" w14:paraId="5B9F2876" w14:textId="77777777">
        <w:trPr>
          <w:jc w:val="center"/>
        </w:trPr>
        <w:tc>
          <w:tcPr>
            <w:tcW w:w="3345" w:type="dxa"/>
          </w:tcPr>
          <w:p w14:paraId="11FC25FD" w14:textId="77777777" w:rsidR="006C45D2" w:rsidRDefault="0048493C">
            <w:pPr>
              <w:pStyle w:val="TableText"/>
            </w:pPr>
            <w:r>
              <w:tab/>
            </w:r>
            <w:r>
              <w:tab/>
            </w:r>
            <w:r>
              <w:tab/>
              <w:t>id</w:t>
            </w:r>
          </w:p>
        </w:tc>
        <w:tc>
          <w:tcPr>
            <w:tcW w:w="720" w:type="dxa"/>
          </w:tcPr>
          <w:p w14:paraId="114A235E" w14:textId="77777777" w:rsidR="006C45D2" w:rsidRDefault="0048493C">
            <w:pPr>
              <w:pStyle w:val="TableText"/>
            </w:pPr>
            <w:r>
              <w:t>1..1</w:t>
            </w:r>
          </w:p>
        </w:tc>
        <w:tc>
          <w:tcPr>
            <w:tcW w:w="1152" w:type="dxa"/>
          </w:tcPr>
          <w:p w14:paraId="643B996C" w14:textId="77777777" w:rsidR="006C45D2" w:rsidRDefault="0048493C">
            <w:pPr>
              <w:pStyle w:val="TableText"/>
            </w:pPr>
            <w:r>
              <w:t>SHALL</w:t>
            </w:r>
          </w:p>
        </w:tc>
        <w:tc>
          <w:tcPr>
            <w:tcW w:w="864" w:type="dxa"/>
          </w:tcPr>
          <w:p w14:paraId="5D79C0FD" w14:textId="77777777" w:rsidR="006C45D2" w:rsidRDefault="006C45D2">
            <w:pPr>
              <w:pStyle w:val="TableText"/>
            </w:pPr>
          </w:p>
        </w:tc>
        <w:tc>
          <w:tcPr>
            <w:tcW w:w="1104" w:type="dxa"/>
          </w:tcPr>
          <w:p w14:paraId="22ED944F" w14:textId="0CDAC73D" w:rsidR="006C45D2" w:rsidRDefault="00CC4EF7">
            <w:pPr>
              <w:pStyle w:val="TableText"/>
            </w:pPr>
            <w:hyperlink w:anchor="C_86-21053">
              <w:r w:rsidR="0048493C">
                <w:rPr>
                  <w:rStyle w:val="HyperlinkText9pt"/>
                </w:rPr>
                <w:t>86-21053</w:t>
              </w:r>
            </w:hyperlink>
          </w:p>
        </w:tc>
        <w:tc>
          <w:tcPr>
            <w:tcW w:w="2975" w:type="dxa"/>
          </w:tcPr>
          <w:p w14:paraId="0F5F71D8" w14:textId="77777777" w:rsidR="006C45D2" w:rsidRDefault="006C45D2">
            <w:pPr>
              <w:pStyle w:val="TableText"/>
            </w:pPr>
          </w:p>
        </w:tc>
      </w:tr>
      <w:tr w:rsidR="006C45D2" w14:paraId="4CDE026C" w14:textId="77777777">
        <w:trPr>
          <w:jc w:val="center"/>
        </w:trPr>
        <w:tc>
          <w:tcPr>
            <w:tcW w:w="3345" w:type="dxa"/>
          </w:tcPr>
          <w:p w14:paraId="03E00B2A" w14:textId="77777777" w:rsidR="006C45D2" w:rsidRDefault="0048493C">
            <w:pPr>
              <w:pStyle w:val="TableText"/>
            </w:pPr>
            <w:r>
              <w:tab/>
            </w:r>
            <w:r>
              <w:tab/>
            </w:r>
            <w:r>
              <w:tab/>
            </w:r>
            <w:r>
              <w:tab/>
              <w:t>@root</w:t>
            </w:r>
          </w:p>
        </w:tc>
        <w:tc>
          <w:tcPr>
            <w:tcW w:w="720" w:type="dxa"/>
          </w:tcPr>
          <w:p w14:paraId="45190AFF" w14:textId="77777777" w:rsidR="006C45D2" w:rsidRDefault="0048493C">
            <w:pPr>
              <w:pStyle w:val="TableText"/>
            </w:pPr>
            <w:r>
              <w:t>1..1</w:t>
            </w:r>
          </w:p>
        </w:tc>
        <w:tc>
          <w:tcPr>
            <w:tcW w:w="1152" w:type="dxa"/>
          </w:tcPr>
          <w:p w14:paraId="6CC7B013" w14:textId="77777777" w:rsidR="006C45D2" w:rsidRDefault="0048493C">
            <w:pPr>
              <w:pStyle w:val="TableText"/>
            </w:pPr>
            <w:r>
              <w:t>SHALL</w:t>
            </w:r>
          </w:p>
        </w:tc>
        <w:tc>
          <w:tcPr>
            <w:tcW w:w="864" w:type="dxa"/>
          </w:tcPr>
          <w:p w14:paraId="43BAC821" w14:textId="77777777" w:rsidR="006C45D2" w:rsidRDefault="006C45D2">
            <w:pPr>
              <w:pStyle w:val="TableText"/>
            </w:pPr>
          </w:p>
        </w:tc>
        <w:tc>
          <w:tcPr>
            <w:tcW w:w="1104" w:type="dxa"/>
          </w:tcPr>
          <w:p w14:paraId="6F9C844F" w14:textId="401A2675" w:rsidR="006C45D2" w:rsidRDefault="00CC4EF7">
            <w:pPr>
              <w:pStyle w:val="TableText"/>
            </w:pPr>
            <w:hyperlink w:anchor="C_86-21054">
              <w:r w:rsidR="0048493C">
                <w:rPr>
                  <w:rStyle w:val="HyperlinkText9pt"/>
                </w:rPr>
                <w:t>86-21054</w:t>
              </w:r>
            </w:hyperlink>
          </w:p>
        </w:tc>
        <w:tc>
          <w:tcPr>
            <w:tcW w:w="2975" w:type="dxa"/>
          </w:tcPr>
          <w:p w14:paraId="628CC13C" w14:textId="77777777" w:rsidR="006C45D2" w:rsidRDefault="006C45D2">
            <w:pPr>
              <w:pStyle w:val="TableText"/>
            </w:pPr>
          </w:p>
        </w:tc>
      </w:tr>
      <w:tr w:rsidR="006C45D2" w14:paraId="0D08AD00" w14:textId="77777777">
        <w:trPr>
          <w:jc w:val="center"/>
        </w:trPr>
        <w:tc>
          <w:tcPr>
            <w:tcW w:w="3345" w:type="dxa"/>
          </w:tcPr>
          <w:p w14:paraId="7C0FCB16" w14:textId="77777777" w:rsidR="006C45D2" w:rsidRDefault="0048493C">
            <w:pPr>
              <w:pStyle w:val="TableText"/>
            </w:pPr>
            <w:r>
              <w:tab/>
            </w:r>
            <w:r>
              <w:tab/>
            </w:r>
            <w:r>
              <w:tab/>
            </w:r>
            <w:r>
              <w:tab/>
              <w:t>@extension</w:t>
            </w:r>
          </w:p>
        </w:tc>
        <w:tc>
          <w:tcPr>
            <w:tcW w:w="720" w:type="dxa"/>
          </w:tcPr>
          <w:p w14:paraId="04EF13BE" w14:textId="77777777" w:rsidR="006C45D2" w:rsidRDefault="0048493C">
            <w:pPr>
              <w:pStyle w:val="TableText"/>
            </w:pPr>
            <w:r>
              <w:t>1..1</w:t>
            </w:r>
          </w:p>
        </w:tc>
        <w:tc>
          <w:tcPr>
            <w:tcW w:w="1152" w:type="dxa"/>
          </w:tcPr>
          <w:p w14:paraId="62D5002A" w14:textId="77777777" w:rsidR="006C45D2" w:rsidRDefault="0048493C">
            <w:pPr>
              <w:pStyle w:val="TableText"/>
            </w:pPr>
            <w:r>
              <w:t>SHALL</w:t>
            </w:r>
          </w:p>
        </w:tc>
        <w:tc>
          <w:tcPr>
            <w:tcW w:w="864" w:type="dxa"/>
          </w:tcPr>
          <w:p w14:paraId="2074488A" w14:textId="77777777" w:rsidR="006C45D2" w:rsidRDefault="006C45D2">
            <w:pPr>
              <w:pStyle w:val="TableText"/>
            </w:pPr>
          </w:p>
        </w:tc>
        <w:tc>
          <w:tcPr>
            <w:tcW w:w="1104" w:type="dxa"/>
          </w:tcPr>
          <w:p w14:paraId="280FA496" w14:textId="4642324A" w:rsidR="006C45D2" w:rsidRDefault="00CC4EF7">
            <w:pPr>
              <w:pStyle w:val="TableText"/>
            </w:pPr>
            <w:hyperlink w:anchor="C_86-21056">
              <w:r w:rsidR="0048493C">
                <w:rPr>
                  <w:rStyle w:val="HyperlinkText9pt"/>
                </w:rPr>
                <w:t>86-21056</w:t>
              </w:r>
            </w:hyperlink>
          </w:p>
        </w:tc>
        <w:tc>
          <w:tcPr>
            <w:tcW w:w="2975" w:type="dxa"/>
          </w:tcPr>
          <w:p w14:paraId="7B29C8C8" w14:textId="77777777" w:rsidR="006C45D2" w:rsidRDefault="006C45D2">
            <w:pPr>
              <w:pStyle w:val="TableText"/>
            </w:pPr>
          </w:p>
        </w:tc>
      </w:tr>
      <w:tr w:rsidR="006C45D2" w14:paraId="3A497127" w14:textId="77777777">
        <w:trPr>
          <w:jc w:val="center"/>
        </w:trPr>
        <w:tc>
          <w:tcPr>
            <w:tcW w:w="3345" w:type="dxa"/>
          </w:tcPr>
          <w:p w14:paraId="20E194B8" w14:textId="77777777" w:rsidR="006C45D2" w:rsidRDefault="0048493C">
            <w:pPr>
              <w:pStyle w:val="TableText"/>
            </w:pPr>
            <w:r>
              <w:tab/>
            </w:r>
            <w:r>
              <w:tab/>
            </w:r>
            <w:r>
              <w:tab/>
              <w:t>playingEntity</w:t>
            </w:r>
          </w:p>
        </w:tc>
        <w:tc>
          <w:tcPr>
            <w:tcW w:w="720" w:type="dxa"/>
          </w:tcPr>
          <w:p w14:paraId="091327C5" w14:textId="77777777" w:rsidR="006C45D2" w:rsidRDefault="0048493C">
            <w:pPr>
              <w:pStyle w:val="TableText"/>
            </w:pPr>
            <w:r>
              <w:t>1..1</w:t>
            </w:r>
          </w:p>
        </w:tc>
        <w:tc>
          <w:tcPr>
            <w:tcW w:w="1152" w:type="dxa"/>
          </w:tcPr>
          <w:p w14:paraId="3EE96AA3" w14:textId="77777777" w:rsidR="006C45D2" w:rsidRDefault="0048493C">
            <w:pPr>
              <w:pStyle w:val="TableText"/>
            </w:pPr>
            <w:r>
              <w:t>SHALL</w:t>
            </w:r>
          </w:p>
        </w:tc>
        <w:tc>
          <w:tcPr>
            <w:tcW w:w="864" w:type="dxa"/>
          </w:tcPr>
          <w:p w14:paraId="1BACC04A" w14:textId="77777777" w:rsidR="006C45D2" w:rsidRDefault="006C45D2">
            <w:pPr>
              <w:pStyle w:val="TableText"/>
            </w:pPr>
          </w:p>
        </w:tc>
        <w:tc>
          <w:tcPr>
            <w:tcW w:w="1104" w:type="dxa"/>
          </w:tcPr>
          <w:p w14:paraId="4D599EE3" w14:textId="74902E46" w:rsidR="006C45D2" w:rsidRDefault="00CC4EF7">
            <w:pPr>
              <w:pStyle w:val="TableText"/>
            </w:pPr>
            <w:hyperlink w:anchor="C_86-21057">
              <w:r w:rsidR="0048493C">
                <w:rPr>
                  <w:rStyle w:val="HyperlinkText9pt"/>
                </w:rPr>
                <w:t>86-21057</w:t>
              </w:r>
            </w:hyperlink>
          </w:p>
        </w:tc>
        <w:tc>
          <w:tcPr>
            <w:tcW w:w="2975" w:type="dxa"/>
          </w:tcPr>
          <w:p w14:paraId="023159AA" w14:textId="77777777" w:rsidR="006C45D2" w:rsidRDefault="006C45D2">
            <w:pPr>
              <w:pStyle w:val="TableText"/>
            </w:pPr>
          </w:p>
        </w:tc>
      </w:tr>
      <w:tr w:rsidR="006C45D2" w14:paraId="0720EA58" w14:textId="77777777">
        <w:trPr>
          <w:jc w:val="center"/>
        </w:trPr>
        <w:tc>
          <w:tcPr>
            <w:tcW w:w="3345" w:type="dxa"/>
          </w:tcPr>
          <w:p w14:paraId="2E86A6F5" w14:textId="77777777" w:rsidR="006C45D2" w:rsidRDefault="0048493C">
            <w:pPr>
              <w:pStyle w:val="TableText"/>
            </w:pPr>
            <w:r>
              <w:tab/>
            </w:r>
            <w:r>
              <w:tab/>
            </w:r>
            <w:r>
              <w:tab/>
            </w:r>
            <w:r>
              <w:tab/>
              <w:t>@classCode</w:t>
            </w:r>
          </w:p>
        </w:tc>
        <w:tc>
          <w:tcPr>
            <w:tcW w:w="720" w:type="dxa"/>
          </w:tcPr>
          <w:p w14:paraId="7EBFE1E9" w14:textId="77777777" w:rsidR="006C45D2" w:rsidRDefault="0048493C">
            <w:pPr>
              <w:pStyle w:val="TableText"/>
            </w:pPr>
            <w:r>
              <w:t>1..1</w:t>
            </w:r>
          </w:p>
        </w:tc>
        <w:tc>
          <w:tcPr>
            <w:tcW w:w="1152" w:type="dxa"/>
          </w:tcPr>
          <w:p w14:paraId="224AB0D7" w14:textId="77777777" w:rsidR="006C45D2" w:rsidRDefault="0048493C">
            <w:pPr>
              <w:pStyle w:val="TableText"/>
            </w:pPr>
            <w:r>
              <w:t>SHALL</w:t>
            </w:r>
          </w:p>
        </w:tc>
        <w:tc>
          <w:tcPr>
            <w:tcW w:w="864" w:type="dxa"/>
          </w:tcPr>
          <w:p w14:paraId="266EF210" w14:textId="77777777" w:rsidR="006C45D2" w:rsidRDefault="006C45D2">
            <w:pPr>
              <w:pStyle w:val="TableText"/>
            </w:pPr>
          </w:p>
        </w:tc>
        <w:tc>
          <w:tcPr>
            <w:tcW w:w="1104" w:type="dxa"/>
          </w:tcPr>
          <w:p w14:paraId="09490E02" w14:textId="5A4C3B20" w:rsidR="006C45D2" w:rsidRDefault="00CC4EF7">
            <w:pPr>
              <w:pStyle w:val="TableText"/>
            </w:pPr>
            <w:hyperlink w:anchor="C_86-21058">
              <w:r w:rsidR="0048493C">
                <w:rPr>
                  <w:rStyle w:val="HyperlinkText9pt"/>
                </w:rPr>
                <w:t>86-21058</w:t>
              </w:r>
            </w:hyperlink>
          </w:p>
        </w:tc>
        <w:tc>
          <w:tcPr>
            <w:tcW w:w="2975" w:type="dxa"/>
          </w:tcPr>
          <w:p w14:paraId="52AB0D0F" w14:textId="77777777" w:rsidR="006C45D2" w:rsidRDefault="0048493C">
            <w:pPr>
              <w:pStyle w:val="TableText"/>
            </w:pPr>
            <w:r>
              <w:t>urn:oid:2.16.840.1.113883.5.41 (HL7EntityClass) = PLC</w:t>
            </w:r>
          </w:p>
        </w:tc>
      </w:tr>
      <w:tr w:rsidR="006C45D2" w14:paraId="2E2E17CB" w14:textId="77777777">
        <w:trPr>
          <w:jc w:val="center"/>
        </w:trPr>
        <w:tc>
          <w:tcPr>
            <w:tcW w:w="3345" w:type="dxa"/>
          </w:tcPr>
          <w:p w14:paraId="14CAE90B" w14:textId="77777777" w:rsidR="006C45D2" w:rsidRDefault="0048493C">
            <w:pPr>
              <w:pStyle w:val="TableText"/>
            </w:pPr>
            <w:r>
              <w:tab/>
            </w:r>
            <w:r>
              <w:tab/>
            </w:r>
            <w:r>
              <w:tab/>
            </w:r>
            <w:r>
              <w:tab/>
              <w:t>code</w:t>
            </w:r>
          </w:p>
        </w:tc>
        <w:tc>
          <w:tcPr>
            <w:tcW w:w="720" w:type="dxa"/>
          </w:tcPr>
          <w:p w14:paraId="475B11E1" w14:textId="77777777" w:rsidR="006C45D2" w:rsidRDefault="0048493C">
            <w:pPr>
              <w:pStyle w:val="TableText"/>
            </w:pPr>
            <w:r>
              <w:t>1..1</w:t>
            </w:r>
          </w:p>
        </w:tc>
        <w:tc>
          <w:tcPr>
            <w:tcW w:w="1152" w:type="dxa"/>
          </w:tcPr>
          <w:p w14:paraId="0BC9B823" w14:textId="77777777" w:rsidR="006C45D2" w:rsidRDefault="0048493C">
            <w:pPr>
              <w:pStyle w:val="TableText"/>
            </w:pPr>
            <w:r>
              <w:t>SHALL</w:t>
            </w:r>
          </w:p>
        </w:tc>
        <w:tc>
          <w:tcPr>
            <w:tcW w:w="864" w:type="dxa"/>
          </w:tcPr>
          <w:p w14:paraId="54A9D08F" w14:textId="77777777" w:rsidR="006C45D2" w:rsidRDefault="006C45D2">
            <w:pPr>
              <w:pStyle w:val="TableText"/>
            </w:pPr>
          </w:p>
        </w:tc>
        <w:tc>
          <w:tcPr>
            <w:tcW w:w="1104" w:type="dxa"/>
          </w:tcPr>
          <w:p w14:paraId="11B2E07C" w14:textId="398512AB" w:rsidR="006C45D2" w:rsidRDefault="00CC4EF7">
            <w:pPr>
              <w:pStyle w:val="TableText"/>
            </w:pPr>
            <w:hyperlink w:anchor="C_86-21059">
              <w:r w:rsidR="0048493C">
                <w:rPr>
                  <w:rStyle w:val="HyperlinkText9pt"/>
                </w:rPr>
                <w:t>86-21059</w:t>
              </w:r>
            </w:hyperlink>
          </w:p>
        </w:tc>
        <w:tc>
          <w:tcPr>
            <w:tcW w:w="2975" w:type="dxa"/>
          </w:tcPr>
          <w:p w14:paraId="165AA30E" w14:textId="77777777" w:rsidR="006C45D2" w:rsidRDefault="0048493C">
            <w:pPr>
              <w:pStyle w:val="TableText"/>
            </w:pPr>
            <w:r>
              <w:t>urn:oid:2.16.840.1.113883.13.19 (NHSNHealthcareServiceLocationCode)</w:t>
            </w:r>
          </w:p>
        </w:tc>
      </w:tr>
    </w:tbl>
    <w:p w14:paraId="39539A11" w14:textId="77777777" w:rsidR="006C45D2" w:rsidRDefault="006C45D2">
      <w:pPr>
        <w:pStyle w:val="BodyText"/>
      </w:pPr>
    </w:p>
    <w:p w14:paraId="574A576A" w14:textId="77777777" w:rsidR="006C45D2" w:rsidRDefault="0048493C" w:rsidP="007C5A1B">
      <w:pPr>
        <w:numPr>
          <w:ilvl w:val="0"/>
          <w:numId w:val="63"/>
        </w:numPr>
      </w:pPr>
      <w:r>
        <w:t xml:space="preserve">Conforms to Procedure Activity Procedure template </w:t>
      </w:r>
      <w:r>
        <w:rPr>
          <w:rStyle w:val="XMLname"/>
        </w:rPr>
        <w:t>(identifier: urn:oid:2.16.840.1.113883.10.20.22.4.14)</w:t>
      </w:r>
      <w:r>
        <w:t>.</w:t>
      </w:r>
    </w:p>
    <w:p w14:paraId="5A086429" w14:textId="77777777" w:rsidR="006C45D2" w:rsidRDefault="0048493C" w:rsidP="007C5A1B">
      <w:pPr>
        <w:numPr>
          <w:ilvl w:val="0"/>
          <w:numId w:val="63"/>
        </w:numPr>
      </w:pPr>
      <w:r>
        <w:rPr>
          <w:rStyle w:val="keyword"/>
        </w:rPr>
        <w:t>SHALL</w:t>
      </w:r>
      <w:r>
        <w:t xml:space="preserve"> contain exactly one [1..1] </w:t>
      </w:r>
      <w:r>
        <w:rPr>
          <w:rStyle w:val="XMLnameBold"/>
        </w:rPr>
        <w:t>@classCode</w:t>
      </w:r>
      <w:r>
        <w:t>=</w:t>
      </w:r>
      <w:r>
        <w:rPr>
          <w:rStyle w:val="XMLname"/>
        </w:rPr>
        <w:t>"PROC"</w:t>
      </w:r>
      <w:bookmarkStart w:id="2077" w:name="C_86-21041"/>
      <w:r>
        <w:t xml:space="preserve"> (CONF:86-21041)</w:t>
      </w:r>
      <w:bookmarkEnd w:id="2077"/>
      <w:r>
        <w:t>.</w:t>
      </w:r>
    </w:p>
    <w:p w14:paraId="0EF74CE4" w14:textId="77777777" w:rsidR="006C45D2" w:rsidRDefault="0048493C" w:rsidP="007C5A1B">
      <w:pPr>
        <w:numPr>
          <w:ilvl w:val="0"/>
          <w:numId w:val="63"/>
        </w:numPr>
      </w:pPr>
      <w:r>
        <w:rPr>
          <w:rStyle w:val="keyword"/>
        </w:rPr>
        <w:t>SHALL</w:t>
      </w:r>
      <w:r>
        <w:t xml:space="preserve"> contain exactly one [1..1] </w:t>
      </w:r>
      <w:r>
        <w:rPr>
          <w:rStyle w:val="XMLnameBold"/>
        </w:rPr>
        <w:t>@moodCode</w:t>
      </w:r>
      <w:r>
        <w:t>=</w:t>
      </w:r>
      <w:r>
        <w:rPr>
          <w:rStyle w:val="XMLname"/>
        </w:rPr>
        <w:t>"EVN"</w:t>
      </w:r>
      <w:bookmarkStart w:id="2078" w:name="C_86-21042"/>
      <w:r>
        <w:t xml:space="preserve"> (CONF:86-21042)</w:t>
      </w:r>
      <w:bookmarkEnd w:id="2078"/>
      <w:r>
        <w:t>.</w:t>
      </w:r>
    </w:p>
    <w:p w14:paraId="404D920E" w14:textId="77777777" w:rsidR="006C45D2" w:rsidRDefault="0048493C" w:rsidP="007C5A1B">
      <w:pPr>
        <w:numPr>
          <w:ilvl w:val="0"/>
          <w:numId w:val="63"/>
        </w:numPr>
      </w:pPr>
      <w:r>
        <w:rPr>
          <w:rStyle w:val="keyword"/>
        </w:rPr>
        <w:t>SHALL</w:t>
      </w:r>
      <w:r>
        <w:t xml:space="preserve"> contain exactly one [1..1] </w:t>
      </w:r>
      <w:r>
        <w:rPr>
          <w:rStyle w:val="XMLnameBold"/>
        </w:rPr>
        <w:t>templateId</w:t>
      </w:r>
      <w:bookmarkStart w:id="2079" w:name="C_86-28227"/>
      <w:r>
        <w:t xml:space="preserve"> (CONF:86-28227)</w:t>
      </w:r>
      <w:bookmarkEnd w:id="2079"/>
      <w:r>
        <w:t xml:space="preserve"> such that it</w:t>
      </w:r>
    </w:p>
    <w:p w14:paraId="7AE90B02" w14:textId="77777777" w:rsidR="006C45D2" w:rsidRDefault="0048493C" w:rsidP="007C5A1B">
      <w:pPr>
        <w:numPr>
          <w:ilvl w:val="1"/>
          <w:numId w:val="63"/>
        </w:numPr>
      </w:pPr>
      <w:r>
        <w:rPr>
          <w:rStyle w:val="keyword"/>
        </w:rPr>
        <w:t>SHALL</w:t>
      </w:r>
      <w:r>
        <w:t xml:space="preserve"> contain exactly one [1..1] </w:t>
      </w:r>
      <w:r>
        <w:rPr>
          <w:rStyle w:val="XMLnameBold"/>
        </w:rPr>
        <w:t>@root</w:t>
      </w:r>
      <w:r>
        <w:t>=</w:t>
      </w:r>
      <w:r>
        <w:rPr>
          <w:rStyle w:val="XMLname"/>
        </w:rPr>
        <w:t>"2.16.840.1.113883.10.20.22.4.14"</w:t>
      </w:r>
      <w:bookmarkStart w:id="2080" w:name="C_86-28228"/>
      <w:r>
        <w:t xml:space="preserve"> (CONF:86-28228)</w:t>
      </w:r>
      <w:bookmarkEnd w:id="2080"/>
      <w:r>
        <w:t>.</w:t>
      </w:r>
    </w:p>
    <w:p w14:paraId="59584974" w14:textId="77777777" w:rsidR="006C45D2" w:rsidRDefault="0048493C" w:rsidP="007C5A1B">
      <w:pPr>
        <w:numPr>
          <w:ilvl w:val="0"/>
          <w:numId w:val="63"/>
        </w:numPr>
      </w:pPr>
      <w:r>
        <w:rPr>
          <w:rStyle w:val="keyword"/>
        </w:rPr>
        <w:t>SHALL</w:t>
      </w:r>
      <w:r>
        <w:t xml:space="preserve"> contain exactly one [1..1] </w:t>
      </w:r>
      <w:r>
        <w:rPr>
          <w:rStyle w:val="XMLnameBold"/>
        </w:rPr>
        <w:t>templateId</w:t>
      </w:r>
      <w:bookmarkStart w:id="2081" w:name="C_86-21063"/>
      <w:r>
        <w:t xml:space="preserve"> (CONF:86-21063)</w:t>
      </w:r>
      <w:bookmarkEnd w:id="2081"/>
      <w:r>
        <w:t xml:space="preserve"> such that it</w:t>
      </w:r>
    </w:p>
    <w:p w14:paraId="2B06DF8D" w14:textId="77777777" w:rsidR="006C45D2" w:rsidRDefault="0048493C" w:rsidP="007C5A1B">
      <w:pPr>
        <w:numPr>
          <w:ilvl w:val="1"/>
          <w:numId w:val="63"/>
        </w:numPr>
      </w:pPr>
      <w:r>
        <w:rPr>
          <w:rStyle w:val="keyword"/>
        </w:rPr>
        <w:t>SHALL</w:t>
      </w:r>
      <w:r>
        <w:t xml:space="preserve"> contain exactly one [1..1] </w:t>
      </w:r>
      <w:r>
        <w:rPr>
          <w:rStyle w:val="XMLnameBold"/>
        </w:rPr>
        <w:t>@root</w:t>
      </w:r>
      <w:r>
        <w:t>=</w:t>
      </w:r>
      <w:r>
        <w:rPr>
          <w:rStyle w:val="XMLname"/>
        </w:rPr>
        <w:t>"2.16.840.1.113883.10.20.5.6.122"</w:t>
      </w:r>
      <w:bookmarkStart w:id="2082" w:name="C_86-21064"/>
      <w:r>
        <w:t xml:space="preserve"> (CONF:86-21064)</w:t>
      </w:r>
      <w:bookmarkEnd w:id="2082"/>
      <w:r>
        <w:t>.</w:t>
      </w:r>
    </w:p>
    <w:p w14:paraId="41BAFA17" w14:textId="77777777" w:rsidR="006C45D2" w:rsidRDefault="0048493C" w:rsidP="007C5A1B">
      <w:pPr>
        <w:numPr>
          <w:ilvl w:val="0"/>
          <w:numId w:val="63"/>
        </w:numPr>
      </w:pPr>
      <w:r>
        <w:rPr>
          <w:rStyle w:val="keyword"/>
        </w:rPr>
        <w:t>SHALL</w:t>
      </w:r>
      <w:r>
        <w:t xml:space="preserve"> contain exactly one [1..1] </w:t>
      </w:r>
      <w:r>
        <w:rPr>
          <w:rStyle w:val="XMLnameBold"/>
        </w:rPr>
        <w:t>id</w:t>
      </w:r>
      <w:bookmarkStart w:id="2083" w:name="C_86-21065"/>
      <w:r>
        <w:t xml:space="preserve"> (CONF:86-21065)</w:t>
      </w:r>
      <w:bookmarkEnd w:id="2083"/>
      <w:r>
        <w:t>.</w:t>
      </w:r>
    </w:p>
    <w:p w14:paraId="3D192457" w14:textId="77777777" w:rsidR="006C45D2" w:rsidRDefault="0048493C" w:rsidP="007C5A1B">
      <w:pPr>
        <w:numPr>
          <w:ilvl w:val="1"/>
          <w:numId w:val="63"/>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2084" w:name="C_86-22744"/>
      <w:r>
        <w:t xml:space="preserve"> (CONF:86-22744)</w:t>
      </w:r>
      <w:bookmarkEnd w:id="2084"/>
      <w:r>
        <w:t>.</w:t>
      </w:r>
    </w:p>
    <w:p w14:paraId="0893EB3C" w14:textId="77777777" w:rsidR="006C45D2" w:rsidRDefault="0048493C" w:rsidP="007C5A1B">
      <w:pPr>
        <w:numPr>
          <w:ilvl w:val="0"/>
          <w:numId w:val="63"/>
        </w:numPr>
      </w:pPr>
      <w:r>
        <w:rPr>
          <w:rStyle w:val="keyword"/>
        </w:rPr>
        <w:t>SHALL</w:t>
      </w:r>
      <w:r>
        <w:t xml:space="preserve"> contain exactly one [1..1] </w:t>
      </w:r>
      <w:r>
        <w:rPr>
          <w:rStyle w:val="XMLnameBold"/>
        </w:rPr>
        <w:t>code</w:t>
      </w:r>
      <w:bookmarkStart w:id="2085" w:name="C_86-21044"/>
      <w:r>
        <w:t xml:space="preserve"> (CONF:86-21044)</w:t>
      </w:r>
      <w:bookmarkEnd w:id="2085"/>
      <w:r>
        <w:t>.</w:t>
      </w:r>
    </w:p>
    <w:p w14:paraId="2DB4172B" w14:textId="77777777" w:rsidR="006C45D2" w:rsidRDefault="0048493C" w:rsidP="007C5A1B">
      <w:pPr>
        <w:numPr>
          <w:ilvl w:val="1"/>
          <w:numId w:val="63"/>
        </w:numPr>
      </w:pPr>
      <w:r>
        <w:t xml:space="preserve">This code </w:t>
      </w:r>
      <w:r>
        <w:rPr>
          <w:rStyle w:val="keyword"/>
        </w:rPr>
        <w:t>SHALL</w:t>
      </w:r>
      <w:r>
        <w:t xml:space="preserve"> contain exactly one [1..1] </w:t>
      </w:r>
      <w:r>
        <w:rPr>
          <w:rStyle w:val="XMLnameBold"/>
        </w:rPr>
        <w:t>@code</w:t>
      </w:r>
      <w:r>
        <w:t>=</w:t>
      </w:r>
      <w:r>
        <w:rPr>
          <w:rStyle w:val="XMLname"/>
        </w:rPr>
        <w:t>"71861002"</w:t>
      </w:r>
      <w:r>
        <w:t xml:space="preserve"> Insertion procedure</w:t>
      </w:r>
      <w:bookmarkStart w:id="2086" w:name="C_86-21066"/>
      <w:r>
        <w:t xml:space="preserve"> (CONF:86-21066)</w:t>
      </w:r>
      <w:bookmarkEnd w:id="2086"/>
      <w:r>
        <w:t>.</w:t>
      </w:r>
    </w:p>
    <w:p w14:paraId="70E99333" w14:textId="77777777" w:rsidR="006C45D2" w:rsidRDefault="0048493C" w:rsidP="007C5A1B">
      <w:pPr>
        <w:numPr>
          <w:ilvl w:val="1"/>
          <w:numId w:val="63"/>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087" w:name="C_86-28103"/>
      <w:r>
        <w:t xml:space="preserve"> (CONF:86-28103)</w:t>
      </w:r>
      <w:bookmarkEnd w:id="2087"/>
      <w:r>
        <w:t>.</w:t>
      </w:r>
    </w:p>
    <w:p w14:paraId="4BC10FC6" w14:textId="77777777" w:rsidR="006C45D2" w:rsidRDefault="0048493C" w:rsidP="007C5A1B">
      <w:pPr>
        <w:numPr>
          <w:ilvl w:val="0"/>
          <w:numId w:val="63"/>
        </w:numPr>
      </w:pPr>
      <w:r>
        <w:rPr>
          <w:rStyle w:val="keyword"/>
        </w:rPr>
        <w:t>SHALL</w:t>
      </w:r>
      <w:r>
        <w:t xml:space="preserve"> contain exactly one [1..1] </w:t>
      </w:r>
      <w:r>
        <w:rPr>
          <w:rStyle w:val="XMLnameBold"/>
        </w:rPr>
        <w:t>statusCode</w:t>
      </w:r>
      <w:bookmarkStart w:id="2088" w:name="C_86-21046"/>
      <w:r>
        <w:t xml:space="preserve"> (CONF:86-21046)</w:t>
      </w:r>
      <w:bookmarkEnd w:id="2088"/>
      <w:r>
        <w:t>.</w:t>
      </w:r>
    </w:p>
    <w:p w14:paraId="48870FB2" w14:textId="77777777" w:rsidR="006C45D2" w:rsidRDefault="0048493C" w:rsidP="007C5A1B">
      <w:pPr>
        <w:numPr>
          <w:ilvl w:val="1"/>
          <w:numId w:val="6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089" w:name="C_86-28106"/>
      <w:r>
        <w:t xml:space="preserve"> (CONF:86-28106)</w:t>
      </w:r>
      <w:bookmarkEnd w:id="2089"/>
      <w:r>
        <w:t>.</w:t>
      </w:r>
    </w:p>
    <w:p w14:paraId="007207AB" w14:textId="77777777" w:rsidR="006C45D2" w:rsidRDefault="0048493C" w:rsidP="007C5A1B">
      <w:pPr>
        <w:numPr>
          <w:ilvl w:val="0"/>
          <w:numId w:val="63"/>
        </w:numPr>
      </w:pPr>
      <w:r>
        <w:rPr>
          <w:rStyle w:val="keyword"/>
        </w:rPr>
        <w:t>SHALL</w:t>
      </w:r>
      <w:r>
        <w:t xml:space="preserve"> contain exactly one [1..1] </w:t>
      </w:r>
      <w:r>
        <w:rPr>
          <w:rStyle w:val="XMLnameBold"/>
        </w:rPr>
        <w:t>effectiveTime</w:t>
      </w:r>
      <w:bookmarkStart w:id="2090" w:name="C_86-21047"/>
      <w:r>
        <w:t xml:space="preserve"> (CONF:86-21047)</w:t>
      </w:r>
      <w:bookmarkEnd w:id="2090"/>
      <w:r>
        <w:t>.</w:t>
      </w:r>
    </w:p>
    <w:p w14:paraId="319CE318" w14:textId="77777777" w:rsidR="006C45D2" w:rsidRDefault="0048493C" w:rsidP="007C5A1B">
      <w:pPr>
        <w:numPr>
          <w:ilvl w:val="1"/>
          <w:numId w:val="63"/>
        </w:numPr>
      </w:pPr>
      <w:r>
        <w:t xml:space="preserve">This effectiveTime </w:t>
      </w:r>
      <w:r>
        <w:rPr>
          <w:rStyle w:val="keyword"/>
        </w:rPr>
        <w:t>SHALL</w:t>
      </w:r>
      <w:r>
        <w:t xml:space="preserve"> contain exactly one [1..1] </w:t>
      </w:r>
      <w:r>
        <w:rPr>
          <w:rStyle w:val="XMLnameBold"/>
        </w:rPr>
        <w:t>low</w:t>
      </w:r>
      <w:bookmarkStart w:id="2091" w:name="C_86-21048"/>
      <w:r>
        <w:t xml:space="preserve"> (CONF:86-21048)</w:t>
      </w:r>
      <w:bookmarkEnd w:id="2091"/>
      <w:r>
        <w:t>.</w:t>
      </w:r>
    </w:p>
    <w:p w14:paraId="6AC0DD7E" w14:textId="77777777" w:rsidR="006C45D2" w:rsidRDefault="0048493C" w:rsidP="007C5A1B">
      <w:pPr>
        <w:numPr>
          <w:ilvl w:val="0"/>
          <w:numId w:val="63"/>
        </w:numPr>
      </w:pPr>
      <w:r>
        <w:rPr>
          <w:rStyle w:val="keyword"/>
        </w:rPr>
        <w:t>MAY</w:t>
      </w:r>
      <w:r>
        <w:t xml:space="preserve"> contain zero or more [0..*] </w:t>
      </w:r>
      <w:r>
        <w:rPr>
          <w:rStyle w:val="XMLnameBold"/>
        </w:rPr>
        <w:t>participant</w:t>
      </w:r>
      <w:bookmarkStart w:id="2092" w:name="C_86-21049"/>
      <w:r>
        <w:t xml:space="preserve"> (CONF:86-21049)</w:t>
      </w:r>
      <w:bookmarkEnd w:id="2092"/>
      <w:r>
        <w:t>.</w:t>
      </w:r>
    </w:p>
    <w:p w14:paraId="03FE24F3" w14:textId="77777777" w:rsidR="006C45D2" w:rsidRDefault="0048493C" w:rsidP="007C5A1B">
      <w:pPr>
        <w:numPr>
          <w:ilvl w:val="1"/>
          <w:numId w:val="63"/>
        </w:numPr>
      </w:pPr>
      <w:r>
        <w:t xml:space="preserve">The participant, if present, </w:t>
      </w:r>
      <w:r>
        <w:rPr>
          <w:rStyle w:val="keyword"/>
        </w:rPr>
        <w:t>SHALL</w:t>
      </w:r>
      <w:r>
        <w:t xml:space="preserve"> contain exactly one [1..1] </w:t>
      </w:r>
      <w:r>
        <w:rPr>
          <w:rStyle w:val="XMLnameBold"/>
        </w:rPr>
        <w:t>@typeCode</w:t>
      </w:r>
      <w:r>
        <w:t>=</w:t>
      </w:r>
      <w:r>
        <w:rPr>
          <w:rStyle w:val="XMLname"/>
        </w:rPr>
        <w:t>"LOC"</w:t>
      </w:r>
      <w:bookmarkStart w:id="2093" w:name="C_86-21050"/>
      <w:r>
        <w:t xml:space="preserve"> (CONF:86-21050)</w:t>
      </w:r>
      <w:bookmarkEnd w:id="2093"/>
      <w:r>
        <w:t>.</w:t>
      </w:r>
    </w:p>
    <w:p w14:paraId="47DC24F1" w14:textId="77777777" w:rsidR="006C45D2" w:rsidRDefault="0048493C" w:rsidP="007C5A1B">
      <w:pPr>
        <w:numPr>
          <w:ilvl w:val="1"/>
          <w:numId w:val="63"/>
        </w:numPr>
      </w:pPr>
      <w:r>
        <w:t xml:space="preserve">The participant, if present, </w:t>
      </w:r>
      <w:r>
        <w:rPr>
          <w:rStyle w:val="keyword"/>
        </w:rPr>
        <w:t>SHALL</w:t>
      </w:r>
      <w:r>
        <w:t xml:space="preserve"> contain exactly one [1..1] </w:t>
      </w:r>
      <w:r>
        <w:rPr>
          <w:rStyle w:val="XMLnameBold"/>
        </w:rPr>
        <w:t>participantRole</w:t>
      </w:r>
      <w:bookmarkStart w:id="2094" w:name="C_86-21051"/>
      <w:r>
        <w:t xml:space="preserve"> (CONF:86-21051)</w:t>
      </w:r>
      <w:bookmarkEnd w:id="2094"/>
      <w:r>
        <w:t>.</w:t>
      </w:r>
    </w:p>
    <w:p w14:paraId="638200E6" w14:textId="77777777" w:rsidR="006C45D2" w:rsidRDefault="0048493C" w:rsidP="007C5A1B">
      <w:pPr>
        <w:numPr>
          <w:ilvl w:val="2"/>
          <w:numId w:val="63"/>
        </w:numPr>
      </w:pPr>
      <w:r>
        <w:t xml:space="preserve">This participantRole </w:t>
      </w:r>
      <w:r>
        <w:rPr>
          <w:rStyle w:val="keyword"/>
        </w:rPr>
        <w:t>SHALL</w:t>
      </w:r>
      <w:r>
        <w:t xml:space="preserve"> contain exactly one [1..1] </w:t>
      </w:r>
      <w:r>
        <w:rPr>
          <w:rStyle w:val="XMLnameBold"/>
        </w:rPr>
        <w:t>@classCode</w:t>
      </w:r>
      <w:r>
        <w:t>=</w:t>
      </w:r>
      <w:r>
        <w:rPr>
          <w:rStyle w:val="XMLname"/>
        </w:rPr>
        <w:t>"SDLOC"</w:t>
      </w:r>
      <w:bookmarkStart w:id="2095" w:name="C_86-21052"/>
      <w:r>
        <w:t xml:space="preserve"> (CONF:86-21052)</w:t>
      </w:r>
      <w:bookmarkEnd w:id="2095"/>
      <w:r>
        <w:t>.</w:t>
      </w:r>
    </w:p>
    <w:p w14:paraId="0D695F1C" w14:textId="77777777" w:rsidR="006C45D2" w:rsidRDefault="0048493C" w:rsidP="007C5A1B">
      <w:pPr>
        <w:numPr>
          <w:ilvl w:val="2"/>
          <w:numId w:val="63"/>
        </w:numPr>
      </w:pPr>
      <w:r>
        <w:t xml:space="preserve">This participantRole </w:t>
      </w:r>
      <w:r>
        <w:rPr>
          <w:rStyle w:val="keyword"/>
        </w:rPr>
        <w:t>SHALL</w:t>
      </w:r>
      <w:r>
        <w:t xml:space="preserve"> contain exactly one [1..1] </w:t>
      </w:r>
      <w:r>
        <w:rPr>
          <w:rStyle w:val="XMLnameBold"/>
        </w:rPr>
        <w:t>id</w:t>
      </w:r>
      <w:bookmarkStart w:id="2096" w:name="C_86-21053"/>
      <w:r>
        <w:t xml:space="preserve"> (CONF:86-21053)</w:t>
      </w:r>
      <w:bookmarkEnd w:id="2096"/>
      <w:r>
        <w:t>.</w:t>
      </w:r>
    </w:p>
    <w:p w14:paraId="1E7269B3" w14:textId="77777777" w:rsidR="006C45D2" w:rsidRDefault="0048493C" w:rsidP="007C5A1B">
      <w:pPr>
        <w:numPr>
          <w:ilvl w:val="3"/>
          <w:numId w:val="63"/>
        </w:numPr>
      </w:pPr>
      <w:r>
        <w:t xml:space="preserve">This id </w:t>
      </w:r>
      <w:r>
        <w:rPr>
          <w:rStyle w:val="keyword"/>
        </w:rPr>
        <w:t>SHALL</w:t>
      </w:r>
      <w:r>
        <w:t xml:space="preserve"> contain exactly one [1..1] </w:t>
      </w:r>
      <w:r>
        <w:rPr>
          <w:rStyle w:val="XMLnameBold"/>
        </w:rPr>
        <w:t>@root</w:t>
      </w:r>
      <w:bookmarkStart w:id="2097" w:name="C_86-21054"/>
      <w:r>
        <w:t xml:space="preserve"> (CONF:86-21054)</w:t>
      </w:r>
      <w:bookmarkEnd w:id="2097"/>
      <w:r>
        <w:t>.</w:t>
      </w:r>
    </w:p>
    <w:p w14:paraId="264DB82B" w14:textId="77777777" w:rsidR="006C45D2" w:rsidRDefault="0048493C" w:rsidP="007C5A1B">
      <w:pPr>
        <w:numPr>
          <w:ilvl w:val="4"/>
          <w:numId w:val="63"/>
        </w:numPr>
      </w:pPr>
      <w:r>
        <w:t>This id/@root</w:t>
      </w:r>
      <w:r>
        <w:rPr>
          <w:rStyle w:val="keyword"/>
        </w:rPr>
        <w:t xml:space="preserve"> SHALL </w:t>
      </w:r>
      <w:r>
        <w:t>contain the facility identifier (CONF:86-21055).</w:t>
      </w:r>
    </w:p>
    <w:p w14:paraId="0E9F0FAF" w14:textId="77777777" w:rsidR="006C45D2" w:rsidRDefault="0048493C" w:rsidP="007C5A1B">
      <w:pPr>
        <w:numPr>
          <w:ilvl w:val="3"/>
          <w:numId w:val="63"/>
        </w:numPr>
      </w:pPr>
      <w:r>
        <w:t xml:space="preserve">This id </w:t>
      </w:r>
      <w:r>
        <w:rPr>
          <w:rStyle w:val="keyword"/>
        </w:rPr>
        <w:t>SHALL</w:t>
      </w:r>
      <w:r>
        <w:t xml:space="preserve"> contain exactly one [1..1] </w:t>
      </w:r>
      <w:r>
        <w:rPr>
          <w:rStyle w:val="XMLnameBold"/>
        </w:rPr>
        <w:t>@extension</w:t>
      </w:r>
      <w:bookmarkStart w:id="2098" w:name="C_86-21056"/>
      <w:r>
        <w:t xml:space="preserve"> (CONF:86-21056)</w:t>
      </w:r>
      <w:bookmarkEnd w:id="2098"/>
      <w:r>
        <w:t>.</w:t>
      </w:r>
    </w:p>
    <w:p w14:paraId="072959AF" w14:textId="77777777" w:rsidR="006C45D2" w:rsidRDefault="0048493C" w:rsidP="007C5A1B">
      <w:pPr>
        <w:numPr>
          <w:ilvl w:val="2"/>
          <w:numId w:val="63"/>
        </w:numPr>
      </w:pPr>
      <w:r>
        <w:t xml:space="preserve">This participantRole </w:t>
      </w:r>
      <w:r>
        <w:rPr>
          <w:rStyle w:val="keyword"/>
        </w:rPr>
        <w:t>SHALL</w:t>
      </w:r>
      <w:r>
        <w:t xml:space="preserve"> contain exactly one [1..1] </w:t>
      </w:r>
      <w:r>
        <w:rPr>
          <w:rStyle w:val="XMLnameBold"/>
        </w:rPr>
        <w:t>playingEntity</w:t>
      </w:r>
      <w:bookmarkStart w:id="2099" w:name="C_86-21057"/>
      <w:r>
        <w:t xml:space="preserve"> (CONF:86-21057)</w:t>
      </w:r>
      <w:bookmarkEnd w:id="2099"/>
      <w:r>
        <w:t>.</w:t>
      </w:r>
    </w:p>
    <w:p w14:paraId="58624F63" w14:textId="77777777" w:rsidR="006C45D2" w:rsidRDefault="0048493C" w:rsidP="007C5A1B">
      <w:pPr>
        <w:numPr>
          <w:ilvl w:val="3"/>
          <w:numId w:val="63"/>
        </w:numPr>
      </w:pPr>
      <w:r>
        <w:t xml:space="preserve">This playingEntity </w:t>
      </w:r>
      <w:r>
        <w:rPr>
          <w:rStyle w:val="keyword"/>
        </w:rPr>
        <w:t>SHALL</w:t>
      </w:r>
      <w:r>
        <w:t xml:space="preserve"> contain exactly one [1..1] </w:t>
      </w:r>
      <w:r>
        <w:rPr>
          <w:rStyle w:val="XMLnameBold"/>
        </w:rPr>
        <w:t>@classCode</w:t>
      </w:r>
      <w:r>
        <w:t>=</w:t>
      </w:r>
      <w:r>
        <w:rPr>
          <w:rStyle w:val="XMLname"/>
        </w:rPr>
        <w:t>"PLC"</w:t>
      </w:r>
      <w:r>
        <w:t xml:space="preserve"> (CodeSystem: </w:t>
      </w:r>
      <w:r>
        <w:rPr>
          <w:rStyle w:val="XMLname"/>
        </w:rPr>
        <w:t>HL7EntityClass urn:oid:2.16.840.1.113883.5.41</w:t>
      </w:r>
      <w:r>
        <w:rPr>
          <w:rStyle w:val="keyword"/>
        </w:rPr>
        <w:t xml:space="preserve"> STATIC</w:t>
      </w:r>
      <w:r>
        <w:t>)</w:t>
      </w:r>
      <w:bookmarkStart w:id="2100" w:name="C_86-21058"/>
      <w:r>
        <w:t xml:space="preserve"> (CONF:86-21058)</w:t>
      </w:r>
      <w:bookmarkEnd w:id="2100"/>
      <w:r>
        <w:t>.</w:t>
      </w:r>
    </w:p>
    <w:p w14:paraId="4E8C6760" w14:textId="4129EE02" w:rsidR="006C45D2" w:rsidRDefault="0048493C" w:rsidP="007C5A1B">
      <w:pPr>
        <w:numPr>
          <w:ilvl w:val="3"/>
          <w:numId w:val="63"/>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2101" w:name="C_86-21059"/>
      <w:r>
        <w:t xml:space="preserve"> (CONF:86-21059)</w:t>
      </w:r>
      <w:bookmarkEnd w:id="2101"/>
      <w:r>
        <w:t>.</w:t>
      </w:r>
    </w:p>
    <w:p w14:paraId="7B66A29E" w14:textId="67236071" w:rsidR="006C45D2" w:rsidRDefault="0048493C">
      <w:pPr>
        <w:pStyle w:val="Caption"/>
        <w:ind w:left="130" w:right="115"/>
      </w:pPr>
      <w:bookmarkStart w:id="2102" w:name="_Toc106442381"/>
      <w:r>
        <w:t xml:space="preserve">Figure </w:t>
      </w:r>
      <w:r>
        <w:fldChar w:fldCharType="begin"/>
      </w:r>
      <w:r>
        <w:instrText>SEQ Figure \* ARABIC</w:instrText>
      </w:r>
      <w:r>
        <w:fldChar w:fldCharType="separate"/>
      </w:r>
      <w:r w:rsidR="00AC6834">
        <w:t>78</w:t>
      </w:r>
      <w:r>
        <w:fldChar w:fldCharType="end"/>
      </w:r>
      <w:r>
        <w:t>: Device Insertion Time and Location Procedure Example</w:t>
      </w:r>
      <w:bookmarkEnd w:id="2102"/>
    </w:p>
    <w:p w14:paraId="2B7971F3" w14:textId="77777777" w:rsidR="006C45D2" w:rsidRDefault="0048493C">
      <w:pPr>
        <w:pStyle w:val="Example"/>
        <w:ind w:left="130" w:right="115"/>
      </w:pPr>
      <w:r>
        <w:t>&lt;!-- Device Insertion Time and Location Procedure --&gt;</w:t>
      </w:r>
    </w:p>
    <w:p w14:paraId="6D153624" w14:textId="77777777" w:rsidR="006C45D2" w:rsidRDefault="0048493C">
      <w:pPr>
        <w:pStyle w:val="Example"/>
        <w:ind w:left="130" w:right="115"/>
      </w:pPr>
      <w:r>
        <w:t>&lt;procedure classCode="PROC" moodCode="EVN"&gt;</w:t>
      </w:r>
    </w:p>
    <w:p w14:paraId="61CAEC20" w14:textId="77777777" w:rsidR="006C45D2" w:rsidRDefault="0048493C">
      <w:pPr>
        <w:pStyle w:val="Example"/>
        <w:ind w:left="130" w:right="115"/>
      </w:pPr>
      <w:r>
        <w:t xml:space="preserve">  &lt;!-- C-CDA Procedure Activity Procedure templateId --&gt;</w:t>
      </w:r>
    </w:p>
    <w:p w14:paraId="40D17AF1" w14:textId="77777777" w:rsidR="006C45D2" w:rsidRDefault="0048493C">
      <w:pPr>
        <w:pStyle w:val="Example"/>
        <w:ind w:left="130" w:right="115"/>
      </w:pPr>
      <w:r>
        <w:t xml:space="preserve">  &lt;templateId root="2.16.840.1.113883.10.20.22.4.14" /&gt;</w:t>
      </w:r>
    </w:p>
    <w:p w14:paraId="3F6637EF" w14:textId="77777777" w:rsidR="006C45D2" w:rsidRDefault="0048493C">
      <w:pPr>
        <w:pStyle w:val="Example"/>
        <w:ind w:left="130" w:right="115"/>
      </w:pPr>
      <w:r>
        <w:t xml:space="preserve">  &lt;!-- HAI Device Insertion Time and Location Procedure templateId --&gt;</w:t>
      </w:r>
    </w:p>
    <w:p w14:paraId="4F7C9122" w14:textId="77777777" w:rsidR="006C45D2" w:rsidRDefault="0048493C">
      <w:pPr>
        <w:pStyle w:val="Example"/>
        <w:ind w:left="130" w:right="115"/>
      </w:pPr>
      <w:r>
        <w:t xml:space="preserve">  &lt;templateId root="2.16.840.1.113883.10.20.5.6.122" /&gt;</w:t>
      </w:r>
    </w:p>
    <w:p w14:paraId="78D89FDD" w14:textId="77777777" w:rsidR="006C45D2" w:rsidRDefault="0048493C">
      <w:pPr>
        <w:pStyle w:val="Example"/>
        <w:ind w:left="130" w:right="115"/>
      </w:pPr>
      <w:r>
        <w:t xml:space="preserve">  &lt;id nullFlavor="NA" /&gt;</w:t>
      </w:r>
    </w:p>
    <w:p w14:paraId="2979CB4F" w14:textId="77777777" w:rsidR="006C45D2" w:rsidRDefault="0048493C">
      <w:pPr>
        <w:pStyle w:val="Example"/>
        <w:ind w:left="130" w:right="115"/>
      </w:pPr>
      <w:r>
        <w:t xml:space="preserve">  &lt;code code="71861002" </w:t>
      </w:r>
    </w:p>
    <w:p w14:paraId="40797070" w14:textId="77777777" w:rsidR="006C45D2" w:rsidRDefault="0048493C">
      <w:pPr>
        <w:pStyle w:val="Example"/>
        <w:ind w:left="130" w:right="115"/>
      </w:pPr>
      <w:r>
        <w:t xml:space="preserve">        displayName="Insertion procedure" </w:t>
      </w:r>
    </w:p>
    <w:p w14:paraId="0DDB5142" w14:textId="77777777" w:rsidR="006C45D2" w:rsidRDefault="0048493C">
      <w:pPr>
        <w:pStyle w:val="Example"/>
        <w:ind w:left="130" w:right="115"/>
      </w:pPr>
      <w:r>
        <w:t xml:space="preserve">        codeSystem="2.16.840.1.113883.6.96" </w:t>
      </w:r>
    </w:p>
    <w:p w14:paraId="31C8F8EA" w14:textId="77777777" w:rsidR="006C45D2" w:rsidRDefault="0048493C">
      <w:pPr>
        <w:pStyle w:val="Example"/>
        <w:ind w:left="130" w:right="115"/>
      </w:pPr>
      <w:r>
        <w:t xml:space="preserve">        codeSystemName="SNOMED CT" /&gt;</w:t>
      </w:r>
    </w:p>
    <w:p w14:paraId="0601FBBC" w14:textId="77777777" w:rsidR="006C45D2" w:rsidRDefault="0048493C">
      <w:pPr>
        <w:pStyle w:val="Example"/>
        <w:ind w:left="130" w:right="115"/>
      </w:pPr>
      <w:r>
        <w:t xml:space="preserve">  &lt;statusCode code="completed" /&gt;</w:t>
      </w:r>
    </w:p>
    <w:p w14:paraId="1522FCCB" w14:textId="77777777" w:rsidR="006C45D2" w:rsidRDefault="0048493C">
      <w:pPr>
        <w:pStyle w:val="Example"/>
        <w:ind w:left="130" w:right="115"/>
      </w:pPr>
      <w:r>
        <w:t xml:space="preserve">  &lt;effectiveTime&gt;</w:t>
      </w:r>
    </w:p>
    <w:p w14:paraId="7A48B2A3" w14:textId="77777777" w:rsidR="006C45D2" w:rsidRDefault="0048493C">
      <w:pPr>
        <w:pStyle w:val="Example"/>
        <w:ind w:left="130" w:right="115"/>
      </w:pPr>
      <w:r>
        <w:t xml:space="preserve">    &lt;low value="20120808" /&gt;</w:t>
      </w:r>
    </w:p>
    <w:p w14:paraId="51FA0E93" w14:textId="77777777" w:rsidR="006C45D2" w:rsidRDefault="0048493C">
      <w:pPr>
        <w:pStyle w:val="Example"/>
        <w:ind w:left="130" w:right="115"/>
      </w:pPr>
      <w:r>
        <w:t xml:space="preserve">  &lt;/effectiveTime&gt;</w:t>
      </w:r>
    </w:p>
    <w:p w14:paraId="010E04E2" w14:textId="77777777" w:rsidR="006C45D2" w:rsidRDefault="0048493C">
      <w:pPr>
        <w:pStyle w:val="Example"/>
        <w:ind w:left="130" w:right="115"/>
      </w:pPr>
      <w:r>
        <w:t xml:space="preserve">  &lt;participant typeCode="LOC"&gt;</w:t>
      </w:r>
    </w:p>
    <w:p w14:paraId="11DDFFA9" w14:textId="77777777" w:rsidR="006C45D2" w:rsidRDefault="0048493C">
      <w:pPr>
        <w:pStyle w:val="Example"/>
        <w:ind w:left="130" w:right="115"/>
      </w:pPr>
      <w:r>
        <w:t xml:space="preserve">    &lt;participantRole classCode="SDLOC"&gt;</w:t>
      </w:r>
    </w:p>
    <w:p w14:paraId="0CA5BAA9" w14:textId="77777777" w:rsidR="006C45D2" w:rsidRDefault="0048493C">
      <w:pPr>
        <w:pStyle w:val="Example"/>
        <w:ind w:left="130" w:right="115"/>
      </w:pPr>
      <w:r>
        <w:t xml:space="preserve">      &lt;!-- root = facility assigned OID; extension = NHSN location ("your code") --&gt;</w:t>
      </w:r>
    </w:p>
    <w:p w14:paraId="4CF69037" w14:textId="77777777" w:rsidR="006C45D2" w:rsidRDefault="0048493C">
      <w:pPr>
        <w:pStyle w:val="Example"/>
        <w:ind w:left="130" w:right="115"/>
      </w:pPr>
      <w:r>
        <w:t xml:space="preserve">      &lt;id root="2.16.840.1.114222.4.3.2.11" extension="123456" /&gt;</w:t>
      </w:r>
    </w:p>
    <w:p w14:paraId="2A07739F" w14:textId="77777777" w:rsidR="006C45D2" w:rsidRDefault="0048493C">
      <w:pPr>
        <w:pStyle w:val="Example"/>
        <w:ind w:left="130" w:right="115"/>
      </w:pPr>
      <w:r>
        <w:t xml:space="preserve">      &lt;playingEntity classCode="PLC"&gt;</w:t>
      </w:r>
    </w:p>
    <w:p w14:paraId="7AEB70A0" w14:textId="77777777" w:rsidR="006C45D2" w:rsidRDefault="0048493C">
      <w:pPr>
        <w:pStyle w:val="Example"/>
        <w:ind w:left="130" w:right="115"/>
      </w:pPr>
      <w:r>
        <w:t xml:space="preserve">        &lt;code codeSystem="2.16.840.1.113883.6.259" </w:t>
      </w:r>
    </w:p>
    <w:p w14:paraId="354CB079" w14:textId="77777777" w:rsidR="006C45D2" w:rsidRDefault="0048493C">
      <w:pPr>
        <w:pStyle w:val="Example"/>
        <w:ind w:left="130" w:right="115"/>
      </w:pPr>
      <w:r>
        <w:t xml:space="preserve">              codeSystemName="HL7 HealthcareServiceLocation" </w:t>
      </w:r>
    </w:p>
    <w:p w14:paraId="5A1ADFA8" w14:textId="77777777" w:rsidR="006C45D2" w:rsidRDefault="0048493C">
      <w:pPr>
        <w:pStyle w:val="Example"/>
        <w:ind w:left="130" w:right="115"/>
      </w:pPr>
      <w:r>
        <w:t xml:space="preserve">              code="1029-8" </w:t>
      </w:r>
    </w:p>
    <w:p w14:paraId="540317BB" w14:textId="77777777" w:rsidR="006C45D2" w:rsidRDefault="0048493C">
      <w:pPr>
        <w:pStyle w:val="Example"/>
        <w:ind w:left="130" w:right="115"/>
      </w:pPr>
      <w:r>
        <w:t xml:space="preserve">              displayName="Medical/Surgical Critical Care" /&gt;</w:t>
      </w:r>
    </w:p>
    <w:p w14:paraId="15B249C3" w14:textId="77777777" w:rsidR="006C45D2" w:rsidRDefault="0048493C">
      <w:pPr>
        <w:pStyle w:val="Example"/>
        <w:ind w:left="130" w:right="115"/>
      </w:pPr>
      <w:r>
        <w:t xml:space="preserve">      &lt;/playingEntity&gt;</w:t>
      </w:r>
    </w:p>
    <w:p w14:paraId="73C475BC" w14:textId="77777777" w:rsidR="006C45D2" w:rsidRDefault="0048493C">
      <w:pPr>
        <w:pStyle w:val="Example"/>
        <w:ind w:left="130" w:right="115"/>
      </w:pPr>
      <w:r>
        <w:t xml:space="preserve">    &lt;/participantRole&gt;</w:t>
      </w:r>
    </w:p>
    <w:p w14:paraId="52E59A77" w14:textId="77777777" w:rsidR="006C45D2" w:rsidRDefault="0048493C">
      <w:pPr>
        <w:pStyle w:val="Example"/>
        <w:ind w:left="130" w:right="115"/>
      </w:pPr>
      <w:r>
        <w:t xml:space="preserve">  &lt;/participant&gt;</w:t>
      </w:r>
    </w:p>
    <w:p w14:paraId="4D63BA18" w14:textId="77777777" w:rsidR="006C45D2" w:rsidRDefault="0048493C">
      <w:pPr>
        <w:pStyle w:val="Example"/>
        <w:ind w:left="130" w:right="115"/>
      </w:pPr>
      <w:r>
        <w:t>&lt;/procedure&gt;</w:t>
      </w:r>
    </w:p>
    <w:p w14:paraId="05E71605" w14:textId="77777777" w:rsidR="006C45D2" w:rsidRDefault="006C45D2">
      <w:pPr>
        <w:pStyle w:val="BodyText"/>
      </w:pPr>
    </w:p>
    <w:p w14:paraId="0D44757E" w14:textId="77777777" w:rsidR="006C45D2" w:rsidRDefault="0048493C">
      <w:pPr>
        <w:pStyle w:val="Heading2nospace"/>
      </w:pPr>
      <w:bookmarkStart w:id="2103" w:name="E_Diabetes_Mellitus_Observation"/>
      <w:bookmarkStart w:id="2104" w:name="_Toc106442140"/>
      <w:r>
        <w:t>Diabetes Mellitus Observation</w:t>
      </w:r>
      <w:bookmarkEnd w:id="2103"/>
      <w:bookmarkEnd w:id="2104"/>
    </w:p>
    <w:p w14:paraId="165C14AE" w14:textId="77777777" w:rsidR="006C45D2" w:rsidRDefault="0048493C">
      <w:pPr>
        <w:pStyle w:val="BracketData"/>
      </w:pPr>
      <w:r>
        <w:t>[observation: identifier urn:oid:2.16.840.1.113883.10.20.5.6.123 (closed)]</w:t>
      </w:r>
    </w:p>
    <w:p w14:paraId="659209A3" w14:textId="77777777" w:rsidR="006C45D2" w:rsidRDefault="0048493C">
      <w:pPr>
        <w:pStyle w:val="BracketData"/>
      </w:pPr>
      <w:r>
        <w:t>Published as part of NHSN Healthcare Associated Infection (HAI) Reports Release 1 - US Realm</w:t>
      </w:r>
    </w:p>
    <w:p w14:paraId="2E88956C" w14:textId="64682004" w:rsidR="006C45D2" w:rsidRDefault="0048493C">
      <w:pPr>
        <w:pStyle w:val="Caption"/>
      </w:pPr>
      <w:bookmarkStart w:id="2105" w:name="_Toc106442763"/>
      <w:r>
        <w:t xml:space="preserve">Table </w:t>
      </w:r>
      <w:r>
        <w:fldChar w:fldCharType="begin"/>
      </w:r>
      <w:r>
        <w:instrText>SEQ Table \* ARABIC</w:instrText>
      </w:r>
      <w:r>
        <w:fldChar w:fldCharType="separate"/>
      </w:r>
      <w:r w:rsidR="00AC6834">
        <w:t>219</w:t>
      </w:r>
      <w:r>
        <w:fldChar w:fldCharType="end"/>
      </w:r>
      <w:r>
        <w:t>: Diabetes Mellitus Observation Contexts</w:t>
      </w:r>
      <w:bookmarkEnd w:id="210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20101139" w14:textId="77777777">
        <w:trPr>
          <w:cantSplit/>
          <w:tblHeader/>
          <w:jc w:val="center"/>
        </w:trPr>
        <w:tc>
          <w:tcPr>
            <w:tcW w:w="360" w:type="dxa"/>
            <w:shd w:val="clear" w:color="auto" w:fill="E6E6E6"/>
          </w:tcPr>
          <w:p w14:paraId="48D91698" w14:textId="77777777" w:rsidR="006C45D2" w:rsidRDefault="0048493C">
            <w:pPr>
              <w:pStyle w:val="TableHead"/>
            </w:pPr>
            <w:r>
              <w:t>Contained By:</w:t>
            </w:r>
          </w:p>
        </w:tc>
        <w:tc>
          <w:tcPr>
            <w:tcW w:w="360" w:type="dxa"/>
            <w:shd w:val="clear" w:color="auto" w:fill="E6E6E6"/>
          </w:tcPr>
          <w:p w14:paraId="4B448E33" w14:textId="77777777" w:rsidR="006C45D2" w:rsidRDefault="0048493C">
            <w:pPr>
              <w:pStyle w:val="TableHead"/>
            </w:pPr>
            <w:r>
              <w:t>Contains:</w:t>
            </w:r>
          </w:p>
        </w:tc>
      </w:tr>
      <w:tr w:rsidR="006C45D2" w14:paraId="3A036BF1" w14:textId="77777777">
        <w:trPr>
          <w:jc w:val="center"/>
        </w:trPr>
        <w:tc>
          <w:tcPr>
            <w:tcW w:w="360" w:type="dxa"/>
          </w:tcPr>
          <w:p w14:paraId="23717141" w14:textId="3E1ED652" w:rsidR="006C45D2" w:rsidRDefault="00CC4EF7">
            <w:pPr>
              <w:pStyle w:val="TableText"/>
            </w:pPr>
            <w:hyperlink w:anchor="S_Infection_Risk_Factors_Section_in_a_P">
              <w:r w:rsidR="0048493C">
                <w:rPr>
                  <w:rStyle w:val="HyperlinkText9pt"/>
                </w:rPr>
                <w:t>Infection Risk Factors Section in a Procedure Report</w:t>
              </w:r>
            </w:hyperlink>
            <w:r w:rsidR="0048493C">
              <w:t xml:space="preserve"> (required)</w:t>
            </w:r>
          </w:p>
          <w:p w14:paraId="52129145" w14:textId="4010E719" w:rsidR="006C45D2" w:rsidRDefault="00CC4EF7">
            <w:pPr>
              <w:pStyle w:val="TableText"/>
            </w:pPr>
            <w:hyperlink w:anchor="S_Infection_Risk_Factors_Section_in_an_">
              <w:r w:rsidR="0048493C">
                <w:rPr>
                  <w:rStyle w:val="HyperlinkText9pt"/>
                </w:rPr>
                <w:t>Infection Risk Factors Section in an OPC Denominator for Procedure</w:t>
              </w:r>
            </w:hyperlink>
            <w:r w:rsidR="0048493C">
              <w:t xml:space="preserve"> (required)</w:t>
            </w:r>
          </w:p>
        </w:tc>
        <w:tc>
          <w:tcPr>
            <w:tcW w:w="360" w:type="dxa"/>
          </w:tcPr>
          <w:p w14:paraId="2D5BE8EC" w14:textId="77777777" w:rsidR="006C45D2" w:rsidRDefault="006C45D2"/>
        </w:tc>
      </w:tr>
    </w:tbl>
    <w:p w14:paraId="3050DDF5" w14:textId="77777777" w:rsidR="006C45D2" w:rsidRDefault="006C45D2">
      <w:pPr>
        <w:pStyle w:val="BodyText"/>
      </w:pPr>
    </w:p>
    <w:p w14:paraId="295FDEF1" w14:textId="77777777" w:rsidR="006C45D2" w:rsidRDefault="0048493C">
      <w:r>
        <w:t>This observation records whether the person had diabetes mellitus.</w:t>
      </w:r>
      <w:r>
        <w:br/>
        <w:t>If the person did have diabetes, set the value of @negationInd to false. If the person did not have diabetes mellitus, set the value of @negationInd to true.</w:t>
      </w:r>
    </w:p>
    <w:p w14:paraId="5DF87C58" w14:textId="3D85D2E3" w:rsidR="006C45D2" w:rsidRDefault="0048493C">
      <w:pPr>
        <w:pStyle w:val="Caption"/>
      </w:pPr>
      <w:bookmarkStart w:id="2106" w:name="_Toc106442764"/>
      <w:r>
        <w:t xml:space="preserve">Table </w:t>
      </w:r>
      <w:r>
        <w:fldChar w:fldCharType="begin"/>
      </w:r>
      <w:r>
        <w:instrText>SEQ Table \* ARABIC</w:instrText>
      </w:r>
      <w:r>
        <w:fldChar w:fldCharType="separate"/>
      </w:r>
      <w:r w:rsidR="00AC6834">
        <w:t>220</w:t>
      </w:r>
      <w:r>
        <w:fldChar w:fldCharType="end"/>
      </w:r>
      <w:r>
        <w:t>: Diabetes Mellitus Observation Constraints Overview</w:t>
      </w:r>
      <w:bookmarkEnd w:id="210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2FE60F86" w14:textId="77777777">
        <w:trPr>
          <w:cantSplit/>
          <w:tblHeader/>
          <w:jc w:val="center"/>
        </w:trPr>
        <w:tc>
          <w:tcPr>
            <w:tcW w:w="0" w:type="dxa"/>
            <w:shd w:val="clear" w:color="auto" w:fill="E6E6E6"/>
            <w:noWrap/>
          </w:tcPr>
          <w:p w14:paraId="20C73009" w14:textId="77777777" w:rsidR="006C45D2" w:rsidRDefault="0048493C">
            <w:pPr>
              <w:pStyle w:val="TableHead"/>
            </w:pPr>
            <w:r>
              <w:t>XPath</w:t>
            </w:r>
          </w:p>
        </w:tc>
        <w:tc>
          <w:tcPr>
            <w:tcW w:w="720" w:type="dxa"/>
            <w:shd w:val="clear" w:color="auto" w:fill="E6E6E6"/>
            <w:noWrap/>
          </w:tcPr>
          <w:p w14:paraId="148A8A9C" w14:textId="77777777" w:rsidR="006C45D2" w:rsidRDefault="0048493C">
            <w:pPr>
              <w:pStyle w:val="TableHead"/>
            </w:pPr>
            <w:r>
              <w:t>Card.</w:t>
            </w:r>
          </w:p>
        </w:tc>
        <w:tc>
          <w:tcPr>
            <w:tcW w:w="1152" w:type="dxa"/>
            <w:shd w:val="clear" w:color="auto" w:fill="E6E6E6"/>
            <w:noWrap/>
          </w:tcPr>
          <w:p w14:paraId="21F44523" w14:textId="77777777" w:rsidR="006C45D2" w:rsidRDefault="0048493C">
            <w:pPr>
              <w:pStyle w:val="TableHead"/>
            </w:pPr>
            <w:r>
              <w:t>Verb</w:t>
            </w:r>
          </w:p>
        </w:tc>
        <w:tc>
          <w:tcPr>
            <w:tcW w:w="864" w:type="dxa"/>
            <w:shd w:val="clear" w:color="auto" w:fill="E6E6E6"/>
            <w:noWrap/>
          </w:tcPr>
          <w:p w14:paraId="330D079D" w14:textId="77777777" w:rsidR="006C45D2" w:rsidRDefault="0048493C">
            <w:pPr>
              <w:pStyle w:val="TableHead"/>
            </w:pPr>
            <w:r>
              <w:t>Data Type</w:t>
            </w:r>
          </w:p>
        </w:tc>
        <w:tc>
          <w:tcPr>
            <w:tcW w:w="864" w:type="dxa"/>
            <w:shd w:val="clear" w:color="auto" w:fill="E6E6E6"/>
            <w:noWrap/>
          </w:tcPr>
          <w:p w14:paraId="15E9D8D8" w14:textId="77777777" w:rsidR="006C45D2" w:rsidRDefault="0048493C">
            <w:pPr>
              <w:pStyle w:val="TableHead"/>
            </w:pPr>
            <w:r>
              <w:t>CONF#</w:t>
            </w:r>
          </w:p>
        </w:tc>
        <w:tc>
          <w:tcPr>
            <w:tcW w:w="864" w:type="dxa"/>
            <w:shd w:val="clear" w:color="auto" w:fill="E6E6E6"/>
            <w:noWrap/>
          </w:tcPr>
          <w:p w14:paraId="4730A2E5" w14:textId="77777777" w:rsidR="006C45D2" w:rsidRDefault="0048493C">
            <w:pPr>
              <w:pStyle w:val="TableHead"/>
            </w:pPr>
            <w:r>
              <w:t>Value</w:t>
            </w:r>
          </w:p>
        </w:tc>
      </w:tr>
      <w:tr w:rsidR="006C45D2" w14:paraId="7A9F50D8" w14:textId="77777777">
        <w:trPr>
          <w:jc w:val="center"/>
        </w:trPr>
        <w:tc>
          <w:tcPr>
            <w:tcW w:w="10160" w:type="dxa"/>
            <w:gridSpan w:val="6"/>
          </w:tcPr>
          <w:p w14:paraId="27EE4379" w14:textId="77777777" w:rsidR="006C45D2" w:rsidRDefault="0048493C">
            <w:pPr>
              <w:pStyle w:val="TableText"/>
            </w:pPr>
            <w:r>
              <w:t>observation (identifier: urn:oid:2.16.840.1.113883.10.20.5.6.123)</w:t>
            </w:r>
          </w:p>
        </w:tc>
      </w:tr>
      <w:tr w:rsidR="006C45D2" w14:paraId="05F75C25" w14:textId="77777777">
        <w:trPr>
          <w:jc w:val="center"/>
        </w:trPr>
        <w:tc>
          <w:tcPr>
            <w:tcW w:w="3345" w:type="dxa"/>
          </w:tcPr>
          <w:p w14:paraId="4CED7125" w14:textId="77777777" w:rsidR="006C45D2" w:rsidRDefault="0048493C">
            <w:pPr>
              <w:pStyle w:val="TableText"/>
            </w:pPr>
            <w:r>
              <w:tab/>
              <w:t>@classCode</w:t>
            </w:r>
          </w:p>
        </w:tc>
        <w:tc>
          <w:tcPr>
            <w:tcW w:w="720" w:type="dxa"/>
          </w:tcPr>
          <w:p w14:paraId="4C1A69E3" w14:textId="77777777" w:rsidR="006C45D2" w:rsidRDefault="0048493C">
            <w:pPr>
              <w:pStyle w:val="TableText"/>
            </w:pPr>
            <w:r>
              <w:t>1..1</w:t>
            </w:r>
          </w:p>
        </w:tc>
        <w:tc>
          <w:tcPr>
            <w:tcW w:w="1152" w:type="dxa"/>
          </w:tcPr>
          <w:p w14:paraId="2C5D1450" w14:textId="77777777" w:rsidR="006C45D2" w:rsidRDefault="0048493C">
            <w:pPr>
              <w:pStyle w:val="TableText"/>
            </w:pPr>
            <w:r>
              <w:t>SHALL</w:t>
            </w:r>
          </w:p>
        </w:tc>
        <w:tc>
          <w:tcPr>
            <w:tcW w:w="864" w:type="dxa"/>
          </w:tcPr>
          <w:p w14:paraId="09E11BA8" w14:textId="77777777" w:rsidR="006C45D2" w:rsidRDefault="006C45D2">
            <w:pPr>
              <w:pStyle w:val="TableText"/>
            </w:pPr>
          </w:p>
        </w:tc>
        <w:tc>
          <w:tcPr>
            <w:tcW w:w="1104" w:type="dxa"/>
          </w:tcPr>
          <w:p w14:paraId="1BEEA04D" w14:textId="74462739" w:rsidR="006C45D2" w:rsidRDefault="00CC4EF7">
            <w:pPr>
              <w:pStyle w:val="TableText"/>
            </w:pPr>
            <w:hyperlink w:anchor="C_86-21000">
              <w:r w:rsidR="0048493C">
                <w:rPr>
                  <w:rStyle w:val="HyperlinkText9pt"/>
                </w:rPr>
                <w:t>86-21000</w:t>
              </w:r>
            </w:hyperlink>
          </w:p>
        </w:tc>
        <w:tc>
          <w:tcPr>
            <w:tcW w:w="2975" w:type="dxa"/>
          </w:tcPr>
          <w:p w14:paraId="2C885A27" w14:textId="77777777" w:rsidR="006C45D2" w:rsidRDefault="0048493C">
            <w:pPr>
              <w:pStyle w:val="TableText"/>
            </w:pPr>
            <w:r>
              <w:t>urn:oid:2.16.840.1.113883.5.6 (HL7ActClass) = OBS</w:t>
            </w:r>
          </w:p>
        </w:tc>
      </w:tr>
      <w:tr w:rsidR="006C45D2" w14:paraId="38AA29A6" w14:textId="77777777">
        <w:trPr>
          <w:jc w:val="center"/>
        </w:trPr>
        <w:tc>
          <w:tcPr>
            <w:tcW w:w="3345" w:type="dxa"/>
          </w:tcPr>
          <w:p w14:paraId="7D969FF9" w14:textId="77777777" w:rsidR="006C45D2" w:rsidRDefault="0048493C">
            <w:pPr>
              <w:pStyle w:val="TableText"/>
            </w:pPr>
            <w:r>
              <w:tab/>
              <w:t>@moodCode</w:t>
            </w:r>
          </w:p>
        </w:tc>
        <w:tc>
          <w:tcPr>
            <w:tcW w:w="720" w:type="dxa"/>
          </w:tcPr>
          <w:p w14:paraId="16841DED" w14:textId="77777777" w:rsidR="006C45D2" w:rsidRDefault="0048493C">
            <w:pPr>
              <w:pStyle w:val="TableText"/>
            </w:pPr>
            <w:r>
              <w:t>1..1</w:t>
            </w:r>
          </w:p>
        </w:tc>
        <w:tc>
          <w:tcPr>
            <w:tcW w:w="1152" w:type="dxa"/>
          </w:tcPr>
          <w:p w14:paraId="657CDA59" w14:textId="77777777" w:rsidR="006C45D2" w:rsidRDefault="0048493C">
            <w:pPr>
              <w:pStyle w:val="TableText"/>
            </w:pPr>
            <w:r>
              <w:t>SHALL</w:t>
            </w:r>
          </w:p>
        </w:tc>
        <w:tc>
          <w:tcPr>
            <w:tcW w:w="864" w:type="dxa"/>
          </w:tcPr>
          <w:p w14:paraId="01D16C97" w14:textId="77777777" w:rsidR="006C45D2" w:rsidRDefault="006C45D2">
            <w:pPr>
              <w:pStyle w:val="TableText"/>
            </w:pPr>
          </w:p>
        </w:tc>
        <w:tc>
          <w:tcPr>
            <w:tcW w:w="1104" w:type="dxa"/>
          </w:tcPr>
          <w:p w14:paraId="5A3F91AE" w14:textId="425BAC3E" w:rsidR="006C45D2" w:rsidRDefault="00CC4EF7">
            <w:pPr>
              <w:pStyle w:val="TableText"/>
            </w:pPr>
            <w:hyperlink w:anchor="C_86-21001">
              <w:r w:rsidR="0048493C">
                <w:rPr>
                  <w:rStyle w:val="HyperlinkText9pt"/>
                </w:rPr>
                <w:t>86-21001</w:t>
              </w:r>
            </w:hyperlink>
          </w:p>
        </w:tc>
        <w:tc>
          <w:tcPr>
            <w:tcW w:w="2975" w:type="dxa"/>
          </w:tcPr>
          <w:p w14:paraId="53C49C39" w14:textId="77777777" w:rsidR="006C45D2" w:rsidRDefault="0048493C">
            <w:pPr>
              <w:pStyle w:val="TableText"/>
            </w:pPr>
            <w:r>
              <w:t>urn:oid:2.16.840.1.113883.5.1001 (HL7ActMood) = EVN</w:t>
            </w:r>
          </w:p>
        </w:tc>
      </w:tr>
      <w:tr w:rsidR="006C45D2" w14:paraId="6684E600" w14:textId="77777777">
        <w:trPr>
          <w:jc w:val="center"/>
        </w:trPr>
        <w:tc>
          <w:tcPr>
            <w:tcW w:w="3345" w:type="dxa"/>
          </w:tcPr>
          <w:p w14:paraId="730C9134" w14:textId="77777777" w:rsidR="006C45D2" w:rsidRDefault="0048493C">
            <w:pPr>
              <w:pStyle w:val="TableText"/>
            </w:pPr>
            <w:r>
              <w:tab/>
              <w:t>@negationInd</w:t>
            </w:r>
          </w:p>
        </w:tc>
        <w:tc>
          <w:tcPr>
            <w:tcW w:w="720" w:type="dxa"/>
          </w:tcPr>
          <w:p w14:paraId="442B782B" w14:textId="77777777" w:rsidR="006C45D2" w:rsidRDefault="0048493C">
            <w:pPr>
              <w:pStyle w:val="TableText"/>
            </w:pPr>
            <w:r>
              <w:t>1..1</w:t>
            </w:r>
          </w:p>
        </w:tc>
        <w:tc>
          <w:tcPr>
            <w:tcW w:w="1152" w:type="dxa"/>
          </w:tcPr>
          <w:p w14:paraId="52ADE243" w14:textId="77777777" w:rsidR="006C45D2" w:rsidRDefault="0048493C">
            <w:pPr>
              <w:pStyle w:val="TableText"/>
            </w:pPr>
            <w:r>
              <w:t>SHALL</w:t>
            </w:r>
          </w:p>
        </w:tc>
        <w:tc>
          <w:tcPr>
            <w:tcW w:w="864" w:type="dxa"/>
          </w:tcPr>
          <w:p w14:paraId="73CDF99B" w14:textId="77777777" w:rsidR="006C45D2" w:rsidRDefault="006C45D2">
            <w:pPr>
              <w:pStyle w:val="TableText"/>
            </w:pPr>
          </w:p>
        </w:tc>
        <w:tc>
          <w:tcPr>
            <w:tcW w:w="1104" w:type="dxa"/>
          </w:tcPr>
          <w:p w14:paraId="3FEDA446" w14:textId="51EBAE26" w:rsidR="006C45D2" w:rsidRDefault="00CC4EF7">
            <w:pPr>
              <w:pStyle w:val="TableText"/>
            </w:pPr>
            <w:hyperlink w:anchor="C_86-21002">
              <w:r w:rsidR="0048493C">
                <w:rPr>
                  <w:rStyle w:val="HyperlinkText9pt"/>
                </w:rPr>
                <w:t>86-21002</w:t>
              </w:r>
            </w:hyperlink>
          </w:p>
        </w:tc>
        <w:tc>
          <w:tcPr>
            <w:tcW w:w="2975" w:type="dxa"/>
          </w:tcPr>
          <w:p w14:paraId="1AC3D9BD" w14:textId="77777777" w:rsidR="006C45D2" w:rsidRDefault="006C45D2">
            <w:pPr>
              <w:pStyle w:val="TableText"/>
            </w:pPr>
          </w:p>
        </w:tc>
      </w:tr>
      <w:tr w:rsidR="006C45D2" w14:paraId="72D6E620" w14:textId="77777777">
        <w:trPr>
          <w:jc w:val="center"/>
        </w:trPr>
        <w:tc>
          <w:tcPr>
            <w:tcW w:w="3345" w:type="dxa"/>
          </w:tcPr>
          <w:p w14:paraId="13786CA3" w14:textId="77777777" w:rsidR="006C45D2" w:rsidRDefault="0048493C">
            <w:pPr>
              <w:pStyle w:val="TableText"/>
            </w:pPr>
            <w:r>
              <w:tab/>
              <w:t>templateId</w:t>
            </w:r>
          </w:p>
        </w:tc>
        <w:tc>
          <w:tcPr>
            <w:tcW w:w="720" w:type="dxa"/>
          </w:tcPr>
          <w:p w14:paraId="0DEC6C81" w14:textId="77777777" w:rsidR="006C45D2" w:rsidRDefault="0048493C">
            <w:pPr>
              <w:pStyle w:val="TableText"/>
            </w:pPr>
            <w:r>
              <w:t>1..1</w:t>
            </w:r>
          </w:p>
        </w:tc>
        <w:tc>
          <w:tcPr>
            <w:tcW w:w="1152" w:type="dxa"/>
          </w:tcPr>
          <w:p w14:paraId="420B48AF" w14:textId="77777777" w:rsidR="006C45D2" w:rsidRDefault="0048493C">
            <w:pPr>
              <w:pStyle w:val="TableText"/>
            </w:pPr>
            <w:r>
              <w:t>SHALL</w:t>
            </w:r>
          </w:p>
        </w:tc>
        <w:tc>
          <w:tcPr>
            <w:tcW w:w="864" w:type="dxa"/>
          </w:tcPr>
          <w:p w14:paraId="45F047C7" w14:textId="77777777" w:rsidR="006C45D2" w:rsidRDefault="006C45D2">
            <w:pPr>
              <w:pStyle w:val="TableText"/>
            </w:pPr>
          </w:p>
        </w:tc>
        <w:tc>
          <w:tcPr>
            <w:tcW w:w="1104" w:type="dxa"/>
          </w:tcPr>
          <w:p w14:paraId="2DFE6DD8" w14:textId="5984C9A9" w:rsidR="006C45D2" w:rsidRDefault="00CC4EF7">
            <w:pPr>
              <w:pStyle w:val="TableText"/>
            </w:pPr>
            <w:hyperlink w:anchor="C_86-28229">
              <w:r w:rsidR="0048493C">
                <w:rPr>
                  <w:rStyle w:val="HyperlinkText9pt"/>
                </w:rPr>
                <w:t>86-28229</w:t>
              </w:r>
            </w:hyperlink>
          </w:p>
        </w:tc>
        <w:tc>
          <w:tcPr>
            <w:tcW w:w="2975" w:type="dxa"/>
          </w:tcPr>
          <w:p w14:paraId="14C8B510" w14:textId="77777777" w:rsidR="006C45D2" w:rsidRDefault="006C45D2">
            <w:pPr>
              <w:pStyle w:val="TableText"/>
            </w:pPr>
          </w:p>
        </w:tc>
      </w:tr>
      <w:tr w:rsidR="006C45D2" w14:paraId="6C3245BB" w14:textId="77777777">
        <w:trPr>
          <w:jc w:val="center"/>
        </w:trPr>
        <w:tc>
          <w:tcPr>
            <w:tcW w:w="3345" w:type="dxa"/>
          </w:tcPr>
          <w:p w14:paraId="3947461F" w14:textId="77777777" w:rsidR="006C45D2" w:rsidRDefault="0048493C">
            <w:pPr>
              <w:pStyle w:val="TableText"/>
            </w:pPr>
            <w:r>
              <w:tab/>
            </w:r>
            <w:r>
              <w:tab/>
              <w:t>@root</w:t>
            </w:r>
          </w:p>
        </w:tc>
        <w:tc>
          <w:tcPr>
            <w:tcW w:w="720" w:type="dxa"/>
          </w:tcPr>
          <w:p w14:paraId="7E59EDB2" w14:textId="77777777" w:rsidR="006C45D2" w:rsidRDefault="0048493C">
            <w:pPr>
              <w:pStyle w:val="TableText"/>
            </w:pPr>
            <w:r>
              <w:t>1..1</w:t>
            </w:r>
          </w:p>
        </w:tc>
        <w:tc>
          <w:tcPr>
            <w:tcW w:w="1152" w:type="dxa"/>
          </w:tcPr>
          <w:p w14:paraId="5B00CF15" w14:textId="77777777" w:rsidR="006C45D2" w:rsidRDefault="0048493C">
            <w:pPr>
              <w:pStyle w:val="TableText"/>
            </w:pPr>
            <w:r>
              <w:t>SHALL</w:t>
            </w:r>
          </w:p>
        </w:tc>
        <w:tc>
          <w:tcPr>
            <w:tcW w:w="864" w:type="dxa"/>
          </w:tcPr>
          <w:p w14:paraId="49153790" w14:textId="77777777" w:rsidR="006C45D2" w:rsidRDefault="006C45D2">
            <w:pPr>
              <w:pStyle w:val="TableText"/>
            </w:pPr>
          </w:p>
        </w:tc>
        <w:tc>
          <w:tcPr>
            <w:tcW w:w="1104" w:type="dxa"/>
          </w:tcPr>
          <w:p w14:paraId="4E016E79" w14:textId="56393AC6" w:rsidR="006C45D2" w:rsidRDefault="00CC4EF7">
            <w:pPr>
              <w:pStyle w:val="TableText"/>
            </w:pPr>
            <w:hyperlink w:anchor="C_86-28230">
              <w:r w:rsidR="0048493C">
                <w:rPr>
                  <w:rStyle w:val="HyperlinkText9pt"/>
                </w:rPr>
                <w:t>86-28230</w:t>
              </w:r>
            </w:hyperlink>
          </w:p>
        </w:tc>
        <w:tc>
          <w:tcPr>
            <w:tcW w:w="2975" w:type="dxa"/>
          </w:tcPr>
          <w:p w14:paraId="27F7E5A9" w14:textId="77777777" w:rsidR="006C45D2" w:rsidRDefault="0048493C">
            <w:pPr>
              <w:pStyle w:val="TableText"/>
            </w:pPr>
            <w:r>
              <w:t>2.16.840.1.113883.10.20.22.4.4</w:t>
            </w:r>
          </w:p>
        </w:tc>
      </w:tr>
      <w:tr w:rsidR="006C45D2" w14:paraId="6686CD61" w14:textId="77777777">
        <w:trPr>
          <w:jc w:val="center"/>
        </w:trPr>
        <w:tc>
          <w:tcPr>
            <w:tcW w:w="3345" w:type="dxa"/>
          </w:tcPr>
          <w:p w14:paraId="5FA9FFC2" w14:textId="77777777" w:rsidR="006C45D2" w:rsidRDefault="0048493C">
            <w:pPr>
              <w:pStyle w:val="TableText"/>
            </w:pPr>
            <w:r>
              <w:tab/>
              <w:t>templateId</w:t>
            </w:r>
          </w:p>
        </w:tc>
        <w:tc>
          <w:tcPr>
            <w:tcW w:w="720" w:type="dxa"/>
          </w:tcPr>
          <w:p w14:paraId="17C593D0" w14:textId="77777777" w:rsidR="006C45D2" w:rsidRDefault="0048493C">
            <w:pPr>
              <w:pStyle w:val="TableText"/>
            </w:pPr>
            <w:r>
              <w:t>1..1</w:t>
            </w:r>
          </w:p>
        </w:tc>
        <w:tc>
          <w:tcPr>
            <w:tcW w:w="1152" w:type="dxa"/>
          </w:tcPr>
          <w:p w14:paraId="11C46057" w14:textId="77777777" w:rsidR="006C45D2" w:rsidRDefault="0048493C">
            <w:pPr>
              <w:pStyle w:val="TableText"/>
            </w:pPr>
            <w:r>
              <w:t>SHALL</w:t>
            </w:r>
          </w:p>
        </w:tc>
        <w:tc>
          <w:tcPr>
            <w:tcW w:w="864" w:type="dxa"/>
          </w:tcPr>
          <w:p w14:paraId="35B0B1EA" w14:textId="77777777" w:rsidR="006C45D2" w:rsidRDefault="006C45D2">
            <w:pPr>
              <w:pStyle w:val="TableText"/>
            </w:pPr>
          </w:p>
        </w:tc>
        <w:tc>
          <w:tcPr>
            <w:tcW w:w="1104" w:type="dxa"/>
          </w:tcPr>
          <w:p w14:paraId="56A61C59" w14:textId="6C90AAB9" w:rsidR="006C45D2" w:rsidRDefault="00CC4EF7">
            <w:pPr>
              <w:pStyle w:val="TableText"/>
            </w:pPr>
            <w:hyperlink w:anchor="C_86-21005">
              <w:r w:rsidR="0048493C">
                <w:rPr>
                  <w:rStyle w:val="HyperlinkText9pt"/>
                </w:rPr>
                <w:t>86-21005</w:t>
              </w:r>
            </w:hyperlink>
          </w:p>
        </w:tc>
        <w:tc>
          <w:tcPr>
            <w:tcW w:w="2975" w:type="dxa"/>
          </w:tcPr>
          <w:p w14:paraId="3D9A60F8" w14:textId="77777777" w:rsidR="006C45D2" w:rsidRDefault="006C45D2">
            <w:pPr>
              <w:pStyle w:val="TableText"/>
            </w:pPr>
          </w:p>
        </w:tc>
      </w:tr>
      <w:tr w:rsidR="006C45D2" w14:paraId="63B59F5C" w14:textId="77777777">
        <w:trPr>
          <w:jc w:val="center"/>
        </w:trPr>
        <w:tc>
          <w:tcPr>
            <w:tcW w:w="3345" w:type="dxa"/>
          </w:tcPr>
          <w:p w14:paraId="5C81E06C" w14:textId="77777777" w:rsidR="006C45D2" w:rsidRDefault="0048493C">
            <w:pPr>
              <w:pStyle w:val="TableText"/>
            </w:pPr>
            <w:r>
              <w:tab/>
            </w:r>
            <w:r>
              <w:tab/>
              <w:t>@root</w:t>
            </w:r>
          </w:p>
        </w:tc>
        <w:tc>
          <w:tcPr>
            <w:tcW w:w="720" w:type="dxa"/>
          </w:tcPr>
          <w:p w14:paraId="7D8B756F" w14:textId="77777777" w:rsidR="006C45D2" w:rsidRDefault="0048493C">
            <w:pPr>
              <w:pStyle w:val="TableText"/>
            </w:pPr>
            <w:r>
              <w:t>1..1</w:t>
            </w:r>
          </w:p>
        </w:tc>
        <w:tc>
          <w:tcPr>
            <w:tcW w:w="1152" w:type="dxa"/>
          </w:tcPr>
          <w:p w14:paraId="6A251A3C" w14:textId="77777777" w:rsidR="006C45D2" w:rsidRDefault="0048493C">
            <w:pPr>
              <w:pStyle w:val="TableText"/>
            </w:pPr>
            <w:r>
              <w:t>SHALL</w:t>
            </w:r>
          </w:p>
        </w:tc>
        <w:tc>
          <w:tcPr>
            <w:tcW w:w="864" w:type="dxa"/>
          </w:tcPr>
          <w:p w14:paraId="2C6C53D4" w14:textId="77777777" w:rsidR="006C45D2" w:rsidRDefault="006C45D2">
            <w:pPr>
              <w:pStyle w:val="TableText"/>
            </w:pPr>
          </w:p>
        </w:tc>
        <w:tc>
          <w:tcPr>
            <w:tcW w:w="1104" w:type="dxa"/>
          </w:tcPr>
          <w:p w14:paraId="52D8B24C" w14:textId="04F27186" w:rsidR="006C45D2" w:rsidRDefault="00CC4EF7">
            <w:pPr>
              <w:pStyle w:val="TableText"/>
            </w:pPr>
            <w:hyperlink w:anchor="C_86-21006">
              <w:r w:rsidR="0048493C">
                <w:rPr>
                  <w:rStyle w:val="HyperlinkText9pt"/>
                </w:rPr>
                <w:t>86-21006</w:t>
              </w:r>
            </w:hyperlink>
          </w:p>
        </w:tc>
        <w:tc>
          <w:tcPr>
            <w:tcW w:w="2975" w:type="dxa"/>
          </w:tcPr>
          <w:p w14:paraId="5E3CF5FC" w14:textId="77777777" w:rsidR="006C45D2" w:rsidRDefault="0048493C">
            <w:pPr>
              <w:pStyle w:val="TableText"/>
            </w:pPr>
            <w:r>
              <w:t>2.16.840.1.113883.10.20.5.6.123</w:t>
            </w:r>
          </w:p>
        </w:tc>
      </w:tr>
      <w:tr w:rsidR="006C45D2" w14:paraId="70028086" w14:textId="77777777">
        <w:trPr>
          <w:jc w:val="center"/>
        </w:trPr>
        <w:tc>
          <w:tcPr>
            <w:tcW w:w="3345" w:type="dxa"/>
          </w:tcPr>
          <w:p w14:paraId="49AF6BF5" w14:textId="77777777" w:rsidR="006C45D2" w:rsidRDefault="0048493C">
            <w:pPr>
              <w:pStyle w:val="TableText"/>
            </w:pPr>
            <w:r>
              <w:tab/>
              <w:t>id</w:t>
            </w:r>
          </w:p>
        </w:tc>
        <w:tc>
          <w:tcPr>
            <w:tcW w:w="720" w:type="dxa"/>
          </w:tcPr>
          <w:p w14:paraId="69CD602E" w14:textId="77777777" w:rsidR="006C45D2" w:rsidRDefault="0048493C">
            <w:pPr>
              <w:pStyle w:val="TableText"/>
            </w:pPr>
            <w:r>
              <w:t>1..1</w:t>
            </w:r>
          </w:p>
        </w:tc>
        <w:tc>
          <w:tcPr>
            <w:tcW w:w="1152" w:type="dxa"/>
          </w:tcPr>
          <w:p w14:paraId="06EFBE2C" w14:textId="77777777" w:rsidR="006C45D2" w:rsidRDefault="0048493C">
            <w:pPr>
              <w:pStyle w:val="TableText"/>
            </w:pPr>
            <w:r>
              <w:t>SHALL</w:t>
            </w:r>
          </w:p>
        </w:tc>
        <w:tc>
          <w:tcPr>
            <w:tcW w:w="864" w:type="dxa"/>
          </w:tcPr>
          <w:p w14:paraId="365F6252" w14:textId="77777777" w:rsidR="006C45D2" w:rsidRDefault="006C45D2">
            <w:pPr>
              <w:pStyle w:val="TableText"/>
            </w:pPr>
          </w:p>
        </w:tc>
        <w:tc>
          <w:tcPr>
            <w:tcW w:w="1104" w:type="dxa"/>
          </w:tcPr>
          <w:p w14:paraId="044BB072" w14:textId="63F9CDF6" w:rsidR="006C45D2" w:rsidRDefault="00CC4EF7">
            <w:pPr>
              <w:pStyle w:val="TableText"/>
            </w:pPr>
            <w:hyperlink w:anchor="C_86-21007">
              <w:r w:rsidR="0048493C">
                <w:rPr>
                  <w:rStyle w:val="HyperlinkText9pt"/>
                </w:rPr>
                <w:t>86-21007</w:t>
              </w:r>
            </w:hyperlink>
          </w:p>
        </w:tc>
        <w:tc>
          <w:tcPr>
            <w:tcW w:w="2975" w:type="dxa"/>
          </w:tcPr>
          <w:p w14:paraId="66BCB1EB" w14:textId="77777777" w:rsidR="006C45D2" w:rsidRDefault="006C45D2">
            <w:pPr>
              <w:pStyle w:val="TableText"/>
            </w:pPr>
          </w:p>
        </w:tc>
      </w:tr>
      <w:tr w:rsidR="006C45D2" w14:paraId="3E865A82" w14:textId="77777777">
        <w:trPr>
          <w:jc w:val="center"/>
        </w:trPr>
        <w:tc>
          <w:tcPr>
            <w:tcW w:w="3345" w:type="dxa"/>
          </w:tcPr>
          <w:p w14:paraId="2B09940F" w14:textId="77777777" w:rsidR="006C45D2" w:rsidRDefault="0048493C">
            <w:pPr>
              <w:pStyle w:val="TableText"/>
            </w:pPr>
            <w:r>
              <w:tab/>
            </w:r>
            <w:r>
              <w:tab/>
              <w:t>@nullFlavor</w:t>
            </w:r>
          </w:p>
        </w:tc>
        <w:tc>
          <w:tcPr>
            <w:tcW w:w="720" w:type="dxa"/>
          </w:tcPr>
          <w:p w14:paraId="2981D533" w14:textId="77777777" w:rsidR="006C45D2" w:rsidRDefault="0048493C">
            <w:pPr>
              <w:pStyle w:val="TableText"/>
            </w:pPr>
            <w:r>
              <w:t>1..1</w:t>
            </w:r>
          </w:p>
        </w:tc>
        <w:tc>
          <w:tcPr>
            <w:tcW w:w="1152" w:type="dxa"/>
          </w:tcPr>
          <w:p w14:paraId="74DCBF85" w14:textId="77777777" w:rsidR="006C45D2" w:rsidRDefault="0048493C">
            <w:pPr>
              <w:pStyle w:val="TableText"/>
            </w:pPr>
            <w:r>
              <w:t>SHALL</w:t>
            </w:r>
          </w:p>
        </w:tc>
        <w:tc>
          <w:tcPr>
            <w:tcW w:w="864" w:type="dxa"/>
          </w:tcPr>
          <w:p w14:paraId="53AC41C8" w14:textId="77777777" w:rsidR="006C45D2" w:rsidRDefault="006C45D2">
            <w:pPr>
              <w:pStyle w:val="TableText"/>
            </w:pPr>
          </w:p>
        </w:tc>
        <w:tc>
          <w:tcPr>
            <w:tcW w:w="1104" w:type="dxa"/>
          </w:tcPr>
          <w:p w14:paraId="1264883A" w14:textId="015F3D9F" w:rsidR="006C45D2" w:rsidRDefault="00CC4EF7">
            <w:pPr>
              <w:pStyle w:val="TableText"/>
            </w:pPr>
            <w:hyperlink w:anchor="C_86-22745">
              <w:r w:rsidR="0048493C">
                <w:rPr>
                  <w:rStyle w:val="HyperlinkText9pt"/>
                </w:rPr>
                <w:t>86-22745</w:t>
              </w:r>
            </w:hyperlink>
          </w:p>
        </w:tc>
        <w:tc>
          <w:tcPr>
            <w:tcW w:w="2975" w:type="dxa"/>
          </w:tcPr>
          <w:p w14:paraId="35CAC222" w14:textId="77777777" w:rsidR="006C45D2" w:rsidRDefault="0048493C">
            <w:pPr>
              <w:pStyle w:val="TableText"/>
            </w:pPr>
            <w:r>
              <w:t>NA</w:t>
            </w:r>
          </w:p>
        </w:tc>
      </w:tr>
      <w:tr w:rsidR="006C45D2" w14:paraId="371E8EC9" w14:textId="77777777">
        <w:trPr>
          <w:jc w:val="center"/>
        </w:trPr>
        <w:tc>
          <w:tcPr>
            <w:tcW w:w="3345" w:type="dxa"/>
          </w:tcPr>
          <w:p w14:paraId="434B03FE" w14:textId="77777777" w:rsidR="006C45D2" w:rsidRDefault="0048493C">
            <w:pPr>
              <w:pStyle w:val="TableText"/>
            </w:pPr>
            <w:r>
              <w:tab/>
              <w:t>code</w:t>
            </w:r>
          </w:p>
        </w:tc>
        <w:tc>
          <w:tcPr>
            <w:tcW w:w="720" w:type="dxa"/>
          </w:tcPr>
          <w:p w14:paraId="2FE50E27" w14:textId="77777777" w:rsidR="006C45D2" w:rsidRDefault="0048493C">
            <w:pPr>
              <w:pStyle w:val="TableText"/>
            </w:pPr>
            <w:r>
              <w:t>1..1</w:t>
            </w:r>
          </w:p>
        </w:tc>
        <w:tc>
          <w:tcPr>
            <w:tcW w:w="1152" w:type="dxa"/>
          </w:tcPr>
          <w:p w14:paraId="015CB0B5" w14:textId="77777777" w:rsidR="006C45D2" w:rsidRDefault="0048493C">
            <w:pPr>
              <w:pStyle w:val="TableText"/>
            </w:pPr>
            <w:r>
              <w:t>SHALL</w:t>
            </w:r>
          </w:p>
        </w:tc>
        <w:tc>
          <w:tcPr>
            <w:tcW w:w="864" w:type="dxa"/>
          </w:tcPr>
          <w:p w14:paraId="5BF3CE9E" w14:textId="77777777" w:rsidR="006C45D2" w:rsidRDefault="006C45D2">
            <w:pPr>
              <w:pStyle w:val="TableText"/>
            </w:pPr>
          </w:p>
        </w:tc>
        <w:tc>
          <w:tcPr>
            <w:tcW w:w="1104" w:type="dxa"/>
          </w:tcPr>
          <w:p w14:paraId="334A6C73" w14:textId="3DCBBBC7" w:rsidR="006C45D2" w:rsidRDefault="00CC4EF7">
            <w:pPr>
              <w:pStyle w:val="TableText"/>
            </w:pPr>
            <w:hyperlink w:anchor="C_86-21008">
              <w:r w:rsidR="0048493C">
                <w:rPr>
                  <w:rStyle w:val="HyperlinkText9pt"/>
                </w:rPr>
                <w:t>86-21008</w:t>
              </w:r>
            </w:hyperlink>
          </w:p>
        </w:tc>
        <w:tc>
          <w:tcPr>
            <w:tcW w:w="2975" w:type="dxa"/>
          </w:tcPr>
          <w:p w14:paraId="492F500B" w14:textId="77777777" w:rsidR="006C45D2" w:rsidRDefault="006C45D2">
            <w:pPr>
              <w:pStyle w:val="TableText"/>
            </w:pPr>
          </w:p>
        </w:tc>
      </w:tr>
      <w:tr w:rsidR="006C45D2" w14:paraId="63F98F1C" w14:textId="77777777">
        <w:trPr>
          <w:jc w:val="center"/>
        </w:trPr>
        <w:tc>
          <w:tcPr>
            <w:tcW w:w="3345" w:type="dxa"/>
          </w:tcPr>
          <w:p w14:paraId="2A58983A" w14:textId="77777777" w:rsidR="006C45D2" w:rsidRDefault="0048493C">
            <w:pPr>
              <w:pStyle w:val="TableText"/>
            </w:pPr>
            <w:r>
              <w:tab/>
            </w:r>
            <w:r>
              <w:tab/>
              <w:t>@code</w:t>
            </w:r>
          </w:p>
        </w:tc>
        <w:tc>
          <w:tcPr>
            <w:tcW w:w="720" w:type="dxa"/>
          </w:tcPr>
          <w:p w14:paraId="23D4AF6E" w14:textId="77777777" w:rsidR="006C45D2" w:rsidRDefault="0048493C">
            <w:pPr>
              <w:pStyle w:val="TableText"/>
            </w:pPr>
            <w:r>
              <w:t>1..1</w:t>
            </w:r>
          </w:p>
        </w:tc>
        <w:tc>
          <w:tcPr>
            <w:tcW w:w="1152" w:type="dxa"/>
          </w:tcPr>
          <w:p w14:paraId="315AD7F1" w14:textId="77777777" w:rsidR="006C45D2" w:rsidRDefault="0048493C">
            <w:pPr>
              <w:pStyle w:val="TableText"/>
            </w:pPr>
            <w:r>
              <w:t>SHALL</w:t>
            </w:r>
          </w:p>
        </w:tc>
        <w:tc>
          <w:tcPr>
            <w:tcW w:w="864" w:type="dxa"/>
          </w:tcPr>
          <w:p w14:paraId="051B0F3F" w14:textId="77777777" w:rsidR="006C45D2" w:rsidRDefault="006C45D2">
            <w:pPr>
              <w:pStyle w:val="TableText"/>
            </w:pPr>
          </w:p>
        </w:tc>
        <w:tc>
          <w:tcPr>
            <w:tcW w:w="1104" w:type="dxa"/>
          </w:tcPr>
          <w:p w14:paraId="7A249D6E" w14:textId="4BEF91EB" w:rsidR="006C45D2" w:rsidRDefault="00CC4EF7">
            <w:pPr>
              <w:pStyle w:val="TableText"/>
            </w:pPr>
            <w:hyperlink w:anchor="C_86-21009">
              <w:r w:rsidR="0048493C">
                <w:rPr>
                  <w:rStyle w:val="HyperlinkText9pt"/>
                </w:rPr>
                <w:t>86-21009</w:t>
              </w:r>
            </w:hyperlink>
          </w:p>
        </w:tc>
        <w:tc>
          <w:tcPr>
            <w:tcW w:w="2975" w:type="dxa"/>
          </w:tcPr>
          <w:p w14:paraId="69B871FB" w14:textId="77777777" w:rsidR="006C45D2" w:rsidRDefault="0048493C">
            <w:pPr>
              <w:pStyle w:val="TableText"/>
            </w:pPr>
            <w:r>
              <w:t>ASSERTION</w:t>
            </w:r>
          </w:p>
        </w:tc>
      </w:tr>
      <w:tr w:rsidR="006C45D2" w14:paraId="71D6ABE2" w14:textId="77777777">
        <w:trPr>
          <w:jc w:val="center"/>
        </w:trPr>
        <w:tc>
          <w:tcPr>
            <w:tcW w:w="3345" w:type="dxa"/>
          </w:tcPr>
          <w:p w14:paraId="77F418B5" w14:textId="77777777" w:rsidR="006C45D2" w:rsidRDefault="0048493C">
            <w:pPr>
              <w:pStyle w:val="TableText"/>
            </w:pPr>
            <w:r>
              <w:tab/>
            </w:r>
            <w:r>
              <w:tab/>
              <w:t>@codeSystem</w:t>
            </w:r>
          </w:p>
        </w:tc>
        <w:tc>
          <w:tcPr>
            <w:tcW w:w="720" w:type="dxa"/>
          </w:tcPr>
          <w:p w14:paraId="6A64DB67" w14:textId="77777777" w:rsidR="006C45D2" w:rsidRDefault="0048493C">
            <w:pPr>
              <w:pStyle w:val="TableText"/>
            </w:pPr>
            <w:r>
              <w:t>1..1</w:t>
            </w:r>
          </w:p>
        </w:tc>
        <w:tc>
          <w:tcPr>
            <w:tcW w:w="1152" w:type="dxa"/>
          </w:tcPr>
          <w:p w14:paraId="3A41DDCD" w14:textId="77777777" w:rsidR="006C45D2" w:rsidRDefault="0048493C">
            <w:pPr>
              <w:pStyle w:val="TableText"/>
            </w:pPr>
            <w:r>
              <w:t>SHALL</w:t>
            </w:r>
          </w:p>
        </w:tc>
        <w:tc>
          <w:tcPr>
            <w:tcW w:w="864" w:type="dxa"/>
          </w:tcPr>
          <w:p w14:paraId="0BE6E415" w14:textId="77777777" w:rsidR="006C45D2" w:rsidRDefault="006C45D2">
            <w:pPr>
              <w:pStyle w:val="TableText"/>
            </w:pPr>
          </w:p>
        </w:tc>
        <w:tc>
          <w:tcPr>
            <w:tcW w:w="1104" w:type="dxa"/>
          </w:tcPr>
          <w:p w14:paraId="33C8AE9B" w14:textId="40BDB465" w:rsidR="006C45D2" w:rsidRDefault="00CC4EF7">
            <w:pPr>
              <w:pStyle w:val="TableText"/>
            </w:pPr>
            <w:hyperlink w:anchor="C_86-28376">
              <w:r w:rsidR="0048493C">
                <w:rPr>
                  <w:rStyle w:val="HyperlinkText9pt"/>
                </w:rPr>
                <w:t>86-28376</w:t>
              </w:r>
            </w:hyperlink>
          </w:p>
        </w:tc>
        <w:tc>
          <w:tcPr>
            <w:tcW w:w="2975" w:type="dxa"/>
          </w:tcPr>
          <w:p w14:paraId="34DF33E5" w14:textId="77777777" w:rsidR="006C45D2" w:rsidRDefault="0048493C">
            <w:pPr>
              <w:pStyle w:val="TableText"/>
            </w:pPr>
            <w:r>
              <w:t>urn:oid:2.16.840.1.113883.5.4 (HL7ActCode) = 2.16.840.1.113883.5.4</w:t>
            </w:r>
          </w:p>
        </w:tc>
      </w:tr>
      <w:tr w:rsidR="006C45D2" w14:paraId="3277DC5E" w14:textId="77777777">
        <w:trPr>
          <w:jc w:val="center"/>
        </w:trPr>
        <w:tc>
          <w:tcPr>
            <w:tcW w:w="3345" w:type="dxa"/>
          </w:tcPr>
          <w:p w14:paraId="538CF92F" w14:textId="77777777" w:rsidR="006C45D2" w:rsidRDefault="0048493C">
            <w:pPr>
              <w:pStyle w:val="TableText"/>
            </w:pPr>
            <w:r>
              <w:tab/>
              <w:t>statusCode</w:t>
            </w:r>
          </w:p>
        </w:tc>
        <w:tc>
          <w:tcPr>
            <w:tcW w:w="720" w:type="dxa"/>
          </w:tcPr>
          <w:p w14:paraId="6240521E" w14:textId="77777777" w:rsidR="006C45D2" w:rsidRDefault="0048493C">
            <w:pPr>
              <w:pStyle w:val="TableText"/>
            </w:pPr>
            <w:r>
              <w:t>1..1</w:t>
            </w:r>
          </w:p>
        </w:tc>
        <w:tc>
          <w:tcPr>
            <w:tcW w:w="1152" w:type="dxa"/>
          </w:tcPr>
          <w:p w14:paraId="589B4521" w14:textId="77777777" w:rsidR="006C45D2" w:rsidRDefault="0048493C">
            <w:pPr>
              <w:pStyle w:val="TableText"/>
            </w:pPr>
            <w:r>
              <w:t>SHALL</w:t>
            </w:r>
          </w:p>
        </w:tc>
        <w:tc>
          <w:tcPr>
            <w:tcW w:w="864" w:type="dxa"/>
          </w:tcPr>
          <w:p w14:paraId="57B7E2F8" w14:textId="77777777" w:rsidR="006C45D2" w:rsidRDefault="006C45D2">
            <w:pPr>
              <w:pStyle w:val="TableText"/>
            </w:pPr>
          </w:p>
        </w:tc>
        <w:tc>
          <w:tcPr>
            <w:tcW w:w="1104" w:type="dxa"/>
          </w:tcPr>
          <w:p w14:paraId="448B3815" w14:textId="48BE603B" w:rsidR="006C45D2" w:rsidRDefault="00CC4EF7">
            <w:pPr>
              <w:pStyle w:val="TableText"/>
            </w:pPr>
            <w:hyperlink w:anchor="C_86-21010">
              <w:r w:rsidR="0048493C">
                <w:rPr>
                  <w:rStyle w:val="HyperlinkText9pt"/>
                </w:rPr>
                <w:t>86-21010</w:t>
              </w:r>
            </w:hyperlink>
          </w:p>
        </w:tc>
        <w:tc>
          <w:tcPr>
            <w:tcW w:w="2975" w:type="dxa"/>
          </w:tcPr>
          <w:p w14:paraId="2BF35E5D" w14:textId="77777777" w:rsidR="006C45D2" w:rsidRDefault="006C45D2">
            <w:pPr>
              <w:pStyle w:val="TableText"/>
            </w:pPr>
          </w:p>
        </w:tc>
      </w:tr>
      <w:tr w:rsidR="006C45D2" w14:paraId="15FC9C4C" w14:textId="77777777">
        <w:trPr>
          <w:jc w:val="center"/>
        </w:trPr>
        <w:tc>
          <w:tcPr>
            <w:tcW w:w="3345" w:type="dxa"/>
          </w:tcPr>
          <w:p w14:paraId="3B4DE009" w14:textId="77777777" w:rsidR="006C45D2" w:rsidRDefault="0048493C">
            <w:pPr>
              <w:pStyle w:val="TableText"/>
            </w:pPr>
            <w:r>
              <w:tab/>
            </w:r>
            <w:r>
              <w:tab/>
              <w:t>@code</w:t>
            </w:r>
          </w:p>
        </w:tc>
        <w:tc>
          <w:tcPr>
            <w:tcW w:w="720" w:type="dxa"/>
          </w:tcPr>
          <w:p w14:paraId="35988399" w14:textId="77777777" w:rsidR="006C45D2" w:rsidRDefault="0048493C">
            <w:pPr>
              <w:pStyle w:val="TableText"/>
            </w:pPr>
            <w:r>
              <w:t>1..1</w:t>
            </w:r>
          </w:p>
        </w:tc>
        <w:tc>
          <w:tcPr>
            <w:tcW w:w="1152" w:type="dxa"/>
          </w:tcPr>
          <w:p w14:paraId="36FD659D" w14:textId="77777777" w:rsidR="006C45D2" w:rsidRDefault="0048493C">
            <w:pPr>
              <w:pStyle w:val="TableText"/>
            </w:pPr>
            <w:r>
              <w:t>SHALL</w:t>
            </w:r>
          </w:p>
        </w:tc>
        <w:tc>
          <w:tcPr>
            <w:tcW w:w="864" w:type="dxa"/>
          </w:tcPr>
          <w:p w14:paraId="32301A7E" w14:textId="77777777" w:rsidR="006C45D2" w:rsidRDefault="006C45D2">
            <w:pPr>
              <w:pStyle w:val="TableText"/>
            </w:pPr>
          </w:p>
        </w:tc>
        <w:tc>
          <w:tcPr>
            <w:tcW w:w="1104" w:type="dxa"/>
          </w:tcPr>
          <w:p w14:paraId="7A75212C" w14:textId="4A7E9398" w:rsidR="006C45D2" w:rsidRDefault="00CC4EF7">
            <w:pPr>
              <w:pStyle w:val="TableText"/>
            </w:pPr>
            <w:hyperlink w:anchor="C_86-21011">
              <w:r w:rsidR="0048493C">
                <w:rPr>
                  <w:rStyle w:val="HyperlinkText9pt"/>
                </w:rPr>
                <w:t>86-21011</w:t>
              </w:r>
            </w:hyperlink>
          </w:p>
        </w:tc>
        <w:tc>
          <w:tcPr>
            <w:tcW w:w="2975" w:type="dxa"/>
          </w:tcPr>
          <w:p w14:paraId="7A86872C" w14:textId="77777777" w:rsidR="006C45D2" w:rsidRDefault="0048493C">
            <w:pPr>
              <w:pStyle w:val="TableText"/>
            </w:pPr>
            <w:r>
              <w:t>urn:oid:2.16.840.1.113883.5.14 (HL7ActStatus) = completed</w:t>
            </w:r>
          </w:p>
        </w:tc>
      </w:tr>
      <w:tr w:rsidR="006C45D2" w14:paraId="6777FB92" w14:textId="77777777">
        <w:trPr>
          <w:jc w:val="center"/>
        </w:trPr>
        <w:tc>
          <w:tcPr>
            <w:tcW w:w="3345" w:type="dxa"/>
          </w:tcPr>
          <w:p w14:paraId="1704C616" w14:textId="77777777" w:rsidR="006C45D2" w:rsidRDefault="0048493C">
            <w:pPr>
              <w:pStyle w:val="TableText"/>
            </w:pPr>
            <w:r>
              <w:tab/>
              <w:t>value</w:t>
            </w:r>
          </w:p>
        </w:tc>
        <w:tc>
          <w:tcPr>
            <w:tcW w:w="720" w:type="dxa"/>
          </w:tcPr>
          <w:p w14:paraId="2D2FEF7E" w14:textId="77777777" w:rsidR="006C45D2" w:rsidRDefault="0048493C">
            <w:pPr>
              <w:pStyle w:val="TableText"/>
            </w:pPr>
            <w:r>
              <w:t>1..1</w:t>
            </w:r>
          </w:p>
        </w:tc>
        <w:tc>
          <w:tcPr>
            <w:tcW w:w="1152" w:type="dxa"/>
          </w:tcPr>
          <w:p w14:paraId="230382C7" w14:textId="77777777" w:rsidR="006C45D2" w:rsidRDefault="0048493C">
            <w:pPr>
              <w:pStyle w:val="TableText"/>
            </w:pPr>
            <w:r>
              <w:t>SHALL</w:t>
            </w:r>
          </w:p>
        </w:tc>
        <w:tc>
          <w:tcPr>
            <w:tcW w:w="864" w:type="dxa"/>
          </w:tcPr>
          <w:p w14:paraId="58BCC324" w14:textId="77777777" w:rsidR="006C45D2" w:rsidRDefault="0048493C">
            <w:pPr>
              <w:pStyle w:val="TableText"/>
            </w:pPr>
            <w:r>
              <w:t>CD</w:t>
            </w:r>
          </w:p>
        </w:tc>
        <w:tc>
          <w:tcPr>
            <w:tcW w:w="1104" w:type="dxa"/>
          </w:tcPr>
          <w:p w14:paraId="5C97146B" w14:textId="74F11817" w:rsidR="006C45D2" w:rsidRDefault="00CC4EF7">
            <w:pPr>
              <w:pStyle w:val="TableText"/>
            </w:pPr>
            <w:hyperlink w:anchor="C_86-21012">
              <w:r w:rsidR="0048493C">
                <w:rPr>
                  <w:rStyle w:val="HyperlinkText9pt"/>
                </w:rPr>
                <w:t>86-21012</w:t>
              </w:r>
            </w:hyperlink>
          </w:p>
        </w:tc>
        <w:tc>
          <w:tcPr>
            <w:tcW w:w="2975" w:type="dxa"/>
          </w:tcPr>
          <w:p w14:paraId="2AF72CA2" w14:textId="77777777" w:rsidR="006C45D2" w:rsidRDefault="006C45D2">
            <w:pPr>
              <w:pStyle w:val="TableText"/>
            </w:pPr>
          </w:p>
        </w:tc>
      </w:tr>
      <w:tr w:rsidR="006C45D2" w14:paraId="553D70B8" w14:textId="77777777">
        <w:trPr>
          <w:jc w:val="center"/>
        </w:trPr>
        <w:tc>
          <w:tcPr>
            <w:tcW w:w="3345" w:type="dxa"/>
          </w:tcPr>
          <w:p w14:paraId="00FAFD24" w14:textId="77777777" w:rsidR="006C45D2" w:rsidRDefault="0048493C">
            <w:pPr>
              <w:pStyle w:val="TableText"/>
            </w:pPr>
            <w:r>
              <w:tab/>
            </w:r>
            <w:r>
              <w:tab/>
              <w:t>@code</w:t>
            </w:r>
          </w:p>
        </w:tc>
        <w:tc>
          <w:tcPr>
            <w:tcW w:w="720" w:type="dxa"/>
          </w:tcPr>
          <w:p w14:paraId="37CDED2D" w14:textId="77777777" w:rsidR="006C45D2" w:rsidRDefault="0048493C">
            <w:pPr>
              <w:pStyle w:val="TableText"/>
            </w:pPr>
            <w:r>
              <w:t>1..1</w:t>
            </w:r>
          </w:p>
        </w:tc>
        <w:tc>
          <w:tcPr>
            <w:tcW w:w="1152" w:type="dxa"/>
          </w:tcPr>
          <w:p w14:paraId="7210996F" w14:textId="77777777" w:rsidR="006C45D2" w:rsidRDefault="0048493C">
            <w:pPr>
              <w:pStyle w:val="TableText"/>
            </w:pPr>
            <w:r>
              <w:t>SHALL</w:t>
            </w:r>
          </w:p>
        </w:tc>
        <w:tc>
          <w:tcPr>
            <w:tcW w:w="864" w:type="dxa"/>
          </w:tcPr>
          <w:p w14:paraId="01DB2493" w14:textId="77777777" w:rsidR="006C45D2" w:rsidRDefault="0048493C">
            <w:pPr>
              <w:pStyle w:val="TableText"/>
            </w:pPr>
            <w:r>
              <w:t>CS</w:t>
            </w:r>
          </w:p>
        </w:tc>
        <w:tc>
          <w:tcPr>
            <w:tcW w:w="1104" w:type="dxa"/>
          </w:tcPr>
          <w:p w14:paraId="4F16C895" w14:textId="60361D72" w:rsidR="006C45D2" w:rsidRDefault="00CC4EF7">
            <w:pPr>
              <w:pStyle w:val="TableText"/>
            </w:pPr>
            <w:hyperlink w:anchor="C_86-21013">
              <w:r w:rsidR="0048493C">
                <w:rPr>
                  <w:rStyle w:val="HyperlinkText9pt"/>
                </w:rPr>
                <w:t>86-21013</w:t>
              </w:r>
            </w:hyperlink>
          </w:p>
        </w:tc>
        <w:tc>
          <w:tcPr>
            <w:tcW w:w="2975" w:type="dxa"/>
          </w:tcPr>
          <w:p w14:paraId="3819EA47" w14:textId="77777777" w:rsidR="006C45D2" w:rsidRDefault="0048493C">
            <w:pPr>
              <w:pStyle w:val="TableText"/>
            </w:pPr>
            <w:r>
              <w:t>73211009</w:t>
            </w:r>
          </w:p>
        </w:tc>
      </w:tr>
      <w:tr w:rsidR="006C45D2" w14:paraId="3C2F37FF" w14:textId="77777777">
        <w:trPr>
          <w:jc w:val="center"/>
        </w:trPr>
        <w:tc>
          <w:tcPr>
            <w:tcW w:w="3345" w:type="dxa"/>
          </w:tcPr>
          <w:p w14:paraId="311A3543" w14:textId="77777777" w:rsidR="006C45D2" w:rsidRDefault="0048493C">
            <w:pPr>
              <w:pStyle w:val="TableText"/>
            </w:pPr>
            <w:r>
              <w:tab/>
            </w:r>
            <w:r>
              <w:tab/>
              <w:t>@codeSystem</w:t>
            </w:r>
          </w:p>
        </w:tc>
        <w:tc>
          <w:tcPr>
            <w:tcW w:w="720" w:type="dxa"/>
          </w:tcPr>
          <w:p w14:paraId="557A0CD4" w14:textId="77777777" w:rsidR="006C45D2" w:rsidRDefault="0048493C">
            <w:pPr>
              <w:pStyle w:val="TableText"/>
            </w:pPr>
            <w:r>
              <w:t>1..1</w:t>
            </w:r>
          </w:p>
        </w:tc>
        <w:tc>
          <w:tcPr>
            <w:tcW w:w="1152" w:type="dxa"/>
          </w:tcPr>
          <w:p w14:paraId="464AF16A" w14:textId="77777777" w:rsidR="006C45D2" w:rsidRDefault="0048493C">
            <w:pPr>
              <w:pStyle w:val="TableText"/>
            </w:pPr>
            <w:r>
              <w:t>SHALL</w:t>
            </w:r>
          </w:p>
        </w:tc>
        <w:tc>
          <w:tcPr>
            <w:tcW w:w="864" w:type="dxa"/>
          </w:tcPr>
          <w:p w14:paraId="441C4587" w14:textId="77777777" w:rsidR="006C45D2" w:rsidRDefault="006C45D2">
            <w:pPr>
              <w:pStyle w:val="TableText"/>
            </w:pPr>
          </w:p>
        </w:tc>
        <w:tc>
          <w:tcPr>
            <w:tcW w:w="1104" w:type="dxa"/>
          </w:tcPr>
          <w:p w14:paraId="0BA4139A" w14:textId="17147842" w:rsidR="006C45D2" w:rsidRDefault="00CC4EF7">
            <w:pPr>
              <w:pStyle w:val="TableText"/>
            </w:pPr>
            <w:hyperlink w:anchor="C_86-28354">
              <w:r w:rsidR="0048493C">
                <w:rPr>
                  <w:rStyle w:val="HyperlinkText9pt"/>
                </w:rPr>
                <w:t>86-28354</w:t>
              </w:r>
            </w:hyperlink>
          </w:p>
        </w:tc>
        <w:tc>
          <w:tcPr>
            <w:tcW w:w="2975" w:type="dxa"/>
          </w:tcPr>
          <w:p w14:paraId="3090C055" w14:textId="77777777" w:rsidR="006C45D2" w:rsidRDefault="0048493C">
            <w:pPr>
              <w:pStyle w:val="TableText"/>
            </w:pPr>
            <w:r>
              <w:t>urn:oid:2.16.840.1.113883.6.96 (SNOMED CT) = 2.16.840.1.113883.6.96</w:t>
            </w:r>
          </w:p>
        </w:tc>
      </w:tr>
    </w:tbl>
    <w:p w14:paraId="7A841789" w14:textId="77777777" w:rsidR="006C45D2" w:rsidRDefault="006C45D2">
      <w:pPr>
        <w:pStyle w:val="BodyText"/>
      </w:pPr>
    </w:p>
    <w:p w14:paraId="3887E42C" w14:textId="77777777" w:rsidR="006C45D2" w:rsidRDefault="0048493C" w:rsidP="007C5A1B">
      <w:pPr>
        <w:numPr>
          <w:ilvl w:val="0"/>
          <w:numId w:val="64"/>
        </w:numPr>
      </w:pPr>
      <w:r>
        <w:t xml:space="preserve">Conforms to Problem Observation template </w:t>
      </w:r>
      <w:r>
        <w:rPr>
          <w:rStyle w:val="XMLname"/>
        </w:rPr>
        <w:t>(identifier: urn:oid:2.16.840.1.113883.10.20.22.4.4)</w:t>
      </w:r>
      <w:r>
        <w:t>.</w:t>
      </w:r>
    </w:p>
    <w:p w14:paraId="50493A22" w14:textId="77777777" w:rsidR="006C45D2" w:rsidRDefault="0048493C" w:rsidP="007C5A1B">
      <w:pPr>
        <w:numPr>
          <w:ilvl w:val="0"/>
          <w:numId w:val="6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107" w:name="C_86-21000"/>
      <w:r>
        <w:t xml:space="preserve"> (CONF:86-21000)</w:t>
      </w:r>
      <w:bookmarkEnd w:id="2107"/>
      <w:r>
        <w:t>.</w:t>
      </w:r>
    </w:p>
    <w:p w14:paraId="24481580" w14:textId="77777777" w:rsidR="006C45D2" w:rsidRDefault="0048493C" w:rsidP="007C5A1B">
      <w:pPr>
        <w:numPr>
          <w:ilvl w:val="0"/>
          <w:numId w:val="6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108" w:name="C_86-21001"/>
      <w:r>
        <w:t xml:space="preserve"> (CONF:86-21001)</w:t>
      </w:r>
      <w:bookmarkEnd w:id="2108"/>
      <w:r>
        <w:t>.</w:t>
      </w:r>
    </w:p>
    <w:p w14:paraId="7C6D9F98" w14:textId="77777777" w:rsidR="006C45D2" w:rsidRDefault="0048493C">
      <w:pPr>
        <w:pStyle w:val="BodyText"/>
        <w:spacing w:before="120"/>
      </w:pPr>
      <w:r>
        <w:t>If the person did have diabetes, set the value of @negationInd to false. If the person did not have diabetes mellitus, set the value of @negationInd to true.</w:t>
      </w:r>
    </w:p>
    <w:p w14:paraId="14909118" w14:textId="77777777" w:rsidR="006C45D2" w:rsidRDefault="0048493C" w:rsidP="007C5A1B">
      <w:pPr>
        <w:numPr>
          <w:ilvl w:val="0"/>
          <w:numId w:val="64"/>
        </w:numPr>
      </w:pPr>
      <w:r>
        <w:rPr>
          <w:rStyle w:val="keyword"/>
        </w:rPr>
        <w:t>SHALL</w:t>
      </w:r>
      <w:r>
        <w:t xml:space="preserve"> contain exactly one [1..1] </w:t>
      </w:r>
      <w:r>
        <w:rPr>
          <w:rStyle w:val="XMLnameBold"/>
        </w:rPr>
        <w:t>@negationInd</w:t>
      </w:r>
      <w:bookmarkStart w:id="2109" w:name="C_86-21002"/>
      <w:r>
        <w:t xml:space="preserve"> (CONF:86-21002)</w:t>
      </w:r>
      <w:bookmarkEnd w:id="2109"/>
      <w:r>
        <w:t>.</w:t>
      </w:r>
    </w:p>
    <w:p w14:paraId="091AF766" w14:textId="77777777" w:rsidR="006C45D2" w:rsidRDefault="0048493C" w:rsidP="007C5A1B">
      <w:pPr>
        <w:numPr>
          <w:ilvl w:val="0"/>
          <w:numId w:val="64"/>
        </w:numPr>
      </w:pPr>
      <w:r>
        <w:rPr>
          <w:rStyle w:val="keyword"/>
        </w:rPr>
        <w:t>SHALL</w:t>
      </w:r>
      <w:r>
        <w:t xml:space="preserve"> contain exactly one [1..1] </w:t>
      </w:r>
      <w:r>
        <w:rPr>
          <w:rStyle w:val="XMLnameBold"/>
        </w:rPr>
        <w:t>templateId</w:t>
      </w:r>
      <w:bookmarkStart w:id="2110" w:name="C_86-28229"/>
      <w:r>
        <w:t xml:space="preserve"> (CONF:86-28229)</w:t>
      </w:r>
      <w:bookmarkEnd w:id="2110"/>
      <w:r>
        <w:t xml:space="preserve"> such that it</w:t>
      </w:r>
    </w:p>
    <w:p w14:paraId="6A91C7F0" w14:textId="77777777" w:rsidR="006C45D2" w:rsidRDefault="0048493C" w:rsidP="007C5A1B">
      <w:pPr>
        <w:numPr>
          <w:ilvl w:val="1"/>
          <w:numId w:val="64"/>
        </w:numPr>
      </w:pPr>
      <w:r>
        <w:rPr>
          <w:rStyle w:val="keyword"/>
        </w:rPr>
        <w:t>SHALL</w:t>
      </w:r>
      <w:r>
        <w:t xml:space="preserve"> contain exactly one [1..1] </w:t>
      </w:r>
      <w:r>
        <w:rPr>
          <w:rStyle w:val="XMLnameBold"/>
        </w:rPr>
        <w:t>@root</w:t>
      </w:r>
      <w:r>
        <w:t>=</w:t>
      </w:r>
      <w:r>
        <w:rPr>
          <w:rStyle w:val="XMLname"/>
        </w:rPr>
        <w:t>"2.16.840.1.113883.10.20.22.4.4"</w:t>
      </w:r>
      <w:bookmarkStart w:id="2111" w:name="C_86-28230"/>
      <w:r>
        <w:t xml:space="preserve"> (CONF:86-28230)</w:t>
      </w:r>
      <w:bookmarkEnd w:id="2111"/>
      <w:r>
        <w:t>.</w:t>
      </w:r>
    </w:p>
    <w:p w14:paraId="75B031C1" w14:textId="77777777" w:rsidR="006C45D2" w:rsidRDefault="0048493C" w:rsidP="007C5A1B">
      <w:pPr>
        <w:numPr>
          <w:ilvl w:val="0"/>
          <w:numId w:val="64"/>
        </w:numPr>
      </w:pPr>
      <w:r>
        <w:rPr>
          <w:rStyle w:val="keyword"/>
        </w:rPr>
        <w:t>SHALL</w:t>
      </w:r>
      <w:r>
        <w:t xml:space="preserve"> contain exactly one [1..1] </w:t>
      </w:r>
      <w:r>
        <w:rPr>
          <w:rStyle w:val="XMLnameBold"/>
        </w:rPr>
        <w:t>templateId</w:t>
      </w:r>
      <w:bookmarkStart w:id="2112" w:name="C_86-21005"/>
      <w:r>
        <w:t xml:space="preserve"> (CONF:86-21005)</w:t>
      </w:r>
      <w:bookmarkEnd w:id="2112"/>
      <w:r>
        <w:t xml:space="preserve"> such that it</w:t>
      </w:r>
    </w:p>
    <w:p w14:paraId="0371A4B7" w14:textId="77777777" w:rsidR="006C45D2" w:rsidRDefault="0048493C" w:rsidP="007C5A1B">
      <w:pPr>
        <w:numPr>
          <w:ilvl w:val="1"/>
          <w:numId w:val="64"/>
        </w:numPr>
      </w:pPr>
      <w:r>
        <w:rPr>
          <w:rStyle w:val="keyword"/>
        </w:rPr>
        <w:t>SHALL</w:t>
      </w:r>
      <w:r>
        <w:t xml:space="preserve"> contain exactly one [1..1] </w:t>
      </w:r>
      <w:r>
        <w:rPr>
          <w:rStyle w:val="XMLnameBold"/>
        </w:rPr>
        <w:t>@root</w:t>
      </w:r>
      <w:r>
        <w:t>=</w:t>
      </w:r>
      <w:r>
        <w:rPr>
          <w:rStyle w:val="XMLname"/>
        </w:rPr>
        <w:t>"2.16.840.1.113883.10.20.5.6.123"</w:t>
      </w:r>
      <w:bookmarkStart w:id="2113" w:name="C_86-21006"/>
      <w:r>
        <w:t xml:space="preserve"> (CONF:86-21006)</w:t>
      </w:r>
      <w:bookmarkEnd w:id="2113"/>
      <w:r>
        <w:t>.</w:t>
      </w:r>
    </w:p>
    <w:p w14:paraId="39C8ADAA" w14:textId="77777777" w:rsidR="006C45D2" w:rsidRDefault="0048493C" w:rsidP="007C5A1B">
      <w:pPr>
        <w:numPr>
          <w:ilvl w:val="0"/>
          <w:numId w:val="64"/>
        </w:numPr>
      </w:pPr>
      <w:r>
        <w:rPr>
          <w:rStyle w:val="keyword"/>
        </w:rPr>
        <w:t>SHALL</w:t>
      </w:r>
      <w:r>
        <w:t xml:space="preserve"> contain exactly one [1..1] </w:t>
      </w:r>
      <w:r>
        <w:rPr>
          <w:rStyle w:val="XMLnameBold"/>
        </w:rPr>
        <w:t>id</w:t>
      </w:r>
      <w:bookmarkStart w:id="2114" w:name="C_86-21007"/>
      <w:r>
        <w:t xml:space="preserve"> (CONF:86-21007)</w:t>
      </w:r>
      <w:bookmarkEnd w:id="2114"/>
      <w:r>
        <w:t>.</w:t>
      </w:r>
    </w:p>
    <w:p w14:paraId="62BB1A8A" w14:textId="77777777" w:rsidR="006C45D2" w:rsidRDefault="0048493C" w:rsidP="007C5A1B">
      <w:pPr>
        <w:numPr>
          <w:ilvl w:val="1"/>
          <w:numId w:val="64"/>
        </w:numPr>
      </w:pPr>
      <w:r>
        <w:t xml:space="preserve">This id </w:t>
      </w:r>
      <w:r>
        <w:rPr>
          <w:rStyle w:val="keyword"/>
        </w:rPr>
        <w:t>SHALL</w:t>
      </w:r>
      <w:r>
        <w:t xml:space="preserve"> contain exactly one [1..1] </w:t>
      </w:r>
      <w:r>
        <w:rPr>
          <w:rStyle w:val="XMLnameBold"/>
        </w:rPr>
        <w:t>@nullFlavor</w:t>
      </w:r>
      <w:r>
        <w:t>=</w:t>
      </w:r>
      <w:r>
        <w:rPr>
          <w:rStyle w:val="XMLname"/>
        </w:rPr>
        <w:t>"NA"</w:t>
      </w:r>
      <w:bookmarkStart w:id="2115" w:name="C_86-22745"/>
      <w:r>
        <w:t xml:space="preserve"> (CONF:86-22745)</w:t>
      </w:r>
      <w:bookmarkEnd w:id="2115"/>
      <w:r>
        <w:t>.</w:t>
      </w:r>
    </w:p>
    <w:p w14:paraId="3EF5FA6C" w14:textId="77777777" w:rsidR="006C45D2" w:rsidRDefault="0048493C" w:rsidP="007C5A1B">
      <w:pPr>
        <w:numPr>
          <w:ilvl w:val="0"/>
          <w:numId w:val="64"/>
        </w:numPr>
      </w:pPr>
      <w:r>
        <w:rPr>
          <w:rStyle w:val="keyword"/>
        </w:rPr>
        <w:t>SHALL</w:t>
      </w:r>
      <w:r>
        <w:t xml:space="preserve"> contain exactly one [1..1] </w:t>
      </w:r>
      <w:r>
        <w:rPr>
          <w:rStyle w:val="XMLnameBold"/>
        </w:rPr>
        <w:t>code</w:t>
      </w:r>
      <w:bookmarkStart w:id="2116" w:name="C_86-21008"/>
      <w:r>
        <w:t xml:space="preserve"> (CONF:86-21008)</w:t>
      </w:r>
      <w:bookmarkEnd w:id="2116"/>
      <w:r>
        <w:t>.</w:t>
      </w:r>
    </w:p>
    <w:p w14:paraId="7D94D659" w14:textId="77777777" w:rsidR="006C45D2" w:rsidRDefault="0048493C" w:rsidP="007C5A1B">
      <w:pPr>
        <w:numPr>
          <w:ilvl w:val="1"/>
          <w:numId w:val="64"/>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117" w:name="C_86-21009"/>
      <w:r>
        <w:t xml:space="preserve"> (CONF:86-21009)</w:t>
      </w:r>
      <w:bookmarkEnd w:id="2117"/>
      <w:r>
        <w:t>.</w:t>
      </w:r>
    </w:p>
    <w:p w14:paraId="51F021B9" w14:textId="77777777" w:rsidR="006C45D2" w:rsidRDefault="0048493C" w:rsidP="007C5A1B">
      <w:pPr>
        <w:numPr>
          <w:ilvl w:val="1"/>
          <w:numId w:val="64"/>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118" w:name="C_86-28376"/>
      <w:r>
        <w:t xml:space="preserve"> (CONF:86-28376)</w:t>
      </w:r>
      <w:bookmarkEnd w:id="2118"/>
      <w:r>
        <w:t>.</w:t>
      </w:r>
    </w:p>
    <w:p w14:paraId="044A86C2" w14:textId="77777777" w:rsidR="006C45D2" w:rsidRDefault="0048493C" w:rsidP="007C5A1B">
      <w:pPr>
        <w:numPr>
          <w:ilvl w:val="0"/>
          <w:numId w:val="64"/>
        </w:numPr>
      </w:pPr>
      <w:r>
        <w:rPr>
          <w:rStyle w:val="keyword"/>
        </w:rPr>
        <w:t>SHALL</w:t>
      </w:r>
      <w:r>
        <w:t xml:space="preserve"> contain exactly one [1..1] </w:t>
      </w:r>
      <w:r>
        <w:rPr>
          <w:rStyle w:val="XMLnameBold"/>
        </w:rPr>
        <w:t>statusCode</w:t>
      </w:r>
      <w:bookmarkStart w:id="2119" w:name="C_86-21010"/>
      <w:r>
        <w:t xml:space="preserve"> (CONF:86-21010)</w:t>
      </w:r>
      <w:bookmarkEnd w:id="2119"/>
      <w:r>
        <w:t>.</w:t>
      </w:r>
    </w:p>
    <w:p w14:paraId="3A207E11" w14:textId="77777777" w:rsidR="006C45D2" w:rsidRDefault="0048493C" w:rsidP="007C5A1B">
      <w:pPr>
        <w:numPr>
          <w:ilvl w:val="1"/>
          <w:numId w:val="6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120" w:name="C_86-21011"/>
      <w:r>
        <w:t xml:space="preserve"> (CONF:86-21011)</w:t>
      </w:r>
      <w:bookmarkEnd w:id="2120"/>
      <w:r>
        <w:t>.</w:t>
      </w:r>
    </w:p>
    <w:p w14:paraId="0B9137DB" w14:textId="77777777" w:rsidR="006C45D2" w:rsidRDefault="0048493C" w:rsidP="007C5A1B">
      <w:pPr>
        <w:numPr>
          <w:ilvl w:val="0"/>
          <w:numId w:val="64"/>
        </w:numPr>
      </w:pPr>
      <w:r>
        <w:rPr>
          <w:rStyle w:val="keyword"/>
        </w:rPr>
        <w:t>SHALL</w:t>
      </w:r>
      <w:r>
        <w:t xml:space="preserve"> contain exactly one [1..1] </w:t>
      </w:r>
      <w:r>
        <w:rPr>
          <w:rStyle w:val="XMLnameBold"/>
        </w:rPr>
        <w:t>value</w:t>
      </w:r>
      <w:r>
        <w:t xml:space="preserve"> with @xsi:type="CD"</w:t>
      </w:r>
      <w:bookmarkStart w:id="2121" w:name="C_86-21012"/>
      <w:r>
        <w:t xml:space="preserve"> (CONF:86-21012)</w:t>
      </w:r>
      <w:bookmarkEnd w:id="2121"/>
      <w:r>
        <w:t>.</w:t>
      </w:r>
    </w:p>
    <w:p w14:paraId="5D1892B1" w14:textId="77777777" w:rsidR="006C45D2" w:rsidRDefault="0048493C" w:rsidP="007C5A1B">
      <w:pPr>
        <w:numPr>
          <w:ilvl w:val="1"/>
          <w:numId w:val="64"/>
        </w:numPr>
      </w:pPr>
      <w:r>
        <w:t xml:space="preserve">This value </w:t>
      </w:r>
      <w:r>
        <w:rPr>
          <w:rStyle w:val="keyword"/>
        </w:rPr>
        <w:t>SHALL</w:t>
      </w:r>
      <w:r>
        <w:t xml:space="preserve"> contain exactly one [1..1] </w:t>
      </w:r>
      <w:r>
        <w:rPr>
          <w:rStyle w:val="XMLnameBold"/>
        </w:rPr>
        <w:t>@code</w:t>
      </w:r>
      <w:r>
        <w:t>=</w:t>
      </w:r>
      <w:r>
        <w:rPr>
          <w:rStyle w:val="XMLname"/>
        </w:rPr>
        <w:t>"73211009"</w:t>
      </w:r>
      <w:r>
        <w:t xml:space="preserve"> Diabetes mellitus</w:t>
      </w:r>
      <w:bookmarkStart w:id="2122" w:name="C_86-21013"/>
      <w:r>
        <w:t xml:space="preserve"> (CONF:86-21013)</w:t>
      </w:r>
      <w:bookmarkEnd w:id="2122"/>
      <w:r>
        <w:t>.</w:t>
      </w:r>
    </w:p>
    <w:p w14:paraId="12C06ABE" w14:textId="77777777" w:rsidR="006C45D2" w:rsidRDefault="0048493C" w:rsidP="007C5A1B">
      <w:pPr>
        <w:numPr>
          <w:ilvl w:val="1"/>
          <w:numId w:val="64"/>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123" w:name="C_86-28354"/>
      <w:r>
        <w:t xml:space="preserve"> (CONF:86-28354)</w:t>
      </w:r>
      <w:bookmarkEnd w:id="2123"/>
      <w:r>
        <w:t>.</w:t>
      </w:r>
    </w:p>
    <w:p w14:paraId="7ACBB7B6" w14:textId="12E993DF" w:rsidR="006C45D2" w:rsidRDefault="0048493C">
      <w:pPr>
        <w:pStyle w:val="Caption"/>
        <w:ind w:left="130" w:right="115"/>
      </w:pPr>
      <w:bookmarkStart w:id="2124" w:name="_Toc106442382"/>
      <w:r>
        <w:t xml:space="preserve">Figure </w:t>
      </w:r>
      <w:r>
        <w:fldChar w:fldCharType="begin"/>
      </w:r>
      <w:r>
        <w:instrText>SEQ Figure \* ARABIC</w:instrText>
      </w:r>
      <w:r>
        <w:fldChar w:fldCharType="separate"/>
      </w:r>
      <w:r w:rsidR="00AC6834">
        <w:t>79</w:t>
      </w:r>
      <w:r>
        <w:fldChar w:fldCharType="end"/>
      </w:r>
      <w:r>
        <w:t>: Diabetes Mellitus Observation Example</w:t>
      </w:r>
      <w:bookmarkEnd w:id="2124"/>
    </w:p>
    <w:p w14:paraId="7453C643" w14:textId="77777777" w:rsidR="006C45D2" w:rsidRDefault="0048493C">
      <w:pPr>
        <w:pStyle w:val="Example"/>
        <w:ind w:left="130" w:right="115"/>
      </w:pPr>
      <w:r>
        <w:t>&lt;observation classCode="OBS" moodCode="EVN" negationInd="false"&gt;</w:t>
      </w:r>
    </w:p>
    <w:p w14:paraId="4CE9F000" w14:textId="77777777" w:rsidR="006C45D2" w:rsidRDefault="0048493C">
      <w:pPr>
        <w:pStyle w:val="Example"/>
        <w:ind w:left="130" w:right="115"/>
      </w:pPr>
      <w:r>
        <w:t xml:space="preserve">  &lt;!-- C-CDA Problem Observation templateId --&gt;</w:t>
      </w:r>
    </w:p>
    <w:p w14:paraId="45A90CFC" w14:textId="77777777" w:rsidR="006C45D2" w:rsidRDefault="0048493C">
      <w:pPr>
        <w:pStyle w:val="Example"/>
        <w:ind w:left="130" w:right="115"/>
      </w:pPr>
      <w:r>
        <w:t xml:space="preserve">  &lt;templateId root="2.16.840.1.113883.10.20.22.4.4"/&gt;</w:t>
      </w:r>
    </w:p>
    <w:p w14:paraId="0164095A" w14:textId="77777777" w:rsidR="006C45D2" w:rsidRDefault="0048493C">
      <w:pPr>
        <w:pStyle w:val="Example"/>
        <w:ind w:left="130" w:right="115"/>
      </w:pPr>
      <w:r>
        <w:t xml:space="preserve">  &lt;!-- HAI Diabetes Mellitus Observation templateId --&gt;</w:t>
      </w:r>
    </w:p>
    <w:p w14:paraId="75C76116" w14:textId="77777777" w:rsidR="006C45D2" w:rsidRDefault="0048493C">
      <w:pPr>
        <w:pStyle w:val="Example"/>
        <w:ind w:left="130" w:right="115"/>
      </w:pPr>
      <w:r>
        <w:t xml:space="preserve">  &lt;templateId root="2.16.840.1.113883.10.20.5.6.123"/&gt;</w:t>
      </w:r>
    </w:p>
    <w:p w14:paraId="7CE48D50" w14:textId="77777777" w:rsidR="006C45D2" w:rsidRDefault="0048493C">
      <w:pPr>
        <w:pStyle w:val="Example"/>
        <w:ind w:left="130" w:right="115"/>
      </w:pPr>
      <w:r>
        <w:t xml:space="preserve">  &lt;id nullFlavor="NA"/&gt;</w:t>
      </w:r>
    </w:p>
    <w:p w14:paraId="670E3943" w14:textId="77777777" w:rsidR="006C45D2" w:rsidRDefault="0048493C">
      <w:pPr>
        <w:pStyle w:val="Example"/>
        <w:ind w:left="130" w:right="115"/>
      </w:pPr>
      <w:r>
        <w:t xml:space="preserve">  &lt;code code="ASSERTION" </w:t>
      </w:r>
    </w:p>
    <w:p w14:paraId="27B79B47" w14:textId="77777777" w:rsidR="006C45D2" w:rsidRDefault="0048493C">
      <w:pPr>
        <w:pStyle w:val="Example"/>
        <w:ind w:left="130" w:right="115"/>
      </w:pPr>
      <w:r>
        <w:t xml:space="preserve">        codeSystem="2.16.840.1.113883.5.4"/&gt;</w:t>
      </w:r>
    </w:p>
    <w:p w14:paraId="49CCC7C3" w14:textId="77777777" w:rsidR="006C45D2" w:rsidRDefault="0048493C">
      <w:pPr>
        <w:pStyle w:val="Example"/>
        <w:ind w:left="130" w:right="115"/>
      </w:pPr>
      <w:r>
        <w:t xml:space="preserve">  &lt;statusCode code="completed"/&gt;</w:t>
      </w:r>
    </w:p>
    <w:p w14:paraId="50185CEE" w14:textId="77777777" w:rsidR="006C45D2" w:rsidRDefault="0048493C">
      <w:pPr>
        <w:pStyle w:val="Example"/>
        <w:ind w:left="130" w:right="115"/>
      </w:pPr>
      <w:r>
        <w:t xml:space="preserve">  &lt;value xsi:type="CD" </w:t>
      </w:r>
    </w:p>
    <w:p w14:paraId="51B1EF2D" w14:textId="77777777" w:rsidR="006C45D2" w:rsidRDefault="0048493C">
      <w:pPr>
        <w:pStyle w:val="Example"/>
        <w:ind w:left="130" w:right="115"/>
      </w:pPr>
      <w:r>
        <w:t xml:space="preserve">         code="73211009" </w:t>
      </w:r>
    </w:p>
    <w:p w14:paraId="32316D96" w14:textId="77777777" w:rsidR="006C45D2" w:rsidRDefault="0048493C">
      <w:pPr>
        <w:pStyle w:val="Example"/>
        <w:ind w:left="130" w:right="115"/>
      </w:pPr>
      <w:r>
        <w:t xml:space="preserve">         codeSystem="2.16.840.1.113883.6.96" </w:t>
      </w:r>
    </w:p>
    <w:p w14:paraId="2D45DDF9" w14:textId="77777777" w:rsidR="006C45D2" w:rsidRDefault="0048493C">
      <w:pPr>
        <w:pStyle w:val="Example"/>
        <w:ind w:left="130" w:right="115"/>
      </w:pPr>
      <w:r>
        <w:t xml:space="preserve">         codeSystemName="SNOMED" </w:t>
      </w:r>
    </w:p>
    <w:p w14:paraId="6C61620F" w14:textId="77777777" w:rsidR="006C45D2" w:rsidRDefault="0048493C">
      <w:pPr>
        <w:pStyle w:val="Example"/>
        <w:ind w:left="130" w:right="115"/>
      </w:pPr>
      <w:r>
        <w:t xml:space="preserve">         displayName="Diabetes mellitus"/&gt;</w:t>
      </w:r>
    </w:p>
    <w:p w14:paraId="6EFBDA06" w14:textId="77777777" w:rsidR="006C45D2" w:rsidRDefault="0048493C">
      <w:pPr>
        <w:pStyle w:val="Example"/>
        <w:ind w:left="130" w:right="115"/>
      </w:pPr>
      <w:r>
        <w:t>&lt;/observation&gt;</w:t>
      </w:r>
    </w:p>
    <w:p w14:paraId="4EE80CB1" w14:textId="77777777" w:rsidR="006C45D2" w:rsidRDefault="006C45D2">
      <w:pPr>
        <w:pStyle w:val="BodyText"/>
      </w:pPr>
    </w:p>
    <w:p w14:paraId="373BCD86" w14:textId="77777777" w:rsidR="006C45D2" w:rsidRDefault="0048493C">
      <w:pPr>
        <w:pStyle w:val="Heading2nospace"/>
      </w:pPr>
      <w:bookmarkStart w:id="2125" w:name="E_Dialysis_Clinic_Admission_Clinical_St"/>
      <w:bookmarkStart w:id="2126" w:name="_Toc106442141"/>
      <w:r>
        <w:t>Dialysis Clinic Admission Clinical Statement</w:t>
      </w:r>
      <w:bookmarkEnd w:id="2125"/>
      <w:bookmarkEnd w:id="2126"/>
    </w:p>
    <w:p w14:paraId="0C4864C0" w14:textId="77777777" w:rsidR="006C45D2" w:rsidRDefault="0048493C">
      <w:pPr>
        <w:pStyle w:val="BracketData"/>
      </w:pPr>
      <w:r>
        <w:t>[encounter: identifier urn:oid:2.16.840.1.113883.10.20.5.6.124 (closed)]</w:t>
      </w:r>
    </w:p>
    <w:p w14:paraId="504DCFC6" w14:textId="77777777" w:rsidR="006C45D2" w:rsidRDefault="0048493C">
      <w:pPr>
        <w:pStyle w:val="BracketData"/>
      </w:pPr>
      <w:r>
        <w:t>Published as part of NHSN Healthcare Associated Infection (HAI) Reports Release 1 - US Realm</w:t>
      </w:r>
    </w:p>
    <w:p w14:paraId="5428B758" w14:textId="36B0C66B" w:rsidR="006C45D2" w:rsidRDefault="0048493C">
      <w:pPr>
        <w:pStyle w:val="Caption"/>
      </w:pPr>
      <w:bookmarkStart w:id="2127" w:name="_Toc106442765"/>
      <w:r>
        <w:t xml:space="preserve">Table </w:t>
      </w:r>
      <w:r>
        <w:fldChar w:fldCharType="begin"/>
      </w:r>
      <w:r>
        <w:instrText>SEQ Table \* ARABIC</w:instrText>
      </w:r>
      <w:r>
        <w:fldChar w:fldCharType="separate"/>
      </w:r>
      <w:r w:rsidR="00AC6834">
        <w:t>221</w:t>
      </w:r>
      <w:r>
        <w:fldChar w:fldCharType="end"/>
      </w:r>
      <w:r>
        <w:t>: Dialysis Clinic Admission Clinical Statement Contexts</w:t>
      </w:r>
      <w:bookmarkEnd w:id="212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1307CB99" w14:textId="77777777">
        <w:trPr>
          <w:cantSplit/>
          <w:tblHeader/>
          <w:jc w:val="center"/>
        </w:trPr>
        <w:tc>
          <w:tcPr>
            <w:tcW w:w="360" w:type="dxa"/>
            <w:shd w:val="clear" w:color="auto" w:fill="E6E6E6"/>
          </w:tcPr>
          <w:p w14:paraId="390E91B2" w14:textId="77777777" w:rsidR="006C45D2" w:rsidRDefault="0048493C">
            <w:pPr>
              <w:pStyle w:val="TableHead"/>
            </w:pPr>
            <w:r>
              <w:t>Contained By:</w:t>
            </w:r>
          </w:p>
        </w:tc>
        <w:tc>
          <w:tcPr>
            <w:tcW w:w="360" w:type="dxa"/>
            <w:shd w:val="clear" w:color="auto" w:fill="E6E6E6"/>
          </w:tcPr>
          <w:p w14:paraId="7EF834A0" w14:textId="77777777" w:rsidR="006C45D2" w:rsidRDefault="0048493C">
            <w:pPr>
              <w:pStyle w:val="TableHead"/>
            </w:pPr>
            <w:r>
              <w:t>Contains:</w:t>
            </w:r>
          </w:p>
        </w:tc>
      </w:tr>
      <w:tr w:rsidR="006C45D2" w14:paraId="40024A71" w14:textId="77777777">
        <w:trPr>
          <w:jc w:val="center"/>
        </w:trPr>
        <w:tc>
          <w:tcPr>
            <w:tcW w:w="360" w:type="dxa"/>
          </w:tcPr>
          <w:p w14:paraId="2D1A6E98" w14:textId="7AB39832" w:rsidR="006C45D2" w:rsidRDefault="00CC4EF7">
            <w:pPr>
              <w:pStyle w:val="TableText"/>
            </w:pPr>
            <w:hyperlink w:anchor="S_Details_Section_in_an_EOID_V6">
              <w:r w:rsidR="0048493C">
                <w:rPr>
                  <w:rStyle w:val="HyperlinkText9pt"/>
                </w:rPr>
                <w:t>Details Section in an Evidence of Infection (Dialysis) Report (V6)</w:t>
              </w:r>
            </w:hyperlink>
            <w:r w:rsidR="0048493C">
              <w:t xml:space="preserve"> (required)</w:t>
            </w:r>
          </w:p>
        </w:tc>
        <w:tc>
          <w:tcPr>
            <w:tcW w:w="360" w:type="dxa"/>
          </w:tcPr>
          <w:p w14:paraId="6A119808" w14:textId="77777777" w:rsidR="006C45D2" w:rsidRDefault="006C45D2"/>
        </w:tc>
      </w:tr>
    </w:tbl>
    <w:p w14:paraId="32EE9B3B" w14:textId="77777777" w:rsidR="006C45D2" w:rsidRDefault="006C45D2">
      <w:pPr>
        <w:pStyle w:val="BodyText"/>
      </w:pPr>
    </w:p>
    <w:p w14:paraId="06C5F988" w14:textId="77777777" w:rsidR="006C45D2" w:rsidRDefault="0048493C">
      <w:r>
        <w:t>This statement records whether the patient was (re)admitted to the dialysis facility on the same day as, or after, the dialysis event. The infection (dialysis event) observation is specified in the entryRelationship/observation/value element.</w:t>
      </w:r>
      <w:r>
        <w:br/>
        <w:t>If the infection (dialysis event) began on or after the date the patient was admitted, set the value of entryRelationship/@inversionInd to true. If the infection (dialysis event) began before the date the patient was admitted, set the value of entryRelationship/@inversionInd to false.</w:t>
      </w:r>
    </w:p>
    <w:p w14:paraId="74029ABD" w14:textId="5D1C7897" w:rsidR="006C45D2" w:rsidRDefault="0048493C">
      <w:pPr>
        <w:pStyle w:val="Caption"/>
      </w:pPr>
      <w:bookmarkStart w:id="2128" w:name="_Toc106442766"/>
      <w:r>
        <w:t xml:space="preserve">Table </w:t>
      </w:r>
      <w:r>
        <w:fldChar w:fldCharType="begin"/>
      </w:r>
      <w:r>
        <w:instrText>SEQ Table \* ARABIC</w:instrText>
      </w:r>
      <w:r>
        <w:fldChar w:fldCharType="separate"/>
      </w:r>
      <w:r w:rsidR="00AC6834">
        <w:t>222</w:t>
      </w:r>
      <w:r>
        <w:fldChar w:fldCharType="end"/>
      </w:r>
      <w:r>
        <w:t>: Dialysis Clinic Admission Clinical Statement Constraints Overview</w:t>
      </w:r>
      <w:bookmarkEnd w:id="212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72F7A2B0" w14:textId="77777777">
        <w:trPr>
          <w:cantSplit/>
          <w:tblHeader/>
          <w:jc w:val="center"/>
        </w:trPr>
        <w:tc>
          <w:tcPr>
            <w:tcW w:w="0" w:type="dxa"/>
            <w:shd w:val="clear" w:color="auto" w:fill="E6E6E6"/>
            <w:noWrap/>
          </w:tcPr>
          <w:p w14:paraId="22F737AD" w14:textId="77777777" w:rsidR="006C45D2" w:rsidRDefault="0048493C">
            <w:pPr>
              <w:pStyle w:val="TableHead"/>
            </w:pPr>
            <w:r>
              <w:t>XPath</w:t>
            </w:r>
          </w:p>
        </w:tc>
        <w:tc>
          <w:tcPr>
            <w:tcW w:w="720" w:type="dxa"/>
            <w:shd w:val="clear" w:color="auto" w:fill="E6E6E6"/>
            <w:noWrap/>
          </w:tcPr>
          <w:p w14:paraId="011FBACC" w14:textId="77777777" w:rsidR="006C45D2" w:rsidRDefault="0048493C">
            <w:pPr>
              <w:pStyle w:val="TableHead"/>
            </w:pPr>
            <w:r>
              <w:t>Card.</w:t>
            </w:r>
          </w:p>
        </w:tc>
        <w:tc>
          <w:tcPr>
            <w:tcW w:w="1152" w:type="dxa"/>
            <w:shd w:val="clear" w:color="auto" w:fill="E6E6E6"/>
            <w:noWrap/>
          </w:tcPr>
          <w:p w14:paraId="394DDA82" w14:textId="77777777" w:rsidR="006C45D2" w:rsidRDefault="0048493C">
            <w:pPr>
              <w:pStyle w:val="TableHead"/>
            </w:pPr>
            <w:r>
              <w:t>Verb</w:t>
            </w:r>
          </w:p>
        </w:tc>
        <w:tc>
          <w:tcPr>
            <w:tcW w:w="864" w:type="dxa"/>
            <w:shd w:val="clear" w:color="auto" w:fill="E6E6E6"/>
            <w:noWrap/>
          </w:tcPr>
          <w:p w14:paraId="7AC4821E" w14:textId="77777777" w:rsidR="006C45D2" w:rsidRDefault="0048493C">
            <w:pPr>
              <w:pStyle w:val="TableHead"/>
            </w:pPr>
            <w:r>
              <w:t>Data Type</w:t>
            </w:r>
          </w:p>
        </w:tc>
        <w:tc>
          <w:tcPr>
            <w:tcW w:w="864" w:type="dxa"/>
            <w:shd w:val="clear" w:color="auto" w:fill="E6E6E6"/>
            <w:noWrap/>
          </w:tcPr>
          <w:p w14:paraId="5FC0BCD8" w14:textId="77777777" w:rsidR="006C45D2" w:rsidRDefault="0048493C">
            <w:pPr>
              <w:pStyle w:val="TableHead"/>
            </w:pPr>
            <w:r>
              <w:t>CONF#</w:t>
            </w:r>
          </w:p>
        </w:tc>
        <w:tc>
          <w:tcPr>
            <w:tcW w:w="864" w:type="dxa"/>
            <w:shd w:val="clear" w:color="auto" w:fill="E6E6E6"/>
            <w:noWrap/>
          </w:tcPr>
          <w:p w14:paraId="0019A5BB" w14:textId="77777777" w:rsidR="006C45D2" w:rsidRDefault="0048493C">
            <w:pPr>
              <w:pStyle w:val="TableHead"/>
            </w:pPr>
            <w:r>
              <w:t>Value</w:t>
            </w:r>
          </w:p>
        </w:tc>
      </w:tr>
      <w:tr w:rsidR="006C45D2" w14:paraId="461B514A" w14:textId="77777777">
        <w:trPr>
          <w:jc w:val="center"/>
        </w:trPr>
        <w:tc>
          <w:tcPr>
            <w:tcW w:w="10160" w:type="dxa"/>
            <w:gridSpan w:val="6"/>
          </w:tcPr>
          <w:p w14:paraId="21293D24" w14:textId="77777777" w:rsidR="006C45D2" w:rsidRDefault="0048493C">
            <w:pPr>
              <w:pStyle w:val="TableText"/>
            </w:pPr>
            <w:r>
              <w:t>encounter (identifier: urn:oid:2.16.840.1.113883.10.20.5.6.124)</w:t>
            </w:r>
          </w:p>
        </w:tc>
      </w:tr>
      <w:tr w:rsidR="006C45D2" w14:paraId="1B4339E9" w14:textId="77777777">
        <w:trPr>
          <w:jc w:val="center"/>
        </w:trPr>
        <w:tc>
          <w:tcPr>
            <w:tcW w:w="3345" w:type="dxa"/>
          </w:tcPr>
          <w:p w14:paraId="210A5B1A" w14:textId="77777777" w:rsidR="006C45D2" w:rsidRDefault="0048493C">
            <w:pPr>
              <w:pStyle w:val="TableText"/>
            </w:pPr>
            <w:r>
              <w:tab/>
              <w:t>@classCode</w:t>
            </w:r>
          </w:p>
        </w:tc>
        <w:tc>
          <w:tcPr>
            <w:tcW w:w="720" w:type="dxa"/>
          </w:tcPr>
          <w:p w14:paraId="2555B868" w14:textId="77777777" w:rsidR="006C45D2" w:rsidRDefault="0048493C">
            <w:pPr>
              <w:pStyle w:val="TableText"/>
            </w:pPr>
            <w:r>
              <w:t>1..1</w:t>
            </w:r>
          </w:p>
        </w:tc>
        <w:tc>
          <w:tcPr>
            <w:tcW w:w="1152" w:type="dxa"/>
          </w:tcPr>
          <w:p w14:paraId="64903DF4" w14:textId="77777777" w:rsidR="006C45D2" w:rsidRDefault="0048493C">
            <w:pPr>
              <w:pStyle w:val="TableText"/>
            </w:pPr>
            <w:r>
              <w:t>SHALL</w:t>
            </w:r>
          </w:p>
        </w:tc>
        <w:tc>
          <w:tcPr>
            <w:tcW w:w="864" w:type="dxa"/>
          </w:tcPr>
          <w:p w14:paraId="0CA5A11F" w14:textId="77777777" w:rsidR="006C45D2" w:rsidRDefault="006C45D2">
            <w:pPr>
              <w:pStyle w:val="TableText"/>
            </w:pPr>
          </w:p>
        </w:tc>
        <w:tc>
          <w:tcPr>
            <w:tcW w:w="1104" w:type="dxa"/>
          </w:tcPr>
          <w:p w14:paraId="4922CFD1" w14:textId="4410EF13" w:rsidR="006C45D2" w:rsidRDefault="00CC4EF7">
            <w:pPr>
              <w:pStyle w:val="TableText"/>
            </w:pPr>
            <w:hyperlink w:anchor="C_86-23263">
              <w:r w:rsidR="0048493C">
                <w:rPr>
                  <w:rStyle w:val="HyperlinkText9pt"/>
                </w:rPr>
                <w:t>86-23263</w:t>
              </w:r>
            </w:hyperlink>
          </w:p>
        </w:tc>
        <w:tc>
          <w:tcPr>
            <w:tcW w:w="2975" w:type="dxa"/>
          </w:tcPr>
          <w:p w14:paraId="578B6F8C" w14:textId="77777777" w:rsidR="006C45D2" w:rsidRDefault="0048493C">
            <w:pPr>
              <w:pStyle w:val="TableText"/>
            </w:pPr>
            <w:r>
              <w:t>urn:oid:2.16.840.1.113883.5.6 (HL7ActClass) = ENC</w:t>
            </w:r>
          </w:p>
        </w:tc>
      </w:tr>
      <w:tr w:rsidR="006C45D2" w14:paraId="1413D068" w14:textId="77777777">
        <w:trPr>
          <w:jc w:val="center"/>
        </w:trPr>
        <w:tc>
          <w:tcPr>
            <w:tcW w:w="3345" w:type="dxa"/>
          </w:tcPr>
          <w:p w14:paraId="7D115045" w14:textId="77777777" w:rsidR="006C45D2" w:rsidRDefault="0048493C">
            <w:pPr>
              <w:pStyle w:val="TableText"/>
            </w:pPr>
            <w:r>
              <w:tab/>
              <w:t>@moodCode</w:t>
            </w:r>
          </w:p>
        </w:tc>
        <w:tc>
          <w:tcPr>
            <w:tcW w:w="720" w:type="dxa"/>
          </w:tcPr>
          <w:p w14:paraId="1C4162DA" w14:textId="77777777" w:rsidR="006C45D2" w:rsidRDefault="0048493C">
            <w:pPr>
              <w:pStyle w:val="TableText"/>
            </w:pPr>
            <w:r>
              <w:t>1..1</w:t>
            </w:r>
          </w:p>
        </w:tc>
        <w:tc>
          <w:tcPr>
            <w:tcW w:w="1152" w:type="dxa"/>
          </w:tcPr>
          <w:p w14:paraId="1379FB5F" w14:textId="77777777" w:rsidR="006C45D2" w:rsidRDefault="0048493C">
            <w:pPr>
              <w:pStyle w:val="TableText"/>
            </w:pPr>
            <w:r>
              <w:t>SHALL</w:t>
            </w:r>
          </w:p>
        </w:tc>
        <w:tc>
          <w:tcPr>
            <w:tcW w:w="864" w:type="dxa"/>
          </w:tcPr>
          <w:p w14:paraId="49AD2B80" w14:textId="77777777" w:rsidR="006C45D2" w:rsidRDefault="006C45D2">
            <w:pPr>
              <w:pStyle w:val="TableText"/>
            </w:pPr>
          </w:p>
        </w:tc>
        <w:tc>
          <w:tcPr>
            <w:tcW w:w="1104" w:type="dxa"/>
          </w:tcPr>
          <w:p w14:paraId="136AABFD" w14:textId="58B097DF" w:rsidR="006C45D2" w:rsidRDefault="00CC4EF7">
            <w:pPr>
              <w:pStyle w:val="TableText"/>
            </w:pPr>
            <w:hyperlink w:anchor="C_86-23264">
              <w:r w:rsidR="0048493C">
                <w:rPr>
                  <w:rStyle w:val="HyperlinkText9pt"/>
                </w:rPr>
                <w:t>86-23264</w:t>
              </w:r>
            </w:hyperlink>
          </w:p>
        </w:tc>
        <w:tc>
          <w:tcPr>
            <w:tcW w:w="2975" w:type="dxa"/>
          </w:tcPr>
          <w:p w14:paraId="7E54BE41" w14:textId="77777777" w:rsidR="006C45D2" w:rsidRDefault="0048493C">
            <w:pPr>
              <w:pStyle w:val="TableText"/>
            </w:pPr>
            <w:r>
              <w:t>urn:oid:2.16.840.1.113883.5.1001 (HL7ActMood) = EVN</w:t>
            </w:r>
          </w:p>
        </w:tc>
      </w:tr>
      <w:tr w:rsidR="006C45D2" w14:paraId="37DAF7C9" w14:textId="77777777">
        <w:trPr>
          <w:jc w:val="center"/>
        </w:trPr>
        <w:tc>
          <w:tcPr>
            <w:tcW w:w="3345" w:type="dxa"/>
          </w:tcPr>
          <w:p w14:paraId="572EE4F2" w14:textId="77777777" w:rsidR="006C45D2" w:rsidRDefault="0048493C">
            <w:pPr>
              <w:pStyle w:val="TableText"/>
            </w:pPr>
            <w:r>
              <w:tab/>
              <w:t>templateId</w:t>
            </w:r>
          </w:p>
        </w:tc>
        <w:tc>
          <w:tcPr>
            <w:tcW w:w="720" w:type="dxa"/>
          </w:tcPr>
          <w:p w14:paraId="3D11F679" w14:textId="77777777" w:rsidR="006C45D2" w:rsidRDefault="0048493C">
            <w:pPr>
              <w:pStyle w:val="TableText"/>
            </w:pPr>
            <w:r>
              <w:t>1..1</w:t>
            </w:r>
          </w:p>
        </w:tc>
        <w:tc>
          <w:tcPr>
            <w:tcW w:w="1152" w:type="dxa"/>
          </w:tcPr>
          <w:p w14:paraId="752962A2" w14:textId="77777777" w:rsidR="006C45D2" w:rsidRDefault="0048493C">
            <w:pPr>
              <w:pStyle w:val="TableText"/>
            </w:pPr>
            <w:r>
              <w:t>SHALL</w:t>
            </w:r>
          </w:p>
        </w:tc>
        <w:tc>
          <w:tcPr>
            <w:tcW w:w="864" w:type="dxa"/>
          </w:tcPr>
          <w:p w14:paraId="4FB9E985" w14:textId="77777777" w:rsidR="006C45D2" w:rsidRDefault="006C45D2">
            <w:pPr>
              <w:pStyle w:val="TableText"/>
            </w:pPr>
          </w:p>
        </w:tc>
        <w:tc>
          <w:tcPr>
            <w:tcW w:w="1104" w:type="dxa"/>
          </w:tcPr>
          <w:p w14:paraId="2A407925" w14:textId="09BF3C67" w:rsidR="006C45D2" w:rsidRDefault="00CC4EF7">
            <w:pPr>
              <w:pStyle w:val="TableText"/>
            </w:pPr>
            <w:hyperlink w:anchor="C_86-23265">
              <w:r w:rsidR="0048493C">
                <w:rPr>
                  <w:rStyle w:val="HyperlinkText9pt"/>
                </w:rPr>
                <w:t>86-23265</w:t>
              </w:r>
            </w:hyperlink>
          </w:p>
        </w:tc>
        <w:tc>
          <w:tcPr>
            <w:tcW w:w="2975" w:type="dxa"/>
          </w:tcPr>
          <w:p w14:paraId="06745484" w14:textId="77777777" w:rsidR="006C45D2" w:rsidRDefault="006C45D2">
            <w:pPr>
              <w:pStyle w:val="TableText"/>
            </w:pPr>
          </w:p>
        </w:tc>
      </w:tr>
      <w:tr w:rsidR="006C45D2" w14:paraId="707B2D45" w14:textId="77777777">
        <w:trPr>
          <w:jc w:val="center"/>
        </w:trPr>
        <w:tc>
          <w:tcPr>
            <w:tcW w:w="3345" w:type="dxa"/>
          </w:tcPr>
          <w:p w14:paraId="6660BDD2" w14:textId="77777777" w:rsidR="006C45D2" w:rsidRDefault="0048493C">
            <w:pPr>
              <w:pStyle w:val="TableText"/>
            </w:pPr>
            <w:r>
              <w:tab/>
            </w:r>
            <w:r>
              <w:tab/>
              <w:t>@root</w:t>
            </w:r>
          </w:p>
        </w:tc>
        <w:tc>
          <w:tcPr>
            <w:tcW w:w="720" w:type="dxa"/>
          </w:tcPr>
          <w:p w14:paraId="285F1F65" w14:textId="77777777" w:rsidR="006C45D2" w:rsidRDefault="0048493C">
            <w:pPr>
              <w:pStyle w:val="TableText"/>
            </w:pPr>
            <w:r>
              <w:t>1..1</w:t>
            </w:r>
          </w:p>
        </w:tc>
        <w:tc>
          <w:tcPr>
            <w:tcW w:w="1152" w:type="dxa"/>
          </w:tcPr>
          <w:p w14:paraId="64443411" w14:textId="77777777" w:rsidR="006C45D2" w:rsidRDefault="0048493C">
            <w:pPr>
              <w:pStyle w:val="TableText"/>
            </w:pPr>
            <w:r>
              <w:t>SHALL</w:t>
            </w:r>
          </w:p>
        </w:tc>
        <w:tc>
          <w:tcPr>
            <w:tcW w:w="864" w:type="dxa"/>
          </w:tcPr>
          <w:p w14:paraId="278E49DE" w14:textId="77777777" w:rsidR="006C45D2" w:rsidRDefault="006C45D2">
            <w:pPr>
              <w:pStyle w:val="TableText"/>
            </w:pPr>
          </w:p>
        </w:tc>
        <w:tc>
          <w:tcPr>
            <w:tcW w:w="1104" w:type="dxa"/>
          </w:tcPr>
          <w:p w14:paraId="18B48D63" w14:textId="087CEE99" w:rsidR="006C45D2" w:rsidRDefault="00CC4EF7">
            <w:pPr>
              <w:pStyle w:val="TableText"/>
            </w:pPr>
            <w:hyperlink w:anchor="C_86-23266">
              <w:r w:rsidR="0048493C">
                <w:rPr>
                  <w:rStyle w:val="HyperlinkText9pt"/>
                </w:rPr>
                <w:t>86-23266</w:t>
              </w:r>
            </w:hyperlink>
          </w:p>
        </w:tc>
        <w:tc>
          <w:tcPr>
            <w:tcW w:w="2975" w:type="dxa"/>
          </w:tcPr>
          <w:p w14:paraId="61A0CA3B" w14:textId="77777777" w:rsidR="006C45D2" w:rsidRDefault="0048493C">
            <w:pPr>
              <w:pStyle w:val="TableText"/>
            </w:pPr>
            <w:r>
              <w:t>2.16.840.1.113883.10.20.5.6.124</w:t>
            </w:r>
          </w:p>
        </w:tc>
      </w:tr>
      <w:tr w:rsidR="006C45D2" w14:paraId="6EA6C31C" w14:textId="77777777">
        <w:trPr>
          <w:jc w:val="center"/>
        </w:trPr>
        <w:tc>
          <w:tcPr>
            <w:tcW w:w="3345" w:type="dxa"/>
          </w:tcPr>
          <w:p w14:paraId="4084A93A" w14:textId="77777777" w:rsidR="006C45D2" w:rsidRDefault="0048493C">
            <w:pPr>
              <w:pStyle w:val="TableText"/>
            </w:pPr>
            <w:r>
              <w:tab/>
              <w:t>id</w:t>
            </w:r>
          </w:p>
        </w:tc>
        <w:tc>
          <w:tcPr>
            <w:tcW w:w="720" w:type="dxa"/>
          </w:tcPr>
          <w:p w14:paraId="3C5CE4F8" w14:textId="77777777" w:rsidR="006C45D2" w:rsidRDefault="0048493C">
            <w:pPr>
              <w:pStyle w:val="TableText"/>
            </w:pPr>
            <w:r>
              <w:t>1..1</w:t>
            </w:r>
          </w:p>
        </w:tc>
        <w:tc>
          <w:tcPr>
            <w:tcW w:w="1152" w:type="dxa"/>
          </w:tcPr>
          <w:p w14:paraId="52C8E232" w14:textId="77777777" w:rsidR="006C45D2" w:rsidRDefault="0048493C">
            <w:pPr>
              <w:pStyle w:val="TableText"/>
            </w:pPr>
            <w:r>
              <w:t>SHALL</w:t>
            </w:r>
          </w:p>
        </w:tc>
        <w:tc>
          <w:tcPr>
            <w:tcW w:w="864" w:type="dxa"/>
          </w:tcPr>
          <w:p w14:paraId="7F9A8BC6" w14:textId="77777777" w:rsidR="006C45D2" w:rsidRDefault="006C45D2">
            <w:pPr>
              <w:pStyle w:val="TableText"/>
            </w:pPr>
          </w:p>
        </w:tc>
        <w:tc>
          <w:tcPr>
            <w:tcW w:w="1104" w:type="dxa"/>
          </w:tcPr>
          <w:p w14:paraId="66F1358C" w14:textId="3BDA1962" w:rsidR="006C45D2" w:rsidRDefault="00CC4EF7">
            <w:pPr>
              <w:pStyle w:val="TableText"/>
            </w:pPr>
            <w:hyperlink w:anchor="C_86-23267">
              <w:r w:rsidR="0048493C">
                <w:rPr>
                  <w:rStyle w:val="HyperlinkText9pt"/>
                </w:rPr>
                <w:t>86-23267</w:t>
              </w:r>
            </w:hyperlink>
          </w:p>
        </w:tc>
        <w:tc>
          <w:tcPr>
            <w:tcW w:w="2975" w:type="dxa"/>
          </w:tcPr>
          <w:p w14:paraId="4EA01732" w14:textId="77777777" w:rsidR="006C45D2" w:rsidRDefault="006C45D2">
            <w:pPr>
              <w:pStyle w:val="TableText"/>
            </w:pPr>
          </w:p>
        </w:tc>
      </w:tr>
      <w:tr w:rsidR="006C45D2" w14:paraId="5AEAB479" w14:textId="77777777">
        <w:trPr>
          <w:jc w:val="center"/>
        </w:trPr>
        <w:tc>
          <w:tcPr>
            <w:tcW w:w="3345" w:type="dxa"/>
          </w:tcPr>
          <w:p w14:paraId="0E98033C" w14:textId="77777777" w:rsidR="006C45D2" w:rsidRDefault="0048493C">
            <w:pPr>
              <w:pStyle w:val="TableText"/>
            </w:pPr>
            <w:r>
              <w:tab/>
              <w:t>entryRelationship</w:t>
            </w:r>
          </w:p>
        </w:tc>
        <w:tc>
          <w:tcPr>
            <w:tcW w:w="720" w:type="dxa"/>
          </w:tcPr>
          <w:p w14:paraId="78C0C439" w14:textId="77777777" w:rsidR="006C45D2" w:rsidRDefault="0048493C">
            <w:pPr>
              <w:pStyle w:val="TableText"/>
            </w:pPr>
            <w:r>
              <w:t>1..1</w:t>
            </w:r>
          </w:p>
        </w:tc>
        <w:tc>
          <w:tcPr>
            <w:tcW w:w="1152" w:type="dxa"/>
          </w:tcPr>
          <w:p w14:paraId="1634BE17" w14:textId="77777777" w:rsidR="006C45D2" w:rsidRDefault="0048493C">
            <w:pPr>
              <w:pStyle w:val="TableText"/>
            </w:pPr>
            <w:r>
              <w:t>SHALL</w:t>
            </w:r>
          </w:p>
        </w:tc>
        <w:tc>
          <w:tcPr>
            <w:tcW w:w="864" w:type="dxa"/>
          </w:tcPr>
          <w:p w14:paraId="006D23BE" w14:textId="77777777" w:rsidR="006C45D2" w:rsidRDefault="006C45D2">
            <w:pPr>
              <w:pStyle w:val="TableText"/>
            </w:pPr>
          </w:p>
        </w:tc>
        <w:tc>
          <w:tcPr>
            <w:tcW w:w="1104" w:type="dxa"/>
          </w:tcPr>
          <w:p w14:paraId="7600EA04" w14:textId="390C881D" w:rsidR="006C45D2" w:rsidRDefault="00CC4EF7">
            <w:pPr>
              <w:pStyle w:val="TableText"/>
            </w:pPr>
            <w:hyperlink w:anchor="C_86-23269">
              <w:r w:rsidR="0048493C">
                <w:rPr>
                  <w:rStyle w:val="HyperlinkText9pt"/>
                </w:rPr>
                <w:t>86-23269</w:t>
              </w:r>
            </w:hyperlink>
          </w:p>
        </w:tc>
        <w:tc>
          <w:tcPr>
            <w:tcW w:w="2975" w:type="dxa"/>
          </w:tcPr>
          <w:p w14:paraId="1C1E8BED" w14:textId="77777777" w:rsidR="006C45D2" w:rsidRDefault="006C45D2">
            <w:pPr>
              <w:pStyle w:val="TableText"/>
            </w:pPr>
          </w:p>
        </w:tc>
      </w:tr>
      <w:tr w:rsidR="006C45D2" w14:paraId="62F551DB" w14:textId="77777777">
        <w:trPr>
          <w:jc w:val="center"/>
        </w:trPr>
        <w:tc>
          <w:tcPr>
            <w:tcW w:w="3345" w:type="dxa"/>
          </w:tcPr>
          <w:p w14:paraId="791A7AB1" w14:textId="77777777" w:rsidR="006C45D2" w:rsidRDefault="0048493C">
            <w:pPr>
              <w:pStyle w:val="TableText"/>
            </w:pPr>
            <w:r>
              <w:tab/>
            </w:r>
            <w:r>
              <w:tab/>
              <w:t>@typeCode</w:t>
            </w:r>
          </w:p>
        </w:tc>
        <w:tc>
          <w:tcPr>
            <w:tcW w:w="720" w:type="dxa"/>
          </w:tcPr>
          <w:p w14:paraId="07E1D85B" w14:textId="77777777" w:rsidR="006C45D2" w:rsidRDefault="0048493C">
            <w:pPr>
              <w:pStyle w:val="TableText"/>
            </w:pPr>
            <w:r>
              <w:t>1..1</w:t>
            </w:r>
          </w:p>
        </w:tc>
        <w:tc>
          <w:tcPr>
            <w:tcW w:w="1152" w:type="dxa"/>
          </w:tcPr>
          <w:p w14:paraId="7E35DEDD" w14:textId="77777777" w:rsidR="006C45D2" w:rsidRDefault="0048493C">
            <w:pPr>
              <w:pStyle w:val="TableText"/>
            </w:pPr>
            <w:r>
              <w:t>SHALL</w:t>
            </w:r>
          </w:p>
        </w:tc>
        <w:tc>
          <w:tcPr>
            <w:tcW w:w="864" w:type="dxa"/>
          </w:tcPr>
          <w:p w14:paraId="73B3D33F" w14:textId="77777777" w:rsidR="006C45D2" w:rsidRDefault="006C45D2">
            <w:pPr>
              <w:pStyle w:val="TableText"/>
            </w:pPr>
          </w:p>
        </w:tc>
        <w:tc>
          <w:tcPr>
            <w:tcW w:w="1104" w:type="dxa"/>
          </w:tcPr>
          <w:p w14:paraId="54BC079B" w14:textId="30CE8D43" w:rsidR="006C45D2" w:rsidRDefault="00CC4EF7">
            <w:pPr>
              <w:pStyle w:val="TableText"/>
            </w:pPr>
            <w:hyperlink w:anchor="C_86-23272">
              <w:r w:rsidR="0048493C">
                <w:rPr>
                  <w:rStyle w:val="HyperlinkText9pt"/>
                </w:rPr>
                <w:t>86-23272</w:t>
              </w:r>
            </w:hyperlink>
          </w:p>
        </w:tc>
        <w:tc>
          <w:tcPr>
            <w:tcW w:w="2975" w:type="dxa"/>
          </w:tcPr>
          <w:p w14:paraId="4C7C988E" w14:textId="77777777" w:rsidR="006C45D2" w:rsidRDefault="0048493C">
            <w:pPr>
              <w:pStyle w:val="TableText"/>
            </w:pPr>
            <w:r>
              <w:t>SAS</w:t>
            </w:r>
          </w:p>
        </w:tc>
      </w:tr>
      <w:tr w:rsidR="006C45D2" w14:paraId="69B15370" w14:textId="77777777">
        <w:trPr>
          <w:jc w:val="center"/>
        </w:trPr>
        <w:tc>
          <w:tcPr>
            <w:tcW w:w="3345" w:type="dxa"/>
          </w:tcPr>
          <w:p w14:paraId="78522954" w14:textId="77777777" w:rsidR="006C45D2" w:rsidRDefault="0048493C">
            <w:pPr>
              <w:pStyle w:val="TableText"/>
            </w:pPr>
            <w:r>
              <w:tab/>
            </w:r>
            <w:r>
              <w:tab/>
              <w:t>@inversionInd</w:t>
            </w:r>
          </w:p>
        </w:tc>
        <w:tc>
          <w:tcPr>
            <w:tcW w:w="720" w:type="dxa"/>
          </w:tcPr>
          <w:p w14:paraId="03087581" w14:textId="77777777" w:rsidR="006C45D2" w:rsidRDefault="0048493C">
            <w:pPr>
              <w:pStyle w:val="TableText"/>
            </w:pPr>
            <w:r>
              <w:t>1..1</w:t>
            </w:r>
          </w:p>
        </w:tc>
        <w:tc>
          <w:tcPr>
            <w:tcW w:w="1152" w:type="dxa"/>
          </w:tcPr>
          <w:p w14:paraId="76907E3F" w14:textId="77777777" w:rsidR="006C45D2" w:rsidRDefault="0048493C">
            <w:pPr>
              <w:pStyle w:val="TableText"/>
            </w:pPr>
            <w:r>
              <w:t>SHALL</w:t>
            </w:r>
          </w:p>
        </w:tc>
        <w:tc>
          <w:tcPr>
            <w:tcW w:w="864" w:type="dxa"/>
          </w:tcPr>
          <w:p w14:paraId="2048336C" w14:textId="77777777" w:rsidR="006C45D2" w:rsidRDefault="006C45D2">
            <w:pPr>
              <w:pStyle w:val="TableText"/>
            </w:pPr>
          </w:p>
        </w:tc>
        <w:tc>
          <w:tcPr>
            <w:tcW w:w="1104" w:type="dxa"/>
          </w:tcPr>
          <w:p w14:paraId="0CE97C72" w14:textId="7F0E1D2D" w:rsidR="006C45D2" w:rsidRDefault="00CC4EF7">
            <w:pPr>
              <w:pStyle w:val="TableText"/>
            </w:pPr>
            <w:hyperlink w:anchor="C_86-23273">
              <w:r w:rsidR="0048493C">
                <w:rPr>
                  <w:rStyle w:val="HyperlinkText9pt"/>
                </w:rPr>
                <w:t>86-23273</w:t>
              </w:r>
            </w:hyperlink>
          </w:p>
        </w:tc>
        <w:tc>
          <w:tcPr>
            <w:tcW w:w="2975" w:type="dxa"/>
          </w:tcPr>
          <w:p w14:paraId="7457DC74" w14:textId="77777777" w:rsidR="006C45D2" w:rsidRDefault="006C45D2">
            <w:pPr>
              <w:pStyle w:val="TableText"/>
            </w:pPr>
          </w:p>
        </w:tc>
      </w:tr>
      <w:tr w:rsidR="006C45D2" w14:paraId="6BE7718C" w14:textId="77777777">
        <w:trPr>
          <w:jc w:val="center"/>
        </w:trPr>
        <w:tc>
          <w:tcPr>
            <w:tcW w:w="3345" w:type="dxa"/>
          </w:tcPr>
          <w:p w14:paraId="52DACEEC" w14:textId="77777777" w:rsidR="006C45D2" w:rsidRDefault="0048493C">
            <w:pPr>
              <w:pStyle w:val="TableText"/>
            </w:pPr>
            <w:r>
              <w:tab/>
            </w:r>
            <w:r>
              <w:tab/>
              <w:t>observation</w:t>
            </w:r>
          </w:p>
        </w:tc>
        <w:tc>
          <w:tcPr>
            <w:tcW w:w="720" w:type="dxa"/>
          </w:tcPr>
          <w:p w14:paraId="2F410868" w14:textId="77777777" w:rsidR="006C45D2" w:rsidRDefault="0048493C">
            <w:pPr>
              <w:pStyle w:val="TableText"/>
            </w:pPr>
            <w:r>
              <w:t>1..1</w:t>
            </w:r>
          </w:p>
        </w:tc>
        <w:tc>
          <w:tcPr>
            <w:tcW w:w="1152" w:type="dxa"/>
          </w:tcPr>
          <w:p w14:paraId="6CEC3AFF" w14:textId="77777777" w:rsidR="006C45D2" w:rsidRDefault="0048493C">
            <w:pPr>
              <w:pStyle w:val="TableText"/>
            </w:pPr>
            <w:r>
              <w:t>SHALL</w:t>
            </w:r>
          </w:p>
        </w:tc>
        <w:tc>
          <w:tcPr>
            <w:tcW w:w="864" w:type="dxa"/>
          </w:tcPr>
          <w:p w14:paraId="3DA031D6" w14:textId="77777777" w:rsidR="006C45D2" w:rsidRDefault="006C45D2">
            <w:pPr>
              <w:pStyle w:val="TableText"/>
            </w:pPr>
          </w:p>
        </w:tc>
        <w:tc>
          <w:tcPr>
            <w:tcW w:w="1104" w:type="dxa"/>
          </w:tcPr>
          <w:p w14:paraId="45A4B97B" w14:textId="5B823F62" w:rsidR="006C45D2" w:rsidRDefault="00CC4EF7">
            <w:pPr>
              <w:pStyle w:val="TableText"/>
            </w:pPr>
            <w:hyperlink w:anchor="C_86-23275">
              <w:r w:rsidR="0048493C">
                <w:rPr>
                  <w:rStyle w:val="HyperlinkText9pt"/>
                </w:rPr>
                <w:t>86-23275</w:t>
              </w:r>
            </w:hyperlink>
          </w:p>
        </w:tc>
        <w:tc>
          <w:tcPr>
            <w:tcW w:w="2975" w:type="dxa"/>
          </w:tcPr>
          <w:p w14:paraId="5B6C7C3F" w14:textId="77777777" w:rsidR="006C45D2" w:rsidRDefault="006C45D2">
            <w:pPr>
              <w:pStyle w:val="TableText"/>
            </w:pPr>
          </w:p>
        </w:tc>
      </w:tr>
      <w:tr w:rsidR="006C45D2" w14:paraId="24DFED07" w14:textId="77777777">
        <w:trPr>
          <w:jc w:val="center"/>
        </w:trPr>
        <w:tc>
          <w:tcPr>
            <w:tcW w:w="3345" w:type="dxa"/>
          </w:tcPr>
          <w:p w14:paraId="28FC00F2" w14:textId="77777777" w:rsidR="006C45D2" w:rsidRDefault="0048493C">
            <w:pPr>
              <w:pStyle w:val="TableText"/>
            </w:pPr>
            <w:r>
              <w:tab/>
            </w:r>
            <w:r>
              <w:tab/>
            </w:r>
            <w:r>
              <w:tab/>
              <w:t>@classCode</w:t>
            </w:r>
          </w:p>
        </w:tc>
        <w:tc>
          <w:tcPr>
            <w:tcW w:w="720" w:type="dxa"/>
          </w:tcPr>
          <w:p w14:paraId="66BD0BC5" w14:textId="77777777" w:rsidR="006C45D2" w:rsidRDefault="0048493C">
            <w:pPr>
              <w:pStyle w:val="TableText"/>
            </w:pPr>
            <w:r>
              <w:t>1..1</w:t>
            </w:r>
          </w:p>
        </w:tc>
        <w:tc>
          <w:tcPr>
            <w:tcW w:w="1152" w:type="dxa"/>
          </w:tcPr>
          <w:p w14:paraId="7D7965D2" w14:textId="77777777" w:rsidR="006C45D2" w:rsidRDefault="0048493C">
            <w:pPr>
              <w:pStyle w:val="TableText"/>
            </w:pPr>
            <w:r>
              <w:t>SHALL</w:t>
            </w:r>
          </w:p>
        </w:tc>
        <w:tc>
          <w:tcPr>
            <w:tcW w:w="864" w:type="dxa"/>
          </w:tcPr>
          <w:p w14:paraId="354420A7" w14:textId="77777777" w:rsidR="006C45D2" w:rsidRDefault="006C45D2">
            <w:pPr>
              <w:pStyle w:val="TableText"/>
            </w:pPr>
          </w:p>
        </w:tc>
        <w:tc>
          <w:tcPr>
            <w:tcW w:w="1104" w:type="dxa"/>
          </w:tcPr>
          <w:p w14:paraId="11A567C9" w14:textId="2EC66C24" w:rsidR="006C45D2" w:rsidRDefault="00CC4EF7">
            <w:pPr>
              <w:pStyle w:val="TableText"/>
            </w:pPr>
            <w:hyperlink w:anchor="C_86-23276">
              <w:r w:rsidR="0048493C">
                <w:rPr>
                  <w:rStyle w:val="HyperlinkText9pt"/>
                </w:rPr>
                <w:t>86-23276</w:t>
              </w:r>
            </w:hyperlink>
          </w:p>
        </w:tc>
        <w:tc>
          <w:tcPr>
            <w:tcW w:w="2975" w:type="dxa"/>
          </w:tcPr>
          <w:p w14:paraId="118B3794" w14:textId="77777777" w:rsidR="006C45D2" w:rsidRDefault="0048493C">
            <w:pPr>
              <w:pStyle w:val="TableText"/>
            </w:pPr>
            <w:r>
              <w:t>urn:oid:2.16.840.1.113883.5.6 (HL7ActClass) = OBS</w:t>
            </w:r>
          </w:p>
        </w:tc>
      </w:tr>
      <w:tr w:rsidR="006C45D2" w14:paraId="2FFBAF45" w14:textId="77777777">
        <w:trPr>
          <w:jc w:val="center"/>
        </w:trPr>
        <w:tc>
          <w:tcPr>
            <w:tcW w:w="3345" w:type="dxa"/>
          </w:tcPr>
          <w:p w14:paraId="3D94EB3A" w14:textId="77777777" w:rsidR="006C45D2" w:rsidRDefault="0048493C">
            <w:pPr>
              <w:pStyle w:val="TableText"/>
            </w:pPr>
            <w:r>
              <w:tab/>
            </w:r>
            <w:r>
              <w:tab/>
            </w:r>
            <w:r>
              <w:tab/>
              <w:t>@moodCode</w:t>
            </w:r>
          </w:p>
        </w:tc>
        <w:tc>
          <w:tcPr>
            <w:tcW w:w="720" w:type="dxa"/>
          </w:tcPr>
          <w:p w14:paraId="1510E711" w14:textId="77777777" w:rsidR="006C45D2" w:rsidRDefault="0048493C">
            <w:pPr>
              <w:pStyle w:val="TableText"/>
            </w:pPr>
            <w:r>
              <w:t>1..1</w:t>
            </w:r>
          </w:p>
        </w:tc>
        <w:tc>
          <w:tcPr>
            <w:tcW w:w="1152" w:type="dxa"/>
          </w:tcPr>
          <w:p w14:paraId="447D263B" w14:textId="77777777" w:rsidR="006C45D2" w:rsidRDefault="0048493C">
            <w:pPr>
              <w:pStyle w:val="TableText"/>
            </w:pPr>
            <w:r>
              <w:t>SHALL</w:t>
            </w:r>
          </w:p>
        </w:tc>
        <w:tc>
          <w:tcPr>
            <w:tcW w:w="864" w:type="dxa"/>
          </w:tcPr>
          <w:p w14:paraId="103081F9" w14:textId="77777777" w:rsidR="006C45D2" w:rsidRDefault="006C45D2">
            <w:pPr>
              <w:pStyle w:val="TableText"/>
            </w:pPr>
          </w:p>
        </w:tc>
        <w:tc>
          <w:tcPr>
            <w:tcW w:w="1104" w:type="dxa"/>
          </w:tcPr>
          <w:p w14:paraId="2FF6ED72" w14:textId="0D2F7D3E" w:rsidR="006C45D2" w:rsidRDefault="00CC4EF7">
            <w:pPr>
              <w:pStyle w:val="TableText"/>
            </w:pPr>
            <w:hyperlink w:anchor="C_86-23277">
              <w:r w:rsidR="0048493C">
                <w:rPr>
                  <w:rStyle w:val="HyperlinkText9pt"/>
                </w:rPr>
                <w:t>86-23277</w:t>
              </w:r>
            </w:hyperlink>
          </w:p>
        </w:tc>
        <w:tc>
          <w:tcPr>
            <w:tcW w:w="2975" w:type="dxa"/>
          </w:tcPr>
          <w:p w14:paraId="2F000CE6" w14:textId="77777777" w:rsidR="006C45D2" w:rsidRDefault="0048493C">
            <w:pPr>
              <w:pStyle w:val="TableText"/>
            </w:pPr>
            <w:r>
              <w:t>urn:oid:2.16.840.1.113883.5.1001 (HL7ActMood) = EVN</w:t>
            </w:r>
          </w:p>
        </w:tc>
      </w:tr>
      <w:tr w:rsidR="006C45D2" w14:paraId="2B6BC4F9" w14:textId="77777777">
        <w:trPr>
          <w:jc w:val="center"/>
        </w:trPr>
        <w:tc>
          <w:tcPr>
            <w:tcW w:w="3345" w:type="dxa"/>
          </w:tcPr>
          <w:p w14:paraId="657FAA21" w14:textId="77777777" w:rsidR="006C45D2" w:rsidRDefault="0048493C">
            <w:pPr>
              <w:pStyle w:val="TableText"/>
            </w:pPr>
            <w:r>
              <w:tab/>
            </w:r>
            <w:r>
              <w:tab/>
            </w:r>
            <w:r>
              <w:tab/>
              <w:t>id</w:t>
            </w:r>
          </w:p>
        </w:tc>
        <w:tc>
          <w:tcPr>
            <w:tcW w:w="720" w:type="dxa"/>
          </w:tcPr>
          <w:p w14:paraId="6DAE9970" w14:textId="77777777" w:rsidR="006C45D2" w:rsidRDefault="0048493C">
            <w:pPr>
              <w:pStyle w:val="TableText"/>
            </w:pPr>
            <w:r>
              <w:t>1..1</w:t>
            </w:r>
          </w:p>
        </w:tc>
        <w:tc>
          <w:tcPr>
            <w:tcW w:w="1152" w:type="dxa"/>
          </w:tcPr>
          <w:p w14:paraId="5E415BA4" w14:textId="77777777" w:rsidR="006C45D2" w:rsidRDefault="0048493C">
            <w:pPr>
              <w:pStyle w:val="TableText"/>
            </w:pPr>
            <w:r>
              <w:t>SHALL</w:t>
            </w:r>
          </w:p>
        </w:tc>
        <w:tc>
          <w:tcPr>
            <w:tcW w:w="864" w:type="dxa"/>
          </w:tcPr>
          <w:p w14:paraId="0C658975" w14:textId="77777777" w:rsidR="006C45D2" w:rsidRDefault="006C45D2">
            <w:pPr>
              <w:pStyle w:val="TableText"/>
            </w:pPr>
          </w:p>
        </w:tc>
        <w:tc>
          <w:tcPr>
            <w:tcW w:w="1104" w:type="dxa"/>
          </w:tcPr>
          <w:p w14:paraId="2E57100B" w14:textId="71E47708" w:rsidR="006C45D2" w:rsidRDefault="00CC4EF7">
            <w:pPr>
              <w:pStyle w:val="TableText"/>
            </w:pPr>
            <w:hyperlink w:anchor="C_86-23278">
              <w:r w:rsidR="0048493C">
                <w:rPr>
                  <w:rStyle w:val="HyperlinkText9pt"/>
                </w:rPr>
                <w:t>86-23278</w:t>
              </w:r>
            </w:hyperlink>
          </w:p>
        </w:tc>
        <w:tc>
          <w:tcPr>
            <w:tcW w:w="2975" w:type="dxa"/>
          </w:tcPr>
          <w:p w14:paraId="5D0F34DC" w14:textId="77777777" w:rsidR="006C45D2" w:rsidRDefault="006C45D2">
            <w:pPr>
              <w:pStyle w:val="TableText"/>
            </w:pPr>
          </w:p>
        </w:tc>
      </w:tr>
      <w:tr w:rsidR="006C45D2" w14:paraId="48CB62CB" w14:textId="77777777">
        <w:trPr>
          <w:jc w:val="center"/>
        </w:trPr>
        <w:tc>
          <w:tcPr>
            <w:tcW w:w="3345" w:type="dxa"/>
          </w:tcPr>
          <w:p w14:paraId="60705142" w14:textId="77777777" w:rsidR="006C45D2" w:rsidRDefault="0048493C">
            <w:pPr>
              <w:pStyle w:val="TableText"/>
            </w:pPr>
            <w:r>
              <w:tab/>
            </w:r>
            <w:r>
              <w:tab/>
            </w:r>
            <w:r>
              <w:tab/>
            </w:r>
            <w:r>
              <w:tab/>
              <w:t>@nullFlavor</w:t>
            </w:r>
          </w:p>
        </w:tc>
        <w:tc>
          <w:tcPr>
            <w:tcW w:w="720" w:type="dxa"/>
          </w:tcPr>
          <w:p w14:paraId="4FEA31C9" w14:textId="77777777" w:rsidR="006C45D2" w:rsidRDefault="0048493C">
            <w:pPr>
              <w:pStyle w:val="TableText"/>
            </w:pPr>
            <w:r>
              <w:t>1..1</w:t>
            </w:r>
          </w:p>
        </w:tc>
        <w:tc>
          <w:tcPr>
            <w:tcW w:w="1152" w:type="dxa"/>
          </w:tcPr>
          <w:p w14:paraId="6684B991" w14:textId="77777777" w:rsidR="006C45D2" w:rsidRDefault="0048493C">
            <w:pPr>
              <w:pStyle w:val="TableText"/>
            </w:pPr>
            <w:r>
              <w:t>SHALL</w:t>
            </w:r>
          </w:p>
        </w:tc>
        <w:tc>
          <w:tcPr>
            <w:tcW w:w="864" w:type="dxa"/>
          </w:tcPr>
          <w:p w14:paraId="0CCFEFCE" w14:textId="77777777" w:rsidR="006C45D2" w:rsidRDefault="006C45D2">
            <w:pPr>
              <w:pStyle w:val="TableText"/>
            </w:pPr>
          </w:p>
        </w:tc>
        <w:tc>
          <w:tcPr>
            <w:tcW w:w="1104" w:type="dxa"/>
          </w:tcPr>
          <w:p w14:paraId="202F7C8B" w14:textId="64B760FF" w:rsidR="006C45D2" w:rsidRDefault="00CC4EF7">
            <w:pPr>
              <w:pStyle w:val="TableText"/>
            </w:pPr>
            <w:hyperlink w:anchor="C_86-27747">
              <w:r w:rsidR="0048493C">
                <w:rPr>
                  <w:rStyle w:val="HyperlinkText9pt"/>
                </w:rPr>
                <w:t>86-27747</w:t>
              </w:r>
            </w:hyperlink>
          </w:p>
        </w:tc>
        <w:tc>
          <w:tcPr>
            <w:tcW w:w="2975" w:type="dxa"/>
          </w:tcPr>
          <w:p w14:paraId="58C997A4" w14:textId="77777777" w:rsidR="006C45D2" w:rsidRDefault="0048493C">
            <w:pPr>
              <w:pStyle w:val="TableText"/>
            </w:pPr>
            <w:r>
              <w:t>urn:oid:2.16.840.1.113883.5.1008 (HL7NullFlavor) = NA</w:t>
            </w:r>
          </w:p>
        </w:tc>
      </w:tr>
      <w:tr w:rsidR="006C45D2" w14:paraId="1C03E831" w14:textId="77777777">
        <w:trPr>
          <w:jc w:val="center"/>
        </w:trPr>
        <w:tc>
          <w:tcPr>
            <w:tcW w:w="3345" w:type="dxa"/>
          </w:tcPr>
          <w:p w14:paraId="3D99D505" w14:textId="77777777" w:rsidR="006C45D2" w:rsidRDefault="0048493C">
            <w:pPr>
              <w:pStyle w:val="TableText"/>
            </w:pPr>
            <w:r>
              <w:tab/>
            </w:r>
            <w:r>
              <w:tab/>
            </w:r>
            <w:r>
              <w:tab/>
              <w:t>code</w:t>
            </w:r>
          </w:p>
        </w:tc>
        <w:tc>
          <w:tcPr>
            <w:tcW w:w="720" w:type="dxa"/>
          </w:tcPr>
          <w:p w14:paraId="518E0166" w14:textId="77777777" w:rsidR="006C45D2" w:rsidRDefault="0048493C">
            <w:pPr>
              <w:pStyle w:val="TableText"/>
            </w:pPr>
            <w:r>
              <w:t>1..1</w:t>
            </w:r>
          </w:p>
        </w:tc>
        <w:tc>
          <w:tcPr>
            <w:tcW w:w="1152" w:type="dxa"/>
          </w:tcPr>
          <w:p w14:paraId="4FD88510" w14:textId="77777777" w:rsidR="006C45D2" w:rsidRDefault="0048493C">
            <w:pPr>
              <w:pStyle w:val="TableText"/>
            </w:pPr>
            <w:r>
              <w:t>SHALL</w:t>
            </w:r>
          </w:p>
        </w:tc>
        <w:tc>
          <w:tcPr>
            <w:tcW w:w="864" w:type="dxa"/>
          </w:tcPr>
          <w:p w14:paraId="40759CF1" w14:textId="77777777" w:rsidR="006C45D2" w:rsidRDefault="006C45D2">
            <w:pPr>
              <w:pStyle w:val="TableText"/>
            </w:pPr>
          </w:p>
        </w:tc>
        <w:tc>
          <w:tcPr>
            <w:tcW w:w="1104" w:type="dxa"/>
          </w:tcPr>
          <w:p w14:paraId="7B129321" w14:textId="6A10F079" w:rsidR="006C45D2" w:rsidRDefault="00CC4EF7">
            <w:pPr>
              <w:pStyle w:val="TableText"/>
            </w:pPr>
            <w:hyperlink w:anchor="C_86-23280">
              <w:r w:rsidR="0048493C">
                <w:rPr>
                  <w:rStyle w:val="HyperlinkText9pt"/>
                </w:rPr>
                <w:t>86-23280</w:t>
              </w:r>
            </w:hyperlink>
          </w:p>
        </w:tc>
        <w:tc>
          <w:tcPr>
            <w:tcW w:w="2975" w:type="dxa"/>
          </w:tcPr>
          <w:p w14:paraId="12A34111" w14:textId="77777777" w:rsidR="006C45D2" w:rsidRDefault="006C45D2">
            <w:pPr>
              <w:pStyle w:val="TableText"/>
            </w:pPr>
          </w:p>
        </w:tc>
      </w:tr>
      <w:tr w:rsidR="006C45D2" w14:paraId="1146D644" w14:textId="77777777">
        <w:trPr>
          <w:jc w:val="center"/>
        </w:trPr>
        <w:tc>
          <w:tcPr>
            <w:tcW w:w="3345" w:type="dxa"/>
          </w:tcPr>
          <w:p w14:paraId="5CEF706C" w14:textId="77777777" w:rsidR="006C45D2" w:rsidRDefault="0048493C">
            <w:pPr>
              <w:pStyle w:val="TableText"/>
            </w:pPr>
            <w:r>
              <w:tab/>
            </w:r>
            <w:r>
              <w:tab/>
            </w:r>
            <w:r>
              <w:tab/>
            </w:r>
            <w:r>
              <w:tab/>
              <w:t>@code</w:t>
            </w:r>
          </w:p>
        </w:tc>
        <w:tc>
          <w:tcPr>
            <w:tcW w:w="720" w:type="dxa"/>
          </w:tcPr>
          <w:p w14:paraId="68B8CA28" w14:textId="77777777" w:rsidR="006C45D2" w:rsidRDefault="0048493C">
            <w:pPr>
              <w:pStyle w:val="TableText"/>
            </w:pPr>
            <w:r>
              <w:t>1..1</w:t>
            </w:r>
          </w:p>
        </w:tc>
        <w:tc>
          <w:tcPr>
            <w:tcW w:w="1152" w:type="dxa"/>
          </w:tcPr>
          <w:p w14:paraId="14304217" w14:textId="77777777" w:rsidR="006C45D2" w:rsidRDefault="0048493C">
            <w:pPr>
              <w:pStyle w:val="TableText"/>
            </w:pPr>
            <w:r>
              <w:t>SHALL</w:t>
            </w:r>
          </w:p>
        </w:tc>
        <w:tc>
          <w:tcPr>
            <w:tcW w:w="864" w:type="dxa"/>
          </w:tcPr>
          <w:p w14:paraId="1A6432DE" w14:textId="77777777" w:rsidR="006C45D2" w:rsidRDefault="006C45D2">
            <w:pPr>
              <w:pStyle w:val="TableText"/>
            </w:pPr>
          </w:p>
        </w:tc>
        <w:tc>
          <w:tcPr>
            <w:tcW w:w="1104" w:type="dxa"/>
          </w:tcPr>
          <w:p w14:paraId="11001F35" w14:textId="26E649FE" w:rsidR="006C45D2" w:rsidRDefault="00CC4EF7">
            <w:pPr>
              <w:pStyle w:val="TableText"/>
            </w:pPr>
            <w:hyperlink w:anchor="C_86-23281">
              <w:r w:rsidR="0048493C">
                <w:rPr>
                  <w:rStyle w:val="HyperlinkText9pt"/>
                </w:rPr>
                <w:t>86-23281</w:t>
              </w:r>
            </w:hyperlink>
          </w:p>
        </w:tc>
        <w:tc>
          <w:tcPr>
            <w:tcW w:w="2975" w:type="dxa"/>
          </w:tcPr>
          <w:p w14:paraId="4CB9DC57" w14:textId="77777777" w:rsidR="006C45D2" w:rsidRDefault="0048493C">
            <w:pPr>
              <w:pStyle w:val="TableText"/>
            </w:pPr>
            <w:r>
              <w:t>ASSERTION</w:t>
            </w:r>
          </w:p>
        </w:tc>
      </w:tr>
      <w:tr w:rsidR="006C45D2" w14:paraId="24E58B6A" w14:textId="77777777">
        <w:trPr>
          <w:jc w:val="center"/>
        </w:trPr>
        <w:tc>
          <w:tcPr>
            <w:tcW w:w="3345" w:type="dxa"/>
          </w:tcPr>
          <w:p w14:paraId="6596AE51" w14:textId="77777777" w:rsidR="006C45D2" w:rsidRDefault="0048493C">
            <w:pPr>
              <w:pStyle w:val="TableText"/>
            </w:pPr>
            <w:r>
              <w:tab/>
            </w:r>
            <w:r>
              <w:tab/>
            </w:r>
            <w:r>
              <w:tab/>
            </w:r>
            <w:r>
              <w:tab/>
              <w:t>@codeSystem</w:t>
            </w:r>
          </w:p>
        </w:tc>
        <w:tc>
          <w:tcPr>
            <w:tcW w:w="720" w:type="dxa"/>
          </w:tcPr>
          <w:p w14:paraId="60AA3B6E" w14:textId="77777777" w:rsidR="006C45D2" w:rsidRDefault="0048493C">
            <w:pPr>
              <w:pStyle w:val="TableText"/>
            </w:pPr>
            <w:r>
              <w:t>1..1</w:t>
            </w:r>
          </w:p>
        </w:tc>
        <w:tc>
          <w:tcPr>
            <w:tcW w:w="1152" w:type="dxa"/>
          </w:tcPr>
          <w:p w14:paraId="7DB6DB46" w14:textId="77777777" w:rsidR="006C45D2" w:rsidRDefault="0048493C">
            <w:pPr>
              <w:pStyle w:val="TableText"/>
            </w:pPr>
            <w:r>
              <w:t>SHALL</w:t>
            </w:r>
          </w:p>
        </w:tc>
        <w:tc>
          <w:tcPr>
            <w:tcW w:w="864" w:type="dxa"/>
          </w:tcPr>
          <w:p w14:paraId="6B071758" w14:textId="77777777" w:rsidR="006C45D2" w:rsidRDefault="006C45D2">
            <w:pPr>
              <w:pStyle w:val="TableText"/>
            </w:pPr>
          </w:p>
        </w:tc>
        <w:tc>
          <w:tcPr>
            <w:tcW w:w="1104" w:type="dxa"/>
          </w:tcPr>
          <w:p w14:paraId="0A17822F" w14:textId="6BB16EA9" w:rsidR="006C45D2" w:rsidRDefault="00CC4EF7">
            <w:pPr>
              <w:pStyle w:val="TableText"/>
            </w:pPr>
            <w:hyperlink w:anchor="C_86-23282">
              <w:r w:rsidR="0048493C">
                <w:rPr>
                  <w:rStyle w:val="HyperlinkText9pt"/>
                </w:rPr>
                <w:t>86-23282</w:t>
              </w:r>
            </w:hyperlink>
          </w:p>
        </w:tc>
        <w:tc>
          <w:tcPr>
            <w:tcW w:w="2975" w:type="dxa"/>
          </w:tcPr>
          <w:p w14:paraId="42E9F840" w14:textId="77777777" w:rsidR="006C45D2" w:rsidRDefault="0048493C">
            <w:pPr>
              <w:pStyle w:val="TableText"/>
            </w:pPr>
            <w:r>
              <w:t>urn:oid:2.16.840.1.113883.5.4 (HL7ActCode) = 2.16.840.1.113883.5.4</w:t>
            </w:r>
          </w:p>
        </w:tc>
      </w:tr>
      <w:tr w:rsidR="006C45D2" w14:paraId="077875EA" w14:textId="77777777">
        <w:trPr>
          <w:jc w:val="center"/>
        </w:trPr>
        <w:tc>
          <w:tcPr>
            <w:tcW w:w="3345" w:type="dxa"/>
          </w:tcPr>
          <w:p w14:paraId="15222505" w14:textId="77777777" w:rsidR="006C45D2" w:rsidRDefault="0048493C">
            <w:pPr>
              <w:pStyle w:val="TableText"/>
            </w:pPr>
            <w:r>
              <w:tab/>
            </w:r>
            <w:r>
              <w:tab/>
            </w:r>
            <w:r>
              <w:tab/>
              <w:t>statusCode</w:t>
            </w:r>
          </w:p>
        </w:tc>
        <w:tc>
          <w:tcPr>
            <w:tcW w:w="720" w:type="dxa"/>
          </w:tcPr>
          <w:p w14:paraId="59F2FD8B" w14:textId="77777777" w:rsidR="006C45D2" w:rsidRDefault="0048493C">
            <w:pPr>
              <w:pStyle w:val="TableText"/>
            </w:pPr>
            <w:r>
              <w:t>1..1</w:t>
            </w:r>
          </w:p>
        </w:tc>
        <w:tc>
          <w:tcPr>
            <w:tcW w:w="1152" w:type="dxa"/>
          </w:tcPr>
          <w:p w14:paraId="59F59755" w14:textId="77777777" w:rsidR="006C45D2" w:rsidRDefault="0048493C">
            <w:pPr>
              <w:pStyle w:val="TableText"/>
            </w:pPr>
            <w:r>
              <w:t>SHALL</w:t>
            </w:r>
          </w:p>
        </w:tc>
        <w:tc>
          <w:tcPr>
            <w:tcW w:w="864" w:type="dxa"/>
          </w:tcPr>
          <w:p w14:paraId="3DBB8FEA" w14:textId="77777777" w:rsidR="006C45D2" w:rsidRDefault="006C45D2">
            <w:pPr>
              <w:pStyle w:val="TableText"/>
            </w:pPr>
          </w:p>
        </w:tc>
        <w:tc>
          <w:tcPr>
            <w:tcW w:w="1104" w:type="dxa"/>
          </w:tcPr>
          <w:p w14:paraId="5F8CDD65" w14:textId="10EF3DFC" w:rsidR="006C45D2" w:rsidRDefault="00CC4EF7">
            <w:pPr>
              <w:pStyle w:val="TableText"/>
            </w:pPr>
            <w:hyperlink w:anchor="C_86-23283">
              <w:r w:rsidR="0048493C">
                <w:rPr>
                  <w:rStyle w:val="HyperlinkText9pt"/>
                </w:rPr>
                <w:t>86-23283</w:t>
              </w:r>
            </w:hyperlink>
          </w:p>
        </w:tc>
        <w:tc>
          <w:tcPr>
            <w:tcW w:w="2975" w:type="dxa"/>
          </w:tcPr>
          <w:p w14:paraId="3A166048" w14:textId="77777777" w:rsidR="006C45D2" w:rsidRDefault="006C45D2">
            <w:pPr>
              <w:pStyle w:val="TableText"/>
            </w:pPr>
          </w:p>
        </w:tc>
      </w:tr>
      <w:tr w:rsidR="006C45D2" w14:paraId="4CD21EAC" w14:textId="77777777">
        <w:trPr>
          <w:jc w:val="center"/>
        </w:trPr>
        <w:tc>
          <w:tcPr>
            <w:tcW w:w="3345" w:type="dxa"/>
          </w:tcPr>
          <w:p w14:paraId="3350379F" w14:textId="77777777" w:rsidR="006C45D2" w:rsidRDefault="0048493C">
            <w:pPr>
              <w:pStyle w:val="TableText"/>
            </w:pPr>
            <w:r>
              <w:tab/>
            </w:r>
            <w:r>
              <w:tab/>
            </w:r>
            <w:r>
              <w:tab/>
            </w:r>
            <w:r>
              <w:tab/>
              <w:t>@code</w:t>
            </w:r>
          </w:p>
        </w:tc>
        <w:tc>
          <w:tcPr>
            <w:tcW w:w="720" w:type="dxa"/>
          </w:tcPr>
          <w:p w14:paraId="2772AFA5" w14:textId="77777777" w:rsidR="006C45D2" w:rsidRDefault="0048493C">
            <w:pPr>
              <w:pStyle w:val="TableText"/>
            </w:pPr>
            <w:r>
              <w:t>1..1</w:t>
            </w:r>
          </w:p>
        </w:tc>
        <w:tc>
          <w:tcPr>
            <w:tcW w:w="1152" w:type="dxa"/>
          </w:tcPr>
          <w:p w14:paraId="75C92175" w14:textId="77777777" w:rsidR="006C45D2" w:rsidRDefault="0048493C">
            <w:pPr>
              <w:pStyle w:val="TableText"/>
            </w:pPr>
            <w:r>
              <w:t>SHALL</w:t>
            </w:r>
          </w:p>
        </w:tc>
        <w:tc>
          <w:tcPr>
            <w:tcW w:w="864" w:type="dxa"/>
          </w:tcPr>
          <w:p w14:paraId="40158183" w14:textId="77777777" w:rsidR="006C45D2" w:rsidRDefault="006C45D2">
            <w:pPr>
              <w:pStyle w:val="TableText"/>
            </w:pPr>
          </w:p>
        </w:tc>
        <w:tc>
          <w:tcPr>
            <w:tcW w:w="1104" w:type="dxa"/>
          </w:tcPr>
          <w:p w14:paraId="141649BF" w14:textId="4529B84D" w:rsidR="006C45D2" w:rsidRDefault="00CC4EF7">
            <w:pPr>
              <w:pStyle w:val="TableText"/>
            </w:pPr>
            <w:hyperlink w:anchor="C_86-23284">
              <w:r w:rsidR="0048493C">
                <w:rPr>
                  <w:rStyle w:val="HyperlinkText9pt"/>
                </w:rPr>
                <w:t>86-23284</w:t>
              </w:r>
            </w:hyperlink>
          </w:p>
        </w:tc>
        <w:tc>
          <w:tcPr>
            <w:tcW w:w="2975" w:type="dxa"/>
          </w:tcPr>
          <w:p w14:paraId="3617DEFB" w14:textId="77777777" w:rsidR="006C45D2" w:rsidRDefault="0048493C">
            <w:pPr>
              <w:pStyle w:val="TableText"/>
            </w:pPr>
            <w:r>
              <w:t>completed</w:t>
            </w:r>
          </w:p>
        </w:tc>
      </w:tr>
      <w:tr w:rsidR="006C45D2" w14:paraId="58C0AF19" w14:textId="77777777">
        <w:trPr>
          <w:jc w:val="center"/>
        </w:trPr>
        <w:tc>
          <w:tcPr>
            <w:tcW w:w="3345" w:type="dxa"/>
          </w:tcPr>
          <w:p w14:paraId="33EF7E02" w14:textId="77777777" w:rsidR="006C45D2" w:rsidRDefault="0048493C">
            <w:pPr>
              <w:pStyle w:val="TableText"/>
            </w:pPr>
            <w:r>
              <w:tab/>
            </w:r>
            <w:r>
              <w:tab/>
            </w:r>
            <w:r>
              <w:tab/>
              <w:t>value</w:t>
            </w:r>
          </w:p>
        </w:tc>
        <w:tc>
          <w:tcPr>
            <w:tcW w:w="720" w:type="dxa"/>
          </w:tcPr>
          <w:p w14:paraId="05C1DE2F" w14:textId="77777777" w:rsidR="006C45D2" w:rsidRDefault="0048493C">
            <w:pPr>
              <w:pStyle w:val="TableText"/>
            </w:pPr>
            <w:r>
              <w:t>1..1</w:t>
            </w:r>
          </w:p>
        </w:tc>
        <w:tc>
          <w:tcPr>
            <w:tcW w:w="1152" w:type="dxa"/>
          </w:tcPr>
          <w:p w14:paraId="7975612D" w14:textId="77777777" w:rsidR="006C45D2" w:rsidRDefault="0048493C">
            <w:pPr>
              <w:pStyle w:val="TableText"/>
            </w:pPr>
            <w:r>
              <w:t>SHALL</w:t>
            </w:r>
          </w:p>
        </w:tc>
        <w:tc>
          <w:tcPr>
            <w:tcW w:w="864" w:type="dxa"/>
          </w:tcPr>
          <w:p w14:paraId="271DECB7" w14:textId="77777777" w:rsidR="006C45D2" w:rsidRDefault="0048493C">
            <w:pPr>
              <w:pStyle w:val="TableText"/>
            </w:pPr>
            <w:r>
              <w:t>CD</w:t>
            </w:r>
          </w:p>
        </w:tc>
        <w:tc>
          <w:tcPr>
            <w:tcW w:w="1104" w:type="dxa"/>
          </w:tcPr>
          <w:p w14:paraId="420EFB93" w14:textId="6C902DF3" w:rsidR="006C45D2" w:rsidRDefault="00CC4EF7">
            <w:pPr>
              <w:pStyle w:val="TableText"/>
            </w:pPr>
            <w:hyperlink w:anchor="C_86-23285">
              <w:r w:rsidR="0048493C">
                <w:rPr>
                  <w:rStyle w:val="HyperlinkText9pt"/>
                </w:rPr>
                <w:t>86-23285</w:t>
              </w:r>
            </w:hyperlink>
          </w:p>
        </w:tc>
        <w:tc>
          <w:tcPr>
            <w:tcW w:w="2975" w:type="dxa"/>
          </w:tcPr>
          <w:p w14:paraId="53D62119" w14:textId="77777777" w:rsidR="006C45D2" w:rsidRDefault="006C45D2">
            <w:pPr>
              <w:pStyle w:val="TableText"/>
            </w:pPr>
          </w:p>
        </w:tc>
      </w:tr>
      <w:tr w:rsidR="006C45D2" w14:paraId="5D341B4C" w14:textId="77777777">
        <w:trPr>
          <w:jc w:val="center"/>
        </w:trPr>
        <w:tc>
          <w:tcPr>
            <w:tcW w:w="3345" w:type="dxa"/>
          </w:tcPr>
          <w:p w14:paraId="730A24F3" w14:textId="77777777" w:rsidR="006C45D2" w:rsidRDefault="0048493C">
            <w:pPr>
              <w:pStyle w:val="TableText"/>
            </w:pPr>
            <w:r>
              <w:tab/>
            </w:r>
            <w:r>
              <w:tab/>
            </w:r>
            <w:r>
              <w:tab/>
            </w:r>
            <w:r>
              <w:tab/>
              <w:t>@code</w:t>
            </w:r>
          </w:p>
        </w:tc>
        <w:tc>
          <w:tcPr>
            <w:tcW w:w="720" w:type="dxa"/>
          </w:tcPr>
          <w:p w14:paraId="67387A6E" w14:textId="77777777" w:rsidR="006C45D2" w:rsidRDefault="0048493C">
            <w:pPr>
              <w:pStyle w:val="TableText"/>
            </w:pPr>
            <w:r>
              <w:t>1..1</w:t>
            </w:r>
          </w:p>
        </w:tc>
        <w:tc>
          <w:tcPr>
            <w:tcW w:w="1152" w:type="dxa"/>
          </w:tcPr>
          <w:p w14:paraId="7CBDCD69" w14:textId="77777777" w:rsidR="006C45D2" w:rsidRDefault="0048493C">
            <w:pPr>
              <w:pStyle w:val="TableText"/>
            </w:pPr>
            <w:r>
              <w:t>SHALL</w:t>
            </w:r>
          </w:p>
        </w:tc>
        <w:tc>
          <w:tcPr>
            <w:tcW w:w="864" w:type="dxa"/>
          </w:tcPr>
          <w:p w14:paraId="187E343A" w14:textId="77777777" w:rsidR="006C45D2" w:rsidRDefault="006C45D2">
            <w:pPr>
              <w:pStyle w:val="TableText"/>
            </w:pPr>
          </w:p>
        </w:tc>
        <w:tc>
          <w:tcPr>
            <w:tcW w:w="1104" w:type="dxa"/>
          </w:tcPr>
          <w:p w14:paraId="3CA64AF2" w14:textId="723FA428" w:rsidR="006C45D2" w:rsidRDefault="00CC4EF7">
            <w:pPr>
              <w:pStyle w:val="TableText"/>
            </w:pPr>
            <w:hyperlink w:anchor="C_86-27748">
              <w:r w:rsidR="0048493C">
                <w:rPr>
                  <w:rStyle w:val="HyperlinkText9pt"/>
                </w:rPr>
                <w:t>86-27748</w:t>
              </w:r>
            </w:hyperlink>
          </w:p>
        </w:tc>
        <w:tc>
          <w:tcPr>
            <w:tcW w:w="2975" w:type="dxa"/>
          </w:tcPr>
          <w:p w14:paraId="5295F064" w14:textId="77777777" w:rsidR="006C45D2" w:rsidRDefault="0048493C">
            <w:pPr>
              <w:pStyle w:val="TableText"/>
            </w:pPr>
            <w:r>
              <w:t>40733004</w:t>
            </w:r>
          </w:p>
        </w:tc>
      </w:tr>
      <w:tr w:rsidR="006C45D2" w14:paraId="34E07040" w14:textId="77777777">
        <w:trPr>
          <w:jc w:val="center"/>
        </w:trPr>
        <w:tc>
          <w:tcPr>
            <w:tcW w:w="3345" w:type="dxa"/>
          </w:tcPr>
          <w:p w14:paraId="33080CD3" w14:textId="77777777" w:rsidR="006C45D2" w:rsidRDefault="0048493C">
            <w:pPr>
              <w:pStyle w:val="TableText"/>
            </w:pPr>
            <w:r>
              <w:tab/>
            </w:r>
            <w:r>
              <w:tab/>
            </w:r>
            <w:r>
              <w:tab/>
            </w:r>
            <w:r>
              <w:tab/>
              <w:t>@codeSystem</w:t>
            </w:r>
          </w:p>
        </w:tc>
        <w:tc>
          <w:tcPr>
            <w:tcW w:w="720" w:type="dxa"/>
          </w:tcPr>
          <w:p w14:paraId="56E0C8CD" w14:textId="77777777" w:rsidR="006C45D2" w:rsidRDefault="0048493C">
            <w:pPr>
              <w:pStyle w:val="TableText"/>
            </w:pPr>
            <w:r>
              <w:t>1..1</w:t>
            </w:r>
          </w:p>
        </w:tc>
        <w:tc>
          <w:tcPr>
            <w:tcW w:w="1152" w:type="dxa"/>
          </w:tcPr>
          <w:p w14:paraId="08844BA0" w14:textId="77777777" w:rsidR="006C45D2" w:rsidRDefault="0048493C">
            <w:pPr>
              <w:pStyle w:val="TableText"/>
            </w:pPr>
            <w:r>
              <w:t>SHALL</w:t>
            </w:r>
          </w:p>
        </w:tc>
        <w:tc>
          <w:tcPr>
            <w:tcW w:w="864" w:type="dxa"/>
          </w:tcPr>
          <w:p w14:paraId="5655E2DC" w14:textId="77777777" w:rsidR="006C45D2" w:rsidRDefault="006C45D2">
            <w:pPr>
              <w:pStyle w:val="TableText"/>
            </w:pPr>
          </w:p>
        </w:tc>
        <w:tc>
          <w:tcPr>
            <w:tcW w:w="1104" w:type="dxa"/>
          </w:tcPr>
          <w:p w14:paraId="37ECF26E" w14:textId="0E898D7E" w:rsidR="006C45D2" w:rsidRDefault="00CC4EF7">
            <w:pPr>
              <w:pStyle w:val="TableText"/>
            </w:pPr>
            <w:hyperlink w:anchor="C_86-27749">
              <w:r w:rsidR="0048493C">
                <w:rPr>
                  <w:rStyle w:val="HyperlinkText9pt"/>
                </w:rPr>
                <w:t>86-27749</w:t>
              </w:r>
            </w:hyperlink>
          </w:p>
        </w:tc>
        <w:tc>
          <w:tcPr>
            <w:tcW w:w="2975" w:type="dxa"/>
          </w:tcPr>
          <w:p w14:paraId="181D3E01" w14:textId="77777777" w:rsidR="006C45D2" w:rsidRDefault="0048493C">
            <w:pPr>
              <w:pStyle w:val="TableText"/>
            </w:pPr>
            <w:r>
              <w:t>urn:oid:2.16.840.1.113883.6.96 (SNOMED CT) = 2.16.840.1.113883.6.96</w:t>
            </w:r>
          </w:p>
        </w:tc>
      </w:tr>
    </w:tbl>
    <w:p w14:paraId="213F1075" w14:textId="77777777" w:rsidR="006C45D2" w:rsidRDefault="006C45D2">
      <w:pPr>
        <w:pStyle w:val="BodyText"/>
      </w:pPr>
    </w:p>
    <w:p w14:paraId="0B671DBE" w14:textId="77777777" w:rsidR="006C45D2" w:rsidRDefault="0048493C" w:rsidP="007C5A1B">
      <w:pPr>
        <w:numPr>
          <w:ilvl w:val="0"/>
          <w:numId w:val="65"/>
        </w:numPr>
      </w:pPr>
      <w:r>
        <w:rPr>
          <w:rStyle w:val="keyword"/>
        </w:rPr>
        <w:t>SHALL</w:t>
      </w:r>
      <w:r>
        <w:t xml:space="preserve"> contain exactly one [1..1] </w:t>
      </w:r>
      <w:r>
        <w:rPr>
          <w:rStyle w:val="XMLnameBold"/>
        </w:rPr>
        <w:t>@classCode</w:t>
      </w:r>
      <w:r>
        <w:t>=</w:t>
      </w:r>
      <w:r>
        <w:rPr>
          <w:rStyle w:val="XMLname"/>
        </w:rPr>
        <w:t>"ENC"</w:t>
      </w:r>
      <w:r>
        <w:t xml:space="preserve"> (CodeSystem: </w:t>
      </w:r>
      <w:r>
        <w:rPr>
          <w:rStyle w:val="XMLname"/>
        </w:rPr>
        <w:t>HL7ActClass urn:oid:2.16.840.1.113883.5.6</w:t>
      </w:r>
      <w:r>
        <w:rPr>
          <w:rStyle w:val="keyword"/>
        </w:rPr>
        <w:t xml:space="preserve"> STATIC</w:t>
      </w:r>
      <w:r>
        <w:t>)</w:t>
      </w:r>
      <w:bookmarkStart w:id="2129" w:name="C_86-23263"/>
      <w:r>
        <w:t xml:space="preserve"> (CONF:86-23263)</w:t>
      </w:r>
      <w:bookmarkEnd w:id="2129"/>
      <w:r>
        <w:t>.</w:t>
      </w:r>
    </w:p>
    <w:p w14:paraId="0DECAF35" w14:textId="77777777" w:rsidR="006C45D2" w:rsidRDefault="0048493C" w:rsidP="007C5A1B">
      <w:pPr>
        <w:numPr>
          <w:ilvl w:val="0"/>
          <w:numId w:val="65"/>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rPr>
          <w:rStyle w:val="keyword"/>
        </w:rPr>
        <w:t xml:space="preserve"> STATIC</w:t>
      </w:r>
      <w:r>
        <w:t>)</w:t>
      </w:r>
      <w:bookmarkStart w:id="2130" w:name="C_86-23264"/>
      <w:r>
        <w:t xml:space="preserve"> (CONF:86-23264)</w:t>
      </w:r>
      <w:bookmarkEnd w:id="2130"/>
      <w:r>
        <w:t>.</w:t>
      </w:r>
    </w:p>
    <w:p w14:paraId="4C0A4C09" w14:textId="77777777" w:rsidR="006C45D2" w:rsidRDefault="0048493C" w:rsidP="007C5A1B">
      <w:pPr>
        <w:numPr>
          <w:ilvl w:val="0"/>
          <w:numId w:val="65"/>
        </w:numPr>
      </w:pPr>
      <w:r>
        <w:rPr>
          <w:rStyle w:val="keyword"/>
        </w:rPr>
        <w:t>SHALL</w:t>
      </w:r>
      <w:r>
        <w:t xml:space="preserve"> contain exactly one [1..1] </w:t>
      </w:r>
      <w:r>
        <w:rPr>
          <w:rStyle w:val="XMLnameBold"/>
        </w:rPr>
        <w:t>templateId</w:t>
      </w:r>
      <w:bookmarkStart w:id="2131" w:name="C_86-23265"/>
      <w:r>
        <w:t xml:space="preserve"> (CONF:86-23265)</w:t>
      </w:r>
      <w:bookmarkEnd w:id="2131"/>
      <w:r>
        <w:t xml:space="preserve"> such that it</w:t>
      </w:r>
    </w:p>
    <w:p w14:paraId="4213CF8F" w14:textId="77777777" w:rsidR="006C45D2" w:rsidRDefault="0048493C" w:rsidP="007C5A1B">
      <w:pPr>
        <w:numPr>
          <w:ilvl w:val="1"/>
          <w:numId w:val="65"/>
        </w:numPr>
      </w:pPr>
      <w:r>
        <w:rPr>
          <w:rStyle w:val="keyword"/>
        </w:rPr>
        <w:t>SHALL</w:t>
      </w:r>
      <w:r>
        <w:t xml:space="preserve"> contain exactly one [1..1] </w:t>
      </w:r>
      <w:r>
        <w:rPr>
          <w:rStyle w:val="XMLnameBold"/>
        </w:rPr>
        <w:t>@root</w:t>
      </w:r>
      <w:r>
        <w:t>=</w:t>
      </w:r>
      <w:r>
        <w:rPr>
          <w:rStyle w:val="XMLname"/>
        </w:rPr>
        <w:t>"2.16.840.1.113883.10.20.5.6.124"</w:t>
      </w:r>
      <w:bookmarkStart w:id="2132" w:name="C_86-23266"/>
      <w:r>
        <w:t xml:space="preserve"> (CONF:86-23266)</w:t>
      </w:r>
      <w:bookmarkEnd w:id="2132"/>
      <w:r>
        <w:t>.</w:t>
      </w:r>
    </w:p>
    <w:p w14:paraId="0D0E7612" w14:textId="77777777" w:rsidR="006C45D2" w:rsidRDefault="0048493C" w:rsidP="007C5A1B">
      <w:pPr>
        <w:numPr>
          <w:ilvl w:val="0"/>
          <w:numId w:val="65"/>
        </w:numPr>
      </w:pPr>
      <w:r>
        <w:rPr>
          <w:rStyle w:val="keyword"/>
        </w:rPr>
        <w:t>SHALL</w:t>
      </w:r>
      <w:r>
        <w:t xml:space="preserve"> contain exactly one [1..1] </w:t>
      </w:r>
      <w:r>
        <w:rPr>
          <w:rStyle w:val="XMLnameBold"/>
        </w:rPr>
        <w:t>id</w:t>
      </w:r>
      <w:bookmarkStart w:id="2133" w:name="C_86-23267"/>
      <w:r>
        <w:t xml:space="preserve"> (CONF:86-23267)</w:t>
      </w:r>
      <w:bookmarkEnd w:id="2133"/>
      <w:r>
        <w:t>.</w:t>
      </w:r>
    </w:p>
    <w:p w14:paraId="7ED45133" w14:textId="77777777" w:rsidR="006C45D2" w:rsidRDefault="0048493C" w:rsidP="007C5A1B">
      <w:pPr>
        <w:numPr>
          <w:ilvl w:val="1"/>
          <w:numId w:val="65"/>
        </w:numPr>
      </w:pPr>
      <w:r>
        <w:t>This is the id of the encompassing encounter (CONF:86-23268).</w:t>
      </w:r>
    </w:p>
    <w:p w14:paraId="323C085D" w14:textId="77777777" w:rsidR="006C45D2" w:rsidRDefault="0048493C" w:rsidP="007C5A1B">
      <w:pPr>
        <w:numPr>
          <w:ilvl w:val="0"/>
          <w:numId w:val="65"/>
        </w:numPr>
      </w:pPr>
      <w:r>
        <w:rPr>
          <w:rStyle w:val="keyword"/>
        </w:rPr>
        <w:t>SHALL</w:t>
      </w:r>
      <w:r>
        <w:t xml:space="preserve"> contain exactly one [1..1] </w:t>
      </w:r>
      <w:r>
        <w:rPr>
          <w:rStyle w:val="XMLnameBold"/>
        </w:rPr>
        <w:t>entryRelationship</w:t>
      </w:r>
      <w:bookmarkStart w:id="2134" w:name="C_86-23269"/>
      <w:r>
        <w:t xml:space="preserve"> (CONF:86-23269)</w:t>
      </w:r>
      <w:bookmarkEnd w:id="2134"/>
      <w:r>
        <w:t>.</w:t>
      </w:r>
    </w:p>
    <w:p w14:paraId="4419B4EC" w14:textId="77777777" w:rsidR="006C45D2" w:rsidRDefault="0048493C" w:rsidP="007C5A1B">
      <w:pPr>
        <w:numPr>
          <w:ilvl w:val="1"/>
          <w:numId w:val="65"/>
        </w:numPr>
      </w:pPr>
      <w:r>
        <w:t xml:space="preserve">This entryRelationship </w:t>
      </w:r>
      <w:r>
        <w:rPr>
          <w:rStyle w:val="keyword"/>
        </w:rPr>
        <w:t>SHALL</w:t>
      </w:r>
      <w:r>
        <w:t xml:space="preserve"> contain exactly one [1..1] </w:t>
      </w:r>
      <w:r>
        <w:rPr>
          <w:rStyle w:val="XMLnameBold"/>
        </w:rPr>
        <w:t>@typeCode</w:t>
      </w:r>
      <w:r>
        <w:t>=</w:t>
      </w:r>
      <w:r>
        <w:rPr>
          <w:rStyle w:val="XMLname"/>
        </w:rPr>
        <w:t>"SAS"</w:t>
      </w:r>
      <w:bookmarkStart w:id="2135" w:name="C_86-23272"/>
      <w:r>
        <w:t xml:space="preserve"> (CONF:86-23272)</w:t>
      </w:r>
      <w:bookmarkEnd w:id="2135"/>
      <w:r>
        <w:t>.</w:t>
      </w:r>
    </w:p>
    <w:p w14:paraId="293E931C" w14:textId="77777777" w:rsidR="006C45D2" w:rsidRDefault="0048493C" w:rsidP="007C5A1B">
      <w:pPr>
        <w:numPr>
          <w:ilvl w:val="1"/>
          <w:numId w:val="65"/>
        </w:numPr>
      </w:pPr>
      <w:r>
        <w:t xml:space="preserve">This entryRelationship </w:t>
      </w:r>
      <w:r>
        <w:rPr>
          <w:rStyle w:val="keyword"/>
        </w:rPr>
        <w:t>SHALL</w:t>
      </w:r>
      <w:r>
        <w:t xml:space="preserve"> contain exactly one [1..1] </w:t>
      </w:r>
      <w:r>
        <w:rPr>
          <w:rStyle w:val="XMLnameBold"/>
        </w:rPr>
        <w:t>@inversionInd</w:t>
      </w:r>
      <w:bookmarkStart w:id="2136" w:name="C_86-23273"/>
      <w:r>
        <w:t xml:space="preserve"> (CONF:86-23273)</w:t>
      </w:r>
      <w:bookmarkEnd w:id="2136"/>
      <w:r>
        <w:t>.</w:t>
      </w:r>
    </w:p>
    <w:p w14:paraId="609E56B0" w14:textId="77777777" w:rsidR="006C45D2" w:rsidRDefault="0048493C" w:rsidP="007C5A1B">
      <w:pPr>
        <w:numPr>
          <w:ilvl w:val="2"/>
          <w:numId w:val="65"/>
        </w:numPr>
      </w:pPr>
      <w:r>
        <w:t>If the infection (dialysis event) began on or after the date the patient was admitted, set the value of @inversionInd to true. If the infection (dialysis event) began before the date the patient was admitted, set the value of @inversionInd to false (CONF:86-23274).</w:t>
      </w:r>
    </w:p>
    <w:p w14:paraId="35707CA6" w14:textId="77777777" w:rsidR="006C45D2" w:rsidRDefault="0048493C" w:rsidP="007C5A1B">
      <w:pPr>
        <w:numPr>
          <w:ilvl w:val="1"/>
          <w:numId w:val="65"/>
        </w:numPr>
      </w:pPr>
      <w:r>
        <w:t xml:space="preserve">This entryRelationship </w:t>
      </w:r>
      <w:r>
        <w:rPr>
          <w:rStyle w:val="keyword"/>
        </w:rPr>
        <w:t>SHALL</w:t>
      </w:r>
      <w:r>
        <w:t xml:space="preserve"> contain exactly one [1..1] </w:t>
      </w:r>
      <w:r>
        <w:rPr>
          <w:rStyle w:val="XMLnameBold"/>
        </w:rPr>
        <w:t>observation</w:t>
      </w:r>
      <w:bookmarkStart w:id="2137" w:name="C_86-23275"/>
      <w:r>
        <w:t xml:space="preserve"> (CONF:86-23275)</w:t>
      </w:r>
      <w:bookmarkEnd w:id="2137"/>
      <w:r>
        <w:t>.</w:t>
      </w:r>
    </w:p>
    <w:p w14:paraId="376AB68F" w14:textId="77777777" w:rsidR="006C45D2" w:rsidRDefault="0048493C" w:rsidP="007C5A1B">
      <w:pPr>
        <w:numPr>
          <w:ilvl w:val="2"/>
          <w:numId w:val="65"/>
        </w:numPr>
      </w:pPr>
      <w:r>
        <w:t xml:space="preserve">This observation </w:t>
      </w: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2138" w:name="C_86-23276"/>
      <w:r>
        <w:t xml:space="preserve"> (CONF:86-23276)</w:t>
      </w:r>
      <w:bookmarkEnd w:id="2138"/>
      <w:r>
        <w:t>.</w:t>
      </w:r>
    </w:p>
    <w:p w14:paraId="13EA6604" w14:textId="77777777" w:rsidR="006C45D2" w:rsidRDefault="0048493C" w:rsidP="007C5A1B">
      <w:pPr>
        <w:numPr>
          <w:ilvl w:val="2"/>
          <w:numId w:val="65"/>
        </w:numPr>
      </w:pPr>
      <w:r>
        <w:t xml:space="preserve">This observation </w:t>
      </w: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2139" w:name="C_86-23277"/>
      <w:r>
        <w:t xml:space="preserve"> (CONF:86-23277)</w:t>
      </w:r>
      <w:bookmarkEnd w:id="2139"/>
      <w:r>
        <w:t>.</w:t>
      </w:r>
    </w:p>
    <w:p w14:paraId="225867AB" w14:textId="77777777" w:rsidR="006C45D2" w:rsidRDefault="0048493C" w:rsidP="007C5A1B">
      <w:pPr>
        <w:numPr>
          <w:ilvl w:val="2"/>
          <w:numId w:val="65"/>
        </w:numPr>
      </w:pPr>
      <w:r>
        <w:t xml:space="preserve">This observation </w:t>
      </w:r>
      <w:r>
        <w:rPr>
          <w:rStyle w:val="keyword"/>
        </w:rPr>
        <w:t>SHALL</w:t>
      </w:r>
      <w:r>
        <w:t xml:space="preserve"> contain exactly one [1..1] </w:t>
      </w:r>
      <w:r>
        <w:rPr>
          <w:rStyle w:val="XMLnameBold"/>
        </w:rPr>
        <w:t>id</w:t>
      </w:r>
      <w:bookmarkStart w:id="2140" w:name="C_86-23278"/>
      <w:r>
        <w:t xml:space="preserve"> (CONF:86-23278)</w:t>
      </w:r>
      <w:bookmarkEnd w:id="2140"/>
      <w:r>
        <w:t>.</w:t>
      </w:r>
    </w:p>
    <w:p w14:paraId="348DD826" w14:textId="77777777" w:rsidR="006C45D2" w:rsidRDefault="0048493C" w:rsidP="007C5A1B">
      <w:pPr>
        <w:numPr>
          <w:ilvl w:val="3"/>
          <w:numId w:val="65"/>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2141" w:name="C_86-27747"/>
      <w:r>
        <w:t xml:space="preserve"> (CONF:86-27747)</w:t>
      </w:r>
      <w:bookmarkEnd w:id="2141"/>
      <w:r>
        <w:t>.</w:t>
      </w:r>
    </w:p>
    <w:p w14:paraId="40A9F927" w14:textId="77777777" w:rsidR="006C45D2" w:rsidRDefault="0048493C" w:rsidP="007C5A1B">
      <w:pPr>
        <w:numPr>
          <w:ilvl w:val="2"/>
          <w:numId w:val="65"/>
        </w:numPr>
      </w:pPr>
      <w:r>
        <w:t xml:space="preserve">This observation </w:t>
      </w:r>
      <w:r>
        <w:rPr>
          <w:rStyle w:val="keyword"/>
        </w:rPr>
        <w:t>SHALL</w:t>
      </w:r>
      <w:r>
        <w:t xml:space="preserve"> contain exactly one [1..1] </w:t>
      </w:r>
      <w:r>
        <w:rPr>
          <w:rStyle w:val="XMLnameBold"/>
        </w:rPr>
        <w:t>code</w:t>
      </w:r>
      <w:bookmarkStart w:id="2142" w:name="C_86-23280"/>
      <w:r>
        <w:t xml:space="preserve"> (CONF:86-23280)</w:t>
      </w:r>
      <w:bookmarkEnd w:id="2142"/>
      <w:r>
        <w:t>.</w:t>
      </w:r>
    </w:p>
    <w:p w14:paraId="53C834B8" w14:textId="77777777" w:rsidR="006C45D2" w:rsidRDefault="0048493C" w:rsidP="007C5A1B">
      <w:pPr>
        <w:numPr>
          <w:ilvl w:val="3"/>
          <w:numId w:val="65"/>
        </w:numPr>
      </w:pPr>
      <w:r>
        <w:t xml:space="preserve">This code </w:t>
      </w:r>
      <w:r>
        <w:rPr>
          <w:rStyle w:val="keyword"/>
        </w:rPr>
        <w:t>SHALL</w:t>
      </w:r>
      <w:r>
        <w:t xml:space="preserve"> contain exactly one [1..1] </w:t>
      </w:r>
      <w:r>
        <w:rPr>
          <w:rStyle w:val="XMLnameBold"/>
        </w:rPr>
        <w:t>@code</w:t>
      </w:r>
      <w:r>
        <w:t>=</w:t>
      </w:r>
      <w:r>
        <w:rPr>
          <w:rStyle w:val="XMLname"/>
        </w:rPr>
        <w:t>"ASSERTION"</w:t>
      </w:r>
      <w:bookmarkStart w:id="2143" w:name="C_86-23281"/>
      <w:r>
        <w:t xml:space="preserve"> (CONF:86-23281)</w:t>
      </w:r>
      <w:bookmarkEnd w:id="2143"/>
      <w:r>
        <w:t>.</w:t>
      </w:r>
    </w:p>
    <w:p w14:paraId="429B51BB" w14:textId="77777777" w:rsidR="006C45D2" w:rsidRDefault="0048493C" w:rsidP="007C5A1B">
      <w:pPr>
        <w:numPr>
          <w:ilvl w:val="3"/>
          <w:numId w:val="6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144" w:name="C_86-23282"/>
      <w:r>
        <w:t xml:space="preserve"> (CONF:86-23282)</w:t>
      </w:r>
      <w:bookmarkEnd w:id="2144"/>
      <w:r>
        <w:t>.</w:t>
      </w:r>
    </w:p>
    <w:p w14:paraId="5B9B596F" w14:textId="77777777" w:rsidR="006C45D2" w:rsidRDefault="0048493C" w:rsidP="007C5A1B">
      <w:pPr>
        <w:numPr>
          <w:ilvl w:val="2"/>
          <w:numId w:val="65"/>
        </w:numPr>
      </w:pPr>
      <w:r>
        <w:t xml:space="preserve">This observation </w:t>
      </w:r>
      <w:r>
        <w:rPr>
          <w:rStyle w:val="keyword"/>
        </w:rPr>
        <w:t>SHALL</w:t>
      </w:r>
      <w:r>
        <w:t xml:space="preserve"> contain exactly one [1..1] </w:t>
      </w:r>
      <w:r>
        <w:rPr>
          <w:rStyle w:val="XMLnameBold"/>
        </w:rPr>
        <w:t>statusCode</w:t>
      </w:r>
      <w:bookmarkStart w:id="2145" w:name="C_86-23283"/>
      <w:r>
        <w:t xml:space="preserve"> (CONF:86-23283)</w:t>
      </w:r>
      <w:bookmarkEnd w:id="2145"/>
      <w:r>
        <w:t>.</w:t>
      </w:r>
    </w:p>
    <w:p w14:paraId="71C2E3BE" w14:textId="77777777" w:rsidR="006C45D2" w:rsidRDefault="0048493C" w:rsidP="007C5A1B">
      <w:pPr>
        <w:numPr>
          <w:ilvl w:val="3"/>
          <w:numId w:val="65"/>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2146" w:name="C_86-23284"/>
      <w:r>
        <w:t xml:space="preserve"> (CONF:86-23284)</w:t>
      </w:r>
      <w:bookmarkEnd w:id="2146"/>
      <w:r>
        <w:t>.</w:t>
      </w:r>
    </w:p>
    <w:p w14:paraId="5CA7E9DB" w14:textId="77777777" w:rsidR="006C45D2" w:rsidRDefault="0048493C" w:rsidP="007C5A1B">
      <w:pPr>
        <w:numPr>
          <w:ilvl w:val="2"/>
          <w:numId w:val="65"/>
        </w:numPr>
      </w:pPr>
      <w:r>
        <w:t xml:space="preserve">This observation </w:t>
      </w:r>
      <w:r>
        <w:rPr>
          <w:rStyle w:val="keyword"/>
        </w:rPr>
        <w:t>SHALL</w:t>
      </w:r>
      <w:r>
        <w:t xml:space="preserve"> contain exactly one [1..1] </w:t>
      </w:r>
      <w:r>
        <w:rPr>
          <w:rStyle w:val="XMLnameBold"/>
        </w:rPr>
        <w:t>value</w:t>
      </w:r>
      <w:r>
        <w:t xml:space="preserve"> with @xsi:type="CD"</w:t>
      </w:r>
      <w:bookmarkStart w:id="2147" w:name="C_86-23285"/>
      <w:r>
        <w:t xml:space="preserve"> (CONF:86-23285)</w:t>
      </w:r>
      <w:bookmarkEnd w:id="2147"/>
      <w:r>
        <w:t>.</w:t>
      </w:r>
    </w:p>
    <w:p w14:paraId="30C35DE3" w14:textId="77777777" w:rsidR="006C45D2" w:rsidRDefault="0048493C" w:rsidP="007C5A1B">
      <w:pPr>
        <w:numPr>
          <w:ilvl w:val="3"/>
          <w:numId w:val="65"/>
        </w:numPr>
      </w:pPr>
      <w:r>
        <w:t xml:space="preserve">This value </w:t>
      </w:r>
      <w:r>
        <w:rPr>
          <w:rStyle w:val="keyword"/>
        </w:rPr>
        <w:t>SHALL</w:t>
      </w:r>
      <w:r>
        <w:t xml:space="preserve"> contain exactly one [1..1] </w:t>
      </w:r>
      <w:r>
        <w:rPr>
          <w:rStyle w:val="XMLnameBold"/>
        </w:rPr>
        <w:t>@code</w:t>
      </w:r>
      <w:r>
        <w:t>=</w:t>
      </w:r>
      <w:r>
        <w:rPr>
          <w:rStyle w:val="XMLname"/>
        </w:rPr>
        <w:t>"40733004"</w:t>
      </w:r>
      <w:r>
        <w:t xml:space="preserve"> Infection</w:t>
      </w:r>
      <w:bookmarkStart w:id="2148" w:name="C_86-27748"/>
      <w:r>
        <w:t xml:space="preserve"> (CONF:86-27748)</w:t>
      </w:r>
      <w:bookmarkEnd w:id="2148"/>
      <w:r>
        <w:t>.</w:t>
      </w:r>
    </w:p>
    <w:p w14:paraId="51F59372" w14:textId="77777777" w:rsidR="006C45D2" w:rsidRDefault="0048493C" w:rsidP="007C5A1B">
      <w:pPr>
        <w:numPr>
          <w:ilvl w:val="3"/>
          <w:numId w:val="65"/>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149" w:name="C_86-27749"/>
      <w:r>
        <w:t xml:space="preserve"> (CONF:86-27749)</w:t>
      </w:r>
      <w:bookmarkEnd w:id="2149"/>
      <w:r>
        <w:t>.</w:t>
      </w:r>
    </w:p>
    <w:p w14:paraId="55266F47" w14:textId="57326518" w:rsidR="006C45D2" w:rsidRDefault="0048493C">
      <w:pPr>
        <w:pStyle w:val="Caption"/>
        <w:ind w:left="130" w:right="115"/>
      </w:pPr>
      <w:bookmarkStart w:id="2150" w:name="_Toc106442383"/>
      <w:r>
        <w:t xml:space="preserve">Figure </w:t>
      </w:r>
      <w:r>
        <w:fldChar w:fldCharType="begin"/>
      </w:r>
      <w:r>
        <w:instrText>SEQ Figure \* ARABIC</w:instrText>
      </w:r>
      <w:r>
        <w:fldChar w:fldCharType="separate"/>
      </w:r>
      <w:r w:rsidR="00AC6834">
        <w:t>80</w:t>
      </w:r>
      <w:r>
        <w:fldChar w:fldCharType="end"/>
      </w:r>
      <w:r>
        <w:t>: Dialysis Clinic Admission Clinical Statement Example</w:t>
      </w:r>
      <w:bookmarkEnd w:id="2150"/>
    </w:p>
    <w:p w14:paraId="3E87E217" w14:textId="77777777" w:rsidR="006C45D2" w:rsidRDefault="0048493C">
      <w:pPr>
        <w:pStyle w:val="Example"/>
        <w:ind w:left="130" w:right="115"/>
      </w:pPr>
      <w:r>
        <w:t>&lt;encounter classCode="ENC" moodCode="EVN"&gt;</w:t>
      </w:r>
      <w:r>
        <w:tab/>
      </w:r>
    </w:p>
    <w:p w14:paraId="7DF96A63" w14:textId="77777777" w:rsidR="006C45D2" w:rsidRDefault="0048493C">
      <w:pPr>
        <w:pStyle w:val="Example"/>
        <w:ind w:left="130" w:right="115"/>
      </w:pPr>
      <w:r>
        <w:t xml:space="preserve">  &lt;templateId root="2.16.840.1.113883.10.20.5.6.124" /&gt;</w:t>
      </w:r>
    </w:p>
    <w:p w14:paraId="64735697" w14:textId="77777777" w:rsidR="006C45D2" w:rsidRDefault="0048493C">
      <w:pPr>
        <w:pStyle w:val="Example"/>
        <w:ind w:left="130" w:right="115"/>
      </w:pPr>
      <w:r>
        <w:t xml:space="preserve">  &lt;!-- the id of the encompassingEncounter --&gt;</w:t>
      </w:r>
    </w:p>
    <w:p w14:paraId="37CDDE29" w14:textId="77777777" w:rsidR="006C45D2" w:rsidRDefault="0048493C">
      <w:pPr>
        <w:pStyle w:val="Example"/>
        <w:ind w:left="130" w:right="115"/>
      </w:pPr>
      <w:r>
        <w:t xml:space="preserve">  &lt;!-- Facility-generated Event/Procedure number --&gt;</w:t>
      </w:r>
    </w:p>
    <w:p w14:paraId="6FD095AC" w14:textId="77777777" w:rsidR="006C45D2" w:rsidRDefault="0048493C">
      <w:pPr>
        <w:pStyle w:val="Example"/>
        <w:ind w:left="130" w:right="115"/>
      </w:pPr>
      <w:r>
        <w:t xml:space="preserve">  &lt;id root="2.16.840.1.113883.3.117.1.1.5.2.1.1.3" extension="31" /&gt;</w:t>
      </w:r>
    </w:p>
    <w:p w14:paraId="300ACBF7" w14:textId="77777777" w:rsidR="006C45D2" w:rsidRDefault="0048493C">
      <w:pPr>
        <w:pStyle w:val="Example"/>
        <w:ind w:left="130" w:right="115"/>
      </w:pPr>
      <w:r>
        <w:t xml:space="preserve">  &lt;entryRelationship typeCode="SAS" inversionInd="true"&gt;</w:t>
      </w:r>
    </w:p>
    <w:p w14:paraId="293F8C89" w14:textId="77777777" w:rsidR="006C45D2" w:rsidRDefault="0048493C">
      <w:pPr>
        <w:pStyle w:val="Example"/>
        <w:ind w:left="130" w:right="115"/>
      </w:pPr>
      <w:r>
        <w:t xml:space="preserve">    &lt;observation classCode="OBS" moodCode="EVN"&gt;</w:t>
      </w:r>
    </w:p>
    <w:p w14:paraId="05FF3A64" w14:textId="77777777" w:rsidR="006C45D2" w:rsidRDefault="0048493C">
      <w:pPr>
        <w:pStyle w:val="Example"/>
        <w:ind w:left="130" w:right="115"/>
      </w:pPr>
      <w:r>
        <w:t xml:space="preserve">      &lt;id nullFlavor="NA"/&gt;</w:t>
      </w:r>
    </w:p>
    <w:p w14:paraId="2B6FC0E8" w14:textId="77777777" w:rsidR="006C45D2" w:rsidRDefault="0048493C">
      <w:pPr>
        <w:pStyle w:val="Example"/>
        <w:ind w:left="130" w:right="115"/>
      </w:pPr>
      <w:r>
        <w:t xml:space="preserve">      &lt;code code="ASSERTION"</w:t>
      </w:r>
    </w:p>
    <w:p w14:paraId="79484F0E" w14:textId="77777777" w:rsidR="006C45D2" w:rsidRDefault="0048493C">
      <w:pPr>
        <w:pStyle w:val="Example"/>
        <w:ind w:left="130" w:right="115"/>
      </w:pPr>
      <w:r>
        <w:t xml:space="preserve">            codeSystem="2.16.840.1.113883.5.4"/&gt;</w:t>
      </w:r>
    </w:p>
    <w:p w14:paraId="660DD6ED" w14:textId="77777777" w:rsidR="006C45D2" w:rsidRDefault="0048493C">
      <w:pPr>
        <w:pStyle w:val="Example"/>
        <w:ind w:left="130" w:right="115"/>
      </w:pPr>
      <w:r>
        <w:t xml:space="preserve">      &lt;statusCode code="completed"/&gt;</w:t>
      </w:r>
    </w:p>
    <w:p w14:paraId="3BFB3244" w14:textId="77777777" w:rsidR="006C45D2" w:rsidRDefault="0048493C">
      <w:pPr>
        <w:pStyle w:val="Example"/>
        <w:ind w:left="130" w:right="115"/>
      </w:pPr>
      <w:r>
        <w:t xml:space="preserve">      &lt;value xsi:type="CD" </w:t>
      </w:r>
    </w:p>
    <w:p w14:paraId="2EC43152" w14:textId="77777777" w:rsidR="006C45D2" w:rsidRDefault="0048493C">
      <w:pPr>
        <w:pStyle w:val="Example"/>
        <w:ind w:left="130" w:right="115"/>
      </w:pPr>
      <w:r>
        <w:t xml:space="preserve">             code="40733004" </w:t>
      </w:r>
    </w:p>
    <w:p w14:paraId="37A4EFBB" w14:textId="77777777" w:rsidR="006C45D2" w:rsidRDefault="0048493C">
      <w:pPr>
        <w:pStyle w:val="Example"/>
        <w:ind w:left="130" w:right="115"/>
      </w:pPr>
      <w:r>
        <w:t xml:space="preserve">             codeSystem="2.16.840.1.113883.6.96" </w:t>
      </w:r>
    </w:p>
    <w:p w14:paraId="4D8DA3B6" w14:textId="77777777" w:rsidR="006C45D2" w:rsidRDefault="0048493C">
      <w:pPr>
        <w:pStyle w:val="Example"/>
        <w:ind w:left="130" w:right="115"/>
      </w:pPr>
      <w:r>
        <w:t xml:space="preserve">             displayName="Infection" /&gt;</w:t>
      </w:r>
    </w:p>
    <w:p w14:paraId="4DCE6198" w14:textId="77777777" w:rsidR="006C45D2" w:rsidRDefault="0048493C">
      <w:pPr>
        <w:pStyle w:val="Example"/>
        <w:ind w:left="130" w:right="115"/>
      </w:pPr>
      <w:r>
        <w:t xml:space="preserve">    &lt;/observation&gt;</w:t>
      </w:r>
    </w:p>
    <w:p w14:paraId="0182F451" w14:textId="77777777" w:rsidR="006C45D2" w:rsidRDefault="0048493C">
      <w:pPr>
        <w:pStyle w:val="Example"/>
        <w:ind w:left="130" w:right="115"/>
      </w:pPr>
      <w:r>
        <w:t xml:space="preserve">  &lt;/entryRelationship&gt;</w:t>
      </w:r>
    </w:p>
    <w:p w14:paraId="17E370B7" w14:textId="77777777" w:rsidR="006C45D2" w:rsidRDefault="0048493C">
      <w:pPr>
        <w:pStyle w:val="Example"/>
        <w:ind w:left="130" w:right="115"/>
      </w:pPr>
      <w:r>
        <w:t>&lt;/encounter&gt;</w:t>
      </w:r>
    </w:p>
    <w:p w14:paraId="0B67D32F" w14:textId="77777777" w:rsidR="006C45D2" w:rsidRDefault="006C45D2">
      <w:pPr>
        <w:pStyle w:val="BodyText"/>
      </w:pPr>
    </w:p>
    <w:p w14:paraId="291D619E" w14:textId="77777777" w:rsidR="006C45D2" w:rsidRDefault="0048493C">
      <w:pPr>
        <w:pStyle w:val="Heading2nospace"/>
      </w:pPr>
      <w:bookmarkStart w:id="2151" w:name="E_Dialysis_Patient_Observation"/>
      <w:bookmarkStart w:id="2152" w:name="_Toc106442142"/>
      <w:r>
        <w:t>Dialysis Patient Observation</w:t>
      </w:r>
      <w:bookmarkEnd w:id="2151"/>
      <w:bookmarkEnd w:id="2152"/>
    </w:p>
    <w:p w14:paraId="6736BAAF" w14:textId="77777777" w:rsidR="006C45D2" w:rsidRDefault="0048493C">
      <w:pPr>
        <w:pStyle w:val="BracketData"/>
      </w:pPr>
      <w:r>
        <w:t>[observation: identifier urn:oid:2.16.840.1.113883.10.20.5.6.125 (closed)]</w:t>
      </w:r>
    </w:p>
    <w:p w14:paraId="39A4AA52" w14:textId="77777777" w:rsidR="006C45D2" w:rsidRDefault="0048493C">
      <w:pPr>
        <w:pStyle w:val="BracketData"/>
      </w:pPr>
      <w:r>
        <w:t>Published as part of NHSN Healthcare Associated Infection (HAI) Reports Release 1 - US Realm</w:t>
      </w:r>
    </w:p>
    <w:p w14:paraId="7D26ECBE" w14:textId="77FD953E" w:rsidR="006C45D2" w:rsidRDefault="0048493C">
      <w:pPr>
        <w:pStyle w:val="Caption"/>
      </w:pPr>
      <w:bookmarkStart w:id="2153" w:name="_Toc106442767"/>
      <w:r>
        <w:t xml:space="preserve">Table </w:t>
      </w:r>
      <w:r>
        <w:fldChar w:fldCharType="begin"/>
      </w:r>
      <w:r>
        <w:instrText>SEQ Table \* ARABIC</w:instrText>
      </w:r>
      <w:r>
        <w:fldChar w:fldCharType="separate"/>
      </w:r>
      <w:r w:rsidR="00AC6834">
        <w:t>223</w:t>
      </w:r>
      <w:r>
        <w:fldChar w:fldCharType="end"/>
      </w:r>
      <w:r>
        <w:t>: Dialysis Patient Observation Contexts</w:t>
      </w:r>
      <w:bookmarkEnd w:id="215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345D22E1" w14:textId="77777777">
        <w:trPr>
          <w:cantSplit/>
          <w:tblHeader/>
          <w:jc w:val="center"/>
        </w:trPr>
        <w:tc>
          <w:tcPr>
            <w:tcW w:w="360" w:type="dxa"/>
            <w:shd w:val="clear" w:color="auto" w:fill="E6E6E6"/>
          </w:tcPr>
          <w:p w14:paraId="595536DF" w14:textId="77777777" w:rsidR="006C45D2" w:rsidRDefault="0048493C">
            <w:pPr>
              <w:pStyle w:val="TableHead"/>
            </w:pPr>
            <w:r>
              <w:t>Contained By:</w:t>
            </w:r>
          </w:p>
        </w:tc>
        <w:tc>
          <w:tcPr>
            <w:tcW w:w="360" w:type="dxa"/>
            <w:shd w:val="clear" w:color="auto" w:fill="E6E6E6"/>
          </w:tcPr>
          <w:p w14:paraId="352700F9" w14:textId="77777777" w:rsidR="006C45D2" w:rsidRDefault="0048493C">
            <w:pPr>
              <w:pStyle w:val="TableHead"/>
            </w:pPr>
            <w:r>
              <w:t>Contains:</w:t>
            </w:r>
          </w:p>
        </w:tc>
      </w:tr>
      <w:tr w:rsidR="006C45D2" w14:paraId="4B2B6B29" w14:textId="77777777">
        <w:trPr>
          <w:jc w:val="center"/>
        </w:trPr>
        <w:tc>
          <w:tcPr>
            <w:tcW w:w="360" w:type="dxa"/>
          </w:tcPr>
          <w:p w14:paraId="740FE415" w14:textId="77C19723" w:rsidR="006C45D2" w:rsidRDefault="00CC4EF7">
            <w:pPr>
              <w:pStyle w:val="TableText"/>
            </w:pPr>
            <w:hyperlink w:anchor="S_Risk_Factors_Section_in_an_EvidenceV3">
              <w:r w:rsidR="0048493C">
                <w:rPr>
                  <w:rStyle w:val="HyperlinkText9pt"/>
                </w:rPr>
                <w:t>Risk Factors Section in an Evidence of Infection (Dialysis) Report (V3)</w:t>
              </w:r>
            </w:hyperlink>
            <w:r w:rsidR="0048493C">
              <w:t xml:space="preserve"> (required)</w:t>
            </w:r>
          </w:p>
        </w:tc>
        <w:tc>
          <w:tcPr>
            <w:tcW w:w="360" w:type="dxa"/>
          </w:tcPr>
          <w:p w14:paraId="20ADEB5F" w14:textId="58D023BB" w:rsidR="006C45D2" w:rsidRDefault="00CC4EF7">
            <w:pPr>
              <w:pStyle w:val="TableText"/>
            </w:pPr>
            <w:hyperlink w:anchor="E_Transient_Patient_Observation">
              <w:r w:rsidR="0048493C">
                <w:rPr>
                  <w:rStyle w:val="HyperlinkText9pt"/>
                </w:rPr>
                <w:t>Transient Patient Observation</w:t>
              </w:r>
            </w:hyperlink>
            <w:r w:rsidR="0048493C">
              <w:t xml:space="preserve"> (required)</w:t>
            </w:r>
          </w:p>
        </w:tc>
      </w:tr>
    </w:tbl>
    <w:p w14:paraId="5BBAE0F4" w14:textId="77777777" w:rsidR="006C45D2" w:rsidRDefault="006C45D2">
      <w:pPr>
        <w:pStyle w:val="BodyText"/>
      </w:pPr>
    </w:p>
    <w:p w14:paraId="2B54E169" w14:textId="77777777" w:rsidR="006C45D2" w:rsidRDefault="0048493C">
      <w:r>
        <w:t>This observation records that the patient is a maintenance hemodialysis patient. It is used in the Evidence of Infection (Dialysis) Report.</w:t>
      </w:r>
      <w:r>
        <w:br/>
        <w:t>These reports are submitted for outpatients for whom an infection indicator is observed. The encounter is recorded in the CDA header as being an outpatient encounter</w:t>
      </w:r>
    </w:p>
    <w:p w14:paraId="72583AC7" w14:textId="6DC70CE0" w:rsidR="006C45D2" w:rsidRDefault="0048493C">
      <w:pPr>
        <w:pStyle w:val="Caption"/>
      </w:pPr>
      <w:bookmarkStart w:id="2154" w:name="_Toc106442768"/>
      <w:r>
        <w:t xml:space="preserve">Table </w:t>
      </w:r>
      <w:r>
        <w:fldChar w:fldCharType="begin"/>
      </w:r>
      <w:r>
        <w:instrText>SEQ Table \* ARABIC</w:instrText>
      </w:r>
      <w:r>
        <w:fldChar w:fldCharType="separate"/>
      </w:r>
      <w:r w:rsidR="00AC6834">
        <w:t>224</w:t>
      </w:r>
      <w:r>
        <w:fldChar w:fldCharType="end"/>
      </w:r>
      <w:r>
        <w:t>: Dialysis Patient Observation Constraints Overview</w:t>
      </w:r>
      <w:bookmarkEnd w:id="215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6A69D4D2" w14:textId="77777777">
        <w:trPr>
          <w:cantSplit/>
          <w:tblHeader/>
          <w:jc w:val="center"/>
        </w:trPr>
        <w:tc>
          <w:tcPr>
            <w:tcW w:w="0" w:type="dxa"/>
            <w:shd w:val="clear" w:color="auto" w:fill="E6E6E6"/>
            <w:noWrap/>
          </w:tcPr>
          <w:p w14:paraId="3DD3E8FE" w14:textId="77777777" w:rsidR="006C45D2" w:rsidRDefault="0048493C">
            <w:pPr>
              <w:pStyle w:val="TableHead"/>
            </w:pPr>
            <w:r>
              <w:t>XPath</w:t>
            </w:r>
          </w:p>
        </w:tc>
        <w:tc>
          <w:tcPr>
            <w:tcW w:w="720" w:type="dxa"/>
            <w:shd w:val="clear" w:color="auto" w:fill="E6E6E6"/>
            <w:noWrap/>
          </w:tcPr>
          <w:p w14:paraId="059E2621" w14:textId="77777777" w:rsidR="006C45D2" w:rsidRDefault="0048493C">
            <w:pPr>
              <w:pStyle w:val="TableHead"/>
            </w:pPr>
            <w:r>
              <w:t>Card.</w:t>
            </w:r>
          </w:p>
        </w:tc>
        <w:tc>
          <w:tcPr>
            <w:tcW w:w="1152" w:type="dxa"/>
            <w:shd w:val="clear" w:color="auto" w:fill="E6E6E6"/>
            <w:noWrap/>
          </w:tcPr>
          <w:p w14:paraId="1F2968E7" w14:textId="77777777" w:rsidR="006C45D2" w:rsidRDefault="0048493C">
            <w:pPr>
              <w:pStyle w:val="TableHead"/>
            </w:pPr>
            <w:r>
              <w:t>Verb</w:t>
            </w:r>
          </w:p>
        </w:tc>
        <w:tc>
          <w:tcPr>
            <w:tcW w:w="864" w:type="dxa"/>
            <w:shd w:val="clear" w:color="auto" w:fill="E6E6E6"/>
            <w:noWrap/>
          </w:tcPr>
          <w:p w14:paraId="12AA2024" w14:textId="77777777" w:rsidR="006C45D2" w:rsidRDefault="0048493C">
            <w:pPr>
              <w:pStyle w:val="TableHead"/>
            </w:pPr>
            <w:r>
              <w:t>Data Type</w:t>
            </w:r>
          </w:p>
        </w:tc>
        <w:tc>
          <w:tcPr>
            <w:tcW w:w="864" w:type="dxa"/>
            <w:shd w:val="clear" w:color="auto" w:fill="E6E6E6"/>
            <w:noWrap/>
          </w:tcPr>
          <w:p w14:paraId="239FBDBA" w14:textId="77777777" w:rsidR="006C45D2" w:rsidRDefault="0048493C">
            <w:pPr>
              <w:pStyle w:val="TableHead"/>
            </w:pPr>
            <w:r>
              <w:t>CONF#</w:t>
            </w:r>
          </w:p>
        </w:tc>
        <w:tc>
          <w:tcPr>
            <w:tcW w:w="864" w:type="dxa"/>
            <w:shd w:val="clear" w:color="auto" w:fill="E6E6E6"/>
            <w:noWrap/>
          </w:tcPr>
          <w:p w14:paraId="423E4856" w14:textId="77777777" w:rsidR="006C45D2" w:rsidRDefault="0048493C">
            <w:pPr>
              <w:pStyle w:val="TableHead"/>
            </w:pPr>
            <w:r>
              <w:t>Value</w:t>
            </w:r>
          </w:p>
        </w:tc>
      </w:tr>
      <w:tr w:rsidR="006C45D2" w14:paraId="6B152916" w14:textId="77777777">
        <w:trPr>
          <w:jc w:val="center"/>
        </w:trPr>
        <w:tc>
          <w:tcPr>
            <w:tcW w:w="10160" w:type="dxa"/>
            <w:gridSpan w:val="6"/>
          </w:tcPr>
          <w:p w14:paraId="7916645C" w14:textId="77777777" w:rsidR="006C45D2" w:rsidRDefault="0048493C">
            <w:pPr>
              <w:pStyle w:val="TableText"/>
            </w:pPr>
            <w:r>
              <w:t>observation (identifier: urn:oid:2.16.840.1.113883.10.20.5.6.125)</w:t>
            </w:r>
          </w:p>
        </w:tc>
      </w:tr>
      <w:tr w:rsidR="006C45D2" w14:paraId="3B9497AC" w14:textId="77777777">
        <w:trPr>
          <w:jc w:val="center"/>
        </w:trPr>
        <w:tc>
          <w:tcPr>
            <w:tcW w:w="3345" w:type="dxa"/>
          </w:tcPr>
          <w:p w14:paraId="25D62103" w14:textId="77777777" w:rsidR="006C45D2" w:rsidRDefault="0048493C">
            <w:pPr>
              <w:pStyle w:val="TableText"/>
            </w:pPr>
            <w:r>
              <w:tab/>
              <w:t>@classCode</w:t>
            </w:r>
          </w:p>
        </w:tc>
        <w:tc>
          <w:tcPr>
            <w:tcW w:w="720" w:type="dxa"/>
          </w:tcPr>
          <w:p w14:paraId="22BD38D9" w14:textId="77777777" w:rsidR="006C45D2" w:rsidRDefault="0048493C">
            <w:pPr>
              <w:pStyle w:val="TableText"/>
            </w:pPr>
            <w:r>
              <w:t>1..1</w:t>
            </w:r>
          </w:p>
        </w:tc>
        <w:tc>
          <w:tcPr>
            <w:tcW w:w="1152" w:type="dxa"/>
          </w:tcPr>
          <w:p w14:paraId="503A9E9E" w14:textId="77777777" w:rsidR="006C45D2" w:rsidRDefault="0048493C">
            <w:pPr>
              <w:pStyle w:val="TableText"/>
            </w:pPr>
            <w:r>
              <w:t>SHALL</w:t>
            </w:r>
          </w:p>
        </w:tc>
        <w:tc>
          <w:tcPr>
            <w:tcW w:w="864" w:type="dxa"/>
          </w:tcPr>
          <w:p w14:paraId="73E3FFAB" w14:textId="77777777" w:rsidR="006C45D2" w:rsidRDefault="006C45D2">
            <w:pPr>
              <w:pStyle w:val="TableText"/>
            </w:pPr>
          </w:p>
        </w:tc>
        <w:tc>
          <w:tcPr>
            <w:tcW w:w="1104" w:type="dxa"/>
          </w:tcPr>
          <w:p w14:paraId="0CD42F05" w14:textId="4B5C730B" w:rsidR="006C45D2" w:rsidRDefault="00CC4EF7">
            <w:pPr>
              <w:pStyle w:val="TableText"/>
            </w:pPr>
            <w:hyperlink w:anchor="C_86-21747">
              <w:r w:rsidR="0048493C">
                <w:rPr>
                  <w:rStyle w:val="HyperlinkText9pt"/>
                </w:rPr>
                <w:t>86-21747</w:t>
              </w:r>
            </w:hyperlink>
          </w:p>
        </w:tc>
        <w:tc>
          <w:tcPr>
            <w:tcW w:w="2975" w:type="dxa"/>
          </w:tcPr>
          <w:p w14:paraId="431C9BDF" w14:textId="77777777" w:rsidR="006C45D2" w:rsidRDefault="0048493C">
            <w:pPr>
              <w:pStyle w:val="TableText"/>
            </w:pPr>
            <w:r>
              <w:t>urn:oid:2.16.840.1.113883.5.6 (HL7ActClass) = OBS</w:t>
            </w:r>
          </w:p>
        </w:tc>
      </w:tr>
      <w:tr w:rsidR="006C45D2" w14:paraId="61E0075D" w14:textId="77777777">
        <w:trPr>
          <w:jc w:val="center"/>
        </w:trPr>
        <w:tc>
          <w:tcPr>
            <w:tcW w:w="3345" w:type="dxa"/>
          </w:tcPr>
          <w:p w14:paraId="4E8B7D45" w14:textId="77777777" w:rsidR="006C45D2" w:rsidRDefault="0048493C">
            <w:pPr>
              <w:pStyle w:val="TableText"/>
            </w:pPr>
            <w:r>
              <w:tab/>
              <w:t>@moodCode</w:t>
            </w:r>
          </w:p>
        </w:tc>
        <w:tc>
          <w:tcPr>
            <w:tcW w:w="720" w:type="dxa"/>
          </w:tcPr>
          <w:p w14:paraId="5851AD76" w14:textId="77777777" w:rsidR="006C45D2" w:rsidRDefault="0048493C">
            <w:pPr>
              <w:pStyle w:val="TableText"/>
            </w:pPr>
            <w:r>
              <w:t>1..1</w:t>
            </w:r>
          </w:p>
        </w:tc>
        <w:tc>
          <w:tcPr>
            <w:tcW w:w="1152" w:type="dxa"/>
          </w:tcPr>
          <w:p w14:paraId="50786933" w14:textId="77777777" w:rsidR="006C45D2" w:rsidRDefault="0048493C">
            <w:pPr>
              <w:pStyle w:val="TableText"/>
            </w:pPr>
            <w:r>
              <w:t>SHALL</w:t>
            </w:r>
          </w:p>
        </w:tc>
        <w:tc>
          <w:tcPr>
            <w:tcW w:w="864" w:type="dxa"/>
          </w:tcPr>
          <w:p w14:paraId="3668A17E" w14:textId="77777777" w:rsidR="006C45D2" w:rsidRDefault="006C45D2">
            <w:pPr>
              <w:pStyle w:val="TableText"/>
            </w:pPr>
          </w:p>
        </w:tc>
        <w:tc>
          <w:tcPr>
            <w:tcW w:w="1104" w:type="dxa"/>
          </w:tcPr>
          <w:p w14:paraId="6708420D" w14:textId="34B65A3F" w:rsidR="006C45D2" w:rsidRDefault="00CC4EF7">
            <w:pPr>
              <w:pStyle w:val="TableText"/>
            </w:pPr>
            <w:hyperlink w:anchor="C_86-21748">
              <w:r w:rsidR="0048493C">
                <w:rPr>
                  <w:rStyle w:val="HyperlinkText9pt"/>
                </w:rPr>
                <w:t>86-21748</w:t>
              </w:r>
            </w:hyperlink>
          </w:p>
        </w:tc>
        <w:tc>
          <w:tcPr>
            <w:tcW w:w="2975" w:type="dxa"/>
          </w:tcPr>
          <w:p w14:paraId="42DAE069" w14:textId="77777777" w:rsidR="006C45D2" w:rsidRDefault="0048493C">
            <w:pPr>
              <w:pStyle w:val="TableText"/>
            </w:pPr>
            <w:r>
              <w:t>urn:oid:2.16.840.1.113883.5.1001 (HL7ActMood) = EVN</w:t>
            </w:r>
          </w:p>
        </w:tc>
      </w:tr>
      <w:tr w:rsidR="006C45D2" w14:paraId="5E6CD53C" w14:textId="77777777">
        <w:trPr>
          <w:jc w:val="center"/>
        </w:trPr>
        <w:tc>
          <w:tcPr>
            <w:tcW w:w="3345" w:type="dxa"/>
          </w:tcPr>
          <w:p w14:paraId="6A877836" w14:textId="77777777" w:rsidR="006C45D2" w:rsidRDefault="0048493C">
            <w:pPr>
              <w:pStyle w:val="TableText"/>
            </w:pPr>
            <w:r>
              <w:tab/>
              <w:t>@negationInd</w:t>
            </w:r>
          </w:p>
        </w:tc>
        <w:tc>
          <w:tcPr>
            <w:tcW w:w="720" w:type="dxa"/>
          </w:tcPr>
          <w:p w14:paraId="6A1BB25D" w14:textId="77777777" w:rsidR="006C45D2" w:rsidRDefault="0048493C">
            <w:pPr>
              <w:pStyle w:val="TableText"/>
            </w:pPr>
            <w:r>
              <w:t>1..1</w:t>
            </w:r>
          </w:p>
        </w:tc>
        <w:tc>
          <w:tcPr>
            <w:tcW w:w="1152" w:type="dxa"/>
          </w:tcPr>
          <w:p w14:paraId="43969890" w14:textId="77777777" w:rsidR="006C45D2" w:rsidRDefault="0048493C">
            <w:pPr>
              <w:pStyle w:val="TableText"/>
            </w:pPr>
            <w:r>
              <w:t>SHALL</w:t>
            </w:r>
          </w:p>
        </w:tc>
        <w:tc>
          <w:tcPr>
            <w:tcW w:w="864" w:type="dxa"/>
          </w:tcPr>
          <w:p w14:paraId="0367B30B" w14:textId="77777777" w:rsidR="006C45D2" w:rsidRDefault="006C45D2">
            <w:pPr>
              <w:pStyle w:val="TableText"/>
            </w:pPr>
          </w:p>
        </w:tc>
        <w:tc>
          <w:tcPr>
            <w:tcW w:w="1104" w:type="dxa"/>
          </w:tcPr>
          <w:p w14:paraId="3C4C6199" w14:textId="52B0E6EC" w:rsidR="006C45D2" w:rsidRDefault="00CC4EF7">
            <w:pPr>
              <w:pStyle w:val="TableText"/>
            </w:pPr>
            <w:hyperlink w:anchor="C_86-21749">
              <w:r w:rsidR="0048493C">
                <w:rPr>
                  <w:rStyle w:val="HyperlinkText9pt"/>
                </w:rPr>
                <w:t>86-21749</w:t>
              </w:r>
            </w:hyperlink>
          </w:p>
        </w:tc>
        <w:tc>
          <w:tcPr>
            <w:tcW w:w="2975" w:type="dxa"/>
          </w:tcPr>
          <w:p w14:paraId="5948F1B0" w14:textId="77777777" w:rsidR="006C45D2" w:rsidRDefault="0048493C">
            <w:pPr>
              <w:pStyle w:val="TableText"/>
            </w:pPr>
            <w:r>
              <w:t>false</w:t>
            </w:r>
          </w:p>
        </w:tc>
      </w:tr>
      <w:tr w:rsidR="006C45D2" w14:paraId="038542E5" w14:textId="77777777">
        <w:trPr>
          <w:jc w:val="center"/>
        </w:trPr>
        <w:tc>
          <w:tcPr>
            <w:tcW w:w="3345" w:type="dxa"/>
          </w:tcPr>
          <w:p w14:paraId="103D5902" w14:textId="77777777" w:rsidR="006C45D2" w:rsidRDefault="0048493C">
            <w:pPr>
              <w:pStyle w:val="TableText"/>
            </w:pPr>
            <w:r>
              <w:tab/>
              <w:t>templateId</w:t>
            </w:r>
          </w:p>
        </w:tc>
        <w:tc>
          <w:tcPr>
            <w:tcW w:w="720" w:type="dxa"/>
          </w:tcPr>
          <w:p w14:paraId="1C8C5F05" w14:textId="77777777" w:rsidR="006C45D2" w:rsidRDefault="0048493C">
            <w:pPr>
              <w:pStyle w:val="TableText"/>
            </w:pPr>
            <w:r>
              <w:t>1..1</w:t>
            </w:r>
          </w:p>
        </w:tc>
        <w:tc>
          <w:tcPr>
            <w:tcW w:w="1152" w:type="dxa"/>
          </w:tcPr>
          <w:p w14:paraId="50260C9F" w14:textId="77777777" w:rsidR="006C45D2" w:rsidRDefault="0048493C">
            <w:pPr>
              <w:pStyle w:val="TableText"/>
            </w:pPr>
            <w:r>
              <w:t>SHALL</w:t>
            </w:r>
          </w:p>
        </w:tc>
        <w:tc>
          <w:tcPr>
            <w:tcW w:w="864" w:type="dxa"/>
          </w:tcPr>
          <w:p w14:paraId="5EBF0661" w14:textId="77777777" w:rsidR="006C45D2" w:rsidRDefault="006C45D2">
            <w:pPr>
              <w:pStyle w:val="TableText"/>
            </w:pPr>
          </w:p>
        </w:tc>
        <w:tc>
          <w:tcPr>
            <w:tcW w:w="1104" w:type="dxa"/>
          </w:tcPr>
          <w:p w14:paraId="6164902D" w14:textId="6797C2E0" w:rsidR="006C45D2" w:rsidRDefault="00CC4EF7">
            <w:pPr>
              <w:pStyle w:val="TableText"/>
            </w:pPr>
            <w:hyperlink w:anchor="C_86-28231">
              <w:r w:rsidR="0048493C">
                <w:rPr>
                  <w:rStyle w:val="HyperlinkText9pt"/>
                </w:rPr>
                <w:t>86-28231</w:t>
              </w:r>
            </w:hyperlink>
          </w:p>
        </w:tc>
        <w:tc>
          <w:tcPr>
            <w:tcW w:w="2975" w:type="dxa"/>
          </w:tcPr>
          <w:p w14:paraId="69FBFF7D" w14:textId="77777777" w:rsidR="006C45D2" w:rsidRDefault="006C45D2">
            <w:pPr>
              <w:pStyle w:val="TableText"/>
            </w:pPr>
          </w:p>
        </w:tc>
      </w:tr>
      <w:tr w:rsidR="006C45D2" w14:paraId="42EB75BD" w14:textId="77777777">
        <w:trPr>
          <w:jc w:val="center"/>
        </w:trPr>
        <w:tc>
          <w:tcPr>
            <w:tcW w:w="3345" w:type="dxa"/>
          </w:tcPr>
          <w:p w14:paraId="2A63EE8F" w14:textId="77777777" w:rsidR="006C45D2" w:rsidRDefault="0048493C">
            <w:pPr>
              <w:pStyle w:val="TableText"/>
            </w:pPr>
            <w:r>
              <w:tab/>
            </w:r>
            <w:r>
              <w:tab/>
              <w:t>@root</w:t>
            </w:r>
          </w:p>
        </w:tc>
        <w:tc>
          <w:tcPr>
            <w:tcW w:w="720" w:type="dxa"/>
          </w:tcPr>
          <w:p w14:paraId="56C3B399" w14:textId="77777777" w:rsidR="006C45D2" w:rsidRDefault="0048493C">
            <w:pPr>
              <w:pStyle w:val="TableText"/>
            </w:pPr>
            <w:r>
              <w:t>1..1</w:t>
            </w:r>
          </w:p>
        </w:tc>
        <w:tc>
          <w:tcPr>
            <w:tcW w:w="1152" w:type="dxa"/>
          </w:tcPr>
          <w:p w14:paraId="2CCDD1A5" w14:textId="77777777" w:rsidR="006C45D2" w:rsidRDefault="0048493C">
            <w:pPr>
              <w:pStyle w:val="TableText"/>
            </w:pPr>
            <w:r>
              <w:t>SHALL</w:t>
            </w:r>
          </w:p>
        </w:tc>
        <w:tc>
          <w:tcPr>
            <w:tcW w:w="864" w:type="dxa"/>
          </w:tcPr>
          <w:p w14:paraId="6EF07158" w14:textId="77777777" w:rsidR="006C45D2" w:rsidRDefault="006C45D2">
            <w:pPr>
              <w:pStyle w:val="TableText"/>
            </w:pPr>
          </w:p>
        </w:tc>
        <w:tc>
          <w:tcPr>
            <w:tcW w:w="1104" w:type="dxa"/>
          </w:tcPr>
          <w:p w14:paraId="193924F9" w14:textId="441BEEBB" w:rsidR="006C45D2" w:rsidRDefault="00CC4EF7">
            <w:pPr>
              <w:pStyle w:val="TableText"/>
            </w:pPr>
            <w:hyperlink w:anchor="C_86-28232">
              <w:r w:rsidR="0048493C">
                <w:rPr>
                  <w:rStyle w:val="HyperlinkText9pt"/>
                </w:rPr>
                <w:t>86-28232</w:t>
              </w:r>
            </w:hyperlink>
          </w:p>
        </w:tc>
        <w:tc>
          <w:tcPr>
            <w:tcW w:w="2975" w:type="dxa"/>
          </w:tcPr>
          <w:p w14:paraId="404C1C6E" w14:textId="77777777" w:rsidR="006C45D2" w:rsidRDefault="0048493C">
            <w:pPr>
              <w:pStyle w:val="TableText"/>
            </w:pPr>
            <w:r>
              <w:t>2.16.840.1.113883.10.20.22.4.4</w:t>
            </w:r>
          </w:p>
        </w:tc>
      </w:tr>
      <w:tr w:rsidR="006C45D2" w14:paraId="0AF4559C" w14:textId="77777777">
        <w:trPr>
          <w:jc w:val="center"/>
        </w:trPr>
        <w:tc>
          <w:tcPr>
            <w:tcW w:w="3345" w:type="dxa"/>
          </w:tcPr>
          <w:p w14:paraId="5E109BF7" w14:textId="77777777" w:rsidR="006C45D2" w:rsidRDefault="0048493C">
            <w:pPr>
              <w:pStyle w:val="TableText"/>
            </w:pPr>
            <w:r>
              <w:tab/>
              <w:t>templateId</w:t>
            </w:r>
          </w:p>
        </w:tc>
        <w:tc>
          <w:tcPr>
            <w:tcW w:w="720" w:type="dxa"/>
          </w:tcPr>
          <w:p w14:paraId="3E3C376F" w14:textId="77777777" w:rsidR="006C45D2" w:rsidRDefault="0048493C">
            <w:pPr>
              <w:pStyle w:val="TableText"/>
            </w:pPr>
            <w:r>
              <w:t>1..1</w:t>
            </w:r>
          </w:p>
        </w:tc>
        <w:tc>
          <w:tcPr>
            <w:tcW w:w="1152" w:type="dxa"/>
          </w:tcPr>
          <w:p w14:paraId="27277BF6" w14:textId="77777777" w:rsidR="006C45D2" w:rsidRDefault="0048493C">
            <w:pPr>
              <w:pStyle w:val="TableText"/>
            </w:pPr>
            <w:r>
              <w:t>SHALL</w:t>
            </w:r>
          </w:p>
        </w:tc>
        <w:tc>
          <w:tcPr>
            <w:tcW w:w="864" w:type="dxa"/>
          </w:tcPr>
          <w:p w14:paraId="30CB4FA7" w14:textId="77777777" w:rsidR="006C45D2" w:rsidRDefault="006C45D2">
            <w:pPr>
              <w:pStyle w:val="TableText"/>
            </w:pPr>
          </w:p>
        </w:tc>
        <w:tc>
          <w:tcPr>
            <w:tcW w:w="1104" w:type="dxa"/>
          </w:tcPr>
          <w:p w14:paraId="02BB97DB" w14:textId="7EA25039" w:rsidR="006C45D2" w:rsidRDefault="00CC4EF7">
            <w:pPr>
              <w:pStyle w:val="TableText"/>
            </w:pPr>
            <w:hyperlink w:anchor="C_86-21752">
              <w:r w:rsidR="0048493C">
                <w:rPr>
                  <w:rStyle w:val="HyperlinkText9pt"/>
                </w:rPr>
                <w:t>86-21752</w:t>
              </w:r>
            </w:hyperlink>
          </w:p>
        </w:tc>
        <w:tc>
          <w:tcPr>
            <w:tcW w:w="2975" w:type="dxa"/>
          </w:tcPr>
          <w:p w14:paraId="71BD6C65" w14:textId="77777777" w:rsidR="006C45D2" w:rsidRDefault="006C45D2">
            <w:pPr>
              <w:pStyle w:val="TableText"/>
            </w:pPr>
          </w:p>
        </w:tc>
      </w:tr>
      <w:tr w:rsidR="006C45D2" w14:paraId="070F4E26" w14:textId="77777777">
        <w:trPr>
          <w:jc w:val="center"/>
        </w:trPr>
        <w:tc>
          <w:tcPr>
            <w:tcW w:w="3345" w:type="dxa"/>
          </w:tcPr>
          <w:p w14:paraId="5A84EFE7" w14:textId="77777777" w:rsidR="006C45D2" w:rsidRDefault="0048493C">
            <w:pPr>
              <w:pStyle w:val="TableText"/>
            </w:pPr>
            <w:r>
              <w:tab/>
            </w:r>
            <w:r>
              <w:tab/>
              <w:t>@root</w:t>
            </w:r>
          </w:p>
        </w:tc>
        <w:tc>
          <w:tcPr>
            <w:tcW w:w="720" w:type="dxa"/>
          </w:tcPr>
          <w:p w14:paraId="38F44D88" w14:textId="77777777" w:rsidR="006C45D2" w:rsidRDefault="0048493C">
            <w:pPr>
              <w:pStyle w:val="TableText"/>
            </w:pPr>
            <w:r>
              <w:t>1..1</w:t>
            </w:r>
          </w:p>
        </w:tc>
        <w:tc>
          <w:tcPr>
            <w:tcW w:w="1152" w:type="dxa"/>
          </w:tcPr>
          <w:p w14:paraId="0F4F215E" w14:textId="77777777" w:rsidR="006C45D2" w:rsidRDefault="0048493C">
            <w:pPr>
              <w:pStyle w:val="TableText"/>
            </w:pPr>
            <w:r>
              <w:t>SHALL</w:t>
            </w:r>
          </w:p>
        </w:tc>
        <w:tc>
          <w:tcPr>
            <w:tcW w:w="864" w:type="dxa"/>
          </w:tcPr>
          <w:p w14:paraId="69BFC725" w14:textId="77777777" w:rsidR="006C45D2" w:rsidRDefault="006C45D2">
            <w:pPr>
              <w:pStyle w:val="TableText"/>
            </w:pPr>
          </w:p>
        </w:tc>
        <w:tc>
          <w:tcPr>
            <w:tcW w:w="1104" w:type="dxa"/>
          </w:tcPr>
          <w:p w14:paraId="7D47D8E3" w14:textId="33ECA82C" w:rsidR="006C45D2" w:rsidRDefault="00CC4EF7">
            <w:pPr>
              <w:pStyle w:val="TableText"/>
            </w:pPr>
            <w:hyperlink w:anchor="C_86-21753">
              <w:r w:rsidR="0048493C">
                <w:rPr>
                  <w:rStyle w:val="HyperlinkText9pt"/>
                </w:rPr>
                <w:t>86-21753</w:t>
              </w:r>
            </w:hyperlink>
          </w:p>
        </w:tc>
        <w:tc>
          <w:tcPr>
            <w:tcW w:w="2975" w:type="dxa"/>
          </w:tcPr>
          <w:p w14:paraId="485885BC" w14:textId="77777777" w:rsidR="006C45D2" w:rsidRDefault="0048493C">
            <w:pPr>
              <w:pStyle w:val="TableText"/>
            </w:pPr>
            <w:r>
              <w:t>2.16.840.1.113883.10.20.5.6.125</w:t>
            </w:r>
          </w:p>
        </w:tc>
      </w:tr>
      <w:tr w:rsidR="006C45D2" w14:paraId="2DDDE8E0" w14:textId="77777777">
        <w:trPr>
          <w:jc w:val="center"/>
        </w:trPr>
        <w:tc>
          <w:tcPr>
            <w:tcW w:w="3345" w:type="dxa"/>
          </w:tcPr>
          <w:p w14:paraId="7135BAE7" w14:textId="77777777" w:rsidR="006C45D2" w:rsidRDefault="0048493C">
            <w:pPr>
              <w:pStyle w:val="TableText"/>
            </w:pPr>
            <w:r>
              <w:tab/>
              <w:t>id</w:t>
            </w:r>
          </w:p>
        </w:tc>
        <w:tc>
          <w:tcPr>
            <w:tcW w:w="720" w:type="dxa"/>
          </w:tcPr>
          <w:p w14:paraId="35502B7A" w14:textId="77777777" w:rsidR="006C45D2" w:rsidRDefault="0048493C">
            <w:pPr>
              <w:pStyle w:val="TableText"/>
            </w:pPr>
            <w:r>
              <w:t>1..1</w:t>
            </w:r>
          </w:p>
        </w:tc>
        <w:tc>
          <w:tcPr>
            <w:tcW w:w="1152" w:type="dxa"/>
          </w:tcPr>
          <w:p w14:paraId="5FA0AF06" w14:textId="77777777" w:rsidR="006C45D2" w:rsidRDefault="0048493C">
            <w:pPr>
              <w:pStyle w:val="TableText"/>
            </w:pPr>
            <w:r>
              <w:t>SHALL</w:t>
            </w:r>
          </w:p>
        </w:tc>
        <w:tc>
          <w:tcPr>
            <w:tcW w:w="864" w:type="dxa"/>
          </w:tcPr>
          <w:p w14:paraId="326772DD" w14:textId="77777777" w:rsidR="006C45D2" w:rsidRDefault="006C45D2">
            <w:pPr>
              <w:pStyle w:val="TableText"/>
            </w:pPr>
          </w:p>
        </w:tc>
        <w:tc>
          <w:tcPr>
            <w:tcW w:w="1104" w:type="dxa"/>
          </w:tcPr>
          <w:p w14:paraId="45AE6186" w14:textId="18FC776E" w:rsidR="006C45D2" w:rsidRDefault="00CC4EF7">
            <w:pPr>
              <w:pStyle w:val="TableText"/>
            </w:pPr>
            <w:hyperlink w:anchor="C_86-21754">
              <w:r w:rsidR="0048493C">
                <w:rPr>
                  <w:rStyle w:val="HyperlinkText9pt"/>
                </w:rPr>
                <w:t>86-21754</w:t>
              </w:r>
            </w:hyperlink>
          </w:p>
        </w:tc>
        <w:tc>
          <w:tcPr>
            <w:tcW w:w="2975" w:type="dxa"/>
          </w:tcPr>
          <w:p w14:paraId="4DE03855" w14:textId="77777777" w:rsidR="006C45D2" w:rsidRDefault="006C45D2">
            <w:pPr>
              <w:pStyle w:val="TableText"/>
            </w:pPr>
          </w:p>
        </w:tc>
      </w:tr>
      <w:tr w:rsidR="006C45D2" w14:paraId="7D4F4463" w14:textId="77777777">
        <w:trPr>
          <w:jc w:val="center"/>
        </w:trPr>
        <w:tc>
          <w:tcPr>
            <w:tcW w:w="3345" w:type="dxa"/>
          </w:tcPr>
          <w:p w14:paraId="353BA49B" w14:textId="77777777" w:rsidR="006C45D2" w:rsidRDefault="0048493C">
            <w:pPr>
              <w:pStyle w:val="TableText"/>
            </w:pPr>
            <w:r>
              <w:tab/>
            </w:r>
            <w:r>
              <w:tab/>
              <w:t>@nullFlavor</w:t>
            </w:r>
          </w:p>
        </w:tc>
        <w:tc>
          <w:tcPr>
            <w:tcW w:w="720" w:type="dxa"/>
          </w:tcPr>
          <w:p w14:paraId="4C268FDF" w14:textId="77777777" w:rsidR="006C45D2" w:rsidRDefault="0048493C">
            <w:pPr>
              <w:pStyle w:val="TableText"/>
            </w:pPr>
            <w:r>
              <w:t>1..1</w:t>
            </w:r>
          </w:p>
        </w:tc>
        <w:tc>
          <w:tcPr>
            <w:tcW w:w="1152" w:type="dxa"/>
          </w:tcPr>
          <w:p w14:paraId="7E6A3560" w14:textId="77777777" w:rsidR="006C45D2" w:rsidRDefault="0048493C">
            <w:pPr>
              <w:pStyle w:val="TableText"/>
            </w:pPr>
            <w:r>
              <w:t>SHALL</w:t>
            </w:r>
          </w:p>
        </w:tc>
        <w:tc>
          <w:tcPr>
            <w:tcW w:w="864" w:type="dxa"/>
          </w:tcPr>
          <w:p w14:paraId="4B8E9C22" w14:textId="77777777" w:rsidR="006C45D2" w:rsidRDefault="006C45D2">
            <w:pPr>
              <w:pStyle w:val="TableText"/>
            </w:pPr>
          </w:p>
        </w:tc>
        <w:tc>
          <w:tcPr>
            <w:tcW w:w="1104" w:type="dxa"/>
          </w:tcPr>
          <w:p w14:paraId="3908B2B9" w14:textId="287E6977" w:rsidR="006C45D2" w:rsidRDefault="00CC4EF7">
            <w:pPr>
              <w:pStyle w:val="TableText"/>
            </w:pPr>
            <w:hyperlink w:anchor="C_86-22747">
              <w:r w:rsidR="0048493C">
                <w:rPr>
                  <w:rStyle w:val="HyperlinkText9pt"/>
                </w:rPr>
                <w:t>86-22747</w:t>
              </w:r>
            </w:hyperlink>
          </w:p>
        </w:tc>
        <w:tc>
          <w:tcPr>
            <w:tcW w:w="2975" w:type="dxa"/>
          </w:tcPr>
          <w:p w14:paraId="1DBD2C0A" w14:textId="77777777" w:rsidR="006C45D2" w:rsidRDefault="0048493C">
            <w:pPr>
              <w:pStyle w:val="TableText"/>
            </w:pPr>
            <w:r>
              <w:t>NA</w:t>
            </w:r>
          </w:p>
        </w:tc>
      </w:tr>
      <w:tr w:rsidR="006C45D2" w14:paraId="5F6F7491" w14:textId="77777777">
        <w:trPr>
          <w:jc w:val="center"/>
        </w:trPr>
        <w:tc>
          <w:tcPr>
            <w:tcW w:w="3345" w:type="dxa"/>
          </w:tcPr>
          <w:p w14:paraId="64FF721D" w14:textId="77777777" w:rsidR="006C45D2" w:rsidRDefault="0048493C">
            <w:pPr>
              <w:pStyle w:val="TableText"/>
            </w:pPr>
            <w:r>
              <w:tab/>
              <w:t>code</w:t>
            </w:r>
          </w:p>
        </w:tc>
        <w:tc>
          <w:tcPr>
            <w:tcW w:w="720" w:type="dxa"/>
          </w:tcPr>
          <w:p w14:paraId="36C9AEF5" w14:textId="77777777" w:rsidR="006C45D2" w:rsidRDefault="0048493C">
            <w:pPr>
              <w:pStyle w:val="TableText"/>
            </w:pPr>
            <w:r>
              <w:t>1..1</w:t>
            </w:r>
          </w:p>
        </w:tc>
        <w:tc>
          <w:tcPr>
            <w:tcW w:w="1152" w:type="dxa"/>
          </w:tcPr>
          <w:p w14:paraId="7249C079" w14:textId="77777777" w:rsidR="006C45D2" w:rsidRDefault="0048493C">
            <w:pPr>
              <w:pStyle w:val="TableText"/>
            </w:pPr>
            <w:r>
              <w:t>SHALL</w:t>
            </w:r>
          </w:p>
        </w:tc>
        <w:tc>
          <w:tcPr>
            <w:tcW w:w="864" w:type="dxa"/>
          </w:tcPr>
          <w:p w14:paraId="1269C923" w14:textId="77777777" w:rsidR="006C45D2" w:rsidRDefault="006C45D2">
            <w:pPr>
              <w:pStyle w:val="TableText"/>
            </w:pPr>
          </w:p>
        </w:tc>
        <w:tc>
          <w:tcPr>
            <w:tcW w:w="1104" w:type="dxa"/>
          </w:tcPr>
          <w:p w14:paraId="7F55FBD5" w14:textId="14A0BE0B" w:rsidR="006C45D2" w:rsidRDefault="00CC4EF7">
            <w:pPr>
              <w:pStyle w:val="TableText"/>
            </w:pPr>
            <w:hyperlink w:anchor="C_86-21755">
              <w:r w:rsidR="0048493C">
                <w:rPr>
                  <w:rStyle w:val="HyperlinkText9pt"/>
                </w:rPr>
                <w:t>86-21755</w:t>
              </w:r>
            </w:hyperlink>
          </w:p>
        </w:tc>
        <w:tc>
          <w:tcPr>
            <w:tcW w:w="2975" w:type="dxa"/>
          </w:tcPr>
          <w:p w14:paraId="20AB1C75" w14:textId="77777777" w:rsidR="006C45D2" w:rsidRDefault="006C45D2">
            <w:pPr>
              <w:pStyle w:val="TableText"/>
            </w:pPr>
          </w:p>
        </w:tc>
      </w:tr>
      <w:tr w:rsidR="006C45D2" w14:paraId="01F3A528" w14:textId="77777777">
        <w:trPr>
          <w:jc w:val="center"/>
        </w:trPr>
        <w:tc>
          <w:tcPr>
            <w:tcW w:w="3345" w:type="dxa"/>
          </w:tcPr>
          <w:p w14:paraId="51D7C421" w14:textId="77777777" w:rsidR="006C45D2" w:rsidRDefault="0048493C">
            <w:pPr>
              <w:pStyle w:val="TableText"/>
            </w:pPr>
            <w:r>
              <w:tab/>
            </w:r>
            <w:r>
              <w:tab/>
              <w:t>@code</w:t>
            </w:r>
          </w:p>
        </w:tc>
        <w:tc>
          <w:tcPr>
            <w:tcW w:w="720" w:type="dxa"/>
          </w:tcPr>
          <w:p w14:paraId="5D8BFD94" w14:textId="77777777" w:rsidR="006C45D2" w:rsidRDefault="0048493C">
            <w:pPr>
              <w:pStyle w:val="TableText"/>
            </w:pPr>
            <w:r>
              <w:t>1..1</w:t>
            </w:r>
          </w:p>
        </w:tc>
        <w:tc>
          <w:tcPr>
            <w:tcW w:w="1152" w:type="dxa"/>
          </w:tcPr>
          <w:p w14:paraId="5E8BFD91" w14:textId="77777777" w:rsidR="006C45D2" w:rsidRDefault="0048493C">
            <w:pPr>
              <w:pStyle w:val="TableText"/>
            </w:pPr>
            <w:r>
              <w:t>SHALL</w:t>
            </w:r>
          </w:p>
        </w:tc>
        <w:tc>
          <w:tcPr>
            <w:tcW w:w="864" w:type="dxa"/>
          </w:tcPr>
          <w:p w14:paraId="3B8B859C" w14:textId="77777777" w:rsidR="006C45D2" w:rsidRDefault="006C45D2">
            <w:pPr>
              <w:pStyle w:val="TableText"/>
            </w:pPr>
          </w:p>
        </w:tc>
        <w:tc>
          <w:tcPr>
            <w:tcW w:w="1104" w:type="dxa"/>
          </w:tcPr>
          <w:p w14:paraId="729174A8" w14:textId="75A76E3B" w:rsidR="006C45D2" w:rsidRDefault="00CC4EF7">
            <w:pPr>
              <w:pStyle w:val="TableText"/>
            </w:pPr>
            <w:hyperlink w:anchor="C_86-21756">
              <w:r w:rsidR="0048493C">
                <w:rPr>
                  <w:rStyle w:val="HyperlinkText9pt"/>
                </w:rPr>
                <w:t>86-21756</w:t>
              </w:r>
            </w:hyperlink>
          </w:p>
        </w:tc>
        <w:tc>
          <w:tcPr>
            <w:tcW w:w="2975" w:type="dxa"/>
          </w:tcPr>
          <w:p w14:paraId="513539B5" w14:textId="77777777" w:rsidR="006C45D2" w:rsidRDefault="0048493C">
            <w:pPr>
              <w:pStyle w:val="TableText"/>
            </w:pPr>
            <w:r>
              <w:t>ASSERTION</w:t>
            </w:r>
          </w:p>
        </w:tc>
      </w:tr>
      <w:tr w:rsidR="006C45D2" w14:paraId="5AF991FE" w14:textId="77777777">
        <w:trPr>
          <w:jc w:val="center"/>
        </w:trPr>
        <w:tc>
          <w:tcPr>
            <w:tcW w:w="3345" w:type="dxa"/>
          </w:tcPr>
          <w:p w14:paraId="7B139F2F" w14:textId="77777777" w:rsidR="006C45D2" w:rsidRDefault="0048493C">
            <w:pPr>
              <w:pStyle w:val="TableText"/>
            </w:pPr>
            <w:r>
              <w:tab/>
            </w:r>
            <w:r>
              <w:tab/>
              <w:t>@codeSystem</w:t>
            </w:r>
          </w:p>
        </w:tc>
        <w:tc>
          <w:tcPr>
            <w:tcW w:w="720" w:type="dxa"/>
          </w:tcPr>
          <w:p w14:paraId="3ACEBBFF" w14:textId="77777777" w:rsidR="006C45D2" w:rsidRDefault="0048493C">
            <w:pPr>
              <w:pStyle w:val="TableText"/>
            </w:pPr>
            <w:r>
              <w:t>1..1</w:t>
            </w:r>
          </w:p>
        </w:tc>
        <w:tc>
          <w:tcPr>
            <w:tcW w:w="1152" w:type="dxa"/>
          </w:tcPr>
          <w:p w14:paraId="280F0206" w14:textId="77777777" w:rsidR="006C45D2" w:rsidRDefault="0048493C">
            <w:pPr>
              <w:pStyle w:val="TableText"/>
            </w:pPr>
            <w:r>
              <w:t>SHALL</w:t>
            </w:r>
          </w:p>
        </w:tc>
        <w:tc>
          <w:tcPr>
            <w:tcW w:w="864" w:type="dxa"/>
          </w:tcPr>
          <w:p w14:paraId="62CD7898" w14:textId="77777777" w:rsidR="006C45D2" w:rsidRDefault="006C45D2">
            <w:pPr>
              <w:pStyle w:val="TableText"/>
            </w:pPr>
          </w:p>
        </w:tc>
        <w:tc>
          <w:tcPr>
            <w:tcW w:w="1104" w:type="dxa"/>
          </w:tcPr>
          <w:p w14:paraId="7F9845F1" w14:textId="333CBD27" w:rsidR="006C45D2" w:rsidRDefault="00CC4EF7">
            <w:pPr>
              <w:pStyle w:val="TableText"/>
            </w:pPr>
            <w:hyperlink w:anchor="C_86-28377">
              <w:r w:rsidR="0048493C">
                <w:rPr>
                  <w:rStyle w:val="HyperlinkText9pt"/>
                </w:rPr>
                <w:t>86-28377</w:t>
              </w:r>
            </w:hyperlink>
          </w:p>
        </w:tc>
        <w:tc>
          <w:tcPr>
            <w:tcW w:w="2975" w:type="dxa"/>
          </w:tcPr>
          <w:p w14:paraId="0FC02FE1" w14:textId="77777777" w:rsidR="006C45D2" w:rsidRDefault="0048493C">
            <w:pPr>
              <w:pStyle w:val="TableText"/>
            </w:pPr>
            <w:r>
              <w:t>urn:oid:2.16.840.1.113883.5.4 (HL7ActCode) = 2.16.840.1.113883.5.4</w:t>
            </w:r>
          </w:p>
        </w:tc>
      </w:tr>
      <w:tr w:rsidR="006C45D2" w14:paraId="2104D49E" w14:textId="77777777">
        <w:trPr>
          <w:jc w:val="center"/>
        </w:trPr>
        <w:tc>
          <w:tcPr>
            <w:tcW w:w="3345" w:type="dxa"/>
          </w:tcPr>
          <w:p w14:paraId="3362B383" w14:textId="77777777" w:rsidR="006C45D2" w:rsidRDefault="0048493C">
            <w:pPr>
              <w:pStyle w:val="TableText"/>
            </w:pPr>
            <w:r>
              <w:tab/>
              <w:t>statusCode</w:t>
            </w:r>
          </w:p>
        </w:tc>
        <w:tc>
          <w:tcPr>
            <w:tcW w:w="720" w:type="dxa"/>
          </w:tcPr>
          <w:p w14:paraId="6C8D7431" w14:textId="77777777" w:rsidR="006C45D2" w:rsidRDefault="0048493C">
            <w:pPr>
              <w:pStyle w:val="TableText"/>
            </w:pPr>
            <w:r>
              <w:t>1..1</w:t>
            </w:r>
          </w:p>
        </w:tc>
        <w:tc>
          <w:tcPr>
            <w:tcW w:w="1152" w:type="dxa"/>
          </w:tcPr>
          <w:p w14:paraId="09AF6035" w14:textId="77777777" w:rsidR="006C45D2" w:rsidRDefault="0048493C">
            <w:pPr>
              <w:pStyle w:val="TableText"/>
            </w:pPr>
            <w:r>
              <w:t>SHALL</w:t>
            </w:r>
          </w:p>
        </w:tc>
        <w:tc>
          <w:tcPr>
            <w:tcW w:w="864" w:type="dxa"/>
          </w:tcPr>
          <w:p w14:paraId="280A9404" w14:textId="77777777" w:rsidR="006C45D2" w:rsidRDefault="006C45D2">
            <w:pPr>
              <w:pStyle w:val="TableText"/>
            </w:pPr>
          </w:p>
        </w:tc>
        <w:tc>
          <w:tcPr>
            <w:tcW w:w="1104" w:type="dxa"/>
          </w:tcPr>
          <w:p w14:paraId="38DD3139" w14:textId="3C31546A" w:rsidR="006C45D2" w:rsidRDefault="00CC4EF7">
            <w:pPr>
              <w:pStyle w:val="TableText"/>
            </w:pPr>
            <w:hyperlink w:anchor="C_86-21757">
              <w:r w:rsidR="0048493C">
                <w:rPr>
                  <w:rStyle w:val="HyperlinkText9pt"/>
                </w:rPr>
                <w:t>86-21757</w:t>
              </w:r>
            </w:hyperlink>
          </w:p>
        </w:tc>
        <w:tc>
          <w:tcPr>
            <w:tcW w:w="2975" w:type="dxa"/>
          </w:tcPr>
          <w:p w14:paraId="18B63465" w14:textId="77777777" w:rsidR="006C45D2" w:rsidRDefault="006C45D2">
            <w:pPr>
              <w:pStyle w:val="TableText"/>
            </w:pPr>
          </w:p>
        </w:tc>
      </w:tr>
      <w:tr w:rsidR="006C45D2" w14:paraId="7DE440CA" w14:textId="77777777">
        <w:trPr>
          <w:jc w:val="center"/>
        </w:trPr>
        <w:tc>
          <w:tcPr>
            <w:tcW w:w="3345" w:type="dxa"/>
          </w:tcPr>
          <w:p w14:paraId="515D87A4" w14:textId="77777777" w:rsidR="006C45D2" w:rsidRDefault="0048493C">
            <w:pPr>
              <w:pStyle w:val="TableText"/>
            </w:pPr>
            <w:r>
              <w:tab/>
            </w:r>
            <w:r>
              <w:tab/>
              <w:t>@code</w:t>
            </w:r>
          </w:p>
        </w:tc>
        <w:tc>
          <w:tcPr>
            <w:tcW w:w="720" w:type="dxa"/>
          </w:tcPr>
          <w:p w14:paraId="0C297B0B" w14:textId="77777777" w:rsidR="006C45D2" w:rsidRDefault="0048493C">
            <w:pPr>
              <w:pStyle w:val="TableText"/>
            </w:pPr>
            <w:r>
              <w:t>1..1</w:t>
            </w:r>
          </w:p>
        </w:tc>
        <w:tc>
          <w:tcPr>
            <w:tcW w:w="1152" w:type="dxa"/>
          </w:tcPr>
          <w:p w14:paraId="2E620E05" w14:textId="77777777" w:rsidR="006C45D2" w:rsidRDefault="0048493C">
            <w:pPr>
              <w:pStyle w:val="TableText"/>
            </w:pPr>
            <w:r>
              <w:t>SHALL</w:t>
            </w:r>
          </w:p>
        </w:tc>
        <w:tc>
          <w:tcPr>
            <w:tcW w:w="864" w:type="dxa"/>
          </w:tcPr>
          <w:p w14:paraId="02C09210" w14:textId="77777777" w:rsidR="006C45D2" w:rsidRDefault="006C45D2">
            <w:pPr>
              <w:pStyle w:val="TableText"/>
            </w:pPr>
          </w:p>
        </w:tc>
        <w:tc>
          <w:tcPr>
            <w:tcW w:w="1104" w:type="dxa"/>
          </w:tcPr>
          <w:p w14:paraId="30B024CA" w14:textId="4B8038C7" w:rsidR="006C45D2" w:rsidRDefault="00CC4EF7">
            <w:pPr>
              <w:pStyle w:val="TableText"/>
            </w:pPr>
            <w:hyperlink w:anchor="C_86-21758">
              <w:r w:rsidR="0048493C">
                <w:rPr>
                  <w:rStyle w:val="HyperlinkText9pt"/>
                </w:rPr>
                <w:t>86-21758</w:t>
              </w:r>
            </w:hyperlink>
          </w:p>
        </w:tc>
        <w:tc>
          <w:tcPr>
            <w:tcW w:w="2975" w:type="dxa"/>
          </w:tcPr>
          <w:p w14:paraId="70801CF8" w14:textId="77777777" w:rsidR="006C45D2" w:rsidRDefault="0048493C">
            <w:pPr>
              <w:pStyle w:val="TableText"/>
            </w:pPr>
            <w:r>
              <w:t>urn:oid:2.16.840.1.113883.5.14 (HL7ActStatus) = completed</w:t>
            </w:r>
          </w:p>
        </w:tc>
      </w:tr>
      <w:tr w:rsidR="006C45D2" w14:paraId="1EB8BC06" w14:textId="77777777">
        <w:trPr>
          <w:jc w:val="center"/>
        </w:trPr>
        <w:tc>
          <w:tcPr>
            <w:tcW w:w="3345" w:type="dxa"/>
          </w:tcPr>
          <w:p w14:paraId="38967866" w14:textId="77777777" w:rsidR="006C45D2" w:rsidRDefault="0048493C">
            <w:pPr>
              <w:pStyle w:val="TableText"/>
            </w:pPr>
            <w:r>
              <w:tab/>
              <w:t>value</w:t>
            </w:r>
          </w:p>
        </w:tc>
        <w:tc>
          <w:tcPr>
            <w:tcW w:w="720" w:type="dxa"/>
          </w:tcPr>
          <w:p w14:paraId="7F95B3FF" w14:textId="77777777" w:rsidR="006C45D2" w:rsidRDefault="0048493C">
            <w:pPr>
              <w:pStyle w:val="TableText"/>
            </w:pPr>
            <w:r>
              <w:t>1..1</w:t>
            </w:r>
          </w:p>
        </w:tc>
        <w:tc>
          <w:tcPr>
            <w:tcW w:w="1152" w:type="dxa"/>
          </w:tcPr>
          <w:p w14:paraId="2D2740C3" w14:textId="77777777" w:rsidR="006C45D2" w:rsidRDefault="0048493C">
            <w:pPr>
              <w:pStyle w:val="TableText"/>
            </w:pPr>
            <w:r>
              <w:t>SHALL</w:t>
            </w:r>
          </w:p>
        </w:tc>
        <w:tc>
          <w:tcPr>
            <w:tcW w:w="864" w:type="dxa"/>
          </w:tcPr>
          <w:p w14:paraId="55EC4DE2" w14:textId="77777777" w:rsidR="006C45D2" w:rsidRDefault="0048493C">
            <w:pPr>
              <w:pStyle w:val="TableText"/>
            </w:pPr>
            <w:r>
              <w:t>CD</w:t>
            </w:r>
          </w:p>
        </w:tc>
        <w:tc>
          <w:tcPr>
            <w:tcW w:w="1104" w:type="dxa"/>
          </w:tcPr>
          <w:p w14:paraId="6574B728" w14:textId="110F1512" w:rsidR="006C45D2" w:rsidRDefault="00CC4EF7">
            <w:pPr>
              <w:pStyle w:val="TableText"/>
            </w:pPr>
            <w:hyperlink w:anchor="C_86-21759">
              <w:r w:rsidR="0048493C">
                <w:rPr>
                  <w:rStyle w:val="HyperlinkText9pt"/>
                </w:rPr>
                <w:t>86-21759</w:t>
              </w:r>
            </w:hyperlink>
          </w:p>
        </w:tc>
        <w:tc>
          <w:tcPr>
            <w:tcW w:w="2975" w:type="dxa"/>
          </w:tcPr>
          <w:p w14:paraId="49A3747D" w14:textId="77777777" w:rsidR="006C45D2" w:rsidRDefault="006C45D2">
            <w:pPr>
              <w:pStyle w:val="TableText"/>
            </w:pPr>
          </w:p>
        </w:tc>
      </w:tr>
      <w:tr w:rsidR="006C45D2" w14:paraId="19861DD0" w14:textId="77777777">
        <w:trPr>
          <w:jc w:val="center"/>
        </w:trPr>
        <w:tc>
          <w:tcPr>
            <w:tcW w:w="3345" w:type="dxa"/>
          </w:tcPr>
          <w:p w14:paraId="3011F923" w14:textId="77777777" w:rsidR="006C45D2" w:rsidRDefault="0048493C">
            <w:pPr>
              <w:pStyle w:val="TableText"/>
            </w:pPr>
            <w:r>
              <w:tab/>
            </w:r>
            <w:r>
              <w:tab/>
              <w:t>@code</w:t>
            </w:r>
          </w:p>
        </w:tc>
        <w:tc>
          <w:tcPr>
            <w:tcW w:w="720" w:type="dxa"/>
          </w:tcPr>
          <w:p w14:paraId="3C8F8E14" w14:textId="77777777" w:rsidR="006C45D2" w:rsidRDefault="0048493C">
            <w:pPr>
              <w:pStyle w:val="TableText"/>
            </w:pPr>
            <w:r>
              <w:t>1..1</w:t>
            </w:r>
          </w:p>
        </w:tc>
        <w:tc>
          <w:tcPr>
            <w:tcW w:w="1152" w:type="dxa"/>
          </w:tcPr>
          <w:p w14:paraId="6A4A715A" w14:textId="77777777" w:rsidR="006C45D2" w:rsidRDefault="0048493C">
            <w:pPr>
              <w:pStyle w:val="TableText"/>
            </w:pPr>
            <w:r>
              <w:t>SHALL</w:t>
            </w:r>
          </w:p>
        </w:tc>
        <w:tc>
          <w:tcPr>
            <w:tcW w:w="864" w:type="dxa"/>
          </w:tcPr>
          <w:p w14:paraId="44EB6C9A" w14:textId="77777777" w:rsidR="006C45D2" w:rsidRDefault="006C45D2">
            <w:pPr>
              <w:pStyle w:val="TableText"/>
            </w:pPr>
          </w:p>
        </w:tc>
        <w:tc>
          <w:tcPr>
            <w:tcW w:w="1104" w:type="dxa"/>
          </w:tcPr>
          <w:p w14:paraId="16B220CC" w14:textId="0AA800CD" w:rsidR="006C45D2" w:rsidRDefault="00CC4EF7">
            <w:pPr>
              <w:pStyle w:val="TableText"/>
            </w:pPr>
            <w:hyperlink w:anchor="C_86-21760">
              <w:r w:rsidR="0048493C">
                <w:rPr>
                  <w:rStyle w:val="HyperlinkText9pt"/>
                </w:rPr>
                <w:t>86-21760</w:t>
              </w:r>
            </w:hyperlink>
          </w:p>
        </w:tc>
        <w:tc>
          <w:tcPr>
            <w:tcW w:w="2975" w:type="dxa"/>
          </w:tcPr>
          <w:p w14:paraId="4AA0E536" w14:textId="77777777" w:rsidR="006C45D2" w:rsidRDefault="0048493C">
            <w:pPr>
              <w:pStyle w:val="TableText"/>
            </w:pPr>
            <w:r>
              <w:t>urn:oid:2.16.840.1.113883.6.96 (SNOMED CT) = 236435004</w:t>
            </w:r>
          </w:p>
        </w:tc>
      </w:tr>
      <w:tr w:rsidR="006C45D2" w14:paraId="20473AC6" w14:textId="77777777">
        <w:trPr>
          <w:jc w:val="center"/>
        </w:trPr>
        <w:tc>
          <w:tcPr>
            <w:tcW w:w="3345" w:type="dxa"/>
          </w:tcPr>
          <w:p w14:paraId="49327C32" w14:textId="77777777" w:rsidR="006C45D2" w:rsidRDefault="0048493C">
            <w:pPr>
              <w:pStyle w:val="TableText"/>
            </w:pPr>
            <w:r>
              <w:tab/>
              <w:t>entryRelationship</w:t>
            </w:r>
          </w:p>
        </w:tc>
        <w:tc>
          <w:tcPr>
            <w:tcW w:w="720" w:type="dxa"/>
          </w:tcPr>
          <w:p w14:paraId="30D35684" w14:textId="77777777" w:rsidR="006C45D2" w:rsidRDefault="0048493C">
            <w:pPr>
              <w:pStyle w:val="TableText"/>
            </w:pPr>
            <w:r>
              <w:t>1..1</w:t>
            </w:r>
          </w:p>
        </w:tc>
        <w:tc>
          <w:tcPr>
            <w:tcW w:w="1152" w:type="dxa"/>
          </w:tcPr>
          <w:p w14:paraId="36AAE351" w14:textId="77777777" w:rsidR="006C45D2" w:rsidRDefault="0048493C">
            <w:pPr>
              <w:pStyle w:val="TableText"/>
            </w:pPr>
            <w:r>
              <w:t>SHALL</w:t>
            </w:r>
          </w:p>
        </w:tc>
        <w:tc>
          <w:tcPr>
            <w:tcW w:w="864" w:type="dxa"/>
          </w:tcPr>
          <w:p w14:paraId="54DF5A57" w14:textId="77777777" w:rsidR="006C45D2" w:rsidRDefault="006C45D2">
            <w:pPr>
              <w:pStyle w:val="TableText"/>
            </w:pPr>
          </w:p>
        </w:tc>
        <w:tc>
          <w:tcPr>
            <w:tcW w:w="1104" w:type="dxa"/>
          </w:tcPr>
          <w:p w14:paraId="17999320" w14:textId="6A3360DB" w:rsidR="006C45D2" w:rsidRDefault="00CC4EF7">
            <w:pPr>
              <w:pStyle w:val="TableText"/>
            </w:pPr>
            <w:hyperlink w:anchor="C_86-21761">
              <w:r w:rsidR="0048493C">
                <w:rPr>
                  <w:rStyle w:val="HyperlinkText9pt"/>
                </w:rPr>
                <w:t>86-21761</w:t>
              </w:r>
            </w:hyperlink>
          </w:p>
        </w:tc>
        <w:tc>
          <w:tcPr>
            <w:tcW w:w="2975" w:type="dxa"/>
          </w:tcPr>
          <w:p w14:paraId="79ADEC18" w14:textId="77777777" w:rsidR="006C45D2" w:rsidRDefault="006C45D2">
            <w:pPr>
              <w:pStyle w:val="TableText"/>
            </w:pPr>
          </w:p>
        </w:tc>
      </w:tr>
      <w:tr w:rsidR="006C45D2" w14:paraId="6A160B1D" w14:textId="77777777">
        <w:trPr>
          <w:jc w:val="center"/>
        </w:trPr>
        <w:tc>
          <w:tcPr>
            <w:tcW w:w="3345" w:type="dxa"/>
          </w:tcPr>
          <w:p w14:paraId="67A680B0" w14:textId="77777777" w:rsidR="006C45D2" w:rsidRDefault="0048493C">
            <w:pPr>
              <w:pStyle w:val="TableText"/>
            </w:pPr>
            <w:r>
              <w:tab/>
            </w:r>
            <w:r>
              <w:tab/>
              <w:t>@typeCode</w:t>
            </w:r>
          </w:p>
        </w:tc>
        <w:tc>
          <w:tcPr>
            <w:tcW w:w="720" w:type="dxa"/>
          </w:tcPr>
          <w:p w14:paraId="79A3DA11" w14:textId="77777777" w:rsidR="006C45D2" w:rsidRDefault="0048493C">
            <w:pPr>
              <w:pStyle w:val="TableText"/>
            </w:pPr>
            <w:r>
              <w:t>1..1</w:t>
            </w:r>
          </w:p>
        </w:tc>
        <w:tc>
          <w:tcPr>
            <w:tcW w:w="1152" w:type="dxa"/>
          </w:tcPr>
          <w:p w14:paraId="1DF1C13A" w14:textId="77777777" w:rsidR="006C45D2" w:rsidRDefault="0048493C">
            <w:pPr>
              <w:pStyle w:val="TableText"/>
            </w:pPr>
            <w:r>
              <w:t>SHALL</w:t>
            </w:r>
          </w:p>
        </w:tc>
        <w:tc>
          <w:tcPr>
            <w:tcW w:w="864" w:type="dxa"/>
          </w:tcPr>
          <w:p w14:paraId="5E8E9C12" w14:textId="77777777" w:rsidR="006C45D2" w:rsidRDefault="006C45D2">
            <w:pPr>
              <w:pStyle w:val="TableText"/>
            </w:pPr>
          </w:p>
        </w:tc>
        <w:tc>
          <w:tcPr>
            <w:tcW w:w="1104" w:type="dxa"/>
          </w:tcPr>
          <w:p w14:paraId="20063BC1" w14:textId="5017AE17" w:rsidR="006C45D2" w:rsidRDefault="00CC4EF7">
            <w:pPr>
              <w:pStyle w:val="TableText"/>
            </w:pPr>
            <w:hyperlink w:anchor="C_86-21762">
              <w:r w:rsidR="0048493C">
                <w:rPr>
                  <w:rStyle w:val="HyperlinkText9pt"/>
                </w:rPr>
                <w:t>86-21762</w:t>
              </w:r>
            </w:hyperlink>
          </w:p>
        </w:tc>
        <w:tc>
          <w:tcPr>
            <w:tcW w:w="2975" w:type="dxa"/>
          </w:tcPr>
          <w:p w14:paraId="2A2F0D18" w14:textId="77777777" w:rsidR="006C45D2" w:rsidRDefault="0048493C">
            <w:pPr>
              <w:pStyle w:val="TableText"/>
            </w:pPr>
            <w:r>
              <w:t>urn:oid:2.16.840.1.113883.5.1002 (HL7ActRelationshipType) = COMP</w:t>
            </w:r>
          </w:p>
        </w:tc>
      </w:tr>
      <w:tr w:rsidR="006C45D2" w14:paraId="1E2F656F" w14:textId="77777777">
        <w:trPr>
          <w:jc w:val="center"/>
        </w:trPr>
        <w:tc>
          <w:tcPr>
            <w:tcW w:w="3345" w:type="dxa"/>
          </w:tcPr>
          <w:p w14:paraId="6AB5369E" w14:textId="77777777" w:rsidR="006C45D2" w:rsidRDefault="0048493C">
            <w:pPr>
              <w:pStyle w:val="TableText"/>
            </w:pPr>
            <w:r>
              <w:tab/>
            </w:r>
            <w:r>
              <w:tab/>
              <w:t>observation</w:t>
            </w:r>
          </w:p>
        </w:tc>
        <w:tc>
          <w:tcPr>
            <w:tcW w:w="720" w:type="dxa"/>
          </w:tcPr>
          <w:p w14:paraId="44FD387E" w14:textId="77777777" w:rsidR="006C45D2" w:rsidRDefault="0048493C">
            <w:pPr>
              <w:pStyle w:val="TableText"/>
            </w:pPr>
            <w:r>
              <w:t>1..1</w:t>
            </w:r>
          </w:p>
        </w:tc>
        <w:tc>
          <w:tcPr>
            <w:tcW w:w="1152" w:type="dxa"/>
          </w:tcPr>
          <w:p w14:paraId="416D2598" w14:textId="77777777" w:rsidR="006C45D2" w:rsidRDefault="0048493C">
            <w:pPr>
              <w:pStyle w:val="TableText"/>
            </w:pPr>
            <w:r>
              <w:t>SHALL</w:t>
            </w:r>
          </w:p>
        </w:tc>
        <w:tc>
          <w:tcPr>
            <w:tcW w:w="864" w:type="dxa"/>
          </w:tcPr>
          <w:p w14:paraId="134820AC" w14:textId="77777777" w:rsidR="006C45D2" w:rsidRDefault="006C45D2">
            <w:pPr>
              <w:pStyle w:val="TableText"/>
            </w:pPr>
          </w:p>
        </w:tc>
        <w:tc>
          <w:tcPr>
            <w:tcW w:w="1104" w:type="dxa"/>
          </w:tcPr>
          <w:p w14:paraId="511A21E7" w14:textId="377E7DD9" w:rsidR="006C45D2" w:rsidRDefault="00CC4EF7">
            <w:pPr>
              <w:pStyle w:val="TableText"/>
            </w:pPr>
            <w:hyperlink w:anchor="C_86-21763">
              <w:r w:rsidR="0048493C">
                <w:rPr>
                  <w:rStyle w:val="HyperlinkText9pt"/>
                </w:rPr>
                <w:t>86-21763</w:t>
              </w:r>
            </w:hyperlink>
          </w:p>
        </w:tc>
        <w:tc>
          <w:tcPr>
            <w:tcW w:w="2975" w:type="dxa"/>
          </w:tcPr>
          <w:p w14:paraId="72937654" w14:textId="0AAED157" w:rsidR="006C45D2" w:rsidRDefault="00CC4EF7">
            <w:pPr>
              <w:pStyle w:val="TableText"/>
            </w:pPr>
            <w:hyperlink w:anchor="E_Transient_Patient_Observation">
              <w:r w:rsidR="0048493C">
                <w:rPr>
                  <w:rStyle w:val="HyperlinkText9pt"/>
                </w:rPr>
                <w:t>Transient Patient Observation (identifier: urn:oid:2.16.840.1.113883.10.20.5.6.169</w:t>
              </w:r>
            </w:hyperlink>
          </w:p>
        </w:tc>
      </w:tr>
    </w:tbl>
    <w:p w14:paraId="1B5322FA" w14:textId="77777777" w:rsidR="006C45D2" w:rsidRDefault="006C45D2">
      <w:pPr>
        <w:pStyle w:val="BodyText"/>
      </w:pPr>
    </w:p>
    <w:p w14:paraId="5F718784" w14:textId="77777777" w:rsidR="006C45D2" w:rsidRDefault="0048493C" w:rsidP="007C5A1B">
      <w:pPr>
        <w:numPr>
          <w:ilvl w:val="0"/>
          <w:numId w:val="66"/>
        </w:numPr>
      </w:pPr>
      <w:r>
        <w:t xml:space="preserve">Conforms to Problem Observation template </w:t>
      </w:r>
      <w:r>
        <w:rPr>
          <w:rStyle w:val="XMLname"/>
        </w:rPr>
        <w:t>(identifier: urn:oid:2.16.840.1.113883.10.20.22.4.4)</w:t>
      </w:r>
      <w:r>
        <w:t>.</w:t>
      </w:r>
    </w:p>
    <w:p w14:paraId="2168C3B9" w14:textId="77777777" w:rsidR="006C45D2" w:rsidRDefault="0048493C" w:rsidP="007C5A1B">
      <w:pPr>
        <w:numPr>
          <w:ilvl w:val="0"/>
          <w:numId w:val="6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155" w:name="C_86-21747"/>
      <w:r>
        <w:t xml:space="preserve"> (CONF:86-21747)</w:t>
      </w:r>
      <w:bookmarkEnd w:id="2155"/>
      <w:r>
        <w:t>.</w:t>
      </w:r>
    </w:p>
    <w:p w14:paraId="4B2951D8" w14:textId="77777777" w:rsidR="006C45D2" w:rsidRDefault="0048493C" w:rsidP="007C5A1B">
      <w:pPr>
        <w:numPr>
          <w:ilvl w:val="0"/>
          <w:numId w:val="6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156" w:name="C_86-21748"/>
      <w:r>
        <w:t xml:space="preserve"> (CONF:86-21748)</w:t>
      </w:r>
      <w:bookmarkEnd w:id="2156"/>
      <w:r>
        <w:t>.</w:t>
      </w:r>
    </w:p>
    <w:p w14:paraId="0B35A9CF" w14:textId="77777777" w:rsidR="006C45D2" w:rsidRDefault="0048493C" w:rsidP="007C5A1B">
      <w:pPr>
        <w:numPr>
          <w:ilvl w:val="0"/>
          <w:numId w:val="66"/>
        </w:numPr>
      </w:pPr>
      <w:r>
        <w:rPr>
          <w:rStyle w:val="keyword"/>
        </w:rPr>
        <w:t>SHALL</w:t>
      </w:r>
      <w:r>
        <w:t xml:space="preserve"> contain exactly one [1..1] </w:t>
      </w:r>
      <w:r>
        <w:rPr>
          <w:rStyle w:val="XMLnameBold"/>
        </w:rPr>
        <w:t>@negationInd</w:t>
      </w:r>
      <w:r>
        <w:t>=</w:t>
      </w:r>
      <w:r>
        <w:rPr>
          <w:rStyle w:val="XMLname"/>
        </w:rPr>
        <w:t>"false"</w:t>
      </w:r>
      <w:bookmarkStart w:id="2157" w:name="C_86-21749"/>
      <w:r>
        <w:t xml:space="preserve"> (CONF:86-21749)</w:t>
      </w:r>
      <w:bookmarkEnd w:id="2157"/>
      <w:r>
        <w:t>.</w:t>
      </w:r>
    </w:p>
    <w:p w14:paraId="24C0119D" w14:textId="77777777" w:rsidR="006C45D2" w:rsidRDefault="0048493C" w:rsidP="007C5A1B">
      <w:pPr>
        <w:numPr>
          <w:ilvl w:val="0"/>
          <w:numId w:val="66"/>
        </w:numPr>
      </w:pPr>
      <w:r>
        <w:rPr>
          <w:rStyle w:val="keyword"/>
        </w:rPr>
        <w:t>SHALL</w:t>
      </w:r>
      <w:r>
        <w:t xml:space="preserve"> contain exactly one [1..1] </w:t>
      </w:r>
      <w:r>
        <w:rPr>
          <w:rStyle w:val="XMLnameBold"/>
        </w:rPr>
        <w:t>templateId</w:t>
      </w:r>
      <w:bookmarkStart w:id="2158" w:name="C_86-28231"/>
      <w:r>
        <w:t xml:space="preserve"> (CONF:86-28231)</w:t>
      </w:r>
      <w:bookmarkEnd w:id="2158"/>
      <w:r>
        <w:t xml:space="preserve"> such that it</w:t>
      </w:r>
    </w:p>
    <w:p w14:paraId="77707C57" w14:textId="77777777" w:rsidR="006C45D2" w:rsidRDefault="0048493C" w:rsidP="007C5A1B">
      <w:pPr>
        <w:numPr>
          <w:ilvl w:val="1"/>
          <w:numId w:val="66"/>
        </w:numPr>
      </w:pPr>
      <w:r>
        <w:rPr>
          <w:rStyle w:val="keyword"/>
        </w:rPr>
        <w:t>SHALL</w:t>
      </w:r>
      <w:r>
        <w:t xml:space="preserve"> contain exactly one [1..1] </w:t>
      </w:r>
      <w:r>
        <w:rPr>
          <w:rStyle w:val="XMLnameBold"/>
        </w:rPr>
        <w:t>@root</w:t>
      </w:r>
      <w:r>
        <w:t>=</w:t>
      </w:r>
      <w:r>
        <w:rPr>
          <w:rStyle w:val="XMLname"/>
        </w:rPr>
        <w:t>"2.16.840.1.113883.10.20.22.4.4"</w:t>
      </w:r>
      <w:bookmarkStart w:id="2159" w:name="C_86-28232"/>
      <w:r>
        <w:t xml:space="preserve"> (CONF:86-28232)</w:t>
      </w:r>
      <w:bookmarkEnd w:id="2159"/>
      <w:r>
        <w:t>.</w:t>
      </w:r>
    </w:p>
    <w:p w14:paraId="315EFA4F" w14:textId="77777777" w:rsidR="006C45D2" w:rsidRDefault="0048493C" w:rsidP="007C5A1B">
      <w:pPr>
        <w:numPr>
          <w:ilvl w:val="0"/>
          <w:numId w:val="66"/>
        </w:numPr>
      </w:pPr>
      <w:r>
        <w:rPr>
          <w:rStyle w:val="keyword"/>
        </w:rPr>
        <w:t>SHALL</w:t>
      </w:r>
      <w:r>
        <w:t xml:space="preserve"> contain exactly one [1..1] </w:t>
      </w:r>
      <w:r>
        <w:rPr>
          <w:rStyle w:val="XMLnameBold"/>
        </w:rPr>
        <w:t>templateId</w:t>
      </w:r>
      <w:bookmarkStart w:id="2160" w:name="C_86-21752"/>
      <w:r>
        <w:t xml:space="preserve"> (CONF:86-21752)</w:t>
      </w:r>
      <w:bookmarkEnd w:id="2160"/>
      <w:r>
        <w:t xml:space="preserve"> such that it</w:t>
      </w:r>
    </w:p>
    <w:p w14:paraId="23B58756" w14:textId="77777777" w:rsidR="006C45D2" w:rsidRDefault="0048493C" w:rsidP="007C5A1B">
      <w:pPr>
        <w:numPr>
          <w:ilvl w:val="1"/>
          <w:numId w:val="66"/>
        </w:numPr>
      </w:pPr>
      <w:r>
        <w:rPr>
          <w:rStyle w:val="keyword"/>
        </w:rPr>
        <w:t>SHALL</w:t>
      </w:r>
      <w:r>
        <w:t xml:space="preserve"> contain exactly one [1..1] </w:t>
      </w:r>
      <w:r>
        <w:rPr>
          <w:rStyle w:val="XMLnameBold"/>
        </w:rPr>
        <w:t>@root</w:t>
      </w:r>
      <w:r>
        <w:t>=</w:t>
      </w:r>
      <w:r>
        <w:rPr>
          <w:rStyle w:val="XMLname"/>
        </w:rPr>
        <w:t>"2.16.840.1.113883.10.20.5.6.125"</w:t>
      </w:r>
      <w:bookmarkStart w:id="2161" w:name="C_86-21753"/>
      <w:r>
        <w:t xml:space="preserve"> (CONF:86-21753)</w:t>
      </w:r>
      <w:bookmarkEnd w:id="2161"/>
      <w:r>
        <w:t>.</w:t>
      </w:r>
    </w:p>
    <w:p w14:paraId="0615B188" w14:textId="77777777" w:rsidR="006C45D2" w:rsidRDefault="0048493C" w:rsidP="007C5A1B">
      <w:pPr>
        <w:numPr>
          <w:ilvl w:val="0"/>
          <w:numId w:val="66"/>
        </w:numPr>
      </w:pPr>
      <w:r>
        <w:rPr>
          <w:rStyle w:val="keyword"/>
        </w:rPr>
        <w:t>SHALL</w:t>
      </w:r>
      <w:r>
        <w:t xml:space="preserve"> contain exactly one [1..1] </w:t>
      </w:r>
      <w:r>
        <w:rPr>
          <w:rStyle w:val="XMLnameBold"/>
        </w:rPr>
        <w:t>id</w:t>
      </w:r>
      <w:bookmarkStart w:id="2162" w:name="C_86-21754"/>
      <w:r>
        <w:t xml:space="preserve"> (CONF:86-21754)</w:t>
      </w:r>
      <w:bookmarkEnd w:id="2162"/>
      <w:r>
        <w:t>.</w:t>
      </w:r>
    </w:p>
    <w:p w14:paraId="0948663B" w14:textId="77777777" w:rsidR="006C45D2" w:rsidRDefault="0048493C" w:rsidP="007C5A1B">
      <w:pPr>
        <w:numPr>
          <w:ilvl w:val="1"/>
          <w:numId w:val="66"/>
        </w:numPr>
      </w:pPr>
      <w:r>
        <w:t xml:space="preserve">This id </w:t>
      </w:r>
      <w:r>
        <w:rPr>
          <w:rStyle w:val="keyword"/>
        </w:rPr>
        <w:t>SHALL</w:t>
      </w:r>
      <w:r>
        <w:t xml:space="preserve"> contain exactly one [1..1] </w:t>
      </w:r>
      <w:r>
        <w:rPr>
          <w:rStyle w:val="XMLnameBold"/>
        </w:rPr>
        <w:t>@nullFlavor</w:t>
      </w:r>
      <w:r>
        <w:t>=</w:t>
      </w:r>
      <w:r>
        <w:rPr>
          <w:rStyle w:val="XMLname"/>
        </w:rPr>
        <w:t>"NA"</w:t>
      </w:r>
      <w:bookmarkStart w:id="2163" w:name="C_86-22747"/>
      <w:r>
        <w:t xml:space="preserve"> (CONF:86-22747)</w:t>
      </w:r>
      <w:bookmarkEnd w:id="2163"/>
      <w:r>
        <w:t>.</w:t>
      </w:r>
    </w:p>
    <w:p w14:paraId="3986A546" w14:textId="77777777" w:rsidR="006C45D2" w:rsidRDefault="0048493C" w:rsidP="007C5A1B">
      <w:pPr>
        <w:numPr>
          <w:ilvl w:val="0"/>
          <w:numId w:val="66"/>
        </w:numPr>
      </w:pPr>
      <w:r>
        <w:rPr>
          <w:rStyle w:val="keyword"/>
        </w:rPr>
        <w:t>SHALL</w:t>
      </w:r>
      <w:r>
        <w:t xml:space="preserve"> contain exactly one [1..1] </w:t>
      </w:r>
      <w:r>
        <w:rPr>
          <w:rStyle w:val="XMLnameBold"/>
        </w:rPr>
        <w:t>code</w:t>
      </w:r>
      <w:bookmarkStart w:id="2164" w:name="C_86-21755"/>
      <w:r>
        <w:t xml:space="preserve"> (CONF:86-21755)</w:t>
      </w:r>
      <w:bookmarkEnd w:id="2164"/>
      <w:r>
        <w:t>.</w:t>
      </w:r>
    </w:p>
    <w:p w14:paraId="7D7F3EF9" w14:textId="77777777" w:rsidR="006C45D2" w:rsidRDefault="0048493C" w:rsidP="007C5A1B">
      <w:pPr>
        <w:numPr>
          <w:ilvl w:val="1"/>
          <w:numId w:val="66"/>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165" w:name="C_86-21756"/>
      <w:r>
        <w:t xml:space="preserve"> (CONF:86-21756)</w:t>
      </w:r>
      <w:bookmarkEnd w:id="2165"/>
      <w:r>
        <w:t>.</w:t>
      </w:r>
    </w:p>
    <w:p w14:paraId="159FE0C7" w14:textId="77777777" w:rsidR="006C45D2" w:rsidRDefault="0048493C" w:rsidP="007C5A1B">
      <w:pPr>
        <w:numPr>
          <w:ilvl w:val="1"/>
          <w:numId w:val="6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166" w:name="C_86-28377"/>
      <w:r>
        <w:t xml:space="preserve"> (CONF:86-28377)</w:t>
      </w:r>
      <w:bookmarkEnd w:id="2166"/>
      <w:r>
        <w:t>.</w:t>
      </w:r>
    </w:p>
    <w:p w14:paraId="317EF1C2" w14:textId="77777777" w:rsidR="006C45D2" w:rsidRDefault="0048493C" w:rsidP="007C5A1B">
      <w:pPr>
        <w:numPr>
          <w:ilvl w:val="0"/>
          <w:numId w:val="66"/>
        </w:numPr>
      </w:pPr>
      <w:r>
        <w:rPr>
          <w:rStyle w:val="keyword"/>
        </w:rPr>
        <w:t>SHALL</w:t>
      </w:r>
      <w:r>
        <w:t xml:space="preserve"> contain exactly one [1..1] </w:t>
      </w:r>
      <w:r>
        <w:rPr>
          <w:rStyle w:val="XMLnameBold"/>
        </w:rPr>
        <w:t>statusCode</w:t>
      </w:r>
      <w:bookmarkStart w:id="2167" w:name="C_86-21757"/>
      <w:r>
        <w:t xml:space="preserve"> (CONF:86-21757)</w:t>
      </w:r>
      <w:bookmarkEnd w:id="2167"/>
      <w:r>
        <w:t>.</w:t>
      </w:r>
    </w:p>
    <w:p w14:paraId="6E0D738B" w14:textId="77777777" w:rsidR="006C45D2" w:rsidRDefault="0048493C" w:rsidP="007C5A1B">
      <w:pPr>
        <w:numPr>
          <w:ilvl w:val="1"/>
          <w:numId w:val="6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168" w:name="C_86-21758"/>
      <w:r>
        <w:t xml:space="preserve"> (CONF:86-21758)</w:t>
      </w:r>
      <w:bookmarkEnd w:id="2168"/>
      <w:r>
        <w:t>.</w:t>
      </w:r>
    </w:p>
    <w:p w14:paraId="1516940F" w14:textId="77777777" w:rsidR="006C45D2" w:rsidRDefault="0048493C" w:rsidP="007C5A1B">
      <w:pPr>
        <w:numPr>
          <w:ilvl w:val="0"/>
          <w:numId w:val="66"/>
        </w:numPr>
      </w:pPr>
      <w:r>
        <w:rPr>
          <w:rStyle w:val="keyword"/>
        </w:rPr>
        <w:t>SHALL</w:t>
      </w:r>
      <w:r>
        <w:t xml:space="preserve"> contain exactly one [1..1] </w:t>
      </w:r>
      <w:r>
        <w:rPr>
          <w:rStyle w:val="XMLnameBold"/>
        </w:rPr>
        <w:t>value</w:t>
      </w:r>
      <w:r>
        <w:t xml:space="preserve"> with @xsi:type="CD"</w:t>
      </w:r>
      <w:bookmarkStart w:id="2169" w:name="C_86-21759"/>
      <w:r>
        <w:t xml:space="preserve"> (CONF:86-21759)</w:t>
      </w:r>
      <w:bookmarkEnd w:id="2169"/>
      <w:r>
        <w:t>.</w:t>
      </w:r>
    </w:p>
    <w:p w14:paraId="1E3AC0F8" w14:textId="77777777" w:rsidR="006C45D2" w:rsidRDefault="0048493C" w:rsidP="007C5A1B">
      <w:pPr>
        <w:numPr>
          <w:ilvl w:val="1"/>
          <w:numId w:val="66"/>
        </w:numPr>
      </w:pPr>
      <w:r>
        <w:t xml:space="preserve">This value </w:t>
      </w:r>
      <w:r>
        <w:rPr>
          <w:rStyle w:val="keyword"/>
        </w:rPr>
        <w:t>SHALL</w:t>
      </w:r>
      <w:r>
        <w:t xml:space="preserve"> contain exactly one [1..1] </w:t>
      </w:r>
      <w:r>
        <w:rPr>
          <w:rStyle w:val="XMLnameBold"/>
        </w:rPr>
        <w:t>@code</w:t>
      </w:r>
      <w:r>
        <w:t>=</w:t>
      </w:r>
      <w:r>
        <w:rPr>
          <w:rStyle w:val="XMLname"/>
        </w:rPr>
        <w:t>"236435004"</w:t>
      </w:r>
      <w:r>
        <w:t xml:space="preserve"> End-stage renal failure, on dialysis (CodeSystem: </w:t>
      </w:r>
      <w:r>
        <w:rPr>
          <w:rStyle w:val="XMLname"/>
        </w:rPr>
        <w:t>SNOMED CT urn:oid:2.16.840.1.113883.6.96</w:t>
      </w:r>
      <w:r>
        <w:rPr>
          <w:rStyle w:val="keyword"/>
        </w:rPr>
        <w:t xml:space="preserve"> STATIC</w:t>
      </w:r>
      <w:r>
        <w:t>)</w:t>
      </w:r>
      <w:bookmarkStart w:id="2170" w:name="C_86-21760"/>
      <w:r>
        <w:t xml:space="preserve"> (CONF:86-21760)</w:t>
      </w:r>
      <w:bookmarkEnd w:id="2170"/>
      <w:r>
        <w:t>.</w:t>
      </w:r>
    </w:p>
    <w:p w14:paraId="4F09A270" w14:textId="77777777" w:rsidR="006C45D2" w:rsidRDefault="0048493C" w:rsidP="007C5A1B">
      <w:pPr>
        <w:numPr>
          <w:ilvl w:val="0"/>
          <w:numId w:val="66"/>
        </w:numPr>
      </w:pPr>
      <w:r>
        <w:rPr>
          <w:rStyle w:val="keyword"/>
        </w:rPr>
        <w:t>SHALL</w:t>
      </w:r>
      <w:r>
        <w:t xml:space="preserve"> contain exactly one [1..1] </w:t>
      </w:r>
      <w:r>
        <w:rPr>
          <w:rStyle w:val="XMLnameBold"/>
        </w:rPr>
        <w:t>entryRelationship</w:t>
      </w:r>
      <w:bookmarkStart w:id="2171" w:name="C_86-21761"/>
      <w:r>
        <w:t xml:space="preserve"> (CONF:86-21761)</w:t>
      </w:r>
      <w:bookmarkEnd w:id="2171"/>
      <w:r>
        <w:t xml:space="preserve"> such that it</w:t>
      </w:r>
    </w:p>
    <w:p w14:paraId="3FA9934E" w14:textId="77777777" w:rsidR="006C45D2" w:rsidRDefault="0048493C" w:rsidP="007C5A1B">
      <w:pPr>
        <w:numPr>
          <w:ilvl w:val="1"/>
          <w:numId w:val="66"/>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2172" w:name="C_86-21762"/>
      <w:r>
        <w:t xml:space="preserve"> (CONF:86-21762)</w:t>
      </w:r>
      <w:bookmarkEnd w:id="2172"/>
      <w:r>
        <w:t>.</w:t>
      </w:r>
    </w:p>
    <w:p w14:paraId="6784F166" w14:textId="6FA1B278" w:rsidR="006C45D2" w:rsidRDefault="0048493C" w:rsidP="007C5A1B">
      <w:pPr>
        <w:numPr>
          <w:ilvl w:val="1"/>
          <w:numId w:val="66"/>
        </w:numPr>
      </w:pPr>
      <w:r>
        <w:rPr>
          <w:rStyle w:val="keyword"/>
        </w:rPr>
        <w:t>SHALL</w:t>
      </w:r>
      <w:r>
        <w:t xml:space="preserve"> contain exactly one [1..1]  </w:t>
      </w:r>
      <w:hyperlink w:anchor="E_Transient_Patient_Observation">
        <w:r>
          <w:rPr>
            <w:rStyle w:val="HyperlinkCourierBold"/>
          </w:rPr>
          <w:t>Transient Patient Observation</w:t>
        </w:r>
      </w:hyperlink>
      <w:r>
        <w:rPr>
          <w:rStyle w:val="XMLname"/>
        </w:rPr>
        <w:t xml:space="preserve"> (identifier: urn:oid:2.16.840.1.113883.10.20.5.6.169)</w:t>
      </w:r>
      <w:bookmarkStart w:id="2173" w:name="C_86-21763"/>
      <w:r>
        <w:t xml:space="preserve"> (CONF:86-21763)</w:t>
      </w:r>
      <w:bookmarkEnd w:id="2173"/>
      <w:r>
        <w:t>.</w:t>
      </w:r>
    </w:p>
    <w:p w14:paraId="722DBCA1" w14:textId="1E205B33" w:rsidR="006C45D2" w:rsidRDefault="0048493C">
      <w:pPr>
        <w:pStyle w:val="Caption"/>
        <w:ind w:left="130" w:right="115"/>
      </w:pPr>
      <w:bookmarkStart w:id="2174" w:name="_Toc106442384"/>
      <w:r>
        <w:t xml:space="preserve">Figure </w:t>
      </w:r>
      <w:r>
        <w:fldChar w:fldCharType="begin"/>
      </w:r>
      <w:r>
        <w:instrText>SEQ Figure \* ARABIC</w:instrText>
      </w:r>
      <w:r>
        <w:fldChar w:fldCharType="separate"/>
      </w:r>
      <w:r w:rsidR="00AC6834">
        <w:t>81</w:t>
      </w:r>
      <w:r>
        <w:fldChar w:fldCharType="end"/>
      </w:r>
      <w:r>
        <w:t>: Dialysis Patient Observation Example</w:t>
      </w:r>
      <w:bookmarkEnd w:id="2174"/>
    </w:p>
    <w:p w14:paraId="5FAA5FE0" w14:textId="77777777" w:rsidR="006C45D2" w:rsidRDefault="0048493C">
      <w:pPr>
        <w:pStyle w:val="Example"/>
        <w:ind w:left="130" w:right="115"/>
      </w:pPr>
      <w:r>
        <w:t>&lt;observation classCode="OBS" moodCode="EVN" negationInd="false"&gt;</w:t>
      </w:r>
    </w:p>
    <w:p w14:paraId="262D0A17" w14:textId="77777777" w:rsidR="006C45D2" w:rsidRDefault="0048493C">
      <w:pPr>
        <w:pStyle w:val="Example"/>
        <w:ind w:left="130" w:right="115"/>
      </w:pPr>
      <w:r>
        <w:t xml:space="preserve">    &lt;!-- C-CDA Problem Observation --&gt;</w:t>
      </w:r>
    </w:p>
    <w:p w14:paraId="28E8D58B" w14:textId="77777777" w:rsidR="006C45D2" w:rsidRDefault="0048493C">
      <w:pPr>
        <w:pStyle w:val="Example"/>
        <w:ind w:left="130" w:right="115"/>
      </w:pPr>
      <w:r>
        <w:t xml:space="preserve">    &lt;templateId root="2.16.840.1.113883.10.20.22.4.4"/&gt;</w:t>
      </w:r>
    </w:p>
    <w:p w14:paraId="07551063" w14:textId="77777777" w:rsidR="006C45D2" w:rsidRDefault="0048493C">
      <w:pPr>
        <w:pStyle w:val="Example"/>
        <w:ind w:left="130" w:right="115"/>
      </w:pPr>
      <w:r>
        <w:t xml:space="preserve">    &lt;!-- HAI Dialysis Patient Observation --&gt;</w:t>
      </w:r>
    </w:p>
    <w:p w14:paraId="6562661A" w14:textId="77777777" w:rsidR="006C45D2" w:rsidRDefault="0048493C">
      <w:pPr>
        <w:pStyle w:val="Example"/>
        <w:ind w:left="130" w:right="115"/>
      </w:pPr>
      <w:r>
        <w:t xml:space="preserve">    &lt;templateId root="2.16.840.1.113883.10.20.5.6.125"/&gt;</w:t>
      </w:r>
    </w:p>
    <w:p w14:paraId="0AF3DFDF" w14:textId="77777777" w:rsidR="006C45D2" w:rsidRDefault="0048493C">
      <w:pPr>
        <w:pStyle w:val="Example"/>
        <w:ind w:left="130" w:right="115"/>
      </w:pPr>
      <w:r>
        <w:t xml:space="preserve">    &lt;id nullFlavor="NA"/&gt;</w:t>
      </w:r>
    </w:p>
    <w:p w14:paraId="48E01B1E" w14:textId="77777777" w:rsidR="006C45D2" w:rsidRDefault="0048493C">
      <w:pPr>
        <w:pStyle w:val="Example"/>
        <w:ind w:left="130" w:right="115"/>
      </w:pPr>
      <w:r>
        <w:t xml:space="preserve">    &lt;code code="ASSERTION"</w:t>
      </w:r>
    </w:p>
    <w:p w14:paraId="587D3513" w14:textId="77777777" w:rsidR="006C45D2" w:rsidRDefault="0048493C">
      <w:pPr>
        <w:pStyle w:val="Example"/>
        <w:ind w:left="130" w:right="115"/>
      </w:pPr>
      <w:r>
        <w:t xml:space="preserve">          codeSystem="2.16.840.1.113883.5.4"/&gt;</w:t>
      </w:r>
    </w:p>
    <w:p w14:paraId="5669F850" w14:textId="77777777" w:rsidR="006C45D2" w:rsidRDefault="0048493C">
      <w:pPr>
        <w:pStyle w:val="Example"/>
        <w:ind w:left="130" w:right="115"/>
      </w:pPr>
      <w:r>
        <w:t xml:space="preserve">    &lt;statusCode code="completed"/&gt;</w:t>
      </w:r>
    </w:p>
    <w:p w14:paraId="3A67E9CF" w14:textId="77777777" w:rsidR="006C45D2" w:rsidRDefault="0048493C">
      <w:pPr>
        <w:pStyle w:val="Example"/>
        <w:ind w:left="130" w:right="115"/>
      </w:pPr>
      <w:r>
        <w:t xml:space="preserve">    &lt;value xsi:type="CD"</w:t>
      </w:r>
    </w:p>
    <w:p w14:paraId="3F816E62" w14:textId="77777777" w:rsidR="006C45D2" w:rsidRDefault="0048493C">
      <w:pPr>
        <w:pStyle w:val="Example"/>
        <w:ind w:left="130" w:right="115"/>
      </w:pPr>
      <w:r>
        <w:t xml:space="preserve">           codeSystem="2.16.840.1.113883.6.96"</w:t>
      </w:r>
    </w:p>
    <w:p w14:paraId="63748AAE" w14:textId="77777777" w:rsidR="006C45D2" w:rsidRDefault="0048493C">
      <w:pPr>
        <w:pStyle w:val="Example"/>
        <w:ind w:left="130" w:right="115"/>
      </w:pPr>
      <w:r>
        <w:t xml:space="preserve">           codeSystemName="SNOMED CT"</w:t>
      </w:r>
    </w:p>
    <w:p w14:paraId="08F91054" w14:textId="77777777" w:rsidR="006C45D2" w:rsidRDefault="0048493C">
      <w:pPr>
        <w:pStyle w:val="Example"/>
        <w:ind w:left="130" w:right="115"/>
      </w:pPr>
      <w:r>
        <w:t xml:space="preserve">           code="236435004"</w:t>
      </w:r>
    </w:p>
    <w:p w14:paraId="55F41532" w14:textId="77777777" w:rsidR="006C45D2" w:rsidRDefault="0048493C">
      <w:pPr>
        <w:pStyle w:val="Example"/>
        <w:ind w:left="130" w:right="115"/>
      </w:pPr>
      <w:r>
        <w:t xml:space="preserve">           displayName="End-stage renal failure, on dialysis"/&gt;</w:t>
      </w:r>
    </w:p>
    <w:p w14:paraId="0FDDFF3A" w14:textId="77777777" w:rsidR="006C45D2" w:rsidRDefault="0048493C">
      <w:pPr>
        <w:pStyle w:val="Example"/>
        <w:ind w:left="130" w:right="115"/>
      </w:pPr>
      <w:r>
        <w:t xml:space="preserve">    &lt;!-- Transient Patient Observation --&gt;</w:t>
      </w:r>
    </w:p>
    <w:p w14:paraId="5295024D" w14:textId="77777777" w:rsidR="006C45D2" w:rsidRDefault="0048493C">
      <w:pPr>
        <w:pStyle w:val="Example"/>
        <w:ind w:left="130" w:right="115"/>
      </w:pPr>
      <w:r>
        <w:t xml:space="preserve">    &lt;entryRelationship typeCode="COMP"&gt;</w:t>
      </w:r>
    </w:p>
    <w:p w14:paraId="39862096" w14:textId="77777777" w:rsidR="006C45D2" w:rsidRDefault="0048493C">
      <w:pPr>
        <w:pStyle w:val="Example"/>
        <w:ind w:left="130" w:right="115"/>
      </w:pPr>
      <w:r>
        <w:t xml:space="preserve">        &lt;observation classCode="OBS" moodCode="EVN" negationInd="false"&gt;</w:t>
      </w:r>
    </w:p>
    <w:p w14:paraId="699CE172" w14:textId="77777777" w:rsidR="006C45D2" w:rsidRDefault="0048493C">
      <w:pPr>
        <w:pStyle w:val="Example"/>
        <w:ind w:left="130" w:right="115"/>
      </w:pPr>
      <w:r>
        <w:t xml:space="preserve">            &lt;!-- C-CDA Problem Observation templateId --&gt;</w:t>
      </w:r>
    </w:p>
    <w:p w14:paraId="4281D324" w14:textId="77777777" w:rsidR="006C45D2" w:rsidRDefault="0048493C">
      <w:pPr>
        <w:pStyle w:val="Example"/>
        <w:ind w:left="130" w:right="115"/>
      </w:pPr>
      <w:r>
        <w:t xml:space="preserve">            &lt;templateId root="2.16.840.1.113883.10.20.22.4.4"/&gt;</w:t>
      </w:r>
    </w:p>
    <w:p w14:paraId="098DE82B" w14:textId="77777777" w:rsidR="006C45D2" w:rsidRDefault="0048493C">
      <w:pPr>
        <w:pStyle w:val="Example"/>
        <w:ind w:left="130" w:right="115"/>
      </w:pPr>
      <w:r>
        <w:t xml:space="preserve">            &lt;!-- HAI Transient Patient Observation templateId--&gt;</w:t>
      </w:r>
    </w:p>
    <w:p w14:paraId="2410762A" w14:textId="77777777" w:rsidR="006C45D2" w:rsidRDefault="0048493C">
      <w:pPr>
        <w:pStyle w:val="Example"/>
        <w:ind w:left="130" w:right="115"/>
      </w:pPr>
      <w:r>
        <w:t xml:space="preserve">            &lt;templateId root="2.16.840.1.113883.10.20.5.6.169 "/&gt;</w:t>
      </w:r>
    </w:p>
    <w:p w14:paraId="2691FA1B" w14:textId="77777777" w:rsidR="006C45D2" w:rsidRDefault="0048493C">
      <w:pPr>
        <w:pStyle w:val="Example"/>
        <w:ind w:left="130" w:right="115"/>
      </w:pPr>
      <w:r>
        <w:t xml:space="preserve">            ...     </w:t>
      </w:r>
    </w:p>
    <w:p w14:paraId="4934B746" w14:textId="77777777" w:rsidR="006C45D2" w:rsidRDefault="0048493C">
      <w:pPr>
        <w:pStyle w:val="Example"/>
        <w:ind w:left="130" w:right="115"/>
      </w:pPr>
      <w:r>
        <w:t xml:space="preserve">        &lt;/observation&gt;</w:t>
      </w:r>
    </w:p>
    <w:p w14:paraId="0667CDA1" w14:textId="77777777" w:rsidR="006C45D2" w:rsidRDefault="0048493C">
      <w:pPr>
        <w:pStyle w:val="Example"/>
        <w:ind w:left="130" w:right="115"/>
      </w:pPr>
      <w:r>
        <w:t xml:space="preserve">    &lt;/entryRelationship&gt;</w:t>
      </w:r>
    </w:p>
    <w:p w14:paraId="57483AC1" w14:textId="77777777" w:rsidR="006C45D2" w:rsidRDefault="0048493C">
      <w:pPr>
        <w:pStyle w:val="Example"/>
        <w:ind w:left="130" w:right="115"/>
      </w:pPr>
      <w:r>
        <w:t>&lt;/observation&gt;</w:t>
      </w:r>
    </w:p>
    <w:p w14:paraId="0902F0D5" w14:textId="77777777" w:rsidR="006C45D2" w:rsidRDefault="006C45D2">
      <w:pPr>
        <w:pStyle w:val="BodyText"/>
      </w:pPr>
    </w:p>
    <w:p w14:paraId="50DDD260" w14:textId="77777777" w:rsidR="006C45D2" w:rsidRDefault="0048493C">
      <w:pPr>
        <w:pStyle w:val="Heading2nospace"/>
      </w:pPr>
      <w:bookmarkStart w:id="2175" w:name="Dialyzer_Reused_Observation"/>
      <w:bookmarkStart w:id="2176" w:name="_Toc106442143"/>
      <w:r>
        <w:t>Dialyzer Reused Observation</w:t>
      </w:r>
      <w:bookmarkEnd w:id="2175"/>
      <w:bookmarkEnd w:id="2176"/>
    </w:p>
    <w:p w14:paraId="68DC9326" w14:textId="77777777" w:rsidR="006C45D2" w:rsidRDefault="0048493C">
      <w:pPr>
        <w:pStyle w:val="BracketData"/>
      </w:pPr>
      <w:r>
        <w:t>[observation: identifier urn:hl7ii:2.16.840.1.113883.10.20.5.6.231:2015-10-01 (closed)]</w:t>
      </w:r>
    </w:p>
    <w:p w14:paraId="710616AE" w14:textId="77777777" w:rsidR="006C45D2" w:rsidRDefault="0048493C">
      <w:pPr>
        <w:pStyle w:val="BracketData"/>
      </w:pPr>
      <w:r>
        <w:t>Published as part of NHSN Healthcare Associated Infection (HAI) Reports Release 3, DSTU 1 - US Realm</w:t>
      </w:r>
    </w:p>
    <w:p w14:paraId="11A11769" w14:textId="77777777" w:rsidR="006C45D2" w:rsidRDefault="0048493C">
      <w:r>
        <w:t>This observation records whether the patient's dialyzer is reprocessed for reuse or whether a new dialyzer is used for each hemodialysis treatment.</w:t>
      </w:r>
    </w:p>
    <w:p w14:paraId="6C0BD6E8" w14:textId="77777777" w:rsidR="006C45D2" w:rsidRDefault="0048493C">
      <w:r>
        <w:t>When the patient's dialyzer is reused, set the value of @negationInd to false. When the patient's dialyzer is not reused, set the value of @negationInd to true.</w:t>
      </w:r>
    </w:p>
    <w:p w14:paraId="1D40723A" w14:textId="5DBC85E6" w:rsidR="006C45D2" w:rsidRDefault="0048493C">
      <w:pPr>
        <w:pStyle w:val="Caption"/>
      </w:pPr>
      <w:bookmarkStart w:id="2177" w:name="_Toc106442769"/>
      <w:r>
        <w:t xml:space="preserve">Table </w:t>
      </w:r>
      <w:r>
        <w:fldChar w:fldCharType="begin"/>
      </w:r>
      <w:r>
        <w:instrText>SEQ Table \* ARABIC</w:instrText>
      </w:r>
      <w:r>
        <w:fldChar w:fldCharType="separate"/>
      </w:r>
      <w:r w:rsidR="00AC6834">
        <w:t>225</w:t>
      </w:r>
      <w:r>
        <w:fldChar w:fldCharType="end"/>
      </w:r>
      <w:r>
        <w:t>: Dialyzer Reused Observation Constraints Overview</w:t>
      </w:r>
      <w:bookmarkEnd w:id="217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185F1193" w14:textId="77777777">
        <w:trPr>
          <w:cantSplit/>
          <w:tblHeader/>
          <w:jc w:val="center"/>
        </w:trPr>
        <w:tc>
          <w:tcPr>
            <w:tcW w:w="0" w:type="dxa"/>
            <w:shd w:val="clear" w:color="auto" w:fill="E6E6E6"/>
            <w:noWrap/>
          </w:tcPr>
          <w:p w14:paraId="4C6ADCEF" w14:textId="77777777" w:rsidR="006C45D2" w:rsidRDefault="0048493C">
            <w:pPr>
              <w:pStyle w:val="TableHead"/>
            </w:pPr>
            <w:r>
              <w:t>XPath</w:t>
            </w:r>
          </w:p>
        </w:tc>
        <w:tc>
          <w:tcPr>
            <w:tcW w:w="720" w:type="dxa"/>
            <w:shd w:val="clear" w:color="auto" w:fill="E6E6E6"/>
            <w:noWrap/>
          </w:tcPr>
          <w:p w14:paraId="3AAA89B4" w14:textId="77777777" w:rsidR="006C45D2" w:rsidRDefault="0048493C">
            <w:pPr>
              <w:pStyle w:val="TableHead"/>
            </w:pPr>
            <w:r>
              <w:t>Card.</w:t>
            </w:r>
          </w:p>
        </w:tc>
        <w:tc>
          <w:tcPr>
            <w:tcW w:w="1152" w:type="dxa"/>
            <w:shd w:val="clear" w:color="auto" w:fill="E6E6E6"/>
            <w:noWrap/>
          </w:tcPr>
          <w:p w14:paraId="3B717FCE" w14:textId="77777777" w:rsidR="006C45D2" w:rsidRDefault="0048493C">
            <w:pPr>
              <w:pStyle w:val="TableHead"/>
            </w:pPr>
            <w:r>
              <w:t>Verb</w:t>
            </w:r>
          </w:p>
        </w:tc>
        <w:tc>
          <w:tcPr>
            <w:tcW w:w="864" w:type="dxa"/>
            <w:shd w:val="clear" w:color="auto" w:fill="E6E6E6"/>
            <w:noWrap/>
          </w:tcPr>
          <w:p w14:paraId="0C40CB45" w14:textId="77777777" w:rsidR="006C45D2" w:rsidRDefault="0048493C">
            <w:pPr>
              <w:pStyle w:val="TableHead"/>
            </w:pPr>
            <w:r>
              <w:t>Data Type</w:t>
            </w:r>
          </w:p>
        </w:tc>
        <w:tc>
          <w:tcPr>
            <w:tcW w:w="864" w:type="dxa"/>
            <w:shd w:val="clear" w:color="auto" w:fill="E6E6E6"/>
            <w:noWrap/>
          </w:tcPr>
          <w:p w14:paraId="2CC2C9D8" w14:textId="77777777" w:rsidR="006C45D2" w:rsidRDefault="0048493C">
            <w:pPr>
              <w:pStyle w:val="TableHead"/>
            </w:pPr>
            <w:r>
              <w:t>CONF#</w:t>
            </w:r>
          </w:p>
        </w:tc>
        <w:tc>
          <w:tcPr>
            <w:tcW w:w="864" w:type="dxa"/>
            <w:shd w:val="clear" w:color="auto" w:fill="E6E6E6"/>
            <w:noWrap/>
          </w:tcPr>
          <w:p w14:paraId="47C62AA7" w14:textId="77777777" w:rsidR="006C45D2" w:rsidRDefault="0048493C">
            <w:pPr>
              <w:pStyle w:val="TableHead"/>
            </w:pPr>
            <w:r>
              <w:t>Value</w:t>
            </w:r>
          </w:p>
        </w:tc>
      </w:tr>
      <w:tr w:rsidR="006C45D2" w14:paraId="23D523A8" w14:textId="77777777">
        <w:trPr>
          <w:jc w:val="center"/>
        </w:trPr>
        <w:tc>
          <w:tcPr>
            <w:tcW w:w="10160" w:type="dxa"/>
            <w:gridSpan w:val="6"/>
          </w:tcPr>
          <w:p w14:paraId="12320421" w14:textId="77777777" w:rsidR="006C45D2" w:rsidRDefault="0048493C">
            <w:pPr>
              <w:pStyle w:val="TableText"/>
            </w:pPr>
            <w:r>
              <w:t>observation (identifier: urn:hl7ii:2.16.840.1.113883.10.20.5.6.231:2015-10-01)</w:t>
            </w:r>
          </w:p>
        </w:tc>
      </w:tr>
      <w:tr w:rsidR="006C45D2" w14:paraId="381ADAB6" w14:textId="77777777">
        <w:trPr>
          <w:jc w:val="center"/>
        </w:trPr>
        <w:tc>
          <w:tcPr>
            <w:tcW w:w="3345" w:type="dxa"/>
          </w:tcPr>
          <w:p w14:paraId="42C5AA50" w14:textId="77777777" w:rsidR="006C45D2" w:rsidRDefault="0048493C">
            <w:pPr>
              <w:pStyle w:val="TableText"/>
            </w:pPr>
            <w:r>
              <w:tab/>
              <w:t>@classCode</w:t>
            </w:r>
          </w:p>
        </w:tc>
        <w:tc>
          <w:tcPr>
            <w:tcW w:w="720" w:type="dxa"/>
          </w:tcPr>
          <w:p w14:paraId="3423A770" w14:textId="77777777" w:rsidR="006C45D2" w:rsidRDefault="0048493C">
            <w:pPr>
              <w:pStyle w:val="TableText"/>
            </w:pPr>
            <w:r>
              <w:t>1..1</w:t>
            </w:r>
          </w:p>
        </w:tc>
        <w:tc>
          <w:tcPr>
            <w:tcW w:w="1152" w:type="dxa"/>
          </w:tcPr>
          <w:p w14:paraId="56DB4E80" w14:textId="77777777" w:rsidR="006C45D2" w:rsidRDefault="0048493C">
            <w:pPr>
              <w:pStyle w:val="TableText"/>
            </w:pPr>
            <w:r>
              <w:t>SHALL</w:t>
            </w:r>
          </w:p>
        </w:tc>
        <w:tc>
          <w:tcPr>
            <w:tcW w:w="864" w:type="dxa"/>
          </w:tcPr>
          <w:p w14:paraId="365F6409" w14:textId="77777777" w:rsidR="006C45D2" w:rsidRDefault="006C45D2">
            <w:pPr>
              <w:pStyle w:val="TableText"/>
            </w:pPr>
          </w:p>
        </w:tc>
        <w:tc>
          <w:tcPr>
            <w:tcW w:w="1104" w:type="dxa"/>
          </w:tcPr>
          <w:p w14:paraId="048D7774" w14:textId="059E5F44" w:rsidR="006C45D2" w:rsidRDefault="00CC4EF7">
            <w:pPr>
              <w:pStyle w:val="TableText"/>
            </w:pPr>
            <w:hyperlink w:anchor="C_1202-4">
              <w:r w:rsidR="0048493C">
                <w:rPr>
                  <w:rStyle w:val="HyperlinkText9pt"/>
                </w:rPr>
                <w:t>1202-4</w:t>
              </w:r>
            </w:hyperlink>
          </w:p>
        </w:tc>
        <w:tc>
          <w:tcPr>
            <w:tcW w:w="2975" w:type="dxa"/>
          </w:tcPr>
          <w:p w14:paraId="422C49DF" w14:textId="77777777" w:rsidR="006C45D2" w:rsidRDefault="0048493C">
            <w:pPr>
              <w:pStyle w:val="TableText"/>
            </w:pPr>
            <w:r>
              <w:t>urn:oid:2.16.840.1.113883.5.6 (HL7ActClass) = OBS</w:t>
            </w:r>
          </w:p>
        </w:tc>
      </w:tr>
      <w:tr w:rsidR="006C45D2" w14:paraId="18C1FCEE" w14:textId="77777777">
        <w:trPr>
          <w:jc w:val="center"/>
        </w:trPr>
        <w:tc>
          <w:tcPr>
            <w:tcW w:w="3345" w:type="dxa"/>
          </w:tcPr>
          <w:p w14:paraId="794544C4" w14:textId="77777777" w:rsidR="006C45D2" w:rsidRDefault="0048493C">
            <w:pPr>
              <w:pStyle w:val="TableText"/>
            </w:pPr>
            <w:r>
              <w:tab/>
              <w:t>@moodCode</w:t>
            </w:r>
          </w:p>
        </w:tc>
        <w:tc>
          <w:tcPr>
            <w:tcW w:w="720" w:type="dxa"/>
          </w:tcPr>
          <w:p w14:paraId="716C0C6F" w14:textId="77777777" w:rsidR="006C45D2" w:rsidRDefault="0048493C">
            <w:pPr>
              <w:pStyle w:val="TableText"/>
            </w:pPr>
            <w:r>
              <w:t>1..1</w:t>
            </w:r>
          </w:p>
        </w:tc>
        <w:tc>
          <w:tcPr>
            <w:tcW w:w="1152" w:type="dxa"/>
          </w:tcPr>
          <w:p w14:paraId="5925FAA1" w14:textId="77777777" w:rsidR="006C45D2" w:rsidRDefault="0048493C">
            <w:pPr>
              <w:pStyle w:val="TableText"/>
            </w:pPr>
            <w:r>
              <w:t>SHALL</w:t>
            </w:r>
          </w:p>
        </w:tc>
        <w:tc>
          <w:tcPr>
            <w:tcW w:w="864" w:type="dxa"/>
          </w:tcPr>
          <w:p w14:paraId="210CD984" w14:textId="77777777" w:rsidR="006C45D2" w:rsidRDefault="006C45D2">
            <w:pPr>
              <w:pStyle w:val="TableText"/>
            </w:pPr>
          </w:p>
        </w:tc>
        <w:tc>
          <w:tcPr>
            <w:tcW w:w="1104" w:type="dxa"/>
          </w:tcPr>
          <w:p w14:paraId="05016D6E" w14:textId="27B96588" w:rsidR="006C45D2" w:rsidRDefault="00CC4EF7">
            <w:pPr>
              <w:pStyle w:val="TableText"/>
            </w:pPr>
            <w:hyperlink w:anchor="C_1202-5">
              <w:r w:rsidR="0048493C">
                <w:rPr>
                  <w:rStyle w:val="HyperlinkText9pt"/>
                </w:rPr>
                <w:t>1202-5</w:t>
              </w:r>
            </w:hyperlink>
          </w:p>
        </w:tc>
        <w:tc>
          <w:tcPr>
            <w:tcW w:w="2975" w:type="dxa"/>
          </w:tcPr>
          <w:p w14:paraId="22CFCB96" w14:textId="77777777" w:rsidR="006C45D2" w:rsidRDefault="0048493C">
            <w:pPr>
              <w:pStyle w:val="TableText"/>
            </w:pPr>
            <w:r>
              <w:t>urn:oid:2.16.840.1.113883.5.1001 (HL7ActMood) = EVN</w:t>
            </w:r>
          </w:p>
        </w:tc>
      </w:tr>
      <w:tr w:rsidR="006C45D2" w14:paraId="65767EBE" w14:textId="77777777">
        <w:trPr>
          <w:jc w:val="center"/>
        </w:trPr>
        <w:tc>
          <w:tcPr>
            <w:tcW w:w="3345" w:type="dxa"/>
          </w:tcPr>
          <w:p w14:paraId="6510FC38" w14:textId="77777777" w:rsidR="006C45D2" w:rsidRDefault="0048493C">
            <w:pPr>
              <w:pStyle w:val="TableText"/>
            </w:pPr>
            <w:r>
              <w:tab/>
              <w:t>@negationInd</w:t>
            </w:r>
          </w:p>
        </w:tc>
        <w:tc>
          <w:tcPr>
            <w:tcW w:w="720" w:type="dxa"/>
          </w:tcPr>
          <w:p w14:paraId="57A8CE4D" w14:textId="77777777" w:rsidR="006C45D2" w:rsidRDefault="0048493C">
            <w:pPr>
              <w:pStyle w:val="TableText"/>
            </w:pPr>
            <w:r>
              <w:t>1..1</w:t>
            </w:r>
          </w:p>
        </w:tc>
        <w:tc>
          <w:tcPr>
            <w:tcW w:w="1152" w:type="dxa"/>
          </w:tcPr>
          <w:p w14:paraId="01FF57A3" w14:textId="77777777" w:rsidR="006C45D2" w:rsidRDefault="0048493C">
            <w:pPr>
              <w:pStyle w:val="TableText"/>
            </w:pPr>
            <w:r>
              <w:t>SHALL</w:t>
            </w:r>
          </w:p>
        </w:tc>
        <w:tc>
          <w:tcPr>
            <w:tcW w:w="864" w:type="dxa"/>
          </w:tcPr>
          <w:p w14:paraId="3BD1BEC3" w14:textId="77777777" w:rsidR="006C45D2" w:rsidRDefault="006C45D2">
            <w:pPr>
              <w:pStyle w:val="TableText"/>
            </w:pPr>
          </w:p>
        </w:tc>
        <w:tc>
          <w:tcPr>
            <w:tcW w:w="1104" w:type="dxa"/>
          </w:tcPr>
          <w:p w14:paraId="789021AB" w14:textId="0E78E43B" w:rsidR="006C45D2" w:rsidRDefault="00CC4EF7">
            <w:pPr>
              <w:pStyle w:val="TableText"/>
            </w:pPr>
            <w:hyperlink w:anchor="C_1202-30547">
              <w:r w:rsidR="0048493C">
                <w:rPr>
                  <w:rStyle w:val="HyperlinkText9pt"/>
                </w:rPr>
                <w:t>1202-30547</w:t>
              </w:r>
            </w:hyperlink>
          </w:p>
        </w:tc>
        <w:tc>
          <w:tcPr>
            <w:tcW w:w="2975" w:type="dxa"/>
          </w:tcPr>
          <w:p w14:paraId="4C68A45E" w14:textId="77777777" w:rsidR="006C45D2" w:rsidRDefault="006C45D2">
            <w:pPr>
              <w:pStyle w:val="TableText"/>
            </w:pPr>
          </w:p>
        </w:tc>
      </w:tr>
      <w:tr w:rsidR="006C45D2" w14:paraId="3C9ACB9E" w14:textId="77777777">
        <w:trPr>
          <w:jc w:val="center"/>
        </w:trPr>
        <w:tc>
          <w:tcPr>
            <w:tcW w:w="3345" w:type="dxa"/>
          </w:tcPr>
          <w:p w14:paraId="0DE91BA3" w14:textId="77777777" w:rsidR="006C45D2" w:rsidRDefault="0048493C">
            <w:pPr>
              <w:pStyle w:val="TableText"/>
            </w:pPr>
            <w:r>
              <w:tab/>
              <w:t>templateId</w:t>
            </w:r>
          </w:p>
        </w:tc>
        <w:tc>
          <w:tcPr>
            <w:tcW w:w="720" w:type="dxa"/>
          </w:tcPr>
          <w:p w14:paraId="42D6032C" w14:textId="77777777" w:rsidR="006C45D2" w:rsidRDefault="0048493C">
            <w:pPr>
              <w:pStyle w:val="TableText"/>
            </w:pPr>
            <w:r>
              <w:t>1..1</w:t>
            </w:r>
          </w:p>
        </w:tc>
        <w:tc>
          <w:tcPr>
            <w:tcW w:w="1152" w:type="dxa"/>
          </w:tcPr>
          <w:p w14:paraId="2744895A" w14:textId="77777777" w:rsidR="006C45D2" w:rsidRDefault="0048493C">
            <w:pPr>
              <w:pStyle w:val="TableText"/>
            </w:pPr>
            <w:r>
              <w:t>SHALL</w:t>
            </w:r>
          </w:p>
        </w:tc>
        <w:tc>
          <w:tcPr>
            <w:tcW w:w="864" w:type="dxa"/>
          </w:tcPr>
          <w:p w14:paraId="0B55F76C" w14:textId="77777777" w:rsidR="006C45D2" w:rsidRDefault="006C45D2">
            <w:pPr>
              <w:pStyle w:val="TableText"/>
            </w:pPr>
          </w:p>
        </w:tc>
        <w:tc>
          <w:tcPr>
            <w:tcW w:w="1104" w:type="dxa"/>
          </w:tcPr>
          <w:p w14:paraId="7C01A6C6" w14:textId="4ED86C65" w:rsidR="006C45D2" w:rsidRDefault="00CC4EF7">
            <w:pPr>
              <w:pStyle w:val="TableText"/>
            </w:pPr>
            <w:hyperlink w:anchor="C_1202-1">
              <w:r w:rsidR="0048493C">
                <w:rPr>
                  <w:rStyle w:val="HyperlinkText9pt"/>
                </w:rPr>
                <w:t>1202-1</w:t>
              </w:r>
            </w:hyperlink>
          </w:p>
        </w:tc>
        <w:tc>
          <w:tcPr>
            <w:tcW w:w="2975" w:type="dxa"/>
          </w:tcPr>
          <w:p w14:paraId="6667F123" w14:textId="77777777" w:rsidR="006C45D2" w:rsidRDefault="006C45D2">
            <w:pPr>
              <w:pStyle w:val="TableText"/>
            </w:pPr>
          </w:p>
        </w:tc>
      </w:tr>
      <w:tr w:rsidR="006C45D2" w14:paraId="721822E1" w14:textId="77777777">
        <w:trPr>
          <w:jc w:val="center"/>
        </w:trPr>
        <w:tc>
          <w:tcPr>
            <w:tcW w:w="3345" w:type="dxa"/>
          </w:tcPr>
          <w:p w14:paraId="19824890" w14:textId="77777777" w:rsidR="006C45D2" w:rsidRDefault="0048493C">
            <w:pPr>
              <w:pStyle w:val="TableText"/>
            </w:pPr>
            <w:r>
              <w:tab/>
            </w:r>
            <w:r>
              <w:tab/>
              <w:t>@root</w:t>
            </w:r>
          </w:p>
        </w:tc>
        <w:tc>
          <w:tcPr>
            <w:tcW w:w="720" w:type="dxa"/>
          </w:tcPr>
          <w:p w14:paraId="36267FD3" w14:textId="77777777" w:rsidR="006C45D2" w:rsidRDefault="0048493C">
            <w:pPr>
              <w:pStyle w:val="TableText"/>
            </w:pPr>
            <w:r>
              <w:t>1..1</w:t>
            </w:r>
          </w:p>
        </w:tc>
        <w:tc>
          <w:tcPr>
            <w:tcW w:w="1152" w:type="dxa"/>
          </w:tcPr>
          <w:p w14:paraId="7E028E60" w14:textId="77777777" w:rsidR="006C45D2" w:rsidRDefault="0048493C">
            <w:pPr>
              <w:pStyle w:val="TableText"/>
            </w:pPr>
            <w:r>
              <w:t>SHALL</w:t>
            </w:r>
          </w:p>
        </w:tc>
        <w:tc>
          <w:tcPr>
            <w:tcW w:w="864" w:type="dxa"/>
          </w:tcPr>
          <w:p w14:paraId="431CF914" w14:textId="77777777" w:rsidR="006C45D2" w:rsidRDefault="006C45D2">
            <w:pPr>
              <w:pStyle w:val="TableText"/>
            </w:pPr>
          </w:p>
        </w:tc>
        <w:tc>
          <w:tcPr>
            <w:tcW w:w="1104" w:type="dxa"/>
          </w:tcPr>
          <w:p w14:paraId="498C4603" w14:textId="5FC34B09" w:rsidR="006C45D2" w:rsidRDefault="00CC4EF7">
            <w:pPr>
              <w:pStyle w:val="TableText"/>
            </w:pPr>
            <w:hyperlink w:anchor="C_1202-6">
              <w:r w:rsidR="0048493C">
                <w:rPr>
                  <w:rStyle w:val="HyperlinkText9pt"/>
                </w:rPr>
                <w:t>1202-6</w:t>
              </w:r>
            </w:hyperlink>
          </w:p>
        </w:tc>
        <w:tc>
          <w:tcPr>
            <w:tcW w:w="2975" w:type="dxa"/>
          </w:tcPr>
          <w:p w14:paraId="2566C173" w14:textId="77777777" w:rsidR="006C45D2" w:rsidRDefault="0048493C">
            <w:pPr>
              <w:pStyle w:val="TableText"/>
            </w:pPr>
            <w:r>
              <w:t>2.16.840.1.113883.10.20.5.6.231</w:t>
            </w:r>
          </w:p>
        </w:tc>
      </w:tr>
      <w:tr w:rsidR="006C45D2" w14:paraId="37AF3C84" w14:textId="77777777">
        <w:trPr>
          <w:jc w:val="center"/>
        </w:trPr>
        <w:tc>
          <w:tcPr>
            <w:tcW w:w="3345" w:type="dxa"/>
          </w:tcPr>
          <w:p w14:paraId="22FF043B" w14:textId="77777777" w:rsidR="006C45D2" w:rsidRDefault="0048493C">
            <w:pPr>
              <w:pStyle w:val="TableText"/>
            </w:pPr>
            <w:r>
              <w:tab/>
            </w:r>
            <w:r>
              <w:tab/>
              <w:t>@extension</w:t>
            </w:r>
          </w:p>
        </w:tc>
        <w:tc>
          <w:tcPr>
            <w:tcW w:w="720" w:type="dxa"/>
          </w:tcPr>
          <w:p w14:paraId="2C5213E4" w14:textId="77777777" w:rsidR="006C45D2" w:rsidRDefault="0048493C">
            <w:pPr>
              <w:pStyle w:val="TableText"/>
            </w:pPr>
            <w:r>
              <w:t>1..1</w:t>
            </w:r>
          </w:p>
        </w:tc>
        <w:tc>
          <w:tcPr>
            <w:tcW w:w="1152" w:type="dxa"/>
          </w:tcPr>
          <w:p w14:paraId="63D1DE1A" w14:textId="77777777" w:rsidR="006C45D2" w:rsidRDefault="0048493C">
            <w:pPr>
              <w:pStyle w:val="TableText"/>
            </w:pPr>
            <w:r>
              <w:t>SHALL</w:t>
            </w:r>
          </w:p>
        </w:tc>
        <w:tc>
          <w:tcPr>
            <w:tcW w:w="864" w:type="dxa"/>
          </w:tcPr>
          <w:p w14:paraId="05428834" w14:textId="77777777" w:rsidR="006C45D2" w:rsidRDefault="006C45D2">
            <w:pPr>
              <w:pStyle w:val="TableText"/>
            </w:pPr>
          </w:p>
        </w:tc>
        <w:tc>
          <w:tcPr>
            <w:tcW w:w="1104" w:type="dxa"/>
          </w:tcPr>
          <w:p w14:paraId="646FF6EC" w14:textId="62228B22" w:rsidR="006C45D2" w:rsidRDefault="00CC4EF7">
            <w:pPr>
              <w:pStyle w:val="TableText"/>
            </w:pPr>
            <w:hyperlink w:anchor="C_1202-7">
              <w:r w:rsidR="0048493C">
                <w:rPr>
                  <w:rStyle w:val="HyperlinkText9pt"/>
                </w:rPr>
                <w:t>1202-7</w:t>
              </w:r>
            </w:hyperlink>
          </w:p>
        </w:tc>
        <w:tc>
          <w:tcPr>
            <w:tcW w:w="2975" w:type="dxa"/>
          </w:tcPr>
          <w:p w14:paraId="3660B93D" w14:textId="77777777" w:rsidR="006C45D2" w:rsidRDefault="0048493C">
            <w:pPr>
              <w:pStyle w:val="TableText"/>
            </w:pPr>
            <w:r>
              <w:t>2015-10-01</w:t>
            </w:r>
          </w:p>
        </w:tc>
      </w:tr>
      <w:tr w:rsidR="006C45D2" w14:paraId="155FF96D" w14:textId="77777777">
        <w:trPr>
          <w:jc w:val="center"/>
        </w:trPr>
        <w:tc>
          <w:tcPr>
            <w:tcW w:w="3345" w:type="dxa"/>
          </w:tcPr>
          <w:p w14:paraId="58B1683F" w14:textId="77777777" w:rsidR="006C45D2" w:rsidRDefault="0048493C">
            <w:pPr>
              <w:pStyle w:val="TableText"/>
            </w:pPr>
            <w:r>
              <w:tab/>
              <w:t>code</w:t>
            </w:r>
          </w:p>
        </w:tc>
        <w:tc>
          <w:tcPr>
            <w:tcW w:w="720" w:type="dxa"/>
          </w:tcPr>
          <w:p w14:paraId="28F91FFD" w14:textId="77777777" w:rsidR="006C45D2" w:rsidRDefault="0048493C">
            <w:pPr>
              <w:pStyle w:val="TableText"/>
            </w:pPr>
            <w:r>
              <w:t>1..1</w:t>
            </w:r>
          </w:p>
        </w:tc>
        <w:tc>
          <w:tcPr>
            <w:tcW w:w="1152" w:type="dxa"/>
          </w:tcPr>
          <w:p w14:paraId="784D0459" w14:textId="77777777" w:rsidR="006C45D2" w:rsidRDefault="0048493C">
            <w:pPr>
              <w:pStyle w:val="TableText"/>
            </w:pPr>
            <w:r>
              <w:t>SHALL</w:t>
            </w:r>
          </w:p>
        </w:tc>
        <w:tc>
          <w:tcPr>
            <w:tcW w:w="864" w:type="dxa"/>
          </w:tcPr>
          <w:p w14:paraId="3DACC990" w14:textId="77777777" w:rsidR="006C45D2" w:rsidRDefault="006C45D2">
            <w:pPr>
              <w:pStyle w:val="TableText"/>
            </w:pPr>
          </w:p>
        </w:tc>
        <w:tc>
          <w:tcPr>
            <w:tcW w:w="1104" w:type="dxa"/>
          </w:tcPr>
          <w:p w14:paraId="28BD5D46" w14:textId="624082A6" w:rsidR="006C45D2" w:rsidRDefault="00CC4EF7">
            <w:pPr>
              <w:pStyle w:val="TableText"/>
            </w:pPr>
            <w:hyperlink w:anchor="C_1202-2">
              <w:r w:rsidR="0048493C">
                <w:rPr>
                  <w:rStyle w:val="HyperlinkText9pt"/>
                </w:rPr>
                <w:t>1202-2</w:t>
              </w:r>
            </w:hyperlink>
          </w:p>
        </w:tc>
        <w:tc>
          <w:tcPr>
            <w:tcW w:w="2975" w:type="dxa"/>
          </w:tcPr>
          <w:p w14:paraId="03B0169B" w14:textId="77777777" w:rsidR="006C45D2" w:rsidRDefault="006C45D2">
            <w:pPr>
              <w:pStyle w:val="TableText"/>
            </w:pPr>
          </w:p>
        </w:tc>
      </w:tr>
      <w:tr w:rsidR="006C45D2" w14:paraId="27367BE7" w14:textId="77777777">
        <w:trPr>
          <w:jc w:val="center"/>
        </w:trPr>
        <w:tc>
          <w:tcPr>
            <w:tcW w:w="3345" w:type="dxa"/>
          </w:tcPr>
          <w:p w14:paraId="1DF07828" w14:textId="77777777" w:rsidR="006C45D2" w:rsidRDefault="0048493C">
            <w:pPr>
              <w:pStyle w:val="TableText"/>
            </w:pPr>
            <w:r>
              <w:tab/>
            </w:r>
            <w:r>
              <w:tab/>
              <w:t>@code</w:t>
            </w:r>
          </w:p>
        </w:tc>
        <w:tc>
          <w:tcPr>
            <w:tcW w:w="720" w:type="dxa"/>
          </w:tcPr>
          <w:p w14:paraId="2D3E5ACB" w14:textId="77777777" w:rsidR="006C45D2" w:rsidRDefault="0048493C">
            <w:pPr>
              <w:pStyle w:val="TableText"/>
            </w:pPr>
            <w:r>
              <w:t>1..1</w:t>
            </w:r>
          </w:p>
        </w:tc>
        <w:tc>
          <w:tcPr>
            <w:tcW w:w="1152" w:type="dxa"/>
          </w:tcPr>
          <w:p w14:paraId="4C2DE36E" w14:textId="77777777" w:rsidR="006C45D2" w:rsidRDefault="0048493C">
            <w:pPr>
              <w:pStyle w:val="TableText"/>
            </w:pPr>
            <w:r>
              <w:t>SHALL</w:t>
            </w:r>
          </w:p>
        </w:tc>
        <w:tc>
          <w:tcPr>
            <w:tcW w:w="864" w:type="dxa"/>
          </w:tcPr>
          <w:p w14:paraId="177AC9F5" w14:textId="77777777" w:rsidR="006C45D2" w:rsidRDefault="006C45D2">
            <w:pPr>
              <w:pStyle w:val="TableText"/>
            </w:pPr>
          </w:p>
        </w:tc>
        <w:tc>
          <w:tcPr>
            <w:tcW w:w="1104" w:type="dxa"/>
          </w:tcPr>
          <w:p w14:paraId="5CA26B0F" w14:textId="5FE0F857" w:rsidR="006C45D2" w:rsidRDefault="00CC4EF7">
            <w:pPr>
              <w:pStyle w:val="TableText"/>
            </w:pPr>
            <w:hyperlink w:anchor="C_1202-8">
              <w:r w:rsidR="0048493C">
                <w:rPr>
                  <w:rStyle w:val="HyperlinkText9pt"/>
                </w:rPr>
                <w:t>1202-8</w:t>
              </w:r>
            </w:hyperlink>
          </w:p>
        </w:tc>
        <w:tc>
          <w:tcPr>
            <w:tcW w:w="2975" w:type="dxa"/>
          </w:tcPr>
          <w:p w14:paraId="5DF1FAFC" w14:textId="77777777" w:rsidR="006C45D2" w:rsidRDefault="0048493C">
            <w:pPr>
              <w:pStyle w:val="TableText"/>
            </w:pPr>
            <w:r>
              <w:t>ASSERTION</w:t>
            </w:r>
          </w:p>
        </w:tc>
      </w:tr>
      <w:tr w:rsidR="006C45D2" w14:paraId="6180ABAF" w14:textId="77777777">
        <w:trPr>
          <w:jc w:val="center"/>
        </w:trPr>
        <w:tc>
          <w:tcPr>
            <w:tcW w:w="3345" w:type="dxa"/>
          </w:tcPr>
          <w:p w14:paraId="703C0509" w14:textId="77777777" w:rsidR="006C45D2" w:rsidRDefault="0048493C">
            <w:pPr>
              <w:pStyle w:val="TableText"/>
            </w:pPr>
            <w:r>
              <w:tab/>
            </w:r>
            <w:r>
              <w:tab/>
              <w:t>@codeSystem</w:t>
            </w:r>
          </w:p>
        </w:tc>
        <w:tc>
          <w:tcPr>
            <w:tcW w:w="720" w:type="dxa"/>
          </w:tcPr>
          <w:p w14:paraId="499A2C58" w14:textId="77777777" w:rsidR="006C45D2" w:rsidRDefault="0048493C">
            <w:pPr>
              <w:pStyle w:val="TableText"/>
            </w:pPr>
            <w:r>
              <w:t>1..1</w:t>
            </w:r>
          </w:p>
        </w:tc>
        <w:tc>
          <w:tcPr>
            <w:tcW w:w="1152" w:type="dxa"/>
          </w:tcPr>
          <w:p w14:paraId="3AA41265" w14:textId="77777777" w:rsidR="006C45D2" w:rsidRDefault="0048493C">
            <w:pPr>
              <w:pStyle w:val="TableText"/>
            </w:pPr>
            <w:r>
              <w:t>SHALL</w:t>
            </w:r>
          </w:p>
        </w:tc>
        <w:tc>
          <w:tcPr>
            <w:tcW w:w="864" w:type="dxa"/>
          </w:tcPr>
          <w:p w14:paraId="43629225" w14:textId="77777777" w:rsidR="006C45D2" w:rsidRDefault="006C45D2">
            <w:pPr>
              <w:pStyle w:val="TableText"/>
            </w:pPr>
          </w:p>
        </w:tc>
        <w:tc>
          <w:tcPr>
            <w:tcW w:w="1104" w:type="dxa"/>
          </w:tcPr>
          <w:p w14:paraId="378D6D09" w14:textId="54A3F9DF" w:rsidR="006C45D2" w:rsidRDefault="00CC4EF7">
            <w:pPr>
              <w:pStyle w:val="TableText"/>
            </w:pPr>
            <w:hyperlink w:anchor="C_1202-9">
              <w:r w:rsidR="0048493C">
                <w:rPr>
                  <w:rStyle w:val="HyperlinkText9pt"/>
                </w:rPr>
                <w:t>1202-9</w:t>
              </w:r>
            </w:hyperlink>
          </w:p>
        </w:tc>
        <w:tc>
          <w:tcPr>
            <w:tcW w:w="2975" w:type="dxa"/>
          </w:tcPr>
          <w:p w14:paraId="479CB2B5" w14:textId="77777777" w:rsidR="006C45D2" w:rsidRDefault="0048493C">
            <w:pPr>
              <w:pStyle w:val="TableText"/>
            </w:pPr>
            <w:r>
              <w:t>urn:oid:2.16.840.1.113883.5.4 (HL7ActCode) = 2.16.840.1.113883.5.4</w:t>
            </w:r>
          </w:p>
        </w:tc>
      </w:tr>
      <w:tr w:rsidR="006C45D2" w14:paraId="5A9674A5" w14:textId="77777777">
        <w:trPr>
          <w:jc w:val="center"/>
        </w:trPr>
        <w:tc>
          <w:tcPr>
            <w:tcW w:w="3345" w:type="dxa"/>
          </w:tcPr>
          <w:p w14:paraId="204741ED" w14:textId="77777777" w:rsidR="006C45D2" w:rsidRDefault="0048493C">
            <w:pPr>
              <w:pStyle w:val="TableText"/>
            </w:pPr>
            <w:r>
              <w:tab/>
              <w:t>statusCode</w:t>
            </w:r>
          </w:p>
        </w:tc>
        <w:tc>
          <w:tcPr>
            <w:tcW w:w="720" w:type="dxa"/>
          </w:tcPr>
          <w:p w14:paraId="68B8E368" w14:textId="77777777" w:rsidR="006C45D2" w:rsidRDefault="0048493C">
            <w:pPr>
              <w:pStyle w:val="TableText"/>
            </w:pPr>
            <w:r>
              <w:t>1..1</w:t>
            </w:r>
          </w:p>
        </w:tc>
        <w:tc>
          <w:tcPr>
            <w:tcW w:w="1152" w:type="dxa"/>
          </w:tcPr>
          <w:p w14:paraId="17F90378" w14:textId="77777777" w:rsidR="006C45D2" w:rsidRDefault="0048493C">
            <w:pPr>
              <w:pStyle w:val="TableText"/>
            </w:pPr>
            <w:r>
              <w:t>SHALL</w:t>
            </w:r>
          </w:p>
        </w:tc>
        <w:tc>
          <w:tcPr>
            <w:tcW w:w="864" w:type="dxa"/>
          </w:tcPr>
          <w:p w14:paraId="4706E1A5" w14:textId="77777777" w:rsidR="006C45D2" w:rsidRDefault="006C45D2">
            <w:pPr>
              <w:pStyle w:val="TableText"/>
            </w:pPr>
          </w:p>
        </w:tc>
        <w:tc>
          <w:tcPr>
            <w:tcW w:w="1104" w:type="dxa"/>
          </w:tcPr>
          <w:p w14:paraId="6E0B429E" w14:textId="31B5B8CE" w:rsidR="006C45D2" w:rsidRDefault="00CC4EF7">
            <w:pPr>
              <w:pStyle w:val="TableText"/>
            </w:pPr>
            <w:hyperlink w:anchor="C_1202-12">
              <w:r w:rsidR="0048493C">
                <w:rPr>
                  <w:rStyle w:val="HyperlinkText9pt"/>
                </w:rPr>
                <w:t>1202-12</w:t>
              </w:r>
            </w:hyperlink>
          </w:p>
        </w:tc>
        <w:tc>
          <w:tcPr>
            <w:tcW w:w="2975" w:type="dxa"/>
          </w:tcPr>
          <w:p w14:paraId="410792C5" w14:textId="77777777" w:rsidR="006C45D2" w:rsidRDefault="006C45D2">
            <w:pPr>
              <w:pStyle w:val="TableText"/>
            </w:pPr>
          </w:p>
        </w:tc>
      </w:tr>
      <w:tr w:rsidR="006C45D2" w14:paraId="09FD3D68" w14:textId="77777777">
        <w:trPr>
          <w:jc w:val="center"/>
        </w:trPr>
        <w:tc>
          <w:tcPr>
            <w:tcW w:w="3345" w:type="dxa"/>
          </w:tcPr>
          <w:p w14:paraId="5905B90E" w14:textId="77777777" w:rsidR="006C45D2" w:rsidRDefault="0048493C">
            <w:pPr>
              <w:pStyle w:val="TableText"/>
            </w:pPr>
            <w:r>
              <w:tab/>
            </w:r>
            <w:r>
              <w:tab/>
              <w:t>@code</w:t>
            </w:r>
          </w:p>
        </w:tc>
        <w:tc>
          <w:tcPr>
            <w:tcW w:w="720" w:type="dxa"/>
          </w:tcPr>
          <w:p w14:paraId="4B992321" w14:textId="77777777" w:rsidR="006C45D2" w:rsidRDefault="0048493C">
            <w:pPr>
              <w:pStyle w:val="TableText"/>
            </w:pPr>
            <w:r>
              <w:t>1..1</w:t>
            </w:r>
          </w:p>
        </w:tc>
        <w:tc>
          <w:tcPr>
            <w:tcW w:w="1152" w:type="dxa"/>
          </w:tcPr>
          <w:p w14:paraId="4CE5890C" w14:textId="77777777" w:rsidR="006C45D2" w:rsidRDefault="0048493C">
            <w:pPr>
              <w:pStyle w:val="TableText"/>
            </w:pPr>
            <w:r>
              <w:t>SHALL</w:t>
            </w:r>
          </w:p>
        </w:tc>
        <w:tc>
          <w:tcPr>
            <w:tcW w:w="864" w:type="dxa"/>
          </w:tcPr>
          <w:p w14:paraId="1CC765F5" w14:textId="77777777" w:rsidR="006C45D2" w:rsidRDefault="006C45D2">
            <w:pPr>
              <w:pStyle w:val="TableText"/>
            </w:pPr>
          </w:p>
        </w:tc>
        <w:tc>
          <w:tcPr>
            <w:tcW w:w="1104" w:type="dxa"/>
          </w:tcPr>
          <w:p w14:paraId="289F1E41" w14:textId="237F73AE" w:rsidR="006C45D2" w:rsidRDefault="00CC4EF7">
            <w:pPr>
              <w:pStyle w:val="TableText"/>
            </w:pPr>
            <w:hyperlink w:anchor="C_1202-13">
              <w:r w:rsidR="0048493C">
                <w:rPr>
                  <w:rStyle w:val="HyperlinkText9pt"/>
                </w:rPr>
                <w:t>1202-13</w:t>
              </w:r>
            </w:hyperlink>
          </w:p>
        </w:tc>
        <w:tc>
          <w:tcPr>
            <w:tcW w:w="2975" w:type="dxa"/>
          </w:tcPr>
          <w:p w14:paraId="7B586A91" w14:textId="77777777" w:rsidR="006C45D2" w:rsidRDefault="0048493C">
            <w:pPr>
              <w:pStyle w:val="TableText"/>
            </w:pPr>
            <w:r>
              <w:t>urn:oid:2.16.840.1.113883.5.14 (HL7ActStatus) = completed</w:t>
            </w:r>
          </w:p>
        </w:tc>
      </w:tr>
      <w:tr w:rsidR="006C45D2" w14:paraId="51E325D6" w14:textId="77777777">
        <w:trPr>
          <w:jc w:val="center"/>
        </w:trPr>
        <w:tc>
          <w:tcPr>
            <w:tcW w:w="3345" w:type="dxa"/>
          </w:tcPr>
          <w:p w14:paraId="532974A7" w14:textId="77777777" w:rsidR="006C45D2" w:rsidRDefault="0048493C">
            <w:pPr>
              <w:pStyle w:val="TableText"/>
            </w:pPr>
            <w:r>
              <w:tab/>
              <w:t>value</w:t>
            </w:r>
          </w:p>
        </w:tc>
        <w:tc>
          <w:tcPr>
            <w:tcW w:w="720" w:type="dxa"/>
          </w:tcPr>
          <w:p w14:paraId="786D1B82" w14:textId="77777777" w:rsidR="006C45D2" w:rsidRDefault="0048493C">
            <w:pPr>
              <w:pStyle w:val="TableText"/>
            </w:pPr>
            <w:r>
              <w:t>1..1</w:t>
            </w:r>
          </w:p>
        </w:tc>
        <w:tc>
          <w:tcPr>
            <w:tcW w:w="1152" w:type="dxa"/>
          </w:tcPr>
          <w:p w14:paraId="0CC53933" w14:textId="77777777" w:rsidR="006C45D2" w:rsidRDefault="0048493C">
            <w:pPr>
              <w:pStyle w:val="TableText"/>
            </w:pPr>
            <w:r>
              <w:t>SHALL</w:t>
            </w:r>
          </w:p>
        </w:tc>
        <w:tc>
          <w:tcPr>
            <w:tcW w:w="864" w:type="dxa"/>
          </w:tcPr>
          <w:p w14:paraId="05300D75" w14:textId="77777777" w:rsidR="006C45D2" w:rsidRDefault="0048493C">
            <w:pPr>
              <w:pStyle w:val="TableText"/>
            </w:pPr>
            <w:r>
              <w:t>CD</w:t>
            </w:r>
          </w:p>
        </w:tc>
        <w:tc>
          <w:tcPr>
            <w:tcW w:w="1104" w:type="dxa"/>
          </w:tcPr>
          <w:p w14:paraId="1F80F043" w14:textId="6B85A091" w:rsidR="006C45D2" w:rsidRDefault="00CC4EF7">
            <w:pPr>
              <w:pStyle w:val="TableText"/>
            </w:pPr>
            <w:hyperlink w:anchor="C_1202-3">
              <w:r w:rsidR="0048493C">
                <w:rPr>
                  <w:rStyle w:val="HyperlinkText9pt"/>
                </w:rPr>
                <w:t>1202-3</w:t>
              </w:r>
            </w:hyperlink>
          </w:p>
        </w:tc>
        <w:tc>
          <w:tcPr>
            <w:tcW w:w="2975" w:type="dxa"/>
          </w:tcPr>
          <w:p w14:paraId="308DFB01" w14:textId="77777777" w:rsidR="006C45D2" w:rsidRDefault="006C45D2">
            <w:pPr>
              <w:pStyle w:val="TableText"/>
            </w:pPr>
          </w:p>
        </w:tc>
      </w:tr>
      <w:tr w:rsidR="006C45D2" w14:paraId="747CA948" w14:textId="77777777">
        <w:trPr>
          <w:jc w:val="center"/>
        </w:trPr>
        <w:tc>
          <w:tcPr>
            <w:tcW w:w="3345" w:type="dxa"/>
          </w:tcPr>
          <w:p w14:paraId="122F5FBB" w14:textId="77777777" w:rsidR="006C45D2" w:rsidRDefault="0048493C">
            <w:pPr>
              <w:pStyle w:val="TableText"/>
            </w:pPr>
            <w:r>
              <w:tab/>
            </w:r>
            <w:r>
              <w:tab/>
              <w:t>@code</w:t>
            </w:r>
          </w:p>
        </w:tc>
        <w:tc>
          <w:tcPr>
            <w:tcW w:w="720" w:type="dxa"/>
          </w:tcPr>
          <w:p w14:paraId="3E784C5F" w14:textId="77777777" w:rsidR="006C45D2" w:rsidRDefault="0048493C">
            <w:pPr>
              <w:pStyle w:val="TableText"/>
            </w:pPr>
            <w:r>
              <w:t>1..1</w:t>
            </w:r>
          </w:p>
        </w:tc>
        <w:tc>
          <w:tcPr>
            <w:tcW w:w="1152" w:type="dxa"/>
          </w:tcPr>
          <w:p w14:paraId="28169E46" w14:textId="77777777" w:rsidR="006C45D2" w:rsidRDefault="0048493C">
            <w:pPr>
              <w:pStyle w:val="TableText"/>
            </w:pPr>
            <w:r>
              <w:t>SHALL</w:t>
            </w:r>
          </w:p>
        </w:tc>
        <w:tc>
          <w:tcPr>
            <w:tcW w:w="864" w:type="dxa"/>
          </w:tcPr>
          <w:p w14:paraId="06C29B08" w14:textId="77777777" w:rsidR="006C45D2" w:rsidRDefault="006C45D2">
            <w:pPr>
              <w:pStyle w:val="TableText"/>
            </w:pPr>
          </w:p>
        </w:tc>
        <w:tc>
          <w:tcPr>
            <w:tcW w:w="1104" w:type="dxa"/>
          </w:tcPr>
          <w:p w14:paraId="72C22CD6" w14:textId="006DCA06" w:rsidR="006C45D2" w:rsidRDefault="00CC4EF7">
            <w:pPr>
              <w:pStyle w:val="TableText"/>
            </w:pPr>
            <w:hyperlink w:anchor="C_1202-10">
              <w:r w:rsidR="0048493C">
                <w:rPr>
                  <w:rStyle w:val="HyperlinkText9pt"/>
                </w:rPr>
                <w:t>1202-10</w:t>
              </w:r>
            </w:hyperlink>
          </w:p>
        </w:tc>
        <w:tc>
          <w:tcPr>
            <w:tcW w:w="2975" w:type="dxa"/>
          </w:tcPr>
          <w:p w14:paraId="1E3F1105" w14:textId="77777777" w:rsidR="006C45D2" w:rsidRDefault="0048493C">
            <w:pPr>
              <w:pStyle w:val="TableText"/>
            </w:pPr>
            <w:r>
              <w:t>2334-1</w:t>
            </w:r>
          </w:p>
        </w:tc>
      </w:tr>
      <w:tr w:rsidR="006C45D2" w14:paraId="4CE6E483" w14:textId="77777777">
        <w:trPr>
          <w:jc w:val="center"/>
        </w:trPr>
        <w:tc>
          <w:tcPr>
            <w:tcW w:w="3345" w:type="dxa"/>
          </w:tcPr>
          <w:p w14:paraId="6D771F65" w14:textId="77777777" w:rsidR="006C45D2" w:rsidRDefault="0048493C">
            <w:pPr>
              <w:pStyle w:val="TableText"/>
            </w:pPr>
            <w:r>
              <w:tab/>
            </w:r>
            <w:r>
              <w:tab/>
              <w:t>@codeSystem</w:t>
            </w:r>
          </w:p>
        </w:tc>
        <w:tc>
          <w:tcPr>
            <w:tcW w:w="720" w:type="dxa"/>
          </w:tcPr>
          <w:p w14:paraId="0DFC69CB" w14:textId="77777777" w:rsidR="006C45D2" w:rsidRDefault="0048493C">
            <w:pPr>
              <w:pStyle w:val="TableText"/>
            </w:pPr>
            <w:r>
              <w:t>1..1</w:t>
            </w:r>
          </w:p>
        </w:tc>
        <w:tc>
          <w:tcPr>
            <w:tcW w:w="1152" w:type="dxa"/>
          </w:tcPr>
          <w:p w14:paraId="27734D37" w14:textId="77777777" w:rsidR="006C45D2" w:rsidRDefault="0048493C">
            <w:pPr>
              <w:pStyle w:val="TableText"/>
            </w:pPr>
            <w:r>
              <w:t>SHALL</w:t>
            </w:r>
          </w:p>
        </w:tc>
        <w:tc>
          <w:tcPr>
            <w:tcW w:w="864" w:type="dxa"/>
          </w:tcPr>
          <w:p w14:paraId="0D6600DD" w14:textId="77777777" w:rsidR="006C45D2" w:rsidRDefault="006C45D2">
            <w:pPr>
              <w:pStyle w:val="TableText"/>
            </w:pPr>
          </w:p>
        </w:tc>
        <w:tc>
          <w:tcPr>
            <w:tcW w:w="1104" w:type="dxa"/>
          </w:tcPr>
          <w:p w14:paraId="1D3BD582" w14:textId="0EEBF8A9" w:rsidR="006C45D2" w:rsidRDefault="00CC4EF7">
            <w:pPr>
              <w:pStyle w:val="TableText"/>
            </w:pPr>
            <w:hyperlink w:anchor="C_1202-11">
              <w:r w:rsidR="0048493C">
                <w:rPr>
                  <w:rStyle w:val="HyperlinkText9pt"/>
                </w:rPr>
                <w:t>1202-11</w:t>
              </w:r>
            </w:hyperlink>
          </w:p>
        </w:tc>
        <w:tc>
          <w:tcPr>
            <w:tcW w:w="2975" w:type="dxa"/>
          </w:tcPr>
          <w:p w14:paraId="1B7AB10C" w14:textId="77777777" w:rsidR="006C45D2" w:rsidRDefault="0048493C">
            <w:pPr>
              <w:pStyle w:val="TableText"/>
            </w:pPr>
            <w:r>
              <w:t>urn:oid:2.16.840.1.113883.6.277 (CDCNHSN) = 2.16.840.1.113883.6.277</w:t>
            </w:r>
          </w:p>
        </w:tc>
      </w:tr>
    </w:tbl>
    <w:p w14:paraId="50D9568C" w14:textId="77777777" w:rsidR="006C45D2" w:rsidRDefault="006C45D2">
      <w:pPr>
        <w:pStyle w:val="BodyText"/>
      </w:pPr>
    </w:p>
    <w:p w14:paraId="3CDA1459" w14:textId="77777777" w:rsidR="006C45D2" w:rsidRDefault="0048493C" w:rsidP="007C5A1B">
      <w:pPr>
        <w:numPr>
          <w:ilvl w:val="0"/>
          <w:numId w:val="6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2178" w:name="C_1202-4"/>
      <w:r>
        <w:t xml:space="preserve"> (CONF:1202-4)</w:t>
      </w:r>
      <w:bookmarkEnd w:id="2178"/>
      <w:r>
        <w:t>.</w:t>
      </w:r>
    </w:p>
    <w:p w14:paraId="154B6BDB" w14:textId="77777777" w:rsidR="006C45D2" w:rsidRDefault="0048493C" w:rsidP="007C5A1B">
      <w:pPr>
        <w:numPr>
          <w:ilvl w:val="0"/>
          <w:numId w:val="6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2179" w:name="C_1202-5"/>
      <w:r>
        <w:t xml:space="preserve"> (CONF:1202-5)</w:t>
      </w:r>
      <w:bookmarkEnd w:id="2179"/>
      <w:r>
        <w:t>.</w:t>
      </w:r>
    </w:p>
    <w:p w14:paraId="09757C04" w14:textId="77777777" w:rsidR="006C45D2" w:rsidRDefault="0048493C">
      <w:pPr>
        <w:pStyle w:val="BodyText"/>
        <w:spacing w:before="120"/>
      </w:pPr>
      <w:r>
        <w:t>When the patient's dialyzer is reused, set the value of @negationInd to false. When the patient's dialyzer is not reused, set the value of @negationInd to true.</w:t>
      </w:r>
    </w:p>
    <w:p w14:paraId="7B23558E" w14:textId="77777777" w:rsidR="006C45D2" w:rsidRDefault="0048493C" w:rsidP="007C5A1B">
      <w:pPr>
        <w:numPr>
          <w:ilvl w:val="0"/>
          <w:numId w:val="67"/>
        </w:numPr>
      </w:pPr>
      <w:r>
        <w:rPr>
          <w:rStyle w:val="keyword"/>
        </w:rPr>
        <w:t>SHALL</w:t>
      </w:r>
      <w:r>
        <w:t xml:space="preserve"> contain exactly one [1..1] </w:t>
      </w:r>
      <w:r>
        <w:rPr>
          <w:rStyle w:val="XMLnameBold"/>
        </w:rPr>
        <w:t>@negationInd</w:t>
      </w:r>
      <w:bookmarkStart w:id="2180" w:name="C_1202-30547"/>
      <w:r>
        <w:t xml:space="preserve"> (CONF:1202-30547)</w:t>
      </w:r>
      <w:bookmarkEnd w:id="2180"/>
      <w:r>
        <w:t>.</w:t>
      </w:r>
    </w:p>
    <w:p w14:paraId="159619F5" w14:textId="77777777" w:rsidR="006C45D2" w:rsidRDefault="0048493C" w:rsidP="007C5A1B">
      <w:pPr>
        <w:numPr>
          <w:ilvl w:val="0"/>
          <w:numId w:val="67"/>
        </w:numPr>
      </w:pPr>
      <w:r>
        <w:rPr>
          <w:rStyle w:val="keyword"/>
        </w:rPr>
        <w:t>SHALL</w:t>
      </w:r>
      <w:r>
        <w:t xml:space="preserve"> contain exactly one [1..1] </w:t>
      </w:r>
      <w:r>
        <w:rPr>
          <w:rStyle w:val="XMLnameBold"/>
        </w:rPr>
        <w:t>templateId</w:t>
      </w:r>
      <w:bookmarkStart w:id="2181" w:name="C_1202-1"/>
      <w:r>
        <w:t xml:space="preserve"> (CONF:1202-1)</w:t>
      </w:r>
      <w:bookmarkEnd w:id="2181"/>
      <w:r>
        <w:t xml:space="preserve"> such that it</w:t>
      </w:r>
    </w:p>
    <w:p w14:paraId="3A6E78BD" w14:textId="77777777" w:rsidR="006C45D2" w:rsidRDefault="0048493C" w:rsidP="007C5A1B">
      <w:pPr>
        <w:numPr>
          <w:ilvl w:val="1"/>
          <w:numId w:val="67"/>
        </w:numPr>
      </w:pPr>
      <w:r>
        <w:rPr>
          <w:rStyle w:val="keyword"/>
        </w:rPr>
        <w:t>SHALL</w:t>
      </w:r>
      <w:r>
        <w:t xml:space="preserve"> contain exactly one [1..1] </w:t>
      </w:r>
      <w:r>
        <w:rPr>
          <w:rStyle w:val="XMLnameBold"/>
        </w:rPr>
        <w:t>@root</w:t>
      </w:r>
      <w:r>
        <w:t>=</w:t>
      </w:r>
      <w:r>
        <w:rPr>
          <w:rStyle w:val="XMLname"/>
        </w:rPr>
        <w:t>"2.16.840.1.113883.10.20.5.6.231"</w:t>
      </w:r>
      <w:bookmarkStart w:id="2182" w:name="C_1202-6"/>
      <w:r>
        <w:t xml:space="preserve"> (CONF:1202-6)</w:t>
      </w:r>
      <w:bookmarkEnd w:id="2182"/>
      <w:r>
        <w:t>.</w:t>
      </w:r>
    </w:p>
    <w:p w14:paraId="3B1AAEFF" w14:textId="77777777" w:rsidR="006C45D2" w:rsidRDefault="0048493C" w:rsidP="007C5A1B">
      <w:pPr>
        <w:numPr>
          <w:ilvl w:val="1"/>
          <w:numId w:val="67"/>
        </w:numPr>
      </w:pPr>
      <w:r>
        <w:rPr>
          <w:rStyle w:val="keyword"/>
        </w:rPr>
        <w:t>SHALL</w:t>
      </w:r>
      <w:r>
        <w:t xml:space="preserve"> contain exactly one [1..1] </w:t>
      </w:r>
      <w:r>
        <w:rPr>
          <w:rStyle w:val="XMLnameBold"/>
        </w:rPr>
        <w:t>@extension</w:t>
      </w:r>
      <w:r>
        <w:t>=</w:t>
      </w:r>
      <w:r>
        <w:rPr>
          <w:rStyle w:val="XMLname"/>
        </w:rPr>
        <w:t>"2015-10-01"</w:t>
      </w:r>
      <w:bookmarkStart w:id="2183" w:name="C_1202-7"/>
      <w:r>
        <w:t xml:space="preserve"> (CONF:1202-7)</w:t>
      </w:r>
      <w:bookmarkEnd w:id="2183"/>
      <w:r>
        <w:t>.</w:t>
      </w:r>
    </w:p>
    <w:p w14:paraId="09B8394B" w14:textId="77777777" w:rsidR="006C45D2" w:rsidRDefault="0048493C" w:rsidP="007C5A1B">
      <w:pPr>
        <w:numPr>
          <w:ilvl w:val="0"/>
          <w:numId w:val="67"/>
        </w:numPr>
      </w:pPr>
      <w:r>
        <w:rPr>
          <w:rStyle w:val="keyword"/>
        </w:rPr>
        <w:t>SHALL</w:t>
      </w:r>
      <w:r>
        <w:t xml:space="preserve"> contain exactly one [1..1] </w:t>
      </w:r>
      <w:r>
        <w:rPr>
          <w:rStyle w:val="XMLnameBold"/>
        </w:rPr>
        <w:t>code</w:t>
      </w:r>
      <w:bookmarkStart w:id="2184" w:name="C_1202-2"/>
      <w:r>
        <w:t xml:space="preserve"> (CONF:1202-2)</w:t>
      </w:r>
      <w:bookmarkEnd w:id="2184"/>
      <w:r>
        <w:t>.</w:t>
      </w:r>
    </w:p>
    <w:p w14:paraId="7B7A9EC0" w14:textId="77777777" w:rsidR="006C45D2" w:rsidRDefault="0048493C" w:rsidP="007C5A1B">
      <w:pPr>
        <w:numPr>
          <w:ilvl w:val="1"/>
          <w:numId w:val="67"/>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185" w:name="C_1202-8"/>
      <w:r>
        <w:t xml:space="preserve"> (CONF:1202-8)</w:t>
      </w:r>
      <w:bookmarkEnd w:id="2185"/>
      <w:r>
        <w:t>.</w:t>
      </w:r>
    </w:p>
    <w:p w14:paraId="2A2927E8" w14:textId="77777777" w:rsidR="006C45D2" w:rsidRDefault="0048493C" w:rsidP="007C5A1B">
      <w:pPr>
        <w:numPr>
          <w:ilvl w:val="1"/>
          <w:numId w:val="67"/>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186" w:name="C_1202-9"/>
      <w:r>
        <w:t xml:space="preserve"> (CONF:1202-9)</w:t>
      </w:r>
      <w:bookmarkEnd w:id="2186"/>
      <w:r>
        <w:t>.</w:t>
      </w:r>
    </w:p>
    <w:p w14:paraId="07ECC860" w14:textId="77777777" w:rsidR="006C45D2" w:rsidRDefault="0048493C" w:rsidP="007C5A1B">
      <w:pPr>
        <w:numPr>
          <w:ilvl w:val="0"/>
          <w:numId w:val="67"/>
        </w:numPr>
      </w:pPr>
      <w:r>
        <w:rPr>
          <w:rStyle w:val="keyword"/>
        </w:rPr>
        <w:t>SHALL</w:t>
      </w:r>
      <w:r>
        <w:t xml:space="preserve"> contain exactly one [1..1] </w:t>
      </w:r>
      <w:r>
        <w:rPr>
          <w:rStyle w:val="XMLnameBold"/>
        </w:rPr>
        <w:t>statusCode</w:t>
      </w:r>
      <w:bookmarkStart w:id="2187" w:name="C_1202-12"/>
      <w:r>
        <w:t xml:space="preserve"> (CONF:1202-12)</w:t>
      </w:r>
      <w:bookmarkEnd w:id="2187"/>
      <w:r>
        <w:t>.</w:t>
      </w:r>
    </w:p>
    <w:p w14:paraId="21CFBD3B" w14:textId="77777777" w:rsidR="006C45D2" w:rsidRDefault="0048493C" w:rsidP="007C5A1B">
      <w:pPr>
        <w:numPr>
          <w:ilvl w:val="1"/>
          <w:numId w:val="6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2188" w:name="C_1202-13"/>
      <w:r>
        <w:t xml:space="preserve"> (CONF:1202-13)</w:t>
      </w:r>
      <w:bookmarkEnd w:id="2188"/>
      <w:r>
        <w:t>.</w:t>
      </w:r>
    </w:p>
    <w:p w14:paraId="399B364F" w14:textId="77777777" w:rsidR="006C45D2" w:rsidRDefault="0048493C" w:rsidP="007C5A1B">
      <w:pPr>
        <w:numPr>
          <w:ilvl w:val="0"/>
          <w:numId w:val="67"/>
        </w:numPr>
      </w:pPr>
      <w:r>
        <w:rPr>
          <w:rStyle w:val="keyword"/>
        </w:rPr>
        <w:t>SHALL</w:t>
      </w:r>
      <w:r>
        <w:t xml:space="preserve"> contain exactly one [1..1] </w:t>
      </w:r>
      <w:r>
        <w:rPr>
          <w:rStyle w:val="XMLnameBold"/>
        </w:rPr>
        <w:t>value</w:t>
      </w:r>
      <w:r>
        <w:t xml:space="preserve"> with @xsi:type="CD"</w:t>
      </w:r>
      <w:bookmarkStart w:id="2189" w:name="C_1202-3"/>
      <w:r>
        <w:t xml:space="preserve"> (CONF:1202-3)</w:t>
      </w:r>
      <w:bookmarkEnd w:id="2189"/>
      <w:r>
        <w:t>.</w:t>
      </w:r>
    </w:p>
    <w:p w14:paraId="127F3F2E" w14:textId="77777777" w:rsidR="006C45D2" w:rsidRDefault="0048493C" w:rsidP="007C5A1B">
      <w:pPr>
        <w:numPr>
          <w:ilvl w:val="1"/>
          <w:numId w:val="67"/>
        </w:numPr>
      </w:pPr>
      <w:r>
        <w:t xml:space="preserve">This value </w:t>
      </w:r>
      <w:r>
        <w:rPr>
          <w:rStyle w:val="keyword"/>
        </w:rPr>
        <w:t>SHALL</w:t>
      </w:r>
      <w:r>
        <w:t xml:space="preserve"> contain exactly one [1..1] </w:t>
      </w:r>
      <w:r>
        <w:rPr>
          <w:rStyle w:val="XMLnameBold"/>
        </w:rPr>
        <w:t>@code</w:t>
      </w:r>
      <w:r>
        <w:t>=</w:t>
      </w:r>
      <w:r>
        <w:rPr>
          <w:rStyle w:val="XMLname"/>
        </w:rPr>
        <w:t>"2334-1"</w:t>
      </w:r>
      <w:r>
        <w:t xml:space="preserve"> Patient's dialyzer is reused</w:t>
      </w:r>
      <w:bookmarkStart w:id="2190" w:name="C_1202-10"/>
      <w:r>
        <w:t xml:space="preserve"> (CONF:1202-10)</w:t>
      </w:r>
      <w:bookmarkEnd w:id="2190"/>
      <w:r>
        <w:t>.</w:t>
      </w:r>
    </w:p>
    <w:p w14:paraId="36A79051" w14:textId="77777777" w:rsidR="006C45D2" w:rsidRDefault="0048493C" w:rsidP="007C5A1B">
      <w:pPr>
        <w:numPr>
          <w:ilvl w:val="1"/>
          <w:numId w:val="67"/>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191" w:name="C_1202-11"/>
      <w:r>
        <w:t xml:space="preserve"> (CONF:1202-11)</w:t>
      </w:r>
      <w:bookmarkEnd w:id="2191"/>
      <w:r>
        <w:t>.</w:t>
      </w:r>
    </w:p>
    <w:p w14:paraId="55584DA3" w14:textId="0A560C6D" w:rsidR="006C45D2" w:rsidRDefault="0048493C">
      <w:pPr>
        <w:pStyle w:val="Caption"/>
        <w:ind w:left="130" w:right="115"/>
      </w:pPr>
      <w:bookmarkStart w:id="2192" w:name="_Toc106442385"/>
      <w:r>
        <w:t xml:space="preserve">Figure </w:t>
      </w:r>
      <w:r>
        <w:fldChar w:fldCharType="begin"/>
      </w:r>
      <w:r>
        <w:instrText>SEQ Figure \* ARABIC</w:instrText>
      </w:r>
      <w:r>
        <w:fldChar w:fldCharType="separate"/>
      </w:r>
      <w:r w:rsidR="00AC6834">
        <w:t>82</w:t>
      </w:r>
      <w:r>
        <w:fldChar w:fldCharType="end"/>
      </w:r>
      <w:r>
        <w:t>: Dialyzer Reused Observation Example</w:t>
      </w:r>
      <w:bookmarkEnd w:id="2192"/>
    </w:p>
    <w:p w14:paraId="37A75ABB" w14:textId="77777777" w:rsidR="006C45D2" w:rsidRDefault="0048493C">
      <w:pPr>
        <w:pStyle w:val="Example"/>
        <w:ind w:left="130" w:right="115"/>
      </w:pPr>
      <w:r>
        <w:t xml:space="preserve">&lt;!-- When the patient's dialyzer is reused, set the value of @negationInd to false. </w:t>
      </w:r>
    </w:p>
    <w:p w14:paraId="2A507CB8" w14:textId="77777777" w:rsidR="006C45D2" w:rsidRDefault="0048493C">
      <w:pPr>
        <w:pStyle w:val="Example"/>
        <w:ind w:left="130" w:right="115"/>
      </w:pPr>
      <w:r>
        <w:t xml:space="preserve">     When the patient's dialyzer is not reused, set the value of @negationInd to true. --&gt;</w:t>
      </w:r>
    </w:p>
    <w:p w14:paraId="6CCD6EF1" w14:textId="77777777" w:rsidR="006C45D2" w:rsidRDefault="0048493C">
      <w:pPr>
        <w:pStyle w:val="Example"/>
        <w:ind w:left="130" w:right="115"/>
      </w:pPr>
      <w:r>
        <w:t>&lt;observation classCode="OBS" moodCode="EVN" negationInd="false"&gt;</w:t>
      </w:r>
    </w:p>
    <w:p w14:paraId="2025F410" w14:textId="77777777" w:rsidR="006C45D2" w:rsidRDefault="0048493C">
      <w:pPr>
        <w:pStyle w:val="Example"/>
        <w:ind w:left="130" w:right="115"/>
      </w:pPr>
      <w:r>
        <w:t xml:space="preserve">    &lt;!-- Dialyzer Reused Observation --&gt;</w:t>
      </w:r>
    </w:p>
    <w:p w14:paraId="6B10BB7D" w14:textId="77777777" w:rsidR="006C45D2" w:rsidRDefault="0048493C">
      <w:pPr>
        <w:pStyle w:val="Example"/>
        <w:ind w:left="130" w:right="115"/>
      </w:pPr>
      <w:r>
        <w:t xml:space="preserve">    &lt;templateId root="2.16.840.1.113883.10.20.5.6.231" </w:t>
      </w:r>
    </w:p>
    <w:p w14:paraId="7BF594A8" w14:textId="77777777" w:rsidR="006C45D2" w:rsidRDefault="0048493C">
      <w:pPr>
        <w:pStyle w:val="Example"/>
        <w:ind w:left="130" w:right="115"/>
      </w:pPr>
      <w:r>
        <w:t xml:space="preserve">    extension="2015-10-01"/&gt;</w:t>
      </w:r>
    </w:p>
    <w:p w14:paraId="1754E0C1" w14:textId="77777777" w:rsidR="006C45D2" w:rsidRDefault="0048493C">
      <w:pPr>
        <w:pStyle w:val="Example"/>
        <w:ind w:left="130" w:right="115"/>
      </w:pPr>
      <w:r>
        <w:t xml:space="preserve">    &lt;code codeSystem="2.16.840.1.113883.5.4" code="ASSERTION" /&gt;</w:t>
      </w:r>
    </w:p>
    <w:p w14:paraId="2E3EF8FF" w14:textId="77777777" w:rsidR="006C45D2" w:rsidRDefault="0048493C">
      <w:pPr>
        <w:pStyle w:val="Example"/>
        <w:ind w:left="130" w:right="115"/>
      </w:pPr>
      <w:r>
        <w:t xml:space="preserve">    &lt;statusCode code="completed" /&gt;</w:t>
      </w:r>
    </w:p>
    <w:p w14:paraId="40E320E9" w14:textId="77777777" w:rsidR="006C45D2" w:rsidRDefault="0048493C">
      <w:pPr>
        <w:pStyle w:val="Example"/>
        <w:ind w:left="130" w:right="115"/>
      </w:pPr>
      <w:r>
        <w:t xml:space="preserve">    &lt;value xsi:type="CD" </w:t>
      </w:r>
    </w:p>
    <w:p w14:paraId="64724F0D" w14:textId="77777777" w:rsidR="006C45D2" w:rsidRDefault="0048493C">
      <w:pPr>
        <w:pStyle w:val="Example"/>
        <w:ind w:left="130" w:right="115"/>
      </w:pPr>
      <w:r>
        <w:t xml:space="preserve">        codeSystem="2.16.840.1.113883.6.277" </w:t>
      </w:r>
    </w:p>
    <w:p w14:paraId="104F9FB6" w14:textId="77777777" w:rsidR="006C45D2" w:rsidRDefault="0048493C">
      <w:pPr>
        <w:pStyle w:val="Example"/>
        <w:ind w:left="130" w:right="115"/>
      </w:pPr>
      <w:r>
        <w:t xml:space="preserve">        codeSystemName="cdcNHSN" </w:t>
      </w:r>
    </w:p>
    <w:p w14:paraId="59AEB181" w14:textId="77777777" w:rsidR="006C45D2" w:rsidRDefault="0048493C">
      <w:pPr>
        <w:pStyle w:val="Example"/>
        <w:ind w:left="130" w:right="115"/>
      </w:pPr>
      <w:r>
        <w:t xml:space="preserve">        code="2334-1"</w:t>
      </w:r>
    </w:p>
    <w:p w14:paraId="1DDC7809" w14:textId="77777777" w:rsidR="006C45D2" w:rsidRDefault="0048493C">
      <w:pPr>
        <w:pStyle w:val="Example"/>
        <w:ind w:left="130" w:right="115"/>
      </w:pPr>
      <w:r>
        <w:t xml:space="preserve">        displayName="Patient's dialyzer is reused" /&gt;</w:t>
      </w:r>
    </w:p>
    <w:p w14:paraId="2DF5A067" w14:textId="77777777" w:rsidR="006C45D2" w:rsidRDefault="0048493C">
      <w:pPr>
        <w:pStyle w:val="Example"/>
        <w:ind w:left="130" w:right="115"/>
      </w:pPr>
      <w:r>
        <w:t>&lt;/observation&gt;</w:t>
      </w:r>
    </w:p>
    <w:p w14:paraId="43174C8F" w14:textId="77777777" w:rsidR="006C45D2" w:rsidRDefault="006C45D2">
      <w:pPr>
        <w:pStyle w:val="BodyText"/>
      </w:pPr>
    </w:p>
    <w:p w14:paraId="6FE0EC2D" w14:textId="77777777" w:rsidR="006C45D2" w:rsidRDefault="0048493C">
      <w:pPr>
        <w:pStyle w:val="Heading2nospace"/>
      </w:pPr>
      <w:bookmarkStart w:id="2193" w:name="E_DrugSusceptibility_Test_Observation"/>
      <w:bookmarkStart w:id="2194" w:name="_Toc106442144"/>
      <w:r>
        <w:t>Drug-Susceptibility Test Observation</w:t>
      </w:r>
      <w:bookmarkEnd w:id="2193"/>
      <w:bookmarkEnd w:id="2194"/>
    </w:p>
    <w:p w14:paraId="22D17F93" w14:textId="77777777" w:rsidR="006C45D2" w:rsidRDefault="0048493C">
      <w:pPr>
        <w:pStyle w:val="BracketData"/>
      </w:pPr>
      <w:r>
        <w:t>[observation: identifier urn:oid:2.16.840.1.113883.10.20.5.6.126 (closed)]</w:t>
      </w:r>
    </w:p>
    <w:p w14:paraId="5A17DC61" w14:textId="77777777" w:rsidR="006C45D2" w:rsidRDefault="0048493C">
      <w:pPr>
        <w:pStyle w:val="BracketData"/>
      </w:pPr>
      <w:r>
        <w:t>Published as part of NHSN Healthcare Associated Infection (HAI) Reports Release 1 - US Realm</w:t>
      </w:r>
    </w:p>
    <w:p w14:paraId="606E54FF" w14:textId="6F6CAC8B" w:rsidR="006C45D2" w:rsidRDefault="0048493C">
      <w:pPr>
        <w:pStyle w:val="Caption"/>
      </w:pPr>
      <w:bookmarkStart w:id="2195" w:name="_Toc106442770"/>
      <w:r>
        <w:t xml:space="preserve">Table </w:t>
      </w:r>
      <w:r>
        <w:fldChar w:fldCharType="begin"/>
      </w:r>
      <w:r>
        <w:instrText>SEQ Table \* ARABIC</w:instrText>
      </w:r>
      <w:r>
        <w:fldChar w:fldCharType="separate"/>
      </w:r>
      <w:r w:rsidR="00AC6834">
        <w:t>226</w:t>
      </w:r>
      <w:r>
        <w:fldChar w:fldCharType="end"/>
      </w:r>
      <w:r>
        <w:t>: Drug-Susceptibility Test Observation Contexts</w:t>
      </w:r>
      <w:bookmarkEnd w:id="219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08252703" w14:textId="77777777">
        <w:trPr>
          <w:cantSplit/>
          <w:tblHeader/>
          <w:jc w:val="center"/>
        </w:trPr>
        <w:tc>
          <w:tcPr>
            <w:tcW w:w="360" w:type="dxa"/>
            <w:shd w:val="clear" w:color="auto" w:fill="E6E6E6"/>
          </w:tcPr>
          <w:p w14:paraId="03BF99BA" w14:textId="77777777" w:rsidR="006C45D2" w:rsidRDefault="0048493C">
            <w:pPr>
              <w:pStyle w:val="TableHead"/>
            </w:pPr>
            <w:r>
              <w:t>Contained By:</w:t>
            </w:r>
          </w:p>
        </w:tc>
        <w:tc>
          <w:tcPr>
            <w:tcW w:w="360" w:type="dxa"/>
            <w:shd w:val="clear" w:color="auto" w:fill="E6E6E6"/>
          </w:tcPr>
          <w:p w14:paraId="687914F0" w14:textId="77777777" w:rsidR="006C45D2" w:rsidRDefault="0048493C">
            <w:pPr>
              <w:pStyle w:val="TableHead"/>
            </w:pPr>
            <w:r>
              <w:t>Contains:</w:t>
            </w:r>
          </w:p>
        </w:tc>
      </w:tr>
      <w:tr w:rsidR="006C45D2" w14:paraId="37A44D67" w14:textId="77777777">
        <w:trPr>
          <w:jc w:val="center"/>
        </w:trPr>
        <w:tc>
          <w:tcPr>
            <w:tcW w:w="360" w:type="dxa"/>
          </w:tcPr>
          <w:p w14:paraId="1456602E" w14:textId="35DA9E13" w:rsidR="006C45D2" w:rsidRDefault="00CC4EF7">
            <w:pPr>
              <w:pStyle w:val="TableText"/>
            </w:pPr>
            <w:hyperlink w:anchor="E_Findings_Organizer">
              <w:r w:rsidR="0048493C">
                <w:rPr>
                  <w:rStyle w:val="HyperlinkText9pt"/>
                </w:rPr>
                <w:t>Findings Organizer</w:t>
              </w:r>
            </w:hyperlink>
            <w:r w:rsidR="0048493C">
              <w:t xml:space="preserve"> (optional)</w:t>
            </w:r>
          </w:p>
        </w:tc>
        <w:tc>
          <w:tcPr>
            <w:tcW w:w="360" w:type="dxa"/>
          </w:tcPr>
          <w:p w14:paraId="50B48021" w14:textId="77777777" w:rsidR="006C45D2" w:rsidRDefault="006C45D2"/>
        </w:tc>
      </w:tr>
    </w:tbl>
    <w:p w14:paraId="353A32F9" w14:textId="77777777" w:rsidR="006C45D2" w:rsidRDefault="006C45D2">
      <w:pPr>
        <w:pStyle w:val="BodyText"/>
      </w:pPr>
    </w:p>
    <w:p w14:paraId="14C24A09" w14:textId="77777777" w:rsidR="006C45D2" w:rsidRDefault="0048493C">
      <w:r>
        <w:t>This observation uses two codes: one to identify the drug and the other to record the pathogen’s susceptibility to it. A LOINC code represents a methodless isolate drug-susceptibility test; an HL7 ObservationInterpretation code represents the susceptibility finding.</w:t>
      </w:r>
    </w:p>
    <w:p w14:paraId="7C9EEAFF" w14:textId="007371FB" w:rsidR="006C45D2" w:rsidRDefault="0048493C">
      <w:pPr>
        <w:pStyle w:val="Caption"/>
      </w:pPr>
      <w:bookmarkStart w:id="2196" w:name="_Toc106442771"/>
      <w:r>
        <w:t xml:space="preserve">Table </w:t>
      </w:r>
      <w:r>
        <w:fldChar w:fldCharType="begin"/>
      </w:r>
      <w:r>
        <w:instrText>SEQ Table \* ARABIC</w:instrText>
      </w:r>
      <w:r>
        <w:fldChar w:fldCharType="separate"/>
      </w:r>
      <w:r w:rsidR="00AC6834">
        <w:t>227</w:t>
      </w:r>
      <w:r>
        <w:fldChar w:fldCharType="end"/>
      </w:r>
      <w:r>
        <w:t>: Drug-Susceptibility Test Observation Constraints Overview</w:t>
      </w:r>
      <w:bookmarkEnd w:id="219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72B7C54A" w14:textId="77777777">
        <w:trPr>
          <w:cantSplit/>
          <w:tblHeader/>
          <w:jc w:val="center"/>
        </w:trPr>
        <w:tc>
          <w:tcPr>
            <w:tcW w:w="0" w:type="dxa"/>
            <w:shd w:val="clear" w:color="auto" w:fill="E6E6E6"/>
            <w:noWrap/>
          </w:tcPr>
          <w:p w14:paraId="77AA2D86" w14:textId="77777777" w:rsidR="006C45D2" w:rsidRDefault="0048493C">
            <w:pPr>
              <w:pStyle w:val="TableHead"/>
            </w:pPr>
            <w:r>
              <w:t>XPath</w:t>
            </w:r>
          </w:p>
        </w:tc>
        <w:tc>
          <w:tcPr>
            <w:tcW w:w="720" w:type="dxa"/>
            <w:shd w:val="clear" w:color="auto" w:fill="E6E6E6"/>
            <w:noWrap/>
          </w:tcPr>
          <w:p w14:paraId="56A1554E" w14:textId="77777777" w:rsidR="006C45D2" w:rsidRDefault="0048493C">
            <w:pPr>
              <w:pStyle w:val="TableHead"/>
            </w:pPr>
            <w:r>
              <w:t>Card.</w:t>
            </w:r>
          </w:p>
        </w:tc>
        <w:tc>
          <w:tcPr>
            <w:tcW w:w="1152" w:type="dxa"/>
            <w:shd w:val="clear" w:color="auto" w:fill="E6E6E6"/>
            <w:noWrap/>
          </w:tcPr>
          <w:p w14:paraId="06527345" w14:textId="77777777" w:rsidR="006C45D2" w:rsidRDefault="0048493C">
            <w:pPr>
              <w:pStyle w:val="TableHead"/>
            </w:pPr>
            <w:r>
              <w:t>Verb</w:t>
            </w:r>
          </w:p>
        </w:tc>
        <w:tc>
          <w:tcPr>
            <w:tcW w:w="864" w:type="dxa"/>
            <w:shd w:val="clear" w:color="auto" w:fill="E6E6E6"/>
            <w:noWrap/>
          </w:tcPr>
          <w:p w14:paraId="241CE10E" w14:textId="77777777" w:rsidR="006C45D2" w:rsidRDefault="0048493C">
            <w:pPr>
              <w:pStyle w:val="TableHead"/>
            </w:pPr>
            <w:r>
              <w:t>Data Type</w:t>
            </w:r>
          </w:p>
        </w:tc>
        <w:tc>
          <w:tcPr>
            <w:tcW w:w="864" w:type="dxa"/>
            <w:shd w:val="clear" w:color="auto" w:fill="E6E6E6"/>
            <w:noWrap/>
          </w:tcPr>
          <w:p w14:paraId="02F29867" w14:textId="77777777" w:rsidR="006C45D2" w:rsidRDefault="0048493C">
            <w:pPr>
              <w:pStyle w:val="TableHead"/>
            </w:pPr>
            <w:r>
              <w:t>CONF#</w:t>
            </w:r>
          </w:p>
        </w:tc>
        <w:tc>
          <w:tcPr>
            <w:tcW w:w="864" w:type="dxa"/>
            <w:shd w:val="clear" w:color="auto" w:fill="E6E6E6"/>
            <w:noWrap/>
          </w:tcPr>
          <w:p w14:paraId="2FCD5161" w14:textId="77777777" w:rsidR="006C45D2" w:rsidRDefault="0048493C">
            <w:pPr>
              <w:pStyle w:val="TableHead"/>
            </w:pPr>
            <w:r>
              <w:t>Value</w:t>
            </w:r>
          </w:p>
        </w:tc>
      </w:tr>
      <w:tr w:rsidR="006C45D2" w14:paraId="3B8898B2" w14:textId="77777777">
        <w:trPr>
          <w:jc w:val="center"/>
        </w:trPr>
        <w:tc>
          <w:tcPr>
            <w:tcW w:w="10160" w:type="dxa"/>
            <w:gridSpan w:val="6"/>
          </w:tcPr>
          <w:p w14:paraId="0F188A91" w14:textId="77777777" w:rsidR="006C45D2" w:rsidRDefault="0048493C">
            <w:pPr>
              <w:pStyle w:val="TableText"/>
            </w:pPr>
            <w:r>
              <w:t>observation (identifier: urn:oid:2.16.840.1.113883.10.20.5.6.126)</w:t>
            </w:r>
          </w:p>
        </w:tc>
      </w:tr>
      <w:tr w:rsidR="006C45D2" w14:paraId="149F3917" w14:textId="77777777">
        <w:trPr>
          <w:jc w:val="center"/>
        </w:trPr>
        <w:tc>
          <w:tcPr>
            <w:tcW w:w="3345" w:type="dxa"/>
          </w:tcPr>
          <w:p w14:paraId="0256AB1A" w14:textId="77777777" w:rsidR="006C45D2" w:rsidRDefault="0048493C">
            <w:pPr>
              <w:pStyle w:val="TableText"/>
            </w:pPr>
            <w:r>
              <w:tab/>
              <w:t>@classCode</w:t>
            </w:r>
          </w:p>
        </w:tc>
        <w:tc>
          <w:tcPr>
            <w:tcW w:w="720" w:type="dxa"/>
          </w:tcPr>
          <w:p w14:paraId="51EEAE08" w14:textId="77777777" w:rsidR="006C45D2" w:rsidRDefault="0048493C">
            <w:pPr>
              <w:pStyle w:val="TableText"/>
            </w:pPr>
            <w:r>
              <w:t>1..1</w:t>
            </w:r>
          </w:p>
        </w:tc>
        <w:tc>
          <w:tcPr>
            <w:tcW w:w="1152" w:type="dxa"/>
          </w:tcPr>
          <w:p w14:paraId="4C973B7B" w14:textId="77777777" w:rsidR="006C45D2" w:rsidRDefault="0048493C">
            <w:pPr>
              <w:pStyle w:val="TableText"/>
            </w:pPr>
            <w:r>
              <w:t>SHALL</w:t>
            </w:r>
          </w:p>
        </w:tc>
        <w:tc>
          <w:tcPr>
            <w:tcW w:w="864" w:type="dxa"/>
          </w:tcPr>
          <w:p w14:paraId="60D1AE9B" w14:textId="77777777" w:rsidR="006C45D2" w:rsidRDefault="006C45D2">
            <w:pPr>
              <w:pStyle w:val="TableText"/>
            </w:pPr>
          </w:p>
        </w:tc>
        <w:tc>
          <w:tcPr>
            <w:tcW w:w="1104" w:type="dxa"/>
          </w:tcPr>
          <w:p w14:paraId="672450BD" w14:textId="0AD2F3F8" w:rsidR="006C45D2" w:rsidRDefault="00CC4EF7">
            <w:pPr>
              <w:pStyle w:val="TableText"/>
            </w:pPr>
            <w:hyperlink w:anchor="C_86-21014">
              <w:r w:rsidR="0048493C">
                <w:rPr>
                  <w:rStyle w:val="HyperlinkText9pt"/>
                </w:rPr>
                <w:t>86-21014</w:t>
              </w:r>
            </w:hyperlink>
          </w:p>
        </w:tc>
        <w:tc>
          <w:tcPr>
            <w:tcW w:w="2975" w:type="dxa"/>
          </w:tcPr>
          <w:p w14:paraId="773A5A18" w14:textId="77777777" w:rsidR="006C45D2" w:rsidRDefault="0048493C">
            <w:pPr>
              <w:pStyle w:val="TableText"/>
            </w:pPr>
            <w:r>
              <w:t>urn:oid:2.16.840.1.113883.5.6 (HL7ActClass) = OBS</w:t>
            </w:r>
          </w:p>
        </w:tc>
      </w:tr>
      <w:tr w:rsidR="006C45D2" w14:paraId="27A22339" w14:textId="77777777">
        <w:trPr>
          <w:jc w:val="center"/>
        </w:trPr>
        <w:tc>
          <w:tcPr>
            <w:tcW w:w="3345" w:type="dxa"/>
          </w:tcPr>
          <w:p w14:paraId="3B5DF043" w14:textId="77777777" w:rsidR="006C45D2" w:rsidRDefault="0048493C">
            <w:pPr>
              <w:pStyle w:val="TableText"/>
            </w:pPr>
            <w:r>
              <w:tab/>
              <w:t>@moodCode</w:t>
            </w:r>
          </w:p>
        </w:tc>
        <w:tc>
          <w:tcPr>
            <w:tcW w:w="720" w:type="dxa"/>
          </w:tcPr>
          <w:p w14:paraId="1DD70A11" w14:textId="77777777" w:rsidR="006C45D2" w:rsidRDefault="0048493C">
            <w:pPr>
              <w:pStyle w:val="TableText"/>
            </w:pPr>
            <w:r>
              <w:t>1..1</w:t>
            </w:r>
          </w:p>
        </w:tc>
        <w:tc>
          <w:tcPr>
            <w:tcW w:w="1152" w:type="dxa"/>
          </w:tcPr>
          <w:p w14:paraId="5DA9EBD7" w14:textId="77777777" w:rsidR="006C45D2" w:rsidRDefault="0048493C">
            <w:pPr>
              <w:pStyle w:val="TableText"/>
            </w:pPr>
            <w:r>
              <w:t>SHALL</w:t>
            </w:r>
          </w:p>
        </w:tc>
        <w:tc>
          <w:tcPr>
            <w:tcW w:w="864" w:type="dxa"/>
          </w:tcPr>
          <w:p w14:paraId="5AC983C0" w14:textId="77777777" w:rsidR="006C45D2" w:rsidRDefault="006C45D2">
            <w:pPr>
              <w:pStyle w:val="TableText"/>
            </w:pPr>
          </w:p>
        </w:tc>
        <w:tc>
          <w:tcPr>
            <w:tcW w:w="1104" w:type="dxa"/>
          </w:tcPr>
          <w:p w14:paraId="7FD0451F" w14:textId="59E61AAD" w:rsidR="006C45D2" w:rsidRDefault="00CC4EF7">
            <w:pPr>
              <w:pStyle w:val="TableText"/>
            </w:pPr>
            <w:hyperlink w:anchor="C_86-21015">
              <w:r w:rsidR="0048493C">
                <w:rPr>
                  <w:rStyle w:val="HyperlinkText9pt"/>
                </w:rPr>
                <w:t>86-21015</w:t>
              </w:r>
            </w:hyperlink>
          </w:p>
        </w:tc>
        <w:tc>
          <w:tcPr>
            <w:tcW w:w="2975" w:type="dxa"/>
          </w:tcPr>
          <w:p w14:paraId="73F8B76F" w14:textId="77777777" w:rsidR="006C45D2" w:rsidRDefault="0048493C">
            <w:pPr>
              <w:pStyle w:val="TableText"/>
            </w:pPr>
            <w:r>
              <w:t>urn:oid:2.16.840.1.113883.5.1001 (HL7ActMood) = EVN</w:t>
            </w:r>
          </w:p>
        </w:tc>
      </w:tr>
      <w:tr w:rsidR="006C45D2" w14:paraId="479558F1" w14:textId="77777777">
        <w:trPr>
          <w:jc w:val="center"/>
        </w:trPr>
        <w:tc>
          <w:tcPr>
            <w:tcW w:w="3345" w:type="dxa"/>
          </w:tcPr>
          <w:p w14:paraId="122E0BF7" w14:textId="77777777" w:rsidR="006C45D2" w:rsidRDefault="0048493C">
            <w:pPr>
              <w:pStyle w:val="TableText"/>
            </w:pPr>
            <w:r>
              <w:tab/>
              <w:t>templateId</w:t>
            </w:r>
          </w:p>
        </w:tc>
        <w:tc>
          <w:tcPr>
            <w:tcW w:w="720" w:type="dxa"/>
          </w:tcPr>
          <w:p w14:paraId="0B8DB66F" w14:textId="77777777" w:rsidR="006C45D2" w:rsidRDefault="0048493C">
            <w:pPr>
              <w:pStyle w:val="TableText"/>
            </w:pPr>
            <w:r>
              <w:t>1..1</w:t>
            </w:r>
          </w:p>
        </w:tc>
        <w:tc>
          <w:tcPr>
            <w:tcW w:w="1152" w:type="dxa"/>
          </w:tcPr>
          <w:p w14:paraId="569C8089" w14:textId="77777777" w:rsidR="006C45D2" w:rsidRDefault="0048493C">
            <w:pPr>
              <w:pStyle w:val="TableText"/>
            </w:pPr>
            <w:r>
              <w:t>SHALL</w:t>
            </w:r>
          </w:p>
        </w:tc>
        <w:tc>
          <w:tcPr>
            <w:tcW w:w="864" w:type="dxa"/>
          </w:tcPr>
          <w:p w14:paraId="4CFBFB29" w14:textId="77777777" w:rsidR="006C45D2" w:rsidRDefault="006C45D2">
            <w:pPr>
              <w:pStyle w:val="TableText"/>
            </w:pPr>
          </w:p>
        </w:tc>
        <w:tc>
          <w:tcPr>
            <w:tcW w:w="1104" w:type="dxa"/>
          </w:tcPr>
          <w:p w14:paraId="79DF233E" w14:textId="6B9A57C8" w:rsidR="006C45D2" w:rsidRDefault="00CC4EF7">
            <w:pPr>
              <w:pStyle w:val="TableText"/>
            </w:pPr>
            <w:hyperlink w:anchor="C_86-28233">
              <w:r w:rsidR="0048493C">
                <w:rPr>
                  <w:rStyle w:val="HyperlinkText9pt"/>
                </w:rPr>
                <w:t>86-28233</w:t>
              </w:r>
            </w:hyperlink>
          </w:p>
        </w:tc>
        <w:tc>
          <w:tcPr>
            <w:tcW w:w="2975" w:type="dxa"/>
          </w:tcPr>
          <w:p w14:paraId="0057E914" w14:textId="77777777" w:rsidR="006C45D2" w:rsidRDefault="006C45D2">
            <w:pPr>
              <w:pStyle w:val="TableText"/>
            </w:pPr>
          </w:p>
        </w:tc>
      </w:tr>
      <w:tr w:rsidR="006C45D2" w14:paraId="19F6BE8B" w14:textId="77777777">
        <w:trPr>
          <w:jc w:val="center"/>
        </w:trPr>
        <w:tc>
          <w:tcPr>
            <w:tcW w:w="3345" w:type="dxa"/>
          </w:tcPr>
          <w:p w14:paraId="4781E3A1" w14:textId="77777777" w:rsidR="006C45D2" w:rsidRDefault="0048493C">
            <w:pPr>
              <w:pStyle w:val="TableText"/>
            </w:pPr>
            <w:r>
              <w:tab/>
            </w:r>
            <w:r>
              <w:tab/>
              <w:t>@root</w:t>
            </w:r>
          </w:p>
        </w:tc>
        <w:tc>
          <w:tcPr>
            <w:tcW w:w="720" w:type="dxa"/>
          </w:tcPr>
          <w:p w14:paraId="5D0663B0" w14:textId="77777777" w:rsidR="006C45D2" w:rsidRDefault="0048493C">
            <w:pPr>
              <w:pStyle w:val="TableText"/>
            </w:pPr>
            <w:r>
              <w:t>1..1</w:t>
            </w:r>
          </w:p>
        </w:tc>
        <w:tc>
          <w:tcPr>
            <w:tcW w:w="1152" w:type="dxa"/>
          </w:tcPr>
          <w:p w14:paraId="592B4CB9" w14:textId="77777777" w:rsidR="006C45D2" w:rsidRDefault="0048493C">
            <w:pPr>
              <w:pStyle w:val="TableText"/>
            </w:pPr>
            <w:r>
              <w:t>SHALL</w:t>
            </w:r>
          </w:p>
        </w:tc>
        <w:tc>
          <w:tcPr>
            <w:tcW w:w="864" w:type="dxa"/>
          </w:tcPr>
          <w:p w14:paraId="6D2B43B9" w14:textId="77777777" w:rsidR="006C45D2" w:rsidRDefault="006C45D2">
            <w:pPr>
              <w:pStyle w:val="TableText"/>
            </w:pPr>
          </w:p>
        </w:tc>
        <w:tc>
          <w:tcPr>
            <w:tcW w:w="1104" w:type="dxa"/>
          </w:tcPr>
          <w:p w14:paraId="2FD20D57" w14:textId="1B2673F1" w:rsidR="006C45D2" w:rsidRDefault="00CC4EF7">
            <w:pPr>
              <w:pStyle w:val="TableText"/>
            </w:pPr>
            <w:hyperlink w:anchor="C_86-28234">
              <w:r w:rsidR="0048493C">
                <w:rPr>
                  <w:rStyle w:val="HyperlinkText9pt"/>
                </w:rPr>
                <w:t>86-28234</w:t>
              </w:r>
            </w:hyperlink>
          </w:p>
        </w:tc>
        <w:tc>
          <w:tcPr>
            <w:tcW w:w="2975" w:type="dxa"/>
          </w:tcPr>
          <w:p w14:paraId="28568345" w14:textId="77777777" w:rsidR="006C45D2" w:rsidRDefault="0048493C">
            <w:pPr>
              <w:pStyle w:val="TableText"/>
            </w:pPr>
            <w:r>
              <w:t>2.16.840.1.113883.10.20.22.4.2</w:t>
            </w:r>
          </w:p>
        </w:tc>
      </w:tr>
      <w:tr w:rsidR="006C45D2" w14:paraId="1837BC0D" w14:textId="77777777">
        <w:trPr>
          <w:jc w:val="center"/>
        </w:trPr>
        <w:tc>
          <w:tcPr>
            <w:tcW w:w="3345" w:type="dxa"/>
          </w:tcPr>
          <w:p w14:paraId="29F8911F" w14:textId="77777777" w:rsidR="006C45D2" w:rsidRDefault="0048493C">
            <w:pPr>
              <w:pStyle w:val="TableText"/>
            </w:pPr>
            <w:r>
              <w:tab/>
              <w:t>templateId</w:t>
            </w:r>
          </w:p>
        </w:tc>
        <w:tc>
          <w:tcPr>
            <w:tcW w:w="720" w:type="dxa"/>
          </w:tcPr>
          <w:p w14:paraId="3FE415B3" w14:textId="77777777" w:rsidR="006C45D2" w:rsidRDefault="0048493C">
            <w:pPr>
              <w:pStyle w:val="TableText"/>
            </w:pPr>
            <w:r>
              <w:t>1..1</w:t>
            </w:r>
          </w:p>
        </w:tc>
        <w:tc>
          <w:tcPr>
            <w:tcW w:w="1152" w:type="dxa"/>
          </w:tcPr>
          <w:p w14:paraId="2C2139CA" w14:textId="77777777" w:rsidR="006C45D2" w:rsidRDefault="0048493C">
            <w:pPr>
              <w:pStyle w:val="TableText"/>
            </w:pPr>
            <w:r>
              <w:t>SHALL</w:t>
            </w:r>
          </w:p>
        </w:tc>
        <w:tc>
          <w:tcPr>
            <w:tcW w:w="864" w:type="dxa"/>
          </w:tcPr>
          <w:p w14:paraId="11B2B1FC" w14:textId="77777777" w:rsidR="006C45D2" w:rsidRDefault="006C45D2">
            <w:pPr>
              <w:pStyle w:val="TableText"/>
            </w:pPr>
          </w:p>
        </w:tc>
        <w:tc>
          <w:tcPr>
            <w:tcW w:w="1104" w:type="dxa"/>
          </w:tcPr>
          <w:p w14:paraId="0F62BB7C" w14:textId="2D3AA7C3" w:rsidR="006C45D2" w:rsidRDefault="00CC4EF7">
            <w:pPr>
              <w:pStyle w:val="TableText"/>
            </w:pPr>
            <w:hyperlink w:anchor="C_86-21018">
              <w:r w:rsidR="0048493C">
                <w:rPr>
                  <w:rStyle w:val="HyperlinkText9pt"/>
                </w:rPr>
                <w:t>86-21018</w:t>
              </w:r>
            </w:hyperlink>
          </w:p>
        </w:tc>
        <w:tc>
          <w:tcPr>
            <w:tcW w:w="2975" w:type="dxa"/>
          </w:tcPr>
          <w:p w14:paraId="59BF3A98" w14:textId="77777777" w:rsidR="006C45D2" w:rsidRDefault="006C45D2">
            <w:pPr>
              <w:pStyle w:val="TableText"/>
            </w:pPr>
          </w:p>
        </w:tc>
      </w:tr>
      <w:tr w:rsidR="006C45D2" w14:paraId="249C8D69" w14:textId="77777777">
        <w:trPr>
          <w:jc w:val="center"/>
        </w:trPr>
        <w:tc>
          <w:tcPr>
            <w:tcW w:w="3345" w:type="dxa"/>
          </w:tcPr>
          <w:p w14:paraId="2D36089A" w14:textId="77777777" w:rsidR="006C45D2" w:rsidRDefault="0048493C">
            <w:pPr>
              <w:pStyle w:val="TableText"/>
            </w:pPr>
            <w:r>
              <w:tab/>
            </w:r>
            <w:r>
              <w:tab/>
              <w:t>@root</w:t>
            </w:r>
          </w:p>
        </w:tc>
        <w:tc>
          <w:tcPr>
            <w:tcW w:w="720" w:type="dxa"/>
          </w:tcPr>
          <w:p w14:paraId="0CF4D989" w14:textId="77777777" w:rsidR="006C45D2" w:rsidRDefault="0048493C">
            <w:pPr>
              <w:pStyle w:val="TableText"/>
            </w:pPr>
            <w:r>
              <w:t>1..1</w:t>
            </w:r>
          </w:p>
        </w:tc>
        <w:tc>
          <w:tcPr>
            <w:tcW w:w="1152" w:type="dxa"/>
          </w:tcPr>
          <w:p w14:paraId="284A0B3A" w14:textId="77777777" w:rsidR="006C45D2" w:rsidRDefault="0048493C">
            <w:pPr>
              <w:pStyle w:val="TableText"/>
            </w:pPr>
            <w:r>
              <w:t>SHALL</w:t>
            </w:r>
          </w:p>
        </w:tc>
        <w:tc>
          <w:tcPr>
            <w:tcW w:w="864" w:type="dxa"/>
          </w:tcPr>
          <w:p w14:paraId="3B9D7B39" w14:textId="77777777" w:rsidR="006C45D2" w:rsidRDefault="006C45D2">
            <w:pPr>
              <w:pStyle w:val="TableText"/>
            </w:pPr>
          </w:p>
        </w:tc>
        <w:tc>
          <w:tcPr>
            <w:tcW w:w="1104" w:type="dxa"/>
          </w:tcPr>
          <w:p w14:paraId="238D1AAB" w14:textId="3E42BB0F" w:rsidR="006C45D2" w:rsidRDefault="00CC4EF7">
            <w:pPr>
              <w:pStyle w:val="TableText"/>
            </w:pPr>
            <w:hyperlink w:anchor="C_86-21019">
              <w:r w:rsidR="0048493C">
                <w:rPr>
                  <w:rStyle w:val="HyperlinkText9pt"/>
                </w:rPr>
                <w:t>86-21019</w:t>
              </w:r>
            </w:hyperlink>
          </w:p>
        </w:tc>
        <w:tc>
          <w:tcPr>
            <w:tcW w:w="2975" w:type="dxa"/>
          </w:tcPr>
          <w:p w14:paraId="7744C73E" w14:textId="77777777" w:rsidR="006C45D2" w:rsidRDefault="0048493C">
            <w:pPr>
              <w:pStyle w:val="TableText"/>
            </w:pPr>
            <w:r>
              <w:t>2.16.840.1.113883.10.20.5.6.126</w:t>
            </w:r>
          </w:p>
        </w:tc>
      </w:tr>
      <w:tr w:rsidR="006C45D2" w14:paraId="4830E133" w14:textId="77777777">
        <w:trPr>
          <w:jc w:val="center"/>
        </w:trPr>
        <w:tc>
          <w:tcPr>
            <w:tcW w:w="3345" w:type="dxa"/>
          </w:tcPr>
          <w:p w14:paraId="24E9C099" w14:textId="77777777" w:rsidR="006C45D2" w:rsidRDefault="0048493C">
            <w:pPr>
              <w:pStyle w:val="TableText"/>
            </w:pPr>
            <w:r>
              <w:tab/>
              <w:t>id</w:t>
            </w:r>
          </w:p>
        </w:tc>
        <w:tc>
          <w:tcPr>
            <w:tcW w:w="720" w:type="dxa"/>
          </w:tcPr>
          <w:p w14:paraId="368E840D" w14:textId="77777777" w:rsidR="006C45D2" w:rsidRDefault="0048493C">
            <w:pPr>
              <w:pStyle w:val="TableText"/>
            </w:pPr>
            <w:r>
              <w:t>1..1</w:t>
            </w:r>
          </w:p>
        </w:tc>
        <w:tc>
          <w:tcPr>
            <w:tcW w:w="1152" w:type="dxa"/>
          </w:tcPr>
          <w:p w14:paraId="146CB1BB" w14:textId="77777777" w:rsidR="006C45D2" w:rsidRDefault="0048493C">
            <w:pPr>
              <w:pStyle w:val="TableText"/>
            </w:pPr>
            <w:r>
              <w:t>SHALL</w:t>
            </w:r>
          </w:p>
        </w:tc>
        <w:tc>
          <w:tcPr>
            <w:tcW w:w="864" w:type="dxa"/>
          </w:tcPr>
          <w:p w14:paraId="28EAFF98" w14:textId="77777777" w:rsidR="006C45D2" w:rsidRDefault="006C45D2">
            <w:pPr>
              <w:pStyle w:val="TableText"/>
            </w:pPr>
          </w:p>
        </w:tc>
        <w:tc>
          <w:tcPr>
            <w:tcW w:w="1104" w:type="dxa"/>
          </w:tcPr>
          <w:p w14:paraId="5A5C2795" w14:textId="210EF269" w:rsidR="006C45D2" w:rsidRDefault="00CC4EF7">
            <w:pPr>
              <w:pStyle w:val="TableText"/>
            </w:pPr>
            <w:hyperlink w:anchor="C_86-21020">
              <w:r w:rsidR="0048493C">
                <w:rPr>
                  <w:rStyle w:val="HyperlinkText9pt"/>
                </w:rPr>
                <w:t>86-21020</w:t>
              </w:r>
            </w:hyperlink>
          </w:p>
        </w:tc>
        <w:tc>
          <w:tcPr>
            <w:tcW w:w="2975" w:type="dxa"/>
          </w:tcPr>
          <w:p w14:paraId="1C677644" w14:textId="77777777" w:rsidR="006C45D2" w:rsidRDefault="006C45D2">
            <w:pPr>
              <w:pStyle w:val="TableText"/>
            </w:pPr>
          </w:p>
        </w:tc>
      </w:tr>
      <w:tr w:rsidR="006C45D2" w14:paraId="2A35F359" w14:textId="77777777">
        <w:trPr>
          <w:jc w:val="center"/>
        </w:trPr>
        <w:tc>
          <w:tcPr>
            <w:tcW w:w="3345" w:type="dxa"/>
          </w:tcPr>
          <w:p w14:paraId="163C3AD8" w14:textId="77777777" w:rsidR="006C45D2" w:rsidRDefault="0048493C">
            <w:pPr>
              <w:pStyle w:val="TableText"/>
            </w:pPr>
            <w:r>
              <w:tab/>
            </w:r>
            <w:r>
              <w:tab/>
              <w:t>@nullFlavor</w:t>
            </w:r>
          </w:p>
        </w:tc>
        <w:tc>
          <w:tcPr>
            <w:tcW w:w="720" w:type="dxa"/>
          </w:tcPr>
          <w:p w14:paraId="1FAA37BA" w14:textId="77777777" w:rsidR="006C45D2" w:rsidRDefault="0048493C">
            <w:pPr>
              <w:pStyle w:val="TableText"/>
            </w:pPr>
            <w:r>
              <w:t>1..1</w:t>
            </w:r>
          </w:p>
        </w:tc>
        <w:tc>
          <w:tcPr>
            <w:tcW w:w="1152" w:type="dxa"/>
          </w:tcPr>
          <w:p w14:paraId="6028AA71" w14:textId="77777777" w:rsidR="006C45D2" w:rsidRDefault="0048493C">
            <w:pPr>
              <w:pStyle w:val="TableText"/>
            </w:pPr>
            <w:r>
              <w:t>SHALL</w:t>
            </w:r>
          </w:p>
        </w:tc>
        <w:tc>
          <w:tcPr>
            <w:tcW w:w="864" w:type="dxa"/>
          </w:tcPr>
          <w:p w14:paraId="131FA305" w14:textId="77777777" w:rsidR="006C45D2" w:rsidRDefault="006C45D2">
            <w:pPr>
              <w:pStyle w:val="TableText"/>
            </w:pPr>
          </w:p>
        </w:tc>
        <w:tc>
          <w:tcPr>
            <w:tcW w:w="1104" w:type="dxa"/>
          </w:tcPr>
          <w:p w14:paraId="3FBDB4DB" w14:textId="55767651" w:rsidR="006C45D2" w:rsidRDefault="00CC4EF7">
            <w:pPr>
              <w:pStyle w:val="TableText"/>
            </w:pPr>
            <w:hyperlink w:anchor="C_86-22748">
              <w:r w:rsidR="0048493C">
                <w:rPr>
                  <w:rStyle w:val="HyperlinkText9pt"/>
                </w:rPr>
                <w:t>86-22748</w:t>
              </w:r>
            </w:hyperlink>
          </w:p>
        </w:tc>
        <w:tc>
          <w:tcPr>
            <w:tcW w:w="2975" w:type="dxa"/>
          </w:tcPr>
          <w:p w14:paraId="6BD01EAE" w14:textId="77777777" w:rsidR="006C45D2" w:rsidRDefault="0048493C">
            <w:pPr>
              <w:pStyle w:val="TableText"/>
            </w:pPr>
            <w:r>
              <w:t>NA</w:t>
            </w:r>
          </w:p>
        </w:tc>
      </w:tr>
      <w:tr w:rsidR="006C45D2" w14:paraId="6ACAD160" w14:textId="77777777">
        <w:trPr>
          <w:jc w:val="center"/>
        </w:trPr>
        <w:tc>
          <w:tcPr>
            <w:tcW w:w="3345" w:type="dxa"/>
          </w:tcPr>
          <w:p w14:paraId="72C553CD" w14:textId="77777777" w:rsidR="006C45D2" w:rsidRDefault="0048493C">
            <w:pPr>
              <w:pStyle w:val="TableText"/>
            </w:pPr>
            <w:r>
              <w:tab/>
              <w:t>code</w:t>
            </w:r>
          </w:p>
        </w:tc>
        <w:tc>
          <w:tcPr>
            <w:tcW w:w="720" w:type="dxa"/>
          </w:tcPr>
          <w:p w14:paraId="172CE1B3" w14:textId="77777777" w:rsidR="006C45D2" w:rsidRDefault="0048493C">
            <w:pPr>
              <w:pStyle w:val="TableText"/>
            </w:pPr>
            <w:r>
              <w:t>1..1</w:t>
            </w:r>
          </w:p>
        </w:tc>
        <w:tc>
          <w:tcPr>
            <w:tcW w:w="1152" w:type="dxa"/>
          </w:tcPr>
          <w:p w14:paraId="2FDB5E2E" w14:textId="77777777" w:rsidR="006C45D2" w:rsidRDefault="0048493C">
            <w:pPr>
              <w:pStyle w:val="TableText"/>
            </w:pPr>
            <w:r>
              <w:t>SHALL</w:t>
            </w:r>
          </w:p>
        </w:tc>
        <w:tc>
          <w:tcPr>
            <w:tcW w:w="864" w:type="dxa"/>
          </w:tcPr>
          <w:p w14:paraId="0DB8CF80" w14:textId="77777777" w:rsidR="006C45D2" w:rsidRDefault="006C45D2">
            <w:pPr>
              <w:pStyle w:val="TableText"/>
            </w:pPr>
          </w:p>
        </w:tc>
        <w:tc>
          <w:tcPr>
            <w:tcW w:w="1104" w:type="dxa"/>
          </w:tcPr>
          <w:p w14:paraId="05FD0B3D" w14:textId="3CA5E8E7" w:rsidR="006C45D2" w:rsidRDefault="00CC4EF7">
            <w:pPr>
              <w:pStyle w:val="TableText"/>
            </w:pPr>
            <w:hyperlink w:anchor="C_86-21021">
              <w:r w:rsidR="0048493C">
                <w:rPr>
                  <w:rStyle w:val="HyperlinkText9pt"/>
                </w:rPr>
                <w:t>86-21021</w:t>
              </w:r>
            </w:hyperlink>
          </w:p>
        </w:tc>
        <w:tc>
          <w:tcPr>
            <w:tcW w:w="2975" w:type="dxa"/>
          </w:tcPr>
          <w:p w14:paraId="57A4DD4E" w14:textId="77777777" w:rsidR="006C45D2" w:rsidRDefault="0048493C">
            <w:pPr>
              <w:pStyle w:val="TableText"/>
            </w:pPr>
            <w:r>
              <w:t>urn:oid:2.16.840.1.113883.13.15 (NHSNDrugSusceptibilityTestsCode)</w:t>
            </w:r>
          </w:p>
        </w:tc>
      </w:tr>
      <w:tr w:rsidR="006C45D2" w14:paraId="0152EF46" w14:textId="77777777">
        <w:trPr>
          <w:jc w:val="center"/>
        </w:trPr>
        <w:tc>
          <w:tcPr>
            <w:tcW w:w="3345" w:type="dxa"/>
          </w:tcPr>
          <w:p w14:paraId="01CF3A21" w14:textId="77777777" w:rsidR="006C45D2" w:rsidRDefault="0048493C">
            <w:pPr>
              <w:pStyle w:val="TableText"/>
            </w:pPr>
            <w:r>
              <w:tab/>
              <w:t>statusCode</w:t>
            </w:r>
          </w:p>
        </w:tc>
        <w:tc>
          <w:tcPr>
            <w:tcW w:w="720" w:type="dxa"/>
          </w:tcPr>
          <w:p w14:paraId="05F5A6FC" w14:textId="77777777" w:rsidR="006C45D2" w:rsidRDefault="0048493C">
            <w:pPr>
              <w:pStyle w:val="TableText"/>
            </w:pPr>
            <w:r>
              <w:t>1..1</w:t>
            </w:r>
          </w:p>
        </w:tc>
        <w:tc>
          <w:tcPr>
            <w:tcW w:w="1152" w:type="dxa"/>
          </w:tcPr>
          <w:p w14:paraId="3C13BE5B" w14:textId="77777777" w:rsidR="006C45D2" w:rsidRDefault="0048493C">
            <w:pPr>
              <w:pStyle w:val="TableText"/>
            </w:pPr>
            <w:r>
              <w:t>SHALL</w:t>
            </w:r>
          </w:p>
        </w:tc>
        <w:tc>
          <w:tcPr>
            <w:tcW w:w="864" w:type="dxa"/>
          </w:tcPr>
          <w:p w14:paraId="5C7A8B5B" w14:textId="77777777" w:rsidR="006C45D2" w:rsidRDefault="006C45D2">
            <w:pPr>
              <w:pStyle w:val="TableText"/>
            </w:pPr>
          </w:p>
        </w:tc>
        <w:tc>
          <w:tcPr>
            <w:tcW w:w="1104" w:type="dxa"/>
          </w:tcPr>
          <w:p w14:paraId="6440F899" w14:textId="43E4B9D6" w:rsidR="006C45D2" w:rsidRDefault="00CC4EF7">
            <w:pPr>
              <w:pStyle w:val="TableText"/>
            </w:pPr>
            <w:hyperlink w:anchor="C_86-21023">
              <w:r w:rsidR="0048493C">
                <w:rPr>
                  <w:rStyle w:val="HyperlinkText9pt"/>
                </w:rPr>
                <w:t>86-21023</w:t>
              </w:r>
            </w:hyperlink>
          </w:p>
        </w:tc>
        <w:tc>
          <w:tcPr>
            <w:tcW w:w="2975" w:type="dxa"/>
          </w:tcPr>
          <w:p w14:paraId="2B8DFDEB" w14:textId="77777777" w:rsidR="006C45D2" w:rsidRDefault="006C45D2">
            <w:pPr>
              <w:pStyle w:val="TableText"/>
            </w:pPr>
          </w:p>
        </w:tc>
      </w:tr>
      <w:tr w:rsidR="006C45D2" w14:paraId="7C71C6CB" w14:textId="77777777">
        <w:trPr>
          <w:jc w:val="center"/>
        </w:trPr>
        <w:tc>
          <w:tcPr>
            <w:tcW w:w="3345" w:type="dxa"/>
          </w:tcPr>
          <w:p w14:paraId="65B20E2B" w14:textId="77777777" w:rsidR="006C45D2" w:rsidRDefault="0048493C">
            <w:pPr>
              <w:pStyle w:val="TableText"/>
            </w:pPr>
            <w:r>
              <w:tab/>
            </w:r>
            <w:r>
              <w:tab/>
              <w:t>@code</w:t>
            </w:r>
          </w:p>
        </w:tc>
        <w:tc>
          <w:tcPr>
            <w:tcW w:w="720" w:type="dxa"/>
          </w:tcPr>
          <w:p w14:paraId="7AD67B3C" w14:textId="77777777" w:rsidR="006C45D2" w:rsidRDefault="0048493C">
            <w:pPr>
              <w:pStyle w:val="TableText"/>
            </w:pPr>
            <w:r>
              <w:t>1..1</w:t>
            </w:r>
          </w:p>
        </w:tc>
        <w:tc>
          <w:tcPr>
            <w:tcW w:w="1152" w:type="dxa"/>
          </w:tcPr>
          <w:p w14:paraId="11429C85" w14:textId="77777777" w:rsidR="006C45D2" w:rsidRDefault="0048493C">
            <w:pPr>
              <w:pStyle w:val="TableText"/>
            </w:pPr>
            <w:r>
              <w:t>SHALL</w:t>
            </w:r>
          </w:p>
        </w:tc>
        <w:tc>
          <w:tcPr>
            <w:tcW w:w="864" w:type="dxa"/>
          </w:tcPr>
          <w:p w14:paraId="437B4733" w14:textId="77777777" w:rsidR="006C45D2" w:rsidRDefault="006C45D2">
            <w:pPr>
              <w:pStyle w:val="TableText"/>
            </w:pPr>
          </w:p>
        </w:tc>
        <w:tc>
          <w:tcPr>
            <w:tcW w:w="1104" w:type="dxa"/>
          </w:tcPr>
          <w:p w14:paraId="6B6741CC" w14:textId="38BA315E" w:rsidR="006C45D2" w:rsidRDefault="00CC4EF7">
            <w:pPr>
              <w:pStyle w:val="TableText"/>
            </w:pPr>
            <w:hyperlink w:anchor="C_86-21024">
              <w:r w:rsidR="0048493C">
                <w:rPr>
                  <w:rStyle w:val="HyperlinkText9pt"/>
                </w:rPr>
                <w:t>86-21024</w:t>
              </w:r>
            </w:hyperlink>
          </w:p>
        </w:tc>
        <w:tc>
          <w:tcPr>
            <w:tcW w:w="2975" w:type="dxa"/>
          </w:tcPr>
          <w:p w14:paraId="735419E1" w14:textId="77777777" w:rsidR="006C45D2" w:rsidRDefault="0048493C">
            <w:pPr>
              <w:pStyle w:val="TableText"/>
            </w:pPr>
            <w:r>
              <w:t>urn:oid:2.16.840.1.113883.5.14 (HL7ActStatus) = completed</w:t>
            </w:r>
          </w:p>
        </w:tc>
      </w:tr>
      <w:tr w:rsidR="006C45D2" w14:paraId="7779FB9D" w14:textId="77777777">
        <w:trPr>
          <w:jc w:val="center"/>
        </w:trPr>
        <w:tc>
          <w:tcPr>
            <w:tcW w:w="3345" w:type="dxa"/>
          </w:tcPr>
          <w:p w14:paraId="33E455E7" w14:textId="77777777" w:rsidR="006C45D2" w:rsidRDefault="0048493C">
            <w:pPr>
              <w:pStyle w:val="TableText"/>
            </w:pPr>
            <w:r>
              <w:tab/>
              <w:t>effectiveTime</w:t>
            </w:r>
          </w:p>
        </w:tc>
        <w:tc>
          <w:tcPr>
            <w:tcW w:w="720" w:type="dxa"/>
          </w:tcPr>
          <w:p w14:paraId="59C05802" w14:textId="77777777" w:rsidR="006C45D2" w:rsidRDefault="0048493C">
            <w:pPr>
              <w:pStyle w:val="TableText"/>
            </w:pPr>
            <w:r>
              <w:t>1..1</w:t>
            </w:r>
          </w:p>
        </w:tc>
        <w:tc>
          <w:tcPr>
            <w:tcW w:w="1152" w:type="dxa"/>
          </w:tcPr>
          <w:p w14:paraId="42FD1D71" w14:textId="77777777" w:rsidR="006C45D2" w:rsidRDefault="0048493C">
            <w:pPr>
              <w:pStyle w:val="TableText"/>
            </w:pPr>
            <w:r>
              <w:t>SHALL</w:t>
            </w:r>
          </w:p>
        </w:tc>
        <w:tc>
          <w:tcPr>
            <w:tcW w:w="864" w:type="dxa"/>
          </w:tcPr>
          <w:p w14:paraId="035F544B" w14:textId="77777777" w:rsidR="006C45D2" w:rsidRDefault="006C45D2">
            <w:pPr>
              <w:pStyle w:val="TableText"/>
            </w:pPr>
          </w:p>
        </w:tc>
        <w:tc>
          <w:tcPr>
            <w:tcW w:w="1104" w:type="dxa"/>
          </w:tcPr>
          <w:p w14:paraId="7B31655C" w14:textId="5A04A8D5" w:rsidR="006C45D2" w:rsidRDefault="00CC4EF7">
            <w:pPr>
              <w:pStyle w:val="TableText"/>
            </w:pPr>
            <w:hyperlink w:anchor="C_86-21025">
              <w:r w:rsidR="0048493C">
                <w:rPr>
                  <w:rStyle w:val="HyperlinkText9pt"/>
                </w:rPr>
                <w:t>86-21025</w:t>
              </w:r>
            </w:hyperlink>
          </w:p>
        </w:tc>
        <w:tc>
          <w:tcPr>
            <w:tcW w:w="2975" w:type="dxa"/>
          </w:tcPr>
          <w:p w14:paraId="310A6964" w14:textId="77777777" w:rsidR="006C45D2" w:rsidRDefault="006C45D2">
            <w:pPr>
              <w:pStyle w:val="TableText"/>
            </w:pPr>
          </w:p>
        </w:tc>
      </w:tr>
      <w:tr w:rsidR="006C45D2" w14:paraId="06521A7A" w14:textId="77777777">
        <w:trPr>
          <w:jc w:val="center"/>
        </w:trPr>
        <w:tc>
          <w:tcPr>
            <w:tcW w:w="3345" w:type="dxa"/>
          </w:tcPr>
          <w:p w14:paraId="1DB6B185" w14:textId="77777777" w:rsidR="006C45D2" w:rsidRDefault="0048493C">
            <w:pPr>
              <w:pStyle w:val="TableText"/>
            </w:pPr>
            <w:r>
              <w:tab/>
            </w:r>
            <w:r>
              <w:tab/>
              <w:t>@nullFlavor</w:t>
            </w:r>
          </w:p>
        </w:tc>
        <w:tc>
          <w:tcPr>
            <w:tcW w:w="720" w:type="dxa"/>
          </w:tcPr>
          <w:p w14:paraId="04C4FBFC" w14:textId="77777777" w:rsidR="006C45D2" w:rsidRDefault="0048493C">
            <w:pPr>
              <w:pStyle w:val="TableText"/>
            </w:pPr>
            <w:r>
              <w:t>1..1</w:t>
            </w:r>
          </w:p>
        </w:tc>
        <w:tc>
          <w:tcPr>
            <w:tcW w:w="1152" w:type="dxa"/>
          </w:tcPr>
          <w:p w14:paraId="14039CA9" w14:textId="77777777" w:rsidR="006C45D2" w:rsidRDefault="0048493C">
            <w:pPr>
              <w:pStyle w:val="TableText"/>
            </w:pPr>
            <w:r>
              <w:t>SHALL</w:t>
            </w:r>
          </w:p>
        </w:tc>
        <w:tc>
          <w:tcPr>
            <w:tcW w:w="864" w:type="dxa"/>
          </w:tcPr>
          <w:p w14:paraId="699DB604" w14:textId="77777777" w:rsidR="006C45D2" w:rsidRDefault="006C45D2">
            <w:pPr>
              <w:pStyle w:val="TableText"/>
            </w:pPr>
          </w:p>
        </w:tc>
        <w:tc>
          <w:tcPr>
            <w:tcW w:w="1104" w:type="dxa"/>
          </w:tcPr>
          <w:p w14:paraId="625CA140" w14:textId="7FCDCA5E" w:rsidR="006C45D2" w:rsidRDefault="00CC4EF7">
            <w:pPr>
              <w:pStyle w:val="TableText"/>
            </w:pPr>
            <w:hyperlink w:anchor="C_86-22749">
              <w:r w:rsidR="0048493C">
                <w:rPr>
                  <w:rStyle w:val="HyperlinkText9pt"/>
                </w:rPr>
                <w:t>86-22749</w:t>
              </w:r>
            </w:hyperlink>
          </w:p>
        </w:tc>
        <w:tc>
          <w:tcPr>
            <w:tcW w:w="2975" w:type="dxa"/>
          </w:tcPr>
          <w:p w14:paraId="16A30060" w14:textId="77777777" w:rsidR="006C45D2" w:rsidRDefault="0048493C">
            <w:pPr>
              <w:pStyle w:val="TableText"/>
            </w:pPr>
            <w:r>
              <w:t>NA</w:t>
            </w:r>
          </w:p>
        </w:tc>
      </w:tr>
      <w:tr w:rsidR="006C45D2" w14:paraId="477CC357" w14:textId="77777777">
        <w:trPr>
          <w:jc w:val="center"/>
        </w:trPr>
        <w:tc>
          <w:tcPr>
            <w:tcW w:w="3345" w:type="dxa"/>
          </w:tcPr>
          <w:p w14:paraId="16CE6542" w14:textId="77777777" w:rsidR="006C45D2" w:rsidRDefault="0048493C">
            <w:pPr>
              <w:pStyle w:val="TableText"/>
            </w:pPr>
            <w:r>
              <w:tab/>
              <w:t>value</w:t>
            </w:r>
          </w:p>
        </w:tc>
        <w:tc>
          <w:tcPr>
            <w:tcW w:w="720" w:type="dxa"/>
          </w:tcPr>
          <w:p w14:paraId="070F4B87" w14:textId="77777777" w:rsidR="006C45D2" w:rsidRDefault="0048493C">
            <w:pPr>
              <w:pStyle w:val="TableText"/>
            </w:pPr>
            <w:r>
              <w:t>1..1</w:t>
            </w:r>
          </w:p>
        </w:tc>
        <w:tc>
          <w:tcPr>
            <w:tcW w:w="1152" w:type="dxa"/>
          </w:tcPr>
          <w:p w14:paraId="70D13682" w14:textId="77777777" w:rsidR="006C45D2" w:rsidRDefault="0048493C">
            <w:pPr>
              <w:pStyle w:val="TableText"/>
            </w:pPr>
            <w:r>
              <w:t>SHALL</w:t>
            </w:r>
          </w:p>
        </w:tc>
        <w:tc>
          <w:tcPr>
            <w:tcW w:w="864" w:type="dxa"/>
          </w:tcPr>
          <w:p w14:paraId="25250979" w14:textId="77777777" w:rsidR="006C45D2" w:rsidRDefault="006C45D2">
            <w:pPr>
              <w:pStyle w:val="TableText"/>
            </w:pPr>
          </w:p>
        </w:tc>
        <w:tc>
          <w:tcPr>
            <w:tcW w:w="1104" w:type="dxa"/>
          </w:tcPr>
          <w:p w14:paraId="18E91E55" w14:textId="14D973EF" w:rsidR="006C45D2" w:rsidRDefault="00CC4EF7">
            <w:pPr>
              <w:pStyle w:val="TableText"/>
            </w:pPr>
            <w:hyperlink w:anchor="C_86-28406">
              <w:r w:rsidR="0048493C">
                <w:rPr>
                  <w:rStyle w:val="HyperlinkText9pt"/>
                </w:rPr>
                <w:t>86-28406</w:t>
              </w:r>
            </w:hyperlink>
          </w:p>
        </w:tc>
        <w:tc>
          <w:tcPr>
            <w:tcW w:w="2975" w:type="dxa"/>
          </w:tcPr>
          <w:p w14:paraId="423D5F45" w14:textId="77777777" w:rsidR="006C45D2" w:rsidRDefault="006C45D2">
            <w:pPr>
              <w:pStyle w:val="TableText"/>
            </w:pPr>
          </w:p>
        </w:tc>
      </w:tr>
      <w:tr w:rsidR="006C45D2" w14:paraId="2393177D" w14:textId="77777777">
        <w:trPr>
          <w:jc w:val="center"/>
        </w:trPr>
        <w:tc>
          <w:tcPr>
            <w:tcW w:w="3345" w:type="dxa"/>
          </w:tcPr>
          <w:p w14:paraId="185EC251" w14:textId="77777777" w:rsidR="006C45D2" w:rsidRDefault="0048493C">
            <w:pPr>
              <w:pStyle w:val="TableText"/>
            </w:pPr>
            <w:r>
              <w:tab/>
              <w:t>interpretationCode</w:t>
            </w:r>
          </w:p>
        </w:tc>
        <w:tc>
          <w:tcPr>
            <w:tcW w:w="720" w:type="dxa"/>
          </w:tcPr>
          <w:p w14:paraId="06514B83" w14:textId="77777777" w:rsidR="006C45D2" w:rsidRDefault="0048493C">
            <w:pPr>
              <w:pStyle w:val="TableText"/>
            </w:pPr>
            <w:r>
              <w:t>1..1</w:t>
            </w:r>
          </w:p>
        </w:tc>
        <w:tc>
          <w:tcPr>
            <w:tcW w:w="1152" w:type="dxa"/>
          </w:tcPr>
          <w:p w14:paraId="77CA88E6" w14:textId="77777777" w:rsidR="006C45D2" w:rsidRDefault="0048493C">
            <w:pPr>
              <w:pStyle w:val="TableText"/>
            </w:pPr>
            <w:r>
              <w:t>SHALL</w:t>
            </w:r>
          </w:p>
        </w:tc>
        <w:tc>
          <w:tcPr>
            <w:tcW w:w="864" w:type="dxa"/>
          </w:tcPr>
          <w:p w14:paraId="2FF2D51E" w14:textId="77777777" w:rsidR="006C45D2" w:rsidRDefault="006C45D2">
            <w:pPr>
              <w:pStyle w:val="TableText"/>
            </w:pPr>
          </w:p>
        </w:tc>
        <w:tc>
          <w:tcPr>
            <w:tcW w:w="1104" w:type="dxa"/>
          </w:tcPr>
          <w:p w14:paraId="11E6B997" w14:textId="75414DFF" w:rsidR="006C45D2" w:rsidRDefault="00CC4EF7">
            <w:pPr>
              <w:pStyle w:val="TableText"/>
            </w:pPr>
            <w:hyperlink w:anchor="C_86-21026">
              <w:r w:rsidR="0048493C">
                <w:rPr>
                  <w:rStyle w:val="HyperlinkText9pt"/>
                </w:rPr>
                <w:t>86-21026</w:t>
              </w:r>
            </w:hyperlink>
          </w:p>
        </w:tc>
        <w:tc>
          <w:tcPr>
            <w:tcW w:w="2975" w:type="dxa"/>
          </w:tcPr>
          <w:p w14:paraId="5B6A9997" w14:textId="77777777" w:rsidR="006C45D2" w:rsidRDefault="006C45D2">
            <w:pPr>
              <w:pStyle w:val="TableText"/>
            </w:pPr>
          </w:p>
        </w:tc>
      </w:tr>
    </w:tbl>
    <w:p w14:paraId="5CF8E3E2" w14:textId="77777777" w:rsidR="006C45D2" w:rsidRDefault="006C45D2">
      <w:pPr>
        <w:pStyle w:val="BodyText"/>
      </w:pPr>
    </w:p>
    <w:p w14:paraId="534B4E42" w14:textId="77777777" w:rsidR="006C45D2" w:rsidRDefault="0048493C" w:rsidP="007C5A1B">
      <w:pPr>
        <w:numPr>
          <w:ilvl w:val="0"/>
          <w:numId w:val="68"/>
        </w:numPr>
      </w:pPr>
      <w:r>
        <w:t xml:space="preserve">Conforms to Result Observation template </w:t>
      </w:r>
      <w:r>
        <w:rPr>
          <w:rStyle w:val="XMLname"/>
        </w:rPr>
        <w:t>(identifier: urn:oid:2.16.840.1.113883.10.20.22.4.2)</w:t>
      </w:r>
      <w:r>
        <w:t>.</w:t>
      </w:r>
    </w:p>
    <w:p w14:paraId="0B062F2B" w14:textId="77777777" w:rsidR="006C45D2" w:rsidRDefault="0048493C" w:rsidP="007C5A1B">
      <w:pPr>
        <w:numPr>
          <w:ilvl w:val="0"/>
          <w:numId w:val="6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197" w:name="C_86-21014"/>
      <w:r>
        <w:t xml:space="preserve"> (CONF:86-21014)</w:t>
      </w:r>
      <w:bookmarkEnd w:id="2197"/>
      <w:r>
        <w:t>.</w:t>
      </w:r>
    </w:p>
    <w:p w14:paraId="074C3B66" w14:textId="77777777" w:rsidR="006C45D2" w:rsidRDefault="0048493C" w:rsidP="007C5A1B">
      <w:pPr>
        <w:numPr>
          <w:ilvl w:val="0"/>
          <w:numId w:val="6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198" w:name="C_86-21015"/>
      <w:r>
        <w:t xml:space="preserve"> (CONF:86-21015)</w:t>
      </w:r>
      <w:bookmarkEnd w:id="2198"/>
      <w:r>
        <w:t>.</w:t>
      </w:r>
    </w:p>
    <w:p w14:paraId="128F6311" w14:textId="77777777" w:rsidR="006C45D2" w:rsidRDefault="0048493C" w:rsidP="007C5A1B">
      <w:pPr>
        <w:numPr>
          <w:ilvl w:val="0"/>
          <w:numId w:val="68"/>
        </w:numPr>
      </w:pPr>
      <w:r>
        <w:rPr>
          <w:rStyle w:val="keyword"/>
        </w:rPr>
        <w:t>SHALL</w:t>
      </w:r>
      <w:r>
        <w:t xml:space="preserve"> contain exactly one [1..1] </w:t>
      </w:r>
      <w:r>
        <w:rPr>
          <w:rStyle w:val="XMLnameBold"/>
        </w:rPr>
        <w:t>templateId</w:t>
      </w:r>
      <w:bookmarkStart w:id="2199" w:name="C_86-28233"/>
      <w:r>
        <w:t xml:space="preserve"> (CONF:86-28233)</w:t>
      </w:r>
      <w:bookmarkEnd w:id="2199"/>
      <w:r>
        <w:t xml:space="preserve"> such that it</w:t>
      </w:r>
    </w:p>
    <w:p w14:paraId="21D840B2" w14:textId="77777777" w:rsidR="006C45D2" w:rsidRDefault="0048493C" w:rsidP="007C5A1B">
      <w:pPr>
        <w:numPr>
          <w:ilvl w:val="1"/>
          <w:numId w:val="68"/>
        </w:numPr>
      </w:pPr>
      <w:r>
        <w:rPr>
          <w:rStyle w:val="keyword"/>
        </w:rPr>
        <w:t>SHALL</w:t>
      </w:r>
      <w:r>
        <w:t xml:space="preserve"> contain exactly one [1..1] </w:t>
      </w:r>
      <w:r>
        <w:rPr>
          <w:rStyle w:val="XMLnameBold"/>
        </w:rPr>
        <w:t>@root</w:t>
      </w:r>
      <w:r>
        <w:t>=</w:t>
      </w:r>
      <w:r>
        <w:rPr>
          <w:rStyle w:val="XMLname"/>
        </w:rPr>
        <w:t>"2.16.840.1.113883.10.20.22.4.2"</w:t>
      </w:r>
      <w:bookmarkStart w:id="2200" w:name="C_86-28234"/>
      <w:r>
        <w:t xml:space="preserve"> (CONF:86-28234)</w:t>
      </w:r>
      <w:bookmarkEnd w:id="2200"/>
      <w:r>
        <w:t>.</w:t>
      </w:r>
    </w:p>
    <w:p w14:paraId="0036A504" w14:textId="77777777" w:rsidR="006C45D2" w:rsidRDefault="0048493C" w:rsidP="007C5A1B">
      <w:pPr>
        <w:numPr>
          <w:ilvl w:val="0"/>
          <w:numId w:val="68"/>
        </w:numPr>
      </w:pPr>
      <w:r>
        <w:rPr>
          <w:rStyle w:val="keyword"/>
        </w:rPr>
        <w:t>SHALL</w:t>
      </w:r>
      <w:r>
        <w:t xml:space="preserve"> contain exactly one [1..1] </w:t>
      </w:r>
      <w:r>
        <w:rPr>
          <w:rStyle w:val="XMLnameBold"/>
        </w:rPr>
        <w:t>templateId</w:t>
      </w:r>
      <w:bookmarkStart w:id="2201" w:name="C_86-21018"/>
      <w:r>
        <w:t xml:space="preserve"> (CONF:86-21018)</w:t>
      </w:r>
      <w:bookmarkEnd w:id="2201"/>
      <w:r>
        <w:t xml:space="preserve"> such that it</w:t>
      </w:r>
    </w:p>
    <w:p w14:paraId="4B652E58" w14:textId="77777777" w:rsidR="006C45D2" w:rsidRDefault="0048493C" w:rsidP="007C5A1B">
      <w:pPr>
        <w:numPr>
          <w:ilvl w:val="1"/>
          <w:numId w:val="68"/>
        </w:numPr>
      </w:pPr>
      <w:r>
        <w:rPr>
          <w:rStyle w:val="keyword"/>
        </w:rPr>
        <w:t>SHALL</w:t>
      </w:r>
      <w:r>
        <w:t xml:space="preserve"> contain exactly one [1..1] </w:t>
      </w:r>
      <w:r>
        <w:rPr>
          <w:rStyle w:val="XMLnameBold"/>
        </w:rPr>
        <w:t>@root</w:t>
      </w:r>
      <w:r>
        <w:t>=</w:t>
      </w:r>
      <w:r>
        <w:rPr>
          <w:rStyle w:val="XMLname"/>
        </w:rPr>
        <w:t>"2.16.840.1.113883.10.20.5.6.126"</w:t>
      </w:r>
      <w:bookmarkStart w:id="2202" w:name="C_86-21019"/>
      <w:r>
        <w:t xml:space="preserve"> (CONF:86-21019)</w:t>
      </w:r>
      <w:bookmarkEnd w:id="2202"/>
      <w:r>
        <w:t>.</w:t>
      </w:r>
    </w:p>
    <w:p w14:paraId="03AFC00A" w14:textId="77777777" w:rsidR="006C45D2" w:rsidRDefault="0048493C" w:rsidP="007C5A1B">
      <w:pPr>
        <w:numPr>
          <w:ilvl w:val="0"/>
          <w:numId w:val="68"/>
        </w:numPr>
      </w:pPr>
      <w:r>
        <w:rPr>
          <w:rStyle w:val="keyword"/>
        </w:rPr>
        <w:t>SHALL</w:t>
      </w:r>
      <w:r>
        <w:t xml:space="preserve"> contain exactly one [1..1] </w:t>
      </w:r>
      <w:r>
        <w:rPr>
          <w:rStyle w:val="XMLnameBold"/>
        </w:rPr>
        <w:t>id</w:t>
      </w:r>
      <w:bookmarkStart w:id="2203" w:name="C_86-21020"/>
      <w:r>
        <w:t xml:space="preserve"> (CONF:86-21020)</w:t>
      </w:r>
      <w:bookmarkEnd w:id="2203"/>
      <w:r>
        <w:t>.</w:t>
      </w:r>
    </w:p>
    <w:p w14:paraId="0866E7DF" w14:textId="77777777" w:rsidR="006C45D2" w:rsidRDefault="0048493C" w:rsidP="007C5A1B">
      <w:pPr>
        <w:numPr>
          <w:ilvl w:val="1"/>
          <w:numId w:val="68"/>
        </w:numPr>
      </w:pPr>
      <w:r>
        <w:t xml:space="preserve">This id </w:t>
      </w:r>
      <w:r>
        <w:rPr>
          <w:rStyle w:val="keyword"/>
        </w:rPr>
        <w:t>SHALL</w:t>
      </w:r>
      <w:r>
        <w:t xml:space="preserve"> contain exactly one [1..1] </w:t>
      </w:r>
      <w:r>
        <w:rPr>
          <w:rStyle w:val="XMLnameBold"/>
        </w:rPr>
        <w:t>@nullFlavor</w:t>
      </w:r>
      <w:r>
        <w:t>=</w:t>
      </w:r>
      <w:r>
        <w:rPr>
          <w:rStyle w:val="XMLname"/>
        </w:rPr>
        <w:t>"NA"</w:t>
      </w:r>
      <w:bookmarkStart w:id="2204" w:name="C_86-22748"/>
      <w:r>
        <w:t xml:space="preserve"> (CONF:86-22748)</w:t>
      </w:r>
      <w:bookmarkEnd w:id="2204"/>
      <w:r>
        <w:t>.</w:t>
      </w:r>
    </w:p>
    <w:p w14:paraId="6EDA1E3D" w14:textId="655A15FD" w:rsidR="006C45D2" w:rsidRDefault="0048493C" w:rsidP="007C5A1B">
      <w:pPr>
        <w:numPr>
          <w:ilvl w:val="0"/>
          <w:numId w:val="68"/>
        </w:numPr>
      </w:pP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DrugSusceptibilityTestsCode">
        <w:r>
          <w:rPr>
            <w:rStyle w:val="HyperlinkCourierBold"/>
          </w:rPr>
          <w:t>NHSNDrugSusceptibilityTestsCode</w:t>
        </w:r>
      </w:hyperlink>
      <w:r>
        <w:rPr>
          <w:rStyle w:val="XMLname"/>
        </w:rPr>
        <w:t xml:space="preserve"> urn:oid:2.16.840.1.113883.13.15</w:t>
      </w:r>
      <w:r>
        <w:rPr>
          <w:rStyle w:val="keyword"/>
        </w:rPr>
        <w:t xml:space="preserve"> DYNAMIC</w:t>
      </w:r>
      <w:bookmarkStart w:id="2205" w:name="C_86-21021"/>
      <w:r>
        <w:t xml:space="preserve"> (CONF:86-21021)</w:t>
      </w:r>
      <w:bookmarkEnd w:id="2205"/>
      <w:r>
        <w:t>.</w:t>
      </w:r>
    </w:p>
    <w:p w14:paraId="40C70E42" w14:textId="77777777" w:rsidR="006C45D2" w:rsidRDefault="0048493C" w:rsidP="007C5A1B">
      <w:pPr>
        <w:numPr>
          <w:ilvl w:val="0"/>
          <w:numId w:val="68"/>
        </w:numPr>
      </w:pPr>
      <w:r>
        <w:rPr>
          <w:rStyle w:val="keyword"/>
        </w:rPr>
        <w:t>SHALL</w:t>
      </w:r>
      <w:r>
        <w:t xml:space="preserve"> contain exactly one [1..1] </w:t>
      </w:r>
      <w:r>
        <w:rPr>
          <w:rStyle w:val="XMLnameBold"/>
        </w:rPr>
        <w:t>statusCode</w:t>
      </w:r>
      <w:bookmarkStart w:id="2206" w:name="C_86-21023"/>
      <w:r>
        <w:t xml:space="preserve"> (CONF:86-21023)</w:t>
      </w:r>
      <w:bookmarkEnd w:id="2206"/>
      <w:r>
        <w:t>.</w:t>
      </w:r>
    </w:p>
    <w:p w14:paraId="2F7ADCCF" w14:textId="77777777" w:rsidR="006C45D2" w:rsidRDefault="0048493C" w:rsidP="007C5A1B">
      <w:pPr>
        <w:numPr>
          <w:ilvl w:val="1"/>
          <w:numId w:val="6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207" w:name="C_86-21024"/>
      <w:r>
        <w:t xml:space="preserve"> (CONF:86-21024)</w:t>
      </w:r>
      <w:bookmarkEnd w:id="2207"/>
      <w:r>
        <w:t>.</w:t>
      </w:r>
    </w:p>
    <w:p w14:paraId="1775BB15" w14:textId="77777777" w:rsidR="006C45D2" w:rsidRDefault="0048493C" w:rsidP="007C5A1B">
      <w:pPr>
        <w:numPr>
          <w:ilvl w:val="0"/>
          <w:numId w:val="68"/>
        </w:numPr>
      </w:pPr>
      <w:r>
        <w:rPr>
          <w:rStyle w:val="keyword"/>
        </w:rPr>
        <w:t>SHALL</w:t>
      </w:r>
      <w:r>
        <w:t xml:space="preserve"> contain exactly one [1..1] </w:t>
      </w:r>
      <w:r>
        <w:rPr>
          <w:rStyle w:val="XMLnameBold"/>
        </w:rPr>
        <w:t>effectiveTime</w:t>
      </w:r>
      <w:bookmarkStart w:id="2208" w:name="C_86-21025"/>
      <w:r>
        <w:t xml:space="preserve"> (CONF:86-21025)</w:t>
      </w:r>
      <w:bookmarkEnd w:id="2208"/>
      <w:r>
        <w:t>.</w:t>
      </w:r>
    </w:p>
    <w:p w14:paraId="1A96CBDB" w14:textId="77777777" w:rsidR="006C45D2" w:rsidRDefault="0048493C" w:rsidP="007C5A1B">
      <w:pPr>
        <w:numPr>
          <w:ilvl w:val="1"/>
          <w:numId w:val="68"/>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2209" w:name="C_86-22749"/>
      <w:r>
        <w:t xml:space="preserve"> (CONF:86-22749)</w:t>
      </w:r>
      <w:bookmarkEnd w:id="2209"/>
      <w:r>
        <w:t>.</w:t>
      </w:r>
    </w:p>
    <w:p w14:paraId="26173F04" w14:textId="77777777" w:rsidR="006C45D2" w:rsidRDefault="0048493C" w:rsidP="007C5A1B">
      <w:pPr>
        <w:numPr>
          <w:ilvl w:val="0"/>
          <w:numId w:val="68"/>
        </w:numPr>
      </w:pPr>
      <w:r>
        <w:rPr>
          <w:rStyle w:val="keyword"/>
        </w:rPr>
        <w:t>SHALL</w:t>
      </w:r>
      <w:r>
        <w:t xml:space="preserve"> contain exactly one [1..1] </w:t>
      </w:r>
      <w:r>
        <w:rPr>
          <w:rStyle w:val="XMLnameBold"/>
        </w:rPr>
        <w:t>value</w:t>
      </w:r>
      <w:bookmarkStart w:id="2210" w:name="C_86-28406"/>
      <w:r>
        <w:t xml:space="preserve"> (CONF:86-28406)</w:t>
      </w:r>
      <w:bookmarkEnd w:id="2210"/>
      <w:r>
        <w:t>.</w:t>
      </w:r>
    </w:p>
    <w:p w14:paraId="64D9479B" w14:textId="77777777" w:rsidR="006C45D2" w:rsidRDefault="0048493C" w:rsidP="007C5A1B">
      <w:pPr>
        <w:numPr>
          <w:ilvl w:val="0"/>
          <w:numId w:val="68"/>
        </w:numPr>
      </w:pPr>
      <w:r>
        <w:rPr>
          <w:rStyle w:val="keyword"/>
        </w:rPr>
        <w:t>SHALL</w:t>
      </w:r>
      <w:r>
        <w:t xml:space="preserve"> contain exactly one [1..1] </w:t>
      </w:r>
      <w:r>
        <w:rPr>
          <w:rStyle w:val="XMLnameBold"/>
        </w:rPr>
        <w:t>interpretationCode</w:t>
      </w:r>
      <w:bookmarkStart w:id="2211" w:name="C_86-21026"/>
      <w:r>
        <w:t xml:space="preserve"> (CONF:86-21026)</w:t>
      </w:r>
      <w:bookmarkEnd w:id="2211"/>
      <w:r>
        <w:t>.</w:t>
      </w:r>
    </w:p>
    <w:p w14:paraId="7E9CE643" w14:textId="77777777" w:rsidR="006C45D2" w:rsidRDefault="0048493C" w:rsidP="007C5A1B">
      <w:pPr>
        <w:numPr>
          <w:ilvl w:val="1"/>
          <w:numId w:val="68"/>
        </w:numPr>
      </w:pPr>
      <w:r>
        <w:t>If the interpretation result is known, the value of interpretationCode/@code</w:t>
      </w:r>
      <w:r>
        <w:rPr>
          <w:rStyle w:val="keyword"/>
        </w:rPr>
        <w:t xml:space="preserve"> SHALL </w:t>
      </w:r>
      <w:r>
        <w:t xml:space="preserve">be selected from Value Set 2.16.840.1.113883.13.13 NHSNDrugSusceptibilityFindingCode </w:t>
      </w:r>
      <w:r>
        <w:rPr>
          <w:rStyle w:val="XMLnameBold"/>
        </w:rPr>
        <w:t>DYNAMIC</w:t>
      </w:r>
      <w:r>
        <w:t>. If the drug was not tested, the value of @nullFlavor</w:t>
      </w:r>
      <w:r>
        <w:rPr>
          <w:rStyle w:val="keyword"/>
        </w:rPr>
        <w:t xml:space="preserve"> SHALL </w:t>
      </w:r>
      <w:r>
        <w:t>be NASK (CONF:86-21027).</w:t>
      </w:r>
    </w:p>
    <w:p w14:paraId="643A9A30" w14:textId="5457F9EB" w:rsidR="006C45D2" w:rsidRDefault="0048493C">
      <w:pPr>
        <w:pStyle w:val="Caption"/>
        <w:ind w:left="130" w:right="115"/>
      </w:pPr>
      <w:bookmarkStart w:id="2212" w:name="_Toc106442386"/>
      <w:r>
        <w:t xml:space="preserve">Figure </w:t>
      </w:r>
      <w:r>
        <w:fldChar w:fldCharType="begin"/>
      </w:r>
      <w:r>
        <w:instrText>SEQ Figure \* ARABIC</w:instrText>
      </w:r>
      <w:r>
        <w:fldChar w:fldCharType="separate"/>
      </w:r>
      <w:r w:rsidR="00AC6834">
        <w:t>83</w:t>
      </w:r>
      <w:r>
        <w:fldChar w:fldCharType="end"/>
      </w:r>
      <w:r>
        <w:t>: Drug-Susceptibility Test Observation Example</w:t>
      </w:r>
      <w:bookmarkEnd w:id="2212"/>
    </w:p>
    <w:p w14:paraId="373A1B66" w14:textId="77777777" w:rsidR="006C45D2" w:rsidRDefault="0048493C">
      <w:pPr>
        <w:pStyle w:val="Example"/>
        <w:ind w:left="130" w:right="115"/>
      </w:pPr>
      <w:r>
        <w:t>&lt;observation classCode="OBS" moodCode="EVN"&gt;</w:t>
      </w:r>
    </w:p>
    <w:p w14:paraId="4B39EA7A" w14:textId="77777777" w:rsidR="006C45D2" w:rsidRDefault="0048493C">
      <w:pPr>
        <w:pStyle w:val="Example"/>
        <w:ind w:left="130" w:right="115"/>
      </w:pPr>
      <w:r>
        <w:t xml:space="preserve">  &lt;!-- C-CDA Result Observation templateId --&gt;</w:t>
      </w:r>
    </w:p>
    <w:p w14:paraId="07E51CAC" w14:textId="77777777" w:rsidR="006C45D2" w:rsidRDefault="0048493C">
      <w:pPr>
        <w:pStyle w:val="Example"/>
        <w:ind w:left="130" w:right="115"/>
      </w:pPr>
      <w:r>
        <w:t xml:space="preserve">  &lt;templateId root="2.16.840.1.113883.10.20.22.4.2" /&gt;</w:t>
      </w:r>
    </w:p>
    <w:p w14:paraId="7B89977F" w14:textId="77777777" w:rsidR="006C45D2" w:rsidRDefault="0048493C">
      <w:pPr>
        <w:pStyle w:val="Example"/>
        <w:ind w:left="130" w:right="115"/>
      </w:pPr>
      <w:r>
        <w:t xml:space="preserve">  &lt;!-- HAI Drug-susceptibility Test Observation templateId --&gt;</w:t>
      </w:r>
    </w:p>
    <w:p w14:paraId="6885D8FF" w14:textId="77777777" w:rsidR="006C45D2" w:rsidRDefault="0048493C">
      <w:pPr>
        <w:pStyle w:val="Example"/>
        <w:ind w:left="130" w:right="115"/>
      </w:pPr>
      <w:r>
        <w:t xml:space="preserve">  &lt;templateId root="2.16.840.1.113883.10.20.5.6.126" /&gt;</w:t>
      </w:r>
    </w:p>
    <w:p w14:paraId="71E2A432" w14:textId="77777777" w:rsidR="006C45D2" w:rsidRDefault="0048493C">
      <w:pPr>
        <w:pStyle w:val="Example"/>
        <w:ind w:left="130" w:right="115"/>
      </w:pPr>
      <w:r>
        <w:t xml:space="preserve">  &lt;id nullFlavor="NA" /&gt;</w:t>
      </w:r>
    </w:p>
    <w:p w14:paraId="1EC21225" w14:textId="77777777" w:rsidR="006C45D2" w:rsidRDefault="0048493C">
      <w:pPr>
        <w:pStyle w:val="Example"/>
        <w:ind w:left="130" w:right="115"/>
      </w:pPr>
      <w:r>
        <w:t xml:space="preserve">  &lt;code codeSystem="2.16.840.1.113883.6.1" </w:t>
      </w:r>
    </w:p>
    <w:p w14:paraId="163ED236" w14:textId="77777777" w:rsidR="006C45D2" w:rsidRDefault="0048493C">
      <w:pPr>
        <w:pStyle w:val="Example"/>
        <w:ind w:left="130" w:right="115"/>
      </w:pPr>
      <w:r>
        <w:t xml:space="preserve">        codeSystemName="LOINC" </w:t>
      </w:r>
    </w:p>
    <w:p w14:paraId="03132103" w14:textId="77777777" w:rsidR="006C45D2" w:rsidRDefault="0048493C">
      <w:pPr>
        <w:pStyle w:val="Example"/>
        <w:ind w:left="130" w:right="115"/>
      </w:pPr>
      <w:r>
        <w:t xml:space="preserve">        code="19000-9" </w:t>
      </w:r>
    </w:p>
    <w:p w14:paraId="0FE616D5" w14:textId="77777777" w:rsidR="006C45D2" w:rsidRDefault="0048493C">
      <w:pPr>
        <w:pStyle w:val="Example"/>
        <w:ind w:left="130" w:right="115"/>
      </w:pPr>
      <w:r>
        <w:t xml:space="preserve">        displayName="Vancomycin Susc Islt" /&gt;</w:t>
      </w:r>
    </w:p>
    <w:p w14:paraId="09069957" w14:textId="77777777" w:rsidR="006C45D2" w:rsidRDefault="0048493C">
      <w:pPr>
        <w:pStyle w:val="Example"/>
        <w:ind w:left="130" w:right="115"/>
      </w:pPr>
      <w:r>
        <w:t xml:space="preserve">  &lt;statusCode code="completed" /&gt;</w:t>
      </w:r>
    </w:p>
    <w:p w14:paraId="5D354C4F" w14:textId="77777777" w:rsidR="006C45D2" w:rsidRDefault="0048493C">
      <w:pPr>
        <w:pStyle w:val="Example"/>
        <w:ind w:left="130" w:right="115"/>
      </w:pPr>
      <w:r>
        <w:t xml:space="preserve">  &lt;effectiveTime nullFlavor="NA" /&gt;</w:t>
      </w:r>
    </w:p>
    <w:p w14:paraId="60BD6B42" w14:textId="77777777" w:rsidR="006C45D2" w:rsidRDefault="0048493C">
      <w:pPr>
        <w:pStyle w:val="Example"/>
        <w:ind w:left="130" w:right="115"/>
      </w:pPr>
      <w:r>
        <w:t xml:space="preserve">  &lt;value xsi:type="CD" nullFlavor="NA" /&gt;</w:t>
      </w:r>
    </w:p>
    <w:p w14:paraId="5DC8A6C8" w14:textId="77777777" w:rsidR="006C45D2" w:rsidRDefault="0048493C">
      <w:pPr>
        <w:pStyle w:val="Example"/>
        <w:ind w:left="130" w:right="115"/>
      </w:pPr>
      <w:r>
        <w:t xml:space="preserve">  &lt;interpretationCode codeSystem="2.16.840.1.113883.5.83" </w:t>
      </w:r>
    </w:p>
    <w:p w14:paraId="75B31E65" w14:textId="77777777" w:rsidR="006C45D2" w:rsidRDefault="0048493C">
      <w:pPr>
        <w:pStyle w:val="Example"/>
        <w:ind w:left="130" w:right="115"/>
      </w:pPr>
      <w:r>
        <w:t xml:space="preserve">        codeSystemName="HL7 Observation Interpretation" </w:t>
      </w:r>
    </w:p>
    <w:p w14:paraId="73A1FD6D" w14:textId="77777777" w:rsidR="006C45D2" w:rsidRDefault="0048493C">
      <w:pPr>
        <w:pStyle w:val="Example"/>
        <w:ind w:left="130" w:right="115"/>
      </w:pPr>
      <w:r>
        <w:t xml:space="preserve">        code="S" displayName="susceptible" /&gt;</w:t>
      </w:r>
    </w:p>
    <w:p w14:paraId="28843ECD" w14:textId="77777777" w:rsidR="006C45D2" w:rsidRDefault="0048493C">
      <w:pPr>
        <w:pStyle w:val="Example"/>
        <w:ind w:left="130" w:right="115"/>
      </w:pPr>
      <w:r>
        <w:t>&lt;/observation&gt;</w:t>
      </w:r>
    </w:p>
    <w:p w14:paraId="746A1037" w14:textId="77777777" w:rsidR="006C45D2" w:rsidRDefault="006C45D2">
      <w:pPr>
        <w:pStyle w:val="BodyText"/>
      </w:pPr>
    </w:p>
    <w:p w14:paraId="23FD14B4" w14:textId="77777777" w:rsidR="006C45D2" w:rsidRDefault="0048493C">
      <w:pPr>
        <w:pStyle w:val="Heading2nospace"/>
      </w:pPr>
      <w:bookmarkStart w:id="2213" w:name="E_Duration_of_Labor_Observation"/>
      <w:bookmarkStart w:id="2214" w:name="_Toc106442145"/>
      <w:r>
        <w:t>Duration of Labor Observation</w:t>
      </w:r>
      <w:bookmarkEnd w:id="2213"/>
      <w:bookmarkEnd w:id="2214"/>
    </w:p>
    <w:p w14:paraId="3F1007A5" w14:textId="77777777" w:rsidR="006C45D2" w:rsidRDefault="0048493C">
      <w:pPr>
        <w:pStyle w:val="BracketData"/>
      </w:pPr>
      <w:r>
        <w:t>[observation: identifier urn:oid:2.16.840.1.113883.10.20.5.6.127 (closed)]</w:t>
      </w:r>
    </w:p>
    <w:p w14:paraId="65021F01" w14:textId="77777777" w:rsidR="006C45D2" w:rsidRDefault="0048493C">
      <w:pPr>
        <w:pStyle w:val="BracketData"/>
      </w:pPr>
      <w:r>
        <w:t>Published as part of NHSN Healthcare Associated Infection (HAI) Reports Release 1 - US Realm</w:t>
      </w:r>
    </w:p>
    <w:p w14:paraId="1D6C4FF1" w14:textId="18F22307" w:rsidR="006C45D2" w:rsidRDefault="0048493C">
      <w:pPr>
        <w:pStyle w:val="Caption"/>
      </w:pPr>
      <w:bookmarkStart w:id="2215" w:name="_Toc106442772"/>
      <w:r>
        <w:t xml:space="preserve">Table </w:t>
      </w:r>
      <w:r>
        <w:fldChar w:fldCharType="begin"/>
      </w:r>
      <w:r>
        <w:instrText>SEQ Table \* ARABIC</w:instrText>
      </w:r>
      <w:r>
        <w:fldChar w:fldCharType="separate"/>
      </w:r>
      <w:r w:rsidR="00AC6834">
        <w:t>228</w:t>
      </w:r>
      <w:r>
        <w:fldChar w:fldCharType="end"/>
      </w:r>
      <w:r>
        <w:t>: Duration of Labor Observation Contexts</w:t>
      </w:r>
      <w:bookmarkEnd w:id="221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02546E17" w14:textId="77777777">
        <w:trPr>
          <w:cantSplit/>
          <w:tblHeader/>
          <w:jc w:val="center"/>
        </w:trPr>
        <w:tc>
          <w:tcPr>
            <w:tcW w:w="360" w:type="dxa"/>
            <w:shd w:val="clear" w:color="auto" w:fill="E6E6E6"/>
          </w:tcPr>
          <w:p w14:paraId="5F439D93" w14:textId="77777777" w:rsidR="006C45D2" w:rsidRDefault="0048493C">
            <w:pPr>
              <w:pStyle w:val="TableHead"/>
            </w:pPr>
            <w:r>
              <w:t>Contained By:</w:t>
            </w:r>
          </w:p>
        </w:tc>
        <w:tc>
          <w:tcPr>
            <w:tcW w:w="360" w:type="dxa"/>
            <w:shd w:val="clear" w:color="auto" w:fill="E6E6E6"/>
          </w:tcPr>
          <w:p w14:paraId="4001061D" w14:textId="77777777" w:rsidR="006C45D2" w:rsidRDefault="0048493C">
            <w:pPr>
              <w:pStyle w:val="TableHead"/>
            </w:pPr>
            <w:r>
              <w:t>Contains:</w:t>
            </w:r>
          </w:p>
        </w:tc>
      </w:tr>
      <w:tr w:rsidR="006C45D2" w14:paraId="17CB89A9" w14:textId="77777777">
        <w:trPr>
          <w:jc w:val="center"/>
        </w:trPr>
        <w:tc>
          <w:tcPr>
            <w:tcW w:w="360" w:type="dxa"/>
          </w:tcPr>
          <w:p w14:paraId="7C101CE0" w14:textId="638F943C" w:rsidR="006C45D2" w:rsidRDefault="00CC4EF7">
            <w:pPr>
              <w:pStyle w:val="TableText"/>
            </w:pPr>
            <w:hyperlink w:anchor="S_Infection_Risk_Factors_Section_in_a_P">
              <w:r w:rsidR="0048493C">
                <w:rPr>
                  <w:rStyle w:val="HyperlinkText9pt"/>
                </w:rPr>
                <w:t>Infection Risk Factors Section in a Procedure Report</w:t>
              </w:r>
            </w:hyperlink>
            <w:r w:rsidR="0048493C">
              <w:t xml:space="preserve"> (optional)</w:t>
            </w:r>
          </w:p>
        </w:tc>
        <w:tc>
          <w:tcPr>
            <w:tcW w:w="360" w:type="dxa"/>
          </w:tcPr>
          <w:p w14:paraId="1130CA3F" w14:textId="77777777" w:rsidR="006C45D2" w:rsidRDefault="006C45D2"/>
        </w:tc>
      </w:tr>
    </w:tbl>
    <w:p w14:paraId="766CE9C3" w14:textId="77777777" w:rsidR="006C45D2" w:rsidRDefault="006C45D2">
      <w:pPr>
        <w:pStyle w:val="BodyText"/>
      </w:pPr>
    </w:p>
    <w:p w14:paraId="4B50E815" w14:textId="77777777" w:rsidR="006C45D2" w:rsidRDefault="0048493C">
      <w:r>
        <w:t>This observation records the duration of labor in value/width. NHSN protocol requires that the duration be expressed as an integer.</w:t>
      </w:r>
    </w:p>
    <w:p w14:paraId="79E44C69" w14:textId="0B3B42F1" w:rsidR="006C45D2" w:rsidRDefault="0048493C">
      <w:pPr>
        <w:pStyle w:val="Caption"/>
      </w:pPr>
      <w:bookmarkStart w:id="2216" w:name="_Toc106442773"/>
      <w:r>
        <w:t xml:space="preserve">Table </w:t>
      </w:r>
      <w:r>
        <w:fldChar w:fldCharType="begin"/>
      </w:r>
      <w:r>
        <w:instrText>SEQ Table \* ARABIC</w:instrText>
      </w:r>
      <w:r>
        <w:fldChar w:fldCharType="separate"/>
      </w:r>
      <w:r w:rsidR="00AC6834">
        <w:t>229</w:t>
      </w:r>
      <w:r>
        <w:fldChar w:fldCharType="end"/>
      </w:r>
      <w:r>
        <w:t>: Duration of Labor Observation Constraints Overview</w:t>
      </w:r>
      <w:bookmarkEnd w:id="221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08091112" w14:textId="77777777">
        <w:trPr>
          <w:cantSplit/>
          <w:tblHeader/>
          <w:jc w:val="center"/>
        </w:trPr>
        <w:tc>
          <w:tcPr>
            <w:tcW w:w="0" w:type="dxa"/>
            <w:shd w:val="clear" w:color="auto" w:fill="E6E6E6"/>
            <w:noWrap/>
          </w:tcPr>
          <w:p w14:paraId="46544FBB" w14:textId="77777777" w:rsidR="006C45D2" w:rsidRDefault="0048493C">
            <w:pPr>
              <w:pStyle w:val="TableHead"/>
            </w:pPr>
            <w:r>
              <w:t>XPath</w:t>
            </w:r>
          </w:p>
        </w:tc>
        <w:tc>
          <w:tcPr>
            <w:tcW w:w="720" w:type="dxa"/>
            <w:shd w:val="clear" w:color="auto" w:fill="E6E6E6"/>
            <w:noWrap/>
          </w:tcPr>
          <w:p w14:paraId="2B838EE1" w14:textId="77777777" w:rsidR="006C45D2" w:rsidRDefault="0048493C">
            <w:pPr>
              <w:pStyle w:val="TableHead"/>
            </w:pPr>
            <w:r>
              <w:t>Card.</w:t>
            </w:r>
          </w:p>
        </w:tc>
        <w:tc>
          <w:tcPr>
            <w:tcW w:w="1152" w:type="dxa"/>
            <w:shd w:val="clear" w:color="auto" w:fill="E6E6E6"/>
            <w:noWrap/>
          </w:tcPr>
          <w:p w14:paraId="710D0E53" w14:textId="77777777" w:rsidR="006C45D2" w:rsidRDefault="0048493C">
            <w:pPr>
              <w:pStyle w:val="TableHead"/>
            </w:pPr>
            <w:r>
              <w:t>Verb</w:t>
            </w:r>
          </w:p>
        </w:tc>
        <w:tc>
          <w:tcPr>
            <w:tcW w:w="864" w:type="dxa"/>
            <w:shd w:val="clear" w:color="auto" w:fill="E6E6E6"/>
            <w:noWrap/>
          </w:tcPr>
          <w:p w14:paraId="1CEB7606" w14:textId="77777777" w:rsidR="006C45D2" w:rsidRDefault="0048493C">
            <w:pPr>
              <w:pStyle w:val="TableHead"/>
            </w:pPr>
            <w:r>
              <w:t>Data Type</w:t>
            </w:r>
          </w:p>
        </w:tc>
        <w:tc>
          <w:tcPr>
            <w:tcW w:w="864" w:type="dxa"/>
            <w:shd w:val="clear" w:color="auto" w:fill="E6E6E6"/>
            <w:noWrap/>
          </w:tcPr>
          <w:p w14:paraId="101B7F00" w14:textId="77777777" w:rsidR="006C45D2" w:rsidRDefault="0048493C">
            <w:pPr>
              <w:pStyle w:val="TableHead"/>
            </w:pPr>
            <w:r>
              <w:t>CONF#</w:t>
            </w:r>
          </w:p>
        </w:tc>
        <w:tc>
          <w:tcPr>
            <w:tcW w:w="864" w:type="dxa"/>
            <w:shd w:val="clear" w:color="auto" w:fill="E6E6E6"/>
            <w:noWrap/>
          </w:tcPr>
          <w:p w14:paraId="09E3ED08" w14:textId="77777777" w:rsidR="006C45D2" w:rsidRDefault="0048493C">
            <w:pPr>
              <w:pStyle w:val="TableHead"/>
            </w:pPr>
            <w:r>
              <w:t>Value</w:t>
            </w:r>
          </w:p>
        </w:tc>
      </w:tr>
      <w:tr w:rsidR="006C45D2" w14:paraId="66780903" w14:textId="77777777">
        <w:trPr>
          <w:jc w:val="center"/>
        </w:trPr>
        <w:tc>
          <w:tcPr>
            <w:tcW w:w="10160" w:type="dxa"/>
            <w:gridSpan w:val="6"/>
          </w:tcPr>
          <w:p w14:paraId="5EE085C0" w14:textId="77777777" w:rsidR="006C45D2" w:rsidRDefault="0048493C">
            <w:pPr>
              <w:pStyle w:val="TableText"/>
            </w:pPr>
            <w:r>
              <w:t>observation (identifier: urn:oid:2.16.840.1.113883.10.20.5.6.127)</w:t>
            </w:r>
          </w:p>
        </w:tc>
      </w:tr>
      <w:tr w:rsidR="006C45D2" w14:paraId="557BC330" w14:textId="77777777">
        <w:trPr>
          <w:jc w:val="center"/>
        </w:trPr>
        <w:tc>
          <w:tcPr>
            <w:tcW w:w="3345" w:type="dxa"/>
          </w:tcPr>
          <w:p w14:paraId="25FEB85E" w14:textId="77777777" w:rsidR="006C45D2" w:rsidRDefault="0048493C">
            <w:pPr>
              <w:pStyle w:val="TableText"/>
            </w:pPr>
            <w:r>
              <w:tab/>
              <w:t>@classCode</w:t>
            </w:r>
          </w:p>
        </w:tc>
        <w:tc>
          <w:tcPr>
            <w:tcW w:w="720" w:type="dxa"/>
          </w:tcPr>
          <w:p w14:paraId="37F3C6CA" w14:textId="77777777" w:rsidR="006C45D2" w:rsidRDefault="0048493C">
            <w:pPr>
              <w:pStyle w:val="TableText"/>
            </w:pPr>
            <w:r>
              <w:t>1..1</w:t>
            </w:r>
          </w:p>
        </w:tc>
        <w:tc>
          <w:tcPr>
            <w:tcW w:w="1152" w:type="dxa"/>
          </w:tcPr>
          <w:p w14:paraId="1E1E08A7" w14:textId="77777777" w:rsidR="006C45D2" w:rsidRDefault="0048493C">
            <w:pPr>
              <w:pStyle w:val="TableText"/>
            </w:pPr>
            <w:r>
              <w:t>SHALL</w:t>
            </w:r>
          </w:p>
        </w:tc>
        <w:tc>
          <w:tcPr>
            <w:tcW w:w="864" w:type="dxa"/>
          </w:tcPr>
          <w:p w14:paraId="013EBD46" w14:textId="77777777" w:rsidR="006C45D2" w:rsidRDefault="006C45D2">
            <w:pPr>
              <w:pStyle w:val="TableText"/>
            </w:pPr>
          </w:p>
        </w:tc>
        <w:tc>
          <w:tcPr>
            <w:tcW w:w="1104" w:type="dxa"/>
          </w:tcPr>
          <w:p w14:paraId="5EEFC84C" w14:textId="78AF6E28" w:rsidR="006C45D2" w:rsidRDefault="00CC4EF7">
            <w:pPr>
              <w:pStyle w:val="TableText"/>
            </w:pPr>
            <w:hyperlink w:anchor="C_86-22208">
              <w:r w:rsidR="0048493C">
                <w:rPr>
                  <w:rStyle w:val="HyperlinkText9pt"/>
                </w:rPr>
                <w:t>86-22208</w:t>
              </w:r>
            </w:hyperlink>
          </w:p>
        </w:tc>
        <w:tc>
          <w:tcPr>
            <w:tcW w:w="2975" w:type="dxa"/>
          </w:tcPr>
          <w:p w14:paraId="2FE3E959" w14:textId="77777777" w:rsidR="006C45D2" w:rsidRDefault="0048493C">
            <w:pPr>
              <w:pStyle w:val="TableText"/>
            </w:pPr>
            <w:r>
              <w:t>urn:oid:2.16.840.1.113883.5.6 (HL7ActClass) = OBS</w:t>
            </w:r>
          </w:p>
        </w:tc>
      </w:tr>
      <w:tr w:rsidR="006C45D2" w14:paraId="45758A5C" w14:textId="77777777">
        <w:trPr>
          <w:jc w:val="center"/>
        </w:trPr>
        <w:tc>
          <w:tcPr>
            <w:tcW w:w="3345" w:type="dxa"/>
          </w:tcPr>
          <w:p w14:paraId="07FBE9B3" w14:textId="77777777" w:rsidR="006C45D2" w:rsidRDefault="0048493C">
            <w:pPr>
              <w:pStyle w:val="TableText"/>
            </w:pPr>
            <w:r>
              <w:tab/>
              <w:t>@moodCode</w:t>
            </w:r>
          </w:p>
        </w:tc>
        <w:tc>
          <w:tcPr>
            <w:tcW w:w="720" w:type="dxa"/>
          </w:tcPr>
          <w:p w14:paraId="664122A9" w14:textId="77777777" w:rsidR="006C45D2" w:rsidRDefault="0048493C">
            <w:pPr>
              <w:pStyle w:val="TableText"/>
            </w:pPr>
            <w:r>
              <w:t>1..1</w:t>
            </w:r>
          </w:p>
        </w:tc>
        <w:tc>
          <w:tcPr>
            <w:tcW w:w="1152" w:type="dxa"/>
          </w:tcPr>
          <w:p w14:paraId="6BDB94CB" w14:textId="77777777" w:rsidR="006C45D2" w:rsidRDefault="0048493C">
            <w:pPr>
              <w:pStyle w:val="TableText"/>
            </w:pPr>
            <w:r>
              <w:t>SHALL</w:t>
            </w:r>
          </w:p>
        </w:tc>
        <w:tc>
          <w:tcPr>
            <w:tcW w:w="864" w:type="dxa"/>
          </w:tcPr>
          <w:p w14:paraId="61E8230F" w14:textId="77777777" w:rsidR="006C45D2" w:rsidRDefault="006C45D2">
            <w:pPr>
              <w:pStyle w:val="TableText"/>
            </w:pPr>
          </w:p>
        </w:tc>
        <w:tc>
          <w:tcPr>
            <w:tcW w:w="1104" w:type="dxa"/>
          </w:tcPr>
          <w:p w14:paraId="2195E545" w14:textId="7D21E48C" w:rsidR="006C45D2" w:rsidRDefault="00CC4EF7">
            <w:pPr>
              <w:pStyle w:val="TableText"/>
            </w:pPr>
            <w:hyperlink w:anchor="C_86-22209">
              <w:r w:rsidR="0048493C">
                <w:rPr>
                  <w:rStyle w:val="HyperlinkText9pt"/>
                </w:rPr>
                <w:t>86-22209</w:t>
              </w:r>
            </w:hyperlink>
          </w:p>
        </w:tc>
        <w:tc>
          <w:tcPr>
            <w:tcW w:w="2975" w:type="dxa"/>
          </w:tcPr>
          <w:p w14:paraId="0E895459" w14:textId="77777777" w:rsidR="006C45D2" w:rsidRDefault="0048493C">
            <w:pPr>
              <w:pStyle w:val="TableText"/>
            </w:pPr>
            <w:r>
              <w:t>urn:oid:2.16.840.1.113883.5.1001 (HL7ActMood) = EVN</w:t>
            </w:r>
          </w:p>
        </w:tc>
      </w:tr>
      <w:tr w:rsidR="006C45D2" w14:paraId="65069DFF" w14:textId="77777777">
        <w:trPr>
          <w:jc w:val="center"/>
        </w:trPr>
        <w:tc>
          <w:tcPr>
            <w:tcW w:w="3345" w:type="dxa"/>
          </w:tcPr>
          <w:p w14:paraId="4949D5D2" w14:textId="77777777" w:rsidR="006C45D2" w:rsidRDefault="0048493C">
            <w:pPr>
              <w:pStyle w:val="TableText"/>
            </w:pPr>
            <w:r>
              <w:tab/>
              <w:t>templateId</w:t>
            </w:r>
          </w:p>
        </w:tc>
        <w:tc>
          <w:tcPr>
            <w:tcW w:w="720" w:type="dxa"/>
          </w:tcPr>
          <w:p w14:paraId="309CB06F" w14:textId="77777777" w:rsidR="006C45D2" w:rsidRDefault="0048493C">
            <w:pPr>
              <w:pStyle w:val="TableText"/>
            </w:pPr>
            <w:r>
              <w:t>1..1</w:t>
            </w:r>
          </w:p>
        </w:tc>
        <w:tc>
          <w:tcPr>
            <w:tcW w:w="1152" w:type="dxa"/>
          </w:tcPr>
          <w:p w14:paraId="06294F52" w14:textId="77777777" w:rsidR="006C45D2" w:rsidRDefault="0048493C">
            <w:pPr>
              <w:pStyle w:val="TableText"/>
            </w:pPr>
            <w:r>
              <w:t>SHALL</w:t>
            </w:r>
          </w:p>
        </w:tc>
        <w:tc>
          <w:tcPr>
            <w:tcW w:w="864" w:type="dxa"/>
          </w:tcPr>
          <w:p w14:paraId="79D4AAB8" w14:textId="77777777" w:rsidR="006C45D2" w:rsidRDefault="006C45D2">
            <w:pPr>
              <w:pStyle w:val="TableText"/>
            </w:pPr>
          </w:p>
        </w:tc>
        <w:tc>
          <w:tcPr>
            <w:tcW w:w="1104" w:type="dxa"/>
          </w:tcPr>
          <w:p w14:paraId="6EA63BF1" w14:textId="1849BDFB" w:rsidR="006C45D2" w:rsidRDefault="00CC4EF7">
            <w:pPr>
              <w:pStyle w:val="TableText"/>
            </w:pPr>
            <w:hyperlink w:anchor="C_86-22210">
              <w:r w:rsidR="0048493C">
                <w:rPr>
                  <w:rStyle w:val="HyperlinkText9pt"/>
                </w:rPr>
                <w:t>86-22210</w:t>
              </w:r>
            </w:hyperlink>
          </w:p>
        </w:tc>
        <w:tc>
          <w:tcPr>
            <w:tcW w:w="2975" w:type="dxa"/>
          </w:tcPr>
          <w:p w14:paraId="7A568A5A" w14:textId="77777777" w:rsidR="006C45D2" w:rsidRDefault="006C45D2">
            <w:pPr>
              <w:pStyle w:val="TableText"/>
            </w:pPr>
          </w:p>
        </w:tc>
      </w:tr>
      <w:tr w:rsidR="006C45D2" w14:paraId="749B9DD9" w14:textId="77777777">
        <w:trPr>
          <w:jc w:val="center"/>
        </w:trPr>
        <w:tc>
          <w:tcPr>
            <w:tcW w:w="3345" w:type="dxa"/>
          </w:tcPr>
          <w:p w14:paraId="49E830DA" w14:textId="77777777" w:rsidR="006C45D2" w:rsidRDefault="0048493C">
            <w:pPr>
              <w:pStyle w:val="TableText"/>
            </w:pPr>
            <w:r>
              <w:tab/>
            </w:r>
            <w:r>
              <w:tab/>
              <w:t>@root</w:t>
            </w:r>
          </w:p>
        </w:tc>
        <w:tc>
          <w:tcPr>
            <w:tcW w:w="720" w:type="dxa"/>
          </w:tcPr>
          <w:p w14:paraId="6BA706A4" w14:textId="77777777" w:rsidR="006C45D2" w:rsidRDefault="0048493C">
            <w:pPr>
              <w:pStyle w:val="TableText"/>
            </w:pPr>
            <w:r>
              <w:t>1..1</w:t>
            </w:r>
          </w:p>
        </w:tc>
        <w:tc>
          <w:tcPr>
            <w:tcW w:w="1152" w:type="dxa"/>
          </w:tcPr>
          <w:p w14:paraId="01B6AD8E" w14:textId="77777777" w:rsidR="006C45D2" w:rsidRDefault="0048493C">
            <w:pPr>
              <w:pStyle w:val="TableText"/>
            </w:pPr>
            <w:r>
              <w:t>SHALL</w:t>
            </w:r>
          </w:p>
        </w:tc>
        <w:tc>
          <w:tcPr>
            <w:tcW w:w="864" w:type="dxa"/>
          </w:tcPr>
          <w:p w14:paraId="582CCA52" w14:textId="77777777" w:rsidR="006C45D2" w:rsidRDefault="006C45D2">
            <w:pPr>
              <w:pStyle w:val="TableText"/>
            </w:pPr>
          </w:p>
        </w:tc>
        <w:tc>
          <w:tcPr>
            <w:tcW w:w="1104" w:type="dxa"/>
          </w:tcPr>
          <w:p w14:paraId="495A8C4C" w14:textId="600A080B" w:rsidR="006C45D2" w:rsidRDefault="00CC4EF7">
            <w:pPr>
              <w:pStyle w:val="TableText"/>
            </w:pPr>
            <w:hyperlink w:anchor="C_86-22211">
              <w:r w:rsidR="0048493C">
                <w:rPr>
                  <w:rStyle w:val="HyperlinkText9pt"/>
                </w:rPr>
                <w:t>86-22211</w:t>
              </w:r>
            </w:hyperlink>
          </w:p>
        </w:tc>
        <w:tc>
          <w:tcPr>
            <w:tcW w:w="2975" w:type="dxa"/>
          </w:tcPr>
          <w:p w14:paraId="31C52EA7" w14:textId="77777777" w:rsidR="006C45D2" w:rsidRDefault="0048493C">
            <w:pPr>
              <w:pStyle w:val="TableText"/>
            </w:pPr>
            <w:r>
              <w:t>2.16.840.1.113883.10.20.5.6.127</w:t>
            </w:r>
          </w:p>
        </w:tc>
      </w:tr>
      <w:tr w:rsidR="006C45D2" w14:paraId="3D25D689" w14:textId="77777777">
        <w:trPr>
          <w:jc w:val="center"/>
        </w:trPr>
        <w:tc>
          <w:tcPr>
            <w:tcW w:w="3345" w:type="dxa"/>
          </w:tcPr>
          <w:p w14:paraId="11037E3A" w14:textId="77777777" w:rsidR="006C45D2" w:rsidRDefault="0048493C">
            <w:pPr>
              <w:pStyle w:val="TableText"/>
            </w:pPr>
            <w:r>
              <w:tab/>
              <w:t>code</w:t>
            </w:r>
          </w:p>
        </w:tc>
        <w:tc>
          <w:tcPr>
            <w:tcW w:w="720" w:type="dxa"/>
          </w:tcPr>
          <w:p w14:paraId="4E0E3C3B" w14:textId="77777777" w:rsidR="006C45D2" w:rsidRDefault="0048493C">
            <w:pPr>
              <w:pStyle w:val="TableText"/>
            </w:pPr>
            <w:r>
              <w:t>1..1</w:t>
            </w:r>
          </w:p>
        </w:tc>
        <w:tc>
          <w:tcPr>
            <w:tcW w:w="1152" w:type="dxa"/>
          </w:tcPr>
          <w:p w14:paraId="13297003" w14:textId="77777777" w:rsidR="006C45D2" w:rsidRDefault="0048493C">
            <w:pPr>
              <w:pStyle w:val="TableText"/>
            </w:pPr>
            <w:r>
              <w:t>SHALL</w:t>
            </w:r>
          </w:p>
        </w:tc>
        <w:tc>
          <w:tcPr>
            <w:tcW w:w="864" w:type="dxa"/>
          </w:tcPr>
          <w:p w14:paraId="37BAEEFE" w14:textId="77777777" w:rsidR="006C45D2" w:rsidRDefault="006C45D2">
            <w:pPr>
              <w:pStyle w:val="TableText"/>
            </w:pPr>
          </w:p>
        </w:tc>
        <w:tc>
          <w:tcPr>
            <w:tcW w:w="1104" w:type="dxa"/>
          </w:tcPr>
          <w:p w14:paraId="196F6031" w14:textId="7BE3813C" w:rsidR="006C45D2" w:rsidRDefault="00CC4EF7">
            <w:pPr>
              <w:pStyle w:val="TableText"/>
            </w:pPr>
            <w:hyperlink w:anchor="C_86-22212">
              <w:r w:rsidR="0048493C">
                <w:rPr>
                  <w:rStyle w:val="HyperlinkText9pt"/>
                </w:rPr>
                <w:t>86-22212</w:t>
              </w:r>
            </w:hyperlink>
          </w:p>
        </w:tc>
        <w:tc>
          <w:tcPr>
            <w:tcW w:w="2975" w:type="dxa"/>
          </w:tcPr>
          <w:p w14:paraId="60C9EA13" w14:textId="77777777" w:rsidR="006C45D2" w:rsidRDefault="006C45D2">
            <w:pPr>
              <w:pStyle w:val="TableText"/>
            </w:pPr>
          </w:p>
        </w:tc>
      </w:tr>
      <w:tr w:rsidR="006C45D2" w14:paraId="0A6C4751" w14:textId="77777777">
        <w:trPr>
          <w:jc w:val="center"/>
        </w:trPr>
        <w:tc>
          <w:tcPr>
            <w:tcW w:w="3345" w:type="dxa"/>
          </w:tcPr>
          <w:p w14:paraId="6FA4145E" w14:textId="77777777" w:rsidR="006C45D2" w:rsidRDefault="0048493C">
            <w:pPr>
              <w:pStyle w:val="TableText"/>
            </w:pPr>
            <w:r>
              <w:tab/>
            </w:r>
            <w:r>
              <w:tab/>
              <w:t>@code</w:t>
            </w:r>
          </w:p>
        </w:tc>
        <w:tc>
          <w:tcPr>
            <w:tcW w:w="720" w:type="dxa"/>
          </w:tcPr>
          <w:p w14:paraId="04AE48BF" w14:textId="77777777" w:rsidR="006C45D2" w:rsidRDefault="0048493C">
            <w:pPr>
              <w:pStyle w:val="TableText"/>
            </w:pPr>
            <w:r>
              <w:t>1..1</w:t>
            </w:r>
          </w:p>
        </w:tc>
        <w:tc>
          <w:tcPr>
            <w:tcW w:w="1152" w:type="dxa"/>
          </w:tcPr>
          <w:p w14:paraId="2D297EC3" w14:textId="77777777" w:rsidR="006C45D2" w:rsidRDefault="0048493C">
            <w:pPr>
              <w:pStyle w:val="TableText"/>
            </w:pPr>
            <w:r>
              <w:t>SHALL</w:t>
            </w:r>
          </w:p>
        </w:tc>
        <w:tc>
          <w:tcPr>
            <w:tcW w:w="864" w:type="dxa"/>
          </w:tcPr>
          <w:p w14:paraId="2BF0BB3C" w14:textId="77777777" w:rsidR="006C45D2" w:rsidRDefault="006C45D2">
            <w:pPr>
              <w:pStyle w:val="TableText"/>
            </w:pPr>
          </w:p>
        </w:tc>
        <w:tc>
          <w:tcPr>
            <w:tcW w:w="1104" w:type="dxa"/>
          </w:tcPr>
          <w:p w14:paraId="4D4BAFB5" w14:textId="61E1C292" w:rsidR="006C45D2" w:rsidRDefault="00CC4EF7">
            <w:pPr>
              <w:pStyle w:val="TableText"/>
            </w:pPr>
            <w:hyperlink w:anchor="C_86-22213">
              <w:r w:rsidR="0048493C">
                <w:rPr>
                  <w:rStyle w:val="HyperlinkText9pt"/>
                </w:rPr>
                <w:t>86-22213</w:t>
              </w:r>
            </w:hyperlink>
          </w:p>
        </w:tc>
        <w:tc>
          <w:tcPr>
            <w:tcW w:w="2975" w:type="dxa"/>
          </w:tcPr>
          <w:p w14:paraId="6BA09475" w14:textId="77777777" w:rsidR="006C45D2" w:rsidRDefault="0048493C">
            <w:pPr>
              <w:pStyle w:val="TableText"/>
            </w:pPr>
            <w:r>
              <w:t>289248003</w:t>
            </w:r>
          </w:p>
        </w:tc>
      </w:tr>
      <w:tr w:rsidR="006C45D2" w14:paraId="63EC1FAE" w14:textId="77777777">
        <w:trPr>
          <w:jc w:val="center"/>
        </w:trPr>
        <w:tc>
          <w:tcPr>
            <w:tcW w:w="3345" w:type="dxa"/>
          </w:tcPr>
          <w:p w14:paraId="76F896CF" w14:textId="77777777" w:rsidR="006C45D2" w:rsidRDefault="0048493C">
            <w:pPr>
              <w:pStyle w:val="TableText"/>
            </w:pPr>
            <w:r>
              <w:tab/>
            </w:r>
            <w:r>
              <w:tab/>
              <w:t>@codeSystem</w:t>
            </w:r>
          </w:p>
        </w:tc>
        <w:tc>
          <w:tcPr>
            <w:tcW w:w="720" w:type="dxa"/>
          </w:tcPr>
          <w:p w14:paraId="39BE7FBB" w14:textId="77777777" w:rsidR="006C45D2" w:rsidRDefault="0048493C">
            <w:pPr>
              <w:pStyle w:val="TableText"/>
            </w:pPr>
            <w:r>
              <w:t>1..1</w:t>
            </w:r>
          </w:p>
        </w:tc>
        <w:tc>
          <w:tcPr>
            <w:tcW w:w="1152" w:type="dxa"/>
          </w:tcPr>
          <w:p w14:paraId="5C36FE93" w14:textId="77777777" w:rsidR="006C45D2" w:rsidRDefault="0048493C">
            <w:pPr>
              <w:pStyle w:val="TableText"/>
            </w:pPr>
            <w:r>
              <w:t>SHALL</w:t>
            </w:r>
          </w:p>
        </w:tc>
        <w:tc>
          <w:tcPr>
            <w:tcW w:w="864" w:type="dxa"/>
          </w:tcPr>
          <w:p w14:paraId="44D13ED8" w14:textId="77777777" w:rsidR="006C45D2" w:rsidRDefault="006C45D2">
            <w:pPr>
              <w:pStyle w:val="TableText"/>
            </w:pPr>
          </w:p>
        </w:tc>
        <w:tc>
          <w:tcPr>
            <w:tcW w:w="1104" w:type="dxa"/>
          </w:tcPr>
          <w:p w14:paraId="2A64BE76" w14:textId="2CF24AE9" w:rsidR="006C45D2" w:rsidRDefault="00CC4EF7">
            <w:pPr>
              <w:pStyle w:val="TableText"/>
            </w:pPr>
            <w:hyperlink w:anchor="C_86-28355">
              <w:r w:rsidR="0048493C">
                <w:rPr>
                  <w:rStyle w:val="HyperlinkText9pt"/>
                </w:rPr>
                <w:t>86-28355</w:t>
              </w:r>
            </w:hyperlink>
          </w:p>
        </w:tc>
        <w:tc>
          <w:tcPr>
            <w:tcW w:w="2975" w:type="dxa"/>
          </w:tcPr>
          <w:p w14:paraId="75EB6E1C" w14:textId="77777777" w:rsidR="006C45D2" w:rsidRDefault="0048493C">
            <w:pPr>
              <w:pStyle w:val="TableText"/>
            </w:pPr>
            <w:r>
              <w:t>urn:oid:2.16.840.1.113883.6.96 (SNOMED CT) = 2.16.840.1.113883.6.96</w:t>
            </w:r>
          </w:p>
        </w:tc>
      </w:tr>
      <w:tr w:rsidR="006C45D2" w14:paraId="042BF823" w14:textId="77777777">
        <w:trPr>
          <w:jc w:val="center"/>
        </w:trPr>
        <w:tc>
          <w:tcPr>
            <w:tcW w:w="3345" w:type="dxa"/>
          </w:tcPr>
          <w:p w14:paraId="74884B9F" w14:textId="77777777" w:rsidR="006C45D2" w:rsidRDefault="0048493C">
            <w:pPr>
              <w:pStyle w:val="TableText"/>
            </w:pPr>
            <w:r>
              <w:tab/>
              <w:t>statusCode</w:t>
            </w:r>
          </w:p>
        </w:tc>
        <w:tc>
          <w:tcPr>
            <w:tcW w:w="720" w:type="dxa"/>
          </w:tcPr>
          <w:p w14:paraId="2BCA04CE" w14:textId="77777777" w:rsidR="006C45D2" w:rsidRDefault="0048493C">
            <w:pPr>
              <w:pStyle w:val="TableText"/>
            </w:pPr>
            <w:r>
              <w:t>1..1</w:t>
            </w:r>
          </w:p>
        </w:tc>
        <w:tc>
          <w:tcPr>
            <w:tcW w:w="1152" w:type="dxa"/>
          </w:tcPr>
          <w:p w14:paraId="00271800" w14:textId="77777777" w:rsidR="006C45D2" w:rsidRDefault="0048493C">
            <w:pPr>
              <w:pStyle w:val="TableText"/>
            </w:pPr>
            <w:r>
              <w:t>SHALL</w:t>
            </w:r>
          </w:p>
        </w:tc>
        <w:tc>
          <w:tcPr>
            <w:tcW w:w="864" w:type="dxa"/>
          </w:tcPr>
          <w:p w14:paraId="76D05E36" w14:textId="77777777" w:rsidR="006C45D2" w:rsidRDefault="006C45D2">
            <w:pPr>
              <w:pStyle w:val="TableText"/>
            </w:pPr>
          </w:p>
        </w:tc>
        <w:tc>
          <w:tcPr>
            <w:tcW w:w="1104" w:type="dxa"/>
          </w:tcPr>
          <w:p w14:paraId="32BB2FE3" w14:textId="66308763" w:rsidR="006C45D2" w:rsidRDefault="00CC4EF7">
            <w:pPr>
              <w:pStyle w:val="TableText"/>
            </w:pPr>
            <w:hyperlink w:anchor="C_86-22214">
              <w:r w:rsidR="0048493C">
                <w:rPr>
                  <w:rStyle w:val="HyperlinkText9pt"/>
                </w:rPr>
                <w:t>86-22214</w:t>
              </w:r>
            </w:hyperlink>
          </w:p>
        </w:tc>
        <w:tc>
          <w:tcPr>
            <w:tcW w:w="2975" w:type="dxa"/>
          </w:tcPr>
          <w:p w14:paraId="5228D97A" w14:textId="77777777" w:rsidR="006C45D2" w:rsidRDefault="006C45D2">
            <w:pPr>
              <w:pStyle w:val="TableText"/>
            </w:pPr>
          </w:p>
        </w:tc>
      </w:tr>
      <w:tr w:rsidR="006C45D2" w14:paraId="381CE2C5" w14:textId="77777777">
        <w:trPr>
          <w:jc w:val="center"/>
        </w:trPr>
        <w:tc>
          <w:tcPr>
            <w:tcW w:w="3345" w:type="dxa"/>
          </w:tcPr>
          <w:p w14:paraId="25DB0FE3" w14:textId="77777777" w:rsidR="006C45D2" w:rsidRDefault="0048493C">
            <w:pPr>
              <w:pStyle w:val="TableText"/>
            </w:pPr>
            <w:r>
              <w:tab/>
            </w:r>
            <w:r>
              <w:tab/>
              <w:t>@code</w:t>
            </w:r>
          </w:p>
        </w:tc>
        <w:tc>
          <w:tcPr>
            <w:tcW w:w="720" w:type="dxa"/>
          </w:tcPr>
          <w:p w14:paraId="5FFD41A4" w14:textId="77777777" w:rsidR="006C45D2" w:rsidRDefault="0048493C">
            <w:pPr>
              <w:pStyle w:val="TableText"/>
            </w:pPr>
            <w:r>
              <w:t>1..1</w:t>
            </w:r>
          </w:p>
        </w:tc>
        <w:tc>
          <w:tcPr>
            <w:tcW w:w="1152" w:type="dxa"/>
          </w:tcPr>
          <w:p w14:paraId="11CC2A0A" w14:textId="77777777" w:rsidR="006C45D2" w:rsidRDefault="0048493C">
            <w:pPr>
              <w:pStyle w:val="TableText"/>
            </w:pPr>
            <w:r>
              <w:t>SHALL</w:t>
            </w:r>
          </w:p>
        </w:tc>
        <w:tc>
          <w:tcPr>
            <w:tcW w:w="864" w:type="dxa"/>
          </w:tcPr>
          <w:p w14:paraId="607585F7" w14:textId="77777777" w:rsidR="006C45D2" w:rsidRDefault="006C45D2">
            <w:pPr>
              <w:pStyle w:val="TableText"/>
            </w:pPr>
          </w:p>
        </w:tc>
        <w:tc>
          <w:tcPr>
            <w:tcW w:w="1104" w:type="dxa"/>
          </w:tcPr>
          <w:p w14:paraId="17A147C0" w14:textId="6EC6CA63" w:rsidR="006C45D2" w:rsidRDefault="00CC4EF7">
            <w:pPr>
              <w:pStyle w:val="TableText"/>
            </w:pPr>
            <w:hyperlink w:anchor="C_86-22215">
              <w:r w:rsidR="0048493C">
                <w:rPr>
                  <w:rStyle w:val="HyperlinkText9pt"/>
                </w:rPr>
                <w:t>86-22215</w:t>
              </w:r>
            </w:hyperlink>
          </w:p>
        </w:tc>
        <w:tc>
          <w:tcPr>
            <w:tcW w:w="2975" w:type="dxa"/>
          </w:tcPr>
          <w:p w14:paraId="214A3D42" w14:textId="77777777" w:rsidR="006C45D2" w:rsidRDefault="0048493C">
            <w:pPr>
              <w:pStyle w:val="TableText"/>
            </w:pPr>
            <w:r>
              <w:t>urn:oid:2.16.840.1.113883.5.14 (HL7ActStatus) = completed</w:t>
            </w:r>
          </w:p>
        </w:tc>
      </w:tr>
      <w:tr w:rsidR="006C45D2" w14:paraId="6BBB21B3" w14:textId="77777777">
        <w:trPr>
          <w:jc w:val="center"/>
        </w:trPr>
        <w:tc>
          <w:tcPr>
            <w:tcW w:w="3345" w:type="dxa"/>
          </w:tcPr>
          <w:p w14:paraId="47347895" w14:textId="77777777" w:rsidR="006C45D2" w:rsidRDefault="0048493C">
            <w:pPr>
              <w:pStyle w:val="TableText"/>
            </w:pPr>
            <w:r>
              <w:tab/>
              <w:t>value</w:t>
            </w:r>
          </w:p>
        </w:tc>
        <w:tc>
          <w:tcPr>
            <w:tcW w:w="720" w:type="dxa"/>
          </w:tcPr>
          <w:p w14:paraId="4302BDE0" w14:textId="77777777" w:rsidR="006C45D2" w:rsidRDefault="0048493C">
            <w:pPr>
              <w:pStyle w:val="TableText"/>
            </w:pPr>
            <w:r>
              <w:t>1..1</w:t>
            </w:r>
          </w:p>
        </w:tc>
        <w:tc>
          <w:tcPr>
            <w:tcW w:w="1152" w:type="dxa"/>
          </w:tcPr>
          <w:p w14:paraId="5B3B1ABB" w14:textId="77777777" w:rsidR="006C45D2" w:rsidRDefault="0048493C">
            <w:pPr>
              <w:pStyle w:val="TableText"/>
            </w:pPr>
            <w:r>
              <w:t>SHALL</w:t>
            </w:r>
          </w:p>
        </w:tc>
        <w:tc>
          <w:tcPr>
            <w:tcW w:w="864" w:type="dxa"/>
          </w:tcPr>
          <w:p w14:paraId="057D6868" w14:textId="77777777" w:rsidR="006C45D2" w:rsidRDefault="0048493C">
            <w:pPr>
              <w:pStyle w:val="TableText"/>
            </w:pPr>
            <w:r>
              <w:t>IVL_TS</w:t>
            </w:r>
          </w:p>
        </w:tc>
        <w:tc>
          <w:tcPr>
            <w:tcW w:w="1104" w:type="dxa"/>
          </w:tcPr>
          <w:p w14:paraId="371B038C" w14:textId="5B4F279B" w:rsidR="006C45D2" w:rsidRDefault="00CC4EF7">
            <w:pPr>
              <w:pStyle w:val="TableText"/>
            </w:pPr>
            <w:hyperlink w:anchor="C_86-22216">
              <w:r w:rsidR="0048493C">
                <w:rPr>
                  <w:rStyle w:val="HyperlinkText9pt"/>
                </w:rPr>
                <w:t>86-22216</w:t>
              </w:r>
            </w:hyperlink>
          </w:p>
        </w:tc>
        <w:tc>
          <w:tcPr>
            <w:tcW w:w="2975" w:type="dxa"/>
          </w:tcPr>
          <w:p w14:paraId="2263DA51" w14:textId="77777777" w:rsidR="006C45D2" w:rsidRDefault="006C45D2">
            <w:pPr>
              <w:pStyle w:val="TableText"/>
            </w:pPr>
          </w:p>
        </w:tc>
      </w:tr>
      <w:tr w:rsidR="006C45D2" w14:paraId="1E7873B4" w14:textId="77777777">
        <w:trPr>
          <w:jc w:val="center"/>
        </w:trPr>
        <w:tc>
          <w:tcPr>
            <w:tcW w:w="3345" w:type="dxa"/>
          </w:tcPr>
          <w:p w14:paraId="0508CCC9" w14:textId="77777777" w:rsidR="006C45D2" w:rsidRDefault="0048493C">
            <w:pPr>
              <w:pStyle w:val="TableText"/>
            </w:pPr>
            <w:r>
              <w:tab/>
            </w:r>
            <w:r>
              <w:tab/>
              <w:t>width</w:t>
            </w:r>
          </w:p>
        </w:tc>
        <w:tc>
          <w:tcPr>
            <w:tcW w:w="720" w:type="dxa"/>
          </w:tcPr>
          <w:p w14:paraId="3DA4FF21" w14:textId="77777777" w:rsidR="006C45D2" w:rsidRDefault="0048493C">
            <w:pPr>
              <w:pStyle w:val="TableText"/>
            </w:pPr>
            <w:r>
              <w:t>1..1</w:t>
            </w:r>
          </w:p>
        </w:tc>
        <w:tc>
          <w:tcPr>
            <w:tcW w:w="1152" w:type="dxa"/>
          </w:tcPr>
          <w:p w14:paraId="7DDC7318" w14:textId="77777777" w:rsidR="006C45D2" w:rsidRDefault="0048493C">
            <w:pPr>
              <w:pStyle w:val="TableText"/>
            </w:pPr>
            <w:r>
              <w:t>SHALL</w:t>
            </w:r>
          </w:p>
        </w:tc>
        <w:tc>
          <w:tcPr>
            <w:tcW w:w="864" w:type="dxa"/>
          </w:tcPr>
          <w:p w14:paraId="0D386552" w14:textId="77777777" w:rsidR="006C45D2" w:rsidRDefault="006C45D2">
            <w:pPr>
              <w:pStyle w:val="TableText"/>
            </w:pPr>
          </w:p>
        </w:tc>
        <w:tc>
          <w:tcPr>
            <w:tcW w:w="1104" w:type="dxa"/>
          </w:tcPr>
          <w:p w14:paraId="4793A92B" w14:textId="06AF5807" w:rsidR="006C45D2" w:rsidRDefault="00CC4EF7">
            <w:pPr>
              <w:pStyle w:val="TableText"/>
            </w:pPr>
            <w:hyperlink w:anchor="C_86-22217">
              <w:r w:rsidR="0048493C">
                <w:rPr>
                  <w:rStyle w:val="HyperlinkText9pt"/>
                </w:rPr>
                <w:t>86-22217</w:t>
              </w:r>
            </w:hyperlink>
          </w:p>
        </w:tc>
        <w:tc>
          <w:tcPr>
            <w:tcW w:w="2975" w:type="dxa"/>
          </w:tcPr>
          <w:p w14:paraId="06CDC12C" w14:textId="77777777" w:rsidR="006C45D2" w:rsidRDefault="006C45D2">
            <w:pPr>
              <w:pStyle w:val="TableText"/>
            </w:pPr>
          </w:p>
        </w:tc>
      </w:tr>
      <w:tr w:rsidR="006C45D2" w14:paraId="5CAD77FC" w14:textId="77777777">
        <w:trPr>
          <w:jc w:val="center"/>
        </w:trPr>
        <w:tc>
          <w:tcPr>
            <w:tcW w:w="3345" w:type="dxa"/>
          </w:tcPr>
          <w:p w14:paraId="0DFB7525" w14:textId="77777777" w:rsidR="006C45D2" w:rsidRDefault="0048493C">
            <w:pPr>
              <w:pStyle w:val="TableText"/>
            </w:pPr>
            <w:r>
              <w:tab/>
            </w:r>
            <w:r>
              <w:tab/>
            </w:r>
            <w:r>
              <w:tab/>
              <w:t>@value</w:t>
            </w:r>
          </w:p>
        </w:tc>
        <w:tc>
          <w:tcPr>
            <w:tcW w:w="720" w:type="dxa"/>
          </w:tcPr>
          <w:p w14:paraId="02C9BB20" w14:textId="77777777" w:rsidR="006C45D2" w:rsidRDefault="0048493C">
            <w:pPr>
              <w:pStyle w:val="TableText"/>
            </w:pPr>
            <w:r>
              <w:t>1..1</w:t>
            </w:r>
          </w:p>
        </w:tc>
        <w:tc>
          <w:tcPr>
            <w:tcW w:w="1152" w:type="dxa"/>
          </w:tcPr>
          <w:p w14:paraId="101C7453" w14:textId="77777777" w:rsidR="006C45D2" w:rsidRDefault="0048493C">
            <w:pPr>
              <w:pStyle w:val="TableText"/>
            </w:pPr>
            <w:r>
              <w:t>SHALL</w:t>
            </w:r>
          </w:p>
        </w:tc>
        <w:tc>
          <w:tcPr>
            <w:tcW w:w="864" w:type="dxa"/>
          </w:tcPr>
          <w:p w14:paraId="2EA74263" w14:textId="77777777" w:rsidR="006C45D2" w:rsidRDefault="006C45D2">
            <w:pPr>
              <w:pStyle w:val="TableText"/>
            </w:pPr>
          </w:p>
        </w:tc>
        <w:tc>
          <w:tcPr>
            <w:tcW w:w="1104" w:type="dxa"/>
          </w:tcPr>
          <w:p w14:paraId="61AA9D37" w14:textId="0FD0BB8B" w:rsidR="006C45D2" w:rsidRDefault="00CC4EF7">
            <w:pPr>
              <w:pStyle w:val="TableText"/>
            </w:pPr>
            <w:hyperlink w:anchor="C_86-22218">
              <w:r w:rsidR="0048493C">
                <w:rPr>
                  <w:rStyle w:val="HyperlinkText9pt"/>
                </w:rPr>
                <w:t>86-22218</w:t>
              </w:r>
            </w:hyperlink>
          </w:p>
        </w:tc>
        <w:tc>
          <w:tcPr>
            <w:tcW w:w="2975" w:type="dxa"/>
          </w:tcPr>
          <w:p w14:paraId="695E2B3B" w14:textId="77777777" w:rsidR="006C45D2" w:rsidRDefault="006C45D2">
            <w:pPr>
              <w:pStyle w:val="TableText"/>
            </w:pPr>
          </w:p>
        </w:tc>
      </w:tr>
      <w:tr w:rsidR="006C45D2" w14:paraId="2F615E65" w14:textId="77777777">
        <w:trPr>
          <w:jc w:val="center"/>
        </w:trPr>
        <w:tc>
          <w:tcPr>
            <w:tcW w:w="3345" w:type="dxa"/>
          </w:tcPr>
          <w:p w14:paraId="05E0DA90" w14:textId="77777777" w:rsidR="006C45D2" w:rsidRDefault="0048493C">
            <w:pPr>
              <w:pStyle w:val="TableText"/>
            </w:pPr>
            <w:r>
              <w:tab/>
            </w:r>
            <w:r>
              <w:tab/>
            </w:r>
            <w:r>
              <w:tab/>
              <w:t>@unit</w:t>
            </w:r>
          </w:p>
        </w:tc>
        <w:tc>
          <w:tcPr>
            <w:tcW w:w="720" w:type="dxa"/>
          </w:tcPr>
          <w:p w14:paraId="1E2D7BE3" w14:textId="77777777" w:rsidR="006C45D2" w:rsidRDefault="0048493C">
            <w:pPr>
              <w:pStyle w:val="TableText"/>
            </w:pPr>
            <w:r>
              <w:t>1..1</w:t>
            </w:r>
          </w:p>
        </w:tc>
        <w:tc>
          <w:tcPr>
            <w:tcW w:w="1152" w:type="dxa"/>
          </w:tcPr>
          <w:p w14:paraId="51F6886F" w14:textId="77777777" w:rsidR="006C45D2" w:rsidRDefault="0048493C">
            <w:pPr>
              <w:pStyle w:val="TableText"/>
            </w:pPr>
            <w:r>
              <w:t>SHALL</w:t>
            </w:r>
          </w:p>
        </w:tc>
        <w:tc>
          <w:tcPr>
            <w:tcW w:w="864" w:type="dxa"/>
          </w:tcPr>
          <w:p w14:paraId="79DCE369" w14:textId="77777777" w:rsidR="006C45D2" w:rsidRDefault="006C45D2">
            <w:pPr>
              <w:pStyle w:val="TableText"/>
            </w:pPr>
          </w:p>
        </w:tc>
        <w:tc>
          <w:tcPr>
            <w:tcW w:w="1104" w:type="dxa"/>
          </w:tcPr>
          <w:p w14:paraId="2A0D3239" w14:textId="55B78369" w:rsidR="006C45D2" w:rsidRDefault="00CC4EF7">
            <w:pPr>
              <w:pStyle w:val="TableText"/>
            </w:pPr>
            <w:hyperlink w:anchor="C_86-22219">
              <w:r w:rsidR="0048493C">
                <w:rPr>
                  <w:rStyle w:val="HyperlinkText9pt"/>
                </w:rPr>
                <w:t>86-22219</w:t>
              </w:r>
            </w:hyperlink>
          </w:p>
        </w:tc>
        <w:tc>
          <w:tcPr>
            <w:tcW w:w="2975" w:type="dxa"/>
          </w:tcPr>
          <w:p w14:paraId="574C90F1" w14:textId="77777777" w:rsidR="006C45D2" w:rsidRDefault="006C45D2">
            <w:pPr>
              <w:pStyle w:val="TableText"/>
            </w:pPr>
          </w:p>
        </w:tc>
      </w:tr>
    </w:tbl>
    <w:p w14:paraId="456F114C" w14:textId="77777777" w:rsidR="006C45D2" w:rsidRDefault="006C45D2">
      <w:pPr>
        <w:pStyle w:val="BodyText"/>
      </w:pPr>
    </w:p>
    <w:p w14:paraId="50F76AD3" w14:textId="77777777" w:rsidR="006C45D2" w:rsidRDefault="0048493C" w:rsidP="007C5A1B">
      <w:pPr>
        <w:numPr>
          <w:ilvl w:val="0"/>
          <w:numId w:val="6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217" w:name="C_86-22208"/>
      <w:r>
        <w:t xml:space="preserve"> (CONF:86-22208)</w:t>
      </w:r>
      <w:bookmarkEnd w:id="2217"/>
      <w:r>
        <w:t>.</w:t>
      </w:r>
    </w:p>
    <w:p w14:paraId="3EC9EECE" w14:textId="77777777" w:rsidR="006C45D2" w:rsidRDefault="0048493C" w:rsidP="007C5A1B">
      <w:pPr>
        <w:numPr>
          <w:ilvl w:val="0"/>
          <w:numId w:val="6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218" w:name="C_86-22209"/>
      <w:r>
        <w:t xml:space="preserve"> (CONF:86-22209)</w:t>
      </w:r>
      <w:bookmarkEnd w:id="2218"/>
      <w:r>
        <w:t>.</w:t>
      </w:r>
    </w:p>
    <w:p w14:paraId="63DB199E" w14:textId="77777777" w:rsidR="006C45D2" w:rsidRDefault="0048493C" w:rsidP="007C5A1B">
      <w:pPr>
        <w:numPr>
          <w:ilvl w:val="0"/>
          <w:numId w:val="69"/>
        </w:numPr>
      </w:pPr>
      <w:r>
        <w:rPr>
          <w:rStyle w:val="keyword"/>
        </w:rPr>
        <w:t>SHALL</w:t>
      </w:r>
      <w:r>
        <w:t xml:space="preserve"> contain exactly one [1..1] </w:t>
      </w:r>
      <w:r>
        <w:rPr>
          <w:rStyle w:val="XMLnameBold"/>
        </w:rPr>
        <w:t>templateId</w:t>
      </w:r>
      <w:bookmarkStart w:id="2219" w:name="C_86-22210"/>
      <w:r>
        <w:t xml:space="preserve"> (CONF:86-22210)</w:t>
      </w:r>
      <w:bookmarkEnd w:id="2219"/>
      <w:r>
        <w:t xml:space="preserve"> such that it</w:t>
      </w:r>
    </w:p>
    <w:p w14:paraId="6772B8DC" w14:textId="77777777" w:rsidR="006C45D2" w:rsidRDefault="0048493C" w:rsidP="007C5A1B">
      <w:pPr>
        <w:numPr>
          <w:ilvl w:val="1"/>
          <w:numId w:val="69"/>
        </w:numPr>
      </w:pPr>
      <w:r>
        <w:rPr>
          <w:rStyle w:val="keyword"/>
        </w:rPr>
        <w:t>SHALL</w:t>
      </w:r>
      <w:r>
        <w:t xml:space="preserve"> contain exactly one [1..1] </w:t>
      </w:r>
      <w:r>
        <w:rPr>
          <w:rStyle w:val="XMLnameBold"/>
        </w:rPr>
        <w:t>@root</w:t>
      </w:r>
      <w:r>
        <w:t>=</w:t>
      </w:r>
      <w:r>
        <w:rPr>
          <w:rStyle w:val="XMLname"/>
        </w:rPr>
        <w:t>"2.16.840.1.113883.10.20.5.6.127"</w:t>
      </w:r>
      <w:bookmarkStart w:id="2220" w:name="C_86-22211"/>
      <w:r>
        <w:t xml:space="preserve"> (CONF:86-22211)</w:t>
      </w:r>
      <w:bookmarkEnd w:id="2220"/>
      <w:r>
        <w:t>.</w:t>
      </w:r>
    </w:p>
    <w:p w14:paraId="372AB06E" w14:textId="77777777" w:rsidR="006C45D2" w:rsidRDefault="0048493C" w:rsidP="007C5A1B">
      <w:pPr>
        <w:numPr>
          <w:ilvl w:val="0"/>
          <w:numId w:val="69"/>
        </w:numPr>
      </w:pPr>
      <w:r>
        <w:rPr>
          <w:rStyle w:val="keyword"/>
        </w:rPr>
        <w:t>SHALL</w:t>
      </w:r>
      <w:r>
        <w:t xml:space="preserve"> contain exactly one [1..1] </w:t>
      </w:r>
      <w:r>
        <w:rPr>
          <w:rStyle w:val="XMLnameBold"/>
        </w:rPr>
        <w:t>code</w:t>
      </w:r>
      <w:bookmarkStart w:id="2221" w:name="C_86-22212"/>
      <w:r>
        <w:t xml:space="preserve"> (CONF:86-22212)</w:t>
      </w:r>
      <w:bookmarkEnd w:id="2221"/>
      <w:r>
        <w:t>.</w:t>
      </w:r>
    </w:p>
    <w:p w14:paraId="7BBF4400" w14:textId="77777777" w:rsidR="006C45D2" w:rsidRDefault="0048493C" w:rsidP="007C5A1B">
      <w:pPr>
        <w:numPr>
          <w:ilvl w:val="1"/>
          <w:numId w:val="69"/>
        </w:numPr>
      </w:pPr>
      <w:r>
        <w:t xml:space="preserve">This code </w:t>
      </w:r>
      <w:r>
        <w:rPr>
          <w:rStyle w:val="keyword"/>
        </w:rPr>
        <w:t>SHALL</w:t>
      </w:r>
      <w:r>
        <w:t xml:space="preserve"> contain exactly one [1..1] </w:t>
      </w:r>
      <w:r>
        <w:rPr>
          <w:rStyle w:val="XMLnameBold"/>
        </w:rPr>
        <w:t>@code</w:t>
      </w:r>
      <w:r>
        <w:t>=</w:t>
      </w:r>
      <w:r>
        <w:rPr>
          <w:rStyle w:val="XMLname"/>
        </w:rPr>
        <w:t>"289248003"</w:t>
      </w:r>
      <w:r>
        <w:t xml:space="preserve"> Duration of labor</w:t>
      </w:r>
      <w:bookmarkStart w:id="2222" w:name="C_86-22213"/>
      <w:r>
        <w:t xml:space="preserve"> (CONF:86-22213)</w:t>
      </w:r>
      <w:bookmarkEnd w:id="2222"/>
      <w:r>
        <w:t>.</w:t>
      </w:r>
    </w:p>
    <w:p w14:paraId="73A09E3F" w14:textId="77777777" w:rsidR="006C45D2" w:rsidRDefault="0048493C" w:rsidP="007C5A1B">
      <w:pPr>
        <w:numPr>
          <w:ilvl w:val="1"/>
          <w:numId w:val="69"/>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223" w:name="C_86-28355"/>
      <w:r>
        <w:t xml:space="preserve"> (CONF:86-28355)</w:t>
      </w:r>
      <w:bookmarkEnd w:id="2223"/>
      <w:r>
        <w:t>.</w:t>
      </w:r>
    </w:p>
    <w:p w14:paraId="73E3C69A" w14:textId="77777777" w:rsidR="006C45D2" w:rsidRDefault="0048493C" w:rsidP="007C5A1B">
      <w:pPr>
        <w:numPr>
          <w:ilvl w:val="0"/>
          <w:numId w:val="69"/>
        </w:numPr>
      </w:pPr>
      <w:r>
        <w:rPr>
          <w:rStyle w:val="keyword"/>
        </w:rPr>
        <w:t>SHALL</w:t>
      </w:r>
      <w:r>
        <w:t xml:space="preserve"> contain exactly one [1..1] </w:t>
      </w:r>
      <w:r>
        <w:rPr>
          <w:rStyle w:val="XMLnameBold"/>
        </w:rPr>
        <w:t>statusCode</w:t>
      </w:r>
      <w:bookmarkStart w:id="2224" w:name="C_86-22214"/>
      <w:r>
        <w:t xml:space="preserve"> (CONF:86-22214)</w:t>
      </w:r>
      <w:bookmarkEnd w:id="2224"/>
      <w:r>
        <w:t>.</w:t>
      </w:r>
    </w:p>
    <w:p w14:paraId="0446FB8F" w14:textId="77777777" w:rsidR="006C45D2" w:rsidRDefault="0048493C" w:rsidP="007C5A1B">
      <w:pPr>
        <w:numPr>
          <w:ilvl w:val="1"/>
          <w:numId w:val="6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225" w:name="C_86-22215"/>
      <w:r>
        <w:t xml:space="preserve"> (CONF:86-22215)</w:t>
      </w:r>
      <w:bookmarkEnd w:id="2225"/>
      <w:r>
        <w:t>.</w:t>
      </w:r>
    </w:p>
    <w:p w14:paraId="322D48EF" w14:textId="77777777" w:rsidR="006C45D2" w:rsidRDefault="0048493C" w:rsidP="007C5A1B">
      <w:pPr>
        <w:numPr>
          <w:ilvl w:val="0"/>
          <w:numId w:val="69"/>
        </w:numPr>
      </w:pPr>
      <w:r>
        <w:rPr>
          <w:rStyle w:val="keyword"/>
        </w:rPr>
        <w:t>SHALL</w:t>
      </w:r>
      <w:r>
        <w:t xml:space="preserve"> contain exactly one [1..1] </w:t>
      </w:r>
      <w:r>
        <w:rPr>
          <w:rStyle w:val="XMLnameBold"/>
        </w:rPr>
        <w:t>value</w:t>
      </w:r>
      <w:r>
        <w:t xml:space="preserve"> with @xsi:type="IVL_TS"</w:t>
      </w:r>
      <w:bookmarkStart w:id="2226" w:name="C_86-22216"/>
      <w:r>
        <w:t xml:space="preserve"> (CONF:86-22216)</w:t>
      </w:r>
      <w:bookmarkEnd w:id="2226"/>
      <w:r>
        <w:t>.</w:t>
      </w:r>
    </w:p>
    <w:p w14:paraId="0E53C435" w14:textId="77777777" w:rsidR="006C45D2" w:rsidRDefault="0048493C" w:rsidP="007C5A1B">
      <w:pPr>
        <w:numPr>
          <w:ilvl w:val="1"/>
          <w:numId w:val="69"/>
        </w:numPr>
      </w:pPr>
      <w:r>
        <w:t xml:space="preserve">This value </w:t>
      </w:r>
      <w:r>
        <w:rPr>
          <w:rStyle w:val="keyword"/>
        </w:rPr>
        <w:t>SHALL</w:t>
      </w:r>
      <w:r>
        <w:t xml:space="preserve"> contain exactly one [1..1] </w:t>
      </w:r>
      <w:r>
        <w:rPr>
          <w:rStyle w:val="XMLnameBold"/>
        </w:rPr>
        <w:t>width</w:t>
      </w:r>
      <w:bookmarkStart w:id="2227" w:name="C_86-22217"/>
      <w:r>
        <w:t xml:space="preserve"> (CONF:86-22217)</w:t>
      </w:r>
      <w:bookmarkEnd w:id="2227"/>
      <w:r>
        <w:t>.</w:t>
      </w:r>
    </w:p>
    <w:p w14:paraId="3E9ACE64" w14:textId="77777777" w:rsidR="006C45D2" w:rsidRDefault="0048493C" w:rsidP="007C5A1B">
      <w:pPr>
        <w:numPr>
          <w:ilvl w:val="2"/>
          <w:numId w:val="69"/>
        </w:numPr>
      </w:pPr>
      <w:r>
        <w:t xml:space="preserve">This width </w:t>
      </w:r>
      <w:r>
        <w:rPr>
          <w:rStyle w:val="keyword"/>
        </w:rPr>
        <w:t>SHALL</w:t>
      </w:r>
      <w:r>
        <w:t xml:space="preserve"> contain exactly one [1..1] </w:t>
      </w:r>
      <w:r>
        <w:rPr>
          <w:rStyle w:val="XMLnameBold"/>
        </w:rPr>
        <w:t>@value</w:t>
      </w:r>
      <w:bookmarkStart w:id="2228" w:name="C_86-22218"/>
      <w:r>
        <w:t xml:space="preserve"> (CONF:86-22218)</w:t>
      </w:r>
      <w:bookmarkEnd w:id="2228"/>
      <w:r>
        <w:t>.</w:t>
      </w:r>
    </w:p>
    <w:p w14:paraId="53ECA174" w14:textId="77777777" w:rsidR="006C45D2" w:rsidRDefault="0048493C" w:rsidP="007C5A1B">
      <w:pPr>
        <w:numPr>
          <w:ilvl w:val="2"/>
          <w:numId w:val="69"/>
        </w:numPr>
      </w:pPr>
      <w:r>
        <w:t xml:space="preserve">This width </w:t>
      </w:r>
      <w:r>
        <w:rPr>
          <w:rStyle w:val="keyword"/>
        </w:rPr>
        <w:t>SHALL</w:t>
      </w:r>
      <w:r>
        <w:t xml:space="preserve"> contain exactly one [1..1] </w:t>
      </w:r>
      <w:r>
        <w:rPr>
          <w:rStyle w:val="XMLnameBold"/>
        </w:rPr>
        <w:t>@unit</w:t>
      </w:r>
      <w:bookmarkStart w:id="2229" w:name="C_86-22219"/>
      <w:r>
        <w:t xml:space="preserve"> (CONF:86-22219)</w:t>
      </w:r>
      <w:bookmarkEnd w:id="2229"/>
      <w:r>
        <w:t>.</w:t>
      </w:r>
    </w:p>
    <w:p w14:paraId="37FAB1CA" w14:textId="77777777" w:rsidR="006C45D2" w:rsidRDefault="0048493C" w:rsidP="007C5A1B">
      <w:pPr>
        <w:numPr>
          <w:ilvl w:val="0"/>
          <w:numId w:val="69"/>
        </w:numPr>
      </w:pPr>
      <w:r>
        <w:t>The value of width/@value</w:t>
      </w:r>
      <w:r>
        <w:rPr>
          <w:rStyle w:val="keyword"/>
        </w:rPr>
        <w:t xml:space="preserve"> SHALL </w:t>
      </w:r>
      <w:r>
        <w:t>be a non-negative integer representing the duration of labor in terms of the units specified in @unit (CONF:86-22221).</w:t>
      </w:r>
    </w:p>
    <w:p w14:paraId="27835346" w14:textId="6A3C2AC6" w:rsidR="006C45D2" w:rsidRDefault="0048493C">
      <w:pPr>
        <w:pStyle w:val="Caption"/>
        <w:ind w:left="130" w:right="115"/>
      </w:pPr>
      <w:bookmarkStart w:id="2230" w:name="_Toc106442387"/>
      <w:r>
        <w:t xml:space="preserve">Figure </w:t>
      </w:r>
      <w:r>
        <w:fldChar w:fldCharType="begin"/>
      </w:r>
      <w:r>
        <w:instrText>SEQ Figure \* ARABIC</w:instrText>
      </w:r>
      <w:r>
        <w:fldChar w:fldCharType="separate"/>
      </w:r>
      <w:r w:rsidR="00AC6834">
        <w:t>84</w:t>
      </w:r>
      <w:r>
        <w:fldChar w:fldCharType="end"/>
      </w:r>
      <w:r>
        <w:t>: Duration of Labor Observation Example</w:t>
      </w:r>
      <w:bookmarkEnd w:id="2230"/>
    </w:p>
    <w:p w14:paraId="741E6371" w14:textId="77777777" w:rsidR="006C45D2" w:rsidRDefault="0048493C">
      <w:pPr>
        <w:pStyle w:val="Example"/>
        <w:ind w:left="130" w:right="115"/>
      </w:pPr>
      <w:r>
        <w:t>&lt;observation classCode="OBS" moodCode="EVN"&gt;</w:t>
      </w:r>
    </w:p>
    <w:p w14:paraId="4CD9DD09" w14:textId="77777777" w:rsidR="006C45D2" w:rsidRDefault="0048493C">
      <w:pPr>
        <w:pStyle w:val="Example"/>
        <w:ind w:left="130" w:right="115"/>
      </w:pPr>
      <w:r>
        <w:t xml:space="preserve">    &lt;!-- HAI Duration of Labor Observation templateId --&gt;</w:t>
      </w:r>
    </w:p>
    <w:p w14:paraId="5D018D31" w14:textId="77777777" w:rsidR="006C45D2" w:rsidRDefault="0048493C">
      <w:pPr>
        <w:pStyle w:val="Example"/>
        <w:ind w:left="130" w:right="115"/>
      </w:pPr>
      <w:r>
        <w:t xml:space="preserve">    &lt;templateId root="2.16.840.1.113883.10.20.5.6.127"/&gt;</w:t>
      </w:r>
    </w:p>
    <w:p w14:paraId="1F92725C" w14:textId="77777777" w:rsidR="006C45D2" w:rsidRDefault="0048493C">
      <w:pPr>
        <w:pStyle w:val="Example"/>
        <w:ind w:left="130" w:right="115"/>
      </w:pPr>
      <w:r>
        <w:t xml:space="preserve">    &lt;code code="289248003" </w:t>
      </w:r>
    </w:p>
    <w:p w14:paraId="5039F9EE" w14:textId="77777777" w:rsidR="006C45D2" w:rsidRDefault="0048493C">
      <w:pPr>
        <w:pStyle w:val="Example"/>
        <w:ind w:left="130" w:right="115"/>
      </w:pPr>
      <w:r>
        <w:t xml:space="preserve">        codeSystem="2.16.840.1.113883.6.96" </w:t>
      </w:r>
    </w:p>
    <w:p w14:paraId="5B35F660" w14:textId="77777777" w:rsidR="006C45D2" w:rsidRDefault="0048493C">
      <w:pPr>
        <w:pStyle w:val="Example"/>
        <w:ind w:left="130" w:right="115"/>
      </w:pPr>
      <w:r>
        <w:t xml:space="preserve">        codeSystemName="SNOMED" </w:t>
      </w:r>
    </w:p>
    <w:p w14:paraId="4039B5B0" w14:textId="77777777" w:rsidR="006C45D2" w:rsidRDefault="0048493C">
      <w:pPr>
        <w:pStyle w:val="Example"/>
        <w:ind w:left="130" w:right="115"/>
      </w:pPr>
      <w:r>
        <w:t xml:space="preserve">        displayName="Duration of labor"/&gt;</w:t>
      </w:r>
    </w:p>
    <w:p w14:paraId="00FC0199" w14:textId="77777777" w:rsidR="006C45D2" w:rsidRDefault="0048493C">
      <w:pPr>
        <w:pStyle w:val="Example"/>
        <w:ind w:left="130" w:right="115"/>
      </w:pPr>
      <w:r>
        <w:t xml:space="preserve">    &lt;statusCode code="completed"/&gt;</w:t>
      </w:r>
    </w:p>
    <w:p w14:paraId="5ED60A32" w14:textId="77777777" w:rsidR="006C45D2" w:rsidRDefault="0048493C">
      <w:pPr>
        <w:pStyle w:val="Example"/>
        <w:ind w:left="130" w:right="115"/>
      </w:pPr>
      <w:r>
        <w:t xml:space="preserve">    &lt;value xsi:type="IVL_TS"&gt;</w:t>
      </w:r>
    </w:p>
    <w:p w14:paraId="5452022C" w14:textId="77777777" w:rsidR="006C45D2" w:rsidRDefault="0048493C">
      <w:pPr>
        <w:pStyle w:val="Example"/>
        <w:ind w:left="130" w:right="115"/>
      </w:pPr>
      <w:r>
        <w:t xml:space="preserve">        &lt;width value="8" unit="h"/&gt;</w:t>
      </w:r>
    </w:p>
    <w:p w14:paraId="692A2767" w14:textId="77777777" w:rsidR="006C45D2" w:rsidRDefault="0048493C">
      <w:pPr>
        <w:pStyle w:val="Example"/>
        <w:ind w:left="130" w:right="115"/>
      </w:pPr>
      <w:r>
        <w:t xml:space="preserve">    &lt;/value&gt;</w:t>
      </w:r>
    </w:p>
    <w:p w14:paraId="113676F5" w14:textId="77777777" w:rsidR="006C45D2" w:rsidRDefault="0048493C">
      <w:pPr>
        <w:pStyle w:val="Example"/>
        <w:ind w:left="130" w:right="115"/>
      </w:pPr>
      <w:r>
        <w:t>&lt;/observation&gt;</w:t>
      </w:r>
    </w:p>
    <w:p w14:paraId="717E54FD" w14:textId="77777777" w:rsidR="006C45D2" w:rsidRDefault="006C45D2">
      <w:pPr>
        <w:pStyle w:val="BodyText"/>
      </w:pPr>
    </w:p>
    <w:p w14:paraId="168F72C3" w14:textId="77777777" w:rsidR="006C45D2" w:rsidRDefault="0048493C">
      <w:pPr>
        <w:pStyle w:val="Heading2nospace"/>
      </w:pPr>
      <w:bookmarkStart w:id="2231" w:name="E_Endoscope_Used_Clinical_Statement"/>
      <w:bookmarkStart w:id="2232" w:name="_Toc106442146"/>
      <w:r>
        <w:t>Endoscope Used Clinical Statement</w:t>
      </w:r>
      <w:bookmarkEnd w:id="2231"/>
      <w:bookmarkEnd w:id="2232"/>
    </w:p>
    <w:p w14:paraId="18325844" w14:textId="77777777" w:rsidR="006C45D2" w:rsidRDefault="0048493C">
      <w:pPr>
        <w:pStyle w:val="BracketData"/>
      </w:pPr>
      <w:r>
        <w:t>[procedure: identifier urn:oid:2.16.840.1.113883.10.20.5.6.128 (closed)]</w:t>
      </w:r>
    </w:p>
    <w:p w14:paraId="5E70EFBC" w14:textId="77777777" w:rsidR="006C45D2" w:rsidRDefault="0048493C">
      <w:pPr>
        <w:pStyle w:val="BracketData"/>
      </w:pPr>
      <w:r>
        <w:t>Published as part of NHSN Healthcare Associated Infection (HAI) Reports Release 1 - US Realm</w:t>
      </w:r>
    </w:p>
    <w:p w14:paraId="2DA9E0A1" w14:textId="1D93B7E8" w:rsidR="006C45D2" w:rsidRDefault="0048493C">
      <w:pPr>
        <w:pStyle w:val="Caption"/>
      </w:pPr>
      <w:bookmarkStart w:id="2233" w:name="_Toc106442774"/>
      <w:r>
        <w:t xml:space="preserve">Table </w:t>
      </w:r>
      <w:r>
        <w:fldChar w:fldCharType="begin"/>
      </w:r>
      <w:r>
        <w:instrText>SEQ Table \* ARABIC</w:instrText>
      </w:r>
      <w:r>
        <w:fldChar w:fldCharType="separate"/>
      </w:r>
      <w:r w:rsidR="00AC6834">
        <w:t>230</w:t>
      </w:r>
      <w:r>
        <w:fldChar w:fldCharType="end"/>
      </w:r>
      <w:r>
        <w:t>: Endoscope Used Clinical Statement Contexts</w:t>
      </w:r>
      <w:bookmarkEnd w:id="223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51CA258F" w14:textId="77777777">
        <w:trPr>
          <w:cantSplit/>
          <w:tblHeader/>
          <w:jc w:val="center"/>
        </w:trPr>
        <w:tc>
          <w:tcPr>
            <w:tcW w:w="360" w:type="dxa"/>
            <w:shd w:val="clear" w:color="auto" w:fill="E6E6E6"/>
          </w:tcPr>
          <w:p w14:paraId="691B5874" w14:textId="77777777" w:rsidR="006C45D2" w:rsidRDefault="0048493C">
            <w:pPr>
              <w:pStyle w:val="TableHead"/>
            </w:pPr>
            <w:r>
              <w:t>Contained By:</w:t>
            </w:r>
          </w:p>
        </w:tc>
        <w:tc>
          <w:tcPr>
            <w:tcW w:w="360" w:type="dxa"/>
            <w:shd w:val="clear" w:color="auto" w:fill="E6E6E6"/>
          </w:tcPr>
          <w:p w14:paraId="591D3D6B" w14:textId="77777777" w:rsidR="006C45D2" w:rsidRDefault="0048493C">
            <w:pPr>
              <w:pStyle w:val="TableHead"/>
            </w:pPr>
            <w:r>
              <w:t>Contains:</w:t>
            </w:r>
          </w:p>
        </w:tc>
      </w:tr>
      <w:tr w:rsidR="006C45D2" w14:paraId="691FBC1B" w14:textId="77777777">
        <w:trPr>
          <w:jc w:val="center"/>
        </w:trPr>
        <w:tc>
          <w:tcPr>
            <w:tcW w:w="360" w:type="dxa"/>
          </w:tcPr>
          <w:p w14:paraId="530FCA2C" w14:textId="7EB1EB88" w:rsidR="006C45D2" w:rsidRDefault="00CC4EF7">
            <w:pPr>
              <w:pStyle w:val="TableText"/>
            </w:pPr>
            <w:hyperlink w:anchor="E_Procedure_Risk_Factors_Clinical_State">
              <w:r w:rsidR="0048493C">
                <w:rPr>
                  <w:rStyle w:val="HyperlinkText9pt"/>
                </w:rPr>
                <w:t>Procedure Risk Factors Clinical Statement in a Procedure Report</w:t>
              </w:r>
            </w:hyperlink>
            <w:r w:rsidR="0048493C">
              <w:t xml:space="preserve"> (required)</w:t>
            </w:r>
          </w:p>
        </w:tc>
        <w:tc>
          <w:tcPr>
            <w:tcW w:w="360" w:type="dxa"/>
          </w:tcPr>
          <w:p w14:paraId="1FCBD10E" w14:textId="77777777" w:rsidR="006C45D2" w:rsidRDefault="006C45D2"/>
        </w:tc>
      </w:tr>
    </w:tbl>
    <w:p w14:paraId="01805697" w14:textId="77777777" w:rsidR="006C45D2" w:rsidRDefault="006C45D2">
      <w:pPr>
        <w:pStyle w:val="BodyText"/>
      </w:pPr>
    </w:p>
    <w:p w14:paraId="33869F38" w14:textId="77777777" w:rsidR="006C45D2" w:rsidRDefault="0048493C">
      <w:r>
        <w:t>This clinical statement records whether an endoscope was used.</w:t>
      </w:r>
    </w:p>
    <w:p w14:paraId="4E97024F" w14:textId="77777777" w:rsidR="006C45D2" w:rsidRDefault="0048493C">
      <w:r>
        <w:t>If an endoscope was used, set the value of @negationInd to false. If an endoscope was not used, set the value of @negationInd to true.</w:t>
      </w:r>
    </w:p>
    <w:p w14:paraId="12406350" w14:textId="3126C7DC" w:rsidR="006C45D2" w:rsidRDefault="0048493C">
      <w:pPr>
        <w:pStyle w:val="Caption"/>
      </w:pPr>
      <w:bookmarkStart w:id="2234" w:name="_Toc106442775"/>
      <w:r>
        <w:t xml:space="preserve">Table </w:t>
      </w:r>
      <w:r>
        <w:fldChar w:fldCharType="begin"/>
      </w:r>
      <w:r>
        <w:instrText>SEQ Table \* ARABIC</w:instrText>
      </w:r>
      <w:r>
        <w:fldChar w:fldCharType="separate"/>
      </w:r>
      <w:r w:rsidR="00AC6834">
        <w:t>231</w:t>
      </w:r>
      <w:r>
        <w:fldChar w:fldCharType="end"/>
      </w:r>
      <w:r>
        <w:t>: Endoscope Used Clinical Statement Constraints Overview</w:t>
      </w:r>
      <w:bookmarkEnd w:id="223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4B3B31B9" w14:textId="77777777">
        <w:trPr>
          <w:cantSplit/>
          <w:tblHeader/>
          <w:jc w:val="center"/>
        </w:trPr>
        <w:tc>
          <w:tcPr>
            <w:tcW w:w="0" w:type="dxa"/>
            <w:shd w:val="clear" w:color="auto" w:fill="E6E6E6"/>
            <w:noWrap/>
          </w:tcPr>
          <w:p w14:paraId="4B2E9E52" w14:textId="77777777" w:rsidR="006C45D2" w:rsidRDefault="0048493C">
            <w:pPr>
              <w:pStyle w:val="TableHead"/>
            </w:pPr>
            <w:r>
              <w:t>XPath</w:t>
            </w:r>
          </w:p>
        </w:tc>
        <w:tc>
          <w:tcPr>
            <w:tcW w:w="720" w:type="dxa"/>
            <w:shd w:val="clear" w:color="auto" w:fill="E6E6E6"/>
            <w:noWrap/>
          </w:tcPr>
          <w:p w14:paraId="567C9AB6" w14:textId="77777777" w:rsidR="006C45D2" w:rsidRDefault="0048493C">
            <w:pPr>
              <w:pStyle w:val="TableHead"/>
            </w:pPr>
            <w:r>
              <w:t>Card.</w:t>
            </w:r>
          </w:p>
        </w:tc>
        <w:tc>
          <w:tcPr>
            <w:tcW w:w="1152" w:type="dxa"/>
            <w:shd w:val="clear" w:color="auto" w:fill="E6E6E6"/>
            <w:noWrap/>
          </w:tcPr>
          <w:p w14:paraId="054819AD" w14:textId="77777777" w:rsidR="006C45D2" w:rsidRDefault="0048493C">
            <w:pPr>
              <w:pStyle w:val="TableHead"/>
            </w:pPr>
            <w:r>
              <w:t>Verb</w:t>
            </w:r>
          </w:p>
        </w:tc>
        <w:tc>
          <w:tcPr>
            <w:tcW w:w="864" w:type="dxa"/>
            <w:shd w:val="clear" w:color="auto" w:fill="E6E6E6"/>
            <w:noWrap/>
          </w:tcPr>
          <w:p w14:paraId="3A0DC85B" w14:textId="77777777" w:rsidR="006C45D2" w:rsidRDefault="0048493C">
            <w:pPr>
              <w:pStyle w:val="TableHead"/>
            </w:pPr>
            <w:r>
              <w:t>Data Type</w:t>
            </w:r>
          </w:p>
        </w:tc>
        <w:tc>
          <w:tcPr>
            <w:tcW w:w="864" w:type="dxa"/>
            <w:shd w:val="clear" w:color="auto" w:fill="E6E6E6"/>
            <w:noWrap/>
          </w:tcPr>
          <w:p w14:paraId="3DCC21FA" w14:textId="77777777" w:rsidR="006C45D2" w:rsidRDefault="0048493C">
            <w:pPr>
              <w:pStyle w:val="TableHead"/>
            </w:pPr>
            <w:r>
              <w:t>CONF#</w:t>
            </w:r>
          </w:p>
        </w:tc>
        <w:tc>
          <w:tcPr>
            <w:tcW w:w="864" w:type="dxa"/>
            <w:shd w:val="clear" w:color="auto" w:fill="E6E6E6"/>
            <w:noWrap/>
          </w:tcPr>
          <w:p w14:paraId="5B404245" w14:textId="77777777" w:rsidR="006C45D2" w:rsidRDefault="0048493C">
            <w:pPr>
              <w:pStyle w:val="TableHead"/>
            </w:pPr>
            <w:r>
              <w:t>Value</w:t>
            </w:r>
          </w:p>
        </w:tc>
      </w:tr>
      <w:tr w:rsidR="006C45D2" w14:paraId="54162914" w14:textId="77777777">
        <w:trPr>
          <w:jc w:val="center"/>
        </w:trPr>
        <w:tc>
          <w:tcPr>
            <w:tcW w:w="10160" w:type="dxa"/>
            <w:gridSpan w:val="6"/>
          </w:tcPr>
          <w:p w14:paraId="38EF6C2F" w14:textId="77777777" w:rsidR="006C45D2" w:rsidRDefault="0048493C">
            <w:pPr>
              <w:pStyle w:val="TableText"/>
            </w:pPr>
            <w:r>
              <w:t>procedure (identifier: urn:oid:2.16.840.1.113883.10.20.5.6.128)</w:t>
            </w:r>
          </w:p>
        </w:tc>
      </w:tr>
      <w:tr w:rsidR="006C45D2" w14:paraId="05D77D0A" w14:textId="77777777">
        <w:trPr>
          <w:jc w:val="center"/>
        </w:trPr>
        <w:tc>
          <w:tcPr>
            <w:tcW w:w="3345" w:type="dxa"/>
          </w:tcPr>
          <w:p w14:paraId="7132D495" w14:textId="77777777" w:rsidR="006C45D2" w:rsidRDefault="0048493C">
            <w:pPr>
              <w:pStyle w:val="TableText"/>
            </w:pPr>
            <w:r>
              <w:tab/>
              <w:t>@classCode</w:t>
            </w:r>
          </w:p>
        </w:tc>
        <w:tc>
          <w:tcPr>
            <w:tcW w:w="720" w:type="dxa"/>
          </w:tcPr>
          <w:p w14:paraId="46123CAF" w14:textId="77777777" w:rsidR="006C45D2" w:rsidRDefault="0048493C">
            <w:pPr>
              <w:pStyle w:val="TableText"/>
            </w:pPr>
            <w:r>
              <w:t>1..1</w:t>
            </w:r>
          </w:p>
        </w:tc>
        <w:tc>
          <w:tcPr>
            <w:tcW w:w="1152" w:type="dxa"/>
          </w:tcPr>
          <w:p w14:paraId="44AED66C" w14:textId="77777777" w:rsidR="006C45D2" w:rsidRDefault="0048493C">
            <w:pPr>
              <w:pStyle w:val="TableText"/>
            </w:pPr>
            <w:r>
              <w:t>SHALL</w:t>
            </w:r>
          </w:p>
        </w:tc>
        <w:tc>
          <w:tcPr>
            <w:tcW w:w="864" w:type="dxa"/>
          </w:tcPr>
          <w:p w14:paraId="0264C6B4" w14:textId="77777777" w:rsidR="006C45D2" w:rsidRDefault="006C45D2">
            <w:pPr>
              <w:pStyle w:val="TableText"/>
            </w:pPr>
          </w:p>
        </w:tc>
        <w:tc>
          <w:tcPr>
            <w:tcW w:w="1104" w:type="dxa"/>
          </w:tcPr>
          <w:p w14:paraId="6F279638" w14:textId="58D8950F" w:rsidR="006C45D2" w:rsidRDefault="00CC4EF7">
            <w:pPr>
              <w:pStyle w:val="TableText"/>
            </w:pPr>
            <w:hyperlink w:anchor="C_86-21992">
              <w:r w:rsidR="0048493C">
                <w:rPr>
                  <w:rStyle w:val="HyperlinkText9pt"/>
                </w:rPr>
                <w:t>86-21992</w:t>
              </w:r>
            </w:hyperlink>
          </w:p>
        </w:tc>
        <w:tc>
          <w:tcPr>
            <w:tcW w:w="2975" w:type="dxa"/>
          </w:tcPr>
          <w:p w14:paraId="5CBAD057" w14:textId="77777777" w:rsidR="006C45D2" w:rsidRDefault="0048493C">
            <w:pPr>
              <w:pStyle w:val="TableText"/>
            </w:pPr>
            <w:r>
              <w:t>urn:oid:2.16.840.1.113883.5.6 (HL7ActClass) = PROC</w:t>
            </w:r>
          </w:p>
        </w:tc>
      </w:tr>
      <w:tr w:rsidR="006C45D2" w14:paraId="541349EA" w14:textId="77777777">
        <w:trPr>
          <w:jc w:val="center"/>
        </w:trPr>
        <w:tc>
          <w:tcPr>
            <w:tcW w:w="3345" w:type="dxa"/>
          </w:tcPr>
          <w:p w14:paraId="36E49D88" w14:textId="77777777" w:rsidR="006C45D2" w:rsidRDefault="0048493C">
            <w:pPr>
              <w:pStyle w:val="TableText"/>
            </w:pPr>
            <w:r>
              <w:tab/>
              <w:t>@moodCode</w:t>
            </w:r>
          </w:p>
        </w:tc>
        <w:tc>
          <w:tcPr>
            <w:tcW w:w="720" w:type="dxa"/>
          </w:tcPr>
          <w:p w14:paraId="7B7C4D62" w14:textId="77777777" w:rsidR="006C45D2" w:rsidRDefault="0048493C">
            <w:pPr>
              <w:pStyle w:val="TableText"/>
            </w:pPr>
            <w:r>
              <w:t>1..1</w:t>
            </w:r>
          </w:p>
        </w:tc>
        <w:tc>
          <w:tcPr>
            <w:tcW w:w="1152" w:type="dxa"/>
          </w:tcPr>
          <w:p w14:paraId="6AB1A6C7" w14:textId="77777777" w:rsidR="006C45D2" w:rsidRDefault="0048493C">
            <w:pPr>
              <w:pStyle w:val="TableText"/>
            </w:pPr>
            <w:r>
              <w:t>SHALL</w:t>
            </w:r>
          </w:p>
        </w:tc>
        <w:tc>
          <w:tcPr>
            <w:tcW w:w="864" w:type="dxa"/>
          </w:tcPr>
          <w:p w14:paraId="3C581C00" w14:textId="77777777" w:rsidR="006C45D2" w:rsidRDefault="006C45D2">
            <w:pPr>
              <w:pStyle w:val="TableText"/>
            </w:pPr>
          </w:p>
        </w:tc>
        <w:tc>
          <w:tcPr>
            <w:tcW w:w="1104" w:type="dxa"/>
          </w:tcPr>
          <w:p w14:paraId="1B370192" w14:textId="07DB3EF0" w:rsidR="006C45D2" w:rsidRDefault="00CC4EF7">
            <w:pPr>
              <w:pStyle w:val="TableText"/>
            </w:pPr>
            <w:hyperlink w:anchor="C_86-21993">
              <w:r w:rsidR="0048493C">
                <w:rPr>
                  <w:rStyle w:val="HyperlinkText9pt"/>
                </w:rPr>
                <w:t>86-21993</w:t>
              </w:r>
            </w:hyperlink>
          </w:p>
        </w:tc>
        <w:tc>
          <w:tcPr>
            <w:tcW w:w="2975" w:type="dxa"/>
          </w:tcPr>
          <w:p w14:paraId="28440227" w14:textId="77777777" w:rsidR="006C45D2" w:rsidRDefault="0048493C">
            <w:pPr>
              <w:pStyle w:val="TableText"/>
            </w:pPr>
            <w:r>
              <w:t>urn:oid:2.16.840.1.113883.5.1001 (HL7ActMood) = EVN</w:t>
            </w:r>
          </w:p>
        </w:tc>
      </w:tr>
      <w:tr w:rsidR="006C45D2" w14:paraId="1C8A3D8D" w14:textId="77777777">
        <w:trPr>
          <w:jc w:val="center"/>
        </w:trPr>
        <w:tc>
          <w:tcPr>
            <w:tcW w:w="3345" w:type="dxa"/>
          </w:tcPr>
          <w:p w14:paraId="0307753F" w14:textId="77777777" w:rsidR="006C45D2" w:rsidRDefault="0048493C">
            <w:pPr>
              <w:pStyle w:val="TableText"/>
            </w:pPr>
            <w:r>
              <w:tab/>
              <w:t>@negationInd</w:t>
            </w:r>
          </w:p>
        </w:tc>
        <w:tc>
          <w:tcPr>
            <w:tcW w:w="720" w:type="dxa"/>
          </w:tcPr>
          <w:p w14:paraId="5029A031" w14:textId="77777777" w:rsidR="006C45D2" w:rsidRDefault="0048493C">
            <w:pPr>
              <w:pStyle w:val="TableText"/>
            </w:pPr>
            <w:r>
              <w:t>1..1</w:t>
            </w:r>
          </w:p>
        </w:tc>
        <w:tc>
          <w:tcPr>
            <w:tcW w:w="1152" w:type="dxa"/>
          </w:tcPr>
          <w:p w14:paraId="67F35B61" w14:textId="77777777" w:rsidR="006C45D2" w:rsidRDefault="0048493C">
            <w:pPr>
              <w:pStyle w:val="TableText"/>
            </w:pPr>
            <w:r>
              <w:t>SHALL</w:t>
            </w:r>
          </w:p>
        </w:tc>
        <w:tc>
          <w:tcPr>
            <w:tcW w:w="864" w:type="dxa"/>
          </w:tcPr>
          <w:p w14:paraId="7E059870" w14:textId="77777777" w:rsidR="006C45D2" w:rsidRDefault="006C45D2">
            <w:pPr>
              <w:pStyle w:val="TableText"/>
            </w:pPr>
          </w:p>
        </w:tc>
        <w:tc>
          <w:tcPr>
            <w:tcW w:w="1104" w:type="dxa"/>
          </w:tcPr>
          <w:p w14:paraId="37B5F8B9" w14:textId="010A328A" w:rsidR="006C45D2" w:rsidRDefault="00CC4EF7">
            <w:pPr>
              <w:pStyle w:val="TableText"/>
            </w:pPr>
            <w:hyperlink w:anchor="C_86-21994">
              <w:r w:rsidR="0048493C">
                <w:rPr>
                  <w:rStyle w:val="HyperlinkText9pt"/>
                </w:rPr>
                <w:t>86-21994</w:t>
              </w:r>
            </w:hyperlink>
          </w:p>
        </w:tc>
        <w:tc>
          <w:tcPr>
            <w:tcW w:w="2975" w:type="dxa"/>
          </w:tcPr>
          <w:p w14:paraId="5B13AABF" w14:textId="77777777" w:rsidR="006C45D2" w:rsidRDefault="006C45D2">
            <w:pPr>
              <w:pStyle w:val="TableText"/>
            </w:pPr>
          </w:p>
        </w:tc>
      </w:tr>
      <w:tr w:rsidR="006C45D2" w14:paraId="5AC02FFB" w14:textId="77777777">
        <w:trPr>
          <w:jc w:val="center"/>
        </w:trPr>
        <w:tc>
          <w:tcPr>
            <w:tcW w:w="3345" w:type="dxa"/>
          </w:tcPr>
          <w:p w14:paraId="7E680DBB" w14:textId="77777777" w:rsidR="006C45D2" w:rsidRDefault="0048493C">
            <w:pPr>
              <w:pStyle w:val="TableText"/>
            </w:pPr>
            <w:r>
              <w:tab/>
              <w:t>templateId</w:t>
            </w:r>
          </w:p>
        </w:tc>
        <w:tc>
          <w:tcPr>
            <w:tcW w:w="720" w:type="dxa"/>
          </w:tcPr>
          <w:p w14:paraId="78E3B205" w14:textId="77777777" w:rsidR="006C45D2" w:rsidRDefault="0048493C">
            <w:pPr>
              <w:pStyle w:val="TableText"/>
            </w:pPr>
            <w:r>
              <w:t>1..1</w:t>
            </w:r>
          </w:p>
        </w:tc>
        <w:tc>
          <w:tcPr>
            <w:tcW w:w="1152" w:type="dxa"/>
          </w:tcPr>
          <w:p w14:paraId="52316A05" w14:textId="77777777" w:rsidR="006C45D2" w:rsidRDefault="0048493C">
            <w:pPr>
              <w:pStyle w:val="TableText"/>
            </w:pPr>
            <w:r>
              <w:t>SHALL</w:t>
            </w:r>
          </w:p>
        </w:tc>
        <w:tc>
          <w:tcPr>
            <w:tcW w:w="864" w:type="dxa"/>
          </w:tcPr>
          <w:p w14:paraId="4CBD1390" w14:textId="77777777" w:rsidR="006C45D2" w:rsidRDefault="006C45D2">
            <w:pPr>
              <w:pStyle w:val="TableText"/>
            </w:pPr>
          </w:p>
        </w:tc>
        <w:tc>
          <w:tcPr>
            <w:tcW w:w="1104" w:type="dxa"/>
          </w:tcPr>
          <w:p w14:paraId="0CA45BAC" w14:textId="7F419831" w:rsidR="006C45D2" w:rsidRDefault="00CC4EF7">
            <w:pPr>
              <w:pStyle w:val="TableText"/>
            </w:pPr>
            <w:hyperlink w:anchor="C_86-28235">
              <w:r w:rsidR="0048493C">
                <w:rPr>
                  <w:rStyle w:val="HyperlinkText9pt"/>
                </w:rPr>
                <w:t>86-28235</w:t>
              </w:r>
            </w:hyperlink>
          </w:p>
        </w:tc>
        <w:tc>
          <w:tcPr>
            <w:tcW w:w="2975" w:type="dxa"/>
          </w:tcPr>
          <w:p w14:paraId="185D9F97" w14:textId="77777777" w:rsidR="006C45D2" w:rsidRDefault="006C45D2">
            <w:pPr>
              <w:pStyle w:val="TableText"/>
            </w:pPr>
          </w:p>
        </w:tc>
      </w:tr>
      <w:tr w:rsidR="006C45D2" w14:paraId="518A8E3B" w14:textId="77777777">
        <w:trPr>
          <w:jc w:val="center"/>
        </w:trPr>
        <w:tc>
          <w:tcPr>
            <w:tcW w:w="3345" w:type="dxa"/>
          </w:tcPr>
          <w:p w14:paraId="19FD9F01" w14:textId="77777777" w:rsidR="006C45D2" w:rsidRDefault="0048493C">
            <w:pPr>
              <w:pStyle w:val="TableText"/>
            </w:pPr>
            <w:r>
              <w:tab/>
            </w:r>
            <w:r>
              <w:tab/>
              <w:t>@root</w:t>
            </w:r>
          </w:p>
        </w:tc>
        <w:tc>
          <w:tcPr>
            <w:tcW w:w="720" w:type="dxa"/>
          </w:tcPr>
          <w:p w14:paraId="31C9B5A4" w14:textId="77777777" w:rsidR="006C45D2" w:rsidRDefault="0048493C">
            <w:pPr>
              <w:pStyle w:val="TableText"/>
            </w:pPr>
            <w:r>
              <w:t>1..1</w:t>
            </w:r>
          </w:p>
        </w:tc>
        <w:tc>
          <w:tcPr>
            <w:tcW w:w="1152" w:type="dxa"/>
          </w:tcPr>
          <w:p w14:paraId="224A2AF9" w14:textId="77777777" w:rsidR="006C45D2" w:rsidRDefault="0048493C">
            <w:pPr>
              <w:pStyle w:val="TableText"/>
            </w:pPr>
            <w:r>
              <w:t>SHALL</w:t>
            </w:r>
          </w:p>
        </w:tc>
        <w:tc>
          <w:tcPr>
            <w:tcW w:w="864" w:type="dxa"/>
          </w:tcPr>
          <w:p w14:paraId="125F567F" w14:textId="77777777" w:rsidR="006C45D2" w:rsidRDefault="006C45D2">
            <w:pPr>
              <w:pStyle w:val="TableText"/>
            </w:pPr>
          </w:p>
        </w:tc>
        <w:tc>
          <w:tcPr>
            <w:tcW w:w="1104" w:type="dxa"/>
          </w:tcPr>
          <w:p w14:paraId="6E85F6EA" w14:textId="12789B9F" w:rsidR="006C45D2" w:rsidRDefault="00CC4EF7">
            <w:pPr>
              <w:pStyle w:val="TableText"/>
            </w:pPr>
            <w:hyperlink w:anchor="C_86-28236">
              <w:r w:rsidR="0048493C">
                <w:rPr>
                  <w:rStyle w:val="HyperlinkText9pt"/>
                </w:rPr>
                <w:t>86-28236</w:t>
              </w:r>
            </w:hyperlink>
          </w:p>
        </w:tc>
        <w:tc>
          <w:tcPr>
            <w:tcW w:w="2975" w:type="dxa"/>
          </w:tcPr>
          <w:p w14:paraId="245E525D" w14:textId="77777777" w:rsidR="006C45D2" w:rsidRDefault="0048493C">
            <w:pPr>
              <w:pStyle w:val="TableText"/>
            </w:pPr>
            <w:r>
              <w:t>2.16.840.1.113883.10.20.22.4.14</w:t>
            </w:r>
          </w:p>
        </w:tc>
      </w:tr>
      <w:tr w:rsidR="006C45D2" w14:paraId="0FBA70F6" w14:textId="77777777">
        <w:trPr>
          <w:jc w:val="center"/>
        </w:trPr>
        <w:tc>
          <w:tcPr>
            <w:tcW w:w="3345" w:type="dxa"/>
          </w:tcPr>
          <w:p w14:paraId="4B7F3C1C" w14:textId="77777777" w:rsidR="006C45D2" w:rsidRDefault="0048493C">
            <w:pPr>
              <w:pStyle w:val="TableText"/>
            </w:pPr>
            <w:r>
              <w:tab/>
              <w:t>templateId</w:t>
            </w:r>
          </w:p>
        </w:tc>
        <w:tc>
          <w:tcPr>
            <w:tcW w:w="720" w:type="dxa"/>
          </w:tcPr>
          <w:p w14:paraId="6B31CD5E" w14:textId="77777777" w:rsidR="006C45D2" w:rsidRDefault="0048493C">
            <w:pPr>
              <w:pStyle w:val="TableText"/>
            </w:pPr>
            <w:r>
              <w:t>1..1</w:t>
            </w:r>
          </w:p>
        </w:tc>
        <w:tc>
          <w:tcPr>
            <w:tcW w:w="1152" w:type="dxa"/>
          </w:tcPr>
          <w:p w14:paraId="70A08F20" w14:textId="77777777" w:rsidR="006C45D2" w:rsidRDefault="0048493C">
            <w:pPr>
              <w:pStyle w:val="TableText"/>
            </w:pPr>
            <w:r>
              <w:t>SHALL</w:t>
            </w:r>
          </w:p>
        </w:tc>
        <w:tc>
          <w:tcPr>
            <w:tcW w:w="864" w:type="dxa"/>
          </w:tcPr>
          <w:p w14:paraId="5A9FA1C1" w14:textId="77777777" w:rsidR="006C45D2" w:rsidRDefault="006C45D2">
            <w:pPr>
              <w:pStyle w:val="TableText"/>
            </w:pPr>
          </w:p>
        </w:tc>
        <w:tc>
          <w:tcPr>
            <w:tcW w:w="1104" w:type="dxa"/>
          </w:tcPr>
          <w:p w14:paraId="390D4EF1" w14:textId="37F6DF88" w:rsidR="006C45D2" w:rsidRDefault="00CC4EF7">
            <w:pPr>
              <w:pStyle w:val="TableText"/>
            </w:pPr>
            <w:hyperlink w:anchor="C_86-22160">
              <w:r w:rsidR="0048493C">
                <w:rPr>
                  <w:rStyle w:val="HyperlinkText9pt"/>
                </w:rPr>
                <w:t>86-22160</w:t>
              </w:r>
            </w:hyperlink>
          </w:p>
        </w:tc>
        <w:tc>
          <w:tcPr>
            <w:tcW w:w="2975" w:type="dxa"/>
          </w:tcPr>
          <w:p w14:paraId="4E9A479F" w14:textId="77777777" w:rsidR="006C45D2" w:rsidRDefault="006C45D2">
            <w:pPr>
              <w:pStyle w:val="TableText"/>
            </w:pPr>
          </w:p>
        </w:tc>
      </w:tr>
      <w:tr w:rsidR="006C45D2" w14:paraId="44D58940" w14:textId="77777777">
        <w:trPr>
          <w:jc w:val="center"/>
        </w:trPr>
        <w:tc>
          <w:tcPr>
            <w:tcW w:w="3345" w:type="dxa"/>
          </w:tcPr>
          <w:p w14:paraId="7E8C4ACE" w14:textId="77777777" w:rsidR="006C45D2" w:rsidRDefault="0048493C">
            <w:pPr>
              <w:pStyle w:val="TableText"/>
            </w:pPr>
            <w:r>
              <w:tab/>
            </w:r>
            <w:r>
              <w:tab/>
              <w:t>@root</w:t>
            </w:r>
          </w:p>
        </w:tc>
        <w:tc>
          <w:tcPr>
            <w:tcW w:w="720" w:type="dxa"/>
          </w:tcPr>
          <w:p w14:paraId="671EBEF0" w14:textId="77777777" w:rsidR="006C45D2" w:rsidRDefault="0048493C">
            <w:pPr>
              <w:pStyle w:val="TableText"/>
            </w:pPr>
            <w:r>
              <w:t>1..1</w:t>
            </w:r>
          </w:p>
        </w:tc>
        <w:tc>
          <w:tcPr>
            <w:tcW w:w="1152" w:type="dxa"/>
          </w:tcPr>
          <w:p w14:paraId="218FF201" w14:textId="77777777" w:rsidR="006C45D2" w:rsidRDefault="0048493C">
            <w:pPr>
              <w:pStyle w:val="TableText"/>
            </w:pPr>
            <w:r>
              <w:t>SHALL</w:t>
            </w:r>
          </w:p>
        </w:tc>
        <w:tc>
          <w:tcPr>
            <w:tcW w:w="864" w:type="dxa"/>
          </w:tcPr>
          <w:p w14:paraId="2A43CAA9" w14:textId="77777777" w:rsidR="006C45D2" w:rsidRDefault="006C45D2">
            <w:pPr>
              <w:pStyle w:val="TableText"/>
            </w:pPr>
          </w:p>
        </w:tc>
        <w:tc>
          <w:tcPr>
            <w:tcW w:w="1104" w:type="dxa"/>
          </w:tcPr>
          <w:p w14:paraId="05C27503" w14:textId="14EA23CC" w:rsidR="006C45D2" w:rsidRDefault="00CC4EF7">
            <w:pPr>
              <w:pStyle w:val="TableText"/>
            </w:pPr>
            <w:hyperlink w:anchor="C_86-22161">
              <w:r w:rsidR="0048493C">
                <w:rPr>
                  <w:rStyle w:val="HyperlinkText9pt"/>
                </w:rPr>
                <w:t>86-22161</w:t>
              </w:r>
            </w:hyperlink>
          </w:p>
        </w:tc>
        <w:tc>
          <w:tcPr>
            <w:tcW w:w="2975" w:type="dxa"/>
          </w:tcPr>
          <w:p w14:paraId="100FAFBC" w14:textId="77777777" w:rsidR="006C45D2" w:rsidRDefault="0048493C">
            <w:pPr>
              <w:pStyle w:val="TableText"/>
            </w:pPr>
            <w:r>
              <w:t>2.16.840.1.113883.10.20.5.6.128</w:t>
            </w:r>
          </w:p>
        </w:tc>
      </w:tr>
      <w:tr w:rsidR="006C45D2" w14:paraId="6D3C56A7" w14:textId="77777777">
        <w:trPr>
          <w:jc w:val="center"/>
        </w:trPr>
        <w:tc>
          <w:tcPr>
            <w:tcW w:w="3345" w:type="dxa"/>
          </w:tcPr>
          <w:p w14:paraId="4EFF40CE" w14:textId="77777777" w:rsidR="006C45D2" w:rsidRDefault="0048493C">
            <w:pPr>
              <w:pStyle w:val="TableText"/>
            </w:pPr>
            <w:r>
              <w:tab/>
              <w:t>id</w:t>
            </w:r>
          </w:p>
        </w:tc>
        <w:tc>
          <w:tcPr>
            <w:tcW w:w="720" w:type="dxa"/>
          </w:tcPr>
          <w:p w14:paraId="3165EF89" w14:textId="77777777" w:rsidR="006C45D2" w:rsidRDefault="0048493C">
            <w:pPr>
              <w:pStyle w:val="TableText"/>
            </w:pPr>
            <w:r>
              <w:t>1..1</w:t>
            </w:r>
          </w:p>
        </w:tc>
        <w:tc>
          <w:tcPr>
            <w:tcW w:w="1152" w:type="dxa"/>
          </w:tcPr>
          <w:p w14:paraId="2EA3264C" w14:textId="77777777" w:rsidR="006C45D2" w:rsidRDefault="0048493C">
            <w:pPr>
              <w:pStyle w:val="TableText"/>
            </w:pPr>
            <w:r>
              <w:t>SHALL</w:t>
            </w:r>
          </w:p>
        </w:tc>
        <w:tc>
          <w:tcPr>
            <w:tcW w:w="864" w:type="dxa"/>
          </w:tcPr>
          <w:p w14:paraId="44010F0C" w14:textId="77777777" w:rsidR="006C45D2" w:rsidRDefault="006C45D2">
            <w:pPr>
              <w:pStyle w:val="TableText"/>
            </w:pPr>
          </w:p>
        </w:tc>
        <w:tc>
          <w:tcPr>
            <w:tcW w:w="1104" w:type="dxa"/>
          </w:tcPr>
          <w:p w14:paraId="77AB063D" w14:textId="756C1635" w:rsidR="006C45D2" w:rsidRDefault="00CC4EF7">
            <w:pPr>
              <w:pStyle w:val="TableText"/>
            </w:pPr>
            <w:hyperlink w:anchor="C_86-22162">
              <w:r w:rsidR="0048493C">
                <w:rPr>
                  <w:rStyle w:val="HyperlinkText9pt"/>
                </w:rPr>
                <w:t>86-22162</w:t>
              </w:r>
            </w:hyperlink>
          </w:p>
        </w:tc>
        <w:tc>
          <w:tcPr>
            <w:tcW w:w="2975" w:type="dxa"/>
          </w:tcPr>
          <w:p w14:paraId="771B4BEA" w14:textId="77777777" w:rsidR="006C45D2" w:rsidRDefault="006C45D2">
            <w:pPr>
              <w:pStyle w:val="TableText"/>
            </w:pPr>
          </w:p>
        </w:tc>
      </w:tr>
      <w:tr w:rsidR="006C45D2" w14:paraId="28684607" w14:textId="77777777">
        <w:trPr>
          <w:jc w:val="center"/>
        </w:trPr>
        <w:tc>
          <w:tcPr>
            <w:tcW w:w="3345" w:type="dxa"/>
          </w:tcPr>
          <w:p w14:paraId="3ED52E3E" w14:textId="77777777" w:rsidR="006C45D2" w:rsidRDefault="0048493C">
            <w:pPr>
              <w:pStyle w:val="TableText"/>
            </w:pPr>
            <w:r>
              <w:tab/>
              <w:t>code</w:t>
            </w:r>
          </w:p>
        </w:tc>
        <w:tc>
          <w:tcPr>
            <w:tcW w:w="720" w:type="dxa"/>
          </w:tcPr>
          <w:p w14:paraId="135BD7D1" w14:textId="77777777" w:rsidR="006C45D2" w:rsidRDefault="0048493C">
            <w:pPr>
              <w:pStyle w:val="TableText"/>
            </w:pPr>
            <w:r>
              <w:t>1..1</w:t>
            </w:r>
          </w:p>
        </w:tc>
        <w:tc>
          <w:tcPr>
            <w:tcW w:w="1152" w:type="dxa"/>
          </w:tcPr>
          <w:p w14:paraId="457337DB" w14:textId="77777777" w:rsidR="006C45D2" w:rsidRDefault="0048493C">
            <w:pPr>
              <w:pStyle w:val="TableText"/>
            </w:pPr>
            <w:r>
              <w:t>SHALL</w:t>
            </w:r>
          </w:p>
        </w:tc>
        <w:tc>
          <w:tcPr>
            <w:tcW w:w="864" w:type="dxa"/>
          </w:tcPr>
          <w:p w14:paraId="7032989C" w14:textId="77777777" w:rsidR="006C45D2" w:rsidRDefault="006C45D2">
            <w:pPr>
              <w:pStyle w:val="TableText"/>
            </w:pPr>
          </w:p>
        </w:tc>
        <w:tc>
          <w:tcPr>
            <w:tcW w:w="1104" w:type="dxa"/>
          </w:tcPr>
          <w:p w14:paraId="60158085" w14:textId="4E9CEBEF" w:rsidR="006C45D2" w:rsidRDefault="00CC4EF7">
            <w:pPr>
              <w:pStyle w:val="TableText"/>
            </w:pPr>
            <w:hyperlink w:anchor="C_86-21995">
              <w:r w:rsidR="0048493C">
                <w:rPr>
                  <w:rStyle w:val="HyperlinkText9pt"/>
                </w:rPr>
                <w:t>86-21995</w:t>
              </w:r>
            </w:hyperlink>
          </w:p>
        </w:tc>
        <w:tc>
          <w:tcPr>
            <w:tcW w:w="2975" w:type="dxa"/>
          </w:tcPr>
          <w:p w14:paraId="33F0653B" w14:textId="77777777" w:rsidR="006C45D2" w:rsidRDefault="006C45D2">
            <w:pPr>
              <w:pStyle w:val="TableText"/>
            </w:pPr>
          </w:p>
        </w:tc>
      </w:tr>
      <w:tr w:rsidR="006C45D2" w14:paraId="330A7F58" w14:textId="77777777">
        <w:trPr>
          <w:jc w:val="center"/>
        </w:trPr>
        <w:tc>
          <w:tcPr>
            <w:tcW w:w="3345" w:type="dxa"/>
          </w:tcPr>
          <w:p w14:paraId="435339DC" w14:textId="77777777" w:rsidR="006C45D2" w:rsidRDefault="0048493C">
            <w:pPr>
              <w:pStyle w:val="TableText"/>
            </w:pPr>
            <w:r>
              <w:tab/>
            </w:r>
            <w:r>
              <w:tab/>
              <w:t>@code</w:t>
            </w:r>
          </w:p>
        </w:tc>
        <w:tc>
          <w:tcPr>
            <w:tcW w:w="720" w:type="dxa"/>
          </w:tcPr>
          <w:p w14:paraId="6ADF730D" w14:textId="77777777" w:rsidR="006C45D2" w:rsidRDefault="0048493C">
            <w:pPr>
              <w:pStyle w:val="TableText"/>
            </w:pPr>
            <w:r>
              <w:t>1..1</w:t>
            </w:r>
          </w:p>
        </w:tc>
        <w:tc>
          <w:tcPr>
            <w:tcW w:w="1152" w:type="dxa"/>
          </w:tcPr>
          <w:p w14:paraId="194DBA87" w14:textId="77777777" w:rsidR="006C45D2" w:rsidRDefault="0048493C">
            <w:pPr>
              <w:pStyle w:val="TableText"/>
            </w:pPr>
            <w:r>
              <w:t>SHALL</w:t>
            </w:r>
          </w:p>
        </w:tc>
        <w:tc>
          <w:tcPr>
            <w:tcW w:w="864" w:type="dxa"/>
          </w:tcPr>
          <w:p w14:paraId="55F989CF" w14:textId="77777777" w:rsidR="006C45D2" w:rsidRDefault="006C45D2">
            <w:pPr>
              <w:pStyle w:val="TableText"/>
            </w:pPr>
          </w:p>
        </w:tc>
        <w:tc>
          <w:tcPr>
            <w:tcW w:w="1104" w:type="dxa"/>
          </w:tcPr>
          <w:p w14:paraId="6128AFF3" w14:textId="75141340" w:rsidR="006C45D2" w:rsidRDefault="00CC4EF7">
            <w:pPr>
              <w:pStyle w:val="TableText"/>
            </w:pPr>
            <w:hyperlink w:anchor="C_86-21996">
              <w:r w:rsidR="0048493C">
                <w:rPr>
                  <w:rStyle w:val="HyperlinkText9pt"/>
                </w:rPr>
                <w:t>86-21996</w:t>
              </w:r>
            </w:hyperlink>
          </w:p>
        </w:tc>
        <w:tc>
          <w:tcPr>
            <w:tcW w:w="2975" w:type="dxa"/>
          </w:tcPr>
          <w:p w14:paraId="70F2F0BD" w14:textId="77777777" w:rsidR="006C45D2" w:rsidRDefault="0048493C">
            <w:pPr>
              <w:pStyle w:val="TableText"/>
            </w:pPr>
            <w:r>
              <w:t>423827005</w:t>
            </w:r>
          </w:p>
        </w:tc>
      </w:tr>
      <w:tr w:rsidR="006C45D2" w14:paraId="53CE5D26" w14:textId="77777777">
        <w:trPr>
          <w:jc w:val="center"/>
        </w:trPr>
        <w:tc>
          <w:tcPr>
            <w:tcW w:w="3345" w:type="dxa"/>
          </w:tcPr>
          <w:p w14:paraId="34C41009" w14:textId="77777777" w:rsidR="006C45D2" w:rsidRDefault="0048493C">
            <w:pPr>
              <w:pStyle w:val="TableText"/>
            </w:pPr>
            <w:r>
              <w:tab/>
            </w:r>
            <w:r>
              <w:tab/>
              <w:t>@codeSystem</w:t>
            </w:r>
          </w:p>
        </w:tc>
        <w:tc>
          <w:tcPr>
            <w:tcW w:w="720" w:type="dxa"/>
          </w:tcPr>
          <w:p w14:paraId="60A80488" w14:textId="77777777" w:rsidR="006C45D2" w:rsidRDefault="0048493C">
            <w:pPr>
              <w:pStyle w:val="TableText"/>
            </w:pPr>
            <w:r>
              <w:t>1..1</w:t>
            </w:r>
          </w:p>
        </w:tc>
        <w:tc>
          <w:tcPr>
            <w:tcW w:w="1152" w:type="dxa"/>
          </w:tcPr>
          <w:p w14:paraId="28C2B863" w14:textId="77777777" w:rsidR="006C45D2" w:rsidRDefault="0048493C">
            <w:pPr>
              <w:pStyle w:val="TableText"/>
            </w:pPr>
            <w:r>
              <w:t>SHALL</w:t>
            </w:r>
          </w:p>
        </w:tc>
        <w:tc>
          <w:tcPr>
            <w:tcW w:w="864" w:type="dxa"/>
          </w:tcPr>
          <w:p w14:paraId="512885C8" w14:textId="77777777" w:rsidR="006C45D2" w:rsidRDefault="006C45D2">
            <w:pPr>
              <w:pStyle w:val="TableText"/>
            </w:pPr>
          </w:p>
        </w:tc>
        <w:tc>
          <w:tcPr>
            <w:tcW w:w="1104" w:type="dxa"/>
          </w:tcPr>
          <w:p w14:paraId="1AA11F01" w14:textId="1E337FE1" w:rsidR="006C45D2" w:rsidRDefault="00CC4EF7">
            <w:pPr>
              <w:pStyle w:val="TableText"/>
            </w:pPr>
            <w:hyperlink w:anchor="C_86-28184">
              <w:r w:rsidR="0048493C">
                <w:rPr>
                  <w:rStyle w:val="HyperlinkText9pt"/>
                </w:rPr>
                <w:t>86-28184</w:t>
              </w:r>
            </w:hyperlink>
          </w:p>
        </w:tc>
        <w:tc>
          <w:tcPr>
            <w:tcW w:w="2975" w:type="dxa"/>
          </w:tcPr>
          <w:p w14:paraId="322F1892" w14:textId="77777777" w:rsidR="006C45D2" w:rsidRDefault="0048493C">
            <w:pPr>
              <w:pStyle w:val="TableText"/>
            </w:pPr>
            <w:r>
              <w:t>urn:oid:2.16.840.1.113883.6.96 (SNOMED CT) = 2.16.840.1.113883.6.96</w:t>
            </w:r>
          </w:p>
        </w:tc>
      </w:tr>
      <w:tr w:rsidR="006C45D2" w14:paraId="61112529" w14:textId="77777777">
        <w:trPr>
          <w:jc w:val="center"/>
        </w:trPr>
        <w:tc>
          <w:tcPr>
            <w:tcW w:w="3345" w:type="dxa"/>
          </w:tcPr>
          <w:p w14:paraId="2ED858EA" w14:textId="77777777" w:rsidR="006C45D2" w:rsidRDefault="0048493C">
            <w:pPr>
              <w:pStyle w:val="TableText"/>
            </w:pPr>
            <w:r>
              <w:tab/>
              <w:t>statusCode</w:t>
            </w:r>
          </w:p>
        </w:tc>
        <w:tc>
          <w:tcPr>
            <w:tcW w:w="720" w:type="dxa"/>
          </w:tcPr>
          <w:p w14:paraId="3CD7E83E" w14:textId="77777777" w:rsidR="006C45D2" w:rsidRDefault="0048493C">
            <w:pPr>
              <w:pStyle w:val="TableText"/>
            </w:pPr>
            <w:r>
              <w:t>1..1</w:t>
            </w:r>
          </w:p>
        </w:tc>
        <w:tc>
          <w:tcPr>
            <w:tcW w:w="1152" w:type="dxa"/>
          </w:tcPr>
          <w:p w14:paraId="41F56731" w14:textId="77777777" w:rsidR="006C45D2" w:rsidRDefault="0048493C">
            <w:pPr>
              <w:pStyle w:val="TableText"/>
            </w:pPr>
            <w:r>
              <w:t>SHALL</w:t>
            </w:r>
          </w:p>
        </w:tc>
        <w:tc>
          <w:tcPr>
            <w:tcW w:w="864" w:type="dxa"/>
          </w:tcPr>
          <w:p w14:paraId="7E84A661" w14:textId="77777777" w:rsidR="006C45D2" w:rsidRDefault="006C45D2">
            <w:pPr>
              <w:pStyle w:val="TableText"/>
            </w:pPr>
          </w:p>
        </w:tc>
        <w:tc>
          <w:tcPr>
            <w:tcW w:w="1104" w:type="dxa"/>
          </w:tcPr>
          <w:p w14:paraId="41EFC070" w14:textId="38BD9782" w:rsidR="006C45D2" w:rsidRDefault="00CC4EF7">
            <w:pPr>
              <w:pStyle w:val="TableText"/>
            </w:pPr>
            <w:hyperlink w:anchor="C_86-22163">
              <w:r w:rsidR="0048493C">
                <w:rPr>
                  <w:rStyle w:val="HyperlinkText9pt"/>
                </w:rPr>
                <w:t>86-22163</w:t>
              </w:r>
            </w:hyperlink>
          </w:p>
        </w:tc>
        <w:tc>
          <w:tcPr>
            <w:tcW w:w="2975" w:type="dxa"/>
          </w:tcPr>
          <w:p w14:paraId="25B6636D" w14:textId="77777777" w:rsidR="006C45D2" w:rsidRDefault="006C45D2">
            <w:pPr>
              <w:pStyle w:val="TableText"/>
            </w:pPr>
          </w:p>
        </w:tc>
      </w:tr>
      <w:tr w:rsidR="006C45D2" w14:paraId="472A68E7" w14:textId="77777777">
        <w:trPr>
          <w:jc w:val="center"/>
        </w:trPr>
        <w:tc>
          <w:tcPr>
            <w:tcW w:w="3345" w:type="dxa"/>
          </w:tcPr>
          <w:p w14:paraId="69CB8A8E" w14:textId="77777777" w:rsidR="006C45D2" w:rsidRDefault="0048493C">
            <w:pPr>
              <w:pStyle w:val="TableText"/>
            </w:pPr>
            <w:r>
              <w:tab/>
            </w:r>
            <w:r>
              <w:tab/>
              <w:t>@code</w:t>
            </w:r>
          </w:p>
        </w:tc>
        <w:tc>
          <w:tcPr>
            <w:tcW w:w="720" w:type="dxa"/>
          </w:tcPr>
          <w:p w14:paraId="408F62AC" w14:textId="77777777" w:rsidR="006C45D2" w:rsidRDefault="0048493C">
            <w:pPr>
              <w:pStyle w:val="TableText"/>
            </w:pPr>
            <w:r>
              <w:t>1..1</w:t>
            </w:r>
          </w:p>
        </w:tc>
        <w:tc>
          <w:tcPr>
            <w:tcW w:w="1152" w:type="dxa"/>
          </w:tcPr>
          <w:p w14:paraId="57C92857" w14:textId="77777777" w:rsidR="006C45D2" w:rsidRDefault="0048493C">
            <w:pPr>
              <w:pStyle w:val="TableText"/>
            </w:pPr>
            <w:r>
              <w:t>SHALL</w:t>
            </w:r>
          </w:p>
        </w:tc>
        <w:tc>
          <w:tcPr>
            <w:tcW w:w="864" w:type="dxa"/>
          </w:tcPr>
          <w:p w14:paraId="5B1D72DC" w14:textId="77777777" w:rsidR="006C45D2" w:rsidRDefault="006C45D2">
            <w:pPr>
              <w:pStyle w:val="TableText"/>
            </w:pPr>
          </w:p>
        </w:tc>
        <w:tc>
          <w:tcPr>
            <w:tcW w:w="1104" w:type="dxa"/>
          </w:tcPr>
          <w:p w14:paraId="13CC5949" w14:textId="5C6A159D" w:rsidR="006C45D2" w:rsidRDefault="00CC4EF7">
            <w:pPr>
              <w:pStyle w:val="TableText"/>
            </w:pPr>
            <w:hyperlink w:anchor="C_86-28107">
              <w:r w:rsidR="0048493C">
                <w:rPr>
                  <w:rStyle w:val="HyperlinkText9pt"/>
                </w:rPr>
                <w:t>86-28107</w:t>
              </w:r>
            </w:hyperlink>
          </w:p>
        </w:tc>
        <w:tc>
          <w:tcPr>
            <w:tcW w:w="2975" w:type="dxa"/>
          </w:tcPr>
          <w:p w14:paraId="218A068F" w14:textId="77777777" w:rsidR="006C45D2" w:rsidRDefault="0048493C">
            <w:pPr>
              <w:pStyle w:val="TableText"/>
            </w:pPr>
            <w:r>
              <w:t>urn:oid:2.16.840.1.113883.5.14 (HL7ActStatus) = completed</w:t>
            </w:r>
          </w:p>
        </w:tc>
      </w:tr>
    </w:tbl>
    <w:p w14:paraId="41072E4D" w14:textId="77777777" w:rsidR="006C45D2" w:rsidRDefault="006C45D2">
      <w:pPr>
        <w:pStyle w:val="BodyText"/>
      </w:pPr>
    </w:p>
    <w:p w14:paraId="4B880548" w14:textId="77777777" w:rsidR="006C45D2" w:rsidRDefault="0048493C" w:rsidP="007C5A1B">
      <w:pPr>
        <w:numPr>
          <w:ilvl w:val="0"/>
          <w:numId w:val="70"/>
        </w:numPr>
      </w:pPr>
      <w:r>
        <w:t xml:space="preserve">Conforms to Procedure Activity Procedure template </w:t>
      </w:r>
      <w:r>
        <w:rPr>
          <w:rStyle w:val="XMLname"/>
        </w:rPr>
        <w:t>(identifier: urn:oid:2.16.840.1.113883.10.20.22.4.14)</w:t>
      </w:r>
      <w:r>
        <w:t>.</w:t>
      </w:r>
    </w:p>
    <w:p w14:paraId="3C3F75AC" w14:textId="77777777" w:rsidR="006C45D2" w:rsidRDefault="0048493C" w:rsidP="007C5A1B">
      <w:pPr>
        <w:numPr>
          <w:ilvl w:val="0"/>
          <w:numId w:val="70"/>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2235" w:name="C_86-21992"/>
      <w:r>
        <w:t xml:space="preserve"> (CONF:86-21992)</w:t>
      </w:r>
      <w:bookmarkEnd w:id="2235"/>
      <w:r>
        <w:t>.</w:t>
      </w:r>
    </w:p>
    <w:p w14:paraId="69920B24" w14:textId="77777777" w:rsidR="006C45D2" w:rsidRDefault="0048493C" w:rsidP="007C5A1B">
      <w:pPr>
        <w:numPr>
          <w:ilvl w:val="0"/>
          <w:numId w:val="7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236" w:name="C_86-21993"/>
      <w:r>
        <w:t xml:space="preserve"> (CONF:86-21993)</w:t>
      </w:r>
      <w:bookmarkEnd w:id="2236"/>
      <w:r>
        <w:t>.</w:t>
      </w:r>
    </w:p>
    <w:p w14:paraId="22C2651B" w14:textId="77777777" w:rsidR="006C45D2" w:rsidRDefault="0048493C" w:rsidP="007C5A1B">
      <w:pPr>
        <w:numPr>
          <w:ilvl w:val="0"/>
          <w:numId w:val="70"/>
        </w:numPr>
      </w:pPr>
      <w:r>
        <w:rPr>
          <w:rStyle w:val="keyword"/>
        </w:rPr>
        <w:t>SHALL</w:t>
      </w:r>
      <w:r>
        <w:t xml:space="preserve"> contain exactly one [1..1] </w:t>
      </w:r>
      <w:r>
        <w:rPr>
          <w:rStyle w:val="XMLnameBold"/>
        </w:rPr>
        <w:t>@negationInd</w:t>
      </w:r>
      <w:bookmarkStart w:id="2237" w:name="C_86-21994"/>
      <w:r>
        <w:t xml:space="preserve"> (CONF:86-21994)</w:t>
      </w:r>
      <w:bookmarkEnd w:id="2237"/>
      <w:r>
        <w:t>.</w:t>
      </w:r>
    </w:p>
    <w:p w14:paraId="16AD8E69" w14:textId="77777777" w:rsidR="006C45D2" w:rsidRDefault="0048493C" w:rsidP="007C5A1B">
      <w:pPr>
        <w:numPr>
          <w:ilvl w:val="0"/>
          <w:numId w:val="70"/>
        </w:numPr>
      </w:pPr>
      <w:r>
        <w:rPr>
          <w:rStyle w:val="keyword"/>
        </w:rPr>
        <w:t>SHALL</w:t>
      </w:r>
      <w:r>
        <w:t xml:space="preserve"> contain exactly one [1..1] </w:t>
      </w:r>
      <w:r>
        <w:rPr>
          <w:rStyle w:val="XMLnameBold"/>
        </w:rPr>
        <w:t>templateId</w:t>
      </w:r>
      <w:bookmarkStart w:id="2238" w:name="C_86-28235"/>
      <w:r>
        <w:t xml:space="preserve"> (CONF:86-28235)</w:t>
      </w:r>
      <w:bookmarkEnd w:id="2238"/>
      <w:r>
        <w:t xml:space="preserve"> such that it</w:t>
      </w:r>
    </w:p>
    <w:p w14:paraId="1B3CFE34" w14:textId="77777777" w:rsidR="006C45D2" w:rsidRDefault="0048493C" w:rsidP="007C5A1B">
      <w:pPr>
        <w:numPr>
          <w:ilvl w:val="1"/>
          <w:numId w:val="70"/>
        </w:numPr>
      </w:pPr>
      <w:r>
        <w:rPr>
          <w:rStyle w:val="keyword"/>
        </w:rPr>
        <w:t>SHALL</w:t>
      </w:r>
      <w:r>
        <w:t xml:space="preserve"> contain exactly one [1..1] </w:t>
      </w:r>
      <w:r>
        <w:rPr>
          <w:rStyle w:val="XMLnameBold"/>
        </w:rPr>
        <w:t>@root</w:t>
      </w:r>
      <w:r>
        <w:t>=</w:t>
      </w:r>
      <w:r>
        <w:rPr>
          <w:rStyle w:val="XMLname"/>
        </w:rPr>
        <w:t>"2.16.840.1.113883.10.20.22.4.14"</w:t>
      </w:r>
      <w:bookmarkStart w:id="2239" w:name="C_86-28236"/>
      <w:r>
        <w:t xml:space="preserve"> (CONF:86-28236)</w:t>
      </w:r>
      <w:bookmarkEnd w:id="2239"/>
      <w:r>
        <w:t>.</w:t>
      </w:r>
    </w:p>
    <w:p w14:paraId="0DF0E33D" w14:textId="77777777" w:rsidR="006C45D2" w:rsidRDefault="0048493C" w:rsidP="007C5A1B">
      <w:pPr>
        <w:numPr>
          <w:ilvl w:val="0"/>
          <w:numId w:val="70"/>
        </w:numPr>
      </w:pPr>
      <w:r>
        <w:rPr>
          <w:rStyle w:val="keyword"/>
        </w:rPr>
        <w:t>SHALL</w:t>
      </w:r>
      <w:r>
        <w:t xml:space="preserve"> contain exactly one [1..1] </w:t>
      </w:r>
      <w:r>
        <w:rPr>
          <w:rStyle w:val="XMLnameBold"/>
        </w:rPr>
        <w:t>templateId</w:t>
      </w:r>
      <w:bookmarkStart w:id="2240" w:name="C_86-22160"/>
      <w:r>
        <w:t xml:space="preserve"> (CONF:86-22160)</w:t>
      </w:r>
      <w:bookmarkEnd w:id="2240"/>
      <w:r>
        <w:t xml:space="preserve"> such that it</w:t>
      </w:r>
    </w:p>
    <w:p w14:paraId="6D4A6689" w14:textId="77777777" w:rsidR="006C45D2" w:rsidRDefault="0048493C" w:rsidP="007C5A1B">
      <w:pPr>
        <w:numPr>
          <w:ilvl w:val="1"/>
          <w:numId w:val="70"/>
        </w:numPr>
      </w:pPr>
      <w:r>
        <w:rPr>
          <w:rStyle w:val="keyword"/>
        </w:rPr>
        <w:t>SHALL</w:t>
      </w:r>
      <w:r>
        <w:t xml:space="preserve"> contain exactly one [1..1] </w:t>
      </w:r>
      <w:r>
        <w:rPr>
          <w:rStyle w:val="XMLnameBold"/>
        </w:rPr>
        <w:t>@root</w:t>
      </w:r>
      <w:r>
        <w:t>=</w:t>
      </w:r>
      <w:r>
        <w:rPr>
          <w:rStyle w:val="XMLname"/>
        </w:rPr>
        <w:t>"2.16.840.1.113883.10.20.5.6.128"</w:t>
      </w:r>
      <w:bookmarkStart w:id="2241" w:name="C_86-22161"/>
      <w:r>
        <w:t xml:space="preserve"> (CONF:86-22161)</w:t>
      </w:r>
      <w:bookmarkEnd w:id="2241"/>
      <w:r>
        <w:t>.</w:t>
      </w:r>
    </w:p>
    <w:p w14:paraId="5A4C8BA1" w14:textId="77777777" w:rsidR="006C45D2" w:rsidRDefault="0048493C" w:rsidP="007C5A1B">
      <w:pPr>
        <w:numPr>
          <w:ilvl w:val="0"/>
          <w:numId w:val="70"/>
        </w:numPr>
      </w:pPr>
      <w:r>
        <w:rPr>
          <w:rStyle w:val="keyword"/>
        </w:rPr>
        <w:t>SHALL</w:t>
      </w:r>
      <w:r>
        <w:t xml:space="preserve"> contain exactly one [1..1] </w:t>
      </w:r>
      <w:r>
        <w:rPr>
          <w:rStyle w:val="XMLnameBold"/>
        </w:rPr>
        <w:t>id</w:t>
      </w:r>
      <w:bookmarkStart w:id="2242" w:name="C_86-22162"/>
      <w:r>
        <w:t xml:space="preserve"> (CONF:86-22162)</w:t>
      </w:r>
      <w:bookmarkEnd w:id="2242"/>
      <w:r>
        <w:t>.</w:t>
      </w:r>
    </w:p>
    <w:p w14:paraId="4595950D" w14:textId="77777777" w:rsidR="006C45D2" w:rsidRDefault="0048493C" w:rsidP="007C5A1B">
      <w:pPr>
        <w:numPr>
          <w:ilvl w:val="0"/>
          <w:numId w:val="70"/>
        </w:numPr>
      </w:pPr>
      <w:r>
        <w:rPr>
          <w:rStyle w:val="keyword"/>
        </w:rPr>
        <w:t>SHALL</w:t>
      </w:r>
      <w:r>
        <w:t xml:space="preserve"> contain exactly one [1..1] </w:t>
      </w:r>
      <w:r>
        <w:rPr>
          <w:rStyle w:val="XMLnameBold"/>
        </w:rPr>
        <w:t>code</w:t>
      </w:r>
      <w:bookmarkStart w:id="2243" w:name="C_86-21995"/>
      <w:r>
        <w:t xml:space="preserve"> (CONF:86-21995)</w:t>
      </w:r>
      <w:bookmarkEnd w:id="2243"/>
      <w:r>
        <w:t>.</w:t>
      </w:r>
    </w:p>
    <w:p w14:paraId="1683ED57" w14:textId="77777777" w:rsidR="006C45D2" w:rsidRDefault="0048493C" w:rsidP="007C5A1B">
      <w:pPr>
        <w:numPr>
          <w:ilvl w:val="1"/>
          <w:numId w:val="70"/>
        </w:numPr>
      </w:pPr>
      <w:r>
        <w:t xml:space="preserve">This code </w:t>
      </w:r>
      <w:r>
        <w:rPr>
          <w:rStyle w:val="keyword"/>
        </w:rPr>
        <w:t>SHALL</w:t>
      </w:r>
      <w:r>
        <w:t xml:space="preserve"> contain exactly one [1..1] </w:t>
      </w:r>
      <w:r>
        <w:rPr>
          <w:rStyle w:val="XMLnameBold"/>
        </w:rPr>
        <w:t>@code</w:t>
      </w:r>
      <w:r>
        <w:t>=</w:t>
      </w:r>
      <w:r>
        <w:rPr>
          <w:rStyle w:val="XMLname"/>
        </w:rPr>
        <w:t>"423827005"</w:t>
      </w:r>
      <w:r>
        <w:t xml:space="preserve"> Endoscopy</w:t>
      </w:r>
      <w:bookmarkStart w:id="2244" w:name="C_86-21996"/>
      <w:r>
        <w:t xml:space="preserve"> (CONF:86-21996)</w:t>
      </w:r>
      <w:bookmarkEnd w:id="2244"/>
      <w:r>
        <w:t>.</w:t>
      </w:r>
    </w:p>
    <w:p w14:paraId="5E34DF5F" w14:textId="77777777" w:rsidR="006C45D2" w:rsidRDefault="0048493C" w:rsidP="007C5A1B">
      <w:pPr>
        <w:numPr>
          <w:ilvl w:val="1"/>
          <w:numId w:val="70"/>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245" w:name="C_86-28184"/>
      <w:r>
        <w:t xml:space="preserve"> (CONF:86-28184)</w:t>
      </w:r>
      <w:bookmarkEnd w:id="2245"/>
      <w:r>
        <w:t>.</w:t>
      </w:r>
    </w:p>
    <w:p w14:paraId="2D6A2544" w14:textId="77777777" w:rsidR="006C45D2" w:rsidRDefault="0048493C" w:rsidP="007C5A1B">
      <w:pPr>
        <w:numPr>
          <w:ilvl w:val="0"/>
          <w:numId w:val="70"/>
        </w:numPr>
      </w:pPr>
      <w:r>
        <w:rPr>
          <w:rStyle w:val="keyword"/>
        </w:rPr>
        <w:t>SHALL</w:t>
      </w:r>
      <w:r>
        <w:t xml:space="preserve"> contain exactly one [1..1] </w:t>
      </w:r>
      <w:r>
        <w:rPr>
          <w:rStyle w:val="XMLnameBold"/>
        </w:rPr>
        <w:t>statusCode</w:t>
      </w:r>
      <w:bookmarkStart w:id="2246" w:name="C_86-22163"/>
      <w:r>
        <w:t xml:space="preserve"> (CONF:86-22163)</w:t>
      </w:r>
      <w:bookmarkEnd w:id="2246"/>
      <w:r>
        <w:t>.</w:t>
      </w:r>
    </w:p>
    <w:p w14:paraId="5C246ECE" w14:textId="77777777" w:rsidR="006C45D2" w:rsidRDefault="0048493C" w:rsidP="007C5A1B">
      <w:pPr>
        <w:numPr>
          <w:ilvl w:val="1"/>
          <w:numId w:val="7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247" w:name="C_86-28107"/>
      <w:r>
        <w:t xml:space="preserve"> (CONF:86-28107)</w:t>
      </w:r>
      <w:bookmarkEnd w:id="2247"/>
      <w:r>
        <w:t>.</w:t>
      </w:r>
    </w:p>
    <w:p w14:paraId="7CBBAB26" w14:textId="01CA5E91" w:rsidR="006C45D2" w:rsidRDefault="0048493C">
      <w:pPr>
        <w:pStyle w:val="Caption"/>
        <w:ind w:left="130" w:right="115"/>
      </w:pPr>
      <w:bookmarkStart w:id="2248" w:name="_Toc106442388"/>
      <w:r>
        <w:t xml:space="preserve">Figure </w:t>
      </w:r>
      <w:r>
        <w:fldChar w:fldCharType="begin"/>
      </w:r>
      <w:r>
        <w:instrText>SEQ Figure \* ARABIC</w:instrText>
      </w:r>
      <w:r>
        <w:fldChar w:fldCharType="separate"/>
      </w:r>
      <w:r w:rsidR="00AC6834">
        <w:t>85</w:t>
      </w:r>
      <w:r>
        <w:fldChar w:fldCharType="end"/>
      </w:r>
      <w:r>
        <w:t>: Endoscope Used Clinical Statement Example</w:t>
      </w:r>
      <w:bookmarkEnd w:id="2248"/>
    </w:p>
    <w:p w14:paraId="46A1DA99" w14:textId="77777777" w:rsidR="006C45D2" w:rsidRDefault="0048493C">
      <w:pPr>
        <w:pStyle w:val="Example"/>
        <w:ind w:left="130" w:right="115"/>
      </w:pPr>
      <w:r>
        <w:t>&lt;procedure classCode="PROC" moodCode="EVN" negationInd="false"&gt;</w:t>
      </w:r>
    </w:p>
    <w:p w14:paraId="4A4BFAEB" w14:textId="77777777" w:rsidR="006C45D2" w:rsidRDefault="0048493C">
      <w:pPr>
        <w:pStyle w:val="Example"/>
        <w:ind w:left="130" w:right="115"/>
      </w:pPr>
      <w:r>
        <w:t xml:space="preserve">  &lt;!-- C-CDA Procedure Activity Procedure templateId. --&gt;</w:t>
      </w:r>
    </w:p>
    <w:p w14:paraId="5FE5F351" w14:textId="77777777" w:rsidR="006C45D2" w:rsidRDefault="0048493C">
      <w:pPr>
        <w:pStyle w:val="Example"/>
        <w:ind w:left="130" w:right="115"/>
      </w:pPr>
      <w:r>
        <w:t xml:space="preserve">  &lt;templateId root="2.16.840.1.113883.10.20.22.4.14" /&gt;</w:t>
      </w:r>
    </w:p>
    <w:p w14:paraId="13B4647D" w14:textId="77777777" w:rsidR="006C45D2" w:rsidRDefault="0048493C">
      <w:pPr>
        <w:pStyle w:val="Example"/>
        <w:ind w:left="130" w:right="115"/>
      </w:pPr>
      <w:r>
        <w:t xml:space="preserve">  &lt;!-- HAI Endoscope Used Clinical Statement templateId --&gt;</w:t>
      </w:r>
    </w:p>
    <w:p w14:paraId="0A7FBEC5" w14:textId="77777777" w:rsidR="006C45D2" w:rsidRDefault="0048493C">
      <w:pPr>
        <w:pStyle w:val="Example"/>
        <w:ind w:left="130" w:right="115"/>
      </w:pPr>
      <w:r>
        <w:t xml:space="preserve">  &lt;templateId root="2.16.840.1.113883.10.20.5.6.128" /&gt;</w:t>
      </w:r>
    </w:p>
    <w:p w14:paraId="61C6373F" w14:textId="77777777" w:rsidR="006C45D2" w:rsidRDefault="0048493C">
      <w:pPr>
        <w:pStyle w:val="Example"/>
        <w:ind w:left="130" w:right="115"/>
      </w:pPr>
      <w:r>
        <w:t xml:space="preserve">  &lt;id root="807007ba-c8f0-4842-9c3c-4a4e4c570849" /&gt;</w:t>
      </w:r>
    </w:p>
    <w:p w14:paraId="0C42681F" w14:textId="77777777" w:rsidR="006C45D2" w:rsidRDefault="0048493C">
      <w:pPr>
        <w:pStyle w:val="Example"/>
        <w:ind w:left="130" w:right="115"/>
      </w:pPr>
      <w:r>
        <w:t xml:space="preserve">  &lt;code codeSystem="2.16.840.1.113883.6.96" </w:t>
      </w:r>
    </w:p>
    <w:p w14:paraId="6AA126E1" w14:textId="77777777" w:rsidR="006C45D2" w:rsidRDefault="0048493C">
      <w:pPr>
        <w:pStyle w:val="Example"/>
        <w:ind w:left="130" w:right="115"/>
      </w:pPr>
      <w:r>
        <w:t xml:space="preserve">    codeSystemName="SNOMED" </w:t>
      </w:r>
    </w:p>
    <w:p w14:paraId="435D79BA" w14:textId="77777777" w:rsidR="006C45D2" w:rsidRDefault="0048493C">
      <w:pPr>
        <w:pStyle w:val="Example"/>
        <w:ind w:left="130" w:right="115"/>
      </w:pPr>
      <w:r>
        <w:t xml:space="preserve">    code="423827005" </w:t>
      </w:r>
    </w:p>
    <w:p w14:paraId="7413B54D" w14:textId="77777777" w:rsidR="006C45D2" w:rsidRDefault="0048493C">
      <w:pPr>
        <w:pStyle w:val="Example"/>
        <w:ind w:left="130" w:right="115"/>
      </w:pPr>
      <w:r>
        <w:t xml:space="preserve">    displayName="Endoscopy" /&gt;</w:t>
      </w:r>
    </w:p>
    <w:p w14:paraId="331F37EB" w14:textId="77777777" w:rsidR="006C45D2" w:rsidRDefault="0048493C">
      <w:pPr>
        <w:pStyle w:val="Example"/>
        <w:ind w:left="130" w:right="115"/>
      </w:pPr>
      <w:r>
        <w:t xml:space="preserve">  &lt;statusCode code="completed" /&gt;</w:t>
      </w:r>
    </w:p>
    <w:p w14:paraId="4FB11068" w14:textId="77777777" w:rsidR="006C45D2" w:rsidRDefault="0048493C">
      <w:pPr>
        <w:pStyle w:val="Example"/>
        <w:ind w:left="130" w:right="115"/>
      </w:pPr>
      <w:r>
        <w:t>&lt;/procedure&gt;</w:t>
      </w:r>
    </w:p>
    <w:p w14:paraId="56CF3E0C" w14:textId="77777777" w:rsidR="006C45D2" w:rsidRDefault="006C45D2">
      <w:pPr>
        <w:pStyle w:val="BodyText"/>
      </w:pPr>
    </w:p>
    <w:p w14:paraId="678C2B26" w14:textId="77777777" w:rsidR="006C45D2" w:rsidRDefault="0048493C">
      <w:pPr>
        <w:pStyle w:val="Heading2nospace"/>
      </w:pPr>
      <w:bookmarkStart w:id="2249" w:name="E_Epidermolysis_Bullosa_Observation"/>
      <w:bookmarkStart w:id="2250" w:name="_Toc106442147"/>
      <w:r>
        <w:t>Epidermolysis Bullosa Observation</w:t>
      </w:r>
      <w:bookmarkEnd w:id="2249"/>
      <w:bookmarkEnd w:id="2250"/>
    </w:p>
    <w:p w14:paraId="07603403" w14:textId="77777777" w:rsidR="006C45D2" w:rsidRDefault="0048493C">
      <w:pPr>
        <w:pStyle w:val="BracketData"/>
      </w:pPr>
      <w:r>
        <w:t>[observation: identifier urn:hl7ii:2.16.840.1.113883.10.20.5.6.252:2018-04-01 (closed)]</w:t>
      </w:r>
    </w:p>
    <w:p w14:paraId="10B81D73" w14:textId="77777777" w:rsidR="006C45D2" w:rsidRDefault="0048493C">
      <w:pPr>
        <w:pStyle w:val="BracketData"/>
      </w:pPr>
      <w:r>
        <w:t>Published as part of NHSN Healthcare Associated Infection (HAI) Reports Release 3, STU 3 - US Realm</w:t>
      </w:r>
    </w:p>
    <w:p w14:paraId="024E8DC3" w14:textId="49095579" w:rsidR="006C45D2" w:rsidRDefault="0048493C">
      <w:pPr>
        <w:pStyle w:val="Caption"/>
      </w:pPr>
      <w:bookmarkStart w:id="2251" w:name="_Toc106442776"/>
      <w:r>
        <w:t xml:space="preserve">Table </w:t>
      </w:r>
      <w:r>
        <w:fldChar w:fldCharType="begin"/>
      </w:r>
      <w:r>
        <w:instrText>SEQ Table \* ARABIC</w:instrText>
      </w:r>
      <w:r>
        <w:fldChar w:fldCharType="separate"/>
      </w:r>
      <w:r w:rsidR="00AC6834">
        <w:t>232</w:t>
      </w:r>
      <w:r>
        <w:fldChar w:fldCharType="end"/>
      </w:r>
      <w:r>
        <w:t>: Epidermolysis Bullosa Observation Contexts</w:t>
      </w:r>
      <w:bookmarkEnd w:id="225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0BC95E12" w14:textId="77777777">
        <w:trPr>
          <w:cantSplit/>
          <w:tblHeader/>
          <w:jc w:val="center"/>
        </w:trPr>
        <w:tc>
          <w:tcPr>
            <w:tcW w:w="360" w:type="dxa"/>
            <w:shd w:val="clear" w:color="auto" w:fill="E6E6E6"/>
          </w:tcPr>
          <w:p w14:paraId="1AA1222C" w14:textId="77777777" w:rsidR="006C45D2" w:rsidRDefault="0048493C">
            <w:pPr>
              <w:pStyle w:val="TableHead"/>
            </w:pPr>
            <w:r>
              <w:t>Contained By:</w:t>
            </w:r>
          </w:p>
        </w:tc>
        <w:tc>
          <w:tcPr>
            <w:tcW w:w="360" w:type="dxa"/>
            <w:shd w:val="clear" w:color="auto" w:fill="E6E6E6"/>
          </w:tcPr>
          <w:p w14:paraId="32A8AB88" w14:textId="77777777" w:rsidR="006C45D2" w:rsidRDefault="0048493C">
            <w:pPr>
              <w:pStyle w:val="TableHead"/>
            </w:pPr>
            <w:r>
              <w:t>Contains:</w:t>
            </w:r>
          </w:p>
        </w:tc>
      </w:tr>
      <w:tr w:rsidR="006C45D2" w14:paraId="5DBE312C" w14:textId="77777777">
        <w:trPr>
          <w:jc w:val="center"/>
        </w:trPr>
        <w:tc>
          <w:tcPr>
            <w:tcW w:w="360" w:type="dxa"/>
          </w:tcPr>
          <w:p w14:paraId="472A8DF6" w14:textId="1DEF0B6F" w:rsidR="006C45D2" w:rsidRDefault="00CC4EF7">
            <w:pPr>
              <w:pStyle w:val="TableText"/>
            </w:pPr>
            <w:hyperlink w:anchor="S_Infection_Risk_Factors_Sect_BSI_V3">
              <w:r w:rsidR="0048493C">
                <w:rPr>
                  <w:rStyle w:val="HyperlinkText9pt"/>
                </w:rPr>
                <w:t>Infection Risk Factors Section in a BSI Report (V3)</w:t>
              </w:r>
            </w:hyperlink>
            <w:r w:rsidR="0048493C">
              <w:t xml:space="preserve"> (required)</w:t>
            </w:r>
          </w:p>
        </w:tc>
        <w:tc>
          <w:tcPr>
            <w:tcW w:w="360" w:type="dxa"/>
          </w:tcPr>
          <w:p w14:paraId="469503C3" w14:textId="77777777" w:rsidR="006C45D2" w:rsidRDefault="006C45D2"/>
        </w:tc>
      </w:tr>
    </w:tbl>
    <w:p w14:paraId="64713CF3" w14:textId="77777777" w:rsidR="006C45D2" w:rsidRDefault="006C45D2">
      <w:pPr>
        <w:pStyle w:val="BodyText"/>
      </w:pPr>
    </w:p>
    <w:p w14:paraId="673C198E" w14:textId="77777777" w:rsidR="006C45D2" w:rsidRDefault="0048493C">
      <w:r>
        <w:t>This observation records whether the person had epidermolysis bullosa.</w:t>
      </w:r>
    </w:p>
    <w:p w14:paraId="07AD5047" w14:textId="77777777" w:rsidR="006C45D2" w:rsidRDefault="0048493C">
      <w:r>
        <w:t>If the person did have epidermolysis bullosa, set the value of @negationInd to false. If the person did not have epidermolysis bullosa, set the value of @negationInd to true.</w:t>
      </w:r>
    </w:p>
    <w:p w14:paraId="1EED78A8" w14:textId="66F1E782" w:rsidR="006C45D2" w:rsidRDefault="0048493C">
      <w:pPr>
        <w:pStyle w:val="Caption"/>
      </w:pPr>
      <w:bookmarkStart w:id="2252" w:name="_Toc106442777"/>
      <w:r>
        <w:t xml:space="preserve">Table </w:t>
      </w:r>
      <w:r>
        <w:fldChar w:fldCharType="begin"/>
      </w:r>
      <w:r>
        <w:instrText>SEQ Table \* ARABIC</w:instrText>
      </w:r>
      <w:r>
        <w:fldChar w:fldCharType="separate"/>
      </w:r>
      <w:r w:rsidR="00AC6834">
        <w:t>233</w:t>
      </w:r>
      <w:r>
        <w:fldChar w:fldCharType="end"/>
      </w:r>
      <w:r>
        <w:t>: Epidermolysis Bullosa Observation Constraints Overview</w:t>
      </w:r>
      <w:bookmarkEnd w:id="225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5BFCA739" w14:textId="77777777">
        <w:trPr>
          <w:cantSplit/>
          <w:tblHeader/>
          <w:jc w:val="center"/>
        </w:trPr>
        <w:tc>
          <w:tcPr>
            <w:tcW w:w="0" w:type="dxa"/>
            <w:shd w:val="clear" w:color="auto" w:fill="E6E6E6"/>
            <w:noWrap/>
          </w:tcPr>
          <w:p w14:paraId="173A75BD" w14:textId="77777777" w:rsidR="006C45D2" w:rsidRDefault="0048493C">
            <w:pPr>
              <w:pStyle w:val="TableHead"/>
            </w:pPr>
            <w:r>
              <w:t>XPath</w:t>
            </w:r>
          </w:p>
        </w:tc>
        <w:tc>
          <w:tcPr>
            <w:tcW w:w="720" w:type="dxa"/>
            <w:shd w:val="clear" w:color="auto" w:fill="E6E6E6"/>
            <w:noWrap/>
          </w:tcPr>
          <w:p w14:paraId="38C389AF" w14:textId="77777777" w:rsidR="006C45D2" w:rsidRDefault="0048493C">
            <w:pPr>
              <w:pStyle w:val="TableHead"/>
            </w:pPr>
            <w:r>
              <w:t>Card.</w:t>
            </w:r>
          </w:p>
        </w:tc>
        <w:tc>
          <w:tcPr>
            <w:tcW w:w="1152" w:type="dxa"/>
            <w:shd w:val="clear" w:color="auto" w:fill="E6E6E6"/>
            <w:noWrap/>
          </w:tcPr>
          <w:p w14:paraId="4085D6FD" w14:textId="77777777" w:rsidR="006C45D2" w:rsidRDefault="0048493C">
            <w:pPr>
              <w:pStyle w:val="TableHead"/>
            </w:pPr>
            <w:r>
              <w:t>Verb</w:t>
            </w:r>
          </w:p>
        </w:tc>
        <w:tc>
          <w:tcPr>
            <w:tcW w:w="864" w:type="dxa"/>
            <w:shd w:val="clear" w:color="auto" w:fill="E6E6E6"/>
            <w:noWrap/>
          </w:tcPr>
          <w:p w14:paraId="69958EA2" w14:textId="77777777" w:rsidR="006C45D2" w:rsidRDefault="0048493C">
            <w:pPr>
              <w:pStyle w:val="TableHead"/>
            </w:pPr>
            <w:r>
              <w:t>Data Type</w:t>
            </w:r>
          </w:p>
        </w:tc>
        <w:tc>
          <w:tcPr>
            <w:tcW w:w="864" w:type="dxa"/>
            <w:shd w:val="clear" w:color="auto" w:fill="E6E6E6"/>
            <w:noWrap/>
          </w:tcPr>
          <w:p w14:paraId="298DDE2E" w14:textId="77777777" w:rsidR="006C45D2" w:rsidRDefault="0048493C">
            <w:pPr>
              <w:pStyle w:val="TableHead"/>
            </w:pPr>
            <w:r>
              <w:t>CONF#</w:t>
            </w:r>
          </w:p>
        </w:tc>
        <w:tc>
          <w:tcPr>
            <w:tcW w:w="864" w:type="dxa"/>
            <w:shd w:val="clear" w:color="auto" w:fill="E6E6E6"/>
            <w:noWrap/>
          </w:tcPr>
          <w:p w14:paraId="429151D1" w14:textId="77777777" w:rsidR="006C45D2" w:rsidRDefault="0048493C">
            <w:pPr>
              <w:pStyle w:val="TableHead"/>
            </w:pPr>
            <w:r>
              <w:t>Value</w:t>
            </w:r>
          </w:p>
        </w:tc>
      </w:tr>
      <w:tr w:rsidR="006C45D2" w14:paraId="7D4307A9" w14:textId="77777777">
        <w:trPr>
          <w:jc w:val="center"/>
        </w:trPr>
        <w:tc>
          <w:tcPr>
            <w:tcW w:w="10160" w:type="dxa"/>
            <w:gridSpan w:val="6"/>
          </w:tcPr>
          <w:p w14:paraId="06A82FEB" w14:textId="77777777" w:rsidR="006C45D2" w:rsidRDefault="0048493C">
            <w:pPr>
              <w:pStyle w:val="TableText"/>
            </w:pPr>
            <w:r>
              <w:t>observation (identifier: urn:hl7ii:2.16.840.1.113883.10.20.5.6.252:2018-04-01)</w:t>
            </w:r>
          </w:p>
        </w:tc>
      </w:tr>
      <w:tr w:rsidR="006C45D2" w14:paraId="2BB0B70B" w14:textId="77777777">
        <w:trPr>
          <w:jc w:val="center"/>
        </w:trPr>
        <w:tc>
          <w:tcPr>
            <w:tcW w:w="3345" w:type="dxa"/>
          </w:tcPr>
          <w:p w14:paraId="0F89CE91" w14:textId="77777777" w:rsidR="006C45D2" w:rsidRDefault="0048493C">
            <w:pPr>
              <w:pStyle w:val="TableText"/>
            </w:pPr>
            <w:r>
              <w:tab/>
              <w:t>@classCode</w:t>
            </w:r>
          </w:p>
        </w:tc>
        <w:tc>
          <w:tcPr>
            <w:tcW w:w="720" w:type="dxa"/>
          </w:tcPr>
          <w:p w14:paraId="34C64101" w14:textId="77777777" w:rsidR="006C45D2" w:rsidRDefault="0048493C">
            <w:pPr>
              <w:pStyle w:val="TableText"/>
            </w:pPr>
            <w:r>
              <w:t>1..1</w:t>
            </w:r>
          </w:p>
        </w:tc>
        <w:tc>
          <w:tcPr>
            <w:tcW w:w="1152" w:type="dxa"/>
          </w:tcPr>
          <w:p w14:paraId="34B8A346" w14:textId="77777777" w:rsidR="006C45D2" w:rsidRDefault="0048493C">
            <w:pPr>
              <w:pStyle w:val="TableText"/>
            </w:pPr>
            <w:r>
              <w:t>SHALL</w:t>
            </w:r>
          </w:p>
        </w:tc>
        <w:tc>
          <w:tcPr>
            <w:tcW w:w="864" w:type="dxa"/>
          </w:tcPr>
          <w:p w14:paraId="2A5C7B17" w14:textId="77777777" w:rsidR="006C45D2" w:rsidRDefault="006C45D2">
            <w:pPr>
              <w:pStyle w:val="TableText"/>
            </w:pPr>
          </w:p>
        </w:tc>
        <w:tc>
          <w:tcPr>
            <w:tcW w:w="1104" w:type="dxa"/>
          </w:tcPr>
          <w:p w14:paraId="38EADFD9" w14:textId="5600CDA9" w:rsidR="006C45D2" w:rsidRDefault="00CC4EF7">
            <w:pPr>
              <w:pStyle w:val="TableText"/>
            </w:pPr>
            <w:hyperlink w:anchor="C_3357-30665">
              <w:r w:rsidR="0048493C">
                <w:rPr>
                  <w:rStyle w:val="HyperlinkText9pt"/>
                </w:rPr>
                <w:t>3357-30665</w:t>
              </w:r>
            </w:hyperlink>
          </w:p>
        </w:tc>
        <w:tc>
          <w:tcPr>
            <w:tcW w:w="2975" w:type="dxa"/>
          </w:tcPr>
          <w:p w14:paraId="259A4E0B" w14:textId="77777777" w:rsidR="006C45D2" w:rsidRDefault="0048493C">
            <w:pPr>
              <w:pStyle w:val="TableText"/>
            </w:pPr>
            <w:r>
              <w:t>urn:oid:2.16.840.1.113883.5.6 (HL7ActClass) = OBS</w:t>
            </w:r>
          </w:p>
        </w:tc>
      </w:tr>
      <w:tr w:rsidR="006C45D2" w14:paraId="30443992" w14:textId="77777777">
        <w:trPr>
          <w:jc w:val="center"/>
        </w:trPr>
        <w:tc>
          <w:tcPr>
            <w:tcW w:w="3345" w:type="dxa"/>
          </w:tcPr>
          <w:p w14:paraId="356AD991" w14:textId="77777777" w:rsidR="006C45D2" w:rsidRDefault="0048493C">
            <w:pPr>
              <w:pStyle w:val="TableText"/>
            </w:pPr>
            <w:r>
              <w:tab/>
              <w:t>@moodCode</w:t>
            </w:r>
          </w:p>
        </w:tc>
        <w:tc>
          <w:tcPr>
            <w:tcW w:w="720" w:type="dxa"/>
          </w:tcPr>
          <w:p w14:paraId="5F296ED5" w14:textId="77777777" w:rsidR="006C45D2" w:rsidRDefault="0048493C">
            <w:pPr>
              <w:pStyle w:val="TableText"/>
            </w:pPr>
            <w:r>
              <w:t>1..1</w:t>
            </w:r>
          </w:p>
        </w:tc>
        <w:tc>
          <w:tcPr>
            <w:tcW w:w="1152" w:type="dxa"/>
          </w:tcPr>
          <w:p w14:paraId="538DD571" w14:textId="77777777" w:rsidR="006C45D2" w:rsidRDefault="0048493C">
            <w:pPr>
              <w:pStyle w:val="TableText"/>
            </w:pPr>
            <w:r>
              <w:t>SHALL</w:t>
            </w:r>
          </w:p>
        </w:tc>
        <w:tc>
          <w:tcPr>
            <w:tcW w:w="864" w:type="dxa"/>
          </w:tcPr>
          <w:p w14:paraId="034237C1" w14:textId="77777777" w:rsidR="006C45D2" w:rsidRDefault="006C45D2">
            <w:pPr>
              <w:pStyle w:val="TableText"/>
            </w:pPr>
          </w:p>
        </w:tc>
        <w:tc>
          <w:tcPr>
            <w:tcW w:w="1104" w:type="dxa"/>
          </w:tcPr>
          <w:p w14:paraId="1E61A994" w14:textId="77DEB225" w:rsidR="006C45D2" w:rsidRDefault="00CC4EF7">
            <w:pPr>
              <w:pStyle w:val="TableText"/>
            </w:pPr>
            <w:hyperlink w:anchor="C_3357-30666">
              <w:r w:rsidR="0048493C">
                <w:rPr>
                  <w:rStyle w:val="HyperlinkText9pt"/>
                </w:rPr>
                <w:t>3357-30666</w:t>
              </w:r>
            </w:hyperlink>
          </w:p>
        </w:tc>
        <w:tc>
          <w:tcPr>
            <w:tcW w:w="2975" w:type="dxa"/>
          </w:tcPr>
          <w:p w14:paraId="23B34AAB" w14:textId="77777777" w:rsidR="006C45D2" w:rsidRDefault="0048493C">
            <w:pPr>
              <w:pStyle w:val="TableText"/>
            </w:pPr>
            <w:r>
              <w:t>urn:oid:2.16.840.1.113883.5.1001 (HL7ActMood) = EVN</w:t>
            </w:r>
          </w:p>
        </w:tc>
      </w:tr>
      <w:tr w:rsidR="006C45D2" w14:paraId="33D196E2" w14:textId="77777777">
        <w:trPr>
          <w:jc w:val="center"/>
        </w:trPr>
        <w:tc>
          <w:tcPr>
            <w:tcW w:w="3345" w:type="dxa"/>
          </w:tcPr>
          <w:p w14:paraId="44615966" w14:textId="77777777" w:rsidR="006C45D2" w:rsidRDefault="0048493C">
            <w:pPr>
              <w:pStyle w:val="TableText"/>
            </w:pPr>
            <w:r>
              <w:tab/>
              <w:t>@negationInd</w:t>
            </w:r>
          </w:p>
        </w:tc>
        <w:tc>
          <w:tcPr>
            <w:tcW w:w="720" w:type="dxa"/>
          </w:tcPr>
          <w:p w14:paraId="65AF8335" w14:textId="77777777" w:rsidR="006C45D2" w:rsidRDefault="0048493C">
            <w:pPr>
              <w:pStyle w:val="TableText"/>
            </w:pPr>
            <w:r>
              <w:t>1..1</w:t>
            </w:r>
          </w:p>
        </w:tc>
        <w:tc>
          <w:tcPr>
            <w:tcW w:w="1152" w:type="dxa"/>
          </w:tcPr>
          <w:p w14:paraId="19496A56" w14:textId="77777777" w:rsidR="006C45D2" w:rsidRDefault="0048493C">
            <w:pPr>
              <w:pStyle w:val="TableText"/>
            </w:pPr>
            <w:r>
              <w:t>SHALL</w:t>
            </w:r>
          </w:p>
        </w:tc>
        <w:tc>
          <w:tcPr>
            <w:tcW w:w="864" w:type="dxa"/>
          </w:tcPr>
          <w:p w14:paraId="3081362A" w14:textId="77777777" w:rsidR="006C45D2" w:rsidRDefault="006C45D2">
            <w:pPr>
              <w:pStyle w:val="TableText"/>
            </w:pPr>
          </w:p>
        </w:tc>
        <w:tc>
          <w:tcPr>
            <w:tcW w:w="1104" w:type="dxa"/>
          </w:tcPr>
          <w:p w14:paraId="6807C9B0" w14:textId="356528E8" w:rsidR="006C45D2" w:rsidRDefault="00CC4EF7">
            <w:pPr>
              <w:pStyle w:val="TableText"/>
            </w:pPr>
            <w:hyperlink w:anchor="C_3357-30667">
              <w:r w:rsidR="0048493C">
                <w:rPr>
                  <w:rStyle w:val="HyperlinkText9pt"/>
                </w:rPr>
                <w:t>3357-30667</w:t>
              </w:r>
            </w:hyperlink>
          </w:p>
        </w:tc>
        <w:tc>
          <w:tcPr>
            <w:tcW w:w="2975" w:type="dxa"/>
          </w:tcPr>
          <w:p w14:paraId="0DD15C60" w14:textId="77777777" w:rsidR="006C45D2" w:rsidRDefault="006C45D2">
            <w:pPr>
              <w:pStyle w:val="TableText"/>
            </w:pPr>
          </w:p>
        </w:tc>
      </w:tr>
      <w:tr w:rsidR="006C45D2" w14:paraId="2F20B9B8" w14:textId="77777777">
        <w:trPr>
          <w:jc w:val="center"/>
        </w:trPr>
        <w:tc>
          <w:tcPr>
            <w:tcW w:w="3345" w:type="dxa"/>
          </w:tcPr>
          <w:p w14:paraId="0A9624EF" w14:textId="77777777" w:rsidR="006C45D2" w:rsidRDefault="0048493C">
            <w:pPr>
              <w:pStyle w:val="TableText"/>
            </w:pPr>
            <w:r>
              <w:tab/>
              <w:t>templateId</w:t>
            </w:r>
          </w:p>
        </w:tc>
        <w:tc>
          <w:tcPr>
            <w:tcW w:w="720" w:type="dxa"/>
          </w:tcPr>
          <w:p w14:paraId="3D13AD95" w14:textId="77777777" w:rsidR="006C45D2" w:rsidRDefault="0048493C">
            <w:pPr>
              <w:pStyle w:val="TableText"/>
            </w:pPr>
            <w:r>
              <w:t>1..1</w:t>
            </w:r>
          </w:p>
        </w:tc>
        <w:tc>
          <w:tcPr>
            <w:tcW w:w="1152" w:type="dxa"/>
          </w:tcPr>
          <w:p w14:paraId="36F6EEEB" w14:textId="77777777" w:rsidR="006C45D2" w:rsidRDefault="0048493C">
            <w:pPr>
              <w:pStyle w:val="TableText"/>
            </w:pPr>
            <w:r>
              <w:t>SHALL</w:t>
            </w:r>
          </w:p>
        </w:tc>
        <w:tc>
          <w:tcPr>
            <w:tcW w:w="864" w:type="dxa"/>
          </w:tcPr>
          <w:p w14:paraId="3A387348" w14:textId="77777777" w:rsidR="006C45D2" w:rsidRDefault="006C45D2">
            <w:pPr>
              <w:pStyle w:val="TableText"/>
            </w:pPr>
          </w:p>
        </w:tc>
        <w:tc>
          <w:tcPr>
            <w:tcW w:w="1104" w:type="dxa"/>
          </w:tcPr>
          <w:p w14:paraId="22AB56B1" w14:textId="04DF22AD" w:rsidR="006C45D2" w:rsidRDefault="00CC4EF7">
            <w:pPr>
              <w:pStyle w:val="TableText"/>
            </w:pPr>
            <w:hyperlink w:anchor="C_3357-30650">
              <w:r w:rsidR="0048493C">
                <w:rPr>
                  <w:rStyle w:val="HyperlinkText9pt"/>
                </w:rPr>
                <w:t>3357-30650</w:t>
              </w:r>
            </w:hyperlink>
          </w:p>
        </w:tc>
        <w:tc>
          <w:tcPr>
            <w:tcW w:w="2975" w:type="dxa"/>
          </w:tcPr>
          <w:p w14:paraId="22298D5C" w14:textId="77777777" w:rsidR="006C45D2" w:rsidRDefault="006C45D2">
            <w:pPr>
              <w:pStyle w:val="TableText"/>
            </w:pPr>
          </w:p>
        </w:tc>
      </w:tr>
      <w:tr w:rsidR="006C45D2" w14:paraId="0CE0865B" w14:textId="77777777">
        <w:trPr>
          <w:jc w:val="center"/>
        </w:trPr>
        <w:tc>
          <w:tcPr>
            <w:tcW w:w="3345" w:type="dxa"/>
          </w:tcPr>
          <w:p w14:paraId="1581A3A2" w14:textId="77777777" w:rsidR="006C45D2" w:rsidRDefault="0048493C">
            <w:pPr>
              <w:pStyle w:val="TableText"/>
            </w:pPr>
            <w:r>
              <w:tab/>
            </w:r>
            <w:r>
              <w:tab/>
              <w:t>@root</w:t>
            </w:r>
          </w:p>
        </w:tc>
        <w:tc>
          <w:tcPr>
            <w:tcW w:w="720" w:type="dxa"/>
          </w:tcPr>
          <w:p w14:paraId="296F44E3" w14:textId="77777777" w:rsidR="006C45D2" w:rsidRDefault="0048493C">
            <w:pPr>
              <w:pStyle w:val="TableText"/>
            </w:pPr>
            <w:r>
              <w:t>1..1</w:t>
            </w:r>
          </w:p>
        </w:tc>
        <w:tc>
          <w:tcPr>
            <w:tcW w:w="1152" w:type="dxa"/>
          </w:tcPr>
          <w:p w14:paraId="2CB2736F" w14:textId="77777777" w:rsidR="006C45D2" w:rsidRDefault="0048493C">
            <w:pPr>
              <w:pStyle w:val="TableText"/>
            </w:pPr>
            <w:r>
              <w:t>SHALL</w:t>
            </w:r>
          </w:p>
        </w:tc>
        <w:tc>
          <w:tcPr>
            <w:tcW w:w="864" w:type="dxa"/>
          </w:tcPr>
          <w:p w14:paraId="5503414A" w14:textId="77777777" w:rsidR="006C45D2" w:rsidRDefault="006C45D2">
            <w:pPr>
              <w:pStyle w:val="TableText"/>
            </w:pPr>
          </w:p>
        </w:tc>
        <w:tc>
          <w:tcPr>
            <w:tcW w:w="1104" w:type="dxa"/>
          </w:tcPr>
          <w:p w14:paraId="78EC9729" w14:textId="7F420AE1" w:rsidR="006C45D2" w:rsidRDefault="00CC4EF7">
            <w:pPr>
              <w:pStyle w:val="TableText"/>
            </w:pPr>
            <w:hyperlink w:anchor="C_3357-30656">
              <w:r w:rsidR="0048493C">
                <w:rPr>
                  <w:rStyle w:val="HyperlinkText9pt"/>
                </w:rPr>
                <w:t>3357-30656</w:t>
              </w:r>
            </w:hyperlink>
          </w:p>
        </w:tc>
        <w:tc>
          <w:tcPr>
            <w:tcW w:w="2975" w:type="dxa"/>
          </w:tcPr>
          <w:p w14:paraId="276FF396" w14:textId="77777777" w:rsidR="006C45D2" w:rsidRDefault="0048493C">
            <w:pPr>
              <w:pStyle w:val="TableText"/>
            </w:pPr>
            <w:r>
              <w:t>2.16.840.1.113883.10.20.22.4.4</w:t>
            </w:r>
          </w:p>
        </w:tc>
      </w:tr>
      <w:tr w:rsidR="006C45D2" w14:paraId="54ED6DCD" w14:textId="77777777">
        <w:trPr>
          <w:jc w:val="center"/>
        </w:trPr>
        <w:tc>
          <w:tcPr>
            <w:tcW w:w="3345" w:type="dxa"/>
          </w:tcPr>
          <w:p w14:paraId="1C8F01C4" w14:textId="77777777" w:rsidR="006C45D2" w:rsidRDefault="0048493C">
            <w:pPr>
              <w:pStyle w:val="TableText"/>
            </w:pPr>
            <w:r>
              <w:tab/>
              <w:t>templateId</w:t>
            </w:r>
          </w:p>
        </w:tc>
        <w:tc>
          <w:tcPr>
            <w:tcW w:w="720" w:type="dxa"/>
          </w:tcPr>
          <w:p w14:paraId="3543723A" w14:textId="77777777" w:rsidR="006C45D2" w:rsidRDefault="0048493C">
            <w:pPr>
              <w:pStyle w:val="TableText"/>
            </w:pPr>
            <w:r>
              <w:t>1..1</w:t>
            </w:r>
          </w:p>
        </w:tc>
        <w:tc>
          <w:tcPr>
            <w:tcW w:w="1152" w:type="dxa"/>
          </w:tcPr>
          <w:p w14:paraId="7781F37C" w14:textId="77777777" w:rsidR="006C45D2" w:rsidRDefault="0048493C">
            <w:pPr>
              <w:pStyle w:val="TableText"/>
            </w:pPr>
            <w:r>
              <w:t>SHALL</w:t>
            </w:r>
          </w:p>
        </w:tc>
        <w:tc>
          <w:tcPr>
            <w:tcW w:w="864" w:type="dxa"/>
          </w:tcPr>
          <w:p w14:paraId="4F66C2C6" w14:textId="77777777" w:rsidR="006C45D2" w:rsidRDefault="006C45D2">
            <w:pPr>
              <w:pStyle w:val="TableText"/>
            </w:pPr>
          </w:p>
        </w:tc>
        <w:tc>
          <w:tcPr>
            <w:tcW w:w="1104" w:type="dxa"/>
          </w:tcPr>
          <w:p w14:paraId="344B00F8" w14:textId="23A8573F" w:rsidR="006C45D2" w:rsidRDefault="00CC4EF7">
            <w:pPr>
              <w:pStyle w:val="TableText"/>
            </w:pPr>
            <w:hyperlink w:anchor="C_3357-30655">
              <w:r w:rsidR="0048493C">
                <w:rPr>
                  <w:rStyle w:val="HyperlinkText9pt"/>
                </w:rPr>
                <w:t>3357-30655</w:t>
              </w:r>
            </w:hyperlink>
          </w:p>
        </w:tc>
        <w:tc>
          <w:tcPr>
            <w:tcW w:w="2975" w:type="dxa"/>
          </w:tcPr>
          <w:p w14:paraId="3C70F82B" w14:textId="77777777" w:rsidR="006C45D2" w:rsidRDefault="006C45D2">
            <w:pPr>
              <w:pStyle w:val="TableText"/>
            </w:pPr>
          </w:p>
        </w:tc>
      </w:tr>
      <w:tr w:rsidR="006C45D2" w14:paraId="2A8DF77A" w14:textId="77777777">
        <w:trPr>
          <w:jc w:val="center"/>
        </w:trPr>
        <w:tc>
          <w:tcPr>
            <w:tcW w:w="3345" w:type="dxa"/>
          </w:tcPr>
          <w:p w14:paraId="339A25B1" w14:textId="77777777" w:rsidR="006C45D2" w:rsidRDefault="0048493C">
            <w:pPr>
              <w:pStyle w:val="TableText"/>
            </w:pPr>
            <w:r>
              <w:tab/>
            </w:r>
            <w:r>
              <w:tab/>
              <w:t>@root</w:t>
            </w:r>
          </w:p>
        </w:tc>
        <w:tc>
          <w:tcPr>
            <w:tcW w:w="720" w:type="dxa"/>
          </w:tcPr>
          <w:p w14:paraId="3BA4D76F" w14:textId="77777777" w:rsidR="006C45D2" w:rsidRDefault="0048493C">
            <w:pPr>
              <w:pStyle w:val="TableText"/>
            </w:pPr>
            <w:r>
              <w:t>1..1</w:t>
            </w:r>
          </w:p>
        </w:tc>
        <w:tc>
          <w:tcPr>
            <w:tcW w:w="1152" w:type="dxa"/>
          </w:tcPr>
          <w:p w14:paraId="3DE998E3" w14:textId="77777777" w:rsidR="006C45D2" w:rsidRDefault="0048493C">
            <w:pPr>
              <w:pStyle w:val="TableText"/>
            </w:pPr>
            <w:r>
              <w:t>SHALL</w:t>
            </w:r>
          </w:p>
        </w:tc>
        <w:tc>
          <w:tcPr>
            <w:tcW w:w="864" w:type="dxa"/>
          </w:tcPr>
          <w:p w14:paraId="459B14F5" w14:textId="77777777" w:rsidR="006C45D2" w:rsidRDefault="006C45D2">
            <w:pPr>
              <w:pStyle w:val="TableText"/>
            </w:pPr>
          </w:p>
        </w:tc>
        <w:tc>
          <w:tcPr>
            <w:tcW w:w="1104" w:type="dxa"/>
          </w:tcPr>
          <w:p w14:paraId="697FC255" w14:textId="0C27C8F5" w:rsidR="006C45D2" w:rsidRDefault="00CC4EF7">
            <w:pPr>
              <w:pStyle w:val="TableText"/>
            </w:pPr>
            <w:hyperlink w:anchor="C_3357-30663">
              <w:r w:rsidR="0048493C">
                <w:rPr>
                  <w:rStyle w:val="HyperlinkText9pt"/>
                </w:rPr>
                <w:t>3357-30663</w:t>
              </w:r>
            </w:hyperlink>
          </w:p>
        </w:tc>
        <w:tc>
          <w:tcPr>
            <w:tcW w:w="2975" w:type="dxa"/>
          </w:tcPr>
          <w:p w14:paraId="654F3415" w14:textId="77777777" w:rsidR="006C45D2" w:rsidRDefault="0048493C">
            <w:pPr>
              <w:pStyle w:val="TableText"/>
            </w:pPr>
            <w:r>
              <w:t>2.16.840.1.113883.10.20.5.6.252</w:t>
            </w:r>
          </w:p>
        </w:tc>
      </w:tr>
      <w:tr w:rsidR="006C45D2" w14:paraId="5E1F38B7" w14:textId="77777777">
        <w:trPr>
          <w:jc w:val="center"/>
        </w:trPr>
        <w:tc>
          <w:tcPr>
            <w:tcW w:w="3345" w:type="dxa"/>
          </w:tcPr>
          <w:p w14:paraId="235BC1BD" w14:textId="77777777" w:rsidR="006C45D2" w:rsidRDefault="0048493C">
            <w:pPr>
              <w:pStyle w:val="TableText"/>
            </w:pPr>
            <w:r>
              <w:tab/>
            </w:r>
            <w:r>
              <w:tab/>
              <w:t>@extension</w:t>
            </w:r>
          </w:p>
        </w:tc>
        <w:tc>
          <w:tcPr>
            <w:tcW w:w="720" w:type="dxa"/>
          </w:tcPr>
          <w:p w14:paraId="12242EE7" w14:textId="77777777" w:rsidR="006C45D2" w:rsidRDefault="0048493C">
            <w:pPr>
              <w:pStyle w:val="TableText"/>
            </w:pPr>
            <w:r>
              <w:t>1..1</w:t>
            </w:r>
          </w:p>
        </w:tc>
        <w:tc>
          <w:tcPr>
            <w:tcW w:w="1152" w:type="dxa"/>
          </w:tcPr>
          <w:p w14:paraId="11281316" w14:textId="77777777" w:rsidR="006C45D2" w:rsidRDefault="0048493C">
            <w:pPr>
              <w:pStyle w:val="TableText"/>
            </w:pPr>
            <w:r>
              <w:t>SHALL</w:t>
            </w:r>
          </w:p>
        </w:tc>
        <w:tc>
          <w:tcPr>
            <w:tcW w:w="864" w:type="dxa"/>
          </w:tcPr>
          <w:p w14:paraId="4970EB30" w14:textId="77777777" w:rsidR="006C45D2" w:rsidRDefault="006C45D2">
            <w:pPr>
              <w:pStyle w:val="TableText"/>
            </w:pPr>
          </w:p>
        </w:tc>
        <w:tc>
          <w:tcPr>
            <w:tcW w:w="1104" w:type="dxa"/>
          </w:tcPr>
          <w:p w14:paraId="0BFB731F" w14:textId="6D5513E7" w:rsidR="006C45D2" w:rsidRDefault="00CC4EF7">
            <w:pPr>
              <w:pStyle w:val="TableText"/>
            </w:pPr>
            <w:hyperlink w:anchor="C_3357-30664">
              <w:r w:rsidR="0048493C">
                <w:rPr>
                  <w:rStyle w:val="HyperlinkText9pt"/>
                </w:rPr>
                <w:t>3357-30664</w:t>
              </w:r>
            </w:hyperlink>
          </w:p>
        </w:tc>
        <w:tc>
          <w:tcPr>
            <w:tcW w:w="2975" w:type="dxa"/>
          </w:tcPr>
          <w:p w14:paraId="487C2834" w14:textId="77777777" w:rsidR="006C45D2" w:rsidRDefault="0048493C">
            <w:pPr>
              <w:pStyle w:val="TableText"/>
            </w:pPr>
            <w:r>
              <w:t>2018-04-01</w:t>
            </w:r>
          </w:p>
        </w:tc>
      </w:tr>
      <w:tr w:rsidR="006C45D2" w14:paraId="723978F5" w14:textId="77777777">
        <w:trPr>
          <w:jc w:val="center"/>
        </w:trPr>
        <w:tc>
          <w:tcPr>
            <w:tcW w:w="3345" w:type="dxa"/>
          </w:tcPr>
          <w:p w14:paraId="6ECFBEE9" w14:textId="77777777" w:rsidR="006C45D2" w:rsidRDefault="0048493C">
            <w:pPr>
              <w:pStyle w:val="TableText"/>
            </w:pPr>
            <w:r>
              <w:tab/>
              <w:t>id</w:t>
            </w:r>
          </w:p>
        </w:tc>
        <w:tc>
          <w:tcPr>
            <w:tcW w:w="720" w:type="dxa"/>
          </w:tcPr>
          <w:p w14:paraId="32DBE935" w14:textId="77777777" w:rsidR="006C45D2" w:rsidRDefault="0048493C">
            <w:pPr>
              <w:pStyle w:val="TableText"/>
            </w:pPr>
            <w:r>
              <w:t>1..1</w:t>
            </w:r>
          </w:p>
        </w:tc>
        <w:tc>
          <w:tcPr>
            <w:tcW w:w="1152" w:type="dxa"/>
          </w:tcPr>
          <w:p w14:paraId="398E53C5" w14:textId="77777777" w:rsidR="006C45D2" w:rsidRDefault="0048493C">
            <w:pPr>
              <w:pStyle w:val="TableText"/>
            </w:pPr>
            <w:r>
              <w:t>SHALL</w:t>
            </w:r>
          </w:p>
        </w:tc>
        <w:tc>
          <w:tcPr>
            <w:tcW w:w="864" w:type="dxa"/>
          </w:tcPr>
          <w:p w14:paraId="24308B47" w14:textId="77777777" w:rsidR="006C45D2" w:rsidRDefault="006C45D2">
            <w:pPr>
              <w:pStyle w:val="TableText"/>
            </w:pPr>
          </w:p>
        </w:tc>
        <w:tc>
          <w:tcPr>
            <w:tcW w:w="1104" w:type="dxa"/>
          </w:tcPr>
          <w:p w14:paraId="755BED0B" w14:textId="73E967E5" w:rsidR="006C45D2" w:rsidRDefault="00CC4EF7">
            <w:pPr>
              <w:pStyle w:val="TableText"/>
            </w:pPr>
            <w:hyperlink w:anchor="C_3357-30651">
              <w:r w:rsidR="0048493C">
                <w:rPr>
                  <w:rStyle w:val="HyperlinkText9pt"/>
                </w:rPr>
                <w:t>3357-30651</w:t>
              </w:r>
            </w:hyperlink>
          </w:p>
        </w:tc>
        <w:tc>
          <w:tcPr>
            <w:tcW w:w="2975" w:type="dxa"/>
          </w:tcPr>
          <w:p w14:paraId="62A1BF6C" w14:textId="77777777" w:rsidR="006C45D2" w:rsidRDefault="006C45D2">
            <w:pPr>
              <w:pStyle w:val="TableText"/>
            </w:pPr>
          </w:p>
        </w:tc>
      </w:tr>
      <w:tr w:rsidR="006C45D2" w14:paraId="434598FC" w14:textId="77777777">
        <w:trPr>
          <w:jc w:val="center"/>
        </w:trPr>
        <w:tc>
          <w:tcPr>
            <w:tcW w:w="3345" w:type="dxa"/>
          </w:tcPr>
          <w:p w14:paraId="21E25055" w14:textId="77777777" w:rsidR="006C45D2" w:rsidRDefault="0048493C">
            <w:pPr>
              <w:pStyle w:val="TableText"/>
            </w:pPr>
            <w:r>
              <w:tab/>
            </w:r>
            <w:r>
              <w:tab/>
              <w:t>@nullFlavor</w:t>
            </w:r>
          </w:p>
        </w:tc>
        <w:tc>
          <w:tcPr>
            <w:tcW w:w="720" w:type="dxa"/>
          </w:tcPr>
          <w:p w14:paraId="02309424" w14:textId="77777777" w:rsidR="006C45D2" w:rsidRDefault="0048493C">
            <w:pPr>
              <w:pStyle w:val="TableText"/>
            </w:pPr>
            <w:r>
              <w:t>1..1</w:t>
            </w:r>
          </w:p>
        </w:tc>
        <w:tc>
          <w:tcPr>
            <w:tcW w:w="1152" w:type="dxa"/>
          </w:tcPr>
          <w:p w14:paraId="1CAFD297" w14:textId="77777777" w:rsidR="006C45D2" w:rsidRDefault="0048493C">
            <w:pPr>
              <w:pStyle w:val="TableText"/>
            </w:pPr>
            <w:r>
              <w:t>SHALL</w:t>
            </w:r>
          </w:p>
        </w:tc>
        <w:tc>
          <w:tcPr>
            <w:tcW w:w="864" w:type="dxa"/>
          </w:tcPr>
          <w:p w14:paraId="202EB676" w14:textId="77777777" w:rsidR="006C45D2" w:rsidRDefault="006C45D2">
            <w:pPr>
              <w:pStyle w:val="TableText"/>
            </w:pPr>
          </w:p>
        </w:tc>
        <w:tc>
          <w:tcPr>
            <w:tcW w:w="1104" w:type="dxa"/>
          </w:tcPr>
          <w:p w14:paraId="3B1AA1E9" w14:textId="5C43BA72" w:rsidR="006C45D2" w:rsidRDefault="00CC4EF7">
            <w:pPr>
              <w:pStyle w:val="TableText"/>
            </w:pPr>
            <w:hyperlink w:anchor="C_3357-30657">
              <w:r w:rsidR="0048493C">
                <w:rPr>
                  <w:rStyle w:val="HyperlinkText9pt"/>
                </w:rPr>
                <w:t>3357-30657</w:t>
              </w:r>
            </w:hyperlink>
          </w:p>
        </w:tc>
        <w:tc>
          <w:tcPr>
            <w:tcW w:w="2975" w:type="dxa"/>
          </w:tcPr>
          <w:p w14:paraId="07C247B5" w14:textId="77777777" w:rsidR="006C45D2" w:rsidRDefault="0048493C">
            <w:pPr>
              <w:pStyle w:val="TableText"/>
            </w:pPr>
            <w:r>
              <w:t>NA</w:t>
            </w:r>
          </w:p>
        </w:tc>
      </w:tr>
      <w:tr w:rsidR="006C45D2" w14:paraId="64B114A1" w14:textId="77777777">
        <w:trPr>
          <w:jc w:val="center"/>
        </w:trPr>
        <w:tc>
          <w:tcPr>
            <w:tcW w:w="3345" w:type="dxa"/>
          </w:tcPr>
          <w:p w14:paraId="600AD828" w14:textId="77777777" w:rsidR="006C45D2" w:rsidRDefault="0048493C">
            <w:pPr>
              <w:pStyle w:val="TableText"/>
            </w:pPr>
            <w:r>
              <w:tab/>
              <w:t>code</w:t>
            </w:r>
          </w:p>
        </w:tc>
        <w:tc>
          <w:tcPr>
            <w:tcW w:w="720" w:type="dxa"/>
          </w:tcPr>
          <w:p w14:paraId="1B1363DB" w14:textId="77777777" w:rsidR="006C45D2" w:rsidRDefault="0048493C">
            <w:pPr>
              <w:pStyle w:val="TableText"/>
            </w:pPr>
            <w:r>
              <w:t>1..1</w:t>
            </w:r>
          </w:p>
        </w:tc>
        <w:tc>
          <w:tcPr>
            <w:tcW w:w="1152" w:type="dxa"/>
          </w:tcPr>
          <w:p w14:paraId="51EA7C8F" w14:textId="77777777" w:rsidR="006C45D2" w:rsidRDefault="0048493C">
            <w:pPr>
              <w:pStyle w:val="TableText"/>
            </w:pPr>
            <w:r>
              <w:t>SHALL</w:t>
            </w:r>
          </w:p>
        </w:tc>
        <w:tc>
          <w:tcPr>
            <w:tcW w:w="864" w:type="dxa"/>
          </w:tcPr>
          <w:p w14:paraId="2BB9560A" w14:textId="77777777" w:rsidR="006C45D2" w:rsidRDefault="006C45D2">
            <w:pPr>
              <w:pStyle w:val="TableText"/>
            </w:pPr>
          </w:p>
        </w:tc>
        <w:tc>
          <w:tcPr>
            <w:tcW w:w="1104" w:type="dxa"/>
          </w:tcPr>
          <w:p w14:paraId="00267A2E" w14:textId="2D5483CD" w:rsidR="006C45D2" w:rsidRDefault="00CC4EF7">
            <w:pPr>
              <w:pStyle w:val="TableText"/>
            </w:pPr>
            <w:hyperlink w:anchor="C_3357-30652">
              <w:r w:rsidR="0048493C">
                <w:rPr>
                  <w:rStyle w:val="HyperlinkText9pt"/>
                </w:rPr>
                <w:t>3357-30652</w:t>
              </w:r>
            </w:hyperlink>
          </w:p>
        </w:tc>
        <w:tc>
          <w:tcPr>
            <w:tcW w:w="2975" w:type="dxa"/>
          </w:tcPr>
          <w:p w14:paraId="5F29E132" w14:textId="77777777" w:rsidR="006C45D2" w:rsidRDefault="006C45D2">
            <w:pPr>
              <w:pStyle w:val="TableText"/>
            </w:pPr>
          </w:p>
        </w:tc>
      </w:tr>
      <w:tr w:rsidR="006C45D2" w14:paraId="43B3F287" w14:textId="77777777">
        <w:trPr>
          <w:jc w:val="center"/>
        </w:trPr>
        <w:tc>
          <w:tcPr>
            <w:tcW w:w="3345" w:type="dxa"/>
          </w:tcPr>
          <w:p w14:paraId="78714811" w14:textId="77777777" w:rsidR="006C45D2" w:rsidRDefault="0048493C">
            <w:pPr>
              <w:pStyle w:val="TableText"/>
            </w:pPr>
            <w:r>
              <w:tab/>
            </w:r>
            <w:r>
              <w:tab/>
              <w:t>@code</w:t>
            </w:r>
          </w:p>
        </w:tc>
        <w:tc>
          <w:tcPr>
            <w:tcW w:w="720" w:type="dxa"/>
          </w:tcPr>
          <w:p w14:paraId="2CE69D60" w14:textId="77777777" w:rsidR="006C45D2" w:rsidRDefault="0048493C">
            <w:pPr>
              <w:pStyle w:val="TableText"/>
            </w:pPr>
            <w:r>
              <w:t>1..1</w:t>
            </w:r>
          </w:p>
        </w:tc>
        <w:tc>
          <w:tcPr>
            <w:tcW w:w="1152" w:type="dxa"/>
          </w:tcPr>
          <w:p w14:paraId="2630469D" w14:textId="77777777" w:rsidR="006C45D2" w:rsidRDefault="0048493C">
            <w:pPr>
              <w:pStyle w:val="TableText"/>
            </w:pPr>
            <w:r>
              <w:t>SHALL</w:t>
            </w:r>
          </w:p>
        </w:tc>
        <w:tc>
          <w:tcPr>
            <w:tcW w:w="864" w:type="dxa"/>
          </w:tcPr>
          <w:p w14:paraId="2511CD9A" w14:textId="77777777" w:rsidR="006C45D2" w:rsidRDefault="006C45D2">
            <w:pPr>
              <w:pStyle w:val="TableText"/>
            </w:pPr>
          </w:p>
        </w:tc>
        <w:tc>
          <w:tcPr>
            <w:tcW w:w="1104" w:type="dxa"/>
          </w:tcPr>
          <w:p w14:paraId="37095B3F" w14:textId="1E5127E4" w:rsidR="006C45D2" w:rsidRDefault="00CC4EF7">
            <w:pPr>
              <w:pStyle w:val="TableText"/>
            </w:pPr>
            <w:hyperlink w:anchor="C_3357-30658">
              <w:r w:rsidR="0048493C">
                <w:rPr>
                  <w:rStyle w:val="HyperlinkText9pt"/>
                </w:rPr>
                <w:t>3357-30658</w:t>
              </w:r>
            </w:hyperlink>
          </w:p>
        </w:tc>
        <w:tc>
          <w:tcPr>
            <w:tcW w:w="2975" w:type="dxa"/>
          </w:tcPr>
          <w:p w14:paraId="7CFE529B" w14:textId="77777777" w:rsidR="006C45D2" w:rsidRDefault="0048493C">
            <w:pPr>
              <w:pStyle w:val="TableText"/>
            </w:pPr>
            <w:r>
              <w:t>ASSERTION</w:t>
            </w:r>
          </w:p>
        </w:tc>
      </w:tr>
      <w:tr w:rsidR="006C45D2" w14:paraId="3F8E55DB" w14:textId="77777777">
        <w:trPr>
          <w:jc w:val="center"/>
        </w:trPr>
        <w:tc>
          <w:tcPr>
            <w:tcW w:w="3345" w:type="dxa"/>
          </w:tcPr>
          <w:p w14:paraId="696C065F" w14:textId="77777777" w:rsidR="006C45D2" w:rsidRDefault="0048493C">
            <w:pPr>
              <w:pStyle w:val="TableText"/>
            </w:pPr>
            <w:r>
              <w:tab/>
            </w:r>
            <w:r>
              <w:tab/>
              <w:t>@codeSystem</w:t>
            </w:r>
          </w:p>
        </w:tc>
        <w:tc>
          <w:tcPr>
            <w:tcW w:w="720" w:type="dxa"/>
          </w:tcPr>
          <w:p w14:paraId="703D68D7" w14:textId="77777777" w:rsidR="006C45D2" w:rsidRDefault="0048493C">
            <w:pPr>
              <w:pStyle w:val="TableText"/>
            </w:pPr>
            <w:r>
              <w:t>1..1</w:t>
            </w:r>
          </w:p>
        </w:tc>
        <w:tc>
          <w:tcPr>
            <w:tcW w:w="1152" w:type="dxa"/>
          </w:tcPr>
          <w:p w14:paraId="7EEBE362" w14:textId="77777777" w:rsidR="006C45D2" w:rsidRDefault="0048493C">
            <w:pPr>
              <w:pStyle w:val="TableText"/>
            </w:pPr>
            <w:r>
              <w:t>SHALL</w:t>
            </w:r>
          </w:p>
        </w:tc>
        <w:tc>
          <w:tcPr>
            <w:tcW w:w="864" w:type="dxa"/>
          </w:tcPr>
          <w:p w14:paraId="3A7F1A5E" w14:textId="77777777" w:rsidR="006C45D2" w:rsidRDefault="006C45D2">
            <w:pPr>
              <w:pStyle w:val="TableText"/>
            </w:pPr>
          </w:p>
        </w:tc>
        <w:tc>
          <w:tcPr>
            <w:tcW w:w="1104" w:type="dxa"/>
          </w:tcPr>
          <w:p w14:paraId="3923540D" w14:textId="2A741631" w:rsidR="006C45D2" w:rsidRDefault="00CC4EF7">
            <w:pPr>
              <w:pStyle w:val="TableText"/>
            </w:pPr>
            <w:hyperlink w:anchor="C_3357-30659">
              <w:r w:rsidR="0048493C">
                <w:rPr>
                  <w:rStyle w:val="HyperlinkText9pt"/>
                </w:rPr>
                <w:t>3357-30659</w:t>
              </w:r>
            </w:hyperlink>
          </w:p>
        </w:tc>
        <w:tc>
          <w:tcPr>
            <w:tcW w:w="2975" w:type="dxa"/>
          </w:tcPr>
          <w:p w14:paraId="1B5C50A4" w14:textId="77777777" w:rsidR="006C45D2" w:rsidRDefault="0048493C">
            <w:pPr>
              <w:pStyle w:val="TableText"/>
            </w:pPr>
            <w:r>
              <w:t>urn:oid:2.16.840.1.113883.5.4 (HL7ActCode) = 2.16.840.1.113883.5.4</w:t>
            </w:r>
          </w:p>
        </w:tc>
      </w:tr>
      <w:tr w:rsidR="006C45D2" w14:paraId="7FC63ED2" w14:textId="77777777">
        <w:trPr>
          <w:jc w:val="center"/>
        </w:trPr>
        <w:tc>
          <w:tcPr>
            <w:tcW w:w="3345" w:type="dxa"/>
          </w:tcPr>
          <w:p w14:paraId="528087D4" w14:textId="77777777" w:rsidR="006C45D2" w:rsidRDefault="0048493C">
            <w:pPr>
              <w:pStyle w:val="TableText"/>
            </w:pPr>
            <w:r>
              <w:tab/>
              <w:t>statusCode</w:t>
            </w:r>
          </w:p>
        </w:tc>
        <w:tc>
          <w:tcPr>
            <w:tcW w:w="720" w:type="dxa"/>
          </w:tcPr>
          <w:p w14:paraId="27E79E9E" w14:textId="77777777" w:rsidR="006C45D2" w:rsidRDefault="0048493C">
            <w:pPr>
              <w:pStyle w:val="TableText"/>
            </w:pPr>
            <w:r>
              <w:t>1..1</w:t>
            </w:r>
          </w:p>
        </w:tc>
        <w:tc>
          <w:tcPr>
            <w:tcW w:w="1152" w:type="dxa"/>
          </w:tcPr>
          <w:p w14:paraId="7BBCDBA0" w14:textId="77777777" w:rsidR="006C45D2" w:rsidRDefault="0048493C">
            <w:pPr>
              <w:pStyle w:val="TableText"/>
            </w:pPr>
            <w:r>
              <w:t>SHALL</w:t>
            </w:r>
          </w:p>
        </w:tc>
        <w:tc>
          <w:tcPr>
            <w:tcW w:w="864" w:type="dxa"/>
          </w:tcPr>
          <w:p w14:paraId="17428D3A" w14:textId="77777777" w:rsidR="006C45D2" w:rsidRDefault="006C45D2">
            <w:pPr>
              <w:pStyle w:val="TableText"/>
            </w:pPr>
          </w:p>
        </w:tc>
        <w:tc>
          <w:tcPr>
            <w:tcW w:w="1104" w:type="dxa"/>
          </w:tcPr>
          <w:p w14:paraId="6F30A689" w14:textId="428430C4" w:rsidR="006C45D2" w:rsidRDefault="00CC4EF7">
            <w:pPr>
              <w:pStyle w:val="TableText"/>
            </w:pPr>
            <w:hyperlink w:anchor="C_3357-30653">
              <w:r w:rsidR="0048493C">
                <w:rPr>
                  <w:rStyle w:val="HyperlinkText9pt"/>
                </w:rPr>
                <w:t>3357-30653</w:t>
              </w:r>
            </w:hyperlink>
          </w:p>
        </w:tc>
        <w:tc>
          <w:tcPr>
            <w:tcW w:w="2975" w:type="dxa"/>
          </w:tcPr>
          <w:p w14:paraId="3871C603" w14:textId="77777777" w:rsidR="006C45D2" w:rsidRDefault="006C45D2">
            <w:pPr>
              <w:pStyle w:val="TableText"/>
            </w:pPr>
          </w:p>
        </w:tc>
      </w:tr>
      <w:tr w:rsidR="006C45D2" w14:paraId="6CFEF21C" w14:textId="77777777">
        <w:trPr>
          <w:jc w:val="center"/>
        </w:trPr>
        <w:tc>
          <w:tcPr>
            <w:tcW w:w="3345" w:type="dxa"/>
          </w:tcPr>
          <w:p w14:paraId="73650768" w14:textId="77777777" w:rsidR="006C45D2" w:rsidRDefault="0048493C">
            <w:pPr>
              <w:pStyle w:val="TableText"/>
            </w:pPr>
            <w:r>
              <w:tab/>
            </w:r>
            <w:r>
              <w:tab/>
              <w:t>@code</w:t>
            </w:r>
          </w:p>
        </w:tc>
        <w:tc>
          <w:tcPr>
            <w:tcW w:w="720" w:type="dxa"/>
          </w:tcPr>
          <w:p w14:paraId="05DA0A36" w14:textId="77777777" w:rsidR="006C45D2" w:rsidRDefault="0048493C">
            <w:pPr>
              <w:pStyle w:val="TableText"/>
            </w:pPr>
            <w:r>
              <w:t>1..1</w:t>
            </w:r>
          </w:p>
        </w:tc>
        <w:tc>
          <w:tcPr>
            <w:tcW w:w="1152" w:type="dxa"/>
          </w:tcPr>
          <w:p w14:paraId="18C65C9D" w14:textId="77777777" w:rsidR="006C45D2" w:rsidRDefault="0048493C">
            <w:pPr>
              <w:pStyle w:val="TableText"/>
            </w:pPr>
            <w:r>
              <w:t>SHALL</w:t>
            </w:r>
          </w:p>
        </w:tc>
        <w:tc>
          <w:tcPr>
            <w:tcW w:w="864" w:type="dxa"/>
          </w:tcPr>
          <w:p w14:paraId="0CDB9FD9" w14:textId="77777777" w:rsidR="006C45D2" w:rsidRDefault="006C45D2">
            <w:pPr>
              <w:pStyle w:val="TableText"/>
            </w:pPr>
          </w:p>
        </w:tc>
        <w:tc>
          <w:tcPr>
            <w:tcW w:w="1104" w:type="dxa"/>
          </w:tcPr>
          <w:p w14:paraId="608FECC5" w14:textId="644F964F" w:rsidR="006C45D2" w:rsidRDefault="00CC4EF7">
            <w:pPr>
              <w:pStyle w:val="TableText"/>
            </w:pPr>
            <w:hyperlink w:anchor="C_3357-30660">
              <w:r w:rsidR="0048493C">
                <w:rPr>
                  <w:rStyle w:val="HyperlinkText9pt"/>
                </w:rPr>
                <w:t>3357-30660</w:t>
              </w:r>
            </w:hyperlink>
          </w:p>
        </w:tc>
        <w:tc>
          <w:tcPr>
            <w:tcW w:w="2975" w:type="dxa"/>
          </w:tcPr>
          <w:p w14:paraId="0C7B3077" w14:textId="77777777" w:rsidR="006C45D2" w:rsidRDefault="0048493C">
            <w:pPr>
              <w:pStyle w:val="TableText"/>
            </w:pPr>
            <w:r>
              <w:t>urn:oid:2.16.840.1.113883.5.14 (HL7ActStatus) = completed</w:t>
            </w:r>
          </w:p>
        </w:tc>
      </w:tr>
      <w:tr w:rsidR="006C45D2" w14:paraId="163CBFFC" w14:textId="77777777">
        <w:trPr>
          <w:jc w:val="center"/>
        </w:trPr>
        <w:tc>
          <w:tcPr>
            <w:tcW w:w="3345" w:type="dxa"/>
          </w:tcPr>
          <w:p w14:paraId="0B9B14CF" w14:textId="77777777" w:rsidR="006C45D2" w:rsidRDefault="0048493C">
            <w:pPr>
              <w:pStyle w:val="TableText"/>
            </w:pPr>
            <w:r>
              <w:tab/>
              <w:t>value</w:t>
            </w:r>
          </w:p>
        </w:tc>
        <w:tc>
          <w:tcPr>
            <w:tcW w:w="720" w:type="dxa"/>
          </w:tcPr>
          <w:p w14:paraId="577A0DC2" w14:textId="77777777" w:rsidR="006C45D2" w:rsidRDefault="0048493C">
            <w:pPr>
              <w:pStyle w:val="TableText"/>
            </w:pPr>
            <w:r>
              <w:t>1..1</w:t>
            </w:r>
          </w:p>
        </w:tc>
        <w:tc>
          <w:tcPr>
            <w:tcW w:w="1152" w:type="dxa"/>
          </w:tcPr>
          <w:p w14:paraId="006EAD0A" w14:textId="77777777" w:rsidR="006C45D2" w:rsidRDefault="0048493C">
            <w:pPr>
              <w:pStyle w:val="TableText"/>
            </w:pPr>
            <w:r>
              <w:t>SHALL</w:t>
            </w:r>
          </w:p>
        </w:tc>
        <w:tc>
          <w:tcPr>
            <w:tcW w:w="864" w:type="dxa"/>
          </w:tcPr>
          <w:p w14:paraId="30F0F8C7" w14:textId="77777777" w:rsidR="006C45D2" w:rsidRDefault="0048493C">
            <w:pPr>
              <w:pStyle w:val="TableText"/>
            </w:pPr>
            <w:r>
              <w:t>CD</w:t>
            </w:r>
          </w:p>
        </w:tc>
        <w:tc>
          <w:tcPr>
            <w:tcW w:w="1104" w:type="dxa"/>
          </w:tcPr>
          <w:p w14:paraId="2784C136" w14:textId="5C463CFF" w:rsidR="006C45D2" w:rsidRDefault="00CC4EF7">
            <w:pPr>
              <w:pStyle w:val="TableText"/>
            </w:pPr>
            <w:hyperlink w:anchor="C_3357-30654">
              <w:r w:rsidR="0048493C">
                <w:rPr>
                  <w:rStyle w:val="HyperlinkText9pt"/>
                </w:rPr>
                <w:t>3357-30654</w:t>
              </w:r>
            </w:hyperlink>
          </w:p>
        </w:tc>
        <w:tc>
          <w:tcPr>
            <w:tcW w:w="2975" w:type="dxa"/>
          </w:tcPr>
          <w:p w14:paraId="2AF50E92" w14:textId="77777777" w:rsidR="006C45D2" w:rsidRDefault="006C45D2">
            <w:pPr>
              <w:pStyle w:val="TableText"/>
            </w:pPr>
          </w:p>
        </w:tc>
      </w:tr>
      <w:tr w:rsidR="006C45D2" w14:paraId="4E3A14CE" w14:textId="77777777">
        <w:trPr>
          <w:jc w:val="center"/>
        </w:trPr>
        <w:tc>
          <w:tcPr>
            <w:tcW w:w="3345" w:type="dxa"/>
          </w:tcPr>
          <w:p w14:paraId="339DE693" w14:textId="77777777" w:rsidR="006C45D2" w:rsidRDefault="0048493C">
            <w:pPr>
              <w:pStyle w:val="TableText"/>
            </w:pPr>
            <w:r>
              <w:tab/>
            </w:r>
            <w:r>
              <w:tab/>
              <w:t>@code</w:t>
            </w:r>
          </w:p>
        </w:tc>
        <w:tc>
          <w:tcPr>
            <w:tcW w:w="720" w:type="dxa"/>
          </w:tcPr>
          <w:p w14:paraId="4BA36430" w14:textId="77777777" w:rsidR="006C45D2" w:rsidRDefault="0048493C">
            <w:pPr>
              <w:pStyle w:val="TableText"/>
            </w:pPr>
            <w:r>
              <w:t>1..1</w:t>
            </w:r>
          </w:p>
        </w:tc>
        <w:tc>
          <w:tcPr>
            <w:tcW w:w="1152" w:type="dxa"/>
          </w:tcPr>
          <w:p w14:paraId="56477245" w14:textId="77777777" w:rsidR="006C45D2" w:rsidRDefault="0048493C">
            <w:pPr>
              <w:pStyle w:val="TableText"/>
            </w:pPr>
            <w:r>
              <w:t>SHALL</w:t>
            </w:r>
          </w:p>
        </w:tc>
        <w:tc>
          <w:tcPr>
            <w:tcW w:w="864" w:type="dxa"/>
          </w:tcPr>
          <w:p w14:paraId="0DF7A7B9" w14:textId="77777777" w:rsidR="006C45D2" w:rsidRDefault="0048493C">
            <w:pPr>
              <w:pStyle w:val="TableText"/>
            </w:pPr>
            <w:r>
              <w:t>CS</w:t>
            </w:r>
          </w:p>
        </w:tc>
        <w:tc>
          <w:tcPr>
            <w:tcW w:w="1104" w:type="dxa"/>
          </w:tcPr>
          <w:p w14:paraId="70EA11D6" w14:textId="0D9EFCD9" w:rsidR="006C45D2" w:rsidRDefault="00CC4EF7">
            <w:pPr>
              <w:pStyle w:val="TableText"/>
            </w:pPr>
            <w:hyperlink w:anchor="C_3357-30661">
              <w:r w:rsidR="0048493C">
                <w:rPr>
                  <w:rStyle w:val="HyperlinkText9pt"/>
                </w:rPr>
                <w:t>3357-30661</w:t>
              </w:r>
            </w:hyperlink>
          </w:p>
        </w:tc>
        <w:tc>
          <w:tcPr>
            <w:tcW w:w="2975" w:type="dxa"/>
          </w:tcPr>
          <w:p w14:paraId="5EBB3055" w14:textId="77777777" w:rsidR="006C45D2" w:rsidRDefault="0048493C">
            <w:pPr>
              <w:pStyle w:val="TableText"/>
            </w:pPr>
            <w:r>
              <w:t>3057-7</w:t>
            </w:r>
          </w:p>
        </w:tc>
      </w:tr>
      <w:tr w:rsidR="006C45D2" w14:paraId="2048800C" w14:textId="77777777">
        <w:trPr>
          <w:jc w:val="center"/>
        </w:trPr>
        <w:tc>
          <w:tcPr>
            <w:tcW w:w="3345" w:type="dxa"/>
          </w:tcPr>
          <w:p w14:paraId="253CFA34" w14:textId="77777777" w:rsidR="006C45D2" w:rsidRDefault="0048493C">
            <w:pPr>
              <w:pStyle w:val="TableText"/>
            </w:pPr>
            <w:r>
              <w:tab/>
            </w:r>
            <w:r>
              <w:tab/>
              <w:t>@codeSystem</w:t>
            </w:r>
          </w:p>
        </w:tc>
        <w:tc>
          <w:tcPr>
            <w:tcW w:w="720" w:type="dxa"/>
          </w:tcPr>
          <w:p w14:paraId="2F576ECA" w14:textId="77777777" w:rsidR="006C45D2" w:rsidRDefault="0048493C">
            <w:pPr>
              <w:pStyle w:val="TableText"/>
            </w:pPr>
            <w:r>
              <w:t>1..1</w:t>
            </w:r>
          </w:p>
        </w:tc>
        <w:tc>
          <w:tcPr>
            <w:tcW w:w="1152" w:type="dxa"/>
          </w:tcPr>
          <w:p w14:paraId="48420350" w14:textId="77777777" w:rsidR="006C45D2" w:rsidRDefault="0048493C">
            <w:pPr>
              <w:pStyle w:val="TableText"/>
            </w:pPr>
            <w:r>
              <w:t>SHALL</w:t>
            </w:r>
          </w:p>
        </w:tc>
        <w:tc>
          <w:tcPr>
            <w:tcW w:w="864" w:type="dxa"/>
          </w:tcPr>
          <w:p w14:paraId="2785FC4A" w14:textId="77777777" w:rsidR="006C45D2" w:rsidRDefault="006C45D2">
            <w:pPr>
              <w:pStyle w:val="TableText"/>
            </w:pPr>
          </w:p>
        </w:tc>
        <w:tc>
          <w:tcPr>
            <w:tcW w:w="1104" w:type="dxa"/>
          </w:tcPr>
          <w:p w14:paraId="5A2C6FC2" w14:textId="2756CE20" w:rsidR="006C45D2" w:rsidRDefault="00CC4EF7">
            <w:pPr>
              <w:pStyle w:val="TableText"/>
            </w:pPr>
            <w:hyperlink w:anchor="C_3357-30662">
              <w:r w:rsidR="0048493C">
                <w:rPr>
                  <w:rStyle w:val="HyperlinkText9pt"/>
                </w:rPr>
                <w:t>3357-30662</w:t>
              </w:r>
            </w:hyperlink>
          </w:p>
        </w:tc>
        <w:tc>
          <w:tcPr>
            <w:tcW w:w="2975" w:type="dxa"/>
          </w:tcPr>
          <w:p w14:paraId="75C84D40" w14:textId="77777777" w:rsidR="006C45D2" w:rsidRDefault="0048493C">
            <w:pPr>
              <w:pStyle w:val="TableText"/>
            </w:pPr>
            <w:r>
              <w:t>urn:oid:2.16.840.1.113883.6.277 (CDCNHSN) = 2.16.840.1.113883.6.277</w:t>
            </w:r>
          </w:p>
        </w:tc>
      </w:tr>
    </w:tbl>
    <w:p w14:paraId="18650023" w14:textId="77777777" w:rsidR="006C45D2" w:rsidRDefault="006C45D2">
      <w:pPr>
        <w:pStyle w:val="BodyText"/>
      </w:pPr>
    </w:p>
    <w:p w14:paraId="75C305E5" w14:textId="77777777" w:rsidR="006C45D2" w:rsidRDefault="0048493C" w:rsidP="007C5A1B">
      <w:pPr>
        <w:numPr>
          <w:ilvl w:val="0"/>
          <w:numId w:val="71"/>
        </w:numPr>
      </w:pPr>
      <w:r>
        <w:t xml:space="preserve">Conforms to Problem Observation template </w:t>
      </w:r>
      <w:r>
        <w:rPr>
          <w:rStyle w:val="XMLname"/>
        </w:rPr>
        <w:t>(identifier: urn:oid:2.16.840.1.113883.10.20.22.4.4)</w:t>
      </w:r>
      <w:r>
        <w:t>.</w:t>
      </w:r>
    </w:p>
    <w:p w14:paraId="55C61175" w14:textId="77777777" w:rsidR="006C45D2" w:rsidRDefault="0048493C" w:rsidP="007C5A1B">
      <w:pPr>
        <w:numPr>
          <w:ilvl w:val="0"/>
          <w:numId w:val="7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253" w:name="C_3357-30665"/>
      <w:r>
        <w:t xml:space="preserve"> (CONF:3357-30665)</w:t>
      </w:r>
      <w:bookmarkEnd w:id="2253"/>
      <w:r>
        <w:t>.</w:t>
      </w:r>
    </w:p>
    <w:p w14:paraId="2A98ABAB" w14:textId="77777777" w:rsidR="006C45D2" w:rsidRDefault="0048493C" w:rsidP="007C5A1B">
      <w:pPr>
        <w:numPr>
          <w:ilvl w:val="0"/>
          <w:numId w:val="7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254" w:name="C_3357-30666"/>
      <w:r>
        <w:t xml:space="preserve"> (CONF:3357-30666)</w:t>
      </w:r>
      <w:bookmarkEnd w:id="2254"/>
      <w:r>
        <w:t>.</w:t>
      </w:r>
    </w:p>
    <w:p w14:paraId="3DFE83C2" w14:textId="77777777" w:rsidR="006C45D2" w:rsidRDefault="0048493C">
      <w:pPr>
        <w:pStyle w:val="BodyText"/>
        <w:spacing w:before="120"/>
      </w:pPr>
      <w:r>
        <w:t>If the person did have epidermolysis bullosa, set the value of @negationInd to false. If the person did not have epidermolysis bullosa, set the value of @negationInd to true.</w:t>
      </w:r>
    </w:p>
    <w:p w14:paraId="68116BA3" w14:textId="77777777" w:rsidR="006C45D2" w:rsidRDefault="0048493C" w:rsidP="007C5A1B">
      <w:pPr>
        <w:numPr>
          <w:ilvl w:val="0"/>
          <w:numId w:val="71"/>
        </w:numPr>
      </w:pPr>
      <w:r>
        <w:rPr>
          <w:rStyle w:val="keyword"/>
        </w:rPr>
        <w:t>SHALL</w:t>
      </w:r>
      <w:r>
        <w:t xml:space="preserve"> contain exactly one [1..1] </w:t>
      </w:r>
      <w:r>
        <w:rPr>
          <w:rStyle w:val="XMLnameBold"/>
        </w:rPr>
        <w:t>@negationInd</w:t>
      </w:r>
      <w:bookmarkStart w:id="2255" w:name="C_3357-30667"/>
      <w:r>
        <w:t xml:space="preserve"> (CONF:3357-30667)</w:t>
      </w:r>
      <w:bookmarkEnd w:id="2255"/>
      <w:r>
        <w:t>.</w:t>
      </w:r>
    </w:p>
    <w:p w14:paraId="7F5B34F6" w14:textId="77777777" w:rsidR="006C45D2" w:rsidRDefault="0048493C" w:rsidP="007C5A1B">
      <w:pPr>
        <w:numPr>
          <w:ilvl w:val="0"/>
          <w:numId w:val="71"/>
        </w:numPr>
      </w:pPr>
      <w:r>
        <w:rPr>
          <w:rStyle w:val="keyword"/>
        </w:rPr>
        <w:t>SHALL</w:t>
      </w:r>
      <w:r>
        <w:t xml:space="preserve"> contain exactly one [1..1] </w:t>
      </w:r>
      <w:r>
        <w:rPr>
          <w:rStyle w:val="XMLnameBold"/>
        </w:rPr>
        <w:t>templateId</w:t>
      </w:r>
      <w:bookmarkStart w:id="2256" w:name="C_3357-30650"/>
      <w:r>
        <w:t xml:space="preserve"> (CONF:3357-30650)</w:t>
      </w:r>
      <w:bookmarkEnd w:id="2256"/>
      <w:r>
        <w:t xml:space="preserve"> such that it</w:t>
      </w:r>
    </w:p>
    <w:p w14:paraId="690BBF05" w14:textId="77777777" w:rsidR="006C45D2" w:rsidRDefault="0048493C" w:rsidP="007C5A1B">
      <w:pPr>
        <w:numPr>
          <w:ilvl w:val="1"/>
          <w:numId w:val="71"/>
        </w:numPr>
      </w:pPr>
      <w:r>
        <w:rPr>
          <w:rStyle w:val="keyword"/>
        </w:rPr>
        <w:t>SHALL</w:t>
      </w:r>
      <w:r>
        <w:t xml:space="preserve"> contain exactly one [1..1] </w:t>
      </w:r>
      <w:r>
        <w:rPr>
          <w:rStyle w:val="XMLnameBold"/>
        </w:rPr>
        <w:t>@root</w:t>
      </w:r>
      <w:r>
        <w:t>=</w:t>
      </w:r>
      <w:r>
        <w:rPr>
          <w:rStyle w:val="XMLname"/>
        </w:rPr>
        <w:t>"2.16.840.1.113883.10.20.22.4.4"</w:t>
      </w:r>
      <w:bookmarkStart w:id="2257" w:name="C_3357-30656"/>
      <w:r>
        <w:t xml:space="preserve"> (CONF:3357-30656)</w:t>
      </w:r>
      <w:bookmarkEnd w:id="2257"/>
      <w:r>
        <w:t>.</w:t>
      </w:r>
    </w:p>
    <w:p w14:paraId="02AC1430" w14:textId="77777777" w:rsidR="006C45D2" w:rsidRDefault="0048493C" w:rsidP="007C5A1B">
      <w:pPr>
        <w:numPr>
          <w:ilvl w:val="0"/>
          <w:numId w:val="71"/>
        </w:numPr>
      </w:pPr>
      <w:r>
        <w:rPr>
          <w:rStyle w:val="keyword"/>
        </w:rPr>
        <w:t>SHALL</w:t>
      </w:r>
      <w:r>
        <w:t xml:space="preserve"> contain exactly one [1..1] </w:t>
      </w:r>
      <w:r>
        <w:rPr>
          <w:rStyle w:val="XMLnameBold"/>
        </w:rPr>
        <w:t>templateId</w:t>
      </w:r>
      <w:bookmarkStart w:id="2258" w:name="C_3357-30655"/>
      <w:r>
        <w:t xml:space="preserve"> (CONF:3357-30655)</w:t>
      </w:r>
      <w:bookmarkEnd w:id="2258"/>
      <w:r>
        <w:t xml:space="preserve"> such that it</w:t>
      </w:r>
    </w:p>
    <w:p w14:paraId="1E8F2219" w14:textId="77777777" w:rsidR="006C45D2" w:rsidRDefault="0048493C" w:rsidP="007C5A1B">
      <w:pPr>
        <w:numPr>
          <w:ilvl w:val="1"/>
          <w:numId w:val="71"/>
        </w:numPr>
      </w:pPr>
      <w:r>
        <w:rPr>
          <w:rStyle w:val="keyword"/>
        </w:rPr>
        <w:t>SHALL</w:t>
      </w:r>
      <w:r>
        <w:t xml:space="preserve"> contain exactly one [1..1] </w:t>
      </w:r>
      <w:r>
        <w:rPr>
          <w:rStyle w:val="XMLnameBold"/>
        </w:rPr>
        <w:t>@root</w:t>
      </w:r>
      <w:r>
        <w:t>=</w:t>
      </w:r>
      <w:r>
        <w:rPr>
          <w:rStyle w:val="XMLname"/>
        </w:rPr>
        <w:t>"2.16.840.1.113883.10.20.5.6.252"</w:t>
      </w:r>
      <w:bookmarkStart w:id="2259" w:name="C_3357-30663"/>
      <w:r>
        <w:t xml:space="preserve"> (CONF:3357-30663)</w:t>
      </w:r>
      <w:bookmarkEnd w:id="2259"/>
      <w:r>
        <w:t>.</w:t>
      </w:r>
    </w:p>
    <w:p w14:paraId="741BD673" w14:textId="77777777" w:rsidR="006C45D2" w:rsidRDefault="0048493C" w:rsidP="007C5A1B">
      <w:pPr>
        <w:numPr>
          <w:ilvl w:val="1"/>
          <w:numId w:val="71"/>
        </w:numPr>
      </w:pPr>
      <w:r>
        <w:rPr>
          <w:rStyle w:val="keyword"/>
        </w:rPr>
        <w:t>SHALL</w:t>
      </w:r>
      <w:r>
        <w:t xml:space="preserve"> contain exactly one [1..1] </w:t>
      </w:r>
      <w:r>
        <w:rPr>
          <w:rStyle w:val="XMLnameBold"/>
        </w:rPr>
        <w:t>@extension</w:t>
      </w:r>
      <w:r>
        <w:t>=</w:t>
      </w:r>
      <w:r>
        <w:rPr>
          <w:rStyle w:val="XMLname"/>
        </w:rPr>
        <w:t>"2018-04-01"</w:t>
      </w:r>
      <w:bookmarkStart w:id="2260" w:name="C_3357-30664"/>
      <w:r>
        <w:t xml:space="preserve"> (CONF:3357-30664)</w:t>
      </w:r>
      <w:bookmarkEnd w:id="2260"/>
      <w:r>
        <w:t>.</w:t>
      </w:r>
    </w:p>
    <w:p w14:paraId="6AFEE18D" w14:textId="77777777" w:rsidR="006C45D2" w:rsidRDefault="0048493C" w:rsidP="007C5A1B">
      <w:pPr>
        <w:numPr>
          <w:ilvl w:val="0"/>
          <w:numId w:val="71"/>
        </w:numPr>
      </w:pPr>
      <w:r>
        <w:rPr>
          <w:rStyle w:val="keyword"/>
        </w:rPr>
        <w:t>SHALL</w:t>
      </w:r>
      <w:r>
        <w:t xml:space="preserve"> contain exactly one [1..1] </w:t>
      </w:r>
      <w:r>
        <w:rPr>
          <w:rStyle w:val="XMLnameBold"/>
        </w:rPr>
        <w:t>id</w:t>
      </w:r>
      <w:bookmarkStart w:id="2261" w:name="C_3357-30651"/>
      <w:r>
        <w:t xml:space="preserve"> (CONF:3357-30651)</w:t>
      </w:r>
      <w:bookmarkEnd w:id="2261"/>
      <w:r>
        <w:t>.</w:t>
      </w:r>
    </w:p>
    <w:p w14:paraId="4F1FCE17" w14:textId="77777777" w:rsidR="006C45D2" w:rsidRDefault="0048493C" w:rsidP="007C5A1B">
      <w:pPr>
        <w:numPr>
          <w:ilvl w:val="1"/>
          <w:numId w:val="71"/>
        </w:numPr>
      </w:pPr>
      <w:r>
        <w:t xml:space="preserve">This id </w:t>
      </w:r>
      <w:r>
        <w:rPr>
          <w:rStyle w:val="keyword"/>
        </w:rPr>
        <w:t>SHALL</w:t>
      </w:r>
      <w:r>
        <w:t xml:space="preserve"> contain exactly one [1..1] </w:t>
      </w:r>
      <w:r>
        <w:rPr>
          <w:rStyle w:val="XMLnameBold"/>
        </w:rPr>
        <w:t>@nullFlavor</w:t>
      </w:r>
      <w:r>
        <w:t>=</w:t>
      </w:r>
      <w:r>
        <w:rPr>
          <w:rStyle w:val="XMLname"/>
        </w:rPr>
        <w:t>"NA"</w:t>
      </w:r>
      <w:bookmarkStart w:id="2262" w:name="C_3357-30657"/>
      <w:r>
        <w:t xml:space="preserve"> (CONF:3357-30657)</w:t>
      </w:r>
      <w:bookmarkEnd w:id="2262"/>
      <w:r>
        <w:t>.</w:t>
      </w:r>
    </w:p>
    <w:p w14:paraId="1232298A" w14:textId="77777777" w:rsidR="006C45D2" w:rsidRDefault="0048493C" w:rsidP="007C5A1B">
      <w:pPr>
        <w:numPr>
          <w:ilvl w:val="0"/>
          <w:numId w:val="71"/>
        </w:numPr>
      </w:pPr>
      <w:r>
        <w:rPr>
          <w:rStyle w:val="keyword"/>
        </w:rPr>
        <w:t>SHALL</w:t>
      </w:r>
      <w:r>
        <w:t xml:space="preserve"> contain exactly one [1..1] </w:t>
      </w:r>
      <w:r>
        <w:rPr>
          <w:rStyle w:val="XMLnameBold"/>
        </w:rPr>
        <w:t>code</w:t>
      </w:r>
      <w:bookmarkStart w:id="2263" w:name="C_3357-30652"/>
      <w:r>
        <w:t xml:space="preserve"> (CONF:3357-30652)</w:t>
      </w:r>
      <w:bookmarkEnd w:id="2263"/>
      <w:r>
        <w:t>.</w:t>
      </w:r>
    </w:p>
    <w:p w14:paraId="29705D2A" w14:textId="77777777" w:rsidR="006C45D2" w:rsidRDefault="0048493C" w:rsidP="007C5A1B">
      <w:pPr>
        <w:numPr>
          <w:ilvl w:val="1"/>
          <w:numId w:val="71"/>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264" w:name="C_3357-30658"/>
      <w:r>
        <w:t xml:space="preserve"> (CONF:3357-30658)</w:t>
      </w:r>
      <w:bookmarkEnd w:id="2264"/>
      <w:r>
        <w:t>.</w:t>
      </w:r>
    </w:p>
    <w:p w14:paraId="56B2D96A" w14:textId="77777777" w:rsidR="006C45D2" w:rsidRDefault="0048493C" w:rsidP="007C5A1B">
      <w:pPr>
        <w:numPr>
          <w:ilvl w:val="1"/>
          <w:numId w:val="71"/>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265" w:name="C_3357-30659"/>
      <w:r>
        <w:t xml:space="preserve"> (CONF:3357-30659)</w:t>
      </w:r>
      <w:bookmarkEnd w:id="2265"/>
      <w:r>
        <w:t>.</w:t>
      </w:r>
    </w:p>
    <w:p w14:paraId="264BAA73" w14:textId="77777777" w:rsidR="006C45D2" w:rsidRDefault="0048493C" w:rsidP="007C5A1B">
      <w:pPr>
        <w:numPr>
          <w:ilvl w:val="0"/>
          <w:numId w:val="71"/>
        </w:numPr>
      </w:pPr>
      <w:r>
        <w:rPr>
          <w:rStyle w:val="keyword"/>
        </w:rPr>
        <w:t>SHALL</w:t>
      </w:r>
      <w:r>
        <w:t xml:space="preserve"> contain exactly one [1..1] </w:t>
      </w:r>
      <w:r>
        <w:rPr>
          <w:rStyle w:val="XMLnameBold"/>
        </w:rPr>
        <w:t>statusCode</w:t>
      </w:r>
      <w:bookmarkStart w:id="2266" w:name="C_3357-30653"/>
      <w:r>
        <w:t xml:space="preserve"> (CONF:3357-30653)</w:t>
      </w:r>
      <w:bookmarkEnd w:id="2266"/>
      <w:r>
        <w:t>.</w:t>
      </w:r>
    </w:p>
    <w:p w14:paraId="3FD6C9AE" w14:textId="77777777" w:rsidR="006C45D2" w:rsidRDefault="0048493C" w:rsidP="007C5A1B">
      <w:pPr>
        <w:numPr>
          <w:ilvl w:val="1"/>
          <w:numId w:val="7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267" w:name="C_3357-30660"/>
      <w:r>
        <w:t xml:space="preserve"> (CONF:3357-30660)</w:t>
      </w:r>
      <w:bookmarkEnd w:id="2267"/>
      <w:r>
        <w:t>.</w:t>
      </w:r>
    </w:p>
    <w:p w14:paraId="2E03F220" w14:textId="77777777" w:rsidR="006C45D2" w:rsidRDefault="0048493C" w:rsidP="007C5A1B">
      <w:pPr>
        <w:numPr>
          <w:ilvl w:val="0"/>
          <w:numId w:val="71"/>
        </w:numPr>
      </w:pPr>
      <w:r>
        <w:rPr>
          <w:rStyle w:val="keyword"/>
        </w:rPr>
        <w:t>SHALL</w:t>
      </w:r>
      <w:r>
        <w:t xml:space="preserve"> contain exactly one [1..1] </w:t>
      </w:r>
      <w:r>
        <w:rPr>
          <w:rStyle w:val="XMLnameBold"/>
        </w:rPr>
        <w:t>value</w:t>
      </w:r>
      <w:r>
        <w:t xml:space="preserve"> with @xsi:type="CD"</w:t>
      </w:r>
      <w:bookmarkStart w:id="2268" w:name="C_3357-30654"/>
      <w:r>
        <w:t xml:space="preserve"> (CONF:3357-30654)</w:t>
      </w:r>
      <w:bookmarkEnd w:id="2268"/>
      <w:r>
        <w:t>.</w:t>
      </w:r>
    </w:p>
    <w:p w14:paraId="686C8E43" w14:textId="77777777" w:rsidR="006C45D2" w:rsidRDefault="0048493C" w:rsidP="007C5A1B">
      <w:pPr>
        <w:numPr>
          <w:ilvl w:val="1"/>
          <w:numId w:val="71"/>
        </w:numPr>
      </w:pPr>
      <w:r>
        <w:t xml:space="preserve">This value </w:t>
      </w:r>
      <w:r>
        <w:rPr>
          <w:rStyle w:val="keyword"/>
        </w:rPr>
        <w:t>SHALL</w:t>
      </w:r>
      <w:r>
        <w:t xml:space="preserve"> contain exactly one [1..1] </w:t>
      </w:r>
      <w:r>
        <w:rPr>
          <w:rStyle w:val="XMLnameBold"/>
        </w:rPr>
        <w:t>@code</w:t>
      </w:r>
      <w:r>
        <w:t>=</w:t>
      </w:r>
      <w:r>
        <w:rPr>
          <w:rStyle w:val="XMLname"/>
        </w:rPr>
        <w:t>"3057-7"</w:t>
      </w:r>
      <w:r>
        <w:t xml:space="preserve"> Epidermolysis bullosa during current admission </w:t>
      </w:r>
      <w:bookmarkStart w:id="2269" w:name="C_3357-30661"/>
      <w:r>
        <w:t xml:space="preserve"> (CONF:3357-30661)</w:t>
      </w:r>
      <w:bookmarkEnd w:id="2269"/>
      <w:r>
        <w:t>.</w:t>
      </w:r>
    </w:p>
    <w:p w14:paraId="279A9BF9" w14:textId="77777777" w:rsidR="006C45D2" w:rsidRDefault="0048493C" w:rsidP="007C5A1B">
      <w:pPr>
        <w:numPr>
          <w:ilvl w:val="1"/>
          <w:numId w:val="71"/>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270" w:name="C_3357-30662"/>
      <w:r>
        <w:t xml:space="preserve"> (CONF:3357-30662)</w:t>
      </w:r>
      <w:bookmarkEnd w:id="2270"/>
      <w:r>
        <w:t>.</w:t>
      </w:r>
    </w:p>
    <w:p w14:paraId="715E6E0E" w14:textId="0D01AEF6" w:rsidR="006C45D2" w:rsidRDefault="0048493C">
      <w:pPr>
        <w:pStyle w:val="Caption"/>
        <w:ind w:left="130" w:right="115"/>
      </w:pPr>
      <w:bookmarkStart w:id="2271" w:name="_Toc106442389"/>
      <w:r>
        <w:t xml:space="preserve">Figure </w:t>
      </w:r>
      <w:r>
        <w:fldChar w:fldCharType="begin"/>
      </w:r>
      <w:r>
        <w:instrText>SEQ Figure \* ARABIC</w:instrText>
      </w:r>
      <w:r>
        <w:fldChar w:fldCharType="separate"/>
      </w:r>
      <w:r w:rsidR="00AC6834">
        <w:t>86</w:t>
      </w:r>
      <w:r>
        <w:fldChar w:fldCharType="end"/>
      </w:r>
      <w:r>
        <w:t>: Epidermolysis Bullosa Observation Example</w:t>
      </w:r>
      <w:bookmarkEnd w:id="2271"/>
    </w:p>
    <w:p w14:paraId="4EB0FDAE" w14:textId="77777777" w:rsidR="006C45D2" w:rsidRDefault="0048493C">
      <w:pPr>
        <w:pStyle w:val="Example"/>
        <w:ind w:left="130" w:right="115"/>
      </w:pPr>
      <w:r>
        <w:t>&lt;observation classCode="OBS" moodCode="EVN" negationInd="false"&gt;</w:t>
      </w:r>
    </w:p>
    <w:p w14:paraId="7700D9F1" w14:textId="77777777" w:rsidR="006C45D2" w:rsidRDefault="0048493C">
      <w:pPr>
        <w:pStyle w:val="Example"/>
        <w:ind w:left="130" w:right="115"/>
      </w:pPr>
      <w:r>
        <w:t xml:space="preserve">  &lt;!-- [C-CDA R1.1] Problem Observation --&gt;</w:t>
      </w:r>
    </w:p>
    <w:p w14:paraId="76B5FBAB" w14:textId="77777777" w:rsidR="006C45D2" w:rsidRDefault="0048493C">
      <w:pPr>
        <w:pStyle w:val="Example"/>
        <w:ind w:left="130" w:right="115"/>
      </w:pPr>
      <w:r>
        <w:t xml:space="preserve">  &lt;templateId root="2.16.840.1.113883.10.20.22.4.4"/&gt;</w:t>
      </w:r>
    </w:p>
    <w:p w14:paraId="3E84B88C" w14:textId="77777777" w:rsidR="006C45D2" w:rsidRDefault="0048493C">
      <w:pPr>
        <w:pStyle w:val="Example"/>
        <w:ind w:left="130" w:right="115"/>
      </w:pPr>
      <w:r>
        <w:t xml:space="preserve">  &lt;!-- [HAI R3D3] Epidermolysis Bullosa Observation --&gt;</w:t>
      </w:r>
    </w:p>
    <w:p w14:paraId="04A89C38" w14:textId="77777777" w:rsidR="006C45D2" w:rsidRDefault="0048493C">
      <w:pPr>
        <w:pStyle w:val="Example"/>
        <w:ind w:left="130" w:right="115"/>
      </w:pPr>
      <w:r>
        <w:t xml:space="preserve">  &lt;templateId root="2.16.840.1.113883.10.20.5.6.252" extension="2018-04-01"/&gt;</w:t>
      </w:r>
    </w:p>
    <w:p w14:paraId="537DBD26" w14:textId="77777777" w:rsidR="006C45D2" w:rsidRDefault="0048493C">
      <w:pPr>
        <w:pStyle w:val="Example"/>
        <w:ind w:left="130" w:right="115"/>
      </w:pPr>
      <w:r>
        <w:t xml:space="preserve">  &lt;id nullFlavor="NA"/&gt;</w:t>
      </w:r>
    </w:p>
    <w:p w14:paraId="19CE4C79" w14:textId="77777777" w:rsidR="006C45D2" w:rsidRDefault="0048493C">
      <w:pPr>
        <w:pStyle w:val="Example"/>
        <w:ind w:left="130" w:right="115"/>
      </w:pPr>
      <w:r>
        <w:t xml:space="preserve">  &lt;code code="ASSERTION" </w:t>
      </w:r>
    </w:p>
    <w:p w14:paraId="1A58867E" w14:textId="77777777" w:rsidR="006C45D2" w:rsidRDefault="0048493C">
      <w:pPr>
        <w:pStyle w:val="Example"/>
        <w:ind w:left="130" w:right="115"/>
      </w:pPr>
      <w:r>
        <w:t xml:space="preserve">    codeSystem="2.16.840.1.113883.5.4"/&gt;</w:t>
      </w:r>
    </w:p>
    <w:p w14:paraId="512C3CA8" w14:textId="77777777" w:rsidR="006C45D2" w:rsidRDefault="0048493C">
      <w:pPr>
        <w:pStyle w:val="Example"/>
        <w:ind w:left="130" w:right="115"/>
      </w:pPr>
      <w:r>
        <w:t xml:space="preserve">  &lt;statusCode code="completed"/&gt;</w:t>
      </w:r>
    </w:p>
    <w:p w14:paraId="291FCB4E" w14:textId="77777777" w:rsidR="006C45D2" w:rsidRDefault="0048493C">
      <w:pPr>
        <w:pStyle w:val="Example"/>
        <w:ind w:left="130" w:right="115"/>
      </w:pPr>
      <w:r>
        <w:t xml:space="preserve">  &lt;value xsi:type="CD" </w:t>
      </w:r>
    </w:p>
    <w:p w14:paraId="43C733BF" w14:textId="77777777" w:rsidR="006C45D2" w:rsidRDefault="0048493C">
      <w:pPr>
        <w:pStyle w:val="Example"/>
        <w:ind w:left="130" w:right="115"/>
      </w:pPr>
      <w:r>
        <w:t xml:space="preserve">    code="3057-7" </w:t>
      </w:r>
    </w:p>
    <w:p w14:paraId="4C18FA02" w14:textId="77777777" w:rsidR="006C45D2" w:rsidRDefault="0048493C">
      <w:pPr>
        <w:pStyle w:val="Example"/>
        <w:ind w:left="130" w:right="115"/>
      </w:pPr>
      <w:r>
        <w:t xml:space="preserve">    codeSystem="2.16.840.1.113883.6.277" </w:t>
      </w:r>
    </w:p>
    <w:p w14:paraId="753BED79" w14:textId="77777777" w:rsidR="006C45D2" w:rsidRDefault="0048493C">
      <w:pPr>
        <w:pStyle w:val="Example"/>
        <w:ind w:left="130" w:right="115"/>
      </w:pPr>
      <w:r>
        <w:t xml:space="preserve">    codeSystemName="cdcNHSN" </w:t>
      </w:r>
    </w:p>
    <w:p w14:paraId="1712377E" w14:textId="77777777" w:rsidR="006C45D2" w:rsidRDefault="0048493C">
      <w:pPr>
        <w:pStyle w:val="Example"/>
        <w:ind w:left="130" w:right="115"/>
      </w:pPr>
      <w:r>
        <w:t xml:space="preserve">    displayName="Epidermolysis bullosa during current admission "/&gt;</w:t>
      </w:r>
    </w:p>
    <w:p w14:paraId="30E78C0E" w14:textId="77777777" w:rsidR="006C45D2" w:rsidRDefault="0048493C">
      <w:pPr>
        <w:pStyle w:val="Example"/>
        <w:ind w:left="130" w:right="115"/>
      </w:pPr>
      <w:r>
        <w:t>&lt;/observation&gt;</w:t>
      </w:r>
    </w:p>
    <w:p w14:paraId="3DF4C02A" w14:textId="77777777" w:rsidR="006C45D2" w:rsidRDefault="006C45D2">
      <w:pPr>
        <w:pStyle w:val="BodyText"/>
      </w:pPr>
    </w:p>
    <w:p w14:paraId="717CE53E" w14:textId="77777777" w:rsidR="006C45D2" w:rsidRDefault="0048493C">
      <w:pPr>
        <w:pStyle w:val="Heading2nospace"/>
      </w:pPr>
      <w:bookmarkStart w:id="2272" w:name="E_Extracorporeal_Life_Support_Present"/>
      <w:bookmarkStart w:id="2273" w:name="_Toc106442148"/>
      <w:r>
        <w:t>Extracorporeal Life Support Present</w:t>
      </w:r>
      <w:bookmarkEnd w:id="2272"/>
      <w:bookmarkEnd w:id="2273"/>
    </w:p>
    <w:p w14:paraId="5F73817E" w14:textId="77777777" w:rsidR="006C45D2" w:rsidRDefault="0048493C">
      <w:pPr>
        <w:pStyle w:val="BracketData"/>
      </w:pPr>
      <w:r>
        <w:t>[procedure: identifier urn:hl7ii:2.16.840.1.113883.10.20.5.6.246:2017-04-01 (closed)]</w:t>
      </w:r>
    </w:p>
    <w:p w14:paraId="6D3BB648" w14:textId="77777777" w:rsidR="006C45D2" w:rsidRDefault="0048493C">
      <w:pPr>
        <w:pStyle w:val="BracketData"/>
      </w:pPr>
      <w:r>
        <w:t>Published as part of NHSN Healthcare Associated Infection (HAI) Reports Release 3, STU 2 - US Realm</w:t>
      </w:r>
    </w:p>
    <w:p w14:paraId="26CCDD7F" w14:textId="74099B59" w:rsidR="006C45D2" w:rsidRDefault="0048493C">
      <w:pPr>
        <w:pStyle w:val="Caption"/>
      </w:pPr>
      <w:bookmarkStart w:id="2274" w:name="_Toc106442778"/>
      <w:r>
        <w:t xml:space="preserve">Table </w:t>
      </w:r>
      <w:r>
        <w:fldChar w:fldCharType="begin"/>
      </w:r>
      <w:r>
        <w:instrText>SEQ Table \* ARABIC</w:instrText>
      </w:r>
      <w:r>
        <w:fldChar w:fldCharType="separate"/>
      </w:r>
      <w:r w:rsidR="00AC6834">
        <w:t>234</w:t>
      </w:r>
      <w:r>
        <w:fldChar w:fldCharType="end"/>
      </w:r>
      <w:r>
        <w:t>: Extracorporeal Life Support Present Contexts</w:t>
      </w:r>
      <w:bookmarkEnd w:id="227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7FDD0BC6" w14:textId="77777777">
        <w:trPr>
          <w:cantSplit/>
          <w:tblHeader/>
          <w:jc w:val="center"/>
        </w:trPr>
        <w:tc>
          <w:tcPr>
            <w:tcW w:w="360" w:type="dxa"/>
            <w:shd w:val="clear" w:color="auto" w:fill="E6E6E6"/>
          </w:tcPr>
          <w:p w14:paraId="1C5A1600" w14:textId="77777777" w:rsidR="006C45D2" w:rsidRDefault="0048493C">
            <w:pPr>
              <w:pStyle w:val="TableHead"/>
            </w:pPr>
            <w:r>
              <w:t>Contained By:</w:t>
            </w:r>
          </w:p>
        </w:tc>
        <w:tc>
          <w:tcPr>
            <w:tcW w:w="360" w:type="dxa"/>
            <w:shd w:val="clear" w:color="auto" w:fill="E6E6E6"/>
          </w:tcPr>
          <w:p w14:paraId="470AAEB4" w14:textId="77777777" w:rsidR="006C45D2" w:rsidRDefault="0048493C">
            <w:pPr>
              <w:pStyle w:val="TableHead"/>
            </w:pPr>
            <w:r>
              <w:t>Contains:</w:t>
            </w:r>
          </w:p>
        </w:tc>
      </w:tr>
      <w:tr w:rsidR="006C45D2" w14:paraId="547828A5" w14:textId="77777777">
        <w:trPr>
          <w:jc w:val="center"/>
        </w:trPr>
        <w:tc>
          <w:tcPr>
            <w:tcW w:w="360" w:type="dxa"/>
          </w:tcPr>
          <w:p w14:paraId="5E19A9B5" w14:textId="032C9967" w:rsidR="006C45D2" w:rsidRDefault="00CC4EF7">
            <w:pPr>
              <w:pStyle w:val="TableText"/>
            </w:pPr>
            <w:hyperlink w:anchor="S_Infection_Risk_Factors_Sect_BSI_V3">
              <w:r w:rsidR="0048493C">
                <w:rPr>
                  <w:rStyle w:val="HyperlinkText9pt"/>
                </w:rPr>
                <w:t>Infection Risk Factors Section in a BSI Report (V3)</w:t>
              </w:r>
            </w:hyperlink>
            <w:r w:rsidR="0048493C">
              <w:t xml:space="preserve"> (required)</w:t>
            </w:r>
          </w:p>
        </w:tc>
        <w:tc>
          <w:tcPr>
            <w:tcW w:w="360" w:type="dxa"/>
          </w:tcPr>
          <w:p w14:paraId="19906B7C" w14:textId="77777777" w:rsidR="006C45D2" w:rsidRDefault="006C45D2"/>
        </w:tc>
      </w:tr>
    </w:tbl>
    <w:p w14:paraId="20BC2F6A" w14:textId="77777777" w:rsidR="006C45D2" w:rsidRDefault="006C45D2">
      <w:pPr>
        <w:pStyle w:val="BodyText"/>
      </w:pPr>
    </w:p>
    <w:p w14:paraId="6E73B771" w14:textId="77777777" w:rsidR="006C45D2" w:rsidRDefault="0048493C">
      <w:r>
        <w:t>This procedure represents whether or not an extracorporeal life support (ECLS) system is present. The code for the procedure is represented with nullFlavor="UNK" as the procedure to implant the ECLS is unknown. The ECLS device is represented by the participant.</w:t>
      </w:r>
    </w:p>
    <w:p w14:paraId="68516442" w14:textId="77777777" w:rsidR="006C45D2" w:rsidRDefault="0048493C">
      <w:r>
        <w:t>If an extracorporeal life support system was present, set the value of @negationInd to false. If an extracorporeal life support system was not present, set the value of @negationInd to true.</w:t>
      </w:r>
    </w:p>
    <w:p w14:paraId="15801BB6" w14:textId="116FBA17" w:rsidR="006C45D2" w:rsidRDefault="0048493C">
      <w:pPr>
        <w:pStyle w:val="Caption"/>
      </w:pPr>
      <w:bookmarkStart w:id="2275" w:name="_Toc106442779"/>
      <w:r>
        <w:t xml:space="preserve">Table </w:t>
      </w:r>
      <w:r>
        <w:fldChar w:fldCharType="begin"/>
      </w:r>
      <w:r>
        <w:instrText>SEQ Table \* ARABIC</w:instrText>
      </w:r>
      <w:r>
        <w:fldChar w:fldCharType="separate"/>
      </w:r>
      <w:r w:rsidR="00AC6834">
        <w:t>235</w:t>
      </w:r>
      <w:r>
        <w:fldChar w:fldCharType="end"/>
      </w:r>
      <w:r>
        <w:t>: Extracorporeal Life Support Present Constraints Overview</w:t>
      </w:r>
      <w:bookmarkEnd w:id="227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1582D6EF" w14:textId="77777777">
        <w:trPr>
          <w:cantSplit/>
          <w:tblHeader/>
          <w:jc w:val="center"/>
        </w:trPr>
        <w:tc>
          <w:tcPr>
            <w:tcW w:w="0" w:type="dxa"/>
            <w:shd w:val="clear" w:color="auto" w:fill="E6E6E6"/>
            <w:noWrap/>
          </w:tcPr>
          <w:p w14:paraId="6EB3BF86" w14:textId="77777777" w:rsidR="006C45D2" w:rsidRDefault="0048493C">
            <w:pPr>
              <w:pStyle w:val="TableHead"/>
            </w:pPr>
            <w:r>
              <w:t>XPath</w:t>
            </w:r>
          </w:p>
        </w:tc>
        <w:tc>
          <w:tcPr>
            <w:tcW w:w="720" w:type="dxa"/>
            <w:shd w:val="clear" w:color="auto" w:fill="E6E6E6"/>
            <w:noWrap/>
          </w:tcPr>
          <w:p w14:paraId="00C7708B" w14:textId="77777777" w:rsidR="006C45D2" w:rsidRDefault="0048493C">
            <w:pPr>
              <w:pStyle w:val="TableHead"/>
            </w:pPr>
            <w:r>
              <w:t>Card.</w:t>
            </w:r>
          </w:p>
        </w:tc>
        <w:tc>
          <w:tcPr>
            <w:tcW w:w="1152" w:type="dxa"/>
            <w:shd w:val="clear" w:color="auto" w:fill="E6E6E6"/>
            <w:noWrap/>
          </w:tcPr>
          <w:p w14:paraId="7E353785" w14:textId="77777777" w:rsidR="006C45D2" w:rsidRDefault="0048493C">
            <w:pPr>
              <w:pStyle w:val="TableHead"/>
            </w:pPr>
            <w:r>
              <w:t>Verb</w:t>
            </w:r>
          </w:p>
        </w:tc>
        <w:tc>
          <w:tcPr>
            <w:tcW w:w="864" w:type="dxa"/>
            <w:shd w:val="clear" w:color="auto" w:fill="E6E6E6"/>
            <w:noWrap/>
          </w:tcPr>
          <w:p w14:paraId="5A9FDDE8" w14:textId="77777777" w:rsidR="006C45D2" w:rsidRDefault="0048493C">
            <w:pPr>
              <w:pStyle w:val="TableHead"/>
            </w:pPr>
            <w:r>
              <w:t>Data Type</w:t>
            </w:r>
          </w:p>
        </w:tc>
        <w:tc>
          <w:tcPr>
            <w:tcW w:w="864" w:type="dxa"/>
            <w:shd w:val="clear" w:color="auto" w:fill="E6E6E6"/>
            <w:noWrap/>
          </w:tcPr>
          <w:p w14:paraId="4210E493" w14:textId="77777777" w:rsidR="006C45D2" w:rsidRDefault="0048493C">
            <w:pPr>
              <w:pStyle w:val="TableHead"/>
            </w:pPr>
            <w:r>
              <w:t>CONF#</w:t>
            </w:r>
          </w:p>
        </w:tc>
        <w:tc>
          <w:tcPr>
            <w:tcW w:w="864" w:type="dxa"/>
            <w:shd w:val="clear" w:color="auto" w:fill="E6E6E6"/>
            <w:noWrap/>
          </w:tcPr>
          <w:p w14:paraId="1D1DA655" w14:textId="77777777" w:rsidR="006C45D2" w:rsidRDefault="0048493C">
            <w:pPr>
              <w:pStyle w:val="TableHead"/>
            </w:pPr>
            <w:r>
              <w:t>Value</w:t>
            </w:r>
          </w:p>
        </w:tc>
      </w:tr>
      <w:tr w:rsidR="006C45D2" w14:paraId="5721DD76" w14:textId="77777777">
        <w:trPr>
          <w:jc w:val="center"/>
        </w:trPr>
        <w:tc>
          <w:tcPr>
            <w:tcW w:w="10160" w:type="dxa"/>
            <w:gridSpan w:val="6"/>
          </w:tcPr>
          <w:p w14:paraId="577C504F" w14:textId="77777777" w:rsidR="006C45D2" w:rsidRDefault="0048493C">
            <w:pPr>
              <w:pStyle w:val="TableText"/>
            </w:pPr>
            <w:r>
              <w:t>procedure (identifier: urn:hl7ii:2.16.840.1.113883.10.20.5.6.246:2017-04-01)</w:t>
            </w:r>
          </w:p>
        </w:tc>
      </w:tr>
      <w:tr w:rsidR="006C45D2" w14:paraId="76C24B0A" w14:textId="77777777">
        <w:trPr>
          <w:jc w:val="center"/>
        </w:trPr>
        <w:tc>
          <w:tcPr>
            <w:tcW w:w="3345" w:type="dxa"/>
          </w:tcPr>
          <w:p w14:paraId="4939CDE2" w14:textId="77777777" w:rsidR="006C45D2" w:rsidRDefault="0048493C">
            <w:pPr>
              <w:pStyle w:val="TableText"/>
            </w:pPr>
            <w:r>
              <w:tab/>
              <w:t>@classCode</w:t>
            </w:r>
          </w:p>
        </w:tc>
        <w:tc>
          <w:tcPr>
            <w:tcW w:w="720" w:type="dxa"/>
          </w:tcPr>
          <w:p w14:paraId="499C4505" w14:textId="77777777" w:rsidR="006C45D2" w:rsidRDefault="0048493C">
            <w:pPr>
              <w:pStyle w:val="TableText"/>
            </w:pPr>
            <w:r>
              <w:t>1..1</w:t>
            </w:r>
          </w:p>
        </w:tc>
        <w:tc>
          <w:tcPr>
            <w:tcW w:w="1152" w:type="dxa"/>
          </w:tcPr>
          <w:p w14:paraId="0B10BC91" w14:textId="77777777" w:rsidR="006C45D2" w:rsidRDefault="0048493C">
            <w:pPr>
              <w:pStyle w:val="TableText"/>
            </w:pPr>
            <w:r>
              <w:t>SHALL</w:t>
            </w:r>
          </w:p>
        </w:tc>
        <w:tc>
          <w:tcPr>
            <w:tcW w:w="864" w:type="dxa"/>
          </w:tcPr>
          <w:p w14:paraId="1C1EC1CC" w14:textId="77777777" w:rsidR="006C45D2" w:rsidRDefault="006C45D2">
            <w:pPr>
              <w:pStyle w:val="TableText"/>
            </w:pPr>
          </w:p>
        </w:tc>
        <w:tc>
          <w:tcPr>
            <w:tcW w:w="1104" w:type="dxa"/>
          </w:tcPr>
          <w:p w14:paraId="62FD6EA6" w14:textId="40BE4B89" w:rsidR="006C45D2" w:rsidRDefault="00CC4EF7">
            <w:pPr>
              <w:pStyle w:val="TableText"/>
            </w:pPr>
            <w:hyperlink w:anchor="C_3311-212">
              <w:r w:rsidR="0048493C">
                <w:rPr>
                  <w:rStyle w:val="HyperlinkText9pt"/>
                </w:rPr>
                <w:t>3311-212</w:t>
              </w:r>
            </w:hyperlink>
          </w:p>
        </w:tc>
        <w:tc>
          <w:tcPr>
            <w:tcW w:w="2975" w:type="dxa"/>
          </w:tcPr>
          <w:p w14:paraId="2F8AB158" w14:textId="77777777" w:rsidR="006C45D2" w:rsidRDefault="0048493C">
            <w:pPr>
              <w:pStyle w:val="TableText"/>
            </w:pPr>
            <w:r>
              <w:t>urn:oid:2.16.840.1.113883.5.6 (HL7ActClass) = PROC</w:t>
            </w:r>
          </w:p>
        </w:tc>
      </w:tr>
      <w:tr w:rsidR="006C45D2" w14:paraId="5EF4635D" w14:textId="77777777">
        <w:trPr>
          <w:jc w:val="center"/>
        </w:trPr>
        <w:tc>
          <w:tcPr>
            <w:tcW w:w="3345" w:type="dxa"/>
          </w:tcPr>
          <w:p w14:paraId="16C5C92E" w14:textId="77777777" w:rsidR="006C45D2" w:rsidRDefault="0048493C">
            <w:pPr>
              <w:pStyle w:val="TableText"/>
            </w:pPr>
            <w:r>
              <w:tab/>
              <w:t>@moodCode</w:t>
            </w:r>
          </w:p>
        </w:tc>
        <w:tc>
          <w:tcPr>
            <w:tcW w:w="720" w:type="dxa"/>
          </w:tcPr>
          <w:p w14:paraId="3CC397A4" w14:textId="77777777" w:rsidR="006C45D2" w:rsidRDefault="0048493C">
            <w:pPr>
              <w:pStyle w:val="TableText"/>
            </w:pPr>
            <w:r>
              <w:t>1..1</w:t>
            </w:r>
          </w:p>
        </w:tc>
        <w:tc>
          <w:tcPr>
            <w:tcW w:w="1152" w:type="dxa"/>
          </w:tcPr>
          <w:p w14:paraId="369D55AE" w14:textId="77777777" w:rsidR="006C45D2" w:rsidRDefault="0048493C">
            <w:pPr>
              <w:pStyle w:val="TableText"/>
            </w:pPr>
            <w:r>
              <w:t>SHALL</w:t>
            </w:r>
          </w:p>
        </w:tc>
        <w:tc>
          <w:tcPr>
            <w:tcW w:w="864" w:type="dxa"/>
          </w:tcPr>
          <w:p w14:paraId="4CECCBA7" w14:textId="77777777" w:rsidR="006C45D2" w:rsidRDefault="006C45D2">
            <w:pPr>
              <w:pStyle w:val="TableText"/>
            </w:pPr>
          </w:p>
        </w:tc>
        <w:tc>
          <w:tcPr>
            <w:tcW w:w="1104" w:type="dxa"/>
          </w:tcPr>
          <w:p w14:paraId="334D9E89" w14:textId="5F6493B8" w:rsidR="006C45D2" w:rsidRDefault="00CC4EF7">
            <w:pPr>
              <w:pStyle w:val="TableText"/>
            </w:pPr>
            <w:hyperlink w:anchor="C_3311-213">
              <w:r w:rsidR="0048493C">
                <w:rPr>
                  <w:rStyle w:val="HyperlinkText9pt"/>
                </w:rPr>
                <w:t>3311-213</w:t>
              </w:r>
            </w:hyperlink>
          </w:p>
        </w:tc>
        <w:tc>
          <w:tcPr>
            <w:tcW w:w="2975" w:type="dxa"/>
          </w:tcPr>
          <w:p w14:paraId="43C7B194" w14:textId="77777777" w:rsidR="006C45D2" w:rsidRDefault="0048493C">
            <w:pPr>
              <w:pStyle w:val="TableText"/>
            </w:pPr>
            <w:r>
              <w:t>urn:oid:2.16.840.1.113883.5.1001 (HL7ActMood) = EVN</w:t>
            </w:r>
          </w:p>
        </w:tc>
      </w:tr>
      <w:tr w:rsidR="006C45D2" w14:paraId="6DA9E4D7" w14:textId="77777777">
        <w:trPr>
          <w:jc w:val="center"/>
        </w:trPr>
        <w:tc>
          <w:tcPr>
            <w:tcW w:w="3345" w:type="dxa"/>
          </w:tcPr>
          <w:p w14:paraId="6094D680" w14:textId="77777777" w:rsidR="006C45D2" w:rsidRDefault="0048493C">
            <w:pPr>
              <w:pStyle w:val="TableText"/>
            </w:pPr>
            <w:r>
              <w:tab/>
              <w:t>@negationInd</w:t>
            </w:r>
          </w:p>
        </w:tc>
        <w:tc>
          <w:tcPr>
            <w:tcW w:w="720" w:type="dxa"/>
          </w:tcPr>
          <w:p w14:paraId="48F5E609" w14:textId="77777777" w:rsidR="006C45D2" w:rsidRDefault="0048493C">
            <w:pPr>
              <w:pStyle w:val="TableText"/>
            </w:pPr>
            <w:r>
              <w:t>1..1</w:t>
            </w:r>
          </w:p>
        </w:tc>
        <w:tc>
          <w:tcPr>
            <w:tcW w:w="1152" w:type="dxa"/>
          </w:tcPr>
          <w:p w14:paraId="1C86B293" w14:textId="77777777" w:rsidR="006C45D2" w:rsidRDefault="0048493C">
            <w:pPr>
              <w:pStyle w:val="TableText"/>
            </w:pPr>
            <w:r>
              <w:t>SHALL</w:t>
            </w:r>
          </w:p>
        </w:tc>
        <w:tc>
          <w:tcPr>
            <w:tcW w:w="864" w:type="dxa"/>
          </w:tcPr>
          <w:p w14:paraId="767D79EE" w14:textId="77777777" w:rsidR="006C45D2" w:rsidRDefault="006C45D2">
            <w:pPr>
              <w:pStyle w:val="TableText"/>
            </w:pPr>
          </w:p>
        </w:tc>
        <w:tc>
          <w:tcPr>
            <w:tcW w:w="1104" w:type="dxa"/>
          </w:tcPr>
          <w:p w14:paraId="46BB9912" w14:textId="3083E897" w:rsidR="006C45D2" w:rsidRDefault="00CC4EF7">
            <w:pPr>
              <w:pStyle w:val="TableText"/>
            </w:pPr>
            <w:hyperlink w:anchor="C_3311-214">
              <w:r w:rsidR="0048493C">
                <w:rPr>
                  <w:rStyle w:val="HyperlinkText9pt"/>
                </w:rPr>
                <w:t>3311-214</w:t>
              </w:r>
            </w:hyperlink>
          </w:p>
        </w:tc>
        <w:tc>
          <w:tcPr>
            <w:tcW w:w="2975" w:type="dxa"/>
          </w:tcPr>
          <w:p w14:paraId="25EC19E3" w14:textId="77777777" w:rsidR="006C45D2" w:rsidRDefault="006C45D2">
            <w:pPr>
              <w:pStyle w:val="TableText"/>
            </w:pPr>
          </w:p>
        </w:tc>
      </w:tr>
      <w:tr w:rsidR="006C45D2" w14:paraId="0FD18372" w14:textId="77777777">
        <w:trPr>
          <w:jc w:val="center"/>
        </w:trPr>
        <w:tc>
          <w:tcPr>
            <w:tcW w:w="3345" w:type="dxa"/>
          </w:tcPr>
          <w:p w14:paraId="29BD01F8" w14:textId="77777777" w:rsidR="006C45D2" w:rsidRDefault="0048493C">
            <w:pPr>
              <w:pStyle w:val="TableText"/>
            </w:pPr>
            <w:r>
              <w:tab/>
              <w:t>templateId</w:t>
            </w:r>
          </w:p>
        </w:tc>
        <w:tc>
          <w:tcPr>
            <w:tcW w:w="720" w:type="dxa"/>
          </w:tcPr>
          <w:p w14:paraId="5301564B" w14:textId="77777777" w:rsidR="006C45D2" w:rsidRDefault="0048493C">
            <w:pPr>
              <w:pStyle w:val="TableText"/>
            </w:pPr>
            <w:r>
              <w:t>1..1</w:t>
            </w:r>
          </w:p>
        </w:tc>
        <w:tc>
          <w:tcPr>
            <w:tcW w:w="1152" w:type="dxa"/>
          </w:tcPr>
          <w:p w14:paraId="755854DB" w14:textId="77777777" w:rsidR="006C45D2" w:rsidRDefault="0048493C">
            <w:pPr>
              <w:pStyle w:val="TableText"/>
            </w:pPr>
            <w:r>
              <w:t>SHALL</w:t>
            </w:r>
          </w:p>
        </w:tc>
        <w:tc>
          <w:tcPr>
            <w:tcW w:w="864" w:type="dxa"/>
          </w:tcPr>
          <w:p w14:paraId="58BC5F0D" w14:textId="77777777" w:rsidR="006C45D2" w:rsidRDefault="006C45D2">
            <w:pPr>
              <w:pStyle w:val="TableText"/>
            </w:pPr>
          </w:p>
        </w:tc>
        <w:tc>
          <w:tcPr>
            <w:tcW w:w="1104" w:type="dxa"/>
          </w:tcPr>
          <w:p w14:paraId="4D975B8D" w14:textId="4F7EAE2A" w:rsidR="006C45D2" w:rsidRDefault="00CC4EF7">
            <w:pPr>
              <w:pStyle w:val="TableText"/>
            </w:pPr>
            <w:hyperlink w:anchor="C_3311-204">
              <w:r w:rsidR="0048493C">
                <w:rPr>
                  <w:rStyle w:val="HyperlinkText9pt"/>
                </w:rPr>
                <w:t>3311-204</w:t>
              </w:r>
            </w:hyperlink>
          </w:p>
        </w:tc>
        <w:tc>
          <w:tcPr>
            <w:tcW w:w="2975" w:type="dxa"/>
          </w:tcPr>
          <w:p w14:paraId="42A0044B" w14:textId="77777777" w:rsidR="006C45D2" w:rsidRDefault="006C45D2">
            <w:pPr>
              <w:pStyle w:val="TableText"/>
            </w:pPr>
          </w:p>
        </w:tc>
      </w:tr>
      <w:tr w:rsidR="006C45D2" w14:paraId="7F6E516B" w14:textId="77777777">
        <w:trPr>
          <w:jc w:val="center"/>
        </w:trPr>
        <w:tc>
          <w:tcPr>
            <w:tcW w:w="3345" w:type="dxa"/>
          </w:tcPr>
          <w:p w14:paraId="73AC69DA" w14:textId="77777777" w:rsidR="006C45D2" w:rsidRDefault="0048493C">
            <w:pPr>
              <w:pStyle w:val="TableText"/>
            </w:pPr>
            <w:r>
              <w:tab/>
            </w:r>
            <w:r>
              <w:tab/>
              <w:t>@root</w:t>
            </w:r>
          </w:p>
        </w:tc>
        <w:tc>
          <w:tcPr>
            <w:tcW w:w="720" w:type="dxa"/>
          </w:tcPr>
          <w:p w14:paraId="3865CE4D" w14:textId="77777777" w:rsidR="006C45D2" w:rsidRDefault="0048493C">
            <w:pPr>
              <w:pStyle w:val="TableText"/>
            </w:pPr>
            <w:r>
              <w:t>1..1</w:t>
            </w:r>
          </w:p>
        </w:tc>
        <w:tc>
          <w:tcPr>
            <w:tcW w:w="1152" w:type="dxa"/>
          </w:tcPr>
          <w:p w14:paraId="34A82E6C" w14:textId="77777777" w:rsidR="006C45D2" w:rsidRDefault="0048493C">
            <w:pPr>
              <w:pStyle w:val="TableText"/>
            </w:pPr>
            <w:r>
              <w:t>SHALL</w:t>
            </w:r>
          </w:p>
        </w:tc>
        <w:tc>
          <w:tcPr>
            <w:tcW w:w="864" w:type="dxa"/>
          </w:tcPr>
          <w:p w14:paraId="3309C5E5" w14:textId="77777777" w:rsidR="006C45D2" w:rsidRDefault="006C45D2">
            <w:pPr>
              <w:pStyle w:val="TableText"/>
            </w:pPr>
          </w:p>
        </w:tc>
        <w:tc>
          <w:tcPr>
            <w:tcW w:w="1104" w:type="dxa"/>
          </w:tcPr>
          <w:p w14:paraId="18F9A1CF" w14:textId="49EC5BC5" w:rsidR="006C45D2" w:rsidRDefault="00CC4EF7">
            <w:pPr>
              <w:pStyle w:val="TableText"/>
            </w:pPr>
            <w:hyperlink w:anchor="C_3311-210">
              <w:r w:rsidR="0048493C">
                <w:rPr>
                  <w:rStyle w:val="HyperlinkText9pt"/>
                </w:rPr>
                <w:t>3311-210</w:t>
              </w:r>
            </w:hyperlink>
          </w:p>
        </w:tc>
        <w:tc>
          <w:tcPr>
            <w:tcW w:w="2975" w:type="dxa"/>
          </w:tcPr>
          <w:p w14:paraId="3BC13DD8" w14:textId="77777777" w:rsidR="006C45D2" w:rsidRDefault="0048493C">
            <w:pPr>
              <w:pStyle w:val="TableText"/>
            </w:pPr>
            <w:r>
              <w:t>2.16.840.1.113883.10.20.5.6.246</w:t>
            </w:r>
          </w:p>
        </w:tc>
      </w:tr>
      <w:tr w:rsidR="006C45D2" w14:paraId="1456DC01" w14:textId="77777777">
        <w:trPr>
          <w:jc w:val="center"/>
        </w:trPr>
        <w:tc>
          <w:tcPr>
            <w:tcW w:w="3345" w:type="dxa"/>
          </w:tcPr>
          <w:p w14:paraId="463680CA" w14:textId="77777777" w:rsidR="006C45D2" w:rsidRDefault="0048493C">
            <w:pPr>
              <w:pStyle w:val="TableText"/>
            </w:pPr>
            <w:r>
              <w:tab/>
            </w:r>
            <w:r>
              <w:tab/>
              <w:t>@extension</w:t>
            </w:r>
          </w:p>
        </w:tc>
        <w:tc>
          <w:tcPr>
            <w:tcW w:w="720" w:type="dxa"/>
          </w:tcPr>
          <w:p w14:paraId="33F7963B" w14:textId="77777777" w:rsidR="006C45D2" w:rsidRDefault="0048493C">
            <w:pPr>
              <w:pStyle w:val="TableText"/>
            </w:pPr>
            <w:r>
              <w:t>1..1</w:t>
            </w:r>
          </w:p>
        </w:tc>
        <w:tc>
          <w:tcPr>
            <w:tcW w:w="1152" w:type="dxa"/>
          </w:tcPr>
          <w:p w14:paraId="3C4B2EE6" w14:textId="77777777" w:rsidR="006C45D2" w:rsidRDefault="0048493C">
            <w:pPr>
              <w:pStyle w:val="TableText"/>
            </w:pPr>
            <w:r>
              <w:t>SHALL</w:t>
            </w:r>
          </w:p>
        </w:tc>
        <w:tc>
          <w:tcPr>
            <w:tcW w:w="864" w:type="dxa"/>
          </w:tcPr>
          <w:p w14:paraId="2B5302C0" w14:textId="77777777" w:rsidR="006C45D2" w:rsidRDefault="006C45D2">
            <w:pPr>
              <w:pStyle w:val="TableText"/>
            </w:pPr>
          </w:p>
        </w:tc>
        <w:tc>
          <w:tcPr>
            <w:tcW w:w="1104" w:type="dxa"/>
          </w:tcPr>
          <w:p w14:paraId="2A9D4762" w14:textId="0B897E98" w:rsidR="006C45D2" w:rsidRDefault="00CC4EF7">
            <w:pPr>
              <w:pStyle w:val="TableText"/>
            </w:pPr>
            <w:hyperlink w:anchor="C_3311-211">
              <w:r w:rsidR="0048493C">
                <w:rPr>
                  <w:rStyle w:val="HyperlinkText9pt"/>
                </w:rPr>
                <w:t>3311-211</w:t>
              </w:r>
            </w:hyperlink>
          </w:p>
        </w:tc>
        <w:tc>
          <w:tcPr>
            <w:tcW w:w="2975" w:type="dxa"/>
          </w:tcPr>
          <w:p w14:paraId="6EC846F3" w14:textId="77777777" w:rsidR="006C45D2" w:rsidRDefault="0048493C">
            <w:pPr>
              <w:pStyle w:val="TableText"/>
            </w:pPr>
            <w:r>
              <w:t>2017-04-01</w:t>
            </w:r>
          </w:p>
        </w:tc>
      </w:tr>
      <w:tr w:rsidR="006C45D2" w14:paraId="00682432" w14:textId="77777777">
        <w:trPr>
          <w:jc w:val="center"/>
        </w:trPr>
        <w:tc>
          <w:tcPr>
            <w:tcW w:w="3345" w:type="dxa"/>
          </w:tcPr>
          <w:p w14:paraId="6342D26D" w14:textId="77777777" w:rsidR="006C45D2" w:rsidRDefault="0048493C">
            <w:pPr>
              <w:pStyle w:val="TableText"/>
            </w:pPr>
            <w:r>
              <w:tab/>
              <w:t>code</w:t>
            </w:r>
          </w:p>
        </w:tc>
        <w:tc>
          <w:tcPr>
            <w:tcW w:w="720" w:type="dxa"/>
          </w:tcPr>
          <w:p w14:paraId="158F850E" w14:textId="77777777" w:rsidR="006C45D2" w:rsidRDefault="0048493C">
            <w:pPr>
              <w:pStyle w:val="TableText"/>
            </w:pPr>
            <w:r>
              <w:t>1..1</w:t>
            </w:r>
          </w:p>
        </w:tc>
        <w:tc>
          <w:tcPr>
            <w:tcW w:w="1152" w:type="dxa"/>
          </w:tcPr>
          <w:p w14:paraId="3DF01B50" w14:textId="77777777" w:rsidR="006C45D2" w:rsidRDefault="0048493C">
            <w:pPr>
              <w:pStyle w:val="TableText"/>
            </w:pPr>
            <w:r>
              <w:t>SHALL</w:t>
            </w:r>
          </w:p>
        </w:tc>
        <w:tc>
          <w:tcPr>
            <w:tcW w:w="864" w:type="dxa"/>
          </w:tcPr>
          <w:p w14:paraId="3F54B2DD" w14:textId="77777777" w:rsidR="006C45D2" w:rsidRDefault="006C45D2">
            <w:pPr>
              <w:pStyle w:val="TableText"/>
            </w:pPr>
          </w:p>
        </w:tc>
        <w:tc>
          <w:tcPr>
            <w:tcW w:w="1104" w:type="dxa"/>
          </w:tcPr>
          <w:p w14:paraId="2F5EAA38" w14:textId="34CA4185" w:rsidR="006C45D2" w:rsidRDefault="00CC4EF7">
            <w:pPr>
              <w:pStyle w:val="TableText"/>
            </w:pPr>
            <w:hyperlink w:anchor="C_3311-201">
              <w:r w:rsidR="0048493C">
                <w:rPr>
                  <w:rStyle w:val="HyperlinkText9pt"/>
                </w:rPr>
                <w:t>3311-201</w:t>
              </w:r>
            </w:hyperlink>
          </w:p>
        </w:tc>
        <w:tc>
          <w:tcPr>
            <w:tcW w:w="2975" w:type="dxa"/>
          </w:tcPr>
          <w:p w14:paraId="5DB4E954" w14:textId="77777777" w:rsidR="006C45D2" w:rsidRDefault="006C45D2">
            <w:pPr>
              <w:pStyle w:val="TableText"/>
            </w:pPr>
          </w:p>
        </w:tc>
      </w:tr>
      <w:tr w:rsidR="006C45D2" w14:paraId="4EEAE8E6" w14:textId="77777777">
        <w:trPr>
          <w:jc w:val="center"/>
        </w:trPr>
        <w:tc>
          <w:tcPr>
            <w:tcW w:w="3345" w:type="dxa"/>
          </w:tcPr>
          <w:p w14:paraId="36413C20" w14:textId="77777777" w:rsidR="006C45D2" w:rsidRDefault="0048493C">
            <w:pPr>
              <w:pStyle w:val="TableText"/>
            </w:pPr>
            <w:r>
              <w:tab/>
            </w:r>
            <w:r>
              <w:tab/>
              <w:t>@nullFlavor</w:t>
            </w:r>
          </w:p>
        </w:tc>
        <w:tc>
          <w:tcPr>
            <w:tcW w:w="720" w:type="dxa"/>
          </w:tcPr>
          <w:p w14:paraId="7FAC66AC" w14:textId="77777777" w:rsidR="006C45D2" w:rsidRDefault="0048493C">
            <w:pPr>
              <w:pStyle w:val="TableText"/>
            </w:pPr>
            <w:r>
              <w:t>1..1</w:t>
            </w:r>
          </w:p>
        </w:tc>
        <w:tc>
          <w:tcPr>
            <w:tcW w:w="1152" w:type="dxa"/>
          </w:tcPr>
          <w:p w14:paraId="13EBD4EA" w14:textId="77777777" w:rsidR="006C45D2" w:rsidRDefault="0048493C">
            <w:pPr>
              <w:pStyle w:val="TableText"/>
            </w:pPr>
            <w:r>
              <w:t>SHALL</w:t>
            </w:r>
          </w:p>
        </w:tc>
        <w:tc>
          <w:tcPr>
            <w:tcW w:w="864" w:type="dxa"/>
          </w:tcPr>
          <w:p w14:paraId="5953D55F" w14:textId="77777777" w:rsidR="006C45D2" w:rsidRDefault="006C45D2">
            <w:pPr>
              <w:pStyle w:val="TableText"/>
            </w:pPr>
          </w:p>
        </w:tc>
        <w:tc>
          <w:tcPr>
            <w:tcW w:w="1104" w:type="dxa"/>
          </w:tcPr>
          <w:p w14:paraId="002D787B" w14:textId="4E405CEA" w:rsidR="006C45D2" w:rsidRDefault="00CC4EF7">
            <w:pPr>
              <w:pStyle w:val="TableText"/>
            </w:pPr>
            <w:hyperlink w:anchor="C_3311-28438">
              <w:r w:rsidR="0048493C">
                <w:rPr>
                  <w:rStyle w:val="HyperlinkText9pt"/>
                </w:rPr>
                <w:t>3311-28438</w:t>
              </w:r>
            </w:hyperlink>
          </w:p>
        </w:tc>
        <w:tc>
          <w:tcPr>
            <w:tcW w:w="2975" w:type="dxa"/>
          </w:tcPr>
          <w:p w14:paraId="6B73A76D" w14:textId="77777777" w:rsidR="006C45D2" w:rsidRDefault="0048493C">
            <w:pPr>
              <w:pStyle w:val="TableText"/>
            </w:pPr>
            <w:r>
              <w:t>urn:oid:2.16.840.1.113883.5.1008 (HL7NullFlavor) = UNK</w:t>
            </w:r>
          </w:p>
        </w:tc>
      </w:tr>
      <w:tr w:rsidR="006C45D2" w14:paraId="5E4A749C" w14:textId="77777777">
        <w:trPr>
          <w:jc w:val="center"/>
        </w:trPr>
        <w:tc>
          <w:tcPr>
            <w:tcW w:w="3345" w:type="dxa"/>
          </w:tcPr>
          <w:p w14:paraId="24F5A1CA" w14:textId="77777777" w:rsidR="006C45D2" w:rsidRDefault="0048493C">
            <w:pPr>
              <w:pStyle w:val="TableText"/>
            </w:pPr>
            <w:r>
              <w:tab/>
              <w:t>statusCode</w:t>
            </w:r>
          </w:p>
        </w:tc>
        <w:tc>
          <w:tcPr>
            <w:tcW w:w="720" w:type="dxa"/>
          </w:tcPr>
          <w:p w14:paraId="7E4C7AE0" w14:textId="77777777" w:rsidR="006C45D2" w:rsidRDefault="0048493C">
            <w:pPr>
              <w:pStyle w:val="TableText"/>
            </w:pPr>
            <w:r>
              <w:t>1..1</w:t>
            </w:r>
          </w:p>
        </w:tc>
        <w:tc>
          <w:tcPr>
            <w:tcW w:w="1152" w:type="dxa"/>
          </w:tcPr>
          <w:p w14:paraId="5712E1EE" w14:textId="77777777" w:rsidR="006C45D2" w:rsidRDefault="0048493C">
            <w:pPr>
              <w:pStyle w:val="TableText"/>
            </w:pPr>
            <w:r>
              <w:t>SHALL</w:t>
            </w:r>
          </w:p>
        </w:tc>
        <w:tc>
          <w:tcPr>
            <w:tcW w:w="864" w:type="dxa"/>
          </w:tcPr>
          <w:p w14:paraId="0A72395C" w14:textId="77777777" w:rsidR="006C45D2" w:rsidRDefault="006C45D2">
            <w:pPr>
              <w:pStyle w:val="TableText"/>
            </w:pPr>
          </w:p>
        </w:tc>
        <w:tc>
          <w:tcPr>
            <w:tcW w:w="1104" w:type="dxa"/>
          </w:tcPr>
          <w:p w14:paraId="5B0F465A" w14:textId="16394F6F" w:rsidR="006C45D2" w:rsidRDefault="00CC4EF7">
            <w:pPr>
              <w:pStyle w:val="TableText"/>
            </w:pPr>
            <w:hyperlink w:anchor="C_3311-202">
              <w:r w:rsidR="0048493C">
                <w:rPr>
                  <w:rStyle w:val="HyperlinkText9pt"/>
                </w:rPr>
                <w:t>3311-202</w:t>
              </w:r>
            </w:hyperlink>
          </w:p>
        </w:tc>
        <w:tc>
          <w:tcPr>
            <w:tcW w:w="2975" w:type="dxa"/>
          </w:tcPr>
          <w:p w14:paraId="740AD2EB" w14:textId="77777777" w:rsidR="006C45D2" w:rsidRDefault="006C45D2">
            <w:pPr>
              <w:pStyle w:val="TableText"/>
            </w:pPr>
          </w:p>
        </w:tc>
      </w:tr>
      <w:tr w:rsidR="006C45D2" w14:paraId="251AD014" w14:textId="77777777">
        <w:trPr>
          <w:jc w:val="center"/>
        </w:trPr>
        <w:tc>
          <w:tcPr>
            <w:tcW w:w="3345" w:type="dxa"/>
          </w:tcPr>
          <w:p w14:paraId="69686C98" w14:textId="77777777" w:rsidR="006C45D2" w:rsidRDefault="0048493C">
            <w:pPr>
              <w:pStyle w:val="TableText"/>
            </w:pPr>
            <w:r>
              <w:tab/>
            </w:r>
            <w:r>
              <w:tab/>
              <w:t>@code</w:t>
            </w:r>
          </w:p>
        </w:tc>
        <w:tc>
          <w:tcPr>
            <w:tcW w:w="720" w:type="dxa"/>
          </w:tcPr>
          <w:p w14:paraId="661B00F2" w14:textId="77777777" w:rsidR="006C45D2" w:rsidRDefault="0048493C">
            <w:pPr>
              <w:pStyle w:val="TableText"/>
            </w:pPr>
            <w:r>
              <w:t>1..1</w:t>
            </w:r>
          </w:p>
        </w:tc>
        <w:tc>
          <w:tcPr>
            <w:tcW w:w="1152" w:type="dxa"/>
          </w:tcPr>
          <w:p w14:paraId="35003C2D" w14:textId="77777777" w:rsidR="006C45D2" w:rsidRDefault="0048493C">
            <w:pPr>
              <w:pStyle w:val="TableText"/>
            </w:pPr>
            <w:r>
              <w:t>SHALL</w:t>
            </w:r>
          </w:p>
        </w:tc>
        <w:tc>
          <w:tcPr>
            <w:tcW w:w="864" w:type="dxa"/>
          </w:tcPr>
          <w:p w14:paraId="65115247" w14:textId="77777777" w:rsidR="006C45D2" w:rsidRDefault="006C45D2">
            <w:pPr>
              <w:pStyle w:val="TableText"/>
            </w:pPr>
          </w:p>
        </w:tc>
        <w:tc>
          <w:tcPr>
            <w:tcW w:w="1104" w:type="dxa"/>
          </w:tcPr>
          <w:p w14:paraId="648E5604" w14:textId="2FA9014F" w:rsidR="006C45D2" w:rsidRDefault="00CC4EF7">
            <w:pPr>
              <w:pStyle w:val="TableText"/>
            </w:pPr>
            <w:hyperlink w:anchor="C_3311-207">
              <w:r w:rsidR="0048493C">
                <w:rPr>
                  <w:rStyle w:val="HyperlinkText9pt"/>
                </w:rPr>
                <w:t>3311-207</w:t>
              </w:r>
            </w:hyperlink>
          </w:p>
        </w:tc>
        <w:tc>
          <w:tcPr>
            <w:tcW w:w="2975" w:type="dxa"/>
          </w:tcPr>
          <w:p w14:paraId="4386CAB1" w14:textId="77777777" w:rsidR="006C45D2" w:rsidRDefault="0048493C">
            <w:pPr>
              <w:pStyle w:val="TableText"/>
            </w:pPr>
            <w:r>
              <w:t>urn:oid:2.16.840.1.113883.5.14 (HL7ActStatus) = completed</w:t>
            </w:r>
          </w:p>
        </w:tc>
      </w:tr>
      <w:tr w:rsidR="006C45D2" w14:paraId="066EDA0F" w14:textId="77777777">
        <w:trPr>
          <w:jc w:val="center"/>
        </w:trPr>
        <w:tc>
          <w:tcPr>
            <w:tcW w:w="3345" w:type="dxa"/>
          </w:tcPr>
          <w:p w14:paraId="10AD58B3" w14:textId="77777777" w:rsidR="006C45D2" w:rsidRDefault="0048493C">
            <w:pPr>
              <w:pStyle w:val="TableText"/>
            </w:pPr>
            <w:r>
              <w:tab/>
              <w:t>participant</w:t>
            </w:r>
          </w:p>
        </w:tc>
        <w:tc>
          <w:tcPr>
            <w:tcW w:w="720" w:type="dxa"/>
          </w:tcPr>
          <w:p w14:paraId="65307ECD" w14:textId="77777777" w:rsidR="006C45D2" w:rsidRDefault="0048493C">
            <w:pPr>
              <w:pStyle w:val="TableText"/>
            </w:pPr>
            <w:r>
              <w:t>1..1</w:t>
            </w:r>
          </w:p>
        </w:tc>
        <w:tc>
          <w:tcPr>
            <w:tcW w:w="1152" w:type="dxa"/>
          </w:tcPr>
          <w:p w14:paraId="107D6C05" w14:textId="77777777" w:rsidR="006C45D2" w:rsidRDefault="0048493C">
            <w:pPr>
              <w:pStyle w:val="TableText"/>
            </w:pPr>
            <w:r>
              <w:t>SHALL</w:t>
            </w:r>
          </w:p>
        </w:tc>
        <w:tc>
          <w:tcPr>
            <w:tcW w:w="864" w:type="dxa"/>
          </w:tcPr>
          <w:p w14:paraId="36A5C4B9" w14:textId="77777777" w:rsidR="006C45D2" w:rsidRDefault="006C45D2">
            <w:pPr>
              <w:pStyle w:val="TableText"/>
            </w:pPr>
          </w:p>
        </w:tc>
        <w:tc>
          <w:tcPr>
            <w:tcW w:w="1104" w:type="dxa"/>
          </w:tcPr>
          <w:p w14:paraId="1078BCEF" w14:textId="01A3FF15" w:rsidR="006C45D2" w:rsidRDefault="00CC4EF7">
            <w:pPr>
              <w:pStyle w:val="TableText"/>
            </w:pPr>
            <w:hyperlink w:anchor="C_3311-28434">
              <w:r w:rsidR="0048493C">
                <w:rPr>
                  <w:rStyle w:val="HyperlinkText9pt"/>
                </w:rPr>
                <w:t>3311-28434</w:t>
              </w:r>
            </w:hyperlink>
          </w:p>
        </w:tc>
        <w:tc>
          <w:tcPr>
            <w:tcW w:w="2975" w:type="dxa"/>
          </w:tcPr>
          <w:p w14:paraId="02F4DA7F" w14:textId="77777777" w:rsidR="006C45D2" w:rsidRDefault="006C45D2">
            <w:pPr>
              <w:pStyle w:val="TableText"/>
            </w:pPr>
          </w:p>
        </w:tc>
      </w:tr>
      <w:tr w:rsidR="006C45D2" w14:paraId="7E415E65" w14:textId="77777777">
        <w:trPr>
          <w:jc w:val="center"/>
        </w:trPr>
        <w:tc>
          <w:tcPr>
            <w:tcW w:w="3345" w:type="dxa"/>
          </w:tcPr>
          <w:p w14:paraId="65B03376" w14:textId="77777777" w:rsidR="006C45D2" w:rsidRDefault="0048493C">
            <w:pPr>
              <w:pStyle w:val="TableText"/>
            </w:pPr>
            <w:r>
              <w:tab/>
            </w:r>
            <w:r>
              <w:tab/>
              <w:t>@typeCode</w:t>
            </w:r>
          </w:p>
        </w:tc>
        <w:tc>
          <w:tcPr>
            <w:tcW w:w="720" w:type="dxa"/>
          </w:tcPr>
          <w:p w14:paraId="33B327AD" w14:textId="77777777" w:rsidR="006C45D2" w:rsidRDefault="0048493C">
            <w:pPr>
              <w:pStyle w:val="TableText"/>
            </w:pPr>
            <w:r>
              <w:t>1..1</w:t>
            </w:r>
          </w:p>
        </w:tc>
        <w:tc>
          <w:tcPr>
            <w:tcW w:w="1152" w:type="dxa"/>
          </w:tcPr>
          <w:p w14:paraId="7B05DF07" w14:textId="77777777" w:rsidR="006C45D2" w:rsidRDefault="0048493C">
            <w:pPr>
              <w:pStyle w:val="TableText"/>
            </w:pPr>
            <w:r>
              <w:t>SHALL</w:t>
            </w:r>
          </w:p>
        </w:tc>
        <w:tc>
          <w:tcPr>
            <w:tcW w:w="864" w:type="dxa"/>
          </w:tcPr>
          <w:p w14:paraId="2B49FED0" w14:textId="77777777" w:rsidR="006C45D2" w:rsidRDefault="006C45D2">
            <w:pPr>
              <w:pStyle w:val="TableText"/>
            </w:pPr>
          </w:p>
        </w:tc>
        <w:tc>
          <w:tcPr>
            <w:tcW w:w="1104" w:type="dxa"/>
          </w:tcPr>
          <w:p w14:paraId="50C1415C" w14:textId="0B7D71C5" w:rsidR="006C45D2" w:rsidRDefault="00CC4EF7">
            <w:pPr>
              <w:pStyle w:val="TableText"/>
            </w:pPr>
            <w:hyperlink w:anchor="C_3311-28439">
              <w:r w:rsidR="0048493C">
                <w:rPr>
                  <w:rStyle w:val="HyperlinkText9pt"/>
                </w:rPr>
                <w:t>3311-28439</w:t>
              </w:r>
            </w:hyperlink>
          </w:p>
        </w:tc>
        <w:tc>
          <w:tcPr>
            <w:tcW w:w="2975" w:type="dxa"/>
          </w:tcPr>
          <w:p w14:paraId="20F5516C" w14:textId="77777777" w:rsidR="006C45D2" w:rsidRDefault="0048493C">
            <w:pPr>
              <w:pStyle w:val="TableText"/>
            </w:pPr>
            <w:r>
              <w:t>urn:oid:2.16.840.1.113883.5.90 (HL7ParticipationType) = DEV</w:t>
            </w:r>
          </w:p>
        </w:tc>
      </w:tr>
      <w:tr w:rsidR="006C45D2" w14:paraId="66B1CC13" w14:textId="77777777">
        <w:trPr>
          <w:jc w:val="center"/>
        </w:trPr>
        <w:tc>
          <w:tcPr>
            <w:tcW w:w="3345" w:type="dxa"/>
          </w:tcPr>
          <w:p w14:paraId="2CCF3171" w14:textId="77777777" w:rsidR="006C45D2" w:rsidRDefault="0048493C">
            <w:pPr>
              <w:pStyle w:val="TableText"/>
            </w:pPr>
            <w:r>
              <w:tab/>
            </w:r>
            <w:r>
              <w:tab/>
              <w:t>participantRole</w:t>
            </w:r>
          </w:p>
        </w:tc>
        <w:tc>
          <w:tcPr>
            <w:tcW w:w="720" w:type="dxa"/>
          </w:tcPr>
          <w:p w14:paraId="23A8937F" w14:textId="77777777" w:rsidR="006C45D2" w:rsidRDefault="0048493C">
            <w:pPr>
              <w:pStyle w:val="TableText"/>
            </w:pPr>
            <w:r>
              <w:t>1..1</w:t>
            </w:r>
          </w:p>
        </w:tc>
        <w:tc>
          <w:tcPr>
            <w:tcW w:w="1152" w:type="dxa"/>
          </w:tcPr>
          <w:p w14:paraId="152F21A4" w14:textId="77777777" w:rsidR="006C45D2" w:rsidRDefault="0048493C">
            <w:pPr>
              <w:pStyle w:val="TableText"/>
            </w:pPr>
            <w:r>
              <w:t>SHALL</w:t>
            </w:r>
          </w:p>
        </w:tc>
        <w:tc>
          <w:tcPr>
            <w:tcW w:w="864" w:type="dxa"/>
          </w:tcPr>
          <w:p w14:paraId="4C2A5463" w14:textId="77777777" w:rsidR="006C45D2" w:rsidRDefault="006C45D2">
            <w:pPr>
              <w:pStyle w:val="TableText"/>
            </w:pPr>
          </w:p>
        </w:tc>
        <w:tc>
          <w:tcPr>
            <w:tcW w:w="1104" w:type="dxa"/>
          </w:tcPr>
          <w:p w14:paraId="0EF44291" w14:textId="66823B54" w:rsidR="006C45D2" w:rsidRDefault="00CC4EF7">
            <w:pPr>
              <w:pStyle w:val="TableText"/>
            </w:pPr>
            <w:hyperlink w:anchor="C_3311-28435">
              <w:r w:rsidR="0048493C">
                <w:rPr>
                  <w:rStyle w:val="HyperlinkText9pt"/>
                </w:rPr>
                <w:t>3311-28435</w:t>
              </w:r>
            </w:hyperlink>
          </w:p>
        </w:tc>
        <w:tc>
          <w:tcPr>
            <w:tcW w:w="2975" w:type="dxa"/>
          </w:tcPr>
          <w:p w14:paraId="4BAA7E08" w14:textId="77777777" w:rsidR="006C45D2" w:rsidRDefault="006C45D2">
            <w:pPr>
              <w:pStyle w:val="TableText"/>
            </w:pPr>
          </w:p>
        </w:tc>
      </w:tr>
      <w:tr w:rsidR="006C45D2" w14:paraId="049C49EC" w14:textId="77777777">
        <w:trPr>
          <w:jc w:val="center"/>
        </w:trPr>
        <w:tc>
          <w:tcPr>
            <w:tcW w:w="3345" w:type="dxa"/>
          </w:tcPr>
          <w:p w14:paraId="4DEEE691" w14:textId="77777777" w:rsidR="006C45D2" w:rsidRDefault="0048493C">
            <w:pPr>
              <w:pStyle w:val="TableText"/>
            </w:pPr>
            <w:r>
              <w:tab/>
            </w:r>
            <w:r>
              <w:tab/>
            </w:r>
            <w:r>
              <w:tab/>
              <w:t>@classCode</w:t>
            </w:r>
          </w:p>
        </w:tc>
        <w:tc>
          <w:tcPr>
            <w:tcW w:w="720" w:type="dxa"/>
          </w:tcPr>
          <w:p w14:paraId="61103791" w14:textId="77777777" w:rsidR="006C45D2" w:rsidRDefault="0048493C">
            <w:pPr>
              <w:pStyle w:val="TableText"/>
            </w:pPr>
            <w:r>
              <w:t>1..1</w:t>
            </w:r>
          </w:p>
        </w:tc>
        <w:tc>
          <w:tcPr>
            <w:tcW w:w="1152" w:type="dxa"/>
          </w:tcPr>
          <w:p w14:paraId="4630AF49" w14:textId="77777777" w:rsidR="006C45D2" w:rsidRDefault="0048493C">
            <w:pPr>
              <w:pStyle w:val="TableText"/>
            </w:pPr>
            <w:r>
              <w:t>SHALL</w:t>
            </w:r>
          </w:p>
        </w:tc>
        <w:tc>
          <w:tcPr>
            <w:tcW w:w="864" w:type="dxa"/>
          </w:tcPr>
          <w:p w14:paraId="54C155CA" w14:textId="77777777" w:rsidR="006C45D2" w:rsidRDefault="006C45D2">
            <w:pPr>
              <w:pStyle w:val="TableText"/>
            </w:pPr>
          </w:p>
        </w:tc>
        <w:tc>
          <w:tcPr>
            <w:tcW w:w="1104" w:type="dxa"/>
          </w:tcPr>
          <w:p w14:paraId="18051129" w14:textId="2D2AE3AA" w:rsidR="006C45D2" w:rsidRDefault="00CC4EF7">
            <w:pPr>
              <w:pStyle w:val="TableText"/>
            </w:pPr>
            <w:hyperlink w:anchor="C_3311-28440">
              <w:r w:rsidR="0048493C">
                <w:rPr>
                  <w:rStyle w:val="HyperlinkText9pt"/>
                </w:rPr>
                <w:t>3311-28440</w:t>
              </w:r>
            </w:hyperlink>
          </w:p>
        </w:tc>
        <w:tc>
          <w:tcPr>
            <w:tcW w:w="2975" w:type="dxa"/>
          </w:tcPr>
          <w:p w14:paraId="156FFF27" w14:textId="77777777" w:rsidR="006C45D2" w:rsidRDefault="0048493C">
            <w:pPr>
              <w:pStyle w:val="TableText"/>
            </w:pPr>
            <w:r>
              <w:t>urn:oid:2.16.840.1.113883.5.110 (HL7RoleClass) = MANU</w:t>
            </w:r>
          </w:p>
        </w:tc>
      </w:tr>
      <w:tr w:rsidR="006C45D2" w14:paraId="6D8FA351" w14:textId="77777777">
        <w:trPr>
          <w:jc w:val="center"/>
        </w:trPr>
        <w:tc>
          <w:tcPr>
            <w:tcW w:w="3345" w:type="dxa"/>
          </w:tcPr>
          <w:p w14:paraId="7ACC9289" w14:textId="77777777" w:rsidR="006C45D2" w:rsidRDefault="0048493C">
            <w:pPr>
              <w:pStyle w:val="TableText"/>
            </w:pPr>
            <w:r>
              <w:tab/>
            </w:r>
            <w:r>
              <w:tab/>
            </w:r>
            <w:r>
              <w:tab/>
              <w:t>playingDevice</w:t>
            </w:r>
          </w:p>
        </w:tc>
        <w:tc>
          <w:tcPr>
            <w:tcW w:w="720" w:type="dxa"/>
          </w:tcPr>
          <w:p w14:paraId="151E8DA1" w14:textId="77777777" w:rsidR="006C45D2" w:rsidRDefault="0048493C">
            <w:pPr>
              <w:pStyle w:val="TableText"/>
            </w:pPr>
            <w:r>
              <w:t>1..1</w:t>
            </w:r>
          </w:p>
        </w:tc>
        <w:tc>
          <w:tcPr>
            <w:tcW w:w="1152" w:type="dxa"/>
          </w:tcPr>
          <w:p w14:paraId="502C16B4" w14:textId="77777777" w:rsidR="006C45D2" w:rsidRDefault="0048493C">
            <w:pPr>
              <w:pStyle w:val="TableText"/>
            </w:pPr>
            <w:r>
              <w:t>SHALL</w:t>
            </w:r>
          </w:p>
        </w:tc>
        <w:tc>
          <w:tcPr>
            <w:tcW w:w="864" w:type="dxa"/>
          </w:tcPr>
          <w:p w14:paraId="466FE097" w14:textId="77777777" w:rsidR="006C45D2" w:rsidRDefault="006C45D2">
            <w:pPr>
              <w:pStyle w:val="TableText"/>
            </w:pPr>
          </w:p>
        </w:tc>
        <w:tc>
          <w:tcPr>
            <w:tcW w:w="1104" w:type="dxa"/>
          </w:tcPr>
          <w:p w14:paraId="4D07DB98" w14:textId="616CC054" w:rsidR="006C45D2" w:rsidRDefault="00CC4EF7">
            <w:pPr>
              <w:pStyle w:val="TableText"/>
            </w:pPr>
            <w:hyperlink w:anchor="C_3311-28436">
              <w:r w:rsidR="0048493C">
                <w:rPr>
                  <w:rStyle w:val="HyperlinkText9pt"/>
                </w:rPr>
                <w:t>3311-28436</w:t>
              </w:r>
            </w:hyperlink>
          </w:p>
        </w:tc>
        <w:tc>
          <w:tcPr>
            <w:tcW w:w="2975" w:type="dxa"/>
          </w:tcPr>
          <w:p w14:paraId="41802EC9" w14:textId="77777777" w:rsidR="006C45D2" w:rsidRDefault="006C45D2">
            <w:pPr>
              <w:pStyle w:val="TableText"/>
            </w:pPr>
          </w:p>
        </w:tc>
      </w:tr>
      <w:tr w:rsidR="006C45D2" w14:paraId="3041635F" w14:textId="77777777">
        <w:trPr>
          <w:jc w:val="center"/>
        </w:trPr>
        <w:tc>
          <w:tcPr>
            <w:tcW w:w="3345" w:type="dxa"/>
          </w:tcPr>
          <w:p w14:paraId="3A795383" w14:textId="77777777" w:rsidR="006C45D2" w:rsidRDefault="0048493C">
            <w:pPr>
              <w:pStyle w:val="TableText"/>
            </w:pPr>
            <w:r>
              <w:tab/>
            </w:r>
            <w:r>
              <w:tab/>
            </w:r>
            <w:r>
              <w:tab/>
            </w:r>
            <w:r>
              <w:tab/>
              <w:t>code</w:t>
            </w:r>
          </w:p>
        </w:tc>
        <w:tc>
          <w:tcPr>
            <w:tcW w:w="720" w:type="dxa"/>
          </w:tcPr>
          <w:p w14:paraId="5B859072" w14:textId="77777777" w:rsidR="006C45D2" w:rsidRDefault="0048493C">
            <w:pPr>
              <w:pStyle w:val="TableText"/>
            </w:pPr>
            <w:r>
              <w:t>1..1</w:t>
            </w:r>
          </w:p>
        </w:tc>
        <w:tc>
          <w:tcPr>
            <w:tcW w:w="1152" w:type="dxa"/>
          </w:tcPr>
          <w:p w14:paraId="2E0346AC" w14:textId="77777777" w:rsidR="006C45D2" w:rsidRDefault="0048493C">
            <w:pPr>
              <w:pStyle w:val="TableText"/>
            </w:pPr>
            <w:r>
              <w:t>SHALL</w:t>
            </w:r>
          </w:p>
        </w:tc>
        <w:tc>
          <w:tcPr>
            <w:tcW w:w="864" w:type="dxa"/>
          </w:tcPr>
          <w:p w14:paraId="4EBB057B" w14:textId="77777777" w:rsidR="006C45D2" w:rsidRDefault="006C45D2">
            <w:pPr>
              <w:pStyle w:val="TableText"/>
            </w:pPr>
          </w:p>
        </w:tc>
        <w:tc>
          <w:tcPr>
            <w:tcW w:w="1104" w:type="dxa"/>
          </w:tcPr>
          <w:p w14:paraId="77CE2715" w14:textId="241B52F9" w:rsidR="006C45D2" w:rsidRDefault="00CC4EF7">
            <w:pPr>
              <w:pStyle w:val="TableText"/>
            </w:pPr>
            <w:hyperlink w:anchor="C_3311-28437">
              <w:r w:rsidR="0048493C">
                <w:rPr>
                  <w:rStyle w:val="HyperlinkText9pt"/>
                </w:rPr>
                <w:t>3311-28437</w:t>
              </w:r>
            </w:hyperlink>
          </w:p>
        </w:tc>
        <w:tc>
          <w:tcPr>
            <w:tcW w:w="2975" w:type="dxa"/>
          </w:tcPr>
          <w:p w14:paraId="3ABE43F2" w14:textId="77777777" w:rsidR="006C45D2" w:rsidRDefault="006C45D2">
            <w:pPr>
              <w:pStyle w:val="TableText"/>
            </w:pPr>
          </w:p>
        </w:tc>
      </w:tr>
      <w:tr w:rsidR="006C45D2" w14:paraId="45A19A14" w14:textId="77777777">
        <w:trPr>
          <w:jc w:val="center"/>
        </w:trPr>
        <w:tc>
          <w:tcPr>
            <w:tcW w:w="3345" w:type="dxa"/>
          </w:tcPr>
          <w:p w14:paraId="578DFFCA" w14:textId="77777777" w:rsidR="006C45D2" w:rsidRDefault="0048493C">
            <w:pPr>
              <w:pStyle w:val="TableText"/>
            </w:pPr>
            <w:r>
              <w:tab/>
            </w:r>
            <w:r>
              <w:tab/>
            </w:r>
            <w:r>
              <w:tab/>
            </w:r>
            <w:r>
              <w:tab/>
            </w:r>
            <w:r>
              <w:tab/>
              <w:t>@code</w:t>
            </w:r>
          </w:p>
        </w:tc>
        <w:tc>
          <w:tcPr>
            <w:tcW w:w="720" w:type="dxa"/>
          </w:tcPr>
          <w:p w14:paraId="7D9ABEC6" w14:textId="77777777" w:rsidR="006C45D2" w:rsidRDefault="0048493C">
            <w:pPr>
              <w:pStyle w:val="TableText"/>
            </w:pPr>
            <w:r>
              <w:t>1..1</w:t>
            </w:r>
          </w:p>
        </w:tc>
        <w:tc>
          <w:tcPr>
            <w:tcW w:w="1152" w:type="dxa"/>
          </w:tcPr>
          <w:p w14:paraId="34959C54" w14:textId="77777777" w:rsidR="006C45D2" w:rsidRDefault="0048493C">
            <w:pPr>
              <w:pStyle w:val="TableText"/>
            </w:pPr>
            <w:r>
              <w:t>SHALL</w:t>
            </w:r>
          </w:p>
        </w:tc>
        <w:tc>
          <w:tcPr>
            <w:tcW w:w="864" w:type="dxa"/>
          </w:tcPr>
          <w:p w14:paraId="6A9B19A8" w14:textId="77777777" w:rsidR="006C45D2" w:rsidRDefault="006C45D2">
            <w:pPr>
              <w:pStyle w:val="TableText"/>
            </w:pPr>
          </w:p>
        </w:tc>
        <w:tc>
          <w:tcPr>
            <w:tcW w:w="1104" w:type="dxa"/>
          </w:tcPr>
          <w:p w14:paraId="5B342563" w14:textId="474AE8FB" w:rsidR="006C45D2" w:rsidRDefault="00CC4EF7">
            <w:pPr>
              <w:pStyle w:val="TableText"/>
            </w:pPr>
            <w:hyperlink w:anchor="C_3311-28441">
              <w:r w:rsidR="0048493C">
                <w:rPr>
                  <w:rStyle w:val="HyperlinkText9pt"/>
                </w:rPr>
                <w:t>3311-28441</w:t>
              </w:r>
            </w:hyperlink>
          </w:p>
        </w:tc>
        <w:tc>
          <w:tcPr>
            <w:tcW w:w="2975" w:type="dxa"/>
          </w:tcPr>
          <w:p w14:paraId="7A8B1B42" w14:textId="77777777" w:rsidR="006C45D2" w:rsidRDefault="0048493C">
            <w:pPr>
              <w:pStyle w:val="TableText"/>
            </w:pPr>
            <w:r>
              <w:t>261258006</w:t>
            </w:r>
          </w:p>
        </w:tc>
      </w:tr>
      <w:tr w:rsidR="006C45D2" w14:paraId="31FBC8F1" w14:textId="77777777">
        <w:trPr>
          <w:jc w:val="center"/>
        </w:trPr>
        <w:tc>
          <w:tcPr>
            <w:tcW w:w="3345" w:type="dxa"/>
          </w:tcPr>
          <w:p w14:paraId="63A0C8B5" w14:textId="77777777" w:rsidR="006C45D2" w:rsidRDefault="0048493C">
            <w:pPr>
              <w:pStyle w:val="TableText"/>
            </w:pPr>
            <w:r>
              <w:tab/>
            </w:r>
            <w:r>
              <w:tab/>
            </w:r>
            <w:r>
              <w:tab/>
            </w:r>
            <w:r>
              <w:tab/>
            </w:r>
            <w:r>
              <w:tab/>
              <w:t>@codeSystem</w:t>
            </w:r>
          </w:p>
        </w:tc>
        <w:tc>
          <w:tcPr>
            <w:tcW w:w="720" w:type="dxa"/>
          </w:tcPr>
          <w:p w14:paraId="2A40A09F" w14:textId="77777777" w:rsidR="006C45D2" w:rsidRDefault="0048493C">
            <w:pPr>
              <w:pStyle w:val="TableText"/>
            </w:pPr>
            <w:r>
              <w:t>1..1</w:t>
            </w:r>
          </w:p>
        </w:tc>
        <w:tc>
          <w:tcPr>
            <w:tcW w:w="1152" w:type="dxa"/>
          </w:tcPr>
          <w:p w14:paraId="0C5EB793" w14:textId="77777777" w:rsidR="006C45D2" w:rsidRDefault="0048493C">
            <w:pPr>
              <w:pStyle w:val="TableText"/>
            </w:pPr>
            <w:r>
              <w:t>SHALL</w:t>
            </w:r>
          </w:p>
        </w:tc>
        <w:tc>
          <w:tcPr>
            <w:tcW w:w="864" w:type="dxa"/>
          </w:tcPr>
          <w:p w14:paraId="28B544A4" w14:textId="77777777" w:rsidR="006C45D2" w:rsidRDefault="006C45D2">
            <w:pPr>
              <w:pStyle w:val="TableText"/>
            </w:pPr>
          </w:p>
        </w:tc>
        <w:tc>
          <w:tcPr>
            <w:tcW w:w="1104" w:type="dxa"/>
          </w:tcPr>
          <w:p w14:paraId="4D1710EF" w14:textId="1FD8CCD0" w:rsidR="006C45D2" w:rsidRDefault="00CC4EF7">
            <w:pPr>
              <w:pStyle w:val="TableText"/>
            </w:pPr>
            <w:hyperlink w:anchor="C_3311-28442">
              <w:r w:rsidR="0048493C">
                <w:rPr>
                  <w:rStyle w:val="HyperlinkText9pt"/>
                </w:rPr>
                <w:t>3311-28442</w:t>
              </w:r>
            </w:hyperlink>
          </w:p>
        </w:tc>
        <w:tc>
          <w:tcPr>
            <w:tcW w:w="2975" w:type="dxa"/>
          </w:tcPr>
          <w:p w14:paraId="08F17400" w14:textId="77777777" w:rsidR="006C45D2" w:rsidRDefault="0048493C">
            <w:pPr>
              <w:pStyle w:val="TableText"/>
            </w:pPr>
            <w:r>
              <w:t>urn:oid:2.16.840.1.113883.6.96 (SNOMED CT) = 2.16.840.1.113883.6.96</w:t>
            </w:r>
          </w:p>
        </w:tc>
      </w:tr>
    </w:tbl>
    <w:p w14:paraId="23588E15" w14:textId="77777777" w:rsidR="006C45D2" w:rsidRDefault="006C45D2">
      <w:pPr>
        <w:pStyle w:val="BodyText"/>
      </w:pPr>
    </w:p>
    <w:p w14:paraId="174F8EE1" w14:textId="77777777" w:rsidR="006C45D2" w:rsidRDefault="0048493C" w:rsidP="007C5A1B">
      <w:pPr>
        <w:numPr>
          <w:ilvl w:val="0"/>
          <w:numId w:val="72"/>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2276" w:name="C_3311-212"/>
      <w:r>
        <w:t xml:space="preserve"> (CONF:3311-212)</w:t>
      </w:r>
      <w:bookmarkEnd w:id="2276"/>
      <w:r>
        <w:t>.</w:t>
      </w:r>
    </w:p>
    <w:p w14:paraId="6228F9A5" w14:textId="77777777" w:rsidR="006C45D2" w:rsidRDefault="0048493C" w:rsidP="007C5A1B">
      <w:pPr>
        <w:numPr>
          <w:ilvl w:val="0"/>
          <w:numId w:val="7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277" w:name="C_3311-213"/>
      <w:r>
        <w:t xml:space="preserve"> (CONF:3311-213)</w:t>
      </w:r>
      <w:bookmarkEnd w:id="2277"/>
      <w:r>
        <w:t>.</w:t>
      </w:r>
    </w:p>
    <w:p w14:paraId="58FE19B7" w14:textId="77777777" w:rsidR="006C45D2" w:rsidRDefault="0048493C">
      <w:pPr>
        <w:pStyle w:val="BodyText"/>
        <w:spacing w:before="120"/>
      </w:pPr>
      <w:r>
        <w:t>If an extracorporeal life support system was present, set the value of @negationInd to false. If an extracorporeal life support system was not present set the value of @negationInd to true.</w:t>
      </w:r>
    </w:p>
    <w:p w14:paraId="272D551A" w14:textId="77777777" w:rsidR="006C45D2" w:rsidRDefault="0048493C" w:rsidP="007C5A1B">
      <w:pPr>
        <w:numPr>
          <w:ilvl w:val="0"/>
          <w:numId w:val="72"/>
        </w:numPr>
      </w:pPr>
      <w:r>
        <w:rPr>
          <w:rStyle w:val="keyword"/>
        </w:rPr>
        <w:t>SHALL</w:t>
      </w:r>
      <w:r>
        <w:t xml:space="preserve"> contain exactly one [1..1] </w:t>
      </w:r>
      <w:r>
        <w:rPr>
          <w:rStyle w:val="XMLnameBold"/>
        </w:rPr>
        <w:t>@negationInd</w:t>
      </w:r>
      <w:bookmarkStart w:id="2278" w:name="C_3311-214"/>
      <w:r>
        <w:t xml:space="preserve"> (CONF:3311-214)</w:t>
      </w:r>
      <w:bookmarkEnd w:id="2278"/>
      <w:r>
        <w:t>.</w:t>
      </w:r>
    </w:p>
    <w:p w14:paraId="11269533" w14:textId="77777777" w:rsidR="006C45D2" w:rsidRDefault="0048493C" w:rsidP="007C5A1B">
      <w:pPr>
        <w:numPr>
          <w:ilvl w:val="0"/>
          <w:numId w:val="72"/>
        </w:numPr>
      </w:pPr>
      <w:r>
        <w:rPr>
          <w:rStyle w:val="keyword"/>
        </w:rPr>
        <w:t>SHALL</w:t>
      </w:r>
      <w:r>
        <w:t xml:space="preserve"> contain exactly one [1..1] </w:t>
      </w:r>
      <w:r>
        <w:rPr>
          <w:rStyle w:val="XMLnameBold"/>
        </w:rPr>
        <w:t>templateId</w:t>
      </w:r>
      <w:bookmarkStart w:id="2279" w:name="C_3311-204"/>
      <w:r>
        <w:t xml:space="preserve"> (CONF:3311-204)</w:t>
      </w:r>
      <w:bookmarkEnd w:id="2279"/>
      <w:r>
        <w:t xml:space="preserve"> such that it</w:t>
      </w:r>
    </w:p>
    <w:p w14:paraId="10367556" w14:textId="77777777" w:rsidR="006C45D2" w:rsidRDefault="0048493C" w:rsidP="007C5A1B">
      <w:pPr>
        <w:numPr>
          <w:ilvl w:val="1"/>
          <w:numId w:val="72"/>
        </w:numPr>
      </w:pPr>
      <w:r>
        <w:rPr>
          <w:rStyle w:val="keyword"/>
        </w:rPr>
        <w:t>SHALL</w:t>
      </w:r>
      <w:r>
        <w:t xml:space="preserve"> contain exactly one [1..1] </w:t>
      </w:r>
      <w:r>
        <w:rPr>
          <w:rStyle w:val="XMLnameBold"/>
        </w:rPr>
        <w:t>@root</w:t>
      </w:r>
      <w:r>
        <w:t>=</w:t>
      </w:r>
      <w:r>
        <w:rPr>
          <w:rStyle w:val="XMLname"/>
        </w:rPr>
        <w:t>"2.16.840.1.113883.10.20.5.6.246"</w:t>
      </w:r>
      <w:bookmarkStart w:id="2280" w:name="C_3311-210"/>
      <w:r>
        <w:t xml:space="preserve"> (CONF:3311-210)</w:t>
      </w:r>
      <w:bookmarkEnd w:id="2280"/>
      <w:r>
        <w:t>.</w:t>
      </w:r>
    </w:p>
    <w:p w14:paraId="14401360" w14:textId="77777777" w:rsidR="006C45D2" w:rsidRDefault="0048493C" w:rsidP="007C5A1B">
      <w:pPr>
        <w:numPr>
          <w:ilvl w:val="1"/>
          <w:numId w:val="72"/>
        </w:numPr>
      </w:pPr>
      <w:r>
        <w:rPr>
          <w:rStyle w:val="keyword"/>
        </w:rPr>
        <w:t>SHALL</w:t>
      </w:r>
      <w:r>
        <w:t xml:space="preserve"> contain exactly one [1..1] </w:t>
      </w:r>
      <w:r>
        <w:rPr>
          <w:rStyle w:val="XMLnameBold"/>
        </w:rPr>
        <w:t>@extension</w:t>
      </w:r>
      <w:r>
        <w:t>=</w:t>
      </w:r>
      <w:r>
        <w:rPr>
          <w:rStyle w:val="XMLname"/>
        </w:rPr>
        <w:t>"2017-04-01"</w:t>
      </w:r>
      <w:bookmarkStart w:id="2281" w:name="C_3311-211"/>
      <w:r>
        <w:t xml:space="preserve"> (CONF:3311-211)</w:t>
      </w:r>
      <w:bookmarkEnd w:id="2281"/>
      <w:r>
        <w:t>.</w:t>
      </w:r>
    </w:p>
    <w:p w14:paraId="79340703" w14:textId="77777777" w:rsidR="006C45D2" w:rsidRDefault="0048493C">
      <w:pPr>
        <w:pStyle w:val="BodyText"/>
        <w:spacing w:before="120"/>
      </w:pPr>
      <w:r>
        <w:t>The code for the procedure is represented with nullFlavor="UNK" as the procedure to implant the ECLS is unknown.</w:t>
      </w:r>
    </w:p>
    <w:p w14:paraId="5BFE06AF" w14:textId="77777777" w:rsidR="006C45D2" w:rsidRDefault="0048493C" w:rsidP="007C5A1B">
      <w:pPr>
        <w:numPr>
          <w:ilvl w:val="0"/>
          <w:numId w:val="72"/>
        </w:numPr>
      </w:pPr>
      <w:r>
        <w:rPr>
          <w:rStyle w:val="keyword"/>
        </w:rPr>
        <w:t>SHALL</w:t>
      </w:r>
      <w:r>
        <w:t xml:space="preserve"> contain exactly one [1..1] </w:t>
      </w:r>
      <w:r>
        <w:rPr>
          <w:rStyle w:val="XMLnameBold"/>
        </w:rPr>
        <w:t>code</w:t>
      </w:r>
      <w:bookmarkStart w:id="2282" w:name="C_3311-201"/>
      <w:r>
        <w:t xml:space="preserve"> (CONF:3311-201)</w:t>
      </w:r>
      <w:bookmarkEnd w:id="2282"/>
      <w:r>
        <w:t>.</w:t>
      </w:r>
    </w:p>
    <w:p w14:paraId="3B534682" w14:textId="77777777" w:rsidR="006C45D2" w:rsidRDefault="0048493C" w:rsidP="007C5A1B">
      <w:pPr>
        <w:numPr>
          <w:ilvl w:val="1"/>
          <w:numId w:val="72"/>
        </w:numPr>
      </w:pPr>
      <w:r>
        <w:t xml:space="preserve">This code </w:t>
      </w:r>
      <w:r>
        <w:rPr>
          <w:rStyle w:val="keyword"/>
        </w:rPr>
        <w:t>SHALL</w:t>
      </w:r>
      <w:r>
        <w:t xml:space="preserve"> contain exactly one [1..1] </w:t>
      </w:r>
      <w:r>
        <w:rPr>
          <w:rStyle w:val="XMLnameBold"/>
        </w:rPr>
        <w:t>@nullFlavor</w:t>
      </w:r>
      <w:r>
        <w:t>=</w:t>
      </w:r>
      <w:r>
        <w:rPr>
          <w:rStyle w:val="XMLname"/>
        </w:rPr>
        <w:t>"UNK"</w:t>
      </w:r>
      <w:r>
        <w:t xml:space="preserve"> (CodeSystem: </w:t>
      </w:r>
      <w:r>
        <w:rPr>
          <w:rStyle w:val="XMLname"/>
        </w:rPr>
        <w:t>HL7NullFlavor urn:oid:2.16.840.1.113883.5.1008</w:t>
      </w:r>
      <w:r>
        <w:t>)</w:t>
      </w:r>
      <w:bookmarkStart w:id="2283" w:name="C_3311-28438"/>
      <w:r>
        <w:t xml:space="preserve"> (CONF:3311-28438)</w:t>
      </w:r>
      <w:bookmarkEnd w:id="2283"/>
      <w:r>
        <w:t>.</w:t>
      </w:r>
    </w:p>
    <w:p w14:paraId="04C4C864" w14:textId="77777777" w:rsidR="006C45D2" w:rsidRDefault="0048493C" w:rsidP="007C5A1B">
      <w:pPr>
        <w:numPr>
          <w:ilvl w:val="0"/>
          <w:numId w:val="72"/>
        </w:numPr>
      </w:pPr>
      <w:r>
        <w:rPr>
          <w:rStyle w:val="keyword"/>
        </w:rPr>
        <w:t>SHALL</w:t>
      </w:r>
      <w:r>
        <w:t xml:space="preserve"> contain exactly one [1..1] </w:t>
      </w:r>
      <w:r>
        <w:rPr>
          <w:rStyle w:val="XMLnameBold"/>
        </w:rPr>
        <w:t>statusCode</w:t>
      </w:r>
      <w:bookmarkStart w:id="2284" w:name="C_3311-202"/>
      <w:r>
        <w:t xml:space="preserve"> (CONF:3311-202)</w:t>
      </w:r>
      <w:bookmarkEnd w:id="2284"/>
      <w:r>
        <w:t>.</w:t>
      </w:r>
    </w:p>
    <w:p w14:paraId="0C484BAB" w14:textId="77777777" w:rsidR="006C45D2" w:rsidRDefault="0048493C" w:rsidP="007C5A1B">
      <w:pPr>
        <w:numPr>
          <w:ilvl w:val="1"/>
          <w:numId w:val="7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285" w:name="C_3311-207"/>
      <w:r>
        <w:t xml:space="preserve"> (CONF:3311-207)</w:t>
      </w:r>
      <w:bookmarkEnd w:id="2285"/>
      <w:r>
        <w:t>.</w:t>
      </w:r>
    </w:p>
    <w:p w14:paraId="4C8BA075" w14:textId="77777777" w:rsidR="006C45D2" w:rsidRDefault="0048493C">
      <w:pPr>
        <w:pStyle w:val="BodyText"/>
        <w:spacing w:before="120"/>
      </w:pPr>
      <w:r>
        <w:t>The ECLS device is represented by the participant.</w:t>
      </w:r>
    </w:p>
    <w:p w14:paraId="23979155" w14:textId="77777777" w:rsidR="006C45D2" w:rsidRDefault="0048493C" w:rsidP="007C5A1B">
      <w:pPr>
        <w:numPr>
          <w:ilvl w:val="0"/>
          <w:numId w:val="72"/>
        </w:numPr>
      </w:pPr>
      <w:r>
        <w:rPr>
          <w:rStyle w:val="keyword"/>
        </w:rPr>
        <w:t>SHALL</w:t>
      </w:r>
      <w:r>
        <w:t xml:space="preserve"> contain exactly one [1..1] </w:t>
      </w:r>
      <w:r>
        <w:rPr>
          <w:rStyle w:val="XMLnameBold"/>
        </w:rPr>
        <w:t>participant</w:t>
      </w:r>
      <w:bookmarkStart w:id="2286" w:name="C_3311-28434"/>
      <w:r>
        <w:t xml:space="preserve"> (CONF:3311-28434)</w:t>
      </w:r>
      <w:bookmarkEnd w:id="2286"/>
      <w:r>
        <w:t>.</w:t>
      </w:r>
    </w:p>
    <w:p w14:paraId="08AF21C7" w14:textId="77777777" w:rsidR="006C45D2" w:rsidRDefault="0048493C" w:rsidP="007C5A1B">
      <w:pPr>
        <w:numPr>
          <w:ilvl w:val="1"/>
          <w:numId w:val="72"/>
        </w:numPr>
      </w:pPr>
      <w:r>
        <w:t xml:space="preserve">This participant </w:t>
      </w:r>
      <w:r>
        <w:rPr>
          <w:rStyle w:val="keyword"/>
        </w:rPr>
        <w:t>SHALL</w:t>
      </w:r>
      <w:r>
        <w:t xml:space="preserve"> contain exactly one [1..1] </w:t>
      </w:r>
      <w:r>
        <w:rPr>
          <w:rStyle w:val="XMLnameBold"/>
        </w:rPr>
        <w:t>@typeCode</w:t>
      </w:r>
      <w:r>
        <w:t>=</w:t>
      </w:r>
      <w:r>
        <w:rPr>
          <w:rStyle w:val="XMLname"/>
        </w:rPr>
        <w:t>"DEV"</w:t>
      </w:r>
      <w:r>
        <w:t xml:space="preserve"> Device (CodeSystem: </w:t>
      </w:r>
      <w:r>
        <w:rPr>
          <w:rStyle w:val="XMLname"/>
        </w:rPr>
        <w:t>HL7ParticipationType urn:oid:2.16.840.1.113883.5.90</w:t>
      </w:r>
      <w:r>
        <w:t>)</w:t>
      </w:r>
      <w:bookmarkStart w:id="2287" w:name="C_3311-28439"/>
      <w:r>
        <w:t xml:space="preserve"> (CONF:3311-28439)</w:t>
      </w:r>
      <w:bookmarkEnd w:id="2287"/>
      <w:r>
        <w:t>.</w:t>
      </w:r>
    </w:p>
    <w:p w14:paraId="41AF961A" w14:textId="77777777" w:rsidR="006C45D2" w:rsidRDefault="0048493C" w:rsidP="007C5A1B">
      <w:pPr>
        <w:numPr>
          <w:ilvl w:val="1"/>
          <w:numId w:val="72"/>
        </w:numPr>
      </w:pPr>
      <w:r>
        <w:t xml:space="preserve">This participant </w:t>
      </w:r>
      <w:r>
        <w:rPr>
          <w:rStyle w:val="keyword"/>
        </w:rPr>
        <w:t>SHALL</w:t>
      </w:r>
      <w:r>
        <w:t xml:space="preserve"> contain exactly one [1..1] </w:t>
      </w:r>
      <w:r>
        <w:rPr>
          <w:rStyle w:val="XMLnameBold"/>
        </w:rPr>
        <w:t>participantRole</w:t>
      </w:r>
      <w:bookmarkStart w:id="2288" w:name="C_3311-28435"/>
      <w:r>
        <w:t xml:space="preserve"> (CONF:3311-28435)</w:t>
      </w:r>
      <w:bookmarkEnd w:id="2288"/>
      <w:r>
        <w:t>.</w:t>
      </w:r>
    </w:p>
    <w:p w14:paraId="081E2FE0" w14:textId="77777777" w:rsidR="006C45D2" w:rsidRDefault="0048493C" w:rsidP="007C5A1B">
      <w:pPr>
        <w:numPr>
          <w:ilvl w:val="2"/>
          <w:numId w:val="72"/>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manufactured product (CodeSystem: </w:t>
      </w:r>
      <w:r>
        <w:rPr>
          <w:rStyle w:val="XMLname"/>
        </w:rPr>
        <w:t>HL7RoleClass urn:oid:2.16.840.1.113883.5.110</w:t>
      </w:r>
      <w:r>
        <w:t>)</w:t>
      </w:r>
      <w:bookmarkStart w:id="2289" w:name="C_3311-28440"/>
      <w:r>
        <w:t xml:space="preserve"> (CONF:3311-28440)</w:t>
      </w:r>
      <w:bookmarkEnd w:id="2289"/>
      <w:r>
        <w:t>.</w:t>
      </w:r>
    </w:p>
    <w:p w14:paraId="091F6258" w14:textId="77777777" w:rsidR="006C45D2" w:rsidRDefault="0048493C" w:rsidP="007C5A1B">
      <w:pPr>
        <w:numPr>
          <w:ilvl w:val="2"/>
          <w:numId w:val="72"/>
        </w:numPr>
      </w:pPr>
      <w:r>
        <w:t xml:space="preserve">This participantRole </w:t>
      </w:r>
      <w:r>
        <w:rPr>
          <w:rStyle w:val="keyword"/>
        </w:rPr>
        <w:t>SHALL</w:t>
      </w:r>
      <w:r>
        <w:t xml:space="preserve"> contain exactly one [1..1] </w:t>
      </w:r>
      <w:r>
        <w:rPr>
          <w:rStyle w:val="XMLnameBold"/>
        </w:rPr>
        <w:t>playingDevice</w:t>
      </w:r>
      <w:bookmarkStart w:id="2290" w:name="C_3311-28436"/>
      <w:r>
        <w:t xml:space="preserve"> (CONF:3311-28436)</w:t>
      </w:r>
      <w:bookmarkEnd w:id="2290"/>
      <w:r>
        <w:t>.</w:t>
      </w:r>
    </w:p>
    <w:p w14:paraId="140C85C4" w14:textId="77777777" w:rsidR="006C45D2" w:rsidRDefault="0048493C" w:rsidP="007C5A1B">
      <w:pPr>
        <w:numPr>
          <w:ilvl w:val="3"/>
          <w:numId w:val="72"/>
        </w:numPr>
      </w:pPr>
      <w:r>
        <w:t xml:space="preserve">This playingDevice </w:t>
      </w:r>
      <w:r>
        <w:rPr>
          <w:rStyle w:val="keyword"/>
        </w:rPr>
        <w:t>SHALL</w:t>
      </w:r>
      <w:r>
        <w:t xml:space="preserve"> contain exactly one [1..1] </w:t>
      </w:r>
      <w:r>
        <w:rPr>
          <w:rStyle w:val="XMLnameBold"/>
        </w:rPr>
        <w:t>code</w:t>
      </w:r>
      <w:bookmarkStart w:id="2291" w:name="C_3311-28437"/>
      <w:r>
        <w:t xml:space="preserve"> (CONF:3311-28437)</w:t>
      </w:r>
      <w:bookmarkEnd w:id="2291"/>
      <w:r>
        <w:t>.</w:t>
      </w:r>
    </w:p>
    <w:p w14:paraId="3F7461BB" w14:textId="77777777" w:rsidR="006C45D2" w:rsidRDefault="0048493C" w:rsidP="007C5A1B">
      <w:pPr>
        <w:numPr>
          <w:ilvl w:val="4"/>
          <w:numId w:val="72"/>
        </w:numPr>
      </w:pPr>
      <w:r>
        <w:t xml:space="preserve">This code </w:t>
      </w:r>
      <w:r>
        <w:rPr>
          <w:rStyle w:val="keyword"/>
        </w:rPr>
        <w:t>SHALL</w:t>
      </w:r>
      <w:r>
        <w:t xml:space="preserve"> contain exactly one [1..1] </w:t>
      </w:r>
      <w:r>
        <w:rPr>
          <w:rStyle w:val="XMLnameBold"/>
        </w:rPr>
        <w:t>@code</w:t>
      </w:r>
      <w:r>
        <w:t>=</w:t>
      </w:r>
      <w:r>
        <w:rPr>
          <w:rStyle w:val="XMLname"/>
        </w:rPr>
        <w:t>"261258006"</w:t>
      </w:r>
      <w:r>
        <w:t xml:space="preserve"> Extracorporeal membrane oxygenation circuit</w:t>
      </w:r>
      <w:bookmarkStart w:id="2292" w:name="C_3311-28441"/>
      <w:r>
        <w:t xml:space="preserve"> (CONF:3311-28441)</w:t>
      </w:r>
      <w:bookmarkEnd w:id="2292"/>
      <w:r>
        <w:t>.</w:t>
      </w:r>
    </w:p>
    <w:p w14:paraId="6ED61F3E" w14:textId="77777777" w:rsidR="006C45D2" w:rsidRDefault="0048493C" w:rsidP="007C5A1B">
      <w:pPr>
        <w:numPr>
          <w:ilvl w:val="4"/>
          <w:numId w:val="72"/>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293" w:name="C_3311-28442"/>
      <w:r>
        <w:t xml:space="preserve"> (CONF:3311-28442)</w:t>
      </w:r>
      <w:bookmarkEnd w:id="2293"/>
      <w:r>
        <w:t>.</w:t>
      </w:r>
    </w:p>
    <w:p w14:paraId="27798556" w14:textId="025358CB" w:rsidR="006C45D2" w:rsidRDefault="0048493C">
      <w:pPr>
        <w:pStyle w:val="Caption"/>
        <w:ind w:left="130" w:right="115"/>
      </w:pPr>
      <w:bookmarkStart w:id="2294" w:name="_Toc106442390"/>
      <w:r>
        <w:t xml:space="preserve">Figure </w:t>
      </w:r>
      <w:r>
        <w:fldChar w:fldCharType="begin"/>
      </w:r>
      <w:r>
        <w:instrText>SEQ Figure \* ARABIC</w:instrText>
      </w:r>
      <w:r>
        <w:fldChar w:fldCharType="separate"/>
      </w:r>
      <w:r w:rsidR="00AC6834">
        <w:t>87</w:t>
      </w:r>
      <w:r>
        <w:fldChar w:fldCharType="end"/>
      </w:r>
      <w:r>
        <w:t>: Extracorporeal Life Support Present Example</w:t>
      </w:r>
      <w:bookmarkEnd w:id="2294"/>
    </w:p>
    <w:p w14:paraId="7BFCF8CC" w14:textId="77777777" w:rsidR="006C45D2" w:rsidRDefault="0048493C">
      <w:pPr>
        <w:pStyle w:val="Example"/>
        <w:ind w:left="130" w:right="115"/>
      </w:pPr>
      <w:r>
        <w:t>&lt;procedure classCode="PROC" moodCode="EVN" negationInd="false"&gt;</w:t>
      </w:r>
    </w:p>
    <w:p w14:paraId="32E1B208" w14:textId="77777777" w:rsidR="006C45D2" w:rsidRDefault="0048493C">
      <w:pPr>
        <w:pStyle w:val="Example"/>
        <w:ind w:left="130" w:right="115"/>
      </w:pPr>
      <w:r>
        <w:t xml:space="preserve">  &lt;!-- [HAI R3D2] Extracorporeal Life Support Present --&gt;</w:t>
      </w:r>
    </w:p>
    <w:p w14:paraId="1777A391" w14:textId="77777777" w:rsidR="006C45D2" w:rsidRDefault="0048493C">
      <w:pPr>
        <w:pStyle w:val="Example"/>
        <w:ind w:left="130" w:right="115"/>
      </w:pPr>
      <w:r>
        <w:t xml:space="preserve">  &lt;templateId root="2.16.840.1.113883.10.20.5.6.246" extension="2017-04-01" /&gt;</w:t>
      </w:r>
    </w:p>
    <w:p w14:paraId="63CAB02A" w14:textId="77777777" w:rsidR="006C45D2" w:rsidRDefault="0048493C">
      <w:pPr>
        <w:pStyle w:val="Example"/>
        <w:ind w:left="130" w:right="115"/>
      </w:pPr>
      <w:r>
        <w:t xml:space="preserve">  &lt;code nullFlavor="UNK" /&gt;</w:t>
      </w:r>
    </w:p>
    <w:p w14:paraId="71D527D4" w14:textId="77777777" w:rsidR="006C45D2" w:rsidRDefault="0048493C">
      <w:pPr>
        <w:pStyle w:val="Example"/>
        <w:ind w:left="130" w:right="115"/>
      </w:pPr>
      <w:r>
        <w:t xml:space="preserve">  &lt;statusCode code="completed" /&gt;</w:t>
      </w:r>
    </w:p>
    <w:p w14:paraId="1965D16D" w14:textId="77777777" w:rsidR="006C45D2" w:rsidRDefault="0048493C">
      <w:pPr>
        <w:pStyle w:val="Example"/>
        <w:ind w:left="130" w:right="115"/>
      </w:pPr>
      <w:r>
        <w:t xml:space="preserve">  &lt;participant typeCode="DEV"&gt;</w:t>
      </w:r>
    </w:p>
    <w:p w14:paraId="721FFB2A" w14:textId="77777777" w:rsidR="006C45D2" w:rsidRDefault="0048493C">
      <w:pPr>
        <w:pStyle w:val="Example"/>
        <w:ind w:left="130" w:right="115"/>
      </w:pPr>
      <w:r>
        <w:t xml:space="preserve">    &lt;participantRole classCode="MANU"&gt;</w:t>
      </w:r>
    </w:p>
    <w:p w14:paraId="4FF37FC8" w14:textId="77777777" w:rsidR="006C45D2" w:rsidRDefault="0048493C">
      <w:pPr>
        <w:pStyle w:val="Example"/>
        <w:ind w:left="130" w:right="115"/>
      </w:pPr>
      <w:r>
        <w:t xml:space="preserve">      &lt;playingDevice&gt;</w:t>
      </w:r>
    </w:p>
    <w:p w14:paraId="4B79E982" w14:textId="77777777" w:rsidR="006C45D2" w:rsidRDefault="0048493C">
      <w:pPr>
        <w:pStyle w:val="Example"/>
        <w:ind w:left="130" w:right="115"/>
      </w:pPr>
      <w:r>
        <w:t xml:space="preserve">        &lt;code code="261258006" </w:t>
      </w:r>
    </w:p>
    <w:p w14:paraId="1EFFEF81" w14:textId="77777777" w:rsidR="006C45D2" w:rsidRDefault="0048493C">
      <w:pPr>
        <w:pStyle w:val="Example"/>
        <w:ind w:left="130" w:right="115"/>
      </w:pPr>
      <w:r>
        <w:t xml:space="preserve">          displayName="Extracorporeal membrane oxygenation circuit" </w:t>
      </w:r>
    </w:p>
    <w:p w14:paraId="5B93E215" w14:textId="77777777" w:rsidR="006C45D2" w:rsidRDefault="0048493C">
      <w:pPr>
        <w:pStyle w:val="Example"/>
        <w:ind w:left="130" w:right="115"/>
      </w:pPr>
      <w:r>
        <w:t xml:space="preserve">          codeSystem="2.16.840.1.113883.6.96"</w:t>
      </w:r>
    </w:p>
    <w:p w14:paraId="53551EA3" w14:textId="77777777" w:rsidR="006C45D2" w:rsidRDefault="0048493C">
      <w:pPr>
        <w:pStyle w:val="Example"/>
        <w:ind w:left="130" w:right="115"/>
      </w:pPr>
      <w:r>
        <w:t xml:space="preserve">          codeSystemName="SNOMED CT" /&gt;</w:t>
      </w:r>
    </w:p>
    <w:p w14:paraId="03853959" w14:textId="77777777" w:rsidR="006C45D2" w:rsidRDefault="0048493C">
      <w:pPr>
        <w:pStyle w:val="Example"/>
        <w:ind w:left="130" w:right="115"/>
      </w:pPr>
      <w:r>
        <w:t xml:space="preserve">      &lt;/playingDevice&gt;</w:t>
      </w:r>
    </w:p>
    <w:p w14:paraId="28F5AE8D" w14:textId="77777777" w:rsidR="006C45D2" w:rsidRDefault="0048493C">
      <w:pPr>
        <w:pStyle w:val="Example"/>
        <w:ind w:left="130" w:right="115"/>
      </w:pPr>
      <w:r>
        <w:t xml:space="preserve">    &lt;/participantRole&gt;</w:t>
      </w:r>
    </w:p>
    <w:p w14:paraId="743618EF" w14:textId="77777777" w:rsidR="006C45D2" w:rsidRDefault="0048493C">
      <w:pPr>
        <w:pStyle w:val="Example"/>
        <w:ind w:left="130" w:right="115"/>
      </w:pPr>
      <w:r>
        <w:t xml:space="preserve">  &lt;/participant&gt;</w:t>
      </w:r>
    </w:p>
    <w:p w14:paraId="5A676E20" w14:textId="77777777" w:rsidR="006C45D2" w:rsidRDefault="0048493C">
      <w:pPr>
        <w:pStyle w:val="Example"/>
        <w:ind w:left="130" w:right="115"/>
      </w:pPr>
      <w:r>
        <w:t>&lt;/procedure&gt;</w:t>
      </w:r>
    </w:p>
    <w:p w14:paraId="4CF8B1A4" w14:textId="77777777" w:rsidR="006C45D2" w:rsidRDefault="006C45D2">
      <w:pPr>
        <w:pStyle w:val="BodyText"/>
      </w:pPr>
    </w:p>
    <w:p w14:paraId="7BC3CF9E" w14:textId="77777777" w:rsidR="006C45D2" w:rsidRDefault="0048493C">
      <w:pPr>
        <w:pStyle w:val="Heading2nospace"/>
      </w:pPr>
      <w:bookmarkStart w:id="2295" w:name="E_Facility_Transfuses_Blood_Products_Tr"/>
      <w:bookmarkStart w:id="2296" w:name="_Toc106442149"/>
      <w:r>
        <w:t>Facility Transfuses Blood Products Treated with Pathogen Reduction Technology Observation (V2)</w:t>
      </w:r>
      <w:bookmarkEnd w:id="2295"/>
      <w:bookmarkEnd w:id="2296"/>
    </w:p>
    <w:p w14:paraId="2200E7F2" w14:textId="77777777" w:rsidR="006C45D2" w:rsidRDefault="0048493C">
      <w:pPr>
        <w:pStyle w:val="BracketData"/>
      </w:pPr>
      <w:r>
        <w:t>[observation: identifier urn:hl7ii:2.16.840.1.113883.10.20.5.6.236:2016-08-01 (closed)]</w:t>
      </w:r>
    </w:p>
    <w:p w14:paraId="17CEF905" w14:textId="77777777" w:rsidR="006C45D2" w:rsidRDefault="0048493C">
      <w:pPr>
        <w:pStyle w:val="BracketData"/>
      </w:pPr>
      <w:r>
        <w:t>Published as part of NHSN Healthcare Associated Infection (HAI) Reports Release 3, DSTU 1.1 - US Realm</w:t>
      </w:r>
    </w:p>
    <w:p w14:paraId="7A3400F1" w14:textId="0DFCCAB9" w:rsidR="006C45D2" w:rsidRDefault="0048493C">
      <w:pPr>
        <w:pStyle w:val="Caption"/>
      </w:pPr>
      <w:bookmarkStart w:id="2297" w:name="_Toc106442780"/>
      <w:r>
        <w:t xml:space="preserve">Table </w:t>
      </w:r>
      <w:r>
        <w:fldChar w:fldCharType="begin"/>
      </w:r>
      <w:r>
        <w:instrText>SEQ Table \* ARABIC</w:instrText>
      </w:r>
      <w:r>
        <w:fldChar w:fldCharType="separate"/>
      </w:r>
      <w:r w:rsidR="00AC6834">
        <w:t>236</w:t>
      </w:r>
      <w:r>
        <w:fldChar w:fldCharType="end"/>
      </w:r>
      <w:r>
        <w:t>: Facility Transfuses Blood Products Treated with Pathogen Reduction Technology Observation (V2) Contexts</w:t>
      </w:r>
      <w:bookmarkEnd w:id="229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7D924FA4" w14:textId="77777777">
        <w:trPr>
          <w:cantSplit/>
          <w:tblHeader/>
          <w:jc w:val="center"/>
        </w:trPr>
        <w:tc>
          <w:tcPr>
            <w:tcW w:w="360" w:type="dxa"/>
            <w:shd w:val="clear" w:color="auto" w:fill="E6E6E6"/>
          </w:tcPr>
          <w:p w14:paraId="38150C5F" w14:textId="77777777" w:rsidR="006C45D2" w:rsidRDefault="0048493C">
            <w:pPr>
              <w:pStyle w:val="TableHead"/>
            </w:pPr>
            <w:r>
              <w:t>Contained By:</w:t>
            </w:r>
          </w:p>
        </w:tc>
        <w:tc>
          <w:tcPr>
            <w:tcW w:w="360" w:type="dxa"/>
            <w:shd w:val="clear" w:color="auto" w:fill="E6E6E6"/>
          </w:tcPr>
          <w:p w14:paraId="1A8864DE" w14:textId="77777777" w:rsidR="006C45D2" w:rsidRDefault="0048493C">
            <w:pPr>
              <w:pStyle w:val="TableHead"/>
            </w:pPr>
            <w:r>
              <w:t>Contains:</w:t>
            </w:r>
          </w:p>
        </w:tc>
      </w:tr>
      <w:tr w:rsidR="006C45D2" w14:paraId="6EE751B3" w14:textId="77777777">
        <w:trPr>
          <w:jc w:val="center"/>
        </w:trPr>
        <w:tc>
          <w:tcPr>
            <w:tcW w:w="360" w:type="dxa"/>
          </w:tcPr>
          <w:p w14:paraId="71065337" w14:textId="70628BF8" w:rsidR="006C45D2" w:rsidRDefault="00CC4EF7">
            <w:pPr>
              <w:pStyle w:val="TableText"/>
            </w:pPr>
            <w:hyperlink w:anchor="E_Summary_Encounter_HV_V2">
              <w:r w:rsidR="0048493C">
                <w:rPr>
                  <w:rStyle w:val="HyperlinkText9pt"/>
                </w:rPr>
                <w:t>Summary Encounter (HV) (V2)</w:t>
              </w:r>
            </w:hyperlink>
            <w:r w:rsidR="0048493C">
              <w:t xml:space="preserve"> (required)</w:t>
            </w:r>
          </w:p>
        </w:tc>
        <w:tc>
          <w:tcPr>
            <w:tcW w:w="360" w:type="dxa"/>
          </w:tcPr>
          <w:p w14:paraId="1AB362F0" w14:textId="77777777" w:rsidR="006C45D2" w:rsidRDefault="006C45D2"/>
        </w:tc>
      </w:tr>
    </w:tbl>
    <w:p w14:paraId="3B3628ED" w14:textId="77777777" w:rsidR="006C45D2" w:rsidRDefault="006C45D2">
      <w:pPr>
        <w:pStyle w:val="BodyText"/>
      </w:pPr>
    </w:p>
    <w:p w14:paraId="27CCF154" w14:textId="77777777" w:rsidR="006C45D2" w:rsidRDefault="0048493C">
      <w:r>
        <w:t>This clinical statement represents whether or not the facility transfuses blood products treated with pathogen reduction technology.</w:t>
      </w:r>
    </w:p>
    <w:p w14:paraId="7C52E633" w14:textId="77777777" w:rsidR="006C45D2" w:rsidRDefault="0048493C">
      <w:r>
        <w:t>If the facility does transfuse blood products treated with pathogen reduction technology, set the value of @negationInd to false. If the facility does not transfuse blood products treated with pathogen reduction technology, set the value of @negationInd to true.</w:t>
      </w:r>
    </w:p>
    <w:p w14:paraId="135625B2" w14:textId="0A7AFB70" w:rsidR="006C45D2" w:rsidRDefault="0048493C">
      <w:pPr>
        <w:pStyle w:val="Caption"/>
      </w:pPr>
      <w:bookmarkStart w:id="2298" w:name="_Toc106442781"/>
      <w:r>
        <w:t xml:space="preserve">Table </w:t>
      </w:r>
      <w:r>
        <w:fldChar w:fldCharType="begin"/>
      </w:r>
      <w:r>
        <w:instrText>SEQ Table \* ARABIC</w:instrText>
      </w:r>
      <w:r>
        <w:fldChar w:fldCharType="separate"/>
      </w:r>
      <w:r w:rsidR="00AC6834">
        <w:t>237</w:t>
      </w:r>
      <w:r>
        <w:fldChar w:fldCharType="end"/>
      </w:r>
      <w:r>
        <w:t>: Facility Transfuses Blood Products Treated with Pathogen Reduction Technology Observation (V2) Constraints Overview</w:t>
      </w:r>
      <w:bookmarkEnd w:id="229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50974348" w14:textId="77777777">
        <w:trPr>
          <w:cantSplit/>
          <w:tblHeader/>
          <w:jc w:val="center"/>
        </w:trPr>
        <w:tc>
          <w:tcPr>
            <w:tcW w:w="0" w:type="dxa"/>
            <w:shd w:val="clear" w:color="auto" w:fill="E6E6E6"/>
            <w:noWrap/>
          </w:tcPr>
          <w:p w14:paraId="6AF0D82E" w14:textId="77777777" w:rsidR="006C45D2" w:rsidRDefault="0048493C">
            <w:pPr>
              <w:pStyle w:val="TableHead"/>
            </w:pPr>
            <w:r>
              <w:t>XPath</w:t>
            </w:r>
          </w:p>
        </w:tc>
        <w:tc>
          <w:tcPr>
            <w:tcW w:w="720" w:type="dxa"/>
            <w:shd w:val="clear" w:color="auto" w:fill="E6E6E6"/>
            <w:noWrap/>
          </w:tcPr>
          <w:p w14:paraId="34A25798" w14:textId="77777777" w:rsidR="006C45D2" w:rsidRDefault="0048493C">
            <w:pPr>
              <w:pStyle w:val="TableHead"/>
            </w:pPr>
            <w:r>
              <w:t>Card.</w:t>
            </w:r>
          </w:p>
        </w:tc>
        <w:tc>
          <w:tcPr>
            <w:tcW w:w="1152" w:type="dxa"/>
            <w:shd w:val="clear" w:color="auto" w:fill="E6E6E6"/>
            <w:noWrap/>
          </w:tcPr>
          <w:p w14:paraId="530737DC" w14:textId="77777777" w:rsidR="006C45D2" w:rsidRDefault="0048493C">
            <w:pPr>
              <w:pStyle w:val="TableHead"/>
            </w:pPr>
            <w:r>
              <w:t>Verb</w:t>
            </w:r>
          </w:p>
        </w:tc>
        <w:tc>
          <w:tcPr>
            <w:tcW w:w="864" w:type="dxa"/>
            <w:shd w:val="clear" w:color="auto" w:fill="E6E6E6"/>
            <w:noWrap/>
          </w:tcPr>
          <w:p w14:paraId="56F6E45D" w14:textId="77777777" w:rsidR="006C45D2" w:rsidRDefault="0048493C">
            <w:pPr>
              <w:pStyle w:val="TableHead"/>
            </w:pPr>
            <w:r>
              <w:t>Data Type</w:t>
            </w:r>
          </w:p>
        </w:tc>
        <w:tc>
          <w:tcPr>
            <w:tcW w:w="864" w:type="dxa"/>
            <w:shd w:val="clear" w:color="auto" w:fill="E6E6E6"/>
            <w:noWrap/>
          </w:tcPr>
          <w:p w14:paraId="58A39DC6" w14:textId="77777777" w:rsidR="006C45D2" w:rsidRDefault="0048493C">
            <w:pPr>
              <w:pStyle w:val="TableHead"/>
            </w:pPr>
            <w:r>
              <w:t>CONF#</w:t>
            </w:r>
          </w:p>
        </w:tc>
        <w:tc>
          <w:tcPr>
            <w:tcW w:w="864" w:type="dxa"/>
            <w:shd w:val="clear" w:color="auto" w:fill="E6E6E6"/>
            <w:noWrap/>
          </w:tcPr>
          <w:p w14:paraId="17E8948A" w14:textId="77777777" w:rsidR="006C45D2" w:rsidRDefault="0048493C">
            <w:pPr>
              <w:pStyle w:val="TableHead"/>
            </w:pPr>
            <w:r>
              <w:t>Value</w:t>
            </w:r>
          </w:p>
        </w:tc>
      </w:tr>
      <w:tr w:rsidR="006C45D2" w14:paraId="63950D0F" w14:textId="77777777">
        <w:trPr>
          <w:jc w:val="center"/>
        </w:trPr>
        <w:tc>
          <w:tcPr>
            <w:tcW w:w="10160" w:type="dxa"/>
            <w:gridSpan w:val="6"/>
          </w:tcPr>
          <w:p w14:paraId="55FCF021" w14:textId="77777777" w:rsidR="006C45D2" w:rsidRDefault="0048493C">
            <w:pPr>
              <w:pStyle w:val="TableText"/>
            </w:pPr>
            <w:r>
              <w:t>observation (identifier: urn:hl7ii:2.16.840.1.113883.10.20.5.6.236:2016-08-01)</w:t>
            </w:r>
          </w:p>
        </w:tc>
      </w:tr>
      <w:tr w:rsidR="006C45D2" w14:paraId="4CF49E1C" w14:textId="77777777">
        <w:trPr>
          <w:jc w:val="center"/>
        </w:trPr>
        <w:tc>
          <w:tcPr>
            <w:tcW w:w="3345" w:type="dxa"/>
          </w:tcPr>
          <w:p w14:paraId="6822E7F1" w14:textId="77777777" w:rsidR="006C45D2" w:rsidRDefault="0048493C">
            <w:pPr>
              <w:pStyle w:val="TableText"/>
            </w:pPr>
            <w:r>
              <w:tab/>
              <w:t>@classCode</w:t>
            </w:r>
          </w:p>
        </w:tc>
        <w:tc>
          <w:tcPr>
            <w:tcW w:w="720" w:type="dxa"/>
          </w:tcPr>
          <w:p w14:paraId="1E28ED2F" w14:textId="77777777" w:rsidR="006C45D2" w:rsidRDefault="0048493C">
            <w:pPr>
              <w:pStyle w:val="TableText"/>
            </w:pPr>
            <w:r>
              <w:t>1..1</w:t>
            </w:r>
          </w:p>
        </w:tc>
        <w:tc>
          <w:tcPr>
            <w:tcW w:w="1152" w:type="dxa"/>
          </w:tcPr>
          <w:p w14:paraId="231FD561" w14:textId="77777777" w:rsidR="006C45D2" w:rsidRDefault="0048493C">
            <w:pPr>
              <w:pStyle w:val="TableText"/>
            </w:pPr>
            <w:r>
              <w:t>SHALL</w:t>
            </w:r>
          </w:p>
        </w:tc>
        <w:tc>
          <w:tcPr>
            <w:tcW w:w="864" w:type="dxa"/>
          </w:tcPr>
          <w:p w14:paraId="1749B1A6" w14:textId="77777777" w:rsidR="006C45D2" w:rsidRDefault="006C45D2">
            <w:pPr>
              <w:pStyle w:val="TableText"/>
            </w:pPr>
          </w:p>
        </w:tc>
        <w:tc>
          <w:tcPr>
            <w:tcW w:w="1104" w:type="dxa"/>
          </w:tcPr>
          <w:p w14:paraId="0130E4C1" w14:textId="28FCBAB8" w:rsidR="006C45D2" w:rsidRDefault="00CC4EF7">
            <w:pPr>
              <w:pStyle w:val="TableText"/>
            </w:pPr>
            <w:hyperlink w:anchor="C_3247-30698">
              <w:r w:rsidR="0048493C">
                <w:rPr>
                  <w:rStyle w:val="HyperlinkText9pt"/>
                </w:rPr>
                <w:t>3247-30698</w:t>
              </w:r>
            </w:hyperlink>
          </w:p>
        </w:tc>
        <w:tc>
          <w:tcPr>
            <w:tcW w:w="2975" w:type="dxa"/>
          </w:tcPr>
          <w:p w14:paraId="4BC48379" w14:textId="77777777" w:rsidR="006C45D2" w:rsidRDefault="0048493C">
            <w:pPr>
              <w:pStyle w:val="TableText"/>
            </w:pPr>
            <w:r>
              <w:t>urn:oid:2.16.840.1.113883.5.6 (HL7ActClass) = OBS</w:t>
            </w:r>
          </w:p>
        </w:tc>
      </w:tr>
      <w:tr w:rsidR="006C45D2" w14:paraId="0AF3033D" w14:textId="77777777">
        <w:trPr>
          <w:jc w:val="center"/>
        </w:trPr>
        <w:tc>
          <w:tcPr>
            <w:tcW w:w="3345" w:type="dxa"/>
          </w:tcPr>
          <w:p w14:paraId="5F6285B7" w14:textId="77777777" w:rsidR="006C45D2" w:rsidRDefault="0048493C">
            <w:pPr>
              <w:pStyle w:val="TableText"/>
            </w:pPr>
            <w:r>
              <w:tab/>
              <w:t>@moodCode</w:t>
            </w:r>
          </w:p>
        </w:tc>
        <w:tc>
          <w:tcPr>
            <w:tcW w:w="720" w:type="dxa"/>
          </w:tcPr>
          <w:p w14:paraId="61B0ACBF" w14:textId="77777777" w:rsidR="006C45D2" w:rsidRDefault="0048493C">
            <w:pPr>
              <w:pStyle w:val="TableText"/>
            </w:pPr>
            <w:r>
              <w:t>1..1</w:t>
            </w:r>
          </w:p>
        </w:tc>
        <w:tc>
          <w:tcPr>
            <w:tcW w:w="1152" w:type="dxa"/>
          </w:tcPr>
          <w:p w14:paraId="51E01179" w14:textId="77777777" w:rsidR="006C45D2" w:rsidRDefault="0048493C">
            <w:pPr>
              <w:pStyle w:val="TableText"/>
            </w:pPr>
            <w:r>
              <w:t>SHALL</w:t>
            </w:r>
          </w:p>
        </w:tc>
        <w:tc>
          <w:tcPr>
            <w:tcW w:w="864" w:type="dxa"/>
          </w:tcPr>
          <w:p w14:paraId="1C0B32FD" w14:textId="77777777" w:rsidR="006C45D2" w:rsidRDefault="006C45D2">
            <w:pPr>
              <w:pStyle w:val="TableText"/>
            </w:pPr>
          </w:p>
        </w:tc>
        <w:tc>
          <w:tcPr>
            <w:tcW w:w="1104" w:type="dxa"/>
          </w:tcPr>
          <w:p w14:paraId="74AFDA31" w14:textId="0293E3B6" w:rsidR="006C45D2" w:rsidRDefault="00CC4EF7">
            <w:pPr>
              <w:pStyle w:val="TableText"/>
            </w:pPr>
            <w:hyperlink w:anchor="C_3247-30699">
              <w:r w:rsidR="0048493C">
                <w:rPr>
                  <w:rStyle w:val="HyperlinkText9pt"/>
                </w:rPr>
                <w:t>3247-30699</w:t>
              </w:r>
            </w:hyperlink>
          </w:p>
        </w:tc>
        <w:tc>
          <w:tcPr>
            <w:tcW w:w="2975" w:type="dxa"/>
          </w:tcPr>
          <w:p w14:paraId="1952722E" w14:textId="77777777" w:rsidR="006C45D2" w:rsidRDefault="0048493C">
            <w:pPr>
              <w:pStyle w:val="TableText"/>
            </w:pPr>
            <w:r>
              <w:t>urn:oid:2.16.840.1.113883.5.1001 (HL7ActMood) = EVN</w:t>
            </w:r>
          </w:p>
        </w:tc>
      </w:tr>
      <w:tr w:rsidR="006C45D2" w14:paraId="270040AD" w14:textId="77777777">
        <w:trPr>
          <w:jc w:val="center"/>
        </w:trPr>
        <w:tc>
          <w:tcPr>
            <w:tcW w:w="3345" w:type="dxa"/>
          </w:tcPr>
          <w:p w14:paraId="27CFFB4D" w14:textId="77777777" w:rsidR="006C45D2" w:rsidRDefault="0048493C">
            <w:pPr>
              <w:pStyle w:val="TableText"/>
            </w:pPr>
            <w:r>
              <w:tab/>
              <w:t>@negationInd</w:t>
            </w:r>
          </w:p>
        </w:tc>
        <w:tc>
          <w:tcPr>
            <w:tcW w:w="720" w:type="dxa"/>
          </w:tcPr>
          <w:p w14:paraId="70E87F07" w14:textId="77777777" w:rsidR="006C45D2" w:rsidRDefault="0048493C">
            <w:pPr>
              <w:pStyle w:val="TableText"/>
            </w:pPr>
            <w:r>
              <w:t>1..1</w:t>
            </w:r>
          </w:p>
        </w:tc>
        <w:tc>
          <w:tcPr>
            <w:tcW w:w="1152" w:type="dxa"/>
          </w:tcPr>
          <w:p w14:paraId="225E2961" w14:textId="77777777" w:rsidR="006C45D2" w:rsidRDefault="0048493C">
            <w:pPr>
              <w:pStyle w:val="TableText"/>
            </w:pPr>
            <w:r>
              <w:t>SHALL</w:t>
            </w:r>
          </w:p>
        </w:tc>
        <w:tc>
          <w:tcPr>
            <w:tcW w:w="864" w:type="dxa"/>
          </w:tcPr>
          <w:p w14:paraId="11662F34" w14:textId="77777777" w:rsidR="006C45D2" w:rsidRDefault="006C45D2">
            <w:pPr>
              <w:pStyle w:val="TableText"/>
            </w:pPr>
          </w:p>
        </w:tc>
        <w:tc>
          <w:tcPr>
            <w:tcW w:w="1104" w:type="dxa"/>
          </w:tcPr>
          <w:p w14:paraId="182DA3E0" w14:textId="7E937FCD" w:rsidR="006C45D2" w:rsidRDefault="00CC4EF7">
            <w:pPr>
              <w:pStyle w:val="TableText"/>
            </w:pPr>
            <w:hyperlink w:anchor="C_3247-30700">
              <w:r w:rsidR="0048493C">
                <w:rPr>
                  <w:rStyle w:val="HyperlinkText9pt"/>
                </w:rPr>
                <w:t>3247-30700</w:t>
              </w:r>
            </w:hyperlink>
          </w:p>
        </w:tc>
        <w:tc>
          <w:tcPr>
            <w:tcW w:w="2975" w:type="dxa"/>
          </w:tcPr>
          <w:p w14:paraId="29F494E1" w14:textId="77777777" w:rsidR="006C45D2" w:rsidRDefault="006C45D2">
            <w:pPr>
              <w:pStyle w:val="TableText"/>
            </w:pPr>
          </w:p>
        </w:tc>
      </w:tr>
      <w:tr w:rsidR="006C45D2" w14:paraId="574A6900" w14:textId="77777777">
        <w:trPr>
          <w:jc w:val="center"/>
        </w:trPr>
        <w:tc>
          <w:tcPr>
            <w:tcW w:w="3345" w:type="dxa"/>
          </w:tcPr>
          <w:p w14:paraId="4FBDE485" w14:textId="77777777" w:rsidR="006C45D2" w:rsidRDefault="0048493C">
            <w:pPr>
              <w:pStyle w:val="TableText"/>
            </w:pPr>
            <w:r>
              <w:tab/>
              <w:t>templateId</w:t>
            </w:r>
          </w:p>
        </w:tc>
        <w:tc>
          <w:tcPr>
            <w:tcW w:w="720" w:type="dxa"/>
          </w:tcPr>
          <w:p w14:paraId="42F49A95" w14:textId="77777777" w:rsidR="006C45D2" w:rsidRDefault="0048493C">
            <w:pPr>
              <w:pStyle w:val="TableText"/>
            </w:pPr>
            <w:r>
              <w:t>1..1</w:t>
            </w:r>
          </w:p>
        </w:tc>
        <w:tc>
          <w:tcPr>
            <w:tcW w:w="1152" w:type="dxa"/>
          </w:tcPr>
          <w:p w14:paraId="3CDB1EEB" w14:textId="77777777" w:rsidR="006C45D2" w:rsidRDefault="0048493C">
            <w:pPr>
              <w:pStyle w:val="TableText"/>
            </w:pPr>
            <w:r>
              <w:t>SHALL</w:t>
            </w:r>
          </w:p>
        </w:tc>
        <w:tc>
          <w:tcPr>
            <w:tcW w:w="864" w:type="dxa"/>
          </w:tcPr>
          <w:p w14:paraId="3D3E0094" w14:textId="77777777" w:rsidR="006C45D2" w:rsidRDefault="006C45D2">
            <w:pPr>
              <w:pStyle w:val="TableText"/>
            </w:pPr>
          </w:p>
        </w:tc>
        <w:tc>
          <w:tcPr>
            <w:tcW w:w="1104" w:type="dxa"/>
          </w:tcPr>
          <w:p w14:paraId="0EA8F420" w14:textId="7B9ACEA3" w:rsidR="006C45D2" w:rsidRDefault="00CC4EF7">
            <w:pPr>
              <w:pStyle w:val="TableText"/>
            </w:pPr>
            <w:hyperlink w:anchor="C_3247-30690">
              <w:r w:rsidR="0048493C">
                <w:rPr>
                  <w:rStyle w:val="HyperlinkText9pt"/>
                </w:rPr>
                <w:t>3247-30690</w:t>
              </w:r>
            </w:hyperlink>
          </w:p>
        </w:tc>
        <w:tc>
          <w:tcPr>
            <w:tcW w:w="2975" w:type="dxa"/>
          </w:tcPr>
          <w:p w14:paraId="02AA389C" w14:textId="77777777" w:rsidR="006C45D2" w:rsidRDefault="006C45D2">
            <w:pPr>
              <w:pStyle w:val="TableText"/>
            </w:pPr>
          </w:p>
        </w:tc>
      </w:tr>
      <w:tr w:rsidR="006C45D2" w14:paraId="257AA408" w14:textId="77777777">
        <w:trPr>
          <w:jc w:val="center"/>
        </w:trPr>
        <w:tc>
          <w:tcPr>
            <w:tcW w:w="3345" w:type="dxa"/>
          </w:tcPr>
          <w:p w14:paraId="5CAB04E9" w14:textId="77777777" w:rsidR="006C45D2" w:rsidRDefault="0048493C">
            <w:pPr>
              <w:pStyle w:val="TableText"/>
            </w:pPr>
            <w:r>
              <w:tab/>
            </w:r>
            <w:r>
              <w:tab/>
              <w:t>@root</w:t>
            </w:r>
          </w:p>
        </w:tc>
        <w:tc>
          <w:tcPr>
            <w:tcW w:w="720" w:type="dxa"/>
          </w:tcPr>
          <w:p w14:paraId="27E83C4F" w14:textId="77777777" w:rsidR="006C45D2" w:rsidRDefault="0048493C">
            <w:pPr>
              <w:pStyle w:val="TableText"/>
            </w:pPr>
            <w:r>
              <w:t>1..1</w:t>
            </w:r>
          </w:p>
        </w:tc>
        <w:tc>
          <w:tcPr>
            <w:tcW w:w="1152" w:type="dxa"/>
          </w:tcPr>
          <w:p w14:paraId="135E5820" w14:textId="77777777" w:rsidR="006C45D2" w:rsidRDefault="0048493C">
            <w:pPr>
              <w:pStyle w:val="TableText"/>
            </w:pPr>
            <w:r>
              <w:t>SHALL</w:t>
            </w:r>
          </w:p>
        </w:tc>
        <w:tc>
          <w:tcPr>
            <w:tcW w:w="864" w:type="dxa"/>
          </w:tcPr>
          <w:p w14:paraId="25678AA9" w14:textId="77777777" w:rsidR="006C45D2" w:rsidRDefault="006C45D2">
            <w:pPr>
              <w:pStyle w:val="TableText"/>
            </w:pPr>
          </w:p>
        </w:tc>
        <w:tc>
          <w:tcPr>
            <w:tcW w:w="1104" w:type="dxa"/>
          </w:tcPr>
          <w:p w14:paraId="103F305E" w14:textId="7CF63B06" w:rsidR="006C45D2" w:rsidRDefault="00CC4EF7">
            <w:pPr>
              <w:pStyle w:val="TableText"/>
            </w:pPr>
            <w:hyperlink w:anchor="C_3247-30696">
              <w:r w:rsidR="0048493C">
                <w:rPr>
                  <w:rStyle w:val="HyperlinkText9pt"/>
                </w:rPr>
                <w:t>3247-30696</w:t>
              </w:r>
            </w:hyperlink>
          </w:p>
        </w:tc>
        <w:tc>
          <w:tcPr>
            <w:tcW w:w="2975" w:type="dxa"/>
          </w:tcPr>
          <w:p w14:paraId="632F37C0" w14:textId="77777777" w:rsidR="006C45D2" w:rsidRDefault="0048493C">
            <w:pPr>
              <w:pStyle w:val="TableText"/>
            </w:pPr>
            <w:r>
              <w:t>2.16.840.1.113883.10.20.5.6.236</w:t>
            </w:r>
          </w:p>
        </w:tc>
      </w:tr>
      <w:tr w:rsidR="006C45D2" w14:paraId="12183C42" w14:textId="77777777">
        <w:trPr>
          <w:jc w:val="center"/>
        </w:trPr>
        <w:tc>
          <w:tcPr>
            <w:tcW w:w="3345" w:type="dxa"/>
          </w:tcPr>
          <w:p w14:paraId="6CF3943B" w14:textId="77777777" w:rsidR="006C45D2" w:rsidRDefault="0048493C">
            <w:pPr>
              <w:pStyle w:val="TableText"/>
            </w:pPr>
            <w:r>
              <w:tab/>
            </w:r>
            <w:r>
              <w:tab/>
              <w:t>@extension</w:t>
            </w:r>
          </w:p>
        </w:tc>
        <w:tc>
          <w:tcPr>
            <w:tcW w:w="720" w:type="dxa"/>
          </w:tcPr>
          <w:p w14:paraId="578A86A8" w14:textId="77777777" w:rsidR="006C45D2" w:rsidRDefault="0048493C">
            <w:pPr>
              <w:pStyle w:val="TableText"/>
            </w:pPr>
            <w:r>
              <w:t>1..1</w:t>
            </w:r>
          </w:p>
        </w:tc>
        <w:tc>
          <w:tcPr>
            <w:tcW w:w="1152" w:type="dxa"/>
          </w:tcPr>
          <w:p w14:paraId="785CB22B" w14:textId="77777777" w:rsidR="006C45D2" w:rsidRDefault="0048493C">
            <w:pPr>
              <w:pStyle w:val="TableText"/>
            </w:pPr>
            <w:r>
              <w:t>SHALL</w:t>
            </w:r>
          </w:p>
        </w:tc>
        <w:tc>
          <w:tcPr>
            <w:tcW w:w="864" w:type="dxa"/>
          </w:tcPr>
          <w:p w14:paraId="172C2558" w14:textId="77777777" w:rsidR="006C45D2" w:rsidRDefault="006C45D2">
            <w:pPr>
              <w:pStyle w:val="TableText"/>
            </w:pPr>
          </w:p>
        </w:tc>
        <w:tc>
          <w:tcPr>
            <w:tcW w:w="1104" w:type="dxa"/>
          </w:tcPr>
          <w:p w14:paraId="13A14F0D" w14:textId="0D43401B" w:rsidR="006C45D2" w:rsidRDefault="00CC4EF7">
            <w:pPr>
              <w:pStyle w:val="TableText"/>
            </w:pPr>
            <w:hyperlink w:anchor="C_3247-30697">
              <w:r w:rsidR="0048493C">
                <w:rPr>
                  <w:rStyle w:val="HyperlinkText9pt"/>
                </w:rPr>
                <w:t>3247-30697</w:t>
              </w:r>
            </w:hyperlink>
          </w:p>
        </w:tc>
        <w:tc>
          <w:tcPr>
            <w:tcW w:w="2975" w:type="dxa"/>
          </w:tcPr>
          <w:p w14:paraId="2E627466" w14:textId="77777777" w:rsidR="006C45D2" w:rsidRDefault="0048493C">
            <w:pPr>
              <w:pStyle w:val="TableText"/>
            </w:pPr>
            <w:r>
              <w:t>2016-08-01</w:t>
            </w:r>
          </w:p>
        </w:tc>
      </w:tr>
      <w:tr w:rsidR="006C45D2" w14:paraId="3EE32800" w14:textId="77777777">
        <w:trPr>
          <w:jc w:val="center"/>
        </w:trPr>
        <w:tc>
          <w:tcPr>
            <w:tcW w:w="3345" w:type="dxa"/>
          </w:tcPr>
          <w:p w14:paraId="46CC633A" w14:textId="77777777" w:rsidR="006C45D2" w:rsidRDefault="0048493C">
            <w:pPr>
              <w:pStyle w:val="TableText"/>
            </w:pPr>
            <w:r>
              <w:tab/>
              <w:t>code</w:t>
            </w:r>
          </w:p>
        </w:tc>
        <w:tc>
          <w:tcPr>
            <w:tcW w:w="720" w:type="dxa"/>
          </w:tcPr>
          <w:p w14:paraId="2A078B34" w14:textId="77777777" w:rsidR="006C45D2" w:rsidRDefault="0048493C">
            <w:pPr>
              <w:pStyle w:val="TableText"/>
            </w:pPr>
            <w:r>
              <w:t>1..1</w:t>
            </w:r>
          </w:p>
        </w:tc>
        <w:tc>
          <w:tcPr>
            <w:tcW w:w="1152" w:type="dxa"/>
          </w:tcPr>
          <w:p w14:paraId="7E740947" w14:textId="77777777" w:rsidR="006C45D2" w:rsidRDefault="0048493C">
            <w:pPr>
              <w:pStyle w:val="TableText"/>
            </w:pPr>
            <w:r>
              <w:t>SHALL</w:t>
            </w:r>
          </w:p>
        </w:tc>
        <w:tc>
          <w:tcPr>
            <w:tcW w:w="864" w:type="dxa"/>
          </w:tcPr>
          <w:p w14:paraId="4494DC42" w14:textId="77777777" w:rsidR="006C45D2" w:rsidRDefault="006C45D2">
            <w:pPr>
              <w:pStyle w:val="TableText"/>
            </w:pPr>
          </w:p>
        </w:tc>
        <w:tc>
          <w:tcPr>
            <w:tcW w:w="1104" w:type="dxa"/>
          </w:tcPr>
          <w:p w14:paraId="1DD2A65F" w14:textId="67FF0713" w:rsidR="006C45D2" w:rsidRDefault="00CC4EF7">
            <w:pPr>
              <w:pStyle w:val="TableText"/>
            </w:pPr>
            <w:hyperlink w:anchor="C_3247-30687">
              <w:r w:rsidR="0048493C">
                <w:rPr>
                  <w:rStyle w:val="HyperlinkText9pt"/>
                </w:rPr>
                <w:t>3247-30687</w:t>
              </w:r>
            </w:hyperlink>
          </w:p>
        </w:tc>
        <w:tc>
          <w:tcPr>
            <w:tcW w:w="2975" w:type="dxa"/>
          </w:tcPr>
          <w:p w14:paraId="35454E8C" w14:textId="77777777" w:rsidR="006C45D2" w:rsidRDefault="006C45D2">
            <w:pPr>
              <w:pStyle w:val="TableText"/>
            </w:pPr>
          </w:p>
        </w:tc>
      </w:tr>
      <w:tr w:rsidR="006C45D2" w14:paraId="130B99DC" w14:textId="77777777">
        <w:trPr>
          <w:jc w:val="center"/>
        </w:trPr>
        <w:tc>
          <w:tcPr>
            <w:tcW w:w="3345" w:type="dxa"/>
          </w:tcPr>
          <w:p w14:paraId="2B826B5B" w14:textId="77777777" w:rsidR="006C45D2" w:rsidRDefault="0048493C">
            <w:pPr>
              <w:pStyle w:val="TableText"/>
            </w:pPr>
            <w:r>
              <w:tab/>
            </w:r>
            <w:r>
              <w:tab/>
              <w:t>@code</w:t>
            </w:r>
          </w:p>
        </w:tc>
        <w:tc>
          <w:tcPr>
            <w:tcW w:w="720" w:type="dxa"/>
          </w:tcPr>
          <w:p w14:paraId="455D565A" w14:textId="77777777" w:rsidR="006C45D2" w:rsidRDefault="0048493C">
            <w:pPr>
              <w:pStyle w:val="TableText"/>
            </w:pPr>
            <w:r>
              <w:t>1..1</w:t>
            </w:r>
          </w:p>
        </w:tc>
        <w:tc>
          <w:tcPr>
            <w:tcW w:w="1152" w:type="dxa"/>
          </w:tcPr>
          <w:p w14:paraId="28C6A1CC" w14:textId="77777777" w:rsidR="006C45D2" w:rsidRDefault="0048493C">
            <w:pPr>
              <w:pStyle w:val="TableText"/>
            </w:pPr>
            <w:r>
              <w:t>SHALL</w:t>
            </w:r>
          </w:p>
        </w:tc>
        <w:tc>
          <w:tcPr>
            <w:tcW w:w="864" w:type="dxa"/>
          </w:tcPr>
          <w:p w14:paraId="6739E68C" w14:textId="77777777" w:rsidR="006C45D2" w:rsidRDefault="0048493C">
            <w:pPr>
              <w:pStyle w:val="TableText"/>
            </w:pPr>
            <w:r>
              <w:t>CS</w:t>
            </w:r>
          </w:p>
        </w:tc>
        <w:tc>
          <w:tcPr>
            <w:tcW w:w="1104" w:type="dxa"/>
          </w:tcPr>
          <w:p w14:paraId="334E8817" w14:textId="3DBF57BE" w:rsidR="006C45D2" w:rsidRDefault="00CC4EF7">
            <w:pPr>
              <w:pStyle w:val="TableText"/>
            </w:pPr>
            <w:hyperlink w:anchor="C_3247-30691">
              <w:r w:rsidR="0048493C">
                <w:rPr>
                  <w:rStyle w:val="HyperlinkText9pt"/>
                </w:rPr>
                <w:t>3247-30691</w:t>
              </w:r>
            </w:hyperlink>
          </w:p>
        </w:tc>
        <w:tc>
          <w:tcPr>
            <w:tcW w:w="2975" w:type="dxa"/>
          </w:tcPr>
          <w:p w14:paraId="66C79E2A" w14:textId="77777777" w:rsidR="006C45D2" w:rsidRDefault="0048493C">
            <w:pPr>
              <w:pStyle w:val="TableText"/>
            </w:pPr>
            <w:r>
              <w:t>ASSERTION</w:t>
            </w:r>
          </w:p>
        </w:tc>
      </w:tr>
      <w:tr w:rsidR="006C45D2" w14:paraId="4DABAF83" w14:textId="77777777">
        <w:trPr>
          <w:jc w:val="center"/>
        </w:trPr>
        <w:tc>
          <w:tcPr>
            <w:tcW w:w="3345" w:type="dxa"/>
          </w:tcPr>
          <w:p w14:paraId="3F1A5647" w14:textId="77777777" w:rsidR="006C45D2" w:rsidRDefault="0048493C">
            <w:pPr>
              <w:pStyle w:val="TableText"/>
            </w:pPr>
            <w:r>
              <w:tab/>
            </w:r>
            <w:r>
              <w:tab/>
              <w:t>@codeSystem</w:t>
            </w:r>
          </w:p>
        </w:tc>
        <w:tc>
          <w:tcPr>
            <w:tcW w:w="720" w:type="dxa"/>
          </w:tcPr>
          <w:p w14:paraId="706CB4F6" w14:textId="77777777" w:rsidR="006C45D2" w:rsidRDefault="0048493C">
            <w:pPr>
              <w:pStyle w:val="TableText"/>
            </w:pPr>
            <w:r>
              <w:t>1..1</w:t>
            </w:r>
          </w:p>
        </w:tc>
        <w:tc>
          <w:tcPr>
            <w:tcW w:w="1152" w:type="dxa"/>
          </w:tcPr>
          <w:p w14:paraId="15673309" w14:textId="77777777" w:rsidR="006C45D2" w:rsidRDefault="0048493C">
            <w:pPr>
              <w:pStyle w:val="TableText"/>
            </w:pPr>
            <w:r>
              <w:t>SHALL</w:t>
            </w:r>
          </w:p>
        </w:tc>
        <w:tc>
          <w:tcPr>
            <w:tcW w:w="864" w:type="dxa"/>
          </w:tcPr>
          <w:p w14:paraId="331DA8E0" w14:textId="77777777" w:rsidR="006C45D2" w:rsidRDefault="006C45D2">
            <w:pPr>
              <w:pStyle w:val="TableText"/>
            </w:pPr>
          </w:p>
        </w:tc>
        <w:tc>
          <w:tcPr>
            <w:tcW w:w="1104" w:type="dxa"/>
          </w:tcPr>
          <w:p w14:paraId="13E47397" w14:textId="7095E6D1" w:rsidR="006C45D2" w:rsidRDefault="00CC4EF7">
            <w:pPr>
              <w:pStyle w:val="TableText"/>
            </w:pPr>
            <w:hyperlink w:anchor="C_3247-30692">
              <w:r w:rsidR="0048493C">
                <w:rPr>
                  <w:rStyle w:val="HyperlinkText9pt"/>
                </w:rPr>
                <w:t>3247-30692</w:t>
              </w:r>
            </w:hyperlink>
          </w:p>
        </w:tc>
        <w:tc>
          <w:tcPr>
            <w:tcW w:w="2975" w:type="dxa"/>
          </w:tcPr>
          <w:p w14:paraId="3E333602" w14:textId="77777777" w:rsidR="006C45D2" w:rsidRDefault="0048493C">
            <w:pPr>
              <w:pStyle w:val="TableText"/>
            </w:pPr>
            <w:r>
              <w:t>urn:oid:2.16.840.1.113883.5.4 (HL7ActCode) = 2.16.840.1.113883.5.4</w:t>
            </w:r>
          </w:p>
        </w:tc>
      </w:tr>
      <w:tr w:rsidR="006C45D2" w14:paraId="57FB3CE8" w14:textId="77777777">
        <w:trPr>
          <w:jc w:val="center"/>
        </w:trPr>
        <w:tc>
          <w:tcPr>
            <w:tcW w:w="3345" w:type="dxa"/>
          </w:tcPr>
          <w:p w14:paraId="4E7904B0" w14:textId="77777777" w:rsidR="006C45D2" w:rsidRDefault="0048493C">
            <w:pPr>
              <w:pStyle w:val="TableText"/>
            </w:pPr>
            <w:r>
              <w:tab/>
              <w:t>statusCode</w:t>
            </w:r>
          </w:p>
        </w:tc>
        <w:tc>
          <w:tcPr>
            <w:tcW w:w="720" w:type="dxa"/>
          </w:tcPr>
          <w:p w14:paraId="13B5B473" w14:textId="77777777" w:rsidR="006C45D2" w:rsidRDefault="0048493C">
            <w:pPr>
              <w:pStyle w:val="TableText"/>
            </w:pPr>
            <w:r>
              <w:t>1..1</w:t>
            </w:r>
          </w:p>
        </w:tc>
        <w:tc>
          <w:tcPr>
            <w:tcW w:w="1152" w:type="dxa"/>
          </w:tcPr>
          <w:p w14:paraId="3CD85175" w14:textId="77777777" w:rsidR="006C45D2" w:rsidRDefault="0048493C">
            <w:pPr>
              <w:pStyle w:val="TableText"/>
            </w:pPr>
            <w:r>
              <w:t>SHALL</w:t>
            </w:r>
          </w:p>
        </w:tc>
        <w:tc>
          <w:tcPr>
            <w:tcW w:w="864" w:type="dxa"/>
          </w:tcPr>
          <w:p w14:paraId="51B9B963" w14:textId="77777777" w:rsidR="006C45D2" w:rsidRDefault="006C45D2">
            <w:pPr>
              <w:pStyle w:val="TableText"/>
            </w:pPr>
          </w:p>
        </w:tc>
        <w:tc>
          <w:tcPr>
            <w:tcW w:w="1104" w:type="dxa"/>
          </w:tcPr>
          <w:p w14:paraId="5D09FA88" w14:textId="41C4D51D" w:rsidR="006C45D2" w:rsidRDefault="00CC4EF7">
            <w:pPr>
              <w:pStyle w:val="TableText"/>
            </w:pPr>
            <w:hyperlink w:anchor="C_3247-30688">
              <w:r w:rsidR="0048493C">
                <w:rPr>
                  <w:rStyle w:val="HyperlinkText9pt"/>
                </w:rPr>
                <w:t>3247-30688</w:t>
              </w:r>
            </w:hyperlink>
          </w:p>
        </w:tc>
        <w:tc>
          <w:tcPr>
            <w:tcW w:w="2975" w:type="dxa"/>
          </w:tcPr>
          <w:p w14:paraId="62DD1F00" w14:textId="77777777" w:rsidR="006C45D2" w:rsidRDefault="006C45D2">
            <w:pPr>
              <w:pStyle w:val="TableText"/>
            </w:pPr>
          </w:p>
        </w:tc>
      </w:tr>
      <w:tr w:rsidR="006C45D2" w14:paraId="6824FF34" w14:textId="77777777">
        <w:trPr>
          <w:jc w:val="center"/>
        </w:trPr>
        <w:tc>
          <w:tcPr>
            <w:tcW w:w="3345" w:type="dxa"/>
          </w:tcPr>
          <w:p w14:paraId="5C5C7E6D" w14:textId="77777777" w:rsidR="006C45D2" w:rsidRDefault="0048493C">
            <w:pPr>
              <w:pStyle w:val="TableText"/>
            </w:pPr>
            <w:r>
              <w:tab/>
            </w:r>
            <w:r>
              <w:tab/>
              <w:t>@code</w:t>
            </w:r>
          </w:p>
        </w:tc>
        <w:tc>
          <w:tcPr>
            <w:tcW w:w="720" w:type="dxa"/>
          </w:tcPr>
          <w:p w14:paraId="636AF5E2" w14:textId="77777777" w:rsidR="006C45D2" w:rsidRDefault="0048493C">
            <w:pPr>
              <w:pStyle w:val="TableText"/>
            </w:pPr>
            <w:r>
              <w:t>1..1</w:t>
            </w:r>
          </w:p>
        </w:tc>
        <w:tc>
          <w:tcPr>
            <w:tcW w:w="1152" w:type="dxa"/>
          </w:tcPr>
          <w:p w14:paraId="1967DA96" w14:textId="77777777" w:rsidR="006C45D2" w:rsidRDefault="0048493C">
            <w:pPr>
              <w:pStyle w:val="TableText"/>
            </w:pPr>
            <w:r>
              <w:t>SHALL</w:t>
            </w:r>
          </w:p>
        </w:tc>
        <w:tc>
          <w:tcPr>
            <w:tcW w:w="864" w:type="dxa"/>
          </w:tcPr>
          <w:p w14:paraId="40396D28" w14:textId="77777777" w:rsidR="006C45D2" w:rsidRDefault="006C45D2">
            <w:pPr>
              <w:pStyle w:val="TableText"/>
            </w:pPr>
          </w:p>
        </w:tc>
        <w:tc>
          <w:tcPr>
            <w:tcW w:w="1104" w:type="dxa"/>
          </w:tcPr>
          <w:p w14:paraId="761D6800" w14:textId="373096AC" w:rsidR="006C45D2" w:rsidRDefault="00CC4EF7">
            <w:pPr>
              <w:pStyle w:val="TableText"/>
            </w:pPr>
            <w:hyperlink w:anchor="C_3247-30693">
              <w:r w:rsidR="0048493C">
                <w:rPr>
                  <w:rStyle w:val="HyperlinkText9pt"/>
                </w:rPr>
                <w:t>3247-30693</w:t>
              </w:r>
            </w:hyperlink>
          </w:p>
        </w:tc>
        <w:tc>
          <w:tcPr>
            <w:tcW w:w="2975" w:type="dxa"/>
          </w:tcPr>
          <w:p w14:paraId="612BCB59" w14:textId="77777777" w:rsidR="006C45D2" w:rsidRDefault="0048493C">
            <w:pPr>
              <w:pStyle w:val="TableText"/>
            </w:pPr>
            <w:r>
              <w:t>urn:oid:2.16.840.1.113883.5.14 (HL7ActStatus) = completed</w:t>
            </w:r>
          </w:p>
        </w:tc>
      </w:tr>
      <w:tr w:rsidR="006C45D2" w14:paraId="3281C4EE" w14:textId="77777777">
        <w:trPr>
          <w:jc w:val="center"/>
        </w:trPr>
        <w:tc>
          <w:tcPr>
            <w:tcW w:w="3345" w:type="dxa"/>
          </w:tcPr>
          <w:p w14:paraId="6E5F60FA" w14:textId="77777777" w:rsidR="006C45D2" w:rsidRDefault="0048493C">
            <w:pPr>
              <w:pStyle w:val="TableText"/>
            </w:pPr>
            <w:r>
              <w:tab/>
              <w:t>value</w:t>
            </w:r>
          </w:p>
        </w:tc>
        <w:tc>
          <w:tcPr>
            <w:tcW w:w="720" w:type="dxa"/>
          </w:tcPr>
          <w:p w14:paraId="5C185705" w14:textId="77777777" w:rsidR="006C45D2" w:rsidRDefault="0048493C">
            <w:pPr>
              <w:pStyle w:val="TableText"/>
            </w:pPr>
            <w:r>
              <w:t>1..1</w:t>
            </w:r>
          </w:p>
        </w:tc>
        <w:tc>
          <w:tcPr>
            <w:tcW w:w="1152" w:type="dxa"/>
          </w:tcPr>
          <w:p w14:paraId="2CCF52EE" w14:textId="77777777" w:rsidR="006C45D2" w:rsidRDefault="0048493C">
            <w:pPr>
              <w:pStyle w:val="TableText"/>
            </w:pPr>
            <w:r>
              <w:t>SHALL</w:t>
            </w:r>
          </w:p>
        </w:tc>
        <w:tc>
          <w:tcPr>
            <w:tcW w:w="864" w:type="dxa"/>
          </w:tcPr>
          <w:p w14:paraId="28AD2E75" w14:textId="77777777" w:rsidR="006C45D2" w:rsidRDefault="0048493C">
            <w:pPr>
              <w:pStyle w:val="TableText"/>
            </w:pPr>
            <w:r>
              <w:t>CD</w:t>
            </w:r>
          </w:p>
        </w:tc>
        <w:tc>
          <w:tcPr>
            <w:tcW w:w="1104" w:type="dxa"/>
          </w:tcPr>
          <w:p w14:paraId="16DC089C" w14:textId="5E1115DB" w:rsidR="006C45D2" w:rsidRDefault="00CC4EF7">
            <w:pPr>
              <w:pStyle w:val="TableText"/>
            </w:pPr>
            <w:hyperlink w:anchor="C_3247-30689">
              <w:r w:rsidR="0048493C">
                <w:rPr>
                  <w:rStyle w:val="HyperlinkText9pt"/>
                </w:rPr>
                <w:t>3247-30689</w:t>
              </w:r>
            </w:hyperlink>
          </w:p>
        </w:tc>
        <w:tc>
          <w:tcPr>
            <w:tcW w:w="2975" w:type="dxa"/>
          </w:tcPr>
          <w:p w14:paraId="124314CD" w14:textId="77777777" w:rsidR="006C45D2" w:rsidRDefault="006C45D2">
            <w:pPr>
              <w:pStyle w:val="TableText"/>
            </w:pPr>
          </w:p>
        </w:tc>
      </w:tr>
      <w:tr w:rsidR="006C45D2" w14:paraId="0184BBD0" w14:textId="77777777">
        <w:trPr>
          <w:jc w:val="center"/>
        </w:trPr>
        <w:tc>
          <w:tcPr>
            <w:tcW w:w="3345" w:type="dxa"/>
          </w:tcPr>
          <w:p w14:paraId="376CAABD" w14:textId="77777777" w:rsidR="006C45D2" w:rsidRDefault="0048493C">
            <w:pPr>
              <w:pStyle w:val="TableText"/>
            </w:pPr>
            <w:r>
              <w:tab/>
            </w:r>
            <w:r>
              <w:tab/>
              <w:t>@code</w:t>
            </w:r>
          </w:p>
        </w:tc>
        <w:tc>
          <w:tcPr>
            <w:tcW w:w="720" w:type="dxa"/>
          </w:tcPr>
          <w:p w14:paraId="5EDEEB0D" w14:textId="77777777" w:rsidR="006C45D2" w:rsidRDefault="0048493C">
            <w:pPr>
              <w:pStyle w:val="TableText"/>
            </w:pPr>
            <w:r>
              <w:t>1..1</w:t>
            </w:r>
          </w:p>
        </w:tc>
        <w:tc>
          <w:tcPr>
            <w:tcW w:w="1152" w:type="dxa"/>
          </w:tcPr>
          <w:p w14:paraId="28EC3C1F" w14:textId="77777777" w:rsidR="006C45D2" w:rsidRDefault="0048493C">
            <w:pPr>
              <w:pStyle w:val="TableText"/>
            </w:pPr>
            <w:r>
              <w:t>SHALL</w:t>
            </w:r>
          </w:p>
        </w:tc>
        <w:tc>
          <w:tcPr>
            <w:tcW w:w="864" w:type="dxa"/>
          </w:tcPr>
          <w:p w14:paraId="09CB4868" w14:textId="77777777" w:rsidR="006C45D2" w:rsidRDefault="006C45D2">
            <w:pPr>
              <w:pStyle w:val="TableText"/>
            </w:pPr>
          </w:p>
        </w:tc>
        <w:tc>
          <w:tcPr>
            <w:tcW w:w="1104" w:type="dxa"/>
          </w:tcPr>
          <w:p w14:paraId="56A57AC6" w14:textId="50805670" w:rsidR="006C45D2" w:rsidRDefault="00CC4EF7">
            <w:pPr>
              <w:pStyle w:val="TableText"/>
            </w:pPr>
            <w:hyperlink w:anchor="C_3247-30694">
              <w:r w:rsidR="0048493C">
                <w:rPr>
                  <w:rStyle w:val="HyperlinkText9pt"/>
                </w:rPr>
                <w:t>3247-30694</w:t>
              </w:r>
            </w:hyperlink>
          </w:p>
        </w:tc>
        <w:tc>
          <w:tcPr>
            <w:tcW w:w="2975" w:type="dxa"/>
          </w:tcPr>
          <w:p w14:paraId="2563D23A" w14:textId="77777777" w:rsidR="006C45D2" w:rsidRDefault="0048493C">
            <w:pPr>
              <w:pStyle w:val="TableText"/>
            </w:pPr>
            <w:r>
              <w:t>3542-8</w:t>
            </w:r>
          </w:p>
        </w:tc>
      </w:tr>
      <w:tr w:rsidR="006C45D2" w14:paraId="79A6F9BC" w14:textId="77777777">
        <w:trPr>
          <w:jc w:val="center"/>
        </w:trPr>
        <w:tc>
          <w:tcPr>
            <w:tcW w:w="3345" w:type="dxa"/>
          </w:tcPr>
          <w:p w14:paraId="5C25CBA4" w14:textId="77777777" w:rsidR="006C45D2" w:rsidRDefault="0048493C">
            <w:pPr>
              <w:pStyle w:val="TableText"/>
            </w:pPr>
            <w:r>
              <w:tab/>
            </w:r>
            <w:r>
              <w:tab/>
              <w:t>@codeSystem</w:t>
            </w:r>
          </w:p>
        </w:tc>
        <w:tc>
          <w:tcPr>
            <w:tcW w:w="720" w:type="dxa"/>
          </w:tcPr>
          <w:p w14:paraId="31022B72" w14:textId="77777777" w:rsidR="006C45D2" w:rsidRDefault="0048493C">
            <w:pPr>
              <w:pStyle w:val="TableText"/>
            </w:pPr>
            <w:r>
              <w:t>1..1</w:t>
            </w:r>
          </w:p>
        </w:tc>
        <w:tc>
          <w:tcPr>
            <w:tcW w:w="1152" w:type="dxa"/>
          </w:tcPr>
          <w:p w14:paraId="3B4983B0" w14:textId="77777777" w:rsidR="006C45D2" w:rsidRDefault="0048493C">
            <w:pPr>
              <w:pStyle w:val="TableText"/>
            </w:pPr>
            <w:r>
              <w:t>SHALL</w:t>
            </w:r>
          </w:p>
        </w:tc>
        <w:tc>
          <w:tcPr>
            <w:tcW w:w="864" w:type="dxa"/>
          </w:tcPr>
          <w:p w14:paraId="0E4DD786" w14:textId="77777777" w:rsidR="006C45D2" w:rsidRDefault="006C45D2">
            <w:pPr>
              <w:pStyle w:val="TableText"/>
            </w:pPr>
          </w:p>
        </w:tc>
        <w:tc>
          <w:tcPr>
            <w:tcW w:w="1104" w:type="dxa"/>
          </w:tcPr>
          <w:p w14:paraId="5B51E853" w14:textId="6680E565" w:rsidR="006C45D2" w:rsidRDefault="00CC4EF7">
            <w:pPr>
              <w:pStyle w:val="TableText"/>
            </w:pPr>
            <w:hyperlink w:anchor="C_3247-30695">
              <w:r w:rsidR="0048493C">
                <w:rPr>
                  <w:rStyle w:val="HyperlinkText9pt"/>
                </w:rPr>
                <w:t>3247-30695</w:t>
              </w:r>
            </w:hyperlink>
          </w:p>
        </w:tc>
        <w:tc>
          <w:tcPr>
            <w:tcW w:w="2975" w:type="dxa"/>
          </w:tcPr>
          <w:p w14:paraId="704A9E47" w14:textId="77777777" w:rsidR="006C45D2" w:rsidRDefault="0048493C">
            <w:pPr>
              <w:pStyle w:val="TableText"/>
            </w:pPr>
            <w:r>
              <w:t>urn:oid:2.16.840.1.113883.6.277 (CDCNHSN) = 2.16.840.1.113883.6.277</w:t>
            </w:r>
          </w:p>
        </w:tc>
      </w:tr>
    </w:tbl>
    <w:p w14:paraId="15C78986" w14:textId="77777777" w:rsidR="006C45D2" w:rsidRDefault="006C45D2">
      <w:pPr>
        <w:pStyle w:val="BodyText"/>
      </w:pPr>
    </w:p>
    <w:p w14:paraId="22F3A6A2" w14:textId="77777777" w:rsidR="006C45D2" w:rsidRDefault="0048493C" w:rsidP="007C5A1B">
      <w:pPr>
        <w:numPr>
          <w:ilvl w:val="0"/>
          <w:numId w:val="7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299" w:name="C_3247-30698"/>
      <w:r>
        <w:t xml:space="preserve"> (CONF:3247-30698)</w:t>
      </w:r>
      <w:bookmarkEnd w:id="2299"/>
      <w:r>
        <w:t>.</w:t>
      </w:r>
    </w:p>
    <w:p w14:paraId="784C5D3B" w14:textId="77777777" w:rsidR="006C45D2" w:rsidRDefault="0048493C" w:rsidP="007C5A1B">
      <w:pPr>
        <w:numPr>
          <w:ilvl w:val="0"/>
          <w:numId w:val="7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300" w:name="C_3247-30699"/>
      <w:r>
        <w:t xml:space="preserve"> (CONF:3247-30699)</w:t>
      </w:r>
      <w:bookmarkEnd w:id="2300"/>
      <w:r>
        <w:t>.</w:t>
      </w:r>
    </w:p>
    <w:p w14:paraId="24A18C1C" w14:textId="77777777" w:rsidR="006C45D2" w:rsidRDefault="0048493C">
      <w:pPr>
        <w:pStyle w:val="BodyText"/>
        <w:spacing w:before="120"/>
      </w:pPr>
      <w:r>
        <w:t>If the facility does transfuse blood products treated with pathogen reduction technology, set the value of @negationInd to false. If the facility does not transfuse blood products treated with pathogen reduction technology, set the value of @negationInd to true.</w:t>
      </w:r>
    </w:p>
    <w:p w14:paraId="6488C265" w14:textId="77777777" w:rsidR="006C45D2" w:rsidRDefault="0048493C" w:rsidP="007C5A1B">
      <w:pPr>
        <w:numPr>
          <w:ilvl w:val="0"/>
          <w:numId w:val="73"/>
        </w:numPr>
      </w:pPr>
      <w:r>
        <w:rPr>
          <w:rStyle w:val="keyword"/>
        </w:rPr>
        <w:t>SHALL</w:t>
      </w:r>
      <w:r>
        <w:t xml:space="preserve"> contain exactly one [1..1] </w:t>
      </w:r>
      <w:r>
        <w:rPr>
          <w:rStyle w:val="XMLnameBold"/>
        </w:rPr>
        <w:t>@negationInd</w:t>
      </w:r>
      <w:bookmarkStart w:id="2301" w:name="C_3247-30700"/>
      <w:r>
        <w:t xml:space="preserve"> (CONF:3247-30700)</w:t>
      </w:r>
      <w:bookmarkEnd w:id="2301"/>
      <w:r>
        <w:t>.</w:t>
      </w:r>
    </w:p>
    <w:p w14:paraId="6D968DAE" w14:textId="77777777" w:rsidR="006C45D2" w:rsidRDefault="0048493C" w:rsidP="007C5A1B">
      <w:pPr>
        <w:numPr>
          <w:ilvl w:val="0"/>
          <w:numId w:val="73"/>
        </w:numPr>
      </w:pPr>
      <w:r>
        <w:rPr>
          <w:rStyle w:val="keyword"/>
        </w:rPr>
        <w:t>SHALL</w:t>
      </w:r>
      <w:r>
        <w:t xml:space="preserve"> contain exactly one [1..1] </w:t>
      </w:r>
      <w:r>
        <w:rPr>
          <w:rStyle w:val="XMLnameBold"/>
        </w:rPr>
        <w:t>templateId</w:t>
      </w:r>
      <w:bookmarkStart w:id="2302" w:name="C_3247-30690"/>
      <w:r>
        <w:t xml:space="preserve"> (CONF:3247-30690)</w:t>
      </w:r>
      <w:bookmarkEnd w:id="2302"/>
      <w:r>
        <w:t xml:space="preserve"> such that it</w:t>
      </w:r>
    </w:p>
    <w:p w14:paraId="43C6491E" w14:textId="77777777" w:rsidR="006C45D2" w:rsidRDefault="0048493C" w:rsidP="007C5A1B">
      <w:pPr>
        <w:numPr>
          <w:ilvl w:val="1"/>
          <w:numId w:val="73"/>
        </w:numPr>
      </w:pPr>
      <w:r>
        <w:rPr>
          <w:rStyle w:val="keyword"/>
        </w:rPr>
        <w:t>SHALL</w:t>
      </w:r>
      <w:r>
        <w:t xml:space="preserve"> contain exactly one [1..1] </w:t>
      </w:r>
      <w:r>
        <w:rPr>
          <w:rStyle w:val="XMLnameBold"/>
        </w:rPr>
        <w:t>@root</w:t>
      </w:r>
      <w:r>
        <w:t>=</w:t>
      </w:r>
      <w:r>
        <w:rPr>
          <w:rStyle w:val="XMLname"/>
        </w:rPr>
        <w:t>"2.16.840.1.113883.10.20.5.6.236"</w:t>
      </w:r>
      <w:bookmarkStart w:id="2303" w:name="C_3247-30696"/>
      <w:r>
        <w:t xml:space="preserve"> (CONF:3247-30696)</w:t>
      </w:r>
      <w:bookmarkEnd w:id="2303"/>
      <w:r>
        <w:t>.</w:t>
      </w:r>
    </w:p>
    <w:p w14:paraId="28EFD5F2" w14:textId="77777777" w:rsidR="006C45D2" w:rsidRDefault="0048493C" w:rsidP="007C5A1B">
      <w:pPr>
        <w:numPr>
          <w:ilvl w:val="1"/>
          <w:numId w:val="73"/>
        </w:numPr>
      </w:pPr>
      <w:r>
        <w:rPr>
          <w:rStyle w:val="keyword"/>
        </w:rPr>
        <w:t>SHALL</w:t>
      </w:r>
      <w:r>
        <w:t xml:space="preserve"> contain exactly one [1..1] </w:t>
      </w:r>
      <w:r>
        <w:rPr>
          <w:rStyle w:val="XMLnameBold"/>
        </w:rPr>
        <w:t>@extension</w:t>
      </w:r>
      <w:r>
        <w:t>=</w:t>
      </w:r>
      <w:r>
        <w:rPr>
          <w:rStyle w:val="XMLname"/>
        </w:rPr>
        <w:t>"2016-08-01"</w:t>
      </w:r>
      <w:bookmarkStart w:id="2304" w:name="C_3247-30697"/>
      <w:r>
        <w:t xml:space="preserve"> (CONF:3247-30697)</w:t>
      </w:r>
      <w:bookmarkEnd w:id="2304"/>
      <w:r>
        <w:t>.</w:t>
      </w:r>
    </w:p>
    <w:p w14:paraId="13EF7AC9" w14:textId="77777777" w:rsidR="006C45D2" w:rsidRDefault="0048493C" w:rsidP="007C5A1B">
      <w:pPr>
        <w:numPr>
          <w:ilvl w:val="0"/>
          <w:numId w:val="73"/>
        </w:numPr>
      </w:pPr>
      <w:r>
        <w:rPr>
          <w:rStyle w:val="keyword"/>
        </w:rPr>
        <w:t>SHALL</w:t>
      </w:r>
      <w:r>
        <w:t xml:space="preserve"> contain exactly one [1..1] </w:t>
      </w:r>
      <w:r>
        <w:rPr>
          <w:rStyle w:val="XMLnameBold"/>
        </w:rPr>
        <w:t>code</w:t>
      </w:r>
      <w:bookmarkStart w:id="2305" w:name="C_3247-30687"/>
      <w:r>
        <w:t xml:space="preserve"> (CONF:3247-30687)</w:t>
      </w:r>
      <w:bookmarkEnd w:id="2305"/>
      <w:r>
        <w:t>.</w:t>
      </w:r>
    </w:p>
    <w:p w14:paraId="65462AA3" w14:textId="77777777" w:rsidR="006C45D2" w:rsidRDefault="0048493C" w:rsidP="007C5A1B">
      <w:pPr>
        <w:numPr>
          <w:ilvl w:val="1"/>
          <w:numId w:val="73"/>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306" w:name="C_3247-30691"/>
      <w:r>
        <w:t xml:space="preserve"> (CONF:3247-30691)</w:t>
      </w:r>
      <w:bookmarkEnd w:id="2306"/>
      <w:r>
        <w:t>.</w:t>
      </w:r>
    </w:p>
    <w:p w14:paraId="4FDEA334" w14:textId="77777777" w:rsidR="006C45D2" w:rsidRDefault="0048493C" w:rsidP="007C5A1B">
      <w:pPr>
        <w:numPr>
          <w:ilvl w:val="1"/>
          <w:numId w:val="73"/>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307" w:name="C_3247-30692"/>
      <w:r>
        <w:t xml:space="preserve"> (CONF:3247-30692)</w:t>
      </w:r>
      <w:bookmarkEnd w:id="2307"/>
      <w:r>
        <w:t>.</w:t>
      </w:r>
    </w:p>
    <w:p w14:paraId="2B27E2A0" w14:textId="77777777" w:rsidR="006C45D2" w:rsidRDefault="0048493C" w:rsidP="007C5A1B">
      <w:pPr>
        <w:numPr>
          <w:ilvl w:val="0"/>
          <w:numId w:val="73"/>
        </w:numPr>
      </w:pPr>
      <w:r>
        <w:rPr>
          <w:rStyle w:val="keyword"/>
        </w:rPr>
        <w:t>SHALL</w:t>
      </w:r>
      <w:r>
        <w:t xml:space="preserve"> contain exactly one [1..1] </w:t>
      </w:r>
      <w:r>
        <w:rPr>
          <w:rStyle w:val="XMLnameBold"/>
        </w:rPr>
        <w:t>statusCode</w:t>
      </w:r>
      <w:bookmarkStart w:id="2308" w:name="C_3247-30688"/>
      <w:r>
        <w:t xml:space="preserve"> (CONF:3247-30688)</w:t>
      </w:r>
      <w:bookmarkEnd w:id="2308"/>
      <w:r>
        <w:t>.</w:t>
      </w:r>
    </w:p>
    <w:p w14:paraId="342DDAB5" w14:textId="77777777" w:rsidR="006C45D2" w:rsidRDefault="0048493C" w:rsidP="007C5A1B">
      <w:pPr>
        <w:numPr>
          <w:ilvl w:val="1"/>
          <w:numId w:val="7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309" w:name="C_3247-30693"/>
      <w:r>
        <w:t xml:space="preserve"> (CONF:3247-30693)</w:t>
      </w:r>
      <w:bookmarkEnd w:id="2309"/>
      <w:r>
        <w:t>.</w:t>
      </w:r>
    </w:p>
    <w:p w14:paraId="5E2C2FA3" w14:textId="77777777" w:rsidR="006C45D2" w:rsidRDefault="0048493C" w:rsidP="007C5A1B">
      <w:pPr>
        <w:numPr>
          <w:ilvl w:val="0"/>
          <w:numId w:val="73"/>
        </w:numPr>
      </w:pPr>
      <w:r>
        <w:rPr>
          <w:rStyle w:val="keyword"/>
        </w:rPr>
        <w:t>SHALL</w:t>
      </w:r>
      <w:r>
        <w:t xml:space="preserve"> contain exactly one [1..1] </w:t>
      </w:r>
      <w:r>
        <w:rPr>
          <w:rStyle w:val="XMLnameBold"/>
        </w:rPr>
        <w:t>value</w:t>
      </w:r>
      <w:r>
        <w:t xml:space="preserve"> with @xsi:type="CD"</w:t>
      </w:r>
      <w:bookmarkStart w:id="2310" w:name="C_3247-30689"/>
      <w:r>
        <w:t xml:space="preserve"> (CONF:3247-30689)</w:t>
      </w:r>
      <w:bookmarkEnd w:id="2310"/>
      <w:r>
        <w:t>.</w:t>
      </w:r>
    </w:p>
    <w:p w14:paraId="602C70E8" w14:textId="77777777" w:rsidR="006C45D2" w:rsidRDefault="0048493C" w:rsidP="007C5A1B">
      <w:pPr>
        <w:numPr>
          <w:ilvl w:val="1"/>
          <w:numId w:val="73"/>
        </w:numPr>
      </w:pPr>
      <w:r>
        <w:t xml:space="preserve">This value </w:t>
      </w:r>
      <w:r>
        <w:rPr>
          <w:rStyle w:val="keyword"/>
        </w:rPr>
        <w:t>SHALL</w:t>
      </w:r>
      <w:r>
        <w:t xml:space="preserve"> contain exactly one [1..1] </w:t>
      </w:r>
      <w:r>
        <w:rPr>
          <w:rStyle w:val="XMLnameBold"/>
        </w:rPr>
        <w:t>@code</w:t>
      </w:r>
      <w:r>
        <w:t>=</w:t>
      </w:r>
      <w:r>
        <w:rPr>
          <w:rStyle w:val="XMLname"/>
        </w:rPr>
        <w:t>"3542-8"</w:t>
      </w:r>
      <w:r>
        <w:t xml:space="preserve"> Facility transfuses blood products treated with pathogen reduction technology</w:t>
      </w:r>
      <w:bookmarkStart w:id="2311" w:name="C_3247-30694"/>
      <w:r>
        <w:t xml:space="preserve"> (CONF:3247-30694)</w:t>
      </w:r>
      <w:bookmarkEnd w:id="2311"/>
      <w:r>
        <w:t>.</w:t>
      </w:r>
    </w:p>
    <w:p w14:paraId="23F45551" w14:textId="77777777" w:rsidR="006C45D2" w:rsidRDefault="0048493C" w:rsidP="007C5A1B">
      <w:pPr>
        <w:numPr>
          <w:ilvl w:val="1"/>
          <w:numId w:val="73"/>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312" w:name="C_3247-30695"/>
      <w:r>
        <w:t xml:space="preserve"> (CONF:3247-30695)</w:t>
      </w:r>
      <w:bookmarkEnd w:id="2312"/>
      <w:r>
        <w:t>.</w:t>
      </w:r>
    </w:p>
    <w:p w14:paraId="6F79C084" w14:textId="37E5753A" w:rsidR="006C45D2" w:rsidRDefault="0048493C">
      <w:pPr>
        <w:pStyle w:val="Caption"/>
        <w:ind w:left="130" w:right="115"/>
      </w:pPr>
      <w:bookmarkStart w:id="2313" w:name="_Toc106442391"/>
      <w:r>
        <w:t xml:space="preserve">Figure </w:t>
      </w:r>
      <w:r>
        <w:fldChar w:fldCharType="begin"/>
      </w:r>
      <w:r>
        <w:instrText>SEQ Figure \* ARABIC</w:instrText>
      </w:r>
      <w:r>
        <w:fldChar w:fldCharType="separate"/>
      </w:r>
      <w:r w:rsidR="00AC6834">
        <w:t>88</w:t>
      </w:r>
      <w:r>
        <w:fldChar w:fldCharType="end"/>
      </w:r>
      <w:r>
        <w:t>: Facility Transfuses Blood Products Treated with Pathogen Reduction Technology Observation (V2) Example</w:t>
      </w:r>
      <w:bookmarkEnd w:id="2313"/>
    </w:p>
    <w:p w14:paraId="2CDB7BB8" w14:textId="77777777" w:rsidR="006C45D2" w:rsidRDefault="0048493C">
      <w:pPr>
        <w:pStyle w:val="Example"/>
        <w:ind w:left="130" w:right="115"/>
      </w:pPr>
      <w:r>
        <w:t>&lt;!-- Facility Transfuses Blood Products Treated with Pathogen Reduction Technology Observation --&gt;</w:t>
      </w:r>
    </w:p>
    <w:p w14:paraId="7B260DBE" w14:textId="77777777" w:rsidR="006C45D2" w:rsidRDefault="0048493C">
      <w:pPr>
        <w:pStyle w:val="Example"/>
        <w:ind w:left="130" w:right="115"/>
      </w:pPr>
      <w:r>
        <w:t xml:space="preserve">&lt;!-- If the facility does transfuse blood products treated with pathogen reduction technology, </w:t>
      </w:r>
    </w:p>
    <w:p w14:paraId="7DEA324C" w14:textId="77777777" w:rsidR="006C45D2" w:rsidRDefault="0048493C">
      <w:pPr>
        <w:pStyle w:val="Example"/>
        <w:ind w:left="130" w:right="115"/>
      </w:pPr>
      <w:r>
        <w:t xml:space="preserve">     set the value of @negationInd to false. </w:t>
      </w:r>
    </w:p>
    <w:p w14:paraId="1C988C9E" w14:textId="77777777" w:rsidR="006C45D2" w:rsidRDefault="0048493C">
      <w:pPr>
        <w:pStyle w:val="Example"/>
        <w:ind w:left="130" w:right="115"/>
      </w:pPr>
      <w:r>
        <w:t xml:space="preserve">     If the facility does not transfuse blood products treated with pathogen reduction technology, </w:t>
      </w:r>
    </w:p>
    <w:p w14:paraId="23573861" w14:textId="77777777" w:rsidR="006C45D2" w:rsidRDefault="0048493C">
      <w:pPr>
        <w:pStyle w:val="Example"/>
        <w:ind w:left="130" w:right="115"/>
      </w:pPr>
      <w:r>
        <w:t xml:space="preserve">     set the value of @negationInd to true. --&gt;</w:t>
      </w:r>
    </w:p>
    <w:p w14:paraId="641AB6CE" w14:textId="77777777" w:rsidR="006C45D2" w:rsidRDefault="0048493C">
      <w:pPr>
        <w:pStyle w:val="Example"/>
        <w:ind w:left="130" w:right="115"/>
      </w:pPr>
      <w:r>
        <w:t xml:space="preserve">&lt;!-- The facility does transfuse blood products treated with pathogen reduction technology </w:t>
      </w:r>
    </w:p>
    <w:p w14:paraId="6FE3E74E" w14:textId="77777777" w:rsidR="006C45D2" w:rsidRDefault="0048493C">
      <w:pPr>
        <w:pStyle w:val="Example"/>
        <w:ind w:left="130" w:right="115"/>
      </w:pPr>
      <w:r>
        <w:t xml:space="preserve">     so negationInd='false' --&gt;</w:t>
      </w:r>
    </w:p>
    <w:p w14:paraId="152D9FD0" w14:textId="77777777" w:rsidR="006C45D2" w:rsidRDefault="0048493C">
      <w:pPr>
        <w:pStyle w:val="Example"/>
        <w:ind w:left="130" w:right="115"/>
      </w:pPr>
      <w:r>
        <w:t>&lt;observation classCode="OBS" moodCode="EVN" negationInd="false"&gt;</w:t>
      </w:r>
    </w:p>
    <w:p w14:paraId="1258A770" w14:textId="77777777" w:rsidR="006C45D2" w:rsidRDefault="0048493C">
      <w:pPr>
        <w:pStyle w:val="Example"/>
        <w:ind w:left="130" w:right="115"/>
      </w:pPr>
      <w:r>
        <w:t xml:space="preserve">  &lt;!-- [HAI R3D1.1] Facility Transfuses Blood Products Treated with </w:t>
      </w:r>
    </w:p>
    <w:p w14:paraId="6E1C21FE" w14:textId="77777777" w:rsidR="006C45D2" w:rsidRDefault="0048493C">
      <w:pPr>
        <w:pStyle w:val="Example"/>
        <w:ind w:left="130" w:right="115"/>
      </w:pPr>
      <w:r>
        <w:t xml:space="preserve">       Pathogen Reduction Technology Observation --&gt;</w:t>
      </w:r>
    </w:p>
    <w:p w14:paraId="4850F0DA" w14:textId="77777777" w:rsidR="006C45D2" w:rsidRDefault="0048493C">
      <w:pPr>
        <w:pStyle w:val="Example"/>
        <w:ind w:left="130" w:right="115"/>
      </w:pPr>
      <w:r>
        <w:t xml:space="preserve">  &lt;templateId root="2.16.840.1.113883.10.20.5.6.236" extension="2016-08-01" /&gt;</w:t>
      </w:r>
    </w:p>
    <w:p w14:paraId="6434C478" w14:textId="77777777" w:rsidR="006C45D2" w:rsidRDefault="0048493C">
      <w:pPr>
        <w:pStyle w:val="Example"/>
        <w:ind w:left="130" w:right="115"/>
      </w:pPr>
      <w:r>
        <w:t xml:space="preserve">  &lt;code code="ASSERTION" codeSystem="2.16.840.1.113883.5.4" /&gt;</w:t>
      </w:r>
    </w:p>
    <w:p w14:paraId="5762114D" w14:textId="77777777" w:rsidR="006C45D2" w:rsidRDefault="0048493C">
      <w:pPr>
        <w:pStyle w:val="Example"/>
        <w:ind w:left="130" w:right="115"/>
      </w:pPr>
      <w:r>
        <w:t xml:space="preserve">  &lt;statusCode code="completed" /&gt;</w:t>
      </w:r>
    </w:p>
    <w:p w14:paraId="683E8B6A" w14:textId="77777777" w:rsidR="006C45D2" w:rsidRDefault="0048493C">
      <w:pPr>
        <w:pStyle w:val="Example"/>
        <w:ind w:left="130" w:right="115"/>
      </w:pPr>
      <w:r>
        <w:t xml:space="preserve">  &lt;value xsi:type="CD" </w:t>
      </w:r>
    </w:p>
    <w:p w14:paraId="4277568C" w14:textId="77777777" w:rsidR="006C45D2" w:rsidRDefault="0048493C">
      <w:pPr>
        <w:pStyle w:val="Example"/>
        <w:ind w:left="130" w:right="115"/>
      </w:pPr>
      <w:r>
        <w:t xml:space="preserve">    codeSystem="2.16.840.1.113883.6.277" </w:t>
      </w:r>
    </w:p>
    <w:p w14:paraId="7740080E" w14:textId="77777777" w:rsidR="006C45D2" w:rsidRDefault="0048493C">
      <w:pPr>
        <w:pStyle w:val="Example"/>
        <w:ind w:left="130" w:right="115"/>
      </w:pPr>
      <w:r>
        <w:t xml:space="preserve">    codeSystemName="cdcNHSN" </w:t>
      </w:r>
    </w:p>
    <w:p w14:paraId="6E820110" w14:textId="77777777" w:rsidR="006C45D2" w:rsidRDefault="0048493C">
      <w:pPr>
        <w:pStyle w:val="Example"/>
        <w:ind w:left="130" w:right="115"/>
      </w:pPr>
      <w:r>
        <w:t xml:space="preserve">    code="3542-8"</w:t>
      </w:r>
    </w:p>
    <w:p w14:paraId="0C6FA5F2" w14:textId="77777777" w:rsidR="006C45D2" w:rsidRDefault="0048493C">
      <w:pPr>
        <w:pStyle w:val="Example"/>
        <w:ind w:left="130" w:right="115"/>
      </w:pPr>
      <w:r>
        <w:t xml:space="preserve">    displayName="Facility transfuses blood products treated with pathogen reduction technology" /&gt;</w:t>
      </w:r>
    </w:p>
    <w:p w14:paraId="323DF461" w14:textId="77777777" w:rsidR="006C45D2" w:rsidRDefault="0048493C">
      <w:pPr>
        <w:pStyle w:val="Example"/>
        <w:ind w:left="130" w:right="115"/>
      </w:pPr>
      <w:r>
        <w:t>&lt;/observation&gt;</w:t>
      </w:r>
    </w:p>
    <w:p w14:paraId="0DD50150" w14:textId="77777777" w:rsidR="006C45D2" w:rsidRDefault="006C45D2">
      <w:pPr>
        <w:pStyle w:val="BodyText"/>
      </w:pPr>
    </w:p>
    <w:p w14:paraId="3FA005E5" w14:textId="77777777" w:rsidR="006C45D2" w:rsidRDefault="0048493C">
      <w:pPr>
        <w:pStyle w:val="Heading2nospace"/>
      </w:pPr>
      <w:bookmarkStart w:id="2314" w:name="E_Findings_Organizer"/>
      <w:bookmarkStart w:id="2315" w:name="_Toc106442150"/>
      <w:r>
        <w:t>Findings Organizer</w:t>
      </w:r>
      <w:bookmarkEnd w:id="2314"/>
      <w:bookmarkEnd w:id="2315"/>
    </w:p>
    <w:p w14:paraId="790F05FE" w14:textId="77777777" w:rsidR="006C45D2" w:rsidRDefault="0048493C">
      <w:pPr>
        <w:pStyle w:val="BracketData"/>
      </w:pPr>
      <w:r>
        <w:t>[organizer: identifier urn:oid:2.16.840.1.113883.10.20.5.6.182 (closed)]</w:t>
      </w:r>
    </w:p>
    <w:p w14:paraId="5065DF61" w14:textId="77777777" w:rsidR="006C45D2" w:rsidRDefault="0048493C">
      <w:pPr>
        <w:pStyle w:val="BracketData"/>
      </w:pPr>
      <w:r>
        <w:t>Published as part of NHSN Healthcare Associated Infection (HAI) Reports Release 1 - US Realm</w:t>
      </w:r>
    </w:p>
    <w:p w14:paraId="6F375AB0" w14:textId="1382E53D" w:rsidR="006C45D2" w:rsidRDefault="0048493C">
      <w:pPr>
        <w:pStyle w:val="Caption"/>
      </w:pPr>
      <w:bookmarkStart w:id="2316" w:name="_Toc106442782"/>
      <w:r>
        <w:t xml:space="preserve">Table </w:t>
      </w:r>
      <w:r>
        <w:fldChar w:fldCharType="begin"/>
      </w:r>
      <w:r>
        <w:instrText>SEQ Table \* ARABIC</w:instrText>
      </w:r>
      <w:r>
        <w:fldChar w:fldCharType="separate"/>
      </w:r>
      <w:r w:rsidR="00AC6834">
        <w:t>238</w:t>
      </w:r>
      <w:r>
        <w:fldChar w:fldCharType="end"/>
      </w:r>
      <w:r>
        <w:t>: Findings Organizer Contexts</w:t>
      </w:r>
      <w:bookmarkEnd w:id="231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6733FAE9" w14:textId="77777777">
        <w:trPr>
          <w:cantSplit/>
          <w:tblHeader/>
          <w:jc w:val="center"/>
        </w:trPr>
        <w:tc>
          <w:tcPr>
            <w:tcW w:w="360" w:type="dxa"/>
            <w:shd w:val="clear" w:color="auto" w:fill="E6E6E6"/>
          </w:tcPr>
          <w:p w14:paraId="399EF299" w14:textId="77777777" w:rsidR="006C45D2" w:rsidRDefault="0048493C">
            <w:pPr>
              <w:pStyle w:val="TableHead"/>
            </w:pPr>
            <w:r>
              <w:t>Contained By:</w:t>
            </w:r>
          </w:p>
        </w:tc>
        <w:tc>
          <w:tcPr>
            <w:tcW w:w="360" w:type="dxa"/>
            <w:shd w:val="clear" w:color="auto" w:fill="E6E6E6"/>
          </w:tcPr>
          <w:p w14:paraId="21CD9759" w14:textId="77777777" w:rsidR="006C45D2" w:rsidRDefault="0048493C">
            <w:pPr>
              <w:pStyle w:val="TableHead"/>
            </w:pPr>
            <w:r>
              <w:t>Contains:</w:t>
            </w:r>
          </w:p>
        </w:tc>
      </w:tr>
      <w:tr w:rsidR="006C45D2" w14:paraId="15B65632" w14:textId="77777777">
        <w:trPr>
          <w:jc w:val="center"/>
        </w:trPr>
        <w:tc>
          <w:tcPr>
            <w:tcW w:w="360" w:type="dxa"/>
          </w:tcPr>
          <w:p w14:paraId="502DA4B8" w14:textId="6B6189CD" w:rsidR="006C45D2" w:rsidRDefault="00CC4EF7">
            <w:pPr>
              <w:pStyle w:val="TableText"/>
            </w:pPr>
            <w:hyperlink w:anchor="S_Findings_Section_in_an_InfectionType_">
              <w:r w:rsidR="0048493C">
                <w:rPr>
                  <w:rStyle w:val="HyperlinkText9pt"/>
                </w:rPr>
                <w:t>Findings Section in an Infection-Type Report</w:t>
              </w:r>
            </w:hyperlink>
            <w:r w:rsidR="0048493C">
              <w:t xml:space="preserve"> (optional)</w:t>
            </w:r>
          </w:p>
          <w:p w14:paraId="02150C27" w14:textId="17F07A75" w:rsidR="006C45D2" w:rsidRDefault="00CC4EF7">
            <w:pPr>
              <w:pStyle w:val="TableText"/>
            </w:pPr>
            <w:hyperlink w:anchor="S_Findings_Section_in_an_OPC_SSI_Report">
              <w:r w:rsidR="0048493C">
                <w:rPr>
                  <w:rStyle w:val="HyperlinkText9pt"/>
                </w:rPr>
                <w:t>Findings Section in an OPC SSI Report</w:t>
              </w:r>
            </w:hyperlink>
            <w:r w:rsidR="0048493C">
              <w:t xml:space="preserve"> (optional)</w:t>
            </w:r>
          </w:p>
        </w:tc>
        <w:tc>
          <w:tcPr>
            <w:tcW w:w="360" w:type="dxa"/>
          </w:tcPr>
          <w:p w14:paraId="7C7FD775" w14:textId="7F968D14" w:rsidR="006C45D2" w:rsidRDefault="00CC4EF7">
            <w:pPr>
              <w:pStyle w:val="TableText"/>
            </w:pPr>
            <w:hyperlink w:anchor="E_Pathogen_Ranking_Observation">
              <w:r w:rsidR="0048493C">
                <w:rPr>
                  <w:rStyle w:val="HyperlinkText9pt"/>
                </w:rPr>
                <w:t>Pathogen Ranking Observation</w:t>
              </w:r>
            </w:hyperlink>
            <w:r w:rsidR="0048493C">
              <w:t xml:space="preserve"> (required)</w:t>
            </w:r>
          </w:p>
          <w:p w14:paraId="4F79928D" w14:textId="4DAF2968" w:rsidR="006C45D2" w:rsidRDefault="00CC4EF7">
            <w:pPr>
              <w:pStyle w:val="TableText"/>
            </w:pPr>
            <w:hyperlink w:anchor="E_Pathogen_Identified_Observation">
              <w:r w:rsidR="0048493C">
                <w:rPr>
                  <w:rStyle w:val="HyperlinkText9pt"/>
                </w:rPr>
                <w:t>Pathogen Identified Observation</w:t>
              </w:r>
            </w:hyperlink>
            <w:r w:rsidR="0048493C">
              <w:t xml:space="preserve"> (required)</w:t>
            </w:r>
          </w:p>
          <w:p w14:paraId="05F7FD20" w14:textId="53D45F69" w:rsidR="006C45D2" w:rsidRDefault="00CC4EF7">
            <w:pPr>
              <w:pStyle w:val="TableText"/>
            </w:pPr>
            <w:hyperlink w:anchor="E_DrugSusceptibility_Test_Observation">
              <w:r w:rsidR="0048493C">
                <w:rPr>
                  <w:rStyle w:val="HyperlinkText9pt"/>
                </w:rPr>
                <w:t>Drug-Susceptibility Test Observation</w:t>
              </w:r>
            </w:hyperlink>
            <w:r w:rsidR="0048493C">
              <w:t xml:space="preserve"> (optional)</w:t>
            </w:r>
          </w:p>
        </w:tc>
      </w:tr>
    </w:tbl>
    <w:p w14:paraId="0F157E08" w14:textId="77777777" w:rsidR="006C45D2" w:rsidRDefault="006C45D2">
      <w:pPr>
        <w:pStyle w:val="BodyText"/>
      </w:pPr>
    </w:p>
    <w:p w14:paraId="46909F6B" w14:textId="77777777" w:rsidR="006C45D2" w:rsidRDefault="0048493C">
      <w:r>
        <w:t>Each Findings Organizer represents a set of information concerning a single pathogen identified. The organizer contains two component elements that record the pathogen and its rank in regard to the other pathogens identified, and can contain additional component elements recording drug-susceptibility test findings. For pathogen antibiogram reporting requirements, refer to the NHSN protocol and the Information Data Model (IDM).</w:t>
      </w:r>
    </w:p>
    <w:p w14:paraId="3540B3A6" w14:textId="38EF524A" w:rsidR="006C45D2" w:rsidRDefault="0048493C">
      <w:pPr>
        <w:pStyle w:val="Caption"/>
      </w:pPr>
      <w:bookmarkStart w:id="2317" w:name="_Toc106442783"/>
      <w:r>
        <w:t xml:space="preserve">Table </w:t>
      </w:r>
      <w:r>
        <w:fldChar w:fldCharType="begin"/>
      </w:r>
      <w:r>
        <w:instrText>SEQ Table \* ARABIC</w:instrText>
      </w:r>
      <w:r>
        <w:fldChar w:fldCharType="separate"/>
      </w:r>
      <w:r w:rsidR="00AC6834">
        <w:t>239</w:t>
      </w:r>
      <w:r>
        <w:fldChar w:fldCharType="end"/>
      </w:r>
      <w:r>
        <w:t>: Findings Organizer Constraints Overview</w:t>
      </w:r>
      <w:bookmarkEnd w:id="231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35C49309" w14:textId="77777777">
        <w:trPr>
          <w:cantSplit/>
          <w:tblHeader/>
          <w:jc w:val="center"/>
        </w:trPr>
        <w:tc>
          <w:tcPr>
            <w:tcW w:w="0" w:type="dxa"/>
            <w:shd w:val="clear" w:color="auto" w:fill="E6E6E6"/>
            <w:noWrap/>
          </w:tcPr>
          <w:p w14:paraId="0E38B0BD" w14:textId="77777777" w:rsidR="006C45D2" w:rsidRDefault="0048493C">
            <w:pPr>
              <w:pStyle w:val="TableHead"/>
            </w:pPr>
            <w:r>
              <w:t>XPath</w:t>
            </w:r>
          </w:p>
        </w:tc>
        <w:tc>
          <w:tcPr>
            <w:tcW w:w="720" w:type="dxa"/>
            <w:shd w:val="clear" w:color="auto" w:fill="E6E6E6"/>
            <w:noWrap/>
          </w:tcPr>
          <w:p w14:paraId="2FE0F670" w14:textId="77777777" w:rsidR="006C45D2" w:rsidRDefault="0048493C">
            <w:pPr>
              <w:pStyle w:val="TableHead"/>
            </w:pPr>
            <w:r>
              <w:t>Card.</w:t>
            </w:r>
          </w:p>
        </w:tc>
        <w:tc>
          <w:tcPr>
            <w:tcW w:w="1152" w:type="dxa"/>
            <w:shd w:val="clear" w:color="auto" w:fill="E6E6E6"/>
            <w:noWrap/>
          </w:tcPr>
          <w:p w14:paraId="645AEDDE" w14:textId="77777777" w:rsidR="006C45D2" w:rsidRDefault="0048493C">
            <w:pPr>
              <w:pStyle w:val="TableHead"/>
            </w:pPr>
            <w:r>
              <w:t>Verb</w:t>
            </w:r>
          </w:p>
        </w:tc>
        <w:tc>
          <w:tcPr>
            <w:tcW w:w="864" w:type="dxa"/>
            <w:shd w:val="clear" w:color="auto" w:fill="E6E6E6"/>
            <w:noWrap/>
          </w:tcPr>
          <w:p w14:paraId="0F644CEC" w14:textId="77777777" w:rsidR="006C45D2" w:rsidRDefault="0048493C">
            <w:pPr>
              <w:pStyle w:val="TableHead"/>
            </w:pPr>
            <w:r>
              <w:t>Data Type</w:t>
            </w:r>
          </w:p>
        </w:tc>
        <w:tc>
          <w:tcPr>
            <w:tcW w:w="864" w:type="dxa"/>
            <w:shd w:val="clear" w:color="auto" w:fill="E6E6E6"/>
            <w:noWrap/>
          </w:tcPr>
          <w:p w14:paraId="15E7A319" w14:textId="77777777" w:rsidR="006C45D2" w:rsidRDefault="0048493C">
            <w:pPr>
              <w:pStyle w:val="TableHead"/>
            </w:pPr>
            <w:r>
              <w:t>CONF#</w:t>
            </w:r>
          </w:p>
        </w:tc>
        <w:tc>
          <w:tcPr>
            <w:tcW w:w="864" w:type="dxa"/>
            <w:shd w:val="clear" w:color="auto" w:fill="E6E6E6"/>
            <w:noWrap/>
          </w:tcPr>
          <w:p w14:paraId="7268B3BF" w14:textId="77777777" w:rsidR="006C45D2" w:rsidRDefault="0048493C">
            <w:pPr>
              <w:pStyle w:val="TableHead"/>
            </w:pPr>
            <w:r>
              <w:t>Value</w:t>
            </w:r>
          </w:p>
        </w:tc>
      </w:tr>
      <w:tr w:rsidR="006C45D2" w14:paraId="0C1D9EB7" w14:textId="77777777">
        <w:trPr>
          <w:jc w:val="center"/>
        </w:trPr>
        <w:tc>
          <w:tcPr>
            <w:tcW w:w="10160" w:type="dxa"/>
            <w:gridSpan w:val="6"/>
          </w:tcPr>
          <w:p w14:paraId="5149826E" w14:textId="77777777" w:rsidR="006C45D2" w:rsidRDefault="0048493C">
            <w:pPr>
              <w:pStyle w:val="TableText"/>
            </w:pPr>
            <w:r>
              <w:t>organizer (identifier: urn:oid:2.16.840.1.113883.10.20.5.6.182)</w:t>
            </w:r>
          </w:p>
        </w:tc>
      </w:tr>
      <w:tr w:rsidR="006C45D2" w14:paraId="0C6CA7EC" w14:textId="77777777">
        <w:trPr>
          <w:jc w:val="center"/>
        </w:trPr>
        <w:tc>
          <w:tcPr>
            <w:tcW w:w="3345" w:type="dxa"/>
          </w:tcPr>
          <w:p w14:paraId="675E8368" w14:textId="77777777" w:rsidR="006C45D2" w:rsidRDefault="0048493C">
            <w:pPr>
              <w:pStyle w:val="TableText"/>
            </w:pPr>
            <w:r>
              <w:tab/>
              <w:t>@classCode</w:t>
            </w:r>
          </w:p>
        </w:tc>
        <w:tc>
          <w:tcPr>
            <w:tcW w:w="720" w:type="dxa"/>
          </w:tcPr>
          <w:p w14:paraId="2FE41E13" w14:textId="77777777" w:rsidR="006C45D2" w:rsidRDefault="0048493C">
            <w:pPr>
              <w:pStyle w:val="TableText"/>
            </w:pPr>
            <w:r>
              <w:t>1..1</w:t>
            </w:r>
          </w:p>
        </w:tc>
        <w:tc>
          <w:tcPr>
            <w:tcW w:w="1152" w:type="dxa"/>
          </w:tcPr>
          <w:p w14:paraId="5D628AF4" w14:textId="77777777" w:rsidR="006C45D2" w:rsidRDefault="0048493C">
            <w:pPr>
              <w:pStyle w:val="TableText"/>
            </w:pPr>
            <w:r>
              <w:t>SHALL</w:t>
            </w:r>
          </w:p>
        </w:tc>
        <w:tc>
          <w:tcPr>
            <w:tcW w:w="864" w:type="dxa"/>
          </w:tcPr>
          <w:p w14:paraId="28799A7E" w14:textId="77777777" w:rsidR="006C45D2" w:rsidRDefault="006C45D2">
            <w:pPr>
              <w:pStyle w:val="TableText"/>
            </w:pPr>
          </w:p>
        </w:tc>
        <w:tc>
          <w:tcPr>
            <w:tcW w:w="1104" w:type="dxa"/>
          </w:tcPr>
          <w:p w14:paraId="5C28A42C" w14:textId="03AAB2BC" w:rsidR="006C45D2" w:rsidRDefault="00CC4EF7">
            <w:pPr>
              <w:pStyle w:val="TableText"/>
            </w:pPr>
            <w:hyperlink w:anchor="C_86-22239">
              <w:r w:rsidR="0048493C">
                <w:rPr>
                  <w:rStyle w:val="HyperlinkText9pt"/>
                </w:rPr>
                <w:t>86-22239</w:t>
              </w:r>
            </w:hyperlink>
          </w:p>
        </w:tc>
        <w:tc>
          <w:tcPr>
            <w:tcW w:w="2975" w:type="dxa"/>
          </w:tcPr>
          <w:p w14:paraId="1E2F0201" w14:textId="77777777" w:rsidR="006C45D2" w:rsidRDefault="0048493C">
            <w:pPr>
              <w:pStyle w:val="TableText"/>
            </w:pPr>
            <w:r>
              <w:t>urn:oid:2.16.840.1.113883.5.6 (HL7ActClass) = CLUSTER</w:t>
            </w:r>
          </w:p>
        </w:tc>
      </w:tr>
      <w:tr w:rsidR="006C45D2" w14:paraId="4F666E40" w14:textId="77777777">
        <w:trPr>
          <w:jc w:val="center"/>
        </w:trPr>
        <w:tc>
          <w:tcPr>
            <w:tcW w:w="3345" w:type="dxa"/>
          </w:tcPr>
          <w:p w14:paraId="3F72CE1E" w14:textId="77777777" w:rsidR="006C45D2" w:rsidRDefault="0048493C">
            <w:pPr>
              <w:pStyle w:val="TableText"/>
            </w:pPr>
            <w:r>
              <w:tab/>
              <w:t>@moodCode</w:t>
            </w:r>
          </w:p>
        </w:tc>
        <w:tc>
          <w:tcPr>
            <w:tcW w:w="720" w:type="dxa"/>
          </w:tcPr>
          <w:p w14:paraId="325A3662" w14:textId="77777777" w:rsidR="006C45D2" w:rsidRDefault="0048493C">
            <w:pPr>
              <w:pStyle w:val="TableText"/>
            </w:pPr>
            <w:r>
              <w:t>1..1</w:t>
            </w:r>
          </w:p>
        </w:tc>
        <w:tc>
          <w:tcPr>
            <w:tcW w:w="1152" w:type="dxa"/>
          </w:tcPr>
          <w:p w14:paraId="49E50D24" w14:textId="77777777" w:rsidR="006C45D2" w:rsidRDefault="0048493C">
            <w:pPr>
              <w:pStyle w:val="TableText"/>
            </w:pPr>
            <w:r>
              <w:t>SHALL</w:t>
            </w:r>
          </w:p>
        </w:tc>
        <w:tc>
          <w:tcPr>
            <w:tcW w:w="864" w:type="dxa"/>
          </w:tcPr>
          <w:p w14:paraId="7335F91D" w14:textId="77777777" w:rsidR="006C45D2" w:rsidRDefault="006C45D2">
            <w:pPr>
              <w:pStyle w:val="TableText"/>
            </w:pPr>
          </w:p>
        </w:tc>
        <w:tc>
          <w:tcPr>
            <w:tcW w:w="1104" w:type="dxa"/>
          </w:tcPr>
          <w:p w14:paraId="78A2C1F8" w14:textId="46979204" w:rsidR="006C45D2" w:rsidRDefault="00CC4EF7">
            <w:pPr>
              <w:pStyle w:val="TableText"/>
            </w:pPr>
            <w:hyperlink w:anchor="C_86-22240">
              <w:r w:rsidR="0048493C">
                <w:rPr>
                  <w:rStyle w:val="HyperlinkText9pt"/>
                </w:rPr>
                <w:t>86-22240</w:t>
              </w:r>
            </w:hyperlink>
          </w:p>
        </w:tc>
        <w:tc>
          <w:tcPr>
            <w:tcW w:w="2975" w:type="dxa"/>
          </w:tcPr>
          <w:p w14:paraId="16F851CA" w14:textId="77777777" w:rsidR="006C45D2" w:rsidRDefault="0048493C">
            <w:pPr>
              <w:pStyle w:val="TableText"/>
            </w:pPr>
            <w:r>
              <w:t>urn:oid:2.16.840.1.113883.5.1001 (HL7ActMood) = EVN</w:t>
            </w:r>
          </w:p>
        </w:tc>
      </w:tr>
      <w:tr w:rsidR="006C45D2" w14:paraId="77A113D6" w14:textId="77777777">
        <w:trPr>
          <w:jc w:val="center"/>
        </w:trPr>
        <w:tc>
          <w:tcPr>
            <w:tcW w:w="3345" w:type="dxa"/>
          </w:tcPr>
          <w:p w14:paraId="27A06C1C" w14:textId="77777777" w:rsidR="006C45D2" w:rsidRDefault="0048493C">
            <w:pPr>
              <w:pStyle w:val="TableText"/>
            </w:pPr>
            <w:r>
              <w:tab/>
              <w:t>templateId</w:t>
            </w:r>
          </w:p>
        </w:tc>
        <w:tc>
          <w:tcPr>
            <w:tcW w:w="720" w:type="dxa"/>
          </w:tcPr>
          <w:p w14:paraId="5060465D" w14:textId="77777777" w:rsidR="006C45D2" w:rsidRDefault="0048493C">
            <w:pPr>
              <w:pStyle w:val="TableText"/>
            </w:pPr>
            <w:r>
              <w:t>1..1</w:t>
            </w:r>
          </w:p>
        </w:tc>
        <w:tc>
          <w:tcPr>
            <w:tcW w:w="1152" w:type="dxa"/>
          </w:tcPr>
          <w:p w14:paraId="18782F9C" w14:textId="77777777" w:rsidR="006C45D2" w:rsidRDefault="0048493C">
            <w:pPr>
              <w:pStyle w:val="TableText"/>
            </w:pPr>
            <w:r>
              <w:t>SHALL</w:t>
            </w:r>
          </w:p>
        </w:tc>
        <w:tc>
          <w:tcPr>
            <w:tcW w:w="864" w:type="dxa"/>
          </w:tcPr>
          <w:p w14:paraId="55C734A2" w14:textId="77777777" w:rsidR="006C45D2" w:rsidRDefault="006C45D2">
            <w:pPr>
              <w:pStyle w:val="TableText"/>
            </w:pPr>
          </w:p>
        </w:tc>
        <w:tc>
          <w:tcPr>
            <w:tcW w:w="1104" w:type="dxa"/>
          </w:tcPr>
          <w:p w14:paraId="563B1732" w14:textId="3FC97460" w:rsidR="006C45D2" w:rsidRDefault="00CC4EF7">
            <w:pPr>
              <w:pStyle w:val="TableText"/>
            </w:pPr>
            <w:hyperlink w:anchor="C_86-22241">
              <w:r w:rsidR="0048493C">
                <w:rPr>
                  <w:rStyle w:val="HyperlinkText9pt"/>
                </w:rPr>
                <w:t>86-22241</w:t>
              </w:r>
            </w:hyperlink>
          </w:p>
        </w:tc>
        <w:tc>
          <w:tcPr>
            <w:tcW w:w="2975" w:type="dxa"/>
          </w:tcPr>
          <w:p w14:paraId="33F5CC08" w14:textId="77777777" w:rsidR="006C45D2" w:rsidRDefault="006C45D2">
            <w:pPr>
              <w:pStyle w:val="TableText"/>
            </w:pPr>
          </w:p>
        </w:tc>
      </w:tr>
      <w:tr w:rsidR="006C45D2" w14:paraId="5D2D1ACD" w14:textId="77777777">
        <w:trPr>
          <w:jc w:val="center"/>
        </w:trPr>
        <w:tc>
          <w:tcPr>
            <w:tcW w:w="3345" w:type="dxa"/>
          </w:tcPr>
          <w:p w14:paraId="7982FD23" w14:textId="77777777" w:rsidR="006C45D2" w:rsidRDefault="0048493C">
            <w:pPr>
              <w:pStyle w:val="TableText"/>
            </w:pPr>
            <w:r>
              <w:tab/>
            </w:r>
            <w:r>
              <w:tab/>
              <w:t>@root</w:t>
            </w:r>
          </w:p>
        </w:tc>
        <w:tc>
          <w:tcPr>
            <w:tcW w:w="720" w:type="dxa"/>
          </w:tcPr>
          <w:p w14:paraId="3136266B" w14:textId="77777777" w:rsidR="006C45D2" w:rsidRDefault="0048493C">
            <w:pPr>
              <w:pStyle w:val="TableText"/>
            </w:pPr>
            <w:r>
              <w:t>1..1</w:t>
            </w:r>
          </w:p>
        </w:tc>
        <w:tc>
          <w:tcPr>
            <w:tcW w:w="1152" w:type="dxa"/>
          </w:tcPr>
          <w:p w14:paraId="056CB6B5" w14:textId="77777777" w:rsidR="006C45D2" w:rsidRDefault="0048493C">
            <w:pPr>
              <w:pStyle w:val="TableText"/>
            </w:pPr>
            <w:r>
              <w:t>SHALL</w:t>
            </w:r>
          </w:p>
        </w:tc>
        <w:tc>
          <w:tcPr>
            <w:tcW w:w="864" w:type="dxa"/>
          </w:tcPr>
          <w:p w14:paraId="36A9FD72" w14:textId="77777777" w:rsidR="006C45D2" w:rsidRDefault="006C45D2">
            <w:pPr>
              <w:pStyle w:val="TableText"/>
            </w:pPr>
          </w:p>
        </w:tc>
        <w:tc>
          <w:tcPr>
            <w:tcW w:w="1104" w:type="dxa"/>
          </w:tcPr>
          <w:p w14:paraId="326CC107" w14:textId="2E82674F" w:rsidR="006C45D2" w:rsidRDefault="00CC4EF7">
            <w:pPr>
              <w:pStyle w:val="TableText"/>
            </w:pPr>
            <w:hyperlink w:anchor="C_86-22242">
              <w:r w:rsidR="0048493C">
                <w:rPr>
                  <w:rStyle w:val="HyperlinkText9pt"/>
                </w:rPr>
                <w:t>86-22242</w:t>
              </w:r>
            </w:hyperlink>
          </w:p>
        </w:tc>
        <w:tc>
          <w:tcPr>
            <w:tcW w:w="2975" w:type="dxa"/>
          </w:tcPr>
          <w:p w14:paraId="1135EF61" w14:textId="77777777" w:rsidR="006C45D2" w:rsidRDefault="0048493C">
            <w:pPr>
              <w:pStyle w:val="TableText"/>
            </w:pPr>
            <w:r>
              <w:t>2.16.840.1.113883.10.20.5.6.182</w:t>
            </w:r>
          </w:p>
        </w:tc>
      </w:tr>
      <w:tr w:rsidR="006C45D2" w14:paraId="760BE909" w14:textId="77777777">
        <w:trPr>
          <w:jc w:val="center"/>
        </w:trPr>
        <w:tc>
          <w:tcPr>
            <w:tcW w:w="3345" w:type="dxa"/>
          </w:tcPr>
          <w:p w14:paraId="266A1E04" w14:textId="77777777" w:rsidR="006C45D2" w:rsidRDefault="0048493C">
            <w:pPr>
              <w:pStyle w:val="TableText"/>
            </w:pPr>
            <w:r>
              <w:tab/>
              <w:t>id</w:t>
            </w:r>
          </w:p>
        </w:tc>
        <w:tc>
          <w:tcPr>
            <w:tcW w:w="720" w:type="dxa"/>
          </w:tcPr>
          <w:p w14:paraId="500E3660" w14:textId="77777777" w:rsidR="006C45D2" w:rsidRDefault="0048493C">
            <w:pPr>
              <w:pStyle w:val="TableText"/>
            </w:pPr>
            <w:r>
              <w:t>1..1</w:t>
            </w:r>
          </w:p>
        </w:tc>
        <w:tc>
          <w:tcPr>
            <w:tcW w:w="1152" w:type="dxa"/>
          </w:tcPr>
          <w:p w14:paraId="4C48E02F" w14:textId="77777777" w:rsidR="006C45D2" w:rsidRDefault="0048493C">
            <w:pPr>
              <w:pStyle w:val="TableText"/>
            </w:pPr>
            <w:r>
              <w:t>SHALL</w:t>
            </w:r>
          </w:p>
        </w:tc>
        <w:tc>
          <w:tcPr>
            <w:tcW w:w="864" w:type="dxa"/>
          </w:tcPr>
          <w:p w14:paraId="22CD46B7" w14:textId="77777777" w:rsidR="006C45D2" w:rsidRDefault="006C45D2">
            <w:pPr>
              <w:pStyle w:val="TableText"/>
            </w:pPr>
          </w:p>
        </w:tc>
        <w:tc>
          <w:tcPr>
            <w:tcW w:w="1104" w:type="dxa"/>
          </w:tcPr>
          <w:p w14:paraId="381E9394" w14:textId="5BC212C5" w:rsidR="006C45D2" w:rsidRDefault="00CC4EF7">
            <w:pPr>
              <w:pStyle w:val="TableText"/>
            </w:pPr>
            <w:hyperlink w:anchor="C_86-22243">
              <w:r w:rsidR="0048493C">
                <w:rPr>
                  <w:rStyle w:val="HyperlinkText9pt"/>
                </w:rPr>
                <w:t>86-22243</w:t>
              </w:r>
            </w:hyperlink>
          </w:p>
        </w:tc>
        <w:tc>
          <w:tcPr>
            <w:tcW w:w="2975" w:type="dxa"/>
          </w:tcPr>
          <w:p w14:paraId="081057FB" w14:textId="77777777" w:rsidR="006C45D2" w:rsidRDefault="006C45D2">
            <w:pPr>
              <w:pStyle w:val="TableText"/>
            </w:pPr>
          </w:p>
        </w:tc>
      </w:tr>
      <w:tr w:rsidR="006C45D2" w14:paraId="216547DE" w14:textId="77777777">
        <w:trPr>
          <w:jc w:val="center"/>
        </w:trPr>
        <w:tc>
          <w:tcPr>
            <w:tcW w:w="3345" w:type="dxa"/>
          </w:tcPr>
          <w:p w14:paraId="41F7E898" w14:textId="77777777" w:rsidR="006C45D2" w:rsidRDefault="0048493C">
            <w:pPr>
              <w:pStyle w:val="TableText"/>
            </w:pPr>
            <w:r>
              <w:tab/>
            </w:r>
            <w:r>
              <w:tab/>
              <w:t>@nullFlavor</w:t>
            </w:r>
          </w:p>
        </w:tc>
        <w:tc>
          <w:tcPr>
            <w:tcW w:w="720" w:type="dxa"/>
          </w:tcPr>
          <w:p w14:paraId="5EA2DF77" w14:textId="77777777" w:rsidR="006C45D2" w:rsidRDefault="0048493C">
            <w:pPr>
              <w:pStyle w:val="TableText"/>
            </w:pPr>
            <w:r>
              <w:t>1..1</w:t>
            </w:r>
          </w:p>
        </w:tc>
        <w:tc>
          <w:tcPr>
            <w:tcW w:w="1152" w:type="dxa"/>
          </w:tcPr>
          <w:p w14:paraId="2963C6AD" w14:textId="77777777" w:rsidR="006C45D2" w:rsidRDefault="0048493C">
            <w:pPr>
              <w:pStyle w:val="TableText"/>
            </w:pPr>
            <w:r>
              <w:t>SHALL</w:t>
            </w:r>
          </w:p>
        </w:tc>
        <w:tc>
          <w:tcPr>
            <w:tcW w:w="864" w:type="dxa"/>
          </w:tcPr>
          <w:p w14:paraId="73C9AAA5" w14:textId="77777777" w:rsidR="006C45D2" w:rsidRDefault="006C45D2">
            <w:pPr>
              <w:pStyle w:val="TableText"/>
            </w:pPr>
          </w:p>
        </w:tc>
        <w:tc>
          <w:tcPr>
            <w:tcW w:w="1104" w:type="dxa"/>
          </w:tcPr>
          <w:p w14:paraId="1AA466F1" w14:textId="3F56FDF0" w:rsidR="006C45D2" w:rsidRDefault="00CC4EF7">
            <w:pPr>
              <w:pStyle w:val="TableText"/>
            </w:pPr>
            <w:hyperlink w:anchor="C_86-22770">
              <w:r w:rsidR="0048493C">
                <w:rPr>
                  <w:rStyle w:val="HyperlinkText9pt"/>
                </w:rPr>
                <w:t>86-22770</w:t>
              </w:r>
            </w:hyperlink>
          </w:p>
        </w:tc>
        <w:tc>
          <w:tcPr>
            <w:tcW w:w="2975" w:type="dxa"/>
          </w:tcPr>
          <w:p w14:paraId="300DEDB7" w14:textId="77777777" w:rsidR="006C45D2" w:rsidRDefault="0048493C">
            <w:pPr>
              <w:pStyle w:val="TableText"/>
            </w:pPr>
            <w:r>
              <w:t>NA</w:t>
            </w:r>
          </w:p>
        </w:tc>
      </w:tr>
      <w:tr w:rsidR="006C45D2" w14:paraId="6480E033" w14:textId="77777777">
        <w:trPr>
          <w:jc w:val="center"/>
        </w:trPr>
        <w:tc>
          <w:tcPr>
            <w:tcW w:w="3345" w:type="dxa"/>
          </w:tcPr>
          <w:p w14:paraId="4582E6F1" w14:textId="77777777" w:rsidR="006C45D2" w:rsidRDefault="0048493C">
            <w:pPr>
              <w:pStyle w:val="TableText"/>
            </w:pPr>
            <w:r>
              <w:tab/>
              <w:t>statusCode</w:t>
            </w:r>
          </w:p>
        </w:tc>
        <w:tc>
          <w:tcPr>
            <w:tcW w:w="720" w:type="dxa"/>
          </w:tcPr>
          <w:p w14:paraId="49E2767B" w14:textId="77777777" w:rsidR="006C45D2" w:rsidRDefault="0048493C">
            <w:pPr>
              <w:pStyle w:val="TableText"/>
            </w:pPr>
            <w:r>
              <w:t>1..1</w:t>
            </w:r>
          </w:p>
        </w:tc>
        <w:tc>
          <w:tcPr>
            <w:tcW w:w="1152" w:type="dxa"/>
          </w:tcPr>
          <w:p w14:paraId="0FE818BD" w14:textId="77777777" w:rsidR="006C45D2" w:rsidRDefault="0048493C">
            <w:pPr>
              <w:pStyle w:val="TableText"/>
            </w:pPr>
            <w:r>
              <w:t>SHALL</w:t>
            </w:r>
          </w:p>
        </w:tc>
        <w:tc>
          <w:tcPr>
            <w:tcW w:w="864" w:type="dxa"/>
          </w:tcPr>
          <w:p w14:paraId="5609CC25" w14:textId="77777777" w:rsidR="006C45D2" w:rsidRDefault="006C45D2">
            <w:pPr>
              <w:pStyle w:val="TableText"/>
            </w:pPr>
          </w:p>
        </w:tc>
        <w:tc>
          <w:tcPr>
            <w:tcW w:w="1104" w:type="dxa"/>
          </w:tcPr>
          <w:p w14:paraId="50E99E34" w14:textId="0758A906" w:rsidR="006C45D2" w:rsidRDefault="00CC4EF7">
            <w:pPr>
              <w:pStyle w:val="TableText"/>
            </w:pPr>
            <w:hyperlink w:anchor="C_86-22244">
              <w:r w:rsidR="0048493C">
                <w:rPr>
                  <w:rStyle w:val="HyperlinkText9pt"/>
                </w:rPr>
                <w:t>86-22244</w:t>
              </w:r>
            </w:hyperlink>
          </w:p>
        </w:tc>
        <w:tc>
          <w:tcPr>
            <w:tcW w:w="2975" w:type="dxa"/>
          </w:tcPr>
          <w:p w14:paraId="2D6706E9" w14:textId="77777777" w:rsidR="006C45D2" w:rsidRDefault="006C45D2">
            <w:pPr>
              <w:pStyle w:val="TableText"/>
            </w:pPr>
          </w:p>
        </w:tc>
      </w:tr>
      <w:tr w:rsidR="006C45D2" w14:paraId="726D4414" w14:textId="77777777">
        <w:trPr>
          <w:jc w:val="center"/>
        </w:trPr>
        <w:tc>
          <w:tcPr>
            <w:tcW w:w="3345" w:type="dxa"/>
          </w:tcPr>
          <w:p w14:paraId="3F25F046" w14:textId="77777777" w:rsidR="006C45D2" w:rsidRDefault="0048493C">
            <w:pPr>
              <w:pStyle w:val="TableText"/>
            </w:pPr>
            <w:r>
              <w:tab/>
            </w:r>
            <w:r>
              <w:tab/>
              <w:t>@code</w:t>
            </w:r>
          </w:p>
        </w:tc>
        <w:tc>
          <w:tcPr>
            <w:tcW w:w="720" w:type="dxa"/>
          </w:tcPr>
          <w:p w14:paraId="2D7F8EEA" w14:textId="77777777" w:rsidR="006C45D2" w:rsidRDefault="0048493C">
            <w:pPr>
              <w:pStyle w:val="TableText"/>
            </w:pPr>
            <w:r>
              <w:t>1..1</w:t>
            </w:r>
          </w:p>
        </w:tc>
        <w:tc>
          <w:tcPr>
            <w:tcW w:w="1152" w:type="dxa"/>
          </w:tcPr>
          <w:p w14:paraId="119A668D" w14:textId="77777777" w:rsidR="006C45D2" w:rsidRDefault="0048493C">
            <w:pPr>
              <w:pStyle w:val="TableText"/>
            </w:pPr>
            <w:r>
              <w:t>SHALL</w:t>
            </w:r>
          </w:p>
        </w:tc>
        <w:tc>
          <w:tcPr>
            <w:tcW w:w="864" w:type="dxa"/>
          </w:tcPr>
          <w:p w14:paraId="6B5CE3E5" w14:textId="77777777" w:rsidR="006C45D2" w:rsidRDefault="006C45D2">
            <w:pPr>
              <w:pStyle w:val="TableText"/>
            </w:pPr>
          </w:p>
        </w:tc>
        <w:tc>
          <w:tcPr>
            <w:tcW w:w="1104" w:type="dxa"/>
          </w:tcPr>
          <w:p w14:paraId="659FBCA1" w14:textId="6F58ED92" w:rsidR="006C45D2" w:rsidRDefault="00CC4EF7">
            <w:pPr>
              <w:pStyle w:val="TableText"/>
            </w:pPr>
            <w:hyperlink w:anchor="C_86-22245">
              <w:r w:rsidR="0048493C">
                <w:rPr>
                  <w:rStyle w:val="HyperlinkText9pt"/>
                </w:rPr>
                <w:t>86-22245</w:t>
              </w:r>
            </w:hyperlink>
          </w:p>
        </w:tc>
        <w:tc>
          <w:tcPr>
            <w:tcW w:w="2975" w:type="dxa"/>
          </w:tcPr>
          <w:p w14:paraId="3C1450D1" w14:textId="77777777" w:rsidR="006C45D2" w:rsidRDefault="0048493C">
            <w:pPr>
              <w:pStyle w:val="TableText"/>
            </w:pPr>
            <w:r>
              <w:t>urn:oid:2.16.840.1.113883.5.14 (HL7ActStatus) = completed</w:t>
            </w:r>
          </w:p>
        </w:tc>
      </w:tr>
      <w:tr w:rsidR="006C45D2" w14:paraId="0C89CDDC" w14:textId="77777777">
        <w:trPr>
          <w:jc w:val="center"/>
        </w:trPr>
        <w:tc>
          <w:tcPr>
            <w:tcW w:w="3345" w:type="dxa"/>
          </w:tcPr>
          <w:p w14:paraId="64D9B185" w14:textId="77777777" w:rsidR="006C45D2" w:rsidRDefault="0048493C">
            <w:pPr>
              <w:pStyle w:val="TableText"/>
            </w:pPr>
            <w:r>
              <w:tab/>
              <w:t>component</w:t>
            </w:r>
          </w:p>
        </w:tc>
        <w:tc>
          <w:tcPr>
            <w:tcW w:w="720" w:type="dxa"/>
          </w:tcPr>
          <w:p w14:paraId="0E7C17B5" w14:textId="77777777" w:rsidR="006C45D2" w:rsidRDefault="0048493C">
            <w:pPr>
              <w:pStyle w:val="TableText"/>
            </w:pPr>
            <w:r>
              <w:t>1..1</w:t>
            </w:r>
          </w:p>
        </w:tc>
        <w:tc>
          <w:tcPr>
            <w:tcW w:w="1152" w:type="dxa"/>
          </w:tcPr>
          <w:p w14:paraId="49A62CCE" w14:textId="77777777" w:rsidR="006C45D2" w:rsidRDefault="0048493C">
            <w:pPr>
              <w:pStyle w:val="TableText"/>
            </w:pPr>
            <w:r>
              <w:t>SHALL</w:t>
            </w:r>
          </w:p>
        </w:tc>
        <w:tc>
          <w:tcPr>
            <w:tcW w:w="864" w:type="dxa"/>
          </w:tcPr>
          <w:p w14:paraId="0711C191" w14:textId="77777777" w:rsidR="006C45D2" w:rsidRDefault="006C45D2">
            <w:pPr>
              <w:pStyle w:val="TableText"/>
            </w:pPr>
          </w:p>
        </w:tc>
        <w:tc>
          <w:tcPr>
            <w:tcW w:w="1104" w:type="dxa"/>
          </w:tcPr>
          <w:p w14:paraId="4F3B8C46" w14:textId="419EE231" w:rsidR="006C45D2" w:rsidRDefault="00CC4EF7">
            <w:pPr>
              <w:pStyle w:val="TableText"/>
            </w:pPr>
            <w:hyperlink w:anchor="C_86-22246">
              <w:r w:rsidR="0048493C">
                <w:rPr>
                  <w:rStyle w:val="HyperlinkText9pt"/>
                </w:rPr>
                <w:t>86-22246</w:t>
              </w:r>
            </w:hyperlink>
          </w:p>
        </w:tc>
        <w:tc>
          <w:tcPr>
            <w:tcW w:w="2975" w:type="dxa"/>
          </w:tcPr>
          <w:p w14:paraId="3A8146E7" w14:textId="77777777" w:rsidR="006C45D2" w:rsidRDefault="006C45D2">
            <w:pPr>
              <w:pStyle w:val="TableText"/>
            </w:pPr>
          </w:p>
        </w:tc>
      </w:tr>
      <w:tr w:rsidR="006C45D2" w14:paraId="599E6A00" w14:textId="77777777">
        <w:trPr>
          <w:jc w:val="center"/>
        </w:trPr>
        <w:tc>
          <w:tcPr>
            <w:tcW w:w="3345" w:type="dxa"/>
          </w:tcPr>
          <w:p w14:paraId="1DAB1E68" w14:textId="77777777" w:rsidR="006C45D2" w:rsidRDefault="0048493C">
            <w:pPr>
              <w:pStyle w:val="TableText"/>
            </w:pPr>
            <w:r>
              <w:tab/>
            </w:r>
            <w:r>
              <w:tab/>
              <w:t>observation</w:t>
            </w:r>
          </w:p>
        </w:tc>
        <w:tc>
          <w:tcPr>
            <w:tcW w:w="720" w:type="dxa"/>
          </w:tcPr>
          <w:p w14:paraId="48BA3913" w14:textId="77777777" w:rsidR="006C45D2" w:rsidRDefault="0048493C">
            <w:pPr>
              <w:pStyle w:val="TableText"/>
            </w:pPr>
            <w:r>
              <w:t>1..1</w:t>
            </w:r>
          </w:p>
        </w:tc>
        <w:tc>
          <w:tcPr>
            <w:tcW w:w="1152" w:type="dxa"/>
          </w:tcPr>
          <w:p w14:paraId="2B2C57B5" w14:textId="77777777" w:rsidR="006C45D2" w:rsidRDefault="0048493C">
            <w:pPr>
              <w:pStyle w:val="TableText"/>
            </w:pPr>
            <w:r>
              <w:t>SHALL</w:t>
            </w:r>
          </w:p>
        </w:tc>
        <w:tc>
          <w:tcPr>
            <w:tcW w:w="864" w:type="dxa"/>
          </w:tcPr>
          <w:p w14:paraId="5F2D915F" w14:textId="77777777" w:rsidR="006C45D2" w:rsidRDefault="006C45D2">
            <w:pPr>
              <w:pStyle w:val="TableText"/>
            </w:pPr>
          </w:p>
        </w:tc>
        <w:tc>
          <w:tcPr>
            <w:tcW w:w="1104" w:type="dxa"/>
          </w:tcPr>
          <w:p w14:paraId="722EC273" w14:textId="075837DD" w:rsidR="006C45D2" w:rsidRDefault="00CC4EF7">
            <w:pPr>
              <w:pStyle w:val="TableText"/>
            </w:pPr>
            <w:hyperlink w:anchor="C_86-22247">
              <w:r w:rsidR="0048493C">
                <w:rPr>
                  <w:rStyle w:val="HyperlinkText9pt"/>
                </w:rPr>
                <w:t>86-22247</w:t>
              </w:r>
            </w:hyperlink>
          </w:p>
        </w:tc>
        <w:tc>
          <w:tcPr>
            <w:tcW w:w="2975" w:type="dxa"/>
          </w:tcPr>
          <w:p w14:paraId="06E6A6EC" w14:textId="5E63C664" w:rsidR="006C45D2" w:rsidRDefault="00CC4EF7">
            <w:pPr>
              <w:pStyle w:val="TableText"/>
            </w:pPr>
            <w:hyperlink w:anchor="E_Pathogen_Identified_Observation">
              <w:r w:rsidR="0048493C">
                <w:rPr>
                  <w:rStyle w:val="HyperlinkText9pt"/>
                </w:rPr>
                <w:t>Pathogen Identified Observation (identifier: urn:oid:2.16.840.1.113883.10.20.5.6.145</w:t>
              </w:r>
            </w:hyperlink>
          </w:p>
        </w:tc>
      </w:tr>
      <w:tr w:rsidR="006C45D2" w14:paraId="0D20EBC4" w14:textId="77777777">
        <w:trPr>
          <w:jc w:val="center"/>
        </w:trPr>
        <w:tc>
          <w:tcPr>
            <w:tcW w:w="3345" w:type="dxa"/>
          </w:tcPr>
          <w:p w14:paraId="2D5559AB" w14:textId="77777777" w:rsidR="006C45D2" w:rsidRDefault="0048493C">
            <w:pPr>
              <w:pStyle w:val="TableText"/>
            </w:pPr>
            <w:r>
              <w:tab/>
              <w:t>component</w:t>
            </w:r>
          </w:p>
        </w:tc>
        <w:tc>
          <w:tcPr>
            <w:tcW w:w="720" w:type="dxa"/>
          </w:tcPr>
          <w:p w14:paraId="3E5DBC87" w14:textId="77777777" w:rsidR="006C45D2" w:rsidRDefault="0048493C">
            <w:pPr>
              <w:pStyle w:val="TableText"/>
            </w:pPr>
            <w:r>
              <w:t>1..1</w:t>
            </w:r>
          </w:p>
        </w:tc>
        <w:tc>
          <w:tcPr>
            <w:tcW w:w="1152" w:type="dxa"/>
          </w:tcPr>
          <w:p w14:paraId="2D1664DB" w14:textId="77777777" w:rsidR="006C45D2" w:rsidRDefault="0048493C">
            <w:pPr>
              <w:pStyle w:val="TableText"/>
            </w:pPr>
            <w:r>
              <w:t>SHALL</w:t>
            </w:r>
          </w:p>
        </w:tc>
        <w:tc>
          <w:tcPr>
            <w:tcW w:w="864" w:type="dxa"/>
          </w:tcPr>
          <w:p w14:paraId="4F27E8EB" w14:textId="77777777" w:rsidR="006C45D2" w:rsidRDefault="006C45D2">
            <w:pPr>
              <w:pStyle w:val="TableText"/>
            </w:pPr>
          </w:p>
        </w:tc>
        <w:tc>
          <w:tcPr>
            <w:tcW w:w="1104" w:type="dxa"/>
          </w:tcPr>
          <w:p w14:paraId="491F6486" w14:textId="34BED181" w:rsidR="006C45D2" w:rsidRDefault="00CC4EF7">
            <w:pPr>
              <w:pStyle w:val="TableText"/>
            </w:pPr>
            <w:hyperlink w:anchor="C_86-22248">
              <w:r w:rsidR="0048493C">
                <w:rPr>
                  <w:rStyle w:val="HyperlinkText9pt"/>
                </w:rPr>
                <w:t>86-22248</w:t>
              </w:r>
            </w:hyperlink>
          </w:p>
        </w:tc>
        <w:tc>
          <w:tcPr>
            <w:tcW w:w="2975" w:type="dxa"/>
          </w:tcPr>
          <w:p w14:paraId="54604AC3" w14:textId="77777777" w:rsidR="006C45D2" w:rsidRDefault="006C45D2">
            <w:pPr>
              <w:pStyle w:val="TableText"/>
            </w:pPr>
          </w:p>
        </w:tc>
      </w:tr>
      <w:tr w:rsidR="006C45D2" w14:paraId="69DC8FD4" w14:textId="77777777">
        <w:trPr>
          <w:jc w:val="center"/>
        </w:trPr>
        <w:tc>
          <w:tcPr>
            <w:tcW w:w="3345" w:type="dxa"/>
          </w:tcPr>
          <w:p w14:paraId="43017846" w14:textId="77777777" w:rsidR="006C45D2" w:rsidRDefault="0048493C">
            <w:pPr>
              <w:pStyle w:val="TableText"/>
            </w:pPr>
            <w:r>
              <w:tab/>
            </w:r>
            <w:r>
              <w:tab/>
              <w:t>observation</w:t>
            </w:r>
          </w:p>
        </w:tc>
        <w:tc>
          <w:tcPr>
            <w:tcW w:w="720" w:type="dxa"/>
          </w:tcPr>
          <w:p w14:paraId="2A6FE681" w14:textId="77777777" w:rsidR="006C45D2" w:rsidRDefault="0048493C">
            <w:pPr>
              <w:pStyle w:val="TableText"/>
            </w:pPr>
            <w:r>
              <w:t>1..1</w:t>
            </w:r>
          </w:p>
        </w:tc>
        <w:tc>
          <w:tcPr>
            <w:tcW w:w="1152" w:type="dxa"/>
          </w:tcPr>
          <w:p w14:paraId="21EAAADF" w14:textId="77777777" w:rsidR="006C45D2" w:rsidRDefault="0048493C">
            <w:pPr>
              <w:pStyle w:val="TableText"/>
            </w:pPr>
            <w:r>
              <w:t>SHALL</w:t>
            </w:r>
          </w:p>
        </w:tc>
        <w:tc>
          <w:tcPr>
            <w:tcW w:w="864" w:type="dxa"/>
          </w:tcPr>
          <w:p w14:paraId="42A9F5D8" w14:textId="77777777" w:rsidR="006C45D2" w:rsidRDefault="006C45D2">
            <w:pPr>
              <w:pStyle w:val="TableText"/>
            </w:pPr>
          </w:p>
        </w:tc>
        <w:tc>
          <w:tcPr>
            <w:tcW w:w="1104" w:type="dxa"/>
          </w:tcPr>
          <w:p w14:paraId="0D49283A" w14:textId="17782047" w:rsidR="006C45D2" w:rsidRDefault="00CC4EF7">
            <w:pPr>
              <w:pStyle w:val="TableText"/>
            </w:pPr>
            <w:hyperlink w:anchor="C_86-22249">
              <w:r w:rsidR="0048493C">
                <w:rPr>
                  <w:rStyle w:val="HyperlinkText9pt"/>
                </w:rPr>
                <w:t>86-22249</w:t>
              </w:r>
            </w:hyperlink>
          </w:p>
        </w:tc>
        <w:tc>
          <w:tcPr>
            <w:tcW w:w="2975" w:type="dxa"/>
          </w:tcPr>
          <w:p w14:paraId="4A98FADB" w14:textId="767AF22C" w:rsidR="006C45D2" w:rsidRDefault="00CC4EF7">
            <w:pPr>
              <w:pStyle w:val="TableText"/>
            </w:pPr>
            <w:hyperlink w:anchor="E_Pathogen_Ranking_Observation">
              <w:r w:rsidR="0048493C">
                <w:rPr>
                  <w:rStyle w:val="HyperlinkText9pt"/>
                </w:rPr>
                <w:t>Pathogen Ranking Observation (identifier: urn:oid:2.16.840.1.113883.10.20.5.6.147</w:t>
              </w:r>
            </w:hyperlink>
          </w:p>
        </w:tc>
      </w:tr>
      <w:tr w:rsidR="006C45D2" w14:paraId="2C0F85C0" w14:textId="77777777">
        <w:trPr>
          <w:jc w:val="center"/>
        </w:trPr>
        <w:tc>
          <w:tcPr>
            <w:tcW w:w="3345" w:type="dxa"/>
          </w:tcPr>
          <w:p w14:paraId="4D86A3E9" w14:textId="77777777" w:rsidR="006C45D2" w:rsidRDefault="0048493C">
            <w:pPr>
              <w:pStyle w:val="TableText"/>
            </w:pPr>
            <w:r>
              <w:tab/>
              <w:t>component</w:t>
            </w:r>
          </w:p>
        </w:tc>
        <w:tc>
          <w:tcPr>
            <w:tcW w:w="720" w:type="dxa"/>
          </w:tcPr>
          <w:p w14:paraId="414B1110" w14:textId="77777777" w:rsidR="006C45D2" w:rsidRDefault="0048493C">
            <w:pPr>
              <w:pStyle w:val="TableText"/>
            </w:pPr>
            <w:r>
              <w:t>0..*</w:t>
            </w:r>
          </w:p>
        </w:tc>
        <w:tc>
          <w:tcPr>
            <w:tcW w:w="1152" w:type="dxa"/>
          </w:tcPr>
          <w:p w14:paraId="77DA7078" w14:textId="77777777" w:rsidR="006C45D2" w:rsidRDefault="0048493C">
            <w:pPr>
              <w:pStyle w:val="TableText"/>
            </w:pPr>
            <w:r>
              <w:t>MAY</w:t>
            </w:r>
          </w:p>
        </w:tc>
        <w:tc>
          <w:tcPr>
            <w:tcW w:w="864" w:type="dxa"/>
          </w:tcPr>
          <w:p w14:paraId="1219ADBF" w14:textId="77777777" w:rsidR="006C45D2" w:rsidRDefault="006C45D2">
            <w:pPr>
              <w:pStyle w:val="TableText"/>
            </w:pPr>
          </w:p>
        </w:tc>
        <w:tc>
          <w:tcPr>
            <w:tcW w:w="1104" w:type="dxa"/>
          </w:tcPr>
          <w:p w14:paraId="7E2B3F7D" w14:textId="65A96C88" w:rsidR="006C45D2" w:rsidRDefault="00CC4EF7">
            <w:pPr>
              <w:pStyle w:val="TableText"/>
            </w:pPr>
            <w:hyperlink w:anchor="C_86-22250">
              <w:r w:rsidR="0048493C">
                <w:rPr>
                  <w:rStyle w:val="HyperlinkText9pt"/>
                </w:rPr>
                <w:t>86-22250</w:t>
              </w:r>
            </w:hyperlink>
          </w:p>
        </w:tc>
        <w:tc>
          <w:tcPr>
            <w:tcW w:w="2975" w:type="dxa"/>
          </w:tcPr>
          <w:p w14:paraId="5C2FAD12" w14:textId="77777777" w:rsidR="006C45D2" w:rsidRDefault="006C45D2">
            <w:pPr>
              <w:pStyle w:val="TableText"/>
            </w:pPr>
          </w:p>
        </w:tc>
      </w:tr>
      <w:tr w:rsidR="006C45D2" w14:paraId="1B75FBE3" w14:textId="77777777">
        <w:trPr>
          <w:jc w:val="center"/>
        </w:trPr>
        <w:tc>
          <w:tcPr>
            <w:tcW w:w="3345" w:type="dxa"/>
          </w:tcPr>
          <w:p w14:paraId="6A8AD40A" w14:textId="77777777" w:rsidR="006C45D2" w:rsidRDefault="0048493C">
            <w:pPr>
              <w:pStyle w:val="TableText"/>
            </w:pPr>
            <w:r>
              <w:tab/>
            </w:r>
            <w:r>
              <w:tab/>
              <w:t>observation</w:t>
            </w:r>
          </w:p>
        </w:tc>
        <w:tc>
          <w:tcPr>
            <w:tcW w:w="720" w:type="dxa"/>
          </w:tcPr>
          <w:p w14:paraId="6AF573CC" w14:textId="77777777" w:rsidR="006C45D2" w:rsidRDefault="0048493C">
            <w:pPr>
              <w:pStyle w:val="TableText"/>
            </w:pPr>
            <w:r>
              <w:t>1..1</w:t>
            </w:r>
          </w:p>
        </w:tc>
        <w:tc>
          <w:tcPr>
            <w:tcW w:w="1152" w:type="dxa"/>
          </w:tcPr>
          <w:p w14:paraId="65685616" w14:textId="77777777" w:rsidR="006C45D2" w:rsidRDefault="0048493C">
            <w:pPr>
              <w:pStyle w:val="TableText"/>
            </w:pPr>
            <w:r>
              <w:t>SHALL</w:t>
            </w:r>
          </w:p>
        </w:tc>
        <w:tc>
          <w:tcPr>
            <w:tcW w:w="864" w:type="dxa"/>
          </w:tcPr>
          <w:p w14:paraId="6EBB894B" w14:textId="77777777" w:rsidR="006C45D2" w:rsidRDefault="006C45D2">
            <w:pPr>
              <w:pStyle w:val="TableText"/>
            </w:pPr>
          </w:p>
        </w:tc>
        <w:tc>
          <w:tcPr>
            <w:tcW w:w="1104" w:type="dxa"/>
          </w:tcPr>
          <w:p w14:paraId="2B8EF364" w14:textId="2FB582A3" w:rsidR="006C45D2" w:rsidRDefault="00CC4EF7">
            <w:pPr>
              <w:pStyle w:val="TableText"/>
            </w:pPr>
            <w:hyperlink w:anchor="C_86-22251">
              <w:r w:rsidR="0048493C">
                <w:rPr>
                  <w:rStyle w:val="HyperlinkText9pt"/>
                </w:rPr>
                <w:t>86-22251</w:t>
              </w:r>
            </w:hyperlink>
          </w:p>
        </w:tc>
        <w:tc>
          <w:tcPr>
            <w:tcW w:w="2975" w:type="dxa"/>
          </w:tcPr>
          <w:p w14:paraId="261C0198" w14:textId="616169E6" w:rsidR="006C45D2" w:rsidRDefault="00CC4EF7">
            <w:pPr>
              <w:pStyle w:val="TableText"/>
            </w:pPr>
            <w:hyperlink w:anchor="E_DrugSusceptibility_Test_Observation">
              <w:r w:rsidR="0048493C">
                <w:rPr>
                  <w:rStyle w:val="HyperlinkText9pt"/>
                </w:rPr>
                <w:t>Drug-Susceptibility Test Observation (identifier: urn:oid:2.16.840.1.113883.10.20.5.6.126</w:t>
              </w:r>
            </w:hyperlink>
          </w:p>
        </w:tc>
      </w:tr>
    </w:tbl>
    <w:p w14:paraId="184CFAE0" w14:textId="77777777" w:rsidR="006C45D2" w:rsidRDefault="006C45D2">
      <w:pPr>
        <w:pStyle w:val="BodyText"/>
      </w:pPr>
    </w:p>
    <w:p w14:paraId="5C411AD2" w14:textId="77777777" w:rsidR="006C45D2" w:rsidRDefault="0048493C" w:rsidP="007C5A1B">
      <w:pPr>
        <w:numPr>
          <w:ilvl w:val="0"/>
          <w:numId w:val="74"/>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2318" w:name="C_86-22239"/>
      <w:r>
        <w:t xml:space="preserve"> (CONF:86-22239)</w:t>
      </w:r>
      <w:bookmarkEnd w:id="2318"/>
      <w:r>
        <w:t>.</w:t>
      </w:r>
    </w:p>
    <w:p w14:paraId="48AED403" w14:textId="77777777" w:rsidR="006C45D2" w:rsidRDefault="0048493C" w:rsidP="007C5A1B">
      <w:pPr>
        <w:numPr>
          <w:ilvl w:val="0"/>
          <w:numId w:val="7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319" w:name="C_86-22240"/>
      <w:r>
        <w:t xml:space="preserve"> (CONF:86-22240)</w:t>
      </w:r>
      <w:bookmarkEnd w:id="2319"/>
      <w:r>
        <w:t>.</w:t>
      </w:r>
    </w:p>
    <w:p w14:paraId="76085C3D" w14:textId="77777777" w:rsidR="006C45D2" w:rsidRDefault="0048493C" w:rsidP="007C5A1B">
      <w:pPr>
        <w:numPr>
          <w:ilvl w:val="0"/>
          <w:numId w:val="74"/>
        </w:numPr>
      </w:pPr>
      <w:r>
        <w:rPr>
          <w:rStyle w:val="keyword"/>
        </w:rPr>
        <w:t>SHALL</w:t>
      </w:r>
      <w:r>
        <w:t xml:space="preserve"> contain exactly one [1..1] </w:t>
      </w:r>
      <w:r>
        <w:rPr>
          <w:rStyle w:val="XMLnameBold"/>
        </w:rPr>
        <w:t>templateId</w:t>
      </w:r>
      <w:bookmarkStart w:id="2320" w:name="C_86-22241"/>
      <w:r>
        <w:t xml:space="preserve"> (CONF:86-22241)</w:t>
      </w:r>
      <w:bookmarkEnd w:id="2320"/>
      <w:r>
        <w:t xml:space="preserve"> such that it</w:t>
      </w:r>
    </w:p>
    <w:p w14:paraId="39C7989B" w14:textId="77777777" w:rsidR="006C45D2" w:rsidRDefault="0048493C" w:rsidP="007C5A1B">
      <w:pPr>
        <w:numPr>
          <w:ilvl w:val="1"/>
          <w:numId w:val="74"/>
        </w:numPr>
      </w:pPr>
      <w:r>
        <w:rPr>
          <w:rStyle w:val="keyword"/>
        </w:rPr>
        <w:t>SHALL</w:t>
      </w:r>
      <w:r>
        <w:t xml:space="preserve"> contain exactly one [1..1] </w:t>
      </w:r>
      <w:r>
        <w:rPr>
          <w:rStyle w:val="XMLnameBold"/>
        </w:rPr>
        <w:t>@root</w:t>
      </w:r>
      <w:r>
        <w:t>=</w:t>
      </w:r>
      <w:r>
        <w:rPr>
          <w:rStyle w:val="XMLname"/>
        </w:rPr>
        <w:t>"2.16.840.1.113883.10.20.5.6.182"</w:t>
      </w:r>
      <w:bookmarkStart w:id="2321" w:name="C_86-22242"/>
      <w:r>
        <w:t xml:space="preserve"> (CONF:86-22242)</w:t>
      </w:r>
      <w:bookmarkEnd w:id="2321"/>
      <w:r>
        <w:t>.</w:t>
      </w:r>
    </w:p>
    <w:p w14:paraId="3936434F" w14:textId="77777777" w:rsidR="006C45D2" w:rsidRDefault="0048493C" w:rsidP="007C5A1B">
      <w:pPr>
        <w:numPr>
          <w:ilvl w:val="0"/>
          <w:numId w:val="74"/>
        </w:numPr>
      </w:pPr>
      <w:r>
        <w:rPr>
          <w:rStyle w:val="keyword"/>
        </w:rPr>
        <w:t>SHALL</w:t>
      </w:r>
      <w:r>
        <w:t xml:space="preserve"> contain exactly one [1..1] </w:t>
      </w:r>
      <w:r>
        <w:rPr>
          <w:rStyle w:val="XMLnameBold"/>
        </w:rPr>
        <w:t>id</w:t>
      </w:r>
      <w:bookmarkStart w:id="2322" w:name="C_86-22243"/>
      <w:r>
        <w:t xml:space="preserve"> (CONF:86-22243)</w:t>
      </w:r>
      <w:bookmarkEnd w:id="2322"/>
      <w:r>
        <w:t>.</w:t>
      </w:r>
    </w:p>
    <w:p w14:paraId="71C0EEBC" w14:textId="77777777" w:rsidR="006C45D2" w:rsidRDefault="0048493C" w:rsidP="007C5A1B">
      <w:pPr>
        <w:numPr>
          <w:ilvl w:val="1"/>
          <w:numId w:val="74"/>
        </w:numPr>
      </w:pPr>
      <w:r>
        <w:t xml:space="preserve">This id </w:t>
      </w:r>
      <w:r>
        <w:rPr>
          <w:rStyle w:val="keyword"/>
        </w:rPr>
        <w:t>SHALL</w:t>
      </w:r>
      <w:r>
        <w:t xml:space="preserve"> contain exactly one [1..1] </w:t>
      </w:r>
      <w:r>
        <w:rPr>
          <w:rStyle w:val="XMLnameBold"/>
        </w:rPr>
        <w:t>@nullFlavor</w:t>
      </w:r>
      <w:r>
        <w:t>=</w:t>
      </w:r>
      <w:r>
        <w:rPr>
          <w:rStyle w:val="XMLname"/>
        </w:rPr>
        <w:t>"NA"</w:t>
      </w:r>
      <w:bookmarkStart w:id="2323" w:name="C_86-22770"/>
      <w:r>
        <w:t xml:space="preserve"> (CONF:86-22770)</w:t>
      </w:r>
      <w:bookmarkEnd w:id="2323"/>
      <w:r>
        <w:t>.</w:t>
      </w:r>
    </w:p>
    <w:p w14:paraId="1193959D" w14:textId="77777777" w:rsidR="006C45D2" w:rsidRDefault="0048493C" w:rsidP="007C5A1B">
      <w:pPr>
        <w:numPr>
          <w:ilvl w:val="0"/>
          <w:numId w:val="74"/>
        </w:numPr>
      </w:pPr>
      <w:r>
        <w:rPr>
          <w:rStyle w:val="keyword"/>
        </w:rPr>
        <w:t>SHALL</w:t>
      </w:r>
      <w:r>
        <w:t xml:space="preserve"> contain exactly one [1..1] </w:t>
      </w:r>
      <w:r>
        <w:rPr>
          <w:rStyle w:val="XMLnameBold"/>
        </w:rPr>
        <w:t>statusCode</w:t>
      </w:r>
      <w:bookmarkStart w:id="2324" w:name="C_86-22244"/>
      <w:r>
        <w:t xml:space="preserve"> (CONF:86-22244)</w:t>
      </w:r>
      <w:bookmarkEnd w:id="2324"/>
      <w:r>
        <w:t>.</w:t>
      </w:r>
    </w:p>
    <w:p w14:paraId="65DF707D" w14:textId="77777777" w:rsidR="006C45D2" w:rsidRDefault="0048493C" w:rsidP="007C5A1B">
      <w:pPr>
        <w:numPr>
          <w:ilvl w:val="1"/>
          <w:numId w:val="7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325" w:name="C_86-22245"/>
      <w:r>
        <w:t xml:space="preserve"> (CONF:86-22245)</w:t>
      </w:r>
      <w:bookmarkEnd w:id="2325"/>
      <w:r>
        <w:t>.</w:t>
      </w:r>
    </w:p>
    <w:p w14:paraId="47EB5E0D" w14:textId="77777777" w:rsidR="006C45D2" w:rsidRDefault="0048493C" w:rsidP="007C5A1B">
      <w:pPr>
        <w:numPr>
          <w:ilvl w:val="0"/>
          <w:numId w:val="74"/>
        </w:numPr>
      </w:pPr>
      <w:r>
        <w:rPr>
          <w:rStyle w:val="keyword"/>
        </w:rPr>
        <w:t>SHALL</w:t>
      </w:r>
      <w:r>
        <w:t xml:space="preserve"> contain exactly one [1..1] </w:t>
      </w:r>
      <w:r>
        <w:rPr>
          <w:rStyle w:val="XMLnameBold"/>
        </w:rPr>
        <w:t>component</w:t>
      </w:r>
      <w:bookmarkStart w:id="2326" w:name="C_86-22246"/>
      <w:r>
        <w:t xml:space="preserve"> (CONF:86-22246)</w:t>
      </w:r>
      <w:bookmarkEnd w:id="2326"/>
      <w:r>
        <w:t xml:space="preserve"> such that it</w:t>
      </w:r>
    </w:p>
    <w:p w14:paraId="2B83EF1E" w14:textId="71288FB7" w:rsidR="006C45D2" w:rsidRDefault="0048493C" w:rsidP="007C5A1B">
      <w:pPr>
        <w:numPr>
          <w:ilvl w:val="1"/>
          <w:numId w:val="74"/>
        </w:numPr>
      </w:pPr>
      <w:r>
        <w:rPr>
          <w:rStyle w:val="keyword"/>
        </w:rPr>
        <w:t>SHALL</w:t>
      </w:r>
      <w:r>
        <w:t xml:space="preserve"> contain exactly one [1..1]  </w:t>
      </w:r>
      <w:hyperlink w:anchor="E_Pathogen_Identified_Observation">
        <w:r>
          <w:rPr>
            <w:rStyle w:val="HyperlinkCourierBold"/>
          </w:rPr>
          <w:t>Pathogen Identified Observation</w:t>
        </w:r>
      </w:hyperlink>
      <w:r>
        <w:rPr>
          <w:rStyle w:val="XMLname"/>
        </w:rPr>
        <w:t xml:space="preserve"> (identifier: urn:oid:2.16.840.1.113883.10.20.5.6.145)</w:t>
      </w:r>
      <w:bookmarkStart w:id="2327" w:name="C_86-22247"/>
      <w:r>
        <w:t xml:space="preserve"> (CONF:86-22247)</w:t>
      </w:r>
      <w:bookmarkEnd w:id="2327"/>
      <w:r>
        <w:t>.</w:t>
      </w:r>
    </w:p>
    <w:p w14:paraId="7F7915EE" w14:textId="77777777" w:rsidR="006C45D2" w:rsidRDefault="0048493C" w:rsidP="007C5A1B">
      <w:pPr>
        <w:numPr>
          <w:ilvl w:val="0"/>
          <w:numId w:val="74"/>
        </w:numPr>
      </w:pPr>
      <w:r>
        <w:rPr>
          <w:rStyle w:val="keyword"/>
        </w:rPr>
        <w:t>SHALL</w:t>
      </w:r>
      <w:r>
        <w:t xml:space="preserve"> contain exactly one [1..1] </w:t>
      </w:r>
      <w:r>
        <w:rPr>
          <w:rStyle w:val="XMLnameBold"/>
        </w:rPr>
        <w:t>component</w:t>
      </w:r>
      <w:bookmarkStart w:id="2328" w:name="C_86-22248"/>
      <w:r>
        <w:t xml:space="preserve"> (CONF:86-22248)</w:t>
      </w:r>
      <w:bookmarkEnd w:id="2328"/>
      <w:r>
        <w:t xml:space="preserve"> such that it</w:t>
      </w:r>
    </w:p>
    <w:p w14:paraId="634B48F7" w14:textId="3C1E66A7" w:rsidR="006C45D2" w:rsidRDefault="0048493C" w:rsidP="007C5A1B">
      <w:pPr>
        <w:numPr>
          <w:ilvl w:val="1"/>
          <w:numId w:val="74"/>
        </w:numPr>
      </w:pPr>
      <w:r>
        <w:rPr>
          <w:rStyle w:val="keyword"/>
        </w:rPr>
        <w:t>SHALL</w:t>
      </w:r>
      <w:r>
        <w:t xml:space="preserve"> contain exactly one [1..1]  </w:t>
      </w:r>
      <w:hyperlink w:anchor="E_Pathogen_Ranking_Observation">
        <w:r>
          <w:rPr>
            <w:rStyle w:val="HyperlinkCourierBold"/>
          </w:rPr>
          <w:t>Pathogen Ranking Observation</w:t>
        </w:r>
      </w:hyperlink>
      <w:r>
        <w:rPr>
          <w:rStyle w:val="XMLname"/>
        </w:rPr>
        <w:t xml:space="preserve"> (identifier: urn:oid:2.16.840.1.113883.10.20.5.6.147)</w:t>
      </w:r>
      <w:bookmarkStart w:id="2329" w:name="C_86-22249"/>
      <w:r>
        <w:t xml:space="preserve"> (CONF:86-22249)</w:t>
      </w:r>
      <w:bookmarkEnd w:id="2329"/>
      <w:r>
        <w:t>.</w:t>
      </w:r>
    </w:p>
    <w:p w14:paraId="5A3B0F29" w14:textId="77777777" w:rsidR="006C45D2" w:rsidRDefault="0048493C" w:rsidP="007C5A1B">
      <w:pPr>
        <w:numPr>
          <w:ilvl w:val="0"/>
          <w:numId w:val="74"/>
        </w:numPr>
      </w:pPr>
      <w:r>
        <w:rPr>
          <w:rStyle w:val="keyword"/>
        </w:rPr>
        <w:t>MAY</w:t>
      </w:r>
      <w:r>
        <w:t xml:space="preserve"> contain zero or more [0..*] </w:t>
      </w:r>
      <w:r>
        <w:rPr>
          <w:rStyle w:val="XMLnameBold"/>
        </w:rPr>
        <w:t>component</w:t>
      </w:r>
      <w:bookmarkStart w:id="2330" w:name="C_86-22250"/>
      <w:r>
        <w:t xml:space="preserve"> (CONF:86-22250)</w:t>
      </w:r>
      <w:bookmarkEnd w:id="2330"/>
      <w:r>
        <w:t xml:space="preserve"> such that it</w:t>
      </w:r>
    </w:p>
    <w:p w14:paraId="26C17329" w14:textId="7554E237" w:rsidR="006C45D2" w:rsidRDefault="0048493C" w:rsidP="007C5A1B">
      <w:pPr>
        <w:numPr>
          <w:ilvl w:val="1"/>
          <w:numId w:val="74"/>
        </w:numPr>
      </w:pPr>
      <w:r>
        <w:rPr>
          <w:rStyle w:val="keyword"/>
        </w:rPr>
        <w:t>SHALL</w:t>
      </w:r>
      <w:r>
        <w:t xml:space="preserve"> contain exactly one [1..1]  </w:t>
      </w:r>
      <w:hyperlink w:anchor="E_DrugSusceptibility_Test_Observation">
        <w:r>
          <w:rPr>
            <w:rStyle w:val="HyperlinkCourierBold"/>
          </w:rPr>
          <w:t>Drug-Susceptibility Test Observation</w:t>
        </w:r>
      </w:hyperlink>
      <w:r>
        <w:rPr>
          <w:rStyle w:val="XMLname"/>
        </w:rPr>
        <w:t xml:space="preserve"> (identifier: urn:oid:2.16.840.1.113883.10.20.5.6.126)</w:t>
      </w:r>
      <w:bookmarkStart w:id="2331" w:name="C_86-22251"/>
      <w:r>
        <w:t xml:space="preserve"> (CONF:86-22251)</w:t>
      </w:r>
      <w:bookmarkEnd w:id="2331"/>
      <w:r>
        <w:t>.</w:t>
      </w:r>
    </w:p>
    <w:p w14:paraId="666BA882" w14:textId="6C71761D" w:rsidR="006C45D2" w:rsidRDefault="0048493C">
      <w:pPr>
        <w:pStyle w:val="Caption"/>
        <w:ind w:left="130" w:right="115"/>
      </w:pPr>
      <w:bookmarkStart w:id="2332" w:name="_Toc106442392"/>
      <w:r>
        <w:t xml:space="preserve">Figure </w:t>
      </w:r>
      <w:r>
        <w:fldChar w:fldCharType="begin"/>
      </w:r>
      <w:r>
        <w:instrText>SEQ Figure \* ARABIC</w:instrText>
      </w:r>
      <w:r>
        <w:fldChar w:fldCharType="separate"/>
      </w:r>
      <w:r w:rsidR="00AC6834">
        <w:t>89</w:t>
      </w:r>
      <w:r>
        <w:fldChar w:fldCharType="end"/>
      </w:r>
      <w:r>
        <w:t>: Findings Organizer Example</w:t>
      </w:r>
      <w:bookmarkEnd w:id="2332"/>
    </w:p>
    <w:p w14:paraId="4B2C8168" w14:textId="77777777" w:rsidR="006C45D2" w:rsidRDefault="0048493C">
      <w:pPr>
        <w:pStyle w:val="Example"/>
        <w:ind w:left="130" w:right="115"/>
      </w:pPr>
      <w:r>
        <w:t xml:space="preserve">&lt;organizer classCode="CLUSTER" moodCode=”EVN”&gt; </w:t>
      </w:r>
    </w:p>
    <w:p w14:paraId="056D4821" w14:textId="77777777" w:rsidR="006C45D2" w:rsidRDefault="0048493C">
      <w:pPr>
        <w:pStyle w:val="Example"/>
        <w:ind w:left="130" w:right="115"/>
      </w:pPr>
      <w:r>
        <w:t xml:space="preserve">  &lt;templateId root="2.16.840.1.113883.10.20.5.6.182"/&gt;</w:t>
      </w:r>
    </w:p>
    <w:p w14:paraId="4C74C931" w14:textId="77777777" w:rsidR="006C45D2" w:rsidRDefault="0048493C">
      <w:pPr>
        <w:pStyle w:val="Example"/>
        <w:ind w:left="130" w:right="115"/>
      </w:pPr>
      <w:r>
        <w:t xml:space="preserve">  &lt;id nullFlavor="NA"/ &gt;</w:t>
      </w:r>
    </w:p>
    <w:p w14:paraId="37574746" w14:textId="77777777" w:rsidR="006C45D2" w:rsidRDefault="0048493C">
      <w:pPr>
        <w:pStyle w:val="Example"/>
        <w:ind w:left="130" w:right="115"/>
      </w:pPr>
      <w:r>
        <w:t xml:space="preserve">  &lt;statusCode code="completed"/&gt;</w:t>
      </w:r>
    </w:p>
    <w:p w14:paraId="2A56268B" w14:textId="77777777" w:rsidR="006C45D2" w:rsidRDefault="0048493C">
      <w:pPr>
        <w:pStyle w:val="Example"/>
        <w:ind w:left="130" w:right="115"/>
      </w:pPr>
      <w:r>
        <w:t xml:space="preserve">  &lt;component&gt;</w:t>
      </w:r>
    </w:p>
    <w:p w14:paraId="46115B5E" w14:textId="77777777" w:rsidR="006C45D2" w:rsidRDefault="0048493C">
      <w:pPr>
        <w:pStyle w:val="Example"/>
        <w:ind w:left="130" w:right="115"/>
      </w:pPr>
      <w:r>
        <w:t xml:space="preserve">    &lt;observation classCode="OBS" moodCode="EVN"&gt;</w:t>
      </w:r>
    </w:p>
    <w:p w14:paraId="22EAF9D2" w14:textId="77777777" w:rsidR="006C45D2" w:rsidRDefault="0048493C">
      <w:pPr>
        <w:pStyle w:val="Example"/>
        <w:ind w:left="130" w:right="115"/>
      </w:pPr>
      <w:r>
        <w:t xml:space="preserve">      &lt;!-- C-CDA Result Observation templateId --&gt;</w:t>
      </w:r>
    </w:p>
    <w:p w14:paraId="2B7EAA82" w14:textId="77777777" w:rsidR="006C45D2" w:rsidRDefault="0048493C">
      <w:pPr>
        <w:pStyle w:val="Example"/>
        <w:ind w:left="130" w:right="115"/>
      </w:pPr>
      <w:r>
        <w:t xml:space="preserve">      &lt;templateId root="2.16.840.1.113883.10.20.22.4.2"/&gt;</w:t>
      </w:r>
    </w:p>
    <w:p w14:paraId="35600010" w14:textId="77777777" w:rsidR="006C45D2" w:rsidRDefault="0048493C">
      <w:pPr>
        <w:pStyle w:val="Example"/>
        <w:ind w:left="130" w:right="115"/>
      </w:pPr>
      <w:r>
        <w:t xml:space="preserve">      &lt;!-- Pathogen Identified Observation --&gt;</w:t>
      </w:r>
    </w:p>
    <w:p w14:paraId="3EEF408D" w14:textId="77777777" w:rsidR="006C45D2" w:rsidRDefault="0048493C">
      <w:pPr>
        <w:pStyle w:val="Example"/>
        <w:ind w:left="130" w:right="115"/>
      </w:pPr>
      <w:r>
        <w:t xml:space="preserve">      &lt;templateId root="2.16.840.1.113883.10.20.5.6.145"/&gt;</w:t>
      </w:r>
    </w:p>
    <w:p w14:paraId="7B8C39C9" w14:textId="77777777" w:rsidR="006C45D2" w:rsidRDefault="0048493C">
      <w:pPr>
        <w:pStyle w:val="Example"/>
        <w:ind w:left="130" w:right="115"/>
      </w:pPr>
      <w:r>
        <w:t xml:space="preserve">      ...</w:t>
      </w:r>
    </w:p>
    <w:p w14:paraId="4D91C8AF" w14:textId="77777777" w:rsidR="006C45D2" w:rsidRDefault="0048493C">
      <w:pPr>
        <w:pStyle w:val="Example"/>
        <w:ind w:left="130" w:right="115"/>
      </w:pPr>
      <w:r>
        <w:t xml:space="preserve">    &lt;/observation&gt;</w:t>
      </w:r>
    </w:p>
    <w:p w14:paraId="6CCCB45E" w14:textId="77777777" w:rsidR="006C45D2" w:rsidRDefault="0048493C">
      <w:pPr>
        <w:pStyle w:val="Example"/>
        <w:ind w:left="130" w:right="115"/>
      </w:pPr>
      <w:r>
        <w:t xml:space="preserve">  &lt;/component&gt;</w:t>
      </w:r>
    </w:p>
    <w:p w14:paraId="04306F57" w14:textId="77777777" w:rsidR="006C45D2" w:rsidRDefault="0048493C">
      <w:pPr>
        <w:pStyle w:val="Example"/>
        <w:ind w:left="130" w:right="115"/>
      </w:pPr>
      <w:r>
        <w:t xml:space="preserve">  &lt;component&gt;</w:t>
      </w:r>
    </w:p>
    <w:p w14:paraId="512C1361" w14:textId="77777777" w:rsidR="006C45D2" w:rsidRDefault="0048493C">
      <w:pPr>
        <w:pStyle w:val="Example"/>
        <w:ind w:left="130" w:right="115"/>
      </w:pPr>
      <w:r>
        <w:t xml:space="preserve">    &lt;observation classCode="OBS" moodCode="EVN"&gt;</w:t>
      </w:r>
    </w:p>
    <w:p w14:paraId="22F0419D" w14:textId="77777777" w:rsidR="006C45D2" w:rsidRDefault="0048493C">
      <w:pPr>
        <w:pStyle w:val="Example"/>
        <w:ind w:left="130" w:right="115"/>
      </w:pPr>
      <w:r>
        <w:t xml:space="preserve">      &lt;!-- C-CDA Problem Observation templateId --&gt;</w:t>
      </w:r>
    </w:p>
    <w:p w14:paraId="7611E18C" w14:textId="77777777" w:rsidR="006C45D2" w:rsidRDefault="0048493C">
      <w:pPr>
        <w:pStyle w:val="Example"/>
        <w:ind w:left="130" w:right="115"/>
      </w:pPr>
      <w:r>
        <w:t xml:space="preserve">      &lt;templateId root="2.16.840.1.113883.10.20.22.4.4"/&gt; </w:t>
      </w:r>
    </w:p>
    <w:p w14:paraId="2706BCEF" w14:textId="77777777" w:rsidR="006C45D2" w:rsidRDefault="0048493C">
      <w:pPr>
        <w:pStyle w:val="Example"/>
        <w:ind w:left="130" w:right="115"/>
      </w:pPr>
      <w:r>
        <w:t xml:space="preserve">      &lt;!-- HAI Pathogen Ranking Observation templateId --&gt;</w:t>
      </w:r>
    </w:p>
    <w:p w14:paraId="488AE714" w14:textId="77777777" w:rsidR="006C45D2" w:rsidRDefault="0048493C">
      <w:pPr>
        <w:pStyle w:val="Example"/>
        <w:ind w:left="130" w:right="115"/>
      </w:pPr>
      <w:r>
        <w:t xml:space="preserve">      &lt;templateId root="2.16.840.1.113883.10.20.5.6.147"/&gt;</w:t>
      </w:r>
    </w:p>
    <w:p w14:paraId="13CFC455" w14:textId="77777777" w:rsidR="006C45D2" w:rsidRDefault="0048493C">
      <w:pPr>
        <w:pStyle w:val="Example"/>
        <w:ind w:left="130" w:right="115"/>
      </w:pPr>
      <w:r>
        <w:t xml:space="preserve">      ...</w:t>
      </w:r>
    </w:p>
    <w:p w14:paraId="24ABB118" w14:textId="77777777" w:rsidR="006C45D2" w:rsidRDefault="0048493C">
      <w:pPr>
        <w:pStyle w:val="Example"/>
        <w:ind w:left="130" w:right="115"/>
      </w:pPr>
      <w:r>
        <w:t xml:space="preserve">    &lt;/observation&gt;</w:t>
      </w:r>
    </w:p>
    <w:p w14:paraId="69B5B2BE" w14:textId="77777777" w:rsidR="006C45D2" w:rsidRDefault="0048493C">
      <w:pPr>
        <w:pStyle w:val="Example"/>
        <w:ind w:left="130" w:right="115"/>
      </w:pPr>
      <w:r>
        <w:t xml:space="preserve">  &lt;/component&gt;</w:t>
      </w:r>
    </w:p>
    <w:p w14:paraId="7A9718BC" w14:textId="77777777" w:rsidR="006C45D2" w:rsidRDefault="0048493C">
      <w:pPr>
        <w:pStyle w:val="Example"/>
        <w:ind w:left="130" w:right="115"/>
      </w:pPr>
      <w:r>
        <w:t xml:space="preserve">  &lt;component&gt;</w:t>
      </w:r>
    </w:p>
    <w:p w14:paraId="119CCBDA" w14:textId="77777777" w:rsidR="006C45D2" w:rsidRDefault="0048493C">
      <w:pPr>
        <w:pStyle w:val="Example"/>
        <w:ind w:left="130" w:right="115"/>
      </w:pPr>
      <w:r>
        <w:t xml:space="preserve">    &lt;observation classCode="OBS" moodCode="EVN"&gt;</w:t>
      </w:r>
    </w:p>
    <w:p w14:paraId="47451EDF" w14:textId="77777777" w:rsidR="006C45D2" w:rsidRDefault="0048493C">
      <w:pPr>
        <w:pStyle w:val="Example"/>
        <w:ind w:left="130" w:right="115"/>
      </w:pPr>
      <w:r>
        <w:t xml:space="preserve">      &lt;!-- C-CDA Result Observation templateId --&gt;</w:t>
      </w:r>
    </w:p>
    <w:p w14:paraId="41BE1F16" w14:textId="77777777" w:rsidR="006C45D2" w:rsidRDefault="0048493C">
      <w:pPr>
        <w:pStyle w:val="Example"/>
        <w:ind w:left="130" w:right="115"/>
      </w:pPr>
      <w:r>
        <w:t xml:space="preserve">      &lt;templateId root="2.16.840.1.113883.10.20.22.4.2"/&gt;</w:t>
      </w:r>
    </w:p>
    <w:p w14:paraId="35BB732C" w14:textId="77777777" w:rsidR="006C45D2" w:rsidRDefault="0048493C">
      <w:pPr>
        <w:pStyle w:val="Example"/>
        <w:ind w:left="130" w:right="115"/>
      </w:pPr>
      <w:r>
        <w:t xml:space="preserve">      &lt;!-- HAI Drug-Susceptibility Test Observation templateId --&gt;</w:t>
      </w:r>
    </w:p>
    <w:p w14:paraId="733E3333" w14:textId="77777777" w:rsidR="006C45D2" w:rsidRDefault="0048493C">
      <w:pPr>
        <w:pStyle w:val="Example"/>
        <w:ind w:left="130" w:right="115"/>
      </w:pPr>
      <w:r>
        <w:t xml:space="preserve">      &lt;templateId root="2.16.840.1.113883.10.20.5.6.126"/&gt;</w:t>
      </w:r>
    </w:p>
    <w:p w14:paraId="343F3206" w14:textId="77777777" w:rsidR="006C45D2" w:rsidRDefault="0048493C">
      <w:pPr>
        <w:pStyle w:val="Example"/>
        <w:ind w:left="130" w:right="115"/>
      </w:pPr>
      <w:r>
        <w:t xml:space="preserve">      ...</w:t>
      </w:r>
    </w:p>
    <w:p w14:paraId="776EEBD0" w14:textId="77777777" w:rsidR="006C45D2" w:rsidRDefault="0048493C">
      <w:pPr>
        <w:pStyle w:val="Example"/>
        <w:ind w:left="130" w:right="115"/>
      </w:pPr>
      <w:r>
        <w:t xml:space="preserve">    &lt;/observation&gt;</w:t>
      </w:r>
    </w:p>
    <w:p w14:paraId="75599062" w14:textId="77777777" w:rsidR="006C45D2" w:rsidRDefault="0048493C">
      <w:pPr>
        <w:pStyle w:val="Example"/>
        <w:ind w:left="130" w:right="115"/>
      </w:pPr>
      <w:r>
        <w:t xml:space="preserve">  &lt;/component&gt;</w:t>
      </w:r>
    </w:p>
    <w:p w14:paraId="0804E954" w14:textId="77777777" w:rsidR="006C45D2" w:rsidRDefault="0048493C">
      <w:pPr>
        <w:pStyle w:val="Example"/>
        <w:ind w:left="130" w:right="115"/>
      </w:pPr>
      <w:r>
        <w:t>&lt;/organizer&gt;</w:t>
      </w:r>
    </w:p>
    <w:p w14:paraId="3F77FA61" w14:textId="77777777" w:rsidR="006C45D2" w:rsidRDefault="006C45D2">
      <w:pPr>
        <w:pStyle w:val="BodyText"/>
      </w:pPr>
    </w:p>
    <w:p w14:paraId="78CD4449" w14:textId="77777777" w:rsidR="006C45D2" w:rsidRDefault="0048493C">
      <w:pPr>
        <w:pStyle w:val="Heading2nospace"/>
      </w:pPr>
      <w:bookmarkStart w:id="2333" w:name="E_Gender_Identity_Observation_V3"/>
      <w:bookmarkStart w:id="2334" w:name="_Toc106442151"/>
      <w:r>
        <w:t>Gender Identity Observation (V3)</w:t>
      </w:r>
      <w:bookmarkEnd w:id="2333"/>
      <w:bookmarkEnd w:id="2334"/>
    </w:p>
    <w:p w14:paraId="75C197AE" w14:textId="77777777" w:rsidR="006C45D2" w:rsidRDefault="0048493C">
      <w:pPr>
        <w:pStyle w:val="BracketData"/>
      </w:pPr>
      <w:r>
        <w:t>[observation: identifier urn:hl7ii:2.16.840.1.113883.10.20.34.3.45:2022-06-01 (open)]</w:t>
      </w:r>
    </w:p>
    <w:p w14:paraId="1EE4F575" w14:textId="77777777" w:rsidR="006C45D2" w:rsidRDefault="0048493C">
      <w:pPr>
        <w:pStyle w:val="BracketData"/>
      </w:pPr>
      <w:r>
        <w:t>Published as part of C-CDA 2.1 Companion Guide V3</w:t>
      </w:r>
    </w:p>
    <w:p w14:paraId="50A95E19" w14:textId="3C3AC700" w:rsidR="006C45D2" w:rsidRDefault="0048493C">
      <w:pPr>
        <w:pStyle w:val="Caption"/>
      </w:pPr>
      <w:bookmarkStart w:id="2335" w:name="_Toc106442784"/>
      <w:r>
        <w:t xml:space="preserve">Table </w:t>
      </w:r>
      <w:r>
        <w:fldChar w:fldCharType="begin"/>
      </w:r>
      <w:r>
        <w:instrText>SEQ Table \* ARABIC</w:instrText>
      </w:r>
      <w:r>
        <w:fldChar w:fldCharType="separate"/>
      </w:r>
      <w:r w:rsidR="00AC6834">
        <w:t>240</w:t>
      </w:r>
      <w:r>
        <w:fldChar w:fldCharType="end"/>
      </w:r>
      <w:r>
        <w:t>: Gender Identity Observation (V3) Contexts</w:t>
      </w:r>
      <w:bookmarkEnd w:id="233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59C2FE20" w14:textId="77777777">
        <w:trPr>
          <w:cantSplit/>
          <w:tblHeader/>
          <w:jc w:val="center"/>
        </w:trPr>
        <w:tc>
          <w:tcPr>
            <w:tcW w:w="360" w:type="dxa"/>
            <w:shd w:val="clear" w:color="auto" w:fill="E6E6E6"/>
          </w:tcPr>
          <w:p w14:paraId="0C8BC1B2" w14:textId="77777777" w:rsidR="006C45D2" w:rsidRDefault="0048493C">
            <w:pPr>
              <w:pStyle w:val="TableHead"/>
            </w:pPr>
            <w:r>
              <w:t>Contained By:</w:t>
            </w:r>
          </w:p>
        </w:tc>
        <w:tc>
          <w:tcPr>
            <w:tcW w:w="360" w:type="dxa"/>
            <w:shd w:val="clear" w:color="auto" w:fill="E6E6E6"/>
          </w:tcPr>
          <w:p w14:paraId="6892909E" w14:textId="77777777" w:rsidR="006C45D2" w:rsidRDefault="0048493C">
            <w:pPr>
              <w:pStyle w:val="TableHead"/>
            </w:pPr>
            <w:r>
              <w:t>Contains:</w:t>
            </w:r>
          </w:p>
        </w:tc>
      </w:tr>
      <w:tr w:rsidR="006C45D2" w14:paraId="4220B107" w14:textId="77777777">
        <w:trPr>
          <w:jc w:val="center"/>
        </w:trPr>
        <w:tc>
          <w:tcPr>
            <w:tcW w:w="360" w:type="dxa"/>
          </w:tcPr>
          <w:p w14:paraId="289BEDB7" w14:textId="51B1A146" w:rsidR="006C45D2" w:rsidRDefault="00CC4EF7">
            <w:pPr>
              <w:pStyle w:val="TableText"/>
            </w:pPr>
            <w:hyperlink w:anchor="S_NHSN_Social_History_Section">
              <w:r w:rsidR="0048493C">
                <w:rPr>
                  <w:rStyle w:val="HyperlinkText9pt"/>
                </w:rPr>
                <w:t>NHSN Social History Section</w:t>
              </w:r>
            </w:hyperlink>
            <w:r w:rsidR="0048493C">
              <w:t xml:space="preserve"> (optional)</w:t>
            </w:r>
          </w:p>
        </w:tc>
        <w:tc>
          <w:tcPr>
            <w:tcW w:w="360" w:type="dxa"/>
          </w:tcPr>
          <w:p w14:paraId="00FB4207" w14:textId="77777777" w:rsidR="006C45D2" w:rsidRDefault="006C45D2"/>
        </w:tc>
      </w:tr>
    </w:tbl>
    <w:p w14:paraId="7B343301" w14:textId="77777777" w:rsidR="006C45D2" w:rsidRDefault="006C45D2">
      <w:pPr>
        <w:pStyle w:val="BodyText"/>
      </w:pPr>
    </w:p>
    <w:p w14:paraId="1C95B463" w14:textId="77777777" w:rsidR="006C45D2" w:rsidRDefault="0048493C">
      <w:r>
        <w:t>This observation represents the gender identity of the patient, defined as:</w:t>
      </w:r>
    </w:p>
    <w:p w14:paraId="3635F9BB" w14:textId="77777777" w:rsidR="006C45D2" w:rsidRDefault="0048493C">
      <w:r>
        <w:t>"One’s basic sense of being male, female, or other gender (for example, transgender or gender queer). Gender identity can be congruent or incongruent with one’s sex assigned at birth based on the appearance of external genitalia.” (Advancing Effective Communication, Cultural Competence, and Patient- and Family-Centered Care for the Lesbian, Gay, Bisexual, and Transgender (LGBT) Community—A Field Guide, The Joint Commission (2011).)</w:t>
      </w:r>
    </w:p>
    <w:p w14:paraId="4FBA4483" w14:textId="77777777" w:rsidR="006C45D2" w:rsidRDefault="0048493C">
      <w:r>
        <w:t>This template follows the guidelines from the HL7 Gender Harmony project. This template is based on C-CDA Social History Observation template.</w:t>
      </w:r>
    </w:p>
    <w:p w14:paraId="37E33DAB" w14:textId="77777777" w:rsidR="006C45D2" w:rsidRDefault="0048493C">
      <w:r>
        <w:t>This observation is not appropriate for recording patient gender (administrativeGender) or birth sex.</w:t>
      </w:r>
    </w:p>
    <w:p w14:paraId="23C18810" w14:textId="5E275E07" w:rsidR="006C45D2" w:rsidRDefault="0048493C">
      <w:pPr>
        <w:pStyle w:val="Caption"/>
      </w:pPr>
      <w:bookmarkStart w:id="2336" w:name="_Toc106442785"/>
      <w:r>
        <w:t xml:space="preserve">Table </w:t>
      </w:r>
      <w:r>
        <w:fldChar w:fldCharType="begin"/>
      </w:r>
      <w:r>
        <w:instrText>SEQ Table \* ARABIC</w:instrText>
      </w:r>
      <w:r>
        <w:fldChar w:fldCharType="separate"/>
      </w:r>
      <w:r w:rsidR="00AC6834">
        <w:t>241</w:t>
      </w:r>
      <w:r>
        <w:fldChar w:fldCharType="end"/>
      </w:r>
      <w:r>
        <w:t>: Gender Identity Observation (V3) Constraints Overview</w:t>
      </w:r>
      <w:bookmarkEnd w:id="233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2820F631" w14:textId="77777777">
        <w:trPr>
          <w:cantSplit/>
          <w:tblHeader/>
          <w:jc w:val="center"/>
        </w:trPr>
        <w:tc>
          <w:tcPr>
            <w:tcW w:w="0" w:type="dxa"/>
            <w:shd w:val="clear" w:color="auto" w:fill="E6E6E6"/>
            <w:noWrap/>
          </w:tcPr>
          <w:p w14:paraId="528D9777" w14:textId="77777777" w:rsidR="006C45D2" w:rsidRDefault="0048493C">
            <w:pPr>
              <w:pStyle w:val="TableHead"/>
            </w:pPr>
            <w:r>
              <w:t>XPath</w:t>
            </w:r>
          </w:p>
        </w:tc>
        <w:tc>
          <w:tcPr>
            <w:tcW w:w="720" w:type="dxa"/>
            <w:shd w:val="clear" w:color="auto" w:fill="E6E6E6"/>
            <w:noWrap/>
          </w:tcPr>
          <w:p w14:paraId="1CF89F47" w14:textId="77777777" w:rsidR="006C45D2" w:rsidRDefault="0048493C">
            <w:pPr>
              <w:pStyle w:val="TableHead"/>
            </w:pPr>
            <w:r>
              <w:t>Card.</w:t>
            </w:r>
          </w:p>
        </w:tc>
        <w:tc>
          <w:tcPr>
            <w:tcW w:w="1152" w:type="dxa"/>
            <w:shd w:val="clear" w:color="auto" w:fill="E6E6E6"/>
            <w:noWrap/>
          </w:tcPr>
          <w:p w14:paraId="0903219E" w14:textId="77777777" w:rsidR="006C45D2" w:rsidRDefault="0048493C">
            <w:pPr>
              <w:pStyle w:val="TableHead"/>
            </w:pPr>
            <w:r>
              <w:t>Verb</w:t>
            </w:r>
          </w:p>
        </w:tc>
        <w:tc>
          <w:tcPr>
            <w:tcW w:w="864" w:type="dxa"/>
            <w:shd w:val="clear" w:color="auto" w:fill="E6E6E6"/>
            <w:noWrap/>
          </w:tcPr>
          <w:p w14:paraId="582D4E10" w14:textId="77777777" w:rsidR="006C45D2" w:rsidRDefault="0048493C">
            <w:pPr>
              <w:pStyle w:val="TableHead"/>
            </w:pPr>
            <w:r>
              <w:t>Data Type</w:t>
            </w:r>
          </w:p>
        </w:tc>
        <w:tc>
          <w:tcPr>
            <w:tcW w:w="864" w:type="dxa"/>
            <w:shd w:val="clear" w:color="auto" w:fill="E6E6E6"/>
            <w:noWrap/>
          </w:tcPr>
          <w:p w14:paraId="5D18A755" w14:textId="77777777" w:rsidR="006C45D2" w:rsidRDefault="0048493C">
            <w:pPr>
              <w:pStyle w:val="TableHead"/>
            </w:pPr>
            <w:r>
              <w:t>CONF#</w:t>
            </w:r>
          </w:p>
        </w:tc>
        <w:tc>
          <w:tcPr>
            <w:tcW w:w="864" w:type="dxa"/>
            <w:shd w:val="clear" w:color="auto" w:fill="E6E6E6"/>
            <w:noWrap/>
          </w:tcPr>
          <w:p w14:paraId="15D85AD2" w14:textId="77777777" w:rsidR="006C45D2" w:rsidRDefault="0048493C">
            <w:pPr>
              <w:pStyle w:val="TableHead"/>
            </w:pPr>
            <w:r>
              <w:t>Value</w:t>
            </w:r>
          </w:p>
        </w:tc>
      </w:tr>
      <w:tr w:rsidR="006C45D2" w14:paraId="5243381F" w14:textId="77777777">
        <w:trPr>
          <w:jc w:val="center"/>
        </w:trPr>
        <w:tc>
          <w:tcPr>
            <w:tcW w:w="10160" w:type="dxa"/>
            <w:gridSpan w:val="6"/>
          </w:tcPr>
          <w:p w14:paraId="13918FB8" w14:textId="77777777" w:rsidR="006C45D2" w:rsidRDefault="0048493C">
            <w:pPr>
              <w:pStyle w:val="TableText"/>
            </w:pPr>
            <w:r>
              <w:t>observation (identifier: urn:hl7ii:2.16.840.1.113883.10.20.34.3.45:2022-06-01)</w:t>
            </w:r>
          </w:p>
        </w:tc>
      </w:tr>
      <w:tr w:rsidR="006C45D2" w14:paraId="78CD1799" w14:textId="77777777">
        <w:trPr>
          <w:jc w:val="center"/>
        </w:trPr>
        <w:tc>
          <w:tcPr>
            <w:tcW w:w="3345" w:type="dxa"/>
          </w:tcPr>
          <w:p w14:paraId="77CCD287" w14:textId="77777777" w:rsidR="006C45D2" w:rsidRDefault="0048493C">
            <w:pPr>
              <w:pStyle w:val="TableText"/>
            </w:pPr>
            <w:r>
              <w:tab/>
              <w:t>@classCode</w:t>
            </w:r>
          </w:p>
        </w:tc>
        <w:tc>
          <w:tcPr>
            <w:tcW w:w="720" w:type="dxa"/>
          </w:tcPr>
          <w:p w14:paraId="07B57A03" w14:textId="77777777" w:rsidR="006C45D2" w:rsidRDefault="0048493C">
            <w:pPr>
              <w:pStyle w:val="TableText"/>
            </w:pPr>
            <w:r>
              <w:t>1..1</w:t>
            </w:r>
          </w:p>
        </w:tc>
        <w:tc>
          <w:tcPr>
            <w:tcW w:w="1152" w:type="dxa"/>
          </w:tcPr>
          <w:p w14:paraId="58166708" w14:textId="77777777" w:rsidR="006C45D2" w:rsidRDefault="0048493C">
            <w:pPr>
              <w:pStyle w:val="TableText"/>
            </w:pPr>
            <w:r>
              <w:t>SHALL</w:t>
            </w:r>
          </w:p>
        </w:tc>
        <w:tc>
          <w:tcPr>
            <w:tcW w:w="864" w:type="dxa"/>
          </w:tcPr>
          <w:p w14:paraId="6E7B829B" w14:textId="77777777" w:rsidR="006C45D2" w:rsidRDefault="006C45D2">
            <w:pPr>
              <w:pStyle w:val="TableText"/>
            </w:pPr>
          </w:p>
        </w:tc>
        <w:tc>
          <w:tcPr>
            <w:tcW w:w="1104" w:type="dxa"/>
          </w:tcPr>
          <w:p w14:paraId="134E794F" w14:textId="41D0BB82" w:rsidR="006C45D2" w:rsidRDefault="00CC4EF7">
            <w:pPr>
              <w:pStyle w:val="TableText"/>
            </w:pPr>
            <w:hyperlink w:anchor="C_4515-1230">
              <w:r w:rsidR="0048493C">
                <w:rPr>
                  <w:rStyle w:val="HyperlinkText9pt"/>
                </w:rPr>
                <w:t>4515-1230</w:t>
              </w:r>
            </w:hyperlink>
          </w:p>
        </w:tc>
        <w:tc>
          <w:tcPr>
            <w:tcW w:w="2975" w:type="dxa"/>
          </w:tcPr>
          <w:p w14:paraId="44908F0F" w14:textId="77777777" w:rsidR="006C45D2" w:rsidRDefault="0048493C">
            <w:pPr>
              <w:pStyle w:val="TableText"/>
            </w:pPr>
            <w:r>
              <w:t>urn:oid:2.16.840.1.113883.5.6 (HL7ActClass) = OBS</w:t>
            </w:r>
          </w:p>
        </w:tc>
      </w:tr>
      <w:tr w:rsidR="006C45D2" w14:paraId="1DD31F25" w14:textId="77777777">
        <w:trPr>
          <w:jc w:val="center"/>
        </w:trPr>
        <w:tc>
          <w:tcPr>
            <w:tcW w:w="3345" w:type="dxa"/>
          </w:tcPr>
          <w:p w14:paraId="6F0F5106" w14:textId="77777777" w:rsidR="006C45D2" w:rsidRDefault="0048493C">
            <w:pPr>
              <w:pStyle w:val="TableText"/>
            </w:pPr>
            <w:r>
              <w:tab/>
              <w:t>@moodCode</w:t>
            </w:r>
          </w:p>
        </w:tc>
        <w:tc>
          <w:tcPr>
            <w:tcW w:w="720" w:type="dxa"/>
          </w:tcPr>
          <w:p w14:paraId="39A44A8B" w14:textId="77777777" w:rsidR="006C45D2" w:rsidRDefault="0048493C">
            <w:pPr>
              <w:pStyle w:val="TableText"/>
            </w:pPr>
            <w:r>
              <w:t>1..1</w:t>
            </w:r>
          </w:p>
        </w:tc>
        <w:tc>
          <w:tcPr>
            <w:tcW w:w="1152" w:type="dxa"/>
          </w:tcPr>
          <w:p w14:paraId="6ECC779B" w14:textId="77777777" w:rsidR="006C45D2" w:rsidRDefault="0048493C">
            <w:pPr>
              <w:pStyle w:val="TableText"/>
            </w:pPr>
            <w:r>
              <w:t>SHALL</w:t>
            </w:r>
          </w:p>
        </w:tc>
        <w:tc>
          <w:tcPr>
            <w:tcW w:w="864" w:type="dxa"/>
          </w:tcPr>
          <w:p w14:paraId="35156F98" w14:textId="77777777" w:rsidR="006C45D2" w:rsidRDefault="006C45D2">
            <w:pPr>
              <w:pStyle w:val="TableText"/>
            </w:pPr>
          </w:p>
        </w:tc>
        <w:tc>
          <w:tcPr>
            <w:tcW w:w="1104" w:type="dxa"/>
          </w:tcPr>
          <w:p w14:paraId="1266DE7B" w14:textId="7FB63081" w:rsidR="006C45D2" w:rsidRDefault="00CC4EF7">
            <w:pPr>
              <w:pStyle w:val="TableText"/>
            </w:pPr>
            <w:hyperlink w:anchor="C_4515-1231">
              <w:r w:rsidR="0048493C">
                <w:rPr>
                  <w:rStyle w:val="HyperlinkText9pt"/>
                </w:rPr>
                <w:t>4515-1231</w:t>
              </w:r>
            </w:hyperlink>
          </w:p>
        </w:tc>
        <w:tc>
          <w:tcPr>
            <w:tcW w:w="2975" w:type="dxa"/>
          </w:tcPr>
          <w:p w14:paraId="0F71DA5F" w14:textId="77777777" w:rsidR="006C45D2" w:rsidRDefault="0048493C">
            <w:pPr>
              <w:pStyle w:val="TableText"/>
            </w:pPr>
            <w:r>
              <w:t>urn:oid:2.16.840.1.113883.5.1001 (HL7ActMood) = EVN</w:t>
            </w:r>
          </w:p>
        </w:tc>
      </w:tr>
      <w:tr w:rsidR="006C45D2" w14:paraId="52EB5F15" w14:textId="77777777">
        <w:trPr>
          <w:jc w:val="center"/>
        </w:trPr>
        <w:tc>
          <w:tcPr>
            <w:tcW w:w="3345" w:type="dxa"/>
          </w:tcPr>
          <w:p w14:paraId="475E7D7F" w14:textId="77777777" w:rsidR="006C45D2" w:rsidRDefault="0048493C">
            <w:pPr>
              <w:pStyle w:val="TableText"/>
            </w:pPr>
            <w:r>
              <w:tab/>
              <w:t>templateId</w:t>
            </w:r>
          </w:p>
        </w:tc>
        <w:tc>
          <w:tcPr>
            <w:tcW w:w="720" w:type="dxa"/>
          </w:tcPr>
          <w:p w14:paraId="0F014DAD" w14:textId="77777777" w:rsidR="006C45D2" w:rsidRDefault="0048493C">
            <w:pPr>
              <w:pStyle w:val="TableText"/>
            </w:pPr>
            <w:r>
              <w:t>1..1</w:t>
            </w:r>
          </w:p>
        </w:tc>
        <w:tc>
          <w:tcPr>
            <w:tcW w:w="1152" w:type="dxa"/>
          </w:tcPr>
          <w:p w14:paraId="400DA5D6" w14:textId="77777777" w:rsidR="006C45D2" w:rsidRDefault="0048493C">
            <w:pPr>
              <w:pStyle w:val="TableText"/>
            </w:pPr>
            <w:r>
              <w:t>SHALL</w:t>
            </w:r>
          </w:p>
        </w:tc>
        <w:tc>
          <w:tcPr>
            <w:tcW w:w="864" w:type="dxa"/>
          </w:tcPr>
          <w:p w14:paraId="669FE13A" w14:textId="77777777" w:rsidR="006C45D2" w:rsidRDefault="006C45D2">
            <w:pPr>
              <w:pStyle w:val="TableText"/>
            </w:pPr>
          </w:p>
        </w:tc>
        <w:tc>
          <w:tcPr>
            <w:tcW w:w="1104" w:type="dxa"/>
          </w:tcPr>
          <w:p w14:paraId="1E9049C9" w14:textId="0B6FD39B" w:rsidR="006C45D2" w:rsidRDefault="00CC4EF7">
            <w:pPr>
              <w:pStyle w:val="TableText"/>
            </w:pPr>
            <w:hyperlink w:anchor="C_4515-1221">
              <w:r w:rsidR="0048493C">
                <w:rPr>
                  <w:rStyle w:val="HyperlinkText9pt"/>
                </w:rPr>
                <w:t>4515-1221</w:t>
              </w:r>
            </w:hyperlink>
          </w:p>
        </w:tc>
        <w:tc>
          <w:tcPr>
            <w:tcW w:w="2975" w:type="dxa"/>
          </w:tcPr>
          <w:p w14:paraId="206B6416" w14:textId="77777777" w:rsidR="006C45D2" w:rsidRDefault="006C45D2">
            <w:pPr>
              <w:pStyle w:val="TableText"/>
            </w:pPr>
          </w:p>
        </w:tc>
      </w:tr>
      <w:tr w:rsidR="006C45D2" w14:paraId="2C80A147" w14:textId="77777777">
        <w:trPr>
          <w:jc w:val="center"/>
        </w:trPr>
        <w:tc>
          <w:tcPr>
            <w:tcW w:w="3345" w:type="dxa"/>
          </w:tcPr>
          <w:p w14:paraId="2AAB8039" w14:textId="77777777" w:rsidR="006C45D2" w:rsidRDefault="0048493C">
            <w:pPr>
              <w:pStyle w:val="TableText"/>
            </w:pPr>
            <w:r>
              <w:tab/>
            </w:r>
            <w:r>
              <w:tab/>
              <w:t>@root</w:t>
            </w:r>
          </w:p>
        </w:tc>
        <w:tc>
          <w:tcPr>
            <w:tcW w:w="720" w:type="dxa"/>
          </w:tcPr>
          <w:p w14:paraId="1062CB26" w14:textId="77777777" w:rsidR="006C45D2" w:rsidRDefault="0048493C">
            <w:pPr>
              <w:pStyle w:val="TableText"/>
            </w:pPr>
            <w:r>
              <w:t>1..1</w:t>
            </w:r>
          </w:p>
        </w:tc>
        <w:tc>
          <w:tcPr>
            <w:tcW w:w="1152" w:type="dxa"/>
          </w:tcPr>
          <w:p w14:paraId="39182C60" w14:textId="77777777" w:rsidR="006C45D2" w:rsidRDefault="0048493C">
            <w:pPr>
              <w:pStyle w:val="TableText"/>
            </w:pPr>
            <w:r>
              <w:t>SHALL</w:t>
            </w:r>
          </w:p>
        </w:tc>
        <w:tc>
          <w:tcPr>
            <w:tcW w:w="864" w:type="dxa"/>
          </w:tcPr>
          <w:p w14:paraId="6F6B21DC" w14:textId="77777777" w:rsidR="006C45D2" w:rsidRDefault="006C45D2">
            <w:pPr>
              <w:pStyle w:val="TableText"/>
            </w:pPr>
          </w:p>
        </w:tc>
        <w:tc>
          <w:tcPr>
            <w:tcW w:w="1104" w:type="dxa"/>
          </w:tcPr>
          <w:p w14:paraId="7BFEDD98" w14:textId="5C1595D5" w:rsidR="006C45D2" w:rsidRDefault="00CC4EF7">
            <w:pPr>
              <w:pStyle w:val="TableText"/>
            </w:pPr>
            <w:hyperlink w:anchor="C_4515-1225">
              <w:r w:rsidR="0048493C">
                <w:rPr>
                  <w:rStyle w:val="HyperlinkText9pt"/>
                </w:rPr>
                <w:t>4515-1225</w:t>
              </w:r>
            </w:hyperlink>
          </w:p>
        </w:tc>
        <w:tc>
          <w:tcPr>
            <w:tcW w:w="2975" w:type="dxa"/>
          </w:tcPr>
          <w:p w14:paraId="7B8806FA" w14:textId="77777777" w:rsidR="006C45D2" w:rsidRDefault="0048493C">
            <w:pPr>
              <w:pStyle w:val="TableText"/>
            </w:pPr>
            <w:r>
              <w:t>2.16.840.1.113883.10.20.34.3.45</w:t>
            </w:r>
          </w:p>
        </w:tc>
      </w:tr>
      <w:tr w:rsidR="006C45D2" w14:paraId="01BBDB1B" w14:textId="77777777">
        <w:trPr>
          <w:jc w:val="center"/>
        </w:trPr>
        <w:tc>
          <w:tcPr>
            <w:tcW w:w="3345" w:type="dxa"/>
          </w:tcPr>
          <w:p w14:paraId="5DB7EF64" w14:textId="77777777" w:rsidR="006C45D2" w:rsidRDefault="0048493C">
            <w:pPr>
              <w:pStyle w:val="TableText"/>
            </w:pPr>
            <w:r>
              <w:tab/>
            </w:r>
            <w:r>
              <w:tab/>
              <w:t>@extension</w:t>
            </w:r>
          </w:p>
        </w:tc>
        <w:tc>
          <w:tcPr>
            <w:tcW w:w="720" w:type="dxa"/>
          </w:tcPr>
          <w:p w14:paraId="7467BDEB" w14:textId="77777777" w:rsidR="006C45D2" w:rsidRDefault="0048493C">
            <w:pPr>
              <w:pStyle w:val="TableText"/>
            </w:pPr>
            <w:r>
              <w:t>1..1</w:t>
            </w:r>
          </w:p>
        </w:tc>
        <w:tc>
          <w:tcPr>
            <w:tcW w:w="1152" w:type="dxa"/>
          </w:tcPr>
          <w:p w14:paraId="4AEDE478" w14:textId="77777777" w:rsidR="006C45D2" w:rsidRDefault="0048493C">
            <w:pPr>
              <w:pStyle w:val="TableText"/>
            </w:pPr>
            <w:r>
              <w:t>SHALL</w:t>
            </w:r>
          </w:p>
        </w:tc>
        <w:tc>
          <w:tcPr>
            <w:tcW w:w="864" w:type="dxa"/>
          </w:tcPr>
          <w:p w14:paraId="2362B26D" w14:textId="77777777" w:rsidR="006C45D2" w:rsidRDefault="006C45D2">
            <w:pPr>
              <w:pStyle w:val="TableText"/>
            </w:pPr>
          </w:p>
        </w:tc>
        <w:tc>
          <w:tcPr>
            <w:tcW w:w="1104" w:type="dxa"/>
          </w:tcPr>
          <w:p w14:paraId="1C63C97B" w14:textId="4321F2E2" w:rsidR="006C45D2" w:rsidRDefault="00CC4EF7">
            <w:pPr>
              <w:pStyle w:val="TableText"/>
            </w:pPr>
            <w:hyperlink w:anchor="C_4515-1226">
              <w:r w:rsidR="0048493C">
                <w:rPr>
                  <w:rStyle w:val="HyperlinkText9pt"/>
                </w:rPr>
                <w:t>4515-1226</w:t>
              </w:r>
            </w:hyperlink>
          </w:p>
        </w:tc>
        <w:tc>
          <w:tcPr>
            <w:tcW w:w="2975" w:type="dxa"/>
          </w:tcPr>
          <w:p w14:paraId="3B352AE8" w14:textId="77777777" w:rsidR="006C45D2" w:rsidRDefault="0048493C">
            <w:pPr>
              <w:pStyle w:val="TableText"/>
            </w:pPr>
            <w:r>
              <w:t>2022-06-01</w:t>
            </w:r>
          </w:p>
        </w:tc>
      </w:tr>
      <w:tr w:rsidR="006C45D2" w14:paraId="3B118F6C" w14:textId="77777777">
        <w:trPr>
          <w:jc w:val="center"/>
        </w:trPr>
        <w:tc>
          <w:tcPr>
            <w:tcW w:w="3345" w:type="dxa"/>
          </w:tcPr>
          <w:p w14:paraId="1ED13F9A" w14:textId="77777777" w:rsidR="006C45D2" w:rsidRDefault="0048493C">
            <w:pPr>
              <w:pStyle w:val="TableText"/>
            </w:pPr>
            <w:r>
              <w:tab/>
              <w:t>code</w:t>
            </w:r>
          </w:p>
        </w:tc>
        <w:tc>
          <w:tcPr>
            <w:tcW w:w="720" w:type="dxa"/>
          </w:tcPr>
          <w:p w14:paraId="5C81B18A" w14:textId="77777777" w:rsidR="006C45D2" w:rsidRDefault="0048493C">
            <w:pPr>
              <w:pStyle w:val="TableText"/>
            </w:pPr>
            <w:r>
              <w:t>1..1</w:t>
            </w:r>
          </w:p>
        </w:tc>
        <w:tc>
          <w:tcPr>
            <w:tcW w:w="1152" w:type="dxa"/>
          </w:tcPr>
          <w:p w14:paraId="7684ED9F" w14:textId="77777777" w:rsidR="006C45D2" w:rsidRDefault="0048493C">
            <w:pPr>
              <w:pStyle w:val="TableText"/>
            </w:pPr>
            <w:r>
              <w:t>SHALL</w:t>
            </w:r>
          </w:p>
        </w:tc>
        <w:tc>
          <w:tcPr>
            <w:tcW w:w="864" w:type="dxa"/>
          </w:tcPr>
          <w:p w14:paraId="649CDB94" w14:textId="77777777" w:rsidR="006C45D2" w:rsidRDefault="006C45D2">
            <w:pPr>
              <w:pStyle w:val="TableText"/>
            </w:pPr>
          </w:p>
        </w:tc>
        <w:tc>
          <w:tcPr>
            <w:tcW w:w="1104" w:type="dxa"/>
          </w:tcPr>
          <w:p w14:paraId="70A0AF7A" w14:textId="086F8E2A" w:rsidR="006C45D2" w:rsidRDefault="00CC4EF7">
            <w:pPr>
              <w:pStyle w:val="TableText"/>
            </w:pPr>
            <w:hyperlink w:anchor="C_4515-1222">
              <w:r w:rsidR="0048493C">
                <w:rPr>
                  <w:rStyle w:val="HyperlinkText9pt"/>
                </w:rPr>
                <w:t>4515-1222</w:t>
              </w:r>
            </w:hyperlink>
          </w:p>
        </w:tc>
        <w:tc>
          <w:tcPr>
            <w:tcW w:w="2975" w:type="dxa"/>
          </w:tcPr>
          <w:p w14:paraId="5F78DF0B" w14:textId="77777777" w:rsidR="006C45D2" w:rsidRDefault="006C45D2">
            <w:pPr>
              <w:pStyle w:val="TableText"/>
            </w:pPr>
          </w:p>
        </w:tc>
      </w:tr>
      <w:tr w:rsidR="006C45D2" w14:paraId="0D096E0C" w14:textId="77777777">
        <w:trPr>
          <w:jc w:val="center"/>
        </w:trPr>
        <w:tc>
          <w:tcPr>
            <w:tcW w:w="3345" w:type="dxa"/>
          </w:tcPr>
          <w:p w14:paraId="2BB807B0" w14:textId="77777777" w:rsidR="006C45D2" w:rsidRDefault="0048493C">
            <w:pPr>
              <w:pStyle w:val="TableText"/>
            </w:pPr>
            <w:r>
              <w:tab/>
            </w:r>
            <w:r>
              <w:tab/>
              <w:t>@code</w:t>
            </w:r>
          </w:p>
        </w:tc>
        <w:tc>
          <w:tcPr>
            <w:tcW w:w="720" w:type="dxa"/>
          </w:tcPr>
          <w:p w14:paraId="4E0BC287" w14:textId="77777777" w:rsidR="006C45D2" w:rsidRDefault="0048493C">
            <w:pPr>
              <w:pStyle w:val="TableText"/>
            </w:pPr>
            <w:r>
              <w:t>1..1</w:t>
            </w:r>
          </w:p>
        </w:tc>
        <w:tc>
          <w:tcPr>
            <w:tcW w:w="1152" w:type="dxa"/>
          </w:tcPr>
          <w:p w14:paraId="34329BD8" w14:textId="77777777" w:rsidR="006C45D2" w:rsidRDefault="0048493C">
            <w:pPr>
              <w:pStyle w:val="TableText"/>
            </w:pPr>
            <w:r>
              <w:t>SHALL</w:t>
            </w:r>
          </w:p>
        </w:tc>
        <w:tc>
          <w:tcPr>
            <w:tcW w:w="864" w:type="dxa"/>
          </w:tcPr>
          <w:p w14:paraId="14918F67" w14:textId="77777777" w:rsidR="006C45D2" w:rsidRDefault="006C45D2">
            <w:pPr>
              <w:pStyle w:val="TableText"/>
            </w:pPr>
          </w:p>
        </w:tc>
        <w:tc>
          <w:tcPr>
            <w:tcW w:w="1104" w:type="dxa"/>
          </w:tcPr>
          <w:p w14:paraId="2F372568" w14:textId="3AAD8E5E" w:rsidR="006C45D2" w:rsidRDefault="00CC4EF7">
            <w:pPr>
              <w:pStyle w:val="TableText"/>
            </w:pPr>
            <w:hyperlink w:anchor="C_4515-1227">
              <w:r w:rsidR="0048493C">
                <w:rPr>
                  <w:rStyle w:val="HyperlinkText9pt"/>
                </w:rPr>
                <w:t>4515-1227</w:t>
              </w:r>
            </w:hyperlink>
          </w:p>
        </w:tc>
        <w:tc>
          <w:tcPr>
            <w:tcW w:w="2975" w:type="dxa"/>
          </w:tcPr>
          <w:p w14:paraId="71A2C917" w14:textId="77777777" w:rsidR="006C45D2" w:rsidRDefault="0048493C">
            <w:pPr>
              <w:pStyle w:val="TableText"/>
            </w:pPr>
            <w:r>
              <w:t>76691-5</w:t>
            </w:r>
          </w:p>
        </w:tc>
      </w:tr>
      <w:tr w:rsidR="006C45D2" w14:paraId="495833C6" w14:textId="77777777">
        <w:trPr>
          <w:jc w:val="center"/>
        </w:trPr>
        <w:tc>
          <w:tcPr>
            <w:tcW w:w="3345" w:type="dxa"/>
          </w:tcPr>
          <w:p w14:paraId="3DCF6B0C" w14:textId="77777777" w:rsidR="006C45D2" w:rsidRDefault="0048493C">
            <w:pPr>
              <w:pStyle w:val="TableText"/>
            </w:pPr>
            <w:r>
              <w:tab/>
            </w:r>
            <w:r>
              <w:tab/>
              <w:t>@codeSystem</w:t>
            </w:r>
          </w:p>
        </w:tc>
        <w:tc>
          <w:tcPr>
            <w:tcW w:w="720" w:type="dxa"/>
          </w:tcPr>
          <w:p w14:paraId="594A7709" w14:textId="77777777" w:rsidR="006C45D2" w:rsidRDefault="0048493C">
            <w:pPr>
              <w:pStyle w:val="TableText"/>
            </w:pPr>
            <w:r>
              <w:t>1..1</w:t>
            </w:r>
          </w:p>
        </w:tc>
        <w:tc>
          <w:tcPr>
            <w:tcW w:w="1152" w:type="dxa"/>
          </w:tcPr>
          <w:p w14:paraId="18C57FA5" w14:textId="77777777" w:rsidR="006C45D2" w:rsidRDefault="0048493C">
            <w:pPr>
              <w:pStyle w:val="TableText"/>
            </w:pPr>
            <w:r>
              <w:t>SHALL</w:t>
            </w:r>
          </w:p>
        </w:tc>
        <w:tc>
          <w:tcPr>
            <w:tcW w:w="864" w:type="dxa"/>
          </w:tcPr>
          <w:p w14:paraId="6BBE9B94" w14:textId="77777777" w:rsidR="006C45D2" w:rsidRDefault="006C45D2">
            <w:pPr>
              <w:pStyle w:val="TableText"/>
            </w:pPr>
          </w:p>
        </w:tc>
        <w:tc>
          <w:tcPr>
            <w:tcW w:w="1104" w:type="dxa"/>
          </w:tcPr>
          <w:p w14:paraId="0A637747" w14:textId="2F3B6CF6" w:rsidR="006C45D2" w:rsidRDefault="00CC4EF7">
            <w:pPr>
              <w:pStyle w:val="TableText"/>
            </w:pPr>
            <w:hyperlink w:anchor="C_4515-1228">
              <w:r w:rsidR="0048493C">
                <w:rPr>
                  <w:rStyle w:val="HyperlinkText9pt"/>
                </w:rPr>
                <w:t>4515-1228</w:t>
              </w:r>
            </w:hyperlink>
          </w:p>
        </w:tc>
        <w:tc>
          <w:tcPr>
            <w:tcW w:w="2975" w:type="dxa"/>
          </w:tcPr>
          <w:p w14:paraId="24E391AC" w14:textId="77777777" w:rsidR="006C45D2" w:rsidRDefault="0048493C">
            <w:pPr>
              <w:pStyle w:val="TableText"/>
            </w:pPr>
            <w:r>
              <w:t>urn:oid:2.16.840.1.113883.6.1 (LOINC) = 2.16.840.1.113883.6.1</w:t>
            </w:r>
          </w:p>
        </w:tc>
      </w:tr>
      <w:tr w:rsidR="006C45D2" w14:paraId="73369F37" w14:textId="77777777">
        <w:trPr>
          <w:jc w:val="center"/>
        </w:trPr>
        <w:tc>
          <w:tcPr>
            <w:tcW w:w="3345" w:type="dxa"/>
          </w:tcPr>
          <w:p w14:paraId="57C706EC" w14:textId="77777777" w:rsidR="006C45D2" w:rsidRDefault="0048493C">
            <w:pPr>
              <w:pStyle w:val="TableText"/>
            </w:pPr>
            <w:r>
              <w:tab/>
              <w:t>statusCode</w:t>
            </w:r>
          </w:p>
        </w:tc>
        <w:tc>
          <w:tcPr>
            <w:tcW w:w="720" w:type="dxa"/>
          </w:tcPr>
          <w:p w14:paraId="09617D54" w14:textId="77777777" w:rsidR="006C45D2" w:rsidRDefault="0048493C">
            <w:pPr>
              <w:pStyle w:val="TableText"/>
            </w:pPr>
            <w:r>
              <w:t>1..1</w:t>
            </w:r>
          </w:p>
        </w:tc>
        <w:tc>
          <w:tcPr>
            <w:tcW w:w="1152" w:type="dxa"/>
          </w:tcPr>
          <w:p w14:paraId="7C11C113" w14:textId="77777777" w:rsidR="006C45D2" w:rsidRDefault="0048493C">
            <w:pPr>
              <w:pStyle w:val="TableText"/>
            </w:pPr>
            <w:r>
              <w:t>SHALL</w:t>
            </w:r>
          </w:p>
        </w:tc>
        <w:tc>
          <w:tcPr>
            <w:tcW w:w="864" w:type="dxa"/>
          </w:tcPr>
          <w:p w14:paraId="5028F3A2" w14:textId="77777777" w:rsidR="006C45D2" w:rsidRDefault="006C45D2">
            <w:pPr>
              <w:pStyle w:val="TableText"/>
            </w:pPr>
          </w:p>
        </w:tc>
        <w:tc>
          <w:tcPr>
            <w:tcW w:w="1104" w:type="dxa"/>
          </w:tcPr>
          <w:p w14:paraId="4E175FE6" w14:textId="15CFF7C8" w:rsidR="006C45D2" w:rsidRDefault="00CC4EF7">
            <w:pPr>
              <w:pStyle w:val="TableText"/>
            </w:pPr>
            <w:hyperlink w:anchor="C_4515-33031">
              <w:r w:rsidR="0048493C">
                <w:rPr>
                  <w:rStyle w:val="HyperlinkText9pt"/>
                </w:rPr>
                <w:t>4515-33031</w:t>
              </w:r>
            </w:hyperlink>
          </w:p>
        </w:tc>
        <w:tc>
          <w:tcPr>
            <w:tcW w:w="2975" w:type="dxa"/>
          </w:tcPr>
          <w:p w14:paraId="71C6D06B" w14:textId="77777777" w:rsidR="006C45D2" w:rsidRDefault="006C45D2">
            <w:pPr>
              <w:pStyle w:val="TableText"/>
            </w:pPr>
          </w:p>
        </w:tc>
      </w:tr>
      <w:tr w:rsidR="006C45D2" w14:paraId="71BD48FD" w14:textId="77777777">
        <w:trPr>
          <w:jc w:val="center"/>
        </w:trPr>
        <w:tc>
          <w:tcPr>
            <w:tcW w:w="3345" w:type="dxa"/>
          </w:tcPr>
          <w:p w14:paraId="1186F50C" w14:textId="77777777" w:rsidR="006C45D2" w:rsidRDefault="0048493C">
            <w:pPr>
              <w:pStyle w:val="TableText"/>
            </w:pPr>
            <w:r>
              <w:tab/>
            </w:r>
            <w:r>
              <w:tab/>
              <w:t>@code</w:t>
            </w:r>
          </w:p>
        </w:tc>
        <w:tc>
          <w:tcPr>
            <w:tcW w:w="720" w:type="dxa"/>
          </w:tcPr>
          <w:p w14:paraId="01738EC7" w14:textId="77777777" w:rsidR="006C45D2" w:rsidRDefault="0048493C">
            <w:pPr>
              <w:pStyle w:val="TableText"/>
            </w:pPr>
            <w:r>
              <w:t>1..1</w:t>
            </w:r>
          </w:p>
        </w:tc>
        <w:tc>
          <w:tcPr>
            <w:tcW w:w="1152" w:type="dxa"/>
          </w:tcPr>
          <w:p w14:paraId="49390B5C" w14:textId="77777777" w:rsidR="006C45D2" w:rsidRDefault="0048493C">
            <w:pPr>
              <w:pStyle w:val="TableText"/>
            </w:pPr>
            <w:r>
              <w:t>SHALL</w:t>
            </w:r>
          </w:p>
        </w:tc>
        <w:tc>
          <w:tcPr>
            <w:tcW w:w="864" w:type="dxa"/>
          </w:tcPr>
          <w:p w14:paraId="2C75A290" w14:textId="77777777" w:rsidR="006C45D2" w:rsidRDefault="006C45D2">
            <w:pPr>
              <w:pStyle w:val="TableText"/>
            </w:pPr>
          </w:p>
        </w:tc>
        <w:tc>
          <w:tcPr>
            <w:tcW w:w="1104" w:type="dxa"/>
          </w:tcPr>
          <w:p w14:paraId="37EA40F6" w14:textId="66616209" w:rsidR="006C45D2" w:rsidRDefault="00CC4EF7">
            <w:pPr>
              <w:pStyle w:val="TableText"/>
            </w:pPr>
            <w:hyperlink w:anchor="C_4515-33032">
              <w:r w:rsidR="0048493C">
                <w:rPr>
                  <w:rStyle w:val="HyperlinkText9pt"/>
                </w:rPr>
                <w:t>4515-33032</w:t>
              </w:r>
            </w:hyperlink>
          </w:p>
        </w:tc>
        <w:tc>
          <w:tcPr>
            <w:tcW w:w="2975" w:type="dxa"/>
          </w:tcPr>
          <w:p w14:paraId="30CADE42" w14:textId="77777777" w:rsidR="006C45D2" w:rsidRDefault="0048493C">
            <w:pPr>
              <w:pStyle w:val="TableText"/>
            </w:pPr>
            <w:r>
              <w:t>urn:oid:2.16.840.1.113883.5.14 (HL7ActStatus) = completed</w:t>
            </w:r>
          </w:p>
        </w:tc>
      </w:tr>
      <w:tr w:rsidR="006C45D2" w14:paraId="782173F8" w14:textId="77777777">
        <w:trPr>
          <w:jc w:val="center"/>
        </w:trPr>
        <w:tc>
          <w:tcPr>
            <w:tcW w:w="3345" w:type="dxa"/>
          </w:tcPr>
          <w:p w14:paraId="05A608E6" w14:textId="77777777" w:rsidR="006C45D2" w:rsidRDefault="0048493C">
            <w:pPr>
              <w:pStyle w:val="TableText"/>
            </w:pPr>
            <w:r>
              <w:tab/>
              <w:t>effectiveTime</w:t>
            </w:r>
          </w:p>
        </w:tc>
        <w:tc>
          <w:tcPr>
            <w:tcW w:w="720" w:type="dxa"/>
          </w:tcPr>
          <w:p w14:paraId="4DB0241D" w14:textId="77777777" w:rsidR="006C45D2" w:rsidRDefault="0048493C">
            <w:pPr>
              <w:pStyle w:val="TableText"/>
            </w:pPr>
            <w:r>
              <w:t>1..1</w:t>
            </w:r>
          </w:p>
        </w:tc>
        <w:tc>
          <w:tcPr>
            <w:tcW w:w="1152" w:type="dxa"/>
          </w:tcPr>
          <w:p w14:paraId="79664E17" w14:textId="77777777" w:rsidR="006C45D2" w:rsidRDefault="0048493C">
            <w:pPr>
              <w:pStyle w:val="TableText"/>
            </w:pPr>
            <w:r>
              <w:t>SHALL</w:t>
            </w:r>
          </w:p>
        </w:tc>
        <w:tc>
          <w:tcPr>
            <w:tcW w:w="864" w:type="dxa"/>
          </w:tcPr>
          <w:p w14:paraId="64CEB539" w14:textId="77777777" w:rsidR="006C45D2" w:rsidRDefault="006C45D2">
            <w:pPr>
              <w:pStyle w:val="TableText"/>
            </w:pPr>
          </w:p>
        </w:tc>
        <w:tc>
          <w:tcPr>
            <w:tcW w:w="1104" w:type="dxa"/>
          </w:tcPr>
          <w:p w14:paraId="690B490F" w14:textId="40FADDD1" w:rsidR="006C45D2" w:rsidRDefault="00CC4EF7">
            <w:pPr>
              <w:pStyle w:val="TableText"/>
            </w:pPr>
            <w:hyperlink w:anchor="C_4515-33033">
              <w:r w:rsidR="0048493C">
                <w:rPr>
                  <w:rStyle w:val="HyperlinkText9pt"/>
                </w:rPr>
                <w:t>4515-33033</w:t>
              </w:r>
            </w:hyperlink>
          </w:p>
        </w:tc>
        <w:tc>
          <w:tcPr>
            <w:tcW w:w="2975" w:type="dxa"/>
          </w:tcPr>
          <w:p w14:paraId="70FEC03A" w14:textId="77777777" w:rsidR="006C45D2" w:rsidRDefault="006C45D2">
            <w:pPr>
              <w:pStyle w:val="TableText"/>
            </w:pPr>
          </w:p>
        </w:tc>
      </w:tr>
      <w:tr w:rsidR="006C45D2" w14:paraId="31526671" w14:textId="77777777">
        <w:trPr>
          <w:jc w:val="center"/>
        </w:trPr>
        <w:tc>
          <w:tcPr>
            <w:tcW w:w="3345" w:type="dxa"/>
          </w:tcPr>
          <w:p w14:paraId="366AD786" w14:textId="77777777" w:rsidR="006C45D2" w:rsidRDefault="0048493C">
            <w:pPr>
              <w:pStyle w:val="TableText"/>
            </w:pPr>
            <w:r>
              <w:tab/>
            </w:r>
            <w:r>
              <w:tab/>
              <w:t>low</w:t>
            </w:r>
          </w:p>
        </w:tc>
        <w:tc>
          <w:tcPr>
            <w:tcW w:w="720" w:type="dxa"/>
          </w:tcPr>
          <w:p w14:paraId="3BDAEED8" w14:textId="77777777" w:rsidR="006C45D2" w:rsidRDefault="0048493C">
            <w:pPr>
              <w:pStyle w:val="TableText"/>
            </w:pPr>
            <w:r>
              <w:t>1..1</w:t>
            </w:r>
          </w:p>
        </w:tc>
        <w:tc>
          <w:tcPr>
            <w:tcW w:w="1152" w:type="dxa"/>
          </w:tcPr>
          <w:p w14:paraId="5909B307" w14:textId="77777777" w:rsidR="006C45D2" w:rsidRDefault="0048493C">
            <w:pPr>
              <w:pStyle w:val="TableText"/>
            </w:pPr>
            <w:r>
              <w:t>SHALL</w:t>
            </w:r>
          </w:p>
        </w:tc>
        <w:tc>
          <w:tcPr>
            <w:tcW w:w="864" w:type="dxa"/>
          </w:tcPr>
          <w:p w14:paraId="6425F639" w14:textId="77777777" w:rsidR="006C45D2" w:rsidRDefault="006C45D2">
            <w:pPr>
              <w:pStyle w:val="TableText"/>
            </w:pPr>
          </w:p>
        </w:tc>
        <w:tc>
          <w:tcPr>
            <w:tcW w:w="1104" w:type="dxa"/>
          </w:tcPr>
          <w:p w14:paraId="1F63CB04" w14:textId="731C8000" w:rsidR="006C45D2" w:rsidRDefault="00CC4EF7">
            <w:pPr>
              <w:pStyle w:val="TableText"/>
            </w:pPr>
            <w:hyperlink w:anchor="C_4515-33034">
              <w:r w:rsidR="0048493C">
                <w:rPr>
                  <w:rStyle w:val="HyperlinkText9pt"/>
                </w:rPr>
                <w:t>4515-33034</w:t>
              </w:r>
            </w:hyperlink>
          </w:p>
        </w:tc>
        <w:tc>
          <w:tcPr>
            <w:tcW w:w="2975" w:type="dxa"/>
          </w:tcPr>
          <w:p w14:paraId="527017EB" w14:textId="77777777" w:rsidR="006C45D2" w:rsidRDefault="006C45D2">
            <w:pPr>
              <w:pStyle w:val="TableText"/>
            </w:pPr>
          </w:p>
        </w:tc>
      </w:tr>
      <w:tr w:rsidR="006C45D2" w14:paraId="5EED8889" w14:textId="77777777">
        <w:trPr>
          <w:jc w:val="center"/>
        </w:trPr>
        <w:tc>
          <w:tcPr>
            <w:tcW w:w="3345" w:type="dxa"/>
          </w:tcPr>
          <w:p w14:paraId="4130CF3F" w14:textId="77777777" w:rsidR="006C45D2" w:rsidRDefault="0048493C">
            <w:pPr>
              <w:pStyle w:val="TableText"/>
            </w:pPr>
            <w:r>
              <w:tab/>
            </w:r>
            <w:r>
              <w:tab/>
              <w:t>high</w:t>
            </w:r>
          </w:p>
        </w:tc>
        <w:tc>
          <w:tcPr>
            <w:tcW w:w="720" w:type="dxa"/>
          </w:tcPr>
          <w:p w14:paraId="088B87B2" w14:textId="77777777" w:rsidR="006C45D2" w:rsidRDefault="0048493C">
            <w:pPr>
              <w:pStyle w:val="TableText"/>
            </w:pPr>
            <w:r>
              <w:t>0..1</w:t>
            </w:r>
          </w:p>
        </w:tc>
        <w:tc>
          <w:tcPr>
            <w:tcW w:w="1152" w:type="dxa"/>
          </w:tcPr>
          <w:p w14:paraId="6BE1690A" w14:textId="77777777" w:rsidR="006C45D2" w:rsidRDefault="0048493C">
            <w:pPr>
              <w:pStyle w:val="TableText"/>
            </w:pPr>
            <w:r>
              <w:t>MAY</w:t>
            </w:r>
          </w:p>
        </w:tc>
        <w:tc>
          <w:tcPr>
            <w:tcW w:w="864" w:type="dxa"/>
          </w:tcPr>
          <w:p w14:paraId="4187995F" w14:textId="77777777" w:rsidR="006C45D2" w:rsidRDefault="006C45D2">
            <w:pPr>
              <w:pStyle w:val="TableText"/>
            </w:pPr>
          </w:p>
        </w:tc>
        <w:tc>
          <w:tcPr>
            <w:tcW w:w="1104" w:type="dxa"/>
          </w:tcPr>
          <w:p w14:paraId="0A13AB5B" w14:textId="2767817A" w:rsidR="006C45D2" w:rsidRDefault="00CC4EF7">
            <w:pPr>
              <w:pStyle w:val="TableText"/>
            </w:pPr>
            <w:hyperlink w:anchor="C_4515-33035">
              <w:r w:rsidR="0048493C">
                <w:rPr>
                  <w:rStyle w:val="HyperlinkText9pt"/>
                </w:rPr>
                <w:t>4515-33035</w:t>
              </w:r>
            </w:hyperlink>
          </w:p>
        </w:tc>
        <w:tc>
          <w:tcPr>
            <w:tcW w:w="2975" w:type="dxa"/>
          </w:tcPr>
          <w:p w14:paraId="2FA16D5E" w14:textId="77777777" w:rsidR="006C45D2" w:rsidRDefault="006C45D2">
            <w:pPr>
              <w:pStyle w:val="TableText"/>
            </w:pPr>
          </w:p>
        </w:tc>
      </w:tr>
      <w:tr w:rsidR="006C45D2" w14:paraId="201AD984" w14:textId="77777777">
        <w:trPr>
          <w:jc w:val="center"/>
        </w:trPr>
        <w:tc>
          <w:tcPr>
            <w:tcW w:w="3345" w:type="dxa"/>
          </w:tcPr>
          <w:p w14:paraId="599BE45B" w14:textId="77777777" w:rsidR="006C45D2" w:rsidRDefault="0048493C">
            <w:pPr>
              <w:pStyle w:val="TableText"/>
            </w:pPr>
            <w:r>
              <w:tab/>
              <w:t>value</w:t>
            </w:r>
          </w:p>
        </w:tc>
        <w:tc>
          <w:tcPr>
            <w:tcW w:w="720" w:type="dxa"/>
          </w:tcPr>
          <w:p w14:paraId="4C94692D" w14:textId="77777777" w:rsidR="006C45D2" w:rsidRDefault="0048493C">
            <w:pPr>
              <w:pStyle w:val="TableText"/>
            </w:pPr>
            <w:r>
              <w:t>1..1</w:t>
            </w:r>
          </w:p>
        </w:tc>
        <w:tc>
          <w:tcPr>
            <w:tcW w:w="1152" w:type="dxa"/>
          </w:tcPr>
          <w:p w14:paraId="7493AF52" w14:textId="77777777" w:rsidR="006C45D2" w:rsidRDefault="0048493C">
            <w:pPr>
              <w:pStyle w:val="TableText"/>
            </w:pPr>
            <w:r>
              <w:t>SHALL</w:t>
            </w:r>
          </w:p>
        </w:tc>
        <w:tc>
          <w:tcPr>
            <w:tcW w:w="864" w:type="dxa"/>
          </w:tcPr>
          <w:p w14:paraId="60B9E408" w14:textId="77777777" w:rsidR="006C45D2" w:rsidRDefault="0048493C">
            <w:pPr>
              <w:pStyle w:val="TableText"/>
            </w:pPr>
            <w:r>
              <w:t>CD</w:t>
            </w:r>
          </w:p>
        </w:tc>
        <w:tc>
          <w:tcPr>
            <w:tcW w:w="1104" w:type="dxa"/>
          </w:tcPr>
          <w:p w14:paraId="566E01DD" w14:textId="48DEFA5D" w:rsidR="006C45D2" w:rsidRDefault="00CC4EF7">
            <w:pPr>
              <w:pStyle w:val="TableText"/>
            </w:pPr>
            <w:hyperlink w:anchor="C_4515-1223">
              <w:r w:rsidR="0048493C">
                <w:rPr>
                  <w:rStyle w:val="HyperlinkText9pt"/>
                </w:rPr>
                <w:t>4515-1223</w:t>
              </w:r>
            </w:hyperlink>
          </w:p>
        </w:tc>
        <w:tc>
          <w:tcPr>
            <w:tcW w:w="2975" w:type="dxa"/>
          </w:tcPr>
          <w:p w14:paraId="554A57E5" w14:textId="77777777" w:rsidR="006C45D2" w:rsidRDefault="0048493C">
            <w:pPr>
              <w:pStyle w:val="TableText"/>
            </w:pPr>
            <w:r>
              <w:t>urn:oid:2.16.840.1.113762.1.4.1021.101 (Gender Identity USCDI core)</w:t>
            </w:r>
          </w:p>
        </w:tc>
      </w:tr>
      <w:tr w:rsidR="006C45D2" w14:paraId="472A8412" w14:textId="77777777">
        <w:trPr>
          <w:jc w:val="center"/>
        </w:trPr>
        <w:tc>
          <w:tcPr>
            <w:tcW w:w="3345" w:type="dxa"/>
          </w:tcPr>
          <w:p w14:paraId="411750F4" w14:textId="77777777" w:rsidR="006C45D2" w:rsidRDefault="0048493C">
            <w:pPr>
              <w:pStyle w:val="TableText"/>
            </w:pPr>
            <w:r>
              <w:tab/>
            </w:r>
            <w:r>
              <w:tab/>
              <w:t>@nullFlavor</w:t>
            </w:r>
          </w:p>
        </w:tc>
        <w:tc>
          <w:tcPr>
            <w:tcW w:w="720" w:type="dxa"/>
          </w:tcPr>
          <w:p w14:paraId="36897CBA" w14:textId="77777777" w:rsidR="006C45D2" w:rsidRDefault="0048493C">
            <w:pPr>
              <w:pStyle w:val="TableText"/>
            </w:pPr>
            <w:r>
              <w:t>0..1</w:t>
            </w:r>
          </w:p>
        </w:tc>
        <w:tc>
          <w:tcPr>
            <w:tcW w:w="1152" w:type="dxa"/>
          </w:tcPr>
          <w:p w14:paraId="5382CE7A" w14:textId="77777777" w:rsidR="006C45D2" w:rsidRDefault="0048493C">
            <w:pPr>
              <w:pStyle w:val="TableText"/>
            </w:pPr>
            <w:r>
              <w:t>MAY</w:t>
            </w:r>
          </w:p>
        </w:tc>
        <w:tc>
          <w:tcPr>
            <w:tcW w:w="864" w:type="dxa"/>
          </w:tcPr>
          <w:p w14:paraId="5C37EF2B" w14:textId="77777777" w:rsidR="006C45D2" w:rsidRDefault="006C45D2">
            <w:pPr>
              <w:pStyle w:val="TableText"/>
            </w:pPr>
          </w:p>
        </w:tc>
        <w:tc>
          <w:tcPr>
            <w:tcW w:w="1104" w:type="dxa"/>
          </w:tcPr>
          <w:p w14:paraId="68DF1E15" w14:textId="2D37A1D8" w:rsidR="006C45D2" w:rsidRDefault="00CC4EF7">
            <w:pPr>
              <w:pStyle w:val="TableText"/>
            </w:pPr>
            <w:hyperlink w:anchor="C_4515-1232">
              <w:r w:rsidR="0048493C">
                <w:rPr>
                  <w:rStyle w:val="HyperlinkText9pt"/>
                </w:rPr>
                <w:t>4515-1232</w:t>
              </w:r>
            </w:hyperlink>
          </w:p>
        </w:tc>
        <w:tc>
          <w:tcPr>
            <w:tcW w:w="2975" w:type="dxa"/>
          </w:tcPr>
          <w:p w14:paraId="5292072F" w14:textId="77777777" w:rsidR="006C45D2" w:rsidRDefault="0048493C">
            <w:pPr>
              <w:pStyle w:val="TableText"/>
            </w:pPr>
            <w:r>
              <w:t>urn:oid:2.16.840.1.113762.1.4.1114.17 (Asked but Unknown and Other)</w:t>
            </w:r>
          </w:p>
        </w:tc>
      </w:tr>
    </w:tbl>
    <w:p w14:paraId="451972E4" w14:textId="77777777" w:rsidR="006C45D2" w:rsidRDefault="006C45D2">
      <w:pPr>
        <w:pStyle w:val="BodyText"/>
      </w:pPr>
    </w:p>
    <w:p w14:paraId="7C59722F" w14:textId="77777777" w:rsidR="006C45D2" w:rsidRDefault="0048493C" w:rsidP="007C5A1B">
      <w:pPr>
        <w:numPr>
          <w:ilvl w:val="0"/>
          <w:numId w:val="75"/>
        </w:numPr>
      </w:pPr>
      <w:r>
        <w:t xml:space="preserve">Conforms to Social History Observation (V3) template </w:t>
      </w:r>
      <w:r>
        <w:rPr>
          <w:rStyle w:val="XMLname"/>
        </w:rPr>
        <w:t>(identifier: urn:hl7ii:2.16.840.1.113883.10.20.22.4.38:2015-08-01)</w:t>
      </w:r>
      <w:r>
        <w:t>.</w:t>
      </w:r>
    </w:p>
    <w:p w14:paraId="0E7E81B8" w14:textId="77777777" w:rsidR="006C45D2" w:rsidRDefault="0048493C" w:rsidP="007C5A1B">
      <w:pPr>
        <w:numPr>
          <w:ilvl w:val="0"/>
          <w:numId w:val="75"/>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rPr>
          <w:rStyle w:val="keyword"/>
        </w:rPr>
        <w:t xml:space="preserve"> STATIC</w:t>
      </w:r>
      <w:r>
        <w:t>)</w:t>
      </w:r>
      <w:bookmarkStart w:id="2337" w:name="C_4515-1230"/>
      <w:r>
        <w:t xml:space="preserve"> (CONF:4515-1230)</w:t>
      </w:r>
      <w:bookmarkEnd w:id="2337"/>
      <w:r>
        <w:t>.</w:t>
      </w:r>
    </w:p>
    <w:p w14:paraId="26432113" w14:textId="77777777" w:rsidR="006C45D2" w:rsidRDefault="0048493C" w:rsidP="007C5A1B">
      <w:pPr>
        <w:numPr>
          <w:ilvl w:val="0"/>
          <w:numId w:val="75"/>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rPr>
          <w:rStyle w:val="keyword"/>
        </w:rPr>
        <w:t xml:space="preserve"> STATIC</w:t>
      </w:r>
      <w:r>
        <w:t>)</w:t>
      </w:r>
      <w:bookmarkStart w:id="2338" w:name="C_4515-1231"/>
      <w:r>
        <w:t xml:space="preserve"> (CONF:4515-1231)</w:t>
      </w:r>
      <w:bookmarkEnd w:id="2338"/>
      <w:r>
        <w:t>.</w:t>
      </w:r>
    </w:p>
    <w:p w14:paraId="78589656" w14:textId="77777777" w:rsidR="006C45D2" w:rsidRDefault="0048493C" w:rsidP="007C5A1B">
      <w:pPr>
        <w:numPr>
          <w:ilvl w:val="0"/>
          <w:numId w:val="75"/>
        </w:numPr>
      </w:pPr>
      <w:r>
        <w:rPr>
          <w:rStyle w:val="keyword"/>
        </w:rPr>
        <w:t>SHALL</w:t>
      </w:r>
      <w:r>
        <w:t xml:space="preserve"> contain exactly one [1..1] </w:t>
      </w:r>
      <w:r>
        <w:rPr>
          <w:rStyle w:val="XMLnameBold"/>
        </w:rPr>
        <w:t>templateId</w:t>
      </w:r>
      <w:bookmarkStart w:id="2339" w:name="C_4515-1221"/>
      <w:r>
        <w:t xml:space="preserve"> (CONF:4515-1221)</w:t>
      </w:r>
      <w:bookmarkEnd w:id="2339"/>
      <w:r>
        <w:t xml:space="preserve"> such that it</w:t>
      </w:r>
    </w:p>
    <w:p w14:paraId="798C6989" w14:textId="77777777" w:rsidR="006C45D2" w:rsidRDefault="0048493C" w:rsidP="007C5A1B">
      <w:pPr>
        <w:numPr>
          <w:ilvl w:val="1"/>
          <w:numId w:val="75"/>
        </w:numPr>
      </w:pPr>
      <w:r>
        <w:rPr>
          <w:rStyle w:val="keyword"/>
        </w:rPr>
        <w:t>SHALL</w:t>
      </w:r>
      <w:r>
        <w:t xml:space="preserve"> contain exactly one [1..1] </w:t>
      </w:r>
      <w:r>
        <w:rPr>
          <w:rStyle w:val="XMLnameBold"/>
        </w:rPr>
        <w:t>@root</w:t>
      </w:r>
      <w:r>
        <w:t>=</w:t>
      </w:r>
      <w:r>
        <w:rPr>
          <w:rStyle w:val="XMLname"/>
        </w:rPr>
        <w:t>"2.16.840.1.113883.10.20.34.3.45"</w:t>
      </w:r>
      <w:bookmarkStart w:id="2340" w:name="C_4515-1225"/>
      <w:r>
        <w:t xml:space="preserve"> (CONF:4515-1225)</w:t>
      </w:r>
      <w:bookmarkEnd w:id="2340"/>
      <w:r>
        <w:t>.</w:t>
      </w:r>
    </w:p>
    <w:p w14:paraId="1AB99632" w14:textId="77777777" w:rsidR="006C45D2" w:rsidRDefault="0048493C" w:rsidP="007C5A1B">
      <w:pPr>
        <w:numPr>
          <w:ilvl w:val="1"/>
          <w:numId w:val="75"/>
        </w:numPr>
      </w:pPr>
      <w:r>
        <w:rPr>
          <w:rStyle w:val="keyword"/>
        </w:rPr>
        <w:t>SHALL</w:t>
      </w:r>
      <w:r>
        <w:t xml:space="preserve"> contain exactly one [1..1] </w:t>
      </w:r>
      <w:r>
        <w:rPr>
          <w:rStyle w:val="XMLnameBold"/>
        </w:rPr>
        <w:t>@extension</w:t>
      </w:r>
      <w:r>
        <w:t>=</w:t>
      </w:r>
      <w:r>
        <w:rPr>
          <w:rStyle w:val="XMLname"/>
        </w:rPr>
        <w:t>"2022-06-01"</w:t>
      </w:r>
      <w:bookmarkStart w:id="2341" w:name="C_4515-1226"/>
      <w:r>
        <w:t xml:space="preserve"> (CONF:4515-1226)</w:t>
      </w:r>
      <w:bookmarkEnd w:id="2341"/>
      <w:r>
        <w:t>.</w:t>
      </w:r>
    </w:p>
    <w:p w14:paraId="5CC3C584" w14:textId="77777777" w:rsidR="006C45D2" w:rsidRDefault="0048493C" w:rsidP="007C5A1B">
      <w:pPr>
        <w:numPr>
          <w:ilvl w:val="0"/>
          <w:numId w:val="75"/>
        </w:numPr>
      </w:pPr>
      <w:r>
        <w:rPr>
          <w:rStyle w:val="keyword"/>
        </w:rPr>
        <w:t>SHALL</w:t>
      </w:r>
      <w:r>
        <w:t xml:space="preserve"> contain exactly one [1..1] </w:t>
      </w:r>
      <w:r>
        <w:rPr>
          <w:rStyle w:val="XMLnameBold"/>
        </w:rPr>
        <w:t>code</w:t>
      </w:r>
      <w:bookmarkStart w:id="2342" w:name="C_4515-1222"/>
      <w:r>
        <w:t xml:space="preserve"> (CONF:4515-1222)</w:t>
      </w:r>
      <w:bookmarkEnd w:id="2342"/>
      <w:r>
        <w:t>.</w:t>
      </w:r>
    </w:p>
    <w:p w14:paraId="5D7D527C" w14:textId="77777777" w:rsidR="006C45D2" w:rsidRDefault="0048493C" w:rsidP="007C5A1B">
      <w:pPr>
        <w:numPr>
          <w:ilvl w:val="1"/>
          <w:numId w:val="75"/>
        </w:numPr>
      </w:pPr>
      <w:r>
        <w:t xml:space="preserve">This code </w:t>
      </w:r>
      <w:r>
        <w:rPr>
          <w:rStyle w:val="keyword"/>
        </w:rPr>
        <w:t>SHALL</w:t>
      </w:r>
      <w:r>
        <w:t xml:space="preserve"> contain exactly one [1..1] </w:t>
      </w:r>
      <w:r>
        <w:rPr>
          <w:rStyle w:val="XMLnameBold"/>
        </w:rPr>
        <w:t>@code</w:t>
      </w:r>
      <w:r>
        <w:t>=</w:t>
      </w:r>
      <w:r>
        <w:rPr>
          <w:rStyle w:val="XMLname"/>
        </w:rPr>
        <w:t>"76691-5"</w:t>
      </w:r>
      <w:r>
        <w:t xml:space="preserve"> Gender identity</w:t>
      </w:r>
      <w:bookmarkStart w:id="2343" w:name="C_4515-1227"/>
      <w:r>
        <w:t xml:space="preserve"> (CONF:4515-1227)</w:t>
      </w:r>
      <w:bookmarkEnd w:id="2343"/>
      <w:r>
        <w:t>.</w:t>
      </w:r>
    </w:p>
    <w:p w14:paraId="2BD250B7" w14:textId="77777777" w:rsidR="006C45D2" w:rsidRDefault="0048493C" w:rsidP="007C5A1B">
      <w:pPr>
        <w:numPr>
          <w:ilvl w:val="1"/>
          <w:numId w:val="75"/>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rPr>
          <w:rStyle w:val="keyword"/>
        </w:rPr>
        <w:t xml:space="preserve"> STATIC</w:t>
      </w:r>
      <w:r>
        <w:t>)</w:t>
      </w:r>
      <w:bookmarkStart w:id="2344" w:name="C_4515-1228"/>
      <w:r>
        <w:t xml:space="preserve"> (CONF:4515-1228)</w:t>
      </w:r>
      <w:bookmarkEnd w:id="2344"/>
      <w:r>
        <w:t>.</w:t>
      </w:r>
    </w:p>
    <w:p w14:paraId="3E6F4503" w14:textId="77777777" w:rsidR="006C45D2" w:rsidRDefault="0048493C" w:rsidP="007C5A1B">
      <w:pPr>
        <w:numPr>
          <w:ilvl w:val="0"/>
          <w:numId w:val="75"/>
        </w:numPr>
      </w:pPr>
      <w:r>
        <w:rPr>
          <w:rStyle w:val="keyword"/>
        </w:rPr>
        <w:t>SHALL</w:t>
      </w:r>
      <w:r>
        <w:t xml:space="preserve"> contain exactly one [1..1] </w:t>
      </w:r>
      <w:r>
        <w:rPr>
          <w:rStyle w:val="XMLnameBold"/>
        </w:rPr>
        <w:t>statusCode</w:t>
      </w:r>
      <w:bookmarkStart w:id="2345" w:name="C_4515-33031"/>
      <w:r>
        <w:t xml:space="preserve"> (CONF:4515-33031)</w:t>
      </w:r>
      <w:bookmarkEnd w:id="2345"/>
      <w:r>
        <w:t>.</w:t>
      </w:r>
    </w:p>
    <w:p w14:paraId="4DB75756" w14:textId="77777777" w:rsidR="006C45D2" w:rsidRDefault="0048493C" w:rsidP="007C5A1B">
      <w:pPr>
        <w:numPr>
          <w:ilvl w:val="1"/>
          <w:numId w:val="7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2346" w:name="C_4515-33032"/>
      <w:r>
        <w:t xml:space="preserve"> (CONF:4515-33032)</w:t>
      </w:r>
      <w:bookmarkEnd w:id="2346"/>
      <w:r>
        <w:t>.</w:t>
      </w:r>
    </w:p>
    <w:p w14:paraId="0D9E5084" w14:textId="77777777" w:rsidR="006C45D2" w:rsidRDefault="0048493C" w:rsidP="007C5A1B">
      <w:pPr>
        <w:numPr>
          <w:ilvl w:val="0"/>
          <w:numId w:val="75"/>
        </w:numPr>
      </w:pPr>
      <w:r>
        <w:rPr>
          <w:rStyle w:val="keyword"/>
        </w:rPr>
        <w:t>SHALL</w:t>
      </w:r>
      <w:r>
        <w:t xml:space="preserve"> contain exactly one [1..1] </w:t>
      </w:r>
      <w:r>
        <w:rPr>
          <w:rStyle w:val="XMLnameBold"/>
        </w:rPr>
        <w:t>effectiveTime</w:t>
      </w:r>
      <w:bookmarkStart w:id="2347" w:name="C_4515-33033"/>
      <w:r>
        <w:t xml:space="preserve"> (CONF:4515-33033)</w:t>
      </w:r>
      <w:bookmarkEnd w:id="2347"/>
      <w:r>
        <w:t>.</w:t>
      </w:r>
    </w:p>
    <w:p w14:paraId="0D839C5E" w14:textId="77777777" w:rsidR="006C45D2" w:rsidRDefault="0048493C">
      <w:pPr>
        <w:pStyle w:val="BodyText"/>
        <w:spacing w:before="120"/>
      </w:pPr>
      <w:r>
        <w:t>The effectiveTime represents the relevant time of the observation. A patient's "gender identity" may change and using effectiveTime/low and effectiveTime/high defines the time during which the patient had identified as specified.</w:t>
      </w:r>
    </w:p>
    <w:p w14:paraId="0D126F69" w14:textId="77777777" w:rsidR="006C45D2" w:rsidRDefault="0048493C" w:rsidP="007C5A1B">
      <w:pPr>
        <w:numPr>
          <w:ilvl w:val="1"/>
          <w:numId w:val="75"/>
        </w:numPr>
      </w:pPr>
      <w:r>
        <w:t xml:space="preserve">This effectiveTime </w:t>
      </w:r>
      <w:r>
        <w:rPr>
          <w:rStyle w:val="keyword"/>
        </w:rPr>
        <w:t>SHALL</w:t>
      </w:r>
      <w:r>
        <w:t xml:space="preserve"> contain exactly one [1..1] </w:t>
      </w:r>
      <w:r>
        <w:rPr>
          <w:rStyle w:val="XMLnameBold"/>
        </w:rPr>
        <w:t>low</w:t>
      </w:r>
      <w:bookmarkStart w:id="2348" w:name="C_4515-33034"/>
      <w:r>
        <w:t xml:space="preserve"> (CONF:4515-33034)</w:t>
      </w:r>
      <w:bookmarkEnd w:id="2348"/>
      <w:r>
        <w:t>.</w:t>
      </w:r>
    </w:p>
    <w:p w14:paraId="1748B789" w14:textId="77777777" w:rsidR="006C45D2" w:rsidRDefault="0048493C" w:rsidP="007C5A1B">
      <w:pPr>
        <w:numPr>
          <w:ilvl w:val="1"/>
          <w:numId w:val="75"/>
        </w:numPr>
      </w:pPr>
      <w:r>
        <w:t xml:space="preserve">This effectiveTime </w:t>
      </w:r>
      <w:r>
        <w:rPr>
          <w:rStyle w:val="keyword"/>
        </w:rPr>
        <w:t>MAY</w:t>
      </w:r>
      <w:r>
        <w:t xml:space="preserve"> contain zero or one [0..1] </w:t>
      </w:r>
      <w:r>
        <w:rPr>
          <w:rStyle w:val="XMLnameBold"/>
        </w:rPr>
        <w:t>high</w:t>
      </w:r>
      <w:bookmarkStart w:id="2349" w:name="C_4515-33035"/>
      <w:r>
        <w:t xml:space="preserve"> (CONF:4515-33035)</w:t>
      </w:r>
      <w:bookmarkEnd w:id="2349"/>
      <w:r>
        <w:t>.</w:t>
      </w:r>
    </w:p>
    <w:p w14:paraId="5BB5B293" w14:textId="4A48B010" w:rsidR="006C45D2" w:rsidRDefault="0048493C" w:rsidP="007C5A1B">
      <w:pPr>
        <w:numPr>
          <w:ilvl w:val="0"/>
          <w:numId w:val="75"/>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Gender_Identity_USCDI_core">
        <w:r>
          <w:rPr>
            <w:rStyle w:val="HyperlinkCourierBold"/>
          </w:rPr>
          <w:t>Gender Identity USCDI core</w:t>
        </w:r>
      </w:hyperlink>
      <w:r>
        <w:rPr>
          <w:rStyle w:val="XMLname"/>
        </w:rPr>
        <w:t xml:space="preserve"> urn:oid:2.16.840.1.113762.1.4.1021.101</w:t>
      </w:r>
      <w:r>
        <w:rPr>
          <w:rStyle w:val="keyword"/>
        </w:rPr>
        <w:t xml:space="preserve"> DYNAMIC</w:t>
      </w:r>
      <w:bookmarkStart w:id="2350" w:name="C_4515-1223"/>
      <w:r>
        <w:t xml:space="preserve"> (CONF:4515-1223)</w:t>
      </w:r>
      <w:bookmarkEnd w:id="2350"/>
      <w:r>
        <w:t>.</w:t>
      </w:r>
    </w:p>
    <w:p w14:paraId="649086E5" w14:textId="77777777" w:rsidR="006C45D2" w:rsidRDefault="0048493C">
      <w:pPr>
        <w:pStyle w:val="BodyText"/>
        <w:spacing w:before="120"/>
      </w:pPr>
      <w:r>
        <w:t>To represent additional Gender Identities, set nullFlavor="OTH". To represent "choose not to disclose", set nullFlavor="ASKU".</w:t>
      </w:r>
    </w:p>
    <w:p w14:paraId="1793E2B3" w14:textId="6197326C" w:rsidR="006C45D2" w:rsidRDefault="0048493C" w:rsidP="007C5A1B">
      <w:pPr>
        <w:numPr>
          <w:ilvl w:val="1"/>
          <w:numId w:val="75"/>
        </w:numPr>
      </w:pPr>
      <w:r>
        <w:t xml:space="preserve">This value </w:t>
      </w:r>
      <w:r>
        <w:rPr>
          <w:rStyle w:val="keyword"/>
        </w:rPr>
        <w:t>MAY</w:t>
      </w:r>
      <w:r>
        <w:t xml:space="preserve"> contain zero or one [0..1] </w:t>
      </w:r>
      <w:r>
        <w:rPr>
          <w:rStyle w:val="XMLnameBold"/>
        </w:rPr>
        <w:t>@nullFlavor</w:t>
      </w:r>
      <w:r>
        <w:t xml:space="preserve">, which </w:t>
      </w:r>
      <w:r>
        <w:rPr>
          <w:rStyle w:val="keyword"/>
        </w:rPr>
        <w:t>SHOULD</w:t>
      </w:r>
      <w:r>
        <w:t xml:space="preserve"> be selected from ValueSet </w:t>
      </w:r>
      <w:hyperlink w:anchor="Asked_but_Unknown_and_Other">
        <w:r>
          <w:rPr>
            <w:rStyle w:val="HyperlinkCourierBold"/>
          </w:rPr>
          <w:t>Asked but Unknown and Other</w:t>
        </w:r>
      </w:hyperlink>
      <w:r>
        <w:rPr>
          <w:rStyle w:val="XMLname"/>
        </w:rPr>
        <w:t xml:space="preserve"> urn:oid:2.16.840.1.113762.1.4.1114.17</w:t>
      </w:r>
      <w:r>
        <w:rPr>
          <w:rStyle w:val="keyword"/>
        </w:rPr>
        <w:t xml:space="preserve"> DYNAMIC</w:t>
      </w:r>
      <w:bookmarkStart w:id="2351" w:name="C_4515-1232"/>
      <w:r>
        <w:t xml:space="preserve"> (CONF:4515-1232)</w:t>
      </w:r>
      <w:bookmarkEnd w:id="2351"/>
      <w:r>
        <w:t>.</w:t>
      </w:r>
    </w:p>
    <w:p w14:paraId="1F6CA8E6" w14:textId="4542FA32" w:rsidR="006C45D2" w:rsidRDefault="0048493C">
      <w:pPr>
        <w:pStyle w:val="Caption"/>
      </w:pPr>
      <w:bookmarkStart w:id="2352" w:name="_Toc106442786"/>
      <w:r>
        <w:t xml:space="preserve">Table </w:t>
      </w:r>
      <w:r>
        <w:fldChar w:fldCharType="begin"/>
      </w:r>
      <w:r>
        <w:instrText>SEQ Table \* ARABIC</w:instrText>
      </w:r>
      <w:r>
        <w:fldChar w:fldCharType="separate"/>
      </w:r>
      <w:r w:rsidR="00AC6834">
        <w:t>242</w:t>
      </w:r>
      <w:r>
        <w:fldChar w:fldCharType="end"/>
      </w:r>
      <w:r>
        <w:t xml:space="preserve">: </w:t>
      </w:r>
      <w:bookmarkStart w:id="2353" w:name="Gender_Identity_USCDI_core"/>
      <w:r>
        <w:t>Gender Identity USCDI core</w:t>
      </w:r>
      <w:bookmarkEnd w:id="2352"/>
      <w:bookmarkEnd w:id="235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4B957857" w14:textId="77777777">
        <w:trPr>
          <w:jc w:val="center"/>
        </w:trPr>
        <w:tc>
          <w:tcPr>
            <w:tcW w:w="1440" w:type="dxa"/>
            <w:gridSpan w:val="4"/>
          </w:tcPr>
          <w:p w14:paraId="2698380D" w14:textId="77777777" w:rsidR="006C45D2" w:rsidRDefault="0048493C">
            <w:pPr>
              <w:pStyle w:val="TableText"/>
            </w:pPr>
            <w:r>
              <w:t>Value Set: Gender Identity USCDI core urn:oid:2.16.840.1.113762.1.4.1021.101</w:t>
            </w:r>
          </w:p>
          <w:p w14:paraId="38AB22EA" w14:textId="77777777" w:rsidR="006C45D2" w:rsidRDefault="0048493C">
            <w:pPr>
              <w:pStyle w:val="TableText"/>
            </w:pPr>
            <w:r>
              <w:t>(Clinical Focus: Concepts that are used to describe a person's socially acknowledged gender that are used, at a minimum, in the USA. This is the gender they identify as. These are not concepts used to describe a person's sexual orientation (who they are attracted to).),(Data Element Scope: gender identity),(Inclusion Criteria: Concepts that can represent a type of gender that as used in the USA. This is not restricted to male and female.),(Exclusion Criteria: Concepts that are improper to use in the USA for gender identity. Concepts used to describe a person's sexual orientation. Concepts that are used to represent when data is absent or not represented in the provided list.)</w:t>
            </w:r>
            <w:r>
              <w:br/>
            </w:r>
            <w:r>
              <w:br/>
              <w:t>This value set was imported on 3/16/2022 with a version of Latest.</w:t>
            </w:r>
          </w:p>
          <w:p w14:paraId="18673CD5" w14:textId="00532E71" w:rsidR="006C45D2" w:rsidRDefault="0048493C">
            <w:pPr>
              <w:pStyle w:val="TableText"/>
            </w:pPr>
            <w:r>
              <w:t xml:space="preserve">Value Set Source: </w:t>
            </w:r>
            <w:hyperlink r:id="rId36" w:history="1">
              <w:r>
                <w:rPr>
                  <w:rStyle w:val="HyperlinkCourierBold"/>
                </w:rPr>
                <w:t>https://vsac.nlm.nih.gov/valueset/2.16.840.1.113762.1.4.1021.101/expansion</w:t>
              </w:r>
            </w:hyperlink>
          </w:p>
        </w:tc>
      </w:tr>
      <w:tr w:rsidR="006C45D2" w14:paraId="34E9C0E9" w14:textId="77777777">
        <w:trPr>
          <w:cantSplit/>
          <w:tblHeader/>
          <w:jc w:val="center"/>
        </w:trPr>
        <w:tc>
          <w:tcPr>
            <w:tcW w:w="1560" w:type="dxa"/>
            <w:shd w:val="clear" w:color="auto" w:fill="E6E6E6"/>
          </w:tcPr>
          <w:p w14:paraId="40368DF4" w14:textId="77777777" w:rsidR="006C45D2" w:rsidRDefault="0048493C">
            <w:pPr>
              <w:pStyle w:val="TableHead"/>
            </w:pPr>
            <w:r>
              <w:t>Code</w:t>
            </w:r>
          </w:p>
        </w:tc>
        <w:tc>
          <w:tcPr>
            <w:tcW w:w="3000" w:type="dxa"/>
            <w:shd w:val="clear" w:color="auto" w:fill="E6E6E6"/>
          </w:tcPr>
          <w:p w14:paraId="07F09625" w14:textId="77777777" w:rsidR="006C45D2" w:rsidRDefault="0048493C">
            <w:pPr>
              <w:pStyle w:val="TableHead"/>
            </w:pPr>
            <w:r>
              <w:t>Code System</w:t>
            </w:r>
          </w:p>
        </w:tc>
        <w:tc>
          <w:tcPr>
            <w:tcW w:w="3000" w:type="dxa"/>
            <w:shd w:val="clear" w:color="auto" w:fill="E6E6E6"/>
          </w:tcPr>
          <w:p w14:paraId="33BCCE60" w14:textId="77777777" w:rsidR="006C45D2" w:rsidRDefault="0048493C">
            <w:pPr>
              <w:pStyle w:val="TableHead"/>
            </w:pPr>
            <w:r>
              <w:t>Code System OID</w:t>
            </w:r>
          </w:p>
        </w:tc>
        <w:tc>
          <w:tcPr>
            <w:tcW w:w="2520" w:type="dxa"/>
            <w:shd w:val="clear" w:color="auto" w:fill="E6E6E6"/>
          </w:tcPr>
          <w:p w14:paraId="6D4616E8" w14:textId="77777777" w:rsidR="006C45D2" w:rsidRDefault="0048493C">
            <w:pPr>
              <w:pStyle w:val="TableHead"/>
            </w:pPr>
            <w:r>
              <w:t>Print Name</w:t>
            </w:r>
          </w:p>
        </w:tc>
      </w:tr>
      <w:tr w:rsidR="006C45D2" w14:paraId="4DC12360" w14:textId="77777777">
        <w:trPr>
          <w:jc w:val="center"/>
        </w:trPr>
        <w:tc>
          <w:tcPr>
            <w:tcW w:w="1170" w:type="dxa"/>
          </w:tcPr>
          <w:p w14:paraId="069A8397" w14:textId="77777777" w:rsidR="006C45D2" w:rsidRDefault="0048493C">
            <w:pPr>
              <w:pStyle w:val="TableText"/>
            </w:pPr>
            <w:r>
              <w:t>407376001</w:t>
            </w:r>
          </w:p>
        </w:tc>
        <w:tc>
          <w:tcPr>
            <w:tcW w:w="3195" w:type="dxa"/>
          </w:tcPr>
          <w:p w14:paraId="70B6DC45" w14:textId="77777777" w:rsidR="006C45D2" w:rsidRDefault="0048493C">
            <w:pPr>
              <w:pStyle w:val="TableText"/>
            </w:pPr>
            <w:r>
              <w:t>SNOMED CT</w:t>
            </w:r>
          </w:p>
        </w:tc>
        <w:tc>
          <w:tcPr>
            <w:tcW w:w="3195" w:type="dxa"/>
          </w:tcPr>
          <w:p w14:paraId="322D278C" w14:textId="77777777" w:rsidR="006C45D2" w:rsidRDefault="0048493C">
            <w:pPr>
              <w:pStyle w:val="TableText"/>
            </w:pPr>
            <w:r>
              <w:t>urn:oid:2.16.840.1.113883.6.96</w:t>
            </w:r>
          </w:p>
        </w:tc>
        <w:tc>
          <w:tcPr>
            <w:tcW w:w="2520" w:type="dxa"/>
          </w:tcPr>
          <w:p w14:paraId="0952EFAB" w14:textId="77777777" w:rsidR="006C45D2" w:rsidRDefault="0048493C">
            <w:pPr>
              <w:pStyle w:val="TableText"/>
            </w:pPr>
            <w:r>
              <w:t>Male-to-female transsexual (finding)</w:t>
            </w:r>
          </w:p>
        </w:tc>
      </w:tr>
      <w:tr w:rsidR="006C45D2" w14:paraId="1D55CFAD" w14:textId="77777777">
        <w:trPr>
          <w:jc w:val="center"/>
        </w:trPr>
        <w:tc>
          <w:tcPr>
            <w:tcW w:w="1170" w:type="dxa"/>
          </w:tcPr>
          <w:p w14:paraId="0576F2D2" w14:textId="77777777" w:rsidR="006C45D2" w:rsidRDefault="0048493C">
            <w:pPr>
              <w:pStyle w:val="TableText"/>
            </w:pPr>
            <w:r>
              <w:t>407377005</w:t>
            </w:r>
          </w:p>
        </w:tc>
        <w:tc>
          <w:tcPr>
            <w:tcW w:w="3195" w:type="dxa"/>
          </w:tcPr>
          <w:p w14:paraId="3F4E06B4" w14:textId="77777777" w:rsidR="006C45D2" w:rsidRDefault="0048493C">
            <w:pPr>
              <w:pStyle w:val="TableText"/>
            </w:pPr>
            <w:r>
              <w:t>SNOMED CT</w:t>
            </w:r>
          </w:p>
        </w:tc>
        <w:tc>
          <w:tcPr>
            <w:tcW w:w="3195" w:type="dxa"/>
          </w:tcPr>
          <w:p w14:paraId="2F640BDF" w14:textId="77777777" w:rsidR="006C45D2" w:rsidRDefault="0048493C">
            <w:pPr>
              <w:pStyle w:val="TableText"/>
            </w:pPr>
            <w:r>
              <w:t>urn:oid:2.16.840.1.113883.6.96</w:t>
            </w:r>
          </w:p>
        </w:tc>
        <w:tc>
          <w:tcPr>
            <w:tcW w:w="2520" w:type="dxa"/>
          </w:tcPr>
          <w:p w14:paraId="2C2833BE" w14:textId="77777777" w:rsidR="006C45D2" w:rsidRDefault="0048493C">
            <w:pPr>
              <w:pStyle w:val="TableText"/>
            </w:pPr>
            <w:r>
              <w:t>Female-to-male transsexual (finding)</w:t>
            </w:r>
          </w:p>
        </w:tc>
      </w:tr>
      <w:tr w:rsidR="006C45D2" w14:paraId="4EC347BD" w14:textId="77777777">
        <w:trPr>
          <w:jc w:val="center"/>
        </w:trPr>
        <w:tc>
          <w:tcPr>
            <w:tcW w:w="1170" w:type="dxa"/>
          </w:tcPr>
          <w:p w14:paraId="000CD68D" w14:textId="77777777" w:rsidR="006C45D2" w:rsidRDefault="0048493C">
            <w:pPr>
              <w:pStyle w:val="TableText"/>
            </w:pPr>
            <w:r>
              <w:t>446131000124102</w:t>
            </w:r>
          </w:p>
        </w:tc>
        <w:tc>
          <w:tcPr>
            <w:tcW w:w="3195" w:type="dxa"/>
          </w:tcPr>
          <w:p w14:paraId="078F8344" w14:textId="77777777" w:rsidR="006C45D2" w:rsidRDefault="0048493C">
            <w:pPr>
              <w:pStyle w:val="TableText"/>
            </w:pPr>
            <w:r>
              <w:t>SNOMED CT</w:t>
            </w:r>
          </w:p>
        </w:tc>
        <w:tc>
          <w:tcPr>
            <w:tcW w:w="3195" w:type="dxa"/>
          </w:tcPr>
          <w:p w14:paraId="27AB8958" w14:textId="77777777" w:rsidR="006C45D2" w:rsidRDefault="0048493C">
            <w:pPr>
              <w:pStyle w:val="TableText"/>
            </w:pPr>
            <w:r>
              <w:t>urn:oid:2.16.840.1.113883.6.96</w:t>
            </w:r>
          </w:p>
        </w:tc>
        <w:tc>
          <w:tcPr>
            <w:tcW w:w="2520" w:type="dxa"/>
          </w:tcPr>
          <w:p w14:paraId="7AC0BA98" w14:textId="77777777" w:rsidR="006C45D2" w:rsidRDefault="0048493C">
            <w:pPr>
              <w:pStyle w:val="TableText"/>
            </w:pPr>
            <w:r>
              <w:t>Identifies as non-conforming gender (finding)</w:t>
            </w:r>
          </w:p>
        </w:tc>
      </w:tr>
      <w:tr w:rsidR="006C45D2" w14:paraId="39A43770" w14:textId="77777777">
        <w:trPr>
          <w:jc w:val="center"/>
        </w:trPr>
        <w:tc>
          <w:tcPr>
            <w:tcW w:w="1170" w:type="dxa"/>
          </w:tcPr>
          <w:p w14:paraId="34A3F481" w14:textId="77777777" w:rsidR="006C45D2" w:rsidRDefault="0048493C">
            <w:pPr>
              <w:pStyle w:val="TableText"/>
            </w:pPr>
            <w:r>
              <w:t>446141000124107</w:t>
            </w:r>
          </w:p>
        </w:tc>
        <w:tc>
          <w:tcPr>
            <w:tcW w:w="3195" w:type="dxa"/>
          </w:tcPr>
          <w:p w14:paraId="10E7C059" w14:textId="77777777" w:rsidR="006C45D2" w:rsidRDefault="0048493C">
            <w:pPr>
              <w:pStyle w:val="TableText"/>
            </w:pPr>
            <w:r>
              <w:t>SNOMED CT</w:t>
            </w:r>
          </w:p>
        </w:tc>
        <w:tc>
          <w:tcPr>
            <w:tcW w:w="3195" w:type="dxa"/>
          </w:tcPr>
          <w:p w14:paraId="25CAD4C0" w14:textId="77777777" w:rsidR="006C45D2" w:rsidRDefault="0048493C">
            <w:pPr>
              <w:pStyle w:val="TableText"/>
            </w:pPr>
            <w:r>
              <w:t>urn:oid:2.16.840.1.113883.6.96</w:t>
            </w:r>
          </w:p>
        </w:tc>
        <w:tc>
          <w:tcPr>
            <w:tcW w:w="2520" w:type="dxa"/>
          </w:tcPr>
          <w:p w14:paraId="715088FD" w14:textId="77777777" w:rsidR="006C45D2" w:rsidRDefault="0048493C">
            <w:pPr>
              <w:pStyle w:val="TableText"/>
            </w:pPr>
            <w:r>
              <w:t>Identifies as female gender (finding)</w:t>
            </w:r>
          </w:p>
        </w:tc>
      </w:tr>
      <w:tr w:rsidR="006C45D2" w14:paraId="4877E64F" w14:textId="77777777">
        <w:trPr>
          <w:jc w:val="center"/>
        </w:trPr>
        <w:tc>
          <w:tcPr>
            <w:tcW w:w="1170" w:type="dxa"/>
          </w:tcPr>
          <w:p w14:paraId="6BEFA252" w14:textId="77777777" w:rsidR="006C45D2" w:rsidRDefault="0048493C">
            <w:pPr>
              <w:pStyle w:val="TableText"/>
            </w:pPr>
            <w:r>
              <w:t>446151000124109</w:t>
            </w:r>
          </w:p>
        </w:tc>
        <w:tc>
          <w:tcPr>
            <w:tcW w:w="3195" w:type="dxa"/>
          </w:tcPr>
          <w:p w14:paraId="63330D70" w14:textId="77777777" w:rsidR="006C45D2" w:rsidRDefault="0048493C">
            <w:pPr>
              <w:pStyle w:val="TableText"/>
            </w:pPr>
            <w:r>
              <w:t>SNOMED CT</w:t>
            </w:r>
          </w:p>
        </w:tc>
        <w:tc>
          <w:tcPr>
            <w:tcW w:w="3195" w:type="dxa"/>
          </w:tcPr>
          <w:p w14:paraId="38976006" w14:textId="77777777" w:rsidR="006C45D2" w:rsidRDefault="0048493C">
            <w:pPr>
              <w:pStyle w:val="TableText"/>
            </w:pPr>
            <w:r>
              <w:t>urn:oid:2.16.840.1.113883.6.96</w:t>
            </w:r>
          </w:p>
        </w:tc>
        <w:tc>
          <w:tcPr>
            <w:tcW w:w="2520" w:type="dxa"/>
          </w:tcPr>
          <w:p w14:paraId="224B93F5" w14:textId="77777777" w:rsidR="006C45D2" w:rsidRDefault="0048493C">
            <w:pPr>
              <w:pStyle w:val="TableText"/>
            </w:pPr>
            <w:r>
              <w:t>Identifies as male gender (finding)</w:t>
            </w:r>
          </w:p>
        </w:tc>
      </w:tr>
    </w:tbl>
    <w:p w14:paraId="3ACB4967" w14:textId="77777777" w:rsidR="006C45D2" w:rsidRDefault="006C45D2">
      <w:pPr>
        <w:pStyle w:val="BodyText"/>
      </w:pPr>
    </w:p>
    <w:p w14:paraId="23CBD30E" w14:textId="63C6E9EA" w:rsidR="006C45D2" w:rsidRDefault="0048493C">
      <w:pPr>
        <w:pStyle w:val="Caption"/>
      </w:pPr>
      <w:bookmarkStart w:id="2354" w:name="_Toc106442787"/>
      <w:r>
        <w:t xml:space="preserve">Table </w:t>
      </w:r>
      <w:r>
        <w:fldChar w:fldCharType="begin"/>
      </w:r>
      <w:r>
        <w:instrText>SEQ Table \* ARABIC</w:instrText>
      </w:r>
      <w:r>
        <w:fldChar w:fldCharType="separate"/>
      </w:r>
      <w:r w:rsidR="00AC6834">
        <w:t>243</w:t>
      </w:r>
      <w:r>
        <w:fldChar w:fldCharType="end"/>
      </w:r>
      <w:r>
        <w:t xml:space="preserve">: </w:t>
      </w:r>
      <w:bookmarkStart w:id="2355" w:name="Asked_but_Unknown_and_Other"/>
      <w:r>
        <w:t>Asked but Unknown and Other</w:t>
      </w:r>
      <w:bookmarkEnd w:id="2354"/>
      <w:bookmarkEnd w:id="235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1B2A1833" w14:textId="77777777">
        <w:trPr>
          <w:jc w:val="center"/>
        </w:trPr>
        <w:tc>
          <w:tcPr>
            <w:tcW w:w="1440" w:type="dxa"/>
            <w:gridSpan w:val="4"/>
          </w:tcPr>
          <w:p w14:paraId="5D6C835F" w14:textId="77777777" w:rsidR="006C45D2" w:rsidRDefault="0048493C">
            <w:pPr>
              <w:pStyle w:val="TableText"/>
            </w:pPr>
            <w:r>
              <w:t>Value Set: Asked but Unknown and Other urn:oid:2.16.840.1.113762.1.4.1114.17</w:t>
            </w:r>
          </w:p>
          <w:p w14:paraId="26F8B1B3" w14:textId="77777777" w:rsidR="006C45D2" w:rsidRDefault="0048493C">
            <w:pPr>
              <w:pStyle w:val="TableText"/>
            </w:pPr>
            <w:r>
              <w:t>(Clinical Focus: Data absent reasons specific for representing only asked but unknown and other),(Data Element Scope: any data representation that supports inclusion of data absent reasons),(Inclusion Criteria: Asked but no answer known and Other meant to mean data not available for selection),(Exclusion Criteria: all other codes)</w:t>
            </w:r>
            <w:r>
              <w:br/>
            </w:r>
            <w:r>
              <w:br/>
              <w:t>This value set was imported on 3/16/2022 with a version of Latest.</w:t>
            </w:r>
          </w:p>
          <w:p w14:paraId="2DC5DFDE" w14:textId="2D80DB9A" w:rsidR="006C45D2" w:rsidRDefault="0048493C">
            <w:pPr>
              <w:pStyle w:val="TableText"/>
            </w:pPr>
            <w:r>
              <w:t xml:space="preserve">Value Set Source: </w:t>
            </w:r>
            <w:hyperlink r:id="rId37" w:history="1">
              <w:r>
                <w:rPr>
                  <w:rStyle w:val="HyperlinkCourierBold"/>
                </w:rPr>
                <w:t>https://vsac.nlm.nih.gov/valueset/2.16.840.1.113762.1.4.1114.17/expansion</w:t>
              </w:r>
            </w:hyperlink>
          </w:p>
        </w:tc>
      </w:tr>
      <w:tr w:rsidR="006C45D2" w14:paraId="62625954" w14:textId="77777777">
        <w:trPr>
          <w:cantSplit/>
          <w:tblHeader/>
          <w:jc w:val="center"/>
        </w:trPr>
        <w:tc>
          <w:tcPr>
            <w:tcW w:w="1560" w:type="dxa"/>
            <w:shd w:val="clear" w:color="auto" w:fill="E6E6E6"/>
          </w:tcPr>
          <w:p w14:paraId="38EF1A1F" w14:textId="77777777" w:rsidR="006C45D2" w:rsidRDefault="0048493C">
            <w:pPr>
              <w:pStyle w:val="TableHead"/>
            </w:pPr>
            <w:r>
              <w:t>Code</w:t>
            </w:r>
          </w:p>
        </w:tc>
        <w:tc>
          <w:tcPr>
            <w:tcW w:w="3000" w:type="dxa"/>
            <w:shd w:val="clear" w:color="auto" w:fill="E6E6E6"/>
          </w:tcPr>
          <w:p w14:paraId="47C9D693" w14:textId="77777777" w:rsidR="006C45D2" w:rsidRDefault="0048493C">
            <w:pPr>
              <w:pStyle w:val="TableHead"/>
            </w:pPr>
            <w:r>
              <w:t>Code System</w:t>
            </w:r>
          </w:p>
        </w:tc>
        <w:tc>
          <w:tcPr>
            <w:tcW w:w="3000" w:type="dxa"/>
            <w:shd w:val="clear" w:color="auto" w:fill="E6E6E6"/>
          </w:tcPr>
          <w:p w14:paraId="2539B1E7" w14:textId="77777777" w:rsidR="006C45D2" w:rsidRDefault="0048493C">
            <w:pPr>
              <w:pStyle w:val="TableHead"/>
            </w:pPr>
            <w:r>
              <w:t>Code System OID</w:t>
            </w:r>
          </w:p>
        </w:tc>
        <w:tc>
          <w:tcPr>
            <w:tcW w:w="2520" w:type="dxa"/>
            <w:shd w:val="clear" w:color="auto" w:fill="E6E6E6"/>
          </w:tcPr>
          <w:p w14:paraId="316A9EFF" w14:textId="77777777" w:rsidR="006C45D2" w:rsidRDefault="0048493C">
            <w:pPr>
              <w:pStyle w:val="TableHead"/>
            </w:pPr>
            <w:r>
              <w:t>Print Name</w:t>
            </w:r>
          </w:p>
        </w:tc>
      </w:tr>
      <w:tr w:rsidR="006C45D2" w14:paraId="3F107137" w14:textId="77777777">
        <w:trPr>
          <w:jc w:val="center"/>
        </w:trPr>
        <w:tc>
          <w:tcPr>
            <w:tcW w:w="1170" w:type="dxa"/>
          </w:tcPr>
          <w:p w14:paraId="7209CA4C" w14:textId="77777777" w:rsidR="006C45D2" w:rsidRDefault="0048493C">
            <w:pPr>
              <w:pStyle w:val="TableText"/>
            </w:pPr>
            <w:r>
              <w:t>ASKU</w:t>
            </w:r>
          </w:p>
        </w:tc>
        <w:tc>
          <w:tcPr>
            <w:tcW w:w="3195" w:type="dxa"/>
          </w:tcPr>
          <w:p w14:paraId="7CA2BD31" w14:textId="77777777" w:rsidR="006C45D2" w:rsidRDefault="0048493C">
            <w:pPr>
              <w:pStyle w:val="TableText"/>
            </w:pPr>
            <w:r>
              <w:t>HL7NullFlavor</w:t>
            </w:r>
          </w:p>
        </w:tc>
        <w:tc>
          <w:tcPr>
            <w:tcW w:w="3195" w:type="dxa"/>
          </w:tcPr>
          <w:p w14:paraId="0A40FD1C" w14:textId="77777777" w:rsidR="006C45D2" w:rsidRDefault="0048493C">
            <w:pPr>
              <w:pStyle w:val="TableText"/>
            </w:pPr>
            <w:r>
              <w:t>urn:oid:2.16.840.1.113883.5.1008</w:t>
            </w:r>
          </w:p>
        </w:tc>
        <w:tc>
          <w:tcPr>
            <w:tcW w:w="2520" w:type="dxa"/>
          </w:tcPr>
          <w:p w14:paraId="7A3ADBD5" w14:textId="77777777" w:rsidR="006C45D2" w:rsidRDefault="0048493C">
            <w:pPr>
              <w:pStyle w:val="TableText"/>
            </w:pPr>
            <w:r>
              <w:t>asked but unknown</w:t>
            </w:r>
          </w:p>
        </w:tc>
      </w:tr>
      <w:tr w:rsidR="006C45D2" w14:paraId="0FC8B42A" w14:textId="77777777">
        <w:trPr>
          <w:jc w:val="center"/>
        </w:trPr>
        <w:tc>
          <w:tcPr>
            <w:tcW w:w="1170" w:type="dxa"/>
          </w:tcPr>
          <w:p w14:paraId="74D4281D" w14:textId="77777777" w:rsidR="006C45D2" w:rsidRDefault="0048493C">
            <w:pPr>
              <w:pStyle w:val="TableText"/>
            </w:pPr>
            <w:r>
              <w:t>OTH</w:t>
            </w:r>
          </w:p>
        </w:tc>
        <w:tc>
          <w:tcPr>
            <w:tcW w:w="3195" w:type="dxa"/>
          </w:tcPr>
          <w:p w14:paraId="0A13D846" w14:textId="77777777" w:rsidR="006C45D2" w:rsidRDefault="0048493C">
            <w:pPr>
              <w:pStyle w:val="TableText"/>
            </w:pPr>
            <w:r>
              <w:t>HL7NullFlavor</w:t>
            </w:r>
          </w:p>
        </w:tc>
        <w:tc>
          <w:tcPr>
            <w:tcW w:w="3195" w:type="dxa"/>
          </w:tcPr>
          <w:p w14:paraId="365CB319" w14:textId="77777777" w:rsidR="006C45D2" w:rsidRDefault="0048493C">
            <w:pPr>
              <w:pStyle w:val="TableText"/>
            </w:pPr>
            <w:r>
              <w:t>urn:oid:2.16.840.1.113883.5.1008</w:t>
            </w:r>
          </w:p>
        </w:tc>
        <w:tc>
          <w:tcPr>
            <w:tcW w:w="2520" w:type="dxa"/>
          </w:tcPr>
          <w:p w14:paraId="1D4F8C5E" w14:textId="77777777" w:rsidR="006C45D2" w:rsidRDefault="0048493C">
            <w:pPr>
              <w:pStyle w:val="TableText"/>
            </w:pPr>
            <w:r>
              <w:t>other</w:t>
            </w:r>
          </w:p>
        </w:tc>
      </w:tr>
    </w:tbl>
    <w:p w14:paraId="21B463B6" w14:textId="77777777" w:rsidR="006C45D2" w:rsidRDefault="006C45D2">
      <w:pPr>
        <w:pStyle w:val="BodyText"/>
      </w:pPr>
    </w:p>
    <w:p w14:paraId="2061F64A" w14:textId="7B48D7B8" w:rsidR="006C45D2" w:rsidRDefault="0048493C">
      <w:pPr>
        <w:pStyle w:val="Caption"/>
        <w:ind w:left="130" w:right="115"/>
      </w:pPr>
      <w:bookmarkStart w:id="2356" w:name="_Toc106442393"/>
      <w:r>
        <w:t xml:space="preserve">Figure </w:t>
      </w:r>
      <w:r>
        <w:fldChar w:fldCharType="begin"/>
      </w:r>
      <w:r>
        <w:instrText>SEQ Figure \* ARABIC</w:instrText>
      </w:r>
      <w:r>
        <w:fldChar w:fldCharType="separate"/>
      </w:r>
      <w:r w:rsidR="00AC6834">
        <w:t>90</w:t>
      </w:r>
      <w:r>
        <w:fldChar w:fldCharType="end"/>
      </w:r>
      <w:r>
        <w:t>: Gender Identity Observation Example</w:t>
      </w:r>
      <w:bookmarkEnd w:id="2356"/>
    </w:p>
    <w:p w14:paraId="69323F0F" w14:textId="77777777" w:rsidR="006C45D2" w:rsidRDefault="0048493C">
      <w:pPr>
        <w:pStyle w:val="Example"/>
        <w:ind w:left="130" w:right="115"/>
      </w:pPr>
      <w:r>
        <w:t>&lt;observation classCode="OBS" moodCode="EVN"&gt;</w:t>
      </w:r>
    </w:p>
    <w:p w14:paraId="47AA1BE8" w14:textId="77777777" w:rsidR="006C45D2" w:rsidRDefault="0048493C">
      <w:pPr>
        <w:pStyle w:val="Example"/>
        <w:ind w:left="130" w:right="115"/>
      </w:pPr>
      <w:r>
        <w:t xml:space="preserve">    &lt;!-- Gender Identity Observation --&gt;</w:t>
      </w:r>
    </w:p>
    <w:p w14:paraId="63FD7DFA" w14:textId="77777777" w:rsidR="006C45D2" w:rsidRDefault="0048493C">
      <w:pPr>
        <w:pStyle w:val="Example"/>
        <w:ind w:left="130" w:right="115"/>
      </w:pPr>
      <w:r>
        <w:t xml:space="preserve">    &lt;templateId root="2.16.840.1.113883.10.20.34.3.45" extension="2019-04-01" /&gt;</w:t>
      </w:r>
    </w:p>
    <w:p w14:paraId="0ED6D2D7" w14:textId="77777777" w:rsidR="006C45D2" w:rsidRDefault="0048493C">
      <w:pPr>
        <w:pStyle w:val="Example"/>
        <w:ind w:left="130" w:right="115"/>
      </w:pPr>
      <w:r>
        <w:t xml:space="preserve">    &lt;templateId root="2.16.840.1.113883.10.20.34.3.45" extension="2022-06-01" /&gt;</w:t>
      </w:r>
    </w:p>
    <w:p w14:paraId="62632E9C" w14:textId="77777777" w:rsidR="006C45D2" w:rsidRDefault="0048493C">
      <w:pPr>
        <w:pStyle w:val="Example"/>
        <w:ind w:left="130" w:right="115"/>
      </w:pPr>
      <w:r>
        <w:t xml:space="preserve">    &lt;id root="5501b49a-32ea-4c78-9c31-3dbe782871b7" /&gt;</w:t>
      </w:r>
    </w:p>
    <w:p w14:paraId="120012D5" w14:textId="77777777" w:rsidR="006C45D2" w:rsidRDefault="0048493C">
      <w:pPr>
        <w:pStyle w:val="Example"/>
        <w:ind w:left="130" w:right="115"/>
      </w:pPr>
      <w:r>
        <w:t xml:space="preserve">    &lt;code code="76691-5" </w:t>
      </w:r>
    </w:p>
    <w:p w14:paraId="27DF2808" w14:textId="77777777" w:rsidR="006C45D2" w:rsidRDefault="0048493C">
      <w:pPr>
        <w:pStyle w:val="Example"/>
        <w:ind w:left="130" w:right="115"/>
      </w:pPr>
      <w:r>
        <w:t xml:space="preserve">    displayName="Gender identity" </w:t>
      </w:r>
    </w:p>
    <w:p w14:paraId="370F8CA7" w14:textId="77777777" w:rsidR="006C45D2" w:rsidRDefault="0048493C">
      <w:pPr>
        <w:pStyle w:val="Example"/>
        <w:ind w:left="130" w:right="115"/>
      </w:pPr>
      <w:r>
        <w:t xml:space="preserve">    codeSystem="2.16.840.1.113883.6.1" </w:t>
      </w:r>
    </w:p>
    <w:p w14:paraId="6A93C306" w14:textId="77777777" w:rsidR="006C45D2" w:rsidRDefault="0048493C">
      <w:pPr>
        <w:pStyle w:val="Example"/>
        <w:ind w:left="130" w:right="115"/>
      </w:pPr>
      <w:r>
        <w:t xml:space="preserve">    codeSystemName="LOINC" /&gt;</w:t>
      </w:r>
    </w:p>
    <w:p w14:paraId="41ADADA6" w14:textId="77777777" w:rsidR="006C45D2" w:rsidRDefault="0048493C">
      <w:pPr>
        <w:pStyle w:val="Example"/>
        <w:ind w:left="130" w:right="115"/>
      </w:pPr>
      <w:r>
        <w:t xml:space="preserve">    &lt;statusCode code="completed" /&gt;</w:t>
      </w:r>
    </w:p>
    <w:p w14:paraId="3EEB856F" w14:textId="77777777" w:rsidR="006C45D2" w:rsidRDefault="0048493C">
      <w:pPr>
        <w:pStyle w:val="Example"/>
        <w:ind w:left="130" w:right="115"/>
      </w:pPr>
      <w:r>
        <w:t xml:space="preserve">    &lt;effectiveTime&gt;</w:t>
      </w:r>
    </w:p>
    <w:p w14:paraId="6C6ABBC7" w14:textId="77777777" w:rsidR="006C45D2" w:rsidRDefault="0048493C">
      <w:pPr>
        <w:pStyle w:val="Example"/>
        <w:ind w:left="130" w:right="115"/>
      </w:pPr>
      <w:r>
        <w:t xml:space="preserve">        &lt;low value="20180703" /&gt;</w:t>
      </w:r>
    </w:p>
    <w:p w14:paraId="55B2B3EF" w14:textId="77777777" w:rsidR="006C45D2" w:rsidRDefault="0048493C">
      <w:pPr>
        <w:pStyle w:val="Example"/>
        <w:ind w:left="130" w:right="115"/>
      </w:pPr>
      <w:r>
        <w:t xml:space="preserve">    &lt;/effectiveTime&gt;</w:t>
      </w:r>
    </w:p>
    <w:p w14:paraId="43ADAE5E" w14:textId="77777777" w:rsidR="006C45D2" w:rsidRDefault="0048493C">
      <w:pPr>
        <w:pStyle w:val="Example"/>
        <w:ind w:left="130" w:right="115"/>
      </w:pPr>
      <w:r>
        <w:t xml:space="preserve">    &lt;value xsi:type="CD" code="446141000124107" </w:t>
      </w:r>
    </w:p>
    <w:p w14:paraId="79071E1E" w14:textId="77777777" w:rsidR="006C45D2" w:rsidRDefault="0048493C">
      <w:pPr>
        <w:pStyle w:val="Example"/>
        <w:ind w:left="130" w:right="115"/>
      </w:pPr>
      <w:r>
        <w:tab/>
      </w:r>
      <w:r>
        <w:tab/>
      </w:r>
      <w:r>
        <w:tab/>
      </w:r>
      <w:r>
        <w:tab/>
      </w:r>
      <w:r>
        <w:tab/>
      </w:r>
      <w:r>
        <w:tab/>
      </w:r>
      <w:r>
        <w:tab/>
        <w:t xml:space="preserve">displayName="Identifies as female gender (finding)" </w:t>
      </w:r>
    </w:p>
    <w:p w14:paraId="211B5A2A" w14:textId="77777777" w:rsidR="006C45D2" w:rsidRDefault="0048493C">
      <w:pPr>
        <w:pStyle w:val="Example"/>
        <w:ind w:left="130" w:right="115"/>
      </w:pPr>
      <w:r>
        <w:tab/>
      </w:r>
      <w:r>
        <w:tab/>
      </w:r>
      <w:r>
        <w:tab/>
      </w:r>
      <w:r>
        <w:tab/>
      </w:r>
      <w:r>
        <w:tab/>
      </w:r>
      <w:r>
        <w:tab/>
      </w:r>
      <w:r>
        <w:tab/>
        <w:t>codeSystem="2.16.840.1.113883.6.96"</w:t>
      </w:r>
    </w:p>
    <w:p w14:paraId="315EBB13" w14:textId="77777777" w:rsidR="006C45D2" w:rsidRDefault="0048493C">
      <w:pPr>
        <w:pStyle w:val="Example"/>
        <w:ind w:left="130" w:right="115"/>
      </w:pPr>
      <w:r>
        <w:tab/>
      </w:r>
      <w:r>
        <w:tab/>
      </w:r>
      <w:r>
        <w:tab/>
      </w:r>
      <w:r>
        <w:tab/>
      </w:r>
      <w:r>
        <w:tab/>
      </w:r>
      <w:r>
        <w:tab/>
      </w:r>
      <w:r>
        <w:tab/>
        <w:t>codeSystemName="SNOMED CT" /&gt;</w:t>
      </w:r>
    </w:p>
    <w:p w14:paraId="1A3B9C20" w14:textId="77777777" w:rsidR="006C45D2" w:rsidRDefault="0048493C">
      <w:pPr>
        <w:pStyle w:val="Example"/>
        <w:ind w:left="130" w:right="115"/>
      </w:pPr>
      <w:r>
        <w:t>&lt;/observation&gt;</w:t>
      </w:r>
    </w:p>
    <w:p w14:paraId="7BE13164" w14:textId="77777777" w:rsidR="006C45D2" w:rsidRDefault="006C45D2">
      <w:pPr>
        <w:pStyle w:val="BodyText"/>
      </w:pPr>
    </w:p>
    <w:p w14:paraId="0930CB42" w14:textId="77777777" w:rsidR="006C45D2" w:rsidRDefault="0048493C">
      <w:pPr>
        <w:pStyle w:val="Heading2nospace"/>
      </w:pPr>
      <w:bookmarkStart w:id="2357" w:name="E_Gestational_Age_at_Birth_Observation_"/>
      <w:bookmarkStart w:id="2358" w:name="_Toc106442152"/>
      <w:r>
        <w:t>Gestational Age at Birth Observation (V2)</w:t>
      </w:r>
      <w:bookmarkEnd w:id="2357"/>
      <w:bookmarkEnd w:id="2358"/>
    </w:p>
    <w:p w14:paraId="2FF25541" w14:textId="77777777" w:rsidR="006C45D2" w:rsidRDefault="0048493C">
      <w:pPr>
        <w:pStyle w:val="BracketData"/>
      </w:pPr>
      <w:r>
        <w:t>[observation: identifier urn:hl7ii:2.16.840.1.113883.10.20.5.6.255:2019-04-01 (closed)]</w:t>
      </w:r>
    </w:p>
    <w:p w14:paraId="7EBD73E1" w14:textId="77777777" w:rsidR="006C45D2" w:rsidRDefault="0048493C">
      <w:pPr>
        <w:pStyle w:val="BracketData"/>
      </w:pPr>
      <w:r>
        <w:t>Published as part of NHSN Healthcare Associated Infection (HAI) Reports Release 3, STU 4 - US Realm</w:t>
      </w:r>
    </w:p>
    <w:p w14:paraId="451373B4" w14:textId="31635838" w:rsidR="006C45D2" w:rsidRDefault="0048493C">
      <w:pPr>
        <w:pStyle w:val="Caption"/>
      </w:pPr>
      <w:bookmarkStart w:id="2359" w:name="_Toc106442788"/>
      <w:r>
        <w:t xml:space="preserve">Table </w:t>
      </w:r>
      <w:r>
        <w:fldChar w:fldCharType="begin"/>
      </w:r>
      <w:r>
        <w:instrText>SEQ Table \* ARABIC</w:instrText>
      </w:r>
      <w:r>
        <w:fldChar w:fldCharType="separate"/>
      </w:r>
      <w:r w:rsidR="00AC6834">
        <w:t>244</w:t>
      </w:r>
      <w:r>
        <w:fldChar w:fldCharType="end"/>
      </w:r>
      <w:r>
        <w:t>: Gestational Age at Birth Observation (V2) Contexts</w:t>
      </w:r>
      <w:bookmarkEnd w:id="235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56ED69C8" w14:textId="77777777">
        <w:trPr>
          <w:cantSplit/>
          <w:tblHeader/>
          <w:jc w:val="center"/>
        </w:trPr>
        <w:tc>
          <w:tcPr>
            <w:tcW w:w="360" w:type="dxa"/>
            <w:shd w:val="clear" w:color="auto" w:fill="E6E6E6"/>
          </w:tcPr>
          <w:p w14:paraId="164A88B3" w14:textId="77777777" w:rsidR="006C45D2" w:rsidRDefault="0048493C">
            <w:pPr>
              <w:pStyle w:val="TableHead"/>
            </w:pPr>
            <w:r>
              <w:t>Contained By:</w:t>
            </w:r>
          </w:p>
        </w:tc>
        <w:tc>
          <w:tcPr>
            <w:tcW w:w="360" w:type="dxa"/>
            <w:shd w:val="clear" w:color="auto" w:fill="E6E6E6"/>
          </w:tcPr>
          <w:p w14:paraId="446AF95E" w14:textId="77777777" w:rsidR="006C45D2" w:rsidRDefault="0048493C">
            <w:pPr>
              <w:pStyle w:val="TableHead"/>
            </w:pPr>
            <w:r>
              <w:t>Contains:</w:t>
            </w:r>
          </w:p>
        </w:tc>
      </w:tr>
      <w:tr w:rsidR="006C45D2" w14:paraId="1A1E43BD" w14:textId="77777777">
        <w:trPr>
          <w:jc w:val="center"/>
        </w:trPr>
        <w:tc>
          <w:tcPr>
            <w:tcW w:w="360" w:type="dxa"/>
          </w:tcPr>
          <w:p w14:paraId="6D00074D" w14:textId="3D8F3F52" w:rsidR="006C45D2" w:rsidRDefault="00CC4EF7">
            <w:pPr>
              <w:pStyle w:val="TableText"/>
            </w:pPr>
            <w:hyperlink w:anchor="S_Risk_Factors_Section_in_a_LOSMen_Deno">
              <w:r w:rsidR="0048493C">
                <w:rPr>
                  <w:rStyle w:val="HyperlinkText9pt"/>
                </w:rPr>
                <w:t>Risk Factors Section in a LOS/Men Denominator</w:t>
              </w:r>
            </w:hyperlink>
            <w:r w:rsidR="0048493C">
              <w:t xml:space="preserve"> (required)</w:t>
            </w:r>
          </w:p>
          <w:p w14:paraId="35251986" w14:textId="3B7CF88B" w:rsidR="006C45D2" w:rsidRDefault="00CC4EF7">
            <w:pPr>
              <w:pStyle w:val="TableText"/>
            </w:pPr>
            <w:hyperlink w:anchor="S_Risk_Factors_Section_in_a_LOSMen_EV_2">
              <w:r w:rsidR="0048493C">
                <w:rPr>
                  <w:rStyle w:val="HyperlinkText9pt"/>
                </w:rPr>
                <w:t>Risk Factors Section in a LOS/Men Event (V2)</w:t>
              </w:r>
            </w:hyperlink>
            <w:r w:rsidR="0048493C">
              <w:t xml:space="preserve"> (required)</w:t>
            </w:r>
          </w:p>
        </w:tc>
        <w:tc>
          <w:tcPr>
            <w:tcW w:w="360" w:type="dxa"/>
          </w:tcPr>
          <w:p w14:paraId="6B50E997" w14:textId="77777777" w:rsidR="006C45D2" w:rsidRDefault="006C45D2"/>
        </w:tc>
      </w:tr>
    </w:tbl>
    <w:p w14:paraId="16196322" w14:textId="77777777" w:rsidR="006C45D2" w:rsidRDefault="006C45D2">
      <w:pPr>
        <w:pStyle w:val="BodyText"/>
      </w:pPr>
    </w:p>
    <w:p w14:paraId="66FCCF0A" w14:textId="77777777" w:rsidR="006C45D2" w:rsidRDefault="0048493C">
      <w:r>
        <w:t>This template represents gestational age at birth, as measured in days. Although gestational age of an infant is typically recorded in weeks plus days (e.g., 27 weeks and 3 days), the xsi:type PQ does not allow for mixed units. The gestational age must be represented in days. For example, 27 weeks and 3 days would be represented with 192 days. If unknown, set value/@nullFlavor="UNK".</w:t>
      </w:r>
    </w:p>
    <w:p w14:paraId="0B9F9B9C" w14:textId="7AD9CF70" w:rsidR="006C45D2" w:rsidRDefault="0048493C">
      <w:pPr>
        <w:pStyle w:val="Caption"/>
      </w:pPr>
      <w:bookmarkStart w:id="2360" w:name="_Toc106442789"/>
      <w:r>
        <w:t xml:space="preserve">Table </w:t>
      </w:r>
      <w:r>
        <w:fldChar w:fldCharType="begin"/>
      </w:r>
      <w:r>
        <w:instrText>SEQ Table \* ARABIC</w:instrText>
      </w:r>
      <w:r>
        <w:fldChar w:fldCharType="separate"/>
      </w:r>
      <w:r w:rsidR="00AC6834">
        <w:t>245</w:t>
      </w:r>
      <w:r>
        <w:fldChar w:fldCharType="end"/>
      </w:r>
      <w:r>
        <w:t>: Gestational Age at Birth Observation (V2) Constraints Overview</w:t>
      </w:r>
      <w:bookmarkEnd w:id="236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68D71D34" w14:textId="77777777">
        <w:trPr>
          <w:cantSplit/>
          <w:tblHeader/>
          <w:jc w:val="center"/>
        </w:trPr>
        <w:tc>
          <w:tcPr>
            <w:tcW w:w="0" w:type="dxa"/>
            <w:shd w:val="clear" w:color="auto" w:fill="E6E6E6"/>
            <w:noWrap/>
          </w:tcPr>
          <w:p w14:paraId="05217582" w14:textId="77777777" w:rsidR="006C45D2" w:rsidRDefault="0048493C">
            <w:pPr>
              <w:pStyle w:val="TableHead"/>
            </w:pPr>
            <w:r>
              <w:t>XPath</w:t>
            </w:r>
          </w:p>
        </w:tc>
        <w:tc>
          <w:tcPr>
            <w:tcW w:w="720" w:type="dxa"/>
            <w:shd w:val="clear" w:color="auto" w:fill="E6E6E6"/>
            <w:noWrap/>
          </w:tcPr>
          <w:p w14:paraId="6FA5BACA" w14:textId="77777777" w:rsidR="006C45D2" w:rsidRDefault="0048493C">
            <w:pPr>
              <w:pStyle w:val="TableHead"/>
            </w:pPr>
            <w:r>
              <w:t>Card.</w:t>
            </w:r>
          </w:p>
        </w:tc>
        <w:tc>
          <w:tcPr>
            <w:tcW w:w="1152" w:type="dxa"/>
            <w:shd w:val="clear" w:color="auto" w:fill="E6E6E6"/>
            <w:noWrap/>
          </w:tcPr>
          <w:p w14:paraId="43FBCAEC" w14:textId="77777777" w:rsidR="006C45D2" w:rsidRDefault="0048493C">
            <w:pPr>
              <w:pStyle w:val="TableHead"/>
            </w:pPr>
            <w:r>
              <w:t>Verb</w:t>
            </w:r>
          </w:p>
        </w:tc>
        <w:tc>
          <w:tcPr>
            <w:tcW w:w="864" w:type="dxa"/>
            <w:shd w:val="clear" w:color="auto" w:fill="E6E6E6"/>
            <w:noWrap/>
          </w:tcPr>
          <w:p w14:paraId="2DA49D2C" w14:textId="77777777" w:rsidR="006C45D2" w:rsidRDefault="0048493C">
            <w:pPr>
              <w:pStyle w:val="TableHead"/>
            </w:pPr>
            <w:r>
              <w:t>Data Type</w:t>
            </w:r>
          </w:p>
        </w:tc>
        <w:tc>
          <w:tcPr>
            <w:tcW w:w="864" w:type="dxa"/>
            <w:shd w:val="clear" w:color="auto" w:fill="E6E6E6"/>
            <w:noWrap/>
          </w:tcPr>
          <w:p w14:paraId="1F2E67DE" w14:textId="77777777" w:rsidR="006C45D2" w:rsidRDefault="0048493C">
            <w:pPr>
              <w:pStyle w:val="TableHead"/>
            </w:pPr>
            <w:r>
              <w:t>CONF#</w:t>
            </w:r>
          </w:p>
        </w:tc>
        <w:tc>
          <w:tcPr>
            <w:tcW w:w="864" w:type="dxa"/>
            <w:shd w:val="clear" w:color="auto" w:fill="E6E6E6"/>
            <w:noWrap/>
          </w:tcPr>
          <w:p w14:paraId="5253830B" w14:textId="77777777" w:rsidR="006C45D2" w:rsidRDefault="0048493C">
            <w:pPr>
              <w:pStyle w:val="TableHead"/>
            </w:pPr>
            <w:r>
              <w:t>Value</w:t>
            </w:r>
          </w:p>
        </w:tc>
      </w:tr>
      <w:tr w:rsidR="006C45D2" w14:paraId="479CA19A" w14:textId="77777777">
        <w:trPr>
          <w:jc w:val="center"/>
        </w:trPr>
        <w:tc>
          <w:tcPr>
            <w:tcW w:w="10160" w:type="dxa"/>
            <w:gridSpan w:val="6"/>
          </w:tcPr>
          <w:p w14:paraId="1F88366C" w14:textId="77777777" w:rsidR="006C45D2" w:rsidRDefault="0048493C">
            <w:pPr>
              <w:pStyle w:val="TableText"/>
            </w:pPr>
            <w:r>
              <w:t>observation (identifier: urn:hl7ii:2.16.840.1.113883.10.20.5.6.255:2019-04-01)</w:t>
            </w:r>
          </w:p>
        </w:tc>
      </w:tr>
      <w:tr w:rsidR="006C45D2" w14:paraId="3E634F86" w14:textId="77777777">
        <w:trPr>
          <w:jc w:val="center"/>
        </w:trPr>
        <w:tc>
          <w:tcPr>
            <w:tcW w:w="3345" w:type="dxa"/>
          </w:tcPr>
          <w:p w14:paraId="5EF07F03" w14:textId="77777777" w:rsidR="006C45D2" w:rsidRDefault="0048493C">
            <w:pPr>
              <w:pStyle w:val="TableText"/>
            </w:pPr>
            <w:r>
              <w:tab/>
              <w:t>@classCode</w:t>
            </w:r>
          </w:p>
        </w:tc>
        <w:tc>
          <w:tcPr>
            <w:tcW w:w="720" w:type="dxa"/>
          </w:tcPr>
          <w:p w14:paraId="4B458FC6" w14:textId="77777777" w:rsidR="006C45D2" w:rsidRDefault="0048493C">
            <w:pPr>
              <w:pStyle w:val="TableText"/>
            </w:pPr>
            <w:r>
              <w:t>1..1</w:t>
            </w:r>
          </w:p>
        </w:tc>
        <w:tc>
          <w:tcPr>
            <w:tcW w:w="1152" w:type="dxa"/>
          </w:tcPr>
          <w:p w14:paraId="46A9782B" w14:textId="77777777" w:rsidR="006C45D2" w:rsidRDefault="0048493C">
            <w:pPr>
              <w:pStyle w:val="TableText"/>
            </w:pPr>
            <w:r>
              <w:t>SHALL</w:t>
            </w:r>
          </w:p>
        </w:tc>
        <w:tc>
          <w:tcPr>
            <w:tcW w:w="864" w:type="dxa"/>
          </w:tcPr>
          <w:p w14:paraId="6E73F045" w14:textId="77777777" w:rsidR="006C45D2" w:rsidRDefault="006C45D2">
            <w:pPr>
              <w:pStyle w:val="TableText"/>
            </w:pPr>
          </w:p>
        </w:tc>
        <w:tc>
          <w:tcPr>
            <w:tcW w:w="1104" w:type="dxa"/>
          </w:tcPr>
          <w:p w14:paraId="70D5816C" w14:textId="784E31A4" w:rsidR="006C45D2" w:rsidRDefault="00CC4EF7">
            <w:pPr>
              <w:pStyle w:val="TableText"/>
            </w:pPr>
            <w:hyperlink w:anchor="C_4395-30769">
              <w:r w:rsidR="0048493C">
                <w:rPr>
                  <w:rStyle w:val="HyperlinkText9pt"/>
                </w:rPr>
                <w:t>4395-30769</w:t>
              </w:r>
            </w:hyperlink>
          </w:p>
        </w:tc>
        <w:tc>
          <w:tcPr>
            <w:tcW w:w="2975" w:type="dxa"/>
          </w:tcPr>
          <w:p w14:paraId="49D2FDE6" w14:textId="77777777" w:rsidR="006C45D2" w:rsidRDefault="0048493C">
            <w:pPr>
              <w:pStyle w:val="TableText"/>
            </w:pPr>
            <w:r>
              <w:t>urn:oid:2.16.840.1.113883.5.6 (HL7ActClass) = OBS</w:t>
            </w:r>
          </w:p>
        </w:tc>
      </w:tr>
      <w:tr w:rsidR="006C45D2" w14:paraId="1A61CD42" w14:textId="77777777">
        <w:trPr>
          <w:jc w:val="center"/>
        </w:trPr>
        <w:tc>
          <w:tcPr>
            <w:tcW w:w="3345" w:type="dxa"/>
          </w:tcPr>
          <w:p w14:paraId="02EEA1E6" w14:textId="77777777" w:rsidR="006C45D2" w:rsidRDefault="0048493C">
            <w:pPr>
              <w:pStyle w:val="TableText"/>
            </w:pPr>
            <w:r>
              <w:tab/>
              <w:t>@moodCode</w:t>
            </w:r>
          </w:p>
        </w:tc>
        <w:tc>
          <w:tcPr>
            <w:tcW w:w="720" w:type="dxa"/>
          </w:tcPr>
          <w:p w14:paraId="17C59C58" w14:textId="77777777" w:rsidR="006C45D2" w:rsidRDefault="0048493C">
            <w:pPr>
              <w:pStyle w:val="TableText"/>
            </w:pPr>
            <w:r>
              <w:t>1..1</w:t>
            </w:r>
          </w:p>
        </w:tc>
        <w:tc>
          <w:tcPr>
            <w:tcW w:w="1152" w:type="dxa"/>
          </w:tcPr>
          <w:p w14:paraId="130BA0C2" w14:textId="77777777" w:rsidR="006C45D2" w:rsidRDefault="0048493C">
            <w:pPr>
              <w:pStyle w:val="TableText"/>
            </w:pPr>
            <w:r>
              <w:t>SHALL</w:t>
            </w:r>
          </w:p>
        </w:tc>
        <w:tc>
          <w:tcPr>
            <w:tcW w:w="864" w:type="dxa"/>
          </w:tcPr>
          <w:p w14:paraId="4022F337" w14:textId="77777777" w:rsidR="006C45D2" w:rsidRDefault="006C45D2">
            <w:pPr>
              <w:pStyle w:val="TableText"/>
            </w:pPr>
          </w:p>
        </w:tc>
        <w:tc>
          <w:tcPr>
            <w:tcW w:w="1104" w:type="dxa"/>
          </w:tcPr>
          <w:p w14:paraId="17D95C6D" w14:textId="6AD360EE" w:rsidR="006C45D2" w:rsidRDefault="00CC4EF7">
            <w:pPr>
              <w:pStyle w:val="TableText"/>
            </w:pPr>
            <w:hyperlink w:anchor="C_4395-30770">
              <w:r w:rsidR="0048493C">
                <w:rPr>
                  <w:rStyle w:val="HyperlinkText9pt"/>
                </w:rPr>
                <w:t>4395-30770</w:t>
              </w:r>
            </w:hyperlink>
          </w:p>
        </w:tc>
        <w:tc>
          <w:tcPr>
            <w:tcW w:w="2975" w:type="dxa"/>
          </w:tcPr>
          <w:p w14:paraId="08BB741A" w14:textId="77777777" w:rsidR="006C45D2" w:rsidRDefault="0048493C">
            <w:pPr>
              <w:pStyle w:val="TableText"/>
            </w:pPr>
            <w:r>
              <w:t>urn:oid:2.16.840.1.113883.5.1001 (HL7ActMood) = EVN</w:t>
            </w:r>
          </w:p>
        </w:tc>
      </w:tr>
      <w:tr w:rsidR="006C45D2" w14:paraId="5A9AC200" w14:textId="77777777">
        <w:trPr>
          <w:jc w:val="center"/>
        </w:trPr>
        <w:tc>
          <w:tcPr>
            <w:tcW w:w="3345" w:type="dxa"/>
          </w:tcPr>
          <w:p w14:paraId="350C1F37" w14:textId="77777777" w:rsidR="006C45D2" w:rsidRDefault="0048493C">
            <w:pPr>
              <w:pStyle w:val="TableText"/>
            </w:pPr>
            <w:r>
              <w:tab/>
              <w:t>@negationInd</w:t>
            </w:r>
          </w:p>
        </w:tc>
        <w:tc>
          <w:tcPr>
            <w:tcW w:w="720" w:type="dxa"/>
          </w:tcPr>
          <w:p w14:paraId="2D164A56" w14:textId="77777777" w:rsidR="006C45D2" w:rsidRDefault="0048493C">
            <w:pPr>
              <w:pStyle w:val="TableText"/>
            </w:pPr>
            <w:r>
              <w:t>1..1</w:t>
            </w:r>
          </w:p>
        </w:tc>
        <w:tc>
          <w:tcPr>
            <w:tcW w:w="1152" w:type="dxa"/>
          </w:tcPr>
          <w:p w14:paraId="4B2E986A" w14:textId="77777777" w:rsidR="006C45D2" w:rsidRDefault="0048493C">
            <w:pPr>
              <w:pStyle w:val="TableText"/>
            </w:pPr>
            <w:r>
              <w:t>SHALL</w:t>
            </w:r>
          </w:p>
        </w:tc>
        <w:tc>
          <w:tcPr>
            <w:tcW w:w="864" w:type="dxa"/>
          </w:tcPr>
          <w:p w14:paraId="5599E5CF" w14:textId="77777777" w:rsidR="006C45D2" w:rsidRDefault="006C45D2">
            <w:pPr>
              <w:pStyle w:val="TableText"/>
            </w:pPr>
          </w:p>
        </w:tc>
        <w:tc>
          <w:tcPr>
            <w:tcW w:w="1104" w:type="dxa"/>
          </w:tcPr>
          <w:p w14:paraId="0C122519" w14:textId="4A3A6A25" w:rsidR="006C45D2" w:rsidRDefault="00CC4EF7">
            <w:pPr>
              <w:pStyle w:val="TableText"/>
            </w:pPr>
            <w:hyperlink w:anchor="C_4395-30771">
              <w:r w:rsidR="0048493C">
                <w:rPr>
                  <w:rStyle w:val="HyperlinkText9pt"/>
                </w:rPr>
                <w:t>4395-30771</w:t>
              </w:r>
            </w:hyperlink>
          </w:p>
        </w:tc>
        <w:tc>
          <w:tcPr>
            <w:tcW w:w="2975" w:type="dxa"/>
          </w:tcPr>
          <w:p w14:paraId="2F25DCF7" w14:textId="77777777" w:rsidR="006C45D2" w:rsidRDefault="0048493C">
            <w:pPr>
              <w:pStyle w:val="TableText"/>
            </w:pPr>
            <w:r>
              <w:t>false</w:t>
            </w:r>
          </w:p>
        </w:tc>
      </w:tr>
      <w:tr w:rsidR="006C45D2" w14:paraId="1DF99B2C" w14:textId="77777777">
        <w:trPr>
          <w:jc w:val="center"/>
        </w:trPr>
        <w:tc>
          <w:tcPr>
            <w:tcW w:w="3345" w:type="dxa"/>
          </w:tcPr>
          <w:p w14:paraId="7E1164C5" w14:textId="77777777" w:rsidR="006C45D2" w:rsidRDefault="0048493C">
            <w:pPr>
              <w:pStyle w:val="TableText"/>
            </w:pPr>
            <w:r>
              <w:tab/>
              <w:t>templateId</w:t>
            </w:r>
          </w:p>
        </w:tc>
        <w:tc>
          <w:tcPr>
            <w:tcW w:w="720" w:type="dxa"/>
          </w:tcPr>
          <w:p w14:paraId="7C53D38C" w14:textId="77777777" w:rsidR="006C45D2" w:rsidRDefault="0048493C">
            <w:pPr>
              <w:pStyle w:val="TableText"/>
            </w:pPr>
            <w:r>
              <w:t>1..1</w:t>
            </w:r>
          </w:p>
        </w:tc>
        <w:tc>
          <w:tcPr>
            <w:tcW w:w="1152" w:type="dxa"/>
          </w:tcPr>
          <w:p w14:paraId="36E796F9" w14:textId="77777777" w:rsidR="006C45D2" w:rsidRDefault="0048493C">
            <w:pPr>
              <w:pStyle w:val="TableText"/>
            </w:pPr>
            <w:r>
              <w:t>SHALL</w:t>
            </w:r>
          </w:p>
        </w:tc>
        <w:tc>
          <w:tcPr>
            <w:tcW w:w="864" w:type="dxa"/>
          </w:tcPr>
          <w:p w14:paraId="6D97A4B2" w14:textId="77777777" w:rsidR="006C45D2" w:rsidRDefault="006C45D2">
            <w:pPr>
              <w:pStyle w:val="TableText"/>
            </w:pPr>
          </w:p>
        </w:tc>
        <w:tc>
          <w:tcPr>
            <w:tcW w:w="1104" w:type="dxa"/>
          </w:tcPr>
          <w:p w14:paraId="6D96437D" w14:textId="3E06E5A2" w:rsidR="006C45D2" w:rsidRDefault="00CC4EF7">
            <w:pPr>
              <w:pStyle w:val="TableText"/>
            </w:pPr>
            <w:hyperlink w:anchor="C_4395-30764">
              <w:r w:rsidR="0048493C">
                <w:rPr>
                  <w:rStyle w:val="HyperlinkText9pt"/>
                </w:rPr>
                <w:t>4395-30764</w:t>
              </w:r>
            </w:hyperlink>
          </w:p>
        </w:tc>
        <w:tc>
          <w:tcPr>
            <w:tcW w:w="2975" w:type="dxa"/>
          </w:tcPr>
          <w:p w14:paraId="38A7F1F2" w14:textId="77777777" w:rsidR="006C45D2" w:rsidRDefault="006C45D2">
            <w:pPr>
              <w:pStyle w:val="TableText"/>
            </w:pPr>
          </w:p>
        </w:tc>
      </w:tr>
      <w:tr w:rsidR="006C45D2" w14:paraId="27E5FDFA" w14:textId="77777777">
        <w:trPr>
          <w:jc w:val="center"/>
        </w:trPr>
        <w:tc>
          <w:tcPr>
            <w:tcW w:w="3345" w:type="dxa"/>
          </w:tcPr>
          <w:p w14:paraId="0BC29AB0" w14:textId="77777777" w:rsidR="006C45D2" w:rsidRDefault="0048493C">
            <w:pPr>
              <w:pStyle w:val="TableText"/>
            </w:pPr>
            <w:r>
              <w:tab/>
            </w:r>
            <w:r>
              <w:tab/>
              <w:t>@root</w:t>
            </w:r>
          </w:p>
        </w:tc>
        <w:tc>
          <w:tcPr>
            <w:tcW w:w="720" w:type="dxa"/>
          </w:tcPr>
          <w:p w14:paraId="43B51227" w14:textId="77777777" w:rsidR="006C45D2" w:rsidRDefault="0048493C">
            <w:pPr>
              <w:pStyle w:val="TableText"/>
            </w:pPr>
            <w:r>
              <w:t>1..1</w:t>
            </w:r>
          </w:p>
        </w:tc>
        <w:tc>
          <w:tcPr>
            <w:tcW w:w="1152" w:type="dxa"/>
          </w:tcPr>
          <w:p w14:paraId="14862F32" w14:textId="77777777" w:rsidR="006C45D2" w:rsidRDefault="0048493C">
            <w:pPr>
              <w:pStyle w:val="TableText"/>
            </w:pPr>
            <w:r>
              <w:t>SHALL</w:t>
            </w:r>
          </w:p>
        </w:tc>
        <w:tc>
          <w:tcPr>
            <w:tcW w:w="864" w:type="dxa"/>
          </w:tcPr>
          <w:p w14:paraId="7ACD6083" w14:textId="77777777" w:rsidR="006C45D2" w:rsidRDefault="006C45D2">
            <w:pPr>
              <w:pStyle w:val="TableText"/>
            </w:pPr>
          </w:p>
        </w:tc>
        <w:tc>
          <w:tcPr>
            <w:tcW w:w="1104" w:type="dxa"/>
          </w:tcPr>
          <w:p w14:paraId="33FC6924" w14:textId="29A449AD" w:rsidR="006C45D2" w:rsidRDefault="00CC4EF7">
            <w:pPr>
              <w:pStyle w:val="TableText"/>
            </w:pPr>
            <w:hyperlink w:anchor="C_4395-30773">
              <w:r w:rsidR="0048493C">
                <w:rPr>
                  <w:rStyle w:val="HyperlinkText9pt"/>
                </w:rPr>
                <w:t>4395-30773</w:t>
              </w:r>
            </w:hyperlink>
          </w:p>
        </w:tc>
        <w:tc>
          <w:tcPr>
            <w:tcW w:w="2975" w:type="dxa"/>
          </w:tcPr>
          <w:p w14:paraId="755A651D" w14:textId="77777777" w:rsidR="006C45D2" w:rsidRDefault="0048493C">
            <w:pPr>
              <w:pStyle w:val="TableText"/>
            </w:pPr>
            <w:r>
              <w:t>2.16.840.1.113883.10.20.5.6.255</w:t>
            </w:r>
          </w:p>
        </w:tc>
      </w:tr>
      <w:tr w:rsidR="006C45D2" w14:paraId="2DDCC071" w14:textId="77777777">
        <w:trPr>
          <w:jc w:val="center"/>
        </w:trPr>
        <w:tc>
          <w:tcPr>
            <w:tcW w:w="3345" w:type="dxa"/>
          </w:tcPr>
          <w:p w14:paraId="3D4D1DC9" w14:textId="77777777" w:rsidR="006C45D2" w:rsidRDefault="0048493C">
            <w:pPr>
              <w:pStyle w:val="TableText"/>
            </w:pPr>
            <w:r>
              <w:tab/>
            </w:r>
            <w:r>
              <w:tab/>
              <w:t>@extension</w:t>
            </w:r>
          </w:p>
        </w:tc>
        <w:tc>
          <w:tcPr>
            <w:tcW w:w="720" w:type="dxa"/>
          </w:tcPr>
          <w:p w14:paraId="527C8A2D" w14:textId="77777777" w:rsidR="006C45D2" w:rsidRDefault="0048493C">
            <w:pPr>
              <w:pStyle w:val="TableText"/>
            </w:pPr>
            <w:r>
              <w:t>1..1</w:t>
            </w:r>
          </w:p>
        </w:tc>
        <w:tc>
          <w:tcPr>
            <w:tcW w:w="1152" w:type="dxa"/>
          </w:tcPr>
          <w:p w14:paraId="0ECDB83E" w14:textId="77777777" w:rsidR="006C45D2" w:rsidRDefault="0048493C">
            <w:pPr>
              <w:pStyle w:val="TableText"/>
            </w:pPr>
            <w:r>
              <w:t>SHALL</w:t>
            </w:r>
          </w:p>
        </w:tc>
        <w:tc>
          <w:tcPr>
            <w:tcW w:w="864" w:type="dxa"/>
          </w:tcPr>
          <w:p w14:paraId="0521D87A" w14:textId="77777777" w:rsidR="006C45D2" w:rsidRDefault="006C45D2">
            <w:pPr>
              <w:pStyle w:val="TableText"/>
            </w:pPr>
          </w:p>
        </w:tc>
        <w:tc>
          <w:tcPr>
            <w:tcW w:w="1104" w:type="dxa"/>
          </w:tcPr>
          <w:p w14:paraId="7E7A6B67" w14:textId="1EAB32D0" w:rsidR="006C45D2" w:rsidRDefault="00CC4EF7">
            <w:pPr>
              <w:pStyle w:val="TableText"/>
            </w:pPr>
            <w:hyperlink w:anchor="C_4395-30976">
              <w:r w:rsidR="0048493C">
                <w:rPr>
                  <w:rStyle w:val="HyperlinkText9pt"/>
                </w:rPr>
                <w:t>4395-30976</w:t>
              </w:r>
            </w:hyperlink>
          </w:p>
        </w:tc>
        <w:tc>
          <w:tcPr>
            <w:tcW w:w="2975" w:type="dxa"/>
          </w:tcPr>
          <w:p w14:paraId="39773944" w14:textId="77777777" w:rsidR="006C45D2" w:rsidRDefault="0048493C">
            <w:pPr>
              <w:pStyle w:val="TableText"/>
            </w:pPr>
            <w:r>
              <w:t>2019-04-01</w:t>
            </w:r>
          </w:p>
        </w:tc>
      </w:tr>
      <w:tr w:rsidR="006C45D2" w14:paraId="4969A3A0" w14:textId="77777777">
        <w:trPr>
          <w:jc w:val="center"/>
        </w:trPr>
        <w:tc>
          <w:tcPr>
            <w:tcW w:w="3345" w:type="dxa"/>
          </w:tcPr>
          <w:p w14:paraId="08CF879F" w14:textId="77777777" w:rsidR="006C45D2" w:rsidRDefault="0048493C">
            <w:pPr>
              <w:pStyle w:val="TableText"/>
            </w:pPr>
            <w:r>
              <w:tab/>
              <w:t>code</w:t>
            </w:r>
          </w:p>
        </w:tc>
        <w:tc>
          <w:tcPr>
            <w:tcW w:w="720" w:type="dxa"/>
          </w:tcPr>
          <w:p w14:paraId="1C9286B3" w14:textId="77777777" w:rsidR="006C45D2" w:rsidRDefault="0048493C">
            <w:pPr>
              <w:pStyle w:val="TableText"/>
            </w:pPr>
            <w:r>
              <w:t>1..1</w:t>
            </w:r>
          </w:p>
        </w:tc>
        <w:tc>
          <w:tcPr>
            <w:tcW w:w="1152" w:type="dxa"/>
          </w:tcPr>
          <w:p w14:paraId="3C4653C0" w14:textId="77777777" w:rsidR="006C45D2" w:rsidRDefault="0048493C">
            <w:pPr>
              <w:pStyle w:val="TableText"/>
            </w:pPr>
            <w:r>
              <w:t>SHALL</w:t>
            </w:r>
          </w:p>
        </w:tc>
        <w:tc>
          <w:tcPr>
            <w:tcW w:w="864" w:type="dxa"/>
          </w:tcPr>
          <w:p w14:paraId="7107B49B" w14:textId="77777777" w:rsidR="006C45D2" w:rsidRDefault="006C45D2">
            <w:pPr>
              <w:pStyle w:val="TableText"/>
            </w:pPr>
          </w:p>
        </w:tc>
        <w:tc>
          <w:tcPr>
            <w:tcW w:w="1104" w:type="dxa"/>
          </w:tcPr>
          <w:p w14:paraId="4FA87F91" w14:textId="28C91B8C" w:rsidR="006C45D2" w:rsidRDefault="00CC4EF7">
            <w:pPr>
              <w:pStyle w:val="TableText"/>
            </w:pPr>
            <w:hyperlink w:anchor="C_4395-30765">
              <w:r w:rsidR="0048493C">
                <w:rPr>
                  <w:rStyle w:val="HyperlinkText9pt"/>
                </w:rPr>
                <w:t>4395-30765</w:t>
              </w:r>
            </w:hyperlink>
          </w:p>
        </w:tc>
        <w:tc>
          <w:tcPr>
            <w:tcW w:w="2975" w:type="dxa"/>
          </w:tcPr>
          <w:p w14:paraId="0E32AED4" w14:textId="77777777" w:rsidR="006C45D2" w:rsidRDefault="006C45D2">
            <w:pPr>
              <w:pStyle w:val="TableText"/>
            </w:pPr>
          </w:p>
        </w:tc>
      </w:tr>
      <w:tr w:rsidR="006C45D2" w14:paraId="65936DE4" w14:textId="77777777">
        <w:trPr>
          <w:jc w:val="center"/>
        </w:trPr>
        <w:tc>
          <w:tcPr>
            <w:tcW w:w="3345" w:type="dxa"/>
          </w:tcPr>
          <w:p w14:paraId="74B71C32" w14:textId="77777777" w:rsidR="006C45D2" w:rsidRDefault="0048493C">
            <w:pPr>
              <w:pStyle w:val="TableText"/>
            </w:pPr>
            <w:r>
              <w:tab/>
            </w:r>
            <w:r>
              <w:tab/>
              <w:t>@code</w:t>
            </w:r>
          </w:p>
        </w:tc>
        <w:tc>
          <w:tcPr>
            <w:tcW w:w="720" w:type="dxa"/>
          </w:tcPr>
          <w:p w14:paraId="2FC199A9" w14:textId="77777777" w:rsidR="006C45D2" w:rsidRDefault="0048493C">
            <w:pPr>
              <w:pStyle w:val="TableText"/>
            </w:pPr>
            <w:r>
              <w:t>1..1</w:t>
            </w:r>
          </w:p>
        </w:tc>
        <w:tc>
          <w:tcPr>
            <w:tcW w:w="1152" w:type="dxa"/>
          </w:tcPr>
          <w:p w14:paraId="3130A6A9" w14:textId="77777777" w:rsidR="006C45D2" w:rsidRDefault="0048493C">
            <w:pPr>
              <w:pStyle w:val="TableText"/>
            </w:pPr>
            <w:r>
              <w:t>SHALL</w:t>
            </w:r>
          </w:p>
        </w:tc>
        <w:tc>
          <w:tcPr>
            <w:tcW w:w="864" w:type="dxa"/>
          </w:tcPr>
          <w:p w14:paraId="32767910" w14:textId="77777777" w:rsidR="006C45D2" w:rsidRDefault="006C45D2">
            <w:pPr>
              <w:pStyle w:val="TableText"/>
            </w:pPr>
          </w:p>
        </w:tc>
        <w:tc>
          <w:tcPr>
            <w:tcW w:w="1104" w:type="dxa"/>
          </w:tcPr>
          <w:p w14:paraId="060F2239" w14:textId="4632965C" w:rsidR="006C45D2" w:rsidRDefault="00CC4EF7">
            <w:pPr>
              <w:pStyle w:val="TableText"/>
            </w:pPr>
            <w:hyperlink w:anchor="C_4395-30977">
              <w:r w:rsidR="0048493C">
                <w:rPr>
                  <w:rStyle w:val="HyperlinkText9pt"/>
                </w:rPr>
                <w:t>4395-30977</w:t>
              </w:r>
            </w:hyperlink>
          </w:p>
        </w:tc>
        <w:tc>
          <w:tcPr>
            <w:tcW w:w="2975" w:type="dxa"/>
          </w:tcPr>
          <w:p w14:paraId="0DA09C28" w14:textId="77777777" w:rsidR="006C45D2" w:rsidRDefault="0048493C">
            <w:pPr>
              <w:pStyle w:val="TableText"/>
            </w:pPr>
            <w:r>
              <w:t>76516-4</w:t>
            </w:r>
          </w:p>
        </w:tc>
      </w:tr>
      <w:tr w:rsidR="006C45D2" w14:paraId="2504B558" w14:textId="77777777">
        <w:trPr>
          <w:jc w:val="center"/>
        </w:trPr>
        <w:tc>
          <w:tcPr>
            <w:tcW w:w="3345" w:type="dxa"/>
          </w:tcPr>
          <w:p w14:paraId="63EBA8FB" w14:textId="77777777" w:rsidR="006C45D2" w:rsidRDefault="0048493C">
            <w:pPr>
              <w:pStyle w:val="TableText"/>
            </w:pPr>
            <w:r>
              <w:tab/>
            </w:r>
            <w:r>
              <w:tab/>
              <w:t>@codeSystem</w:t>
            </w:r>
          </w:p>
        </w:tc>
        <w:tc>
          <w:tcPr>
            <w:tcW w:w="720" w:type="dxa"/>
          </w:tcPr>
          <w:p w14:paraId="62BE8743" w14:textId="77777777" w:rsidR="006C45D2" w:rsidRDefault="0048493C">
            <w:pPr>
              <w:pStyle w:val="TableText"/>
            </w:pPr>
            <w:r>
              <w:t>1..1</w:t>
            </w:r>
          </w:p>
        </w:tc>
        <w:tc>
          <w:tcPr>
            <w:tcW w:w="1152" w:type="dxa"/>
          </w:tcPr>
          <w:p w14:paraId="42580CA0" w14:textId="77777777" w:rsidR="006C45D2" w:rsidRDefault="0048493C">
            <w:pPr>
              <w:pStyle w:val="TableText"/>
            </w:pPr>
            <w:r>
              <w:t>SHALL</w:t>
            </w:r>
          </w:p>
        </w:tc>
        <w:tc>
          <w:tcPr>
            <w:tcW w:w="864" w:type="dxa"/>
          </w:tcPr>
          <w:p w14:paraId="46E9368F" w14:textId="77777777" w:rsidR="006C45D2" w:rsidRDefault="006C45D2">
            <w:pPr>
              <w:pStyle w:val="TableText"/>
            </w:pPr>
          </w:p>
        </w:tc>
        <w:tc>
          <w:tcPr>
            <w:tcW w:w="1104" w:type="dxa"/>
          </w:tcPr>
          <w:p w14:paraId="7BDEDD05" w14:textId="1DBF32B9" w:rsidR="006C45D2" w:rsidRDefault="00CC4EF7">
            <w:pPr>
              <w:pStyle w:val="TableText"/>
            </w:pPr>
            <w:hyperlink w:anchor="C_4395-30978">
              <w:r w:rsidR="0048493C">
                <w:rPr>
                  <w:rStyle w:val="HyperlinkText9pt"/>
                </w:rPr>
                <w:t>4395-30978</w:t>
              </w:r>
            </w:hyperlink>
          </w:p>
        </w:tc>
        <w:tc>
          <w:tcPr>
            <w:tcW w:w="2975" w:type="dxa"/>
          </w:tcPr>
          <w:p w14:paraId="2FD1F730" w14:textId="77777777" w:rsidR="006C45D2" w:rsidRDefault="0048493C">
            <w:pPr>
              <w:pStyle w:val="TableText"/>
            </w:pPr>
            <w:r>
              <w:t>urn:oid:2.16.840.1.113883.6.1 (LOINC) = 2.16.840.1.113883.6.1</w:t>
            </w:r>
          </w:p>
        </w:tc>
      </w:tr>
      <w:tr w:rsidR="006C45D2" w14:paraId="1B2DB19C" w14:textId="77777777">
        <w:trPr>
          <w:jc w:val="center"/>
        </w:trPr>
        <w:tc>
          <w:tcPr>
            <w:tcW w:w="3345" w:type="dxa"/>
          </w:tcPr>
          <w:p w14:paraId="40ADC0B1" w14:textId="77777777" w:rsidR="006C45D2" w:rsidRDefault="0048493C">
            <w:pPr>
              <w:pStyle w:val="TableText"/>
            </w:pPr>
            <w:r>
              <w:tab/>
              <w:t>value</w:t>
            </w:r>
          </w:p>
        </w:tc>
        <w:tc>
          <w:tcPr>
            <w:tcW w:w="720" w:type="dxa"/>
          </w:tcPr>
          <w:p w14:paraId="64C62A54" w14:textId="77777777" w:rsidR="006C45D2" w:rsidRDefault="0048493C">
            <w:pPr>
              <w:pStyle w:val="TableText"/>
            </w:pPr>
            <w:r>
              <w:t>1..1</w:t>
            </w:r>
          </w:p>
        </w:tc>
        <w:tc>
          <w:tcPr>
            <w:tcW w:w="1152" w:type="dxa"/>
          </w:tcPr>
          <w:p w14:paraId="2152C52A" w14:textId="77777777" w:rsidR="006C45D2" w:rsidRDefault="0048493C">
            <w:pPr>
              <w:pStyle w:val="TableText"/>
            </w:pPr>
            <w:r>
              <w:t>SHALL</w:t>
            </w:r>
          </w:p>
        </w:tc>
        <w:tc>
          <w:tcPr>
            <w:tcW w:w="864" w:type="dxa"/>
          </w:tcPr>
          <w:p w14:paraId="7F629E44" w14:textId="77777777" w:rsidR="006C45D2" w:rsidRDefault="0048493C">
            <w:pPr>
              <w:pStyle w:val="TableText"/>
            </w:pPr>
            <w:r>
              <w:t>PQ</w:t>
            </w:r>
          </w:p>
        </w:tc>
        <w:tc>
          <w:tcPr>
            <w:tcW w:w="1104" w:type="dxa"/>
          </w:tcPr>
          <w:p w14:paraId="055E97E2" w14:textId="4B099AE1" w:rsidR="006C45D2" w:rsidRDefault="00CC4EF7">
            <w:pPr>
              <w:pStyle w:val="TableText"/>
            </w:pPr>
            <w:hyperlink w:anchor="C_4395-30768">
              <w:r w:rsidR="0048493C">
                <w:rPr>
                  <w:rStyle w:val="HyperlinkText9pt"/>
                </w:rPr>
                <w:t>4395-30768</w:t>
              </w:r>
            </w:hyperlink>
          </w:p>
        </w:tc>
        <w:tc>
          <w:tcPr>
            <w:tcW w:w="2975" w:type="dxa"/>
          </w:tcPr>
          <w:p w14:paraId="18F57246" w14:textId="77777777" w:rsidR="006C45D2" w:rsidRDefault="006C45D2">
            <w:pPr>
              <w:pStyle w:val="TableText"/>
            </w:pPr>
          </w:p>
        </w:tc>
      </w:tr>
      <w:tr w:rsidR="006C45D2" w14:paraId="0C9BE03C" w14:textId="77777777">
        <w:trPr>
          <w:jc w:val="center"/>
        </w:trPr>
        <w:tc>
          <w:tcPr>
            <w:tcW w:w="3345" w:type="dxa"/>
          </w:tcPr>
          <w:p w14:paraId="430380C4" w14:textId="77777777" w:rsidR="006C45D2" w:rsidRDefault="0048493C">
            <w:pPr>
              <w:pStyle w:val="TableText"/>
            </w:pPr>
            <w:r>
              <w:tab/>
            </w:r>
            <w:r>
              <w:tab/>
              <w:t>@nullFlavor</w:t>
            </w:r>
          </w:p>
        </w:tc>
        <w:tc>
          <w:tcPr>
            <w:tcW w:w="720" w:type="dxa"/>
          </w:tcPr>
          <w:p w14:paraId="786FC9E6" w14:textId="77777777" w:rsidR="006C45D2" w:rsidRDefault="0048493C">
            <w:pPr>
              <w:pStyle w:val="TableText"/>
            </w:pPr>
            <w:r>
              <w:t>0..1</w:t>
            </w:r>
          </w:p>
        </w:tc>
        <w:tc>
          <w:tcPr>
            <w:tcW w:w="1152" w:type="dxa"/>
          </w:tcPr>
          <w:p w14:paraId="73A16F91" w14:textId="77777777" w:rsidR="006C45D2" w:rsidRDefault="0048493C">
            <w:pPr>
              <w:pStyle w:val="TableText"/>
            </w:pPr>
            <w:r>
              <w:t>MAY</w:t>
            </w:r>
          </w:p>
        </w:tc>
        <w:tc>
          <w:tcPr>
            <w:tcW w:w="864" w:type="dxa"/>
          </w:tcPr>
          <w:p w14:paraId="134206FD" w14:textId="77777777" w:rsidR="006C45D2" w:rsidRDefault="006C45D2">
            <w:pPr>
              <w:pStyle w:val="TableText"/>
            </w:pPr>
          </w:p>
        </w:tc>
        <w:tc>
          <w:tcPr>
            <w:tcW w:w="1104" w:type="dxa"/>
          </w:tcPr>
          <w:p w14:paraId="6712CE62" w14:textId="4A878201" w:rsidR="006C45D2" w:rsidRDefault="00CC4EF7">
            <w:pPr>
              <w:pStyle w:val="TableText"/>
            </w:pPr>
            <w:hyperlink w:anchor="C_4395-30980">
              <w:r w:rsidR="0048493C">
                <w:rPr>
                  <w:rStyle w:val="HyperlinkText9pt"/>
                </w:rPr>
                <w:t>4395-30980</w:t>
              </w:r>
            </w:hyperlink>
          </w:p>
        </w:tc>
        <w:tc>
          <w:tcPr>
            <w:tcW w:w="2975" w:type="dxa"/>
          </w:tcPr>
          <w:p w14:paraId="57846176" w14:textId="77777777" w:rsidR="006C45D2" w:rsidRDefault="0048493C">
            <w:pPr>
              <w:pStyle w:val="TableText"/>
            </w:pPr>
            <w:r>
              <w:t>urn:oid:2.16.840.1.113883.5.1008 (HL7NullFlavor) = UNK</w:t>
            </w:r>
          </w:p>
        </w:tc>
      </w:tr>
      <w:tr w:rsidR="006C45D2" w14:paraId="17E75F09" w14:textId="77777777">
        <w:trPr>
          <w:jc w:val="center"/>
        </w:trPr>
        <w:tc>
          <w:tcPr>
            <w:tcW w:w="3345" w:type="dxa"/>
          </w:tcPr>
          <w:p w14:paraId="52F614A5" w14:textId="77777777" w:rsidR="006C45D2" w:rsidRDefault="0048493C">
            <w:pPr>
              <w:pStyle w:val="TableText"/>
            </w:pPr>
            <w:r>
              <w:tab/>
            </w:r>
            <w:r>
              <w:tab/>
              <w:t>@unit</w:t>
            </w:r>
          </w:p>
        </w:tc>
        <w:tc>
          <w:tcPr>
            <w:tcW w:w="720" w:type="dxa"/>
          </w:tcPr>
          <w:p w14:paraId="4582D648" w14:textId="77777777" w:rsidR="006C45D2" w:rsidRDefault="0048493C">
            <w:pPr>
              <w:pStyle w:val="TableText"/>
            </w:pPr>
            <w:r>
              <w:t>0..1</w:t>
            </w:r>
          </w:p>
        </w:tc>
        <w:tc>
          <w:tcPr>
            <w:tcW w:w="1152" w:type="dxa"/>
          </w:tcPr>
          <w:p w14:paraId="476367EA" w14:textId="77777777" w:rsidR="006C45D2" w:rsidRDefault="0048493C">
            <w:pPr>
              <w:pStyle w:val="TableText"/>
            </w:pPr>
            <w:r>
              <w:t>SHOULD</w:t>
            </w:r>
          </w:p>
        </w:tc>
        <w:tc>
          <w:tcPr>
            <w:tcW w:w="864" w:type="dxa"/>
          </w:tcPr>
          <w:p w14:paraId="4B965B17" w14:textId="77777777" w:rsidR="006C45D2" w:rsidRDefault="006C45D2">
            <w:pPr>
              <w:pStyle w:val="TableText"/>
            </w:pPr>
          </w:p>
        </w:tc>
        <w:tc>
          <w:tcPr>
            <w:tcW w:w="1104" w:type="dxa"/>
          </w:tcPr>
          <w:p w14:paraId="62316E73" w14:textId="4B933927" w:rsidR="006C45D2" w:rsidRDefault="00CC4EF7">
            <w:pPr>
              <w:pStyle w:val="TableText"/>
            </w:pPr>
            <w:hyperlink w:anchor="C_4395-30979">
              <w:r w:rsidR="0048493C">
                <w:rPr>
                  <w:rStyle w:val="HyperlinkText9pt"/>
                </w:rPr>
                <w:t>4395-30979</w:t>
              </w:r>
            </w:hyperlink>
          </w:p>
        </w:tc>
        <w:tc>
          <w:tcPr>
            <w:tcW w:w="2975" w:type="dxa"/>
          </w:tcPr>
          <w:p w14:paraId="1D671D9A" w14:textId="77777777" w:rsidR="006C45D2" w:rsidRDefault="0048493C">
            <w:pPr>
              <w:pStyle w:val="TableText"/>
            </w:pPr>
            <w:r>
              <w:t>urn:oid:2.16.840.1.113883.6.8 (UCUM) = d</w:t>
            </w:r>
          </w:p>
        </w:tc>
      </w:tr>
    </w:tbl>
    <w:p w14:paraId="223597B1" w14:textId="77777777" w:rsidR="006C45D2" w:rsidRDefault="006C45D2">
      <w:pPr>
        <w:pStyle w:val="BodyText"/>
      </w:pPr>
    </w:p>
    <w:p w14:paraId="7D091659" w14:textId="77777777" w:rsidR="006C45D2" w:rsidRDefault="0048493C" w:rsidP="007C5A1B">
      <w:pPr>
        <w:numPr>
          <w:ilvl w:val="0"/>
          <w:numId w:val="7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2361" w:name="C_4395-30769"/>
      <w:r>
        <w:t xml:space="preserve"> (CONF:4395-30769)</w:t>
      </w:r>
      <w:bookmarkEnd w:id="2361"/>
      <w:r>
        <w:t>.</w:t>
      </w:r>
    </w:p>
    <w:p w14:paraId="60AB453F" w14:textId="77777777" w:rsidR="006C45D2" w:rsidRDefault="0048493C" w:rsidP="007C5A1B">
      <w:pPr>
        <w:numPr>
          <w:ilvl w:val="0"/>
          <w:numId w:val="7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2362" w:name="C_4395-30770"/>
      <w:r>
        <w:t xml:space="preserve"> (CONF:4395-30770)</w:t>
      </w:r>
      <w:bookmarkEnd w:id="2362"/>
      <w:r>
        <w:t>.</w:t>
      </w:r>
    </w:p>
    <w:p w14:paraId="258C77E7" w14:textId="77777777" w:rsidR="006C45D2" w:rsidRDefault="0048493C" w:rsidP="007C5A1B">
      <w:pPr>
        <w:numPr>
          <w:ilvl w:val="0"/>
          <w:numId w:val="76"/>
        </w:numPr>
      </w:pPr>
      <w:r>
        <w:rPr>
          <w:rStyle w:val="keyword"/>
        </w:rPr>
        <w:t>SHALL</w:t>
      </w:r>
      <w:r>
        <w:t xml:space="preserve"> contain exactly one [1..1] </w:t>
      </w:r>
      <w:r>
        <w:rPr>
          <w:rStyle w:val="XMLnameBold"/>
        </w:rPr>
        <w:t>@negationInd</w:t>
      </w:r>
      <w:r>
        <w:t>=</w:t>
      </w:r>
      <w:r>
        <w:rPr>
          <w:rStyle w:val="XMLname"/>
        </w:rPr>
        <w:t>"false"</w:t>
      </w:r>
      <w:bookmarkStart w:id="2363" w:name="C_4395-30771"/>
      <w:r>
        <w:t xml:space="preserve"> (CONF:4395-30771)</w:t>
      </w:r>
      <w:bookmarkEnd w:id="2363"/>
      <w:r>
        <w:t>.</w:t>
      </w:r>
    </w:p>
    <w:p w14:paraId="18E08F9E" w14:textId="77777777" w:rsidR="006C45D2" w:rsidRDefault="0048493C" w:rsidP="007C5A1B">
      <w:pPr>
        <w:numPr>
          <w:ilvl w:val="0"/>
          <w:numId w:val="76"/>
        </w:numPr>
      </w:pPr>
      <w:r>
        <w:rPr>
          <w:rStyle w:val="keyword"/>
        </w:rPr>
        <w:t>SHALL</w:t>
      </w:r>
      <w:r>
        <w:t xml:space="preserve"> contain exactly one [1..1] </w:t>
      </w:r>
      <w:r>
        <w:rPr>
          <w:rStyle w:val="XMLnameBold"/>
        </w:rPr>
        <w:t>templateId</w:t>
      </w:r>
      <w:bookmarkStart w:id="2364" w:name="C_4395-30764"/>
      <w:r>
        <w:t xml:space="preserve"> (CONF:4395-30764)</w:t>
      </w:r>
      <w:bookmarkEnd w:id="2364"/>
      <w:r>
        <w:t xml:space="preserve"> such that it</w:t>
      </w:r>
    </w:p>
    <w:p w14:paraId="79F26ACD" w14:textId="77777777" w:rsidR="006C45D2" w:rsidRDefault="0048493C" w:rsidP="007C5A1B">
      <w:pPr>
        <w:numPr>
          <w:ilvl w:val="1"/>
          <w:numId w:val="76"/>
        </w:numPr>
      </w:pPr>
      <w:r>
        <w:rPr>
          <w:rStyle w:val="keyword"/>
        </w:rPr>
        <w:t>SHALL</w:t>
      </w:r>
      <w:r>
        <w:t xml:space="preserve"> contain exactly one [1..1] </w:t>
      </w:r>
      <w:r>
        <w:rPr>
          <w:rStyle w:val="XMLnameBold"/>
        </w:rPr>
        <w:t>@root</w:t>
      </w:r>
      <w:r>
        <w:t>=</w:t>
      </w:r>
      <w:r>
        <w:rPr>
          <w:rStyle w:val="XMLname"/>
        </w:rPr>
        <w:t>"2.16.840.1.113883.10.20.5.6.255"</w:t>
      </w:r>
      <w:bookmarkStart w:id="2365" w:name="C_4395-30773"/>
      <w:r>
        <w:t xml:space="preserve"> (CONF:4395-30773)</w:t>
      </w:r>
      <w:bookmarkEnd w:id="2365"/>
      <w:r>
        <w:t>.</w:t>
      </w:r>
    </w:p>
    <w:p w14:paraId="63F82279" w14:textId="77777777" w:rsidR="006C45D2" w:rsidRDefault="0048493C" w:rsidP="007C5A1B">
      <w:pPr>
        <w:numPr>
          <w:ilvl w:val="1"/>
          <w:numId w:val="76"/>
        </w:numPr>
      </w:pPr>
      <w:r>
        <w:rPr>
          <w:rStyle w:val="keyword"/>
        </w:rPr>
        <w:t>SHALL</w:t>
      </w:r>
      <w:r>
        <w:t xml:space="preserve"> contain exactly one [1..1] </w:t>
      </w:r>
      <w:r>
        <w:rPr>
          <w:rStyle w:val="XMLnameBold"/>
        </w:rPr>
        <w:t>@extension</w:t>
      </w:r>
      <w:r>
        <w:t>=</w:t>
      </w:r>
      <w:r>
        <w:rPr>
          <w:rStyle w:val="XMLname"/>
        </w:rPr>
        <w:t>"2019-04-01"</w:t>
      </w:r>
      <w:bookmarkStart w:id="2366" w:name="C_4395-30976"/>
      <w:r>
        <w:t xml:space="preserve"> (CONF:4395-30976)</w:t>
      </w:r>
      <w:bookmarkEnd w:id="2366"/>
      <w:r>
        <w:t>.</w:t>
      </w:r>
    </w:p>
    <w:p w14:paraId="414F5A4B" w14:textId="77777777" w:rsidR="006C45D2" w:rsidRDefault="0048493C" w:rsidP="007C5A1B">
      <w:pPr>
        <w:numPr>
          <w:ilvl w:val="0"/>
          <w:numId w:val="76"/>
        </w:numPr>
      </w:pPr>
      <w:r>
        <w:rPr>
          <w:rStyle w:val="keyword"/>
        </w:rPr>
        <w:t>SHALL</w:t>
      </w:r>
      <w:r>
        <w:t xml:space="preserve"> contain exactly one [1..1] </w:t>
      </w:r>
      <w:r>
        <w:rPr>
          <w:rStyle w:val="XMLnameBold"/>
        </w:rPr>
        <w:t>code</w:t>
      </w:r>
      <w:bookmarkStart w:id="2367" w:name="C_4395-30765"/>
      <w:r>
        <w:t xml:space="preserve"> (CONF:4395-30765)</w:t>
      </w:r>
      <w:bookmarkEnd w:id="2367"/>
      <w:r>
        <w:t>.</w:t>
      </w:r>
    </w:p>
    <w:p w14:paraId="1C47BD06" w14:textId="77777777" w:rsidR="006C45D2" w:rsidRDefault="0048493C" w:rsidP="007C5A1B">
      <w:pPr>
        <w:numPr>
          <w:ilvl w:val="1"/>
          <w:numId w:val="76"/>
        </w:numPr>
      </w:pPr>
      <w:r>
        <w:t xml:space="preserve">This code </w:t>
      </w:r>
      <w:r>
        <w:rPr>
          <w:rStyle w:val="keyword"/>
        </w:rPr>
        <w:t>SHALL</w:t>
      </w:r>
      <w:r>
        <w:t xml:space="preserve"> contain exactly one [1..1] </w:t>
      </w:r>
      <w:r>
        <w:rPr>
          <w:rStyle w:val="XMLnameBold"/>
        </w:rPr>
        <w:t>@code</w:t>
      </w:r>
      <w:r>
        <w:t>=</w:t>
      </w:r>
      <w:r>
        <w:rPr>
          <w:rStyle w:val="XMLname"/>
        </w:rPr>
        <w:t>"76516-4"</w:t>
      </w:r>
      <w:r>
        <w:t xml:space="preserve"> Gestational age at birth</w:t>
      </w:r>
      <w:bookmarkStart w:id="2368" w:name="C_4395-30977"/>
      <w:r>
        <w:t xml:space="preserve"> (CONF:4395-30977)</w:t>
      </w:r>
      <w:bookmarkEnd w:id="2368"/>
      <w:r>
        <w:t>.</w:t>
      </w:r>
    </w:p>
    <w:p w14:paraId="072B577D" w14:textId="77777777" w:rsidR="006C45D2" w:rsidRDefault="0048493C" w:rsidP="007C5A1B">
      <w:pPr>
        <w:numPr>
          <w:ilvl w:val="1"/>
          <w:numId w:val="76"/>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2369" w:name="C_4395-30978"/>
      <w:r>
        <w:t xml:space="preserve"> (CONF:4395-30978)</w:t>
      </w:r>
      <w:bookmarkEnd w:id="2369"/>
      <w:r>
        <w:t>.</w:t>
      </w:r>
    </w:p>
    <w:p w14:paraId="24C814C1" w14:textId="77777777" w:rsidR="006C45D2" w:rsidRDefault="0048493C" w:rsidP="007C5A1B">
      <w:pPr>
        <w:numPr>
          <w:ilvl w:val="0"/>
          <w:numId w:val="76"/>
        </w:numPr>
      </w:pPr>
      <w:r>
        <w:rPr>
          <w:rStyle w:val="keyword"/>
        </w:rPr>
        <w:t>SHALL</w:t>
      </w:r>
      <w:r>
        <w:t xml:space="preserve"> contain exactly one [1..1] </w:t>
      </w:r>
      <w:r>
        <w:rPr>
          <w:rStyle w:val="XMLnameBold"/>
        </w:rPr>
        <w:t>value</w:t>
      </w:r>
      <w:r>
        <w:t xml:space="preserve"> with @xsi:type="PQ"</w:t>
      </w:r>
      <w:bookmarkStart w:id="2370" w:name="C_4395-30768"/>
      <w:r>
        <w:t xml:space="preserve"> (CONF:4395-30768)</w:t>
      </w:r>
      <w:bookmarkEnd w:id="2370"/>
      <w:r>
        <w:t>.</w:t>
      </w:r>
    </w:p>
    <w:p w14:paraId="2AD0E863" w14:textId="77777777" w:rsidR="006C45D2" w:rsidRDefault="0048493C">
      <w:pPr>
        <w:pStyle w:val="BodyText"/>
        <w:spacing w:before="120"/>
      </w:pPr>
      <w:r>
        <w:t>If unknown, set @nullFlavor to "UNK".</w:t>
      </w:r>
    </w:p>
    <w:p w14:paraId="2B6FE141" w14:textId="77777777" w:rsidR="006C45D2" w:rsidRDefault="0048493C" w:rsidP="007C5A1B">
      <w:pPr>
        <w:numPr>
          <w:ilvl w:val="1"/>
          <w:numId w:val="76"/>
        </w:numPr>
      </w:pPr>
      <w:r>
        <w:t xml:space="preserve">This value </w:t>
      </w:r>
      <w:r>
        <w:rPr>
          <w:rStyle w:val="keyword"/>
        </w:rPr>
        <w:t>MAY</w:t>
      </w:r>
      <w:r>
        <w:t xml:space="preserve"> contain zero or one [0..1] </w:t>
      </w:r>
      <w:r>
        <w:rPr>
          <w:rStyle w:val="XMLnameBold"/>
        </w:rPr>
        <w:t>@nullFlavor</w:t>
      </w:r>
      <w:r>
        <w:t>=</w:t>
      </w:r>
      <w:r>
        <w:rPr>
          <w:rStyle w:val="XMLname"/>
        </w:rPr>
        <w:t>"UNK"</w:t>
      </w:r>
      <w:r>
        <w:t xml:space="preserve"> Unknown (CodeSystem: </w:t>
      </w:r>
      <w:r>
        <w:rPr>
          <w:rStyle w:val="XMLname"/>
        </w:rPr>
        <w:t>HL7NullFlavor urn:oid:2.16.840.1.113883.5.1008</w:t>
      </w:r>
      <w:r>
        <w:t>)</w:t>
      </w:r>
      <w:bookmarkStart w:id="2371" w:name="C_4395-30980"/>
      <w:r>
        <w:t xml:space="preserve"> (CONF:4395-30980)</w:t>
      </w:r>
      <w:bookmarkEnd w:id="2371"/>
      <w:r>
        <w:t>.</w:t>
      </w:r>
    </w:p>
    <w:p w14:paraId="7E21326E" w14:textId="77777777" w:rsidR="006C45D2" w:rsidRDefault="0048493C" w:rsidP="007C5A1B">
      <w:pPr>
        <w:numPr>
          <w:ilvl w:val="1"/>
          <w:numId w:val="76"/>
        </w:numPr>
      </w:pPr>
      <w:r>
        <w:t xml:space="preserve">This value </w:t>
      </w:r>
      <w:r>
        <w:rPr>
          <w:rStyle w:val="keyword"/>
        </w:rPr>
        <w:t>SHOULD</w:t>
      </w:r>
      <w:r>
        <w:t xml:space="preserve"> contain zero or one [0..1] </w:t>
      </w:r>
      <w:r>
        <w:rPr>
          <w:rStyle w:val="XMLnameBold"/>
        </w:rPr>
        <w:t>@unit</w:t>
      </w:r>
      <w:r>
        <w:t>=</w:t>
      </w:r>
      <w:r>
        <w:rPr>
          <w:rStyle w:val="XMLname"/>
        </w:rPr>
        <w:t>"d"</w:t>
      </w:r>
      <w:r>
        <w:t xml:space="preserve"> Days (CodeSystem: </w:t>
      </w:r>
      <w:r>
        <w:rPr>
          <w:rStyle w:val="XMLname"/>
        </w:rPr>
        <w:t>UCUM urn:oid:2.16.840.1.113883.6.8</w:t>
      </w:r>
      <w:r>
        <w:t>)</w:t>
      </w:r>
      <w:bookmarkStart w:id="2372" w:name="C_4395-30979"/>
      <w:r>
        <w:t xml:space="preserve"> (CONF:4395-30979)</w:t>
      </w:r>
      <w:bookmarkEnd w:id="2372"/>
      <w:r>
        <w:t>.</w:t>
      </w:r>
    </w:p>
    <w:p w14:paraId="5A98B286" w14:textId="5C0E1858" w:rsidR="006C45D2" w:rsidRDefault="0048493C">
      <w:pPr>
        <w:pStyle w:val="Caption"/>
        <w:ind w:left="130" w:right="115"/>
      </w:pPr>
      <w:bookmarkStart w:id="2373" w:name="_Toc106442394"/>
      <w:r>
        <w:t xml:space="preserve">Figure </w:t>
      </w:r>
      <w:r>
        <w:fldChar w:fldCharType="begin"/>
      </w:r>
      <w:r>
        <w:instrText>SEQ Figure \* ARABIC</w:instrText>
      </w:r>
      <w:r>
        <w:fldChar w:fldCharType="separate"/>
      </w:r>
      <w:r w:rsidR="00AC6834">
        <w:t>91</w:t>
      </w:r>
      <w:r>
        <w:fldChar w:fldCharType="end"/>
      </w:r>
      <w:r>
        <w:t>: Gestational Age Observation (V2) Example</w:t>
      </w:r>
      <w:bookmarkEnd w:id="2373"/>
    </w:p>
    <w:p w14:paraId="2F05B598" w14:textId="77777777" w:rsidR="006C45D2" w:rsidRDefault="0048493C">
      <w:pPr>
        <w:pStyle w:val="Example"/>
        <w:ind w:left="130" w:right="115"/>
      </w:pPr>
      <w:r>
        <w:t>&lt;observation classCode="OBS" moodCode="EVN" negationInd="false"&gt;</w:t>
      </w:r>
    </w:p>
    <w:p w14:paraId="091445D0" w14:textId="77777777" w:rsidR="006C45D2" w:rsidRDefault="0048493C">
      <w:pPr>
        <w:pStyle w:val="Example"/>
        <w:ind w:left="130" w:right="115"/>
      </w:pPr>
      <w:r>
        <w:t xml:space="preserve">  &lt;!-- [HAI R3D4] Gestational Age Observation (V2) --&gt;</w:t>
      </w:r>
    </w:p>
    <w:p w14:paraId="69C6FBE0" w14:textId="77777777" w:rsidR="006C45D2" w:rsidRDefault="0048493C">
      <w:pPr>
        <w:pStyle w:val="Example"/>
        <w:ind w:left="130" w:right="115"/>
      </w:pPr>
      <w:r>
        <w:t xml:space="preserve">  &lt;templateId root="2.16.840.1.113883.10.20.5.6.255" extension="2019-04-01"/&gt;</w:t>
      </w:r>
    </w:p>
    <w:p w14:paraId="11B9ACE0" w14:textId="77777777" w:rsidR="006C45D2" w:rsidRDefault="0048493C">
      <w:pPr>
        <w:pStyle w:val="Example"/>
        <w:ind w:left="130" w:right="115"/>
      </w:pPr>
      <w:r>
        <w:t xml:space="preserve">  &lt;code code="76516-4" codeSystem="2.16.840.1.113883.6.1" displayName="Gestational age at birth" codeSystemName="LOINC"/&gt;</w:t>
      </w:r>
    </w:p>
    <w:p w14:paraId="1B29C174" w14:textId="77777777" w:rsidR="006C45D2" w:rsidRDefault="0048493C">
      <w:pPr>
        <w:pStyle w:val="Example"/>
        <w:ind w:left="130" w:right="115"/>
      </w:pPr>
      <w:r>
        <w:t xml:space="preserve">  &lt;value xsi:type="PQ" value="276" unit="d"/&gt;</w:t>
      </w:r>
    </w:p>
    <w:p w14:paraId="2BEF3BD6" w14:textId="77777777" w:rsidR="006C45D2" w:rsidRDefault="0048493C">
      <w:pPr>
        <w:pStyle w:val="Example"/>
        <w:ind w:left="130" w:right="115"/>
      </w:pPr>
      <w:r>
        <w:t>&lt;/observation&gt;</w:t>
      </w:r>
    </w:p>
    <w:p w14:paraId="13D7392B" w14:textId="77777777" w:rsidR="006C45D2" w:rsidRDefault="006C45D2">
      <w:pPr>
        <w:pStyle w:val="BodyText"/>
      </w:pPr>
    </w:p>
    <w:p w14:paraId="42B8D17B" w14:textId="77777777" w:rsidR="006C45D2" w:rsidRDefault="0048493C">
      <w:pPr>
        <w:pStyle w:val="Heading2nospace"/>
      </w:pPr>
      <w:bookmarkStart w:id="2374" w:name="E_Guidewire_Used_Clinical_Statement"/>
      <w:bookmarkStart w:id="2375" w:name="_Toc106442153"/>
      <w:r>
        <w:t>Guidewire Used Clinical Statement</w:t>
      </w:r>
      <w:bookmarkEnd w:id="2374"/>
      <w:bookmarkEnd w:id="2375"/>
    </w:p>
    <w:p w14:paraId="474931A0" w14:textId="77777777" w:rsidR="006C45D2" w:rsidRDefault="0048493C">
      <w:pPr>
        <w:pStyle w:val="BracketData"/>
      </w:pPr>
      <w:r>
        <w:t>[procedure: identifier urn:oid:2.16.840.1.113883.10.20.5.6.129 (closed)]</w:t>
      </w:r>
    </w:p>
    <w:p w14:paraId="5E01AE13" w14:textId="77777777" w:rsidR="006C45D2" w:rsidRDefault="0048493C">
      <w:pPr>
        <w:pStyle w:val="BracketData"/>
      </w:pPr>
      <w:r>
        <w:t>Published as part of NHSN Healthcare Associated Infection (HAI) Reports Release 1 - US Realm</w:t>
      </w:r>
    </w:p>
    <w:p w14:paraId="017FFEC6" w14:textId="2EED8191" w:rsidR="006C45D2" w:rsidRDefault="0048493C">
      <w:pPr>
        <w:pStyle w:val="Caption"/>
      </w:pPr>
      <w:bookmarkStart w:id="2376" w:name="_Toc106442790"/>
      <w:r>
        <w:t xml:space="preserve">Table </w:t>
      </w:r>
      <w:r>
        <w:fldChar w:fldCharType="begin"/>
      </w:r>
      <w:r>
        <w:instrText>SEQ Table \* ARABIC</w:instrText>
      </w:r>
      <w:r>
        <w:fldChar w:fldCharType="separate"/>
      </w:r>
      <w:r w:rsidR="00AC6834">
        <w:t>246</w:t>
      </w:r>
      <w:r>
        <w:fldChar w:fldCharType="end"/>
      </w:r>
      <w:r>
        <w:t>: Guidewire Used Clinical Statement Contexts</w:t>
      </w:r>
      <w:bookmarkEnd w:id="237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51BF5E6D" w14:textId="77777777">
        <w:trPr>
          <w:cantSplit/>
          <w:tblHeader/>
          <w:jc w:val="center"/>
        </w:trPr>
        <w:tc>
          <w:tcPr>
            <w:tcW w:w="360" w:type="dxa"/>
            <w:shd w:val="clear" w:color="auto" w:fill="E6E6E6"/>
          </w:tcPr>
          <w:p w14:paraId="265DACAD" w14:textId="77777777" w:rsidR="006C45D2" w:rsidRDefault="0048493C">
            <w:pPr>
              <w:pStyle w:val="TableHead"/>
            </w:pPr>
            <w:r>
              <w:t>Contained By:</w:t>
            </w:r>
          </w:p>
        </w:tc>
        <w:tc>
          <w:tcPr>
            <w:tcW w:w="360" w:type="dxa"/>
            <w:shd w:val="clear" w:color="auto" w:fill="E6E6E6"/>
          </w:tcPr>
          <w:p w14:paraId="72B62BE8" w14:textId="77777777" w:rsidR="006C45D2" w:rsidRDefault="0048493C">
            <w:pPr>
              <w:pStyle w:val="TableHead"/>
            </w:pPr>
            <w:r>
              <w:t>Contains:</w:t>
            </w:r>
          </w:p>
        </w:tc>
      </w:tr>
      <w:tr w:rsidR="006C45D2" w14:paraId="5C5B1C47" w14:textId="77777777">
        <w:trPr>
          <w:jc w:val="center"/>
        </w:trPr>
        <w:tc>
          <w:tcPr>
            <w:tcW w:w="360" w:type="dxa"/>
          </w:tcPr>
          <w:p w14:paraId="3596567D" w14:textId="44C77169" w:rsidR="006C45D2" w:rsidRDefault="00CC4EF7">
            <w:pPr>
              <w:pStyle w:val="TableText"/>
            </w:pPr>
            <w:hyperlink w:anchor="E_Reason_for_Procedure_Observation">
              <w:r w:rsidR="0048493C">
                <w:rPr>
                  <w:rStyle w:val="HyperlinkText9pt"/>
                </w:rPr>
                <w:t>Reason for Procedure Observation</w:t>
              </w:r>
            </w:hyperlink>
            <w:r w:rsidR="0048493C">
              <w:t xml:space="preserve"> (optional)</w:t>
            </w:r>
          </w:p>
        </w:tc>
        <w:tc>
          <w:tcPr>
            <w:tcW w:w="360" w:type="dxa"/>
          </w:tcPr>
          <w:p w14:paraId="6380B98C" w14:textId="77777777" w:rsidR="006C45D2" w:rsidRDefault="006C45D2"/>
        </w:tc>
      </w:tr>
    </w:tbl>
    <w:p w14:paraId="2E58C9A1" w14:textId="77777777" w:rsidR="006C45D2" w:rsidRDefault="006C45D2">
      <w:pPr>
        <w:pStyle w:val="BodyText"/>
      </w:pPr>
    </w:p>
    <w:p w14:paraId="1F3BE64E" w14:textId="77777777" w:rsidR="006C45D2" w:rsidRDefault="0048493C">
      <w:r>
        <w:t>This clinical statement records whether the performance of a central-line exchange used a guidewire.</w:t>
      </w:r>
    </w:p>
    <w:p w14:paraId="57FEF662" w14:textId="77777777" w:rsidR="006C45D2" w:rsidRDefault="0048493C">
      <w:r>
        <w:t>If the central line was exchanged over a guidewire, set the value of @negationInd to false. If the central line was not exchanged over a guidewire, set the value of @negationInd to true.</w:t>
      </w:r>
    </w:p>
    <w:p w14:paraId="6B3EE258" w14:textId="52B24151" w:rsidR="006C45D2" w:rsidRDefault="0048493C">
      <w:pPr>
        <w:pStyle w:val="Caption"/>
      </w:pPr>
      <w:bookmarkStart w:id="2377" w:name="_Toc106442791"/>
      <w:r>
        <w:t xml:space="preserve">Table </w:t>
      </w:r>
      <w:r>
        <w:fldChar w:fldCharType="begin"/>
      </w:r>
      <w:r>
        <w:instrText>SEQ Table \* ARABIC</w:instrText>
      </w:r>
      <w:r>
        <w:fldChar w:fldCharType="separate"/>
      </w:r>
      <w:r w:rsidR="00AC6834">
        <w:t>247</w:t>
      </w:r>
      <w:r>
        <w:fldChar w:fldCharType="end"/>
      </w:r>
      <w:r>
        <w:t>: Guidewire Used Clinical Statement Constraints Overview</w:t>
      </w:r>
      <w:bookmarkEnd w:id="237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01A79FB9" w14:textId="77777777">
        <w:trPr>
          <w:cantSplit/>
          <w:tblHeader/>
          <w:jc w:val="center"/>
        </w:trPr>
        <w:tc>
          <w:tcPr>
            <w:tcW w:w="0" w:type="dxa"/>
            <w:shd w:val="clear" w:color="auto" w:fill="E6E6E6"/>
            <w:noWrap/>
          </w:tcPr>
          <w:p w14:paraId="667E3484" w14:textId="77777777" w:rsidR="006C45D2" w:rsidRDefault="0048493C">
            <w:pPr>
              <w:pStyle w:val="TableHead"/>
            </w:pPr>
            <w:r>
              <w:t>XPath</w:t>
            </w:r>
          </w:p>
        </w:tc>
        <w:tc>
          <w:tcPr>
            <w:tcW w:w="720" w:type="dxa"/>
            <w:shd w:val="clear" w:color="auto" w:fill="E6E6E6"/>
            <w:noWrap/>
          </w:tcPr>
          <w:p w14:paraId="12B1912F" w14:textId="77777777" w:rsidR="006C45D2" w:rsidRDefault="0048493C">
            <w:pPr>
              <w:pStyle w:val="TableHead"/>
            </w:pPr>
            <w:r>
              <w:t>Card.</w:t>
            </w:r>
          </w:p>
        </w:tc>
        <w:tc>
          <w:tcPr>
            <w:tcW w:w="1152" w:type="dxa"/>
            <w:shd w:val="clear" w:color="auto" w:fill="E6E6E6"/>
            <w:noWrap/>
          </w:tcPr>
          <w:p w14:paraId="411B7AC3" w14:textId="77777777" w:rsidR="006C45D2" w:rsidRDefault="0048493C">
            <w:pPr>
              <w:pStyle w:val="TableHead"/>
            </w:pPr>
            <w:r>
              <w:t>Verb</w:t>
            </w:r>
          </w:p>
        </w:tc>
        <w:tc>
          <w:tcPr>
            <w:tcW w:w="864" w:type="dxa"/>
            <w:shd w:val="clear" w:color="auto" w:fill="E6E6E6"/>
            <w:noWrap/>
          </w:tcPr>
          <w:p w14:paraId="564157A4" w14:textId="77777777" w:rsidR="006C45D2" w:rsidRDefault="0048493C">
            <w:pPr>
              <w:pStyle w:val="TableHead"/>
            </w:pPr>
            <w:r>
              <w:t>Data Type</w:t>
            </w:r>
          </w:p>
        </w:tc>
        <w:tc>
          <w:tcPr>
            <w:tcW w:w="864" w:type="dxa"/>
            <w:shd w:val="clear" w:color="auto" w:fill="E6E6E6"/>
            <w:noWrap/>
          </w:tcPr>
          <w:p w14:paraId="23CC0F63" w14:textId="77777777" w:rsidR="006C45D2" w:rsidRDefault="0048493C">
            <w:pPr>
              <w:pStyle w:val="TableHead"/>
            </w:pPr>
            <w:r>
              <w:t>CONF#</w:t>
            </w:r>
          </w:p>
        </w:tc>
        <w:tc>
          <w:tcPr>
            <w:tcW w:w="864" w:type="dxa"/>
            <w:shd w:val="clear" w:color="auto" w:fill="E6E6E6"/>
            <w:noWrap/>
          </w:tcPr>
          <w:p w14:paraId="66771683" w14:textId="77777777" w:rsidR="006C45D2" w:rsidRDefault="0048493C">
            <w:pPr>
              <w:pStyle w:val="TableHead"/>
            </w:pPr>
            <w:r>
              <w:t>Value</w:t>
            </w:r>
          </w:p>
        </w:tc>
      </w:tr>
      <w:tr w:rsidR="006C45D2" w14:paraId="24987860" w14:textId="77777777">
        <w:trPr>
          <w:jc w:val="center"/>
        </w:trPr>
        <w:tc>
          <w:tcPr>
            <w:tcW w:w="10160" w:type="dxa"/>
            <w:gridSpan w:val="6"/>
          </w:tcPr>
          <w:p w14:paraId="16A7208D" w14:textId="77777777" w:rsidR="006C45D2" w:rsidRDefault="0048493C">
            <w:pPr>
              <w:pStyle w:val="TableText"/>
            </w:pPr>
            <w:r>
              <w:t>procedure (identifier: urn:oid:2.16.840.1.113883.10.20.5.6.129)</w:t>
            </w:r>
          </w:p>
        </w:tc>
      </w:tr>
      <w:tr w:rsidR="006C45D2" w14:paraId="578C7622" w14:textId="77777777">
        <w:trPr>
          <w:jc w:val="center"/>
        </w:trPr>
        <w:tc>
          <w:tcPr>
            <w:tcW w:w="3345" w:type="dxa"/>
          </w:tcPr>
          <w:p w14:paraId="084EADDE" w14:textId="77777777" w:rsidR="006C45D2" w:rsidRDefault="0048493C">
            <w:pPr>
              <w:pStyle w:val="TableText"/>
            </w:pPr>
            <w:r>
              <w:tab/>
              <w:t>@classCode</w:t>
            </w:r>
          </w:p>
        </w:tc>
        <w:tc>
          <w:tcPr>
            <w:tcW w:w="720" w:type="dxa"/>
          </w:tcPr>
          <w:p w14:paraId="4D70D535" w14:textId="77777777" w:rsidR="006C45D2" w:rsidRDefault="0048493C">
            <w:pPr>
              <w:pStyle w:val="TableText"/>
            </w:pPr>
            <w:r>
              <w:t>1..1</w:t>
            </w:r>
          </w:p>
        </w:tc>
        <w:tc>
          <w:tcPr>
            <w:tcW w:w="1152" w:type="dxa"/>
          </w:tcPr>
          <w:p w14:paraId="7CB0333F" w14:textId="77777777" w:rsidR="006C45D2" w:rsidRDefault="0048493C">
            <w:pPr>
              <w:pStyle w:val="TableText"/>
            </w:pPr>
            <w:r>
              <w:t>SHALL</w:t>
            </w:r>
          </w:p>
        </w:tc>
        <w:tc>
          <w:tcPr>
            <w:tcW w:w="864" w:type="dxa"/>
          </w:tcPr>
          <w:p w14:paraId="0EAAEA15" w14:textId="77777777" w:rsidR="006C45D2" w:rsidRDefault="006C45D2">
            <w:pPr>
              <w:pStyle w:val="TableText"/>
            </w:pPr>
          </w:p>
        </w:tc>
        <w:tc>
          <w:tcPr>
            <w:tcW w:w="1104" w:type="dxa"/>
          </w:tcPr>
          <w:p w14:paraId="4DE2D436" w14:textId="54DBF786" w:rsidR="006C45D2" w:rsidRDefault="00CC4EF7">
            <w:pPr>
              <w:pStyle w:val="TableText"/>
            </w:pPr>
            <w:hyperlink w:anchor="C_86-22151">
              <w:r w:rsidR="0048493C">
                <w:rPr>
                  <w:rStyle w:val="HyperlinkText9pt"/>
                </w:rPr>
                <w:t>86-22151</w:t>
              </w:r>
            </w:hyperlink>
          </w:p>
        </w:tc>
        <w:tc>
          <w:tcPr>
            <w:tcW w:w="2975" w:type="dxa"/>
          </w:tcPr>
          <w:p w14:paraId="11F3F862" w14:textId="77777777" w:rsidR="006C45D2" w:rsidRDefault="0048493C">
            <w:pPr>
              <w:pStyle w:val="TableText"/>
            </w:pPr>
            <w:r>
              <w:t>urn:oid:2.16.840.1.113883.5.6 (HL7ActClass) = PROC</w:t>
            </w:r>
          </w:p>
        </w:tc>
      </w:tr>
      <w:tr w:rsidR="006C45D2" w14:paraId="4666DD1F" w14:textId="77777777">
        <w:trPr>
          <w:jc w:val="center"/>
        </w:trPr>
        <w:tc>
          <w:tcPr>
            <w:tcW w:w="3345" w:type="dxa"/>
          </w:tcPr>
          <w:p w14:paraId="429CC879" w14:textId="77777777" w:rsidR="006C45D2" w:rsidRDefault="0048493C">
            <w:pPr>
              <w:pStyle w:val="TableText"/>
            </w:pPr>
            <w:r>
              <w:tab/>
              <w:t>@moodCode</w:t>
            </w:r>
          </w:p>
        </w:tc>
        <w:tc>
          <w:tcPr>
            <w:tcW w:w="720" w:type="dxa"/>
          </w:tcPr>
          <w:p w14:paraId="13C3A6CC" w14:textId="77777777" w:rsidR="006C45D2" w:rsidRDefault="0048493C">
            <w:pPr>
              <w:pStyle w:val="TableText"/>
            </w:pPr>
            <w:r>
              <w:t>1..1</w:t>
            </w:r>
          </w:p>
        </w:tc>
        <w:tc>
          <w:tcPr>
            <w:tcW w:w="1152" w:type="dxa"/>
          </w:tcPr>
          <w:p w14:paraId="53E2959B" w14:textId="77777777" w:rsidR="006C45D2" w:rsidRDefault="0048493C">
            <w:pPr>
              <w:pStyle w:val="TableText"/>
            </w:pPr>
            <w:r>
              <w:t>SHALL</w:t>
            </w:r>
          </w:p>
        </w:tc>
        <w:tc>
          <w:tcPr>
            <w:tcW w:w="864" w:type="dxa"/>
          </w:tcPr>
          <w:p w14:paraId="36924FAC" w14:textId="77777777" w:rsidR="006C45D2" w:rsidRDefault="006C45D2">
            <w:pPr>
              <w:pStyle w:val="TableText"/>
            </w:pPr>
          </w:p>
        </w:tc>
        <w:tc>
          <w:tcPr>
            <w:tcW w:w="1104" w:type="dxa"/>
          </w:tcPr>
          <w:p w14:paraId="260756B2" w14:textId="15B3ADF1" w:rsidR="006C45D2" w:rsidRDefault="00CC4EF7">
            <w:pPr>
              <w:pStyle w:val="TableText"/>
            </w:pPr>
            <w:hyperlink w:anchor="C_86-22152">
              <w:r w:rsidR="0048493C">
                <w:rPr>
                  <w:rStyle w:val="HyperlinkText9pt"/>
                </w:rPr>
                <w:t>86-22152</w:t>
              </w:r>
            </w:hyperlink>
          </w:p>
        </w:tc>
        <w:tc>
          <w:tcPr>
            <w:tcW w:w="2975" w:type="dxa"/>
          </w:tcPr>
          <w:p w14:paraId="0295C302" w14:textId="77777777" w:rsidR="006C45D2" w:rsidRDefault="0048493C">
            <w:pPr>
              <w:pStyle w:val="TableText"/>
            </w:pPr>
            <w:r>
              <w:t>urn:oid:2.16.840.1.113883.5.1001 (HL7ActMood) = EVN</w:t>
            </w:r>
          </w:p>
        </w:tc>
      </w:tr>
      <w:tr w:rsidR="006C45D2" w14:paraId="4DE2513E" w14:textId="77777777">
        <w:trPr>
          <w:jc w:val="center"/>
        </w:trPr>
        <w:tc>
          <w:tcPr>
            <w:tcW w:w="3345" w:type="dxa"/>
          </w:tcPr>
          <w:p w14:paraId="733DCD58" w14:textId="77777777" w:rsidR="006C45D2" w:rsidRDefault="0048493C">
            <w:pPr>
              <w:pStyle w:val="TableText"/>
            </w:pPr>
            <w:r>
              <w:tab/>
              <w:t>@negationInd</w:t>
            </w:r>
          </w:p>
        </w:tc>
        <w:tc>
          <w:tcPr>
            <w:tcW w:w="720" w:type="dxa"/>
          </w:tcPr>
          <w:p w14:paraId="24FBAD12" w14:textId="77777777" w:rsidR="006C45D2" w:rsidRDefault="0048493C">
            <w:pPr>
              <w:pStyle w:val="TableText"/>
            </w:pPr>
            <w:r>
              <w:t>1..1</w:t>
            </w:r>
          </w:p>
        </w:tc>
        <w:tc>
          <w:tcPr>
            <w:tcW w:w="1152" w:type="dxa"/>
          </w:tcPr>
          <w:p w14:paraId="662B4801" w14:textId="77777777" w:rsidR="006C45D2" w:rsidRDefault="0048493C">
            <w:pPr>
              <w:pStyle w:val="TableText"/>
            </w:pPr>
            <w:r>
              <w:t>SHALL</w:t>
            </w:r>
          </w:p>
        </w:tc>
        <w:tc>
          <w:tcPr>
            <w:tcW w:w="864" w:type="dxa"/>
          </w:tcPr>
          <w:p w14:paraId="25763E9C" w14:textId="77777777" w:rsidR="006C45D2" w:rsidRDefault="006C45D2">
            <w:pPr>
              <w:pStyle w:val="TableText"/>
            </w:pPr>
          </w:p>
        </w:tc>
        <w:tc>
          <w:tcPr>
            <w:tcW w:w="1104" w:type="dxa"/>
          </w:tcPr>
          <w:p w14:paraId="444C9DE5" w14:textId="2924BD5C" w:rsidR="006C45D2" w:rsidRDefault="00CC4EF7">
            <w:pPr>
              <w:pStyle w:val="TableText"/>
            </w:pPr>
            <w:hyperlink w:anchor="C_86-22153">
              <w:r w:rsidR="0048493C">
                <w:rPr>
                  <w:rStyle w:val="HyperlinkText9pt"/>
                </w:rPr>
                <w:t>86-22153</w:t>
              </w:r>
            </w:hyperlink>
          </w:p>
        </w:tc>
        <w:tc>
          <w:tcPr>
            <w:tcW w:w="2975" w:type="dxa"/>
          </w:tcPr>
          <w:p w14:paraId="4A522F03" w14:textId="77777777" w:rsidR="006C45D2" w:rsidRDefault="006C45D2">
            <w:pPr>
              <w:pStyle w:val="TableText"/>
            </w:pPr>
          </w:p>
        </w:tc>
      </w:tr>
      <w:tr w:rsidR="006C45D2" w14:paraId="3CBFD03E" w14:textId="77777777">
        <w:trPr>
          <w:jc w:val="center"/>
        </w:trPr>
        <w:tc>
          <w:tcPr>
            <w:tcW w:w="3345" w:type="dxa"/>
          </w:tcPr>
          <w:p w14:paraId="7E53987A" w14:textId="77777777" w:rsidR="006C45D2" w:rsidRDefault="0048493C">
            <w:pPr>
              <w:pStyle w:val="TableText"/>
            </w:pPr>
            <w:r>
              <w:tab/>
              <w:t>templateId</w:t>
            </w:r>
          </w:p>
        </w:tc>
        <w:tc>
          <w:tcPr>
            <w:tcW w:w="720" w:type="dxa"/>
          </w:tcPr>
          <w:p w14:paraId="680D822B" w14:textId="77777777" w:rsidR="006C45D2" w:rsidRDefault="0048493C">
            <w:pPr>
              <w:pStyle w:val="TableText"/>
            </w:pPr>
            <w:r>
              <w:t>1..1</w:t>
            </w:r>
          </w:p>
        </w:tc>
        <w:tc>
          <w:tcPr>
            <w:tcW w:w="1152" w:type="dxa"/>
          </w:tcPr>
          <w:p w14:paraId="6947A394" w14:textId="77777777" w:rsidR="006C45D2" w:rsidRDefault="0048493C">
            <w:pPr>
              <w:pStyle w:val="TableText"/>
            </w:pPr>
            <w:r>
              <w:t>SHALL</w:t>
            </w:r>
          </w:p>
        </w:tc>
        <w:tc>
          <w:tcPr>
            <w:tcW w:w="864" w:type="dxa"/>
          </w:tcPr>
          <w:p w14:paraId="7C5B5D8C" w14:textId="77777777" w:rsidR="006C45D2" w:rsidRDefault="006C45D2">
            <w:pPr>
              <w:pStyle w:val="TableText"/>
            </w:pPr>
          </w:p>
        </w:tc>
        <w:tc>
          <w:tcPr>
            <w:tcW w:w="1104" w:type="dxa"/>
          </w:tcPr>
          <w:p w14:paraId="5820BC91" w14:textId="01813EDA" w:rsidR="006C45D2" w:rsidRDefault="00CC4EF7">
            <w:pPr>
              <w:pStyle w:val="TableText"/>
            </w:pPr>
            <w:hyperlink w:anchor="C_86-28237">
              <w:r w:rsidR="0048493C">
                <w:rPr>
                  <w:rStyle w:val="HyperlinkText9pt"/>
                </w:rPr>
                <w:t>86-28237</w:t>
              </w:r>
            </w:hyperlink>
          </w:p>
        </w:tc>
        <w:tc>
          <w:tcPr>
            <w:tcW w:w="2975" w:type="dxa"/>
          </w:tcPr>
          <w:p w14:paraId="7AEEF87D" w14:textId="77777777" w:rsidR="006C45D2" w:rsidRDefault="006C45D2">
            <w:pPr>
              <w:pStyle w:val="TableText"/>
            </w:pPr>
          </w:p>
        </w:tc>
      </w:tr>
      <w:tr w:rsidR="006C45D2" w14:paraId="3FE21734" w14:textId="77777777">
        <w:trPr>
          <w:jc w:val="center"/>
        </w:trPr>
        <w:tc>
          <w:tcPr>
            <w:tcW w:w="3345" w:type="dxa"/>
          </w:tcPr>
          <w:p w14:paraId="25A4A5AE" w14:textId="77777777" w:rsidR="006C45D2" w:rsidRDefault="0048493C">
            <w:pPr>
              <w:pStyle w:val="TableText"/>
            </w:pPr>
            <w:r>
              <w:tab/>
            </w:r>
            <w:r>
              <w:tab/>
              <w:t>@root</w:t>
            </w:r>
          </w:p>
        </w:tc>
        <w:tc>
          <w:tcPr>
            <w:tcW w:w="720" w:type="dxa"/>
          </w:tcPr>
          <w:p w14:paraId="3874BECE" w14:textId="77777777" w:rsidR="006C45D2" w:rsidRDefault="0048493C">
            <w:pPr>
              <w:pStyle w:val="TableText"/>
            </w:pPr>
            <w:r>
              <w:t>1..1</w:t>
            </w:r>
          </w:p>
        </w:tc>
        <w:tc>
          <w:tcPr>
            <w:tcW w:w="1152" w:type="dxa"/>
          </w:tcPr>
          <w:p w14:paraId="71C8C052" w14:textId="77777777" w:rsidR="006C45D2" w:rsidRDefault="0048493C">
            <w:pPr>
              <w:pStyle w:val="TableText"/>
            </w:pPr>
            <w:r>
              <w:t>SHALL</w:t>
            </w:r>
          </w:p>
        </w:tc>
        <w:tc>
          <w:tcPr>
            <w:tcW w:w="864" w:type="dxa"/>
          </w:tcPr>
          <w:p w14:paraId="3D8701AD" w14:textId="77777777" w:rsidR="006C45D2" w:rsidRDefault="006C45D2">
            <w:pPr>
              <w:pStyle w:val="TableText"/>
            </w:pPr>
          </w:p>
        </w:tc>
        <w:tc>
          <w:tcPr>
            <w:tcW w:w="1104" w:type="dxa"/>
          </w:tcPr>
          <w:p w14:paraId="7F58154C" w14:textId="5654EF29" w:rsidR="006C45D2" w:rsidRDefault="00CC4EF7">
            <w:pPr>
              <w:pStyle w:val="TableText"/>
            </w:pPr>
            <w:hyperlink w:anchor="C_86-28238">
              <w:r w:rsidR="0048493C">
                <w:rPr>
                  <w:rStyle w:val="HyperlinkText9pt"/>
                </w:rPr>
                <w:t>86-28238</w:t>
              </w:r>
            </w:hyperlink>
          </w:p>
        </w:tc>
        <w:tc>
          <w:tcPr>
            <w:tcW w:w="2975" w:type="dxa"/>
          </w:tcPr>
          <w:p w14:paraId="71360170" w14:textId="77777777" w:rsidR="006C45D2" w:rsidRDefault="0048493C">
            <w:pPr>
              <w:pStyle w:val="TableText"/>
            </w:pPr>
            <w:r>
              <w:t>2.16.840.1.113883.10.20.22.4.14</w:t>
            </w:r>
          </w:p>
        </w:tc>
      </w:tr>
      <w:tr w:rsidR="006C45D2" w14:paraId="5A430055" w14:textId="77777777">
        <w:trPr>
          <w:jc w:val="center"/>
        </w:trPr>
        <w:tc>
          <w:tcPr>
            <w:tcW w:w="3345" w:type="dxa"/>
          </w:tcPr>
          <w:p w14:paraId="5FA106EC" w14:textId="77777777" w:rsidR="006C45D2" w:rsidRDefault="0048493C">
            <w:pPr>
              <w:pStyle w:val="TableText"/>
            </w:pPr>
            <w:r>
              <w:tab/>
              <w:t>templateId</w:t>
            </w:r>
          </w:p>
        </w:tc>
        <w:tc>
          <w:tcPr>
            <w:tcW w:w="720" w:type="dxa"/>
          </w:tcPr>
          <w:p w14:paraId="3F936E31" w14:textId="77777777" w:rsidR="006C45D2" w:rsidRDefault="0048493C">
            <w:pPr>
              <w:pStyle w:val="TableText"/>
            </w:pPr>
            <w:r>
              <w:t>1..1</w:t>
            </w:r>
          </w:p>
        </w:tc>
        <w:tc>
          <w:tcPr>
            <w:tcW w:w="1152" w:type="dxa"/>
          </w:tcPr>
          <w:p w14:paraId="15F71B34" w14:textId="77777777" w:rsidR="006C45D2" w:rsidRDefault="0048493C">
            <w:pPr>
              <w:pStyle w:val="TableText"/>
            </w:pPr>
            <w:r>
              <w:t>SHALL</w:t>
            </w:r>
          </w:p>
        </w:tc>
        <w:tc>
          <w:tcPr>
            <w:tcW w:w="864" w:type="dxa"/>
          </w:tcPr>
          <w:p w14:paraId="43DB65B8" w14:textId="77777777" w:rsidR="006C45D2" w:rsidRDefault="006C45D2">
            <w:pPr>
              <w:pStyle w:val="TableText"/>
            </w:pPr>
          </w:p>
        </w:tc>
        <w:tc>
          <w:tcPr>
            <w:tcW w:w="1104" w:type="dxa"/>
          </w:tcPr>
          <w:p w14:paraId="52DA16CA" w14:textId="1367DA0E" w:rsidR="006C45D2" w:rsidRDefault="00CC4EF7">
            <w:pPr>
              <w:pStyle w:val="TableText"/>
            </w:pPr>
            <w:hyperlink w:anchor="C_86-22154">
              <w:r w:rsidR="0048493C">
                <w:rPr>
                  <w:rStyle w:val="HyperlinkText9pt"/>
                </w:rPr>
                <w:t>86-22154</w:t>
              </w:r>
            </w:hyperlink>
          </w:p>
        </w:tc>
        <w:tc>
          <w:tcPr>
            <w:tcW w:w="2975" w:type="dxa"/>
          </w:tcPr>
          <w:p w14:paraId="13A92026" w14:textId="77777777" w:rsidR="006C45D2" w:rsidRDefault="006C45D2">
            <w:pPr>
              <w:pStyle w:val="TableText"/>
            </w:pPr>
          </w:p>
        </w:tc>
      </w:tr>
      <w:tr w:rsidR="006C45D2" w14:paraId="42063F63" w14:textId="77777777">
        <w:trPr>
          <w:jc w:val="center"/>
        </w:trPr>
        <w:tc>
          <w:tcPr>
            <w:tcW w:w="3345" w:type="dxa"/>
          </w:tcPr>
          <w:p w14:paraId="5770B55D" w14:textId="77777777" w:rsidR="006C45D2" w:rsidRDefault="0048493C">
            <w:pPr>
              <w:pStyle w:val="TableText"/>
            </w:pPr>
            <w:r>
              <w:tab/>
            </w:r>
            <w:r>
              <w:tab/>
              <w:t>@root</w:t>
            </w:r>
          </w:p>
        </w:tc>
        <w:tc>
          <w:tcPr>
            <w:tcW w:w="720" w:type="dxa"/>
          </w:tcPr>
          <w:p w14:paraId="19EA8DA0" w14:textId="77777777" w:rsidR="006C45D2" w:rsidRDefault="0048493C">
            <w:pPr>
              <w:pStyle w:val="TableText"/>
            </w:pPr>
            <w:r>
              <w:t>1..1</w:t>
            </w:r>
          </w:p>
        </w:tc>
        <w:tc>
          <w:tcPr>
            <w:tcW w:w="1152" w:type="dxa"/>
          </w:tcPr>
          <w:p w14:paraId="5647E89F" w14:textId="77777777" w:rsidR="006C45D2" w:rsidRDefault="0048493C">
            <w:pPr>
              <w:pStyle w:val="TableText"/>
            </w:pPr>
            <w:r>
              <w:t>SHALL</w:t>
            </w:r>
          </w:p>
        </w:tc>
        <w:tc>
          <w:tcPr>
            <w:tcW w:w="864" w:type="dxa"/>
          </w:tcPr>
          <w:p w14:paraId="1FB41021" w14:textId="77777777" w:rsidR="006C45D2" w:rsidRDefault="006C45D2">
            <w:pPr>
              <w:pStyle w:val="TableText"/>
            </w:pPr>
          </w:p>
        </w:tc>
        <w:tc>
          <w:tcPr>
            <w:tcW w:w="1104" w:type="dxa"/>
          </w:tcPr>
          <w:p w14:paraId="59DB78D6" w14:textId="12250815" w:rsidR="006C45D2" w:rsidRDefault="00CC4EF7">
            <w:pPr>
              <w:pStyle w:val="TableText"/>
            </w:pPr>
            <w:hyperlink w:anchor="C_86-22155">
              <w:r w:rsidR="0048493C">
                <w:rPr>
                  <w:rStyle w:val="HyperlinkText9pt"/>
                </w:rPr>
                <w:t>86-22155</w:t>
              </w:r>
            </w:hyperlink>
          </w:p>
        </w:tc>
        <w:tc>
          <w:tcPr>
            <w:tcW w:w="2975" w:type="dxa"/>
          </w:tcPr>
          <w:p w14:paraId="53B78215" w14:textId="77777777" w:rsidR="006C45D2" w:rsidRDefault="0048493C">
            <w:pPr>
              <w:pStyle w:val="TableText"/>
            </w:pPr>
            <w:r>
              <w:t>2.16.840.1.113883.10.20.5.6.129</w:t>
            </w:r>
          </w:p>
        </w:tc>
      </w:tr>
      <w:tr w:rsidR="006C45D2" w14:paraId="2A921D1C" w14:textId="77777777">
        <w:trPr>
          <w:jc w:val="center"/>
        </w:trPr>
        <w:tc>
          <w:tcPr>
            <w:tcW w:w="3345" w:type="dxa"/>
          </w:tcPr>
          <w:p w14:paraId="04BA980E" w14:textId="77777777" w:rsidR="006C45D2" w:rsidRDefault="0048493C">
            <w:pPr>
              <w:pStyle w:val="TableText"/>
            </w:pPr>
            <w:r>
              <w:tab/>
              <w:t>id</w:t>
            </w:r>
          </w:p>
        </w:tc>
        <w:tc>
          <w:tcPr>
            <w:tcW w:w="720" w:type="dxa"/>
          </w:tcPr>
          <w:p w14:paraId="0567F175" w14:textId="77777777" w:rsidR="006C45D2" w:rsidRDefault="0048493C">
            <w:pPr>
              <w:pStyle w:val="TableText"/>
            </w:pPr>
            <w:r>
              <w:t>1..1</w:t>
            </w:r>
          </w:p>
        </w:tc>
        <w:tc>
          <w:tcPr>
            <w:tcW w:w="1152" w:type="dxa"/>
          </w:tcPr>
          <w:p w14:paraId="7FA6DAF5" w14:textId="77777777" w:rsidR="006C45D2" w:rsidRDefault="0048493C">
            <w:pPr>
              <w:pStyle w:val="TableText"/>
            </w:pPr>
            <w:r>
              <w:t>SHALL</w:t>
            </w:r>
          </w:p>
        </w:tc>
        <w:tc>
          <w:tcPr>
            <w:tcW w:w="864" w:type="dxa"/>
          </w:tcPr>
          <w:p w14:paraId="3F2AF7D1" w14:textId="77777777" w:rsidR="006C45D2" w:rsidRDefault="006C45D2">
            <w:pPr>
              <w:pStyle w:val="TableText"/>
            </w:pPr>
          </w:p>
        </w:tc>
        <w:tc>
          <w:tcPr>
            <w:tcW w:w="1104" w:type="dxa"/>
          </w:tcPr>
          <w:p w14:paraId="6E71EEDB" w14:textId="31B3BB90" w:rsidR="006C45D2" w:rsidRDefault="00CC4EF7">
            <w:pPr>
              <w:pStyle w:val="TableText"/>
            </w:pPr>
            <w:hyperlink w:anchor="C_86-22156">
              <w:r w:rsidR="0048493C">
                <w:rPr>
                  <w:rStyle w:val="HyperlinkText9pt"/>
                </w:rPr>
                <w:t>86-22156</w:t>
              </w:r>
            </w:hyperlink>
          </w:p>
        </w:tc>
        <w:tc>
          <w:tcPr>
            <w:tcW w:w="2975" w:type="dxa"/>
          </w:tcPr>
          <w:p w14:paraId="23E530E9" w14:textId="77777777" w:rsidR="006C45D2" w:rsidRDefault="006C45D2">
            <w:pPr>
              <w:pStyle w:val="TableText"/>
            </w:pPr>
          </w:p>
        </w:tc>
      </w:tr>
      <w:tr w:rsidR="006C45D2" w14:paraId="034C6977" w14:textId="77777777">
        <w:trPr>
          <w:jc w:val="center"/>
        </w:trPr>
        <w:tc>
          <w:tcPr>
            <w:tcW w:w="3345" w:type="dxa"/>
          </w:tcPr>
          <w:p w14:paraId="42737312" w14:textId="77777777" w:rsidR="006C45D2" w:rsidRDefault="0048493C">
            <w:pPr>
              <w:pStyle w:val="TableText"/>
            </w:pPr>
            <w:r>
              <w:tab/>
            </w:r>
            <w:r>
              <w:tab/>
              <w:t>@nullFlavor</w:t>
            </w:r>
          </w:p>
        </w:tc>
        <w:tc>
          <w:tcPr>
            <w:tcW w:w="720" w:type="dxa"/>
          </w:tcPr>
          <w:p w14:paraId="62124058" w14:textId="77777777" w:rsidR="006C45D2" w:rsidRDefault="0048493C">
            <w:pPr>
              <w:pStyle w:val="TableText"/>
            </w:pPr>
            <w:r>
              <w:t>1..1</w:t>
            </w:r>
          </w:p>
        </w:tc>
        <w:tc>
          <w:tcPr>
            <w:tcW w:w="1152" w:type="dxa"/>
          </w:tcPr>
          <w:p w14:paraId="713B62C2" w14:textId="77777777" w:rsidR="006C45D2" w:rsidRDefault="0048493C">
            <w:pPr>
              <w:pStyle w:val="TableText"/>
            </w:pPr>
            <w:r>
              <w:t>SHALL</w:t>
            </w:r>
          </w:p>
        </w:tc>
        <w:tc>
          <w:tcPr>
            <w:tcW w:w="864" w:type="dxa"/>
          </w:tcPr>
          <w:p w14:paraId="0E4890CF" w14:textId="77777777" w:rsidR="006C45D2" w:rsidRDefault="006C45D2">
            <w:pPr>
              <w:pStyle w:val="TableText"/>
            </w:pPr>
          </w:p>
        </w:tc>
        <w:tc>
          <w:tcPr>
            <w:tcW w:w="1104" w:type="dxa"/>
          </w:tcPr>
          <w:p w14:paraId="10E81112" w14:textId="572F440D" w:rsidR="006C45D2" w:rsidRDefault="00CC4EF7">
            <w:pPr>
              <w:pStyle w:val="TableText"/>
            </w:pPr>
            <w:hyperlink w:anchor="C_86-22751">
              <w:r w:rsidR="0048493C">
                <w:rPr>
                  <w:rStyle w:val="HyperlinkText9pt"/>
                </w:rPr>
                <w:t>86-22751</w:t>
              </w:r>
            </w:hyperlink>
          </w:p>
        </w:tc>
        <w:tc>
          <w:tcPr>
            <w:tcW w:w="2975" w:type="dxa"/>
          </w:tcPr>
          <w:p w14:paraId="31E39809" w14:textId="77777777" w:rsidR="006C45D2" w:rsidRDefault="0048493C">
            <w:pPr>
              <w:pStyle w:val="TableText"/>
            </w:pPr>
            <w:r>
              <w:t>NA</w:t>
            </w:r>
          </w:p>
        </w:tc>
      </w:tr>
      <w:tr w:rsidR="006C45D2" w14:paraId="3DCC04D4" w14:textId="77777777">
        <w:trPr>
          <w:jc w:val="center"/>
        </w:trPr>
        <w:tc>
          <w:tcPr>
            <w:tcW w:w="3345" w:type="dxa"/>
          </w:tcPr>
          <w:p w14:paraId="2576A5B1" w14:textId="77777777" w:rsidR="006C45D2" w:rsidRDefault="0048493C">
            <w:pPr>
              <w:pStyle w:val="TableText"/>
            </w:pPr>
            <w:r>
              <w:tab/>
              <w:t>code</w:t>
            </w:r>
          </w:p>
        </w:tc>
        <w:tc>
          <w:tcPr>
            <w:tcW w:w="720" w:type="dxa"/>
          </w:tcPr>
          <w:p w14:paraId="53BF3844" w14:textId="77777777" w:rsidR="006C45D2" w:rsidRDefault="0048493C">
            <w:pPr>
              <w:pStyle w:val="TableText"/>
            </w:pPr>
            <w:r>
              <w:t>1..1</w:t>
            </w:r>
          </w:p>
        </w:tc>
        <w:tc>
          <w:tcPr>
            <w:tcW w:w="1152" w:type="dxa"/>
          </w:tcPr>
          <w:p w14:paraId="69DE65B0" w14:textId="77777777" w:rsidR="006C45D2" w:rsidRDefault="0048493C">
            <w:pPr>
              <w:pStyle w:val="TableText"/>
            </w:pPr>
            <w:r>
              <w:t>SHALL</w:t>
            </w:r>
          </w:p>
        </w:tc>
        <w:tc>
          <w:tcPr>
            <w:tcW w:w="864" w:type="dxa"/>
          </w:tcPr>
          <w:p w14:paraId="13EFFABD" w14:textId="77777777" w:rsidR="006C45D2" w:rsidRDefault="006C45D2">
            <w:pPr>
              <w:pStyle w:val="TableText"/>
            </w:pPr>
          </w:p>
        </w:tc>
        <w:tc>
          <w:tcPr>
            <w:tcW w:w="1104" w:type="dxa"/>
          </w:tcPr>
          <w:p w14:paraId="7872EA6A" w14:textId="4B527E2A" w:rsidR="006C45D2" w:rsidRDefault="00CC4EF7">
            <w:pPr>
              <w:pStyle w:val="TableText"/>
            </w:pPr>
            <w:hyperlink w:anchor="C_86-22157">
              <w:r w:rsidR="0048493C">
                <w:rPr>
                  <w:rStyle w:val="HyperlinkText9pt"/>
                </w:rPr>
                <w:t>86-22157</w:t>
              </w:r>
            </w:hyperlink>
          </w:p>
        </w:tc>
        <w:tc>
          <w:tcPr>
            <w:tcW w:w="2975" w:type="dxa"/>
          </w:tcPr>
          <w:p w14:paraId="6B97E8D4" w14:textId="77777777" w:rsidR="006C45D2" w:rsidRDefault="006C45D2">
            <w:pPr>
              <w:pStyle w:val="TableText"/>
            </w:pPr>
          </w:p>
        </w:tc>
      </w:tr>
      <w:tr w:rsidR="006C45D2" w14:paraId="1BFAA3EB" w14:textId="77777777">
        <w:trPr>
          <w:jc w:val="center"/>
        </w:trPr>
        <w:tc>
          <w:tcPr>
            <w:tcW w:w="3345" w:type="dxa"/>
          </w:tcPr>
          <w:p w14:paraId="56E1FD93" w14:textId="77777777" w:rsidR="006C45D2" w:rsidRDefault="0048493C">
            <w:pPr>
              <w:pStyle w:val="TableText"/>
            </w:pPr>
            <w:r>
              <w:tab/>
            </w:r>
            <w:r>
              <w:tab/>
              <w:t>@code</w:t>
            </w:r>
          </w:p>
        </w:tc>
        <w:tc>
          <w:tcPr>
            <w:tcW w:w="720" w:type="dxa"/>
          </w:tcPr>
          <w:p w14:paraId="36C9D1F6" w14:textId="77777777" w:rsidR="006C45D2" w:rsidRDefault="0048493C">
            <w:pPr>
              <w:pStyle w:val="TableText"/>
            </w:pPr>
            <w:r>
              <w:t>1..1</w:t>
            </w:r>
          </w:p>
        </w:tc>
        <w:tc>
          <w:tcPr>
            <w:tcW w:w="1152" w:type="dxa"/>
          </w:tcPr>
          <w:p w14:paraId="778890DF" w14:textId="77777777" w:rsidR="006C45D2" w:rsidRDefault="0048493C">
            <w:pPr>
              <w:pStyle w:val="TableText"/>
            </w:pPr>
            <w:r>
              <w:t>SHALL</w:t>
            </w:r>
          </w:p>
        </w:tc>
        <w:tc>
          <w:tcPr>
            <w:tcW w:w="864" w:type="dxa"/>
          </w:tcPr>
          <w:p w14:paraId="4D2AB84B" w14:textId="77777777" w:rsidR="006C45D2" w:rsidRDefault="006C45D2">
            <w:pPr>
              <w:pStyle w:val="TableText"/>
            </w:pPr>
          </w:p>
        </w:tc>
        <w:tc>
          <w:tcPr>
            <w:tcW w:w="1104" w:type="dxa"/>
          </w:tcPr>
          <w:p w14:paraId="7AECE3B1" w14:textId="36BEEA20" w:rsidR="006C45D2" w:rsidRDefault="00CC4EF7">
            <w:pPr>
              <w:pStyle w:val="TableText"/>
            </w:pPr>
            <w:hyperlink w:anchor="C_86-22158">
              <w:r w:rsidR="0048493C">
                <w:rPr>
                  <w:rStyle w:val="HyperlinkText9pt"/>
                </w:rPr>
                <w:t>86-22158</w:t>
              </w:r>
            </w:hyperlink>
          </w:p>
        </w:tc>
        <w:tc>
          <w:tcPr>
            <w:tcW w:w="2975" w:type="dxa"/>
          </w:tcPr>
          <w:p w14:paraId="6CE80452" w14:textId="77777777" w:rsidR="006C45D2" w:rsidRDefault="0048493C">
            <w:pPr>
              <w:pStyle w:val="TableText"/>
            </w:pPr>
            <w:r>
              <w:t>3121-1</w:t>
            </w:r>
          </w:p>
        </w:tc>
      </w:tr>
      <w:tr w:rsidR="006C45D2" w14:paraId="322A82E6" w14:textId="77777777">
        <w:trPr>
          <w:jc w:val="center"/>
        </w:trPr>
        <w:tc>
          <w:tcPr>
            <w:tcW w:w="3345" w:type="dxa"/>
          </w:tcPr>
          <w:p w14:paraId="796F3806" w14:textId="77777777" w:rsidR="006C45D2" w:rsidRDefault="0048493C">
            <w:pPr>
              <w:pStyle w:val="TableText"/>
            </w:pPr>
            <w:r>
              <w:tab/>
            </w:r>
            <w:r>
              <w:tab/>
              <w:t>@codeSystem</w:t>
            </w:r>
          </w:p>
        </w:tc>
        <w:tc>
          <w:tcPr>
            <w:tcW w:w="720" w:type="dxa"/>
          </w:tcPr>
          <w:p w14:paraId="3AC52D39" w14:textId="77777777" w:rsidR="006C45D2" w:rsidRDefault="0048493C">
            <w:pPr>
              <w:pStyle w:val="TableText"/>
            </w:pPr>
            <w:r>
              <w:t>1..1</w:t>
            </w:r>
          </w:p>
        </w:tc>
        <w:tc>
          <w:tcPr>
            <w:tcW w:w="1152" w:type="dxa"/>
          </w:tcPr>
          <w:p w14:paraId="3964C50A" w14:textId="77777777" w:rsidR="006C45D2" w:rsidRDefault="0048493C">
            <w:pPr>
              <w:pStyle w:val="TableText"/>
            </w:pPr>
            <w:r>
              <w:t>SHALL</w:t>
            </w:r>
          </w:p>
        </w:tc>
        <w:tc>
          <w:tcPr>
            <w:tcW w:w="864" w:type="dxa"/>
          </w:tcPr>
          <w:p w14:paraId="69E7E899" w14:textId="77777777" w:rsidR="006C45D2" w:rsidRDefault="006C45D2">
            <w:pPr>
              <w:pStyle w:val="TableText"/>
            </w:pPr>
          </w:p>
        </w:tc>
        <w:tc>
          <w:tcPr>
            <w:tcW w:w="1104" w:type="dxa"/>
          </w:tcPr>
          <w:p w14:paraId="00D318DE" w14:textId="5528916F" w:rsidR="006C45D2" w:rsidRDefault="00CC4EF7">
            <w:pPr>
              <w:pStyle w:val="TableText"/>
            </w:pPr>
            <w:hyperlink w:anchor="C_86-28185">
              <w:r w:rsidR="0048493C">
                <w:rPr>
                  <w:rStyle w:val="HyperlinkText9pt"/>
                </w:rPr>
                <w:t>86-28185</w:t>
              </w:r>
            </w:hyperlink>
          </w:p>
        </w:tc>
        <w:tc>
          <w:tcPr>
            <w:tcW w:w="2975" w:type="dxa"/>
          </w:tcPr>
          <w:p w14:paraId="3D6DA39D" w14:textId="77777777" w:rsidR="006C45D2" w:rsidRDefault="0048493C">
            <w:pPr>
              <w:pStyle w:val="TableText"/>
            </w:pPr>
            <w:r>
              <w:t>urn:oid:2.16.840.1.113883.6.277 (CDCNHSN) = 2.16.840.1.113883.6.277</w:t>
            </w:r>
          </w:p>
        </w:tc>
      </w:tr>
      <w:tr w:rsidR="006C45D2" w14:paraId="628E7818" w14:textId="77777777">
        <w:trPr>
          <w:jc w:val="center"/>
        </w:trPr>
        <w:tc>
          <w:tcPr>
            <w:tcW w:w="3345" w:type="dxa"/>
          </w:tcPr>
          <w:p w14:paraId="23EC6DB9" w14:textId="77777777" w:rsidR="006C45D2" w:rsidRDefault="0048493C">
            <w:pPr>
              <w:pStyle w:val="TableText"/>
            </w:pPr>
            <w:r>
              <w:tab/>
              <w:t>statusCode</w:t>
            </w:r>
          </w:p>
        </w:tc>
        <w:tc>
          <w:tcPr>
            <w:tcW w:w="720" w:type="dxa"/>
          </w:tcPr>
          <w:p w14:paraId="403A2694" w14:textId="77777777" w:rsidR="006C45D2" w:rsidRDefault="0048493C">
            <w:pPr>
              <w:pStyle w:val="TableText"/>
            </w:pPr>
            <w:r>
              <w:t>1..1</w:t>
            </w:r>
          </w:p>
        </w:tc>
        <w:tc>
          <w:tcPr>
            <w:tcW w:w="1152" w:type="dxa"/>
          </w:tcPr>
          <w:p w14:paraId="11E6C37A" w14:textId="77777777" w:rsidR="006C45D2" w:rsidRDefault="0048493C">
            <w:pPr>
              <w:pStyle w:val="TableText"/>
            </w:pPr>
            <w:r>
              <w:t>SHALL</w:t>
            </w:r>
          </w:p>
        </w:tc>
        <w:tc>
          <w:tcPr>
            <w:tcW w:w="864" w:type="dxa"/>
          </w:tcPr>
          <w:p w14:paraId="5CE5CC47" w14:textId="77777777" w:rsidR="006C45D2" w:rsidRDefault="006C45D2">
            <w:pPr>
              <w:pStyle w:val="TableText"/>
            </w:pPr>
          </w:p>
        </w:tc>
        <w:tc>
          <w:tcPr>
            <w:tcW w:w="1104" w:type="dxa"/>
          </w:tcPr>
          <w:p w14:paraId="76DA9908" w14:textId="106037ED" w:rsidR="006C45D2" w:rsidRDefault="00CC4EF7">
            <w:pPr>
              <w:pStyle w:val="TableText"/>
            </w:pPr>
            <w:hyperlink w:anchor="C_86-22159">
              <w:r w:rsidR="0048493C">
                <w:rPr>
                  <w:rStyle w:val="HyperlinkText9pt"/>
                </w:rPr>
                <w:t>86-22159</w:t>
              </w:r>
            </w:hyperlink>
          </w:p>
        </w:tc>
        <w:tc>
          <w:tcPr>
            <w:tcW w:w="2975" w:type="dxa"/>
          </w:tcPr>
          <w:p w14:paraId="3B2DAE8F" w14:textId="77777777" w:rsidR="006C45D2" w:rsidRDefault="006C45D2">
            <w:pPr>
              <w:pStyle w:val="TableText"/>
            </w:pPr>
          </w:p>
        </w:tc>
      </w:tr>
      <w:tr w:rsidR="006C45D2" w14:paraId="5ECA95D0" w14:textId="77777777">
        <w:trPr>
          <w:jc w:val="center"/>
        </w:trPr>
        <w:tc>
          <w:tcPr>
            <w:tcW w:w="3345" w:type="dxa"/>
          </w:tcPr>
          <w:p w14:paraId="0EA209E3" w14:textId="77777777" w:rsidR="006C45D2" w:rsidRDefault="0048493C">
            <w:pPr>
              <w:pStyle w:val="TableText"/>
            </w:pPr>
            <w:r>
              <w:tab/>
            </w:r>
            <w:r>
              <w:tab/>
              <w:t>@code</w:t>
            </w:r>
          </w:p>
        </w:tc>
        <w:tc>
          <w:tcPr>
            <w:tcW w:w="720" w:type="dxa"/>
          </w:tcPr>
          <w:p w14:paraId="796202C8" w14:textId="77777777" w:rsidR="006C45D2" w:rsidRDefault="0048493C">
            <w:pPr>
              <w:pStyle w:val="TableText"/>
            </w:pPr>
            <w:r>
              <w:t>1..1</w:t>
            </w:r>
          </w:p>
        </w:tc>
        <w:tc>
          <w:tcPr>
            <w:tcW w:w="1152" w:type="dxa"/>
          </w:tcPr>
          <w:p w14:paraId="4011B123" w14:textId="77777777" w:rsidR="006C45D2" w:rsidRDefault="0048493C">
            <w:pPr>
              <w:pStyle w:val="TableText"/>
            </w:pPr>
            <w:r>
              <w:t>SHALL</w:t>
            </w:r>
          </w:p>
        </w:tc>
        <w:tc>
          <w:tcPr>
            <w:tcW w:w="864" w:type="dxa"/>
          </w:tcPr>
          <w:p w14:paraId="01C55693" w14:textId="77777777" w:rsidR="006C45D2" w:rsidRDefault="006C45D2">
            <w:pPr>
              <w:pStyle w:val="TableText"/>
            </w:pPr>
          </w:p>
        </w:tc>
        <w:tc>
          <w:tcPr>
            <w:tcW w:w="1104" w:type="dxa"/>
          </w:tcPr>
          <w:p w14:paraId="0A96E420" w14:textId="564E4874" w:rsidR="006C45D2" w:rsidRDefault="00CC4EF7">
            <w:pPr>
              <w:pStyle w:val="TableText"/>
            </w:pPr>
            <w:hyperlink w:anchor="C_86-28108">
              <w:r w:rsidR="0048493C">
                <w:rPr>
                  <w:rStyle w:val="HyperlinkText9pt"/>
                </w:rPr>
                <w:t>86-28108</w:t>
              </w:r>
            </w:hyperlink>
          </w:p>
        </w:tc>
        <w:tc>
          <w:tcPr>
            <w:tcW w:w="2975" w:type="dxa"/>
          </w:tcPr>
          <w:p w14:paraId="59BA653C" w14:textId="77777777" w:rsidR="006C45D2" w:rsidRDefault="0048493C">
            <w:pPr>
              <w:pStyle w:val="TableText"/>
            </w:pPr>
            <w:r>
              <w:t>urn:oid:2.16.840.1.113883.5.14 (HL7ActStatus) = completed</w:t>
            </w:r>
          </w:p>
        </w:tc>
      </w:tr>
    </w:tbl>
    <w:p w14:paraId="1CE2341E" w14:textId="77777777" w:rsidR="006C45D2" w:rsidRDefault="006C45D2">
      <w:pPr>
        <w:pStyle w:val="BodyText"/>
      </w:pPr>
    </w:p>
    <w:p w14:paraId="2CF6176D" w14:textId="77777777" w:rsidR="006C45D2" w:rsidRDefault="0048493C" w:rsidP="007C5A1B">
      <w:pPr>
        <w:numPr>
          <w:ilvl w:val="0"/>
          <w:numId w:val="77"/>
        </w:numPr>
      </w:pPr>
      <w:r>
        <w:t xml:space="preserve">Conforms to Procedure Activity Procedure template </w:t>
      </w:r>
      <w:r>
        <w:rPr>
          <w:rStyle w:val="XMLname"/>
        </w:rPr>
        <w:t>(identifier: urn:oid:2.16.840.1.113883.10.20.22.4.14)</w:t>
      </w:r>
      <w:r>
        <w:t>.</w:t>
      </w:r>
    </w:p>
    <w:p w14:paraId="77ED70BC" w14:textId="77777777" w:rsidR="006C45D2" w:rsidRDefault="0048493C" w:rsidP="007C5A1B">
      <w:pPr>
        <w:numPr>
          <w:ilvl w:val="0"/>
          <w:numId w:val="77"/>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2378" w:name="C_86-22151"/>
      <w:r>
        <w:t xml:space="preserve"> (CONF:86-22151)</w:t>
      </w:r>
      <w:bookmarkEnd w:id="2378"/>
      <w:r>
        <w:t>.</w:t>
      </w:r>
    </w:p>
    <w:p w14:paraId="6B0AC8B7" w14:textId="77777777" w:rsidR="006C45D2" w:rsidRDefault="0048493C" w:rsidP="007C5A1B">
      <w:pPr>
        <w:numPr>
          <w:ilvl w:val="0"/>
          <w:numId w:val="7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379" w:name="C_86-22152"/>
      <w:r>
        <w:t xml:space="preserve"> (CONF:86-22152)</w:t>
      </w:r>
      <w:bookmarkEnd w:id="2379"/>
      <w:r>
        <w:t>.</w:t>
      </w:r>
    </w:p>
    <w:p w14:paraId="17C30E64" w14:textId="77777777" w:rsidR="006C45D2" w:rsidRDefault="0048493C" w:rsidP="007C5A1B">
      <w:pPr>
        <w:numPr>
          <w:ilvl w:val="0"/>
          <w:numId w:val="77"/>
        </w:numPr>
      </w:pPr>
      <w:r>
        <w:rPr>
          <w:rStyle w:val="keyword"/>
        </w:rPr>
        <w:t>SHALL</w:t>
      </w:r>
      <w:r>
        <w:t xml:space="preserve"> contain exactly one [1..1] </w:t>
      </w:r>
      <w:r>
        <w:rPr>
          <w:rStyle w:val="XMLnameBold"/>
        </w:rPr>
        <w:t>@negationInd</w:t>
      </w:r>
      <w:bookmarkStart w:id="2380" w:name="C_86-22153"/>
      <w:r>
        <w:t xml:space="preserve"> (CONF:86-22153)</w:t>
      </w:r>
      <w:bookmarkEnd w:id="2380"/>
      <w:r>
        <w:t>.</w:t>
      </w:r>
    </w:p>
    <w:p w14:paraId="310BDA30" w14:textId="77777777" w:rsidR="006C45D2" w:rsidRDefault="0048493C" w:rsidP="007C5A1B">
      <w:pPr>
        <w:numPr>
          <w:ilvl w:val="0"/>
          <w:numId w:val="77"/>
        </w:numPr>
      </w:pPr>
      <w:r>
        <w:rPr>
          <w:rStyle w:val="keyword"/>
        </w:rPr>
        <w:t>SHALL</w:t>
      </w:r>
      <w:r>
        <w:t xml:space="preserve"> contain exactly one [1..1] </w:t>
      </w:r>
      <w:r>
        <w:rPr>
          <w:rStyle w:val="XMLnameBold"/>
        </w:rPr>
        <w:t>templateId</w:t>
      </w:r>
      <w:bookmarkStart w:id="2381" w:name="C_86-28237"/>
      <w:r>
        <w:t xml:space="preserve"> (CONF:86-28237)</w:t>
      </w:r>
      <w:bookmarkEnd w:id="2381"/>
      <w:r>
        <w:t xml:space="preserve"> such that it</w:t>
      </w:r>
    </w:p>
    <w:p w14:paraId="2EBE1E55" w14:textId="77777777" w:rsidR="006C45D2" w:rsidRDefault="0048493C" w:rsidP="007C5A1B">
      <w:pPr>
        <w:numPr>
          <w:ilvl w:val="1"/>
          <w:numId w:val="77"/>
        </w:numPr>
      </w:pPr>
      <w:r>
        <w:rPr>
          <w:rStyle w:val="keyword"/>
        </w:rPr>
        <w:t>SHALL</w:t>
      </w:r>
      <w:r>
        <w:t xml:space="preserve"> contain exactly one [1..1] </w:t>
      </w:r>
      <w:r>
        <w:rPr>
          <w:rStyle w:val="XMLnameBold"/>
        </w:rPr>
        <w:t>@root</w:t>
      </w:r>
      <w:r>
        <w:t>=</w:t>
      </w:r>
      <w:r>
        <w:rPr>
          <w:rStyle w:val="XMLname"/>
        </w:rPr>
        <w:t>"2.16.840.1.113883.10.20.22.4.14"</w:t>
      </w:r>
      <w:bookmarkStart w:id="2382" w:name="C_86-28238"/>
      <w:r>
        <w:t xml:space="preserve"> (CONF:86-28238)</w:t>
      </w:r>
      <w:bookmarkEnd w:id="2382"/>
      <w:r>
        <w:t>.</w:t>
      </w:r>
    </w:p>
    <w:p w14:paraId="4E9E73E0" w14:textId="77777777" w:rsidR="006C45D2" w:rsidRDefault="0048493C" w:rsidP="007C5A1B">
      <w:pPr>
        <w:numPr>
          <w:ilvl w:val="0"/>
          <w:numId w:val="77"/>
        </w:numPr>
      </w:pPr>
      <w:r>
        <w:rPr>
          <w:rStyle w:val="keyword"/>
        </w:rPr>
        <w:t>SHALL</w:t>
      </w:r>
      <w:r>
        <w:t xml:space="preserve"> contain exactly one [1..1] </w:t>
      </w:r>
      <w:r>
        <w:rPr>
          <w:rStyle w:val="XMLnameBold"/>
        </w:rPr>
        <w:t>templateId</w:t>
      </w:r>
      <w:bookmarkStart w:id="2383" w:name="C_86-22154"/>
      <w:r>
        <w:t xml:space="preserve"> (CONF:86-22154)</w:t>
      </w:r>
      <w:bookmarkEnd w:id="2383"/>
      <w:r>
        <w:t xml:space="preserve"> such that it</w:t>
      </w:r>
    </w:p>
    <w:p w14:paraId="2FD03FC7" w14:textId="77777777" w:rsidR="006C45D2" w:rsidRDefault="0048493C" w:rsidP="007C5A1B">
      <w:pPr>
        <w:numPr>
          <w:ilvl w:val="1"/>
          <w:numId w:val="77"/>
        </w:numPr>
      </w:pPr>
      <w:r>
        <w:rPr>
          <w:rStyle w:val="keyword"/>
        </w:rPr>
        <w:t>SHALL</w:t>
      </w:r>
      <w:r>
        <w:t xml:space="preserve"> contain exactly one [1..1] </w:t>
      </w:r>
      <w:r>
        <w:rPr>
          <w:rStyle w:val="XMLnameBold"/>
        </w:rPr>
        <w:t>@root</w:t>
      </w:r>
      <w:r>
        <w:t>=</w:t>
      </w:r>
      <w:r>
        <w:rPr>
          <w:rStyle w:val="XMLname"/>
        </w:rPr>
        <w:t>"2.16.840.1.113883.10.20.5.6.129"</w:t>
      </w:r>
      <w:bookmarkStart w:id="2384" w:name="C_86-22155"/>
      <w:r>
        <w:t xml:space="preserve"> (CONF:86-22155)</w:t>
      </w:r>
      <w:bookmarkEnd w:id="2384"/>
      <w:r>
        <w:t>.</w:t>
      </w:r>
    </w:p>
    <w:p w14:paraId="632B823E" w14:textId="77777777" w:rsidR="006C45D2" w:rsidRDefault="0048493C" w:rsidP="007C5A1B">
      <w:pPr>
        <w:numPr>
          <w:ilvl w:val="0"/>
          <w:numId w:val="77"/>
        </w:numPr>
      </w:pPr>
      <w:r>
        <w:rPr>
          <w:rStyle w:val="keyword"/>
        </w:rPr>
        <w:t>SHALL</w:t>
      </w:r>
      <w:r>
        <w:t xml:space="preserve"> contain exactly one [1..1] </w:t>
      </w:r>
      <w:r>
        <w:rPr>
          <w:rStyle w:val="XMLnameBold"/>
        </w:rPr>
        <w:t>id</w:t>
      </w:r>
      <w:bookmarkStart w:id="2385" w:name="C_86-22156"/>
      <w:r>
        <w:t xml:space="preserve"> (CONF:86-22156)</w:t>
      </w:r>
      <w:bookmarkEnd w:id="2385"/>
      <w:r>
        <w:t>.</w:t>
      </w:r>
    </w:p>
    <w:p w14:paraId="17307345" w14:textId="77777777" w:rsidR="006C45D2" w:rsidRDefault="0048493C" w:rsidP="007C5A1B">
      <w:pPr>
        <w:numPr>
          <w:ilvl w:val="1"/>
          <w:numId w:val="77"/>
        </w:numPr>
      </w:pPr>
      <w:r>
        <w:t xml:space="preserve">This id </w:t>
      </w:r>
      <w:r>
        <w:rPr>
          <w:rStyle w:val="keyword"/>
        </w:rPr>
        <w:t>SHALL</w:t>
      </w:r>
      <w:r>
        <w:t xml:space="preserve"> contain exactly one [1..1] </w:t>
      </w:r>
      <w:r>
        <w:rPr>
          <w:rStyle w:val="XMLnameBold"/>
        </w:rPr>
        <w:t>@nullFlavor</w:t>
      </w:r>
      <w:r>
        <w:t>=</w:t>
      </w:r>
      <w:r>
        <w:rPr>
          <w:rStyle w:val="XMLname"/>
        </w:rPr>
        <w:t>"NA"</w:t>
      </w:r>
      <w:bookmarkStart w:id="2386" w:name="C_86-22751"/>
      <w:r>
        <w:t xml:space="preserve"> (CONF:86-22751)</w:t>
      </w:r>
      <w:bookmarkEnd w:id="2386"/>
      <w:r>
        <w:t>.</w:t>
      </w:r>
    </w:p>
    <w:p w14:paraId="38C2E360" w14:textId="77777777" w:rsidR="006C45D2" w:rsidRDefault="0048493C" w:rsidP="007C5A1B">
      <w:pPr>
        <w:numPr>
          <w:ilvl w:val="0"/>
          <w:numId w:val="77"/>
        </w:numPr>
      </w:pPr>
      <w:r>
        <w:rPr>
          <w:rStyle w:val="keyword"/>
        </w:rPr>
        <w:t>SHALL</w:t>
      </w:r>
      <w:r>
        <w:t xml:space="preserve"> contain exactly one [1..1] </w:t>
      </w:r>
      <w:r>
        <w:rPr>
          <w:rStyle w:val="XMLnameBold"/>
        </w:rPr>
        <w:t>code</w:t>
      </w:r>
      <w:bookmarkStart w:id="2387" w:name="C_86-22157"/>
      <w:r>
        <w:t xml:space="preserve"> (CONF:86-22157)</w:t>
      </w:r>
      <w:bookmarkEnd w:id="2387"/>
      <w:r>
        <w:t>.</w:t>
      </w:r>
    </w:p>
    <w:p w14:paraId="2799B464" w14:textId="77777777" w:rsidR="006C45D2" w:rsidRDefault="0048493C" w:rsidP="007C5A1B">
      <w:pPr>
        <w:numPr>
          <w:ilvl w:val="1"/>
          <w:numId w:val="77"/>
        </w:numPr>
      </w:pPr>
      <w:r>
        <w:t xml:space="preserve">This code </w:t>
      </w:r>
      <w:r>
        <w:rPr>
          <w:rStyle w:val="keyword"/>
        </w:rPr>
        <w:t>SHALL</w:t>
      </w:r>
      <w:r>
        <w:t xml:space="preserve"> contain exactly one [1..1] </w:t>
      </w:r>
      <w:r>
        <w:rPr>
          <w:rStyle w:val="XMLnameBold"/>
        </w:rPr>
        <w:t>@code</w:t>
      </w:r>
      <w:r>
        <w:t>=</w:t>
      </w:r>
      <w:r>
        <w:rPr>
          <w:rStyle w:val="XMLname"/>
        </w:rPr>
        <w:t>"3121-1"</w:t>
      </w:r>
      <w:r>
        <w:t xml:space="preserve"> Central line exchanged over guidewire</w:t>
      </w:r>
      <w:bookmarkStart w:id="2388" w:name="C_86-22158"/>
      <w:r>
        <w:t xml:space="preserve"> (CONF:86-22158)</w:t>
      </w:r>
      <w:bookmarkEnd w:id="2388"/>
      <w:r>
        <w:t>.</w:t>
      </w:r>
    </w:p>
    <w:p w14:paraId="4EAA23FD" w14:textId="77777777" w:rsidR="006C45D2" w:rsidRDefault="0048493C" w:rsidP="007C5A1B">
      <w:pPr>
        <w:numPr>
          <w:ilvl w:val="1"/>
          <w:numId w:val="77"/>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389" w:name="C_86-28185"/>
      <w:r>
        <w:t xml:space="preserve"> (CONF:86-28185)</w:t>
      </w:r>
      <w:bookmarkEnd w:id="2389"/>
      <w:r>
        <w:t>.</w:t>
      </w:r>
    </w:p>
    <w:p w14:paraId="70337B92" w14:textId="77777777" w:rsidR="006C45D2" w:rsidRDefault="0048493C" w:rsidP="007C5A1B">
      <w:pPr>
        <w:numPr>
          <w:ilvl w:val="0"/>
          <w:numId w:val="77"/>
        </w:numPr>
      </w:pPr>
      <w:r>
        <w:rPr>
          <w:rStyle w:val="keyword"/>
        </w:rPr>
        <w:t>SHALL</w:t>
      </w:r>
      <w:r>
        <w:t xml:space="preserve"> contain exactly one [1..1] </w:t>
      </w:r>
      <w:r>
        <w:rPr>
          <w:rStyle w:val="XMLnameBold"/>
        </w:rPr>
        <w:t>statusCode</w:t>
      </w:r>
      <w:bookmarkStart w:id="2390" w:name="C_86-22159"/>
      <w:r>
        <w:t xml:space="preserve"> (CONF:86-22159)</w:t>
      </w:r>
      <w:bookmarkEnd w:id="2390"/>
      <w:r>
        <w:t>.</w:t>
      </w:r>
    </w:p>
    <w:p w14:paraId="02188801" w14:textId="77777777" w:rsidR="006C45D2" w:rsidRDefault="0048493C" w:rsidP="007C5A1B">
      <w:pPr>
        <w:numPr>
          <w:ilvl w:val="1"/>
          <w:numId w:val="7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391" w:name="C_86-28108"/>
      <w:r>
        <w:t xml:space="preserve"> (CONF:86-28108)</w:t>
      </w:r>
      <w:bookmarkEnd w:id="2391"/>
      <w:r>
        <w:t>.</w:t>
      </w:r>
    </w:p>
    <w:p w14:paraId="02263A80" w14:textId="6F976B13" w:rsidR="006C45D2" w:rsidRDefault="0048493C">
      <w:pPr>
        <w:pStyle w:val="Caption"/>
        <w:ind w:left="130" w:right="115"/>
      </w:pPr>
      <w:bookmarkStart w:id="2392" w:name="_Toc106442395"/>
      <w:r>
        <w:t xml:space="preserve">Figure </w:t>
      </w:r>
      <w:r>
        <w:fldChar w:fldCharType="begin"/>
      </w:r>
      <w:r>
        <w:instrText>SEQ Figure \* ARABIC</w:instrText>
      </w:r>
      <w:r>
        <w:fldChar w:fldCharType="separate"/>
      </w:r>
      <w:r w:rsidR="00AC6834">
        <w:t>92</w:t>
      </w:r>
      <w:r>
        <w:fldChar w:fldCharType="end"/>
      </w:r>
      <w:r>
        <w:t>: Guidewire Used Clinical Statement Example</w:t>
      </w:r>
      <w:bookmarkEnd w:id="2392"/>
    </w:p>
    <w:p w14:paraId="0F9EF375" w14:textId="77777777" w:rsidR="006C45D2" w:rsidRDefault="0048493C">
      <w:pPr>
        <w:pStyle w:val="Example"/>
        <w:ind w:left="130" w:right="115"/>
      </w:pPr>
      <w:r>
        <w:t>&lt;procedure moodCode="EVN" classCode="PROC" negationInd="false"&gt;</w:t>
      </w:r>
    </w:p>
    <w:p w14:paraId="5FEE8765" w14:textId="77777777" w:rsidR="006C45D2" w:rsidRDefault="0048493C">
      <w:pPr>
        <w:pStyle w:val="Example"/>
        <w:ind w:left="130" w:right="115"/>
      </w:pPr>
      <w:r>
        <w:t xml:space="preserve">  &lt;!-- C-CDA Procedure Activity Procedure templateId --&gt;</w:t>
      </w:r>
    </w:p>
    <w:p w14:paraId="5CCD133D" w14:textId="77777777" w:rsidR="006C45D2" w:rsidRDefault="0048493C">
      <w:pPr>
        <w:pStyle w:val="Example"/>
        <w:ind w:left="130" w:right="115"/>
      </w:pPr>
      <w:r>
        <w:t xml:space="preserve">  &lt;templateId root="2.16.840.1.113883.10.20.22.4.14" /&gt;</w:t>
      </w:r>
    </w:p>
    <w:p w14:paraId="4267E1DA" w14:textId="77777777" w:rsidR="006C45D2" w:rsidRDefault="0048493C">
      <w:pPr>
        <w:pStyle w:val="Example"/>
        <w:ind w:left="130" w:right="115"/>
      </w:pPr>
      <w:r>
        <w:t xml:space="preserve">  &lt;!-- HAI Guidewire Used Clinical Statement templateId --&gt;</w:t>
      </w:r>
    </w:p>
    <w:p w14:paraId="2650481B" w14:textId="77777777" w:rsidR="006C45D2" w:rsidRDefault="0048493C">
      <w:pPr>
        <w:pStyle w:val="Example"/>
        <w:ind w:left="130" w:right="115"/>
      </w:pPr>
      <w:r>
        <w:t xml:space="preserve">  &lt;templateId root="2.16.840.1.113883.10.20.5.6.129" /&gt;</w:t>
      </w:r>
    </w:p>
    <w:p w14:paraId="70EAFA77" w14:textId="77777777" w:rsidR="006C45D2" w:rsidRDefault="0048493C">
      <w:pPr>
        <w:pStyle w:val="Example"/>
        <w:ind w:left="130" w:right="115"/>
      </w:pPr>
      <w:r>
        <w:t xml:space="preserve">  &lt;id nullFlavor="NA" /&gt;</w:t>
      </w:r>
    </w:p>
    <w:p w14:paraId="01978C17" w14:textId="77777777" w:rsidR="006C45D2" w:rsidRDefault="0048493C">
      <w:pPr>
        <w:pStyle w:val="Example"/>
        <w:ind w:left="130" w:right="115"/>
      </w:pPr>
      <w:r>
        <w:t xml:space="preserve">  &lt;code code="3121-1" </w:t>
      </w:r>
    </w:p>
    <w:p w14:paraId="2DE5EE5A" w14:textId="77777777" w:rsidR="006C45D2" w:rsidRDefault="0048493C">
      <w:pPr>
        <w:pStyle w:val="Example"/>
        <w:ind w:left="130" w:right="115"/>
      </w:pPr>
      <w:r>
        <w:t xml:space="preserve">        codeSystem="2.16.840.1.113883.6.277" </w:t>
      </w:r>
    </w:p>
    <w:p w14:paraId="68F5BBAD" w14:textId="77777777" w:rsidR="006C45D2" w:rsidRDefault="0048493C">
      <w:pPr>
        <w:pStyle w:val="Example"/>
        <w:ind w:left="130" w:right="115"/>
      </w:pPr>
      <w:r>
        <w:t xml:space="preserve">        codeSystemName="cdcNHSN" </w:t>
      </w:r>
    </w:p>
    <w:p w14:paraId="362DBE0B" w14:textId="77777777" w:rsidR="006C45D2" w:rsidRDefault="0048493C">
      <w:pPr>
        <w:pStyle w:val="Example"/>
        <w:ind w:left="130" w:right="115"/>
      </w:pPr>
      <w:r>
        <w:t xml:space="preserve">        displayName="Central line exchanged over guidewire" /&gt;</w:t>
      </w:r>
    </w:p>
    <w:p w14:paraId="13E0743B" w14:textId="77777777" w:rsidR="006C45D2" w:rsidRDefault="0048493C">
      <w:pPr>
        <w:pStyle w:val="Example"/>
        <w:ind w:left="130" w:right="115"/>
      </w:pPr>
      <w:r>
        <w:t xml:space="preserve">  &lt;statusCode code="completed" /&gt;</w:t>
      </w:r>
    </w:p>
    <w:p w14:paraId="24D7B2CF" w14:textId="77777777" w:rsidR="006C45D2" w:rsidRDefault="0048493C">
      <w:pPr>
        <w:pStyle w:val="Example"/>
        <w:ind w:left="130" w:right="115"/>
      </w:pPr>
      <w:r>
        <w:t>&lt;/procedure&gt;</w:t>
      </w:r>
    </w:p>
    <w:p w14:paraId="01F36B98" w14:textId="77777777" w:rsidR="006C45D2" w:rsidRDefault="006C45D2">
      <w:pPr>
        <w:pStyle w:val="BodyText"/>
      </w:pPr>
    </w:p>
    <w:p w14:paraId="72736921" w14:textId="77777777" w:rsidR="006C45D2" w:rsidRDefault="0048493C">
      <w:pPr>
        <w:pStyle w:val="Heading2nospace"/>
      </w:pPr>
      <w:bookmarkStart w:id="2393" w:name="E_Hand_Hygiene_Performed_Clinical_State"/>
      <w:bookmarkStart w:id="2394" w:name="_Toc106442154"/>
      <w:r>
        <w:t>Hand Hygiene Performed Clinical Statement</w:t>
      </w:r>
      <w:bookmarkEnd w:id="2393"/>
      <w:bookmarkEnd w:id="2394"/>
    </w:p>
    <w:p w14:paraId="5094F8B2" w14:textId="77777777" w:rsidR="006C45D2" w:rsidRDefault="0048493C">
      <w:pPr>
        <w:pStyle w:val="BracketData"/>
      </w:pPr>
      <w:r>
        <w:t>[procedure: identifier urn:oid:2.16.840.1.113883.10.20.5.6.130 (closed)]</w:t>
      </w:r>
    </w:p>
    <w:p w14:paraId="7E15B02F" w14:textId="77777777" w:rsidR="006C45D2" w:rsidRDefault="0048493C">
      <w:pPr>
        <w:pStyle w:val="BracketData"/>
      </w:pPr>
      <w:r>
        <w:t>Published as part of NHSN Healthcare Associated Infection (HAI) Reports Release 1 - US Realm</w:t>
      </w:r>
    </w:p>
    <w:p w14:paraId="2114EE04" w14:textId="3EEDFB72" w:rsidR="006C45D2" w:rsidRDefault="0048493C">
      <w:pPr>
        <w:pStyle w:val="Caption"/>
      </w:pPr>
      <w:bookmarkStart w:id="2395" w:name="_Toc106442792"/>
      <w:r>
        <w:t xml:space="preserve">Table </w:t>
      </w:r>
      <w:r>
        <w:fldChar w:fldCharType="begin"/>
      </w:r>
      <w:r>
        <w:instrText>SEQ Table \* ARABIC</w:instrText>
      </w:r>
      <w:r>
        <w:fldChar w:fldCharType="separate"/>
      </w:r>
      <w:r w:rsidR="00AC6834">
        <w:t>248</w:t>
      </w:r>
      <w:r>
        <w:fldChar w:fldCharType="end"/>
      </w:r>
      <w:r>
        <w:t>: Hand Hygiene Performed Clinical Statement Contexts</w:t>
      </w:r>
      <w:bookmarkEnd w:id="239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6433FBE0" w14:textId="77777777">
        <w:trPr>
          <w:cantSplit/>
          <w:tblHeader/>
          <w:jc w:val="center"/>
        </w:trPr>
        <w:tc>
          <w:tcPr>
            <w:tcW w:w="360" w:type="dxa"/>
            <w:shd w:val="clear" w:color="auto" w:fill="E6E6E6"/>
          </w:tcPr>
          <w:p w14:paraId="3AFBDB82" w14:textId="77777777" w:rsidR="006C45D2" w:rsidRDefault="0048493C">
            <w:pPr>
              <w:pStyle w:val="TableHead"/>
            </w:pPr>
            <w:r>
              <w:t>Contained By:</w:t>
            </w:r>
          </w:p>
        </w:tc>
        <w:tc>
          <w:tcPr>
            <w:tcW w:w="360" w:type="dxa"/>
            <w:shd w:val="clear" w:color="auto" w:fill="E6E6E6"/>
          </w:tcPr>
          <w:p w14:paraId="6B20CBB6" w14:textId="77777777" w:rsidR="006C45D2" w:rsidRDefault="0048493C">
            <w:pPr>
              <w:pStyle w:val="TableHead"/>
            </w:pPr>
            <w:r>
              <w:t>Contains:</w:t>
            </w:r>
          </w:p>
        </w:tc>
      </w:tr>
      <w:tr w:rsidR="006C45D2" w14:paraId="78A6568A" w14:textId="77777777">
        <w:trPr>
          <w:jc w:val="center"/>
        </w:trPr>
        <w:tc>
          <w:tcPr>
            <w:tcW w:w="360" w:type="dxa"/>
          </w:tcPr>
          <w:p w14:paraId="3952BCD5" w14:textId="74D0FAAE" w:rsidR="006C45D2" w:rsidRDefault="00CC4EF7">
            <w:pPr>
              <w:pStyle w:val="TableText"/>
            </w:pPr>
            <w:hyperlink w:anchor="E_CentralLine_Insertion_Preparation_Org">
              <w:r w:rsidR="0048493C">
                <w:rPr>
                  <w:rStyle w:val="HyperlinkText9pt"/>
                </w:rPr>
                <w:t>Central-Line Insertion Preparation Organizer (V2)</w:t>
              </w:r>
            </w:hyperlink>
            <w:r w:rsidR="0048493C">
              <w:t xml:space="preserve"> (required)</w:t>
            </w:r>
          </w:p>
        </w:tc>
        <w:tc>
          <w:tcPr>
            <w:tcW w:w="360" w:type="dxa"/>
          </w:tcPr>
          <w:p w14:paraId="362305E8" w14:textId="77777777" w:rsidR="006C45D2" w:rsidRDefault="006C45D2"/>
        </w:tc>
      </w:tr>
    </w:tbl>
    <w:p w14:paraId="2052F45B" w14:textId="77777777" w:rsidR="006C45D2" w:rsidRDefault="006C45D2">
      <w:pPr>
        <w:pStyle w:val="BodyText"/>
      </w:pPr>
    </w:p>
    <w:p w14:paraId="2975033A" w14:textId="77777777" w:rsidR="006C45D2" w:rsidRDefault="0048493C">
      <w:r>
        <w:t>This clinical statement reports whether hand hygiene was performed. It is one of the actions recorded in the first, preparatory step of the central-line insertion practice sequence.</w:t>
      </w:r>
    </w:p>
    <w:p w14:paraId="09099C71" w14:textId="77777777" w:rsidR="006C45D2" w:rsidRDefault="0048493C">
      <w:r>
        <w:t>If the preparation step included hand hygiene, set the value of @negationInd to false. If the preparation step did not include hand hygiene, set the value of @negationInd to true.</w:t>
      </w:r>
    </w:p>
    <w:p w14:paraId="50C362C2" w14:textId="71B62226" w:rsidR="006C45D2" w:rsidRDefault="0048493C">
      <w:pPr>
        <w:pStyle w:val="Caption"/>
      </w:pPr>
      <w:bookmarkStart w:id="2396" w:name="_Toc106442793"/>
      <w:r>
        <w:t xml:space="preserve">Table </w:t>
      </w:r>
      <w:r>
        <w:fldChar w:fldCharType="begin"/>
      </w:r>
      <w:r>
        <w:instrText>SEQ Table \* ARABIC</w:instrText>
      </w:r>
      <w:r>
        <w:fldChar w:fldCharType="separate"/>
      </w:r>
      <w:r w:rsidR="00AC6834">
        <w:t>249</w:t>
      </w:r>
      <w:r>
        <w:fldChar w:fldCharType="end"/>
      </w:r>
      <w:r>
        <w:t>: Hand Hygiene Performed Clinical Statement Constraints Overview</w:t>
      </w:r>
      <w:bookmarkEnd w:id="239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5626D04A" w14:textId="77777777">
        <w:trPr>
          <w:cantSplit/>
          <w:tblHeader/>
          <w:jc w:val="center"/>
        </w:trPr>
        <w:tc>
          <w:tcPr>
            <w:tcW w:w="0" w:type="dxa"/>
            <w:shd w:val="clear" w:color="auto" w:fill="E6E6E6"/>
            <w:noWrap/>
          </w:tcPr>
          <w:p w14:paraId="72B07FCB" w14:textId="77777777" w:rsidR="006C45D2" w:rsidRDefault="0048493C">
            <w:pPr>
              <w:pStyle w:val="TableHead"/>
            </w:pPr>
            <w:r>
              <w:t>XPath</w:t>
            </w:r>
          </w:p>
        </w:tc>
        <w:tc>
          <w:tcPr>
            <w:tcW w:w="720" w:type="dxa"/>
            <w:shd w:val="clear" w:color="auto" w:fill="E6E6E6"/>
            <w:noWrap/>
          </w:tcPr>
          <w:p w14:paraId="78238E59" w14:textId="77777777" w:rsidR="006C45D2" w:rsidRDefault="0048493C">
            <w:pPr>
              <w:pStyle w:val="TableHead"/>
            </w:pPr>
            <w:r>
              <w:t>Card.</w:t>
            </w:r>
          </w:p>
        </w:tc>
        <w:tc>
          <w:tcPr>
            <w:tcW w:w="1152" w:type="dxa"/>
            <w:shd w:val="clear" w:color="auto" w:fill="E6E6E6"/>
            <w:noWrap/>
          </w:tcPr>
          <w:p w14:paraId="0718D310" w14:textId="77777777" w:rsidR="006C45D2" w:rsidRDefault="0048493C">
            <w:pPr>
              <w:pStyle w:val="TableHead"/>
            </w:pPr>
            <w:r>
              <w:t>Verb</w:t>
            </w:r>
          </w:p>
        </w:tc>
        <w:tc>
          <w:tcPr>
            <w:tcW w:w="864" w:type="dxa"/>
            <w:shd w:val="clear" w:color="auto" w:fill="E6E6E6"/>
            <w:noWrap/>
          </w:tcPr>
          <w:p w14:paraId="5E65C17C" w14:textId="77777777" w:rsidR="006C45D2" w:rsidRDefault="0048493C">
            <w:pPr>
              <w:pStyle w:val="TableHead"/>
            </w:pPr>
            <w:r>
              <w:t>Data Type</w:t>
            </w:r>
          </w:p>
        </w:tc>
        <w:tc>
          <w:tcPr>
            <w:tcW w:w="864" w:type="dxa"/>
            <w:shd w:val="clear" w:color="auto" w:fill="E6E6E6"/>
            <w:noWrap/>
          </w:tcPr>
          <w:p w14:paraId="00BCA67D" w14:textId="77777777" w:rsidR="006C45D2" w:rsidRDefault="0048493C">
            <w:pPr>
              <w:pStyle w:val="TableHead"/>
            </w:pPr>
            <w:r>
              <w:t>CONF#</w:t>
            </w:r>
          </w:p>
        </w:tc>
        <w:tc>
          <w:tcPr>
            <w:tcW w:w="864" w:type="dxa"/>
            <w:shd w:val="clear" w:color="auto" w:fill="E6E6E6"/>
            <w:noWrap/>
          </w:tcPr>
          <w:p w14:paraId="604BC739" w14:textId="77777777" w:rsidR="006C45D2" w:rsidRDefault="0048493C">
            <w:pPr>
              <w:pStyle w:val="TableHead"/>
            </w:pPr>
            <w:r>
              <w:t>Value</w:t>
            </w:r>
          </w:p>
        </w:tc>
      </w:tr>
      <w:tr w:rsidR="006C45D2" w14:paraId="7F2D4C3A" w14:textId="77777777">
        <w:trPr>
          <w:jc w:val="center"/>
        </w:trPr>
        <w:tc>
          <w:tcPr>
            <w:tcW w:w="10160" w:type="dxa"/>
            <w:gridSpan w:val="6"/>
          </w:tcPr>
          <w:p w14:paraId="2A11927B" w14:textId="77777777" w:rsidR="006C45D2" w:rsidRDefault="0048493C">
            <w:pPr>
              <w:pStyle w:val="TableText"/>
            </w:pPr>
            <w:r>
              <w:t>procedure (identifier: urn:oid:2.16.840.1.113883.10.20.5.6.130)</w:t>
            </w:r>
          </w:p>
        </w:tc>
      </w:tr>
      <w:tr w:rsidR="006C45D2" w14:paraId="5C0D7E8F" w14:textId="77777777">
        <w:trPr>
          <w:jc w:val="center"/>
        </w:trPr>
        <w:tc>
          <w:tcPr>
            <w:tcW w:w="3345" w:type="dxa"/>
          </w:tcPr>
          <w:p w14:paraId="07D23B38" w14:textId="77777777" w:rsidR="006C45D2" w:rsidRDefault="0048493C">
            <w:pPr>
              <w:pStyle w:val="TableText"/>
            </w:pPr>
            <w:r>
              <w:tab/>
              <w:t>@classCode</w:t>
            </w:r>
          </w:p>
        </w:tc>
        <w:tc>
          <w:tcPr>
            <w:tcW w:w="720" w:type="dxa"/>
          </w:tcPr>
          <w:p w14:paraId="2736876C" w14:textId="77777777" w:rsidR="006C45D2" w:rsidRDefault="0048493C">
            <w:pPr>
              <w:pStyle w:val="TableText"/>
            </w:pPr>
            <w:r>
              <w:t>1..1</w:t>
            </w:r>
          </w:p>
        </w:tc>
        <w:tc>
          <w:tcPr>
            <w:tcW w:w="1152" w:type="dxa"/>
          </w:tcPr>
          <w:p w14:paraId="71F5F6EC" w14:textId="77777777" w:rsidR="006C45D2" w:rsidRDefault="0048493C">
            <w:pPr>
              <w:pStyle w:val="TableText"/>
            </w:pPr>
            <w:r>
              <w:t>SHALL</w:t>
            </w:r>
          </w:p>
        </w:tc>
        <w:tc>
          <w:tcPr>
            <w:tcW w:w="864" w:type="dxa"/>
          </w:tcPr>
          <w:p w14:paraId="040EC0E3" w14:textId="77777777" w:rsidR="006C45D2" w:rsidRDefault="006C45D2">
            <w:pPr>
              <w:pStyle w:val="TableText"/>
            </w:pPr>
          </w:p>
        </w:tc>
        <w:tc>
          <w:tcPr>
            <w:tcW w:w="1104" w:type="dxa"/>
          </w:tcPr>
          <w:p w14:paraId="450A6F66" w14:textId="6C375D5D" w:rsidR="006C45D2" w:rsidRDefault="00CC4EF7">
            <w:pPr>
              <w:pStyle w:val="TableText"/>
            </w:pPr>
            <w:hyperlink w:anchor="C_86-22141">
              <w:r w:rsidR="0048493C">
                <w:rPr>
                  <w:rStyle w:val="HyperlinkText9pt"/>
                </w:rPr>
                <w:t>86-22141</w:t>
              </w:r>
            </w:hyperlink>
          </w:p>
        </w:tc>
        <w:tc>
          <w:tcPr>
            <w:tcW w:w="2975" w:type="dxa"/>
          </w:tcPr>
          <w:p w14:paraId="3C6078F7" w14:textId="77777777" w:rsidR="006C45D2" w:rsidRDefault="0048493C">
            <w:pPr>
              <w:pStyle w:val="TableText"/>
            </w:pPr>
            <w:r>
              <w:t>urn:oid:2.16.840.1.113883.5.6 (HL7ActClass) = PROC</w:t>
            </w:r>
          </w:p>
        </w:tc>
      </w:tr>
      <w:tr w:rsidR="006C45D2" w14:paraId="56F538EA" w14:textId="77777777">
        <w:trPr>
          <w:jc w:val="center"/>
        </w:trPr>
        <w:tc>
          <w:tcPr>
            <w:tcW w:w="3345" w:type="dxa"/>
          </w:tcPr>
          <w:p w14:paraId="0CBD2432" w14:textId="77777777" w:rsidR="006C45D2" w:rsidRDefault="0048493C">
            <w:pPr>
              <w:pStyle w:val="TableText"/>
            </w:pPr>
            <w:r>
              <w:tab/>
              <w:t>@moodCode</w:t>
            </w:r>
          </w:p>
        </w:tc>
        <w:tc>
          <w:tcPr>
            <w:tcW w:w="720" w:type="dxa"/>
          </w:tcPr>
          <w:p w14:paraId="4F224963" w14:textId="77777777" w:rsidR="006C45D2" w:rsidRDefault="0048493C">
            <w:pPr>
              <w:pStyle w:val="TableText"/>
            </w:pPr>
            <w:r>
              <w:t>1..1</w:t>
            </w:r>
          </w:p>
        </w:tc>
        <w:tc>
          <w:tcPr>
            <w:tcW w:w="1152" w:type="dxa"/>
          </w:tcPr>
          <w:p w14:paraId="71662FC8" w14:textId="77777777" w:rsidR="006C45D2" w:rsidRDefault="0048493C">
            <w:pPr>
              <w:pStyle w:val="TableText"/>
            </w:pPr>
            <w:r>
              <w:t>SHALL</w:t>
            </w:r>
          </w:p>
        </w:tc>
        <w:tc>
          <w:tcPr>
            <w:tcW w:w="864" w:type="dxa"/>
          </w:tcPr>
          <w:p w14:paraId="7843FD2B" w14:textId="77777777" w:rsidR="006C45D2" w:rsidRDefault="006C45D2">
            <w:pPr>
              <w:pStyle w:val="TableText"/>
            </w:pPr>
          </w:p>
        </w:tc>
        <w:tc>
          <w:tcPr>
            <w:tcW w:w="1104" w:type="dxa"/>
          </w:tcPr>
          <w:p w14:paraId="63546204" w14:textId="2305AB47" w:rsidR="006C45D2" w:rsidRDefault="00CC4EF7">
            <w:pPr>
              <w:pStyle w:val="TableText"/>
            </w:pPr>
            <w:hyperlink w:anchor="C_86-22142">
              <w:r w:rsidR="0048493C">
                <w:rPr>
                  <w:rStyle w:val="HyperlinkText9pt"/>
                </w:rPr>
                <w:t>86-22142</w:t>
              </w:r>
            </w:hyperlink>
          </w:p>
        </w:tc>
        <w:tc>
          <w:tcPr>
            <w:tcW w:w="2975" w:type="dxa"/>
          </w:tcPr>
          <w:p w14:paraId="374115FC" w14:textId="77777777" w:rsidR="006C45D2" w:rsidRDefault="0048493C">
            <w:pPr>
              <w:pStyle w:val="TableText"/>
            </w:pPr>
            <w:r>
              <w:t>urn:oid:2.16.840.1.113883.5.1001 (HL7ActMood) = EVN</w:t>
            </w:r>
          </w:p>
        </w:tc>
      </w:tr>
      <w:tr w:rsidR="006C45D2" w14:paraId="4F568924" w14:textId="77777777">
        <w:trPr>
          <w:jc w:val="center"/>
        </w:trPr>
        <w:tc>
          <w:tcPr>
            <w:tcW w:w="3345" w:type="dxa"/>
          </w:tcPr>
          <w:p w14:paraId="18955715" w14:textId="77777777" w:rsidR="006C45D2" w:rsidRDefault="0048493C">
            <w:pPr>
              <w:pStyle w:val="TableText"/>
            </w:pPr>
            <w:r>
              <w:tab/>
              <w:t>@negationInd</w:t>
            </w:r>
          </w:p>
        </w:tc>
        <w:tc>
          <w:tcPr>
            <w:tcW w:w="720" w:type="dxa"/>
          </w:tcPr>
          <w:p w14:paraId="343A6D96" w14:textId="77777777" w:rsidR="006C45D2" w:rsidRDefault="0048493C">
            <w:pPr>
              <w:pStyle w:val="TableText"/>
            </w:pPr>
            <w:r>
              <w:t>1..1</w:t>
            </w:r>
          </w:p>
        </w:tc>
        <w:tc>
          <w:tcPr>
            <w:tcW w:w="1152" w:type="dxa"/>
          </w:tcPr>
          <w:p w14:paraId="408AECBB" w14:textId="77777777" w:rsidR="006C45D2" w:rsidRDefault="0048493C">
            <w:pPr>
              <w:pStyle w:val="TableText"/>
            </w:pPr>
            <w:r>
              <w:t>SHALL</w:t>
            </w:r>
          </w:p>
        </w:tc>
        <w:tc>
          <w:tcPr>
            <w:tcW w:w="864" w:type="dxa"/>
          </w:tcPr>
          <w:p w14:paraId="2CA8A896" w14:textId="77777777" w:rsidR="006C45D2" w:rsidRDefault="006C45D2">
            <w:pPr>
              <w:pStyle w:val="TableText"/>
            </w:pPr>
          </w:p>
        </w:tc>
        <w:tc>
          <w:tcPr>
            <w:tcW w:w="1104" w:type="dxa"/>
          </w:tcPr>
          <w:p w14:paraId="5D58567C" w14:textId="2B888B40" w:rsidR="006C45D2" w:rsidRDefault="00CC4EF7">
            <w:pPr>
              <w:pStyle w:val="TableText"/>
            </w:pPr>
            <w:hyperlink w:anchor="C_86-22143">
              <w:r w:rsidR="0048493C">
                <w:rPr>
                  <w:rStyle w:val="HyperlinkText9pt"/>
                </w:rPr>
                <w:t>86-22143</w:t>
              </w:r>
            </w:hyperlink>
          </w:p>
        </w:tc>
        <w:tc>
          <w:tcPr>
            <w:tcW w:w="2975" w:type="dxa"/>
          </w:tcPr>
          <w:p w14:paraId="20FAC4A4" w14:textId="77777777" w:rsidR="006C45D2" w:rsidRDefault="006C45D2">
            <w:pPr>
              <w:pStyle w:val="TableText"/>
            </w:pPr>
          </w:p>
        </w:tc>
      </w:tr>
      <w:tr w:rsidR="006C45D2" w14:paraId="5ECAFEFD" w14:textId="77777777">
        <w:trPr>
          <w:jc w:val="center"/>
        </w:trPr>
        <w:tc>
          <w:tcPr>
            <w:tcW w:w="3345" w:type="dxa"/>
          </w:tcPr>
          <w:p w14:paraId="45D80172" w14:textId="77777777" w:rsidR="006C45D2" w:rsidRDefault="0048493C">
            <w:pPr>
              <w:pStyle w:val="TableText"/>
            </w:pPr>
            <w:r>
              <w:tab/>
              <w:t>templateId</w:t>
            </w:r>
          </w:p>
        </w:tc>
        <w:tc>
          <w:tcPr>
            <w:tcW w:w="720" w:type="dxa"/>
          </w:tcPr>
          <w:p w14:paraId="0ABC4450" w14:textId="77777777" w:rsidR="006C45D2" w:rsidRDefault="0048493C">
            <w:pPr>
              <w:pStyle w:val="TableText"/>
            </w:pPr>
            <w:r>
              <w:t>1..1</w:t>
            </w:r>
          </w:p>
        </w:tc>
        <w:tc>
          <w:tcPr>
            <w:tcW w:w="1152" w:type="dxa"/>
          </w:tcPr>
          <w:p w14:paraId="739578FE" w14:textId="77777777" w:rsidR="006C45D2" w:rsidRDefault="0048493C">
            <w:pPr>
              <w:pStyle w:val="TableText"/>
            </w:pPr>
            <w:r>
              <w:t>SHALL</w:t>
            </w:r>
          </w:p>
        </w:tc>
        <w:tc>
          <w:tcPr>
            <w:tcW w:w="864" w:type="dxa"/>
          </w:tcPr>
          <w:p w14:paraId="484F9080" w14:textId="77777777" w:rsidR="006C45D2" w:rsidRDefault="006C45D2">
            <w:pPr>
              <w:pStyle w:val="TableText"/>
            </w:pPr>
          </w:p>
        </w:tc>
        <w:tc>
          <w:tcPr>
            <w:tcW w:w="1104" w:type="dxa"/>
          </w:tcPr>
          <w:p w14:paraId="2F674B74" w14:textId="3052E287" w:rsidR="006C45D2" w:rsidRDefault="00CC4EF7">
            <w:pPr>
              <w:pStyle w:val="TableText"/>
            </w:pPr>
            <w:hyperlink w:anchor="C_86-28239">
              <w:r w:rsidR="0048493C">
                <w:rPr>
                  <w:rStyle w:val="HyperlinkText9pt"/>
                </w:rPr>
                <w:t>86-28239</w:t>
              </w:r>
            </w:hyperlink>
          </w:p>
        </w:tc>
        <w:tc>
          <w:tcPr>
            <w:tcW w:w="2975" w:type="dxa"/>
          </w:tcPr>
          <w:p w14:paraId="28C66986" w14:textId="77777777" w:rsidR="006C45D2" w:rsidRDefault="006C45D2">
            <w:pPr>
              <w:pStyle w:val="TableText"/>
            </w:pPr>
          </w:p>
        </w:tc>
      </w:tr>
      <w:tr w:rsidR="006C45D2" w14:paraId="0457BD64" w14:textId="77777777">
        <w:trPr>
          <w:jc w:val="center"/>
        </w:trPr>
        <w:tc>
          <w:tcPr>
            <w:tcW w:w="3345" w:type="dxa"/>
          </w:tcPr>
          <w:p w14:paraId="2CA50A6D" w14:textId="77777777" w:rsidR="006C45D2" w:rsidRDefault="0048493C">
            <w:pPr>
              <w:pStyle w:val="TableText"/>
            </w:pPr>
            <w:r>
              <w:tab/>
            </w:r>
            <w:r>
              <w:tab/>
              <w:t>@root</w:t>
            </w:r>
          </w:p>
        </w:tc>
        <w:tc>
          <w:tcPr>
            <w:tcW w:w="720" w:type="dxa"/>
          </w:tcPr>
          <w:p w14:paraId="528DBB42" w14:textId="77777777" w:rsidR="006C45D2" w:rsidRDefault="0048493C">
            <w:pPr>
              <w:pStyle w:val="TableText"/>
            </w:pPr>
            <w:r>
              <w:t>1..1</w:t>
            </w:r>
          </w:p>
        </w:tc>
        <w:tc>
          <w:tcPr>
            <w:tcW w:w="1152" w:type="dxa"/>
          </w:tcPr>
          <w:p w14:paraId="2255ADA4" w14:textId="77777777" w:rsidR="006C45D2" w:rsidRDefault="0048493C">
            <w:pPr>
              <w:pStyle w:val="TableText"/>
            </w:pPr>
            <w:r>
              <w:t>SHALL</w:t>
            </w:r>
          </w:p>
        </w:tc>
        <w:tc>
          <w:tcPr>
            <w:tcW w:w="864" w:type="dxa"/>
          </w:tcPr>
          <w:p w14:paraId="4BF33E2D" w14:textId="77777777" w:rsidR="006C45D2" w:rsidRDefault="006C45D2">
            <w:pPr>
              <w:pStyle w:val="TableText"/>
            </w:pPr>
          </w:p>
        </w:tc>
        <w:tc>
          <w:tcPr>
            <w:tcW w:w="1104" w:type="dxa"/>
          </w:tcPr>
          <w:p w14:paraId="4DA516C5" w14:textId="76C92B6F" w:rsidR="006C45D2" w:rsidRDefault="00CC4EF7">
            <w:pPr>
              <w:pStyle w:val="TableText"/>
            </w:pPr>
            <w:hyperlink w:anchor="C_86-28240">
              <w:r w:rsidR="0048493C">
                <w:rPr>
                  <w:rStyle w:val="HyperlinkText9pt"/>
                </w:rPr>
                <w:t>86-28240</w:t>
              </w:r>
            </w:hyperlink>
          </w:p>
        </w:tc>
        <w:tc>
          <w:tcPr>
            <w:tcW w:w="2975" w:type="dxa"/>
          </w:tcPr>
          <w:p w14:paraId="516755E9" w14:textId="77777777" w:rsidR="006C45D2" w:rsidRDefault="0048493C">
            <w:pPr>
              <w:pStyle w:val="TableText"/>
            </w:pPr>
            <w:r>
              <w:t>2.16.840.1.113883.10.20.22.4.14</w:t>
            </w:r>
          </w:p>
        </w:tc>
      </w:tr>
      <w:tr w:rsidR="006C45D2" w14:paraId="63BA7F0C" w14:textId="77777777">
        <w:trPr>
          <w:jc w:val="center"/>
        </w:trPr>
        <w:tc>
          <w:tcPr>
            <w:tcW w:w="3345" w:type="dxa"/>
          </w:tcPr>
          <w:p w14:paraId="35094E77" w14:textId="77777777" w:rsidR="006C45D2" w:rsidRDefault="0048493C">
            <w:pPr>
              <w:pStyle w:val="TableText"/>
            </w:pPr>
            <w:r>
              <w:tab/>
              <w:t>templateId</w:t>
            </w:r>
          </w:p>
        </w:tc>
        <w:tc>
          <w:tcPr>
            <w:tcW w:w="720" w:type="dxa"/>
          </w:tcPr>
          <w:p w14:paraId="4113FA5B" w14:textId="77777777" w:rsidR="006C45D2" w:rsidRDefault="0048493C">
            <w:pPr>
              <w:pStyle w:val="TableText"/>
            </w:pPr>
            <w:r>
              <w:t>1..1</w:t>
            </w:r>
          </w:p>
        </w:tc>
        <w:tc>
          <w:tcPr>
            <w:tcW w:w="1152" w:type="dxa"/>
          </w:tcPr>
          <w:p w14:paraId="367847B5" w14:textId="77777777" w:rsidR="006C45D2" w:rsidRDefault="0048493C">
            <w:pPr>
              <w:pStyle w:val="TableText"/>
            </w:pPr>
            <w:r>
              <w:t>SHALL</w:t>
            </w:r>
          </w:p>
        </w:tc>
        <w:tc>
          <w:tcPr>
            <w:tcW w:w="864" w:type="dxa"/>
          </w:tcPr>
          <w:p w14:paraId="3F63ABA4" w14:textId="77777777" w:rsidR="006C45D2" w:rsidRDefault="006C45D2">
            <w:pPr>
              <w:pStyle w:val="TableText"/>
            </w:pPr>
          </w:p>
        </w:tc>
        <w:tc>
          <w:tcPr>
            <w:tcW w:w="1104" w:type="dxa"/>
          </w:tcPr>
          <w:p w14:paraId="6DBC97F4" w14:textId="1E942BBA" w:rsidR="006C45D2" w:rsidRDefault="00CC4EF7">
            <w:pPr>
              <w:pStyle w:val="TableText"/>
            </w:pPr>
            <w:hyperlink w:anchor="C_86-22144">
              <w:r w:rsidR="0048493C">
                <w:rPr>
                  <w:rStyle w:val="HyperlinkText9pt"/>
                </w:rPr>
                <w:t>86-22144</w:t>
              </w:r>
            </w:hyperlink>
          </w:p>
        </w:tc>
        <w:tc>
          <w:tcPr>
            <w:tcW w:w="2975" w:type="dxa"/>
          </w:tcPr>
          <w:p w14:paraId="771E62A0" w14:textId="77777777" w:rsidR="006C45D2" w:rsidRDefault="006C45D2">
            <w:pPr>
              <w:pStyle w:val="TableText"/>
            </w:pPr>
          </w:p>
        </w:tc>
      </w:tr>
      <w:tr w:rsidR="006C45D2" w14:paraId="6FB52E49" w14:textId="77777777">
        <w:trPr>
          <w:jc w:val="center"/>
        </w:trPr>
        <w:tc>
          <w:tcPr>
            <w:tcW w:w="3345" w:type="dxa"/>
          </w:tcPr>
          <w:p w14:paraId="04A8D0FF" w14:textId="77777777" w:rsidR="006C45D2" w:rsidRDefault="0048493C">
            <w:pPr>
              <w:pStyle w:val="TableText"/>
            </w:pPr>
            <w:r>
              <w:tab/>
            </w:r>
            <w:r>
              <w:tab/>
              <w:t>@root</w:t>
            </w:r>
          </w:p>
        </w:tc>
        <w:tc>
          <w:tcPr>
            <w:tcW w:w="720" w:type="dxa"/>
          </w:tcPr>
          <w:p w14:paraId="5B666DBF" w14:textId="77777777" w:rsidR="006C45D2" w:rsidRDefault="0048493C">
            <w:pPr>
              <w:pStyle w:val="TableText"/>
            </w:pPr>
            <w:r>
              <w:t>1..1</w:t>
            </w:r>
          </w:p>
        </w:tc>
        <w:tc>
          <w:tcPr>
            <w:tcW w:w="1152" w:type="dxa"/>
          </w:tcPr>
          <w:p w14:paraId="038D318D" w14:textId="77777777" w:rsidR="006C45D2" w:rsidRDefault="0048493C">
            <w:pPr>
              <w:pStyle w:val="TableText"/>
            </w:pPr>
            <w:r>
              <w:t>SHALL</w:t>
            </w:r>
          </w:p>
        </w:tc>
        <w:tc>
          <w:tcPr>
            <w:tcW w:w="864" w:type="dxa"/>
          </w:tcPr>
          <w:p w14:paraId="5AB296AF" w14:textId="77777777" w:rsidR="006C45D2" w:rsidRDefault="006C45D2">
            <w:pPr>
              <w:pStyle w:val="TableText"/>
            </w:pPr>
          </w:p>
        </w:tc>
        <w:tc>
          <w:tcPr>
            <w:tcW w:w="1104" w:type="dxa"/>
          </w:tcPr>
          <w:p w14:paraId="104B94B7" w14:textId="355E2F5A" w:rsidR="006C45D2" w:rsidRDefault="00CC4EF7">
            <w:pPr>
              <w:pStyle w:val="TableText"/>
            </w:pPr>
            <w:hyperlink w:anchor="C_86-22145">
              <w:r w:rsidR="0048493C">
                <w:rPr>
                  <w:rStyle w:val="HyperlinkText9pt"/>
                </w:rPr>
                <w:t>86-22145</w:t>
              </w:r>
            </w:hyperlink>
          </w:p>
        </w:tc>
        <w:tc>
          <w:tcPr>
            <w:tcW w:w="2975" w:type="dxa"/>
          </w:tcPr>
          <w:p w14:paraId="3E94DB7D" w14:textId="77777777" w:rsidR="006C45D2" w:rsidRDefault="0048493C">
            <w:pPr>
              <w:pStyle w:val="TableText"/>
            </w:pPr>
            <w:r>
              <w:t>2.16.840.1.113883.10.20.5.6.130</w:t>
            </w:r>
          </w:p>
        </w:tc>
      </w:tr>
      <w:tr w:rsidR="006C45D2" w14:paraId="14306A5B" w14:textId="77777777">
        <w:trPr>
          <w:jc w:val="center"/>
        </w:trPr>
        <w:tc>
          <w:tcPr>
            <w:tcW w:w="3345" w:type="dxa"/>
          </w:tcPr>
          <w:p w14:paraId="14BDAB98" w14:textId="77777777" w:rsidR="006C45D2" w:rsidRDefault="0048493C">
            <w:pPr>
              <w:pStyle w:val="TableText"/>
            </w:pPr>
            <w:r>
              <w:tab/>
              <w:t>id</w:t>
            </w:r>
          </w:p>
        </w:tc>
        <w:tc>
          <w:tcPr>
            <w:tcW w:w="720" w:type="dxa"/>
          </w:tcPr>
          <w:p w14:paraId="4B6CB079" w14:textId="77777777" w:rsidR="006C45D2" w:rsidRDefault="0048493C">
            <w:pPr>
              <w:pStyle w:val="TableText"/>
            </w:pPr>
            <w:r>
              <w:t>1..1</w:t>
            </w:r>
          </w:p>
        </w:tc>
        <w:tc>
          <w:tcPr>
            <w:tcW w:w="1152" w:type="dxa"/>
          </w:tcPr>
          <w:p w14:paraId="23BAEC06" w14:textId="77777777" w:rsidR="006C45D2" w:rsidRDefault="0048493C">
            <w:pPr>
              <w:pStyle w:val="TableText"/>
            </w:pPr>
            <w:r>
              <w:t>SHALL</w:t>
            </w:r>
          </w:p>
        </w:tc>
        <w:tc>
          <w:tcPr>
            <w:tcW w:w="864" w:type="dxa"/>
          </w:tcPr>
          <w:p w14:paraId="54FD6264" w14:textId="77777777" w:rsidR="006C45D2" w:rsidRDefault="006C45D2">
            <w:pPr>
              <w:pStyle w:val="TableText"/>
            </w:pPr>
          </w:p>
        </w:tc>
        <w:tc>
          <w:tcPr>
            <w:tcW w:w="1104" w:type="dxa"/>
          </w:tcPr>
          <w:p w14:paraId="17B489B8" w14:textId="794B4CAF" w:rsidR="006C45D2" w:rsidRDefault="00CC4EF7">
            <w:pPr>
              <w:pStyle w:val="TableText"/>
            </w:pPr>
            <w:hyperlink w:anchor="C_86-22146">
              <w:r w:rsidR="0048493C">
                <w:rPr>
                  <w:rStyle w:val="HyperlinkText9pt"/>
                </w:rPr>
                <w:t>86-22146</w:t>
              </w:r>
            </w:hyperlink>
          </w:p>
        </w:tc>
        <w:tc>
          <w:tcPr>
            <w:tcW w:w="2975" w:type="dxa"/>
          </w:tcPr>
          <w:p w14:paraId="04142732" w14:textId="77777777" w:rsidR="006C45D2" w:rsidRDefault="006C45D2">
            <w:pPr>
              <w:pStyle w:val="TableText"/>
            </w:pPr>
          </w:p>
        </w:tc>
      </w:tr>
      <w:tr w:rsidR="006C45D2" w14:paraId="2CB2FFCA" w14:textId="77777777">
        <w:trPr>
          <w:jc w:val="center"/>
        </w:trPr>
        <w:tc>
          <w:tcPr>
            <w:tcW w:w="3345" w:type="dxa"/>
          </w:tcPr>
          <w:p w14:paraId="206CD996" w14:textId="77777777" w:rsidR="006C45D2" w:rsidRDefault="0048493C">
            <w:pPr>
              <w:pStyle w:val="TableText"/>
            </w:pPr>
            <w:r>
              <w:tab/>
            </w:r>
            <w:r>
              <w:tab/>
              <w:t>@nullFlavor</w:t>
            </w:r>
          </w:p>
        </w:tc>
        <w:tc>
          <w:tcPr>
            <w:tcW w:w="720" w:type="dxa"/>
          </w:tcPr>
          <w:p w14:paraId="0AE40FA2" w14:textId="77777777" w:rsidR="006C45D2" w:rsidRDefault="0048493C">
            <w:pPr>
              <w:pStyle w:val="TableText"/>
            </w:pPr>
            <w:r>
              <w:t>1..1</w:t>
            </w:r>
          </w:p>
        </w:tc>
        <w:tc>
          <w:tcPr>
            <w:tcW w:w="1152" w:type="dxa"/>
          </w:tcPr>
          <w:p w14:paraId="6A387FE8" w14:textId="77777777" w:rsidR="006C45D2" w:rsidRDefault="0048493C">
            <w:pPr>
              <w:pStyle w:val="TableText"/>
            </w:pPr>
            <w:r>
              <w:t>SHALL</w:t>
            </w:r>
          </w:p>
        </w:tc>
        <w:tc>
          <w:tcPr>
            <w:tcW w:w="864" w:type="dxa"/>
          </w:tcPr>
          <w:p w14:paraId="148FE11E" w14:textId="77777777" w:rsidR="006C45D2" w:rsidRDefault="006C45D2">
            <w:pPr>
              <w:pStyle w:val="TableText"/>
            </w:pPr>
          </w:p>
        </w:tc>
        <w:tc>
          <w:tcPr>
            <w:tcW w:w="1104" w:type="dxa"/>
          </w:tcPr>
          <w:p w14:paraId="6EBBFCB5" w14:textId="58C9D03B" w:rsidR="006C45D2" w:rsidRDefault="00CC4EF7">
            <w:pPr>
              <w:pStyle w:val="TableText"/>
            </w:pPr>
            <w:hyperlink w:anchor="C_86-22752">
              <w:r w:rsidR="0048493C">
                <w:rPr>
                  <w:rStyle w:val="HyperlinkText9pt"/>
                </w:rPr>
                <w:t>86-22752</w:t>
              </w:r>
            </w:hyperlink>
          </w:p>
        </w:tc>
        <w:tc>
          <w:tcPr>
            <w:tcW w:w="2975" w:type="dxa"/>
          </w:tcPr>
          <w:p w14:paraId="3CDAB087" w14:textId="77777777" w:rsidR="006C45D2" w:rsidRDefault="0048493C">
            <w:pPr>
              <w:pStyle w:val="TableText"/>
            </w:pPr>
            <w:r>
              <w:t>NA</w:t>
            </w:r>
          </w:p>
        </w:tc>
      </w:tr>
      <w:tr w:rsidR="006C45D2" w14:paraId="75F7632C" w14:textId="77777777">
        <w:trPr>
          <w:jc w:val="center"/>
        </w:trPr>
        <w:tc>
          <w:tcPr>
            <w:tcW w:w="3345" w:type="dxa"/>
          </w:tcPr>
          <w:p w14:paraId="6A0BAC91" w14:textId="77777777" w:rsidR="006C45D2" w:rsidRDefault="0048493C">
            <w:pPr>
              <w:pStyle w:val="TableText"/>
            </w:pPr>
            <w:r>
              <w:tab/>
              <w:t>code</w:t>
            </w:r>
          </w:p>
        </w:tc>
        <w:tc>
          <w:tcPr>
            <w:tcW w:w="720" w:type="dxa"/>
          </w:tcPr>
          <w:p w14:paraId="5CE81BC1" w14:textId="77777777" w:rsidR="006C45D2" w:rsidRDefault="0048493C">
            <w:pPr>
              <w:pStyle w:val="TableText"/>
            </w:pPr>
            <w:r>
              <w:t>1..1</w:t>
            </w:r>
          </w:p>
        </w:tc>
        <w:tc>
          <w:tcPr>
            <w:tcW w:w="1152" w:type="dxa"/>
          </w:tcPr>
          <w:p w14:paraId="4F7D963A" w14:textId="77777777" w:rsidR="006C45D2" w:rsidRDefault="0048493C">
            <w:pPr>
              <w:pStyle w:val="TableText"/>
            </w:pPr>
            <w:r>
              <w:t>SHALL</w:t>
            </w:r>
          </w:p>
        </w:tc>
        <w:tc>
          <w:tcPr>
            <w:tcW w:w="864" w:type="dxa"/>
          </w:tcPr>
          <w:p w14:paraId="1FF9041E" w14:textId="77777777" w:rsidR="006C45D2" w:rsidRDefault="006C45D2">
            <w:pPr>
              <w:pStyle w:val="TableText"/>
            </w:pPr>
          </w:p>
        </w:tc>
        <w:tc>
          <w:tcPr>
            <w:tcW w:w="1104" w:type="dxa"/>
          </w:tcPr>
          <w:p w14:paraId="2F1FAC98" w14:textId="51464E9C" w:rsidR="006C45D2" w:rsidRDefault="00CC4EF7">
            <w:pPr>
              <w:pStyle w:val="TableText"/>
            </w:pPr>
            <w:hyperlink w:anchor="C_86-22147">
              <w:r w:rsidR="0048493C">
                <w:rPr>
                  <w:rStyle w:val="HyperlinkText9pt"/>
                </w:rPr>
                <w:t>86-22147</w:t>
              </w:r>
            </w:hyperlink>
          </w:p>
        </w:tc>
        <w:tc>
          <w:tcPr>
            <w:tcW w:w="2975" w:type="dxa"/>
          </w:tcPr>
          <w:p w14:paraId="6D2D17CF" w14:textId="77777777" w:rsidR="006C45D2" w:rsidRDefault="006C45D2">
            <w:pPr>
              <w:pStyle w:val="TableText"/>
            </w:pPr>
          </w:p>
        </w:tc>
      </w:tr>
      <w:tr w:rsidR="006C45D2" w14:paraId="38BDC053" w14:textId="77777777">
        <w:trPr>
          <w:jc w:val="center"/>
        </w:trPr>
        <w:tc>
          <w:tcPr>
            <w:tcW w:w="3345" w:type="dxa"/>
          </w:tcPr>
          <w:p w14:paraId="2EA47C4E" w14:textId="77777777" w:rsidR="006C45D2" w:rsidRDefault="0048493C">
            <w:pPr>
              <w:pStyle w:val="TableText"/>
            </w:pPr>
            <w:r>
              <w:tab/>
            </w:r>
            <w:r>
              <w:tab/>
              <w:t>@code</w:t>
            </w:r>
          </w:p>
        </w:tc>
        <w:tc>
          <w:tcPr>
            <w:tcW w:w="720" w:type="dxa"/>
          </w:tcPr>
          <w:p w14:paraId="774196C5" w14:textId="77777777" w:rsidR="006C45D2" w:rsidRDefault="0048493C">
            <w:pPr>
              <w:pStyle w:val="TableText"/>
            </w:pPr>
            <w:r>
              <w:t>1..1</w:t>
            </w:r>
          </w:p>
        </w:tc>
        <w:tc>
          <w:tcPr>
            <w:tcW w:w="1152" w:type="dxa"/>
          </w:tcPr>
          <w:p w14:paraId="2A420CFD" w14:textId="77777777" w:rsidR="006C45D2" w:rsidRDefault="0048493C">
            <w:pPr>
              <w:pStyle w:val="TableText"/>
            </w:pPr>
            <w:r>
              <w:t>SHALL</w:t>
            </w:r>
          </w:p>
        </w:tc>
        <w:tc>
          <w:tcPr>
            <w:tcW w:w="864" w:type="dxa"/>
          </w:tcPr>
          <w:p w14:paraId="42F8FE7B" w14:textId="77777777" w:rsidR="006C45D2" w:rsidRDefault="006C45D2">
            <w:pPr>
              <w:pStyle w:val="TableText"/>
            </w:pPr>
          </w:p>
        </w:tc>
        <w:tc>
          <w:tcPr>
            <w:tcW w:w="1104" w:type="dxa"/>
          </w:tcPr>
          <w:p w14:paraId="654793D7" w14:textId="11429516" w:rsidR="006C45D2" w:rsidRDefault="00CC4EF7">
            <w:pPr>
              <w:pStyle w:val="TableText"/>
            </w:pPr>
            <w:hyperlink w:anchor="C_86-22148">
              <w:r w:rsidR="0048493C">
                <w:rPr>
                  <w:rStyle w:val="HyperlinkText9pt"/>
                </w:rPr>
                <w:t>86-22148</w:t>
              </w:r>
            </w:hyperlink>
          </w:p>
        </w:tc>
        <w:tc>
          <w:tcPr>
            <w:tcW w:w="2975" w:type="dxa"/>
          </w:tcPr>
          <w:p w14:paraId="05FF932C" w14:textId="77777777" w:rsidR="006C45D2" w:rsidRDefault="0048493C">
            <w:pPr>
              <w:pStyle w:val="TableText"/>
            </w:pPr>
            <w:r>
              <w:t>urn:oid:2.16.840.1.113883.6.277 (CDCNHSN) = 3109-6</w:t>
            </w:r>
          </w:p>
        </w:tc>
      </w:tr>
      <w:tr w:rsidR="006C45D2" w14:paraId="6AE631DB" w14:textId="77777777">
        <w:trPr>
          <w:jc w:val="center"/>
        </w:trPr>
        <w:tc>
          <w:tcPr>
            <w:tcW w:w="3345" w:type="dxa"/>
          </w:tcPr>
          <w:p w14:paraId="6287F29D" w14:textId="77777777" w:rsidR="006C45D2" w:rsidRDefault="0048493C">
            <w:pPr>
              <w:pStyle w:val="TableText"/>
            </w:pPr>
            <w:r>
              <w:tab/>
              <w:t>statusCode</w:t>
            </w:r>
          </w:p>
        </w:tc>
        <w:tc>
          <w:tcPr>
            <w:tcW w:w="720" w:type="dxa"/>
          </w:tcPr>
          <w:p w14:paraId="14734F4C" w14:textId="77777777" w:rsidR="006C45D2" w:rsidRDefault="0048493C">
            <w:pPr>
              <w:pStyle w:val="TableText"/>
            </w:pPr>
            <w:r>
              <w:t>1..1</w:t>
            </w:r>
          </w:p>
        </w:tc>
        <w:tc>
          <w:tcPr>
            <w:tcW w:w="1152" w:type="dxa"/>
          </w:tcPr>
          <w:p w14:paraId="26B5DD6B" w14:textId="77777777" w:rsidR="006C45D2" w:rsidRDefault="0048493C">
            <w:pPr>
              <w:pStyle w:val="TableText"/>
            </w:pPr>
            <w:r>
              <w:t>SHALL</w:t>
            </w:r>
          </w:p>
        </w:tc>
        <w:tc>
          <w:tcPr>
            <w:tcW w:w="864" w:type="dxa"/>
          </w:tcPr>
          <w:p w14:paraId="29FC1E4D" w14:textId="77777777" w:rsidR="006C45D2" w:rsidRDefault="006C45D2">
            <w:pPr>
              <w:pStyle w:val="TableText"/>
            </w:pPr>
          </w:p>
        </w:tc>
        <w:tc>
          <w:tcPr>
            <w:tcW w:w="1104" w:type="dxa"/>
          </w:tcPr>
          <w:p w14:paraId="48232DF0" w14:textId="425E1B5F" w:rsidR="006C45D2" w:rsidRDefault="00CC4EF7">
            <w:pPr>
              <w:pStyle w:val="TableText"/>
            </w:pPr>
            <w:hyperlink w:anchor="C_86-22149">
              <w:r w:rsidR="0048493C">
                <w:rPr>
                  <w:rStyle w:val="HyperlinkText9pt"/>
                </w:rPr>
                <w:t>86-22149</w:t>
              </w:r>
            </w:hyperlink>
          </w:p>
        </w:tc>
        <w:tc>
          <w:tcPr>
            <w:tcW w:w="2975" w:type="dxa"/>
          </w:tcPr>
          <w:p w14:paraId="08A63259" w14:textId="77777777" w:rsidR="006C45D2" w:rsidRDefault="006C45D2">
            <w:pPr>
              <w:pStyle w:val="TableText"/>
            </w:pPr>
          </w:p>
        </w:tc>
      </w:tr>
      <w:tr w:rsidR="006C45D2" w14:paraId="17B7BE63" w14:textId="77777777">
        <w:trPr>
          <w:jc w:val="center"/>
        </w:trPr>
        <w:tc>
          <w:tcPr>
            <w:tcW w:w="3345" w:type="dxa"/>
          </w:tcPr>
          <w:p w14:paraId="1C13A13C" w14:textId="77777777" w:rsidR="006C45D2" w:rsidRDefault="0048493C">
            <w:pPr>
              <w:pStyle w:val="TableText"/>
            </w:pPr>
            <w:r>
              <w:tab/>
            </w:r>
            <w:r>
              <w:tab/>
              <w:t>@code</w:t>
            </w:r>
          </w:p>
        </w:tc>
        <w:tc>
          <w:tcPr>
            <w:tcW w:w="720" w:type="dxa"/>
          </w:tcPr>
          <w:p w14:paraId="381D4C3F" w14:textId="77777777" w:rsidR="006C45D2" w:rsidRDefault="0048493C">
            <w:pPr>
              <w:pStyle w:val="TableText"/>
            </w:pPr>
            <w:r>
              <w:t>1..1</w:t>
            </w:r>
          </w:p>
        </w:tc>
        <w:tc>
          <w:tcPr>
            <w:tcW w:w="1152" w:type="dxa"/>
          </w:tcPr>
          <w:p w14:paraId="5702D15F" w14:textId="77777777" w:rsidR="006C45D2" w:rsidRDefault="0048493C">
            <w:pPr>
              <w:pStyle w:val="TableText"/>
            </w:pPr>
            <w:r>
              <w:t>SHALL</w:t>
            </w:r>
          </w:p>
        </w:tc>
        <w:tc>
          <w:tcPr>
            <w:tcW w:w="864" w:type="dxa"/>
          </w:tcPr>
          <w:p w14:paraId="2227041A" w14:textId="77777777" w:rsidR="006C45D2" w:rsidRDefault="006C45D2">
            <w:pPr>
              <w:pStyle w:val="TableText"/>
            </w:pPr>
          </w:p>
        </w:tc>
        <w:tc>
          <w:tcPr>
            <w:tcW w:w="1104" w:type="dxa"/>
          </w:tcPr>
          <w:p w14:paraId="4DD52413" w14:textId="2F4CF610" w:rsidR="006C45D2" w:rsidRDefault="00CC4EF7">
            <w:pPr>
              <w:pStyle w:val="TableText"/>
            </w:pPr>
            <w:hyperlink w:anchor="C_86-22150">
              <w:r w:rsidR="0048493C">
                <w:rPr>
                  <w:rStyle w:val="HyperlinkText9pt"/>
                </w:rPr>
                <w:t>86-22150</w:t>
              </w:r>
            </w:hyperlink>
          </w:p>
        </w:tc>
        <w:tc>
          <w:tcPr>
            <w:tcW w:w="2975" w:type="dxa"/>
          </w:tcPr>
          <w:p w14:paraId="04D5C373" w14:textId="77777777" w:rsidR="006C45D2" w:rsidRDefault="0048493C">
            <w:pPr>
              <w:pStyle w:val="TableText"/>
            </w:pPr>
            <w:r>
              <w:t>urn:oid:2.16.840.1.113883.5.14 (HL7ActStatus) = completed</w:t>
            </w:r>
          </w:p>
        </w:tc>
      </w:tr>
    </w:tbl>
    <w:p w14:paraId="7F0FAADC" w14:textId="77777777" w:rsidR="006C45D2" w:rsidRDefault="006C45D2">
      <w:pPr>
        <w:pStyle w:val="BodyText"/>
      </w:pPr>
    </w:p>
    <w:p w14:paraId="171AC464" w14:textId="77777777" w:rsidR="006C45D2" w:rsidRDefault="0048493C" w:rsidP="007C5A1B">
      <w:pPr>
        <w:numPr>
          <w:ilvl w:val="0"/>
          <w:numId w:val="78"/>
        </w:numPr>
      </w:pPr>
      <w:r>
        <w:t xml:space="preserve">Conforms to Procedure Activity Procedure template </w:t>
      </w:r>
      <w:r>
        <w:rPr>
          <w:rStyle w:val="XMLname"/>
        </w:rPr>
        <w:t>(identifier: urn:oid:2.16.840.1.113883.10.20.22.4.14)</w:t>
      </w:r>
      <w:r>
        <w:t>.</w:t>
      </w:r>
    </w:p>
    <w:p w14:paraId="78ECFD93" w14:textId="77777777" w:rsidR="006C45D2" w:rsidRDefault="0048493C" w:rsidP="007C5A1B">
      <w:pPr>
        <w:numPr>
          <w:ilvl w:val="0"/>
          <w:numId w:val="78"/>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2397" w:name="C_86-22141"/>
      <w:r>
        <w:t xml:space="preserve"> (CONF:86-22141)</w:t>
      </w:r>
      <w:bookmarkEnd w:id="2397"/>
      <w:r>
        <w:t>.</w:t>
      </w:r>
    </w:p>
    <w:p w14:paraId="36C8FB05" w14:textId="77777777" w:rsidR="006C45D2" w:rsidRDefault="0048493C" w:rsidP="007C5A1B">
      <w:pPr>
        <w:numPr>
          <w:ilvl w:val="0"/>
          <w:numId w:val="7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398" w:name="C_86-22142"/>
      <w:r>
        <w:t xml:space="preserve"> (CONF:86-22142)</w:t>
      </w:r>
      <w:bookmarkEnd w:id="2398"/>
      <w:r>
        <w:t>.</w:t>
      </w:r>
    </w:p>
    <w:p w14:paraId="5752CA27" w14:textId="77777777" w:rsidR="006C45D2" w:rsidRDefault="0048493C" w:rsidP="007C5A1B">
      <w:pPr>
        <w:numPr>
          <w:ilvl w:val="0"/>
          <w:numId w:val="78"/>
        </w:numPr>
      </w:pPr>
      <w:r>
        <w:rPr>
          <w:rStyle w:val="keyword"/>
        </w:rPr>
        <w:t>SHALL</w:t>
      </w:r>
      <w:r>
        <w:t xml:space="preserve"> contain exactly one [1..1] </w:t>
      </w:r>
      <w:r>
        <w:rPr>
          <w:rStyle w:val="XMLnameBold"/>
        </w:rPr>
        <w:t>@negationInd</w:t>
      </w:r>
      <w:bookmarkStart w:id="2399" w:name="C_86-22143"/>
      <w:r>
        <w:t xml:space="preserve"> (CONF:86-22143)</w:t>
      </w:r>
      <w:bookmarkEnd w:id="2399"/>
      <w:r>
        <w:t>.</w:t>
      </w:r>
    </w:p>
    <w:p w14:paraId="1E22241E" w14:textId="77777777" w:rsidR="006C45D2" w:rsidRDefault="0048493C" w:rsidP="007C5A1B">
      <w:pPr>
        <w:numPr>
          <w:ilvl w:val="0"/>
          <w:numId w:val="78"/>
        </w:numPr>
      </w:pPr>
      <w:r>
        <w:rPr>
          <w:rStyle w:val="keyword"/>
        </w:rPr>
        <w:t>SHALL</w:t>
      </w:r>
      <w:r>
        <w:t xml:space="preserve"> contain exactly one [1..1] </w:t>
      </w:r>
      <w:r>
        <w:rPr>
          <w:rStyle w:val="XMLnameBold"/>
        </w:rPr>
        <w:t>templateId</w:t>
      </w:r>
      <w:bookmarkStart w:id="2400" w:name="C_86-28239"/>
      <w:r>
        <w:t xml:space="preserve"> (CONF:86-28239)</w:t>
      </w:r>
      <w:bookmarkEnd w:id="2400"/>
      <w:r>
        <w:t xml:space="preserve"> such that it</w:t>
      </w:r>
    </w:p>
    <w:p w14:paraId="1ED06698" w14:textId="77777777" w:rsidR="006C45D2" w:rsidRDefault="0048493C" w:rsidP="007C5A1B">
      <w:pPr>
        <w:numPr>
          <w:ilvl w:val="1"/>
          <w:numId w:val="78"/>
        </w:numPr>
      </w:pPr>
      <w:r>
        <w:rPr>
          <w:rStyle w:val="keyword"/>
        </w:rPr>
        <w:t>SHALL</w:t>
      </w:r>
      <w:r>
        <w:t xml:space="preserve"> contain exactly one [1..1] </w:t>
      </w:r>
      <w:r>
        <w:rPr>
          <w:rStyle w:val="XMLnameBold"/>
        </w:rPr>
        <w:t>@root</w:t>
      </w:r>
      <w:r>
        <w:t>=</w:t>
      </w:r>
      <w:r>
        <w:rPr>
          <w:rStyle w:val="XMLname"/>
        </w:rPr>
        <w:t>"2.16.840.1.113883.10.20.22.4.14"</w:t>
      </w:r>
      <w:bookmarkStart w:id="2401" w:name="C_86-28240"/>
      <w:r>
        <w:t xml:space="preserve"> (CONF:86-28240)</w:t>
      </w:r>
      <w:bookmarkEnd w:id="2401"/>
      <w:r>
        <w:t>.</w:t>
      </w:r>
    </w:p>
    <w:p w14:paraId="3BFCAAF0" w14:textId="77777777" w:rsidR="006C45D2" w:rsidRDefault="0048493C" w:rsidP="007C5A1B">
      <w:pPr>
        <w:numPr>
          <w:ilvl w:val="0"/>
          <w:numId w:val="78"/>
        </w:numPr>
      </w:pPr>
      <w:r>
        <w:rPr>
          <w:rStyle w:val="keyword"/>
        </w:rPr>
        <w:t>SHALL</w:t>
      </w:r>
      <w:r>
        <w:t xml:space="preserve"> contain exactly one [1..1] </w:t>
      </w:r>
      <w:r>
        <w:rPr>
          <w:rStyle w:val="XMLnameBold"/>
        </w:rPr>
        <w:t>templateId</w:t>
      </w:r>
      <w:bookmarkStart w:id="2402" w:name="C_86-22144"/>
      <w:r>
        <w:t xml:space="preserve"> (CONF:86-22144)</w:t>
      </w:r>
      <w:bookmarkEnd w:id="2402"/>
      <w:r>
        <w:t xml:space="preserve"> such that it</w:t>
      </w:r>
    </w:p>
    <w:p w14:paraId="67368B3B" w14:textId="77777777" w:rsidR="006C45D2" w:rsidRDefault="0048493C" w:rsidP="007C5A1B">
      <w:pPr>
        <w:numPr>
          <w:ilvl w:val="1"/>
          <w:numId w:val="78"/>
        </w:numPr>
      </w:pPr>
      <w:r>
        <w:rPr>
          <w:rStyle w:val="keyword"/>
        </w:rPr>
        <w:t>SHALL</w:t>
      </w:r>
      <w:r>
        <w:t xml:space="preserve"> contain exactly one [1..1] </w:t>
      </w:r>
      <w:r>
        <w:rPr>
          <w:rStyle w:val="XMLnameBold"/>
        </w:rPr>
        <w:t>@root</w:t>
      </w:r>
      <w:r>
        <w:t>=</w:t>
      </w:r>
      <w:r>
        <w:rPr>
          <w:rStyle w:val="XMLname"/>
        </w:rPr>
        <w:t>"2.16.840.1.113883.10.20.5.6.130"</w:t>
      </w:r>
      <w:bookmarkStart w:id="2403" w:name="C_86-22145"/>
      <w:r>
        <w:t xml:space="preserve"> (CONF:86-22145)</w:t>
      </w:r>
      <w:bookmarkEnd w:id="2403"/>
      <w:r>
        <w:t>.</w:t>
      </w:r>
    </w:p>
    <w:p w14:paraId="328852AA" w14:textId="77777777" w:rsidR="006C45D2" w:rsidRDefault="0048493C" w:rsidP="007C5A1B">
      <w:pPr>
        <w:numPr>
          <w:ilvl w:val="0"/>
          <w:numId w:val="78"/>
        </w:numPr>
      </w:pPr>
      <w:r>
        <w:rPr>
          <w:rStyle w:val="keyword"/>
        </w:rPr>
        <w:t>SHALL</w:t>
      </w:r>
      <w:r>
        <w:t xml:space="preserve"> contain exactly one [1..1] </w:t>
      </w:r>
      <w:r>
        <w:rPr>
          <w:rStyle w:val="XMLnameBold"/>
        </w:rPr>
        <w:t>id</w:t>
      </w:r>
      <w:bookmarkStart w:id="2404" w:name="C_86-22146"/>
      <w:r>
        <w:t xml:space="preserve"> (CONF:86-22146)</w:t>
      </w:r>
      <w:bookmarkEnd w:id="2404"/>
      <w:r>
        <w:t>.</w:t>
      </w:r>
    </w:p>
    <w:p w14:paraId="32D823BE" w14:textId="77777777" w:rsidR="006C45D2" w:rsidRDefault="0048493C" w:rsidP="007C5A1B">
      <w:pPr>
        <w:numPr>
          <w:ilvl w:val="1"/>
          <w:numId w:val="78"/>
        </w:numPr>
      </w:pPr>
      <w:r>
        <w:t xml:space="preserve">This id </w:t>
      </w:r>
      <w:r>
        <w:rPr>
          <w:rStyle w:val="keyword"/>
        </w:rPr>
        <w:t>SHALL</w:t>
      </w:r>
      <w:r>
        <w:t xml:space="preserve"> contain exactly one [1..1] </w:t>
      </w:r>
      <w:r>
        <w:rPr>
          <w:rStyle w:val="XMLnameBold"/>
        </w:rPr>
        <w:t>@nullFlavor</w:t>
      </w:r>
      <w:r>
        <w:t>=</w:t>
      </w:r>
      <w:r>
        <w:rPr>
          <w:rStyle w:val="XMLname"/>
        </w:rPr>
        <w:t>"NA"</w:t>
      </w:r>
      <w:bookmarkStart w:id="2405" w:name="C_86-22752"/>
      <w:r>
        <w:t xml:space="preserve"> (CONF:86-22752)</w:t>
      </w:r>
      <w:bookmarkEnd w:id="2405"/>
      <w:r>
        <w:t>.</w:t>
      </w:r>
    </w:p>
    <w:p w14:paraId="28DFFDA7" w14:textId="77777777" w:rsidR="006C45D2" w:rsidRDefault="0048493C" w:rsidP="007C5A1B">
      <w:pPr>
        <w:numPr>
          <w:ilvl w:val="0"/>
          <w:numId w:val="78"/>
        </w:numPr>
      </w:pPr>
      <w:r>
        <w:rPr>
          <w:rStyle w:val="keyword"/>
        </w:rPr>
        <w:t>SHALL</w:t>
      </w:r>
      <w:r>
        <w:t xml:space="preserve"> contain exactly one [1..1] </w:t>
      </w:r>
      <w:r>
        <w:rPr>
          <w:rStyle w:val="XMLnameBold"/>
        </w:rPr>
        <w:t>code</w:t>
      </w:r>
      <w:bookmarkStart w:id="2406" w:name="C_86-22147"/>
      <w:r>
        <w:t xml:space="preserve"> (CONF:86-22147)</w:t>
      </w:r>
      <w:bookmarkEnd w:id="2406"/>
      <w:r>
        <w:t>.</w:t>
      </w:r>
    </w:p>
    <w:p w14:paraId="3412AA0A" w14:textId="77777777" w:rsidR="006C45D2" w:rsidRDefault="0048493C" w:rsidP="007C5A1B">
      <w:pPr>
        <w:numPr>
          <w:ilvl w:val="1"/>
          <w:numId w:val="78"/>
        </w:numPr>
      </w:pPr>
      <w:r>
        <w:t xml:space="preserve">This code </w:t>
      </w:r>
      <w:r>
        <w:rPr>
          <w:rStyle w:val="keyword"/>
        </w:rPr>
        <w:t>SHALL</w:t>
      </w:r>
      <w:r>
        <w:t xml:space="preserve"> contain exactly one [1..1] </w:t>
      </w:r>
      <w:r>
        <w:rPr>
          <w:rStyle w:val="XMLnameBold"/>
        </w:rPr>
        <w:t>@code</w:t>
      </w:r>
      <w:r>
        <w:t>=</w:t>
      </w:r>
      <w:r>
        <w:rPr>
          <w:rStyle w:val="XMLname"/>
        </w:rPr>
        <w:t>"3109-6"</w:t>
      </w:r>
      <w:r>
        <w:t xml:space="preserve"> Hand hygiene (CodeSystem: </w:t>
      </w:r>
      <w:r>
        <w:rPr>
          <w:rStyle w:val="XMLname"/>
        </w:rPr>
        <w:t>CDCNHSN urn:oid:2.16.840.1.113883.6.277</w:t>
      </w:r>
      <w:r>
        <w:rPr>
          <w:rStyle w:val="keyword"/>
        </w:rPr>
        <w:t xml:space="preserve"> STATIC</w:t>
      </w:r>
      <w:r>
        <w:t>)</w:t>
      </w:r>
      <w:bookmarkStart w:id="2407" w:name="C_86-22148"/>
      <w:r>
        <w:t xml:space="preserve"> (CONF:86-22148)</w:t>
      </w:r>
      <w:bookmarkEnd w:id="2407"/>
      <w:r>
        <w:t>.</w:t>
      </w:r>
    </w:p>
    <w:p w14:paraId="4B120837" w14:textId="77777777" w:rsidR="006C45D2" w:rsidRDefault="0048493C" w:rsidP="007C5A1B">
      <w:pPr>
        <w:numPr>
          <w:ilvl w:val="0"/>
          <w:numId w:val="78"/>
        </w:numPr>
      </w:pPr>
      <w:r>
        <w:rPr>
          <w:rStyle w:val="keyword"/>
        </w:rPr>
        <w:t>SHALL</w:t>
      </w:r>
      <w:r>
        <w:t xml:space="preserve"> contain exactly one [1..1] </w:t>
      </w:r>
      <w:r>
        <w:rPr>
          <w:rStyle w:val="XMLnameBold"/>
        </w:rPr>
        <w:t>statusCode</w:t>
      </w:r>
      <w:bookmarkStart w:id="2408" w:name="C_86-22149"/>
      <w:r>
        <w:t xml:space="preserve"> (CONF:86-22149)</w:t>
      </w:r>
      <w:bookmarkEnd w:id="2408"/>
      <w:r>
        <w:t>.</w:t>
      </w:r>
    </w:p>
    <w:p w14:paraId="0DD203DE" w14:textId="77777777" w:rsidR="006C45D2" w:rsidRDefault="0048493C" w:rsidP="007C5A1B">
      <w:pPr>
        <w:numPr>
          <w:ilvl w:val="1"/>
          <w:numId w:val="7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409" w:name="C_86-22150"/>
      <w:r>
        <w:t xml:space="preserve"> (CONF:86-22150)</w:t>
      </w:r>
      <w:bookmarkEnd w:id="2409"/>
      <w:r>
        <w:t>.</w:t>
      </w:r>
    </w:p>
    <w:p w14:paraId="4CEB25FA" w14:textId="0D44F23E" w:rsidR="006C45D2" w:rsidRDefault="0048493C">
      <w:pPr>
        <w:pStyle w:val="Caption"/>
        <w:ind w:left="130" w:right="115"/>
      </w:pPr>
      <w:bookmarkStart w:id="2410" w:name="_Toc106442396"/>
      <w:r>
        <w:t xml:space="preserve">Figure </w:t>
      </w:r>
      <w:r>
        <w:fldChar w:fldCharType="begin"/>
      </w:r>
      <w:r>
        <w:instrText>SEQ Figure \* ARABIC</w:instrText>
      </w:r>
      <w:r>
        <w:fldChar w:fldCharType="separate"/>
      </w:r>
      <w:r w:rsidR="00AC6834">
        <w:t>93</w:t>
      </w:r>
      <w:r>
        <w:fldChar w:fldCharType="end"/>
      </w:r>
      <w:r>
        <w:t>: Hand Hygiene Performed Clinical Statement Example</w:t>
      </w:r>
      <w:bookmarkEnd w:id="2410"/>
    </w:p>
    <w:p w14:paraId="741CC8D9" w14:textId="77777777" w:rsidR="006C45D2" w:rsidRDefault="0048493C">
      <w:pPr>
        <w:pStyle w:val="Example"/>
        <w:ind w:left="130" w:right="115"/>
      </w:pPr>
      <w:r>
        <w:t>&lt;component&gt;</w:t>
      </w:r>
    </w:p>
    <w:p w14:paraId="0F5235A8" w14:textId="77777777" w:rsidR="006C45D2" w:rsidRDefault="0048493C">
      <w:pPr>
        <w:pStyle w:val="Example"/>
        <w:ind w:left="130" w:right="115"/>
      </w:pPr>
      <w:r>
        <w:t xml:space="preserve">  &lt;procedure moodCode="EVN" classCode="PROC" negationInd="false"&gt;</w:t>
      </w:r>
    </w:p>
    <w:p w14:paraId="5FE11538" w14:textId="77777777" w:rsidR="006C45D2" w:rsidRDefault="0048493C">
      <w:pPr>
        <w:pStyle w:val="Example"/>
        <w:ind w:left="130" w:right="115"/>
      </w:pPr>
      <w:r>
        <w:t xml:space="preserve">    &lt;!-- C-CDA Procedure Activity Procedure templateId --&gt;</w:t>
      </w:r>
    </w:p>
    <w:p w14:paraId="58F7DF1B" w14:textId="77777777" w:rsidR="006C45D2" w:rsidRDefault="0048493C">
      <w:pPr>
        <w:pStyle w:val="Example"/>
        <w:ind w:left="130" w:right="115"/>
      </w:pPr>
      <w:r>
        <w:t xml:space="preserve">    &lt;templateId root="2.16.840.1.113883.10.20.22.4.14" /&gt;</w:t>
      </w:r>
    </w:p>
    <w:p w14:paraId="3836FFE0" w14:textId="77777777" w:rsidR="006C45D2" w:rsidRDefault="0048493C">
      <w:pPr>
        <w:pStyle w:val="Example"/>
        <w:ind w:left="130" w:right="115"/>
      </w:pPr>
      <w:r>
        <w:t xml:space="preserve">    &lt;!-- HAI Hand Hygiene Performed Clinical Statement templateId --&gt;</w:t>
      </w:r>
    </w:p>
    <w:p w14:paraId="310311E3" w14:textId="77777777" w:rsidR="006C45D2" w:rsidRDefault="0048493C">
      <w:pPr>
        <w:pStyle w:val="Example"/>
        <w:ind w:left="130" w:right="115"/>
      </w:pPr>
      <w:r>
        <w:t xml:space="preserve">    &lt;templateId root="2.16.840.1.113883.10.20.5.6.130" /&gt;</w:t>
      </w:r>
    </w:p>
    <w:p w14:paraId="5DD1FF50" w14:textId="77777777" w:rsidR="006C45D2" w:rsidRDefault="0048493C">
      <w:pPr>
        <w:pStyle w:val="Example"/>
        <w:ind w:left="130" w:right="115"/>
      </w:pPr>
      <w:r>
        <w:t xml:space="preserve">    &lt;id nullFlavor="NA" /&gt;</w:t>
      </w:r>
    </w:p>
    <w:p w14:paraId="5C3C95B3" w14:textId="77777777" w:rsidR="006C45D2" w:rsidRDefault="0048493C">
      <w:pPr>
        <w:pStyle w:val="Example"/>
        <w:ind w:left="130" w:right="115"/>
      </w:pPr>
      <w:r>
        <w:t xml:space="preserve">    &lt;code code="3109-6" </w:t>
      </w:r>
    </w:p>
    <w:p w14:paraId="1B47D49D" w14:textId="77777777" w:rsidR="006C45D2" w:rsidRDefault="0048493C">
      <w:pPr>
        <w:pStyle w:val="Example"/>
        <w:ind w:left="130" w:right="115"/>
      </w:pPr>
      <w:r>
        <w:t xml:space="preserve">          codeSystem="2.16.840.1.113883.6.277" </w:t>
      </w:r>
    </w:p>
    <w:p w14:paraId="2DB443AF" w14:textId="77777777" w:rsidR="006C45D2" w:rsidRDefault="0048493C">
      <w:pPr>
        <w:pStyle w:val="Example"/>
        <w:ind w:left="130" w:right="115"/>
      </w:pPr>
      <w:r>
        <w:t xml:space="preserve">          codeSystemName="cdcNHSN" </w:t>
      </w:r>
    </w:p>
    <w:p w14:paraId="77955056" w14:textId="77777777" w:rsidR="006C45D2" w:rsidRDefault="0048493C">
      <w:pPr>
        <w:pStyle w:val="Example"/>
        <w:ind w:left="130" w:right="115"/>
      </w:pPr>
      <w:r>
        <w:t xml:space="preserve">          displayName="Hand hygiene" /&gt;</w:t>
      </w:r>
    </w:p>
    <w:p w14:paraId="3637E330" w14:textId="77777777" w:rsidR="006C45D2" w:rsidRDefault="0048493C">
      <w:pPr>
        <w:pStyle w:val="Example"/>
        <w:ind w:left="130" w:right="115"/>
      </w:pPr>
      <w:r>
        <w:t xml:space="preserve">     &lt;statusCode code="completed"/&gt;</w:t>
      </w:r>
    </w:p>
    <w:p w14:paraId="19136A4D" w14:textId="77777777" w:rsidR="006C45D2" w:rsidRDefault="0048493C">
      <w:pPr>
        <w:pStyle w:val="Example"/>
        <w:ind w:left="130" w:right="115"/>
      </w:pPr>
      <w:r>
        <w:t xml:space="preserve">  &lt;/procedure&gt;</w:t>
      </w:r>
    </w:p>
    <w:p w14:paraId="18E1D8DA" w14:textId="77777777" w:rsidR="006C45D2" w:rsidRDefault="0048493C">
      <w:pPr>
        <w:pStyle w:val="Example"/>
        <w:ind w:left="130" w:right="115"/>
      </w:pPr>
      <w:r>
        <w:t>&lt;/component&gt;</w:t>
      </w:r>
    </w:p>
    <w:p w14:paraId="2B48E49C" w14:textId="77777777" w:rsidR="006C45D2" w:rsidRDefault="006C45D2">
      <w:pPr>
        <w:pStyle w:val="BodyText"/>
      </w:pPr>
    </w:p>
    <w:p w14:paraId="2676FE1A" w14:textId="77777777" w:rsidR="006C45D2" w:rsidRDefault="0048493C">
      <w:pPr>
        <w:pStyle w:val="Heading2nospace"/>
      </w:pPr>
      <w:bookmarkStart w:id="2411" w:name="E_Height_Observation"/>
      <w:bookmarkStart w:id="2412" w:name="_Toc106442155"/>
      <w:r>
        <w:t>Height Observation</w:t>
      </w:r>
      <w:bookmarkEnd w:id="2411"/>
      <w:bookmarkEnd w:id="2412"/>
    </w:p>
    <w:p w14:paraId="3DFF0596" w14:textId="77777777" w:rsidR="006C45D2" w:rsidRDefault="0048493C">
      <w:pPr>
        <w:pStyle w:val="BracketData"/>
      </w:pPr>
      <w:r>
        <w:t>[observation: identifier urn:oid:2.16.840.1.113883.10.20.5.6.131 (closed)]</w:t>
      </w:r>
    </w:p>
    <w:p w14:paraId="7B8612AC" w14:textId="77777777" w:rsidR="006C45D2" w:rsidRDefault="0048493C">
      <w:pPr>
        <w:pStyle w:val="BracketData"/>
      </w:pPr>
      <w:r>
        <w:t>Published as part of NHSN Healthcare Associated Infection (HAI) Reports Release 1 - US Realm</w:t>
      </w:r>
    </w:p>
    <w:p w14:paraId="61873FC0" w14:textId="7FD5FF94" w:rsidR="006C45D2" w:rsidRDefault="0048493C">
      <w:pPr>
        <w:pStyle w:val="Caption"/>
      </w:pPr>
      <w:bookmarkStart w:id="2413" w:name="_Toc106442794"/>
      <w:r>
        <w:t xml:space="preserve">Table </w:t>
      </w:r>
      <w:r>
        <w:fldChar w:fldCharType="begin"/>
      </w:r>
      <w:r>
        <w:instrText>SEQ Table \* ARABIC</w:instrText>
      </w:r>
      <w:r>
        <w:fldChar w:fldCharType="separate"/>
      </w:r>
      <w:r w:rsidR="00AC6834">
        <w:t>250</w:t>
      </w:r>
      <w:r>
        <w:fldChar w:fldCharType="end"/>
      </w:r>
      <w:r>
        <w:t>: Height Observation Contexts</w:t>
      </w:r>
      <w:bookmarkEnd w:id="241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3AD2EB1B" w14:textId="77777777">
        <w:trPr>
          <w:cantSplit/>
          <w:tblHeader/>
          <w:jc w:val="center"/>
        </w:trPr>
        <w:tc>
          <w:tcPr>
            <w:tcW w:w="360" w:type="dxa"/>
            <w:shd w:val="clear" w:color="auto" w:fill="E6E6E6"/>
          </w:tcPr>
          <w:p w14:paraId="1CA59EEA" w14:textId="77777777" w:rsidR="006C45D2" w:rsidRDefault="0048493C">
            <w:pPr>
              <w:pStyle w:val="TableHead"/>
            </w:pPr>
            <w:r>
              <w:t>Contained By:</w:t>
            </w:r>
          </w:p>
        </w:tc>
        <w:tc>
          <w:tcPr>
            <w:tcW w:w="360" w:type="dxa"/>
            <w:shd w:val="clear" w:color="auto" w:fill="E6E6E6"/>
          </w:tcPr>
          <w:p w14:paraId="18CE3BA5" w14:textId="77777777" w:rsidR="006C45D2" w:rsidRDefault="0048493C">
            <w:pPr>
              <w:pStyle w:val="TableHead"/>
            </w:pPr>
            <w:r>
              <w:t>Contains:</w:t>
            </w:r>
          </w:p>
        </w:tc>
      </w:tr>
      <w:tr w:rsidR="006C45D2" w14:paraId="5B2E3360" w14:textId="77777777">
        <w:trPr>
          <w:jc w:val="center"/>
        </w:trPr>
        <w:tc>
          <w:tcPr>
            <w:tcW w:w="360" w:type="dxa"/>
          </w:tcPr>
          <w:p w14:paraId="48922D32" w14:textId="7D7B6227" w:rsidR="006C45D2" w:rsidRDefault="00CC4EF7">
            <w:pPr>
              <w:pStyle w:val="TableText"/>
            </w:pPr>
            <w:hyperlink w:anchor="S_Infection_Risk_Factors_Section_in_a_P">
              <w:r w:rsidR="0048493C">
                <w:rPr>
                  <w:rStyle w:val="HyperlinkText9pt"/>
                </w:rPr>
                <w:t>Infection Risk Factors Section in a Procedure Report</w:t>
              </w:r>
            </w:hyperlink>
            <w:r w:rsidR="0048493C">
              <w:t xml:space="preserve"> (required)</w:t>
            </w:r>
          </w:p>
          <w:p w14:paraId="2ADCAE75" w14:textId="0171796B" w:rsidR="006C45D2" w:rsidRDefault="00CC4EF7">
            <w:pPr>
              <w:pStyle w:val="TableText"/>
            </w:pPr>
            <w:hyperlink w:anchor="S_Infection_Risk_Factors_Section_in_an_">
              <w:r w:rsidR="0048493C">
                <w:rPr>
                  <w:rStyle w:val="HyperlinkText9pt"/>
                </w:rPr>
                <w:t>Infection Risk Factors Section in an OPC Denominator for Procedure</w:t>
              </w:r>
            </w:hyperlink>
            <w:r w:rsidR="0048493C">
              <w:t xml:space="preserve"> (required)</w:t>
            </w:r>
          </w:p>
        </w:tc>
        <w:tc>
          <w:tcPr>
            <w:tcW w:w="360" w:type="dxa"/>
          </w:tcPr>
          <w:p w14:paraId="6F1D896E" w14:textId="77777777" w:rsidR="006C45D2" w:rsidRDefault="006C45D2"/>
        </w:tc>
      </w:tr>
    </w:tbl>
    <w:p w14:paraId="1675D1CE" w14:textId="77777777" w:rsidR="006C45D2" w:rsidRDefault="006C45D2">
      <w:pPr>
        <w:pStyle w:val="BodyText"/>
      </w:pPr>
    </w:p>
    <w:p w14:paraId="40FE7CD7" w14:textId="77777777" w:rsidR="006C45D2" w:rsidRDefault="0048493C">
      <w:r>
        <w:t>This observation records a body height.</w:t>
      </w:r>
    </w:p>
    <w:p w14:paraId="7E081600" w14:textId="6765D6AF" w:rsidR="006C45D2" w:rsidRDefault="0048493C">
      <w:pPr>
        <w:pStyle w:val="Caption"/>
      </w:pPr>
      <w:bookmarkStart w:id="2414" w:name="_Toc106442795"/>
      <w:r>
        <w:t xml:space="preserve">Table </w:t>
      </w:r>
      <w:r>
        <w:fldChar w:fldCharType="begin"/>
      </w:r>
      <w:r>
        <w:instrText>SEQ Table \* ARABIC</w:instrText>
      </w:r>
      <w:r>
        <w:fldChar w:fldCharType="separate"/>
      </w:r>
      <w:r w:rsidR="00AC6834">
        <w:t>251</w:t>
      </w:r>
      <w:r>
        <w:fldChar w:fldCharType="end"/>
      </w:r>
      <w:r>
        <w:t>: Height Observation Constraints Overview</w:t>
      </w:r>
      <w:bookmarkEnd w:id="241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585AB668" w14:textId="77777777">
        <w:trPr>
          <w:cantSplit/>
          <w:tblHeader/>
          <w:jc w:val="center"/>
        </w:trPr>
        <w:tc>
          <w:tcPr>
            <w:tcW w:w="0" w:type="dxa"/>
            <w:shd w:val="clear" w:color="auto" w:fill="E6E6E6"/>
            <w:noWrap/>
          </w:tcPr>
          <w:p w14:paraId="1740EC4C" w14:textId="77777777" w:rsidR="006C45D2" w:rsidRDefault="0048493C">
            <w:pPr>
              <w:pStyle w:val="TableHead"/>
            </w:pPr>
            <w:r>
              <w:t>XPath</w:t>
            </w:r>
          </w:p>
        </w:tc>
        <w:tc>
          <w:tcPr>
            <w:tcW w:w="720" w:type="dxa"/>
            <w:shd w:val="clear" w:color="auto" w:fill="E6E6E6"/>
            <w:noWrap/>
          </w:tcPr>
          <w:p w14:paraId="30B5E179" w14:textId="77777777" w:rsidR="006C45D2" w:rsidRDefault="0048493C">
            <w:pPr>
              <w:pStyle w:val="TableHead"/>
            </w:pPr>
            <w:r>
              <w:t>Card.</w:t>
            </w:r>
          </w:p>
        </w:tc>
        <w:tc>
          <w:tcPr>
            <w:tcW w:w="1152" w:type="dxa"/>
            <w:shd w:val="clear" w:color="auto" w:fill="E6E6E6"/>
            <w:noWrap/>
          </w:tcPr>
          <w:p w14:paraId="4C97ABD5" w14:textId="77777777" w:rsidR="006C45D2" w:rsidRDefault="0048493C">
            <w:pPr>
              <w:pStyle w:val="TableHead"/>
            </w:pPr>
            <w:r>
              <w:t>Verb</w:t>
            </w:r>
          </w:p>
        </w:tc>
        <w:tc>
          <w:tcPr>
            <w:tcW w:w="864" w:type="dxa"/>
            <w:shd w:val="clear" w:color="auto" w:fill="E6E6E6"/>
            <w:noWrap/>
          </w:tcPr>
          <w:p w14:paraId="71A7F227" w14:textId="77777777" w:rsidR="006C45D2" w:rsidRDefault="0048493C">
            <w:pPr>
              <w:pStyle w:val="TableHead"/>
            </w:pPr>
            <w:r>
              <w:t>Data Type</w:t>
            </w:r>
          </w:p>
        </w:tc>
        <w:tc>
          <w:tcPr>
            <w:tcW w:w="864" w:type="dxa"/>
            <w:shd w:val="clear" w:color="auto" w:fill="E6E6E6"/>
            <w:noWrap/>
          </w:tcPr>
          <w:p w14:paraId="5301B1F6" w14:textId="77777777" w:rsidR="006C45D2" w:rsidRDefault="0048493C">
            <w:pPr>
              <w:pStyle w:val="TableHead"/>
            </w:pPr>
            <w:r>
              <w:t>CONF#</w:t>
            </w:r>
          </w:p>
        </w:tc>
        <w:tc>
          <w:tcPr>
            <w:tcW w:w="864" w:type="dxa"/>
            <w:shd w:val="clear" w:color="auto" w:fill="E6E6E6"/>
            <w:noWrap/>
          </w:tcPr>
          <w:p w14:paraId="03150483" w14:textId="77777777" w:rsidR="006C45D2" w:rsidRDefault="0048493C">
            <w:pPr>
              <w:pStyle w:val="TableHead"/>
            </w:pPr>
            <w:r>
              <w:t>Value</w:t>
            </w:r>
          </w:p>
        </w:tc>
      </w:tr>
      <w:tr w:rsidR="006C45D2" w14:paraId="51C01073" w14:textId="77777777">
        <w:trPr>
          <w:jc w:val="center"/>
        </w:trPr>
        <w:tc>
          <w:tcPr>
            <w:tcW w:w="10160" w:type="dxa"/>
            <w:gridSpan w:val="6"/>
          </w:tcPr>
          <w:p w14:paraId="2B14A30E" w14:textId="77777777" w:rsidR="006C45D2" w:rsidRDefault="0048493C">
            <w:pPr>
              <w:pStyle w:val="TableText"/>
            </w:pPr>
            <w:r>
              <w:t>observation (identifier: urn:oid:2.16.840.1.113883.10.20.5.6.131)</w:t>
            </w:r>
          </w:p>
        </w:tc>
      </w:tr>
      <w:tr w:rsidR="006C45D2" w14:paraId="165216FF" w14:textId="77777777">
        <w:trPr>
          <w:jc w:val="center"/>
        </w:trPr>
        <w:tc>
          <w:tcPr>
            <w:tcW w:w="3345" w:type="dxa"/>
          </w:tcPr>
          <w:p w14:paraId="5043E6BD" w14:textId="77777777" w:rsidR="006C45D2" w:rsidRDefault="0048493C">
            <w:pPr>
              <w:pStyle w:val="TableText"/>
            </w:pPr>
            <w:r>
              <w:tab/>
              <w:t>@classCode</w:t>
            </w:r>
          </w:p>
        </w:tc>
        <w:tc>
          <w:tcPr>
            <w:tcW w:w="720" w:type="dxa"/>
          </w:tcPr>
          <w:p w14:paraId="57F7CE21" w14:textId="77777777" w:rsidR="006C45D2" w:rsidRDefault="0048493C">
            <w:pPr>
              <w:pStyle w:val="TableText"/>
            </w:pPr>
            <w:r>
              <w:t>1..1</w:t>
            </w:r>
          </w:p>
        </w:tc>
        <w:tc>
          <w:tcPr>
            <w:tcW w:w="1152" w:type="dxa"/>
          </w:tcPr>
          <w:p w14:paraId="58ABB04A" w14:textId="77777777" w:rsidR="006C45D2" w:rsidRDefault="0048493C">
            <w:pPr>
              <w:pStyle w:val="TableText"/>
            </w:pPr>
            <w:r>
              <w:t>SHALL</w:t>
            </w:r>
          </w:p>
        </w:tc>
        <w:tc>
          <w:tcPr>
            <w:tcW w:w="864" w:type="dxa"/>
          </w:tcPr>
          <w:p w14:paraId="4D96DABA" w14:textId="77777777" w:rsidR="006C45D2" w:rsidRDefault="006C45D2">
            <w:pPr>
              <w:pStyle w:val="TableText"/>
            </w:pPr>
          </w:p>
        </w:tc>
        <w:tc>
          <w:tcPr>
            <w:tcW w:w="1104" w:type="dxa"/>
          </w:tcPr>
          <w:p w14:paraId="2F51F53A" w14:textId="517BB6B1" w:rsidR="006C45D2" w:rsidRDefault="00CC4EF7">
            <w:pPr>
              <w:pStyle w:val="TableText"/>
            </w:pPr>
            <w:hyperlink w:anchor="C_86-19729">
              <w:r w:rsidR="0048493C">
                <w:rPr>
                  <w:rStyle w:val="HyperlinkText9pt"/>
                </w:rPr>
                <w:t>86-19729</w:t>
              </w:r>
            </w:hyperlink>
          </w:p>
        </w:tc>
        <w:tc>
          <w:tcPr>
            <w:tcW w:w="2975" w:type="dxa"/>
          </w:tcPr>
          <w:p w14:paraId="76397BDF" w14:textId="77777777" w:rsidR="006C45D2" w:rsidRDefault="0048493C">
            <w:pPr>
              <w:pStyle w:val="TableText"/>
            </w:pPr>
            <w:r>
              <w:t>urn:oid:2.16.840.1.113883.5.6 (HL7ActClass) = OBS</w:t>
            </w:r>
          </w:p>
        </w:tc>
      </w:tr>
      <w:tr w:rsidR="006C45D2" w14:paraId="53A14160" w14:textId="77777777">
        <w:trPr>
          <w:jc w:val="center"/>
        </w:trPr>
        <w:tc>
          <w:tcPr>
            <w:tcW w:w="3345" w:type="dxa"/>
          </w:tcPr>
          <w:p w14:paraId="6648E736" w14:textId="77777777" w:rsidR="006C45D2" w:rsidRDefault="0048493C">
            <w:pPr>
              <w:pStyle w:val="TableText"/>
            </w:pPr>
            <w:r>
              <w:tab/>
              <w:t>@moodCode</w:t>
            </w:r>
          </w:p>
        </w:tc>
        <w:tc>
          <w:tcPr>
            <w:tcW w:w="720" w:type="dxa"/>
          </w:tcPr>
          <w:p w14:paraId="15DAF3C3" w14:textId="77777777" w:rsidR="006C45D2" w:rsidRDefault="0048493C">
            <w:pPr>
              <w:pStyle w:val="TableText"/>
            </w:pPr>
            <w:r>
              <w:t>1..1</w:t>
            </w:r>
          </w:p>
        </w:tc>
        <w:tc>
          <w:tcPr>
            <w:tcW w:w="1152" w:type="dxa"/>
          </w:tcPr>
          <w:p w14:paraId="0BC63DF5" w14:textId="77777777" w:rsidR="006C45D2" w:rsidRDefault="0048493C">
            <w:pPr>
              <w:pStyle w:val="TableText"/>
            </w:pPr>
            <w:r>
              <w:t>SHALL</w:t>
            </w:r>
          </w:p>
        </w:tc>
        <w:tc>
          <w:tcPr>
            <w:tcW w:w="864" w:type="dxa"/>
          </w:tcPr>
          <w:p w14:paraId="4F43A9BC" w14:textId="77777777" w:rsidR="006C45D2" w:rsidRDefault="006C45D2">
            <w:pPr>
              <w:pStyle w:val="TableText"/>
            </w:pPr>
          </w:p>
        </w:tc>
        <w:tc>
          <w:tcPr>
            <w:tcW w:w="1104" w:type="dxa"/>
          </w:tcPr>
          <w:p w14:paraId="71D360F1" w14:textId="121C742D" w:rsidR="006C45D2" w:rsidRDefault="00CC4EF7">
            <w:pPr>
              <w:pStyle w:val="TableText"/>
            </w:pPr>
            <w:hyperlink w:anchor="C_86-19730">
              <w:r w:rsidR="0048493C">
                <w:rPr>
                  <w:rStyle w:val="HyperlinkText9pt"/>
                </w:rPr>
                <w:t>86-19730</w:t>
              </w:r>
            </w:hyperlink>
          </w:p>
        </w:tc>
        <w:tc>
          <w:tcPr>
            <w:tcW w:w="2975" w:type="dxa"/>
          </w:tcPr>
          <w:p w14:paraId="553B00F9" w14:textId="77777777" w:rsidR="006C45D2" w:rsidRDefault="0048493C">
            <w:pPr>
              <w:pStyle w:val="TableText"/>
            </w:pPr>
            <w:r>
              <w:t>urn:oid:2.16.840.1.113883.5.1001 (HL7ActMood) = EVN</w:t>
            </w:r>
          </w:p>
        </w:tc>
      </w:tr>
      <w:tr w:rsidR="006C45D2" w14:paraId="19B2FD54" w14:textId="77777777">
        <w:trPr>
          <w:jc w:val="center"/>
        </w:trPr>
        <w:tc>
          <w:tcPr>
            <w:tcW w:w="3345" w:type="dxa"/>
          </w:tcPr>
          <w:p w14:paraId="6C55CF72" w14:textId="77777777" w:rsidR="006C45D2" w:rsidRDefault="0048493C">
            <w:pPr>
              <w:pStyle w:val="TableText"/>
            </w:pPr>
            <w:r>
              <w:tab/>
              <w:t>@negationInd</w:t>
            </w:r>
          </w:p>
        </w:tc>
        <w:tc>
          <w:tcPr>
            <w:tcW w:w="720" w:type="dxa"/>
          </w:tcPr>
          <w:p w14:paraId="330444DF" w14:textId="77777777" w:rsidR="006C45D2" w:rsidRDefault="0048493C">
            <w:pPr>
              <w:pStyle w:val="TableText"/>
            </w:pPr>
            <w:r>
              <w:t>1..1</w:t>
            </w:r>
          </w:p>
        </w:tc>
        <w:tc>
          <w:tcPr>
            <w:tcW w:w="1152" w:type="dxa"/>
          </w:tcPr>
          <w:p w14:paraId="45D2ED9D" w14:textId="77777777" w:rsidR="006C45D2" w:rsidRDefault="0048493C">
            <w:pPr>
              <w:pStyle w:val="TableText"/>
            </w:pPr>
            <w:r>
              <w:t>SHALL</w:t>
            </w:r>
          </w:p>
        </w:tc>
        <w:tc>
          <w:tcPr>
            <w:tcW w:w="864" w:type="dxa"/>
          </w:tcPr>
          <w:p w14:paraId="47F26844" w14:textId="77777777" w:rsidR="006C45D2" w:rsidRDefault="006C45D2">
            <w:pPr>
              <w:pStyle w:val="TableText"/>
            </w:pPr>
          </w:p>
        </w:tc>
        <w:tc>
          <w:tcPr>
            <w:tcW w:w="1104" w:type="dxa"/>
          </w:tcPr>
          <w:p w14:paraId="3996D670" w14:textId="68A1ADF3" w:rsidR="006C45D2" w:rsidRDefault="00CC4EF7">
            <w:pPr>
              <w:pStyle w:val="TableText"/>
            </w:pPr>
            <w:hyperlink w:anchor="C_86-19731">
              <w:r w:rsidR="0048493C">
                <w:rPr>
                  <w:rStyle w:val="HyperlinkText9pt"/>
                </w:rPr>
                <w:t>86-19731</w:t>
              </w:r>
            </w:hyperlink>
          </w:p>
        </w:tc>
        <w:tc>
          <w:tcPr>
            <w:tcW w:w="2975" w:type="dxa"/>
          </w:tcPr>
          <w:p w14:paraId="6AAD6971" w14:textId="77777777" w:rsidR="006C45D2" w:rsidRDefault="0048493C">
            <w:pPr>
              <w:pStyle w:val="TableText"/>
            </w:pPr>
            <w:r>
              <w:t>false</w:t>
            </w:r>
          </w:p>
        </w:tc>
      </w:tr>
      <w:tr w:rsidR="006C45D2" w14:paraId="7E2B4162" w14:textId="77777777">
        <w:trPr>
          <w:jc w:val="center"/>
        </w:trPr>
        <w:tc>
          <w:tcPr>
            <w:tcW w:w="3345" w:type="dxa"/>
          </w:tcPr>
          <w:p w14:paraId="02AD3ADD" w14:textId="77777777" w:rsidR="006C45D2" w:rsidRDefault="0048493C">
            <w:pPr>
              <w:pStyle w:val="TableText"/>
            </w:pPr>
            <w:r>
              <w:tab/>
              <w:t>templateId</w:t>
            </w:r>
          </w:p>
        </w:tc>
        <w:tc>
          <w:tcPr>
            <w:tcW w:w="720" w:type="dxa"/>
          </w:tcPr>
          <w:p w14:paraId="4AB7DE5E" w14:textId="77777777" w:rsidR="006C45D2" w:rsidRDefault="0048493C">
            <w:pPr>
              <w:pStyle w:val="TableText"/>
            </w:pPr>
            <w:r>
              <w:t>1..1</w:t>
            </w:r>
          </w:p>
        </w:tc>
        <w:tc>
          <w:tcPr>
            <w:tcW w:w="1152" w:type="dxa"/>
          </w:tcPr>
          <w:p w14:paraId="0ADA8AD4" w14:textId="77777777" w:rsidR="006C45D2" w:rsidRDefault="0048493C">
            <w:pPr>
              <w:pStyle w:val="TableText"/>
            </w:pPr>
            <w:r>
              <w:t>SHALL</w:t>
            </w:r>
          </w:p>
        </w:tc>
        <w:tc>
          <w:tcPr>
            <w:tcW w:w="864" w:type="dxa"/>
          </w:tcPr>
          <w:p w14:paraId="7D0CA6DA" w14:textId="77777777" w:rsidR="006C45D2" w:rsidRDefault="006C45D2">
            <w:pPr>
              <w:pStyle w:val="TableText"/>
            </w:pPr>
          </w:p>
        </w:tc>
        <w:tc>
          <w:tcPr>
            <w:tcW w:w="1104" w:type="dxa"/>
          </w:tcPr>
          <w:p w14:paraId="6969F01B" w14:textId="1D9B27AF" w:rsidR="006C45D2" w:rsidRDefault="00CC4EF7">
            <w:pPr>
              <w:pStyle w:val="TableText"/>
            </w:pPr>
            <w:hyperlink w:anchor="C_86-28241">
              <w:r w:rsidR="0048493C">
                <w:rPr>
                  <w:rStyle w:val="HyperlinkText9pt"/>
                </w:rPr>
                <w:t>86-28241</w:t>
              </w:r>
            </w:hyperlink>
          </w:p>
        </w:tc>
        <w:tc>
          <w:tcPr>
            <w:tcW w:w="2975" w:type="dxa"/>
          </w:tcPr>
          <w:p w14:paraId="202D1FD7" w14:textId="77777777" w:rsidR="006C45D2" w:rsidRDefault="006C45D2">
            <w:pPr>
              <w:pStyle w:val="TableText"/>
            </w:pPr>
          </w:p>
        </w:tc>
      </w:tr>
      <w:tr w:rsidR="006C45D2" w14:paraId="0F1FC93D" w14:textId="77777777">
        <w:trPr>
          <w:jc w:val="center"/>
        </w:trPr>
        <w:tc>
          <w:tcPr>
            <w:tcW w:w="3345" w:type="dxa"/>
          </w:tcPr>
          <w:p w14:paraId="5C785B57" w14:textId="77777777" w:rsidR="006C45D2" w:rsidRDefault="0048493C">
            <w:pPr>
              <w:pStyle w:val="TableText"/>
            </w:pPr>
            <w:r>
              <w:tab/>
            </w:r>
            <w:r>
              <w:tab/>
              <w:t>@root</w:t>
            </w:r>
          </w:p>
        </w:tc>
        <w:tc>
          <w:tcPr>
            <w:tcW w:w="720" w:type="dxa"/>
          </w:tcPr>
          <w:p w14:paraId="1054F37F" w14:textId="77777777" w:rsidR="006C45D2" w:rsidRDefault="0048493C">
            <w:pPr>
              <w:pStyle w:val="TableText"/>
            </w:pPr>
            <w:r>
              <w:t>1..1</w:t>
            </w:r>
          </w:p>
        </w:tc>
        <w:tc>
          <w:tcPr>
            <w:tcW w:w="1152" w:type="dxa"/>
          </w:tcPr>
          <w:p w14:paraId="260E0F47" w14:textId="77777777" w:rsidR="006C45D2" w:rsidRDefault="0048493C">
            <w:pPr>
              <w:pStyle w:val="TableText"/>
            </w:pPr>
            <w:r>
              <w:t>SHALL</w:t>
            </w:r>
          </w:p>
        </w:tc>
        <w:tc>
          <w:tcPr>
            <w:tcW w:w="864" w:type="dxa"/>
          </w:tcPr>
          <w:p w14:paraId="046CDCDB" w14:textId="77777777" w:rsidR="006C45D2" w:rsidRDefault="006C45D2">
            <w:pPr>
              <w:pStyle w:val="TableText"/>
            </w:pPr>
          </w:p>
        </w:tc>
        <w:tc>
          <w:tcPr>
            <w:tcW w:w="1104" w:type="dxa"/>
          </w:tcPr>
          <w:p w14:paraId="5F616AAA" w14:textId="644E2755" w:rsidR="006C45D2" w:rsidRDefault="00CC4EF7">
            <w:pPr>
              <w:pStyle w:val="TableText"/>
            </w:pPr>
            <w:hyperlink w:anchor="C_86-28242">
              <w:r w:rsidR="0048493C">
                <w:rPr>
                  <w:rStyle w:val="HyperlinkText9pt"/>
                </w:rPr>
                <w:t>86-28242</w:t>
              </w:r>
            </w:hyperlink>
          </w:p>
        </w:tc>
        <w:tc>
          <w:tcPr>
            <w:tcW w:w="2975" w:type="dxa"/>
          </w:tcPr>
          <w:p w14:paraId="3745E2EF" w14:textId="77777777" w:rsidR="006C45D2" w:rsidRDefault="0048493C">
            <w:pPr>
              <w:pStyle w:val="TableText"/>
            </w:pPr>
            <w:r>
              <w:t>2.16.840.1.113883.10.20.22.4.27</w:t>
            </w:r>
          </w:p>
        </w:tc>
      </w:tr>
      <w:tr w:rsidR="006C45D2" w14:paraId="5A4449DD" w14:textId="77777777">
        <w:trPr>
          <w:jc w:val="center"/>
        </w:trPr>
        <w:tc>
          <w:tcPr>
            <w:tcW w:w="3345" w:type="dxa"/>
          </w:tcPr>
          <w:p w14:paraId="5177D78A" w14:textId="77777777" w:rsidR="006C45D2" w:rsidRDefault="0048493C">
            <w:pPr>
              <w:pStyle w:val="TableText"/>
            </w:pPr>
            <w:r>
              <w:tab/>
              <w:t>templateId</w:t>
            </w:r>
          </w:p>
        </w:tc>
        <w:tc>
          <w:tcPr>
            <w:tcW w:w="720" w:type="dxa"/>
          </w:tcPr>
          <w:p w14:paraId="7D94B3AD" w14:textId="77777777" w:rsidR="006C45D2" w:rsidRDefault="0048493C">
            <w:pPr>
              <w:pStyle w:val="TableText"/>
            </w:pPr>
            <w:r>
              <w:t>1..1</w:t>
            </w:r>
          </w:p>
        </w:tc>
        <w:tc>
          <w:tcPr>
            <w:tcW w:w="1152" w:type="dxa"/>
          </w:tcPr>
          <w:p w14:paraId="4CBDFF4A" w14:textId="77777777" w:rsidR="006C45D2" w:rsidRDefault="0048493C">
            <w:pPr>
              <w:pStyle w:val="TableText"/>
            </w:pPr>
            <w:r>
              <w:t>SHALL</w:t>
            </w:r>
          </w:p>
        </w:tc>
        <w:tc>
          <w:tcPr>
            <w:tcW w:w="864" w:type="dxa"/>
          </w:tcPr>
          <w:p w14:paraId="2FF79512" w14:textId="77777777" w:rsidR="006C45D2" w:rsidRDefault="006C45D2">
            <w:pPr>
              <w:pStyle w:val="TableText"/>
            </w:pPr>
          </w:p>
        </w:tc>
        <w:tc>
          <w:tcPr>
            <w:tcW w:w="1104" w:type="dxa"/>
          </w:tcPr>
          <w:p w14:paraId="481EAF8D" w14:textId="2547E204" w:rsidR="006C45D2" w:rsidRDefault="00CC4EF7">
            <w:pPr>
              <w:pStyle w:val="TableText"/>
            </w:pPr>
            <w:hyperlink w:anchor="C_86-19746">
              <w:r w:rsidR="0048493C">
                <w:rPr>
                  <w:rStyle w:val="HyperlinkText9pt"/>
                </w:rPr>
                <w:t>86-19746</w:t>
              </w:r>
            </w:hyperlink>
          </w:p>
        </w:tc>
        <w:tc>
          <w:tcPr>
            <w:tcW w:w="2975" w:type="dxa"/>
          </w:tcPr>
          <w:p w14:paraId="5C419029" w14:textId="77777777" w:rsidR="006C45D2" w:rsidRDefault="006C45D2">
            <w:pPr>
              <w:pStyle w:val="TableText"/>
            </w:pPr>
          </w:p>
        </w:tc>
      </w:tr>
      <w:tr w:rsidR="006C45D2" w14:paraId="40DE9EC6" w14:textId="77777777">
        <w:trPr>
          <w:jc w:val="center"/>
        </w:trPr>
        <w:tc>
          <w:tcPr>
            <w:tcW w:w="3345" w:type="dxa"/>
          </w:tcPr>
          <w:p w14:paraId="08D27C61" w14:textId="77777777" w:rsidR="006C45D2" w:rsidRDefault="0048493C">
            <w:pPr>
              <w:pStyle w:val="TableText"/>
            </w:pPr>
            <w:r>
              <w:tab/>
            </w:r>
            <w:r>
              <w:tab/>
              <w:t>@root</w:t>
            </w:r>
          </w:p>
        </w:tc>
        <w:tc>
          <w:tcPr>
            <w:tcW w:w="720" w:type="dxa"/>
          </w:tcPr>
          <w:p w14:paraId="0DFA4798" w14:textId="77777777" w:rsidR="006C45D2" w:rsidRDefault="0048493C">
            <w:pPr>
              <w:pStyle w:val="TableText"/>
            </w:pPr>
            <w:r>
              <w:t>1..1</w:t>
            </w:r>
          </w:p>
        </w:tc>
        <w:tc>
          <w:tcPr>
            <w:tcW w:w="1152" w:type="dxa"/>
          </w:tcPr>
          <w:p w14:paraId="55994817" w14:textId="77777777" w:rsidR="006C45D2" w:rsidRDefault="0048493C">
            <w:pPr>
              <w:pStyle w:val="TableText"/>
            </w:pPr>
            <w:r>
              <w:t>SHALL</w:t>
            </w:r>
          </w:p>
        </w:tc>
        <w:tc>
          <w:tcPr>
            <w:tcW w:w="864" w:type="dxa"/>
          </w:tcPr>
          <w:p w14:paraId="746F8B32" w14:textId="77777777" w:rsidR="006C45D2" w:rsidRDefault="006C45D2">
            <w:pPr>
              <w:pStyle w:val="TableText"/>
            </w:pPr>
          </w:p>
        </w:tc>
        <w:tc>
          <w:tcPr>
            <w:tcW w:w="1104" w:type="dxa"/>
          </w:tcPr>
          <w:p w14:paraId="763BEC21" w14:textId="51B669C6" w:rsidR="006C45D2" w:rsidRDefault="00CC4EF7">
            <w:pPr>
              <w:pStyle w:val="TableText"/>
            </w:pPr>
            <w:hyperlink w:anchor="C_86-27434">
              <w:r w:rsidR="0048493C">
                <w:rPr>
                  <w:rStyle w:val="HyperlinkText9pt"/>
                </w:rPr>
                <w:t>86-27434</w:t>
              </w:r>
            </w:hyperlink>
          </w:p>
        </w:tc>
        <w:tc>
          <w:tcPr>
            <w:tcW w:w="2975" w:type="dxa"/>
          </w:tcPr>
          <w:p w14:paraId="73DEAEA3" w14:textId="77777777" w:rsidR="006C45D2" w:rsidRDefault="0048493C">
            <w:pPr>
              <w:pStyle w:val="TableText"/>
            </w:pPr>
            <w:r>
              <w:t>2.16.840.1.113883.10.20.5.6.131</w:t>
            </w:r>
          </w:p>
        </w:tc>
      </w:tr>
      <w:tr w:rsidR="006C45D2" w14:paraId="09B6C950" w14:textId="77777777">
        <w:trPr>
          <w:jc w:val="center"/>
        </w:trPr>
        <w:tc>
          <w:tcPr>
            <w:tcW w:w="3345" w:type="dxa"/>
          </w:tcPr>
          <w:p w14:paraId="377DD9A3" w14:textId="77777777" w:rsidR="006C45D2" w:rsidRDefault="0048493C">
            <w:pPr>
              <w:pStyle w:val="TableText"/>
            </w:pPr>
            <w:r>
              <w:tab/>
              <w:t>id</w:t>
            </w:r>
          </w:p>
        </w:tc>
        <w:tc>
          <w:tcPr>
            <w:tcW w:w="720" w:type="dxa"/>
          </w:tcPr>
          <w:p w14:paraId="72131588" w14:textId="77777777" w:rsidR="006C45D2" w:rsidRDefault="0048493C">
            <w:pPr>
              <w:pStyle w:val="TableText"/>
            </w:pPr>
            <w:r>
              <w:t>1..1</w:t>
            </w:r>
          </w:p>
        </w:tc>
        <w:tc>
          <w:tcPr>
            <w:tcW w:w="1152" w:type="dxa"/>
          </w:tcPr>
          <w:p w14:paraId="612E0202" w14:textId="77777777" w:rsidR="006C45D2" w:rsidRDefault="0048493C">
            <w:pPr>
              <w:pStyle w:val="TableText"/>
            </w:pPr>
            <w:r>
              <w:t>SHALL</w:t>
            </w:r>
          </w:p>
        </w:tc>
        <w:tc>
          <w:tcPr>
            <w:tcW w:w="864" w:type="dxa"/>
          </w:tcPr>
          <w:p w14:paraId="3D0FED74" w14:textId="77777777" w:rsidR="006C45D2" w:rsidRDefault="006C45D2">
            <w:pPr>
              <w:pStyle w:val="TableText"/>
            </w:pPr>
          </w:p>
        </w:tc>
        <w:tc>
          <w:tcPr>
            <w:tcW w:w="1104" w:type="dxa"/>
          </w:tcPr>
          <w:p w14:paraId="2715561B" w14:textId="5E04C538" w:rsidR="006C45D2" w:rsidRDefault="00CC4EF7">
            <w:pPr>
              <w:pStyle w:val="TableText"/>
            </w:pPr>
            <w:hyperlink w:anchor="C_86-19748">
              <w:r w:rsidR="0048493C">
                <w:rPr>
                  <w:rStyle w:val="HyperlinkText9pt"/>
                </w:rPr>
                <w:t>86-19748</w:t>
              </w:r>
            </w:hyperlink>
          </w:p>
        </w:tc>
        <w:tc>
          <w:tcPr>
            <w:tcW w:w="2975" w:type="dxa"/>
          </w:tcPr>
          <w:p w14:paraId="789510EA" w14:textId="77777777" w:rsidR="006C45D2" w:rsidRDefault="006C45D2">
            <w:pPr>
              <w:pStyle w:val="TableText"/>
            </w:pPr>
          </w:p>
        </w:tc>
      </w:tr>
      <w:tr w:rsidR="006C45D2" w14:paraId="4DE7D65D" w14:textId="77777777">
        <w:trPr>
          <w:jc w:val="center"/>
        </w:trPr>
        <w:tc>
          <w:tcPr>
            <w:tcW w:w="3345" w:type="dxa"/>
          </w:tcPr>
          <w:p w14:paraId="4455AF8B" w14:textId="77777777" w:rsidR="006C45D2" w:rsidRDefault="0048493C">
            <w:pPr>
              <w:pStyle w:val="TableText"/>
            </w:pPr>
            <w:r>
              <w:tab/>
            </w:r>
            <w:r>
              <w:tab/>
              <w:t>@nullFlavor</w:t>
            </w:r>
          </w:p>
        </w:tc>
        <w:tc>
          <w:tcPr>
            <w:tcW w:w="720" w:type="dxa"/>
          </w:tcPr>
          <w:p w14:paraId="263C4B27" w14:textId="77777777" w:rsidR="006C45D2" w:rsidRDefault="0048493C">
            <w:pPr>
              <w:pStyle w:val="TableText"/>
            </w:pPr>
            <w:r>
              <w:t>1..1</w:t>
            </w:r>
          </w:p>
        </w:tc>
        <w:tc>
          <w:tcPr>
            <w:tcW w:w="1152" w:type="dxa"/>
          </w:tcPr>
          <w:p w14:paraId="721BE0F8" w14:textId="77777777" w:rsidR="006C45D2" w:rsidRDefault="0048493C">
            <w:pPr>
              <w:pStyle w:val="TableText"/>
            </w:pPr>
            <w:r>
              <w:t>SHALL</w:t>
            </w:r>
          </w:p>
        </w:tc>
        <w:tc>
          <w:tcPr>
            <w:tcW w:w="864" w:type="dxa"/>
          </w:tcPr>
          <w:p w14:paraId="32928713" w14:textId="77777777" w:rsidR="006C45D2" w:rsidRDefault="006C45D2">
            <w:pPr>
              <w:pStyle w:val="TableText"/>
            </w:pPr>
          </w:p>
        </w:tc>
        <w:tc>
          <w:tcPr>
            <w:tcW w:w="1104" w:type="dxa"/>
          </w:tcPr>
          <w:p w14:paraId="3A54BCD8" w14:textId="780ECB95" w:rsidR="006C45D2" w:rsidRDefault="00CC4EF7">
            <w:pPr>
              <w:pStyle w:val="TableText"/>
            </w:pPr>
            <w:hyperlink w:anchor="C_86-22753">
              <w:r w:rsidR="0048493C">
                <w:rPr>
                  <w:rStyle w:val="HyperlinkText9pt"/>
                </w:rPr>
                <w:t>86-22753</w:t>
              </w:r>
            </w:hyperlink>
          </w:p>
        </w:tc>
        <w:tc>
          <w:tcPr>
            <w:tcW w:w="2975" w:type="dxa"/>
          </w:tcPr>
          <w:p w14:paraId="5FDD753F" w14:textId="77777777" w:rsidR="006C45D2" w:rsidRDefault="0048493C">
            <w:pPr>
              <w:pStyle w:val="TableText"/>
            </w:pPr>
            <w:r>
              <w:t>NA</w:t>
            </w:r>
          </w:p>
        </w:tc>
      </w:tr>
      <w:tr w:rsidR="006C45D2" w14:paraId="162294E5" w14:textId="77777777">
        <w:trPr>
          <w:jc w:val="center"/>
        </w:trPr>
        <w:tc>
          <w:tcPr>
            <w:tcW w:w="3345" w:type="dxa"/>
          </w:tcPr>
          <w:p w14:paraId="52179DE1" w14:textId="77777777" w:rsidR="006C45D2" w:rsidRDefault="0048493C">
            <w:pPr>
              <w:pStyle w:val="TableText"/>
            </w:pPr>
            <w:r>
              <w:tab/>
              <w:t>code</w:t>
            </w:r>
          </w:p>
        </w:tc>
        <w:tc>
          <w:tcPr>
            <w:tcW w:w="720" w:type="dxa"/>
          </w:tcPr>
          <w:p w14:paraId="6F109062" w14:textId="77777777" w:rsidR="006C45D2" w:rsidRDefault="0048493C">
            <w:pPr>
              <w:pStyle w:val="TableText"/>
            </w:pPr>
            <w:r>
              <w:t>1..1</w:t>
            </w:r>
          </w:p>
        </w:tc>
        <w:tc>
          <w:tcPr>
            <w:tcW w:w="1152" w:type="dxa"/>
          </w:tcPr>
          <w:p w14:paraId="69800306" w14:textId="77777777" w:rsidR="006C45D2" w:rsidRDefault="0048493C">
            <w:pPr>
              <w:pStyle w:val="TableText"/>
            </w:pPr>
            <w:r>
              <w:t>SHALL</w:t>
            </w:r>
          </w:p>
        </w:tc>
        <w:tc>
          <w:tcPr>
            <w:tcW w:w="864" w:type="dxa"/>
          </w:tcPr>
          <w:p w14:paraId="6F00EE18" w14:textId="77777777" w:rsidR="006C45D2" w:rsidRDefault="006C45D2">
            <w:pPr>
              <w:pStyle w:val="TableText"/>
            </w:pPr>
          </w:p>
        </w:tc>
        <w:tc>
          <w:tcPr>
            <w:tcW w:w="1104" w:type="dxa"/>
          </w:tcPr>
          <w:p w14:paraId="11BB04A9" w14:textId="6AA515F4" w:rsidR="006C45D2" w:rsidRDefault="00CC4EF7">
            <w:pPr>
              <w:pStyle w:val="TableText"/>
            </w:pPr>
            <w:hyperlink w:anchor="C_86-19732">
              <w:r w:rsidR="0048493C">
                <w:rPr>
                  <w:rStyle w:val="HyperlinkText9pt"/>
                </w:rPr>
                <w:t>86-19732</w:t>
              </w:r>
            </w:hyperlink>
          </w:p>
        </w:tc>
        <w:tc>
          <w:tcPr>
            <w:tcW w:w="2975" w:type="dxa"/>
          </w:tcPr>
          <w:p w14:paraId="4EAE7746" w14:textId="77777777" w:rsidR="006C45D2" w:rsidRDefault="006C45D2">
            <w:pPr>
              <w:pStyle w:val="TableText"/>
            </w:pPr>
          </w:p>
        </w:tc>
      </w:tr>
      <w:tr w:rsidR="006C45D2" w14:paraId="488E1C60" w14:textId="77777777">
        <w:trPr>
          <w:jc w:val="center"/>
        </w:trPr>
        <w:tc>
          <w:tcPr>
            <w:tcW w:w="3345" w:type="dxa"/>
          </w:tcPr>
          <w:p w14:paraId="47B6CE36" w14:textId="77777777" w:rsidR="006C45D2" w:rsidRDefault="0048493C">
            <w:pPr>
              <w:pStyle w:val="TableText"/>
            </w:pPr>
            <w:r>
              <w:tab/>
            </w:r>
            <w:r>
              <w:tab/>
              <w:t>@code</w:t>
            </w:r>
          </w:p>
        </w:tc>
        <w:tc>
          <w:tcPr>
            <w:tcW w:w="720" w:type="dxa"/>
          </w:tcPr>
          <w:p w14:paraId="4B11D039" w14:textId="77777777" w:rsidR="006C45D2" w:rsidRDefault="0048493C">
            <w:pPr>
              <w:pStyle w:val="TableText"/>
            </w:pPr>
            <w:r>
              <w:t>1..1</w:t>
            </w:r>
          </w:p>
        </w:tc>
        <w:tc>
          <w:tcPr>
            <w:tcW w:w="1152" w:type="dxa"/>
          </w:tcPr>
          <w:p w14:paraId="056DF60C" w14:textId="77777777" w:rsidR="006C45D2" w:rsidRDefault="0048493C">
            <w:pPr>
              <w:pStyle w:val="TableText"/>
            </w:pPr>
            <w:r>
              <w:t>SHALL</w:t>
            </w:r>
          </w:p>
        </w:tc>
        <w:tc>
          <w:tcPr>
            <w:tcW w:w="864" w:type="dxa"/>
          </w:tcPr>
          <w:p w14:paraId="6684EDF1" w14:textId="77777777" w:rsidR="006C45D2" w:rsidRDefault="006C45D2">
            <w:pPr>
              <w:pStyle w:val="TableText"/>
            </w:pPr>
          </w:p>
        </w:tc>
        <w:tc>
          <w:tcPr>
            <w:tcW w:w="1104" w:type="dxa"/>
          </w:tcPr>
          <w:p w14:paraId="14A9309D" w14:textId="5A48112C" w:rsidR="006C45D2" w:rsidRDefault="00CC4EF7">
            <w:pPr>
              <w:pStyle w:val="TableText"/>
            </w:pPr>
            <w:hyperlink w:anchor="C_86-19733">
              <w:r w:rsidR="0048493C">
                <w:rPr>
                  <w:rStyle w:val="HyperlinkText9pt"/>
                </w:rPr>
                <w:t>86-19733</w:t>
              </w:r>
            </w:hyperlink>
          </w:p>
        </w:tc>
        <w:tc>
          <w:tcPr>
            <w:tcW w:w="2975" w:type="dxa"/>
          </w:tcPr>
          <w:p w14:paraId="39BAA664" w14:textId="77777777" w:rsidR="006C45D2" w:rsidRDefault="0048493C">
            <w:pPr>
              <w:pStyle w:val="TableText"/>
            </w:pPr>
            <w:r>
              <w:t>50373000</w:t>
            </w:r>
          </w:p>
        </w:tc>
      </w:tr>
      <w:tr w:rsidR="006C45D2" w14:paraId="24E9E9AD" w14:textId="77777777">
        <w:trPr>
          <w:jc w:val="center"/>
        </w:trPr>
        <w:tc>
          <w:tcPr>
            <w:tcW w:w="3345" w:type="dxa"/>
          </w:tcPr>
          <w:p w14:paraId="0EE364BF" w14:textId="77777777" w:rsidR="006C45D2" w:rsidRDefault="0048493C">
            <w:pPr>
              <w:pStyle w:val="TableText"/>
            </w:pPr>
            <w:r>
              <w:tab/>
            </w:r>
            <w:r>
              <w:tab/>
              <w:t>@codeSystem</w:t>
            </w:r>
          </w:p>
        </w:tc>
        <w:tc>
          <w:tcPr>
            <w:tcW w:w="720" w:type="dxa"/>
          </w:tcPr>
          <w:p w14:paraId="449CAD02" w14:textId="77777777" w:rsidR="006C45D2" w:rsidRDefault="0048493C">
            <w:pPr>
              <w:pStyle w:val="TableText"/>
            </w:pPr>
            <w:r>
              <w:t>1..1</w:t>
            </w:r>
          </w:p>
        </w:tc>
        <w:tc>
          <w:tcPr>
            <w:tcW w:w="1152" w:type="dxa"/>
          </w:tcPr>
          <w:p w14:paraId="49A5F35A" w14:textId="77777777" w:rsidR="006C45D2" w:rsidRDefault="0048493C">
            <w:pPr>
              <w:pStyle w:val="TableText"/>
            </w:pPr>
            <w:r>
              <w:t>SHALL</w:t>
            </w:r>
          </w:p>
        </w:tc>
        <w:tc>
          <w:tcPr>
            <w:tcW w:w="864" w:type="dxa"/>
          </w:tcPr>
          <w:p w14:paraId="7E75A46D" w14:textId="77777777" w:rsidR="006C45D2" w:rsidRDefault="006C45D2">
            <w:pPr>
              <w:pStyle w:val="TableText"/>
            </w:pPr>
          </w:p>
        </w:tc>
        <w:tc>
          <w:tcPr>
            <w:tcW w:w="1104" w:type="dxa"/>
          </w:tcPr>
          <w:p w14:paraId="0231D68C" w14:textId="19C7B588" w:rsidR="006C45D2" w:rsidRDefault="00CC4EF7">
            <w:pPr>
              <w:pStyle w:val="TableText"/>
            </w:pPr>
            <w:hyperlink w:anchor="C_86-28191">
              <w:r w:rsidR="0048493C">
                <w:rPr>
                  <w:rStyle w:val="HyperlinkText9pt"/>
                </w:rPr>
                <w:t>86-28191</w:t>
              </w:r>
            </w:hyperlink>
          </w:p>
        </w:tc>
        <w:tc>
          <w:tcPr>
            <w:tcW w:w="2975" w:type="dxa"/>
          </w:tcPr>
          <w:p w14:paraId="4D007088" w14:textId="77777777" w:rsidR="006C45D2" w:rsidRDefault="0048493C">
            <w:pPr>
              <w:pStyle w:val="TableText"/>
            </w:pPr>
            <w:r>
              <w:t>urn:oid:2.16.840.1.113883.6.96 (SNOMED CT) = 2.16.840.1.113883.6.96</w:t>
            </w:r>
          </w:p>
        </w:tc>
      </w:tr>
      <w:tr w:rsidR="006C45D2" w14:paraId="38D22A9C" w14:textId="77777777">
        <w:trPr>
          <w:jc w:val="center"/>
        </w:trPr>
        <w:tc>
          <w:tcPr>
            <w:tcW w:w="3345" w:type="dxa"/>
          </w:tcPr>
          <w:p w14:paraId="3CB65B47" w14:textId="77777777" w:rsidR="006C45D2" w:rsidRDefault="0048493C">
            <w:pPr>
              <w:pStyle w:val="TableText"/>
            </w:pPr>
            <w:r>
              <w:tab/>
              <w:t>statusCode</w:t>
            </w:r>
          </w:p>
        </w:tc>
        <w:tc>
          <w:tcPr>
            <w:tcW w:w="720" w:type="dxa"/>
          </w:tcPr>
          <w:p w14:paraId="3AD88CEF" w14:textId="77777777" w:rsidR="006C45D2" w:rsidRDefault="0048493C">
            <w:pPr>
              <w:pStyle w:val="TableText"/>
            </w:pPr>
            <w:r>
              <w:t>1..1</w:t>
            </w:r>
          </w:p>
        </w:tc>
        <w:tc>
          <w:tcPr>
            <w:tcW w:w="1152" w:type="dxa"/>
          </w:tcPr>
          <w:p w14:paraId="20A37402" w14:textId="77777777" w:rsidR="006C45D2" w:rsidRDefault="0048493C">
            <w:pPr>
              <w:pStyle w:val="TableText"/>
            </w:pPr>
            <w:r>
              <w:t>SHALL</w:t>
            </w:r>
          </w:p>
        </w:tc>
        <w:tc>
          <w:tcPr>
            <w:tcW w:w="864" w:type="dxa"/>
          </w:tcPr>
          <w:p w14:paraId="39A639A2" w14:textId="77777777" w:rsidR="006C45D2" w:rsidRDefault="006C45D2">
            <w:pPr>
              <w:pStyle w:val="TableText"/>
            </w:pPr>
          </w:p>
        </w:tc>
        <w:tc>
          <w:tcPr>
            <w:tcW w:w="1104" w:type="dxa"/>
          </w:tcPr>
          <w:p w14:paraId="38FDCB93" w14:textId="1D8BCF24" w:rsidR="006C45D2" w:rsidRDefault="00CC4EF7">
            <w:pPr>
              <w:pStyle w:val="TableText"/>
            </w:pPr>
            <w:hyperlink w:anchor="C_86-19734">
              <w:r w:rsidR="0048493C">
                <w:rPr>
                  <w:rStyle w:val="HyperlinkText9pt"/>
                </w:rPr>
                <w:t>86-19734</w:t>
              </w:r>
            </w:hyperlink>
          </w:p>
        </w:tc>
        <w:tc>
          <w:tcPr>
            <w:tcW w:w="2975" w:type="dxa"/>
          </w:tcPr>
          <w:p w14:paraId="7B77AA6E" w14:textId="77777777" w:rsidR="006C45D2" w:rsidRDefault="006C45D2">
            <w:pPr>
              <w:pStyle w:val="TableText"/>
            </w:pPr>
          </w:p>
        </w:tc>
      </w:tr>
      <w:tr w:rsidR="006C45D2" w14:paraId="331A6F2C" w14:textId="77777777">
        <w:trPr>
          <w:jc w:val="center"/>
        </w:trPr>
        <w:tc>
          <w:tcPr>
            <w:tcW w:w="3345" w:type="dxa"/>
          </w:tcPr>
          <w:p w14:paraId="71B964D5" w14:textId="77777777" w:rsidR="006C45D2" w:rsidRDefault="0048493C">
            <w:pPr>
              <w:pStyle w:val="TableText"/>
            </w:pPr>
            <w:r>
              <w:tab/>
            </w:r>
            <w:r>
              <w:tab/>
              <w:t>@code</w:t>
            </w:r>
          </w:p>
        </w:tc>
        <w:tc>
          <w:tcPr>
            <w:tcW w:w="720" w:type="dxa"/>
          </w:tcPr>
          <w:p w14:paraId="705E2820" w14:textId="77777777" w:rsidR="006C45D2" w:rsidRDefault="0048493C">
            <w:pPr>
              <w:pStyle w:val="TableText"/>
            </w:pPr>
            <w:r>
              <w:t>1..1</w:t>
            </w:r>
          </w:p>
        </w:tc>
        <w:tc>
          <w:tcPr>
            <w:tcW w:w="1152" w:type="dxa"/>
          </w:tcPr>
          <w:p w14:paraId="6736516D" w14:textId="77777777" w:rsidR="006C45D2" w:rsidRDefault="0048493C">
            <w:pPr>
              <w:pStyle w:val="TableText"/>
            </w:pPr>
            <w:r>
              <w:t>SHALL</w:t>
            </w:r>
          </w:p>
        </w:tc>
        <w:tc>
          <w:tcPr>
            <w:tcW w:w="864" w:type="dxa"/>
          </w:tcPr>
          <w:p w14:paraId="29DEC1E7" w14:textId="77777777" w:rsidR="006C45D2" w:rsidRDefault="006C45D2">
            <w:pPr>
              <w:pStyle w:val="TableText"/>
            </w:pPr>
          </w:p>
        </w:tc>
        <w:tc>
          <w:tcPr>
            <w:tcW w:w="1104" w:type="dxa"/>
          </w:tcPr>
          <w:p w14:paraId="61C185B2" w14:textId="17965C6A" w:rsidR="006C45D2" w:rsidRDefault="00CC4EF7">
            <w:pPr>
              <w:pStyle w:val="TableText"/>
            </w:pPr>
            <w:hyperlink w:anchor="C_86-19735">
              <w:r w:rsidR="0048493C">
                <w:rPr>
                  <w:rStyle w:val="HyperlinkText9pt"/>
                </w:rPr>
                <w:t>86-19735</w:t>
              </w:r>
            </w:hyperlink>
          </w:p>
        </w:tc>
        <w:tc>
          <w:tcPr>
            <w:tcW w:w="2975" w:type="dxa"/>
          </w:tcPr>
          <w:p w14:paraId="5832E224" w14:textId="77777777" w:rsidR="006C45D2" w:rsidRDefault="0048493C">
            <w:pPr>
              <w:pStyle w:val="TableText"/>
            </w:pPr>
            <w:r>
              <w:t>urn:oid:2.16.840.1.113883.5.14 (HL7ActStatus) = completed</w:t>
            </w:r>
          </w:p>
        </w:tc>
      </w:tr>
      <w:tr w:rsidR="006C45D2" w14:paraId="5A399BD8" w14:textId="77777777">
        <w:trPr>
          <w:jc w:val="center"/>
        </w:trPr>
        <w:tc>
          <w:tcPr>
            <w:tcW w:w="3345" w:type="dxa"/>
          </w:tcPr>
          <w:p w14:paraId="1827BAA3" w14:textId="77777777" w:rsidR="006C45D2" w:rsidRDefault="0048493C">
            <w:pPr>
              <w:pStyle w:val="TableText"/>
            </w:pPr>
            <w:r>
              <w:tab/>
              <w:t>effectiveTime</w:t>
            </w:r>
          </w:p>
        </w:tc>
        <w:tc>
          <w:tcPr>
            <w:tcW w:w="720" w:type="dxa"/>
          </w:tcPr>
          <w:p w14:paraId="472FB5EA" w14:textId="77777777" w:rsidR="006C45D2" w:rsidRDefault="0048493C">
            <w:pPr>
              <w:pStyle w:val="TableText"/>
            </w:pPr>
            <w:r>
              <w:t>1..1</w:t>
            </w:r>
          </w:p>
        </w:tc>
        <w:tc>
          <w:tcPr>
            <w:tcW w:w="1152" w:type="dxa"/>
          </w:tcPr>
          <w:p w14:paraId="0C629C6A" w14:textId="77777777" w:rsidR="006C45D2" w:rsidRDefault="0048493C">
            <w:pPr>
              <w:pStyle w:val="TableText"/>
            </w:pPr>
            <w:r>
              <w:t>SHALL</w:t>
            </w:r>
          </w:p>
        </w:tc>
        <w:tc>
          <w:tcPr>
            <w:tcW w:w="864" w:type="dxa"/>
          </w:tcPr>
          <w:p w14:paraId="3E175025" w14:textId="77777777" w:rsidR="006C45D2" w:rsidRDefault="006C45D2">
            <w:pPr>
              <w:pStyle w:val="TableText"/>
            </w:pPr>
          </w:p>
        </w:tc>
        <w:tc>
          <w:tcPr>
            <w:tcW w:w="1104" w:type="dxa"/>
          </w:tcPr>
          <w:p w14:paraId="1F6A79C7" w14:textId="7E641B28" w:rsidR="006C45D2" w:rsidRDefault="00CC4EF7">
            <w:pPr>
              <w:pStyle w:val="TableText"/>
            </w:pPr>
            <w:hyperlink w:anchor="C_86-19749">
              <w:r w:rsidR="0048493C">
                <w:rPr>
                  <w:rStyle w:val="HyperlinkText9pt"/>
                </w:rPr>
                <w:t>86-19749</w:t>
              </w:r>
            </w:hyperlink>
          </w:p>
        </w:tc>
        <w:tc>
          <w:tcPr>
            <w:tcW w:w="2975" w:type="dxa"/>
          </w:tcPr>
          <w:p w14:paraId="52CE9511" w14:textId="77777777" w:rsidR="006C45D2" w:rsidRDefault="006C45D2">
            <w:pPr>
              <w:pStyle w:val="TableText"/>
            </w:pPr>
          </w:p>
        </w:tc>
      </w:tr>
      <w:tr w:rsidR="006C45D2" w14:paraId="30F91CBA" w14:textId="77777777">
        <w:trPr>
          <w:jc w:val="center"/>
        </w:trPr>
        <w:tc>
          <w:tcPr>
            <w:tcW w:w="3345" w:type="dxa"/>
          </w:tcPr>
          <w:p w14:paraId="6F1C922B" w14:textId="77777777" w:rsidR="006C45D2" w:rsidRDefault="0048493C">
            <w:pPr>
              <w:pStyle w:val="TableText"/>
            </w:pPr>
            <w:r>
              <w:tab/>
            </w:r>
            <w:r>
              <w:tab/>
              <w:t>@nullFlavor</w:t>
            </w:r>
          </w:p>
        </w:tc>
        <w:tc>
          <w:tcPr>
            <w:tcW w:w="720" w:type="dxa"/>
          </w:tcPr>
          <w:p w14:paraId="3620809F" w14:textId="77777777" w:rsidR="006C45D2" w:rsidRDefault="0048493C">
            <w:pPr>
              <w:pStyle w:val="TableText"/>
            </w:pPr>
            <w:r>
              <w:t>1..1</w:t>
            </w:r>
          </w:p>
        </w:tc>
        <w:tc>
          <w:tcPr>
            <w:tcW w:w="1152" w:type="dxa"/>
          </w:tcPr>
          <w:p w14:paraId="17F31720" w14:textId="77777777" w:rsidR="006C45D2" w:rsidRDefault="0048493C">
            <w:pPr>
              <w:pStyle w:val="TableText"/>
            </w:pPr>
            <w:r>
              <w:t>SHALL</w:t>
            </w:r>
          </w:p>
        </w:tc>
        <w:tc>
          <w:tcPr>
            <w:tcW w:w="864" w:type="dxa"/>
          </w:tcPr>
          <w:p w14:paraId="63CAE56A" w14:textId="77777777" w:rsidR="006C45D2" w:rsidRDefault="006C45D2">
            <w:pPr>
              <w:pStyle w:val="TableText"/>
            </w:pPr>
          </w:p>
        </w:tc>
        <w:tc>
          <w:tcPr>
            <w:tcW w:w="1104" w:type="dxa"/>
          </w:tcPr>
          <w:p w14:paraId="79CFF596" w14:textId="6172C6C3" w:rsidR="006C45D2" w:rsidRDefault="00CC4EF7">
            <w:pPr>
              <w:pStyle w:val="TableText"/>
            </w:pPr>
            <w:hyperlink w:anchor="C_86-22754">
              <w:r w:rsidR="0048493C">
                <w:rPr>
                  <w:rStyle w:val="HyperlinkText9pt"/>
                </w:rPr>
                <w:t>86-22754</w:t>
              </w:r>
            </w:hyperlink>
          </w:p>
        </w:tc>
        <w:tc>
          <w:tcPr>
            <w:tcW w:w="2975" w:type="dxa"/>
          </w:tcPr>
          <w:p w14:paraId="3A0D72C7" w14:textId="77777777" w:rsidR="006C45D2" w:rsidRDefault="0048493C">
            <w:pPr>
              <w:pStyle w:val="TableText"/>
            </w:pPr>
            <w:r>
              <w:t>NA</w:t>
            </w:r>
          </w:p>
        </w:tc>
      </w:tr>
      <w:tr w:rsidR="006C45D2" w14:paraId="0C96ED6E" w14:textId="77777777">
        <w:trPr>
          <w:jc w:val="center"/>
        </w:trPr>
        <w:tc>
          <w:tcPr>
            <w:tcW w:w="3345" w:type="dxa"/>
          </w:tcPr>
          <w:p w14:paraId="5FCFDCA4" w14:textId="77777777" w:rsidR="006C45D2" w:rsidRDefault="0048493C">
            <w:pPr>
              <w:pStyle w:val="TableText"/>
            </w:pPr>
            <w:r>
              <w:tab/>
              <w:t>value</w:t>
            </w:r>
          </w:p>
        </w:tc>
        <w:tc>
          <w:tcPr>
            <w:tcW w:w="720" w:type="dxa"/>
          </w:tcPr>
          <w:p w14:paraId="44506DF3" w14:textId="77777777" w:rsidR="006C45D2" w:rsidRDefault="0048493C">
            <w:pPr>
              <w:pStyle w:val="TableText"/>
            </w:pPr>
            <w:r>
              <w:t>1..1</w:t>
            </w:r>
          </w:p>
        </w:tc>
        <w:tc>
          <w:tcPr>
            <w:tcW w:w="1152" w:type="dxa"/>
          </w:tcPr>
          <w:p w14:paraId="5C96CC1B" w14:textId="77777777" w:rsidR="006C45D2" w:rsidRDefault="0048493C">
            <w:pPr>
              <w:pStyle w:val="TableText"/>
            </w:pPr>
            <w:r>
              <w:t>SHALL</w:t>
            </w:r>
          </w:p>
        </w:tc>
        <w:tc>
          <w:tcPr>
            <w:tcW w:w="864" w:type="dxa"/>
          </w:tcPr>
          <w:p w14:paraId="202116EE" w14:textId="77777777" w:rsidR="006C45D2" w:rsidRDefault="0048493C">
            <w:pPr>
              <w:pStyle w:val="TableText"/>
            </w:pPr>
            <w:r>
              <w:t>PQ</w:t>
            </w:r>
          </w:p>
        </w:tc>
        <w:tc>
          <w:tcPr>
            <w:tcW w:w="1104" w:type="dxa"/>
          </w:tcPr>
          <w:p w14:paraId="30796A40" w14:textId="0B402326" w:rsidR="006C45D2" w:rsidRDefault="00CC4EF7">
            <w:pPr>
              <w:pStyle w:val="TableText"/>
            </w:pPr>
            <w:hyperlink w:anchor="C_86-19736">
              <w:r w:rsidR="0048493C">
                <w:rPr>
                  <w:rStyle w:val="HyperlinkText9pt"/>
                </w:rPr>
                <w:t>86-19736</w:t>
              </w:r>
            </w:hyperlink>
          </w:p>
        </w:tc>
        <w:tc>
          <w:tcPr>
            <w:tcW w:w="2975" w:type="dxa"/>
          </w:tcPr>
          <w:p w14:paraId="3CEDDF29" w14:textId="77777777" w:rsidR="006C45D2" w:rsidRDefault="006C45D2">
            <w:pPr>
              <w:pStyle w:val="TableText"/>
            </w:pPr>
          </w:p>
        </w:tc>
      </w:tr>
      <w:tr w:rsidR="006C45D2" w14:paraId="039097E0" w14:textId="77777777">
        <w:trPr>
          <w:jc w:val="center"/>
        </w:trPr>
        <w:tc>
          <w:tcPr>
            <w:tcW w:w="3345" w:type="dxa"/>
          </w:tcPr>
          <w:p w14:paraId="151F5E05" w14:textId="77777777" w:rsidR="006C45D2" w:rsidRDefault="0048493C">
            <w:pPr>
              <w:pStyle w:val="TableText"/>
            </w:pPr>
            <w:r>
              <w:tab/>
            </w:r>
            <w:r>
              <w:tab/>
              <w:t>@value</w:t>
            </w:r>
          </w:p>
        </w:tc>
        <w:tc>
          <w:tcPr>
            <w:tcW w:w="720" w:type="dxa"/>
          </w:tcPr>
          <w:p w14:paraId="6F669D1C" w14:textId="77777777" w:rsidR="006C45D2" w:rsidRDefault="0048493C">
            <w:pPr>
              <w:pStyle w:val="TableText"/>
            </w:pPr>
            <w:r>
              <w:t>1..1</w:t>
            </w:r>
          </w:p>
        </w:tc>
        <w:tc>
          <w:tcPr>
            <w:tcW w:w="1152" w:type="dxa"/>
          </w:tcPr>
          <w:p w14:paraId="4EA63D52" w14:textId="77777777" w:rsidR="006C45D2" w:rsidRDefault="0048493C">
            <w:pPr>
              <w:pStyle w:val="TableText"/>
            </w:pPr>
            <w:r>
              <w:t>SHALL</w:t>
            </w:r>
          </w:p>
        </w:tc>
        <w:tc>
          <w:tcPr>
            <w:tcW w:w="864" w:type="dxa"/>
          </w:tcPr>
          <w:p w14:paraId="5A8B6042" w14:textId="77777777" w:rsidR="006C45D2" w:rsidRDefault="006C45D2">
            <w:pPr>
              <w:pStyle w:val="TableText"/>
            </w:pPr>
          </w:p>
        </w:tc>
        <w:tc>
          <w:tcPr>
            <w:tcW w:w="1104" w:type="dxa"/>
          </w:tcPr>
          <w:p w14:paraId="2FF8AC47" w14:textId="36912965" w:rsidR="006C45D2" w:rsidRDefault="00CC4EF7">
            <w:pPr>
              <w:pStyle w:val="TableText"/>
            </w:pPr>
            <w:hyperlink w:anchor="C_86-19750">
              <w:r w:rsidR="0048493C">
                <w:rPr>
                  <w:rStyle w:val="HyperlinkText9pt"/>
                </w:rPr>
                <w:t>86-19750</w:t>
              </w:r>
            </w:hyperlink>
          </w:p>
        </w:tc>
        <w:tc>
          <w:tcPr>
            <w:tcW w:w="2975" w:type="dxa"/>
          </w:tcPr>
          <w:p w14:paraId="71F5F3A3" w14:textId="77777777" w:rsidR="006C45D2" w:rsidRDefault="006C45D2">
            <w:pPr>
              <w:pStyle w:val="TableText"/>
            </w:pPr>
          </w:p>
        </w:tc>
      </w:tr>
      <w:tr w:rsidR="006C45D2" w14:paraId="64D123CA" w14:textId="77777777">
        <w:trPr>
          <w:jc w:val="center"/>
        </w:trPr>
        <w:tc>
          <w:tcPr>
            <w:tcW w:w="3345" w:type="dxa"/>
          </w:tcPr>
          <w:p w14:paraId="5D1F0FF7" w14:textId="77777777" w:rsidR="006C45D2" w:rsidRDefault="0048493C">
            <w:pPr>
              <w:pStyle w:val="TableText"/>
            </w:pPr>
            <w:r>
              <w:tab/>
            </w:r>
            <w:r>
              <w:tab/>
              <w:t>@unit</w:t>
            </w:r>
          </w:p>
        </w:tc>
        <w:tc>
          <w:tcPr>
            <w:tcW w:w="720" w:type="dxa"/>
          </w:tcPr>
          <w:p w14:paraId="0BB45B4A" w14:textId="77777777" w:rsidR="006C45D2" w:rsidRDefault="0048493C">
            <w:pPr>
              <w:pStyle w:val="TableText"/>
            </w:pPr>
            <w:r>
              <w:t>1..1</w:t>
            </w:r>
          </w:p>
        </w:tc>
        <w:tc>
          <w:tcPr>
            <w:tcW w:w="1152" w:type="dxa"/>
          </w:tcPr>
          <w:p w14:paraId="211ED038" w14:textId="77777777" w:rsidR="006C45D2" w:rsidRDefault="0048493C">
            <w:pPr>
              <w:pStyle w:val="TableText"/>
            </w:pPr>
            <w:r>
              <w:t>SHALL</w:t>
            </w:r>
          </w:p>
        </w:tc>
        <w:tc>
          <w:tcPr>
            <w:tcW w:w="864" w:type="dxa"/>
          </w:tcPr>
          <w:p w14:paraId="3626BFDF" w14:textId="77777777" w:rsidR="006C45D2" w:rsidRDefault="006C45D2">
            <w:pPr>
              <w:pStyle w:val="TableText"/>
            </w:pPr>
          </w:p>
        </w:tc>
        <w:tc>
          <w:tcPr>
            <w:tcW w:w="1104" w:type="dxa"/>
          </w:tcPr>
          <w:p w14:paraId="079BAB73" w14:textId="79EDD131" w:rsidR="006C45D2" w:rsidRDefault="00CC4EF7">
            <w:pPr>
              <w:pStyle w:val="TableText"/>
            </w:pPr>
            <w:hyperlink w:anchor="C_86-19752">
              <w:r w:rsidR="0048493C">
                <w:rPr>
                  <w:rStyle w:val="HyperlinkText9pt"/>
                </w:rPr>
                <w:t>86-19752</w:t>
              </w:r>
            </w:hyperlink>
          </w:p>
        </w:tc>
        <w:tc>
          <w:tcPr>
            <w:tcW w:w="2975" w:type="dxa"/>
          </w:tcPr>
          <w:p w14:paraId="7A0D21A8" w14:textId="77777777" w:rsidR="006C45D2" w:rsidRDefault="006C45D2">
            <w:pPr>
              <w:pStyle w:val="TableText"/>
            </w:pPr>
          </w:p>
        </w:tc>
      </w:tr>
    </w:tbl>
    <w:p w14:paraId="4656DCAA" w14:textId="77777777" w:rsidR="006C45D2" w:rsidRDefault="006C45D2">
      <w:pPr>
        <w:pStyle w:val="BodyText"/>
      </w:pPr>
    </w:p>
    <w:p w14:paraId="0D5C4F43" w14:textId="77777777" w:rsidR="006C45D2" w:rsidRDefault="0048493C" w:rsidP="007C5A1B">
      <w:pPr>
        <w:numPr>
          <w:ilvl w:val="0"/>
          <w:numId w:val="79"/>
        </w:numPr>
      </w:pPr>
      <w:r>
        <w:t xml:space="preserve">Conforms to Vital Sign Observation template </w:t>
      </w:r>
      <w:r>
        <w:rPr>
          <w:rStyle w:val="XMLname"/>
        </w:rPr>
        <w:t>(identifier: urn:oid:2.16.840.1.113883.10.20.22.4.27)</w:t>
      </w:r>
      <w:r>
        <w:t>.</w:t>
      </w:r>
    </w:p>
    <w:p w14:paraId="2959673A" w14:textId="77777777" w:rsidR="006C45D2" w:rsidRDefault="0048493C" w:rsidP="007C5A1B">
      <w:pPr>
        <w:numPr>
          <w:ilvl w:val="0"/>
          <w:numId w:val="7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415" w:name="C_86-19729"/>
      <w:r>
        <w:t xml:space="preserve"> (CONF:86-19729)</w:t>
      </w:r>
      <w:bookmarkEnd w:id="2415"/>
      <w:r>
        <w:t>.</w:t>
      </w:r>
    </w:p>
    <w:p w14:paraId="65D9E426" w14:textId="77777777" w:rsidR="006C45D2" w:rsidRDefault="0048493C" w:rsidP="007C5A1B">
      <w:pPr>
        <w:numPr>
          <w:ilvl w:val="0"/>
          <w:numId w:val="7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416" w:name="C_86-19730"/>
      <w:r>
        <w:t xml:space="preserve"> (CONF:86-19730)</w:t>
      </w:r>
      <w:bookmarkEnd w:id="2416"/>
      <w:r>
        <w:t>.</w:t>
      </w:r>
    </w:p>
    <w:p w14:paraId="73127BF7" w14:textId="77777777" w:rsidR="006C45D2" w:rsidRDefault="0048493C" w:rsidP="007C5A1B">
      <w:pPr>
        <w:numPr>
          <w:ilvl w:val="0"/>
          <w:numId w:val="79"/>
        </w:numPr>
      </w:pPr>
      <w:r>
        <w:rPr>
          <w:rStyle w:val="keyword"/>
        </w:rPr>
        <w:t>SHALL</w:t>
      </w:r>
      <w:r>
        <w:t xml:space="preserve"> contain exactly one [1..1] </w:t>
      </w:r>
      <w:r>
        <w:rPr>
          <w:rStyle w:val="XMLnameBold"/>
        </w:rPr>
        <w:t>@negationInd</w:t>
      </w:r>
      <w:r>
        <w:t>=</w:t>
      </w:r>
      <w:r>
        <w:rPr>
          <w:rStyle w:val="XMLname"/>
        </w:rPr>
        <w:t>"false"</w:t>
      </w:r>
      <w:bookmarkStart w:id="2417" w:name="C_86-19731"/>
      <w:r>
        <w:t xml:space="preserve"> (CONF:86-19731)</w:t>
      </w:r>
      <w:bookmarkEnd w:id="2417"/>
      <w:r>
        <w:t>.</w:t>
      </w:r>
    </w:p>
    <w:p w14:paraId="272A9DBB" w14:textId="77777777" w:rsidR="006C45D2" w:rsidRDefault="0048493C" w:rsidP="007C5A1B">
      <w:pPr>
        <w:numPr>
          <w:ilvl w:val="0"/>
          <w:numId w:val="79"/>
        </w:numPr>
      </w:pPr>
      <w:r>
        <w:rPr>
          <w:rStyle w:val="keyword"/>
        </w:rPr>
        <w:t>SHALL</w:t>
      </w:r>
      <w:r>
        <w:t xml:space="preserve"> contain exactly one [1..1] </w:t>
      </w:r>
      <w:r>
        <w:rPr>
          <w:rStyle w:val="XMLnameBold"/>
        </w:rPr>
        <w:t>templateId</w:t>
      </w:r>
      <w:bookmarkStart w:id="2418" w:name="C_86-28241"/>
      <w:r>
        <w:t xml:space="preserve"> (CONF:86-28241)</w:t>
      </w:r>
      <w:bookmarkEnd w:id="2418"/>
      <w:r>
        <w:t xml:space="preserve"> such that it</w:t>
      </w:r>
    </w:p>
    <w:p w14:paraId="28F1D119" w14:textId="77777777" w:rsidR="006C45D2" w:rsidRDefault="0048493C" w:rsidP="007C5A1B">
      <w:pPr>
        <w:numPr>
          <w:ilvl w:val="1"/>
          <w:numId w:val="79"/>
        </w:numPr>
      </w:pPr>
      <w:r>
        <w:rPr>
          <w:rStyle w:val="keyword"/>
        </w:rPr>
        <w:t>SHALL</w:t>
      </w:r>
      <w:r>
        <w:t xml:space="preserve"> contain exactly one [1..1] </w:t>
      </w:r>
      <w:r>
        <w:rPr>
          <w:rStyle w:val="XMLnameBold"/>
        </w:rPr>
        <w:t>@root</w:t>
      </w:r>
      <w:r>
        <w:t>=</w:t>
      </w:r>
      <w:r>
        <w:rPr>
          <w:rStyle w:val="XMLname"/>
        </w:rPr>
        <w:t>"2.16.840.1.113883.10.20.22.4.27"</w:t>
      </w:r>
      <w:bookmarkStart w:id="2419" w:name="C_86-28242"/>
      <w:r>
        <w:t xml:space="preserve"> (CONF:86-28242)</w:t>
      </w:r>
      <w:bookmarkEnd w:id="2419"/>
      <w:r>
        <w:t>.</w:t>
      </w:r>
    </w:p>
    <w:p w14:paraId="5FEF6E78" w14:textId="77777777" w:rsidR="006C45D2" w:rsidRDefault="0048493C" w:rsidP="007C5A1B">
      <w:pPr>
        <w:numPr>
          <w:ilvl w:val="0"/>
          <w:numId w:val="79"/>
        </w:numPr>
      </w:pPr>
      <w:r>
        <w:rPr>
          <w:rStyle w:val="keyword"/>
        </w:rPr>
        <w:t>SHALL</w:t>
      </w:r>
      <w:r>
        <w:t xml:space="preserve"> contain exactly one [1..1] </w:t>
      </w:r>
      <w:r>
        <w:rPr>
          <w:rStyle w:val="XMLnameBold"/>
        </w:rPr>
        <w:t>templateId</w:t>
      </w:r>
      <w:bookmarkStart w:id="2420" w:name="C_86-19746"/>
      <w:r>
        <w:t xml:space="preserve"> (CONF:86-19746)</w:t>
      </w:r>
      <w:bookmarkEnd w:id="2420"/>
      <w:r>
        <w:t xml:space="preserve"> such that it</w:t>
      </w:r>
    </w:p>
    <w:p w14:paraId="7F6DC8E2" w14:textId="77777777" w:rsidR="006C45D2" w:rsidRDefault="0048493C" w:rsidP="007C5A1B">
      <w:pPr>
        <w:numPr>
          <w:ilvl w:val="1"/>
          <w:numId w:val="79"/>
        </w:numPr>
      </w:pPr>
      <w:r>
        <w:rPr>
          <w:rStyle w:val="keyword"/>
        </w:rPr>
        <w:t>SHALL</w:t>
      </w:r>
      <w:r>
        <w:t xml:space="preserve"> contain exactly one [1..1] </w:t>
      </w:r>
      <w:r>
        <w:rPr>
          <w:rStyle w:val="XMLnameBold"/>
        </w:rPr>
        <w:t>@root</w:t>
      </w:r>
      <w:r>
        <w:t>=</w:t>
      </w:r>
      <w:r>
        <w:rPr>
          <w:rStyle w:val="XMLname"/>
        </w:rPr>
        <w:t>"2.16.840.1.113883.10.20.5.6.131"</w:t>
      </w:r>
      <w:bookmarkStart w:id="2421" w:name="C_86-27434"/>
      <w:r>
        <w:t xml:space="preserve"> (CONF:86-27434)</w:t>
      </w:r>
      <w:bookmarkEnd w:id="2421"/>
      <w:r>
        <w:t>.</w:t>
      </w:r>
    </w:p>
    <w:p w14:paraId="31C07765" w14:textId="77777777" w:rsidR="006C45D2" w:rsidRDefault="0048493C" w:rsidP="007C5A1B">
      <w:pPr>
        <w:numPr>
          <w:ilvl w:val="0"/>
          <w:numId w:val="79"/>
        </w:numPr>
      </w:pPr>
      <w:r>
        <w:rPr>
          <w:rStyle w:val="keyword"/>
        </w:rPr>
        <w:t>SHALL</w:t>
      </w:r>
      <w:r>
        <w:t xml:space="preserve"> contain exactly one [1..1] </w:t>
      </w:r>
      <w:r>
        <w:rPr>
          <w:rStyle w:val="XMLnameBold"/>
        </w:rPr>
        <w:t>id</w:t>
      </w:r>
      <w:bookmarkStart w:id="2422" w:name="C_86-19748"/>
      <w:r>
        <w:t xml:space="preserve"> (CONF:86-19748)</w:t>
      </w:r>
      <w:bookmarkEnd w:id="2422"/>
      <w:r>
        <w:t>.</w:t>
      </w:r>
    </w:p>
    <w:p w14:paraId="3FB129BE" w14:textId="77777777" w:rsidR="006C45D2" w:rsidRDefault="0048493C" w:rsidP="007C5A1B">
      <w:pPr>
        <w:numPr>
          <w:ilvl w:val="1"/>
          <w:numId w:val="79"/>
        </w:numPr>
      </w:pPr>
      <w:r>
        <w:t xml:space="preserve">This id </w:t>
      </w:r>
      <w:r>
        <w:rPr>
          <w:rStyle w:val="keyword"/>
        </w:rPr>
        <w:t>SHALL</w:t>
      </w:r>
      <w:r>
        <w:t xml:space="preserve"> contain exactly one [1..1] </w:t>
      </w:r>
      <w:r>
        <w:rPr>
          <w:rStyle w:val="XMLnameBold"/>
        </w:rPr>
        <w:t>@nullFlavor</w:t>
      </w:r>
      <w:r>
        <w:t>=</w:t>
      </w:r>
      <w:r>
        <w:rPr>
          <w:rStyle w:val="XMLname"/>
        </w:rPr>
        <w:t>"NA"</w:t>
      </w:r>
      <w:bookmarkStart w:id="2423" w:name="C_86-22753"/>
      <w:r>
        <w:t xml:space="preserve"> (CONF:86-22753)</w:t>
      </w:r>
      <w:bookmarkEnd w:id="2423"/>
      <w:r>
        <w:t>.</w:t>
      </w:r>
    </w:p>
    <w:p w14:paraId="0A9B45E1" w14:textId="77777777" w:rsidR="006C45D2" w:rsidRDefault="0048493C" w:rsidP="007C5A1B">
      <w:pPr>
        <w:numPr>
          <w:ilvl w:val="0"/>
          <w:numId w:val="79"/>
        </w:numPr>
      </w:pPr>
      <w:r>
        <w:rPr>
          <w:rStyle w:val="keyword"/>
        </w:rPr>
        <w:t>SHALL</w:t>
      </w:r>
      <w:r>
        <w:t xml:space="preserve"> contain exactly one [1..1] </w:t>
      </w:r>
      <w:r>
        <w:rPr>
          <w:rStyle w:val="XMLnameBold"/>
        </w:rPr>
        <w:t>code</w:t>
      </w:r>
      <w:bookmarkStart w:id="2424" w:name="C_86-19732"/>
      <w:r>
        <w:t xml:space="preserve"> (CONF:86-19732)</w:t>
      </w:r>
      <w:bookmarkEnd w:id="2424"/>
      <w:r>
        <w:t>.</w:t>
      </w:r>
    </w:p>
    <w:p w14:paraId="01D472C7" w14:textId="77777777" w:rsidR="006C45D2" w:rsidRDefault="0048493C" w:rsidP="007C5A1B">
      <w:pPr>
        <w:numPr>
          <w:ilvl w:val="1"/>
          <w:numId w:val="79"/>
        </w:numPr>
      </w:pPr>
      <w:r>
        <w:t xml:space="preserve">This code </w:t>
      </w:r>
      <w:r>
        <w:rPr>
          <w:rStyle w:val="keyword"/>
        </w:rPr>
        <w:t>SHALL</w:t>
      </w:r>
      <w:r>
        <w:t xml:space="preserve"> contain exactly one [1..1] </w:t>
      </w:r>
      <w:r>
        <w:rPr>
          <w:rStyle w:val="XMLnameBold"/>
        </w:rPr>
        <w:t>@code</w:t>
      </w:r>
      <w:r>
        <w:t>=</w:t>
      </w:r>
      <w:r>
        <w:rPr>
          <w:rStyle w:val="XMLname"/>
        </w:rPr>
        <w:t>"50373000"</w:t>
      </w:r>
      <w:r>
        <w:t xml:space="preserve"> Body height</w:t>
      </w:r>
      <w:bookmarkStart w:id="2425" w:name="C_86-19733"/>
      <w:r>
        <w:t xml:space="preserve"> (CONF:86-19733)</w:t>
      </w:r>
      <w:bookmarkEnd w:id="2425"/>
      <w:r>
        <w:t>.</w:t>
      </w:r>
    </w:p>
    <w:p w14:paraId="4E43EBF2" w14:textId="77777777" w:rsidR="006C45D2" w:rsidRDefault="0048493C" w:rsidP="007C5A1B">
      <w:pPr>
        <w:numPr>
          <w:ilvl w:val="1"/>
          <w:numId w:val="79"/>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426" w:name="C_86-28191"/>
      <w:r>
        <w:t xml:space="preserve"> (CONF:86-28191)</w:t>
      </w:r>
      <w:bookmarkEnd w:id="2426"/>
      <w:r>
        <w:t>.</w:t>
      </w:r>
    </w:p>
    <w:p w14:paraId="1EBF90D7" w14:textId="77777777" w:rsidR="006C45D2" w:rsidRDefault="0048493C" w:rsidP="007C5A1B">
      <w:pPr>
        <w:numPr>
          <w:ilvl w:val="0"/>
          <w:numId w:val="79"/>
        </w:numPr>
      </w:pPr>
      <w:r>
        <w:rPr>
          <w:rStyle w:val="keyword"/>
        </w:rPr>
        <w:t>SHALL</w:t>
      </w:r>
      <w:r>
        <w:t xml:space="preserve"> contain exactly one [1..1] </w:t>
      </w:r>
      <w:r>
        <w:rPr>
          <w:rStyle w:val="XMLnameBold"/>
        </w:rPr>
        <w:t>statusCode</w:t>
      </w:r>
      <w:bookmarkStart w:id="2427" w:name="C_86-19734"/>
      <w:r>
        <w:t xml:space="preserve"> (CONF:86-19734)</w:t>
      </w:r>
      <w:bookmarkEnd w:id="2427"/>
      <w:r>
        <w:t>.</w:t>
      </w:r>
    </w:p>
    <w:p w14:paraId="36243E21" w14:textId="77777777" w:rsidR="006C45D2" w:rsidRDefault="0048493C" w:rsidP="007C5A1B">
      <w:pPr>
        <w:numPr>
          <w:ilvl w:val="1"/>
          <w:numId w:val="7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428" w:name="C_86-19735"/>
      <w:r>
        <w:t xml:space="preserve"> (CONF:86-19735)</w:t>
      </w:r>
      <w:bookmarkEnd w:id="2428"/>
      <w:r>
        <w:t>.</w:t>
      </w:r>
    </w:p>
    <w:p w14:paraId="27705068" w14:textId="77777777" w:rsidR="006C45D2" w:rsidRDefault="0048493C" w:rsidP="007C5A1B">
      <w:pPr>
        <w:numPr>
          <w:ilvl w:val="0"/>
          <w:numId w:val="79"/>
        </w:numPr>
      </w:pPr>
      <w:r>
        <w:rPr>
          <w:rStyle w:val="keyword"/>
        </w:rPr>
        <w:t>SHALL</w:t>
      </w:r>
      <w:r>
        <w:t xml:space="preserve"> contain exactly one [1..1] </w:t>
      </w:r>
      <w:r>
        <w:rPr>
          <w:rStyle w:val="XMLnameBold"/>
        </w:rPr>
        <w:t>effectiveTime</w:t>
      </w:r>
      <w:bookmarkStart w:id="2429" w:name="C_86-19749"/>
      <w:r>
        <w:t xml:space="preserve"> (CONF:86-19749)</w:t>
      </w:r>
      <w:bookmarkEnd w:id="2429"/>
      <w:r>
        <w:t>.</w:t>
      </w:r>
    </w:p>
    <w:p w14:paraId="1AC96626" w14:textId="77777777" w:rsidR="006C45D2" w:rsidRDefault="0048493C" w:rsidP="007C5A1B">
      <w:pPr>
        <w:numPr>
          <w:ilvl w:val="1"/>
          <w:numId w:val="79"/>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2430" w:name="C_86-22754"/>
      <w:r>
        <w:t xml:space="preserve"> (CONF:86-22754)</w:t>
      </w:r>
      <w:bookmarkEnd w:id="2430"/>
      <w:r>
        <w:t>.</w:t>
      </w:r>
    </w:p>
    <w:p w14:paraId="3B607468" w14:textId="77777777" w:rsidR="006C45D2" w:rsidRDefault="0048493C" w:rsidP="007C5A1B">
      <w:pPr>
        <w:numPr>
          <w:ilvl w:val="0"/>
          <w:numId w:val="79"/>
        </w:numPr>
      </w:pPr>
      <w:r>
        <w:rPr>
          <w:rStyle w:val="keyword"/>
        </w:rPr>
        <w:t>SHALL</w:t>
      </w:r>
      <w:r>
        <w:t xml:space="preserve"> contain exactly one [1..1] </w:t>
      </w:r>
      <w:r>
        <w:rPr>
          <w:rStyle w:val="XMLnameBold"/>
        </w:rPr>
        <w:t>value</w:t>
      </w:r>
      <w:r>
        <w:t xml:space="preserve"> with @xsi:type="PQ"</w:t>
      </w:r>
      <w:bookmarkStart w:id="2431" w:name="C_86-19736"/>
      <w:r>
        <w:t xml:space="preserve"> (CONF:86-19736)</w:t>
      </w:r>
      <w:bookmarkEnd w:id="2431"/>
      <w:r>
        <w:t>.</w:t>
      </w:r>
    </w:p>
    <w:p w14:paraId="7E5E80E2" w14:textId="77777777" w:rsidR="006C45D2" w:rsidRDefault="0048493C" w:rsidP="007C5A1B">
      <w:pPr>
        <w:numPr>
          <w:ilvl w:val="1"/>
          <w:numId w:val="79"/>
        </w:numPr>
      </w:pPr>
      <w:r>
        <w:t xml:space="preserve">This value </w:t>
      </w:r>
      <w:r>
        <w:rPr>
          <w:rStyle w:val="keyword"/>
        </w:rPr>
        <w:t>SHALL</w:t>
      </w:r>
      <w:r>
        <w:t xml:space="preserve"> contain exactly one [1..1] </w:t>
      </w:r>
      <w:r>
        <w:rPr>
          <w:rStyle w:val="XMLnameBold"/>
        </w:rPr>
        <w:t>@value</w:t>
      </w:r>
      <w:bookmarkStart w:id="2432" w:name="C_86-19750"/>
      <w:r>
        <w:t xml:space="preserve"> (CONF:86-19750)</w:t>
      </w:r>
      <w:bookmarkEnd w:id="2432"/>
      <w:r>
        <w:t>.</w:t>
      </w:r>
    </w:p>
    <w:p w14:paraId="0A836CC5" w14:textId="77777777" w:rsidR="006C45D2" w:rsidRDefault="0048493C" w:rsidP="007C5A1B">
      <w:pPr>
        <w:numPr>
          <w:ilvl w:val="2"/>
          <w:numId w:val="79"/>
        </w:numPr>
      </w:pPr>
      <w:r>
        <w:t>The value of @value</w:t>
      </w:r>
      <w:r>
        <w:rPr>
          <w:rStyle w:val="keyword"/>
        </w:rPr>
        <w:t xml:space="preserve"> SHALL </w:t>
      </w:r>
      <w:r>
        <w:t>be a non-negative real number representing the body height in terms of the units specified in @unit (CONF:86-19751).</w:t>
      </w:r>
    </w:p>
    <w:p w14:paraId="6EF06F0C" w14:textId="77777777" w:rsidR="006C45D2" w:rsidRDefault="0048493C" w:rsidP="007C5A1B">
      <w:pPr>
        <w:numPr>
          <w:ilvl w:val="1"/>
          <w:numId w:val="79"/>
        </w:numPr>
      </w:pPr>
      <w:r>
        <w:t xml:space="preserve">This value </w:t>
      </w:r>
      <w:r>
        <w:rPr>
          <w:rStyle w:val="keyword"/>
        </w:rPr>
        <w:t>SHALL</w:t>
      </w:r>
      <w:r>
        <w:t xml:space="preserve"> contain exactly one [1..1] </w:t>
      </w:r>
      <w:r>
        <w:rPr>
          <w:rStyle w:val="XMLnameBold"/>
        </w:rPr>
        <w:t>@unit</w:t>
      </w:r>
      <w:bookmarkStart w:id="2433" w:name="C_86-19752"/>
      <w:r>
        <w:t xml:space="preserve"> (CONF:86-19752)</w:t>
      </w:r>
      <w:bookmarkEnd w:id="2433"/>
      <w:r>
        <w:t>.</w:t>
      </w:r>
    </w:p>
    <w:p w14:paraId="18E10304" w14:textId="72BA7149" w:rsidR="006C45D2" w:rsidRDefault="0048493C">
      <w:pPr>
        <w:pStyle w:val="Caption"/>
        <w:ind w:left="130" w:right="115"/>
      </w:pPr>
      <w:bookmarkStart w:id="2434" w:name="_Toc106442397"/>
      <w:r>
        <w:t xml:space="preserve">Figure </w:t>
      </w:r>
      <w:r>
        <w:fldChar w:fldCharType="begin"/>
      </w:r>
      <w:r>
        <w:instrText>SEQ Figure \* ARABIC</w:instrText>
      </w:r>
      <w:r>
        <w:fldChar w:fldCharType="separate"/>
      </w:r>
      <w:r w:rsidR="00AC6834">
        <w:t>94</w:t>
      </w:r>
      <w:r>
        <w:fldChar w:fldCharType="end"/>
      </w:r>
      <w:r>
        <w:t>: Height Observation Example</w:t>
      </w:r>
      <w:bookmarkEnd w:id="2434"/>
    </w:p>
    <w:p w14:paraId="0B3D7A69" w14:textId="77777777" w:rsidR="006C45D2" w:rsidRDefault="0048493C">
      <w:pPr>
        <w:pStyle w:val="Example"/>
        <w:ind w:left="130" w:right="115"/>
      </w:pPr>
      <w:r>
        <w:t>&lt;observation classCode="OBS" moodCode="EVN" negationInd="false"&gt;</w:t>
      </w:r>
    </w:p>
    <w:p w14:paraId="508DCC56" w14:textId="77777777" w:rsidR="006C45D2" w:rsidRDefault="0048493C">
      <w:pPr>
        <w:pStyle w:val="Example"/>
        <w:ind w:left="130" w:right="115"/>
      </w:pPr>
      <w:r>
        <w:t xml:space="preserve">    &lt;!-- C-CDA Vital Sign Observation templateId --&gt;</w:t>
      </w:r>
    </w:p>
    <w:p w14:paraId="6AE4CFF0" w14:textId="77777777" w:rsidR="006C45D2" w:rsidRDefault="0048493C">
      <w:pPr>
        <w:pStyle w:val="Example"/>
        <w:ind w:left="130" w:right="115"/>
      </w:pPr>
      <w:r>
        <w:t xml:space="preserve">    &lt;templateId root="2.16.840.1.113883.10.20.22.4.27"/&gt;</w:t>
      </w:r>
    </w:p>
    <w:p w14:paraId="670A1C14" w14:textId="77777777" w:rsidR="006C45D2" w:rsidRDefault="0048493C">
      <w:pPr>
        <w:pStyle w:val="Example"/>
        <w:ind w:left="130" w:right="115"/>
      </w:pPr>
      <w:r>
        <w:t xml:space="preserve">    &lt;!-- HAI Height Observation templateId --&gt;</w:t>
      </w:r>
    </w:p>
    <w:p w14:paraId="09E408B4" w14:textId="77777777" w:rsidR="006C45D2" w:rsidRDefault="0048493C">
      <w:pPr>
        <w:pStyle w:val="Example"/>
        <w:ind w:left="130" w:right="115"/>
      </w:pPr>
      <w:r>
        <w:t xml:space="preserve">    &lt;templateId root="2.16.840.1.113883.10.20.5.6.131"/&gt;</w:t>
      </w:r>
    </w:p>
    <w:p w14:paraId="0C2EA847" w14:textId="77777777" w:rsidR="006C45D2" w:rsidRDefault="0048493C">
      <w:pPr>
        <w:pStyle w:val="Example"/>
        <w:ind w:left="130" w:right="115"/>
      </w:pPr>
      <w:r>
        <w:t xml:space="preserve">    &lt;id nullFlavor="NA"/&gt;</w:t>
      </w:r>
    </w:p>
    <w:p w14:paraId="74FA58D2" w14:textId="77777777" w:rsidR="006C45D2" w:rsidRDefault="0048493C">
      <w:pPr>
        <w:pStyle w:val="Example"/>
        <w:ind w:left="130" w:right="115"/>
      </w:pPr>
      <w:r>
        <w:t xml:space="preserve">    &lt;code code="50373000" </w:t>
      </w:r>
    </w:p>
    <w:p w14:paraId="432E76DC" w14:textId="77777777" w:rsidR="006C45D2" w:rsidRDefault="0048493C">
      <w:pPr>
        <w:pStyle w:val="Example"/>
        <w:ind w:left="130" w:right="115"/>
      </w:pPr>
      <w:r>
        <w:t xml:space="preserve">        codeSystem="2.16.840.1.113883.6.96" </w:t>
      </w:r>
    </w:p>
    <w:p w14:paraId="6892B873" w14:textId="77777777" w:rsidR="006C45D2" w:rsidRDefault="0048493C">
      <w:pPr>
        <w:pStyle w:val="Example"/>
        <w:ind w:left="130" w:right="115"/>
      </w:pPr>
      <w:r>
        <w:t xml:space="preserve">        codeSystemName="SNOMED" </w:t>
      </w:r>
    </w:p>
    <w:p w14:paraId="5FBB0E82" w14:textId="77777777" w:rsidR="006C45D2" w:rsidRDefault="0048493C">
      <w:pPr>
        <w:pStyle w:val="Example"/>
        <w:ind w:left="130" w:right="115"/>
      </w:pPr>
      <w:r>
        <w:t xml:space="preserve">        displayName="Body Height"/&gt;</w:t>
      </w:r>
    </w:p>
    <w:p w14:paraId="26287F4C" w14:textId="77777777" w:rsidR="006C45D2" w:rsidRDefault="0048493C">
      <w:pPr>
        <w:pStyle w:val="Example"/>
        <w:ind w:left="130" w:right="115"/>
      </w:pPr>
      <w:r>
        <w:t xml:space="preserve">    &lt;statusCode code="completed"/&gt;</w:t>
      </w:r>
    </w:p>
    <w:p w14:paraId="7AA859ED" w14:textId="77777777" w:rsidR="006C45D2" w:rsidRDefault="0048493C">
      <w:pPr>
        <w:pStyle w:val="Example"/>
        <w:ind w:left="130" w:right="115"/>
      </w:pPr>
      <w:r>
        <w:t xml:space="preserve">    &lt;effectiveTime nullFlavor="NA"/&gt;</w:t>
      </w:r>
    </w:p>
    <w:p w14:paraId="278ED8B4" w14:textId="77777777" w:rsidR="006C45D2" w:rsidRDefault="0048493C">
      <w:pPr>
        <w:pStyle w:val="Example"/>
        <w:ind w:left="130" w:right="115"/>
      </w:pPr>
      <w:r>
        <w:t xml:space="preserve">    &lt;value xsi:type="PQ" value="1.9" unit="m"/&gt;</w:t>
      </w:r>
    </w:p>
    <w:p w14:paraId="2E1C31C1" w14:textId="77777777" w:rsidR="006C45D2" w:rsidRDefault="0048493C">
      <w:pPr>
        <w:pStyle w:val="Example"/>
        <w:ind w:left="130" w:right="115"/>
      </w:pPr>
      <w:r>
        <w:t>&lt;/observation&gt;</w:t>
      </w:r>
    </w:p>
    <w:p w14:paraId="0AAD9414" w14:textId="77777777" w:rsidR="006C45D2" w:rsidRDefault="006C45D2">
      <w:pPr>
        <w:pStyle w:val="BodyText"/>
      </w:pPr>
    </w:p>
    <w:p w14:paraId="40168A5F" w14:textId="77777777" w:rsidR="006C45D2" w:rsidRDefault="0048493C">
      <w:pPr>
        <w:pStyle w:val="Heading2nospace"/>
      </w:pPr>
      <w:bookmarkStart w:id="2435" w:name="E_Hemodialysis_Catheter_Present"/>
      <w:bookmarkStart w:id="2436" w:name="_Toc106442156"/>
      <w:r>
        <w:t>Hemodialysis Catheter Present</w:t>
      </w:r>
      <w:bookmarkEnd w:id="2435"/>
      <w:bookmarkEnd w:id="2436"/>
    </w:p>
    <w:p w14:paraId="3BC746D0" w14:textId="77777777" w:rsidR="006C45D2" w:rsidRDefault="0048493C">
      <w:pPr>
        <w:pStyle w:val="BracketData"/>
      </w:pPr>
      <w:r>
        <w:t>[procedure: identifier urn:hl7ii:2.16.840.1.113883.10.20.5.6.245:2017-04-01 (closed)]</w:t>
      </w:r>
    </w:p>
    <w:p w14:paraId="66F46D68" w14:textId="77777777" w:rsidR="006C45D2" w:rsidRDefault="0048493C">
      <w:pPr>
        <w:pStyle w:val="BracketData"/>
      </w:pPr>
      <w:r>
        <w:t>Published as part of NHSN Healthcare Associated Infection (HAI) Reports Release 3, STU 2 - US Realm</w:t>
      </w:r>
    </w:p>
    <w:p w14:paraId="4A161270" w14:textId="4E8CC424" w:rsidR="006C45D2" w:rsidRDefault="0048493C">
      <w:pPr>
        <w:pStyle w:val="Caption"/>
      </w:pPr>
      <w:bookmarkStart w:id="2437" w:name="_Toc106442796"/>
      <w:r>
        <w:t xml:space="preserve">Table </w:t>
      </w:r>
      <w:r>
        <w:fldChar w:fldCharType="begin"/>
      </w:r>
      <w:r>
        <w:instrText>SEQ Table \* ARABIC</w:instrText>
      </w:r>
      <w:r>
        <w:fldChar w:fldCharType="separate"/>
      </w:r>
      <w:r w:rsidR="00AC6834">
        <w:t>252</w:t>
      </w:r>
      <w:r>
        <w:fldChar w:fldCharType="end"/>
      </w:r>
      <w:r>
        <w:t>: Hemodialysis Catheter Present Contexts</w:t>
      </w:r>
      <w:bookmarkEnd w:id="243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3E71A945" w14:textId="77777777">
        <w:trPr>
          <w:cantSplit/>
          <w:tblHeader/>
          <w:jc w:val="center"/>
        </w:trPr>
        <w:tc>
          <w:tcPr>
            <w:tcW w:w="360" w:type="dxa"/>
            <w:shd w:val="clear" w:color="auto" w:fill="E6E6E6"/>
          </w:tcPr>
          <w:p w14:paraId="4BCE1C7E" w14:textId="77777777" w:rsidR="006C45D2" w:rsidRDefault="0048493C">
            <w:pPr>
              <w:pStyle w:val="TableHead"/>
            </w:pPr>
            <w:r>
              <w:t>Contained By:</w:t>
            </w:r>
          </w:p>
        </w:tc>
        <w:tc>
          <w:tcPr>
            <w:tcW w:w="360" w:type="dxa"/>
            <w:shd w:val="clear" w:color="auto" w:fill="E6E6E6"/>
          </w:tcPr>
          <w:p w14:paraId="3D27E464" w14:textId="77777777" w:rsidR="006C45D2" w:rsidRDefault="0048493C">
            <w:pPr>
              <w:pStyle w:val="TableHead"/>
            </w:pPr>
            <w:r>
              <w:t>Contains:</w:t>
            </w:r>
          </w:p>
        </w:tc>
      </w:tr>
      <w:tr w:rsidR="006C45D2" w14:paraId="79346401" w14:textId="77777777">
        <w:trPr>
          <w:jc w:val="center"/>
        </w:trPr>
        <w:tc>
          <w:tcPr>
            <w:tcW w:w="360" w:type="dxa"/>
          </w:tcPr>
          <w:p w14:paraId="297786D9" w14:textId="0ADA1472" w:rsidR="006C45D2" w:rsidRDefault="00CC4EF7">
            <w:pPr>
              <w:pStyle w:val="TableText"/>
            </w:pPr>
            <w:hyperlink w:anchor="S_Infection_Risk_Factors_Sect_BSI_V3">
              <w:r w:rsidR="0048493C">
                <w:rPr>
                  <w:rStyle w:val="HyperlinkText9pt"/>
                </w:rPr>
                <w:t>Infection Risk Factors Section in a BSI Report (V3)</w:t>
              </w:r>
            </w:hyperlink>
            <w:r w:rsidR="0048493C">
              <w:t xml:space="preserve"> (required)</w:t>
            </w:r>
          </w:p>
        </w:tc>
        <w:tc>
          <w:tcPr>
            <w:tcW w:w="360" w:type="dxa"/>
          </w:tcPr>
          <w:p w14:paraId="697CF0F2" w14:textId="77777777" w:rsidR="006C45D2" w:rsidRDefault="006C45D2"/>
        </w:tc>
      </w:tr>
    </w:tbl>
    <w:p w14:paraId="69ED7060" w14:textId="77777777" w:rsidR="006C45D2" w:rsidRDefault="006C45D2">
      <w:pPr>
        <w:pStyle w:val="BodyText"/>
      </w:pPr>
    </w:p>
    <w:p w14:paraId="54FCF003" w14:textId="77777777" w:rsidR="006C45D2" w:rsidRDefault="0048493C">
      <w:r>
        <w:t>This procedure represents whether or not a hemodialysis catheter is present. The code for the procedure is represented with nullFlavor="UNK" as the procedure to implant the hemodialysis catheter is unknown. The hemodialysis catheter device is represented by the participant.</w:t>
      </w:r>
    </w:p>
    <w:p w14:paraId="06907477" w14:textId="77777777" w:rsidR="006C45D2" w:rsidRDefault="0048493C">
      <w:r>
        <w:t>If a hemodialysis catheter was present, set the value of @negationInd to false. If a hemodialysis catheter was not present, set the value of @negationInd to true.</w:t>
      </w:r>
    </w:p>
    <w:p w14:paraId="6ED0B6BE" w14:textId="23AECFDF" w:rsidR="006C45D2" w:rsidRDefault="0048493C">
      <w:pPr>
        <w:pStyle w:val="Caption"/>
      </w:pPr>
      <w:bookmarkStart w:id="2438" w:name="_Toc106442797"/>
      <w:r>
        <w:t xml:space="preserve">Table </w:t>
      </w:r>
      <w:r>
        <w:fldChar w:fldCharType="begin"/>
      </w:r>
      <w:r>
        <w:instrText>SEQ Table \* ARABIC</w:instrText>
      </w:r>
      <w:r>
        <w:fldChar w:fldCharType="separate"/>
      </w:r>
      <w:r w:rsidR="00AC6834">
        <w:t>253</w:t>
      </w:r>
      <w:r>
        <w:fldChar w:fldCharType="end"/>
      </w:r>
      <w:r>
        <w:t>: Hemodialysis Catheter Present Constraints Overview</w:t>
      </w:r>
      <w:bookmarkEnd w:id="243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780EB705" w14:textId="77777777">
        <w:trPr>
          <w:cantSplit/>
          <w:tblHeader/>
          <w:jc w:val="center"/>
        </w:trPr>
        <w:tc>
          <w:tcPr>
            <w:tcW w:w="0" w:type="dxa"/>
            <w:shd w:val="clear" w:color="auto" w:fill="E6E6E6"/>
            <w:noWrap/>
          </w:tcPr>
          <w:p w14:paraId="57FF9C18" w14:textId="77777777" w:rsidR="006C45D2" w:rsidRDefault="0048493C">
            <w:pPr>
              <w:pStyle w:val="TableHead"/>
            </w:pPr>
            <w:r>
              <w:t>XPath</w:t>
            </w:r>
          </w:p>
        </w:tc>
        <w:tc>
          <w:tcPr>
            <w:tcW w:w="720" w:type="dxa"/>
            <w:shd w:val="clear" w:color="auto" w:fill="E6E6E6"/>
            <w:noWrap/>
          </w:tcPr>
          <w:p w14:paraId="04143557" w14:textId="77777777" w:rsidR="006C45D2" w:rsidRDefault="0048493C">
            <w:pPr>
              <w:pStyle w:val="TableHead"/>
            </w:pPr>
            <w:r>
              <w:t>Card.</w:t>
            </w:r>
          </w:p>
        </w:tc>
        <w:tc>
          <w:tcPr>
            <w:tcW w:w="1152" w:type="dxa"/>
            <w:shd w:val="clear" w:color="auto" w:fill="E6E6E6"/>
            <w:noWrap/>
          </w:tcPr>
          <w:p w14:paraId="164EFE4F" w14:textId="77777777" w:rsidR="006C45D2" w:rsidRDefault="0048493C">
            <w:pPr>
              <w:pStyle w:val="TableHead"/>
            </w:pPr>
            <w:r>
              <w:t>Verb</w:t>
            </w:r>
          </w:p>
        </w:tc>
        <w:tc>
          <w:tcPr>
            <w:tcW w:w="864" w:type="dxa"/>
            <w:shd w:val="clear" w:color="auto" w:fill="E6E6E6"/>
            <w:noWrap/>
          </w:tcPr>
          <w:p w14:paraId="6F7EDCE9" w14:textId="77777777" w:rsidR="006C45D2" w:rsidRDefault="0048493C">
            <w:pPr>
              <w:pStyle w:val="TableHead"/>
            </w:pPr>
            <w:r>
              <w:t>Data Type</w:t>
            </w:r>
          </w:p>
        </w:tc>
        <w:tc>
          <w:tcPr>
            <w:tcW w:w="864" w:type="dxa"/>
            <w:shd w:val="clear" w:color="auto" w:fill="E6E6E6"/>
            <w:noWrap/>
          </w:tcPr>
          <w:p w14:paraId="70EDCA08" w14:textId="77777777" w:rsidR="006C45D2" w:rsidRDefault="0048493C">
            <w:pPr>
              <w:pStyle w:val="TableHead"/>
            </w:pPr>
            <w:r>
              <w:t>CONF#</w:t>
            </w:r>
          </w:p>
        </w:tc>
        <w:tc>
          <w:tcPr>
            <w:tcW w:w="864" w:type="dxa"/>
            <w:shd w:val="clear" w:color="auto" w:fill="E6E6E6"/>
            <w:noWrap/>
          </w:tcPr>
          <w:p w14:paraId="6D6C8A9E" w14:textId="77777777" w:rsidR="006C45D2" w:rsidRDefault="0048493C">
            <w:pPr>
              <w:pStyle w:val="TableHead"/>
            </w:pPr>
            <w:r>
              <w:t>Value</w:t>
            </w:r>
          </w:p>
        </w:tc>
      </w:tr>
      <w:tr w:rsidR="006C45D2" w14:paraId="246B7299" w14:textId="77777777">
        <w:trPr>
          <w:jc w:val="center"/>
        </w:trPr>
        <w:tc>
          <w:tcPr>
            <w:tcW w:w="10160" w:type="dxa"/>
            <w:gridSpan w:val="6"/>
          </w:tcPr>
          <w:p w14:paraId="6790431C" w14:textId="77777777" w:rsidR="006C45D2" w:rsidRDefault="0048493C">
            <w:pPr>
              <w:pStyle w:val="TableText"/>
            </w:pPr>
            <w:r>
              <w:t>procedure (identifier: urn:hl7ii:2.16.840.1.113883.10.20.5.6.245:2017-04-01)</w:t>
            </w:r>
          </w:p>
        </w:tc>
      </w:tr>
      <w:tr w:rsidR="006C45D2" w14:paraId="7389B9A8" w14:textId="77777777">
        <w:trPr>
          <w:jc w:val="center"/>
        </w:trPr>
        <w:tc>
          <w:tcPr>
            <w:tcW w:w="3345" w:type="dxa"/>
          </w:tcPr>
          <w:p w14:paraId="491820DD" w14:textId="77777777" w:rsidR="006C45D2" w:rsidRDefault="0048493C">
            <w:pPr>
              <w:pStyle w:val="TableText"/>
            </w:pPr>
            <w:r>
              <w:tab/>
              <w:t>@classCode</w:t>
            </w:r>
          </w:p>
        </w:tc>
        <w:tc>
          <w:tcPr>
            <w:tcW w:w="720" w:type="dxa"/>
          </w:tcPr>
          <w:p w14:paraId="3DB18A7D" w14:textId="77777777" w:rsidR="006C45D2" w:rsidRDefault="0048493C">
            <w:pPr>
              <w:pStyle w:val="TableText"/>
            </w:pPr>
            <w:r>
              <w:t>1..1</w:t>
            </w:r>
          </w:p>
        </w:tc>
        <w:tc>
          <w:tcPr>
            <w:tcW w:w="1152" w:type="dxa"/>
          </w:tcPr>
          <w:p w14:paraId="5F1AACD5" w14:textId="77777777" w:rsidR="006C45D2" w:rsidRDefault="0048493C">
            <w:pPr>
              <w:pStyle w:val="TableText"/>
            </w:pPr>
            <w:r>
              <w:t>SHALL</w:t>
            </w:r>
          </w:p>
        </w:tc>
        <w:tc>
          <w:tcPr>
            <w:tcW w:w="864" w:type="dxa"/>
          </w:tcPr>
          <w:p w14:paraId="1D6555E7" w14:textId="77777777" w:rsidR="006C45D2" w:rsidRDefault="006C45D2">
            <w:pPr>
              <w:pStyle w:val="TableText"/>
            </w:pPr>
          </w:p>
        </w:tc>
        <w:tc>
          <w:tcPr>
            <w:tcW w:w="1104" w:type="dxa"/>
          </w:tcPr>
          <w:p w14:paraId="539D2F52" w14:textId="449A44DB" w:rsidR="006C45D2" w:rsidRDefault="00CC4EF7">
            <w:pPr>
              <w:pStyle w:val="TableText"/>
            </w:pPr>
            <w:hyperlink w:anchor="C_3311-196">
              <w:r w:rsidR="0048493C">
                <w:rPr>
                  <w:rStyle w:val="HyperlinkText9pt"/>
                </w:rPr>
                <w:t>3311-196</w:t>
              </w:r>
            </w:hyperlink>
          </w:p>
        </w:tc>
        <w:tc>
          <w:tcPr>
            <w:tcW w:w="2975" w:type="dxa"/>
          </w:tcPr>
          <w:p w14:paraId="502D43AA" w14:textId="77777777" w:rsidR="006C45D2" w:rsidRDefault="0048493C">
            <w:pPr>
              <w:pStyle w:val="TableText"/>
            </w:pPr>
            <w:r>
              <w:t>urn:oid:2.16.840.1.113883.5.6 (HL7ActClass) = PROC</w:t>
            </w:r>
          </w:p>
        </w:tc>
      </w:tr>
      <w:tr w:rsidR="006C45D2" w14:paraId="55156B68" w14:textId="77777777">
        <w:trPr>
          <w:jc w:val="center"/>
        </w:trPr>
        <w:tc>
          <w:tcPr>
            <w:tcW w:w="3345" w:type="dxa"/>
          </w:tcPr>
          <w:p w14:paraId="05A44743" w14:textId="77777777" w:rsidR="006C45D2" w:rsidRDefault="0048493C">
            <w:pPr>
              <w:pStyle w:val="TableText"/>
            </w:pPr>
            <w:r>
              <w:tab/>
              <w:t>@moodCode</w:t>
            </w:r>
          </w:p>
        </w:tc>
        <w:tc>
          <w:tcPr>
            <w:tcW w:w="720" w:type="dxa"/>
          </w:tcPr>
          <w:p w14:paraId="0A4E981B" w14:textId="77777777" w:rsidR="006C45D2" w:rsidRDefault="0048493C">
            <w:pPr>
              <w:pStyle w:val="TableText"/>
            </w:pPr>
            <w:r>
              <w:t>1..1</w:t>
            </w:r>
          </w:p>
        </w:tc>
        <w:tc>
          <w:tcPr>
            <w:tcW w:w="1152" w:type="dxa"/>
          </w:tcPr>
          <w:p w14:paraId="042DF138" w14:textId="77777777" w:rsidR="006C45D2" w:rsidRDefault="0048493C">
            <w:pPr>
              <w:pStyle w:val="TableText"/>
            </w:pPr>
            <w:r>
              <w:t>SHALL</w:t>
            </w:r>
          </w:p>
        </w:tc>
        <w:tc>
          <w:tcPr>
            <w:tcW w:w="864" w:type="dxa"/>
          </w:tcPr>
          <w:p w14:paraId="718BA7AA" w14:textId="77777777" w:rsidR="006C45D2" w:rsidRDefault="006C45D2">
            <w:pPr>
              <w:pStyle w:val="TableText"/>
            </w:pPr>
          </w:p>
        </w:tc>
        <w:tc>
          <w:tcPr>
            <w:tcW w:w="1104" w:type="dxa"/>
          </w:tcPr>
          <w:p w14:paraId="15AC190D" w14:textId="6D506E15" w:rsidR="006C45D2" w:rsidRDefault="00CC4EF7">
            <w:pPr>
              <w:pStyle w:val="TableText"/>
            </w:pPr>
            <w:hyperlink w:anchor="C_3311-197">
              <w:r w:rsidR="0048493C">
                <w:rPr>
                  <w:rStyle w:val="HyperlinkText9pt"/>
                </w:rPr>
                <w:t>3311-197</w:t>
              </w:r>
            </w:hyperlink>
          </w:p>
        </w:tc>
        <w:tc>
          <w:tcPr>
            <w:tcW w:w="2975" w:type="dxa"/>
          </w:tcPr>
          <w:p w14:paraId="0649B79B" w14:textId="77777777" w:rsidR="006C45D2" w:rsidRDefault="0048493C">
            <w:pPr>
              <w:pStyle w:val="TableText"/>
            </w:pPr>
            <w:r>
              <w:t>urn:oid:2.16.840.1.113883.5.1001 (HL7ActMood) = EVN</w:t>
            </w:r>
          </w:p>
        </w:tc>
      </w:tr>
      <w:tr w:rsidR="006C45D2" w14:paraId="253C24DC" w14:textId="77777777">
        <w:trPr>
          <w:jc w:val="center"/>
        </w:trPr>
        <w:tc>
          <w:tcPr>
            <w:tcW w:w="3345" w:type="dxa"/>
          </w:tcPr>
          <w:p w14:paraId="31C6542B" w14:textId="77777777" w:rsidR="006C45D2" w:rsidRDefault="0048493C">
            <w:pPr>
              <w:pStyle w:val="TableText"/>
            </w:pPr>
            <w:r>
              <w:tab/>
              <w:t>@negationInd</w:t>
            </w:r>
          </w:p>
        </w:tc>
        <w:tc>
          <w:tcPr>
            <w:tcW w:w="720" w:type="dxa"/>
          </w:tcPr>
          <w:p w14:paraId="2097B1DE" w14:textId="77777777" w:rsidR="006C45D2" w:rsidRDefault="0048493C">
            <w:pPr>
              <w:pStyle w:val="TableText"/>
            </w:pPr>
            <w:r>
              <w:t>1..1</w:t>
            </w:r>
          </w:p>
        </w:tc>
        <w:tc>
          <w:tcPr>
            <w:tcW w:w="1152" w:type="dxa"/>
          </w:tcPr>
          <w:p w14:paraId="768F469F" w14:textId="77777777" w:rsidR="006C45D2" w:rsidRDefault="0048493C">
            <w:pPr>
              <w:pStyle w:val="TableText"/>
            </w:pPr>
            <w:r>
              <w:t>SHALL</w:t>
            </w:r>
          </w:p>
        </w:tc>
        <w:tc>
          <w:tcPr>
            <w:tcW w:w="864" w:type="dxa"/>
          </w:tcPr>
          <w:p w14:paraId="71952BB5" w14:textId="77777777" w:rsidR="006C45D2" w:rsidRDefault="006C45D2">
            <w:pPr>
              <w:pStyle w:val="TableText"/>
            </w:pPr>
          </w:p>
        </w:tc>
        <w:tc>
          <w:tcPr>
            <w:tcW w:w="1104" w:type="dxa"/>
          </w:tcPr>
          <w:p w14:paraId="02BAB8F7" w14:textId="419C0461" w:rsidR="006C45D2" w:rsidRDefault="00CC4EF7">
            <w:pPr>
              <w:pStyle w:val="TableText"/>
            </w:pPr>
            <w:hyperlink w:anchor="C_3311-198">
              <w:r w:rsidR="0048493C">
                <w:rPr>
                  <w:rStyle w:val="HyperlinkText9pt"/>
                </w:rPr>
                <w:t>3311-198</w:t>
              </w:r>
            </w:hyperlink>
          </w:p>
        </w:tc>
        <w:tc>
          <w:tcPr>
            <w:tcW w:w="2975" w:type="dxa"/>
          </w:tcPr>
          <w:p w14:paraId="50569919" w14:textId="77777777" w:rsidR="006C45D2" w:rsidRDefault="006C45D2">
            <w:pPr>
              <w:pStyle w:val="TableText"/>
            </w:pPr>
          </w:p>
        </w:tc>
      </w:tr>
      <w:tr w:rsidR="006C45D2" w14:paraId="5B85797D" w14:textId="77777777">
        <w:trPr>
          <w:jc w:val="center"/>
        </w:trPr>
        <w:tc>
          <w:tcPr>
            <w:tcW w:w="3345" w:type="dxa"/>
          </w:tcPr>
          <w:p w14:paraId="0F5ECF10" w14:textId="77777777" w:rsidR="006C45D2" w:rsidRDefault="0048493C">
            <w:pPr>
              <w:pStyle w:val="TableText"/>
            </w:pPr>
            <w:r>
              <w:tab/>
              <w:t>templateId</w:t>
            </w:r>
          </w:p>
        </w:tc>
        <w:tc>
          <w:tcPr>
            <w:tcW w:w="720" w:type="dxa"/>
          </w:tcPr>
          <w:p w14:paraId="433A42B3" w14:textId="77777777" w:rsidR="006C45D2" w:rsidRDefault="0048493C">
            <w:pPr>
              <w:pStyle w:val="TableText"/>
            </w:pPr>
            <w:r>
              <w:t>1..1</w:t>
            </w:r>
          </w:p>
        </w:tc>
        <w:tc>
          <w:tcPr>
            <w:tcW w:w="1152" w:type="dxa"/>
          </w:tcPr>
          <w:p w14:paraId="2D1D951C" w14:textId="77777777" w:rsidR="006C45D2" w:rsidRDefault="0048493C">
            <w:pPr>
              <w:pStyle w:val="TableText"/>
            </w:pPr>
            <w:r>
              <w:t>SHALL</w:t>
            </w:r>
          </w:p>
        </w:tc>
        <w:tc>
          <w:tcPr>
            <w:tcW w:w="864" w:type="dxa"/>
          </w:tcPr>
          <w:p w14:paraId="62EE22F8" w14:textId="77777777" w:rsidR="006C45D2" w:rsidRDefault="006C45D2">
            <w:pPr>
              <w:pStyle w:val="TableText"/>
            </w:pPr>
          </w:p>
        </w:tc>
        <w:tc>
          <w:tcPr>
            <w:tcW w:w="1104" w:type="dxa"/>
          </w:tcPr>
          <w:p w14:paraId="64C06F17" w14:textId="1960D4AF" w:rsidR="006C45D2" w:rsidRDefault="00CC4EF7">
            <w:pPr>
              <w:pStyle w:val="TableText"/>
            </w:pPr>
            <w:hyperlink w:anchor="C_3311-190">
              <w:r w:rsidR="0048493C">
                <w:rPr>
                  <w:rStyle w:val="HyperlinkText9pt"/>
                </w:rPr>
                <w:t>3311-190</w:t>
              </w:r>
            </w:hyperlink>
          </w:p>
        </w:tc>
        <w:tc>
          <w:tcPr>
            <w:tcW w:w="2975" w:type="dxa"/>
          </w:tcPr>
          <w:p w14:paraId="4572ADE1" w14:textId="77777777" w:rsidR="006C45D2" w:rsidRDefault="006C45D2">
            <w:pPr>
              <w:pStyle w:val="TableText"/>
            </w:pPr>
          </w:p>
        </w:tc>
      </w:tr>
      <w:tr w:rsidR="006C45D2" w14:paraId="5EF5033E" w14:textId="77777777">
        <w:trPr>
          <w:jc w:val="center"/>
        </w:trPr>
        <w:tc>
          <w:tcPr>
            <w:tcW w:w="3345" w:type="dxa"/>
          </w:tcPr>
          <w:p w14:paraId="2A9287B4" w14:textId="77777777" w:rsidR="006C45D2" w:rsidRDefault="0048493C">
            <w:pPr>
              <w:pStyle w:val="TableText"/>
            </w:pPr>
            <w:r>
              <w:tab/>
            </w:r>
            <w:r>
              <w:tab/>
              <w:t>@root</w:t>
            </w:r>
          </w:p>
        </w:tc>
        <w:tc>
          <w:tcPr>
            <w:tcW w:w="720" w:type="dxa"/>
          </w:tcPr>
          <w:p w14:paraId="526CCF51" w14:textId="77777777" w:rsidR="006C45D2" w:rsidRDefault="0048493C">
            <w:pPr>
              <w:pStyle w:val="TableText"/>
            </w:pPr>
            <w:r>
              <w:t>1..1</w:t>
            </w:r>
          </w:p>
        </w:tc>
        <w:tc>
          <w:tcPr>
            <w:tcW w:w="1152" w:type="dxa"/>
          </w:tcPr>
          <w:p w14:paraId="335A48D8" w14:textId="77777777" w:rsidR="006C45D2" w:rsidRDefault="0048493C">
            <w:pPr>
              <w:pStyle w:val="TableText"/>
            </w:pPr>
            <w:r>
              <w:t>SHALL</w:t>
            </w:r>
          </w:p>
        </w:tc>
        <w:tc>
          <w:tcPr>
            <w:tcW w:w="864" w:type="dxa"/>
          </w:tcPr>
          <w:p w14:paraId="29A947F5" w14:textId="77777777" w:rsidR="006C45D2" w:rsidRDefault="006C45D2">
            <w:pPr>
              <w:pStyle w:val="TableText"/>
            </w:pPr>
          </w:p>
        </w:tc>
        <w:tc>
          <w:tcPr>
            <w:tcW w:w="1104" w:type="dxa"/>
          </w:tcPr>
          <w:p w14:paraId="5E3A5267" w14:textId="32CBF014" w:rsidR="006C45D2" w:rsidRDefault="00CC4EF7">
            <w:pPr>
              <w:pStyle w:val="TableText"/>
            </w:pPr>
            <w:hyperlink w:anchor="C_3311-199">
              <w:r w:rsidR="0048493C">
                <w:rPr>
                  <w:rStyle w:val="HyperlinkText9pt"/>
                </w:rPr>
                <w:t>3311-199</w:t>
              </w:r>
            </w:hyperlink>
          </w:p>
        </w:tc>
        <w:tc>
          <w:tcPr>
            <w:tcW w:w="2975" w:type="dxa"/>
          </w:tcPr>
          <w:p w14:paraId="7E780F6F" w14:textId="77777777" w:rsidR="006C45D2" w:rsidRDefault="0048493C">
            <w:pPr>
              <w:pStyle w:val="TableText"/>
            </w:pPr>
            <w:r>
              <w:t>2.16.840.1.113883.10.20.5.6.245</w:t>
            </w:r>
          </w:p>
        </w:tc>
      </w:tr>
      <w:tr w:rsidR="006C45D2" w14:paraId="28E18857" w14:textId="77777777">
        <w:trPr>
          <w:jc w:val="center"/>
        </w:trPr>
        <w:tc>
          <w:tcPr>
            <w:tcW w:w="3345" w:type="dxa"/>
          </w:tcPr>
          <w:p w14:paraId="788A4D58" w14:textId="77777777" w:rsidR="006C45D2" w:rsidRDefault="0048493C">
            <w:pPr>
              <w:pStyle w:val="TableText"/>
            </w:pPr>
            <w:r>
              <w:tab/>
            </w:r>
            <w:r>
              <w:tab/>
              <w:t>@extension</w:t>
            </w:r>
          </w:p>
        </w:tc>
        <w:tc>
          <w:tcPr>
            <w:tcW w:w="720" w:type="dxa"/>
          </w:tcPr>
          <w:p w14:paraId="6CC6116B" w14:textId="77777777" w:rsidR="006C45D2" w:rsidRDefault="0048493C">
            <w:pPr>
              <w:pStyle w:val="TableText"/>
            </w:pPr>
            <w:r>
              <w:t>1..1</w:t>
            </w:r>
          </w:p>
        </w:tc>
        <w:tc>
          <w:tcPr>
            <w:tcW w:w="1152" w:type="dxa"/>
          </w:tcPr>
          <w:p w14:paraId="059717CE" w14:textId="77777777" w:rsidR="006C45D2" w:rsidRDefault="0048493C">
            <w:pPr>
              <w:pStyle w:val="TableText"/>
            </w:pPr>
            <w:r>
              <w:t>SHALL</w:t>
            </w:r>
          </w:p>
        </w:tc>
        <w:tc>
          <w:tcPr>
            <w:tcW w:w="864" w:type="dxa"/>
          </w:tcPr>
          <w:p w14:paraId="1078FCE6" w14:textId="77777777" w:rsidR="006C45D2" w:rsidRDefault="006C45D2">
            <w:pPr>
              <w:pStyle w:val="TableText"/>
            </w:pPr>
          </w:p>
        </w:tc>
        <w:tc>
          <w:tcPr>
            <w:tcW w:w="1104" w:type="dxa"/>
          </w:tcPr>
          <w:p w14:paraId="0C8ACCD7" w14:textId="54C5F313" w:rsidR="006C45D2" w:rsidRDefault="00CC4EF7">
            <w:pPr>
              <w:pStyle w:val="TableText"/>
            </w:pPr>
            <w:hyperlink w:anchor="C_3311-200">
              <w:r w:rsidR="0048493C">
                <w:rPr>
                  <w:rStyle w:val="HyperlinkText9pt"/>
                </w:rPr>
                <w:t>3311-200</w:t>
              </w:r>
            </w:hyperlink>
          </w:p>
        </w:tc>
        <w:tc>
          <w:tcPr>
            <w:tcW w:w="2975" w:type="dxa"/>
          </w:tcPr>
          <w:p w14:paraId="43E0F9F2" w14:textId="77777777" w:rsidR="006C45D2" w:rsidRDefault="0048493C">
            <w:pPr>
              <w:pStyle w:val="TableText"/>
            </w:pPr>
            <w:r>
              <w:t>2017-04-01</w:t>
            </w:r>
          </w:p>
        </w:tc>
      </w:tr>
      <w:tr w:rsidR="006C45D2" w14:paraId="65FC7088" w14:textId="77777777">
        <w:trPr>
          <w:jc w:val="center"/>
        </w:trPr>
        <w:tc>
          <w:tcPr>
            <w:tcW w:w="3345" w:type="dxa"/>
          </w:tcPr>
          <w:p w14:paraId="6F3839C2" w14:textId="77777777" w:rsidR="006C45D2" w:rsidRDefault="0048493C">
            <w:pPr>
              <w:pStyle w:val="TableText"/>
            </w:pPr>
            <w:r>
              <w:tab/>
              <w:t>code</w:t>
            </w:r>
          </w:p>
        </w:tc>
        <w:tc>
          <w:tcPr>
            <w:tcW w:w="720" w:type="dxa"/>
          </w:tcPr>
          <w:p w14:paraId="5B0CC49B" w14:textId="77777777" w:rsidR="006C45D2" w:rsidRDefault="0048493C">
            <w:pPr>
              <w:pStyle w:val="TableText"/>
            </w:pPr>
            <w:r>
              <w:t>1..1</w:t>
            </w:r>
          </w:p>
        </w:tc>
        <w:tc>
          <w:tcPr>
            <w:tcW w:w="1152" w:type="dxa"/>
          </w:tcPr>
          <w:p w14:paraId="13DF5557" w14:textId="77777777" w:rsidR="006C45D2" w:rsidRDefault="0048493C">
            <w:pPr>
              <w:pStyle w:val="TableText"/>
            </w:pPr>
            <w:r>
              <w:t>SHALL</w:t>
            </w:r>
          </w:p>
        </w:tc>
        <w:tc>
          <w:tcPr>
            <w:tcW w:w="864" w:type="dxa"/>
          </w:tcPr>
          <w:p w14:paraId="79D994B6" w14:textId="77777777" w:rsidR="006C45D2" w:rsidRDefault="006C45D2">
            <w:pPr>
              <w:pStyle w:val="TableText"/>
            </w:pPr>
          </w:p>
        </w:tc>
        <w:tc>
          <w:tcPr>
            <w:tcW w:w="1104" w:type="dxa"/>
          </w:tcPr>
          <w:p w14:paraId="2B2B0D78" w14:textId="490B0881" w:rsidR="006C45D2" w:rsidRDefault="00CC4EF7">
            <w:pPr>
              <w:pStyle w:val="TableText"/>
            </w:pPr>
            <w:hyperlink w:anchor="C_3311-187">
              <w:r w:rsidR="0048493C">
                <w:rPr>
                  <w:rStyle w:val="HyperlinkText9pt"/>
                </w:rPr>
                <w:t>3311-187</w:t>
              </w:r>
            </w:hyperlink>
          </w:p>
        </w:tc>
        <w:tc>
          <w:tcPr>
            <w:tcW w:w="2975" w:type="dxa"/>
          </w:tcPr>
          <w:p w14:paraId="2DB0781B" w14:textId="77777777" w:rsidR="006C45D2" w:rsidRDefault="006C45D2">
            <w:pPr>
              <w:pStyle w:val="TableText"/>
            </w:pPr>
          </w:p>
        </w:tc>
      </w:tr>
      <w:tr w:rsidR="006C45D2" w14:paraId="3F01D0AF" w14:textId="77777777">
        <w:trPr>
          <w:jc w:val="center"/>
        </w:trPr>
        <w:tc>
          <w:tcPr>
            <w:tcW w:w="3345" w:type="dxa"/>
          </w:tcPr>
          <w:p w14:paraId="2076119C" w14:textId="77777777" w:rsidR="006C45D2" w:rsidRDefault="0048493C">
            <w:pPr>
              <w:pStyle w:val="TableText"/>
            </w:pPr>
            <w:r>
              <w:tab/>
            </w:r>
            <w:r>
              <w:tab/>
              <w:t>@nullFlavor</w:t>
            </w:r>
          </w:p>
        </w:tc>
        <w:tc>
          <w:tcPr>
            <w:tcW w:w="720" w:type="dxa"/>
          </w:tcPr>
          <w:p w14:paraId="6C8E5F57" w14:textId="77777777" w:rsidR="006C45D2" w:rsidRDefault="0048493C">
            <w:pPr>
              <w:pStyle w:val="TableText"/>
            </w:pPr>
            <w:r>
              <w:t>1..1</w:t>
            </w:r>
          </w:p>
        </w:tc>
        <w:tc>
          <w:tcPr>
            <w:tcW w:w="1152" w:type="dxa"/>
          </w:tcPr>
          <w:p w14:paraId="2CEC8C5C" w14:textId="77777777" w:rsidR="006C45D2" w:rsidRDefault="0048493C">
            <w:pPr>
              <w:pStyle w:val="TableText"/>
            </w:pPr>
            <w:r>
              <w:t>SHALL</w:t>
            </w:r>
          </w:p>
        </w:tc>
        <w:tc>
          <w:tcPr>
            <w:tcW w:w="864" w:type="dxa"/>
          </w:tcPr>
          <w:p w14:paraId="09D173BA" w14:textId="77777777" w:rsidR="006C45D2" w:rsidRDefault="006C45D2">
            <w:pPr>
              <w:pStyle w:val="TableText"/>
            </w:pPr>
          </w:p>
        </w:tc>
        <w:tc>
          <w:tcPr>
            <w:tcW w:w="1104" w:type="dxa"/>
          </w:tcPr>
          <w:p w14:paraId="435152EE" w14:textId="47520638" w:rsidR="006C45D2" w:rsidRDefault="00CC4EF7">
            <w:pPr>
              <w:pStyle w:val="TableText"/>
            </w:pPr>
            <w:hyperlink w:anchor="C_3311-28444">
              <w:r w:rsidR="0048493C">
                <w:rPr>
                  <w:rStyle w:val="HyperlinkText9pt"/>
                </w:rPr>
                <w:t>3311-28444</w:t>
              </w:r>
            </w:hyperlink>
          </w:p>
        </w:tc>
        <w:tc>
          <w:tcPr>
            <w:tcW w:w="2975" w:type="dxa"/>
          </w:tcPr>
          <w:p w14:paraId="21E73C52" w14:textId="77777777" w:rsidR="006C45D2" w:rsidRDefault="0048493C">
            <w:pPr>
              <w:pStyle w:val="TableText"/>
            </w:pPr>
            <w:r>
              <w:t>urn:oid:2.16.840.1.113883.5.1008 (HL7NullFlavor) = UNK</w:t>
            </w:r>
          </w:p>
        </w:tc>
      </w:tr>
      <w:tr w:rsidR="006C45D2" w14:paraId="1F418B60" w14:textId="77777777">
        <w:trPr>
          <w:jc w:val="center"/>
        </w:trPr>
        <w:tc>
          <w:tcPr>
            <w:tcW w:w="3345" w:type="dxa"/>
          </w:tcPr>
          <w:p w14:paraId="43AF9A92" w14:textId="77777777" w:rsidR="006C45D2" w:rsidRDefault="0048493C">
            <w:pPr>
              <w:pStyle w:val="TableText"/>
            </w:pPr>
            <w:r>
              <w:tab/>
              <w:t>statusCode</w:t>
            </w:r>
          </w:p>
        </w:tc>
        <w:tc>
          <w:tcPr>
            <w:tcW w:w="720" w:type="dxa"/>
          </w:tcPr>
          <w:p w14:paraId="42C9BA71" w14:textId="77777777" w:rsidR="006C45D2" w:rsidRDefault="0048493C">
            <w:pPr>
              <w:pStyle w:val="TableText"/>
            </w:pPr>
            <w:r>
              <w:t>1..1</w:t>
            </w:r>
          </w:p>
        </w:tc>
        <w:tc>
          <w:tcPr>
            <w:tcW w:w="1152" w:type="dxa"/>
          </w:tcPr>
          <w:p w14:paraId="50024E00" w14:textId="77777777" w:rsidR="006C45D2" w:rsidRDefault="0048493C">
            <w:pPr>
              <w:pStyle w:val="TableText"/>
            </w:pPr>
            <w:r>
              <w:t>SHALL</w:t>
            </w:r>
          </w:p>
        </w:tc>
        <w:tc>
          <w:tcPr>
            <w:tcW w:w="864" w:type="dxa"/>
          </w:tcPr>
          <w:p w14:paraId="037744BF" w14:textId="77777777" w:rsidR="006C45D2" w:rsidRDefault="006C45D2">
            <w:pPr>
              <w:pStyle w:val="TableText"/>
            </w:pPr>
          </w:p>
        </w:tc>
        <w:tc>
          <w:tcPr>
            <w:tcW w:w="1104" w:type="dxa"/>
          </w:tcPr>
          <w:p w14:paraId="119518B3" w14:textId="30C56584" w:rsidR="006C45D2" w:rsidRDefault="00CC4EF7">
            <w:pPr>
              <w:pStyle w:val="TableText"/>
            </w:pPr>
            <w:hyperlink w:anchor="C_3311-188">
              <w:r w:rsidR="0048493C">
                <w:rPr>
                  <w:rStyle w:val="HyperlinkText9pt"/>
                </w:rPr>
                <w:t>3311-188</w:t>
              </w:r>
            </w:hyperlink>
          </w:p>
        </w:tc>
        <w:tc>
          <w:tcPr>
            <w:tcW w:w="2975" w:type="dxa"/>
          </w:tcPr>
          <w:p w14:paraId="1FE13F2E" w14:textId="77777777" w:rsidR="006C45D2" w:rsidRDefault="006C45D2">
            <w:pPr>
              <w:pStyle w:val="TableText"/>
            </w:pPr>
          </w:p>
        </w:tc>
      </w:tr>
      <w:tr w:rsidR="006C45D2" w14:paraId="3C8CFFBC" w14:textId="77777777">
        <w:trPr>
          <w:jc w:val="center"/>
        </w:trPr>
        <w:tc>
          <w:tcPr>
            <w:tcW w:w="3345" w:type="dxa"/>
          </w:tcPr>
          <w:p w14:paraId="308C962D" w14:textId="77777777" w:rsidR="006C45D2" w:rsidRDefault="0048493C">
            <w:pPr>
              <w:pStyle w:val="TableText"/>
            </w:pPr>
            <w:r>
              <w:tab/>
            </w:r>
            <w:r>
              <w:tab/>
              <w:t>@code</w:t>
            </w:r>
          </w:p>
        </w:tc>
        <w:tc>
          <w:tcPr>
            <w:tcW w:w="720" w:type="dxa"/>
          </w:tcPr>
          <w:p w14:paraId="1C6A0DF2" w14:textId="77777777" w:rsidR="006C45D2" w:rsidRDefault="0048493C">
            <w:pPr>
              <w:pStyle w:val="TableText"/>
            </w:pPr>
            <w:r>
              <w:t>1..1</w:t>
            </w:r>
          </w:p>
        </w:tc>
        <w:tc>
          <w:tcPr>
            <w:tcW w:w="1152" w:type="dxa"/>
          </w:tcPr>
          <w:p w14:paraId="2BA5CF56" w14:textId="77777777" w:rsidR="006C45D2" w:rsidRDefault="0048493C">
            <w:pPr>
              <w:pStyle w:val="TableText"/>
            </w:pPr>
            <w:r>
              <w:t>SHALL</w:t>
            </w:r>
          </w:p>
        </w:tc>
        <w:tc>
          <w:tcPr>
            <w:tcW w:w="864" w:type="dxa"/>
          </w:tcPr>
          <w:p w14:paraId="130FE897" w14:textId="77777777" w:rsidR="006C45D2" w:rsidRDefault="006C45D2">
            <w:pPr>
              <w:pStyle w:val="TableText"/>
            </w:pPr>
          </w:p>
        </w:tc>
        <w:tc>
          <w:tcPr>
            <w:tcW w:w="1104" w:type="dxa"/>
          </w:tcPr>
          <w:p w14:paraId="645AB43B" w14:textId="1FD44442" w:rsidR="006C45D2" w:rsidRDefault="00CC4EF7">
            <w:pPr>
              <w:pStyle w:val="TableText"/>
            </w:pPr>
            <w:hyperlink w:anchor="C_3311-193">
              <w:r w:rsidR="0048493C">
                <w:rPr>
                  <w:rStyle w:val="HyperlinkText9pt"/>
                </w:rPr>
                <w:t>3311-193</w:t>
              </w:r>
            </w:hyperlink>
          </w:p>
        </w:tc>
        <w:tc>
          <w:tcPr>
            <w:tcW w:w="2975" w:type="dxa"/>
          </w:tcPr>
          <w:p w14:paraId="06C1314D" w14:textId="77777777" w:rsidR="006C45D2" w:rsidRDefault="0048493C">
            <w:pPr>
              <w:pStyle w:val="TableText"/>
            </w:pPr>
            <w:r>
              <w:t>urn:oid:2.16.840.1.113883.5.14 (HL7ActStatus) = completed</w:t>
            </w:r>
          </w:p>
        </w:tc>
      </w:tr>
      <w:tr w:rsidR="006C45D2" w14:paraId="11C63E0B" w14:textId="77777777">
        <w:trPr>
          <w:jc w:val="center"/>
        </w:trPr>
        <w:tc>
          <w:tcPr>
            <w:tcW w:w="3345" w:type="dxa"/>
          </w:tcPr>
          <w:p w14:paraId="083BA1F2" w14:textId="77777777" w:rsidR="006C45D2" w:rsidRDefault="0048493C">
            <w:pPr>
              <w:pStyle w:val="TableText"/>
            </w:pPr>
            <w:r>
              <w:tab/>
              <w:t>participant</w:t>
            </w:r>
          </w:p>
        </w:tc>
        <w:tc>
          <w:tcPr>
            <w:tcW w:w="720" w:type="dxa"/>
          </w:tcPr>
          <w:p w14:paraId="72C081CD" w14:textId="77777777" w:rsidR="006C45D2" w:rsidRDefault="0048493C">
            <w:pPr>
              <w:pStyle w:val="TableText"/>
            </w:pPr>
            <w:r>
              <w:t>1..1</w:t>
            </w:r>
          </w:p>
        </w:tc>
        <w:tc>
          <w:tcPr>
            <w:tcW w:w="1152" w:type="dxa"/>
          </w:tcPr>
          <w:p w14:paraId="5E407AD9" w14:textId="77777777" w:rsidR="006C45D2" w:rsidRDefault="0048493C">
            <w:pPr>
              <w:pStyle w:val="TableText"/>
            </w:pPr>
            <w:r>
              <w:t>SHALL</w:t>
            </w:r>
          </w:p>
        </w:tc>
        <w:tc>
          <w:tcPr>
            <w:tcW w:w="864" w:type="dxa"/>
          </w:tcPr>
          <w:p w14:paraId="6AB5CDE4" w14:textId="77777777" w:rsidR="006C45D2" w:rsidRDefault="006C45D2">
            <w:pPr>
              <w:pStyle w:val="TableText"/>
            </w:pPr>
          </w:p>
        </w:tc>
        <w:tc>
          <w:tcPr>
            <w:tcW w:w="1104" w:type="dxa"/>
          </w:tcPr>
          <w:p w14:paraId="5BA895B8" w14:textId="2D4B6082" w:rsidR="006C45D2" w:rsidRDefault="00CC4EF7">
            <w:pPr>
              <w:pStyle w:val="TableText"/>
            </w:pPr>
            <w:hyperlink w:anchor="C_3311-28453">
              <w:r w:rsidR="0048493C">
                <w:rPr>
                  <w:rStyle w:val="HyperlinkText9pt"/>
                </w:rPr>
                <w:t>3311-28453</w:t>
              </w:r>
            </w:hyperlink>
          </w:p>
        </w:tc>
        <w:tc>
          <w:tcPr>
            <w:tcW w:w="2975" w:type="dxa"/>
          </w:tcPr>
          <w:p w14:paraId="6D849147" w14:textId="77777777" w:rsidR="006C45D2" w:rsidRDefault="006C45D2">
            <w:pPr>
              <w:pStyle w:val="TableText"/>
            </w:pPr>
          </w:p>
        </w:tc>
      </w:tr>
      <w:tr w:rsidR="006C45D2" w14:paraId="0A30807B" w14:textId="77777777">
        <w:trPr>
          <w:jc w:val="center"/>
        </w:trPr>
        <w:tc>
          <w:tcPr>
            <w:tcW w:w="3345" w:type="dxa"/>
          </w:tcPr>
          <w:p w14:paraId="7D46D92D" w14:textId="77777777" w:rsidR="006C45D2" w:rsidRDefault="0048493C">
            <w:pPr>
              <w:pStyle w:val="TableText"/>
            </w:pPr>
            <w:r>
              <w:tab/>
            </w:r>
            <w:r>
              <w:tab/>
              <w:t>@typeCode</w:t>
            </w:r>
          </w:p>
        </w:tc>
        <w:tc>
          <w:tcPr>
            <w:tcW w:w="720" w:type="dxa"/>
          </w:tcPr>
          <w:p w14:paraId="2206817F" w14:textId="77777777" w:rsidR="006C45D2" w:rsidRDefault="0048493C">
            <w:pPr>
              <w:pStyle w:val="TableText"/>
            </w:pPr>
            <w:r>
              <w:t>1..1</w:t>
            </w:r>
          </w:p>
        </w:tc>
        <w:tc>
          <w:tcPr>
            <w:tcW w:w="1152" w:type="dxa"/>
          </w:tcPr>
          <w:p w14:paraId="6EA29936" w14:textId="77777777" w:rsidR="006C45D2" w:rsidRDefault="0048493C">
            <w:pPr>
              <w:pStyle w:val="TableText"/>
            </w:pPr>
            <w:r>
              <w:t>SHALL</w:t>
            </w:r>
          </w:p>
        </w:tc>
        <w:tc>
          <w:tcPr>
            <w:tcW w:w="864" w:type="dxa"/>
          </w:tcPr>
          <w:p w14:paraId="6EDC8FAB" w14:textId="77777777" w:rsidR="006C45D2" w:rsidRDefault="006C45D2">
            <w:pPr>
              <w:pStyle w:val="TableText"/>
            </w:pPr>
          </w:p>
        </w:tc>
        <w:tc>
          <w:tcPr>
            <w:tcW w:w="1104" w:type="dxa"/>
          </w:tcPr>
          <w:p w14:paraId="1E80986C" w14:textId="3FC22E79" w:rsidR="006C45D2" w:rsidRDefault="00CC4EF7">
            <w:pPr>
              <w:pStyle w:val="TableText"/>
            </w:pPr>
            <w:hyperlink w:anchor="C_3311-28458">
              <w:r w:rsidR="0048493C">
                <w:rPr>
                  <w:rStyle w:val="HyperlinkText9pt"/>
                </w:rPr>
                <w:t>3311-28458</w:t>
              </w:r>
            </w:hyperlink>
          </w:p>
        </w:tc>
        <w:tc>
          <w:tcPr>
            <w:tcW w:w="2975" w:type="dxa"/>
          </w:tcPr>
          <w:p w14:paraId="4664201B" w14:textId="77777777" w:rsidR="006C45D2" w:rsidRDefault="0048493C">
            <w:pPr>
              <w:pStyle w:val="TableText"/>
            </w:pPr>
            <w:r>
              <w:t>urn:oid:2.16.840.1.113883.5.90 (HL7ParticipationType) = DEV</w:t>
            </w:r>
          </w:p>
        </w:tc>
      </w:tr>
      <w:tr w:rsidR="006C45D2" w14:paraId="39BA5A78" w14:textId="77777777">
        <w:trPr>
          <w:jc w:val="center"/>
        </w:trPr>
        <w:tc>
          <w:tcPr>
            <w:tcW w:w="3345" w:type="dxa"/>
          </w:tcPr>
          <w:p w14:paraId="01BDABE7" w14:textId="77777777" w:rsidR="006C45D2" w:rsidRDefault="0048493C">
            <w:pPr>
              <w:pStyle w:val="TableText"/>
            </w:pPr>
            <w:r>
              <w:tab/>
            </w:r>
            <w:r>
              <w:tab/>
              <w:t>participantRole</w:t>
            </w:r>
          </w:p>
        </w:tc>
        <w:tc>
          <w:tcPr>
            <w:tcW w:w="720" w:type="dxa"/>
          </w:tcPr>
          <w:p w14:paraId="64787FC1" w14:textId="77777777" w:rsidR="006C45D2" w:rsidRDefault="0048493C">
            <w:pPr>
              <w:pStyle w:val="TableText"/>
            </w:pPr>
            <w:r>
              <w:t>1..1</w:t>
            </w:r>
          </w:p>
        </w:tc>
        <w:tc>
          <w:tcPr>
            <w:tcW w:w="1152" w:type="dxa"/>
          </w:tcPr>
          <w:p w14:paraId="7DC9E9DA" w14:textId="77777777" w:rsidR="006C45D2" w:rsidRDefault="0048493C">
            <w:pPr>
              <w:pStyle w:val="TableText"/>
            </w:pPr>
            <w:r>
              <w:t>SHALL</w:t>
            </w:r>
          </w:p>
        </w:tc>
        <w:tc>
          <w:tcPr>
            <w:tcW w:w="864" w:type="dxa"/>
          </w:tcPr>
          <w:p w14:paraId="461D3FC3" w14:textId="77777777" w:rsidR="006C45D2" w:rsidRDefault="006C45D2">
            <w:pPr>
              <w:pStyle w:val="TableText"/>
            </w:pPr>
          </w:p>
        </w:tc>
        <w:tc>
          <w:tcPr>
            <w:tcW w:w="1104" w:type="dxa"/>
          </w:tcPr>
          <w:p w14:paraId="6B240782" w14:textId="177DAA3B" w:rsidR="006C45D2" w:rsidRDefault="00CC4EF7">
            <w:pPr>
              <w:pStyle w:val="TableText"/>
            </w:pPr>
            <w:hyperlink w:anchor="C_3311-28454">
              <w:r w:rsidR="0048493C">
                <w:rPr>
                  <w:rStyle w:val="HyperlinkText9pt"/>
                </w:rPr>
                <w:t>3311-28454</w:t>
              </w:r>
            </w:hyperlink>
          </w:p>
        </w:tc>
        <w:tc>
          <w:tcPr>
            <w:tcW w:w="2975" w:type="dxa"/>
          </w:tcPr>
          <w:p w14:paraId="6041071A" w14:textId="77777777" w:rsidR="006C45D2" w:rsidRDefault="006C45D2">
            <w:pPr>
              <w:pStyle w:val="TableText"/>
            </w:pPr>
          </w:p>
        </w:tc>
      </w:tr>
      <w:tr w:rsidR="006C45D2" w14:paraId="2C251DAD" w14:textId="77777777">
        <w:trPr>
          <w:jc w:val="center"/>
        </w:trPr>
        <w:tc>
          <w:tcPr>
            <w:tcW w:w="3345" w:type="dxa"/>
          </w:tcPr>
          <w:p w14:paraId="3D2D8842" w14:textId="77777777" w:rsidR="006C45D2" w:rsidRDefault="0048493C">
            <w:pPr>
              <w:pStyle w:val="TableText"/>
            </w:pPr>
            <w:r>
              <w:tab/>
            </w:r>
            <w:r>
              <w:tab/>
            </w:r>
            <w:r>
              <w:tab/>
              <w:t>@classCode</w:t>
            </w:r>
          </w:p>
        </w:tc>
        <w:tc>
          <w:tcPr>
            <w:tcW w:w="720" w:type="dxa"/>
          </w:tcPr>
          <w:p w14:paraId="16D11D94" w14:textId="77777777" w:rsidR="006C45D2" w:rsidRDefault="0048493C">
            <w:pPr>
              <w:pStyle w:val="TableText"/>
            </w:pPr>
            <w:r>
              <w:t>1..1</w:t>
            </w:r>
          </w:p>
        </w:tc>
        <w:tc>
          <w:tcPr>
            <w:tcW w:w="1152" w:type="dxa"/>
          </w:tcPr>
          <w:p w14:paraId="6F6862D2" w14:textId="77777777" w:rsidR="006C45D2" w:rsidRDefault="0048493C">
            <w:pPr>
              <w:pStyle w:val="TableText"/>
            </w:pPr>
            <w:r>
              <w:t>SHALL</w:t>
            </w:r>
          </w:p>
        </w:tc>
        <w:tc>
          <w:tcPr>
            <w:tcW w:w="864" w:type="dxa"/>
          </w:tcPr>
          <w:p w14:paraId="12A40B00" w14:textId="77777777" w:rsidR="006C45D2" w:rsidRDefault="006C45D2">
            <w:pPr>
              <w:pStyle w:val="TableText"/>
            </w:pPr>
          </w:p>
        </w:tc>
        <w:tc>
          <w:tcPr>
            <w:tcW w:w="1104" w:type="dxa"/>
          </w:tcPr>
          <w:p w14:paraId="3A46CA74" w14:textId="4AF85DD8" w:rsidR="006C45D2" w:rsidRDefault="00CC4EF7">
            <w:pPr>
              <w:pStyle w:val="TableText"/>
            </w:pPr>
            <w:hyperlink w:anchor="C_3311-28459">
              <w:r w:rsidR="0048493C">
                <w:rPr>
                  <w:rStyle w:val="HyperlinkText9pt"/>
                </w:rPr>
                <w:t>3311-28459</w:t>
              </w:r>
            </w:hyperlink>
          </w:p>
        </w:tc>
        <w:tc>
          <w:tcPr>
            <w:tcW w:w="2975" w:type="dxa"/>
          </w:tcPr>
          <w:p w14:paraId="48D19A9C" w14:textId="77777777" w:rsidR="006C45D2" w:rsidRDefault="0048493C">
            <w:pPr>
              <w:pStyle w:val="TableText"/>
            </w:pPr>
            <w:r>
              <w:t>urn:oid:2.16.840.1.113883.5.110 (HL7RoleClass) = MANU</w:t>
            </w:r>
          </w:p>
        </w:tc>
      </w:tr>
      <w:tr w:rsidR="006C45D2" w14:paraId="26B222C9" w14:textId="77777777">
        <w:trPr>
          <w:jc w:val="center"/>
        </w:trPr>
        <w:tc>
          <w:tcPr>
            <w:tcW w:w="3345" w:type="dxa"/>
          </w:tcPr>
          <w:p w14:paraId="26F048DF" w14:textId="77777777" w:rsidR="006C45D2" w:rsidRDefault="0048493C">
            <w:pPr>
              <w:pStyle w:val="TableText"/>
            </w:pPr>
            <w:r>
              <w:tab/>
            </w:r>
            <w:r>
              <w:tab/>
            </w:r>
            <w:r>
              <w:tab/>
              <w:t>playingDevice</w:t>
            </w:r>
          </w:p>
        </w:tc>
        <w:tc>
          <w:tcPr>
            <w:tcW w:w="720" w:type="dxa"/>
          </w:tcPr>
          <w:p w14:paraId="6B285060" w14:textId="77777777" w:rsidR="006C45D2" w:rsidRDefault="0048493C">
            <w:pPr>
              <w:pStyle w:val="TableText"/>
            </w:pPr>
            <w:r>
              <w:t>1..1</w:t>
            </w:r>
          </w:p>
        </w:tc>
        <w:tc>
          <w:tcPr>
            <w:tcW w:w="1152" w:type="dxa"/>
          </w:tcPr>
          <w:p w14:paraId="04A06A04" w14:textId="77777777" w:rsidR="006C45D2" w:rsidRDefault="0048493C">
            <w:pPr>
              <w:pStyle w:val="TableText"/>
            </w:pPr>
            <w:r>
              <w:t>SHALL</w:t>
            </w:r>
          </w:p>
        </w:tc>
        <w:tc>
          <w:tcPr>
            <w:tcW w:w="864" w:type="dxa"/>
          </w:tcPr>
          <w:p w14:paraId="190FC7BD" w14:textId="77777777" w:rsidR="006C45D2" w:rsidRDefault="006C45D2">
            <w:pPr>
              <w:pStyle w:val="TableText"/>
            </w:pPr>
          </w:p>
        </w:tc>
        <w:tc>
          <w:tcPr>
            <w:tcW w:w="1104" w:type="dxa"/>
          </w:tcPr>
          <w:p w14:paraId="0D6E5E8D" w14:textId="3534FB17" w:rsidR="006C45D2" w:rsidRDefault="00CC4EF7">
            <w:pPr>
              <w:pStyle w:val="TableText"/>
            </w:pPr>
            <w:hyperlink w:anchor="C_3311-28460">
              <w:r w:rsidR="0048493C">
                <w:rPr>
                  <w:rStyle w:val="HyperlinkText9pt"/>
                </w:rPr>
                <w:t>3311-28460</w:t>
              </w:r>
            </w:hyperlink>
          </w:p>
        </w:tc>
        <w:tc>
          <w:tcPr>
            <w:tcW w:w="2975" w:type="dxa"/>
          </w:tcPr>
          <w:p w14:paraId="5E2E063C" w14:textId="77777777" w:rsidR="006C45D2" w:rsidRDefault="006C45D2">
            <w:pPr>
              <w:pStyle w:val="TableText"/>
            </w:pPr>
          </w:p>
        </w:tc>
      </w:tr>
      <w:tr w:rsidR="006C45D2" w14:paraId="7199B3DD" w14:textId="77777777">
        <w:trPr>
          <w:jc w:val="center"/>
        </w:trPr>
        <w:tc>
          <w:tcPr>
            <w:tcW w:w="3345" w:type="dxa"/>
          </w:tcPr>
          <w:p w14:paraId="1AED3D95" w14:textId="77777777" w:rsidR="006C45D2" w:rsidRDefault="0048493C">
            <w:pPr>
              <w:pStyle w:val="TableText"/>
            </w:pPr>
            <w:r>
              <w:tab/>
            </w:r>
            <w:r>
              <w:tab/>
            </w:r>
            <w:r>
              <w:tab/>
            </w:r>
            <w:r>
              <w:tab/>
              <w:t>code</w:t>
            </w:r>
          </w:p>
        </w:tc>
        <w:tc>
          <w:tcPr>
            <w:tcW w:w="720" w:type="dxa"/>
          </w:tcPr>
          <w:p w14:paraId="1A603853" w14:textId="77777777" w:rsidR="006C45D2" w:rsidRDefault="0048493C">
            <w:pPr>
              <w:pStyle w:val="TableText"/>
            </w:pPr>
            <w:r>
              <w:t>1..1</w:t>
            </w:r>
          </w:p>
        </w:tc>
        <w:tc>
          <w:tcPr>
            <w:tcW w:w="1152" w:type="dxa"/>
          </w:tcPr>
          <w:p w14:paraId="785D8EA8" w14:textId="77777777" w:rsidR="006C45D2" w:rsidRDefault="0048493C">
            <w:pPr>
              <w:pStyle w:val="TableText"/>
            </w:pPr>
            <w:r>
              <w:t>SHALL</w:t>
            </w:r>
          </w:p>
        </w:tc>
        <w:tc>
          <w:tcPr>
            <w:tcW w:w="864" w:type="dxa"/>
          </w:tcPr>
          <w:p w14:paraId="3836C050" w14:textId="77777777" w:rsidR="006C45D2" w:rsidRDefault="006C45D2">
            <w:pPr>
              <w:pStyle w:val="TableText"/>
            </w:pPr>
          </w:p>
        </w:tc>
        <w:tc>
          <w:tcPr>
            <w:tcW w:w="1104" w:type="dxa"/>
          </w:tcPr>
          <w:p w14:paraId="277C8B84" w14:textId="4C91701B" w:rsidR="006C45D2" w:rsidRDefault="00CC4EF7">
            <w:pPr>
              <w:pStyle w:val="TableText"/>
            </w:pPr>
            <w:hyperlink w:anchor="C_3311-28461">
              <w:r w:rsidR="0048493C">
                <w:rPr>
                  <w:rStyle w:val="HyperlinkText9pt"/>
                </w:rPr>
                <w:t>3311-28461</w:t>
              </w:r>
            </w:hyperlink>
          </w:p>
        </w:tc>
        <w:tc>
          <w:tcPr>
            <w:tcW w:w="2975" w:type="dxa"/>
          </w:tcPr>
          <w:p w14:paraId="7001013F" w14:textId="77777777" w:rsidR="006C45D2" w:rsidRDefault="006C45D2">
            <w:pPr>
              <w:pStyle w:val="TableText"/>
            </w:pPr>
          </w:p>
        </w:tc>
      </w:tr>
      <w:tr w:rsidR="006C45D2" w14:paraId="00B3C659" w14:textId="77777777">
        <w:trPr>
          <w:jc w:val="center"/>
        </w:trPr>
        <w:tc>
          <w:tcPr>
            <w:tcW w:w="3345" w:type="dxa"/>
          </w:tcPr>
          <w:p w14:paraId="3096075E" w14:textId="77777777" w:rsidR="006C45D2" w:rsidRDefault="0048493C">
            <w:pPr>
              <w:pStyle w:val="TableText"/>
            </w:pPr>
            <w:r>
              <w:tab/>
            </w:r>
            <w:r>
              <w:tab/>
            </w:r>
            <w:r>
              <w:tab/>
            </w:r>
            <w:r>
              <w:tab/>
            </w:r>
            <w:r>
              <w:tab/>
              <w:t>@code</w:t>
            </w:r>
          </w:p>
        </w:tc>
        <w:tc>
          <w:tcPr>
            <w:tcW w:w="720" w:type="dxa"/>
          </w:tcPr>
          <w:p w14:paraId="06A57226" w14:textId="77777777" w:rsidR="006C45D2" w:rsidRDefault="0048493C">
            <w:pPr>
              <w:pStyle w:val="TableText"/>
            </w:pPr>
            <w:r>
              <w:t>1..1</w:t>
            </w:r>
          </w:p>
        </w:tc>
        <w:tc>
          <w:tcPr>
            <w:tcW w:w="1152" w:type="dxa"/>
          </w:tcPr>
          <w:p w14:paraId="1418DCD8" w14:textId="77777777" w:rsidR="006C45D2" w:rsidRDefault="0048493C">
            <w:pPr>
              <w:pStyle w:val="TableText"/>
            </w:pPr>
            <w:r>
              <w:t>SHALL</w:t>
            </w:r>
          </w:p>
        </w:tc>
        <w:tc>
          <w:tcPr>
            <w:tcW w:w="864" w:type="dxa"/>
          </w:tcPr>
          <w:p w14:paraId="18DD176C" w14:textId="77777777" w:rsidR="006C45D2" w:rsidRDefault="006C45D2">
            <w:pPr>
              <w:pStyle w:val="TableText"/>
            </w:pPr>
          </w:p>
        </w:tc>
        <w:tc>
          <w:tcPr>
            <w:tcW w:w="1104" w:type="dxa"/>
          </w:tcPr>
          <w:p w14:paraId="74D8529D" w14:textId="028691FB" w:rsidR="006C45D2" w:rsidRDefault="00CC4EF7">
            <w:pPr>
              <w:pStyle w:val="TableText"/>
            </w:pPr>
            <w:hyperlink w:anchor="C_3311-28462">
              <w:r w:rsidR="0048493C">
                <w:rPr>
                  <w:rStyle w:val="HyperlinkText9pt"/>
                </w:rPr>
                <w:t>3311-28462</w:t>
              </w:r>
            </w:hyperlink>
          </w:p>
        </w:tc>
        <w:tc>
          <w:tcPr>
            <w:tcW w:w="2975" w:type="dxa"/>
          </w:tcPr>
          <w:p w14:paraId="29E63CB5" w14:textId="77777777" w:rsidR="006C45D2" w:rsidRDefault="0048493C">
            <w:pPr>
              <w:pStyle w:val="TableText"/>
            </w:pPr>
            <w:r>
              <w:t>450866001</w:t>
            </w:r>
          </w:p>
        </w:tc>
      </w:tr>
      <w:tr w:rsidR="006C45D2" w14:paraId="2D110726" w14:textId="77777777">
        <w:trPr>
          <w:jc w:val="center"/>
        </w:trPr>
        <w:tc>
          <w:tcPr>
            <w:tcW w:w="3345" w:type="dxa"/>
          </w:tcPr>
          <w:p w14:paraId="0BCCE89A" w14:textId="77777777" w:rsidR="006C45D2" w:rsidRDefault="0048493C">
            <w:pPr>
              <w:pStyle w:val="TableText"/>
            </w:pPr>
            <w:r>
              <w:tab/>
            </w:r>
            <w:r>
              <w:tab/>
            </w:r>
            <w:r>
              <w:tab/>
            </w:r>
            <w:r>
              <w:tab/>
            </w:r>
            <w:r>
              <w:tab/>
              <w:t>@codeSystem</w:t>
            </w:r>
          </w:p>
        </w:tc>
        <w:tc>
          <w:tcPr>
            <w:tcW w:w="720" w:type="dxa"/>
          </w:tcPr>
          <w:p w14:paraId="4F040C20" w14:textId="77777777" w:rsidR="006C45D2" w:rsidRDefault="0048493C">
            <w:pPr>
              <w:pStyle w:val="TableText"/>
            </w:pPr>
            <w:r>
              <w:t>1..1</w:t>
            </w:r>
          </w:p>
        </w:tc>
        <w:tc>
          <w:tcPr>
            <w:tcW w:w="1152" w:type="dxa"/>
          </w:tcPr>
          <w:p w14:paraId="69520519" w14:textId="77777777" w:rsidR="006C45D2" w:rsidRDefault="0048493C">
            <w:pPr>
              <w:pStyle w:val="TableText"/>
            </w:pPr>
            <w:r>
              <w:t>SHALL</w:t>
            </w:r>
          </w:p>
        </w:tc>
        <w:tc>
          <w:tcPr>
            <w:tcW w:w="864" w:type="dxa"/>
          </w:tcPr>
          <w:p w14:paraId="0A9A6D99" w14:textId="77777777" w:rsidR="006C45D2" w:rsidRDefault="006C45D2">
            <w:pPr>
              <w:pStyle w:val="TableText"/>
            </w:pPr>
          </w:p>
        </w:tc>
        <w:tc>
          <w:tcPr>
            <w:tcW w:w="1104" w:type="dxa"/>
          </w:tcPr>
          <w:p w14:paraId="616B2E11" w14:textId="7F9AF94F" w:rsidR="006C45D2" w:rsidRDefault="00CC4EF7">
            <w:pPr>
              <w:pStyle w:val="TableText"/>
            </w:pPr>
            <w:hyperlink w:anchor="C_3311-28463">
              <w:r w:rsidR="0048493C">
                <w:rPr>
                  <w:rStyle w:val="HyperlinkText9pt"/>
                </w:rPr>
                <w:t>3311-28463</w:t>
              </w:r>
            </w:hyperlink>
          </w:p>
        </w:tc>
        <w:tc>
          <w:tcPr>
            <w:tcW w:w="2975" w:type="dxa"/>
          </w:tcPr>
          <w:p w14:paraId="67D337D0" w14:textId="77777777" w:rsidR="006C45D2" w:rsidRDefault="0048493C">
            <w:pPr>
              <w:pStyle w:val="TableText"/>
            </w:pPr>
            <w:r>
              <w:t>urn:oid:2.16.840.1.113883.6.96 (SNOMED CT) = 2.16.840.1.113883.6.96</w:t>
            </w:r>
          </w:p>
        </w:tc>
      </w:tr>
    </w:tbl>
    <w:p w14:paraId="014BF574" w14:textId="77777777" w:rsidR="006C45D2" w:rsidRDefault="006C45D2">
      <w:pPr>
        <w:pStyle w:val="BodyText"/>
      </w:pPr>
    </w:p>
    <w:p w14:paraId="5A1422E7" w14:textId="77777777" w:rsidR="006C45D2" w:rsidRDefault="0048493C" w:rsidP="007C5A1B">
      <w:pPr>
        <w:numPr>
          <w:ilvl w:val="0"/>
          <w:numId w:val="80"/>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2439" w:name="C_3311-196"/>
      <w:r>
        <w:t xml:space="preserve"> (CONF:3311-196)</w:t>
      </w:r>
      <w:bookmarkEnd w:id="2439"/>
      <w:r>
        <w:t>.</w:t>
      </w:r>
    </w:p>
    <w:p w14:paraId="518BE7DC" w14:textId="77777777" w:rsidR="006C45D2" w:rsidRDefault="0048493C" w:rsidP="007C5A1B">
      <w:pPr>
        <w:numPr>
          <w:ilvl w:val="0"/>
          <w:numId w:val="8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440" w:name="C_3311-197"/>
      <w:r>
        <w:t xml:space="preserve"> (CONF:3311-197)</w:t>
      </w:r>
      <w:bookmarkEnd w:id="2440"/>
      <w:r>
        <w:t>.</w:t>
      </w:r>
    </w:p>
    <w:p w14:paraId="7F4AD675" w14:textId="77777777" w:rsidR="006C45D2" w:rsidRDefault="0048493C">
      <w:pPr>
        <w:pStyle w:val="BodyText"/>
        <w:spacing w:before="120"/>
      </w:pPr>
      <w:r>
        <w:t>If a hemodialysis catheter was present, set the value of @negationInd to false. If a hemodialysis catheter was not present set the value of @negationInd to true.</w:t>
      </w:r>
    </w:p>
    <w:p w14:paraId="75124A26" w14:textId="77777777" w:rsidR="006C45D2" w:rsidRDefault="0048493C" w:rsidP="007C5A1B">
      <w:pPr>
        <w:numPr>
          <w:ilvl w:val="0"/>
          <w:numId w:val="80"/>
        </w:numPr>
      </w:pPr>
      <w:r>
        <w:rPr>
          <w:rStyle w:val="keyword"/>
        </w:rPr>
        <w:t>SHALL</w:t>
      </w:r>
      <w:r>
        <w:t xml:space="preserve"> contain exactly one [1..1] </w:t>
      </w:r>
      <w:r>
        <w:rPr>
          <w:rStyle w:val="XMLnameBold"/>
        </w:rPr>
        <w:t>@negationInd</w:t>
      </w:r>
      <w:bookmarkStart w:id="2441" w:name="C_3311-198"/>
      <w:r>
        <w:t xml:space="preserve"> (CONF:3311-198)</w:t>
      </w:r>
      <w:bookmarkEnd w:id="2441"/>
      <w:r>
        <w:t>.</w:t>
      </w:r>
    </w:p>
    <w:p w14:paraId="59B3998D" w14:textId="77777777" w:rsidR="006C45D2" w:rsidRDefault="0048493C" w:rsidP="007C5A1B">
      <w:pPr>
        <w:numPr>
          <w:ilvl w:val="0"/>
          <w:numId w:val="80"/>
        </w:numPr>
      </w:pPr>
      <w:r>
        <w:rPr>
          <w:rStyle w:val="keyword"/>
        </w:rPr>
        <w:t>SHALL</w:t>
      </w:r>
      <w:r>
        <w:t xml:space="preserve"> contain exactly one [1..1] </w:t>
      </w:r>
      <w:r>
        <w:rPr>
          <w:rStyle w:val="XMLnameBold"/>
        </w:rPr>
        <w:t>templateId</w:t>
      </w:r>
      <w:bookmarkStart w:id="2442" w:name="C_3311-190"/>
      <w:r>
        <w:t xml:space="preserve"> (CONF:3311-190)</w:t>
      </w:r>
      <w:bookmarkEnd w:id="2442"/>
      <w:r>
        <w:t xml:space="preserve"> such that it</w:t>
      </w:r>
    </w:p>
    <w:p w14:paraId="5A1698E7" w14:textId="77777777" w:rsidR="006C45D2" w:rsidRDefault="0048493C" w:rsidP="007C5A1B">
      <w:pPr>
        <w:numPr>
          <w:ilvl w:val="1"/>
          <w:numId w:val="80"/>
        </w:numPr>
      </w:pPr>
      <w:r>
        <w:rPr>
          <w:rStyle w:val="keyword"/>
        </w:rPr>
        <w:t>SHALL</w:t>
      </w:r>
      <w:r>
        <w:t xml:space="preserve"> contain exactly one [1..1] </w:t>
      </w:r>
      <w:r>
        <w:rPr>
          <w:rStyle w:val="XMLnameBold"/>
        </w:rPr>
        <w:t>@root</w:t>
      </w:r>
      <w:r>
        <w:t>=</w:t>
      </w:r>
      <w:r>
        <w:rPr>
          <w:rStyle w:val="XMLname"/>
        </w:rPr>
        <w:t>"2.16.840.1.113883.10.20.5.6.245"</w:t>
      </w:r>
      <w:bookmarkStart w:id="2443" w:name="C_3311-199"/>
      <w:r>
        <w:t xml:space="preserve"> (CONF:3311-199)</w:t>
      </w:r>
      <w:bookmarkEnd w:id="2443"/>
      <w:r>
        <w:t>.</w:t>
      </w:r>
    </w:p>
    <w:p w14:paraId="2FF4B83A" w14:textId="77777777" w:rsidR="006C45D2" w:rsidRDefault="0048493C" w:rsidP="007C5A1B">
      <w:pPr>
        <w:numPr>
          <w:ilvl w:val="1"/>
          <w:numId w:val="80"/>
        </w:numPr>
      </w:pPr>
      <w:r>
        <w:rPr>
          <w:rStyle w:val="keyword"/>
        </w:rPr>
        <w:t>SHALL</w:t>
      </w:r>
      <w:r>
        <w:t xml:space="preserve"> contain exactly one [1..1] </w:t>
      </w:r>
      <w:r>
        <w:rPr>
          <w:rStyle w:val="XMLnameBold"/>
        </w:rPr>
        <w:t>@extension</w:t>
      </w:r>
      <w:r>
        <w:t>=</w:t>
      </w:r>
      <w:r>
        <w:rPr>
          <w:rStyle w:val="XMLname"/>
        </w:rPr>
        <w:t>"2017-04-01"</w:t>
      </w:r>
      <w:bookmarkStart w:id="2444" w:name="C_3311-200"/>
      <w:r>
        <w:t xml:space="preserve"> (CONF:3311-200)</w:t>
      </w:r>
      <w:bookmarkEnd w:id="2444"/>
      <w:r>
        <w:t>.</w:t>
      </w:r>
    </w:p>
    <w:p w14:paraId="5A4C4889" w14:textId="77777777" w:rsidR="006C45D2" w:rsidRDefault="0048493C">
      <w:pPr>
        <w:pStyle w:val="BodyText"/>
        <w:spacing w:before="120"/>
      </w:pPr>
      <w:r>
        <w:t>The code for the procedure is represented with nullFlavor="UNK" as the procedure to implant the hemodialysis catheter is unknown.</w:t>
      </w:r>
    </w:p>
    <w:p w14:paraId="3B8783D7" w14:textId="77777777" w:rsidR="006C45D2" w:rsidRDefault="0048493C" w:rsidP="007C5A1B">
      <w:pPr>
        <w:numPr>
          <w:ilvl w:val="0"/>
          <w:numId w:val="80"/>
        </w:numPr>
      </w:pPr>
      <w:r>
        <w:rPr>
          <w:rStyle w:val="keyword"/>
        </w:rPr>
        <w:t>SHALL</w:t>
      </w:r>
      <w:r>
        <w:t xml:space="preserve"> contain exactly one [1..1] </w:t>
      </w:r>
      <w:r>
        <w:rPr>
          <w:rStyle w:val="XMLnameBold"/>
        </w:rPr>
        <w:t>code</w:t>
      </w:r>
      <w:bookmarkStart w:id="2445" w:name="C_3311-187"/>
      <w:r>
        <w:t xml:space="preserve"> (CONF:3311-187)</w:t>
      </w:r>
      <w:bookmarkEnd w:id="2445"/>
      <w:r>
        <w:t>.</w:t>
      </w:r>
    </w:p>
    <w:p w14:paraId="58D9A14D" w14:textId="77777777" w:rsidR="006C45D2" w:rsidRDefault="0048493C" w:rsidP="007C5A1B">
      <w:pPr>
        <w:numPr>
          <w:ilvl w:val="1"/>
          <w:numId w:val="80"/>
        </w:numPr>
      </w:pPr>
      <w:r>
        <w:t xml:space="preserve">This code </w:t>
      </w:r>
      <w:r>
        <w:rPr>
          <w:rStyle w:val="keyword"/>
        </w:rPr>
        <w:t>SHALL</w:t>
      </w:r>
      <w:r>
        <w:t xml:space="preserve"> contain exactly one [1..1] </w:t>
      </w:r>
      <w:r>
        <w:rPr>
          <w:rStyle w:val="XMLnameBold"/>
        </w:rPr>
        <w:t>@nullFlavor</w:t>
      </w:r>
      <w:r>
        <w:t>=</w:t>
      </w:r>
      <w:r>
        <w:rPr>
          <w:rStyle w:val="XMLname"/>
        </w:rPr>
        <w:t>"UNK"</w:t>
      </w:r>
      <w:r>
        <w:t xml:space="preserve"> Unknown (CodeSystem: </w:t>
      </w:r>
      <w:r>
        <w:rPr>
          <w:rStyle w:val="XMLname"/>
        </w:rPr>
        <w:t>HL7NullFlavor urn:oid:2.16.840.1.113883.5.1008</w:t>
      </w:r>
      <w:r>
        <w:t>)</w:t>
      </w:r>
      <w:bookmarkStart w:id="2446" w:name="C_3311-28444"/>
      <w:r>
        <w:t xml:space="preserve"> (CONF:3311-28444)</w:t>
      </w:r>
      <w:bookmarkEnd w:id="2446"/>
      <w:r>
        <w:t>.</w:t>
      </w:r>
    </w:p>
    <w:p w14:paraId="300DEAC7" w14:textId="77777777" w:rsidR="006C45D2" w:rsidRDefault="0048493C" w:rsidP="007C5A1B">
      <w:pPr>
        <w:numPr>
          <w:ilvl w:val="0"/>
          <w:numId w:val="80"/>
        </w:numPr>
      </w:pPr>
      <w:r>
        <w:rPr>
          <w:rStyle w:val="keyword"/>
        </w:rPr>
        <w:t>SHALL</w:t>
      </w:r>
      <w:r>
        <w:t xml:space="preserve"> contain exactly one [1..1] </w:t>
      </w:r>
      <w:r>
        <w:rPr>
          <w:rStyle w:val="XMLnameBold"/>
        </w:rPr>
        <w:t>statusCode</w:t>
      </w:r>
      <w:bookmarkStart w:id="2447" w:name="C_3311-188"/>
      <w:r>
        <w:t xml:space="preserve"> (CONF:3311-188)</w:t>
      </w:r>
      <w:bookmarkEnd w:id="2447"/>
      <w:r>
        <w:t>.</w:t>
      </w:r>
    </w:p>
    <w:p w14:paraId="20F4AC09" w14:textId="77777777" w:rsidR="006C45D2" w:rsidRDefault="0048493C" w:rsidP="007C5A1B">
      <w:pPr>
        <w:numPr>
          <w:ilvl w:val="1"/>
          <w:numId w:val="8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448" w:name="C_3311-193"/>
      <w:r>
        <w:t xml:space="preserve"> (CONF:3311-193)</w:t>
      </w:r>
      <w:bookmarkEnd w:id="2448"/>
      <w:r>
        <w:t>.</w:t>
      </w:r>
    </w:p>
    <w:p w14:paraId="6578A3A4" w14:textId="77777777" w:rsidR="006C45D2" w:rsidRDefault="0048493C">
      <w:pPr>
        <w:pStyle w:val="BodyText"/>
        <w:spacing w:before="120"/>
      </w:pPr>
      <w:r>
        <w:t>The hemodialysis catheter device is represented by the participant.</w:t>
      </w:r>
    </w:p>
    <w:p w14:paraId="602ACAA1" w14:textId="77777777" w:rsidR="006C45D2" w:rsidRDefault="0048493C" w:rsidP="007C5A1B">
      <w:pPr>
        <w:numPr>
          <w:ilvl w:val="0"/>
          <w:numId w:val="80"/>
        </w:numPr>
      </w:pPr>
      <w:r>
        <w:rPr>
          <w:rStyle w:val="keyword"/>
        </w:rPr>
        <w:t>SHALL</w:t>
      </w:r>
      <w:r>
        <w:t xml:space="preserve"> contain exactly one [1..1] </w:t>
      </w:r>
      <w:r>
        <w:rPr>
          <w:rStyle w:val="XMLnameBold"/>
        </w:rPr>
        <w:t>participant</w:t>
      </w:r>
      <w:bookmarkStart w:id="2449" w:name="C_3311-28453"/>
      <w:r>
        <w:t xml:space="preserve"> (CONF:3311-28453)</w:t>
      </w:r>
      <w:bookmarkEnd w:id="2449"/>
      <w:r>
        <w:t>.</w:t>
      </w:r>
    </w:p>
    <w:p w14:paraId="64AC6C96" w14:textId="77777777" w:rsidR="006C45D2" w:rsidRDefault="0048493C" w:rsidP="007C5A1B">
      <w:pPr>
        <w:numPr>
          <w:ilvl w:val="1"/>
          <w:numId w:val="80"/>
        </w:numPr>
      </w:pPr>
      <w:r>
        <w:t xml:space="preserve">This participant </w:t>
      </w:r>
      <w:r>
        <w:rPr>
          <w:rStyle w:val="keyword"/>
        </w:rPr>
        <w:t>SHALL</w:t>
      </w:r>
      <w:r>
        <w:t xml:space="preserve"> contain exactly one [1..1] </w:t>
      </w:r>
      <w:r>
        <w:rPr>
          <w:rStyle w:val="XMLnameBold"/>
        </w:rPr>
        <w:t>@typeCode</w:t>
      </w:r>
      <w:r>
        <w:t>=</w:t>
      </w:r>
      <w:r>
        <w:rPr>
          <w:rStyle w:val="XMLname"/>
        </w:rPr>
        <w:t>"DEV"</w:t>
      </w:r>
      <w:r>
        <w:t xml:space="preserve"> Device (CodeSystem: </w:t>
      </w:r>
      <w:r>
        <w:rPr>
          <w:rStyle w:val="XMLname"/>
        </w:rPr>
        <w:t>HL7ParticipationType urn:oid:2.16.840.1.113883.5.90</w:t>
      </w:r>
      <w:r>
        <w:t>)</w:t>
      </w:r>
      <w:bookmarkStart w:id="2450" w:name="C_3311-28458"/>
      <w:r>
        <w:t xml:space="preserve"> (CONF:3311-28458)</w:t>
      </w:r>
      <w:bookmarkEnd w:id="2450"/>
      <w:r>
        <w:t>.</w:t>
      </w:r>
    </w:p>
    <w:p w14:paraId="45CE9820" w14:textId="77777777" w:rsidR="006C45D2" w:rsidRDefault="0048493C" w:rsidP="007C5A1B">
      <w:pPr>
        <w:numPr>
          <w:ilvl w:val="1"/>
          <w:numId w:val="80"/>
        </w:numPr>
      </w:pPr>
      <w:r>
        <w:t xml:space="preserve">This participant </w:t>
      </w:r>
      <w:r>
        <w:rPr>
          <w:rStyle w:val="keyword"/>
        </w:rPr>
        <w:t>SHALL</w:t>
      </w:r>
      <w:r>
        <w:t xml:space="preserve"> contain exactly one [1..1] </w:t>
      </w:r>
      <w:r>
        <w:rPr>
          <w:rStyle w:val="XMLnameBold"/>
        </w:rPr>
        <w:t>participantRole</w:t>
      </w:r>
      <w:bookmarkStart w:id="2451" w:name="C_3311-28454"/>
      <w:r>
        <w:t xml:space="preserve"> (CONF:3311-28454)</w:t>
      </w:r>
      <w:bookmarkEnd w:id="2451"/>
      <w:r>
        <w:t>.</w:t>
      </w:r>
    </w:p>
    <w:p w14:paraId="21AED11A" w14:textId="77777777" w:rsidR="006C45D2" w:rsidRDefault="0048493C" w:rsidP="007C5A1B">
      <w:pPr>
        <w:numPr>
          <w:ilvl w:val="2"/>
          <w:numId w:val="80"/>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Manufactured product (CodeSystem: </w:t>
      </w:r>
      <w:r>
        <w:rPr>
          <w:rStyle w:val="XMLname"/>
        </w:rPr>
        <w:t>HL7RoleClass urn:oid:2.16.840.1.113883.5.110</w:t>
      </w:r>
      <w:r>
        <w:t>)</w:t>
      </w:r>
      <w:bookmarkStart w:id="2452" w:name="C_3311-28459"/>
      <w:r>
        <w:t xml:space="preserve"> (CONF:3311-28459)</w:t>
      </w:r>
      <w:bookmarkEnd w:id="2452"/>
      <w:r>
        <w:t>.</w:t>
      </w:r>
    </w:p>
    <w:p w14:paraId="4A98A53E" w14:textId="77777777" w:rsidR="006C45D2" w:rsidRDefault="0048493C" w:rsidP="007C5A1B">
      <w:pPr>
        <w:numPr>
          <w:ilvl w:val="2"/>
          <w:numId w:val="80"/>
        </w:numPr>
      </w:pPr>
      <w:r>
        <w:t xml:space="preserve">This participantRole </w:t>
      </w:r>
      <w:r>
        <w:rPr>
          <w:rStyle w:val="keyword"/>
        </w:rPr>
        <w:t>SHALL</w:t>
      </w:r>
      <w:r>
        <w:t xml:space="preserve"> contain exactly one [1..1] </w:t>
      </w:r>
      <w:r>
        <w:rPr>
          <w:rStyle w:val="XMLnameBold"/>
        </w:rPr>
        <w:t>playingDevice</w:t>
      </w:r>
      <w:bookmarkStart w:id="2453" w:name="C_3311-28460"/>
      <w:r>
        <w:t xml:space="preserve"> (CONF:3311-28460)</w:t>
      </w:r>
      <w:bookmarkEnd w:id="2453"/>
      <w:r>
        <w:t>.</w:t>
      </w:r>
    </w:p>
    <w:p w14:paraId="5D080A59" w14:textId="77777777" w:rsidR="006C45D2" w:rsidRDefault="0048493C" w:rsidP="007C5A1B">
      <w:pPr>
        <w:numPr>
          <w:ilvl w:val="3"/>
          <w:numId w:val="80"/>
        </w:numPr>
      </w:pPr>
      <w:r>
        <w:t xml:space="preserve">This playingDevice </w:t>
      </w:r>
      <w:r>
        <w:rPr>
          <w:rStyle w:val="keyword"/>
        </w:rPr>
        <w:t>SHALL</w:t>
      </w:r>
      <w:r>
        <w:t xml:space="preserve"> contain exactly one [1..1] </w:t>
      </w:r>
      <w:r>
        <w:rPr>
          <w:rStyle w:val="XMLnameBold"/>
        </w:rPr>
        <w:t>code</w:t>
      </w:r>
      <w:bookmarkStart w:id="2454" w:name="C_3311-28461"/>
      <w:r>
        <w:t xml:space="preserve"> (CONF:3311-28461)</w:t>
      </w:r>
      <w:bookmarkEnd w:id="2454"/>
      <w:r>
        <w:t>.</w:t>
      </w:r>
    </w:p>
    <w:p w14:paraId="1881D578" w14:textId="77777777" w:rsidR="006C45D2" w:rsidRDefault="0048493C" w:rsidP="007C5A1B">
      <w:pPr>
        <w:numPr>
          <w:ilvl w:val="4"/>
          <w:numId w:val="80"/>
        </w:numPr>
      </w:pPr>
      <w:r>
        <w:t xml:space="preserve">This code </w:t>
      </w:r>
      <w:r>
        <w:rPr>
          <w:rStyle w:val="keyword"/>
        </w:rPr>
        <w:t>SHALL</w:t>
      </w:r>
      <w:r>
        <w:t xml:space="preserve"> contain exactly one [1..1] </w:t>
      </w:r>
      <w:r>
        <w:rPr>
          <w:rStyle w:val="XMLnameBold"/>
        </w:rPr>
        <w:t>@code</w:t>
      </w:r>
      <w:r>
        <w:t>=</w:t>
      </w:r>
      <w:r>
        <w:rPr>
          <w:rStyle w:val="XMLname"/>
        </w:rPr>
        <w:t>"450866001"</w:t>
      </w:r>
      <w:r>
        <w:t xml:space="preserve"> Hemodialysis catheter</w:t>
      </w:r>
      <w:bookmarkStart w:id="2455" w:name="C_3311-28462"/>
      <w:r>
        <w:t xml:space="preserve"> (CONF:3311-28462)</w:t>
      </w:r>
      <w:bookmarkEnd w:id="2455"/>
      <w:r>
        <w:t>.</w:t>
      </w:r>
    </w:p>
    <w:p w14:paraId="47E72DF7" w14:textId="77777777" w:rsidR="006C45D2" w:rsidRDefault="0048493C" w:rsidP="007C5A1B">
      <w:pPr>
        <w:numPr>
          <w:ilvl w:val="4"/>
          <w:numId w:val="80"/>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456" w:name="C_3311-28463"/>
      <w:r>
        <w:t xml:space="preserve"> (CONF:3311-28463)</w:t>
      </w:r>
      <w:bookmarkEnd w:id="2456"/>
      <w:r>
        <w:t>.</w:t>
      </w:r>
    </w:p>
    <w:p w14:paraId="0ADB409D" w14:textId="71D295D3" w:rsidR="006C45D2" w:rsidRDefault="0048493C">
      <w:pPr>
        <w:pStyle w:val="Caption"/>
        <w:ind w:left="130" w:right="115"/>
      </w:pPr>
      <w:bookmarkStart w:id="2457" w:name="_Toc106442398"/>
      <w:r>
        <w:t xml:space="preserve">Figure </w:t>
      </w:r>
      <w:r>
        <w:fldChar w:fldCharType="begin"/>
      </w:r>
      <w:r>
        <w:instrText>SEQ Figure \* ARABIC</w:instrText>
      </w:r>
      <w:r>
        <w:fldChar w:fldCharType="separate"/>
      </w:r>
      <w:r w:rsidR="00AC6834">
        <w:t>95</w:t>
      </w:r>
      <w:r>
        <w:fldChar w:fldCharType="end"/>
      </w:r>
      <w:r>
        <w:t>: Hemodialysis Catheter Present Example</w:t>
      </w:r>
      <w:bookmarkEnd w:id="2457"/>
    </w:p>
    <w:p w14:paraId="184A7F62" w14:textId="77777777" w:rsidR="006C45D2" w:rsidRDefault="0048493C">
      <w:pPr>
        <w:pStyle w:val="Example"/>
        <w:ind w:left="130" w:right="115"/>
      </w:pPr>
      <w:r>
        <w:t>&lt;procedure classCode="PROC" moodCode="EVN" negationInd="false"&gt;</w:t>
      </w:r>
    </w:p>
    <w:p w14:paraId="7D059CDA" w14:textId="77777777" w:rsidR="006C45D2" w:rsidRDefault="0048493C">
      <w:pPr>
        <w:pStyle w:val="Example"/>
        <w:ind w:left="130" w:right="115"/>
      </w:pPr>
      <w:r>
        <w:t xml:space="preserve">  &lt;!-- [HAI R3D2] Hemodialysis Catheter Present--&gt;</w:t>
      </w:r>
    </w:p>
    <w:p w14:paraId="5B5F579F" w14:textId="77777777" w:rsidR="006C45D2" w:rsidRDefault="0048493C">
      <w:pPr>
        <w:pStyle w:val="Example"/>
        <w:ind w:left="130" w:right="115"/>
      </w:pPr>
      <w:r>
        <w:t xml:space="preserve">  &lt;templateId root="2.16.840.1.113883.10.20.5.6.245" extension="2017-04-01" /&gt;</w:t>
      </w:r>
    </w:p>
    <w:p w14:paraId="73B1557C" w14:textId="77777777" w:rsidR="006C45D2" w:rsidRDefault="0048493C">
      <w:pPr>
        <w:pStyle w:val="Example"/>
        <w:ind w:left="130" w:right="115"/>
      </w:pPr>
      <w:r>
        <w:t xml:space="preserve">  &lt;code nullFlavor="UNK" /&gt;</w:t>
      </w:r>
    </w:p>
    <w:p w14:paraId="7529775F" w14:textId="77777777" w:rsidR="006C45D2" w:rsidRDefault="0048493C">
      <w:pPr>
        <w:pStyle w:val="Example"/>
        <w:ind w:left="130" w:right="115"/>
      </w:pPr>
      <w:r>
        <w:t xml:space="preserve">  &lt;statusCode code="completed" /&gt;</w:t>
      </w:r>
    </w:p>
    <w:p w14:paraId="52D56522" w14:textId="77777777" w:rsidR="006C45D2" w:rsidRDefault="0048493C">
      <w:pPr>
        <w:pStyle w:val="Example"/>
        <w:ind w:left="130" w:right="115"/>
      </w:pPr>
      <w:r>
        <w:t xml:space="preserve">  &lt;participant typeCode="DEV"&gt;</w:t>
      </w:r>
    </w:p>
    <w:p w14:paraId="5F95994C" w14:textId="77777777" w:rsidR="006C45D2" w:rsidRDefault="0048493C">
      <w:pPr>
        <w:pStyle w:val="Example"/>
        <w:ind w:left="130" w:right="115"/>
      </w:pPr>
      <w:r>
        <w:t xml:space="preserve">    &lt;participantRole classCode="MANU"&gt;</w:t>
      </w:r>
    </w:p>
    <w:p w14:paraId="0926F18C" w14:textId="77777777" w:rsidR="006C45D2" w:rsidRDefault="0048493C">
      <w:pPr>
        <w:pStyle w:val="Example"/>
        <w:ind w:left="130" w:right="115"/>
      </w:pPr>
      <w:r>
        <w:t xml:space="preserve">      &lt;playingDevice&gt;</w:t>
      </w:r>
    </w:p>
    <w:p w14:paraId="360D41C8" w14:textId="77777777" w:rsidR="006C45D2" w:rsidRDefault="0048493C">
      <w:pPr>
        <w:pStyle w:val="Example"/>
        <w:ind w:left="130" w:right="115"/>
      </w:pPr>
      <w:r>
        <w:t xml:space="preserve">        &lt;code code="450866001" </w:t>
      </w:r>
    </w:p>
    <w:p w14:paraId="35A158CB" w14:textId="77777777" w:rsidR="006C45D2" w:rsidRDefault="0048493C">
      <w:pPr>
        <w:pStyle w:val="Example"/>
        <w:ind w:left="130" w:right="115"/>
      </w:pPr>
      <w:r>
        <w:t xml:space="preserve">          codeSystem="2.16.840.1.113883.6.96" </w:t>
      </w:r>
    </w:p>
    <w:p w14:paraId="09D833FF" w14:textId="77777777" w:rsidR="006C45D2" w:rsidRDefault="0048493C">
      <w:pPr>
        <w:pStyle w:val="Example"/>
        <w:ind w:left="130" w:right="115"/>
      </w:pPr>
      <w:r>
        <w:t xml:space="preserve">          codeSystemName="SNOMED CT" </w:t>
      </w:r>
    </w:p>
    <w:p w14:paraId="464F85B8" w14:textId="77777777" w:rsidR="006C45D2" w:rsidRDefault="0048493C">
      <w:pPr>
        <w:pStyle w:val="Example"/>
        <w:ind w:left="130" w:right="115"/>
      </w:pPr>
      <w:r>
        <w:t xml:space="preserve">          displayName="Hemodialysis catheter" /&gt;</w:t>
      </w:r>
    </w:p>
    <w:p w14:paraId="73C9B3A4" w14:textId="77777777" w:rsidR="006C45D2" w:rsidRDefault="0048493C">
      <w:pPr>
        <w:pStyle w:val="Example"/>
        <w:ind w:left="130" w:right="115"/>
      </w:pPr>
      <w:r>
        <w:t xml:space="preserve">      &lt;/playingDevice&gt;</w:t>
      </w:r>
    </w:p>
    <w:p w14:paraId="1BFD8594" w14:textId="77777777" w:rsidR="006C45D2" w:rsidRDefault="0048493C">
      <w:pPr>
        <w:pStyle w:val="Example"/>
        <w:ind w:left="130" w:right="115"/>
      </w:pPr>
      <w:r>
        <w:t xml:space="preserve">    &lt;/participantRole&gt;</w:t>
      </w:r>
    </w:p>
    <w:p w14:paraId="67FA40ED" w14:textId="77777777" w:rsidR="006C45D2" w:rsidRDefault="0048493C">
      <w:pPr>
        <w:pStyle w:val="Example"/>
        <w:ind w:left="130" w:right="115"/>
      </w:pPr>
      <w:r>
        <w:t xml:space="preserve">  &lt;/participant&gt;</w:t>
      </w:r>
    </w:p>
    <w:p w14:paraId="0699ACDA" w14:textId="77777777" w:rsidR="006C45D2" w:rsidRDefault="0048493C">
      <w:pPr>
        <w:pStyle w:val="Example"/>
        <w:ind w:left="130" w:right="115"/>
      </w:pPr>
      <w:r>
        <w:t>&lt;/procedure&gt;</w:t>
      </w:r>
    </w:p>
    <w:p w14:paraId="5088D81F" w14:textId="77777777" w:rsidR="006C45D2" w:rsidRDefault="006C45D2">
      <w:pPr>
        <w:pStyle w:val="BodyText"/>
      </w:pPr>
    </w:p>
    <w:p w14:paraId="2CD80E8E" w14:textId="77777777" w:rsidR="006C45D2" w:rsidRDefault="0048493C">
      <w:pPr>
        <w:pStyle w:val="Heading2nospace"/>
      </w:pPr>
      <w:bookmarkStart w:id="2458" w:name="E_History_of_Object_Presence_Observatio"/>
      <w:bookmarkStart w:id="2459" w:name="_Toc106442157"/>
      <w:r>
        <w:t>History of Object Presence Observation</w:t>
      </w:r>
      <w:bookmarkEnd w:id="2458"/>
      <w:bookmarkEnd w:id="2459"/>
    </w:p>
    <w:p w14:paraId="77B329A3" w14:textId="77777777" w:rsidR="006C45D2" w:rsidRDefault="0048493C">
      <w:pPr>
        <w:pStyle w:val="BracketData"/>
      </w:pPr>
      <w:r>
        <w:t>[observation: identifier urn:oid:2.16.840.1.113883.10.20.5.6.132 (closed)]</w:t>
      </w:r>
    </w:p>
    <w:p w14:paraId="2F513A11" w14:textId="77777777" w:rsidR="006C45D2" w:rsidRDefault="0048493C">
      <w:pPr>
        <w:pStyle w:val="BracketData"/>
      </w:pPr>
      <w:r>
        <w:t>Published as part of NHSN Healthcare Associated Infection (HAI) Reports Release 1 - US Realm</w:t>
      </w:r>
    </w:p>
    <w:p w14:paraId="5A2D6EB9" w14:textId="34B1CA38" w:rsidR="006C45D2" w:rsidRDefault="0048493C">
      <w:pPr>
        <w:pStyle w:val="Caption"/>
      </w:pPr>
      <w:bookmarkStart w:id="2460" w:name="_Toc106442798"/>
      <w:r>
        <w:t xml:space="preserve">Table </w:t>
      </w:r>
      <w:r>
        <w:fldChar w:fldCharType="begin"/>
      </w:r>
      <w:r>
        <w:instrText>SEQ Table \* ARABIC</w:instrText>
      </w:r>
      <w:r>
        <w:fldChar w:fldCharType="separate"/>
      </w:r>
      <w:r w:rsidR="00AC6834">
        <w:t>254</w:t>
      </w:r>
      <w:r>
        <w:fldChar w:fldCharType="end"/>
      </w:r>
      <w:r>
        <w:t>: History of Object Presence Observation Contexts</w:t>
      </w:r>
      <w:bookmarkEnd w:id="246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2128DA8A" w14:textId="77777777">
        <w:trPr>
          <w:cantSplit/>
          <w:tblHeader/>
          <w:jc w:val="center"/>
        </w:trPr>
        <w:tc>
          <w:tcPr>
            <w:tcW w:w="360" w:type="dxa"/>
            <w:shd w:val="clear" w:color="auto" w:fill="E6E6E6"/>
          </w:tcPr>
          <w:p w14:paraId="1BFD932A" w14:textId="77777777" w:rsidR="006C45D2" w:rsidRDefault="0048493C">
            <w:pPr>
              <w:pStyle w:val="TableHead"/>
            </w:pPr>
            <w:r>
              <w:t>Contained By:</w:t>
            </w:r>
          </w:p>
        </w:tc>
        <w:tc>
          <w:tcPr>
            <w:tcW w:w="360" w:type="dxa"/>
            <w:shd w:val="clear" w:color="auto" w:fill="E6E6E6"/>
          </w:tcPr>
          <w:p w14:paraId="6A037192" w14:textId="77777777" w:rsidR="006C45D2" w:rsidRDefault="0048493C">
            <w:pPr>
              <w:pStyle w:val="TableHead"/>
            </w:pPr>
            <w:r>
              <w:t>Contains:</w:t>
            </w:r>
          </w:p>
        </w:tc>
      </w:tr>
      <w:tr w:rsidR="006C45D2" w14:paraId="57CDED7B" w14:textId="77777777">
        <w:trPr>
          <w:jc w:val="center"/>
        </w:trPr>
        <w:tc>
          <w:tcPr>
            <w:tcW w:w="360" w:type="dxa"/>
          </w:tcPr>
          <w:p w14:paraId="37549435" w14:textId="73900117" w:rsidR="006C45D2" w:rsidRDefault="00CC4EF7">
            <w:pPr>
              <w:pStyle w:val="TableText"/>
            </w:pPr>
            <w:hyperlink w:anchor="E_Urinary_Catheter_Observation">
              <w:r w:rsidR="0048493C">
                <w:rPr>
                  <w:rStyle w:val="HyperlinkText9pt"/>
                </w:rPr>
                <w:t>Urinary Catheter Observation</w:t>
              </w:r>
            </w:hyperlink>
            <w:r w:rsidR="0048493C">
              <w:t xml:space="preserve"> (optional)</w:t>
            </w:r>
          </w:p>
        </w:tc>
        <w:tc>
          <w:tcPr>
            <w:tcW w:w="360" w:type="dxa"/>
          </w:tcPr>
          <w:p w14:paraId="42C6984F" w14:textId="77777777" w:rsidR="006C45D2" w:rsidRDefault="006C45D2"/>
        </w:tc>
      </w:tr>
    </w:tbl>
    <w:p w14:paraId="121C7F46" w14:textId="77777777" w:rsidR="006C45D2" w:rsidRDefault="006C45D2">
      <w:pPr>
        <w:pStyle w:val="BodyText"/>
      </w:pPr>
    </w:p>
    <w:p w14:paraId="6A4B5002" w14:textId="77777777" w:rsidR="006C45D2" w:rsidRDefault="0048493C">
      <w:r>
        <w:t>This observation records a fact about the history of an object's presence. The observation is intended for use within a context that specifies the object.</w:t>
      </w:r>
    </w:p>
    <w:p w14:paraId="664943AD" w14:textId="77777777" w:rsidR="006C45D2" w:rsidRDefault="0048493C">
      <w:r>
        <w:t>When used within the Urinary Catheter Observation, if the patient had a urinary catheter removed within 48 hours, set the value of @negationInd to false. If the patient did not have a urinary catheter removed within 48 hours, set the value of @negationInd to true.</w:t>
      </w:r>
    </w:p>
    <w:p w14:paraId="23B633B8" w14:textId="565A57D2" w:rsidR="006C45D2" w:rsidRDefault="0048493C">
      <w:pPr>
        <w:pStyle w:val="Caption"/>
      </w:pPr>
      <w:bookmarkStart w:id="2461" w:name="_Toc106442799"/>
      <w:r>
        <w:t xml:space="preserve">Table </w:t>
      </w:r>
      <w:r>
        <w:fldChar w:fldCharType="begin"/>
      </w:r>
      <w:r>
        <w:instrText>SEQ Table \* ARABIC</w:instrText>
      </w:r>
      <w:r>
        <w:fldChar w:fldCharType="separate"/>
      </w:r>
      <w:r w:rsidR="00AC6834">
        <w:t>255</w:t>
      </w:r>
      <w:r>
        <w:fldChar w:fldCharType="end"/>
      </w:r>
      <w:r>
        <w:t>: History of Object Presence Observation Constraints Overview</w:t>
      </w:r>
      <w:bookmarkEnd w:id="246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370A843D" w14:textId="77777777">
        <w:trPr>
          <w:cantSplit/>
          <w:tblHeader/>
          <w:jc w:val="center"/>
        </w:trPr>
        <w:tc>
          <w:tcPr>
            <w:tcW w:w="0" w:type="dxa"/>
            <w:shd w:val="clear" w:color="auto" w:fill="E6E6E6"/>
            <w:noWrap/>
          </w:tcPr>
          <w:p w14:paraId="1FEAD497" w14:textId="77777777" w:rsidR="006C45D2" w:rsidRDefault="0048493C">
            <w:pPr>
              <w:pStyle w:val="TableHead"/>
            </w:pPr>
            <w:r>
              <w:t>XPath</w:t>
            </w:r>
          </w:p>
        </w:tc>
        <w:tc>
          <w:tcPr>
            <w:tcW w:w="720" w:type="dxa"/>
            <w:shd w:val="clear" w:color="auto" w:fill="E6E6E6"/>
            <w:noWrap/>
          </w:tcPr>
          <w:p w14:paraId="0EEA67EB" w14:textId="77777777" w:rsidR="006C45D2" w:rsidRDefault="0048493C">
            <w:pPr>
              <w:pStyle w:val="TableHead"/>
            </w:pPr>
            <w:r>
              <w:t>Card.</w:t>
            </w:r>
          </w:p>
        </w:tc>
        <w:tc>
          <w:tcPr>
            <w:tcW w:w="1152" w:type="dxa"/>
            <w:shd w:val="clear" w:color="auto" w:fill="E6E6E6"/>
            <w:noWrap/>
          </w:tcPr>
          <w:p w14:paraId="51A16BA6" w14:textId="77777777" w:rsidR="006C45D2" w:rsidRDefault="0048493C">
            <w:pPr>
              <w:pStyle w:val="TableHead"/>
            </w:pPr>
            <w:r>
              <w:t>Verb</w:t>
            </w:r>
          </w:p>
        </w:tc>
        <w:tc>
          <w:tcPr>
            <w:tcW w:w="864" w:type="dxa"/>
            <w:shd w:val="clear" w:color="auto" w:fill="E6E6E6"/>
            <w:noWrap/>
          </w:tcPr>
          <w:p w14:paraId="38ABB1DF" w14:textId="77777777" w:rsidR="006C45D2" w:rsidRDefault="0048493C">
            <w:pPr>
              <w:pStyle w:val="TableHead"/>
            </w:pPr>
            <w:r>
              <w:t>Data Type</w:t>
            </w:r>
          </w:p>
        </w:tc>
        <w:tc>
          <w:tcPr>
            <w:tcW w:w="864" w:type="dxa"/>
            <w:shd w:val="clear" w:color="auto" w:fill="E6E6E6"/>
            <w:noWrap/>
          </w:tcPr>
          <w:p w14:paraId="2DD38770" w14:textId="77777777" w:rsidR="006C45D2" w:rsidRDefault="0048493C">
            <w:pPr>
              <w:pStyle w:val="TableHead"/>
            </w:pPr>
            <w:r>
              <w:t>CONF#</w:t>
            </w:r>
          </w:p>
        </w:tc>
        <w:tc>
          <w:tcPr>
            <w:tcW w:w="864" w:type="dxa"/>
            <w:shd w:val="clear" w:color="auto" w:fill="E6E6E6"/>
            <w:noWrap/>
          </w:tcPr>
          <w:p w14:paraId="26FF9BD8" w14:textId="77777777" w:rsidR="006C45D2" w:rsidRDefault="0048493C">
            <w:pPr>
              <w:pStyle w:val="TableHead"/>
            </w:pPr>
            <w:r>
              <w:t>Value</w:t>
            </w:r>
          </w:p>
        </w:tc>
      </w:tr>
      <w:tr w:rsidR="006C45D2" w14:paraId="28A82763" w14:textId="77777777">
        <w:trPr>
          <w:jc w:val="center"/>
        </w:trPr>
        <w:tc>
          <w:tcPr>
            <w:tcW w:w="10160" w:type="dxa"/>
            <w:gridSpan w:val="6"/>
          </w:tcPr>
          <w:p w14:paraId="297FD8AD" w14:textId="77777777" w:rsidR="006C45D2" w:rsidRDefault="0048493C">
            <w:pPr>
              <w:pStyle w:val="TableText"/>
            </w:pPr>
            <w:r>
              <w:t>observation (identifier: urn:oid:2.16.840.1.113883.10.20.5.6.132)</w:t>
            </w:r>
          </w:p>
        </w:tc>
      </w:tr>
      <w:tr w:rsidR="006C45D2" w14:paraId="730A8EC1" w14:textId="77777777">
        <w:trPr>
          <w:jc w:val="center"/>
        </w:trPr>
        <w:tc>
          <w:tcPr>
            <w:tcW w:w="3345" w:type="dxa"/>
          </w:tcPr>
          <w:p w14:paraId="55FBBFD4" w14:textId="77777777" w:rsidR="006C45D2" w:rsidRDefault="0048493C">
            <w:pPr>
              <w:pStyle w:val="TableText"/>
            </w:pPr>
            <w:r>
              <w:tab/>
              <w:t>@classCode</w:t>
            </w:r>
          </w:p>
        </w:tc>
        <w:tc>
          <w:tcPr>
            <w:tcW w:w="720" w:type="dxa"/>
          </w:tcPr>
          <w:p w14:paraId="35FB1111" w14:textId="77777777" w:rsidR="006C45D2" w:rsidRDefault="0048493C">
            <w:pPr>
              <w:pStyle w:val="TableText"/>
            </w:pPr>
            <w:r>
              <w:t>1..1</w:t>
            </w:r>
          </w:p>
        </w:tc>
        <w:tc>
          <w:tcPr>
            <w:tcW w:w="1152" w:type="dxa"/>
          </w:tcPr>
          <w:p w14:paraId="7BCA85F9" w14:textId="77777777" w:rsidR="006C45D2" w:rsidRDefault="0048493C">
            <w:pPr>
              <w:pStyle w:val="TableText"/>
            </w:pPr>
            <w:r>
              <w:t>SHALL</w:t>
            </w:r>
          </w:p>
        </w:tc>
        <w:tc>
          <w:tcPr>
            <w:tcW w:w="864" w:type="dxa"/>
          </w:tcPr>
          <w:p w14:paraId="2382A8A1" w14:textId="77777777" w:rsidR="006C45D2" w:rsidRDefault="006C45D2">
            <w:pPr>
              <w:pStyle w:val="TableText"/>
            </w:pPr>
          </w:p>
        </w:tc>
        <w:tc>
          <w:tcPr>
            <w:tcW w:w="1104" w:type="dxa"/>
          </w:tcPr>
          <w:p w14:paraId="668BF609" w14:textId="214355D1" w:rsidR="006C45D2" w:rsidRDefault="00CC4EF7">
            <w:pPr>
              <w:pStyle w:val="TableText"/>
            </w:pPr>
            <w:hyperlink w:anchor="C_86-22196">
              <w:r w:rsidR="0048493C">
                <w:rPr>
                  <w:rStyle w:val="HyperlinkText9pt"/>
                </w:rPr>
                <w:t>86-22196</w:t>
              </w:r>
            </w:hyperlink>
          </w:p>
        </w:tc>
        <w:tc>
          <w:tcPr>
            <w:tcW w:w="2975" w:type="dxa"/>
          </w:tcPr>
          <w:p w14:paraId="226AB766" w14:textId="77777777" w:rsidR="006C45D2" w:rsidRDefault="0048493C">
            <w:pPr>
              <w:pStyle w:val="TableText"/>
            </w:pPr>
            <w:r>
              <w:t>urn:oid:2.16.840.1.113883.5.6 (HL7ActClass) = OBS</w:t>
            </w:r>
          </w:p>
        </w:tc>
      </w:tr>
      <w:tr w:rsidR="006C45D2" w14:paraId="7C4B3117" w14:textId="77777777">
        <w:trPr>
          <w:jc w:val="center"/>
        </w:trPr>
        <w:tc>
          <w:tcPr>
            <w:tcW w:w="3345" w:type="dxa"/>
          </w:tcPr>
          <w:p w14:paraId="771385FC" w14:textId="77777777" w:rsidR="006C45D2" w:rsidRDefault="0048493C">
            <w:pPr>
              <w:pStyle w:val="TableText"/>
            </w:pPr>
            <w:r>
              <w:tab/>
              <w:t>@moodCode</w:t>
            </w:r>
          </w:p>
        </w:tc>
        <w:tc>
          <w:tcPr>
            <w:tcW w:w="720" w:type="dxa"/>
          </w:tcPr>
          <w:p w14:paraId="430808C3" w14:textId="77777777" w:rsidR="006C45D2" w:rsidRDefault="0048493C">
            <w:pPr>
              <w:pStyle w:val="TableText"/>
            </w:pPr>
            <w:r>
              <w:t>1..1</w:t>
            </w:r>
          </w:p>
        </w:tc>
        <w:tc>
          <w:tcPr>
            <w:tcW w:w="1152" w:type="dxa"/>
          </w:tcPr>
          <w:p w14:paraId="2644F031" w14:textId="77777777" w:rsidR="006C45D2" w:rsidRDefault="0048493C">
            <w:pPr>
              <w:pStyle w:val="TableText"/>
            </w:pPr>
            <w:r>
              <w:t>SHALL</w:t>
            </w:r>
          </w:p>
        </w:tc>
        <w:tc>
          <w:tcPr>
            <w:tcW w:w="864" w:type="dxa"/>
          </w:tcPr>
          <w:p w14:paraId="3DBF48FD" w14:textId="77777777" w:rsidR="006C45D2" w:rsidRDefault="006C45D2">
            <w:pPr>
              <w:pStyle w:val="TableText"/>
            </w:pPr>
          </w:p>
        </w:tc>
        <w:tc>
          <w:tcPr>
            <w:tcW w:w="1104" w:type="dxa"/>
          </w:tcPr>
          <w:p w14:paraId="6E5FECCC" w14:textId="2F3FE5BB" w:rsidR="006C45D2" w:rsidRDefault="00CC4EF7">
            <w:pPr>
              <w:pStyle w:val="TableText"/>
            </w:pPr>
            <w:hyperlink w:anchor="C_86-22197">
              <w:r w:rsidR="0048493C">
                <w:rPr>
                  <w:rStyle w:val="HyperlinkText9pt"/>
                </w:rPr>
                <w:t>86-22197</w:t>
              </w:r>
            </w:hyperlink>
          </w:p>
        </w:tc>
        <w:tc>
          <w:tcPr>
            <w:tcW w:w="2975" w:type="dxa"/>
          </w:tcPr>
          <w:p w14:paraId="710C349C" w14:textId="77777777" w:rsidR="006C45D2" w:rsidRDefault="0048493C">
            <w:pPr>
              <w:pStyle w:val="TableText"/>
            </w:pPr>
            <w:r>
              <w:t>urn:oid:2.16.840.1.113883.5.1001 (HL7ActMood) = EVN</w:t>
            </w:r>
          </w:p>
        </w:tc>
      </w:tr>
      <w:tr w:rsidR="006C45D2" w14:paraId="784F7A82" w14:textId="77777777">
        <w:trPr>
          <w:jc w:val="center"/>
        </w:trPr>
        <w:tc>
          <w:tcPr>
            <w:tcW w:w="3345" w:type="dxa"/>
          </w:tcPr>
          <w:p w14:paraId="6BA73943" w14:textId="77777777" w:rsidR="006C45D2" w:rsidRDefault="0048493C">
            <w:pPr>
              <w:pStyle w:val="TableText"/>
            </w:pPr>
            <w:r>
              <w:tab/>
              <w:t>@negationInd</w:t>
            </w:r>
          </w:p>
        </w:tc>
        <w:tc>
          <w:tcPr>
            <w:tcW w:w="720" w:type="dxa"/>
          </w:tcPr>
          <w:p w14:paraId="094CAD90" w14:textId="77777777" w:rsidR="006C45D2" w:rsidRDefault="0048493C">
            <w:pPr>
              <w:pStyle w:val="TableText"/>
            </w:pPr>
            <w:r>
              <w:t>1..1</w:t>
            </w:r>
          </w:p>
        </w:tc>
        <w:tc>
          <w:tcPr>
            <w:tcW w:w="1152" w:type="dxa"/>
          </w:tcPr>
          <w:p w14:paraId="5DAB2848" w14:textId="77777777" w:rsidR="006C45D2" w:rsidRDefault="0048493C">
            <w:pPr>
              <w:pStyle w:val="TableText"/>
            </w:pPr>
            <w:r>
              <w:t>SHALL</w:t>
            </w:r>
          </w:p>
        </w:tc>
        <w:tc>
          <w:tcPr>
            <w:tcW w:w="864" w:type="dxa"/>
          </w:tcPr>
          <w:p w14:paraId="0A352A20" w14:textId="77777777" w:rsidR="006C45D2" w:rsidRDefault="006C45D2">
            <w:pPr>
              <w:pStyle w:val="TableText"/>
            </w:pPr>
          </w:p>
        </w:tc>
        <w:tc>
          <w:tcPr>
            <w:tcW w:w="1104" w:type="dxa"/>
          </w:tcPr>
          <w:p w14:paraId="349DCA8B" w14:textId="415CF041" w:rsidR="006C45D2" w:rsidRDefault="00CC4EF7">
            <w:pPr>
              <w:pStyle w:val="TableText"/>
            </w:pPr>
            <w:hyperlink w:anchor="C_86-22198">
              <w:r w:rsidR="0048493C">
                <w:rPr>
                  <w:rStyle w:val="HyperlinkText9pt"/>
                </w:rPr>
                <w:t>86-22198</w:t>
              </w:r>
            </w:hyperlink>
          </w:p>
        </w:tc>
        <w:tc>
          <w:tcPr>
            <w:tcW w:w="2975" w:type="dxa"/>
          </w:tcPr>
          <w:p w14:paraId="247003D3" w14:textId="77777777" w:rsidR="006C45D2" w:rsidRDefault="006C45D2">
            <w:pPr>
              <w:pStyle w:val="TableText"/>
            </w:pPr>
          </w:p>
        </w:tc>
      </w:tr>
      <w:tr w:rsidR="006C45D2" w14:paraId="3104983C" w14:textId="77777777">
        <w:trPr>
          <w:jc w:val="center"/>
        </w:trPr>
        <w:tc>
          <w:tcPr>
            <w:tcW w:w="3345" w:type="dxa"/>
          </w:tcPr>
          <w:p w14:paraId="1C1BCAA9" w14:textId="77777777" w:rsidR="006C45D2" w:rsidRDefault="0048493C">
            <w:pPr>
              <w:pStyle w:val="TableText"/>
            </w:pPr>
            <w:r>
              <w:tab/>
              <w:t>templateId</w:t>
            </w:r>
          </w:p>
        </w:tc>
        <w:tc>
          <w:tcPr>
            <w:tcW w:w="720" w:type="dxa"/>
          </w:tcPr>
          <w:p w14:paraId="713A6B91" w14:textId="77777777" w:rsidR="006C45D2" w:rsidRDefault="0048493C">
            <w:pPr>
              <w:pStyle w:val="TableText"/>
            </w:pPr>
            <w:r>
              <w:t>1..1</w:t>
            </w:r>
          </w:p>
        </w:tc>
        <w:tc>
          <w:tcPr>
            <w:tcW w:w="1152" w:type="dxa"/>
          </w:tcPr>
          <w:p w14:paraId="693D8007" w14:textId="77777777" w:rsidR="006C45D2" w:rsidRDefault="0048493C">
            <w:pPr>
              <w:pStyle w:val="TableText"/>
            </w:pPr>
            <w:r>
              <w:t>SHALL</w:t>
            </w:r>
          </w:p>
        </w:tc>
        <w:tc>
          <w:tcPr>
            <w:tcW w:w="864" w:type="dxa"/>
          </w:tcPr>
          <w:p w14:paraId="77656B2D" w14:textId="77777777" w:rsidR="006C45D2" w:rsidRDefault="006C45D2">
            <w:pPr>
              <w:pStyle w:val="TableText"/>
            </w:pPr>
          </w:p>
        </w:tc>
        <w:tc>
          <w:tcPr>
            <w:tcW w:w="1104" w:type="dxa"/>
          </w:tcPr>
          <w:p w14:paraId="08CD8700" w14:textId="2579C5BB" w:rsidR="006C45D2" w:rsidRDefault="00CC4EF7">
            <w:pPr>
              <w:pStyle w:val="TableText"/>
            </w:pPr>
            <w:hyperlink w:anchor="C_86-22199">
              <w:r w:rsidR="0048493C">
                <w:rPr>
                  <w:rStyle w:val="HyperlinkText9pt"/>
                </w:rPr>
                <w:t>86-22199</w:t>
              </w:r>
            </w:hyperlink>
          </w:p>
        </w:tc>
        <w:tc>
          <w:tcPr>
            <w:tcW w:w="2975" w:type="dxa"/>
          </w:tcPr>
          <w:p w14:paraId="4FC0C2F9" w14:textId="77777777" w:rsidR="006C45D2" w:rsidRDefault="006C45D2">
            <w:pPr>
              <w:pStyle w:val="TableText"/>
            </w:pPr>
          </w:p>
        </w:tc>
      </w:tr>
      <w:tr w:rsidR="006C45D2" w14:paraId="6E75AB39" w14:textId="77777777">
        <w:trPr>
          <w:jc w:val="center"/>
        </w:trPr>
        <w:tc>
          <w:tcPr>
            <w:tcW w:w="3345" w:type="dxa"/>
          </w:tcPr>
          <w:p w14:paraId="1850FE1B" w14:textId="77777777" w:rsidR="006C45D2" w:rsidRDefault="0048493C">
            <w:pPr>
              <w:pStyle w:val="TableText"/>
            </w:pPr>
            <w:r>
              <w:tab/>
            </w:r>
            <w:r>
              <w:tab/>
              <w:t>@root</w:t>
            </w:r>
          </w:p>
        </w:tc>
        <w:tc>
          <w:tcPr>
            <w:tcW w:w="720" w:type="dxa"/>
          </w:tcPr>
          <w:p w14:paraId="76311025" w14:textId="77777777" w:rsidR="006C45D2" w:rsidRDefault="0048493C">
            <w:pPr>
              <w:pStyle w:val="TableText"/>
            </w:pPr>
            <w:r>
              <w:t>1..1</w:t>
            </w:r>
          </w:p>
        </w:tc>
        <w:tc>
          <w:tcPr>
            <w:tcW w:w="1152" w:type="dxa"/>
          </w:tcPr>
          <w:p w14:paraId="53456070" w14:textId="77777777" w:rsidR="006C45D2" w:rsidRDefault="0048493C">
            <w:pPr>
              <w:pStyle w:val="TableText"/>
            </w:pPr>
            <w:r>
              <w:t>SHALL</w:t>
            </w:r>
          </w:p>
        </w:tc>
        <w:tc>
          <w:tcPr>
            <w:tcW w:w="864" w:type="dxa"/>
          </w:tcPr>
          <w:p w14:paraId="2791926A" w14:textId="77777777" w:rsidR="006C45D2" w:rsidRDefault="006C45D2">
            <w:pPr>
              <w:pStyle w:val="TableText"/>
            </w:pPr>
          </w:p>
        </w:tc>
        <w:tc>
          <w:tcPr>
            <w:tcW w:w="1104" w:type="dxa"/>
          </w:tcPr>
          <w:p w14:paraId="16AAAB4D" w14:textId="4BA361C9" w:rsidR="006C45D2" w:rsidRDefault="00CC4EF7">
            <w:pPr>
              <w:pStyle w:val="TableText"/>
            </w:pPr>
            <w:hyperlink w:anchor="C_86-22200">
              <w:r w:rsidR="0048493C">
                <w:rPr>
                  <w:rStyle w:val="HyperlinkText9pt"/>
                </w:rPr>
                <w:t>86-22200</w:t>
              </w:r>
            </w:hyperlink>
          </w:p>
        </w:tc>
        <w:tc>
          <w:tcPr>
            <w:tcW w:w="2975" w:type="dxa"/>
          </w:tcPr>
          <w:p w14:paraId="2C7A64B1" w14:textId="77777777" w:rsidR="006C45D2" w:rsidRDefault="0048493C">
            <w:pPr>
              <w:pStyle w:val="TableText"/>
            </w:pPr>
            <w:r>
              <w:t>2.16.840.1.113883.10.20.5.6.132</w:t>
            </w:r>
          </w:p>
        </w:tc>
      </w:tr>
      <w:tr w:rsidR="006C45D2" w14:paraId="764BF16A" w14:textId="77777777">
        <w:trPr>
          <w:jc w:val="center"/>
        </w:trPr>
        <w:tc>
          <w:tcPr>
            <w:tcW w:w="3345" w:type="dxa"/>
          </w:tcPr>
          <w:p w14:paraId="33368A24" w14:textId="77777777" w:rsidR="006C45D2" w:rsidRDefault="0048493C">
            <w:pPr>
              <w:pStyle w:val="TableText"/>
            </w:pPr>
            <w:r>
              <w:tab/>
              <w:t>id</w:t>
            </w:r>
          </w:p>
        </w:tc>
        <w:tc>
          <w:tcPr>
            <w:tcW w:w="720" w:type="dxa"/>
          </w:tcPr>
          <w:p w14:paraId="4E5E583A" w14:textId="77777777" w:rsidR="006C45D2" w:rsidRDefault="0048493C">
            <w:pPr>
              <w:pStyle w:val="TableText"/>
            </w:pPr>
            <w:r>
              <w:t>1..1</w:t>
            </w:r>
          </w:p>
        </w:tc>
        <w:tc>
          <w:tcPr>
            <w:tcW w:w="1152" w:type="dxa"/>
          </w:tcPr>
          <w:p w14:paraId="146B780C" w14:textId="77777777" w:rsidR="006C45D2" w:rsidRDefault="0048493C">
            <w:pPr>
              <w:pStyle w:val="TableText"/>
            </w:pPr>
            <w:r>
              <w:t>SHALL</w:t>
            </w:r>
          </w:p>
        </w:tc>
        <w:tc>
          <w:tcPr>
            <w:tcW w:w="864" w:type="dxa"/>
          </w:tcPr>
          <w:p w14:paraId="79E92911" w14:textId="77777777" w:rsidR="006C45D2" w:rsidRDefault="006C45D2">
            <w:pPr>
              <w:pStyle w:val="TableText"/>
            </w:pPr>
          </w:p>
        </w:tc>
        <w:tc>
          <w:tcPr>
            <w:tcW w:w="1104" w:type="dxa"/>
          </w:tcPr>
          <w:p w14:paraId="00D960AC" w14:textId="55EB4777" w:rsidR="006C45D2" w:rsidRDefault="00CC4EF7">
            <w:pPr>
              <w:pStyle w:val="TableText"/>
            </w:pPr>
            <w:hyperlink w:anchor="C_86-22201">
              <w:r w:rsidR="0048493C">
                <w:rPr>
                  <w:rStyle w:val="HyperlinkText9pt"/>
                </w:rPr>
                <w:t>86-22201</w:t>
              </w:r>
            </w:hyperlink>
          </w:p>
        </w:tc>
        <w:tc>
          <w:tcPr>
            <w:tcW w:w="2975" w:type="dxa"/>
          </w:tcPr>
          <w:p w14:paraId="2E5E64C0" w14:textId="77777777" w:rsidR="006C45D2" w:rsidRDefault="006C45D2">
            <w:pPr>
              <w:pStyle w:val="TableText"/>
            </w:pPr>
          </w:p>
        </w:tc>
      </w:tr>
      <w:tr w:rsidR="006C45D2" w14:paraId="319AC718" w14:textId="77777777">
        <w:trPr>
          <w:jc w:val="center"/>
        </w:trPr>
        <w:tc>
          <w:tcPr>
            <w:tcW w:w="3345" w:type="dxa"/>
          </w:tcPr>
          <w:p w14:paraId="5A7968C7" w14:textId="77777777" w:rsidR="006C45D2" w:rsidRDefault="0048493C">
            <w:pPr>
              <w:pStyle w:val="TableText"/>
            </w:pPr>
            <w:r>
              <w:tab/>
            </w:r>
            <w:r>
              <w:tab/>
              <w:t>@nullFlavor</w:t>
            </w:r>
          </w:p>
        </w:tc>
        <w:tc>
          <w:tcPr>
            <w:tcW w:w="720" w:type="dxa"/>
          </w:tcPr>
          <w:p w14:paraId="7EB586DC" w14:textId="77777777" w:rsidR="006C45D2" w:rsidRDefault="0048493C">
            <w:pPr>
              <w:pStyle w:val="TableText"/>
            </w:pPr>
            <w:r>
              <w:t>1..1</w:t>
            </w:r>
          </w:p>
        </w:tc>
        <w:tc>
          <w:tcPr>
            <w:tcW w:w="1152" w:type="dxa"/>
          </w:tcPr>
          <w:p w14:paraId="1503ADB2" w14:textId="77777777" w:rsidR="006C45D2" w:rsidRDefault="0048493C">
            <w:pPr>
              <w:pStyle w:val="TableText"/>
            </w:pPr>
            <w:r>
              <w:t>SHALL</w:t>
            </w:r>
          </w:p>
        </w:tc>
        <w:tc>
          <w:tcPr>
            <w:tcW w:w="864" w:type="dxa"/>
          </w:tcPr>
          <w:p w14:paraId="492B3E3C" w14:textId="77777777" w:rsidR="006C45D2" w:rsidRDefault="006C45D2">
            <w:pPr>
              <w:pStyle w:val="TableText"/>
            </w:pPr>
          </w:p>
        </w:tc>
        <w:tc>
          <w:tcPr>
            <w:tcW w:w="1104" w:type="dxa"/>
          </w:tcPr>
          <w:p w14:paraId="1AFF62F5" w14:textId="3E218C34" w:rsidR="006C45D2" w:rsidRDefault="00CC4EF7">
            <w:pPr>
              <w:pStyle w:val="TableText"/>
            </w:pPr>
            <w:hyperlink w:anchor="C_86-22755">
              <w:r w:rsidR="0048493C">
                <w:rPr>
                  <w:rStyle w:val="HyperlinkText9pt"/>
                </w:rPr>
                <w:t>86-22755</w:t>
              </w:r>
            </w:hyperlink>
          </w:p>
        </w:tc>
        <w:tc>
          <w:tcPr>
            <w:tcW w:w="2975" w:type="dxa"/>
          </w:tcPr>
          <w:p w14:paraId="52841EB4" w14:textId="77777777" w:rsidR="006C45D2" w:rsidRDefault="0048493C">
            <w:pPr>
              <w:pStyle w:val="TableText"/>
            </w:pPr>
            <w:r>
              <w:t>NA</w:t>
            </w:r>
          </w:p>
        </w:tc>
      </w:tr>
      <w:tr w:rsidR="006C45D2" w14:paraId="7B5C16F9" w14:textId="77777777">
        <w:trPr>
          <w:jc w:val="center"/>
        </w:trPr>
        <w:tc>
          <w:tcPr>
            <w:tcW w:w="3345" w:type="dxa"/>
          </w:tcPr>
          <w:p w14:paraId="19D4A62F" w14:textId="77777777" w:rsidR="006C45D2" w:rsidRDefault="0048493C">
            <w:pPr>
              <w:pStyle w:val="TableText"/>
            </w:pPr>
            <w:r>
              <w:tab/>
              <w:t>code</w:t>
            </w:r>
          </w:p>
        </w:tc>
        <w:tc>
          <w:tcPr>
            <w:tcW w:w="720" w:type="dxa"/>
          </w:tcPr>
          <w:p w14:paraId="0DF810F9" w14:textId="77777777" w:rsidR="006C45D2" w:rsidRDefault="0048493C">
            <w:pPr>
              <w:pStyle w:val="TableText"/>
            </w:pPr>
            <w:r>
              <w:t>1..1</w:t>
            </w:r>
          </w:p>
        </w:tc>
        <w:tc>
          <w:tcPr>
            <w:tcW w:w="1152" w:type="dxa"/>
          </w:tcPr>
          <w:p w14:paraId="00AFE745" w14:textId="77777777" w:rsidR="006C45D2" w:rsidRDefault="0048493C">
            <w:pPr>
              <w:pStyle w:val="TableText"/>
            </w:pPr>
            <w:r>
              <w:t>SHALL</w:t>
            </w:r>
          </w:p>
        </w:tc>
        <w:tc>
          <w:tcPr>
            <w:tcW w:w="864" w:type="dxa"/>
          </w:tcPr>
          <w:p w14:paraId="7747E820" w14:textId="77777777" w:rsidR="006C45D2" w:rsidRDefault="006C45D2">
            <w:pPr>
              <w:pStyle w:val="TableText"/>
            </w:pPr>
          </w:p>
        </w:tc>
        <w:tc>
          <w:tcPr>
            <w:tcW w:w="1104" w:type="dxa"/>
          </w:tcPr>
          <w:p w14:paraId="1CA11E52" w14:textId="280C76EA" w:rsidR="006C45D2" w:rsidRDefault="00CC4EF7">
            <w:pPr>
              <w:pStyle w:val="TableText"/>
            </w:pPr>
            <w:hyperlink w:anchor="C_86-22202">
              <w:r w:rsidR="0048493C">
                <w:rPr>
                  <w:rStyle w:val="HyperlinkText9pt"/>
                </w:rPr>
                <w:t>86-22202</w:t>
              </w:r>
            </w:hyperlink>
          </w:p>
        </w:tc>
        <w:tc>
          <w:tcPr>
            <w:tcW w:w="2975" w:type="dxa"/>
          </w:tcPr>
          <w:p w14:paraId="6C14F732" w14:textId="77777777" w:rsidR="006C45D2" w:rsidRDefault="006C45D2">
            <w:pPr>
              <w:pStyle w:val="TableText"/>
            </w:pPr>
          </w:p>
        </w:tc>
      </w:tr>
      <w:tr w:rsidR="006C45D2" w14:paraId="5E801B51" w14:textId="77777777">
        <w:trPr>
          <w:jc w:val="center"/>
        </w:trPr>
        <w:tc>
          <w:tcPr>
            <w:tcW w:w="3345" w:type="dxa"/>
          </w:tcPr>
          <w:p w14:paraId="16EA382F" w14:textId="77777777" w:rsidR="006C45D2" w:rsidRDefault="0048493C">
            <w:pPr>
              <w:pStyle w:val="TableText"/>
            </w:pPr>
            <w:r>
              <w:tab/>
            </w:r>
            <w:r>
              <w:tab/>
              <w:t>@code</w:t>
            </w:r>
          </w:p>
        </w:tc>
        <w:tc>
          <w:tcPr>
            <w:tcW w:w="720" w:type="dxa"/>
          </w:tcPr>
          <w:p w14:paraId="327A21F1" w14:textId="77777777" w:rsidR="006C45D2" w:rsidRDefault="0048493C">
            <w:pPr>
              <w:pStyle w:val="TableText"/>
            </w:pPr>
            <w:r>
              <w:t>1..1</w:t>
            </w:r>
          </w:p>
        </w:tc>
        <w:tc>
          <w:tcPr>
            <w:tcW w:w="1152" w:type="dxa"/>
          </w:tcPr>
          <w:p w14:paraId="1274DD3D" w14:textId="77777777" w:rsidR="006C45D2" w:rsidRDefault="0048493C">
            <w:pPr>
              <w:pStyle w:val="TableText"/>
            </w:pPr>
            <w:r>
              <w:t>SHALL</w:t>
            </w:r>
          </w:p>
        </w:tc>
        <w:tc>
          <w:tcPr>
            <w:tcW w:w="864" w:type="dxa"/>
          </w:tcPr>
          <w:p w14:paraId="285839F7" w14:textId="77777777" w:rsidR="006C45D2" w:rsidRDefault="006C45D2">
            <w:pPr>
              <w:pStyle w:val="TableText"/>
            </w:pPr>
          </w:p>
        </w:tc>
        <w:tc>
          <w:tcPr>
            <w:tcW w:w="1104" w:type="dxa"/>
          </w:tcPr>
          <w:p w14:paraId="5BB4732C" w14:textId="013AC88D" w:rsidR="006C45D2" w:rsidRDefault="00CC4EF7">
            <w:pPr>
              <w:pStyle w:val="TableText"/>
            </w:pPr>
            <w:hyperlink w:anchor="C_86-22203">
              <w:r w:rsidR="0048493C">
                <w:rPr>
                  <w:rStyle w:val="HyperlinkText9pt"/>
                </w:rPr>
                <w:t>86-22203</w:t>
              </w:r>
            </w:hyperlink>
          </w:p>
        </w:tc>
        <w:tc>
          <w:tcPr>
            <w:tcW w:w="2975" w:type="dxa"/>
          </w:tcPr>
          <w:p w14:paraId="34B352E6" w14:textId="77777777" w:rsidR="006C45D2" w:rsidRDefault="0048493C">
            <w:pPr>
              <w:pStyle w:val="TableText"/>
            </w:pPr>
            <w:r>
              <w:t>ASSERTION</w:t>
            </w:r>
          </w:p>
        </w:tc>
      </w:tr>
      <w:tr w:rsidR="006C45D2" w14:paraId="3756EAC5" w14:textId="77777777">
        <w:trPr>
          <w:jc w:val="center"/>
        </w:trPr>
        <w:tc>
          <w:tcPr>
            <w:tcW w:w="3345" w:type="dxa"/>
          </w:tcPr>
          <w:p w14:paraId="73A4E37D" w14:textId="77777777" w:rsidR="006C45D2" w:rsidRDefault="0048493C">
            <w:pPr>
              <w:pStyle w:val="TableText"/>
            </w:pPr>
            <w:r>
              <w:tab/>
            </w:r>
            <w:r>
              <w:tab/>
              <w:t>@codeSystem</w:t>
            </w:r>
          </w:p>
        </w:tc>
        <w:tc>
          <w:tcPr>
            <w:tcW w:w="720" w:type="dxa"/>
          </w:tcPr>
          <w:p w14:paraId="17B83649" w14:textId="77777777" w:rsidR="006C45D2" w:rsidRDefault="0048493C">
            <w:pPr>
              <w:pStyle w:val="TableText"/>
            </w:pPr>
            <w:r>
              <w:t>1..1</w:t>
            </w:r>
          </w:p>
        </w:tc>
        <w:tc>
          <w:tcPr>
            <w:tcW w:w="1152" w:type="dxa"/>
          </w:tcPr>
          <w:p w14:paraId="11075C60" w14:textId="77777777" w:rsidR="006C45D2" w:rsidRDefault="0048493C">
            <w:pPr>
              <w:pStyle w:val="TableText"/>
            </w:pPr>
            <w:r>
              <w:t>SHALL</w:t>
            </w:r>
          </w:p>
        </w:tc>
        <w:tc>
          <w:tcPr>
            <w:tcW w:w="864" w:type="dxa"/>
          </w:tcPr>
          <w:p w14:paraId="626F77C9" w14:textId="77777777" w:rsidR="006C45D2" w:rsidRDefault="006C45D2">
            <w:pPr>
              <w:pStyle w:val="TableText"/>
            </w:pPr>
          </w:p>
        </w:tc>
        <w:tc>
          <w:tcPr>
            <w:tcW w:w="1104" w:type="dxa"/>
          </w:tcPr>
          <w:p w14:paraId="69533A9A" w14:textId="472C7F05" w:rsidR="006C45D2" w:rsidRDefault="00CC4EF7">
            <w:pPr>
              <w:pStyle w:val="TableText"/>
            </w:pPr>
            <w:hyperlink w:anchor="C_86-28378">
              <w:r w:rsidR="0048493C">
                <w:rPr>
                  <w:rStyle w:val="HyperlinkText9pt"/>
                </w:rPr>
                <w:t>86-28378</w:t>
              </w:r>
            </w:hyperlink>
          </w:p>
        </w:tc>
        <w:tc>
          <w:tcPr>
            <w:tcW w:w="2975" w:type="dxa"/>
          </w:tcPr>
          <w:p w14:paraId="38FC04F5" w14:textId="77777777" w:rsidR="006C45D2" w:rsidRDefault="0048493C">
            <w:pPr>
              <w:pStyle w:val="TableText"/>
            </w:pPr>
            <w:r>
              <w:t>urn:oid:2.16.840.1.113883.5.4 (HL7ActCode) = 2.16.840.1.113883.5.4</w:t>
            </w:r>
          </w:p>
        </w:tc>
      </w:tr>
      <w:tr w:rsidR="006C45D2" w14:paraId="394329E3" w14:textId="77777777">
        <w:trPr>
          <w:jc w:val="center"/>
        </w:trPr>
        <w:tc>
          <w:tcPr>
            <w:tcW w:w="3345" w:type="dxa"/>
          </w:tcPr>
          <w:p w14:paraId="1C795126" w14:textId="77777777" w:rsidR="006C45D2" w:rsidRDefault="0048493C">
            <w:pPr>
              <w:pStyle w:val="TableText"/>
            </w:pPr>
            <w:r>
              <w:tab/>
              <w:t>statusCode</w:t>
            </w:r>
          </w:p>
        </w:tc>
        <w:tc>
          <w:tcPr>
            <w:tcW w:w="720" w:type="dxa"/>
          </w:tcPr>
          <w:p w14:paraId="752AE084" w14:textId="77777777" w:rsidR="006C45D2" w:rsidRDefault="0048493C">
            <w:pPr>
              <w:pStyle w:val="TableText"/>
            </w:pPr>
            <w:r>
              <w:t>1..1</w:t>
            </w:r>
          </w:p>
        </w:tc>
        <w:tc>
          <w:tcPr>
            <w:tcW w:w="1152" w:type="dxa"/>
          </w:tcPr>
          <w:p w14:paraId="08F40D43" w14:textId="77777777" w:rsidR="006C45D2" w:rsidRDefault="0048493C">
            <w:pPr>
              <w:pStyle w:val="TableText"/>
            </w:pPr>
            <w:r>
              <w:t>SHALL</w:t>
            </w:r>
          </w:p>
        </w:tc>
        <w:tc>
          <w:tcPr>
            <w:tcW w:w="864" w:type="dxa"/>
          </w:tcPr>
          <w:p w14:paraId="15AD66A2" w14:textId="77777777" w:rsidR="006C45D2" w:rsidRDefault="006C45D2">
            <w:pPr>
              <w:pStyle w:val="TableText"/>
            </w:pPr>
          </w:p>
        </w:tc>
        <w:tc>
          <w:tcPr>
            <w:tcW w:w="1104" w:type="dxa"/>
          </w:tcPr>
          <w:p w14:paraId="38471D88" w14:textId="1111CCB2" w:rsidR="006C45D2" w:rsidRDefault="00CC4EF7">
            <w:pPr>
              <w:pStyle w:val="TableText"/>
            </w:pPr>
            <w:hyperlink w:anchor="C_86-22204">
              <w:r w:rsidR="0048493C">
                <w:rPr>
                  <w:rStyle w:val="HyperlinkText9pt"/>
                </w:rPr>
                <w:t>86-22204</w:t>
              </w:r>
            </w:hyperlink>
          </w:p>
        </w:tc>
        <w:tc>
          <w:tcPr>
            <w:tcW w:w="2975" w:type="dxa"/>
          </w:tcPr>
          <w:p w14:paraId="1B44CB97" w14:textId="77777777" w:rsidR="006C45D2" w:rsidRDefault="006C45D2">
            <w:pPr>
              <w:pStyle w:val="TableText"/>
            </w:pPr>
          </w:p>
        </w:tc>
      </w:tr>
      <w:tr w:rsidR="006C45D2" w14:paraId="48565062" w14:textId="77777777">
        <w:trPr>
          <w:jc w:val="center"/>
        </w:trPr>
        <w:tc>
          <w:tcPr>
            <w:tcW w:w="3345" w:type="dxa"/>
          </w:tcPr>
          <w:p w14:paraId="60AAAE9F" w14:textId="77777777" w:rsidR="006C45D2" w:rsidRDefault="0048493C">
            <w:pPr>
              <w:pStyle w:val="TableText"/>
            </w:pPr>
            <w:r>
              <w:tab/>
            </w:r>
            <w:r>
              <w:tab/>
              <w:t>@code</w:t>
            </w:r>
          </w:p>
        </w:tc>
        <w:tc>
          <w:tcPr>
            <w:tcW w:w="720" w:type="dxa"/>
          </w:tcPr>
          <w:p w14:paraId="0EF9FCB4" w14:textId="77777777" w:rsidR="006C45D2" w:rsidRDefault="0048493C">
            <w:pPr>
              <w:pStyle w:val="TableText"/>
            </w:pPr>
            <w:r>
              <w:t>1..1</w:t>
            </w:r>
          </w:p>
        </w:tc>
        <w:tc>
          <w:tcPr>
            <w:tcW w:w="1152" w:type="dxa"/>
          </w:tcPr>
          <w:p w14:paraId="2760514B" w14:textId="77777777" w:rsidR="006C45D2" w:rsidRDefault="0048493C">
            <w:pPr>
              <w:pStyle w:val="TableText"/>
            </w:pPr>
            <w:r>
              <w:t>SHALL</w:t>
            </w:r>
          </w:p>
        </w:tc>
        <w:tc>
          <w:tcPr>
            <w:tcW w:w="864" w:type="dxa"/>
          </w:tcPr>
          <w:p w14:paraId="351B8429" w14:textId="77777777" w:rsidR="006C45D2" w:rsidRDefault="006C45D2">
            <w:pPr>
              <w:pStyle w:val="TableText"/>
            </w:pPr>
          </w:p>
        </w:tc>
        <w:tc>
          <w:tcPr>
            <w:tcW w:w="1104" w:type="dxa"/>
          </w:tcPr>
          <w:p w14:paraId="7BA9F188" w14:textId="72E67A7D" w:rsidR="006C45D2" w:rsidRDefault="00CC4EF7">
            <w:pPr>
              <w:pStyle w:val="TableText"/>
            </w:pPr>
            <w:hyperlink w:anchor="C_86-22205">
              <w:r w:rsidR="0048493C">
                <w:rPr>
                  <w:rStyle w:val="HyperlinkText9pt"/>
                </w:rPr>
                <w:t>86-22205</w:t>
              </w:r>
            </w:hyperlink>
          </w:p>
        </w:tc>
        <w:tc>
          <w:tcPr>
            <w:tcW w:w="2975" w:type="dxa"/>
          </w:tcPr>
          <w:p w14:paraId="41A3EA0A" w14:textId="77777777" w:rsidR="006C45D2" w:rsidRDefault="0048493C">
            <w:pPr>
              <w:pStyle w:val="TableText"/>
            </w:pPr>
            <w:r>
              <w:t>urn:oid:2.16.840.1.113883.5.14 (HL7ActStatus) = completed</w:t>
            </w:r>
          </w:p>
        </w:tc>
      </w:tr>
      <w:tr w:rsidR="006C45D2" w14:paraId="27B00CB7" w14:textId="77777777">
        <w:trPr>
          <w:jc w:val="center"/>
        </w:trPr>
        <w:tc>
          <w:tcPr>
            <w:tcW w:w="3345" w:type="dxa"/>
          </w:tcPr>
          <w:p w14:paraId="325695C5" w14:textId="77777777" w:rsidR="006C45D2" w:rsidRDefault="0048493C">
            <w:pPr>
              <w:pStyle w:val="TableText"/>
            </w:pPr>
            <w:r>
              <w:tab/>
              <w:t>value</w:t>
            </w:r>
          </w:p>
        </w:tc>
        <w:tc>
          <w:tcPr>
            <w:tcW w:w="720" w:type="dxa"/>
          </w:tcPr>
          <w:p w14:paraId="3EBC7C0F" w14:textId="77777777" w:rsidR="006C45D2" w:rsidRDefault="0048493C">
            <w:pPr>
              <w:pStyle w:val="TableText"/>
            </w:pPr>
            <w:r>
              <w:t>1..1</w:t>
            </w:r>
          </w:p>
        </w:tc>
        <w:tc>
          <w:tcPr>
            <w:tcW w:w="1152" w:type="dxa"/>
          </w:tcPr>
          <w:p w14:paraId="5FF02EF4" w14:textId="77777777" w:rsidR="006C45D2" w:rsidRDefault="0048493C">
            <w:pPr>
              <w:pStyle w:val="TableText"/>
            </w:pPr>
            <w:r>
              <w:t>SHALL</w:t>
            </w:r>
          </w:p>
        </w:tc>
        <w:tc>
          <w:tcPr>
            <w:tcW w:w="864" w:type="dxa"/>
          </w:tcPr>
          <w:p w14:paraId="1C4628E0" w14:textId="77777777" w:rsidR="006C45D2" w:rsidRDefault="0048493C">
            <w:pPr>
              <w:pStyle w:val="TableText"/>
            </w:pPr>
            <w:r>
              <w:t>CD</w:t>
            </w:r>
          </w:p>
        </w:tc>
        <w:tc>
          <w:tcPr>
            <w:tcW w:w="1104" w:type="dxa"/>
          </w:tcPr>
          <w:p w14:paraId="4A9AD1DF" w14:textId="0EF60599" w:rsidR="006C45D2" w:rsidRDefault="00CC4EF7">
            <w:pPr>
              <w:pStyle w:val="TableText"/>
            </w:pPr>
            <w:hyperlink w:anchor="C_86-22206">
              <w:r w:rsidR="0048493C">
                <w:rPr>
                  <w:rStyle w:val="HyperlinkText9pt"/>
                </w:rPr>
                <w:t>86-22206</w:t>
              </w:r>
            </w:hyperlink>
          </w:p>
        </w:tc>
        <w:tc>
          <w:tcPr>
            <w:tcW w:w="2975" w:type="dxa"/>
          </w:tcPr>
          <w:p w14:paraId="30723034" w14:textId="77777777" w:rsidR="006C45D2" w:rsidRDefault="006C45D2">
            <w:pPr>
              <w:pStyle w:val="TableText"/>
            </w:pPr>
          </w:p>
        </w:tc>
      </w:tr>
      <w:tr w:rsidR="006C45D2" w14:paraId="62BA4EF9" w14:textId="77777777">
        <w:trPr>
          <w:jc w:val="center"/>
        </w:trPr>
        <w:tc>
          <w:tcPr>
            <w:tcW w:w="3345" w:type="dxa"/>
          </w:tcPr>
          <w:p w14:paraId="27E48972" w14:textId="77777777" w:rsidR="006C45D2" w:rsidRDefault="0048493C">
            <w:pPr>
              <w:pStyle w:val="TableText"/>
            </w:pPr>
            <w:r>
              <w:tab/>
            </w:r>
            <w:r>
              <w:tab/>
              <w:t>@code</w:t>
            </w:r>
          </w:p>
        </w:tc>
        <w:tc>
          <w:tcPr>
            <w:tcW w:w="720" w:type="dxa"/>
          </w:tcPr>
          <w:p w14:paraId="0579A067" w14:textId="77777777" w:rsidR="006C45D2" w:rsidRDefault="0048493C">
            <w:pPr>
              <w:pStyle w:val="TableText"/>
            </w:pPr>
            <w:r>
              <w:t>1..1</w:t>
            </w:r>
          </w:p>
        </w:tc>
        <w:tc>
          <w:tcPr>
            <w:tcW w:w="1152" w:type="dxa"/>
          </w:tcPr>
          <w:p w14:paraId="260B358F" w14:textId="77777777" w:rsidR="006C45D2" w:rsidRDefault="0048493C">
            <w:pPr>
              <w:pStyle w:val="TableText"/>
            </w:pPr>
            <w:r>
              <w:t>SHALL</w:t>
            </w:r>
          </w:p>
        </w:tc>
        <w:tc>
          <w:tcPr>
            <w:tcW w:w="864" w:type="dxa"/>
          </w:tcPr>
          <w:p w14:paraId="171273E3" w14:textId="77777777" w:rsidR="006C45D2" w:rsidRDefault="0048493C">
            <w:pPr>
              <w:pStyle w:val="TableText"/>
            </w:pPr>
            <w:r>
              <w:t xml:space="preserve"> </w:t>
            </w:r>
          </w:p>
        </w:tc>
        <w:tc>
          <w:tcPr>
            <w:tcW w:w="1104" w:type="dxa"/>
          </w:tcPr>
          <w:p w14:paraId="39F48323" w14:textId="0F417F8C" w:rsidR="006C45D2" w:rsidRDefault="00CC4EF7">
            <w:pPr>
              <w:pStyle w:val="TableText"/>
            </w:pPr>
            <w:hyperlink w:anchor="C_86-22207">
              <w:r w:rsidR="0048493C">
                <w:rPr>
                  <w:rStyle w:val="HyperlinkText9pt"/>
                </w:rPr>
                <w:t>86-22207</w:t>
              </w:r>
            </w:hyperlink>
          </w:p>
        </w:tc>
        <w:tc>
          <w:tcPr>
            <w:tcW w:w="2975" w:type="dxa"/>
          </w:tcPr>
          <w:p w14:paraId="7457ADFA" w14:textId="77777777" w:rsidR="006C45D2" w:rsidRDefault="0048493C">
            <w:pPr>
              <w:pStyle w:val="TableText"/>
            </w:pPr>
            <w:r>
              <w:t>urn:oid:2.16.840.1.113883.6.277 (CDCNHSN) = 2404-2</w:t>
            </w:r>
          </w:p>
        </w:tc>
      </w:tr>
    </w:tbl>
    <w:p w14:paraId="207489BD" w14:textId="77777777" w:rsidR="006C45D2" w:rsidRDefault="006C45D2">
      <w:pPr>
        <w:pStyle w:val="BodyText"/>
      </w:pPr>
    </w:p>
    <w:p w14:paraId="31D4E4FD" w14:textId="77777777" w:rsidR="006C45D2" w:rsidRDefault="0048493C" w:rsidP="007C5A1B">
      <w:pPr>
        <w:numPr>
          <w:ilvl w:val="0"/>
          <w:numId w:val="8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462" w:name="C_86-22196"/>
      <w:r>
        <w:t xml:space="preserve"> (CONF:86-22196)</w:t>
      </w:r>
      <w:bookmarkEnd w:id="2462"/>
      <w:r>
        <w:t>.</w:t>
      </w:r>
    </w:p>
    <w:p w14:paraId="4F6182C5" w14:textId="77777777" w:rsidR="006C45D2" w:rsidRDefault="0048493C" w:rsidP="007C5A1B">
      <w:pPr>
        <w:numPr>
          <w:ilvl w:val="0"/>
          <w:numId w:val="8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463" w:name="C_86-22197"/>
      <w:r>
        <w:t xml:space="preserve"> (CONF:86-22197)</w:t>
      </w:r>
      <w:bookmarkEnd w:id="2463"/>
      <w:r>
        <w:t>.</w:t>
      </w:r>
    </w:p>
    <w:p w14:paraId="6AE296A1" w14:textId="77777777" w:rsidR="006C45D2" w:rsidRDefault="0048493C" w:rsidP="007C5A1B">
      <w:pPr>
        <w:numPr>
          <w:ilvl w:val="0"/>
          <w:numId w:val="81"/>
        </w:numPr>
      </w:pPr>
      <w:r>
        <w:rPr>
          <w:rStyle w:val="keyword"/>
        </w:rPr>
        <w:t>SHALL</w:t>
      </w:r>
      <w:r>
        <w:t xml:space="preserve"> contain exactly one [1..1] </w:t>
      </w:r>
      <w:r>
        <w:rPr>
          <w:rStyle w:val="XMLnameBold"/>
        </w:rPr>
        <w:t>@negationInd</w:t>
      </w:r>
      <w:bookmarkStart w:id="2464" w:name="C_86-22198"/>
      <w:r>
        <w:t xml:space="preserve"> (CONF:86-22198)</w:t>
      </w:r>
      <w:bookmarkEnd w:id="2464"/>
      <w:r>
        <w:t>.</w:t>
      </w:r>
    </w:p>
    <w:p w14:paraId="11B9A13E" w14:textId="77777777" w:rsidR="006C45D2" w:rsidRDefault="0048493C" w:rsidP="007C5A1B">
      <w:pPr>
        <w:numPr>
          <w:ilvl w:val="0"/>
          <w:numId w:val="81"/>
        </w:numPr>
      </w:pPr>
      <w:r>
        <w:rPr>
          <w:rStyle w:val="keyword"/>
        </w:rPr>
        <w:t>SHALL</w:t>
      </w:r>
      <w:r>
        <w:t xml:space="preserve"> contain exactly one [1..1] </w:t>
      </w:r>
      <w:r>
        <w:rPr>
          <w:rStyle w:val="XMLnameBold"/>
        </w:rPr>
        <w:t>templateId</w:t>
      </w:r>
      <w:bookmarkStart w:id="2465" w:name="C_86-22199"/>
      <w:r>
        <w:t xml:space="preserve"> (CONF:86-22199)</w:t>
      </w:r>
      <w:bookmarkEnd w:id="2465"/>
      <w:r>
        <w:t xml:space="preserve"> such that it</w:t>
      </w:r>
    </w:p>
    <w:p w14:paraId="196B79A7" w14:textId="77777777" w:rsidR="006C45D2" w:rsidRDefault="0048493C" w:rsidP="007C5A1B">
      <w:pPr>
        <w:numPr>
          <w:ilvl w:val="1"/>
          <w:numId w:val="81"/>
        </w:numPr>
      </w:pPr>
      <w:r>
        <w:rPr>
          <w:rStyle w:val="keyword"/>
        </w:rPr>
        <w:t>SHALL</w:t>
      </w:r>
      <w:r>
        <w:t xml:space="preserve"> contain exactly one [1..1] </w:t>
      </w:r>
      <w:r>
        <w:rPr>
          <w:rStyle w:val="XMLnameBold"/>
        </w:rPr>
        <w:t>@root</w:t>
      </w:r>
      <w:r>
        <w:t>=</w:t>
      </w:r>
      <w:r>
        <w:rPr>
          <w:rStyle w:val="XMLname"/>
        </w:rPr>
        <w:t>"2.16.840.1.113883.10.20.5.6.132"</w:t>
      </w:r>
      <w:bookmarkStart w:id="2466" w:name="C_86-22200"/>
      <w:r>
        <w:t xml:space="preserve"> (CONF:86-22200)</w:t>
      </w:r>
      <w:bookmarkEnd w:id="2466"/>
      <w:r>
        <w:t>.</w:t>
      </w:r>
    </w:p>
    <w:p w14:paraId="4B26C300" w14:textId="77777777" w:rsidR="006C45D2" w:rsidRDefault="0048493C" w:rsidP="007C5A1B">
      <w:pPr>
        <w:numPr>
          <w:ilvl w:val="0"/>
          <w:numId w:val="81"/>
        </w:numPr>
      </w:pPr>
      <w:r>
        <w:rPr>
          <w:rStyle w:val="keyword"/>
        </w:rPr>
        <w:t>SHALL</w:t>
      </w:r>
      <w:r>
        <w:t xml:space="preserve"> contain exactly one [1..1] </w:t>
      </w:r>
      <w:r>
        <w:rPr>
          <w:rStyle w:val="XMLnameBold"/>
        </w:rPr>
        <w:t>id</w:t>
      </w:r>
      <w:bookmarkStart w:id="2467" w:name="C_86-22201"/>
      <w:r>
        <w:t xml:space="preserve"> (CONF:86-22201)</w:t>
      </w:r>
      <w:bookmarkEnd w:id="2467"/>
      <w:r>
        <w:t>.</w:t>
      </w:r>
    </w:p>
    <w:p w14:paraId="2913ADD8" w14:textId="77777777" w:rsidR="006C45D2" w:rsidRDefault="0048493C" w:rsidP="007C5A1B">
      <w:pPr>
        <w:numPr>
          <w:ilvl w:val="1"/>
          <w:numId w:val="81"/>
        </w:numPr>
      </w:pPr>
      <w:r>
        <w:t xml:space="preserve">This id </w:t>
      </w:r>
      <w:r>
        <w:rPr>
          <w:rStyle w:val="keyword"/>
        </w:rPr>
        <w:t>SHALL</w:t>
      </w:r>
      <w:r>
        <w:t xml:space="preserve"> contain exactly one [1..1] </w:t>
      </w:r>
      <w:r>
        <w:rPr>
          <w:rStyle w:val="XMLnameBold"/>
        </w:rPr>
        <w:t>@nullFlavor</w:t>
      </w:r>
      <w:r>
        <w:t>=</w:t>
      </w:r>
      <w:r>
        <w:rPr>
          <w:rStyle w:val="XMLname"/>
        </w:rPr>
        <w:t>"NA"</w:t>
      </w:r>
      <w:bookmarkStart w:id="2468" w:name="C_86-22755"/>
      <w:r>
        <w:t xml:space="preserve"> (CONF:86-22755)</w:t>
      </w:r>
      <w:bookmarkEnd w:id="2468"/>
      <w:r>
        <w:t>.</w:t>
      </w:r>
    </w:p>
    <w:p w14:paraId="7300FEF3" w14:textId="77777777" w:rsidR="006C45D2" w:rsidRDefault="0048493C" w:rsidP="007C5A1B">
      <w:pPr>
        <w:numPr>
          <w:ilvl w:val="0"/>
          <w:numId w:val="81"/>
        </w:numPr>
      </w:pPr>
      <w:r>
        <w:rPr>
          <w:rStyle w:val="keyword"/>
        </w:rPr>
        <w:t>SHALL</w:t>
      </w:r>
      <w:r>
        <w:t xml:space="preserve"> contain exactly one [1..1] </w:t>
      </w:r>
      <w:r>
        <w:rPr>
          <w:rStyle w:val="XMLnameBold"/>
        </w:rPr>
        <w:t>code</w:t>
      </w:r>
      <w:bookmarkStart w:id="2469" w:name="C_86-22202"/>
      <w:r>
        <w:t xml:space="preserve"> (CONF:86-22202)</w:t>
      </w:r>
      <w:bookmarkEnd w:id="2469"/>
      <w:r>
        <w:t>.</w:t>
      </w:r>
    </w:p>
    <w:p w14:paraId="0841950F" w14:textId="77777777" w:rsidR="006C45D2" w:rsidRDefault="0048493C" w:rsidP="007C5A1B">
      <w:pPr>
        <w:numPr>
          <w:ilvl w:val="1"/>
          <w:numId w:val="81"/>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470" w:name="C_86-22203"/>
      <w:r>
        <w:t xml:space="preserve"> (CONF:86-22203)</w:t>
      </w:r>
      <w:bookmarkEnd w:id="2470"/>
      <w:r>
        <w:t>.</w:t>
      </w:r>
    </w:p>
    <w:p w14:paraId="57001FC3" w14:textId="77777777" w:rsidR="006C45D2" w:rsidRDefault="0048493C" w:rsidP="007C5A1B">
      <w:pPr>
        <w:numPr>
          <w:ilvl w:val="1"/>
          <w:numId w:val="81"/>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471" w:name="C_86-28378"/>
      <w:r>
        <w:t xml:space="preserve"> (CONF:86-28378)</w:t>
      </w:r>
      <w:bookmarkEnd w:id="2471"/>
      <w:r>
        <w:t>.</w:t>
      </w:r>
    </w:p>
    <w:p w14:paraId="3ACF6856" w14:textId="77777777" w:rsidR="006C45D2" w:rsidRDefault="0048493C" w:rsidP="007C5A1B">
      <w:pPr>
        <w:numPr>
          <w:ilvl w:val="0"/>
          <w:numId w:val="81"/>
        </w:numPr>
      </w:pPr>
      <w:r>
        <w:rPr>
          <w:rStyle w:val="keyword"/>
        </w:rPr>
        <w:t>SHALL</w:t>
      </w:r>
      <w:r>
        <w:t xml:space="preserve"> contain exactly one [1..1] </w:t>
      </w:r>
      <w:r>
        <w:rPr>
          <w:rStyle w:val="XMLnameBold"/>
        </w:rPr>
        <w:t>statusCode</w:t>
      </w:r>
      <w:bookmarkStart w:id="2472" w:name="C_86-22204"/>
      <w:r>
        <w:t xml:space="preserve"> (CONF:86-22204)</w:t>
      </w:r>
      <w:bookmarkEnd w:id="2472"/>
      <w:r>
        <w:t>.</w:t>
      </w:r>
    </w:p>
    <w:p w14:paraId="41E285AE" w14:textId="77777777" w:rsidR="006C45D2" w:rsidRDefault="0048493C" w:rsidP="007C5A1B">
      <w:pPr>
        <w:numPr>
          <w:ilvl w:val="1"/>
          <w:numId w:val="8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473" w:name="C_86-22205"/>
      <w:r>
        <w:t xml:space="preserve"> (CONF:86-22205)</w:t>
      </w:r>
      <w:bookmarkEnd w:id="2473"/>
      <w:r>
        <w:t>.</w:t>
      </w:r>
    </w:p>
    <w:p w14:paraId="2A2F4745" w14:textId="77777777" w:rsidR="006C45D2" w:rsidRDefault="0048493C" w:rsidP="007C5A1B">
      <w:pPr>
        <w:numPr>
          <w:ilvl w:val="0"/>
          <w:numId w:val="81"/>
        </w:numPr>
      </w:pPr>
      <w:r>
        <w:rPr>
          <w:rStyle w:val="keyword"/>
        </w:rPr>
        <w:t>SHALL</w:t>
      </w:r>
      <w:r>
        <w:t xml:space="preserve"> contain exactly one [1..1] </w:t>
      </w:r>
      <w:r>
        <w:rPr>
          <w:rStyle w:val="XMLnameBold"/>
        </w:rPr>
        <w:t>value</w:t>
      </w:r>
      <w:r>
        <w:t xml:space="preserve"> with @xsi:type="CD"</w:t>
      </w:r>
      <w:bookmarkStart w:id="2474" w:name="C_86-22206"/>
      <w:r>
        <w:t xml:space="preserve"> (CONF:86-22206)</w:t>
      </w:r>
      <w:bookmarkEnd w:id="2474"/>
      <w:r>
        <w:t>.</w:t>
      </w:r>
    </w:p>
    <w:p w14:paraId="72CDDA7C" w14:textId="77777777" w:rsidR="006C45D2" w:rsidRDefault="0048493C" w:rsidP="007C5A1B">
      <w:pPr>
        <w:numPr>
          <w:ilvl w:val="1"/>
          <w:numId w:val="81"/>
        </w:numPr>
      </w:pPr>
      <w:r>
        <w:t xml:space="preserve">This value </w:t>
      </w:r>
      <w:r>
        <w:rPr>
          <w:rStyle w:val="keyword"/>
        </w:rPr>
        <w:t>SHALL</w:t>
      </w:r>
      <w:r>
        <w:t xml:space="preserve"> contain exactly one [1..1] </w:t>
      </w:r>
      <w:r>
        <w:rPr>
          <w:rStyle w:val="XMLnameBold"/>
        </w:rPr>
        <w:t>@code</w:t>
      </w:r>
      <w:r>
        <w:t>=</w:t>
      </w:r>
      <w:r>
        <w:rPr>
          <w:rStyle w:val="XMLname"/>
        </w:rPr>
        <w:t>"2404-2"</w:t>
      </w:r>
      <w:r>
        <w:t xml:space="preserve"> Removed within 48 hours prior (CodeSystem: </w:t>
      </w:r>
      <w:r>
        <w:rPr>
          <w:rStyle w:val="XMLname"/>
        </w:rPr>
        <w:t>CDCNHSN urn:oid:2.16.840.1.113883.6.277</w:t>
      </w:r>
      <w:r>
        <w:rPr>
          <w:rStyle w:val="keyword"/>
        </w:rPr>
        <w:t xml:space="preserve"> STATIC</w:t>
      </w:r>
      <w:r>
        <w:t>)</w:t>
      </w:r>
      <w:bookmarkStart w:id="2475" w:name="C_86-22207"/>
      <w:r>
        <w:t xml:space="preserve"> (CONF:86-22207)</w:t>
      </w:r>
      <w:bookmarkEnd w:id="2475"/>
      <w:r>
        <w:t>.</w:t>
      </w:r>
    </w:p>
    <w:p w14:paraId="5E43BEA2" w14:textId="0CAB7F26" w:rsidR="006C45D2" w:rsidRDefault="0048493C">
      <w:pPr>
        <w:pStyle w:val="Caption"/>
        <w:ind w:left="130" w:right="115"/>
      </w:pPr>
      <w:bookmarkStart w:id="2476" w:name="_Toc106442399"/>
      <w:r>
        <w:t xml:space="preserve">Figure </w:t>
      </w:r>
      <w:r>
        <w:fldChar w:fldCharType="begin"/>
      </w:r>
      <w:r>
        <w:instrText>SEQ Figure \* ARABIC</w:instrText>
      </w:r>
      <w:r>
        <w:fldChar w:fldCharType="separate"/>
      </w:r>
      <w:r w:rsidR="00AC6834">
        <w:t>96</w:t>
      </w:r>
      <w:r>
        <w:fldChar w:fldCharType="end"/>
      </w:r>
      <w:r>
        <w:t>: History of Object Presence Observation Example</w:t>
      </w:r>
      <w:bookmarkEnd w:id="2476"/>
    </w:p>
    <w:p w14:paraId="67F522CB" w14:textId="77777777" w:rsidR="006C45D2" w:rsidRDefault="0048493C">
      <w:pPr>
        <w:pStyle w:val="Example"/>
        <w:ind w:left="130" w:right="115"/>
      </w:pPr>
      <w:r>
        <w:t>&lt;observation classCode="OBS" moodCode="EVN" negationInd="false"&gt;</w:t>
      </w:r>
    </w:p>
    <w:p w14:paraId="4244ACB3" w14:textId="77777777" w:rsidR="006C45D2" w:rsidRDefault="0048493C">
      <w:pPr>
        <w:pStyle w:val="Example"/>
        <w:ind w:left="130" w:right="115"/>
      </w:pPr>
      <w:r>
        <w:t xml:space="preserve">    &lt;!-- HAI History of Object Presence Observation templateId --&gt;</w:t>
      </w:r>
    </w:p>
    <w:p w14:paraId="5FA21888" w14:textId="77777777" w:rsidR="006C45D2" w:rsidRDefault="0048493C">
      <w:pPr>
        <w:pStyle w:val="Example"/>
        <w:ind w:left="130" w:right="115"/>
      </w:pPr>
      <w:r>
        <w:t xml:space="preserve">    &lt;templateId root="2.16.840.1.113883.10.20.5.6.132"/&gt;</w:t>
      </w:r>
    </w:p>
    <w:p w14:paraId="6893FA83" w14:textId="77777777" w:rsidR="006C45D2" w:rsidRDefault="0048493C">
      <w:pPr>
        <w:pStyle w:val="Example"/>
        <w:ind w:left="130" w:right="115"/>
      </w:pPr>
      <w:r>
        <w:t xml:space="preserve">    &lt;id nullFlavor="NA"/&gt;</w:t>
      </w:r>
    </w:p>
    <w:p w14:paraId="0FFE5D04" w14:textId="77777777" w:rsidR="006C45D2" w:rsidRDefault="0048493C">
      <w:pPr>
        <w:pStyle w:val="Example"/>
        <w:ind w:left="130" w:right="115"/>
      </w:pPr>
      <w:r>
        <w:t xml:space="preserve">    &lt;code codeSystem="2.16.840.1.113883.5.4"</w:t>
      </w:r>
    </w:p>
    <w:p w14:paraId="2C432BBC" w14:textId="77777777" w:rsidR="006C45D2" w:rsidRDefault="0048493C">
      <w:pPr>
        <w:pStyle w:val="Example"/>
        <w:ind w:left="130" w:right="115"/>
      </w:pPr>
      <w:r>
        <w:t xml:space="preserve">          code="ASSERTION"/&gt;</w:t>
      </w:r>
    </w:p>
    <w:p w14:paraId="27F19780" w14:textId="77777777" w:rsidR="006C45D2" w:rsidRDefault="0048493C">
      <w:pPr>
        <w:pStyle w:val="Example"/>
        <w:ind w:left="130" w:right="115"/>
      </w:pPr>
      <w:r>
        <w:t xml:space="preserve">    &lt;statusCode code="completed"/&gt;</w:t>
      </w:r>
    </w:p>
    <w:p w14:paraId="7A4DD8EC" w14:textId="77777777" w:rsidR="006C45D2" w:rsidRDefault="0048493C">
      <w:pPr>
        <w:pStyle w:val="Example"/>
        <w:ind w:left="130" w:right="115"/>
      </w:pPr>
      <w:r>
        <w:t xml:space="preserve">    &lt;value xsi:type="CD" </w:t>
      </w:r>
    </w:p>
    <w:p w14:paraId="1787C442" w14:textId="77777777" w:rsidR="006C45D2" w:rsidRDefault="0048493C">
      <w:pPr>
        <w:pStyle w:val="Example"/>
        <w:ind w:left="130" w:right="115"/>
      </w:pPr>
      <w:r>
        <w:t xml:space="preserve">           codeSystem="2.16.840.1.113883.6.277"</w:t>
      </w:r>
    </w:p>
    <w:p w14:paraId="4E80C874" w14:textId="77777777" w:rsidR="006C45D2" w:rsidRDefault="0048493C">
      <w:pPr>
        <w:pStyle w:val="Example"/>
        <w:ind w:left="130" w:right="115"/>
      </w:pPr>
      <w:r>
        <w:t xml:space="preserve">           codeSystemName="cdcNHSN"</w:t>
      </w:r>
    </w:p>
    <w:p w14:paraId="3D96F7FC" w14:textId="77777777" w:rsidR="006C45D2" w:rsidRDefault="0048493C">
      <w:pPr>
        <w:pStyle w:val="Example"/>
        <w:ind w:left="130" w:right="115"/>
      </w:pPr>
      <w:r>
        <w:t xml:space="preserve">           code="2404-2" </w:t>
      </w:r>
    </w:p>
    <w:p w14:paraId="63B46353" w14:textId="77777777" w:rsidR="006C45D2" w:rsidRDefault="0048493C">
      <w:pPr>
        <w:pStyle w:val="Example"/>
        <w:ind w:left="130" w:right="115"/>
      </w:pPr>
      <w:r>
        <w:t xml:space="preserve">           displayName="Removed within 48 hours prior"/&gt;</w:t>
      </w:r>
    </w:p>
    <w:p w14:paraId="1A534CC2" w14:textId="77777777" w:rsidR="006C45D2" w:rsidRDefault="0048493C">
      <w:pPr>
        <w:pStyle w:val="Example"/>
        <w:ind w:left="130" w:right="115"/>
      </w:pPr>
      <w:r>
        <w:t>&lt;/observation&gt;</w:t>
      </w:r>
    </w:p>
    <w:p w14:paraId="08B46DA5" w14:textId="77777777" w:rsidR="006C45D2" w:rsidRDefault="006C45D2">
      <w:pPr>
        <w:pStyle w:val="BodyText"/>
      </w:pPr>
    </w:p>
    <w:p w14:paraId="0CDF0B24" w14:textId="77777777" w:rsidR="006C45D2" w:rsidRDefault="0048493C">
      <w:pPr>
        <w:pStyle w:val="Heading2nospace"/>
      </w:pPr>
      <w:bookmarkStart w:id="2477" w:name="E_Hospital_Admission_Clinical_Statement"/>
      <w:bookmarkStart w:id="2478" w:name="_Toc106442158"/>
      <w:r>
        <w:t>Hospital Admission Clinical Statement</w:t>
      </w:r>
      <w:bookmarkEnd w:id="2477"/>
      <w:bookmarkEnd w:id="2478"/>
    </w:p>
    <w:p w14:paraId="63BB2065" w14:textId="77777777" w:rsidR="006C45D2" w:rsidRDefault="0048493C">
      <w:pPr>
        <w:pStyle w:val="BracketData"/>
      </w:pPr>
      <w:r>
        <w:t>[act: identifier urn:oid:2.16.840.1.113883.10.20.5.6.133 (closed)]</w:t>
      </w:r>
    </w:p>
    <w:p w14:paraId="1CD6A500" w14:textId="77777777" w:rsidR="006C45D2" w:rsidRDefault="0048493C">
      <w:pPr>
        <w:pStyle w:val="BracketData"/>
      </w:pPr>
      <w:r>
        <w:t>Published as part of NHSN Healthcare Associated Infection (HAI) Reports Release 1 - US Realm</w:t>
      </w:r>
    </w:p>
    <w:p w14:paraId="7184B076" w14:textId="6CF72F7E" w:rsidR="006C45D2" w:rsidRDefault="0048493C">
      <w:pPr>
        <w:pStyle w:val="Caption"/>
      </w:pPr>
      <w:bookmarkStart w:id="2479" w:name="_Toc106442800"/>
      <w:r>
        <w:t xml:space="preserve">Table </w:t>
      </w:r>
      <w:r>
        <w:fldChar w:fldCharType="begin"/>
      </w:r>
      <w:r>
        <w:instrText>SEQ Table \* ARABIC</w:instrText>
      </w:r>
      <w:r>
        <w:fldChar w:fldCharType="separate"/>
      </w:r>
      <w:r w:rsidR="00AC6834">
        <w:t>256</w:t>
      </w:r>
      <w:r>
        <w:fldChar w:fldCharType="end"/>
      </w:r>
      <w:r>
        <w:t>: Hospital Admission Clinical Statement Contexts</w:t>
      </w:r>
      <w:bookmarkEnd w:id="247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0689A22C" w14:textId="77777777">
        <w:trPr>
          <w:cantSplit/>
          <w:tblHeader/>
          <w:jc w:val="center"/>
        </w:trPr>
        <w:tc>
          <w:tcPr>
            <w:tcW w:w="360" w:type="dxa"/>
            <w:shd w:val="clear" w:color="auto" w:fill="E6E6E6"/>
          </w:tcPr>
          <w:p w14:paraId="0A72994E" w14:textId="77777777" w:rsidR="006C45D2" w:rsidRDefault="0048493C">
            <w:pPr>
              <w:pStyle w:val="TableHead"/>
            </w:pPr>
            <w:r>
              <w:t>Contained By:</w:t>
            </w:r>
          </w:p>
        </w:tc>
        <w:tc>
          <w:tcPr>
            <w:tcW w:w="360" w:type="dxa"/>
            <w:shd w:val="clear" w:color="auto" w:fill="E6E6E6"/>
          </w:tcPr>
          <w:p w14:paraId="696FF151" w14:textId="77777777" w:rsidR="006C45D2" w:rsidRDefault="0048493C">
            <w:pPr>
              <w:pStyle w:val="TableHead"/>
            </w:pPr>
            <w:r>
              <w:t>Contains:</w:t>
            </w:r>
          </w:p>
        </w:tc>
      </w:tr>
      <w:tr w:rsidR="006C45D2" w14:paraId="2D05FF9D" w14:textId="77777777">
        <w:trPr>
          <w:jc w:val="center"/>
        </w:trPr>
        <w:tc>
          <w:tcPr>
            <w:tcW w:w="360" w:type="dxa"/>
          </w:tcPr>
          <w:p w14:paraId="691F1B1E" w14:textId="7C3CB393" w:rsidR="006C45D2" w:rsidRDefault="00CC4EF7">
            <w:pPr>
              <w:pStyle w:val="TableText"/>
            </w:pPr>
            <w:hyperlink w:anchor="S_Details_Section_in_an_EOID_V6">
              <w:r w:rsidR="0048493C">
                <w:rPr>
                  <w:rStyle w:val="HyperlinkText9pt"/>
                </w:rPr>
                <w:t>Details Section in an Evidence of Infection (Dialysis) Report (V6)</w:t>
              </w:r>
            </w:hyperlink>
            <w:r w:rsidR="0048493C">
              <w:t xml:space="preserve"> (required)</w:t>
            </w:r>
          </w:p>
        </w:tc>
        <w:tc>
          <w:tcPr>
            <w:tcW w:w="360" w:type="dxa"/>
          </w:tcPr>
          <w:p w14:paraId="69604362" w14:textId="77777777" w:rsidR="006C45D2" w:rsidRDefault="006C45D2"/>
        </w:tc>
      </w:tr>
    </w:tbl>
    <w:p w14:paraId="5A2BEAEC" w14:textId="77777777" w:rsidR="006C45D2" w:rsidRDefault="006C45D2">
      <w:pPr>
        <w:pStyle w:val="BodyText"/>
      </w:pPr>
    </w:p>
    <w:p w14:paraId="61E0451C" w14:textId="77777777" w:rsidR="006C45D2" w:rsidRDefault="0048493C">
      <w:r>
        <w:t>This clinical statement records whether the outpatient was hospitalized. A causal relationship to the infection indicator(s) is not recorded.</w:t>
      </w:r>
      <w:r>
        <w:br/>
        <w:t>When the outpatient was hospitalized, set the value of act/@negationInd to false. When the outpatient was not hospitalized, set the value of act/@negationInd to true. When it is not known whether the outpatient was hospitalized, set the value of act/@nullFlavor to "UNK".</w:t>
      </w:r>
    </w:p>
    <w:p w14:paraId="73C83A28" w14:textId="5BEF7051" w:rsidR="006C45D2" w:rsidRDefault="0048493C">
      <w:pPr>
        <w:pStyle w:val="Caption"/>
      </w:pPr>
      <w:bookmarkStart w:id="2480" w:name="_Toc106442801"/>
      <w:r>
        <w:t xml:space="preserve">Table </w:t>
      </w:r>
      <w:r>
        <w:fldChar w:fldCharType="begin"/>
      </w:r>
      <w:r>
        <w:instrText>SEQ Table \* ARABIC</w:instrText>
      </w:r>
      <w:r>
        <w:fldChar w:fldCharType="separate"/>
      </w:r>
      <w:r w:rsidR="00AC6834">
        <w:t>257</w:t>
      </w:r>
      <w:r>
        <w:fldChar w:fldCharType="end"/>
      </w:r>
      <w:r>
        <w:t>: Hospital Admission Clinical Statement Constraints Overview</w:t>
      </w:r>
      <w:bookmarkEnd w:id="248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702DB0D8" w14:textId="77777777">
        <w:trPr>
          <w:cantSplit/>
          <w:tblHeader/>
          <w:jc w:val="center"/>
        </w:trPr>
        <w:tc>
          <w:tcPr>
            <w:tcW w:w="0" w:type="dxa"/>
            <w:shd w:val="clear" w:color="auto" w:fill="E6E6E6"/>
            <w:noWrap/>
          </w:tcPr>
          <w:p w14:paraId="636BFB74" w14:textId="77777777" w:rsidR="006C45D2" w:rsidRDefault="0048493C">
            <w:pPr>
              <w:pStyle w:val="TableHead"/>
            </w:pPr>
            <w:r>
              <w:t>XPath</w:t>
            </w:r>
          </w:p>
        </w:tc>
        <w:tc>
          <w:tcPr>
            <w:tcW w:w="720" w:type="dxa"/>
            <w:shd w:val="clear" w:color="auto" w:fill="E6E6E6"/>
            <w:noWrap/>
          </w:tcPr>
          <w:p w14:paraId="409A72C6" w14:textId="77777777" w:rsidR="006C45D2" w:rsidRDefault="0048493C">
            <w:pPr>
              <w:pStyle w:val="TableHead"/>
            </w:pPr>
            <w:r>
              <w:t>Card.</w:t>
            </w:r>
          </w:p>
        </w:tc>
        <w:tc>
          <w:tcPr>
            <w:tcW w:w="1152" w:type="dxa"/>
            <w:shd w:val="clear" w:color="auto" w:fill="E6E6E6"/>
            <w:noWrap/>
          </w:tcPr>
          <w:p w14:paraId="0031E369" w14:textId="77777777" w:rsidR="006C45D2" w:rsidRDefault="0048493C">
            <w:pPr>
              <w:pStyle w:val="TableHead"/>
            </w:pPr>
            <w:r>
              <w:t>Verb</w:t>
            </w:r>
          </w:p>
        </w:tc>
        <w:tc>
          <w:tcPr>
            <w:tcW w:w="864" w:type="dxa"/>
            <w:shd w:val="clear" w:color="auto" w:fill="E6E6E6"/>
            <w:noWrap/>
          </w:tcPr>
          <w:p w14:paraId="14EDDF94" w14:textId="77777777" w:rsidR="006C45D2" w:rsidRDefault="0048493C">
            <w:pPr>
              <w:pStyle w:val="TableHead"/>
            </w:pPr>
            <w:r>
              <w:t>Data Type</w:t>
            </w:r>
          </w:p>
        </w:tc>
        <w:tc>
          <w:tcPr>
            <w:tcW w:w="864" w:type="dxa"/>
            <w:shd w:val="clear" w:color="auto" w:fill="E6E6E6"/>
            <w:noWrap/>
          </w:tcPr>
          <w:p w14:paraId="04A6FF98" w14:textId="77777777" w:rsidR="006C45D2" w:rsidRDefault="0048493C">
            <w:pPr>
              <w:pStyle w:val="TableHead"/>
            </w:pPr>
            <w:r>
              <w:t>CONF#</w:t>
            </w:r>
          </w:p>
        </w:tc>
        <w:tc>
          <w:tcPr>
            <w:tcW w:w="864" w:type="dxa"/>
            <w:shd w:val="clear" w:color="auto" w:fill="E6E6E6"/>
            <w:noWrap/>
          </w:tcPr>
          <w:p w14:paraId="15A82F5D" w14:textId="77777777" w:rsidR="006C45D2" w:rsidRDefault="0048493C">
            <w:pPr>
              <w:pStyle w:val="TableHead"/>
            </w:pPr>
            <w:r>
              <w:t>Value</w:t>
            </w:r>
          </w:p>
        </w:tc>
      </w:tr>
      <w:tr w:rsidR="006C45D2" w14:paraId="54E5BBE6" w14:textId="77777777">
        <w:trPr>
          <w:jc w:val="center"/>
        </w:trPr>
        <w:tc>
          <w:tcPr>
            <w:tcW w:w="10160" w:type="dxa"/>
            <w:gridSpan w:val="6"/>
          </w:tcPr>
          <w:p w14:paraId="23E64B5C" w14:textId="77777777" w:rsidR="006C45D2" w:rsidRDefault="0048493C">
            <w:pPr>
              <w:pStyle w:val="TableText"/>
            </w:pPr>
            <w:r>
              <w:t>act (identifier: urn:oid:2.16.840.1.113883.10.20.5.6.133)</w:t>
            </w:r>
          </w:p>
        </w:tc>
      </w:tr>
      <w:tr w:rsidR="006C45D2" w14:paraId="7EC49145" w14:textId="77777777">
        <w:trPr>
          <w:jc w:val="center"/>
        </w:trPr>
        <w:tc>
          <w:tcPr>
            <w:tcW w:w="3345" w:type="dxa"/>
          </w:tcPr>
          <w:p w14:paraId="0C66383B" w14:textId="77777777" w:rsidR="006C45D2" w:rsidRDefault="0048493C">
            <w:pPr>
              <w:pStyle w:val="TableText"/>
            </w:pPr>
            <w:r>
              <w:tab/>
              <w:t>@nullFlavor</w:t>
            </w:r>
          </w:p>
        </w:tc>
        <w:tc>
          <w:tcPr>
            <w:tcW w:w="720" w:type="dxa"/>
          </w:tcPr>
          <w:p w14:paraId="4887E276" w14:textId="77777777" w:rsidR="006C45D2" w:rsidRDefault="0048493C">
            <w:pPr>
              <w:pStyle w:val="TableText"/>
            </w:pPr>
            <w:r>
              <w:t>0..1</w:t>
            </w:r>
          </w:p>
        </w:tc>
        <w:tc>
          <w:tcPr>
            <w:tcW w:w="1152" w:type="dxa"/>
          </w:tcPr>
          <w:p w14:paraId="20079718" w14:textId="77777777" w:rsidR="006C45D2" w:rsidRDefault="0048493C">
            <w:pPr>
              <w:pStyle w:val="TableText"/>
            </w:pPr>
            <w:r>
              <w:t>MAY</w:t>
            </w:r>
          </w:p>
        </w:tc>
        <w:tc>
          <w:tcPr>
            <w:tcW w:w="864" w:type="dxa"/>
          </w:tcPr>
          <w:p w14:paraId="5E3C3F78" w14:textId="77777777" w:rsidR="006C45D2" w:rsidRDefault="006C45D2">
            <w:pPr>
              <w:pStyle w:val="TableText"/>
            </w:pPr>
          </w:p>
        </w:tc>
        <w:tc>
          <w:tcPr>
            <w:tcW w:w="1104" w:type="dxa"/>
          </w:tcPr>
          <w:p w14:paraId="485BD0EF" w14:textId="0552CC1A" w:rsidR="006C45D2" w:rsidRDefault="00CC4EF7">
            <w:pPr>
              <w:pStyle w:val="TableText"/>
            </w:pPr>
            <w:hyperlink w:anchor="C_86-22185">
              <w:r w:rsidR="0048493C">
                <w:rPr>
                  <w:rStyle w:val="HyperlinkText9pt"/>
                </w:rPr>
                <w:t>86-22185</w:t>
              </w:r>
            </w:hyperlink>
          </w:p>
        </w:tc>
        <w:tc>
          <w:tcPr>
            <w:tcW w:w="2975" w:type="dxa"/>
          </w:tcPr>
          <w:p w14:paraId="056B41B6" w14:textId="77777777" w:rsidR="006C45D2" w:rsidRDefault="0048493C">
            <w:pPr>
              <w:pStyle w:val="TableText"/>
            </w:pPr>
            <w:r>
              <w:t>UNK</w:t>
            </w:r>
          </w:p>
        </w:tc>
      </w:tr>
      <w:tr w:rsidR="006C45D2" w14:paraId="0596BD52" w14:textId="77777777">
        <w:trPr>
          <w:jc w:val="center"/>
        </w:trPr>
        <w:tc>
          <w:tcPr>
            <w:tcW w:w="3345" w:type="dxa"/>
          </w:tcPr>
          <w:p w14:paraId="56060012" w14:textId="77777777" w:rsidR="006C45D2" w:rsidRDefault="0048493C">
            <w:pPr>
              <w:pStyle w:val="TableText"/>
            </w:pPr>
            <w:r>
              <w:tab/>
              <w:t>@classCode</w:t>
            </w:r>
          </w:p>
        </w:tc>
        <w:tc>
          <w:tcPr>
            <w:tcW w:w="720" w:type="dxa"/>
          </w:tcPr>
          <w:p w14:paraId="3F3DA40E" w14:textId="77777777" w:rsidR="006C45D2" w:rsidRDefault="0048493C">
            <w:pPr>
              <w:pStyle w:val="TableText"/>
            </w:pPr>
            <w:r>
              <w:t>1..1</w:t>
            </w:r>
          </w:p>
        </w:tc>
        <w:tc>
          <w:tcPr>
            <w:tcW w:w="1152" w:type="dxa"/>
          </w:tcPr>
          <w:p w14:paraId="3ACB8E0B" w14:textId="77777777" w:rsidR="006C45D2" w:rsidRDefault="0048493C">
            <w:pPr>
              <w:pStyle w:val="TableText"/>
            </w:pPr>
            <w:r>
              <w:t>SHALL</w:t>
            </w:r>
          </w:p>
        </w:tc>
        <w:tc>
          <w:tcPr>
            <w:tcW w:w="864" w:type="dxa"/>
          </w:tcPr>
          <w:p w14:paraId="2E15177C" w14:textId="77777777" w:rsidR="006C45D2" w:rsidRDefault="006C45D2">
            <w:pPr>
              <w:pStyle w:val="TableText"/>
            </w:pPr>
          </w:p>
        </w:tc>
        <w:tc>
          <w:tcPr>
            <w:tcW w:w="1104" w:type="dxa"/>
          </w:tcPr>
          <w:p w14:paraId="7A32C191" w14:textId="546CC09C" w:rsidR="006C45D2" w:rsidRDefault="00CC4EF7">
            <w:pPr>
              <w:pStyle w:val="TableText"/>
            </w:pPr>
            <w:hyperlink w:anchor="C_86-22187">
              <w:r w:rsidR="0048493C">
                <w:rPr>
                  <w:rStyle w:val="HyperlinkText9pt"/>
                </w:rPr>
                <w:t>86-22187</w:t>
              </w:r>
            </w:hyperlink>
          </w:p>
        </w:tc>
        <w:tc>
          <w:tcPr>
            <w:tcW w:w="2975" w:type="dxa"/>
          </w:tcPr>
          <w:p w14:paraId="0838C97F" w14:textId="77777777" w:rsidR="006C45D2" w:rsidRDefault="0048493C">
            <w:pPr>
              <w:pStyle w:val="TableText"/>
            </w:pPr>
            <w:r>
              <w:t>urn:oid:2.16.840.1.113883.5.6 (HL7ActClass) = ACT</w:t>
            </w:r>
          </w:p>
        </w:tc>
      </w:tr>
      <w:tr w:rsidR="006C45D2" w14:paraId="5610E2EB" w14:textId="77777777">
        <w:trPr>
          <w:jc w:val="center"/>
        </w:trPr>
        <w:tc>
          <w:tcPr>
            <w:tcW w:w="3345" w:type="dxa"/>
          </w:tcPr>
          <w:p w14:paraId="02E99E67" w14:textId="77777777" w:rsidR="006C45D2" w:rsidRDefault="0048493C">
            <w:pPr>
              <w:pStyle w:val="TableText"/>
            </w:pPr>
            <w:r>
              <w:tab/>
              <w:t>@moodCode</w:t>
            </w:r>
          </w:p>
        </w:tc>
        <w:tc>
          <w:tcPr>
            <w:tcW w:w="720" w:type="dxa"/>
          </w:tcPr>
          <w:p w14:paraId="576E7DF4" w14:textId="77777777" w:rsidR="006C45D2" w:rsidRDefault="0048493C">
            <w:pPr>
              <w:pStyle w:val="TableText"/>
            </w:pPr>
            <w:r>
              <w:t>1..1</w:t>
            </w:r>
          </w:p>
        </w:tc>
        <w:tc>
          <w:tcPr>
            <w:tcW w:w="1152" w:type="dxa"/>
          </w:tcPr>
          <w:p w14:paraId="44E2DDBF" w14:textId="77777777" w:rsidR="006C45D2" w:rsidRDefault="0048493C">
            <w:pPr>
              <w:pStyle w:val="TableText"/>
            </w:pPr>
            <w:r>
              <w:t>SHALL</w:t>
            </w:r>
          </w:p>
        </w:tc>
        <w:tc>
          <w:tcPr>
            <w:tcW w:w="864" w:type="dxa"/>
          </w:tcPr>
          <w:p w14:paraId="4E61CCA4" w14:textId="77777777" w:rsidR="006C45D2" w:rsidRDefault="006C45D2">
            <w:pPr>
              <w:pStyle w:val="TableText"/>
            </w:pPr>
          </w:p>
        </w:tc>
        <w:tc>
          <w:tcPr>
            <w:tcW w:w="1104" w:type="dxa"/>
          </w:tcPr>
          <w:p w14:paraId="18F48AC5" w14:textId="6B25FF3B" w:rsidR="006C45D2" w:rsidRDefault="00CC4EF7">
            <w:pPr>
              <w:pStyle w:val="TableText"/>
            </w:pPr>
            <w:hyperlink w:anchor="C_86-22188">
              <w:r w:rsidR="0048493C">
                <w:rPr>
                  <w:rStyle w:val="HyperlinkText9pt"/>
                </w:rPr>
                <w:t>86-22188</w:t>
              </w:r>
            </w:hyperlink>
          </w:p>
        </w:tc>
        <w:tc>
          <w:tcPr>
            <w:tcW w:w="2975" w:type="dxa"/>
          </w:tcPr>
          <w:p w14:paraId="787C5D36" w14:textId="77777777" w:rsidR="006C45D2" w:rsidRDefault="0048493C">
            <w:pPr>
              <w:pStyle w:val="TableText"/>
            </w:pPr>
            <w:r>
              <w:t>urn:oid:2.16.840.1.113883.5.1001 (HL7ActMood) = EVN</w:t>
            </w:r>
          </w:p>
        </w:tc>
      </w:tr>
      <w:tr w:rsidR="006C45D2" w14:paraId="5A7F16A3" w14:textId="77777777">
        <w:trPr>
          <w:jc w:val="center"/>
        </w:trPr>
        <w:tc>
          <w:tcPr>
            <w:tcW w:w="3345" w:type="dxa"/>
          </w:tcPr>
          <w:p w14:paraId="60DE266A" w14:textId="77777777" w:rsidR="006C45D2" w:rsidRDefault="0048493C">
            <w:pPr>
              <w:pStyle w:val="TableText"/>
            </w:pPr>
            <w:r>
              <w:tab/>
              <w:t>@negationInd</w:t>
            </w:r>
          </w:p>
        </w:tc>
        <w:tc>
          <w:tcPr>
            <w:tcW w:w="720" w:type="dxa"/>
          </w:tcPr>
          <w:p w14:paraId="45749091" w14:textId="77777777" w:rsidR="006C45D2" w:rsidRDefault="0048493C">
            <w:pPr>
              <w:pStyle w:val="TableText"/>
            </w:pPr>
            <w:r>
              <w:t>0..1</w:t>
            </w:r>
          </w:p>
        </w:tc>
        <w:tc>
          <w:tcPr>
            <w:tcW w:w="1152" w:type="dxa"/>
          </w:tcPr>
          <w:p w14:paraId="23DADF46" w14:textId="77777777" w:rsidR="006C45D2" w:rsidRDefault="0048493C">
            <w:pPr>
              <w:pStyle w:val="TableText"/>
            </w:pPr>
            <w:r>
              <w:t>MAY</w:t>
            </w:r>
          </w:p>
        </w:tc>
        <w:tc>
          <w:tcPr>
            <w:tcW w:w="864" w:type="dxa"/>
          </w:tcPr>
          <w:p w14:paraId="1EB436AE" w14:textId="77777777" w:rsidR="006C45D2" w:rsidRDefault="006C45D2">
            <w:pPr>
              <w:pStyle w:val="TableText"/>
            </w:pPr>
          </w:p>
        </w:tc>
        <w:tc>
          <w:tcPr>
            <w:tcW w:w="1104" w:type="dxa"/>
          </w:tcPr>
          <w:p w14:paraId="02A2782C" w14:textId="2BBD5D1E" w:rsidR="006C45D2" w:rsidRDefault="00CC4EF7">
            <w:pPr>
              <w:pStyle w:val="TableText"/>
            </w:pPr>
            <w:hyperlink w:anchor="C_86-22189">
              <w:r w:rsidR="0048493C">
                <w:rPr>
                  <w:rStyle w:val="HyperlinkText9pt"/>
                </w:rPr>
                <w:t>86-22189</w:t>
              </w:r>
            </w:hyperlink>
          </w:p>
        </w:tc>
        <w:tc>
          <w:tcPr>
            <w:tcW w:w="2975" w:type="dxa"/>
          </w:tcPr>
          <w:p w14:paraId="2DE8E3FC" w14:textId="77777777" w:rsidR="006C45D2" w:rsidRDefault="006C45D2">
            <w:pPr>
              <w:pStyle w:val="TableText"/>
            </w:pPr>
          </w:p>
        </w:tc>
      </w:tr>
      <w:tr w:rsidR="006C45D2" w14:paraId="6FE019A3" w14:textId="77777777">
        <w:trPr>
          <w:jc w:val="center"/>
        </w:trPr>
        <w:tc>
          <w:tcPr>
            <w:tcW w:w="3345" w:type="dxa"/>
          </w:tcPr>
          <w:p w14:paraId="58943EC2" w14:textId="77777777" w:rsidR="006C45D2" w:rsidRDefault="0048493C">
            <w:pPr>
              <w:pStyle w:val="TableText"/>
            </w:pPr>
            <w:r>
              <w:tab/>
              <w:t>templateId</w:t>
            </w:r>
          </w:p>
        </w:tc>
        <w:tc>
          <w:tcPr>
            <w:tcW w:w="720" w:type="dxa"/>
          </w:tcPr>
          <w:p w14:paraId="4A38869F" w14:textId="77777777" w:rsidR="006C45D2" w:rsidRDefault="0048493C">
            <w:pPr>
              <w:pStyle w:val="TableText"/>
            </w:pPr>
            <w:r>
              <w:t>1..1</w:t>
            </w:r>
          </w:p>
        </w:tc>
        <w:tc>
          <w:tcPr>
            <w:tcW w:w="1152" w:type="dxa"/>
          </w:tcPr>
          <w:p w14:paraId="75915C0C" w14:textId="77777777" w:rsidR="006C45D2" w:rsidRDefault="0048493C">
            <w:pPr>
              <w:pStyle w:val="TableText"/>
            </w:pPr>
            <w:r>
              <w:t>SHALL</w:t>
            </w:r>
          </w:p>
        </w:tc>
        <w:tc>
          <w:tcPr>
            <w:tcW w:w="864" w:type="dxa"/>
          </w:tcPr>
          <w:p w14:paraId="648533D7" w14:textId="77777777" w:rsidR="006C45D2" w:rsidRDefault="006C45D2">
            <w:pPr>
              <w:pStyle w:val="TableText"/>
            </w:pPr>
          </w:p>
        </w:tc>
        <w:tc>
          <w:tcPr>
            <w:tcW w:w="1104" w:type="dxa"/>
          </w:tcPr>
          <w:p w14:paraId="6522A621" w14:textId="1AAA03EB" w:rsidR="006C45D2" w:rsidRDefault="00CC4EF7">
            <w:pPr>
              <w:pStyle w:val="TableText"/>
            </w:pPr>
            <w:hyperlink w:anchor="C_86-22191">
              <w:r w:rsidR="0048493C">
                <w:rPr>
                  <w:rStyle w:val="HyperlinkText9pt"/>
                </w:rPr>
                <w:t>86-22191</w:t>
              </w:r>
            </w:hyperlink>
          </w:p>
        </w:tc>
        <w:tc>
          <w:tcPr>
            <w:tcW w:w="2975" w:type="dxa"/>
          </w:tcPr>
          <w:p w14:paraId="7D4C36D2" w14:textId="77777777" w:rsidR="006C45D2" w:rsidRDefault="006C45D2">
            <w:pPr>
              <w:pStyle w:val="TableText"/>
            </w:pPr>
          </w:p>
        </w:tc>
      </w:tr>
      <w:tr w:rsidR="006C45D2" w14:paraId="2A92E450" w14:textId="77777777">
        <w:trPr>
          <w:jc w:val="center"/>
        </w:trPr>
        <w:tc>
          <w:tcPr>
            <w:tcW w:w="3345" w:type="dxa"/>
          </w:tcPr>
          <w:p w14:paraId="03446C18" w14:textId="77777777" w:rsidR="006C45D2" w:rsidRDefault="0048493C">
            <w:pPr>
              <w:pStyle w:val="TableText"/>
            </w:pPr>
            <w:r>
              <w:tab/>
            </w:r>
            <w:r>
              <w:tab/>
              <w:t>@root</w:t>
            </w:r>
          </w:p>
        </w:tc>
        <w:tc>
          <w:tcPr>
            <w:tcW w:w="720" w:type="dxa"/>
          </w:tcPr>
          <w:p w14:paraId="72F37B27" w14:textId="77777777" w:rsidR="006C45D2" w:rsidRDefault="0048493C">
            <w:pPr>
              <w:pStyle w:val="TableText"/>
            </w:pPr>
            <w:r>
              <w:t>1..1</w:t>
            </w:r>
          </w:p>
        </w:tc>
        <w:tc>
          <w:tcPr>
            <w:tcW w:w="1152" w:type="dxa"/>
          </w:tcPr>
          <w:p w14:paraId="01C88E58" w14:textId="77777777" w:rsidR="006C45D2" w:rsidRDefault="0048493C">
            <w:pPr>
              <w:pStyle w:val="TableText"/>
            </w:pPr>
            <w:r>
              <w:t>SHALL</w:t>
            </w:r>
          </w:p>
        </w:tc>
        <w:tc>
          <w:tcPr>
            <w:tcW w:w="864" w:type="dxa"/>
          </w:tcPr>
          <w:p w14:paraId="0609843D" w14:textId="77777777" w:rsidR="006C45D2" w:rsidRDefault="006C45D2">
            <w:pPr>
              <w:pStyle w:val="TableText"/>
            </w:pPr>
          </w:p>
        </w:tc>
        <w:tc>
          <w:tcPr>
            <w:tcW w:w="1104" w:type="dxa"/>
          </w:tcPr>
          <w:p w14:paraId="3622C977" w14:textId="076514CF" w:rsidR="006C45D2" w:rsidRDefault="00CC4EF7">
            <w:pPr>
              <w:pStyle w:val="TableText"/>
            </w:pPr>
            <w:hyperlink w:anchor="C_86-22192">
              <w:r w:rsidR="0048493C">
                <w:rPr>
                  <w:rStyle w:val="HyperlinkText9pt"/>
                </w:rPr>
                <w:t>86-22192</w:t>
              </w:r>
            </w:hyperlink>
          </w:p>
        </w:tc>
        <w:tc>
          <w:tcPr>
            <w:tcW w:w="2975" w:type="dxa"/>
          </w:tcPr>
          <w:p w14:paraId="6F97B8A1" w14:textId="77777777" w:rsidR="006C45D2" w:rsidRDefault="0048493C">
            <w:pPr>
              <w:pStyle w:val="TableText"/>
            </w:pPr>
            <w:r>
              <w:t>2.16.840.1.113883.10.20.5.6.133</w:t>
            </w:r>
          </w:p>
        </w:tc>
      </w:tr>
      <w:tr w:rsidR="006C45D2" w14:paraId="1EAA3800" w14:textId="77777777">
        <w:trPr>
          <w:jc w:val="center"/>
        </w:trPr>
        <w:tc>
          <w:tcPr>
            <w:tcW w:w="3345" w:type="dxa"/>
          </w:tcPr>
          <w:p w14:paraId="604D9339" w14:textId="77777777" w:rsidR="006C45D2" w:rsidRDefault="0048493C">
            <w:pPr>
              <w:pStyle w:val="TableText"/>
            </w:pPr>
            <w:r>
              <w:tab/>
              <w:t>id</w:t>
            </w:r>
          </w:p>
        </w:tc>
        <w:tc>
          <w:tcPr>
            <w:tcW w:w="720" w:type="dxa"/>
          </w:tcPr>
          <w:p w14:paraId="1B15DA76" w14:textId="77777777" w:rsidR="006C45D2" w:rsidRDefault="0048493C">
            <w:pPr>
              <w:pStyle w:val="TableText"/>
            </w:pPr>
            <w:r>
              <w:t>1..1</w:t>
            </w:r>
          </w:p>
        </w:tc>
        <w:tc>
          <w:tcPr>
            <w:tcW w:w="1152" w:type="dxa"/>
          </w:tcPr>
          <w:p w14:paraId="306A91CC" w14:textId="77777777" w:rsidR="006C45D2" w:rsidRDefault="0048493C">
            <w:pPr>
              <w:pStyle w:val="TableText"/>
            </w:pPr>
            <w:r>
              <w:t>SHALL</w:t>
            </w:r>
          </w:p>
        </w:tc>
        <w:tc>
          <w:tcPr>
            <w:tcW w:w="864" w:type="dxa"/>
          </w:tcPr>
          <w:p w14:paraId="03680A0B" w14:textId="77777777" w:rsidR="006C45D2" w:rsidRDefault="006C45D2">
            <w:pPr>
              <w:pStyle w:val="TableText"/>
            </w:pPr>
          </w:p>
        </w:tc>
        <w:tc>
          <w:tcPr>
            <w:tcW w:w="1104" w:type="dxa"/>
          </w:tcPr>
          <w:p w14:paraId="4955EDAF" w14:textId="4BDBF2C9" w:rsidR="006C45D2" w:rsidRDefault="00CC4EF7">
            <w:pPr>
              <w:pStyle w:val="TableText"/>
            </w:pPr>
            <w:hyperlink w:anchor="C_86-22193">
              <w:r w:rsidR="0048493C">
                <w:rPr>
                  <w:rStyle w:val="HyperlinkText9pt"/>
                </w:rPr>
                <w:t>86-22193</w:t>
              </w:r>
            </w:hyperlink>
          </w:p>
        </w:tc>
        <w:tc>
          <w:tcPr>
            <w:tcW w:w="2975" w:type="dxa"/>
          </w:tcPr>
          <w:p w14:paraId="008C3A6E" w14:textId="77777777" w:rsidR="006C45D2" w:rsidRDefault="006C45D2">
            <w:pPr>
              <w:pStyle w:val="TableText"/>
            </w:pPr>
          </w:p>
        </w:tc>
      </w:tr>
      <w:tr w:rsidR="006C45D2" w14:paraId="3A912392" w14:textId="77777777">
        <w:trPr>
          <w:jc w:val="center"/>
        </w:trPr>
        <w:tc>
          <w:tcPr>
            <w:tcW w:w="3345" w:type="dxa"/>
          </w:tcPr>
          <w:p w14:paraId="033307A9" w14:textId="77777777" w:rsidR="006C45D2" w:rsidRDefault="0048493C">
            <w:pPr>
              <w:pStyle w:val="TableText"/>
            </w:pPr>
            <w:r>
              <w:tab/>
            </w:r>
            <w:r>
              <w:tab/>
              <w:t>@nullFlavor</w:t>
            </w:r>
          </w:p>
        </w:tc>
        <w:tc>
          <w:tcPr>
            <w:tcW w:w="720" w:type="dxa"/>
          </w:tcPr>
          <w:p w14:paraId="57B98B17" w14:textId="77777777" w:rsidR="006C45D2" w:rsidRDefault="0048493C">
            <w:pPr>
              <w:pStyle w:val="TableText"/>
            </w:pPr>
            <w:r>
              <w:t>1..1</w:t>
            </w:r>
          </w:p>
        </w:tc>
        <w:tc>
          <w:tcPr>
            <w:tcW w:w="1152" w:type="dxa"/>
          </w:tcPr>
          <w:p w14:paraId="0419C565" w14:textId="77777777" w:rsidR="006C45D2" w:rsidRDefault="0048493C">
            <w:pPr>
              <w:pStyle w:val="TableText"/>
            </w:pPr>
            <w:r>
              <w:t>SHALL</w:t>
            </w:r>
          </w:p>
        </w:tc>
        <w:tc>
          <w:tcPr>
            <w:tcW w:w="864" w:type="dxa"/>
          </w:tcPr>
          <w:p w14:paraId="6BB65FD2" w14:textId="77777777" w:rsidR="006C45D2" w:rsidRDefault="006C45D2">
            <w:pPr>
              <w:pStyle w:val="TableText"/>
            </w:pPr>
          </w:p>
        </w:tc>
        <w:tc>
          <w:tcPr>
            <w:tcW w:w="1104" w:type="dxa"/>
          </w:tcPr>
          <w:p w14:paraId="4E86FAF7" w14:textId="4FFDDB97" w:rsidR="006C45D2" w:rsidRDefault="00CC4EF7">
            <w:pPr>
              <w:pStyle w:val="TableText"/>
            </w:pPr>
            <w:hyperlink w:anchor="C_86-22756">
              <w:r w:rsidR="0048493C">
                <w:rPr>
                  <w:rStyle w:val="HyperlinkText9pt"/>
                </w:rPr>
                <w:t>86-22756</w:t>
              </w:r>
            </w:hyperlink>
          </w:p>
        </w:tc>
        <w:tc>
          <w:tcPr>
            <w:tcW w:w="2975" w:type="dxa"/>
          </w:tcPr>
          <w:p w14:paraId="2B56C35A" w14:textId="77777777" w:rsidR="006C45D2" w:rsidRDefault="0048493C">
            <w:pPr>
              <w:pStyle w:val="TableText"/>
            </w:pPr>
            <w:r>
              <w:t>NA</w:t>
            </w:r>
          </w:p>
        </w:tc>
      </w:tr>
      <w:tr w:rsidR="006C45D2" w14:paraId="2B4159DF" w14:textId="77777777">
        <w:trPr>
          <w:jc w:val="center"/>
        </w:trPr>
        <w:tc>
          <w:tcPr>
            <w:tcW w:w="3345" w:type="dxa"/>
          </w:tcPr>
          <w:p w14:paraId="6D0E63A4" w14:textId="77777777" w:rsidR="006C45D2" w:rsidRDefault="0048493C">
            <w:pPr>
              <w:pStyle w:val="TableText"/>
            </w:pPr>
            <w:r>
              <w:tab/>
              <w:t>code</w:t>
            </w:r>
          </w:p>
        </w:tc>
        <w:tc>
          <w:tcPr>
            <w:tcW w:w="720" w:type="dxa"/>
          </w:tcPr>
          <w:p w14:paraId="5C116EFB" w14:textId="77777777" w:rsidR="006C45D2" w:rsidRDefault="0048493C">
            <w:pPr>
              <w:pStyle w:val="TableText"/>
            </w:pPr>
            <w:r>
              <w:t>1..1</w:t>
            </w:r>
          </w:p>
        </w:tc>
        <w:tc>
          <w:tcPr>
            <w:tcW w:w="1152" w:type="dxa"/>
          </w:tcPr>
          <w:p w14:paraId="23DB7C4F" w14:textId="77777777" w:rsidR="006C45D2" w:rsidRDefault="0048493C">
            <w:pPr>
              <w:pStyle w:val="TableText"/>
            </w:pPr>
            <w:r>
              <w:t>SHALL</w:t>
            </w:r>
          </w:p>
        </w:tc>
        <w:tc>
          <w:tcPr>
            <w:tcW w:w="864" w:type="dxa"/>
          </w:tcPr>
          <w:p w14:paraId="363CB678" w14:textId="77777777" w:rsidR="006C45D2" w:rsidRDefault="006C45D2">
            <w:pPr>
              <w:pStyle w:val="TableText"/>
            </w:pPr>
          </w:p>
        </w:tc>
        <w:tc>
          <w:tcPr>
            <w:tcW w:w="1104" w:type="dxa"/>
          </w:tcPr>
          <w:p w14:paraId="5230F647" w14:textId="58DE1023" w:rsidR="006C45D2" w:rsidRDefault="00CC4EF7">
            <w:pPr>
              <w:pStyle w:val="TableText"/>
            </w:pPr>
            <w:hyperlink w:anchor="C_86-22194">
              <w:r w:rsidR="0048493C">
                <w:rPr>
                  <w:rStyle w:val="HyperlinkText9pt"/>
                </w:rPr>
                <w:t>86-22194</w:t>
              </w:r>
            </w:hyperlink>
          </w:p>
        </w:tc>
        <w:tc>
          <w:tcPr>
            <w:tcW w:w="2975" w:type="dxa"/>
          </w:tcPr>
          <w:p w14:paraId="3B64F615" w14:textId="77777777" w:rsidR="006C45D2" w:rsidRDefault="006C45D2">
            <w:pPr>
              <w:pStyle w:val="TableText"/>
            </w:pPr>
          </w:p>
        </w:tc>
      </w:tr>
      <w:tr w:rsidR="006C45D2" w14:paraId="733473F0" w14:textId="77777777">
        <w:trPr>
          <w:jc w:val="center"/>
        </w:trPr>
        <w:tc>
          <w:tcPr>
            <w:tcW w:w="3345" w:type="dxa"/>
          </w:tcPr>
          <w:p w14:paraId="05219C7A" w14:textId="77777777" w:rsidR="006C45D2" w:rsidRDefault="0048493C">
            <w:pPr>
              <w:pStyle w:val="TableText"/>
            </w:pPr>
            <w:r>
              <w:tab/>
            </w:r>
            <w:r>
              <w:tab/>
              <w:t>@code</w:t>
            </w:r>
          </w:p>
        </w:tc>
        <w:tc>
          <w:tcPr>
            <w:tcW w:w="720" w:type="dxa"/>
          </w:tcPr>
          <w:p w14:paraId="757CAD56" w14:textId="77777777" w:rsidR="006C45D2" w:rsidRDefault="0048493C">
            <w:pPr>
              <w:pStyle w:val="TableText"/>
            </w:pPr>
            <w:r>
              <w:t>1..1</w:t>
            </w:r>
          </w:p>
        </w:tc>
        <w:tc>
          <w:tcPr>
            <w:tcW w:w="1152" w:type="dxa"/>
          </w:tcPr>
          <w:p w14:paraId="4B12C536" w14:textId="77777777" w:rsidR="006C45D2" w:rsidRDefault="0048493C">
            <w:pPr>
              <w:pStyle w:val="TableText"/>
            </w:pPr>
            <w:r>
              <w:t>SHALL</w:t>
            </w:r>
          </w:p>
        </w:tc>
        <w:tc>
          <w:tcPr>
            <w:tcW w:w="864" w:type="dxa"/>
          </w:tcPr>
          <w:p w14:paraId="2A2483F5" w14:textId="77777777" w:rsidR="006C45D2" w:rsidRDefault="006C45D2">
            <w:pPr>
              <w:pStyle w:val="TableText"/>
            </w:pPr>
          </w:p>
        </w:tc>
        <w:tc>
          <w:tcPr>
            <w:tcW w:w="1104" w:type="dxa"/>
          </w:tcPr>
          <w:p w14:paraId="55E71197" w14:textId="5A1DF836" w:rsidR="006C45D2" w:rsidRDefault="00CC4EF7">
            <w:pPr>
              <w:pStyle w:val="TableText"/>
            </w:pPr>
            <w:hyperlink w:anchor="C_86-22195">
              <w:r w:rsidR="0048493C">
                <w:rPr>
                  <w:rStyle w:val="HyperlinkText9pt"/>
                </w:rPr>
                <w:t>86-22195</w:t>
              </w:r>
            </w:hyperlink>
          </w:p>
        </w:tc>
        <w:tc>
          <w:tcPr>
            <w:tcW w:w="2975" w:type="dxa"/>
          </w:tcPr>
          <w:p w14:paraId="1C9AA18E" w14:textId="77777777" w:rsidR="006C45D2" w:rsidRDefault="0048493C">
            <w:pPr>
              <w:pStyle w:val="TableText"/>
            </w:pPr>
            <w:r>
              <w:t>urn:oid:2.16.840.1.113883.6.96 (SNOMED CT) = 32485007</w:t>
            </w:r>
          </w:p>
        </w:tc>
      </w:tr>
    </w:tbl>
    <w:p w14:paraId="3E50B699" w14:textId="77777777" w:rsidR="006C45D2" w:rsidRDefault="006C45D2">
      <w:pPr>
        <w:pStyle w:val="BodyText"/>
      </w:pPr>
    </w:p>
    <w:p w14:paraId="3979E187" w14:textId="77777777" w:rsidR="006C45D2" w:rsidRDefault="0048493C" w:rsidP="007C5A1B">
      <w:pPr>
        <w:numPr>
          <w:ilvl w:val="0"/>
          <w:numId w:val="82"/>
        </w:numPr>
      </w:pPr>
      <w:r>
        <w:rPr>
          <w:rStyle w:val="keyword"/>
        </w:rPr>
        <w:t>MAY</w:t>
      </w:r>
      <w:r>
        <w:t xml:space="preserve"> contain zero or one [0..1] </w:t>
      </w:r>
      <w:r>
        <w:rPr>
          <w:rStyle w:val="XMLnameBold"/>
        </w:rPr>
        <w:t>@nullFlavor</w:t>
      </w:r>
      <w:r>
        <w:t>=</w:t>
      </w:r>
      <w:r>
        <w:rPr>
          <w:rStyle w:val="XMLname"/>
        </w:rPr>
        <w:t>"UNK"</w:t>
      </w:r>
      <w:bookmarkStart w:id="2481" w:name="C_86-22185"/>
      <w:r>
        <w:t xml:space="preserve"> (CONF:86-22185)</w:t>
      </w:r>
      <w:bookmarkEnd w:id="2481"/>
      <w:r>
        <w:t>.</w:t>
      </w:r>
    </w:p>
    <w:p w14:paraId="13CDB8A2" w14:textId="77777777" w:rsidR="006C45D2" w:rsidRDefault="0048493C" w:rsidP="007C5A1B">
      <w:pPr>
        <w:numPr>
          <w:ilvl w:val="1"/>
          <w:numId w:val="82"/>
        </w:numPr>
      </w:pPr>
      <w:r>
        <w:t>If it is not known whether the outpatient was hospitalized, the value of act/@nullFlavor</w:t>
      </w:r>
      <w:r>
        <w:rPr>
          <w:rStyle w:val="keyword"/>
        </w:rPr>
        <w:t xml:space="preserve"> SHALL </w:t>
      </w:r>
      <w:r>
        <w:t>be UNK (CONF:86-22186).</w:t>
      </w:r>
    </w:p>
    <w:p w14:paraId="5630E85B" w14:textId="77777777" w:rsidR="006C45D2" w:rsidRDefault="0048493C" w:rsidP="007C5A1B">
      <w:pPr>
        <w:numPr>
          <w:ilvl w:val="0"/>
          <w:numId w:val="82"/>
        </w:numPr>
      </w:pPr>
      <w:r>
        <w:rPr>
          <w:rStyle w:val="keyword"/>
        </w:rPr>
        <w:t>SHALL</w:t>
      </w:r>
      <w:r>
        <w:t xml:space="preserve"> contain exactly one [1..1] </w:t>
      </w:r>
      <w:r>
        <w:rPr>
          <w:rStyle w:val="XMLnameBold"/>
        </w:rPr>
        <w:t>@classCode</w:t>
      </w:r>
      <w:r>
        <w:t>=</w:t>
      </w:r>
      <w:r>
        <w:rPr>
          <w:rStyle w:val="XMLname"/>
        </w:rPr>
        <w:t>"ACT"</w:t>
      </w:r>
      <w:r>
        <w:t xml:space="preserve"> (CodeSystem: </w:t>
      </w:r>
      <w:r>
        <w:rPr>
          <w:rStyle w:val="XMLname"/>
        </w:rPr>
        <w:t>HL7ActClass urn:oid:2.16.840.1.113883.5.6</w:t>
      </w:r>
      <w:r>
        <w:rPr>
          <w:rStyle w:val="keyword"/>
        </w:rPr>
        <w:t xml:space="preserve"> STATIC</w:t>
      </w:r>
      <w:r>
        <w:t>)</w:t>
      </w:r>
      <w:bookmarkStart w:id="2482" w:name="C_86-22187"/>
      <w:r>
        <w:t xml:space="preserve"> (CONF:86-22187)</w:t>
      </w:r>
      <w:bookmarkEnd w:id="2482"/>
      <w:r>
        <w:t>.</w:t>
      </w:r>
    </w:p>
    <w:p w14:paraId="2D4ECC2B" w14:textId="77777777" w:rsidR="006C45D2" w:rsidRDefault="0048493C" w:rsidP="007C5A1B">
      <w:pPr>
        <w:numPr>
          <w:ilvl w:val="0"/>
          <w:numId w:val="8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483" w:name="C_86-22188"/>
      <w:r>
        <w:t xml:space="preserve"> (CONF:86-22188)</w:t>
      </w:r>
      <w:bookmarkEnd w:id="2483"/>
      <w:r>
        <w:t>.</w:t>
      </w:r>
    </w:p>
    <w:p w14:paraId="42FB50AF" w14:textId="77777777" w:rsidR="006C45D2" w:rsidRDefault="0048493C" w:rsidP="007C5A1B">
      <w:pPr>
        <w:numPr>
          <w:ilvl w:val="0"/>
          <w:numId w:val="82"/>
        </w:numPr>
      </w:pPr>
      <w:r>
        <w:rPr>
          <w:rStyle w:val="keyword"/>
        </w:rPr>
        <w:t>MAY</w:t>
      </w:r>
      <w:r>
        <w:t xml:space="preserve"> contain zero or one [0..1] </w:t>
      </w:r>
      <w:r>
        <w:rPr>
          <w:rStyle w:val="XMLnameBold"/>
        </w:rPr>
        <w:t>@negationInd</w:t>
      </w:r>
      <w:bookmarkStart w:id="2484" w:name="C_86-22189"/>
      <w:r>
        <w:t xml:space="preserve"> (CONF:86-22189)</w:t>
      </w:r>
      <w:bookmarkEnd w:id="2484"/>
      <w:r>
        <w:t>.</w:t>
      </w:r>
    </w:p>
    <w:p w14:paraId="3E5312DB" w14:textId="77777777" w:rsidR="006C45D2" w:rsidRDefault="0048493C" w:rsidP="007C5A1B">
      <w:pPr>
        <w:numPr>
          <w:ilvl w:val="1"/>
          <w:numId w:val="82"/>
        </w:numPr>
      </w:pPr>
      <w:r>
        <w:t>If the outpatient was hospitalized, the value of act/@negationInd</w:t>
      </w:r>
      <w:r>
        <w:rPr>
          <w:rStyle w:val="keyword"/>
        </w:rPr>
        <w:t xml:space="preserve"> SHALL </w:t>
      </w:r>
      <w:r>
        <w:t>be false. If the outpatient was not hospitalized, the value of act/@negationInd</w:t>
      </w:r>
      <w:r>
        <w:rPr>
          <w:rStyle w:val="keyword"/>
        </w:rPr>
        <w:t xml:space="preserve"> SHALL </w:t>
      </w:r>
      <w:r>
        <w:t>be true (CONF:86-22190).</w:t>
      </w:r>
    </w:p>
    <w:p w14:paraId="140727C4" w14:textId="77777777" w:rsidR="006C45D2" w:rsidRDefault="0048493C" w:rsidP="007C5A1B">
      <w:pPr>
        <w:numPr>
          <w:ilvl w:val="0"/>
          <w:numId w:val="82"/>
        </w:numPr>
      </w:pPr>
      <w:r>
        <w:rPr>
          <w:rStyle w:val="keyword"/>
        </w:rPr>
        <w:t>SHALL</w:t>
      </w:r>
      <w:r>
        <w:t xml:space="preserve"> contain exactly one [1..1] </w:t>
      </w:r>
      <w:r>
        <w:rPr>
          <w:rStyle w:val="XMLnameBold"/>
        </w:rPr>
        <w:t>templateId</w:t>
      </w:r>
      <w:bookmarkStart w:id="2485" w:name="C_86-22191"/>
      <w:r>
        <w:t xml:space="preserve"> (CONF:86-22191)</w:t>
      </w:r>
      <w:bookmarkEnd w:id="2485"/>
      <w:r>
        <w:t xml:space="preserve"> such that it</w:t>
      </w:r>
    </w:p>
    <w:p w14:paraId="718D3343" w14:textId="77777777" w:rsidR="006C45D2" w:rsidRDefault="0048493C" w:rsidP="007C5A1B">
      <w:pPr>
        <w:numPr>
          <w:ilvl w:val="1"/>
          <w:numId w:val="82"/>
        </w:numPr>
      </w:pPr>
      <w:r>
        <w:rPr>
          <w:rStyle w:val="keyword"/>
        </w:rPr>
        <w:t>SHALL</w:t>
      </w:r>
      <w:r>
        <w:t xml:space="preserve"> contain exactly one [1..1] </w:t>
      </w:r>
      <w:r>
        <w:rPr>
          <w:rStyle w:val="XMLnameBold"/>
        </w:rPr>
        <w:t>@root</w:t>
      </w:r>
      <w:r>
        <w:t>=</w:t>
      </w:r>
      <w:r>
        <w:rPr>
          <w:rStyle w:val="XMLname"/>
        </w:rPr>
        <w:t>"2.16.840.1.113883.10.20.5.6.133"</w:t>
      </w:r>
      <w:bookmarkStart w:id="2486" w:name="C_86-22192"/>
      <w:r>
        <w:t xml:space="preserve"> (CONF:86-22192)</w:t>
      </w:r>
      <w:bookmarkEnd w:id="2486"/>
      <w:r>
        <w:t>.</w:t>
      </w:r>
    </w:p>
    <w:p w14:paraId="50F47FDC" w14:textId="77777777" w:rsidR="006C45D2" w:rsidRDefault="0048493C" w:rsidP="007C5A1B">
      <w:pPr>
        <w:numPr>
          <w:ilvl w:val="0"/>
          <w:numId w:val="82"/>
        </w:numPr>
      </w:pPr>
      <w:r>
        <w:rPr>
          <w:rStyle w:val="keyword"/>
        </w:rPr>
        <w:t>SHALL</w:t>
      </w:r>
      <w:r>
        <w:t xml:space="preserve"> contain exactly one [1..1] </w:t>
      </w:r>
      <w:r>
        <w:rPr>
          <w:rStyle w:val="XMLnameBold"/>
        </w:rPr>
        <w:t>id</w:t>
      </w:r>
      <w:bookmarkStart w:id="2487" w:name="C_86-22193"/>
      <w:r>
        <w:t xml:space="preserve"> (CONF:86-22193)</w:t>
      </w:r>
      <w:bookmarkEnd w:id="2487"/>
      <w:r>
        <w:t>.</w:t>
      </w:r>
    </w:p>
    <w:p w14:paraId="4ED9F1C3" w14:textId="77777777" w:rsidR="006C45D2" w:rsidRDefault="0048493C" w:rsidP="007C5A1B">
      <w:pPr>
        <w:numPr>
          <w:ilvl w:val="1"/>
          <w:numId w:val="82"/>
        </w:numPr>
      </w:pPr>
      <w:r>
        <w:t xml:space="preserve">This id </w:t>
      </w:r>
      <w:r>
        <w:rPr>
          <w:rStyle w:val="keyword"/>
        </w:rPr>
        <w:t>SHALL</w:t>
      </w:r>
      <w:r>
        <w:t xml:space="preserve"> contain exactly one [1..1] </w:t>
      </w:r>
      <w:r>
        <w:rPr>
          <w:rStyle w:val="XMLnameBold"/>
        </w:rPr>
        <w:t>@nullFlavor</w:t>
      </w:r>
      <w:r>
        <w:t>=</w:t>
      </w:r>
      <w:r>
        <w:rPr>
          <w:rStyle w:val="XMLname"/>
        </w:rPr>
        <w:t>"NA"</w:t>
      </w:r>
      <w:bookmarkStart w:id="2488" w:name="C_86-22756"/>
      <w:r>
        <w:t xml:space="preserve"> (CONF:86-22756)</w:t>
      </w:r>
      <w:bookmarkEnd w:id="2488"/>
      <w:r>
        <w:t>.</w:t>
      </w:r>
    </w:p>
    <w:p w14:paraId="1A1CB3B0" w14:textId="77777777" w:rsidR="006C45D2" w:rsidRDefault="0048493C" w:rsidP="007C5A1B">
      <w:pPr>
        <w:numPr>
          <w:ilvl w:val="0"/>
          <w:numId w:val="82"/>
        </w:numPr>
      </w:pPr>
      <w:r>
        <w:rPr>
          <w:rStyle w:val="keyword"/>
        </w:rPr>
        <w:t>SHALL</w:t>
      </w:r>
      <w:r>
        <w:t xml:space="preserve"> contain exactly one [1..1] </w:t>
      </w:r>
      <w:r>
        <w:rPr>
          <w:rStyle w:val="XMLnameBold"/>
        </w:rPr>
        <w:t>code</w:t>
      </w:r>
      <w:bookmarkStart w:id="2489" w:name="C_86-22194"/>
      <w:r>
        <w:t xml:space="preserve"> (CONF:86-22194)</w:t>
      </w:r>
      <w:bookmarkEnd w:id="2489"/>
      <w:r>
        <w:t>.</w:t>
      </w:r>
    </w:p>
    <w:p w14:paraId="5A26255A" w14:textId="77777777" w:rsidR="006C45D2" w:rsidRDefault="0048493C" w:rsidP="007C5A1B">
      <w:pPr>
        <w:numPr>
          <w:ilvl w:val="1"/>
          <w:numId w:val="82"/>
        </w:numPr>
      </w:pPr>
      <w:r>
        <w:t xml:space="preserve">This code </w:t>
      </w:r>
      <w:r>
        <w:rPr>
          <w:rStyle w:val="keyword"/>
        </w:rPr>
        <w:t>SHALL</w:t>
      </w:r>
      <w:r>
        <w:t xml:space="preserve"> contain exactly one [1..1] </w:t>
      </w:r>
      <w:r>
        <w:rPr>
          <w:rStyle w:val="XMLnameBold"/>
        </w:rPr>
        <w:t>@code</w:t>
      </w:r>
      <w:r>
        <w:t>=</w:t>
      </w:r>
      <w:r>
        <w:rPr>
          <w:rStyle w:val="XMLname"/>
        </w:rPr>
        <w:t>"32485007"</w:t>
      </w:r>
      <w:r>
        <w:t xml:space="preserve"> Hospital Admission (CodeSystem: </w:t>
      </w:r>
      <w:r>
        <w:rPr>
          <w:rStyle w:val="XMLname"/>
        </w:rPr>
        <w:t>SNOMED CT urn:oid:2.16.840.1.113883.6.96</w:t>
      </w:r>
      <w:r>
        <w:rPr>
          <w:rStyle w:val="keyword"/>
        </w:rPr>
        <w:t xml:space="preserve"> STATIC</w:t>
      </w:r>
      <w:r>
        <w:t>)</w:t>
      </w:r>
      <w:bookmarkStart w:id="2490" w:name="C_86-22195"/>
      <w:r>
        <w:t xml:space="preserve"> (CONF:86-22195)</w:t>
      </w:r>
      <w:bookmarkEnd w:id="2490"/>
      <w:r>
        <w:t>.</w:t>
      </w:r>
    </w:p>
    <w:p w14:paraId="0473D34D" w14:textId="127FDA60" w:rsidR="006C45D2" w:rsidRDefault="0048493C">
      <w:pPr>
        <w:pStyle w:val="Caption"/>
        <w:ind w:left="130" w:right="115"/>
      </w:pPr>
      <w:bookmarkStart w:id="2491" w:name="_Toc106442400"/>
      <w:r>
        <w:t xml:space="preserve">Figure </w:t>
      </w:r>
      <w:r>
        <w:fldChar w:fldCharType="begin"/>
      </w:r>
      <w:r>
        <w:instrText>SEQ Figure \* ARABIC</w:instrText>
      </w:r>
      <w:r>
        <w:fldChar w:fldCharType="separate"/>
      </w:r>
      <w:r w:rsidR="00AC6834">
        <w:t>97</w:t>
      </w:r>
      <w:r>
        <w:fldChar w:fldCharType="end"/>
      </w:r>
      <w:r>
        <w:t>: Hospital Admission Clinical Statement Example</w:t>
      </w:r>
      <w:bookmarkEnd w:id="2491"/>
    </w:p>
    <w:p w14:paraId="6A7DF023" w14:textId="77777777" w:rsidR="006C45D2" w:rsidRDefault="0048493C">
      <w:pPr>
        <w:pStyle w:val="Example"/>
        <w:ind w:left="130" w:right="115"/>
      </w:pPr>
      <w:r>
        <w:t>&lt;act classCode="ACT" moodCode="EVN" negationInd="false"&gt;</w:t>
      </w:r>
    </w:p>
    <w:p w14:paraId="7C724D45" w14:textId="77777777" w:rsidR="006C45D2" w:rsidRDefault="0048493C">
      <w:pPr>
        <w:pStyle w:val="Example"/>
        <w:ind w:left="130" w:right="115"/>
      </w:pPr>
      <w:r>
        <w:t xml:space="preserve">  &lt;!-- HAI Hospital Admission templateId --&gt;</w:t>
      </w:r>
    </w:p>
    <w:p w14:paraId="480B591C" w14:textId="77777777" w:rsidR="006C45D2" w:rsidRDefault="0048493C">
      <w:pPr>
        <w:pStyle w:val="Example"/>
        <w:ind w:left="130" w:right="115"/>
      </w:pPr>
      <w:r>
        <w:t xml:space="preserve">  &lt;templateId root="2.16.840.1.113883.10.20.5.6.133" /&gt;</w:t>
      </w:r>
    </w:p>
    <w:p w14:paraId="7666698D" w14:textId="77777777" w:rsidR="006C45D2" w:rsidRDefault="0048493C">
      <w:pPr>
        <w:pStyle w:val="Example"/>
        <w:ind w:left="130" w:right="115"/>
      </w:pPr>
      <w:r>
        <w:t xml:space="preserve">  &lt;id nullFlavor="NA" /&gt;</w:t>
      </w:r>
    </w:p>
    <w:p w14:paraId="51EC3305" w14:textId="77777777" w:rsidR="006C45D2" w:rsidRDefault="0048493C">
      <w:pPr>
        <w:pStyle w:val="Example"/>
        <w:ind w:left="130" w:right="115"/>
      </w:pPr>
      <w:r>
        <w:t xml:space="preserve">  &lt;code codeSystem="2.16.840.1.113883.6.96" </w:t>
      </w:r>
    </w:p>
    <w:p w14:paraId="6D6E16C3" w14:textId="77777777" w:rsidR="006C45D2" w:rsidRDefault="0048493C">
      <w:pPr>
        <w:pStyle w:val="Example"/>
        <w:ind w:left="130" w:right="115"/>
      </w:pPr>
      <w:r>
        <w:t xml:space="preserve">        codeSystemName="SNOMED" </w:t>
      </w:r>
    </w:p>
    <w:p w14:paraId="336C2FC6" w14:textId="77777777" w:rsidR="006C45D2" w:rsidRDefault="0048493C">
      <w:pPr>
        <w:pStyle w:val="Example"/>
        <w:ind w:left="130" w:right="115"/>
      </w:pPr>
      <w:r>
        <w:t xml:space="preserve">        code="32485007" </w:t>
      </w:r>
    </w:p>
    <w:p w14:paraId="58719F5C" w14:textId="77777777" w:rsidR="006C45D2" w:rsidRDefault="0048493C">
      <w:pPr>
        <w:pStyle w:val="Example"/>
        <w:ind w:left="130" w:right="115"/>
      </w:pPr>
      <w:r>
        <w:t xml:space="preserve">        displayName="Hospital Admission" /&gt;</w:t>
      </w:r>
    </w:p>
    <w:p w14:paraId="19FB83DC" w14:textId="77777777" w:rsidR="006C45D2" w:rsidRDefault="0048493C">
      <w:pPr>
        <w:pStyle w:val="Example"/>
        <w:ind w:left="130" w:right="115"/>
      </w:pPr>
      <w:r>
        <w:t>&lt;/act&gt;</w:t>
      </w:r>
    </w:p>
    <w:p w14:paraId="60FE56ED" w14:textId="77777777" w:rsidR="006C45D2" w:rsidRDefault="006C45D2">
      <w:pPr>
        <w:pStyle w:val="BodyText"/>
      </w:pPr>
    </w:p>
    <w:p w14:paraId="1859B14B" w14:textId="77777777" w:rsidR="006C45D2" w:rsidRDefault="0048493C">
      <w:pPr>
        <w:pStyle w:val="Heading2nospace"/>
      </w:pPr>
      <w:bookmarkStart w:id="2492" w:name="E_Imputability_Observation"/>
      <w:bookmarkStart w:id="2493" w:name="_Toc106442159"/>
      <w:r>
        <w:t>Imputability Observation</w:t>
      </w:r>
      <w:bookmarkEnd w:id="2492"/>
      <w:bookmarkEnd w:id="2493"/>
    </w:p>
    <w:p w14:paraId="43F35300" w14:textId="77777777" w:rsidR="006C45D2" w:rsidRDefault="0048493C">
      <w:pPr>
        <w:pStyle w:val="BracketData"/>
      </w:pPr>
      <w:r>
        <w:t>[observation: identifier urn:oid:2.16.840.1.113883.10.20.5.6.134 (closed)]</w:t>
      </w:r>
    </w:p>
    <w:p w14:paraId="68C40F26" w14:textId="77777777" w:rsidR="006C45D2" w:rsidRDefault="0048493C">
      <w:pPr>
        <w:pStyle w:val="BracketData"/>
      </w:pPr>
      <w:r>
        <w:t>Published as part of NHSN Healthcare Associated Infection (HAI) Reports Release 1 - US Realm</w:t>
      </w:r>
    </w:p>
    <w:p w14:paraId="44861113" w14:textId="215007FF" w:rsidR="006C45D2" w:rsidRDefault="0048493C">
      <w:pPr>
        <w:pStyle w:val="Caption"/>
      </w:pPr>
      <w:bookmarkStart w:id="2494" w:name="_Toc106442802"/>
      <w:r>
        <w:t xml:space="preserve">Table </w:t>
      </w:r>
      <w:r>
        <w:fldChar w:fldCharType="begin"/>
      </w:r>
      <w:r>
        <w:instrText>SEQ Table \* ARABIC</w:instrText>
      </w:r>
      <w:r>
        <w:fldChar w:fldCharType="separate"/>
      </w:r>
      <w:r w:rsidR="00AC6834">
        <w:t>258</w:t>
      </w:r>
      <w:r>
        <w:fldChar w:fldCharType="end"/>
      </w:r>
      <w:r>
        <w:t>: Imputability Observation Contexts</w:t>
      </w:r>
      <w:bookmarkEnd w:id="249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25102EB5" w14:textId="77777777">
        <w:trPr>
          <w:cantSplit/>
          <w:tblHeader/>
          <w:jc w:val="center"/>
        </w:trPr>
        <w:tc>
          <w:tcPr>
            <w:tcW w:w="360" w:type="dxa"/>
            <w:shd w:val="clear" w:color="auto" w:fill="E6E6E6"/>
          </w:tcPr>
          <w:p w14:paraId="6649F1CC" w14:textId="77777777" w:rsidR="006C45D2" w:rsidRDefault="0048493C">
            <w:pPr>
              <w:pStyle w:val="TableHead"/>
            </w:pPr>
            <w:r>
              <w:t>Contained By:</w:t>
            </w:r>
          </w:p>
        </w:tc>
        <w:tc>
          <w:tcPr>
            <w:tcW w:w="360" w:type="dxa"/>
            <w:shd w:val="clear" w:color="auto" w:fill="E6E6E6"/>
          </w:tcPr>
          <w:p w14:paraId="3DCE0E87" w14:textId="77777777" w:rsidR="006C45D2" w:rsidRDefault="0048493C">
            <w:pPr>
              <w:pStyle w:val="TableHead"/>
            </w:pPr>
            <w:r>
              <w:t>Contains:</w:t>
            </w:r>
          </w:p>
        </w:tc>
      </w:tr>
      <w:tr w:rsidR="006C45D2" w14:paraId="49789C5B" w14:textId="77777777">
        <w:trPr>
          <w:jc w:val="center"/>
        </w:trPr>
        <w:tc>
          <w:tcPr>
            <w:tcW w:w="360" w:type="dxa"/>
          </w:tcPr>
          <w:p w14:paraId="78DC8B2D" w14:textId="0CE03BA7" w:rsidR="006C45D2" w:rsidRDefault="00CC4EF7">
            <w:pPr>
              <w:pStyle w:val="TableText"/>
            </w:pPr>
            <w:hyperlink w:anchor="E_Suspected_Source_Observation">
              <w:r w:rsidR="0048493C">
                <w:rPr>
                  <w:rStyle w:val="HyperlinkText9pt"/>
                </w:rPr>
                <w:t>Suspected Source Observation</w:t>
              </w:r>
            </w:hyperlink>
            <w:r w:rsidR="0048493C">
              <w:t xml:space="preserve"> (required)</w:t>
            </w:r>
          </w:p>
        </w:tc>
        <w:tc>
          <w:tcPr>
            <w:tcW w:w="360" w:type="dxa"/>
          </w:tcPr>
          <w:p w14:paraId="3FD42ABE" w14:textId="77777777" w:rsidR="006C45D2" w:rsidRDefault="006C45D2"/>
        </w:tc>
      </w:tr>
    </w:tbl>
    <w:p w14:paraId="33132707" w14:textId="77777777" w:rsidR="006C45D2" w:rsidRDefault="006C45D2">
      <w:pPr>
        <w:pStyle w:val="BodyText"/>
      </w:pPr>
    </w:p>
    <w:p w14:paraId="00CCF477" w14:textId="77777777" w:rsidR="006C45D2" w:rsidRDefault="0048493C">
      <w:r>
        <w:t>This observation records the strength of certainty of a relationship between events. The relationship is recorded in the code element.</w:t>
      </w:r>
    </w:p>
    <w:p w14:paraId="51CB2031" w14:textId="2232AACB" w:rsidR="006C45D2" w:rsidRDefault="0048493C">
      <w:pPr>
        <w:pStyle w:val="Caption"/>
      </w:pPr>
      <w:bookmarkStart w:id="2495" w:name="_Toc106442803"/>
      <w:r>
        <w:t xml:space="preserve">Table </w:t>
      </w:r>
      <w:r>
        <w:fldChar w:fldCharType="begin"/>
      </w:r>
      <w:r>
        <w:instrText>SEQ Table \* ARABIC</w:instrText>
      </w:r>
      <w:r>
        <w:fldChar w:fldCharType="separate"/>
      </w:r>
      <w:r w:rsidR="00AC6834">
        <w:t>259</w:t>
      </w:r>
      <w:r>
        <w:fldChar w:fldCharType="end"/>
      </w:r>
      <w:r>
        <w:t>: Imputability Observation Constraints Overview</w:t>
      </w:r>
      <w:bookmarkEnd w:id="249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2CDCB596" w14:textId="77777777">
        <w:trPr>
          <w:cantSplit/>
          <w:tblHeader/>
          <w:jc w:val="center"/>
        </w:trPr>
        <w:tc>
          <w:tcPr>
            <w:tcW w:w="0" w:type="dxa"/>
            <w:shd w:val="clear" w:color="auto" w:fill="E6E6E6"/>
            <w:noWrap/>
          </w:tcPr>
          <w:p w14:paraId="789EE305" w14:textId="77777777" w:rsidR="006C45D2" w:rsidRDefault="0048493C">
            <w:pPr>
              <w:pStyle w:val="TableHead"/>
            </w:pPr>
            <w:r>
              <w:t>XPath</w:t>
            </w:r>
          </w:p>
        </w:tc>
        <w:tc>
          <w:tcPr>
            <w:tcW w:w="720" w:type="dxa"/>
            <w:shd w:val="clear" w:color="auto" w:fill="E6E6E6"/>
            <w:noWrap/>
          </w:tcPr>
          <w:p w14:paraId="02783FB7" w14:textId="77777777" w:rsidR="006C45D2" w:rsidRDefault="0048493C">
            <w:pPr>
              <w:pStyle w:val="TableHead"/>
            </w:pPr>
            <w:r>
              <w:t>Card.</w:t>
            </w:r>
          </w:p>
        </w:tc>
        <w:tc>
          <w:tcPr>
            <w:tcW w:w="1152" w:type="dxa"/>
            <w:shd w:val="clear" w:color="auto" w:fill="E6E6E6"/>
            <w:noWrap/>
          </w:tcPr>
          <w:p w14:paraId="5A30FD8F" w14:textId="77777777" w:rsidR="006C45D2" w:rsidRDefault="0048493C">
            <w:pPr>
              <w:pStyle w:val="TableHead"/>
            </w:pPr>
            <w:r>
              <w:t>Verb</w:t>
            </w:r>
          </w:p>
        </w:tc>
        <w:tc>
          <w:tcPr>
            <w:tcW w:w="864" w:type="dxa"/>
            <w:shd w:val="clear" w:color="auto" w:fill="E6E6E6"/>
            <w:noWrap/>
          </w:tcPr>
          <w:p w14:paraId="247C4BFE" w14:textId="77777777" w:rsidR="006C45D2" w:rsidRDefault="0048493C">
            <w:pPr>
              <w:pStyle w:val="TableHead"/>
            </w:pPr>
            <w:r>
              <w:t>Data Type</w:t>
            </w:r>
          </w:p>
        </w:tc>
        <w:tc>
          <w:tcPr>
            <w:tcW w:w="864" w:type="dxa"/>
            <w:shd w:val="clear" w:color="auto" w:fill="E6E6E6"/>
            <w:noWrap/>
          </w:tcPr>
          <w:p w14:paraId="4F7C0F1D" w14:textId="77777777" w:rsidR="006C45D2" w:rsidRDefault="0048493C">
            <w:pPr>
              <w:pStyle w:val="TableHead"/>
            </w:pPr>
            <w:r>
              <w:t>CONF#</w:t>
            </w:r>
          </w:p>
        </w:tc>
        <w:tc>
          <w:tcPr>
            <w:tcW w:w="864" w:type="dxa"/>
            <w:shd w:val="clear" w:color="auto" w:fill="E6E6E6"/>
            <w:noWrap/>
          </w:tcPr>
          <w:p w14:paraId="655C9C15" w14:textId="77777777" w:rsidR="006C45D2" w:rsidRDefault="0048493C">
            <w:pPr>
              <w:pStyle w:val="TableHead"/>
            </w:pPr>
            <w:r>
              <w:t>Value</w:t>
            </w:r>
          </w:p>
        </w:tc>
      </w:tr>
      <w:tr w:rsidR="006C45D2" w14:paraId="67589D54" w14:textId="77777777">
        <w:trPr>
          <w:jc w:val="center"/>
        </w:trPr>
        <w:tc>
          <w:tcPr>
            <w:tcW w:w="10160" w:type="dxa"/>
            <w:gridSpan w:val="6"/>
          </w:tcPr>
          <w:p w14:paraId="2A2EFACF" w14:textId="77777777" w:rsidR="006C45D2" w:rsidRDefault="0048493C">
            <w:pPr>
              <w:pStyle w:val="TableText"/>
            </w:pPr>
            <w:r>
              <w:t>observation (identifier: urn:oid:2.16.840.1.113883.10.20.5.6.134)</w:t>
            </w:r>
          </w:p>
        </w:tc>
      </w:tr>
      <w:tr w:rsidR="006C45D2" w14:paraId="380A72A7" w14:textId="77777777">
        <w:trPr>
          <w:jc w:val="center"/>
        </w:trPr>
        <w:tc>
          <w:tcPr>
            <w:tcW w:w="3345" w:type="dxa"/>
          </w:tcPr>
          <w:p w14:paraId="4D98A051" w14:textId="77777777" w:rsidR="006C45D2" w:rsidRDefault="0048493C">
            <w:pPr>
              <w:pStyle w:val="TableText"/>
            </w:pPr>
            <w:r>
              <w:tab/>
              <w:t>@classCode</w:t>
            </w:r>
          </w:p>
        </w:tc>
        <w:tc>
          <w:tcPr>
            <w:tcW w:w="720" w:type="dxa"/>
          </w:tcPr>
          <w:p w14:paraId="734B267A" w14:textId="77777777" w:rsidR="006C45D2" w:rsidRDefault="0048493C">
            <w:pPr>
              <w:pStyle w:val="TableText"/>
            </w:pPr>
            <w:r>
              <w:t>1..1</w:t>
            </w:r>
          </w:p>
        </w:tc>
        <w:tc>
          <w:tcPr>
            <w:tcW w:w="1152" w:type="dxa"/>
          </w:tcPr>
          <w:p w14:paraId="25101B78" w14:textId="77777777" w:rsidR="006C45D2" w:rsidRDefault="0048493C">
            <w:pPr>
              <w:pStyle w:val="TableText"/>
            </w:pPr>
            <w:r>
              <w:t>SHALL</w:t>
            </w:r>
          </w:p>
        </w:tc>
        <w:tc>
          <w:tcPr>
            <w:tcW w:w="864" w:type="dxa"/>
          </w:tcPr>
          <w:p w14:paraId="75FA9BE3" w14:textId="77777777" w:rsidR="006C45D2" w:rsidRDefault="006C45D2">
            <w:pPr>
              <w:pStyle w:val="TableText"/>
            </w:pPr>
          </w:p>
        </w:tc>
        <w:tc>
          <w:tcPr>
            <w:tcW w:w="1104" w:type="dxa"/>
          </w:tcPr>
          <w:p w14:paraId="2A3B56BE" w14:textId="567BC8A8" w:rsidR="006C45D2" w:rsidRDefault="00CC4EF7">
            <w:pPr>
              <w:pStyle w:val="TableText"/>
            </w:pPr>
            <w:hyperlink w:anchor="C_86-21796">
              <w:r w:rsidR="0048493C">
                <w:rPr>
                  <w:rStyle w:val="HyperlinkText9pt"/>
                </w:rPr>
                <w:t>86-21796</w:t>
              </w:r>
            </w:hyperlink>
          </w:p>
        </w:tc>
        <w:tc>
          <w:tcPr>
            <w:tcW w:w="2975" w:type="dxa"/>
          </w:tcPr>
          <w:p w14:paraId="417B737E" w14:textId="77777777" w:rsidR="006C45D2" w:rsidRDefault="0048493C">
            <w:pPr>
              <w:pStyle w:val="TableText"/>
            </w:pPr>
            <w:r>
              <w:t>urn:oid:2.16.840.1.113883.5.6 (HL7ActClass) = OBS</w:t>
            </w:r>
          </w:p>
        </w:tc>
      </w:tr>
      <w:tr w:rsidR="006C45D2" w14:paraId="30935689" w14:textId="77777777">
        <w:trPr>
          <w:jc w:val="center"/>
        </w:trPr>
        <w:tc>
          <w:tcPr>
            <w:tcW w:w="3345" w:type="dxa"/>
          </w:tcPr>
          <w:p w14:paraId="03DD4E42" w14:textId="77777777" w:rsidR="006C45D2" w:rsidRDefault="0048493C">
            <w:pPr>
              <w:pStyle w:val="TableText"/>
            </w:pPr>
            <w:r>
              <w:tab/>
              <w:t>@moodCode</w:t>
            </w:r>
          </w:p>
        </w:tc>
        <w:tc>
          <w:tcPr>
            <w:tcW w:w="720" w:type="dxa"/>
          </w:tcPr>
          <w:p w14:paraId="5C0FE86E" w14:textId="77777777" w:rsidR="006C45D2" w:rsidRDefault="0048493C">
            <w:pPr>
              <w:pStyle w:val="TableText"/>
            </w:pPr>
            <w:r>
              <w:t>1..1</w:t>
            </w:r>
          </w:p>
        </w:tc>
        <w:tc>
          <w:tcPr>
            <w:tcW w:w="1152" w:type="dxa"/>
          </w:tcPr>
          <w:p w14:paraId="6954B57A" w14:textId="77777777" w:rsidR="006C45D2" w:rsidRDefault="0048493C">
            <w:pPr>
              <w:pStyle w:val="TableText"/>
            </w:pPr>
            <w:r>
              <w:t>SHALL</w:t>
            </w:r>
          </w:p>
        </w:tc>
        <w:tc>
          <w:tcPr>
            <w:tcW w:w="864" w:type="dxa"/>
          </w:tcPr>
          <w:p w14:paraId="71C2EA46" w14:textId="77777777" w:rsidR="006C45D2" w:rsidRDefault="006C45D2">
            <w:pPr>
              <w:pStyle w:val="TableText"/>
            </w:pPr>
          </w:p>
        </w:tc>
        <w:tc>
          <w:tcPr>
            <w:tcW w:w="1104" w:type="dxa"/>
          </w:tcPr>
          <w:p w14:paraId="5DA28147" w14:textId="65CDC127" w:rsidR="006C45D2" w:rsidRDefault="00CC4EF7">
            <w:pPr>
              <w:pStyle w:val="TableText"/>
            </w:pPr>
            <w:hyperlink w:anchor="C_86-21797">
              <w:r w:rsidR="0048493C">
                <w:rPr>
                  <w:rStyle w:val="HyperlinkText9pt"/>
                </w:rPr>
                <w:t>86-21797</w:t>
              </w:r>
            </w:hyperlink>
          </w:p>
        </w:tc>
        <w:tc>
          <w:tcPr>
            <w:tcW w:w="2975" w:type="dxa"/>
          </w:tcPr>
          <w:p w14:paraId="3E4678C1" w14:textId="77777777" w:rsidR="006C45D2" w:rsidRDefault="0048493C">
            <w:pPr>
              <w:pStyle w:val="TableText"/>
            </w:pPr>
            <w:r>
              <w:t>urn:oid:2.16.840.1.113883.5.1001 (HL7ActMood) = EVN</w:t>
            </w:r>
          </w:p>
        </w:tc>
      </w:tr>
      <w:tr w:rsidR="006C45D2" w14:paraId="5A419F3C" w14:textId="77777777">
        <w:trPr>
          <w:jc w:val="center"/>
        </w:trPr>
        <w:tc>
          <w:tcPr>
            <w:tcW w:w="3345" w:type="dxa"/>
          </w:tcPr>
          <w:p w14:paraId="1F6B981E" w14:textId="77777777" w:rsidR="006C45D2" w:rsidRDefault="0048493C">
            <w:pPr>
              <w:pStyle w:val="TableText"/>
            </w:pPr>
            <w:r>
              <w:tab/>
              <w:t>@negationInd</w:t>
            </w:r>
          </w:p>
        </w:tc>
        <w:tc>
          <w:tcPr>
            <w:tcW w:w="720" w:type="dxa"/>
          </w:tcPr>
          <w:p w14:paraId="7DB78246" w14:textId="77777777" w:rsidR="006C45D2" w:rsidRDefault="0048493C">
            <w:pPr>
              <w:pStyle w:val="TableText"/>
            </w:pPr>
            <w:r>
              <w:t>1..1</w:t>
            </w:r>
          </w:p>
        </w:tc>
        <w:tc>
          <w:tcPr>
            <w:tcW w:w="1152" w:type="dxa"/>
          </w:tcPr>
          <w:p w14:paraId="040DAD4C" w14:textId="77777777" w:rsidR="006C45D2" w:rsidRDefault="0048493C">
            <w:pPr>
              <w:pStyle w:val="TableText"/>
            </w:pPr>
            <w:r>
              <w:t>SHALL</w:t>
            </w:r>
          </w:p>
        </w:tc>
        <w:tc>
          <w:tcPr>
            <w:tcW w:w="864" w:type="dxa"/>
          </w:tcPr>
          <w:p w14:paraId="1BBDE573" w14:textId="77777777" w:rsidR="006C45D2" w:rsidRDefault="006C45D2">
            <w:pPr>
              <w:pStyle w:val="TableText"/>
            </w:pPr>
          </w:p>
        </w:tc>
        <w:tc>
          <w:tcPr>
            <w:tcW w:w="1104" w:type="dxa"/>
          </w:tcPr>
          <w:p w14:paraId="5F182007" w14:textId="2177D321" w:rsidR="006C45D2" w:rsidRDefault="00CC4EF7">
            <w:pPr>
              <w:pStyle w:val="TableText"/>
            </w:pPr>
            <w:hyperlink w:anchor="C_86-21798">
              <w:r w:rsidR="0048493C">
                <w:rPr>
                  <w:rStyle w:val="HyperlinkText9pt"/>
                </w:rPr>
                <w:t>86-21798</w:t>
              </w:r>
            </w:hyperlink>
          </w:p>
        </w:tc>
        <w:tc>
          <w:tcPr>
            <w:tcW w:w="2975" w:type="dxa"/>
          </w:tcPr>
          <w:p w14:paraId="3B918FAC" w14:textId="77777777" w:rsidR="006C45D2" w:rsidRDefault="006C45D2">
            <w:pPr>
              <w:pStyle w:val="TableText"/>
            </w:pPr>
          </w:p>
        </w:tc>
      </w:tr>
      <w:tr w:rsidR="006C45D2" w14:paraId="110446FE" w14:textId="77777777">
        <w:trPr>
          <w:jc w:val="center"/>
        </w:trPr>
        <w:tc>
          <w:tcPr>
            <w:tcW w:w="3345" w:type="dxa"/>
          </w:tcPr>
          <w:p w14:paraId="2286B443" w14:textId="77777777" w:rsidR="006C45D2" w:rsidRDefault="0048493C">
            <w:pPr>
              <w:pStyle w:val="TableText"/>
            </w:pPr>
            <w:r>
              <w:tab/>
              <w:t>templateId</w:t>
            </w:r>
          </w:p>
        </w:tc>
        <w:tc>
          <w:tcPr>
            <w:tcW w:w="720" w:type="dxa"/>
          </w:tcPr>
          <w:p w14:paraId="24BE44A9" w14:textId="77777777" w:rsidR="006C45D2" w:rsidRDefault="0048493C">
            <w:pPr>
              <w:pStyle w:val="TableText"/>
            </w:pPr>
            <w:r>
              <w:t>1..1</w:t>
            </w:r>
          </w:p>
        </w:tc>
        <w:tc>
          <w:tcPr>
            <w:tcW w:w="1152" w:type="dxa"/>
          </w:tcPr>
          <w:p w14:paraId="325CC476" w14:textId="77777777" w:rsidR="006C45D2" w:rsidRDefault="0048493C">
            <w:pPr>
              <w:pStyle w:val="TableText"/>
            </w:pPr>
            <w:r>
              <w:t>SHALL</w:t>
            </w:r>
          </w:p>
        </w:tc>
        <w:tc>
          <w:tcPr>
            <w:tcW w:w="864" w:type="dxa"/>
          </w:tcPr>
          <w:p w14:paraId="2BE9BE22" w14:textId="77777777" w:rsidR="006C45D2" w:rsidRDefault="006C45D2">
            <w:pPr>
              <w:pStyle w:val="TableText"/>
            </w:pPr>
          </w:p>
        </w:tc>
        <w:tc>
          <w:tcPr>
            <w:tcW w:w="1104" w:type="dxa"/>
          </w:tcPr>
          <w:p w14:paraId="412FDAF8" w14:textId="0CEB6A4A" w:rsidR="006C45D2" w:rsidRDefault="00CC4EF7">
            <w:pPr>
              <w:pStyle w:val="TableText"/>
            </w:pPr>
            <w:hyperlink w:anchor="C_86-28243">
              <w:r w:rsidR="0048493C">
                <w:rPr>
                  <w:rStyle w:val="HyperlinkText9pt"/>
                </w:rPr>
                <w:t>86-28243</w:t>
              </w:r>
            </w:hyperlink>
          </w:p>
        </w:tc>
        <w:tc>
          <w:tcPr>
            <w:tcW w:w="2975" w:type="dxa"/>
          </w:tcPr>
          <w:p w14:paraId="63F033E8" w14:textId="77777777" w:rsidR="006C45D2" w:rsidRDefault="006C45D2">
            <w:pPr>
              <w:pStyle w:val="TableText"/>
            </w:pPr>
          </w:p>
        </w:tc>
      </w:tr>
      <w:tr w:rsidR="006C45D2" w14:paraId="1B8CD26F" w14:textId="77777777">
        <w:trPr>
          <w:jc w:val="center"/>
        </w:trPr>
        <w:tc>
          <w:tcPr>
            <w:tcW w:w="3345" w:type="dxa"/>
          </w:tcPr>
          <w:p w14:paraId="6C242D7A" w14:textId="77777777" w:rsidR="006C45D2" w:rsidRDefault="0048493C">
            <w:pPr>
              <w:pStyle w:val="TableText"/>
            </w:pPr>
            <w:r>
              <w:tab/>
            </w:r>
            <w:r>
              <w:tab/>
              <w:t>@root</w:t>
            </w:r>
          </w:p>
        </w:tc>
        <w:tc>
          <w:tcPr>
            <w:tcW w:w="720" w:type="dxa"/>
          </w:tcPr>
          <w:p w14:paraId="42F18BCB" w14:textId="77777777" w:rsidR="006C45D2" w:rsidRDefault="0048493C">
            <w:pPr>
              <w:pStyle w:val="TableText"/>
            </w:pPr>
            <w:r>
              <w:t>1..1</w:t>
            </w:r>
          </w:p>
        </w:tc>
        <w:tc>
          <w:tcPr>
            <w:tcW w:w="1152" w:type="dxa"/>
          </w:tcPr>
          <w:p w14:paraId="478CC8EE" w14:textId="77777777" w:rsidR="006C45D2" w:rsidRDefault="0048493C">
            <w:pPr>
              <w:pStyle w:val="TableText"/>
            </w:pPr>
            <w:r>
              <w:t>SHALL</w:t>
            </w:r>
          </w:p>
        </w:tc>
        <w:tc>
          <w:tcPr>
            <w:tcW w:w="864" w:type="dxa"/>
          </w:tcPr>
          <w:p w14:paraId="7F0538A9" w14:textId="77777777" w:rsidR="006C45D2" w:rsidRDefault="006C45D2">
            <w:pPr>
              <w:pStyle w:val="TableText"/>
            </w:pPr>
          </w:p>
        </w:tc>
        <w:tc>
          <w:tcPr>
            <w:tcW w:w="1104" w:type="dxa"/>
          </w:tcPr>
          <w:p w14:paraId="065BA24F" w14:textId="3E594F6E" w:rsidR="006C45D2" w:rsidRDefault="00CC4EF7">
            <w:pPr>
              <w:pStyle w:val="TableText"/>
            </w:pPr>
            <w:hyperlink w:anchor="C_86-28244">
              <w:r w:rsidR="0048493C">
                <w:rPr>
                  <w:rStyle w:val="HyperlinkText9pt"/>
                </w:rPr>
                <w:t>86-28244</w:t>
              </w:r>
            </w:hyperlink>
          </w:p>
        </w:tc>
        <w:tc>
          <w:tcPr>
            <w:tcW w:w="2975" w:type="dxa"/>
          </w:tcPr>
          <w:p w14:paraId="046E6E5F" w14:textId="77777777" w:rsidR="006C45D2" w:rsidRDefault="0048493C">
            <w:pPr>
              <w:pStyle w:val="TableText"/>
            </w:pPr>
            <w:r>
              <w:t>2.16.840.1.113883.10.20.22.4.4</w:t>
            </w:r>
          </w:p>
        </w:tc>
      </w:tr>
      <w:tr w:rsidR="006C45D2" w14:paraId="176F1B8B" w14:textId="77777777">
        <w:trPr>
          <w:jc w:val="center"/>
        </w:trPr>
        <w:tc>
          <w:tcPr>
            <w:tcW w:w="3345" w:type="dxa"/>
          </w:tcPr>
          <w:p w14:paraId="0471AE57" w14:textId="77777777" w:rsidR="006C45D2" w:rsidRDefault="0048493C">
            <w:pPr>
              <w:pStyle w:val="TableText"/>
            </w:pPr>
            <w:r>
              <w:tab/>
              <w:t>templateId</w:t>
            </w:r>
          </w:p>
        </w:tc>
        <w:tc>
          <w:tcPr>
            <w:tcW w:w="720" w:type="dxa"/>
          </w:tcPr>
          <w:p w14:paraId="1839F40F" w14:textId="77777777" w:rsidR="006C45D2" w:rsidRDefault="0048493C">
            <w:pPr>
              <w:pStyle w:val="TableText"/>
            </w:pPr>
            <w:r>
              <w:t>1..1</w:t>
            </w:r>
          </w:p>
        </w:tc>
        <w:tc>
          <w:tcPr>
            <w:tcW w:w="1152" w:type="dxa"/>
          </w:tcPr>
          <w:p w14:paraId="02549CA0" w14:textId="77777777" w:rsidR="006C45D2" w:rsidRDefault="0048493C">
            <w:pPr>
              <w:pStyle w:val="TableText"/>
            </w:pPr>
            <w:r>
              <w:t>SHALL</w:t>
            </w:r>
          </w:p>
        </w:tc>
        <w:tc>
          <w:tcPr>
            <w:tcW w:w="864" w:type="dxa"/>
          </w:tcPr>
          <w:p w14:paraId="030949F2" w14:textId="77777777" w:rsidR="006C45D2" w:rsidRDefault="006C45D2">
            <w:pPr>
              <w:pStyle w:val="TableText"/>
            </w:pPr>
          </w:p>
        </w:tc>
        <w:tc>
          <w:tcPr>
            <w:tcW w:w="1104" w:type="dxa"/>
          </w:tcPr>
          <w:p w14:paraId="166675A7" w14:textId="034911CC" w:rsidR="006C45D2" w:rsidRDefault="00CC4EF7">
            <w:pPr>
              <w:pStyle w:val="TableText"/>
            </w:pPr>
            <w:hyperlink w:anchor="C_86-21801">
              <w:r w:rsidR="0048493C">
                <w:rPr>
                  <w:rStyle w:val="HyperlinkText9pt"/>
                </w:rPr>
                <w:t>86-21801</w:t>
              </w:r>
            </w:hyperlink>
          </w:p>
        </w:tc>
        <w:tc>
          <w:tcPr>
            <w:tcW w:w="2975" w:type="dxa"/>
          </w:tcPr>
          <w:p w14:paraId="73BC3CA2" w14:textId="77777777" w:rsidR="006C45D2" w:rsidRDefault="006C45D2">
            <w:pPr>
              <w:pStyle w:val="TableText"/>
            </w:pPr>
          </w:p>
        </w:tc>
      </w:tr>
      <w:tr w:rsidR="006C45D2" w14:paraId="015DDBA6" w14:textId="77777777">
        <w:trPr>
          <w:jc w:val="center"/>
        </w:trPr>
        <w:tc>
          <w:tcPr>
            <w:tcW w:w="3345" w:type="dxa"/>
          </w:tcPr>
          <w:p w14:paraId="1C805B2C" w14:textId="77777777" w:rsidR="006C45D2" w:rsidRDefault="0048493C">
            <w:pPr>
              <w:pStyle w:val="TableText"/>
            </w:pPr>
            <w:r>
              <w:tab/>
            </w:r>
            <w:r>
              <w:tab/>
              <w:t>@root</w:t>
            </w:r>
          </w:p>
        </w:tc>
        <w:tc>
          <w:tcPr>
            <w:tcW w:w="720" w:type="dxa"/>
          </w:tcPr>
          <w:p w14:paraId="033658E4" w14:textId="77777777" w:rsidR="006C45D2" w:rsidRDefault="0048493C">
            <w:pPr>
              <w:pStyle w:val="TableText"/>
            </w:pPr>
            <w:r>
              <w:t>1..1</w:t>
            </w:r>
          </w:p>
        </w:tc>
        <w:tc>
          <w:tcPr>
            <w:tcW w:w="1152" w:type="dxa"/>
          </w:tcPr>
          <w:p w14:paraId="56FCD541" w14:textId="77777777" w:rsidR="006C45D2" w:rsidRDefault="0048493C">
            <w:pPr>
              <w:pStyle w:val="TableText"/>
            </w:pPr>
            <w:r>
              <w:t>SHALL</w:t>
            </w:r>
          </w:p>
        </w:tc>
        <w:tc>
          <w:tcPr>
            <w:tcW w:w="864" w:type="dxa"/>
          </w:tcPr>
          <w:p w14:paraId="3C8E01D2" w14:textId="77777777" w:rsidR="006C45D2" w:rsidRDefault="006C45D2">
            <w:pPr>
              <w:pStyle w:val="TableText"/>
            </w:pPr>
          </w:p>
        </w:tc>
        <w:tc>
          <w:tcPr>
            <w:tcW w:w="1104" w:type="dxa"/>
          </w:tcPr>
          <w:p w14:paraId="2EE8B2A7" w14:textId="253C62A1" w:rsidR="006C45D2" w:rsidRDefault="00CC4EF7">
            <w:pPr>
              <w:pStyle w:val="TableText"/>
            </w:pPr>
            <w:hyperlink w:anchor="C_86-21802">
              <w:r w:rsidR="0048493C">
                <w:rPr>
                  <w:rStyle w:val="HyperlinkText9pt"/>
                </w:rPr>
                <w:t>86-21802</w:t>
              </w:r>
            </w:hyperlink>
          </w:p>
        </w:tc>
        <w:tc>
          <w:tcPr>
            <w:tcW w:w="2975" w:type="dxa"/>
          </w:tcPr>
          <w:p w14:paraId="301A7095" w14:textId="77777777" w:rsidR="006C45D2" w:rsidRDefault="0048493C">
            <w:pPr>
              <w:pStyle w:val="TableText"/>
            </w:pPr>
            <w:r>
              <w:t>2.16.840.1.113883.10.20.5.6.134</w:t>
            </w:r>
          </w:p>
        </w:tc>
      </w:tr>
      <w:tr w:rsidR="006C45D2" w14:paraId="46544560" w14:textId="77777777">
        <w:trPr>
          <w:jc w:val="center"/>
        </w:trPr>
        <w:tc>
          <w:tcPr>
            <w:tcW w:w="3345" w:type="dxa"/>
          </w:tcPr>
          <w:p w14:paraId="08C028C7" w14:textId="77777777" w:rsidR="006C45D2" w:rsidRDefault="0048493C">
            <w:pPr>
              <w:pStyle w:val="TableText"/>
            </w:pPr>
            <w:r>
              <w:tab/>
              <w:t>id</w:t>
            </w:r>
          </w:p>
        </w:tc>
        <w:tc>
          <w:tcPr>
            <w:tcW w:w="720" w:type="dxa"/>
          </w:tcPr>
          <w:p w14:paraId="4EE919FC" w14:textId="77777777" w:rsidR="006C45D2" w:rsidRDefault="0048493C">
            <w:pPr>
              <w:pStyle w:val="TableText"/>
            </w:pPr>
            <w:r>
              <w:t>1..1</w:t>
            </w:r>
          </w:p>
        </w:tc>
        <w:tc>
          <w:tcPr>
            <w:tcW w:w="1152" w:type="dxa"/>
          </w:tcPr>
          <w:p w14:paraId="5F96A6A8" w14:textId="77777777" w:rsidR="006C45D2" w:rsidRDefault="0048493C">
            <w:pPr>
              <w:pStyle w:val="TableText"/>
            </w:pPr>
            <w:r>
              <w:t>SHALL</w:t>
            </w:r>
          </w:p>
        </w:tc>
        <w:tc>
          <w:tcPr>
            <w:tcW w:w="864" w:type="dxa"/>
          </w:tcPr>
          <w:p w14:paraId="318475EA" w14:textId="77777777" w:rsidR="006C45D2" w:rsidRDefault="006C45D2">
            <w:pPr>
              <w:pStyle w:val="TableText"/>
            </w:pPr>
          </w:p>
        </w:tc>
        <w:tc>
          <w:tcPr>
            <w:tcW w:w="1104" w:type="dxa"/>
          </w:tcPr>
          <w:p w14:paraId="41AC67A7" w14:textId="18A071B7" w:rsidR="006C45D2" w:rsidRDefault="00CC4EF7">
            <w:pPr>
              <w:pStyle w:val="TableText"/>
            </w:pPr>
            <w:hyperlink w:anchor="C_86-21803">
              <w:r w:rsidR="0048493C">
                <w:rPr>
                  <w:rStyle w:val="HyperlinkText9pt"/>
                </w:rPr>
                <w:t>86-21803</w:t>
              </w:r>
            </w:hyperlink>
          </w:p>
        </w:tc>
        <w:tc>
          <w:tcPr>
            <w:tcW w:w="2975" w:type="dxa"/>
          </w:tcPr>
          <w:p w14:paraId="0E113CC0" w14:textId="77777777" w:rsidR="006C45D2" w:rsidRDefault="006C45D2">
            <w:pPr>
              <w:pStyle w:val="TableText"/>
            </w:pPr>
          </w:p>
        </w:tc>
      </w:tr>
      <w:tr w:rsidR="006C45D2" w14:paraId="1D561B03" w14:textId="77777777">
        <w:trPr>
          <w:jc w:val="center"/>
        </w:trPr>
        <w:tc>
          <w:tcPr>
            <w:tcW w:w="3345" w:type="dxa"/>
          </w:tcPr>
          <w:p w14:paraId="29F6537C" w14:textId="77777777" w:rsidR="006C45D2" w:rsidRDefault="0048493C">
            <w:pPr>
              <w:pStyle w:val="TableText"/>
            </w:pPr>
            <w:r>
              <w:tab/>
            </w:r>
            <w:r>
              <w:tab/>
              <w:t>@nullFlavor</w:t>
            </w:r>
          </w:p>
        </w:tc>
        <w:tc>
          <w:tcPr>
            <w:tcW w:w="720" w:type="dxa"/>
          </w:tcPr>
          <w:p w14:paraId="69ED8D31" w14:textId="77777777" w:rsidR="006C45D2" w:rsidRDefault="0048493C">
            <w:pPr>
              <w:pStyle w:val="TableText"/>
            </w:pPr>
            <w:r>
              <w:t>1..1</w:t>
            </w:r>
          </w:p>
        </w:tc>
        <w:tc>
          <w:tcPr>
            <w:tcW w:w="1152" w:type="dxa"/>
          </w:tcPr>
          <w:p w14:paraId="594E8623" w14:textId="77777777" w:rsidR="006C45D2" w:rsidRDefault="0048493C">
            <w:pPr>
              <w:pStyle w:val="TableText"/>
            </w:pPr>
            <w:r>
              <w:t>SHALL</w:t>
            </w:r>
          </w:p>
        </w:tc>
        <w:tc>
          <w:tcPr>
            <w:tcW w:w="864" w:type="dxa"/>
          </w:tcPr>
          <w:p w14:paraId="347CD7CA" w14:textId="77777777" w:rsidR="006C45D2" w:rsidRDefault="006C45D2">
            <w:pPr>
              <w:pStyle w:val="TableText"/>
            </w:pPr>
          </w:p>
        </w:tc>
        <w:tc>
          <w:tcPr>
            <w:tcW w:w="1104" w:type="dxa"/>
          </w:tcPr>
          <w:p w14:paraId="346F2984" w14:textId="5E373EF0" w:rsidR="006C45D2" w:rsidRDefault="00CC4EF7">
            <w:pPr>
              <w:pStyle w:val="TableText"/>
            </w:pPr>
            <w:hyperlink w:anchor="C_86-22757">
              <w:r w:rsidR="0048493C">
                <w:rPr>
                  <w:rStyle w:val="HyperlinkText9pt"/>
                </w:rPr>
                <w:t>86-22757</w:t>
              </w:r>
            </w:hyperlink>
          </w:p>
        </w:tc>
        <w:tc>
          <w:tcPr>
            <w:tcW w:w="2975" w:type="dxa"/>
          </w:tcPr>
          <w:p w14:paraId="27986B38" w14:textId="77777777" w:rsidR="006C45D2" w:rsidRDefault="006C45D2">
            <w:pPr>
              <w:pStyle w:val="TableText"/>
            </w:pPr>
          </w:p>
        </w:tc>
      </w:tr>
      <w:tr w:rsidR="006C45D2" w14:paraId="72BB7C7D" w14:textId="77777777">
        <w:trPr>
          <w:jc w:val="center"/>
        </w:trPr>
        <w:tc>
          <w:tcPr>
            <w:tcW w:w="3345" w:type="dxa"/>
          </w:tcPr>
          <w:p w14:paraId="0B570980" w14:textId="77777777" w:rsidR="006C45D2" w:rsidRDefault="0048493C">
            <w:pPr>
              <w:pStyle w:val="TableText"/>
            </w:pPr>
            <w:r>
              <w:tab/>
              <w:t>code</w:t>
            </w:r>
          </w:p>
        </w:tc>
        <w:tc>
          <w:tcPr>
            <w:tcW w:w="720" w:type="dxa"/>
          </w:tcPr>
          <w:p w14:paraId="25142AF3" w14:textId="77777777" w:rsidR="006C45D2" w:rsidRDefault="0048493C">
            <w:pPr>
              <w:pStyle w:val="TableText"/>
            </w:pPr>
            <w:r>
              <w:t>1..1</w:t>
            </w:r>
          </w:p>
        </w:tc>
        <w:tc>
          <w:tcPr>
            <w:tcW w:w="1152" w:type="dxa"/>
          </w:tcPr>
          <w:p w14:paraId="11C06FA4" w14:textId="77777777" w:rsidR="006C45D2" w:rsidRDefault="0048493C">
            <w:pPr>
              <w:pStyle w:val="TableText"/>
            </w:pPr>
            <w:r>
              <w:t>SHALL</w:t>
            </w:r>
          </w:p>
        </w:tc>
        <w:tc>
          <w:tcPr>
            <w:tcW w:w="864" w:type="dxa"/>
          </w:tcPr>
          <w:p w14:paraId="1E87A55F" w14:textId="77777777" w:rsidR="006C45D2" w:rsidRDefault="006C45D2">
            <w:pPr>
              <w:pStyle w:val="TableText"/>
            </w:pPr>
          </w:p>
        </w:tc>
        <w:tc>
          <w:tcPr>
            <w:tcW w:w="1104" w:type="dxa"/>
          </w:tcPr>
          <w:p w14:paraId="54DFE93B" w14:textId="087665A4" w:rsidR="006C45D2" w:rsidRDefault="00CC4EF7">
            <w:pPr>
              <w:pStyle w:val="TableText"/>
            </w:pPr>
            <w:hyperlink w:anchor="C_86-21804">
              <w:r w:rsidR="0048493C">
                <w:rPr>
                  <w:rStyle w:val="HyperlinkText9pt"/>
                </w:rPr>
                <w:t>86-21804</w:t>
              </w:r>
            </w:hyperlink>
          </w:p>
        </w:tc>
        <w:tc>
          <w:tcPr>
            <w:tcW w:w="2975" w:type="dxa"/>
          </w:tcPr>
          <w:p w14:paraId="2D034D5C" w14:textId="77777777" w:rsidR="006C45D2" w:rsidRDefault="006C45D2">
            <w:pPr>
              <w:pStyle w:val="TableText"/>
            </w:pPr>
          </w:p>
        </w:tc>
      </w:tr>
      <w:tr w:rsidR="006C45D2" w14:paraId="43E2CA52" w14:textId="77777777">
        <w:trPr>
          <w:jc w:val="center"/>
        </w:trPr>
        <w:tc>
          <w:tcPr>
            <w:tcW w:w="3345" w:type="dxa"/>
          </w:tcPr>
          <w:p w14:paraId="1DA3BED9" w14:textId="77777777" w:rsidR="006C45D2" w:rsidRDefault="0048493C">
            <w:pPr>
              <w:pStyle w:val="TableText"/>
            </w:pPr>
            <w:r>
              <w:tab/>
              <w:t>statusCode</w:t>
            </w:r>
          </w:p>
        </w:tc>
        <w:tc>
          <w:tcPr>
            <w:tcW w:w="720" w:type="dxa"/>
          </w:tcPr>
          <w:p w14:paraId="2DDD52FD" w14:textId="77777777" w:rsidR="006C45D2" w:rsidRDefault="0048493C">
            <w:pPr>
              <w:pStyle w:val="TableText"/>
            </w:pPr>
            <w:r>
              <w:t>1..1</w:t>
            </w:r>
          </w:p>
        </w:tc>
        <w:tc>
          <w:tcPr>
            <w:tcW w:w="1152" w:type="dxa"/>
          </w:tcPr>
          <w:p w14:paraId="1EC58AAE" w14:textId="77777777" w:rsidR="006C45D2" w:rsidRDefault="0048493C">
            <w:pPr>
              <w:pStyle w:val="TableText"/>
            </w:pPr>
            <w:r>
              <w:t>SHALL</w:t>
            </w:r>
          </w:p>
        </w:tc>
        <w:tc>
          <w:tcPr>
            <w:tcW w:w="864" w:type="dxa"/>
          </w:tcPr>
          <w:p w14:paraId="1B65F5BA" w14:textId="77777777" w:rsidR="006C45D2" w:rsidRDefault="006C45D2">
            <w:pPr>
              <w:pStyle w:val="TableText"/>
            </w:pPr>
          </w:p>
        </w:tc>
        <w:tc>
          <w:tcPr>
            <w:tcW w:w="1104" w:type="dxa"/>
          </w:tcPr>
          <w:p w14:paraId="3190A31C" w14:textId="4125FFFF" w:rsidR="006C45D2" w:rsidRDefault="00CC4EF7">
            <w:pPr>
              <w:pStyle w:val="TableText"/>
            </w:pPr>
            <w:hyperlink w:anchor="C_86-21806">
              <w:r w:rsidR="0048493C">
                <w:rPr>
                  <w:rStyle w:val="HyperlinkText9pt"/>
                </w:rPr>
                <w:t>86-21806</w:t>
              </w:r>
            </w:hyperlink>
          </w:p>
        </w:tc>
        <w:tc>
          <w:tcPr>
            <w:tcW w:w="2975" w:type="dxa"/>
          </w:tcPr>
          <w:p w14:paraId="14CE280A" w14:textId="77777777" w:rsidR="006C45D2" w:rsidRDefault="006C45D2">
            <w:pPr>
              <w:pStyle w:val="TableText"/>
            </w:pPr>
          </w:p>
        </w:tc>
      </w:tr>
      <w:tr w:rsidR="006C45D2" w14:paraId="4F421DE0" w14:textId="77777777">
        <w:trPr>
          <w:jc w:val="center"/>
        </w:trPr>
        <w:tc>
          <w:tcPr>
            <w:tcW w:w="3345" w:type="dxa"/>
          </w:tcPr>
          <w:p w14:paraId="6E787897" w14:textId="77777777" w:rsidR="006C45D2" w:rsidRDefault="0048493C">
            <w:pPr>
              <w:pStyle w:val="TableText"/>
            </w:pPr>
            <w:r>
              <w:tab/>
            </w:r>
            <w:r>
              <w:tab/>
              <w:t>@code</w:t>
            </w:r>
          </w:p>
        </w:tc>
        <w:tc>
          <w:tcPr>
            <w:tcW w:w="720" w:type="dxa"/>
          </w:tcPr>
          <w:p w14:paraId="1EB719AA" w14:textId="77777777" w:rsidR="006C45D2" w:rsidRDefault="0048493C">
            <w:pPr>
              <w:pStyle w:val="TableText"/>
            </w:pPr>
            <w:r>
              <w:t>1..1</w:t>
            </w:r>
          </w:p>
        </w:tc>
        <w:tc>
          <w:tcPr>
            <w:tcW w:w="1152" w:type="dxa"/>
          </w:tcPr>
          <w:p w14:paraId="71605C4E" w14:textId="77777777" w:rsidR="006C45D2" w:rsidRDefault="0048493C">
            <w:pPr>
              <w:pStyle w:val="TableText"/>
            </w:pPr>
            <w:r>
              <w:t>SHALL</w:t>
            </w:r>
          </w:p>
        </w:tc>
        <w:tc>
          <w:tcPr>
            <w:tcW w:w="864" w:type="dxa"/>
          </w:tcPr>
          <w:p w14:paraId="18C21C77" w14:textId="77777777" w:rsidR="006C45D2" w:rsidRDefault="006C45D2">
            <w:pPr>
              <w:pStyle w:val="TableText"/>
            </w:pPr>
          </w:p>
        </w:tc>
        <w:tc>
          <w:tcPr>
            <w:tcW w:w="1104" w:type="dxa"/>
          </w:tcPr>
          <w:p w14:paraId="69CACC15" w14:textId="69DAB50C" w:rsidR="006C45D2" w:rsidRDefault="00CC4EF7">
            <w:pPr>
              <w:pStyle w:val="TableText"/>
            </w:pPr>
            <w:hyperlink w:anchor="C_86-21807">
              <w:r w:rsidR="0048493C">
                <w:rPr>
                  <w:rStyle w:val="HyperlinkText9pt"/>
                </w:rPr>
                <w:t>86-21807</w:t>
              </w:r>
            </w:hyperlink>
          </w:p>
        </w:tc>
        <w:tc>
          <w:tcPr>
            <w:tcW w:w="2975" w:type="dxa"/>
          </w:tcPr>
          <w:p w14:paraId="24042D14" w14:textId="77777777" w:rsidR="006C45D2" w:rsidRDefault="0048493C">
            <w:pPr>
              <w:pStyle w:val="TableText"/>
            </w:pPr>
            <w:r>
              <w:t>urn:oid:2.16.840.1.113883.5.14 (HL7ActStatus) = completed</w:t>
            </w:r>
          </w:p>
        </w:tc>
      </w:tr>
      <w:tr w:rsidR="006C45D2" w14:paraId="7DCC3D61" w14:textId="77777777">
        <w:trPr>
          <w:jc w:val="center"/>
        </w:trPr>
        <w:tc>
          <w:tcPr>
            <w:tcW w:w="3345" w:type="dxa"/>
          </w:tcPr>
          <w:p w14:paraId="3680EA66" w14:textId="77777777" w:rsidR="006C45D2" w:rsidRDefault="0048493C">
            <w:pPr>
              <w:pStyle w:val="TableText"/>
            </w:pPr>
            <w:r>
              <w:tab/>
              <w:t>value</w:t>
            </w:r>
          </w:p>
        </w:tc>
        <w:tc>
          <w:tcPr>
            <w:tcW w:w="720" w:type="dxa"/>
          </w:tcPr>
          <w:p w14:paraId="0AAD2499" w14:textId="77777777" w:rsidR="006C45D2" w:rsidRDefault="0048493C">
            <w:pPr>
              <w:pStyle w:val="TableText"/>
            </w:pPr>
            <w:r>
              <w:t>1..1</w:t>
            </w:r>
          </w:p>
        </w:tc>
        <w:tc>
          <w:tcPr>
            <w:tcW w:w="1152" w:type="dxa"/>
          </w:tcPr>
          <w:p w14:paraId="2F61B762" w14:textId="77777777" w:rsidR="006C45D2" w:rsidRDefault="0048493C">
            <w:pPr>
              <w:pStyle w:val="TableText"/>
            </w:pPr>
            <w:r>
              <w:t>SHALL</w:t>
            </w:r>
          </w:p>
        </w:tc>
        <w:tc>
          <w:tcPr>
            <w:tcW w:w="864" w:type="dxa"/>
          </w:tcPr>
          <w:p w14:paraId="52C4EE1C" w14:textId="77777777" w:rsidR="006C45D2" w:rsidRDefault="006C45D2">
            <w:pPr>
              <w:pStyle w:val="TableText"/>
            </w:pPr>
          </w:p>
        </w:tc>
        <w:tc>
          <w:tcPr>
            <w:tcW w:w="1104" w:type="dxa"/>
          </w:tcPr>
          <w:p w14:paraId="67EF9B42" w14:textId="06607E48" w:rsidR="006C45D2" w:rsidRDefault="00CC4EF7">
            <w:pPr>
              <w:pStyle w:val="TableText"/>
            </w:pPr>
            <w:hyperlink w:anchor="C_86-21808">
              <w:r w:rsidR="0048493C">
                <w:rPr>
                  <w:rStyle w:val="HyperlinkText9pt"/>
                </w:rPr>
                <w:t>86-21808</w:t>
              </w:r>
            </w:hyperlink>
          </w:p>
        </w:tc>
        <w:tc>
          <w:tcPr>
            <w:tcW w:w="2975" w:type="dxa"/>
          </w:tcPr>
          <w:p w14:paraId="6E24332D" w14:textId="77777777" w:rsidR="006C45D2" w:rsidRDefault="006C45D2">
            <w:pPr>
              <w:pStyle w:val="TableText"/>
            </w:pPr>
          </w:p>
        </w:tc>
      </w:tr>
    </w:tbl>
    <w:p w14:paraId="1F5BB225" w14:textId="77777777" w:rsidR="006C45D2" w:rsidRDefault="006C45D2">
      <w:pPr>
        <w:pStyle w:val="BodyText"/>
      </w:pPr>
    </w:p>
    <w:p w14:paraId="1BCDEB51" w14:textId="77777777" w:rsidR="006C45D2" w:rsidRDefault="0048493C" w:rsidP="007C5A1B">
      <w:pPr>
        <w:numPr>
          <w:ilvl w:val="0"/>
          <w:numId w:val="83"/>
        </w:numPr>
      </w:pPr>
      <w:r>
        <w:t xml:space="preserve">Conforms to Problem Observation template </w:t>
      </w:r>
      <w:r>
        <w:rPr>
          <w:rStyle w:val="XMLname"/>
        </w:rPr>
        <w:t>(identifier: urn:oid:2.16.840.1.113883.10.20.22.4.4)</w:t>
      </w:r>
      <w:r>
        <w:t>.</w:t>
      </w:r>
    </w:p>
    <w:p w14:paraId="45C94CE8" w14:textId="77777777" w:rsidR="006C45D2" w:rsidRDefault="0048493C" w:rsidP="007C5A1B">
      <w:pPr>
        <w:numPr>
          <w:ilvl w:val="0"/>
          <w:numId w:val="8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496" w:name="C_86-21796"/>
      <w:r>
        <w:t xml:space="preserve"> (CONF:86-21796)</w:t>
      </w:r>
      <w:bookmarkEnd w:id="2496"/>
      <w:r>
        <w:t>.</w:t>
      </w:r>
    </w:p>
    <w:p w14:paraId="569828E3" w14:textId="77777777" w:rsidR="006C45D2" w:rsidRDefault="0048493C" w:rsidP="007C5A1B">
      <w:pPr>
        <w:numPr>
          <w:ilvl w:val="0"/>
          <w:numId w:val="8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497" w:name="C_86-21797"/>
      <w:r>
        <w:t xml:space="preserve"> (CONF:86-21797)</w:t>
      </w:r>
      <w:bookmarkEnd w:id="2497"/>
      <w:r>
        <w:t>.</w:t>
      </w:r>
    </w:p>
    <w:p w14:paraId="266566AE" w14:textId="77777777" w:rsidR="006C45D2" w:rsidRDefault="0048493C" w:rsidP="007C5A1B">
      <w:pPr>
        <w:numPr>
          <w:ilvl w:val="0"/>
          <w:numId w:val="83"/>
        </w:numPr>
      </w:pPr>
      <w:r>
        <w:rPr>
          <w:rStyle w:val="keyword"/>
        </w:rPr>
        <w:t>SHALL</w:t>
      </w:r>
      <w:r>
        <w:t xml:space="preserve"> contain exactly one [1..1] </w:t>
      </w:r>
      <w:r>
        <w:rPr>
          <w:rStyle w:val="XMLnameBold"/>
        </w:rPr>
        <w:t>@negationInd</w:t>
      </w:r>
      <w:bookmarkStart w:id="2498" w:name="C_86-21798"/>
      <w:r>
        <w:t xml:space="preserve"> (CONF:86-21798)</w:t>
      </w:r>
      <w:bookmarkEnd w:id="2498"/>
      <w:r>
        <w:t>.</w:t>
      </w:r>
    </w:p>
    <w:p w14:paraId="1B20EF5D" w14:textId="77777777" w:rsidR="006C45D2" w:rsidRDefault="0048493C" w:rsidP="007C5A1B">
      <w:pPr>
        <w:numPr>
          <w:ilvl w:val="0"/>
          <w:numId w:val="83"/>
        </w:numPr>
      </w:pPr>
      <w:r>
        <w:rPr>
          <w:rStyle w:val="keyword"/>
        </w:rPr>
        <w:t>SHALL</w:t>
      </w:r>
      <w:r>
        <w:t xml:space="preserve"> contain exactly one [1..1] </w:t>
      </w:r>
      <w:r>
        <w:rPr>
          <w:rStyle w:val="XMLnameBold"/>
        </w:rPr>
        <w:t>templateId</w:t>
      </w:r>
      <w:bookmarkStart w:id="2499" w:name="C_86-28243"/>
      <w:r>
        <w:t xml:space="preserve"> (CONF:86-28243)</w:t>
      </w:r>
      <w:bookmarkEnd w:id="2499"/>
      <w:r>
        <w:t xml:space="preserve"> such that it</w:t>
      </w:r>
    </w:p>
    <w:p w14:paraId="598B8791" w14:textId="77777777" w:rsidR="006C45D2" w:rsidRDefault="0048493C" w:rsidP="007C5A1B">
      <w:pPr>
        <w:numPr>
          <w:ilvl w:val="1"/>
          <w:numId w:val="83"/>
        </w:numPr>
      </w:pPr>
      <w:r>
        <w:rPr>
          <w:rStyle w:val="keyword"/>
        </w:rPr>
        <w:t>SHALL</w:t>
      </w:r>
      <w:r>
        <w:t xml:space="preserve"> contain exactly one [1..1] </w:t>
      </w:r>
      <w:r>
        <w:rPr>
          <w:rStyle w:val="XMLnameBold"/>
        </w:rPr>
        <w:t>@root</w:t>
      </w:r>
      <w:r>
        <w:t>=</w:t>
      </w:r>
      <w:r>
        <w:rPr>
          <w:rStyle w:val="XMLname"/>
        </w:rPr>
        <w:t>"2.16.840.1.113883.10.20.22.4.4"</w:t>
      </w:r>
      <w:bookmarkStart w:id="2500" w:name="C_86-28244"/>
      <w:r>
        <w:t xml:space="preserve"> (CONF:86-28244)</w:t>
      </w:r>
      <w:bookmarkEnd w:id="2500"/>
      <w:r>
        <w:t>.</w:t>
      </w:r>
    </w:p>
    <w:p w14:paraId="58DCBC23" w14:textId="77777777" w:rsidR="006C45D2" w:rsidRDefault="0048493C" w:rsidP="007C5A1B">
      <w:pPr>
        <w:numPr>
          <w:ilvl w:val="0"/>
          <w:numId w:val="83"/>
        </w:numPr>
      </w:pPr>
      <w:r>
        <w:rPr>
          <w:rStyle w:val="keyword"/>
        </w:rPr>
        <w:t>SHALL</w:t>
      </w:r>
      <w:r>
        <w:t xml:space="preserve"> contain exactly one [1..1] </w:t>
      </w:r>
      <w:r>
        <w:rPr>
          <w:rStyle w:val="XMLnameBold"/>
        </w:rPr>
        <w:t>templateId</w:t>
      </w:r>
      <w:bookmarkStart w:id="2501" w:name="C_86-21801"/>
      <w:r>
        <w:t xml:space="preserve"> (CONF:86-21801)</w:t>
      </w:r>
      <w:bookmarkEnd w:id="2501"/>
      <w:r>
        <w:t xml:space="preserve"> such that it</w:t>
      </w:r>
    </w:p>
    <w:p w14:paraId="272A6B39" w14:textId="77777777" w:rsidR="006C45D2" w:rsidRDefault="0048493C" w:rsidP="007C5A1B">
      <w:pPr>
        <w:numPr>
          <w:ilvl w:val="1"/>
          <w:numId w:val="83"/>
        </w:numPr>
      </w:pPr>
      <w:r>
        <w:rPr>
          <w:rStyle w:val="keyword"/>
        </w:rPr>
        <w:t>SHALL</w:t>
      </w:r>
      <w:r>
        <w:t xml:space="preserve"> contain exactly one [1..1] </w:t>
      </w:r>
      <w:r>
        <w:rPr>
          <w:rStyle w:val="XMLnameBold"/>
        </w:rPr>
        <w:t>@root</w:t>
      </w:r>
      <w:r>
        <w:t>=</w:t>
      </w:r>
      <w:r>
        <w:rPr>
          <w:rStyle w:val="XMLname"/>
        </w:rPr>
        <w:t>"2.16.840.1.113883.10.20.5.6.134"</w:t>
      </w:r>
      <w:bookmarkStart w:id="2502" w:name="C_86-21802"/>
      <w:r>
        <w:t xml:space="preserve"> (CONF:86-21802)</w:t>
      </w:r>
      <w:bookmarkEnd w:id="2502"/>
      <w:r>
        <w:t>.</w:t>
      </w:r>
    </w:p>
    <w:p w14:paraId="216041C0" w14:textId="77777777" w:rsidR="006C45D2" w:rsidRDefault="0048493C" w:rsidP="007C5A1B">
      <w:pPr>
        <w:numPr>
          <w:ilvl w:val="0"/>
          <w:numId w:val="83"/>
        </w:numPr>
      </w:pPr>
      <w:r>
        <w:rPr>
          <w:rStyle w:val="keyword"/>
        </w:rPr>
        <w:t>SHALL</w:t>
      </w:r>
      <w:r>
        <w:t xml:space="preserve"> contain exactly one [1..1] </w:t>
      </w:r>
      <w:r>
        <w:rPr>
          <w:rStyle w:val="XMLnameBold"/>
        </w:rPr>
        <w:t>id</w:t>
      </w:r>
      <w:bookmarkStart w:id="2503" w:name="C_86-21803"/>
      <w:r>
        <w:t xml:space="preserve"> (CONF:86-21803)</w:t>
      </w:r>
      <w:bookmarkEnd w:id="2503"/>
      <w:r>
        <w:t>.</w:t>
      </w:r>
    </w:p>
    <w:p w14:paraId="04C726A4" w14:textId="77777777" w:rsidR="006C45D2" w:rsidRDefault="0048493C" w:rsidP="007C5A1B">
      <w:pPr>
        <w:numPr>
          <w:ilvl w:val="1"/>
          <w:numId w:val="83"/>
        </w:numPr>
      </w:pPr>
      <w:r>
        <w:t xml:space="preserve">This id </w:t>
      </w:r>
      <w:r>
        <w:rPr>
          <w:rStyle w:val="keyword"/>
        </w:rPr>
        <w:t>SHALL</w:t>
      </w:r>
      <w:r>
        <w:t xml:space="preserve"> contain exactly one [1..1] </w:t>
      </w:r>
      <w:r>
        <w:rPr>
          <w:rStyle w:val="XMLnameBold"/>
        </w:rPr>
        <w:t>@nullFlavor</w:t>
      </w:r>
      <w:bookmarkStart w:id="2504" w:name="C_86-22757"/>
      <w:r>
        <w:t xml:space="preserve"> (CONF:86-22757)</w:t>
      </w:r>
      <w:bookmarkEnd w:id="2504"/>
      <w:r>
        <w:t>.</w:t>
      </w:r>
    </w:p>
    <w:p w14:paraId="6722046B" w14:textId="77777777" w:rsidR="006C45D2" w:rsidRDefault="0048493C" w:rsidP="007C5A1B">
      <w:pPr>
        <w:numPr>
          <w:ilvl w:val="0"/>
          <w:numId w:val="83"/>
        </w:numPr>
      </w:pPr>
      <w:r>
        <w:rPr>
          <w:rStyle w:val="keyword"/>
        </w:rPr>
        <w:t>SHALL</w:t>
      </w:r>
      <w:r>
        <w:t xml:space="preserve"> contain exactly one [1..1] </w:t>
      </w:r>
      <w:r>
        <w:rPr>
          <w:rStyle w:val="XMLnameBold"/>
        </w:rPr>
        <w:t>code</w:t>
      </w:r>
      <w:bookmarkStart w:id="2505" w:name="C_86-21804"/>
      <w:r>
        <w:t xml:space="preserve"> (CONF:86-21804)</w:t>
      </w:r>
      <w:bookmarkEnd w:id="2505"/>
      <w:r>
        <w:t>.</w:t>
      </w:r>
    </w:p>
    <w:p w14:paraId="1F106878" w14:textId="77777777" w:rsidR="006C45D2" w:rsidRDefault="0048493C" w:rsidP="007C5A1B">
      <w:pPr>
        <w:numPr>
          <w:ilvl w:val="1"/>
          <w:numId w:val="83"/>
        </w:numPr>
      </w:pPr>
      <w:r>
        <w:t>To record imputability of a positive blood culture to the suspected source of contamination, the value of @code</w:t>
      </w:r>
      <w:r>
        <w:rPr>
          <w:rStyle w:val="keyword"/>
        </w:rPr>
        <w:t xml:space="preserve"> SHALL </w:t>
      </w:r>
      <w:r>
        <w:t>be 2307-7 Imputability of positive blood culture to the suspected source 2.16.840.1.113883.6.277 cdcNHSN (CONF:86-21805).</w:t>
      </w:r>
    </w:p>
    <w:p w14:paraId="53849723" w14:textId="77777777" w:rsidR="006C45D2" w:rsidRDefault="0048493C" w:rsidP="007C5A1B">
      <w:pPr>
        <w:numPr>
          <w:ilvl w:val="0"/>
          <w:numId w:val="83"/>
        </w:numPr>
      </w:pPr>
      <w:r>
        <w:rPr>
          <w:rStyle w:val="keyword"/>
        </w:rPr>
        <w:t>SHALL</w:t>
      </w:r>
      <w:r>
        <w:t xml:space="preserve"> contain exactly one [1..1] </w:t>
      </w:r>
      <w:r>
        <w:rPr>
          <w:rStyle w:val="XMLnameBold"/>
        </w:rPr>
        <w:t>statusCode</w:t>
      </w:r>
      <w:bookmarkStart w:id="2506" w:name="C_86-21806"/>
      <w:r>
        <w:t xml:space="preserve"> (CONF:86-21806)</w:t>
      </w:r>
      <w:bookmarkEnd w:id="2506"/>
      <w:r>
        <w:t>.</w:t>
      </w:r>
    </w:p>
    <w:p w14:paraId="20A707DD" w14:textId="77777777" w:rsidR="006C45D2" w:rsidRDefault="0048493C" w:rsidP="007C5A1B">
      <w:pPr>
        <w:numPr>
          <w:ilvl w:val="1"/>
          <w:numId w:val="8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507" w:name="C_86-21807"/>
      <w:r>
        <w:t xml:space="preserve"> (CONF:86-21807)</w:t>
      </w:r>
      <w:bookmarkEnd w:id="2507"/>
      <w:r>
        <w:t>.</w:t>
      </w:r>
    </w:p>
    <w:p w14:paraId="42E55D36" w14:textId="77777777" w:rsidR="006C45D2" w:rsidRDefault="0048493C" w:rsidP="007C5A1B">
      <w:pPr>
        <w:numPr>
          <w:ilvl w:val="0"/>
          <w:numId w:val="83"/>
        </w:numPr>
      </w:pPr>
      <w:r>
        <w:rPr>
          <w:rStyle w:val="keyword"/>
        </w:rPr>
        <w:t>SHALL</w:t>
      </w:r>
      <w:r>
        <w:t xml:space="preserve"> contain exactly one [1..1] </w:t>
      </w:r>
      <w:r>
        <w:rPr>
          <w:rStyle w:val="XMLnameBold"/>
        </w:rPr>
        <w:t>value</w:t>
      </w:r>
      <w:bookmarkStart w:id="2508" w:name="C_86-21808"/>
      <w:r>
        <w:t xml:space="preserve"> (CONF:86-21808)</w:t>
      </w:r>
      <w:bookmarkEnd w:id="2508"/>
      <w:r>
        <w:t>.</w:t>
      </w:r>
    </w:p>
    <w:p w14:paraId="7435B5BC" w14:textId="77777777" w:rsidR="006C45D2" w:rsidRDefault="0048493C" w:rsidP="007C5A1B">
      <w:pPr>
        <w:numPr>
          <w:ilvl w:val="1"/>
          <w:numId w:val="83"/>
        </w:numPr>
      </w:pPr>
      <w:r>
        <w:t>In an Evidence of Infection (Dialysis) Report, (CONF:86-21809).</w:t>
      </w:r>
    </w:p>
    <w:p w14:paraId="4B89D453" w14:textId="77777777" w:rsidR="006C45D2" w:rsidRDefault="0048493C" w:rsidP="007C5A1B">
      <w:pPr>
        <w:numPr>
          <w:ilvl w:val="2"/>
          <w:numId w:val="83"/>
        </w:numPr>
      </w:pPr>
      <w:r>
        <w:t>The value of the observation's @negationInd</w:t>
      </w:r>
      <w:r>
        <w:rPr>
          <w:rStyle w:val="keyword"/>
        </w:rPr>
        <w:t xml:space="preserve"> SHALL </w:t>
      </w:r>
      <w:r>
        <w:t>be 'false' (CONF:86-21810).</w:t>
      </w:r>
    </w:p>
    <w:p w14:paraId="01A344B4" w14:textId="77777777" w:rsidR="006C45D2" w:rsidRDefault="0048493C" w:rsidP="007C5A1B">
      <w:pPr>
        <w:numPr>
          <w:ilvl w:val="2"/>
          <w:numId w:val="83"/>
        </w:numPr>
      </w:pPr>
      <w:r>
        <w:t>The value of @code</w:t>
      </w:r>
      <w:r>
        <w:rPr>
          <w:rStyle w:val="keyword"/>
        </w:rPr>
        <w:t xml:space="preserve"> SHALL </w:t>
      </w:r>
      <w:r>
        <w:t>be 60022001 Possible 2.16.840.1.113883.6.96 SNOMED CT (CONF:86-21811).</w:t>
      </w:r>
    </w:p>
    <w:p w14:paraId="6F8F6AFB" w14:textId="5FDFB7A2" w:rsidR="006C45D2" w:rsidRDefault="0048493C">
      <w:pPr>
        <w:pStyle w:val="Caption"/>
        <w:ind w:left="130" w:right="115"/>
      </w:pPr>
      <w:bookmarkStart w:id="2509" w:name="_Toc106442401"/>
      <w:r>
        <w:t xml:space="preserve">Figure </w:t>
      </w:r>
      <w:r>
        <w:fldChar w:fldCharType="begin"/>
      </w:r>
      <w:r>
        <w:instrText>SEQ Figure \* ARABIC</w:instrText>
      </w:r>
      <w:r>
        <w:fldChar w:fldCharType="separate"/>
      </w:r>
      <w:r w:rsidR="00AC6834">
        <w:t>98</w:t>
      </w:r>
      <w:r>
        <w:fldChar w:fldCharType="end"/>
      </w:r>
      <w:r>
        <w:t>: Imputability Observation Example</w:t>
      </w:r>
      <w:bookmarkEnd w:id="2509"/>
    </w:p>
    <w:p w14:paraId="6C0804DC" w14:textId="77777777" w:rsidR="006C45D2" w:rsidRDefault="0048493C">
      <w:pPr>
        <w:pStyle w:val="Example"/>
        <w:ind w:left="130" w:right="115"/>
      </w:pPr>
      <w:r>
        <w:t>&lt;!-- Imputability of positive blood culture to suspected source example --&gt;</w:t>
      </w:r>
    </w:p>
    <w:p w14:paraId="0AAF6409" w14:textId="77777777" w:rsidR="006C45D2" w:rsidRDefault="0048493C">
      <w:pPr>
        <w:pStyle w:val="Example"/>
        <w:ind w:left="130" w:right="115"/>
      </w:pPr>
      <w:r>
        <w:t>&lt;observation classCode="OBS" moodCode="EVN" negationInd="false"&gt;</w:t>
      </w:r>
    </w:p>
    <w:p w14:paraId="059D6758" w14:textId="77777777" w:rsidR="006C45D2" w:rsidRDefault="0048493C">
      <w:pPr>
        <w:pStyle w:val="Example"/>
        <w:ind w:left="130" w:right="115"/>
      </w:pPr>
      <w:r>
        <w:t xml:space="preserve">  &lt;!-- C-CDA Problem Observation templateId --&gt;</w:t>
      </w:r>
    </w:p>
    <w:p w14:paraId="029245AF" w14:textId="77777777" w:rsidR="006C45D2" w:rsidRDefault="0048493C">
      <w:pPr>
        <w:pStyle w:val="Example"/>
        <w:ind w:left="130" w:right="115"/>
      </w:pPr>
      <w:r>
        <w:t xml:space="preserve">  &lt;templateId root="2.16.840.1.113883.10.20.22.4.4"/&gt;</w:t>
      </w:r>
    </w:p>
    <w:p w14:paraId="4087EC38" w14:textId="77777777" w:rsidR="006C45D2" w:rsidRDefault="0048493C">
      <w:pPr>
        <w:pStyle w:val="Example"/>
        <w:ind w:left="130" w:right="115"/>
      </w:pPr>
      <w:r>
        <w:t xml:space="preserve">  &lt;!-- HAI Imputability Observation --&gt;</w:t>
      </w:r>
    </w:p>
    <w:p w14:paraId="397DE92D" w14:textId="77777777" w:rsidR="006C45D2" w:rsidRDefault="0048493C">
      <w:pPr>
        <w:pStyle w:val="Example"/>
        <w:ind w:left="130" w:right="115"/>
      </w:pPr>
      <w:r>
        <w:t xml:space="preserve">  &lt;templateId root="2.16.840.1.113883.10.20.5.6.134"/&gt;</w:t>
      </w:r>
    </w:p>
    <w:p w14:paraId="2E67431B" w14:textId="77777777" w:rsidR="006C45D2" w:rsidRDefault="0048493C">
      <w:pPr>
        <w:pStyle w:val="Example"/>
        <w:ind w:left="130" w:right="115"/>
      </w:pPr>
      <w:r>
        <w:t xml:space="preserve">  &lt;id nullFlavor="NA"/&gt;</w:t>
      </w:r>
    </w:p>
    <w:p w14:paraId="4A8641E4" w14:textId="77777777" w:rsidR="006C45D2" w:rsidRDefault="0048493C">
      <w:pPr>
        <w:pStyle w:val="Example"/>
        <w:ind w:left="130" w:right="115"/>
      </w:pPr>
      <w:r>
        <w:t xml:space="preserve">  &lt;code codeSystem="2.16.840.1.113883.6.277" </w:t>
      </w:r>
    </w:p>
    <w:p w14:paraId="1B9AB4ED" w14:textId="77777777" w:rsidR="006C45D2" w:rsidRDefault="0048493C">
      <w:pPr>
        <w:pStyle w:val="Example"/>
        <w:ind w:left="130" w:right="115"/>
      </w:pPr>
      <w:r>
        <w:t xml:space="preserve">    codeSystemName="cdcNHSN" </w:t>
      </w:r>
    </w:p>
    <w:p w14:paraId="191BAD8F" w14:textId="77777777" w:rsidR="006C45D2" w:rsidRDefault="0048493C">
      <w:pPr>
        <w:pStyle w:val="Example"/>
        <w:ind w:left="130" w:right="115"/>
      </w:pPr>
      <w:r>
        <w:t xml:space="preserve">    code="2307-7"</w:t>
      </w:r>
    </w:p>
    <w:p w14:paraId="55DE0909" w14:textId="77777777" w:rsidR="006C45D2" w:rsidRDefault="0048493C">
      <w:pPr>
        <w:pStyle w:val="Example"/>
        <w:ind w:left="130" w:right="115"/>
      </w:pPr>
      <w:r>
        <w:t xml:space="preserve">    displayName="Imputability of positive blood culture to the suspected source"/&gt;</w:t>
      </w:r>
    </w:p>
    <w:p w14:paraId="420D800D" w14:textId="77777777" w:rsidR="006C45D2" w:rsidRDefault="0048493C">
      <w:pPr>
        <w:pStyle w:val="Example"/>
        <w:ind w:left="130" w:right="115"/>
      </w:pPr>
      <w:r>
        <w:t xml:space="preserve">  &lt;statusCode code="completed"/&gt;</w:t>
      </w:r>
    </w:p>
    <w:p w14:paraId="1AF64E23" w14:textId="77777777" w:rsidR="006C45D2" w:rsidRDefault="0048493C">
      <w:pPr>
        <w:pStyle w:val="Example"/>
        <w:ind w:left="130" w:right="115"/>
      </w:pPr>
      <w:r>
        <w:t xml:space="preserve">  &lt;value xsi:type="CD" </w:t>
      </w:r>
    </w:p>
    <w:p w14:paraId="76205F44" w14:textId="77777777" w:rsidR="006C45D2" w:rsidRDefault="0048493C">
      <w:pPr>
        <w:pStyle w:val="Example"/>
        <w:ind w:left="130" w:right="115"/>
      </w:pPr>
      <w:r>
        <w:t xml:space="preserve">    codeSystem="2.16.840.1.113883.6.96" </w:t>
      </w:r>
    </w:p>
    <w:p w14:paraId="52F3A9A4" w14:textId="77777777" w:rsidR="006C45D2" w:rsidRDefault="0048493C">
      <w:pPr>
        <w:pStyle w:val="Example"/>
        <w:ind w:left="130" w:right="115"/>
      </w:pPr>
      <w:r>
        <w:t xml:space="preserve">    codeSystemName="SNOMED CT" code="60022001"</w:t>
      </w:r>
    </w:p>
    <w:p w14:paraId="68BFCED2" w14:textId="77777777" w:rsidR="006C45D2" w:rsidRDefault="0048493C">
      <w:pPr>
        <w:pStyle w:val="Example"/>
        <w:ind w:left="130" w:right="115"/>
      </w:pPr>
      <w:r>
        <w:t xml:space="preserve">    displayName="Possible"/&gt;</w:t>
      </w:r>
    </w:p>
    <w:p w14:paraId="216E2AC1" w14:textId="77777777" w:rsidR="006C45D2" w:rsidRDefault="0048493C">
      <w:pPr>
        <w:pStyle w:val="Example"/>
        <w:ind w:left="130" w:right="115"/>
      </w:pPr>
      <w:r>
        <w:t>&lt;/observation&gt;</w:t>
      </w:r>
    </w:p>
    <w:p w14:paraId="1A6AE723" w14:textId="77777777" w:rsidR="006C45D2" w:rsidRDefault="006C45D2">
      <w:pPr>
        <w:pStyle w:val="BodyText"/>
      </w:pPr>
    </w:p>
    <w:p w14:paraId="1231E5F6" w14:textId="77777777" w:rsidR="006C45D2" w:rsidRDefault="0048493C">
      <w:pPr>
        <w:pStyle w:val="Heading2nospace"/>
      </w:pPr>
      <w:bookmarkStart w:id="2510" w:name="E_InbornOutborn_Observation"/>
      <w:bookmarkStart w:id="2511" w:name="_Toc106442160"/>
      <w:r>
        <w:t>Inborn/Outborn Observation</w:t>
      </w:r>
      <w:bookmarkEnd w:id="2510"/>
      <w:bookmarkEnd w:id="2511"/>
    </w:p>
    <w:p w14:paraId="1F4FC358" w14:textId="77777777" w:rsidR="006C45D2" w:rsidRDefault="0048493C">
      <w:pPr>
        <w:pStyle w:val="BracketData"/>
      </w:pPr>
      <w:r>
        <w:t>[observation: identifier urn:hl7ii:2.16.840.1.113883.10.20.5.6.257:2018-04-01 (open)]</w:t>
      </w:r>
    </w:p>
    <w:p w14:paraId="5205CA8E" w14:textId="77777777" w:rsidR="006C45D2" w:rsidRDefault="0048493C">
      <w:pPr>
        <w:pStyle w:val="BracketData"/>
      </w:pPr>
      <w:r>
        <w:t>Published as part of NHSN Healthcare Associated Infection (HAI) Reports Release 3, STU 3 - US Realm</w:t>
      </w:r>
    </w:p>
    <w:p w14:paraId="43387D48" w14:textId="4F7E7EAA" w:rsidR="006C45D2" w:rsidRDefault="0048493C">
      <w:pPr>
        <w:pStyle w:val="Caption"/>
      </w:pPr>
      <w:bookmarkStart w:id="2512" w:name="_Toc106442804"/>
      <w:r>
        <w:t xml:space="preserve">Table </w:t>
      </w:r>
      <w:r>
        <w:fldChar w:fldCharType="begin"/>
      </w:r>
      <w:r>
        <w:instrText>SEQ Table \* ARABIC</w:instrText>
      </w:r>
      <w:r>
        <w:fldChar w:fldCharType="separate"/>
      </w:r>
      <w:r w:rsidR="00AC6834">
        <w:t>260</w:t>
      </w:r>
      <w:r>
        <w:fldChar w:fldCharType="end"/>
      </w:r>
      <w:r>
        <w:t>: Inborn/Outborn Observation Contexts</w:t>
      </w:r>
      <w:bookmarkEnd w:id="251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2D5A441B" w14:textId="77777777">
        <w:trPr>
          <w:cantSplit/>
          <w:tblHeader/>
          <w:jc w:val="center"/>
        </w:trPr>
        <w:tc>
          <w:tcPr>
            <w:tcW w:w="360" w:type="dxa"/>
            <w:shd w:val="clear" w:color="auto" w:fill="E6E6E6"/>
          </w:tcPr>
          <w:p w14:paraId="692B08DF" w14:textId="77777777" w:rsidR="006C45D2" w:rsidRDefault="0048493C">
            <w:pPr>
              <w:pStyle w:val="TableHead"/>
            </w:pPr>
            <w:r>
              <w:t>Contained By:</w:t>
            </w:r>
          </w:p>
        </w:tc>
        <w:tc>
          <w:tcPr>
            <w:tcW w:w="360" w:type="dxa"/>
            <w:shd w:val="clear" w:color="auto" w:fill="E6E6E6"/>
          </w:tcPr>
          <w:p w14:paraId="33004B6C" w14:textId="77777777" w:rsidR="006C45D2" w:rsidRDefault="0048493C">
            <w:pPr>
              <w:pStyle w:val="TableHead"/>
            </w:pPr>
            <w:r>
              <w:t>Contains:</w:t>
            </w:r>
          </w:p>
        </w:tc>
      </w:tr>
      <w:tr w:rsidR="006C45D2" w14:paraId="5E1BE139" w14:textId="77777777">
        <w:trPr>
          <w:jc w:val="center"/>
        </w:trPr>
        <w:tc>
          <w:tcPr>
            <w:tcW w:w="360" w:type="dxa"/>
          </w:tcPr>
          <w:p w14:paraId="7AF3796D" w14:textId="5D5A0301" w:rsidR="006C45D2" w:rsidRDefault="00CC4EF7">
            <w:pPr>
              <w:pStyle w:val="TableText"/>
            </w:pPr>
            <w:hyperlink w:anchor="S_Infection_Details_in_Late_Onset_Sepsi">
              <w:r w:rsidR="0048493C">
                <w:rPr>
                  <w:rStyle w:val="HyperlinkText9pt"/>
                </w:rPr>
                <w:t>Infection Details in Late Onset Sepsis Report</w:t>
              </w:r>
            </w:hyperlink>
            <w:r w:rsidR="0048493C">
              <w:t xml:space="preserve"> (required)</w:t>
            </w:r>
          </w:p>
        </w:tc>
        <w:tc>
          <w:tcPr>
            <w:tcW w:w="360" w:type="dxa"/>
          </w:tcPr>
          <w:p w14:paraId="69863E96" w14:textId="77777777" w:rsidR="006C45D2" w:rsidRDefault="006C45D2"/>
        </w:tc>
      </w:tr>
    </w:tbl>
    <w:p w14:paraId="6E9C34A6" w14:textId="77777777" w:rsidR="006C45D2" w:rsidRDefault="006C45D2">
      <w:pPr>
        <w:pStyle w:val="BodyText"/>
      </w:pPr>
    </w:p>
    <w:p w14:paraId="799CC88D" w14:textId="77777777" w:rsidR="006C45D2" w:rsidRDefault="0048493C">
      <w:r>
        <w:t>This observation represents whether an infant was born at the reporting hospital or some other location. If the negation indicator is false the infant was outborn (born before arrival at reporting hospital), if the negation indicator is true the infant was inborn (born at the reporting hospital).</w:t>
      </w:r>
    </w:p>
    <w:p w14:paraId="0EC6B9FE" w14:textId="48DB98B2" w:rsidR="006C45D2" w:rsidRDefault="0048493C">
      <w:pPr>
        <w:pStyle w:val="Caption"/>
      </w:pPr>
      <w:bookmarkStart w:id="2513" w:name="_Toc106442805"/>
      <w:r>
        <w:t xml:space="preserve">Table </w:t>
      </w:r>
      <w:r>
        <w:fldChar w:fldCharType="begin"/>
      </w:r>
      <w:r>
        <w:instrText>SEQ Table \* ARABIC</w:instrText>
      </w:r>
      <w:r>
        <w:fldChar w:fldCharType="separate"/>
      </w:r>
      <w:r w:rsidR="00AC6834">
        <w:t>261</w:t>
      </w:r>
      <w:r>
        <w:fldChar w:fldCharType="end"/>
      </w:r>
      <w:r>
        <w:t>: Inborn/Outborn Observation Constraints Overview</w:t>
      </w:r>
      <w:bookmarkEnd w:id="251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2861D037" w14:textId="77777777">
        <w:trPr>
          <w:cantSplit/>
          <w:tblHeader/>
          <w:jc w:val="center"/>
        </w:trPr>
        <w:tc>
          <w:tcPr>
            <w:tcW w:w="0" w:type="dxa"/>
            <w:shd w:val="clear" w:color="auto" w:fill="E6E6E6"/>
            <w:noWrap/>
          </w:tcPr>
          <w:p w14:paraId="78DA06FB" w14:textId="77777777" w:rsidR="006C45D2" w:rsidRDefault="0048493C">
            <w:pPr>
              <w:pStyle w:val="TableHead"/>
            </w:pPr>
            <w:r>
              <w:t>XPath</w:t>
            </w:r>
          </w:p>
        </w:tc>
        <w:tc>
          <w:tcPr>
            <w:tcW w:w="720" w:type="dxa"/>
            <w:shd w:val="clear" w:color="auto" w:fill="E6E6E6"/>
            <w:noWrap/>
          </w:tcPr>
          <w:p w14:paraId="5F4AD6D9" w14:textId="77777777" w:rsidR="006C45D2" w:rsidRDefault="0048493C">
            <w:pPr>
              <w:pStyle w:val="TableHead"/>
            </w:pPr>
            <w:r>
              <w:t>Card.</w:t>
            </w:r>
          </w:p>
        </w:tc>
        <w:tc>
          <w:tcPr>
            <w:tcW w:w="1152" w:type="dxa"/>
            <w:shd w:val="clear" w:color="auto" w:fill="E6E6E6"/>
            <w:noWrap/>
          </w:tcPr>
          <w:p w14:paraId="552132D9" w14:textId="77777777" w:rsidR="006C45D2" w:rsidRDefault="0048493C">
            <w:pPr>
              <w:pStyle w:val="TableHead"/>
            </w:pPr>
            <w:r>
              <w:t>Verb</w:t>
            </w:r>
          </w:p>
        </w:tc>
        <w:tc>
          <w:tcPr>
            <w:tcW w:w="864" w:type="dxa"/>
            <w:shd w:val="clear" w:color="auto" w:fill="E6E6E6"/>
            <w:noWrap/>
          </w:tcPr>
          <w:p w14:paraId="75A89DDF" w14:textId="77777777" w:rsidR="006C45D2" w:rsidRDefault="0048493C">
            <w:pPr>
              <w:pStyle w:val="TableHead"/>
            </w:pPr>
            <w:r>
              <w:t>Data Type</w:t>
            </w:r>
          </w:p>
        </w:tc>
        <w:tc>
          <w:tcPr>
            <w:tcW w:w="864" w:type="dxa"/>
            <w:shd w:val="clear" w:color="auto" w:fill="E6E6E6"/>
            <w:noWrap/>
          </w:tcPr>
          <w:p w14:paraId="60BD7B8E" w14:textId="77777777" w:rsidR="006C45D2" w:rsidRDefault="0048493C">
            <w:pPr>
              <w:pStyle w:val="TableHead"/>
            </w:pPr>
            <w:r>
              <w:t>CONF#</w:t>
            </w:r>
          </w:p>
        </w:tc>
        <w:tc>
          <w:tcPr>
            <w:tcW w:w="864" w:type="dxa"/>
            <w:shd w:val="clear" w:color="auto" w:fill="E6E6E6"/>
            <w:noWrap/>
          </w:tcPr>
          <w:p w14:paraId="6039E70D" w14:textId="77777777" w:rsidR="006C45D2" w:rsidRDefault="0048493C">
            <w:pPr>
              <w:pStyle w:val="TableHead"/>
            </w:pPr>
            <w:r>
              <w:t>Value</w:t>
            </w:r>
          </w:p>
        </w:tc>
      </w:tr>
      <w:tr w:rsidR="006C45D2" w14:paraId="2C0112F7" w14:textId="77777777">
        <w:trPr>
          <w:jc w:val="center"/>
        </w:trPr>
        <w:tc>
          <w:tcPr>
            <w:tcW w:w="10160" w:type="dxa"/>
            <w:gridSpan w:val="6"/>
          </w:tcPr>
          <w:p w14:paraId="4B7D9670" w14:textId="77777777" w:rsidR="006C45D2" w:rsidRDefault="0048493C">
            <w:pPr>
              <w:pStyle w:val="TableText"/>
            </w:pPr>
            <w:r>
              <w:t>observation (identifier: urn:hl7ii:2.16.840.1.113883.10.20.5.6.257:2018-04-01)</w:t>
            </w:r>
          </w:p>
        </w:tc>
      </w:tr>
      <w:tr w:rsidR="006C45D2" w14:paraId="1F7C3E67" w14:textId="77777777">
        <w:trPr>
          <w:jc w:val="center"/>
        </w:trPr>
        <w:tc>
          <w:tcPr>
            <w:tcW w:w="3345" w:type="dxa"/>
          </w:tcPr>
          <w:p w14:paraId="40416420" w14:textId="77777777" w:rsidR="006C45D2" w:rsidRDefault="0048493C">
            <w:pPr>
              <w:pStyle w:val="TableText"/>
            </w:pPr>
            <w:r>
              <w:tab/>
              <w:t>@classCode</w:t>
            </w:r>
          </w:p>
        </w:tc>
        <w:tc>
          <w:tcPr>
            <w:tcW w:w="720" w:type="dxa"/>
          </w:tcPr>
          <w:p w14:paraId="27AAE3A9" w14:textId="77777777" w:rsidR="006C45D2" w:rsidRDefault="0048493C">
            <w:pPr>
              <w:pStyle w:val="TableText"/>
            </w:pPr>
            <w:r>
              <w:t>1..1</w:t>
            </w:r>
          </w:p>
        </w:tc>
        <w:tc>
          <w:tcPr>
            <w:tcW w:w="1152" w:type="dxa"/>
          </w:tcPr>
          <w:p w14:paraId="61ECA189" w14:textId="77777777" w:rsidR="006C45D2" w:rsidRDefault="0048493C">
            <w:pPr>
              <w:pStyle w:val="TableText"/>
            </w:pPr>
            <w:r>
              <w:t>SHALL</w:t>
            </w:r>
          </w:p>
        </w:tc>
        <w:tc>
          <w:tcPr>
            <w:tcW w:w="864" w:type="dxa"/>
          </w:tcPr>
          <w:p w14:paraId="4DFDE820" w14:textId="77777777" w:rsidR="006C45D2" w:rsidRDefault="006C45D2">
            <w:pPr>
              <w:pStyle w:val="TableText"/>
            </w:pPr>
          </w:p>
        </w:tc>
        <w:tc>
          <w:tcPr>
            <w:tcW w:w="1104" w:type="dxa"/>
          </w:tcPr>
          <w:p w14:paraId="20BEE7EC" w14:textId="3C1785E3" w:rsidR="006C45D2" w:rsidRDefault="00CC4EF7">
            <w:pPr>
              <w:pStyle w:val="TableText"/>
            </w:pPr>
            <w:hyperlink w:anchor="C_3357-30831">
              <w:r w:rsidR="0048493C">
                <w:rPr>
                  <w:rStyle w:val="HyperlinkText9pt"/>
                </w:rPr>
                <w:t>3357-30831</w:t>
              </w:r>
            </w:hyperlink>
          </w:p>
        </w:tc>
        <w:tc>
          <w:tcPr>
            <w:tcW w:w="2975" w:type="dxa"/>
          </w:tcPr>
          <w:p w14:paraId="56D40979" w14:textId="77777777" w:rsidR="006C45D2" w:rsidRDefault="0048493C">
            <w:pPr>
              <w:pStyle w:val="TableText"/>
            </w:pPr>
            <w:r>
              <w:t>urn:oid:2.16.840.1.113883.5.6 (HL7ActClass) = OBS</w:t>
            </w:r>
          </w:p>
        </w:tc>
      </w:tr>
      <w:tr w:rsidR="006C45D2" w14:paraId="7DCBAC1E" w14:textId="77777777">
        <w:trPr>
          <w:jc w:val="center"/>
        </w:trPr>
        <w:tc>
          <w:tcPr>
            <w:tcW w:w="3345" w:type="dxa"/>
          </w:tcPr>
          <w:p w14:paraId="7C72A7EB" w14:textId="77777777" w:rsidR="006C45D2" w:rsidRDefault="0048493C">
            <w:pPr>
              <w:pStyle w:val="TableText"/>
            </w:pPr>
            <w:r>
              <w:tab/>
              <w:t>@moodCode</w:t>
            </w:r>
          </w:p>
        </w:tc>
        <w:tc>
          <w:tcPr>
            <w:tcW w:w="720" w:type="dxa"/>
          </w:tcPr>
          <w:p w14:paraId="55A0CC8B" w14:textId="77777777" w:rsidR="006C45D2" w:rsidRDefault="0048493C">
            <w:pPr>
              <w:pStyle w:val="TableText"/>
            </w:pPr>
            <w:r>
              <w:t>1..1</w:t>
            </w:r>
          </w:p>
        </w:tc>
        <w:tc>
          <w:tcPr>
            <w:tcW w:w="1152" w:type="dxa"/>
          </w:tcPr>
          <w:p w14:paraId="14D3D92D" w14:textId="77777777" w:rsidR="006C45D2" w:rsidRDefault="0048493C">
            <w:pPr>
              <w:pStyle w:val="TableText"/>
            </w:pPr>
            <w:r>
              <w:t>SHALL</w:t>
            </w:r>
          </w:p>
        </w:tc>
        <w:tc>
          <w:tcPr>
            <w:tcW w:w="864" w:type="dxa"/>
          </w:tcPr>
          <w:p w14:paraId="1E3F3D4F" w14:textId="77777777" w:rsidR="006C45D2" w:rsidRDefault="006C45D2">
            <w:pPr>
              <w:pStyle w:val="TableText"/>
            </w:pPr>
          </w:p>
        </w:tc>
        <w:tc>
          <w:tcPr>
            <w:tcW w:w="1104" w:type="dxa"/>
          </w:tcPr>
          <w:p w14:paraId="7B1FCEBF" w14:textId="6D782599" w:rsidR="006C45D2" w:rsidRDefault="00CC4EF7">
            <w:pPr>
              <w:pStyle w:val="TableText"/>
            </w:pPr>
            <w:hyperlink w:anchor="C_3357-30832">
              <w:r w:rsidR="0048493C">
                <w:rPr>
                  <w:rStyle w:val="HyperlinkText9pt"/>
                </w:rPr>
                <w:t>3357-30832</w:t>
              </w:r>
            </w:hyperlink>
          </w:p>
        </w:tc>
        <w:tc>
          <w:tcPr>
            <w:tcW w:w="2975" w:type="dxa"/>
          </w:tcPr>
          <w:p w14:paraId="0E4B676E" w14:textId="77777777" w:rsidR="006C45D2" w:rsidRDefault="0048493C">
            <w:pPr>
              <w:pStyle w:val="TableText"/>
            </w:pPr>
            <w:r>
              <w:t>urn:oid:2.16.840.1.113883.5.1001 (HL7ActMood) = EVN</w:t>
            </w:r>
          </w:p>
        </w:tc>
      </w:tr>
      <w:tr w:rsidR="006C45D2" w14:paraId="606B628E" w14:textId="77777777">
        <w:trPr>
          <w:jc w:val="center"/>
        </w:trPr>
        <w:tc>
          <w:tcPr>
            <w:tcW w:w="3345" w:type="dxa"/>
          </w:tcPr>
          <w:p w14:paraId="0996EDD8" w14:textId="77777777" w:rsidR="006C45D2" w:rsidRDefault="0048493C">
            <w:pPr>
              <w:pStyle w:val="TableText"/>
            </w:pPr>
            <w:r>
              <w:tab/>
              <w:t>@negationInd</w:t>
            </w:r>
          </w:p>
        </w:tc>
        <w:tc>
          <w:tcPr>
            <w:tcW w:w="720" w:type="dxa"/>
          </w:tcPr>
          <w:p w14:paraId="7E2F1D27" w14:textId="77777777" w:rsidR="006C45D2" w:rsidRDefault="0048493C">
            <w:pPr>
              <w:pStyle w:val="TableText"/>
            </w:pPr>
            <w:r>
              <w:t>1..1</w:t>
            </w:r>
          </w:p>
        </w:tc>
        <w:tc>
          <w:tcPr>
            <w:tcW w:w="1152" w:type="dxa"/>
          </w:tcPr>
          <w:p w14:paraId="707E6F61" w14:textId="77777777" w:rsidR="006C45D2" w:rsidRDefault="0048493C">
            <w:pPr>
              <w:pStyle w:val="TableText"/>
            </w:pPr>
            <w:r>
              <w:t>SHALL</w:t>
            </w:r>
          </w:p>
        </w:tc>
        <w:tc>
          <w:tcPr>
            <w:tcW w:w="864" w:type="dxa"/>
          </w:tcPr>
          <w:p w14:paraId="3D83D326" w14:textId="77777777" w:rsidR="006C45D2" w:rsidRDefault="006C45D2">
            <w:pPr>
              <w:pStyle w:val="TableText"/>
            </w:pPr>
          </w:p>
        </w:tc>
        <w:tc>
          <w:tcPr>
            <w:tcW w:w="1104" w:type="dxa"/>
          </w:tcPr>
          <w:p w14:paraId="05483CD6" w14:textId="354755B8" w:rsidR="006C45D2" w:rsidRDefault="00CC4EF7">
            <w:pPr>
              <w:pStyle w:val="TableText"/>
            </w:pPr>
            <w:hyperlink w:anchor="C_3357-30902">
              <w:r w:rsidR="0048493C">
                <w:rPr>
                  <w:rStyle w:val="HyperlinkText9pt"/>
                </w:rPr>
                <w:t>3357-30902</w:t>
              </w:r>
            </w:hyperlink>
          </w:p>
        </w:tc>
        <w:tc>
          <w:tcPr>
            <w:tcW w:w="2975" w:type="dxa"/>
          </w:tcPr>
          <w:p w14:paraId="3F52A406" w14:textId="77777777" w:rsidR="006C45D2" w:rsidRDefault="006C45D2">
            <w:pPr>
              <w:pStyle w:val="TableText"/>
            </w:pPr>
          </w:p>
        </w:tc>
      </w:tr>
      <w:tr w:rsidR="006C45D2" w14:paraId="130CA7E7" w14:textId="77777777">
        <w:trPr>
          <w:jc w:val="center"/>
        </w:trPr>
        <w:tc>
          <w:tcPr>
            <w:tcW w:w="3345" w:type="dxa"/>
          </w:tcPr>
          <w:p w14:paraId="12B0BC67" w14:textId="77777777" w:rsidR="006C45D2" w:rsidRDefault="0048493C">
            <w:pPr>
              <w:pStyle w:val="TableText"/>
            </w:pPr>
            <w:r>
              <w:tab/>
              <w:t>templateId</w:t>
            </w:r>
          </w:p>
        </w:tc>
        <w:tc>
          <w:tcPr>
            <w:tcW w:w="720" w:type="dxa"/>
          </w:tcPr>
          <w:p w14:paraId="21387497" w14:textId="77777777" w:rsidR="006C45D2" w:rsidRDefault="0048493C">
            <w:pPr>
              <w:pStyle w:val="TableText"/>
            </w:pPr>
            <w:r>
              <w:t>1..1</w:t>
            </w:r>
          </w:p>
        </w:tc>
        <w:tc>
          <w:tcPr>
            <w:tcW w:w="1152" w:type="dxa"/>
          </w:tcPr>
          <w:p w14:paraId="0DDD8F0A" w14:textId="77777777" w:rsidR="006C45D2" w:rsidRDefault="0048493C">
            <w:pPr>
              <w:pStyle w:val="TableText"/>
            </w:pPr>
            <w:r>
              <w:t>SHALL</w:t>
            </w:r>
          </w:p>
        </w:tc>
        <w:tc>
          <w:tcPr>
            <w:tcW w:w="864" w:type="dxa"/>
          </w:tcPr>
          <w:p w14:paraId="07C51F5E" w14:textId="77777777" w:rsidR="006C45D2" w:rsidRDefault="006C45D2">
            <w:pPr>
              <w:pStyle w:val="TableText"/>
            </w:pPr>
          </w:p>
        </w:tc>
        <w:tc>
          <w:tcPr>
            <w:tcW w:w="1104" w:type="dxa"/>
          </w:tcPr>
          <w:p w14:paraId="30511D7C" w14:textId="0CB0467E" w:rsidR="006C45D2" w:rsidRDefault="00CC4EF7">
            <w:pPr>
              <w:pStyle w:val="TableText"/>
            </w:pPr>
            <w:hyperlink w:anchor="C_3357-30837">
              <w:r w:rsidR="0048493C">
                <w:rPr>
                  <w:rStyle w:val="HyperlinkText9pt"/>
                </w:rPr>
                <w:t>3357-30837</w:t>
              </w:r>
            </w:hyperlink>
          </w:p>
        </w:tc>
        <w:tc>
          <w:tcPr>
            <w:tcW w:w="2975" w:type="dxa"/>
          </w:tcPr>
          <w:p w14:paraId="32E4EAB3" w14:textId="77777777" w:rsidR="006C45D2" w:rsidRDefault="006C45D2">
            <w:pPr>
              <w:pStyle w:val="TableText"/>
            </w:pPr>
          </w:p>
        </w:tc>
      </w:tr>
      <w:tr w:rsidR="006C45D2" w14:paraId="68CEE96B" w14:textId="77777777">
        <w:trPr>
          <w:jc w:val="center"/>
        </w:trPr>
        <w:tc>
          <w:tcPr>
            <w:tcW w:w="3345" w:type="dxa"/>
          </w:tcPr>
          <w:p w14:paraId="6791F858" w14:textId="77777777" w:rsidR="006C45D2" w:rsidRDefault="0048493C">
            <w:pPr>
              <w:pStyle w:val="TableText"/>
            </w:pPr>
            <w:r>
              <w:tab/>
            </w:r>
            <w:r>
              <w:tab/>
              <w:t>@root</w:t>
            </w:r>
          </w:p>
        </w:tc>
        <w:tc>
          <w:tcPr>
            <w:tcW w:w="720" w:type="dxa"/>
          </w:tcPr>
          <w:p w14:paraId="65F14758" w14:textId="77777777" w:rsidR="006C45D2" w:rsidRDefault="0048493C">
            <w:pPr>
              <w:pStyle w:val="TableText"/>
            </w:pPr>
            <w:r>
              <w:t>1..1</w:t>
            </w:r>
          </w:p>
        </w:tc>
        <w:tc>
          <w:tcPr>
            <w:tcW w:w="1152" w:type="dxa"/>
          </w:tcPr>
          <w:p w14:paraId="744AF313" w14:textId="77777777" w:rsidR="006C45D2" w:rsidRDefault="0048493C">
            <w:pPr>
              <w:pStyle w:val="TableText"/>
            </w:pPr>
            <w:r>
              <w:t>SHALL</w:t>
            </w:r>
          </w:p>
        </w:tc>
        <w:tc>
          <w:tcPr>
            <w:tcW w:w="864" w:type="dxa"/>
          </w:tcPr>
          <w:p w14:paraId="7A5C269F" w14:textId="77777777" w:rsidR="006C45D2" w:rsidRDefault="006C45D2">
            <w:pPr>
              <w:pStyle w:val="TableText"/>
            </w:pPr>
          </w:p>
        </w:tc>
        <w:tc>
          <w:tcPr>
            <w:tcW w:w="1104" w:type="dxa"/>
          </w:tcPr>
          <w:p w14:paraId="3C429261" w14:textId="618D10A9" w:rsidR="006C45D2" w:rsidRDefault="00CC4EF7">
            <w:pPr>
              <w:pStyle w:val="TableText"/>
            </w:pPr>
            <w:hyperlink w:anchor="C_3357-30838">
              <w:r w:rsidR="0048493C">
                <w:rPr>
                  <w:rStyle w:val="HyperlinkText9pt"/>
                </w:rPr>
                <w:t>3357-30838</w:t>
              </w:r>
            </w:hyperlink>
          </w:p>
        </w:tc>
        <w:tc>
          <w:tcPr>
            <w:tcW w:w="2975" w:type="dxa"/>
          </w:tcPr>
          <w:p w14:paraId="60F66D60" w14:textId="77777777" w:rsidR="006C45D2" w:rsidRDefault="0048493C">
            <w:pPr>
              <w:pStyle w:val="TableText"/>
            </w:pPr>
            <w:r>
              <w:t>2.16.840.1.113883.10.20.5.6.257</w:t>
            </w:r>
          </w:p>
        </w:tc>
      </w:tr>
      <w:tr w:rsidR="006C45D2" w14:paraId="0E78B511" w14:textId="77777777">
        <w:trPr>
          <w:jc w:val="center"/>
        </w:trPr>
        <w:tc>
          <w:tcPr>
            <w:tcW w:w="3345" w:type="dxa"/>
          </w:tcPr>
          <w:p w14:paraId="64DD9D23" w14:textId="77777777" w:rsidR="006C45D2" w:rsidRDefault="0048493C">
            <w:pPr>
              <w:pStyle w:val="TableText"/>
            </w:pPr>
            <w:r>
              <w:tab/>
            </w:r>
            <w:r>
              <w:tab/>
              <w:t>@extension</w:t>
            </w:r>
          </w:p>
        </w:tc>
        <w:tc>
          <w:tcPr>
            <w:tcW w:w="720" w:type="dxa"/>
          </w:tcPr>
          <w:p w14:paraId="24E23DCE" w14:textId="77777777" w:rsidR="006C45D2" w:rsidRDefault="0048493C">
            <w:pPr>
              <w:pStyle w:val="TableText"/>
            </w:pPr>
            <w:r>
              <w:t>1..1</w:t>
            </w:r>
          </w:p>
        </w:tc>
        <w:tc>
          <w:tcPr>
            <w:tcW w:w="1152" w:type="dxa"/>
          </w:tcPr>
          <w:p w14:paraId="1669C581" w14:textId="77777777" w:rsidR="006C45D2" w:rsidRDefault="0048493C">
            <w:pPr>
              <w:pStyle w:val="TableText"/>
            </w:pPr>
            <w:r>
              <w:t>SHALL</w:t>
            </w:r>
          </w:p>
        </w:tc>
        <w:tc>
          <w:tcPr>
            <w:tcW w:w="864" w:type="dxa"/>
          </w:tcPr>
          <w:p w14:paraId="72CAAC25" w14:textId="77777777" w:rsidR="006C45D2" w:rsidRDefault="006C45D2">
            <w:pPr>
              <w:pStyle w:val="TableText"/>
            </w:pPr>
          </w:p>
        </w:tc>
        <w:tc>
          <w:tcPr>
            <w:tcW w:w="1104" w:type="dxa"/>
          </w:tcPr>
          <w:p w14:paraId="643AEFD1" w14:textId="7BC508C5" w:rsidR="006C45D2" w:rsidRDefault="00CC4EF7">
            <w:pPr>
              <w:pStyle w:val="TableText"/>
            </w:pPr>
            <w:hyperlink w:anchor="C_3357-30839">
              <w:r w:rsidR="0048493C">
                <w:rPr>
                  <w:rStyle w:val="HyperlinkText9pt"/>
                </w:rPr>
                <w:t>3357-30839</w:t>
              </w:r>
            </w:hyperlink>
          </w:p>
        </w:tc>
        <w:tc>
          <w:tcPr>
            <w:tcW w:w="2975" w:type="dxa"/>
          </w:tcPr>
          <w:p w14:paraId="440EFFD0" w14:textId="77777777" w:rsidR="006C45D2" w:rsidRDefault="0048493C">
            <w:pPr>
              <w:pStyle w:val="TableText"/>
            </w:pPr>
            <w:r>
              <w:t>2018-04-01</w:t>
            </w:r>
          </w:p>
        </w:tc>
      </w:tr>
      <w:tr w:rsidR="006C45D2" w14:paraId="05A6EEDD" w14:textId="77777777">
        <w:trPr>
          <w:jc w:val="center"/>
        </w:trPr>
        <w:tc>
          <w:tcPr>
            <w:tcW w:w="3345" w:type="dxa"/>
          </w:tcPr>
          <w:p w14:paraId="47C7133C" w14:textId="77777777" w:rsidR="006C45D2" w:rsidRDefault="0048493C">
            <w:pPr>
              <w:pStyle w:val="TableText"/>
            </w:pPr>
            <w:r>
              <w:tab/>
              <w:t>code</w:t>
            </w:r>
          </w:p>
        </w:tc>
        <w:tc>
          <w:tcPr>
            <w:tcW w:w="720" w:type="dxa"/>
          </w:tcPr>
          <w:p w14:paraId="3B39B845" w14:textId="77777777" w:rsidR="006C45D2" w:rsidRDefault="0048493C">
            <w:pPr>
              <w:pStyle w:val="TableText"/>
            </w:pPr>
            <w:r>
              <w:t>1..1</w:t>
            </w:r>
          </w:p>
        </w:tc>
        <w:tc>
          <w:tcPr>
            <w:tcW w:w="1152" w:type="dxa"/>
          </w:tcPr>
          <w:p w14:paraId="305EEFE1" w14:textId="77777777" w:rsidR="006C45D2" w:rsidRDefault="0048493C">
            <w:pPr>
              <w:pStyle w:val="TableText"/>
            </w:pPr>
            <w:r>
              <w:t>SHALL</w:t>
            </w:r>
          </w:p>
        </w:tc>
        <w:tc>
          <w:tcPr>
            <w:tcW w:w="864" w:type="dxa"/>
          </w:tcPr>
          <w:p w14:paraId="45256926" w14:textId="77777777" w:rsidR="006C45D2" w:rsidRDefault="006C45D2">
            <w:pPr>
              <w:pStyle w:val="TableText"/>
            </w:pPr>
          </w:p>
        </w:tc>
        <w:tc>
          <w:tcPr>
            <w:tcW w:w="1104" w:type="dxa"/>
          </w:tcPr>
          <w:p w14:paraId="473FAB8C" w14:textId="50EE648D" w:rsidR="006C45D2" w:rsidRDefault="00CC4EF7">
            <w:pPr>
              <w:pStyle w:val="TableText"/>
            </w:pPr>
            <w:hyperlink w:anchor="C_3357-30834">
              <w:r w:rsidR="0048493C">
                <w:rPr>
                  <w:rStyle w:val="HyperlinkText9pt"/>
                </w:rPr>
                <w:t>3357-30834</w:t>
              </w:r>
            </w:hyperlink>
          </w:p>
        </w:tc>
        <w:tc>
          <w:tcPr>
            <w:tcW w:w="2975" w:type="dxa"/>
          </w:tcPr>
          <w:p w14:paraId="70A50468" w14:textId="77777777" w:rsidR="006C45D2" w:rsidRDefault="006C45D2">
            <w:pPr>
              <w:pStyle w:val="TableText"/>
            </w:pPr>
          </w:p>
        </w:tc>
      </w:tr>
      <w:tr w:rsidR="006C45D2" w14:paraId="0DA5DCF1" w14:textId="77777777">
        <w:trPr>
          <w:jc w:val="center"/>
        </w:trPr>
        <w:tc>
          <w:tcPr>
            <w:tcW w:w="3345" w:type="dxa"/>
          </w:tcPr>
          <w:p w14:paraId="7026491B" w14:textId="77777777" w:rsidR="006C45D2" w:rsidRDefault="0048493C">
            <w:pPr>
              <w:pStyle w:val="TableText"/>
            </w:pPr>
            <w:r>
              <w:tab/>
            </w:r>
            <w:r>
              <w:tab/>
              <w:t>@code</w:t>
            </w:r>
          </w:p>
        </w:tc>
        <w:tc>
          <w:tcPr>
            <w:tcW w:w="720" w:type="dxa"/>
          </w:tcPr>
          <w:p w14:paraId="07CF9330" w14:textId="77777777" w:rsidR="006C45D2" w:rsidRDefault="0048493C">
            <w:pPr>
              <w:pStyle w:val="TableText"/>
            </w:pPr>
            <w:r>
              <w:t>1..1</w:t>
            </w:r>
          </w:p>
        </w:tc>
        <w:tc>
          <w:tcPr>
            <w:tcW w:w="1152" w:type="dxa"/>
          </w:tcPr>
          <w:p w14:paraId="414E4E03" w14:textId="77777777" w:rsidR="006C45D2" w:rsidRDefault="0048493C">
            <w:pPr>
              <w:pStyle w:val="TableText"/>
            </w:pPr>
            <w:r>
              <w:t>SHALL</w:t>
            </w:r>
          </w:p>
        </w:tc>
        <w:tc>
          <w:tcPr>
            <w:tcW w:w="864" w:type="dxa"/>
          </w:tcPr>
          <w:p w14:paraId="74139E0E" w14:textId="77777777" w:rsidR="006C45D2" w:rsidRDefault="006C45D2">
            <w:pPr>
              <w:pStyle w:val="TableText"/>
            </w:pPr>
          </w:p>
        </w:tc>
        <w:tc>
          <w:tcPr>
            <w:tcW w:w="1104" w:type="dxa"/>
          </w:tcPr>
          <w:p w14:paraId="2FA37E8A" w14:textId="64946025" w:rsidR="006C45D2" w:rsidRDefault="00CC4EF7">
            <w:pPr>
              <w:pStyle w:val="TableText"/>
            </w:pPr>
            <w:hyperlink w:anchor="C_3357-30840">
              <w:r w:rsidR="0048493C">
                <w:rPr>
                  <w:rStyle w:val="HyperlinkText9pt"/>
                </w:rPr>
                <w:t>3357-30840</w:t>
              </w:r>
            </w:hyperlink>
          </w:p>
        </w:tc>
        <w:tc>
          <w:tcPr>
            <w:tcW w:w="2975" w:type="dxa"/>
          </w:tcPr>
          <w:p w14:paraId="2E3A4CED" w14:textId="77777777" w:rsidR="006C45D2" w:rsidRDefault="0048493C">
            <w:pPr>
              <w:pStyle w:val="TableText"/>
            </w:pPr>
            <w:r>
              <w:t>ASSERTION</w:t>
            </w:r>
          </w:p>
        </w:tc>
      </w:tr>
      <w:tr w:rsidR="006C45D2" w14:paraId="1FFC54DB" w14:textId="77777777">
        <w:trPr>
          <w:jc w:val="center"/>
        </w:trPr>
        <w:tc>
          <w:tcPr>
            <w:tcW w:w="3345" w:type="dxa"/>
          </w:tcPr>
          <w:p w14:paraId="2F19CFE9" w14:textId="77777777" w:rsidR="006C45D2" w:rsidRDefault="0048493C">
            <w:pPr>
              <w:pStyle w:val="TableText"/>
            </w:pPr>
            <w:r>
              <w:tab/>
            </w:r>
            <w:r>
              <w:tab/>
              <w:t>@codeSystem</w:t>
            </w:r>
          </w:p>
        </w:tc>
        <w:tc>
          <w:tcPr>
            <w:tcW w:w="720" w:type="dxa"/>
          </w:tcPr>
          <w:p w14:paraId="0C49E6A1" w14:textId="77777777" w:rsidR="006C45D2" w:rsidRDefault="0048493C">
            <w:pPr>
              <w:pStyle w:val="TableText"/>
            </w:pPr>
            <w:r>
              <w:t>1..1</w:t>
            </w:r>
          </w:p>
        </w:tc>
        <w:tc>
          <w:tcPr>
            <w:tcW w:w="1152" w:type="dxa"/>
          </w:tcPr>
          <w:p w14:paraId="0A215ED2" w14:textId="77777777" w:rsidR="006C45D2" w:rsidRDefault="0048493C">
            <w:pPr>
              <w:pStyle w:val="TableText"/>
            </w:pPr>
            <w:r>
              <w:t>SHALL</w:t>
            </w:r>
          </w:p>
        </w:tc>
        <w:tc>
          <w:tcPr>
            <w:tcW w:w="864" w:type="dxa"/>
          </w:tcPr>
          <w:p w14:paraId="3D3F57D6" w14:textId="77777777" w:rsidR="006C45D2" w:rsidRDefault="006C45D2">
            <w:pPr>
              <w:pStyle w:val="TableText"/>
            </w:pPr>
          </w:p>
        </w:tc>
        <w:tc>
          <w:tcPr>
            <w:tcW w:w="1104" w:type="dxa"/>
          </w:tcPr>
          <w:p w14:paraId="42197366" w14:textId="2B394D00" w:rsidR="006C45D2" w:rsidRDefault="00CC4EF7">
            <w:pPr>
              <w:pStyle w:val="TableText"/>
            </w:pPr>
            <w:hyperlink w:anchor="C_3357-30841">
              <w:r w:rsidR="0048493C">
                <w:rPr>
                  <w:rStyle w:val="HyperlinkText9pt"/>
                </w:rPr>
                <w:t>3357-30841</w:t>
              </w:r>
            </w:hyperlink>
          </w:p>
        </w:tc>
        <w:tc>
          <w:tcPr>
            <w:tcW w:w="2975" w:type="dxa"/>
          </w:tcPr>
          <w:p w14:paraId="656CF4E8" w14:textId="77777777" w:rsidR="006C45D2" w:rsidRDefault="0048493C">
            <w:pPr>
              <w:pStyle w:val="TableText"/>
            </w:pPr>
            <w:r>
              <w:t>urn:oid:2.16.840.1.113883.5.4 (HL7ActCode) = 2.16.840.1.113883.5.4</w:t>
            </w:r>
          </w:p>
        </w:tc>
      </w:tr>
      <w:tr w:rsidR="006C45D2" w14:paraId="25D809BA" w14:textId="77777777">
        <w:trPr>
          <w:jc w:val="center"/>
        </w:trPr>
        <w:tc>
          <w:tcPr>
            <w:tcW w:w="3345" w:type="dxa"/>
          </w:tcPr>
          <w:p w14:paraId="2E50109A" w14:textId="77777777" w:rsidR="006C45D2" w:rsidRDefault="0048493C">
            <w:pPr>
              <w:pStyle w:val="TableText"/>
            </w:pPr>
            <w:r>
              <w:tab/>
              <w:t>statusCode</w:t>
            </w:r>
          </w:p>
        </w:tc>
        <w:tc>
          <w:tcPr>
            <w:tcW w:w="720" w:type="dxa"/>
          </w:tcPr>
          <w:p w14:paraId="5099C2E1" w14:textId="77777777" w:rsidR="006C45D2" w:rsidRDefault="0048493C">
            <w:pPr>
              <w:pStyle w:val="TableText"/>
            </w:pPr>
            <w:r>
              <w:t>1..1</w:t>
            </w:r>
          </w:p>
        </w:tc>
        <w:tc>
          <w:tcPr>
            <w:tcW w:w="1152" w:type="dxa"/>
          </w:tcPr>
          <w:p w14:paraId="35D610E6" w14:textId="77777777" w:rsidR="006C45D2" w:rsidRDefault="0048493C">
            <w:pPr>
              <w:pStyle w:val="TableText"/>
            </w:pPr>
            <w:r>
              <w:t>SHALL</w:t>
            </w:r>
          </w:p>
        </w:tc>
        <w:tc>
          <w:tcPr>
            <w:tcW w:w="864" w:type="dxa"/>
          </w:tcPr>
          <w:p w14:paraId="70531541" w14:textId="77777777" w:rsidR="006C45D2" w:rsidRDefault="006C45D2">
            <w:pPr>
              <w:pStyle w:val="TableText"/>
            </w:pPr>
          </w:p>
        </w:tc>
        <w:tc>
          <w:tcPr>
            <w:tcW w:w="1104" w:type="dxa"/>
          </w:tcPr>
          <w:p w14:paraId="3E634651" w14:textId="504BBF82" w:rsidR="006C45D2" w:rsidRDefault="00CC4EF7">
            <w:pPr>
              <w:pStyle w:val="TableText"/>
            </w:pPr>
            <w:hyperlink w:anchor="C_3357-30835">
              <w:r w:rsidR="0048493C">
                <w:rPr>
                  <w:rStyle w:val="HyperlinkText9pt"/>
                </w:rPr>
                <w:t>3357-30835</w:t>
              </w:r>
            </w:hyperlink>
          </w:p>
        </w:tc>
        <w:tc>
          <w:tcPr>
            <w:tcW w:w="2975" w:type="dxa"/>
          </w:tcPr>
          <w:p w14:paraId="018D53E4" w14:textId="77777777" w:rsidR="006C45D2" w:rsidRDefault="006C45D2">
            <w:pPr>
              <w:pStyle w:val="TableText"/>
            </w:pPr>
          </w:p>
        </w:tc>
      </w:tr>
      <w:tr w:rsidR="006C45D2" w14:paraId="7FD6634A" w14:textId="77777777">
        <w:trPr>
          <w:jc w:val="center"/>
        </w:trPr>
        <w:tc>
          <w:tcPr>
            <w:tcW w:w="3345" w:type="dxa"/>
          </w:tcPr>
          <w:p w14:paraId="6BF9EB60" w14:textId="77777777" w:rsidR="006C45D2" w:rsidRDefault="0048493C">
            <w:pPr>
              <w:pStyle w:val="TableText"/>
            </w:pPr>
            <w:r>
              <w:tab/>
            </w:r>
            <w:r>
              <w:tab/>
              <w:t>@code</w:t>
            </w:r>
          </w:p>
        </w:tc>
        <w:tc>
          <w:tcPr>
            <w:tcW w:w="720" w:type="dxa"/>
          </w:tcPr>
          <w:p w14:paraId="6DC7C02A" w14:textId="77777777" w:rsidR="006C45D2" w:rsidRDefault="0048493C">
            <w:pPr>
              <w:pStyle w:val="TableText"/>
            </w:pPr>
            <w:r>
              <w:t>1..1</w:t>
            </w:r>
          </w:p>
        </w:tc>
        <w:tc>
          <w:tcPr>
            <w:tcW w:w="1152" w:type="dxa"/>
          </w:tcPr>
          <w:p w14:paraId="2323FE46" w14:textId="77777777" w:rsidR="006C45D2" w:rsidRDefault="0048493C">
            <w:pPr>
              <w:pStyle w:val="TableText"/>
            </w:pPr>
            <w:r>
              <w:t>SHALL</w:t>
            </w:r>
          </w:p>
        </w:tc>
        <w:tc>
          <w:tcPr>
            <w:tcW w:w="864" w:type="dxa"/>
          </w:tcPr>
          <w:p w14:paraId="36DE9660" w14:textId="77777777" w:rsidR="006C45D2" w:rsidRDefault="006C45D2">
            <w:pPr>
              <w:pStyle w:val="TableText"/>
            </w:pPr>
          </w:p>
        </w:tc>
        <w:tc>
          <w:tcPr>
            <w:tcW w:w="1104" w:type="dxa"/>
          </w:tcPr>
          <w:p w14:paraId="143BBDA4" w14:textId="04FEB526" w:rsidR="006C45D2" w:rsidRDefault="00CC4EF7">
            <w:pPr>
              <w:pStyle w:val="TableText"/>
            </w:pPr>
            <w:hyperlink w:anchor="C_3357-30872">
              <w:r w:rsidR="0048493C">
                <w:rPr>
                  <w:rStyle w:val="HyperlinkText9pt"/>
                </w:rPr>
                <w:t>3357-30872</w:t>
              </w:r>
            </w:hyperlink>
          </w:p>
        </w:tc>
        <w:tc>
          <w:tcPr>
            <w:tcW w:w="2975" w:type="dxa"/>
          </w:tcPr>
          <w:p w14:paraId="52E6EB1C" w14:textId="77777777" w:rsidR="006C45D2" w:rsidRDefault="0048493C">
            <w:pPr>
              <w:pStyle w:val="TableText"/>
            </w:pPr>
            <w:r>
              <w:t>urn:oid:2.16.840.1.113883.5.14 (HL7ActStatus) = completed</w:t>
            </w:r>
          </w:p>
        </w:tc>
      </w:tr>
      <w:tr w:rsidR="006C45D2" w14:paraId="1324917B" w14:textId="77777777">
        <w:trPr>
          <w:jc w:val="center"/>
        </w:trPr>
        <w:tc>
          <w:tcPr>
            <w:tcW w:w="3345" w:type="dxa"/>
          </w:tcPr>
          <w:p w14:paraId="5EAC1115" w14:textId="77777777" w:rsidR="006C45D2" w:rsidRDefault="0048493C">
            <w:pPr>
              <w:pStyle w:val="TableText"/>
            </w:pPr>
            <w:r>
              <w:tab/>
              <w:t>value</w:t>
            </w:r>
          </w:p>
        </w:tc>
        <w:tc>
          <w:tcPr>
            <w:tcW w:w="720" w:type="dxa"/>
          </w:tcPr>
          <w:p w14:paraId="0A182E92" w14:textId="77777777" w:rsidR="006C45D2" w:rsidRDefault="0048493C">
            <w:pPr>
              <w:pStyle w:val="TableText"/>
            </w:pPr>
            <w:r>
              <w:t>1..1</w:t>
            </w:r>
          </w:p>
        </w:tc>
        <w:tc>
          <w:tcPr>
            <w:tcW w:w="1152" w:type="dxa"/>
          </w:tcPr>
          <w:p w14:paraId="5CBF45A5" w14:textId="77777777" w:rsidR="006C45D2" w:rsidRDefault="0048493C">
            <w:pPr>
              <w:pStyle w:val="TableText"/>
            </w:pPr>
            <w:r>
              <w:t>SHALL</w:t>
            </w:r>
          </w:p>
        </w:tc>
        <w:tc>
          <w:tcPr>
            <w:tcW w:w="864" w:type="dxa"/>
          </w:tcPr>
          <w:p w14:paraId="30DFA408" w14:textId="77777777" w:rsidR="006C45D2" w:rsidRDefault="0048493C">
            <w:pPr>
              <w:pStyle w:val="TableText"/>
            </w:pPr>
            <w:r>
              <w:t>CD</w:t>
            </w:r>
          </w:p>
        </w:tc>
        <w:tc>
          <w:tcPr>
            <w:tcW w:w="1104" w:type="dxa"/>
          </w:tcPr>
          <w:p w14:paraId="0EA49FA0" w14:textId="3A781AE4" w:rsidR="006C45D2" w:rsidRDefault="00CC4EF7">
            <w:pPr>
              <w:pStyle w:val="TableText"/>
            </w:pPr>
            <w:hyperlink w:anchor="C_3357-30836">
              <w:r w:rsidR="0048493C">
                <w:rPr>
                  <w:rStyle w:val="HyperlinkText9pt"/>
                </w:rPr>
                <w:t>3357-30836</w:t>
              </w:r>
            </w:hyperlink>
          </w:p>
        </w:tc>
        <w:tc>
          <w:tcPr>
            <w:tcW w:w="2975" w:type="dxa"/>
          </w:tcPr>
          <w:p w14:paraId="5C8C72FF" w14:textId="77777777" w:rsidR="006C45D2" w:rsidRDefault="006C45D2">
            <w:pPr>
              <w:pStyle w:val="TableText"/>
            </w:pPr>
          </w:p>
        </w:tc>
      </w:tr>
      <w:tr w:rsidR="006C45D2" w14:paraId="78863ECE" w14:textId="77777777">
        <w:trPr>
          <w:jc w:val="center"/>
        </w:trPr>
        <w:tc>
          <w:tcPr>
            <w:tcW w:w="3345" w:type="dxa"/>
          </w:tcPr>
          <w:p w14:paraId="7CEDE449" w14:textId="77777777" w:rsidR="006C45D2" w:rsidRDefault="0048493C">
            <w:pPr>
              <w:pStyle w:val="TableText"/>
            </w:pPr>
            <w:r>
              <w:tab/>
            </w:r>
            <w:r>
              <w:tab/>
              <w:t>@code</w:t>
            </w:r>
          </w:p>
        </w:tc>
        <w:tc>
          <w:tcPr>
            <w:tcW w:w="720" w:type="dxa"/>
          </w:tcPr>
          <w:p w14:paraId="4D5BC519" w14:textId="77777777" w:rsidR="006C45D2" w:rsidRDefault="0048493C">
            <w:pPr>
              <w:pStyle w:val="TableText"/>
            </w:pPr>
            <w:r>
              <w:t>1..1</w:t>
            </w:r>
          </w:p>
        </w:tc>
        <w:tc>
          <w:tcPr>
            <w:tcW w:w="1152" w:type="dxa"/>
          </w:tcPr>
          <w:p w14:paraId="54A51E3B" w14:textId="77777777" w:rsidR="006C45D2" w:rsidRDefault="0048493C">
            <w:pPr>
              <w:pStyle w:val="TableText"/>
            </w:pPr>
            <w:r>
              <w:t>SHALL</w:t>
            </w:r>
          </w:p>
        </w:tc>
        <w:tc>
          <w:tcPr>
            <w:tcW w:w="864" w:type="dxa"/>
          </w:tcPr>
          <w:p w14:paraId="5D85A894" w14:textId="77777777" w:rsidR="006C45D2" w:rsidRDefault="006C45D2">
            <w:pPr>
              <w:pStyle w:val="TableText"/>
            </w:pPr>
          </w:p>
        </w:tc>
        <w:tc>
          <w:tcPr>
            <w:tcW w:w="1104" w:type="dxa"/>
          </w:tcPr>
          <w:p w14:paraId="6BA12C3A" w14:textId="2CAC7D7D" w:rsidR="006C45D2" w:rsidRDefault="00CC4EF7">
            <w:pPr>
              <w:pStyle w:val="TableText"/>
            </w:pPr>
            <w:hyperlink w:anchor="C_3357-30903">
              <w:r w:rsidR="0048493C">
                <w:rPr>
                  <w:rStyle w:val="HyperlinkText9pt"/>
                </w:rPr>
                <w:t>3357-30903</w:t>
              </w:r>
            </w:hyperlink>
          </w:p>
        </w:tc>
        <w:tc>
          <w:tcPr>
            <w:tcW w:w="2975" w:type="dxa"/>
          </w:tcPr>
          <w:p w14:paraId="212A8D95" w14:textId="77777777" w:rsidR="006C45D2" w:rsidRDefault="0048493C">
            <w:pPr>
              <w:pStyle w:val="TableText"/>
            </w:pPr>
            <w:r>
              <w:t>445087001</w:t>
            </w:r>
          </w:p>
        </w:tc>
      </w:tr>
      <w:tr w:rsidR="006C45D2" w14:paraId="59503F2F" w14:textId="77777777">
        <w:trPr>
          <w:jc w:val="center"/>
        </w:trPr>
        <w:tc>
          <w:tcPr>
            <w:tcW w:w="3345" w:type="dxa"/>
          </w:tcPr>
          <w:p w14:paraId="51244F15" w14:textId="77777777" w:rsidR="006C45D2" w:rsidRDefault="0048493C">
            <w:pPr>
              <w:pStyle w:val="TableText"/>
            </w:pPr>
            <w:r>
              <w:tab/>
            </w:r>
            <w:r>
              <w:tab/>
              <w:t>@codeSystem</w:t>
            </w:r>
          </w:p>
        </w:tc>
        <w:tc>
          <w:tcPr>
            <w:tcW w:w="720" w:type="dxa"/>
          </w:tcPr>
          <w:p w14:paraId="78FAC858" w14:textId="77777777" w:rsidR="006C45D2" w:rsidRDefault="0048493C">
            <w:pPr>
              <w:pStyle w:val="TableText"/>
            </w:pPr>
            <w:r>
              <w:t>1..1</w:t>
            </w:r>
          </w:p>
        </w:tc>
        <w:tc>
          <w:tcPr>
            <w:tcW w:w="1152" w:type="dxa"/>
          </w:tcPr>
          <w:p w14:paraId="47E4D181" w14:textId="77777777" w:rsidR="006C45D2" w:rsidRDefault="0048493C">
            <w:pPr>
              <w:pStyle w:val="TableText"/>
            </w:pPr>
            <w:r>
              <w:t>SHALL</w:t>
            </w:r>
          </w:p>
        </w:tc>
        <w:tc>
          <w:tcPr>
            <w:tcW w:w="864" w:type="dxa"/>
          </w:tcPr>
          <w:p w14:paraId="30460D51" w14:textId="77777777" w:rsidR="006C45D2" w:rsidRDefault="006C45D2">
            <w:pPr>
              <w:pStyle w:val="TableText"/>
            </w:pPr>
          </w:p>
        </w:tc>
        <w:tc>
          <w:tcPr>
            <w:tcW w:w="1104" w:type="dxa"/>
          </w:tcPr>
          <w:p w14:paraId="0A79B2E6" w14:textId="7056E406" w:rsidR="006C45D2" w:rsidRDefault="00CC4EF7">
            <w:pPr>
              <w:pStyle w:val="TableText"/>
            </w:pPr>
            <w:hyperlink w:anchor="C_3357-30904">
              <w:r w:rsidR="0048493C">
                <w:rPr>
                  <w:rStyle w:val="HyperlinkText9pt"/>
                </w:rPr>
                <w:t>3357-30904</w:t>
              </w:r>
            </w:hyperlink>
          </w:p>
        </w:tc>
        <w:tc>
          <w:tcPr>
            <w:tcW w:w="2975" w:type="dxa"/>
          </w:tcPr>
          <w:p w14:paraId="79D0C631" w14:textId="77777777" w:rsidR="006C45D2" w:rsidRDefault="0048493C">
            <w:pPr>
              <w:pStyle w:val="TableText"/>
            </w:pPr>
            <w:r>
              <w:t>urn:oid:2.16.840.1.113883.6.96 (SNOMED CT) = 2.16.840.1.113883.6.96</w:t>
            </w:r>
          </w:p>
        </w:tc>
      </w:tr>
    </w:tbl>
    <w:p w14:paraId="7694D1CD" w14:textId="77777777" w:rsidR="006C45D2" w:rsidRDefault="006C45D2">
      <w:pPr>
        <w:pStyle w:val="BodyText"/>
      </w:pPr>
    </w:p>
    <w:p w14:paraId="46419C9C" w14:textId="77777777" w:rsidR="006C45D2" w:rsidRDefault="0048493C" w:rsidP="007C5A1B">
      <w:pPr>
        <w:numPr>
          <w:ilvl w:val="0"/>
          <w:numId w:val="8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514" w:name="C_3357-30831"/>
      <w:r>
        <w:t xml:space="preserve"> (CONF:3357-30831)</w:t>
      </w:r>
      <w:bookmarkEnd w:id="2514"/>
      <w:r>
        <w:t>.</w:t>
      </w:r>
    </w:p>
    <w:p w14:paraId="5E21DF51" w14:textId="77777777" w:rsidR="006C45D2" w:rsidRDefault="0048493C" w:rsidP="007C5A1B">
      <w:pPr>
        <w:numPr>
          <w:ilvl w:val="0"/>
          <w:numId w:val="8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515" w:name="C_3357-30832"/>
      <w:r>
        <w:t xml:space="preserve"> (CONF:3357-30832)</w:t>
      </w:r>
      <w:bookmarkEnd w:id="2515"/>
      <w:r>
        <w:t>.</w:t>
      </w:r>
    </w:p>
    <w:p w14:paraId="54810DAD" w14:textId="77777777" w:rsidR="006C45D2" w:rsidRDefault="0048493C" w:rsidP="007C5A1B">
      <w:pPr>
        <w:numPr>
          <w:ilvl w:val="0"/>
          <w:numId w:val="84"/>
        </w:numPr>
      </w:pPr>
      <w:r>
        <w:rPr>
          <w:rStyle w:val="keyword"/>
        </w:rPr>
        <w:t>SHALL</w:t>
      </w:r>
      <w:r>
        <w:t xml:space="preserve"> contain exactly one [1..1] </w:t>
      </w:r>
      <w:r>
        <w:rPr>
          <w:rStyle w:val="XMLnameBold"/>
        </w:rPr>
        <w:t>@negationInd</w:t>
      </w:r>
      <w:bookmarkStart w:id="2516" w:name="C_3357-30902"/>
      <w:r>
        <w:t xml:space="preserve"> (CONF:3357-30902)</w:t>
      </w:r>
      <w:bookmarkEnd w:id="2516"/>
      <w:r>
        <w:t>.</w:t>
      </w:r>
    </w:p>
    <w:p w14:paraId="75F68B39" w14:textId="77777777" w:rsidR="006C45D2" w:rsidRDefault="0048493C" w:rsidP="007C5A1B">
      <w:pPr>
        <w:numPr>
          <w:ilvl w:val="0"/>
          <w:numId w:val="84"/>
        </w:numPr>
      </w:pPr>
      <w:r>
        <w:rPr>
          <w:rStyle w:val="keyword"/>
        </w:rPr>
        <w:t>SHALL</w:t>
      </w:r>
      <w:r>
        <w:t xml:space="preserve"> contain exactly one [1..1] </w:t>
      </w:r>
      <w:r>
        <w:rPr>
          <w:rStyle w:val="XMLnameBold"/>
        </w:rPr>
        <w:t>templateId</w:t>
      </w:r>
      <w:bookmarkStart w:id="2517" w:name="C_3357-30837"/>
      <w:r>
        <w:t xml:space="preserve"> (CONF:3357-30837)</w:t>
      </w:r>
      <w:bookmarkEnd w:id="2517"/>
      <w:r>
        <w:t>.</w:t>
      </w:r>
    </w:p>
    <w:p w14:paraId="0E4800B2" w14:textId="77777777" w:rsidR="006C45D2" w:rsidRDefault="0048493C" w:rsidP="007C5A1B">
      <w:pPr>
        <w:numPr>
          <w:ilvl w:val="1"/>
          <w:numId w:val="84"/>
        </w:numPr>
      </w:pPr>
      <w:r>
        <w:t xml:space="preserve">This templateId </w:t>
      </w:r>
      <w:r>
        <w:rPr>
          <w:rStyle w:val="keyword"/>
        </w:rPr>
        <w:t>SHALL</w:t>
      </w:r>
      <w:r>
        <w:t xml:space="preserve"> contain exactly one [1..1] </w:t>
      </w:r>
      <w:r>
        <w:rPr>
          <w:rStyle w:val="XMLnameBold"/>
        </w:rPr>
        <w:t>@root</w:t>
      </w:r>
      <w:r>
        <w:t>=</w:t>
      </w:r>
      <w:r>
        <w:rPr>
          <w:rStyle w:val="XMLname"/>
        </w:rPr>
        <w:t>"2.16.840.1.113883.10.20.5.6.257"</w:t>
      </w:r>
      <w:bookmarkStart w:id="2518" w:name="C_3357-30838"/>
      <w:r>
        <w:t xml:space="preserve"> (CONF:3357-30838)</w:t>
      </w:r>
      <w:bookmarkEnd w:id="2518"/>
      <w:r>
        <w:t>.</w:t>
      </w:r>
    </w:p>
    <w:p w14:paraId="7B4F7138" w14:textId="77777777" w:rsidR="006C45D2" w:rsidRDefault="0048493C" w:rsidP="007C5A1B">
      <w:pPr>
        <w:numPr>
          <w:ilvl w:val="1"/>
          <w:numId w:val="84"/>
        </w:numPr>
      </w:pPr>
      <w:r>
        <w:t xml:space="preserve">This templateId </w:t>
      </w:r>
      <w:r>
        <w:rPr>
          <w:rStyle w:val="keyword"/>
        </w:rPr>
        <w:t>SHALL</w:t>
      </w:r>
      <w:r>
        <w:t xml:space="preserve"> contain exactly one [1..1] </w:t>
      </w:r>
      <w:r>
        <w:rPr>
          <w:rStyle w:val="XMLnameBold"/>
        </w:rPr>
        <w:t>@extension</w:t>
      </w:r>
      <w:r>
        <w:t>=</w:t>
      </w:r>
      <w:r>
        <w:rPr>
          <w:rStyle w:val="XMLname"/>
        </w:rPr>
        <w:t>"2018-04-01"</w:t>
      </w:r>
      <w:bookmarkStart w:id="2519" w:name="C_3357-30839"/>
      <w:r>
        <w:t xml:space="preserve"> (CONF:3357-30839)</w:t>
      </w:r>
      <w:bookmarkEnd w:id="2519"/>
      <w:r>
        <w:t>.</w:t>
      </w:r>
    </w:p>
    <w:p w14:paraId="31B77944" w14:textId="77777777" w:rsidR="006C45D2" w:rsidRDefault="0048493C" w:rsidP="007C5A1B">
      <w:pPr>
        <w:numPr>
          <w:ilvl w:val="0"/>
          <w:numId w:val="84"/>
        </w:numPr>
      </w:pPr>
      <w:r>
        <w:rPr>
          <w:rStyle w:val="keyword"/>
        </w:rPr>
        <w:t>SHALL</w:t>
      </w:r>
      <w:r>
        <w:t xml:space="preserve"> contain exactly one [1..1] </w:t>
      </w:r>
      <w:r>
        <w:rPr>
          <w:rStyle w:val="XMLnameBold"/>
        </w:rPr>
        <w:t>code</w:t>
      </w:r>
      <w:bookmarkStart w:id="2520" w:name="C_3357-30834"/>
      <w:r>
        <w:t xml:space="preserve"> (CONF:3357-30834)</w:t>
      </w:r>
      <w:bookmarkEnd w:id="2520"/>
      <w:r>
        <w:t>.</w:t>
      </w:r>
    </w:p>
    <w:p w14:paraId="66B3EC5C" w14:textId="77777777" w:rsidR="006C45D2" w:rsidRDefault="0048493C" w:rsidP="007C5A1B">
      <w:pPr>
        <w:numPr>
          <w:ilvl w:val="1"/>
          <w:numId w:val="84"/>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521" w:name="C_3357-30840"/>
      <w:r>
        <w:t xml:space="preserve"> (CONF:3357-30840)</w:t>
      </w:r>
      <w:bookmarkEnd w:id="2521"/>
      <w:r>
        <w:t>.</w:t>
      </w:r>
    </w:p>
    <w:p w14:paraId="1F7F6A47" w14:textId="77777777" w:rsidR="006C45D2" w:rsidRDefault="0048493C" w:rsidP="007C5A1B">
      <w:pPr>
        <w:numPr>
          <w:ilvl w:val="1"/>
          <w:numId w:val="84"/>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522" w:name="C_3357-30841"/>
      <w:r>
        <w:t xml:space="preserve"> (CONF:3357-30841)</w:t>
      </w:r>
      <w:bookmarkEnd w:id="2522"/>
      <w:r>
        <w:t>.</w:t>
      </w:r>
    </w:p>
    <w:p w14:paraId="761CEBFF" w14:textId="77777777" w:rsidR="006C45D2" w:rsidRDefault="0048493C" w:rsidP="007C5A1B">
      <w:pPr>
        <w:numPr>
          <w:ilvl w:val="0"/>
          <w:numId w:val="84"/>
        </w:numPr>
      </w:pPr>
      <w:r>
        <w:rPr>
          <w:rStyle w:val="keyword"/>
        </w:rPr>
        <w:t>SHALL</w:t>
      </w:r>
      <w:r>
        <w:t xml:space="preserve"> contain exactly one [1..1] </w:t>
      </w:r>
      <w:r>
        <w:rPr>
          <w:rStyle w:val="XMLnameBold"/>
        </w:rPr>
        <w:t>statusCode</w:t>
      </w:r>
      <w:bookmarkStart w:id="2523" w:name="C_3357-30835"/>
      <w:r>
        <w:t xml:space="preserve"> (CONF:3357-30835)</w:t>
      </w:r>
      <w:bookmarkEnd w:id="2523"/>
      <w:r>
        <w:t>.</w:t>
      </w:r>
    </w:p>
    <w:p w14:paraId="4E969D68" w14:textId="77777777" w:rsidR="006C45D2" w:rsidRDefault="0048493C" w:rsidP="007C5A1B">
      <w:pPr>
        <w:numPr>
          <w:ilvl w:val="1"/>
          <w:numId w:val="8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524" w:name="C_3357-30872"/>
      <w:r>
        <w:t xml:space="preserve"> (CONF:3357-30872)</w:t>
      </w:r>
      <w:bookmarkEnd w:id="2524"/>
      <w:r>
        <w:t>.</w:t>
      </w:r>
    </w:p>
    <w:p w14:paraId="03217DB8" w14:textId="77777777" w:rsidR="006C45D2" w:rsidRDefault="0048493C" w:rsidP="007C5A1B">
      <w:pPr>
        <w:numPr>
          <w:ilvl w:val="0"/>
          <w:numId w:val="84"/>
        </w:numPr>
      </w:pPr>
      <w:r>
        <w:rPr>
          <w:rStyle w:val="keyword"/>
        </w:rPr>
        <w:t>SHALL</w:t>
      </w:r>
      <w:r>
        <w:t xml:space="preserve"> contain exactly one [1..1] </w:t>
      </w:r>
      <w:r>
        <w:rPr>
          <w:rStyle w:val="XMLnameBold"/>
        </w:rPr>
        <w:t>value</w:t>
      </w:r>
      <w:r>
        <w:t xml:space="preserve"> with @xsi:type="CD"</w:t>
      </w:r>
      <w:bookmarkStart w:id="2525" w:name="C_3357-30836"/>
      <w:r>
        <w:t xml:space="preserve"> (CONF:3357-30836)</w:t>
      </w:r>
      <w:bookmarkEnd w:id="2525"/>
      <w:r>
        <w:t>.</w:t>
      </w:r>
    </w:p>
    <w:p w14:paraId="36E0B4A4" w14:textId="77777777" w:rsidR="006C45D2" w:rsidRDefault="0048493C" w:rsidP="007C5A1B">
      <w:pPr>
        <w:numPr>
          <w:ilvl w:val="1"/>
          <w:numId w:val="84"/>
        </w:numPr>
      </w:pPr>
      <w:r>
        <w:t xml:space="preserve">This value </w:t>
      </w:r>
      <w:r>
        <w:rPr>
          <w:rStyle w:val="keyword"/>
        </w:rPr>
        <w:t>SHALL</w:t>
      </w:r>
      <w:r>
        <w:t xml:space="preserve"> contain exactly one [1..1] </w:t>
      </w:r>
      <w:r>
        <w:rPr>
          <w:rStyle w:val="XMLnameBold"/>
        </w:rPr>
        <w:t>@code</w:t>
      </w:r>
      <w:r>
        <w:t>=</w:t>
      </w:r>
      <w:r>
        <w:rPr>
          <w:rStyle w:val="XMLname"/>
        </w:rPr>
        <w:t>"445087001"</w:t>
      </w:r>
      <w:r>
        <w:t xml:space="preserve"> Born before arrival to hospital (situation)</w:t>
      </w:r>
      <w:bookmarkStart w:id="2526" w:name="C_3357-30903"/>
      <w:r>
        <w:t xml:space="preserve"> (CONF:3357-30903)</w:t>
      </w:r>
      <w:bookmarkEnd w:id="2526"/>
      <w:r>
        <w:t>.</w:t>
      </w:r>
    </w:p>
    <w:p w14:paraId="657EC547" w14:textId="77777777" w:rsidR="006C45D2" w:rsidRDefault="0048493C" w:rsidP="007C5A1B">
      <w:pPr>
        <w:numPr>
          <w:ilvl w:val="1"/>
          <w:numId w:val="84"/>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527" w:name="C_3357-30904"/>
      <w:r>
        <w:t xml:space="preserve"> (CONF:3357-30904)</w:t>
      </w:r>
      <w:bookmarkEnd w:id="2527"/>
      <w:r>
        <w:t>.</w:t>
      </w:r>
    </w:p>
    <w:p w14:paraId="4B63337F" w14:textId="64731AE2" w:rsidR="006C45D2" w:rsidRDefault="0048493C">
      <w:pPr>
        <w:pStyle w:val="Caption"/>
        <w:ind w:left="130" w:right="115"/>
      </w:pPr>
      <w:bookmarkStart w:id="2528" w:name="_Toc106442402"/>
      <w:r>
        <w:t xml:space="preserve">Figure </w:t>
      </w:r>
      <w:r>
        <w:fldChar w:fldCharType="begin"/>
      </w:r>
      <w:r>
        <w:instrText>SEQ Figure \* ARABIC</w:instrText>
      </w:r>
      <w:r>
        <w:fldChar w:fldCharType="separate"/>
      </w:r>
      <w:r w:rsidR="00AC6834">
        <w:t>99</w:t>
      </w:r>
      <w:r>
        <w:fldChar w:fldCharType="end"/>
      </w:r>
      <w:r>
        <w:t>: Inborn/Outborn Observation Example</w:t>
      </w:r>
      <w:bookmarkEnd w:id="2528"/>
    </w:p>
    <w:p w14:paraId="37BB6EE5" w14:textId="77777777" w:rsidR="006C45D2" w:rsidRDefault="0048493C">
      <w:pPr>
        <w:pStyle w:val="Example"/>
        <w:ind w:left="130" w:right="115"/>
      </w:pPr>
      <w:r>
        <w:t xml:space="preserve">&lt;!-- If the negation indicator is false the infant was outborn </w:t>
      </w:r>
    </w:p>
    <w:p w14:paraId="2C9A2647" w14:textId="77777777" w:rsidR="006C45D2" w:rsidRDefault="0048493C">
      <w:pPr>
        <w:pStyle w:val="Example"/>
        <w:ind w:left="130" w:right="115"/>
      </w:pPr>
      <w:r>
        <w:t xml:space="preserve">    (born before arrival at reporting hospital), </w:t>
      </w:r>
    </w:p>
    <w:p w14:paraId="30BB3887" w14:textId="77777777" w:rsidR="006C45D2" w:rsidRDefault="0048493C">
      <w:pPr>
        <w:pStyle w:val="Example"/>
        <w:ind w:left="130" w:right="115"/>
      </w:pPr>
      <w:r>
        <w:t xml:space="preserve">    if the negation indicator is true the infant was inborn (born at the reporting hospital). --&gt;</w:t>
      </w:r>
    </w:p>
    <w:p w14:paraId="19745881" w14:textId="77777777" w:rsidR="006C45D2" w:rsidRDefault="0048493C">
      <w:pPr>
        <w:pStyle w:val="Example"/>
        <w:ind w:left="130" w:right="115"/>
      </w:pPr>
      <w:r>
        <w:t>&lt;!-- This infant was inborn (negationInd="true" --&gt;</w:t>
      </w:r>
    </w:p>
    <w:p w14:paraId="1F740EF4" w14:textId="77777777" w:rsidR="006C45D2" w:rsidRDefault="0048493C">
      <w:pPr>
        <w:pStyle w:val="Example"/>
        <w:ind w:left="130" w:right="115"/>
      </w:pPr>
      <w:r>
        <w:t>&lt;observation classCode="OBS" moodCode="EVN" negationInd="true"&gt;</w:t>
      </w:r>
    </w:p>
    <w:p w14:paraId="426E620F" w14:textId="77777777" w:rsidR="006C45D2" w:rsidRDefault="0048493C">
      <w:pPr>
        <w:pStyle w:val="Example"/>
        <w:ind w:left="130" w:right="115"/>
      </w:pPr>
      <w:r>
        <w:t xml:space="preserve">  &lt;!-- [HAI R3D3] Inborn/Outborn Observation --&gt;</w:t>
      </w:r>
    </w:p>
    <w:p w14:paraId="1FB4B4DD" w14:textId="77777777" w:rsidR="006C45D2" w:rsidRDefault="0048493C">
      <w:pPr>
        <w:pStyle w:val="Example"/>
        <w:ind w:left="130" w:right="115"/>
      </w:pPr>
      <w:r>
        <w:t xml:space="preserve">  &lt;templateId root="2.16.840.1.113883.10.20.5.6.257" extension="2018-04-01"/&gt;</w:t>
      </w:r>
    </w:p>
    <w:p w14:paraId="728B4CD6" w14:textId="77777777" w:rsidR="006C45D2" w:rsidRDefault="0048493C">
      <w:pPr>
        <w:pStyle w:val="Example"/>
        <w:ind w:left="130" w:right="115"/>
      </w:pPr>
      <w:r>
        <w:t xml:space="preserve">  &lt;code code="ASSERTION" codeSystem="2.16.840.1.113883.5.4" /&gt;</w:t>
      </w:r>
    </w:p>
    <w:p w14:paraId="650FA3AD" w14:textId="77777777" w:rsidR="006C45D2" w:rsidRDefault="0048493C">
      <w:pPr>
        <w:pStyle w:val="Example"/>
        <w:ind w:left="130" w:right="115"/>
      </w:pPr>
      <w:r>
        <w:t xml:space="preserve">  &lt;statusCode code="completed"/&gt;</w:t>
      </w:r>
    </w:p>
    <w:p w14:paraId="24072075" w14:textId="77777777" w:rsidR="006C45D2" w:rsidRDefault="0048493C">
      <w:pPr>
        <w:pStyle w:val="Example"/>
        <w:ind w:left="130" w:right="115"/>
      </w:pPr>
      <w:r>
        <w:t xml:space="preserve">  &lt;value xsi:type="CD" code="445087001" </w:t>
      </w:r>
    </w:p>
    <w:p w14:paraId="4074DE9A" w14:textId="77777777" w:rsidR="006C45D2" w:rsidRDefault="0048493C">
      <w:pPr>
        <w:pStyle w:val="Example"/>
        <w:ind w:left="130" w:right="115"/>
      </w:pPr>
      <w:r>
        <w:t xml:space="preserve">    displayName="Born before arrival to hospital (situation)" </w:t>
      </w:r>
    </w:p>
    <w:p w14:paraId="5E8C9954" w14:textId="77777777" w:rsidR="006C45D2" w:rsidRDefault="0048493C">
      <w:pPr>
        <w:pStyle w:val="Example"/>
        <w:ind w:left="130" w:right="115"/>
      </w:pPr>
      <w:r>
        <w:t xml:space="preserve">    codeSystem="2.16.840.1.113883.6.96" </w:t>
      </w:r>
    </w:p>
    <w:p w14:paraId="52E30E1F" w14:textId="77777777" w:rsidR="006C45D2" w:rsidRDefault="0048493C">
      <w:pPr>
        <w:pStyle w:val="Example"/>
        <w:ind w:left="130" w:right="115"/>
      </w:pPr>
      <w:r>
        <w:t xml:space="preserve">    codeSystemName="SNOMED CT"/&gt;</w:t>
      </w:r>
    </w:p>
    <w:p w14:paraId="6BA19699" w14:textId="77777777" w:rsidR="006C45D2" w:rsidRDefault="0048493C">
      <w:pPr>
        <w:pStyle w:val="Example"/>
        <w:ind w:left="130" w:right="115"/>
      </w:pPr>
      <w:r>
        <w:t>&lt;/observation&gt;</w:t>
      </w:r>
    </w:p>
    <w:p w14:paraId="311B5588" w14:textId="77777777" w:rsidR="006C45D2" w:rsidRDefault="006C45D2">
      <w:pPr>
        <w:pStyle w:val="BodyText"/>
      </w:pPr>
    </w:p>
    <w:p w14:paraId="00AD1641" w14:textId="77777777" w:rsidR="006C45D2" w:rsidRDefault="0048493C">
      <w:pPr>
        <w:pStyle w:val="Heading2nospace"/>
      </w:pPr>
      <w:bookmarkStart w:id="2529" w:name="E_Infection_Condition_Observation"/>
      <w:bookmarkStart w:id="2530" w:name="_Toc106442161"/>
      <w:r>
        <w:t>Infection Condition Observation</w:t>
      </w:r>
      <w:bookmarkEnd w:id="2529"/>
      <w:bookmarkEnd w:id="2530"/>
    </w:p>
    <w:p w14:paraId="0B3B78E8" w14:textId="77777777" w:rsidR="006C45D2" w:rsidRDefault="0048493C">
      <w:pPr>
        <w:pStyle w:val="BracketData"/>
      </w:pPr>
      <w:r>
        <w:t>[observation: identifier urn:oid:2.16.840.1.113883.10.20.5.6.135 (closed)]</w:t>
      </w:r>
    </w:p>
    <w:p w14:paraId="039A2617" w14:textId="77777777" w:rsidR="006C45D2" w:rsidRDefault="0048493C">
      <w:pPr>
        <w:pStyle w:val="BracketData"/>
      </w:pPr>
      <w:r>
        <w:t>Published as part of NHSN Healthcare Associated Infection (HAI) Reports Release 1 - US Realm</w:t>
      </w:r>
    </w:p>
    <w:p w14:paraId="4BB3FC1C" w14:textId="36563286" w:rsidR="006C45D2" w:rsidRDefault="0048493C">
      <w:pPr>
        <w:pStyle w:val="Caption"/>
      </w:pPr>
      <w:bookmarkStart w:id="2531" w:name="_Toc106442806"/>
      <w:r>
        <w:t xml:space="preserve">Table </w:t>
      </w:r>
      <w:r>
        <w:fldChar w:fldCharType="begin"/>
      </w:r>
      <w:r>
        <w:instrText>SEQ Table \* ARABIC</w:instrText>
      </w:r>
      <w:r>
        <w:fldChar w:fldCharType="separate"/>
      </w:r>
      <w:r w:rsidR="00AC6834">
        <w:t>262</w:t>
      </w:r>
      <w:r>
        <w:fldChar w:fldCharType="end"/>
      </w:r>
      <w:r>
        <w:t>: Infection Condition Observation Contexts</w:t>
      </w:r>
      <w:bookmarkEnd w:id="253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0830751B" w14:textId="77777777">
        <w:trPr>
          <w:cantSplit/>
          <w:tblHeader/>
          <w:jc w:val="center"/>
        </w:trPr>
        <w:tc>
          <w:tcPr>
            <w:tcW w:w="360" w:type="dxa"/>
            <w:shd w:val="clear" w:color="auto" w:fill="E6E6E6"/>
          </w:tcPr>
          <w:p w14:paraId="52DBA5C2" w14:textId="77777777" w:rsidR="006C45D2" w:rsidRDefault="0048493C">
            <w:pPr>
              <w:pStyle w:val="TableHead"/>
            </w:pPr>
            <w:r>
              <w:t>Contained By:</w:t>
            </w:r>
          </w:p>
        </w:tc>
        <w:tc>
          <w:tcPr>
            <w:tcW w:w="360" w:type="dxa"/>
            <w:shd w:val="clear" w:color="auto" w:fill="E6E6E6"/>
          </w:tcPr>
          <w:p w14:paraId="4F72F511" w14:textId="77777777" w:rsidR="006C45D2" w:rsidRDefault="0048493C">
            <w:pPr>
              <w:pStyle w:val="TableHead"/>
            </w:pPr>
            <w:r>
              <w:t>Contains:</w:t>
            </w:r>
          </w:p>
        </w:tc>
      </w:tr>
      <w:tr w:rsidR="006C45D2" w14:paraId="69E92E55" w14:textId="77777777">
        <w:trPr>
          <w:jc w:val="center"/>
        </w:trPr>
        <w:tc>
          <w:tcPr>
            <w:tcW w:w="360" w:type="dxa"/>
          </w:tcPr>
          <w:p w14:paraId="46093DD0" w14:textId="16997FBC" w:rsidR="006C45D2" w:rsidRDefault="00CC4EF7">
            <w:pPr>
              <w:pStyle w:val="TableText"/>
            </w:pPr>
            <w:hyperlink w:anchor="E_InfectionType_Observation">
              <w:r w:rsidR="0048493C">
                <w:rPr>
                  <w:rStyle w:val="HyperlinkText9pt"/>
                </w:rPr>
                <w:t>Infection-Type Observation</w:t>
              </w:r>
            </w:hyperlink>
            <w:r w:rsidR="0048493C">
              <w:t xml:space="preserve"> (optional)</w:t>
            </w:r>
          </w:p>
          <w:p w14:paraId="6B952675" w14:textId="19C60A6B" w:rsidR="006C45D2" w:rsidRDefault="00CC4EF7">
            <w:pPr>
              <w:pStyle w:val="TableText"/>
            </w:pPr>
            <w:hyperlink w:anchor="E_InfectionType_Observation_in_an_OPC_S">
              <w:r w:rsidR="0048493C">
                <w:rPr>
                  <w:rStyle w:val="HyperlinkText9pt"/>
                </w:rPr>
                <w:t>Infection-Type Observation in an OPC SSI Event</w:t>
              </w:r>
            </w:hyperlink>
            <w:r w:rsidR="0048493C">
              <w:t xml:space="preserve"> (required)</w:t>
            </w:r>
          </w:p>
        </w:tc>
        <w:tc>
          <w:tcPr>
            <w:tcW w:w="360" w:type="dxa"/>
          </w:tcPr>
          <w:p w14:paraId="53F144CC" w14:textId="77777777" w:rsidR="006C45D2" w:rsidRDefault="006C45D2"/>
        </w:tc>
      </w:tr>
    </w:tbl>
    <w:p w14:paraId="31A3661F" w14:textId="77777777" w:rsidR="006C45D2" w:rsidRDefault="006C45D2">
      <w:pPr>
        <w:pStyle w:val="BodyText"/>
      </w:pPr>
    </w:p>
    <w:p w14:paraId="649174AC" w14:textId="77777777" w:rsidR="006C45D2" w:rsidRDefault="0048493C">
      <w:r>
        <w:t>This observation records the infection condition being reported.</w:t>
      </w:r>
    </w:p>
    <w:p w14:paraId="3B35DA47" w14:textId="4B4FEF4E" w:rsidR="006C45D2" w:rsidRDefault="0048493C">
      <w:pPr>
        <w:pStyle w:val="Caption"/>
      </w:pPr>
      <w:bookmarkStart w:id="2532" w:name="_Toc106442807"/>
      <w:r>
        <w:t xml:space="preserve">Table </w:t>
      </w:r>
      <w:r>
        <w:fldChar w:fldCharType="begin"/>
      </w:r>
      <w:r>
        <w:instrText>SEQ Table \* ARABIC</w:instrText>
      </w:r>
      <w:r>
        <w:fldChar w:fldCharType="separate"/>
      </w:r>
      <w:r w:rsidR="00AC6834">
        <w:t>263</w:t>
      </w:r>
      <w:r>
        <w:fldChar w:fldCharType="end"/>
      </w:r>
      <w:r>
        <w:t>: Infection Condition Observation Constraints Overview</w:t>
      </w:r>
      <w:bookmarkEnd w:id="253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2A5FCFAF" w14:textId="77777777">
        <w:trPr>
          <w:cantSplit/>
          <w:tblHeader/>
          <w:jc w:val="center"/>
        </w:trPr>
        <w:tc>
          <w:tcPr>
            <w:tcW w:w="0" w:type="dxa"/>
            <w:shd w:val="clear" w:color="auto" w:fill="E6E6E6"/>
            <w:noWrap/>
          </w:tcPr>
          <w:p w14:paraId="1C03AFEF" w14:textId="77777777" w:rsidR="006C45D2" w:rsidRDefault="0048493C">
            <w:pPr>
              <w:pStyle w:val="TableHead"/>
            </w:pPr>
            <w:r>
              <w:t>XPath</w:t>
            </w:r>
          </w:p>
        </w:tc>
        <w:tc>
          <w:tcPr>
            <w:tcW w:w="720" w:type="dxa"/>
            <w:shd w:val="clear" w:color="auto" w:fill="E6E6E6"/>
            <w:noWrap/>
          </w:tcPr>
          <w:p w14:paraId="54812B01" w14:textId="77777777" w:rsidR="006C45D2" w:rsidRDefault="0048493C">
            <w:pPr>
              <w:pStyle w:val="TableHead"/>
            </w:pPr>
            <w:r>
              <w:t>Card.</w:t>
            </w:r>
          </w:p>
        </w:tc>
        <w:tc>
          <w:tcPr>
            <w:tcW w:w="1152" w:type="dxa"/>
            <w:shd w:val="clear" w:color="auto" w:fill="E6E6E6"/>
            <w:noWrap/>
          </w:tcPr>
          <w:p w14:paraId="7A5BB4A1" w14:textId="77777777" w:rsidR="006C45D2" w:rsidRDefault="0048493C">
            <w:pPr>
              <w:pStyle w:val="TableHead"/>
            </w:pPr>
            <w:r>
              <w:t>Verb</w:t>
            </w:r>
          </w:p>
        </w:tc>
        <w:tc>
          <w:tcPr>
            <w:tcW w:w="864" w:type="dxa"/>
            <w:shd w:val="clear" w:color="auto" w:fill="E6E6E6"/>
            <w:noWrap/>
          </w:tcPr>
          <w:p w14:paraId="2B2D7A94" w14:textId="77777777" w:rsidR="006C45D2" w:rsidRDefault="0048493C">
            <w:pPr>
              <w:pStyle w:val="TableHead"/>
            </w:pPr>
            <w:r>
              <w:t>Data Type</w:t>
            </w:r>
          </w:p>
        </w:tc>
        <w:tc>
          <w:tcPr>
            <w:tcW w:w="864" w:type="dxa"/>
            <w:shd w:val="clear" w:color="auto" w:fill="E6E6E6"/>
            <w:noWrap/>
          </w:tcPr>
          <w:p w14:paraId="0AC43D6F" w14:textId="77777777" w:rsidR="006C45D2" w:rsidRDefault="0048493C">
            <w:pPr>
              <w:pStyle w:val="TableHead"/>
            </w:pPr>
            <w:r>
              <w:t>CONF#</w:t>
            </w:r>
          </w:p>
        </w:tc>
        <w:tc>
          <w:tcPr>
            <w:tcW w:w="864" w:type="dxa"/>
            <w:shd w:val="clear" w:color="auto" w:fill="E6E6E6"/>
            <w:noWrap/>
          </w:tcPr>
          <w:p w14:paraId="2575919C" w14:textId="77777777" w:rsidR="006C45D2" w:rsidRDefault="0048493C">
            <w:pPr>
              <w:pStyle w:val="TableHead"/>
            </w:pPr>
            <w:r>
              <w:t>Value</w:t>
            </w:r>
          </w:p>
        </w:tc>
      </w:tr>
      <w:tr w:rsidR="006C45D2" w14:paraId="37528080" w14:textId="77777777">
        <w:trPr>
          <w:jc w:val="center"/>
        </w:trPr>
        <w:tc>
          <w:tcPr>
            <w:tcW w:w="10160" w:type="dxa"/>
            <w:gridSpan w:val="6"/>
          </w:tcPr>
          <w:p w14:paraId="38AF4763" w14:textId="77777777" w:rsidR="006C45D2" w:rsidRDefault="0048493C">
            <w:pPr>
              <w:pStyle w:val="TableText"/>
            </w:pPr>
            <w:r>
              <w:t>observation (identifier: urn:oid:2.16.840.1.113883.10.20.5.6.135)</w:t>
            </w:r>
          </w:p>
        </w:tc>
      </w:tr>
      <w:tr w:rsidR="006C45D2" w14:paraId="0BE216D6" w14:textId="77777777">
        <w:trPr>
          <w:jc w:val="center"/>
        </w:trPr>
        <w:tc>
          <w:tcPr>
            <w:tcW w:w="3345" w:type="dxa"/>
          </w:tcPr>
          <w:p w14:paraId="731878AD" w14:textId="77777777" w:rsidR="006C45D2" w:rsidRDefault="0048493C">
            <w:pPr>
              <w:pStyle w:val="TableText"/>
            </w:pPr>
            <w:r>
              <w:tab/>
              <w:t>@classCode</w:t>
            </w:r>
          </w:p>
        </w:tc>
        <w:tc>
          <w:tcPr>
            <w:tcW w:w="720" w:type="dxa"/>
          </w:tcPr>
          <w:p w14:paraId="0CDA7E4F" w14:textId="77777777" w:rsidR="006C45D2" w:rsidRDefault="0048493C">
            <w:pPr>
              <w:pStyle w:val="TableText"/>
            </w:pPr>
            <w:r>
              <w:t>1..1</w:t>
            </w:r>
          </w:p>
        </w:tc>
        <w:tc>
          <w:tcPr>
            <w:tcW w:w="1152" w:type="dxa"/>
          </w:tcPr>
          <w:p w14:paraId="352C611C" w14:textId="77777777" w:rsidR="006C45D2" w:rsidRDefault="0048493C">
            <w:pPr>
              <w:pStyle w:val="TableText"/>
            </w:pPr>
            <w:r>
              <w:t>SHALL</w:t>
            </w:r>
          </w:p>
        </w:tc>
        <w:tc>
          <w:tcPr>
            <w:tcW w:w="864" w:type="dxa"/>
          </w:tcPr>
          <w:p w14:paraId="029642CC" w14:textId="77777777" w:rsidR="006C45D2" w:rsidRDefault="006C45D2">
            <w:pPr>
              <w:pStyle w:val="TableText"/>
            </w:pPr>
          </w:p>
        </w:tc>
        <w:tc>
          <w:tcPr>
            <w:tcW w:w="1104" w:type="dxa"/>
          </w:tcPr>
          <w:p w14:paraId="598D347F" w14:textId="250896D8" w:rsidR="006C45D2" w:rsidRDefault="00CC4EF7">
            <w:pPr>
              <w:pStyle w:val="TableText"/>
            </w:pPr>
            <w:hyperlink w:anchor="C_86-19883">
              <w:r w:rsidR="0048493C">
                <w:rPr>
                  <w:rStyle w:val="HyperlinkText9pt"/>
                </w:rPr>
                <w:t>86-19883</w:t>
              </w:r>
            </w:hyperlink>
          </w:p>
        </w:tc>
        <w:tc>
          <w:tcPr>
            <w:tcW w:w="2975" w:type="dxa"/>
          </w:tcPr>
          <w:p w14:paraId="1923C24F" w14:textId="77777777" w:rsidR="006C45D2" w:rsidRDefault="0048493C">
            <w:pPr>
              <w:pStyle w:val="TableText"/>
            </w:pPr>
            <w:r>
              <w:t>urn:oid:2.16.840.1.113883.5.6 (HL7ActClass) = OBS</w:t>
            </w:r>
          </w:p>
        </w:tc>
      </w:tr>
      <w:tr w:rsidR="006C45D2" w14:paraId="6DC548AF" w14:textId="77777777">
        <w:trPr>
          <w:jc w:val="center"/>
        </w:trPr>
        <w:tc>
          <w:tcPr>
            <w:tcW w:w="3345" w:type="dxa"/>
          </w:tcPr>
          <w:p w14:paraId="7B92C3D0" w14:textId="77777777" w:rsidR="006C45D2" w:rsidRDefault="0048493C">
            <w:pPr>
              <w:pStyle w:val="TableText"/>
            </w:pPr>
            <w:r>
              <w:tab/>
              <w:t>@moodCode</w:t>
            </w:r>
          </w:p>
        </w:tc>
        <w:tc>
          <w:tcPr>
            <w:tcW w:w="720" w:type="dxa"/>
          </w:tcPr>
          <w:p w14:paraId="486F0BFB" w14:textId="77777777" w:rsidR="006C45D2" w:rsidRDefault="0048493C">
            <w:pPr>
              <w:pStyle w:val="TableText"/>
            </w:pPr>
            <w:r>
              <w:t>1..1</w:t>
            </w:r>
          </w:p>
        </w:tc>
        <w:tc>
          <w:tcPr>
            <w:tcW w:w="1152" w:type="dxa"/>
          </w:tcPr>
          <w:p w14:paraId="672B7B1E" w14:textId="77777777" w:rsidR="006C45D2" w:rsidRDefault="0048493C">
            <w:pPr>
              <w:pStyle w:val="TableText"/>
            </w:pPr>
            <w:r>
              <w:t>SHALL</w:t>
            </w:r>
          </w:p>
        </w:tc>
        <w:tc>
          <w:tcPr>
            <w:tcW w:w="864" w:type="dxa"/>
          </w:tcPr>
          <w:p w14:paraId="0A1F0D10" w14:textId="77777777" w:rsidR="006C45D2" w:rsidRDefault="006C45D2">
            <w:pPr>
              <w:pStyle w:val="TableText"/>
            </w:pPr>
          </w:p>
        </w:tc>
        <w:tc>
          <w:tcPr>
            <w:tcW w:w="1104" w:type="dxa"/>
          </w:tcPr>
          <w:p w14:paraId="6444C626" w14:textId="558F9D35" w:rsidR="006C45D2" w:rsidRDefault="00CC4EF7">
            <w:pPr>
              <w:pStyle w:val="TableText"/>
            </w:pPr>
            <w:hyperlink w:anchor="C_86-19884">
              <w:r w:rsidR="0048493C">
                <w:rPr>
                  <w:rStyle w:val="HyperlinkText9pt"/>
                </w:rPr>
                <w:t>86-19884</w:t>
              </w:r>
            </w:hyperlink>
          </w:p>
        </w:tc>
        <w:tc>
          <w:tcPr>
            <w:tcW w:w="2975" w:type="dxa"/>
          </w:tcPr>
          <w:p w14:paraId="3D728782" w14:textId="77777777" w:rsidR="006C45D2" w:rsidRDefault="0048493C">
            <w:pPr>
              <w:pStyle w:val="TableText"/>
            </w:pPr>
            <w:r>
              <w:t>urn:oid:2.16.840.1.113883.5.1001 (HL7ActMood) = EVN</w:t>
            </w:r>
          </w:p>
        </w:tc>
      </w:tr>
      <w:tr w:rsidR="006C45D2" w14:paraId="1AF8139C" w14:textId="77777777">
        <w:trPr>
          <w:jc w:val="center"/>
        </w:trPr>
        <w:tc>
          <w:tcPr>
            <w:tcW w:w="3345" w:type="dxa"/>
          </w:tcPr>
          <w:p w14:paraId="44826633" w14:textId="77777777" w:rsidR="006C45D2" w:rsidRDefault="0048493C">
            <w:pPr>
              <w:pStyle w:val="TableText"/>
            </w:pPr>
            <w:r>
              <w:tab/>
              <w:t>@negationInd</w:t>
            </w:r>
          </w:p>
        </w:tc>
        <w:tc>
          <w:tcPr>
            <w:tcW w:w="720" w:type="dxa"/>
          </w:tcPr>
          <w:p w14:paraId="5997797C" w14:textId="77777777" w:rsidR="006C45D2" w:rsidRDefault="0048493C">
            <w:pPr>
              <w:pStyle w:val="TableText"/>
            </w:pPr>
            <w:r>
              <w:t>1..1</w:t>
            </w:r>
          </w:p>
        </w:tc>
        <w:tc>
          <w:tcPr>
            <w:tcW w:w="1152" w:type="dxa"/>
          </w:tcPr>
          <w:p w14:paraId="231C646A" w14:textId="77777777" w:rsidR="006C45D2" w:rsidRDefault="0048493C">
            <w:pPr>
              <w:pStyle w:val="TableText"/>
            </w:pPr>
            <w:r>
              <w:t>SHALL</w:t>
            </w:r>
          </w:p>
        </w:tc>
        <w:tc>
          <w:tcPr>
            <w:tcW w:w="864" w:type="dxa"/>
          </w:tcPr>
          <w:p w14:paraId="1344EC3C" w14:textId="77777777" w:rsidR="006C45D2" w:rsidRDefault="006C45D2">
            <w:pPr>
              <w:pStyle w:val="TableText"/>
            </w:pPr>
          </w:p>
        </w:tc>
        <w:tc>
          <w:tcPr>
            <w:tcW w:w="1104" w:type="dxa"/>
          </w:tcPr>
          <w:p w14:paraId="56277657" w14:textId="018ED1B3" w:rsidR="006C45D2" w:rsidRDefault="00CC4EF7">
            <w:pPr>
              <w:pStyle w:val="TableText"/>
            </w:pPr>
            <w:hyperlink w:anchor="C_86-19885">
              <w:r w:rsidR="0048493C">
                <w:rPr>
                  <w:rStyle w:val="HyperlinkText9pt"/>
                </w:rPr>
                <w:t>86-19885</w:t>
              </w:r>
            </w:hyperlink>
          </w:p>
        </w:tc>
        <w:tc>
          <w:tcPr>
            <w:tcW w:w="2975" w:type="dxa"/>
          </w:tcPr>
          <w:p w14:paraId="42F3B874" w14:textId="77777777" w:rsidR="006C45D2" w:rsidRDefault="0048493C">
            <w:pPr>
              <w:pStyle w:val="TableText"/>
            </w:pPr>
            <w:r>
              <w:t>false</w:t>
            </w:r>
          </w:p>
        </w:tc>
      </w:tr>
      <w:tr w:rsidR="006C45D2" w14:paraId="57A5E561" w14:textId="77777777">
        <w:trPr>
          <w:jc w:val="center"/>
        </w:trPr>
        <w:tc>
          <w:tcPr>
            <w:tcW w:w="3345" w:type="dxa"/>
          </w:tcPr>
          <w:p w14:paraId="3A14F681" w14:textId="77777777" w:rsidR="006C45D2" w:rsidRDefault="0048493C">
            <w:pPr>
              <w:pStyle w:val="TableText"/>
            </w:pPr>
            <w:r>
              <w:tab/>
              <w:t>templateId</w:t>
            </w:r>
          </w:p>
        </w:tc>
        <w:tc>
          <w:tcPr>
            <w:tcW w:w="720" w:type="dxa"/>
          </w:tcPr>
          <w:p w14:paraId="51417A7E" w14:textId="77777777" w:rsidR="006C45D2" w:rsidRDefault="0048493C">
            <w:pPr>
              <w:pStyle w:val="TableText"/>
            </w:pPr>
            <w:r>
              <w:t>1..1</w:t>
            </w:r>
          </w:p>
        </w:tc>
        <w:tc>
          <w:tcPr>
            <w:tcW w:w="1152" w:type="dxa"/>
          </w:tcPr>
          <w:p w14:paraId="5805267D" w14:textId="77777777" w:rsidR="006C45D2" w:rsidRDefault="0048493C">
            <w:pPr>
              <w:pStyle w:val="TableText"/>
            </w:pPr>
            <w:r>
              <w:t>SHALL</w:t>
            </w:r>
          </w:p>
        </w:tc>
        <w:tc>
          <w:tcPr>
            <w:tcW w:w="864" w:type="dxa"/>
          </w:tcPr>
          <w:p w14:paraId="58A266C5" w14:textId="77777777" w:rsidR="006C45D2" w:rsidRDefault="006C45D2">
            <w:pPr>
              <w:pStyle w:val="TableText"/>
            </w:pPr>
          </w:p>
        </w:tc>
        <w:tc>
          <w:tcPr>
            <w:tcW w:w="1104" w:type="dxa"/>
          </w:tcPr>
          <w:p w14:paraId="694D79D7" w14:textId="5F0F7287" w:rsidR="006C45D2" w:rsidRDefault="00CC4EF7">
            <w:pPr>
              <w:pStyle w:val="TableText"/>
            </w:pPr>
            <w:hyperlink w:anchor="C_86-28245">
              <w:r w:rsidR="0048493C">
                <w:rPr>
                  <w:rStyle w:val="HyperlinkText9pt"/>
                </w:rPr>
                <w:t>86-28245</w:t>
              </w:r>
            </w:hyperlink>
          </w:p>
        </w:tc>
        <w:tc>
          <w:tcPr>
            <w:tcW w:w="2975" w:type="dxa"/>
          </w:tcPr>
          <w:p w14:paraId="5C482AFC" w14:textId="77777777" w:rsidR="006C45D2" w:rsidRDefault="006C45D2">
            <w:pPr>
              <w:pStyle w:val="TableText"/>
            </w:pPr>
          </w:p>
        </w:tc>
      </w:tr>
      <w:tr w:rsidR="006C45D2" w14:paraId="2A278144" w14:textId="77777777">
        <w:trPr>
          <w:jc w:val="center"/>
        </w:trPr>
        <w:tc>
          <w:tcPr>
            <w:tcW w:w="3345" w:type="dxa"/>
          </w:tcPr>
          <w:p w14:paraId="125DA04B" w14:textId="77777777" w:rsidR="006C45D2" w:rsidRDefault="0048493C">
            <w:pPr>
              <w:pStyle w:val="TableText"/>
            </w:pPr>
            <w:r>
              <w:tab/>
            </w:r>
            <w:r>
              <w:tab/>
              <w:t>@root</w:t>
            </w:r>
          </w:p>
        </w:tc>
        <w:tc>
          <w:tcPr>
            <w:tcW w:w="720" w:type="dxa"/>
          </w:tcPr>
          <w:p w14:paraId="2CDB1FDC" w14:textId="77777777" w:rsidR="006C45D2" w:rsidRDefault="0048493C">
            <w:pPr>
              <w:pStyle w:val="TableText"/>
            </w:pPr>
            <w:r>
              <w:t>1..1</w:t>
            </w:r>
          </w:p>
        </w:tc>
        <w:tc>
          <w:tcPr>
            <w:tcW w:w="1152" w:type="dxa"/>
          </w:tcPr>
          <w:p w14:paraId="6D6200C1" w14:textId="77777777" w:rsidR="006C45D2" w:rsidRDefault="0048493C">
            <w:pPr>
              <w:pStyle w:val="TableText"/>
            </w:pPr>
            <w:r>
              <w:t>SHALL</w:t>
            </w:r>
          </w:p>
        </w:tc>
        <w:tc>
          <w:tcPr>
            <w:tcW w:w="864" w:type="dxa"/>
          </w:tcPr>
          <w:p w14:paraId="63C3D10A" w14:textId="77777777" w:rsidR="006C45D2" w:rsidRDefault="006C45D2">
            <w:pPr>
              <w:pStyle w:val="TableText"/>
            </w:pPr>
          </w:p>
        </w:tc>
        <w:tc>
          <w:tcPr>
            <w:tcW w:w="1104" w:type="dxa"/>
          </w:tcPr>
          <w:p w14:paraId="6A37603F" w14:textId="6EA98F37" w:rsidR="006C45D2" w:rsidRDefault="00CC4EF7">
            <w:pPr>
              <w:pStyle w:val="TableText"/>
            </w:pPr>
            <w:hyperlink w:anchor="C_86-28246">
              <w:r w:rsidR="0048493C">
                <w:rPr>
                  <w:rStyle w:val="HyperlinkText9pt"/>
                </w:rPr>
                <w:t>86-28246</w:t>
              </w:r>
            </w:hyperlink>
          </w:p>
        </w:tc>
        <w:tc>
          <w:tcPr>
            <w:tcW w:w="2975" w:type="dxa"/>
          </w:tcPr>
          <w:p w14:paraId="69743523" w14:textId="77777777" w:rsidR="006C45D2" w:rsidRDefault="0048493C">
            <w:pPr>
              <w:pStyle w:val="TableText"/>
            </w:pPr>
            <w:r>
              <w:t>2.16.840.1.113883.10.20.22.4.4</w:t>
            </w:r>
          </w:p>
        </w:tc>
      </w:tr>
      <w:tr w:rsidR="006C45D2" w14:paraId="5F41594C" w14:textId="77777777">
        <w:trPr>
          <w:jc w:val="center"/>
        </w:trPr>
        <w:tc>
          <w:tcPr>
            <w:tcW w:w="3345" w:type="dxa"/>
          </w:tcPr>
          <w:p w14:paraId="4896E9B7" w14:textId="77777777" w:rsidR="006C45D2" w:rsidRDefault="0048493C">
            <w:pPr>
              <w:pStyle w:val="TableText"/>
            </w:pPr>
            <w:r>
              <w:tab/>
              <w:t>templateId</w:t>
            </w:r>
          </w:p>
        </w:tc>
        <w:tc>
          <w:tcPr>
            <w:tcW w:w="720" w:type="dxa"/>
          </w:tcPr>
          <w:p w14:paraId="6090ED6A" w14:textId="77777777" w:rsidR="006C45D2" w:rsidRDefault="0048493C">
            <w:pPr>
              <w:pStyle w:val="TableText"/>
            </w:pPr>
            <w:r>
              <w:t>1..1</w:t>
            </w:r>
          </w:p>
        </w:tc>
        <w:tc>
          <w:tcPr>
            <w:tcW w:w="1152" w:type="dxa"/>
          </w:tcPr>
          <w:p w14:paraId="32F0F6D7" w14:textId="77777777" w:rsidR="006C45D2" w:rsidRDefault="0048493C">
            <w:pPr>
              <w:pStyle w:val="TableText"/>
            </w:pPr>
            <w:r>
              <w:t>SHALL</w:t>
            </w:r>
          </w:p>
        </w:tc>
        <w:tc>
          <w:tcPr>
            <w:tcW w:w="864" w:type="dxa"/>
          </w:tcPr>
          <w:p w14:paraId="613A6F32" w14:textId="77777777" w:rsidR="006C45D2" w:rsidRDefault="006C45D2">
            <w:pPr>
              <w:pStyle w:val="TableText"/>
            </w:pPr>
          </w:p>
        </w:tc>
        <w:tc>
          <w:tcPr>
            <w:tcW w:w="1104" w:type="dxa"/>
          </w:tcPr>
          <w:p w14:paraId="19C8A9E2" w14:textId="79E8250B" w:rsidR="006C45D2" w:rsidRDefault="00CC4EF7">
            <w:pPr>
              <w:pStyle w:val="TableText"/>
            </w:pPr>
            <w:hyperlink w:anchor="C_86-19888">
              <w:r w:rsidR="0048493C">
                <w:rPr>
                  <w:rStyle w:val="HyperlinkText9pt"/>
                </w:rPr>
                <w:t>86-19888</w:t>
              </w:r>
            </w:hyperlink>
          </w:p>
        </w:tc>
        <w:tc>
          <w:tcPr>
            <w:tcW w:w="2975" w:type="dxa"/>
          </w:tcPr>
          <w:p w14:paraId="4229F8FA" w14:textId="77777777" w:rsidR="006C45D2" w:rsidRDefault="006C45D2">
            <w:pPr>
              <w:pStyle w:val="TableText"/>
            </w:pPr>
          </w:p>
        </w:tc>
      </w:tr>
      <w:tr w:rsidR="006C45D2" w14:paraId="26D8C13D" w14:textId="77777777">
        <w:trPr>
          <w:jc w:val="center"/>
        </w:trPr>
        <w:tc>
          <w:tcPr>
            <w:tcW w:w="3345" w:type="dxa"/>
          </w:tcPr>
          <w:p w14:paraId="690BA793" w14:textId="77777777" w:rsidR="006C45D2" w:rsidRDefault="0048493C">
            <w:pPr>
              <w:pStyle w:val="TableText"/>
            </w:pPr>
            <w:r>
              <w:tab/>
            </w:r>
            <w:r>
              <w:tab/>
              <w:t>@root</w:t>
            </w:r>
          </w:p>
        </w:tc>
        <w:tc>
          <w:tcPr>
            <w:tcW w:w="720" w:type="dxa"/>
          </w:tcPr>
          <w:p w14:paraId="7F28B2FA" w14:textId="77777777" w:rsidR="006C45D2" w:rsidRDefault="0048493C">
            <w:pPr>
              <w:pStyle w:val="TableText"/>
            </w:pPr>
            <w:r>
              <w:t>1..1</w:t>
            </w:r>
          </w:p>
        </w:tc>
        <w:tc>
          <w:tcPr>
            <w:tcW w:w="1152" w:type="dxa"/>
          </w:tcPr>
          <w:p w14:paraId="57671555" w14:textId="77777777" w:rsidR="006C45D2" w:rsidRDefault="0048493C">
            <w:pPr>
              <w:pStyle w:val="TableText"/>
            </w:pPr>
            <w:r>
              <w:t>SHALL</w:t>
            </w:r>
          </w:p>
        </w:tc>
        <w:tc>
          <w:tcPr>
            <w:tcW w:w="864" w:type="dxa"/>
          </w:tcPr>
          <w:p w14:paraId="28AA491A" w14:textId="77777777" w:rsidR="006C45D2" w:rsidRDefault="006C45D2">
            <w:pPr>
              <w:pStyle w:val="TableText"/>
            </w:pPr>
          </w:p>
        </w:tc>
        <w:tc>
          <w:tcPr>
            <w:tcW w:w="1104" w:type="dxa"/>
          </w:tcPr>
          <w:p w14:paraId="27C34184" w14:textId="59E1FEC5" w:rsidR="006C45D2" w:rsidRDefault="00CC4EF7">
            <w:pPr>
              <w:pStyle w:val="TableText"/>
            </w:pPr>
            <w:hyperlink w:anchor="C_86-19889">
              <w:r w:rsidR="0048493C">
                <w:rPr>
                  <w:rStyle w:val="HyperlinkText9pt"/>
                </w:rPr>
                <w:t>86-19889</w:t>
              </w:r>
            </w:hyperlink>
          </w:p>
        </w:tc>
        <w:tc>
          <w:tcPr>
            <w:tcW w:w="2975" w:type="dxa"/>
          </w:tcPr>
          <w:p w14:paraId="08B51AFB" w14:textId="77777777" w:rsidR="006C45D2" w:rsidRDefault="0048493C">
            <w:pPr>
              <w:pStyle w:val="TableText"/>
            </w:pPr>
            <w:r>
              <w:t>2.16.840.1.113883.10.20.5.6.135</w:t>
            </w:r>
          </w:p>
        </w:tc>
      </w:tr>
      <w:tr w:rsidR="006C45D2" w14:paraId="412076BB" w14:textId="77777777">
        <w:trPr>
          <w:jc w:val="center"/>
        </w:trPr>
        <w:tc>
          <w:tcPr>
            <w:tcW w:w="3345" w:type="dxa"/>
          </w:tcPr>
          <w:p w14:paraId="647A0186" w14:textId="77777777" w:rsidR="006C45D2" w:rsidRDefault="0048493C">
            <w:pPr>
              <w:pStyle w:val="TableText"/>
            </w:pPr>
            <w:r>
              <w:tab/>
              <w:t>id</w:t>
            </w:r>
          </w:p>
        </w:tc>
        <w:tc>
          <w:tcPr>
            <w:tcW w:w="720" w:type="dxa"/>
          </w:tcPr>
          <w:p w14:paraId="37994CA5" w14:textId="77777777" w:rsidR="006C45D2" w:rsidRDefault="0048493C">
            <w:pPr>
              <w:pStyle w:val="TableText"/>
            </w:pPr>
            <w:r>
              <w:t>1..1</w:t>
            </w:r>
          </w:p>
        </w:tc>
        <w:tc>
          <w:tcPr>
            <w:tcW w:w="1152" w:type="dxa"/>
          </w:tcPr>
          <w:p w14:paraId="0F1E1D0D" w14:textId="77777777" w:rsidR="006C45D2" w:rsidRDefault="0048493C">
            <w:pPr>
              <w:pStyle w:val="TableText"/>
            </w:pPr>
            <w:r>
              <w:t>SHALL</w:t>
            </w:r>
          </w:p>
        </w:tc>
        <w:tc>
          <w:tcPr>
            <w:tcW w:w="864" w:type="dxa"/>
          </w:tcPr>
          <w:p w14:paraId="114D3DAA" w14:textId="77777777" w:rsidR="006C45D2" w:rsidRDefault="006C45D2">
            <w:pPr>
              <w:pStyle w:val="TableText"/>
            </w:pPr>
          </w:p>
        </w:tc>
        <w:tc>
          <w:tcPr>
            <w:tcW w:w="1104" w:type="dxa"/>
          </w:tcPr>
          <w:p w14:paraId="5B43503D" w14:textId="4DF7BB6F" w:rsidR="006C45D2" w:rsidRDefault="00CC4EF7">
            <w:pPr>
              <w:pStyle w:val="TableText"/>
            </w:pPr>
            <w:hyperlink w:anchor="C_86-19890">
              <w:r w:rsidR="0048493C">
                <w:rPr>
                  <w:rStyle w:val="HyperlinkText9pt"/>
                </w:rPr>
                <w:t>86-19890</w:t>
              </w:r>
            </w:hyperlink>
          </w:p>
        </w:tc>
        <w:tc>
          <w:tcPr>
            <w:tcW w:w="2975" w:type="dxa"/>
          </w:tcPr>
          <w:p w14:paraId="406A17D1" w14:textId="77777777" w:rsidR="006C45D2" w:rsidRDefault="006C45D2">
            <w:pPr>
              <w:pStyle w:val="TableText"/>
            </w:pPr>
          </w:p>
        </w:tc>
      </w:tr>
      <w:tr w:rsidR="006C45D2" w14:paraId="421729F1" w14:textId="77777777">
        <w:trPr>
          <w:jc w:val="center"/>
        </w:trPr>
        <w:tc>
          <w:tcPr>
            <w:tcW w:w="3345" w:type="dxa"/>
          </w:tcPr>
          <w:p w14:paraId="1577BA8E" w14:textId="77777777" w:rsidR="006C45D2" w:rsidRDefault="0048493C">
            <w:pPr>
              <w:pStyle w:val="TableText"/>
            </w:pPr>
            <w:r>
              <w:tab/>
            </w:r>
            <w:r>
              <w:tab/>
              <w:t>@nullFlavor</w:t>
            </w:r>
          </w:p>
        </w:tc>
        <w:tc>
          <w:tcPr>
            <w:tcW w:w="720" w:type="dxa"/>
          </w:tcPr>
          <w:p w14:paraId="2D3C8C2A" w14:textId="77777777" w:rsidR="006C45D2" w:rsidRDefault="0048493C">
            <w:pPr>
              <w:pStyle w:val="TableText"/>
            </w:pPr>
            <w:r>
              <w:t>1..1</w:t>
            </w:r>
          </w:p>
        </w:tc>
        <w:tc>
          <w:tcPr>
            <w:tcW w:w="1152" w:type="dxa"/>
          </w:tcPr>
          <w:p w14:paraId="06D9F20A" w14:textId="77777777" w:rsidR="006C45D2" w:rsidRDefault="0048493C">
            <w:pPr>
              <w:pStyle w:val="TableText"/>
            </w:pPr>
            <w:r>
              <w:t>SHALL</w:t>
            </w:r>
          </w:p>
        </w:tc>
        <w:tc>
          <w:tcPr>
            <w:tcW w:w="864" w:type="dxa"/>
          </w:tcPr>
          <w:p w14:paraId="722727BF" w14:textId="77777777" w:rsidR="006C45D2" w:rsidRDefault="006C45D2">
            <w:pPr>
              <w:pStyle w:val="TableText"/>
            </w:pPr>
          </w:p>
        </w:tc>
        <w:tc>
          <w:tcPr>
            <w:tcW w:w="1104" w:type="dxa"/>
          </w:tcPr>
          <w:p w14:paraId="632CBA7A" w14:textId="33DE726F" w:rsidR="006C45D2" w:rsidRDefault="00CC4EF7">
            <w:pPr>
              <w:pStyle w:val="TableText"/>
            </w:pPr>
            <w:hyperlink w:anchor="C_86-22758">
              <w:r w:rsidR="0048493C">
                <w:rPr>
                  <w:rStyle w:val="HyperlinkText9pt"/>
                </w:rPr>
                <w:t>86-22758</w:t>
              </w:r>
            </w:hyperlink>
          </w:p>
        </w:tc>
        <w:tc>
          <w:tcPr>
            <w:tcW w:w="2975" w:type="dxa"/>
          </w:tcPr>
          <w:p w14:paraId="45FAD055" w14:textId="77777777" w:rsidR="006C45D2" w:rsidRDefault="0048493C">
            <w:pPr>
              <w:pStyle w:val="TableText"/>
            </w:pPr>
            <w:r>
              <w:t>NA</w:t>
            </w:r>
          </w:p>
        </w:tc>
      </w:tr>
      <w:tr w:rsidR="006C45D2" w14:paraId="5A6E0E10" w14:textId="77777777">
        <w:trPr>
          <w:jc w:val="center"/>
        </w:trPr>
        <w:tc>
          <w:tcPr>
            <w:tcW w:w="3345" w:type="dxa"/>
          </w:tcPr>
          <w:p w14:paraId="0DB0CCF5" w14:textId="77777777" w:rsidR="006C45D2" w:rsidRDefault="0048493C">
            <w:pPr>
              <w:pStyle w:val="TableText"/>
            </w:pPr>
            <w:r>
              <w:tab/>
              <w:t>code</w:t>
            </w:r>
          </w:p>
        </w:tc>
        <w:tc>
          <w:tcPr>
            <w:tcW w:w="720" w:type="dxa"/>
          </w:tcPr>
          <w:p w14:paraId="52B394A4" w14:textId="77777777" w:rsidR="006C45D2" w:rsidRDefault="0048493C">
            <w:pPr>
              <w:pStyle w:val="TableText"/>
            </w:pPr>
            <w:r>
              <w:t>1..1</w:t>
            </w:r>
          </w:p>
        </w:tc>
        <w:tc>
          <w:tcPr>
            <w:tcW w:w="1152" w:type="dxa"/>
          </w:tcPr>
          <w:p w14:paraId="4E5A35EA" w14:textId="77777777" w:rsidR="006C45D2" w:rsidRDefault="0048493C">
            <w:pPr>
              <w:pStyle w:val="TableText"/>
            </w:pPr>
            <w:r>
              <w:t>SHALL</w:t>
            </w:r>
          </w:p>
        </w:tc>
        <w:tc>
          <w:tcPr>
            <w:tcW w:w="864" w:type="dxa"/>
          </w:tcPr>
          <w:p w14:paraId="75D31FC8" w14:textId="77777777" w:rsidR="006C45D2" w:rsidRDefault="006C45D2">
            <w:pPr>
              <w:pStyle w:val="TableText"/>
            </w:pPr>
          </w:p>
        </w:tc>
        <w:tc>
          <w:tcPr>
            <w:tcW w:w="1104" w:type="dxa"/>
          </w:tcPr>
          <w:p w14:paraId="3F772A53" w14:textId="77D8CF62" w:rsidR="006C45D2" w:rsidRDefault="00CC4EF7">
            <w:pPr>
              <w:pStyle w:val="TableText"/>
            </w:pPr>
            <w:hyperlink w:anchor="C_86-19891">
              <w:r w:rsidR="0048493C">
                <w:rPr>
                  <w:rStyle w:val="HyperlinkText9pt"/>
                </w:rPr>
                <w:t>86-19891</w:t>
              </w:r>
            </w:hyperlink>
          </w:p>
        </w:tc>
        <w:tc>
          <w:tcPr>
            <w:tcW w:w="2975" w:type="dxa"/>
          </w:tcPr>
          <w:p w14:paraId="599F96EE" w14:textId="77777777" w:rsidR="006C45D2" w:rsidRDefault="006C45D2">
            <w:pPr>
              <w:pStyle w:val="TableText"/>
            </w:pPr>
          </w:p>
        </w:tc>
      </w:tr>
      <w:tr w:rsidR="006C45D2" w14:paraId="3BCC0D85" w14:textId="77777777">
        <w:trPr>
          <w:jc w:val="center"/>
        </w:trPr>
        <w:tc>
          <w:tcPr>
            <w:tcW w:w="3345" w:type="dxa"/>
          </w:tcPr>
          <w:p w14:paraId="4B1E6157" w14:textId="77777777" w:rsidR="006C45D2" w:rsidRDefault="0048493C">
            <w:pPr>
              <w:pStyle w:val="TableText"/>
            </w:pPr>
            <w:r>
              <w:tab/>
            </w:r>
            <w:r>
              <w:tab/>
              <w:t>@code</w:t>
            </w:r>
          </w:p>
        </w:tc>
        <w:tc>
          <w:tcPr>
            <w:tcW w:w="720" w:type="dxa"/>
          </w:tcPr>
          <w:p w14:paraId="6789252A" w14:textId="77777777" w:rsidR="006C45D2" w:rsidRDefault="0048493C">
            <w:pPr>
              <w:pStyle w:val="TableText"/>
            </w:pPr>
            <w:r>
              <w:t>1..1</w:t>
            </w:r>
          </w:p>
        </w:tc>
        <w:tc>
          <w:tcPr>
            <w:tcW w:w="1152" w:type="dxa"/>
          </w:tcPr>
          <w:p w14:paraId="13639EF1" w14:textId="77777777" w:rsidR="006C45D2" w:rsidRDefault="0048493C">
            <w:pPr>
              <w:pStyle w:val="TableText"/>
            </w:pPr>
            <w:r>
              <w:t>SHALL</w:t>
            </w:r>
          </w:p>
        </w:tc>
        <w:tc>
          <w:tcPr>
            <w:tcW w:w="864" w:type="dxa"/>
          </w:tcPr>
          <w:p w14:paraId="6FD53F7E" w14:textId="77777777" w:rsidR="006C45D2" w:rsidRDefault="006C45D2">
            <w:pPr>
              <w:pStyle w:val="TableText"/>
            </w:pPr>
          </w:p>
        </w:tc>
        <w:tc>
          <w:tcPr>
            <w:tcW w:w="1104" w:type="dxa"/>
          </w:tcPr>
          <w:p w14:paraId="62F1AA99" w14:textId="5398D23E" w:rsidR="006C45D2" w:rsidRDefault="00CC4EF7">
            <w:pPr>
              <w:pStyle w:val="TableText"/>
            </w:pPr>
            <w:hyperlink w:anchor="C_86-19892">
              <w:r w:rsidR="0048493C">
                <w:rPr>
                  <w:rStyle w:val="HyperlinkText9pt"/>
                </w:rPr>
                <w:t>86-19892</w:t>
              </w:r>
            </w:hyperlink>
          </w:p>
        </w:tc>
        <w:tc>
          <w:tcPr>
            <w:tcW w:w="2975" w:type="dxa"/>
          </w:tcPr>
          <w:p w14:paraId="6C2AAA16" w14:textId="77777777" w:rsidR="006C45D2" w:rsidRDefault="0048493C">
            <w:pPr>
              <w:pStyle w:val="TableText"/>
            </w:pPr>
            <w:r>
              <w:t>ASSERTION</w:t>
            </w:r>
          </w:p>
        </w:tc>
      </w:tr>
      <w:tr w:rsidR="006C45D2" w14:paraId="27AB31A9" w14:textId="77777777">
        <w:trPr>
          <w:jc w:val="center"/>
        </w:trPr>
        <w:tc>
          <w:tcPr>
            <w:tcW w:w="3345" w:type="dxa"/>
          </w:tcPr>
          <w:p w14:paraId="1E2F8727" w14:textId="77777777" w:rsidR="006C45D2" w:rsidRDefault="0048493C">
            <w:pPr>
              <w:pStyle w:val="TableText"/>
            </w:pPr>
            <w:r>
              <w:tab/>
            </w:r>
            <w:r>
              <w:tab/>
              <w:t>@codeSystem</w:t>
            </w:r>
          </w:p>
        </w:tc>
        <w:tc>
          <w:tcPr>
            <w:tcW w:w="720" w:type="dxa"/>
          </w:tcPr>
          <w:p w14:paraId="2060A2DC" w14:textId="77777777" w:rsidR="006C45D2" w:rsidRDefault="0048493C">
            <w:pPr>
              <w:pStyle w:val="TableText"/>
            </w:pPr>
            <w:r>
              <w:t>1..1</w:t>
            </w:r>
          </w:p>
        </w:tc>
        <w:tc>
          <w:tcPr>
            <w:tcW w:w="1152" w:type="dxa"/>
          </w:tcPr>
          <w:p w14:paraId="36549489" w14:textId="77777777" w:rsidR="006C45D2" w:rsidRDefault="0048493C">
            <w:pPr>
              <w:pStyle w:val="TableText"/>
            </w:pPr>
            <w:r>
              <w:t>SHALL</w:t>
            </w:r>
          </w:p>
        </w:tc>
        <w:tc>
          <w:tcPr>
            <w:tcW w:w="864" w:type="dxa"/>
          </w:tcPr>
          <w:p w14:paraId="65D3119A" w14:textId="77777777" w:rsidR="006C45D2" w:rsidRDefault="006C45D2">
            <w:pPr>
              <w:pStyle w:val="TableText"/>
            </w:pPr>
          </w:p>
        </w:tc>
        <w:tc>
          <w:tcPr>
            <w:tcW w:w="1104" w:type="dxa"/>
          </w:tcPr>
          <w:p w14:paraId="6D5725DF" w14:textId="28C6873E" w:rsidR="006C45D2" w:rsidRDefault="00CC4EF7">
            <w:pPr>
              <w:pStyle w:val="TableText"/>
            </w:pPr>
            <w:hyperlink w:anchor="C_86-28379">
              <w:r w:rsidR="0048493C">
                <w:rPr>
                  <w:rStyle w:val="HyperlinkText9pt"/>
                </w:rPr>
                <w:t>86-28379</w:t>
              </w:r>
            </w:hyperlink>
          </w:p>
        </w:tc>
        <w:tc>
          <w:tcPr>
            <w:tcW w:w="2975" w:type="dxa"/>
          </w:tcPr>
          <w:p w14:paraId="4354CF8D" w14:textId="77777777" w:rsidR="006C45D2" w:rsidRDefault="0048493C">
            <w:pPr>
              <w:pStyle w:val="TableText"/>
            </w:pPr>
            <w:r>
              <w:t>urn:oid:2.16.840.1.113883.5.4 (HL7ActCode) = 2.16.840.1.113883.5.4</w:t>
            </w:r>
          </w:p>
        </w:tc>
      </w:tr>
      <w:tr w:rsidR="006C45D2" w14:paraId="1FC60845" w14:textId="77777777">
        <w:trPr>
          <w:jc w:val="center"/>
        </w:trPr>
        <w:tc>
          <w:tcPr>
            <w:tcW w:w="3345" w:type="dxa"/>
          </w:tcPr>
          <w:p w14:paraId="6D9CE746" w14:textId="77777777" w:rsidR="006C45D2" w:rsidRDefault="0048493C">
            <w:pPr>
              <w:pStyle w:val="TableText"/>
            </w:pPr>
            <w:r>
              <w:tab/>
              <w:t>statusCode</w:t>
            </w:r>
          </w:p>
        </w:tc>
        <w:tc>
          <w:tcPr>
            <w:tcW w:w="720" w:type="dxa"/>
          </w:tcPr>
          <w:p w14:paraId="37616230" w14:textId="77777777" w:rsidR="006C45D2" w:rsidRDefault="0048493C">
            <w:pPr>
              <w:pStyle w:val="TableText"/>
            </w:pPr>
            <w:r>
              <w:t>1..1</w:t>
            </w:r>
          </w:p>
        </w:tc>
        <w:tc>
          <w:tcPr>
            <w:tcW w:w="1152" w:type="dxa"/>
          </w:tcPr>
          <w:p w14:paraId="2E00ABB9" w14:textId="77777777" w:rsidR="006C45D2" w:rsidRDefault="0048493C">
            <w:pPr>
              <w:pStyle w:val="TableText"/>
            </w:pPr>
            <w:r>
              <w:t>SHALL</w:t>
            </w:r>
          </w:p>
        </w:tc>
        <w:tc>
          <w:tcPr>
            <w:tcW w:w="864" w:type="dxa"/>
          </w:tcPr>
          <w:p w14:paraId="6AC89B57" w14:textId="77777777" w:rsidR="006C45D2" w:rsidRDefault="006C45D2">
            <w:pPr>
              <w:pStyle w:val="TableText"/>
            </w:pPr>
          </w:p>
        </w:tc>
        <w:tc>
          <w:tcPr>
            <w:tcW w:w="1104" w:type="dxa"/>
          </w:tcPr>
          <w:p w14:paraId="2CFC4F38" w14:textId="633F0C85" w:rsidR="006C45D2" w:rsidRDefault="00CC4EF7">
            <w:pPr>
              <w:pStyle w:val="TableText"/>
            </w:pPr>
            <w:hyperlink w:anchor="C_86-19893">
              <w:r w:rsidR="0048493C">
                <w:rPr>
                  <w:rStyle w:val="HyperlinkText9pt"/>
                </w:rPr>
                <w:t>86-19893</w:t>
              </w:r>
            </w:hyperlink>
          </w:p>
        </w:tc>
        <w:tc>
          <w:tcPr>
            <w:tcW w:w="2975" w:type="dxa"/>
          </w:tcPr>
          <w:p w14:paraId="6677DF7F" w14:textId="77777777" w:rsidR="006C45D2" w:rsidRDefault="006C45D2">
            <w:pPr>
              <w:pStyle w:val="TableText"/>
            </w:pPr>
          </w:p>
        </w:tc>
      </w:tr>
      <w:tr w:rsidR="006C45D2" w14:paraId="2AFE52B7" w14:textId="77777777">
        <w:trPr>
          <w:jc w:val="center"/>
        </w:trPr>
        <w:tc>
          <w:tcPr>
            <w:tcW w:w="3345" w:type="dxa"/>
          </w:tcPr>
          <w:p w14:paraId="0B37FF95" w14:textId="77777777" w:rsidR="006C45D2" w:rsidRDefault="0048493C">
            <w:pPr>
              <w:pStyle w:val="TableText"/>
            </w:pPr>
            <w:r>
              <w:tab/>
            </w:r>
            <w:r>
              <w:tab/>
              <w:t>@code</w:t>
            </w:r>
          </w:p>
        </w:tc>
        <w:tc>
          <w:tcPr>
            <w:tcW w:w="720" w:type="dxa"/>
          </w:tcPr>
          <w:p w14:paraId="7E54B9A9" w14:textId="77777777" w:rsidR="006C45D2" w:rsidRDefault="0048493C">
            <w:pPr>
              <w:pStyle w:val="TableText"/>
            </w:pPr>
            <w:r>
              <w:t>1..1</w:t>
            </w:r>
          </w:p>
        </w:tc>
        <w:tc>
          <w:tcPr>
            <w:tcW w:w="1152" w:type="dxa"/>
          </w:tcPr>
          <w:p w14:paraId="136393FD" w14:textId="77777777" w:rsidR="006C45D2" w:rsidRDefault="0048493C">
            <w:pPr>
              <w:pStyle w:val="TableText"/>
            </w:pPr>
            <w:r>
              <w:t>SHALL</w:t>
            </w:r>
          </w:p>
        </w:tc>
        <w:tc>
          <w:tcPr>
            <w:tcW w:w="864" w:type="dxa"/>
          </w:tcPr>
          <w:p w14:paraId="6E3113AB" w14:textId="77777777" w:rsidR="006C45D2" w:rsidRDefault="006C45D2">
            <w:pPr>
              <w:pStyle w:val="TableText"/>
            </w:pPr>
          </w:p>
        </w:tc>
        <w:tc>
          <w:tcPr>
            <w:tcW w:w="1104" w:type="dxa"/>
          </w:tcPr>
          <w:p w14:paraId="6BCC8140" w14:textId="04D03099" w:rsidR="006C45D2" w:rsidRDefault="00CC4EF7">
            <w:pPr>
              <w:pStyle w:val="TableText"/>
            </w:pPr>
            <w:hyperlink w:anchor="C_86-19894">
              <w:r w:rsidR="0048493C">
                <w:rPr>
                  <w:rStyle w:val="HyperlinkText9pt"/>
                </w:rPr>
                <w:t>86-19894</w:t>
              </w:r>
            </w:hyperlink>
          </w:p>
        </w:tc>
        <w:tc>
          <w:tcPr>
            <w:tcW w:w="2975" w:type="dxa"/>
          </w:tcPr>
          <w:p w14:paraId="1F877774" w14:textId="77777777" w:rsidR="006C45D2" w:rsidRDefault="0048493C">
            <w:pPr>
              <w:pStyle w:val="TableText"/>
            </w:pPr>
            <w:r>
              <w:t>urn:oid:2.16.840.1.113883.5.14 (HL7ActStatus) = completed</w:t>
            </w:r>
          </w:p>
        </w:tc>
      </w:tr>
      <w:tr w:rsidR="006C45D2" w14:paraId="35082D74" w14:textId="77777777">
        <w:trPr>
          <w:jc w:val="center"/>
        </w:trPr>
        <w:tc>
          <w:tcPr>
            <w:tcW w:w="3345" w:type="dxa"/>
          </w:tcPr>
          <w:p w14:paraId="79B80B72" w14:textId="77777777" w:rsidR="006C45D2" w:rsidRDefault="0048493C">
            <w:pPr>
              <w:pStyle w:val="TableText"/>
            </w:pPr>
            <w:r>
              <w:tab/>
              <w:t>value</w:t>
            </w:r>
          </w:p>
        </w:tc>
        <w:tc>
          <w:tcPr>
            <w:tcW w:w="720" w:type="dxa"/>
          </w:tcPr>
          <w:p w14:paraId="249C13DE" w14:textId="77777777" w:rsidR="006C45D2" w:rsidRDefault="0048493C">
            <w:pPr>
              <w:pStyle w:val="TableText"/>
            </w:pPr>
            <w:r>
              <w:t>1..1</w:t>
            </w:r>
          </w:p>
        </w:tc>
        <w:tc>
          <w:tcPr>
            <w:tcW w:w="1152" w:type="dxa"/>
          </w:tcPr>
          <w:p w14:paraId="12B30471" w14:textId="77777777" w:rsidR="006C45D2" w:rsidRDefault="0048493C">
            <w:pPr>
              <w:pStyle w:val="TableText"/>
            </w:pPr>
            <w:r>
              <w:t>SHALL</w:t>
            </w:r>
          </w:p>
        </w:tc>
        <w:tc>
          <w:tcPr>
            <w:tcW w:w="864" w:type="dxa"/>
          </w:tcPr>
          <w:p w14:paraId="78BE1FE4" w14:textId="77777777" w:rsidR="006C45D2" w:rsidRDefault="0048493C">
            <w:pPr>
              <w:pStyle w:val="TableText"/>
            </w:pPr>
            <w:r>
              <w:t>CD</w:t>
            </w:r>
          </w:p>
        </w:tc>
        <w:tc>
          <w:tcPr>
            <w:tcW w:w="1104" w:type="dxa"/>
          </w:tcPr>
          <w:p w14:paraId="30DA5A8D" w14:textId="41E50EBC" w:rsidR="006C45D2" w:rsidRDefault="00CC4EF7">
            <w:pPr>
              <w:pStyle w:val="TableText"/>
            </w:pPr>
            <w:hyperlink w:anchor="C_86-19895">
              <w:r w:rsidR="0048493C">
                <w:rPr>
                  <w:rStyle w:val="HyperlinkText9pt"/>
                </w:rPr>
                <w:t>86-19895</w:t>
              </w:r>
            </w:hyperlink>
          </w:p>
        </w:tc>
        <w:tc>
          <w:tcPr>
            <w:tcW w:w="2975" w:type="dxa"/>
          </w:tcPr>
          <w:p w14:paraId="43D09C47" w14:textId="77777777" w:rsidR="006C45D2" w:rsidRDefault="0048493C">
            <w:pPr>
              <w:pStyle w:val="TableText"/>
            </w:pPr>
            <w:r>
              <w:t>urn:oid:2.16.840.1.114222.4.11.3196 (NHSNInfectionConditionCode)</w:t>
            </w:r>
          </w:p>
        </w:tc>
      </w:tr>
    </w:tbl>
    <w:p w14:paraId="15C496EE" w14:textId="77777777" w:rsidR="006C45D2" w:rsidRDefault="006C45D2">
      <w:pPr>
        <w:pStyle w:val="BodyText"/>
      </w:pPr>
    </w:p>
    <w:p w14:paraId="31DEEF7F" w14:textId="77777777" w:rsidR="006C45D2" w:rsidRDefault="0048493C" w:rsidP="007C5A1B">
      <w:pPr>
        <w:numPr>
          <w:ilvl w:val="0"/>
          <w:numId w:val="85"/>
        </w:numPr>
      </w:pPr>
      <w:r>
        <w:t xml:space="preserve">Conforms to Problem Observation template </w:t>
      </w:r>
      <w:r>
        <w:rPr>
          <w:rStyle w:val="XMLname"/>
        </w:rPr>
        <w:t>(identifier: urn:oid:2.16.840.1.113883.10.20.22.4.4)</w:t>
      </w:r>
      <w:r>
        <w:t>.</w:t>
      </w:r>
    </w:p>
    <w:p w14:paraId="5096961B" w14:textId="77777777" w:rsidR="006C45D2" w:rsidRDefault="0048493C" w:rsidP="007C5A1B">
      <w:pPr>
        <w:numPr>
          <w:ilvl w:val="0"/>
          <w:numId w:val="8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533" w:name="C_86-19883"/>
      <w:r>
        <w:t xml:space="preserve"> (CONF:86-19883)</w:t>
      </w:r>
      <w:bookmarkEnd w:id="2533"/>
      <w:r>
        <w:t>.</w:t>
      </w:r>
    </w:p>
    <w:p w14:paraId="3C0961C6" w14:textId="77777777" w:rsidR="006C45D2" w:rsidRDefault="0048493C" w:rsidP="007C5A1B">
      <w:pPr>
        <w:numPr>
          <w:ilvl w:val="0"/>
          <w:numId w:val="8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534" w:name="C_86-19884"/>
      <w:r>
        <w:t xml:space="preserve"> (CONF:86-19884)</w:t>
      </w:r>
      <w:bookmarkEnd w:id="2534"/>
      <w:r>
        <w:t>.</w:t>
      </w:r>
    </w:p>
    <w:p w14:paraId="4EF8CC36" w14:textId="77777777" w:rsidR="006C45D2" w:rsidRDefault="0048493C" w:rsidP="007C5A1B">
      <w:pPr>
        <w:numPr>
          <w:ilvl w:val="0"/>
          <w:numId w:val="85"/>
        </w:numPr>
      </w:pPr>
      <w:r>
        <w:rPr>
          <w:rStyle w:val="keyword"/>
        </w:rPr>
        <w:t>SHALL</w:t>
      </w:r>
      <w:r>
        <w:t xml:space="preserve"> contain exactly one [1..1] </w:t>
      </w:r>
      <w:r>
        <w:rPr>
          <w:rStyle w:val="XMLnameBold"/>
        </w:rPr>
        <w:t>@negationInd</w:t>
      </w:r>
      <w:r>
        <w:t>=</w:t>
      </w:r>
      <w:r>
        <w:rPr>
          <w:rStyle w:val="XMLname"/>
        </w:rPr>
        <w:t>"false"</w:t>
      </w:r>
      <w:bookmarkStart w:id="2535" w:name="C_86-19885"/>
      <w:r>
        <w:t xml:space="preserve"> (CONF:86-19885)</w:t>
      </w:r>
      <w:bookmarkEnd w:id="2535"/>
      <w:r>
        <w:t>.</w:t>
      </w:r>
    </w:p>
    <w:p w14:paraId="39BF00F2" w14:textId="77777777" w:rsidR="006C45D2" w:rsidRDefault="0048493C" w:rsidP="007C5A1B">
      <w:pPr>
        <w:numPr>
          <w:ilvl w:val="0"/>
          <w:numId w:val="85"/>
        </w:numPr>
      </w:pPr>
      <w:r>
        <w:rPr>
          <w:rStyle w:val="keyword"/>
        </w:rPr>
        <w:t>SHALL</w:t>
      </w:r>
      <w:r>
        <w:t xml:space="preserve"> contain exactly one [1..1] </w:t>
      </w:r>
      <w:r>
        <w:rPr>
          <w:rStyle w:val="XMLnameBold"/>
        </w:rPr>
        <w:t>templateId</w:t>
      </w:r>
      <w:bookmarkStart w:id="2536" w:name="C_86-28245"/>
      <w:r>
        <w:t xml:space="preserve"> (CONF:86-28245)</w:t>
      </w:r>
      <w:bookmarkEnd w:id="2536"/>
      <w:r>
        <w:t xml:space="preserve"> such that it</w:t>
      </w:r>
    </w:p>
    <w:p w14:paraId="6F9408C5" w14:textId="77777777" w:rsidR="006C45D2" w:rsidRDefault="0048493C" w:rsidP="007C5A1B">
      <w:pPr>
        <w:numPr>
          <w:ilvl w:val="1"/>
          <w:numId w:val="85"/>
        </w:numPr>
      </w:pPr>
      <w:r>
        <w:rPr>
          <w:rStyle w:val="keyword"/>
        </w:rPr>
        <w:t>SHALL</w:t>
      </w:r>
      <w:r>
        <w:t xml:space="preserve"> contain exactly one [1..1] </w:t>
      </w:r>
      <w:r>
        <w:rPr>
          <w:rStyle w:val="XMLnameBold"/>
        </w:rPr>
        <w:t>@root</w:t>
      </w:r>
      <w:r>
        <w:t>=</w:t>
      </w:r>
      <w:r>
        <w:rPr>
          <w:rStyle w:val="XMLname"/>
        </w:rPr>
        <w:t>"2.16.840.1.113883.10.20.22.4.4"</w:t>
      </w:r>
      <w:bookmarkStart w:id="2537" w:name="C_86-28246"/>
      <w:r>
        <w:t xml:space="preserve"> (CONF:86-28246)</w:t>
      </w:r>
      <w:bookmarkEnd w:id="2537"/>
      <w:r>
        <w:t>.</w:t>
      </w:r>
    </w:p>
    <w:p w14:paraId="1D216B00" w14:textId="77777777" w:rsidR="006C45D2" w:rsidRDefault="0048493C" w:rsidP="007C5A1B">
      <w:pPr>
        <w:numPr>
          <w:ilvl w:val="0"/>
          <w:numId w:val="85"/>
        </w:numPr>
      </w:pPr>
      <w:r>
        <w:rPr>
          <w:rStyle w:val="keyword"/>
        </w:rPr>
        <w:t>SHALL</w:t>
      </w:r>
      <w:r>
        <w:t xml:space="preserve"> contain exactly one [1..1] </w:t>
      </w:r>
      <w:r>
        <w:rPr>
          <w:rStyle w:val="XMLnameBold"/>
        </w:rPr>
        <w:t>templateId</w:t>
      </w:r>
      <w:bookmarkStart w:id="2538" w:name="C_86-19888"/>
      <w:r>
        <w:t xml:space="preserve"> (CONF:86-19888)</w:t>
      </w:r>
      <w:bookmarkEnd w:id="2538"/>
      <w:r>
        <w:t xml:space="preserve"> such that it</w:t>
      </w:r>
    </w:p>
    <w:p w14:paraId="2612952D" w14:textId="77777777" w:rsidR="006C45D2" w:rsidRDefault="0048493C" w:rsidP="007C5A1B">
      <w:pPr>
        <w:numPr>
          <w:ilvl w:val="1"/>
          <w:numId w:val="85"/>
        </w:numPr>
      </w:pPr>
      <w:r>
        <w:rPr>
          <w:rStyle w:val="keyword"/>
        </w:rPr>
        <w:t>SHALL</w:t>
      </w:r>
      <w:r>
        <w:t xml:space="preserve"> contain exactly one [1..1] </w:t>
      </w:r>
      <w:r>
        <w:rPr>
          <w:rStyle w:val="XMLnameBold"/>
        </w:rPr>
        <w:t>@root</w:t>
      </w:r>
      <w:r>
        <w:t>=</w:t>
      </w:r>
      <w:r>
        <w:rPr>
          <w:rStyle w:val="XMLname"/>
        </w:rPr>
        <w:t>"2.16.840.1.113883.10.20.5.6.135"</w:t>
      </w:r>
      <w:bookmarkStart w:id="2539" w:name="C_86-19889"/>
      <w:r>
        <w:t xml:space="preserve"> (CONF:86-19889)</w:t>
      </w:r>
      <w:bookmarkEnd w:id="2539"/>
      <w:r>
        <w:t>.</w:t>
      </w:r>
    </w:p>
    <w:p w14:paraId="31F19F56" w14:textId="77777777" w:rsidR="006C45D2" w:rsidRDefault="0048493C" w:rsidP="007C5A1B">
      <w:pPr>
        <w:numPr>
          <w:ilvl w:val="0"/>
          <w:numId w:val="85"/>
        </w:numPr>
      </w:pPr>
      <w:r>
        <w:rPr>
          <w:rStyle w:val="keyword"/>
        </w:rPr>
        <w:t>SHALL</w:t>
      </w:r>
      <w:r>
        <w:t xml:space="preserve"> contain exactly one [1..1] </w:t>
      </w:r>
      <w:r>
        <w:rPr>
          <w:rStyle w:val="XMLnameBold"/>
        </w:rPr>
        <w:t>id</w:t>
      </w:r>
      <w:bookmarkStart w:id="2540" w:name="C_86-19890"/>
      <w:r>
        <w:t xml:space="preserve"> (CONF:86-19890)</w:t>
      </w:r>
      <w:bookmarkEnd w:id="2540"/>
      <w:r>
        <w:t>.</w:t>
      </w:r>
    </w:p>
    <w:p w14:paraId="1D7A84BB" w14:textId="77777777" w:rsidR="006C45D2" w:rsidRDefault="0048493C" w:rsidP="007C5A1B">
      <w:pPr>
        <w:numPr>
          <w:ilvl w:val="1"/>
          <w:numId w:val="85"/>
        </w:numPr>
      </w:pPr>
      <w:r>
        <w:t xml:space="preserve">This id </w:t>
      </w:r>
      <w:r>
        <w:rPr>
          <w:rStyle w:val="keyword"/>
        </w:rPr>
        <w:t>SHALL</w:t>
      </w:r>
      <w:r>
        <w:t xml:space="preserve"> contain exactly one [1..1] </w:t>
      </w:r>
      <w:r>
        <w:rPr>
          <w:rStyle w:val="XMLnameBold"/>
        </w:rPr>
        <w:t>@nullFlavor</w:t>
      </w:r>
      <w:r>
        <w:t>=</w:t>
      </w:r>
      <w:r>
        <w:rPr>
          <w:rStyle w:val="XMLname"/>
        </w:rPr>
        <w:t>"NA"</w:t>
      </w:r>
      <w:bookmarkStart w:id="2541" w:name="C_86-22758"/>
      <w:r>
        <w:t xml:space="preserve"> (CONF:86-22758)</w:t>
      </w:r>
      <w:bookmarkEnd w:id="2541"/>
      <w:r>
        <w:t>.</w:t>
      </w:r>
    </w:p>
    <w:p w14:paraId="0042AF49" w14:textId="77777777" w:rsidR="006C45D2" w:rsidRDefault="0048493C" w:rsidP="007C5A1B">
      <w:pPr>
        <w:numPr>
          <w:ilvl w:val="0"/>
          <w:numId w:val="85"/>
        </w:numPr>
      </w:pPr>
      <w:r>
        <w:rPr>
          <w:rStyle w:val="keyword"/>
        </w:rPr>
        <w:t>SHALL</w:t>
      </w:r>
      <w:r>
        <w:t xml:space="preserve"> contain exactly one [1..1] </w:t>
      </w:r>
      <w:r>
        <w:rPr>
          <w:rStyle w:val="XMLnameBold"/>
        </w:rPr>
        <w:t>code</w:t>
      </w:r>
      <w:bookmarkStart w:id="2542" w:name="C_86-19891"/>
      <w:r>
        <w:t xml:space="preserve"> (CONF:86-19891)</w:t>
      </w:r>
      <w:bookmarkEnd w:id="2542"/>
      <w:r>
        <w:t>.</w:t>
      </w:r>
    </w:p>
    <w:p w14:paraId="194B4396" w14:textId="77777777" w:rsidR="006C45D2" w:rsidRDefault="0048493C" w:rsidP="007C5A1B">
      <w:pPr>
        <w:numPr>
          <w:ilvl w:val="1"/>
          <w:numId w:val="85"/>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543" w:name="C_86-19892"/>
      <w:r>
        <w:t xml:space="preserve"> (CONF:86-19892)</w:t>
      </w:r>
      <w:bookmarkEnd w:id="2543"/>
      <w:r>
        <w:t>.</w:t>
      </w:r>
    </w:p>
    <w:p w14:paraId="776C9095" w14:textId="77777777" w:rsidR="006C45D2" w:rsidRDefault="0048493C" w:rsidP="007C5A1B">
      <w:pPr>
        <w:numPr>
          <w:ilvl w:val="1"/>
          <w:numId w:val="8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544" w:name="C_86-28379"/>
      <w:r>
        <w:t xml:space="preserve"> (CONF:86-28379)</w:t>
      </w:r>
      <w:bookmarkEnd w:id="2544"/>
      <w:r>
        <w:t>.</w:t>
      </w:r>
    </w:p>
    <w:p w14:paraId="1AF38A17" w14:textId="77777777" w:rsidR="006C45D2" w:rsidRDefault="0048493C" w:rsidP="007C5A1B">
      <w:pPr>
        <w:numPr>
          <w:ilvl w:val="0"/>
          <w:numId w:val="85"/>
        </w:numPr>
      </w:pPr>
      <w:r>
        <w:rPr>
          <w:rStyle w:val="keyword"/>
        </w:rPr>
        <w:t>SHALL</w:t>
      </w:r>
      <w:r>
        <w:t xml:space="preserve"> contain exactly one [1..1] </w:t>
      </w:r>
      <w:r>
        <w:rPr>
          <w:rStyle w:val="XMLnameBold"/>
        </w:rPr>
        <w:t>statusCode</w:t>
      </w:r>
      <w:bookmarkStart w:id="2545" w:name="C_86-19893"/>
      <w:r>
        <w:t xml:space="preserve"> (CONF:86-19893)</w:t>
      </w:r>
      <w:bookmarkEnd w:id="2545"/>
      <w:r>
        <w:t>.</w:t>
      </w:r>
    </w:p>
    <w:p w14:paraId="0C0557DF" w14:textId="77777777" w:rsidR="006C45D2" w:rsidRDefault="0048493C" w:rsidP="007C5A1B">
      <w:pPr>
        <w:numPr>
          <w:ilvl w:val="1"/>
          <w:numId w:val="8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546" w:name="C_86-19894"/>
      <w:r>
        <w:t xml:space="preserve"> (CONF:86-19894)</w:t>
      </w:r>
      <w:bookmarkEnd w:id="2546"/>
      <w:r>
        <w:t>.</w:t>
      </w:r>
    </w:p>
    <w:p w14:paraId="4408AC60" w14:textId="0B732222" w:rsidR="006C45D2" w:rsidRDefault="0048493C" w:rsidP="007C5A1B">
      <w:pPr>
        <w:numPr>
          <w:ilvl w:val="0"/>
          <w:numId w:val="85"/>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InfectionConditionCode">
        <w:r>
          <w:rPr>
            <w:rStyle w:val="HyperlinkCourierBold"/>
          </w:rPr>
          <w:t>NHSNInfectionConditionCode</w:t>
        </w:r>
      </w:hyperlink>
      <w:r>
        <w:rPr>
          <w:rStyle w:val="XMLname"/>
        </w:rPr>
        <w:t xml:space="preserve"> urn:oid:2.16.840.1.114222.4.11.3196</w:t>
      </w:r>
      <w:r>
        <w:rPr>
          <w:rStyle w:val="keyword"/>
        </w:rPr>
        <w:t xml:space="preserve"> DYNAMIC</w:t>
      </w:r>
      <w:bookmarkStart w:id="2547" w:name="C_86-19895"/>
      <w:r>
        <w:t xml:space="preserve"> (CONF:86-19895)</w:t>
      </w:r>
      <w:bookmarkEnd w:id="2547"/>
      <w:r>
        <w:t>.</w:t>
      </w:r>
    </w:p>
    <w:p w14:paraId="1BC9B8B7" w14:textId="3CE9D03A" w:rsidR="006C45D2" w:rsidRDefault="0048493C">
      <w:pPr>
        <w:pStyle w:val="Caption"/>
      </w:pPr>
      <w:bookmarkStart w:id="2548" w:name="_Toc106442808"/>
      <w:r>
        <w:t xml:space="preserve">Table </w:t>
      </w:r>
      <w:r>
        <w:fldChar w:fldCharType="begin"/>
      </w:r>
      <w:r>
        <w:instrText>SEQ Table \* ARABIC</w:instrText>
      </w:r>
      <w:r>
        <w:fldChar w:fldCharType="separate"/>
      </w:r>
      <w:r w:rsidR="00AC6834">
        <w:t>264</w:t>
      </w:r>
      <w:r>
        <w:fldChar w:fldCharType="end"/>
      </w:r>
      <w:r>
        <w:t xml:space="preserve">: </w:t>
      </w:r>
      <w:bookmarkStart w:id="2549" w:name="NHSNInfectionConditionCode"/>
      <w:r>
        <w:t>NHSNInfectionConditionCode</w:t>
      </w:r>
      <w:bookmarkEnd w:id="2548"/>
      <w:bookmarkEnd w:id="254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13B5BD1A" w14:textId="77777777">
        <w:trPr>
          <w:jc w:val="center"/>
        </w:trPr>
        <w:tc>
          <w:tcPr>
            <w:tcW w:w="1440" w:type="dxa"/>
            <w:gridSpan w:val="4"/>
          </w:tcPr>
          <w:p w14:paraId="24C01627" w14:textId="77777777" w:rsidR="006C45D2" w:rsidRDefault="0048493C">
            <w:pPr>
              <w:pStyle w:val="TableText"/>
            </w:pPr>
            <w:r>
              <w:t>Value Set: NHSNInfectionConditionCode urn:oid:2.16.840.1.114222.4.11.3196</w:t>
            </w:r>
          </w:p>
          <w:p w14:paraId="781EAF8E" w14:textId="77777777" w:rsidR="006C45D2" w:rsidRDefault="0048493C">
            <w:pPr>
              <w:pStyle w:val="TableText"/>
            </w:pPr>
            <w:r>
              <w:t>(Clinical Focus: NHSN surveillance reporting: Infection condition being reported),(Data Element Scope: A coded observation value describing the infection condition.),(Inclusion Criteria: ),(Exclusion Criteria: )</w:t>
            </w:r>
            <w:r>
              <w:br/>
            </w:r>
            <w:r>
              <w:br/>
              <w:t>This value set was imported on 10/14/2020 with a version of Latest.</w:t>
            </w:r>
          </w:p>
          <w:p w14:paraId="4C41CF2D" w14:textId="22559DED" w:rsidR="006C45D2" w:rsidRDefault="0048493C">
            <w:pPr>
              <w:pStyle w:val="TableText"/>
            </w:pPr>
            <w:r>
              <w:t xml:space="preserve">Value Set Source: </w:t>
            </w:r>
            <w:hyperlink r:id="rId38" w:history="1">
              <w:r>
                <w:rPr>
                  <w:rStyle w:val="HyperlinkCourierBold"/>
                </w:rPr>
                <w:t>https://vsac.nlm.nih.gov/valueset/2.16.840.1.114222.4.11.3196/expansion</w:t>
              </w:r>
            </w:hyperlink>
          </w:p>
        </w:tc>
      </w:tr>
      <w:tr w:rsidR="006C45D2" w14:paraId="3D672E08" w14:textId="77777777">
        <w:trPr>
          <w:cantSplit/>
          <w:tblHeader/>
          <w:jc w:val="center"/>
        </w:trPr>
        <w:tc>
          <w:tcPr>
            <w:tcW w:w="1560" w:type="dxa"/>
            <w:shd w:val="clear" w:color="auto" w:fill="E6E6E6"/>
          </w:tcPr>
          <w:p w14:paraId="3E245A6C" w14:textId="77777777" w:rsidR="006C45D2" w:rsidRDefault="0048493C">
            <w:pPr>
              <w:pStyle w:val="TableHead"/>
            </w:pPr>
            <w:r>
              <w:t>Code</w:t>
            </w:r>
          </w:p>
        </w:tc>
        <w:tc>
          <w:tcPr>
            <w:tcW w:w="3000" w:type="dxa"/>
            <w:shd w:val="clear" w:color="auto" w:fill="E6E6E6"/>
          </w:tcPr>
          <w:p w14:paraId="13ADC21F" w14:textId="77777777" w:rsidR="006C45D2" w:rsidRDefault="0048493C">
            <w:pPr>
              <w:pStyle w:val="TableHead"/>
            </w:pPr>
            <w:r>
              <w:t>Code System</w:t>
            </w:r>
          </w:p>
        </w:tc>
        <w:tc>
          <w:tcPr>
            <w:tcW w:w="3000" w:type="dxa"/>
            <w:shd w:val="clear" w:color="auto" w:fill="E6E6E6"/>
          </w:tcPr>
          <w:p w14:paraId="0BFCCD6C" w14:textId="77777777" w:rsidR="006C45D2" w:rsidRDefault="0048493C">
            <w:pPr>
              <w:pStyle w:val="TableHead"/>
            </w:pPr>
            <w:r>
              <w:t>Code System OID</w:t>
            </w:r>
          </w:p>
        </w:tc>
        <w:tc>
          <w:tcPr>
            <w:tcW w:w="2520" w:type="dxa"/>
            <w:shd w:val="clear" w:color="auto" w:fill="E6E6E6"/>
          </w:tcPr>
          <w:p w14:paraId="7C615783" w14:textId="77777777" w:rsidR="006C45D2" w:rsidRDefault="0048493C">
            <w:pPr>
              <w:pStyle w:val="TableHead"/>
            </w:pPr>
            <w:r>
              <w:t>Print Name</w:t>
            </w:r>
          </w:p>
        </w:tc>
      </w:tr>
      <w:tr w:rsidR="006C45D2" w14:paraId="3A1E831C" w14:textId="77777777">
        <w:trPr>
          <w:jc w:val="center"/>
        </w:trPr>
        <w:tc>
          <w:tcPr>
            <w:tcW w:w="1170" w:type="dxa"/>
          </w:tcPr>
          <w:p w14:paraId="3A5DC30C" w14:textId="77777777" w:rsidR="006C45D2" w:rsidRDefault="0048493C">
            <w:pPr>
              <w:pStyle w:val="TableText"/>
            </w:pPr>
            <w:r>
              <w:t>12463005</w:t>
            </w:r>
          </w:p>
        </w:tc>
        <w:tc>
          <w:tcPr>
            <w:tcW w:w="3195" w:type="dxa"/>
          </w:tcPr>
          <w:p w14:paraId="3A106A8B" w14:textId="77777777" w:rsidR="006C45D2" w:rsidRDefault="0048493C">
            <w:pPr>
              <w:pStyle w:val="TableText"/>
            </w:pPr>
            <w:r>
              <w:t>SNOMED CT</w:t>
            </w:r>
          </w:p>
        </w:tc>
        <w:tc>
          <w:tcPr>
            <w:tcW w:w="3195" w:type="dxa"/>
          </w:tcPr>
          <w:p w14:paraId="22D41F67" w14:textId="77777777" w:rsidR="006C45D2" w:rsidRDefault="0048493C">
            <w:pPr>
              <w:pStyle w:val="TableText"/>
            </w:pPr>
            <w:r>
              <w:t>urn:oid:2.16.840.1.113883.6.96</w:t>
            </w:r>
          </w:p>
        </w:tc>
        <w:tc>
          <w:tcPr>
            <w:tcW w:w="2520" w:type="dxa"/>
          </w:tcPr>
          <w:p w14:paraId="3EC58224" w14:textId="77777777" w:rsidR="006C45D2" w:rsidRDefault="0048493C">
            <w:pPr>
              <w:pStyle w:val="TableText"/>
            </w:pPr>
            <w:r>
              <w:t>Infectious gastroenteritis (disorder)</w:t>
            </w:r>
          </w:p>
        </w:tc>
      </w:tr>
      <w:tr w:rsidR="006C45D2" w14:paraId="5D6C05D6" w14:textId="77777777">
        <w:trPr>
          <w:jc w:val="center"/>
        </w:trPr>
        <w:tc>
          <w:tcPr>
            <w:tcW w:w="1170" w:type="dxa"/>
          </w:tcPr>
          <w:p w14:paraId="3F988F74" w14:textId="77777777" w:rsidR="006C45D2" w:rsidRDefault="0048493C">
            <w:pPr>
              <w:pStyle w:val="TableText"/>
            </w:pPr>
            <w:r>
              <w:t>128241005</w:t>
            </w:r>
          </w:p>
        </w:tc>
        <w:tc>
          <w:tcPr>
            <w:tcW w:w="3195" w:type="dxa"/>
          </w:tcPr>
          <w:p w14:paraId="5AC43D84" w14:textId="77777777" w:rsidR="006C45D2" w:rsidRDefault="0048493C">
            <w:pPr>
              <w:pStyle w:val="TableText"/>
            </w:pPr>
            <w:r>
              <w:t>SNOMED CT</w:t>
            </w:r>
          </w:p>
        </w:tc>
        <w:tc>
          <w:tcPr>
            <w:tcW w:w="3195" w:type="dxa"/>
          </w:tcPr>
          <w:p w14:paraId="3578CBC4" w14:textId="77777777" w:rsidR="006C45D2" w:rsidRDefault="0048493C">
            <w:pPr>
              <w:pStyle w:val="TableText"/>
            </w:pPr>
            <w:r>
              <w:t>urn:oid:2.16.840.1.113883.6.96</w:t>
            </w:r>
          </w:p>
        </w:tc>
        <w:tc>
          <w:tcPr>
            <w:tcW w:w="2520" w:type="dxa"/>
          </w:tcPr>
          <w:p w14:paraId="762DFDBC" w14:textId="77777777" w:rsidR="006C45D2" w:rsidRDefault="0048493C">
            <w:pPr>
              <w:pStyle w:val="TableText"/>
            </w:pPr>
            <w:r>
              <w:t>Inflammatory disease of liver (disorder)</w:t>
            </w:r>
          </w:p>
        </w:tc>
      </w:tr>
      <w:tr w:rsidR="006C45D2" w14:paraId="48FDCBBE" w14:textId="77777777">
        <w:trPr>
          <w:jc w:val="center"/>
        </w:trPr>
        <w:tc>
          <w:tcPr>
            <w:tcW w:w="1170" w:type="dxa"/>
          </w:tcPr>
          <w:p w14:paraId="1428DC5B" w14:textId="77777777" w:rsidR="006C45D2" w:rsidRDefault="0048493C">
            <w:pPr>
              <w:pStyle w:val="TableText"/>
            </w:pPr>
            <w:r>
              <w:t>1601-4</w:t>
            </w:r>
          </w:p>
        </w:tc>
        <w:tc>
          <w:tcPr>
            <w:tcW w:w="3195" w:type="dxa"/>
          </w:tcPr>
          <w:p w14:paraId="7E9A3AF7" w14:textId="77777777" w:rsidR="006C45D2" w:rsidRDefault="0048493C">
            <w:pPr>
              <w:pStyle w:val="TableText"/>
            </w:pPr>
            <w:r>
              <w:t>CDCNHSN</w:t>
            </w:r>
          </w:p>
        </w:tc>
        <w:tc>
          <w:tcPr>
            <w:tcW w:w="3195" w:type="dxa"/>
          </w:tcPr>
          <w:p w14:paraId="7DD50080" w14:textId="77777777" w:rsidR="006C45D2" w:rsidRDefault="0048493C">
            <w:pPr>
              <w:pStyle w:val="TableText"/>
            </w:pPr>
            <w:r>
              <w:t>urn:oid:2.16.840.1.113883.6.277</w:t>
            </w:r>
          </w:p>
        </w:tc>
        <w:tc>
          <w:tcPr>
            <w:tcW w:w="2520" w:type="dxa"/>
          </w:tcPr>
          <w:p w14:paraId="6F81288E" w14:textId="77777777" w:rsidR="006C45D2" w:rsidRDefault="0048493C">
            <w:pPr>
              <w:pStyle w:val="TableText"/>
            </w:pPr>
            <w:r>
              <w:t>Breast abscess or mastitis</w:t>
            </w:r>
          </w:p>
        </w:tc>
      </w:tr>
      <w:tr w:rsidR="006C45D2" w14:paraId="1B486570" w14:textId="77777777">
        <w:trPr>
          <w:jc w:val="center"/>
        </w:trPr>
        <w:tc>
          <w:tcPr>
            <w:tcW w:w="1170" w:type="dxa"/>
          </w:tcPr>
          <w:p w14:paraId="4B7E111D" w14:textId="77777777" w:rsidR="006C45D2" w:rsidRDefault="0048493C">
            <w:pPr>
              <w:pStyle w:val="TableText"/>
            </w:pPr>
            <w:r>
              <w:t>1602-2</w:t>
            </w:r>
          </w:p>
        </w:tc>
        <w:tc>
          <w:tcPr>
            <w:tcW w:w="3195" w:type="dxa"/>
          </w:tcPr>
          <w:p w14:paraId="3E635E40" w14:textId="77777777" w:rsidR="006C45D2" w:rsidRDefault="0048493C">
            <w:pPr>
              <w:pStyle w:val="TableText"/>
            </w:pPr>
            <w:r>
              <w:t>CDCNHSN</w:t>
            </w:r>
          </w:p>
        </w:tc>
        <w:tc>
          <w:tcPr>
            <w:tcW w:w="3195" w:type="dxa"/>
          </w:tcPr>
          <w:p w14:paraId="0523997E" w14:textId="77777777" w:rsidR="006C45D2" w:rsidRDefault="0048493C">
            <w:pPr>
              <w:pStyle w:val="TableText"/>
            </w:pPr>
            <w:r>
              <w:t>urn:oid:2.16.840.1.113883.6.277</w:t>
            </w:r>
          </w:p>
        </w:tc>
        <w:tc>
          <w:tcPr>
            <w:tcW w:w="2520" w:type="dxa"/>
          </w:tcPr>
          <w:p w14:paraId="41C41AE4" w14:textId="77777777" w:rsidR="006C45D2" w:rsidRDefault="0048493C">
            <w:pPr>
              <w:pStyle w:val="TableText"/>
            </w:pPr>
            <w:r>
              <w:t>Myocarditis or pericarditis</w:t>
            </w:r>
          </w:p>
        </w:tc>
      </w:tr>
      <w:tr w:rsidR="006C45D2" w14:paraId="5DF148D5" w14:textId="77777777">
        <w:trPr>
          <w:jc w:val="center"/>
        </w:trPr>
        <w:tc>
          <w:tcPr>
            <w:tcW w:w="1170" w:type="dxa"/>
          </w:tcPr>
          <w:p w14:paraId="43682D8A" w14:textId="77777777" w:rsidR="006C45D2" w:rsidRDefault="0048493C">
            <w:pPr>
              <w:pStyle w:val="TableText"/>
            </w:pPr>
            <w:r>
              <w:t>1603-0</w:t>
            </w:r>
          </w:p>
        </w:tc>
        <w:tc>
          <w:tcPr>
            <w:tcW w:w="3195" w:type="dxa"/>
          </w:tcPr>
          <w:p w14:paraId="0EA7D549" w14:textId="77777777" w:rsidR="006C45D2" w:rsidRDefault="0048493C">
            <w:pPr>
              <w:pStyle w:val="TableText"/>
            </w:pPr>
            <w:r>
              <w:t>CDCNHSN</w:t>
            </w:r>
          </w:p>
        </w:tc>
        <w:tc>
          <w:tcPr>
            <w:tcW w:w="3195" w:type="dxa"/>
          </w:tcPr>
          <w:p w14:paraId="57AE164D" w14:textId="77777777" w:rsidR="006C45D2" w:rsidRDefault="0048493C">
            <w:pPr>
              <w:pStyle w:val="TableText"/>
            </w:pPr>
            <w:r>
              <w:t>urn:oid:2.16.840.1.113883.6.277</w:t>
            </w:r>
          </w:p>
        </w:tc>
        <w:tc>
          <w:tcPr>
            <w:tcW w:w="2520" w:type="dxa"/>
          </w:tcPr>
          <w:p w14:paraId="4C9A7E6F" w14:textId="77777777" w:rsidR="006C45D2" w:rsidRDefault="0048493C">
            <w:pPr>
              <w:pStyle w:val="TableText"/>
            </w:pPr>
            <w:r>
              <w:t>Clinical sepsis</w:t>
            </w:r>
          </w:p>
        </w:tc>
      </w:tr>
      <w:tr w:rsidR="006C45D2" w14:paraId="5066508F" w14:textId="77777777">
        <w:trPr>
          <w:jc w:val="center"/>
        </w:trPr>
        <w:tc>
          <w:tcPr>
            <w:tcW w:w="1170" w:type="dxa"/>
          </w:tcPr>
          <w:p w14:paraId="0C83EB6C" w14:textId="77777777" w:rsidR="006C45D2" w:rsidRDefault="0048493C">
            <w:pPr>
              <w:pStyle w:val="TableText"/>
            </w:pPr>
            <w:r>
              <w:t>1604-8</w:t>
            </w:r>
          </w:p>
        </w:tc>
        <w:tc>
          <w:tcPr>
            <w:tcW w:w="3195" w:type="dxa"/>
          </w:tcPr>
          <w:p w14:paraId="3BEB521F" w14:textId="77777777" w:rsidR="006C45D2" w:rsidRDefault="0048493C">
            <w:pPr>
              <w:pStyle w:val="TableText"/>
            </w:pPr>
            <w:r>
              <w:t>CDCNHSN</w:t>
            </w:r>
          </w:p>
        </w:tc>
        <w:tc>
          <w:tcPr>
            <w:tcW w:w="3195" w:type="dxa"/>
          </w:tcPr>
          <w:p w14:paraId="4DBA3877" w14:textId="77777777" w:rsidR="006C45D2" w:rsidRDefault="0048493C">
            <w:pPr>
              <w:pStyle w:val="TableText"/>
            </w:pPr>
            <w:r>
              <w:t>urn:oid:2.16.840.1.113883.6.277</w:t>
            </w:r>
          </w:p>
        </w:tc>
        <w:tc>
          <w:tcPr>
            <w:tcW w:w="2520" w:type="dxa"/>
          </w:tcPr>
          <w:p w14:paraId="7C1518D3" w14:textId="77777777" w:rsidR="006C45D2" w:rsidRDefault="0048493C">
            <w:pPr>
              <w:pStyle w:val="TableText"/>
            </w:pPr>
            <w:r>
              <w:t>Deep incisional primary surgical site infection (SSI)</w:t>
            </w:r>
          </w:p>
        </w:tc>
      </w:tr>
      <w:tr w:rsidR="006C45D2" w14:paraId="5EF7FC26" w14:textId="77777777">
        <w:trPr>
          <w:jc w:val="center"/>
        </w:trPr>
        <w:tc>
          <w:tcPr>
            <w:tcW w:w="1170" w:type="dxa"/>
          </w:tcPr>
          <w:p w14:paraId="002D6C2C" w14:textId="77777777" w:rsidR="006C45D2" w:rsidRDefault="0048493C">
            <w:pPr>
              <w:pStyle w:val="TableText"/>
            </w:pPr>
            <w:r>
              <w:t>1605-5</w:t>
            </w:r>
          </w:p>
        </w:tc>
        <w:tc>
          <w:tcPr>
            <w:tcW w:w="3195" w:type="dxa"/>
          </w:tcPr>
          <w:p w14:paraId="699B8EE0" w14:textId="77777777" w:rsidR="006C45D2" w:rsidRDefault="0048493C">
            <w:pPr>
              <w:pStyle w:val="TableText"/>
            </w:pPr>
            <w:r>
              <w:t>CDCNHSN</w:t>
            </w:r>
          </w:p>
        </w:tc>
        <w:tc>
          <w:tcPr>
            <w:tcW w:w="3195" w:type="dxa"/>
          </w:tcPr>
          <w:p w14:paraId="0FC51EBE" w14:textId="77777777" w:rsidR="006C45D2" w:rsidRDefault="0048493C">
            <w:pPr>
              <w:pStyle w:val="TableText"/>
            </w:pPr>
            <w:r>
              <w:t>urn:oid:2.16.840.1.113883.6.277</w:t>
            </w:r>
          </w:p>
        </w:tc>
        <w:tc>
          <w:tcPr>
            <w:tcW w:w="2520" w:type="dxa"/>
          </w:tcPr>
          <w:p w14:paraId="18390816" w14:textId="77777777" w:rsidR="006C45D2" w:rsidRDefault="0048493C">
            <w:pPr>
              <w:pStyle w:val="TableText"/>
            </w:pPr>
            <w:r>
              <w:t>Deep incisional secondary surgical site infection (SSI)</w:t>
            </w:r>
          </w:p>
        </w:tc>
      </w:tr>
      <w:tr w:rsidR="006C45D2" w14:paraId="30A98147" w14:textId="77777777">
        <w:trPr>
          <w:jc w:val="center"/>
        </w:trPr>
        <w:tc>
          <w:tcPr>
            <w:tcW w:w="1170" w:type="dxa"/>
          </w:tcPr>
          <w:p w14:paraId="6A911492" w14:textId="77777777" w:rsidR="006C45D2" w:rsidRDefault="0048493C">
            <w:pPr>
              <w:pStyle w:val="TableText"/>
            </w:pPr>
            <w:r>
              <w:t>1606-3</w:t>
            </w:r>
          </w:p>
        </w:tc>
        <w:tc>
          <w:tcPr>
            <w:tcW w:w="3195" w:type="dxa"/>
          </w:tcPr>
          <w:p w14:paraId="5ACF0BEA" w14:textId="77777777" w:rsidR="006C45D2" w:rsidRDefault="0048493C">
            <w:pPr>
              <w:pStyle w:val="TableText"/>
            </w:pPr>
            <w:r>
              <w:t>CDCNHSN</w:t>
            </w:r>
          </w:p>
        </w:tc>
        <w:tc>
          <w:tcPr>
            <w:tcW w:w="3195" w:type="dxa"/>
          </w:tcPr>
          <w:p w14:paraId="5408F8E8" w14:textId="77777777" w:rsidR="006C45D2" w:rsidRDefault="0048493C">
            <w:pPr>
              <w:pStyle w:val="TableText"/>
            </w:pPr>
            <w:r>
              <w:t>urn:oid:2.16.840.1.113883.6.277</w:t>
            </w:r>
          </w:p>
        </w:tc>
        <w:tc>
          <w:tcPr>
            <w:tcW w:w="2520" w:type="dxa"/>
          </w:tcPr>
          <w:p w14:paraId="7741C182" w14:textId="77777777" w:rsidR="006C45D2" w:rsidRDefault="0048493C">
            <w:pPr>
              <w:pStyle w:val="TableText"/>
            </w:pPr>
            <w:r>
              <w:t>Vertebral disc space infection</w:t>
            </w:r>
          </w:p>
        </w:tc>
      </w:tr>
      <w:tr w:rsidR="006C45D2" w14:paraId="05729B6C" w14:textId="77777777">
        <w:trPr>
          <w:jc w:val="center"/>
        </w:trPr>
        <w:tc>
          <w:tcPr>
            <w:tcW w:w="1170" w:type="dxa"/>
          </w:tcPr>
          <w:p w14:paraId="71D14DBE" w14:textId="77777777" w:rsidR="006C45D2" w:rsidRDefault="0048493C">
            <w:pPr>
              <w:pStyle w:val="TableText"/>
            </w:pPr>
            <w:r>
              <w:t>1607-1</w:t>
            </w:r>
          </w:p>
        </w:tc>
        <w:tc>
          <w:tcPr>
            <w:tcW w:w="3195" w:type="dxa"/>
          </w:tcPr>
          <w:p w14:paraId="05A060C5" w14:textId="77777777" w:rsidR="006C45D2" w:rsidRDefault="0048493C">
            <w:pPr>
              <w:pStyle w:val="TableText"/>
            </w:pPr>
            <w:r>
              <w:t>CDCNHSN</w:t>
            </w:r>
          </w:p>
        </w:tc>
        <w:tc>
          <w:tcPr>
            <w:tcW w:w="3195" w:type="dxa"/>
          </w:tcPr>
          <w:p w14:paraId="74AD2B06" w14:textId="77777777" w:rsidR="006C45D2" w:rsidRDefault="0048493C">
            <w:pPr>
              <w:pStyle w:val="TableText"/>
            </w:pPr>
            <w:r>
              <w:t>urn:oid:2.16.840.1.113883.6.277</w:t>
            </w:r>
          </w:p>
        </w:tc>
        <w:tc>
          <w:tcPr>
            <w:tcW w:w="2520" w:type="dxa"/>
          </w:tcPr>
          <w:p w14:paraId="32586DA2" w14:textId="77777777" w:rsidR="006C45D2" w:rsidRDefault="0048493C">
            <w:pPr>
              <w:pStyle w:val="TableText"/>
            </w:pPr>
            <w:r>
              <w:t>Ear or mastoid infection (otitis externa, otitis media, otitis interna, mastoiditis)</w:t>
            </w:r>
          </w:p>
        </w:tc>
      </w:tr>
      <w:tr w:rsidR="006C45D2" w14:paraId="0EDC43AB" w14:textId="77777777">
        <w:trPr>
          <w:jc w:val="center"/>
        </w:trPr>
        <w:tc>
          <w:tcPr>
            <w:tcW w:w="1170" w:type="dxa"/>
          </w:tcPr>
          <w:p w14:paraId="18C14139" w14:textId="77777777" w:rsidR="006C45D2" w:rsidRDefault="0048493C">
            <w:pPr>
              <w:pStyle w:val="TableText"/>
            </w:pPr>
            <w:r>
              <w:t>1608-9</w:t>
            </w:r>
          </w:p>
        </w:tc>
        <w:tc>
          <w:tcPr>
            <w:tcW w:w="3195" w:type="dxa"/>
          </w:tcPr>
          <w:p w14:paraId="48EFEA05" w14:textId="77777777" w:rsidR="006C45D2" w:rsidRDefault="0048493C">
            <w:pPr>
              <w:pStyle w:val="TableText"/>
            </w:pPr>
            <w:r>
              <w:t>CDCNHSN</w:t>
            </w:r>
          </w:p>
        </w:tc>
        <w:tc>
          <w:tcPr>
            <w:tcW w:w="3195" w:type="dxa"/>
          </w:tcPr>
          <w:p w14:paraId="36F19224" w14:textId="77777777" w:rsidR="006C45D2" w:rsidRDefault="0048493C">
            <w:pPr>
              <w:pStyle w:val="TableText"/>
            </w:pPr>
            <w:r>
              <w:t>urn:oid:2.16.840.1.113883.6.277</w:t>
            </w:r>
          </w:p>
        </w:tc>
        <w:tc>
          <w:tcPr>
            <w:tcW w:w="2520" w:type="dxa"/>
          </w:tcPr>
          <w:p w14:paraId="6C803E20" w14:textId="77777777" w:rsidR="006C45D2" w:rsidRDefault="0048493C">
            <w:pPr>
              <w:pStyle w:val="TableText"/>
            </w:pPr>
            <w:r>
              <w:t>Eye infection, other than conjunctivitis</w:t>
            </w:r>
          </w:p>
        </w:tc>
      </w:tr>
      <w:tr w:rsidR="006C45D2" w14:paraId="706FE2BB" w14:textId="77777777">
        <w:trPr>
          <w:jc w:val="center"/>
        </w:trPr>
        <w:tc>
          <w:tcPr>
            <w:tcW w:w="1440" w:type="dxa"/>
            <w:gridSpan w:val="4"/>
          </w:tcPr>
          <w:p w14:paraId="331CBC48" w14:textId="77777777" w:rsidR="006C45D2" w:rsidRDefault="0048493C">
            <w:pPr>
              <w:pStyle w:val="TableText"/>
            </w:pPr>
            <w:r>
              <w:t>...</w:t>
            </w:r>
          </w:p>
        </w:tc>
      </w:tr>
    </w:tbl>
    <w:p w14:paraId="0F5A1234" w14:textId="77777777" w:rsidR="006C45D2" w:rsidRDefault="006C45D2">
      <w:pPr>
        <w:pStyle w:val="BodyText"/>
      </w:pPr>
    </w:p>
    <w:p w14:paraId="0D790885" w14:textId="648FD239" w:rsidR="006C45D2" w:rsidRDefault="0048493C">
      <w:pPr>
        <w:pStyle w:val="Caption"/>
        <w:ind w:left="130" w:right="115"/>
      </w:pPr>
      <w:bookmarkStart w:id="2550" w:name="_Toc106442403"/>
      <w:r>
        <w:t xml:space="preserve">Figure </w:t>
      </w:r>
      <w:r>
        <w:fldChar w:fldCharType="begin"/>
      </w:r>
      <w:r>
        <w:instrText>SEQ Figure \* ARABIC</w:instrText>
      </w:r>
      <w:r>
        <w:fldChar w:fldCharType="separate"/>
      </w:r>
      <w:r w:rsidR="00AC6834">
        <w:t>100</w:t>
      </w:r>
      <w:r>
        <w:fldChar w:fldCharType="end"/>
      </w:r>
      <w:r>
        <w:t>: Infection Condition Observation Example</w:t>
      </w:r>
      <w:bookmarkEnd w:id="2550"/>
    </w:p>
    <w:p w14:paraId="77488F8F" w14:textId="77777777" w:rsidR="006C45D2" w:rsidRDefault="0048493C">
      <w:pPr>
        <w:pStyle w:val="Example"/>
        <w:ind w:left="130" w:right="115"/>
      </w:pPr>
      <w:r>
        <w:t>&lt;observation classCode="OBS" moodCode="EVN" negationInd="false"&gt;</w:t>
      </w:r>
    </w:p>
    <w:p w14:paraId="35B85876" w14:textId="77777777" w:rsidR="006C45D2" w:rsidRDefault="0048493C">
      <w:pPr>
        <w:pStyle w:val="Example"/>
        <w:ind w:left="130" w:right="115"/>
      </w:pPr>
      <w:r>
        <w:t xml:space="preserve">    &lt;!-- C-CDA Problem Observation templateId --&gt;</w:t>
      </w:r>
    </w:p>
    <w:p w14:paraId="7C2675EA" w14:textId="77777777" w:rsidR="006C45D2" w:rsidRDefault="0048493C">
      <w:pPr>
        <w:pStyle w:val="Example"/>
        <w:ind w:left="130" w:right="115"/>
      </w:pPr>
      <w:r>
        <w:t xml:space="preserve">    &lt;templateId root="2.16.840.1.113883.10.20.22.4.4"/&gt;</w:t>
      </w:r>
    </w:p>
    <w:p w14:paraId="6A86840C" w14:textId="77777777" w:rsidR="006C45D2" w:rsidRDefault="0048493C">
      <w:pPr>
        <w:pStyle w:val="Example"/>
        <w:ind w:left="130" w:right="115"/>
      </w:pPr>
      <w:r>
        <w:t xml:space="preserve">    &lt;!-- HAI Infection Condition Observation templateId --&gt;</w:t>
      </w:r>
    </w:p>
    <w:p w14:paraId="4584ABE2" w14:textId="77777777" w:rsidR="006C45D2" w:rsidRDefault="0048493C">
      <w:pPr>
        <w:pStyle w:val="Example"/>
        <w:ind w:left="130" w:right="115"/>
      </w:pPr>
      <w:r>
        <w:t xml:space="preserve">    &lt;templateId root="2.16.840.1.113883.10.20.5.6.135"/&gt;</w:t>
      </w:r>
    </w:p>
    <w:p w14:paraId="0DC2C9AF" w14:textId="77777777" w:rsidR="006C45D2" w:rsidRDefault="0048493C">
      <w:pPr>
        <w:pStyle w:val="Example"/>
        <w:ind w:left="130" w:right="115"/>
      </w:pPr>
      <w:r>
        <w:t xml:space="preserve">    &lt;id nullFlavor="NA"/&gt;</w:t>
      </w:r>
    </w:p>
    <w:p w14:paraId="04BFE41E" w14:textId="77777777" w:rsidR="006C45D2" w:rsidRDefault="0048493C">
      <w:pPr>
        <w:pStyle w:val="Example"/>
        <w:ind w:left="130" w:right="115"/>
      </w:pPr>
      <w:r>
        <w:t xml:space="preserve">    &lt;code codeSystem="2.16.840.1.113883.5.4" code="ASSERTION"/&gt;</w:t>
      </w:r>
    </w:p>
    <w:p w14:paraId="509F0673" w14:textId="77777777" w:rsidR="006C45D2" w:rsidRDefault="0048493C">
      <w:pPr>
        <w:pStyle w:val="Example"/>
        <w:ind w:left="130" w:right="115"/>
      </w:pPr>
      <w:r>
        <w:t xml:space="preserve">    &lt;statusCode code="completed"/&gt;</w:t>
      </w:r>
    </w:p>
    <w:p w14:paraId="7FC7426A" w14:textId="77777777" w:rsidR="006C45D2" w:rsidRDefault="0048493C">
      <w:pPr>
        <w:pStyle w:val="Example"/>
        <w:ind w:left="130" w:right="115"/>
      </w:pPr>
      <w:r>
        <w:t xml:space="preserve">    &lt;value xsi:type="CD" </w:t>
      </w:r>
    </w:p>
    <w:p w14:paraId="1A4BD824" w14:textId="77777777" w:rsidR="006C45D2" w:rsidRDefault="0048493C">
      <w:pPr>
        <w:pStyle w:val="Example"/>
        <w:ind w:left="130" w:right="115"/>
      </w:pPr>
      <w:r>
        <w:t xml:space="preserve">         codeSystem="2.16.840.1.113883.6.277" </w:t>
      </w:r>
    </w:p>
    <w:p w14:paraId="6AAFABD3" w14:textId="77777777" w:rsidR="006C45D2" w:rsidRDefault="0048493C">
      <w:pPr>
        <w:pStyle w:val="Example"/>
        <w:ind w:left="130" w:right="115"/>
      </w:pPr>
      <w:r>
        <w:t xml:space="preserve">         codeSystemName="cdcNHSN" </w:t>
      </w:r>
    </w:p>
    <w:p w14:paraId="705FBA2E" w14:textId="77777777" w:rsidR="006C45D2" w:rsidRDefault="0048493C">
      <w:pPr>
        <w:pStyle w:val="Example"/>
        <w:ind w:left="130" w:right="115"/>
      </w:pPr>
      <w:r>
        <w:t xml:space="preserve">         code="1601-4" </w:t>
      </w:r>
    </w:p>
    <w:p w14:paraId="23767292" w14:textId="77777777" w:rsidR="006C45D2" w:rsidRDefault="0048493C">
      <w:pPr>
        <w:pStyle w:val="Example"/>
        <w:ind w:left="130" w:right="115"/>
      </w:pPr>
      <w:r>
        <w:t xml:space="preserve">         displayName="Breast abscess or mastitis"/&gt;</w:t>
      </w:r>
    </w:p>
    <w:p w14:paraId="12160842" w14:textId="77777777" w:rsidR="006C45D2" w:rsidRDefault="0048493C">
      <w:pPr>
        <w:pStyle w:val="Example"/>
        <w:ind w:left="130" w:right="115"/>
      </w:pPr>
      <w:r>
        <w:t>&lt;/observation&gt;</w:t>
      </w:r>
    </w:p>
    <w:p w14:paraId="72478ECF" w14:textId="77777777" w:rsidR="006C45D2" w:rsidRDefault="006C45D2">
      <w:pPr>
        <w:pStyle w:val="BodyText"/>
      </w:pPr>
    </w:p>
    <w:p w14:paraId="3E3E9C4D" w14:textId="77777777" w:rsidR="006C45D2" w:rsidRDefault="0048493C">
      <w:pPr>
        <w:pStyle w:val="Heading2nospace"/>
      </w:pPr>
      <w:bookmarkStart w:id="2551" w:name="E_Infection_Contributed_to_Death_Observ"/>
      <w:bookmarkStart w:id="2552" w:name="_Toc106442162"/>
      <w:r>
        <w:t>Infection Contributed to Death Observation</w:t>
      </w:r>
      <w:bookmarkEnd w:id="2551"/>
      <w:bookmarkEnd w:id="2552"/>
    </w:p>
    <w:p w14:paraId="02FF0E9E" w14:textId="77777777" w:rsidR="006C45D2" w:rsidRDefault="0048493C">
      <w:pPr>
        <w:pStyle w:val="BracketData"/>
      </w:pPr>
      <w:r>
        <w:t>[observation: identifier urn:oid:2.16.840.1.113883.10.20.5.6.136 (closed)]</w:t>
      </w:r>
    </w:p>
    <w:p w14:paraId="0DE0724F" w14:textId="77777777" w:rsidR="006C45D2" w:rsidRDefault="0048493C">
      <w:pPr>
        <w:pStyle w:val="BracketData"/>
      </w:pPr>
      <w:r>
        <w:t>Published as part of NHSN Healthcare Associated Infection (HAI) Reports Release 1 - US Realm</w:t>
      </w:r>
    </w:p>
    <w:p w14:paraId="768DE8EF" w14:textId="4B6494AB" w:rsidR="006C45D2" w:rsidRDefault="0048493C">
      <w:pPr>
        <w:pStyle w:val="Caption"/>
      </w:pPr>
      <w:bookmarkStart w:id="2553" w:name="_Toc106442809"/>
      <w:r>
        <w:t xml:space="preserve">Table </w:t>
      </w:r>
      <w:r>
        <w:fldChar w:fldCharType="begin"/>
      </w:r>
      <w:r>
        <w:instrText>SEQ Table \* ARABIC</w:instrText>
      </w:r>
      <w:r>
        <w:fldChar w:fldCharType="separate"/>
      </w:r>
      <w:r w:rsidR="00AC6834">
        <w:t>265</w:t>
      </w:r>
      <w:r>
        <w:fldChar w:fldCharType="end"/>
      </w:r>
      <w:r>
        <w:t>: Infection Contributed to Death Observation Contexts</w:t>
      </w:r>
      <w:bookmarkEnd w:id="255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3A8A065E" w14:textId="77777777">
        <w:trPr>
          <w:cantSplit/>
          <w:tblHeader/>
          <w:jc w:val="center"/>
        </w:trPr>
        <w:tc>
          <w:tcPr>
            <w:tcW w:w="360" w:type="dxa"/>
            <w:shd w:val="clear" w:color="auto" w:fill="E6E6E6"/>
          </w:tcPr>
          <w:p w14:paraId="3D2E1E6C" w14:textId="77777777" w:rsidR="006C45D2" w:rsidRDefault="0048493C">
            <w:pPr>
              <w:pStyle w:val="TableHead"/>
            </w:pPr>
            <w:r>
              <w:t>Contained By:</w:t>
            </w:r>
          </w:p>
        </w:tc>
        <w:tc>
          <w:tcPr>
            <w:tcW w:w="360" w:type="dxa"/>
            <w:shd w:val="clear" w:color="auto" w:fill="E6E6E6"/>
          </w:tcPr>
          <w:p w14:paraId="2D51E9FB" w14:textId="77777777" w:rsidR="006C45D2" w:rsidRDefault="0048493C">
            <w:pPr>
              <w:pStyle w:val="TableHead"/>
            </w:pPr>
            <w:r>
              <w:t>Contains:</w:t>
            </w:r>
          </w:p>
        </w:tc>
      </w:tr>
      <w:tr w:rsidR="006C45D2" w14:paraId="088FED1F" w14:textId="77777777">
        <w:trPr>
          <w:jc w:val="center"/>
        </w:trPr>
        <w:tc>
          <w:tcPr>
            <w:tcW w:w="360" w:type="dxa"/>
          </w:tcPr>
          <w:p w14:paraId="5C23293A" w14:textId="1D1856A1" w:rsidR="006C45D2" w:rsidRDefault="00CC4EF7">
            <w:pPr>
              <w:pStyle w:val="TableText"/>
            </w:pPr>
            <w:hyperlink w:anchor="E_Death_Observation">
              <w:r w:rsidR="0048493C">
                <w:rPr>
                  <w:rStyle w:val="HyperlinkText9pt"/>
                </w:rPr>
                <w:t>Death Observation</w:t>
              </w:r>
            </w:hyperlink>
            <w:r w:rsidR="0048493C">
              <w:t xml:space="preserve"> (optional)</w:t>
            </w:r>
          </w:p>
        </w:tc>
        <w:tc>
          <w:tcPr>
            <w:tcW w:w="360" w:type="dxa"/>
          </w:tcPr>
          <w:p w14:paraId="4BF1712F" w14:textId="77777777" w:rsidR="006C45D2" w:rsidRDefault="006C45D2"/>
        </w:tc>
      </w:tr>
    </w:tbl>
    <w:p w14:paraId="148877F6" w14:textId="77777777" w:rsidR="006C45D2" w:rsidRDefault="006C45D2">
      <w:pPr>
        <w:pStyle w:val="BodyText"/>
      </w:pPr>
    </w:p>
    <w:p w14:paraId="526EC699" w14:textId="77777777" w:rsidR="006C45D2" w:rsidRDefault="0048493C">
      <w:r>
        <w:t>In some HAI Reports, this observation is required in a Death Observation if the patient died.</w:t>
      </w:r>
    </w:p>
    <w:p w14:paraId="7EC5B831" w14:textId="77777777" w:rsidR="006C45D2" w:rsidRDefault="0048493C">
      <w:r>
        <w:t>To point to the observation of the infection that contributed to death, the value of the id in this template must be the same as the value of the id element in the Infection-type Observation.</w:t>
      </w:r>
    </w:p>
    <w:p w14:paraId="02381D20" w14:textId="47922DD4" w:rsidR="006C45D2" w:rsidRDefault="0048493C">
      <w:pPr>
        <w:pStyle w:val="Caption"/>
      </w:pPr>
      <w:bookmarkStart w:id="2554" w:name="_Toc106442810"/>
      <w:r>
        <w:t xml:space="preserve">Table </w:t>
      </w:r>
      <w:r>
        <w:fldChar w:fldCharType="begin"/>
      </w:r>
      <w:r>
        <w:instrText>SEQ Table \* ARABIC</w:instrText>
      </w:r>
      <w:r>
        <w:fldChar w:fldCharType="separate"/>
      </w:r>
      <w:r w:rsidR="00AC6834">
        <w:t>266</w:t>
      </w:r>
      <w:r>
        <w:fldChar w:fldCharType="end"/>
      </w:r>
      <w:r>
        <w:t>: Infection Contributed to Death Observation Constraints Overview</w:t>
      </w:r>
      <w:bookmarkEnd w:id="255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13653A4E" w14:textId="77777777">
        <w:trPr>
          <w:cantSplit/>
          <w:tblHeader/>
          <w:jc w:val="center"/>
        </w:trPr>
        <w:tc>
          <w:tcPr>
            <w:tcW w:w="0" w:type="dxa"/>
            <w:shd w:val="clear" w:color="auto" w:fill="E6E6E6"/>
            <w:noWrap/>
          </w:tcPr>
          <w:p w14:paraId="3DC208B3" w14:textId="77777777" w:rsidR="006C45D2" w:rsidRDefault="0048493C">
            <w:pPr>
              <w:pStyle w:val="TableHead"/>
            </w:pPr>
            <w:r>
              <w:t>XPath</w:t>
            </w:r>
          </w:p>
        </w:tc>
        <w:tc>
          <w:tcPr>
            <w:tcW w:w="720" w:type="dxa"/>
            <w:shd w:val="clear" w:color="auto" w:fill="E6E6E6"/>
            <w:noWrap/>
          </w:tcPr>
          <w:p w14:paraId="57D49E15" w14:textId="77777777" w:rsidR="006C45D2" w:rsidRDefault="0048493C">
            <w:pPr>
              <w:pStyle w:val="TableHead"/>
            </w:pPr>
            <w:r>
              <w:t>Card.</w:t>
            </w:r>
          </w:p>
        </w:tc>
        <w:tc>
          <w:tcPr>
            <w:tcW w:w="1152" w:type="dxa"/>
            <w:shd w:val="clear" w:color="auto" w:fill="E6E6E6"/>
            <w:noWrap/>
          </w:tcPr>
          <w:p w14:paraId="12C1816B" w14:textId="77777777" w:rsidR="006C45D2" w:rsidRDefault="0048493C">
            <w:pPr>
              <w:pStyle w:val="TableHead"/>
            </w:pPr>
            <w:r>
              <w:t>Verb</w:t>
            </w:r>
          </w:p>
        </w:tc>
        <w:tc>
          <w:tcPr>
            <w:tcW w:w="864" w:type="dxa"/>
            <w:shd w:val="clear" w:color="auto" w:fill="E6E6E6"/>
            <w:noWrap/>
          </w:tcPr>
          <w:p w14:paraId="248EAE07" w14:textId="77777777" w:rsidR="006C45D2" w:rsidRDefault="0048493C">
            <w:pPr>
              <w:pStyle w:val="TableHead"/>
            </w:pPr>
            <w:r>
              <w:t>Data Type</w:t>
            </w:r>
          </w:p>
        </w:tc>
        <w:tc>
          <w:tcPr>
            <w:tcW w:w="864" w:type="dxa"/>
            <w:shd w:val="clear" w:color="auto" w:fill="E6E6E6"/>
            <w:noWrap/>
          </w:tcPr>
          <w:p w14:paraId="10B71950" w14:textId="77777777" w:rsidR="006C45D2" w:rsidRDefault="0048493C">
            <w:pPr>
              <w:pStyle w:val="TableHead"/>
            </w:pPr>
            <w:r>
              <w:t>CONF#</w:t>
            </w:r>
          </w:p>
        </w:tc>
        <w:tc>
          <w:tcPr>
            <w:tcW w:w="864" w:type="dxa"/>
            <w:shd w:val="clear" w:color="auto" w:fill="E6E6E6"/>
            <w:noWrap/>
          </w:tcPr>
          <w:p w14:paraId="5B52D293" w14:textId="77777777" w:rsidR="006C45D2" w:rsidRDefault="0048493C">
            <w:pPr>
              <w:pStyle w:val="TableHead"/>
            </w:pPr>
            <w:r>
              <w:t>Value</w:t>
            </w:r>
          </w:p>
        </w:tc>
      </w:tr>
      <w:tr w:rsidR="006C45D2" w14:paraId="4FBB6A94" w14:textId="77777777">
        <w:trPr>
          <w:jc w:val="center"/>
        </w:trPr>
        <w:tc>
          <w:tcPr>
            <w:tcW w:w="10160" w:type="dxa"/>
            <w:gridSpan w:val="6"/>
          </w:tcPr>
          <w:p w14:paraId="2D7A8134" w14:textId="77777777" w:rsidR="006C45D2" w:rsidRDefault="0048493C">
            <w:pPr>
              <w:pStyle w:val="TableText"/>
            </w:pPr>
            <w:r>
              <w:t>observation (identifier: urn:oid:2.16.840.1.113883.10.20.5.6.136)</w:t>
            </w:r>
          </w:p>
        </w:tc>
      </w:tr>
      <w:tr w:rsidR="006C45D2" w14:paraId="77EECD81" w14:textId="77777777">
        <w:trPr>
          <w:jc w:val="center"/>
        </w:trPr>
        <w:tc>
          <w:tcPr>
            <w:tcW w:w="3345" w:type="dxa"/>
          </w:tcPr>
          <w:p w14:paraId="63F47C91" w14:textId="77777777" w:rsidR="006C45D2" w:rsidRDefault="0048493C">
            <w:pPr>
              <w:pStyle w:val="TableText"/>
            </w:pPr>
            <w:r>
              <w:tab/>
              <w:t>@classCode</w:t>
            </w:r>
          </w:p>
        </w:tc>
        <w:tc>
          <w:tcPr>
            <w:tcW w:w="720" w:type="dxa"/>
          </w:tcPr>
          <w:p w14:paraId="355BA77C" w14:textId="77777777" w:rsidR="006C45D2" w:rsidRDefault="0048493C">
            <w:pPr>
              <w:pStyle w:val="TableText"/>
            </w:pPr>
            <w:r>
              <w:t>1..1</w:t>
            </w:r>
          </w:p>
        </w:tc>
        <w:tc>
          <w:tcPr>
            <w:tcW w:w="1152" w:type="dxa"/>
          </w:tcPr>
          <w:p w14:paraId="18350D9A" w14:textId="77777777" w:rsidR="006C45D2" w:rsidRDefault="0048493C">
            <w:pPr>
              <w:pStyle w:val="TableText"/>
            </w:pPr>
            <w:r>
              <w:t>SHALL</w:t>
            </w:r>
          </w:p>
        </w:tc>
        <w:tc>
          <w:tcPr>
            <w:tcW w:w="864" w:type="dxa"/>
          </w:tcPr>
          <w:p w14:paraId="46578059" w14:textId="77777777" w:rsidR="006C45D2" w:rsidRDefault="006C45D2">
            <w:pPr>
              <w:pStyle w:val="TableText"/>
            </w:pPr>
          </w:p>
        </w:tc>
        <w:tc>
          <w:tcPr>
            <w:tcW w:w="1104" w:type="dxa"/>
          </w:tcPr>
          <w:p w14:paraId="25E3A10A" w14:textId="1355E9F3" w:rsidR="006C45D2" w:rsidRDefault="00CC4EF7">
            <w:pPr>
              <w:pStyle w:val="TableText"/>
            </w:pPr>
            <w:hyperlink w:anchor="C_86-22164">
              <w:r w:rsidR="0048493C">
                <w:rPr>
                  <w:rStyle w:val="HyperlinkText9pt"/>
                </w:rPr>
                <w:t>86-22164</w:t>
              </w:r>
            </w:hyperlink>
          </w:p>
        </w:tc>
        <w:tc>
          <w:tcPr>
            <w:tcW w:w="2975" w:type="dxa"/>
          </w:tcPr>
          <w:p w14:paraId="28A5B3C8" w14:textId="77777777" w:rsidR="006C45D2" w:rsidRDefault="0048493C">
            <w:pPr>
              <w:pStyle w:val="TableText"/>
            </w:pPr>
            <w:r>
              <w:t>urn:oid:2.16.840.1.113883.5.6 (HL7ActClass) = OBS</w:t>
            </w:r>
          </w:p>
        </w:tc>
      </w:tr>
      <w:tr w:rsidR="006C45D2" w14:paraId="116D11D5" w14:textId="77777777">
        <w:trPr>
          <w:jc w:val="center"/>
        </w:trPr>
        <w:tc>
          <w:tcPr>
            <w:tcW w:w="3345" w:type="dxa"/>
          </w:tcPr>
          <w:p w14:paraId="1F4EC381" w14:textId="77777777" w:rsidR="006C45D2" w:rsidRDefault="0048493C">
            <w:pPr>
              <w:pStyle w:val="TableText"/>
            </w:pPr>
            <w:r>
              <w:tab/>
              <w:t>@moodCode</w:t>
            </w:r>
          </w:p>
        </w:tc>
        <w:tc>
          <w:tcPr>
            <w:tcW w:w="720" w:type="dxa"/>
          </w:tcPr>
          <w:p w14:paraId="2BAEE63C" w14:textId="77777777" w:rsidR="006C45D2" w:rsidRDefault="0048493C">
            <w:pPr>
              <w:pStyle w:val="TableText"/>
            </w:pPr>
            <w:r>
              <w:t>1..1</w:t>
            </w:r>
          </w:p>
        </w:tc>
        <w:tc>
          <w:tcPr>
            <w:tcW w:w="1152" w:type="dxa"/>
          </w:tcPr>
          <w:p w14:paraId="6FC35260" w14:textId="77777777" w:rsidR="006C45D2" w:rsidRDefault="0048493C">
            <w:pPr>
              <w:pStyle w:val="TableText"/>
            </w:pPr>
            <w:r>
              <w:t>SHALL</w:t>
            </w:r>
          </w:p>
        </w:tc>
        <w:tc>
          <w:tcPr>
            <w:tcW w:w="864" w:type="dxa"/>
          </w:tcPr>
          <w:p w14:paraId="333C3120" w14:textId="77777777" w:rsidR="006C45D2" w:rsidRDefault="006C45D2">
            <w:pPr>
              <w:pStyle w:val="TableText"/>
            </w:pPr>
          </w:p>
        </w:tc>
        <w:tc>
          <w:tcPr>
            <w:tcW w:w="1104" w:type="dxa"/>
          </w:tcPr>
          <w:p w14:paraId="27356308" w14:textId="61FCC6F3" w:rsidR="006C45D2" w:rsidRDefault="00CC4EF7">
            <w:pPr>
              <w:pStyle w:val="TableText"/>
            </w:pPr>
            <w:hyperlink w:anchor="C_86-22165">
              <w:r w:rsidR="0048493C">
                <w:rPr>
                  <w:rStyle w:val="HyperlinkText9pt"/>
                </w:rPr>
                <w:t>86-22165</w:t>
              </w:r>
            </w:hyperlink>
          </w:p>
        </w:tc>
        <w:tc>
          <w:tcPr>
            <w:tcW w:w="2975" w:type="dxa"/>
          </w:tcPr>
          <w:p w14:paraId="4624EB8B" w14:textId="77777777" w:rsidR="006C45D2" w:rsidRDefault="0048493C">
            <w:pPr>
              <w:pStyle w:val="TableText"/>
            </w:pPr>
            <w:r>
              <w:t>urn:oid:2.16.840.1.113883.5.1001 (HL7ActMood) = EVN</w:t>
            </w:r>
          </w:p>
        </w:tc>
      </w:tr>
      <w:tr w:rsidR="006C45D2" w14:paraId="16E4D52E" w14:textId="77777777">
        <w:trPr>
          <w:jc w:val="center"/>
        </w:trPr>
        <w:tc>
          <w:tcPr>
            <w:tcW w:w="3345" w:type="dxa"/>
          </w:tcPr>
          <w:p w14:paraId="2051E628" w14:textId="77777777" w:rsidR="006C45D2" w:rsidRDefault="0048493C">
            <w:pPr>
              <w:pStyle w:val="TableText"/>
            </w:pPr>
            <w:r>
              <w:tab/>
              <w:t>templateId</w:t>
            </w:r>
          </w:p>
        </w:tc>
        <w:tc>
          <w:tcPr>
            <w:tcW w:w="720" w:type="dxa"/>
          </w:tcPr>
          <w:p w14:paraId="00F754D7" w14:textId="77777777" w:rsidR="006C45D2" w:rsidRDefault="0048493C">
            <w:pPr>
              <w:pStyle w:val="TableText"/>
            </w:pPr>
            <w:r>
              <w:t>1..1</w:t>
            </w:r>
          </w:p>
        </w:tc>
        <w:tc>
          <w:tcPr>
            <w:tcW w:w="1152" w:type="dxa"/>
          </w:tcPr>
          <w:p w14:paraId="2B7E7A73" w14:textId="77777777" w:rsidR="006C45D2" w:rsidRDefault="0048493C">
            <w:pPr>
              <w:pStyle w:val="TableText"/>
            </w:pPr>
            <w:r>
              <w:t>SHALL</w:t>
            </w:r>
          </w:p>
        </w:tc>
        <w:tc>
          <w:tcPr>
            <w:tcW w:w="864" w:type="dxa"/>
          </w:tcPr>
          <w:p w14:paraId="2E2C460D" w14:textId="77777777" w:rsidR="006C45D2" w:rsidRDefault="006C45D2">
            <w:pPr>
              <w:pStyle w:val="TableText"/>
            </w:pPr>
          </w:p>
        </w:tc>
        <w:tc>
          <w:tcPr>
            <w:tcW w:w="1104" w:type="dxa"/>
          </w:tcPr>
          <w:p w14:paraId="73882F82" w14:textId="3969308B" w:rsidR="006C45D2" w:rsidRDefault="00CC4EF7">
            <w:pPr>
              <w:pStyle w:val="TableText"/>
            </w:pPr>
            <w:hyperlink w:anchor="C_86-22166">
              <w:r w:rsidR="0048493C">
                <w:rPr>
                  <w:rStyle w:val="HyperlinkText9pt"/>
                </w:rPr>
                <w:t>86-22166</w:t>
              </w:r>
            </w:hyperlink>
          </w:p>
        </w:tc>
        <w:tc>
          <w:tcPr>
            <w:tcW w:w="2975" w:type="dxa"/>
          </w:tcPr>
          <w:p w14:paraId="4A937B0F" w14:textId="77777777" w:rsidR="006C45D2" w:rsidRDefault="006C45D2">
            <w:pPr>
              <w:pStyle w:val="TableText"/>
            </w:pPr>
          </w:p>
        </w:tc>
      </w:tr>
      <w:tr w:rsidR="006C45D2" w14:paraId="42115FFE" w14:textId="77777777">
        <w:trPr>
          <w:jc w:val="center"/>
        </w:trPr>
        <w:tc>
          <w:tcPr>
            <w:tcW w:w="3345" w:type="dxa"/>
          </w:tcPr>
          <w:p w14:paraId="63D2FA4F" w14:textId="77777777" w:rsidR="006C45D2" w:rsidRDefault="0048493C">
            <w:pPr>
              <w:pStyle w:val="TableText"/>
            </w:pPr>
            <w:r>
              <w:tab/>
            </w:r>
            <w:r>
              <w:tab/>
              <w:t>@root</w:t>
            </w:r>
          </w:p>
        </w:tc>
        <w:tc>
          <w:tcPr>
            <w:tcW w:w="720" w:type="dxa"/>
          </w:tcPr>
          <w:p w14:paraId="2FD9962C" w14:textId="77777777" w:rsidR="006C45D2" w:rsidRDefault="0048493C">
            <w:pPr>
              <w:pStyle w:val="TableText"/>
            </w:pPr>
            <w:r>
              <w:t>1..1</w:t>
            </w:r>
          </w:p>
        </w:tc>
        <w:tc>
          <w:tcPr>
            <w:tcW w:w="1152" w:type="dxa"/>
          </w:tcPr>
          <w:p w14:paraId="4962D7EC" w14:textId="77777777" w:rsidR="006C45D2" w:rsidRDefault="0048493C">
            <w:pPr>
              <w:pStyle w:val="TableText"/>
            </w:pPr>
            <w:r>
              <w:t>SHALL</w:t>
            </w:r>
          </w:p>
        </w:tc>
        <w:tc>
          <w:tcPr>
            <w:tcW w:w="864" w:type="dxa"/>
          </w:tcPr>
          <w:p w14:paraId="70024C94" w14:textId="77777777" w:rsidR="006C45D2" w:rsidRDefault="006C45D2">
            <w:pPr>
              <w:pStyle w:val="TableText"/>
            </w:pPr>
          </w:p>
        </w:tc>
        <w:tc>
          <w:tcPr>
            <w:tcW w:w="1104" w:type="dxa"/>
          </w:tcPr>
          <w:p w14:paraId="2340AD6C" w14:textId="13781D4A" w:rsidR="006C45D2" w:rsidRDefault="00CC4EF7">
            <w:pPr>
              <w:pStyle w:val="TableText"/>
            </w:pPr>
            <w:hyperlink w:anchor="C_86-22167">
              <w:r w:rsidR="0048493C">
                <w:rPr>
                  <w:rStyle w:val="HyperlinkText9pt"/>
                </w:rPr>
                <w:t>86-22167</w:t>
              </w:r>
            </w:hyperlink>
          </w:p>
        </w:tc>
        <w:tc>
          <w:tcPr>
            <w:tcW w:w="2975" w:type="dxa"/>
          </w:tcPr>
          <w:p w14:paraId="0349D231" w14:textId="77777777" w:rsidR="006C45D2" w:rsidRDefault="0048493C">
            <w:pPr>
              <w:pStyle w:val="TableText"/>
            </w:pPr>
            <w:r>
              <w:t>2.16.840.1.113883.10.20.5.6.136</w:t>
            </w:r>
          </w:p>
        </w:tc>
      </w:tr>
      <w:tr w:rsidR="006C45D2" w14:paraId="6190E982" w14:textId="77777777">
        <w:trPr>
          <w:jc w:val="center"/>
        </w:trPr>
        <w:tc>
          <w:tcPr>
            <w:tcW w:w="3345" w:type="dxa"/>
          </w:tcPr>
          <w:p w14:paraId="2F9C63FA" w14:textId="77777777" w:rsidR="006C45D2" w:rsidRDefault="0048493C">
            <w:pPr>
              <w:pStyle w:val="TableText"/>
            </w:pPr>
            <w:r>
              <w:tab/>
              <w:t>id</w:t>
            </w:r>
          </w:p>
        </w:tc>
        <w:tc>
          <w:tcPr>
            <w:tcW w:w="720" w:type="dxa"/>
          </w:tcPr>
          <w:p w14:paraId="1DB429FD" w14:textId="77777777" w:rsidR="006C45D2" w:rsidRDefault="0048493C">
            <w:pPr>
              <w:pStyle w:val="TableText"/>
            </w:pPr>
            <w:r>
              <w:t>1..1</w:t>
            </w:r>
          </w:p>
        </w:tc>
        <w:tc>
          <w:tcPr>
            <w:tcW w:w="1152" w:type="dxa"/>
          </w:tcPr>
          <w:p w14:paraId="23BBA348" w14:textId="77777777" w:rsidR="006C45D2" w:rsidRDefault="0048493C">
            <w:pPr>
              <w:pStyle w:val="TableText"/>
            </w:pPr>
            <w:r>
              <w:t>SHALL</w:t>
            </w:r>
          </w:p>
        </w:tc>
        <w:tc>
          <w:tcPr>
            <w:tcW w:w="864" w:type="dxa"/>
          </w:tcPr>
          <w:p w14:paraId="7073C8DC" w14:textId="77777777" w:rsidR="006C45D2" w:rsidRDefault="006C45D2">
            <w:pPr>
              <w:pStyle w:val="TableText"/>
            </w:pPr>
          </w:p>
        </w:tc>
        <w:tc>
          <w:tcPr>
            <w:tcW w:w="1104" w:type="dxa"/>
          </w:tcPr>
          <w:p w14:paraId="24ED999B" w14:textId="02085CBB" w:rsidR="006C45D2" w:rsidRDefault="00CC4EF7">
            <w:pPr>
              <w:pStyle w:val="TableText"/>
            </w:pPr>
            <w:hyperlink w:anchor="C_86-22168">
              <w:r w:rsidR="0048493C">
                <w:rPr>
                  <w:rStyle w:val="HyperlinkText9pt"/>
                </w:rPr>
                <w:t>86-22168</w:t>
              </w:r>
            </w:hyperlink>
          </w:p>
        </w:tc>
        <w:tc>
          <w:tcPr>
            <w:tcW w:w="2975" w:type="dxa"/>
          </w:tcPr>
          <w:p w14:paraId="4A2AA88C" w14:textId="77777777" w:rsidR="006C45D2" w:rsidRDefault="006C45D2">
            <w:pPr>
              <w:pStyle w:val="TableText"/>
            </w:pPr>
          </w:p>
        </w:tc>
      </w:tr>
      <w:tr w:rsidR="006C45D2" w14:paraId="36E606F1" w14:textId="77777777">
        <w:trPr>
          <w:jc w:val="center"/>
        </w:trPr>
        <w:tc>
          <w:tcPr>
            <w:tcW w:w="3345" w:type="dxa"/>
          </w:tcPr>
          <w:p w14:paraId="0F5B1A96" w14:textId="77777777" w:rsidR="006C45D2" w:rsidRDefault="0048493C">
            <w:pPr>
              <w:pStyle w:val="TableText"/>
            </w:pPr>
            <w:r>
              <w:tab/>
              <w:t>code</w:t>
            </w:r>
          </w:p>
        </w:tc>
        <w:tc>
          <w:tcPr>
            <w:tcW w:w="720" w:type="dxa"/>
          </w:tcPr>
          <w:p w14:paraId="3517B7B9" w14:textId="77777777" w:rsidR="006C45D2" w:rsidRDefault="0048493C">
            <w:pPr>
              <w:pStyle w:val="TableText"/>
            </w:pPr>
            <w:r>
              <w:t>1..1</w:t>
            </w:r>
          </w:p>
        </w:tc>
        <w:tc>
          <w:tcPr>
            <w:tcW w:w="1152" w:type="dxa"/>
          </w:tcPr>
          <w:p w14:paraId="69EFF5C4" w14:textId="77777777" w:rsidR="006C45D2" w:rsidRDefault="0048493C">
            <w:pPr>
              <w:pStyle w:val="TableText"/>
            </w:pPr>
            <w:r>
              <w:t>SHALL</w:t>
            </w:r>
          </w:p>
        </w:tc>
        <w:tc>
          <w:tcPr>
            <w:tcW w:w="864" w:type="dxa"/>
          </w:tcPr>
          <w:p w14:paraId="35B45DEF" w14:textId="77777777" w:rsidR="006C45D2" w:rsidRDefault="006C45D2">
            <w:pPr>
              <w:pStyle w:val="TableText"/>
            </w:pPr>
          </w:p>
        </w:tc>
        <w:tc>
          <w:tcPr>
            <w:tcW w:w="1104" w:type="dxa"/>
          </w:tcPr>
          <w:p w14:paraId="63846BB8" w14:textId="15DA11EE" w:rsidR="006C45D2" w:rsidRDefault="00CC4EF7">
            <w:pPr>
              <w:pStyle w:val="TableText"/>
            </w:pPr>
            <w:hyperlink w:anchor="C_86-22170">
              <w:r w:rsidR="0048493C">
                <w:rPr>
                  <w:rStyle w:val="HyperlinkText9pt"/>
                </w:rPr>
                <w:t>86-22170</w:t>
              </w:r>
            </w:hyperlink>
          </w:p>
        </w:tc>
        <w:tc>
          <w:tcPr>
            <w:tcW w:w="2975" w:type="dxa"/>
          </w:tcPr>
          <w:p w14:paraId="6A256023" w14:textId="77777777" w:rsidR="006C45D2" w:rsidRDefault="006C45D2">
            <w:pPr>
              <w:pStyle w:val="TableText"/>
            </w:pPr>
          </w:p>
        </w:tc>
      </w:tr>
      <w:tr w:rsidR="006C45D2" w14:paraId="2343144B" w14:textId="77777777">
        <w:trPr>
          <w:jc w:val="center"/>
        </w:trPr>
        <w:tc>
          <w:tcPr>
            <w:tcW w:w="3345" w:type="dxa"/>
          </w:tcPr>
          <w:p w14:paraId="31A5186E" w14:textId="77777777" w:rsidR="006C45D2" w:rsidRDefault="0048493C">
            <w:pPr>
              <w:pStyle w:val="TableText"/>
            </w:pPr>
            <w:r>
              <w:tab/>
            </w:r>
            <w:r>
              <w:tab/>
              <w:t>@code</w:t>
            </w:r>
          </w:p>
        </w:tc>
        <w:tc>
          <w:tcPr>
            <w:tcW w:w="720" w:type="dxa"/>
          </w:tcPr>
          <w:p w14:paraId="25A6F560" w14:textId="77777777" w:rsidR="006C45D2" w:rsidRDefault="0048493C">
            <w:pPr>
              <w:pStyle w:val="TableText"/>
            </w:pPr>
            <w:r>
              <w:t>1..1</w:t>
            </w:r>
          </w:p>
        </w:tc>
        <w:tc>
          <w:tcPr>
            <w:tcW w:w="1152" w:type="dxa"/>
          </w:tcPr>
          <w:p w14:paraId="11202D4F" w14:textId="77777777" w:rsidR="006C45D2" w:rsidRDefault="0048493C">
            <w:pPr>
              <w:pStyle w:val="TableText"/>
            </w:pPr>
            <w:r>
              <w:t>SHALL</w:t>
            </w:r>
          </w:p>
        </w:tc>
        <w:tc>
          <w:tcPr>
            <w:tcW w:w="864" w:type="dxa"/>
          </w:tcPr>
          <w:p w14:paraId="1A76E37A" w14:textId="77777777" w:rsidR="006C45D2" w:rsidRDefault="0048493C">
            <w:pPr>
              <w:pStyle w:val="TableText"/>
            </w:pPr>
            <w:r>
              <w:t>CS</w:t>
            </w:r>
          </w:p>
        </w:tc>
        <w:tc>
          <w:tcPr>
            <w:tcW w:w="1104" w:type="dxa"/>
          </w:tcPr>
          <w:p w14:paraId="5E018680" w14:textId="69EEA071" w:rsidR="006C45D2" w:rsidRDefault="00CC4EF7">
            <w:pPr>
              <w:pStyle w:val="TableText"/>
            </w:pPr>
            <w:hyperlink w:anchor="C_86-22174">
              <w:r w:rsidR="0048493C">
                <w:rPr>
                  <w:rStyle w:val="HyperlinkText9pt"/>
                </w:rPr>
                <w:t>86-22174</w:t>
              </w:r>
            </w:hyperlink>
          </w:p>
        </w:tc>
        <w:tc>
          <w:tcPr>
            <w:tcW w:w="2975" w:type="dxa"/>
          </w:tcPr>
          <w:p w14:paraId="7B91CBC4" w14:textId="77777777" w:rsidR="006C45D2" w:rsidRDefault="0048493C">
            <w:pPr>
              <w:pStyle w:val="TableText"/>
            </w:pPr>
            <w:r>
              <w:t>ASSERTION</w:t>
            </w:r>
          </w:p>
        </w:tc>
      </w:tr>
      <w:tr w:rsidR="006C45D2" w14:paraId="3B8F9352" w14:textId="77777777">
        <w:trPr>
          <w:jc w:val="center"/>
        </w:trPr>
        <w:tc>
          <w:tcPr>
            <w:tcW w:w="3345" w:type="dxa"/>
          </w:tcPr>
          <w:p w14:paraId="5F6E3EE9" w14:textId="77777777" w:rsidR="006C45D2" w:rsidRDefault="0048493C">
            <w:pPr>
              <w:pStyle w:val="TableText"/>
            </w:pPr>
            <w:r>
              <w:tab/>
            </w:r>
            <w:r>
              <w:tab/>
              <w:t>@codeSystem</w:t>
            </w:r>
          </w:p>
        </w:tc>
        <w:tc>
          <w:tcPr>
            <w:tcW w:w="720" w:type="dxa"/>
          </w:tcPr>
          <w:p w14:paraId="23705D4B" w14:textId="77777777" w:rsidR="006C45D2" w:rsidRDefault="0048493C">
            <w:pPr>
              <w:pStyle w:val="TableText"/>
            </w:pPr>
            <w:r>
              <w:t>1..1</w:t>
            </w:r>
          </w:p>
        </w:tc>
        <w:tc>
          <w:tcPr>
            <w:tcW w:w="1152" w:type="dxa"/>
          </w:tcPr>
          <w:p w14:paraId="28B7C842" w14:textId="77777777" w:rsidR="006C45D2" w:rsidRDefault="0048493C">
            <w:pPr>
              <w:pStyle w:val="TableText"/>
            </w:pPr>
            <w:r>
              <w:t>SHALL</w:t>
            </w:r>
          </w:p>
        </w:tc>
        <w:tc>
          <w:tcPr>
            <w:tcW w:w="864" w:type="dxa"/>
          </w:tcPr>
          <w:p w14:paraId="2D8A66CB" w14:textId="77777777" w:rsidR="006C45D2" w:rsidRDefault="006C45D2">
            <w:pPr>
              <w:pStyle w:val="TableText"/>
            </w:pPr>
          </w:p>
        </w:tc>
        <w:tc>
          <w:tcPr>
            <w:tcW w:w="1104" w:type="dxa"/>
          </w:tcPr>
          <w:p w14:paraId="319632EB" w14:textId="028DFCC0" w:rsidR="006C45D2" w:rsidRDefault="00CC4EF7">
            <w:pPr>
              <w:pStyle w:val="TableText"/>
            </w:pPr>
            <w:hyperlink w:anchor="C_86-28380">
              <w:r w:rsidR="0048493C">
                <w:rPr>
                  <w:rStyle w:val="HyperlinkText9pt"/>
                </w:rPr>
                <w:t>86-28380</w:t>
              </w:r>
            </w:hyperlink>
          </w:p>
        </w:tc>
        <w:tc>
          <w:tcPr>
            <w:tcW w:w="2975" w:type="dxa"/>
          </w:tcPr>
          <w:p w14:paraId="6A2C2B8C" w14:textId="77777777" w:rsidR="006C45D2" w:rsidRDefault="0048493C">
            <w:pPr>
              <w:pStyle w:val="TableText"/>
            </w:pPr>
            <w:r>
              <w:t>urn:oid:2.16.840.1.113883.5.4 (HL7ActCode) = 2.16.840.1.113883.5.4</w:t>
            </w:r>
          </w:p>
        </w:tc>
      </w:tr>
      <w:tr w:rsidR="006C45D2" w14:paraId="41BFF5A4" w14:textId="77777777">
        <w:trPr>
          <w:jc w:val="center"/>
        </w:trPr>
        <w:tc>
          <w:tcPr>
            <w:tcW w:w="3345" w:type="dxa"/>
          </w:tcPr>
          <w:p w14:paraId="0E137521" w14:textId="77777777" w:rsidR="006C45D2" w:rsidRDefault="0048493C">
            <w:pPr>
              <w:pStyle w:val="TableText"/>
            </w:pPr>
            <w:r>
              <w:tab/>
              <w:t>statusCode</w:t>
            </w:r>
          </w:p>
        </w:tc>
        <w:tc>
          <w:tcPr>
            <w:tcW w:w="720" w:type="dxa"/>
          </w:tcPr>
          <w:p w14:paraId="1B811947" w14:textId="77777777" w:rsidR="006C45D2" w:rsidRDefault="0048493C">
            <w:pPr>
              <w:pStyle w:val="TableText"/>
            </w:pPr>
            <w:r>
              <w:t>1..1</w:t>
            </w:r>
          </w:p>
        </w:tc>
        <w:tc>
          <w:tcPr>
            <w:tcW w:w="1152" w:type="dxa"/>
          </w:tcPr>
          <w:p w14:paraId="42B38BAA" w14:textId="77777777" w:rsidR="006C45D2" w:rsidRDefault="0048493C">
            <w:pPr>
              <w:pStyle w:val="TableText"/>
            </w:pPr>
            <w:r>
              <w:t>SHALL</w:t>
            </w:r>
          </w:p>
        </w:tc>
        <w:tc>
          <w:tcPr>
            <w:tcW w:w="864" w:type="dxa"/>
          </w:tcPr>
          <w:p w14:paraId="7D01CE8C" w14:textId="77777777" w:rsidR="006C45D2" w:rsidRDefault="006C45D2">
            <w:pPr>
              <w:pStyle w:val="TableText"/>
            </w:pPr>
          </w:p>
        </w:tc>
        <w:tc>
          <w:tcPr>
            <w:tcW w:w="1104" w:type="dxa"/>
          </w:tcPr>
          <w:p w14:paraId="495DD03D" w14:textId="1C26023B" w:rsidR="006C45D2" w:rsidRDefault="00CC4EF7">
            <w:pPr>
              <w:pStyle w:val="TableText"/>
            </w:pPr>
            <w:hyperlink w:anchor="C_86-22172">
              <w:r w:rsidR="0048493C">
                <w:rPr>
                  <w:rStyle w:val="HyperlinkText9pt"/>
                </w:rPr>
                <w:t>86-22172</w:t>
              </w:r>
            </w:hyperlink>
          </w:p>
        </w:tc>
        <w:tc>
          <w:tcPr>
            <w:tcW w:w="2975" w:type="dxa"/>
          </w:tcPr>
          <w:p w14:paraId="2F0A85E9" w14:textId="77777777" w:rsidR="006C45D2" w:rsidRDefault="006C45D2">
            <w:pPr>
              <w:pStyle w:val="TableText"/>
            </w:pPr>
          </w:p>
        </w:tc>
      </w:tr>
      <w:tr w:rsidR="006C45D2" w14:paraId="024D2043" w14:textId="77777777">
        <w:trPr>
          <w:jc w:val="center"/>
        </w:trPr>
        <w:tc>
          <w:tcPr>
            <w:tcW w:w="3345" w:type="dxa"/>
          </w:tcPr>
          <w:p w14:paraId="7C3F5EAE" w14:textId="77777777" w:rsidR="006C45D2" w:rsidRDefault="0048493C">
            <w:pPr>
              <w:pStyle w:val="TableText"/>
            </w:pPr>
            <w:r>
              <w:tab/>
            </w:r>
            <w:r>
              <w:tab/>
              <w:t>@code</w:t>
            </w:r>
          </w:p>
        </w:tc>
        <w:tc>
          <w:tcPr>
            <w:tcW w:w="720" w:type="dxa"/>
          </w:tcPr>
          <w:p w14:paraId="26202BB4" w14:textId="77777777" w:rsidR="006C45D2" w:rsidRDefault="0048493C">
            <w:pPr>
              <w:pStyle w:val="TableText"/>
            </w:pPr>
            <w:r>
              <w:t>1..1</w:t>
            </w:r>
          </w:p>
        </w:tc>
        <w:tc>
          <w:tcPr>
            <w:tcW w:w="1152" w:type="dxa"/>
          </w:tcPr>
          <w:p w14:paraId="3B3960D9" w14:textId="77777777" w:rsidR="006C45D2" w:rsidRDefault="0048493C">
            <w:pPr>
              <w:pStyle w:val="TableText"/>
            </w:pPr>
            <w:r>
              <w:t>SHALL</w:t>
            </w:r>
          </w:p>
        </w:tc>
        <w:tc>
          <w:tcPr>
            <w:tcW w:w="864" w:type="dxa"/>
          </w:tcPr>
          <w:p w14:paraId="2345311C" w14:textId="77777777" w:rsidR="006C45D2" w:rsidRDefault="006C45D2">
            <w:pPr>
              <w:pStyle w:val="TableText"/>
            </w:pPr>
          </w:p>
        </w:tc>
        <w:tc>
          <w:tcPr>
            <w:tcW w:w="1104" w:type="dxa"/>
          </w:tcPr>
          <w:p w14:paraId="3079D591" w14:textId="793058EA" w:rsidR="006C45D2" w:rsidRDefault="00CC4EF7">
            <w:pPr>
              <w:pStyle w:val="TableText"/>
            </w:pPr>
            <w:hyperlink w:anchor="C_86-22173">
              <w:r w:rsidR="0048493C">
                <w:rPr>
                  <w:rStyle w:val="HyperlinkText9pt"/>
                </w:rPr>
                <w:t>86-22173</w:t>
              </w:r>
            </w:hyperlink>
          </w:p>
        </w:tc>
        <w:tc>
          <w:tcPr>
            <w:tcW w:w="2975" w:type="dxa"/>
          </w:tcPr>
          <w:p w14:paraId="4D02DFB6" w14:textId="77777777" w:rsidR="006C45D2" w:rsidRDefault="0048493C">
            <w:pPr>
              <w:pStyle w:val="TableText"/>
            </w:pPr>
            <w:r>
              <w:t>urn:oid:2.16.840.1.113883.5.14 (HL7ActStatus) = completed</w:t>
            </w:r>
          </w:p>
        </w:tc>
      </w:tr>
    </w:tbl>
    <w:p w14:paraId="63DB6754" w14:textId="77777777" w:rsidR="006C45D2" w:rsidRDefault="006C45D2">
      <w:pPr>
        <w:pStyle w:val="BodyText"/>
      </w:pPr>
    </w:p>
    <w:p w14:paraId="7317FC2C" w14:textId="77777777" w:rsidR="006C45D2" w:rsidRDefault="0048493C" w:rsidP="007C5A1B">
      <w:pPr>
        <w:numPr>
          <w:ilvl w:val="0"/>
          <w:numId w:val="8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555" w:name="C_86-22164"/>
      <w:r>
        <w:t xml:space="preserve"> (CONF:86-22164)</w:t>
      </w:r>
      <w:bookmarkEnd w:id="2555"/>
      <w:r>
        <w:t>.</w:t>
      </w:r>
    </w:p>
    <w:p w14:paraId="7A322216" w14:textId="77777777" w:rsidR="006C45D2" w:rsidRDefault="0048493C" w:rsidP="007C5A1B">
      <w:pPr>
        <w:numPr>
          <w:ilvl w:val="0"/>
          <w:numId w:val="8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556" w:name="C_86-22165"/>
      <w:r>
        <w:t xml:space="preserve"> (CONF:86-22165)</w:t>
      </w:r>
      <w:bookmarkEnd w:id="2556"/>
      <w:r>
        <w:t>.</w:t>
      </w:r>
    </w:p>
    <w:p w14:paraId="70529ACE" w14:textId="77777777" w:rsidR="006C45D2" w:rsidRDefault="0048493C" w:rsidP="007C5A1B">
      <w:pPr>
        <w:numPr>
          <w:ilvl w:val="0"/>
          <w:numId w:val="86"/>
        </w:numPr>
      </w:pPr>
      <w:r>
        <w:rPr>
          <w:rStyle w:val="keyword"/>
        </w:rPr>
        <w:t>SHALL</w:t>
      </w:r>
      <w:r>
        <w:t xml:space="preserve"> contain exactly one [1..1] </w:t>
      </w:r>
      <w:r>
        <w:rPr>
          <w:rStyle w:val="XMLnameBold"/>
        </w:rPr>
        <w:t>templateId</w:t>
      </w:r>
      <w:bookmarkStart w:id="2557" w:name="C_86-22166"/>
      <w:r>
        <w:t xml:space="preserve"> (CONF:86-22166)</w:t>
      </w:r>
      <w:bookmarkEnd w:id="2557"/>
      <w:r>
        <w:t xml:space="preserve"> such that it</w:t>
      </w:r>
    </w:p>
    <w:p w14:paraId="2C09B192" w14:textId="77777777" w:rsidR="006C45D2" w:rsidRDefault="0048493C" w:rsidP="007C5A1B">
      <w:pPr>
        <w:numPr>
          <w:ilvl w:val="1"/>
          <w:numId w:val="86"/>
        </w:numPr>
      </w:pPr>
      <w:r>
        <w:rPr>
          <w:rStyle w:val="keyword"/>
        </w:rPr>
        <w:t>SHALL</w:t>
      </w:r>
      <w:r>
        <w:t xml:space="preserve"> contain exactly one [1..1] </w:t>
      </w:r>
      <w:r>
        <w:rPr>
          <w:rStyle w:val="XMLnameBold"/>
        </w:rPr>
        <w:t>@root</w:t>
      </w:r>
      <w:r>
        <w:t>=</w:t>
      </w:r>
      <w:r>
        <w:rPr>
          <w:rStyle w:val="XMLname"/>
        </w:rPr>
        <w:t>"2.16.840.1.113883.10.20.5.6.136"</w:t>
      </w:r>
      <w:bookmarkStart w:id="2558" w:name="C_86-22167"/>
      <w:r>
        <w:t xml:space="preserve"> (CONF:86-22167)</w:t>
      </w:r>
      <w:bookmarkEnd w:id="2558"/>
      <w:r>
        <w:t>.</w:t>
      </w:r>
    </w:p>
    <w:p w14:paraId="0AEDF4B3" w14:textId="77777777" w:rsidR="006C45D2" w:rsidRDefault="0048493C" w:rsidP="007C5A1B">
      <w:pPr>
        <w:numPr>
          <w:ilvl w:val="0"/>
          <w:numId w:val="86"/>
        </w:numPr>
      </w:pPr>
      <w:r>
        <w:rPr>
          <w:rStyle w:val="keyword"/>
        </w:rPr>
        <w:t>SHALL</w:t>
      </w:r>
      <w:r>
        <w:t xml:space="preserve"> contain exactly one [1..1] </w:t>
      </w:r>
      <w:r>
        <w:rPr>
          <w:rStyle w:val="XMLnameBold"/>
        </w:rPr>
        <w:t>id</w:t>
      </w:r>
      <w:bookmarkStart w:id="2559" w:name="C_86-22168"/>
      <w:r>
        <w:t xml:space="preserve"> (CONF:86-22168)</w:t>
      </w:r>
      <w:bookmarkEnd w:id="2559"/>
      <w:r>
        <w:t>.</w:t>
      </w:r>
    </w:p>
    <w:p w14:paraId="65D13584" w14:textId="77777777" w:rsidR="006C45D2" w:rsidRDefault="0048493C" w:rsidP="007C5A1B">
      <w:pPr>
        <w:numPr>
          <w:ilvl w:val="1"/>
          <w:numId w:val="86"/>
        </w:numPr>
      </w:pPr>
      <w:r>
        <w:t>The value of the id</w:t>
      </w:r>
      <w:r>
        <w:rPr>
          <w:rStyle w:val="keyword"/>
        </w:rPr>
        <w:t xml:space="preserve"> SHALL </w:t>
      </w:r>
      <w:r>
        <w:t>be the same as the value of the id element in the Infection-type Observation (templateId 2.16.840.1.113883.10.20.5.6.139) (CONF:86-22169).</w:t>
      </w:r>
    </w:p>
    <w:p w14:paraId="25FEF587" w14:textId="77777777" w:rsidR="006C45D2" w:rsidRDefault="0048493C" w:rsidP="007C5A1B">
      <w:pPr>
        <w:numPr>
          <w:ilvl w:val="0"/>
          <w:numId w:val="86"/>
        </w:numPr>
      </w:pPr>
      <w:r>
        <w:rPr>
          <w:rStyle w:val="keyword"/>
        </w:rPr>
        <w:t>SHALL</w:t>
      </w:r>
      <w:r>
        <w:t xml:space="preserve"> contain exactly one [1..1] </w:t>
      </w:r>
      <w:r>
        <w:rPr>
          <w:rStyle w:val="XMLnameBold"/>
        </w:rPr>
        <w:t>code</w:t>
      </w:r>
      <w:bookmarkStart w:id="2560" w:name="C_86-22170"/>
      <w:r>
        <w:t xml:space="preserve"> (CONF:86-22170)</w:t>
      </w:r>
      <w:bookmarkEnd w:id="2560"/>
      <w:r>
        <w:t>.</w:t>
      </w:r>
    </w:p>
    <w:p w14:paraId="411DF716" w14:textId="77777777" w:rsidR="006C45D2" w:rsidRDefault="0048493C" w:rsidP="007C5A1B">
      <w:pPr>
        <w:numPr>
          <w:ilvl w:val="1"/>
          <w:numId w:val="86"/>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561" w:name="C_86-22174"/>
      <w:r>
        <w:t xml:space="preserve"> (CONF:86-22174)</w:t>
      </w:r>
      <w:bookmarkEnd w:id="2561"/>
      <w:r>
        <w:t>.</w:t>
      </w:r>
    </w:p>
    <w:p w14:paraId="359CE5ED" w14:textId="77777777" w:rsidR="006C45D2" w:rsidRDefault="0048493C" w:rsidP="007C5A1B">
      <w:pPr>
        <w:numPr>
          <w:ilvl w:val="1"/>
          <w:numId w:val="8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562" w:name="C_86-28380"/>
      <w:r>
        <w:t xml:space="preserve"> (CONF:86-28380)</w:t>
      </w:r>
      <w:bookmarkEnd w:id="2562"/>
      <w:r>
        <w:t>.</w:t>
      </w:r>
    </w:p>
    <w:p w14:paraId="5F2D9441" w14:textId="77777777" w:rsidR="006C45D2" w:rsidRDefault="0048493C" w:rsidP="007C5A1B">
      <w:pPr>
        <w:numPr>
          <w:ilvl w:val="0"/>
          <w:numId w:val="86"/>
        </w:numPr>
      </w:pPr>
      <w:r>
        <w:rPr>
          <w:rStyle w:val="keyword"/>
        </w:rPr>
        <w:t>SHALL</w:t>
      </w:r>
      <w:r>
        <w:t xml:space="preserve"> contain exactly one [1..1] </w:t>
      </w:r>
      <w:r>
        <w:rPr>
          <w:rStyle w:val="XMLnameBold"/>
        </w:rPr>
        <w:t>statusCode</w:t>
      </w:r>
      <w:bookmarkStart w:id="2563" w:name="C_86-22172"/>
      <w:r>
        <w:t xml:space="preserve"> (CONF:86-22172)</w:t>
      </w:r>
      <w:bookmarkEnd w:id="2563"/>
      <w:r>
        <w:t>.</w:t>
      </w:r>
    </w:p>
    <w:p w14:paraId="729D75AD" w14:textId="77777777" w:rsidR="006C45D2" w:rsidRDefault="0048493C" w:rsidP="007C5A1B">
      <w:pPr>
        <w:numPr>
          <w:ilvl w:val="1"/>
          <w:numId w:val="8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564" w:name="C_86-22173"/>
      <w:r>
        <w:t xml:space="preserve"> (CONF:86-22173)</w:t>
      </w:r>
      <w:bookmarkEnd w:id="2564"/>
      <w:r>
        <w:t>.</w:t>
      </w:r>
    </w:p>
    <w:p w14:paraId="1DB8558D" w14:textId="5C37F3CC" w:rsidR="006C45D2" w:rsidRDefault="0048493C">
      <w:pPr>
        <w:pStyle w:val="Caption"/>
        <w:ind w:left="130" w:right="115"/>
      </w:pPr>
      <w:bookmarkStart w:id="2565" w:name="_Toc106442404"/>
      <w:r>
        <w:t xml:space="preserve">Figure </w:t>
      </w:r>
      <w:r>
        <w:fldChar w:fldCharType="begin"/>
      </w:r>
      <w:r>
        <w:instrText>SEQ Figure \* ARABIC</w:instrText>
      </w:r>
      <w:r>
        <w:fldChar w:fldCharType="separate"/>
      </w:r>
      <w:r w:rsidR="00AC6834">
        <w:t>101</w:t>
      </w:r>
      <w:r>
        <w:fldChar w:fldCharType="end"/>
      </w:r>
      <w:r>
        <w:t>: Infection Contributed to Death Observation Example</w:t>
      </w:r>
      <w:bookmarkEnd w:id="2565"/>
    </w:p>
    <w:p w14:paraId="43B6C4AF" w14:textId="77777777" w:rsidR="006C45D2" w:rsidRDefault="0048493C">
      <w:pPr>
        <w:pStyle w:val="Example"/>
        <w:ind w:left="130" w:right="115"/>
      </w:pPr>
      <w:r>
        <w:t>&lt;!-- patient did die --&gt;</w:t>
      </w:r>
    </w:p>
    <w:p w14:paraId="55A44BD5" w14:textId="77777777" w:rsidR="006C45D2" w:rsidRDefault="0048493C">
      <w:pPr>
        <w:pStyle w:val="Example"/>
        <w:ind w:left="130" w:right="115"/>
      </w:pPr>
      <w:r>
        <w:t>&lt;observation classCode="OBS" moodCode="EVN" negationInd="false"&gt;</w:t>
      </w:r>
    </w:p>
    <w:p w14:paraId="1AFE178D" w14:textId="77777777" w:rsidR="006C45D2" w:rsidRDefault="0048493C">
      <w:pPr>
        <w:pStyle w:val="Example"/>
        <w:ind w:left="130" w:right="115"/>
      </w:pPr>
      <w:r>
        <w:t xml:space="preserve">  &lt;!--Death Observation template--&gt;</w:t>
      </w:r>
    </w:p>
    <w:p w14:paraId="20DA48A7" w14:textId="77777777" w:rsidR="006C45D2" w:rsidRDefault="0048493C">
      <w:pPr>
        <w:pStyle w:val="Example"/>
        <w:ind w:left="130" w:right="115"/>
      </w:pPr>
      <w:r>
        <w:t xml:space="preserve">  ...</w:t>
      </w:r>
    </w:p>
    <w:p w14:paraId="7121ECA2" w14:textId="77777777" w:rsidR="006C45D2" w:rsidRDefault="0048493C">
      <w:pPr>
        <w:pStyle w:val="Example"/>
        <w:ind w:left="130" w:right="115"/>
      </w:pPr>
      <w:r>
        <w:t xml:space="preserve">    &lt;!--Infection did not contribute to death --&gt;</w:t>
      </w:r>
    </w:p>
    <w:p w14:paraId="3D7FE502" w14:textId="77777777" w:rsidR="006C45D2" w:rsidRDefault="0048493C">
      <w:pPr>
        <w:pStyle w:val="Example"/>
        <w:ind w:left="130" w:right="115"/>
      </w:pPr>
      <w:r>
        <w:t xml:space="preserve">    &lt;entryRelationship typeCode="CAUS" inversionInd="true" negationInd="true"&gt;</w:t>
      </w:r>
    </w:p>
    <w:p w14:paraId="6E8155C4" w14:textId="77777777" w:rsidR="006C45D2" w:rsidRDefault="0048493C">
      <w:pPr>
        <w:pStyle w:val="Example"/>
        <w:ind w:left="130" w:right="115"/>
      </w:pPr>
      <w:r>
        <w:t xml:space="preserve">      &lt;observation classCode="OBS" moodCode="EVN"&gt;</w:t>
      </w:r>
    </w:p>
    <w:p w14:paraId="72C42A73" w14:textId="77777777" w:rsidR="006C45D2" w:rsidRDefault="0048493C">
      <w:pPr>
        <w:pStyle w:val="Example"/>
        <w:ind w:left="130" w:right="115"/>
      </w:pPr>
      <w:r>
        <w:t xml:space="preserve">        &lt;!-- HAI Infection Contributed to Death Observation templateId --&gt;</w:t>
      </w:r>
    </w:p>
    <w:p w14:paraId="6A9D6D7E" w14:textId="77777777" w:rsidR="006C45D2" w:rsidRDefault="0048493C">
      <w:pPr>
        <w:pStyle w:val="Example"/>
        <w:ind w:left="130" w:right="115"/>
      </w:pPr>
      <w:r>
        <w:t xml:space="preserve">        &lt;templateId root="2.16.840.1.113883.10.20.5.6.136" /&gt;</w:t>
      </w:r>
    </w:p>
    <w:p w14:paraId="347E7462" w14:textId="77777777" w:rsidR="006C45D2" w:rsidRDefault="0048493C">
      <w:pPr>
        <w:pStyle w:val="Example"/>
        <w:ind w:left="130" w:right="115"/>
      </w:pPr>
      <w:r>
        <w:t xml:space="preserve">        &lt;id root="2.16.840.1.113883.3.117.1.1.5.2.1.1.5" extension="21987654321" /&gt;</w:t>
      </w:r>
    </w:p>
    <w:p w14:paraId="7243A5DF" w14:textId="77777777" w:rsidR="006C45D2" w:rsidRDefault="0048493C">
      <w:pPr>
        <w:pStyle w:val="Example"/>
        <w:ind w:left="130" w:right="115"/>
      </w:pPr>
      <w:r>
        <w:t xml:space="preserve">        &lt;code codeSystem="2.16.840.1.113883.5.4" code="ASSERTION" /&gt;</w:t>
      </w:r>
    </w:p>
    <w:p w14:paraId="283F46C9" w14:textId="77777777" w:rsidR="006C45D2" w:rsidRDefault="0048493C">
      <w:pPr>
        <w:pStyle w:val="Example"/>
        <w:ind w:left="130" w:right="115"/>
      </w:pPr>
      <w:r>
        <w:t xml:space="preserve">        &lt;statusCode code="completed" /&gt;</w:t>
      </w:r>
    </w:p>
    <w:p w14:paraId="1E8B60B8" w14:textId="77777777" w:rsidR="006C45D2" w:rsidRDefault="0048493C">
      <w:pPr>
        <w:pStyle w:val="Example"/>
        <w:ind w:left="130" w:right="115"/>
      </w:pPr>
      <w:r>
        <w:t xml:space="preserve">      &lt;/observation&gt;</w:t>
      </w:r>
    </w:p>
    <w:p w14:paraId="640A2232" w14:textId="77777777" w:rsidR="006C45D2" w:rsidRDefault="0048493C">
      <w:pPr>
        <w:pStyle w:val="Example"/>
        <w:ind w:left="130" w:right="115"/>
      </w:pPr>
      <w:r>
        <w:t xml:space="preserve">    &lt;/entryRelationship&gt;</w:t>
      </w:r>
    </w:p>
    <w:p w14:paraId="73CED092" w14:textId="77777777" w:rsidR="006C45D2" w:rsidRDefault="0048493C">
      <w:pPr>
        <w:pStyle w:val="Example"/>
        <w:ind w:left="130" w:right="115"/>
      </w:pPr>
      <w:r>
        <w:t>&lt;/observation&gt;</w:t>
      </w:r>
    </w:p>
    <w:p w14:paraId="60246D45" w14:textId="77777777" w:rsidR="006C45D2" w:rsidRDefault="006C45D2">
      <w:pPr>
        <w:pStyle w:val="BodyText"/>
      </w:pPr>
    </w:p>
    <w:p w14:paraId="7080D032" w14:textId="77777777" w:rsidR="006C45D2" w:rsidRDefault="0048493C">
      <w:pPr>
        <w:pStyle w:val="Heading2nospace"/>
      </w:pPr>
      <w:bookmarkStart w:id="2566" w:name="E_Infection_Indicator_Organizer_V5"/>
      <w:bookmarkStart w:id="2567" w:name="_Toc106442163"/>
      <w:r>
        <w:t>Infection Indicator Organizer (V5)</w:t>
      </w:r>
      <w:bookmarkEnd w:id="2566"/>
      <w:bookmarkEnd w:id="2567"/>
    </w:p>
    <w:p w14:paraId="18C01018" w14:textId="77777777" w:rsidR="006C45D2" w:rsidRDefault="0048493C">
      <w:pPr>
        <w:pStyle w:val="BracketData"/>
      </w:pPr>
      <w:r>
        <w:t>[organizer: identifier urn:hl7ii:2.16.840.1.113883.10.20.5.6.181:2019-04-01 (closed)]</w:t>
      </w:r>
    </w:p>
    <w:p w14:paraId="1B361B00" w14:textId="77777777" w:rsidR="006C45D2" w:rsidRDefault="0048493C">
      <w:pPr>
        <w:pStyle w:val="BracketData"/>
      </w:pPr>
      <w:r>
        <w:t>Published as part of NHSN Healthcare Associated Infection (HAI) Reports Release 3, STU 4 - US Realm</w:t>
      </w:r>
    </w:p>
    <w:p w14:paraId="05B67DE9" w14:textId="3EB6D010" w:rsidR="006C45D2" w:rsidRDefault="0048493C">
      <w:pPr>
        <w:pStyle w:val="Caption"/>
      </w:pPr>
      <w:bookmarkStart w:id="2568" w:name="_Toc106442811"/>
      <w:r>
        <w:t xml:space="preserve">Table </w:t>
      </w:r>
      <w:r>
        <w:fldChar w:fldCharType="begin"/>
      </w:r>
      <w:r>
        <w:instrText>SEQ Table \* ARABIC</w:instrText>
      </w:r>
      <w:r>
        <w:fldChar w:fldCharType="separate"/>
      </w:r>
      <w:r w:rsidR="00AC6834">
        <w:t>267</w:t>
      </w:r>
      <w:r>
        <w:fldChar w:fldCharType="end"/>
      </w:r>
      <w:r>
        <w:t>: Infection Indicator Organizer (V5) Contexts</w:t>
      </w:r>
      <w:bookmarkEnd w:id="256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020BFB9E" w14:textId="77777777">
        <w:trPr>
          <w:cantSplit/>
          <w:tblHeader/>
          <w:jc w:val="center"/>
        </w:trPr>
        <w:tc>
          <w:tcPr>
            <w:tcW w:w="360" w:type="dxa"/>
            <w:shd w:val="clear" w:color="auto" w:fill="E6E6E6"/>
          </w:tcPr>
          <w:p w14:paraId="4508FBE2" w14:textId="77777777" w:rsidR="006C45D2" w:rsidRDefault="0048493C">
            <w:pPr>
              <w:pStyle w:val="TableHead"/>
            </w:pPr>
            <w:r>
              <w:t>Contained By:</w:t>
            </w:r>
          </w:p>
        </w:tc>
        <w:tc>
          <w:tcPr>
            <w:tcW w:w="360" w:type="dxa"/>
            <w:shd w:val="clear" w:color="auto" w:fill="E6E6E6"/>
          </w:tcPr>
          <w:p w14:paraId="04B3D556" w14:textId="77777777" w:rsidR="006C45D2" w:rsidRDefault="0048493C">
            <w:pPr>
              <w:pStyle w:val="TableHead"/>
            </w:pPr>
            <w:r>
              <w:t>Contains:</w:t>
            </w:r>
          </w:p>
        </w:tc>
      </w:tr>
      <w:tr w:rsidR="006C45D2" w14:paraId="5F96EF7E" w14:textId="77777777">
        <w:trPr>
          <w:jc w:val="center"/>
        </w:trPr>
        <w:tc>
          <w:tcPr>
            <w:tcW w:w="360" w:type="dxa"/>
          </w:tcPr>
          <w:p w14:paraId="20C098CB" w14:textId="15499335" w:rsidR="006C45D2" w:rsidRDefault="00CC4EF7">
            <w:pPr>
              <w:pStyle w:val="TableText"/>
            </w:pPr>
            <w:hyperlink w:anchor="S_Details_Section_in_an_EOID_V6">
              <w:r w:rsidR="0048493C">
                <w:rPr>
                  <w:rStyle w:val="HyperlinkText9pt"/>
                </w:rPr>
                <w:t>Details Section in an Evidence of Infection (Dialysis) Report (V6)</w:t>
              </w:r>
            </w:hyperlink>
            <w:r w:rsidR="0048493C">
              <w:t xml:space="preserve"> (required)</w:t>
            </w:r>
          </w:p>
        </w:tc>
        <w:tc>
          <w:tcPr>
            <w:tcW w:w="360" w:type="dxa"/>
          </w:tcPr>
          <w:p w14:paraId="17B266AA" w14:textId="42A11446" w:rsidR="006C45D2" w:rsidRDefault="00CC4EF7">
            <w:pPr>
              <w:pStyle w:val="TableText"/>
            </w:pPr>
            <w:hyperlink w:anchor="E_IV_Antifungal_Start_Clinical_Statemen">
              <w:r w:rsidR="0048493C">
                <w:rPr>
                  <w:rStyle w:val="HyperlinkText9pt"/>
                </w:rPr>
                <w:t>IV Antifungal Start Clinical Statement</w:t>
              </w:r>
            </w:hyperlink>
            <w:r w:rsidR="0048493C">
              <w:t xml:space="preserve"> (required)</w:t>
            </w:r>
          </w:p>
          <w:p w14:paraId="321933BE" w14:textId="389387DD" w:rsidR="006C45D2" w:rsidRDefault="00CC4EF7">
            <w:pPr>
              <w:pStyle w:val="TableText"/>
            </w:pPr>
            <w:hyperlink w:anchor="E_IV_Antibiotic_Start_Clinical_Stmt_V4">
              <w:r w:rsidR="0048493C">
                <w:rPr>
                  <w:rStyle w:val="HyperlinkText9pt"/>
                </w:rPr>
                <w:t>IV Antibiotic Start Clinical Statement (V4)</w:t>
              </w:r>
            </w:hyperlink>
            <w:r w:rsidR="0048493C">
              <w:t xml:space="preserve"> (required)</w:t>
            </w:r>
          </w:p>
          <w:p w14:paraId="0BE2CB68" w14:textId="0ECFF93D" w:rsidR="006C45D2" w:rsidRDefault="00CC4EF7">
            <w:pPr>
              <w:pStyle w:val="TableText"/>
            </w:pPr>
            <w:hyperlink w:anchor="E_Positive_Blood_Culture_Observation_V3">
              <w:r w:rsidR="0048493C">
                <w:rPr>
                  <w:rStyle w:val="HyperlinkText9pt"/>
                </w:rPr>
                <w:t>Positive Blood Culture Observation (V3)</w:t>
              </w:r>
            </w:hyperlink>
            <w:r w:rsidR="0048493C">
              <w:t xml:space="preserve"> (required)</w:t>
            </w:r>
          </w:p>
          <w:p w14:paraId="16A1FDEB" w14:textId="5B99455E" w:rsidR="006C45D2" w:rsidRDefault="00CC4EF7">
            <w:pPr>
              <w:pStyle w:val="TableText"/>
            </w:pPr>
            <w:hyperlink w:anchor="E_Pus_Redness_or_Increased_Swelling_V2">
              <w:r w:rsidR="0048493C">
                <w:rPr>
                  <w:rStyle w:val="HyperlinkText9pt"/>
                </w:rPr>
                <w:t>Pus, Redness, or Increased Swelling Observation (V2)</w:t>
              </w:r>
            </w:hyperlink>
            <w:r w:rsidR="0048493C">
              <w:t xml:space="preserve"> (required)</w:t>
            </w:r>
          </w:p>
        </w:tc>
      </w:tr>
    </w:tbl>
    <w:p w14:paraId="3C6EADC8" w14:textId="77777777" w:rsidR="006C45D2" w:rsidRDefault="006C45D2">
      <w:pPr>
        <w:pStyle w:val="BodyText"/>
      </w:pPr>
    </w:p>
    <w:p w14:paraId="7D0DB8E7" w14:textId="77777777" w:rsidR="006C45D2" w:rsidRDefault="0048493C">
      <w:r>
        <w:t>This organizer groups together four required infection indicators. An Evidence of Infection (Dialysis) Report is submitted when at least one is true. The infection indicators are recorded as facts associated with the patient, but without asserting a causal relationship to an infection.</w:t>
      </w:r>
    </w:p>
    <w:p w14:paraId="127B81AA" w14:textId="77777777" w:rsidR="006C45D2" w:rsidRDefault="0048493C">
      <w:r>
        <w:t>The organizer’s effectiveTime/low element represents the earliest date at which one of these indicators was observed. The NHSN protocol specifies that this date represents:</w:t>
      </w:r>
      <w:r>
        <w:br/>
        <w:t>•</w:t>
      </w:r>
      <w:r>
        <w:tab/>
        <w:t>For pus/redness/swelling, the symptom onset date</w:t>
      </w:r>
      <w:r>
        <w:br/>
        <w:t>•</w:t>
      </w:r>
      <w:r>
        <w:tab/>
        <w:t>For IV antibiotic or antifungal start, the first day the substance was administered as an outpatient</w:t>
      </w:r>
      <w:r>
        <w:br/>
        <w:t>•</w:t>
      </w:r>
      <w:r>
        <w:tab/>
        <w:t>For positive blood culture, the day the specimen was drawn.</w:t>
      </w:r>
    </w:p>
    <w:p w14:paraId="272A0118" w14:textId="37C60855" w:rsidR="006C45D2" w:rsidRDefault="0048493C">
      <w:pPr>
        <w:pStyle w:val="Caption"/>
      </w:pPr>
      <w:bookmarkStart w:id="2569" w:name="_Toc106442812"/>
      <w:r>
        <w:t xml:space="preserve">Table </w:t>
      </w:r>
      <w:r>
        <w:fldChar w:fldCharType="begin"/>
      </w:r>
      <w:r>
        <w:instrText>SEQ Table \* ARABIC</w:instrText>
      </w:r>
      <w:r>
        <w:fldChar w:fldCharType="separate"/>
      </w:r>
      <w:r w:rsidR="00AC6834">
        <w:t>268</w:t>
      </w:r>
      <w:r>
        <w:fldChar w:fldCharType="end"/>
      </w:r>
      <w:r>
        <w:t>: Infection Indicator Organizer (V5) Constraints Overview</w:t>
      </w:r>
      <w:bookmarkEnd w:id="256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7E131FB5" w14:textId="77777777">
        <w:trPr>
          <w:cantSplit/>
          <w:tblHeader/>
          <w:jc w:val="center"/>
        </w:trPr>
        <w:tc>
          <w:tcPr>
            <w:tcW w:w="0" w:type="dxa"/>
            <w:shd w:val="clear" w:color="auto" w:fill="E6E6E6"/>
            <w:noWrap/>
          </w:tcPr>
          <w:p w14:paraId="1178C140" w14:textId="77777777" w:rsidR="006C45D2" w:rsidRDefault="0048493C">
            <w:pPr>
              <w:pStyle w:val="TableHead"/>
            </w:pPr>
            <w:r>
              <w:t>XPath</w:t>
            </w:r>
          </w:p>
        </w:tc>
        <w:tc>
          <w:tcPr>
            <w:tcW w:w="720" w:type="dxa"/>
            <w:shd w:val="clear" w:color="auto" w:fill="E6E6E6"/>
            <w:noWrap/>
          </w:tcPr>
          <w:p w14:paraId="609A6B52" w14:textId="77777777" w:rsidR="006C45D2" w:rsidRDefault="0048493C">
            <w:pPr>
              <w:pStyle w:val="TableHead"/>
            </w:pPr>
            <w:r>
              <w:t>Card.</w:t>
            </w:r>
          </w:p>
        </w:tc>
        <w:tc>
          <w:tcPr>
            <w:tcW w:w="1152" w:type="dxa"/>
            <w:shd w:val="clear" w:color="auto" w:fill="E6E6E6"/>
            <w:noWrap/>
          </w:tcPr>
          <w:p w14:paraId="1F141609" w14:textId="77777777" w:rsidR="006C45D2" w:rsidRDefault="0048493C">
            <w:pPr>
              <w:pStyle w:val="TableHead"/>
            </w:pPr>
            <w:r>
              <w:t>Verb</w:t>
            </w:r>
          </w:p>
        </w:tc>
        <w:tc>
          <w:tcPr>
            <w:tcW w:w="864" w:type="dxa"/>
            <w:shd w:val="clear" w:color="auto" w:fill="E6E6E6"/>
            <w:noWrap/>
          </w:tcPr>
          <w:p w14:paraId="609E2AAA" w14:textId="77777777" w:rsidR="006C45D2" w:rsidRDefault="0048493C">
            <w:pPr>
              <w:pStyle w:val="TableHead"/>
            </w:pPr>
            <w:r>
              <w:t>Data Type</w:t>
            </w:r>
          </w:p>
        </w:tc>
        <w:tc>
          <w:tcPr>
            <w:tcW w:w="864" w:type="dxa"/>
            <w:shd w:val="clear" w:color="auto" w:fill="E6E6E6"/>
            <w:noWrap/>
          </w:tcPr>
          <w:p w14:paraId="2ED79BF8" w14:textId="77777777" w:rsidR="006C45D2" w:rsidRDefault="0048493C">
            <w:pPr>
              <w:pStyle w:val="TableHead"/>
            </w:pPr>
            <w:r>
              <w:t>CONF#</w:t>
            </w:r>
          </w:p>
        </w:tc>
        <w:tc>
          <w:tcPr>
            <w:tcW w:w="864" w:type="dxa"/>
            <w:shd w:val="clear" w:color="auto" w:fill="E6E6E6"/>
            <w:noWrap/>
          </w:tcPr>
          <w:p w14:paraId="20873543" w14:textId="77777777" w:rsidR="006C45D2" w:rsidRDefault="0048493C">
            <w:pPr>
              <w:pStyle w:val="TableHead"/>
            </w:pPr>
            <w:r>
              <w:t>Value</w:t>
            </w:r>
          </w:p>
        </w:tc>
      </w:tr>
      <w:tr w:rsidR="006C45D2" w14:paraId="268D820D" w14:textId="77777777">
        <w:trPr>
          <w:jc w:val="center"/>
        </w:trPr>
        <w:tc>
          <w:tcPr>
            <w:tcW w:w="10160" w:type="dxa"/>
            <w:gridSpan w:val="6"/>
          </w:tcPr>
          <w:p w14:paraId="3EB450D3" w14:textId="77777777" w:rsidR="006C45D2" w:rsidRDefault="0048493C">
            <w:pPr>
              <w:pStyle w:val="TableText"/>
            </w:pPr>
            <w:r>
              <w:t>organizer (identifier: urn:hl7ii:2.16.840.1.113883.10.20.5.6.181:2019-04-01)</w:t>
            </w:r>
          </w:p>
        </w:tc>
      </w:tr>
      <w:tr w:rsidR="006C45D2" w14:paraId="54B07431" w14:textId="77777777">
        <w:trPr>
          <w:jc w:val="center"/>
        </w:trPr>
        <w:tc>
          <w:tcPr>
            <w:tcW w:w="3345" w:type="dxa"/>
          </w:tcPr>
          <w:p w14:paraId="1DC2E692" w14:textId="77777777" w:rsidR="006C45D2" w:rsidRDefault="0048493C">
            <w:pPr>
              <w:pStyle w:val="TableText"/>
            </w:pPr>
            <w:r>
              <w:tab/>
              <w:t>@classCode</w:t>
            </w:r>
          </w:p>
        </w:tc>
        <w:tc>
          <w:tcPr>
            <w:tcW w:w="720" w:type="dxa"/>
          </w:tcPr>
          <w:p w14:paraId="59142B35" w14:textId="77777777" w:rsidR="006C45D2" w:rsidRDefault="0048493C">
            <w:pPr>
              <w:pStyle w:val="TableText"/>
            </w:pPr>
            <w:r>
              <w:t>1..1</w:t>
            </w:r>
          </w:p>
        </w:tc>
        <w:tc>
          <w:tcPr>
            <w:tcW w:w="1152" w:type="dxa"/>
          </w:tcPr>
          <w:p w14:paraId="75CA649F" w14:textId="77777777" w:rsidR="006C45D2" w:rsidRDefault="0048493C">
            <w:pPr>
              <w:pStyle w:val="TableText"/>
            </w:pPr>
            <w:r>
              <w:t>SHALL</w:t>
            </w:r>
          </w:p>
        </w:tc>
        <w:tc>
          <w:tcPr>
            <w:tcW w:w="864" w:type="dxa"/>
          </w:tcPr>
          <w:p w14:paraId="708315D4" w14:textId="77777777" w:rsidR="006C45D2" w:rsidRDefault="006C45D2">
            <w:pPr>
              <w:pStyle w:val="TableText"/>
            </w:pPr>
          </w:p>
        </w:tc>
        <w:tc>
          <w:tcPr>
            <w:tcW w:w="1104" w:type="dxa"/>
          </w:tcPr>
          <w:p w14:paraId="6FE95FC6" w14:textId="499A590F" w:rsidR="006C45D2" w:rsidRDefault="00CC4EF7">
            <w:pPr>
              <w:pStyle w:val="TableText"/>
            </w:pPr>
            <w:hyperlink w:anchor="C_4395-22222">
              <w:r w:rsidR="0048493C">
                <w:rPr>
                  <w:rStyle w:val="HyperlinkText9pt"/>
                </w:rPr>
                <w:t>4395-22222</w:t>
              </w:r>
            </w:hyperlink>
          </w:p>
        </w:tc>
        <w:tc>
          <w:tcPr>
            <w:tcW w:w="2975" w:type="dxa"/>
          </w:tcPr>
          <w:p w14:paraId="670C0F36" w14:textId="77777777" w:rsidR="006C45D2" w:rsidRDefault="0048493C">
            <w:pPr>
              <w:pStyle w:val="TableText"/>
            </w:pPr>
            <w:r>
              <w:t>urn:oid:2.16.840.1.113883.5.6 (HL7ActClass) = CLUSTER</w:t>
            </w:r>
          </w:p>
        </w:tc>
      </w:tr>
      <w:tr w:rsidR="006C45D2" w14:paraId="45C45FDB" w14:textId="77777777">
        <w:trPr>
          <w:jc w:val="center"/>
        </w:trPr>
        <w:tc>
          <w:tcPr>
            <w:tcW w:w="3345" w:type="dxa"/>
          </w:tcPr>
          <w:p w14:paraId="10665305" w14:textId="77777777" w:rsidR="006C45D2" w:rsidRDefault="0048493C">
            <w:pPr>
              <w:pStyle w:val="TableText"/>
            </w:pPr>
            <w:r>
              <w:tab/>
              <w:t>@moodCode</w:t>
            </w:r>
          </w:p>
        </w:tc>
        <w:tc>
          <w:tcPr>
            <w:tcW w:w="720" w:type="dxa"/>
          </w:tcPr>
          <w:p w14:paraId="408BAAC7" w14:textId="77777777" w:rsidR="006C45D2" w:rsidRDefault="0048493C">
            <w:pPr>
              <w:pStyle w:val="TableText"/>
            </w:pPr>
            <w:r>
              <w:t>1..1</w:t>
            </w:r>
          </w:p>
        </w:tc>
        <w:tc>
          <w:tcPr>
            <w:tcW w:w="1152" w:type="dxa"/>
          </w:tcPr>
          <w:p w14:paraId="49236477" w14:textId="77777777" w:rsidR="006C45D2" w:rsidRDefault="0048493C">
            <w:pPr>
              <w:pStyle w:val="TableText"/>
            </w:pPr>
            <w:r>
              <w:t>SHALL</w:t>
            </w:r>
          </w:p>
        </w:tc>
        <w:tc>
          <w:tcPr>
            <w:tcW w:w="864" w:type="dxa"/>
          </w:tcPr>
          <w:p w14:paraId="6DD210B4" w14:textId="77777777" w:rsidR="006C45D2" w:rsidRDefault="006C45D2">
            <w:pPr>
              <w:pStyle w:val="TableText"/>
            </w:pPr>
          </w:p>
        </w:tc>
        <w:tc>
          <w:tcPr>
            <w:tcW w:w="1104" w:type="dxa"/>
          </w:tcPr>
          <w:p w14:paraId="2ED7C3AD" w14:textId="41577D59" w:rsidR="006C45D2" w:rsidRDefault="00CC4EF7">
            <w:pPr>
              <w:pStyle w:val="TableText"/>
            </w:pPr>
            <w:hyperlink w:anchor="C_4395-22223">
              <w:r w:rsidR="0048493C">
                <w:rPr>
                  <w:rStyle w:val="HyperlinkText9pt"/>
                </w:rPr>
                <w:t>4395-22223</w:t>
              </w:r>
            </w:hyperlink>
          </w:p>
        </w:tc>
        <w:tc>
          <w:tcPr>
            <w:tcW w:w="2975" w:type="dxa"/>
          </w:tcPr>
          <w:p w14:paraId="267A881C" w14:textId="77777777" w:rsidR="006C45D2" w:rsidRDefault="0048493C">
            <w:pPr>
              <w:pStyle w:val="TableText"/>
            </w:pPr>
            <w:r>
              <w:t>urn:oid:2.16.840.1.113883.5.1001 (HL7ActMood) = EVN</w:t>
            </w:r>
          </w:p>
        </w:tc>
      </w:tr>
      <w:tr w:rsidR="006C45D2" w14:paraId="2C719DFE" w14:textId="77777777">
        <w:trPr>
          <w:jc w:val="center"/>
        </w:trPr>
        <w:tc>
          <w:tcPr>
            <w:tcW w:w="3345" w:type="dxa"/>
          </w:tcPr>
          <w:p w14:paraId="199E2B8E" w14:textId="77777777" w:rsidR="006C45D2" w:rsidRDefault="0048493C">
            <w:pPr>
              <w:pStyle w:val="TableText"/>
            </w:pPr>
            <w:r>
              <w:tab/>
              <w:t>templateId</w:t>
            </w:r>
          </w:p>
        </w:tc>
        <w:tc>
          <w:tcPr>
            <w:tcW w:w="720" w:type="dxa"/>
          </w:tcPr>
          <w:p w14:paraId="63F995A4" w14:textId="77777777" w:rsidR="006C45D2" w:rsidRDefault="0048493C">
            <w:pPr>
              <w:pStyle w:val="TableText"/>
            </w:pPr>
            <w:r>
              <w:t>1..1</w:t>
            </w:r>
          </w:p>
        </w:tc>
        <w:tc>
          <w:tcPr>
            <w:tcW w:w="1152" w:type="dxa"/>
          </w:tcPr>
          <w:p w14:paraId="78EE911D" w14:textId="77777777" w:rsidR="006C45D2" w:rsidRDefault="0048493C">
            <w:pPr>
              <w:pStyle w:val="TableText"/>
            </w:pPr>
            <w:r>
              <w:t>SHALL</w:t>
            </w:r>
          </w:p>
        </w:tc>
        <w:tc>
          <w:tcPr>
            <w:tcW w:w="864" w:type="dxa"/>
          </w:tcPr>
          <w:p w14:paraId="7341EBE2" w14:textId="77777777" w:rsidR="006C45D2" w:rsidRDefault="006C45D2">
            <w:pPr>
              <w:pStyle w:val="TableText"/>
            </w:pPr>
          </w:p>
        </w:tc>
        <w:tc>
          <w:tcPr>
            <w:tcW w:w="1104" w:type="dxa"/>
          </w:tcPr>
          <w:p w14:paraId="43034219" w14:textId="5470A48F" w:rsidR="006C45D2" w:rsidRDefault="00CC4EF7">
            <w:pPr>
              <w:pStyle w:val="TableText"/>
            </w:pPr>
            <w:hyperlink w:anchor="C_4395-22224">
              <w:r w:rsidR="0048493C">
                <w:rPr>
                  <w:rStyle w:val="HyperlinkText9pt"/>
                </w:rPr>
                <w:t>4395-22224</w:t>
              </w:r>
            </w:hyperlink>
          </w:p>
        </w:tc>
        <w:tc>
          <w:tcPr>
            <w:tcW w:w="2975" w:type="dxa"/>
          </w:tcPr>
          <w:p w14:paraId="6F0BA2CE" w14:textId="77777777" w:rsidR="006C45D2" w:rsidRDefault="006C45D2">
            <w:pPr>
              <w:pStyle w:val="TableText"/>
            </w:pPr>
          </w:p>
        </w:tc>
      </w:tr>
      <w:tr w:rsidR="006C45D2" w14:paraId="56B9687F" w14:textId="77777777">
        <w:trPr>
          <w:jc w:val="center"/>
        </w:trPr>
        <w:tc>
          <w:tcPr>
            <w:tcW w:w="3345" w:type="dxa"/>
          </w:tcPr>
          <w:p w14:paraId="1DC6D525" w14:textId="77777777" w:rsidR="006C45D2" w:rsidRDefault="0048493C">
            <w:pPr>
              <w:pStyle w:val="TableText"/>
            </w:pPr>
            <w:r>
              <w:tab/>
            </w:r>
            <w:r>
              <w:tab/>
              <w:t>@root</w:t>
            </w:r>
          </w:p>
        </w:tc>
        <w:tc>
          <w:tcPr>
            <w:tcW w:w="720" w:type="dxa"/>
          </w:tcPr>
          <w:p w14:paraId="6FEBA4EF" w14:textId="77777777" w:rsidR="006C45D2" w:rsidRDefault="0048493C">
            <w:pPr>
              <w:pStyle w:val="TableText"/>
            </w:pPr>
            <w:r>
              <w:t>1..1</w:t>
            </w:r>
          </w:p>
        </w:tc>
        <w:tc>
          <w:tcPr>
            <w:tcW w:w="1152" w:type="dxa"/>
          </w:tcPr>
          <w:p w14:paraId="3E236361" w14:textId="77777777" w:rsidR="006C45D2" w:rsidRDefault="0048493C">
            <w:pPr>
              <w:pStyle w:val="TableText"/>
            </w:pPr>
            <w:r>
              <w:t>SHALL</w:t>
            </w:r>
          </w:p>
        </w:tc>
        <w:tc>
          <w:tcPr>
            <w:tcW w:w="864" w:type="dxa"/>
          </w:tcPr>
          <w:p w14:paraId="6EA85222" w14:textId="77777777" w:rsidR="006C45D2" w:rsidRDefault="006C45D2">
            <w:pPr>
              <w:pStyle w:val="TableText"/>
            </w:pPr>
          </w:p>
        </w:tc>
        <w:tc>
          <w:tcPr>
            <w:tcW w:w="1104" w:type="dxa"/>
          </w:tcPr>
          <w:p w14:paraId="4A63D0A5" w14:textId="0065EB01" w:rsidR="006C45D2" w:rsidRDefault="00CC4EF7">
            <w:pPr>
              <w:pStyle w:val="TableText"/>
            </w:pPr>
            <w:hyperlink w:anchor="C_4395-22225">
              <w:r w:rsidR="0048493C">
                <w:rPr>
                  <w:rStyle w:val="HyperlinkText9pt"/>
                </w:rPr>
                <w:t>4395-22225</w:t>
              </w:r>
            </w:hyperlink>
          </w:p>
        </w:tc>
        <w:tc>
          <w:tcPr>
            <w:tcW w:w="2975" w:type="dxa"/>
          </w:tcPr>
          <w:p w14:paraId="7248322A" w14:textId="77777777" w:rsidR="006C45D2" w:rsidRDefault="0048493C">
            <w:pPr>
              <w:pStyle w:val="TableText"/>
            </w:pPr>
            <w:r>
              <w:t>2.16.840.1.113883.10.20.5.6.181</w:t>
            </w:r>
          </w:p>
        </w:tc>
      </w:tr>
      <w:tr w:rsidR="006C45D2" w14:paraId="0FF7DEB3" w14:textId="77777777">
        <w:trPr>
          <w:jc w:val="center"/>
        </w:trPr>
        <w:tc>
          <w:tcPr>
            <w:tcW w:w="3345" w:type="dxa"/>
          </w:tcPr>
          <w:p w14:paraId="21EAB810" w14:textId="77777777" w:rsidR="006C45D2" w:rsidRDefault="0048493C">
            <w:pPr>
              <w:pStyle w:val="TableText"/>
            </w:pPr>
            <w:r>
              <w:tab/>
            </w:r>
            <w:r>
              <w:tab/>
              <w:t>@extension</w:t>
            </w:r>
          </w:p>
        </w:tc>
        <w:tc>
          <w:tcPr>
            <w:tcW w:w="720" w:type="dxa"/>
          </w:tcPr>
          <w:p w14:paraId="44A4152E" w14:textId="77777777" w:rsidR="006C45D2" w:rsidRDefault="0048493C">
            <w:pPr>
              <w:pStyle w:val="TableText"/>
            </w:pPr>
            <w:r>
              <w:t>1..1</w:t>
            </w:r>
          </w:p>
        </w:tc>
        <w:tc>
          <w:tcPr>
            <w:tcW w:w="1152" w:type="dxa"/>
          </w:tcPr>
          <w:p w14:paraId="65CD579B" w14:textId="77777777" w:rsidR="006C45D2" w:rsidRDefault="0048493C">
            <w:pPr>
              <w:pStyle w:val="TableText"/>
            </w:pPr>
            <w:r>
              <w:t>SHALL</w:t>
            </w:r>
          </w:p>
        </w:tc>
        <w:tc>
          <w:tcPr>
            <w:tcW w:w="864" w:type="dxa"/>
          </w:tcPr>
          <w:p w14:paraId="11A6C39B" w14:textId="77777777" w:rsidR="006C45D2" w:rsidRDefault="006C45D2">
            <w:pPr>
              <w:pStyle w:val="TableText"/>
            </w:pPr>
          </w:p>
        </w:tc>
        <w:tc>
          <w:tcPr>
            <w:tcW w:w="1104" w:type="dxa"/>
          </w:tcPr>
          <w:p w14:paraId="45AAD32C" w14:textId="60F52BCD" w:rsidR="006C45D2" w:rsidRDefault="00CC4EF7">
            <w:pPr>
              <w:pStyle w:val="TableText"/>
            </w:pPr>
            <w:hyperlink w:anchor="C_4395-30287">
              <w:r w:rsidR="0048493C">
                <w:rPr>
                  <w:rStyle w:val="HyperlinkText9pt"/>
                </w:rPr>
                <w:t>4395-30287</w:t>
              </w:r>
            </w:hyperlink>
          </w:p>
        </w:tc>
        <w:tc>
          <w:tcPr>
            <w:tcW w:w="2975" w:type="dxa"/>
          </w:tcPr>
          <w:p w14:paraId="45740BDC" w14:textId="77777777" w:rsidR="006C45D2" w:rsidRDefault="0048493C">
            <w:pPr>
              <w:pStyle w:val="TableText"/>
            </w:pPr>
            <w:r>
              <w:t>2019-04-01</w:t>
            </w:r>
          </w:p>
        </w:tc>
      </w:tr>
      <w:tr w:rsidR="006C45D2" w14:paraId="48941E19" w14:textId="77777777">
        <w:trPr>
          <w:jc w:val="center"/>
        </w:trPr>
        <w:tc>
          <w:tcPr>
            <w:tcW w:w="3345" w:type="dxa"/>
          </w:tcPr>
          <w:p w14:paraId="33274275" w14:textId="77777777" w:rsidR="006C45D2" w:rsidRDefault="0048493C">
            <w:pPr>
              <w:pStyle w:val="TableText"/>
            </w:pPr>
            <w:r>
              <w:tab/>
              <w:t>id</w:t>
            </w:r>
          </w:p>
        </w:tc>
        <w:tc>
          <w:tcPr>
            <w:tcW w:w="720" w:type="dxa"/>
          </w:tcPr>
          <w:p w14:paraId="042D5CA6" w14:textId="77777777" w:rsidR="006C45D2" w:rsidRDefault="0048493C">
            <w:pPr>
              <w:pStyle w:val="TableText"/>
            </w:pPr>
            <w:r>
              <w:t>1..1</w:t>
            </w:r>
          </w:p>
        </w:tc>
        <w:tc>
          <w:tcPr>
            <w:tcW w:w="1152" w:type="dxa"/>
          </w:tcPr>
          <w:p w14:paraId="5B47ED1F" w14:textId="77777777" w:rsidR="006C45D2" w:rsidRDefault="0048493C">
            <w:pPr>
              <w:pStyle w:val="TableText"/>
            </w:pPr>
            <w:r>
              <w:t>SHALL</w:t>
            </w:r>
          </w:p>
        </w:tc>
        <w:tc>
          <w:tcPr>
            <w:tcW w:w="864" w:type="dxa"/>
          </w:tcPr>
          <w:p w14:paraId="7160AD87" w14:textId="77777777" w:rsidR="006C45D2" w:rsidRDefault="006C45D2">
            <w:pPr>
              <w:pStyle w:val="TableText"/>
            </w:pPr>
          </w:p>
        </w:tc>
        <w:tc>
          <w:tcPr>
            <w:tcW w:w="1104" w:type="dxa"/>
          </w:tcPr>
          <w:p w14:paraId="24EE0A22" w14:textId="389E3848" w:rsidR="006C45D2" w:rsidRDefault="00CC4EF7">
            <w:pPr>
              <w:pStyle w:val="TableText"/>
            </w:pPr>
            <w:hyperlink w:anchor="C_4395-22226">
              <w:r w:rsidR="0048493C">
                <w:rPr>
                  <w:rStyle w:val="HyperlinkText9pt"/>
                </w:rPr>
                <w:t>4395-22226</w:t>
              </w:r>
            </w:hyperlink>
          </w:p>
        </w:tc>
        <w:tc>
          <w:tcPr>
            <w:tcW w:w="2975" w:type="dxa"/>
          </w:tcPr>
          <w:p w14:paraId="5B077804" w14:textId="77777777" w:rsidR="006C45D2" w:rsidRDefault="006C45D2">
            <w:pPr>
              <w:pStyle w:val="TableText"/>
            </w:pPr>
          </w:p>
        </w:tc>
      </w:tr>
      <w:tr w:rsidR="006C45D2" w14:paraId="1AFC9F31" w14:textId="77777777">
        <w:trPr>
          <w:jc w:val="center"/>
        </w:trPr>
        <w:tc>
          <w:tcPr>
            <w:tcW w:w="3345" w:type="dxa"/>
          </w:tcPr>
          <w:p w14:paraId="75538D74" w14:textId="77777777" w:rsidR="006C45D2" w:rsidRDefault="0048493C">
            <w:pPr>
              <w:pStyle w:val="TableText"/>
            </w:pPr>
            <w:r>
              <w:tab/>
            </w:r>
            <w:r>
              <w:tab/>
              <w:t>@nullFlavor</w:t>
            </w:r>
          </w:p>
        </w:tc>
        <w:tc>
          <w:tcPr>
            <w:tcW w:w="720" w:type="dxa"/>
          </w:tcPr>
          <w:p w14:paraId="21669C52" w14:textId="77777777" w:rsidR="006C45D2" w:rsidRDefault="0048493C">
            <w:pPr>
              <w:pStyle w:val="TableText"/>
            </w:pPr>
            <w:r>
              <w:t>1..1</w:t>
            </w:r>
          </w:p>
        </w:tc>
        <w:tc>
          <w:tcPr>
            <w:tcW w:w="1152" w:type="dxa"/>
          </w:tcPr>
          <w:p w14:paraId="7887AEF5" w14:textId="77777777" w:rsidR="006C45D2" w:rsidRDefault="0048493C">
            <w:pPr>
              <w:pStyle w:val="TableText"/>
            </w:pPr>
            <w:r>
              <w:t>SHALL</w:t>
            </w:r>
          </w:p>
        </w:tc>
        <w:tc>
          <w:tcPr>
            <w:tcW w:w="864" w:type="dxa"/>
          </w:tcPr>
          <w:p w14:paraId="084FDD8D" w14:textId="77777777" w:rsidR="006C45D2" w:rsidRDefault="006C45D2">
            <w:pPr>
              <w:pStyle w:val="TableText"/>
            </w:pPr>
          </w:p>
        </w:tc>
        <w:tc>
          <w:tcPr>
            <w:tcW w:w="1104" w:type="dxa"/>
          </w:tcPr>
          <w:p w14:paraId="7AF3171A" w14:textId="28E1FE18" w:rsidR="006C45D2" w:rsidRDefault="00CC4EF7">
            <w:pPr>
              <w:pStyle w:val="TableText"/>
            </w:pPr>
            <w:hyperlink w:anchor="C_4395-22771">
              <w:r w:rsidR="0048493C">
                <w:rPr>
                  <w:rStyle w:val="HyperlinkText9pt"/>
                </w:rPr>
                <w:t>4395-22771</w:t>
              </w:r>
            </w:hyperlink>
          </w:p>
        </w:tc>
        <w:tc>
          <w:tcPr>
            <w:tcW w:w="2975" w:type="dxa"/>
          </w:tcPr>
          <w:p w14:paraId="5ACA3914" w14:textId="77777777" w:rsidR="006C45D2" w:rsidRDefault="0048493C">
            <w:pPr>
              <w:pStyle w:val="TableText"/>
            </w:pPr>
            <w:r>
              <w:t>NA</w:t>
            </w:r>
          </w:p>
        </w:tc>
      </w:tr>
      <w:tr w:rsidR="006C45D2" w14:paraId="3D1F8A51" w14:textId="77777777">
        <w:trPr>
          <w:jc w:val="center"/>
        </w:trPr>
        <w:tc>
          <w:tcPr>
            <w:tcW w:w="3345" w:type="dxa"/>
          </w:tcPr>
          <w:p w14:paraId="6873D5FE" w14:textId="77777777" w:rsidR="006C45D2" w:rsidRDefault="0048493C">
            <w:pPr>
              <w:pStyle w:val="TableText"/>
            </w:pPr>
            <w:r>
              <w:tab/>
              <w:t>statusCode</w:t>
            </w:r>
          </w:p>
        </w:tc>
        <w:tc>
          <w:tcPr>
            <w:tcW w:w="720" w:type="dxa"/>
          </w:tcPr>
          <w:p w14:paraId="3EE55E25" w14:textId="77777777" w:rsidR="006C45D2" w:rsidRDefault="0048493C">
            <w:pPr>
              <w:pStyle w:val="TableText"/>
            </w:pPr>
            <w:r>
              <w:t>1..1</w:t>
            </w:r>
          </w:p>
        </w:tc>
        <w:tc>
          <w:tcPr>
            <w:tcW w:w="1152" w:type="dxa"/>
          </w:tcPr>
          <w:p w14:paraId="0059885D" w14:textId="77777777" w:rsidR="006C45D2" w:rsidRDefault="0048493C">
            <w:pPr>
              <w:pStyle w:val="TableText"/>
            </w:pPr>
            <w:r>
              <w:t>SHALL</w:t>
            </w:r>
          </w:p>
        </w:tc>
        <w:tc>
          <w:tcPr>
            <w:tcW w:w="864" w:type="dxa"/>
          </w:tcPr>
          <w:p w14:paraId="05D0FFE0" w14:textId="77777777" w:rsidR="006C45D2" w:rsidRDefault="006C45D2">
            <w:pPr>
              <w:pStyle w:val="TableText"/>
            </w:pPr>
          </w:p>
        </w:tc>
        <w:tc>
          <w:tcPr>
            <w:tcW w:w="1104" w:type="dxa"/>
          </w:tcPr>
          <w:p w14:paraId="3DF4EEAC" w14:textId="00DDB3B1" w:rsidR="006C45D2" w:rsidRDefault="00CC4EF7">
            <w:pPr>
              <w:pStyle w:val="TableText"/>
            </w:pPr>
            <w:hyperlink w:anchor="C_4395-22227">
              <w:r w:rsidR="0048493C">
                <w:rPr>
                  <w:rStyle w:val="HyperlinkText9pt"/>
                </w:rPr>
                <w:t>4395-22227</w:t>
              </w:r>
            </w:hyperlink>
          </w:p>
        </w:tc>
        <w:tc>
          <w:tcPr>
            <w:tcW w:w="2975" w:type="dxa"/>
          </w:tcPr>
          <w:p w14:paraId="78750A78" w14:textId="77777777" w:rsidR="006C45D2" w:rsidRDefault="006C45D2">
            <w:pPr>
              <w:pStyle w:val="TableText"/>
            </w:pPr>
          </w:p>
        </w:tc>
      </w:tr>
      <w:tr w:rsidR="006C45D2" w14:paraId="5A31B5CE" w14:textId="77777777">
        <w:trPr>
          <w:jc w:val="center"/>
        </w:trPr>
        <w:tc>
          <w:tcPr>
            <w:tcW w:w="3345" w:type="dxa"/>
          </w:tcPr>
          <w:p w14:paraId="7E0A0E7A" w14:textId="77777777" w:rsidR="006C45D2" w:rsidRDefault="0048493C">
            <w:pPr>
              <w:pStyle w:val="TableText"/>
            </w:pPr>
            <w:r>
              <w:tab/>
            </w:r>
            <w:r>
              <w:tab/>
              <w:t>@code</w:t>
            </w:r>
          </w:p>
        </w:tc>
        <w:tc>
          <w:tcPr>
            <w:tcW w:w="720" w:type="dxa"/>
          </w:tcPr>
          <w:p w14:paraId="62DA6258" w14:textId="77777777" w:rsidR="006C45D2" w:rsidRDefault="0048493C">
            <w:pPr>
              <w:pStyle w:val="TableText"/>
            </w:pPr>
            <w:r>
              <w:t>1..1</w:t>
            </w:r>
          </w:p>
        </w:tc>
        <w:tc>
          <w:tcPr>
            <w:tcW w:w="1152" w:type="dxa"/>
          </w:tcPr>
          <w:p w14:paraId="6EFBA5E7" w14:textId="77777777" w:rsidR="006C45D2" w:rsidRDefault="0048493C">
            <w:pPr>
              <w:pStyle w:val="TableText"/>
            </w:pPr>
            <w:r>
              <w:t>SHALL</w:t>
            </w:r>
          </w:p>
        </w:tc>
        <w:tc>
          <w:tcPr>
            <w:tcW w:w="864" w:type="dxa"/>
          </w:tcPr>
          <w:p w14:paraId="47188A40" w14:textId="77777777" w:rsidR="006C45D2" w:rsidRDefault="006C45D2">
            <w:pPr>
              <w:pStyle w:val="TableText"/>
            </w:pPr>
          </w:p>
        </w:tc>
        <w:tc>
          <w:tcPr>
            <w:tcW w:w="1104" w:type="dxa"/>
          </w:tcPr>
          <w:p w14:paraId="137C927E" w14:textId="54434007" w:rsidR="006C45D2" w:rsidRDefault="00CC4EF7">
            <w:pPr>
              <w:pStyle w:val="TableText"/>
            </w:pPr>
            <w:hyperlink w:anchor="C_4395-22228">
              <w:r w:rsidR="0048493C">
                <w:rPr>
                  <w:rStyle w:val="HyperlinkText9pt"/>
                </w:rPr>
                <w:t>4395-22228</w:t>
              </w:r>
            </w:hyperlink>
          </w:p>
        </w:tc>
        <w:tc>
          <w:tcPr>
            <w:tcW w:w="2975" w:type="dxa"/>
          </w:tcPr>
          <w:p w14:paraId="2D0CAC10" w14:textId="77777777" w:rsidR="006C45D2" w:rsidRDefault="0048493C">
            <w:pPr>
              <w:pStyle w:val="TableText"/>
            </w:pPr>
            <w:r>
              <w:t>urn:oid:2.16.840.1.113883.5.14 (HL7ActStatus) = completed</w:t>
            </w:r>
          </w:p>
        </w:tc>
      </w:tr>
      <w:tr w:rsidR="006C45D2" w14:paraId="3AECD4FF" w14:textId="77777777">
        <w:trPr>
          <w:jc w:val="center"/>
        </w:trPr>
        <w:tc>
          <w:tcPr>
            <w:tcW w:w="3345" w:type="dxa"/>
          </w:tcPr>
          <w:p w14:paraId="4018916D" w14:textId="77777777" w:rsidR="006C45D2" w:rsidRDefault="0048493C">
            <w:pPr>
              <w:pStyle w:val="TableText"/>
            </w:pPr>
            <w:r>
              <w:tab/>
              <w:t>effectiveTime</w:t>
            </w:r>
          </w:p>
        </w:tc>
        <w:tc>
          <w:tcPr>
            <w:tcW w:w="720" w:type="dxa"/>
          </w:tcPr>
          <w:p w14:paraId="098FEA87" w14:textId="77777777" w:rsidR="006C45D2" w:rsidRDefault="0048493C">
            <w:pPr>
              <w:pStyle w:val="TableText"/>
            </w:pPr>
            <w:r>
              <w:t>1..1</w:t>
            </w:r>
          </w:p>
        </w:tc>
        <w:tc>
          <w:tcPr>
            <w:tcW w:w="1152" w:type="dxa"/>
          </w:tcPr>
          <w:p w14:paraId="7124EE0B" w14:textId="77777777" w:rsidR="006C45D2" w:rsidRDefault="0048493C">
            <w:pPr>
              <w:pStyle w:val="TableText"/>
            </w:pPr>
            <w:r>
              <w:t>SHALL</w:t>
            </w:r>
          </w:p>
        </w:tc>
        <w:tc>
          <w:tcPr>
            <w:tcW w:w="864" w:type="dxa"/>
          </w:tcPr>
          <w:p w14:paraId="30CD1442" w14:textId="77777777" w:rsidR="006C45D2" w:rsidRDefault="006C45D2">
            <w:pPr>
              <w:pStyle w:val="TableText"/>
            </w:pPr>
          </w:p>
        </w:tc>
        <w:tc>
          <w:tcPr>
            <w:tcW w:w="1104" w:type="dxa"/>
          </w:tcPr>
          <w:p w14:paraId="468EEFFC" w14:textId="32FC2543" w:rsidR="006C45D2" w:rsidRDefault="00CC4EF7">
            <w:pPr>
              <w:pStyle w:val="TableText"/>
            </w:pPr>
            <w:hyperlink w:anchor="C_4395-22229">
              <w:r w:rsidR="0048493C">
                <w:rPr>
                  <w:rStyle w:val="HyperlinkText9pt"/>
                </w:rPr>
                <w:t>4395-22229</w:t>
              </w:r>
            </w:hyperlink>
          </w:p>
        </w:tc>
        <w:tc>
          <w:tcPr>
            <w:tcW w:w="2975" w:type="dxa"/>
          </w:tcPr>
          <w:p w14:paraId="74995F60" w14:textId="77777777" w:rsidR="006C45D2" w:rsidRDefault="006C45D2">
            <w:pPr>
              <w:pStyle w:val="TableText"/>
            </w:pPr>
          </w:p>
        </w:tc>
      </w:tr>
      <w:tr w:rsidR="006C45D2" w14:paraId="297DF6BC" w14:textId="77777777">
        <w:trPr>
          <w:jc w:val="center"/>
        </w:trPr>
        <w:tc>
          <w:tcPr>
            <w:tcW w:w="3345" w:type="dxa"/>
          </w:tcPr>
          <w:p w14:paraId="2AB3FC80" w14:textId="77777777" w:rsidR="006C45D2" w:rsidRDefault="0048493C">
            <w:pPr>
              <w:pStyle w:val="TableText"/>
            </w:pPr>
            <w:r>
              <w:tab/>
            </w:r>
            <w:r>
              <w:tab/>
              <w:t>low</w:t>
            </w:r>
          </w:p>
        </w:tc>
        <w:tc>
          <w:tcPr>
            <w:tcW w:w="720" w:type="dxa"/>
          </w:tcPr>
          <w:p w14:paraId="55EA8760" w14:textId="77777777" w:rsidR="006C45D2" w:rsidRDefault="0048493C">
            <w:pPr>
              <w:pStyle w:val="TableText"/>
            </w:pPr>
            <w:r>
              <w:t>1..1</w:t>
            </w:r>
          </w:p>
        </w:tc>
        <w:tc>
          <w:tcPr>
            <w:tcW w:w="1152" w:type="dxa"/>
          </w:tcPr>
          <w:p w14:paraId="215855A7" w14:textId="77777777" w:rsidR="006C45D2" w:rsidRDefault="0048493C">
            <w:pPr>
              <w:pStyle w:val="TableText"/>
            </w:pPr>
            <w:r>
              <w:t>SHALL</w:t>
            </w:r>
          </w:p>
        </w:tc>
        <w:tc>
          <w:tcPr>
            <w:tcW w:w="864" w:type="dxa"/>
          </w:tcPr>
          <w:p w14:paraId="54DAB119" w14:textId="77777777" w:rsidR="006C45D2" w:rsidRDefault="006C45D2">
            <w:pPr>
              <w:pStyle w:val="TableText"/>
            </w:pPr>
          </w:p>
        </w:tc>
        <w:tc>
          <w:tcPr>
            <w:tcW w:w="1104" w:type="dxa"/>
          </w:tcPr>
          <w:p w14:paraId="64C8E638" w14:textId="0E2E3CAE" w:rsidR="006C45D2" w:rsidRDefault="00CC4EF7">
            <w:pPr>
              <w:pStyle w:val="TableText"/>
            </w:pPr>
            <w:hyperlink w:anchor="C_4395-22230">
              <w:r w:rsidR="0048493C">
                <w:rPr>
                  <w:rStyle w:val="HyperlinkText9pt"/>
                </w:rPr>
                <w:t>4395-22230</w:t>
              </w:r>
            </w:hyperlink>
          </w:p>
        </w:tc>
        <w:tc>
          <w:tcPr>
            <w:tcW w:w="2975" w:type="dxa"/>
          </w:tcPr>
          <w:p w14:paraId="0A34DFE4" w14:textId="77777777" w:rsidR="006C45D2" w:rsidRDefault="006C45D2">
            <w:pPr>
              <w:pStyle w:val="TableText"/>
            </w:pPr>
          </w:p>
        </w:tc>
      </w:tr>
      <w:tr w:rsidR="006C45D2" w14:paraId="1A4DEAD0" w14:textId="77777777">
        <w:trPr>
          <w:jc w:val="center"/>
        </w:trPr>
        <w:tc>
          <w:tcPr>
            <w:tcW w:w="3345" w:type="dxa"/>
          </w:tcPr>
          <w:p w14:paraId="606F5A05" w14:textId="77777777" w:rsidR="006C45D2" w:rsidRDefault="0048493C">
            <w:pPr>
              <w:pStyle w:val="TableText"/>
            </w:pPr>
            <w:r>
              <w:tab/>
              <w:t>component</w:t>
            </w:r>
          </w:p>
        </w:tc>
        <w:tc>
          <w:tcPr>
            <w:tcW w:w="720" w:type="dxa"/>
          </w:tcPr>
          <w:p w14:paraId="2ADD55D9" w14:textId="77777777" w:rsidR="006C45D2" w:rsidRDefault="0048493C">
            <w:pPr>
              <w:pStyle w:val="TableText"/>
            </w:pPr>
            <w:r>
              <w:t>1..1</w:t>
            </w:r>
          </w:p>
        </w:tc>
        <w:tc>
          <w:tcPr>
            <w:tcW w:w="1152" w:type="dxa"/>
          </w:tcPr>
          <w:p w14:paraId="08332C1E" w14:textId="77777777" w:rsidR="006C45D2" w:rsidRDefault="0048493C">
            <w:pPr>
              <w:pStyle w:val="TableText"/>
            </w:pPr>
            <w:r>
              <w:t>SHALL</w:t>
            </w:r>
          </w:p>
        </w:tc>
        <w:tc>
          <w:tcPr>
            <w:tcW w:w="864" w:type="dxa"/>
          </w:tcPr>
          <w:p w14:paraId="2E303CE9" w14:textId="77777777" w:rsidR="006C45D2" w:rsidRDefault="006C45D2">
            <w:pPr>
              <w:pStyle w:val="TableText"/>
            </w:pPr>
          </w:p>
        </w:tc>
        <w:tc>
          <w:tcPr>
            <w:tcW w:w="1104" w:type="dxa"/>
          </w:tcPr>
          <w:p w14:paraId="0B9D9176" w14:textId="1EDAA1AD" w:rsidR="006C45D2" w:rsidRDefault="00CC4EF7">
            <w:pPr>
              <w:pStyle w:val="TableText"/>
            </w:pPr>
            <w:hyperlink w:anchor="C_4395-22231">
              <w:r w:rsidR="0048493C">
                <w:rPr>
                  <w:rStyle w:val="HyperlinkText9pt"/>
                </w:rPr>
                <w:t>4395-22231</w:t>
              </w:r>
            </w:hyperlink>
          </w:p>
        </w:tc>
        <w:tc>
          <w:tcPr>
            <w:tcW w:w="2975" w:type="dxa"/>
          </w:tcPr>
          <w:p w14:paraId="36E2150A" w14:textId="77777777" w:rsidR="006C45D2" w:rsidRDefault="006C45D2">
            <w:pPr>
              <w:pStyle w:val="TableText"/>
            </w:pPr>
          </w:p>
        </w:tc>
      </w:tr>
      <w:tr w:rsidR="006C45D2" w14:paraId="6857C346" w14:textId="77777777">
        <w:trPr>
          <w:jc w:val="center"/>
        </w:trPr>
        <w:tc>
          <w:tcPr>
            <w:tcW w:w="3345" w:type="dxa"/>
          </w:tcPr>
          <w:p w14:paraId="3A3600A9" w14:textId="77777777" w:rsidR="006C45D2" w:rsidRDefault="0048493C">
            <w:pPr>
              <w:pStyle w:val="TableText"/>
            </w:pPr>
            <w:r>
              <w:tab/>
            </w:r>
            <w:r>
              <w:tab/>
              <w:t>observation</w:t>
            </w:r>
          </w:p>
        </w:tc>
        <w:tc>
          <w:tcPr>
            <w:tcW w:w="720" w:type="dxa"/>
          </w:tcPr>
          <w:p w14:paraId="44C417BB" w14:textId="77777777" w:rsidR="006C45D2" w:rsidRDefault="0048493C">
            <w:pPr>
              <w:pStyle w:val="TableText"/>
            </w:pPr>
            <w:r>
              <w:t>1..1</w:t>
            </w:r>
          </w:p>
        </w:tc>
        <w:tc>
          <w:tcPr>
            <w:tcW w:w="1152" w:type="dxa"/>
          </w:tcPr>
          <w:p w14:paraId="31CF2D96" w14:textId="77777777" w:rsidR="006C45D2" w:rsidRDefault="0048493C">
            <w:pPr>
              <w:pStyle w:val="TableText"/>
            </w:pPr>
            <w:r>
              <w:t>SHALL</w:t>
            </w:r>
          </w:p>
        </w:tc>
        <w:tc>
          <w:tcPr>
            <w:tcW w:w="864" w:type="dxa"/>
          </w:tcPr>
          <w:p w14:paraId="7414A65C" w14:textId="77777777" w:rsidR="006C45D2" w:rsidRDefault="006C45D2">
            <w:pPr>
              <w:pStyle w:val="TableText"/>
            </w:pPr>
          </w:p>
        </w:tc>
        <w:tc>
          <w:tcPr>
            <w:tcW w:w="1104" w:type="dxa"/>
          </w:tcPr>
          <w:p w14:paraId="573F1394" w14:textId="447921BF" w:rsidR="006C45D2" w:rsidRDefault="00CC4EF7">
            <w:pPr>
              <w:pStyle w:val="TableText"/>
            </w:pPr>
            <w:hyperlink w:anchor="C_4395-22232">
              <w:r w:rsidR="0048493C">
                <w:rPr>
                  <w:rStyle w:val="HyperlinkText9pt"/>
                </w:rPr>
                <w:t>4395-22232</w:t>
              </w:r>
            </w:hyperlink>
          </w:p>
        </w:tc>
        <w:tc>
          <w:tcPr>
            <w:tcW w:w="2975" w:type="dxa"/>
          </w:tcPr>
          <w:p w14:paraId="29DEEDDB" w14:textId="76106331" w:rsidR="006C45D2" w:rsidRDefault="00CC4EF7">
            <w:pPr>
              <w:pStyle w:val="TableText"/>
            </w:pPr>
            <w:hyperlink w:anchor="E_Pus_Redness_or_Increased_Swelling_V2">
              <w:r w:rsidR="0048493C">
                <w:rPr>
                  <w:rStyle w:val="HyperlinkText9pt"/>
                </w:rPr>
                <w:t>Pus, Redness, or Increased Swelling Observation (V2) (identifier: urn:hl7ii:2.16.840.1.113883.10.20.5.6.157:2019-04-01</w:t>
              </w:r>
            </w:hyperlink>
          </w:p>
        </w:tc>
      </w:tr>
      <w:tr w:rsidR="006C45D2" w14:paraId="21D3A1EE" w14:textId="77777777">
        <w:trPr>
          <w:jc w:val="center"/>
        </w:trPr>
        <w:tc>
          <w:tcPr>
            <w:tcW w:w="3345" w:type="dxa"/>
          </w:tcPr>
          <w:p w14:paraId="09EB30AC" w14:textId="77777777" w:rsidR="006C45D2" w:rsidRDefault="0048493C">
            <w:pPr>
              <w:pStyle w:val="TableText"/>
            </w:pPr>
            <w:r>
              <w:tab/>
              <w:t>component</w:t>
            </w:r>
          </w:p>
        </w:tc>
        <w:tc>
          <w:tcPr>
            <w:tcW w:w="720" w:type="dxa"/>
          </w:tcPr>
          <w:p w14:paraId="1EB6DA9A" w14:textId="77777777" w:rsidR="006C45D2" w:rsidRDefault="0048493C">
            <w:pPr>
              <w:pStyle w:val="TableText"/>
            </w:pPr>
            <w:r>
              <w:t>1..1</w:t>
            </w:r>
          </w:p>
        </w:tc>
        <w:tc>
          <w:tcPr>
            <w:tcW w:w="1152" w:type="dxa"/>
          </w:tcPr>
          <w:p w14:paraId="67ED0E8C" w14:textId="77777777" w:rsidR="006C45D2" w:rsidRDefault="0048493C">
            <w:pPr>
              <w:pStyle w:val="TableText"/>
            </w:pPr>
            <w:r>
              <w:t>SHALL</w:t>
            </w:r>
          </w:p>
        </w:tc>
        <w:tc>
          <w:tcPr>
            <w:tcW w:w="864" w:type="dxa"/>
          </w:tcPr>
          <w:p w14:paraId="0C541171" w14:textId="77777777" w:rsidR="006C45D2" w:rsidRDefault="006C45D2">
            <w:pPr>
              <w:pStyle w:val="TableText"/>
            </w:pPr>
          </w:p>
        </w:tc>
        <w:tc>
          <w:tcPr>
            <w:tcW w:w="1104" w:type="dxa"/>
          </w:tcPr>
          <w:p w14:paraId="102DC3D7" w14:textId="6DBA4197" w:rsidR="006C45D2" w:rsidRDefault="00CC4EF7">
            <w:pPr>
              <w:pStyle w:val="TableText"/>
            </w:pPr>
            <w:hyperlink w:anchor="C_4395-22233">
              <w:r w:rsidR="0048493C">
                <w:rPr>
                  <w:rStyle w:val="HyperlinkText9pt"/>
                </w:rPr>
                <w:t>4395-22233</w:t>
              </w:r>
            </w:hyperlink>
          </w:p>
        </w:tc>
        <w:tc>
          <w:tcPr>
            <w:tcW w:w="2975" w:type="dxa"/>
          </w:tcPr>
          <w:p w14:paraId="46BED3E4" w14:textId="77777777" w:rsidR="006C45D2" w:rsidRDefault="006C45D2">
            <w:pPr>
              <w:pStyle w:val="TableText"/>
            </w:pPr>
          </w:p>
        </w:tc>
      </w:tr>
      <w:tr w:rsidR="006C45D2" w14:paraId="0CD13782" w14:textId="77777777">
        <w:trPr>
          <w:jc w:val="center"/>
        </w:trPr>
        <w:tc>
          <w:tcPr>
            <w:tcW w:w="3345" w:type="dxa"/>
          </w:tcPr>
          <w:p w14:paraId="4EF7E19B" w14:textId="77777777" w:rsidR="006C45D2" w:rsidRDefault="0048493C">
            <w:pPr>
              <w:pStyle w:val="TableText"/>
            </w:pPr>
            <w:r>
              <w:tab/>
            </w:r>
            <w:r>
              <w:tab/>
              <w:t>substanceAdministration</w:t>
            </w:r>
          </w:p>
        </w:tc>
        <w:tc>
          <w:tcPr>
            <w:tcW w:w="720" w:type="dxa"/>
          </w:tcPr>
          <w:p w14:paraId="1696CF5A" w14:textId="77777777" w:rsidR="006C45D2" w:rsidRDefault="0048493C">
            <w:pPr>
              <w:pStyle w:val="TableText"/>
            </w:pPr>
            <w:r>
              <w:t>1..1</w:t>
            </w:r>
          </w:p>
        </w:tc>
        <w:tc>
          <w:tcPr>
            <w:tcW w:w="1152" w:type="dxa"/>
          </w:tcPr>
          <w:p w14:paraId="329D7395" w14:textId="77777777" w:rsidR="006C45D2" w:rsidRDefault="0048493C">
            <w:pPr>
              <w:pStyle w:val="TableText"/>
            </w:pPr>
            <w:r>
              <w:t>SHALL</w:t>
            </w:r>
          </w:p>
        </w:tc>
        <w:tc>
          <w:tcPr>
            <w:tcW w:w="864" w:type="dxa"/>
          </w:tcPr>
          <w:p w14:paraId="5D67E455" w14:textId="77777777" w:rsidR="006C45D2" w:rsidRDefault="006C45D2">
            <w:pPr>
              <w:pStyle w:val="TableText"/>
            </w:pPr>
          </w:p>
        </w:tc>
        <w:tc>
          <w:tcPr>
            <w:tcW w:w="1104" w:type="dxa"/>
          </w:tcPr>
          <w:p w14:paraId="75AF7C79" w14:textId="1D732230" w:rsidR="006C45D2" w:rsidRDefault="00CC4EF7">
            <w:pPr>
              <w:pStyle w:val="TableText"/>
            </w:pPr>
            <w:hyperlink w:anchor="C_4395-22234">
              <w:r w:rsidR="0048493C">
                <w:rPr>
                  <w:rStyle w:val="HyperlinkText9pt"/>
                </w:rPr>
                <w:t>4395-22234</w:t>
              </w:r>
            </w:hyperlink>
          </w:p>
        </w:tc>
        <w:tc>
          <w:tcPr>
            <w:tcW w:w="2975" w:type="dxa"/>
          </w:tcPr>
          <w:p w14:paraId="684727DD" w14:textId="64F3474E" w:rsidR="006C45D2" w:rsidRDefault="00CC4EF7">
            <w:pPr>
              <w:pStyle w:val="TableText"/>
            </w:pPr>
            <w:hyperlink w:anchor="E_IV_Antibiotic_Start_Clinical_Stmt_V4">
              <w:r w:rsidR="0048493C">
                <w:rPr>
                  <w:rStyle w:val="HyperlinkText9pt"/>
                </w:rPr>
                <w:t>IV Antibiotic Start Clinical Statement (V4) (identifier: urn:hl7ii:2.16.840.1.113883.10.20.5.6.140:2019-04-01</w:t>
              </w:r>
            </w:hyperlink>
          </w:p>
        </w:tc>
      </w:tr>
      <w:tr w:rsidR="006C45D2" w14:paraId="4FDD1401" w14:textId="77777777">
        <w:trPr>
          <w:jc w:val="center"/>
        </w:trPr>
        <w:tc>
          <w:tcPr>
            <w:tcW w:w="3345" w:type="dxa"/>
          </w:tcPr>
          <w:p w14:paraId="514B311F" w14:textId="77777777" w:rsidR="006C45D2" w:rsidRDefault="0048493C">
            <w:pPr>
              <w:pStyle w:val="TableText"/>
            </w:pPr>
            <w:r>
              <w:tab/>
              <w:t>component</w:t>
            </w:r>
          </w:p>
        </w:tc>
        <w:tc>
          <w:tcPr>
            <w:tcW w:w="720" w:type="dxa"/>
          </w:tcPr>
          <w:p w14:paraId="4CA84342" w14:textId="77777777" w:rsidR="006C45D2" w:rsidRDefault="0048493C">
            <w:pPr>
              <w:pStyle w:val="TableText"/>
            </w:pPr>
            <w:r>
              <w:t>1..1</w:t>
            </w:r>
          </w:p>
        </w:tc>
        <w:tc>
          <w:tcPr>
            <w:tcW w:w="1152" w:type="dxa"/>
          </w:tcPr>
          <w:p w14:paraId="6E292260" w14:textId="77777777" w:rsidR="006C45D2" w:rsidRDefault="0048493C">
            <w:pPr>
              <w:pStyle w:val="TableText"/>
            </w:pPr>
            <w:r>
              <w:t>SHALL</w:t>
            </w:r>
          </w:p>
        </w:tc>
        <w:tc>
          <w:tcPr>
            <w:tcW w:w="864" w:type="dxa"/>
          </w:tcPr>
          <w:p w14:paraId="3B18B031" w14:textId="77777777" w:rsidR="006C45D2" w:rsidRDefault="006C45D2">
            <w:pPr>
              <w:pStyle w:val="TableText"/>
            </w:pPr>
          </w:p>
        </w:tc>
        <w:tc>
          <w:tcPr>
            <w:tcW w:w="1104" w:type="dxa"/>
          </w:tcPr>
          <w:p w14:paraId="3D2C1042" w14:textId="64035A31" w:rsidR="006C45D2" w:rsidRDefault="00CC4EF7">
            <w:pPr>
              <w:pStyle w:val="TableText"/>
            </w:pPr>
            <w:hyperlink w:anchor="C_4395-22235">
              <w:r w:rsidR="0048493C">
                <w:rPr>
                  <w:rStyle w:val="HyperlinkText9pt"/>
                </w:rPr>
                <w:t>4395-22235</w:t>
              </w:r>
            </w:hyperlink>
          </w:p>
        </w:tc>
        <w:tc>
          <w:tcPr>
            <w:tcW w:w="2975" w:type="dxa"/>
          </w:tcPr>
          <w:p w14:paraId="5E788041" w14:textId="77777777" w:rsidR="006C45D2" w:rsidRDefault="006C45D2">
            <w:pPr>
              <w:pStyle w:val="TableText"/>
            </w:pPr>
          </w:p>
        </w:tc>
      </w:tr>
      <w:tr w:rsidR="006C45D2" w14:paraId="791FAAD3" w14:textId="77777777">
        <w:trPr>
          <w:jc w:val="center"/>
        </w:trPr>
        <w:tc>
          <w:tcPr>
            <w:tcW w:w="3345" w:type="dxa"/>
          </w:tcPr>
          <w:p w14:paraId="6F5554C2" w14:textId="77777777" w:rsidR="006C45D2" w:rsidRDefault="0048493C">
            <w:pPr>
              <w:pStyle w:val="TableText"/>
            </w:pPr>
            <w:r>
              <w:tab/>
            </w:r>
            <w:r>
              <w:tab/>
              <w:t>substanceAdministration</w:t>
            </w:r>
          </w:p>
        </w:tc>
        <w:tc>
          <w:tcPr>
            <w:tcW w:w="720" w:type="dxa"/>
          </w:tcPr>
          <w:p w14:paraId="37A193FB" w14:textId="77777777" w:rsidR="006C45D2" w:rsidRDefault="0048493C">
            <w:pPr>
              <w:pStyle w:val="TableText"/>
            </w:pPr>
            <w:r>
              <w:t>1..1</w:t>
            </w:r>
          </w:p>
        </w:tc>
        <w:tc>
          <w:tcPr>
            <w:tcW w:w="1152" w:type="dxa"/>
          </w:tcPr>
          <w:p w14:paraId="4CB6E79D" w14:textId="77777777" w:rsidR="006C45D2" w:rsidRDefault="0048493C">
            <w:pPr>
              <w:pStyle w:val="TableText"/>
            </w:pPr>
            <w:r>
              <w:t>SHALL</w:t>
            </w:r>
          </w:p>
        </w:tc>
        <w:tc>
          <w:tcPr>
            <w:tcW w:w="864" w:type="dxa"/>
          </w:tcPr>
          <w:p w14:paraId="1FE04D4D" w14:textId="77777777" w:rsidR="006C45D2" w:rsidRDefault="006C45D2">
            <w:pPr>
              <w:pStyle w:val="TableText"/>
            </w:pPr>
          </w:p>
        </w:tc>
        <w:tc>
          <w:tcPr>
            <w:tcW w:w="1104" w:type="dxa"/>
          </w:tcPr>
          <w:p w14:paraId="7B023F96" w14:textId="6FA8085A" w:rsidR="006C45D2" w:rsidRDefault="00CC4EF7">
            <w:pPr>
              <w:pStyle w:val="TableText"/>
            </w:pPr>
            <w:hyperlink w:anchor="C_4395-22236">
              <w:r w:rsidR="0048493C">
                <w:rPr>
                  <w:rStyle w:val="HyperlinkText9pt"/>
                </w:rPr>
                <w:t>4395-22236</w:t>
              </w:r>
            </w:hyperlink>
          </w:p>
        </w:tc>
        <w:tc>
          <w:tcPr>
            <w:tcW w:w="2975" w:type="dxa"/>
          </w:tcPr>
          <w:p w14:paraId="204E5BAC" w14:textId="1C555CE2" w:rsidR="006C45D2" w:rsidRDefault="00CC4EF7">
            <w:pPr>
              <w:pStyle w:val="TableText"/>
            </w:pPr>
            <w:hyperlink w:anchor="E_IV_Antifungal_Start_Clinical_Statemen">
              <w:r w:rsidR="0048493C">
                <w:rPr>
                  <w:rStyle w:val="HyperlinkText9pt"/>
                </w:rPr>
                <w:t>IV Antifungal Start Clinical Statement (identifier: urn:oid:2.16.840.1.113883.10.20.5.6.141</w:t>
              </w:r>
            </w:hyperlink>
          </w:p>
        </w:tc>
      </w:tr>
      <w:tr w:rsidR="006C45D2" w14:paraId="7E442AA3" w14:textId="77777777">
        <w:trPr>
          <w:jc w:val="center"/>
        </w:trPr>
        <w:tc>
          <w:tcPr>
            <w:tcW w:w="3345" w:type="dxa"/>
          </w:tcPr>
          <w:p w14:paraId="4EE95C95" w14:textId="77777777" w:rsidR="006C45D2" w:rsidRDefault="0048493C">
            <w:pPr>
              <w:pStyle w:val="TableText"/>
            </w:pPr>
            <w:r>
              <w:tab/>
              <w:t>component</w:t>
            </w:r>
          </w:p>
        </w:tc>
        <w:tc>
          <w:tcPr>
            <w:tcW w:w="720" w:type="dxa"/>
          </w:tcPr>
          <w:p w14:paraId="6991AAC0" w14:textId="77777777" w:rsidR="006C45D2" w:rsidRDefault="0048493C">
            <w:pPr>
              <w:pStyle w:val="TableText"/>
            </w:pPr>
            <w:r>
              <w:t>1..1</w:t>
            </w:r>
          </w:p>
        </w:tc>
        <w:tc>
          <w:tcPr>
            <w:tcW w:w="1152" w:type="dxa"/>
          </w:tcPr>
          <w:p w14:paraId="145073CD" w14:textId="77777777" w:rsidR="006C45D2" w:rsidRDefault="0048493C">
            <w:pPr>
              <w:pStyle w:val="TableText"/>
            </w:pPr>
            <w:r>
              <w:t>SHALL</w:t>
            </w:r>
          </w:p>
        </w:tc>
        <w:tc>
          <w:tcPr>
            <w:tcW w:w="864" w:type="dxa"/>
          </w:tcPr>
          <w:p w14:paraId="6D773019" w14:textId="77777777" w:rsidR="006C45D2" w:rsidRDefault="006C45D2">
            <w:pPr>
              <w:pStyle w:val="TableText"/>
            </w:pPr>
          </w:p>
        </w:tc>
        <w:tc>
          <w:tcPr>
            <w:tcW w:w="1104" w:type="dxa"/>
          </w:tcPr>
          <w:p w14:paraId="107D2ADE" w14:textId="11D90B11" w:rsidR="006C45D2" w:rsidRDefault="00CC4EF7">
            <w:pPr>
              <w:pStyle w:val="TableText"/>
            </w:pPr>
            <w:hyperlink w:anchor="C_4395-22237">
              <w:r w:rsidR="0048493C">
                <w:rPr>
                  <w:rStyle w:val="HyperlinkText9pt"/>
                </w:rPr>
                <w:t>4395-22237</w:t>
              </w:r>
            </w:hyperlink>
          </w:p>
        </w:tc>
        <w:tc>
          <w:tcPr>
            <w:tcW w:w="2975" w:type="dxa"/>
          </w:tcPr>
          <w:p w14:paraId="2CE23CD3" w14:textId="77777777" w:rsidR="006C45D2" w:rsidRDefault="006C45D2">
            <w:pPr>
              <w:pStyle w:val="TableText"/>
            </w:pPr>
          </w:p>
        </w:tc>
      </w:tr>
      <w:tr w:rsidR="006C45D2" w14:paraId="53F2E62D" w14:textId="77777777">
        <w:trPr>
          <w:jc w:val="center"/>
        </w:trPr>
        <w:tc>
          <w:tcPr>
            <w:tcW w:w="3345" w:type="dxa"/>
          </w:tcPr>
          <w:p w14:paraId="1824B411" w14:textId="77777777" w:rsidR="006C45D2" w:rsidRDefault="0048493C">
            <w:pPr>
              <w:pStyle w:val="TableText"/>
            </w:pPr>
            <w:r>
              <w:tab/>
            </w:r>
            <w:r>
              <w:tab/>
              <w:t>observation</w:t>
            </w:r>
          </w:p>
        </w:tc>
        <w:tc>
          <w:tcPr>
            <w:tcW w:w="720" w:type="dxa"/>
          </w:tcPr>
          <w:p w14:paraId="531CA599" w14:textId="77777777" w:rsidR="006C45D2" w:rsidRDefault="0048493C">
            <w:pPr>
              <w:pStyle w:val="TableText"/>
            </w:pPr>
            <w:r>
              <w:t>1..1</w:t>
            </w:r>
          </w:p>
        </w:tc>
        <w:tc>
          <w:tcPr>
            <w:tcW w:w="1152" w:type="dxa"/>
          </w:tcPr>
          <w:p w14:paraId="0D09CBFB" w14:textId="77777777" w:rsidR="006C45D2" w:rsidRDefault="0048493C">
            <w:pPr>
              <w:pStyle w:val="TableText"/>
            </w:pPr>
            <w:r>
              <w:t>SHALL</w:t>
            </w:r>
          </w:p>
        </w:tc>
        <w:tc>
          <w:tcPr>
            <w:tcW w:w="864" w:type="dxa"/>
          </w:tcPr>
          <w:p w14:paraId="4BE31727" w14:textId="77777777" w:rsidR="006C45D2" w:rsidRDefault="006C45D2">
            <w:pPr>
              <w:pStyle w:val="TableText"/>
            </w:pPr>
          </w:p>
        </w:tc>
        <w:tc>
          <w:tcPr>
            <w:tcW w:w="1104" w:type="dxa"/>
          </w:tcPr>
          <w:p w14:paraId="61FC0B22" w14:textId="4E8A5129" w:rsidR="006C45D2" w:rsidRDefault="00CC4EF7">
            <w:pPr>
              <w:pStyle w:val="TableText"/>
            </w:pPr>
            <w:hyperlink w:anchor="C_4395-30429">
              <w:r w:rsidR="0048493C">
                <w:rPr>
                  <w:rStyle w:val="HyperlinkText9pt"/>
                </w:rPr>
                <w:t>4395-30429</w:t>
              </w:r>
            </w:hyperlink>
          </w:p>
        </w:tc>
        <w:tc>
          <w:tcPr>
            <w:tcW w:w="2975" w:type="dxa"/>
          </w:tcPr>
          <w:p w14:paraId="1D43FAA2" w14:textId="2B585E66" w:rsidR="006C45D2" w:rsidRDefault="00CC4EF7">
            <w:pPr>
              <w:pStyle w:val="TableText"/>
            </w:pPr>
            <w:hyperlink w:anchor="E_Positive_Blood_Culture_Observation_V3">
              <w:r w:rsidR="0048493C">
                <w:rPr>
                  <w:rStyle w:val="HyperlinkText9pt"/>
                </w:rPr>
                <w:t>Positive Blood Culture Observation (V3) (identifier: urn:hl7ii:2.16.840.1.113883.10.20.5.6.149:2019-04-01</w:t>
              </w:r>
            </w:hyperlink>
          </w:p>
        </w:tc>
      </w:tr>
    </w:tbl>
    <w:p w14:paraId="28753792" w14:textId="77777777" w:rsidR="006C45D2" w:rsidRDefault="006C45D2">
      <w:pPr>
        <w:pStyle w:val="BodyText"/>
      </w:pPr>
    </w:p>
    <w:p w14:paraId="33E1B31B" w14:textId="77777777" w:rsidR="006C45D2" w:rsidRDefault="0048493C" w:rsidP="007C5A1B">
      <w:pPr>
        <w:numPr>
          <w:ilvl w:val="0"/>
          <w:numId w:val="87"/>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2570" w:name="C_4395-22222"/>
      <w:r>
        <w:t xml:space="preserve"> (CONF:4395-22222)</w:t>
      </w:r>
      <w:bookmarkEnd w:id="2570"/>
      <w:r>
        <w:t>.</w:t>
      </w:r>
    </w:p>
    <w:p w14:paraId="74A0EF31" w14:textId="77777777" w:rsidR="006C45D2" w:rsidRDefault="0048493C" w:rsidP="007C5A1B">
      <w:pPr>
        <w:numPr>
          <w:ilvl w:val="0"/>
          <w:numId w:val="8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571" w:name="C_4395-22223"/>
      <w:r>
        <w:t xml:space="preserve"> (CONF:4395-22223)</w:t>
      </w:r>
      <w:bookmarkEnd w:id="2571"/>
      <w:r>
        <w:t>.</w:t>
      </w:r>
    </w:p>
    <w:p w14:paraId="5D052994" w14:textId="77777777" w:rsidR="006C45D2" w:rsidRDefault="0048493C" w:rsidP="007C5A1B">
      <w:pPr>
        <w:numPr>
          <w:ilvl w:val="0"/>
          <w:numId w:val="87"/>
        </w:numPr>
      </w:pPr>
      <w:r>
        <w:rPr>
          <w:rStyle w:val="keyword"/>
        </w:rPr>
        <w:t>SHALL</w:t>
      </w:r>
      <w:r>
        <w:t xml:space="preserve"> contain exactly one [1..1] </w:t>
      </w:r>
      <w:r>
        <w:rPr>
          <w:rStyle w:val="XMLnameBold"/>
        </w:rPr>
        <w:t>templateId</w:t>
      </w:r>
      <w:bookmarkStart w:id="2572" w:name="C_4395-22224"/>
      <w:r>
        <w:t xml:space="preserve"> (CONF:4395-22224)</w:t>
      </w:r>
      <w:bookmarkEnd w:id="2572"/>
      <w:r>
        <w:t xml:space="preserve"> such that it</w:t>
      </w:r>
    </w:p>
    <w:p w14:paraId="2A18F97E" w14:textId="77777777" w:rsidR="006C45D2" w:rsidRDefault="0048493C" w:rsidP="007C5A1B">
      <w:pPr>
        <w:numPr>
          <w:ilvl w:val="1"/>
          <w:numId w:val="87"/>
        </w:numPr>
      </w:pPr>
      <w:r>
        <w:rPr>
          <w:rStyle w:val="keyword"/>
        </w:rPr>
        <w:t>SHALL</w:t>
      </w:r>
      <w:r>
        <w:t xml:space="preserve"> contain exactly one [1..1] </w:t>
      </w:r>
      <w:r>
        <w:rPr>
          <w:rStyle w:val="XMLnameBold"/>
        </w:rPr>
        <w:t>@root</w:t>
      </w:r>
      <w:r>
        <w:t>=</w:t>
      </w:r>
      <w:r>
        <w:rPr>
          <w:rStyle w:val="XMLname"/>
        </w:rPr>
        <w:t>"2.16.840.1.113883.10.20.5.6.181"</w:t>
      </w:r>
      <w:bookmarkStart w:id="2573" w:name="C_4395-22225"/>
      <w:r>
        <w:t xml:space="preserve"> (CONF:4395-22225)</w:t>
      </w:r>
      <w:bookmarkEnd w:id="2573"/>
      <w:r>
        <w:t>.</w:t>
      </w:r>
    </w:p>
    <w:p w14:paraId="1B2831BD" w14:textId="77777777" w:rsidR="006C45D2" w:rsidRDefault="0048493C" w:rsidP="007C5A1B">
      <w:pPr>
        <w:numPr>
          <w:ilvl w:val="1"/>
          <w:numId w:val="87"/>
        </w:numPr>
      </w:pPr>
      <w:r>
        <w:rPr>
          <w:rStyle w:val="keyword"/>
        </w:rPr>
        <w:t>SHALL</w:t>
      </w:r>
      <w:r>
        <w:t xml:space="preserve"> contain exactly one [1..1] </w:t>
      </w:r>
      <w:r>
        <w:rPr>
          <w:rStyle w:val="XMLnameBold"/>
        </w:rPr>
        <w:t>@extension</w:t>
      </w:r>
      <w:r>
        <w:t>=</w:t>
      </w:r>
      <w:r>
        <w:rPr>
          <w:rStyle w:val="XMLname"/>
        </w:rPr>
        <w:t>"2019-04-01"</w:t>
      </w:r>
      <w:bookmarkStart w:id="2574" w:name="C_4395-30287"/>
      <w:r>
        <w:t xml:space="preserve"> (CONF:4395-30287)</w:t>
      </w:r>
      <w:bookmarkEnd w:id="2574"/>
      <w:r>
        <w:t>.</w:t>
      </w:r>
    </w:p>
    <w:p w14:paraId="7008E6C4" w14:textId="77777777" w:rsidR="006C45D2" w:rsidRDefault="0048493C" w:rsidP="007C5A1B">
      <w:pPr>
        <w:numPr>
          <w:ilvl w:val="0"/>
          <w:numId w:val="87"/>
        </w:numPr>
      </w:pPr>
      <w:r>
        <w:rPr>
          <w:rStyle w:val="keyword"/>
        </w:rPr>
        <w:t>SHALL</w:t>
      </w:r>
      <w:r>
        <w:t xml:space="preserve"> contain exactly one [1..1] </w:t>
      </w:r>
      <w:r>
        <w:rPr>
          <w:rStyle w:val="XMLnameBold"/>
        </w:rPr>
        <w:t>id</w:t>
      </w:r>
      <w:bookmarkStart w:id="2575" w:name="C_4395-22226"/>
      <w:r>
        <w:t xml:space="preserve"> (CONF:4395-22226)</w:t>
      </w:r>
      <w:bookmarkEnd w:id="2575"/>
      <w:r>
        <w:t>.</w:t>
      </w:r>
    </w:p>
    <w:p w14:paraId="2089D581" w14:textId="77777777" w:rsidR="006C45D2" w:rsidRDefault="0048493C" w:rsidP="007C5A1B">
      <w:pPr>
        <w:numPr>
          <w:ilvl w:val="1"/>
          <w:numId w:val="87"/>
        </w:numPr>
      </w:pPr>
      <w:r>
        <w:t xml:space="preserve">This id </w:t>
      </w:r>
      <w:r>
        <w:rPr>
          <w:rStyle w:val="keyword"/>
        </w:rPr>
        <w:t>SHALL</w:t>
      </w:r>
      <w:r>
        <w:t xml:space="preserve"> contain exactly one [1..1] </w:t>
      </w:r>
      <w:r>
        <w:rPr>
          <w:rStyle w:val="XMLnameBold"/>
        </w:rPr>
        <w:t>@nullFlavor</w:t>
      </w:r>
      <w:r>
        <w:t>=</w:t>
      </w:r>
      <w:r>
        <w:rPr>
          <w:rStyle w:val="XMLname"/>
        </w:rPr>
        <w:t>"NA"</w:t>
      </w:r>
      <w:bookmarkStart w:id="2576" w:name="C_4395-22771"/>
      <w:r>
        <w:t xml:space="preserve"> (CONF:4395-22771)</w:t>
      </w:r>
      <w:bookmarkEnd w:id="2576"/>
      <w:r>
        <w:t>.</w:t>
      </w:r>
    </w:p>
    <w:p w14:paraId="62D089B5" w14:textId="77777777" w:rsidR="006C45D2" w:rsidRDefault="0048493C" w:rsidP="007C5A1B">
      <w:pPr>
        <w:numPr>
          <w:ilvl w:val="0"/>
          <w:numId w:val="87"/>
        </w:numPr>
      </w:pPr>
      <w:r>
        <w:rPr>
          <w:rStyle w:val="keyword"/>
        </w:rPr>
        <w:t>SHALL</w:t>
      </w:r>
      <w:r>
        <w:t xml:space="preserve"> contain exactly one [1..1] </w:t>
      </w:r>
      <w:r>
        <w:rPr>
          <w:rStyle w:val="XMLnameBold"/>
        </w:rPr>
        <w:t>statusCode</w:t>
      </w:r>
      <w:bookmarkStart w:id="2577" w:name="C_4395-22227"/>
      <w:r>
        <w:t xml:space="preserve"> (CONF:4395-22227)</w:t>
      </w:r>
      <w:bookmarkEnd w:id="2577"/>
      <w:r>
        <w:t>.</w:t>
      </w:r>
    </w:p>
    <w:p w14:paraId="753FC868" w14:textId="77777777" w:rsidR="006C45D2" w:rsidRDefault="0048493C" w:rsidP="007C5A1B">
      <w:pPr>
        <w:numPr>
          <w:ilvl w:val="1"/>
          <w:numId w:val="8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578" w:name="C_4395-22228"/>
      <w:r>
        <w:t xml:space="preserve"> (CONF:4395-22228)</w:t>
      </w:r>
      <w:bookmarkEnd w:id="2578"/>
      <w:r>
        <w:t>.</w:t>
      </w:r>
    </w:p>
    <w:p w14:paraId="2AF82DF3" w14:textId="77777777" w:rsidR="006C45D2" w:rsidRDefault="0048493C" w:rsidP="007C5A1B">
      <w:pPr>
        <w:numPr>
          <w:ilvl w:val="0"/>
          <w:numId w:val="87"/>
        </w:numPr>
      </w:pPr>
      <w:r>
        <w:rPr>
          <w:rStyle w:val="keyword"/>
        </w:rPr>
        <w:t>SHALL</w:t>
      </w:r>
      <w:r>
        <w:t xml:space="preserve"> contain exactly one [1..1] </w:t>
      </w:r>
      <w:r>
        <w:rPr>
          <w:rStyle w:val="XMLnameBold"/>
        </w:rPr>
        <w:t>effectiveTime</w:t>
      </w:r>
      <w:bookmarkStart w:id="2579" w:name="C_4395-22229"/>
      <w:r>
        <w:t xml:space="preserve"> (CONF:4395-22229)</w:t>
      </w:r>
      <w:bookmarkEnd w:id="2579"/>
      <w:r>
        <w:t>.</w:t>
      </w:r>
    </w:p>
    <w:p w14:paraId="0E0799F9" w14:textId="77777777" w:rsidR="006C45D2" w:rsidRDefault="0048493C" w:rsidP="007C5A1B">
      <w:pPr>
        <w:numPr>
          <w:ilvl w:val="1"/>
          <w:numId w:val="87"/>
        </w:numPr>
      </w:pPr>
      <w:r>
        <w:t xml:space="preserve">This effectiveTime </w:t>
      </w:r>
      <w:r>
        <w:rPr>
          <w:rStyle w:val="keyword"/>
        </w:rPr>
        <w:t>SHALL</w:t>
      </w:r>
      <w:r>
        <w:t xml:space="preserve"> contain exactly one [1..1] </w:t>
      </w:r>
      <w:r>
        <w:rPr>
          <w:rStyle w:val="XMLnameBold"/>
        </w:rPr>
        <w:t>low</w:t>
      </w:r>
      <w:bookmarkStart w:id="2580" w:name="C_4395-22230"/>
      <w:r>
        <w:t xml:space="preserve"> (CONF:4395-22230)</w:t>
      </w:r>
      <w:bookmarkEnd w:id="2580"/>
      <w:r>
        <w:t>.</w:t>
      </w:r>
    </w:p>
    <w:p w14:paraId="54AA9F00" w14:textId="77777777" w:rsidR="006C45D2" w:rsidRDefault="0048493C" w:rsidP="007C5A1B">
      <w:pPr>
        <w:numPr>
          <w:ilvl w:val="0"/>
          <w:numId w:val="87"/>
        </w:numPr>
      </w:pPr>
      <w:r>
        <w:rPr>
          <w:rStyle w:val="keyword"/>
        </w:rPr>
        <w:t>SHALL</w:t>
      </w:r>
      <w:r>
        <w:t xml:space="preserve"> contain exactly one [1..1] </w:t>
      </w:r>
      <w:r>
        <w:rPr>
          <w:rStyle w:val="XMLnameBold"/>
        </w:rPr>
        <w:t>component</w:t>
      </w:r>
      <w:bookmarkStart w:id="2581" w:name="C_4395-22231"/>
      <w:r>
        <w:t xml:space="preserve"> (CONF:4395-22231)</w:t>
      </w:r>
      <w:bookmarkEnd w:id="2581"/>
      <w:r>
        <w:t xml:space="preserve"> such that it</w:t>
      </w:r>
    </w:p>
    <w:p w14:paraId="30A2B006" w14:textId="782A33FC" w:rsidR="006C45D2" w:rsidRDefault="0048493C" w:rsidP="007C5A1B">
      <w:pPr>
        <w:numPr>
          <w:ilvl w:val="1"/>
          <w:numId w:val="87"/>
        </w:numPr>
      </w:pPr>
      <w:r>
        <w:rPr>
          <w:rStyle w:val="keyword"/>
        </w:rPr>
        <w:t>SHALL</w:t>
      </w:r>
      <w:r>
        <w:t xml:space="preserve"> contain exactly one [1..1]  </w:t>
      </w:r>
      <w:hyperlink w:anchor="E_Pus_Redness_or_Increased_Swelling_V2">
        <w:r>
          <w:rPr>
            <w:rStyle w:val="HyperlinkCourierBold"/>
          </w:rPr>
          <w:t>Pus, Redness, or Increased Swelling Observation (V2)</w:t>
        </w:r>
      </w:hyperlink>
      <w:r>
        <w:rPr>
          <w:rStyle w:val="XMLname"/>
        </w:rPr>
        <w:t xml:space="preserve"> (identifier: urn:hl7ii:2.16.840.1.113883.10.20.5.6.157:2019-04-01)</w:t>
      </w:r>
      <w:bookmarkStart w:id="2582" w:name="C_4395-22232"/>
      <w:r>
        <w:t xml:space="preserve"> (CONF:4395-22232)</w:t>
      </w:r>
      <w:bookmarkEnd w:id="2582"/>
      <w:r>
        <w:t>.</w:t>
      </w:r>
    </w:p>
    <w:p w14:paraId="6C4794AB" w14:textId="77777777" w:rsidR="006C45D2" w:rsidRDefault="0048493C" w:rsidP="007C5A1B">
      <w:pPr>
        <w:numPr>
          <w:ilvl w:val="0"/>
          <w:numId w:val="87"/>
        </w:numPr>
      </w:pPr>
      <w:r>
        <w:rPr>
          <w:rStyle w:val="keyword"/>
        </w:rPr>
        <w:t>SHALL</w:t>
      </w:r>
      <w:r>
        <w:t xml:space="preserve"> contain exactly one [1..1] </w:t>
      </w:r>
      <w:r>
        <w:rPr>
          <w:rStyle w:val="XMLnameBold"/>
        </w:rPr>
        <w:t>component</w:t>
      </w:r>
      <w:bookmarkStart w:id="2583" w:name="C_4395-22233"/>
      <w:r>
        <w:t xml:space="preserve"> (CONF:4395-22233)</w:t>
      </w:r>
      <w:bookmarkEnd w:id="2583"/>
      <w:r>
        <w:t xml:space="preserve"> such that it</w:t>
      </w:r>
    </w:p>
    <w:p w14:paraId="111F50B2" w14:textId="06194EF3" w:rsidR="006C45D2" w:rsidRDefault="0048493C" w:rsidP="007C5A1B">
      <w:pPr>
        <w:numPr>
          <w:ilvl w:val="1"/>
          <w:numId w:val="87"/>
        </w:numPr>
      </w:pPr>
      <w:r>
        <w:rPr>
          <w:rStyle w:val="keyword"/>
        </w:rPr>
        <w:t>SHALL</w:t>
      </w:r>
      <w:r>
        <w:t xml:space="preserve"> contain exactly one [1..1]  </w:t>
      </w:r>
      <w:hyperlink w:anchor="E_IV_Antibiotic_Start_Clinical_Stmt_V4">
        <w:r>
          <w:rPr>
            <w:rStyle w:val="HyperlinkCourierBold"/>
          </w:rPr>
          <w:t>IV Antibiotic Start Clinical Statement (V4)</w:t>
        </w:r>
      </w:hyperlink>
      <w:r>
        <w:rPr>
          <w:rStyle w:val="XMLname"/>
        </w:rPr>
        <w:t xml:space="preserve"> (identifier: urn:hl7ii:2.16.840.1.113883.10.20.5.6.140:2019-04-01)</w:t>
      </w:r>
      <w:bookmarkStart w:id="2584" w:name="C_4395-22234"/>
      <w:r>
        <w:t xml:space="preserve"> (CONF:4395-22234)</w:t>
      </w:r>
      <w:bookmarkEnd w:id="2584"/>
      <w:r>
        <w:t>.</w:t>
      </w:r>
    </w:p>
    <w:p w14:paraId="796777C8" w14:textId="77777777" w:rsidR="006C45D2" w:rsidRDefault="0048493C" w:rsidP="007C5A1B">
      <w:pPr>
        <w:numPr>
          <w:ilvl w:val="0"/>
          <w:numId w:val="87"/>
        </w:numPr>
      </w:pPr>
      <w:r>
        <w:rPr>
          <w:rStyle w:val="keyword"/>
        </w:rPr>
        <w:t>SHALL</w:t>
      </w:r>
      <w:r>
        <w:t xml:space="preserve"> contain exactly one [1..1] </w:t>
      </w:r>
      <w:r>
        <w:rPr>
          <w:rStyle w:val="XMLnameBold"/>
        </w:rPr>
        <w:t>component</w:t>
      </w:r>
      <w:bookmarkStart w:id="2585" w:name="C_4395-22235"/>
      <w:r>
        <w:t xml:space="preserve"> (CONF:4395-22235)</w:t>
      </w:r>
      <w:bookmarkEnd w:id="2585"/>
      <w:r>
        <w:t xml:space="preserve"> such that it</w:t>
      </w:r>
    </w:p>
    <w:p w14:paraId="116B1990" w14:textId="13F67242" w:rsidR="006C45D2" w:rsidRDefault="0048493C" w:rsidP="007C5A1B">
      <w:pPr>
        <w:numPr>
          <w:ilvl w:val="1"/>
          <w:numId w:val="87"/>
        </w:numPr>
      </w:pPr>
      <w:r>
        <w:rPr>
          <w:rStyle w:val="keyword"/>
        </w:rPr>
        <w:t>SHALL</w:t>
      </w:r>
      <w:r>
        <w:t xml:space="preserve"> contain exactly one [1..1]  </w:t>
      </w:r>
      <w:hyperlink w:anchor="E_IV_Antifungal_Start_Clinical_Statemen">
        <w:r>
          <w:rPr>
            <w:rStyle w:val="HyperlinkCourierBold"/>
          </w:rPr>
          <w:t>IV Antifungal Start Clinical Statement</w:t>
        </w:r>
      </w:hyperlink>
      <w:r>
        <w:rPr>
          <w:rStyle w:val="XMLname"/>
        </w:rPr>
        <w:t xml:space="preserve"> (identifier: urn:oid:2.16.840.1.113883.10.20.5.6.141)</w:t>
      </w:r>
      <w:bookmarkStart w:id="2586" w:name="C_4395-22236"/>
      <w:r>
        <w:t xml:space="preserve"> (CONF:4395-22236)</w:t>
      </w:r>
      <w:bookmarkEnd w:id="2586"/>
      <w:r>
        <w:t>.</w:t>
      </w:r>
    </w:p>
    <w:p w14:paraId="54C05DFC" w14:textId="77777777" w:rsidR="006C45D2" w:rsidRDefault="0048493C" w:rsidP="007C5A1B">
      <w:pPr>
        <w:numPr>
          <w:ilvl w:val="0"/>
          <w:numId w:val="87"/>
        </w:numPr>
      </w:pPr>
      <w:r>
        <w:rPr>
          <w:rStyle w:val="keyword"/>
        </w:rPr>
        <w:t>SHALL</w:t>
      </w:r>
      <w:r>
        <w:t xml:space="preserve"> contain exactly one [1..1] </w:t>
      </w:r>
      <w:r>
        <w:rPr>
          <w:rStyle w:val="XMLnameBold"/>
        </w:rPr>
        <w:t>component</w:t>
      </w:r>
      <w:bookmarkStart w:id="2587" w:name="C_4395-22237"/>
      <w:r>
        <w:t xml:space="preserve"> (CONF:4395-22237)</w:t>
      </w:r>
      <w:bookmarkEnd w:id="2587"/>
      <w:r>
        <w:t xml:space="preserve"> such that it</w:t>
      </w:r>
    </w:p>
    <w:p w14:paraId="72E280FC" w14:textId="708A075E" w:rsidR="006C45D2" w:rsidRDefault="0048493C" w:rsidP="007C5A1B">
      <w:pPr>
        <w:numPr>
          <w:ilvl w:val="1"/>
          <w:numId w:val="87"/>
        </w:numPr>
      </w:pPr>
      <w:r>
        <w:rPr>
          <w:rStyle w:val="keyword"/>
        </w:rPr>
        <w:t>SHALL</w:t>
      </w:r>
      <w:r>
        <w:t xml:space="preserve"> contain exactly one [1..1]  </w:t>
      </w:r>
      <w:hyperlink w:anchor="E_Positive_Blood_Culture_Observation_V3">
        <w:r>
          <w:rPr>
            <w:rStyle w:val="HyperlinkCourierBold"/>
          </w:rPr>
          <w:t>Positive Blood Culture Observation (V3)</w:t>
        </w:r>
      </w:hyperlink>
      <w:r>
        <w:rPr>
          <w:rStyle w:val="XMLname"/>
        </w:rPr>
        <w:t xml:space="preserve"> (identifier: urn:hl7ii:2.16.840.1.113883.10.20.5.6.149:2019-04-01)</w:t>
      </w:r>
      <w:bookmarkStart w:id="2588" w:name="C_4395-30429"/>
      <w:r>
        <w:t xml:space="preserve"> (CONF:4395-30429)</w:t>
      </w:r>
      <w:bookmarkEnd w:id="2588"/>
      <w:r>
        <w:t>.</w:t>
      </w:r>
    </w:p>
    <w:p w14:paraId="767B27B9" w14:textId="11ECFFB9" w:rsidR="006C45D2" w:rsidRDefault="0048493C">
      <w:pPr>
        <w:pStyle w:val="Caption"/>
        <w:ind w:left="130" w:right="115"/>
      </w:pPr>
      <w:bookmarkStart w:id="2589" w:name="_Toc106442405"/>
      <w:r>
        <w:t xml:space="preserve">Figure </w:t>
      </w:r>
      <w:r>
        <w:fldChar w:fldCharType="begin"/>
      </w:r>
      <w:r>
        <w:instrText>SEQ Figure \* ARABIC</w:instrText>
      </w:r>
      <w:r>
        <w:fldChar w:fldCharType="separate"/>
      </w:r>
      <w:r w:rsidR="00AC6834">
        <w:t>102</w:t>
      </w:r>
      <w:r>
        <w:fldChar w:fldCharType="end"/>
      </w:r>
      <w:r>
        <w:t>: Infection Indicator Organizer (V5) Example</w:t>
      </w:r>
      <w:bookmarkEnd w:id="2589"/>
    </w:p>
    <w:p w14:paraId="6DAFDEDD" w14:textId="77777777" w:rsidR="006C45D2" w:rsidRDefault="0048493C">
      <w:pPr>
        <w:pStyle w:val="Example"/>
        <w:ind w:left="130" w:right="115"/>
      </w:pPr>
      <w:r>
        <w:t>&lt;organizer classCode="CLUSTER" moodCode="EVN”&gt;</w:t>
      </w:r>
    </w:p>
    <w:p w14:paraId="0F05AB77" w14:textId="77777777" w:rsidR="006C45D2" w:rsidRDefault="0048493C">
      <w:pPr>
        <w:pStyle w:val="Example"/>
        <w:ind w:left="130" w:right="115"/>
      </w:pPr>
      <w:r>
        <w:t xml:space="preserve">    &lt;templateId root=”2.16.840.1.113883.10.20.5.6.181”</w:t>
      </w:r>
    </w:p>
    <w:p w14:paraId="678FAC5A" w14:textId="77777777" w:rsidR="006C45D2" w:rsidRDefault="0048493C">
      <w:pPr>
        <w:pStyle w:val="Example"/>
        <w:ind w:left="130" w:right="115"/>
      </w:pPr>
      <w:r>
        <w:t xml:space="preserve">                     extension="2019-04-01" /&gt;</w:t>
      </w:r>
    </w:p>
    <w:p w14:paraId="0DD3D469" w14:textId="77777777" w:rsidR="006C45D2" w:rsidRDefault="0048493C">
      <w:pPr>
        <w:pStyle w:val="Example"/>
        <w:ind w:left="130" w:right="115"/>
      </w:pPr>
      <w:r>
        <w:t xml:space="preserve">    &lt;id nullFlavor="NA" /&gt;</w:t>
      </w:r>
    </w:p>
    <w:p w14:paraId="12888036" w14:textId="77777777" w:rsidR="006C45D2" w:rsidRDefault="0048493C">
      <w:pPr>
        <w:pStyle w:val="Example"/>
        <w:ind w:left="130" w:right="115"/>
      </w:pPr>
      <w:r>
        <w:t xml:space="preserve">    &lt;statusCode code="completed"/&gt;</w:t>
      </w:r>
    </w:p>
    <w:p w14:paraId="19AB56B6" w14:textId="77777777" w:rsidR="006C45D2" w:rsidRDefault="0048493C">
      <w:pPr>
        <w:pStyle w:val="Example"/>
        <w:ind w:left="130" w:right="115"/>
      </w:pPr>
      <w:r>
        <w:t xml:space="preserve">    &lt;effectiveTime&gt;</w:t>
      </w:r>
    </w:p>
    <w:p w14:paraId="5D2A3558" w14:textId="77777777" w:rsidR="006C45D2" w:rsidRDefault="0048493C">
      <w:pPr>
        <w:pStyle w:val="Example"/>
        <w:ind w:left="130" w:right="115"/>
      </w:pPr>
      <w:r>
        <w:t xml:space="preserve">        &lt;low value=”20180404”/&gt;</w:t>
      </w:r>
    </w:p>
    <w:p w14:paraId="374D57C5" w14:textId="77777777" w:rsidR="006C45D2" w:rsidRDefault="0048493C">
      <w:pPr>
        <w:pStyle w:val="Example"/>
        <w:ind w:left="130" w:right="115"/>
      </w:pPr>
      <w:r>
        <w:t xml:space="preserve">    &lt;/effectiveTime&gt;</w:t>
      </w:r>
    </w:p>
    <w:p w14:paraId="2D2D0280" w14:textId="77777777" w:rsidR="006C45D2" w:rsidRDefault="0048493C">
      <w:pPr>
        <w:pStyle w:val="Example"/>
        <w:ind w:left="130" w:right="115"/>
      </w:pPr>
      <w:r>
        <w:t xml:space="preserve">    &lt;component&gt;</w:t>
      </w:r>
    </w:p>
    <w:p w14:paraId="32C5AB7D" w14:textId="77777777" w:rsidR="006C45D2" w:rsidRDefault="0048493C">
      <w:pPr>
        <w:pStyle w:val="Example"/>
        <w:ind w:left="130" w:right="115"/>
      </w:pPr>
      <w:r>
        <w:t xml:space="preserve">        &lt;observation classCode="OBS" moodCode="EVN" negationInd="false"&gt;</w:t>
      </w:r>
    </w:p>
    <w:p w14:paraId="64509CB8" w14:textId="77777777" w:rsidR="006C45D2" w:rsidRDefault="0048493C">
      <w:pPr>
        <w:pStyle w:val="Example"/>
        <w:ind w:left="130" w:right="115"/>
      </w:pPr>
      <w:r>
        <w:t xml:space="preserve">            &lt;!-- C-CDA Problem Observation templateId --&gt;</w:t>
      </w:r>
    </w:p>
    <w:p w14:paraId="03993589" w14:textId="77777777" w:rsidR="006C45D2" w:rsidRDefault="0048493C">
      <w:pPr>
        <w:pStyle w:val="Example"/>
        <w:ind w:left="130" w:right="115"/>
      </w:pPr>
      <w:r>
        <w:t xml:space="preserve">            &lt;templateId root="2.16.840.1.113883.10.20.22.4.4"/&gt;</w:t>
      </w:r>
    </w:p>
    <w:p w14:paraId="27A77175" w14:textId="77777777" w:rsidR="006C45D2" w:rsidRDefault="0048493C">
      <w:pPr>
        <w:pStyle w:val="Example"/>
        <w:ind w:left="130" w:right="115"/>
      </w:pPr>
      <w:r>
        <w:t xml:space="preserve">            &lt;!-- HAI Pus, Redness, or Increased Swelling Observation (V2) templateId--&gt;</w:t>
      </w:r>
    </w:p>
    <w:p w14:paraId="5DB8612E" w14:textId="77777777" w:rsidR="006C45D2" w:rsidRDefault="0048493C">
      <w:pPr>
        <w:pStyle w:val="Example"/>
        <w:ind w:left="130" w:right="115"/>
      </w:pPr>
      <w:r>
        <w:t xml:space="preserve">            &lt;templateId root="2.16.840.1.113883.10.20.5.6.157" extension="2019-04-01" /&gt;</w:t>
      </w:r>
    </w:p>
    <w:p w14:paraId="05750D16" w14:textId="77777777" w:rsidR="006C45D2" w:rsidRDefault="0048493C">
      <w:pPr>
        <w:pStyle w:val="Example"/>
        <w:ind w:left="130" w:right="115"/>
      </w:pPr>
      <w:r>
        <w:t xml:space="preserve">         ...</w:t>
      </w:r>
    </w:p>
    <w:p w14:paraId="7683C3A1" w14:textId="77777777" w:rsidR="006C45D2" w:rsidRDefault="0048493C">
      <w:pPr>
        <w:pStyle w:val="Example"/>
        <w:ind w:left="130" w:right="115"/>
      </w:pPr>
      <w:r>
        <w:t xml:space="preserve">        &lt;/observation&gt;</w:t>
      </w:r>
    </w:p>
    <w:p w14:paraId="37F4F1FF" w14:textId="77777777" w:rsidR="006C45D2" w:rsidRDefault="0048493C">
      <w:pPr>
        <w:pStyle w:val="Example"/>
        <w:ind w:left="130" w:right="115"/>
      </w:pPr>
      <w:r>
        <w:t xml:space="preserve">    &lt;/component&gt;</w:t>
      </w:r>
    </w:p>
    <w:p w14:paraId="4AF49CE0" w14:textId="77777777" w:rsidR="006C45D2" w:rsidRDefault="0048493C">
      <w:pPr>
        <w:pStyle w:val="Example"/>
        <w:ind w:left="130" w:right="115"/>
      </w:pPr>
      <w:r>
        <w:t xml:space="preserve">    &lt;component&gt;</w:t>
      </w:r>
    </w:p>
    <w:p w14:paraId="25332407" w14:textId="77777777" w:rsidR="006C45D2" w:rsidRDefault="0048493C">
      <w:pPr>
        <w:pStyle w:val="Example"/>
        <w:ind w:left="130" w:right="115"/>
      </w:pPr>
      <w:r>
        <w:t xml:space="preserve">        &lt;substanceAdministration classCode="SBADM" moodCode="EVN" negationInd="false"&gt;</w:t>
      </w:r>
    </w:p>
    <w:p w14:paraId="35F9F48A" w14:textId="77777777" w:rsidR="006C45D2" w:rsidRDefault="0048493C">
      <w:pPr>
        <w:pStyle w:val="Example"/>
        <w:ind w:left="130" w:right="115"/>
      </w:pPr>
      <w:r>
        <w:t xml:space="preserve">            &lt;!--  C-CDA Medication Activity templateId --&gt;</w:t>
      </w:r>
    </w:p>
    <w:p w14:paraId="51271D5C" w14:textId="77777777" w:rsidR="006C45D2" w:rsidRDefault="0048493C">
      <w:pPr>
        <w:pStyle w:val="Example"/>
        <w:ind w:left="130" w:right="115"/>
      </w:pPr>
      <w:r>
        <w:t xml:space="preserve">            &lt;templateId root="2.16.840.1.113883.10.20.22.4.16"/&gt;</w:t>
      </w:r>
    </w:p>
    <w:p w14:paraId="649E3A58" w14:textId="77777777" w:rsidR="006C45D2" w:rsidRDefault="0048493C">
      <w:pPr>
        <w:pStyle w:val="Example"/>
        <w:ind w:left="130" w:right="115"/>
      </w:pPr>
      <w:r>
        <w:t xml:space="preserve">            &lt;!-- HAI IV Antibiotic Start Clinical Statement (V4) templateId --&gt;</w:t>
      </w:r>
    </w:p>
    <w:p w14:paraId="25313FB3" w14:textId="77777777" w:rsidR="006C45D2" w:rsidRDefault="0048493C">
      <w:pPr>
        <w:pStyle w:val="Example"/>
        <w:ind w:left="130" w:right="115"/>
      </w:pPr>
      <w:r>
        <w:t xml:space="preserve">            &lt;templateId root="2.16.840.1.113883.10.20.5.6.140" </w:t>
      </w:r>
    </w:p>
    <w:p w14:paraId="6D6587EC" w14:textId="77777777" w:rsidR="006C45D2" w:rsidRDefault="0048493C">
      <w:pPr>
        <w:pStyle w:val="Example"/>
        <w:ind w:left="130" w:right="115"/>
      </w:pPr>
      <w:r>
        <w:t xml:space="preserve">                        extension="2019-04-01"/&gt;    </w:t>
      </w:r>
    </w:p>
    <w:p w14:paraId="6B1C5707" w14:textId="77777777" w:rsidR="006C45D2" w:rsidRDefault="0048493C">
      <w:pPr>
        <w:pStyle w:val="Example"/>
        <w:ind w:left="130" w:right="115"/>
      </w:pPr>
      <w:r>
        <w:t xml:space="preserve">         ...</w:t>
      </w:r>
    </w:p>
    <w:p w14:paraId="39438FC5" w14:textId="77777777" w:rsidR="006C45D2" w:rsidRDefault="0048493C">
      <w:pPr>
        <w:pStyle w:val="Example"/>
        <w:ind w:left="130" w:right="115"/>
      </w:pPr>
      <w:r>
        <w:t xml:space="preserve">        &lt;/substanceAdministration&gt;</w:t>
      </w:r>
    </w:p>
    <w:p w14:paraId="6FEF4584" w14:textId="77777777" w:rsidR="006C45D2" w:rsidRDefault="0048493C">
      <w:pPr>
        <w:pStyle w:val="Example"/>
        <w:ind w:left="130" w:right="115"/>
      </w:pPr>
      <w:r>
        <w:t xml:space="preserve">    &lt;/component&gt;</w:t>
      </w:r>
    </w:p>
    <w:p w14:paraId="494AC7B2" w14:textId="77777777" w:rsidR="006C45D2" w:rsidRDefault="0048493C">
      <w:pPr>
        <w:pStyle w:val="Example"/>
        <w:ind w:left="130" w:right="115"/>
      </w:pPr>
      <w:r>
        <w:t xml:space="preserve">    &lt;component&gt;</w:t>
      </w:r>
    </w:p>
    <w:p w14:paraId="54DBE37C" w14:textId="77777777" w:rsidR="006C45D2" w:rsidRDefault="0048493C">
      <w:pPr>
        <w:pStyle w:val="Example"/>
        <w:ind w:left="130" w:right="115"/>
      </w:pPr>
      <w:r>
        <w:t xml:space="preserve">        &lt;substanceAdministration classCode="SBADM" moodCode="EVN" negationInd="false"&gt;</w:t>
      </w:r>
    </w:p>
    <w:p w14:paraId="12B2F480" w14:textId="77777777" w:rsidR="006C45D2" w:rsidRDefault="0048493C">
      <w:pPr>
        <w:pStyle w:val="Example"/>
        <w:ind w:left="130" w:right="115"/>
      </w:pPr>
      <w:r>
        <w:t xml:space="preserve">            &lt;!—- C-CDA Medication Activity templateId --&gt;</w:t>
      </w:r>
    </w:p>
    <w:p w14:paraId="765A8DEA" w14:textId="77777777" w:rsidR="006C45D2" w:rsidRDefault="0048493C">
      <w:pPr>
        <w:pStyle w:val="Example"/>
        <w:ind w:left="130" w:right="115"/>
      </w:pPr>
      <w:r>
        <w:t xml:space="preserve">            &lt;templateId root="2.16.840.1.113883.10.20.22.4.16"/&gt;</w:t>
      </w:r>
    </w:p>
    <w:p w14:paraId="0B034BCA" w14:textId="77777777" w:rsidR="006C45D2" w:rsidRDefault="0048493C">
      <w:pPr>
        <w:pStyle w:val="Example"/>
        <w:ind w:left="130" w:right="115"/>
      </w:pPr>
      <w:r>
        <w:t xml:space="preserve">            &lt;!-- HAI IV Antifungal Start Clinical Statement templateId --&gt;</w:t>
      </w:r>
    </w:p>
    <w:p w14:paraId="187F2893" w14:textId="77777777" w:rsidR="006C45D2" w:rsidRDefault="0048493C">
      <w:pPr>
        <w:pStyle w:val="Example"/>
        <w:ind w:left="130" w:right="115"/>
      </w:pPr>
      <w:r>
        <w:t xml:space="preserve">            &lt;templateId root="2.16.840.1.113883.10.20.5.6.141"/&gt;</w:t>
      </w:r>
    </w:p>
    <w:p w14:paraId="61445EF9" w14:textId="77777777" w:rsidR="006C45D2" w:rsidRDefault="0048493C">
      <w:pPr>
        <w:pStyle w:val="Example"/>
        <w:ind w:left="130" w:right="115"/>
      </w:pPr>
      <w:r>
        <w:t xml:space="preserve">         ...</w:t>
      </w:r>
    </w:p>
    <w:p w14:paraId="16FC72EA" w14:textId="77777777" w:rsidR="006C45D2" w:rsidRDefault="0048493C">
      <w:pPr>
        <w:pStyle w:val="Example"/>
        <w:ind w:left="130" w:right="115"/>
      </w:pPr>
      <w:r>
        <w:t xml:space="preserve">        &lt;/substanceAdministration &gt;</w:t>
      </w:r>
    </w:p>
    <w:p w14:paraId="6DD14988" w14:textId="77777777" w:rsidR="006C45D2" w:rsidRDefault="0048493C">
      <w:pPr>
        <w:pStyle w:val="Example"/>
        <w:ind w:left="130" w:right="115"/>
      </w:pPr>
      <w:r>
        <w:t xml:space="preserve">    &lt;/component&gt;</w:t>
      </w:r>
    </w:p>
    <w:p w14:paraId="10FECE09" w14:textId="77777777" w:rsidR="006C45D2" w:rsidRDefault="0048493C">
      <w:pPr>
        <w:pStyle w:val="Example"/>
        <w:ind w:left="130" w:right="115"/>
      </w:pPr>
      <w:r>
        <w:t xml:space="preserve">    &lt;component&gt;</w:t>
      </w:r>
    </w:p>
    <w:p w14:paraId="1A32EAD7" w14:textId="77777777" w:rsidR="006C45D2" w:rsidRDefault="0048493C">
      <w:pPr>
        <w:pStyle w:val="Example"/>
        <w:ind w:left="130" w:right="115"/>
      </w:pPr>
      <w:r>
        <w:t xml:space="preserve">        &lt;observation classCode="OBS" moodCode="EVN" negationInd="false"&gt;</w:t>
      </w:r>
    </w:p>
    <w:p w14:paraId="2E67FD18" w14:textId="77777777" w:rsidR="006C45D2" w:rsidRDefault="0048493C">
      <w:pPr>
        <w:pStyle w:val="Example"/>
        <w:ind w:left="130" w:right="115"/>
      </w:pPr>
      <w:r>
        <w:t xml:space="preserve">            &lt;!-- C-CDA Problem Observation templateId --&gt;</w:t>
      </w:r>
    </w:p>
    <w:p w14:paraId="66654407" w14:textId="77777777" w:rsidR="006C45D2" w:rsidRDefault="0048493C">
      <w:pPr>
        <w:pStyle w:val="Example"/>
        <w:ind w:left="130" w:right="115"/>
      </w:pPr>
      <w:r>
        <w:t xml:space="preserve">            &lt;templateId root="2.16.840.1.113883.10.20.22.4.4"/&gt;</w:t>
      </w:r>
    </w:p>
    <w:p w14:paraId="55EFB73A" w14:textId="77777777" w:rsidR="006C45D2" w:rsidRDefault="0048493C">
      <w:pPr>
        <w:pStyle w:val="Example"/>
        <w:ind w:left="130" w:right="115"/>
      </w:pPr>
      <w:r>
        <w:t xml:space="preserve">            &lt;!-- HAI Positive Blood Culture Observation (V3) templateId --&gt;</w:t>
      </w:r>
    </w:p>
    <w:p w14:paraId="6855217B" w14:textId="77777777" w:rsidR="006C45D2" w:rsidRDefault="0048493C">
      <w:pPr>
        <w:pStyle w:val="Example"/>
        <w:ind w:left="130" w:right="115"/>
      </w:pPr>
      <w:r>
        <w:t xml:space="preserve">            &lt;templateId root="2.16.840.1.113883.10.20.5.6.149"</w:t>
      </w:r>
    </w:p>
    <w:p w14:paraId="24F25DBA" w14:textId="77777777" w:rsidR="006C45D2" w:rsidRDefault="0048493C">
      <w:pPr>
        <w:pStyle w:val="Example"/>
        <w:ind w:left="130" w:right="115"/>
      </w:pPr>
      <w:r>
        <w:t xml:space="preserve">                         extension="2019-04-01" /&gt;</w:t>
      </w:r>
    </w:p>
    <w:p w14:paraId="01026D95" w14:textId="77777777" w:rsidR="006C45D2" w:rsidRDefault="0048493C">
      <w:pPr>
        <w:pStyle w:val="Example"/>
        <w:ind w:left="130" w:right="115"/>
      </w:pPr>
      <w:r>
        <w:t xml:space="preserve">      ...</w:t>
      </w:r>
    </w:p>
    <w:p w14:paraId="5532ABC5" w14:textId="77777777" w:rsidR="006C45D2" w:rsidRDefault="0048493C">
      <w:pPr>
        <w:pStyle w:val="Example"/>
        <w:ind w:left="130" w:right="115"/>
      </w:pPr>
      <w:r>
        <w:t xml:space="preserve">        &lt;/observation&gt;</w:t>
      </w:r>
    </w:p>
    <w:p w14:paraId="13F478B7" w14:textId="77777777" w:rsidR="006C45D2" w:rsidRDefault="0048493C">
      <w:pPr>
        <w:pStyle w:val="Example"/>
        <w:ind w:left="130" w:right="115"/>
      </w:pPr>
      <w:r>
        <w:t xml:space="preserve">    &lt;/component&gt;</w:t>
      </w:r>
    </w:p>
    <w:p w14:paraId="24C7C2BF" w14:textId="77777777" w:rsidR="006C45D2" w:rsidRDefault="0048493C">
      <w:pPr>
        <w:pStyle w:val="Example"/>
        <w:ind w:left="130" w:right="115"/>
      </w:pPr>
      <w:r>
        <w:t xml:space="preserve">  ...</w:t>
      </w:r>
    </w:p>
    <w:p w14:paraId="1E86F10E" w14:textId="77777777" w:rsidR="006C45D2" w:rsidRDefault="0048493C">
      <w:pPr>
        <w:pStyle w:val="Example"/>
        <w:ind w:left="130" w:right="115"/>
      </w:pPr>
      <w:r>
        <w:t>&lt;/organizer&gt;</w:t>
      </w:r>
    </w:p>
    <w:p w14:paraId="39DA6D7E" w14:textId="77777777" w:rsidR="006C45D2" w:rsidRDefault="006C45D2">
      <w:pPr>
        <w:pStyle w:val="BodyText"/>
      </w:pPr>
    </w:p>
    <w:p w14:paraId="0BA75896" w14:textId="77777777" w:rsidR="006C45D2" w:rsidRDefault="0048493C">
      <w:pPr>
        <w:pStyle w:val="Heading2nospace"/>
      </w:pPr>
      <w:bookmarkStart w:id="2590" w:name="E_Infection_Present_at_the_Time_of_Surg"/>
      <w:bookmarkStart w:id="2591" w:name="_Toc106442164"/>
      <w:r>
        <w:t>Infection Present at the Time of Surgery Observation</w:t>
      </w:r>
      <w:bookmarkEnd w:id="2590"/>
      <w:bookmarkEnd w:id="2591"/>
    </w:p>
    <w:p w14:paraId="2DFE35DB" w14:textId="77777777" w:rsidR="006C45D2" w:rsidRDefault="0048493C">
      <w:pPr>
        <w:pStyle w:val="BracketData"/>
      </w:pPr>
      <w:r>
        <w:t>[observation: identifier urn:oid:2.16.840.1.113883.10.20.5.6.205 (closed)]</w:t>
      </w:r>
    </w:p>
    <w:p w14:paraId="0C64D15A" w14:textId="77777777" w:rsidR="006C45D2" w:rsidRDefault="0048493C">
      <w:pPr>
        <w:pStyle w:val="BracketData"/>
      </w:pPr>
      <w:r>
        <w:t>Published as part of NHSN Healthcare Associated Infection (HAI) Reports Release 2, DSTU 1 - US Realm</w:t>
      </w:r>
    </w:p>
    <w:p w14:paraId="12C0256B" w14:textId="54301D93" w:rsidR="006C45D2" w:rsidRDefault="0048493C">
      <w:pPr>
        <w:pStyle w:val="Caption"/>
      </w:pPr>
      <w:bookmarkStart w:id="2592" w:name="_Toc106442813"/>
      <w:r>
        <w:t xml:space="preserve">Table </w:t>
      </w:r>
      <w:r>
        <w:fldChar w:fldCharType="begin"/>
      </w:r>
      <w:r>
        <w:instrText>SEQ Table \* ARABIC</w:instrText>
      </w:r>
      <w:r>
        <w:fldChar w:fldCharType="separate"/>
      </w:r>
      <w:r w:rsidR="00AC6834">
        <w:t>269</w:t>
      </w:r>
      <w:r>
        <w:fldChar w:fldCharType="end"/>
      </w:r>
      <w:r>
        <w:t>: Infection Present at the Time of Surgery Observation Contexts</w:t>
      </w:r>
      <w:bookmarkEnd w:id="259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50C6A3D7" w14:textId="77777777">
        <w:trPr>
          <w:cantSplit/>
          <w:tblHeader/>
          <w:jc w:val="center"/>
        </w:trPr>
        <w:tc>
          <w:tcPr>
            <w:tcW w:w="360" w:type="dxa"/>
            <w:shd w:val="clear" w:color="auto" w:fill="E6E6E6"/>
          </w:tcPr>
          <w:p w14:paraId="7068246E" w14:textId="77777777" w:rsidR="006C45D2" w:rsidRDefault="0048493C">
            <w:pPr>
              <w:pStyle w:val="TableHead"/>
            </w:pPr>
            <w:r>
              <w:t>Contained By:</w:t>
            </w:r>
          </w:p>
        </w:tc>
        <w:tc>
          <w:tcPr>
            <w:tcW w:w="360" w:type="dxa"/>
            <w:shd w:val="clear" w:color="auto" w:fill="E6E6E6"/>
          </w:tcPr>
          <w:p w14:paraId="664A7064" w14:textId="77777777" w:rsidR="006C45D2" w:rsidRDefault="0048493C">
            <w:pPr>
              <w:pStyle w:val="TableHead"/>
            </w:pPr>
            <w:r>
              <w:t>Contains:</w:t>
            </w:r>
          </w:p>
        </w:tc>
      </w:tr>
      <w:tr w:rsidR="006C45D2" w14:paraId="365C82D0" w14:textId="77777777">
        <w:trPr>
          <w:jc w:val="center"/>
        </w:trPr>
        <w:tc>
          <w:tcPr>
            <w:tcW w:w="360" w:type="dxa"/>
          </w:tcPr>
          <w:p w14:paraId="6F883E14" w14:textId="255782D4" w:rsidR="006C45D2" w:rsidRDefault="00CC4EF7">
            <w:pPr>
              <w:pStyle w:val="TableText"/>
            </w:pPr>
            <w:hyperlink w:anchor="S_Infection_Details_Section_in_an_SSI_V2">
              <w:r w:rsidR="0048493C">
                <w:rPr>
                  <w:rStyle w:val="HyperlinkText9pt"/>
                </w:rPr>
                <w:t>Infection Details Section in an SSI Report (V2)</w:t>
              </w:r>
            </w:hyperlink>
            <w:r w:rsidR="0048493C">
              <w:t xml:space="preserve"> (required)</w:t>
            </w:r>
          </w:p>
        </w:tc>
        <w:tc>
          <w:tcPr>
            <w:tcW w:w="360" w:type="dxa"/>
          </w:tcPr>
          <w:p w14:paraId="58C27056" w14:textId="77777777" w:rsidR="006C45D2" w:rsidRDefault="006C45D2"/>
        </w:tc>
      </w:tr>
    </w:tbl>
    <w:p w14:paraId="16132ACD" w14:textId="77777777" w:rsidR="006C45D2" w:rsidRDefault="006C45D2">
      <w:pPr>
        <w:pStyle w:val="BodyText"/>
      </w:pPr>
    </w:p>
    <w:p w14:paraId="785DA7A7" w14:textId="77777777" w:rsidR="006C45D2" w:rsidRDefault="0048493C">
      <w:r>
        <w:t>This template records whether or not an infection was present at the time that a surgical procedure was performed. It is based on the C-CDA Problem Observation template.</w:t>
      </w:r>
    </w:p>
    <w:p w14:paraId="3BF59FD0" w14:textId="77777777" w:rsidR="006C45D2" w:rsidRDefault="0048493C">
      <w:r>
        <w:t>When an infection was present at the time that a surgical procedure was performed, set the value of @negationInd to false. When an infection was not present at the time that a surgical procedure was performed, set the value of @negationInd to true.</w:t>
      </w:r>
    </w:p>
    <w:p w14:paraId="5900C900" w14:textId="06FCF862" w:rsidR="006C45D2" w:rsidRDefault="0048493C">
      <w:pPr>
        <w:pStyle w:val="Caption"/>
      </w:pPr>
      <w:bookmarkStart w:id="2593" w:name="_Toc106442814"/>
      <w:r>
        <w:t xml:space="preserve">Table </w:t>
      </w:r>
      <w:r>
        <w:fldChar w:fldCharType="begin"/>
      </w:r>
      <w:r>
        <w:instrText>SEQ Table \* ARABIC</w:instrText>
      </w:r>
      <w:r>
        <w:fldChar w:fldCharType="separate"/>
      </w:r>
      <w:r w:rsidR="00AC6834">
        <w:t>270</w:t>
      </w:r>
      <w:r>
        <w:fldChar w:fldCharType="end"/>
      </w:r>
      <w:r>
        <w:t>: Infection Present at the Time of Surgery Observation Constraints Overview</w:t>
      </w:r>
      <w:bookmarkEnd w:id="259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6FD5CE50" w14:textId="77777777">
        <w:trPr>
          <w:cantSplit/>
          <w:tblHeader/>
          <w:jc w:val="center"/>
        </w:trPr>
        <w:tc>
          <w:tcPr>
            <w:tcW w:w="0" w:type="dxa"/>
            <w:shd w:val="clear" w:color="auto" w:fill="E6E6E6"/>
            <w:noWrap/>
          </w:tcPr>
          <w:p w14:paraId="0E2BE80F" w14:textId="77777777" w:rsidR="006C45D2" w:rsidRDefault="0048493C">
            <w:pPr>
              <w:pStyle w:val="TableHead"/>
            </w:pPr>
            <w:r>
              <w:t>XPath</w:t>
            </w:r>
          </w:p>
        </w:tc>
        <w:tc>
          <w:tcPr>
            <w:tcW w:w="720" w:type="dxa"/>
            <w:shd w:val="clear" w:color="auto" w:fill="E6E6E6"/>
            <w:noWrap/>
          </w:tcPr>
          <w:p w14:paraId="45723FDF" w14:textId="77777777" w:rsidR="006C45D2" w:rsidRDefault="0048493C">
            <w:pPr>
              <w:pStyle w:val="TableHead"/>
            </w:pPr>
            <w:r>
              <w:t>Card.</w:t>
            </w:r>
          </w:p>
        </w:tc>
        <w:tc>
          <w:tcPr>
            <w:tcW w:w="1152" w:type="dxa"/>
            <w:shd w:val="clear" w:color="auto" w:fill="E6E6E6"/>
            <w:noWrap/>
          </w:tcPr>
          <w:p w14:paraId="4B091F3C" w14:textId="77777777" w:rsidR="006C45D2" w:rsidRDefault="0048493C">
            <w:pPr>
              <w:pStyle w:val="TableHead"/>
            </w:pPr>
            <w:r>
              <w:t>Verb</w:t>
            </w:r>
          </w:p>
        </w:tc>
        <w:tc>
          <w:tcPr>
            <w:tcW w:w="864" w:type="dxa"/>
            <w:shd w:val="clear" w:color="auto" w:fill="E6E6E6"/>
            <w:noWrap/>
          </w:tcPr>
          <w:p w14:paraId="380016BE" w14:textId="77777777" w:rsidR="006C45D2" w:rsidRDefault="0048493C">
            <w:pPr>
              <w:pStyle w:val="TableHead"/>
            </w:pPr>
            <w:r>
              <w:t>Data Type</w:t>
            </w:r>
          </w:p>
        </w:tc>
        <w:tc>
          <w:tcPr>
            <w:tcW w:w="864" w:type="dxa"/>
            <w:shd w:val="clear" w:color="auto" w:fill="E6E6E6"/>
            <w:noWrap/>
          </w:tcPr>
          <w:p w14:paraId="7675379C" w14:textId="77777777" w:rsidR="006C45D2" w:rsidRDefault="0048493C">
            <w:pPr>
              <w:pStyle w:val="TableHead"/>
            </w:pPr>
            <w:r>
              <w:t>CONF#</w:t>
            </w:r>
          </w:p>
        </w:tc>
        <w:tc>
          <w:tcPr>
            <w:tcW w:w="864" w:type="dxa"/>
            <w:shd w:val="clear" w:color="auto" w:fill="E6E6E6"/>
            <w:noWrap/>
          </w:tcPr>
          <w:p w14:paraId="09E34B8B" w14:textId="77777777" w:rsidR="006C45D2" w:rsidRDefault="0048493C">
            <w:pPr>
              <w:pStyle w:val="TableHead"/>
            </w:pPr>
            <w:r>
              <w:t>Value</w:t>
            </w:r>
          </w:p>
        </w:tc>
      </w:tr>
      <w:tr w:rsidR="006C45D2" w14:paraId="004F24AB" w14:textId="77777777">
        <w:trPr>
          <w:jc w:val="center"/>
        </w:trPr>
        <w:tc>
          <w:tcPr>
            <w:tcW w:w="10160" w:type="dxa"/>
            <w:gridSpan w:val="6"/>
          </w:tcPr>
          <w:p w14:paraId="7858C374" w14:textId="77777777" w:rsidR="006C45D2" w:rsidRDefault="0048493C">
            <w:pPr>
              <w:pStyle w:val="TableText"/>
            </w:pPr>
            <w:r>
              <w:t>observation (identifier: urn:oid:2.16.840.1.113883.10.20.5.6.205)</w:t>
            </w:r>
          </w:p>
        </w:tc>
      </w:tr>
      <w:tr w:rsidR="006C45D2" w14:paraId="1FFD0A51" w14:textId="77777777">
        <w:trPr>
          <w:jc w:val="center"/>
        </w:trPr>
        <w:tc>
          <w:tcPr>
            <w:tcW w:w="3345" w:type="dxa"/>
          </w:tcPr>
          <w:p w14:paraId="773E5A68" w14:textId="77777777" w:rsidR="006C45D2" w:rsidRDefault="0048493C">
            <w:pPr>
              <w:pStyle w:val="TableText"/>
            </w:pPr>
            <w:r>
              <w:tab/>
              <w:t>@classCode</w:t>
            </w:r>
          </w:p>
        </w:tc>
        <w:tc>
          <w:tcPr>
            <w:tcW w:w="720" w:type="dxa"/>
          </w:tcPr>
          <w:p w14:paraId="2E1F4105" w14:textId="77777777" w:rsidR="006C45D2" w:rsidRDefault="0048493C">
            <w:pPr>
              <w:pStyle w:val="TableText"/>
            </w:pPr>
            <w:r>
              <w:t>1..1</w:t>
            </w:r>
          </w:p>
        </w:tc>
        <w:tc>
          <w:tcPr>
            <w:tcW w:w="1152" w:type="dxa"/>
          </w:tcPr>
          <w:p w14:paraId="000E1AA3" w14:textId="77777777" w:rsidR="006C45D2" w:rsidRDefault="0048493C">
            <w:pPr>
              <w:pStyle w:val="TableText"/>
            </w:pPr>
            <w:r>
              <w:t>SHALL</w:t>
            </w:r>
          </w:p>
        </w:tc>
        <w:tc>
          <w:tcPr>
            <w:tcW w:w="864" w:type="dxa"/>
          </w:tcPr>
          <w:p w14:paraId="38208D12" w14:textId="77777777" w:rsidR="006C45D2" w:rsidRDefault="006C45D2">
            <w:pPr>
              <w:pStyle w:val="TableText"/>
            </w:pPr>
          </w:p>
        </w:tc>
        <w:tc>
          <w:tcPr>
            <w:tcW w:w="1104" w:type="dxa"/>
          </w:tcPr>
          <w:p w14:paraId="53D0CBAC" w14:textId="7BCBEA3A" w:rsidR="006C45D2" w:rsidRDefault="00CC4EF7">
            <w:pPr>
              <w:pStyle w:val="TableText"/>
            </w:pPr>
            <w:hyperlink w:anchor="C_1101-30257">
              <w:r w:rsidR="0048493C">
                <w:rPr>
                  <w:rStyle w:val="HyperlinkText9pt"/>
                </w:rPr>
                <w:t>1101-30257</w:t>
              </w:r>
            </w:hyperlink>
          </w:p>
        </w:tc>
        <w:tc>
          <w:tcPr>
            <w:tcW w:w="2975" w:type="dxa"/>
          </w:tcPr>
          <w:p w14:paraId="0C226EB0" w14:textId="77777777" w:rsidR="006C45D2" w:rsidRDefault="0048493C">
            <w:pPr>
              <w:pStyle w:val="TableText"/>
            </w:pPr>
            <w:r>
              <w:t>urn:oid:2.16.840.1.113883.5.6 (HL7ActClass) = OBS</w:t>
            </w:r>
          </w:p>
        </w:tc>
      </w:tr>
      <w:tr w:rsidR="006C45D2" w14:paraId="4355C42E" w14:textId="77777777">
        <w:trPr>
          <w:jc w:val="center"/>
        </w:trPr>
        <w:tc>
          <w:tcPr>
            <w:tcW w:w="3345" w:type="dxa"/>
          </w:tcPr>
          <w:p w14:paraId="498177A1" w14:textId="77777777" w:rsidR="006C45D2" w:rsidRDefault="0048493C">
            <w:pPr>
              <w:pStyle w:val="TableText"/>
            </w:pPr>
            <w:r>
              <w:tab/>
              <w:t>@moodCode</w:t>
            </w:r>
          </w:p>
        </w:tc>
        <w:tc>
          <w:tcPr>
            <w:tcW w:w="720" w:type="dxa"/>
          </w:tcPr>
          <w:p w14:paraId="06D729CB" w14:textId="77777777" w:rsidR="006C45D2" w:rsidRDefault="0048493C">
            <w:pPr>
              <w:pStyle w:val="TableText"/>
            </w:pPr>
            <w:r>
              <w:t>1..1</w:t>
            </w:r>
          </w:p>
        </w:tc>
        <w:tc>
          <w:tcPr>
            <w:tcW w:w="1152" w:type="dxa"/>
          </w:tcPr>
          <w:p w14:paraId="076AFD1C" w14:textId="77777777" w:rsidR="006C45D2" w:rsidRDefault="0048493C">
            <w:pPr>
              <w:pStyle w:val="TableText"/>
            </w:pPr>
            <w:r>
              <w:t>SHALL</w:t>
            </w:r>
          </w:p>
        </w:tc>
        <w:tc>
          <w:tcPr>
            <w:tcW w:w="864" w:type="dxa"/>
          </w:tcPr>
          <w:p w14:paraId="2E7CBCAB" w14:textId="77777777" w:rsidR="006C45D2" w:rsidRDefault="006C45D2">
            <w:pPr>
              <w:pStyle w:val="TableText"/>
            </w:pPr>
          </w:p>
        </w:tc>
        <w:tc>
          <w:tcPr>
            <w:tcW w:w="1104" w:type="dxa"/>
          </w:tcPr>
          <w:p w14:paraId="025EA705" w14:textId="58E5AA6E" w:rsidR="006C45D2" w:rsidRDefault="00CC4EF7">
            <w:pPr>
              <w:pStyle w:val="TableText"/>
            </w:pPr>
            <w:hyperlink w:anchor="C_1101-30258">
              <w:r w:rsidR="0048493C">
                <w:rPr>
                  <w:rStyle w:val="HyperlinkText9pt"/>
                </w:rPr>
                <w:t>1101-30258</w:t>
              </w:r>
            </w:hyperlink>
          </w:p>
        </w:tc>
        <w:tc>
          <w:tcPr>
            <w:tcW w:w="2975" w:type="dxa"/>
          </w:tcPr>
          <w:p w14:paraId="043A1574" w14:textId="77777777" w:rsidR="006C45D2" w:rsidRDefault="0048493C">
            <w:pPr>
              <w:pStyle w:val="TableText"/>
            </w:pPr>
            <w:r>
              <w:t>EVN</w:t>
            </w:r>
          </w:p>
        </w:tc>
      </w:tr>
      <w:tr w:rsidR="006C45D2" w14:paraId="51C1ABC2" w14:textId="77777777">
        <w:trPr>
          <w:jc w:val="center"/>
        </w:trPr>
        <w:tc>
          <w:tcPr>
            <w:tcW w:w="3345" w:type="dxa"/>
          </w:tcPr>
          <w:p w14:paraId="4C53FCA8" w14:textId="77777777" w:rsidR="006C45D2" w:rsidRDefault="0048493C">
            <w:pPr>
              <w:pStyle w:val="TableText"/>
            </w:pPr>
            <w:r>
              <w:tab/>
              <w:t>@negationInd</w:t>
            </w:r>
          </w:p>
        </w:tc>
        <w:tc>
          <w:tcPr>
            <w:tcW w:w="720" w:type="dxa"/>
          </w:tcPr>
          <w:p w14:paraId="4D108F6C" w14:textId="77777777" w:rsidR="006C45D2" w:rsidRDefault="0048493C">
            <w:pPr>
              <w:pStyle w:val="TableText"/>
            </w:pPr>
            <w:r>
              <w:t>1..1</w:t>
            </w:r>
          </w:p>
        </w:tc>
        <w:tc>
          <w:tcPr>
            <w:tcW w:w="1152" w:type="dxa"/>
          </w:tcPr>
          <w:p w14:paraId="0F5B0CA3" w14:textId="77777777" w:rsidR="006C45D2" w:rsidRDefault="0048493C">
            <w:pPr>
              <w:pStyle w:val="TableText"/>
            </w:pPr>
            <w:r>
              <w:t>SHALL</w:t>
            </w:r>
          </w:p>
        </w:tc>
        <w:tc>
          <w:tcPr>
            <w:tcW w:w="864" w:type="dxa"/>
          </w:tcPr>
          <w:p w14:paraId="330079FF" w14:textId="77777777" w:rsidR="006C45D2" w:rsidRDefault="006C45D2">
            <w:pPr>
              <w:pStyle w:val="TableText"/>
            </w:pPr>
          </w:p>
        </w:tc>
        <w:tc>
          <w:tcPr>
            <w:tcW w:w="1104" w:type="dxa"/>
          </w:tcPr>
          <w:p w14:paraId="3454E8A1" w14:textId="7DC8256F" w:rsidR="006C45D2" w:rsidRDefault="00CC4EF7">
            <w:pPr>
              <w:pStyle w:val="TableText"/>
            </w:pPr>
            <w:hyperlink w:anchor="C_1101-30259">
              <w:r w:rsidR="0048493C">
                <w:rPr>
                  <w:rStyle w:val="HyperlinkText9pt"/>
                </w:rPr>
                <w:t>1101-30259</w:t>
              </w:r>
            </w:hyperlink>
          </w:p>
        </w:tc>
        <w:tc>
          <w:tcPr>
            <w:tcW w:w="2975" w:type="dxa"/>
          </w:tcPr>
          <w:p w14:paraId="386D3CC9" w14:textId="77777777" w:rsidR="006C45D2" w:rsidRDefault="006C45D2">
            <w:pPr>
              <w:pStyle w:val="TableText"/>
            </w:pPr>
          </w:p>
        </w:tc>
      </w:tr>
      <w:tr w:rsidR="006C45D2" w14:paraId="4E5E3E6A" w14:textId="77777777">
        <w:trPr>
          <w:jc w:val="center"/>
        </w:trPr>
        <w:tc>
          <w:tcPr>
            <w:tcW w:w="3345" w:type="dxa"/>
          </w:tcPr>
          <w:p w14:paraId="0DE708EC" w14:textId="77777777" w:rsidR="006C45D2" w:rsidRDefault="0048493C">
            <w:pPr>
              <w:pStyle w:val="TableText"/>
            </w:pPr>
            <w:r>
              <w:tab/>
              <w:t>templateId</w:t>
            </w:r>
          </w:p>
        </w:tc>
        <w:tc>
          <w:tcPr>
            <w:tcW w:w="720" w:type="dxa"/>
          </w:tcPr>
          <w:p w14:paraId="734DF83C" w14:textId="77777777" w:rsidR="006C45D2" w:rsidRDefault="0048493C">
            <w:pPr>
              <w:pStyle w:val="TableText"/>
            </w:pPr>
            <w:r>
              <w:t>1..1</w:t>
            </w:r>
          </w:p>
        </w:tc>
        <w:tc>
          <w:tcPr>
            <w:tcW w:w="1152" w:type="dxa"/>
          </w:tcPr>
          <w:p w14:paraId="1138FFF9" w14:textId="77777777" w:rsidR="006C45D2" w:rsidRDefault="0048493C">
            <w:pPr>
              <w:pStyle w:val="TableText"/>
            </w:pPr>
            <w:r>
              <w:t>SHALL</w:t>
            </w:r>
          </w:p>
        </w:tc>
        <w:tc>
          <w:tcPr>
            <w:tcW w:w="864" w:type="dxa"/>
          </w:tcPr>
          <w:p w14:paraId="52C0B5C5" w14:textId="77777777" w:rsidR="006C45D2" w:rsidRDefault="006C45D2">
            <w:pPr>
              <w:pStyle w:val="TableText"/>
            </w:pPr>
          </w:p>
        </w:tc>
        <w:tc>
          <w:tcPr>
            <w:tcW w:w="1104" w:type="dxa"/>
          </w:tcPr>
          <w:p w14:paraId="460A16E4" w14:textId="02510D9C" w:rsidR="006C45D2" w:rsidRDefault="00CC4EF7">
            <w:pPr>
              <w:pStyle w:val="TableText"/>
            </w:pPr>
            <w:hyperlink w:anchor="C_1101-30299">
              <w:r w:rsidR="0048493C">
                <w:rPr>
                  <w:rStyle w:val="HyperlinkText9pt"/>
                </w:rPr>
                <w:t>1101-30299</w:t>
              </w:r>
            </w:hyperlink>
          </w:p>
        </w:tc>
        <w:tc>
          <w:tcPr>
            <w:tcW w:w="2975" w:type="dxa"/>
          </w:tcPr>
          <w:p w14:paraId="0C1CF7E2" w14:textId="77777777" w:rsidR="006C45D2" w:rsidRDefault="006C45D2">
            <w:pPr>
              <w:pStyle w:val="TableText"/>
            </w:pPr>
          </w:p>
        </w:tc>
      </w:tr>
      <w:tr w:rsidR="006C45D2" w14:paraId="74BB7714" w14:textId="77777777">
        <w:trPr>
          <w:jc w:val="center"/>
        </w:trPr>
        <w:tc>
          <w:tcPr>
            <w:tcW w:w="3345" w:type="dxa"/>
          </w:tcPr>
          <w:p w14:paraId="108D53E2" w14:textId="77777777" w:rsidR="006C45D2" w:rsidRDefault="0048493C">
            <w:pPr>
              <w:pStyle w:val="TableText"/>
            </w:pPr>
            <w:r>
              <w:tab/>
            </w:r>
            <w:r>
              <w:tab/>
              <w:t>@root</w:t>
            </w:r>
          </w:p>
        </w:tc>
        <w:tc>
          <w:tcPr>
            <w:tcW w:w="720" w:type="dxa"/>
          </w:tcPr>
          <w:p w14:paraId="18D7C3BF" w14:textId="77777777" w:rsidR="006C45D2" w:rsidRDefault="0048493C">
            <w:pPr>
              <w:pStyle w:val="TableText"/>
            </w:pPr>
            <w:r>
              <w:t>1..1</w:t>
            </w:r>
          </w:p>
        </w:tc>
        <w:tc>
          <w:tcPr>
            <w:tcW w:w="1152" w:type="dxa"/>
          </w:tcPr>
          <w:p w14:paraId="287D242B" w14:textId="77777777" w:rsidR="006C45D2" w:rsidRDefault="0048493C">
            <w:pPr>
              <w:pStyle w:val="TableText"/>
            </w:pPr>
            <w:r>
              <w:t>SHALL</w:t>
            </w:r>
          </w:p>
        </w:tc>
        <w:tc>
          <w:tcPr>
            <w:tcW w:w="864" w:type="dxa"/>
          </w:tcPr>
          <w:p w14:paraId="63E15EC9" w14:textId="77777777" w:rsidR="006C45D2" w:rsidRDefault="006C45D2">
            <w:pPr>
              <w:pStyle w:val="TableText"/>
            </w:pPr>
          </w:p>
        </w:tc>
        <w:tc>
          <w:tcPr>
            <w:tcW w:w="1104" w:type="dxa"/>
          </w:tcPr>
          <w:p w14:paraId="57FE24B4" w14:textId="7A83DDEE" w:rsidR="006C45D2" w:rsidRDefault="00CC4EF7">
            <w:pPr>
              <w:pStyle w:val="TableText"/>
            </w:pPr>
            <w:hyperlink w:anchor="C_1101-30300">
              <w:r w:rsidR="0048493C">
                <w:rPr>
                  <w:rStyle w:val="HyperlinkText9pt"/>
                </w:rPr>
                <w:t>1101-30300</w:t>
              </w:r>
            </w:hyperlink>
          </w:p>
        </w:tc>
        <w:tc>
          <w:tcPr>
            <w:tcW w:w="2975" w:type="dxa"/>
          </w:tcPr>
          <w:p w14:paraId="4BD2E582" w14:textId="77777777" w:rsidR="006C45D2" w:rsidRDefault="0048493C">
            <w:pPr>
              <w:pStyle w:val="TableText"/>
            </w:pPr>
            <w:r>
              <w:t>2.16.840.1.113883.10.20.22.4.4</w:t>
            </w:r>
          </w:p>
        </w:tc>
      </w:tr>
      <w:tr w:rsidR="006C45D2" w14:paraId="79BED8FD" w14:textId="77777777">
        <w:trPr>
          <w:jc w:val="center"/>
        </w:trPr>
        <w:tc>
          <w:tcPr>
            <w:tcW w:w="3345" w:type="dxa"/>
          </w:tcPr>
          <w:p w14:paraId="56D425B6" w14:textId="77777777" w:rsidR="006C45D2" w:rsidRDefault="0048493C">
            <w:pPr>
              <w:pStyle w:val="TableText"/>
            </w:pPr>
            <w:r>
              <w:tab/>
              <w:t>templateId</w:t>
            </w:r>
          </w:p>
        </w:tc>
        <w:tc>
          <w:tcPr>
            <w:tcW w:w="720" w:type="dxa"/>
          </w:tcPr>
          <w:p w14:paraId="23B7A33E" w14:textId="77777777" w:rsidR="006C45D2" w:rsidRDefault="0048493C">
            <w:pPr>
              <w:pStyle w:val="TableText"/>
            </w:pPr>
            <w:r>
              <w:t>1..1</w:t>
            </w:r>
          </w:p>
        </w:tc>
        <w:tc>
          <w:tcPr>
            <w:tcW w:w="1152" w:type="dxa"/>
          </w:tcPr>
          <w:p w14:paraId="56FE391F" w14:textId="77777777" w:rsidR="006C45D2" w:rsidRDefault="0048493C">
            <w:pPr>
              <w:pStyle w:val="TableText"/>
            </w:pPr>
            <w:r>
              <w:t>SHALL</w:t>
            </w:r>
          </w:p>
        </w:tc>
        <w:tc>
          <w:tcPr>
            <w:tcW w:w="864" w:type="dxa"/>
          </w:tcPr>
          <w:p w14:paraId="71E22B8E" w14:textId="77777777" w:rsidR="006C45D2" w:rsidRDefault="006C45D2">
            <w:pPr>
              <w:pStyle w:val="TableText"/>
            </w:pPr>
          </w:p>
        </w:tc>
        <w:tc>
          <w:tcPr>
            <w:tcW w:w="1104" w:type="dxa"/>
          </w:tcPr>
          <w:p w14:paraId="0CADE9DD" w14:textId="2FE5DF83" w:rsidR="006C45D2" w:rsidRDefault="00CC4EF7">
            <w:pPr>
              <w:pStyle w:val="TableText"/>
            </w:pPr>
            <w:hyperlink w:anchor="C_1101-30261">
              <w:r w:rsidR="0048493C">
                <w:rPr>
                  <w:rStyle w:val="HyperlinkText9pt"/>
                </w:rPr>
                <w:t>1101-30261</w:t>
              </w:r>
            </w:hyperlink>
          </w:p>
        </w:tc>
        <w:tc>
          <w:tcPr>
            <w:tcW w:w="2975" w:type="dxa"/>
          </w:tcPr>
          <w:p w14:paraId="06F17FC2" w14:textId="77777777" w:rsidR="006C45D2" w:rsidRDefault="006C45D2">
            <w:pPr>
              <w:pStyle w:val="TableText"/>
            </w:pPr>
          </w:p>
        </w:tc>
      </w:tr>
      <w:tr w:rsidR="006C45D2" w14:paraId="22D7F7B6" w14:textId="77777777">
        <w:trPr>
          <w:jc w:val="center"/>
        </w:trPr>
        <w:tc>
          <w:tcPr>
            <w:tcW w:w="3345" w:type="dxa"/>
          </w:tcPr>
          <w:p w14:paraId="299765DC" w14:textId="77777777" w:rsidR="006C45D2" w:rsidRDefault="0048493C">
            <w:pPr>
              <w:pStyle w:val="TableText"/>
            </w:pPr>
            <w:r>
              <w:tab/>
            </w:r>
            <w:r>
              <w:tab/>
              <w:t>@root</w:t>
            </w:r>
          </w:p>
        </w:tc>
        <w:tc>
          <w:tcPr>
            <w:tcW w:w="720" w:type="dxa"/>
          </w:tcPr>
          <w:p w14:paraId="302B7DD1" w14:textId="77777777" w:rsidR="006C45D2" w:rsidRDefault="0048493C">
            <w:pPr>
              <w:pStyle w:val="TableText"/>
            </w:pPr>
            <w:r>
              <w:t>1..1</w:t>
            </w:r>
          </w:p>
        </w:tc>
        <w:tc>
          <w:tcPr>
            <w:tcW w:w="1152" w:type="dxa"/>
          </w:tcPr>
          <w:p w14:paraId="0F868D0D" w14:textId="77777777" w:rsidR="006C45D2" w:rsidRDefault="0048493C">
            <w:pPr>
              <w:pStyle w:val="TableText"/>
            </w:pPr>
            <w:r>
              <w:t>SHALL</w:t>
            </w:r>
          </w:p>
        </w:tc>
        <w:tc>
          <w:tcPr>
            <w:tcW w:w="864" w:type="dxa"/>
          </w:tcPr>
          <w:p w14:paraId="37DDE232" w14:textId="77777777" w:rsidR="006C45D2" w:rsidRDefault="006C45D2">
            <w:pPr>
              <w:pStyle w:val="TableText"/>
            </w:pPr>
          </w:p>
        </w:tc>
        <w:tc>
          <w:tcPr>
            <w:tcW w:w="1104" w:type="dxa"/>
          </w:tcPr>
          <w:p w14:paraId="563B7406" w14:textId="20BC6C4C" w:rsidR="006C45D2" w:rsidRDefault="00CC4EF7">
            <w:pPr>
              <w:pStyle w:val="TableText"/>
            </w:pPr>
            <w:hyperlink w:anchor="C_1101-30262">
              <w:r w:rsidR="0048493C">
                <w:rPr>
                  <w:rStyle w:val="HyperlinkText9pt"/>
                </w:rPr>
                <w:t>1101-30262</w:t>
              </w:r>
            </w:hyperlink>
          </w:p>
        </w:tc>
        <w:tc>
          <w:tcPr>
            <w:tcW w:w="2975" w:type="dxa"/>
          </w:tcPr>
          <w:p w14:paraId="41DEFE8B" w14:textId="77777777" w:rsidR="006C45D2" w:rsidRDefault="0048493C">
            <w:pPr>
              <w:pStyle w:val="TableText"/>
            </w:pPr>
            <w:r>
              <w:t>2.16.840.1.113883.10.20.5.6.205</w:t>
            </w:r>
          </w:p>
        </w:tc>
      </w:tr>
      <w:tr w:rsidR="006C45D2" w14:paraId="001B7835" w14:textId="77777777">
        <w:trPr>
          <w:jc w:val="center"/>
        </w:trPr>
        <w:tc>
          <w:tcPr>
            <w:tcW w:w="3345" w:type="dxa"/>
          </w:tcPr>
          <w:p w14:paraId="5246B318" w14:textId="77777777" w:rsidR="006C45D2" w:rsidRDefault="0048493C">
            <w:pPr>
              <w:pStyle w:val="TableText"/>
            </w:pPr>
            <w:r>
              <w:tab/>
              <w:t>id</w:t>
            </w:r>
          </w:p>
        </w:tc>
        <w:tc>
          <w:tcPr>
            <w:tcW w:w="720" w:type="dxa"/>
          </w:tcPr>
          <w:p w14:paraId="7D517F79" w14:textId="77777777" w:rsidR="006C45D2" w:rsidRDefault="0048493C">
            <w:pPr>
              <w:pStyle w:val="TableText"/>
            </w:pPr>
            <w:r>
              <w:t>1..1</w:t>
            </w:r>
          </w:p>
        </w:tc>
        <w:tc>
          <w:tcPr>
            <w:tcW w:w="1152" w:type="dxa"/>
          </w:tcPr>
          <w:p w14:paraId="3A944A68" w14:textId="77777777" w:rsidR="006C45D2" w:rsidRDefault="0048493C">
            <w:pPr>
              <w:pStyle w:val="TableText"/>
            </w:pPr>
            <w:r>
              <w:t>SHALL</w:t>
            </w:r>
          </w:p>
        </w:tc>
        <w:tc>
          <w:tcPr>
            <w:tcW w:w="864" w:type="dxa"/>
          </w:tcPr>
          <w:p w14:paraId="65F73E96" w14:textId="77777777" w:rsidR="006C45D2" w:rsidRDefault="006C45D2">
            <w:pPr>
              <w:pStyle w:val="TableText"/>
            </w:pPr>
          </w:p>
        </w:tc>
        <w:tc>
          <w:tcPr>
            <w:tcW w:w="1104" w:type="dxa"/>
          </w:tcPr>
          <w:p w14:paraId="5928F348" w14:textId="779372ED" w:rsidR="006C45D2" w:rsidRDefault="00CC4EF7">
            <w:pPr>
              <w:pStyle w:val="TableText"/>
            </w:pPr>
            <w:hyperlink w:anchor="C_1101-30263">
              <w:r w:rsidR="0048493C">
                <w:rPr>
                  <w:rStyle w:val="HyperlinkText9pt"/>
                </w:rPr>
                <w:t>1101-30263</w:t>
              </w:r>
            </w:hyperlink>
          </w:p>
        </w:tc>
        <w:tc>
          <w:tcPr>
            <w:tcW w:w="2975" w:type="dxa"/>
          </w:tcPr>
          <w:p w14:paraId="1309F57D" w14:textId="77777777" w:rsidR="006C45D2" w:rsidRDefault="006C45D2">
            <w:pPr>
              <w:pStyle w:val="TableText"/>
            </w:pPr>
          </w:p>
        </w:tc>
      </w:tr>
      <w:tr w:rsidR="006C45D2" w14:paraId="24A4E957" w14:textId="77777777">
        <w:trPr>
          <w:jc w:val="center"/>
        </w:trPr>
        <w:tc>
          <w:tcPr>
            <w:tcW w:w="3345" w:type="dxa"/>
          </w:tcPr>
          <w:p w14:paraId="38DF3AC8" w14:textId="77777777" w:rsidR="006C45D2" w:rsidRDefault="0048493C">
            <w:pPr>
              <w:pStyle w:val="TableText"/>
            </w:pPr>
            <w:r>
              <w:tab/>
            </w:r>
            <w:r>
              <w:tab/>
              <w:t>@nullFlavor</w:t>
            </w:r>
          </w:p>
        </w:tc>
        <w:tc>
          <w:tcPr>
            <w:tcW w:w="720" w:type="dxa"/>
          </w:tcPr>
          <w:p w14:paraId="66DEE6F8" w14:textId="77777777" w:rsidR="006C45D2" w:rsidRDefault="0048493C">
            <w:pPr>
              <w:pStyle w:val="TableText"/>
            </w:pPr>
            <w:r>
              <w:t>1..1</w:t>
            </w:r>
          </w:p>
        </w:tc>
        <w:tc>
          <w:tcPr>
            <w:tcW w:w="1152" w:type="dxa"/>
          </w:tcPr>
          <w:p w14:paraId="104F97EE" w14:textId="77777777" w:rsidR="006C45D2" w:rsidRDefault="0048493C">
            <w:pPr>
              <w:pStyle w:val="TableText"/>
            </w:pPr>
            <w:r>
              <w:t>SHALL</w:t>
            </w:r>
          </w:p>
        </w:tc>
        <w:tc>
          <w:tcPr>
            <w:tcW w:w="864" w:type="dxa"/>
          </w:tcPr>
          <w:p w14:paraId="58844526" w14:textId="77777777" w:rsidR="006C45D2" w:rsidRDefault="006C45D2">
            <w:pPr>
              <w:pStyle w:val="TableText"/>
            </w:pPr>
          </w:p>
        </w:tc>
        <w:tc>
          <w:tcPr>
            <w:tcW w:w="1104" w:type="dxa"/>
          </w:tcPr>
          <w:p w14:paraId="655DABC7" w14:textId="6EACEDB3" w:rsidR="006C45D2" w:rsidRDefault="00CC4EF7">
            <w:pPr>
              <w:pStyle w:val="TableText"/>
            </w:pPr>
            <w:hyperlink w:anchor="C_1101-30264">
              <w:r w:rsidR="0048493C">
                <w:rPr>
                  <w:rStyle w:val="HyperlinkText9pt"/>
                </w:rPr>
                <w:t>1101-30264</w:t>
              </w:r>
            </w:hyperlink>
          </w:p>
        </w:tc>
        <w:tc>
          <w:tcPr>
            <w:tcW w:w="2975" w:type="dxa"/>
          </w:tcPr>
          <w:p w14:paraId="5593DD7D" w14:textId="77777777" w:rsidR="006C45D2" w:rsidRDefault="0048493C">
            <w:pPr>
              <w:pStyle w:val="TableText"/>
            </w:pPr>
            <w:r>
              <w:t>NA</w:t>
            </w:r>
          </w:p>
        </w:tc>
      </w:tr>
      <w:tr w:rsidR="006C45D2" w14:paraId="6F628B2A" w14:textId="77777777">
        <w:trPr>
          <w:jc w:val="center"/>
        </w:trPr>
        <w:tc>
          <w:tcPr>
            <w:tcW w:w="3345" w:type="dxa"/>
          </w:tcPr>
          <w:p w14:paraId="65987BC8" w14:textId="77777777" w:rsidR="006C45D2" w:rsidRDefault="0048493C">
            <w:pPr>
              <w:pStyle w:val="TableText"/>
            </w:pPr>
            <w:r>
              <w:tab/>
              <w:t>code</w:t>
            </w:r>
          </w:p>
        </w:tc>
        <w:tc>
          <w:tcPr>
            <w:tcW w:w="720" w:type="dxa"/>
          </w:tcPr>
          <w:p w14:paraId="25D184F2" w14:textId="77777777" w:rsidR="006C45D2" w:rsidRDefault="0048493C">
            <w:pPr>
              <w:pStyle w:val="TableText"/>
            </w:pPr>
            <w:r>
              <w:t>1..1</w:t>
            </w:r>
          </w:p>
        </w:tc>
        <w:tc>
          <w:tcPr>
            <w:tcW w:w="1152" w:type="dxa"/>
          </w:tcPr>
          <w:p w14:paraId="71E5F0DB" w14:textId="77777777" w:rsidR="006C45D2" w:rsidRDefault="0048493C">
            <w:pPr>
              <w:pStyle w:val="TableText"/>
            </w:pPr>
            <w:r>
              <w:t>SHALL</w:t>
            </w:r>
          </w:p>
        </w:tc>
        <w:tc>
          <w:tcPr>
            <w:tcW w:w="864" w:type="dxa"/>
          </w:tcPr>
          <w:p w14:paraId="1D560390" w14:textId="77777777" w:rsidR="006C45D2" w:rsidRDefault="006C45D2">
            <w:pPr>
              <w:pStyle w:val="TableText"/>
            </w:pPr>
          </w:p>
        </w:tc>
        <w:tc>
          <w:tcPr>
            <w:tcW w:w="1104" w:type="dxa"/>
          </w:tcPr>
          <w:p w14:paraId="07D3647D" w14:textId="7B27D2C0" w:rsidR="006C45D2" w:rsidRDefault="00CC4EF7">
            <w:pPr>
              <w:pStyle w:val="TableText"/>
            </w:pPr>
            <w:hyperlink w:anchor="C_1101-30265">
              <w:r w:rsidR="0048493C">
                <w:rPr>
                  <w:rStyle w:val="HyperlinkText9pt"/>
                </w:rPr>
                <w:t>1101-30265</w:t>
              </w:r>
            </w:hyperlink>
          </w:p>
        </w:tc>
        <w:tc>
          <w:tcPr>
            <w:tcW w:w="2975" w:type="dxa"/>
          </w:tcPr>
          <w:p w14:paraId="53C2B33A" w14:textId="77777777" w:rsidR="006C45D2" w:rsidRDefault="006C45D2">
            <w:pPr>
              <w:pStyle w:val="TableText"/>
            </w:pPr>
          </w:p>
        </w:tc>
      </w:tr>
      <w:tr w:rsidR="006C45D2" w14:paraId="4A0A4171" w14:textId="77777777">
        <w:trPr>
          <w:jc w:val="center"/>
        </w:trPr>
        <w:tc>
          <w:tcPr>
            <w:tcW w:w="3345" w:type="dxa"/>
          </w:tcPr>
          <w:p w14:paraId="3281B4F5" w14:textId="77777777" w:rsidR="006C45D2" w:rsidRDefault="0048493C">
            <w:pPr>
              <w:pStyle w:val="TableText"/>
            </w:pPr>
            <w:r>
              <w:tab/>
            </w:r>
            <w:r>
              <w:tab/>
              <w:t>@code</w:t>
            </w:r>
          </w:p>
        </w:tc>
        <w:tc>
          <w:tcPr>
            <w:tcW w:w="720" w:type="dxa"/>
          </w:tcPr>
          <w:p w14:paraId="3507E7A8" w14:textId="77777777" w:rsidR="006C45D2" w:rsidRDefault="0048493C">
            <w:pPr>
              <w:pStyle w:val="TableText"/>
            </w:pPr>
            <w:r>
              <w:t>1..1</w:t>
            </w:r>
          </w:p>
        </w:tc>
        <w:tc>
          <w:tcPr>
            <w:tcW w:w="1152" w:type="dxa"/>
          </w:tcPr>
          <w:p w14:paraId="0B4EEAE8" w14:textId="77777777" w:rsidR="006C45D2" w:rsidRDefault="0048493C">
            <w:pPr>
              <w:pStyle w:val="TableText"/>
            </w:pPr>
            <w:r>
              <w:t>SHALL</w:t>
            </w:r>
          </w:p>
        </w:tc>
        <w:tc>
          <w:tcPr>
            <w:tcW w:w="864" w:type="dxa"/>
          </w:tcPr>
          <w:p w14:paraId="6D9675B5" w14:textId="77777777" w:rsidR="006C45D2" w:rsidRDefault="006C45D2">
            <w:pPr>
              <w:pStyle w:val="TableText"/>
            </w:pPr>
          </w:p>
        </w:tc>
        <w:tc>
          <w:tcPr>
            <w:tcW w:w="1104" w:type="dxa"/>
          </w:tcPr>
          <w:p w14:paraId="402EA022" w14:textId="41CD1127" w:rsidR="006C45D2" w:rsidRDefault="00CC4EF7">
            <w:pPr>
              <w:pStyle w:val="TableText"/>
            </w:pPr>
            <w:hyperlink w:anchor="C_1101-30266">
              <w:r w:rsidR="0048493C">
                <w:rPr>
                  <w:rStyle w:val="HyperlinkText9pt"/>
                </w:rPr>
                <w:t>1101-30266</w:t>
              </w:r>
            </w:hyperlink>
          </w:p>
        </w:tc>
        <w:tc>
          <w:tcPr>
            <w:tcW w:w="2975" w:type="dxa"/>
          </w:tcPr>
          <w:p w14:paraId="57C20A19" w14:textId="77777777" w:rsidR="006C45D2" w:rsidRDefault="0048493C">
            <w:pPr>
              <w:pStyle w:val="TableText"/>
            </w:pPr>
            <w:r>
              <w:t>ASSERTION</w:t>
            </w:r>
          </w:p>
        </w:tc>
      </w:tr>
      <w:tr w:rsidR="006C45D2" w14:paraId="59499B13" w14:textId="77777777">
        <w:trPr>
          <w:jc w:val="center"/>
        </w:trPr>
        <w:tc>
          <w:tcPr>
            <w:tcW w:w="3345" w:type="dxa"/>
          </w:tcPr>
          <w:p w14:paraId="067D5629" w14:textId="77777777" w:rsidR="006C45D2" w:rsidRDefault="0048493C">
            <w:pPr>
              <w:pStyle w:val="TableText"/>
            </w:pPr>
            <w:r>
              <w:tab/>
            </w:r>
            <w:r>
              <w:tab/>
              <w:t>@codeSystem</w:t>
            </w:r>
          </w:p>
        </w:tc>
        <w:tc>
          <w:tcPr>
            <w:tcW w:w="720" w:type="dxa"/>
          </w:tcPr>
          <w:p w14:paraId="115F08A9" w14:textId="77777777" w:rsidR="006C45D2" w:rsidRDefault="0048493C">
            <w:pPr>
              <w:pStyle w:val="TableText"/>
            </w:pPr>
            <w:r>
              <w:t>1..1</w:t>
            </w:r>
          </w:p>
        </w:tc>
        <w:tc>
          <w:tcPr>
            <w:tcW w:w="1152" w:type="dxa"/>
          </w:tcPr>
          <w:p w14:paraId="05DC03DB" w14:textId="77777777" w:rsidR="006C45D2" w:rsidRDefault="0048493C">
            <w:pPr>
              <w:pStyle w:val="TableText"/>
            </w:pPr>
            <w:r>
              <w:t>SHALL</w:t>
            </w:r>
          </w:p>
        </w:tc>
        <w:tc>
          <w:tcPr>
            <w:tcW w:w="864" w:type="dxa"/>
          </w:tcPr>
          <w:p w14:paraId="648C8E78" w14:textId="77777777" w:rsidR="006C45D2" w:rsidRDefault="006C45D2">
            <w:pPr>
              <w:pStyle w:val="TableText"/>
            </w:pPr>
          </w:p>
        </w:tc>
        <w:tc>
          <w:tcPr>
            <w:tcW w:w="1104" w:type="dxa"/>
          </w:tcPr>
          <w:p w14:paraId="7F428E59" w14:textId="7317D351" w:rsidR="006C45D2" w:rsidRDefault="00CC4EF7">
            <w:pPr>
              <w:pStyle w:val="TableText"/>
            </w:pPr>
            <w:hyperlink w:anchor="C_1101-30267">
              <w:r w:rsidR="0048493C">
                <w:rPr>
                  <w:rStyle w:val="HyperlinkText9pt"/>
                </w:rPr>
                <w:t>1101-30267</w:t>
              </w:r>
            </w:hyperlink>
          </w:p>
        </w:tc>
        <w:tc>
          <w:tcPr>
            <w:tcW w:w="2975" w:type="dxa"/>
          </w:tcPr>
          <w:p w14:paraId="375BD6BB" w14:textId="77777777" w:rsidR="006C45D2" w:rsidRDefault="0048493C">
            <w:pPr>
              <w:pStyle w:val="TableText"/>
            </w:pPr>
            <w:r>
              <w:t>urn:oid:2.16.840.1.113883.5.4 (HL7ActCode) = 2.16.840.1.113883.5.4</w:t>
            </w:r>
          </w:p>
        </w:tc>
      </w:tr>
      <w:tr w:rsidR="006C45D2" w14:paraId="7616BEC8" w14:textId="77777777">
        <w:trPr>
          <w:jc w:val="center"/>
        </w:trPr>
        <w:tc>
          <w:tcPr>
            <w:tcW w:w="3345" w:type="dxa"/>
          </w:tcPr>
          <w:p w14:paraId="77CF0B41" w14:textId="77777777" w:rsidR="006C45D2" w:rsidRDefault="0048493C">
            <w:pPr>
              <w:pStyle w:val="TableText"/>
            </w:pPr>
            <w:r>
              <w:tab/>
              <w:t>statusCode</w:t>
            </w:r>
          </w:p>
        </w:tc>
        <w:tc>
          <w:tcPr>
            <w:tcW w:w="720" w:type="dxa"/>
          </w:tcPr>
          <w:p w14:paraId="5CEFB745" w14:textId="77777777" w:rsidR="006C45D2" w:rsidRDefault="0048493C">
            <w:pPr>
              <w:pStyle w:val="TableText"/>
            </w:pPr>
            <w:r>
              <w:t>1..1</w:t>
            </w:r>
          </w:p>
        </w:tc>
        <w:tc>
          <w:tcPr>
            <w:tcW w:w="1152" w:type="dxa"/>
          </w:tcPr>
          <w:p w14:paraId="7356B93D" w14:textId="77777777" w:rsidR="006C45D2" w:rsidRDefault="0048493C">
            <w:pPr>
              <w:pStyle w:val="TableText"/>
            </w:pPr>
            <w:r>
              <w:t>SHALL</w:t>
            </w:r>
          </w:p>
        </w:tc>
        <w:tc>
          <w:tcPr>
            <w:tcW w:w="864" w:type="dxa"/>
          </w:tcPr>
          <w:p w14:paraId="610D5DEE" w14:textId="77777777" w:rsidR="006C45D2" w:rsidRDefault="006C45D2">
            <w:pPr>
              <w:pStyle w:val="TableText"/>
            </w:pPr>
          </w:p>
        </w:tc>
        <w:tc>
          <w:tcPr>
            <w:tcW w:w="1104" w:type="dxa"/>
          </w:tcPr>
          <w:p w14:paraId="58D96E91" w14:textId="7412B592" w:rsidR="006C45D2" w:rsidRDefault="00CC4EF7">
            <w:pPr>
              <w:pStyle w:val="TableText"/>
            </w:pPr>
            <w:hyperlink w:anchor="C_1101-30268">
              <w:r w:rsidR="0048493C">
                <w:rPr>
                  <w:rStyle w:val="HyperlinkText9pt"/>
                </w:rPr>
                <w:t>1101-30268</w:t>
              </w:r>
            </w:hyperlink>
          </w:p>
        </w:tc>
        <w:tc>
          <w:tcPr>
            <w:tcW w:w="2975" w:type="dxa"/>
          </w:tcPr>
          <w:p w14:paraId="28739B3A" w14:textId="77777777" w:rsidR="006C45D2" w:rsidRDefault="006C45D2">
            <w:pPr>
              <w:pStyle w:val="TableText"/>
            </w:pPr>
          </w:p>
        </w:tc>
      </w:tr>
      <w:tr w:rsidR="006C45D2" w14:paraId="38646E5B" w14:textId="77777777">
        <w:trPr>
          <w:jc w:val="center"/>
        </w:trPr>
        <w:tc>
          <w:tcPr>
            <w:tcW w:w="3345" w:type="dxa"/>
          </w:tcPr>
          <w:p w14:paraId="61A20021" w14:textId="77777777" w:rsidR="006C45D2" w:rsidRDefault="0048493C">
            <w:pPr>
              <w:pStyle w:val="TableText"/>
            </w:pPr>
            <w:r>
              <w:tab/>
            </w:r>
            <w:r>
              <w:tab/>
              <w:t>@code</w:t>
            </w:r>
          </w:p>
        </w:tc>
        <w:tc>
          <w:tcPr>
            <w:tcW w:w="720" w:type="dxa"/>
          </w:tcPr>
          <w:p w14:paraId="1EEBED66" w14:textId="77777777" w:rsidR="006C45D2" w:rsidRDefault="0048493C">
            <w:pPr>
              <w:pStyle w:val="TableText"/>
            </w:pPr>
            <w:r>
              <w:t>1..1</w:t>
            </w:r>
          </w:p>
        </w:tc>
        <w:tc>
          <w:tcPr>
            <w:tcW w:w="1152" w:type="dxa"/>
          </w:tcPr>
          <w:p w14:paraId="5BFF1BC0" w14:textId="77777777" w:rsidR="006C45D2" w:rsidRDefault="0048493C">
            <w:pPr>
              <w:pStyle w:val="TableText"/>
            </w:pPr>
            <w:r>
              <w:t>SHALL</w:t>
            </w:r>
          </w:p>
        </w:tc>
        <w:tc>
          <w:tcPr>
            <w:tcW w:w="864" w:type="dxa"/>
          </w:tcPr>
          <w:p w14:paraId="64D86958" w14:textId="77777777" w:rsidR="006C45D2" w:rsidRDefault="006C45D2">
            <w:pPr>
              <w:pStyle w:val="TableText"/>
            </w:pPr>
          </w:p>
        </w:tc>
        <w:tc>
          <w:tcPr>
            <w:tcW w:w="1104" w:type="dxa"/>
          </w:tcPr>
          <w:p w14:paraId="5D4E3194" w14:textId="0CCC98A7" w:rsidR="006C45D2" w:rsidRDefault="00CC4EF7">
            <w:pPr>
              <w:pStyle w:val="TableText"/>
            </w:pPr>
            <w:hyperlink w:anchor="C_1101-30269">
              <w:r w:rsidR="0048493C">
                <w:rPr>
                  <w:rStyle w:val="HyperlinkText9pt"/>
                </w:rPr>
                <w:t>1101-30269</w:t>
              </w:r>
            </w:hyperlink>
          </w:p>
        </w:tc>
        <w:tc>
          <w:tcPr>
            <w:tcW w:w="2975" w:type="dxa"/>
          </w:tcPr>
          <w:p w14:paraId="1BD0E817" w14:textId="77777777" w:rsidR="006C45D2" w:rsidRDefault="0048493C">
            <w:pPr>
              <w:pStyle w:val="TableText"/>
            </w:pPr>
            <w:r>
              <w:t>urn:oid:2.16.840.1.113883.5.14 (HL7ActStatus) = completed</w:t>
            </w:r>
          </w:p>
        </w:tc>
      </w:tr>
      <w:tr w:rsidR="006C45D2" w14:paraId="698C791F" w14:textId="77777777">
        <w:trPr>
          <w:jc w:val="center"/>
        </w:trPr>
        <w:tc>
          <w:tcPr>
            <w:tcW w:w="3345" w:type="dxa"/>
          </w:tcPr>
          <w:p w14:paraId="7FEA7524" w14:textId="77777777" w:rsidR="006C45D2" w:rsidRDefault="0048493C">
            <w:pPr>
              <w:pStyle w:val="TableText"/>
            </w:pPr>
            <w:r>
              <w:tab/>
              <w:t>value</w:t>
            </w:r>
          </w:p>
        </w:tc>
        <w:tc>
          <w:tcPr>
            <w:tcW w:w="720" w:type="dxa"/>
          </w:tcPr>
          <w:p w14:paraId="609CEF58" w14:textId="77777777" w:rsidR="006C45D2" w:rsidRDefault="0048493C">
            <w:pPr>
              <w:pStyle w:val="TableText"/>
            </w:pPr>
            <w:r>
              <w:t>1..1</w:t>
            </w:r>
          </w:p>
        </w:tc>
        <w:tc>
          <w:tcPr>
            <w:tcW w:w="1152" w:type="dxa"/>
          </w:tcPr>
          <w:p w14:paraId="7F96FA2D" w14:textId="77777777" w:rsidR="006C45D2" w:rsidRDefault="0048493C">
            <w:pPr>
              <w:pStyle w:val="TableText"/>
            </w:pPr>
            <w:r>
              <w:t>SHALL</w:t>
            </w:r>
          </w:p>
        </w:tc>
        <w:tc>
          <w:tcPr>
            <w:tcW w:w="864" w:type="dxa"/>
          </w:tcPr>
          <w:p w14:paraId="5E08902C" w14:textId="77777777" w:rsidR="006C45D2" w:rsidRDefault="0048493C">
            <w:pPr>
              <w:pStyle w:val="TableText"/>
            </w:pPr>
            <w:r>
              <w:t>CD</w:t>
            </w:r>
          </w:p>
        </w:tc>
        <w:tc>
          <w:tcPr>
            <w:tcW w:w="1104" w:type="dxa"/>
          </w:tcPr>
          <w:p w14:paraId="098FE3B2" w14:textId="200906D4" w:rsidR="006C45D2" w:rsidRDefault="00CC4EF7">
            <w:pPr>
              <w:pStyle w:val="TableText"/>
            </w:pPr>
            <w:hyperlink w:anchor="C_1101-30270">
              <w:r w:rsidR="0048493C">
                <w:rPr>
                  <w:rStyle w:val="HyperlinkText9pt"/>
                </w:rPr>
                <w:t>1101-30270</w:t>
              </w:r>
            </w:hyperlink>
          </w:p>
        </w:tc>
        <w:tc>
          <w:tcPr>
            <w:tcW w:w="2975" w:type="dxa"/>
          </w:tcPr>
          <w:p w14:paraId="701ED2DE" w14:textId="77777777" w:rsidR="006C45D2" w:rsidRDefault="006C45D2">
            <w:pPr>
              <w:pStyle w:val="TableText"/>
            </w:pPr>
          </w:p>
        </w:tc>
      </w:tr>
      <w:tr w:rsidR="006C45D2" w14:paraId="2CE007BF" w14:textId="77777777">
        <w:trPr>
          <w:jc w:val="center"/>
        </w:trPr>
        <w:tc>
          <w:tcPr>
            <w:tcW w:w="3345" w:type="dxa"/>
          </w:tcPr>
          <w:p w14:paraId="4D0F7872" w14:textId="77777777" w:rsidR="006C45D2" w:rsidRDefault="0048493C">
            <w:pPr>
              <w:pStyle w:val="TableText"/>
            </w:pPr>
            <w:r>
              <w:tab/>
            </w:r>
            <w:r>
              <w:tab/>
              <w:t>@code</w:t>
            </w:r>
          </w:p>
        </w:tc>
        <w:tc>
          <w:tcPr>
            <w:tcW w:w="720" w:type="dxa"/>
          </w:tcPr>
          <w:p w14:paraId="658C939D" w14:textId="77777777" w:rsidR="006C45D2" w:rsidRDefault="0048493C">
            <w:pPr>
              <w:pStyle w:val="TableText"/>
            </w:pPr>
            <w:r>
              <w:t>1..1</w:t>
            </w:r>
          </w:p>
        </w:tc>
        <w:tc>
          <w:tcPr>
            <w:tcW w:w="1152" w:type="dxa"/>
          </w:tcPr>
          <w:p w14:paraId="5D07E4F2" w14:textId="77777777" w:rsidR="006C45D2" w:rsidRDefault="0048493C">
            <w:pPr>
              <w:pStyle w:val="TableText"/>
            </w:pPr>
            <w:r>
              <w:t>SHALL</w:t>
            </w:r>
          </w:p>
        </w:tc>
        <w:tc>
          <w:tcPr>
            <w:tcW w:w="864" w:type="dxa"/>
          </w:tcPr>
          <w:p w14:paraId="12E6FBDF" w14:textId="77777777" w:rsidR="006C45D2" w:rsidRDefault="006C45D2">
            <w:pPr>
              <w:pStyle w:val="TableText"/>
            </w:pPr>
          </w:p>
        </w:tc>
        <w:tc>
          <w:tcPr>
            <w:tcW w:w="1104" w:type="dxa"/>
          </w:tcPr>
          <w:p w14:paraId="42595954" w14:textId="1557A36C" w:rsidR="006C45D2" w:rsidRDefault="00CC4EF7">
            <w:pPr>
              <w:pStyle w:val="TableText"/>
            </w:pPr>
            <w:hyperlink w:anchor="C_1101-30271">
              <w:r w:rsidR="0048493C">
                <w:rPr>
                  <w:rStyle w:val="HyperlinkText9pt"/>
                </w:rPr>
                <w:t>1101-30271</w:t>
              </w:r>
            </w:hyperlink>
          </w:p>
        </w:tc>
        <w:tc>
          <w:tcPr>
            <w:tcW w:w="2975" w:type="dxa"/>
          </w:tcPr>
          <w:p w14:paraId="78C4B1A5" w14:textId="77777777" w:rsidR="006C45D2" w:rsidRDefault="0048493C">
            <w:pPr>
              <w:pStyle w:val="TableText"/>
            </w:pPr>
            <w:r>
              <w:t>urn:oid:2.16.840.1.113883.6.277 (CDCNHSN) = 1237-7</w:t>
            </w:r>
          </w:p>
        </w:tc>
      </w:tr>
      <w:tr w:rsidR="006C45D2" w14:paraId="00E3A643" w14:textId="77777777">
        <w:trPr>
          <w:jc w:val="center"/>
        </w:trPr>
        <w:tc>
          <w:tcPr>
            <w:tcW w:w="3345" w:type="dxa"/>
          </w:tcPr>
          <w:p w14:paraId="2995E728" w14:textId="77777777" w:rsidR="006C45D2" w:rsidRDefault="0048493C">
            <w:pPr>
              <w:pStyle w:val="TableText"/>
            </w:pPr>
            <w:r>
              <w:tab/>
            </w:r>
            <w:r>
              <w:tab/>
              <w:t>@codeSystem</w:t>
            </w:r>
          </w:p>
        </w:tc>
        <w:tc>
          <w:tcPr>
            <w:tcW w:w="720" w:type="dxa"/>
          </w:tcPr>
          <w:p w14:paraId="76D1A8EB" w14:textId="77777777" w:rsidR="006C45D2" w:rsidRDefault="0048493C">
            <w:pPr>
              <w:pStyle w:val="TableText"/>
            </w:pPr>
            <w:r>
              <w:t>1..1</w:t>
            </w:r>
          </w:p>
        </w:tc>
        <w:tc>
          <w:tcPr>
            <w:tcW w:w="1152" w:type="dxa"/>
          </w:tcPr>
          <w:p w14:paraId="644A32D5" w14:textId="77777777" w:rsidR="006C45D2" w:rsidRDefault="0048493C">
            <w:pPr>
              <w:pStyle w:val="TableText"/>
            </w:pPr>
            <w:r>
              <w:t>SHALL</w:t>
            </w:r>
          </w:p>
        </w:tc>
        <w:tc>
          <w:tcPr>
            <w:tcW w:w="864" w:type="dxa"/>
          </w:tcPr>
          <w:p w14:paraId="0D8D1223" w14:textId="77777777" w:rsidR="006C45D2" w:rsidRDefault="006C45D2">
            <w:pPr>
              <w:pStyle w:val="TableText"/>
            </w:pPr>
          </w:p>
        </w:tc>
        <w:tc>
          <w:tcPr>
            <w:tcW w:w="1104" w:type="dxa"/>
          </w:tcPr>
          <w:p w14:paraId="77FD8CBF" w14:textId="5E2526BF" w:rsidR="006C45D2" w:rsidRDefault="00CC4EF7">
            <w:pPr>
              <w:pStyle w:val="TableText"/>
            </w:pPr>
            <w:hyperlink w:anchor="C_1101-30272">
              <w:r w:rsidR="0048493C">
                <w:rPr>
                  <w:rStyle w:val="HyperlinkText9pt"/>
                </w:rPr>
                <w:t>1101-30272</w:t>
              </w:r>
            </w:hyperlink>
          </w:p>
        </w:tc>
        <w:tc>
          <w:tcPr>
            <w:tcW w:w="2975" w:type="dxa"/>
          </w:tcPr>
          <w:p w14:paraId="550D78E4" w14:textId="77777777" w:rsidR="006C45D2" w:rsidRDefault="0048493C">
            <w:pPr>
              <w:pStyle w:val="TableText"/>
            </w:pPr>
            <w:r>
              <w:t>urn:oid:2.16.840.1.113883.6.277 (CDCNHSN) = 2.16.840.1.113883.6.277</w:t>
            </w:r>
          </w:p>
        </w:tc>
      </w:tr>
    </w:tbl>
    <w:p w14:paraId="386E0D3D" w14:textId="77777777" w:rsidR="006C45D2" w:rsidRDefault="006C45D2">
      <w:pPr>
        <w:pStyle w:val="BodyText"/>
      </w:pPr>
    </w:p>
    <w:p w14:paraId="70FEC024" w14:textId="77777777" w:rsidR="006C45D2" w:rsidRDefault="0048493C" w:rsidP="007C5A1B">
      <w:pPr>
        <w:numPr>
          <w:ilvl w:val="0"/>
          <w:numId w:val="88"/>
        </w:numPr>
      </w:pPr>
      <w:r>
        <w:t xml:space="preserve">Conforms to Problem Observation template </w:t>
      </w:r>
      <w:r>
        <w:rPr>
          <w:rStyle w:val="XMLname"/>
        </w:rPr>
        <w:t>(identifier: urn:oid:2.16.840.1.113883.10.20.22.4.4)</w:t>
      </w:r>
      <w:r>
        <w:t>.</w:t>
      </w:r>
    </w:p>
    <w:p w14:paraId="781E085B" w14:textId="77777777" w:rsidR="006C45D2" w:rsidRDefault="0048493C" w:rsidP="007C5A1B">
      <w:pPr>
        <w:numPr>
          <w:ilvl w:val="0"/>
          <w:numId w:val="88"/>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2594" w:name="C_1101-30257"/>
      <w:r>
        <w:t xml:space="preserve"> (CONF:1101-30257)</w:t>
      </w:r>
      <w:bookmarkEnd w:id="2594"/>
      <w:r>
        <w:t>.</w:t>
      </w:r>
    </w:p>
    <w:p w14:paraId="33337ED3" w14:textId="77777777" w:rsidR="006C45D2" w:rsidRDefault="0048493C" w:rsidP="007C5A1B">
      <w:pPr>
        <w:numPr>
          <w:ilvl w:val="0"/>
          <w:numId w:val="88"/>
        </w:numPr>
      </w:pPr>
      <w:r>
        <w:rPr>
          <w:rStyle w:val="keyword"/>
        </w:rPr>
        <w:t>SHALL</w:t>
      </w:r>
      <w:r>
        <w:t xml:space="preserve"> contain exactly one [1..1] </w:t>
      </w:r>
      <w:r>
        <w:rPr>
          <w:rStyle w:val="XMLnameBold"/>
        </w:rPr>
        <w:t>@moodCode</w:t>
      </w:r>
      <w:r>
        <w:t>=</w:t>
      </w:r>
      <w:r>
        <w:rPr>
          <w:rStyle w:val="XMLname"/>
        </w:rPr>
        <w:t>"EVN"</w:t>
      </w:r>
      <w:bookmarkStart w:id="2595" w:name="C_1101-30258"/>
      <w:r>
        <w:t xml:space="preserve"> (CONF:1101-30258)</w:t>
      </w:r>
      <w:bookmarkEnd w:id="2595"/>
      <w:r>
        <w:t>.</w:t>
      </w:r>
    </w:p>
    <w:p w14:paraId="5995308E" w14:textId="77777777" w:rsidR="006C45D2" w:rsidRDefault="0048493C" w:rsidP="007C5A1B">
      <w:pPr>
        <w:numPr>
          <w:ilvl w:val="0"/>
          <w:numId w:val="88"/>
        </w:numPr>
      </w:pPr>
      <w:r>
        <w:rPr>
          <w:rStyle w:val="keyword"/>
        </w:rPr>
        <w:t>SHALL</w:t>
      </w:r>
      <w:r>
        <w:t xml:space="preserve"> contain exactly one [1..1] </w:t>
      </w:r>
      <w:r>
        <w:rPr>
          <w:rStyle w:val="XMLnameBold"/>
        </w:rPr>
        <w:t>@negationInd</w:t>
      </w:r>
      <w:bookmarkStart w:id="2596" w:name="C_1101-30259"/>
      <w:r>
        <w:t xml:space="preserve"> (CONF:1101-30259)</w:t>
      </w:r>
      <w:bookmarkEnd w:id="2596"/>
      <w:r>
        <w:t>.</w:t>
      </w:r>
    </w:p>
    <w:p w14:paraId="4B749180" w14:textId="77777777" w:rsidR="006C45D2" w:rsidRDefault="0048493C" w:rsidP="007C5A1B">
      <w:pPr>
        <w:numPr>
          <w:ilvl w:val="1"/>
          <w:numId w:val="88"/>
        </w:numPr>
      </w:pPr>
      <w:r>
        <w:t>If an infection was present at the time that a surgical procedure was performed, the value of @negationInd</w:t>
      </w:r>
      <w:r>
        <w:rPr>
          <w:rStyle w:val="keyword"/>
        </w:rPr>
        <w:t xml:space="preserve"> SHALL </w:t>
      </w:r>
      <w:r>
        <w:t>be false. If an infection was not present at the time that a surgical procedure was performed, the value of @negationInd</w:t>
      </w:r>
      <w:r>
        <w:rPr>
          <w:rStyle w:val="keyword"/>
        </w:rPr>
        <w:t xml:space="preserve"> SHALL </w:t>
      </w:r>
      <w:r>
        <w:t>be true (CONF:1101-30260).</w:t>
      </w:r>
    </w:p>
    <w:p w14:paraId="51FEB424" w14:textId="77777777" w:rsidR="006C45D2" w:rsidRDefault="0048493C" w:rsidP="007C5A1B">
      <w:pPr>
        <w:numPr>
          <w:ilvl w:val="0"/>
          <w:numId w:val="88"/>
        </w:numPr>
      </w:pPr>
      <w:r>
        <w:rPr>
          <w:rStyle w:val="keyword"/>
        </w:rPr>
        <w:t>SHALL</w:t>
      </w:r>
      <w:r>
        <w:t xml:space="preserve"> contain exactly one [1..1] </w:t>
      </w:r>
      <w:r>
        <w:rPr>
          <w:rStyle w:val="XMLnameBold"/>
        </w:rPr>
        <w:t>templateId</w:t>
      </w:r>
      <w:bookmarkStart w:id="2597" w:name="C_1101-30299"/>
      <w:r>
        <w:t xml:space="preserve"> (CONF:1101-30299)</w:t>
      </w:r>
      <w:bookmarkEnd w:id="2597"/>
      <w:r>
        <w:t xml:space="preserve"> such that it</w:t>
      </w:r>
    </w:p>
    <w:p w14:paraId="33519E59" w14:textId="77777777" w:rsidR="006C45D2" w:rsidRDefault="0048493C" w:rsidP="007C5A1B">
      <w:pPr>
        <w:numPr>
          <w:ilvl w:val="1"/>
          <w:numId w:val="88"/>
        </w:numPr>
      </w:pPr>
      <w:r>
        <w:rPr>
          <w:rStyle w:val="keyword"/>
        </w:rPr>
        <w:t>SHALL</w:t>
      </w:r>
      <w:r>
        <w:t xml:space="preserve"> contain exactly one [1..1] </w:t>
      </w:r>
      <w:r>
        <w:rPr>
          <w:rStyle w:val="XMLnameBold"/>
        </w:rPr>
        <w:t>@root</w:t>
      </w:r>
      <w:r>
        <w:t>=</w:t>
      </w:r>
      <w:r>
        <w:rPr>
          <w:rStyle w:val="XMLname"/>
        </w:rPr>
        <w:t>"2.16.840.1.113883.10.20.22.4.4"</w:t>
      </w:r>
      <w:bookmarkStart w:id="2598" w:name="C_1101-30300"/>
      <w:r>
        <w:t xml:space="preserve"> (CONF:1101-30300)</w:t>
      </w:r>
      <w:bookmarkEnd w:id="2598"/>
      <w:r>
        <w:t>.</w:t>
      </w:r>
    </w:p>
    <w:p w14:paraId="5D348AEE" w14:textId="77777777" w:rsidR="006C45D2" w:rsidRDefault="0048493C" w:rsidP="007C5A1B">
      <w:pPr>
        <w:numPr>
          <w:ilvl w:val="0"/>
          <w:numId w:val="88"/>
        </w:numPr>
      </w:pPr>
      <w:r>
        <w:rPr>
          <w:rStyle w:val="keyword"/>
        </w:rPr>
        <w:t>SHALL</w:t>
      </w:r>
      <w:r>
        <w:t xml:space="preserve"> contain exactly one [1..1] </w:t>
      </w:r>
      <w:r>
        <w:rPr>
          <w:rStyle w:val="XMLnameBold"/>
        </w:rPr>
        <w:t>templateId</w:t>
      </w:r>
      <w:bookmarkStart w:id="2599" w:name="C_1101-30261"/>
      <w:r>
        <w:t xml:space="preserve"> (CONF:1101-30261)</w:t>
      </w:r>
      <w:bookmarkEnd w:id="2599"/>
      <w:r>
        <w:t xml:space="preserve"> such that it</w:t>
      </w:r>
    </w:p>
    <w:p w14:paraId="43C2BB0E" w14:textId="77777777" w:rsidR="006C45D2" w:rsidRDefault="0048493C" w:rsidP="007C5A1B">
      <w:pPr>
        <w:numPr>
          <w:ilvl w:val="1"/>
          <w:numId w:val="88"/>
        </w:numPr>
      </w:pPr>
      <w:r>
        <w:rPr>
          <w:rStyle w:val="keyword"/>
        </w:rPr>
        <w:t>SHALL</w:t>
      </w:r>
      <w:r>
        <w:t xml:space="preserve"> contain exactly one [1..1] </w:t>
      </w:r>
      <w:r>
        <w:rPr>
          <w:rStyle w:val="XMLnameBold"/>
        </w:rPr>
        <w:t>@root</w:t>
      </w:r>
      <w:r>
        <w:t>=</w:t>
      </w:r>
      <w:r>
        <w:rPr>
          <w:rStyle w:val="XMLname"/>
        </w:rPr>
        <w:t>"2.16.840.1.113883.10.20.5.6.205"</w:t>
      </w:r>
      <w:bookmarkStart w:id="2600" w:name="C_1101-30262"/>
      <w:r>
        <w:t xml:space="preserve"> (CONF:1101-30262)</w:t>
      </w:r>
      <w:bookmarkEnd w:id="2600"/>
      <w:r>
        <w:t>.</w:t>
      </w:r>
    </w:p>
    <w:p w14:paraId="208EE5D3" w14:textId="77777777" w:rsidR="006C45D2" w:rsidRDefault="0048493C" w:rsidP="007C5A1B">
      <w:pPr>
        <w:numPr>
          <w:ilvl w:val="0"/>
          <w:numId w:val="88"/>
        </w:numPr>
      </w:pPr>
      <w:r>
        <w:rPr>
          <w:rStyle w:val="keyword"/>
        </w:rPr>
        <w:t>SHALL</w:t>
      </w:r>
      <w:r>
        <w:t xml:space="preserve"> contain exactly one [1..1] </w:t>
      </w:r>
      <w:r>
        <w:rPr>
          <w:rStyle w:val="XMLnameBold"/>
        </w:rPr>
        <w:t>id</w:t>
      </w:r>
      <w:bookmarkStart w:id="2601" w:name="C_1101-30263"/>
      <w:r>
        <w:t xml:space="preserve"> (CONF:1101-30263)</w:t>
      </w:r>
      <w:bookmarkEnd w:id="2601"/>
      <w:r>
        <w:t>.</w:t>
      </w:r>
    </w:p>
    <w:p w14:paraId="25138C0C" w14:textId="77777777" w:rsidR="006C45D2" w:rsidRDefault="0048493C" w:rsidP="007C5A1B">
      <w:pPr>
        <w:numPr>
          <w:ilvl w:val="1"/>
          <w:numId w:val="88"/>
        </w:numPr>
      </w:pPr>
      <w:r>
        <w:t xml:space="preserve">This id </w:t>
      </w:r>
      <w:r>
        <w:rPr>
          <w:rStyle w:val="keyword"/>
        </w:rPr>
        <w:t>SHALL</w:t>
      </w:r>
      <w:r>
        <w:t xml:space="preserve"> contain exactly one [1..1] </w:t>
      </w:r>
      <w:r>
        <w:rPr>
          <w:rStyle w:val="XMLnameBold"/>
        </w:rPr>
        <w:t>@nullFlavor</w:t>
      </w:r>
      <w:r>
        <w:t>=</w:t>
      </w:r>
      <w:r>
        <w:rPr>
          <w:rStyle w:val="XMLname"/>
        </w:rPr>
        <w:t>"NA"</w:t>
      </w:r>
      <w:bookmarkStart w:id="2602" w:name="C_1101-30264"/>
      <w:r>
        <w:t xml:space="preserve"> (CONF:1101-30264)</w:t>
      </w:r>
      <w:bookmarkEnd w:id="2602"/>
      <w:r>
        <w:t>.</w:t>
      </w:r>
    </w:p>
    <w:p w14:paraId="79F06B44" w14:textId="77777777" w:rsidR="006C45D2" w:rsidRDefault="0048493C" w:rsidP="007C5A1B">
      <w:pPr>
        <w:numPr>
          <w:ilvl w:val="0"/>
          <w:numId w:val="88"/>
        </w:numPr>
      </w:pPr>
      <w:r>
        <w:rPr>
          <w:rStyle w:val="keyword"/>
        </w:rPr>
        <w:t>SHALL</w:t>
      </w:r>
      <w:r>
        <w:t xml:space="preserve"> contain exactly one [1..1] </w:t>
      </w:r>
      <w:r>
        <w:rPr>
          <w:rStyle w:val="XMLnameBold"/>
        </w:rPr>
        <w:t>code</w:t>
      </w:r>
      <w:bookmarkStart w:id="2603" w:name="C_1101-30265"/>
      <w:r>
        <w:t xml:space="preserve"> (CONF:1101-30265)</w:t>
      </w:r>
      <w:bookmarkEnd w:id="2603"/>
      <w:r>
        <w:t>.</w:t>
      </w:r>
    </w:p>
    <w:p w14:paraId="175017C7" w14:textId="77777777" w:rsidR="006C45D2" w:rsidRDefault="0048493C" w:rsidP="007C5A1B">
      <w:pPr>
        <w:numPr>
          <w:ilvl w:val="1"/>
          <w:numId w:val="88"/>
        </w:numPr>
      </w:pPr>
      <w:r>
        <w:t xml:space="preserve">This code </w:t>
      </w:r>
      <w:r>
        <w:rPr>
          <w:rStyle w:val="keyword"/>
        </w:rPr>
        <w:t>SHALL</w:t>
      </w:r>
      <w:r>
        <w:t xml:space="preserve"> contain exactly one [1..1] </w:t>
      </w:r>
      <w:r>
        <w:rPr>
          <w:rStyle w:val="XMLnameBold"/>
        </w:rPr>
        <w:t>@code</w:t>
      </w:r>
      <w:r>
        <w:t>=</w:t>
      </w:r>
      <w:r>
        <w:rPr>
          <w:rStyle w:val="XMLname"/>
        </w:rPr>
        <w:t>"ASSERTION"</w:t>
      </w:r>
      <w:bookmarkStart w:id="2604" w:name="C_1101-30266"/>
      <w:r>
        <w:t xml:space="preserve"> (CONF:1101-30266)</w:t>
      </w:r>
      <w:bookmarkEnd w:id="2604"/>
      <w:r>
        <w:t>.</w:t>
      </w:r>
    </w:p>
    <w:p w14:paraId="76ACDB5F" w14:textId="77777777" w:rsidR="006C45D2" w:rsidRDefault="0048493C" w:rsidP="007C5A1B">
      <w:pPr>
        <w:numPr>
          <w:ilvl w:val="1"/>
          <w:numId w:val="88"/>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605" w:name="C_1101-30267"/>
      <w:r>
        <w:t xml:space="preserve"> (CONF:1101-30267)</w:t>
      </w:r>
      <w:bookmarkEnd w:id="2605"/>
      <w:r>
        <w:t>.</w:t>
      </w:r>
    </w:p>
    <w:p w14:paraId="6068C08C" w14:textId="77777777" w:rsidR="006C45D2" w:rsidRDefault="0048493C" w:rsidP="007C5A1B">
      <w:pPr>
        <w:numPr>
          <w:ilvl w:val="0"/>
          <w:numId w:val="88"/>
        </w:numPr>
      </w:pPr>
      <w:r>
        <w:rPr>
          <w:rStyle w:val="keyword"/>
        </w:rPr>
        <w:t>SHALL</w:t>
      </w:r>
      <w:r>
        <w:t xml:space="preserve"> contain exactly one [1..1] </w:t>
      </w:r>
      <w:r>
        <w:rPr>
          <w:rStyle w:val="XMLnameBold"/>
        </w:rPr>
        <w:t>statusCode</w:t>
      </w:r>
      <w:bookmarkStart w:id="2606" w:name="C_1101-30268"/>
      <w:r>
        <w:t xml:space="preserve"> (CONF:1101-30268)</w:t>
      </w:r>
      <w:bookmarkEnd w:id="2606"/>
      <w:r>
        <w:t>.</w:t>
      </w:r>
    </w:p>
    <w:p w14:paraId="2DAFB093" w14:textId="77777777" w:rsidR="006C45D2" w:rsidRDefault="0048493C" w:rsidP="007C5A1B">
      <w:pPr>
        <w:numPr>
          <w:ilvl w:val="1"/>
          <w:numId w:val="8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2607" w:name="C_1101-30269"/>
      <w:r>
        <w:t xml:space="preserve"> (CONF:1101-30269)</w:t>
      </w:r>
      <w:bookmarkEnd w:id="2607"/>
      <w:r>
        <w:t>.</w:t>
      </w:r>
    </w:p>
    <w:p w14:paraId="4815B897" w14:textId="77777777" w:rsidR="006C45D2" w:rsidRDefault="0048493C" w:rsidP="007C5A1B">
      <w:pPr>
        <w:numPr>
          <w:ilvl w:val="0"/>
          <w:numId w:val="88"/>
        </w:numPr>
      </w:pPr>
      <w:r>
        <w:rPr>
          <w:rStyle w:val="keyword"/>
        </w:rPr>
        <w:t>SHALL</w:t>
      </w:r>
      <w:r>
        <w:t xml:space="preserve"> contain exactly one [1..1] </w:t>
      </w:r>
      <w:r>
        <w:rPr>
          <w:rStyle w:val="XMLnameBold"/>
        </w:rPr>
        <w:t>value</w:t>
      </w:r>
      <w:r>
        <w:t xml:space="preserve"> with @xsi:type="CD"</w:t>
      </w:r>
      <w:bookmarkStart w:id="2608" w:name="C_1101-30270"/>
      <w:r>
        <w:t xml:space="preserve"> (CONF:1101-30270)</w:t>
      </w:r>
      <w:bookmarkEnd w:id="2608"/>
      <w:r>
        <w:t>.</w:t>
      </w:r>
    </w:p>
    <w:p w14:paraId="045753BF" w14:textId="77777777" w:rsidR="006C45D2" w:rsidRDefault="0048493C" w:rsidP="007C5A1B">
      <w:pPr>
        <w:numPr>
          <w:ilvl w:val="1"/>
          <w:numId w:val="88"/>
        </w:numPr>
      </w:pPr>
      <w:r>
        <w:t xml:space="preserve">This value </w:t>
      </w:r>
      <w:r>
        <w:rPr>
          <w:rStyle w:val="keyword"/>
        </w:rPr>
        <w:t>SHALL</w:t>
      </w:r>
      <w:r>
        <w:t xml:space="preserve"> contain exactly one [1..1] </w:t>
      </w:r>
      <w:r>
        <w:rPr>
          <w:rStyle w:val="XMLnameBold"/>
        </w:rPr>
        <w:t>@code</w:t>
      </w:r>
      <w:r>
        <w:t>=</w:t>
      </w:r>
      <w:r>
        <w:rPr>
          <w:rStyle w:val="XMLname"/>
        </w:rPr>
        <w:t>"1237-7"</w:t>
      </w:r>
      <w:r>
        <w:t xml:space="preserve"> Infection present at the time of surgery (CodeSystem: </w:t>
      </w:r>
      <w:r>
        <w:rPr>
          <w:rStyle w:val="XMLname"/>
        </w:rPr>
        <w:t>CDCNHSN urn:oid:2.16.840.1.113883.6.277</w:t>
      </w:r>
      <w:r>
        <w:t>)</w:t>
      </w:r>
      <w:bookmarkStart w:id="2609" w:name="C_1101-30271"/>
      <w:r>
        <w:t xml:space="preserve"> (CONF:1101-30271)</w:t>
      </w:r>
      <w:bookmarkEnd w:id="2609"/>
      <w:r>
        <w:t>.</w:t>
      </w:r>
    </w:p>
    <w:p w14:paraId="25348687" w14:textId="77777777" w:rsidR="006C45D2" w:rsidRDefault="0048493C" w:rsidP="007C5A1B">
      <w:pPr>
        <w:numPr>
          <w:ilvl w:val="1"/>
          <w:numId w:val="88"/>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610" w:name="C_1101-30272"/>
      <w:r>
        <w:t xml:space="preserve"> (CONF:1101-30272)</w:t>
      </w:r>
      <w:bookmarkEnd w:id="2610"/>
      <w:r>
        <w:t>.</w:t>
      </w:r>
    </w:p>
    <w:p w14:paraId="6B19AF19" w14:textId="1F967FBB" w:rsidR="006C45D2" w:rsidRDefault="0048493C">
      <w:pPr>
        <w:pStyle w:val="Caption"/>
        <w:ind w:left="130" w:right="115"/>
      </w:pPr>
      <w:bookmarkStart w:id="2611" w:name="_Toc106442406"/>
      <w:r>
        <w:t xml:space="preserve">Figure </w:t>
      </w:r>
      <w:r>
        <w:fldChar w:fldCharType="begin"/>
      </w:r>
      <w:r>
        <w:instrText>SEQ Figure \* ARABIC</w:instrText>
      </w:r>
      <w:r>
        <w:fldChar w:fldCharType="separate"/>
      </w:r>
      <w:r w:rsidR="00AC6834">
        <w:t>103</w:t>
      </w:r>
      <w:r>
        <w:fldChar w:fldCharType="end"/>
      </w:r>
      <w:r>
        <w:t>: Infection Present at Time of Surgery Observation Example</w:t>
      </w:r>
      <w:bookmarkEnd w:id="2611"/>
    </w:p>
    <w:p w14:paraId="535F4BEA" w14:textId="77777777" w:rsidR="006C45D2" w:rsidRDefault="0048493C">
      <w:pPr>
        <w:pStyle w:val="Example"/>
        <w:ind w:left="130" w:right="115"/>
      </w:pPr>
      <w:r>
        <w:t xml:space="preserve">&lt;!-- </w:t>
      </w:r>
    </w:p>
    <w:p w14:paraId="09F03756" w14:textId="77777777" w:rsidR="006C45D2" w:rsidRDefault="0048493C">
      <w:pPr>
        <w:pStyle w:val="Example"/>
        <w:ind w:left="130" w:right="115"/>
      </w:pPr>
      <w:r>
        <w:t xml:space="preserve">  If an infection was present at the time that a surgical procedure </w:t>
      </w:r>
    </w:p>
    <w:p w14:paraId="5F87A439" w14:textId="77777777" w:rsidR="006C45D2" w:rsidRDefault="0048493C">
      <w:pPr>
        <w:pStyle w:val="Example"/>
        <w:ind w:left="130" w:right="115"/>
      </w:pPr>
      <w:r>
        <w:t xml:space="preserve">  was performed, the value of @negationInd SHALL be false. </w:t>
      </w:r>
    </w:p>
    <w:p w14:paraId="71B41192" w14:textId="77777777" w:rsidR="006C45D2" w:rsidRDefault="0048493C">
      <w:pPr>
        <w:pStyle w:val="Example"/>
        <w:ind w:left="130" w:right="115"/>
      </w:pPr>
      <w:r>
        <w:t xml:space="preserve">  If an infection was not present at the time that a surgical </w:t>
      </w:r>
    </w:p>
    <w:p w14:paraId="2412F957" w14:textId="77777777" w:rsidR="006C45D2" w:rsidRDefault="0048493C">
      <w:pPr>
        <w:pStyle w:val="Example"/>
        <w:ind w:left="130" w:right="115"/>
      </w:pPr>
      <w:r>
        <w:t xml:space="preserve">  procedure was performed, the value of @negationInd SHALL be true  </w:t>
      </w:r>
    </w:p>
    <w:p w14:paraId="06F43648" w14:textId="77777777" w:rsidR="006C45D2" w:rsidRDefault="0048493C">
      <w:pPr>
        <w:pStyle w:val="Example"/>
        <w:ind w:left="130" w:right="115"/>
      </w:pPr>
      <w:r>
        <w:t>--&gt;</w:t>
      </w:r>
    </w:p>
    <w:p w14:paraId="61D31A0F" w14:textId="77777777" w:rsidR="006C45D2" w:rsidRDefault="0048493C">
      <w:pPr>
        <w:pStyle w:val="Example"/>
        <w:ind w:left="130" w:right="115"/>
      </w:pPr>
      <w:r>
        <w:t>&lt;observation classCode="OBS" moodCode="EVN" negationInd="false"&gt;</w:t>
      </w:r>
    </w:p>
    <w:p w14:paraId="7A9B8A3C" w14:textId="77777777" w:rsidR="006C45D2" w:rsidRDefault="0048493C">
      <w:pPr>
        <w:pStyle w:val="Example"/>
        <w:ind w:left="130" w:right="115"/>
      </w:pPr>
      <w:r>
        <w:t xml:space="preserve">  &lt;!-- C-CDA Problem Observation --&gt;</w:t>
      </w:r>
    </w:p>
    <w:p w14:paraId="3C13295E" w14:textId="77777777" w:rsidR="006C45D2" w:rsidRDefault="0048493C">
      <w:pPr>
        <w:pStyle w:val="Example"/>
        <w:ind w:left="130" w:right="115"/>
      </w:pPr>
      <w:r>
        <w:t xml:space="preserve">  &lt;templateId root="2.16.840.1.113883.10.20.22.4.4" /&gt;</w:t>
      </w:r>
    </w:p>
    <w:p w14:paraId="4626C182" w14:textId="77777777" w:rsidR="006C45D2" w:rsidRDefault="0048493C">
      <w:pPr>
        <w:pStyle w:val="Example"/>
        <w:ind w:left="130" w:right="115"/>
      </w:pPr>
      <w:r>
        <w:t xml:space="preserve">  &lt;!-- Infection Present at the Time of Surgery Observation --&gt;</w:t>
      </w:r>
    </w:p>
    <w:p w14:paraId="57DA6135" w14:textId="77777777" w:rsidR="006C45D2" w:rsidRDefault="0048493C">
      <w:pPr>
        <w:pStyle w:val="Example"/>
        <w:ind w:left="130" w:right="115"/>
      </w:pPr>
      <w:r>
        <w:t xml:space="preserve">  &lt;templateId root="2.16.840.1.113883.10.20.5.6.205" /&gt;</w:t>
      </w:r>
    </w:p>
    <w:p w14:paraId="6FD004F1" w14:textId="77777777" w:rsidR="006C45D2" w:rsidRDefault="0048493C">
      <w:pPr>
        <w:pStyle w:val="Example"/>
        <w:ind w:left="130" w:right="115"/>
      </w:pPr>
      <w:r>
        <w:t xml:space="preserve">  &lt;id nullFlavor="NA" /&gt;</w:t>
      </w:r>
    </w:p>
    <w:p w14:paraId="1A5A97D3" w14:textId="77777777" w:rsidR="006C45D2" w:rsidRDefault="0048493C">
      <w:pPr>
        <w:pStyle w:val="Example"/>
        <w:ind w:left="130" w:right="115"/>
      </w:pPr>
      <w:r>
        <w:t xml:space="preserve">  &lt;code codeSystem="2.16.840.1.113883.5.4" code="ASSERTION" /&gt;</w:t>
      </w:r>
    </w:p>
    <w:p w14:paraId="207F4050" w14:textId="77777777" w:rsidR="006C45D2" w:rsidRDefault="0048493C">
      <w:pPr>
        <w:pStyle w:val="Example"/>
        <w:ind w:left="130" w:right="115"/>
      </w:pPr>
      <w:r>
        <w:t xml:space="preserve">  &lt;statusCode code="completed" /&gt;</w:t>
      </w:r>
    </w:p>
    <w:p w14:paraId="4CD2FB8D" w14:textId="77777777" w:rsidR="006C45D2" w:rsidRDefault="0048493C">
      <w:pPr>
        <w:pStyle w:val="Example"/>
        <w:ind w:left="130" w:right="115"/>
      </w:pPr>
      <w:r>
        <w:t xml:space="preserve">  &lt;value xsi:type="CD" </w:t>
      </w:r>
    </w:p>
    <w:p w14:paraId="55093CCB" w14:textId="77777777" w:rsidR="006C45D2" w:rsidRDefault="0048493C">
      <w:pPr>
        <w:pStyle w:val="Example"/>
        <w:ind w:left="130" w:right="115"/>
      </w:pPr>
      <w:r>
        <w:t xml:space="preserve">         code="1237-7" </w:t>
      </w:r>
    </w:p>
    <w:p w14:paraId="5E6E1927" w14:textId="77777777" w:rsidR="006C45D2" w:rsidRDefault="0048493C">
      <w:pPr>
        <w:pStyle w:val="Example"/>
        <w:ind w:left="130" w:right="115"/>
      </w:pPr>
      <w:r>
        <w:t xml:space="preserve">         displayName="Infection present at the time of surgery"</w:t>
      </w:r>
    </w:p>
    <w:p w14:paraId="40C7CC1A" w14:textId="77777777" w:rsidR="006C45D2" w:rsidRDefault="0048493C">
      <w:pPr>
        <w:pStyle w:val="Example"/>
        <w:ind w:left="130" w:right="115"/>
      </w:pPr>
      <w:r>
        <w:t xml:space="preserve">         codeSystem="2.16.840.1.113883.6.277" </w:t>
      </w:r>
    </w:p>
    <w:p w14:paraId="4BEDE09B" w14:textId="77777777" w:rsidR="006C45D2" w:rsidRDefault="0048493C">
      <w:pPr>
        <w:pStyle w:val="Example"/>
        <w:ind w:left="130" w:right="115"/>
      </w:pPr>
      <w:r>
        <w:t xml:space="preserve">         codeSystemName="cdcNHSN" /&gt;</w:t>
      </w:r>
    </w:p>
    <w:p w14:paraId="7FCE6801" w14:textId="77777777" w:rsidR="006C45D2" w:rsidRDefault="0048493C">
      <w:pPr>
        <w:pStyle w:val="Example"/>
        <w:ind w:left="130" w:right="115"/>
      </w:pPr>
      <w:r>
        <w:t>&lt;/observation&gt;</w:t>
      </w:r>
    </w:p>
    <w:p w14:paraId="2C78FC6E" w14:textId="77777777" w:rsidR="006C45D2" w:rsidRDefault="006C45D2">
      <w:pPr>
        <w:pStyle w:val="BodyText"/>
      </w:pPr>
    </w:p>
    <w:p w14:paraId="3878CA6C" w14:textId="77777777" w:rsidR="006C45D2" w:rsidRDefault="0048493C">
      <w:pPr>
        <w:pStyle w:val="Heading2nospace"/>
      </w:pPr>
      <w:bookmarkStart w:id="2612" w:name="E_Infection_Risk_Factors_Measurement_Ob"/>
      <w:bookmarkStart w:id="2613" w:name="_Toc106442165"/>
      <w:r>
        <w:t>Infection Risk Factors Measurement Observation</w:t>
      </w:r>
      <w:bookmarkEnd w:id="2612"/>
      <w:bookmarkEnd w:id="2613"/>
    </w:p>
    <w:p w14:paraId="0CFA6F7F" w14:textId="77777777" w:rsidR="006C45D2" w:rsidRDefault="0048493C">
      <w:pPr>
        <w:pStyle w:val="BracketData"/>
      </w:pPr>
      <w:r>
        <w:t>[observation: identifier urn:oid:2.16.840.1.113883.10.20.5.6.137 (closed)]</w:t>
      </w:r>
    </w:p>
    <w:p w14:paraId="7E9421F1" w14:textId="77777777" w:rsidR="006C45D2" w:rsidRDefault="0048493C">
      <w:pPr>
        <w:pStyle w:val="BracketData"/>
      </w:pPr>
      <w:r>
        <w:t>Published as part of NHSN Healthcare Associated Infection (HAI) Reports Release 1 - US Realm</w:t>
      </w:r>
    </w:p>
    <w:p w14:paraId="13E70D58" w14:textId="784C2638" w:rsidR="006C45D2" w:rsidRDefault="0048493C">
      <w:pPr>
        <w:pStyle w:val="Caption"/>
      </w:pPr>
      <w:bookmarkStart w:id="2614" w:name="_Toc106442815"/>
      <w:r>
        <w:t xml:space="preserve">Table </w:t>
      </w:r>
      <w:r>
        <w:fldChar w:fldCharType="begin"/>
      </w:r>
      <w:r>
        <w:instrText>SEQ Table \* ARABIC</w:instrText>
      </w:r>
      <w:r>
        <w:fldChar w:fldCharType="separate"/>
      </w:r>
      <w:r w:rsidR="00AC6834">
        <w:t>271</w:t>
      </w:r>
      <w:r>
        <w:fldChar w:fldCharType="end"/>
      </w:r>
      <w:r>
        <w:t>: Infection Risk Factors Measurement Observation Contexts</w:t>
      </w:r>
      <w:bookmarkEnd w:id="261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114E7514" w14:textId="77777777">
        <w:trPr>
          <w:cantSplit/>
          <w:tblHeader/>
          <w:jc w:val="center"/>
        </w:trPr>
        <w:tc>
          <w:tcPr>
            <w:tcW w:w="360" w:type="dxa"/>
            <w:shd w:val="clear" w:color="auto" w:fill="E6E6E6"/>
          </w:tcPr>
          <w:p w14:paraId="21F7A6F0" w14:textId="77777777" w:rsidR="006C45D2" w:rsidRDefault="0048493C">
            <w:pPr>
              <w:pStyle w:val="TableHead"/>
            </w:pPr>
            <w:r>
              <w:t>Contained By:</w:t>
            </w:r>
          </w:p>
        </w:tc>
        <w:tc>
          <w:tcPr>
            <w:tcW w:w="360" w:type="dxa"/>
            <w:shd w:val="clear" w:color="auto" w:fill="E6E6E6"/>
          </w:tcPr>
          <w:p w14:paraId="34CC00FB" w14:textId="77777777" w:rsidR="006C45D2" w:rsidRDefault="0048493C">
            <w:pPr>
              <w:pStyle w:val="TableHead"/>
            </w:pPr>
            <w:r>
              <w:t>Contains:</w:t>
            </w:r>
          </w:p>
        </w:tc>
      </w:tr>
      <w:tr w:rsidR="006C45D2" w14:paraId="1419C1FF" w14:textId="77777777">
        <w:trPr>
          <w:jc w:val="center"/>
        </w:trPr>
        <w:tc>
          <w:tcPr>
            <w:tcW w:w="360" w:type="dxa"/>
          </w:tcPr>
          <w:p w14:paraId="09EE3638" w14:textId="7636ED43" w:rsidR="006C45D2" w:rsidRDefault="00CC4EF7">
            <w:pPr>
              <w:pStyle w:val="TableText"/>
            </w:pPr>
            <w:hyperlink w:anchor="S_Infection_Risk_Factors_Sect_BSI_V3">
              <w:r w:rsidR="0048493C">
                <w:rPr>
                  <w:rStyle w:val="HyperlinkText9pt"/>
                </w:rPr>
                <w:t>Infection Risk Factors Section in a BSI Report (V3)</w:t>
              </w:r>
            </w:hyperlink>
            <w:r w:rsidR="0048493C">
              <w:t xml:space="preserve"> (optional)</w:t>
            </w:r>
          </w:p>
          <w:p w14:paraId="12A2AD6E" w14:textId="3439178E" w:rsidR="006C45D2" w:rsidRDefault="00CC4EF7">
            <w:pPr>
              <w:pStyle w:val="TableText"/>
            </w:pPr>
            <w:hyperlink w:anchor="S_Risk_Factors_Section_in_a_LOSMen_Deno">
              <w:r w:rsidR="0048493C">
                <w:rPr>
                  <w:rStyle w:val="HyperlinkText9pt"/>
                </w:rPr>
                <w:t>Risk Factors Section in a LOS/Men Denominator</w:t>
              </w:r>
            </w:hyperlink>
            <w:r w:rsidR="0048493C">
              <w:t xml:space="preserve"> (required)</w:t>
            </w:r>
          </w:p>
          <w:p w14:paraId="05E41973" w14:textId="0D4971F0" w:rsidR="006C45D2" w:rsidRDefault="00CC4EF7">
            <w:pPr>
              <w:pStyle w:val="TableText"/>
            </w:pPr>
            <w:hyperlink w:anchor="S_Risk_Factors_Section_in_a_LOSMen_EV_2">
              <w:r w:rsidR="0048493C">
                <w:rPr>
                  <w:rStyle w:val="HyperlinkText9pt"/>
                </w:rPr>
                <w:t>Risk Factors Section in a LOS/Men Event (V2)</w:t>
              </w:r>
            </w:hyperlink>
            <w:r w:rsidR="0048493C">
              <w:t xml:space="preserve"> (required)</w:t>
            </w:r>
          </w:p>
        </w:tc>
        <w:tc>
          <w:tcPr>
            <w:tcW w:w="360" w:type="dxa"/>
          </w:tcPr>
          <w:p w14:paraId="1AB10501" w14:textId="77777777" w:rsidR="006C45D2" w:rsidRDefault="006C45D2"/>
        </w:tc>
      </w:tr>
    </w:tbl>
    <w:p w14:paraId="3B3403D1" w14:textId="77777777" w:rsidR="006C45D2" w:rsidRDefault="006C45D2">
      <w:pPr>
        <w:pStyle w:val="BodyText"/>
      </w:pPr>
    </w:p>
    <w:p w14:paraId="55833AE5" w14:textId="77777777" w:rsidR="006C45D2" w:rsidRDefault="0048493C">
      <w:r>
        <w:t>This observation records the risk factor of birth weight.</w:t>
      </w:r>
    </w:p>
    <w:p w14:paraId="26775875" w14:textId="77777777" w:rsidR="006C45D2" w:rsidRDefault="0048493C">
      <w:r>
        <w:t>The BSI report uses this observation. The NHSN protocol specifies which measurements are required for each report type. Those rules do not form part of the guide. The NHSNInfectionRiskFactorsCode value set table (included with the Infection Risk Factors Observation template) shows requirements at the time of publication.</w:t>
      </w:r>
    </w:p>
    <w:p w14:paraId="4B893E3F" w14:textId="7A27394D" w:rsidR="006C45D2" w:rsidRDefault="0048493C">
      <w:pPr>
        <w:pStyle w:val="Caption"/>
      </w:pPr>
      <w:bookmarkStart w:id="2615" w:name="_Toc106442816"/>
      <w:r>
        <w:t xml:space="preserve">Table </w:t>
      </w:r>
      <w:r>
        <w:fldChar w:fldCharType="begin"/>
      </w:r>
      <w:r>
        <w:instrText>SEQ Table \* ARABIC</w:instrText>
      </w:r>
      <w:r>
        <w:fldChar w:fldCharType="separate"/>
      </w:r>
      <w:r w:rsidR="00AC6834">
        <w:t>272</w:t>
      </w:r>
      <w:r>
        <w:fldChar w:fldCharType="end"/>
      </w:r>
      <w:r>
        <w:t>: Infection Risk Factors Measurement Observation Constraints Overview</w:t>
      </w:r>
      <w:bookmarkEnd w:id="261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4C611F33" w14:textId="77777777">
        <w:trPr>
          <w:cantSplit/>
          <w:tblHeader/>
          <w:jc w:val="center"/>
        </w:trPr>
        <w:tc>
          <w:tcPr>
            <w:tcW w:w="0" w:type="dxa"/>
            <w:shd w:val="clear" w:color="auto" w:fill="E6E6E6"/>
            <w:noWrap/>
          </w:tcPr>
          <w:p w14:paraId="6B25C423" w14:textId="77777777" w:rsidR="006C45D2" w:rsidRDefault="0048493C">
            <w:pPr>
              <w:pStyle w:val="TableHead"/>
            </w:pPr>
            <w:r>
              <w:t>XPath</w:t>
            </w:r>
          </w:p>
        </w:tc>
        <w:tc>
          <w:tcPr>
            <w:tcW w:w="720" w:type="dxa"/>
            <w:shd w:val="clear" w:color="auto" w:fill="E6E6E6"/>
            <w:noWrap/>
          </w:tcPr>
          <w:p w14:paraId="22E256F9" w14:textId="77777777" w:rsidR="006C45D2" w:rsidRDefault="0048493C">
            <w:pPr>
              <w:pStyle w:val="TableHead"/>
            </w:pPr>
            <w:r>
              <w:t>Card.</w:t>
            </w:r>
          </w:p>
        </w:tc>
        <w:tc>
          <w:tcPr>
            <w:tcW w:w="1152" w:type="dxa"/>
            <w:shd w:val="clear" w:color="auto" w:fill="E6E6E6"/>
            <w:noWrap/>
          </w:tcPr>
          <w:p w14:paraId="602F436E" w14:textId="77777777" w:rsidR="006C45D2" w:rsidRDefault="0048493C">
            <w:pPr>
              <w:pStyle w:val="TableHead"/>
            </w:pPr>
            <w:r>
              <w:t>Verb</w:t>
            </w:r>
          </w:p>
        </w:tc>
        <w:tc>
          <w:tcPr>
            <w:tcW w:w="864" w:type="dxa"/>
            <w:shd w:val="clear" w:color="auto" w:fill="E6E6E6"/>
            <w:noWrap/>
          </w:tcPr>
          <w:p w14:paraId="103ABCEA" w14:textId="77777777" w:rsidR="006C45D2" w:rsidRDefault="0048493C">
            <w:pPr>
              <w:pStyle w:val="TableHead"/>
            </w:pPr>
            <w:r>
              <w:t>Data Type</w:t>
            </w:r>
          </w:p>
        </w:tc>
        <w:tc>
          <w:tcPr>
            <w:tcW w:w="864" w:type="dxa"/>
            <w:shd w:val="clear" w:color="auto" w:fill="E6E6E6"/>
            <w:noWrap/>
          </w:tcPr>
          <w:p w14:paraId="386E0A57" w14:textId="77777777" w:rsidR="006C45D2" w:rsidRDefault="0048493C">
            <w:pPr>
              <w:pStyle w:val="TableHead"/>
            </w:pPr>
            <w:r>
              <w:t>CONF#</w:t>
            </w:r>
          </w:p>
        </w:tc>
        <w:tc>
          <w:tcPr>
            <w:tcW w:w="864" w:type="dxa"/>
            <w:shd w:val="clear" w:color="auto" w:fill="E6E6E6"/>
            <w:noWrap/>
          </w:tcPr>
          <w:p w14:paraId="708F8152" w14:textId="77777777" w:rsidR="006C45D2" w:rsidRDefault="0048493C">
            <w:pPr>
              <w:pStyle w:val="TableHead"/>
            </w:pPr>
            <w:r>
              <w:t>Value</w:t>
            </w:r>
          </w:p>
        </w:tc>
      </w:tr>
      <w:tr w:rsidR="006C45D2" w14:paraId="48CF8B8C" w14:textId="77777777">
        <w:trPr>
          <w:jc w:val="center"/>
        </w:trPr>
        <w:tc>
          <w:tcPr>
            <w:tcW w:w="10160" w:type="dxa"/>
            <w:gridSpan w:val="6"/>
          </w:tcPr>
          <w:p w14:paraId="44F6BD78" w14:textId="77777777" w:rsidR="006C45D2" w:rsidRDefault="0048493C">
            <w:pPr>
              <w:pStyle w:val="TableText"/>
            </w:pPr>
            <w:r>
              <w:t>observation (identifier: urn:oid:2.16.840.1.113883.10.20.5.6.137)</w:t>
            </w:r>
          </w:p>
        </w:tc>
      </w:tr>
      <w:tr w:rsidR="006C45D2" w14:paraId="29311A0F" w14:textId="77777777">
        <w:trPr>
          <w:jc w:val="center"/>
        </w:trPr>
        <w:tc>
          <w:tcPr>
            <w:tcW w:w="3345" w:type="dxa"/>
          </w:tcPr>
          <w:p w14:paraId="5D29435D" w14:textId="77777777" w:rsidR="006C45D2" w:rsidRDefault="0048493C">
            <w:pPr>
              <w:pStyle w:val="TableText"/>
            </w:pPr>
            <w:r>
              <w:tab/>
              <w:t>@classCode</w:t>
            </w:r>
          </w:p>
        </w:tc>
        <w:tc>
          <w:tcPr>
            <w:tcW w:w="720" w:type="dxa"/>
          </w:tcPr>
          <w:p w14:paraId="130A27E5" w14:textId="77777777" w:rsidR="006C45D2" w:rsidRDefault="0048493C">
            <w:pPr>
              <w:pStyle w:val="TableText"/>
            </w:pPr>
            <w:r>
              <w:t>1..1</w:t>
            </w:r>
          </w:p>
        </w:tc>
        <w:tc>
          <w:tcPr>
            <w:tcW w:w="1152" w:type="dxa"/>
          </w:tcPr>
          <w:p w14:paraId="07A93F42" w14:textId="77777777" w:rsidR="006C45D2" w:rsidRDefault="0048493C">
            <w:pPr>
              <w:pStyle w:val="TableText"/>
            </w:pPr>
            <w:r>
              <w:t>SHALL</w:t>
            </w:r>
          </w:p>
        </w:tc>
        <w:tc>
          <w:tcPr>
            <w:tcW w:w="864" w:type="dxa"/>
          </w:tcPr>
          <w:p w14:paraId="02EC69E6" w14:textId="77777777" w:rsidR="006C45D2" w:rsidRDefault="006C45D2">
            <w:pPr>
              <w:pStyle w:val="TableText"/>
            </w:pPr>
          </w:p>
        </w:tc>
        <w:tc>
          <w:tcPr>
            <w:tcW w:w="1104" w:type="dxa"/>
          </w:tcPr>
          <w:p w14:paraId="42A74265" w14:textId="48ED9B03" w:rsidR="006C45D2" w:rsidRDefault="00CC4EF7">
            <w:pPr>
              <w:pStyle w:val="TableText"/>
            </w:pPr>
            <w:hyperlink w:anchor="C_86-19769">
              <w:r w:rsidR="0048493C">
                <w:rPr>
                  <w:rStyle w:val="HyperlinkText9pt"/>
                </w:rPr>
                <w:t>86-19769</w:t>
              </w:r>
            </w:hyperlink>
          </w:p>
        </w:tc>
        <w:tc>
          <w:tcPr>
            <w:tcW w:w="2975" w:type="dxa"/>
          </w:tcPr>
          <w:p w14:paraId="25AAEC1F" w14:textId="77777777" w:rsidR="006C45D2" w:rsidRDefault="0048493C">
            <w:pPr>
              <w:pStyle w:val="TableText"/>
            </w:pPr>
            <w:r>
              <w:t>urn:oid:2.16.840.1.113883.5.6 (HL7ActClass) = OBS</w:t>
            </w:r>
          </w:p>
        </w:tc>
      </w:tr>
      <w:tr w:rsidR="006C45D2" w14:paraId="55362973" w14:textId="77777777">
        <w:trPr>
          <w:jc w:val="center"/>
        </w:trPr>
        <w:tc>
          <w:tcPr>
            <w:tcW w:w="3345" w:type="dxa"/>
          </w:tcPr>
          <w:p w14:paraId="5BC17F26" w14:textId="77777777" w:rsidR="006C45D2" w:rsidRDefault="0048493C">
            <w:pPr>
              <w:pStyle w:val="TableText"/>
            </w:pPr>
            <w:r>
              <w:tab/>
              <w:t>@moodCode</w:t>
            </w:r>
          </w:p>
        </w:tc>
        <w:tc>
          <w:tcPr>
            <w:tcW w:w="720" w:type="dxa"/>
          </w:tcPr>
          <w:p w14:paraId="2937BC82" w14:textId="77777777" w:rsidR="006C45D2" w:rsidRDefault="0048493C">
            <w:pPr>
              <w:pStyle w:val="TableText"/>
            </w:pPr>
            <w:r>
              <w:t>1..1</w:t>
            </w:r>
          </w:p>
        </w:tc>
        <w:tc>
          <w:tcPr>
            <w:tcW w:w="1152" w:type="dxa"/>
          </w:tcPr>
          <w:p w14:paraId="5A4789B0" w14:textId="77777777" w:rsidR="006C45D2" w:rsidRDefault="0048493C">
            <w:pPr>
              <w:pStyle w:val="TableText"/>
            </w:pPr>
            <w:r>
              <w:t>SHALL</w:t>
            </w:r>
          </w:p>
        </w:tc>
        <w:tc>
          <w:tcPr>
            <w:tcW w:w="864" w:type="dxa"/>
          </w:tcPr>
          <w:p w14:paraId="057A0334" w14:textId="77777777" w:rsidR="006C45D2" w:rsidRDefault="006C45D2">
            <w:pPr>
              <w:pStyle w:val="TableText"/>
            </w:pPr>
          </w:p>
        </w:tc>
        <w:tc>
          <w:tcPr>
            <w:tcW w:w="1104" w:type="dxa"/>
          </w:tcPr>
          <w:p w14:paraId="34D98256" w14:textId="5E60A944" w:rsidR="006C45D2" w:rsidRDefault="00CC4EF7">
            <w:pPr>
              <w:pStyle w:val="TableText"/>
            </w:pPr>
            <w:hyperlink w:anchor="C_86-19770">
              <w:r w:rsidR="0048493C">
                <w:rPr>
                  <w:rStyle w:val="HyperlinkText9pt"/>
                </w:rPr>
                <w:t>86-19770</w:t>
              </w:r>
            </w:hyperlink>
          </w:p>
        </w:tc>
        <w:tc>
          <w:tcPr>
            <w:tcW w:w="2975" w:type="dxa"/>
          </w:tcPr>
          <w:p w14:paraId="1769E9AC" w14:textId="77777777" w:rsidR="006C45D2" w:rsidRDefault="0048493C">
            <w:pPr>
              <w:pStyle w:val="TableText"/>
            </w:pPr>
            <w:r>
              <w:t>urn:oid:2.16.840.1.113883.5.1001 (HL7ActMood) = EVN</w:t>
            </w:r>
          </w:p>
        </w:tc>
      </w:tr>
      <w:tr w:rsidR="006C45D2" w14:paraId="788149D2" w14:textId="77777777">
        <w:trPr>
          <w:jc w:val="center"/>
        </w:trPr>
        <w:tc>
          <w:tcPr>
            <w:tcW w:w="3345" w:type="dxa"/>
          </w:tcPr>
          <w:p w14:paraId="19E102F0" w14:textId="77777777" w:rsidR="006C45D2" w:rsidRDefault="0048493C">
            <w:pPr>
              <w:pStyle w:val="TableText"/>
            </w:pPr>
            <w:r>
              <w:tab/>
              <w:t>@negationInd</w:t>
            </w:r>
          </w:p>
        </w:tc>
        <w:tc>
          <w:tcPr>
            <w:tcW w:w="720" w:type="dxa"/>
          </w:tcPr>
          <w:p w14:paraId="683A62B7" w14:textId="77777777" w:rsidR="006C45D2" w:rsidRDefault="0048493C">
            <w:pPr>
              <w:pStyle w:val="TableText"/>
            </w:pPr>
            <w:r>
              <w:t>1..1</w:t>
            </w:r>
          </w:p>
        </w:tc>
        <w:tc>
          <w:tcPr>
            <w:tcW w:w="1152" w:type="dxa"/>
          </w:tcPr>
          <w:p w14:paraId="22E9E2CB" w14:textId="77777777" w:rsidR="006C45D2" w:rsidRDefault="0048493C">
            <w:pPr>
              <w:pStyle w:val="TableText"/>
            </w:pPr>
            <w:r>
              <w:t>SHALL</w:t>
            </w:r>
          </w:p>
        </w:tc>
        <w:tc>
          <w:tcPr>
            <w:tcW w:w="864" w:type="dxa"/>
          </w:tcPr>
          <w:p w14:paraId="01AE5733" w14:textId="77777777" w:rsidR="006C45D2" w:rsidRDefault="006C45D2">
            <w:pPr>
              <w:pStyle w:val="TableText"/>
            </w:pPr>
          </w:p>
        </w:tc>
        <w:tc>
          <w:tcPr>
            <w:tcW w:w="1104" w:type="dxa"/>
          </w:tcPr>
          <w:p w14:paraId="1853DDA7" w14:textId="3D4A741D" w:rsidR="006C45D2" w:rsidRDefault="00CC4EF7">
            <w:pPr>
              <w:pStyle w:val="TableText"/>
            </w:pPr>
            <w:hyperlink w:anchor="C_86-19771">
              <w:r w:rsidR="0048493C">
                <w:rPr>
                  <w:rStyle w:val="HyperlinkText9pt"/>
                </w:rPr>
                <w:t>86-19771</w:t>
              </w:r>
            </w:hyperlink>
          </w:p>
        </w:tc>
        <w:tc>
          <w:tcPr>
            <w:tcW w:w="2975" w:type="dxa"/>
          </w:tcPr>
          <w:p w14:paraId="646B03E5" w14:textId="77777777" w:rsidR="006C45D2" w:rsidRDefault="0048493C">
            <w:pPr>
              <w:pStyle w:val="TableText"/>
            </w:pPr>
            <w:r>
              <w:t>false</w:t>
            </w:r>
          </w:p>
        </w:tc>
      </w:tr>
      <w:tr w:rsidR="006C45D2" w14:paraId="7B15D5E0" w14:textId="77777777">
        <w:trPr>
          <w:jc w:val="center"/>
        </w:trPr>
        <w:tc>
          <w:tcPr>
            <w:tcW w:w="3345" w:type="dxa"/>
          </w:tcPr>
          <w:p w14:paraId="12F9F122" w14:textId="77777777" w:rsidR="006C45D2" w:rsidRDefault="0048493C">
            <w:pPr>
              <w:pStyle w:val="TableText"/>
            </w:pPr>
            <w:r>
              <w:tab/>
              <w:t>templateId</w:t>
            </w:r>
          </w:p>
        </w:tc>
        <w:tc>
          <w:tcPr>
            <w:tcW w:w="720" w:type="dxa"/>
          </w:tcPr>
          <w:p w14:paraId="19A451F0" w14:textId="77777777" w:rsidR="006C45D2" w:rsidRDefault="0048493C">
            <w:pPr>
              <w:pStyle w:val="TableText"/>
            </w:pPr>
            <w:r>
              <w:t>1..1</w:t>
            </w:r>
          </w:p>
        </w:tc>
        <w:tc>
          <w:tcPr>
            <w:tcW w:w="1152" w:type="dxa"/>
          </w:tcPr>
          <w:p w14:paraId="4FE81A96" w14:textId="77777777" w:rsidR="006C45D2" w:rsidRDefault="0048493C">
            <w:pPr>
              <w:pStyle w:val="TableText"/>
            </w:pPr>
            <w:r>
              <w:t>SHALL</w:t>
            </w:r>
          </w:p>
        </w:tc>
        <w:tc>
          <w:tcPr>
            <w:tcW w:w="864" w:type="dxa"/>
          </w:tcPr>
          <w:p w14:paraId="1650C164" w14:textId="77777777" w:rsidR="006C45D2" w:rsidRDefault="006C45D2">
            <w:pPr>
              <w:pStyle w:val="TableText"/>
            </w:pPr>
          </w:p>
        </w:tc>
        <w:tc>
          <w:tcPr>
            <w:tcW w:w="1104" w:type="dxa"/>
          </w:tcPr>
          <w:p w14:paraId="3317C516" w14:textId="6C555147" w:rsidR="006C45D2" w:rsidRDefault="00CC4EF7">
            <w:pPr>
              <w:pStyle w:val="TableText"/>
            </w:pPr>
            <w:hyperlink w:anchor="C_86-28247">
              <w:r w:rsidR="0048493C">
                <w:rPr>
                  <w:rStyle w:val="HyperlinkText9pt"/>
                </w:rPr>
                <w:t>86-28247</w:t>
              </w:r>
            </w:hyperlink>
          </w:p>
        </w:tc>
        <w:tc>
          <w:tcPr>
            <w:tcW w:w="2975" w:type="dxa"/>
          </w:tcPr>
          <w:p w14:paraId="31F0B9D4" w14:textId="77777777" w:rsidR="006C45D2" w:rsidRDefault="006C45D2">
            <w:pPr>
              <w:pStyle w:val="TableText"/>
            </w:pPr>
          </w:p>
        </w:tc>
      </w:tr>
      <w:tr w:rsidR="006C45D2" w14:paraId="62AE62F1" w14:textId="77777777">
        <w:trPr>
          <w:jc w:val="center"/>
        </w:trPr>
        <w:tc>
          <w:tcPr>
            <w:tcW w:w="3345" w:type="dxa"/>
          </w:tcPr>
          <w:p w14:paraId="0FBAE6BE" w14:textId="77777777" w:rsidR="006C45D2" w:rsidRDefault="0048493C">
            <w:pPr>
              <w:pStyle w:val="TableText"/>
            </w:pPr>
            <w:r>
              <w:tab/>
            </w:r>
            <w:r>
              <w:tab/>
              <w:t>@root</w:t>
            </w:r>
          </w:p>
        </w:tc>
        <w:tc>
          <w:tcPr>
            <w:tcW w:w="720" w:type="dxa"/>
          </w:tcPr>
          <w:p w14:paraId="1032BDF3" w14:textId="77777777" w:rsidR="006C45D2" w:rsidRDefault="0048493C">
            <w:pPr>
              <w:pStyle w:val="TableText"/>
            </w:pPr>
            <w:r>
              <w:t>1..1</w:t>
            </w:r>
          </w:p>
        </w:tc>
        <w:tc>
          <w:tcPr>
            <w:tcW w:w="1152" w:type="dxa"/>
          </w:tcPr>
          <w:p w14:paraId="05ADCC3A" w14:textId="77777777" w:rsidR="006C45D2" w:rsidRDefault="0048493C">
            <w:pPr>
              <w:pStyle w:val="TableText"/>
            </w:pPr>
            <w:r>
              <w:t>SHALL</w:t>
            </w:r>
          </w:p>
        </w:tc>
        <w:tc>
          <w:tcPr>
            <w:tcW w:w="864" w:type="dxa"/>
          </w:tcPr>
          <w:p w14:paraId="77808257" w14:textId="77777777" w:rsidR="006C45D2" w:rsidRDefault="006C45D2">
            <w:pPr>
              <w:pStyle w:val="TableText"/>
            </w:pPr>
          </w:p>
        </w:tc>
        <w:tc>
          <w:tcPr>
            <w:tcW w:w="1104" w:type="dxa"/>
          </w:tcPr>
          <w:p w14:paraId="1815496E" w14:textId="201BFB58" w:rsidR="006C45D2" w:rsidRDefault="00CC4EF7">
            <w:pPr>
              <w:pStyle w:val="TableText"/>
            </w:pPr>
            <w:hyperlink w:anchor="C_86-28248">
              <w:r w:rsidR="0048493C">
                <w:rPr>
                  <w:rStyle w:val="HyperlinkText9pt"/>
                </w:rPr>
                <w:t>86-28248</w:t>
              </w:r>
            </w:hyperlink>
          </w:p>
        </w:tc>
        <w:tc>
          <w:tcPr>
            <w:tcW w:w="2975" w:type="dxa"/>
          </w:tcPr>
          <w:p w14:paraId="03AEC453" w14:textId="77777777" w:rsidR="006C45D2" w:rsidRDefault="0048493C">
            <w:pPr>
              <w:pStyle w:val="TableText"/>
            </w:pPr>
            <w:r>
              <w:t>2.16.840.1.113883.10.20.22.4.27</w:t>
            </w:r>
          </w:p>
        </w:tc>
      </w:tr>
      <w:tr w:rsidR="006C45D2" w14:paraId="1F070C01" w14:textId="77777777">
        <w:trPr>
          <w:jc w:val="center"/>
        </w:trPr>
        <w:tc>
          <w:tcPr>
            <w:tcW w:w="3345" w:type="dxa"/>
          </w:tcPr>
          <w:p w14:paraId="571699A1" w14:textId="77777777" w:rsidR="006C45D2" w:rsidRDefault="0048493C">
            <w:pPr>
              <w:pStyle w:val="TableText"/>
            </w:pPr>
            <w:r>
              <w:tab/>
              <w:t>templateId</w:t>
            </w:r>
          </w:p>
        </w:tc>
        <w:tc>
          <w:tcPr>
            <w:tcW w:w="720" w:type="dxa"/>
          </w:tcPr>
          <w:p w14:paraId="1910ACC7" w14:textId="77777777" w:rsidR="006C45D2" w:rsidRDefault="0048493C">
            <w:pPr>
              <w:pStyle w:val="TableText"/>
            </w:pPr>
            <w:r>
              <w:t>1..1</w:t>
            </w:r>
          </w:p>
        </w:tc>
        <w:tc>
          <w:tcPr>
            <w:tcW w:w="1152" w:type="dxa"/>
          </w:tcPr>
          <w:p w14:paraId="2FC1085D" w14:textId="77777777" w:rsidR="006C45D2" w:rsidRDefault="0048493C">
            <w:pPr>
              <w:pStyle w:val="TableText"/>
            </w:pPr>
            <w:r>
              <w:t>SHALL</w:t>
            </w:r>
          </w:p>
        </w:tc>
        <w:tc>
          <w:tcPr>
            <w:tcW w:w="864" w:type="dxa"/>
          </w:tcPr>
          <w:p w14:paraId="1B6AA8DC" w14:textId="77777777" w:rsidR="006C45D2" w:rsidRDefault="006C45D2">
            <w:pPr>
              <w:pStyle w:val="TableText"/>
            </w:pPr>
          </w:p>
        </w:tc>
        <w:tc>
          <w:tcPr>
            <w:tcW w:w="1104" w:type="dxa"/>
          </w:tcPr>
          <w:p w14:paraId="65DCC7ED" w14:textId="6C861DD5" w:rsidR="006C45D2" w:rsidRDefault="00CC4EF7">
            <w:pPr>
              <w:pStyle w:val="TableText"/>
            </w:pPr>
            <w:hyperlink w:anchor="C_86-19780">
              <w:r w:rsidR="0048493C">
                <w:rPr>
                  <w:rStyle w:val="HyperlinkText9pt"/>
                </w:rPr>
                <w:t>86-19780</w:t>
              </w:r>
            </w:hyperlink>
          </w:p>
        </w:tc>
        <w:tc>
          <w:tcPr>
            <w:tcW w:w="2975" w:type="dxa"/>
          </w:tcPr>
          <w:p w14:paraId="61EEBE4A" w14:textId="77777777" w:rsidR="006C45D2" w:rsidRDefault="006C45D2">
            <w:pPr>
              <w:pStyle w:val="TableText"/>
            </w:pPr>
          </w:p>
        </w:tc>
      </w:tr>
      <w:tr w:rsidR="006C45D2" w14:paraId="552A2F1C" w14:textId="77777777">
        <w:trPr>
          <w:jc w:val="center"/>
        </w:trPr>
        <w:tc>
          <w:tcPr>
            <w:tcW w:w="3345" w:type="dxa"/>
          </w:tcPr>
          <w:p w14:paraId="6C644426" w14:textId="77777777" w:rsidR="006C45D2" w:rsidRDefault="0048493C">
            <w:pPr>
              <w:pStyle w:val="TableText"/>
            </w:pPr>
            <w:r>
              <w:tab/>
            </w:r>
            <w:r>
              <w:tab/>
              <w:t>@root</w:t>
            </w:r>
          </w:p>
        </w:tc>
        <w:tc>
          <w:tcPr>
            <w:tcW w:w="720" w:type="dxa"/>
          </w:tcPr>
          <w:p w14:paraId="5D975213" w14:textId="77777777" w:rsidR="006C45D2" w:rsidRDefault="0048493C">
            <w:pPr>
              <w:pStyle w:val="TableText"/>
            </w:pPr>
            <w:r>
              <w:t>1..1</w:t>
            </w:r>
          </w:p>
        </w:tc>
        <w:tc>
          <w:tcPr>
            <w:tcW w:w="1152" w:type="dxa"/>
          </w:tcPr>
          <w:p w14:paraId="11348EE1" w14:textId="77777777" w:rsidR="006C45D2" w:rsidRDefault="0048493C">
            <w:pPr>
              <w:pStyle w:val="TableText"/>
            </w:pPr>
            <w:r>
              <w:t>SHALL</w:t>
            </w:r>
          </w:p>
        </w:tc>
        <w:tc>
          <w:tcPr>
            <w:tcW w:w="864" w:type="dxa"/>
          </w:tcPr>
          <w:p w14:paraId="2859F766" w14:textId="77777777" w:rsidR="006C45D2" w:rsidRDefault="006C45D2">
            <w:pPr>
              <w:pStyle w:val="TableText"/>
            </w:pPr>
          </w:p>
        </w:tc>
        <w:tc>
          <w:tcPr>
            <w:tcW w:w="1104" w:type="dxa"/>
          </w:tcPr>
          <w:p w14:paraId="1E74DD99" w14:textId="70335D6D" w:rsidR="006C45D2" w:rsidRDefault="00CC4EF7">
            <w:pPr>
              <w:pStyle w:val="TableText"/>
            </w:pPr>
            <w:hyperlink w:anchor="C_86-19781">
              <w:r w:rsidR="0048493C">
                <w:rPr>
                  <w:rStyle w:val="HyperlinkText9pt"/>
                </w:rPr>
                <w:t>86-19781</w:t>
              </w:r>
            </w:hyperlink>
          </w:p>
        </w:tc>
        <w:tc>
          <w:tcPr>
            <w:tcW w:w="2975" w:type="dxa"/>
          </w:tcPr>
          <w:p w14:paraId="0465EC62" w14:textId="77777777" w:rsidR="006C45D2" w:rsidRDefault="0048493C">
            <w:pPr>
              <w:pStyle w:val="TableText"/>
            </w:pPr>
            <w:r>
              <w:t>2.16.840.1.113883.10.20.5.6.137</w:t>
            </w:r>
          </w:p>
        </w:tc>
      </w:tr>
      <w:tr w:rsidR="006C45D2" w14:paraId="53167397" w14:textId="77777777">
        <w:trPr>
          <w:jc w:val="center"/>
        </w:trPr>
        <w:tc>
          <w:tcPr>
            <w:tcW w:w="3345" w:type="dxa"/>
          </w:tcPr>
          <w:p w14:paraId="4E5E3843" w14:textId="77777777" w:rsidR="006C45D2" w:rsidRDefault="0048493C">
            <w:pPr>
              <w:pStyle w:val="TableText"/>
            </w:pPr>
            <w:r>
              <w:tab/>
              <w:t>id</w:t>
            </w:r>
          </w:p>
        </w:tc>
        <w:tc>
          <w:tcPr>
            <w:tcW w:w="720" w:type="dxa"/>
          </w:tcPr>
          <w:p w14:paraId="0FA13C2F" w14:textId="77777777" w:rsidR="006C45D2" w:rsidRDefault="0048493C">
            <w:pPr>
              <w:pStyle w:val="TableText"/>
            </w:pPr>
            <w:r>
              <w:t>1..1</w:t>
            </w:r>
          </w:p>
        </w:tc>
        <w:tc>
          <w:tcPr>
            <w:tcW w:w="1152" w:type="dxa"/>
          </w:tcPr>
          <w:p w14:paraId="378E8262" w14:textId="77777777" w:rsidR="006C45D2" w:rsidRDefault="0048493C">
            <w:pPr>
              <w:pStyle w:val="TableText"/>
            </w:pPr>
            <w:r>
              <w:t>SHALL</w:t>
            </w:r>
          </w:p>
        </w:tc>
        <w:tc>
          <w:tcPr>
            <w:tcW w:w="864" w:type="dxa"/>
          </w:tcPr>
          <w:p w14:paraId="712CC2FD" w14:textId="77777777" w:rsidR="006C45D2" w:rsidRDefault="006C45D2">
            <w:pPr>
              <w:pStyle w:val="TableText"/>
            </w:pPr>
          </w:p>
        </w:tc>
        <w:tc>
          <w:tcPr>
            <w:tcW w:w="1104" w:type="dxa"/>
          </w:tcPr>
          <w:p w14:paraId="5D41587F" w14:textId="7D9411E9" w:rsidR="006C45D2" w:rsidRDefault="00CC4EF7">
            <w:pPr>
              <w:pStyle w:val="TableText"/>
            </w:pPr>
            <w:hyperlink w:anchor="C_86-19782">
              <w:r w:rsidR="0048493C">
                <w:rPr>
                  <w:rStyle w:val="HyperlinkText9pt"/>
                </w:rPr>
                <w:t>86-19782</w:t>
              </w:r>
            </w:hyperlink>
          </w:p>
        </w:tc>
        <w:tc>
          <w:tcPr>
            <w:tcW w:w="2975" w:type="dxa"/>
          </w:tcPr>
          <w:p w14:paraId="2EECF241" w14:textId="77777777" w:rsidR="006C45D2" w:rsidRDefault="006C45D2">
            <w:pPr>
              <w:pStyle w:val="TableText"/>
            </w:pPr>
          </w:p>
        </w:tc>
      </w:tr>
      <w:tr w:rsidR="006C45D2" w14:paraId="2C67B83A" w14:textId="77777777">
        <w:trPr>
          <w:jc w:val="center"/>
        </w:trPr>
        <w:tc>
          <w:tcPr>
            <w:tcW w:w="3345" w:type="dxa"/>
          </w:tcPr>
          <w:p w14:paraId="1F5D48BD" w14:textId="77777777" w:rsidR="006C45D2" w:rsidRDefault="0048493C">
            <w:pPr>
              <w:pStyle w:val="TableText"/>
            </w:pPr>
            <w:r>
              <w:tab/>
            </w:r>
            <w:r>
              <w:tab/>
              <w:t>@nullFlavor</w:t>
            </w:r>
          </w:p>
        </w:tc>
        <w:tc>
          <w:tcPr>
            <w:tcW w:w="720" w:type="dxa"/>
          </w:tcPr>
          <w:p w14:paraId="58BC4F2E" w14:textId="77777777" w:rsidR="006C45D2" w:rsidRDefault="0048493C">
            <w:pPr>
              <w:pStyle w:val="TableText"/>
            </w:pPr>
            <w:r>
              <w:t>1..1</w:t>
            </w:r>
          </w:p>
        </w:tc>
        <w:tc>
          <w:tcPr>
            <w:tcW w:w="1152" w:type="dxa"/>
          </w:tcPr>
          <w:p w14:paraId="4B366D5B" w14:textId="77777777" w:rsidR="006C45D2" w:rsidRDefault="0048493C">
            <w:pPr>
              <w:pStyle w:val="TableText"/>
            </w:pPr>
            <w:r>
              <w:t>SHALL</w:t>
            </w:r>
          </w:p>
        </w:tc>
        <w:tc>
          <w:tcPr>
            <w:tcW w:w="864" w:type="dxa"/>
          </w:tcPr>
          <w:p w14:paraId="020E0724" w14:textId="77777777" w:rsidR="006C45D2" w:rsidRDefault="006C45D2">
            <w:pPr>
              <w:pStyle w:val="TableText"/>
            </w:pPr>
          </w:p>
        </w:tc>
        <w:tc>
          <w:tcPr>
            <w:tcW w:w="1104" w:type="dxa"/>
          </w:tcPr>
          <w:p w14:paraId="6F34A3B3" w14:textId="34800677" w:rsidR="006C45D2" w:rsidRDefault="00CC4EF7">
            <w:pPr>
              <w:pStyle w:val="TableText"/>
            </w:pPr>
            <w:hyperlink w:anchor="C_86-22759">
              <w:r w:rsidR="0048493C">
                <w:rPr>
                  <w:rStyle w:val="HyperlinkText9pt"/>
                </w:rPr>
                <w:t>86-22759</w:t>
              </w:r>
            </w:hyperlink>
          </w:p>
        </w:tc>
        <w:tc>
          <w:tcPr>
            <w:tcW w:w="2975" w:type="dxa"/>
          </w:tcPr>
          <w:p w14:paraId="51791000" w14:textId="77777777" w:rsidR="006C45D2" w:rsidRDefault="0048493C">
            <w:pPr>
              <w:pStyle w:val="TableText"/>
            </w:pPr>
            <w:r>
              <w:t>NA</w:t>
            </w:r>
          </w:p>
        </w:tc>
      </w:tr>
      <w:tr w:rsidR="006C45D2" w14:paraId="221C265B" w14:textId="77777777">
        <w:trPr>
          <w:jc w:val="center"/>
        </w:trPr>
        <w:tc>
          <w:tcPr>
            <w:tcW w:w="3345" w:type="dxa"/>
          </w:tcPr>
          <w:p w14:paraId="221355F3" w14:textId="77777777" w:rsidR="006C45D2" w:rsidRDefault="0048493C">
            <w:pPr>
              <w:pStyle w:val="TableText"/>
            </w:pPr>
            <w:r>
              <w:tab/>
              <w:t>code</w:t>
            </w:r>
          </w:p>
        </w:tc>
        <w:tc>
          <w:tcPr>
            <w:tcW w:w="720" w:type="dxa"/>
          </w:tcPr>
          <w:p w14:paraId="5AD50CB0" w14:textId="77777777" w:rsidR="006C45D2" w:rsidRDefault="0048493C">
            <w:pPr>
              <w:pStyle w:val="TableText"/>
            </w:pPr>
            <w:r>
              <w:t>1..1</w:t>
            </w:r>
          </w:p>
        </w:tc>
        <w:tc>
          <w:tcPr>
            <w:tcW w:w="1152" w:type="dxa"/>
          </w:tcPr>
          <w:p w14:paraId="3A54ABBB" w14:textId="77777777" w:rsidR="006C45D2" w:rsidRDefault="0048493C">
            <w:pPr>
              <w:pStyle w:val="TableText"/>
            </w:pPr>
            <w:r>
              <w:t>SHALL</w:t>
            </w:r>
          </w:p>
        </w:tc>
        <w:tc>
          <w:tcPr>
            <w:tcW w:w="864" w:type="dxa"/>
          </w:tcPr>
          <w:p w14:paraId="5D4CFF12" w14:textId="77777777" w:rsidR="006C45D2" w:rsidRDefault="006C45D2">
            <w:pPr>
              <w:pStyle w:val="TableText"/>
            </w:pPr>
          </w:p>
        </w:tc>
        <w:tc>
          <w:tcPr>
            <w:tcW w:w="1104" w:type="dxa"/>
          </w:tcPr>
          <w:p w14:paraId="6DE24315" w14:textId="2E84CF95" w:rsidR="006C45D2" w:rsidRDefault="00CC4EF7">
            <w:pPr>
              <w:pStyle w:val="TableText"/>
            </w:pPr>
            <w:hyperlink w:anchor="C_86-19772">
              <w:r w:rsidR="0048493C">
                <w:rPr>
                  <w:rStyle w:val="HyperlinkText9pt"/>
                </w:rPr>
                <w:t>86-19772</w:t>
              </w:r>
            </w:hyperlink>
          </w:p>
        </w:tc>
        <w:tc>
          <w:tcPr>
            <w:tcW w:w="2975" w:type="dxa"/>
          </w:tcPr>
          <w:p w14:paraId="1C346BE6" w14:textId="77777777" w:rsidR="006C45D2" w:rsidRDefault="006C45D2">
            <w:pPr>
              <w:pStyle w:val="TableText"/>
            </w:pPr>
          </w:p>
        </w:tc>
      </w:tr>
      <w:tr w:rsidR="006C45D2" w14:paraId="5CC136E2" w14:textId="77777777">
        <w:trPr>
          <w:jc w:val="center"/>
        </w:trPr>
        <w:tc>
          <w:tcPr>
            <w:tcW w:w="3345" w:type="dxa"/>
          </w:tcPr>
          <w:p w14:paraId="2CF835B2" w14:textId="77777777" w:rsidR="006C45D2" w:rsidRDefault="0048493C">
            <w:pPr>
              <w:pStyle w:val="TableText"/>
            </w:pPr>
            <w:r>
              <w:tab/>
            </w:r>
            <w:r>
              <w:tab/>
              <w:t>@code</w:t>
            </w:r>
          </w:p>
        </w:tc>
        <w:tc>
          <w:tcPr>
            <w:tcW w:w="720" w:type="dxa"/>
          </w:tcPr>
          <w:p w14:paraId="4930AFD3" w14:textId="77777777" w:rsidR="006C45D2" w:rsidRDefault="0048493C">
            <w:pPr>
              <w:pStyle w:val="TableText"/>
            </w:pPr>
            <w:r>
              <w:t>1..1</w:t>
            </w:r>
          </w:p>
        </w:tc>
        <w:tc>
          <w:tcPr>
            <w:tcW w:w="1152" w:type="dxa"/>
          </w:tcPr>
          <w:p w14:paraId="6BD61A66" w14:textId="77777777" w:rsidR="006C45D2" w:rsidRDefault="0048493C">
            <w:pPr>
              <w:pStyle w:val="TableText"/>
            </w:pPr>
            <w:r>
              <w:t>SHALL</w:t>
            </w:r>
          </w:p>
        </w:tc>
        <w:tc>
          <w:tcPr>
            <w:tcW w:w="864" w:type="dxa"/>
          </w:tcPr>
          <w:p w14:paraId="0FBFB8B6" w14:textId="77777777" w:rsidR="006C45D2" w:rsidRDefault="006C45D2">
            <w:pPr>
              <w:pStyle w:val="TableText"/>
            </w:pPr>
          </w:p>
        </w:tc>
        <w:tc>
          <w:tcPr>
            <w:tcW w:w="1104" w:type="dxa"/>
          </w:tcPr>
          <w:p w14:paraId="491DE91F" w14:textId="381C647E" w:rsidR="006C45D2" w:rsidRDefault="00CC4EF7">
            <w:pPr>
              <w:pStyle w:val="TableText"/>
            </w:pPr>
            <w:hyperlink w:anchor="C_86-19773">
              <w:r w:rsidR="0048493C">
                <w:rPr>
                  <w:rStyle w:val="HyperlinkText9pt"/>
                </w:rPr>
                <w:t>86-19773</w:t>
              </w:r>
            </w:hyperlink>
          </w:p>
        </w:tc>
        <w:tc>
          <w:tcPr>
            <w:tcW w:w="2975" w:type="dxa"/>
          </w:tcPr>
          <w:p w14:paraId="1B851D49" w14:textId="77777777" w:rsidR="006C45D2" w:rsidRDefault="0048493C">
            <w:pPr>
              <w:pStyle w:val="TableText"/>
            </w:pPr>
            <w:r>
              <w:t>364589006</w:t>
            </w:r>
          </w:p>
        </w:tc>
      </w:tr>
      <w:tr w:rsidR="006C45D2" w14:paraId="23E1908B" w14:textId="77777777">
        <w:trPr>
          <w:jc w:val="center"/>
        </w:trPr>
        <w:tc>
          <w:tcPr>
            <w:tcW w:w="3345" w:type="dxa"/>
          </w:tcPr>
          <w:p w14:paraId="7B63733C" w14:textId="77777777" w:rsidR="006C45D2" w:rsidRDefault="0048493C">
            <w:pPr>
              <w:pStyle w:val="TableText"/>
            </w:pPr>
            <w:r>
              <w:tab/>
            </w:r>
            <w:r>
              <w:tab/>
              <w:t>@codeSystem</w:t>
            </w:r>
          </w:p>
        </w:tc>
        <w:tc>
          <w:tcPr>
            <w:tcW w:w="720" w:type="dxa"/>
          </w:tcPr>
          <w:p w14:paraId="3148BDA8" w14:textId="77777777" w:rsidR="006C45D2" w:rsidRDefault="0048493C">
            <w:pPr>
              <w:pStyle w:val="TableText"/>
            </w:pPr>
            <w:r>
              <w:t>1..1</w:t>
            </w:r>
          </w:p>
        </w:tc>
        <w:tc>
          <w:tcPr>
            <w:tcW w:w="1152" w:type="dxa"/>
          </w:tcPr>
          <w:p w14:paraId="4EA0AF6C" w14:textId="77777777" w:rsidR="006C45D2" w:rsidRDefault="0048493C">
            <w:pPr>
              <w:pStyle w:val="TableText"/>
            </w:pPr>
            <w:r>
              <w:t>SHALL</w:t>
            </w:r>
          </w:p>
        </w:tc>
        <w:tc>
          <w:tcPr>
            <w:tcW w:w="864" w:type="dxa"/>
          </w:tcPr>
          <w:p w14:paraId="05769077" w14:textId="77777777" w:rsidR="006C45D2" w:rsidRDefault="006C45D2">
            <w:pPr>
              <w:pStyle w:val="TableText"/>
            </w:pPr>
          </w:p>
        </w:tc>
        <w:tc>
          <w:tcPr>
            <w:tcW w:w="1104" w:type="dxa"/>
          </w:tcPr>
          <w:p w14:paraId="3090CA9F" w14:textId="3447F5B0" w:rsidR="006C45D2" w:rsidRDefault="00CC4EF7">
            <w:pPr>
              <w:pStyle w:val="TableText"/>
            </w:pPr>
            <w:hyperlink w:anchor="C_86-28104">
              <w:r w:rsidR="0048493C">
                <w:rPr>
                  <w:rStyle w:val="HyperlinkText9pt"/>
                </w:rPr>
                <w:t>86-28104</w:t>
              </w:r>
            </w:hyperlink>
          </w:p>
        </w:tc>
        <w:tc>
          <w:tcPr>
            <w:tcW w:w="2975" w:type="dxa"/>
          </w:tcPr>
          <w:p w14:paraId="3DBA01BD" w14:textId="77777777" w:rsidR="006C45D2" w:rsidRDefault="0048493C">
            <w:pPr>
              <w:pStyle w:val="TableText"/>
            </w:pPr>
            <w:r>
              <w:t>urn:oid:2.16.840.1.113883.6.96 (SNOMED CT) = 2.16.840.1.113883.6.96</w:t>
            </w:r>
          </w:p>
        </w:tc>
      </w:tr>
      <w:tr w:rsidR="006C45D2" w14:paraId="34A073AE" w14:textId="77777777">
        <w:trPr>
          <w:jc w:val="center"/>
        </w:trPr>
        <w:tc>
          <w:tcPr>
            <w:tcW w:w="3345" w:type="dxa"/>
          </w:tcPr>
          <w:p w14:paraId="1F72F904" w14:textId="77777777" w:rsidR="006C45D2" w:rsidRDefault="0048493C">
            <w:pPr>
              <w:pStyle w:val="TableText"/>
            </w:pPr>
            <w:r>
              <w:tab/>
              <w:t>statusCode</w:t>
            </w:r>
          </w:p>
        </w:tc>
        <w:tc>
          <w:tcPr>
            <w:tcW w:w="720" w:type="dxa"/>
          </w:tcPr>
          <w:p w14:paraId="18C7E419" w14:textId="77777777" w:rsidR="006C45D2" w:rsidRDefault="0048493C">
            <w:pPr>
              <w:pStyle w:val="TableText"/>
            </w:pPr>
            <w:r>
              <w:t>1..1</w:t>
            </w:r>
          </w:p>
        </w:tc>
        <w:tc>
          <w:tcPr>
            <w:tcW w:w="1152" w:type="dxa"/>
          </w:tcPr>
          <w:p w14:paraId="47865E29" w14:textId="77777777" w:rsidR="006C45D2" w:rsidRDefault="0048493C">
            <w:pPr>
              <w:pStyle w:val="TableText"/>
            </w:pPr>
            <w:r>
              <w:t>SHALL</w:t>
            </w:r>
          </w:p>
        </w:tc>
        <w:tc>
          <w:tcPr>
            <w:tcW w:w="864" w:type="dxa"/>
          </w:tcPr>
          <w:p w14:paraId="08D724E3" w14:textId="77777777" w:rsidR="006C45D2" w:rsidRDefault="006C45D2">
            <w:pPr>
              <w:pStyle w:val="TableText"/>
            </w:pPr>
          </w:p>
        </w:tc>
        <w:tc>
          <w:tcPr>
            <w:tcW w:w="1104" w:type="dxa"/>
          </w:tcPr>
          <w:p w14:paraId="40AED1B6" w14:textId="47A93874" w:rsidR="006C45D2" w:rsidRDefault="00CC4EF7">
            <w:pPr>
              <w:pStyle w:val="TableText"/>
            </w:pPr>
            <w:hyperlink w:anchor="C_86-19774">
              <w:r w:rsidR="0048493C">
                <w:rPr>
                  <w:rStyle w:val="HyperlinkText9pt"/>
                </w:rPr>
                <w:t>86-19774</w:t>
              </w:r>
            </w:hyperlink>
          </w:p>
        </w:tc>
        <w:tc>
          <w:tcPr>
            <w:tcW w:w="2975" w:type="dxa"/>
          </w:tcPr>
          <w:p w14:paraId="0DB00445" w14:textId="77777777" w:rsidR="006C45D2" w:rsidRDefault="006C45D2">
            <w:pPr>
              <w:pStyle w:val="TableText"/>
            </w:pPr>
          </w:p>
        </w:tc>
      </w:tr>
      <w:tr w:rsidR="006C45D2" w14:paraId="36C681F6" w14:textId="77777777">
        <w:trPr>
          <w:jc w:val="center"/>
        </w:trPr>
        <w:tc>
          <w:tcPr>
            <w:tcW w:w="3345" w:type="dxa"/>
          </w:tcPr>
          <w:p w14:paraId="0A829EEC" w14:textId="77777777" w:rsidR="006C45D2" w:rsidRDefault="0048493C">
            <w:pPr>
              <w:pStyle w:val="TableText"/>
            </w:pPr>
            <w:r>
              <w:tab/>
            </w:r>
            <w:r>
              <w:tab/>
              <w:t>@code</w:t>
            </w:r>
          </w:p>
        </w:tc>
        <w:tc>
          <w:tcPr>
            <w:tcW w:w="720" w:type="dxa"/>
          </w:tcPr>
          <w:p w14:paraId="50178CDD" w14:textId="77777777" w:rsidR="006C45D2" w:rsidRDefault="0048493C">
            <w:pPr>
              <w:pStyle w:val="TableText"/>
            </w:pPr>
            <w:r>
              <w:t>1..1</w:t>
            </w:r>
          </w:p>
        </w:tc>
        <w:tc>
          <w:tcPr>
            <w:tcW w:w="1152" w:type="dxa"/>
          </w:tcPr>
          <w:p w14:paraId="3283DEEA" w14:textId="77777777" w:rsidR="006C45D2" w:rsidRDefault="0048493C">
            <w:pPr>
              <w:pStyle w:val="TableText"/>
            </w:pPr>
            <w:r>
              <w:t>SHALL</w:t>
            </w:r>
          </w:p>
        </w:tc>
        <w:tc>
          <w:tcPr>
            <w:tcW w:w="864" w:type="dxa"/>
          </w:tcPr>
          <w:p w14:paraId="080B8EAD" w14:textId="77777777" w:rsidR="006C45D2" w:rsidRDefault="006C45D2">
            <w:pPr>
              <w:pStyle w:val="TableText"/>
            </w:pPr>
          </w:p>
        </w:tc>
        <w:tc>
          <w:tcPr>
            <w:tcW w:w="1104" w:type="dxa"/>
          </w:tcPr>
          <w:p w14:paraId="3E6D4A41" w14:textId="41E799F9" w:rsidR="006C45D2" w:rsidRDefault="00CC4EF7">
            <w:pPr>
              <w:pStyle w:val="TableText"/>
            </w:pPr>
            <w:hyperlink w:anchor="C_86-19775">
              <w:r w:rsidR="0048493C">
                <w:rPr>
                  <w:rStyle w:val="HyperlinkText9pt"/>
                </w:rPr>
                <w:t>86-19775</w:t>
              </w:r>
            </w:hyperlink>
          </w:p>
        </w:tc>
        <w:tc>
          <w:tcPr>
            <w:tcW w:w="2975" w:type="dxa"/>
          </w:tcPr>
          <w:p w14:paraId="01C67D6D" w14:textId="77777777" w:rsidR="006C45D2" w:rsidRDefault="0048493C">
            <w:pPr>
              <w:pStyle w:val="TableText"/>
            </w:pPr>
            <w:r>
              <w:t>urn:oid:2.16.840.1.113883.5.14 (HL7ActStatus) = completed</w:t>
            </w:r>
          </w:p>
        </w:tc>
      </w:tr>
      <w:tr w:rsidR="006C45D2" w14:paraId="258BB5D0" w14:textId="77777777">
        <w:trPr>
          <w:jc w:val="center"/>
        </w:trPr>
        <w:tc>
          <w:tcPr>
            <w:tcW w:w="3345" w:type="dxa"/>
          </w:tcPr>
          <w:p w14:paraId="78747928" w14:textId="77777777" w:rsidR="006C45D2" w:rsidRDefault="0048493C">
            <w:pPr>
              <w:pStyle w:val="TableText"/>
            </w:pPr>
            <w:r>
              <w:tab/>
              <w:t>effectiveTime</w:t>
            </w:r>
          </w:p>
        </w:tc>
        <w:tc>
          <w:tcPr>
            <w:tcW w:w="720" w:type="dxa"/>
          </w:tcPr>
          <w:p w14:paraId="2758EC9E" w14:textId="77777777" w:rsidR="006C45D2" w:rsidRDefault="0048493C">
            <w:pPr>
              <w:pStyle w:val="TableText"/>
            </w:pPr>
            <w:r>
              <w:t>1..1</w:t>
            </w:r>
          </w:p>
        </w:tc>
        <w:tc>
          <w:tcPr>
            <w:tcW w:w="1152" w:type="dxa"/>
          </w:tcPr>
          <w:p w14:paraId="197A3142" w14:textId="77777777" w:rsidR="006C45D2" w:rsidRDefault="0048493C">
            <w:pPr>
              <w:pStyle w:val="TableText"/>
            </w:pPr>
            <w:r>
              <w:t>SHALL</w:t>
            </w:r>
          </w:p>
        </w:tc>
        <w:tc>
          <w:tcPr>
            <w:tcW w:w="864" w:type="dxa"/>
          </w:tcPr>
          <w:p w14:paraId="7FC06BDE" w14:textId="77777777" w:rsidR="006C45D2" w:rsidRDefault="006C45D2">
            <w:pPr>
              <w:pStyle w:val="TableText"/>
            </w:pPr>
          </w:p>
        </w:tc>
        <w:tc>
          <w:tcPr>
            <w:tcW w:w="1104" w:type="dxa"/>
          </w:tcPr>
          <w:p w14:paraId="13F71B03" w14:textId="6D0ACB82" w:rsidR="006C45D2" w:rsidRDefault="00CC4EF7">
            <w:pPr>
              <w:pStyle w:val="TableText"/>
            </w:pPr>
            <w:hyperlink w:anchor="C_86-19899">
              <w:r w:rsidR="0048493C">
                <w:rPr>
                  <w:rStyle w:val="HyperlinkText9pt"/>
                </w:rPr>
                <w:t>86-19899</w:t>
              </w:r>
            </w:hyperlink>
          </w:p>
        </w:tc>
        <w:tc>
          <w:tcPr>
            <w:tcW w:w="2975" w:type="dxa"/>
          </w:tcPr>
          <w:p w14:paraId="09D40335" w14:textId="77777777" w:rsidR="006C45D2" w:rsidRDefault="006C45D2">
            <w:pPr>
              <w:pStyle w:val="TableText"/>
            </w:pPr>
          </w:p>
        </w:tc>
      </w:tr>
      <w:tr w:rsidR="006C45D2" w14:paraId="41409A8F" w14:textId="77777777">
        <w:trPr>
          <w:jc w:val="center"/>
        </w:trPr>
        <w:tc>
          <w:tcPr>
            <w:tcW w:w="3345" w:type="dxa"/>
          </w:tcPr>
          <w:p w14:paraId="7BCAB0D2" w14:textId="77777777" w:rsidR="006C45D2" w:rsidRDefault="0048493C">
            <w:pPr>
              <w:pStyle w:val="TableText"/>
            </w:pPr>
            <w:r>
              <w:tab/>
            </w:r>
            <w:r>
              <w:tab/>
              <w:t>@nullFlavor</w:t>
            </w:r>
          </w:p>
        </w:tc>
        <w:tc>
          <w:tcPr>
            <w:tcW w:w="720" w:type="dxa"/>
          </w:tcPr>
          <w:p w14:paraId="29EE5456" w14:textId="77777777" w:rsidR="006C45D2" w:rsidRDefault="0048493C">
            <w:pPr>
              <w:pStyle w:val="TableText"/>
            </w:pPr>
            <w:r>
              <w:t>1..1</w:t>
            </w:r>
          </w:p>
        </w:tc>
        <w:tc>
          <w:tcPr>
            <w:tcW w:w="1152" w:type="dxa"/>
          </w:tcPr>
          <w:p w14:paraId="37263E62" w14:textId="77777777" w:rsidR="006C45D2" w:rsidRDefault="0048493C">
            <w:pPr>
              <w:pStyle w:val="TableText"/>
            </w:pPr>
            <w:r>
              <w:t>SHALL</w:t>
            </w:r>
          </w:p>
        </w:tc>
        <w:tc>
          <w:tcPr>
            <w:tcW w:w="864" w:type="dxa"/>
          </w:tcPr>
          <w:p w14:paraId="513418F5" w14:textId="77777777" w:rsidR="006C45D2" w:rsidRDefault="006C45D2">
            <w:pPr>
              <w:pStyle w:val="TableText"/>
            </w:pPr>
          </w:p>
        </w:tc>
        <w:tc>
          <w:tcPr>
            <w:tcW w:w="1104" w:type="dxa"/>
          </w:tcPr>
          <w:p w14:paraId="56AE434C" w14:textId="522E2333" w:rsidR="006C45D2" w:rsidRDefault="00CC4EF7">
            <w:pPr>
              <w:pStyle w:val="TableText"/>
            </w:pPr>
            <w:hyperlink w:anchor="C_86-22760">
              <w:r w:rsidR="0048493C">
                <w:rPr>
                  <w:rStyle w:val="HyperlinkText9pt"/>
                </w:rPr>
                <w:t>86-22760</w:t>
              </w:r>
            </w:hyperlink>
          </w:p>
        </w:tc>
        <w:tc>
          <w:tcPr>
            <w:tcW w:w="2975" w:type="dxa"/>
          </w:tcPr>
          <w:p w14:paraId="7658A1B5" w14:textId="77777777" w:rsidR="006C45D2" w:rsidRDefault="0048493C">
            <w:pPr>
              <w:pStyle w:val="TableText"/>
            </w:pPr>
            <w:r>
              <w:t>NA</w:t>
            </w:r>
          </w:p>
        </w:tc>
      </w:tr>
      <w:tr w:rsidR="006C45D2" w14:paraId="754BCB1E" w14:textId="77777777">
        <w:trPr>
          <w:jc w:val="center"/>
        </w:trPr>
        <w:tc>
          <w:tcPr>
            <w:tcW w:w="3345" w:type="dxa"/>
          </w:tcPr>
          <w:p w14:paraId="667638E3" w14:textId="77777777" w:rsidR="006C45D2" w:rsidRDefault="0048493C">
            <w:pPr>
              <w:pStyle w:val="TableText"/>
            </w:pPr>
            <w:r>
              <w:tab/>
              <w:t>value</w:t>
            </w:r>
          </w:p>
        </w:tc>
        <w:tc>
          <w:tcPr>
            <w:tcW w:w="720" w:type="dxa"/>
          </w:tcPr>
          <w:p w14:paraId="60714D9B" w14:textId="77777777" w:rsidR="006C45D2" w:rsidRDefault="0048493C">
            <w:pPr>
              <w:pStyle w:val="TableText"/>
            </w:pPr>
            <w:r>
              <w:t>1..1</w:t>
            </w:r>
          </w:p>
        </w:tc>
        <w:tc>
          <w:tcPr>
            <w:tcW w:w="1152" w:type="dxa"/>
          </w:tcPr>
          <w:p w14:paraId="75BB17C9" w14:textId="77777777" w:rsidR="006C45D2" w:rsidRDefault="0048493C">
            <w:pPr>
              <w:pStyle w:val="TableText"/>
            </w:pPr>
            <w:r>
              <w:t>SHALL</w:t>
            </w:r>
          </w:p>
        </w:tc>
        <w:tc>
          <w:tcPr>
            <w:tcW w:w="864" w:type="dxa"/>
          </w:tcPr>
          <w:p w14:paraId="258C6A1D" w14:textId="77777777" w:rsidR="006C45D2" w:rsidRDefault="0048493C">
            <w:pPr>
              <w:pStyle w:val="TableText"/>
            </w:pPr>
            <w:r>
              <w:t>PQ</w:t>
            </w:r>
          </w:p>
        </w:tc>
        <w:tc>
          <w:tcPr>
            <w:tcW w:w="1104" w:type="dxa"/>
          </w:tcPr>
          <w:p w14:paraId="16CFAA30" w14:textId="4F0947CC" w:rsidR="006C45D2" w:rsidRDefault="00CC4EF7">
            <w:pPr>
              <w:pStyle w:val="TableText"/>
            </w:pPr>
            <w:hyperlink w:anchor="C_86-19776">
              <w:r w:rsidR="0048493C">
                <w:rPr>
                  <w:rStyle w:val="HyperlinkText9pt"/>
                </w:rPr>
                <w:t>86-19776</w:t>
              </w:r>
            </w:hyperlink>
          </w:p>
        </w:tc>
        <w:tc>
          <w:tcPr>
            <w:tcW w:w="2975" w:type="dxa"/>
          </w:tcPr>
          <w:p w14:paraId="37C0AA23" w14:textId="77777777" w:rsidR="006C45D2" w:rsidRDefault="006C45D2">
            <w:pPr>
              <w:pStyle w:val="TableText"/>
            </w:pPr>
          </w:p>
        </w:tc>
      </w:tr>
    </w:tbl>
    <w:p w14:paraId="77BC25E5" w14:textId="77777777" w:rsidR="006C45D2" w:rsidRDefault="006C45D2">
      <w:pPr>
        <w:pStyle w:val="BodyText"/>
      </w:pPr>
    </w:p>
    <w:p w14:paraId="0806C6E5" w14:textId="77777777" w:rsidR="006C45D2" w:rsidRDefault="0048493C" w:rsidP="007C5A1B">
      <w:pPr>
        <w:numPr>
          <w:ilvl w:val="0"/>
          <w:numId w:val="89"/>
        </w:numPr>
      </w:pPr>
      <w:r>
        <w:t xml:space="preserve">Conforms to Vital Sign Observation template </w:t>
      </w:r>
      <w:r>
        <w:rPr>
          <w:rStyle w:val="XMLname"/>
        </w:rPr>
        <w:t>(identifier: urn:oid:2.16.840.1.113883.10.20.22.4.27)</w:t>
      </w:r>
      <w:r>
        <w:t>.</w:t>
      </w:r>
    </w:p>
    <w:p w14:paraId="0708E6AF" w14:textId="77777777" w:rsidR="006C45D2" w:rsidRDefault="0048493C" w:rsidP="007C5A1B">
      <w:pPr>
        <w:numPr>
          <w:ilvl w:val="0"/>
          <w:numId w:val="8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616" w:name="C_86-19769"/>
      <w:r>
        <w:t xml:space="preserve"> (CONF:86-19769)</w:t>
      </w:r>
      <w:bookmarkEnd w:id="2616"/>
      <w:r>
        <w:t>.</w:t>
      </w:r>
    </w:p>
    <w:p w14:paraId="7B86707B" w14:textId="77777777" w:rsidR="006C45D2" w:rsidRDefault="0048493C" w:rsidP="007C5A1B">
      <w:pPr>
        <w:numPr>
          <w:ilvl w:val="0"/>
          <w:numId w:val="8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617" w:name="C_86-19770"/>
      <w:r>
        <w:t xml:space="preserve"> (CONF:86-19770)</w:t>
      </w:r>
      <w:bookmarkEnd w:id="2617"/>
      <w:r>
        <w:t>.</w:t>
      </w:r>
    </w:p>
    <w:p w14:paraId="6F9625A0" w14:textId="77777777" w:rsidR="006C45D2" w:rsidRDefault="0048493C" w:rsidP="007C5A1B">
      <w:pPr>
        <w:numPr>
          <w:ilvl w:val="0"/>
          <w:numId w:val="89"/>
        </w:numPr>
      </w:pPr>
      <w:r>
        <w:rPr>
          <w:rStyle w:val="keyword"/>
        </w:rPr>
        <w:t>SHALL</w:t>
      </w:r>
      <w:r>
        <w:t xml:space="preserve"> contain exactly one [1..1] </w:t>
      </w:r>
      <w:r>
        <w:rPr>
          <w:rStyle w:val="XMLnameBold"/>
        </w:rPr>
        <w:t>@negationInd</w:t>
      </w:r>
      <w:r>
        <w:t>=</w:t>
      </w:r>
      <w:r>
        <w:rPr>
          <w:rStyle w:val="XMLname"/>
        </w:rPr>
        <w:t>"false"</w:t>
      </w:r>
      <w:bookmarkStart w:id="2618" w:name="C_86-19771"/>
      <w:r>
        <w:t xml:space="preserve"> (CONF:86-19771)</w:t>
      </w:r>
      <w:bookmarkEnd w:id="2618"/>
      <w:r>
        <w:t>.</w:t>
      </w:r>
    </w:p>
    <w:p w14:paraId="6E2E7092" w14:textId="77777777" w:rsidR="006C45D2" w:rsidRDefault="0048493C" w:rsidP="007C5A1B">
      <w:pPr>
        <w:numPr>
          <w:ilvl w:val="0"/>
          <w:numId w:val="89"/>
        </w:numPr>
      </w:pPr>
      <w:r>
        <w:rPr>
          <w:rStyle w:val="keyword"/>
        </w:rPr>
        <w:t>SHALL</w:t>
      </w:r>
      <w:r>
        <w:t xml:space="preserve"> contain exactly one [1..1] </w:t>
      </w:r>
      <w:r>
        <w:rPr>
          <w:rStyle w:val="XMLnameBold"/>
        </w:rPr>
        <w:t>templateId</w:t>
      </w:r>
      <w:bookmarkStart w:id="2619" w:name="C_86-28247"/>
      <w:r>
        <w:t xml:space="preserve"> (CONF:86-28247)</w:t>
      </w:r>
      <w:bookmarkEnd w:id="2619"/>
      <w:r>
        <w:t xml:space="preserve"> such that it</w:t>
      </w:r>
    </w:p>
    <w:p w14:paraId="06A17E37" w14:textId="77777777" w:rsidR="006C45D2" w:rsidRDefault="0048493C" w:rsidP="007C5A1B">
      <w:pPr>
        <w:numPr>
          <w:ilvl w:val="1"/>
          <w:numId w:val="89"/>
        </w:numPr>
      </w:pPr>
      <w:r>
        <w:rPr>
          <w:rStyle w:val="keyword"/>
        </w:rPr>
        <w:t>SHALL</w:t>
      </w:r>
      <w:r>
        <w:t xml:space="preserve"> contain exactly one [1..1] </w:t>
      </w:r>
      <w:r>
        <w:rPr>
          <w:rStyle w:val="XMLnameBold"/>
        </w:rPr>
        <w:t>@root</w:t>
      </w:r>
      <w:r>
        <w:t>=</w:t>
      </w:r>
      <w:r>
        <w:rPr>
          <w:rStyle w:val="XMLname"/>
        </w:rPr>
        <w:t>"2.16.840.1.113883.10.20.22.4.27"</w:t>
      </w:r>
      <w:bookmarkStart w:id="2620" w:name="C_86-28248"/>
      <w:r>
        <w:t xml:space="preserve"> (CONF:86-28248)</w:t>
      </w:r>
      <w:bookmarkEnd w:id="2620"/>
      <w:r>
        <w:t>.</w:t>
      </w:r>
    </w:p>
    <w:p w14:paraId="7C73AA1E" w14:textId="77777777" w:rsidR="006C45D2" w:rsidRDefault="0048493C" w:rsidP="007C5A1B">
      <w:pPr>
        <w:numPr>
          <w:ilvl w:val="0"/>
          <w:numId w:val="89"/>
        </w:numPr>
      </w:pPr>
      <w:r>
        <w:rPr>
          <w:rStyle w:val="keyword"/>
        </w:rPr>
        <w:t>SHALL</w:t>
      </w:r>
      <w:r>
        <w:t xml:space="preserve"> contain exactly one [1..1] </w:t>
      </w:r>
      <w:r>
        <w:rPr>
          <w:rStyle w:val="XMLnameBold"/>
        </w:rPr>
        <w:t>templateId</w:t>
      </w:r>
      <w:bookmarkStart w:id="2621" w:name="C_86-19780"/>
      <w:r>
        <w:t xml:space="preserve"> (CONF:86-19780)</w:t>
      </w:r>
      <w:bookmarkEnd w:id="2621"/>
      <w:r>
        <w:t xml:space="preserve"> such that it</w:t>
      </w:r>
    </w:p>
    <w:p w14:paraId="7C522C31" w14:textId="77777777" w:rsidR="006C45D2" w:rsidRDefault="0048493C" w:rsidP="007C5A1B">
      <w:pPr>
        <w:numPr>
          <w:ilvl w:val="1"/>
          <w:numId w:val="89"/>
        </w:numPr>
      </w:pPr>
      <w:r>
        <w:rPr>
          <w:rStyle w:val="keyword"/>
        </w:rPr>
        <w:t>SHALL</w:t>
      </w:r>
      <w:r>
        <w:t xml:space="preserve"> contain exactly one [1..1] </w:t>
      </w:r>
      <w:r>
        <w:rPr>
          <w:rStyle w:val="XMLnameBold"/>
        </w:rPr>
        <w:t>@root</w:t>
      </w:r>
      <w:r>
        <w:t>=</w:t>
      </w:r>
      <w:r>
        <w:rPr>
          <w:rStyle w:val="XMLname"/>
        </w:rPr>
        <w:t>"2.16.840.1.113883.10.20.5.6.137"</w:t>
      </w:r>
      <w:bookmarkStart w:id="2622" w:name="C_86-19781"/>
      <w:r>
        <w:t xml:space="preserve"> (CONF:86-19781)</w:t>
      </w:r>
      <w:bookmarkEnd w:id="2622"/>
      <w:r>
        <w:t>.</w:t>
      </w:r>
    </w:p>
    <w:p w14:paraId="77765832" w14:textId="77777777" w:rsidR="006C45D2" w:rsidRDefault="0048493C" w:rsidP="007C5A1B">
      <w:pPr>
        <w:numPr>
          <w:ilvl w:val="0"/>
          <w:numId w:val="89"/>
        </w:numPr>
      </w:pPr>
      <w:r>
        <w:rPr>
          <w:rStyle w:val="keyword"/>
        </w:rPr>
        <w:t>SHALL</w:t>
      </w:r>
      <w:r>
        <w:t xml:space="preserve"> contain exactly one [1..1] </w:t>
      </w:r>
      <w:r>
        <w:rPr>
          <w:rStyle w:val="XMLnameBold"/>
        </w:rPr>
        <w:t>id</w:t>
      </w:r>
      <w:bookmarkStart w:id="2623" w:name="C_86-19782"/>
      <w:r>
        <w:t xml:space="preserve"> (CONF:86-19782)</w:t>
      </w:r>
      <w:bookmarkEnd w:id="2623"/>
      <w:r>
        <w:t>.</w:t>
      </w:r>
    </w:p>
    <w:p w14:paraId="122274DF" w14:textId="77777777" w:rsidR="006C45D2" w:rsidRDefault="0048493C" w:rsidP="007C5A1B">
      <w:pPr>
        <w:numPr>
          <w:ilvl w:val="1"/>
          <w:numId w:val="89"/>
        </w:numPr>
      </w:pPr>
      <w:r>
        <w:t xml:space="preserve">This id </w:t>
      </w:r>
      <w:r>
        <w:rPr>
          <w:rStyle w:val="keyword"/>
        </w:rPr>
        <w:t>SHALL</w:t>
      </w:r>
      <w:r>
        <w:t xml:space="preserve"> contain exactly one [1..1] </w:t>
      </w:r>
      <w:r>
        <w:rPr>
          <w:rStyle w:val="XMLnameBold"/>
        </w:rPr>
        <w:t>@nullFlavor</w:t>
      </w:r>
      <w:r>
        <w:t>=</w:t>
      </w:r>
      <w:r>
        <w:rPr>
          <w:rStyle w:val="XMLname"/>
        </w:rPr>
        <w:t>"NA"</w:t>
      </w:r>
      <w:bookmarkStart w:id="2624" w:name="C_86-22759"/>
      <w:r>
        <w:t xml:space="preserve"> (CONF:86-22759)</w:t>
      </w:r>
      <w:bookmarkEnd w:id="2624"/>
      <w:r>
        <w:t>.</w:t>
      </w:r>
    </w:p>
    <w:p w14:paraId="4EEA487B" w14:textId="77777777" w:rsidR="006C45D2" w:rsidRDefault="0048493C" w:rsidP="007C5A1B">
      <w:pPr>
        <w:numPr>
          <w:ilvl w:val="0"/>
          <w:numId w:val="89"/>
        </w:numPr>
      </w:pPr>
      <w:r>
        <w:rPr>
          <w:rStyle w:val="keyword"/>
        </w:rPr>
        <w:t>SHALL</w:t>
      </w:r>
      <w:r>
        <w:t xml:space="preserve"> contain exactly one [1..1] </w:t>
      </w:r>
      <w:r>
        <w:rPr>
          <w:rStyle w:val="XMLnameBold"/>
        </w:rPr>
        <w:t>code</w:t>
      </w:r>
      <w:bookmarkStart w:id="2625" w:name="C_86-19772"/>
      <w:r>
        <w:t xml:space="preserve"> (CONF:86-19772)</w:t>
      </w:r>
      <w:bookmarkEnd w:id="2625"/>
      <w:r>
        <w:t>.</w:t>
      </w:r>
    </w:p>
    <w:p w14:paraId="0CEB7CBD" w14:textId="77777777" w:rsidR="006C45D2" w:rsidRDefault="0048493C" w:rsidP="007C5A1B">
      <w:pPr>
        <w:numPr>
          <w:ilvl w:val="1"/>
          <w:numId w:val="89"/>
        </w:numPr>
      </w:pPr>
      <w:r>
        <w:t xml:space="preserve">This code </w:t>
      </w:r>
      <w:r>
        <w:rPr>
          <w:rStyle w:val="keyword"/>
        </w:rPr>
        <w:t>SHALL</w:t>
      </w:r>
      <w:r>
        <w:t xml:space="preserve"> contain exactly one [1..1] </w:t>
      </w:r>
      <w:r>
        <w:rPr>
          <w:rStyle w:val="XMLnameBold"/>
        </w:rPr>
        <w:t>@code</w:t>
      </w:r>
      <w:r>
        <w:t>=</w:t>
      </w:r>
      <w:r>
        <w:rPr>
          <w:rStyle w:val="XMLname"/>
        </w:rPr>
        <w:t>"364589006"</w:t>
      </w:r>
      <w:r>
        <w:t xml:space="preserve"> Birth weight</w:t>
      </w:r>
      <w:bookmarkStart w:id="2626" w:name="C_86-19773"/>
      <w:r>
        <w:t xml:space="preserve"> (CONF:86-19773)</w:t>
      </w:r>
      <w:bookmarkEnd w:id="2626"/>
      <w:r>
        <w:t>.</w:t>
      </w:r>
    </w:p>
    <w:p w14:paraId="411D2146" w14:textId="77777777" w:rsidR="006C45D2" w:rsidRDefault="0048493C" w:rsidP="007C5A1B">
      <w:pPr>
        <w:numPr>
          <w:ilvl w:val="1"/>
          <w:numId w:val="89"/>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627" w:name="C_86-28104"/>
      <w:r>
        <w:t xml:space="preserve"> (CONF:86-28104)</w:t>
      </w:r>
      <w:bookmarkEnd w:id="2627"/>
      <w:r>
        <w:t>.</w:t>
      </w:r>
    </w:p>
    <w:p w14:paraId="15924044" w14:textId="77777777" w:rsidR="006C45D2" w:rsidRDefault="0048493C" w:rsidP="007C5A1B">
      <w:pPr>
        <w:numPr>
          <w:ilvl w:val="0"/>
          <w:numId w:val="89"/>
        </w:numPr>
      </w:pPr>
      <w:r>
        <w:rPr>
          <w:rStyle w:val="keyword"/>
        </w:rPr>
        <w:t>SHALL</w:t>
      </w:r>
      <w:r>
        <w:t xml:space="preserve"> contain exactly one [1..1] </w:t>
      </w:r>
      <w:r>
        <w:rPr>
          <w:rStyle w:val="XMLnameBold"/>
        </w:rPr>
        <w:t>statusCode</w:t>
      </w:r>
      <w:bookmarkStart w:id="2628" w:name="C_86-19774"/>
      <w:r>
        <w:t xml:space="preserve"> (CONF:86-19774)</w:t>
      </w:r>
      <w:bookmarkEnd w:id="2628"/>
      <w:r>
        <w:t>.</w:t>
      </w:r>
    </w:p>
    <w:p w14:paraId="26B82F45" w14:textId="77777777" w:rsidR="006C45D2" w:rsidRDefault="0048493C" w:rsidP="007C5A1B">
      <w:pPr>
        <w:numPr>
          <w:ilvl w:val="1"/>
          <w:numId w:val="8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629" w:name="C_86-19775"/>
      <w:r>
        <w:t xml:space="preserve"> (CONF:86-19775)</w:t>
      </w:r>
      <w:bookmarkEnd w:id="2629"/>
      <w:r>
        <w:t>.</w:t>
      </w:r>
    </w:p>
    <w:p w14:paraId="02FA373F" w14:textId="77777777" w:rsidR="006C45D2" w:rsidRDefault="0048493C" w:rsidP="007C5A1B">
      <w:pPr>
        <w:numPr>
          <w:ilvl w:val="0"/>
          <w:numId w:val="89"/>
        </w:numPr>
      </w:pPr>
      <w:r>
        <w:rPr>
          <w:rStyle w:val="keyword"/>
        </w:rPr>
        <w:t>SHALL</w:t>
      </w:r>
      <w:r>
        <w:t xml:space="preserve"> contain exactly one [1..1] </w:t>
      </w:r>
      <w:r>
        <w:rPr>
          <w:rStyle w:val="XMLnameBold"/>
        </w:rPr>
        <w:t>effectiveTime</w:t>
      </w:r>
      <w:bookmarkStart w:id="2630" w:name="C_86-19899"/>
      <w:r>
        <w:t xml:space="preserve"> (CONF:86-19899)</w:t>
      </w:r>
      <w:bookmarkEnd w:id="2630"/>
      <w:r>
        <w:t>.</w:t>
      </w:r>
    </w:p>
    <w:p w14:paraId="542622CF" w14:textId="77777777" w:rsidR="006C45D2" w:rsidRDefault="0048493C" w:rsidP="007C5A1B">
      <w:pPr>
        <w:numPr>
          <w:ilvl w:val="1"/>
          <w:numId w:val="89"/>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2631" w:name="C_86-22760"/>
      <w:r>
        <w:t xml:space="preserve"> (CONF:86-22760)</w:t>
      </w:r>
      <w:bookmarkEnd w:id="2631"/>
      <w:r>
        <w:t>.</w:t>
      </w:r>
    </w:p>
    <w:p w14:paraId="56123E82" w14:textId="77777777" w:rsidR="006C45D2" w:rsidRDefault="0048493C" w:rsidP="007C5A1B">
      <w:pPr>
        <w:numPr>
          <w:ilvl w:val="0"/>
          <w:numId w:val="89"/>
        </w:numPr>
      </w:pPr>
      <w:r>
        <w:rPr>
          <w:rStyle w:val="keyword"/>
        </w:rPr>
        <w:t>SHALL</w:t>
      </w:r>
      <w:r>
        <w:t xml:space="preserve"> contain exactly one [1..1] </w:t>
      </w:r>
      <w:r>
        <w:rPr>
          <w:rStyle w:val="XMLnameBold"/>
        </w:rPr>
        <w:t>value</w:t>
      </w:r>
      <w:r>
        <w:t xml:space="preserve"> with @xsi:type="PQ"</w:t>
      </w:r>
      <w:bookmarkStart w:id="2632" w:name="C_86-19776"/>
      <w:r>
        <w:t xml:space="preserve"> (CONF:86-19776)</w:t>
      </w:r>
      <w:bookmarkEnd w:id="2632"/>
      <w:r>
        <w:t>.</w:t>
      </w:r>
    </w:p>
    <w:p w14:paraId="14F4F3DF" w14:textId="110F8E95" w:rsidR="006C45D2" w:rsidRDefault="0048493C">
      <w:pPr>
        <w:pStyle w:val="Caption"/>
        <w:ind w:left="130" w:right="115"/>
      </w:pPr>
      <w:bookmarkStart w:id="2633" w:name="_Toc106442407"/>
      <w:r>
        <w:t xml:space="preserve">Figure </w:t>
      </w:r>
      <w:r>
        <w:fldChar w:fldCharType="begin"/>
      </w:r>
      <w:r>
        <w:instrText>SEQ Figure \* ARABIC</w:instrText>
      </w:r>
      <w:r>
        <w:fldChar w:fldCharType="separate"/>
      </w:r>
      <w:r w:rsidR="00AC6834">
        <w:t>104</w:t>
      </w:r>
      <w:r>
        <w:fldChar w:fldCharType="end"/>
      </w:r>
      <w:r>
        <w:t>: Infection Risk Factors Measurement Observation Example</w:t>
      </w:r>
      <w:bookmarkEnd w:id="2633"/>
    </w:p>
    <w:p w14:paraId="143C620B" w14:textId="77777777" w:rsidR="006C45D2" w:rsidRDefault="0048493C">
      <w:pPr>
        <w:pStyle w:val="Example"/>
        <w:ind w:left="130" w:right="115"/>
      </w:pPr>
      <w:r>
        <w:t>&lt;observation classCode="OBS" moodCode="EVN" negationInd="false"&gt;</w:t>
      </w:r>
    </w:p>
    <w:p w14:paraId="6B8A0407" w14:textId="77777777" w:rsidR="006C45D2" w:rsidRDefault="0048493C">
      <w:pPr>
        <w:pStyle w:val="Example"/>
        <w:ind w:left="130" w:right="115"/>
      </w:pPr>
      <w:r>
        <w:t xml:space="preserve">   &lt;!-- C-CDA Vital Sign Observation templateId --&gt;</w:t>
      </w:r>
    </w:p>
    <w:p w14:paraId="28C97E0D" w14:textId="77777777" w:rsidR="006C45D2" w:rsidRDefault="0048493C">
      <w:pPr>
        <w:pStyle w:val="Example"/>
        <w:ind w:left="130" w:right="115"/>
      </w:pPr>
      <w:r>
        <w:t xml:space="preserve">   &lt;templateId root="2.16.840.1.113883.10.20.22.4.27"/&gt;</w:t>
      </w:r>
    </w:p>
    <w:p w14:paraId="54F575CA" w14:textId="77777777" w:rsidR="006C45D2" w:rsidRDefault="0048493C">
      <w:pPr>
        <w:pStyle w:val="Example"/>
        <w:ind w:left="130" w:right="115"/>
      </w:pPr>
      <w:r>
        <w:t xml:space="preserve">   &lt;!-- HAI Infection Risk Factors Measurement Observation templateId --&gt;</w:t>
      </w:r>
    </w:p>
    <w:p w14:paraId="67B4A1A5" w14:textId="77777777" w:rsidR="006C45D2" w:rsidRDefault="0048493C">
      <w:pPr>
        <w:pStyle w:val="Example"/>
        <w:ind w:left="130" w:right="115"/>
      </w:pPr>
      <w:r>
        <w:t xml:space="preserve">   &lt;templateId root="2.16.840.1.113883.10.20.5.6.137"/&gt;</w:t>
      </w:r>
    </w:p>
    <w:p w14:paraId="17AA19ED" w14:textId="77777777" w:rsidR="006C45D2" w:rsidRDefault="0048493C">
      <w:pPr>
        <w:pStyle w:val="Example"/>
        <w:ind w:left="130" w:right="115"/>
      </w:pPr>
      <w:r>
        <w:t xml:space="preserve">   &lt;id nullFlavor="NA"/&gt;</w:t>
      </w:r>
    </w:p>
    <w:p w14:paraId="73B14A8C" w14:textId="77777777" w:rsidR="006C45D2" w:rsidRDefault="0048493C">
      <w:pPr>
        <w:pStyle w:val="Example"/>
        <w:ind w:left="130" w:right="115"/>
      </w:pPr>
      <w:r>
        <w:t xml:space="preserve">   &lt;code code="364589006" </w:t>
      </w:r>
    </w:p>
    <w:p w14:paraId="7385D890" w14:textId="77777777" w:rsidR="006C45D2" w:rsidRDefault="0048493C">
      <w:pPr>
        <w:pStyle w:val="Example"/>
        <w:ind w:left="130" w:right="115"/>
      </w:pPr>
      <w:r>
        <w:t xml:space="preserve">         codeSystem="2.16.840.1.113883.6.96"</w:t>
      </w:r>
    </w:p>
    <w:p w14:paraId="70D20851" w14:textId="77777777" w:rsidR="006C45D2" w:rsidRDefault="0048493C">
      <w:pPr>
        <w:pStyle w:val="Example"/>
        <w:ind w:left="130" w:right="115"/>
      </w:pPr>
      <w:r>
        <w:t xml:space="preserve">         displayName="Birth weight"/&gt;</w:t>
      </w:r>
    </w:p>
    <w:p w14:paraId="4495FCF1" w14:textId="77777777" w:rsidR="006C45D2" w:rsidRDefault="0048493C">
      <w:pPr>
        <w:pStyle w:val="Example"/>
        <w:ind w:left="130" w:right="115"/>
      </w:pPr>
      <w:r>
        <w:t xml:space="preserve">   &lt;statusCode code="completed"/&gt;</w:t>
      </w:r>
    </w:p>
    <w:p w14:paraId="49158A95" w14:textId="77777777" w:rsidR="006C45D2" w:rsidRDefault="0048493C">
      <w:pPr>
        <w:pStyle w:val="Example"/>
        <w:ind w:left="130" w:right="115"/>
      </w:pPr>
      <w:r>
        <w:t xml:space="preserve">   &lt;effectiveTime nullFlavor="NA"/&gt;</w:t>
      </w:r>
    </w:p>
    <w:p w14:paraId="5A725895" w14:textId="77777777" w:rsidR="006C45D2" w:rsidRDefault="0048493C">
      <w:pPr>
        <w:pStyle w:val="Example"/>
        <w:ind w:left="130" w:right="115"/>
      </w:pPr>
      <w:r>
        <w:t xml:space="preserve">   &lt;value xsi:type="PQ" value="700" unit="g"/&gt;</w:t>
      </w:r>
    </w:p>
    <w:p w14:paraId="6FBD3FE4" w14:textId="77777777" w:rsidR="006C45D2" w:rsidRDefault="0048493C">
      <w:pPr>
        <w:pStyle w:val="Example"/>
        <w:ind w:left="130" w:right="115"/>
      </w:pPr>
      <w:r>
        <w:t>&lt;/observation&gt;</w:t>
      </w:r>
    </w:p>
    <w:p w14:paraId="4A490005" w14:textId="77777777" w:rsidR="006C45D2" w:rsidRDefault="006C45D2">
      <w:pPr>
        <w:pStyle w:val="BodyText"/>
      </w:pPr>
    </w:p>
    <w:p w14:paraId="6D9292C2" w14:textId="77777777" w:rsidR="006C45D2" w:rsidRDefault="0048493C">
      <w:pPr>
        <w:pStyle w:val="Heading2nospace"/>
      </w:pPr>
      <w:bookmarkStart w:id="2634" w:name="E_Infection_Risk_Factors_Observation"/>
      <w:bookmarkStart w:id="2635" w:name="_Toc106442166"/>
      <w:r>
        <w:t>Infection Risk Factors Observation</w:t>
      </w:r>
      <w:bookmarkEnd w:id="2634"/>
      <w:bookmarkEnd w:id="2635"/>
    </w:p>
    <w:p w14:paraId="2B151F9A" w14:textId="77777777" w:rsidR="006C45D2" w:rsidRDefault="0048493C">
      <w:pPr>
        <w:pStyle w:val="BracketData"/>
      </w:pPr>
      <w:r>
        <w:t>[observation: identifier urn:oid:2.16.840.1.113883.10.20.5.6.138 (closed)]</w:t>
      </w:r>
    </w:p>
    <w:p w14:paraId="646A2BFD" w14:textId="77777777" w:rsidR="006C45D2" w:rsidRDefault="0048493C">
      <w:pPr>
        <w:pStyle w:val="BracketData"/>
      </w:pPr>
      <w:r>
        <w:t>Published as part of NHSN Healthcare Associated Infection (HAI) Reports Release 1 - US Realm</w:t>
      </w:r>
    </w:p>
    <w:p w14:paraId="582668F8" w14:textId="726D23A5" w:rsidR="006C45D2" w:rsidRDefault="0048493C">
      <w:pPr>
        <w:pStyle w:val="Caption"/>
      </w:pPr>
      <w:bookmarkStart w:id="2636" w:name="_Toc106442817"/>
      <w:r>
        <w:t xml:space="preserve">Table </w:t>
      </w:r>
      <w:r>
        <w:fldChar w:fldCharType="begin"/>
      </w:r>
      <w:r>
        <w:instrText>SEQ Table \* ARABIC</w:instrText>
      </w:r>
      <w:r>
        <w:fldChar w:fldCharType="separate"/>
      </w:r>
      <w:r w:rsidR="00AC6834">
        <w:t>273</w:t>
      </w:r>
      <w:r>
        <w:fldChar w:fldCharType="end"/>
      </w:r>
      <w:r>
        <w:t>: Infection Risk Factors Observation Contexts</w:t>
      </w:r>
      <w:bookmarkEnd w:id="263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02112A2F" w14:textId="77777777">
        <w:trPr>
          <w:cantSplit/>
          <w:tblHeader/>
          <w:jc w:val="center"/>
        </w:trPr>
        <w:tc>
          <w:tcPr>
            <w:tcW w:w="360" w:type="dxa"/>
            <w:shd w:val="clear" w:color="auto" w:fill="E6E6E6"/>
          </w:tcPr>
          <w:p w14:paraId="5495C6B0" w14:textId="77777777" w:rsidR="006C45D2" w:rsidRDefault="0048493C">
            <w:pPr>
              <w:pStyle w:val="TableHead"/>
            </w:pPr>
            <w:r>
              <w:t>Contained By:</w:t>
            </w:r>
          </w:p>
        </w:tc>
        <w:tc>
          <w:tcPr>
            <w:tcW w:w="360" w:type="dxa"/>
            <w:shd w:val="clear" w:color="auto" w:fill="E6E6E6"/>
          </w:tcPr>
          <w:p w14:paraId="10F42A8D" w14:textId="77777777" w:rsidR="006C45D2" w:rsidRDefault="0048493C">
            <w:pPr>
              <w:pStyle w:val="TableHead"/>
            </w:pPr>
            <w:r>
              <w:t>Contains:</w:t>
            </w:r>
          </w:p>
        </w:tc>
      </w:tr>
      <w:tr w:rsidR="006C45D2" w14:paraId="67171012" w14:textId="77777777">
        <w:trPr>
          <w:jc w:val="center"/>
        </w:trPr>
        <w:tc>
          <w:tcPr>
            <w:tcW w:w="360" w:type="dxa"/>
          </w:tcPr>
          <w:p w14:paraId="678C0113" w14:textId="758028D2" w:rsidR="006C45D2" w:rsidRDefault="00CC4EF7">
            <w:pPr>
              <w:pStyle w:val="TableText"/>
            </w:pPr>
            <w:hyperlink w:anchor="S_Infection_Risk_Factors_Sect_BSI_V3">
              <w:r w:rsidR="0048493C">
                <w:rPr>
                  <w:rStyle w:val="HyperlinkText9pt"/>
                </w:rPr>
                <w:t>Infection Risk Factors Section in a BSI Report (V3)</w:t>
              </w:r>
            </w:hyperlink>
            <w:r w:rsidR="0048493C">
              <w:t xml:space="preserve"> (required)</w:t>
            </w:r>
          </w:p>
          <w:p w14:paraId="011211FF" w14:textId="50AAEC56" w:rsidR="006C45D2" w:rsidRDefault="00CC4EF7">
            <w:pPr>
              <w:pStyle w:val="TableText"/>
            </w:pPr>
            <w:hyperlink w:anchor="S_Risk_Factors_Section_in_a_LOSMen_EV_2">
              <w:r w:rsidR="0048493C">
                <w:rPr>
                  <w:rStyle w:val="HyperlinkText9pt"/>
                </w:rPr>
                <w:t>Risk Factors Section in a LOS/Men Event (V2)</w:t>
              </w:r>
            </w:hyperlink>
            <w:r w:rsidR="0048493C">
              <w:t xml:space="preserve"> (optional)</w:t>
            </w:r>
          </w:p>
        </w:tc>
        <w:tc>
          <w:tcPr>
            <w:tcW w:w="360" w:type="dxa"/>
          </w:tcPr>
          <w:p w14:paraId="2D4910D2" w14:textId="48397662" w:rsidR="006C45D2" w:rsidRDefault="00CC4EF7">
            <w:pPr>
              <w:pStyle w:val="TableText"/>
            </w:pPr>
            <w:hyperlink w:anchor="E_Device_Insertion_Time_and_Location_Pr">
              <w:r w:rsidR="0048493C">
                <w:rPr>
                  <w:rStyle w:val="HyperlinkText9pt"/>
                </w:rPr>
                <w:t>Device Insertion Time and Location Procedure</w:t>
              </w:r>
            </w:hyperlink>
            <w:r w:rsidR="0048493C">
              <w:t xml:space="preserve"> (optional)</w:t>
            </w:r>
          </w:p>
        </w:tc>
      </w:tr>
    </w:tbl>
    <w:p w14:paraId="7AD06853" w14:textId="77777777" w:rsidR="006C45D2" w:rsidRDefault="006C45D2">
      <w:pPr>
        <w:pStyle w:val="BodyText"/>
      </w:pPr>
    </w:p>
    <w:p w14:paraId="283F4252" w14:textId="77777777" w:rsidR="006C45D2" w:rsidRDefault="0048493C">
      <w:r>
        <w:t>This observation records the presence of infection risk factors. See also the Infection Risk Factors Measurement Observation.</w:t>
      </w:r>
      <w:r>
        <w:br/>
        <w:t>The NHSNInfectionRiskFactorsCode value set includes infection risk factors for all reports in this guide. The NHSN protocol specifies which risk factors are to be recorded in each report type. Those rules do not form part of the guide.</w:t>
      </w:r>
      <w:r>
        <w:br/>
        <w:t>If the risk factor is present, set the value of @negationInd to false. If the risk factor is not present, set the value of @negationInd to true.</w:t>
      </w:r>
    </w:p>
    <w:p w14:paraId="1DE01B88" w14:textId="65A84507" w:rsidR="006C45D2" w:rsidRDefault="0048493C">
      <w:pPr>
        <w:pStyle w:val="Caption"/>
      </w:pPr>
      <w:bookmarkStart w:id="2637" w:name="_Toc106442818"/>
      <w:r>
        <w:t xml:space="preserve">Table </w:t>
      </w:r>
      <w:r>
        <w:fldChar w:fldCharType="begin"/>
      </w:r>
      <w:r>
        <w:instrText>SEQ Table \* ARABIC</w:instrText>
      </w:r>
      <w:r>
        <w:fldChar w:fldCharType="separate"/>
      </w:r>
      <w:r w:rsidR="00AC6834">
        <w:t>274</w:t>
      </w:r>
      <w:r>
        <w:fldChar w:fldCharType="end"/>
      </w:r>
      <w:r>
        <w:t>: Infection Risk Factors Observation Constraints Overview</w:t>
      </w:r>
      <w:bookmarkEnd w:id="263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5A4060C4" w14:textId="77777777">
        <w:trPr>
          <w:cantSplit/>
          <w:tblHeader/>
          <w:jc w:val="center"/>
        </w:trPr>
        <w:tc>
          <w:tcPr>
            <w:tcW w:w="0" w:type="dxa"/>
            <w:shd w:val="clear" w:color="auto" w:fill="E6E6E6"/>
            <w:noWrap/>
          </w:tcPr>
          <w:p w14:paraId="398CFEC8" w14:textId="77777777" w:rsidR="006C45D2" w:rsidRDefault="0048493C">
            <w:pPr>
              <w:pStyle w:val="TableHead"/>
            </w:pPr>
            <w:r>
              <w:t>XPath</w:t>
            </w:r>
          </w:p>
        </w:tc>
        <w:tc>
          <w:tcPr>
            <w:tcW w:w="720" w:type="dxa"/>
            <w:shd w:val="clear" w:color="auto" w:fill="E6E6E6"/>
            <w:noWrap/>
          </w:tcPr>
          <w:p w14:paraId="71171858" w14:textId="77777777" w:rsidR="006C45D2" w:rsidRDefault="0048493C">
            <w:pPr>
              <w:pStyle w:val="TableHead"/>
            </w:pPr>
            <w:r>
              <w:t>Card.</w:t>
            </w:r>
          </w:p>
        </w:tc>
        <w:tc>
          <w:tcPr>
            <w:tcW w:w="1152" w:type="dxa"/>
            <w:shd w:val="clear" w:color="auto" w:fill="E6E6E6"/>
            <w:noWrap/>
          </w:tcPr>
          <w:p w14:paraId="1E0DD212" w14:textId="77777777" w:rsidR="006C45D2" w:rsidRDefault="0048493C">
            <w:pPr>
              <w:pStyle w:val="TableHead"/>
            </w:pPr>
            <w:r>
              <w:t>Verb</w:t>
            </w:r>
          </w:p>
        </w:tc>
        <w:tc>
          <w:tcPr>
            <w:tcW w:w="864" w:type="dxa"/>
            <w:shd w:val="clear" w:color="auto" w:fill="E6E6E6"/>
            <w:noWrap/>
          </w:tcPr>
          <w:p w14:paraId="1340B7CF" w14:textId="77777777" w:rsidR="006C45D2" w:rsidRDefault="0048493C">
            <w:pPr>
              <w:pStyle w:val="TableHead"/>
            </w:pPr>
            <w:r>
              <w:t>Data Type</w:t>
            </w:r>
          </w:p>
        </w:tc>
        <w:tc>
          <w:tcPr>
            <w:tcW w:w="864" w:type="dxa"/>
            <w:shd w:val="clear" w:color="auto" w:fill="E6E6E6"/>
            <w:noWrap/>
          </w:tcPr>
          <w:p w14:paraId="34D84DAD" w14:textId="77777777" w:rsidR="006C45D2" w:rsidRDefault="0048493C">
            <w:pPr>
              <w:pStyle w:val="TableHead"/>
            </w:pPr>
            <w:r>
              <w:t>CONF#</w:t>
            </w:r>
          </w:p>
        </w:tc>
        <w:tc>
          <w:tcPr>
            <w:tcW w:w="864" w:type="dxa"/>
            <w:shd w:val="clear" w:color="auto" w:fill="E6E6E6"/>
            <w:noWrap/>
          </w:tcPr>
          <w:p w14:paraId="6928B8A4" w14:textId="77777777" w:rsidR="006C45D2" w:rsidRDefault="0048493C">
            <w:pPr>
              <w:pStyle w:val="TableHead"/>
            </w:pPr>
            <w:r>
              <w:t>Value</w:t>
            </w:r>
          </w:p>
        </w:tc>
      </w:tr>
      <w:tr w:rsidR="006C45D2" w14:paraId="41C506FA" w14:textId="77777777">
        <w:trPr>
          <w:jc w:val="center"/>
        </w:trPr>
        <w:tc>
          <w:tcPr>
            <w:tcW w:w="10160" w:type="dxa"/>
            <w:gridSpan w:val="6"/>
          </w:tcPr>
          <w:p w14:paraId="72CD1C56" w14:textId="77777777" w:rsidR="006C45D2" w:rsidRDefault="0048493C">
            <w:pPr>
              <w:pStyle w:val="TableText"/>
            </w:pPr>
            <w:r>
              <w:t>observation (identifier: urn:oid:2.16.840.1.113883.10.20.5.6.138)</w:t>
            </w:r>
          </w:p>
        </w:tc>
      </w:tr>
      <w:tr w:rsidR="006C45D2" w14:paraId="5E1CCBC2" w14:textId="77777777">
        <w:trPr>
          <w:jc w:val="center"/>
        </w:trPr>
        <w:tc>
          <w:tcPr>
            <w:tcW w:w="3345" w:type="dxa"/>
          </w:tcPr>
          <w:p w14:paraId="3EA988DA" w14:textId="77777777" w:rsidR="006C45D2" w:rsidRDefault="0048493C">
            <w:pPr>
              <w:pStyle w:val="TableText"/>
            </w:pPr>
            <w:r>
              <w:tab/>
              <w:t>@classCode</w:t>
            </w:r>
          </w:p>
        </w:tc>
        <w:tc>
          <w:tcPr>
            <w:tcW w:w="720" w:type="dxa"/>
          </w:tcPr>
          <w:p w14:paraId="08F3D97B" w14:textId="77777777" w:rsidR="006C45D2" w:rsidRDefault="0048493C">
            <w:pPr>
              <w:pStyle w:val="TableText"/>
            </w:pPr>
            <w:r>
              <w:t>1..1</w:t>
            </w:r>
          </w:p>
        </w:tc>
        <w:tc>
          <w:tcPr>
            <w:tcW w:w="1152" w:type="dxa"/>
          </w:tcPr>
          <w:p w14:paraId="0DEB05B3" w14:textId="77777777" w:rsidR="006C45D2" w:rsidRDefault="0048493C">
            <w:pPr>
              <w:pStyle w:val="TableText"/>
            </w:pPr>
            <w:r>
              <w:t>SHALL</w:t>
            </w:r>
          </w:p>
        </w:tc>
        <w:tc>
          <w:tcPr>
            <w:tcW w:w="864" w:type="dxa"/>
          </w:tcPr>
          <w:p w14:paraId="0C46587B" w14:textId="77777777" w:rsidR="006C45D2" w:rsidRDefault="006C45D2">
            <w:pPr>
              <w:pStyle w:val="TableText"/>
            </w:pPr>
          </w:p>
        </w:tc>
        <w:tc>
          <w:tcPr>
            <w:tcW w:w="1104" w:type="dxa"/>
          </w:tcPr>
          <w:p w14:paraId="01BD1FDC" w14:textId="626110E3" w:rsidR="006C45D2" w:rsidRDefault="00CC4EF7">
            <w:pPr>
              <w:pStyle w:val="TableText"/>
            </w:pPr>
            <w:hyperlink w:anchor="C_86-19800">
              <w:r w:rsidR="0048493C">
                <w:rPr>
                  <w:rStyle w:val="HyperlinkText9pt"/>
                </w:rPr>
                <w:t>86-19800</w:t>
              </w:r>
            </w:hyperlink>
          </w:p>
        </w:tc>
        <w:tc>
          <w:tcPr>
            <w:tcW w:w="2975" w:type="dxa"/>
          </w:tcPr>
          <w:p w14:paraId="4F7BDEBD" w14:textId="77777777" w:rsidR="006C45D2" w:rsidRDefault="0048493C">
            <w:pPr>
              <w:pStyle w:val="TableText"/>
            </w:pPr>
            <w:r>
              <w:t>urn:oid:2.16.840.1.113883.5.6 (HL7ActClass) = OBS</w:t>
            </w:r>
          </w:p>
        </w:tc>
      </w:tr>
      <w:tr w:rsidR="006C45D2" w14:paraId="6DA2963E" w14:textId="77777777">
        <w:trPr>
          <w:jc w:val="center"/>
        </w:trPr>
        <w:tc>
          <w:tcPr>
            <w:tcW w:w="3345" w:type="dxa"/>
          </w:tcPr>
          <w:p w14:paraId="11C1ACD1" w14:textId="77777777" w:rsidR="006C45D2" w:rsidRDefault="0048493C">
            <w:pPr>
              <w:pStyle w:val="TableText"/>
            </w:pPr>
            <w:r>
              <w:tab/>
              <w:t>@moodCode</w:t>
            </w:r>
          </w:p>
        </w:tc>
        <w:tc>
          <w:tcPr>
            <w:tcW w:w="720" w:type="dxa"/>
          </w:tcPr>
          <w:p w14:paraId="4E0F9183" w14:textId="77777777" w:rsidR="006C45D2" w:rsidRDefault="0048493C">
            <w:pPr>
              <w:pStyle w:val="TableText"/>
            </w:pPr>
            <w:r>
              <w:t>1..1</w:t>
            </w:r>
          </w:p>
        </w:tc>
        <w:tc>
          <w:tcPr>
            <w:tcW w:w="1152" w:type="dxa"/>
          </w:tcPr>
          <w:p w14:paraId="464E2249" w14:textId="77777777" w:rsidR="006C45D2" w:rsidRDefault="0048493C">
            <w:pPr>
              <w:pStyle w:val="TableText"/>
            </w:pPr>
            <w:r>
              <w:t>SHALL</w:t>
            </w:r>
          </w:p>
        </w:tc>
        <w:tc>
          <w:tcPr>
            <w:tcW w:w="864" w:type="dxa"/>
          </w:tcPr>
          <w:p w14:paraId="3E86203D" w14:textId="77777777" w:rsidR="006C45D2" w:rsidRDefault="006C45D2">
            <w:pPr>
              <w:pStyle w:val="TableText"/>
            </w:pPr>
          </w:p>
        </w:tc>
        <w:tc>
          <w:tcPr>
            <w:tcW w:w="1104" w:type="dxa"/>
          </w:tcPr>
          <w:p w14:paraId="3A8F9635" w14:textId="40D1C5AF" w:rsidR="006C45D2" w:rsidRDefault="00CC4EF7">
            <w:pPr>
              <w:pStyle w:val="TableText"/>
            </w:pPr>
            <w:hyperlink w:anchor="C_86-19801">
              <w:r w:rsidR="0048493C">
                <w:rPr>
                  <w:rStyle w:val="HyperlinkText9pt"/>
                </w:rPr>
                <w:t>86-19801</w:t>
              </w:r>
            </w:hyperlink>
          </w:p>
        </w:tc>
        <w:tc>
          <w:tcPr>
            <w:tcW w:w="2975" w:type="dxa"/>
          </w:tcPr>
          <w:p w14:paraId="3182451F" w14:textId="77777777" w:rsidR="006C45D2" w:rsidRDefault="0048493C">
            <w:pPr>
              <w:pStyle w:val="TableText"/>
            </w:pPr>
            <w:r>
              <w:t>urn:oid:2.16.840.1.113883.5.1001 (HL7ActMood) = EVN</w:t>
            </w:r>
          </w:p>
        </w:tc>
      </w:tr>
      <w:tr w:rsidR="006C45D2" w14:paraId="44C3694F" w14:textId="77777777">
        <w:trPr>
          <w:jc w:val="center"/>
        </w:trPr>
        <w:tc>
          <w:tcPr>
            <w:tcW w:w="3345" w:type="dxa"/>
          </w:tcPr>
          <w:p w14:paraId="116ABC84" w14:textId="77777777" w:rsidR="006C45D2" w:rsidRDefault="0048493C">
            <w:pPr>
              <w:pStyle w:val="TableText"/>
            </w:pPr>
            <w:r>
              <w:tab/>
              <w:t>@negationInd</w:t>
            </w:r>
          </w:p>
        </w:tc>
        <w:tc>
          <w:tcPr>
            <w:tcW w:w="720" w:type="dxa"/>
          </w:tcPr>
          <w:p w14:paraId="46CECE52" w14:textId="77777777" w:rsidR="006C45D2" w:rsidRDefault="0048493C">
            <w:pPr>
              <w:pStyle w:val="TableText"/>
            </w:pPr>
            <w:r>
              <w:t>1..1</w:t>
            </w:r>
          </w:p>
        </w:tc>
        <w:tc>
          <w:tcPr>
            <w:tcW w:w="1152" w:type="dxa"/>
          </w:tcPr>
          <w:p w14:paraId="06CE0CBD" w14:textId="77777777" w:rsidR="006C45D2" w:rsidRDefault="0048493C">
            <w:pPr>
              <w:pStyle w:val="TableText"/>
            </w:pPr>
            <w:r>
              <w:t>SHALL</w:t>
            </w:r>
          </w:p>
        </w:tc>
        <w:tc>
          <w:tcPr>
            <w:tcW w:w="864" w:type="dxa"/>
          </w:tcPr>
          <w:p w14:paraId="29CB662F" w14:textId="77777777" w:rsidR="006C45D2" w:rsidRDefault="006C45D2">
            <w:pPr>
              <w:pStyle w:val="TableText"/>
            </w:pPr>
          </w:p>
        </w:tc>
        <w:tc>
          <w:tcPr>
            <w:tcW w:w="1104" w:type="dxa"/>
          </w:tcPr>
          <w:p w14:paraId="7B1BE366" w14:textId="4A998FA8" w:rsidR="006C45D2" w:rsidRDefault="00CC4EF7">
            <w:pPr>
              <w:pStyle w:val="TableText"/>
            </w:pPr>
            <w:hyperlink w:anchor="C_86-19802">
              <w:r w:rsidR="0048493C">
                <w:rPr>
                  <w:rStyle w:val="HyperlinkText9pt"/>
                </w:rPr>
                <w:t>86-19802</w:t>
              </w:r>
            </w:hyperlink>
          </w:p>
        </w:tc>
        <w:tc>
          <w:tcPr>
            <w:tcW w:w="2975" w:type="dxa"/>
          </w:tcPr>
          <w:p w14:paraId="77EFC772" w14:textId="77777777" w:rsidR="006C45D2" w:rsidRDefault="006C45D2">
            <w:pPr>
              <w:pStyle w:val="TableText"/>
            </w:pPr>
          </w:p>
        </w:tc>
      </w:tr>
      <w:tr w:rsidR="006C45D2" w14:paraId="63F6F799" w14:textId="77777777">
        <w:trPr>
          <w:jc w:val="center"/>
        </w:trPr>
        <w:tc>
          <w:tcPr>
            <w:tcW w:w="3345" w:type="dxa"/>
          </w:tcPr>
          <w:p w14:paraId="17ABD025" w14:textId="77777777" w:rsidR="006C45D2" w:rsidRDefault="0048493C">
            <w:pPr>
              <w:pStyle w:val="TableText"/>
            </w:pPr>
            <w:r>
              <w:tab/>
              <w:t>templateId</w:t>
            </w:r>
          </w:p>
        </w:tc>
        <w:tc>
          <w:tcPr>
            <w:tcW w:w="720" w:type="dxa"/>
          </w:tcPr>
          <w:p w14:paraId="355CEA1E" w14:textId="77777777" w:rsidR="006C45D2" w:rsidRDefault="0048493C">
            <w:pPr>
              <w:pStyle w:val="TableText"/>
            </w:pPr>
            <w:r>
              <w:t>1..1</w:t>
            </w:r>
          </w:p>
        </w:tc>
        <w:tc>
          <w:tcPr>
            <w:tcW w:w="1152" w:type="dxa"/>
          </w:tcPr>
          <w:p w14:paraId="488E5019" w14:textId="77777777" w:rsidR="006C45D2" w:rsidRDefault="0048493C">
            <w:pPr>
              <w:pStyle w:val="TableText"/>
            </w:pPr>
            <w:r>
              <w:t>SHALL</w:t>
            </w:r>
          </w:p>
        </w:tc>
        <w:tc>
          <w:tcPr>
            <w:tcW w:w="864" w:type="dxa"/>
          </w:tcPr>
          <w:p w14:paraId="16A3A8B3" w14:textId="77777777" w:rsidR="006C45D2" w:rsidRDefault="006C45D2">
            <w:pPr>
              <w:pStyle w:val="TableText"/>
            </w:pPr>
          </w:p>
        </w:tc>
        <w:tc>
          <w:tcPr>
            <w:tcW w:w="1104" w:type="dxa"/>
          </w:tcPr>
          <w:p w14:paraId="1F8B97CC" w14:textId="00290C02" w:rsidR="006C45D2" w:rsidRDefault="00CC4EF7">
            <w:pPr>
              <w:pStyle w:val="TableText"/>
            </w:pPr>
            <w:hyperlink w:anchor="C_86-28249">
              <w:r w:rsidR="0048493C">
                <w:rPr>
                  <w:rStyle w:val="HyperlinkText9pt"/>
                </w:rPr>
                <w:t>86-28249</w:t>
              </w:r>
            </w:hyperlink>
          </w:p>
        </w:tc>
        <w:tc>
          <w:tcPr>
            <w:tcW w:w="2975" w:type="dxa"/>
          </w:tcPr>
          <w:p w14:paraId="494B2C80" w14:textId="77777777" w:rsidR="006C45D2" w:rsidRDefault="006C45D2">
            <w:pPr>
              <w:pStyle w:val="TableText"/>
            </w:pPr>
          </w:p>
        </w:tc>
      </w:tr>
      <w:tr w:rsidR="006C45D2" w14:paraId="09A18C9E" w14:textId="77777777">
        <w:trPr>
          <w:jc w:val="center"/>
        </w:trPr>
        <w:tc>
          <w:tcPr>
            <w:tcW w:w="3345" w:type="dxa"/>
          </w:tcPr>
          <w:p w14:paraId="1485A544" w14:textId="77777777" w:rsidR="006C45D2" w:rsidRDefault="0048493C">
            <w:pPr>
              <w:pStyle w:val="TableText"/>
            </w:pPr>
            <w:r>
              <w:tab/>
            </w:r>
            <w:r>
              <w:tab/>
              <w:t>@root</w:t>
            </w:r>
          </w:p>
        </w:tc>
        <w:tc>
          <w:tcPr>
            <w:tcW w:w="720" w:type="dxa"/>
          </w:tcPr>
          <w:p w14:paraId="6621DEC5" w14:textId="77777777" w:rsidR="006C45D2" w:rsidRDefault="0048493C">
            <w:pPr>
              <w:pStyle w:val="TableText"/>
            </w:pPr>
            <w:r>
              <w:t>1..1</w:t>
            </w:r>
          </w:p>
        </w:tc>
        <w:tc>
          <w:tcPr>
            <w:tcW w:w="1152" w:type="dxa"/>
          </w:tcPr>
          <w:p w14:paraId="3C6C06D4" w14:textId="77777777" w:rsidR="006C45D2" w:rsidRDefault="0048493C">
            <w:pPr>
              <w:pStyle w:val="TableText"/>
            </w:pPr>
            <w:r>
              <w:t>SHALL</w:t>
            </w:r>
          </w:p>
        </w:tc>
        <w:tc>
          <w:tcPr>
            <w:tcW w:w="864" w:type="dxa"/>
          </w:tcPr>
          <w:p w14:paraId="174ED600" w14:textId="77777777" w:rsidR="006C45D2" w:rsidRDefault="006C45D2">
            <w:pPr>
              <w:pStyle w:val="TableText"/>
            </w:pPr>
          </w:p>
        </w:tc>
        <w:tc>
          <w:tcPr>
            <w:tcW w:w="1104" w:type="dxa"/>
          </w:tcPr>
          <w:p w14:paraId="46746F74" w14:textId="41BE5263" w:rsidR="006C45D2" w:rsidRDefault="00CC4EF7">
            <w:pPr>
              <w:pStyle w:val="TableText"/>
            </w:pPr>
            <w:hyperlink w:anchor="C_86-28250">
              <w:r w:rsidR="0048493C">
                <w:rPr>
                  <w:rStyle w:val="HyperlinkText9pt"/>
                </w:rPr>
                <w:t>86-28250</w:t>
              </w:r>
            </w:hyperlink>
          </w:p>
        </w:tc>
        <w:tc>
          <w:tcPr>
            <w:tcW w:w="2975" w:type="dxa"/>
          </w:tcPr>
          <w:p w14:paraId="7BE48A7B" w14:textId="77777777" w:rsidR="006C45D2" w:rsidRDefault="0048493C">
            <w:pPr>
              <w:pStyle w:val="TableText"/>
            </w:pPr>
            <w:r>
              <w:t>2.16.840.1.113883.10.20.22.4.4</w:t>
            </w:r>
          </w:p>
        </w:tc>
      </w:tr>
      <w:tr w:rsidR="006C45D2" w14:paraId="0C131CDF" w14:textId="77777777">
        <w:trPr>
          <w:jc w:val="center"/>
        </w:trPr>
        <w:tc>
          <w:tcPr>
            <w:tcW w:w="3345" w:type="dxa"/>
          </w:tcPr>
          <w:p w14:paraId="159C4DA9" w14:textId="77777777" w:rsidR="006C45D2" w:rsidRDefault="0048493C">
            <w:pPr>
              <w:pStyle w:val="TableText"/>
            </w:pPr>
            <w:r>
              <w:tab/>
              <w:t>templateId</w:t>
            </w:r>
          </w:p>
        </w:tc>
        <w:tc>
          <w:tcPr>
            <w:tcW w:w="720" w:type="dxa"/>
          </w:tcPr>
          <w:p w14:paraId="285C1214" w14:textId="77777777" w:rsidR="006C45D2" w:rsidRDefault="0048493C">
            <w:pPr>
              <w:pStyle w:val="TableText"/>
            </w:pPr>
            <w:r>
              <w:t>1..1</w:t>
            </w:r>
          </w:p>
        </w:tc>
        <w:tc>
          <w:tcPr>
            <w:tcW w:w="1152" w:type="dxa"/>
          </w:tcPr>
          <w:p w14:paraId="6F2E6041" w14:textId="77777777" w:rsidR="006C45D2" w:rsidRDefault="0048493C">
            <w:pPr>
              <w:pStyle w:val="TableText"/>
            </w:pPr>
            <w:r>
              <w:t>SHALL</w:t>
            </w:r>
          </w:p>
        </w:tc>
        <w:tc>
          <w:tcPr>
            <w:tcW w:w="864" w:type="dxa"/>
          </w:tcPr>
          <w:p w14:paraId="612F9965" w14:textId="77777777" w:rsidR="006C45D2" w:rsidRDefault="006C45D2">
            <w:pPr>
              <w:pStyle w:val="TableText"/>
            </w:pPr>
          </w:p>
        </w:tc>
        <w:tc>
          <w:tcPr>
            <w:tcW w:w="1104" w:type="dxa"/>
          </w:tcPr>
          <w:p w14:paraId="7A1C943A" w14:textId="3D6B7982" w:rsidR="006C45D2" w:rsidRDefault="00CC4EF7">
            <w:pPr>
              <w:pStyle w:val="TableText"/>
            </w:pPr>
            <w:hyperlink w:anchor="C_86-19814">
              <w:r w:rsidR="0048493C">
                <w:rPr>
                  <w:rStyle w:val="HyperlinkText9pt"/>
                </w:rPr>
                <w:t>86-19814</w:t>
              </w:r>
            </w:hyperlink>
          </w:p>
        </w:tc>
        <w:tc>
          <w:tcPr>
            <w:tcW w:w="2975" w:type="dxa"/>
          </w:tcPr>
          <w:p w14:paraId="356F5B6C" w14:textId="77777777" w:rsidR="006C45D2" w:rsidRDefault="006C45D2">
            <w:pPr>
              <w:pStyle w:val="TableText"/>
            </w:pPr>
          </w:p>
        </w:tc>
      </w:tr>
      <w:tr w:rsidR="006C45D2" w14:paraId="145A3F0C" w14:textId="77777777">
        <w:trPr>
          <w:jc w:val="center"/>
        </w:trPr>
        <w:tc>
          <w:tcPr>
            <w:tcW w:w="3345" w:type="dxa"/>
          </w:tcPr>
          <w:p w14:paraId="54475A4C" w14:textId="77777777" w:rsidR="006C45D2" w:rsidRDefault="0048493C">
            <w:pPr>
              <w:pStyle w:val="TableText"/>
            </w:pPr>
            <w:r>
              <w:tab/>
            </w:r>
            <w:r>
              <w:tab/>
              <w:t>@root</w:t>
            </w:r>
          </w:p>
        </w:tc>
        <w:tc>
          <w:tcPr>
            <w:tcW w:w="720" w:type="dxa"/>
          </w:tcPr>
          <w:p w14:paraId="505FF3CB" w14:textId="77777777" w:rsidR="006C45D2" w:rsidRDefault="0048493C">
            <w:pPr>
              <w:pStyle w:val="TableText"/>
            </w:pPr>
            <w:r>
              <w:t>1..1</w:t>
            </w:r>
          </w:p>
        </w:tc>
        <w:tc>
          <w:tcPr>
            <w:tcW w:w="1152" w:type="dxa"/>
          </w:tcPr>
          <w:p w14:paraId="0C1898F4" w14:textId="77777777" w:rsidR="006C45D2" w:rsidRDefault="0048493C">
            <w:pPr>
              <w:pStyle w:val="TableText"/>
            </w:pPr>
            <w:r>
              <w:t>SHALL</w:t>
            </w:r>
          </w:p>
        </w:tc>
        <w:tc>
          <w:tcPr>
            <w:tcW w:w="864" w:type="dxa"/>
          </w:tcPr>
          <w:p w14:paraId="26B072D4" w14:textId="77777777" w:rsidR="006C45D2" w:rsidRDefault="006C45D2">
            <w:pPr>
              <w:pStyle w:val="TableText"/>
            </w:pPr>
          </w:p>
        </w:tc>
        <w:tc>
          <w:tcPr>
            <w:tcW w:w="1104" w:type="dxa"/>
          </w:tcPr>
          <w:p w14:paraId="5A31EC9B" w14:textId="5F213469" w:rsidR="006C45D2" w:rsidRDefault="00CC4EF7">
            <w:pPr>
              <w:pStyle w:val="TableText"/>
            </w:pPr>
            <w:hyperlink w:anchor="C_86-19816">
              <w:r w:rsidR="0048493C">
                <w:rPr>
                  <w:rStyle w:val="HyperlinkText9pt"/>
                </w:rPr>
                <w:t>86-19816</w:t>
              </w:r>
            </w:hyperlink>
          </w:p>
        </w:tc>
        <w:tc>
          <w:tcPr>
            <w:tcW w:w="2975" w:type="dxa"/>
          </w:tcPr>
          <w:p w14:paraId="484EDBFC" w14:textId="77777777" w:rsidR="006C45D2" w:rsidRDefault="0048493C">
            <w:pPr>
              <w:pStyle w:val="TableText"/>
            </w:pPr>
            <w:r>
              <w:t>2.16.840.1.113883.10.20.5.6.138</w:t>
            </w:r>
          </w:p>
        </w:tc>
      </w:tr>
      <w:tr w:rsidR="006C45D2" w14:paraId="67CA7040" w14:textId="77777777">
        <w:trPr>
          <w:jc w:val="center"/>
        </w:trPr>
        <w:tc>
          <w:tcPr>
            <w:tcW w:w="3345" w:type="dxa"/>
          </w:tcPr>
          <w:p w14:paraId="6531636F" w14:textId="77777777" w:rsidR="006C45D2" w:rsidRDefault="0048493C">
            <w:pPr>
              <w:pStyle w:val="TableText"/>
            </w:pPr>
            <w:r>
              <w:tab/>
              <w:t>id</w:t>
            </w:r>
          </w:p>
        </w:tc>
        <w:tc>
          <w:tcPr>
            <w:tcW w:w="720" w:type="dxa"/>
          </w:tcPr>
          <w:p w14:paraId="32C07C61" w14:textId="77777777" w:rsidR="006C45D2" w:rsidRDefault="0048493C">
            <w:pPr>
              <w:pStyle w:val="TableText"/>
            </w:pPr>
            <w:r>
              <w:t>1..1</w:t>
            </w:r>
          </w:p>
        </w:tc>
        <w:tc>
          <w:tcPr>
            <w:tcW w:w="1152" w:type="dxa"/>
          </w:tcPr>
          <w:p w14:paraId="1D707406" w14:textId="77777777" w:rsidR="006C45D2" w:rsidRDefault="0048493C">
            <w:pPr>
              <w:pStyle w:val="TableText"/>
            </w:pPr>
            <w:r>
              <w:t>SHALL</w:t>
            </w:r>
          </w:p>
        </w:tc>
        <w:tc>
          <w:tcPr>
            <w:tcW w:w="864" w:type="dxa"/>
          </w:tcPr>
          <w:p w14:paraId="7E1FDB66" w14:textId="77777777" w:rsidR="006C45D2" w:rsidRDefault="006C45D2">
            <w:pPr>
              <w:pStyle w:val="TableText"/>
            </w:pPr>
          </w:p>
        </w:tc>
        <w:tc>
          <w:tcPr>
            <w:tcW w:w="1104" w:type="dxa"/>
          </w:tcPr>
          <w:p w14:paraId="2730D45D" w14:textId="17E4853A" w:rsidR="006C45D2" w:rsidRDefault="00CC4EF7">
            <w:pPr>
              <w:pStyle w:val="TableText"/>
            </w:pPr>
            <w:hyperlink w:anchor="C_86-19817">
              <w:r w:rsidR="0048493C">
                <w:rPr>
                  <w:rStyle w:val="HyperlinkText9pt"/>
                </w:rPr>
                <w:t>86-19817</w:t>
              </w:r>
            </w:hyperlink>
          </w:p>
        </w:tc>
        <w:tc>
          <w:tcPr>
            <w:tcW w:w="2975" w:type="dxa"/>
          </w:tcPr>
          <w:p w14:paraId="174FB473" w14:textId="77777777" w:rsidR="006C45D2" w:rsidRDefault="006C45D2">
            <w:pPr>
              <w:pStyle w:val="TableText"/>
            </w:pPr>
          </w:p>
        </w:tc>
      </w:tr>
      <w:tr w:rsidR="006C45D2" w14:paraId="4F6C79FA" w14:textId="77777777">
        <w:trPr>
          <w:jc w:val="center"/>
        </w:trPr>
        <w:tc>
          <w:tcPr>
            <w:tcW w:w="3345" w:type="dxa"/>
          </w:tcPr>
          <w:p w14:paraId="5C41243C" w14:textId="77777777" w:rsidR="006C45D2" w:rsidRDefault="0048493C">
            <w:pPr>
              <w:pStyle w:val="TableText"/>
            </w:pPr>
            <w:r>
              <w:tab/>
            </w:r>
            <w:r>
              <w:tab/>
              <w:t>@nullFlavor</w:t>
            </w:r>
          </w:p>
        </w:tc>
        <w:tc>
          <w:tcPr>
            <w:tcW w:w="720" w:type="dxa"/>
          </w:tcPr>
          <w:p w14:paraId="4A17FB98" w14:textId="77777777" w:rsidR="006C45D2" w:rsidRDefault="0048493C">
            <w:pPr>
              <w:pStyle w:val="TableText"/>
            </w:pPr>
            <w:r>
              <w:t>1..1</w:t>
            </w:r>
          </w:p>
        </w:tc>
        <w:tc>
          <w:tcPr>
            <w:tcW w:w="1152" w:type="dxa"/>
          </w:tcPr>
          <w:p w14:paraId="151BE258" w14:textId="77777777" w:rsidR="006C45D2" w:rsidRDefault="0048493C">
            <w:pPr>
              <w:pStyle w:val="TableText"/>
            </w:pPr>
            <w:r>
              <w:t>SHALL</w:t>
            </w:r>
          </w:p>
        </w:tc>
        <w:tc>
          <w:tcPr>
            <w:tcW w:w="864" w:type="dxa"/>
          </w:tcPr>
          <w:p w14:paraId="69C70190" w14:textId="77777777" w:rsidR="006C45D2" w:rsidRDefault="006C45D2">
            <w:pPr>
              <w:pStyle w:val="TableText"/>
            </w:pPr>
          </w:p>
        </w:tc>
        <w:tc>
          <w:tcPr>
            <w:tcW w:w="1104" w:type="dxa"/>
          </w:tcPr>
          <w:p w14:paraId="1293E8FA" w14:textId="34D7B6D2" w:rsidR="006C45D2" w:rsidRDefault="00CC4EF7">
            <w:pPr>
              <w:pStyle w:val="TableText"/>
            </w:pPr>
            <w:hyperlink w:anchor="C_86-22761">
              <w:r w:rsidR="0048493C">
                <w:rPr>
                  <w:rStyle w:val="HyperlinkText9pt"/>
                </w:rPr>
                <w:t>86-22761</w:t>
              </w:r>
            </w:hyperlink>
          </w:p>
        </w:tc>
        <w:tc>
          <w:tcPr>
            <w:tcW w:w="2975" w:type="dxa"/>
          </w:tcPr>
          <w:p w14:paraId="4F5D755E" w14:textId="77777777" w:rsidR="006C45D2" w:rsidRDefault="0048493C">
            <w:pPr>
              <w:pStyle w:val="TableText"/>
            </w:pPr>
            <w:r>
              <w:t>NA</w:t>
            </w:r>
          </w:p>
        </w:tc>
      </w:tr>
      <w:tr w:rsidR="006C45D2" w14:paraId="078C93F0" w14:textId="77777777">
        <w:trPr>
          <w:jc w:val="center"/>
        </w:trPr>
        <w:tc>
          <w:tcPr>
            <w:tcW w:w="3345" w:type="dxa"/>
          </w:tcPr>
          <w:p w14:paraId="0F905C11" w14:textId="77777777" w:rsidR="006C45D2" w:rsidRDefault="0048493C">
            <w:pPr>
              <w:pStyle w:val="TableText"/>
            </w:pPr>
            <w:r>
              <w:tab/>
              <w:t>code</w:t>
            </w:r>
          </w:p>
        </w:tc>
        <w:tc>
          <w:tcPr>
            <w:tcW w:w="720" w:type="dxa"/>
          </w:tcPr>
          <w:p w14:paraId="3028AF66" w14:textId="77777777" w:rsidR="006C45D2" w:rsidRDefault="0048493C">
            <w:pPr>
              <w:pStyle w:val="TableText"/>
            </w:pPr>
            <w:r>
              <w:t>1..1</w:t>
            </w:r>
          </w:p>
        </w:tc>
        <w:tc>
          <w:tcPr>
            <w:tcW w:w="1152" w:type="dxa"/>
          </w:tcPr>
          <w:p w14:paraId="23DDB0E0" w14:textId="77777777" w:rsidR="006C45D2" w:rsidRDefault="0048493C">
            <w:pPr>
              <w:pStyle w:val="TableText"/>
            </w:pPr>
            <w:r>
              <w:t>SHALL</w:t>
            </w:r>
          </w:p>
        </w:tc>
        <w:tc>
          <w:tcPr>
            <w:tcW w:w="864" w:type="dxa"/>
          </w:tcPr>
          <w:p w14:paraId="0AD74C88" w14:textId="77777777" w:rsidR="006C45D2" w:rsidRDefault="006C45D2">
            <w:pPr>
              <w:pStyle w:val="TableText"/>
            </w:pPr>
          </w:p>
        </w:tc>
        <w:tc>
          <w:tcPr>
            <w:tcW w:w="1104" w:type="dxa"/>
          </w:tcPr>
          <w:p w14:paraId="009FB801" w14:textId="528D6B55" w:rsidR="006C45D2" w:rsidRDefault="00CC4EF7">
            <w:pPr>
              <w:pStyle w:val="TableText"/>
            </w:pPr>
            <w:hyperlink w:anchor="C_86-19803">
              <w:r w:rsidR="0048493C">
                <w:rPr>
                  <w:rStyle w:val="HyperlinkText9pt"/>
                </w:rPr>
                <w:t>86-19803</w:t>
              </w:r>
            </w:hyperlink>
          </w:p>
        </w:tc>
        <w:tc>
          <w:tcPr>
            <w:tcW w:w="2975" w:type="dxa"/>
          </w:tcPr>
          <w:p w14:paraId="0A62B37E" w14:textId="77777777" w:rsidR="006C45D2" w:rsidRDefault="006C45D2">
            <w:pPr>
              <w:pStyle w:val="TableText"/>
            </w:pPr>
          </w:p>
        </w:tc>
      </w:tr>
      <w:tr w:rsidR="006C45D2" w14:paraId="7A85904A" w14:textId="77777777">
        <w:trPr>
          <w:jc w:val="center"/>
        </w:trPr>
        <w:tc>
          <w:tcPr>
            <w:tcW w:w="3345" w:type="dxa"/>
          </w:tcPr>
          <w:p w14:paraId="37140EC8" w14:textId="77777777" w:rsidR="006C45D2" w:rsidRDefault="0048493C">
            <w:pPr>
              <w:pStyle w:val="TableText"/>
            </w:pPr>
            <w:r>
              <w:tab/>
            </w:r>
            <w:r>
              <w:tab/>
              <w:t>@code</w:t>
            </w:r>
          </w:p>
        </w:tc>
        <w:tc>
          <w:tcPr>
            <w:tcW w:w="720" w:type="dxa"/>
          </w:tcPr>
          <w:p w14:paraId="1787CD69" w14:textId="77777777" w:rsidR="006C45D2" w:rsidRDefault="0048493C">
            <w:pPr>
              <w:pStyle w:val="TableText"/>
            </w:pPr>
            <w:r>
              <w:t>1..1</w:t>
            </w:r>
          </w:p>
        </w:tc>
        <w:tc>
          <w:tcPr>
            <w:tcW w:w="1152" w:type="dxa"/>
          </w:tcPr>
          <w:p w14:paraId="4FE00086" w14:textId="77777777" w:rsidR="006C45D2" w:rsidRDefault="0048493C">
            <w:pPr>
              <w:pStyle w:val="TableText"/>
            </w:pPr>
            <w:r>
              <w:t>SHALL</w:t>
            </w:r>
          </w:p>
        </w:tc>
        <w:tc>
          <w:tcPr>
            <w:tcW w:w="864" w:type="dxa"/>
          </w:tcPr>
          <w:p w14:paraId="5F80E42D" w14:textId="77777777" w:rsidR="006C45D2" w:rsidRDefault="006C45D2">
            <w:pPr>
              <w:pStyle w:val="TableText"/>
            </w:pPr>
          </w:p>
        </w:tc>
        <w:tc>
          <w:tcPr>
            <w:tcW w:w="1104" w:type="dxa"/>
          </w:tcPr>
          <w:p w14:paraId="6EBE87D5" w14:textId="165B7BF1" w:rsidR="006C45D2" w:rsidRDefault="00CC4EF7">
            <w:pPr>
              <w:pStyle w:val="TableText"/>
            </w:pPr>
            <w:hyperlink w:anchor="C_86-19804">
              <w:r w:rsidR="0048493C">
                <w:rPr>
                  <w:rStyle w:val="HyperlinkText9pt"/>
                </w:rPr>
                <w:t>86-19804</w:t>
              </w:r>
            </w:hyperlink>
          </w:p>
        </w:tc>
        <w:tc>
          <w:tcPr>
            <w:tcW w:w="2975" w:type="dxa"/>
          </w:tcPr>
          <w:p w14:paraId="1E6DEF64" w14:textId="77777777" w:rsidR="006C45D2" w:rsidRDefault="0048493C">
            <w:pPr>
              <w:pStyle w:val="TableText"/>
            </w:pPr>
            <w:r>
              <w:t>ASSERTION</w:t>
            </w:r>
          </w:p>
        </w:tc>
      </w:tr>
      <w:tr w:rsidR="006C45D2" w14:paraId="5DB74D84" w14:textId="77777777">
        <w:trPr>
          <w:jc w:val="center"/>
        </w:trPr>
        <w:tc>
          <w:tcPr>
            <w:tcW w:w="3345" w:type="dxa"/>
          </w:tcPr>
          <w:p w14:paraId="70FD533A" w14:textId="77777777" w:rsidR="006C45D2" w:rsidRDefault="0048493C">
            <w:pPr>
              <w:pStyle w:val="TableText"/>
            </w:pPr>
            <w:r>
              <w:tab/>
            </w:r>
            <w:r>
              <w:tab/>
              <w:t>@codeSystem</w:t>
            </w:r>
          </w:p>
        </w:tc>
        <w:tc>
          <w:tcPr>
            <w:tcW w:w="720" w:type="dxa"/>
          </w:tcPr>
          <w:p w14:paraId="416ECB16" w14:textId="77777777" w:rsidR="006C45D2" w:rsidRDefault="0048493C">
            <w:pPr>
              <w:pStyle w:val="TableText"/>
            </w:pPr>
            <w:r>
              <w:t>1..1</w:t>
            </w:r>
          </w:p>
        </w:tc>
        <w:tc>
          <w:tcPr>
            <w:tcW w:w="1152" w:type="dxa"/>
          </w:tcPr>
          <w:p w14:paraId="5271DDF0" w14:textId="77777777" w:rsidR="006C45D2" w:rsidRDefault="0048493C">
            <w:pPr>
              <w:pStyle w:val="TableText"/>
            </w:pPr>
            <w:r>
              <w:t>SHALL</w:t>
            </w:r>
          </w:p>
        </w:tc>
        <w:tc>
          <w:tcPr>
            <w:tcW w:w="864" w:type="dxa"/>
          </w:tcPr>
          <w:p w14:paraId="755C1CF2" w14:textId="77777777" w:rsidR="006C45D2" w:rsidRDefault="006C45D2">
            <w:pPr>
              <w:pStyle w:val="TableText"/>
            </w:pPr>
          </w:p>
        </w:tc>
        <w:tc>
          <w:tcPr>
            <w:tcW w:w="1104" w:type="dxa"/>
          </w:tcPr>
          <w:p w14:paraId="69CF6B2B" w14:textId="4EAE7AC8" w:rsidR="006C45D2" w:rsidRDefault="00CC4EF7">
            <w:pPr>
              <w:pStyle w:val="TableText"/>
            </w:pPr>
            <w:hyperlink w:anchor="C_86-28381">
              <w:r w:rsidR="0048493C">
                <w:rPr>
                  <w:rStyle w:val="HyperlinkText9pt"/>
                </w:rPr>
                <w:t>86-28381</w:t>
              </w:r>
            </w:hyperlink>
          </w:p>
        </w:tc>
        <w:tc>
          <w:tcPr>
            <w:tcW w:w="2975" w:type="dxa"/>
          </w:tcPr>
          <w:p w14:paraId="554F492E" w14:textId="77777777" w:rsidR="006C45D2" w:rsidRDefault="0048493C">
            <w:pPr>
              <w:pStyle w:val="TableText"/>
            </w:pPr>
            <w:r>
              <w:t>urn:oid:2.16.840.1.113883.5.4 (HL7ActCode) = 2.16.840.1.113883.5.4</w:t>
            </w:r>
          </w:p>
        </w:tc>
      </w:tr>
      <w:tr w:rsidR="006C45D2" w14:paraId="727611BE" w14:textId="77777777">
        <w:trPr>
          <w:jc w:val="center"/>
        </w:trPr>
        <w:tc>
          <w:tcPr>
            <w:tcW w:w="3345" w:type="dxa"/>
          </w:tcPr>
          <w:p w14:paraId="5C2598B1" w14:textId="77777777" w:rsidR="006C45D2" w:rsidRDefault="0048493C">
            <w:pPr>
              <w:pStyle w:val="TableText"/>
            </w:pPr>
            <w:r>
              <w:tab/>
              <w:t>statusCode</w:t>
            </w:r>
          </w:p>
        </w:tc>
        <w:tc>
          <w:tcPr>
            <w:tcW w:w="720" w:type="dxa"/>
          </w:tcPr>
          <w:p w14:paraId="295FB30A" w14:textId="77777777" w:rsidR="006C45D2" w:rsidRDefault="0048493C">
            <w:pPr>
              <w:pStyle w:val="TableText"/>
            </w:pPr>
            <w:r>
              <w:t>1..1</w:t>
            </w:r>
          </w:p>
        </w:tc>
        <w:tc>
          <w:tcPr>
            <w:tcW w:w="1152" w:type="dxa"/>
          </w:tcPr>
          <w:p w14:paraId="57646052" w14:textId="77777777" w:rsidR="006C45D2" w:rsidRDefault="0048493C">
            <w:pPr>
              <w:pStyle w:val="TableText"/>
            </w:pPr>
            <w:r>
              <w:t>SHALL</w:t>
            </w:r>
          </w:p>
        </w:tc>
        <w:tc>
          <w:tcPr>
            <w:tcW w:w="864" w:type="dxa"/>
          </w:tcPr>
          <w:p w14:paraId="40D013E3" w14:textId="77777777" w:rsidR="006C45D2" w:rsidRDefault="006C45D2">
            <w:pPr>
              <w:pStyle w:val="TableText"/>
            </w:pPr>
          </w:p>
        </w:tc>
        <w:tc>
          <w:tcPr>
            <w:tcW w:w="1104" w:type="dxa"/>
          </w:tcPr>
          <w:p w14:paraId="0997CD1A" w14:textId="16A92745" w:rsidR="006C45D2" w:rsidRDefault="00CC4EF7">
            <w:pPr>
              <w:pStyle w:val="TableText"/>
            </w:pPr>
            <w:hyperlink w:anchor="C_86-19805">
              <w:r w:rsidR="0048493C">
                <w:rPr>
                  <w:rStyle w:val="HyperlinkText9pt"/>
                </w:rPr>
                <w:t>86-19805</w:t>
              </w:r>
            </w:hyperlink>
          </w:p>
        </w:tc>
        <w:tc>
          <w:tcPr>
            <w:tcW w:w="2975" w:type="dxa"/>
          </w:tcPr>
          <w:p w14:paraId="1FA4058F" w14:textId="77777777" w:rsidR="006C45D2" w:rsidRDefault="006C45D2">
            <w:pPr>
              <w:pStyle w:val="TableText"/>
            </w:pPr>
          </w:p>
        </w:tc>
      </w:tr>
      <w:tr w:rsidR="006C45D2" w14:paraId="5E850D34" w14:textId="77777777">
        <w:trPr>
          <w:jc w:val="center"/>
        </w:trPr>
        <w:tc>
          <w:tcPr>
            <w:tcW w:w="3345" w:type="dxa"/>
          </w:tcPr>
          <w:p w14:paraId="36939B36" w14:textId="77777777" w:rsidR="006C45D2" w:rsidRDefault="0048493C">
            <w:pPr>
              <w:pStyle w:val="TableText"/>
            </w:pPr>
            <w:r>
              <w:tab/>
            </w:r>
            <w:r>
              <w:tab/>
              <w:t>@code</w:t>
            </w:r>
          </w:p>
        </w:tc>
        <w:tc>
          <w:tcPr>
            <w:tcW w:w="720" w:type="dxa"/>
          </w:tcPr>
          <w:p w14:paraId="57B643C0" w14:textId="77777777" w:rsidR="006C45D2" w:rsidRDefault="0048493C">
            <w:pPr>
              <w:pStyle w:val="TableText"/>
            </w:pPr>
            <w:r>
              <w:t>1..1</w:t>
            </w:r>
          </w:p>
        </w:tc>
        <w:tc>
          <w:tcPr>
            <w:tcW w:w="1152" w:type="dxa"/>
          </w:tcPr>
          <w:p w14:paraId="0652147D" w14:textId="77777777" w:rsidR="006C45D2" w:rsidRDefault="0048493C">
            <w:pPr>
              <w:pStyle w:val="TableText"/>
            </w:pPr>
            <w:r>
              <w:t>SHALL</w:t>
            </w:r>
          </w:p>
        </w:tc>
        <w:tc>
          <w:tcPr>
            <w:tcW w:w="864" w:type="dxa"/>
          </w:tcPr>
          <w:p w14:paraId="15E8BCEE" w14:textId="77777777" w:rsidR="006C45D2" w:rsidRDefault="006C45D2">
            <w:pPr>
              <w:pStyle w:val="TableText"/>
            </w:pPr>
          </w:p>
        </w:tc>
        <w:tc>
          <w:tcPr>
            <w:tcW w:w="1104" w:type="dxa"/>
          </w:tcPr>
          <w:p w14:paraId="1CA4AECF" w14:textId="72544905" w:rsidR="006C45D2" w:rsidRDefault="00CC4EF7">
            <w:pPr>
              <w:pStyle w:val="TableText"/>
            </w:pPr>
            <w:hyperlink w:anchor="C_86-19806">
              <w:r w:rsidR="0048493C">
                <w:rPr>
                  <w:rStyle w:val="HyperlinkText9pt"/>
                </w:rPr>
                <w:t>86-19806</w:t>
              </w:r>
            </w:hyperlink>
          </w:p>
        </w:tc>
        <w:tc>
          <w:tcPr>
            <w:tcW w:w="2975" w:type="dxa"/>
          </w:tcPr>
          <w:p w14:paraId="74D30573" w14:textId="77777777" w:rsidR="006C45D2" w:rsidRDefault="0048493C">
            <w:pPr>
              <w:pStyle w:val="TableText"/>
            </w:pPr>
            <w:r>
              <w:t>urn:oid:2.16.840.1.113883.5.14 (HL7ActStatus) = completed</w:t>
            </w:r>
          </w:p>
        </w:tc>
      </w:tr>
      <w:tr w:rsidR="006C45D2" w14:paraId="31B43A13" w14:textId="77777777">
        <w:trPr>
          <w:jc w:val="center"/>
        </w:trPr>
        <w:tc>
          <w:tcPr>
            <w:tcW w:w="3345" w:type="dxa"/>
          </w:tcPr>
          <w:p w14:paraId="31586A9E" w14:textId="77777777" w:rsidR="006C45D2" w:rsidRDefault="0048493C">
            <w:pPr>
              <w:pStyle w:val="TableText"/>
            </w:pPr>
            <w:r>
              <w:tab/>
              <w:t>value</w:t>
            </w:r>
          </w:p>
        </w:tc>
        <w:tc>
          <w:tcPr>
            <w:tcW w:w="720" w:type="dxa"/>
          </w:tcPr>
          <w:p w14:paraId="27FF0A5D" w14:textId="77777777" w:rsidR="006C45D2" w:rsidRDefault="0048493C">
            <w:pPr>
              <w:pStyle w:val="TableText"/>
            </w:pPr>
            <w:r>
              <w:t>1..1</w:t>
            </w:r>
          </w:p>
        </w:tc>
        <w:tc>
          <w:tcPr>
            <w:tcW w:w="1152" w:type="dxa"/>
          </w:tcPr>
          <w:p w14:paraId="7E3D58E3" w14:textId="77777777" w:rsidR="006C45D2" w:rsidRDefault="0048493C">
            <w:pPr>
              <w:pStyle w:val="TableText"/>
            </w:pPr>
            <w:r>
              <w:t>SHALL</w:t>
            </w:r>
          </w:p>
        </w:tc>
        <w:tc>
          <w:tcPr>
            <w:tcW w:w="864" w:type="dxa"/>
          </w:tcPr>
          <w:p w14:paraId="12880B22" w14:textId="77777777" w:rsidR="006C45D2" w:rsidRDefault="0048493C">
            <w:pPr>
              <w:pStyle w:val="TableText"/>
            </w:pPr>
            <w:r>
              <w:t>CD</w:t>
            </w:r>
          </w:p>
        </w:tc>
        <w:tc>
          <w:tcPr>
            <w:tcW w:w="1104" w:type="dxa"/>
          </w:tcPr>
          <w:p w14:paraId="081FC4D6" w14:textId="2682458C" w:rsidR="006C45D2" w:rsidRDefault="00CC4EF7">
            <w:pPr>
              <w:pStyle w:val="TableText"/>
            </w:pPr>
            <w:hyperlink w:anchor="C_86-19807">
              <w:r w:rsidR="0048493C">
                <w:rPr>
                  <w:rStyle w:val="HyperlinkText9pt"/>
                </w:rPr>
                <w:t>86-19807</w:t>
              </w:r>
            </w:hyperlink>
          </w:p>
        </w:tc>
        <w:tc>
          <w:tcPr>
            <w:tcW w:w="2975" w:type="dxa"/>
          </w:tcPr>
          <w:p w14:paraId="45CF0309" w14:textId="77777777" w:rsidR="006C45D2" w:rsidRDefault="0048493C">
            <w:pPr>
              <w:pStyle w:val="TableText"/>
            </w:pPr>
            <w:r>
              <w:t>urn:oid:2.16.840.1.113883.13.6 (NHSNInfectionRiskFactorsCode)</w:t>
            </w:r>
          </w:p>
        </w:tc>
      </w:tr>
      <w:tr w:rsidR="006C45D2" w14:paraId="5B7E5828" w14:textId="77777777">
        <w:trPr>
          <w:jc w:val="center"/>
        </w:trPr>
        <w:tc>
          <w:tcPr>
            <w:tcW w:w="3345" w:type="dxa"/>
          </w:tcPr>
          <w:p w14:paraId="6A24C184" w14:textId="77777777" w:rsidR="006C45D2" w:rsidRDefault="0048493C">
            <w:pPr>
              <w:pStyle w:val="TableText"/>
            </w:pPr>
            <w:r>
              <w:tab/>
              <w:t>entryRelationship</w:t>
            </w:r>
          </w:p>
        </w:tc>
        <w:tc>
          <w:tcPr>
            <w:tcW w:w="720" w:type="dxa"/>
          </w:tcPr>
          <w:p w14:paraId="1F20E442" w14:textId="77777777" w:rsidR="006C45D2" w:rsidRDefault="0048493C">
            <w:pPr>
              <w:pStyle w:val="TableText"/>
            </w:pPr>
            <w:r>
              <w:t>0..1</w:t>
            </w:r>
          </w:p>
        </w:tc>
        <w:tc>
          <w:tcPr>
            <w:tcW w:w="1152" w:type="dxa"/>
          </w:tcPr>
          <w:p w14:paraId="4BE182C1" w14:textId="77777777" w:rsidR="006C45D2" w:rsidRDefault="0048493C">
            <w:pPr>
              <w:pStyle w:val="TableText"/>
            </w:pPr>
            <w:r>
              <w:t>MAY</w:t>
            </w:r>
          </w:p>
        </w:tc>
        <w:tc>
          <w:tcPr>
            <w:tcW w:w="864" w:type="dxa"/>
          </w:tcPr>
          <w:p w14:paraId="25620A98" w14:textId="77777777" w:rsidR="006C45D2" w:rsidRDefault="006C45D2">
            <w:pPr>
              <w:pStyle w:val="TableText"/>
            </w:pPr>
          </w:p>
        </w:tc>
        <w:tc>
          <w:tcPr>
            <w:tcW w:w="1104" w:type="dxa"/>
          </w:tcPr>
          <w:p w14:paraId="3D3D32F3" w14:textId="6EB2C1BB" w:rsidR="006C45D2" w:rsidRDefault="00CC4EF7">
            <w:pPr>
              <w:pStyle w:val="TableText"/>
            </w:pPr>
            <w:hyperlink w:anchor="C_86-19809">
              <w:r w:rsidR="0048493C">
                <w:rPr>
                  <w:rStyle w:val="HyperlinkText9pt"/>
                </w:rPr>
                <w:t>86-19809</w:t>
              </w:r>
            </w:hyperlink>
          </w:p>
        </w:tc>
        <w:tc>
          <w:tcPr>
            <w:tcW w:w="2975" w:type="dxa"/>
          </w:tcPr>
          <w:p w14:paraId="6FD863EC" w14:textId="77777777" w:rsidR="006C45D2" w:rsidRDefault="006C45D2">
            <w:pPr>
              <w:pStyle w:val="TableText"/>
            </w:pPr>
          </w:p>
        </w:tc>
      </w:tr>
      <w:tr w:rsidR="006C45D2" w14:paraId="514EC118" w14:textId="77777777">
        <w:trPr>
          <w:jc w:val="center"/>
        </w:trPr>
        <w:tc>
          <w:tcPr>
            <w:tcW w:w="3345" w:type="dxa"/>
          </w:tcPr>
          <w:p w14:paraId="1908E773" w14:textId="77777777" w:rsidR="006C45D2" w:rsidRDefault="0048493C">
            <w:pPr>
              <w:pStyle w:val="TableText"/>
            </w:pPr>
            <w:r>
              <w:tab/>
            </w:r>
            <w:r>
              <w:tab/>
              <w:t>@typeCode</w:t>
            </w:r>
          </w:p>
        </w:tc>
        <w:tc>
          <w:tcPr>
            <w:tcW w:w="720" w:type="dxa"/>
          </w:tcPr>
          <w:p w14:paraId="05A3F65B" w14:textId="77777777" w:rsidR="006C45D2" w:rsidRDefault="0048493C">
            <w:pPr>
              <w:pStyle w:val="TableText"/>
            </w:pPr>
            <w:r>
              <w:t>1..1</w:t>
            </w:r>
          </w:p>
        </w:tc>
        <w:tc>
          <w:tcPr>
            <w:tcW w:w="1152" w:type="dxa"/>
          </w:tcPr>
          <w:p w14:paraId="7E2EB0C9" w14:textId="77777777" w:rsidR="006C45D2" w:rsidRDefault="0048493C">
            <w:pPr>
              <w:pStyle w:val="TableText"/>
            </w:pPr>
            <w:r>
              <w:t>SHALL</w:t>
            </w:r>
          </w:p>
        </w:tc>
        <w:tc>
          <w:tcPr>
            <w:tcW w:w="864" w:type="dxa"/>
          </w:tcPr>
          <w:p w14:paraId="604103E8" w14:textId="77777777" w:rsidR="006C45D2" w:rsidRDefault="006C45D2">
            <w:pPr>
              <w:pStyle w:val="TableText"/>
            </w:pPr>
          </w:p>
        </w:tc>
        <w:tc>
          <w:tcPr>
            <w:tcW w:w="1104" w:type="dxa"/>
          </w:tcPr>
          <w:p w14:paraId="393FC2E8" w14:textId="5ABF13C6" w:rsidR="006C45D2" w:rsidRDefault="00CC4EF7">
            <w:pPr>
              <w:pStyle w:val="TableText"/>
            </w:pPr>
            <w:hyperlink w:anchor="C_86-19810">
              <w:r w:rsidR="0048493C">
                <w:rPr>
                  <w:rStyle w:val="HyperlinkText9pt"/>
                </w:rPr>
                <w:t>86-19810</w:t>
              </w:r>
            </w:hyperlink>
          </w:p>
        </w:tc>
        <w:tc>
          <w:tcPr>
            <w:tcW w:w="2975" w:type="dxa"/>
          </w:tcPr>
          <w:p w14:paraId="5E252023" w14:textId="77777777" w:rsidR="006C45D2" w:rsidRDefault="0048493C">
            <w:pPr>
              <w:pStyle w:val="TableText"/>
            </w:pPr>
            <w:r>
              <w:t>REFR</w:t>
            </w:r>
          </w:p>
        </w:tc>
      </w:tr>
      <w:tr w:rsidR="006C45D2" w14:paraId="4254244A" w14:textId="77777777">
        <w:trPr>
          <w:jc w:val="center"/>
        </w:trPr>
        <w:tc>
          <w:tcPr>
            <w:tcW w:w="3345" w:type="dxa"/>
          </w:tcPr>
          <w:p w14:paraId="5552A283" w14:textId="77777777" w:rsidR="006C45D2" w:rsidRDefault="0048493C">
            <w:pPr>
              <w:pStyle w:val="TableText"/>
            </w:pPr>
            <w:r>
              <w:tab/>
            </w:r>
            <w:r>
              <w:tab/>
              <w:t>@inversionInd</w:t>
            </w:r>
          </w:p>
        </w:tc>
        <w:tc>
          <w:tcPr>
            <w:tcW w:w="720" w:type="dxa"/>
          </w:tcPr>
          <w:p w14:paraId="5E3171E6" w14:textId="77777777" w:rsidR="006C45D2" w:rsidRDefault="0048493C">
            <w:pPr>
              <w:pStyle w:val="TableText"/>
            </w:pPr>
            <w:r>
              <w:t>1..1</w:t>
            </w:r>
          </w:p>
        </w:tc>
        <w:tc>
          <w:tcPr>
            <w:tcW w:w="1152" w:type="dxa"/>
          </w:tcPr>
          <w:p w14:paraId="29EB7D7E" w14:textId="77777777" w:rsidR="006C45D2" w:rsidRDefault="0048493C">
            <w:pPr>
              <w:pStyle w:val="TableText"/>
            </w:pPr>
            <w:r>
              <w:t>SHALL</w:t>
            </w:r>
          </w:p>
        </w:tc>
        <w:tc>
          <w:tcPr>
            <w:tcW w:w="864" w:type="dxa"/>
          </w:tcPr>
          <w:p w14:paraId="4A3A04B1" w14:textId="77777777" w:rsidR="006C45D2" w:rsidRDefault="006C45D2">
            <w:pPr>
              <w:pStyle w:val="TableText"/>
            </w:pPr>
          </w:p>
        </w:tc>
        <w:tc>
          <w:tcPr>
            <w:tcW w:w="1104" w:type="dxa"/>
          </w:tcPr>
          <w:p w14:paraId="2ED2E3CD" w14:textId="6F66820C" w:rsidR="006C45D2" w:rsidRDefault="00CC4EF7">
            <w:pPr>
              <w:pStyle w:val="TableText"/>
            </w:pPr>
            <w:hyperlink w:anchor="C_86-19811">
              <w:r w:rsidR="0048493C">
                <w:rPr>
                  <w:rStyle w:val="HyperlinkText9pt"/>
                </w:rPr>
                <w:t>86-19811</w:t>
              </w:r>
            </w:hyperlink>
          </w:p>
        </w:tc>
        <w:tc>
          <w:tcPr>
            <w:tcW w:w="2975" w:type="dxa"/>
          </w:tcPr>
          <w:p w14:paraId="6B79FFB8" w14:textId="77777777" w:rsidR="006C45D2" w:rsidRDefault="0048493C">
            <w:pPr>
              <w:pStyle w:val="TableText"/>
            </w:pPr>
            <w:r>
              <w:t>true</w:t>
            </w:r>
          </w:p>
        </w:tc>
      </w:tr>
      <w:tr w:rsidR="006C45D2" w14:paraId="322F99DF" w14:textId="77777777">
        <w:trPr>
          <w:jc w:val="center"/>
        </w:trPr>
        <w:tc>
          <w:tcPr>
            <w:tcW w:w="3345" w:type="dxa"/>
          </w:tcPr>
          <w:p w14:paraId="3100FAD5" w14:textId="77777777" w:rsidR="006C45D2" w:rsidRDefault="0048493C">
            <w:pPr>
              <w:pStyle w:val="TableText"/>
            </w:pPr>
            <w:r>
              <w:tab/>
            </w:r>
            <w:r>
              <w:tab/>
              <w:t>procedure</w:t>
            </w:r>
          </w:p>
        </w:tc>
        <w:tc>
          <w:tcPr>
            <w:tcW w:w="720" w:type="dxa"/>
          </w:tcPr>
          <w:p w14:paraId="0DA38FF4" w14:textId="77777777" w:rsidR="006C45D2" w:rsidRDefault="0048493C">
            <w:pPr>
              <w:pStyle w:val="TableText"/>
            </w:pPr>
            <w:r>
              <w:t>1..1</w:t>
            </w:r>
          </w:p>
        </w:tc>
        <w:tc>
          <w:tcPr>
            <w:tcW w:w="1152" w:type="dxa"/>
          </w:tcPr>
          <w:p w14:paraId="56D63D8F" w14:textId="77777777" w:rsidR="006C45D2" w:rsidRDefault="0048493C">
            <w:pPr>
              <w:pStyle w:val="TableText"/>
            </w:pPr>
            <w:r>
              <w:t>SHALL</w:t>
            </w:r>
          </w:p>
        </w:tc>
        <w:tc>
          <w:tcPr>
            <w:tcW w:w="864" w:type="dxa"/>
          </w:tcPr>
          <w:p w14:paraId="74048072" w14:textId="77777777" w:rsidR="006C45D2" w:rsidRDefault="006C45D2">
            <w:pPr>
              <w:pStyle w:val="TableText"/>
            </w:pPr>
          </w:p>
        </w:tc>
        <w:tc>
          <w:tcPr>
            <w:tcW w:w="1104" w:type="dxa"/>
          </w:tcPr>
          <w:p w14:paraId="6BC08C06" w14:textId="4A97EE82" w:rsidR="006C45D2" w:rsidRDefault="00CC4EF7">
            <w:pPr>
              <w:pStyle w:val="TableText"/>
            </w:pPr>
            <w:hyperlink w:anchor="C_86-19812">
              <w:r w:rsidR="0048493C">
                <w:rPr>
                  <w:rStyle w:val="HyperlinkText9pt"/>
                </w:rPr>
                <w:t>86-19812</w:t>
              </w:r>
            </w:hyperlink>
          </w:p>
        </w:tc>
        <w:tc>
          <w:tcPr>
            <w:tcW w:w="2975" w:type="dxa"/>
          </w:tcPr>
          <w:p w14:paraId="54C8B0B3" w14:textId="41A5DDA6" w:rsidR="006C45D2" w:rsidRDefault="00CC4EF7">
            <w:pPr>
              <w:pStyle w:val="TableText"/>
            </w:pPr>
            <w:hyperlink w:anchor="E_Device_Insertion_Time_and_Location_Pr">
              <w:r w:rsidR="0048493C">
                <w:rPr>
                  <w:rStyle w:val="HyperlinkText9pt"/>
                </w:rPr>
                <w:t>Device Insertion Time and Location Procedure (identifier: urn:oid:2.16.840.1.113883.10.20.5.6.122</w:t>
              </w:r>
            </w:hyperlink>
          </w:p>
        </w:tc>
      </w:tr>
    </w:tbl>
    <w:p w14:paraId="672EC77E" w14:textId="77777777" w:rsidR="006C45D2" w:rsidRDefault="006C45D2">
      <w:pPr>
        <w:pStyle w:val="BodyText"/>
      </w:pPr>
    </w:p>
    <w:p w14:paraId="08A8118E" w14:textId="77777777" w:rsidR="006C45D2" w:rsidRDefault="0048493C" w:rsidP="007C5A1B">
      <w:pPr>
        <w:numPr>
          <w:ilvl w:val="0"/>
          <w:numId w:val="90"/>
        </w:numPr>
      </w:pPr>
      <w:r>
        <w:t xml:space="preserve">Conforms to Problem Observation template </w:t>
      </w:r>
      <w:r>
        <w:rPr>
          <w:rStyle w:val="XMLname"/>
        </w:rPr>
        <w:t>(identifier: urn:oid:2.16.840.1.113883.10.20.22.4.4)</w:t>
      </w:r>
      <w:r>
        <w:t>.</w:t>
      </w:r>
    </w:p>
    <w:p w14:paraId="32B633D4" w14:textId="77777777" w:rsidR="006C45D2" w:rsidRDefault="0048493C" w:rsidP="007C5A1B">
      <w:pPr>
        <w:numPr>
          <w:ilvl w:val="0"/>
          <w:numId w:val="9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638" w:name="C_86-19800"/>
      <w:r>
        <w:t xml:space="preserve"> (CONF:86-19800)</w:t>
      </w:r>
      <w:bookmarkEnd w:id="2638"/>
      <w:r>
        <w:t>.</w:t>
      </w:r>
    </w:p>
    <w:p w14:paraId="12EF0B2F" w14:textId="77777777" w:rsidR="006C45D2" w:rsidRDefault="0048493C" w:rsidP="007C5A1B">
      <w:pPr>
        <w:numPr>
          <w:ilvl w:val="0"/>
          <w:numId w:val="9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639" w:name="C_86-19801"/>
      <w:r>
        <w:t xml:space="preserve"> (CONF:86-19801)</w:t>
      </w:r>
      <w:bookmarkEnd w:id="2639"/>
      <w:r>
        <w:t>.</w:t>
      </w:r>
    </w:p>
    <w:p w14:paraId="778CC244" w14:textId="77777777" w:rsidR="006C45D2" w:rsidRDefault="0048493C" w:rsidP="007C5A1B">
      <w:pPr>
        <w:numPr>
          <w:ilvl w:val="0"/>
          <w:numId w:val="90"/>
        </w:numPr>
      </w:pPr>
      <w:r>
        <w:rPr>
          <w:rStyle w:val="keyword"/>
        </w:rPr>
        <w:t>SHALL</w:t>
      </w:r>
      <w:r>
        <w:t xml:space="preserve"> contain exactly one [1..1] </w:t>
      </w:r>
      <w:r>
        <w:rPr>
          <w:rStyle w:val="XMLnameBold"/>
        </w:rPr>
        <w:t>@negationInd</w:t>
      </w:r>
      <w:bookmarkStart w:id="2640" w:name="C_86-19802"/>
      <w:r>
        <w:t xml:space="preserve"> (CONF:86-19802)</w:t>
      </w:r>
      <w:bookmarkEnd w:id="2640"/>
      <w:r>
        <w:t>.</w:t>
      </w:r>
    </w:p>
    <w:p w14:paraId="6E05B3BF" w14:textId="77777777" w:rsidR="006C45D2" w:rsidRDefault="0048493C" w:rsidP="007C5A1B">
      <w:pPr>
        <w:numPr>
          <w:ilvl w:val="0"/>
          <w:numId w:val="90"/>
        </w:numPr>
      </w:pPr>
      <w:r>
        <w:rPr>
          <w:rStyle w:val="keyword"/>
        </w:rPr>
        <w:t>SHALL</w:t>
      </w:r>
      <w:r>
        <w:t xml:space="preserve"> contain exactly one [1..1] </w:t>
      </w:r>
      <w:r>
        <w:rPr>
          <w:rStyle w:val="XMLnameBold"/>
        </w:rPr>
        <w:t>templateId</w:t>
      </w:r>
      <w:bookmarkStart w:id="2641" w:name="C_86-28249"/>
      <w:r>
        <w:t xml:space="preserve"> (CONF:86-28249)</w:t>
      </w:r>
      <w:bookmarkEnd w:id="2641"/>
      <w:r>
        <w:t xml:space="preserve"> such that it</w:t>
      </w:r>
    </w:p>
    <w:p w14:paraId="6BCD88C4" w14:textId="77777777" w:rsidR="006C45D2" w:rsidRDefault="0048493C" w:rsidP="007C5A1B">
      <w:pPr>
        <w:numPr>
          <w:ilvl w:val="1"/>
          <w:numId w:val="90"/>
        </w:numPr>
      </w:pPr>
      <w:r>
        <w:rPr>
          <w:rStyle w:val="keyword"/>
        </w:rPr>
        <w:t>SHALL</w:t>
      </w:r>
      <w:r>
        <w:t xml:space="preserve"> contain exactly one [1..1] </w:t>
      </w:r>
      <w:r>
        <w:rPr>
          <w:rStyle w:val="XMLnameBold"/>
        </w:rPr>
        <w:t>@root</w:t>
      </w:r>
      <w:r>
        <w:t>=</w:t>
      </w:r>
      <w:r>
        <w:rPr>
          <w:rStyle w:val="XMLname"/>
        </w:rPr>
        <w:t>"2.16.840.1.113883.10.20.22.4.4"</w:t>
      </w:r>
      <w:bookmarkStart w:id="2642" w:name="C_86-28250"/>
      <w:r>
        <w:t xml:space="preserve"> (CONF:86-28250)</w:t>
      </w:r>
      <w:bookmarkEnd w:id="2642"/>
      <w:r>
        <w:t>.</w:t>
      </w:r>
    </w:p>
    <w:p w14:paraId="4704B413" w14:textId="77777777" w:rsidR="006C45D2" w:rsidRDefault="0048493C" w:rsidP="007C5A1B">
      <w:pPr>
        <w:numPr>
          <w:ilvl w:val="0"/>
          <w:numId w:val="90"/>
        </w:numPr>
      </w:pPr>
      <w:r>
        <w:rPr>
          <w:rStyle w:val="keyword"/>
        </w:rPr>
        <w:t>SHALL</w:t>
      </w:r>
      <w:r>
        <w:t xml:space="preserve"> contain exactly one [1..1] </w:t>
      </w:r>
      <w:r>
        <w:rPr>
          <w:rStyle w:val="XMLnameBold"/>
        </w:rPr>
        <w:t>templateId</w:t>
      </w:r>
      <w:bookmarkStart w:id="2643" w:name="C_86-19814"/>
      <w:r>
        <w:t xml:space="preserve"> (CONF:86-19814)</w:t>
      </w:r>
      <w:bookmarkEnd w:id="2643"/>
      <w:r>
        <w:t xml:space="preserve"> such that it</w:t>
      </w:r>
    </w:p>
    <w:p w14:paraId="1A7D13E6" w14:textId="77777777" w:rsidR="006C45D2" w:rsidRDefault="0048493C" w:rsidP="007C5A1B">
      <w:pPr>
        <w:numPr>
          <w:ilvl w:val="1"/>
          <w:numId w:val="90"/>
        </w:numPr>
      </w:pPr>
      <w:r>
        <w:rPr>
          <w:rStyle w:val="keyword"/>
        </w:rPr>
        <w:t>SHALL</w:t>
      </w:r>
      <w:r>
        <w:t xml:space="preserve"> contain exactly one [1..1] </w:t>
      </w:r>
      <w:r>
        <w:rPr>
          <w:rStyle w:val="XMLnameBold"/>
        </w:rPr>
        <w:t>@root</w:t>
      </w:r>
      <w:r>
        <w:t>=</w:t>
      </w:r>
      <w:r>
        <w:rPr>
          <w:rStyle w:val="XMLname"/>
        </w:rPr>
        <w:t>"2.16.840.1.113883.10.20.5.6.138"</w:t>
      </w:r>
      <w:bookmarkStart w:id="2644" w:name="C_86-19816"/>
      <w:r>
        <w:t xml:space="preserve"> (CONF:86-19816)</w:t>
      </w:r>
      <w:bookmarkEnd w:id="2644"/>
      <w:r>
        <w:t>.</w:t>
      </w:r>
    </w:p>
    <w:p w14:paraId="4B710D9C" w14:textId="77777777" w:rsidR="006C45D2" w:rsidRDefault="0048493C" w:rsidP="007C5A1B">
      <w:pPr>
        <w:numPr>
          <w:ilvl w:val="0"/>
          <w:numId w:val="90"/>
        </w:numPr>
      </w:pPr>
      <w:r>
        <w:rPr>
          <w:rStyle w:val="keyword"/>
        </w:rPr>
        <w:t>SHALL</w:t>
      </w:r>
      <w:r>
        <w:t xml:space="preserve"> contain exactly one [1..1] </w:t>
      </w:r>
      <w:r>
        <w:rPr>
          <w:rStyle w:val="XMLnameBold"/>
        </w:rPr>
        <w:t>id</w:t>
      </w:r>
      <w:bookmarkStart w:id="2645" w:name="C_86-19817"/>
      <w:r>
        <w:t xml:space="preserve"> (CONF:86-19817)</w:t>
      </w:r>
      <w:bookmarkEnd w:id="2645"/>
      <w:r>
        <w:t>.</w:t>
      </w:r>
    </w:p>
    <w:p w14:paraId="4B23F635" w14:textId="77777777" w:rsidR="006C45D2" w:rsidRDefault="0048493C" w:rsidP="007C5A1B">
      <w:pPr>
        <w:numPr>
          <w:ilvl w:val="1"/>
          <w:numId w:val="90"/>
        </w:numPr>
      </w:pPr>
      <w:r>
        <w:t xml:space="preserve">This id </w:t>
      </w:r>
      <w:r>
        <w:rPr>
          <w:rStyle w:val="keyword"/>
        </w:rPr>
        <w:t>SHALL</w:t>
      </w:r>
      <w:r>
        <w:t xml:space="preserve"> contain exactly one [1..1] </w:t>
      </w:r>
      <w:r>
        <w:rPr>
          <w:rStyle w:val="XMLnameBold"/>
        </w:rPr>
        <w:t>@nullFlavor</w:t>
      </w:r>
      <w:r>
        <w:t>=</w:t>
      </w:r>
      <w:r>
        <w:rPr>
          <w:rStyle w:val="XMLname"/>
        </w:rPr>
        <w:t>"NA"</w:t>
      </w:r>
      <w:bookmarkStart w:id="2646" w:name="C_86-22761"/>
      <w:r>
        <w:t xml:space="preserve"> (CONF:86-22761)</w:t>
      </w:r>
      <w:bookmarkEnd w:id="2646"/>
      <w:r>
        <w:t>.</w:t>
      </w:r>
    </w:p>
    <w:p w14:paraId="3DA9359B" w14:textId="77777777" w:rsidR="006C45D2" w:rsidRDefault="0048493C" w:rsidP="007C5A1B">
      <w:pPr>
        <w:numPr>
          <w:ilvl w:val="0"/>
          <w:numId w:val="90"/>
        </w:numPr>
      </w:pPr>
      <w:r>
        <w:rPr>
          <w:rStyle w:val="keyword"/>
        </w:rPr>
        <w:t>SHALL</w:t>
      </w:r>
      <w:r>
        <w:t xml:space="preserve"> contain exactly one [1..1] </w:t>
      </w:r>
      <w:r>
        <w:rPr>
          <w:rStyle w:val="XMLnameBold"/>
        </w:rPr>
        <w:t>code</w:t>
      </w:r>
      <w:bookmarkStart w:id="2647" w:name="C_86-19803"/>
      <w:r>
        <w:t xml:space="preserve"> (CONF:86-19803)</w:t>
      </w:r>
      <w:bookmarkEnd w:id="2647"/>
      <w:r>
        <w:t>.</w:t>
      </w:r>
    </w:p>
    <w:p w14:paraId="1F7A59CC" w14:textId="77777777" w:rsidR="006C45D2" w:rsidRDefault="0048493C" w:rsidP="007C5A1B">
      <w:pPr>
        <w:numPr>
          <w:ilvl w:val="1"/>
          <w:numId w:val="90"/>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648" w:name="C_86-19804"/>
      <w:r>
        <w:t xml:space="preserve"> (CONF:86-19804)</w:t>
      </w:r>
      <w:bookmarkEnd w:id="2648"/>
      <w:r>
        <w:t>.</w:t>
      </w:r>
    </w:p>
    <w:p w14:paraId="33D39C76" w14:textId="77777777" w:rsidR="006C45D2" w:rsidRDefault="0048493C" w:rsidP="007C5A1B">
      <w:pPr>
        <w:numPr>
          <w:ilvl w:val="1"/>
          <w:numId w:val="90"/>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649" w:name="C_86-28381"/>
      <w:r>
        <w:t xml:space="preserve"> (CONF:86-28381)</w:t>
      </w:r>
      <w:bookmarkEnd w:id="2649"/>
      <w:r>
        <w:t>.</w:t>
      </w:r>
    </w:p>
    <w:p w14:paraId="58261AEE" w14:textId="77777777" w:rsidR="006C45D2" w:rsidRDefault="0048493C" w:rsidP="007C5A1B">
      <w:pPr>
        <w:numPr>
          <w:ilvl w:val="0"/>
          <w:numId w:val="90"/>
        </w:numPr>
      </w:pPr>
      <w:r>
        <w:rPr>
          <w:rStyle w:val="keyword"/>
        </w:rPr>
        <w:t>SHALL</w:t>
      </w:r>
      <w:r>
        <w:t xml:space="preserve"> contain exactly one [1..1] </w:t>
      </w:r>
      <w:r>
        <w:rPr>
          <w:rStyle w:val="XMLnameBold"/>
        </w:rPr>
        <w:t>statusCode</w:t>
      </w:r>
      <w:bookmarkStart w:id="2650" w:name="C_86-19805"/>
      <w:r>
        <w:t xml:space="preserve"> (CONF:86-19805)</w:t>
      </w:r>
      <w:bookmarkEnd w:id="2650"/>
      <w:r>
        <w:t>.</w:t>
      </w:r>
    </w:p>
    <w:p w14:paraId="48E401EA" w14:textId="77777777" w:rsidR="006C45D2" w:rsidRDefault="0048493C" w:rsidP="007C5A1B">
      <w:pPr>
        <w:numPr>
          <w:ilvl w:val="1"/>
          <w:numId w:val="9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651" w:name="C_86-19806"/>
      <w:r>
        <w:t xml:space="preserve"> (CONF:86-19806)</w:t>
      </w:r>
      <w:bookmarkEnd w:id="2651"/>
      <w:r>
        <w:t>.</w:t>
      </w:r>
    </w:p>
    <w:p w14:paraId="6E2A4599" w14:textId="1334FCC7" w:rsidR="006C45D2" w:rsidRDefault="0048493C" w:rsidP="007C5A1B">
      <w:pPr>
        <w:numPr>
          <w:ilvl w:val="0"/>
          <w:numId w:val="90"/>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InfectionRiskFactorsCode">
        <w:r>
          <w:rPr>
            <w:rStyle w:val="HyperlinkCourierBold"/>
          </w:rPr>
          <w:t>NHSNInfectionRiskFactorsCode</w:t>
        </w:r>
      </w:hyperlink>
      <w:r>
        <w:rPr>
          <w:rStyle w:val="XMLname"/>
        </w:rPr>
        <w:t xml:space="preserve"> urn:oid:2.16.840.1.113883.13.6</w:t>
      </w:r>
      <w:r>
        <w:rPr>
          <w:rStyle w:val="keyword"/>
        </w:rPr>
        <w:t xml:space="preserve"> DYNAMIC</w:t>
      </w:r>
      <w:bookmarkStart w:id="2652" w:name="C_86-19807"/>
      <w:r>
        <w:t xml:space="preserve"> (CONF:86-19807)</w:t>
      </w:r>
      <w:bookmarkEnd w:id="2652"/>
      <w:r>
        <w:t>.</w:t>
      </w:r>
    </w:p>
    <w:p w14:paraId="66BCE562" w14:textId="77777777" w:rsidR="006C45D2" w:rsidRDefault="0048493C" w:rsidP="007C5A1B">
      <w:pPr>
        <w:numPr>
          <w:ilvl w:val="0"/>
          <w:numId w:val="90"/>
        </w:numPr>
      </w:pPr>
      <w:r>
        <w:rPr>
          <w:rStyle w:val="keyword"/>
        </w:rPr>
        <w:t>MAY</w:t>
      </w:r>
      <w:r>
        <w:t xml:space="preserve"> contain zero or one [0..1] </w:t>
      </w:r>
      <w:r>
        <w:rPr>
          <w:rStyle w:val="XMLnameBold"/>
        </w:rPr>
        <w:t>entryRelationship</w:t>
      </w:r>
      <w:bookmarkStart w:id="2653" w:name="C_86-19809"/>
      <w:r>
        <w:t xml:space="preserve"> (CONF:86-19809)</w:t>
      </w:r>
      <w:bookmarkEnd w:id="2653"/>
      <w:r>
        <w:t>.</w:t>
      </w:r>
    </w:p>
    <w:p w14:paraId="77B8C288" w14:textId="77777777" w:rsidR="006C45D2" w:rsidRDefault="0048493C" w:rsidP="007C5A1B">
      <w:pPr>
        <w:numPr>
          <w:ilvl w:val="1"/>
          <w:numId w:val="90"/>
        </w:numPr>
      </w:pPr>
      <w:r>
        <w:t xml:space="preserve">The entryRelationship, if present, </w:t>
      </w:r>
      <w:r>
        <w:rPr>
          <w:rStyle w:val="keyword"/>
        </w:rPr>
        <w:t>SHALL</w:t>
      </w:r>
      <w:r>
        <w:t xml:space="preserve"> contain exactly one [1..1] </w:t>
      </w:r>
      <w:r>
        <w:rPr>
          <w:rStyle w:val="XMLnameBold"/>
        </w:rPr>
        <w:t>@typeCode</w:t>
      </w:r>
      <w:r>
        <w:t>=</w:t>
      </w:r>
      <w:r>
        <w:rPr>
          <w:rStyle w:val="XMLname"/>
        </w:rPr>
        <w:t>"REFR"</w:t>
      </w:r>
      <w:bookmarkStart w:id="2654" w:name="C_86-19810"/>
      <w:r>
        <w:t xml:space="preserve"> (CONF:86-19810)</w:t>
      </w:r>
      <w:bookmarkEnd w:id="2654"/>
      <w:r>
        <w:t>.</w:t>
      </w:r>
    </w:p>
    <w:p w14:paraId="060BC4C2" w14:textId="77777777" w:rsidR="006C45D2" w:rsidRDefault="0048493C" w:rsidP="007C5A1B">
      <w:pPr>
        <w:numPr>
          <w:ilvl w:val="1"/>
          <w:numId w:val="90"/>
        </w:numPr>
      </w:pPr>
      <w:r>
        <w:t xml:space="preserve">The entryRelationship, if present, </w:t>
      </w:r>
      <w:r>
        <w:rPr>
          <w:rStyle w:val="keyword"/>
        </w:rPr>
        <w:t>SHALL</w:t>
      </w:r>
      <w:r>
        <w:t xml:space="preserve"> contain exactly one [1..1] </w:t>
      </w:r>
      <w:r>
        <w:rPr>
          <w:rStyle w:val="XMLnameBold"/>
        </w:rPr>
        <w:t>@inversionInd</w:t>
      </w:r>
      <w:r>
        <w:t>=</w:t>
      </w:r>
      <w:r>
        <w:rPr>
          <w:rStyle w:val="XMLname"/>
        </w:rPr>
        <w:t>"true"</w:t>
      </w:r>
      <w:bookmarkStart w:id="2655" w:name="C_86-19811"/>
      <w:r>
        <w:t xml:space="preserve"> (CONF:86-19811)</w:t>
      </w:r>
      <w:bookmarkEnd w:id="2655"/>
      <w:r>
        <w:t>.</w:t>
      </w:r>
    </w:p>
    <w:p w14:paraId="0C8808F1" w14:textId="72D21F1A" w:rsidR="006C45D2" w:rsidRDefault="0048493C" w:rsidP="007C5A1B">
      <w:pPr>
        <w:numPr>
          <w:ilvl w:val="1"/>
          <w:numId w:val="90"/>
        </w:numPr>
      </w:pPr>
      <w:r>
        <w:t xml:space="preserve">The entryRelationship, if present, </w:t>
      </w:r>
      <w:r>
        <w:rPr>
          <w:rStyle w:val="keyword"/>
        </w:rPr>
        <w:t>SHALL</w:t>
      </w:r>
      <w:r>
        <w:t xml:space="preserve"> contain exactly one [1..1]  </w:t>
      </w:r>
      <w:hyperlink w:anchor="E_Device_Insertion_Time_and_Location_Pr">
        <w:r>
          <w:rPr>
            <w:rStyle w:val="HyperlinkCourierBold"/>
          </w:rPr>
          <w:t>Device Insertion Time and Location Procedure</w:t>
        </w:r>
      </w:hyperlink>
      <w:r>
        <w:rPr>
          <w:rStyle w:val="XMLname"/>
        </w:rPr>
        <w:t xml:space="preserve"> (identifier: urn:oid:2.16.840.1.113883.10.20.5.6.122)</w:t>
      </w:r>
      <w:bookmarkStart w:id="2656" w:name="C_86-19812"/>
      <w:r>
        <w:t xml:space="preserve"> (CONF:86-19812)</w:t>
      </w:r>
      <w:bookmarkEnd w:id="2656"/>
      <w:r>
        <w:t>.</w:t>
      </w:r>
    </w:p>
    <w:p w14:paraId="59CBBD72" w14:textId="732EF734" w:rsidR="006C45D2" w:rsidRDefault="0048493C">
      <w:pPr>
        <w:pStyle w:val="Caption"/>
      </w:pPr>
      <w:bookmarkStart w:id="2657" w:name="_Toc106442819"/>
      <w:r>
        <w:t xml:space="preserve">Table </w:t>
      </w:r>
      <w:r>
        <w:fldChar w:fldCharType="begin"/>
      </w:r>
      <w:r>
        <w:instrText>SEQ Table \* ARABIC</w:instrText>
      </w:r>
      <w:r>
        <w:fldChar w:fldCharType="separate"/>
      </w:r>
      <w:r w:rsidR="00AC6834">
        <w:t>275</w:t>
      </w:r>
      <w:r>
        <w:fldChar w:fldCharType="end"/>
      </w:r>
      <w:r>
        <w:t xml:space="preserve">: </w:t>
      </w:r>
      <w:bookmarkStart w:id="2658" w:name="NHSNInfectionRiskFactorsCode"/>
      <w:r>
        <w:t>NHSNInfectionRiskFactorsCode</w:t>
      </w:r>
      <w:bookmarkEnd w:id="2657"/>
      <w:bookmarkEnd w:id="265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3A89D12F" w14:textId="77777777">
        <w:trPr>
          <w:jc w:val="center"/>
        </w:trPr>
        <w:tc>
          <w:tcPr>
            <w:tcW w:w="1440" w:type="dxa"/>
            <w:gridSpan w:val="4"/>
          </w:tcPr>
          <w:p w14:paraId="782FAB95" w14:textId="77777777" w:rsidR="006C45D2" w:rsidRDefault="0048493C">
            <w:pPr>
              <w:pStyle w:val="TableText"/>
            </w:pPr>
            <w:r>
              <w:t>Value Set: NHSNInfectionRiskFactorsCode urn:oid:2.16.840.1.113883.13.6</w:t>
            </w:r>
          </w:p>
          <w:p w14:paraId="57D665EB" w14:textId="77777777" w:rsidR="006C45D2" w:rsidRDefault="0048493C">
            <w:pPr>
              <w:pStyle w:val="TableText"/>
            </w:pPr>
            <w:r>
              <w:t>(Clinical Focus: NHSN surveillance reporting: risk factors for bloodstream infection),(Data Element Scope: A coded observation value describing the infection risk factors.),(Inclusion Criteria: ),(Exclusion Criteria: )</w:t>
            </w:r>
            <w:r>
              <w:br/>
            </w:r>
            <w:r>
              <w:br/>
              <w:t>This value set was imported on 10/14/2020 with a version of Latest.</w:t>
            </w:r>
          </w:p>
          <w:p w14:paraId="5710CCB3" w14:textId="62561206" w:rsidR="006C45D2" w:rsidRDefault="0048493C">
            <w:pPr>
              <w:pStyle w:val="TableText"/>
            </w:pPr>
            <w:r>
              <w:t xml:space="preserve">Value Set Source: </w:t>
            </w:r>
            <w:hyperlink r:id="rId39" w:history="1">
              <w:r>
                <w:rPr>
                  <w:rStyle w:val="HyperlinkCourierBold"/>
                </w:rPr>
                <w:t>https://vsac.nlm.nih.gov/valueset/2.16.840.1.113883.13.6/expansion</w:t>
              </w:r>
            </w:hyperlink>
          </w:p>
        </w:tc>
      </w:tr>
      <w:tr w:rsidR="006C45D2" w14:paraId="07A8F526" w14:textId="77777777">
        <w:trPr>
          <w:cantSplit/>
          <w:tblHeader/>
          <w:jc w:val="center"/>
        </w:trPr>
        <w:tc>
          <w:tcPr>
            <w:tcW w:w="1560" w:type="dxa"/>
            <w:shd w:val="clear" w:color="auto" w:fill="E6E6E6"/>
          </w:tcPr>
          <w:p w14:paraId="542ACFF7" w14:textId="77777777" w:rsidR="006C45D2" w:rsidRDefault="0048493C">
            <w:pPr>
              <w:pStyle w:val="TableHead"/>
            </w:pPr>
            <w:r>
              <w:t>Code</w:t>
            </w:r>
          </w:p>
        </w:tc>
        <w:tc>
          <w:tcPr>
            <w:tcW w:w="3000" w:type="dxa"/>
            <w:shd w:val="clear" w:color="auto" w:fill="E6E6E6"/>
          </w:tcPr>
          <w:p w14:paraId="0979130C" w14:textId="77777777" w:rsidR="006C45D2" w:rsidRDefault="0048493C">
            <w:pPr>
              <w:pStyle w:val="TableHead"/>
            </w:pPr>
            <w:r>
              <w:t>Code System</w:t>
            </w:r>
          </w:p>
        </w:tc>
        <w:tc>
          <w:tcPr>
            <w:tcW w:w="3000" w:type="dxa"/>
            <w:shd w:val="clear" w:color="auto" w:fill="E6E6E6"/>
          </w:tcPr>
          <w:p w14:paraId="04DC5E72" w14:textId="77777777" w:rsidR="006C45D2" w:rsidRDefault="0048493C">
            <w:pPr>
              <w:pStyle w:val="TableHead"/>
            </w:pPr>
            <w:r>
              <w:t>Code System OID</w:t>
            </w:r>
          </w:p>
        </w:tc>
        <w:tc>
          <w:tcPr>
            <w:tcW w:w="2520" w:type="dxa"/>
            <w:shd w:val="clear" w:color="auto" w:fill="E6E6E6"/>
          </w:tcPr>
          <w:p w14:paraId="151FFFE7" w14:textId="77777777" w:rsidR="006C45D2" w:rsidRDefault="0048493C">
            <w:pPr>
              <w:pStyle w:val="TableHead"/>
            </w:pPr>
            <w:r>
              <w:t>Print Name</w:t>
            </w:r>
          </w:p>
        </w:tc>
      </w:tr>
      <w:tr w:rsidR="006C45D2" w14:paraId="0C2B6978" w14:textId="77777777">
        <w:trPr>
          <w:jc w:val="center"/>
        </w:trPr>
        <w:tc>
          <w:tcPr>
            <w:tcW w:w="1170" w:type="dxa"/>
          </w:tcPr>
          <w:p w14:paraId="77D15711" w14:textId="77777777" w:rsidR="006C45D2" w:rsidRDefault="0048493C">
            <w:pPr>
              <w:pStyle w:val="TableText"/>
            </w:pPr>
            <w:r>
              <w:t>1002-5</w:t>
            </w:r>
          </w:p>
        </w:tc>
        <w:tc>
          <w:tcPr>
            <w:tcW w:w="3195" w:type="dxa"/>
          </w:tcPr>
          <w:p w14:paraId="35062415" w14:textId="77777777" w:rsidR="006C45D2" w:rsidRDefault="0048493C">
            <w:pPr>
              <w:pStyle w:val="TableText"/>
            </w:pPr>
            <w:r>
              <w:t>CDCNHSN</w:t>
            </w:r>
          </w:p>
        </w:tc>
        <w:tc>
          <w:tcPr>
            <w:tcW w:w="3195" w:type="dxa"/>
          </w:tcPr>
          <w:p w14:paraId="47A30BAD" w14:textId="77777777" w:rsidR="006C45D2" w:rsidRDefault="0048493C">
            <w:pPr>
              <w:pStyle w:val="TableText"/>
            </w:pPr>
            <w:r>
              <w:t>urn:oid:2.16.840.1.113883.6.277</w:t>
            </w:r>
          </w:p>
        </w:tc>
        <w:tc>
          <w:tcPr>
            <w:tcW w:w="2520" w:type="dxa"/>
          </w:tcPr>
          <w:p w14:paraId="5503C1B7" w14:textId="77777777" w:rsidR="006C45D2" w:rsidRDefault="0048493C">
            <w:pPr>
              <w:pStyle w:val="TableText"/>
            </w:pPr>
            <w:r>
              <w:t>Central line</w:t>
            </w:r>
          </w:p>
        </w:tc>
      </w:tr>
      <w:tr w:rsidR="006C45D2" w14:paraId="713DD801" w14:textId="77777777">
        <w:trPr>
          <w:jc w:val="center"/>
        </w:trPr>
        <w:tc>
          <w:tcPr>
            <w:tcW w:w="1170" w:type="dxa"/>
          </w:tcPr>
          <w:p w14:paraId="7879C7DA" w14:textId="77777777" w:rsidR="006C45D2" w:rsidRDefault="0048493C">
            <w:pPr>
              <w:pStyle w:val="TableText"/>
            </w:pPr>
            <w:r>
              <w:t>1003-3</w:t>
            </w:r>
          </w:p>
        </w:tc>
        <w:tc>
          <w:tcPr>
            <w:tcW w:w="3195" w:type="dxa"/>
          </w:tcPr>
          <w:p w14:paraId="72F4FD4A" w14:textId="77777777" w:rsidR="006C45D2" w:rsidRDefault="0048493C">
            <w:pPr>
              <w:pStyle w:val="TableText"/>
            </w:pPr>
            <w:r>
              <w:t>CDCNHSN</w:t>
            </w:r>
          </w:p>
        </w:tc>
        <w:tc>
          <w:tcPr>
            <w:tcW w:w="3195" w:type="dxa"/>
          </w:tcPr>
          <w:p w14:paraId="3BA5ECE7" w14:textId="77777777" w:rsidR="006C45D2" w:rsidRDefault="0048493C">
            <w:pPr>
              <w:pStyle w:val="TableText"/>
            </w:pPr>
            <w:r>
              <w:t>urn:oid:2.16.840.1.113883.6.277</w:t>
            </w:r>
          </w:p>
        </w:tc>
        <w:tc>
          <w:tcPr>
            <w:tcW w:w="2520" w:type="dxa"/>
          </w:tcPr>
          <w:p w14:paraId="677E3ED8" w14:textId="77777777" w:rsidR="006C45D2" w:rsidRDefault="0048493C">
            <w:pPr>
              <w:pStyle w:val="TableText"/>
            </w:pPr>
            <w:r>
              <w:t>Permanent central line</w:t>
            </w:r>
          </w:p>
        </w:tc>
      </w:tr>
      <w:tr w:rsidR="006C45D2" w14:paraId="668F8724" w14:textId="77777777">
        <w:trPr>
          <w:jc w:val="center"/>
        </w:trPr>
        <w:tc>
          <w:tcPr>
            <w:tcW w:w="1170" w:type="dxa"/>
          </w:tcPr>
          <w:p w14:paraId="6C94A203" w14:textId="77777777" w:rsidR="006C45D2" w:rsidRDefault="0048493C">
            <w:pPr>
              <w:pStyle w:val="TableText"/>
            </w:pPr>
            <w:r>
              <w:t>1005-8</w:t>
            </w:r>
          </w:p>
        </w:tc>
        <w:tc>
          <w:tcPr>
            <w:tcW w:w="3195" w:type="dxa"/>
          </w:tcPr>
          <w:p w14:paraId="1D182C7A" w14:textId="77777777" w:rsidR="006C45D2" w:rsidRDefault="0048493C">
            <w:pPr>
              <w:pStyle w:val="TableText"/>
            </w:pPr>
            <w:r>
              <w:t>CDCNHSN</w:t>
            </w:r>
          </w:p>
        </w:tc>
        <w:tc>
          <w:tcPr>
            <w:tcW w:w="3195" w:type="dxa"/>
          </w:tcPr>
          <w:p w14:paraId="436F00A3" w14:textId="77777777" w:rsidR="006C45D2" w:rsidRDefault="0048493C">
            <w:pPr>
              <w:pStyle w:val="TableText"/>
            </w:pPr>
            <w:r>
              <w:t>urn:oid:2.16.840.1.113883.6.277</w:t>
            </w:r>
          </w:p>
        </w:tc>
        <w:tc>
          <w:tcPr>
            <w:tcW w:w="2520" w:type="dxa"/>
          </w:tcPr>
          <w:p w14:paraId="14784F86" w14:textId="77777777" w:rsidR="006C45D2" w:rsidRDefault="0048493C">
            <w:pPr>
              <w:pStyle w:val="TableText"/>
            </w:pPr>
            <w:r>
              <w:t>Temporary central line</w:t>
            </w:r>
          </w:p>
        </w:tc>
      </w:tr>
      <w:tr w:rsidR="006C45D2" w14:paraId="4BBC2A11" w14:textId="77777777">
        <w:trPr>
          <w:jc w:val="center"/>
        </w:trPr>
        <w:tc>
          <w:tcPr>
            <w:tcW w:w="1170" w:type="dxa"/>
          </w:tcPr>
          <w:p w14:paraId="2B406A83" w14:textId="77777777" w:rsidR="006C45D2" w:rsidRDefault="0048493C">
            <w:pPr>
              <w:pStyle w:val="TableText"/>
            </w:pPr>
            <w:r>
              <w:t>1006-6</w:t>
            </w:r>
          </w:p>
        </w:tc>
        <w:tc>
          <w:tcPr>
            <w:tcW w:w="3195" w:type="dxa"/>
          </w:tcPr>
          <w:p w14:paraId="6142F5C9" w14:textId="77777777" w:rsidR="006C45D2" w:rsidRDefault="0048493C">
            <w:pPr>
              <w:pStyle w:val="TableText"/>
            </w:pPr>
            <w:r>
              <w:t>CDCNHSN</w:t>
            </w:r>
          </w:p>
        </w:tc>
        <w:tc>
          <w:tcPr>
            <w:tcW w:w="3195" w:type="dxa"/>
          </w:tcPr>
          <w:p w14:paraId="60DC03D3" w14:textId="77777777" w:rsidR="006C45D2" w:rsidRDefault="0048493C">
            <w:pPr>
              <w:pStyle w:val="TableText"/>
            </w:pPr>
            <w:r>
              <w:t>urn:oid:2.16.840.1.113883.6.277</w:t>
            </w:r>
          </w:p>
        </w:tc>
        <w:tc>
          <w:tcPr>
            <w:tcW w:w="2520" w:type="dxa"/>
          </w:tcPr>
          <w:p w14:paraId="738B8D64" w14:textId="77777777" w:rsidR="006C45D2" w:rsidRDefault="0048493C">
            <w:pPr>
              <w:pStyle w:val="TableText"/>
            </w:pPr>
            <w:r>
              <w:t>Central line including umbilical catheter</w:t>
            </w:r>
          </w:p>
        </w:tc>
      </w:tr>
    </w:tbl>
    <w:p w14:paraId="0CA6A805" w14:textId="77777777" w:rsidR="006C45D2" w:rsidRDefault="006C45D2">
      <w:pPr>
        <w:pStyle w:val="BodyText"/>
      </w:pPr>
    </w:p>
    <w:p w14:paraId="7088731F" w14:textId="523FE0C7" w:rsidR="006C45D2" w:rsidRDefault="0048493C">
      <w:pPr>
        <w:pStyle w:val="Caption"/>
        <w:ind w:left="130" w:right="115"/>
      </w:pPr>
      <w:bookmarkStart w:id="2659" w:name="_Toc106442408"/>
      <w:r>
        <w:t xml:space="preserve">Figure </w:t>
      </w:r>
      <w:r>
        <w:fldChar w:fldCharType="begin"/>
      </w:r>
      <w:r>
        <w:instrText>SEQ Figure \* ARABIC</w:instrText>
      </w:r>
      <w:r>
        <w:fldChar w:fldCharType="separate"/>
      </w:r>
      <w:r w:rsidR="00AC6834">
        <w:t>105</w:t>
      </w:r>
      <w:r>
        <w:fldChar w:fldCharType="end"/>
      </w:r>
      <w:r>
        <w:t>: Infection Risk Factors Observation Example</w:t>
      </w:r>
      <w:bookmarkEnd w:id="2659"/>
    </w:p>
    <w:p w14:paraId="3DB56C04" w14:textId="77777777" w:rsidR="006C45D2" w:rsidRDefault="0048493C">
      <w:pPr>
        <w:pStyle w:val="Example"/>
        <w:ind w:left="130" w:right="115"/>
      </w:pPr>
      <w:r>
        <w:t xml:space="preserve">&lt;observation classCode="OBS" moodCode="EVN" negationInd="false"&gt; </w:t>
      </w:r>
    </w:p>
    <w:p w14:paraId="73FDA3C0" w14:textId="77777777" w:rsidR="006C45D2" w:rsidRDefault="0048493C">
      <w:pPr>
        <w:pStyle w:val="Example"/>
        <w:ind w:left="130" w:right="115"/>
      </w:pPr>
      <w:r>
        <w:t xml:space="preserve">  &lt;!-- C-CDA Problem Observation templateId --&gt;</w:t>
      </w:r>
    </w:p>
    <w:p w14:paraId="647FF5D5" w14:textId="77777777" w:rsidR="006C45D2" w:rsidRDefault="0048493C">
      <w:pPr>
        <w:pStyle w:val="Example"/>
        <w:ind w:left="130" w:right="115"/>
      </w:pPr>
      <w:r>
        <w:t xml:space="preserve">  &lt;templateId root="2.16.840.1.113883.10.20.22.4.4"/&gt;</w:t>
      </w:r>
    </w:p>
    <w:p w14:paraId="1C06DA9A" w14:textId="77777777" w:rsidR="006C45D2" w:rsidRDefault="0048493C">
      <w:pPr>
        <w:pStyle w:val="Example"/>
        <w:ind w:left="130" w:right="115"/>
      </w:pPr>
      <w:r>
        <w:t xml:space="preserve">  &lt;!-- HAI Infection Risk Factors Observation templateId --&gt;</w:t>
      </w:r>
    </w:p>
    <w:p w14:paraId="4DFD00D7" w14:textId="77777777" w:rsidR="006C45D2" w:rsidRDefault="0048493C">
      <w:pPr>
        <w:pStyle w:val="Example"/>
        <w:ind w:left="130" w:right="115"/>
      </w:pPr>
      <w:r>
        <w:t xml:space="preserve">  &lt;templateId root="2.16.840.1.113883.10.20.5.6.138"/&gt;</w:t>
      </w:r>
    </w:p>
    <w:p w14:paraId="7E160919" w14:textId="77777777" w:rsidR="006C45D2" w:rsidRDefault="0048493C">
      <w:pPr>
        <w:pStyle w:val="Example"/>
        <w:ind w:left="130" w:right="115"/>
      </w:pPr>
      <w:r>
        <w:t xml:space="preserve">  &lt;id nullFlavor="NA"/&gt;</w:t>
      </w:r>
    </w:p>
    <w:p w14:paraId="2E6811D9" w14:textId="77777777" w:rsidR="006C45D2" w:rsidRDefault="0048493C">
      <w:pPr>
        <w:pStyle w:val="Example"/>
        <w:ind w:left="130" w:right="115"/>
      </w:pPr>
      <w:r>
        <w:t xml:space="preserve">  &lt;code codeSystem="2.16.840.1.113883.5.4" code="ASSERTION"/&gt;</w:t>
      </w:r>
    </w:p>
    <w:p w14:paraId="69817EC8" w14:textId="77777777" w:rsidR="006C45D2" w:rsidRDefault="0048493C">
      <w:pPr>
        <w:pStyle w:val="Example"/>
        <w:ind w:left="130" w:right="115"/>
      </w:pPr>
      <w:r>
        <w:t xml:space="preserve">  &lt;statusCode code="completed"/&gt;</w:t>
      </w:r>
    </w:p>
    <w:p w14:paraId="27E9AD67" w14:textId="77777777" w:rsidR="006C45D2" w:rsidRDefault="0048493C">
      <w:pPr>
        <w:pStyle w:val="Example"/>
        <w:ind w:left="130" w:right="115"/>
      </w:pPr>
      <w:r>
        <w:t xml:space="preserve">  &lt;value xsi:type="CD"</w:t>
      </w:r>
    </w:p>
    <w:p w14:paraId="4AAE0DBA" w14:textId="77777777" w:rsidR="006C45D2" w:rsidRDefault="0048493C">
      <w:pPr>
        <w:pStyle w:val="Example"/>
        <w:ind w:left="130" w:right="115"/>
      </w:pPr>
      <w:r>
        <w:t xml:space="preserve">         codeSystem="2.16.840.1.113883.6.277"</w:t>
      </w:r>
    </w:p>
    <w:p w14:paraId="12517316" w14:textId="77777777" w:rsidR="006C45D2" w:rsidRDefault="0048493C">
      <w:pPr>
        <w:pStyle w:val="Example"/>
        <w:ind w:left="130" w:right="115"/>
      </w:pPr>
      <w:r>
        <w:t xml:space="preserve">         codeSystemName="cdcNHSN"</w:t>
      </w:r>
    </w:p>
    <w:p w14:paraId="59B8D6A7" w14:textId="77777777" w:rsidR="006C45D2" w:rsidRDefault="0048493C">
      <w:pPr>
        <w:pStyle w:val="Example"/>
        <w:ind w:left="130" w:right="115"/>
      </w:pPr>
      <w:r>
        <w:t xml:space="preserve">         code="1003-3"</w:t>
      </w:r>
    </w:p>
    <w:p w14:paraId="230F9F55" w14:textId="77777777" w:rsidR="006C45D2" w:rsidRDefault="0048493C">
      <w:pPr>
        <w:pStyle w:val="Example"/>
        <w:ind w:left="130" w:right="115"/>
      </w:pPr>
      <w:r>
        <w:t xml:space="preserve">         displayName="permanent central line"/&gt;</w:t>
      </w:r>
    </w:p>
    <w:p w14:paraId="2960517A" w14:textId="77777777" w:rsidR="006C45D2" w:rsidRDefault="0048493C">
      <w:pPr>
        <w:pStyle w:val="Example"/>
        <w:ind w:left="130" w:right="115"/>
      </w:pPr>
      <w:r>
        <w:t xml:space="preserve">   </w:t>
      </w:r>
    </w:p>
    <w:p w14:paraId="6F2287BD" w14:textId="77777777" w:rsidR="006C45D2" w:rsidRDefault="0048493C">
      <w:pPr>
        <w:pStyle w:val="Example"/>
        <w:ind w:left="130" w:right="115"/>
      </w:pPr>
      <w:r>
        <w:t xml:space="preserve">  &lt;entryRelationship typeCode="REFR" inversionInd="true"&gt;</w:t>
      </w:r>
    </w:p>
    <w:p w14:paraId="1ABE565F" w14:textId="77777777" w:rsidR="006C45D2" w:rsidRDefault="0048493C">
      <w:pPr>
        <w:pStyle w:val="Example"/>
        <w:ind w:left="130" w:right="115"/>
      </w:pPr>
      <w:r>
        <w:t xml:space="preserve">    &lt;procedure classCode="PROC" moodCode="EVN"&gt;</w:t>
      </w:r>
    </w:p>
    <w:p w14:paraId="130445F8" w14:textId="77777777" w:rsidR="006C45D2" w:rsidRDefault="0048493C">
      <w:pPr>
        <w:pStyle w:val="Example"/>
        <w:ind w:left="130" w:right="115"/>
      </w:pPr>
      <w:r>
        <w:t xml:space="preserve">      &lt;!-- C-CDA Procedure Activity Procedure templateId --&gt;</w:t>
      </w:r>
    </w:p>
    <w:p w14:paraId="25FCEB33" w14:textId="77777777" w:rsidR="006C45D2" w:rsidRDefault="0048493C">
      <w:pPr>
        <w:pStyle w:val="Example"/>
        <w:ind w:left="130" w:right="115"/>
      </w:pPr>
      <w:r>
        <w:t xml:space="preserve">      &lt;templateId root="2.16.840.1.113883.10.20.22.4.14" /&gt;</w:t>
      </w:r>
    </w:p>
    <w:p w14:paraId="72D7CE87" w14:textId="77777777" w:rsidR="006C45D2" w:rsidRDefault="0048493C">
      <w:pPr>
        <w:pStyle w:val="Example"/>
        <w:ind w:left="130" w:right="115"/>
      </w:pPr>
      <w:r>
        <w:t xml:space="preserve">      &lt;!-- HAI Device Insertion Time and Location Procedure templateId --&gt;</w:t>
      </w:r>
    </w:p>
    <w:p w14:paraId="5C1B0A6D" w14:textId="77777777" w:rsidR="006C45D2" w:rsidRDefault="0048493C">
      <w:pPr>
        <w:pStyle w:val="Example"/>
        <w:ind w:left="130" w:right="115"/>
      </w:pPr>
      <w:r>
        <w:t xml:space="preserve">      &lt;templateId root="2.16.840.1.113883.10.20.5.6.122" /&gt;</w:t>
      </w:r>
    </w:p>
    <w:p w14:paraId="146BDB55" w14:textId="77777777" w:rsidR="006C45D2" w:rsidRDefault="0048493C">
      <w:pPr>
        <w:pStyle w:val="Example"/>
        <w:ind w:left="130" w:right="115"/>
      </w:pPr>
      <w:r>
        <w:t xml:space="preserve">      ...</w:t>
      </w:r>
    </w:p>
    <w:p w14:paraId="08C9F64B" w14:textId="77777777" w:rsidR="006C45D2" w:rsidRDefault="0048493C">
      <w:pPr>
        <w:pStyle w:val="Example"/>
        <w:ind w:left="130" w:right="115"/>
      </w:pPr>
      <w:r>
        <w:t xml:space="preserve">    &lt;/procedure&gt;</w:t>
      </w:r>
    </w:p>
    <w:p w14:paraId="46FA4761" w14:textId="77777777" w:rsidR="006C45D2" w:rsidRDefault="0048493C">
      <w:pPr>
        <w:pStyle w:val="Example"/>
        <w:ind w:left="130" w:right="115"/>
      </w:pPr>
      <w:r>
        <w:t xml:space="preserve">  &lt;/entryRelationship&gt;</w:t>
      </w:r>
    </w:p>
    <w:p w14:paraId="0A912D8E" w14:textId="77777777" w:rsidR="006C45D2" w:rsidRDefault="0048493C">
      <w:pPr>
        <w:pStyle w:val="Example"/>
        <w:ind w:left="130" w:right="115"/>
      </w:pPr>
      <w:r>
        <w:t>&lt;/observation&gt;</w:t>
      </w:r>
    </w:p>
    <w:p w14:paraId="7E8D67D7" w14:textId="77777777" w:rsidR="006C45D2" w:rsidRDefault="006C45D2">
      <w:pPr>
        <w:pStyle w:val="BodyText"/>
      </w:pPr>
    </w:p>
    <w:p w14:paraId="11D59958" w14:textId="77777777" w:rsidR="006C45D2" w:rsidRDefault="0048493C">
      <w:pPr>
        <w:pStyle w:val="Heading2nospace"/>
      </w:pPr>
      <w:bookmarkStart w:id="2660" w:name="E_InfectionType_Observation"/>
      <w:bookmarkStart w:id="2661" w:name="_Toc106442167"/>
      <w:r>
        <w:t>Infection-Type Observation</w:t>
      </w:r>
      <w:bookmarkEnd w:id="2660"/>
      <w:bookmarkEnd w:id="2661"/>
    </w:p>
    <w:p w14:paraId="4A6890B9" w14:textId="77777777" w:rsidR="006C45D2" w:rsidRDefault="0048493C">
      <w:pPr>
        <w:pStyle w:val="BracketData"/>
      </w:pPr>
      <w:r>
        <w:t>[observation: identifier urn:oid:2.16.840.1.113883.10.20.5.6.139 (closed)]</w:t>
      </w:r>
    </w:p>
    <w:p w14:paraId="2884D530" w14:textId="77777777" w:rsidR="006C45D2" w:rsidRDefault="0048493C">
      <w:pPr>
        <w:pStyle w:val="BracketData"/>
      </w:pPr>
      <w:r>
        <w:t>Published as part of NHSN Healthcare Associated Infection (HAI) Reports Release 1 - US Realm</w:t>
      </w:r>
    </w:p>
    <w:p w14:paraId="0AF34CF6" w14:textId="143AB8E5" w:rsidR="006C45D2" w:rsidRDefault="0048493C">
      <w:pPr>
        <w:pStyle w:val="Caption"/>
      </w:pPr>
      <w:bookmarkStart w:id="2662" w:name="_Toc106442820"/>
      <w:r>
        <w:t xml:space="preserve">Table </w:t>
      </w:r>
      <w:r>
        <w:fldChar w:fldCharType="begin"/>
      </w:r>
      <w:r>
        <w:instrText>SEQ Table \* ARABIC</w:instrText>
      </w:r>
      <w:r>
        <w:fldChar w:fldCharType="separate"/>
      </w:r>
      <w:r w:rsidR="00AC6834">
        <w:t>276</w:t>
      </w:r>
      <w:r>
        <w:fldChar w:fldCharType="end"/>
      </w:r>
      <w:r>
        <w:t>: Infection-Type Observation Contexts</w:t>
      </w:r>
      <w:bookmarkEnd w:id="266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696FDC3A" w14:textId="77777777">
        <w:trPr>
          <w:cantSplit/>
          <w:tblHeader/>
          <w:jc w:val="center"/>
        </w:trPr>
        <w:tc>
          <w:tcPr>
            <w:tcW w:w="360" w:type="dxa"/>
            <w:shd w:val="clear" w:color="auto" w:fill="E6E6E6"/>
          </w:tcPr>
          <w:p w14:paraId="32DC2786" w14:textId="77777777" w:rsidR="006C45D2" w:rsidRDefault="0048493C">
            <w:pPr>
              <w:pStyle w:val="TableHead"/>
            </w:pPr>
            <w:r>
              <w:t>Contained By:</w:t>
            </w:r>
          </w:p>
        </w:tc>
        <w:tc>
          <w:tcPr>
            <w:tcW w:w="360" w:type="dxa"/>
            <w:shd w:val="clear" w:color="auto" w:fill="E6E6E6"/>
          </w:tcPr>
          <w:p w14:paraId="42E51553" w14:textId="77777777" w:rsidR="006C45D2" w:rsidRDefault="0048493C">
            <w:pPr>
              <w:pStyle w:val="TableHead"/>
            </w:pPr>
            <w:r>
              <w:t>Contains:</w:t>
            </w:r>
          </w:p>
        </w:tc>
      </w:tr>
      <w:tr w:rsidR="006C45D2" w14:paraId="0B10C458" w14:textId="77777777">
        <w:trPr>
          <w:jc w:val="center"/>
        </w:trPr>
        <w:tc>
          <w:tcPr>
            <w:tcW w:w="360" w:type="dxa"/>
          </w:tcPr>
          <w:p w14:paraId="03609D6D" w14:textId="7BB88EC5" w:rsidR="006C45D2" w:rsidRDefault="00CC4EF7">
            <w:pPr>
              <w:pStyle w:val="TableText"/>
            </w:pPr>
            <w:hyperlink w:anchor="S_Infection_Details_Section_in_a_BSI_Re">
              <w:r w:rsidR="0048493C">
                <w:rPr>
                  <w:rStyle w:val="HyperlinkText9pt"/>
                </w:rPr>
                <w:t>Infection Details Section in a BSI Report</w:t>
              </w:r>
            </w:hyperlink>
            <w:r w:rsidR="0048493C">
              <w:t xml:space="preserve"> (required)</w:t>
            </w:r>
          </w:p>
          <w:p w14:paraId="2C8417D8" w14:textId="724A0F7A" w:rsidR="006C45D2" w:rsidRDefault="00CC4EF7">
            <w:pPr>
              <w:pStyle w:val="TableText"/>
            </w:pPr>
            <w:hyperlink w:anchor="S_Infection_Details_Section_in_a_UTI_Re">
              <w:r w:rsidR="0048493C">
                <w:rPr>
                  <w:rStyle w:val="HyperlinkText9pt"/>
                </w:rPr>
                <w:t>Infection Details Section in a UTI Report</w:t>
              </w:r>
            </w:hyperlink>
            <w:r w:rsidR="0048493C">
              <w:t xml:space="preserve"> (required)</w:t>
            </w:r>
          </w:p>
          <w:p w14:paraId="62938A9D" w14:textId="1E40BB86" w:rsidR="006C45D2" w:rsidRDefault="00CC4EF7">
            <w:pPr>
              <w:pStyle w:val="TableText"/>
            </w:pPr>
            <w:hyperlink w:anchor="S_Infection_Details_Section_in_an_SSI_V2">
              <w:r w:rsidR="0048493C">
                <w:rPr>
                  <w:rStyle w:val="HyperlinkText9pt"/>
                </w:rPr>
                <w:t>Infection Details Section in an SSI Report (V2)</w:t>
              </w:r>
            </w:hyperlink>
            <w:r w:rsidR="0048493C">
              <w:t xml:space="preserve"> (required)</w:t>
            </w:r>
          </w:p>
          <w:p w14:paraId="51399E5F" w14:textId="3466D56D" w:rsidR="006C45D2" w:rsidRDefault="00CC4EF7">
            <w:pPr>
              <w:pStyle w:val="TableText"/>
            </w:pPr>
            <w:hyperlink w:anchor="S_Infection_Details_Section_in_a_VAE_Re">
              <w:r w:rsidR="0048493C">
                <w:rPr>
                  <w:rStyle w:val="HyperlinkText9pt"/>
                </w:rPr>
                <w:t>Infection Details Section in a VAE Report</w:t>
              </w:r>
            </w:hyperlink>
            <w:r w:rsidR="0048493C">
              <w:t xml:space="preserve"> (required)</w:t>
            </w:r>
          </w:p>
          <w:p w14:paraId="2A7D8D96" w14:textId="681696F4" w:rsidR="006C45D2" w:rsidRDefault="00CC4EF7">
            <w:pPr>
              <w:pStyle w:val="TableText"/>
            </w:pPr>
            <w:hyperlink w:anchor="S_Infection_Details_in_Late_Onset_Sepsi">
              <w:r w:rsidR="0048493C">
                <w:rPr>
                  <w:rStyle w:val="HyperlinkText9pt"/>
                </w:rPr>
                <w:t>Infection Details in Late Onset Sepsis Report</w:t>
              </w:r>
            </w:hyperlink>
            <w:r w:rsidR="0048493C">
              <w:t xml:space="preserve"> (required)</w:t>
            </w:r>
          </w:p>
        </w:tc>
        <w:tc>
          <w:tcPr>
            <w:tcW w:w="360" w:type="dxa"/>
          </w:tcPr>
          <w:p w14:paraId="2DAD7CA0" w14:textId="45A9FF1C" w:rsidR="006C45D2" w:rsidRDefault="00CC4EF7">
            <w:pPr>
              <w:pStyle w:val="TableText"/>
            </w:pPr>
            <w:hyperlink w:anchor="E_Bloodstream_Infection_Evidence_Type_O">
              <w:r w:rsidR="0048493C">
                <w:rPr>
                  <w:rStyle w:val="HyperlinkText9pt"/>
                </w:rPr>
                <w:t>Bloodstream Infection Evidence Type Observation</w:t>
              </w:r>
            </w:hyperlink>
            <w:r w:rsidR="0048493C">
              <w:t xml:space="preserve"> (optional)</w:t>
            </w:r>
          </w:p>
          <w:p w14:paraId="7392C463" w14:textId="25ACA14D" w:rsidR="006C45D2" w:rsidRDefault="00CC4EF7">
            <w:pPr>
              <w:pStyle w:val="TableText"/>
            </w:pPr>
            <w:hyperlink w:anchor="E_Secondary_Bloodstream_Infection_Obser">
              <w:r w:rsidR="0048493C">
                <w:rPr>
                  <w:rStyle w:val="HyperlinkText9pt"/>
                </w:rPr>
                <w:t>Secondary Bloodstream Infection Observation</w:t>
              </w:r>
            </w:hyperlink>
            <w:r w:rsidR="0048493C">
              <w:t xml:space="preserve"> (optional)</w:t>
            </w:r>
          </w:p>
          <w:p w14:paraId="608507FE" w14:textId="6AB4CF6D" w:rsidR="006C45D2" w:rsidRDefault="00CC4EF7">
            <w:pPr>
              <w:pStyle w:val="TableText"/>
            </w:pPr>
            <w:hyperlink w:anchor="E_Infection_Condition_Observation">
              <w:r w:rsidR="0048493C">
                <w:rPr>
                  <w:rStyle w:val="HyperlinkText9pt"/>
                </w:rPr>
                <w:t>Infection Condition Observation</w:t>
              </w:r>
            </w:hyperlink>
            <w:r w:rsidR="0048493C">
              <w:t xml:space="preserve"> (optional)</w:t>
            </w:r>
          </w:p>
          <w:p w14:paraId="6A908931" w14:textId="35867B3D" w:rsidR="006C45D2" w:rsidRDefault="00CC4EF7">
            <w:pPr>
              <w:pStyle w:val="TableText"/>
            </w:pPr>
            <w:hyperlink w:anchor="E_Occasion_of_HAI_Detection_Observation">
              <w:r w:rsidR="0048493C">
                <w:rPr>
                  <w:rStyle w:val="HyperlinkText9pt"/>
                </w:rPr>
                <w:t>Occasion of HAI Detection Observation</w:t>
              </w:r>
            </w:hyperlink>
            <w:r w:rsidR="0048493C">
              <w:t xml:space="preserve"> (optional)</w:t>
            </w:r>
          </w:p>
          <w:p w14:paraId="45EC088C" w14:textId="0332A98E" w:rsidR="006C45D2" w:rsidRDefault="00CC4EF7">
            <w:pPr>
              <w:pStyle w:val="TableText"/>
            </w:pPr>
            <w:hyperlink w:anchor="E_Criteria_of_Diagnosis_Organizer">
              <w:r w:rsidR="0048493C">
                <w:rPr>
                  <w:rStyle w:val="HyperlinkText9pt"/>
                </w:rPr>
                <w:t>Criteria of Diagnosis Organizer</w:t>
              </w:r>
            </w:hyperlink>
            <w:r w:rsidR="0048493C">
              <w:t xml:space="preserve"> (required)</w:t>
            </w:r>
          </w:p>
        </w:tc>
      </w:tr>
    </w:tbl>
    <w:p w14:paraId="1D492383" w14:textId="77777777" w:rsidR="006C45D2" w:rsidRDefault="006C45D2">
      <w:pPr>
        <w:pStyle w:val="BodyText"/>
      </w:pPr>
    </w:p>
    <w:p w14:paraId="19E40D44" w14:textId="77777777" w:rsidR="006C45D2" w:rsidRDefault="0048493C">
      <w:r>
        <w:t>The Infection-Type Observation is used in all infection reports. It is an assertion of the infection type, and contains entryRelationships to record the “criteria”—the information used to arrive at a diagnosis of the infection type.</w:t>
      </w:r>
    </w:p>
    <w:p w14:paraId="5CDDB7C7" w14:textId="77777777" w:rsidR="006C45D2" w:rsidRDefault="0048493C">
      <w:r>
        <w:t>The value of the id element must be globally unique and need not be an identifier used outside the document. Its function within the document is to identify this infection as being the same as that recorded in the Infection Contributed to Death Observation, if present.</w:t>
      </w:r>
    </w:p>
    <w:p w14:paraId="40E03179" w14:textId="4CC00DF7" w:rsidR="006C45D2" w:rsidRDefault="0048493C">
      <w:pPr>
        <w:pStyle w:val="Caption"/>
      </w:pPr>
      <w:bookmarkStart w:id="2663" w:name="_Toc106442821"/>
      <w:r>
        <w:t xml:space="preserve">Table </w:t>
      </w:r>
      <w:r>
        <w:fldChar w:fldCharType="begin"/>
      </w:r>
      <w:r>
        <w:instrText>SEQ Table \* ARABIC</w:instrText>
      </w:r>
      <w:r>
        <w:fldChar w:fldCharType="separate"/>
      </w:r>
      <w:r w:rsidR="00AC6834">
        <w:t>277</w:t>
      </w:r>
      <w:r>
        <w:fldChar w:fldCharType="end"/>
      </w:r>
      <w:r>
        <w:t>: Infection-Type Observation Constraints Overview</w:t>
      </w:r>
      <w:bookmarkEnd w:id="266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587DCFD2" w14:textId="77777777">
        <w:trPr>
          <w:cantSplit/>
          <w:tblHeader/>
          <w:jc w:val="center"/>
        </w:trPr>
        <w:tc>
          <w:tcPr>
            <w:tcW w:w="0" w:type="dxa"/>
            <w:shd w:val="clear" w:color="auto" w:fill="E6E6E6"/>
            <w:noWrap/>
          </w:tcPr>
          <w:p w14:paraId="73D6C32C" w14:textId="77777777" w:rsidR="006C45D2" w:rsidRDefault="0048493C">
            <w:pPr>
              <w:pStyle w:val="TableHead"/>
            </w:pPr>
            <w:r>
              <w:t>XPath</w:t>
            </w:r>
          </w:p>
        </w:tc>
        <w:tc>
          <w:tcPr>
            <w:tcW w:w="720" w:type="dxa"/>
            <w:shd w:val="clear" w:color="auto" w:fill="E6E6E6"/>
            <w:noWrap/>
          </w:tcPr>
          <w:p w14:paraId="110A757C" w14:textId="77777777" w:rsidR="006C45D2" w:rsidRDefault="0048493C">
            <w:pPr>
              <w:pStyle w:val="TableHead"/>
            </w:pPr>
            <w:r>
              <w:t>Card.</w:t>
            </w:r>
          </w:p>
        </w:tc>
        <w:tc>
          <w:tcPr>
            <w:tcW w:w="1152" w:type="dxa"/>
            <w:shd w:val="clear" w:color="auto" w:fill="E6E6E6"/>
            <w:noWrap/>
          </w:tcPr>
          <w:p w14:paraId="5949CB52" w14:textId="77777777" w:rsidR="006C45D2" w:rsidRDefault="0048493C">
            <w:pPr>
              <w:pStyle w:val="TableHead"/>
            </w:pPr>
            <w:r>
              <w:t>Verb</w:t>
            </w:r>
          </w:p>
        </w:tc>
        <w:tc>
          <w:tcPr>
            <w:tcW w:w="864" w:type="dxa"/>
            <w:shd w:val="clear" w:color="auto" w:fill="E6E6E6"/>
            <w:noWrap/>
          </w:tcPr>
          <w:p w14:paraId="7F09E83F" w14:textId="77777777" w:rsidR="006C45D2" w:rsidRDefault="0048493C">
            <w:pPr>
              <w:pStyle w:val="TableHead"/>
            </w:pPr>
            <w:r>
              <w:t>Data Type</w:t>
            </w:r>
          </w:p>
        </w:tc>
        <w:tc>
          <w:tcPr>
            <w:tcW w:w="864" w:type="dxa"/>
            <w:shd w:val="clear" w:color="auto" w:fill="E6E6E6"/>
            <w:noWrap/>
          </w:tcPr>
          <w:p w14:paraId="3A1FA276" w14:textId="77777777" w:rsidR="006C45D2" w:rsidRDefault="0048493C">
            <w:pPr>
              <w:pStyle w:val="TableHead"/>
            </w:pPr>
            <w:r>
              <w:t>CONF#</w:t>
            </w:r>
          </w:p>
        </w:tc>
        <w:tc>
          <w:tcPr>
            <w:tcW w:w="864" w:type="dxa"/>
            <w:shd w:val="clear" w:color="auto" w:fill="E6E6E6"/>
            <w:noWrap/>
          </w:tcPr>
          <w:p w14:paraId="6AA86028" w14:textId="77777777" w:rsidR="006C45D2" w:rsidRDefault="0048493C">
            <w:pPr>
              <w:pStyle w:val="TableHead"/>
            </w:pPr>
            <w:r>
              <w:t>Value</w:t>
            </w:r>
          </w:p>
        </w:tc>
      </w:tr>
      <w:tr w:rsidR="006C45D2" w14:paraId="5FA0EA3D" w14:textId="77777777">
        <w:trPr>
          <w:jc w:val="center"/>
        </w:trPr>
        <w:tc>
          <w:tcPr>
            <w:tcW w:w="10160" w:type="dxa"/>
            <w:gridSpan w:val="6"/>
          </w:tcPr>
          <w:p w14:paraId="6D9A9DB4" w14:textId="77777777" w:rsidR="006C45D2" w:rsidRDefault="0048493C">
            <w:pPr>
              <w:pStyle w:val="TableText"/>
            </w:pPr>
            <w:r>
              <w:t>observation (identifier: urn:oid:2.16.840.1.113883.10.20.5.6.139)</w:t>
            </w:r>
          </w:p>
        </w:tc>
      </w:tr>
      <w:tr w:rsidR="006C45D2" w14:paraId="3138240C" w14:textId="77777777">
        <w:trPr>
          <w:jc w:val="center"/>
        </w:trPr>
        <w:tc>
          <w:tcPr>
            <w:tcW w:w="3345" w:type="dxa"/>
          </w:tcPr>
          <w:p w14:paraId="3B471D12" w14:textId="77777777" w:rsidR="006C45D2" w:rsidRDefault="0048493C">
            <w:pPr>
              <w:pStyle w:val="TableText"/>
            </w:pPr>
            <w:r>
              <w:tab/>
              <w:t>@classCode</w:t>
            </w:r>
          </w:p>
        </w:tc>
        <w:tc>
          <w:tcPr>
            <w:tcW w:w="720" w:type="dxa"/>
          </w:tcPr>
          <w:p w14:paraId="32331F7F" w14:textId="77777777" w:rsidR="006C45D2" w:rsidRDefault="0048493C">
            <w:pPr>
              <w:pStyle w:val="TableText"/>
            </w:pPr>
            <w:r>
              <w:t>1..1</w:t>
            </w:r>
          </w:p>
        </w:tc>
        <w:tc>
          <w:tcPr>
            <w:tcW w:w="1152" w:type="dxa"/>
          </w:tcPr>
          <w:p w14:paraId="6E4C0A73" w14:textId="77777777" w:rsidR="006C45D2" w:rsidRDefault="0048493C">
            <w:pPr>
              <w:pStyle w:val="TableText"/>
            </w:pPr>
            <w:r>
              <w:t>SHALL</w:t>
            </w:r>
          </w:p>
        </w:tc>
        <w:tc>
          <w:tcPr>
            <w:tcW w:w="864" w:type="dxa"/>
          </w:tcPr>
          <w:p w14:paraId="7639CA45" w14:textId="77777777" w:rsidR="006C45D2" w:rsidRDefault="006C45D2">
            <w:pPr>
              <w:pStyle w:val="TableText"/>
            </w:pPr>
          </w:p>
        </w:tc>
        <w:tc>
          <w:tcPr>
            <w:tcW w:w="1104" w:type="dxa"/>
          </w:tcPr>
          <w:p w14:paraId="2211B9DF" w14:textId="5C6314BE" w:rsidR="006C45D2" w:rsidRDefault="00CC4EF7">
            <w:pPr>
              <w:pStyle w:val="TableText"/>
            </w:pPr>
            <w:hyperlink w:anchor="C_86-21181">
              <w:r w:rsidR="0048493C">
                <w:rPr>
                  <w:rStyle w:val="HyperlinkText9pt"/>
                </w:rPr>
                <w:t>86-21181</w:t>
              </w:r>
            </w:hyperlink>
          </w:p>
        </w:tc>
        <w:tc>
          <w:tcPr>
            <w:tcW w:w="2975" w:type="dxa"/>
          </w:tcPr>
          <w:p w14:paraId="1D145CC8" w14:textId="77777777" w:rsidR="006C45D2" w:rsidRDefault="0048493C">
            <w:pPr>
              <w:pStyle w:val="TableText"/>
            </w:pPr>
            <w:r>
              <w:t>urn:oid:2.16.840.1.113883.5.6 (HL7ActClass) = OBS</w:t>
            </w:r>
          </w:p>
        </w:tc>
      </w:tr>
      <w:tr w:rsidR="006C45D2" w14:paraId="54B90CF8" w14:textId="77777777">
        <w:trPr>
          <w:jc w:val="center"/>
        </w:trPr>
        <w:tc>
          <w:tcPr>
            <w:tcW w:w="3345" w:type="dxa"/>
          </w:tcPr>
          <w:p w14:paraId="51CBAD76" w14:textId="77777777" w:rsidR="006C45D2" w:rsidRDefault="0048493C">
            <w:pPr>
              <w:pStyle w:val="TableText"/>
            </w:pPr>
            <w:r>
              <w:tab/>
              <w:t>@moodCode</w:t>
            </w:r>
          </w:p>
        </w:tc>
        <w:tc>
          <w:tcPr>
            <w:tcW w:w="720" w:type="dxa"/>
          </w:tcPr>
          <w:p w14:paraId="0DCA5E30" w14:textId="77777777" w:rsidR="006C45D2" w:rsidRDefault="0048493C">
            <w:pPr>
              <w:pStyle w:val="TableText"/>
            </w:pPr>
            <w:r>
              <w:t>1..1</w:t>
            </w:r>
          </w:p>
        </w:tc>
        <w:tc>
          <w:tcPr>
            <w:tcW w:w="1152" w:type="dxa"/>
          </w:tcPr>
          <w:p w14:paraId="278C1482" w14:textId="77777777" w:rsidR="006C45D2" w:rsidRDefault="0048493C">
            <w:pPr>
              <w:pStyle w:val="TableText"/>
            </w:pPr>
            <w:r>
              <w:t>SHALL</w:t>
            </w:r>
          </w:p>
        </w:tc>
        <w:tc>
          <w:tcPr>
            <w:tcW w:w="864" w:type="dxa"/>
          </w:tcPr>
          <w:p w14:paraId="43FB7420" w14:textId="77777777" w:rsidR="006C45D2" w:rsidRDefault="006C45D2">
            <w:pPr>
              <w:pStyle w:val="TableText"/>
            </w:pPr>
          </w:p>
        </w:tc>
        <w:tc>
          <w:tcPr>
            <w:tcW w:w="1104" w:type="dxa"/>
          </w:tcPr>
          <w:p w14:paraId="20A2D29C" w14:textId="601F9463" w:rsidR="006C45D2" w:rsidRDefault="00CC4EF7">
            <w:pPr>
              <w:pStyle w:val="TableText"/>
            </w:pPr>
            <w:hyperlink w:anchor="C_86-21182">
              <w:r w:rsidR="0048493C">
                <w:rPr>
                  <w:rStyle w:val="HyperlinkText9pt"/>
                </w:rPr>
                <w:t>86-21182</w:t>
              </w:r>
            </w:hyperlink>
          </w:p>
        </w:tc>
        <w:tc>
          <w:tcPr>
            <w:tcW w:w="2975" w:type="dxa"/>
          </w:tcPr>
          <w:p w14:paraId="21765C20" w14:textId="77777777" w:rsidR="006C45D2" w:rsidRDefault="0048493C">
            <w:pPr>
              <w:pStyle w:val="TableText"/>
            </w:pPr>
            <w:r>
              <w:t>urn:oid:2.16.840.1.113883.5.1001 (HL7ActMood) = EVN</w:t>
            </w:r>
          </w:p>
        </w:tc>
      </w:tr>
      <w:tr w:rsidR="006C45D2" w14:paraId="1C55CDC9" w14:textId="77777777">
        <w:trPr>
          <w:jc w:val="center"/>
        </w:trPr>
        <w:tc>
          <w:tcPr>
            <w:tcW w:w="3345" w:type="dxa"/>
          </w:tcPr>
          <w:p w14:paraId="5A335BA9" w14:textId="77777777" w:rsidR="006C45D2" w:rsidRDefault="0048493C">
            <w:pPr>
              <w:pStyle w:val="TableText"/>
            </w:pPr>
            <w:r>
              <w:tab/>
              <w:t>@negationInd</w:t>
            </w:r>
          </w:p>
        </w:tc>
        <w:tc>
          <w:tcPr>
            <w:tcW w:w="720" w:type="dxa"/>
          </w:tcPr>
          <w:p w14:paraId="7F504CDD" w14:textId="77777777" w:rsidR="006C45D2" w:rsidRDefault="0048493C">
            <w:pPr>
              <w:pStyle w:val="TableText"/>
            </w:pPr>
            <w:r>
              <w:t>1..1</w:t>
            </w:r>
          </w:p>
        </w:tc>
        <w:tc>
          <w:tcPr>
            <w:tcW w:w="1152" w:type="dxa"/>
          </w:tcPr>
          <w:p w14:paraId="46A1BEC2" w14:textId="77777777" w:rsidR="006C45D2" w:rsidRDefault="0048493C">
            <w:pPr>
              <w:pStyle w:val="TableText"/>
            </w:pPr>
            <w:r>
              <w:t>SHALL</w:t>
            </w:r>
          </w:p>
        </w:tc>
        <w:tc>
          <w:tcPr>
            <w:tcW w:w="864" w:type="dxa"/>
          </w:tcPr>
          <w:p w14:paraId="461FF7B6" w14:textId="77777777" w:rsidR="006C45D2" w:rsidRDefault="006C45D2">
            <w:pPr>
              <w:pStyle w:val="TableText"/>
            </w:pPr>
          </w:p>
        </w:tc>
        <w:tc>
          <w:tcPr>
            <w:tcW w:w="1104" w:type="dxa"/>
          </w:tcPr>
          <w:p w14:paraId="536ED5C9" w14:textId="368C923A" w:rsidR="006C45D2" w:rsidRDefault="00CC4EF7">
            <w:pPr>
              <w:pStyle w:val="TableText"/>
            </w:pPr>
            <w:hyperlink w:anchor="C_86-21183">
              <w:r w:rsidR="0048493C">
                <w:rPr>
                  <w:rStyle w:val="HyperlinkText9pt"/>
                </w:rPr>
                <w:t>86-21183</w:t>
              </w:r>
            </w:hyperlink>
          </w:p>
        </w:tc>
        <w:tc>
          <w:tcPr>
            <w:tcW w:w="2975" w:type="dxa"/>
          </w:tcPr>
          <w:p w14:paraId="5E0C6399" w14:textId="77777777" w:rsidR="006C45D2" w:rsidRDefault="0048493C">
            <w:pPr>
              <w:pStyle w:val="TableText"/>
            </w:pPr>
            <w:r>
              <w:t>false</w:t>
            </w:r>
          </w:p>
        </w:tc>
      </w:tr>
      <w:tr w:rsidR="006C45D2" w14:paraId="40499980" w14:textId="77777777">
        <w:trPr>
          <w:jc w:val="center"/>
        </w:trPr>
        <w:tc>
          <w:tcPr>
            <w:tcW w:w="3345" w:type="dxa"/>
          </w:tcPr>
          <w:p w14:paraId="22C44C66" w14:textId="77777777" w:rsidR="006C45D2" w:rsidRDefault="0048493C">
            <w:pPr>
              <w:pStyle w:val="TableText"/>
            </w:pPr>
            <w:r>
              <w:tab/>
              <w:t>templateId</w:t>
            </w:r>
          </w:p>
        </w:tc>
        <w:tc>
          <w:tcPr>
            <w:tcW w:w="720" w:type="dxa"/>
          </w:tcPr>
          <w:p w14:paraId="5FB39741" w14:textId="77777777" w:rsidR="006C45D2" w:rsidRDefault="0048493C">
            <w:pPr>
              <w:pStyle w:val="TableText"/>
            </w:pPr>
            <w:r>
              <w:t>1..1</w:t>
            </w:r>
          </w:p>
        </w:tc>
        <w:tc>
          <w:tcPr>
            <w:tcW w:w="1152" w:type="dxa"/>
          </w:tcPr>
          <w:p w14:paraId="07BE8D48" w14:textId="77777777" w:rsidR="006C45D2" w:rsidRDefault="0048493C">
            <w:pPr>
              <w:pStyle w:val="TableText"/>
            </w:pPr>
            <w:r>
              <w:t>SHALL</w:t>
            </w:r>
          </w:p>
        </w:tc>
        <w:tc>
          <w:tcPr>
            <w:tcW w:w="864" w:type="dxa"/>
          </w:tcPr>
          <w:p w14:paraId="343EAF84" w14:textId="77777777" w:rsidR="006C45D2" w:rsidRDefault="006C45D2">
            <w:pPr>
              <w:pStyle w:val="TableText"/>
            </w:pPr>
          </w:p>
        </w:tc>
        <w:tc>
          <w:tcPr>
            <w:tcW w:w="1104" w:type="dxa"/>
          </w:tcPr>
          <w:p w14:paraId="63E022CF" w14:textId="49D28300" w:rsidR="006C45D2" w:rsidRDefault="00CC4EF7">
            <w:pPr>
              <w:pStyle w:val="TableText"/>
            </w:pPr>
            <w:hyperlink w:anchor="C_86-28251">
              <w:r w:rsidR="0048493C">
                <w:rPr>
                  <w:rStyle w:val="HyperlinkText9pt"/>
                </w:rPr>
                <w:t>86-28251</w:t>
              </w:r>
            </w:hyperlink>
          </w:p>
        </w:tc>
        <w:tc>
          <w:tcPr>
            <w:tcW w:w="2975" w:type="dxa"/>
          </w:tcPr>
          <w:p w14:paraId="28A44075" w14:textId="77777777" w:rsidR="006C45D2" w:rsidRDefault="006C45D2">
            <w:pPr>
              <w:pStyle w:val="TableText"/>
            </w:pPr>
          </w:p>
        </w:tc>
      </w:tr>
      <w:tr w:rsidR="006C45D2" w14:paraId="03D9F1B4" w14:textId="77777777">
        <w:trPr>
          <w:jc w:val="center"/>
        </w:trPr>
        <w:tc>
          <w:tcPr>
            <w:tcW w:w="3345" w:type="dxa"/>
          </w:tcPr>
          <w:p w14:paraId="6292AAE6" w14:textId="77777777" w:rsidR="006C45D2" w:rsidRDefault="0048493C">
            <w:pPr>
              <w:pStyle w:val="TableText"/>
            </w:pPr>
            <w:r>
              <w:tab/>
            </w:r>
            <w:r>
              <w:tab/>
              <w:t>@root</w:t>
            </w:r>
          </w:p>
        </w:tc>
        <w:tc>
          <w:tcPr>
            <w:tcW w:w="720" w:type="dxa"/>
          </w:tcPr>
          <w:p w14:paraId="2FB32CDF" w14:textId="77777777" w:rsidR="006C45D2" w:rsidRDefault="0048493C">
            <w:pPr>
              <w:pStyle w:val="TableText"/>
            </w:pPr>
            <w:r>
              <w:t>1..1</w:t>
            </w:r>
          </w:p>
        </w:tc>
        <w:tc>
          <w:tcPr>
            <w:tcW w:w="1152" w:type="dxa"/>
          </w:tcPr>
          <w:p w14:paraId="07CD2F65" w14:textId="77777777" w:rsidR="006C45D2" w:rsidRDefault="0048493C">
            <w:pPr>
              <w:pStyle w:val="TableText"/>
            </w:pPr>
            <w:r>
              <w:t>SHALL</w:t>
            </w:r>
          </w:p>
        </w:tc>
        <w:tc>
          <w:tcPr>
            <w:tcW w:w="864" w:type="dxa"/>
          </w:tcPr>
          <w:p w14:paraId="659FFB00" w14:textId="77777777" w:rsidR="006C45D2" w:rsidRDefault="006C45D2">
            <w:pPr>
              <w:pStyle w:val="TableText"/>
            </w:pPr>
          </w:p>
        </w:tc>
        <w:tc>
          <w:tcPr>
            <w:tcW w:w="1104" w:type="dxa"/>
          </w:tcPr>
          <w:p w14:paraId="456D0983" w14:textId="2BF87F3A" w:rsidR="006C45D2" w:rsidRDefault="00CC4EF7">
            <w:pPr>
              <w:pStyle w:val="TableText"/>
            </w:pPr>
            <w:hyperlink w:anchor="C_86-28252">
              <w:r w:rsidR="0048493C">
                <w:rPr>
                  <w:rStyle w:val="HyperlinkText9pt"/>
                </w:rPr>
                <w:t>86-28252</w:t>
              </w:r>
            </w:hyperlink>
          </w:p>
        </w:tc>
        <w:tc>
          <w:tcPr>
            <w:tcW w:w="2975" w:type="dxa"/>
          </w:tcPr>
          <w:p w14:paraId="0312D09E" w14:textId="77777777" w:rsidR="006C45D2" w:rsidRDefault="0048493C">
            <w:pPr>
              <w:pStyle w:val="TableText"/>
            </w:pPr>
            <w:r>
              <w:t>2.16.840.1.113883.10.20.22.4.4</w:t>
            </w:r>
          </w:p>
        </w:tc>
      </w:tr>
      <w:tr w:rsidR="006C45D2" w14:paraId="7CEBA115" w14:textId="77777777">
        <w:trPr>
          <w:jc w:val="center"/>
        </w:trPr>
        <w:tc>
          <w:tcPr>
            <w:tcW w:w="3345" w:type="dxa"/>
          </w:tcPr>
          <w:p w14:paraId="5B1A31A0" w14:textId="77777777" w:rsidR="006C45D2" w:rsidRDefault="0048493C">
            <w:pPr>
              <w:pStyle w:val="TableText"/>
            </w:pPr>
            <w:r>
              <w:tab/>
              <w:t>templateId</w:t>
            </w:r>
          </w:p>
        </w:tc>
        <w:tc>
          <w:tcPr>
            <w:tcW w:w="720" w:type="dxa"/>
          </w:tcPr>
          <w:p w14:paraId="16EEB08B" w14:textId="77777777" w:rsidR="006C45D2" w:rsidRDefault="0048493C">
            <w:pPr>
              <w:pStyle w:val="TableText"/>
            </w:pPr>
            <w:r>
              <w:t>1..1</w:t>
            </w:r>
          </w:p>
        </w:tc>
        <w:tc>
          <w:tcPr>
            <w:tcW w:w="1152" w:type="dxa"/>
          </w:tcPr>
          <w:p w14:paraId="5DF77E7D" w14:textId="77777777" w:rsidR="006C45D2" w:rsidRDefault="0048493C">
            <w:pPr>
              <w:pStyle w:val="TableText"/>
            </w:pPr>
            <w:r>
              <w:t>SHALL</w:t>
            </w:r>
          </w:p>
        </w:tc>
        <w:tc>
          <w:tcPr>
            <w:tcW w:w="864" w:type="dxa"/>
          </w:tcPr>
          <w:p w14:paraId="7ABC71E0" w14:textId="77777777" w:rsidR="006C45D2" w:rsidRDefault="006C45D2">
            <w:pPr>
              <w:pStyle w:val="TableText"/>
            </w:pPr>
          </w:p>
        </w:tc>
        <w:tc>
          <w:tcPr>
            <w:tcW w:w="1104" w:type="dxa"/>
          </w:tcPr>
          <w:p w14:paraId="2A6990DE" w14:textId="7735A0F2" w:rsidR="006C45D2" w:rsidRDefault="00CC4EF7">
            <w:pPr>
              <w:pStyle w:val="TableText"/>
            </w:pPr>
            <w:hyperlink w:anchor="C_86-21239">
              <w:r w:rsidR="0048493C">
                <w:rPr>
                  <w:rStyle w:val="HyperlinkText9pt"/>
                </w:rPr>
                <w:t>86-21239</w:t>
              </w:r>
            </w:hyperlink>
          </w:p>
        </w:tc>
        <w:tc>
          <w:tcPr>
            <w:tcW w:w="2975" w:type="dxa"/>
          </w:tcPr>
          <w:p w14:paraId="2EE75D1B" w14:textId="77777777" w:rsidR="006C45D2" w:rsidRDefault="006C45D2">
            <w:pPr>
              <w:pStyle w:val="TableText"/>
            </w:pPr>
          </w:p>
        </w:tc>
      </w:tr>
      <w:tr w:rsidR="006C45D2" w14:paraId="7D68E26B" w14:textId="77777777">
        <w:trPr>
          <w:jc w:val="center"/>
        </w:trPr>
        <w:tc>
          <w:tcPr>
            <w:tcW w:w="3345" w:type="dxa"/>
          </w:tcPr>
          <w:p w14:paraId="768F9F62" w14:textId="77777777" w:rsidR="006C45D2" w:rsidRDefault="0048493C">
            <w:pPr>
              <w:pStyle w:val="TableText"/>
            </w:pPr>
            <w:r>
              <w:tab/>
            </w:r>
            <w:r>
              <w:tab/>
              <w:t>@root</w:t>
            </w:r>
          </w:p>
        </w:tc>
        <w:tc>
          <w:tcPr>
            <w:tcW w:w="720" w:type="dxa"/>
          </w:tcPr>
          <w:p w14:paraId="7EE25D12" w14:textId="77777777" w:rsidR="006C45D2" w:rsidRDefault="0048493C">
            <w:pPr>
              <w:pStyle w:val="TableText"/>
            </w:pPr>
            <w:r>
              <w:t>1..1</w:t>
            </w:r>
          </w:p>
        </w:tc>
        <w:tc>
          <w:tcPr>
            <w:tcW w:w="1152" w:type="dxa"/>
          </w:tcPr>
          <w:p w14:paraId="4D198016" w14:textId="77777777" w:rsidR="006C45D2" w:rsidRDefault="0048493C">
            <w:pPr>
              <w:pStyle w:val="TableText"/>
            </w:pPr>
            <w:r>
              <w:t>SHALL</w:t>
            </w:r>
          </w:p>
        </w:tc>
        <w:tc>
          <w:tcPr>
            <w:tcW w:w="864" w:type="dxa"/>
          </w:tcPr>
          <w:p w14:paraId="6653B244" w14:textId="77777777" w:rsidR="006C45D2" w:rsidRDefault="006C45D2">
            <w:pPr>
              <w:pStyle w:val="TableText"/>
            </w:pPr>
          </w:p>
        </w:tc>
        <w:tc>
          <w:tcPr>
            <w:tcW w:w="1104" w:type="dxa"/>
          </w:tcPr>
          <w:p w14:paraId="33EAD895" w14:textId="5F6C4BB0" w:rsidR="006C45D2" w:rsidRDefault="00CC4EF7">
            <w:pPr>
              <w:pStyle w:val="TableText"/>
            </w:pPr>
            <w:hyperlink w:anchor="C_86-21240">
              <w:r w:rsidR="0048493C">
                <w:rPr>
                  <w:rStyle w:val="HyperlinkText9pt"/>
                </w:rPr>
                <w:t>86-21240</w:t>
              </w:r>
            </w:hyperlink>
          </w:p>
        </w:tc>
        <w:tc>
          <w:tcPr>
            <w:tcW w:w="2975" w:type="dxa"/>
          </w:tcPr>
          <w:p w14:paraId="5383ABF6" w14:textId="77777777" w:rsidR="006C45D2" w:rsidRDefault="0048493C">
            <w:pPr>
              <w:pStyle w:val="TableText"/>
            </w:pPr>
            <w:r>
              <w:t>2.16.840.1.113883.10.20.5.6.139</w:t>
            </w:r>
          </w:p>
        </w:tc>
      </w:tr>
      <w:tr w:rsidR="006C45D2" w14:paraId="28857821" w14:textId="77777777">
        <w:trPr>
          <w:jc w:val="center"/>
        </w:trPr>
        <w:tc>
          <w:tcPr>
            <w:tcW w:w="3345" w:type="dxa"/>
          </w:tcPr>
          <w:p w14:paraId="3BC30BD9" w14:textId="77777777" w:rsidR="006C45D2" w:rsidRDefault="0048493C">
            <w:pPr>
              <w:pStyle w:val="TableText"/>
            </w:pPr>
            <w:r>
              <w:tab/>
              <w:t>id</w:t>
            </w:r>
          </w:p>
        </w:tc>
        <w:tc>
          <w:tcPr>
            <w:tcW w:w="720" w:type="dxa"/>
          </w:tcPr>
          <w:p w14:paraId="44AA49BD" w14:textId="77777777" w:rsidR="006C45D2" w:rsidRDefault="0048493C">
            <w:pPr>
              <w:pStyle w:val="TableText"/>
            </w:pPr>
            <w:r>
              <w:t>1..1</w:t>
            </w:r>
          </w:p>
        </w:tc>
        <w:tc>
          <w:tcPr>
            <w:tcW w:w="1152" w:type="dxa"/>
          </w:tcPr>
          <w:p w14:paraId="53DBC38E" w14:textId="77777777" w:rsidR="006C45D2" w:rsidRDefault="0048493C">
            <w:pPr>
              <w:pStyle w:val="TableText"/>
            </w:pPr>
            <w:r>
              <w:t>SHALL</w:t>
            </w:r>
          </w:p>
        </w:tc>
        <w:tc>
          <w:tcPr>
            <w:tcW w:w="864" w:type="dxa"/>
          </w:tcPr>
          <w:p w14:paraId="30EA0E01" w14:textId="77777777" w:rsidR="006C45D2" w:rsidRDefault="006C45D2">
            <w:pPr>
              <w:pStyle w:val="TableText"/>
            </w:pPr>
          </w:p>
        </w:tc>
        <w:tc>
          <w:tcPr>
            <w:tcW w:w="1104" w:type="dxa"/>
          </w:tcPr>
          <w:p w14:paraId="1E281A07" w14:textId="58A08ECE" w:rsidR="006C45D2" w:rsidRDefault="00CC4EF7">
            <w:pPr>
              <w:pStyle w:val="TableText"/>
            </w:pPr>
            <w:hyperlink w:anchor="C_86-21184">
              <w:r w:rsidR="0048493C">
                <w:rPr>
                  <w:rStyle w:val="HyperlinkText9pt"/>
                </w:rPr>
                <w:t>86-21184</w:t>
              </w:r>
            </w:hyperlink>
          </w:p>
        </w:tc>
        <w:tc>
          <w:tcPr>
            <w:tcW w:w="2975" w:type="dxa"/>
          </w:tcPr>
          <w:p w14:paraId="037B33F9" w14:textId="77777777" w:rsidR="006C45D2" w:rsidRDefault="006C45D2">
            <w:pPr>
              <w:pStyle w:val="TableText"/>
            </w:pPr>
          </w:p>
        </w:tc>
      </w:tr>
      <w:tr w:rsidR="006C45D2" w14:paraId="7A788267" w14:textId="77777777">
        <w:trPr>
          <w:jc w:val="center"/>
        </w:trPr>
        <w:tc>
          <w:tcPr>
            <w:tcW w:w="3345" w:type="dxa"/>
          </w:tcPr>
          <w:p w14:paraId="235E44F5" w14:textId="77777777" w:rsidR="006C45D2" w:rsidRDefault="0048493C">
            <w:pPr>
              <w:pStyle w:val="TableText"/>
            </w:pPr>
            <w:r>
              <w:tab/>
              <w:t>code</w:t>
            </w:r>
          </w:p>
        </w:tc>
        <w:tc>
          <w:tcPr>
            <w:tcW w:w="720" w:type="dxa"/>
          </w:tcPr>
          <w:p w14:paraId="728842F8" w14:textId="77777777" w:rsidR="006C45D2" w:rsidRDefault="0048493C">
            <w:pPr>
              <w:pStyle w:val="TableText"/>
            </w:pPr>
            <w:r>
              <w:t>1..1</w:t>
            </w:r>
          </w:p>
        </w:tc>
        <w:tc>
          <w:tcPr>
            <w:tcW w:w="1152" w:type="dxa"/>
          </w:tcPr>
          <w:p w14:paraId="707E075F" w14:textId="77777777" w:rsidR="006C45D2" w:rsidRDefault="0048493C">
            <w:pPr>
              <w:pStyle w:val="TableText"/>
            </w:pPr>
            <w:r>
              <w:t>SHALL</w:t>
            </w:r>
          </w:p>
        </w:tc>
        <w:tc>
          <w:tcPr>
            <w:tcW w:w="864" w:type="dxa"/>
          </w:tcPr>
          <w:p w14:paraId="2DEDBB47" w14:textId="77777777" w:rsidR="006C45D2" w:rsidRDefault="006C45D2">
            <w:pPr>
              <w:pStyle w:val="TableText"/>
            </w:pPr>
          </w:p>
        </w:tc>
        <w:tc>
          <w:tcPr>
            <w:tcW w:w="1104" w:type="dxa"/>
          </w:tcPr>
          <w:p w14:paraId="14365EB3" w14:textId="229355F2" w:rsidR="006C45D2" w:rsidRDefault="00CC4EF7">
            <w:pPr>
              <w:pStyle w:val="TableText"/>
            </w:pPr>
            <w:hyperlink w:anchor="C_86-21185">
              <w:r w:rsidR="0048493C">
                <w:rPr>
                  <w:rStyle w:val="HyperlinkText9pt"/>
                </w:rPr>
                <w:t>86-21185</w:t>
              </w:r>
            </w:hyperlink>
          </w:p>
        </w:tc>
        <w:tc>
          <w:tcPr>
            <w:tcW w:w="2975" w:type="dxa"/>
          </w:tcPr>
          <w:p w14:paraId="04DBAC95" w14:textId="77777777" w:rsidR="006C45D2" w:rsidRDefault="006C45D2">
            <w:pPr>
              <w:pStyle w:val="TableText"/>
            </w:pPr>
          </w:p>
        </w:tc>
      </w:tr>
      <w:tr w:rsidR="006C45D2" w14:paraId="1D625C89" w14:textId="77777777">
        <w:trPr>
          <w:jc w:val="center"/>
        </w:trPr>
        <w:tc>
          <w:tcPr>
            <w:tcW w:w="3345" w:type="dxa"/>
          </w:tcPr>
          <w:p w14:paraId="7C2FA50C" w14:textId="77777777" w:rsidR="006C45D2" w:rsidRDefault="0048493C">
            <w:pPr>
              <w:pStyle w:val="TableText"/>
            </w:pPr>
            <w:r>
              <w:tab/>
            </w:r>
            <w:r>
              <w:tab/>
              <w:t>@code</w:t>
            </w:r>
          </w:p>
        </w:tc>
        <w:tc>
          <w:tcPr>
            <w:tcW w:w="720" w:type="dxa"/>
          </w:tcPr>
          <w:p w14:paraId="4ADBB279" w14:textId="77777777" w:rsidR="006C45D2" w:rsidRDefault="0048493C">
            <w:pPr>
              <w:pStyle w:val="TableText"/>
            </w:pPr>
            <w:r>
              <w:t>1..1</w:t>
            </w:r>
          </w:p>
        </w:tc>
        <w:tc>
          <w:tcPr>
            <w:tcW w:w="1152" w:type="dxa"/>
          </w:tcPr>
          <w:p w14:paraId="695AA233" w14:textId="77777777" w:rsidR="006C45D2" w:rsidRDefault="0048493C">
            <w:pPr>
              <w:pStyle w:val="TableText"/>
            </w:pPr>
            <w:r>
              <w:t>SHALL</w:t>
            </w:r>
          </w:p>
        </w:tc>
        <w:tc>
          <w:tcPr>
            <w:tcW w:w="864" w:type="dxa"/>
          </w:tcPr>
          <w:p w14:paraId="550D5AFD" w14:textId="77777777" w:rsidR="006C45D2" w:rsidRDefault="006C45D2">
            <w:pPr>
              <w:pStyle w:val="TableText"/>
            </w:pPr>
          </w:p>
        </w:tc>
        <w:tc>
          <w:tcPr>
            <w:tcW w:w="1104" w:type="dxa"/>
          </w:tcPr>
          <w:p w14:paraId="7C687B4A" w14:textId="0954E7FB" w:rsidR="006C45D2" w:rsidRDefault="00CC4EF7">
            <w:pPr>
              <w:pStyle w:val="TableText"/>
            </w:pPr>
            <w:hyperlink w:anchor="C_86-21186">
              <w:r w:rsidR="0048493C">
                <w:rPr>
                  <w:rStyle w:val="HyperlinkText9pt"/>
                </w:rPr>
                <w:t>86-21186</w:t>
              </w:r>
            </w:hyperlink>
          </w:p>
        </w:tc>
        <w:tc>
          <w:tcPr>
            <w:tcW w:w="2975" w:type="dxa"/>
          </w:tcPr>
          <w:p w14:paraId="4F4ECEDA" w14:textId="77777777" w:rsidR="006C45D2" w:rsidRDefault="0048493C">
            <w:pPr>
              <w:pStyle w:val="TableText"/>
            </w:pPr>
            <w:r>
              <w:t>ASSERTION</w:t>
            </w:r>
          </w:p>
        </w:tc>
      </w:tr>
      <w:tr w:rsidR="006C45D2" w14:paraId="5E1C385E" w14:textId="77777777">
        <w:trPr>
          <w:jc w:val="center"/>
        </w:trPr>
        <w:tc>
          <w:tcPr>
            <w:tcW w:w="3345" w:type="dxa"/>
          </w:tcPr>
          <w:p w14:paraId="6184B75A" w14:textId="77777777" w:rsidR="006C45D2" w:rsidRDefault="0048493C">
            <w:pPr>
              <w:pStyle w:val="TableText"/>
            </w:pPr>
            <w:r>
              <w:tab/>
            </w:r>
            <w:r>
              <w:tab/>
              <w:t>@codeSystem</w:t>
            </w:r>
          </w:p>
        </w:tc>
        <w:tc>
          <w:tcPr>
            <w:tcW w:w="720" w:type="dxa"/>
          </w:tcPr>
          <w:p w14:paraId="3B7AF1C1" w14:textId="77777777" w:rsidR="006C45D2" w:rsidRDefault="0048493C">
            <w:pPr>
              <w:pStyle w:val="TableText"/>
            </w:pPr>
            <w:r>
              <w:t>1..1</w:t>
            </w:r>
          </w:p>
        </w:tc>
        <w:tc>
          <w:tcPr>
            <w:tcW w:w="1152" w:type="dxa"/>
          </w:tcPr>
          <w:p w14:paraId="76994ED4" w14:textId="77777777" w:rsidR="006C45D2" w:rsidRDefault="0048493C">
            <w:pPr>
              <w:pStyle w:val="TableText"/>
            </w:pPr>
            <w:r>
              <w:t>SHALL</w:t>
            </w:r>
          </w:p>
        </w:tc>
        <w:tc>
          <w:tcPr>
            <w:tcW w:w="864" w:type="dxa"/>
          </w:tcPr>
          <w:p w14:paraId="7272136C" w14:textId="77777777" w:rsidR="006C45D2" w:rsidRDefault="006C45D2">
            <w:pPr>
              <w:pStyle w:val="TableText"/>
            </w:pPr>
          </w:p>
        </w:tc>
        <w:tc>
          <w:tcPr>
            <w:tcW w:w="1104" w:type="dxa"/>
          </w:tcPr>
          <w:p w14:paraId="1D60128B" w14:textId="19542B1A" w:rsidR="006C45D2" w:rsidRDefault="00CC4EF7">
            <w:pPr>
              <w:pStyle w:val="TableText"/>
            </w:pPr>
            <w:hyperlink w:anchor="C_86-28186">
              <w:r w:rsidR="0048493C">
                <w:rPr>
                  <w:rStyle w:val="HyperlinkText9pt"/>
                </w:rPr>
                <w:t>86-28186</w:t>
              </w:r>
            </w:hyperlink>
          </w:p>
        </w:tc>
        <w:tc>
          <w:tcPr>
            <w:tcW w:w="2975" w:type="dxa"/>
          </w:tcPr>
          <w:p w14:paraId="09B41F2A" w14:textId="77777777" w:rsidR="006C45D2" w:rsidRDefault="0048493C">
            <w:pPr>
              <w:pStyle w:val="TableText"/>
            </w:pPr>
            <w:r>
              <w:t>urn:oid:2.16.840.1.113883.5.4 (HL7ActCode) = 2.16.840.1.113883.5.4</w:t>
            </w:r>
          </w:p>
        </w:tc>
      </w:tr>
      <w:tr w:rsidR="006C45D2" w14:paraId="212F76A5" w14:textId="77777777">
        <w:trPr>
          <w:jc w:val="center"/>
        </w:trPr>
        <w:tc>
          <w:tcPr>
            <w:tcW w:w="3345" w:type="dxa"/>
          </w:tcPr>
          <w:p w14:paraId="7BAB4B22" w14:textId="77777777" w:rsidR="006C45D2" w:rsidRDefault="0048493C">
            <w:pPr>
              <w:pStyle w:val="TableText"/>
            </w:pPr>
            <w:r>
              <w:tab/>
              <w:t>statusCode</w:t>
            </w:r>
          </w:p>
        </w:tc>
        <w:tc>
          <w:tcPr>
            <w:tcW w:w="720" w:type="dxa"/>
          </w:tcPr>
          <w:p w14:paraId="756E4126" w14:textId="77777777" w:rsidR="006C45D2" w:rsidRDefault="0048493C">
            <w:pPr>
              <w:pStyle w:val="TableText"/>
            </w:pPr>
            <w:r>
              <w:t>1..1</w:t>
            </w:r>
          </w:p>
        </w:tc>
        <w:tc>
          <w:tcPr>
            <w:tcW w:w="1152" w:type="dxa"/>
          </w:tcPr>
          <w:p w14:paraId="21C63AEE" w14:textId="77777777" w:rsidR="006C45D2" w:rsidRDefault="0048493C">
            <w:pPr>
              <w:pStyle w:val="TableText"/>
            </w:pPr>
            <w:r>
              <w:t>SHALL</w:t>
            </w:r>
          </w:p>
        </w:tc>
        <w:tc>
          <w:tcPr>
            <w:tcW w:w="864" w:type="dxa"/>
          </w:tcPr>
          <w:p w14:paraId="4CCF7422" w14:textId="77777777" w:rsidR="006C45D2" w:rsidRDefault="006C45D2">
            <w:pPr>
              <w:pStyle w:val="TableText"/>
            </w:pPr>
          </w:p>
        </w:tc>
        <w:tc>
          <w:tcPr>
            <w:tcW w:w="1104" w:type="dxa"/>
          </w:tcPr>
          <w:p w14:paraId="4DA7149E" w14:textId="4D0650A6" w:rsidR="006C45D2" w:rsidRDefault="00CC4EF7">
            <w:pPr>
              <w:pStyle w:val="TableText"/>
            </w:pPr>
            <w:hyperlink w:anchor="C_86-21187">
              <w:r w:rsidR="0048493C">
                <w:rPr>
                  <w:rStyle w:val="HyperlinkText9pt"/>
                </w:rPr>
                <w:t>86-21187</w:t>
              </w:r>
            </w:hyperlink>
          </w:p>
        </w:tc>
        <w:tc>
          <w:tcPr>
            <w:tcW w:w="2975" w:type="dxa"/>
          </w:tcPr>
          <w:p w14:paraId="1DCECA31" w14:textId="77777777" w:rsidR="006C45D2" w:rsidRDefault="006C45D2">
            <w:pPr>
              <w:pStyle w:val="TableText"/>
            </w:pPr>
          </w:p>
        </w:tc>
      </w:tr>
      <w:tr w:rsidR="006C45D2" w14:paraId="5EB75C7D" w14:textId="77777777">
        <w:trPr>
          <w:jc w:val="center"/>
        </w:trPr>
        <w:tc>
          <w:tcPr>
            <w:tcW w:w="3345" w:type="dxa"/>
          </w:tcPr>
          <w:p w14:paraId="34E75E4D" w14:textId="77777777" w:rsidR="006C45D2" w:rsidRDefault="0048493C">
            <w:pPr>
              <w:pStyle w:val="TableText"/>
            </w:pPr>
            <w:r>
              <w:tab/>
            </w:r>
            <w:r>
              <w:tab/>
              <w:t>@code</w:t>
            </w:r>
          </w:p>
        </w:tc>
        <w:tc>
          <w:tcPr>
            <w:tcW w:w="720" w:type="dxa"/>
          </w:tcPr>
          <w:p w14:paraId="2B1978F4" w14:textId="77777777" w:rsidR="006C45D2" w:rsidRDefault="0048493C">
            <w:pPr>
              <w:pStyle w:val="TableText"/>
            </w:pPr>
            <w:r>
              <w:t>1..1</w:t>
            </w:r>
          </w:p>
        </w:tc>
        <w:tc>
          <w:tcPr>
            <w:tcW w:w="1152" w:type="dxa"/>
          </w:tcPr>
          <w:p w14:paraId="0B41FF56" w14:textId="77777777" w:rsidR="006C45D2" w:rsidRDefault="0048493C">
            <w:pPr>
              <w:pStyle w:val="TableText"/>
            </w:pPr>
            <w:r>
              <w:t>SHALL</w:t>
            </w:r>
          </w:p>
        </w:tc>
        <w:tc>
          <w:tcPr>
            <w:tcW w:w="864" w:type="dxa"/>
          </w:tcPr>
          <w:p w14:paraId="7DED3FC9" w14:textId="77777777" w:rsidR="006C45D2" w:rsidRDefault="006C45D2">
            <w:pPr>
              <w:pStyle w:val="TableText"/>
            </w:pPr>
          </w:p>
        </w:tc>
        <w:tc>
          <w:tcPr>
            <w:tcW w:w="1104" w:type="dxa"/>
          </w:tcPr>
          <w:p w14:paraId="11B4EF0B" w14:textId="0650BFBC" w:rsidR="006C45D2" w:rsidRDefault="00CC4EF7">
            <w:pPr>
              <w:pStyle w:val="TableText"/>
            </w:pPr>
            <w:hyperlink w:anchor="C_86-21188">
              <w:r w:rsidR="0048493C">
                <w:rPr>
                  <w:rStyle w:val="HyperlinkText9pt"/>
                </w:rPr>
                <w:t>86-21188</w:t>
              </w:r>
            </w:hyperlink>
          </w:p>
        </w:tc>
        <w:tc>
          <w:tcPr>
            <w:tcW w:w="2975" w:type="dxa"/>
          </w:tcPr>
          <w:p w14:paraId="6543378F" w14:textId="77777777" w:rsidR="006C45D2" w:rsidRDefault="0048493C">
            <w:pPr>
              <w:pStyle w:val="TableText"/>
            </w:pPr>
            <w:r>
              <w:t>urn:oid:2.16.840.1.113883.5.14 (HL7ActStatus) = completed</w:t>
            </w:r>
          </w:p>
        </w:tc>
      </w:tr>
      <w:tr w:rsidR="006C45D2" w14:paraId="7D95AE99" w14:textId="77777777">
        <w:trPr>
          <w:jc w:val="center"/>
        </w:trPr>
        <w:tc>
          <w:tcPr>
            <w:tcW w:w="3345" w:type="dxa"/>
          </w:tcPr>
          <w:p w14:paraId="3B6404B2" w14:textId="77777777" w:rsidR="006C45D2" w:rsidRDefault="0048493C">
            <w:pPr>
              <w:pStyle w:val="TableText"/>
            </w:pPr>
            <w:r>
              <w:tab/>
              <w:t>effectiveTime</w:t>
            </w:r>
          </w:p>
        </w:tc>
        <w:tc>
          <w:tcPr>
            <w:tcW w:w="720" w:type="dxa"/>
          </w:tcPr>
          <w:p w14:paraId="0714FFFA" w14:textId="77777777" w:rsidR="006C45D2" w:rsidRDefault="0048493C">
            <w:pPr>
              <w:pStyle w:val="TableText"/>
            </w:pPr>
            <w:r>
              <w:t>1..1</w:t>
            </w:r>
          </w:p>
        </w:tc>
        <w:tc>
          <w:tcPr>
            <w:tcW w:w="1152" w:type="dxa"/>
          </w:tcPr>
          <w:p w14:paraId="4BACCF18" w14:textId="77777777" w:rsidR="006C45D2" w:rsidRDefault="0048493C">
            <w:pPr>
              <w:pStyle w:val="TableText"/>
            </w:pPr>
            <w:r>
              <w:t>SHALL</w:t>
            </w:r>
          </w:p>
        </w:tc>
        <w:tc>
          <w:tcPr>
            <w:tcW w:w="864" w:type="dxa"/>
          </w:tcPr>
          <w:p w14:paraId="3F91AB2E" w14:textId="77777777" w:rsidR="006C45D2" w:rsidRDefault="006C45D2">
            <w:pPr>
              <w:pStyle w:val="TableText"/>
            </w:pPr>
          </w:p>
        </w:tc>
        <w:tc>
          <w:tcPr>
            <w:tcW w:w="1104" w:type="dxa"/>
          </w:tcPr>
          <w:p w14:paraId="5260C6EC" w14:textId="62D83116" w:rsidR="006C45D2" w:rsidRDefault="00CC4EF7">
            <w:pPr>
              <w:pStyle w:val="TableText"/>
            </w:pPr>
            <w:hyperlink w:anchor="C_86-21189">
              <w:r w:rsidR="0048493C">
                <w:rPr>
                  <w:rStyle w:val="HyperlinkText9pt"/>
                </w:rPr>
                <w:t>86-21189</w:t>
              </w:r>
            </w:hyperlink>
          </w:p>
        </w:tc>
        <w:tc>
          <w:tcPr>
            <w:tcW w:w="2975" w:type="dxa"/>
          </w:tcPr>
          <w:p w14:paraId="65BC22F3" w14:textId="77777777" w:rsidR="006C45D2" w:rsidRDefault="006C45D2">
            <w:pPr>
              <w:pStyle w:val="TableText"/>
            </w:pPr>
          </w:p>
        </w:tc>
      </w:tr>
      <w:tr w:rsidR="006C45D2" w14:paraId="48E76022" w14:textId="77777777">
        <w:trPr>
          <w:jc w:val="center"/>
        </w:trPr>
        <w:tc>
          <w:tcPr>
            <w:tcW w:w="3345" w:type="dxa"/>
          </w:tcPr>
          <w:p w14:paraId="72581A1E" w14:textId="77777777" w:rsidR="006C45D2" w:rsidRDefault="0048493C">
            <w:pPr>
              <w:pStyle w:val="TableText"/>
            </w:pPr>
            <w:r>
              <w:tab/>
            </w:r>
            <w:r>
              <w:tab/>
              <w:t>low</w:t>
            </w:r>
          </w:p>
        </w:tc>
        <w:tc>
          <w:tcPr>
            <w:tcW w:w="720" w:type="dxa"/>
          </w:tcPr>
          <w:p w14:paraId="38EED886" w14:textId="77777777" w:rsidR="006C45D2" w:rsidRDefault="0048493C">
            <w:pPr>
              <w:pStyle w:val="TableText"/>
            </w:pPr>
            <w:r>
              <w:t>1..1</w:t>
            </w:r>
          </w:p>
        </w:tc>
        <w:tc>
          <w:tcPr>
            <w:tcW w:w="1152" w:type="dxa"/>
          </w:tcPr>
          <w:p w14:paraId="3DF56E9D" w14:textId="77777777" w:rsidR="006C45D2" w:rsidRDefault="0048493C">
            <w:pPr>
              <w:pStyle w:val="TableText"/>
            </w:pPr>
            <w:r>
              <w:t>SHALL</w:t>
            </w:r>
          </w:p>
        </w:tc>
        <w:tc>
          <w:tcPr>
            <w:tcW w:w="864" w:type="dxa"/>
          </w:tcPr>
          <w:p w14:paraId="0BA14006" w14:textId="77777777" w:rsidR="006C45D2" w:rsidRDefault="006C45D2">
            <w:pPr>
              <w:pStyle w:val="TableText"/>
            </w:pPr>
          </w:p>
        </w:tc>
        <w:tc>
          <w:tcPr>
            <w:tcW w:w="1104" w:type="dxa"/>
          </w:tcPr>
          <w:p w14:paraId="4421E87E" w14:textId="1AE01620" w:rsidR="006C45D2" w:rsidRDefault="00CC4EF7">
            <w:pPr>
              <w:pStyle w:val="TableText"/>
            </w:pPr>
            <w:hyperlink w:anchor="C_86-28190">
              <w:r w:rsidR="0048493C">
                <w:rPr>
                  <w:rStyle w:val="HyperlinkText9pt"/>
                </w:rPr>
                <w:t>86-28190</w:t>
              </w:r>
            </w:hyperlink>
          </w:p>
        </w:tc>
        <w:tc>
          <w:tcPr>
            <w:tcW w:w="2975" w:type="dxa"/>
          </w:tcPr>
          <w:p w14:paraId="63E0FA18" w14:textId="77777777" w:rsidR="006C45D2" w:rsidRDefault="006C45D2">
            <w:pPr>
              <w:pStyle w:val="TableText"/>
            </w:pPr>
          </w:p>
        </w:tc>
      </w:tr>
      <w:tr w:rsidR="006C45D2" w14:paraId="4EBD3914" w14:textId="77777777">
        <w:trPr>
          <w:jc w:val="center"/>
        </w:trPr>
        <w:tc>
          <w:tcPr>
            <w:tcW w:w="3345" w:type="dxa"/>
          </w:tcPr>
          <w:p w14:paraId="6F5FC407" w14:textId="77777777" w:rsidR="006C45D2" w:rsidRDefault="0048493C">
            <w:pPr>
              <w:pStyle w:val="TableText"/>
            </w:pPr>
            <w:r>
              <w:tab/>
              <w:t>value</w:t>
            </w:r>
          </w:p>
        </w:tc>
        <w:tc>
          <w:tcPr>
            <w:tcW w:w="720" w:type="dxa"/>
          </w:tcPr>
          <w:p w14:paraId="47F02BEA" w14:textId="77777777" w:rsidR="006C45D2" w:rsidRDefault="0048493C">
            <w:pPr>
              <w:pStyle w:val="TableText"/>
            </w:pPr>
            <w:r>
              <w:t>1..1</w:t>
            </w:r>
          </w:p>
        </w:tc>
        <w:tc>
          <w:tcPr>
            <w:tcW w:w="1152" w:type="dxa"/>
          </w:tcPr>
          <w:p w14:paraId="63D19516" w14:textId="77777777" w:rsidR="006C45D2" w:rsidRDefault="0048493C">
            <w:pPr>
              <w:pStyle w:val="TableText"/>
            </w:pPr>
            <w:r>
              <w:t>SHALL</w:t>
            </w:r>
          </w:p>
        </w:tc>
        <w:tc>
          <w:tcPr>
            <w:tcW w:w="864" w:type="dxa"/>
          </w:tcPr>
          <w:p w14:paraId="7A51481A" w14:textId="77777777" w:rsidR="006C45D2" w:rsidRDefault="0048493C">
            <w:pPr>
              <w:pStyle w:val="TableText"/>
            </w:pPr>
            <w:r>
              <w:t>CD</w:t>
            </w:r>
          </w:p>
        </w:tc>
        <w:tc>
          <w:tcPr>
            <w:tcW w:w="1104" w:type="dxa"/>
          </w:tcPr>
          <w:p w14:paraId="1B4808DB" w14:textId="21BD8A24" w:rsidR="006C45D2" w:rsidRDefault="00CC4EF7">
            <w:pPr>
              <w:pStyle w:val="TableText"/>
            </w:pPr>
            <w:hyperlink w:anchor="C_86-21190">
              <w:r w:rsidR="0048493C">
                <w:rPr>
                  <w:rStyle w:val="HyperlinkText9pt"/>
                </w:rPr>
                <w:t>86-21190</w:t>
              </w:r>
            </w:hyperlink>
          </w:p>
        </w:tc>
        <w:tc>
          <w:tcPr>
            <w:tcW w:w="2975" w:type="dxa"/>
          </w:tcPr>
          <w:p w14:paraId="35887354" w14:textId="77777777" w:rsidR="006C45D2" w:rsidRDefault="0048493C">
            <w:pPr>
              <w:pStyle w:val="TableText"/>
            </w:pPr>
            <w:r>
              <w:t>urn:oid:2.16.840.1.113883.13.20 (NHSNInfectionTypeCode)</w:t>
            </w:r>
          </w:p>
        </w:tc>
      </w:tr>
      <w:tr w:rsidR="006C45D2" w14:paraId="3273561A" w14:textId="77777777">
        <w:trPr>
          <w:jc w:val="center"/>
        </w:trPr>
        <w:tc>
          <w:tcPr>
            <w:tcW w:w="3345" w:type="dxa"/>
          </w:tcPr>
          <w:p w14:paraId="4C438CC1" w14:textId="77777777" w:rsidR="006C45D2" w:rsidRDefault="0048493C">
            <w:pPr>
              <w:pStyle w:val="TableText"/>
            </w:pPr>
            <w:r>
              <w:tab/>
              <w:t>entryRelationship</w:t>
            </w:r>
          </w:p>
        </w:tc>
        <w:tc>
          <w:tcPr>
            <w:tcW w:w="720" w:type="dxa"/>
          </w:tcPr>
          <w:p w14:paraId="567BB5CF" w14:textId="77777777" w:rsidR="006C45D2" w:rsidRDefault="0048493C">
            <w:pPr>
              <w:pStyle w:val="TableText"/>
            </w:pPr>
            <w:r>
              <w:t>1..1</w:t>
            </w:r>
          </w:p>
        </w:tc>
        <w:tc>
          <w:tcPr>
            <w:tcW w:w="1152" w:type="dxa"/>
          </w:tcPr>
          <w:p w14:paraId="62FA9D0A" w14:textId="77777777" w:rsidR="006C45D2" w:rsidRDefault="0048493C">
            <w:pPr>
              <w:pStyle w:val="TableText"/>
            </w:pPr>
            <w:r>
              <w:t>SHALL</w:t>
            </w:r>
          </w:p>
        </w:tc>
        <w:tc>
          <w:tcPr>
            <w:tcW w:w="864" w:type="dxa"/>
          </w:tcPr>
          <w:p w14:paraId="4367767A" w14:textId="77777777" w:rsidR="006C45D2" w:rsidRDefault="006C45D2">
            <w:pPr>
              <w:pStyle w:val="TableText"/>
            </w:pPr>
          </w:p>
        </w:tc>
        <w:tc>
          <w:tcPr>
            <w:tcW w:w="1104" w:type="dxa"/>
          </w:tcPr>
          <w:p w14:paraId="73390B19" w14:textId="7F69499C" w:rsidR="006C45D2" w:rsidRDefault="00CC4EF7">
            <w:pPr>
              <w:pStyle w:val="TableText"/>
            </w:pPr>
            <w:hyperlink w:anchor="C_86-21192">
              <w:r w:rsidR="0048493C">
                <w:rPr>
                  <w:rStyle w:val="HyperlinkText9pt"/>
                </w:rPr>
                <w:t>86-21192</w:t>
              </w:r>
            </w:hyperlink>
          </w:p>
        </w:tc>
        <w:tc>
          <w:tcPr>
            <w:tcW w:w="2975" w:type="dxa"/>
          </w:tcPr>
          <w:p w14:paraId="6E6BA3AF" w14:textId="77777777" w:rsidR="006C45D2" w:rsidRDefault="006C45D2">
            <w:pPr>
              <w:pStyle w:val="TableText"/>
            </w:pPr>
          </w:p>
        </w:tc>
      </w:tr>
      <w:tr w:rsidR="006C45D2" w14:paraId="78FE1E42" w14:textId="77777777">
        <w:trPr>
          <w:jc w:val="center"/>
        </w:trPr>
        <w:tc>
          <w:tcPr>
            <w:tcW w:w="3345" w:type="dxa"/>
          </w:tcPr>
          <w:p w14:paraId="0DBB0215" w14:textId="77777777" w:rsidR="006C45D2" w:rsidRDefault="0048493C">
            <w:pPr>
              <w:pStyle w:val="TableText"/>
            </w:pPr>
            <w:r>
              <w:tab/>
            </w:r>
            <w:r>
              <w:tab/>
              <w:t>@typeCode</w:t>
            </w:r>
          </w:p>
        </w:tc>
        <w:tc>
          <w:tcPr>
            <w:tcW w:w="720" w:type="dxa"/>
          </w:tcPr>
          <w:p w14:paraId="5A4BA2EA" w14:textId="77777777" w:rsidR="006C45D2" w:rsidRDefault="0048493C">
            <w:pPr>
              <w:pStyle w:val="TableText"/>
            </w:pPr>
            <w:r>
              <w:t>1..1</w:t>
            </w:r>
          </w:p>
        </w:tc>
        <w:tc>
          <w:tcPr>
            <w:tcW w:w="1152" w:type="dxa"/>
          </w:tcPr>
          <w:p w14:paraId="22B5C932" w14:textId="77777777" w:rsidR="006C45D2" w:rsidRDefault="0048493C">
            <w:pPr>
              <w:pStyle w:val="TableText"/>
            </w:pPr>
            <w:r>
              <w:t>SHALL</w:t>
            </w:r>
          </w:p>
        </w:tc>
        <w:tc>
          <w:tcPr>
            <w:tcW w:w="864" w:type="dxa"/>
          </w:tcPr>
          <w:p w14:paraId="32F44301" w14:textId="77777777" w:rsidR="006C45D2" w:rsidRDefault="006C45D2">
            <w:pPr>
              <w:pStyle w:val="TableText"/>
            </w:pPr>
          </w:p>
        </w:tc>
        <w:tc>
          <w:tcPr>
            <w:tcW w:w="1104" w:type="dxa"/>
          </w:tcPr>
          <w:p w14:paraId="5FBB4DE9" w14:textId="0539F144" w:rsidR="006C45D2" w:rsidRDefault="00CC4EF7">
            <w:pPr>
              <w:pStyle w:val="TableText"/>
            </w:pPr>
            <w:hyperlink w:anchor="C_86-21193">
              <w:r w:rsidR="0048493C">
                <w:rPr>
                  <w:rStyle w:val="HyperlinkText9pt"/>
                </w:rPr>
                <w:t>86-21193</w:t>
              </w:r>
            </w:hyperlink>
          </w:p>
        </w:tc>
        <w:tc>
          <w:tcPr>
            <w:tcW w:w="2975" w:type="dxa"/>
          </w:tcPr>
          <w:p w14:paraId="2FA8C79A" w14:textId="77777777" w:rsidR="006C45D2" w:rsidRDefault="0048493C">
            <w:pPr>
              <w:pStyle w:val="TableText"/>
            </w:pPr>
            <w:r>
              <w:t>urn:oid:2.16.840.1.113883.5.1002 (HL7ActRelationshipType) = SPRT</w:t>
            </w:r>
          </w:p>
        </w:tc>
      </w:tr>
      <w:tr w:rsidR="006C45D2" w14:paraId="726A2801" w14:textId="77777777">
        <w:trPr>
          <w:jc w:val="center"/>
        </w:trPr>
        <w:tc>
          <w:tcPr>
            <w:tcW w:w="3345" w:type="dxa"/>
          </w:tcPr>
          <w:p w14:paraId="47DBB679" w14:textId="77777777" w:rsidR="006C45D2" w:rsidRDefault="0048493C">
            <w:pPr>
              <w:pStyle w:val="TableText"/>
            </w:pPr>
            <w:r>
              <w:tab/>
            </w:r>
            <w:r>
              <w:tab/>
              <w:t>organizer</w:t>
            </w:r>
          </w:p>
        </w:tc>
        <w:tc>
          <w:tcPr>
            <w:tcW w:w="720" w:type="dxa"/>
          </w:tcPr>
          <w:p w14:paraId="52F41A65" w14:textId="77777777" w:rsidR="006C45D2" w:rsidRDefault="0048493C">
            <w:pPr>
              <w:pStyle w:val="TableText"/>
            </w:pPr>
            <w:r>
              <w:t>1..1</w:t>
            </w:r>
          </w:p>
        </w:tc>
        <w:tc>
          <w:tcPr>
            <w:tcW w:w="1152" w:type="dxa"/>
          </w:tcPr>
          <w:p w14:paraId="79A577BE" w14:textId="77777777" w:rsidR="006C45D2" w:rsidRDefault="0048493C">
            <w:pPr>
              <w:pStyle w:val="TableText"/>
            </w:pPr>
            <w:r>
              <w:t>SHALL</w:t>
            </w:r>
          </w:p>
        </w:tc>
        <w:tc>
          <w:tcPr>
            <w:tcW w:w="864" w:type="dxa"/>
          </w:tcPr>
          <w:p w14:paraId="5BEFB92B" w14:textId="77777777" w:rsidR="006C45D2" w:rsidRDefault="006C45D2">
            <w:pPr>
              <w:pStyle w:val="TableText"/>
            </w:pPr>
          </w:p>
        </w:tc>
        <w:tc>
          <w:tcPr>
            <w:tcW w:w="1104" w:type="dxa"/>
          </w:tcPr>
          <w:p w14:paraId="169F9E49" w14:textId="1AE98078" w:rsidR="006C45D2" w:rsidRDefault="00CC4EF7">
            <w:pPr>
              <w:pStyle w:val="TableText"/>
            </w:pPr>
            <w:hyperlink w:anchor="C_86-21194">
              <w:r w:rsidR="0048493C">
                <w:rPr>
                  <w:rStyle w:val="HyperlinkText9pt"/>
                </w:rPr>
                <w:t>86-21194</w:t>
              </w:r>
            </w:hyperlink>
          </w:p>
        </w:tc>
        <w:tc>
          <w:tcPr>
            <w:tcW w:w="2975" w:type="dxa"/>
          </w:tcPr>
          <w:p w14:paraId="04880D12" w14:textId="0AF22901" w:rsidR="006C45D2" w:rsidRDefault="00CC4EF7">
            <w:pPr>
              <w:pStyle w:val="TableText"/>
            </w:pPr>
            <w:hyperlink w:anchor="E_Criteria_of_Diagnosis_Organizer">
              <w:r w:rsidR="0048493C">
                <w:rPr>
                  <w:rStyle w:val="HyperlinkText9pt"/>
                </w:rPr>
                <w:t>Criteria of Diagnosis Organizer (identifier: urn:oid:2.16.840.1.113883.10.20.5.6.180</w:t>
              </w:r>
            </w:hyperlink>
          </w:p>
        </w:tc>
      </w:tr>
      <w:tr w:rsidR="006C45D2" w14:paraId="6C4F70A1" w14:textId="77777777">
        <w:trPr>
          <w:jc w:val="center"/>
        </w:trPr>
        <w:tc>
          <w:tcPr>
            <w:tcW w:w="3345" w:type="dxa"/>
          </w:tcPr>
          <w:p w14:paraId="6D8D9E9A" w14:textId="77777777" w:rsidR="006C45D2" w:rsidRDefault="0048493C">
            <w:pPr>
              <w:pStyle w:val="TableText"/>
            </w:pPr>
            <w:r>
              <w:tab/>
              <w:t>entryRelationship</w:t>
            </w:r>
          </w:p>
        </w:tc>
        <w:tc>
          <w:tcPr>
            <w:tcW w:w="720" w:type="dxa"/>
          </w:tcPr>
          <w:p w14:paraId="6D0A7E0B" w14:textId="77777777" w:rsidR="006C45D2" w:rsidRDefault="0048493C">
            <w:pPr>
              <w:pStyle w:val="TableText"/>
            </w:pPr>
            <w:r>
              <w:t>0..1</w:t>
            </w:r>
          </w:p>
        </w:tc>
        <w:tc>
          <w:tcPr>
            <w:tcW w:w="1152" w:type="dxa"/>
          </w:tcPr>
          <w:p w14:paraId="46924ED4" w14:textId="77777777" w:rsidR="006C45D2" w:rsidRDefault="0048493C">
            <w:pPr>
              <w:pStyle w:val="TableText"/>
            </w:pPr>
            <w:r>
              <w:t>MAY</w:t>
            </w:r>
          </w:p>
        </w:tc>
        <w:tc>
          <w:tcPr>
            <w:tcW w:w="864" w:type="dxa"/>
          </w:tcPr>
          <w:p w14:paraId="75E6E4F8" w14:textId="77777777" w:rsidR="006C45D2" w:rsidRDefault="006C45D2">
            <w:pPr>
              <w:pStyle w:val="TableText"/>
            </w:pPr>
          </w:p>
        </w:tc>
        <w:tc>
          <w:tcPr>
            <w:tcW w:w="1104" w:type="dxa"/>
          </w:tcPr>
          <w:p w14:paraId="35EAE2A6" w14:textId="071BC1B1" w:rsidR="006C45D2" w:rsidRDefault="00CC4EF7">
            <w:pPr>
              <w:pStyle w:val="TableText"/>
            </w:pPr>
            <w:hyperlink w:anchor="C_86-23217">
              <w:r w:rsidR="0048493C">
                <w:rPr>
                  <w:rStyle w:val="HyperlinkText9pt"/>
                </w:rPr>
                <w:t>86-23217</w:t>
              </w:r>
            </w:hyperlink>
          </w:p>
        </w:tc>
        <w:tc>
          <w:tcPr>
            <w:tcW w:w="2975" w:type="dxa"/>
          </w:tcPr>
          <w:p w14:paraId="0F05CB28" w14:textId="77777777" w:rsidR="006C45D2" w:rsidRDefault="006C45D2">
            <w:pPr>
              <w:pStyle w:val="TableText"/>
            </w:pPr>
          </w:p>
        </w:tc>
      </w:tr>
      <w:tr w:rsidR="006C45D2" w14:paraId="646BF2DC" w14:textId="77777777">
        <w:trPr>
          <w:jc w:val="center"/>
        </w:trPr>
        <w:tc>
          <w:tcPr>
            <w:tcW w:w="3345" w:type="dxa"/>
          </w:tcPr>
          <w:p w14:paraId="3EA0CC0C" w14:textId="77777777" w:rsidR="006C45D2" w:rsidRDefault="0048493C">
            <w:pPr>
              <w:pStyle w:val="TableText"/>
            </w:pPr>
            <w:r>
              <w:tab/>
            </w:r>
            <w:r>
              <w:tab/>
              <w:t>@typeCode</w:t>
            </w:r>
          </w:p>
        </w:tc>
        <w:tc>
          <w:tcPr>
            <w:tcW w:w="720" w:type="dxa"/>
          </w:tcPr>
          <w:p w14:paraId="39C0B011" w14:textId="77777777" w:rsidR="006C45D2" w:rsidRDefault="0048493C">
            <w:pPr>
              <w:pStyle w:val="TableText"/>
            </w:pPr>
            <w:r>
              <w:t>1..1</w:t>
            </w:r>
          </w:p>
        </w:tc>
        <w:tc>
          <w:tcPr>
            <w:tcW w:w="1152" w:type="dxa"/>
          </w:tcPr>
          <w:p w14:paraId="302F4F7F" w14:textId="77777777" w:rsidR="006C45D2" w:rsidRDefault="0048493C">
            <w:pPr>
              <w:pStyle w:val="TableText"/>
            </w:pPr>
            <w:r>
              <w:t>SHALL</w:t>
            </w:r>
          </w:p>
        </w:tc>
        <w:tc>
          <w:tcPr>
            <w:tcW w:w="864" w:type="dxa"/>
          </w:tcPr>
          <w:p w14:paraId="22099461" w14:textId="77777777" w:rsidR="006C45D2" w:rsidRDefault="006C45D2">
            <w:pPr>
              <w:pStyle w:val="TableText"/>
            </w:pPr>
          </w:p>
        </w:tc>
        <w:tc>
          <w:tcPr>
            <w:tcW w:w="1104" w:type="dxa"/>
          </w:tcPr>
          <w:p w14:paraId="648E0D86" w14:textId="4EE24ADD" w:rsidR="006C45D2" w:rsidRDefault="00CC4EF7">
            <w:pPr>
              <w:pStyle w:val="TableText"/>
            </w:pPr>
            <w:hyperlink w:anchor="C_86-23218">
              <w:r w:rsidR="0048493C">
                <w:rPr>
                  <w:rStyle w:val="HyperlinkText9pt"/>
                </w:rPr>
                <w:t>86-23218</w:t>
              </w:r>
            </w:hyperlink>
          </w:p>
        </w:tc>
        <w:tc>
          <w:tcPr>
            <w:tcW w:w="2975" w:type="dxa"/>
          </w:tcPr>
          <w:p w14:paraId="38A9C80A" w14:textId="77777777" w:rsidR="006C45D2" w:rsidRDefault="0048493C">
            <w:pPr>
              <w:pStyle w:val="TableText"/>
            </w:pPr>
            <w:r>
              <w:t>urn:oid:2.16.840.1.113883.5.1002 (HL7ActRelationshipType) = REFR</w:t>
            </w:r>
          </w:p>
        </w:tc>
      </w:tr>
      <w:tr w:rsidR="006C45D2" w14:paraId="5BCFEB53" w14:textId="77777777">
        <w:trPr>
          <w:jc w:val="center"/>
        </w:trPr>
        <w:tc>
          <w:tcPr>
            <w:tcW w:w="3345" w:type="dxa"/>
          </w:tcPr>
          <w:p w14:paraId="1C50C9DA" w14:textId="77777777" w:rsidR="006C45D2" w:rsidRDefault="0048493C">
            <w:pPr>
              <w:pStyle w:val="TableText"/>
            </w:pPr>
            <w:r>
              <w:tab/>
            </w:r>
            <w:r>
              <w:tab/>
              <w:t>observation</w:t>
            </w:r>
          </w:p>
        </w:tc>
        <w:tc>
          <w:tcPr>
            <w:tcW w:w="720" w:type="dxa"/>
          </w:tcPr>
          <w:p w14:paraId="625C6132" w14:textId="77777777" w:rsidR="006C45D2" w:rsidRDefault="0048493C">
            <w:pPr>
              <w:pStyle w:val="TableText"/>
            </w:pPr>
            <w:r>
              <w:t>1..1</w:t>
            </w:r>
          </w:p>
        </w:tc>
        <w:tc>
          <w:tcPr>
            <w:tcW w:w="1152" w:type="dxa"/>
          </w:tcPr>
          <w:p w14:paraId="0D09B36D" w14:textId="77777777" w:rsidR="006C45D2" w:rsidRDefault="0048493C">
            <w:pPr>
              <w:pStyle w:val="TableText"/>
            </w:pPr>
            <w:r>
              <w:t>SHALL</w:t>
            </w:r>
          </w:p>
        </w:tc>
        <w:tc>
          <w:tcPr>
            <w:tcW w:w="864" w:type="dxa"/>
          </w:tcPr>
          <w:p w14:paraId="48352487" w14:textId="77777777" w:rsidR="006C45D2" w:rsidRDefault="006C45D2">
            <w:pPr>
              <w:pStyle w:val="TableText"/>
            </w:pPr>
          </w:p>
        </w:tc>
        <w:tc>
          <w:tcPr>
            <w:tcW w:w="1104" w:type="dxa"/>
          </w:tcPr>
          <w:p w14:paraId="39C73745" w14:textId="5A5ED687" w:rsidR="006C45D2" w:rsidRDefault="00CC4EF7">
            <w:pPr>
              <w:pStyle w:val="TableText"/>
            </w:pPr>
            <w:hyperlink w:anchor="C_86-23219">
              <w:r w:rsidR="0048493C">
                <w:rPr>
                  <w:rStyle w:val="HyperlinkText9pt"/>
                </w:rPr>
                <w:t>86-23219</w:t>
              </w:r>
            </w:hyperlink>
          </w:p>
        </w:tc>
        <w:tc>
          <w:tcPr>
            <w:tcW w:w="2975" w:type="dxa"/>
          </w:tcPr>
          <w:p w14:paraId="2AA01EF2" w14:textId="0358D582" w:rsidR="006C45D2" w:rsidRDefault="00CC4EF7">
            <w:pPr>
              <w:pStyle w:val="TableText"/>
            </w:pPr>
            <w:hyperlink w:anchor="E_Infection_Condition_Observation">
              <w:r w:rsidR="0048493C">
                <w:rPr>
                  <w:rStyle w:val="HyperlinkText9pt"/>
                </w:rPr>
                <w:t>Infection Condition Observation (identifier: urn:oid:2.16.840.1.113883.10.20.5.6.135</w:t>
              </w:r>
            </w:hyperlink>
          </w:p>
        </w:tc>
      </w:tr>
      <w:tr w:rsidR="006C45D2" w14:paraId="46B2D662" w14:textId="77777777">
        <w:trPr>
          <w:jc w:val="center"/>
        </w:trPr>
        <w:tc>
          <w:tcPr>
            <w:tcW w:w="3345" w:type="dxa"/>
          </w:tcPr>
          <w:p w14:paraId="5283BEF2" w14:textId="77777777" w:rsidR="006C45D2" w:rsidRDefault="0048493C">
            <w:pPr>
              <w:pStyle w:val="TableText"/>
            </w:pPr>
            <w:r>
              <w:tab/>
              <w:t>entryRelationship</w:t>
            </w:r>
          </w:p>
        </w:tc>
        <w:tc>
          <w:tcPr>
            <w:tcW w:w="720" w:type="dxa"/>
          </w:tcPr>
          <w:p w14:paraId="2341240E" w14:textId="77777777" w:rsidR="006C45D2" w:rsidRDefault="0048493C">
            <w:pPr>
              <w:pStyle w:val="TableText"/>
            </w:pPr>
            <w:r>
              <w:t>0..1</w:t>
            </w:r>
          </w:p>
        </w:tc>
        <w:tc>
          <w:tcPr>
            <w:tcW w:w="1152" w:type="dxa"/>
          </w:tcPr>
          <w:p w14:paraId="1510F445" w14:textId="77777777" w:rsidR="006C45D2" w:rsidRDefault="0048493C">
            <w:pPr>
              <w:pStyle w:val="TableText"/>
            </w:pPr>
            <w:r>
              <w:t>MAY</w:t>
            </w:r>
          </w:p>
        </w:tc>
        <w:tc>
          <w:tcPr>
            <w:tcW w:w="864" w:type="dxa"/>
          </w:tcPr>
          <w:p w14:paraId="4677C3F9" w14:textId="77777777" w:rsidR="006C45D2" w:rsidRDefault="006C45D2">
            <w:pPr>
              <w:pStyle w:val="TableText"/>
            </w:pPr>
          </w:p>
        </w:tc>
        <w:tc>
          <w:tcPr>
            <w:tcW w:w="1104" w:type="dxa"/>
          </w:tcPr>
          <w:p w14:paraId="7BA5F72D" w14:textId="02039540" w:rsidR="006C45D2" w:rsidRDefault="00CC4EF7">
            <w:pPr>
              <w:pStyle w:val="TableText"/>
            </w:pPr>
            <w:hyperlink w:anchor="C_86-23221">
              <w:r w:rsidR="0048493C">
                <w:rPr>
                  <w:rStyle w:val="HyperlinkText9pt"/>
                </w:rPr>
                <w:t>86-23221</w:t>
              </w:r>
            </w:hyperlink>
          </w:p>
        </w:tc>
        <w:tc>
          <w:tcPr>
            <w:tcW w:w="2975" w:type="dxa"/>
          </w:tcPr>
          <w:p w14:paraId="290883BE" w14:textId="77777777" w:rsidR="006C45D2" w:rsidRDefault="006C45D2">
            <w:pPr>
              <w:pStyle w:val="TableText"/>
            </w:pPr>
          </w:p>
        </w:tc>
      </w:tr>
      <w:tr w:rsidR="006C45D2" w14:paraId="7462AF44" w14:textId="77777777">
        <w:trPr>
          <w:jc w:val="center"/>
        </w:trPr>
        <w:tc>
          <w:tcPr>
            <w:tcW w:w="3345" w:type="dxa"/>
          </w:tcPr>
          <w:p w14:paraId="55D73695" w14:textId="77777777" w:rsidR="006C45D2" w:rsidRDefault="0048493C">
            <w:pPr>
              <w:pStyle w:val="TableText"/>
            </w:pPr>
            <w:r>
              <w:tab/>
            </w:r>
            <w:r>
              <w:tab/>
              <w:t>@typeCode</w:t>
            </w:r>
          </w:p>
        </w:tc>
        <w:tc>
          <w:tcPr>
            <w:tcW w:w="720" w:type="dxa"/>
          </w:tcPr>
          <w:p w14:paraId="3C55C8D2" w14:textId="77777777" w:rsidR="006C45D2" w:rsidRDefault="0048493C">
            <w:pPr>
              <w:pStyle w:val="TableText"/>
            </w:pPr>
            <w:r>
              <w:t>1..1</w:t>
            </w:r>
          </w:p>
        </w:tc>
        <w:tc>
          <w:tcPr>
            <w:tcW w:w="1152" w:type="dxa"/>
          </w:tcPr>
          <w:p w14:paraId="42060033" w14:textId="77777777" w:rsidR="006C45D2" w:rsidRDefault="0048493C">
            <w:pPr>
              <w:pStyle w:val="TableText"/>
            </w:pPr>
            <w:r>
              <w:t>SHALL</w:t>
            </w:r>
          </w:p>
        </w:tc>
        <w:tc>
          <w:tcPr>
            <w:tcW w:w="864" w:type="dxa"/>
          </w:tcPr>
          <w:p w14:paraId="7B426B2E" w14:textId="77777777" w:rsidR="006C45D2" w:rsidRDefault="006C45D2">
            <w:pPr>
              <w:pStyle w:val="TableText"/>
            </w:pPr>
          </w:p>
        </w:tc>
        <w:tc>
          <w:tcPr>
            <w:tcW w:w="1104" w:type="dxa"/>
          </w:tcPr>
          <w:p w14:paraId="3E16CEEE" w14:textId="5E81747E" w:rsidR="006C45D2" w:rsidRDefault="00CC4EF7">
            <w:pPr>
              <w:pStyle w:val="TableText"/>
            </w:pPr>
            <w:hyperlink w:anchor="C_86-23222">
              <w:r w:rsidR="0048493C">
                <w:rPr>
                  <w:rStyle w:val="HyperlinkText9pt"/>
                </w:rPr>
                <w:t>86-23222</w:t>
              </w:r>
            </w:hyperlink>
          </w:p>
        </w:tc>
        <w:tc>
          <w:tcPr>
            <w:tcW w:w="2975" w:type="dxa"/>
          </w:tcPr>
          <w:p w14:paraId="0C0D46D2" w14:textId="77777777" w:rsidR="006C45D2" w:rsidRDefault="0048493C">
            <w:pPr>
              <w:pStyle w:val="TableText"/>
            </w:pPr>
            <w:r>
              <w:t>urn:oid:2.16.840.1.113883.5.1002 (HL7ActRelationshipType) = REFR</w:t>
            </w:r>
          </w:p>
        </w:tc>
      </w:tr>
      <w:tr w:rsidR="006C45D2" w14:paraId="08736666" w14:textId="77777777">
        <w:trPr>
          <w:jc w:val="center"/>
        </w:trPr>
        <w:tc>
          <w:tcPr>
            <w:tcW w:w="3345" w:type="dxa"/>
          </w:tcPr>
          <w:p w14:paraId="08EAC0C3" w14:textId="77777777" w:rsidR="006C45D2" w:rsidRDefault="0048493C">
            <w:pPr>
              <w:pStyle w:val="TableText"/>
            </w:pPr>
            <w:r>
              <w:tab/>
            </w:r>
            <w:r>
              <w:tab/>
              <w:t>observation</w:t>
            </w:r>
          </w:p>
        </w:tc>
        <w:tc>
          <w:tcPr>
            <w:tcW w:w="720" w:type="dxa"/>
          </w:tcPr>
          <w:p w14:paraId="30F1B276" w14:textId="77777777" w:rsidR="006C45D2" w:rsidRDefault="0048493C">
            <w:pPr>
              <w:pStyle w:val="TableText"/>
            </w:pPr>
            <w:r>
              <w:t>1..1</w:t>
            </w:r>
          </w:p>
        </w:tc>
        <w:tc>
          <w:tcPr>
            <w:tcW w:w="1152" w:type="dxa"/>
          </w:tcPr>
          <w:p w14:paraId="4358267E" w14:textId="77777777" w:rsidR="006C45D2" w:rsidRDefault="0048493C">
            <w:pPr>
              <w:pStyle w:val="TableText"/>
            </w:pPr>
            <w:r>
              <w:t>SHALL</w:t>
            </w:r>
          </w:p>
        </w:tc>
        <w:tc>
          <w:tcPr>
            <w:tcW w:w="864" w:type="dxa"/>
          </w:tcPr>
          <w:p w14:paraId="27C99082" w14:textId="77777777" w:rsidR="006C45D2" w:rsidRDefault="006C45D2">
            <w:pPr>
              <w:pStyle w:val="TableText"/>
            </w:pPr>
          </w:p>
        </w:tc>
        <w:tc>
          <w:tcPr>
            <w:tcW w:w="1104" w:type="dxa"/>
          </w:tcPr>
          <w:p w14:paraId="7AB991CE" w14:textId="275EE11D" w:rsidR="006C45D2" w:rsidRDefault="00CC4EF7">
            <w:pPr>
              <w:pStyle w:val="TableText"/>
            </w:pPr>
            <w:hyperlink w:anchor="C_86-23223">
              <w:r w:rsidR="0048493C">
                <w:rPr>
                  <w:rStyle w:val="HyperlinkText9pt"/>
                </w:rPr>
                <w:t>86-23223</w:t>
              </w:r>
            </w:hyperlink>
          </w:p>
        </w:tc>
        <w:tc>
          <w:tcPr>
            <w:tcW w:w="2975" w:type="dxa"/>
          </w:tcPr>
          <w:p w14:paraId="3C1B9016" w14:textId="7DEEF01F" w:rsidR="006C45D2" w:rsidRDefault="00CC4EF7">
            <w:pPr>
              <w:pStyle w:val="TableText"/>
            </w:pPr>
            <w:hyperlink w:anchor="E_Secondary_Bloodstream_Infection_Obser">
              <w:r w:rsidR="0048493C">
                <w:rPr>
                  <w:rStyle w:val="HyperlinkText9pt"/>
                </w:rPr>
                <w:t>Secondary Bloodstream Infection Observation (identifier: urn:oid:2.16.840.1.113883.10.20.5.6.160</w:t>
              </w:r>
            </w:hyperlink>
          </w:p>
        </w:tc>
      </w:tr>
      <w:tr w:rsidR="006C45D2" w14:paraId="4DA86CB8" w14:textId="77777777">
        <w:trPr>
          <w:jc w:val="center"/>
        </w:trPr>
        <w:tc>
          <w:tcPr>
            <w:tcW w:w="3345" w:type="dxa"/>
          </w:tcPr>
          <w:p w14:paraId="4E2C18B1" w14:textId="77777777" w:rsidR="006C45D2" w:rsidRDefault="0048493C">
            <w:pPr>
              <w:pStyle w:val="TableText"/>
            </w:pPr>
            <w:r>
              <w:tab/>
              <w:t>entryRelationship</w:t>
            </w:r>
          </w:p>
        </w:tc>
        <w:tc>
          <w:tcPr>
            <w:tcW w:w="720" w:type="dxa"/>
          </w:tcPr>
          <w:p w14:paraId="0CBC1CA4" w14:textId="77777777" w:rsidR="006C45D2" w:rsidRDefault="0048493C">
            <w:pPr>
              <w:pStyle w:val="TableText"/>
            </w:pPr>
            <w:r>
              <w:t>0..1</w:t>
            </w:r>
          </w:p>
        </w:tc>
        <w:tc>
          <w:tcPr>
            <w:tcW w:w="1152" w:type="dxa"/>
          </w:tcPr>
          <w:p w14:paraId="27A366FE" w14:textId="77777777" w:rsidR="006C45D2" w:rsidRDefault="0048493C">
            <w:pPr>
              <w:pStyle w:val="TableText"/>
            </w:pPr>
            <w:r>
              <w:t>MAY</w:t>
            </w:r>
          </w:p>
        </w:tc>
        <w:tc>
          <w:tcPr>
            <w:tcW w:w="864" w:type="dxa"/>
          </w:tcPr>
          <w:p w14:paraId="42B2E694" w14:textId="77777777" w:rsidR="006C45D2" w:rsidRDefault="006C45D2">
            <w:pPr>
              <w:pStyle w:val="TableText"/>
            </w:pPr>
          </w:p>
        </w:tc>
        <w:tc>
          <w:tcPr>
            <w:tcW w:w="1104" w:type="dxa"/>
          </w:tcPr>
          <w:p w14:paraId="6444A078" w14:textId="527EC641" w:rsidR="006C45D2" w:rsidRDefault="00CC4EF7">
            <w:pPr>
              <w:pStyle w:val="TableText"/>
            </w:pPr>
            <w:hyperlink w:anchor="C_86-23225">
              <w:r w:rsidR="0048493C">
                <w:rPr>
                  <w:rStyle w:val="HyperlinkText9pt"/>
                </w:rPr>
                <w:t>86-23225</w:t>
              </w:r>
            </w:hyperlink>
          </w:p>
        </w:tc>
        <w:tc>
          <w:tcPr>
            <w:tcW w:w="2975" w:type="dxa"/>
          </w:tcPr>
          <w:p w14:paraId="37CCFA3B" w14:textId="77777777" w:rsidR="006C45D2" w:rsidRDefault="006C45D2">
            <w:pPr>
              <w:pStyle w:val="TableText"/>
            </w:pPr>
          </w:p>
        </w:tc>
      </w:tr>
      <w:tr w:rsidR="006C45D2" w14:paraId="50D73A4B" w14:textId="77777777">
        <w:trPr>
          <w:jc w:val="center"/>
        </w:trPr>
        <w:tc>
          <w:tcPr>
            <w:tcW w:w="3345" w:type="dxa"/>
          </w:tcPr>
          <w:p w14:paraId="515FAD07" w14:textId="77777777" w:rsidR="006C45D2" w:rsidRDefault="0048493C">
            <w:pPr>
              <w:pStyle w:val="TableText"/>
            </w:pPr>
            <w:r>
              <w:tab/>
            </w:r>
            <w:r>
              <w:tab/>
              <w:t>@typeCode</w:t>
            </w:r>
          </w:p>
        </w:tc>
        <w:tc>
          <w:tcPr>
            <w:tcW w:w="720" w:type="dxa"/>
          </w:tcPr>
          <w:p w14:paraId="5E7DCBBE" w14:textId="77777777" w:rsidR="006C45D2" w:rsidRDefault="0048493C">
            <w:pPr>
              <w:pStyle w:val="TableText"/>
            </w:pPr>
            <w:r>
              <w:t>1..1</w:t>
            </w:r>
          </w:p>
        </w:tc>
        <w:tc>
          <w:tcPr>
            <w:tcW w:w="1152" w:type="dxa"/>
          </w:tcPr>
          <w:p w14:paraId="1AFE2EF0" w14:textId="77777777" w:rsidR="006C45D2" w:rsidRDefault="0048493C">
            <w:pPr>
              <w:pStyle w:val="TableText"/>
            </w:pPr>
            <w:r>
              <w:t>SHALL</w:t>
            </w:r>
          </w:p>
        </w:tc>
        <w:tc>
          <w:tcPr>
            <w:tcW w:w="864" w:type="dxa"/>
          </w:tcPr>
          <w:p w14:paraId="245B6AC8" w14:textId="77777777" w:rsidR="006C45D2" w:rsidRDefault="006C45D2">
            <w:pPr>
              <w:pStyle w:val="TableText"/>
            </w:pPr>
          </w:p>
        </w:tc>
        <w:tc>
          <w:tcPr>
            <w:tcW w:w="1104" w:type="dxa"/>
          </w:tcPr>
          <w:p w14:paraId="621C39F8" w14:textId="64888227" w:rsidR="006C45D2" w:rsidRDefault="00CC4EF7">
            <w:pPr>
              <w:pStyle w:val="TableText"/>
            </w:pPr>
            <w:hyperlink w:anchor="C_86-23226">
              <w:r w:rsidR="0048493C">
                <w:rPr>
                  <w:rStyle w:val="HyperlinkText9pt"/>
                </w:rPr>
                <w:t>86-23226</w:t>
              </w:r>
            </w:hyperlink>
          </w:p>
        </w:tc>
        <w:tc>
          <w:tcPr>
            <w:tcW w:w="2975" w:type="dxa"/>
          </w:tcPr>
          <w:p w14:paraId="6FE8CB96" w14:textId="77777777" w:rsidR="006C45D2" w:rsidRDefault="0048493C">
            <w:pPr>
              <w:pStyle w:val="TableText"/>
            </w:pPr>
            <w:r>
              <w:t>urn:oid:2.16.840.1.113883.5.1002 (HL7ActRelationshipType) = COMP</w:t>
            </w:r>
          </w:p>
        </w:tc>
      </w:tr>
      <w:tr w:rsidR="006C45D2" w14:paraId="7EC68110" w14:textId="77777777">
        <w:trPr>
          <w:jc w:val="center"/>
        </w:trPr>
        <w:tc>
          <w:tcPr>
            <w:tcW w:w="3345" w:type="dxa"/>
          </w:tcPr>
          <w:p w14:paraId="6BE43260" w14:textId="77777777" w:rsidR="006C45D2" w:rsidRDefault="0048493C">
            <w:pPr>
              <w:pStyle w:val="TableText"/>
            </w:pPr>
            <w:r>
              <w:tab/>
            </w:r>
            <w:r>
              <w:tab/>
              <w:t>observation</w:t>
            </w:r>
          </w:p>
        </w:tc>
        <w:tc>
          <w:tcPr>
            <w:tcW w:w="720" w:type="dxa"/>
          </w:tcPr>
          <w:p w14:paraId="2C6D72A1" w14:textId="77777777" w:rsidR="006C45D2" w:rsidRDefault="0048493C">
            <w:pPr>
              <w:pStyle w:val="TableText"/>
            </w:pPr>
            <w:r>
              <w:t>1..1</w:t>
            </w:r>
          </w:p>
        </w:tc>
        <w:tc>
          <w:tcPr>
            <w:tcW w:w="1152" w:type="dxa"/>
          </w:tcPr>
          <w:p w14:paraId="7DD357BC" w14:textId="77777777" w:rsidR="006C45D2" w:rsidRDefault="0048493C">
            <w:pPr>
              <w:pStyle w:val="TableText"/>
            </w:pPr>
            <w:r>
              <w:t>SHALL</w:t>
            </w:r>
          </w:p>
        </w:tc>
        <w:tc>
          <w:tcPr>
            <w:tcW w:w="864" w:type="dxa"/>
          </w:tcPr>
          <w:p w14:paraId="2FD9D1EA" w14:textId="77777777" w:rsidR="006C45D2" w:rsidRDefault="006C45D2">
            <w:pPr>
              <w:pStyle w:val="TableText"/>
            </w:pPr>
          </w:p>
        </w:tc>
        <w:tc>
          <w:tcPr>
            <w:tcW w:w="1104" w:type="dxa"/>
          </w:tcPr>
          <w:p w14:paraId="5256D958" w14:textId="63F60A80" w:rsidR="006C45D2" w:rsidRDefault="00CC4EF7">
            <w:pPr>
              <w:pStyle w:val="TableText"/>
            </w:pPr>
            <w:hyperlink w:anchor="C_86-23227">
              <w:r w:rsidR="0048493C">
                <w:rPr>
                  <w:rStyle w:val="HyperlinkText9pt"/>
                </w:rPr>
                <w:t>86-23227</w:t>
              </w:r>
            </w:hyperlink>
          </w:p>
        </w:tc>
        <w:tc>
          <w:tcPr>
            <w:tcW w:w="2975" w:type="dxa"/>
          </w:tcPr>
          <w:p w14:paraId="68DCEEEA" w14:textId="70FDC5C3" w:rsidR="006C45D2" w:rsidRDefault="00CC4EF7">
            <w:pPr>
              <w:pStyle w:val="TableText"/>
            </w:pPr>
            <w:hyperlink w:anchor="E_Bloodstream_Infection_Evidence_Type_O">
              <w:r w:rsidR="0048493C">
                <w:rPr>
                  <w:rStyle w:val="HyperlinkText9pt"/>
                </w:rPr>
                <w:t>Bloodstream Infection Evidence Type Observation (identifier: urn:oid:2.16.840.1.113883.10.20.5.6.114</w:t>
              </w:r>
            </w:hyperlink>
          </w:p>
        </w:tc>
      </w:tr>
      <w:tr w:rsidR="006C45D2" w14:paraId="39ED8B37" w14:textId="77777777">
        <w:trPr>
          <w:jc w:val="center"/>
        </w:trPr>
        <w:tc>
          <w:tcPr>
            <w:tcW w:w="3345" w:type="dxa"/>
          </w:tcPr>
          <w:p w14:paraId="20523EE5" w14:textId="77777777" w:rsidR="006C45D2" w:rsidRDefault="0048493C">
            <w:pPr>
              <w:pStyle w:val="TableText"/>
            </w:pPr>
            <w:r>
              <w:tab/>
              <w:t>entryRelationship</w:t>
            </w:r>
          </w:p>
        </w:tc>
        <w:tc>
          <w:tcPr>
            <w:tcW w:w="720" w:type="dxa"/>
          </w:tcPr>
          <w:p w14:paraId="0E43A93E" w14:textId="77777777" w:rsidR="006C45D2" w:rsidRDefault="0048493C">
            <w:pPr>
              <w:pStyle w:val="TableText"/>
            </w:pPr>
            <w:r>
              <w:t>0..1</w:t>
            </w:r>
          </w:p>
        </w:tc>
        <w:tc>
          <w:tcPr>
            <w:tcW w:w="1152" w:type="dxa"/>
          </w:tcPr>
          <w:p w14:paraId="54C05F07" w14:textId="77777777" w:rsidR="006C45D2" w:rsidRDefault="0048493C">
            <w:pPr>
              <w:pStyle w:val="TableText"/>
            </w:pPr>
            <w:r>
              <w:t>MAY</w:t>
            </w:r>
          </w:p>
        </w:tc>
        <w:tc>
          <w:tcPr>
            <w:tcW w:w="864" w:type="dxa"/>
          </w:tcPr>
          <w:p w14:paraId="730A6F86" w14:textId="77777777" w:rsidR="006C45D2" w:rsidRDefault="006C45D2">
            <w:pPr>
              <w:pStyle w:val="TableText"/>
            </w:pPr>
          </w:p>
        </w:tc>
        <w:tc>
          <w:tcPr>
            <w:tcW w:w="1104" w:type="dxa"/>
          </w:tcPr>
          <w:p w14:paraId="72655BAA" w14:textId="5298ADF1" w:rsidR="006C45D2" w:rsidRDefault="00CC4EF7">
            <w:pPr>
              <w:pStyle w:val="TableText"/>
            </w:pPr>
            <w:hyperlink w:anchor="C_86-23229">
              <w:r w:rsidR="0048493C">
                <w:rPr>
                  <w:rStyle w:val="HyperlinkText9pt"/>
                </w:rPr>
                <w:t>86-23229</w:t>
              </w:r>
            </w:hyperlink>
          </w:p>
        </w:tc>
        <w:tc>
          <w:tcPr>
            <w:tcW w:w="2975" w:type="dxa"/>
          </w:tcPr>
          <w:p w14:paraId="357A8FDB" w14:textId="77777777" w:rsidR="006C45D2" w:rsidRDefault="006C45D2">
            <w:pPr>
              <w:pStyle w:val="TableText"/>
            </w:pPr>
          </w:p>
        </w:tc>
      </w:tr>
      <w:tr w:rsidR="006C45D2" w14:paraId="67A87933" w14:textId="77777777">
        <w:trPr>
          <w:jc w:val="center"/>
        </w:trPr>
        <w:tc>
          <w:tcPr>
            <w:tcW w:w="3345" w:type="dxa"/>
          </w:tcPr>
          <w:p w14:paraId="6902A1D5" w14:textId="77777777" w:rsidR="006C45D2" w:rsidRDefault="0048493C">
            <w:pPr>
              <w:pStyle w:val="TableText"/>
            </w:pPr>
            <w:r>
              <w:tab/>
            </w:r>
            <w:r>
              <w:tab/>
              <w:t>@typeCode</w:t>
            </w:r>
          </w:p>
        </w:tc>
        <w:tc>
          <w:tcPr>
            <w:tcW w:w="720" w:type="dxa"/>
          </w:tcPr>
          <w:p w14:paraId="250754F4" w14:textId="77777777" w:rsidR="006C45D2" w:rsidRDefault="0048493C">
            <w:pPr>
              <w:pStyle w:val="TableText"/>
            </w:pPr>
            <w:r>
              <w:t>1..1</w:t>
            </w:r>
          </w:p>
        </w:tc>
        <w:tc>
          <w:tcPr>
            <w:tcW w:w="1152" w:type="dxa"/>
          </w:tcPr>
          <w:p w14:paraId="2552CFB0" w14:textId="77777777" w:rsidR="006C45D2" w:rsidRDefault="0048493C">
            <w:pPr>
              <w:pStyle w:val="TableText"/>
            </w:pPr>
            <w:r>
              <w:t>SHALL</w:t>
            </w:r>
          </w:p>
        </w:tc>
        <w:tc>
          <w:tcPr>
            <w:tcW w:w="864" w:type="dxa"/>
          </w:tcPr>
          <w:p w14:paraId="74F64B81" w14:textId="77777777" w:rsidR="006C45D2" w:rsidRDefault="006C45D2">
            <w:pPr>
              <w:pStyle w:val="TableText"/>
            </w:pPr>
          </w:p>
        </w:tc>
        <w:tc>
          <w:tcPr>
            <w:tcW w:w="1104" w:type="dxa"/>
          </w:tcPr>
          <w:p w14:paraId="27BB9963" w14:textId="4655EA2A" w:rsidR="006C45D2" w:rsidRDefault="00CC4EF7">
            <w:pPr>
              <w:pStyle w:val="TableText"/>
            </w:pPr>
            <w:hyperlink w:anchor="C_86-23230">
              <w:r w:rsidR="0048493C">
                <w:rPr>
                  <w:rStyle w:val="HyperlinkText9pt"/>
                </w:rPr>
                <w:t>86-23230</w:t>
              </w:r>
            </w:hyperlink>
          </w:p>
        </w:tc>
        <w:tc>
          <w:tcPr>
            <w:tcW w:w="2975" w:type="dxa"/>
          </w:tcPr>
          <w:p w14:paraId="62F838D0" w14:textId="77777777" w:rsidR="006C45D2" w:rsidRDefault="0048493C">
            <w:pPr>
              <w:pStyle w:val="TableText"/>
            </w:pPr>
            <w:r>
              <w:t>urn:oid:2.16.840.1.113883.5.1002 (HL7ActRelationshipType) = COMP</w:t>
            </w:r>
          </w:p>
        </w:tc>
      </w:tr>
      <w:tr w:rsidR="006C45D2" w14:paraId="26570E1C" w14:textId="77777777">
        <w:trPr>
          <w:jc w:val="center"/>
        </w:trPr>
        <w:tc>
          <w:tcPr>
            <w:tcW w:w="3345" w:type="dxa"/>
          </w:tcPr>
          <w:p w14:paraId="453E7A1C" w14:textId="77777777" w:rsidR="006C45D2" w:rsidRDefault="0048493C">
            <w:pPr>
              <w:pStyle w:val="TableText"/>
            </w:pPr>
            <w:r>
              <w:tab/>
            </w:r>
            <w:r>
              <w:tab/>
              <w:t>observation</w:t>
            </w:r>
          </w:p>
        </w:tc>
        <w:tc>
          <w:tcPr>
            <w:tcW w:w="720" w:type="dxa"/>
          </w:tcPr>
          <w:p w14:paraId="08DF632F" w14:textId="77777777" w:rsidR="006C45D2" w:rsidRDefault="0048493C">
            <w:pPr>
              <w:pStyle w:val="TableText"/>
            </w:pPr>
            <w:r>
              <w:t>1..1</w:t>
            </w:r>
          </w:p>
        </w:tc>
        <w:tc>
          <w:tcPr>
            <w:tcW w:w="1152" w:type="dxa"/>
          </w:tcPr>
          <w:p w14:paraId="7CECC1D6" w14:textId="77777777" w:rsidR="006C45D2" w:rsidRDefault="0048493C">
            <w:pPr>
              <w:pStyle w:val="TableText"/>
            </w:pPr>
            <w:r>
              <w:t>SHALL</w:t>
            </w:r>
          </w:p>
        </w:tc>
        <w:tc>
          <w:tcPr>
            <w:tcW w:w="864" w:type="dxa"/>
          </w:tcPr>
          <w:p w14:paraId="21D51EB0" w14:textId="77777777" w:rsidR="006C45D2" w:rsidRDefault="006C45D2">
            <w:pPr>
              <w:pStyle w:val="TableText"/>
            </w:pPr>
          </w:p>
        </w:tc>
        <w:tc>
          <w:tcPr>
            <w:tcW w:w="1104" w:type="dxa"/>
          </w:tcPr>
          <w:p w14:paraId="080707CE" w14:textId="69053182" w:rsidR="006C45D2" w:rsidRDefault="00CC4EF7">
            <w:pPr>
              <w:pStyle w:val="TableText"/>
            </w:pPr>
            <w:hyperlink w:anchor="C_86-23231">
              <w:r w:rsidR="0048493C">
                <w:rPr>
                  <w:rStyle w:val="HyperlinkText9pt"/>
                </w:rPr>
                <w:t>86-23231</w:t>
              </w:r>
            </w:hyperlink>
          </w:p>
        </w:tc>
        <w:tc>
          <w:tcPr>
            <w:tcW w:w="2975" w:type="dxa"/>
          </w:tcPr>
          <w:p w14:paraId="10C3105A" w14:textId="074949C8" w:rsidR="006C45D2" w:rsidRDefault="00CC4EF7">
            <w:pPr>
              <w:pStyle w:val="TableText"/>
            </w:pPr>
            <w:hyperlink w:anchor="E_Occasion_of_HAI_Detection_Observation">
              <w:r w:rsidR="0048493C">
                <w:rPr>
                  <w:rStyle w:val="HyperlinkText9pt"/>
                </w:rPr>
                <w:t>Occasion of HAI Detection Observation (identifier: urn:oid:2.16.840.1.113883.10.20.5.6.144</w:t>
              </w:r>
            </w:hyperlink>
          </w:p>
        </w:tc>
      </w:tr>
    </w:tbl>
    <w:p w14:paraId="74C51199" w14:textId="77777777" w:rsidR="006C45D2" w:rsidRDefault="006C45D2">
      <w:pPr>
        <w:pStyle w:val="BodyText"/>
      </w:pPr>
    </w:p>
    <w:p w14:paraId="47411B15" w14:textId="77777777" w:rsidR="006C45D2" w:rsidRDefault="0048493C" w:rsidP="007C5A1B">
      <w:pPr>
        <w:numPr>
          <w:ilvl w:val="0"/>
          <w:numId w:val="91"/>
        </w:numPr>
      </w:pPr>
      <w:r>
        <w:t xml:space="preserve">Conforms to Problem Observation template </w:t>
      </w:r>
      <w:r>
        <w:rPr>
          <w:rStyle w:val="XMLname"/>
        </w:rPr>
        <w:t>(identifier: urn:oid:2.16.840.1.113883.10.20.22.4.4)</w:t>
      </w:r>
      <w:r>
        <w:t>.</w:t>
      </w:r>
    </w:p>
    <w:p w14:paraId="27B8E240" w14:textId="77777777" w:rsidR="006C45D2" w:rsidRDefault="0048493C" w:rsidP="007C5A1B">
      <w:pPr>
        <w:numPr>
          <w:ilvl w:val="0"/>
          <w:numId w:val="9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664" w:name="C_86-21181"/>
      <w:r>
        <w:t xml:space="preserve"> (CONF:86-21181)</w:t>
      </w:r>
      <w:bookmarkEnd w:id="2664"/>
      <w:r>
        <w:t>.</w:t>
      </w:r>
    </w:p>
    <w:p w14:paraId="7ACC811F" w14:textId="77777777" w:rsidR="006C45D2" w:rsidRDefault="0048493C" w:rsidP="007C5A1B">
      <w:pPr>
        <w:numPr>
          <w:ilvl w:val="0"/>
          <w:numId w:val="9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665" w:name="C_86-21182"/>
      <w:r>
        <w:t xml:space="preserve"> (CONF:86-21182)</w:t>
      </w:r>
      <w:bookmarkEnd w:id="2665"/>
      <w:r>
        <w:t>.</w:t>
      </w:r>
    </w:p>
    <w:p w14:paraId="1282743B" w14:textId="77777777" w:rsidR="006C45D2" w:rsidRDefault="0048493C" w:rsidP="007C5A1B">
      <w:pPr>
        <w:numPr>
          <w:ilvl w:val="0"/>
          <w:numId w:val="91"/>
        </w:numPr>
      </w:pPr>
      <w:r>
        <w:rPr>
          <w:rStyle w:val="keyword"/>
        </w:rPr>
        <w:t>SHALL</w:t>
      </w:r>
      <w:r>
        <w:t xml:space="preserve"> contain exactly one [1..1] </w:t>
      </w:r>
      <w:r>
        <w:rPr>
          <w:rStyle w:val="XMLnameBold"/>
        </w:rPr>
        <w:t>@negationInd</w:t>
      </w:r>
      <w:r>
        <w:t>=</w:t>
      </w:r>
      <w:r>
        <w:rPr>
          <w:rStyle w:val="XMLname"/>
        </w:rPr>
        <w:t>"false"</w:t>
      </w:r>
      <w:bookmarkStart w:id="2666" w:name="C_86-21183"/>
      <w:r>
        <w:t xml:space="preserve"> (CONF:86-21183)</w:t>
      </w:r>
      <w:bookmarkEnd w:id="2666"/>
      <w:r>
        <w:t>.</w:t>
      </w:r>
    </w:p>
    <w:p w14:paraId="31B1B98D" w14:textId="77777777" w:rsidR="006C45D2" w:rsidRDefault="0048493C" w:rsidP="007C5A1B">
      <w:pPr>
        <w:numPr>
          <w:ilvl w:val="0"/>
          <w:numId w:val="91"/>
        </w:numPr>
      </w:pPr>
      <w:r>
        <w:rPr>
          <w:rStyle w:val="keyword"/>
        </w:rPr>
        <w:t>SHALL</w:t>
      </w:r>
      <w:r>
        <w:t xml:space="preserve"> contain exactly one [1..1] </w:t>
      </w:r>
      <w:r>
        <w:rPr>
          <w:rStyle w:val="XMLnameBold"/>
        </w:rPr>
        <w:t>templateId</w:t>
      </w:r>
      <w:bookmarkStart w:id="2667" w:name="C_86-28251"/>
      <w:r>
        <w:t xml:space="preserve"> (CONF:86-28251)</w:t>
      </w:r>
      <w:bookmarkEnd w:id="2667"/>
      <w:r>
        <w:t xml:space="preserve"> such that it</w:t>
      </w:r>
    </w:p>
    <w:p w14:paraId="0A281FF5" w14:textId="77777777" w:rsidR="006C45D2" w:rsidRDefault="0048493C" w:rsidP="007C5A1B">
      <w:pPr>
        <w:numPr>
          <w:ilvl w:val="1"/>
          <w:numId w:val="91"/>
        </w:numPr>
      </w:pPr>
      <w:r>
        <w:rPr>
          <w:rStyle w:val="keyword"/>
        </w:rPr>
        <w:t>SHALL</w:t>
      </w:r>
      <w:r>
        <w:t xml:space="preserve"> contain exactly one [1..1] </w:t>
      </w:r>
      <w:r>
        <w:rPr>
          <w:rStyle w:val="XMLnameBold"/>
        </w:rPr>
        <w:t>@root</w:t>
      </w:r>
      <w:r>
        <w:t>=</w:t>
      </w:r>
      <w:r>
        <w:rPr>
          <w:rStyle w:val="XMLname"/>
        </w:rPr>
        <w:t>"2.16.840.1.113883.10.20.22.4.4"</w:t>
      </w:r>
      <w:bookmarkStart w:id="2668" w:name="C_86-28252"/>
      <w:r>
        <w:t xml:space="preserve"> (CONF:86-28252)</w:t>
      </w:r>
      <w:bookmarkEnd w:id="2668"/>
      <w:r>
        <w:t>.</w:t>
      </w:r>
    </w:p>
    <w:p w14:paraId="405EA34A" w14:textId="77777777" w:rsidR="006C45D2" w:rsidRDefault="0048493C" w:rsidP="007C5A1B">
      <w:pPr>
        <w:numPr>
          <w:ilvl w:val="0"/>
          <w:numId w:val="91"/>
        </w:numPr>
      </w:pPr>
      <w:r>
        <w:rPr>
          <w:rStyle w:val="keyword"/>
        </w:rPr>
        <w:t>SHALL</w:t>
      </w:r>
      <w:r>
        <w:t xml:space="preserve"> contain exactly one [1..1] </w:t>
      </w:r>
      <w:r>
        <w:rPr>
          <w:rStyle w:val="XMLnameBold"/>
        </w:rPr>
        <w:t>templateId</w:t>
      </w:r>
      <w:bookmarkStart w:id="2669" w:name="C_86-21239"/>
      <w:r>
        <w:t xml:space="preserve"> (CONF:86-21239)</w:t>
      </w:r>
      <w:bookmarkEnd w:id="2669"/>
      <w:r>
        <w:t xml:space="preserve"> such that it</w:t>
      </w:r>
    </w:p>
    <w:p w14:paraId="09AB2AF3" w14:textId="77777777" w:rsidR="006C45D2" w:rsidRDefault="0048493C" w:rsidP="007C5A1B">
      <w:pPr>
        <w:numPr>
          <w:ilvl w:val="1"/>
          <w:numId w:val="91"/>
        </w:numPr>
      </w:pPr>
      <w:r>
        <w:rPr>
          <w:rStyle w:val="keyword"/>
        </w:rPr>
        <w:t>SHALL</w:t>
      </w:r>
      <w:r>
        <w:t xml:space="preserve"> contain exactly one [1..1] </w:t>
      </w:r>
      <w:r>
        <w:rPr>
          <w:rStyle w:val="XMLnameBold"/>
        </w:rPr>
        <w:t>@root</w:t>
      </w:r>
      <w:r>
        <w:t>=</w:t>
      </w:r>
      <w:r>
        <w:rPr>
          <w:rStyle w:val="XMLname"/>
        </w:rPr>
        <w:t>"2.16.840.1.113883.10.20.5.6.139"</w:t>
      </w:r>
      <w:bookmarkStart w:id="2670" w:name="C_86-21240"/>
      <w:r>
        <w:t xml:space="preserve"> (CONF:86-21240)</w:t>
      </w:r>
      <w:bookmarkEnd w:id="2670"/>
      <w:r>
        <w:t>.</w:t>
      </w:r>
    </w:p>
    <w:p w14:paraId="069B5052" w14:textId="77777777" w:rsidR="006C45D2" w:rsidRDefault="0048493C" w:rsidP="007C5A1B">
      <w:pPr>
        <w:numPr>
          <w:ilvl w:val="0"/>
          <w:numId w:val="91"/>
        </w:numPr>
      </w:pPr>
      <w:r>
        <w:rPr>
          <w:rStyle w:val="keyword"/>
        </w:rPr>
        <w:t>SHALL</w:t>
      </w:r>
      <w:r>
        <w:t xml:space="preserve"> contain exactly one [1..1] </w:t>
      </w:r>
      <w:r>
        <w:rPr>
          <w:rStyle w:val="XMLnameBold"/>
        </w:rPr>
        <w:t>id</w:t>
      </w:r>
      <w:bookmarkStart w:id="2671" w:name="C_86-21184"/>
      <w:r>
        <w:t xml:space="preserve"> (CONF:86-21184)</w:t>
      </w:r>
      <w:bookmarkEnd w:id="2671"/>
      <w:r>
        <w:t>.</w:t>
      </w:r>
    </w:p>
    <w:p w14:paraId="0F651B6E" w14:textId="77777777" w:rsidR="006C45D2" w:rsidRDefault="0048493C" w:rsidP="007C5A1B">
      <w:pPr>
        <w:numPr>
          <w:ilvl w:val="0"/>
          <w:numId w:val="91"/>
        </w:numPr>
      </w:pPr>
      <w:r>
        <w:rPr>
          <w:rStyle w:val="keyword"/>
        </w:rPr>
        <w:t>SHALL</w:t>
      </w:r>
      <w:r>
        <w:t xml:space="preserve"> contain exactly one [1..1] </w:t>
      </w:r>
      <w:r>
        <w:rPr>
          <w:rStyle w:val="XMLnameBold"/>
        </w:rPr>
        <w:t>code</w:t>
      </w:r>
      <w:bookmarkStart w:id="2672" w:name="C_86-21185"/>
      <w:r>
        <w:t xml:space="preserve"> (CONF:86-21185)</w:t>
      </w:r>
      <w:bookmarkEnd w:id="2672"/>
      <w:r>
        <w:t>.</w:t>
      </w:r>
    </w:p>
    <w:p w14:paraId="34DA02EF" w14:textId="77777777" w:rsidR="006C45D2" w:rsidRDefault="0048493C" w:rsidP="007C5A1B">
      <w:pPr>
        <w:numPr>
          <w:ilvl w:val="1"/>
          <w:numId w:val="91"/>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673" w:name="C_86-21186"/>
      <w:r>
        <w:t xml:space="preserve"> (CONF:86-21186)</w:t>
      </w:r>
      <w:bookmarkEnd w:id="2673"/>
      <w:r>
        <w:t>.</w:t>
      </w:r>
    </w:p>
    <w:p w14:paraId="2AAF589A" w14:textId="77777777" w:rsidR="006C45D2" w:rsidRDefault="0048493C" w:rsidP="007C5A1B">
      <w:pPr>
        <w:numPr>
          <w:ilvl w:val="1"/>
          <w:numId w:val="91"/>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674" w:name="C_86-28186"/>
      <w:r>
        <w:t xml:space="preserve"> (CONF:86-28186)</w:t>
      </w:r>
      <w:bookmarkEnd w:id="2674"/>
      <w:r>
        <w:t>.</w:t>
      </w:r>
    </w:p>
    <w:p w14:paraId="23E6D441" w14:textId="77777777" w:rsidR="006C45D2" w:rsidRDefault="0048493C" w:rsidP="007C5A1B">
      <w:pPr>
        <w:numPr>
          <w:ilvl w:val="0"/>
          <w:numId w:val="91"/>
        </w:numPr>
      </w:pPr>
      <w:r>
        <w:rPr>
          <w:rStyle w:val="keyword"/>
        </w:rPr>
        <w:t>SHALL</w:t>
      </w:r>
      <w:r>
        <w:t xml:space="preserve"> contain exactly one [1..1] </w:t>
      </w:r>
      <w:r>
        <w:rPr>
          <w:rStyle w:val="XMLnameBold"/>
        </w:rPr>
        <w:t>statusCode</w:t>
      </w:r>
      <w:bookmarkStart w:id="2675" w:name="C_86-21187"/>
      <w:r>
        <w:t xml:space="preserve"> (CONF:86-21187)</w:t>
      </w:r>
      <w:bookmarkEnd w:id="2675"/>
      <w:r>
        <w:t>.</w:t>
      </w:r>
    </w:p>
    <w:p w14:paraId="69697FF4" w14:textId="77777777" w:rsidR="006C45D2" w:rsidRDefault="0048493C" w:rsidP="007C5A1B">
      <w:pPr>
        <w:numPr>
          <w:ilvl w:val="1"/>
          <w:numId w:val="9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676" w:name="C_86-21188"/>
      <w:r>
        <w:t xml:space="preserve"> (CONF:86-21188)</w:t>
      </w:r>
      <w:bookmarkEnd w:id="2676"/>
      <w:r>
        <w:t>.</w:t>
      </w:r>
    </w:p>
    <w:p w14:paraId="0F5E9247" w14:textId="77777777" w:rsidR="006C45D2" w:rsidRDefault="0048493C" w:rsidP="007C5A1B">
      <w:pPr>
        <w:numPr>
          <w:ilvl w:val="0"/>
          <w:numId w:val="91"/>
        </w:numPr>
      </w:pPr>
      <w:r>
        <w:rPr>
          <w:rStyle w:val="keyword"/>
        </w:rPr>
        <w:t>SHALL</w:t>
      </w:r>
      <w:r>
        <w:t xml:space="preserve"> contain exactly one [1..1] </w:t>
      </w:r>
      <w:r>
        <w:rPr>
          <w:rStyle w:val="XMLnameBold"/>
        </w:rPr>
        <w:t>effectiveTime</w:t>
      </w:r>
      <w:bookmarkStart w:id="2677" w:name="C_86-21189"/>
      <w:r>
        <w:t xml:space="preserve"> (CONF:86-21189)</w:t>
      </w:r>
      <w:bookmarkEnd w:id="2677"/>
      <w:r>
        <w:t>.</w:t>
      </w:r>
    </w:p>
    <w:p w14:paraId="3A1E7114" w14:textId="77777777" w:rsidR="006C45D2" w:rsidRDefault="0048493C" w:rsidP="007C5A1B">
      <w:pPr>
        <w:numPr>
          <w:ilvl w:val="1"/>
          <w:numId w:val="91"/>
        </w:numPr>
      </w:pPr>
      <w:r>
        <w:t xml:space="preserve">This effectiveTime </w:t>
      </w:r>
      <w:r>
        <w:rPr>
          <w:rStyle w:val="keyword"/>
        </w:rPr>
        <w:t>SHALL</w:t>
      </w:r>
      <w:r>
        <w:t xml:space="preserve"> contain exactly one [1..1] </w:t>
      </w:r>
      <w:r>
        <w:rPr>
          <w:rStyle w:val="XMLnameBold"/>
        </w:rPr>
        <w:t>low</w:t>
      </w:r>
      <w:bookmarkStart w:id="2678" w:name="C_86-28190"/>
      <w:r>
        <w:t xml:space="preserve"> (CONF:86-28190)</w:t>
      </w:r>
      <w:bookmarkEnd w:id="2678"/>
      <w:r>
        <w:t>.</w:t>
      </w:r>
    </w:p>
    <w:p w14:paraId="3CE4EA73" w14:textId="21A0334F" w:rsidR="006C45D2" w:rsidRDefault="0048493C" w:rsidP="007C5A1B">
      <w:pPr>
        <w:numPr>
          <w:ilvl w:val="0"/>
          <w:numId w:val="91"/>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InfectionTypeCode">
        <w:r>
          <w:rPr>
            <w:rStyle w:val="HyperlinkCourierBold"/>
          </w:rPr>
          <w:t>NHSNInfectionTypeCode</w:t>
        </w:r>
      </w:hyperlink>
      <w:r>
        <w:rPr>
          <w:rStyle w:val="XMLname"/>
        </w:rPr>
        <w:t xml:space="preserve"> urn:oid:2.16.840.1.113883.13.20</w:t>
      </w:r>
      <w:r>
        <w:rPr>
          <w:rStyle w:val="keyword"/>
        </w:rPr>
        <w:t xml:space="preserve"> DYNAMIC</w:t>
      </w:r>
      <w:bookmarkStart w:id="2679" w:name="C_86-21190"/>
      <w:r>
        <w:t xml:space="preserve"> (CONF:86-21190)</w:t>
      </w:r>
      <w:bookmarkEnd w:id="2679"/>
      <w:r>
        <w:t>.</w:t>
      </w:r>
    </w:p>
    <w:p w14:paraId="350323FB" w14:textId="77777777" w:rsidR="006C45D2" w:rsidRDefault="0048493C" w:rsidP="007C5A1B">
      <w:pPr>
        <w:numPr>
          <w:ilvl w:val="0"/>
          <w:numId w:val="91"/>
        </w:numPr>
      </w:pPr>
      <w:r>
        <w:rPr>
          <w:rStyle w:val="keyword"/>
        </w:rPr>
        <w:t>SHALL</w:t>
      </w:r>
      <w:r>
        <w:t xml:space="preserve"> contain exactly one [1..1] </w:t>
      </w:r>
      <w:r>
        <w:rPr>
          <w:rStyle w:val="XMLnameBold"/>
        </w:rPr>
        <w:t>entryRelationship</w:t>
      </w:r>
      <w:bookmarkStart w:id="2680" w:name="C_86-21192"/>
      <w:r>
        <w:t xml:space="preserve"> (CONF:86-21192)</w:t>
      </w:r>
      <w:bookmarkEnd w:id="2680"/>
      <w:r>
        <w:t xml:space="preserve"> such that it</w:t>
      </w:r>
    </w:p>
    <w:p w14:paraId="548824BB" w14:textId="77777777" w:rsidR="006C45D2" w:rsidRDefault="0048493C" w:rsidP="007C5A1B">
      <w:pPr>
        <w:numPr>
          <w:ilvl w:val="1"/>
          <w:numId w:val="91"/>
        </w:numPr>
      </w:pPr>
      <w:r>
        <w:rPr>
          <w:rStyle w:val="keyword"/>
        </w:rPr>
        <w:t>SHALL</w:t>
      </w:r>
      <w:r>
        <w:t xml:space="preserve"> contain exactly one [1..1] </w:t>
      </w:r>
      <w:r>
        <w:rPr>
          <w:rStyle w:val="XMLnameBold"/>
        </w:rPr>
        <w:t>@typeCode</w:t>
      </w:r>
      <w:r>
        <w:t>=</w:t>
      </w:r>
      <w:r>
        <w:rPr>
          <w:rStyle w:val="XMLname"/>
        </w:rPr>
        <w:t>"SPRT"</w:t>
      </w:r>
      <w:r>
        <w:t xml:space="preserve"> Supports (CodeSystem: </w:t>
      </w:r>
      <w:r>
        <w:rPr>
          <w:rStyle w:val="XMLname"/>
        </w:rPr>
        <w:t>HL7ActRelationshipType urn:oid:2.16.840.1.113883.5.1002</w:t>
      </w:r>
      <w:r>
        <w:rPr>
          <w:rStyle w:val="keyword"/>
        </w:rPr>
        <w:t xml:space="preserve"> STATIC</w:t>
      </w:r>
      <w:r>
        <w:t>)</w:t>
      </w:r>
      <w:bookmarkStart w:id="2681" w:name="C_86-21193"/>
      <w:r>
        <w:t xml:space="preserve"> (CONF:86-21193)</w:t>
      </w:r>
      <w:bookmarkEnd w:id="2681"/>
      <w:r>
        <w:t>.</w:t>
      </w:r>
    </w:p>
    <w:p w14:paraId="05F5FDE4" w14:textId="19DD1347" w:rsidR="006C45D2" w:rsidRDefault="0048493C" w:rsidP="007C5A1B">
      <w:pPr>
        <w:numPr>
          <w:ilvl w:val="1"/>
          <w:numId w:val="91"/>
        </w:numPr>
      </w:pPr>
      <w:r>
        <w:rPr>
          <w:rStyle w:val="keyword"/>
        </w:rPr>
        <w:t>SHALL</w:t>
      </w:r>
      <w:r>
        <w:t xml:space="preserve"> contain exactly one [1..1]  </w:t>
      </w:r>
      <w:hyperlink w:anchor="E_Criteria_of_Diagnosis_Organizer">
        <w:r>
          <w:rPr>
            <w:rStyle w:val="HyperlinkCourierBold"/>
          </w:rPr>
          <w:t>Criteria of Diagnosis Organizer</w:t>
        </w:r>
      </w:hyperlink>
      <w:r>
        <w:rPr>
          <w:rStyle w:val="XMLname"/>
        </w:rPr>
        <w:t xml:space="preserve"> (identifier: urn:oid:2.16.840.1.113883.10.20.5.6.180)</w:t>
      </w:r>
      <w:bookmarkStart w:id="2682" w:name="C_86-21194"/>
      <w:r>
        <w:t xml:space="preserve"> (CONF:86-21194)</w:t>
      </w:r>
      <w:bookmarkEnd w:id="2682"/>
      <w:r>
        <w:t>.</w:t>
      </w:r>
    </w:p>
    <w:p w14:paraId="4919D324" w14:textId="77777777" w:rsidR="006C45D2" w:rsidRDefault="0048493C" w:rsidP="007C5A1B">
      <w:pPr>
        <w:numPr>
          <w:ilvl w:val="0"/>
          <w:numId w:val="91"/>
        </w:numPr>
      </w:pPr>
      <w:r>
        <w:rPr>
          <w:rStyle w:val="keyword"/>
        </w:rPr>
        <w:t>MAY</w:t>
      </w:r>
      <w:r>
        <w:t xml:space="preserve"> contain zero or one [0..1] </w:t>
      </w:r>
      <w:r>
        <w:rPr>
          <w:rStyle w:val="XMLnameBold"/>
        </w:rPr>
        <w:t>entryRelationship</w:t>
      </w:r>
      <w:bookmarkStart w:id="2683" w:name="C_86-23217"/>
      <w:r>
        <w:t xml:space="preserve"> (CONF:86-23217)</w:t>
      </w:r>
      <w:bookmarkEnd w:id="2683"/>
      <w:r>
        <w:t xml:space="preserve"> such that it</w:t>
      </w:r>
    </w:p>
    <w:p w14:paraId="7EC5F892" w14:textId="77777777" w:rsidR="006C45D2" w:rsidRDefault="0048493C" w:rsidP="007C5A1B">
      <w:pPr>
        <w:numPr>
          <w:ilvl w:val="1"/>
          <w:numId w:val="91"/>
        </w:numPr>
      </w:pPr>
      <w:r>
        <w:rPr>
          <w:rStyle w:val="keyword"/>
        </w:rPr>
        <w:t>SHALL</w:t>
      </w:r>
      <w:r>
        <w:t xml:space="preserve"> contain exactly one [1..1] </w:t>
      </w:r>
      <w:r>
        <w:rPr>
          <w:rStyle w:val="XMLnameBold"/>
        </w:rPr>
        <w:t>@typeCode</w:t>
      </w:r>
      <w:r>
        <w:t>=</w:t>
      </w:r>
      <w:r>
        <w:rPr>
          <w:rStyle w:val="XMLname"/>
        </w:rPr>
        <w:t>"REFR"</w:t>
      </w:r>
      <w:r>
        <w:t xml:space="preserve"> (CodeSystem: </w:t>
      </w:r>
      <w:r>
        <w:rPr>
          <w:rStyle w:val="XMLname"/>
        </w:rPr>
        <w:t>HL7ActRelationshipType urn:oid:2.16.840.1.113883.5.1002</w:t>
      </w:r>
      <w:r>
        <w:t>)</w:t>
      </w:r>
      <w:bookmarkStart w:id="2684" w:name="C_86-23218"/>
      <w:r>
        <w:t xml:space="preserve"> (CONF:86-23218)</w:t>
      </w:r>
      <w:bookmarkEnd w:id="2684"/>
      <w:r>
        <w:t>.</w:t>
      </w:r>
    </w:p>
    <w:p w14:paraId="0BDDF9D8" w14:textId="51393966" w:rsidR="006C45D2" w:rsidRDefault="0048493C" w:rsidP="007C5A1B">
      <w:pPr>
        <w:numPr>
          <w:ilvl w:val="1"/>
          <w:numId w:val="91"/>
        </w:numPr>
      </w:pPr>
      <w:r>
        <w:rPr>
          <w:rStyle w:val="keyword"/>
        </w:rPr>
        <w:t>SHALL</w:t>
      </w:r>
      <w:r>
        <w:t xml:space="preserve"> contain exactly one [1..1]  </w:t>
      </w:r>
      <w:hyperlink w:anchor="E_Infection_Condition_Observation">
        <w:r>
          <w:rPr>
            <w:rStyle w:val="HyperlinkCourierBold"/>
          </w:rPr>
          <w:t>Infection Condition Observation</w:t>
        </w:r>
      </w:hyperlink>
      <w:r>
        <w:rPr>
          <w:rStyle w:val="XMLname"/>
        </w:rPr>
        <w:t xml:space="preserve"> (identifier: urn:oid:2.16.840.1.113883.10.20.5.6.135)</w:t>
      </w:r>
      <w:bookmarkStart w:id="2685" w:name="C_86-23219"/>
      <w:r>
        <w:t xml:space="preserve"> (CONF:86-23219)</w:t>
      </w:r>
      <w:bookmarkEnd w:id="2685"/>
      <w:r>
        <w:t>.</w:t>
      </w:r>
    </w:p>
    <w:p w14:paraId="5DC6903C" w14:textId="77777777" w:rsidR="006C45D2" w:rsidRDefault="0048493C" w:rsidP="007C5A1B">
      <w:pPr>
        <w:numPr>
          <w:ilvl w:val="1"/>
          <w:numId w:val="91"/>
        </w:numPr>
      </w:pPr>
      <w:r>
        <w:t>If the report is a Ventilator Associated Event (VAE) Report, an HAI Surgical Site Infection Report (SSI), an HAI Urinary Tract Infection Numerator Report (UTI) or a Late Onset Sepsis/Meningitis Event (LOS) Report then an entryRelationship element</w:t>
      </w:r>
      <w:r>
        <w:rPr>
          <w:rStyle w:val="keyword"/>
        </w:rPr>
        <w:t xml:space="preserve"> SHALL </w:t>
      </w:r>
      <w:r>
        <w:t>be present containing an Infection Condition Observation (CONF:86-23220).</w:t>
      </w:r>
    </w:p>
    <w:p w14:paraId="2598338D" w14:textId="77777777" w:rsidR="006C45D2" w:rsidRDefault="0048493C" w:rsidP="007C5A1B">
      <w:pPr>
        <w:numPr>
          <w:ilvl w:val="0"/>
          <w:numId w:val="91"/>
        </w:numPr>
      </w:pPr>
      <w:r>
        <w:rPr>
          <w:rStyle w:val="keyword"/>
        </w:rPr>
        <w:t>MAY</w:t>
      </w:r>
      <w:r>
        <w:t xml:space="preserve"> contain zero or one [0..1] </w:t>
      </w:r>
      <w:r>
        <w:rPr>
          <w:rStyle w:val="XMLnameBold"/>
        </w:rPr>
        <w:t>entryRelationship</w:t>
      </w:r>
      <w:bookmarkStart w:id="2686" w:name="C_86-23221"/>
      <w:r>
        <w:t xml:space="preserve"> (CONF:86-23221)</w:t>
      </w:r>
      <w:bookmarkEnd w:id="2686"/>
      <w:r>
        <w:t xml:space="preserve"> such that it</w:t>
      </w:r>
    </w:p>
    <w:p w14:paraId="5AFE7553" w14:textId="77777777" w:rsidR="006C45D2" w:rsidRDefault="0048493C" w:rsidP="007C5A1B">
      <w:pPr>
        <w:numPr>
          <w:ilvl w:val="1"/>
          <w:numId w:val="91"/>
        </w:numPr>
      </w:pPr>
      <w:r>
        <w:rPr>
          <w:rStyle w:val="keyword"/>
        </w:rPr>
        <w:t>SHALL</w:t>
      </w:r>
      <w:r>
        <w:t xml:space="preserve"> contain exactly one [1..1] </w:t>
      </w:r>
      <w:r>
        <w:rPr>
          <w:rStyle w:val="XMLnameBold"/>
        </w:rPr>
        <w:t>@typeCode</w:t>
      </w:r>
      <w:r>
        <w:t>=</w:t>
      </w:r>
      <w:r>
        <w:rPr>
          <w:rStyle w:val="XMLname"/>
        </w:rPr>
        <w:t>"REFR"</w:t>
      </w:r>
      <w:r>
        <w:t xml:space="preserve"> (CodeSystem: </w:t>
      </w:r>
      <w:r>
        <w:rPr>
          <w:rStyle w:val="XMLname"/>
        </w:rPr>
        <w:t>HL7ActRelationshipType urn:oid:2.16.840.1.113883.5.1002</w:t>
      </w:r>
      <w:r>
        <w:t>)</w:t>
      </w:r>
      <w:bookmarkStart w:id="2687" w:name="C_86-23222"/>
      <w:r>
        <w:t xml:space="preserve"> (CONF:86-23222)</w:t>
      </w:r>
      <w:bookmarkEnd w:id="2687"/>
      <w:r>
        <w:t>.</w:t>
      </w:r>
    </w:p>
    <w:p w14:paraId="6EE7C778" w14:textId="1B5BD726" w:rsidR="006C45D2" w:rsidRDefault="0048493C" w:rsidP="007C5A1B">
      <w:pPr>
        <w:numPr>
          <w:ilvl w:val="1"/>
          <w:numId w:val="91"/>
        </w:numPr>
      </w:pPr>
      <w:r>
        <w:rPr>
          <w:rStyle w:val="keyword"/>
        </w:rPr>
        <w:t>SHALL</w:t>
      </w:r>
      <w:r>
        <w:t xml:space="preserve"> contain exactly one [1..1]  </w:t>
      </w:r>
      <w:hyperlink w:anchor="E_Secondary_Bloodstream_Infection_Obser">
        <w:r>
          <w:rPr>
            <w:rStyle w:val="HyperlinkCourierBold"/>
          </w:rPr>
          <w:t>Secondary Bloodstream Infection Observation</w:t>
        </w:r>
      </w:hyperlink>
      <w:r>
        <w:rPr>
          <w:rStyle w:val="XMLname"/>
        </w:rPr>
        <w:t xml:space="preserve"> (identifier: urn:oid:2.16.840.1.113883.10.20.5.6.160)</w:t>
      </w:r>
      <w:bookmarkStart w:id="2688" w:name="C_86-23223"/>
      <w:r>
        <w:t xml:space="preserve"> (CONF:86-23223)</w:t>
      </w:r>
      <w:bookmarkEnd w:id="2688"/>
      <w:r>
        <w:t>.</w:t>
      </w:r>
    </w:p>
    <w:p w14:paraId="4CDC2A06" w14:textId="77777777" w:rsidR="006C45D2" w:rsidRDefault="0048493C" w:rsidP="007C5A1B">
      <w:pPr>
        <w:numPr>
          <w:ilvl w:val="1"/>
          <w:numId w:val="91"/>
        </w:numPr>
      </w:pPr>
      <w:r>
        <w:t>If the report is a Ventilator Associated Event (VAE) Report, an HAI Surgical Site Infection Report (SSI) or an HAI Urinary Tract Infection Numerator Report (UTI) then, an entryRelationship element</w:t>
      </w:r>
      <w:r>
        <w:rPr>
          <w:rStyle w:val="keyword"/>
        </w:rPr>
        <w:t xml:space="preserve"> SHALL </w:t>
      </w:r>
      <w:r>
        <w:t>be present containing a Secondary Bloodstream Infection Observation (CONF:86-23224).</w:t>
      </w:r>
    </w:p>
    <w:p w14:paraId="35450385" w14:textId="77777777" w:rsidR="006C45D2" w:rsidRDefault="0048493C" w:rsidP="007C5A1B">
      <w:pPr>
        <w:numPr>
          <w:ilvl w:val="0"/>
          <w:numId w:val="91"/>
        </w:numPr>
      </w:pPr>
      <w:r>
        <w:rPr>
          <w:rStyle w:val="keyword"/>
        </w:rPr>
        <w:t>MAY</w:t>
      </w:r>
      <w:r>
        <w:t xml:space="preserve"> contain zero or one [0..1] </w:t>
      </w:r>
      <w:r>
        <w:rPr>
          <w:rStyle w:val="XMLnameBold"/>
        </w:rPr>
        <w:t>entryRelationship</w:t>
      </w:r>
      <w:bookmarkStart w:id="2689" w:name="C_86-23225"/>
      <w:r>
        <w:t xml:space="preserve"> (CONF:86-23225)</w:t>
      </w:r>
      <w:bookmarkEnd w:id="2689"/>
      <w:r>
        <w:t xml:space="preserve"> such that it</w:t>
      </w:r>
    </w:p>
    <w:p w14:paraId="33A4C8E7" w14:textId="77777777" w:rsidR="006C45D2" w:rsidRDefault="0048493C" w:rsidP="007C5A1B">
      <w:pPr>
        <w:numPr>
          <w:ilvl w:val="1"/>
          <w:numId w:val="91"/>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2690" w:name="C_86-23226"/>
      <w:r>
        <w:t xml:space="preserve"> (CONF:86-23226)</w:t>
      </w:r>
      <w:bookmarkEnd w:id="2690"/>
      <w:r>
        <w:t>.</w:t>
      </w:r>
    </w:p>
    <w:p w14:paraId="53BC199D" w14:textId="2D597F28" w:rsidR="006C45D2" w:rsidRDefault="0048493C" w:rsidP="007C5A1B">
      <w:pPr>
        <w:numPr>
          <w:ilvl w:val="1"/>
          <w:numId w:val="91"/>
        </w:numPr>
      </w:pPr>
      <w:r>
        <w:rPr>
          <w:rStyle w:val="keyword"/>
        </w:rPr>
        <w:t>SHALL</w:t>
      </w:r>
      <w:r>
        <w:t xml:space="preserve"> contain exactly one [1..1]  </w:t>
      </w:r>
      <w:hyperlink w:anchor="E_Bloodstream_Infection_Evidence_Type_O">
        <w:r>
          <w:rPr>
            <w:rStyle w:val="HyperlinkCourierBold"/>
          </w:rPr>
          <w:t>Bloodstream Infection Evidence Type Observation</w:t>
        </w:r>
      </w:hyperlink>
      <w:r>
        <w:rPr>
          <w:rStyle w:val="XMLname"/>
        </w:rPr>
        <w:t xml:space="preserve"> (identifier: urn:oid:2.16.840.1.113883.10.20.5.6.114)</w:t>
      </w:r>
      <w:bookmarkStart w:id="2691" w:name="C_86-23227"/>
      <w:r>
        <w:t xml:space="preserve"> (CONF:86-23227)</w:t>
      </w:r>
      <w:bookmarkEnd w:id="2691"/>
      <w:r>
        <w:t>.</w:t>
      </w:r>
    </w:p>
    <w:p w14:paraId="722F71C0" w14:textId="77777777" w:rsidR="006C45D2" w:rsidRDefault="0048493C" w:rsidP="007C5A1B">
      <w:pPr>
        <w:numPr>
          <w:ilvl w:val="1"/>
          <w:numId w:val="91"/>
        </w:numPr>
      </w:pPr>
      <w:r>
        <w:t>If the report is a BSI Report, an entryRelationship element</w:t>
      </w:r>
      <w:r>
        <w:rPr>
          <w:rStyle w:val="keyword"/>
        </w:rPr>
        <w:t xml:space="preserve"> SHALL </w:t>
      </w:r>
      <w:r>
        <w:t>be present containing a Bloodstream Infection Evidence Type Observation (CONF:86-23228).</w:t>
      </w:r>
    </w:p>
    <w:p w14:paraId="212BCB29" w14:textId="77777777" w:rsidR="006C45D2" w:rsidRDefault="0048493C" w:rsidP="007C5A1B">
      <w:pPr>
        <w:numPr>
          <w:ilvl w:val="0"/>
          <w:numId w:val="91"/>
        </w:numPr>
      </w:pPr>
      <w:r>
        <w:rPr>
          <w:rStyle w:val="keyword"/>
        </w:rPr>
        <w:t>MAY</w:t>
      </w:r>
      <w:r>
        <w:t xml:space="preserve"> contain zero or one [0..1] </w:t>
      </w:r>
      <w:r>
        <w:rPr>
          <w:rStyle w:val="XMLnameBold"/>
        </w:rPr>
        <w:t>entryRelationship</w:t>
      </w:r>
      <w:bookmarkStart w:id="2692" w:name="C_86-23229"/>
      <w:r>
        <w:t xml:space="preserve"> (CONF:86-23229)</w:t>
      </w:r>
      <w:bookmarkEnd w:id="2692"/>
      <w:r>
        <w:t xml:space="preserve"> such that it</w:t>
      </w:r>
    </w:p>
    <w:p w14:paraId="281DB9D7" w14:textId="77777777" w:rsidR="006C45D2" w:rsidRDefault="0048493C" w:rsidP="007C5A1B">
      <w:pPr>
        <w:numPr>
          <w:ilvl w:val="1"/>
          <w:numId w:val="91"/>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2693" w:name="C_86-23230"/>
      <w:r>
        <w:t xml:space="preserve"> (CONF:86-23230)</w:t>
      </w:r>
      <w:bookmarkEnd w:id="2693"/>
      <w:r>
        <w:t>.</w:t>
      </w:r>
    </w:p>
    <w:p w14:paraId="176F2DB2" w14:textId="5D6FFDC4" w:rsidR="006C45D2" w:rsidRDefault="0048493C" w:rsidP="007C5A1B">
      <w:pPr>
        <w:numPr>
          <w:ilvl w:val="1"/>
          <w:numId w:val="91"/>
        </w:numPr>
      </w:pPr>
      <w:r>
        <w:rPr>
          <w:rStyle w:val="keyword"/>
        </w:rPr>
        <w:t>SHALL</w:t>
      </w:r>
      <w:r>
        <w:t xml:space="preserve"> contain exactly one [1..1]  </w:t>
      </w:r>
      <w:hyperlink w:anchor="E_Occasion_of_HAI_Detection_Observation">
        <w:r>
          <w:rPr>
            <w:rStyle w:val="HyperlinkCourierBold"/>
          </w:rPr>
          <w:t>Occasion of HAI Detection Observation</w:t>
        </w:r>
      </w:hyperlink>
      <w:r>
        <w:rPr>
          <w:rStyle w:val="XMLname"/>
        </w:rPr>
        <w:t xml:space="preserve"> (identifier: urn:oid:2.16.840.1.113883.10.20.5.6.144)</w:t>
      </w:r>
      <w:bookmarkStart w:id="2694" w:name="C_86-23231"/>
      <w:r>
        <w:t xml:space="preserve"> (CONF:86-23231)</w:t>
      </w:r>
      <w:bookmarkEnd w:id="2694"/>
      <w:r>
        <w:t>.</w:t>
      </w:r>
    </w:p>
    <w:p w14:paraId="1F38CF2C" w14:textId="77777777" w:rsidR="006C45D2" w:rsidRDefault="0048493C" w:rsidP="007C5A1B">
      <w:pPr>
        <w:numPr>
          <w:ilvl w:val="1"/>
          <w:numId w:val="91"/>
        </w:numPr>
      </w:pPr>
      <w:r>
        <w:t>If the report is an SSI Report, an entryRelationship element</w:t>
      </w:r>
      <w:r>
        <w:rPr>
          <w:rStyle w:val="keyword"/>
        </w:rPr>
        <w:t xml:space="preserve"> SHALL </w:t>
      </w:r>
      <w:r>
        <w:t>be present containing an Occasion of HAI Detection Observation (CONF:86-23232).</w:t>
      </w:r>
    </w:p>
    <w:p w14:paraId="617085BA" w14:textId="67DC3D85" w:rsidR="006C45D2" w:rsidRDefault="0048493C">
      <w:pPr>
        <w:pStyle w:val="Caption"/>
      </w:pPr>
      <w:bookmarkStart w:id="2695" w:name="_Toc106442822"/>
      <w:r>
        <w:t xml:space="preserve">Table </w:t>
      </w:r>
      <w:r>
        <w:fldChar w:fldCharType="begin"/>
      </w:r>
      <w:r>
        <w:instrText>SEQ Table \* ARABIC</w:instrText>
      </w:r>
      <w:r>
        <w:fldChar w:fldCharType="separate"/>
      </w:r>
      <w:r w:rsidR="00AC6834">
        <w:t>278</w:t>
      </w:r>
      <w:r>
        <w:fldChar w:fldCharType="end"/>
      </w:r>
      <w:r>
        <w:t xml:space="preserve">: </w:t>
      </w:r>
      <w:bookmarkStart w:id="2696" w:name="NHSNInfectionTypeCode"/>
      <w:r>
        <w:t>NHSNInfectionTypeCode</w:t>
      </w:r>
      <w:bookmarkEnd w:id="2695"/>
      <w:bookmarkEnd w:id="269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0CBEA1D4" w14:textId="77777777">
        <w:trPr>
          <w:jc w:val="center"/>
        </w:trPr>
        <w:tc>
          <w:tcPr>
            <w:tcW w:w="1440" w:type="dxa"/>
            <w:gridSpan w:val="4"/>
          </w:tcPr>
          <w:p w14:paraId="34C719FF" w14:textId="77777777" w:rsidR="006C45D2" w:rsidRDefault="0048493C">
            <w:pPr>
              <w:pStyle w:val="TableText"/>
            </w:pPr>
            <w:r>
              <w:t>Value Set: NHSNInfectionTypeCode urn:oid:2.16.840.1.113883.13.20</w:t>
            </w:r>
          </w:p>
          <w:p w14:paraId="553D14EA" w14:textId="77777777" w:rsidR="006C45D2" w:rsidRDefault="0048493C">
            <w:pPr>
              <w:pStyle w:val="TableText"/>
            </w:pPr>
            <w:r>
              <w:t>(Clinical Focus: NHSN surveillance reporting: Type of infection for reporting NHSN healthcare-associated events),(Data Element Scope: A coded observation value describing the type of infection.),(Inclusion Criteria: ),(Exclusion Criteria: )</w:t>
            </w:r>
            <w:r>
              <w:br/>
            </w:r>
            <w:r>
              <w:br/>
              <w:t>This value set was imported on 10/14/2020 with a version of Latest.</w:t>
            </w:r>
          </w:p>
          <w:p w14:paraId="23584793" w14:textId="20FBCCF6" w:rsidR="006C45D2" w:rsidRDefault="0048493C">
            <w:pPr>
              <w:pStyle w:val="TableText"/>
            </w:pPr>
            <w:r>
              <w:t xml:space="preserve">Value Set Source: </w:t>
            </w:r>
            <w:hyperlink r:id="rId40" w:history="1">
              <w:r>
                <w:rPr>
                  <w:rStyle w:val="HyperlinkCourierBold"/>
                </w:rPr>
                <w:t>https://vsac.nlm.nih.gov/valueset/2.16.840.1.113883.13.20/expansion</w:t>
              </w:r>
            </w:hyperlink>
          </w:p>
        </w:tc>
      </w:tr>
      <w:tr w:rsidR="006C45D2" w14:paraId="30FF7E48" w14:textId="77777777">
        <w:trPr>
          <w:cantSplit/>
          <w:tblHeader/>
          <w:jc w:val="center"/>
        </w:trPr>
        <w:tc>
          <w:tcPr>
            <w:tcW w:w="1560" w:type="dxa"/>
            <w:shd w:val="clear" w:color="auto" w:fill="E6E6E6"/>
          </w:tcPr>
          <w:p w14:paraId="08530A2D" w14:textId="77777777" w:rsidR="006C45D2" w:rsidRDefault="0048493C">
            <w:pPr>
              <w:pStyle w:val="TableHead"/>
            </w:pPr>
            <w:r>
              <w:t>Code</w:t>
            </w:r>
          </w:p>
        </w:tc>
        <w:tc>
          <w:tcPr>
            <w:tcW w:w="3000" w:type="dxa"/>
            <w:shd w:val="clear" w:color="auto" w:fill="E6E6E6"/>
          </w:tcPr>
          <w:p w14:paraId="74BA10C0" w14:textId="77777777" w:rsidR="006C45D2" w:rsidRDefault="0048493C">
            <w:pPr>
              <w:pStyle w:val="TableHead"/>
            </w:pPr>
            <w:r>
              <w:t>Code System</w:t>
            </w:r>
          </w:p>
        </w:tc>
        <w:tc>
          <w:tcPr>
            <w:tcW w:w="3000" w:type="dxa"/>
            <w:shd w:val="clear" w:color="auto" w:fill="E6E6E6"/>
          </w:tcPr>
          <w:p w14:paraId="21217CA1" w14:textId="77777777" w:rsidR="006C45D2" w:rsidRDefault="0048493C">
            <w:pPr>
              <w:pStyle w:val="TableHead"/>
            </w:pPr>
            <w:r>
              <w:t>Code System OID</w:t>
            </w:r>
          </w:p>
        </w:tc>
        <w:tc>
          <w:tcPr>
            <w:tcW w:w="2520" w:type="dxa"/>
            <w:shd w:val="clear" w:color="auto" w:fill="E6E6E6"/>
          </w:tcPr>
          <w:p w14:paraId="1CB6EF1A" w14:textId="77777777" w:rsidR="006C45D2" w:rsidRDefault="0048493C">
            <w:pPr>
              <w:pStyle w:val="TableHead"/>
            </w:pPr>
            <w:r>
              <w:t>Print Name</w:t>
            </w:r>
          </w:p>
        </w:tc>
      </w:tr>
      <w:tr w:rsidR="006C45D2" w14:paraId="5D5A3691" w14:textId="77777777">
        <w:trPr>
          <w:jc w:val="center"/>
        </w:trPr>
        <w:tc>
          <w:tcPr>
            <w:tcW w:w="1170" w:type="dxa"/>
          </w:tcPr>
          <w:p w14:paraId="549C4EB8" w14:textId="77777777" w:rsidR="006C45D2" w:rsidRDefault="0048493C">
            <w:pPr>
              <w:pStyle w:val="TableText"/>
            </w:pPr>
            <w:r>
              <w:t>128116006</w:t>
            </w:r>
          </w:p>
        </w:tc>
        <w:tc>
          <w:tcPr>
            <w:tcW w:w="3195" w:type="dxa"/>
          </w:tcPr>
          <w:p w14:paraId="0B84DC63" w14:textId="77777777" w:rsidR="006C45D2" w:rsidRDefault="0048493C">
            <w:pPr>
              <w:pStyle w:val="TableText"/>
            </w:pPr>
            <w:r>
              <w:t>SNOMED CT</w:t>
            </w:r>
          </w:p>
        </w:tc>
        <w:tc>
          <w:tcPr>
            <w:tcW w:w="3195" w:type="dxa"/>
          </w:tcPr>
          <w:p w14:paraId="030778E4" w14:textId="77777777" w:rsidR="006C45D2" w:rsidRDefault="0048493C">
            <w:pPr>
              <w:pStyle w:val="TableText"/>
            </w:pPr>
            <w:r>
              <w:t>urn:oid:2.16.840.1.113883.6.96</w:t>
            </w:r>
          </w:p>
        </w:tc>
        <w:tc>
          <w:tcPr>
            <w:tcW w:w="2520" w:type="dxa"/>
          </w:tcPr>
          <w:p w14:paraId="50B57BC6" w14:textId="77777777" w:rsidR="006C45D2" w:rsidRDefault="0048493C">
            <w:pPr>
              <w:pStyle w:val="TableText"/>
            </w:pPr>
            <w:r>
              <w:t>Infectious disease of nervous system (disorder)</w:t>
            </w:r>
          </w:p>
        </w:tc>
      </w:tr>
      <w:tr w:rsidR="006C45D2" w14:paraId="27FE076C" w14:textId="77777777">
        <w:trPr>
          <w:jc w:val="center"/>
        </w:trPr>
        <w:tc>
          <w:tcPr>
            <w:tcW w:w="1170" w:type="dxa"/>
          </w:tcPr>
          <w:p w14:paraId="68EC4F23" w14:textId="77777777" w:rsidR="006C45D2" w:rsidRDefault="0048493C">
            <w:pPr>
              <w:pStyle w:val="TableText"/>
            </w:pPr>
            <w:r>
              <w:t>128402005</w:t>
            </w:r>
          </w:p>
        </w:tc>
        <w:tc>
          <w:tcPr>
            <w:tcW w:w="3195" w:type="dxa"/>
          </w:tcPr>
          <w:p w14:paraId="4CA4D239" w14:textId="77777777" w:rsidR="006C45D2" w:rsidRDefault="0048493C">
            <w:pPr>
              <w:pStyle w:val="TableText"/>
            </w:pPr>
            <w:r>
              <w:t>SNOMED CT</w:t>
            </w:r>
          </w:p>
        </w:tc>
        <w:tc>
          <w:tcPr>
            <w:tcW w:w="3195" w:type="dxa"/>
          </w:tcPr>
          <w:p w14:paraId="6A21ACBF" w14:textId="77777777" w:rsidR="006C45D2" w:rsidRDefault="0048493C">
            <w:pPr>
              <w:pStyle w:val="TableText"/>
            </w:pPr>
            <w:r>
              <w:t>urn:oid:2.16.840.1.113883.6.96</w:t>
            </w:r>
          </w:p>
        </w:tc>
        <w:tc>
          <w:tcPr>
            <w:tcW w:w="2520" w:type="dxa"/>
          </w:tcPr>
          <w:p w14:paraId="28ED05A3" w14:textId="77777777" w:rsidR="006C45D2" w:rsidRDefault="0048493C">
            <w:pPr>
              <w:pStyle w:val="TableText"/>
            </w:pPr>
            <w:r>
              <w:t>Infectious disease of cardiovascular system (disorder)</w:t>
            </w:r>
          </w:p>
        </w:tc>
      </w:tr>
      <w:tr w:rsidR="006C45D2" w14:paraId="1C1E3C7B" w14:textId="77777777">
        <w:trPr>
          <w:jc w:val="center"/>
        </w:trPr>
        <w:tc>
          <w:tcPr>
            <w:tcW w:w="1170" w:type="dxa"/>
          </w:tcPr>
          <w:p w14:paraId="576F7F78" w14:textId="77777777" w:rsidR="006C45D2" w:rsidRDefault="0048493C">
            <w:pPr>
              <w:pStyle w:val="TableText"/>
            </w:pPr>
            <w:r>
              <w:t>1792-1</w:t>
            </w:r>
          </w:p>
        </w:tc>
        <w:tc>
          <w:tcPr>
            <w:tcW w:w="3195" w:type="dxa"/>
          </w:tcPr>
          <w:p w14:paraId="6B79F223" w14:textId="77777777" w:rsidR="006C45D2" w:rsidRDefault="0048493C">
            <w:pPr>
              <w:pStyle w:val="TableText"/>
            </w:pPr>
            <w:r>
              <w:t>CDCNHSN</w:t>
            </w:r>
          </w:p>
        </w:tc>
        <w:tc>
          <w:tcPr>
            <w:tcW w:w="3195" w:type="dxa"/>
          </w:tcPr>
          <w:p w14:paraId="404B16DC" w14:textId="77777777" w:rsidR="006C45D2" w:rsidRDefault="0048493C">
            <w:pPr>
              <w:pStyle w:val="TableText"/>
            </w:pPr>
            <w:r>
              <w:t>urn:oid:2.16.840.1.113883.6.277</w:t>
            </w:r>
          </w:p>
        </w:tc>
        <w:tc>
          <w:tcPr>
            <w:tcW w:w="2520" w:type="dxa"/>
          </w:tcPr>
          <w:p w14:paraId="1BB8D05D" w14:textId="77777777" w:rsidR="006C45D2" w:rsidRDefault="0048493C">
            <w:pPr>
              <w:pStyle w:val="TableText"/>
            </w:pPr>
            <w:r>
              <w:t>Multi-drug resistant organism (MDRO) infection</w:t>
            </w:r>
          </w:p>
        </w:tc>
      </w:tr>
      <w:tr w:rsidR="006C45D2" w14:paraId="36A2C3AD" w14:textId="77777777">
        <w:trPr>
          <w:jc w:val="center"/>
        </w:trPr>
        <w:tc>
          <w:tcPr>
            <w:tcW w:w="1170" w:type="dxa"/>
          </w:tcPr>
          <w:p w14:paraId="4F02F31B" w14:textId="77777777" w:rsidR="006C45D2" w:rsidRDefault="0048493C">
            <w:pPr>
              <w:pStyle w:val="TableText"/>
            </w:pPr>
            <w:r>
              <w:t>1795-4</w:t>
            </w:r>
          </w:p>
        </w:tc>
        <w:tc>
          <w:tcPr>
            <w:tcW w:w="3195" w:type="dxa"/>
          </w:tcPr>
          <w:p w14:paraId="3F352408" w14:textId="77777777" w:rsidR="006C45D2" w:rsidRDefault="0048493C">
            <w:pPr>
              <w:pStyle w:val="TableText"/>
            </w:pPr>
            <w:r>
              <w:t>CDCNHSN</w:t>
            </w:r>
          </w:p>
        </w:tc>
        <w:tc>
          <w:tcPr>
            <w:tcW w:w="3195" w:type="dxa"/>
          </w:tcPr>
          <w:p w14:paraId="74B41CD9" w14:textId="77777777" w:rsidR="006C45D2" w:rsidRDefault="0048493C">
            <w:pPr>
              <w:pStyle w:val="TableText"/>
            </w:pPr>
            <w:r>
              <w:t>urn:oid:2.16.840.1.113883.6.277</w:t>
            </w:r>
          </w:p>
        </w:tc>
        <w:tc>
          <w:tcPr>
            <w:tcW w:w="2520" w:type="dxa"/>
          </w:tcPr>
          <w:p w14:paraId="3CC397C9" w14:textId="77777777" w:rsidR="006C45D2" w:rsidRDefault="0048493C">
            <w:pPr>
              <w:pStyle w:val="TableText"/>
            </w:pPr>
            <w:r>
              <w:t>C. difficile-associated disease (CDAD) infection</w:t>
            </w:r>
          </w:p>
        </w:tc>
      </w:tr>
      <w:tr w:rsidR="006C45D2" w14:paraId="4AEF33E3" w14:textId="77777777">
        <w:trPr>
          <w:jc w:val="center"/>
        </w:trPr>
        <w:tc>
          <w:tcPr>
            <w:tcW w:w="1170" w:type="dxa"/>
          </w:tcPr>
          <w:p w14:paraId="1D398C88" w14:textId="77777777" w:rsidR="006C45D2" w:rsidRDefault="0048493C">
            <w:pPr>
              <w:pStyle w:val="TableText"/>
            </w:pPr>
            <w:r>
              <w:t>1796-2</w:t>
            </w:r>
          </w:p>
        </w:tc>
        <w:tc>
          <w:tcPr>
            <w:tcW w:w="3195" w:type="dxa"/>
          </w:tcPr>
          <w:p w14:paraId="43D0F83A" w14:textId="77777777" w:rsidR="006C45D2" w:rsidRDefault="0048493C">
            <w:pPr>
              <w:pStyle w:val="TableText"/>
            </w:pPr>
            <w:r>
              <w:t>CDCNHSN</w:t>
            </w:r>
          </w:p>
        </w:tc>
        <w:tc>
          <w:tcPr>
            <w:tcW w:w="3195" w:type="dxa"/>
          </w:tcPr>
          <w:p w14:paraId="42CF931A" w14:textId="77777777" w:rsidR="006C45D2" w:rsidRDefault="0048493C">
            <w:pPr>
              <w:pStyle w:val="TableText"/>
            </w:pPr>
            <w:r>
              <w:t>urn:oid:2.16.840.1.113883.6.277</w:t>
            </w:r>
          </w:p>
        </w:tc>
        <w:tc>
          <w:tcPr>
            <w:tcW w:w="2520" w:type="dxa"/>
          </w:tcPr>
          <w:p w14:paraId="304B119B" w14:textId="77777777" w:rsidR="006C45D2" w:rsidRDefault="0048493C">
            <w:pPr>
              <w:pStyle w:val="TableText"/>
            </w:pPr>
            <w:r>
              <w:t>Reproductive tract infection</w:t>
            </w:r>
          </w:p>
        </w:tc>
      </w:tr>
      <w:tr w:rsidR="006C45D2" w14:paraId="4FD2EABE" w14:textId="77777777">
        <w:trPr>
          <w:jc w:val="center"/>
        </w:trPr>
        <w:tc>
          <w:tcPr>
            <w:tcW w:w="1170" w:type="dxa"/>
          </w:tcPr>
          <w:p w14:paraId="55A6575E" w14:textId="77777777" w:rsidR="006C45D2" w:rsidRDefault="0048493C">
            <w:pPr>
              <w:pStyle w:val="TableText"/>
            </w:pPr>
            <w:r>
              <w:t>1797-0</w:t>
            </w:r>
          </w:p>
        </w:tc>
        <w:tc>
          <w:tcPr>
            <w:tcW w:w="3195" w:type="dxa"/>
          </w:tcPr>
          <w:p w14:paraId="69728B0F" w14:textId="77777777" w:rsidR="006C45D2" w:rsidRDefault="0048493C">
            <w:pPr>
              <w:pStyle w:val="TableText"/>
            </w:pPr>
            <w:r>
              <w:t>CDCNHSN</w:t>
            </w:r>
          </w:p>
        </w:tc>
        <w:tc>
          <w:tcPr>
            <w:tcW w:w="3195" w:type="dxa"/>
          </w:tcPr>
          <w:p w14:paraId="6A4DBD73" w14:textId="77777777" w:rsidR="006C45D2" w:rsidRDefault="0048493C">
            <w:pPr>
              <w:pStyle w:val="TableText"/>
            </w:pPr>
            <w:r>
              <w:t>urn:oid:2.16.840.1.113883.6.277</w:t>
            </w:r>
          </w:p>
        </w:tc>
        <w:tc>
          <w:tcPr>
            <w:tcW w:w="2520" w:type="dxa"/>
          </w:tcPr>
          <w:p w14:paraId="4369E069" w14:textId="77777777" w:rsidR="006C45D2" w:rsidRDefault="0048493C">
            <w:pPr>
              <w:pStyle w:val="TableText"/>
            </w:pPr>
            <w:r>
              <w:t>Infection of the ear, eyes, nose, or throat</w:t>
            </w:r>
          </w:p>
        </w:tc>
      </w:tr>
      <w:tr w:rsidR="006C45D2" w14:paraId="71AB8B55" w14:textId="77777777">
        <w:trPr>
          <w:jc w:val="center"/>
        </w:trPr>
        <w:tc>
          <w:tcPr>
            <w:tcW w:w="1170" w:type="dxa"/>
          </w:tcPr>
          <w:p w14:paraId="6984699E" w14:textId="77777777" w:rsidR="006C45D2" w:rsidRDefault="0048493C">
            <w:pPr>
              <w:pStyle w:val="TableText"/>
            </w:pPr>
            <w:r>
              <w:t>1798-8</w:t>
            </w:r>
          </w:p>
        </w:tc>
        <w:tc>
          <w:tcPr>
            <w:tcW w:w="3195" w:type="dxa"/>
          </w:tcPr>
          <w:p w14:paraId="17D4B023" w14:textId="77777777" w:rsidR="006C45D2" w:rsidRDefault="0048493C">
            <w:pPr>
              <w:pStyle w:val="TableText"/>
            </w:pPr>
            <w:r>
              <w:t>CDCNHSN</w:t>
            </w:r>
          </w:p>
        </w:tc>
        <w:tc>
          <w:tcPr>
            <w:tcW w:w="3195" w:type="dxa"/>
          </w:tcPr>
          <w:p w14:paraId="5575EB1B" w14:textId="77777777" w:rsidR="006C45D2" w:rsidRDefault="0048493C">
            <w:pPr>
              <w:pStyle w:val="TableText"/>
            </w:pPr>
            <w:r>
              <w:t>urn:oid:2.16.840.1.113883.6.277</w:t>
            </w:r>
          </w:p>
        </w:tc>
        <w:tc>
          <w:tcPr>
            <w:tcW w:w="2520" w:type="dxa"/>
          </w:tcPr>
          <w:p w14:paraId="27C95416" w14:textId="77777777" w:rsidR="006C45D2" w:rsidRDefault="0048493C">
            <w:pPr>
              <w:pStyle w:val="TableText"/>
            </w:pPr>
            <w:r>
              <w:t>Bone or joint infection</w:t>
            </w:r>
          </w:p>
        </w:tc>
      </w:tr>
      <w:tr w:rsidR="006C45D2" w14:paraId="167E8C7B" w14:textId="77777777">
        <w:trPr>
          <w:jc w:val="center"/>
        </w:trPr>
        <w:tc>
          <w:tcPr>
            <w:tcW w:w="1170" w:type="dxa"/>
          </w:tcPr>
          <w:p w14:paraId="5D0D36AF" w14:textId="77777777" w:rsidR="006C45D2" w:rsidRDefault="0048493C">
            <w:pPr>
              <w:pStyle w:val="TableText"/>
            </w:pPr>
            <w:r>
              <w:t>19824006</w:t>
            </w:r>
          </w:p>
        </w:tc>
        <w:tc>
          <w:tcPr>
            <w:tcW w:w="3195" w:type="dxa"/>
          </w:tcPr>
          <w:p w14:paraId="5EF7CCB0" w14:textId="77777777" w:rsidR="006C45D2" w:rsidRDefault="0048493C">
            <w:pPr>
              <w:pStyle w:val="TableText"/>
            </w:pPr>
            <w:r>
              <w:t>SNOMED CT</w:t>
            </w:r>
          </w:p>
        </w:tc>
        <w:tc>
          <w:tcPr>
            <w:tcW w:w="3195" w:type="dxa"/>
          </w:tcPr>
          <w:p w14:paraId="6374521A" w14:textId="77777777" w:rsidR="006C45D2" w:rsidRDefault="0048493C">
            <w:pPr>
              <w:pStyle w:val="TableText"/>
            </w:pPr>
            <w:r>
              <w:t>urn:oid:2.16.840.1.113883.6.96</w:t>
            </w:r>
          </w:p>
        </w:tc>
        <w:tc>
          <w:tcPr>
            <w:tcW w:w="2520" w:type="dxa"/>
          </w:tcPr>
          <w:p w14:paraId="007EAB4E" w14:textId="77777777" w:rsidR="006C45D2" w:rsidRDefault="0048493C">
            <w:pPr>
              <w:pStyle w:val="TableText"/>
            </w:pPr>
            <w:r>
              <w:t>Infection of skin and/or subcutaneous tissue (disorder)</w:t>
            </w:r>
          </w:p>
        </w:tc>
      </w:tr>
      <w:tr w:rsidR="006C45D2" w14:paraId="07B59D97" w14:textId="77777777">
        <w:trPr>
          <w:jc w:val="center"/>
        </w:trPr>
        <w:tc>
          <w:tcPr>
            <w:tcW w:w="1170" w:type="dxa"/>
          </w:tcPr>
          <w:p w14:paraId="0FE0068E" w14:textId="77777777" w:rsidR="006C45D2" w:rsidRDefault="0048493C">
            <w:pPr>
              <w:pStyle w:val="TableText"/>
            </w:pPr>
            <w:r>
              <w:t>2340-3</w:t>
            </w:r>
          </w:p>
        </w:tc>
        <w:tc>
          <w:tcPr>
            <w:tcW w:w="3195" w:type="dxa"/>
          </w:tcPr>
          <w:p w14:paraId="20683996" w14:textId="77777777" w:rsidR="006C45D2" w:rsidRDefault="0048493C">
            <w:pPr>
              <w:pStyle w:val="TableText"/>
            </w:pPr>
            <w:r>
              <w:t>CDCNHSN</w:t>
            </w:r>
          </w:p>
        </w:tc>
        <w:tc>
          <w:tcPr>
            <w:tcW w:w="3195" w:type="dxa"/>
          </w:tcPr>
          <w:p w14:paraId="5975EFF7" w14:textId="77777777" w:rsidR="006C45D2" w:rsidRDefault="0048493C">
            <w:pPr>
              <w:pStyle w:val="TableText"/>
            </w:pPr>
            <w:r>
              <w:t>urn:oid:2.16.840.1.113883.6.277</w:t>
            </w:r>
          </w:p>
        </w:tc>
        <w:tc>
          <w:tcPr>
            <w:tcW w:w="2520" w:type="dxa"/>
          </w:tcPr>
          <w:p w14:paraId="1C83CF54" w14:textId="77777777" w:rsidR="006C45D2" w:rsidRDefault="0048493C">
            <w:pPr>
              <w:pStyle w:val="TableText"/>
            </w:pPr>
            <w:r>
              <w:t>Ventilator-associated event (VAE)</w:t>
            </w:r>
          </w:p>
        </w:tc>
      </w:tr>
      <w:tr w:rsidR="006C45D2" w14:paraId="4095C453" w14:textId="77777777">
        <w:trPr>
          <w:jc w:val="center"/>
        </w:trPr>
        <w:tc>
          <w:tcPr>
            <w:tcW w:w="1170" w:type="dxa"/>
          </w:tcPr>
          <w:p w14:paraId="5D6B55B0" w14:textId="77777777" w:rsidR="006C45D2" w:rsidRDefault="0048493C">
            <w:pPr>
              <w:pStyle w:val="TableText"/>
            </w:pPr>
            <w:r>
              <w:t>276674008</w:t>
            </w:r>
          </w:p>
        </w:tc>
        <w:tc>
          <w:tcPr>
            <w:tcW w:w="3195" w:type="dxa"/>
          </w:tcPr>
          <w:p w14:paraId="79C324BD" w14:textId="77777777" w:rsidR="006C45D2" w:rsidRDefault="0048493C">
            <w:pPr>
              <w:pStyle w:val="TableText"/>
            </w:pPr>
            <w:r>
              <w:t>SNOMED CT</w:t>
            </w:r>
          </w:p>
        </w:tc>
        <w:tc>
          <w:tcPr>
            <w:tcW w:w="3195" w:type="dxa"/>
          </w:tcPr>
          <w:p w14:paraId="4E6564C4" w14:textId="77777777" w:rsidR="006C45D2" w:rsidRDefault="0048493C">
            <w:pPr>
              <w:pStyle w:val="TableText"/>
            </w:pPr>
            <w:r>
              <w:t>urn:oid:2.16.840.1.113883.6.96</w:t>
            </w:r>
          </w:p>
        </w:tc>
        <w:tc>
          <w:tcPr>
            <w:tcW w:w="2520" w:type="dxa"/>
          </w:tcPr>
          <w:p w14:paraId="22D781A8" w14:textId="77777777" w:rsidR="006C45D2" w:rsidRDefault="0048493C">
            <w:pPr>
              <w:pStyle w:val="TableText"/>
            </w:pPr>
            <w:r>
              <w:t>Neonatal meningitis (disorder)</w:t>
            </w:r>
          </w:p>
        </w:tc>
      </w:tr>
      <w:tr w:rsidR="006C45D2" w14:paraId="3954F5FF" w14:textId="77777777">
        <w:trPr>
          <w:jc w:val="center"/>
        </w:trPr>
        <w:tc>
          <w:tcPr>
            <w:tcW w:w="1440" w:type="dxa"/>
            <w:gridSpan w:val="4"/>
          </w:tcPr>
          <w:p w14:paraId="4C998A21" w14:textId="77777777" w:rsidR="006C45D2" w:rsidRDefault="0048493C">
            <w:pPr>
              <w:pStyle w:val="TableText"/>
            </w:pPr>
            <w:r>
              <w:t>...</w:t>
            </w:r>
          </w:p>
        </w:tc>
      </w:tr>
    </w:tbl>
    <w:p w14:paraId="0B6E0198" w14:textId="77777777" w:rsidR="006C45D2" w:rsidRDefault="006C45D2">
      <w:pPr>
        <w:pStyle w:val="BodyText"/>
      </w:pPr>
    </w:p>
    <w:p w14:paraId="163FE26A" w14:textId="591588FA" w:rsidR="006C45D2" w:rsidRDefault="0048493C">
      <w:pPr>
        <w:pStyle w:val="Caption"/>
        <w:ind w:left="130" w:right="115"/>
      </w:pPr>
      <w:bookmarkStart w:id="2697" w:name="_Toc106442409"/>
      <w:r>
        <w:t xml:space="preserve">Figure </w:t>
      </w:r>
      <w:r>
        <w:fldChar w:fldCharType="begin"/>
      </w:r>
      <w:r>
        <w:instrText>SEQ Figure \* ARABIC</w:instrText>
      </w:r>
      <w:r>
        <w:fldChar w:fldCharType="separate"/>
      </w:r>
      <w:r w:rsidR="00AC6834">
        <w:t>106</w:t>
      </w:r>
      <w:r>
        <w:fldChar w:fldCharType="end"/>
      </w:r>
      <w:r>
        <w:t>: Infection-Type Observation Example</w:t>
      </w:r>
      <w:bookmarkEnd w:id="2697"/>
    </w:p>
    <w:p w14:paraId="2BDDA6D8" w14:textId="77777777" w:rsidR="006C45D2" w:rsidRDefault="0048493C">
      <w:pPr>
        <w:pStyle w:val="Example"/>
        <w:ind w:left="130" w:right="115"/>
      </w:pPr>
      <w:r>
        <w:t>&lt;observation classCode="OBS" moodCode="EVN" negationInd="false"&gt;</w:t>
      </w:r>
    </w:p>
    <w:p w14:paraId="715677FE" w14:textId="77777777" w:rsidR="006C45D2" w:rsidRDefault="0048493C">
      <w:pPr>
        <w:pStyle w:val="Example"/>
        <w:ind w:left="130" w:right="115"/>
      </w:pPr>
      <w:r>
        <w:t xml:space="preserve">    &lt;!-- C-CDA Problem Observation templateId --&gt;</w:t>
      </w:r>
    </w:p>
    <w:p w14:paraId="1D464F13" w14:textId="77777777" w:rsidR="006C45D2" w:rsidRDefault="0048493C">
      <w:pPr>
        <w:pStyle w:val="Example"/>
        <w:ind w:left="130" w:right="115"/>
      </w:pPr>
      <w:r>
        <w:t xml:space="preserve">    &lt;templateId root="2.16.840.1.113883.10.20.22.4.4"/&gt;</w:t>
      </w:r>
    </w:p>
    <w:p w14:paraId="2D5452DC" w14:textId="77777777" w:rsidR="006C45D2" w:rsidRDefault="0048493C">
      <w:pPr>
        <w:pStyle w:val="Example"/>
        <w:ind w:left="130" w:right="115"/>
      </w:pPr>
      <w:r>
        <w:t xml:space="preserve">    &lt;!-- HAI Infection Type Observation templateId --&gt;</w:t>
      </w:r>
    </w:p>
    <w:p w14:paraId="16FB9C4A" w14:textId="77777777" w:rsidR="006C45D2" w:rsidRDefault="0048493C">
      <w:pPr>
        <w:pStyle w:val="Example"/>
        <w:ind w:left="130" w:right="115"/>
      </w:pPr>
      <w:r>
        <w:t xml:space="preserve">    &lt;templateId root="2.16.840.1.113883.10.20.5.6.139"/&gt;</w:t>
      </w:r>
    </w:p>
    <w:p w14:paraId="4DA7789B" w14:textId="77777777" w:rsidR="006C45D2" w:rsidRDefault="0048493C">
      <w:pPr>
        <w:pStyle w:val="Example"/>
        <w:ind w:left="130" w:right="115"/>
      </w:pPr>
      <w:r>
        <w:t xml:space="preserve">    &lt;!-- UUID for the infection being reported--&gt;</w:t>
      </w:r>
    </w:p>
    <w:p w14:paraId="2CCAB537" w14:textId="77777777" w:rsidR="006C45D2" w:rsidRDefault="0048493C">
      <w:pPr>
        <w:pStyle w:val="Example"/>
        <w:ind w:left="130" w:right="115"/>
      </w:pPr>
      <w:r>
        <w:t xml:space="preserve">    &lt;id root="2.16.840.1.113883.3.117.1.1.5.2.1.1.5" extension="21987654321"/&gt;</w:t>
      </w:r>
    </w:p>
    <w:p w14:paraId="7796CFD3" w14:textId="77777777" w:rsidR="006C45D2" w:rsidRDefault="0048493C">
      <w:pPr>
        <w:pStyle w:val="Example"/>
        <w:ind w:left="130" w:right="115"/>
      </w:pPr>
      <w:r>
        <w:t xml:space="preserve">    &lt;code code="ASSERTION" codeSystem="2.16.840.1.113883.5.4"/&gt;</w:t>
      </w:r>
    </w:p>
    <w:p w14:paraId="6FAFD17A" w14:textId="77777777" w:rsidR="006C45D2" w:rsidRDefault="0048493C">
      <w:pPr>
        <w:pStyle w:val="Example"/>
        <w:ind w:left="130" w:right="115"/>
      </w:pPr>
      <w:r>
        <w:t xml:space="preserve">    &lt;statusCode code="completed"/&gt;</w:t>
      </w:r>
    </w:p>
    <w:p w14:paraId="47043107" w14:textId="77777777" w:rsidR="006C45D2" w:rsidRDefault="0048493C">
      <w:pPr>
        <w:pStyle w:val="Example"/>
        <w:ind w:left="130" w:right="115"/>
      </w:pPr>
      <w:r>
        <w:t xml:space="preserve">    &lt;effectiveTime&gt;</w:t>
      </w:r>
    </w:p>
    <w:p w14:paraId="06D9AF31" w14:textId="77777777" w:rsidR="006C45D2" w:rsidRDefault="0048493C">
      <w:pPr>
        <w:pStyle w:val="Example"/>
        <w:ind w:left="130" w:right="115"/>
      </w:pPr>
      <w:r>
        <w:t xml:space="preserve">                &lt;low value="20080807" /&gt;</w:t>
      </w:r>
    </w:p>
    <w:p w14:paraId="68228F83" w14:textId="77777777" w:rsidR="006C45D2" w:rsidRDefault="0048493C">
      <w:pPr>
        <w:pStyle w:val="Example"/>
        <w:ind w:left="130" w:right="115"/>
      </w:pPr>
      <w:r>
        <w:t xml:space="preserve">    &lt;/effectiveTime&gt;</w:t>
      </w:r>
    </w:p>
    <w:p w14:paraId="10E894F2" w14:textId="77777777" w:rsidR="006C45D2" w:rsidRDefault="0048493C">
      <w:pPr>
        <w:pStyle w:val="Example"/>
        <w:ind w:left="130" w:right="115"/>
      </w:pPr>
      <w:r>
        <w:t xml:space="preserve">    &lt;value xsi:type="CD" </w:t>
      </w:r>
    </w:p>
    <w:p w14:paraId="45A6C129" w14:textId="77777777" w:rsidR="006C45D2" w:rsidRDefault="0048493C">
      <w:pPr>
        <w:pStyle w:val="Example"/>
        <w:ind w:left="130" w:right="115"/>
      </w:pPr>
      <w:r>
        <w:t xml:space="preserve">           codeSystem="2.16.840.1.113883.6.96" </w:t>
      </w:r>
    </w:p>
    <w:p w14:paraId="294D130B" w14:textId="77777777" w:rsidR="006C45D2" w:rsidRDefault="0048493C">
      <w:pPr>
        <w:pStyle w:val="Example"/>
        <w:ind w:left="130" w:right="115"/>
      </w:pPr>
      <w:r>
        <w:t xml:space="preserve">           codeSystemName="SNOMED CT"</w:t>
      </w:r>
    </w:p>
    <w:p w14:paraId="0CE05BF9" w14:textId="77777777" w:rsidR="006C45D2" w:rsidRDefault="0048493C">
      <w:pPr>
        <w:pStyle w:val="Example"/>
        <w:ind w:left="130" w:right="115"/>
      </w:pPr>
      <w:r>
        <w:t xml:space="preserve">           code="431193003" </w:t>
      </w:r>
    </w:p>
    <w:p w14:paraId="1635242B" w14:textId="77777777" w:rsidR="006C45D2" w:rsidRDefault="0048493C">
      <w:pPr>
        <w:pStyle w:val="Example"/>
        <w:ind w:left="130" w:right="115"/>
      </w:pPr>
      <w:r>
        <w:t xml:space="preserve">           displayName="Blood Stream Infection"/&gt;</w:t>
      </w:r>
    </w:p>
    <w:p w14:paraId="0FB94EC1" w14:textId="77777777" w:rsidR="006C45D2" w:rsidRDefault="0048493C">
      <w:pPr>
        <w:pStyle w:val="Example"/>
        <w:ind w:left="130" w:right="115"/>
      </w:pPr>
      <w:r>
        <w:t xml:space="preserve">    &lt;!-- Criteria of Diagnosis Organizer --&gt;</w:t>
      </w:r>
    </w:p>
    <w:p w14:paraId="530F0061" w14:textId="77777777" w:rsidR="006C45D2" w:rsidRDefault="0048493C">
      <w:pPr>
        <w:pStyle w:val="Example"/>
        <w:ind w:left="130" w:right="115"/>
      </w:pPr>
      <w:r>
        <w:t xml:space="preserve">    &lt;entryRelationship typeCode="SPRT"&gt;</w:t>
      </w:r>
    </w:p>
    <w:p w14:paraId="018E60E9" w14:textId="77777777" w:rsidR="006C45D2" w:rsidRDefault="0048493C">
      <w:pPr>
        <w:pStyle w:val="Example"/>
        <w:ind w:left="130" w:right="115"/>
      </w:pPr>
      <w:r>
        <w:t xml:space="preserve">        &lt;organizer classCode="CLUSTER" moodCode="EVN"&gt;</w:t>
      </w:r>
    </w:p>
    <w:p w14:paraId="4E286BB0" w14:textId="77777777" w:rsidR="006C45D2" w:rsidRDefault="0048493C">
      <w:pPr>
        <w:pStyle w:val="Example"/>
        <w:ind w:left="130" w:right="115"/>
      </w:pPr>
      <w:r>
        <w:t xml:space="preserve">            &lt;templateId root="2.16.840.1.113883.10.20.5.6.180"/&gt;</w:t>
      </w:r>
    </w:p>
    <w:p w14:paraId="7FB81CBF" w14:textId="77777777" w:rsidR="006C45D2" w:rsidRDefault="0048493C">
      <w:pPr>
        <w:pStyle w:val="Example"/>
        <w:ind w:left="130" w:right="115"/>
      </w:pPr>
      <w:r>
        <w:t xml:space="preserve">            ...    </w:t>
      </w:r>
    </w:p>
    <w:p w14:paraId="5533C093" w14:textId="77777777" w:rsidR="006C45D2" w:rsidRDefault="0048493C">
      <w:pPr>
        <w:pStyle w:val="Example"/>
        <w:ind w:left="130" w:right="115"/>
      </w:pPr>
      <w:r>
        <w:t xml:space="preserve">        &lt;/organizer&gt;</w:t>
      </w:r>
    </w:p>
    <w:p w14:paraId="3D6FA48A" w14:textId="77777777" w:rsidR="006C45D2" w:rsidRDefault="0048493C">
      <w:pPr>
        <w:pStyle w:val="Example"/>
        <w:ind w:left="130" w:right="115"/>
      </w:pPr>
      <w:r>
        <w:t xml:space="preserve">    &lt;/entryRelationship&gt;</w:t>
      </w:r>
    </w:p>
    <w:p w14:paraId="7F081380" w14:textId="77777777" w:rsidR="006C45D2" w:rsidRDefault="0048493C">
      <w:pPr>
        <w:pStyle w:val="Example"/>
        <w:ind w:left="130" w:right="115"/>
      </w:pPr>
      <w:r>
        <w:t xml:space="preserve">   ...</w:t>
      </w:r>
    </w:p>
    <w:p w14:paraId="73E11FBD" w14:textId="77777777" w:rsidR="006C45D2" w:rsidRDefault="0048493C">
      <w:pPr>
        <w:pStyle w:val="Example"/>
        <w:ind w:left="130" w:right="115"/>
      </w:pPr>
      <w:r>
        <w:t xml:space="preserve">   &lt;!-- If infection report is NOT a BSI Report, the following two observations are  </w:t>
      </w:r>
    </w:p>
    <w:p w14:paraId="1E8B9ACF" w14:textId="77777777" w:rsidR="006C45D2" w:rsidRDefault="0048493C">
      <w:pPr>
        <w:pStyle w:val="Example"/>
        <w:ind w:left="130" w:right="115"/>
      </w:pPr>
      <w:r>
        <w:t xml:space="preserve">        required. If an SSI Report, an Occasion of HAI Detection Observation is</w:t>
      </w:r>
    </w:p>
    <w:p w14:paraId="6CBEC87E" w14:textId="77777777" w:rsidR="006C45D2" w:rsidRDefault="0048493C">
      <w:pPr>
        <w:pStyle w:val="Example"/>
        <w:ind w:left="130" w:right="115"/>
      </w:pPr>
      <w:r>
        <w:t xml:space="preserve">        ALSO required.</w:t>
      </w:r>
    </w:p>
    <w:p w14:paraId="6E1E8D0C" w14:textId="77777777" w:rsidR="006C45D2" w:rsidRDefault="0048493C">
      <w:pPr>
        <w:pStyle w:val="Example"/>
        <w:ind w:left="130" w:right="115"/>
      </w:pPr>
      <w:r>
        <w:t xml:space="preserve">        If a BSI Report, a Bloodstream Infection Evidence Type Observation is required. --&gt;</w:t>
      </w:r>
    </w:p>
    <w:p w14:paraId="2515E831" w14:textId="77777777" w:rsidR="006C45D2" w:rsidRDefault="0048493C">
      <w:pPr>
        <w:pStyle w:val="Example"/>
        <w:ind w:left="130" w:right="115"/>
      </w:pPr>
      <w:r>
        <w:t xml:space="preserve">    &lt;entryRelationship typeCode="REFR"&gt;</w:t>
      </w:r>
    </w:p>
    <w:p w14:paraId="547969C1" w14:textId="77777777" w:rsidR="006C45D2" w:rsidRDefault="0048493C">
      <w:pPr>
        <w:pStyle w:val="Example"/>
        <w:ind w:left="130" w:right="115"/>
      </w:pPr>
      <w:r>
        <w:t xml:space="preserve">      &lt;observation classCode="OBS" moodCode="EVN" negationInd="false"&gt;</w:t>
      </w:r>
    </w:p>
    <w:p w14:paraId="50DAF5AB" w14:textId="77777777" w:rsidR="006C45D2" w:rsidRDefault="0048493C">
      <w:pPr>
        <w:pStyle w:val="Example"/>
        <w:ind w:left="130" w:right="115"/>
      </w:pPr>
      <w:r>
        <w:t xml:space="preserve">      &lt;!-- C-CDA Problem Observation templateId --&gt;</w:t>
      </w:r>
    </w:p>
    <w:p w14:paraId="7B0F71D1" w14:textId="77777777" w:rsidR="006C45D2" w:rsidRDefault="0048493C">
      <w:pPr>
        <w:pStyle w:val="Example"/>
        <w:ind w:left="130" w:right="115"/>
      </w:pPr>
      <w:r>
        <w:t xml:space="preserve">      &lt;templateId root="2.16.840.1.113883.10.20.22.4.4"/&gt;</w:t>
      </w:r>
    </w:p>
    <w:p w14:paraId="1A8E50D2" w14:textId="77777777" w:rsidR="006C45D2" w:rsidRDefault="0048493C">
      <w:pPr>
        <w:pStyle w:val="Example"/>
        <w:ind w:left="130" w:right="115"/>
      </w:pPr>
      <w:r>
        <w:t xml:space="preserve">      &lt;!-- HAI Infection Condition Observation templateId --&gt;</w:t>
      </w:r>
    </w:p>
    <w:p w14:paraId="60BF3F5C" w14:textId="77777777" w:rsidR="006C45D2" w:rsidRDefault="0048493C">
      <w:pPr>
        <w:pStyle w:val="Example"/>
        <w:ind w:left="130" w:right="115"/>
      </w:pPr>
      <w:r>
        <w:t xml:space="preserve">      &lt;templateId root="2.16.840.1.113883.10.20.5.6.135"/&gt;</w:t>
      </w:r>
    </w:p>
    <w:p w14:paraId="23EE99AB" w14:textId="77777777" w:rsidR="006C45D2" w:rsidRDefault="0048493C">
      <w:pPr>
        <w:pStyle w:val="Example"/>
        <w:ind w:left="130" w:right="115"/>
      </w:pPr>
      <w:r>
        <w:t xml:space="preserve">        ...</w:t>
      </w:r>
    </w:p>
    <w:p w14:paraId="138A0885" w14:textId="77777777" w:rsidR="006C45D2" w:rsidRDefault="0048493C">
      <w:pPr>
        <w:pStyle w:val="Example"/>
        <w:ind w:left="130" w:right="115"/>
      </w:pPr>
      <w:r>
        <w:t xml:space="preserve">      &lt;/observation&gt;</w:t>
      </w:r>
    </w:p>
    <w:p w14:paraId="3175902A" w14:textId="77777777" w:rsidR="006C45D2" w:rsidRDefault="0048493C">
      <w:pPr>
        <w:pStyle w:val="Example"/>
        <w:ind w:left="130" w:right="115"/>
      </w:pPr>
      <w:r>
        <w:t xml:space="preserve">    &lt;/entryRelationship&gt;</w:t>
      </w:r>
    </w:p>
    <w:p w14:paraId="0628576E" w14:textId="77777777" w:rsidR="006C45D2" w:rsidRDefault="0048493C">
      <w:pPr>
        <w:pStyle w:val="Example"/>
        <w:ind w:left="130" w:right="115"/>
      </w:pPr>
      <w:r>
        <w:t xml:space="preserve">   </w:t>
      </w:r>
    </w:p>
    <w:p w14:paraId="54AEC4F7" w14:textId="77777777" w:rsidR="006C45D2" w:rsidRDefault="0048493C">
      <w:pPr>
        <w:pStyle w:val="Example"/>
        <w:ind w:left="130" w:right="115"/>
      </w:pPr>
      <w:r>
        <w:t xml:space="preserve">    &lt;entryRelationship typeCode="REFR"&gt;</w:t>
      </w:r>
    </w:p>
    <w:p w14:paraId="4FC725CD" w14:textId="77777777" w:rsidR="006C45D2" w:rsidRDefault="0048493C">
      <w:pPr>
        <w:pStyle w:val="Example"/>
        <w:ind w:left="130" w:right="115"/>
      </w:pPr>
      <w:r>
        <w:t xml:space="preserve">      &lt;observation classCode="OBS" moodCode="EVN" negationInd="false"&gt;</w:t>
      </w:r>
    </w:p>
    <w:p w14:paraId="2601FCCB" w14:textId="77777777" w:rsidR="006C45D2" w:rsidRDefault="0048493C">
      <w:pPr>
        <w:pStyle w:val="Example"/>
        <w:ind w:left="130" w:right="115"/>
      </w:pPr>
      <w:r>
        <w:t xml:space="preserve">      &lt;!-- C-CDA Problem Observation templateId --&gt;</w:t>
      </w:r>
    </w:p>
    <w:p w14:paraId="354BD0FD" w14:textId="77777777" w:rsidR="006C45D2" w:rsidRDefault="0048493C">
      <w:pPr>
        <w:pStyle w:val="Example"/>
        <w:ind w:left="130" w:right="115"/>
      </w:pPr>
      <w:r>
        <w:t xml:space="preserve">      &lt;templateId root="2.16.840.1.113883.10.20.22.4.4"/&gt;</w:t>
      </w:r>
    </w:p>
    <w:p w14:paraId="389D3A33" w14:textId="77777777" w:rsidR="006C45D2" w:rsidRDefault="0048493C">
      <w:pPr>
        <w:pStyle w:val="Example"/>
        <w:ind w:left="130" w:right="115"/>
      </w:pPr>
      <w:r>
        <w:t xml:space="preserve">      &lt;!-- HAI Secondary Bloodstream Infection Observation  templateId --&gt;</w:t>
      </w:r>
    </w:p>
    <w:p w14:paraId="02CE8A87" w14:textId="77777777" w:rsidR="006C45D2" w:rsidRDefault="0048493C">
      <w:pPr>
        <w:pStyle w:val="Example"/>
        <w:ind w:left="130" w:right="115"/>
      </w:pPr>
      <w:r>
        <w:t xml:space="preserve">      &lt;templateId root="2.16.840.1.113883.10.20.5.6.160"/&gt;</w:t>
      </w:r>
    </w:p>
    <w:p w14:paraId="48A501E8" w14:textId="77777777" w:rsidR="006C45D2" w:rsidRDefault="0048493C">
      <w:pPr>
        <w:pStyle w:val="Example"/>
        <w:ind w:left="130" w:right="115"/>
      </w:pPr>
      <w:r>
        <w:t xml:space="preserve">        ...</w:t>
      </w:r>
    </w:p>
    <w:p w14:paraId="7D470935" w14:textId="77777777" w:rsidR="006C45D2" w:rsidRDefault="0048493C">
      <w:pPr>
        <w:pStyle w:val="Example"/>
        <w:ind w:left="130" w:right="115"/>
      </w:pPr>
      <w:r>
        <w:t xml:space="preserve">      &lt;/observation&gt;</w:t>
      </w:r>
    </w:p>
    <w:p w14:paraId="293924A0" w14:textId="77777777" w:rsidR="006C45D2" w:rsidRDefault="0048493C">
      <w:pPr>
        <w:pStyle w:val="Example"/>
        <w:ind w:left="130" w:right="115"/>
      </w:pPr>
      <w:r>
        <w:t xml:space="preserve">    &lt;/entryRelationship&gt;</w:t>
      </w:r>
    </w:p>
    <w:p w14:paraId="103ED709" w14:textId="77777777" w:rsidR="006C45D2" w:rsidRDefault="0048493C">
      <w:pPr>
        <w:pStyle w:val="Example"/>
        <w:ind w:left="130" w:right="115"/>
      </w:pPr>
      <w:r>
        <w:t>&lt;/observation&gt;</w:t>
      </w:r>
    </w:p>
    <w:p w14:paraId="55CC1DA1" w14:textId="77777777" w:rsidR="006C45D2" w:rsidRDefault="006C45D2">
      <w:pPr>
        <w:pStyle w:val="BodyText"/>
      </w:pPr>
    </w:p>
    <w:p w14:paraId="12998D85" w14:textId="77777777" w:rsidR="006C45D2" w:rsidRDefault="0048493C">
      <w:pPr>
        <w:pStyle w:val="Heading2nospace"/>
      </w:pPr>
      <w:bookmarkStart w:id="2698" w:name="E_InfectionType_Observation_in_an_OPC_S"/>
      <w:bookmarkStart w:id="2699" w:name="_Toc106442168"/>
      <w:r>
        <w:t>Infection-Type Observation in an OPC SSI Event</w:t>
      </w:r>
      <w:bookmarkEnd w:id="2698"/>
      <w:bookmarkEnd w:id="2699"/>
    </w:p>
    <w:p w14:paraId="27D6ED9A" w14:textId="77777777" w:rsidR="006C45D2" w:rsidRDefault="0048493C">
      <w:pPr>
        <w:pStyle w:val="BracketData"/>
      </w:pPr>
      <w:r>
        <w:t>[observation: identifier urn:hl7ii:2.16.840.1.113883.10.20.5.6.263:2019-04-01 (closed)]</w:t>
      </w:r>
    </w:p>
    <w:p w14:paraId="7B65EEF4" w14:textId="77777777" w:rsidR="006C45D2" w:rsidRDefault="0048493C">
      <w:pPr>
        <w:pStyle w:val="BracketData"/>
      </w:pPr>
      <w:r>
        <w:t>Published as part of NHSN Healthcare Associated Infection (HAI) Reports Release 3, STU 4 - US Realm</w:t>
      </w:r>
    </w:p>
    <w:p w14:paraId="108D07D2" w14:textId="111A8024" w:rsidR="006C45D2" w:rsidRDefault="0048493C">
      <w:pPr>
        <w:pStyle w:val="Caption"/>
      </w:pPr>
      <w:bookmarkStart w:id="2700" w:name="_Toc106442823"/>
      <w:r>
        <w:t xml:space="preserve">Table </w:t>
      </w:r>
      <w:r>
        <w:fldChar w:fldCharType="begin"/>
      </w:r>
      <w:r>
        <w:instrText>SEQ Table \* ARABIC</w:instrText>
      </w:r>
      <w:r>
        <w:fldChar w:fldCharType="separate"/>
      </w:r>
      <w:r w:rsidR="00AC6834">
        <w:t>279</w:t>
      </w:r>
      <w:r>
        <w:fldChar w:fldCharType="end"/>
      </w:r>
      <w:r>
        <w:t>: Infection-Type Observation in an OPC SSI Event Contexts</w:t>
      </w:r>
      <w:bookmarkEnd w:id="270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452F3074" w14:textId="77777777">
        <w:trPr>
          <w:cantSplit/>
          <w:tblHeader/>
          <w:jc w:val="center"/>
        </w:trPr>
        <w:tc>
          <w:tcPr>
            <w:tcW w:w="360" w:type="dxa"/>
            <w:shd w:val="clear" w:color="auto" w:fill="E6E6E6"/>
          </w:tcPr>
          <w:p w14:paraId="0D71BC76" w14:textId="77777777" w:rsidR="006C45D2" w:rsidRDefault="0048493C">
            <w:pPr>
              <w:pStyle w:val="TableHead"/>
            </w:pPr>
            <w:r>
              <w:t>Contained By:</w:t>
            </w:r>
          </w:p>
        </w:tc>
        <w:tc>
          <w:tcPr>
            <w:tcW w:w="360" w:type="dxa"/>
            <w:shd w:val="clear" w:color="auto" w:fill="E6E6E6"/>
          </w:tcPr>
          <w:p w14:paraId="5F57C50B" w14:textId="77777777" w:rsidR="006C45D2" w:rsidRDefault="0048493C">
            <w:pPr>
              <w:pStyle w:val="TableHead"/>
            </w:pPr>
            <w:r>
              <w:t>Contains:</w:t>
            </w:r>
          </w:p>
        </w:tc>
      </w:tr>
      <w:tr w:rsidR="006C45D2" w14:paraId="1A57BD62" w14:textId="77777777">
        <w:trPr>
          <w:jc w:val="center"/>
        </w:trPr>
        <w:tc>
          <w:tcPr>
            <w:tcW w:w="360" w:type="dxa"/>
          </w:tcPr>
          <w:p w14:paraId="3E62BCD7" w14:textId="18369F0B" w:rsidR="006C45D2" w:rsidRDefault="00CC4EF7">
            <w:pPr>
              <w:pStyle w:val="TableText"/>
            </w:pPr>
            <w:hyperlink w:anchor="S_Infection_Details_Section_in_an_OPC_S">
              <w:r w:rsidR="0048493C">
                <w:rPr>
                  <w:rStyle w:val="HyperlinkText9pt"/>
                </w:rPr>
                <w:t>Infection Details Section in an OPC SSI Report</w:t>
              </w:r>
            </w:hyperlink>
            <w:r w:rsidR="0048493C">
              <w:t xml:space="preserve"> (required)</w:t>
            </w:r>
          </w:p>
        </w:tc>
        <w:tc>
          <w:tcPr>
            <w:tcW w:w="360" w:type="dxa"/>
          </w:tcPr>
          <w:p w14:paraId="6CF350C1" w14:textId="028017C1" w:rsidR="006C45D2" w:rsidRDefault="00CC4EF7">
            <w:pPr>
              <w:pStyle w:val="TableText"/>
            </w:pPr>
            <w:hyperlink w:anchor="E_Infection_Condition_Observation">
              <w:r w:rsidR="0048493C">
                <w:rPr>
                  <w:rStyle w:val="HyperlinkText9pt"/>
                </w:rPr>
                <w:t>Infection Condition Observation</w:t>
              </w:r>
            </w:hyperlink>
            <w:r w:rsidR="0048493C">
              <w:t xml:space="preserve"> (required)</w:t>
            </w:r>
          </w:p>
          <w:p w14:paraId="4D6DF559" w14:textId="071C07C8" w:rsidR="006C45D2" w:rsidRDefault="00CC4EF7">
            <w:pPr>
              <w:pStyle w:val="TableText"/>
            </w:pPr>
            <w:hyperlink w:anchor="E_Criteria_of_Diagnosis_Organizer">
              <w:r w:rsidR="0048493C">
                <w:rPr>
                  <w:rStyle w:val="HyperlinkText9pt"/>
                </w:rPr>
                <w:t>Criteria of Diagnosis Organizer</w:t>
              </w:r>
            </w:hyperlink>
            <w:r w:rsidR="0048493C">
              <w:t xml:space="preserve"> (required)</w:t>
            </w:r>
          </w:p>
          <w:p w14:paraId="0E6A2D47" w14:textId="59632DC4" w:rsidR="006C45D2" w:rsidRDefault="00CC4EF7">
            <w:pPr>
              <w:pStyle w:val="TableText"/>
            </w:pPr>
            <w:hyperlink w:anchor="E_SSI_Detection_Method">
              <w:r w:rsidR="0048493C">
                <w:rPr>
                  <w:rStyle w:val="HyperlinkText9pt"/>
                </w:rPr>
                <w:t>SSI Detection Method</w:t>
              </w:r>
            </w:hyperlink>
            <w:r w:rsidR="0048493C">
              <w:t xml:space="preserve"> (required)</w:t>
            </w:r>
          </w:p>
        </w:tc>
      </w:tr>
    </w:tbl>
    <w:p w14:paraId="3309221B" w14:textId="77777777" w:rsidR="006C45D2" w:rsidRDefault="006C45D2">
      <w:pPr>
        <w:pStyle w:val="BodyText"/>
      </w:pPr>
    </w:p>
    <w:p w14:paraId="006E46EB" w14:textId="77777777" w:rsidR="006C45D2" w:rsidRDefault="0048493C">
      <w:r>
        <w:t>The Infection-Type Observation is used in OPC SSI infection reports. It is an assertion of the infection type, and contains entryRelationships to record the “criteria”—the information used to arrive at a diagnosis of the infection type.</w:t>
      </w:r>
    </w:p>
    <w:p w14:paraId="21A3686F" w14:textId="66F3E4BB" w:rsidR="006C45D2" w:rsidRDefault="0048493C">
      <w:pPr>
        <w:pStyle w:val="Caption"/>
      </w:pPr>
      <w:bookmarkStart w:id="2701" w:name="_Toc106442824"/>
      <w:r>
        <w:t xml:space="preserve">Table </w:t>
      </w:r>
      <w:r>
        <w:fldChar w:fldCharType="begin"/>
      </w:r>
      <w:r>
        <w:instrText>SEQ Table \* ARABIC</w:instrText>
      </w:r>
      <w:r>
        <w:fldChar w:fldCharType="separate"/>
      </w:r>
      <w:r w:rsidR="00AC6834">
        <w:t>280</w:t>
      </w:r>
      <w:r>
        <w:fldChar w:fldCharType="end"/>
      </w:r>
      <w:r>
        <w:t>: Infection-Type Observation in an OPC SSI Event Constraints Overview</w:t>
      </w:r>
      <w:bookmarkEnd w:id="270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59F53474" w14:textId="77777777">
        <w:trPr>
          <w:cantSplit/>
          <w:tblHeader/>
          <w:jc w:val="center"/>
        </w:trPr>
        <w:tc>
          <w:tcPr>
            <w:tcW w:w="0" w:type="dxa"/>
            <w:shd w:val="clear" w:color="auto" w:fill="E6E6E6"/>
            <w:noWrap/>
          </w:tcPr>
          <w:p w14:paraId="14EA339C" w14:textId="77777777" w:rsidR="006C45D2" w:rsidRDefault="0048493C">
            <w:pPr>
              <w:pStyle w:val="TableHead"/>
            </w:pPr>
            <w:r>
              <w:t>XPath</w:t>
            </w:r>
          </w:p>
        </w:tc>
        <w:tc>
          <w:tcPr>
            <w:tcW w:w="720" w:type="dxa"/>
            <w:shd w:val="clear" w:color="auto" w:fill="E6E6E6"/>
            <w:noWrap/>
          </w:tcPr>
          <w:p w14:paraId="77CA9902" w14:textId="77777777" w:rsidR="006C45D2" w:rsidRDefault="0048493C">
            <w:pPr>
              <w:pStyle w:val="TableHead"/>
            </w:pPr>
            <w:r>
              <w:t>Card.</w:t>
            </w:r>
          </w:p>
        </w:tc>
        <w:tc>
          <w:tcPr>
            <w:tcW w:w="1152" w:type="dxa"/>
            <w:shd w:val="clear" w:color="auto" w:fill="E6E6E6"/>
            <w:noWrap/>
          </w:tcPr>
          <w:p w14:paraId="325CE62A" w14:textId="77777777" w:rsidR="006C45D2" w:rsidRDefault="0048493C">
            <w:pPr>
              <w:pStyle w:val="TableHead"/>
            </w:pPr>
            <w:r>
              <w:t>Verb</w:t>
            </w:r>
          </w:p>
        </w:tc>
        <w:tc>
          <w:tcPr>
            <w:tcW w:w="864" w:type="dxa"/>
            <w:shd w:val="clear" w:color="auto" w:fill="E6E6E6"/>
            <w:noWrap/>
          </w:tcPr>
          <w:p w14:paraId="30F6A1DD" w14:textId="77777777" w:rsidR="006C45D2" w:rsidRDefault="0048493C">
            <w:pPr>
              <w:pStyle w:val="TableHead"/>
            </w:pPr>
            <w:r>
              <w:t>Data Type</w:t>
            </w:r>
          </w:p>
        </w:tc>
        <w:tc>
          <w:tcPr>
            <w:tcW w:w="864" w:type="dxa"/>
            <w:shd w:val="clear" w:color="auto" w:fill="E6E6E6"/>
            <w:noWrap/>
          </w:tcPr>
          <w:p w14:paraId="00AC7581" w14:textId="77777777" w:rsidR="006C45D2" w:rsidRDefault="0048493C">
            <w:pPr>
              <w:pStyle w:val="TableHead"/>
            </w:pPr>
            <w:r>
              <w:t>CONF#</w:t>
            </w:r>
          </w:p>
        </w:tc>
        <w:tc>
          <w:tcPr>
            <w:tcW w:w="864" w:type="dxa"/>
            <w:shd w:val="clear" w:color="auto" w:fill="E6E6E6"/>
            <w:noWrap/>
          </w:tcPr>
          <w:p w14:paraId="73247DA6" w14:textId="77777777" w:rsidR="006C45D2" w:rsidRDefault="0048493C">
            <w:pPr>
              <w:pStyle w:val="TableHead"/>
            </w:pPr>
            <w:r>
              <w:t>Value</w:t>
            </w:r>
          </w:p>
        </w:tc>
      </w:tr>
      <w:tr w:rsidR="006C45D2" w14:paraId="671EAEC0" w14:textId="77777777">
        <w:trPr>
          <w:jc w:val="center"/>
        </w:trPr>
        <w:tc>
          <w:tcPr>
            <w:tcW w:w="10160" w:type="dxa"/>
            <w:gridSpan w:val="6"/>
          </w:tcPr>
          <w:p w14:paraId="2EEA21C7" w14:textId="77777777" w:rsidR="006C45D2" w:rsidRDefault="0048493C">
            <w:pPr>
              <w:pStyle w:val="TableText"/>
            </w:pPr>
            <w:r>
              <w:t>observation (identifier: urn:hl7ii:2.16.840.1.113883.10.20.5.6.263:2019-04-01)</w:t>
            </w:r>
          </w:p>
        </w:tc>
      </w:tr>
      <w:tr w:rsidR="006C45D2" w14:paraId="4640144C" w14:textId="77777777">
        <w:trPr>
          <w:jc w:val="center"/>
        </w:trPr>
        <w:tc>
          <w:tcPr>
            <w:tcW w:w="3345" w:type="dxa"/>
          </w:tcPr>
          <w:p w14:paraId="1F22E554" w14:textId="77777777" w:rsidR="006C45D2" w:rsidRDefault="0048493C">
            <w:pPr>
              <w:pStyle w:val="TableText"/>
            </w:pPr>
            <w:r>
              <w:tab/>
              <w:t>@classCode</w:t>
            </w:r>
          </w:p>
        </w:tc>
        <w:tc>
          <w:tcPr>
            <w:tcW w:w="720" w:type="dxa"/>
          </w:tcPr>
          <w:p w14:paraId="18C4785F" w14:textId="77777777" w:rsidR="006C45D2" w:rsidRDefault="0048493C">
            <w:pPr>
              <w:pStyle w:val="TableText"/>
            </w:pPr>
            <w:r>
              <w:t>1..1</w:t>
            </w:r>
          </w:p>
        </w:tc>
        <w:tc>
          <w:tcPr>
            <w:tcW w:w="1152" w:type="dxa"/>
          </w:tcPr>
          <w:p w14:paraId="444A9879" w14:textId="77777777" w:rsidR="006C45D2" w:rsidRDefault="0048493C">
            <w:pPr>
              <w:pStyle w:val="TableText"/>
            </w:pPr>
            <w:r>
              <w:t>SHALL</w:t>
            </w:r>
          </w:p>
        </w:tc>
        <w:tc>
          <w:tcPr>
            <w:tcW w:w="864" w:type="dxa"/>
          </w:tcPr>
          <w:p w14:paraId="7CC82A20" w14:textId="77777777" w:rsidR="006C45D2" w:rsidRDefault="006C45D2">
            <w:pPr>
              <w:pStyle w:val="TableText"/>
            </w:pPr>
          </w:p>
        </w:tc>
        <w:tc>
          <w:tcPr>
            <w:tcW w:w="1104" w:type="dxa"/>
          </w:tcPr>
          <w:p w14:paraId="26051B77" w14:textId="5CB1D976" w:rsidR="006C45D2" w:rsidRDefault="00CC4EF7">
            <w:pPr>
              <w:pStyle w:val="TableText"/>
            </w:pPr>
            <w:hyperlink w:anchor="C_4395-30865">
              <w:r w:rsidR="0048493C">
                <w:rPr>
                  <w:rStyle w:val="HyperlinkText9pt"/>
                </w:rPr>
                <w:t>4395-30865</w:t>
              </w:r>
            </w:hyperlink>
          </w:p>
        </w:tc>
        <w:tc>
          <w:tcPr>
            <w:tcW w:w="2975" w:type="dxa"/>
          </w:tcPr>
          <w:p w14:paraId="2CFB783A" w14:textId="77777777" w:rsidR="006C45D2" w:rsidRDefault="0048493C">
            <w:pPr>
              <w:pStyle w:val="TableText"/>
            </w:pPr>
            <w:r>
              <w:t>urn:oid:2.16.840.1.113883.5.6 (HL7ActClass) = OBS</w:t>
            </w:r>
          </w:p>
        </w:tc>
      </w:tr>
      <w:tr w:rsidR="006C45D2" w14:paraId="721AF39B" w14:textId="77777777">
        <w:trPr>
          <w:jc w:val="center"/>
        </w:trPr>
        <w:tc>
          <w:tcPr>
            <w:tcW w:w="3345" w:type="dxa"/>
          </w:tcPr>
          <w:p w14:paraId="23578F89" w14:textId="77777777" w:rsidR="006C45D2" w:rsidRDefault="0048493C">
            <w:pPr>
              <w:pStyle w:val="TableText"/>
            </w:pPr>
            <w:r>
              <w:tab/>
              <w:t>@moodCode</w:t>
            </w:r>
          </w:p>
        </w:tc>
        <w:tc>
          <w:tcPr>
            <w:tcW w:w="720" w:type="dxa"/>
          </w:tcPr>
          <w:p w14:paraId="712A5222" w14:textId="77777777" w:rsidR="006C45D2" w:rsidRDefault="0048493C">
            <w:pPr>
              <w:pStyle w:val="TableText"/>
            </w:pPr>
            <w:r>
              <w:t>1..1</w:t>
            </w:r>
          </w:p>
        </w:tc>
        <w:tc>
          <w:tcPr>
            <w:tcW w:w="1152" w:type="dxa"/>
          </w:tcPr>
          <w:p w14:paraId="7F9DDA9C" w14:textId="77777777" w:rsidR="006C45D2" w:rsidRDefault="0048493C">
            <w:pPr>
              <w:pStyle w:val="TableText"/>
            </w:pPr>
            <w:r>
              <w:t>SHALL</w:t>
            </w:r>
          </w:p>
        </w:tc>
        <w:tc>
          <w:tcPr>
            <w:tcW w:w="864" w:type="dxa"/>
          </w:tcPr>
          <w:p w14:paraId="65D8810A" w14:textId="77777777" w:rsidR="006C45D2" w:rsidRDefault="006C45D2">
            <w:pPr>
              <w:pStyle w:val="TableText"/>
            </w:pPr>
          </w:p>
        </w:tc>
        <w:tc>
          <w:tcPr>
            <w:tcW w:w="1104" w:type="dxa"/>
          </w:tcPr>
          <w:p w14:paraId="3DDB4BE7" w14:textId="2DF05A69" w:rsidR="006C45D2" w:rsidRDefault="00CC4EF7">
            <w:pPr>
              <w:pStyle w:val="TableText"/>
            </w:pPr>
            <w:hyperlink w:anchor="C_4395-30866">
              <w:r w:rsidR="0048493C">
                <w:rPr>
                  <w:rStyle w:val="HyperlinkText9pt"/>
                </w:rPr>
                <w:t>4395-30866</w:t>
              </w:r>
            </w:hyperlink>
          </w:p>
        </w:tc>
        <w:tc>
          <w:tcPr>
            <w:tcW w:w="2975" w:type="dxa"/>
          </w:tcPr>
          <w:p w14:paraId="20FBACA5" w14:textId="77777777" w:rsidR="006C45D2" w:rsidRDefault="0048493C">
            <w:pPr>
              <w:pStyle w:val="TableText"/>
            </w:pPr>
            <w:r>
              <w:t>urn:oid:2.16.840.1.113883.5.1001 (HL7ActMood) = EVN</w:t>
            </w:r>
          </w:p>
        </w:tc>
      </w:tr>
      <w:tr w:rsidR="006C45D2" w14:paraId="4DCDBB8A" w14:textId="77777777">
        <w:trPr>
          <w:jc w:val="center"/>
        </w:trPr>
        <w:tc>
          <w:tcPr>
            <w:tcW w:w="3345" w:type="dxa"/>
          </w:tcPr>
          <w:p w14:paraId="0F006DF5" w14:textId="77777777" w:rsidR="006C45D2" w:rsidRDefault="0048493C">
            <w:pPr>
              <w:pStyle w:val="TableText"/>
            </w:pPr>
            <w:r>
              <w:tab/>
              <w:t>@negationInd</w:t>
            </w:r>
          </w:p>
        </w:tc>
        <w:tc>
          <w:tcPr>
            <w:tcW w:w="720" w:type="dxa"/>
          </w:tcPr>
          <w:p w14:paraId="1E87122B" w14:textId="77777777" w:rsidR="006C45D2" w:rsidRDefault="0048493C">
            <w:pPr>
              <w:pStyle w:val="TableText"/>
            </w:pPr>
            <w:r>
              <w:t>1..1</w:t>
            </w:r>
          </w:p>
        </w:tc>
        <w:tc>
          <w:tcPr>
            <w:tcW w:w="1152" w:type="dxa"/>
          </w:tcPr>
          <w:p w14:paraId="3ED0BE02" w14:textId="77777777" w:rsidR="006C45D2" w:rsidRDefault="0048493C">
            <w:pPr>
              <w:pStyle w:val="TableText"/>
            </w:pPr>
            <w:r>
              <w:t>SHALL</w:t>
            </w:r>
          </w:p>
        </w:tc>
        <w:tc>
          <w:tcPr>
            <w:tcW w:w="864" w:type="dxa"/>
          </w:tcPr>
          <w:p w14:paraId="69162A04" w14:textId="77777777" w:rsidR="006C45D2" w:rsidRDefault="006C45D2">
            <w:pPr>
              <w:pStyle w:val="TableText"/>
            </w:pPr>
          </w:p>
        </w:tc>
        <w:tc>
          <w:tcPr>
            <w:tcW w:w="1104" w:type="dxa"/>
          </w:tcPr>
          <w:p w14:paraId="1256CCBF" w14:textId="78C9401D" w:rsidR="006C45D2" w:rsidRDefault="00CC4EF7">
            <w:pPr>
              <w:pStyle w:val="TableText"/>
            </w:pPr>
            <w:hyperlink w:anchor="C_4395-30867">
              <w:r w:rsidR="0048493C">
                <w:rPr>
                  <w:rStyle w:val="HyperlinkText9pt"/>
                </w:rPr>
                <w:t>4395-30867</w:t>
              </w:r>
            </w:hyperlink>
          </w:p>
        </w:tc>
        <w:tc>
          <w:tcPr>
            <w:tcW w:w="2975" w:type="dxa"/>
          </w:tcPr>
          <w:p w14:paraId="26F98771" w14:textId="77777777" w:rsidR="006C45D2" w:rsidRDefault="0048493C">
            <w:pPr>
              <w:pStyle w:val="TableText"/>
            </w:pPr>
            <w:r>
              <w:t>false</w:t>
            </w:r>
          </w:p>
        </w:tc>
      </w:tr>
      <w:tr w:rsidR="006C45D2" w14:paraId="6E9BB34D" w14:textId="77777777">
        <w:trPr>
          <w:jc w:val="center"/>
        </w:trPr>
        <w:tc>
          <w:tcPr>
            <w:tcW w:w="3345" w:type="dxa"/>
          </w:tcPr>
          <w:p w14:paraId="68A06D87" w14:textId="77777777" w:rsidR="006C45D2" w:rsidRDefault="0048493C">
            <w:pPr>
              <w:pStyle w:val="TableText"/>
            </w:pPr>
            <w:r>
              <w:tab/>
              <w:t>templateId</w:t>
            </w:r>
          </w:p>
        </w:tc>
        <w:tc>
          <w:tcPr>
            <w:tcW w:w="720" w:type="dxa"/>
          </w:tcPr>
          <w:p w14:paraId="6D96D06C" w14:textId="77777777" w:rsidR="006C45D2" w:rsidRDefault="0048493C">
            <w:pPr>
              <w:pStyle w:val="TableText"/>
            </w:pPr>
            <w:r>
              <w:t>1..1</w:t>
            </w:r>
          </w:p>
        </w:tc>
        <w:tc>
          <w:tcPr>
            <w:tcW w:w="1152" w:type="dxa"/>
          </w:tcPr>
          <w:p w14:paraId="4DC6AD27" w14:textId="77777777" w:rsidR="006C45D2" w:rsidRDefault="0048493C">
            <w:pPr>
              <w:pStyle w:val="TableText"/>
            </w:pPr>
            <w:r>
              <w:t>SHALL</w:t>
            </w:r>
          </w:p>
        </w:tc>
        <w:tc>
          <w:tcPr>
            <w:tcW w:w="864" w:type="dxa"/>
          </w:tcPr>
          <w:p w14:paraId="59ED9CFD" w14:textId="77777777" w:rsidR="006C45D2" w:rsidRDefault="006C45D2">
            <w:pPr>
              <w:pStyle w:val="TableText"/>
            </w:pPr>
          </w:p>
        </w:tc>
        <w:tc>
          <w:tcPr>
            <w:tcW w:w="1104" w:type="dxa"/>
          </w:tcPr>
          <w:p w14:paraId="0BAC7E5D" w14:textId="5BAD8DCC" w:rsidR="006C45D2" w:rsidRDefault="00CC4EF7">
            <w:pPr>
              <w:pStyle w:val="TableText"/>
            </w:pPr>
            <w:hyperlink w:anchor="C_4395-30855">
              <w:r w:rsidR="0048493C">
                <w:rPr>
                  <w:rStyle w:val="HyperlinkText9pt"/>
                </w:rPr>
                <w:t>4395-30855</w:t>
              </w:r>
            </w:hyperlink>
          </w:p>
        </w:tc>
        <w:tc>
          <w:tcPr>
            <w:tcW w:w="2975" w:type="dxa"/>
          </w:tcPr>
          <w:p w14:paraId="73787133" w14:textId="77777777" w:rsidR="006C45D2" w:rsidRDefault="006C45D2">
            <w:pPr>
              <w:pStyle w:val="TableText"/>
            </w:pPr>
          </w:p>
        </w:tc>
      </w:tr>
      <w:tr w:rsidR="006C45D2" w14:paraId="40568971" w14:textId="77777777">
        <w:trPr>
          <w:jc w:val="center"/>
        </w:trPr>
        <w:tc>
          <w:tcPr>
            <w:tcW w:w="3345" w:type="dxa"/>
          </w:tcPr>
          <w:p w14:paraId="663A81E3" w14:textId="77777777" w:rsidR="006C45D2" w:rsidRDefault="0048493C">
            <w:pPr>
              <w:pStyle w:val="TableText"/>
            </w:pPr>
            <w:r>
              <w:tab/>
            </w:r>
            <w:r>
              <w:tab/>
              <w:t>@root</w:t>
            </w:r>
          </w:p>
        </w:tc>
        <w:tc>
          <w:tcPr>
            <w:tcW w:w="720" w:type="dxa"/>
          </w:tcPr>
          <w:p w14:paraId="6D95D779" w14:textId="77777777" w:rsidR="006C45D2" w:rsidRDefault="0048493C">
            <w:pPr>
              <w:pStyle w:val="TableText"/>
            </w:pPr>
            <w:r>
              <w:t>1..1</w:t>
            </w:r>
          </w:p>
        </w:tc>
        <w:tc>
          <w:tcPr>
            <w:tcW w:w="1152" w:type="dxa"/>
          </w:tcPr>
          <w:p w14:paraId="28784062" w14:textId="77777777" w:rsidR="006C45D2" w:rsidRDefault="0048493C">
            <w:pPr>
              <w:pStyle w:val="TableText"/>
            </w:pPr>
            <w:r>
              <w:t>SHALL</w:t>
            </w:r>
          </w:p>
        </w:tc>
        <w:tc>
          <w:tcPr>
            <w:tcW w:w="864" w:type="dxa"/>
          </w:tcPr>
          <w:p w14:paraId="284ABA28" w14:textId="77777777" w:rsidR="006C45D2" w:rsidRDefault="006C45D2">
            <w:pPr>
              <w:pStyle w:val="TableText"/>
            </w:pPr>
          </w:p>
        </w:tc>
        <w:tc>
          <w:tcPr>
            <w:tcW w:w="1104" w:type="dxa"/>
          </w:tcPr>
          <w:p w14:paraId="55D4601B" w14:textId="2C25AF4A" w:rsidR="006C45D2" w:rsidRDefault="00CC4EF7">
            <w:pPr>
              <w:pStyle w:val="TableText"/>
            </w:pPr>
            <w:hyperlink w:anchor="C_4395-30875">
              <w:r w:rsidR="0048493C">
                <w:rPr>
                  <w:rStyle w:val="HyperlinkText9pt"/>
                </w:rPr>
                <w:t>4395-30875</w:t>
              </w:r>
            </w:hyperlink>
          </w:p>
        </w:tc>
        <w:tc>
          <w:tcPr>
            <w:tcW w:w="2975" w:type="dxa"/>
          </w:tcPr>
          <w:p w14:paraId="4F77C1E7" w14:textId="77777777" w:rsidR="006C45D2" w:rsidRDefault="0048493C">
            <w:pPr>
              <w:pStyle w:val="TableText"/>
            </w:pPr>
            <w:r>
              <w:t>2.16.840.1.113883.10.20.22.4.4</w:t>
            </w:r>
          </w:p>
        </w:tc>
      </w:tr>
      <w:tr w:rsidR="006C45D2" w14:paraId="5C0EF318" w14:textId="77777777">
        <w:trPr>
          <w:jc w:val="center"/>
        </w:trPr>
        <w:tc>
          <w:tcPr>
            <w:tcW w:w="3345" w:type="dxa"/>
          </w:tcPr>
          <w:p w14:paraId="52E39BAD" w14:textId="77777777" w:rsidR="006C45D2" w:rsidRDefault="0048493C">
            <w:pPr>
              <w:pStyle w:val="TableText"/>
            </w:pPr>
            <w:r>
              <w:tab/>
              <w:t>templateId</w:t>
            </w:r>
          </w:p>
        </w:tc>
        <w:tc>
          <w:tcPr>
            <w:tcW w:w="720" w:type="dxa"/>
          </w:tcPr>
          <w:p w14:paraId="00D81DB5" w14:textId="77777777" w:rsidR="006C45D2" w:rsidRDefault="0048493C">
            <w:pPr>
              <w:pStyle w:val="TableText"/>
            </w:pPr>
            <w:r>
              <w:t>1..1</w:t>
            </w:r>
          </w:p>
        </w:tc>
        <w:tc>
          <w:tcPr>
            <w:tcW w:w="1152" w:type="dxa"/>
          </w:tcPr>
          <w:p w14:paraId="7DF864C5" w14:textId="77777777" w:rsidR="006C45D2" w:rsidRDefault="0048493C">
            <w:pPr>
              <w:pStyle w:val="TableText"/>
            </w:pPr>
            <w:r>
              <w:t>SHALL</w:t>
            </w:r>
          </w:p>
        </w:tc>
        <w:tc>
          <w:tcPr>
            <w:tcW w:w="864" w:type="dxa"/>
          </w:tcPr>
          <w:p w14:paraId="3D3EC65D" w14:textId="77777777" w:rsidR="006C45D2" w:rsidRDefault="006C45D2">
            <w:pPr>
              <w:pStyle w:val="TableText"/>
            </w:pPr>
          </w:p>
        </w:tc>
        <w:tc>
          <w:tcPr>
            <w:tcW w:w="1104" w:type="dxa"/>
          </w:tcPr>
          <w:p w14:paraId="2C4CB946" w14:textId="3CC27E1A" w:rsidR="006C45D2" w:rsidRDefault="00CC4EF7">
            <w:pPr>
              <w:pStyle w:val="TableText"/>
            </w:pPr>
            <w:hyperlink w:anchor="C_4395-30864">
              <w:r w:rsidR="0048493C">
                <w:rPr>
                  <w:rStyle w:val="HyperlinkText9pt"/>
                </w:rPr>
                <w:t>4395-30864</w:t>
              </w:r>
            </w:hyperlink>
          </w:p>
        </w:tc>
        <w:tc>
          <w:tcPr>
            <w:tcW w:w="2975" w:type="dxa"/>
          </w:tcPr>
          <w:p w14:paraId="166C83F4" w14:textId="77777777" w:rsidR="006C45D2" w:rsidRDefault="006C45D2">
            <w:pPr>
              <w:pStyle w:val="TableText"/>
            </w:pPr>
          </w:p>
        </w:tc>
      </w:tr>
      <w:tr w:rsidR="006C45D2" w14:paraId="2D5E9043" w14:textId="77777777">
        <w:trPr>
          <w:jc w:val="center"/>
        </w:trPr>
        <w:tc>
          <w:tcPr>
            <w:tcW w:w="3345" w:type="dxa"/>
          </w:tcPr>
          <w:p w14:paraId="4490B630" w14:textId="77777777" w:rsidR="006C45D2" w:rsidRDefault="0048493C">
            <w:pPr>
              <w:pStyle w:val="TableText"/>
            </w:pPr>
            <w:r>
              <w:tab/>
            </w:r>
            <w:r>
              <w:tab/>
              <w:t>@root</w:t>
            </w:r>
          </w:p>
        </w:tc>
        <w:tc>
          <w:tcPr>
            <w:tcW w:w="720" w:type="dxa"/>
          </w:tcPr>
          <w:p w14:paraId="7EAA1A70" w14:textId="77777777" w:rsidR="006C45D2" w:rsidRDefault="0048493C">
            <w:pPr>
              <w:pStyle w:val="TableText"/>
            </w:pPr>
            <w:r>
              <w:t>1..1</w:t>
            </w:r>
          </w:p>
        </w:tc>
        <w:tc>
          <w:tcPr>
            <w:tcW w:w="1152" w:type="dxa"/>
          </w:tcPr>
          <w:p w14:paraId="5EC53412" w14:textId="77777777" w:rsidR="006C45D2" w:rsidRDefault="0048493C">
            <w:pPr>
              <w:pStyle w:val="TableText"/>
            </w:pPr>
            <w:r>
              <w:t>SHALL</w:t>
            </w:r>
          </w:p>
        </w:tc>
        <w:tc>
          <w:tcPr>
            <w:tcW w:w="864" w:type="dxa"/>
          </w:tcPr>
          <w:p w14:paraId="4E6B7A45" w14:textId="77777777" w:rsidR="006C45D2" w:rsidRDefault="006C45D2">
            <w:pPr>
              <w:pStyle w:val="TableText"/>
            </w:pPr>
          </w:p>
        </w:tc>
        <w:tc>
          <w:tcPr>
            <w:tcW w:w="1104" w:type="dxa"/>
          </w:tcPr>
          <w:p w14:paraId="0C3E79D8" w14:textId="0C6C8B95" w:rsidR="006C45D2" w:rsidRDefault="00CC4EF7">
            <w:pPr>
              <w:pStyle w:val="TableText"/>
            </w:pPr>
            <w:hyperlink w:anchor="C_4395-30884">
              <w:r w:rsidR="0048493C">
                <w:rPr>
                  <w:rStyle w:val="HyperlinkText9pt"/>
                </w:rPr>
                <w:t>4395-30884</w:t>
              </w:r>
            </w:hyperlink>
          </w:p>
        </w:tc>
        <w:tc>
          <w:tcPr>
            <w:tcW w:w="2975" w:type="dxa"/>
          </w:tcPr>
          <w:p w14:paraId="53D4FF9A" w14:textId="77777777" w:rsidR="006C45D2" w:rsidRDefault="0048493C">
            <w:pPr>
              <w:pStyle w:val="TableText"/>
            </w:pPr>
            <w:r>
              <w:t>2.16.840.1.113883.10.20.5.6.263</w:t>
            </w:r>
          </w:p>
        </w:tc>
      </w:tr>
      <w:tr w:rsidR="006C45D2" w14:paraId="49725A6F" w14:textId="77777777">
        <w:trPr>
          <w:jc w:val="center"/>
        </w:trPr>
        <w:tc>
          <w:tcPr>
            <w:tcW w:w="3345" w:type="dxa"/>
          </w:tcPr>
          <w:p w14:paraId="1FD12199" w14:textId="77777777" w:rsidR="006C45D2" w:rsidRDefault="0048493C">
            <w:pPr>
              <w:pStyle w:val="TableText"/>
            </w:pPr>
            <w:r>
              <w:tab/>
            </w:r>
            <w:r>
              <w:tab/>
              <w:t>@extension</w:t>
            </w:r>
          </w:p>
        </w:tc>
        <w:tc>
          <w:tcPr>
            <w:tcW w:w="720" w:type="dxa"/>
          </w:tcPr>
          <w:p w14:paraId="3502BA75" w14:textId="77777777" w:rsidR="006C45D2" w:rsidRDefault="0048493C">
            <w:pPr>
              <w:pStyle w:val="TableText"/>
            </w:pPr>
            <w:r>
              <w:t>1..1</w:t>
            </w:r>
          </w:p>
        </w:tc>
        <w:tc>
          <w:tcPr>
            <w:tcW w:w="1152" w:type="dxa"/>
          </w:tcPr>
          <w:p w14:paraId="44B7E61B" w14:textId="77777777" w:rsidR="006C45D2" w:rsidRDefault="0048493C">
            <w:pPr>
              <w:pStyle w:val="TableText"/>
            </w:pPr>
            <w:r>
              <w:t>SHALL</w:t>
            </w:r>
          </w:p>
        </w:tc>
        <w:tc>
          <w:tcPr>
            <w:tcW w:w="864" w:type="dxa"/>
          </w:tcPr>
          <w:p w14:paraId="5E037E36" w14:textId="77777777" w:rsidR="006C45D2" w:rsidRDefault="006C45D2">
            <w:pPr>
              <w:pStyle w:val="TableText"/>
            </w:pPr>
          </w:p>
        </w:tc>
        <w:tc>
          <w:tcPr>
            <w:tcW w:w="1104" w:type="dxa"/>
          </w:tcPr>
          <w:p w14:paraId="470DC6BE" w14:textId="3B338854" w:rsidR="006C45D2" w:rsidRDefault="00CC4EF7">
            <w:pPr>
              <w:pStyle w:val="TableText"/>
            </w:pPr>
            <w:hyperlink w:anchor="C_4395-30885">
              <w:r w:rsidR="0048493C">
                <w:rPr>
                  <w:rStyle w:val="HyperlinkText9pt"/>
                </w:rPr>
                <w:t>4395-30885</w:t>
              </w:r>
            </w:hyperlink>
          </w:p>
        </w:tc>
        <w:tc>
          <w:tcPr>
            <w:tcW w:w="2975" w:type="dxa"/>
          </w:tcPr>
          <w:p w14:paraId="768E3ACA" w14:textId="77777777" w:rsidR="006C45D2" w:rsidRDefault="0048493C">
            <w:pPr>
              <w:pStyle w:val="TableText"/>
            </w:pPr>
            <w:r>
              <w:t>2019-04-01</w:t>
            </w:r>
          </w:p>
        </w:tc>
      </w:tr>
      <w:tr w:rsidR="006C45D2" w14:paraId="19C111F2" w14:textId="77777777">
        <w:trPr>
          <w:jc w:val="center"/>
        </w:trPr>
        <w:tc>
          <w:tcPr>
            <w:tcW w:w="3345" w:type="dxa"/>
          </w:tcPr>
          <w:p w14:paraId="43042253" w14:textId="77777777" w:rsidR="006C45D2" w:rsidRDefault="0048493C">
            <w:pPr>
              <w:pStyle w:val="TableText"/>
            </w:pPr>
            <w:r>
              <w:tab/>
              <w:t>id</w:t>
            </w:r>
          </w:p>
        </w:tc>
        <w:tc>
          <w:tcPr>
            <w:tcW w:w="720" w:type="dxa"/>
          </w:tcPr>
          <w:p w14:paraId="10A5A75E" w14:textId="77777777" w:rsidR="006C45D2" w:rsidRDefault="0048493C">
            <w:pPr>
              <w:pStyle w:val="TableText"/>
            </w:pPr>
            <w:r>
              <w:t>1..1</w:t>
            </w:r>
          </w:p>
        </w:tc>
        <w:tc>
          <w:tcPr>
            <w:tcW w:w="1152" w:type="dxa"/>
          </w:tcPr>
          <w:p w14:paraId="3E127320" w14:textId="77777777" w:rsidR="006C45D2" w:rsidRDefault="0048493C">
            <w:pPr>
              <w:pStyle w:val="TableText"/>
            </w:pPr>
            <w:r>
              <w:t>SHALL</w:t>
            </w:r>
          </w:p>
        </w:tc>
        <w:tc>
          <w:tcPr>
            <w:tcW w:w="864" w:type="dxa"/>
          </w:tcPr>
          <w:p w14:paraId="64D77262" w14:textId="77777777" w:rsidR="006C45D2" w:rsidRDefault="006C45D2">
            <w:pPr>
              <w:pStyle w:val="TableText"/>
            </w:pPr>
          </w:p>
        </w:tc>
        <w:tc>
          <w:tcPr>
            <w:tcW w:w="1104" w:type="dxa"/>
          </w:tcPr>
          <w:p w14:paraId="384BF8B0" w14:textId="4301D702" w:rsidR="006C45D2" w:rsidRDefault="00CC4EF7">
            <w:pPr>
              <w:pStyle w:val="TableText"/>
            </w:pPr>
            <w:hyperlink w:anchor="C_4395-30868">
              <w:r w:rsidR="0048493C">
                <w:rPr>
                  <w:rStyle w:val="HyperlinkText9pt"/>
                </w:rPr>
                <w:t>4395-30868</w:t>
              </w:r>
            </w:hyperlink>
          </w:p>
        </w:tc>
        <w:tc>
          <w:tcPr>
            <w:tcW w:w="2975" w:type="dxa"/>
          </w:tcPr>
          <w:p w14:paraId="55903EAB" w14:textId="77777777" w:rsidR="006C45D2" w:rsidRDefault="006C45D2">
            <w:pPr>
              <w:pStyle w:val="TableText"/>
            </w:pPr>
          </w:p>
        </w:tc>
      </w:tr>
      <w:tr w:rsidR="006C45D2" w14:paraId="45743421" w14:textId="77777777">
        <w:trPr>
          <w:jc w:val="center"/>
        </w:trPr>
        <w:tc>
          <w:tcPr>
            <w:tcW w:w="3345" w:type="dxa"/>
          </w:tcPr>
          <w:p w14:paraId="1EDA3301" w14:textId="77777777" w:rsidR="006C45D2" w:rsidRDefault="0048493C">
            <w:pPr>
              <w:pStyle w:val="TableText"/>
            </w:pPr>
            <w:r>
              <w:tab/>
              <w:t>code</w:t>
            </w:r>
          </w:p>
        </w:tc>
        <w:tc>
          <w:tcPr>
            <w:tcW w:w="720" w:type="dxa"/>
          </w:tcPr>
          <w:p w14:paraId="33E368C8" w14:textId="77777777" w:rsidR="006C45D2" w:rsidRDefault="0048493C">
            <w:pPr>
              <w:pStyle w:val="TableText"/>
            </w:pPr>
            <w:r>
              <w:t>1..1</w:t>
            </w:r>
          </w:p>
        </w:tc>
        <w:tc>
          <w:tcPr>
            <w:tcW w:w="1152" w:type="dxa"/>
          </w:tcPr>
          <w:p w14:paraId="36379C12" w14:textId="77777777" w:rsidR="006C45D2" w:rsidRDefault="0048493C">
            <w:pPr>
              <w:pStyle w:val="TableText"/>
            </w:pPr>
            <w:r>
              <w:t>SHALL</w:t>
            </w:r>
          </w:p>
        </w:tc>
        <w:tc>
          <w:tcPr>
            <w:tcW w:w="864" w:type="dxa"/>
          </w:tcPr>
          <w:p w14:paraId="0E6B2919" w14:textId="77777777" w:rsidR="006C45D2" w:rsidRDefault="006C45D2">
            <w:pPr>
              <w:pStyle w:val="TableText"/>
            </w:pPr>
          </w:p>
        </w:tc>
        <w:tc>
          <w:tcPr>
            <w:tcW w:w="1104" w:type="dxa"/>
          </w:tcPr>
          <w:p w14:paraId="40144D4B" w14:textId="38A22F0F" w:rsidR="006C45D2" w:rsidRDefault="00CC4EF7">
            <w:pPr>
              <w:pStyle w:val="TableText"/>
            </w:pPr>
            <w:hyperlink w:anchor="C_4395-30850">
              <w:r w:rsidR="0048493C">
                <w:rPr>
                  <w:rStyle w:val="HyperlinkText9pt"/>
                </w:rPr>
                <w:t>4395-30850</w:t>
              </w:r>
            </w:hyperlink>
          </w:p>
        </w:tc>
        <w:tc>
          <w:tcPr>
            <w:tcW w:w="2975" w:type="dxa"/>
          </w:tcPr>
          <w:p w14:paraId="65E60C56" w14:textId="77777777" w:rsidR="006C45D2" w:rsidRDefault="006C45D2">
            <w:pPr>
              <w:pStyle w:val="TableText"/>
            </w:pPr>
          </w:p>
        </w:tc>
      </w:tr>
      <w:tr w:rsidR="006C45D2" w14:paraId="20CE905F" w14:textId="77777777">
        <w:trPr>
          <w:jc w:val="center"/>
        </w:trPr>
        <w:tc>
          <w:tcPr>
            <w:tcW w:w="3345" w:type="dxa"/>
          </w:tcPr>
          <w:p w14:paraId="1600BD9E" w14:textId="77777777" w:rsidR="006C45D2" w:rsidRDefault="0048493C">
            <w:pPr>
              <w:pStyle w:val="TableText"/>
            </w:pPr>
            <w:r>
              <w:tab/>
            </w:r>
            <w:r>
              <w:tab/>
              <w:t>@code</w:t>
            </w:r>
          </w:p>
        </w:tc>
        <w:tc>
          <w:tcPr>
            <w:tcW w:w="720" w:type="dxa"/>
          </w:tcPr>
          <w:p w14:paraId="357711E4" w14:textId="77777777" w:rsidR="006C45D2" w:rsidRDefault="0048493C">
            <w:pPr>
              <w:pStyle w:val="TableText"/>
            </w:pPr>
            <w:r>
              <w:t>1..1</w:t>
            </w:r>
          </w:p>
        </w:tc>
        <w:tc>
          <w:tcPr>
            <w:tcW w:w="1152" w:type="dxa"/>
          </w:tcPr>
          <w:p w14:paraId="33F63A36" w14:textId="77777777" w:rsidR="006C45D2" w:rsidRDefault="0048493C">
            <w:pPr>
              <w:pStyle w:val="TableText"/>
            </w:pPr>
            <w:r>
              <w:t>SHALL</w:t>
            </w:r>
          </w:p>
        </w:tc>
        <w:tc>
          <w:tcPr>
            <w:tcW w:w="864" w:type="dxa"/>
          </w:tcPr>
          <w:p w14:paraId="0823F00E" w14:textId="77777777" w:rsidR="006C45D2" w:rsidRDefault="006C45D2">
            <w:pPr>
              <w:pStyle w:val="TableText"/>
            </w:pPr>
          </w:p>
        </w:tc>
        <w:tc>
          <w:tcPr>
            <w:tcW w:w="1104" w:type="dxa"/>
          </w:tcPr>
          <w:p w14:paraId="65BCF2AB" w14:textId="40F4294B" w:rsidR="006C45D2" w:rsidRDefault="00CC4EF7">
            <w:pPr>
              <w:pStyle w:val="TableText"/>
            </w:pPr>
            <w:hyperlink w:anchor="C_4395-30869">
              <w:r w:rsidR="0048493C">
                <w:rPr>
                  <w:rStyle w:val="HyperlinkText9pt"/>
                </w:rPr>
                <w:t>4395-30869</w:t>
              </w:r>
            </w:hyperlink>
          </w:p>
        </w:tc>
        <w:tc>
          <w:tcPr>
            <w:tcW w:w="2975" w:type="dxa"/>
          </w:tcPr>
          <w:p w14:paraId="1CB6830F" w14:textId="77777777" w:rsidR="006C45D2" w:rsidRDefault="0048493C">
            <w:pPr>
              <w:pStyle w:val="TableText"/>
            </w:pPr>
            <w:r>
              <w:t>ASSERTION</w:t>
            </w:r>
          </w:p>
        </w:tc>
      </w:tr>
      <w:tr w:rsidR="006C45D2" w14:paraId="6A35B83B" w14:textId="77777777">
        <w:trPr>
          <w:jc w:val="center"/>
        </w:trPr>
        <w:tc>
          <w:tcPr>
            <w:tcW w:w="3345" w:type="dxa"/>
          </w:tcPr>
          <w:p w14:paraId="2F854FA6" w14:textId="77777777" w:rsidR="006C45D2" w:rsidRDefault="0048493C">
            <w:pPr>
              <w:pStyle w:val="TableText"/>
            </w:pPr>
            <w:r>
              <w:tab/>
            </w:r>
            <w:r>
              <w:tab/>
              <w:t>@codeSystem</w:t>
            </w:r>
          </w:p>
        </w:tc>
        <w:tc>
          <w:tcPr>
            <w:tcW w:w="720" w:type="dxa"/>
          </w:tcPr>
          <w:p w14:paraId="284D638E" w14:textId="77777777" w:rsidR="006C45D2" w:rsidRDefault="0048493C">
            <w:pPr>
              <w:pStyle w:val="TableText"/>
            </w:pPr>
            <w:r>
              <w:t>1..1</w:t>
            </w:r>
          </w:p>
        </w:tc>
        <w:tc>
          <w:tcPr>
            <w:tcW w:w="1152" w:type="dxa"/>
          </w:tcPr>
          <w:p w14:paraId="3BF106AB" w14:textId="77777777" w:rsidR="006C45D2" w:rsidRDefault="0048493C">
            <w:pPr>
              <w:pStyle w:val="TableText"/>
            </w:pPr>
            <w:r>
              <w:t>SHALL</w:t>
            </w:r>
          </w:p>
        </w:tc>
        <w:tc>
          <w:tcPr>
            <w:tcW w:w="864" w:type="dxa"/>
          </w:tcPr>
          <w:p w14:paraId="28999DEC" w14:textId="77777777" w:rsidR="006C45D2" w:rsidRDefault="006C45D2">
            <w:pPr>
              <w:pStyle w:val="TableText"/>
            </w:pPr>
          </w:p>
        </w:tc>
        <w:tc>
          <w:tcPr>
            <w:tcW w:w="1104" w:type="dxa"/>
          </w:tcPr>
          <w:p w14:paraId="284C2B5F" w14:textId="71E0E9BA" w:rsidR="006C45D2" w:rsidRDefault="00CC4EF7">
            <w:pPr>
              <w:pStyle w:val="TableText"/>
            </w:pPr>
            <w:hyperlink w:anchor="C_4395-30870">
              <w:r w:rsidR="0048493C">
                <w:rPr>
                  <w:rStyle w:val="HyperlinkText9pt"/>
                </w:rPr>
                <w:t>4395-30870</w:t>
              </w:r>
            </w:hyperlink>
          </w:p>
        </w:tc>
        <w:tc>
          <w:tcPr>
            <w:tcW w:w="2975" w:type="dxa"/>
          </w:tcPr>
          <w:p w14:paraId="0D289DAD" w14:textId="77777777" w:rsidR="006C45D2" w:rsidRDefault="0048493C">
            <w:pPr>
              <w:pStyle w:val="TableText"/>
            </w:pPr>
            <w:r>
              <w:t>urn:oid:2.16.840.1.113883.5.4 (HL7ActCode) = 2.16.840.1.113883.5.4</w:t>
            </w:r>
          </w:p>
        </w:tc>
      </w:tr>
      <w:tr w:rsidR="006C45D2" w14:paraId="6D4719E9" w14:textId="77777777">
        <w:trPr>
          <w:jc w:val="center"/>
        </w:trPr>
        <w:tc>
          <w:tcPr>
            <w:tcW w:w="3345" w:type="dxa"/>
          </w:tcPr>
          <w:p w14:paraId="29E9AD17" w14:textId="77777777" w:rsidR="006C45D2" w:rsidRDefault="0048493C">
            <w:pPr>
              <w:pStyle w:val="TableText"/>
            </w:pPr>
            <w:r>
              <w:tab/>
              <w:t>statusCode</w:t>
            </w:r>
          </w:p>
        </w:tc>
        <w:tc>
          <w:tcPr>
            <w:tcW w:w="720" w:type="dxa"/>
          </w:tcPr>
          <w:p w14:paraId="04A2164A" w14:textId="77777777" w:rsidR="006C45D2" w:rsidRDefault="0048493C">
            <w:pPr>
              <w:pStyle w:val="TableText"/>
            </w:pPr>
            <w:r>
              <w:t>1..1</w:t>
            </w:r>
          </w:p>
        </w:tc>
        <w:tc>
          <w:tcPr>
            <w:tcW w:w="1152" w:type="dxa"/>
          </w:tcPr>
          <w:p w14:paraId="593DBA92" w14:textId="77777777" w:rsidR="006C45D2" w:rsidRDefault="0048493C">
            <w:pPr>
              <w:pStyle w:val="TableText"/>
            </w:pPr>
            <w:r>
              <w:t>SHALL</w:t>
            </w:r>
          </w:p>
        </w:tc>
        <w:tc>
          <w:tcPr>
            <w:tcW w:w="864" w:type="dxa"/>
          </w:tcPr>
          <w:p w14:paraId="302B5AE4" w14:textId="77777777" w:rsidR="006C45D2" w:rsidRDefault="006C45D2">
            <w:pPr>
              <w:pStyle w:val="TableText"/>
            </w:pPr>
          </w:p>
        </w:tc>
        <w:tc>
          <w:tcPr>
            <w:tcW w:w="1104" w:type="dxa"/>
          </w:tcPr>
          <w:p w14:paraId="0A4AAD3B" w14:textId="5C736959" w:rsidR="006C45D2" w:rsidRDefault="00CC4EF7">
            <w:pPr>
              <w:pStyle w:val="TableText"/>
            </w:pPr>
            <w:hyperlink w:anchor="C_4395-30851">
              <w:r w:rsidR="0048493C">
                <w:rPr>
                  <w:rStyle w:val="HyperlinkText9pt"/>
                </w:rPr>
                <w:t>4395-30851</w:t>
              </w:r>
            </w:hyperlink>
          </w:p>
        </w:tc>
        <w:tc>
          <w:tcPr>
            <w:tcW w:w="2975" w:type="dxa"/>
          </w:tcPr>
          <w:p w14:paraId="6DE46016" w14:textId="77777777" w:rsidR="006C45D2" w:rsidRDefault="006C45D2">
            <w:pPr>
              <w:pStyle w:val="TableText"/>
            </w:pPr>
          </w:p>
        </w:tc>
      </w:tr>
      <w:tr w:rsidR="006C45D2" w14:paraId="1AF46D55" w14:textId="77777777">
        <w:trPr>
          <w:jc w:val="center"/>
        </w:trPr>
        <w:tc>
          <w:tcPr>
            <w:tcW w:w="3345" w:type="dxa"/>
          </w:tcPr>
          <w:p w14:paraId="5BB9EB77" w14:textId="77777777" w:rsidR="006C45D2" w:rsidRDefault="0048493C">
            <w:pPr>
              <w:pStyle w:val="TableText"/>
            </w:pPr>
            <w:r>
              <w:tab/>
            </w:r>
            <w:r>
              <w:tab/>
              <w:t>@code</w:t>
            </w:r>
          </w:p>
        </w:tc>
        <w:tc>
          <w:tcPr>
            <w:tcW w:w="720" w:type="dxa"/>
          </w:tcPr>
          <w:p w14:paraId="068B1CC2" w14:textId="77777777" w:rsidR="006C45D2" w:rsidRDefault="0048493C">
            <w:pPr>
              <w:pStyle w:val="TableText"/>
            </w:pPr>
            <w:r>
              <w:t>1..1</w:t>
            </w:r>
          </w:p>
        </w:tc>
        <w:tc>
          <w:tcPr>
            <w:tcW w:w="1152" w:type="dxa"/>
          </w:tcPr>
          <w:p w14:paraId="21DB00DD" w14:textId="77777777" w:rsidR="006C45D2" w:rsidRDefault="0048493C">
            <w:pPr>
              <w:pStyle w:val="TableText"/>
            </w:pPr>
            <w:r>
              <w:t>SHALL</w:t>
            </w:r>
          </w:p>
        </w:tc>
        <w:tc>
          <w:tcPr>
            <w:tcW w:w="864" w:type="dxa"/>
          </w:tcPr>
          <w:p w14:paraId="69BCF593" w14:textId="77777777" w:rsidR="006C45D2" w:rsidRDefault="006C45D2">
            <w:pPr>
              <w:pStyle w:val="TableText"/>
            </w:pPr>
          </w:p>
        </w:tc>
        <w:tc>
          <w:tcPr>
            <w:tcW w:w="1104" w:type="dxa"/>
          </w:tcPr>
          <w:p w14:paraId="1125F9B2" w14:textId="529D6102" w:rsidR="006C45D2" w:rsidRDefault="00CC4EF7">
            <w:pPr>
              <w:pStyle w:val="TableText"/>
            </w:pPr>
            <w:hyperlink w:anchor="C_4395-30871">
              <w:r w:rsidR="0048493C">
                <w:rPr>
                  <w:rStyle w:val="HyperlinkText9pt"/>
                </w:rPr>
                <w:t>4395-30871</w:t>
              </w:r>
            </w:hyperlink>
          </w:p>
        </w:tc>
        <w:tc>
          <w:tcPr>
            <w:tcW w:w="2975" w:type="dxa"/>
          </w:tcPr>
          <w:p w14:paraId="78E8EDB7" w14:textId="77777777" w:rsidR="006C45D2" w:rsidRDefault="0048493C">
            <w:pPr>
              <w:pStyle w:val="TableText"/>
            </w:pPr>
            <w:r>
              <w:t>urn:oid:2.16.840.1.113883.5.14 (HL7ActStatus) = completed</w:t>
            </w:r>
          </w:p>
        </w:tc>
      </w:tr>
      <w:tr w:rsidR="006C45D2" w14:paraId="0F031E11" w14:textId="77777777">
        <w:trPr>
          <w:jc w:val="center"/>
        </w:trPr>
        <w:tc>
          <w:tcPr>
            <w:tcW w:w="3345" w:type="dxa"/>
          </w:tcPr>
          <w:p w14:paraId="2E13266E" w14:textId="77777777" w:rsidR="006C45D2" w:rsidRDefault="0048493C">
            <w:pPr>
              <w:pStyle w:val="TableText"/>
            </w:pPr>
            <w:r>
              <w:tab/>
              <w:t>effectiveTime</w:t>
            </w:r>
          </w:p>
        </w:tc>
        <w:tc>
          <w:tcPr>
            <w:tcW w:w="720" w:type="dxa"/>
          </w:tcPr>
          <w:p w14:paraId="2FB6078E" w14:textId="77777777" w:rsidR="006C45D2" w:rsidRDefault="0048493C">
            <w:pPr>
              <w:pStyle w:val="TableText"/>
            </w:pPr>
            <w:r>
              <w:t>1..1</w:t>
            </w:r>
          </w:p>
        </w:tc>
        <w:tc>
          <w:tcPr>
            <w:tcW w:w="1152" w:type="dxa"/>
          </w:tcPr>
          <w:p w14:paraId="754C91E6" w14:textId="77777777" w:rsidR="006C45D2" w:rsidRDefault="0048493C">
            <w:pPr>
              <w:pStyle w:val="TableText"/>
            </w:pPr>
            <w:r>
              <w:t>SHALL</w:t>
            </w:r>
          </w:p>
        </w:tc>
        <w:tc>
          <w:tcPr>
            <w:tcW w:w="864" w:type="dxa"/>
          </w:tcPr>
          <w:p w14:paraId="1586110E" w14:textId="77777777" w:rsidR="006C45D2" w:rsidRDefault="006C45D2">
            <w:pPr>
              <w:pStyle w:val="TableText"/>
            </w:pPr>
          </w:p>
        </w:tc>
        <w:tc>
          <w:tcPr>
            <w:tcW w:w="1104" w:type="dxa"/>
          </w:tcPr>
          <w:p w14:paraId="5348FA29" w14:textId="7A9F7638" w:rsidR="006C45D2" w:rsidRDefault="00CC4EF7">
            <w:pPr>
              <w:pStyle w:val="TableText"/>
            </w:pPr>
            <w:hyperlink w:anchor="C_4395-30852">
              <w:r w:rsidR="0048493C">
                <w:rPr>
                  <w:rStyle w:val="HyperlinkText9pt"/>
                </w:rPr>
                <w:t>4395-30852</w:t>
              </w:r>
            </w:hyperlink>
          </w:p>
        </w:tc>
        <w:tc>
          <w:tcPr>
            <w:tcW w:w="2975" w:type="dxa"/>
          </w:tcPr>
          <w:p w14:paraId="31B1D9F3" w14:textId="77777777" w:rsidR="006C45D2" w:rsidRDefault="006C45D2">
            <w:pPr>
              <w:pStyle w:val="TableText"/>
            </w:pPr>
          </w:p>
        </w:tc>
      </w:tr>
      <w:tr w:rsidR="006C45D2" w14:paraId="446E8C17" w14:textId="77777777">
        <w:trPr>
          <w:jc w:val="center"/>
        </w:trPr>
        <w:tc>
          <w:tcPr>
            <w:tcW w:w="3345" w:type="dxa"/>
          </w:tcPr>
          <w:p w14:paraId="05A51D0A" w14:textId="77777777" w:rsidR="006C45D2" w:rsidRDefault="0048493C">
            <w:pPr>
              <w:pStyle w:val="TableText"/>
            </w:pPr>
            <w:r>
              <w:tab/>
            </w:r>
            <w:r>
              <w:tab/>
              <w:t>low</w:t>
            </w:r>
          </w:p>
        </w:tc>
        <w:tc>
          <w:tcPr>
            <w:tcW w:w="720" w:type="dxa"/>
          </w:tcPr>
          <w:p w14:paraId="2A57B837" w14:textId="77777777" w:rsidR="006C45D2" w:rsidRDefault="0048493C">
            <w:pPr>
              <w:pStyle w:val="TableText"/>
            </w:pPr>
            <w:r>
              <w:t>1..1</w:t>
            </w:r>
          </w:p>
        </w:tc>
        <w:tc>
          <w:tcPr>
            <w:tcW w:w="1152" w:type="dxa"/>
          </w:tcPr>
          <w:p w14:paraId="0242D693" w14:textId="77777777" w:rsidR="006C45D2" w:rsidRDefault="0048493C">
            <w:pPr>
              <w:pStyle w:val="TableText"/>
            </w:pPr>
            <w:r>
              <w:t>SHALL</w:t>
            </w:r>
          </w:p>
        </w:tc>
        <w:tc>
          <w:tcPr>
            <w:tcW w:w="864" w:type="dxa"/>
          </w:tcPr>
          <w:p w14:paraId="592E688B" w14:textId="77777777" w:rsidR="006C45D2" w:rsidRDefault="006C45D2">
            <w:pPr>
              <w:pStyle w:val="TableText"/>
            </w:pPr>
          </w:p>
        </w:tc>
        <w:tc>
          <w:tcPr>
            <w:tcW w:w="1104" w:type="dxa"/>
          </w:tcPr>
          <w:p w14:paraId="646D7D9B" w14:textId="52874325" w:rsidR="006C45D2" w:rsidRDefault="00CC4EF7">
            <w:pPr>
              <w:pStyle w:val="TableText"/>
            </w:pPr>
            <w:hyperlink w:anchor="C_4395-30872">
              <w:r w:rsidR="0048493C">
                <w:rPr>
                  <w:rStyle w:val="HyperlinkText9pt"/>
                </w:rPr>
                <w:t>4395-30872</w:t>
              </w:r>
            </w:hyperlink>
          </w:p>
        </w:tc>
        <w:tc>
          <w:tcPr>
            <w:tcW w:w="2975" w:type="dxa"/>
          </w:tcPr>
          <w:p w14:paraId="57787D5F" w14:textId="77777777" w:rsidR="006C45D2" w:rsidRDefault="006C45D2">
            <w:pPr>
              <w:pStyle w:val="TableText"/>
            </w:pPr>
          </w:p>
        </w:tc>
      </w:tr>
      <w:tr w:rsidR="006C45D2" w14:paraId="7FB63AB6" w14:textId="77777777">
        <w:trPr>
          <w:jc w:val="center"/>
        </w:trPr>
        <w:tc>
          <w:tcPr>
            <w:tcW w:w="3345" w:type="dxa"/>
          </w:tcPr>
          <w:p w14:paraId="60011B61" w14:textId="77777777" w:rsidR="006C45D2" w:rsidRDefault="0048493C">
            <w:pPr>
              <w:pStyle w:val="TableText"/>
            </w:pPr>
            <w:r>
              <w:tab/>
              <w:t>value</w:t>
            </w:r>
          </w:p>
        </w:tc>
        <w:tc>
          <w:tcPr>
            <w:tcW w:w="720" w:type="dxa"/>
          </w:tcPr>
          <w:p w14:paraId="25844DF4" w14:textId="77777777" w:rsidR="006C45D2" w:rsidRDefault="0048493C">
            <w:pPr>
              <w:pStyle w:val="TableText"/>
            </w:pPr>
            <w:r>
              <w:t>1..1</w:t>
            </w:r>
          </w:p>
        </w:tc>
        <w:tc>
          <w:tcPr>
            <w:tcW w:w="1152" w:type="dxa"/>
          </w:tcPr>
          <w:p w14:paraId="5FAF4AD4" w14:textId="77777777" w:rsidR="006C45D2" w:rsidRDefault="0048493C">
            <w:pPr>
              <w:pStyle w:val="TableText"/>
            </w:pPr>
            <w:r>
              <w:t>SHALL</w:t>
            </w:r>
          </w:p>
        </w:tc>
        <w:tc>
          <w:tcPr>
            <w:tcW w:w="864" w:type="dxa"/>
          </w:tcPr>
          <w:p w14:paraId="62D681E7" w14:textId="77777777" w:rsidR="006C45D2" w:rsidRDefault="0048493C">
            <w:pPr>
              <w:pStyle w:val="TableText"/>
            </w:pPr>
            <w:r>
              <w:t>CD</w:t>
            </w:r>
          </w:p>
        </w:tc>
        <w:tc>
          <w:tcPr>
            <w:tcW w:w="1104" w:type="dxa"/>
          </w:tcPr>
          <w:p w14:paraId="5A42616B" w14:textId="2A27C593" w:rsidR="006C45D2" w:rsidRDefault="00CC4EF7">
            <w:pPr>
              <w:pStyle w:val="TableText"/>
            </w:pPr>
            <w:hyperlink w:anchor="C_4395-30873">
              <w:r w:rsidR="0048493C">
                <w:rPr>
                  <w:rStyle w:val="HyperlinkText9pt"/>
                </w:rPr>
                <w:t>4395-30873</w:t>
              </w:r>
            </w:hyperlink>
          </w:p>
        </w:tc>
        <w:tc>
          <w:tcPr>
            <w:tcW w:w="2975" w:type="dxa"/>
          </w:tcPr>
          <w:p w14:paraId="3FA0324B" w14:textId="77777777" w:rsidR="006C45D2" w:rsidRDefault="0048493C">
            <w:pPr>
              <w:pStyle w:val="TableText"/>
            </w:pPr>
            <w:r>
              <w:t>urn:oid:2.16.840.1.113883.13.20 (NHSNInfectionTypeCode)</w:t>
            </w:r>
          </w:p>
        </w:tc>
      </w:tr>
      <w:tr w:rsidR="006C45D2" w14:paraId="7F2B26A6" w14:textId="77777777">
        <w:trPr>
          <w:jc w:val="center"/>
        </w:trPr>
        <w:tc>
          <w:tcPr>
            <w:tcW w:w="3345" w:type="dxa"/>
          </w:tcPr>
          <w:p w14:paraId="0CF765A9" w14:textId="77777777" w:rsidR="006C45D2" w:rsidRDefault="0048493C">
            <w:pPr>
              <w:pStyle w:val="TableText"/>
            </w:pPr>
            <w:r>
              <w:tab/>
              <w:t>entryRelationship</w:t>
            </w:r>
          </w:p>
        </w:tc>
        <w:tc>
          <w:tcPr>
            <w:tcW w:w="720" w:type="dxa"/>
          </w:tcPr>
          <w:p w14:paraId="0A03BC85" w14:textId="77777777" w:rsidR="006C45D2" w:rsidRDefault="0048493C">
            <w:pPr>
              <w:pStyle w:val="TableText"/>
            </w:pPr>
            <w:r>
              <w:t>1..1</w:t>
            </w:r>
          </w:p>
        </w:tc>
        <w:tc>
          <w:tcPr>
            <w:tcW w:w="1152" w:type="dxa"/>
          </w:tcPr>
          <w:p w14:paraId="4C63EFAA" w14:textId="77777777" w:rsidR="006C45D2" w:rsidRDefault="0048493C">
            <w:pPr>
              <w:pStyle w:val="TableText"/>
            </w:pPr>
            <w:r>
              <w:t>SHALL</w:t>
            </w:r>
          </w:p>
        </w:tc>
        <w:tc>
          <w:tcPr>
            <w:tcW w:w="864" w:type="dxa"/>
          </w:tcPr>
          <w:p w14:paraId="30EE3330" w14:textId="77777777" w:rsidR="006C45D2" w:rsidRDefault="006C45D2">
            <w:pPr>
              <w:pStyle w:val="TableText"/>
            </w:pPr>
          </w:p>
        </w:tc>
        <w:tc>
          <w:tcPr>
            <w:tcW w:w="1104" w:type="dxa"/>
          </w:tcPr>
          <w:p w14:paraId="3D2E7787" w14:textId="52D357CA" w:rsidR="006C45D2" w:rsidRDefault="00CC4EF7">
            <w:pPr>
              <w:pStyle w:val="TableText"/>
            </w:pPr>
            <w:hyperlink w:anchor="C_4395-30853">
              <w:r w:rsidR="0048493C">
                <w:rPr>
                  <w:rStyle w:val="HyperlinkText9pt"/>
                </w:rPr>
                <w:t>4395-30853</w:t>
              </w:r>
            </w:hyperlink>
          </w:p>
        </w:tc>
        <w:tc>
          <w:tcPr>
            <w:tcW w:w="2975" w:type="dxa"/>
          </w:tcPr>
          <w:p w14:paraId="3AAC4DA3" w14:textId="77777777" w:rsidR="006C45D2" w:rsidRDefault="006C45D2">
            <w:pPr>
              <w:pStyle w:val="TableText"/>
            </w:pPr>
          </w:p>
        </w:tc>
      </w:tr>
      <w:tr w:rsidR="006C45D2" w14:paraId="48E50687" w14:textId="77777777">
        <w:trPr>
          <w:jc w:val="center"/>
        </w:trPr>
        <w:tc>
          <w:tcPr>
            <w:tcW w:w="3345" w:type="dxa"/>
          </w:tcPr>
          <w:p w14:paraId="3576B69A" w14:textId="77777777" w:rsidR="006C45D2" w:rsidRDefault="0048493C">
            <w:pPr>
              <w:pStyle w:val="TableText"/>
            </w:pPr>
            <w:r>
              <w:tab/>
            </w:r>
            <w:r>
              <w:tab/>
              <w:t>@typeCode</w:t>
            </w:r>
          </w:p>
        </w:tc>
        <w:tc>
          <w:tcPr>
            <w:tcW w:w="720" w:type="dxa"/>
          </w:tcPr>
          <w:p w14:paraId="2647F502" w14:textId="77777777" w:rsidR="006C45D2" w:rsidRDefault="0048493C">
            <w:pPr>
              <w:pStyle w:val="TableText"/>
            </w:pPr>
            <w:r>
              <w:t>1..1</w:t>
            </w:r>
          </w:p>
        </w:tc>
        <w:tc>
          <w:tcPr>
            <w:tcW w:w="1152" w:type="dxa"/>
          </w:tcPr>
          <w:p w14:paraId="318F1702" w14:textId="77777777" w:rsidR="006C45D2" w:rsidRDefault="0048493C">
            <w:pPr>
              <w:pStyle w:val="TableText"/>
            </w:pPr>
            <w:r>
              <w:t>SHALL</w:t>
            </w:r>
          </w:p>
        </w:tc>
        <w:tc>
          <w:tcPr>
            <w:tcW w:w="864" w:type="dxa"/>
          </w:tcPr>
          <w:p w14:paraId="597273ED" w14:textId="77777777" w:rsidR="006C45D2" w:rsidRDefault="006C45D2">
            <w:pPr>
              <w:pStyle w:val="TableText"/>
            </w:pPr>
          </w:p>
        </w:tc>
        <w:tc>
          <w:tcPr>
            <w:tcW w:w="1104" w:type="dxa"/>
          </w:tcPr>
          <w:p w14:paraId="16D640E3" w14:textId="10DBD3DA" w:rsidR="006C45D2" w:rsidRDefault="00CC4EF7">
            <w:pPr>
              <w:pStyle w:val="TableText"/>
            </w:pPr>
            <w:hyperlink w:anchor="C_4395-30874">
              <w:r w:rsidR="0048493C">
                <w:rPr>
                  <w:rStyle w:val="HyperlinkText9pt"/>
                </w:rPr>
                <w:t>4395-30874</w:t>
              </w:r>
            </w:hyperlink>
          </w:p>
        </w:tc>
        <w:tc>
          <w:tcPr>
            <w:tcW w:w="2975" w:type="dxa"/>
          </w:tcPr>
          <w:p w14:paraId="34840C9F" w14:textId="77777777" w:rsidR="006C45D2" w:rsidRDefault="0048493C">
            <w:pPr>
              <w:pStyle w:val="TableText"/>
            </w:pPr>
            <w:r>
              <w:t>urn:oid:2.16.840.1.113883.5.1002 (HL7ActRelationshipType) = SPRT</w:t>
            </w:r>
          </w:p>
        </w:tc>
      </w:tr>
      <w:tr w:rsidR="006C45D2" w14:paraId="742DCB30" w14:textId="77777777">
        <w:trPr>
          <w:jc w:val="center"/>
        </w:trPr>
        <w:tc>
          <w:tcPr>
            <w:tcW w:w="3345" w:type="dxa"/>
          </w:tcPr>
          <w:p w14:paraId="15384FEC" w14:textId="77777777" w:rsidR="006C45D2" w:rsidRDefault="0048493C">
            <w:pPr>
              <w:pStyle w:val="TableText"/>
            </w:pPr>
            <w:r>
              <w:tab/>
            </w:r>
            <w:r>
              <w:tab/>
              <w:t>organizer</w:t>
            </w:r>
          </w:p>
        </w:tc>
        <w:tc>
          <w:tcPr>
            <w:tcW w:w="720" w:type="dxa"/>
          </w:tcPr>
          <w:p w14:paraId="2C5ED346" w14:textId="77777777" w:rsidR="006C45D2" w:rsidRDefault="0048493C">
            <w:pPr>
              <w:pStyle w:val="TableText"/>
            </w:pPr>
            <w:r>
              <w:t>1..1</w:t>
            </w:r>
          </w:p>
        </w:tc>
        <w:tc>
          <w:tcPr>
            <w:tcW w:w="1152" w:type="dxa"/>
          </w:tcPr>
          <w:p w14:paraId="4CDBE34B" w14:textId="77777777" w:rsidR="006C45D2" w:rsidRDefault="0048493C">
            <w:pPr>
              <w:pStyle w:val="TableText"/>
            </w:pPr>
            <w:r>
              <w:t>SHALL</w:t>
            </w:r>
          </w:p>
        </w:tc>
        <w:tc>
          <w:tcPr>
            <w:tcW w:w="864" w:type="dxa"/>
          </w:tcPr>
          <w:p w14:paraId="2AAB9D4C" w14:textId="77777777" w:rsidR="006C45D2" w:rsidRDefault="006C45D2">
            <w:pPr>
              <w:pStyle w:val="TableText"/>
            </w:pPr>
          </w:p>
        </w:tc>
        <w:tc>
          <w:tcPr>
            <w:tcW w:w="1104" w:type="dxa"/>
          </w:tcPr>
          <w:p w14:paraId="14BE396A" w14:textId="5C5B0226" w:rsidR="006C45D2" w:rsidRDefault="00CC4EF7">
            <w:pPr>
              <w:pStyle w:val="TableText"/>
            </w:pPr>
            <w:hyperlink w:anchor="C_4395-30854">
              <w:r w:rsidR="0048493C">
                <w:rPr>
                  <w:rStyle w:val="HyperlinkText9pt"/>
                </w:rPr>
                <w:t>4395-30854</w:t>
              </w:r>
            </w:hyperlink>
          </w:p>
        </w:tc>
        <w:tc>
          <w:tcPr>
            <w:tcW w:w="2975" w:type="dxa"/>
          </w:tcPr>
          <w:p w14:paraId="60AD51F3" w14:textId="2A6E4F3C" w:rsidR="006C45D2" w:rsidRDefault="00CC4EF7">
            <w:pPr>
              <w:pStyle w:val="TableText"/>
            </w:pPr>
            <w:hyperlink w:anchor="E_Criteria_of_Diagnosis_Organizer">
              <w:r w:rsidR="0048493C">
                <w:rPr>
                  <w:rStyle w:val="HyperlinkText9pt"/>
                </w:rPr>
                <w:t>Criteria of Diagnosis Organizer (identifier: urn:oid:2.16.840.1.113883.10.20.5.6.180</w:t>
              </w:r>
            </w:hyperlink>
          </w:p>
        </w:tc>
      </w:tr>
      <w:tr w:rsidR="006C45D2" w14:paraId="790C2E66" w14:textId="77777777">
        <w:trPr>
          <w:jc w:val="center"/>
        </w:trPr>
        <w:tc>
          <w:tcPr>
            <w:tcW w:w="3345" w:type="dxa"/>
          </w:tcPr>
          <w:p w14:paraId="1BD8F091" w14:textId="77777777" w:rsidR="006C45D2" w:rsidRDefault="0048493C">
            <w:pPr>
              <w:pStyle w:val="TableText"/>
            </w:pPr>
            <w:r>
              <w:tab/>
              <w:t>entryRelationship</w:t>
            </w:r>
          </w:p>
        </w:tc>
        <w:tc>
          <w:tcPr>
            <w:tcW w:w="720" w:type="dxa"/>
          </w:tcPr>
          <w:p w14:paraId="6C91B587" w14:textId="77777777" w:rsidR="006C45D2" w:rsidRDefault="0048493C">
            <w:pPr>
              <w:pStyle w:val="TableText"/>
            </w:pPr>
            <w:r>
              <w:t>1..1</w:t>
            </w:r>
          </w:p>
        </w:tc>
        <w:tc>
          <w:tcPr>
            <w:tcW w:w="1152" w:type="dxa"/>
          </w:tcPr>
          <w:p w14:paraId="2CEDE77E" w14:textId="77777777" w:rsidR="006C45D2" w:rsidRDefault="0048493C">
            <w:pPr>
              <w:pStyle w:val="TableText"/>
            </w:pPr>
            <w:r>
              <w:t>SHALL</w:t>
            </w:r>
          </w:p>
        </w:tc>
        <w:tc>
          <w:tcPr>
            <w:tcW w:w="864" w:type="dxa"/>
          </w:tcPr>
          <w:p w14:paraId="3DD69288" w14:textId="77777777" w:rsidR="006C45D2" w:rsidRDefault="006C45D2">
            <w:pPr>
              <w:pStyle w:val="TableText"/>
            </w:pPr>
          </w:p>
        </w:tc>
        <w:tc>
          <w:tcPr>
            <w:tcW w:w="1104" w:type="dxa"/>
          </w:tcPr>
          <w:p w14:paraId="6BC0495D" w14:textId="64E28C0F" w:rsidR="006C45D2" w:rsidRDefault="00CC4EF7">
            <w:pPr>
              <w:pStyle w:val="TableText"/>
            </w:pPr>
            <w:hyperlink w:anchor="C_4395-30856">
              <w:r w:rsidR="0048493C">
                <w:rPr>
                  <w:rStyle w:val="HyperlinkText9pt"/>
                </w:rPr>
                <w:t>4395-30856</w:t>
              </w:r>
            </w:hyperlink>
          </w:p>
        </w:tc>
        <w:tc>
          <w:tcPr>
            <w:tcW w:w="2975" w:type="dxa"/>
          </w:tcPr>
          <w:p w14:paraId="4ACB6C72" w14:textId="77777777" w:rsidR="006C45D2" w:rsidRDefault="006C45D2">
            <w:pPr>
              <w:pStyle w:val="TableText"/>
            </w:pPr>
          </w:p>
        </w:tc>
      </w:tr>
      <w:tr w:rsidR="006C45D2" w14:paraId="583A31CE" w14:textId="77777777">
        <w:trPr>
          <w:jc w:val="center"/>
        </w:trPr>
        <w:tc>
          <w:tcPr>
            <w:tcW w:w="3345" w:type="dxa"/>
          </w:tcPr>
          <w:p w14:paraId="635CE8DA" w14:textId="77777777" w:rsidR="006C45D2" w:rsidRDefault="0048493C">
            <w:pPr>
              <w:pStyle w:val="TableText"/>
            </w:pPr>
            <w:r>
              <w:tab/>
            </w:r>
            <w:r>
              <w:tab/>
              <w:t>@typeCode</w:t>
            </w:r>
          </w:p>
        </w:tc>
        <w:tc>
          <w:tcPr>
            <w:tcW w:w="720" w:type="dxa"/>
          </w:tcPr>
          <w:p w14:paraId="7E5DDF50" w14:textId="77777777" w:rsidR="006C45D2" w:rsidRDefault="0048493C">
            <w:pPr>
              <w:pStyle w:val="TableText"/>
            </w:pPr>
            <w:r>
              <w:t>1..1</w:t>
            </w:r>
          </w:p>
        </w:tc>
        <w:tc>
          <w:tcPr>
            <w:tcW w:w="1152" w:type="dxa"/>
          </w:tcPr>
          <w:p w14:paraId="724D0462" w14:textId="77777777" w:rsidR="006C45D2" w:rsidRDefault="0048493C">
            <w:pPr>
              <w:pStyle w:val="TableText"/>
            </w:pPr>
            <w:r>
              <w:t>SHALL</w:t>
            </w:r>
          </w:p>
        </w:tc>
        <w:tc>
          <w:tcPr>
            <w:tcW w:w="864" w:type="dxa"/>
          </w:tcPr>
          <w:p w14:paraId="0FAE1B6A" w14:textId="77777777" w:rsidR="006C45D2" w:rsidRDefault="006C45D2">
            <w:pPr>
              <w:pStyle w:val="TableText"/>
            </w:pPr>
          </w:p>
        </w:tc>
        <w:tc>
          <w:tcPr>
            <w:tcW w:w="1104" w:type="dxa"/>
          </w:tcPr>
          <w:p w14:paraId="255E7612" w14:textId="6223FE6D" w:rsidR="006C45D2" w:rsidRDefault="00CC4EF7">
            <w:pPr>
              <w:pStyle w:val="TableText"/>
            </w:pPr>
            <w:hyperlink w:anchor="C_4395-30876">
              <w:r w:rsidR="0048493C">
                <w:rPr>
                  <w:rStyle w:val="HyperlinkText9pt"/>
                </w:rPr>
                <w:t>4395-30876</w:t>
              </w:r>
            </w:hyperlink>
          </w:p>
        </w:tc>
        <w:tc>
          <w:tcPr>
            <w:tcW w:w="2975" w:type="dxa"/>
          </w:tcPr>
          <w:p w14:paraId="33E44BBC" w14:textId="77777777" w:rsidR="006C45D2" w:rsidRDefault="0048493C">
            <w:pPr>
              <w:pStyle w:val="TableText"/>
            </w:pPr>
            <w:r>
              <w:t>urn:oid:2.16.840.1.113883.5.1002 (HL7ActRelationshipType) = REFR</w:t>
            </w:r>
          </w:p>
        </w:tc>
      </w:tr>
      <w:tr w:rsidR="006C45D2" w14:paraId="18C1601E" w14:textId="77777777">
        <w:trPr>
          <w:jc w:val="center"/>
        </w:trPr>
        <w:tc>
          <w:tcPr>
            <w:tcW w:w="3345" w:type="dxa"/>
          </w:tcPr>
          <w:p w14:paraId="4B9582C1" w14:textId="77777777" w:rsidR="006C45D2" w:rsidRDefault="0048493C">
            <w:pPr>
              <w:pStyle w:val="TableText"/>
            </w:pPr>
            <w:r>
              <w:tab/>
            </w:r>
            <w:r>
              <w:tab/>
              <w:t>observation</w:t>
            </w:r>
          </w:p>
        </w:tc>
        <w:tc>
          <w:tcPr>
            <w:tcW w:w="720" w:type="dxa"/>
          </w:tcPr>
          <w:p w14:paraId="41C5F490" w14:textId="77777777" w:rsidR="006C45D2" w:rsidRDefault="0048493C">
            <w:pPr>
              <w:pStyle w:val="TableText"/>
            </w:pPr>
            <w:r>
              <w:t>1..1</w:t>
            </w:r>
          </w:p>
        </w:tc>
        <w:tc>
          <w:tcPr>
            <w:tcW w:w="1152" w:type="dxa"/>
          </w:tcPr>
          <w:p w14:paraId="624418F8" w14:textId="77777777" w:rsidR="006C45D2" w:rsidRDefault="0048493C">
            <w:pPr>
              <w:pStyle w:val="TableText"/>
            </w:pPr>
            <w:r>
              <w:t>SHALL</w:t>
            </w:r>
          </w:p>
        </w:tc>
        <w:tc>
          <w:tcPr>
            <w:tcW w:w="864" w:type="dxa"/>
          </w:tcPr>
          <w:p w14:paraId="697EC812" w14:textId="77777777" w:rsidR="006C45D2" w:rsidRDefault="006C45D2">
            <w:pPr>
              <w:pStyle w:val="TableText"/>
            </w:pPr>
          </w:p>
        </w:tc>
        <w:tc>
          <w:tcPr>
            <w:tcW w:w="1104" w:type="dxa"/>
          </w:tcPr>
          <w:p w14:paraId="3FCE3C8C" w14:textId="19E499C8" w:rsidR="006C45D2" w:rsidRDefault="00CC4EF7">
            <w:pPr>
              <w:pStyle w:val="TableText"/>
            </w:pPr>
            <w:hyperlink w:anchor="C_4395-30857">
              <w:r w:rsidR="0048493C">
                <w:rPr>
                  <w:rStyle w:val="HyperlinkText9pt"/>
                </w:rPr>
                <w:t>4395-30857</w:t>
              </w:r>
            </w:hyperlink>
          </w:p>
        </w:tc>
        <w:tc>
          <w:tcPr>
            <w:tcW w:w="2975" w:type="dxa"/>
          </w:tcPr>
          <w:p w14:paraId="65F590D0" w14:textId="71EC3CA2" w:rsidR="006C45D2" w:rsidRDefault="00CC4EF7">
            <w:pPr>
              <w:pStyle w:val="TableText"/>
            </w:pPr>
            <w:hyperlink w:anchor="E_Infection_Condition_Observation">
              <w:r w:rsidR="0048493C">
                <w:rPr>
                  <w:rStyle w:val="HyperlinkText9pt"/>
                </w:rPr>
                <w:t>Infection Condition Observation (identifier: urn:oid:2.16.840.1.113883.10.20.5.6.135</w:t>
              </w:r>
            </w:hyperlink>
          </w:p>
        </w:tc>
      </w:tr>
      <w:tr w:rsidR="006C45D2" w14:paraId="07F563A5" w14:textId="77777777">
        <w:trPr>
          <w:jc w:val="center"/>
        </w:trPr>
        <w:tc>
          <w:tcPr>
            <w:tcW w:w="3345" w:type="dxa"/>
          </w:tcPr>
          <w:p w14:paraId="4D912F99" w14:textId="77777777" w:rsidR="006C45D2" w:rsidRDefault="0048493C">
            <w:pPr>
              <w:pStyle w:val="TableText"/>
            </w:pPr>
            <w:r>
              <w:tab/>
              <w:t>entryRelationship</w:t>
            </w:r>
          </w:p>
        </w:tc>
        <w:tc>
          <w:tcPr>
            <w:tcW w:w="720" w:type="dxa"/>
          </w:tcPr>
          <w:p w14:paraId="55DBCC1C" w14:textId="77777777" w:rsidR="006C45D2" w:rsidRDefault="0048493C">
            <w:pPr>
              <w:pStyle w:val="TableText"/>
            </w:pPr>
            <w:r>
              <w:t>1..1</w:t>
            </w:r>
          </w:p>
        </w:tc>
        <w:tc>
          <w:tcPr>
            <w:tcW w:w="1152" w:type="dxa"/>
          </w:tcPr>
          <w:p w14:paraId="6C322B9B" w14:textId="77777777" w:rsidR="006C45D2" w:rsidRDefault="0048493C">
            <w:pPr>
              <w:pStyle w:val="TableText"/>
            </w:pPr>
            <w:r>
              <w:t>SHALL</w:t>
            </w:r>
          </w:p>
        </w:tc>
        <w:tc>
          <w:tcPr>
            <w:tcW w:w="864" w:type="dxa"/>
          </w:tcPr>
          <w:p w14:paraId="5BBFC68D" w14:textId="77777777" w:rsidR="006C45D2" w:rsidRDefault="006C45D2">
            <w:pPr>
              <w:pStyle w:val="TableText"/>
            </w:pPr>
          </w:p>
        </w:tc>
        <w:tc>
          <w:tcPr>
            <w:tcW w:w="1104" w:type="dxa"/>
          </w:tcPr>
          <w:p w14:paraId="67310921" w14:textId="0EDF0EC9" w:rsidR="006C45D2" w:rsidRDefault="00CC4EF7">
            <w:pPr>
              <w:pStyle w:val="TableText"/>
            </w:pPr>
            <w:hyperlink w:anchor="C_4395-30862">
              <w:r w:rsidR="0048493C">
                <w:rPr>
                  <w:rStyle w:val="HyperlinkText9pt"/>
                </w:rPr>
                <w:t>4395-30862</w:t>
              </w:r>
            </w:hyperlink>
          </w:p>
        </w:tc>
        <w:tc>
          <w:tcPr>
            <w:tcW w:w="2975" w:type="dxa"/>
          </w:tcPr>
          <w:p w14:paraId="5F382522" w14:textId="77777777" w:rsidR="006C45D2" w:rsidRDefault="006C45D2">
            <w:pPr>
              <w:pStyle w:val="TableText"/>
            </w:pPr>
          </w:p>
        </w:tc>
      </w:tr>
      <w:tr w:rsidR="006C45D2" w14:paraId="752C5454" w14:textId="77777777">
        <w:trPr>
          <w:jc w:val="center"/>
        </w:trPr>
        <w:tc>
          <w:tcPr>
            <w:tcW w:w="3345" w:type="dxa"/>
          </w:tcPr>
          <w:p w14:paraId="6BFC5FB2" w14:textId="77777777" w:rsidR="006C45D2" w:rsidRDefault="0048493C">
            <w:pPr>
              <w:pStyle w:val="TableText"/>
            </w:pPr>
            <w:r>
              <w:tab/>
            </w:r>
            <w:r>
              <w:tab/>
              <w:t>@typeCode</w:t>
            </w:r>
          </w:p>
        </w:tc>
        <w:tc>
          <w:tcPr>
            <w:tcW w:w="720" w:type="dxa"/>
          </w:tcPr>
          <w:p w14:paraId="4BF016B1" w14:textId="77777777" w:rsidR="006C45D2" w:rsidRDefault="0048493C">
            <w:pPr>
              <w:pStyle w:val="TableText"/>
            </w:pPr>
            <w:r>
              <w:t>1..1</w:t>
            </w:r>
          </w:p>
        </w:tc>
        <w:tc>
          <w:tcPr>
            <w:tcW w:w="1152" w:type="dxa"/>
          </w:tcPr>
          <w:p w14:paraId="54A354D9" w14:textId="77777777" w:rsidR="006C45D2" w:rsidRDefault="0048493C">
            <w:pPr>
              <w:pStyle w:val="TableText"/>
            </w:pPr>
            <w:r>
              <w:t>SHALL</w:t>
            </w:r>
          </w:p>
        </w:tc>
        <w:tc>
          <w:tcPr>
            <w:tcW w:w="864" w:type="dxa"/>
          </w:tcPr>
          <w:p w14:paraId="18FAECCA" w14:textId="77777777" w:rsidR="006C45D2" w:rsidRDefault="006C45D2">
            <w:pPr>
              <w:pStyle w:val="TableText"/>
            </w:pPr>
          </w:p>
        </w:tc>
        <w:tc>
          <w:tcPr>
            <w:tcW w:w="1104" w:type="dxa"/>
          </w:tcPr>
          <w:p w14:paraId="6D5AC0B2" w14:textId="1E46F948" w:rsidR="006C45D2" w:rsidRDefault="00CC4EF7">
            <w:pPr>
              <w:pStyle w:val="TableText"/>
            </w:pPr>
            <w:hyperlink w:anchor="C_4395-30882">
              <w:r w:rsidR="0048493C">
                <w:rPr>
                  <w:rStyle w:val="HyperlinkText9pt"/>
                </w:rPr>
                <w:t>4395-30882</w:t>
              </w:r>
            </w:hyperlink>
          </w:p>
        </w:tc>
        <w:tc>
          <w:tcPr>
            <w:tcW w:w="2975" w:type="dxa"/>
          </w:tcPr>
          <w:p w14:paraId="4D9F5929" w14:textId="77777777" w:rsidR="006C45D2" w:rsidRDefault="0048493C">
            <w:pPr>
              <w:pStyle w:val="TableText"/>
            </w:pPr>
            <w:r>
              <w:t>urn:oid:2.16.840.1.113883.5.1002 (HL7ActRelationshipType) = COMP</w:t>
            </w:r>
          </w:p>
        </w:tc>
      </w:tr>
      <w:tr w:rsidR="006C45D2" w14:paraId="07B3FD07" w14:textId="77777777">
        <w:trPr>
          <w:jc w:val="center"/>
        </w:trPr>
        <w:tc>
          <w:tcPr>
            <w:tcW w:w="3345" w:type="dxa"/>
          </w:tcPr>
          <w:p w14:paraId="40AC23EF" w14:textId="77777777" w:rsidR="006C45D2" w:rsidRDefault="0048493C">
            <w:pPr>
              <w:pStyle w:val="TableText"/>
            </w:pPr>
            <w:r>
              <w:tab/>
            </w:r>
            <w:r>
              <w:tab/>
              <w:t>observation</w:t>
            </w:r>
          </w:p>
        </w:tc>
        <w:tc>
          <w:tcPr>
            <w:tcW w:w="720" w:type="dxa"/>
          </w:tcPr>
          <w:p w14:paraId="26EB66C3" w14:textId="77777777" w:rsidR="006C45D2" w:rsidRDefault="0048493C">
            <w:pPr>
              <w:pStyle w:val="TableText"/>
            </w:pPr>
            <w:r>
              <w:t>1..1</w:t>
            </w:r>
          </w:p>
        </w:tc>
        <w:tc>
          <w:tcPr>
            <w:tcW w:w="1152" w:type="dxa"/>
          </w:tcPr>
          <w:p w14:paraId="2FD1FFA3" w14:textId="77777777" w:rsidR="006C45D2" w:rsidRDefault="0048493C">
            <w:pPr>
              <w:pStyle w:val="TableText"/>
            </w:pPr>
            <w:r>
              <w:t>SHALL</w:t>
            </w:r>
          </w:p>
        </w:tc>
        <w:tc>
          <w:tcPr>
            <w:tcW w:w="864" w:type="dxa"/>
          </w:tcPr>
          <w:p w14:paraId="2648DDEB" w14:textId="77777777" w:rsidR="006C45D2" w:rsidRDefault="006C45D2">
            <w:pPr>
              <w:pStyle w:val="TableText"/>
            </w:pPr>
          </w:p>
        </w:tc>
        <w:tc>
          <w:tcPr>
            <w:tcW w:w="1104" w:type="dxa"/>
          </w:tcPr>
          <w:p w14:paraId="547641B5" w14:textId="23D604D7" w:rsidR="006C45D2" w:rsidRDefault="00CC4EF7">
            <w:pPr>
              <w:pStyle w:val="TableText"/>
            </w:pPr>
            <w:hyperlink w:anchor="C_4395-30863">
              <w:r w:rsidR="0048493C">
                <w:rPr>
                  <w:rStyle w:val="HyperlinkText9pt"/>
                </w:rPr>
                <w:t>4395-30863</w:t>
              </w:r>
            </w:hyperlink>
          </w:p>
        </w:tc>
        <w:tc>
          <w:tcPr>
            <w:tcW w:w="2975" w:type="dxa"/>
          </w:tcPr>
          <w:p w14:paraId="57C3A594" w14:textId="64848318" w:rsidR="006C45D2" w:rsidRDefault="00CC4EF7">
            <w:pPr>
              <w:pStyle w:val="TableText"/>
            </w:pPr>
            <w:hyperlink w:anchor="E_SSI_Detection_Method">
              <w:r w:rsidR="0048493C">
                <w:rPr>
                  <w:rStyle w:val="HyperlinkText9pt"/>
                </w:rPr>
                <w:t>SSI Detection Method (identifier: urn:hl7ii:2.16.840.1.113883.10.20.5.6.261:2019-04-01</w:t>
              </w:r>
            </w:hyperlink>
          </w:p>
        </w:tc>
      </w:tr>
    </w:tbl>
    <w:p w14:paraId="1EFEBC5A" w14:textId="77777777" w:rsidR="006C45D2" w:rsidRDefault="006C45D2">
      <w:pPr>
        <w:pStyle w:val="BodyText"/>
      </w:pPr>
    </w:p>
    <w:p w14:paraId="2D8C9520" w14:textId="77777777" w:rsidR="006C45D2" w:rsidRDefault="0048493C" w:rsidP="007C5A1B">
      <w:pPr>
        <w:numPr>
          <w:ilvl w:val="0"/>
          <w:numId w:val="92"/>
        </w:numPr>
      </w:pPr>
      <w:r>
        <w:t xml:space="preserve">Conforms to Problem Observation template </w:t>
      </w:r>
      <w:r>
        <w:rPr>
          <w:rStyle w:val="XMLname"/>
        </w:rPr>
        <w:t>(identifier: urn:oid:2.16.840.1.113883.10.20.22.4.4)</w:t>
      </w:r>
      <w:r>
        <w:t>.</w:t>
      </w:r>
    </w:p>
    <w:p w14:paraId="0541AA98" w14:textId="77777777" w:rsidR="006C45D2" w:rsidRDefault="0048493C" w:rsidP="007C5A1B">
      <w:pPr>
        <w:numPr>
          <w:ilvl w:val="0"/>
          <w:numId w:val="9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702" w:name="C_4395-30865"/>
      <w:r>
        <w:t xml:space="preserve"> (CONF:4395-30865)</w:t>
      </w:r>
      <w:bookmarkEnd w:id="2702"/>
      <w:r>
        <w:t>.</w:t>
      </w:r>
    </w:p>
    <w:p w14:paraId="433A4503" w14:textId="77777777" w:rsidR="006C45D2" w:rsidRDefault="0048493C" w:rsidP="007C5A1B">
      <w:pPr>
        <w:numPr>
          <w:ilvl w:val="0"/>
          <w:numId w:val="9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703" w:name="C_4395-30866"/>
      <w:r>
        <w:t xml:space="preserve"> (CONF:4395-30866)</w:t>
      </w:r>
      <w:bookmarkEnd w:id="2703"/>
      <w:r>
        <w:t>.</w:t>
      </w:r>
    </w:p>
    <w:p w14:paraId="2D765BFB" w14:textId="77777777" w:rsidR="006C45D2" w:rsidRDefault="0048493C" w:rsidP="007C5A1B">
      <w:pPr>
        <w:numPr>
          <w:ilvl w:val="0"/>
          <w:numId w:val="92"/>
        </w:numPr>
      </w:pPr>
      <w:r>
        <w:rPr>
          <w:rStyle w:val="keyword"/>
        </w:rPr>
        <w:t>SHALL</w:t>
      </w:r>
      <w:r>
        <w:t xml:space="preserve"> contain exactly one [1..1] </w:t>
      </w:r>
      <w:r>
        <w:rPr>
          <w:rStyle w:val="XMLnameBold"/>
        </w:rPr>
        <w:t>@negationInd</w:t>
      </w:r>
      <w:r>
        <w:t>=</w:t>
      </w:r>
      <w:r>
        <w:rPr>
          <w:rStyle w:val="XMLname"/>
        </w:rPr>
        <w:t>"false"</w:t>
      </w:r>
      <w:bookmarkStart w:id="2704" w:name="C_4395-30867"/>
      <w:r>
        <w:t xml:space="preserve"> (CONF:4395-30867)</w:t>
      </w:r>
      <w:bookmarkEnd w:id="2704"/>
      <w:r>
        <w:t>.</w:t>
      </w:r>
    </w:p>
    <w:p w14:paraId="30B3887F" w14:textId="77777777" w:rsidR="006C45D2" w:rsidRDefault="0048493C" w:rsidP="007C5A1B">
      <w:pPr>
        <w:numPr>
          <w:ilvl w:val="0"/>
          <w:numId w:val="92"/>
        </w:numPr>
      </w:pPr>
      <w:r>
        <w:rPr>
          <w:rStyle w:val="keyword"/>
        </w:rPr>
        <w:t>SHALL</w:t>
      </w:r>
      <w:r>
        <w:t xml:space="preserve"> contain exactly one [1..1] </w:t>
      </w:r>
      <w:r>
        <w:rPr>
          <w:rStyle w:val="XMLnameBold"/>
        </w:rPr>
        <w:t>templateId</w:t>
      </w:r>
      <w:bookmarkStart w:id="2705" w:name="C_4395-30855"/>
      <w:r>
        <w:t xml:space="preserve"> (CONF:4395-30855)</w:t>
      </w:r>
      <w:bookmarkEnd w:id="2705"/>
      <w:r>
        <w:t xml:space="preserve"> such that it</w:t>
      </w:r>
    </w:p>
    <w:p w14:paraId="72884195" w14:textId="77777777" w:rsidR="006C45D2" w:rsidRDefault="0048493C" w:rsidP="007C5A1B">
      <w:pPr>
        <w:numPr>
          <w:ilvl w:val="1"/>
          <w:numId w:val="92"/>
        </w:numPr>
      </w:pPr>
      <w:r>
        <w:rPr>
          <w:rStyle w:val="keyword"/>
        </w:rPr>
        <w:t>SHALL</w:t>
      </w:r>
      <w:r>
        <w:t xml:space="preserve"> contain exactly one [1..1] </w:t>
      </w:r>
      <w:r>
        <w:rPr>
          <w:rStyle w:val="XMLnameBold"/>
        </w:rPr>
        <w:t>@root</w:t>
      </w:r>
      <w:r>
        <w:t>=</w:t>
      </w:r>
      <w:r>
        <w:rPr>
          <w:rStyle w:val="XMLname"/>
        </w:rPr>
        <w:t>"2.16.840.1.113883.10.20.22.4.4"</w:t>
      </w:r>
      <w:bookmarkStart w:id="2706" w:name="C_4395-30875"/>
      <w:r>
        <w:t xml:space="preserve"> (CONF:4395-30875)</w:t>
      </w:r>
      <w:bookmarkEnd w:id="2706"/>
      <w:r>
        <w:t>.</w:t>
      </w:r>
    </w:p>
    <w:p w14:paraId="7048DBF9" w14:textId="77777777" w:rsidR="006C45D2" w:rsidRDefault="0048493C" w:rsidP="007C5A1B">
      <w:pPr>
        <w:numPr>
          <w:ilvl w:val="0"/>
          <w:numId w:val="92"/>
        </w:numPr>
      </w:pPr>
      <w:r>
        <w:rPr>
          <w:rStyle w:val="keyword"/>
        </w:rPr>
        <w:t>SHALL</w:t>
      </w:r>
      <w:r>
        <w:t xml:space="preserve"> contain exactly one [1..1] </w:t>
      </w:r>
      <w:r>
        <w:rPr>
          <w:rStyle w:val="XMLnameBold"/>
        </w:rPr>
        <w:t>templateId</w:t>
      </w:r>
      <w:bookmarkStart w:id="2707" w:name="C_4395-30864"/>
      <w:r>
        <w:t xml:space="preserve"> (CONF:4395-30864)</w:t>
      </w:r>
      <w:bookmarkEnd w:id="2707"/>
      <w:r>
        <w:t xml:space="preserve"> such that it</w:t>
      </w:r>
    </w:p>
    <w:p w14:paraId="362BE08F" w14:textId="77777777" w:rsidR="006C45D2" w:rsidRDefault="0048493C" w:rsidP="007C5A1B">
      <w:pPr>
        <w:numPr>
          <w:ilvl w:val="1"/>
          <w:numId w:val="92"/>
        </w:numPr>
      </w:pPr>
      <w:r>
        <w:rPr>
          <w:rStyle w:val="keyword"/>
        </w:rPr>
        <w:t>SHALL</w:t>
      </w:r>
      <w:r>
        <w:t xml:space="preserve"> contain exactly one [1..1] </w:t>
      </w:r>
      <w:r>
        <w:rPr>
          <w:rStyle w:val="XMLnameBold"/>
        </w:rPr>
        <w:t>@root</w:t>
      </w:r>
      <w:r>
        <w:t>=</w:t>
      </w:r>
      <w:r>
        <w:rPr>
          <w:rStyle w:val="XMLname"/>
        </w:rPr>
        <w:t>"2.16.840.1.113883.10.20.5.6.263"</w:t>
      </w:r>
      <w:bookmarkStart w:id="2708" w:name="C_4395-30884"/>
      <w:r>
        <w:t xml:space="preserve"> (CONF:4395-30884)</w:t>
      </w:r>
      <w:bookmarkEnd w:id="2708"/>
      <w:r>
        <w:t>.</w:t>
      </w:r>
    </w:p>
    <w:p w14:paraId="4C52A697" w14:textId="77777777" w:rsidR="006C45D2" w:rsidRDefault="0048493C" w:rsidP="007C5A1B">
      <w:pPr>
        <w:numPr>
          <w:ilvl w:val="1"/>
          <w:numId w:val="92"/>
        </w:numPr>
      </w:pPr>
      <w:r>
        <w:rPr>
          <w:rStyle w:val="keyword"/>
        </w:rPr>
        <w:t>SHALL</w:t>
      </w:r>
      <w:r>
        <w:t xml:space="preserve"> contain exactly one [1..1] </w:t>
      </w:r>
      <w:r>
        <w:rPr>
          <w:rStyle w:val="XMLnameBold"/>
        </w:rPr>
        <w:t>@extension</w:t>
      </w:r>
      <w:r>
        <w:t>=</w:t>
      </w:r>
      <w:r>
        <w:rPr>
          <w:rStyle w:val="XMLname"/>
        </w:rPr>
        <w:t>"2019-04-01"</w:t>
      </w:r>
      <w:bookmarkStart w:id="2709" w:name="C_4395-30885"/>
      <w:r>
        <w:t xml:space="preserve"> (CONF:4395-30885)</w:t>
      </w:r>
      <w:bookmarkEnd w:id="2709"/>
      <w:r>
        <w:t>.</w:t>
      </w:r>
    </w:p>
    <w:p w14:paraId="19CDC420" w14:textId="77777777" w:rsidR="006C45D2" w:rsidRDefault="0048493C" w:rsidP="007C5A1B">
      <w:pPr>
        <w:numPr>
          <w:ilvl w:val="0"/>
          <w:numId w:val="92"/>
        </w:numPr>
      </w:pPr>
      <w:r>
        <w:rPr>
          <w:rStyle w:val="keyword"/>
        </w:rPr>
        <w:t>SHALL</w:t>
      </w:r>
      <w:r>
        <w:t xml:space="preserve"> contain exactly one [1..1] </w:t>
      </w:r>
      <w:r>
        <w:rPr>
          <w:rStyle w:val="XMLnameBold"/>
        </w:rPr>
        <w:t>id</w:t>
      </w:r>
      <w:bookmarkStart w:id="2710" w:name="C_4395-30868"/>
      <w:r>
        <w:t xml:space="preserve"> (CONF:4395-30868)</w:t>
      </w:r>
      <w:bookmarkEnd w:id="2710"/>
      <w:r>
        <w:t>.</w:t>
      </w:r>
    </w:p>
    <w:p w14:paraId="05E9CE3B" w14:textId="77777777" w:rsidR="006C45D2" w:rsidRDefault="0048493C" w:rsidP="007C5A1B">
      <w:pPr>
        <w:numPr>
          <w:ilvl w:val="0"/>
          <w:numId w:val="92"/>
        </w:numPr>
      </w:pPr>
      <w:r>
        <w:rPr>
          <w:rStyle w:val="keyword"/>
        </w:rPr>
        <w:t>SHALL</w:t>
      </w:r>
      <w:r>
        <w:t xml:space="preserve"> contain exactly one [1..1] </w:t>
      </w:r>
      <w:r>
        <w:rPr>
          <w:rStyle w:val="XMLnameBold"/>
        </w:rPr>
        <w:t>code</w:t>
      </w:r>
      <w:bookmarkStart w:id="2711" w:name="C_4395-30850"/>
      <w:r>
        <w:t xml:space="preserve"> (CONF:4395-30850)</w:t>
      </w:r>
      <w:bookmarkEnd w:id="2711"/>
      <w:r>
        <w:t>.</w:t>
      </w:r>
    </w:p>
    <w:p w14:paraId="75994F4C" w14:textId="77777777" w:rsidR="006C45D2" w:rsidRDefault="0048493C" w:rsidP="007C5A1B">
      <w:pPr>
        <w:numPr>
          <w:ilvl w:val="1"/>
          <w:numId w:val="92"/>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712" w:name="C_4395-30869"/>
      <w:r>
        <w:t xml:space="preserve"> (CONF:4395-30869)</w:t>
      </w:r>
      <w:bookmarkEnd w:id="2712"/>
      <w:r>
        <w:t>.</w:t>
      </w:r>
    </w:p>
    <w:p w14:paraId="15841AB6" w14:textId="77777777" w:rsidR="006C45D2" w:rsidRDefault="0048493C" w:rsidP="007C5A1B">
      <w:pPr>
        <w:numPr>
          <w:ilvl w:val="1"/>
          <w:numId w:val="9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713" w:name="C_4395-30870"/>
      <w:r>
        <w:t xml:space="preserve"> (CONF:4395-30870)</w:t>
      </w:r>
      <w:bookmarkEnd w:id="2713"/>
      <w:r>
        <w:t>.</w:t>
      </w:r>
    </w:p>
    <w:p w14:paraId="08017497" w14:textId="77777777" w:rsidR="006C45D2" w:rsidRDefault="0048493C" w:rsidP="007C5A1B">
      <w:pPr>
        <w:numPr>
          <w:ilvl w:val="0"/>
          <w:numId w:val="92"/>
        </w:numPr>
      </w:pPr>
      <w:r>
        <w:rPr>
          <w:rStyle w:val="keyword"/>
        </w:rPr>
        <w:t>SHALL</w:t>
      </w:r>
      <w:r>
        <w:t xml:space="preserve"> contain exactly one [1..1] </w:t>
      </w:r>
      <w:r>
        <w:rPr>
          <w:rStyle w:val="XMLnameBold"/>
        </w:rPr>
        <w:t>statusCode</w:t>
      </w:r>
      <w:bookmarkStart w:id="2714" w:name="C_4395-30851"/>
      <w:r>
        <w:t xml:space="preserve"> (CONF:4395-30851)</w:t>
      </w:r>
      <w:bookmarkEnd w:id="2714"/>
      <w:r>
        <w:t>.</w:t>
      </w:r>
    </w:p>
    <w:p w14:paraId="3AE2685F" w14:textId="77777777" w:rsidR="006C45D2" w:rsidRDefault="0048493C" w:rsidP="007C5A1B">
      <w:pPr>
        <w:numPr>
          <w:ilvl w:val="1"/>
          <w:numId w:val="9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715" w:name="C_4395-30871"/>
      <w:r>
        <w:t xml:space="preserve"> (CONF:4395-30871)</w:t>
      </w:r>
      <w:bookmarkEnd w:id="2715"/>
      <w:r>
        <w:t>.</w:t>
      </w:r>
    </w:p>
    <w:p w14:paraId="1ACAE21A" w14:textId="77777777" w:rsidR="006C45D2" w:rsidRDefault="0048493C" w:rsidP="007C5A1B">
      <w:pPr>
        <w:numPr>
          <w:ilvl w:val="0"/>
          <w:numId w:val="92"/>
        </w:numPr>
      </w:pPr>
      <w:r>
        <w:rPr>
          <w:rStyle w:val="keyword"/>
        </w:rPr>
        <w:t>SHALL</w:t>
      </w:r>
      <w:r>
        <w:t xml:space="preserve"> contain exactly one [1..1] </w:t>
      </w:r>
      <w:r>
        <w:rPr>
          <w:rStyle w:val="XMLnameBold"/>
        </w:rPr>
        <w:t>effectiveTime</w:t>
      </w:r>
      <w:bookmarkStart w:id="2716" w:name="C_4395-30852"/>
      <w:r>
        <w:t xml:space="preserve"> (CONF:4395-30852)</w:t>
      </w:r>
      <w:bookmarkEnd w:id="2716"/>
      <w:r>
        <w:t>.</w:t>
      </w:r>
    </w:p>
    <w:p w14:paraId="7450ADE6" w14:textId="77777777" w:rsidR="006C45D2" w:rsidRDefault="0048493C" w:rsidP="007C5A1B">
      <w:pPr>
        <w:numPr>
          <w:ilvl w:val="1"/>
          <w:numId w:val="92"/>
        </w:numPr>
      </w:pPr>
      <w:r>
        <w:t xml:space="preserve">This effectiveTime </w:t>
      </w:r>
      <w:r>
        <w:rPr>
          <w:rStyle w:val="keyword"/>
        </w:rPr>
        <w:t>SHALL</w:t>
      </w:r>
      <w:r>
        <w:t xml:space="preserve"> contain exactly one [1..1] </w:t>
      </w:r>
      <w:r>
        <w:rPr>
          <w:rStyle w:val="XMLnameBold"/>
        </w:rPr>
        <w:t>low</w:t>
      </w:r>
      <w:bookmarkStart w:id="2717" w:name="C_4395-30872"/>
      <w:r>
        <w:t xml:space="preserve"> (CONF:4395-30872)</w:t>
      </w:r>
      <w:bookmarkEnd w:id="2717"/>
      <w:r>
        <w:t>.</w:t>
      </w:r>
    </w:p>
    <w:p w14:paraId="562C4212" w14:textId="4AA62B80" w:rsidR="006C45D2" w:rsidRDefault="0048493C" w:rsidP="007C5A1B">
      <w:pPr>
        <w:numPr>
          <w:ilvl w:val="0"/>
          <w:numId w:val="92"/>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InfectionTypeCode">
        <w:r>
          <w:rPr>
            <w:rStyle w:val="HyperlinkCourierBold"/>
          </w:rPr>
          <w:t>NHSNInfectionTypeCode</w:t>
        </w:r>
      </w:hyperlink>
      <w:r>
        <w:rPr>
          <w:rStyle w:val="XMLname"/>
        </w:rPr>
        <w:t xml:space="preserve"> urn:oid:2.16.840.1.113883.13.20</w:t>
      </w:r>
      <w:r>
        <w:rPr>
          <w:rStyle w:val="keyword"/>
        </w:rPr>
        <w:t xml:space="preserve"> DYNAMIC</w:t>
      </w:r>
      <w:bookmarkStart w:id="2718" w:name="C_4395-30873"/>
      <w:r>
        <w:t xml:space="preserve"> (CONF:4395-30873)</w:t>
      </w:r>
      <w:bookmarkEnd w:id="2718"/>
      <w:r>
        <w:t>.</w:t>
      </w:r>
    </w:p>
    <w:p w14:paraId="7AEF8D91" w14:textId="77777777" w:rsidR="006C45D2" w:rsidRDefault="0048493C" w:rsidP="007C5A1B">
      <w:pPr>
        <w:numPr>
          <w:ilvl w:val="0"/>
          <w:numId w:val="92"/>
        </w:numPr>
      </w:pPr>
      <w:r>
        <w:rPr>
          <w:rStyle w:val="keyword"/>
        </w:rPr>
        <w:t>SHALL</w:t>
      </w:r>
      <w:r>
        <w:t xml:space="preserve"> contain exactly one [1..1] </w:t>
      </w:r>
      <w:r>
        <w:rPr>
          <w:rStyle w:val="XMLnameBold"/>
        </w:rPr>
        <w:t>entryRelationship</w:t>
      </w:r>
      <w:bookmarkStart w:id="2719" w:name="C_4395-30853"/>
      <w:r>
        <w:t xml:space="preserve"> (CONF:4395-30853)</w:t>
      </w:r>
      <w:bookmarkEnd w:id="2719"/>
      <w:r>
        <w:t xml:space="preserve"> such that it</w:t>
      </w:r>
    </w:p>
    <w:p w14:paraId="5316FC7E" w14:textId="77777777" w:rsidR="006C45D2" w:rsidRDefault="0048493C" w:rsidP="007C5A1B">
      <w:pPr>
        <w:numPr>
          <w:ilvl w:val="1"/>
          <w:numId w:val="92"/>
        </w:numPr>
      </w:pPr>
      <w:r>
        <w:rPr>
          <w:rStyle w:val="keyword"/>
        </w:rPr>
        <w:t>SHALL</w:t>
      </w:r>
      <w:r>
        <w:t xml:space="preserve"> contain exactly one [1..1] </w:t>
      </w:r>
      <w:r>
        <w:rPr>
          <w:rStyle w:val="XMLnameBold"/>
        </w:rPr>
        <w:t>@typeCode</w:t>
      </w:r>
      <w:r>
        <w:t>=</w:t>
      </w:r>
      <w:r>
        <w:rPr>
          <w:rStyle w:val="XMLname"/>
        </w:rPr>
        <w:t>"SPRT"</w:t>
      </w:r>
      <w:r>
        <w:t xml:space="preserve"> Supports (CodeSystem: </w:t>
      </w:r>
      <w:r>
        <w:rPr>
          <w:rStyle w:val="XMLname"/>
        </w:rPr>
        <w:t>HL7ActRelationshipType urn:oid:2.16.840.1.113883.5.1002</w:t>
      </w:r>
      <w:r>
        <w:rPr>
          <w:rStyle w:val="keyword"/>
        </w:rPr>
        <w:t xml:space="preserve"> STATIC</w:t>
      </w:r>
      <w:r>
        <w:t>)</w:t>
      </w:r>
      <w:bookmarkStart w:id="2720" w:name="C_4395-30874"/>
      <w:r>
        <w:t xml:space="preserve"> (CONF:4395-30874)</w:t>
      </w:r>
      <w:bookmarkEnd w:id="2720"/>
      <w:r>
        <w:t>.</w:t>
      </w:r>
    </w:p>
    <w:p w14:paraId="33E161B0" w14:textId="63DFAA09" w:rsidR="006C45D2" w:rsidRDefault="0048493C" w:rsidP="007C5A1B">
      <w:pPr>
        <w:numPr>
          <w:ilvl w:val="1"/>
          <w:numId w:val="92"/>
        </w:numPr>
      </w:pPr>
      <w:r>
        <w:rPr>
          <w:rStyle w:val="keyword"/>
        </w:rPr>
        <w:t>SHALL</w:t>
      </w:r>
      <w:r>
        <w:t xml:space="preserve"> contain exactly one [1..1]  </w:t>
      </w:r>
      <w:hyperlink w:anchor="E_Criteria_of_Diagnosis_Organizer">
        <w:r>
          <w:rPr>
            <w:rStyle w:val="HyperlinkCourierBold"/>
          </w:rPr>
          <w:t>Criteria of Diagnosis Organizer</w:t>
        </w:r>
      </w:hyperlink>
      <w:r>
        <w:rPr>
          <w:rStyle w:val="XMLname"/>
        </w:rPr>
        <w:t xml:space="preserve"> (identifier: urn:oid:2.16.840.1.113883.10.20.5.6.180)</w:t>
      </w:r>
      <w:bookmarkStart w:id="2721" w:name="C_4395-30854"/>
      <w:r>
        <w:t xml:space="preserve"> (CONF:4395-30854)</w:t>
      </w:r>
      <w:bookmarkEnd w:id="2721"/>
      <w:r>
        <w:t>.</w:t>
      </w:r>
    </w:p>
    <w:p w14:paraId="686D76B3" w14:textId="77777777" w:rsidR="006C45D2" w:rsidRDefault="0048493C" w:rsidP="007C5A1B">
      <w:pPr>
        <w:numPr>
          <w:ilvl w:val="0"/>
          <w:numId w:val="92"/>
        </w:numPr>
      </w:pPr>
      <w:r>
        <w:rPr>
          <w:rStyle w:val="keyword"/>
        </w:rPr>
        <w:t>SHALL</w:t>
      </w:r>
      <w:r>
        <w:t xml:space="preserve"> contain exactly one [1..1] </w:t>
      </w:r>
      <w:r>
        <w:rPr>
          <w:rStyle w:val="XMLnameBold"/>
        </w:rPr>
        <w:t>entryRelationship</w:t>
      </w:r>
      <w:bookmarkStart w:id="2722" w:name="C_4395-30856"/>
      <w:r>
        <w:t xml:space="preserve"> (CONF:4395-30856)</w:t>
      </w:r>
      <w:bookmarkEnd w:id="2722"/>
      <w:r>
        <w:t xml:space="preserve"> such that it</w:t>
      </w:r>
    </w:p>
    <w:p w14:paraId="4A6FA218" w14:textId="77777777" w:rsidR="006C45D2" w:rsidRDefault="0048493C" w:rsidP="007C5A1B">
      <w:pPr>
        <w:numPr>
          <w:ilvl w:val="1"/>
          <w:numId w:val="92"/>
        </w:numPr>
      </w:pPr>
      <w:r>
        <w:rPr>
          <w:rStyle w:val="keyword"/>
        </w:rPr>
        <w:t>SHALL</w:t>
      </w:r>
      <w:r>
        <w:t xml:space="preserve"> contain exactly one [1..1] </w:t>
      </w:r>
      <w:r>
        <w:rPr>
          <w:rStyle w:val="XMLnameBold"/>
        </w:rPr>
        <w:t>@typeCode</w:t>
      </w:r>
      <w:r>
        <w:t>=</w:t>
      </w:r>
      <w:r>
        <w:rPr>
          <w:rStyle w:val="XMLname"/>
        </w:rPr>
        <w:t>"REFR"</w:t>
      </w:r>
      <w:r>
        <w:t xml:space="preserve"> (CodeSystem: </w:t>
      </w:r>
      <w:r>
        <w:rPr>
          <w:rStyle w:val="XMLname"/>
        </w:rPr>
        <w:t>HL7ActRelationshipType urn:oid:2.16.840.1.113883.5.1002</w:t>
      </w:r>
      <w:r>
        <w:t>)</w:t>
      </w:r>
      <w:bookmarkStart w:id="2723" w:name="C_4395-30876"/>
      <w:r>
        <w:t xml:space="preserve"> (CONF:4395-30876)</w:t>
      </w:r>
      <w:bookmarkEnd w:id="2723"/>
      <w:r>
        <w:t>.</w:t>
      </w:r>
    </w:p>
    <w:p w14:paraId="37AA503B" w14:textId="168B01A0" w:rsidR="006C45D2" w:rsidRDefault="0048493C" w:rsidP="007C5A1B">
      <w:pPr>
        <w:numPr>
          <w:ilvl w:val="1"/>
          <w:numId w:val="92"/>
        </w:numPr>
      </w:pPr>
      <w:r>
        <w:rPr>
          <w:rStyle w:val="keyword"/>
        </w:rPr>
        <w:t>SHALL</w:t>
      </w:r>
      <w:r>
        <w:t xml:space="preserve"> contain exactly one [1..1]  </w:t>
      </w:r>
      <w:hyperlink w:anchor="E_Infection_Condition_Observation">
        <w:r>
          <w:rPr>
            <w:rStyle w:val="HyperlinkCourierBold"/>
          </w:rPr>
          <w:t>Infection Condition Observation</w:t>
        </w:r>
      </w:hyperlink>
      <w:r>
        <w:rPr>
          <w:rStyle w:val="XMLname"/>
        </w:rPr>
        <w:t xml:space="preserve"> (identifier: urn:oid:2.16.840.1.113883.10.20.5.6.135)</w:t>
      </w:r>
      <w:bookmarkStart w:id="2724" w:name="C_4395-30857"/>
      <w:r>
        <w:t xml:space="preserve"> (CONF:4395-30857)</w:t>
      </w:r>
      <w:bookmarkEnd w:id="2724"/>
      <w:r>
        <w:t>.</w:t>
      </w:r>
    </w:p>
    <w:p w14:paraId="1BD4B549" w14:textId="77777777" w:rsidR="006C45D2" w:rsidRDefault="0048493C" w:rsidP="007C5A1B">
      <w:pPr>
        <w:numPr>
          <w:ilvl w:val="0"/>
          <w:numId w:val="92"/>
        </w:numPr>
      </w:pPr>
      <w:r>
        <w:rPr>
          <w:rStyle w:val="keyword"/>
        </w:rPr>
        <w:t>SHALL</w:t>
      </w:r>
      <w:r>
        <w:t xml:space="preserve"> contain exactly one [1..1] </w:t>
      </w:r>
      <w:r>
        <w:rPr>
          <w:rStyle w:val="XMLnameBold"/>
        </w:rPr>
        <w:t>entryRelationship</w:t>
      </w:r>
      <w:bookmarkStart w:id="2725" w:name="C_4395-30862"/>
      <w:r>
        <w:t xml:space="preserve"> (CONF:4395-30862)</w:t>
      </w:r>
      <w:bookmarkEnd w:id="2725"/>
      <w:r>
        <w:t xml:space="preserve"> such that it</w:t>
      </w:r>
    </w:p>
    <w:p w14:paraId="4A3B80CB" w14:textId="77777777" w:rsidR="006C45D2" w:rsidRDefault="0048493C" w:rsidP="007C5A1B">
      <w:pPr>
        <w:numPr>
          <w:ilvl w:val="1"/>
          <w:numId w:val="92"/>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2726" w:name="C_4395-30882"/>
      <w:r>
        <w:t xml:space="preserve"> (CONF:4395-30882)</w:t>
      </w:r>
      <w:bookmarkEnd w:id="2726"/>
      <w:r>
        <w:t>.</w:t>
      </w:r>
    </w:p>
    <w:p w14:paraId="67C8CC54" w14:textId="6DCA0F3E" w:rsidR="006C45D2" w:rsidRDefault="0048493C" w:rsidP="007C5A1B">
      <w:pPr>
        <w:numPr>
          <w:ilvl w:val="1"/>
          <w:numId w:val="92"/>
        </w:numPr>
      </w:pPr>
      <w:r>
        <w:rPr>
          <w:rStyle w:val="keyword"/>
        </w:rPr>
        <w:t>SHALL</w:t>
      </w:r>
      <w:r>
        <w:t xml:space="preserve"> contain exactly one [1..1]  </w:t>
      </w:r>
      <w:hyperlink w:anchor="E_SSI_Detection_Method">
        <w:r>
          <w:rPr>
            <w:rStyle w:val="HyperlinkCourierBold"/>
          </w:rPr>
          <w:t>SSI Detection Method</w:t>
        </w:r>
      </w:hyperlink>
      <w:r>
        <w:rPr>
          <w:rStyle w:val="XMLname"/>
        </w:rPr>
        <w:t xml:space="preserve"> (identifier: urn:hl7ii:2.16.840.1.113883.10.20.5.6.261:2019-04-01)</w:t>
      </w:r>
      <w:bookmarkStart w:id="2727" w:name="C_4395-30863"/>
      <w:r>
        <w:t xml:space="preserve"> (CONF:4395-30863)</w:t>
      </w:r>
      <w:bookmarkEnd w:id="2727"/>
      <w:r>
        <w:t>.</w:t>
      </w:r>
    </w:p>
    <w:p w14:paraId="1D539187" w14:textId="4856BEBE" w:rsidR="006C45D2" w:rsidRDefault="0048493C">
      <w:pPr>
        <w:pStyle w:val="Caption"/>
        <w:ind w:left="130" w:right="115"/>
      </w:pPr>
      <w:bookmarkStart w:id="2728" w:name="_Toc106442410"/>
      <w:r>
        <w:t xml:space="preserve">Figure </w:t>
      </w:r>
      <w:r>
        <w:fldChar w:fldCharType="begin"/>
      </w:r>
      <w:r>
        <w:instrText>SEQ Figure \* ARABIC</w:instrText>
      </w:r>
      <w:r>
        <w:fldChar w:fldCharType="separate"/>
      </w:r>
      <w:r w:rsidR="00AC6834">
        <w:t>107</w:t>
      </w:r>
      <w:r>
        <w:fldChar w:fldCharType="end"/>
      </w:r>
      <w:r>
        <w:t>: Infection-Type Observation in an OPC SSI Event Example</w:t>
      </w:r>
      <w:bookmarkEnd w:id="2728"/>
    </w:p>
    <w:p w14:paraId="2A02A7CF" w14:textId="77777777" w:rsidR="006C45D2" w:rsidRDefault="0048493C">
      <w:pPr>
        <w:pStyle w:val="Example"/>
        <w:ind w:left="130" w:right="115"/>
      </w:pPr>
      <w:r>
        <w:t>&lt;observation classCode="OBS" moodCode="EVN" negationInd="false"&gt;</w:t>
      </w:r>
    </w:p>
    <w:p w14:paraId="42EC79C7" w14:textId="77777777" w:rsidR="006C45D2" w:rsidRDefault="0048493C">
      <w:pPr>
        <w:pStyle w:val="Example"/>
        <w:ind w:left="130" w:right="115"/>
      </w:pPr>
      <w:r>
        <w:t xml:space="preserve">  &lt;!-- [C-CDA R1.1] Problem Observation --&gt;</w:t>
      </w:r>
    </w:p>
    <w:p w14:paraId="0508AF5F" w14:textId="77777777" w:rsidR="006C45D2" w:rsidRDefault="0048493C">
      <w:pPr>
        <w:pStyle w:val="Example"/>
        <w:ind w:left="130" w:right="115"/>
      </w:pPr>
      <w:r>
        <w:t xml:space="preserve">  &lt;templateId root="2.16.840.1.113883.10.20.22.4.4" /&gt;</w:t>
      </w:r>
    </w:p>
    <w:p w14:paraId="393C8E74" w14:textId="77777777" w:rsidR="006C45D2" w:rsidRDefault="0048493C">
      <w:pPr>
        <w:pStyle w:val="Example"/>
        <w:ind w:left="130" w:right="115"/>
      </w:pPr>
      <w:r>
        <w:t xml:space="preserve">  &lt;!-- [HAI R1] Infection-Type Observation in an OPC SSI Event--&gt;</w:t>
      </w:r>
    </w:p>
    <w:p w14:paraId="6331C1CB" w14:textId="77777777" w:rsidR="006C45D2" w:rsidRDefault="0048493C">
      <w:pPr>
        <w:pStyle w:val="Example"/>
        <w:ind w:left="130" w:right="115"/>
      </w:pPr>
      <w:r>
        <w:t xml:space="preserve">  &lt;templateId root="2.16.840.1.113883.10.20.5.6.263" extension="2019-04-01"/&gt;</w:t>
      </w:r>
    </w:p>
    <w:p w14:paraId="06E477CB" w14:textId="77777777" w:rsidR="006C45D2" w:rsidRDefault="0048493C">
      <w:pPr>
        <w:pStyle w:val="Example"/>
        <w:ind w:left="130" w:right="115"/>
      </w:pPr>
      <w:r>
        <w:t xml:space="preserve">  &lt;id root="2.16.840.1.113883.3.117.1.1.5.2.1.1.5" extension="21987654321" /&gt;</w:t>
      </w:r>
    </w:p>
    <w:p w14:paraId="05D46192" w14:textId="77777777" w:rsidR="006C45D2" w:rsidRDefault="0048493C">
      <w:pPr>
        <w:pStyle w:val="Example"/>
        <w:ind w:left="130" w:right="115"/>
      </w:pPr>
      <w:r>
        <w:t xml:space="preserve">  &lt;code codeSystem="2.16.840.1.113883.5.4" code="ASSERTION" /&gt;</w:t>
      </w:r>
    </w:p>
    <w:p w14:paraId="3FAFC1B5" w14:textId="77777777" w:rsidR="006C45D2" w:rsidRDefault="0048493C">
      <w:pPr>
        <w:pStyle w:val="Example"/>
        <w:ind w:left="130" w:right="115"/>
      </w:pPr>
      <w:r>
        <w:t xml:space="preserve">  &lt;statusCode code="completed" /&gt;</w:t>
      </w:r>
    </w:p>
    <w:p w14:paraId="54A701E9" w14:textId="77777777" w:rsidR="006C45D2" w:rsidRDefault="0048493C">
      <w:pPr>
        <w:pStyle w:val="Example"/>
        <w:ind w:left="130" w:right="115"/>
      </w:pPr>
      <w:r>
        <w:t xml:space="preserve">  &lt;!-- Record the date when the first element used to meet the SSI infection </w:t>
      </w:r>
    </w:p>
    <w:p w14:paraId="26013A96" w14:textId="77777777" w:rsidR="006C45D2" w:rsidRDefault="0048493C">
      <w:pPr>
        <w:pStyle w:val="Example"/>
        <w:ind w:left="130" w:right="115"/>
      </w:pPr>
      <w:r>
        <w:t xml:space="preserve">    criterion occurred for the first time during the surveillance period. </w:t>
      </w:r>
    </w:p>
    <w:p w14:paraId="18315866" w14:textId="77777777" w:rsidR="006C45D2" w:rsidRDefault="0048493C">
      <w:pPr>
        <w:pStyle w:val="Example"/>
        <w:ind w:left="130" w:right="115"/>
      </w:pPr>
      <w:r>
        <w:t xml:space="preserve">       Synonyms: infection date, date of infection. --&gt;</w:t>
      </w:r>
    </w:p>
    <w:p w14:paraId="3818F49B" w14:textId="77777777" w:rsidR="006C45D2" w:rsidRDefault="0048493C">
      <w:pPr>
        <w:pStyle w:val="Example"/>
        <w:ind w:left="130" w:right="115"/>
      </w:pPr>
      <w:r>
        <w:t xml:space="preserve">  &lt;effectiveTime&gt;</w:t>
      </w:r>
    </w:p>
    <w:p w14:paraId="306CB6F3" w14:textId="77777777" w:rsidR="006C45D2" w:rsidRDefault="0048493C">
      <w:pPr>
        <w:pStyle w:val="Example"/>
        <w:ind w:left="130" w:right="115"/>
      </w:pPr>
      <w:r>
        <w:t xml:space="preserve">    &lt;low value="20180806" /&gt;</w:t>
      </w:r>
    </w:p>
    <w:p w14:paraId="55B35D8B" w14:textId="77777777" w:rsidR="006C45D2" w:rsidRDefault="0048493C">
      <w:pPr>
        <w:pStyle w:val="Example"/>
        <w:ind w:left="130" w:right="115"/>
      </w:pPr>
      <w:r>
        <w:t xml:space="preserve">  &lt;/effectiveTime&gt;</w:t>
      </w:r>
    </w:p>
    <w:p w14:paraId="5D189275" w14:textId="77777777" w:rsidR="006C45D2" w:rsidRDefault="0048493C">
      <w:pPr>
        <w:pStyle w:val="Example"/>
        <w:ind w:left="130" w:right="115"/>
      </w:pPr>
      <w:r>
        <w:t xml:space="preserve">  &lt;!-- Infection Type --&gt;</w:t>
      </w:r>
    </w:p>
    <w:p w14:paraId="12B7811A" w14:textId="77777777" w:rsidR="006C45D2" w:rsidRDefault="0048493C">
      <w:pPr>
        <w:pStyle w:val="Example"/>
        <w:ind w:left="130" w:right="115"/>
      </w:pPr>
      <w:r>
        <w:t xml:space="preserve">  &lt;value xsi:type="CD" codeSystem="2.16.840.1.113883.6.96" </w:t>
      </w:r>
    </w:p>
    <w:p w14:paraId="24E079D2" w14:textId="77777777" w:rsidR="006C45D2" w:rsidRDefault="0048493C">
      <w:pPr>
        <w:pStyle w:val="Example"/>
        <w:ind w:left="130" w:right="115"/>
      </w:pPr>
      <w:r>
        <w:t xml:space="preserve">    code="433202001" </w:t>
      </w:r>
    </w:p>
    <w:p w14:paraId="52AE29AE" w14:textId="77777777" w:rsidR="006C45D2" w:rsidRDefault="0048493C">
      <w:pPr>
        <w:pStyle w:val="Example"/>
        <w:ind w:left="130" w:right="115"/>
      </w:pPr>
      <w:r>
        <w:t xml:space="preserve">    displayName="Surgical Site Infection" /&gt;</w:t>
      </w:r>
    </w:p>
    <w:p w14:paraId="7E81E17B" w14:textId="77777777" w:rsidR="006C45D2" w:rsidRDefault="0048493C">
      <w:pPr>
        <w:pStyle w:val="Example"/>
        <w:ind w:left="130" w:right="115"/>
      </w:pPr>
      <w:r>
        <w:t xml:space="preserve">  &lt;!-- [HAI R1] Criteria of Diagnosis Organizer --&gt;</w:t>
      </w:r>
    </w:p>
    <w:p w14:paraId="57B433C1" w14:textId="77777777" w:rsidR="006C45D2" w:rsidRDefault="0048493C">
      <w:pPr>
        <w:pStyle w:val="Example"/>
        <w:ind w:left="130" w:right="115"/>
      </w:pPr>
      <w:r>
        <w:t xml:space="preserve">  &lt;entryRelationship typeCode="SPRT"&gt;</w:t>
      </w:r>
    </w:p>
    <w:p w14:paraId="3732478F" w14:textId="77777777" w:rsidR="006C45D2" w:rsidRDefault="0048493C">
      <w:pPr>
        <w:pStyle w:val="Example"/>
        <w:ind w:left="130" w:right="115"/>
      </w:pPr>
      <w:r>
        <w:t xml:space="preserve">    &lt;organizer classCode="CLUSTER" moodCode="EVN"&gt;</w:t>
      </w:r>
    </w:p>
    <w:p w14:paraId="1EF007A0" w14:textId="77777777" w:rsidR="006C45D2" w:rsidRDefault="0048493C">
      <w:pPr>
        <w:pStyle w:val="Example"/>
        <w:ind w:left="130" w:right="115"/>
      </w:pPr>
      <w:r>
        <w:t xml:space="preserve">      &lt;templateId root="2.16.840.1.113883.10.20.5.6.180" /&gt;</w:t>
      </w:r>
    </w:p>
    <w:p w14:paraId="79615452" w14:textId="77777777" w:rsidR="006C45D2" w:rsidRDefault="0048493C">
      <w:pPr>
        <w:pStyle w:val="Example"/>
        <w:ind w:left="130" w:right="115"/>
      </w:pPr>
      <w:r>
        <w:t xml:space="preserve">      ...</w:t>
      </w:r>
    </w:p>
    <w:p w14:paraId="25ECCDC5" w14:textId="77777777" w:rsidR="006C45D2" w:rsidRDefault="0048493C">
      <w:pPr>
        <w:pStyle w:val="Example"/>
        <w:ind w:left="130" w:right="115"/>
      </w:pPr>
      <w:r>
        <w:t xml:space="preserve">    &lt;/organizer&gt;</w:t>
      </w:r>
    </w:p>
    <w:p w14:paraId="089EBB56" w14:textId="77777777" w:rsidR="006C45D2" w:rsidRDefault="0048493C">
      <w:pPr>
        <w:pStyle w:val="Example"/>
        <w:ind w:left="130" w:right="115"/>
      </w:pPr>
      <w:r>
        <w:t xml:space="preserve">    &lt;!-- End of Criteria of Diagnosis Organizer --&gt;</w:t>
      </w:r>
    </w:p>
    <w:p w14:paraId="4C8591A2" w14:textId="77777777" w:rsidR="006C45D2" w:rsidRDefault="0048493C">
      <w:pPr>
        <w:pStyle w:val="Example"/>
        <w:ind w:left="130" w:right="115"/>
      </w:pPr>
      <w:r>
        <w:t xml:space="preserve">  &lt;/entryRelationship&gt;</w:t>
      </w:r>
    </w:p>
    <w:p w14:paraId="3B30C0F4" w14:textId="77777777" w:rsidR="006C45D2" w:rsidRDefault="0048493C">
      <w:pPr>
        <w:pStyle w:val="Example"/>
        <w:ind w:left="130" w:right="115"/>
      </w:pPr>
      <w:r>
        <w:t xml:space="preserve">  &lt;!-- Infection Condition Observation (SSI Level)--&gt;</w:t>
      </w:r>
    </w:p>
    <w:p w14:paraId="586726F5" w14:textId="77777777" w:rsidR="006C45D2" w:rsidRDefault="0048493C">
      <w:pPr>
        <w:pStyle w:val="Example"/>
        <w:ind w:left="130" w:right="115"/>
      </w:pPr>
      <w:r>
        <w:t xml:space="preserve">  &lt;entryRelationship typeCode="REFR"&gt;</w:t>
      </w:r>
    </w:p>
    <w:p w14:paraId="084E6870" w14:textId="77777777" w:rsidR="006C45D2" w:rsidRDefault="0048493C">
      <w:pPr>
        <w:pStyle w:val="Example"/>
        <w:ind w:left="130" w:right="115"/>
      </w:pPr>
      <w:r>
        <w:t xml:space="preserve">    &lt;observation classCode="OBS" moodCode="EVN" negationInd="false"&gt;</w:t>
      </w:r>
    </w:p>
    <w:p w14:paraId="43094596" w14:textId="77777777" w:rsidR="006C45D2" w:rsidRDefault="0048493C">
      <w:pPr>
        <w:pStyle w:val="Example"/>
        <w:ind w:left="130" w:right="115"/>
      </w:pPr>
      <w:r>
        <w:t xml:space="preserve">      &lt;!-- [C-CDA R1.1] Problem Observation --&gt;</w:t>
      </w:r>
    </w:p>
    <w:p w14:paraId="55BF6E79" w14:textId="77777777" w:rsidR="006C45D2" w:rsidRDefault="0048493C">
      <w:pPr>
        <w:pStyle w:val="Example"/>
        <w:ind w:left="130" w:right="115"/>
      </w:pPr>
      <w:r>
        <w:t xml:space="preserve">      &lt;templateId root="2.16.840.1.113883.10.20.22.4.4" /&gt;</w:t>
      </w:r>
    </w:p>
    <w:p w14:paraId="2BFDEFC6" w14:textId="77777777" w:rsidR="006C45D2" w:rsidRDefault="0048493C">
      <w:pPr>
        <w:pStyle w:val="Example"/>
        <w:ind w:left="130" w:right="115"/>
      </w:pPr>
      <w:r>
        <w:t xml:space="preserve">      &lt;!-- [HAI R1] Infection Condition Observation --&gt;</w:t>
      </w:r>
    </w:p>
    <w:p w14:paraId="47E45446" w14:textId="77777777" w:rsidR="006C45D2" w:rsidRDefault="0048493C">
      <w:pPr>
        <w:pStyle w:val="Example"/>
        <w:ind w:left="130" w:right="115"/>
      </w:pPr>
      <w:r>
        <w:t xml:space="preserve">      &lt;templateId root="2.16.840.1.113883.10.20.5.6.135" /&gt;</w:t>
      </w:r>
    </w:p>
    <w:p w14:paraId="1D81D700" w14:textId="77777777" w:rsidR="006C45D2" w:rsidRDefault="0048493C">
      <w:pPr>
        <w:pStyle w:val="Example"/>
        <w:ind w:left="130" w:right="115"/>
      </w:pPr>
      <w:r>
        <w:t xml:space="preserve">      ...</w:t>
      </w:r>
    </w:p>
    <w:p w14:paraId="1921DF1D" w14:textId="77777777" w:rsidR="006C45D2" w:rsidRDefault="0048493C">
      <w:pPr>
        <w:pStyle w:val="Example"/>
        <w:ind w:left="130" w:right="115"/>
      </w:pPr>
      <w:r>
        <w:t xml:space="preserve">    &lt;/observation&gt;</w:t>
      </w:r>
    </w:p>
    <w:p w14:paraId="43791348" w14:textId="77777777" w:rsidR="006C45D2" w:rsidRDefault="0048493C">
      <w:pPr>
        <w:pStyle w:val="Example"/>
        <w:ind w:left="130" w:right="115"/>
      </w:pPr>
      <w:r>
        <w:t xml:space="preserve">  &lt;/entryRelationship&gt;</w:t>
      </w:r>
    </w:p>
    <w:p w14:paraId="16E59065" w14:textId="77777777" w:rsidR="006C45D2" w:rsidRDefault="0048493C">
      <w:pPr>
        <w:pStyle w:val="Example"/>
        <w:ind w:left="130" w:right="115"/>
      </w:pPr>
      <w:r>
        <w:t xml:space="preserve">  &lt;!-- SSI Detection Method --&gt;</w:t>
      </w:r>
    </w:p>
    <w:p w14:paraId="7FE120FE" w14:textId="77777777" w:rsidR="006C45D2" w:rsidRDefault="0048493C">
      <w:pPr>
        <w:pStyle w:val="Example"/>
        <w:ind w:left="130" w:right="115"/>
      </w:pPr>
      <w:r>
        <w:t xml:space="preserve">  &lt;entryRelationship typeCode="COMP"&gt;</w:t>
      </w:r>
    </w:p>
    <w:p w14:paraId="7ABBBA37" w14:textId="77777777" w:rsidR="006C45D2" w:rsidRDefault="0048493C">
      <w:pPr>
        <w:pStyle w:val="Example"/>
        <w:ind w:left="130" w:right="115"/>
      </w:pPr>
      <w:r>
        <w:t xml:space="preserve">    &lt;observation classCode="OBS" moodCode="EVN"&gt;</w:t>
      </w:r>
    </w:p>
    <w:p w14:paraId="0EE3B942" w14:textId="77777777" w:rsidR="006C45D2" w:rsidRDefault="0048493C">
      <w:pPr>
        <w:pStyle w:val="Example"/>
        <w:ind w:left="130" w:right="115"/>
      </w:pPr>
      <w:r>
        <w:t xml:space="preserve">      &lt;!-- [HAI R3D4] SSI Detection Method --&gt;</w:t>
      </w:r>
    </w:p>
    <w:p w14:paraId="5146D465" w14:textId="77777777" w:rsidR="006C45D2" w:rsidRDefault="0048493C">
      <w:pPr>
        <w:pStyle w:val="Example"/>
        <w:ind w:left="130" w:right="115"/>
      </w:pPr>
      <w:r>
        <w:t xml:space="preserve">      &lt;templateId root="2.16.840.1.113883.10.20.5.6.261" extension="2019-04-01" /&gt;</w:t>
      </w:r>
    </w:p>
    <w:p w14:paraId="254F021B" w14:textId="77777777" w:rsidR="006C45D2" w:rsidRDefault="0048493C">
      <w:pPr>
        <w:pStyle w:val="Example"/>
        <w:ind w:left="130" w:right="115"/>
      </w:pPr>
      <w:r>
        <w:t xml:space="preserve">      ...</w:t>
      </w:r>
    </w:p>
    <w:p w14:paraId="6310905C" w14:textId="77777777" w:rsidR="006C45D2" w:rsidRDefault="0048493C">
      <w:pPr>
        <w:pStyle w:val="Example"/>
        <w:ind w:left="130" w:right="115"/>
      </w:pPr>
      <w:r>
        <w:t xml:space="preserve">    &lt;/observation&gt;</w:t>
      </w:r>
    </w:p>
    <w:p w14:paraId="0D7F0F5D" w14:textId="77777777" w:rsidR="006C45D2" w:rsidRDefault="0048493C">
      <w:pPr>
        <w:pStyle w:val="Example"/>
        <w:ind w:left="130" w:right="115"/>
      </w:pPr>
      <w:r>
        <w:t xml:space="preserve">  &lt;/entryRelationship&gt;</w:t>
      </w:r>
    </w:p>
    <w:p w14:paraId="5E7D1283" w14:textId="77777777" w:rsidR="006C45D2" w:rsidRDefault="0048493C">
      <w:pPr>
        <w:pStyle w:val="Example"/>
        <w:ind w:left="130" w:right="115"/>
      </w:pPr>
      <w:r>
        <w:t>&lt;/observation&gt;</w:t>
      </w:r>
    </w:p>
    <w:p w14:paraId="7F3C2079" w14:textId="77777777" w:rsidR="006C45D2" w:rsidRDefault="006C45D2">
      <w:pPr>
        <w:pStyle w:val="BodyText"/>
      </w:pPr>
    </w:p>
    <w:p w14:paraId="40B6CFF2" w14:textId="77777777" w:rsidR="006C45D2" w:rsidRDefault="0048493C">
      <w:pPr>
        <w:pStyle w:val="Heading2nospace"/>
      </w:pPr>
      <w:bookmarkStart w:id="2729" w:name="E_Inpatient_Psychiatric_IPF_Unit_in_Fac"/>
      <w:bookmarkStart w:id="2730" w:name="_Toc106442169"/>
      <w:r>
        <w:t>Inpatient Psychiatric (IPF) Unit in Facility</w:t>
      </w:r>
      <w:bookmarkEnd w:id="2729"/>
      <w:bookmarkEnd w:id="2730"/>
    </w:p>
    <w:p w14:paraId="405458D8" w14:textId="77777777" w:rsidR="006C45D2" w:rsidRDefault="0048493C">
      <w:pPr>
        <w:pStyle w:val="BracketData"/>
      </w:pPr>
      <w:r>
        <w:t>[observation: identifier urn:hl7ii:2.16.840.1.113883.10.20.5.6.272:2022-04-01 (closed)]</w:t>
      </w:r>
    </w:p>
    <w:p w14:paraId="7EE13FD0" w14:textId="77777777" w:rsidR="006C45D2" w:rsidRDefault="0048493C">
      <w:pPr>
        <w:pStyle w:val="BracketData"/>
      </w:pPr>
      <w:r>
        <w:t>Draft as part of NHSN Healthcare Associated Infection Reports Release 4, STU 2 - US Realm</w:t>
      </w:r>
    </w:p>
    <w:p w14:paraId="225A1D9A" w14:textId="08842747" w:rsidR="006C45D2" w:rsidRDefault="0048493C">
      <w:pPr>
        <w:pStyle w:val="Caption"/>
      </w:pPr>
      <w:bookmarkStart w:id="2731" w:name="_Toc106442825"/>
      <w:r>
        <w:t xml:space="preserve">Table </w:t>
      </w:r>
      <w:r>
        <w:fldChar w:fldCharType="begin"/>
      </w:r>
      <w:r>
        <w:instrText>SEQ Table \* ARABIC</w:instrText>
      </w:r>
      <w:r>
        <w:fldChar w:fldCharType="separate"/>
      </w:r>
      <w:r w:rsidR="00AC6834">
        <w:t>281</w:t>
      </w:r>
      <w:r>
        <w:fldChar w:fldCharType="end"/>
      </w:r>
      <w:r>
        <w:t>: Inpatient Psychiatric (IPF) Unit in Facility Contexts</w:t>
      </w:r>
      <w:bookmarkEnd w:id="273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34511778" w14:textId="77777777">
        <w:trPr>
          <w:cantSplit/>
          <w:tblHeader/>
          <w:jc w:val="center"/>
        </w:trPr>
        <w:tc>
          <w:tcPr>
            <w:tcW w:w="360" w:type="dxa"/>
            <w:shd w:val="clear" w:color="auto" w:fill="E6E6E6"/>
          </w:tcPr>
          <w:p w14:paraId="762E6D57" w14:textId="77777777" w:rsidR="006C45D2" w:rsidRDefault="0048493C">
            <w:pPr>
              <w:pStyle w:val="TableHead"/>
            </w:pPr>
            <w:r>
              <w:t>Contained By:</w:t>
            </w:r>
          </w:p>
        </w:tc>
        <w:tc>
          <w:tcPr>
            <w:tcW w:w="360" w:type="dxa"/>
            <w:shd w:val="clear" w:color="auto" w:fill="E6E6E6"/>
          </w:tcPr>
          <w:p w14:paraId="6E259EFC" w14:textId="77777777" w:rsidR="006C45D2" w:rsidRDefault="0048493C">
            <w:pPr>
              <w:pStyle w:val="TableHead"/>
            </w:pPr>
            <w:r>
              <w:t>Contains:</w:t>
            </w:r>
          </w:p>
        </w:tc>
      </w:tr>
      <w:tr w:rsidR="006C45D2" w14:paraId="772B04C3" w14:textId="77777777">
        <w:trPr>
          <w:jc w:val="center"/>
        </w:trPr>
        <w:tc>
          <w:tcPr>
            <w:tcW w:w="360" w:type="dxa"/>
          </w:tcPr>
          <w:p w14:paraId="25FE1C0E" w14:textId="1C7F3781" w:rsidR="006C45D2" w:rsidRDefault="00CC4EF7">
            <w:pPr>
              <w:pStyle w:val="TableText"/>
            </w:pPr>
            <w:hyperlink w:anchor="S_Summary_Data_Section_POM_V3">
              <w:r w:rsidR="0048493C">
                <w:rPr>
                  <w:rStyle w:val="HyperlinkText9pt"/>
                </w:rPr>
                <w:t>Summary Data Section (POM) (V3)</w:t>
              </w:r>
            </w:hyperlink>
            <w:r w:rsidR="0048493C">
              <w:t xml:space="preserve"> (optional)</w:t>
            </w:r>
          </w:p>
        </w:tc>
        <w:tc>
          <w:tcPr>
            <w:tcW w:w="360" w:type="dxa"/>
          </w:tcPr>
          <w:p w14:paraId="2087072D" w14:textId="77777777" w:rsidR="006C45D2" w:rsidRDefault="006C45D2"/>
        </w:tc>
      </w:tr>
    </w:tbl>
    <w:p w14:paraId="4862AE9E" w14:textId="77777777" w:rsidR="006C45D2" w:rsidRDefault="006C45D2">
      <w:pPr>
        <w:pStyle w:val="BodyText"/>
      </w:pPr>
    </w:p>
    <w:p w14:paraId="0CD1ADF5" w14:textId="77777777" w:rsidR="006C45D2" w:rsidRDefault="0048493C">
      <w:r>
        <w:t>This observation records whether the facility contains a CMS-certified Inpatient Psychiatric (IPF) unit.</w:t>
      </w:r>
    </w:p>
    <w:p w14:paraId="630B3936" w14:textId="77777777" w:rsidR="006C45D2" w:rsidRDefault="0048493C">
      <w:r>
        <w:t>When the facility does contain an IPF unit, set the value of @negationInd to false. When the facility does not contain an IPF unit, set the value of @negationInd to true.</w:t>
      </w:r>
    </w:p>
    <w:p w14:paraId="409EC913" w14:textId="70FB128A" w:rsidR="006C45D2" w:rsidRDefault="0048493C">
      <w:pPr>
        <w:pStyle w:val="Caption"/>
      </w:pPr>
      <w:bookmarkStart w:id="2732" w:name="_Toc106442826"/>
      <w:r>
        <w:t xml:space="preserve">Table </w:t>
      </w:r>
      <w:r>
        <w:fldChar w:fldCharType="begin"/>
      </w:r>
      <w:r>
        <w:instrText>SEQ Table \* ARABIC</w:instrText>
      </w:r>
      <w:r>
        <w:fldChar w:fldCharType="separate"/>
      </w:r>
      <w:r w:rsidR="00AC6834">
        <w:t>282</w:t>
      </w:r>
      <w:r>
        <w:fldChar w:fldCharType="end"/>
      </w:r>
      <w:r>
        <w:t>: Inpatient Psychiatric (IPF) Unit in Facility Constraints Overview</w:t>
      </w:r>
      <w:bookmarkEnd w:id="273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0A1C027B" w14:textId="77777777">
        <w:trPr>
          <w:cantSplit/>
          <w:tblHeader/>
          <w:jc w:val="center"/>
        </w:trPr>
        <w:tc>
          <w:tcPr>
            <w:tcW w:w="0" w:type="dxa"/>
            <w:shd w:val="clear" w:color="auto" w:fill="E6E6E6"/>
            <w:noWrap/>
          </w:tcPr>
          <w:p w14:paraId="2694AC6E" w14:textId="77777777" w:rsidR="006C45D2" w:rsidRDefault="0048493C">
            <w:pPr>
              <w:pStyle w:val="TableHead"/>
            </w:pPr>
            <w:r>
              <w:t>XPath</w:t>
            </w:r>
          </w:p>
        </w:tc>
        <w:tc>
          <w:tcPr>
            <w:tcW w:w="720" w:type="dxa"/>
            <w:shd w:val="clear" w:color="auto" w:fill="E6E6E6"/>
            <w:noWrap/>
          </w:tcPr>
          <w:p w14:paraId="30A7B93A" w14:textId="77777777" w:rsidR="006C45D2" w:rsidRDefault="0048493C">
            <w:pPr>
              <w:pStyle w:val="TableHead"/>
            </w:pPr>
            <w:r>
              <w:t>Card.</w:t>
            </w:r>
          </w:p>
        </w:tc>
        <w:tc>
          <w:tcPr>
            <w:tcW w:w="1152" w:type="dxa"/>
            <w:shd w:val="clear" w:color="auto" w:fill="E6E6E6"/>
            <w:noWrap/>
          </w:tcPr>
          <w:p w14:paraId="2D79A191" w14:textId="77777777" w:rsidR="006C45D2" w:rsidRDefault="0048493C">
            <w:pPr>
              <w:pStyle w:val="TableHead"/>
            </w:pPr>
            <w:r>
              <w:t>Verb</w:t>
            </w:r>
          </w:p>
        </w:tc>
        <w:tc>
          <w:tcPr>
            <w:tcW w:w="864" w:type="dxa"/>
            <w:shd w:val="clear" w:color="auto" w:fill="E6E6E6"/>
            <w:noWrap/>
          </w:tcPr>
          <w:p w14:paraId="2E37F3B2" w14:textId="77777777" w:rsidR="006C45D2" w:rsidRDefault="0048493C">
            <w:pPr>
              <w:pStyle w:val="TableHead"/>
            </w:pPr>
            <w:r>
              <w:t>Data Type</w:t>
            </w:r>
          </w:p>
        </w:tc>
        <w:tc>
          <w:tcPr>
            <w:tcW w:w="864" w:type="dxa"/>
            <w:shd w:val="clear" w:color="auto" w:fill="E6E6E6"/>
            <w:noWrap/>
          </w:tcPr>
          <w:p w14:paraId="338CBA19" w14:textId="77777777" w:rsidR="006C45D2" w:rsidRDefault="0048493C">
            <w:pPr>
              <w:pStyle w:val="TableHead"/>
            </w:pPr>
            <w:r>
              <w:t>CONF#</w:t>
            </w:r>
          </w:p>
        </w:tc>
        <w:tc>
          <w:tcPr>
            <w:tcW w:w="864" w:type="dxa"/>
            <w:shd w:val="clear" w:color="auto" w:fill="E6E6E6"/>
            <w:noWrap/>
          </w:tcPr>
          <w:p w14:paraId="38CC2108" w14:textId="77777777" w:rsidR="006C45D2" w:rsidRDefault="0048493C">
            <w:pPr>
              <w:pStyle w:val="TableHead"/>
            </w:pPr>
            <w:r>
              <w:t>Value</w:t>
            </w:r>
          </w:p>
        </w:tc>
      </w:tr>
      <w:tr w:rsidR="006C45D2" w14:paraId="30DD1772" w14:textId="77777777">
        <w:trPr>
          <w:jc w:val="center"/>
        </w:trPr>
        <w:tc>
          <w:tcPr>
            <w:tcW w:w="10160" w:type="dxa"/>
            <w:gridSpan w:val="6"/>
          </w:tcPr>
          <w:p w14:paraId="6F97E29A" w14:textId="77777777" w:rsidR="006C45D2" w:rsidRDefault="0048493C">
            <w:pPr>
              <w:pStyle w:val="TableText"/>
            </w:pPr>
            <w:r>
              <w:t>observation (identifier: urn:hl7ii:2.16.840.1.113883.10.20.5.6.272:2022-04-01)</w:t>
            </w:r>
          </w:p>
        </w:tc>
      </w:tr>
      <w:tr w:rsidR="006C45D2" w14:paraId="707E40EE" w14:textId="77777777">
        <w:trPr>
          <w:jc w:val="center"/>
        </w:trPr>
        <w:tc>
          <w:tcPr>
            <w:tcW w:w="3345" w:type="dxa"/>
          </w:tcPr>
          <w:p w14:paraId="2CD940AA" w14:textId="77777777" w:rsidR="006C45D2" w:rsidRDefault="0048493C">
            <w:pPr>
              <w:pStyle w:val="TableText"/>
            </w:pPr>
            <w:r>
              <w:tab/>
              <w:t>@classCode</w:t>
            </w:r>
          </w:p>
        </w:tc>
        <w:tc>
          <w:tcPr>
            <w:tcW w:w="720" w:type="dxa"/>
          </w:tcPr>
          <w:p w14:paraId="259281D7" w14:textId="77777777" w:rsidR="006C45D2" w:rsidRDefault="0048493C">
            <w:pPr>
              <w:pStyle w:val="TableText"/>
            </w:pPr>
            <w:r>
              <w:t>1..1</w:t>
            </w:r>
          </w:p>
        </w:tc>
        <w:tc>
          <w:tcPr>
            <w:tcW w:w="1152" w:type="dxa"/>
          </w:tcPr>
          <w:p w14:paraId="008BE4E9" w14:textId="77777777" w:rsidR="006C45D2" w:rsidRDefault="0048493C">
            <w:pPr>
              <w:pStyle w:val="TableText"/>
            </w:pPr>
            <w:r>
              <w:t>SHALL</w:t>
            </w:r>
          </w:p>
        </w:tc>
        <w:tc>
          <w:tcPr>
            <w:tcW w:w="864" w:type="dxa"/>
          </w:tcPr>
          <w:p w14:paraId="11D95CEB" w14:textId="77777777" w:rsidR="006C45D2" w:rsidRDefault="006C45D2">
            <w:pPr>
              <w:pStyle w:val="TableText"/>
            </w:pPr>
          </w:p>
        </w:tc>
        <w:tc>
          <w:tcPr>
            <w:tcW w:w="1104" w:type="dxa"/>
          </w:tcPr>
          <w:p w14:paraId="5ACE6588" w14:textId="2F90C52C" w:rsidR="006C45D2" w:rsidRDefault="00CC4EF7">
            <w:pPr>
              <w:pStyle w:val="TableText"/>
            </w:pPr>
            <w:hyperlink w:anchor="C_4523-31019">
              <w:r w:rsidR="0048493C">
                <w:rPr>
                  <w:rStyle w:val="HyperlinkText9pt"/>
                </w:rPr>
                <w:t>4523-31019</w:t>
              </w:r>
            </w:hyperlink>
          </w:p>
        </w:tc>
        <w:tc>
          <w:tcPr>
            <w:tcW w:w="2975" w:type="dxa"/>
          </w:tcPr>
          <w:p w14:paraId="3B1A06A8" w14:textId="77777777" w:rsidR="006C45D2" w:rsidRDefault="0048493C">
            <w:pPr>
              <w:pStyle w:val="TableText"/>
            </w:pPr>
            <w:r>
              <w:t>urn:oid:2.16.840.1.113883.5.6 (HL7ActClass) = OBS</w:t>
            </w:r>
          </w:p>
        </w:tc>
      </w:tr>
      <w:tr w:rsidR="006C45D2" w14:paraId="30F5F8A2" w14:textId="77777777">
        <w:trPr>
          <w:jc w:val="center"/>
        </w:trPr>
        <w:tc>
          <w:tcPr>
            <w:tcW w:w="3345" w:type="dxa"/>
          </w:tcPr>
          <w:p w14:paraId="368DEBDD" w14:textId="77777777" w:rsidR="006C45D2" w:rsidRDefault="0048493C">
            <w:pPr>
              <w:pStyle w:val="TableText"/>
            </w:pPr>
            <w:r>
              <w:tab/>
              <w:t>@moodCode</w:t>
            </w:r>
          </w:p>
        </w:tc>
        <w:tc>
          <w:tcPr>
            <w:tcW w:w="720" w:type="dxa"/>
          </w:tcPr>
          <w:p w14:paraId="7D9E4B6F" w14:textId="77777777" w:rsidR="006C45D2" w:rsidRDefault="0048493C">
            <w:pPr>
              <w:pStyle w:val="TableText"/>
            </w:pPr>
            <w:r>
              <w:t>1..1</w:t>
            </w:r>
          </w:p>
        </w:tc>
        <w:tc>
          <w:tcPr>
            <w:tcW w:w="1152" w:type="dxa"/>
          </w:tcPr>
          <w:p w14:paraId="3CC0CC79" w14:textId="77777777" w:rsidR="006C45D2" w:rsidRDefault="0048493C">
            <w:pPr>
              <w:pStyle w:val="TableText"/>
            </w:pPr>
            <w:r>
              <w:t>SHALL</w:t>
            </w:r>
          </w:p>
        </w:tc>
        <w:tc>
          <w:tcPr>
            <w:tcW w:w="864" w:type="dxa"/>
          </w:tcPr>
          <w:p w14:paraId="4B710E34" w14:textId="77777777" w:rsidR="006C45D2" w:rsidRDefault="006C45D2">
            <w:pPr>
              <w:pStyle w:val="TableText"/>
            </w:pPr>
          </w:p>
        </w:tc>
        <w:tc>
          <w:tcPr>
            <w:tcW w:w="1104" w:type="dxa"/>
          </w:tcPr>
          <w:p w14:paraId="4B3ACF56" w14:textId="5FE8F602" w:rsidR="006C45D2" w:rsidRDefault="00CC4EF7">
            <w:pPr>
              <w:pStyle w:val="TableText"/>
            </w:pPr>
            <w:hyperlink w:anchor="C_4523-31020">
              <w:r w:rsidR="0048493C">
                <w:rPr>
                  <w:rStyle w:val="HyperlinkText9pt"/>
                </w:rPr>
                <w:t>4523-31020</w:t>
              </w:r>
            </w:hyperlink>
          </w:p>
        </w:tc>
        <w:tc>
          <w:tcPr>
            <w:tcW w:w="2975" w:type="dxa"/>
          </w:tcPr>
          <w:p w14:paraId="2A30E60B" w14:textId="77777777" w:rsidR="006C45D2" w:rsidRDefault="0048493C">
            <w:pPr>
              <w:pStyle w:val="TableText"/>
            </w:pPr>
            <w:r>
              <w:t>urn:oid:2.16.840.1.113883.5.1001 (HL7ActMood) = EVN</w:t>
            </w:r>
          </w:p>
        </w:tc>
      </w:tr>
      <w:tr w:rsidR="006C45D2" w14:paraId="03131099" w14:textId="77777777">
        <w:trPr>
          <w:jc w:val="center"/>
        </w:trPr>
        <w:tc>
          <w:tcPr>
            <w:tcW w:w="3345" w:type="dxa"/>
          </w:tcPr>
          <w:p w14:paraId="67502103" w14:textId="77777777" w:rsidR="006C45D2" w:rsidRDefault="0048493C">
            <w:pPr>
              <w:pStyle w:val="TableText"/>
            </w:pPr>
            <w:r>
              <w:tab/>
              <w:t>@negationInd</w:t>
            </w:r>
          </w:p>
        </w:tc>
        <w:tc>
          <w:tcPr>
            <w:tcW w:w="720" w:type="dxa"/>
          </w:tcPr>
          <w:p w14:paraId="080F58D8" w14:textId="77777777" w:rsidR="006C45D2" w:rsidRDefault="0048493C">
            <w:pPr>
              <w:pStyle w:val="TableText"/>
            </w:pPr>
            <w:r>
              <w:t>1..1</w:t>
            </w:r>
          </w:p>
        </w:tc>
        <w:tc>
          <w:tcPr>
            <w:tcW w:w="1152" w:type="dxa"/>
          </w:tcPr>
          <w:p w14:paraId="4FD00765" w14:textId="77777777" w:rsidR="006C45D2" w:rsidRDefault="0048493C">
            <w:pPr>
              <w:pStyle w:val="TableText"/>
            </w:pPr>
            <w:r>
              <w:t>SHALL</w:t>
            </w:r>
          </w:p>
        </w:tc>
        <w:tc>
          <w:tcPr>
            <w:tcW w:w="864" w:type="dxa"/>
          </w:tcPr>
          <w:p w14:paraId="7AB89EFB" w14:textId="77777777" w:rsidR="006C45D2" w:rsidRDefault="006C45D2">
            <w:pPr>
              <w:pStyle w:val="TableText"/>
            </w:pPr>
          </w:p>
        </w:tc>
        <w:tc>
          <w:tcPr>
            <w:tcW w:w="1104" w:type="dxa"/>
          </w:tcPr>
          <w:p w14:paraId="17B7F59A" w14:textId="0732A071" w:rsidR="006C45D2" w:rsidRDefault="00CC4EF7">
            <w:pPr>
              <w:pStyle w:val="TableText"/>
            </w:pPr>
            <w:hyperlink w:anchor="C_4523-31021">
              <w:r w:rsidR="0048493C">
                <w:rPr>
                  <w:rStyle w:val="HyperlinkText9pt"/>
                </w:rPr>
                <w:t>4523-31021</w:t>
              </w:r>
            </w:hyperlink>
          </w:p>
        </w:tc>
        <w:tc>
          <w:tcPr>
            <w:tcW w:w="2975" w:type="dxa"/>
          </w:tcPr>
          <w:p w14:paraId="0755D683" w14:textId="77777777" w:rsidR="006C45D2" w:rsidRDefault="006C45D2">
            <w:pPr>
              <w:pStyle w:val="TableText"/>
            </w:pPr>
          </w:p>
        </w:tc>
      </w:tr>
      <w:tr w:rsidR="006C45D2" w14:paraId="04BFF8A0" w14:textId="77777777">
        <w:trPr>
          <w:jc w:val="center"/>
        </w:trPr>
        <w:tc>
          <w:tcPr>
            <w:tcW w:w="3345" w:type="dxa"/>
          </w:tcPr>
          <w:p w14:paraId="0D70691E" w14:textId="77777777" w:rsidR="006C45D2" w:rsidRDefault="0048493C">
            <w:pPr>
              <w:pStyle w:val="TableText"/>
            </w:pPr>
            <w:r>
              <w:tab/>
              <w:t>templateId</w:t>
            </w:r>
          </w:p>
        </w:tc>
        <w:tc>
          <w:tcPr>
            <w:tcW w:w="720" w:type="dxa"/>
          </w:tcPr>
          <w:p w14:paraId="2C7D6BD5" w14:textId="77777777" w:rsidR="006C45D2" w:rsidRDefault="0048493C">
            <w:pPr>
              <w:pStyle w:val="TableText"/>
            </w:pPr>
            <w:r>
              <w:t>1..1</w:t>
            </w:r>
          </w:p>
        </w:tc>
        <w:tc>
          <w:tcPr>
            <w:tcW w:w="1152" w:type="dxa"/>
          </w:tcPr>
          <w:p w14:paraId="629EA33E" w14:textId="77777777" w:rsidR="006C45D2" w:rsidRDefault="0048493C">
            <w:pPr>
              <w:pStyle w:val="TableText"/>
            </w:pPr>
            <w:r>
              <w:t>SHALL</w:t>
            </w:r>
          </w:p>
        </w:tc>
        <w:tc>
          <w:tcPr>
            <w:tcW w:w="864" w:type="dxa"/>
          </w:tcPr>
          <w:p w14:paraId="7AE96BB2" w14:textId="77777777" w:rsidR="006C45D2" w:rsidRDefault="006C45D2">
            <w:pPr>
              <w:pStyle w:val="TableText"/>
            </w:pPr>
          </w:p>
        </w:tc>
        <w:tc>
          <w:tcPr>
            <w:tcW w:w="1104" w:type="dxa"/>
          </w:tcPr>
          <w:p w14:paraId="67D57443" w14:textId="3C41D03D" w:rsidR="006C45D2" w:rsidRDefault="00CC4EF7">
            <w:pPr>
              <w:pStyle w:val="TableText"/>
            </w:pPr>
            <w:hyperlink w:anchor="C_4523-31008">
              <w:r w:rsidR="0048493C">
                <w:rPr>
                  <w:rStyle w:val="HyperlinkText9pt"/>
                </w:rPr>
                <w:t>4523-31008</w:t>
              </w:r>
            </w:hyperlink>
          </w:p>
        </w:tc>
        <w:tc>
          <w:tcPr>
            <w:tcW w:w="2975" w:type="dxa"/>
          </w:tcPr>
          <w:p w14:paraId="02DA1E10" w14:textId="77777777" w:rsidR="006C45D2" w:rsidRDefault="006C45D2">
            <w:pPr>
              <w:pStyle w:val="TableText"/>
            </w:pPr>
          </w:p>
        </w:tc>
      </w:tr>
      <w:tr w:rsidR="006C45D2" w14:paraId="6B1DF978" w14:textId="77777777">
        <w:trPr>
          <w:jc w:val="center"/>
        </w:trPr>
        <w:tc>
          <w:tcPr>
            <w:tcW w:w="3345" w:type="dxa"/>
          </w:tcPr>
          <w:p w14:paraId="53B1B711" w14:textId="77777777" w:rsidR="006C45D2" w:rsidRDefault="0048493C">
            <w:pPr>
              <w:pStyle w:val="TableText"/>
            </w:pPr>
            <w:r>
              <w:tab/>
            </w:r>
            <w:r>
              <w:tab/>
              <w:t>@root</w:t>
            </w:r>
          </w:p>
        </w:tc>
        <w:tc>
          <w:tcPr>
            <w:tcW w:w="720" w:type="dxa"/>
          </w:tcPr>
          <w:p w14:paraId="63C8E6B3" w14:textId="77777777" w:rsidR="006C45D2" w:rsidRDefault="0048493C">
            <w:pPr>
              <w:pStyle w:val="TableText"/>
            </w:pPr>
            <w:r>
              <w:t>1..1</w:t>
            </w:r>
          </w:p>
        </w:tc>
        <w:tc>
          <w:tcPr>
            <w:tcW w:w="1152" w:type="dxa"/>
          </w:tcPr>
          <w:p w14:paraId="2D474249" w14:textId="77777777" w:rsidR="006C45D2" w:rsidRDefault="0048493C">
            <w:pPr>
              <w:pStyle w:val="TableText"/>
            </w:pPr>
            <w:r>
              <w:t>SHALL</w:t>
            </w:r>
          </w:p>
        </w:tc>
        <w:tc>
          <w:tcPr>
            <w:tcW w:w="864" w:type="dxa"/>
          </w:tcPr>
          <w:p w14:paraId="21C6BB85" w14:textId="77777777" w:rsidR="006C45D2" w:rsidRDefault="006C45D2">
            <w:pPr>
              <w:pStyle w:val="TableText"/>
            </w:pPr>
          </w:p>
        </w:tc>
        <w:tc>
          <w:tcPr>
            <w:tcW w:w="1104" w:type="dxa"/>
          </w:tcPr>
          <w:p w14:paraId="60149E5A" w14:textId="43DE8F0C" w:rsidR="006C45D2" w:rsidRDefault="00CC4EF7">
            <w:pPr>
              <w:pStyle w:val="TableText"/>
            </w:pPr>
            <w:hyperlink w:anchor="C_4523-31012">
              <w:r w:rsidR="0048493C">
                <w:rPr>
                  <w:rStyle w:val="HyperlinkText9pt"/>
                </w:rPr>
                <w:t>4523-31012</w:t>
              </w:r>
            </w:hyperlink>
          </w:p>
        </w:tc>
        <w:tc>
          <w:tcPr>
            <w:tcW w:w="2975" w:type="dxa"/>
          </w:tcPr>
          <w:p w14:paraId="120BD603" w14:textId="77777777" w:rsidR="006C45D2" w:rsidRDefault="0048493C">
            <w:pPr>
              <w:pStyle w:val="TableText"/>
            </w:pPr>
            <w:r>
              <w:t>2.16.840.1.113883.10.20.5.6.272</w:t>
            </w:r>
          </w:p>
        </w:tc>
      </w:tr>
      <w:tr w:rsidR="006C45D2" w14:paraId="7B893C1F" w14:textId="77777777">
        <w:trPr>
          <w:jc w:val="center"/>
        </w:trPr>
        <w:tc>
          <w:tcPr>
            <w:tcW w:w="3345" w:type="dxa"/>
          </w:tcPr>
          <w:p w14:paraId="77F85C43" w14:textId="77777777" w:rsidR="006C45D2" w:rsidRDefault="0048493C">
            <w:pPr>
              <w:pStyle w:val="TableText"/>
            </w:pPr>
            <w:r>
              <w:tab/>
            </w:r>
            <w:r>
              <w:tab/>
              <w:t>@extension</w:t>
            </w:r>
          </w:p>
        </w:tc>
        <w:tc>
          <w:tcPr>
            <w:tcW w:w="720" w:type="dxa"/>
          </w:tcPr>
          <w:p w14:paraId="0DF8774B" w14:textId="77777777" w:rsidR="006C45D2" w:rsidRDefault="0048493C">
            <w:pPr>
              <w:pStyle w:val="TableText"/>
            </w:pPr>
            <w:r>
              <w:t>1..1</w:t>
            </w:r>
          </w:p>
        </w:tc>
        <w:tc>
          <w:tcPr>
            <w:tcW w:w="1152" w:type="dxa"/>
          </w:tcPr>
          <w:p w14:paraId="100542F4" w14:textId="77777777" w:rsidR="006C45D2" w:rsidRDefault="0048493C">
            <w:pPr>
              <w:pStyle w:val="TableText"/>
            </w:pPr>
            <w:r>
              <w:t>SHALL</w:t>
            </w:r>
          </w:p>
        </w:tc>
        <w:tc>
          <w:tcPr>
            <w:tcW w:w="864" w:type="dxa"/>
          </w:tcPr>
          <w:p w14:paraId="34E641CA" w14:textId="77777777" w:rsidR="006C45D2" w:rsidRDefault="006C45D2">
            <w:pPr>
              <w:pStyle w:val="TableText"/>
            </w:pPr>
          </w:p>
        </w:tc>
        <w:tc>
          <w:tcPr>
            <w:tcW w:w="1104" w:type="dxa"/>
          </w:tcPr>
          <w:p w14:paraId="0076B03D" w14:textId="4C22A5DC" w:rsidR="006C45D2" w:rsidRDefault="00CC4EF7">
            <w:pPr>
              <w:pStyle w:val="TableText"/>
            </w:pPr>
            <w:hyperlink w:anchor="C_4523-31013">
              <w:r w:rsidR="0048493C">
                <w:rPr>
                  <w:rStyle w:val="HyperlinkText9pt"/>
                </w:rPr>
                <w:t>4523-31013</w:t>
              </w:r>
            </w:hyperlink>
          </w:p>
        </w:tc>
        <w:tc>
          <w:tcPr>
            <w:tcW w:w="2975" w:type="dxa"/>
          </w:tcPr>
          <w:p w14:paraId="6453BD12" w14:textId="77777777" w:rsidR="006C45D2" w:rsidRDefault="0048493C">
            <w:pPr>
              <w:pStyle w:val="TableText"/>
            </w:pPr>
            <w:r>
              <w:t>2022-04-01</w:t>
            </w:r>
          </w:p>
        </w:tc>
      </w:tr>
      <w:tr w:rsidR="006C45D2" w14:paraId="487A62FB" w14:textId="77777777">
        <w:trPr>
          <w:jc w:val="center"/>
        </w:trPr>
        <w:tc>
          <w:tcPr>
            <w:tcW w:w="3345" w:type="dxa"/>
          </w:tcPr>
          <w:p w14:paraId="5AD45BBC" w14:textId="77777777" w:rsidR="006C45D2" w:rsidRDefault="0048493C">
            <w:pPr>
              <w:pStyle w:val="TableText"/>
            </w:pPr>
            <w:r>
              <w:tab/>
              <w:t>code</w:t>
            </w:r>
          </w:p>
        </w:tc>
        <w:tc>
          <w:tcPr>
            <w:tcW w:w="720" w:type="dxa"/>
          </w:tcPr>
          <w:p w14:paraId="1FD0197C" w14:textId="77777777" w:rsidR="006C45D2" w:rsidRDefault="0048493C">
            <w:pPr>
              <w:pStyle w:val="TableText"/>
            </w:pPr>
            <w:r>
              <w:t>1..1</w:t>
            </w:r>
          </w:p>
        </w:tc>
        <w:tc>
          <w:tcPr>
            <w:tcW w:w="1152" w:type="dxa"/>
          </w:tcPr>
          <w:p w14:paraId="0D6E69E4" w14:textId="77777777" w:rsidR="006C45D2" w:rsidRDefault="0048493C">
            <w:pPr>
              <w:pStyle w:val="TableText"/>
            </w:pPr>
            <w:r>
              <w:t>SHALL</w:t>
            </w:r>
          </w:p>
        </w:tc>
        <w:tc>
          <w:tcPr>
            <w:tcW w:w="864" w:type="dxa"/>
          </w:tcPr>
          <w:p w14:paraId="5FE0FA03" w14:textId="77777777" w:rsidR="006C45D2" w:rsidRDefault="006C45D2">
            <w:pPr>
              <w:pStyle w:val="TableText"/>
            </w:pPr>
          </w:p>
        </w:tc>
        <w:tc>
          <w:tcPr>
            <w:tcW w:w="1104" w:type="dxa"/>
          </w:tcPr>
          <w:p w14:paraId="54E4290B" w14:textId="6841D557" w:rsidR="006C45D2" w:rsidRDefault="00CC4EF7">
            <w:pPr>
              <w:pStyle w:val="TableText"/>
            </w:pPr>
            <w:hyperlink w:anchor="C_4523-31009">
              <w:r w:rsidR="0048493C">
                <w:rPr>
                  <w:rStyle w:val="HyperlinkText9pt"/>
                </w:rPr>
                <w:t>4523-31009</w:t>
              </w:r>
            </w:hyperlink>
          </w:p>
        </w:tc>
        <w:tc>
          <w:tcPr>
            <w:tcW w:w="2975" w:type="dxa"/>
          </w:tcPr>
          <w:p w14:paraId="500770AC" w14:textId="77777777" w:rsidR="006C45D2" w:rsidRDefault="006C45D2">
            <w:pPr>
              <w:pStyle w:val="TableText"/>
            </w:pPr>
          </w:p>
        </w:tc>
      </w:tr>
      <w:tr w:rsidR="006C45D2" w14:paraId="018472F1" w14:textId="77777777">
        <w:trPr>
          <w:jc w:val="center"/>
        </w:trPr>
        <w:tc>
          <w:tcPr>
            <w:tcW w:w="3345" w:type="dxa"/>
          </w:tcPr>
          <w:p w14:paraId="1A3411A0" w14:textId="77777777" w:rsidR="006C45D2" w:rsidRDefault="0048493C">
            <w:pPr>
              <w:pStyle w:val="TableText"/>
            </w:pPr>
            <w:r>
              <w:tab/>
            </w:r>
            <w:r>
              <w:tab/>
              <w:t>@code</w:t>
            </w:r>
          </w:p>
        </w:tc>
        <w:tc>
          <w:tcPr>
            <w:tcW w:w="720" w:type="dxa"/>
          </w:tcPr>
          <w:p w14:paraId="5A94E3D1" w14:textId="77777777" w:rsidR="006C45D2" w:rsidRDefault="0048493C">
            <w:pPr>
              <w:pStyle w:val="TableText"/>
            </w:pPr>
            <w:r>
              <w:t>1..1</w:t>
            </w:r>
          </w:p>
        </w:tc>
        <w:tc>
          <w:tcPr>
            <w:tcW w:w="1152" w:type="dxa"/>
          </w:tcPr>
          <w:p w14:paraId="1CF4A7B6" w14:textId="77777777" w:rsidR="006C45D2" w:rsidRDefault="0048493C">
            <w:pPr>
              <w:pStyle w:val="TableText"/>
            </w:pPr>
            <w:r>
              <w:t>SHALL</w:t>
            </w:r>
          </w:p>
        </w:tc>
        <w:tc>
          <w:tcPr>
            <w:tcW w:w="864" w:type="dxa"/>
          </w:tcPr>
          <w:p w14:paraId="70D2C256" w14:textId="77777777" w:rsidR="006C45D2" w:rsidRDefault="006C45D2">
            <w:pPr>
              <w:pStyle w:val="TableText"/>
            </w:pPr>
          </w:p>
        </w:tc>
        <w:tc>
          <w:tcPr>
            <w:tcW w:w="1104" w:type="dxa"/>
          </w:tcPr>
          <w:p w14:paraId="6076598C" w14:textId="40A26470" w:rsidR="006C45D2" w:rsidRDefault="00CC4EF7">
            <w:pPr>
              <w:pStyle w:val="TableText"/>
            </w:pPr>
            <w:hyperlink w:anchor="C_4523-31014">
              <w:r w:rsidR="0048493C">
                <w:rPr>
                  <w:rStyle w:val="HyperlinkText9pt"/>
                </w:rPr>
                <w:t>4523-31014</w:t>
              </w:r>
            </w:hyperlink>
          </w:p>
        </w:tc>
        <w:tc>
          <w:tcPr>
            <w:tcW w:w="2975" w:type="dxa"/>
          </w:tcPr>
          <w:p w14:paraId="375636E3" w14:textId="77777777" w:rsidR="006C45D2" w:rsidRDefault="0048493C">
            <w:pPr>
              <w:pStyle w:val="TableText"/>
            </w:pPr>
            <w:r>
              <w:t>ASSERTION</w:t>
            </w:r>
          </w:p>
        </w:tc>
      </w:tr>
      <w:tr w:rsidR="006C45D2" w14:paraId="50A9799D" w14:textId="77777777">
        <w:trPr>
          <w:jc w:val="center"/>
        </w:trPr>
        <w:tc>
          <w:tcPr>
            <w:tcW w:w="3345" w:type="dxa"/>
          </w:tcPr>
          <w:p w14:paraId="513A3E2C" w14:textId="77777777" w:rsidR="006C45D2" w:rsidRDefault="0048493C">
            <w:pPr>
              <w:pStyle w:val="TableText"/>
            </w:pPr>
            <w:r>
              <w:tab/>
            </w:r>
            <w:r>
              <w:tab/>
              <w:t>@codeSystem</w:t>
            </w:r>
          </w:p>
        </w:tc>
        <w:tc>
          <w:tcPr>
            <w:tcW w:w="720" w:type="dxa"/>
          </w:tcPr>
          <w:p w14:paraId="427007C9" w14:textId="77777777" w:rsidR="006C45D2" w:rsidRDefault="0048493C">
            <w:pPr>
              <w:pStyle w:val="TableText"/>
            </w:pPr>
            <w:r>
              <w:t>1..1</w:t>
            </w:r>
          </w:p>
        </w:tc>
        <w:tc>
          <w:tcPr>
            <w:tcW w:w="1152" w:type="dxa"/>
          </w:tcPr>
          <w:p w14:paraId="5EE77B3E" w14:textId="77777777" w:rsidR="006C45D2" w:rsidRDefault="0048493C">
            <w:pPr>
              <w:pStyle w:val="TableText"/>
            </w:pPr>
            <w:r>
              <w:t>SHALL</w:t>
            </w:r>
          </w:p>
        </w:tc>
        <w:tc>
          <w:tcPr>
            <w:tcW w:w="864" w:type="dxa"/>
          </w:tcPr>
          <w:p w14:paraId="716FCF77" w14:textId="77777777" w:rsidR="006C45D2" w:rsidRDefault="006C45D2">
            <w:pPr>
              <w:pStyle w:val="TableText"/>
            </w:pPr>
          </w:p>
        </w:tc>
        <w:tc>
          <w:tcPr>
            <w:tcW w:w="1104" w:type="dxa"/>
          </w:tcPr>
          <w:p w14:paraId="6976EF2E" w14:textId="30F403DD" w:rsidR="006C45D2" w:rsidRDefault="00CC4EF7">
            <w:pPr>
              <w:pStyle w:val="TableText"/>
            </w:pPr>
            <w:hyperlink w:anchor="C_4523-31015">
              <w:r w:rsidR="0048493C">
                <w:rPr>
                  <w:rStyle w:val="HyperlinkText9pt"/>
                </w:rPr>
                <w:t>4523-31015</w:t>
              </w:r>
            </w:hyperlink>
          </w:p>
        </w:tc>
        <w:tc>
          <w:tcPr>
            <w:tcW w:w="2975" w:type="dxa"/>
          </w:tcPr>
          <w:p w14:paraId="12C2A7BB" w14:textId="77777777" w:rsidR="006C45D2" w:rsidRDefault="0048493C">
            <w:pPr>
              <w:pStyle w:val="TableText"/>
            </w:pPr>
            <w:r>
              <w:t>urn:oid:2.16.840.1.113883.5.4 (HL7ActCode) = 2.16.840.1.113883.5.4</w:t>
            </w:r>
          </w:p>
        </w:tc>
      </w:tr>
      <w:tr w:rsidR="006C45D2" w14:paraId="3DA5FA42" w14:textId="77777777">
        <w:trPr>
          <w:jc w:val="center"/>
        </w:trPr>
        <w:tc>
          <w:tcPr>
            <w:tcW w:w="3345" w:type="dxa"/>
          </w:tcPr>
          <w:p w14:paraId="10AB5D38" w14:textId="77777777" w:rsidR="006C45D2" w:rsidRDefault="0048493C">
            <w:pPr>
              <w:pStyle w:val="TableText"/>
            </w:pPr>
            <w:r>
              <w:tab/>
              <w:t>statusCode</w:t>
            </w:r>
          </w:p>
        </w:tc>
        <w:tc>
          <w:tcPr>
            <w:tcW w:w="720" w:type="dxa"/>
          </w:tcPr>
          <w:p w14:paraId="1923F760" w14:textId="77777777" w:rsidR="006C45D2" w:rsidRDefault="0048493C">
            <w:pPr>
              <w:pStyle w:val="TableText"/>
            </w:pPr>
            <w:r>
              <w:t>1..1</w:t>
            </w:r>
          </w:p>
        </w:tc>
        <w:tc>
          <w:tcPr>
            <w:tcW w:w="1152" w:type="dxa"/>
          </w:tcPr>
          <w:p w14:paraId="13D5E309" w14:textId="77777777" w:rsidR="006C45D2" w:rsidRDefault="0048493C">
            <w:pPr>
              <w:pStyle w:val="TableText"/>
            </w:pPr>
            <w:r>
              <w:t>SHALL</w:t>
            </w:r>
          </w:p>
        </w:tc>
        <w:tc>
          <w:tcPr>
            <w:tcW w:w="864" w:type="dxa"/>
          </w:tcPr>
          <w:p w14:paraId="0F739CD9" w14:textId="77777777" w:rsidR="006C45D2" w:rsidRDefault="006C45D2">
            <w:pPr>
              <w:pStyle w:val="TableText"/>
            </w:pPr>
          </w:p>
        </w:tc>
        <w:tc>
          <w:tcPr>
            <w:tcW w:w="1104" w:type="dxa"/>
          </w:tcPr>
          <w:p w14:paraId="6154FCBC" w14:textId="1C4513B3" w:rsidR="006C45D2" w:rsidRDefault="00CC4EF7">
            <w:pPr>
              <w:pStyle w:val="TableText"/>
            </w:pPr>
            <w:hyperlink w:anchor="C_4523-31011">
              <w:r w:rsidR="0048493C">
                <w:rPr>
                  <w:rStyle w:val="HyperlinkText9pt"/>
                </w:rPr>
                <w:t>4523-31011</w:t>
              </w:r>
            </w:hyperlink>
          </w:p>
        </w:tc>
        <w:tc>
          <w:tcPr>
            <w:tcW w:w="2975" w:type="dxa"/>
          </w:tcPr>
          <w:p w14:paraId="14709237" w14:textId="77777777" w:rsidR="006C45D2" w:rsidRDefault="006C45D2">
            <w:pPr>
              <w:pStyle w:val="TableText"/>
            </w:pPr>
          </w:p>
        </w:tc>
      </w:tr>
      <w:tr w:rsidR="006C45D2" w14:paraId="67B1DA0C" w14:textId="77777777">
        <w:trPr>
          <w:jc w:val="center"/>
        </w:trPr>
        <w:tc>
          <w:tcPr>
            <w:tcW w:w="3345" w:type="dxa"/>
          </w:tcPr>
          <w:p w14:paraId="237E8B3F" w14:textId="77777777" w:rsidR="006C45D2" w:rsidRDefault="0048493C">
            <w:pPr>
              <w:pStyle w:val="TableText"/>
            </w:pPr>
            <w:r>
              <w:tab/>
            </w:r>
            <w:r>
              <w:tab/>
              <w:t>@code</w:t>
            </w:r>
          </w:p>
        </w:tc>
        <w:tc>
          <w:tcPr>
            <w:tcW w:w="720" w:type="dxa"/>
          </w:tcPr>
          <w:p w14:paraId="48B0BE7C" w14:textId="77777777" w:rsidR="006C45D2" w:rsidRDefault="0048493C">
            <w:pPr>
              <w:pStyle w:val="TableText"/>
            </w:pPr>
            <w:r>
              <w:t>1..1</w:t>
            </w:r>
          </w:p>
        </w:tc>
        <w:tc>
          <w:tcPr>
            <w:tcW w:w="1152" w:type="dxa"/>
          </w:tcPr>
          <w:p w14:paraId="3F8889A4" w14:textId="77777777" w:rsidR="006C45D2" w:rsidRDefault="0048493C">
            <w:pPr>
              <w:pStyle w:val="TableText"/>
            </w:pPr>
            <w:r>
              <w:t>SHALL</w:t>
            </w:r>
          </w:p>
        </w:tc>
        <w:tc>
          <w:tcPr>
            <w:tcW w:w="864" w:type="dxa"/>
          </w:tcPr>
          <w:p w14:paraId="74153650" w14:textId="77777777" w:rsidR="006C45D2" w:rsidRDefault="006C45D2">
            <w:pPr>
              <w:pStyle w:val="TableText"/>
            </w:pPr>
          </w:p>
        </w:tc>
        <w:tc>
          <w:tcPr>
            <w:tcW w:w="1104" w:type="dxa"/>
          </w:tcPr>
          <w:p w14:paraId="6CD17DD1" w14:textId="21116869" w:rsidR="006C45D2" w:rsidRDefault="00CC4EF7">
            <w:pPr>
              <w:pStyle w:val="TableText"/>
            </w:pPr>
            <w:hyperlink w:anchor="C_4523-31018">
              <w:r w:rsidR="0048493C">
                <w:rPr>
                  <w:rStyle w:val="HyperlinkText9pt"/>
                </w:rPr>
                <w:t>4523-31018</w:t>
              </w:r>
            </w:hyperlink>
          </w:p>
        </w:tc>
        <w:tc>
          <w:tcPr>
            <w:tcW w:w="2975" w:type="dxa"/>
          </w:tcPr>
          <w:p w14:paraId="3BD4A45A" w14:textId="77777777" w:rsidR="006C45D2" w:rsidRDefault="0048493C">
            <w:pPr>
              <w:pStyle w:val="TableText"/>
            </w:pPr>
            <w:r>
              <w:t>urn:oid:2.16.840.1.113883.5.14 (HL7ActStatus) = completed</w:t>
            </w:r>
          </w:p>
        </w:tc>
      </w:tr>
      <w:tr w:rsidR="006C45D2" w14:paraId="76F016A2" w14:textId="77777777">
        <w:trPr>
          <w:jc w:val="center"/>
        </w:trPr>
        <w:tc>
          <w:tcPr>
            <w:tcW w:w="3345" w:type="dxa"/>
          </w:tcPr>
          <w:p w14:paraId="2D06F7E5" w14:textId="77777777" w:rsidR="006C45D2" w:rsidRDefault="0048493C">
            <w:pPr>
              <w:pStyle w:val="TableText"/>
            </w:pPr>
            <w:r>
              <w:tab/>
              <w:t>value</w:t>
            </w:r>
          </w:p>
        </w:tc>
        <w:tc>
          <w:tcPr>
            <w:tcW w:w="720" w:type="dxa"/>
          </w:tcPr>
          <w:p w14:paraId="7F60D77E" w14:textId="77777777" w:rsidR="006C45D2" w:rsidRDefault="0048493C">
            <w:pPr>
              <w:pStyle w:val="TableText"/>
            </w:pPr>
            <w:r>
              <w:t>1..1</w:t>
            </w:r>
          </w:p>
        </w:tc>
        <w:tc>
          <w:tcPr>
            <w:tcW w:w="1152" w:type="dxa"/>
          </w:tcPr>
          <w:p w14:paraId="4137EBAB" w14:textId="77777777" w:rsidR="006C45D2" w:rsidRDefault="0048493C">
            <w:pPr>
              <w:pStyle w:val="TableText"/>
            </w:pPr>
            <w:r>
              <w:t>SHALL</w:t>
            </w:r>
          </w:p>
        </w:tc>
        <w:tc>
          <w:tcPr>
            <w:tcW w:w="864" w:type="dxa"/>
          </w:tcPr>
          <w:p w14:paraId="1958D25E" w14:textId="77777777" w:rsidR="006C45D2" w:rsidRDefault="0048493C">
            <w:pPr>
              <w:pStyle w:val="TableText"/>
            </w:pPr>
            <w:r>
              <w:t>CD</w:t>
            </w:r>
          </w:p>
        </w:tc>
        <w:tc>
          <w:tcPr>
            <w:tcW w:w="1104" w:type="dxa"/>
          </w:tcPr>
          <w:p w14:paraId="7F8B326B" w14:textId="33DF4855" w:rsidR="006C45D2" w:rsidRDefault="00CC4EF7">
            <w:pPr>
              <w:pStyle w:val="TableText"/>
            </w:pPr>
            <w:hyperlink w:anchor="C_4523-31010">
              <w:r w:rsidR="0048493C">
                <w:rPr>
                  <w:rStyle w:val="HyperlinkText9pt"/>
                </w:rPr>
                <w:t>4523-31010</w:t>
              </w:r>
            </w:hyperlink>
          </w:p>
        </w:tc>
        <w:tc>
          <w:tcPr>
            <w:tcW w:w="2975" w:type="dxa"/>
          </w:tcPr>
          <w:p w14:paraId="1A1A1DA6" w14:textId="77777777" w:rsidR="006C45D2" w:rsidRDefault="006C45D2">
            <w:pPr>
              <w:pStyle w:val="TableText"/>
            </w:pPr>
          </w:p>
        </w:tc>
      </w:tr>
      <w:tr w:rsidR="006C45D2" w14:paraId="1C22955C" w14:textId="77777777">
        <w:trPr>
          <w:jc w:val="center"/>
        </w:trPr>
        <w:tc>
          <w:tcPr>
            <w:tcW w:w="3345" w:type="dxa"/>
          </w:tcPr>
          <w:p w14:paraId="73A140EE" w14:textId="77777777" w:rsidR="006C45D2" w:rsidRDefault="0048493C">
            <w:pPr>
              <w:pStyle w:val="TableText"/>
            </w:pPr>
            <w:r>
              <w:tab/>
            </w:r>
            <w:r>
              <w:tab/>
              <w:t>@code</w:t>
            </w:r>
          </w:p>
        </w:tc>
        <w:tc>
          <w:tcPr>
            <w:tcW w:w="720" w:type="dxa"/>
          </w:tcPr>
          <w:p w14:paraId="0C44E2E0" w14:textId="77777777" w:rsidR="006C45D2" w:rsidRDefault="0048493C">
            <w:pPr>
              <w:pStyle w:val="TableText"/>
            </w:pPr>
            <w:r>
              <w:t>1..1</w:t>
            </w:r>
          </w:p>
        </w:tc>
        <w:tc>
          <w:tcPr>
            <w:tcW w:w="1152" w:type="dxa"/>
          </w:tcPr>
          <w:p w14:paraId="49C05AF4" w14:textId="77777777" w:rsidR="006C45D2" w:rsidRDefault="0048493C">
            <w:pPr>
              <w:pStyle w:val="TableText"/>
            </w:pPr>
            <w:r>
              <w:t>SHALL</w:t>
            </w:r>
          </w:p>
        </w:tc>
        <w:tc>
          <w:tcPr>
            <w:tcW w:w="864" w:type="dxa"/>
          </w:tcPr>
          <w:p w14:paraId="736E2997" w14:textId="77777777" w:rsidR="006C45D2" w:rsidRDefault="006C45D2">
            <w:pPr>
              <w:pStyle w:val="TableText"/>
            </w:pPr>
          </w:p>
        </w:tc>
        <w:tc>
          <w:tcPr>
            <w:tcW w:w="1104" w:type="dxa"/>
          </w:tcPr>
          <w:p w14:paraId="643E75B9" w14:textId="17E6A399" w:rsidR="006C45D2" w:rsidRDefault="00CC4EF7">
            <w:pPr>
              <w:pStyle w:val="TableText"/>
            </w:pPr>
            <w:hyperlink w:anchor="C_4523-31016">
              <w:r w:rsidR="0048493C">
                <w:rPr>
                  <w:rStyle w:val="HyperlinkText9pt"/>
                </w:rPr>
                <w:t>4523-31016</w:t>
              </w:r>
            </w:hyperlink>
          </w:p>
        </w:tc>
        <w:tc>
          <w:tcPr>
            <w:tcW w:w="2975" w:type="dxa"/>
          </w:tcPr>
          <w:p w14:paraId="4B371B63" w14:textId="77777777" w:rsidR="006C45D2" w:rsidRDefault="0048493C">
            <w:pPr>
              <w:pStyle w:val="TableText"/>
            </w:pPr>
            <w:r>
              <w:t>1265-8</w:t>
            </w:r>
          </w:p>
        </w:tc>
      </w:tr>
      <w:tr w:rsidR="006C45D2" w14:paraId="019626E7" w14:textId="77777777">
        <w:trPr>
          <w:jc w:val="center"/>
        </w:trPr>
        <w:tc>
          <w:tcPr>
            <w:tcW w:w="3345" w:type="dxa"/>
          </w:tcPr>
          <w:p w14:paraId="75C8AF94" w14:textId="77777777" w:rsidR="006C45D2" w:rsidRDefault="0048493C">
            <w:pPr>
              <w:pStyle w:val="TableText"/>
            </w:pPr>
            <w:r>
              <w:tab/>
            </w:r>
            <w:r>
              <w:tab/>
              <w:t>@codeSystem</w:t>
            </w:r>
          </w:p>
        </w:tc>
        <w:tc>
          <w:tcPr>
            <w:tcW w:w="720" w:type="dxa"/>
          </w:tcPr>
          <w:p w14:paraId="2F04B3B5" w14:textId="77777777" w:rsidR="006C45D2" w:rsidRDefault="0048493C">
            <w:pPr>
              <w:pStyle w:val="TableText"/>
            </w:pPr>
            <w:r>
              <w:t>1..1</w:t>
            </w:r>
          </w:p>
        </w:tc>
        <w:tc>
          <w:tcPr>
            <w:tcW w:w="1152" w:type="dxa"/>
          </w:tcPr>
          <w:p w14:paraId="626EF2CE" w14:textId="77777777" w:rsidR="006C45D2" w:rsidRDefault="0048493C">
            <w:pPr>
              <w:pStyle w:val="TableText"/>
            </w:pPr>
            <w:r>
              <w:t>SHALL</w:t>
            </w:r>
          </w:p>
        </w:tc>
        <w:tc>
          <w:tcPr>
            <w:tcW w:w="864" w:type="dxa"/>
          </w:tcPr>
          <w:p w14:paraId="5565B0B0" w14:textId="77777777" w:rsidR="006C45D2" w:rsidRDefault="006C45D2">
            <w:pPr>
              <w:pStyle w:val="TableText"/>
            </w:pPr>
          </w:p>
        </w:tc>
        <w:tc>
          <w:tcPr>
            <w:tcW w:w="1104" w:type="dxa"/>
          </w:tcPr>
          <w:p w14:paraId="39382056" w14:textId="061ED956" w:rsidR="006C45D2" w:rsidRDefault="00CC4EF7">
            <w:pPr>
              <w:pStyle w:val="TableText"/>
            </w:pPr>
            <w:hyperlink w:anchor="C_4523-31017">
              <w:r w:rsidR="0048493C">
                <w:rPr>
                  <w:rStyle w:val="HyperlinkText9pt"/>
                </w:rPr>
                <w:t>4523-31017</w:t>
              </w:r>
            </w:hyperlink>
          </w:p>
        </w:tc>
        <w:tc>
          <w:tcPr>
            <w:tcW w:w="2975" w:type="dxa"/>
          </w:tcPr>
          <w:p w14:paraId="393D5943" w14:textId="77777777" w:rsidR="006C45D2" w:rsidRDefault="0048493C">
            <w:pPr>
              <w:pStyle w:val="TableText"/>
            </w:pPr>
            <w:r>
              <w:t>urn:oid:2.16.840.1.113883.6.259 (HSLOC) = 2.16.840.1.113883.6.259</w:t>
            </w:r>
          </w:p>
        </w:tc>
      </w:tr>
    </w:tbl>
    <w:p w14:paraId="785F0AEF" w14:textId="77777777" w:rsidR="006C45D2" w:rsidRDefault="006C45D2">
      <w:pPr>
        <w:pStyle w:val="BodyText"/>
      </w:pPr>
    </w:p>
    <w:p w14:paraId="71337AAB" w14:textId="77777777" w:rsidR="006C45D2" w:rsidRDefault="0048493C" w:rsidP="007C5A1B">
      <w:pPr>
        <w:numPr>
          <w:ilvl w:val="0"/>
          <w:numId w:val="9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2733" w:name="C_4523-31019"/>
      <w:r>
        <w:t xml:space="preserve"> (CONF:4523-31019)</w:t>
      </w:r>
      <w:bookmarkEnd w:id="2733"/>
      <w:r>
        <w:t>.</w:t>
      </w:r>
    </w:p>
    <w:p w14:paraId="5EF5E3A3" w14:textId="77777777" w:rsidR="006C45D2" w:rsidRDefault="0048493C" w:rsidP="007C5A1B">
      <w:pPr>
        <w:numPr>
          <w:ilvl w:val="0"/>
          <w:numId w:val="9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2734" w:name="C_4523-31020"/>
      <w:r>
        <w:t xml:space="preserve"> (CONF:4523-31020)</w:t>
      </w:r>
      <w:bookmarkEnd w:id="2734"/>
      <w:r>
        <w:t>.</w:t>
      </w:r>
    </w:p>
    <w:p w14:paraId="1A2AC540" w14:textId="77777777" w:rsidR="006C45D2" w:rsidRDefault="0048493C">
      <w:pPr>
        <w:pStyle w:val="BodyText"/>
        <w:spacing w:before="120"/>
      </w:pPr>
      <w:r>
        <w:t>When the facility does contain an IPF unit, set the value of @negationInd to false. When the facility does not contain an IPF unit, set the value of @negationInd to true.</w:t>
      </w:r>
    </w:p>
    <w:p w14:paraId="75DDE457" w14:textId="77777777" w:rsidR="006C45D2" w:rsidRDefault="0048493C" w:rsidP="007C5A1B">
      <w:pPr>
        <w:numPr>
          <w:ilvl w:val="0"/>
          <w:numId w:val="93"/>
        </w:numPr>
      </w:pPr>
      <w:r>
        <w:rPr>
          <w:rStyle w:val="keyword"/>
        </w:rPr>
        <w:t>SHALL</w:t>
      </w:r>
      <w:r>
        <w:t xml:space="preserve"> contain exactly one [1..1] </w:t>
      </w:r>
      <w:r>
        <w:rPr>
          <w:rStyle w:val="XMLnameBold"/>
        </w:rPr>
        <w:t>@negationInd</w:t>
      </w:r>
      <w:bookmarkStart w:id="2735" w:name="C_4523-31021"/>
      <w:r>
        <w:t xml:space="preserve"> (CONF:4523-31021)</w:t>
      </w:r>
      <w:bookmarkEnd w:id="2735"/>
      <w:r>
        <w:t>.</w:t>
      </w:r>
    </w:p>
    <w:p w14:paraId="5C8DD15E" w14:textId="77777777" w:rsidR="006C45D2" w:rsidRDefault="0048493C" w:rsidP="007C5A1B">
      <w:pPr>
        <w:numPr>
          <w:ilvl w:val="0"/>
          <w:numId w:val="93"/>
        </w:numPr>
      </w:pPr>
      <w:r>
        <w:rPr>
          <w:rStyle w:val="keyword"/>
        </w:rPr>
        <w:t>SHALL</w:t>
      </w:r>
      <w:r>
        <w:t xml:space="preserve"> contain exactly one [1..1] </w:t>
      </w:r>
      <w:r>
        <w:rPr>
          <w:rStyle w:val="XMLnameBold"/>
        </w:rPr>
        <w:t>templateId</w:t>
      </w:r>
      <w:bookmarkStart w:id="2736" w:name="C_4523-31008"/>
      <w:r>
        <w:t xml:space="preserve"> (CONF:4523-31008)</w:t>
      </w:r>
      <w:bookmarkEnd w:id="2736"/>
      <w:r>
        <w:t xml:space="preserve"> such that it</w:t>
      </w:r>
    </w:p>
    <w:p w14:paraId="47A5F56A" w14:textId="77777777" w:rsidR="006C45D2" w:rsidRDefault="0048493C" w:rsidP="007C5A1B">
      <w:pPr>
        <w:numPr>
          <w:ilvl w:val="1"/>
          <w:numId w:val="93"/>
        </w:numPr>
      </w:pPr>
      <w:r>
        <w:rPr>
          <w:rStyle w:val="keyword"/>
        </w:rPr>
        <w:t>SHALL</w:t>
      </w:r>
      <w:r>
        <w:t xml:space="preserve"> contain exactly one [1..1] </w:t>
      </w:r>
      <w:r>
        <w:rPr>
          <w:rStyle w:val="XMLnameBold"/>
        </w:rPr>
        <w:t>@root</w:t>
      </w:r>
      <w:r>
        <w:t>=</w:t>
      </w:r>
      <w:r>
        <w:rPr>
          <w:rStyle w:val="XMLname"/>
        </w:rPr>
        <w:t>"2.16.840.1.113883.10.20.5.6.272"</w:t>
      </w:r>
      <w:bookmarkStart w:id="2737" w:name="C_4523-31012"/>
      <w:r>
        <w:t xml:space="preserve"> (CONF:4523-31012)</w:t>
      </w:r>
      <w:bookmarkEnd w:id="2737"/>
      <w:r>
        <w:t>.</w:t>
      </w:r>
    </w:p>
    <w:p w14:paraId="44C4BD6C" w14:textId="77777777" w:rsidR="006C45D2" w:rsidRDefault="0048493C" w:rsidP="007C5A1B">
      <w:pPr>
        <w:numPr>
          <w:ilvl w:val="1"/>
          <w:numId w:val="93"/>
        </w:numPr>
      </w:pPr>
      <w:r>
        <w:rPr>
          <w:rStyle w:val="keyword"/>
        </w:rPr>
        <w:t>SHALL</w:t>
      </w:r>
      <w:r>
        <w:t xml:space="preserve"> contain exactly one [1..1] </w:t>
      </w:r>
      <w:r>
        <w:rPr>
          <w:rStyle w:val="XMLnameBold"/>
        </w:rPr>
        <w:t>@extension</w:t>
      </w:r>
      <w:r>
        <w:t>=</w:t>
      </w:r>
      <w:r>
        <w:rPr>
          <w:rStyle w:val="XMLname"/>
        </w:rPr>
        <w:t>"2022-04-01"</w:t>
      </w:r>
      <w:bookmarkStart w:id="2738" w:name="C_4523-31013"/>
      <w:r>
        <w:t xml:space="preserve"> (CONF:4523-31013)</w:t>
      </w:r>
      <w:bookmarkEnd w:id="2738"/>
      <w:r>
        <w:t>.</w:t>
      </w:r>
    </w:p>
    <w:p w14:paraId="4AA3B0E0" w14:textId="77777777" w:rsidR="006C45D2" w:rsidRDefault="0048493C" w:rsidP="007C5A1B">
      <w:pPr>
        <w:numPr>
          <w:ilvl w:val="0"/>
          <w:numId w:val="93"/>
        </w:numPr>
      </w:pPr>
      <w:r>
        <w:rPr>
          <w:rStyle w:val="keyword"/>
        </w:rPr>
        <w:t>SHALL</w:t>
      </w:r>
      <w:r>
        <w:t xml:space="preserve"> contain exactly one [1..1] </w:t>
      </w:r>
      <w:r>
        <w:rPr>
          <w:rStyle w:val="XMLnameBold"/>
        </w:rPr>
        <w:t>code</w:t>
      </w:r>
      <w:bookmarkStart w:id="2739" w:name="C_4523-31009"/>
      <w:r>
        <w:t xml:space="preserve"> (CONF:4523-31009)</w:t>
      </w:r>
      <w:bookmarkEnd w:id="2739"/>
      <w:r>
        <w:t>.</w:t>
      </w:r>
    </w:p>
    <w:p w14:paraId="04C556A6" w14:textId="77777777" w:rsidR="006C45D2" w:rsidRDefault="0048493C" w:rsidP="007C5A1B">
      <w:pPr>
        <w:numPr>
          <w:ilvl w:val="1"/>
          <w:numId w:val="93"/>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740" w:name="C_4523-31014"/>
      <w:r>
        <w:t xml:space="preserve"> (CONF:4523-31014)</w:t>
      </w:r>
      <w:bookmarkEnd w:id="2740"/>
      <w:r>
        <w:t>.</w:t>
      </w:r>
    </w:p>
    <w:p w14:paraId="2199C68B" w14:textId="77777777" w:rsidR="006C45D2" w:rsidRDefault="0048493C" w:rsidP="007C5A1B">
      <w:pPr>
        <w:numPr>
          <w:ilvl w:val="1"/>
          <w:numId w:val="93"/>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741" w:name="C_4523-31015"/>
      <w:r>
        <w:t xml:space="preserve"> (CONF:4523-31015)</w:t>
      </w:r>
      <w:bookmarkEnd w:id="2741"/>
      <w:r>
        <w:t>.</w:t>
      </w:r>
    </w:p>
    <w:p w14:paraId="23628ABB" w14:textId="77777777" w:rsidR="006C45D2" w:rsidRDefault="0048493C" w:rsidP="007C5A1B">
      <w:pPr>
        <w:numPr>
          <w:ilvl w:val="0"/>
          <w:numId w:val="93"/>
        </w:numPr>
      </w:pPr>
      <w:r>
        <w:rPr>
          <w:rStyle w:val="keyword"/>
        </w:rPr>
        <w:t>SHALL</w:t>
      </w:r>
      <w:r>
        <w:t xml:space="preserve"> contain exactly one [1..1] </w:t>
      </w:r>
      <w:r>
        <w:rPr>
          <w:rStyle w:val="XMLnameBold"/>
        </w:rPr>
        <w:t>statusCode</w:t>
      </w:r>
      <w:bookmarkStart w:id="2742" w:name="C_4523-31011"/>
      <w:r>
        <w:t xml:space="preserve"> (CONF:4523-31011)</w:t>
      </w:r>
      <w:bookmarkEnd w:id="2742"/>
      <w:r>
        <w:t>.</w:t>
      </w:r>
    </w:p>
    <w:p w14:paraId="1670DF4F" w14:textId="77777777" w:rsidR="006C45D2" w:rsidRDefault="0048493C" w:rsidP="007C5A1B">
      <w:pPr>
        <w:numPr>
          <w:ilvl w:val="1"/>
          <w:numId w:val="9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2743" w:name="C_4523-31018"/>
      <w:r>
        <w:t xml:space="preserve"> (CONF:4523-31018)</w:t>
      </w:r>
      <w:bookmarkEnd w:id="2743"/>
      <w:r>
        <w:t>.</w:t>
      </w:r>
    </w:p>
    <w:p w14:paraId="03339618" w14:textId="77777777" w:rsidR="006C45D2" w:rsidRDefault="0048493C" w:rsidP="007C5A1B">
      <w:pPr>
        <w:numPr>
          <w:ilvl w:val="0"/>
          <w:numId w:val="93"/>
        </w:numPr>
      </w:pPr>
      <w:r>
        <w:rPr>
          <w:rStyle w:val="keyword"/>
        </w:rPr>
        <w:t>SHALL</w:t>
      </w:r>
      <w:r>
        <w:t xml:space="preserve"> contain exactly one [1..1] </w:t>
      </w:r>
      <w:r>
        <w:rPr>
          <w:rStyle w:val="XMLnameBold"/>
        </w:rPr>
        <w:t>value</w:t>
      </w:r>
      <w:r>
        <w:t xml:space="preserve"> with @xsi:type="CD"</w:t>
      </w:r>
      <w:bookmarkStart w:id="2744" w:name="C_4523-31010"/>
      <w:r>
        <w:t xml:space="preserve"> (CONF:4523-31010)</w:t>
      </w:r>
      <w:bookmarkEnd w:id="2744"/>
      <w:r>
        <w:t>.</w:t>
      </w:r>
    </w:p>
    <w:p w14:paraId="6D11D9A1" w14:textId="77777777" w:rsidR="006C45D2" w:rsidRDefault="0048493C" w:rsidP="007C5A1B">
      <w:pPr>
        <w:numPr>
          <w:ilvl w:val="1"/>
          <w:numId w:val="93"/>
        </w:numPr>
      </w:pPr>
      <w:r>
        <w:t xml:space="preserve">This value </w:t>
      </w:r>
      <w:r>
        <w:rPr>
          <w:rStyle w:val="keyword"/>
        </w:rPr>
        <w:t>SHALL</w:t>
      </w:r>
      <w:r>
        <w:t xml:space="preserve"> contain exactly one [1..1] </w:t>
      </w:r>
      <w:r>
        <w:rPr>
          <w:rStyle w:val="XMLnameBold"/>
        </w:rPr>
        <w:t>@code</w:t>
      </w:r>
      <w:r>
        <w:t>=</w:t>
      </w:r>
      <w:r>
        <w:rPr>
          <w:rStyle w:val="XMLname"/>
        </w:rPr>
        <w:t>"1265-8"</w:t>
      </w:r>
      <w:r>
        <w:t xml:space="preserve"> Inpatient Psychiatric Facility Unit(s)</w:t>
      </w:r>
      <w:bookmarkStart w:id="2745" w:name="C_4523-31016"/>
      <w:r>
        <w:t xml:space="preserve"> (CONF:4523-31016)</w:t>
      </w:r>
      <w:bookmarkEnd w:id="2745"/>
      <w:r>
        <w:t>.</w:t>
      </w:r>
    </w:p>
    <w:p w14:paraId="60D6D732" w14:textId="77777777" w:rsidR="006C45D2" w:rsidRDefault="0048493C" w:rsidP="007C5A1B">
      <w:pPr>
        <w:numPr>
          <w:ilvl w:val="1"/>
          <w:numId w:val="93"/>
        </w:numPr>
      </w:pPr>
      <w:r>
        <w:t xml:space="preserve">This value </w:t>
      </w:r>
      <w:r>
        <w:rPr>
          <w:rStyle w:val="keyword"/>
        </w:rPr>
        <w:t>SHALL</w:t>
      </w:r>
      <w:r>
        <w:t xml:space="preserve"> contain exactly one [1..1] </w:t>
      </w:r>
      <w:r>
        <w:rPr>
          <w:rStyle w:val="XMLnameBold"/>
        </w:rPr>
        <w:t>@codeSystem</w:t>
      </w:r>
      <w:r>
        <w:t>=</w:t>
      </w:r>
      <w:r>
        <w:rPr>
          <w:rStyle w:val="XMLname"/>
        </w:rPr>
        <w:t>"2.16.840.1.113883.6.259"</w:t>
      </w:r>
      <w:r>
        <w:t xml:space="preserve"> (CodeSystem: </w:t>
      </w:r>
      <w:r>
        <w:rPr>
          <w:rStyle w:val="XMLname"/>
        </w:rPr>
        <w:t>HSLOC urn:oid:2.16.840.1.113883.6.259</w:t>
      </w:r>
      <w:r>
        <w:t>)</w:t>
      </w:r>
      <w:bookmarkStart w:id="2746" w:name="C_4523-31017"/>
      <w:r>
        <w:t xml:space="preserve"> (CONF:4523-31017)</w:t>
      </w:r>
      <w:bookmarkEnd w:id="2746"/>
      <w:r>
        <w:t>.</w:t>
      </w:r>
    </w:p>
    <w:p w14:paraId="2D0A84B0" w14:textId="2AE719DB" w:rsidR="006C45D2" w:rsidRDefault="0048493C">
      <w:pPr>
        <w:pStyle w:val="Caption"/>
        <w:ind w:left="130" w:right="115"/>
      </w:pPr>
      <w:bookmarkStart w:id="2747" w:name="_Toc106442411"/>
      <w:r>
        <w:t xml:space="preserve">Figure </w:t>
      </w:r>
      <w:r>
        <w:fldChar w:fldCharType="begin"/>
      </w:r>
      <w:r>
        <w:instrText>SEQ Figure \* ARABIC</w:instrText>
      </w:r>
      <w:r>
        <w:fldChar w:fldCharType="separate"/>
      </w:r>
      <w:r w:rsidR="00AC6834">
        <w:t>108</w:t>
      </w:r>
      <w:r>
        <w:fldChar w:fldCharType="end"/>
      </w:r>
      <w:r>
        <w:t>: Inpatient Psychiatric (IPF) Unit in Facility</w:t>
      </w:r>
      <w:bookmarkEnd w:id="2747"/>
    </w:p>
    <w:p w14:paraId="07912085" w14:textId="77777777" w:rsidR="006C45D2" w:rsidRDefault="0048493C">
      <w:pPr>
        <w:pStyle w:val="Example"/>
        <w:ind w:left="130" w:right="115"/>
      </w:pPr>
      <w:r>
        <w:t>&lt;!-- When the facility does contain an IPF unit, set the value of @negationInd to false. When the facility does not contain an IPF unit, set the value of @negationInd to true. --&gt;</w:t>
      </w:r>
    </w:p>
    <w:p w14:paraId="659933DB" w14:textId="77777777" w:rsidR="006C45D2" w:rsidRDefault="0048493C">
      <w:pPr>
        <w:pStyle w:val="Example"/>
        <w:ind w:left="130" w:right="115"/>
      </w:pPr>
      <w:r>
        <w:t>&lt;observation classCode="OBS" moodCode="EVN" negationInd="false"&gt;</w:t>
      </w:r>
    </w:p>
    <w:p w14:paraId="41673279" w14:textId="77777777" w:rsidR="006C45D2" w:rsidRDefault="0048493C">
      <w:pPr>
        <w:pStyle w:val="Example"/>
        <w:ind w:left="130" w:right="115"/>
      </w:pPr>
      <w:r>
        <w:t xml:space="preserve">    &lt;!-- Inpatient Psychiatric (IPF) Unit in Facility --&gt;</w:t>
      </w:r>
    </w:p>
    <w:p w14:paraId="2F082499" w14:textId="77777777" w:rsidR="006C45D2" w:rsidRDefault="0048493C">
      <w:pPr>
        <w:pStyle w:val="Example"/>
        <w:ind w:left="130" w:right="115"/>
      </w:pPr>
      <w:r>
        <w:t xml:space="preserve">    &lt;templateId root="2.16.840.1.113883.10.20.5.6.272" </w:t>
      </w:r>
    </w:p>
    <w:p w14:paraId="6670D6D9" w14:textId="77777777" w:rsidR="006C45D2" w:rsidRDefault="0048493C">
      <w:pPr>
        <w:pStyle w:val="Example"/>
        <w:ind w:left="130" w:right="115"/>
      </w:pPr>
      <w:r>
        <w:t xml:space="preserve">    extension="2022-04-01"/&gt;</w:t>
      </w:r>
    </w:p>
    <w:p w14:paraId="11EF37CC" w14:textId="77777777" w:rsidR="006C45D2" w:rsidRDefault="0048493C">
      <w:pPr>
        <w:pStyle w:val="Example"/>
        <w:ind w:left="130" w:right="115"/>
      </w:pPr>
      <w:r>
        <w:t xml:space="preserve">    &lt;code codeSystem="2.16.840.1.113883.5.4" code="ASSERTION" /&gt;</w:t>
      </w:r>
    </w:p>
    <w:p w14:paraId="213C5558" w14:textId="77777777" w:rsidR="006C45D2" w:rsidRDefault="0048493C">
      <w:pPr>
        <w:pStyle w:val="Example"/>
        <w:ind w:left="130" w:right="115"/>
      </w:pPr>
      <w:r>
        <w:t xml:space="preserve">    &lt;statusCode code="completed" /&gt;</w:t>
      </w:r>
    </w:p>
    <w:p w14:paraId="22A2C858" w14:textId="77777777" w:rsidR="006C45D2" w:rsidRDefault="0048493C">
      <w:pPr>
        <w:pStyle w:val="Example"/>
        <w:ind w:left="130" w:right="115"/>
      </w:pPr>
      <w:r>
        <w:t xml:space="preserve">    &lt;value xsi:type="CD" </w:t>
      </w:r>
    </w:p>
    <w:p w14:paraId="59EC945C" w14:textId="77777777" w:rsidR="006C45D2" w:rsidRDefault="0048493C">
      <w:pPr>
        <w:pStyle w:val="Example"/>
        <w:ind w:left="130" w:right="115"/>
      </w:pPr>
      <w:r>
        <w:t xml:space="preserve">        codeSystem="2.16.840.1.113883.6.259" </w:t>
      </w:r>
    </w:p>
    <w:p w14:paraId="640476B2" w14:textId="77777777" w:rsidR="006C45D2" w:rsidRDefault="0048493C">
      <w:pPr>
        <w:pStyle w:val="Example"/>
        <w:ind w:left="130" w:right="115"/>
      </w:pPr>
      <w:r>
        <w:t xml:space="preserve">        codeSystemName="HSLOC" </w:t>
      </w:r>
    </w:p>
    <w:p w14:paraId="1A4A6C60" w14:textId="77777777" w:rsidR="006C45D2" w:rsidRDefault="0048493C">
      <w:pPr>
        <w:pStyle w:val="Example"/>
        <w:ind w:left="130" w:right="115"/>
      </w:pPr>
      <w:r>
        <w:t xml:space="preserve">        code="1265-8"</w:t>
      </w:r>
    </w:p>
    <w:p w14:paraId="342C4CF5" w14:textId="77777777" w:rsidR="006C45D2" w:rsidRDefault="0048493C">
      <w:pPr>
        <w:pStyle w:val="Example"/>
        <w:ind w:left="130" w:right="115"/>
      </w:pPr>
      <w:r>
        <w:t xml:space="preserve">        displayName="Inpatient Psychiatric Facility Unit(s)" /&gt;</w:t>
      </w:r>
    </w:p>
    <w:p w14:paraId="229121AE" w14:textId="77777777" w:rsidR="006C45D2" w:rsidRDefault="0048493C">
      <w:pPr>
        <w:pStyle w:val="Example"/>
        <w:ind w:left="130" w:right="115"/>
      </w:pPr>
      <w:r>
        <w:t>&lt;/observation&gt;</w:t>
      </w:r>
    </w:p>
    <w:p w14:paraId="34C5DF69" w14:textId="77777777" w:rsidR="006C45D2" w:rsidRDefault="006C45D2">
      <w:pPr>
        <w:pStyle w:val="BodyText"/>
      </w:pPr>
    </w:p>
    <w:p w14:paraId="261898C3" w14:textId="77777777" w:rsidR="006C45D2" w:rsidRDefault="0048493C">
      <w:pPr>
        <w:pStyle w:val="Heading2nospace"/>
      </w:pPr>
      <w:bookmarkStart w:id="2748" w:name="E_Inpatient_Rehabilitation_IRF_Unit_in_"/>
      <w:bookmarkStart w:id="2749" w:name="_Toc106442170"/>
      <w:r>
        <w:t>Inpatient Rehabilitation (IRF) Unit in Facility</w:t>
      </w:r>
      <w:bookmarkEnd w:id="2748"/>
      <w:bookmarkEnd w:id="2749"/>
    </w:p>
    <w:p w14:paraId="18A92D9C" w14:textId="77777777" w:rsidR="006C45D2" w:rsidRDefault="0048493C">
      <w:pPr>
        <w:pStyle w:val="BracketData"/>
      </w:pPr>
      <w:r>
        <w:t>[observation: identifier urn:hl7ii:2.16.840.1.113883.10.20.5.6.271:2022-04-01 (closed)]</w:t>
      </w:r>
    </w:p>
    <w:p w14:paraId="2D477910" w14:textId="77777777" w:rsidR="006C45D2" w:rsidRDefault="0048493C">
      <w:pPr>
        <w:pStyle w:val="BracketData"/>
      </w:pPr>
      <w:r>
        <w:t>Draft as part of NHSN Healthcare Associated Infection Reports Release 4, STU 2 - US Realm</w:t>
      </w:r>
    </w:p>
    <w:p w14:paraId="29FC27EA" w14:textId="4A5C1FFD" w:rsidR="006C45D2" w:rsidRDefault="0048493C">
      <w:pPr>
        <w:pStyle w:val="Caption"/>
      </w:pPr>
      <w:bookmarkStart w:id="2750" w:name="_Toc106442827"/>
      <w:r>
        <w:t xml:space="preserve">Table </w:t>
      </w:r>
      <w:r>
        <w:fldChar w:fldCharType="begin"/>
      </w:r>
      <w:r>
        <w:instrText>SEQ Table \* ARABIC</w:instrText>
      </w:r>
      <w:r>
        <w:fldChar w:fldCharType="separate"/>
      </w:r>
      <w:r w:rsidR="00AC6834">
        <w:t>283</w:t>
      </w:r>
      <w:r>
        <w:fldChar w:fldCharType="end"/>
      </w:r>
      <w:r>
        <w:t>: Inpatient Rehabilitation (IRF) Unit in Facility Contexts</w:t>
      </w:r>
      <w:bookmarkEnd w:id="275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3A347864" w14:textId="77777777">
        <w:trPr>
          <w:cantSplit/>
          <w:tblHeader/>
          <w:jc w:val="center"/>
        </w:trPr>
        <w:tc>
          <w:tcPr>
            <w:tcW w:w="360" w:type="dxa"/>
            <w:shd w:val="clear" w:color="auto" w:fill="E6E6E6"/>
          </w:tcPr>
          <w:p w14:paraId="49941253" w14:textId="77777777" w:rsidR="006C45D2" w:rsidRDefault="0048493C">
            <w:pPr>
              <w:pStyle w:val="TableHead"/>
            </w:pPr>
            <w:r>
              <w:t>Contained By:</w:t>
            </w:r>
          </w:p>
        </w:tc>
        <w:tc>
          <w:tcPr>
            <w:tcW w:w="360" w:type="dxa"/>
            <w:shd w:val="clear" w:color="auto" w:fill="E6E6E6"/>
          </w:tcPr>
          <w:p w14:paraId="508FDD95" w14:textId="77777777" w:rsidR="006C45D2" w:rsidRDefault="0048493C">
            <w:pPr>
              <w:pStyle w:val="TableHead"/>
            </w:pPr>
            <w:r>
              <w:t>Contains:</w:t>
            </w:r>
          </w:p>
        </w:tc>
      </w:tr>
      <w:tr w:rsidR="006C45D2" w14:paraId="6337424B" w14:textId="77777777">
        <w:trPr>
          <w:jc w:val="center"/>
        </w:trPr>
        <w:tc>
          <w:tcPr>
            <w:tcW w:w="360" w:type="dxa"/>
          </w:tcPr>
          <w:p w14:paraId="09FB7750" w14:textId="07F45016" w:rsidR="006C45D2" w:rsidRDefault="00CC4EF7">
            <w:pPr>
              <w:pStyle w:val="TableText"/>
            </w:pPr>
            <w:hyperlink w:anchor="S_Summary_Data_Section_POM_V3">
              <w:r w:rsidR="0048493C">
                <w:rPr>
                  <w:rStyle w:val="HyperlinkText9pt"/>
                </w:rPr>
                <w:t>Summary Data Section (POM) (V3)</w:t>
              </w:r>
            </w:hyperlink>
            <w:r w:rsidR="0048493C">
              <w:t xml:space="preserve"> (optional)</w:t>
            </w:r>
          </w:p>
        </w:tc>
        <w:tc>
          <w:tcPr>
            <w:tcW w:w="360" w:type="dxa"/>
          </w:tcPr>
          <w:p w14:paraId="0F1CE985" w14:textId="77777777" w:rsidR="006C45D2" w:rsidRDefault="006C45D2"/>
        </w:tc>
      </w:tr>
    </w:tbl>
    <w:p w14:paraId="59F7332D" w14:textId="77777777" w:rsidR="006C45D2" w:rsidRDefault="006C45D2">
      <w:pPr>
        <w:pStyle w:val="BodyText"/>
      </w:pPr>
    </w:p>
    <w:p w14:paraId="7B732FD1" w14:textId="77777777" w:rsidR="006C45D2" w:rsidRDefault="0048493C">
      <w:r>
        <w:t>This observation records whether the facility contains a CMS-certified Inpatient Rehabilitation (IRF) unit.</w:t>
      </w:r>
    </w:p>
    <w:p w14:paraId="0CFE6967" w14:textId="77777777" w:rsidR="006C45D2" w:rsidRDefault="0048493C">
      <w:r>
        <w:t>When the facility does contain an IRF unit, set the value of @negationInd to false. When the facility does not contain an IRF unit, set the value of @negationInd to true.</w:t>
      </w:r>
    </w:p>
    <w:p w14:paraId="171E4D4B" w14:textId="7C2E4D20" w:rsidR="006C45D2" w:rsidRDefault="0048493C">
      <w:pPr>
        <w:pStyle w:val="Caption"/>
      </w:pPr>
      <w:bookmarkStart w:id="2751" w:name="_Toc106442828"/>
      <w:r>
        <w:t xml:space="preserve">Table </w:t>
      </w:r>
      <w:r>
        <w:fldChar w:fldCharType="begin"/>
      </w:r>
      <w:r>
        <w:instrText>SEQ Table \* ARABIC</w:instrText>
      </w:r>
      <w:r>
        <w:fldChar w:fldCharType="separate"/>
      </w:r>
      <w:r w:rsidR="00AC6834">
        <w:t>284</w:t>
      </w:r>
      <w:r>
        <w:fldChar w:fldCharType="end"/>
      </w:r>
      <w:r>
        <w:t>: Inpatient Rehabilitation (IRF) Unit in Facility Constraints Overview</w:t>
      </w:r>
      <w:bookmarkEnd w:id="275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4F6C9FE1" w14:textId="77777777">
        <w:trPr>
          <w:cantSplit/>
          <w:tblHeader/>
          <w:jc w:val="center"/>
        </w:trPr>
        <w:tc>
          <w:tcPr>
            <w:tcW w:w="0" w:type="dxa"/>
            <w:shd w:val="clear" w:color="auto" w:fill="E6E6E6"/>
            <w:noWrap/>
          </w:tcPr>
          <w:p w14:paraId="0087E48E" w14:textId="77777777" w:rsidR="006C45D2" w:rsidRDefault="0048493C">
            <w:pPr>
              <w:pStyle w:val="TableHead"/>
            </w:pPr>
            <w:r>
              <w:t>XPath</w:t>
            </w:r>
          </w:p>
        </w:tc>
        <w:tc>
          <w:tcPr>
            <w:tcW w:w="720" w:type="dxa"/>
            <w:shd w:val="clear" w:color="auto" w:fill="E6E6E6"/>
            <w:noWrap/>
          </w:tcPr>
          <w:p w14:paraId="7857D8CD" w14:textId="77777777" w:rsidR="006C45D2" w:rsidRDefault="0048493C">
            <w:pPr>
              <w:pStyle w:val="TableHead"/>
            </w:pPr>
            <w:r>
              <w:t>Card.</w:t>
            </w:r>
          </w:p>
        </w:tc>
        <w:tc>
          <w:tcPr>
            <w:tcW w:w="1152" w:type="dxa"/>
            <w:shd w:val="clear" w:color="auto" w:fill="E6E6E6"/>
            <w:noWrap/>
          </w:tcPr>
          <w:p w14:paraId="5D2519AC" w14:textId="77777777" w:rsidR="006C45D2" w:rsidRDefault="0048493C">
            <w:pPr>
              <w:pStyle w:val="TableHead"/>
            </w:pPr>
            <w:r>
              <w:t>Verb</w:t>
            </w:r>
          </w:p>
        </w:tc>
        <w:tc>
          <w:tcPr>
            <w:tcW w:w="864" w:type="dxa"/>
            <w:shd w:val="clear" w:color="auto" w:fill="E6E6E6"/>
            <w:noWrap/>
          </w:tcPr>
          <w:p w14:paraId="7356C1C2" w14:textId="77777777" w:rsidR="006C45D2" w:rsidRDefault="0048493C">
            <w:pPr>
              <w:pStyle w:val="TableHead"/>
            </w:pPr>
            <w:r>
              <w:t>Data Type</w:t>
            </w:r>
          </w:p>
        </w:tc>
        <w:tc>
          <w:tcPr>
            <w:tcW w:w="864" w:type="dxa"/>
            <w:shd w:val="clear" w:color="auto" w:fill="E6E6E6"/>
            <w:noWrap/>
          </w:tcPr>
          <w:p w14:paraId="62542D5B" w14:textId="77777777" w:rsidR="006C45D2" w:rsidRDefault="0048493C">
            <w:pPr>
              <w:pStyle w:val="TableHead"/>
            </w:pPr>
            <w:r>
              <w:t>CONF#</w:t>
            </w:r>
          </w:p>
        </w:tc>
        <w:tc>
          <w:tcPr>
            <w:tcW w:w="864" w:type="dxa"/>
            <w:shd w:val="clear" w:color="auto" w:fill="E6E6E6"/>
            <w:noWrap/>
          </w:tcPr>
          <w:p w14:paraId="525CDBE4" w14:textId="77777777" w:rsidR="006C45D2" w:rsidRDefault="0048493C">
            <w:pPr>
              <w:pStyle w:val="TableHead"/>
            </w:pPr>
            <w:r>
              <w:t>Value</w:t>
            </w:r>
          </w:p>
        </w:tc>
      </w:tr>
      <w:tr w:rsidR="006C45D2" w14:paraId="15842951" w14:textId="77777777">
        <w:trPr>
          <w:jc w:val="center"/>
        </w:trPr>
        <w:tc>
          <w:tcPr>
            <w:tcW w:w="10160" w:type="dxa"/>
            <w:gridSpan w:val="6"/>
          </w:tcPr>
          <w:p w14:paraId="153E63B7" w14:textId="77777777" w:rsidR="006C45D2" w:rsidRDefault="0048493C">
            <w:pPr>
              <w:pStyle w:val="TableText"/>
            </w:pPr>
            <w:r>
              <w:t>observation (identifier: urn:hl7ii:2.16.840.1.113883.10.20.5.6.271:2022-04-01)</w:t>
            </w:r>
          </w:p>
        </w:tc>
      </w:tr>
      <w:tr w:rsidR="006C45D2" w14:paraId="6E5F0888" w14:textId="77777777">
        <w:trPr>
          <w:jc w:val="center"/>
        </w:trPr>
        <w:tc>
          <w:tcPr>
            <w:tcW w:w="3345" w:type="dxa"/>
          </w:tcPr>
          <w:p w14:paraId="0A31C6FF" w14:textId="77777777" w:rsidR="006C45D2" w:rsidRDefault="0048493C">
            <w:pPr>
              <w:pStyle w:val="TableText"/>
            </w:pPr>
            <w:r>
              <w:tab/>
              <w:t>@classCode</w:t>
            </w:r>
          </w:p>
        </w:tc>
        <w:tc>
          <w:tcPr>
            <w:tcW w:w="720" w:type="dxa"/>
          </w:tcPr>
          <w:p w14:paraId="32ABCB73" w14:textId="77777777" w:rsidR="006C45D2" w:rsidRDefault="0048493C">
            <w:pPr>
              <w:pStyle w:val="TableText"/>
            </w:pPr>
            <w:r>
              <w:t>1..1</w:t>
            </w:r>
          </w:p>
        </w:tc>
        <w:tc>
          <w:tcPr>
            <w:tcW w:w="1152" w:type="dxa"/>
          </w:tcPr>
          <w:p w14:paraId="03A8D811" w14:textId="77777777" w:rsidR="006C45D2" w:rsidRDefault="0048493C">
            <w:pPr>
              <w:pStyle w:val="TableText"/>
            </w:pPr>
            <w:r>
              <w:t>SHALL</w:t>
            </w:r>
          </w:p>
        </w:tc>
        <w:tc>
          <w:tcPr>
            <w:tcW w:w="864" w:type="dxa"/>
          </w:tcPr>
          <w:p w14:paraId="7F75BD1E" w14:textId="77777777" w:rsidR="006C45D2" w:rsidRDefault="006C45D2">
            <w:pPr>
              <w:pStyle w:val="TableText"/>
            </w:pPr>
          </w:p>
        </w:tc>
        <w:tc>
          <w:tcPr>
            <w:tcW w:w="1104" w:type="dxa"/>
          </w:tcPr>
          <w:p w14:paraId="62E529E6" w14:textId="19F702D3" w:rsidR="006C45D2" w:rsidRDefault="00CC4EF7">
            <w:pPr>
              <w:pStyle w:val="TableText"/>
            </w:pPr>
            <w:hyperlink w:anchor="C_4523-31004">
              <w:r w:rsidR="0048493C">
                <w:rPr>
                  <w:rStyle w:val="HyperlinkText9pt"/>
                </w:rPr>
                <w:t>4523-31004</w:t>
              </w:r>
            </w:hyperlink>
          </w:p>
        </w:tc>
        <w:tc>
          <w:tcPr>
            <w:tcW w:w="2975" w:type="dxa"/>
          </w:tcPr>
          <w:p w14:paraId="0C853C17" w14:textId="77777777" w:rsidR="006C45D2" w:rsidRDefault="0048493C">
            <w:pPr>
              <w:pStyle w:val="TableText"/>
            </w:pPr>
            <w:r>
              <w:t>urn:oid:2.16.840.1.113883.5.6 (HL7ActClass) = OBS</w:t>
            </w:r>
          </w:p>
        </w:tc>
      </w:tr>
      <w:tr w:rsidR="006C45D2" w14:paraId="5BCEAD8F" w14:textId="77777777">
        <w:trPr>
          <w:jc w:val="center"/>
        </w:trPr>
        <w:tc>
          <w:tcPr>
            <w:tcW w:w="3345" w:type="dxa"/>
          </w:tcPr>
          <w:p w14:paraId="4ED742DD" w14:textId="77777777" w:rsidR="006C45D2" w:rsidRDefault="0048493C">
            <w:pPr>
              <w:pStyle w:val="TableText"/>
            </w:pPr>
            <w:r>
              <w:tab/>
              <w:t>@moodCode</w:t>
            </w:r>
          </w:p>
        </w:tc>
        <w:tc>
          <w:tcPr>
            <w:tcW w:w="720" w:type="dxa"/>
          </w:tcPr>
          <w:p w14:paraId="332D030F" w14:textId="77777777" w:rsidR="006C45D2" w:rsidRDefault="0048493C">
            <w:pPr>
              <w:pStyle w:val="TableText"/>
            </w:pPr>
            <w:r>
              <w:t>1..1</w:t>
            </w:r>
          </w:p>
        </w:tc>
        <w:tc>
          <w:tcPr>
            <w:tcW w:w="1152" w:type="dxa"/>
          </w:tcPr>
          <w:p w14:paraId="60DB2A11" w14:textId="77777777" w:rsidR="006C45D2" w:rsidRDefault="0048493C">
            <w:pPr>
              <w:pStyle w:val="TableText"/>
            </w:pPr>
            <w:r>
              <w:t>SHALL</w:t>
            </w:r>
          </w:p>
        </w:tc>
        <w:tc>
          <w:tcPr>
            <w:tcW w:w="864" w:type="dxa"/>
          </w:tcPr>
          <w:p w14:paraId="52E9C34A" w14:textId="77777777" w:rsidR="006C45D2" w:rsidRDefault="006C45D2">
            <w:pPr>
              <w:pStyle w:val="TableText"/>
            </w:pPr>
          </w:p>
        </w:tc>
        <w:tc>
          <w:tcPr>
            <w:tcW w:w="1104" w:type="dxa"/>
          </w:tcPr>
          <w:p w14:paraId="6CF5C40C" w14:textId="34341891" w:rsidR="006C45D2" w:rsidRDefault="00CC4EF7">
            <w:pPr>
              <w:pStyle w:val="TableText"/>
            </w:pPr>
            <w:hyperlink w:anchor="C_4523-31005">
              <w:r w:rsidR="0048493C">
                <w:rPr>
                  <w:rStyle w:val="HyperlinkText9pt"/>
                </w:rPr>
                <w:t>4523-31005</w:t>
              </w:r>
            </w:hyperlink>
          </w:p>
        </w:tc>
        <w:tc>
          <w:tcPr>
            <w:tcW w:w="2975" w:type="dxa"/>
          </w:tcPr>
          <w:p w14:paraId="2B6EFC38" w14:textId="77777777" w:rsidR="006C45D2" w:rsidRDefault="0048493C">
            <w:pPr>
              <w:pStyle w:val="TableText"/>
            </w:pPr>
            <w:r>
              <w:t>urn:oid:2.16.840.1.113883.5.1001 (HL7ActMood) = EVN</w:t>
            </w:r>
          </w:p>
        </w:tc>
      </w:tr>
      <w:tr w:rsidR="006C45D2" w14:paraId="4F673BA3" w14:textId="77777777">
        <w:trPr>
          <w:jc w:val="center"/>
        </w:trPr>
        <w:tc>
          <w:tcPr>
            <w:tcW w:w="3345" w:type="dxa"/>
          </w:tcPr>
          <w:p w14:paraId="22E53027" w14:textId="77777777" w:rsidR="006C45D2" w:rsidRDefault="0048493C">
            <w:pPr>
              <w:pStyle w:val="TableText"/>
            </w:pPr>
            <w:r>
              <w:tab/>
              <w:t>@negationInd</w:t>
            </w:r>
          </w:p>
        </w:tc>
        <w:tc>
          <w:tcPr>
            <w:tcW w:w="720" w:type="dxa"/>
          </w:tcPr>
          <w:p w14:paraId="4D74FC8B" w14:textId="77777777" w:rsidR="006C45D2" w:rsidRDefault="0048493C">
            <w:pPr>
              <w:pStyle w:val="TableText"/>
            </w:pPr>
            <w:r>
              <w:t>1..1</w:t>
            </w:r>
          </w:p>
        </w:tc>
        <w:tc>
          <w:tcPr>
            <w:tcW w:w="1152" w:type="dxa"/>
          </w:tcPr>
          <w:p w14:paraId="1C093910" w14:textId="77777777" w:rsidR="006C45D2" w:rsidRDefault="0048493C">
            <w:pPr>
              <w:pStyle w:val="TableText"/>
            </w:pPr>
            <w:r>
              <w:t>SHALL</w:t>
            </w:r>
          </w:p>
        </w:tc>
        <w:tc>
          <w:tcPr>
            <w:tcW w:w="864" w:type="dxa"/>
          </w:tcPr>
          <w:p w14:paraId="28DEE91D" w14:textId="77777777" w:rsidR="006C45D2" w:rsidRDefault="006C45D2">
            <w:pPr>
              <w:pStyle w:val="TableText"/>
            </w:pPr>
          </w:p>
        </w:tc>
        <w:tc>
          <w:tcPr>
            <w:tcW w:w="1104" w:type="dxa"/>
          </w:tcPr>
          <w:p w14:paraId="0AA1D042" w14:textId="4D9F4A31" w:rsidR="006C45D2" w:rsidRDefault="00CC4EF7">
            <w:pPr>
              <w:pStyle w:val="TableText"/>
            </w:pPr>
            <w:hyperlink w:anchor="C_4523-31007">
              <w:r w:rsidR="0048493C">
                <w:rPr>
                  <w:rStyle w:val="HyperlinkText9pt"/>
                </w:rPr>
                <w:t>4523-31007</w:t>
              </w:r>
            </w:hyperlink>
          </w:p>
        </w:tc>
        <w:tc>
          <w:tcPr>
            <w:tcW w:w="2975" w:type="dxa"/>
          </w:tcPr>
          <w:p w14:paraId="7CBF3BD4" w14:textId="77777777" w:rsidR="006C45D2" w:rsidRDefault="006C45D2">
            <w:pPr>
              <w:pStyle w:val="TableText"/>
            </w:pPr>
          </w:p>
        </w:tc>
      </w:tr>
      <w:tr w:rsidR="006C45D2" w14:paraId="47C0FDA4" w14:textId="77777777">
        <w:trPr>
          <w:jc w:val="center"/>
        </w:trPr>
        <w:tc>
          <w:tcPr>
            <w:tcW w:w="3345" w:type="dxa"/>
          </w:tcPr>
          <w:p w14:paraId="4667AD5D" w14:textId="77777777" w:rsidR="006C45D2" w:rsidRDefault="0048493C">
            <w:pPr>
              <w:pStyle w:val="TableText"/>
            </w:pPr>
            <w:r>
              <w:tab/>
              <w:t>templateId</w:t>
            </w:r>
          </w:p>
        </w:tc>
        <w:tc>
          <w:tcPr>
            <w:tcW w:w="720" w:type="dxa"/>
          </w:tcPr>
          <w:p w14:paraId="127297C3" w14:textId="77777777" w:rsidR="006C45D2" w:rsidRDefault="0048493C">
            <w:pPr>
              <w:pStyle w:val="TableText"/>
            </w:pPr>
            <w:r>
              <w:t>1..1</w:t>
            </w:r>
          </w:p>
        </w:tc>
        <w:tc>
          <w:tcPr>
            <w:tcW w:w="1152" w:type="dxa"/>
          </w:tcPr>
          <w:p w14:paraId="5134D88C" w14:textId="77777777" w:rsidR="006C45D2" w:rsidRDefault="0048493C">
            <w:pPr>
              <w:pStyle w:val="TableText"/>
            </w:pPr>
            <w:r>
              <w:t>SHALL</w:t>
            </w:r>
          </w:p>
        </w:tc>
        <w:tc>
          <w:tcPr>
            <w:tcW w:w="864" w:type="dxa"/>
          </w:tcPr>
          <w:p w14:paraId="7364625A" w14:textId="77777777" w:rsidR="006C45D2" w:rsidRDefault="006C45D2">
            <w:pPr>
              <w:pStyle w:val="TableText"/>
            </w:pPr>
          </w:p>
        </w:tc>
        <w:tc>
          <w:tcPr>
            <w:tcW w:w="1104" w:type="dxa"/>
          </w:tcPr>
          <w:p w14:paraId="6D1DFB52" w14:textId="72EE19A2" w:rsidR="006C45D2" w:rsidRDefault="00CC4EF7">
            <w:pPr>
              <w:pStyle w:val="TableText"/>
            </w:pPr>
            <w:hyperlink w:anchor="C_4523-30994">
              <w:r w:rsidR="0048493C">
                <w:rPr>
                  <w:rStyle w:val="HyperlinkText9pt"/>
                </w:rPr>
                <w:t>4523-30994</w:t>
              </w:r>
            </w:hyperlink>
          </w:p>
        </w:tc>
        <w:tc>
          <w:tcPr>
            <w:tcW w:w="2975" w:type="dxa"/>
          </w:tcPr>
          <w:p w14:paraId="323F76E5" w14:textId="77777777" w:rsidR="006C45D2" w:rsidRDefault="006C45D2">
            <w:pPr>
              <w:pStyle w:val="TableText"/>
            </w:pPr>
          </w:p>
        </w:tc>
      </w:tr>
      <w:tr w:rsidR="006C45D2" w14:paraId="0940B6C1" w14:textId="77777777">
        <w:trPr>
          <w:jc w:val="center"/>
        </w:trPr>
        <w:tc>
          <w:tcPr>
            <w:tcW w:w="3345" w:type="dxa"/>
          </w:tcPr>
          <w:p w14:paraId="51CF5D3C" w14:textId="77777777" w:rsidR="006C45D2" w:rsidRDefault="0048493C">
            <w:pPr>
              <w:pStyle w:val="TableText"/>
            </w:pPr>
            <w:r>
              <w:tab/>
            </w:r>
            <w:r>
              <w:tab/>
              <w:t>@root</w:t>
            </w:r>
          </w:p>
        </w:tc>
        <w:tc>
          <w:tcPr>
            <w:tcW w:w="720" w:type="dxa"/>
          </w:tcPr>
          <w:p w14:paraId="1B38ACC7" w14:textId="77777777" w:rsidR="006C45D2" w:rsidRDefault="0048493C">
            <w:pPr>
              <w:pStyle w:val="TableText"/>
            </w:pPr>
            <w:r>
              <w:t>1..1</w:t>
            </w:r>
          </w:p>
        </w:tc>
        <w:tc>
          <w:tcPr>
            <w:tcW w:w="1152" w:type="dxa"/>
          </w:tcPr>
          <w:p w14:paraId="684909EF" w14:textId="77777777" w:rsidR="006C45D2" w:rsidRDefault="0048493C">
            <w:pPr>
              <w:pStyle w:val="TableText"/>
            </w:pPr>
            <w:r>
              <w:t>SHALL</w:t>
            </w:r>
          </w:p>
        </w:tc>
        <w:tc>
          <w:tcPr>
            <w:tcW w:w="864" w:type="dxa"/>
          </w:tcPr>
          <w:p w14:paraId="550F0624" w14:textId="77777777" w:rsidR="006C45D2" w:rsidRDefault="006C45D2">
            <w:pPr>
              <w:pStyle w:val="TableText"/>
            </w:pPr>
          </w:p>
        </w:tc>
        <w:tc>
          <w:tcPr>
            <w:tcW w:w="1104" w:type="dxa"/>
          </w:tcPr>
          <w:p w14:paraId="3C6B77A2" w14:textId="335A41E8" w:rsidR="006C45D2" w:rsidRDefault="00CC4EF7">
            <w:pPr>
              <w:pStyle w:val="TableText"/>
            </w:pPr>
            <w:hyperlink w:anchor="C_4523-30998">
              <w:r w:rsidR="0048493C">
                <w:rPr>
                  <w:rStyle w:val="HyperlinkText9pt"/>
                </w:rPr>
                <w:t>4523-30998</w:t>
              </w:r>
            </w:hyperlink>
          </w:p>
        </w:tc>
        <w:tc>
          <w:tcPr>
            <w:tcW w:w="2975" w:type="dxa"/>
          </w:tcPr>
          <w:p w14:paraId="01D9528E" w14:textId="77777777" w:rsidR="006C45D2" w:rsidRDefault="0048493C">
            <w:pPr>
              <w:pStyle w:val="TableText"/>
            </w:pPr>
            <w:r>
              <w:t>2.16.840.1.113883.10.20.5.6.271</w:t>
            </w:r>
          </w:p>
        </w:tc>
      </w:tr>
      <w:tr w:rsidR="006C45D2" w14:paraId="7FBA4A8B" w14:textId="77777777">
        <w:trPr>
          <w:jc w:val="center"/>
        </w:trPr>
        <w:tc>
          <w:tcPr>
            <w:tcW w:w="3345" w:type="dxa"/>
          </w:tcPr>
          <w:p w14:paraId="12AFC131" w14:textId="77777777" w:rsidR="006C45D2" w:rsidRDefault="0048493C">
            <w:pPr>
              <w:pStyle w:val="TableText"/>
            </w:pPr>
            <w:r>
              <w:tab/>
            </w:r>
            <w:r>
              <w:tab/>
              <w:t>@extension</w:t>
            </w:r>
          </w:p>
        </w:tc>
        <w:tc>
          <w:tcPr>
            <w:tcW w:w="720" w:type="dxa"/>
          </w:tcPr>
          <w:p w14:paraId="7B932C4F" w14:textId="77777777" w:rsidR="006C45D2" w:rsidRDefault="0048493C">
            <w:pPr>
              <w:pStyle w:val="TableText"/>
            </w:pPr>
            <w:r>
              <w:t>1..1</w:t>
            </w:r>
          </w:p>
        </w:tc>
        <w:tc>
          <w:tcPr>
            <w:tcW w:w="1152" w:type="dxa"/>
          </w:tcPr>
          <w:p w14:paraId="5817DA81" w14:textId="77777777" w:rsidR="006C45D2" w:rsidRDefault="0048493C">
            <w:pPr>
              <w:pStyle w:val="TableText"/>
            </w:pPr>
            <w:r>
              <w:t>SHALL</w:t>
            </w:r>
          </w:p>
        </w:tc>
        <w:tc>
          <w:tcPr>
            <w:tcW w:w="864" w:type="dxa"/>
          </w:tcPr>
          <w:p w14:paraId="26267C94" w14:textId="77777777" w:rsidR="006C45D2" w:rsidRDefault="006C45D2">
            <w:pPr>
              <w:pStyle w:val="TableText"/>
            </w:pPr>
          </w:p>
        </w:tc>
        <w:tc>
          <w:tcPr>
            <w:tcW w:w="1104" w:type="dxa"/>
          </w:tcPr>
          <w:p w14:paraId="2D85FAF4" w14:textId="289F240B" w:rsidR="006C45D2" w:rsidRDefault="00CC4EF7">
            <w:pPr>
              <w:pStyle w:val="TableText"/>
            </w:pPr>
            <w:hyperlink w:anchor="C_4523-30999">
              <w:r w:rsidR="0048493C">
                <w:rPr>
                  <w:rStyle w:val="HyperlinkText9pt"/>
                </w:rPr>
                <w:t>4523-30999</w:t>
              </w:r>
            </w:hyperlink>
          </w:p>
        </w:tc>
        <w:tc>
          <w:tcPr>
            <w:tcW w:w="2975" w:type="dxa"/>
          </w:tcPr>
          <w:p w14:paraId="07F93D88" w14:textId="77777777" w:rsidR="006C45D2" w:rsidRDefault="0048493C">
            <w:pPr>
              <w:pStyle w:val="TableText"/>
            </w:pPr>
            <w:r>
              <w:t>2022-04-01</w:t>
            </w:r>
          </w:p>
        </w:tc>
      </w:tr>
      <w:tr w:rsidR="006C45D2" w14:paraId="6547FF13" w14:textId="77777777">
        <w:trPr>
          <w:jc w:val="center"/>
        </w:trPr>
        <w:tc>
          <w:tcPr>
            <w:tcW w:w="3345" w:type="dxa"/>
          </w:tcPr>
          <w:p w14:paraId="28CAA2EB" w14:textId="77777777" w:rsidR="006C45D2" w:rsidRDefault="0048493C">
            <w:pPr>
              <w:pStyle w:val="TableText"/>
            </w:pPr>
            <w:r>
              <w:tab/>
              <w:t>code</w:t>
            </w:r>
          </w:p>
        </w:tc>
        <w:tc>
          <w:tcPr>
            <w:tcW w:w="720" w:type="dxa"/>
          </w:tcPr>
          <w:p w14:paraId="00D8E4EC" w14:textId="77777777" w:rsidR="006C45D2" w:rsidRDefault="0048493C">
            <w:pPr>
              <w:pStyle w:val="TableText"/>
            </w:pPr>
            <w:r>
              <w:t>1..1</w:t>
            </w:r>
          </w:p>
        </w:tc>
        <w:tc>
          <w:tcPr>
            <w:tcW w:w="1152" w:type="dxa"/>
          </w:tcPr>
          <w:p w14:paraId="1BD2D328" w14:textId="77777777" w:rsidR="006C45D2" w:rsidRDefault="0048493C">
            <w:pPr>
              <w:pStyle w:val="TableText"/>
            </w:pPr>
            <w:r>
              <w:t>SHALL</w:t>
            </w:r>
          </w:p>
        </w:tc>
        <w:tc>
          <w:tcPr>
            <w:tcW w:w="864" w:type="dxa"/>
          </w:tcPr>
          <w:p w14:paraId="01FB5976" w14:textId="77777777" w:rsidR="006C45D2" w:rsidRDefault="006C45D2">
            <w:pPr>
              <w:pStyle w:val="TableText"/>
            </w:pPr>
          </w:p>
        </w:tc>
        <w:tc>
          <w:tcPr>
            <w:tcW w:w="1104" w:type="dxa"/>
          </w:tcPr>
          <w:p w14:paraId="22A3BE20" w14:textId="7C368DC3" w:rsidR="006C45D2" w:rsidRDefault="00CC4EF7">
            <w:pPr>
              <w:pStyle w:val="TableText"/>
            </w:pPr>
            <w:hyperlink w:anchor="C_4523-30995">
              <w:r w:rsidR="0048493C">
                <w:rPr>
                  <w:rStyle w:val="HyperlinkText9pt"/>
                </w:rPr>
                <w:t>4523-30995</w:t>
              </w:r>
            </w:hyperlink>
          </w:p>
        </w:tc>
        <w:tc>
          <w:tcPr>
            <w:tcW w:w="2975" w:type="dxa"/>
          </w:tcPr>
          <w:p w14:paraId="7EC1A0EF" w14:textId="77777777" w:rsidR="006C45D2" w:rsidRDefault="006C45D2">
            <w:pPr>
              <w:pStyle w:val="TableText"/>
            </w:pPr>
          </w:p>
        </w:tc>
      </w:tr>
      <w:tr w:rsidR="006C45D2" w14:paraId="7152634A" w14:textId="77777777">
        <w:trPr>
          <w:jc w:val="center"/>
        </w:trPr>
        <w:tc>
          <w:tcPr>
            <w:tcW w:w="3345" w:type="dxa"/>
          </w:tcPr>
          <w:p w14:paraId="16116315" w14:textId="77777777" w:rsidR="006C45D2" w:rsidRDefault="0048493C">
            <w:pPr>
              <w:pStyle w:val="TableText"/>
            </w:pPr>
            <w:r>
              <w:tab/>
            </w:r>
            <w:r>
              <w:tab/>
              <w:t>@code</w:t>
            </w:r>
          </w:p>
        </w:tc>
        <w:tc>
          <w:tcPr>
            <w:tcW w:w="720" w:type="dxa"/>
          </w:tcPr>
          <w:p w14:paraId="3412D4AD" w14:textId="77777777" w:rsidR="006C45D2" w:rsidRDefault="0048493C">
            <w:pPr>
              <w:pStyle w:val="TableText"/>
            </w:pPr>
            <w:r>
              <w:t>1..1</w:t>
            </w:r>
          </w:p>
        </w:tc>
        <w:tc>
          <w:tcPr>
            <w:tcW w:w="1152" w:type="dxa"/>
          </w:tcPr>
          <w:p w14:paraId="5175C597" w14:textId="77777777" w:rsidR="006C45D2" w:rsidRDefault="0048493C">
            <w:pPr>
              <w:pStyle w:val="TableText"/>
            </w:pPr>
            <w:r>
              <w:t>SHALL</w:t>
            </w:r>
          </w:p>
        </w:tc>
        <w:tc>
          <w:tcPr>
            <w:tcW w:w="864" w:type="dxa"/>
          </w:tcPr>
          <w:p w14:paraId="2E2A1C68" w14:textId="77777777" w:rsidR="006C45D2" w:rsidRDefault="006C45D2">
            <w:pPr>
              <w:pStyle w:val="TableText"/>
            </w:pPr>
          </w:p>
        </w:tc>
        <w:tc>
          <w:tcPr>
            <w:tcW w:w="1104" w:type="dxa"/>
          </w:tcPr>
          <w:p w14:paraId="20908080" w14:textId="53E974E3" w:rsidR="006C45D2" w:rsidRDefault="00CC4EF7">
            <w:pPr>
              <w:pStyle w:val="TableText"/>
            </w:pPr>
            <w:hyperlink w:anchor="C_4523-31000">
              <w:r w:rsidR="0048493C">
                <w:rPr>
                  <w:rStyle w:val="HyperlinkText9pt"/>
                </w:rPr>
                <w:t>4523-31000</w:t>
              </w:r>
            </w:hyperlink>
          </w:p>
        </w:tc>
        <w:tc>
          <w:tcPr>
            <w:tcW w:w="2975" w:type="dxa"/>
          </w:tcPr>
          <w:p w14:paraId="629E633F" w14:textId="77777777" w:rsidR="006C45D2" w:rsidRDefault="0048493C">
            <w:pPr>
              <w:pStyle w:val="TableText"/>
            </w:pPr>
            <w:r>
              <w:t>ASSERTION</w:t>
            </w:r>
          </w:p>
        </w:tc>
      </w:tr>
      <w:tr w:rsidR="006C45D2" w14:paraId="7ADED0FC" w14:textId="77777777">
        <w:trPr>
          <w:jc w:val="center"/>
        </w:trPr>
        <w:tc>
          <w:tcPr>
            <w:tcW w:w="3345" w:type="dxa"/>
          </w:tcPr>
          <w:p w14:paraId="00B8144F" w14:textId="77777777" w:rsidR="006C45D2" w:rsidRDefault="0048493C">
            <w:pPr>
              <w:pStyle w:val="TableText"/>
            </w:pPr>
            <w:r>
              <w:tab/>
            </w:r>
            <w:r>
              <w:tab/>
              <w:t>@codeSystem</w:t>
            </w:r>
          </w:p>
        </w:tc>
        <w:tc>
          <w:tcPr>
            <w:tcW w:w="720" w:type="dxa"/>
          </w:tcPr>
          <w:p w14:paraId="30EFC915" w14:textId="77777777" w:rsidR="006C45D2" w:rsidRDefault="0048493C">
            <w:pPr>
              <w:pStyle w:val="TableText"/>
            </w:pPr>
            <w:r>
              <w:t>1..1</w:t>
            </w:r>
          </w:p>
        </w:tc>
        <w:tc>
          <w:tcPr>
            <w:tcW w:w="1152" w:type="dxa"/>
          </w:tcPr>
          <w:p w14:paraId="7A01EED0" w14:textId="77777777" w:rsidR="006C45D2" w:rsidRDefault="0048493C">
            <w:pPr>
              <w:pStyle w:val="TableText"/>
            </w:pPr>
            <w:r>
              <w:t>SHALL</w:t>
            </w:r>
          </w:p>
        </w:tc>
        <w:tc>
          <w:tcPr>
            <w:tcW w:w="864" w:type="dxa"/>
          </w:tcPr>
          <w:p w14:paraId="37339225" w14:textId="77777777" w:rsidR="006C45D2" w:rsidRDefault="006C45D2">
            <w:pPr>
              <w:pStyle w:val="TableText"/>
            </w:pPr>
          </w:p>
        </w:tc>
        <w:tc>
          <w:tcPr>
            <w:tcW w:w="1104" w:type="dxa"/>
          </w:tcPr>
          <w:p w14:paraId="507A58F3" w14:textId="3E361CD4" w:rsidR="006C45D2" w:rsidRDefault="00CC4EF7">
            <w:pPr>
              <w:pStyle w:val="TableText"/>
            </w:pPr>
            <w:hyperlink w:anchor="C_4523-31001">
              <w:r w:rsidR="0048493C">
                <w:rPr>
                  <w:rStyle w:val="HyperlinkText9pt"/>
                </w:rPr>
                <w:t>4523-31001</w:t>
              </w:r>
            </w:hyperlink>
          </w:p>
        </w:tc>
        <w:tc>
          <w:tcPr>
            <w:tcW w:w="2975" w:type="dxa"/>
          </w:tcPr>
          <w:p w14:paraId="00B3555F" w14:textId="77777777" w:rsidR="006C45D2" w:rsidRDefault="0048493C">
            <w:pPr>
              <w:pStyle w:val="TableText"/>
            </w:pPr>
            <w:r>
              <w:t>urn:oid:2.16.840.1.113883.5.4 (HL7ActCode) = 2.16.840.1.113883.5.4</w:t>
            </w:r>
          </w:p>
        </w:tc>
      </w:tr>
      <w:tr w:rsidR="006C45D2" w14:paraId="30000EA5" w14:textId="77777777">
        <w:trPr>
          <w:jc w:val="center"/>
        </w:trPr>
        <w:tc>
          <w:tcPr>
            <w:tcW w:w="3345" w:type="dxa"/>
          </w:tcPr>
          <w:p w14:paraId="51044B95" w14:textId="77777777" w:rsidR="006C45D2" w:rsidRDefault="0048493C">
            <w:pPr>
              <w:pStyle w:val="TableText"/>
            </w:pPr>
            <w:r>
              <w:tab/>
              <w:t>statusCode</w:t>
            </w:r>
          </w:p>
        </w:tc>
        <w:tc>
          <w:tcPr>
            <w:tcW w:w="720" w:type="dxa"/>
          </w:tcPr>
          <w:p w14:paraId="2CD4780F" w14:textId="77777777" w:rsidR="006C45D2" w:rsidRDefault="0048493C">
            <w:pPr>
              <w:pStyle w:val="TableText"/>
            </w:pPr>
            <w:r>
              <w:t>1..1</w:t>
            </w:r>
          </w:p>
        </w:tc>
        <w:tc>
          <w:tcPr>
            <w:tcW w:w="1152" w:type="dxa"/>
          </w:tcPr>
          <w:p w14:paraId="6E0EA49F" w14:textId="77777777" w:rsidR="006C45D2" w:rsidRDefault="0048493C">
            <w:pPr>
              <w:pStyle w:val="TableText"/>
            </w:pPr>
            <w:r>
              <w:t>SHALL</w:t>
            </w:r>
          </w:p>
        </w:tc>
        <w:tc>
          <w:tcPr>
            <w:tcW w:w="864" w:type="dxa"/>
          </w:tcPr>
          <w:p w14:paraId="42CE6B69" w14:textId="77777777" w:rsidR="006C45D2" w:rsidRDefault="006C45D2">
            <w:pPr>
              <w:pStyle w:val="TableText"/>
            </w:pPr>
          </w:p>
        </w:tc>
        <w:tc>
          <w:tcPr>
            <w:tcW w:w="1104" w:type="dxa"/>
          </w:tcPr>
          <w:p w14:paraId="03FB7A88" w14:textId="3CFCCE3A" w:rsidR="006C45D2" w:rsidRDefault="00CC4EF7">
            <w:pPr>
              <w:pStyle w:val="TableText"/>
            </w:pPr>
            <w:hyperlink w:anchor="C_4523-30997">
              <w:r w:rsidR="0048493C">
                <w:rPr>
                  <w:rStyle w:val="HyperlinkText9pt"/>
                </w:rPr>
                <w:t>4523-30997</w:t>
              </w:r>
            </w:hyperlink>
          </w:p>
        </w:tc>
        <w:tc>
          <w:tcPr>
            <w:tcW w:w="2975" w:type="dxa"/>
          </w:tcPr>
          <w:p w14:paraId="61986FA6" w14:textId="77777777" w:rsidR="006C45D2" w:rsidRDefault="006C45D2">
            <w:pPr>
              <w:pStyle w:val="TableText"/>
            </w:pPr>
          </w:p>
        </w:tc>
      </w:tr>
      <w:tr w:rsidR="006C45D2" w14:paraId="2AB92EE8" w14:textId="77777777">
        <w:trPr>
          <w:jc w:val="center"/>
        </w:trPr>
        <w:tc>
          <w:tcPr>
            <w:tcW w:w="3345" w:type="dxa"/>
          </w:tcPr>
          <w:p w14:paraId="0D3E9388" w14:textId="77777777" w:rsidR="006C45D2" w:rsidRDefault="0048493C">
            <w:pPr>
              <w:pStyle w:val="TableText"/>
            </w:pPr>
            <w:r>
              <w:tab/>
            </w:r>
            <w:r>
              <w:tab/>
              <w:t>@code</w:t>
            </w:r>
          </w:p>
        </w:tc>
        <w:tc>
          <w:tcPr>
            <w:tcW w:w="720" w:type="dxa"/>
          </w:tcPr>
          <w:p w14:paraId="34AE75BD" w14:textId="77777777" w:rsidR="006C45D2" w:rsidRDefault="0048493C">
            <w:pPr>
              <w:pStyle w:val="TableText"/>
            </w:pPr>
            <w:r>
              <w:t>1..1</w:t>
            </w:r>
          </w:p>
        </w:tc>
        <w:tc>
          <w:tcPr>
            <w:tcW w:w="1152" w:type="dxa"/>
          </w:tcPr>
          <w:p w14:paraId="23E7A961" w14:textId="77777777" w:rsidR="006C45D2" w:rsidRDefault="0048493C">
            <w:pPr>
              <w:pStyle w:val="TableText"/>
            </w:pPr>
            <w:r>
              <w:t>SHALL</w:t>
            </w:r>
          </w:p>
        </w:tc>
        <w:tc>
          <w:tcPr>
            <w:tcW w:w="864" w:type="dxa"/>
          </w:tcPr>
          <w:p w14:paraId="0959C04A" w14:textId="77777777" w:rsidR="006C45D2" w:rsidRDefault="006C45D2">
            <w:pPr>
              <w:pStyle w:val="TableText"/>
            </w:pPr>
          </w:p>
        </w:tc>
        <w:tc>
          <w:tcPr>
            <w:tcW w:w="1104" w:type="dxa"/>
          </w:tcPr>
          <w:p w14:paraId="53328663" w14:textId="49805F69" w:rsidR="006C45D2" w:rsidRDefault="00CC4EF7">
            <w:pPr>
              <w:pStyle w:val="TableText"/>
            </w:pPr>
            <w:hyperlink w:anchor="C_4523-31006">
              <w:r w:rsidR="0048493C">
                <w:rPr>
                  <w:rStyle w:val="HyperlinkText9pt"/>
                </w:rPr>
                <w:t>4523-31006</w:t>
              </w:r>
            </w:hyperlink>
          </w:p>
        </w:tc>
        <w:tc>
          <w:tcPr>
            <w:tcW w:w="2975" w:type="dxa"/>
          </w:tcPr>
          <w:p w14:paraId="545A63F2" w14:textId="77777777" w:rsidR="006C45D2" w:rsidRDefault="0048493C">
            <w:pPr>
              <w:pStyle w:val="TableText"/>
            </w:pPr>
            <w:r>
              <w:t>urn:oid:2.16.840.1.113883.5.14 (HL7ActStatus) = completed</w:t>
            </w:r>
          </w:p>
        </w:tc>
      </w:tr>
      <w:tr w:rsidR="006C45D2" w14:paraId="16652E67" w14:textId="77777777">
        <w:trPr>
          <w:jc w:val="center"/>
        </w:trPr>
        <w:tc>
          <w:tcPr>
            <w:tcW w:w="3345" w:type="dxa"/>
          </w:tcPr>
          <w:p w14:paraId="1D4934A7" w14:textId="77777777" w:rsidR="006C45D2" w:rsidRDefault="0048493C">
            <w:pPr>
              <w:pStyle w:val="TableText"/>
            </w:pPr>
            <w:r>
              <w:tab/>
              <w:t>value</w:t>
            </w:r>
          </w:p>
        </w:tc>
        <w:tc>
          <w:tcPr>
            <w:tcW w:w="720" w:type="dxa"/>
          </w:tcPr>
          <w:p w14:paraId="1C75B141" w14:textId="77777777" w:rsidR="006C45D2" w:rsidRDefault="0048493C">
            <w:pPr>
              <w:pStyle w:val="TableText"/>
            </w:pPr>
            <w:r>
              <w:t>1..1</w:t>
            </w:r>
          </w:p>
        </w:tc>
        <w:tc>
          <w:tcPr>
            <w:tcW w:w="1152" w:type="dxa"/>
          </w:tcPr>
          <w:p w14:paraId="6A1DC222" w14:textId="77777777" w:rsidR="006C45D2" w:rsidRDefault="0048493C">
            <w:pPr>
              <w:pStyle w:val="TableText"/>
            </w:pPr>
            <w:r>
              <w:t>SHALL</w:t>
            </w:r>
          </w:p>
        </w:tc>
        <w:tc>
          <w:tcPr>
            <w:tcW w:w="864" w:type="dxa"/>
          </w:tcPr>
          <w:p w14:paraId="12AD830C" w14:textId="77777777" w:rsidR="006C45D2" w:rsidRDefault="0048493C">
            <w:pPr>
              <w:pStyle w:val="TableText"/>
            </w:pPr>
            <w:r>
              <w:t>CD</w:t>
            </w:r>
          </w:p>
        </w:tc>
        <w:tc>
          <w:tcPr>
            <w:tcW w:w="1104" w:type="dxa"/>
          </w:tcPr>
          <w:p w14:paraId="25891E08" w14:textId="5CD91EE7" w:rsidR="006C45D2" w:rsidRDefault="00CC4EF7">
            <w:pPr>
              <w:pStyle w:val="TableText"/>
            </w:pPr>
            <w:hyperlink w:anchor="C_4523-30996">
              <w:r w:rsidR="0048493C">
                <w:rPr>
                  <w:rStyle w:val="HyperlinkText9pt"/>
                </w:rPr>
                <w:t>4523-30996</w:t>
              </w:r>
            </w:hyperlink>
          </w:p>
        </w:tc>
        <w:tc>
          <w:tcPr>
            <w:tcW w:w="2975" w:type="dxa"/>
          </w:tcPr>
          <w:p w14:paraId="1851D500" w14:textId="77777777" w:rsidR="006C45D2" w:rsidRDefault="006C45D2">
            <w:pPr>
              <w:pStyle w:val="TableText"/>
            </w:pPr>
          </w:p>
        </w:tc>
      </w:tr>
      <w:tr w:rsidR="006C45D2" w14:paraId="1BBC38CF" w14:textId="77777777">
        <w:trPr>
          <w:jc w:val="center"/>
        </w:trPr>
        <w:tc>
          <w:tcPr>
            <w:tcW w:w="3345" w:type="dxa"/>
          </w:tcPr>
          <w:p w14:paraId="42B1F13F" w14:textId="77777777" w:rsidR="006C45D2" w:rsidRDefault="0048493C">
            <w:pPr>
              <w:pStyle w:val="TableText"/>
            </w:pPr>
            <w:r>
              <w:tab/>
            </w:r>
            <w:r>
              <w:tab/>
              <w:t>@code</w:t>
            </w:r>
          </w:p>
        </w:tc>
        <w:tc>
          <w:tcPr>
            <w:tcW w:w="720" w:type="dxa"/>
          </w:tcPr>
          <w:p w14:paraId="3F80D0D5" w14:textId="77777777" w:rsidR="006C45D2" w:rsidRDefault="0048493C">
            <w:pPr>
              <w:pStyle w:val="TableText"/>
            </w:pPr>
            <w:r>
              <w:t>1..1</w:t>
            </w:r>
          </w:p>
        </w:tc>
        <w:tc>
          <w:tcPr>
            <w:tcW w:w="1152" w:type="dxa"/>
          </w:tcPr>
          <w:p w14:paraId="4BD85824" w14:textId="77777777" w:rsidR="006C45D2" w:rsidRDefault="0048493C">
            <w:pPr>
              <w:pStyle w:val="TableText"/>
            </w:pPr>
            <w:r>
              <w:t>SHALL</w:t>
            </w:r>
          </w:p>
        </w:tc>
        <w:tc>
          <w:tcPr>
            <w:tcW w:w="864" w:type="dxa"/>
          </w:tcPr>
          <w:p w14:paraId="45BA31F9" w14:textId="77777777" w:rsidR="006C45D2" w:rsidRDefault="006C45D2">
            <w:pPr>
              <w:pStyle w:val="TableText"/>
            </w:pPr>
          </w:p>
        </w:tc>
        <w:tc>
          <w:tcPr>
            <w:tcW w:w="1104" w:type="dxa"/>
          </w:tcPr>
          <w:p w14:paraId="131BEF95" w14:textId="10836301" w:rsidR="006C45D2" w:rsidRDefault="00CC4EF7">
            <w:pPr>
              <w:pStyle w:val="TableText"/>
            </w:pPr>
            <w:hyperlink w:anchor="C_4523-31002">
              <w:r w:rsidR="0048493C">
                <w:rPr>
                  <w:rStyle w:val="HyperlinkText9pt"/>
                </w:rPr>
                <w:t>4523-31002</w:t>
              </w:r>
            </w:hyperlink>
          </w:p>
        </w:tc>
        <w:tc>
          <w:tcPr>
            <w:tcW w:w="2975" w:type="dxa"/>
          </w:tcPr>
          <w:p w14:paraId="31C2DD9A" w14:textId="77777777" w:rsidR="006C45D2" w:rsidRDefault="0048493C">
            <w:pPr>
              <w:pStyle w:val="TableText"/>
            </w:pPr>
            <w:r>
              <w:t>1264-1</w:t>
            </w:r>
          </w:p>
        </w:tc>
      </w:tr>
      <w:tr w:rsidR="006C45D2" w14:paraId="38BC4005" w14:textId="77777777">
        <w:trPr>
          <w:jc w:val="center"/>
        </w:trPr>
        <w:tc>
          <w:tcPr>
            <w:tcW w:w="3345" w:type="dxa"/>
          </w:tcPr>
          <w:p w14:paraId="1EDC2B34" w14:textId="77777777" w:rsidR="006C45D2" w:rsidRDefault="0048493C">
            <w:pPr>
              <w:pStyle w:val="TableText"/>
            </w:pPr>
            <w:r>
              <w:tab/>
            </w:r>
            <w:r>
              <w:tab/>
              <w:t>@codeSystem</w:t>
            </w:r>
          </w:p>
        </w:tc>
        <w:tc>
          <w:tcPr>
            <w:tcW w:w="720" w:type="dxa"/>
          </w:tcPr>
          <w:p w14:paraId="7F7220BC" w14:textId="77777777" w:rsidR="006C45D2" w:rsidRDefault="0048493C">
            <w:pPr>
              <w:pStyle w:val="TableText"/>
            </w:pPr>
            <w:r>
              <w:t>1..1</w:t>
            </w:r>
          </w:p>
        </w:tc>
        <w:tc>
          <w:tcPr>
            <w:tcW w:w="1152" w:type="dxa"/>
          </w:tcPr>
          <w:p w14:paraId="585ECB00" w14:textId="77777777" w:rsidR="006C45D2" w:rsidRDefault="0048493C">
            <w:pPr>
              <w:pStyle w:val="TableText"/>
            </w:pPr>
            <w:r>
              <w:t>SHALL</w:t>
            </w:r>
          </w:p>
        </w:tc>
        <w:tc>
          <w:tcPr>
            <w:tcW w:w="864" w:type="dxa"/>
          </w:tcPr>
          <w:p w14:paraId="479E9ED5" w14:textId="77777777" w:rsidR="006C45D2" w:rsidRDefault="006C45D2">
            <w:pPr>
              <w:pStyle w:val="TableText"/>
            </w:pPr>
          </w:p>
        </w:tc>
        <w:tc>
          <w:tcPr>
            <w:tcW w:w="1104" w:type="dxa"/>
          </w:tcPr>
          <w:p w14:paraId="2B40376F" w14:textId="1B79E419" w:rsidR="006C45D2" w:rsidRDefault="00CC4EF7">
            <w:pPr>
              <w:pStyle w:val="TableText"/>
            </w:pPr>
            <w:hyperlink w:anchor="C_4523-31003">
              <w:r w:rsidR="0048493C">
                <w:rPr>
                  <w:rStyle w:val="HyperlinkText9pt"/>
                </w:rPr>
                <w:t>4523-31003</w:t>
              </w:r>
            </w:hyperlink>
          </w:p>
        </w:tc>
        <w:tc>
          <w:tcPr>
            <w:tcW w:w="2975" w:type="dxa"/>
          </w:tcPr>
          <w:p w14:paraId="599B5FEF" w14:textId="77777777" w:rsidR="006C45D2" w:rsidRDefault="0048493C">
            <w:pPr>
              <w:pStyle w:val="TableText"/>
            </w:pPr>
            <w:r>
              <w:t>urn:oid:2.16.840.1.113883.6.259 (HSLOC) = 2.16.840.1.113883.6.259</w:t>
            </w:r>
          </w:p>
        </w:tc>
      </w:tr>
    </w:tbl>
    <w:p w14:paraId="28F0E4BF" w14:textId="77777777" w:rsidR="006C45D2" w:rsidRDefault="006C45D2">
      <w:pPr>
        <w:pStyle w:val="BodyText"/>
      </w:pPr>
    </w:p>
    <w:p w14:paraId="3C844090" w14:textId="77777777" w:rsidR="006C45D2" w:rsidRDefault="0048493C" w:rsidP="007C5A1B">
      <w:pPr>
        <w:numPr>
          <w:ilvl w:val="0"/>
          <w:numId w:val="9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2752" w:name="C_4523-31004"/>
      <w:r>
        <w:t xml:space="preserve"> (CONF:4523-31004)</w:t>
      </w:r>
      <w:bookmarkEnd w:id="2752"/>
      <w:r>
        <w:t>.</w:t>
      </w:r>
    </w:p>
    <w:p w14:paraId="38ADB199" w14:textId="77777777" w:rsidR="006C45D2" w:rsidRDefault="0048493C" w:rsidP="007C5A1B">
      <w:pPr>
        <w:numPr>
          <w:ilvl w:val="0"/>
          <w:numId w:val="9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2753" w:name="C_4523-31005"/>
      <w:r>
        <w:t xml:space="preserve"> (CONF:4523-31005)</w:t>
      </w:r>
      <w:bookmarkEnd w:id="2753"/>
      <w:r>
        <w:t>.</w:t>
      </w:r>
    </w:p>
    <w:p w14:paraId="7A8319E3" w14:textId="77777777" w:rsidR="006C45D2" w:rsidRDefault="0048493C">
      <w:pPr>
        <w:pStyle w:val="BodyText"/>
        <w:spacing w:before="120"/>
      </w:pPr>
      <w:r>
        <w:t>When the facility does contain an IRF unit, set the value of @negationInd to false. When the facility does not contain an IRF unit, set the value of @negationInd to true.</w:t>
      </w:r>
    </w:p>
    <w:p w14:paraId="12851B78" w14:textId="77777777" w:rsidR="006C45D2" w:rsidRDefault="0048493C" w:rsidP="007C5A1B">
      <w:pPr>
        <w:numPr>
          <w:ilvl w:val="0"/>
          <w:numId w:val="94"/>
        </w:numPr>
      </w:pPr>
      <w:r>
        <w:rPr>
          <w:rStyle w:val="keyword"/>
        </w:rPr>
        <w:t>SHALL</w:t>
      </w:r>
      <w:r>
        <w:t xml:space="preserve"> contain exactly one [1..1] </w:t>
      </w:r>
      <w:r>
        <w:rPr>
          <w:rStyle w:val="XMLnameBold"/>
        </w:rPr>
        <w:t>@negationInd</w:t>
      </w:r>
      <w:bookmarkStart w:id="2754" w:name="C_4523-31007"/>
      <w:r>
        <w:t xml:space="preserve"> (CONF:4523-31007)</w:t>
      </w:r>
      <w:bookmarkEnd w:id="2754"/>
      <w:r>
        <w:t>.</w:t>
      </w:r>
    </w:p>
    <w:p w14:paraId="177B83C4" w14:textId="77777777" w:rsidR="006C45D2" w:rsidRDefault="0048493C" w:rsidP="007C5A1B">
      <w:pPr>
        <w:numPr>
          <w:ilvl w:val="0"/>
          <w:numId w:val="94"/>
        </w:numPr>
      </w:pPr>
      <w:r>
        <w:rPr>
          <w:rStyle w:val="keyword"/>
        </w:rPr>
        <w:t>SHALL</w:t>
      </w:r>
      <w:r>
        <w:t xml:space="preserve"> contain exactly one [1..1] </w:t>
      </w:r>
      <w:r>
        <w:rPr>
          <w:rStyle w:val="XMLnameBold"/>
        </w:rPr>
        <w:t>templateId</w:t>
      </w:r>
      <w:bookmarkStart w:id="2755" w:name="C_4523-30994"/>
      <w:r>
        <w:t xml:space="preserve"> (CONF:4523-30994)</w:t>
      </w:r>
      <w:bookmarkEnd w:id="2755"/>
      <w:r>
        <w:t xml:space="preserve"> such that it</w:t>
      </w:r>
    </w:p>
    <w:p w14:paraId="787AC061" w14:textId="77777777" w:rsidR="006C45D2" w:rsidRDefault="0048493C" w:rsidP="007C5A1B">
      <w:pPr>
        <w:numPr>
          <w:ilvl w:val="1"/>
          <w:numId w:val="94"/>
        </w:numPr>
      </w:pPr>
      <w:r>
        <w:rPr>
          <w:rStyle w:val="keyword"/>
        </w:rPr>
        <w:t>SHALL</w:t>
      </w:r>
      <w:r>
        <w:t xml:space="preserve"> contain exactly one [1..1] </w:t>
      </w:r>
      <w:r>
        <w:rPr>
          <w:rStyle w:val="XMLnameBold"/>
        </w:rPr>
        <w:t>@root</w:t>
      </w:r>
      <w:r>
        <w:t>=</w:t>
      </w:r>
      <w:r>
        <w:rPr>
          <w:rStyle w:val="XMLname"/>
        </w:rPr>
        <w:t>"2.16.840.1.113883.10.20.5.6.271"</w:t>
      </w:r>
      <w:bookmarkStart w:id="2756" w:name="C_4523-30998"/>
      <w:r>
        <w:t xml:space="preserve"> (CONF:4523-30998)</w:t>
      </w:r>
      <w:bookmarkEnd w:id="2756"/>
      <w:r>
        <w:t>.</w:t>
      </w:r>
    </w:p>
    <w:p w14:paraId="183342B3" w14:textId="77777777" w:rsidR="006C45D2" w:rsidRDefault="0048493C" w:rsidP="007C5A1B">
      <w:pPr>
        <w:numPr>
          <w:ilvl w:val="1"/>
          <w:numId w:val="94"/>
        </w:numPr>
      </w:pPr>
      <w:r>
        <w:rPr>
          <w:rStyle w:val="keyword"/>
        </w:rPr>
        <w:t>SHALL</w:t>
      </w:r>
      <w:r>
        <w:t xml:space="preserve"> contain exactly one [1..1] </w:t>
      </w:r>
      <w:r>
        <w:rPr>
          <w:rStyle w:val="XMLnameBold"/>
        </w:rPr>
        <w:t>@extension</w:t>
      </w:r>
      <w:r>
        <w:t>=</w:t>
      </w:r>
      <w:r>
        <w:rPr>
          <w:rStyle w:val="XMLname"/>
        </w:rPr>
        <w:t>"2022-04-01"</w:t>
      </w:r>
      <w:bookmarkStart w:id="2757" w:name="C_4523-30999"/>
      <w:r>
        <w:t xml:space="preserve"> (CONF:4523-30999)</w:t>
      </w:r>
      <w:bookmarkEnd w:id="2757"/>
      <w:r>
        <w:t>.</w:t>
      </w:r>
    </w:p>
    <w:p w14:paraId="01929171" w14:textId="77777777" w:rsidR="006C45D2" w:rsidRDefault="0048493C" w:rsidP="007C5A1B">
      <w:pPr>
        <w:numPr>
          <w:ilvl w:val="0"/>
          <w:numId w:val="94"/>
        </w:numPr>
      </w:pPr>
      <w:r>
        <w:rPr>
          <w:rStyle w:val="keyword"/>
        </w:rPr>
        <w:t>SHALL</w:t>
      </w:r>
      <w:r>
        <w:t xml:space="preserve"> contain exactly one [1..1] </w:t>
      </w:r>
      <w:r>
        <w:rPr>
          <w:rStyle w:val="XMLnameBold"/>
        </w:rPr>
        <w:t>code</w:t>
      </w:r>
      <w:bookmarkStart w:id="2758" w:name="C_4523-30995"/>
      <w:r>
        <w:t xml:space="preserve"> (CONF:4523-30995)</w:t>
      </w:r>
      <w:bookmarkEnd w:id="2758"/>
      <w:r>
        <w:t>.</w:t>
      </w:r>
    </w:p>
    <w:p w14:paraId="6EE2494E" w14:textId="77777777" w:rsidR="006C45D2" w:rsidRDefault="0048493C" w:rsidP="007C5A1B">
      <w:pPr>
        <w:numPr>
          <w:ilvl w:val="1"/>
          <w:numId w:val="94"/>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759" w:name="C_4523-31000"/>
      <w:r>
        <w:t xml:space="preserve"> (CONF:4523-31000)</w:t>
      </w:r>
      <w:bookmarkEnd w:id="2759"/>
      <w:r>
        <w:t>.</w:t>
      </w:r>
    </w:p>
    <w:p w14:paraId="7A232A72" w14:textId="77777777" w:rsidR="006C45D2" w:rsidRDefault="0048493C" w:rsidP="007C5A1B">
      <w:pPr>
        <w:numPr>
          <w:ilvl w:val="1"/>
          <w:numId w:val="94"/>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760" w:name="C_4523-31001"/>
      <w:r>
        <w:t xml:space="preserve"> (CONF:4523-31001)</w:t>
      </w:r>
      <w:bookmarkEnd w:id="2760"/>
      <w:r>
        <w:t>.</w:t>
      </w:r>
    </w:p>
    <w:p w14:paraId="32205F8F" w14:textId="77777777" w:rsidR="006C45D2" w:rsidRDefault="0048493C" w:rsidP="007C5A1B">
      <w:pPr>
        <w:numPr>
          <w:ilvl w:val="0"/>
          <w:numId w:val="94"/>
        </w:numPr>
      </w:pPr>
      <w:r>
        <w:rPr>
          <w:rStyle w:val="keyword"/>
        </w:rPr>
        <w:t>SHALL</w:t>
      </w:r>
      <w:r>
        <w:t xml:space="preserve"> contain exactly one [1..1] </w:t>
      </w:r>
      <w:r>
        <w:rPr>
          <w:rStyle w:val="XMLnameBold"/>
        </w:rPr>
        <w:t>statusCode</w:t>
      </w:r>
      <w:bookmarkStart w:id="2761" w:name="C_4523-30997"/>
      <w:r>
        <w:t xml:space="preserve"> (CONF:4523-30997)</w:t>
      </w:r>
      <w:bookmarkEnd w:id="2761"/>
      <w:r>
        <w:t>.</w:t>
      </w:r>
    </w:p>
    <w:p w14:paraId="1EFECC70" w14:textId="77777777" w:rsidR="006C45D2" w:rsidRDefault="0048493C" w:rsidP="007C5A1B">
      <w:pPr>
        <w:numPr>
          <w:ilvl w:val="1"/>
          <w:numId w:val="9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2762" w:name="C_4523-31006"/>
      <w:r>
        <w:t xml:space="preserve"> (CONF:4523-31006)</w:t>
      </w:r>
      <w:bookmarkEnd w:id="2762"/>
      <w:r>
        <w:t>.</w:t>
      </w:r>
    </w:p>
    <w:p w14:paraId="2FF5B636" w14:textId="77777777" w:rsidR="006C45D2" w:rsidRDefault="0048493C" w:rsidP="007C5A1B">
      <w:pPr>
        <w:numPr>
          <w:ilvl w:val="0"/>
          <w:numId w:val="94"/>
        </w:numPr>
      </w:pPr>
      <w:r>
        <w:rPr>
          <w:rStyle w:val="keyword"/>
        </w:rPr>
        <w:t>SHALL</w:t>
      </w:r>
      <w:r>
        <w:t xml:space="preserve"> contain exactly one [1..1] </w:t>
      </w:r>
      <w:r>
        <w:rPr>
          <w:rStyle w:val="XMLnameBold"/>
        </w:rPr>
        <w:t>value</w:t>
      </w:r>
      <w:r>
        <w:t xml:space="preserve"> with @xsi:type="CD"</w:t>
      </w:r>
      <w:bookmarkStart w:id="2763" w:name="C_4523-30996"/>
      <w:r>
        <w:t xml:space="preserve"> (CONF:4523-30996)</w:t>
      </w:r>
      <w:bookmarkEnd w:id="2763"/>
      <w:r>
        <w:t>.</w:t>
      </w:r>
    </w:p>
    <w:p w14:paraId="005C0113" w14:textId="77777777" w:rsidR="006C45D2" w:rsidRDefault="0048493C" w:rsidP="007C5A1B">
      <w:pPr>
        <w:numPr>
          <w:ilvl w:val="1"/>
          <w:numId w:val="94"/>
        </w:numPr>
      </w:pPr>
      <w:r>
        <w:t xml:space="preserve">This value </w:t>
      </w:r>
      <w:r>
        <w:rPr>
          <w:rStyle w:val="keyword"/>
        </w:rPr>
        <w:t>SHALL</w:t>
      </w:r>
      <w:r>
        <w:t xml:space="preserve"> contain exactly one [1..1] </w:t>
      </w:r>
      <w:r>
        <w:rPr>
          <w:rStyle w:val="XMLnameBold"/>
        </w:rPr>
        <w:t>@code</w:t>
      </w:r>
      <w:r>
        <w:t>=</w:t>
      </w:r>
      <w:r>
        <w:rPr>
          <w:rStyle w:val="XMLname"/>
        </w:rPr>
        <w:t>"1264-1"</w:t>
      </w:r>
      <w:r>
        <w:t xml:space="preserve"> Inpatient Rehabilitation Facility Unit(s)</w:t>
      </w:r>
      <w:bookmarkStart w:id="2764" w:name="C_4523-31002"/>
      <w:r>
        <w:t xml:space="preserve"> (CONF:4523-31002)</w:t>
      </w:r>
      <w:bookmarkEnd w:id="2764"/>
      <w:r>
        <w:t>.</w:t>
      </w:r>
    </w:p>
    <w:p w14:paraId="64A1E601" w14:textId="77777777" w:rsidR="006C45D2" w:rsidRDefault="0048493C" w:rsidP="007C5A1B">
      <w:pPr>
        <w:numPr>
          <w:ilvl w:val="1"/>
          <w:numId w:val="94"/>
        </w:numPr>
      </w:pPr>
      <w:r>
        <w:t xml:space="preserve">This value </w:t>
      </w:r>
      <w:r>
        <w:rPr>
          <w:rStyle w:val="keyword"/>
        </w:rPr>
        <w:t>SHALL</w:t>
      </w:r>
      <w:r>
        <w:t xml:space="preserve"> contain exactly one [1..1] </w:t>
      </w:r>
      <w:r>
        <w:rPr>
          <w:rStyle w:val="XMLnameBold"/>
        </w:rPr>
        <w:t>@codeSystem</w:t>
      </w:r>
      <w:r>
        <w:t>=</w:t>
      </w:r>
      <w:r>
        <w:rPr>
          <w:rStyle w:val="XMLname"/>
        </w:rPr>
        <w:t>"2.16.840.1.113883.6.259"</w:t>
      </w:r>
      <w:r>
        <w:t xml:space="preserve"> (CodeSystem: </w:t>
      </w:r>
      <w:r>
        <w:rPr>
          <w:rStyle w:val="XMLname"/>
        </w:rPr>
        <w:t>HSLOC urn:oid:2.16.840.1.113883.6.259</w:t>
      </w:r>
      <w:r>
        <w:t>)</w:t>
      </w:r>
      <w:bookmarkStart w:id="2765" w:name="C_4523-31003"/>
      <w:r>
        <w:t xml:space="preserve"> (CONF:4523-31003)</w:t>
      </w:r>
      <w:bookmarkEnd w:id="2765"/>
      <w:r>
        <w:t>.</w:t>
      </w:r>
    </w:p>
    <w:p w14:paraId="3201A5BC" w14:textId="1DFA5B33" w:rsidR="006C45D2" w:rsidRDefault="0048493C">
      <w:pPr>
        <w:pStyle w:val="Caption"/>
        <w:ind w:left="130" w:right="115"/>
      </w:pPr>
      <w:bookmarkStart w:id="2766" w:name="_Toc106442412"/>
      <w:r>
        <w:t xml:space="preserve">Figure </w:t>
      </w:r>
      <w:r>
        <w:fldChar w:fldCharType="begin"/>
      </w:r>
      <w:r>
        <w:instrText>SEQ Figure \* ARABIC</w:instrText>
      </w:r>
      <w:r>
        <w:fldChar w:fldCharType="separate"/>
      </w:r>
      <w:r w:rsidR="00AC6834">
        <w:t>109</w:t>
      </w:r>
      <w:r>
        <w:fldChar w:fldCharType="end"/>
      </w:r>
      <w:r>
        <w:t>: Inpatient Rehabilitation (IRF) Unit in Facility</w:t>
      </w:r>
      <w:bookmarkEnd w:id="2766"/>
    </w:p>
    <w:p w14:paraId="043FD858" w14:textId="77777777" w:rsidR="006C45D2" w:rsidRDefault="0048493C">
      <w:pPr>
        <w:pStyle w:val="Example"/>
        <w:ind w:left="130" w:right="115"/>
      </w:pPr>
      <w:r>
        <w:t>&lt;!-- When the facility does contain an IRF unit, set the value of @negationInd to false. When the facility does not contain an IRF unit, set the value of @negationInd to true. --&gt;</w:t>
      </w:r>
    </w:p>
    <w:p w14:paraId="205B608B" w14:textId="77777777" w:rsidR="006C45D2" w:rsidRDefault="0048493C">
      <w:pPr>
        <w:pStyle w:val="Example"/>
        <w:ind w:left="130" w:right="115"/>
      </w:pPr>
      <w:r>
        <w:t>&lt;observation classCode="OBS" moodCode="EVN" negationInd="false"&gt;</w:t>
      </w:r>
    </w:p>
    <w:p w14:paraId="6C936D4A" w14:textId="77777777" w:rsidR="006C45D2" w:rsidRDefault="0048493C">
      <w:pPr>
        <w:pStyle w:val="Example"/>
        <w:ind w:left="130" w:right="115"/>
      </w:pPr>
      <w:r>
        <w:t xml:space="preserve">    &lt;!-- Inpatient Rehabilitation (IRF) Unit in Facility --&gt;</w:t>
      </w:r>
    </w:p>
    <w:p w14:paraId="6ED4A3F2" w14:textId="77777777" w:rsidR="006C45D2" w:rsidRDefault="0048493C">
      <w:pPr>
        <w:pStyle w:val="Example"/>
        <w:ind w:left="130" w:right="115"/>
      </w:pPr>
      <w:r>
        <w:t xml:space="preserve">    &lt;templateId root="2.16.840.1.113883.10.20.5.6.271" </w:t>
      </w:r>
    </w:p>
    <w:p w14:paraId="6EA262B0" w14:textId="77777777" w:rsidR="006C45D2" w:rsidRDefault="0048493C">
      <w:pPr>
        <w:pStyle w:val="Example"/>
        <w:ind w:left="130" w:right="115"/>
      </w:pPr>
      <w:r>
        <w:t xml:space="preserve">    extension="2022-04-01"/&gt;</w:t>
      </w:r>
    </w:p>
    <w:p w14:paraId="66B0E9CE" w14:textId="77777777" w:rsidR="006C45D2" w:rsidRDefault="0048493C">
      <w:pPr>
        <w:pStyle w:val="Example"/>
        <w:ind w:left="130" w:right="115"/>
      </w:pPr>
      <w:r>
        <w:t xml:space="preserve">    &lt;code codeSystem="2.16.840.1.113883.5.4" code="ASSERTION" /&gt;</w:t>
      </w:r>
    </w:p>
    <w:p w14:paraId="2C066505" w14:textId="77777777" w:rsidR="006C45D2" w:rsidRDefault="0048493C">
      <w:pPr>
        <w:pStyle w:val="Example"/>
        <w:ind w:left="130" w:right="115"/>
      </w:pPr>
      <w:r>
        <w:t xml:space="preserve">    &lt;statusCode code="completed" /&gt;</w:t>
      </w:r>
    </w:p>
    <w:p w14:paraId="0C5E3AD9" w14:textId="77777777" w:rsidR="006C45D2" w:rsidRDefault="0048493C">
      <w:pPr>
        <w:pStyle w:val="Example"/>
        <w:ind w:left="130" w:right="115"/>
      </w:pPr>
      <w:r>
        <w:t xml:space="preserve">    &lt;value xsi:type="CD" </w:t>
      </w:r>
    </w:p>
    <w:p w14:paraId="16045BFE" w14:textId="77777777" w:rsidR="006C45D2" w:rsidRDefault="0048493C">
      <w:pPr>
        <w:pStyle w:val="Example"/>
        <w:ind w:left="130" w:right="115"/>
      </w:pPr>
      <w:r>
        <w:t xml:space="preserve">        codeSystem="2.16.840.1.113883.6.259" </w:t>
      </w:r>
    </w:p>
    <w:p w14:paraId="4049EBDA" w14:textId="77777777" w:rsidR="006C45D2" w:rsidRDefault="0048493C">
      <w:pPr>
        <w:pStyle w:val="Example"/>
        <w:ind w:left="130" w:right="115"/>
      </w:pPr>
      <w:r>
        <w:t xml:space="preserve">        codeSystemName="HSLOC" </w:t>
      </w:r>
    </w:p>
    <w:p w14:paraId="6EE9D618" w14:textId="77777777" w:rsidR="006C45D2" w:rsidRDefault="0048493C">
      <w:pPr>
        <w:pStyle w:val="Example"/>
        <w:ind w:left="130" w:right="115"/>
      </w:pPr>
      <w:r>
        <w:t xml:space="preserve">        code="1264-1"</w:t>
      </w:r>
    </w:p>
    <w:p w14:paraId="1BC75700" w14:textId="77777777" w:rsidR="006C45D2" w:rsidRDefault="0048493C">
      <w:pPr>
        <w:pStyle w:val="Example"/>
        <w:ind w:left="130" w:right="115"/>
      </w:pPr>
      <w:r>
        <w:t xml:space="preserve">        displayName="Inpatient Rehabilitation Facility Unit(s)" /&gt;</w:t>
      </w:r>
    </w:p>
    <w:p w14:paraId="49614D47" w14:textId="77777777" w:rsidR="006C45D2" w:rsidRDefault="0048493C">
      <w:pPr>
        <w:pStyle w:val="Example"/>
        <w:ind w:left="130" w:right="115"/>
      </w:pPr>
      <w:r>
        <w:t>&lt;/observation&gt;</w:t>
      </w:r>
    </w:p>
    <w:p w14:paraId="34DE7210" w14:textId="77777777" w:rsidR="006C45D2" w:rsidRDefault="006C45D2">
      <w:pPr>
        <w:pStyle w:val="BodyText"/>
      </w:pPr>
    </w:p>
    <w:p w14:paraId="54CA9E69" w14:textId="77777777" w:rsidR="006C45D2" w:rsidRDefault="0048493C">
      <w:pPr>
        <w:pStyle w:val="Heading2nospace"/>
      </w:pPr>
      <w:bookmarkStart w:id="2767" w:name="E_ISBT_Product_Code_Summary_ObsV2"/>
      <w:bookmarkStart w:id="2768" w:name="_Toc106442171"/>
      <w:r>
        <w:t>ISBT Product Code Summary Observation (V2)</w:t>
      </w:r>
      <w:bookmarkEnd w:id="2767"/>
      <w:bookmarkEnd w:id="2768"/>
    </w:p>
    <w:p w14:paraId="7C2C10BC" w14:textId="77777777" w:rsidR="006C45D2" w:rsidRDefault="0048493C">
      <w:pPr>
        <w:pStyle w:val="BracketData"/>
      </w:pPr>
      <w:r>
        <w:t>[observation: identifier urn:hl7ii:2.16.840.1.113883.10.20.5.6.238:2016-08-01 (closed)]</w:t>
      </w:r>
    </w:p>
    <w:p w14:paraId="418B0065" w14:textId="77777777" w:rsidR="006C45D2" w:rsidRDefault="0048493C">
      <w:pPr>
        <w:pStyle w:val="BracketData"/>
      </w:pPr>
      <w:r>
        <w:t>Published as part of NHSN Healthcare Associated Infection (HAI) Reports Release 3, DSTU 1.1 - US Realm</w:t>
      </w:r>
    </w:p>
    <w:p w14:paraId="0C9B0586" w14:textId="53BB63DF" w:rsidR="006C45D2" w:rsidRDefault="0048493C">
      <w:pPr>
        <w:pStyle w:val="Caption"/>
      </w:pPr>
      <w:bookmarkStart w:id="2769" w:name="_Toc106442829"/>
      <w:r>
        <w:t xml:space="preserve">Table </w:t>
      </w:r>
      <w:r>
        <w:fldChar w:fldCharType="begin"/>
      </w:r>
      <w:r>
        <w:instrText>SEQ Table \* ARABIC</w:instrText>
      </w:r>
      <w:r>
        <w:fldChar w:fldCharType="separate"/>
      </w:r>
      <w:r w:rsidR="00AC6834">
        <w:t>285</w:t>
      </w:r>
      <w:r>
        <w:fldChar w:fldCharType="end"/>
      </w:r>
      <w:r>
        <w:t>: ISBT Product Code Summary Observation (V2) Contexts</w:t>
      </w:r>
      <w:bookmarkEnd w:id="276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3A5C0297" w14:textId="77777777">
        <w:trPr>
          <w:cantSplit/>
          <w:tblHeader/>
          <w:jc w:val="center"/>
        </w:trPr>
        <w:tc>
          <w:tcPr>
            <w:tcW w:w="360" w:type="dxa"/>
            <w:shd w:val="clear" w:color="auto" w:fill="E6E6E6"/>
          </w:tcPr>
          <w:p w14:paraId="322FAF8F" w14:textId="77777777" w:rsidR="006C45D2" w:rsidRDefault="0048493C">
            <w:pPr>
              <w:pStyle w:val="TableHead"/>
            </w:pPr>
            <w:r>
              <w:t>Contained By:</w:t>
            </w:r>
          </w:p>
        </w:tc>
        <w:tc>
          <w:tcPr>
            <w:tcW w:w="360" w:type="dxa"/>
            <w:shd w:val="clear" w:color="auto" w:fill="E6E6E6"/>
          </w:tcPr>
          <w:p w14:paraId="6A6EDE88" w14:textId="77777777" w:rsidR="006C45D2" w:rsidRDefault="0048493C">
            <w:pPr>
              <w:pStyle w:val="TableHead"/>
            </w:pPr>
            <w:r>
              <w:t>Contains:</w:t>
            </w:r>
          </w:p>
        </w:tc>
      </w:tr>
      <w:tr w:rsidR="006C45D2" w14:paraId="71F3AB26" w14:textId="77777777">
        <w:trPr>
          <w:jc w:val="center"/>
        </w:trPr>
        <w:tc>
          <w:tcPr>
            <w:tcW w:w="360" w:type="dxa"/>
          </w:tcPr>
          <w:p w14:paraId="76DC2601" w14:textId="424B0F9E" w:rsidR="006C45D2" w:rsidRDefault="00CC4EF7">
            <w:pPr>
              <w:pStyle w:val="TableText"/>
            </w:pPr>
            <w:hyperlink w:anchor="E_Blood_Product_Usage_Summary_Obs_V2">
              <w:r w:rsidR="0048493C">
                <w:rPr>
                  <w:rStyle w:val="HyperlinkText9pt"/>
                </w:rPr>
                <w:t>Blood Product Usage Summary Observation (V2)</w:t>
              </w:r>
            </w:hyperlink>
            <w:r w:rsidR="0048493C">
              <w:t xml:space="preserve"> (optional)</w:t>
            </w:r>
          </w:p>
          <w:p w14:paraId="76AAFBAE" w14:textId="54A30301" w:rsidR="006C45D2" w:rsidRDefault="00CC4EF7">
            <w:pPr>
              <w:pStyle w:val="TableText"/>
            </w:pPr>
            <w:hyperlink w:anchor="E_Pathogen_Reduced_Apheresis_Platelet_U">
              <w:r w:rsidR="0048493C">
                <w:rPr>
                  <w:rStyle w:val="HyperlinkText9pt"/>
                </w:rPr>
                <w:t>Pathogen Reduced Apheresis Platelet Usage Summary Observation</w:t>
              </w:r>
            </w:hyperlink>
            <w:r w:rsidR="0048493C">
              <w:t xml:space="preserve"> (optional)</w:t>
            </w:r>
          </w:p>
        </w:tc>
        <w:tc>
          <w:tcPr>
            <w:tcW w:w="360" w:type="dxa"/>
          </w:tcPr>
          <w:p w14:paraId="18864437" w14:textId="77777777" w:rsidR="006C45D2" w:rsidRDefault="006C45D2"/>
        </w:tc>
      </w:tr>
    </w:tbl>
    <w:p w14:paraId="2BF9C159" w14:textId="77777777" w:rsidR="006C45D2" w:rsidRDefault="006C45D2">
      <w:pPr>
        <w:pStyle w:val="BodyText"/>
      </w:pPr>
    </w:p>
    <w:p w14:paraId="277B4694" w14:textId="77777777" w:rsidR="006C45D2" w:rsidRDefault="0048493C">
      <w:r>
        <w:t>This observation represents the number of units transfused, aliquots transfused, or total discards for each group of blood product split out by type, collection method, and modification or pathogen-reduction methodology, broken down by ISBT (International Society for Blood Transfusion) Product Code.</w:t>
      </w:r>
    </w:p>
    <w:p w14:paraId="3F4F6E0A" w14:textId="73D34B30" w:rsidR="006C45D2" w:rsidRDefault="0048493C">
      <w:pPr>
        <w:pStyle w:val="Caption"/>
      </w:pPr>
      <w:bookmarkStart w:id="2770" w:name="_Toc106442830"/>
      <w:r>
        <w:t xml:space="preserve">Table </w:t>
      </w:r>
      <w:r>
        <w:fldChar w:fldCharType="begin"/>
      </w:r>
      <w:r>
        <w:instrText>SEQ Table \* ARABIC</w:instrText>
      </w:r>
      <w:r>
        <w:fldChar w:fldCharType="separate"/>
      </w:r>
      <w:r w:rsidR="00AC6834">
        <w:t>286</w:t>
      </w:r>
      <w:r>
        <w:fldChar w:fldCharType="end"/>
      </w:r>
      <w:r>
        <w:t>: ISBT Product Code Summary Observation (V2) Constraints Overview</w:t>
      </w:r>
      <w:bookmarkEnd w:id="277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175CBF18" w14:textId="77777777">
        <w:trPr>
          <w:cantSplit/>
          <w:tblHeader/>
          <w:jc w:val="center"/>
        </w:trPr>
        <w:tc>
          <w:tcPr>
            <w:tcW w:w="0" w:type="dxa"/>
            <w:shd w:val="clear" w:color="auto" w:fill="E6E6E6"/>
            <w:noWrap/>
          </w:tcPr>
          <w:p w14:paraId="653D3A0A" w14:textId="77777777" w:rsidR="006C45D2" w:rsidRDefault="0048493C">
            <w:pPr>
              <w:pStyle w:val="TableHead"/>
            </w:pPr>
            <w:r>
              <w:t>XPath</w:t>
            </w:r>
          </w:p>
        </w:tc>
        <w:tc>
          <w:tcPr>
            <w:tcW w:w="720" w:type="dxa"/>
            <w:shd w:val="clear" w:color="auto" w:fill="E6E6E6"/>
            <w:noWrap/>
          </w:tcPr>
          <w:p w14:paraId="78E88B9D" w14:textId="77777777" w:rsidR="006C45D2" w:rsidRDefault="0048493C">
            <w:pPr>
              <w:pStyle w:val="TableHead"/>
            </w:pPr>
            <w:r>
              <w:t>Card.</w:t>
            </w:r>
          </w:p>
        </w:tc>
        <w:tc>
          <w:tcPr>
            <w:tcW w:w="1152" w:type="dxa"/>
            <w:shd w:val="clear" w:color="auto" w:fill="E6E6E6"/>
            <w:noWrap/>
          </w:tcPr>
          <w:p w14:paraId="0C40FB27" w14:textId="77777777" w:rsidR="006C45D2" w:rsidRDefault="0048493C">
            <w:pPr>
              <w:pStyle w:val="TableHead"/>
            </w:pPr>
            <w:r>
              <w:t>Verb</w:t>
            </w:r>
          </w:p>
        </w:tc>
        <w:tc>
          <w:tcPr>
            <w:tcW w:w="864" w:type="dxa"/>
            <w:shd w:val="clear" w:color="auto" w:fill="E6E6E6"/>
            <w:noWrap/>
          </w:tcPr>
          <w:p w14:paraId="33EFB70C" w14:textId="77777777" w:rsidR="006C45D2" w:rsidRDefault="0048493C">
            <w:pPr>
              <w:pStyle w:val="TableHead"/>
            </w:pPr>
            <w:r>
              <w:t>Data Type</w:t>
            </w:r>
          </w:p>
        </w:tc>
        <w:tc>
          <w:tcPr>
            <w:tcW w:w="864" w:type="dxa"/>
            <w:shd w:val="clear" w:color="auto" w:fill="E6E6E6"/>
            <w:noWrap/>
          </w:tcPr>
          <w:p w14:paraId="0E4E23D3" w14:textId="77777777" w:rsidR="006C45D2" w:rsidRDefault="0048493C">
            <w:pPr>
              <w:pStyle w:val="TableHead"/>
            </w:pPr>
            <w:r>
              <w:t>CONF#</w:t>
            </w:r>
          </w:p>
        </w:tc>
        <w:tc>
          <w:tcPr>
            <w:tcW w:w="864" w:type="dxa"/>
            <w:shd w:val="clear" w:color="auto" w:fill="E6E6E6"/>
            <w:noWrap/>
          </w:tcPr>
          <w:p w14:paraId="66C10EAC" w14:textId="77777777" w:rsidR="006C45D2" w:rsidRDefault="0048493C">
            <w:pPr>
              <w:pStyle w:val="TableHead"/>
            </w:pPr>
            <w:r>
              <w:t>Value</w:t>
            </w:r>
          </w:p>
        </w:tc>
      </w:tr>
      <w:tr w:rsidR="006C45D2" w14:paraId="2D566040" w14:textId="77777777">
        <w:trPr>
          <w:jc w:val="center"/>
        </w:trPr>
        <w:tc>
          <w:tcPr>
            <w:tcW w:w="10160" w:type="dxa"/>
            <w:gridSpan w:val="6"/>
          </w:tcPr>
          <w:p w14:paraId="5C1BB0B1" w14:textId="77777777" w:rsidR="006C45D2" w:rsidRDefault="0048493C">
            <w:pPr>
              <w:pStyle w:val="TableText"/>
            </w:pPr>
            <w:r>
              <w:t>observation (identifier: urn:hl7ii:2.16.840.1.113883.10.20.5.6.238:2016-08-01)</w:t>
            </w:r>
          </w:p>
        </w:tc>
      </w:tr>
      <w:tr w:rsidR="006C45D2" w14:paraId="14EA16D4" w14:textId="77777777">
        <w:trPr>
          <w:jc w:val="center"/>
        </w:trPr>
        <w:tc>
          <w:tcPr>
            <w:tcW w:w="3345" w:type="dxa"/>
          </w:tcPr>
          <w:p w14:paraId="65B74AF1" w14:textId="77777777" w:rsidR="006C45D2" w:rsidRDefault="0048493C">
            <w:pPr>
              <w:pStyle w:val="TableText"/>
            </w:pPr>
            <w:r>
              <w:tab/>
              <w:t>@classCode</w:t>
            </w:r>
          </w:p>
        </w:tc>
        <w:tc>
          <w:tcPr>
            <w:tcW w:w="720" w:type="dxa"/>
          </w:tcPr>
          <w:p w14:paraId="43C2FBA2" w14:textId="77777777" w:rsidR="006C45D2" w:rsidRDefault="0048493C">
            <w:pPr>
              <w:pStyle w:val="TableText"/>
            </w:pPr>
            <w:r>
              <w:t>1..1</w:t>
            </w:r>
          </w:p>
        </w:tc>
        <w:tc>
          <w:tcPr>
            <w:tcW w:w="1152" w:type="dxa"/>
          </w:tcPr>
          <w:p w14:paraId="2A3C47E6" w14:textId="77777777" w:rsidR="006C45D2" w:rsidRDefault="0048493C">
            <w:pPr>
              <w:pStyle w:val="TableText"/>
            </w:pPr>
            <w:r>
              <w:t>SHALL</w:t>
            </w:r>
          </w:p>
        </w:tc>
        <w:tc>
          <w:tcPr>
            <w:tcW w:w="864" w:type="dxa"/>
          </w:tcPr>
          <w:p w14:paraId="659F186C" w14:textId="77777777" w:rsidR="006C45D2" w:rsidRDefault="006C45D2">
            <w:pPr>
              <w:pStyle w:val="TableText"/>
            </w:pPr>
          </w:p>
        </w:tc>
        <w:tc>
          <w:tcPr>
            <w:tcW w:w="1104" w:type="dxa"/>
          </w:tcPr>
          <w:p w14:paraId="2378C738" w14:textId="1134FF89" w:rsidR="006C45D2" w:rsidRDefault="00CC4EF7">
            <w:pPr>
              <w:pStyle w:val="TableText"/>
            </w:pPr>
            <w:hyperlink w:anchor="C_3247-30724">
              <w:r w:rsidR="0048493C">
                <w:rPr>
                  <w:rStyle w:val="HyperlinkText9pt"/>
                </w:rPr>
                <w:t>3247-30724</w:t>
              </w:r>
            </w:hyperlink>
          </w:p>
        </w:tc>
        <w:tc>
          <w:tcPr>
            <w:tcW w:w="2975" w:type="dxa"/>
          </w:tcPr>
          <w:p w14:paraId="6B7F7CF8" w14:textId="77777777" w:rsidR="006C45D2" w:rsidRDefault="0048493C">
            <w:pPr>
              <w:pStyle w:val="TableText"/>
            </w:pPr>
            <w:r>
              <w:t>urn:oid:2.16.840.1.113883.5.6 (HL7ActClass) = OBS</w:t>
            </w:r>
          </w:p>
        </w:tc>
      </w:tr>
      <w:tr w:rsidR="006C45D2" w14:paraId="0C86D0D5" w14:textId="77777777">
        <w:trPr>
          <w:jc w:val="center"/>
        </w:trPr>
        <w:tc>
          <w:tcPr>
            <w:tcW w:w="3345" w:type="dxa"/>
          </w:tcPr>
          <w:p w14:paraId="737A89AC" w14:textId="77777777" w:rsidR="006C45D2" w:rsidRDefault="0048493C">
            <w:pPr>
              <w:pStyle w:val="TableText"/>
            </w:pPr>
            <w:r>
              <w:tab/>
              <w:t>@moodCode</w:t>
            </w:r>
          </w:p>
        </w:tc>
        <w:tc>
          <w:tcPr>
            <w:tcW w:w="720" w:type="dxa"/>
          </w:tcPr>
          <w:p w14:paraId="3F007057" w14:textId="77777777" w:rsidR="006C45D2" w:rsidRDefault="0048493C">
            <w:pPr>
              <w:pStyle w:val="TableText"/>
            </w:pPr>
            <w:r>
              <w:t>1..1</w:t>
            </w:r>
          </w:p>
        </w:tc>
        <w:tc>
          <w:tcPr>
            <w:tcW w:w="1152" w:type="dxa"/>
          </w:tcPr>
          <w:p w14:paraId="0EE27FF7" w14:textId="77777777" w:rsidR="006C45D2" w:rsidRDefault="0048493C">
            <w:pPr>
              <w:pStyle w:val="TableText"/>
            </w:pPr>
            <w:r>
              <w:t>SHALL</w:t>
            </w:r>
          </w:p>
        </w:tc>
        <w:tc>
          <w:tcPr>
            <w:tcW w:w="864" w:type="dxa"/>
          </w:tcPr>
          <w:p w14:paraId="2253EFB6" w14:textId="77777777" w:rsidR="006C45D2" w:rsidRDefault="006C45D2">
            <w:pPr>
              <w:pStyle w:val="TableText"/>
            </w:pPr>
          </w:p>
        </w:tc>
        <w:tc>
          <w:tcPr>
            <w:tcW w:w="1104" w:type="dxa"/>
          </w:tcPr>
          <w:p w14:paraId="091FEFD0" w14:textId="393BDA5A" w:rsidR="006C45D2" w:rsidRDefault="00CC4EF7">
            <w:pPr>
              <w:pStyle w:val="TableText"/>
            </w:pPr>
            <w:hyperlink w:anchor="C_3247-30725">
              <w:r w:rsidR="0048493C">
                <w:rPr>
                  <w:rStyle w:val="HyperlinkText9pt"/>
                </w:rPr>
                <w:t>3247-30725</w:t>
              </w:r>
            </w:hyperlink>
          </w:p>
        </w:tc>
        <w:tc>
          <w:tcPr>
            <w:tcW w:w="2975" w:type="dxa"/>
          </w:tcPr>
          <w:p w14:paraId="293FB81C" w14:textId="77777777" w:rsidR="006C45D2" w:rsidRDefault="0048493C">
            <w:pPr>
              <w:pStyle w:val="TableText"/>
            </w:pPr>
            <w:r>
              <w:t>urn:oid:2.16.840.1.113883.5.1001 (HL7ActMood) = EVN</w:t>
            </w:r>
          </w:p>
        </w:tc>
      </w:tr>
      <w:tr w:rsidR="006C45D2" w14:paraId="6E30E256" w14:textId="77777777">
        <w:trPr>
          <w:jc w:val="center"/>
        </w:trPr>
        <w:tc>
          <w:tcPr>
            <w:tcW w:w="3345" w:type="dxa"/>
          </w:tcPr>
          <w:p w14:paraId="2B0639DF" w14:textId="77777777" w:rsidR="006C45D2" w:rsidRDefault="0048493C">
            <w:pPr>
              <w:pStyle w:val="TableText"/>
            </w:pPr>
            <w:r>
              <w:tab/>
              <w:t>templateId</w:t>
            </w:r>
          </w:p>
        </w:tc>
        <w:tc>
          <w:tcPr>
            <w:tcW w:w="720" w:type="dxa"/>
          </w:tcPr>
          <w:p w14:paraId="28E6E639" w14:textId="77777777" w:rsidR="006C45D2" w:rsidRDefault="0048493C">
            <w:pPr>
              <w:pStyle w:val="TableText"/>
            </w:pPr>
            <w:r>
              <w:t>1..1</w:t>
            </w:r>
          </w:p>
        </w:tc>
        <w:tc>
          <w:tcPr>
            <w:tcW w:w="1152" w:type="dxa"/>
          </w:tcPr>
          <w:p w14:paraId="3D1AD3C0" w14:textId="77777777" w:rsidR="006C45D2" w:rsidRDefault="0048493C">
            <w:pPr>
              <w:pStyle w:val="TableText"/>
            </w:pPr>
            <w:r>
              <w:t>SHALL</w:t>
            </w:r>
          </w:p>
        </w:tc>
        <w:tc>
          <w:tcPr>
            <w:tcW w:w="864" w:type="dxa"/>
          </w:tcPr>
          <w:p w14:paraId="493A4BAF" w14:textId="77777777" w:rsidR="006C45D2" w:rsidRDefault="006C45D2">
            <w:pPr>
              <w:pStyle w:val="TableText"/>
            </w:pPr>
          </w:p>
        </w:tc>
        <w:tc>
          <w:tcPr>
            <w:tcW w:w="1104" w:type="dxa"/>
          </w:tcPr>
          <w:p w14:paraId="5C7657BB" w14:textId="48346F49" w:rsidR="006C45D2" w:rsidRDefault="00CC4EF7">
            <w:pPr>
              <w:pStyle w:val="TableText"/>
            </w:pPr>
            <w:hyperlink w:anchor="C_3247-30716">
              <w:r w:rsidR="0048493C">
                <w:rPr>
                  <w:rStyle w:val="HyperlinkText9pt"/>
                </w:rPr>
                <w:t>3247-30716</w:t>
              </w:r>
            </w:hyperlink>
          </w:p>
        </w:tc>
        <w:tc>
          <w:tcPr>
            <w:tcW w:w="2975" w:type="dxa"/>
          </w:tcPr>
          <w:p w14:paraId="431094FF" w14:textId="77777777" w:rsidR="006C45D2" w:rsidRDefault="006C45D2">
            <w:pPr>
              <w:pStyle w:val="TableText"/>
            </w:pPr>
          </w:p>
        </w:tc>
      </w:tr>
      <w:tr w:rsidR="006C45D2" w14:paraId="2B52C45E" w14:textId="77777777">
        <w:trPr>
          <w:jc w:val="center"/>
        </w:trPr>
        <w:tc>
          <w:tcPr>
            <w:tcW w:w="3345" w:type="dxa"/>
          </w:tcPr>
          <w:p w14:paraId="6467E611" w14:textId="77777777" w:rsidR="006C45D2" w:rsidRDefault="0048493C">
            <w:pPr>
              <w:pStyle w:val="TableText"/>
            </w:pPr>
            <w:r>
              <w:tab/>
            </w:r>
            <w:r>
              <w:tab/>
              <w:t>@root</w:t>
            </w:r>
          </w:p>
        </w:tc>
        <w:tc>
          <w:tcPr>
            <w:tcW w:w="720" w:type="dxa"/>
          </w:tcPr>
          <w:p w14:paraId="00F1F884" w14:textId="77777777" w:rsidR="006C45D2" w:rsidRDefault="0048493C">
            <w:pPr>
              <w:pStyle w:val="TableText"/>
            </w:pPr>
            <w:r>
              <w:t>1..1</w:t>
            </w:r>
          </w:p>
        </w:tc>
        <w:tc>
          <w:tcPr>
            <w:tcW w:w="1152" w:type="dxa"/>
          </w:tcPr>
          <w:p w14:paraId="5DD7875D" w14:textId="77777777" w:rsidR="006C45D2" w:rsidRDefault="0048493C">
            <w:pPr>
              <w:pStyle w:val="TableText"/>
            </w:pPr>
            <w:r>
              <w:t>SHALL</w:t>
            </w:r>
          </w:p>
        </w:tc>
        <w:tc>
          <w:tcPr>
            <w:tcW w:w="864" w:type="dxa"/>
          </w:tcPr>
          <w:p w14:paraId="3070E975" w14:textId="77777777" w:rsidR="006C45D2" w:rsidRDefault="006C45D2">
            <w:pPr>
              <w:pStyle w:val="TableText"/>
            </w:pPr>
          </w:p>
        </w:tc>
        <w:tc>
          <w:tcPr>
            <w:tcW w:w="1104" w:type="dxa"/>
          </w:tcPr>
          <w:p w14:paraId="76B8F74E" w14:textId="1E9E0D07" w:rsidR="006C45D2" w:rsidRDefault="00CC4EF7">
            <w:pPr>
              <w:pStyle w:val="TableText"/>
            </w:pPr>
            <w:hyperlink w:anchor="C_3247-30719">
              <w:r w:rsidR="0048493C">
                <w:rPr>
                  <w:rStyle w:val="HyperlinkText9pt"/>
                </w:rPr>
                <w:t>3247-30719</w:t>
              </w:r>
            </w:hyperlink>
          </w:p>
        </w:tc>
        <w:tc>
          <w:tcPr>
            <w:tcW w:w="2975" w:type="dxa"/>
          </w:tcPr>
          <w:p w14:paraId="30F46851" w14:textId="77777777" w:rsidR="006C45D2" w:rsidRDefault="0048493C">
            <w:pPr>
              <w:pStyle w:val="TableText"/>
            </w:pPr>
            <w:r>
              <w:t>2.16.840.1.113883.10.20.5.6.238</w:t>
            </w:r>
          </w:p>
        </w:tc>
      </w:tr>
      <w:tr w:rsidR="006C45D2" w14:paraId="6224A6CC" w14:textId="77777777">
        <w:trPr>
          <w:jc w:val="center"/>
        </w:trPr>
        <w:tc>
          <w:tcPr>
            <w:tcW w:w="3345" w:type="dxa"/>
          </w:tcPr>
          <w:p w14:paraId="214414EE" w14:textId="77777777" w:rsidR="006C45D2" w:rsidRDefault="0048493C">
            <w:pPr>
              <w:pStyle w:val="TableText"/>
            </w:pPr>
            <w:r>
              <w:tab/>
            </w:r>
            <w:r>
              <w:tab/>
              <w:t>@extension</w:t>
            </w:r>
          </w:p>
        </w:tc>
        <w:tc>
          <w:tcPr>
            <w:tcW w:w="720" w:type="dxa"/>
          </w:tcPr>
          <w:p w14:paraId="4BE3AC93" w14:textId="77777777" w:rsidR="006C45D2" w:rsidRDefault="0048493C">
            <w:pPr>
              <w:pStyle w:val="TableText"/>
            </w:pPr>
            <w:r>
              <w:t>1..1</w:t>
            </w:r>
          </w:p>
        </w:tc>
        <w:tc>
          <w:tcPr>
            <w:tcW w:w="1152" w:type="dxa"/>
          </w:tcPr>
          <w:p w14:paraId="7860737E" w14:textId="77777777" w:rsidR="006C45D2" w:rsidRDefault="0048493C">
            <w:pPr>
              <w:pStyle w:val="TableText"/>
            </w:pPr>
            <w:r>
              <w:t>SHALL</w:t>
            </w:r>
          </w:p>
        </w:tc>
        <w:tc>
          <w:tcPr>
            <w:tcW w:w="864" w:type="dxa"/>
          </w:tcPr>
          <w:p w14:paraId="273B9ECA" w14:textId="77777777" w:rsidR="006C45D2" w:rsidRDefault="006C45D2">
            <w:pPr>
              <w:pStyle w:val="TableText"/>
            </w:pPr>
          </w:p>
        </w:tc>
        <w:tc>
          <w:tcPr>
            <w:tcW w:w="1104" w:type="dxa"/>
          </w:tcPr>
          <w:p w14:paraId="35476228" w14:textId="3066804A" w:rsidR="006C45D2" w:rsidRDefault="00CC4EF7">
            <w:pPr>
              <w:pStyle w:val="TableText"/>
            </w:pPr>
            <w:hyperlink w:anchor="C_3247-30720">
              <w:r w:rsidR="0048493C">
                <w:rPr>
                  <w:rStyle w:val="HyperlinkText9pt"/>
                </w:rPr>
                <w:t>3247-30720</w:t>
              </w:r>
            </w:hyperlink>
          </w:p>
        </w:tc>
        <w:tc>
          <w:tcPr>
            <w:tcW w:w="2975" w:type="dxa"/>
          </w:tcPr>
          <w:p w14:paraId="0E8D69E8" w14:textId="77777777" w:rsidR="006C45D2" w:rsidRDefault="0048493C">
            <w:pPr>
              <w:pStyle w:val="TableText"/>
            </w:pPr>
            <w:r>
              <w:t>2016-08-01</w:t>
            </w:r>
          </w:p>
        </w:tc>
      </w:tr>
      <w:tr w:rsidR="006C45D2" w14:paraId="70856B03" w14:textId="77777777">
        <w:trPr>
          <w:jc w:val="center"/>
        </w:trPr>
        <w:tc>
          <w:tcPr>
            <w:tcW w:w="3345" w:type="dxa"/>
          </w:tcPr>
          <w:p w14:paraId="331FBED2" w14:textId="77777777" w:rsidR="006C45D2" w:rsidRDefault="0048493C">
            <w:pPr>
              <w:pStyle w:val="TableText"/>
            </w:pPr>
            <w:r>
              <w:tab/>
              <w:t>code</w:t>
            </w:r>
          </w:p>
        </w:tc>
        <w:tc>
          <w:tcPr>
            <w:tcW w:w="720" w:type="dxa"/>
          </w:tcPr>
          <w:p w14:paraId="63E8488B" w14:textId="77777777" w:rsidR="006C45D2" w:rsidRDefault="0048493C">
            <w:pPr>
              <w:pStyle w:val="TableText"/>
            </w:pPr>
            <w:r>
              <w:t>1..1</w:t>
            </w:r>
          </w:p>
        </w:tc>
        <w:tc>
          <w:tcPr>
            <w:tcW w:w="1152" w:type="dxa"/>
          </w:tcPr>
          <w:p w14:paraId="6133D68F" w14:textId="77777777" w:rsidR="006C45D2" w:rsidRDefault="0048493C">
            <w:pPr>
              <w:pStyle w:val="TableText"/>
            </w:pPr>
            <w:r>
              <w:t>SHALL</w:t>
            </w:r>
          </w:p>
        </w:tc>
        <w:tc>
          <w:tcPr>
            <w:tcW w:w="864" w:type="dxa"/>
          </w:tcPr>
          <w:p w14:paraId="1CBB1287" w14:textId="77777777" w:rsidR="006C45D2" w:rsidRDefault="006C45D2">
            <w:pPr>
              <w:pStyle w:val="TableText"/>
            </w:pPr>
          </w:p>
        </w:tc>
        <w:tc>
          <w:tcPr>
            <w:tcW w:w="1104" w:type="dxa"/>
          </w:tcPr>
          <w:p w14:paraId="4FC29212" w14:textId="675459F1" w:rsidR="006C45D2" w:rsidRDefault="00CC4EF7">
            <w:pPr>
              <w:pStyle w:val="TableText"/>
            </w:pPr>
            <w:hyperlink w:anchor="C_3247-30717">
              <w:r w:rsidR="0048493C">
                <w:rPr>
                  <w:rStyle w:val="HyperlinkText9pt"/>
                </w:rPr>
                <w:t>3247-30717</w:t>
              </w:r>
            </w:hyperlink>
          </w:p>
        </w:tc>
        <w:tc>
          <w:tcPr>
            <w:tcW w:w="2975" w:type="dxa"/>
          </w:tcPr>
          <w:p w14:paraId="766A8BE3" w14:textId="77777777" w:rsidR="006C45D2" w:rsidRDefault="006C45D2">
            <w:pPr>
              <w:pStyle w:val="TableText"/>
            </w:pPr>
          </w:p>
        </w:tc>
      </w:tr>
      <w:tr w:rsidR="006C45D2" w14:paraId="4A2AF308" w14:textId="77777777">
        <w:trPr>
          <w:jc w:val="center"/>
        </w:trPr>
        <w:tc>
          <w:tcPr>
            <w:tcW w:w="3345" w:type="dxa"/>
          </w:tcPr>
          <w:p w14:paraId="4967537E" w14:textId="77777777" w:rsidR="006C45D2" w:rsidRDefault="0048493C">
            <w:pPr>
              <w:pStyle w:val="TableText"/>
            </w:pPr>
            <w:r>
              <w:tab/>
              <w:t>statusCode</w:t>
            </w:r>
          </w:p>
        </w:tc>
        <w:tc>
          <w:tcPr>
            <w:tcW w:w="720" w:type="dxa"/>
          </w:tcPr>
          <w:p w14:paraId="1BFAD6ED" w14:textId="77777777" w:rsidR="006C45D2" w:rsidRDefault="0048493C">
            <w:pPr>
              <w:pStyle w:val="TableText"/>
            </w:pPr>
            <w:r>
              <w:t>1..1</w:t>
            </w:r>
          </w:p>
        </w:tc>
        <w:tc>
          <w:tcPr>
            <w:tcW w:w="1152" w:type="dxa"/>
          </w:tcPr>
          <w:p w14:paraId="011406E3" w14:textId="77777777" w:rsidR="006C45D2" w:rsidRDefault="0048493C">
            <w:pPr>
              <w:pStyle w:val="TableText"/>
            </w:pPr>
            <w:r>
              <w:t>SHALL</w:t>
            </w:r>
          </w:p>
        </w:tc>
        <w:tc>
          <w:tcPr>
            <w:tcW w:w="864" w:type="dxa"/>
          </w:tcPr>
          <w:p w14:paraId="7858DC32" w14:textId="77777777" w:rsidR="006C45D2" w:rsidRDefault="006C45D2">
            <w:pPr>
              <w:pStyle w:val="TableText"/>
            </w:pPr>
          </w:p>
        </w:tc>
        <w:tc>
          <w:tcPr>
            <w:tcW w:w="1104" w:type="dxa"/>
          </w:tcPr>
          <w:p w14:paraId="0404710A" w14:textId="2A0B6232" w:rsidR="006C45D2" w:rsidRDefault="00CC4EF7">
            <w:pPr>
              <w:pStyle w:val="TableText"/>
            </w:pPr>
            <w:hyperlink w:anchor="C_3247-30718">
              <w:r w:rsidR="0048493C">
                <w:rPr>
                  <w:rStyle w:val="HyperlinkText9pt"/>
                </w:rPr>
                <w:t>3247-30718</w:t>
              </w:r>
            </w:hyperlink>
          </w:p>
        </w:tc>
        <w:tc>
          <w:tcPr>
            <w:tcW w:w="2975" w:type="dxa"/>
          </w:tcPr>
          <w:p w14:paraId="397149DA" w14:textId="77777777" w:rsidR="006C45D2" w:rsidRDefault="006C45D2">
            <w:pPr>
              <w:pStyle w:val="TableText"/>
            </w:pPr>
          </w:p>
        </w:tc>
      </w:tr>
      <w:tr w:rsidR="006C45D2" w14:paraId="3686167E" w14:textId="77777777">
        <w:trPr>
          <w:jc w:val="center"/>
        </w:trPr>
        <w:tc>
          <w:tcPr>
            <w:tcW w:w="3345" w:type="dxa"/>
          </w:tcPr>
          <w:p w14:paraId="6CBA54A4" w14:textId="77777777" w:rsidR="006C45D2" w:rsidRDefault="0048493C">
            <w:pPr>
              <w:pStyle w:val="TableText"/>
            </w:pPr>
            <w:r>
              <w:tab/>
            </w:r>
            <w:r>
              <w:tab/>
              <w:t>@code</w:t>
            </w:r>
          </w:p>
        </w:tc>
        <w:tc>
          <w:tcPr>
            <w:tcW w:w="720" w:type="dxa"/>
          </w:tcPr>
          <w:p w14:paraId="434E1682" w14:textId="77777777" w:rsidR="006C45D2" w:rsidRDefault="0048493C">
            <w:pPr>
              <w:pStyle w:val="TableText"/>
            </w:pPr>
            <w:r>
              <w:t>1..1</w:t>
            </w:r>
          </w:p>
        </w:tc>
        <w:tc>
          <w:tcPr>
            <w:tcW w:w="1152" w:type="dxa"/>
          </w:tcPr>
          <w:p w14:paraId="25C247AE" w14:textId="77777777" w:rsidR="006C45D2" w:rsidRDefault="0048493C">
            <w:pPr>
              <w:pStyle w:val="TableText"/>
            </w:pPr>
            <w:r>
              <w:t>SHALL</w:t>
            </w:r>
          </w:p>
        </w:tc>
        <w:tc>
          <w:tcPr>
            <w:tcW w:w="864" w:type="dxa"/>
          </w:tcPr>
          <w:p w14:paraId="29449882" w14:textId="77777777" w:rsidR="006C45D2" w:rsidRDefault="006C45D2">
            <w:pPr>
              <w:pStyle w:val="TableText"/>
            </w:pPr>
          </w:p>
        </w:tc>
        <w:tc>
          <w:tcPr>
            <w:tcW w:w="1104" w:type="dxa"/>
          </w:tcPr>
          <w:p w14:paraId="479B72D7" w14:textId="11C2E45F" w:rsidR="006C45D2" w:rsidRDefault="00CC4EF7">
            <w:pPr>
              <w:pStyle w:val="TableText"/>
            </w:pPr>
            <w:hyperlink w:anchor="C_3247-30722">
              <w:r w:rsidR="0048493C">
                <w:rPr>
                  <w:rStyle w:val="HyperlinkText9pt"/>
                </w:rPr>
                <w:t>3247-30722</w:t>
              </w:r>
            </w:hyperlink>
          </w:p>
        </w:tc>
        <w:tc>
          <w:tcPr>
            <w:tcW w:w="2975" w:type="dxa"/>
          </w:tcPr>
          <w:p w14:paraId="3191841D" w14:textId="77777777" w:rsidR="006C45D2" w:rsidRDefault="0048493C">
            <w:pPr>
              <w:pStyle w:val="TableText"/>
            </w:pPr>
            <w:r>
              <w:t>urn:oid:2.16.840.1.113883.5.14 (HL7ActStatus) = completed</w:t>
            </w:r>
          </w:p>
        </w:tc>
      </w:tr>
      <w:tr w:rsidR="006C45D2" w14:paraId="1FCDBF96" w14:textId="77777777">
        <w:trPr>
          <w:jc w:val="center"/>
        </w:trPr>
        <w:tc>
          <w:tcPr>
            <w:tcW w:w="3345" w:type="dxa"/>
          </w:tcPr>
          <w:p w14:paraId="51199DF7" w14:textId="77777777" w:rsidR="006C45D2" w:rsidRDefault="0048493C">
            <w:pPr>
              <w:pStyle w:val="TableText"/>
            </w:pPr>
            <w:r>
              <w:tab/>
              <w:t>value</w:t>
            </w:r>
          </w:p>
        </w:tc>
        <w:tc>
          <w:tcPr>
            <w:tcW w:w="720" w:type="dxa"/>
          </w:tcPr>
          <w:p w14:paraId="5ECDDD6D" w14:textId="77777777" w:rsidR="006C45D2" w:rsidRDefault="0048493C">
            <w:pPr>
              <w:pStyle w:val="TableText"/>
            </w:pPr>
            <w:r>
              <w:t>1..1</w:t>
            </w:r>
          </w:p>
        </w:tc>
        <w:tc>
          <w:tcPr>
            <w:tcW w:w="1152" w:type="dxa"/>
          </w:tcPr>
          <w:p w14:paraId="1AB4907E" w14:textId="77777777" w:rsidR="006C45D2" w:rsidRDefault="0048493C">
            <w:pPr>
              <w:pStyle w:val="TableText"/>
            </w:pPr>
            <w:r>
              <w:t>SHALL</w:t>
            </w:r>
          </w:p>
        </w:tc>
        <w:tc>
          <w:tcPr>
            <w:tcW w:w="864" w:type="dxa"/>
          </w:tcPr>
          <w:p w14:paraId="1C17E8D9" w14:textId="77777777" w:rsidR="006C45D2" w:rsidRDefault="0048493C">
            <w:pPr>
              <w:pStyle w:val="TableText"/>
            </w:pPr>
            <w:r>
              <w:t>INT</w:t>
            </w:r>
          </w:p>
        </w:tc>
        <w:tc>
          <w:tcPr>
            <w:tcW w:w="1104" w:type="dxa"/>
          </w:tcPr>
          <w:p w14:paraId="5C4C93B6" w14:textId="7CBFB992" w:rsidR="006C45D2" w:rsidRDefault="00CC4EF7">
            <w:pPr>
              <w:pStyle w:val="TableText"/>
            </w:pPr>
            <w:hyperlink w:anchor="C_3247-30723">
              <w:r w:rsidR="0048493C">
                <w:rPr>
                  <w:rStyle w:val="HyperlinkText9pt"/>
                </w:rPr>
                <w:t>3247-30723</w:t>
              </w:r>
            </w:hyperlink>
          </w:p>
        </w:tc>
        <w:tc>
          <w:tcPr>
            <w:tcW w:w="2975" w:type="dxa"/>
          </w:tcPr>
          <w:p w14:paraId="00CBA6E1" w14:textId="77777777" w:rsidR="006C45D2" w:rsidRDefault="006C45D2">
            <w:pPr>
              <w:pStyle w:val="TableText"/>
            </w:pPr>
          </w:p>
        </w:tc>
      </w:tr>
    </w:tbl>
    <w:p w14:paraId="333B99A9" w14:textId="77777777" w:rsidR="006C45D2" w:rsidRDefault="006C45D2">
      <w:pPr>
        <w:pStyle w:val="BodyText"/>
      </w:pPr>
    </w:p>
    <w:p w14:paraId="1082C845" w14:textId="77777777" w:rsidR="006C45D2" w:rsidRDefault="0048493C" w:rsidP="007C5A1B">
      <w:pPr>
        <w:numPr>
          <w:ilvl w:val="0"/>
          <w:numId w:val="9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2771" w:name="C_3247-30724"/>
      <w:r>
        <w:t xml:space="preserve"> (CONF:3247-30724)</w:t>
      </w:r>
      <w:bookmarkEnd w:id="2771"/>
      <w:r>
        <w:t>.</w:t>
      </w:r>
    </w:p>
    <w:p w14:paraId="0449AF10" w14:textId="77777777" w:rsidR="006C45D2" w:rsidRDefault="0048493C" w:rsidP="007C5A1B">
      <w:pPr>
        <w:numPr>
          <w:ilvl w:val="0"/>
          <w:numId w:val="9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2772" w:name="C_3247-30725"/>
      <w:r>
        <w:t xml:space="preserve"> (CONF:3247-30725)</w:t>
      </w:r>
      <w:bookmarkEnd w:id="2772"/>
      <w:r>
        <w:t>.</w:t>
      </w:r>
    </w:p>
    <w:p w14:paraId="19CDA62F" w14:textId="77777777" w:rsidR="006C45D2" w:rsidRDefault="0048493C" w:rsidP="007C5A1B">
      <w:pPr>
        <w:numPr>
          <w:ilvl w:val="0"/>
          <w:numId w:val="95"/>
        </w:numPr>
      </w:pPr>
      <w:r>
        <w:rPr>
          <w:rStyle w:val="keyword"/>
        </w:rPr>
        <w:t>SHALL</w:t>
      </w:r>
      <w:r>
        <w:t xml:space="preserve"> contain exactly one [1..1] </w:t>
      </w:r>
      <w:r>
        <w:rPr>
          <w:rStyle w:val="XMLnameBold"/>
        </w:rPr>
        <w:t>templateId</w:t>
      </w:r>
      <w:bookmarkStart w:id="2773" w:name="C_3247-30716"/>
      <w:r>
        <w:t xml:space="preserve"> (CONF:3247-30716)</w:t>
      </w:r>
      <w:bookmarkEnd w:id="2773"/>
      <w:r>
        <w:t xml:space="preserve"> such that it</w:t>
      </w:r>
    </w:p>
    <w:p w14:paraId="016D1F19" w14:textId="77777777" w:rsidR="006C45D2" w:rsidRDefault="0048493C" w:rsidP="007C5A1B">
      <w:pPr>
        <w:numPr>
          <w:ilvl w:val="1"/>
          <w:numId w:val="95"/>
        </w:numPr>
      </w:pPr>
      <w:r>
        <w:rPr>
          <w:rStyle w:val="keyword"/>
        </w:rPr>
        <w:t>SHALL</w:t>
      </w:r>
      <w:r>
        <w:t xml:space="preserve"> contain exactly one [1..1] </w:t>
      </w:r>
      <w:r>
        <w:rPr>
          <w:rStyle w:val="XMLnameBold"/>
        </w:rPr>
        <w:t>@root</w:t>
      </w:r>
      <w:r>
        <w:t>=</w:t>
      </w:r>
      <w:r>
        <w:rPr>
          <w:rStyle w:val="XMLname"/>
        </w:rPr>
        <w:t>"2.16.840.1.113883.10.20.5.6.238"</w:t>
      </w:r>
      <w:bookmarkStart w:id="2774" w:name="C_3247-30719"/>
      <w:r>
        <w:t xml:space="preserve"> (CONF:3247-30719)</w:t>
      </w:r>
      <w:bookmarkEnd w:id="2774"/>
      <w:r>
        <w:t>.</w:t>
      </w:r>
    </w:p>
    <w:p w14:paraId="524EBEE3" w14:textId="77777777" w:rsidR="006C45D2" w:rsidRDefault="0048493C" w:rsidP="007C5A1B">
      <w:pPr>
        <w:numPr>
          <w:ilvl w:val="1"/>
          <w:numId w:val="95"/>
        </w:numPr>
      </w:pPr>
      <w:r>
        <w:rPr>
          <w:rStyle w:val="keyword"/>
        </w:rPr>
        <w:t>SHALL</w:t>
      </w:r>
      <w:r>
        <w:t xml:space="preserve"> contain exactly one [1..1] </w:t>
      </w:r>
      <w:r>
        <w:rPr>
          <w:rStyle w:val="XMLnameBold"/>
        </w:rPr>
        <w:t>@extension</w:t>
      </w:r>
      <w:r>
        <w:t>=</w:t>
      </w:r>
      <w:r>
        <w:rPr>
          <w:rStyle w:val="XMLname"/>
        </w:rPr>
        <w:t>"2016-08-01"</w:t>
      </w:r>
      <w:bookmarkStart w:id="2775" w:name="C_3247-30720"/>
      <w:r>
        <w:t xml:space="preserve"> (CONF:3247-30720)</w:t>
      </w:r>
      <w:bookmarkEnd w:id="2775"/>
      <w:r>
        <w:t>.</w:t>
      </w:r>
    </w:p>
    <w:p w14:paraId="31FDE086" w14:textId="77777777" w:rsidR="006C45D2" w:rsidRDefault="0048493C">
      <w:pPr>
        <w:pStyle w:val="BodyText"/>
        <w:spacing w:before="120"/>
      </w:pPr>
      <w:r>
        <w:t>The value sets bound to the code element can be sourced from NHSN.</w:t>
      </w:r>
    </w:p>
    <w:p w14:paraId="739B380A" w14:textId="77777777" w:rsidR="006C45D2" w:rsidRDefault="0048493C" w:rsidP="007C5A1B">
      <w:pPr>
        <w:numPr>
          <w:ilvl w:val="0"/>
          <w:numId w:val="95"/>
        </w:numPr>
      </w:pPr>
      <w:r>
        <w:rPr>
          <w:rStyle w:val="keyword"/>
        </w:rPr>
        <w:t>SHALL</w:t>
      </w:r>
      <w:r>
        <w:t xml:space="preserve"> contain exactly one [1..1] </w:t>
      </w:r>
      <w:r>
        <w:rPr>
          <w:rStyle w:val="XMLnameBold"/>
        </w:rPr>
        <w:t>code</w:t>
      </w:r>
      <w:bookmarkStart w:id="2776" w:name="C_3247-30717"/>
      <w:r>
        <w:t xml:space="preserve"> (CONF:3247-30717)</w:t>
      </w:r>
      <w:bookmarkEnd w:id="2776"/>
      <w:r>
        <w:t>.</w:t>
      </w:r>
    </w:p>
    <w:p w14:paraId="24C1BCCA" w14:textId="77777777" w:rsidR="006C45D2" w:rsidRDefault="0048493C" w:rsidP="007C5A1B">
      <w:pPr>
        <w:numPr>
          <w:ilvl w:val="1"/>
          <w:numId w:val="95"/>
        </w:numPr>
      </w:pPr>
      <w:r>
        <w:t>If the product specified in the containing Blood Product Usage Summary Observation is Whole Blood (3467-8, 3468-6, 3469-4), then valueSet NHSN Whole Blood Total (urn:oid:2.16.840.1.114222.4.11.7292)</w:t>
      </w:r>
      <w:r>
        <w:rPr>
          <w:rStyle w:val="keyword"/>
        </w:rPr>
        <w:t xml:space="preserve"> SHALL </w:t>
      </w:r>
      <w:r>
        <w:t>be used (CONF:3247-30726).</w:t>
      </w:r>
    </w:p>
    <w:p w14:paraId="37744D40" w14:textId="77777777" w:rsidR="006C45D2" w:rsidRDefault="0048493C" w:rsidP="007C5A1B">
      <w:pPr>
        <w:numPr>
          <w:ilvl w:val="1"/>
          <w:numId w:val="95"/>
        </w:numPr>
      </w:pPr>
      <w:r>
        <w:t>If the product specified in the containing Blood Product Usage Summary Observation is Red Blood Cells/Whole Blood Derived/Not irradiated or Leukocyte Reduced (3471-0, 3472-8, 3473-6), then valueSet NHSN Red Blood Cells/Whole Blood Derived/Not Irradiated or Leukocyte Reduced (urn:oid:2.16.840.1.114222.4.11.7294)</w:t>
      </w:r>
      <w:r>
        <w:rPr>
          <w:rStyle w:val="keyword"/>
        </w:rPr>
        <w:t xml:space="preserve"> SHALL </w:t>
      </w:r>
      <w:r>
        <w:t>be used (CONF:3247-30727).</w:t>
      </w:r>
    </w:p>
    <w:p w14:paraId="03C46F1D" w14:textId="77777777" w:rsidR="006C45D2" w:rsidRDefault="0048493C" w:rsidP="007C5A1B">
      <w:pPr>
        <w:numPr>
          <w:ilvl w:val="1"/>
          <w:numId w:val="95"/>
        </w:numPr>
      </w:pPr>
      <w:r>
        <w:t>If the product specified in the containing Blood Product Usage Summary Observation is Red Blood Cells/Whole Blood Derived/Irradiated (3403-3, 3404-1, 3474-4), then valueSet NHSN Red Blood Cells/Whole Blood Derived/Irradiated (urn:oid:2.16.840.1.114222.4.11.7295)</w:t>
      </w:r>
      <w:r>
        <w:rPr>
          <w:rStyle w:val="keyword"/>
        </w:rPr>
        <w:t xml:space="preserve"> SHALL </w:t>
      </w:r>
      <w:r>
        <w:t>be used (CONF:3247-30765).</w:t>
      </w:r>
    </w:p>
    <w:p w14:paraId="21E75D5D" w14:textId="77777777" w:rsidR="006C45D2" w:rsidRDefault="0048493C" w:rsidP="007C5A1B">
      <w:pPr>
        <w:numPr>
          <w:ilvl w:val="1"/>
          <w:numId w:val="95"/>
        </w:numPr>
      </w:pPr>
      <w:r>
        <w:t>If the product specified in the containing Blood Product Usage Summary Observation is Red Blood Cells/Whole Blood Derived/Irradiated and Leukocyte Reduced (3407-4, 3408-2, 3476-9), then valueSet NHSN Red Blood Cells/Whole Blood Derived/Irradiated and Leukocyte Reduced (urn:oid:2.16.840.1.114222.4.11.7297)</w:t>
      </w:r>
      <w:r>
        <w:rPr>
          <w:rStyle w:val="keyword"/>
        </w:rPr>
        <w:t xml:space="preserve"> SHALL </w:t>
      </w:r>
      <w:r>
        <w:t>be used (CONF:3247-30766).</w:t>
      </w:r>
    </w:p>
    <w:p w14:paraId="43F58A9B" w14:textId="77777777" w:rsidR="006C45D2" w:rsidRDefault="0048493C" w:rsidP="007C5A1B">
      <w:pPr>
        <w:numPr>
          <w:ilvl w:val="1"/>
          <w:numId w:val="95"/>
        </w:numPr>
      </w:pPr>
      <w:r>
        <w:t>If the product specified in the containing Blood Product Usage Summary Observation is Red Blood Cells/Apheresis/Not Irradiated or Leukocyte Reduced (3478-5, 3479-3, 3480-1), then valueSet NHSN Red Blood Cells/Apheresis/Not Irradiated or Leukocyte Reduced (urn:oid:2.16.840.1.114222.4.11.7299)</w:t>
      </w:r>
      <w:r>
        <w:rPr>
          <w:rStyle w:val="keyword"/>
        </w:rPr>
        <w:t xml:space="preserve"> SHALL </w:t>
      </w:r>
      <w:r>
        <w:t>be used (CONF:3247-30768).</w:t>
      </w:r>
    </w:p>
    <w:p w14:paraId="3DD343A3" w14:textId="77777777" w:rsidR="006C45D2" w:rsidRDefault="0048493C" w:rsidP="007C5A1B">
      <w:pPr>
        <w:numPr>
          <w:ilvl w:val="1"/>
          <w:numId w:val="95"/>
        </w:numPr>
      </w:pPr>
      <w:r>
        <w:t>If the product specified in the containing Blood Product Usage Summary Observation is Red Blood Cells/Apheresis/Irradiated (3411-6, 3412-4, 3481-9), then valueSet NHSN Red Blood Cells/Apheresis/Irradiated (urn:oid:2.16.840.1.114222.4.11.7300)</w:t>
      </w:r>
      <w:r>
        <w:rPr>
          <w:rStyle w:val="keyword"/>
        </w:rPr>
        <w:t xml:space="preserve"> SHALL </w:t>
      </w:r>
      <w:r>
        <w:t>be used (CONF:3247-30742).</w:t>
      </w:r>
    </w:p>
    <w:p w14:paraId="6CD68A32" w14:textId="77777777" w:rsidR="006C45D2" w:rsidRDefault="0048493C" w:rsidP="007C5A1B">
      <w:pPr>
        <w:numPr>
          <w:ilvl w:val="1"/>
          <w:numId w:val="95"/>
        </w:numPr>
      </w:pPr>
      <w:r>
        <w:t>If the product specified in the containing Blood Product Usage Summary Observation is Red Blood Cells/Apheresis/Leukocyte Reduced (3413-2, 3414-0, 3482-7), then valueSet NHSN Red Blood Cells/Apheresis/Leukocyte Reduced (urn:oid:2.16.840.1.114222.4.11.7301)</w:t>
      </w:r>
      <w:r>
        <w:rPr>
          <w:rStyle w:val="keyword"/>
        </w:rPr>
        <w:t xml:space="preserve"> SHALL </w:t>
      </w:r>
      <w:r>
        <w:t>be used (CONF:3247-30743).</w:t>
      </w:r>
    </w:p>
    <w:p w14:paraId="7D809307" w14:textId="77777777" w:rsidR="006C45D2" w:rsidRDefault="0048493C" w:rsidP="007C5A1B">
      <w:pPr>
        <w:numPr>
          <w:ilvl w:val="1"/>
          <w:numId w:val="95"/>
        </w:numPr>
      </w:pPr>
      <w:r>
        <w:t>If the product specified in the containing Blood Product Usage Summary Observation is Plasma/Apheresis/Riboflavin-Treated (3535-2, 3536-0, 3537-8), then valueSet NHSN Plasma/Apheresis/Riboflavin-Treated (urn:oid:2.16.840.1.114222.4.11.7327)</w:t>
      </w:r>
      <w:r>
        <w:rPr>
          <w:rStyle w:val="keyword"/>
        </w:rPr>
        <w:t xml:space="preserve"> SHALL </w:t>
      </w:r>
      <w:r>
        <w:t>be used (CONF:3247-30744).</w:t>
      </w:r>
    </w:p>
    <w:p w14:paraId="48955EEA" w14:textId="77777777" w:rsidR="006C45D2" w:rsidRDefault="0048493C" w:rsidP="007C5A1B">
      <w:pPr>
        <w:numPr>
          <w:ilvl w:val="1"/>
          <w:numId w:val="95"/>
        </w:numPr>
      </w:pPr>
      <w:r>
        <w:t>If the product specified in the containing Blood Product Usage Summary Observation is Plasma/Apheresis/Psoralen-Treated (3532-9, 3533-7, 3534-5), then valueSet NHSN Plasma/Apheresis/Psoralen-Treated (urn:oid:2.16.840.1.114222.4.11.7326)</w:t>
      </w:r>
      <w:r>
        <w:rPr>
          <w:rStyle w:val="keyword"/>
        </w:rPr>
        <w:t xml:space="preserve"> SHALL </w:t>
      </w:r>
      <w:r>
        <w:t>be used (CONF:3247-30745).</w:t>
      </w:r>
    </w:p>
    <w:p w14:paraId="25671C17" w14:textId="77777777" w:rsidR="006C45D2" w:rsidRDefault="0048493C" w:rsidP="007C5A1B">
      <w:pPr>
        <w:numPr>
          <w:ilvl w:val="1"/>
          <w:numId w:val="95"/>
        </w:numPr>
      </w:pPr>
      <w:r>
        <w:t>If the product specified in the containing Blood Product Usage Summary Observation is Plasma/Whole Blood Derived/Riboflavin-Treated (3526-1, 3527-9, 3528-7), then valueSet NHSN Plasma/Whole Blood Derived/Riboflavin-Treated (urn:oid:2.16.840.1.114222.4.11.7324)</w:t>
      </w:r>
      <w:r>
        <w:rPr>
          <w:rStyle w:val="keyword"/>
        </w:rPr>
        <w:t xml:space="preserve"> SHALL </w:t>
      </w:r>
      <w:r>
        <w:t>be used (CONF:3247-30746).</w:t>
      </w:r>
    </w:p>
    <w:p w14:paraId="7FAD531A" w14:textId="77777777" w:rsidR="006C45D2" w:rsidRDefault="0048493C" w:rsidP="007C5A1B">
      <w:pPr>
        <w:numPr>
          <w:ilvl w:val="1"/>
          <w:numId w:val="95"/>
        </w:numPr>
      </w:pPr>
      <w:r>
        <w:t>If the product specified in the containing Blood Product Usage Summary Observation is Plasma/Whole Blood Derived/Psoralen-Treated (3523-8, 3524-6, 3525-3), then valueSet NHSN Plasma/Whole Blood Derived/Psoralen-Treated (urn:oid:2.16.840.1.114222.4.11.7323)</w:t>
      </w:r>
      <w:r>
        <w:rPr>
          <w:rStyle w:val="keyword"/>
        </w:rPr>
        <w:t xml:space="preserve"> SHALL </w:t>
      </w:r>
      <w:r>
        <w:t>be used (CONF:3247-30747).</w:t>
      </w:r>
    </w:p>
    <w:p w14:paraId="375A07DA" w14:textId="77777777" w:rsidR="006C45D2" w:rsidRDefault="0048493C" w:rsidP="007C5A1B">
      <w:pPr>
        <w:numPr>
          <w:ilvl w:val="1"/>
          <w:numId w:val="95"/>
        </w:numPr>
      </w:pPr>
      <w:r>
        <w:t>If the product specified in the containing Blood Product Usage Summary Observation is Platelets/Apheresis/Riboflavin-Treated (3517-0, 3518-8, 3519-6 ), then valueSet NHSN Platelets/Apheresis/Riboflavin-Treated (urn:oid:2.16.840.1.114222.4.11.7321)</w:t>
      </w:r>
      <w:r>
        <w:rPr>
          <w:rStyle w:val="keyword"/>
        </w:rPr>
        <w:t xml:space="preserve"> SHALL </w:t>
      </w:r>
      <w:r>
        <w:t>be used (CONF:3247-30748).</w:t>
      </w:r>
    </w:p>
    <w:p w14:paraId="13EC1655" w14:textId="77777777" w:rsidR="006C45D2" w:rsidRDefault="0048493C" w:rsidP="007C5A1B">
      <w:pPr>
        <w:numPr>
          <w:ilvl w:val="1"/>
          <w:numId w:val="95"/>
        </w:numPr>
      </w:pPr>
      <w:r>
        <w:t>If the product specified in the containing Blood Product Usage Summary Observation is Platelets/Apheresis/Psoralen-Treated (3514-7, 3515-4, 3516-2), then valueSet NHSN Platelets/Apheresis/Psoralen-Treated (urn:oid:2.16.840.1.114222.4.11.7320)</w:t>
      </w:r>
      <w:r>
        <w:rPr>
          <w:rStyle w:val="keyword"/>
        </w:rPr>
        <w:t xml:space="preserve"> SHALL </w:t>
      </w:r>
      <w:r>
        <w:t>be used (CONF:3247-30749).</w:t>
      </w:r>
    </w:p>
    <w:p w14:paraId="63217014" w14:textId="77777777" w:rsidR="006C45D2" w:rsidRDefault="0048493C" w:rsidP="007C5A1B">
      <w:pPr>
        <w:numPr>
          <w:ilvl w:val="1"/>
          <w:numId w:val="95"/>
        </w:numPr>
      </w:pPr>
      <w:r>
        <w:t>If the product specified in the containing Blood Product Usage Summary Observation is Platelets/Whole Blood Derived/Riboflavin-Treated (3517-0, 3518-8), then valueSet NHSN Platelets/Whole Blood Derived/Riboflavin-Treated (urn:oid:2.16.840.1.114222.4.11.7318)</w:t>
      </w:r>
      <w:r>
        <w:rPr>
          <w:rStyle w:val="keyword"/>
        </w:rPr>
        <w:t xml:space="preserve"> SHALL </w:t>
      </w:r>
      <w:r>
        <w:t>be used (CONF:3247-30750).</w:t>
      </w:r>
    </w:p>
    <w:p w14:paraId="14D587C2" w14:textId="77777777" w:rsidR="006C45D2" w:rsidRDefault="0048493C" w:rsidP="007C5A1B">
      <w:pPr>
        <w:numPr>
          <w:ilvl w:val="1"/>
          <w:numId w:val="95"/>
        </w:numPr>
      </w:pPr>
      <w:r>
        <w:t>If the product specified in the containing Blood Product Usage Summary Observation is Platelets/Whole Blood Derived/Psoralen-Treated (3505-5, 3507-1), then valueSet NHSN Platelets/Whole Blood Derived/Psoralen-Treated (urn:oid:2.16.840.1.114222.4.11.7317)</w:t>
      </w:r>
      <w:r>
        <w:rPr>
          <w:rStyle w:val="keyword"/>
        </w:rPr>
        <w:t xml:space="preserve"> SHALL </w:t>
      </w:r>
      <w:r>
        <w:t>be used (CONF:3247-30751).</w:t>
      </w:r>
    </w:p>
    <w:p w14:paraId="5EC5E4CF" w14:textId="77777777" w:rsidR="006C45D2" w:rsidRDefault="0048493C" w:rsidP="007C5A1B">
      <w:pPr>
        <w:numPr>
          <w:ilvl w:val="1"/>
          <w:numId w:val="95"/>
        </w:numPr>
      </w:pPr>
      <w:r>
        <w:t>If the product specified in the containing Blood Product Usage Summary Observation is Cryoprecipitate (3562-6, 3563-4), then valueSet NHSN Cryoprecipitate (urn:oid:2.16.840.1.114222.4.11.7315)</w:t>
      </w:r>
      <w:r>
        <w:rPr>
          <w:rStyle w:val="keyword"/>
        </w:rPr>
        <w:t xml:space="preserve"> SHALL </w:t>
      </w:r>
      <w:r>
        <w:t>be used (CONF:3247-30752).</w:t>
      </w:r>
    </w:p>
    <w:p w14:paraId="68E7B00A" w14:textId="77777777" w:rsidR="006C45D2" w:rsidRDefault="0048493C" w:rsidP="007C5A1B">
      <w:pPr>
        <w:numPr>
          <w:ilvl w:val="1"/>
          <w:numId w:val="95"/>
        </w:numPr>
      </w:pPr>
      <w:r>
        <w:t>If the product specified in the containing Blood Product Usage Summary Observation is Plasma/Apheresis/Total (3529-5, 3530-3, 3531-1), then valueSet NHSN Plasma/Apheresis/Total (urn:oid:2.16.840.1.114222.4.11.7314)</w:t>
      </w:r>
      <w:r>
        <w:rPr>
          <w:rStyle w:val="keyword"/>
        </w:rPr>
        <w:t xml:space="preserve"> SHALL </w:t>
      </w:r>
      <w:r>
        <w:t>be used (CONF:3247-30753).</w:t>
      </w:r>
    </w:p>
    <w:p w14:paraId="1B595D7B" w14:textId="77777777" w:rsidR="006C45D2" w:rsidRDefault="0048493C" w:rsidP="007C5A1B">
      <w:pPr>
        <w:numPr>
          <w:ilvl w:val="1"/>
          <w:numId w:val="95"/>
        </w:numPr>
      </w:pPr>
      <w:r>
        <w:t>If the product specified in the containing Blood Product Usage Summary Observation is Plasma/Whole Blood Derived/Total (3520-4, 3521-2, 3522-0), then valueSet NHSN Plasma/Whole Blood Derived/Total (urn:oid:2.16.840.1.114222.4.11.7313)</w:t>
      </w:r>
      <w:r>
        <w:rPr>
          <w:rStyle w:val="keyword"/>
        </w:rPr>
        <w:t xml:space="preserve"> SHALL </w:t>
      </w:r>
      <w:r>
        <w:t>be used (CONF:3247-30754).</w:t>
      </w:r>
    </w:p>
    <w:p w14:paraId="4E63F619" w14:textId="77777777" w:rsidR="006C45D2" w:rsidRDefault="0048493C" w:rsidP="007C5A1B">
      <w:pPr>
        <w:numPr>
          <w:ilvl w:val="1"/>
          <w:numId w:val="95"/>
        </w:numPr>
      </w:pPr>
      <w:r>
        <w:t>If the product specified in the containing Blood Product Usage Summary Observation is Platelets/Apheresis/Irradiated or Leukocyte Reduced (3427-2, 3428-0, 3496-7), then valueSet NHSN Platelets/Apheresis/Irradiated or Leukocyte Reduced (urn:oid:2.16.840.1.114222.4.11.7312)</w:t>
      </w:r>
      <w:r>
        <w:rPr>
          <w:rStyle w:val="keyword"/>
        </w:rPr>
        <w:t xml:space="preserve"> SHALL </w:t>
      </w:r>
      <w:r>
        <w:t>be used (CONF:3247-30755).</w:t>
      </w:r>
    </w:p>
    <w:p w14:paraId="6BE502AF" w14:textId="77777777" w:rsidR="006C45D2" w:rsidRDefault="0048493C" w:rsidP="007C5A1B">
      <w:pPr>
        <w:numPr>
          <w:ilvl w:val="1"/>
          <w:numId w:val="95"/>
        </w:numPr>
      </w:pPr>
      <w:r>
        <w:t>If the product specified in the containing Blood Product Usage Summary Observation is Platelets/Apheresis/Leukocyte Reduced (3425-6, 3426-4, 3495-9), then valueSet NHSN Platelets/Apheresis/Leukocyte Reduced (urn:oid:2.16.840.1.114222.4.11.7311)</w:t>
      </w:r>
      <w:r>
        <w:rPr>
          <w:rStyle w:val="keyword"/>
        </w:rPr>
        <w:t xml:space="preserve"> SHALL </w:t>
      </w:r>
      <w:r>
        <w:t>be used (CONF:3247-30756).</w:t>
      </w:r>
    </w:p>
    <w:p w14:paraId="4BA4D91A" w14:textId="77777777" w:rsidR="006C45D2" w:rsidRDefault="0048493C" w:rsidP="007C5A1B">
      <w:pPr>
        <w:numPr>
          <w:ilvl w:val="1"/>
          <w:numId w:val="95"/>
        </w:numPr>
      </w:pPr>
      <w:r>
        <w:t>If the product specified in the containing Blood Product Usage Summary Observation is Platelets/Apheresis/Irradiated (3423-1, 3424-9, 3494-2), then valueSet NHSN Platelets/Apheresis/Irradiated (urn:oid:2.16.840.1.114222.4.11.7310)</w:t>
      </w:r>
      <w:r>
        <w:rPr>
          <w:rStyle w:val="keyword"/>
        </w:rPr>
        <w:t xml:space="preserve"> SHALL </w:t>
      </w:r>
      <w:r>
        <w:t>be used (CONF:3247-30757).</w:t>
      </w:r>
    </w:p>
    <w:p w14:paraId="0E299915" w14:textId="77777777" w:rsidR="006C45D2" w:rsidRDefault="0048493C" w:rsidP="007C5A1B">
      <w:pPr>
        <w:numPr>
          <w:ilvl w:val="1"/>
          <w:numId w:val="95"/>
        </w:numPr>
      </w:pPr>
      <w:r>
        <w:t>If the product specified in the containing Blood Product Usage Summary Observation is Platelets/Apheresis/Not Irradiated or Leukocyte Reduced (3491-8, 3492-6, 3493-4), then valueSet NHSN Platelets/Apheresis/Not Irradiated or Leukocyte Reduced (urn:oid:2.16.840.1.114222.4.11.7309)</w:t>
      </w:r>
      <w:r>
        <w:rPr>
          <w:rStyle w:val="keyword"/>
        </w:rPr>
        <w:t xml:space="preserve"> SHALL </w:t>
      </w:r>
      <w:r>
        <w:t>be used (CONF:3247-30758).</w:t>
      </w:r>
    </w:p>
    <w:p w14:paraId="6CE27DE9" w14:textId="77777777" w:rsidR="006C45D2" w:rsidRDefault="0048493C" w:rsidP="007C5A1B">
      <w:pPr>
        <w:numPr>
          <w:ilvl w:val="1"/>
          <w:numId w:val="95"/>
        </w:numPr>
      </w:pPr>
      <w:r>
        <w:t>If the product specified in the containing Blood Product Usage Summary Observation is Platelets/Whole Blood Derived/Irradiated and Leukocyte Reduced (3420-7, 3489-2), then valueSet NHSN Platelets/Whole Blood Derived/Irradiated and Leukocyte Reduced (urn:oid:2.16.840.1.114222.4.11.7307)</w:t>
      </w:r>
      <w:r>
        <w:rPr>
          <w:rStyle w:val="keyword"/>
        </w:rPr>
        <w:t xml:space="preserve"> SHALL </w:t>
      </w:r>
      <w:r>
        <w:t>be used (CONF:3247-30759).</w:t>
      </w:r>
    </w:p>
    <w:p w14:paraId="48055831" w14:textId="77777777" w:rsidR="006C45D2" w:rsidRDefault="0048493C" w:rsidP="007C5A1B">
      <w:pPr>
        <w:numPr>
          <w:ilvl w:val="1"/>
          <w:numId w:val="95"/>
        </w:numPr>
      </w:pPr>
      <w:r>
        <w:t>If the product specified in the containing Blood Product Usage Summary Observation is Platelets/Whole Blood Derived/Leukocyte Reduced (3419-9, 3488-4), then valueSet NHSN Platelets/Whole Blood Derived/Leukocyte Reduced (urn:oid:2.16.840.1.114222.4.11.7306)</w:t>
      </w:r>
      <w:r>
        <w:rPr>
          <w:rStyle w:val="keyword"/>
        </w:rPr>
        <w:t xml:space="preserve"> SHALL </w:t>
      </w:r>
      <w:r>
        <w:t>be used (CONF:3247-30760).</w:t>
      </w:r>
    </w:p>
    <w:p w14:paraId="10153615" w14:textId="77777777" w:rsidR="006C45D2" w:rsidRDefault="0048493C" w:rsidP="007C5A1B">
      <w:pPr>
        <w:numPr>
          <w:ilvl w:val="1"/>
          <w:numId w:val="95"/>
        </w:numPr>
      </w:pPr>
      <w:r>
        <w:t>If the product specified in the containing Blood Product Usage Summary Observation is Platelets/Whole Blood Derived/Irradiated (3418-1, 3487-6), then valueSet NHSN Platelets/Whole Blood Derived/Irradiated (urn:oid:2.16.840.1.114222.4.11.7305)</w:t>
      </w:r>
      <w:r>
        <w:rPr>
          <w:rStyle w:val="keyword"/>
        </w:rPr>
        <w:t xml:space="preserve"> SHALL </w:t>
      </w:r>
      <w:r>
        <w:t>be used (CONF:3247-30761).</w:t>
      </w:r>
    </w:p>
    <w:p w14:paraId="18C874C9" w14:textId="77777777" w:rsidR="006C45D2" w:rsidRDefault="0048493C" w:rsidP="007C5A1B">
      <w:pPr>
        <w:numPr>
          <w:ilvl w:val="1"/>
          <w:numId w:val="95"/>
        </w:numPr>
      </w:pPr>
      <w:r>
        <w:t>If the product specified in the containing Blood Product Usage Summary Observation is Platelets/Whole Blood Derived/Not Irradiated or Leukocyte Reduced (3485-0, 3486-8), then valueSet NHSN Platelets/Whole Blood Derived/Not Irradiated or Leukocyte Reduced (urn:oid:2.16.840.1.114222.4.11.7304)</w:t>
      </w:r>
      <w:r>
        <w:rPr>
          <w:rStyle w:val="keyword"/>
        </w:rPr>
        <w:t xml:space="preserve"> SHALL </w:t>
      </w:r>
      <w:r>
        <w:t>be used (CONF:3247-30762).</w:t>
      </w:r>
    </w:p>
    <w:p w14:paraId="5D34FC7D" w14:textId="77777777" w:rsidR="006C45D2" w:rsidRDefault="0048493C" w:rsidP="007C5A1B">
      <w:pPr>
        <w:numPr>
          <w:ilvl w:val="1"/>
          <w:numId w:val="95"/>
        </w:numPr>
      </w:pPr>
      <w:r>
        <w:t>If the product specified in the containing Blood Product Usage Summary Observation is Red Blood Cells/Apheresis/Irradiated or Leukocyte Reduced (3415-7, 3416-5, 3483-5), then valueSet NHSN Red Blood Cells/Apheresis/Irradiated or Leukocyte Reduced (urn:oid:2.16.840.1.114222.4.11.7302)</w:t>
      </w:r>
      <w:r>
        <w:rPr>
          <w:rStyle w:val="keyword"/>
        </w:rPr>
        <w:t xml:space="preserve"> SHALL </w:t>
      </w:r>
      <w:r>
        <w:t>be used (CONF:3247-30763).</w:t>
      </w:r>
    </w:p>
    <w:p w14:paraId="54C72D76" w14:textId="77777777" w:rsidR="006C45D2" w:rsidRDefault="0048493C" w:rsidP="007C5A1B">
      <w:pPr>
        <w:numPr>
          <w:ilvl w:val="1"/>
          <w:numId w:val="95"/>
        </w:numPr>
      </w:pPr>
      <w:r>
        <w:t>If the product specified in the containing Blood Product Usage Summary Observation is Red Blood Cells/Whole Blood Derived/Leukocyte Reduced (3405-8, 3406-6, 3475-1), then valueSet NHSN Red Blood Cells/Whole Blood Derived/Leukocyte Reduced (urn:oid:2.16.840.1.114222.4.11.7296)</w:t>
      </w:r>
      <w:r>
        <w:rPr>
          <w:rStyle w:val="keyword"/>
        </w:rPr>
        <w:t xml:space="preserve"> SHALL </w:t>
      </w:r>
      <w:r>
        <w:t>be used (CONF:3247-30767).</w:t>
      </w:r>
    </w:p>
    <w:p w14:paraId="7827F0D7" w14:textId="77777777" w:rsidR="006C45D2" w:rsidRDefault="0048493C" w:rsidP="007C5A1B">
      <w:pPr>
        <w:numPr>
          <w:ilvl w:val="1"/>
          <w:numId w:val="95"/>
        </w:numPr>
      </w:pPr>
      <w:r>
        <w:t>If the product specified in the containing Blood Product Usage Summary Observation is Red Blood Cells/Whole Blood Derived/S-303-Treated (3547-7, 3548-5, 3549-3), then valueSet NHSN Red Blood Cells/Whole Blood Derived/S-303-Treated (urn:oid:2.16.840.1.114222.4.11.7498)</w:t>
      </w:r>
      <w:r>
        <w:rPr>
          <w:rStyle w:val="keyword"/>
        </w:rPr>
        <w:t xml:space="preserve"> SHALL </w:t>
      </w:r>
      <w:r>
        <w:t>be used (CONF:3247-30769).</w:t>
      </w:r>
    </w:p>
    <w:p w14:paraId="2F4F544E" w14:textId="77777777" w:rsidR="006C45D2" w:rsidRDefault="0048493C" w:rsidP="007C5A1B">
      <w:pPr>
        <w:numPr>
          <w:ilvl w:val="1"/>
          <w:numId w:val="95"/>
        </w:numPr>
      </w:pPr>
      <w:r>
        <w:t>If the product specified in the containing Blood Product Usage Summary Observation is Red Blood Cells/Whole Blood Derived/Riboflavin-Treated (3550-1, 3551-9, 3552-7), then valueSet NHSN Red Blood Cells/Whole Blood Derived/Riboflavin-Treated (urn:oid:2.16.840.1.114222.4.11.7499)</w:t>
      </w:r>
      <w:r>
        <w:rPr>
          <w:rStyle w:val="keyword"/>
        </w:rPr>
        <w:t xml:space="preserve"> SHALL </w:t>
      </w:r>
      <w:r>
        <w:t>be used (CONF:3247-30770).</w:t>
      </w:r>
    </w:p>
    <w:p w14:paraId="1161F2E7" w14:textId="77777777" w:rsidR="006C45D2" w:rsidRDefault="0048493C" w:rsidP="007C5A1B">
      <w:pPr>
        <w:numPr>
          <w:ilvl w:val="1"/>
          <w:numId w:val="95"/>
        </w:numPr>
      </w:pPr>
      <w:r>
        <w:t>If the product specified in the containing Blood Product Usage Summary Observation is Red Blood Cells/Apheresis/S-303-Treated (3556-8, 3557-6, 3558-4), then valueSet NHSN Red Blood Cells/Apheresis/S-303-Treated (urn:oid:2.16.840.1.114222.4.11.7500)</w:t>
      </w:r>
      <w:r>
        <w:rPr>
          <w:rStyle w:val="keyword"/>
        </w:rPr>
        <w:t xml:space="preserve"> SHALL </w:t>
      </w:r>
      <w:r>
        <w:t>be used (CONF:3247-30771).</w:t>
      </w:r>
    </w:p>
    <w:p w14:paraId="75B05517" w14:textId="77777777" w:rsidR="006C45D2" w:rsidRDefault="0048493C" w:rsidP="007C5A1B">
      <w:pPr>
        <w:numPr>
          <w:ilvl w:val="1"/>
          <w:numId w:val="95"/>
        </w:numPr>
      </w:pPr>
      <w:r>
        <w:t>If the product specified in the containing Blood Product Usage Summary Observation is Red Blood Cells/Apheresis/Riboflavin-Treated (3559-2, 3560-0, 3561-8), then valueSet NHSN Red Blood Cells/Apheresis/Riboflavin-Treated (urn:oid:2.16.840.1.114222.4.11.7501)</w:t>
      </w:r>
      <w:r>
        <w:rPr>
          <w:rStyle w:val="keyword"/>
        </w:rPr>
        <w:t xml:space="preserve"> SHALL </w:t>
      </w:r>
      <w:r>
        <w:t>be used (CONF:3247-30772).</w:t>
      </w:r>
    </w:p>
    <w:p w14:paraId="08BD5702" w14:textId="77777777" w:rsidR="006C45D2" w:rsidRDefault="0048493C" w:rsidP="007C5A1B">
      <w:pPr>
        <w:numPr>
          <w:ilvl w:val="1"/>
          <w:numId w:val="95"/>
        </w:numPr>
      </w:pPr>
      <w:r>
        <w:t>If the product specified in the containing Blood Product Usage Summary Observation is Cryoprecipitate/Psoralen-Treated (3564-2, 3565-9), then valueSet NHSN Cryoprecipitate/Psoralen-Treated (urn:oid:2.16.840.1.114222.4.11.7502)</w:t>
      </w:r>
      <w:r>
        <w:rPr>
          <w:rStyle w:val="keyword"/>
        </w:rPr>
        <w:t xml:space="preserve"> SHALL </w:t>
      </w:r>
      <w:r>
        <w:t>be used (CONF:3247-30773).</w:t>
      </w:r>
    </w:p>
    <w:p w14:paraId="62BFA0BF" w14:textId="77777777" w:rsidR="006C45D2" w:rsidRDefault="0048493C" w:rsidP="007C5A1B">
      <w:pPr>
        <w:numPr>
          <w:ilvl w:val="1"/>
          <w:numId w:val="95"/>
        </w:numPr>
      </w:pPr>
      <w:r>
        <w:t>If the product specified in the containing Blood Product Usage Summary Observation is Cryoprecipitate/Riboflavin-Treated (3566-7, 3567-5), then valueSet NHSN Cryoprecipitate/Riboflavin-Treated (urn:oid:2.16.840.1.114222.4.11.7503)</w:t>
      </w:r>
      <w:r>
        <w:rPr>
          <w:rStyle w:val="keyword"/>
        </w:rPr>
        <w:t xml:space="preserve"> SHALL </w:t>
      </w:r>
      <w:r>
        <w:t>be used (CONF:3247-30774).</w:t>
      </w:r>
    </w:p>
    <w:p w14:paraId="6C86A1FD" w14:textId="77777777" w:rsidR="006C45D2" w:rsidRDefault="0048493C" w:rsidP="007C5A1B">
      <w:pPr>
        <w:numPr>
          <w:ilvl w:val="1"/>
          <w:numId w:val="95"/>
        </w:numPr>
      </w:pPr>
      <w:r>
        <w:t>If the product specified in the containing Blood Product Usage Summary Observation is Platelets/Apheresis/Psoralen-Treated and In Plasma (3568-3, 3569-1, 3570-9), then valueSet NHSN Platelets/Apheresis/Psoralen-Treated and In Plasma (urn:oid:2.16.840.1.114222.4.11.7504)</w:t>
      </w:r>
      <w:r>
        <w:rPr>
          <w:rStyle w:val="keyword"/>
        </w:rPr>
        <w:t xml:space="preserve"> SHALL </w:t>
      </w:r>
      <w:r>
        <w:t>be used (CONF:3247-30775).</w:t>
      </w:r>
    </w:p>
    <w:p w14:paraId="0401689D" w14:textId="77777777" w:rsidR="006C45D2" w:rsidRDefault="0048493C" w:rsidP="007C5A1B">
      <w:pPr>
        <w:numPr>
          <w:ilvl w:val="1"/>
          <w:numId w:val="95"/>
        </w:numPr>
      </w:pPr>
      <w:r>
        <w:t>If the product specified in the containing Blood Product Usage Summary Observation is Platelets/Apheresis/Psoralen-Treated and In Platelet Additive Solution (3571-7, 3572-5, 3573-3), then valueSet NHSN Platelets/Apheresis/Psoralen-Treated and In Platelet Additive Solution  (urn:oid:2.16.840.1.114222.4.11.7505)</w:t>
      </w:r>
      <w:r>
        <w:rPr>
          <w:rStyle w:val="keyword"/>
        </w:rPr>
        <w:t xml:space="preserve"> SHALL </w:t>
      </w:r>
      <w:r>
        <w:t>be used (CONF:3247-30776).</w:t>
      </w:r>
    </w:p>
    <w:p w14:paraId="451712B2" w14:textId="77777777" w:rsidR="006C45D2" w:rsidRDefault="0048493C" w:rsidP="007C5A1B">
      <w:pPr>
        <w:numPr>
          <w:ilvl w:val="1"/>
          <w:numId w:val="95"/>
        </w:numPr>
      </w:pPr>
      <w:r>
        <w:t>If the product specified in the containing Blood Product Usage Summary Observation is Platelets/Apheresis/Riboflavin-Treated and In Plasma (3574-1, 3575-8, 3576-6), then valueSet NHSN Platelets/Apheresis/Riboflavin-Treated and In Plasma (urn:oid:2.16.840.1.114222.4.11.7506)</w:t>
      </w:r>
      <w:r>
        <w:rPr>
          <w:rStyle w:val="keyword"/>
        </w:rPr>
        <w:t xml:space="preserve"> SHALL </w:t>
      </w:r>
      <w:r>
        <w:t>be used (CONF:3247-30777).</w:t>
      </w:r>
    </w:p>
    <w:p w14:paraId="21351154" w14:textId="77777777" w:rsidR="006C45D2" w:rsidRDefault="0048493C" w:rsidP="007C5A1B">
      <w:pPr>
        <w:numPr>
          <w:ilvl w:val="1"/>
          <w:numId w:val="95"/>
        </w:numPr>
      </w:pPr>
      <w:r>
        <w:t>If the product specified in the containing Blood Product Usage Summary Observation is Platelets/Apheresis/Riboflavin-Treated and In Platelet Additive Solution (3577-4, 3578-2, 3579-0), then valueSet NHSN Platelets/Apheresis/Riboflavin-Treated and In Platelet Additive Solution (urn:oid:2.16.840.1.114222.4.11.7507)</w:t>
      </w:r>
      <w:r>
        <w:rPr>
          <w:rStyle w:val="keyword"/>
        </w:rPr>
        <w:t xml:space="preserve"> SHALL </w:t>
      </w:r>
      <w:r>
        <w:t>be used (CONF:3247-30778).</w:t>
      </w:r>
    </w:p>
    <w:p w14:paraId="0BE6951E" w14:textId="77777777" w:rsidR="006C45D2" w:rsidRDefault="0048493C" w:rsidP="007C5A1B">
      <w:pPr>
        <w:numPr>
          <w:ilvl w:val="0"/>
          <w:numId w:val="95"/>
        </w:numPr>
      </w:pPr>
      <w:r>
        <w:rPr>
          <w:rStyle w:val="keyword"/>
        </w:rPr>
        <w:t>SHALL</w:t>
      </w:r>
      <w:r>
        <w:t xml:space="preserve"> contain exactly one [1..1] </w:t>
      </w:r>
      <w:r>
        <w:rPr>
          <w:rStyle w:val="XMLnameBold"/>
        </w:rPr>
        <w:t>statusCode</w:t>
      </w:r>
      <w:bookmarkStart w:id="2777" w:name="C_3247-30718"/>
      <w:r>
        <w:t xml:space="preserve"> (CONF:3247-30718)</w:t>
      </w:r>
      <w:bookmarkEnd w:id="2777"/>
      <w:r>
        <w:t>.</w:t>
      </w:r>
    </w:p>
    <w:p w14:paraId="27F34BF5" w14:textId="77777777" w:rsidR="006C45D2" w:rsidRDefault="0048493C" w:rsidP="007C5A1B">
      <w:pPr>
        <w:numPr>
          <w:ilvl w:val="1"/>
          <w:numId w:val="9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778" w:name="C_3247-30722"/>
      <w:r>
        <w:t xml:space="preserve"> (CONF:3247-30722)</w:t>
      </w:r>
      <w:bookmarkEnd w:id="2778"/>
      <w:r>
        <w:t>.</w:t>
      </w:r>
    </w:p>
    <w:p w14:paraId="3BB5C85A" w14:textId="77777777" w:rsidR="006C45D2" w:rsidRDefault="0048493C" w:rsidP="007C5A1B">
      <w:pPr>
        <w:numPr>
          <w:ilvl w:val="0"/>
          <w:numId w:val="95"/>
        </w:numPr>
      </w:pPr>
      <w:r>
        <w:rPr>
          <w:rStyle w:val="keyword"/>
        </w:rPr>
        <w:t>SHALL</w:t>
      </w:r>
      <w:r>
        <w:t xml:space="preserve"> contain exactly one [1..1] </w:t>
      </w:r>
      <w:r>
        <w:rPr>
          <w:rStyle w:val="XMLnameBold"/>
        </w:rPr>
        <w:t>value</w:t>
      </w:r>
      <w:r>
        <w:t xml:space="preserve"> with @xsi:type="INT"</w:t>
      </w:r>
      <w:bookmarkStart w:id="2779" w:name="C_3247-30723"/>
      <w:r>
        <w:t xml:space="preserve"> (CONF:3247-30723)</w:t>
      </w:r>
      <w:bookmarkEnd w:id="2779"/>
      <w:r>
        <w:t>.</w:t>
      </w:r>
    </w:p>
    <w:p w14:paraId="47D3F013" w14:textId="31FEFF60" w:rsidR="006C45D2" w:rsidRDefault="0048493C">
      <w:pPr>
        <w:pStyle w:val="Caption"/>
      </w:pPr>
      <w:bookmarkStart w:id="2780" w:name="_Toc106442831"/>
      <w:r>
        <w:t xml:space="preserve">Table </w:t>
      </w:r>
      <w:r>
        <w:fldChar w:fldCharType="begin"/>
      </w:r>
      <w:r>
        <w:instrText>SEQ Table \* ARABIC</w:instrText>
      </w:r>
      <w:r>
        <w:fldChar w:fldCharType="separate"/>
      </w:r>
      <w:r w:rsidR="00AC6834">
        <w:t>287</w:t>
      </w:r>
      <w:r>
        <w:fldChar w:fldCharType="end"/>
      </w:r>
      <w:r>
        <w:t xml:space="preserve">: </w:t>
      </w:r>
      <w:bookmarkStart w:id="2781" w:name="NHSN_Whole_Blood_Total_1"/>
      <w:r>
        <w:t>NHSN Whole Blood Total (1)</w:t>
      </w:r>
      <w:bookmarkEnd w:id="2780"/>
      <w:bookmarkEnd w:id="278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168EC525" w14:textId="77777777">
        <w:trPr>
          <w:jc w:val="center"/>
        </w:trPr>
        <w:tc>
          <w:tcPr>
            <w:tcW w:w="1440" w:type="dxa"/>
            <w:gridSpan w:val="4"/>
          </w:tcPr>
          <w:p w14:paraId="28ADD867" w14:textId="77777777" w:rsidR="006C45D2" w:rsidRDefault="0048493C">
            <w:pPr>
              <w:pStyle w:val="TableText"/>
            </w:pPr>
            <w:r>
              <w:t>Value Set: NHSN Whole Blood Total (1) urn:oid:2.16.840.1.114222.4.11.7292</w:t>
            </w:r>
          </w:p>
          <w:p w14:paraId="3053B68B" w14:textId="77777777" w:rsidR="006C45D2" w:rsidRDefault="0048493C">
            <w:pPr>
              <w:pStyle w:val="TableText"/>
            </w:pPr>
            <w:r>
              <w:t>NHSN Protocol specifies which ISBT Blood Product codes to use for each blood product type.</w:t>
            </w:r>
            <w:r>
              <w:br/>
            </w:r>
            <w:r>
              <w:br/>
              <w:t>The ISBT blood product codes for Whole Blood Total reporting, at the time of publication, are contained in this value set.</w:t>
            </w:r>
            <w:r>
              <w:br/>
            </w:r>
            <w:r>
              <w:br/>
              <w:t>A full listing of codes in this value set can be sourced from NHSN.</w:t>
            </w:r>
          </w:p>
        </w:tc>
      </w:tr>
      <w:tr w:rsidR="006C45D2" w14:paraId="1DFF9B7F" w14:textId="77777777">
        <w:trPr>
          <w:cantSplit/>
          <w:tblHeader/>
          <w:jc w:val="center"/>
        </w:trPr>
        <w:tc>
          <w:tcPr>
            <w:tcW w:w="1560" w:type="dxa"/>
            <w:shd w:val="clear" w:color="auto" w:fill="E6E6E6"/>
          </w:tcPr>
          <w:p w14:paraId="7E2DDD53" w14:textId="77777777" w:rsidR="006C45D2" w:rsidRDefault="0048493C">
            <w:pPr>
              <w:pStyle w:val="TableHead"/>
            </w:pPr>
            <w:r>
              <w:t>Code</w:t>
            </w:r>
          </w:p>
        </w:tc>
        <w:tc>
          <w:tcPr>
            <w:tcW w:w="3000" w:type="dxa"/>
            <w:shd w:val="clear" w:color="auto" w:fill="E6E6E6"/>
          </w:tcPr>
          <w:p w14:paraId="4090C4E5" w14:textId="77777777" w:rsidR="006C45D2" w:rsidRDefault="0048493C">
            <w:pPr>
              <w:pStyle w:val="TableHead"/>
            </w:pPr>
            <w:r>
              <w:t>Code System</w:t>
            </w:r>
          </w:p>
        </w:tc>
        <w:tc>
          <w:tcPr>
            <w:tcW w:w="3000" w:type="dxa"/>
            <w:shd w:val="clear" w:color="auto" w:fill="E6E6E6"/>
          </w:tcPr>
          <w:p w14:paraId="0CDE55E5" w14:textId="77777777" w:rsidR="006C45D2" w:rsidRDefault="0048493C">
            <w:pPr>
              <w:pStyle w:val="TableHead"/>
            </w:pPr>
            <w:r>
              <w:t>Code System OID</w:t>
            </w:r>
          </w:p>
        </w:tc>
        <w:tc>
          <w:tcPr>
            <w:tcW w:w="2520" w:type="dxa"/>
            <w:shd w:val="clear" w:color="auto" w:fill="E6E6E6"/>
          </w:tcPr>
          <w:p w14:paraId="4891D75B" w14:textId="77777777" w:rsidR="006C45D2" w:rsidRDefault="0048493C">
            <w:pPr>
              <w:pStyle w:val="TableHead"/>
            </w:pPr>
            <w:r>
              <w:t>Print Name</w:t>
            </w:r>
          </w:p>
        </w:tc>
      </w:tr>
      <w:tr w:rsidR="006C45D2" w14:paraId="7C4F7255" w14:textId="77777777">
        <w:trPr>
          <w:jc w:val="center"/>
        </w:trPr>
        <w:tc>
          <w:tcPr>
            <w:tcW w:w="1170" w:type="dxa"/>
          </w:tcPr>
          <w:p w14:paraId="71FD1E04" w14:textId="77777777" w:rsidR="006C45D2" w:rsidRDefault="0048493C">
            <w:pPr>
              <w:pStyle w:val="TableText"/>
            </w:pPr>
            <w:r>
              <w:t>E0009</w:t>
            </w:r>
          </w:p>
        </w:tc>
        <w:tc>
          <w:tcPr>
            <w:tcW w:w="3195" w:type="dxa"/>
          </w:tcPr>
          <w:p w14:paraId="16757937" w14:textId="77777777" w:rsidR="006C45D2" w:rsidRDefault="0048493C">
            <w:pPr>
              <w:pStyle w:val="TableText"/>
            </w:pPr>
            <w:r>
              <w:t>ISBT-128</w:t>
            </w:r>
          </w:p>
        </w:tc>
        <w:tc>
          <w:tcPr>
            <w:tcW w:w="3195" w:type="dxa"/>
          </w:tcPr>
          <w:p w14:paraId="33B7ECE7" w14:textId="77777777" w:rsidR="006C45D2" w:rsidRDefault="0048493C">
            <w:pPr>
              <w:pStyle w:val="TableText"/>
            </w:pPr>
            <w:r>
              <w:t>urn:oid:2.16.840.1.113883.6.18</w:t>
            </w:r>
          </w:p>
        </w:tc>
        <w:tc>
          <w:tcPr>
            <w:tcW w:w="2520" w:type="dxa"/>
          </w:tcPr>
          <w:p w14:paraId="32081D0E" w14:textId="77777777" w:rsidR="006C45D2" w:rsidRDefault="0048493C">
            <w:pPr>
              <w:pStyle w:val="TableText"/>
            </w:pPr>
            <w:r>
              <w:t>WHOLE BLOOD|CPD/450mL/refg</w:t>
            </w:r>
          </w:p>
        </w:tc>
      </w:tr>
      <w:tr w:rsidR="006C45D2" w14:paraId="0D80E7E0" w14:textId="77777777">
        <w:trPr>
          <w:jc w:val="center"/>
        </w:trPr>
        <w:tc>
          <w:tcPr>
            <w:tcW w:w="1170" w:type="dxa"/>
          </w:tcPr>
          <w:p w14:paraId="0EE21554" w14:textId="77777777" w:rsidR="006C45D2" w:rsidRDefault="0048493C">
            <w:pPr>
              <w:pStyle w:val="TableText"/>
            </w:pPr>
            <w:r>
              <w:t>E0013</w:t>
            </w:r>
          </w:p>
        </w:tc>
        <w:tc>
          <w:tcPr>
            <w:tcW w:w="3195" w:type="dxa"/>
          </w:tcPr>
          <w:p w14:paraId="1258E11B" w14:textId="77777777" w:rsidR="006C45D2" w:rsidRDefault="0048493C">
            <w:pPr>
              <w:pStyle w:val="TableText"/>
            </w:pPr>
            <w:r>
              <w:t>ISBT-128</w:t>
            </w:r>
          </w:p>
        </w:tc>
        <w:tc>
          <w:tcPr>
            <w:tcW w:w="3195" w:type="dxa"/>
          </w:tcPr>
          <w:p w14:paraId="76C07503" w14:textId="77777777" w:rsidR="006C45D2" w:rsidRDefault="0048493C">
            <w:pPr>
              <w:pStyle w:val="TableText"/>
            </w:pPr>
            <w:r>
              <w:t>urn:oid:2.16.840.1.113883.6.18</w:t>
            </w:r>
          </w:p>
        </w:tc>
        <w:tc>
          <w:tcPr>
            <w:tcW w:w="2520" w:type="dxa"/>
          </w:tcPr>
          <w:p w14:paraId="5055FABC" w14:textId="77777777" w:rsidR="006C45D2" w:rsidRDefault="0048493C">
            <w:pPr>
              <w:pStyle w:val="TableText"/>
            </w:pPr>
            <w:r>
              <w:t>WHOLE BLOOD|CPD/450mL/refg|Open</w:t>
            </w:r>
          </w:p>
        </w:tc>
      </w:tr>
      <w:tr w:rsidR="006C45D2" w14:paraId="766FF464" w14:textId="77777777">
        <w:trPr>
          <w:jc w:val="center"/>
        </w:trPr>
        <w:tc>
          <w:tcPr>
            <w:tcW w:w="1440" w:type="dxa"/>
            <w:gridSpan w:val="4"/>
          </w:tcPr>
          <w:p w14:paraId="254C2D3B" w14:textId="77777777" w:rsidR="006C45D2" w:rsidRDefault="0048493C">
            <w:pPr>
              <w:pStyle w:val="TableText"/>
            </w:pPr>
            <w:r>
              <w:t>...</w:t>
            </w:r>
          </w:p>
        </w:tc>
      </w:tr>
    </w:tbl>
    <w:p w14:paraId="3FFF96DD" w14:textId="77777777" w:rsidR="006C45D2" w:rsidRDefault="006C45D2">
      <w:pPr>
        <w:pStyle w:val="BodyText"/>
      </w:pPr>
    </w:p>
    <w:p w14:paraId="4B4B83E9" w14:textId="239653C8" w:rsidR="006C45D2" w:rsidRDefault="0048493C">
      <w:pPr>
        <w:pStyle w:val="Caption"/>
      </w:pPr>
      <w:bookmarkStart w:id="2782" w:name="_Toc106442832"/>
      <w:r>
        <w:t xml:space="preserve">Table </w:t>
      </w:r>
      <w:r>
        <w:fldChar w:fldCharType="begin"/>
      </w:r>
      <w:r>
        <w:instrText>SEQ Table \* ARABIC</w:instrText>
      </w:r>
      <w:r>
        <w:fldChar w:fldCharType="separate"/>
      </w:r>
      <w:r w:rsidR="00AC6834">
        <w:t>288</w:t>
      </w:r>
      <w:r>
        <w:fldChar w:fldCharType="end"/>
      </w:r>
      <w:r>
        <w:t>: NHSN Red Blood Cells/Whole Blood Derived/Not Irradiated or Leukocyte Reduced (3)</w:t>
      </w:r>
      <w:bookmarkEnd w:id="278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7E292F88" w14:textId="77777777">
        <w:trPr>
          <w:jc w:val="center"/>
        </w:trPr>
        <w:tc>
          <w:tcPr>
            <w:tcW w:w="1440" w:type="dxa"/>
            <w:gridSpan w:val="4"/>
          </w:tcPr>
          <w:p w14:paraId="2B106381" w14:textId="77777777" w:rsidR="006C45D2" w:rsidRDefault="0048493C">
            <w:pPr>
              <w:pStyle w:val="TableText"/>
            </w:pPr>
            <w:r>
              <w:t>Value Set: NHSN Red Blood Cells/Whole Blood Derived/Not Irradiated or Leukocyte Reduced (3) urn:oid:2.16.840.1.114222.4.11.7294</w:t>
            </w:r>
          </w:p>
          <w:p w14:paraId="2EC607E2" w14:textId="77777777" w:rsidR="006C45D2" w:rsidRDefault="0048493C">
            <w:pPr>
              <w:pStyle w:val="TableText"/>
            </w:pPr>
            <w:r>
              <w:t>NHSN Protocol specifies which ISBT Blood Product codes to use for each blood product type.</w:t>
            </w:r>
            <w:r>
              <w:br/>
            </w:r>
            <w:r>
              <w:br/>
              <w:t>The ISBT blood product codes for NHSN Red Blood Cells/Whole Blood Derived/Not Irradiated or Leukocyte Reduced reporting, at the time of publication, are contained in this value set.</w:t>
            </w:r>
            <w:r>
              <w:br/>
            </w:r>
            <w:r>
              <w:br/>
              <w:t>A full listing of codes in this value set can be sourced from NHSN.</w:t>
            </w:r>
          </w:p>
        </w:tc>
      </w:tr>
      <w:tr w:rsidR="006C45D2" w14:paraId="6B62494B" w14:textId="77777777">
        <w:trPr>
          <w:cantSplit/>
          <w:tblHeader/>
          <w:jc w:val="center"/>
        </w:trPr>
        <w:tc>
          <w:tcPr>
            <w:tcW w:w="1560" w:type="dxa"/>
            <w:shd w:val="clear" w:color="auto" w:fill="E6E6E6"/>
          </w:tcPr>
          <w:p w14:paraId="0D116AB9" w14:textId="77777777" w:rsidR="006C45D2" w:rsidRDefault="0048493C">
            <w:pPr>
              <w:pStyle w:val="TableHead"/>
            </w:pPr>
            <w:r>
              <w:t>Code</w:t>
            </w:r>
          </w:p>
        </w:tc>
        <w:tc>
          <w:tcPr>
            <w:tcW w:w="3000" w:type="dxa"/>
            <w:shd w:val="clear" w:color="auto" w:fill="E6E6E6"/>
          </w:tcPr>
          <w:p w14:paraId="7037E77D" w14:textId="77777777" w:rsidR="006C45D2" w:rsidRDefault="0048493C">
            <w:pPr>
              <w:pStyle w:val="TableHead"/>
            </w:pPr>
            <w:r>
              <w:t>Code System</w:t>
            </w:r>
          </w:p>
        </w:tc>
        <w:tc>
          <w:tcPr>
            <w:tcW w:w="3000" w:type="dxa"/>
            <w:shd w:val="clear" w:color="auto" w:fill="E6E6E6"/>
          </w:tcPr>
          <w:p w14:paraId="2BB88DAA" w14:textId="77777777" w:rsidR="006C45D2" w:rsidRDefault="0048493C">
            <w:pPr>
              <w:pStyle w:val="TableHead"/>
            </w:pPr>
            <w:r>
              <w:t>Code System OID</w:t>
            </w:r>
          </w:p>
        </w:tc>
        <w:tc>
          <w:tcPr>
            <w:tcW w:w="2520" w:type="dxa"/>
            <w:shd w:val="clear" w:color="auto" w:fill="E6E6E6"/>
          </w:tcPr>
          <w:p w14:paraId="621F71EC" w14:textId="77777777" w:rsidR="006C45D2" w:rsidRDefault="0048493C">
            <w:pPr>
              <w:pStyle w:val="TableHead"/>
            </w:pPr>
            <w:r>
              <w:t>Print Name</w:t>
            </w:r>
          </w:p>
        </w:tc>
      </w:tr>
      <w:tr w:rsidR="006C45D2" w14:paraId="35122C7B" w14:textId="77777777">
        <w:trPr>
          <w:jc w:val="center"/>
        </w:trPr>
        <w:tc>
          <w:tcPr>
            <w:tcW w:w="1170" w:type="dxa"/>
          </w:tcPr>
          <w:p w14:paraId="34A2A4ED" w14:textId="77777777" w:rsidR="006C45D2" w:rsidRDefault="0048493C">
            <w:pPr>
              <w:pStyle w:val="TableText"/>
            </w:pPr>
            <w:r>
              <w:t>E0142</w:t>
            </w:r>
          </w:p>
        </w:tc>
        <w:tc>
          <w:tcPr>
            <w:tcW w:w="3195" w:type="dxa"/>
          </w:tcPr>
          <w:p w14:paraId="5E9DFA7A" w14:textId="77777777" w:rsidR="006C45D2" w:rsidRDefault="0048493C">
            <w:pPr>
              <w:pStyle w:val="TableText"/>
            </w:pPr>
            <w:r>
              <w:t>ISBT-128</w:t>
            </w:r>
          </w:p>
        </w:tc>
        <w:tc>
          <w:tcPr>
            <w:tcW w:w="3195" w:type="dxa"/>
          </w:tcPr>
          <w:p w14:paraId="6D9F071D" w14:textId="77777777" w:rsidR="006C45D2" w:rsidRDefault="0048493C">
            <w:pPr>
              <w:pStyle w:val="TableText"/>
            </w:pPr>
            <w:r>
              <w:t>urn:oid:2.16.840.1.113883.6.18</w:t>
            </w:r>
          </w:p>
        </w:tc>
        <w:tc>
          <w:tcPr>
            <w:tcW w:w="2520" w:type="dxa"/>
          </w:tcPr>
          <w:p w14:paraId="08E0D9DA" w14:textId="77777777" w:rsidR="006C45D2" w:rsidRDefault="0048493C">
            <w:pPr>
              <w:pStyle w:val="TableText"/>
            </w:pPr>
            <w:r>
              <w:t>RED BLOOD CELLS|ACD-A/450mL/refg</w:t>
            </w:r>
          </w:p>
        </w:tc>
      </w:tr>
      <w:tr w:rsidR="006C45D2" w14:paraId="01B71299" w14:textId="77777777">
        <w:trPr>
          <w:jc w:val="center"/>
        </w:trPr>
        <w:tc>
          <w:tcPr>
            <w:tcW w:w="1170" w:type="dxa"/>
          </w:tcPr>
          <w:p w14:paraId="15412B93" w14:textId="77777777" w:rsidR="006C45D2" w:rsidRDefault="0048493C">
            <w:pPr>
              <w:pStyle w:val="TableText"/>
            </w:pPr>
            <w:r>
              <w:t>E0146</w:t>
            </w:r>
          </w:p>
        </w:tc>
        <w:tc>
          <w:tcPr>
            <w:tcW w:w="3195" w:type="dxa"/>
          </w:tcPr>
          <w:p w14:paraId="0031656C" w14:textId="77777777" w:rsidR="006C45D2" w:rsidRDefault="0048493C">
            <w:pPr>
              <w:pStyle w:val="TableText"/>
            </w:pPr>
            <w:r>
              <w:t>ISBT-128</w:t>
            </w:r>
          </w:p>
        </w:tc>
        <w:tc>
          <w:tcPr>
            <w:tcW w:w="3195" w:type="dxa"/>
          </w:tcPr>
          <w:p w14:paraId="020C8A7F" w14:textId="77777777" w:rsidR="006C45D2" w:rsidRDefault="0048493C">
            <w:pPr>
              <w:pStyle w:val="TableText"/>
            </w:pPr>
            <w:r>
              <w:t>urn:oid:2.16.840.1.113883.6.18</w:t>
            </w:r>
          </w:p>
        </w:tc>
        <w:tc>
          <w:tcPr>
            <w:tcW w:w="2520" w:type="dxa"/>
          </w:tcPr>
          <w:p w14:paraId="3629EEB3" w14:textId="77777777" w:rsidR="006C45D2" w:rsidRDefault="0048493C">
            <w:pPr>
              <w:pStyle w:val="TableText"/>
            </w:pPr>
            <w:r>
              <w:t>RED BLOOD CELLS|ACD-B/450mL/refg</w:t>
            </w:r>
          </w:p>
        </w:tc>
      </w:tr>
      <w:tr w:rsidR="006C45D2" w14:paraId="3212B76C" w14:textId="77777777">
        <w:trPr>
          <w:jc w:val="center"/>
        </w:trPr>
        <w:tc>
          <w:tcPr>
            <w:tcW w:w="1440" w:type="dxa"/>
            <w:gridSpan w:val="4"/>
          </w:tcPr>
          <w:p w14:paraId="6751395E" w14:textId="77777777" w:rsidR="006C45D2" w:rsidRDefault="0048493C">
            <w:pPr>
              <w:pStyle w:val="TableText"/>
            </w:pPr>
            <w:r>
              <w:t>...</w:t>
            </w:r>
          </w:p>
        </w:tc>
      </w:tr>
    </w:tbl>
    <w:p w14:paraId="131386C6" w14:textId="77777777" w:rsidR="006C45D2" w:rsidRDefault="006C45D2">
      <w:pPr>
        <w:pStyle w:val="BodyText"/>
      </w:pPr>
    </w:p>
    <w:p w14:paraId="6F2619EA" w14:textId="13960AE1" w:rsidR="006C45D2" w:rsidRDefault="0048493C">
      <w:pPr>
        <w:pStyle w:val="Caption"/>
      </w:pPr>
      <w:bookmarkStart w:id="2783" w:name="_Toc106442833"/>
      <w:r>
        <w:t xml:space="preserve">Table </w:t>
      </w:r>
      <w:r>
        <w:fldChar w:fldCharType="begin"/>
      </w:r>
      <w:r>
        <w:instrText>SEQ Table \* ARABIC</w:instrText>
      </w:r>
      <w:r>
        <w:fldChar w:fldCharType="separate"/>
      </w:r>
      <w:r w:rsidR="00AC6834">
        <w:t>289</w:t>
      </w:r>
      <w:r>
        <w:fldChar w:fldCharType="end"/>
      </w:r>
      <w:r>
        <w:t>: NHSN Red Blood Cells/Whole Blood Derived/Irradiated (4)</w:t>
      </w:r>
      <w:bookmarkEnd w:id="278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4FE7F05D" w14:textId="77777777">
        <w:trPr>
          <w:jc w:val="center"/>
        </w:trPr>
        <w:tc>
          <w:tcPr>
            <w:tcW w:w="1440" w:type="dxa"/>
            <w:gridSpan w:val="4"/>
          </w:tcPr>
          <w:p w14:paraId="23BD2ADC" w14:textId="77777777" w:rsidR="006C45D2" w:rsidRDefault="0048493C">
            <w:pPr>
              <w:pStyle w:val="TableText"/>
            </w:pPr>
            <w:r>
              <w:t>Value Set: NHSN Red Blood Cells/Whole Blood Derived/Irradiated (4) urn:oid:2.16.840.1.114222.4.11.7295</w:t>
            </w:r>
          </w:p>
          <w:p w14:paraId="2B21EF59" w14:textId="77777777" w:rsidR="006C45D2" w:rsidRDefault="0048493C">
            <w:pPr>
              <w:pStyle w:val="TableText"/>
            </w:pPr>
            <w:r>
              <w:t>NHSN Protocol specifies which ISBT Blood Product codes to use for each blood product type.</w:t>
            </w:r>
            <w:r>
              <w:br/>
            </w:r>
            <w:r>
              <w:br/>
              <w:t>The ISBT blood product codes for NHSN Red Blood Cells/Whole Blood Derived/Irradiated reporting, at the time of publication, are contained in this value set.</w:t>
            </w:r>
            <w:r>
              <w:br/>
            </w:r>
            <w:r>
              <w:br/>
              <w:t>A full listing of codes in this value set can be sourced from NHSN.</w:t>
            </w:r>
          </w:p>
        </w:tc>
      </w:tr>
      <w:tr w:rsidR="006C45D2" w14:paraId="11227B19" w14:textId="77777777">
        <w:trPr>
          <w:cantSplit/>
          <w:tblHeader/>
          <w:jc w:val="center"/>
        </w:trPr>
        <w:tc>
          <w:tcPr>
            <w:tcW w:w="1560" w:type="dxa"/>
            <w:shd w:val="clear" w:color="auto" w:fill="E6E6E6"/>
          </w:tcPr>
          <w:p w14:paraId="0FFD011F" w14:textId="77777777" w:rsidR="006C45D2" w:rsidRDefault="0048493C">
            <w:pPr>
              <w:pStyle w:val="TableHead"/>
            </w:pPr>
            <w:r>
              <w:t>Code</w:t>
            </w:r>
          </w:p>
        </w:tc>
        <w:tc>
          <w:tcPr>
            <w:tcW w:w="3000" w:type="dxa"/>
            <w:shd w:val="clear" w:color="auto" w:fill="E6E6E6"/>
          </w:tcPr>
          <w:p w14:paraId="7820B3DC" w14:textId="77777777" w:rsidR="006C45D2" w:rsidRDefault="0048493C">
            <w:pPr>
              <w:pStyle w:val="TableHead"/>
            </w:pPr>
            <w:r>
              <w:t>Code System</w:t>
            </w:r>
          </w:p>
        </w:tc>
        <w:tc>
          <w:tcPr>
            <w:tcW w:w="3000" w:type="dxa"/>
            <w:shd w:val="clear" w:color="auto" w:fill="E6E6E6"/>
          </w:tcPr>
          <w:p w14:paraId="19A10891" w14:textId="77777777" w:rsidR="006C45D2" w:rsidRDefault="0048493C">
            <w:pPr>
              <w:pStyle w:val="TableHead"/>
            </w:pPr>
            <w:r>
              <w:t>Code System OID</w:t>
            </w:r>
          </w:p>
        </w:tc>
        <w:tc>
          <w:tcPr>
            <w:tcW w:w="2520" w:type="dxa"/>
            <w:shd w:val="clear" w:color="auto" w:fill="E6E6E6"/>
          </w:tcPr>
          <w:p w14:paraId="51D27013" w14:textId="77777777" w:rsidR="006C45D2" w:rsidRDefault="0048493C">
            <w:pPr>
              <w:pStyle w:val="TableHead"/>
            </w:pPr>
            <w:r>
              <w:t>Print Name</w:t>
            </w:r>
          </w:p>
        </w:tc>
      </w:tr>
      <w:tr w:rsidR="006C45D2" w14:paraId="1C38AB48" w14:textId="77777777">
        <w:trPr>
          <w:jc w:val="center"/>
        </w:trPr>
        <w:tc>
          <w:tcPr>
            <w:tcW w:w="1170" w:type="dxa"/>
          </w:tcPr>
          <w:p w14:paraId="72D91AA9" w14:textId="77777777" w:rsidR="006C45D2" w:rsidRDefault="0048493C">
            <w:pPr>
              <w:pStyle w:val="TableText"/>
            </w:pPr>
            <w:r>
              <w:t>E0155</w:t>
            </w:r>
          </w:p>
        </w:tc>
        <w:tc>
          <w:tcPr>
            <w:tcW w:w="3195" w:type="dxa"/>
          </w:tcPr>
          <w:p w14:paraId="0DE0C886" w14:textId="77777777" w:rsidR="006C45D2" w:rsidRDefault="0048493C">
            <w:pPr>
              <w:pStyle w:val="TableText"/>
            </w:pPr>
            <w:r>
              <w:t>ISBT-128</w:t>
            </w:r>
          </w:p>
        </w:tc>
        <w:tc>
          <w:tcPr>
            <w:tcW w:w="3195" w:type="dxa"/>
          </w:tcPr>
          <w:p w14:paraId="03796B5D" w14:textId="77777777" w:rsidR="006C45D2" w:rsidRDefault="0048493C">
            <w:pPr>
              <w:pStyle w:val="TableText"/>
            </w:pPr>
            <w:r>
              <w:t>urn:oid:2.16.840.1.113883.6.18</w:t>
            </w:r>
          </w:p>
        </w:tc>
        <w:tc>
          <w:tcPr>
            <w:tcW w:w="2520" w:type="dxa"/>
          </w:tcPr>
          <w:p w14:paraId="6418887A" w14:textId="77777777" w:rsidR="006C45D2" w:rsidRDefault="0048493C">
            <w:pPr>
              <w:pStyle w:val="TableText"/>
            </w:pPr>
            <w:r>
              <w:t>RED BLOOD CELLS|CPD/450mL/refg|Open|Irradiated</w:t>
            </w:r>
          </w:p>
        </w:tc>
      </w:tr>
      <w:tr w:rsidR="006C45D2" w14:paraId="54977D9C" w14:textId="77777777">
        <w:trPr>
          <w:jc w:val="center"/>
        </w:trPr>
        <w:tc>
          <w:tcPr>
            <w:tcW w:w="1170" w:type="dxa"/>
          </w:tcPr>
          <w:p w14:paraId="450F9F68" w14:textId="77777777" w:rsidR="006C45D2" w:rsidRDefault="0048493C">
            <w:pPr>
              <w:pStyle w:val="TableText"/>
            </w:pPr>
            <w:r>
              <w:t>E0157</w:t>
            </w:r>
          </w:p>
        </w:tc>
        <w:tc>
          <w:tcPr>
            <w:tcW w:w="3195" w:type="dxa"/>
          </w:tcPr>
          <w:p w14:paraId="03631FBE" w14:textId="77777777" w:rsidR="006C45D2" w:rsidRDefault="0048493C">
            <w:pPr>
              <w:pStyle w:val="TableText"/>
            </w:pPr>
            <w:r>
              <w:t>ISBT-128</w:t>
            </w:r>
          </w:p>
        </w:tc>
        <w:tc>
          <w:tcPr>
            <w:tcW w:w="3195" w:type="dxa"/>
          </w:tcPr>
          <w:p w14:paraId="0CC57007" w14:textId="77777777" w:rsidR="006C45D2" w:rsidRDefault="0048493C">
            <w:pPr>
              <w:pStyle w:val="TableText"/>
            </w:pPr>
            <w:r>
              <w:t>urn:oid:2.16.840.1.113883.6.18</w:t>
            </w:r>
          </w:p>
        </w:tc>
        <w:tc>
          <w:tcPr>
            <w:tcW w:w="2520" w:type="dxa"/>
          </w:tcPr>
          <w:p w14:paraId="0D677245" w14:textId="77777777" w:rsidR="006C45D2" w:rsidRDefault="0048493C">
            <w:pPr>
              <w:pStyle w:val="TableText"/>
            </w:pPr>
            <w:r>
              <w:t>RED BLOOD CELLS|CPD/450mL/refg|Open|Irradiated|Plasma added</w:t>
            </w:r>
          </w:p>
        </w:tc>
      </w:tr>
      <w:tr w:rsidR="006C45D2" w14:paraId="5BC6B9C8" w14:textId="77777777">
        <w:trPr>
          <w:jc w:val="center"/>
        </w:trPr>
        <w:tc>
          <w:tcPr>
            <w:tcW w:w="1440" w:type="dxa"/>
            <w:gridSpan w:val="4"/>
          </w:tcPr>
          <w:p w14:paraId="52BA9A85" w14:textId="77777777" w:rsidR="006C45D2" w:rsidRDefault="0048493C">
            <w:pPr>
              <w:pStyle w:val="TableText"/>
            </w:pPr>
            <w:r>
              <w:t>...</w:t>
            </w:r>
          </w:p>
        </w:tc>
      </w:tr>
    </w:tbl>
    <w:p w14:paraId="71D202D9" w14:textId="77777777" w:rsidR="006C45D2" w:rsidRDefault="006C45D2">
      <w:pPr>
        <w:pStyle w:val="BodyText"/>
      </w:pPr>
    </w:p>
    <w:p w14:paraId="20C42CD4" w14:textId="6C24508D" w:rsidR="006C45D2" w:rsidRDefault="0048493C">
      <w:pPr>
        <w:pStyle w:val="Caption"/>
      </w:pPr>
      <w:bookmarkStart w:id="2784" w:name="_Toc106442834"/>
      <w:r>
        <w:t xml:space="preserve">Table </w:t>
      </w:r>
      <w:r>
        <w:fldChar w:fldCharType="begin"/>
      </w:r>
      <w:r>
        <w:instrText>SEQ Table \* ARABIC</w:instrText>
      </w:r>
      <w:r>
        <w:fldChar w:fldCharType="separate"/>
      </w:r>
      <w:r w:rsidR="00AC6834">
        <w:t>290</w:t>
      </w:r>
      <w:r>
        <w:fldChar w:fldCharType="end"/>
      </w:r>
      <w:r>
        <w:t>: NHSN Red Blood Cells/Whole Blood Derived/Irradiated and Leukocyte Reduced (6)</w:t>
      </w:r>
      <w:bookmarkEnd w:id="278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0A3C5D82" w14:textId="77777777">
        <w:trPr>
          <w:jc w:val="center"/>
        </w:trPr>
        <w:tc>
          <w:tcPr>
            <w:tcW w:w="1440" w:type="dxa"/>
            <w:gridSpan w:val="4"/>
          </w:tcPr>
          <w:p w14:paraId="20F88D5F" w14:textId="77777777" w:rsidR="006C45D2" w:rsidRDefault="0048493C">
            <w:pPr>
              <w:pStyle w:val="TableText"/>
            </w:pPr>
            <w:r>
              <w:t>Value Set: NHSN Red Blood Cells/Whole Blood Derived/Irradiated and Leukocyte Reduced (6) urn:oid:2.16.840.1.114222.4.11.7297</w:t>
            </w:r>
          </w:p>
          <w:p w14:paraId="7A542C81" w14:textId="77777777" w:rsidR="006C45D2" w:rsidRDefault="0048493C">
            <w:pPr>
              <w:pStyle w:val="TableText"/>
            </w:pPr>
            <w:r>
              <w:t>NHSN Protocol specifies which ISBT Blood Product codes to use for each blood product type.</w:t>
            </w:r>
            <w:r>
              <w:br/>
            </w:r>
            <w:r>
              <w:br/>
              <w:t>The ISBT blood product codes for NHSN Red Blood Cells/Whole Blood Derived/Irradiated and Leukocyte Reduced reporting, at the time of publication, are contained in this value set.</w:t>
            </w:r>
            <w:r>
              <w:br/>
            </w:r>
            <w:r>
              <w:br/>
              <w:t>A full listing of codes in this value set can be sourced from NHSN.</w:t>
            </w:r>
          </w:p>
        </w:tc>
      </w:tr>
      <w:tr w:rsidR="006C45D2" w14:paraId="0639B796" w14:textId="77777777">
        <w:trPr>
          <w:cantSplit/>
          <w:tblHeader/>
          <w:jc w:val="center"/>
        </w:trPr>
        <w:tc>
          <w:tcPr>
            <w:tcW w:w="1560" w:type="dxa"/>
            <w:shd w:val="clear" w:color="auto" w:fill="E6E6E6"/>
          </w:tcPr>
          <w:p w14:paraId="48DBF574" w14:textId="77777777" w:rsidR="006C45D2" w:rsidRDefault="0048493C">
            <w:pPr>
              <w:pStyle w:val="TableHead"/>
            </w:pPr>
            <w:r>
              <w:t>Code</w:t>
            </w:r>
          </w:p>
        </w:tc>
        <w:tc>
          <w:tcPr>
            <w:tcW w:w="3000" w:type="dxa"/>
            <w:shd w:val="clear" w:color="auto" w:fill="E6E6E6"/>
          </w:tcPr>
          <w:p w14:paraId="396449F1" w14:textId="77777777" w:rsidR="006C45D2" w:rsidRDefault="0048493C">
            <w:pPr>
              <w:pStyle w:val="TableHead"/>
            </w:pPr>
            <w:r>
              <w:t>Code System</w:t>
            </w:r>
          </w:p>
        </w:tc>
        <w:tc>
          <w:tcPr>
            <w:tcW w:w="3000" w:type="dxa"/>
            <w:shd w:val="clear" w:color="auto" w:fill="E6E6E6"/>
          </w:tcPr>
          <w:p w14:paraId="5775847B" w14:textId="77777777" w:rsidR="006C45D2" w:rsidRDefault="0048493C">
            <w:pPr>
              <w:pStyle w:val="TableHead"/>
            </w:pPr>
            <w:r>
              <w:t>Code System OID</w:t>
            </w:r>
          </w:p>
        </w:tc>
        <w:tc>
          <w:tcPr>
            <w:tcW w:w="2520" w:type="dxa"/>
            <w:shd w:val="clear" w:color="auto" w:fill="E6E6E6"/>
          </w:tcPr>
          <w:p w14:paraId="52684C08" w14:textId="77777777" w:rsidR="006C45D2" w:rsidRDefault="0048493C">
            <w:pPr>
              <w:pStyle w:val="TableHead"/>
            </w:pPr>
            <w:r>
              <w:t>Print Name</w:t>
            </w:r>
          </w:p>
        </w:tc>
      </w:tr>
      <w:tr w:rsidR="006C45D2" w14:paraId="16D99B33" w14:textId="77777777">
        <w:trPr>
          <w:jc w:val="center"/>
        </w:trPr>
        <w:tc>
          <w:tcPr>
            <w:tcW w:w="1170" w:type="dxa"/>
          </w:tcPr>
          <w:p w14:paraId="6F449F73" w14:textId="77777777" w:rsidR="006C45D2" w:rsidRDefault="0048493C">
            <w:pPr>
              <w:pStyle w:val="TableText"/>
            </w:pPr>
            <w:r>
              <w:t>E0156</w:t>
            </w:r>
          </w:p>
        </w:tc>
        <w:tc>
          <w:tcPr>
            <w:tcW w:w="3195" w:type="dxa"/>
          </w:tcPr>
          <w:p w14:paraId="36A5F431" w14:textId="77777777" w:rsidR="006C45D2" w:rsidRDefault="0048493C">
            <w:pPr>
              <w:pStyle w:val="TableText"/>
            </w:pPr>
            <w:r>
              <w:t>ISBT-128</w:t>
            </w:r>
          </w:p>
        </w:tc>
        <w:tc>
          <w:tcPr>
            <w:tcW w:w="3195" w:type="dxa"/>
          </w:tcPr>
          <w:p w14:paraId="1795C78E" w14:textId="77777777" w:rsidR="006C45D2" w:rsidRDefault="0048493C">
            <w:pPr>
              <w:pStyle w:val="TableText"/>
            </w:pPr>
            <w:r>
              <w:t>urn:oid:2.16.840.1.113883.6.18</w:t>
            </w:r>
          </w:p>
        </w:tc>
        <w:tc>
          <w:tcPr>
            <w:tcW w:w="2520" w:type="dxa"/>
          </w:tcPr>
          <w:p w14:paraId="68155E90" w14:textId="77777777" w:rsidR="006C45D2" w:rsidRDefault="0048493C">
            <w:pPr>
              <w:pStyle w:val="TableText"/>
            </w:pPr>
            <w:r>
              <w:t>RED BLOOD CELLS|CPD/450mL/refg|Open|Irradiated|ResLeu:&lt;5E6</w:t>
            </w:r>
          </w:p>
        </w:tc>
      </w:tr>
      <w:tr w:rsidR="006C45D2" w14:paraId="7CA55250" w14:textId="77777777">
        <w:trPr>
          <w:jc w:val="center"/>
        </w:trPr>
        <w:tc>
          <w:tcPr>
            <w:tcW w:w="1170" w:type="dxa"/>
          </w:tcPr>
          <w:p w14:paraId="3523A1AF" w14:textId="77777777" w:rsidR="006C45D2" w:rsidRDefault="0048493C">
            <w:pPr>
              <w:pStyle w:val="TableText"/>
            </w:pPr>
            <w:r>
              <w:t>E0162</w:t>
            </w:r>
          </w:p>
        </w:tc>
        <w:tc>
          <w:tcPr>
            <w:tcW w:w="3195" w:type="dxa"/>
          </w:tcPr>
          <w:p w14:paraId="32FE8C38" w14:textId="77777777" w:rsidR="006C45D2" w:rsidRDefault="0048493C">
            <w:pPr>
              <w:pStyle w:val="TableText"/>
            </w:pPr>
            <w:r>
              <w:t>ISBT-128</w:t>
            </w:r>
          </w:p>
        </w:tc>
        <w:tc>
          <w:tcPr>
            <w:tcW w:w="3195" w:type="dxa"/>
          </w:tcPr>
          <w:p w14:paraId="6A560B6B" w14:textId="77777777" w:rsidR="006C45D2" w:rsidRDefault="0048493C">
            <w:pPr>
              <w:pStyle w:val="TableText"/>
            </w:pPr>
            <w:r>
              <w:t>urn:oid:2.16.840.1.113883.6.18</w:t>
            </w:r>
          </w:p>
        </w:tc>
        <w:tc>
          <w:tcPr>
            <w:tcW w:w="2520" w:type="dxa"/>
          </w:tcPr>
          <w:p w14:paraId="0201083A" w14:textId="77777777" w:rsidR="006C45D2" w:rsidRDefault="0048493C">
            <w:pPr>
              <w:pStyle w:val="TableText"/>
            </w:pPr>
            <w:r>
              <w:t>RED BLOOD CELLS|CPD/450mL/refg|Irradiated|ResLeu:&lt;5E6</w:t>
            </w:r>
          </w:p>
        </w:tc>
      </w:tr>
      <w:tr w:rsidR="006C45D2" w14:paraId="40C2F361" w14:textId="77777777">
        <w:trPr>
          <w:jc w:val="center"/>
        </w:trPr>
        <w:tc>
          <w:tcPr>
            <w:tcW w:w="1440" w:type="dxa"/>
            <w:gridSpan w:val="4"/>
          </w:tcPr>
          <w:p w14:paraId="6D53BE93" w14:textId="77777777" w:rsidR="006C45D2" w:rsidRDefault="0048493C">
            <w:pPr>
              <w:pStyle w:val="TableText"/>
            </w:pPr>
            <w:r>
              <w:t>...</w:t>
            </w:r>
          </w:p>
        </w:tc>
      </w:tr>
    </w:tbl>
    <w:p w14:paraId="11FFB253" w14:textId="77777777" w:rsidR="006C45D2" w:rsidRDefault="006C45D2">
      <w:pPr>
        <w:pStyle w:val="BodyText"/>
      </w:pPr>
    </w:p>
    <w:p w14:paraId="1968C4B7" w14:textId="2110CAC5" w:rsidR="006C45D2" w:rsidRDefault="0048493C">
      <w:pPr>
        <w:pStyle w:val="Caption"/>
      </w:pPr>
      <w:bookmarkStart w:id="2785" w:name="_Toc106442835"/>
      <w:r>
        <w:t xml:space="preserve">Table </w:t>
      </w:r>
      <w:r>
        <w:fldChar w:fldCharType="begin"/>
      </w:r>
      <w:r>
        <w:instrText>SEQ Table \* ARABIC</w:instrText>
      </w:r>
      <w:r>
        <w:fldChar w:fldCharType="separate"/>
      </w:r>
      <w:r w:rsidR="00AC6834">
        <w:t>291</w:t>
      </w:r>
      <w:r>
        <w:fldChar w:fldCharType="end"/>
      </w:r>
      <w:r>
        <w:t>: NHSN Red Blood Cells/Whole Blood Derived/Leukocyte Reduced (5)</w:t>
      </w:r>
      <w:bookmarkEnd w:id="278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3518BF9E" w14:textId="77777777">
        <w:trPr>
          <w:jc w:val="center"/>
        </w:trPr>
        <w:tc>
          <w:tcPr>
            <w:tcW w:w="1440" w:type="dxa"/>
            <w:gridSpan w:val="4"/>
          </w:tcPr>
          <w:p w14:paraId="634F5A8C" w14:textId="77777777" w:rsidR="006C45D2" w:rsidRDefault="0048493C">
            <w:pPr>
              <w:pStyle w:val="TableText"/>
            </w:pPr>
            <w:r>
              <w:t>Value Set: NHSN Red Blood Cells/Whole Blood Derived/Leukocyte Reduced (5) urn:oid:2.16.840.1.114222.4.11.7296</w:t>
            </w:r>
          </w:p>
          <w:p w14:paraId="7651A44B" w14:textId="77777777" w:rsidR="006C45D2" w:rsidRDefault="0048493C">
            <w:pPr>
              <w:pStyle w:val="TableText"/>
            </w:pPr>
            <w:r>
              <w:t>NHSN Protocol specifies which ISBT Blood Product codes to use for each blood product type.</w:t>
            </w:r>
            <w:r>
              <w:br/>
            </w:r>
            <w:r>
              <w:br/>
              <w:t>The ISBT blood product codes for NHSN Red Blood Cells/Whole Blood Derived/Leukocyte Reduced reporting, at the time of publication, are contained in this value set.</w:t>
            </w:r>
            <w:r>
              <w:br/>
            </w:r>
            <w:r>
              <w:br/>
              <w:t>A full listing of codes in this value set can be sourced from NHSN.</w:t>
            </w:r>
          </w:p>
        </w:tc>
      </w:tr>
      <w:tr w:rsidR="006C45D2" w14:paraId="05DEF41C" w14:textId="77777777">
        <w:trPr>
          <w:cantSplit/>
          <w:tblHeader/>
          <w:jc w:val="center"/>
        </w:trPr>
        <w:tc>
          <w:tcPr>
            <w:tcW w:w="1560" w:type="dxa"/>
            <w:shd w:val="clear" w:color="auto" w:fill="E6E6E6"/>
          </w:tcPr>
          <w:p w14:paraId="117BD94F" w14:textId="77777777" w:rsidR="006C45D2" w:rsidRDefault="0048493C">
            <w:pPr>
              <w:pStyle w:val="TableHead"/>
            </w:pPr>
            <w:r>
              <w:t>Code</w:t>
            </w:r>
          </w:p>
        </w:tc>
        <w:tc>
          <w:tcPr>
            <w:tcW w:w="3000" w:type="dxa"/>
            <w:shd w:val="clear" w:color="auto" w:fill="E6E6E6"/>
          </w:tcPr>
          <w:p w14:paraId="574C550F" w14:textId="77777777" w:rsidR="006C45D2" w:rsidRDefault="0048493C">
            <w:pPr>
              <w:pStyle w:val="TableHead"/>
            </w:pPr>
            <w:r>
              <w:t>Code System</w:t>
            </w:r>
          </w:p>
        </w:tc>
        <w:tc>
          <w:tcPr>
            <w:tcW w:w="3000" w:type="dxa"/>
            <w:shd w:val="clear" w:color="auto" w:fill="E6E6E6"/>
          </w:tcPr>
          <w:p w14:paraId="2668047B" w14:textId="77777777" w:rsidR="006C45D2" w:rsidRDefault="0048493C">
            <w:pPr>
              <w:pStyle w:val="TableHead"/>
            </w:pPr>
            <w:r>
              <w:t>Code System OID</w:t>
            </w:r>
          </w:p>
        </w:tc>
        <w:tc>
          <w:tcPr>
            <w:tcW w:w="2520" w:type="dxa"/>
            <w:shd w:val="clear" w:color="auto" w:fill="E6E6E6"/>
          </w:tcPr>
          <w:p w14:paraId="7F80A8F6" w14:textId="77777777" w:rsidR="006C45D2" w:rsidRDefault="0048493C">
            <w:pPr>
              <w:pStyle w:val="TableHead"/>
            </w:pPr>
            <w:r>
              <w:t>Print Name</w:t>
            </w:r>
          </w:p>
        </w:tc>
      </w:tr>
      <w:tr w:rsidR="006C45D2" w14:paraId="7CA94062" w14:textId="77777777">
        <w:trPr>
          <w:jc w:val="center"/>
        </w:trPr>
        <w:tc>
          <w:tcPr>
            <w:tcW w:w="1170" w:type="dxa"/>
          </w:tcPr>
          <w:p w14:paraId="55478AB2" w14:textId="77777777" w:rsidR="006C45D2" w:rsidRDefault="0048493C">
            <w:pPr>
              <w:pStyle w:val="TableText"/>
            </w:pPr>
            <w:r>
              <w:t>E0158</w:t>
            </w:r>
          </w:p>
        </w:tc>
        <w:tc>
          <w:tcPr>
            <w:tcW w:w="3195" w:type="dxa"/>
          </w:tcPr>
          <w:p w14:paraId="34A0B52B" w14:textId="77777777" w:rsidR="006C45D2" w:rsidRDefault="0048493C">
            <w:pPr>
              <w:pStyle w:val="TableText"/>
            </w:pPr>
            <w:r>
              <w:t>ISBT-128</w:t>
            </w:r>
          </w:p>
        </w:tc>
        <w:tc>
          <w:tcPr>
            <w:tcW w:w="3195" w:type="dxa"/>
          </w:tcPr>
          <w:p w14:paraId="1452F8AF" w14:textId="77777777" w:rsidR="006C45D2" w:rsidRDefault="0048493C">
            <w:pPr>
              <w:pStyle w:val="TableText"/>
            </w:pPr>
            <w:r>
              <w:t>urn:oid:2.16.840.1.113883.6.18</w:t>
            </w:r>
          </w:p>
        </w:tc>
        <w:tc>
          <w:tcPr>
            <w:tcW w:w="2520" w:type="dxa"/>
          </w:tcPr>
          <w:p w14:paraId="4E1AFEAE" w14:textId="77777777" w:rsidR="006C45D2" w:rsidRDefault="0048493C">
            <w:pPr>
              <w:pStyle w:val="TableText"/>
            </w:pPr>
            <w:r>
              <w:t>RED BLOOD CELLS|CPD/450mL/refg|Open|ResLeu:&lt;5E6</w:t>
            </w:r>
          </w:p>
        </w:tc>
      </w:tr>
      <w:tr w:rsidR="006C45D2" w14:paraId="5E6E4976" w14:textId="77777777">
        <w:trPr>
          <w:jc w:val="center"/>
        </w:trPr>
        <w:tc>
          <w:tcPr>
            <w:tcW w:w="1170" w:type="dxa"/>
          </w:tcPr>
          <w:p w14:paraId="0417F461" w14:textId="77777777" w:rsidR="006C45D2" w:rsidRDefault="0048493C">
            <w:pPr>
              <w:pStyle w:val="TableText"/>
            </w:pPr>
            <w:r>
              <w:t>E0164</w:t>
            </w:r>
          </w:p>
        </w:tc>
        <w:tc>
          <w:tcPr>
            <w:tcW w:w="3195" w:type="dxa"/>
          </w:tcPr>
          <w:p w14:paraId="2606DB9F" w14:textId="77777777" w:rsidR="006C45D2" w:rsidRDefault="0048493C">
            <w:pPr>
              <w:pStyle w:val="TableText"/>
            </w:pPr>
            <w:r>
              <w:t>ISBT-128</w:t>
            </w:r>
          </w:p>
        </w:tc>
        <w:tc>
          <w:tcPr>
            <w:tcW w:w="3195" w:type="dxa"/>
          </w:tcPr>
          <w:p w14:paraId="702426F2" w14:textId="77777777" w:rsidR="006C45D2" w:rsidRDefault="0048493C">
            <w:pPr>
              <w:pStyle w:val="TableText"/>
            </w:pPr>
            <w:r>
              <w:t>urn:oid:2.16.840.1.113883.6.18</w:t>
            </w:r>
          </w:p>
        </w:tc>
        <w:tc>
          <w:tcPr>
            <w:tcW w:w="2520" w:type="dxa"/>
          </w:tcPr>
          <w:p w14:paraId="35F6F6FE" w14:textId="77777777" w:rsidR="006C45D2" w:rsidRDefault="0048493C">
            <w:pPr>
              <w:pStyle w:val="TableText"/>
            </w:pPr>
            <w:r>
              <w:t>RED BLOOD CELLS|CPD/450mL/refg|ResLeu:&lt;5E6</w:t>
            </w:r>
          </w:p>
        </w:tc>
      </w:tr>
      <w:tr w:rsidR="006C45D2" w14:paraId="053F06AE" w14:textId="77777777">
        <w:trPr>
          <w:jc w:val="center"/>
        </w:trPr>
        <w:tc>
          <w:tcPr>
            <w:tcW w:w="1440" w:type="dxa"/>
            <w:gridSpan w:val="4"/>
          </w:tcPr>
          <w:p w14:paraId="48050FE1" w14:textId="77777777" w:rsidR="006C45D2" w:rsidRDefault="0048493C">
            <w:pPr>
              <w:pStyle w:val="TableText"/>
            </w:pPr>
            <w:r>
              <w:t>...</w:t>
            </w:r>
          </w:p>
        </w:tc>
      </w:tr>
    </w:tbl>
    <w:p w14:paraId="5DEFEFD1" w14:textId="77777777" w:rsidR="006C45D2" w:rsidRDefault="006C45D2">
      <w:pPr>
        <w:pStyle w:val="BodyText"/>
      </w:pPr>
    </w:p>
    <w:p w14:paraId="58CFFE04" w14:textId="1F0FB59F" w:rsidR="006C45D2" w:rsidRDefault="0048493C">
      <w:pPr>
        <w:pStyle w:val="Caption"/>
      </w:pPr>
      <w:bookmarkStart w:id="2786" w:name="_Toc106442836"/>
      <w:r>
        <w:t xml:space="preserve">Table </w:t>
      </w:r>
      <w:r>
        <w:fldChar w:fldCharType="begin"/>
      </w:r>
      <w:r>
        <w:instrText>SEQ Table \* ARABIC</w:instrText>
      </w:r>
      <w:r>
        <w:fldChar w:fldCharType="separate"/>
      </w:r>
      <w:r w:rsidR="00AC6834">
        <w:t>292</w:t>
      </w:r>
      <w:r>
        <w:fldChar w:fldCharType="end"/>
      </w:r>
      <w:r>
        <w:t xml:space="preserve">: </w:t>
      </w:r>
      <w:bookmarkStart w:id="2787" w:name="NHSN_Red_Blood_CellsApheresisNot_Irradi"/>
      <w:r>
        <w:t>NHSN Red Blood Cells/Apheresis/Not Irradiated or Leukocyte Reduced (8)</w:t>
      </w:r>
      <w:bookmarkEnd w:id="2786"/>
      <w:bookmarkEnd w:id="278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1BD73367" w14:textId="77777777">
        <w:trPr>
          <w:jc w:val="center"/>
        </w:trPr>
        <w:tc>
          <w:tcPr>
            <w:tcW w:w="1440" w:type="dxa"/>
            <w:gridSpan w:val="4"/>
          </w:tcPr>
          <w:p w14:paraId="3E50B82B" w14:textId="77777777" w:rsidR="006C45D2" w:rsidRDefault="0048493C">
            <w:pPr>
              <w:pStyle w:val="TableText"/>
            </w:pPr>
            <w:r>
              <w:t>Value Set: NHSN Red Blood Cells/Apheresis/Not Irradiated or Leukocyte Reduced (8) urn:oid:2.16.840.1.114222.4.11.7299</w:t>
            </w:r>
          </w:p>
          <w:p w14:paraId="39B625DC" w14:textId="77777777" w:rsidR="006C45D2" w:rsidRDefault="0048493C">
            <w:pPr>
              <w:pStyle w:val="TableText"/>
            </w:pPr>
            <w:r>
              <w:t>NHSN Protocol specifies which ISBT Blood Product codes to use for each blood product type.</w:t>
            </w:r>
            <w:r>
              <w:br/>
            </w:r>
            <w:r>
              <w:br/>
              <w:t>The ISBT blood product codes for NHSN Red Blood Cells/Apheresis/Not Irradiated or Leukocyte Reduced reporting, at the time of publication, are contained in this value set.</w:t>
            </w:r>
            <w:r>
              <w:br/>
            </w:r>
            <w:r>
              <w:br/>
              <w:t>A full listing of codes in this value set can be sourced from NHSN.</w:t>
            </w:r>
          </w:p>
        </w:tc>
      </w:tr>
      <w:tr w:rsidR="006C45D2" w14:paraId="22554396" w14:textId="77777777">
        <w:trPr>
          <w:cantSplit/>
          <w:tblHeader/>
          <w:jc w:val="center"/>
        </w:trPr>
        <w:tc>
          <w:tcPr>
            <w:tcW w:w="1560" w:type="dxa"/>
            <w:shd w:val="clear" w:color="auto" w:fill="E6E6E6"/>
          </w:tcPr>
          <w:p w14:paraId="29DBBF06" w14:textId="77777777" w:rsidR="006C45D2" w:rsidRDefault="0048493C">
            <w:pPr>
              <w:pStyle w:val="TableHead"/>
            </w:pPr>
            <w:r>
              <w:t>Code</w:t>
            </w:r>
          </w:p>
        </w:tc>
        <w:tc>
          <w:tcPr>
            <w:tcW w:w="3000" w:type="dxa"/>
            <w:shd w:val="clear" w:color="auto" w:fill="E6E6E6"/>
          </w:tcPr>
          <w:p w14:paraId="6E3C2364" w14:textId="77777777" w:rsidR="006C45D2" w:rsidRDefault="0048493C">
            <w:pPr>
              <w:pStyle w:val="TableHead"/>
            </w:pPr>
            <w:r>
              <w:t>Code System</w:t>
            </w:r>
          </w:p>
        </w:tc>
        <w:tc>
          <w:tcPr>
            <w:tcW w:w="3000" w:type="dxa"/>
            <w:shd w:val="clear" w:color="auto" w:fill="E6E6E6"/>
          </w:tcPr>
          <w:p w14:paraId="1426A7D8" w14:textId="77777777" w:rsidR="006C45D2" w:rsidRDefault="0048493C">
            <w:pPr>
              <w:pStyle w:val="TableHead"/>
            </w:pPr>
            <w:r>
              <w:t>Code System OID</w:t>
            </w:r>
          </w:p>
        </w:tc>
        <w:tc>
          <w:tcPr>
            <w:tcW w:w="2520" w:type="dxa"/>
            <w:shd w:val="clear" w:color="auto" w:fill="E6E6E6"/>
          </w:tcPr>
          <w:p w14:paraId="2A01CE54" w14:textId="77777777" w:rsidR="006C45D2" w:rsidRDefault="0048493C">
            <w:pPr>
              <w:pStyle w:val="TableHead"/>
            </w:pPr>
            <w:r>
              <w:t>Print Name</w:t>
            </w:r>
          </w:p>
        </w:tc>
      </w:tr>
      <w:tr w:rsidR="006C45D2" w14:paraId="3C0B3FB7" w14:textId="77777777">
        <w:trPr>
          <w:jc w:val="center"/>
        </w:trPr>
        <w:tc>
          <w:tcPr>
            <w:tcW w:w="1170" w:type="dxa"/>
          </w:tcPr>
          <w:p w14:paraId="3C0E8784" w14:textId="77777777" w:rsidR="006C45D2" w:rsidRDefault="0048493C">
            <w:pPr>
              <w:pStyle w:val="TableText"/>
            </w:pPr>
            <w:r>
              <w:t>E0605</w:t>
            </w:r>
          </w:p>
        </w:tc>
        <w:tc>
          <w:tcPr>
            <w:tcW w:w="3195" w:type="dxa"/>
          </w:tcPr>
          <w:p w14:paraId="1471AB5F" w14:textId="77777777" w:rsidR="006C45D2" w:rsidRDefault="0048493C">
            <w:pPr>
              <w:pStyle w:val="TableText"/>
            </w:pPr>
            <w:r>
              <w:t>ISBT-128</w:t>
            </w:r>
          </w:p>
        </w:tc>
        <w:tc>
          <w:tcPr>
            <w:tcW w:w="3195" w:type="dxa"/>
          </w:tcPr>
          <w:p w14:paraId="67C81BDF" w14:textId="77777777" w:rsidR="006C45D2" w:rsidRDefault="0048493C">
            <w:pPr>
              <w:pStyle w:val="TableText"/>
            </w:pPr>
            <w:r>
              <w:t>urn:oid:2.16.840.1.113883.6.18</w:t>
            </w:r>
          </w:p>
        </w:tc>
        <w:tc>
          <w:tcPr>
            <w:tcW w:w="2520" w:type="dxa"/>
          </w:tcPr>
          <w:p w14:paraId="02E23B58" w14:textId="77777777" w:rsidR="006C45D2" w:rsidRDefault="0048493C">
            <w:pPr>
              <w:pStyle w:val="TableText"/>
            </w:pPr>
            <w:r>
              <w:t>Apheresis RED BLOOD CELLS|CP2D&gt;AS3/XX/refg</w:t>
            </w:r>
          </w:p>
        </w:tc>
      </w:tr>
      <w:tr w:rsidR="006C45D2" w14:paraId="0085D830" w14:textId="77777777">
        <w:trPr>
          <w:jc w:val="center"/>
        </w:trPr>
        <w:tc>
          <w:tcPr>
            <w:tcW w:w="1170" w:type="dxa"/>
          </w:tcPr>
          <w:p w14:paraId="1698116C" w14:textId="77777777" w:rsidR="006C45D2" w:rsidRDefault="0048493C">
            <w:pPr>
              <w:pStyle w:val="TableText"/>
            </w:pPr>
            <w:r>
              <w:t>E0624</w:t>
            </w:r>
          </w:p>
        </w:tc>
        <w:tc>
          <w:tcPr>
            <w:tcW w:w="3195" w:type="dxa"/>
          </w:tcPr>
          <w:p w14:paraId="62E120B8" w14:textId="77777777" w:rsidR="006C45D2" w:rsidRDefault="0048493C">
            <w:pPr>
              <w:pStyle w:val="TableText"/>
            </w:pPr>
            <w:r>
              <w:t>ISBT-128</w:t>
            </w:r>
          </w:p>
        </w:tc>
        <w:tc>
          <w:tcPr>
            <w:tcW w:w="3195" w:type="dxa"/>
          </w:tcPr>
          <w:p w14:paraId="71B10D6E" w14:textId="77777777" w:rsidR="006C45D2" w:rsidRDefault="0048493C">
            <w:pPr>
              <w:pStyle w:val="TableText"/>
            </w:pPr>
            <w:r>
              <w:t>urn:oid:2.16.840.1.113883.6.18</w:t>
            </w:r>
          </w:p>
        </w:tc>
        <w:tc>
          <w:tcPr>
            <w:tcW w:w="2520" w:type="dxa"/>
          </w:tcPr>
          <w:p w14:paraId="305D25F4" w14:textId="77777777" w:rsidR="006C45D2" w:rsidRDefault="0048493C">
            <w:pPr>
              <w:pStyle w:val="TableText"/>
            </w:pPr>
            <w:r>
              <w:t>Apheresis RED BLOOD CELLS|CP2D&gt;AS3/XX/refg|Open</w:t>
            </w:r>
          </w:p>
        </w:tc>
      </w:tr>
      <w:tr w:rsidR="006C45D2" w14:paraId="45A27C43" w14:textId="77777777">
        <w:trPr>
          <w:jc w:val="center"/>
        </w:trPr>
        <w:tc>
          <w:tcPr>
            <w:tcW w:w="1440" w:type="dxa"/>
            <w:gridSpan w:val="4"/>
          </w:tcPr>
          <w:p w14:paraId="29C3550C" w14:textId="77777777" w:rsidR="006C45D2" w:rsidRDefault="0048493C">
            <w:pPr>
              <w:pStyle w:val="TableText"/>
            </w:pPr>
            <w:r>
              <w:t>...</w:t>
            </w:r>
          </w:p>
        </w:tc>
      </w:tr>
    </w:tbl>
    <w:p w14:paraId="0585DF96" w14:textId="77777777" w:rsidR="006C45D2" w:rsidRDefault="006C45D2">
      <w:pPr>
        <w:pStyle w:val="BodyText"/>
      </w:pPr>
    </w:p>
    <w:p w14:paraId="7BDF32FD" w14:textId="1C422E03" w:rsidR="006C45D2" w:rsidRDefault="0048493C">
      <w:pPr>
        <w:pStyle w:val="Caption"/>
      </w:pPr>
      <w:bookmarkStart w:id="2788" w:name="_Toc106442837"/>
      <w:r>
        <w:t xml:space="preserve">Table </w:t>
      </w:r>
      <w:r>
        <w:fldChar w:fldCharType="begin"/>
      </w:r>
      <w:r>
        <w:instrText>SEQ Table \* ARABIC</w:instrText>
      </w:r>
      <w:r>
        <w:fldChar w:fldCharType="separate"/>
      </w:r>
      <w:r w:rsidR="00AC6834">
        <w:t>293</w:t>
      </w:r>
      <w:r>
        <w:fldChar w:fldCharType="end"/>
      </w:r>
      <w:r>
        <w:t>: NHSN Red Blood Cells/Apheresis/Irradiated (9)</w:t>
      </w:r>
      <w:bookmarkEnd w:id="278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754245C9" w14:textId="77777777">
        <w:trPr>
          <w:jc w:val="center"/>
        </w:trPr>
        <w:tc>
          <w:tcPr>
            <w:tcW w:w="1440" w:type="dxa"/>
            <w:gridSpan w:val="4"/>
          </w:tcPr>
          <w:p w14:paraId="3CB40846" w14:textId="77777777" w:rsidR="006C45D2" w:rsidRDefault="0048493C">
            <w:pPr>
              <w:pStyle w:val="TableText"/>
            </w:pPr>
            <w:r>
              <w:t>Value Set: NHSN Red Blood Cells/Apheresis/Irradiated (9) urn:oid:2.16.840.1.114222.4.11.7300</w:t>
            </w:r>
          </w:p>
          <w:p w14:paraId="61AE42B7" w14:textId="77777777" w:rsidR="006C45D2" w:rsidRDefault="0048493C">
            <w:pPr>
              <w:pStyle w:val="TableText"/>
            </w:pPr>
            <w:r>
              <w:t>NHSN Protocol specifies which ISBT Blood Product codes to use for each blood product type.</w:t>
            </w:r>
            <w:r>
              <w:br/>
            </w:r>
            <w:r>
              <w:br/>
              <w:t>The ISBT blood product codes for NHSN Red Blood Cells/Apheresis/Irradiated reporting, at the time of publication, are contained in this value set.</w:t>
            </w:r>
            <w:r>
              <w:br/>
            </w:r>
            <w:r>
              <w:br/>
              <w:t>A full listing of codes in this value set can be sourced from NHSN.</w:t>
            </w:r>
          </w:p>
        </w:tc>
      </w:tr>
      <w:tr w:rsidR="006C45D2" w14:paraId="451F1D4B" w14:textId="77777777">
        <w:trPr>
          <w:cantSplit/>
          <w:tblHeader/>
          <w:jc w:val="center"/>
        </w:trPr>
        <w:tc>
          <w:tcPr>
            <w:tcW w:w="1560" w:type="dxa"/>
            <w:shd w:val="clear" w:color="auto" w:fill="E6E6E6"/>
          </w:tcPr>
          <w:p w14:paraId="0A7C3206" w14:textId="77777777" w:rsidR="006C45D2" w:rsidRDefault="0048493C">
            <w:pPr>
              <w:pStyle w:val="TableHead"/>
            </w:pPr>
            <w:r>
              <w:t>Code</w:t>
            </w:r>
          </w:p>
        </w:tc>
        <w:tc>
          <w:tcPr>
            <w:tcW w:w="3000" w:type="dxa"/>
            <w:shd w:val="clear" w:color="auto" w:fill="E6E6E6"/>
          </w:tcPr>
          <w:p w14:paraId="5997C959" w14:textId="77777777" w:rsidR="006C45D2" w:rsidRDefault="0048493C">
            <w:pPr>
              <w:pStyle w:val="TableHead"/>
            </w:pPr>
            <w:r>
              <w:t>Code System</w:t>
            </w:r>
          </w:p>
        </w:tc>
        <w:tc>
          <w:tcPr>
            <w:tcW w:w="3000" w:type="dxa"/>
            <w:shd w:val="clear" w:color="auto" w:fill="E6E6E6"/>
          </w:tcPr>
          <w:p w14:paraId="2F144BE0" w14:textId="77777777" w:rsidR="006C45D2" w:rsidRDefault="0048493C">
            <w:pPr>
              <w:pStyle w:val="TableHead"/>
            </w:pPr>
            <w:r>
              <w:t>Code System OID</w:t>
            </w:r>
          </w:p>
        </w:tc>
        <w:tc>
          <w:tcPr>
            <w:tcW w:w="2520" w:type="dxa"/>
            <w:shd w:val="clear" w:color="auto" w:fill="E6E6E6"/>
          </w:tcPr>
          <w:p w14:paraId="38AFA379" w14:textId="77777777" w:rsidR="006C45D2" w:rsidRDefault="0048493C">
            <w:pPr>
              <w:pStyle w:val="TableHead"/>
            </w:pPr>
            <w:r>
              <w:t>Print Name</w:t>
            </w:r>
          </w:p>
        </w:tc>
      </w:tr>
      <w:tr w:rsidR="006C45D2" w14:paraId="6C8EC9B7" w14:textId="77777777">
        <w:trPr>
          <w:jc w:val="center"/>
        </w:trPr>
        <w:tc>
          <w:tcPr>
            <w:tcW w:w="1170" w:type="dxa"/>
          </w:tcPr>
          <w:p w14:paraId="55B392E6" w14:textId="77777777" w:rsidR="006C45D2" w:rsidRDefault="0048493C">
            <w:pPr>
              <w:pStyle w:val="TableText"/>
            </w:pPr>
            <w:r>
              <w:t>E0625</w:t>
            </w:r>
          </w:p>
        </w:tc>
        <w:tc>
          <w:tcPr>
            <w:tcW w:w="3195" w:type="dxa"/>
          </w:tcPr>
          <w:p w14:paraId="6517546C" w14:textId="77777777" w:rsidR="006C45D2" w:rsidRDefault="0048493C">
            <w:pPr>
              <w:pStyle w:val="TableText"/>
            </w:pPr>
            <w:r>
              <w:t>ISBT-128</w:t>
            </w:r>
          </w:p>
        </w:tc>
        <w:tc>
          <w:tcPr>
            <w:tcW w:w="3195" w:type="dxa"/>
          </w:tcPr>
          <w:p w14:paraId="4B0EAF64" w14:textId="77777777" w:rsidR="006C45D2" w:rsidRDefault="0048493C">
            <w:pPr>
              <w:pStyle w:val="TableText"/>
            </w:pPr>
            <w:r>
              <w:t>urn:oid:2.16.840.1.113883.6.18</w:t>
            </w:r>
          </w:p>
        </w:tc>
        <w:tc>
          <w:tcPr>
            <w:tcW w:w="2520" w:type="dxa"/>
          </w:tcPr>
          <w:p w14:paraId="0D6B6859" w14:textId="77777777" w:rsidR="006C45D2" w:rsidRDefault="0048493C">
            <w:pPr>
              <w:pStyle w:val="TableText"/>
            </w:pPr>
            <w:r>
              <w:t>Apheresis RED BLOOD CELLS|CP2D&gt;AS3/XX/refg|Open|Irradiated</w:t>
            </w:r>
          </w:p>
        </w:tc>
      </w:tr>
      <w:tr w:rsidR="006C45D2" w14:paraId="28481FE2" w14:textId="77777777">
        <w:trPr>
          <w:jc w:val="center"/>
        </w:trPr>
        <w:tc>
          <w:tcPr>
            <w:tcW w:w="1170" w:type="dxa"/>
          </w:tcPr>
          <w:p w14:paraId="3CDD51D7" w14:textId="77777777" w:rsidR="006C45D2" w:rsidRDefault="0048493C">
            <w:pPr>
              <w:pStyle w:val="TableText"/>
            </w:pPr>
            <w:r>
              <w:t>E0635</w:t>
            </w:r>
          </w:p>
        </w:tc>
        <w:tc>
          <w:tcPr>
            <w:tcW w:w="3195" w:type="dxa"/>
          </w:tcPr>
          <w:p w14:paraId="11996F5D" w14:textId="77777777" w:rsidR="006C45D2" w:rsidRDefault="0048493C">
            <w:pPr>
              <w:pStyle w:val="TableText"/>
            </w:pPr>
            <w:r>
              <w:t>ISBT-128</w:t>
            </w:r>
          </w:p>
        </w:tc>
        <w:tc>
          <w:tcPr>
            <w:tcW w:w="3195" w:type="dxa"/>
          </w:tcPr>
          <w:p w14:paraId="4651F67C" w14:textId="77777777" w:rsidR="006C45D2" w:rsidRDefault="0048493C">
            <w:pPr>
              <w:pStyle w:val="TableText"/>
            </w:pPr>
            <w:r>
              <w:t>urn:oid:2.16.840.1.113883.6.18</w:t>
            </w:r>
          </w:p>
        </w:tc>
        <w:tc>
          <w:tcPr>
            <w:tcW w:w="2520" w:type="dxa"/>
          </w:tcPr>
          <w:p w14:paraId="5169D99F" w14:textId="77777777" w:rsidR="006C45D2" w:rsidRDefault="0048493C">
            <w:pPr>
              <w:pStyle w:val="TableText"/>
            </w:pPr>
            <w:r>
              <w:t>Apheresis RED BLOOD CELLS|CP2D&gt;AS3/XX/refg|Open|Irradiated|Supernat rem</w:t>
            </w:r>
          </w:p>
        </w:tc>
      </w:tr>
      <w:tr w:rsidR="006C45D2" w14:paraId="4915D681" w14:textId="77777777">
        <w:trPr>
          <w:jc w:val="center"/>
        </w:trPr>
        <w:tc>
          <w:tcPr>
            <w:tcW w:w="1440" w:type="dxa"/>
            <w:gridSpan w:val="4"/>
          </w:tcPr>
          <w:p w14:paraId="65495384" w14:textId="77777777" w:rsidR="006C45D2" w:rsidRDefault="0048493C">
            <w:pPr>
              <w:pStyle w:val="TableText"/>
            </w:pPr>
            <w:r>
              <w:t>...</w:t>
            </w:r>
          </w:p>
        </w:tc>
      </w:tr>
    </w:tbl>
    <w:p w14:paraId="65D2EDC0" w14:textId="77777777" w:rsidR="006C45D2" w:rsidRDefault="006C45D2">
      <w:pPr>
        <w:pStyle w:val="BodyText"/>
      </w:pPr>
    </w:p>
    <w:p w14:paraId="67F7C540" w14:textId="3621FAF3" w:rsidR="006C45D2" w:rsidRDefault="0048493C">
      <w:pPr>
        <w:pStyle w:val="Caption"/>
      </w:pPr>
      <w:bookmarkStart w:id="2789" w:name="_Toc106442838"/>
      <w:r>
        <w:t xml:space="preserve">Table </w:t>
      </w:r>
      <w:r>
        <w:fldChar w:fldCharType="begin"/>
      </w:r>
      <w:r>
        <w:instrText>SEQ Table \* ARABIC</w:instrText>
      </w:r>
      <w:r>
        <w:fldChar w:fldCharType="separate"/>
      </w:r>
      <w:r w:rsidR="00AC6834">
        <w:t>294</w:t>
      </w:r>
      <w:r>
        <w:fldChar w:fldCharType="end"/>
      </w:r>
      <w:r>
        <w:t xml:space="preserve">: </w:t>
      </w:r>
      <w:bookmarkStart w:id="2790" w:name="NHSN_Red_Blood_CellsApheresisLeukocyte_"/>
      <w:r>
        <w:t>NHSN Red Blood Cells/Apheresis/Leukocyte Reduced (10)</w:t>
      </w:r>
      <w:bookmarkEnd w:id="2789"/>
      <w:bookmarkEnd w:id="279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4C0FC0D1" w14:textId="77777777">
        <w:trPr>
          <w:jc w:val="center"/>
        </w:trPr>
        <w:tc>
          <w:tcPr>
            <w:tcW w:w="1440" w:type="dxa"/>
            <w:gridSpan w:val="4"/>
          </w:tcPr>
          <w:p w14:paraId="275714AC" w14:textId="77777777" w:rsidR="006C45D2" w:rsidRDefault="0048493C">
            <w:pPr>
              <w:pStyle w:val="TableText"/>
            </w:pPr>
            <w:r>
              <w:t>Value Set: NHSN Red Blood Cells/Apheresis/Leukocyte Reduced (10) urn:oid:2.16.840.1.114222.4.11.7301</w:t>
            </w:r>
          </w:p>
          <w:p w14:paraId="52C0DDF4" w14:textId="77777777" w:rsidR="006C45D2" w:rsidRDefault="0048493C">
            <w:pPr>
              <w:pStyle w:val="TableText"/>
            </w:pPr>
            <w:r>
              <w:t>NHSN Protocol specifies which ISBT Blood Product codes to use for each blood product type.</w:t>
            </w:r>
            <w:r>
              <w:br/>
            </w:r>
            <w:r>
              <w:br/>
              <w:t>The ISBT blood product codes for NHSN Red Blood Cells/Apheresis/Leukocyte Reduced reporting, at the time of publication, are contained in this value set.</w:t>
            </w:r>
            <w:r>
              <w:br/>
            </w:r>
            <w:r>
              <w:br/>
              <w:t>A full listing of codes in this value set can be sourced from NHSN.</w:t>
            </w:r>
          </w:p>
        </w:tc>
      </w:tr>
      <w:tr w:rsidR="006C45D2" w14:paraId="5F67F738" w14:textId="77777777">
        <w:trPr>
          <w:cantSplit/>
          <w:tblHeader/>
          <w:jc w:val="center"/>
        </w:trPr>
        <w:tc>
          <w:tcPr>
            <w:tcW w:w="1560" w:type="dxa"/>
            <w:shd w:val="clear" w:color="auto" w:fill="E6E6E6"/>
          </w:tcPr>
          <w:p w14:paraId="1364F057" w14:textId="77777777" w:rsidR="006C45D2" w:rsidRDefault="0048493C">
            <w:pPr>
              <w:pStyle w:val="TableHead"/>
            </w:pPr>
            <w:r>
              <w:t>Code</w:t>
            </w:r>
          </w:p>
        </w:tc>
        <w:tc>
          <w:tcPr>
            <w:tcW w:w="3000" w:type="dxa"/>
            <w:shd w:val="clear" w:color="auto" w:fill="E6E6E6"/>
          </w:tcPr>
          <w:p w14:paraId="2264E7FD" w14:textId="77777777" w:rsidR="006C45D2" w:rsidRDefault="0048493C">
            <w:pPr>
              <w:pStyle w:val="TableHead"/>
            </w:pPr>
            <w:r>
              <w:t>Code System</w:t>
            </w:r>
          </w:p>
        </w:tc>
        <w:tc>
          <w:tcPr>
            <w:tcW w:w="3000" w:type="dxa"/>
            <w:shd w:val="clear" w:color="auto" w:fill="E6E6E6"/>
          </w:tcPr>
          <w:p w14:paraId="14249919" w14:textId="77777777" w:rsidR="006C45D2" w:rsidRDefault="0048493C">
            <w:pPr>
              <w:pStyle w:val="TableHead"/>
            </w:pPr>
            <w:r>
              <w:t>Code System OID</w:t>
            </w:r>
          </w:p>
        </w:tc>
        <w:tc>
          <w:tcPr>
            <w:tcW w:w="2520" w:type="dxa"/>
            <w:shd w:val="clear" w:color="auto" w:fill="E6E6E6"/>
          </w:tcPr>
          <w:p w14:paraId="5B1212CC" w14:textId="77777777" w:rsidR="006C45D2" w:rsidRDefault="0048493C">
            <w:pPr>
              <w:pStyle w:val="TableHead"/>
            </w:pPr>
            <w:r>
              <w:t>Print Name</w:t>
            </w:r>
          </w:p>
        </w:tc>
      </w:tr>
      <w:tr w:rsidR="006C45D2" w14:paraId="362D8C61" w14:textId="77777777">
        <w:trPr>
          <w:jc w:val="center"/>
        </w:trPr>
        <w:tc>
          <w:tcPr>
            <w:tcW w:w="1170" w:type="dxa"/>
          </w:tcPr>
          <w:p w14:paraId="32841AC0" w14:textId="77777777" w:rsidR="006C45D2" w:rsidRDefault="0048493C">
            <w:pPr>
              <w:pStyle w:val="TableText"/>
            </w:pPr>
            <w:r>
              <w:t>E0643</w:t>
            </w:r>
          </w:p>
        </w:tc>
        <w:tc>
          <w:tcPr>
            <w:tcW w:w="3195" w:type="dxa"/>
          </w:tcPr>
          <w:p w14:paraId="110317D0" w14:textId="77777777" w:rsidR="006C45D2" w:rsidRDefault="0048493C">
            <w:pPr>
              <w:pStyle w:val="TableText"/>
            </w:pPr>
            <w:r>
              <w:t>ISBT-128</w:t>
            </w:r>
          </w:p>
        </w:tc>
        <w:tc>
          <w:tcPr>
            <w:tcW w:w="3195" w:type="dxa"/>
          </w:tcPr>
          <w:p w14:paraId="3EB534CB" w14:textId="77777777" w:rsidR="006C45D2" w:rsidRDefault="0048493C">
            <w:pPr>
              <w:pStyle w:val="TableText"/>
            </w:pPr>
            <w:r>
              <w:t>urn:oid:2.16.840.1.113883.6.18</w:t>
            </w:r>
          </w:p>
        </w:tc>
        <w:tc>
          <w:tcPr>
            <w:tcW w:w="2520" w:type="dxa"/>
          </w:tcPr>
          <w:p w14:paraId="48B72C5B" w14:textId="77777777" w:rsidR="006C45D2" w:rsidRDefault="0048493C">
            <w:pPr>
              <w:pStyle w:val="TableText"/>
            </w:pPr>
            <w:r>
              <w:t>Apheresis RED BLOOD CELLS|CP2D&gt;AS3/XX/refg|Open|ResLeu:&lt;5E6</w:t>
            </w:r>
          </w:p>
        </w:tc>
      </w:tr>
      <w:tr w:rsidR="006C45D2" w14:paraId="046DBD9D" w14:textId="77777777">
        <w:trPr>
          <w:jc w:val="center"/>
        </w:trPr>
        <w:tc>
          <w:tcPr>
            <w:tcW w:w="1170" w:type="dxa"/>
          </w:tcPr>
          <w:p w14:paraId="0C6F3F9B" w14:textId="77777777" w:rsidR="006C45D2" w:rsidRDefault="0048493C">
            <w:pPr>
              <w:pStyle w:val="TableText"/>
            </w:pPr>
            <w:r>
              <w:t>E0644</w:t>
            </w:r>
          </w:p>
        </w:tc>
        <w:tc>
          <w:tcPr>
            <w:tcW w:w="3195" w:type="dxa"/>
          </w:tcPr>
          <w:p w14:paraId="22E7D309" w14:textId="77777777" w:rsidR="006C45D2" w:rsidRDefault="0048493C">
            <w:pPr>
              <w:pStyle w:val="TableText"/>
            </w:pPr>
            <w:r>
              <w:t>ISBT-128</w:t>
            </w:r>
          </w:p>
        </w:tc>
        <w:tc>
          <w:tcPr>
            <w:tcW w:w="3195" w:type="dxa"/>
          </w:tcPr>
          <w:p w14:paraId="3297BCD0" w14:textId="77777777" w:rsidR="006C45D2" w:rsidRDefault="0048493C">
            <w:pPr>
              <w:pStyle w:val="TableText"/>
            </w:pPr>
            <w:r>
              <w:t>urn:oid:2.16.840.1.113883.6.18</w:t>
            </w:r>
          </w:p>
        </w:tc>
        <w:tc>
          <w:tcPr>
            <w:tcW w:w="2520" w:type="dxa"/>
          </w:tcPr>
          <w:p w14:paraId="0233486A" w14:textId="77777777" w:rsidR="006C45D2" w:rsidRDefault="0048493C">
            <w:pPr>
              <w:pStyle w:val="TableText"/>
            </w:pPr>
            <w:r>
              <w:t>Apheresis RED BLOOD CELLS|CP2D&gt;AS3/XX/refg|Open|ResLeu:&lt;5E6|Supernat rem</w:t>
            </w:r>
          </w:p>
        </w:tc>
      </w:tr>
      <w:tr w:rsidR="006C45D2" w14:paraId="58E5C946" w14:textId="77777777">
        <w:trPr>
          <w:jc w:val="center"/>
        </w:trPr>
        <w:tc>
          <w:tcPr>
            <w:tcW w:w="1440" w:type="dxa"/>
            <w:gridSpan w:val="4"/>
          </w:tcPr>
          <w:p w14:paraId="010FDEDF" w14:textId="77777777" w:rsidR="006C45D2" w:rsidRDefault="0048493C">
            <w:pPr>
              <w:pStyle w:val="TableText"/>
            </w:pPr>
            <w:r>
              <w:t>...</w:t>
            </w:r>
          </w:p>
        </w:tc>
      </w:tr>
    </w:tbl>
    <w:p w14:paraId="02675CD4" w14:textId="77777777" w:rsidR="006C45D2" w:rsidRDefault="006C45D2">
      <w:pPr>
        <w:pStyle w:val="BodyText"/>
      </w:pPr>
    </w:p>
    <w:p w14:paraId="5260D342" w14:textId="0D6C6313" w:rsidR="006C45D2" w:rsidRDefault="0048493C">
      <w:pPr>
        <w:pStyle w:val="Caption"/>
      </w:pPr>
      <w:bookmarkStart w:id="2791" w:name="_Toc106442839"/>
      <w:r>
        <w:t xml:space="preserve">Table </w:t>
      </w:r>
      <w:r>
        <w:fldChar w:fldCharType="begin"/>
      </w:r>
      <w:r>
        <w:instrText>SEQ Table \* ARABIC</w:instrText>
      </w:r>
      <w:r>
        <w:fldChar w:fldCharType="separate"/>
      </w:r>
      <w:r w:rsidR="00AC6834">
        <w:t>295</w:t>
      </w:r>
      <w:r>
        <w:fldChar w:fldCharType="end"/>
      </w:r>
      <w:r>
        <w:t xml:space="preserve">: </w:t>
      </w:r>
      <w:bookmarkStart w:id="2792" w:name="NHSN_PlasmaApheresisRiboflavinTreated_3"/>
      <w:r>
        <w:t>NHSN Plasma/Apheresis/Riboflavin-Treated (36)</w:t>
      </w:r>
      <w:bookmarkEnd w:id="2791"/>
      <w:bookmarkEnd w:id="279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6D508BB8" w14:textId="77777777">
        <w:trPr>
          <w:jc w:val="center"/>
        </w:trPr>
        <w:tc>
          <w:tcPr>
            <w:tcW w:w="1440" w:type="dxa"/>
            <w:gridSpan w:val="4"/>
          </w:tcPr>
          <w:p w14:paraId="67956531" w14:textId="77777777" w:rsidR="006C45D2" w:rsidRDefault="0048493C">
            <w:pPr>
              <w:pStyle w:val="TableText"/>
            </w:pPr>
            <w:r>
              <w:t>Value Set: NHSN Plasma/Apheresis/Riboflavin-Treated (36) urn:oid:2.16.840.1.114222.4.11.7327</w:t>
            </w:r>
          </w:p>
          <w:p w14:paraId="6957EDF4" w14:textId="77777777" w:rsidR="006C45D2" w:rsidRDefault="0048493C">
            <w:pPr>
              <w:pStyle w:val="TableText"/>
            </w:pPr>
            <w:r>
              <w:t>NHSN Protocol specifies which ISBT Blood Product codes to use for each blood product type.</w:t>
            </w:r>
            <w:r>
              <w:br/>
            </w:r>
            <w:r>
              <w:br/>
              <w:t>The ISBT blood product codes for NHSN Plasma/Apheresis/Riboflavin-Treated reporting, at the time of publication, are contained in this value set.</w:t>
            </w:r>
            <w:r>
              <w:br/>
            </w:r>
            <w:r>
              <w:br/>
              <w:t>A full listing of codes in this value set can be sourced from NHSN.</w:t>
            </w:r>
          </w:p>
        </w:tc>
      </w:tr>
      <w:tr w:rsidR="006C45D2" w14:paraId="66048166" w14:textId="77777777">
        <w:trPr>
          <w:cantSplit/>
          <w:tblHeader/>
          <w:jc w:val="center"/>
        </w:trPr>
        <w:tc>
          <w:tcPr>
            <w:tcW w:w="1560" w:type="dxa"/>
            <w:shd w:val="clear" w:color="auto" w:fill="E6E6E6"/>
          </w:tcPr>
          <w:p w14:paraId="460D0921" w14:textId="77777777" w:rsidR="006C45D2" w:rsidRDefault="0048493C">
            <w:pPr>
              <w:pStyle w:val="TableHead"/>
            </w:pPr>
            <w:r>
              <w:t>Code</w:t>
            </w:r>
          </w:p>
        </w:tc>
        <w:tc>
          <w:tcPr>
            <w:tcW w:w="3000" w:type="dxa"/>
            <w:shd w:val="clear" w:color="auto" w:fill="E6E6E6"/>
          </w:tcPr>
          <w:p w14:paraId="7D24176B" w14:textId="77777777" w:rsidR="006C45D2" w:rsidRDefault="0048493C">
            <w:pPr>
              <w:pStyle w:val="TableHead"/>
            </w:pPr>
            <w:r>
              <w:t>Code System</w:t>
            </w:r>
          </w:p>
        </w:tc>
        <w:tc>
          <w:tcPr>
            <w:tcW w:w="3000" w:type="dxa"/>
            <w:shd w:val="clear" w:color="auto" w:fill="E6E6E6"/>
          </w:tcPr>
          <w:p w14:paraId="6CA35B4E" w14:textId="77777777" w:rsidR="006C45D2" w:rsidRDefault="0048493C">
            <w:pPr>
              <w:pStyle w:val="TableHead"/>
            </w:pPr>
            <w:r>
              <w:t>Code System OID</w:t>
            </w:r>
          </w:p>
        </w:tc>
        <w:tc>
          <w:tcPr>
            <w:tcW w:w="2520" w:type="dxa"/>
            <w:shd w:val="clear" w:color="auto" w:fill="E6E6E6"/>
          </w:tcPr>
          <w:p w14:paraId="51F2ADDB" w14:textId="77777777" w:rsidR="006C45D2" w:rsidRDefault="0048493C">
            <w:pPr>
              <w:pStyle w:val="TableHead"/>
            </w:pPr>
            <w:r>
              <w:t>Print Name</w:t>
            </w:r>
          </w:p>
        </w:tc>
      </w:tr>
      <w:tr w:rsidR="006C45D2" w14:paraId="341EFB2E" w14:textId="77777777">
        <w:trPr>
          <w:jc w:val="center"/>
        </w:trPr>
        <w:tc>
          <w:tcPr>
            <w:tcW w:w="1170" w:type="dxa"/>
          </w:tcPr>
          <w:p w14:paraId="55E513E6" w14:textId="77777777" w:rsidR="006C45D2" w:rsidRDefault="0048493C">
            <w:pPr>
              <w:pStyle w:val="TableText"/>
            </w:pPr>
            <w:r>
              <w:t>E6544</w:t>
            </w:r>
          </w:p>
        </w:tc>
        <w:tc>
          <w:tcPr>
            <w:tcW w:w="3195" w:type="dxa"/>
          </w:tcPr>
          <w:p w14:paraId="50394355" w14:textId="77777777" w:rsidR="006C45D2" w:rsidRDefault="0048493C">
            <w:pPr>
              <w:pStyle w:val="TableText"/>
            </w:pPr>
            <w:r>
              <w:t>ISBT-128</w:t>
            </w:r>
          </w:p>
        </w:tc>
        <w:tc>
          <w:tcPr>
            <w:tcW w:w="3195" w:type="dxa"/>
          </w:tcPr>
          <w:p w14:paraId="3FD8F97B" w14:textId="77777777" w:rsidR="006C45D2" w:rsidRDefault="0048493C">
            <w:pPr>
              <w:pStyle w:val="TableText"/>
            </w:pPr>
            <w:r>
              <w:t>urn:oid:2.16.840.1.113883.6.18</w:t>
            </w:r>
          </w:p>
        </w:tc>
        <w:tc>
          <w:tcPr>
            <w:tcW w:w="2520" w:type="dxa"/>
          </w:tcPr>
          <w:p w14:paraId="01E7C937" w14:textId="77777777" w:rsidR="006C45D2" w:rsidRDefault="0048493C">
            <w:pPr>
              <w:pStyle w:val="TableText"/>
            </w:pPr>
            <w:r>
              <w:t>Apheresis FRESH FROZEN PLASMA|ACD-A/XX/&lt;-25C|Riboflavin-treated</w:t>
            </w:r>
          </w:p>
        </w:tc>
      </w:tr>
      <w:tr w:rsidR="006C45D2" w14:paraId="593E707E" w14:textId="77777777">
        <w:trPr>
          <w:jc w:val="center"/>
        </w:trPr>
        <w:tc>
          <w:tcPr>
            <w:tcW w:w="1170" w:type="dxa"/>
          </w:tcPr>
          <w:p w14:paraId="2396D008" w14:textId="77777777" w:rsidR="006C45D2" w:rsidRDefault="0048493C">
            <w:pPr>
              <w:pStyle w:val="TableText"/>
            </w:pPr>
            <w:r>
              <w:t>E6545</w:t>
            </w:r>
          </w:p>
        </w:tc>
        <w:tc>
          <w:tcPr>
            <w:tcW w:w="3195" w:type="dxa"/>
          </w:tcPr>
          <w:p w14:paraId="6BB795D9" w14:textId="77777777" w:rsidR="006C45D2" w:rsidRDefault="0048493C">
            <w:pPr>
              <w:pStyle w:val="TableText"/>
            </w:pPr>
            <w:r>
              <w:t>ISBT-128</w:t>
            </w:r>
          </w:p>
        </w:tc>
        <w:tc>
          <w:tcPr>
            <w:tcW w:w="3195" w:type="dxa"/>
          </w:tcPr>
          <w:p w14:paraId="7CFCA8F4" w14:textId="77777777" w:rsidR="006C45D2" w:rsidRDefault="0048493C">
            <w:pPr>
              <w:pStyle w:val="TableText"/>
            </w:pPr>
            <w:r>
              <w:t>urn:oid:2.16.840.1.113883.6.18</w:t>
            </w:r>
          </w:p>
        </w:tc>
        <w:tc>
          <w:tcPr>
            <w:tcW w:w="2520" w:type="dxa"/>
          </w:tcPr>
          <w:p w14:paraId="03EA940D" w14:textId="77777777" w:rsidR="006C45D2" w:rsidRDefault="0048493C">
            <w:pPr>
              <w:pStyle w:val="TableText"/>
            </w:pPr>
            <w:r>
              <w:t>Apheresis FRESH FROZEN PLASMA|NaCitrate/XX/&lt;-25C|Frozen &lt;=6h|Riboflavin-treated</w:t>
            </w:r>
          </w:p>
        </w:tc>
      </w:tr>
      <w:tr w:rsidR="006C45D2" w14:paraId="666554BB" w14:textId="77777777">
        <w:trPr>
          <w:jc w:val="center"/>
        </w:trPr>
        <w:tc>
          <w:tcPr>
            <w:tcW w:w="1440" w:type="dxa"/>
            <w:gridSpan w:val="4"/>
          </w:tcPr>
          <w:p w14:paraId="4B6E6D56" w14:textId="77777777" w:rsidR="006C45D2" w:rsidRDefault="0048493C">
            <w:pPr>
              <w:pStyle w:val="TableText"/>
            </w:pPr>
            <w:r>
              <w:t>...</w:t>
            </w:r>
          </w:p>
        </w:tc>
      </w:tr>
    </w:tbl>
    <w:p w14:paraId="587077A1" w14:textId="77777777" w:rsidR="006C45D2" w:rsidRDefault="006C45D2">
      <w:pPr>
        <w:pStyle w:val="BodyText"/>
      </w:pPr>
    </w:p>
    <w:p w14:paraId="6DAA3254" w14:textId="59533EA2" w:rsidR="006C45D2" w:rsidRDefault="0048493C">
      <w:pPr>
        <w:pStyle w:val="Caption"/>
      </w:pPr>
      <w:bookmarkStart w:id="2793" w:name="_Toc106442840"/>
      <w:r>
        <w:t xml:space="preserve">Table </w:t>
      </w:r>
      <w:r>
        <w:fldChar w:fldCharType="begin"/>
      </w:r>
      <w:r>
        <w:instrText>SEQ Table \* ARABIC</w:instrText>
      </w:r>
      <w:r>
        <w:fldChar w:fldCharType="separate"/>
      </w:r>
      <w:r w:rsidR="00AC6834">
        <w:t>296</w:t>
      </w:r>
      <w:r>
        <w:fldChar w:fldCharType="end"/>
      </w:r>
      <w:r>
        <w:t xml:space="preserve">: </w:t>
      </w:r>
      <w:bookmarkStart w:id="2794" w:name="NHSN_PlasmaApheresisPsoralenTreated_35"/>
      <w:r>
        <w:t>NHSN Plasma/Apheresis/Psoralen-Treated (35)</w:t>
      </w:r>
      <w:bookmarkEnd w:id="2793"/>
      <w:bookmarkEnd w:id="279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547F1DDF" w14:textId="77777777">
        <w:trPr>
          <w:jc w:val="center"/>
        </w:trPr>
        <w:tc>
          <w:tcPr>
            <w:tcW w:w="1440" w:type="dxa"/>
            <w:gridSpan w:val="4"/>
          </w:tcPr>
          <w:p w14:paraId="3559AE5D" w14:textId="77777777" w:rsidR="006C45D2" w:rsidRDefault="0048493C">
            <w:pPr>
              <w:pStyle w:val="TableText"/>
            </w:pPr>
            <w:r>
              <w:t>Value Set: NHSN Plasma/Apheresis/Psoralen-Treated (35) urn:oid:2.16.840.1.114222.4.11.7326</w:t>
            </w:r>
          </w:p>
          <w:p w14:paraId="4C82E45A" w14:textId="77777777" w:rsidR="006C45D2" w:rsidRDefault="0048493C">
            <w:pPr>
              <w:pStyle w:val="TableText"/>
            </w:pPr>
            <w:r>
              <w:t>NHSN Protocol specifies which ISBT Blood Product codes to use for each blood product type.</w:t>
            </w:r>
            <w:r>
              <w:br/>
            </w:r>
            <w:r>
              <w:br/>
              <w:t>The ISBT blood product codes for NHSN Plasma/Apheresis/Psoralen-Treated reporting, at the time of publication, are contained in this value set.</w:t>
            </w:r>
            <w:r>
              <w:br/>
            </w:r>
            <w:r>
              <w:br/>
              <w:t>A full listing of codes in this value set can be sourced from NHSN.</w:t>
            </w:r>
          </w:p>
        </w:tc>
      </w:tr>
      <w:tr w:rsidR="006C45D2" w14:paraId="60EEC6A6" w14:textId="77777777">
        <w:trPr>
          <w:cantSplit/>
          <w:tblHeader/>
          <w:jc w:val="center"/>
        </w:trPr>
        <w:tc>
          <w:tcPr>
            <w:tcW w:w="1560" w:type="dxa"/>
            <w:shd w:val="clear" w:color="auto" w:fill="E6E6E6"/>
          </w:tcPr>
          <w:p w14:paraId="2BA9D14D" w14:textId="77777777" w:rsidR="006C45D2" w:rsidRDefault="0048493C">
            <w:pPr>
              <w:pStyle w:val="TableHead"/>
            </w:pPr>
            <w:r>
              <w:t>Code</w:t>
            </w:r>
          </w:p>
        </w:tc>
        <w:tc>
          <w:tcPr>
            <w:tcW w:w="3000" w:type="dxa"/>
            <w:shd w:val="clear" w:color="auto" w:fill="E6E6E6"/>
          </w:tcPr>
          <w:p w14:paraId="2CCF2FEB" w14:textId="77777777" w:rsidR="006C45D2" w:rsidRDefault="0048493C">
            <w:pPr>
              <w:pStyle w:val="TableHead"/>
            </w:pPr>
            <w:r>
              <w:t>Code System</w:t>
            </w:r>
          </w:p>
        </w:tc>
        <w:tc>
          <w:tcPr>
            <w:tcW w:w="3000" w:type="dxa"/>
            <w:shd w:val="clear" w:color="auto" w:fill="E6E6E6"/>
          </w:tcPr>
          <w:p w14:paraId="236E2603" w14:textId="77777777" w:rsidR="006C45D2" w:rsidRDefault="0048493C">
            <w:pPr>
              <w:pStyle w:val="TableHead"/>
            </w:pPr>
            <w:r>
              <w:t>Code System OID</w:t>
            </w:r>
          </w:p>
        </w:tc>
        <w:tc>
          <w:tcPr>
            <w:tcW w:w="2520" w:type="dxa"/>
            <w:shd w:val="clear" w:color="auto" w:fill="E6E6E6"/>
          </w:tcPr>
          <w:p w14:paraId="53B4FA2F" w14:textId="77777777" w:rsidR="006C45D2" w:rsidRDefault="0048493C">
            <w:pPr>
              <w:pStyle w:val="TableHead"/>
            </w:pPr>
            <w:r>
              <w:t>Print Name</w:t>
            </w:r>
          </w:p>
        </w:tc>
      </w:tr>
      <w:tr w:rsidR="006C45D2" w14:paraId="099E05FE" w14:textId="77777777">
        <w:trPr>
          <w:jc w:val="center"/>
        </w:trPr>
        <w:tc>
          <w:tcPr>
            <w:tcW w:w="1170" w:type="dxa"/>
          </w:tcPr>
          <w:p w14:paraId="4347A585" w14:textId="77777777" w:rsidR="006C45D2" w:rsidRDefault="0048493C">
            <w:pPr>
              <w:pStyle w:val="TableText"/>
            </w:pPr>
            <w:r>
              <w:t>E4984</w:t>
            </w:r>
          </w:p>
        </w:tc>
        <w:tc>
          <w:tcPr>
            <w:tcW w:w="3195" w:type="dxa"/>
          </w:tcPr>
          <w:p w14:paraId="2EA5C9A4" w14:textId="77777777" w:rsidR="006C45D2" w:rsidRDefault="0048493C">
            <w:pPr>
              <w:pStyle w:val="TableText"/>
            </w:pPr>
            <w:r>
              <w:t>ISBT-128</w:t>
            </w:r>
          </w:p>
        </w:tc>
        <w:tc>
          <w:tcPr>
            <w:tcW w:w="3195" w:type="dxa"/>
          </w:tcPr>
          <w:p w14:paraId="293568C1" w14:textId="77777777" w:rsidR="006C45D2" w:rsidRDefault="0048493C">
            <w:pPr>
              <w:pStyle w:val="TableText"/>
            </w:pPr>
            <w:r>
              <w:t>urn:oid:2.16.840.1.113883.6.18</w:t>
            </w:r>
          </w:p>
        </w:tc>
        <w:tc>
          <w:tcPr>
            <w:tcW w:w="2520" w:type="dxa"/>
          </w:tcPr>
          <w:p w14:paraId="0100753B" w14:textId="77777777" w:rsidR="006C45D2" w:rsidRDefault="0048493C">
            <w:pPr>
              <w:pStyle w:val="TableText"/>
            </w:pPr>
            <w:r>
              <w:t>Apheresis FRESH FROZEN PLASMA|CPD-50/XX/&lt;-30C|Psoralen-treated</w:t>
            </w:r>
          </w:p>
        </w:tc>
      </w:tr>
      <w:tr w:rsidR="006C45D2" w14:paraId="7981D908" w14:textId="77777777">
        <w:trPr>
          <w:jc w:val="center"/>
        </w:trPr>
        <w:tc>
          <w:tcPr>
            <w:tcW w:w="1170" w:type="dxa"/>
          </w:tcPr>
          <w:p w14:paraId="0E58A58A" w14:textId="77777777" w:rsidR="006C45D2" w:rsidRDefault="0048493C">
            <w:pPr>
              <w:pStyle w:val="TableText"/>
            </w:pPr>
            <w:r>
              <w:t>E5732</w:t>
            </w:r>
          </w:p>
        </w:tc>
        <w:tc>
          <w:tcPr>
            <w:tcW w:w="3195" w:type="dxa"/>
          </w:tcPr>
          <w:p w14:paraId="79D349F3" w14:textId="77777777" w:rsidR="006C45D2" w:rsidRDefault="0048493C">
            <w:pPr>
              <w:pStyle w:val="TableText"/>
            </w:pPr>
            <w:r>
              <w:t>ISBT-128</w:t>
            </w:r>
          </w:p>
        </w:tc>
        <w:tc>
          <w:tcPr>
            <w:tcW w:w="3195" w:type="dxa"/>
          </w:tcPr>
          <w:p w14:paraId="39C8FB48" w14:textId="77777777" w:rsidR="006C45D2" w:rsidRDefault="0048493C">
            <w:pPr>
              <w:pStyle w:val="TableText"/>
            </w:pPr>
            <w:r>
              <w:t>urn:oid:2.16.840.1.113883.6.18</w:t>
            </w:r>
          </w:p>
        </w:tc>
        <w:tc>
          <w:tcPr>
            <w:tcW w:w="2520" w:type="dxa"/>
          </w:tcPr>
          <w:p w14:paraId="6E5CCF19" w14:textId="77777777" w:rsidR="006C45D2" w:rsidRDefault="0048493C">
            <w:pPr>
              <w:pStyle w:val="TableText"/>
            </w:pPr>
            <w:r>
              <w:t>Apheresis FRESH FROZEN PLASMA|CPD-50/XX/&lt;-25 C|1st container|Psoralen-treated</w:t>
            </w:r>
          </w:p>
        </w:tc>
      </w:tr>
      <w:tr w:rsidR="006C45D2" w14:paraId="338707DB" w14:textId="77777777">
        <w:trPr>
          <w:jc w:val="center"/>
        </w:trPr>
        <w:tc>
          <w:tcPr>
            <w:tcW w:w="1440" w:type="dxa"/>
            <w:gridSpan w:val="4"/>
          </w:tcPr>
          <w:p w14:paraId="056FF7EE" w14:textId="77777777" w:rsidR="006C45D2" w:rsidRDefault="0048493C">
            <w:pPr>
              <w:pStyle w:val="TableText"/>
            </w:pPr>
            <w:r>
              <w:t>...</w:t>
            </w:r>
          </w:p>
        </w:tc>
      </w:tr>
    </w:tbl>
    <w:p w14:paraId="5E451E58" w14:textId="77777777" w:rsidR="006C45D2" w:rsidRDefault="006C45D2">
      <w:pPr>
        <w:pStyle w:val="BodyText"/>
      </w:pPr>
    </w:p>
    <w:p w14:paraId="1CAA023E" w14:textId="10CAA985" w:rsidR="006C45D2" w:rsidRDefault="0048493C">
      <w:pPr>
        <w:pStyle w:val="Caption"/>
      </w:pPr>
      <w:bookmarkStart w:id="2795" w:name="_Toc106442841"/>
      <w:r>
        <w:t xml:space="preserve">Table </w:t>
      </w:r>
      <w:r>
        <w:fldChar w:fldCharType="begin"/>
      </w:r>
      <w:r>
        <w:instrText>SEQ Table \* ARABIC</w:instrText>
      </w:r>
      <w:r>
        <w:fldChar w:fldCharType="separate"/>
      </w:r>
      <w:r w:rsidR="00AC6834">
        <w:t>297</w:t>
      </w:r>
      <w:r>
        <w:fldChar w:fldCharType="end"/>
      </w:r>
      <w:r>
        <w:t xml:space="preserve">: </w:t>
      </w:r>
      <w:bookmarkStart w:id="2796" w:name="NHSN_PlasmaWhole_Blood_DerivedRiboflavi"/>
      <w:r>
        <w:t>NHSN Plasma/Whole Blood Derived/Riboflavin-Treated (33)</w:t>
      </w:r>
      <w:bookmarkEnd w:id="2795"/>
      <w:bookmarkEnd w:id="279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2FCAB486" w14:textId="77777777">
        <w:trPr>
          <w:jc w:val="center"/>
        </w:trPr>
        <w:tc>
          <w:tcPr>
            <w:tcW w:w="1440" w:type="dxa"/>
            <w:gridSpan w:val="4"/>
          </w:tcPr>
          <w:p w14:paraId="4124CA0F" w14:textId="77777777" w:rsidR="006C45D2" w:rsidRDefault="0048493C">
            <w:pPr>
              <w:pStyle w:val="TableText"/>
            </w:pPr>
            <w:r>
              <w:t>Value Set: NHSN Plasma/Whole Blood Derived/Riboflavin-Treated (33) urn:oid:2.16.840.1.114222.4.11.7324</w:t>
            </w:r>
          </w:p>
          <w:p w14:paraId="3B686A81" w14:textId="77777777" w:rsidR="006C45D2" w:rsidRDefault="0048493C">
            <w:pPr>
              <w:pStyle w:val="TableText"/>
            </w:pPr>
            <w:r>
              <w:t>NHSN Protocol specifies which ISBT Blood Product codes to use for each blood product type.</w:t>
            </w:r>
            <w:r>
              <w:br/>
            </w:r>
            <w:r>
              <w:br/>
              <w:t>The ISBT blood product codes for NHSN Plasma/Whole Blood Derived/Riboflavin-Treated reporting, at the time of publication, are contained in this value set.</w:t>
            </w:r>
            <w:r>
              <w:br/>
            </w:r>
            <w:r>
              <w:br/>
              <w:t>A full listing of codes in this value set can be sourced from NHSN.</w:t>
            </w:r>
          </w:p>
        </w:tc>
      </w:tr>
      <w:tr w:rsidR="006C45D2" w14:paraId="307D0FE0" w14:textId="77777777">
        <w:trPr>
          <w:cantSplit/>
          <w:tblHeader/>
          <w:jc w:val="center"/>
        </w:trPr>
        <w:tc>
          <w:tcPr>
            <w:tcW w:w="1560" w:type="dxa"/>
            <w:shd w:val="clear" w:color="auto" w:fill="E6E6E6"/>
          </w:tcPr>
          <w:p w14:paraId="0E7C5478" w14:textId="77777777" w:rsidR="006C45D2" w:rsidRDefault="0048493C">
            <w:pPr>
              <w:pStyle w:val="TableHead"/>
            </w:pPr>
            <w:r>
              <w:t>Code</w:t>
            </w:r>
          </w:p>
        </w:tc>
        <w:tc>
          <w:tcPr>
            <w:tcW w:w="3000" w:type="dxa"/>
            <w:shd w:val="clear" w:color="auto" w:fill="E6E6E6"/>
          </w:tcPr>
          <w:p w14:paraId="52C146A0" w14:textId="77777777" w:rsidR="006C45D2" w:rsidRDefault="0048493C">
            <w:pPr>
              <w:pStyle w:val="TableHead"/>
            </w:pPr>
            <w:r>
              <w:t>Code System</w:t>
            </w:r>
          </w:p>
        </w:tc>
        <w:tc>
          <w:tcPr>
            <w:tcW w:w="3000" w:type="dxa"/>
            <w:shd w:val="clear" w:color="auto" w:fill="E6E6E6"/>
          </w:tcPr>
          <w:p w14:paraId="5BBF4975" w14:textId="77777777" w:rsidR="006C45D2" w:rsidRDefault="0048493C">
            <w:pPr>
              <w:pStyle w:val="TableHead"/>
            </w:pPr>
            <w:r>
              <w:t>Code System OID</w:t>
            </w:r>
          </w:p>
        </w:tc>
        <w:tc>
          <w:tcPr>
            <w:tcW w:w="2520" w:type="dxa"/>
            <w:shd w:val="clear" w:color="auto" w:fill="E6E6E6"/>
          </w:tcPr>
          <w:p w14:paraId="5471E578" w14:textId="77777777" w:rsidR="006C45D2" w:rsidRDefault="0048493C">
            <w:pPr>
              <w:pStyle w:val="TableHead"/>
            </w:pPr>
            <w:r>
              <w:t>Print Name</w:t>
            </w:r>
          </w:p>
        </w:tc>
      </w:tr>
      <w:tr w:rsidR="006C45D2" w14:paraId="42A11BB8" w14:textId="77777777">
        <w:trPr>
          <w:jc w:val="center"/>
        </w:trPr>
        <w:tc>
          <w:tcPr>
            <w:tcW w:w="1170" w:type="dxa"/>
          </w:tcPr>
          <w:p w14:paraId="48D6D1B3" w14:textId="77777777" w:rsidR="006C45D2" w:rsidRDefault="0048493C">
            <w:pPr>
              <w:pStyle w:val="TableText"/>
            </w:pPr>
            <w:r>
              <w:t>E6542</w:t>
            </w:r>
          </w:p>
        </w:tc>
        <w:tc>
          <w:tcPr>
            <w:tcW w:w="3195" w:type="dxa"/>
          </w:tcPr>
          <w:p w14:paraId="7437AB3F" w14:textId="77777777" w:rsidR="006C45D2" w:rsidRDefault="0048493C">
            <w:pPr>
              <w:pStyle w:val="TableText"/>
            </w:pPr>
            <w:r>
              <w:t>ISBT-128</w:t>
            </w:r>
          </w:p>
        </w:tc>
        <w:tc>
          <w:tcPr>
            <w:tcW w:w="3195" w:type="dxa"/>
          </w:tcPr>
          <w:p w14:paraId="16B18D52" w14:textId="77777777" w:rsidR="006C45D2" w:rsidRDefault="0048493C">
            <w:pPr>
              <w:pStyle w:val="TableText"/>
            </w:pPr>
            <w:r>
              <w:t>urn:oid:2.16.840.1.113883.6.18</w:t>
            </w:r>
          </w:p>
        </w:tc>
        <w:tc>
          <w:tcPr>
            <w:tcW w:w="2520" w:type="dxa"/>
          </w:tcPr>
          <w:p w14:paraId="348738F7" w14:textId="77777777" w:rsidR="006C45D2" w:rsidRDefault="0048493C">
            <w:pPr>
              <w:pStyle w:val="TableText"/>
            </w:pPr>
            <w:r>
              <w:t>FRESH FROZEN PLASMA|CPDA-1/XX/&lt;-25C|Riboflavin-treated</w:t>
            </w:r>
          </w:p>
        </w:tc>
      </w:tr>
      <w:tr w:rsidR="006C45D2" w14:paraId="595D9A72" w14:textId="77777777">
        <w:trPr>
          <w:jc w:val="center"/>
        </w:trPr>
        <w:tc>
          <w:tcPr>
            <w:tcW w:w="1170" w:type="dxa"/>
          </w:tcPr>
          <w:p w14:paraId="39B14054" w14:textId="77777777" w:rsidR="006C45D2" w:rsidRDefault="0048493C">
            <w:pPr>
              <w:pStyle w:val="TableText"/>
            </w:pPr>
            <w:r>
              <w:t>E6543</w:t>
            </w:r>
          </w:p>
        </w:tc>
        <w:tc>
          <w:tcPr>
            <w:tcW w:w="3195" w:type="dxa"/>
          </w:tcPr>
          <w:p w14:paraId="5FFDB23A" w14:textId="77777777" w:rsidR="006C45D2" w:rsidRDefault="0048493C">
            <w:pPr>
              <w:pStyle w:val="TableText"/>
            </w:pPr>
            <w:r>
              <w:t>ISBT-128</w:t>
            </w:r>
          </w:p>
        </w:tc>
        <w:tc>
          <w:tcPr>
            <w:tcW w:w="3195" w:type="dxa"/>
          </w:tcPr>
          <w:p w14:paraId="22AB4180" w14:textId="77777777" w:rsidR="006C45D2" w:rsidRDefault="0048493C">
            <w:pPr>
              <w:pStyle w:val="TableText"/>
            </w:pPr>
            <w:r>
              <w:t>urn:oid:2.16.840.1.113883.6.18</w:t>
            </w:r>
          </w:p>
        </w:tc>
        <w:tc>
          <w:tcPr>
            <w:tcW w:w="2520" w:type="dxa"/>
          </w:tcPr>
          <w:p w14:paraId="1EFC8A98" w14:textId="77777777" w:rsidR="006C45D2" w:rsidRDefault="0048493C">
            <w:pPr>
              <w:pStyle w:val="TableText"/>
            </w:pPr>
            <w:r>
              <w:t>PLASMA|CPDA-1/XX/&lt;-25C|Cryo reduced|Riboflavin-treated</w:t>
            </w:r>
          </w:p>
        </w:tc>
      </w:tr>
      <w:tr w:rsidR="006C45D2" w14:paraId="139195EA" w14:textId="77777777">
        <w:trPr>
          <w:jc w:val="center"/>
        </w:trPr>
        <w:tc>
          <w:tcPr>
            <w:tcW w:w="1440" w:type="dxa"/>
            <w:gridSpan w:val="4"/>
          </w:tcPr>
          <w:p w14:paraId="76FAEE36" w14:textId="77777777" w:rsidR="006C45D2" w:rsidRDefault="0048493C">
            <w:pPr>
              <w:pStyle w:val="TableText"/>
            </w:pPr>
            <w:r>
              <w:t>...</w:t>
            </w:r>
          </w:p>
        </w:tc>
      </w:tr>
    </w:tbl>
    <w:p w14:paraId="5330F511" w14:textId="77777777" w:rsidR="006C45D2" w:rsidRDefault="006C45D2">
      <w:pPr>
        <w:pStyle w:val="BodyText"/>
      </w:pPr>
    </w:p>
    <w:p w14:paraId="18367CD2" w14:textId="2595553C" w:rsidR="006C45D2" w:rsidRDefault="0048493C">
      <w:pPr>
        <w:pStyle w:val="Caption"/>
      </w:pPr>
      <w:bookmarkStart w:id="2797" w:name="_Toc106442842"/>
      <w:r>
        <w:t xml:space="preserve">Table </w:t>
      </w:r>
      <w:r>
        <w:fldChar w:fldCharType="begin"/>
      </w:r>
      <w:r>
        <w:instrText>SEQ Table \* ARABIC</w:instrText>
      </w:r>
      <w:r>
        <w:fldChar w:fldCharType="separate"/>
      </w:r>
      <w:r w:rsidR="00AC6834">
        <w:t>298</w:t>
      </w:r>
      <w:r>
        <w:fldChar w:fldCharType="end"/>
      </w:r>
      <w:r>
        <w:t xml:space="preserve">: </w:t>
      </w:r>
      <w:bookmarkStart w:id="2798" w:name="NHSN_PlasmaWhole_Blood_DerivedPsoralenT"/>
      <w:r>
        <w:t>NHSN Plasma/Whole Blood Derived/Psoralen-Treated (32)</w:t>
      </w:r>
      <w:bookmarkEnd w:id="2797"/>
      <w:bookmarkEnd w:id="279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27C389AF" w14:textId="77777777">
        <w:trPr>
          <w:jc w:val="center"/>
        </w:trPr>
        <w:tc>
          <w:tcPr>
            <w:tcW w:w="1440" w:type="dxa"/>
            <w:gridSpan w:val="4"/>
          </w:tcPr>
          <w:p w14:paraId="7D5F507D" w14:textId="77777777" w:rsidR="006C45D2" w:rsidRDefault="0048493C">
            <w:pPr>
              <w:pStyle w:val="TableText"/>
            </w:pPr>
            <w:r>
              <w:t>Value Set: NHSN Plasma/Whole Blood Derived/Psoralen-Treated (32) urn:oid:2.16.840.1.114222.4.11.7323</w:t>
            </w:r>
          </w:p>
          <w:p w14:paraId="4C9FC132" w14:textId="77777777" w:rsidR="006C45D2" w:rsidRDefault="0048493C">
            <w:pPr>
              <w:pStyle w:val="TableText"/>
            </w:pPr>
            <w:r>
              <w:t>NHSN Protocol specifies which ISBT Blood Product codes to use for each blood product type.</w:t>
            </w:r>
            <w:r>
              <w:br/>
            </w:r>
            <w:r>
              <w:br/>
              <w:t>The ISBT blood product codes for NHSN Plasma/Whole Blood Derived/Psoralen-Treated reporting, at the time of publication, are contained in this value set.</w:t>
            </w:r>
            <w:r>
              <w:br/>
            </w:r>
            <w:r>
              <w:br/>
              <w:t>A full listing of codes in this value set can be sourced from NHSN.</w:t>
            </w:r>
          </w:p>
        </w:tc>
      </w:tr>
      <w:tr w:rsidR="006C45D2" w14:paraId="0D2A251D" w14:textId="77777777">
        <w:trPr>
          <w:cantSplit/>
          <w:tblHeader/>
          <w:jc w:val="center"/>
        </w:trPr>
        <w:tc>
          <w:tcPr>
            <w:tcW w:w="1560" w:type="dxa"/>
            <w:shd w:val="clear" w:color="auto" w:fill="E6E6E6"/>
          </w:tcPr>
          <w:p w14:paraId="1385D558" w14:textId="77777777" w:rsidR="006C45D2" w:rsidRDefault="0048493C">
            <w:pPr>
              <w:pStyle w:val="TableHead"/>
            </w:pPr>
            <w:r>
              <w:t>Code</w:t>
            </w:r>
          </w:p>
        </w:tc>
        <w:tc>
          <w:tcPr>
            <w:tcW w:w="3000" w:type="dxa"/>
            <w:shd w:val="clear" w:color="auto" w:fill="E6E6E6"/>
          </w:tcPr>
          <w:p w14:paraId="1056517C" w14:textId="77777777" w:rsidR="006C45D2" w:rsidRDefault="0048493C">
            <w:pPr>
              <w:pStyle w:val="TableHead"/>
            </w:pPr>
            <w:r>
              <w:t>Code System</w:t>
            </w:r>
          </w:p>
        </w:tc>
        <w:tc>
          <w:tcPr>
            <w:tcW w:w="3000" w:type="dxa"/>
            <w:shd w:val="clear" w:color="auto" w:fill="E6E6E6"/>
          </w:tcPr>
          <w:p w14:paraId="5A80C495" w14:textId="77777777" w:rsidR="006C45D2" w:rsidRDefault="0048493C">
            <w:pPr>
              <w:pStyle w:val="TableHead"/>
            </w:pPr>
            <w:r>
              <w:t>Code System OID</w:t>
            </w:r>
          </w:p>
        </w:tc>
        <w:tc>
          <w:tcPr>
            <w:tcW w:w="2520" w:type="dxa"/>
            <w:shd w:val="clear" w:color="auto" w:fill="E6E6E6"/>
          </w:tcPr>
          <w:p w14:paraId="19026D5C" w14:textId="77777777" w:rsidR="006C45D2" w:rsidRDefault="0048493C">
            <w:pPr>
              <w:pStyle w:val="TableHead"/>
            </w:pPr>
            <w:r>
              <w:t>Print Name</w:t>
            </w:r>
          </w:p>
        </w:tc>
      </w:tr>
      <w:tr w:rsidR="006C45D2" w14:paraId="26D23118" w14:textId="77777777">
        <w:trPr>
          <w:jc w:val="center"/>
        </w:trPr>
        <w:tc>
          <w:tcPr>
            <w:tcW w:w="1170" w:type="dxa"/>
          </w:tcPr>
          <w:p w14:paraId="24DE6FFA" w14:textId="77777777" w:rsidR="006C45D2" w:rsidRDefault="0048493C">
            <w:pPr>
              <w:pStyle w:val="TableText"/>
            </w:pPr>
            <w:r>
              <w:t>E4983</w:t>
            </w:r>
          </w:p>
        </w:tc>
        <w:tc>
          <w:tcPr>
            <w:tcW w:w="3195" w:type="dxa"/>
          </w:tcPr>
          <w:p w14:paraId="047A8445" w14:textId="77777777" w:rsidR="006C45D2" w:rsidRDefault="0048493C">
            <w:pPr>
              <w:pStyle w:val="TableText"/>
            </w:pPr>
            <w:r>
              <w:t>ISBT-128</w:t>
            </w:r>
          </w:p>
        </w:tc>
        <w:tc>
          <w:tcPr>
            <w:tcW w:w="3195" w:type="dxa"/>
          </w:tcPr>
          <w:p w14:paraId="6B30F240" w14:textId="77777777" w:rsidR="006C45D2" w:rsidRDefault="0048493C">
            <w:pPr>
              <w:pStyle w:val="TableText"/>
            </w:pPr>
            <w:r>
              <w:t>urn:oid:2.16.840.1.113883.6.18</w:t>
            </w:r>
          </w:p>
        </w:tc>
        <w:tc>
          <w:tcPr>
            <w:tcW w:w="2520" w:type="dxa"/>
          </w:tcPr>
          <w:p w14:paraId="4FCA8160" w14:textId="77777777" w:rsidR="006C45D2" w:rsidRDefault="0048493C">
            <w:pPr>
              <w:pStyle w:val="TableText"/>
            </w:pPr>
            <w:r>
              <w:t>POOLED PLASMA|CPD/450mL/&lt;-30C|2 units|Psoralen-treated</w:t>
            </w:r>
          </w:p>
        </w:tc>
      </w:tr>
      <w:tr w:rsidR="006C45D2" w14:paraId="46C3B23B" w14:textId="77777777">
        <w:trPr>
          <w:jc w:val="center"/>
        </w:trPr>
        <w:tc>
          <w:tcPr>
            <w:tcW w:w="1170" w:type="dxa"/>
          </w:tcPr>
          <w:p w14:paraId="68B22ACD" w14:textId="77777777" w:rsidR="006C45D2" w:rsidRDefault="0048493C">
            <w:pPr>
              <w:pStyle w:val="TableText"/>
            </w:pPr>
            <w:r>
              <w:t>E5735</w:t>
            </w:r>
          </w:p>
        </w:tc>
        <w:tc>
          <w:tcPr>
            <w:tcW w:w="3195" w:type="dxa"/>
          </w:tcPr>
          <w:p w14:paraId="1620E672" w14:textId="77777777" w:rsidR="006C45D2" w:rsidRDefault="0048493C">
            <w:pPr>
              <w:pStyle w:val="TableText"/>
            </w:pPr>
            <w:r>
              <w:t>ISBT-128</w:t>
            </w:r>
          </w:p>
        </w:tc>
        <w:tc>
          <w:tcPr>
            <w:tcW w:w="3195" w:type="dxa"/>
          </w:tcPr>
          <w:p w14:paraId="07357371" w14:textId="77777777" w:rsidR="006C45D2" w:rsidRDefault="0048493C">
            <w:pPr>
              <w:pStyle w:val="TableText"/>
            </w:pPr>
            <w:r>
              <w:t>urn:oid:2.16.840.1.113883.6.18</w:t>
            </w:r>
          </w:p>
        </w:tc>
        <w:tc>
          <w:tcPr>
            <w:tcW w:w="2520" w:type="dxa"/>
          </w:tcPr>
          <w:p w14:paraId="289A693B" w14:textId="77777777" w:rsidR="006C45D2" w:rsidRDefault="0048493C">
            <w:pPr>
              <w:pStyle w:val="TableText"/>
            </w:pPr>
            <w:r>
              <w:t>Liquid POOLED PLASMA|CPD/450mL/refg|2 units|Psoralen-treated</w:t>
            </w:r>
          </w:p>
        </w:tc>
      </w:tr>
      <w:tr w:rsidR="006C45D2" w14:paraId="04B6826E" w14:textId="77777777">
        <w:trPr>
          <w:jc w:val="center"/>
        </w:trPr>
        <w:tc>
          <w:tcPr>
            <w:tcW w:w="1440" w:type="dxa"/>
            <w:gridSpan w:val="4"/>
          </w:tcPr>
          <w:p w14:paraId="5C996B4E" w14:textId="77777777" w:rsidR="006C45D2" w:rsidRDefault="0048493C">
            <w:pPr>
              <w:pStyle w:val="TableText"/>
            </w:pPr>
            <w:r>
              <w:t>...</w:t>
            </w:r>
          </w:p>
        </w:tc>
      </w:tr>
    </w:tbl>
    <w:p w14:paraId="68B6696F" w14:textId="77777777" w:rsidR="006C45D2" w:rsidRDefault="006C45D2">
      <w:pPr>
        <w:pStyle w:val="BodyText"/>
      </w:pPr>
    </w:p>
    <w:p w14:paraId="38F7BF5C" w14:textId="6E517AE9" w:rsidR="006C45D2" w:rsidRDefault="0048493C">
      <w:pPr>
        <w:pStyle w:val="Caption"/>
      </w:pPr>
      <w:bookmarkStart w:id="2799" w:name="_Toc106442843"/>
      <w:r>
        <w:t xml:space="preserve">Table </w:t>
      </w:r>
      <w:r>
        <w:fldChar w:fldCharType="begin"/>
      </w:r>
      <w:r>
        <w:instrText>SEQ Table \* ARABIC</w:instrText>
      </w:r>
      <w:r>
        <w:fldChar w:fldCharType="separate"/>
      </w:r>
      <w:r w:rsidR="00AC6834">
        <w:t>299</w:t>
      </w:r>
      <w:r>
        <w:fldChar w:fldCharType="end"/>
      </w:r>
      <w:r>
        <w:t>: NHSN Platelets/Apheresis/Riboflavin-Treated (30)</w:t>
      </w:r>
      <w:bookmarkEnd w:id="279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67AC7322" w14:textId="77777777">
        <w:trPr>
          <w:jc w:val="center"/>
        </w:trPr>
        <w:tc>
          <w:tcPr>
            <w:tcW w:w="1440" w:type="dxa"/>
            <w:gridSpan w:val="4"/>
          </w:tcPr>
          <w:p w14:paraId="137505D0" w14:textId="77777777" w:rsidR="006C45D2" w:rsidRDefault="0048493C">
            <w:pPr>
              <w:pStyle w:val="TableText"/>
            </w:pPr>
            <w:r>
              <w:t>Value Set: NHSN Platelets/Apheresis/Riboflavin-Treated (30) urn:oid:2.16.840.1.114222.4.11.7321</w:t>
            </w:r>
          </w:p>
          <w:p w14:paraId="0B6CCACB" w14:textId="77777777" w:rsidR="006C45D2" w:rsidRDefault="0048493C">
            <w:pPr>
              <w:pStyle w:val="TableText"/>
            </w:pPr>
            <w:r>
              <w:t>NHSN Protocol specifies which ISBT Blood Product codes to use for each blood product type.</w:t>
            </w:r>
            <w:r>
              <w:br/>
            </w:r>
            <w:r>
              <w:br/>
              <w:t>The ISBT blood product codes for NHSN Platelets/Apheresis/Riboflavin-Treated reporting, at the time of publication, are contained in this value set.</w:t>
            </w:r>
            <w:r>
              <w:br/>
            </w:r>
            <w:r>
              <w:br/>
              <w:t>A full listing of codes in this value set can be sourced from NHSN.</w:t>
            </w:r>
          </w:p>
        </w:tc>
      </w:tr>
      <w:tr w:rsidR="006C45D2" w14:paraId="299A505D" w14:textId="77777777">
        <w:trPr>
          <w:cantSplit/>
          <w:tblHeader/>
          <w:jc w:val="center"/>
        </w:trPr>
        <w:tc>
          <w:tcPr>
            <w:tcW w:w="1560" w:type="dxa"/>
            <w:shd w:val="clear" w:color="auto" w:fill="E6E6E6"/>
          </w:tcPr>
          <w:p w14:paraId="5DC9D1B1" w14:textId="77777777" w:rsidR="006C45D2" w:rsidRDefault="0048493C">
            <w:pPr>
              <w:pStyle w:val="TableHead"/>
            </w:pPr>
            <w:r>
              <w:t>Code</w:t>
            </w:r>
          </w:p>
        </w:tc>
        <w:tc>
          <w:tcPr>
            <w:tcW w:w="3000" w:type="dxa"/>
            <w:shd w:val="clear" w:color="auto" w:fill="E6E6E6"/>
          </w:tcPr>
          <w:p w14:paraId="227E542F" w14:textId="77777777" w:rsidR="006C45D2" w:rsidRDefault="0048493C">
            <w:pPr>
              <w:pStyle w:val="TableHead"/>
            </w:pPr>
            <w:r>
              <w:t>Code System</w:t>
            </w:r>
          </w:p>
        </w:tc>
        <w:tc>
          <w:tcPr>
            <w:tcW w:w="3000" w:type="dxa"/>
            <w:shd w:val="clear" w:color="auto" w:fill="E6E6E6"/>
          </w:tcPr>
          <w:p w14:paraId="63706397" w14:textId="77777777" w:rsidR="006C45D2" w:rsidRDefault="0048493C">
            <w:pPr>
              <w:pStyle w:val="TableHead"/>
            </w:pPr>
            <w:r>
              <w:t>Code System OID</w:t>
            </w:r>
          </w:p>
        </w:tc>
        <w:tc>
          <w:tcPr>
            <w:tcW w:w="2520" w:type="dxa"/>
            <w:shd w:val="clear" w:color="auto" w:fill="E6E6E6"/>
          </w:tcPr>
          <w:p w14:paraId="69A993DC" w14:textId="77777777" w:rsidR="006C45D2" w:rsidRDefault="0048493C">
            <w:pPr>
              <w:pStyle w:val="TableHead"/>
            </w:pPr>
            <w:r>
              <w:t>Print Name</w:t>
            </w:r>
          </w:p>
        </w:tc>
      </w:tr>
      <w:tr w:rsidR="006C45D2" w14:paraId="5030090F" w14:textId="77777777">
        <w:trPr>
          <w:jc w:val="center"/>
        </w:trPr>
        <w:tc>
          <w:tcPr>
            <w:tcW w:w="1170" w:type="dxa"/>
          </w:tcPr>
          <w:p w14:paraId="2009D9C7" w14:textId="77777777" w:rsidR="006C45D2" w:rsidRDefault="0048493C">
            <w:pPr>
              <w:pStyle w:val="TableText"/>
            </w:pPr>
            <w:r>
              <w:t>E5748</w:t>
            </w:r>
          </w:p>
        </w:tc>
        <w:tc>
          <w:tcPr>
            <w:tcW w:w="3195" w:type="dxa"/>
          </w:tcPr>
          <w:p w14:paraId="34F4608A" w14:textId="77777777" w:rsidR="006C45D2" w:rsidRDefault="0048493C">
            <w:pPr>
              <w:pStyle w:val="TableText"/>
            </w:pPr>
            <w:r>
              <w:t>ISBT-128</w:t>
            </w:r>
          </w:p>
        </w:tc>
        <w:tc>
          <w:tcPr>
            <w:tcW w:w="3195" w:type="dxa"/>
          </w:tcPr>
          <w:p w14:paraId="1E285F48" w14:textId="77777777" w:rsidR="006C45D2" w:rsidRDefault="0048493C">
            <w:pPr>
              <w:pStyle w:val="TableText"/>
            </w:pPr>
            <w:r>
              <w:t>urn:oid:2.16.840.1.113883.6.18</w:t>
            </w:r>
          </w:p>
        </w:tc>
        <w:tc>
          <w:tcPr>
            <w:tcW w:w="2520" w:type="dxa"/>
          </w:tcPr>
          <w:p w14:paraId="0DDC1C22" w14:textId="77777777" w:rsidR="006C45D2" w:rsidRDefault="0048493C">
            <w:pPr>
              <w:pStyle w:val="TableText"/>
            </w:pPr>
            <w:r>
              <w:t>Apheresis PLATELETS|ACD-A/XX/20-24C|ResLeu:&lt;5E6|Riboflavin-treated</w:t>
            </w:r>
          </w:p>
        </w:tc>
      </w:tr>
      <w:tr w:rsidR="006C45D2" w14:paraId="25BC30C1" w14:textId="77777777">
        <w:trPr>
          <w:jc w:val="center"/>
        </w:trPr>
        <w:tc>
          <w:tcPr>
            <w:tcW w:w="1170" w:type="dxa"/>
          </w:tcPr>
          <w:p w14:paraId="5DD873F1" w14:textId="77777777" w:rsidR="006C45D2" w:rsidRDefault="0048493C">
            <w:pPr>
              <w:pStyle w:val="TableText"/>
            </w:pPr>
            <w:r>
              <w:t>E5749</w:t>
            </w:r>
          </w:p>
        </w:tc>
        <w:tc>
          <w:tcPr>
            <w:tcW w:w="3195" w:type="dxa"/>
          </w:tcPr>
          <w:p w14:paraId="53E4C92E" w14:textId="77777777" w:rsidR="006C45D2" w:rsidRDefault="0048493C">
            <w:pPr>
              <w:pStyle w:val="TableText"/>
            </w:pPr>
            <w:r>
              <w:t>ISBT-128</w:t>
            </w:r>
          </w:p>
        </w:tc>
        <w:tc>
          <w:tcPr>
            <w:tcW w:w="3195" w:type="dxa"/>
          </w:tcPr>
          <w:p w14:paraId="0B06C161" w14:textId="77777777" w:rsidR="006C45D2" w:rsidRDefault="0048493C">
            <w:pPr>
              <w:pStyle w:val="TableText"/>
            </w:pPr>
            <w:r>
              <w:t>urn:oid:2.16.840.1.113883.6.18</w:t>
            </w:r>
          </w:p>
        </w:tc>
        <w:tc>
          <w:tcPr>
            <w:tcW w:w="2520" w:type="dxa"/>
          </w:tcPr>
          <w:p w14:paraId="1D356DA6" w14:textId="77777777" w:rsidR="006C45D2" w:rsidRDefault="0048493C">
            <w:pPr>
              <w:pStyle w:val="TableText"/>
            </w:pPr>
            <w:r>
              <w:t>Apheresis PLATELETS|ACD-A/XX/20-24C|ResLeu:&lt;5E6|1st container|Riboflavin-treated</w:t>
            </w:r>
          </w:p>
        </w:tc>
      </w:tr>
      <w:tr w:rsidR="006C45D2" w14:paraId="096F4A1D" w14:textId="77777777">
        <w:trPr>
          <w:jc w:val="center"/>
        </w:trPr>
        <w:tc>
          <w:tcPr>
            <w:tcW w:w="1440" w:type="dxa"/>
            <w:gridSpan w:val="4"/>
          </w:tcPr>
          <w:p w14:paraId="3FA71F79" w14:textId="77777777" w:rsidR="006C45D2" w:rsidRDefault="0048493C">
            <w:pPr>
              <w:pStyle w:val="TableText"/>
            </w:pPr>
            <w:r>
              <w:t>...</w:t>
            </w:r>
          </w:p>
        </w:tc>
      </w:tr>
    </w:tbl>
    <w:p w14:paraId="0D7AF642" w14:textId="77777777" w:rsidR="006C45D2" w:rsidRDefault="006C45D2">
      <w:pPr>
        <w:pStyle w:val="BodyText"/>
      </w:pPr>
    </w:p>
    <w:p w14:paraId="4145EC89" w14:textId="1EAED735" w:rsidR="006C45D2" w:rsidRDefault="0048493C">
      <w:pPr>
        <w:pStyle w:val="Caption"/>
      </w:pPr>
      <w:bookmarkStart w:id="2800" w:name="_Toc106442844"/>
      <w:r>
        <w:t xml:space="preserve">Table </w:t>
      </w:r>
      <w:r>
        <w:fldChar w:fldCharType="begin"/>
      </w:r>
      <w:r>
        <w:instrText>SEQ Table \* ARABIC</w:instrText>
      </w:r>
      <w:r>
        <w:fldChar w:fldCharType="separate"/>
      </w:r>
      <w:r w:rsidR="00AC6834">
        <w:t>300</w:t>
      </w:r>
      <w:r>
        <w:fldChar w:fldCharType="end"/>
      </w:r>
      <w:r>
        <w:t>: NHSN Platelets/Apheresis/Psoralen-Treated (29)</w:t>
      </w:r>
      <w:bookmarkEnd w:id="280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7A705EBC" w14:textId="77777777">
        <w:trPr>
          <w:jc w:val="center"/>
        </w:trPr>
        <w:tc>
          <w:tcPr>
            <w:tcW w:w="1440" w:type="dxa"/>
            <w:gridSpan w:val="4"/>
          </w:tcPr>
          <w:p w14:paraId="32902434" w14:textId="77777777" w:rsidR="006C45D2" w:rsidRDefault="0048493C">
            <w:pPr>
              <w:pStyle w:val="TableText"/>
            </w:pPr>
            <w:r>
              <w:t>Value Set: NHSN Platelets/Apheresis/Psoralen-Treated (29) urn:oid:2.16.840.1.114222.4.11.7320</w:t>
            </w:r>
          </w:p>
          <w:p w14:paraId="5EC9AFF6" w14:textId="77777777" w:rsidR="006C45D2" w:rsidRDefault="0048493C">
            <w:pPr>
              <w:pStyle w:val="TableText"/>
            </w:pPr>
            <w:r>
              <w:t>NHSN Protocol specifies which ISBT Blood Product codes to use for each blood product type.</w:t>
            </w:r>
            <w:r>
              <w:br/>
            </w:r>
            <w:r>
              <w:br/>
              <w:t>The ISBT blood product codes for NHSN Platelets/Apheresis/Psoralen-Treated reporting, at the time of publication, are contained in this value set.</w:t>
            </w:r>
            <w:r>
              <w:br/>
            </w:r>
            <w:r>
              <w:br/>
              <w:t>A full listing of codes in this value set can be sourced from NHSN.</w:t>
            </w:r>
          </w:p>
        </w:tc>
      </w:tr>
      <w:tr w:rsidR="006C45D2" w14:paraId="10493070" w14:textId="77777777">
        <w:trPr>
          <w:cantSplit/>
          <w:tblHeader/>
          <w:jc w:val="center"/>
        </w:trPr>
        <w:tc>
          <w:tcPr>
            <w:tcW w:w="1560" w:type="dxa"/>
            <w:shd w:val="clear" w:color="auto" w:fill="E6E6E6"/>
          </w:tcPr>
          <w:p w14:paraId="43EF417E" w14:textId="77777777" w:rsidR="006C45D2" w:rsidRDefault="0048493C">
            <w:pPr>
              <w:pStyle w:val="TableHead"/>
            </w:pPr>
            <w:r>
              <w:t>Code</w:t>
            </w:r>
          </w:p>
        </w:tc>
        <w:tc>
          <w:tcPr>
            <w:tcW w:w="3000" w:type="dxa"/>
            <w:shd w:val="clear" w:color="auto" w:fill="E6E6E6"/>
          </w:tcPr>
          <w:p w14:paraId="4CB04787" w14:textId="77777777" w:rsidR="006C45D2" w:rsidRDefault="0048493C">
            <w:pPr>
              <w:pStyle w:val="TableHead"/>
            </w:pPr>
            <w:r>
              <w:t>Code System</w:t>
            </w:r>
          </w:p>
        </w:tc>
        <w:tc>
          <w:tcPr>
            <w:tcW w:w="3000" w:type="dxa"/>
            <w:shd w:val="clear" w:color="auto" w:fill="E6E6E6"/>
          </w:tcPr>
          <w:p w14:paraId="21B4EE32" w14:textId="77777777" w:rsidR="006C45D2" w:rsidRDefault="0048493C">
            <w:pPr>
              <w:pStyle w:val="TableHead"/>
            </w:pPr>
            <w:r>
              <w:t>Code System OID</w:t>
            </w:r>
          </w:p>
        </w:tc>
        <w:tc>
          <w:tcPr>
            <w:tcW w:w="2520" w:type="dxa"/>
            <w:shd w:val="clear" w:color="auto" w:fill="E6E6E6"/>
          </w:tcPr>
          <w:p w14:paraId="3522BA13" w14:textId="77777777" w:rsidR="006C45D2" w:rsidRDefault="0048493C">
            <w:pPr>
              <w:pStyle w:val="TableHead"/>
            </w:pPr>
            <w:r>
              <w:t>Print Name</w:t>
            </w:r>
          </w:p>
        </w:tc>
      </w:tr>
      <w:tr w:rsidR="006C45D2" w14:paraId="12922D35" w14:textId="77777777">
        <w:trPr>
          <w:jc w:val="center"/>
        </w:trPr>
        <w:tc>
          <w:tcPr>
            <w:tcW w:w="1170" w:type="dxa"/>
          </w:tcPr>
          <w:p w14:paraId="62D401BE" w14:textId="77777777" w:rsidR="006C45D2" w:rsidRDefault="0048493C">
            <w:pPr>
              <w:pStyle w:val="TableText"/>
            </w:pPr>
            <w:r>
              <w:t>E4977</w:t>
            </w:r>
          </w:p>
        </w:tc>
        <w:tc>
          <w:tcPr>
            <w:tcW w:w="3195" w:type="dxa"/>
          </w:tcPr>
          <w:p w14:paraId="7A53B3AE" w14:textId="77777777" w:rsidR="006C45D2" w:rsidRDefault="0048493C">
            <w:pPr>
              <w:pStyle w:val="TableText"/>
            </w:pPr>
            <w:r>
              <w:t>ISBT-128</w:t>
            </w:r>
          </w:p>
        </w:tc>
        <w:tc>
          <w:tcPr>
            <w:tcW w:w="3195" w:type="dxa"/>
          </w:tcPr>
          <w:p w14:paraId="78211C5C" w14:textId="77777777" w:rsidR="006C45D2" w:rsidRDefault="0048493C">
            <w:pPr>
              <w:pStyle w:val="TableText"/>
            </w:pPr>
            <w:r>
              <w:t>urn:oid:2.16.840.1.113883.6.18</w:t>
            </w:r>
          </w:p>
        </w:tc>
        <w:tc>
          <w:tcPr>
            <w:tcW w:w="2520" w:type="dxa"/>
          </w:tcPr>
          <w:p w14:paraId="2949E2E5" w14:textId="77777777" w:rsidR="006C45D2" w:rsidRDefault="0048493C">
            <w:pPr>
              <w:pStyle w:val="TableText"/>
            </w:pPr>
            <w:r>
              <w:t>Apheresis PLATELETS|PAS-C/XX/20-24C|ResLeu:&lt;1E6|1st container|Approx 240 E9 plts|Psoralen-treated</w:t>
            </w:r>
          </w:p>
        </w:tc>
      </w:tr>
      <w:tr w:rsidR="006C45D2" w14:paraId="7DE0A129" w14:textId="77777777">
        <w:trPr>
          <w:jc w:val="center"/>
        </w:trPr>
        <w:tc>
          <w:tcPr>
            <w:tcW w:w="1170" w:type="dxa"/>
          </w:tcPr>
          <w:p w14:paraId="0CDCFEB5" w14:textId="77777777" w:rsidR="006C45D2" w:rsidRDefault="0048493C">
            <w:pPr>
              <w:pStyle w:val="TableText"/>
            </w:pPr>
            <w:r>
              <w:t>E4979</w:t>
            </w:r>
          </w:p>
        </w:tc>
        <w:tc>
          <w:tcPr>
            <w:tcW w:w="3195" w:type="dxa"/>
          </w:tcPr>
          <w:p w14:paraId="15241EED" w14:textId="77777777" w:rsidR="006C45D2" w:rsidRDefault="0048493C">
            <w:pPr>
              <w:pStyle w:val="TableText"/>
            </w:pPr>
            <w:r>
              <w:t>ISBT-128</w:t>
            </w:r>
          </w:p>
        </w:tc>
        <w:tc>
          <w:tcPr>
            <w:tcW w:w="3195" w:type="dxa"/>
          </w:tcPr>
          <w:p w14:paraId="25C33447" w14:textId="77777777" w:rsidR="006C45D2" w:rsidRDefault="0048493C">
            <w:pPr>
              <w:pStyle w:val="TableText"/>
            </w:pPr>
            <w:r>
              <w:t>urn:oid:2.16.840.1.113883.6.18</w:t>
            </w:r>
          </w:p>
        </w:tc>
        <w:tc>
          <w:tcPr>
            <w:tcW w:w="2520" w:type="dxa"/>
          </w:tcPr>
          <w:p w14:paraId="4CB95AE3" w14:textId="77777777" w:rsidR="006C45D2" w:rsidRDefault="0048493C">
            <w:pPr>
              <w:pStyle w:val="TableText"/>
            </w:pPr>
            <w:r>
              <w:t>Apheresis PLATELETS|PAS-C/XX/20-24C|ResLeu:&lt;1E6|2nd container|Approx 240 E9 plts|Psoralen-treated</w:t>
            </w:r>
          </w:p>
        </w:tc>
      </w:tr>
      <w:tr w:rsidR="006C45D2" w14:paraId="11C48198" w14:textId="77777777">
        <w:trPr>
          <w:jc w:val="center"/>
        </w:trPr>
        <w:tc>
          <w:tcPr>
            <w:tcW w:w="1440" w:type="dxa"/>
            <w:gridSpan w:val="4"/>
          </w:tcPr>
          <w:p w14:paraId="2D9394E9" w14:textId="77777777" w:rsidR="006C45D2" w:rsidRDefault="0048493C">
            <w:pPr>
              <w:pStyle w:val="TableText"/>
            </w:pPr>
            <w:r>
              <w:t>...</w:t>
            </w:r>
          </w:p>
        </w:tc>
      </w:tr>
    </w:tbl>
    <w:p w14:paraId="3AAC5A9E" w14:textId="77777777" w:rsidR="006C45D2" w:rsidRDefault="006C45D2">
      <w:pPr>
        <w:pStyle w:val="BodyText"/>
      </w:pPr>
    </w:p>
    <w:p w14:paraId="011D344C" w14:textId="5B778AF8" w:rsidR="006C45D2" w:rsidRDefault="0048493C">
      <w:pPr>
        <w:pStyle w:val="Caption"/>
      </w:pPr>
      <w:bookmarkStart w:id="2801" w:name="_Toc106442845"/>
      <w:r>
        <w:t xml:space="preserve">Table </w:t>
      </w:r>
      <w:r>
        <w:fldChar w:fldCharType="begin"/>
      </w:r>
      <w:r>
        <w:instrText>SEQ Table \* ARABIC</w:instrText>
      </w:r>
      <w:r>
        <w:fldChar w:fldCharType="separate"/>
      </w:r>
      <w:r w:rsidR="00AC6834">
        <w:t>301</w:t>
      </w:r>
      <w:r>
        <w:fldChar w:fldCharType="end"/>
      </w:r>
      <w:r>
        <w:t xml:space="preserve">: </w:t>
      </w:r>
      <w:bookmarkStart w:id="2802" w:name="NHSN_PlateletsWhole_Blood_DerivedRibofl"/>
      <w:r>
        <w:t>NHSN Platelets/Whole Blood Derived/Riboflavin-Treated (27)</w:t>
      </w:r>
      <w:bookmarkEnd w:id="2801"/>
      <w:bookmarkEnd w:id="280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60115FDF" w14:textId="77777777">
        <w:trPr>
          <w:jc w:val="center"/>
        </w:trPr>
        <w:tc>
          <w:tcPr>
            <w:tcW w:w="1440" w:type="dxa"/>
            <w:gridSpan w:val="4"/>
          </w:tcPr>
          <w:p w14:paraId="586BF35E" w14:textId="77777777" w:rsidR="006C45D2" w:rsidRDefault="0048493C">
            <w:pPr>
              <w:pStyle w:val="TableText"/>
            </w:pPr>
            <w:r>
              <w:t>Value Set: NHSN Platelets/Whole Blood Derived/Riboflavin-Treated (27) urn:oid:2.16.840.1.114222.4.11.7318</w:t>
            </w:r>
          </w:p>
          <w:p w14:paraId="406439FC" w14:textId="77777777" w:rsidR="006C45D2" w:rsidRDefault="0048493C">
            <w:pPr>
              <w:pStyle w:val="TableText"/>
            </w:pPr>
            <w:r>
              <w:t>NHSN Protocol specifies which ISBT Blood Product codes to use for each blood product type.</w:t>
            </w:r>
            <w:r>
              <w:br/>
            </w:r>
            <w:r>
              <w:br/>
              <w:t>The ISBT blood product codes for NHSN Platelets/Whole Blood Derived/Riboflavin-Treated reporting, at the time of publication, are contained in this value set.</w:t>
            </w:r>
            <w:r>
              <w:br/>
            </w:r>
            <w:r>
              <w:br/>
              <w:t>A full listing of codes in this value set can be sourced from NHSN.</w:t>
            </w:r>
          </w:p>
        </w:tc>
      </w:tr>
      <w:tr w:rsidR="006C45D2" w14:paraId="1016F9D2" w14:textId="77777777">
        <w:trPr>
          <w:cantSplit/>
          <w:tblHeader/>
          <w:jc w:val="center"/>
        </w:trPr>
        <w:tc>
          <w:tcPr>
            <w:tcW w:w="1560" w:type="dxa"/>
            <w:shd w:val="clear" w:color="auto" w:fill="E6E6E6"/>
          </w:tcPr>
          <w:p w14:paraId="1597DA5C" w14:textId="77777777" w:rsidR="006C45D2" w:rsidRDefault="0048493C">
            <w:pPr>
              <w:pStyle w:val="TableHead"/>
            </w:pPr>
            <w:r>
              <w:t>Code</w:t>
            </w:r>
          </w:p>
        </w:tc>
        <w:tc>
          <w:tcPr>
            <w:tcW w:w="3000" w:type="dxa"/>
            <w:shd w:val="clear" w:color="auto" w:fill="E6E6E6"/>
          </w:tcPr>
          <w:p w14:paraId="7DA0C7EC" w14:textId="77777777" w:rsidR="006C45D2" w:rsidRDefault="0048493C">
            <w:pPr>
              <w:pStyle w:val="TableHead"/>
            </w:pPr>
            <w:r>
              <w:t>Code System</w:t>
            </w:r>
          </w:p>
        </w:tc>
        <w:tc>
          <w:tcPr>
            <w:tcW w:w="3000" w:type="dxa"/>
            <w:shd w:val="clear" w:color="auto" w:fill="E6E6E6"/>
          </w:tcPr>
          <w:p w14:paraId="1C229409" w14:textId="77777777" w:rsidR="006C45D2" w:rsidRDefault="0048493C">
            <w:pPr>
              <w:pStyle w:val="TableHead"/>
            </w:pPr>
            <w:r>
              <w:t>Code System OID</w:t>
            </w:r>
          </w:p>
        </w:tc>
        <w:tc>
          <w:tcPr>
            <w:tcW w:w="2520" w:type="dxa"/>
            <w:shd w:val="clear" w:color="auto" w:fill="E6E6E6"/>
          </w:tcPr>
          <w:p w14:paraId="7595D4F0" w14:textId="77777777" w:rsidR="006C45D2" w:rsidRDefault="0048493C">
            <w:pPr>
              <w:pStyle w:val="TableHead"/>
            </w:pPr>
            <w:r>
              <w:t>Print Name</w:t>
            </w:r>
          </w:p>
        </w:tc>
      </w:tr>
      <w:tr w:rsidR="006C45D2" w14:paraId="0216524A" w14:textId="77777777">
        <w:trPr>
          <w:jc w:val="center"/>
        </w:trPr>
        <w:tc>
          <w:tcPr>
            <w:tcW w:w="1170" w:type="dxa"/>
          </w:tcPr>
          <w:p w14:paraId="5C7A9FDD" w14:textId="77777777" w:rsidR="006C45D2" w:rsidRDefault="0048493C">
            <w:pPr>
              <w:pStyle w:val="TableText"/>
            </w:pPr>
            <w:r>
              <w:t>E5772</w:t>
            </w:r>
          </w:p>
        </w:tc>
        <w:tc>
          <w:tcPr>
            <w:tcW w:w="3195" w:type="dxa"/>
          </w:tcPr>
          <w:p w14:paraId="6753D26D" w14:textId="77777777" w:rsidR="006C45D2" w:rsidRDefault="0048493C">
            <w:pPr>
              <w:pStyle w:val="TableText"/>
            </w:pPr>
            <w:r>
              <w:t>ISBT-128</w:t>
            </w:r>
          </w:p>
        </w:tc>
        <w:tc>
          <w:tcPr>
            <w:tcW w:w="3195" w:type="dxa"/>
          </w:tcPr>
          <w:p w14:paraId="15BC8414" w14:textId="77777777" w:rsidR="006C45D2" w:rsidRDefault="0048493C">
            <w:pPr>
              <w:pStyle w:val="TableText"/>
            </w:pPr>
            <w:r>
              <w:t>urn:oid:2.16.840.1.113883.6.18</w:t>
            </w:r>
          </w:p>
        </w:tc>
        <w:tc>
          <w:tcPr>
            <w:tcW w:w="2520" w:type="dxa"/>
          </w:tcPr>
          <w:p w14:paraId="7C23BCFE" w14:textId="77777777" w:rsidR="006C45D2" w:rsidRDefault="0048493C">
            <w:pPr>
              <w:pStyle w:val="TableText"/>
            </w:pPr>
            <w:r>
              <w:t>POOLED PLATELETS|CPD/XX/20-24C|ResLeu:&lt;1E6|Riboflavin-treated</w:t>
            </w:r>
          </w:p>
        </w:tc>
      </w:tr>
      <w:tr w:rsidR="006C45D2" w14:paraId="5BA3728D" w14:textId="77777777">
        <w:trPr>
          <w:jc w:val="center"/>
        </w:trPr>
        <w:tc>
          <w:tcPr>
            <w:tcW w:w="1170" w:type="dxa"/>
          </w:tcPr>
          <w:p w14:paraId="2D5F97A8" w14:textId="77777777" w:rsidR="006C45D2" w:rsidRDefault="0048493C">
            <w:pPr>
              <w:pStyle w:val="TableText"/>
            </w:pPr>
            <w:r>
              <w:t>E5773</w:t>
            </w:r>
          </w:p>
        </w:tc>
        <w:tc>
          <w:tcPr>
            <w:tcW w:w="3195" w:type="dxa"/>
          </w:tcPr>
          <w:p w14:paraId="4749D968" w14:textId="77777777" w:rsidR="006C45D2" w:rsidRDefault="0048493C">
            <w:pPr>
              <w:pStyle w:val="TableText"/>
            </w:pPr>
            <w:r>
              <w:t>ISBT-128</w:t>
            </w:r>
          </w:p>
        </w:tc>
        <w:tc>
          <w:tcPr>
            <w:tcW w:w="3195" w:type="dxa"/>
          </w:tcPr>
          <w:p w14:paraId="77263F4C" w14:textId="77777777" w:rsidR="006C45D2" w:rsidRDefault="0048493C">
            <w:pPr>
              <w:pStyle w:val="TableText"/>
            </w:pPr>
            <w:r>
              <w:t>urn:oid:2.16.840.1.113883.6.18</w:t>
            </w:r>
          </w:p>
        </w:tc>
        <w:tc>
          <w:tcPr>
            <w:tcW w:w="2520" w:type="dxa"/>
          </w:tcPr>
          <w:p w14:paraId="1157429E" w14:textId="77777777" w:rsidR="006C45D2" w:rsidRDefault="0048493C">
            <w:pPr>
              <w:pStyle w:val="TableText"/>
            </w:pPr>
            <w:r>
              <w:t>POOLED PLATELETS|CPD/XX/20-24C|Irradiated|ResLeu:&lt;1E6|Riboflavin-treated</w:t>
            </w:r>
          </w:p>
        </w:tc>
      </w:tr>
      <w:tr w:rsidR="006C45D2" w14:paraId="2F38FC33" w14:textId="77777777">
        <w:trPr>
          <w:jc w:val="center"/>
        </w:trPr>
        <w:tc>
          <w:tcPr>
            <w:tcW w:w="1440" w:type="dxa"/>
            <w:gridSpan w:val="4"/>
          </w:tcPr>
          <w:p w14:paraId="286E6C2E" w14:textId="77777777" w:rsidR="006C45D2" w:rsidRDefault="0048493C">
            <w:pPr>
              <w:pStyle w:val="TableText"/>
            </w:pPr>
            <w:r>
              <w:t>...</w:t>
            </w:r>
          </w:p>
        </w:tc>
      </w:tr>
    </w:tbl>
    <w:p w14:paraId="3830020D" w14:textId="77777777" w:rsidR="006C45D2" w:rsidRDefault="006C45D2">
      <w:pPr>
        <w:pStyle w:val="BodyText"/>
      </w:pPr>
    </w:p>
    <w:p w14:paraId="24CB782D" w14:textId="6DF6A870" w:rsidR="006C45D2" w:rsidRDefault="0048493C">
      <w:pPr>
        <w:pStyle w:val="Caption"/>
      </w:pPr>
      <w:bookmarkStart w:id="2803" w:name="_Toc106442846"/>
      <w:r>
        <w:t xml:space="preserve">Table </w:t>
      </w:r>
      <w:r>
        <w:fldChar w:fldCharType="begin"/>
      </w:r>
      <w:r>
        <w:instrText>SEQ Table \* ARABIC</w:instrText>
      </w:r>
      <w:r>
        <w:fldChar w:fldCharType="separate"/>
      </w:r>
      <w:r w:rsidR="00AC6834">
        <w:t>302</w:t>
      </w:r>
      <w:r>
        <w:fldChar w:fldCharType="end"/>
      </w:r>
      <w:r>
        <w:t xml:space="preserve">: </w:t>
      </w:r>
      <w:bookmarkStart w:id="2804" w:name="NHSN_PlateletsWhole_Blood_DerivedPsoral"/>
      <w:r>
        <w:t>NHSN Platelets/Whole Blood Derived/Psoralen-Treated (26)</w:t>
      </w:r>
      <w:bookmarkEnd w:id="2803"/>
      <w:bookmarkEnd w:id="280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3EBB357B" w14:textId="77777777">
        <w:trPr>
          <w:jc w:val="center"/>
        </w:trPr>
        <w:tc>
          <w:tcPr>
            <w:tcW w:w="1440" w:type="dxa"/>
            <w:gridSpan w:val="4"/>
          </w:tcPr>
          <w:p w14:paraId="2CCE2CD1" w14:textId="77777777" w:rsidR="006C45D2" w:rsidRDefault="0048493C">
            <w:pPr>
              <w:pStyle w:val="TableText"/>
            </w:pPr>
            <w:r>
              <w:t>Value Set: NHSN Platelets/Whole Blood Derived/Psoralen-Treated (26) urn:oid:2.16.840.1.114222.4.11.7317</w:t>
            </w:r>
          </w:p>
          <w:p w14:paraId="7C9A18ED" w14:textId="77777777" w:rsidR="006C45D2" w:rsidRDefault="0048493C">
            <w:pPr>
              <w:pStyle w:val="TableText"/>
            </w:pPr>
            <w:r>
              <w:t>NHSN Protocol specifies which ISBT Blood Product codes to use for each blood product type.</w:t>
            </w:r>
            <w:r>
              <w:br/>
            </w:r>
            <w:r>
              <w:br/>
              <w:t>The ISBT blood product codes for NHSN Platelets/Whole Blood Derived/Psoralen-Treated reporting, at the time of publication, are contained in this value set.</w:t>
            </w:r>
            <w:r>
              <w:br/>
            </w:r>
            <w:r>
              <w:br/>
              <w:t>A full listing of codes in this value set can be sourced from NHSN.</w:t>
            </w:r>
          </w:p>
        </w:tc>
      </w:tr>
      <w:tr w:rsidR="006C45D2" w14:paraId="3DF78BCE" w14:textId="77777777">
        <w:trPr>
          <w:cantSplit/>
          <w:tblHeader/>
          <w:jc w:val="center"/>
        </w:trPr>
        <w:tc>
          <w:tcPr>
            <w:tcW w:w="1560" w:type="dxa"/>
            <w:shd w:val="clear" w:color="auto" w:fill="E6E6E6"/>
          </w:tcPr>
          <w:p w14:paraId="2EFF936A" w14:textId="77777777" w:rsidR="006C45D2" w:rsidRDefault="0048493C">
            <w:pPr>
              <w:pStyle w:val="TableHead"/>
            </w:pPr>
            <w:r>
              <w:t>Code</w:t>
            </w:r>
          </w:p>
        </w:tc>
        <w:tc>
          <w:tcPr>
            <w:tcW w:w="3000" w:type="dxa"/>
            <w:shd w:val="clear" w:color="auto" w:fill="E6E6E6"/>
          </w:tcPr>
          <w:p w14:paraId="1DC71A48" w14:textId="77777777" w:rsidR="006C45D2" w:rsidRDefault="0048493C">
            <w:pPr>
              <w:pStyle w:val="TableHead"/>
            </w:pPr>
            <w:r>
              <w:t>Code System</w:t>
            </w:r>
          </w:p>
        </w:tc>
        <w:tc>
          <w:tcPr>
            <w:tcW w:w="3000" w:type="dxa"/>
            <w:shd w:val="clear" w:color="auto" w:fill="E6E6E6"/>
          </w:tcPr>
          <w:p w14:paraId="7A480EA6" w14:textId="77777777" w:rsidR="006C45D2" w:rsidRDefault="0048493C">
            <w:pPr>
              <w:pStyle w:val="TableHead"/>
            </w:pPr>
            <w:r>
              <w:t>Code System OID</w:t>
            </w:r>
          </w:p>
        </w:tc>
        <w:tc>
          <w:tcPr>
            <w:tcW w:w="2520" w:type="dxa"/>
            <w:shd w:val="clear" w:color="auto" w:fill="E6E6E6"/>
          </w:tcPr>
          <w:p w14:paraId="3966F5FC" w14:textId="77777777" w:rsidR="006C45D2" w:rsidRDefault="0048493C">
            <w:pPr>
              <w:pStyle w:val="TableHead"/>
            </w:pPr>
            <w:r>
              <w:t>Print Name</w:t>
            </w:r>
          </w:p>
        </w:tc>
      </w:tr>
      <w:tr w:rsidR="006C45D2" w14:paraId="3B2379EF" w14:textId="77777777">
        <w:trPr>
          <w:jc w:val="center"/>
        </w:trPr>
        <w:tc>
          <w:tcPr>
            <w:tcW w:w="1170" w:type="dxa"/>
          </w:tcPr>
          <w:p w14:paraId="5CBB2DB5" w14:textId="77777777" w:rsidR="006C45D2" w:rsidRDefault="0048493C">
            <w:pPr>
              <w:pStyle w:val="TableText"/>
            </w:pPr>
            <w:r>
              <w:t>E4975</w:t>
            </w:r>
          </w:p>
        </w:tc>
        <w:tc>
          <w:tcPr>
            <w:tcW w:w="3195" w:type="dxa"/>
          </w:tcPr>
          <w:p w14:paraId="13D56AB9" w14:textId="77777777" w:rsidR="006C45D2" w:rsidRDefault="0048493C">
            <w:pPr>
              <w:pStyle w:val="TableText"/>
            </w:pPr>
            <w:r>
              <w:t>ISBT-128</w:t>
            </w:r>
          </w:p>
        </w:tc>
        <w:tc>
          <w:tcPr>
            <w:tcW w:w="3195" w:type="dxa"/>
          </w:tcPr>
          <w:p w14:paraId="7D6BF93F" w14:textId="77777777" w:rsidR="006C45D2" w:rsidRDefault="0048493C">
            <w:pPr>
              <w:pStyle w:val="TableText"/>
            </w:pPr>
            <w:r>
              <w:t>urn:oid:2.16.840.1.113883.6.18</w:t>
            </w:r>
          </w:p>
        </w:tc>
        <w:tc>
          <w:tcPr>
            <w:tcW w:w="2520" w:type="dxa"/>
          </w:tcPr>
          <w:p w14:paraId="3245CF03" w14:textId="77777777" w:rsidR="006C45D2" w:rsidRDefault="0048493C">
            <w:pPr>
              <w:pStyle w:val="TableText"/>
            </w:pPr>
            <w:r>
              <w:t>POOLED PLATELETS|PAS-C/XX/20-24C|ResLeu:&lt;1E6|Buffy coat plts prep|Approx 240 E9 plts|Psoralen-treated</w:t>
            </w:r>
          </w:p>
        </w:tc>
      </w:tr>
      <w:tr w:rsidR="006C45D2" w14:paraId="70FB43D3" w14:textId="77777777">
        <w:trPr>
          <w:jc w:val="center"/>
        </w:trPr>
        <w:tc>
          <w:tcPr>
            <w:tcW w:w="1170" w:type="dxa"/>
          </w:tcPr>
          <w:p w14:paraId="5B09A97A" w14:textId="77777777" w:rsidR="006C45D2" w:rsidRDefault="0048493C">
            <w:pPr>
              <w:pStyle w:val="TableText"/>
            </w:pPr>
            <w:r>
              <w:t>E5297</w:t>
            </w:r>
          </w:p>
        </w:tc>
        <w:tc>
          <w:tcPr>
            <w:tcW w:w="3195" w:type="dxa"/>
          </w:tcPr>
          <w:p w14:paraId="1CB79D7E" w14:textId="77777777" w:rsidR="006C45D2" w:rsidRDefault="0048493C">
            <w:pPr>
              <w:pStyle w:val="TableText"/>
            </w:pPr>
            <w:r>
              <w:t>ISBT-128</w:t>
            </w:r>
          </w:p>
        </w:tc>
        <w:tc>
          <w:tcPr>
            <w:tcW w:w="3195" w:type="dxa"/>
          </w:tcPr>
          <w:p w14:paraId="4B219B07" w14:textId="77777777" w:rsidR="006C45D2" w:rsidRDefault="0048493C">
            <w:pPr>
              <w:pStyle w:val="TableText"/>
            </w:pPr>
            <w:r>
              <w:t>urn:oid:2.16.840.1.113883.6.18</w:t>
            </w:r>
          </w:p>
        </w:tc>
        <w:tc>
          <w:tcPr>
            <w:tcW w:w="2520" w:type="dxa"/>
          </w:tcPr>
          <w:p w14:paraId="6345347B" w14:textId="77777777" w:rsidR="006C45D2" w:rsidRDefault="0048493C">
            <w:pPr>
              <w:pStyle w:val="TableText"/>
            </w:pPr>
            <w:r>
              <w:t>POOLED PLATELETS|CPD&gt;PAS-C/XX/20-24C|ResLeu:&lt;1E6|Buffy coat plts prep|Approx 240 E9 plts|Psoralen-treated</w:t>
            </w:r>
          </w:p>
        </w:tc>
      </w:tr>
      <w:tr w:rsidR="006C45D2" w14:paraId="486E1428" w14:textId="77777777">
        <w:trPr>
          <w:jc w:val="center"/>
        </w:trPr>
        <w:tc>
          <w:tcPr>
            <w:tcW w:w="1440" w:type="dxa"/>
            <w:gridSpan w:val="4"/>
          </w:tcPr>
          <w:p w14:paraId="7265DA21" w14:textId="77777777" w:rsidR="006C45D2" w:rsidRDefault="0048493C">
            <w:pPr>
              <w:pStyle w:val="TableText"/>
            </w:pPr>
            <w:r>
              <w:t>...</w:t>
            </w:r>
          </w:p>
        </w:tc>
      </w:tr>
    </w:tbl>
    <w:p w14:paraId="42081939" w14:textId="77777777" w:rsidR="006C45D2" w:rsidRDefault="006C45D2">
      <w:pPr>
        <w:pStyle w:val="BodyText"/>
      </w:pPr>
    </w:p>
    <w:p w14:paraId="4BBC7F9D" w14:textId="6669F6CD" w:rsidR="006C45D2" w:rsidRDefault="0048493C">
      <w:pPr>
        <w:pStyle w:val="Caption"/>
      </w:pPr>
      <w:bookmarkStart w:id="2805" w:name="_Toc106442847"/>
      <w:r>
        <w:t xml:space="preserve">Table </w:t>
      </w:r>
      <w:r>
        <w:fldChar w:fldCharType="begin"/>
      </w:r>
      <w:r>
        <w:instrText>SEQ Table \* ARABIC</w:instrText>
      </w:r>
      <w:r>
        <w:fldChar w:fldCharType="separate"/>
      </w:r>
      <w:r w:rsidR="00AC6834">
        <w:t>303</w:t>
      </w:r>
      <w:r>
        <w:fldChar w:fldCharType="end"/>
      </w:r>
      <w:r>
        <w:t xml:space="preserve">: </w:t>
      </w:r>
      <w:bookmarkStart w:id="2806" w:name="NHSN_Cryoprecipitate_24"/>
      <w:r>
        <w:t>NHSN Cryoprecipitate (24)</w:t>
      </w:r>
      <w:bookmarkEnd w:id="2805"/>
      <w:bookmarkEnd w:id="280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595A5BC2" w14:textId="77777777">
        <w:trPr>
          <w:jc w:val="center"/>
        </w:trPr>
        <w:tc>
          <w:tcPr>
            <w:tcW w:w="1440" w:type="dxa"/>
            <w:gridSpan w:val="4"/>
          </w:tcPr>
          <w:p w14:paraId="1978970F" w14:textId="77777777" w:rsidR="006C45D2" w:rsidRDefault="0048493C">
            <w:pPr>
              <w:pStyle w:val="TableText"/>
            </w:pPr>
            <w:r>
              <w:t>Value Set: NHSN Cryoprecipitate (24) urn:oid:2.16.840.1.114222.4.11.7315</w:t>
            </w:r>
          </w:p>
          <w:p w14:paraId="4247D8F1" w14:textId="77777777" w:rsidR="006C45D2" w:rsidRDefault="0048493C">
            <w:pPr>
              <w:pStyle w:val="TableText"/>
            </w:pPr>
            <w:r>
              <w:t>NHSN Protocol specifies which ISBT Blood Product codes to use for each blood product type.</w:t>
            </w:r>
            <w:r>
              <w:br/>
            </w:r>
            <w:r>
              <w:br/>
              <w:t>The ISBT blood product codes for NHSN Cryoprecipitate reporting, at the time of publication, are contained in this value set.</w:t>
            </w:r>
            <w:r>
              <w:br/>
            </w:r>
            <w:r>
              <w:br/>
              <w:t>A full listing of codes in this value set can be sourced from NHSN.</w:t>
            </w:r>
          </w:p>
        </w:tc>
      </w:tr>
      <w:tr w:rsidR="006C45D2" w14:paraId="6F7B54DB" w14:textId="77777777">
        <w:trPr>
          <w:cantSplit/>
          <w:tblHeader/>
          <w:jc w:val="center"/>
        </w:trPr>
        <w:tc>
          <w:tcPr>
            <w:tcW w:w="1560" w:type="dxa"/>
            <w:shd w:val="clear" w:color="auto" w:fill="E6E6E6"/>
          </w:tcPr>
          <w:p w14:paraId="7A7F02E1" w14:textId="77777777" w:rsidR="006C45D2" w:rsidRDefault="0048493C">
            <w:pPr>
              <w:pStyle w:val="TableHead"/>
            </w:pPr>
            <w:r>
              <w:t>Code</w:t>
            </w:r>
          </w:p>
        </w:tc>
        <w:tc>
          <w:tcPr>
            <w:tcW w:w="3000" w:type="dxa"/>
            <w:shd w:val="clear" w:color="auto" w:fill="E6E6E6"/>
          </w:tcPr>
          <w:p w14:paraId="759E7708" w14:textId="77777777" w:rsidR="006C45D2" w:rsidRDefault="0048493C">
            <w:pPr>
              <w:pStyle w:val="TableHead"/>
            </w:pPr>
            <w:r>
              <w:t>Code System</w:t>
            </w:r>
          </w:p>
        </w:tc>
        <w:tc>
          <w:tcPr>
            <w:tcW w:w="3000" w:type="dxa"/>
            <w:shd w:val="clear" w:color="auto" w:fill="E6E6E6"/>
          </w:tcPr>
          <w:p w14:paraId="5B497381" w14:textId="77777777" w:rsidR="006C45D2" w:rsidRDefault="0048493C">
            <w:pPr>
              <w:pStyle w:val="TableHead"/>
            </w:pPr>
            <w:r>
              <w:t>Code System OID</w:t>
            </w:r>
          </w:p>
        </w:tc>
        <w:tc>
          <w:tcPr>
            <w:tcW w:w="2520" w:type="dxa"/>
            <w:shd w:val="clear" w:color="auto" w:fill="E6E6E6"/>
          </w:tcPr>
          <w:p w14:paraId="2BE0F09C" w14:textId="77777777" w:rsidR="006C45D2" w:rsidRDefault="0048493C">
            <w:pPr>
              <w:pStyle w:val="TableHead"/>
            </w:pPr>
            <w:r>
              <w:t>Print Name</w:t>
            </w:r>
          </w:p>
        </w:tc>
      </w:tr>
      <w:tr w:rsidR="006C45D2" w14:paraId="24BA8C86" w14:textId="77777777">
        <w:trPr>
          <w:jc w:val="center"/>
        </w:trPr>
        <w:tc>
          <w:tcPr>
            <w:tcW w:w="1170" w:type="dxa"/>
          </w:tcPr>
          <w:p w14:paraId="69733AA2" w14:textId="77777777" w:rsidR="006C45D2" w:rsidRDefault="0048493C">
            <w:pPr>
              <w:pStyle w:val="TableText"/>
            </w:pPr>
            <w:r>
              <w:t>E3571</w:t>
            </w:r>
          </w:p>
        </w:tc>
        <w:tc>
          <w:tcPr>
            <w:tcW w:w="3195" w:type="dxa"/>
          </w:tcPr>
          <w:p w14:paraId="049D5A68" w14:textId="77777777" w:rsidR="006C45D2" w:rsidRDefault="0048493C">
            <w:pPr>
              <w:pStyle w:val="TableText"/>
            </w:pPr>
            <w:r>
              <w:t>ISBT-128</w:t>
            </w:r>
          </w:p>
        </w:tc>
        <w:tc>
          <w:tcPr>
            <w:tcW w:w="3195" w:type="dxa"/>
          </w:tcPr>
          <w:p w14:paraId="23A1FD6F" w14:textId="77777777" w:rsidR="006C45D2" w:rsidRDefault="0048493C">
            <w:pPr>
              <w:pStyle w:val="TableText"/>
            </w:pPr>
            <w:r>
              <w:t>urn:oid:2.16.840.1.113883.6.18</w:t>
            </w:r>
          </w:p>
        </w:tc>
        <w:tc>
          <w:tcPr>
            <w:tcW w:w="2520" w:type="dxa"/>
          </w:tcPr>
          <w:p w14:paraId="188440E7" w14:textId="77777777" w:rsidR="006C45D2" w:rsidRDefault="0048493C">
            <w:pPr>
              <w:pStyle w:val="TableText"/>
            </w:pPr>
            <w:r>
              <w:t>CRYOPRECIPITATE|None/450mL/&lt;=-18C</w:t>
            </w:r>
          </w:p>
        </w:tc>
      </w:tr>
      <w:tr w:rsidR="006C45D2" w14:paraId="7689BE96" w14:textId="77777777">
        <w:trPr>
          <w:jc w:val="center"/>
        </w:trPr>
        <w:tc>
          <w:tcPr>
            <w:tcW w:w="1170" w:type="dxa"/>
          </w:tcPr>
          <w:p w14:paraId="23ADC9C5" w14:textId="77777777" w:rsidR="006C45D2" w:rsidRDefault="0048493C">
            <w:pPr>
              <w:pStyle w:val="TableText"/>
            </w:pPr>
            <w:r>
              <w:t>E3572</w:t>
            </w:r>
          </w:p>
        </w:tc>
        <w:tc>
          <w:tcPr>
            <w:tcW w:w="3195" w:type="dxa"/>
          </w:tcPr>
          <w:p w14:paraId="5D226348" w14:textId="77777777" w:rsidR="006C45D2" w:rsidRDefault="0048493C">
            <w:pPr>
              <w:pStyle w:val="TableText"/>
            </w:pPr>
            <w:r>
              <w:t>ISBT-128</w:t>
            </w:r>
          </w:p>
        </w:tc>
        <w:tc>
          <w:tcPr>
            <w:tcW w:w="3195" w:type="dxa"/>
          </w:tcPr>
          <w:p w14:paraId="0B479D66" w14:textId="77777777" w:rsidR="006C45D2" w:rsidRDefault="0048493C">
            <w:pPr>
              <w:pStyle w:val="TableText"/>
            </w:pPr>
            <w:r>
              <w:t>urn:oid:2.16.840.1.113883.6.18</w:t>
            </w:r>
          </w:p>
        </w:tc>
        <w:tc>
          <w:tcPr>
            <w:tcW w:w="2520" w:type="dxa"/>
          </w:tcPr>
          <w:p w14:paraId="556DF62B" w14:textId="77777777" w:rsidR="006C45D2" w:rsidRDefault="0048493C">
            <w:pPr>
              <w:pStyle w:val="TableText"/>
            </w:pPr>
            <w:r>
              <w:t>CRYOPRECIPITATE|None/450mL/&lt;=-18C|Irradiated</w:t>
            </w:r>
          </w:p>
        </w:tc>
      </w:tr>
      <w:tr w:rsidR="006C45D2" w14:paraId="40A15DB1" w14:textId="77777777">
        <w:trPr>
          <w:jc w:val="center"/>
        </w:trPr>
        <w:tc>
          <w:tcPr>
            <w:tcW w:w="1440" w:type="dxa"/>
            <w:gridSpan w:val="4"/>
          </w:tcPr>
          <w:p w14:paraId="1D618112" w14:textId="77777777" w:rsidR="006C45D2" w:rsidRDefault="0048493C">
            <w:pPr>
              <w:pStyle w:val="TableText"/>
            </w:pPr>
            <w:r>
              <w:t>...</w:t>
            </w:r>
          </w:p>
        </w:tc>
      </w:tr>
    </w:tbl>
    <w:p w14:paraId="09941417" w14:textId="77777777" w:rsidR="006C45D2" w:rsidRDefault="006C45D2">
      <w:pPr>
        <w:pStyle w:val="BodyText"/>
      </w:pPr>
    </w:p>
    <w:p w14:paraId="10D36018" w14:textId="1CFADA91" w:rsidR="006C45D2" w:rsidRDefault="0048493C">
      <w:pPr>
        <w:pStyle w:val="Caption"/>
      </w:pPr>
      <w:bookmarkStart w:id="2807" w:name="_Toc106442848"/>
      <w:r>
        <w:t xml:space="preserve">Table </w:t>
      </w:r>
      <w:r>
        <w:fldChar w:fldCharType="begin"/>
      </w:r>
      <w:r>
        <w:instrText>SEQ Table \* ARABIC</w:instrText>
      </w:r>
      <w:r>
        <w:fldChar w:fldCharType="separate"/>
      </w:r>
      <w:r w:rsidR="00AC6834">
        <w:t>304</w:t>
      </w:r>
      <w:r>
        <w:fldChar w:fldCharType="end"/>
      </w:r>
      <w:r>
        <w:t xml:space="preserve">: </w:t>
      </w:r>
      <w:bookmarkStart w:id="2808" w:name="NHSN_PlasmaApheresisTotal_23"/>
      <w:r>
        <w:t>NHSN Plasma/Apheresis/Total (23)</w:t>
      </w:r>
      <w:bookmarkEnd w:id="2807"/>
      <w:bookmarkEnd w:id="280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5ECAFA66" w14:textId="77777777">
        <w:trPr>
          <w:jc w:val="center"/>
        </w:trPr>
        <w:tc>
          <w:tcPr>
            <w:tcW w:w="1440" w:type="dxa"/>
            <w:gridSpan w:val="4"/>
          </w:tcPr>
          <w:p w14:paraId="181A32DE" w14:textId="77777777" w:rsidR="006C45D2" w:rsidRDefault="0048493C">
            <w:pPr>
              <w:pStyle w:val="TableText"/>
            </w:pPr>
            <w:r>
              <w:t>Value Set: NHSN Plasma/Apheresis/Total (23) urn:oid:2.16.840.1.114222.4.11.7314</w:t>
            </w:r>
          </w:p>
          <w:p w14:paraId="401E2054" w14:textId="77777777" w:rsidR="006C45D2" w:rsidRDefault="0048493C">
            <w:pPr>
              <w:pStyle w:val="TableText"/>
            </w:pPr>
            <w:r>
              <w:t>NHSN Protocol specifies which ISBT Blood Product codes to use for each blood product type.</w:t>
            </w:r>
            <w:r>
              <w:br/>
            </w:r>
            <w:r>
              <w:br/>
              <w:t>The ISBT blood product codes for NHSN Plasma/Apheresis/Total reporting, at the time of publication, are contained in this value set.</w:t>
            </w:r>
            <w:r>
              <w:br/>
            </w:r>
            <w:r>
              <w:br/>
              <w:t>A full listing of codes in this value set can be sourced from NHSN.</w:t>
            </w:r>
          </w:p>
        </w:tc>
      </w:tr>
      <w:tr w:rsidR="006C45D2" w14:paraId="1B2F3989" w14:textId="77777777">
        <w:trPr>
          <w:cantSplit/>
          <w:tblHeader/>
          <w:jc w:val="center"/>
        </w:trPr>
        <w:tc>
          <w:tcPr>
            <w:tcW w:w="1560" w:type="dxa"/>
            <w:shd w:val="clear" w:color="auto" w:fill="E6E6E6"/>
          </w:tcPr>
          <w:p w14:paraId="2BF50AA0" w14:textId="77777777" w:rsidR="006C45D2" w:rsidRDefault="0048493C">
            <w:pPr>
              <w:pStyle w:val="TableHead"/>
            </w:pPr>
            <w:r>
              <w:t>Code</w:t>
            </w:r>
          </w:p>
        </w:tc>
        <w:tc>
          <w:tcPr>
            <w:tcW w:w="3000" w:type="dxa"/>
            <w:shd w:val="clear" w:color="auto" w:fill="E6E6E6"/>
          </w:tcPr>
          <w:p w14:paraId="72A5615B" w14:textId="77777777" w:rsidR="006C45D2" w:rsidRDefault="0048493C">
            <w:pPr>
              <w:pStyle w:val="TableHead"/>
            </w:pPr>
            <w:r>
              <w:t>Code System</w:t>
            </w:r>
          </w:p>
        </w:tc>
        <w:tc>
          <w:tcPr>
            <w:tcW w:w="3000" w:type="dxa"/>
            <w:shd w:val="clear" w:color="auto" w:fill="E6E6E6"/>
          </w:tcPr>
          <w:p w14:paraId="4D94D9F7" w14:textId="77777777" w:rsidR="006C45D2" w:rsidRDefault="0048493C">
            <w:pPr>
              <w:pStyle w:val="TableHead"/>
            </w:pPr>
            <w:r>
              <w:t>Code System OID</w:t>
            </w:r>
          </w:p>
        </w:tc>
        <w:tc>
          <w:tcPr>
            <w:tcW w:w="2520" w:type="dxa"/>
            <w:shd w:val="clear" w:color="auto" w:fill="E6E6E6"/>
          </w:tcPr>
          <w:p w14:paraId="627AC6F3" w14:textId="77777777" w:rsidR="006C45D2" w:rsidRDefault="0048493C">
            <w:pPr>
              <w:pStyle w:val="TableHead"/>
            </w:pPr>
            <w:r>
              <w:t>Print Name</w:t>
            </w:r>
          </w:p>
        </w:tc>
      </w:tr>
      <w:tr w:rsidR="006C45D2" w14:paraId="5ECB4284" w14:textId="77777777">
        <w:trPr>
          <w:jc w:val="center"/>
        </w:trPr>
        <w:tc>
          <w:tcPr>
            <w:tcW w:w="1170" w:type="dxa"/>
          </w:tcPr>
          <w:p w14:paraId="7DBF0DC3" w14:textId="77777777" w:rsidR="006C45D2" w:rsidRDefault="0048493C">
            <w:pPr>
              <w:pStyle w:val="TableText"/>
            </w:pPr>
            <w:r>
              <w:t>E0829</w:t>
            </w:r>
          </w:p>
        </w:tc>
        <w:tc>
          <w:tcPr>
            <w:tcW w:w="3195" w:type="dxa"/>
          </w:tcPr>
          <w:p w14:paraId="257FFF9B" w14:textId="77777777" w:rsidR="006C45D2" w:rsidRDefault="0048493C">
            <w:pPr>
              <w:pStyle w:val="TableText"/>
            </w:pPr>
            <w:r>
              <w:t>ISBT-128</w:t>
            </w:r>
          </w:p>
        </w:tc>
        <w:tc>
          <w:tcPr>
            <w:tcW w:w="3195" w:type="dxa"/>
          </w:tcPr>
          <w:p w14:paraId="3A7DAA43" w14:textId="77777777" w:rsidR="006C45D2" w:rsidRDefault="0048493C">
            <w:pPr>
              <w:pStyle w:val="TableText"/>
            </w:pPr>
            <w:r>
              <w:t>urn:oid:2.16.840.1.113883.6.18</w:t>
            </w:r>
          </w:p>
        </w:tc>
        <w:tc>
          <w:tcPr>
            <w:tcW w:w="2520" w:type="dxa"/>
          </w:tcPr>
          <w:p w14:paraId="01F994BA" w14:textId="77777777" w:rsidR="006C45D2" w:rsidRDefault="0048493C">
            <w:pPr>
              <w:pStyle w:val="TableText"/>
            </w:pPr>
            <w:r>
              <w:t>Apheresis FRESH FROZEN PLASMA|ACD-B/XX/&lt;=-18C</w:t>
            </w:r>
          </w:p>
        </w:tc>
      </w:tr>
      <w:tr w:rsidR="006C45D2" w14:paraId="20C0ED00" w14:textId="77777777">
        <w:trPr>
          <w:jc w:val="center"/>
        </w:trPr>
        <w:tc>
          <w:tcPr>
            <w:tcW w:w="1170" w:type="dxa"/>
          </w:tcPr>
          <w:p w14:paraId="36C39C78" w14:textId="77777777" w:rsidR="006C45D2" w:rsidRDefault="0048493C">
            <w:pPr>
              <w:pStyle w:val="TableText"/>
            </w:pPr>
            <w:r>
              <w:t>E0838</w:t>
            </w:r>
          </w:p>
        </w:tc>
        <w:tc>
          <w:tcPr>
            <w:tcW w:w="3195" w:type="dxa"/>
          </w:tcPr>
          <w:p w14:paraId="09568243" w14:textId="77777777" w:rsidR="006C45D2" w:rsidRDefault="0048493C">
            <w:pPr>
              <w:pStyle w:val="TableText"/>
            </w:pPr>
            <w:r>
              <w:t>ISBT-128</w:t>
            </w:r>
          </w:p>
        </w:tc>
        <w:tc>
          <w:tcPr>
            <w:tcW w:w="3195" w:type="dxa"/>
          </w:tcPr>
          <w:p w14:paraId="56CFEF93" w14:textId="77777777" w:rsidR="006C45D2" w:rsidRDefault="0048493C">
            <w:pPr>
              <w:pStyle w:val="TableText"/>
            </w:pPr>
            <w:r>
              <w:t>urn:oid:2.16.840.1.113883.6.18</w:t>
            </w:r>
          </w:p>
        </w:tc>
        <w:tc>
          <w:tcPr>
            <w:tcW w:w="2520" w:type="dxa"/>
          </w:tcPr>
          <w:p w14:paraId="0226ACD4" w14:textId="77777777" w:rsidR="006C45D2" w:rsidRDefault="0048493C">
            <w:pPr>
              <w:pStyle w:val="TableText"/>
            </w:pPr>
            <w:r>
              <w:t>Apheresis FRESH FROZEN PLASMA|ACD-B/XX/&lt;=-18C|Irradiated</w:t>
            </w:r>
          </w:p>
        </w:tc>
      </w:tr>
      <w:tr w:rsidR="006C45D2" w14:paraId="4E5643BD" w14:textId="77777777">
        <w:trPr>
          <w:jc w:val="center"/>
        </w:trPr>
        <w:tc>
          <w:tcPr>
            <w:tcW w:w="1440" w:type="dxa"/>
            <w:gridSpan w:val="4"/>
          </w:tcPr>
          <w:p w14:paraId="2450E462" w14:textId="77777777" w:rsidR="006C45D2" w:rsidRDefault="0048493C">
            <w:pPr>
              <w:pStyle w:val="TableText"/>
            </w:pPr>
            <w:r>
              <w:t>...</w:t>
            </w:r>
          </w:p>
        </w:tc>
      </w:tr>
    </w:tbl>
    <w:p w14:paraId="5E719614" w14:textId="77777777" w:rsidR="006C45D2" w:rsidRDefault="006C45D2">
      <w:pPr>
        <w:pStyle w:val="BodyText"/>
      </w:pPr>
    </w:p>
    <w:p w14:paraId="46977719" w14:textId="58BE85D1" w:rsidR="006C45D2" w:rsidRDefault="0048493C">
      <w:pPr>
        <w:pStyle w:val="Caption"/>
      </w:pPr>
      <w:bookmarkStart w:id="2809" w:name="_Toc106442849"/>
      <w:r>
        <w:t xml:space="preserve">Table </w:t>
      </w:r>
      <w:r>
        <w:fldChar w:fldCharType="begin"/>
      </w:r>
      <w:r>
        <w:instrText>SEQ Table \* ARABIC</w:instrText>
      </w:r>
      <w:r>
        <w:fldChar w:fldCharType="separate"/>
      </w:r>
      <w:r w:rsidR="00AC6834">
        <w:t>305</w:t>
      </w:r>
      <w:r>
        <w:fldChar w:fldCharType="end"/>
      </w:r>
      <w:r>
        <w:t xml:space="preserve">: </w:t>
      </w:r>
      <w:bookmarkStart w:id="2810" w:name="NHSN_PlasmaWhole_Blood_DerivedTotal_22"/>
      <w:r>
        <w:t>NHSN Plasma/Whole Blood Derived/Total (22)</w:t>
      </w:r>
      <w:bookmarkEnd w:id="2809"/>
      <w:bookmarkEnd w:id="281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02B9CDB6" w14:textId="77777777">
        <w:trPr>
          <w:jc w:val="center"/>
        </w:trPr>
        <w:tc>
          <w:tcPr>
            <w:tcW w:w="1440" w:type="dxa"/>
            <w:gridSpan w:val="4"/>
          </w:tcPr>
          <w:p w14:paraId="3BC0E142" w14:textId="77777777" w:rsidR="006C45D2" w:rsidRDefault="0048493C">
            <w:pPr>
              <w:pStyle w:val="TableText"/>
            </w:pPr>
            <w:r>
              <w:t>Value Set: NHSN Plasma/Whole Blood Derived/Total (22) urn:oid:2.16.840.1.114222.4.11.7313</w:t>
            </w:r>
          </w:p>
          <w:p w14:paraId="718E7F62" w14:textId="77777777" w:rsidR="006C45D2" w:rsidRDefault="0048493C">
            <w:pPr>
              <w:pStyle w:val="TableText"/>
            </w:pPr>
            <w:r>
              <w:t>NHSN Protocol specifies which ISBT Blood Product codes to use for each blood product type.</w:t>
            </w:r>
            <w:r>
              <w:br/>
            </w:r>
            <w:r>
              <w:br/>
              <w:t>The ISBT blood product codes for NHSN Plasma/Whole Blood Derived/Total reporting, at the time of publication, are contained in this value set.</w:t>
            </w:r>
            <w:r>
              <w:br/>
            </w:r>
            <w:r>
              <w:br/>
              <w:t>A full listing of codes in this value set can be sourced from NHSN.</w:t>
            </w:r>
          </w:p>
        </w:tc>
      </w:tr>
      <w:tr w:rsidR="006C45D2" w14:paraId="7A1F73E1" w14:textId="77777777">
        <w:trPr>
          <w:cantSplit/>
          <w:tblHeader/>
          <w:jc w:val="center"/>
        </w:trPr>
        <w:tc>
          <w:tcPr>
            <w:tcW w:w="1560" w:type="dxa"/>
            <w:shd w:val="clear" w:color="auto" w:fill="E6E6E6"/>
          </w:tcPr>
          <w:p w14:paraId="2D158361" w14:textId="77777777" w:rsidR="006C45D2" w:rsidRDefault="0048493C">
            <w:pPr>
              <w:pStyle w:val="TableHead"/>
            </w:pPr>
            <w:r>
              <w:t>Code</w:t>
            </w:r>
          </w:p>
        </w:tc>
        <w:tc>
          <w:tcPr>
            <w:tcW w:w="3000" w:type="dxa"/>
            <w:shd w:val="clear" w:color="auto" w:fill="E6E6E6"/>
          </w:tcPr>
          <w:p w14:paraId="2D5DE5ED" w14:textId="77777777" w:rsidR="006C45D2" w:rsidRDefault="0048493C">
            <w:pPr>
              <w:pStyle w:val="TableHead"/>
            </w:pPr>
            <w:r>
              <w:t>Code System</w:t>
            </w:r>
          </w:p>
        </w:tc>
        <w:tc>
          <w:tcPr>
            <w:tcW w:w="3000" w:type="dxa"/>
            <w:shd w:val="clear" w:color="auto" w:fill="E6E6E6"/>
          </w:tcPr>
          <w:p w14:paraId="064A7CBC" w14:textId="77777777" w:rsidR="006C45D2" w:rsidRDefault="0048493C">
            <w:pPr>
              <w:pStyle w:val="TableHead"/>
            </w:pPr>
            <w:r>
              <w:t>Code System OID</w:t>
            </w:r>
          </w:p>
        </w:tc>
        <w:tc>
          <w:tcPr>
            <w:tcW w:w="2520" w:type="dxa"/>
            <w:shd w:val="clear" w:color="auto" w:fill="E6E6E6"/>
          </w:tcPr>
          <w:p w14:paraId="729FDE48" w14:textId="77777777" w:rsidR="006C45D2" w:rsidRDefault="0048493C">
            <w:pPr>
              <w:pStyle w:val="TableHead"/>
            </w:pPr>
            <w:r>
              <w:t>Print Name</w:t>
            </w:r>
          </w:p>
        </w:tc>
      </w:tr>
      <w:tr w:rsidR="006C45D2" w14:paraId="18D6D1B9" w14:textId="77777777">
        <w:trPr>
          <w:jc w:val="center"/>
        </w:trPr>
        <w:tc>
          <w:tcPr>
            <w:tcW w:w="1170" w:type="dxa"/>
          </w:tcPr>
          <w:p w14:paraId="23AD652B" w14:textId="77777777" w:rsidR="006C45D2" w:rsidRDefault="0048493C">
            <w:pPr>
              <w:pStyle w:val="TableText"/>
            </w:pPr>
            <w:r>
              <w:t>E0695</w:t>
            </w:r>
          </w:p>
        </w:tc>
        <w:tc>
          <w:tcPr>
            <w:tcW w:w="3195" w:type="dxa"/>
          </w:tcPr>
          <w:p w14:paraId="4E0EE1C9" w14:textId="77777777" w:rsidR="006C45D2" w:rsidRDefault="0048493C">
            <w:pPr>
              <w:pStyle w:val="TableText"/>
            </w:pPr>
            <w:r>
              <w:t>ISBT-128</w:t>
            </w:r>
          </w:p>
        </w:tc>
        <w:tc>
          <w:tcPr>
            <w:tcW w:w="3195" w:type="dxa"/>
          </w:tcPr>
          <w:p w14:paraId="2BF8BA95" w14:textId="77777777" w:rsidR="006C45D2" w:rsidRDefault="0048493C">
            <w:pPr>
              <w:pStyle w:val="TableText"/>
            </w:pPr>
            <w:r>
              <w:t>urn:oid:2.16.840.1.113883.6.18</w:t>
            </w:r>
          </w:p>
        </w:tc>
        <w:tc>
          <w:tcPr>
            <w:tcW w:w="2520" w:type="dxa"/>
          </w:tcPr>
          <w:p w14:paraId="001AA273" w14:textId="77777777" w:rsidR="006C45D2" w:rsidRDefault="0048493C">
            <w:pPr>
              <w:pStyle w:val="TableText"/>
            </w:pPr>
            <w:r>
              <w:t>FRESH FROZEN PLASMA|ACD-B/XX/&lt;=-18C</w:t>
            </w:r>
          </w:p>
        </w:tc>
      </w:tr>
      <w:tr w:rsidR="006C45D2" w14:paraId="30BAB47D" w14:textId="77777777">
        <w:trPr>
          <w:jc w:val="center"/>
        </w:trPr>
        <w:tc>
          <w:tcPr>
            <w:tcW w:w="1170" w:type="dxa"/>
          </w:tcPr>
          <w:p w14:paraId="043865AD" w14:textId="77777777" w:rsidR="006C45D2" w:rsidRDefault="0048493C">
            <w:pPr>
              <w:pStyle w:val="TableText"/>
            </w:pPr>
            <w:r>
              <w:t>E0698</w:t>
            </w:r>
          </w:p>
        </w:tc>
        <w:tc>
          <w:tcPr>
            <w:tcW w:w="3195" w:type="dxa"/>
          </w:tcPr>
          <w:p w14:paraId="02A159ED" w14:textId="77777777" w:rsidR="006C45D2" w:rsidRDefault="0048493C">
            <w:pPr>
              <w:pStyle w:val="TableText"/>
            </w:pPr>
            <w:r>
              <w:t>ISBT-128</w:t>
            </w:r>
          </w:p>
        </w:tc>
        <w:tc>
          <w:tcPr>
            <w:tcW w:w="3195" w:type="dxa"/>
          </w:tcPr>
          <w:p w14:paraId="030387FD" w14:textId="77777777" w:rsidR="006C45D2" w:rsidRDefault="0048493C">
            <w:pPr>
              <w:pStyle w:val="TableText"/>
            </w:pPr>
            <w:r>
              <w:t>urn:oid:2.16.840.1.113883.6.18</w:t>
            </w:r>
          </w:p>
        </w:tc>
        <w:tc>
          <w:tcPr>
            <w:tcW w:w="2520" w:type="dxa"/>
          </w:tcPr>
          <w:p w14:paraId="3984A500" w14:textId="77777777" w:rsidR="006C45D2" w:rsidRDefault="0048493C">
            <w:pPr>
              <w:pStyle w:val="TableText"/>
            </w:pPr>
            <w:r>
              <w:t>FRESH FROZEN PLASMA|ACD-B/XX/&lt;=-18C|Irradiated</w:t>
            </w:r>
          </w:p>
        </w:tc>
      </w:tr>
      <w:tr w:rsidR="006C45D2" w14:paraId="093A742B" w14:textId="77777777">
        <w:trPr>
          <w:jc w:val="center"/>
        </w:trPr>
        <w:tc>
          <w:tcPr>
            <w:tcW w:w="1440" w:type="dxa"/>
            <w:gridSpan w:val="4"/>
          </w:tcPr>
          <w:p w14:paraId="05AAEC5E" w14:textId="77777777" w:rsidR="006C45D2" w:rsidRDefault="0048493C">
            <w:pPr>
              <w:pStyle w:val="TableText"/>
            </w:pPr>
            <w:r>
              <w:t>...</w:t>
            </w:r>
          </w:p>
        </w:tc>
      </w:tr>
    </w:tbl>
    <w:p w14:paraId="22875AEF" w14:textId="77777777" w:rsidR="006C45D2" w:rsidRDefault="006C45D2">
      <w:pPr>
        <w:pStyle w:val="BodyText"/>
      </w:pPr>
    </w:p>
    <w:p w14:paraId="3DB836FA" w14:textId="130ECDEC" w:rsidR="006C45D2" w:rsidRDefault="0048493C">
      <w:pPr>
        <w:pStyle w:val="Caption"/>
      </w:pPr>
      <w:bookmarkStart w:id="2811" w:name="_Toc106442850"/>
      <w:r>
        <w:t xml:space="preserve">Table </w:t>
      </w:r>
      <w:r>
        <w:fldChar w:fldCharType="begin"/>
      </w:r>
      <w:r>
        <w:instrText>SEQ Table \* ARABIC</w:instrText>
      </w:r>
      <w:r>
        <w:fldChar w:fldCharType="separate"/>
      </w:r>
      <w:r w:rsidR="00AC6834">
        <w:t>306</w:t>
      </w:r>
      <w:r>
        <w:fldChar w:fldCharType="end"/>
      </w:r>
      <w:r>
        <w:t xml:space="preserve">: </w:t>
      </w:r>
      <w:bookmarkStart w:id="2812" w:name="NHSN_PlateletsApheresisIrradiated_or_Le"/>
      <w:r>
        <w:t>NHSN Platelets/Apheresis/Irradiated or Leukocyte Reduced (21)</w:t>
      </w:r>
      <w:bookmarkEnd w:id="2811"/>
      <w:bookmarkEnd w:id="281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705844ED" w14:textId="77777777">
        <w:trPr>
          <w:jc w:val="center"/>
        </w:trPr>
        <w:tc>
          <w:tcPr>
            <w:tcW w:w="1440" w:type="dxa"/>
            <w:gridSpan w:val="4"/>
          </w:tcPr>
          <w:p w14:paraId="5F21D87B" w14:textId="77777777" w:rsidR="006C45D2" w:rsidRDefault="0048493C">
            <w:pPr>
              <w:pStyle w:val="TableText"/>
            </w:pPr>
            <w:r>
              <w:t>Value Set: NHSN Platelets/Apheresis/Irradiated or Leukocyte Reduced (21) urn:oid:2.16.840.1.114222.4.11.7312</w:t>
            </w:r>
          </w:p>
          <w:p w14:paraId="307AC159" w14:textId="77777777" w:rsidR="006C45D2" w:rsidRDefault="0048493C">
            <w:pPr>
              <w:pStyle w:val="TableText"/>
            </w:pPr>
            <w:r>
              <w:t>NHSN Protocol specifies which ISBT Blood Product codes to use for each blood product type.</w:t>
            </w:r>
            <w:r>
              <w:br/>
            </w:r>
            <w:r>
              <w:br/>
              <w:t>The ISBT blood product codes for NHSN Platelets/Apheresis/Irradiated or Leukocyte Reduced reporting, at the time of publication, are contained in this value set.</w:t>
            </w:r>
            <w:r>
              <w:br/>
            </w:r>
            <w:r>
              <w:br/>
              <w:t>A full listing of codes in this value set can be sourced from NHSN.</w:t>
            </w:r>
          </w:p>
        </w:tc>
      </w:tr>
      <w:tr w:rsidR="006C45D2" w14:paraId="3BBEF708" w14:textId="77777777">
        <w:trPr>
          <w:cantSplit/>
          <w:tblHeader/>
          <w:jc w:val="center"/>
        </w:trPr>
        <w:tc>
          <w:tcPr>
            <w:tcW w:w="1560" w:type="dxa"/>
            <w:shd w:val="clear" w:color="auto" w:fill="E6E6E6"/>
          </w:tcPr>
          <w:p w14:paraId="055930E3" w14:textId="77777777" w:rsidR="006C45D2" w:rsidRDefault="0048493C">
            <w:pPr>
              <w:pStyle w:val="TableHead"/>
            </w:pPr>
            <w:r>
              <w:t>Code</w:t>
            </w:r>
          </w:p>
        </w:tc>
        <w:tc>
          <w:tcPr>
            <w:tcW w:w="3000" w:type="dxa"/>
            <w:shd w:val="clear" w:color="auto" w:fill="E6E6E6"/>
          </w:tcPr>
          <w:p w14:paraId="49B52073" w14:textId="77777777" w:rsidR="006C45D2" w:rsidRDefault="0048493C">
            <w:pPr>
              <w:pStyle w:val="TableHead"/>
            </w:pPr>
            <w:r>
              <w:t>Code System</w:t>
            </w:r>
          </w:p>
        </w:tc>
        <w:tc>
          <w:tcPr>
            <w:tcW w:w="3000" w:type="dxa"/>
            <w:shd w:val="clear" w:color="auto" w:fill="E6E6E6"/>
          </w:tcPr>
          <w:p w14:paraId="44AAA728" w14:textId="77777777" w:rsidR="006C45D2" w:rsidRDefault="0048493C">
            <w:pPr>
              <w:pStyle w:val="TableHead"/>
            </w:pPr>
            <w:r>
              <w:t>Code System OID</w:t>
            </w:r>
          </w:p>
        </w:tc>
        <w:tc>
          <w:tcPr>
            <w:tcW w:w="2520" w:type="dxa"/>
            <w:shd w:val="clear" w:color="auto" w:fill="E6E6E6"/>
          </w:tcPr>
          <w:p w14:paraId="61DB7907" w14:textId="77777777" w:rsidR="006C45D2" w:rsidRDefault="0048493C">
            <w:pPr>
              <w:pStyle w:val="TableHead"/>
            </w:pPr>
            <w:r>
              <w:t>Print Name</w:t>
            </w:r>
          </w:p>
        </w:tc>
      </w:tr>
      <w:tr w:rsidR="006C45D2" w14:paraId="302B7736" w14:textId="77777777">
        <w:trPr>
          <w:jc w:val="center"/>
        </w:trPr>
        <w:tc>
          <w:tcPr>
            <w:tcW w:w="1170" w:type="dxa"/>
          </w:tcPr>
          <w:p w14:paraId="2817C08E" w14:textId="77777777" w:rsidR="006C45D2" w:rsidRDefault="0048493C">
            <w:pPr>
              <w:pStyle w:val="TableText"/>
            </w:pPr>
            <w:r>
              <w:t>E2983</w:t>
            </w:r>
          </w:p>
        </w:tc>
        <w:tc>
          <w:tcPr>
            <w:tcW w:w="3195" w:type="dxa"/>
          </w:tcPr>
          <w:p w14:paraId="3242C87A" w14:textId="77777777" w:rsidR="006C45D2" w:rsidRDefault="0048493C">
            <w:pPr>
              <w:pStyle w:val="TableText"/>
            </w:pPr>
            <w:r>
              <w:t>ISBT-128</w:t>
            </w:r>
          </w:p>
        </w:tc>
        <w:tc>
          <w:tcPr>
            <w:tcW w:w="3195" w:type="dxa"/>
          </w:tcPr>
          <w:p w14:paraId="4711AF56" w14:textId="77777777" w:rsidR="006C45D2" w:rsidRDefault="0048493C">
            <w:pPr>
              <w:pStyle w:val="TableText"/>
            </w:pPr>
            <w:r>
              <w:t>urn:oid:2.16.840.1.113883.6.18</w:t>
            </w:r>
          </w:p>
        </w:tc>
        <w:tc>
          <w:tcPr>
            <w:tcW w:w="2520" w:type="dxa"/>
          </w:tcPr>
          <w:p w14:paraId="0C8046DE" w14:textId="77777777" w:rsidR="006C45D2" w:rsidRDefault="0048493C">
            <w:pPr>
              <w:pStyle w:val="TableText"/>
            </w:pPr>
            <w:r>
              <w:t>Apheresis PLATELETS|ACD-A/XX/20-24C|Open|Irradiated|ResLeu:&lt;5E6</w:t>
            </w:r>
          </w:p>
        </w:tc>
      </w:tr>
      <w:tr w:rsidR="006C45D2" w14:paraId="595C974C" w14:textId="77777777">
        <w:trPr>
          <w:jc w:val="center"/>
        </w:trPr>
        <w:tc>
          <w:tcPr>
            <w:tcW w:w="1170" w:type="dxa"/>
          </w:tcPr>
          <w:p w14:paraId="0E890DD0" w14:textId="77777777" w:rsidR="006C45D2" w:rsidRDefault="0048493C">
            <w:pPr>
              <w:pStyle w:val="TableText"/>
            </w:pPr>
            <w:r>
              <w:t>E2984</w:t>
            </w:r>
          </w:p>
        </w:tc>
        <w:tc>
          <w:tcPr>
            <w:tcW w:w="3195" w:type="dxa"/>
          </w:tcPr>
          <w:p w14:paraId="3AE3AB12" w14:textId="77777777" w:rsidR="006C45D2" w:rsidRDefault="0048493C">
            <w:pPr>
              <w:pStyle w:val="TableText"/>
            </w:pPr>
            <w:r>
              <w:t>ISBT-128</w:t>
            </w:r>
          </w:p>
        </w:tc>
        <w:tc>
          <w:tcPr>
            <w:tcW w:w="3195" w:type="dxa"/>
          </w:tcPr>
          <w:p w14:paraId="4B26A875" w14:textId="77777777" w:rsidR="006C45D2" w:rsidRDefault="0048493C">
            <w:pPr>
              <w:pStyle w:val="TableText"/>
            </w:pPr>
            <w:r>
              <w:t>urn:oid:2.16.840.1.113883.6.18</w:t>
            </w:r>
          </w:p>
        </w:tc>
        <w:tc>
          <w:tcPr>
            <w:tcW w:w="2520" w:type="dxa"/>
          </w:tcPr>
          <w:p w14:paraId="25195EF5" w14:textId="77777777" w:rsidR="006C45D2" w:rsidRDefault="0048493C">
            <w:pPr>
              <w:pStyle w:val="TableText"/>
            </w:pPr>
            <w:r>
              <w:t>Apheresis PLATELETS|ACD-A/XX/20-24C|Open|Irradiated|ResLeu:&lt;5E6|Plasma reduced</w:t>
            </w:r>
          </w:p>
        </w:tc>
      </w:tr>
      <w:tr w:rsidR="006C45D2" w14:paraId="3BF97080" w14:textId="77777777">
        <w:trPr>
          <w:jc w:val="center"/>
        </w:trPr>
        <w:tc>
          <w:tcPr>
            <w:tcW w:w="1440" w:type="dxa"/>
            <w:gridSpan w:val="4"/>
          </w:tcPr>
          <w:p w14:paraId="50252496" w14:textId="77777777" w:rsidR="006C45D2" w:rsidRDefault="0048493C">
            <w:pPr>
              <w:pStyle w:val="TableText"/>
            </w:pPr>
            <w:r>
              <w:t>...</w:t>
            </w:r>
          </w:p>
        </w:tc>
      </w:tr>
    </w:tbl>
    <w:p w14:paraId="6B5DA874" w14:textId="77777777" w:rsidR="006C45D2" w:rsidRDefault="006C45D2">
      <w:pPr>
        <w:pStyle w:val="BodyText"/>
      </w:pPr>
    </w:p>
    <w:p w14:paraId="03144EB3" w14:textId="4B5A177C" w:rsidR="006C45D2" w:rsidRDefault="0048493C">
      <w:pPr>
        <w:pStyle w:val="Caption"/>
      </w:pPr>
      <w:bookmarkStart w:id="2813" w:name="_Toc106442851"/>
      <w:r>
        <w:t xml:space="preserve">Table </w:t>
      </w:r>
      <w:r>
        <w:fldChar w:fldCharType="begin"/>
      </w:r>
      <w:r>
        <w:instrText>SEQ Table \* ARABIC</w:instrText>
      </w:r>
      <w:r>
        <w:fldChar w:fldCharType="separate"/>
      </w:r>
      <w:r w:rsidR="00AC6834">
        <w:t>307</w:t>
      </w:r>
      <w:r>
        <w:fldChar w:fldCharType="end"/>
      </w:r>
      <w:r>
        <w:t xml:space="preserve">: </w:t>
      </w:r>
      <w:bookmarkStart w:id="2814" w:name="NHSN_PlateletsApheresisLeukocyte_Reduce"/>
      <w:r>
        <w:t>NHSN Platelets/Apheresis/Leukocyte Reduced (20)</w:t>
      </w:r>
      <w:bookmarkEnd w:id="2813"/>
      <w:bookmarkEnd w:id="281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3ABD5F48" w14:textId="77777777">
        <w:trPr>
          <w:jc w:val="center"/>
        </w:trPr>
        <w:tc>
          <w:tcPr>
            <w:tcW w:w="1440" w:type="dxa"/>
            <w:gridSpan w:val="4"/>
          </w:tcPr>
          <w:p w14:paraId="3D1BD383" w14:textId="77777777" w:rsidR="006C45D2" w:rsidRDefault="0048493C">
            <w:pPr>
              <w:pStyle w:val="TableText"/>
            </w:pPr>
            <w:r>
              <w:t>Value Set: NHSN Platelets/Apheresis/Leukocyte Reduced (20) urn:oid:2.16.840.1.114222.4.11.7311</w:t>
            </w:r>
          </w:p>
          <w:p w14:paraId="6F8E220E" w14:textId="77777777" w:rsidR="006C45D2" w:rsidRDefault="0048493C">
            <w:pPr>
              <w:pStyle w:val="TableText"/>
            </w:pPr>
            <w:r>
              <w:t>NHSN Protocol specifies which ISBT Blood Product codes to use for each blood product type.</w:t>
            </w:r>
            <w:r>
              <w:br/>
            </w:r>
            <w:r>
              <w:br/>
              <w:t>The ISBT blood product codes for NHSN Platelets/Apheresis/Leukocyte Reduced reporting, at the time of publication, are contained in this value set.</w:t>
            </w:r>
            <w:r>
              <w:br/>
            </w:r>
            <w:r>
              <w:br/>
              <w:t>A full listing of codes in this value set can be sourced from NHSN.</w:t>
            </w:r>
          </w:p>
        </w:tc>
      </w:tr>
      <w:tr w:rsidR="006C45D2" w14:paraId="030E407F" w14:textId="77777777">
        <w:trPr>
          <w:cantSplit/>
          <w:tblHeader/>
          <w:jc w:val="center"/>
        </w:trPr>
        <w:tc>
          <w:tcPr>
            <w:tcW w:w="1560" w:type="dxa"/>
            <w:shd w:val="clear" w:color="auto" w:fill="E6E6E6"/>
          </w:tcPr>
          <w:p w14:paraId="0DFD3217" w14:textId="77777777" w:rsidR="006C45D2" w:rsidRDefault="0048493C">
            <w:pPr>
              <w:pStyle w:val="TableHead"/>
            </w:pPr>
            <w:r>
              <w:t>Code</w:t>
            </w:r>
          </w:p>
        </w:tc>
        <w:tc>
          <w:tcPr>
            <w:tcW w:w="3000" w:type="dxa"/>
            <w:shd w:val="clear" w:color="auto" w:fill="E6E6E6"/>
          </w:tcPr>
          <w:p w14:paraId="4577432B" w14:textId="77777777" w:rsidR="006C45D2" w:rsidRDefault="0048493C">
            <w:pPr>
              <w:pStyle w:val="TableHead"/>
            </w:pPr>
            <w:r>
              <w:t>Code System</w:t>
            </w:r>
          </w:p>
        </w:tc>
        <w:tc>
          <w:tcPr>
            <w:tcW w:w="3000" w:type="dxa"/>
            <w:shd w:val="clear" w:color="auto" w:fill="E6E6E6"/>
          </w:tcPr>
          <w:p w14:paraId="0B58A5E9" w14:textId="77777777" w:rsidR="006C45D2" w:rsidRDefault="0048493C">
            <w:pPr>
              <w:pStyle w:val="TableHead"/>
            </w:pPr>
            <w:r>
              <w:t>Code System OID</w:t>
            </w:r>
          </w:p>
        </w:tc>
        <w:tc>
          <w:tcPr>
            <w:tcW w:w="2520" w:type="dxa"/>
            <w:shd w:val="clear" w:color="auto" w:fill="E6E6E6"/>
          </w:tcPr>
          <w:p w14:paraId="62E19497" w14:textId="77777777" w:rsidR="006C45D2" w:rsidRDefault="0048493C">
            <w:pPr>
              <w:pStyle w:val="TableHead"/>
            </w:pPr>
            <w:r>
              <w:t>Print Name</w:t>
            </w:r>
          </w:p>
        </w:tc>
      </w:tr>
      <w:tr w:rsidR="006C45D2" w14:paraId="7E99F9FA" w14:textId="77777777">
        <w:trPr>
          <w:jc w:val="center"/>
        </w:trPr>
        <w:tc>
          <w:tcPr>
            <w:tcW w:w="1170" w:type="dxa"/>
          </w:tcPr>
          <w:p w14:paraId="54CD013B" w14:textId="77777777" w:rsidR="006C45D2" w:rsidRDefault="0048493C">
            <w:pPr>
              <w:pStyle w:val="TableText"/>
            </w:pPr>
            <w:r>
              <w:t>E3014</w:t>
            </w:r>
          </w:p>
        </w:tc>
        <w:tc>
          <w:tcPr>
            <w:tcW w:w="3195" w:type="dxa"/>
          </w:tcPr>
          <w:p w14:paraId="57B51E02" w14:textId="77777777" w:rsidR="006C45D2" w:rsidRDefault="0048493C">
            <w:pPr>
              <w:pStyle w:val="TableText"/>
            </w:pPr>
            <w:r>
              <w:t>ISBT-128</w:t>
            </w:r>
          </w:p>
        </w:tc>
        <w:tc>
          <w:tcPr>
            <w:tcW w:w="3195" w:type="dxa"/>
          </w:tcPr>
          <w:p w14:paraId="5A4D20F2" w14:textId="77777777" w:rsidR="006C45D2" w:rsidRDefault="0048493C">
            <w:pPr>
              <w:pStyle w:val="TableText"/>
            </w:pPr>
            <w:r>
              <w:t>urn:oid:2.16.840.1.113883.6.18</w:t>
            </w:r>
          </w:p>
        </w:tc>
        <w:tc>
          <w:tcPr>
            <w:tcW w:w="2520" w:type="dxa"/>
          </w:tcPr>
          <w:p w14:paraId="5BF5C52B" w14:textId="77777777" w:rsidR="006C45D2" w:rsidRDefault="0048493C">
            <w:pPr>
              <w:pStyle w:val="TableText"/>
            </w:pPr>
            <w:r>
              <w:t>Apheresis PLATELETS|ACD-A/XX/20-24C|Open|ResLeu:&lt;5E6</w:t>
            </w:r>
          </w:p>
        </w:tc>
      </w:tr>
      <w:tr w:rsidR="006C45D2" w14:paraId="39911947" w14:textId="77777777">
        <w:trPr>
          <w:jc w:val="center"/>
        </w:trPr>
        <w:tc>
          <w:tcPr>
            <w:tcW w:w="1170" w:type="dxa"/>
          </w:tcPr>
          <w:p w14:paraId="7417F995" w14:textId="77777777" w:rsidR="006C45D2" w:rsidRDefault="0048493C">
            <w:pPr>
              <w:pStyle w:val="TableText"/>
            </w:pPr>
            <w:r>
              <w:t>E3015</w:t>
            </w:r>
          </w:p>
        </w:tc>
        <w:tc>
          <w:tcPr>
            <w:tcW w:w="3195" w:type="dxa"/>
          </w:tcPr>
          <w:p w14:paraId="56CEBC71" w14:textId="77777777" w:rsidR="006C45D2" w:rsidRDefault="0048493C">
            <w:pPr>
              <w:pStyle w:val="TableText"/>
            </w:pPr>
            <w:r>
              <w:t>ISBT-128</w:t>
            </w:r>
          </w:p>
        </w:tc>
        <w:tc>
          <w:tcPr>
            <w:tcW w:w="3195" w:type="dxa"/>
          </w:tcPr>
          <w:p w14:paraId="542029DE" w14:textId="77777777" w:rsidR="006C45D2" w:rsidRDefault="0048493C">
            <w:pPr>
              <w:pStyle w:val="TableText"/>
            </w:pPr>
            <w:r>
              <w:t>urn:oid:2.16.840.1.113883.6.18</w:t>
            </w:r>
          </w:p>
        </w:tc>
        <w:tc>
          <w:tcPr>
            <w:tcW w:w="2520" w:type="dxa"/>
          </w:tcPr>
          <w:p w14:paraId="70F31C49" w14:textId="77777777" w:rsidR="006C45D2" w:rsidRDefault="0048493C">
            <w:pPr>
              <w:pStyle w:val="TableText"/>
            </w:pPr>
            <w:r>
              <w:t>Apheresis PLATELETS|ACD-A/XX/20-24C|Open|ResLeu:&lt;5E6|Plasma reduced</w:t>
            </w:r>
          </w:p>
        </w:tc>
      </w:tr>
      <w:tr w:rsidR="006C45D2" w14:paraId="655B8807" w14:textId="77777777">
        <w:trPr>
          <w:jc w:val="center"/>
        </w:trPr>
        <w:tc>
          <w:tcPr>
            <w:tcW w:w="1440" w:type="dxa"/>
            <w:gridSpan w:val="4"/>
          </w:tcPr>
          <w:p w14:paraId="0E837CE8" w14:textId="77777777" w:rsidR="006C45D2" w:rsidRDefault="0048493C">
            <w:pPr>
              <w:pStyle w:val="TableText"/>
            </w:pPr>
            <w:r>
              <w:t>...</w:t>
            </w:r>
          </w:p>
        </w:tc>
      </w:tr>
    </w:tbl>
    <w:p w14:paraId="037E53C8" w14:textId="77777777" w:rsidR="006C45D2" w:rsidRDefault="006C45D2">
      <w:pPr>
        <w:pStyle w:val="BodyText"/>
      </w:pPr>
    </w:p>
    <w:p w14:paraId="2060CDF7" w14:textId="41FB7EB2" w:rsidR="006C45D2" w:rsidRDefault="0048493C">
      <w:pPr>
        <w:pStyle w:val="Caption"/>
      </w:pPr>
      <w:bookmarkStart w:id="2815" w:name="_Toc106442852"/>
      <w:r>
        <w:t xml:space="preserve">Table </w:t>
      </w:r>
      <w:r>
        <w:fldChar w:fldCharType="begin"/>
      </w:r>
      <w:r>
        <w:instrText>SEQ Table \* ARABIC</w:instrText>
      </w:r>
      <w:r>
        <w:fldChar w:fldCharType="separate"/>
      </w:r>
      <w:r w:rsidR="00AC6834">
        <w:t>308</w:t>
      </w:r>
      <w:r>
        <w:fldChar w:fldCharType="end"/>
      </w:r>
      <w:r>
        <w:t xml:space="preserve">: </w:t>
      </w:r>
      <w:bookmarkStart w:id="2816" w:name="NHSN_PlateletsApheresisIrradiated_19"/>
      <w:r>
        <w:t>NHSN Platelets/Apheresis/Irradiated (19)</w:t>
      </w:r>
      <w:bookmarkEnd w:id="2815"/>
      <w:bookmarkEnd w:id="281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56784D46" w14:textId="77777777">
        <w:trPr>
          <w:jc w:val="center"/>
        </w:trPr>
        <w:tc>
          <w:tcPr>
            <w:tcW w:w="1440" w:type="dxa"/>
            <w:gridSpan w:val="4"/>
          </w:tcPr>
          <w:p w14:paraId="3CCA39F3" w14:textId="77777777" w:rsidR="006C45D2" w:rsidRDefault="0048493C">
            <w:pPr>
              <w:pStyle w:val="TableText"/>
            </w:pPr>
            <w:r>
              <w:t>Value Set: NHSN Platelets/Apheresis/Irradiated (19) urn:oid:2.16.840.1.114222.4.11.7310</w:t>
            </w:r>
          </w:p>
          <w:p w14:paraId="351DE21D" w14:textId="77777777" w:rsidR="006C45D2" w:rsidRDefault="0048493C">
            <w:pPr>
              <w:pStyle w:val="TableText"/>
            </w:pPr>
            <w:r>
              <w:t>NHSN Protocol specifies which ISBT Blood Product codes to use for each blood product type.</w:t>
            </w:r>
            <w:r>
              <w:br/>
            </w:r>
            <w:r>
              <w:br/>
              <w:t>The ISBT blood product codes for NHSN Platelets/Apheresis/Irradiated reporting, at the time of publication, are contained in this value set.</w:t>
            </w:r>
            <w:r>
              <w:br/>
            </w:r>
            <w:r>
              <w:br/>
              <w:t>A full listing of codes in this value set can be sourced from NHSN.</w:t>
            </w:r>
          </w:p>
        </w:tc>
      </w:tr>
      <w:tr w:rsidR="006C45D2" w14:paraId="70DC4CC1" w14:textId="77777777">
        <w:trPr>
          <w:cantSplit/>
          <w:tblHeader/>
          <w:jc w:val="center"/>
        </w:trPr>
        <w:tc>
          <w:tcPr>
            <w:tcW w:w="1560" w:type="dxa"/>
            <w:shd w:val="clear" w:color="auto" w:fill="E6E6E6"/>
          </w:tcPr>
          <w:p w14:paraId="60394EFE" w14:textId="77777777" w:rsidR="006C45D2" w:rsidRDefault="0048493C">
            <w:pPr>
              <w:pStyle w:val="TableHead"/>
            </w:pPr>
            <w:r>
              <w:t>Code</w:t>
            </w:r>
          </w:p>
        </w:tc>
        <w:tc>
          <w:tcPr>
            <w:tcW w:w="3000" w:type="dxa"/>
            <w:shd w:val="clear" w:color="auto" w:fill="E6E6E6"/>
          </w:tcPr>
          <w:p w14:paraId="11985AF1" w14:textId="77777777" w:rsidR="006C45D2" w:rsidRDefault="0048493C">
            <w:pPr>
              <w:pStyle w:val="TableHead"/>
            </w:pPr>
            <w:r>
              <w:t>Code System</w:t>
            </w:r>
          </w:p>
        </w:tc>
        <w:tc>
          <w:tcPr>
            <w:tcW w:w="3000" w:type="dxa"/>
            <w:shd w:val="clear" w:color="auto" w:fill="E6E6E6"/>
          </w:tcPr>
          <w:p w14:paraId="1CE57BE9" w14:textId="77777777" w:rsidR="006C45D2" w:rsidRDefault="0048493C">
            <w:pPr>
              <w:pStyle w:val="TableHead"/>
            </w:pPr>
            <w:r>
              <w:t>Code System OID</w:t>
            </w:r>
          </w:p>
        </w:tc>
        <w:tc>
          <w:tcPr>
            <w:tcW w:w="2520" w:type="dxa"/>
            <w:shd w:val="clear" w:color="auto" w:fill="E6E6E6"/>
          </w:tcPr>
          <w:p w14:paraId="2ACF6181" w14:textId="77777777" w:rsidR="006C45D2" w:rsidRDefault="0048493C">
            <w:pPr>
              <w:pStyle w:val="TableHead"/>
            </w:pPr>
            <w:r>
              <w:t>Print Name</w:t>
            </w:r>
          </w:p>
        </w:tc>
      </w:tr>
      <w:tr w:rsidR="006C45D2" w14:paraId="572E3A7D" w14:textId="77777777">
        <w:trPr>
          <w:jc w:val="center"/>
        </w:trPr>
        <w:tc>
          <w:tcPr>
            <w:tcW w:w="1170" w:type="dxa"/>
          </w:tcPr>
          <w:p w14:paraId="4E797F79" w14:textId="77777777" w:rsidR="006C45D2" w:rsidRDefault="0048493C">
            <w:pPr>
              <w:pStyle w:val="TableText"/>
            </w:pPr>
            <w:r>
              <w:t>E2982</w:t>
            </w:r>
          </w:p>
        </w:tc>
        <w:tc>
          <w:tcPr>
            <w:tcW w:w="3195" w:type="dxa"/>
          </w:tcPr>
          <w:p w14:paraId="261C2C6F" w14:textId="77777777" w:rsidR="006C45D2" w:rsidRDefault="0048493C">
            <w:pPr>
              <w:pStyle w:val="TableText"/>
            </w:pPr>
            <w:r>
              <w:t>ISBT-128</w:t>
            </w:r>
          </w:p>
        </w:tc>
        <w:tc>
          <w:tcPr>
            <w:tcW w:w="3195" w:type="dxa"/>
          </w:tcPr>
          <w:p w14:paraId="21E1723F" w14:textId="77777777" w:rsidR="006C45D2" w:rsidRDefault="0048493C">
            <w:pPr>
              <w:pStyle w:val="TableText"/>
            </w:pPr>
            <w:r>
              <w:t>urn:oid:2.16.840.1.113883.6.18</w:t>
            </w:r>
          </w:p>
        </w:tc>
        <w:tc>
          <w:tcPr>
            <w:tcW w:w="2520" w:type="dxa"/>
          </w:tcPr>
          <w:p w14:paraId="60E89F25" w14:textId="77777777" w:rsidR="006C45D2" w:rsidRDefault="0048493C">
            <w:pPr>
              <w:pStyle w:val="TableText"/>
            </w:pPr>
            <w:r>
              <w:t>Apheresis PLATELETS|ACD-A/XX/20-24C|Open|Irradiated</w:t>
            </w:r>
          </w:p>
        </w:tc>
      </w:tr>
      <w:tr w:rsidR="006C45D2" w14:paraId="5AB081CC" w14:textId="77777777">
        <w:trPr>
          <w:jc w:val="center"/>
        </w:trPr>
        <w:tc>
          <w:tcPr>
            <w:tcW w:w="1170" w:type="dxa"/>
          </w:tcPr>
          <w:p w14:paraId="2386A467" w14:textId="77777777" w:rsidR="006C45D2" w:rsidRDefault="0048493C">
            <w:pPr>
              <w:pStyle w:val="TableText"/>
            </w:pPr>
            <w:r>
              <w:t>E2999</w:t>
            </w:r>
          </w:p>
        </w:tc>
        <w:tc>
          <w:tcPr>
            <w:tcW w:w="3195" w:type="dxa"/>
          </w:tcPr>
          <w:p w14:paraId="7F5DD8D5" w14:textId="77777777" w:rsidR="006C45D2" w:rsidRDefault="0048493C">
            <w:pPr>
              <w:pStyle w:val="TableText"/>
            </w:pPr>
            <w:r>
              <w:t>ISBT-128</w:t>
            </w:r>
          </w:p>
        </w:tc>
        <w:tc>
          <w:tcPr>
            <w:tcW w:w="3195" w:type="dxa"/>
          </w:tcPr>
          <w:p w14:paraId="4E546647" w14:textId="77777777" w:rsidR="006C45D2" w:rsidRDefault="0048493C">
            <w:pPr>
              <w:pStyle w:val="TableText"/>
            </w:pPr>
            <w:r>
              <w:t>urn:oid:2.16.840.1.113883.6.18</w:t>
            </w:r>
          </w:p>
        </w:tc>
        <w:tc>
          <w:tcPr>
            <w:tcW w:w="2520" w:type="dxa"/>
          </w:tcPr>
          <w:p w14:paraId="16E49839" w14:textId="77777777" w:rsidR="006C45D2" w:rsidRDefault="0048493C">
            <w:pPr>
              <w:pStyle w:val="TableText"/>
            </w:pPr>
            <w:r>
              <w:t>Apheresis PLATELETS|ACD-A/XX/20-24C|Open|Irradiated|Plasma reduced</w:t>
            </w:r>
          </w:p>
        </w:tc>
      </w:tr>
      <w:tr w:rsidR="006C45D2" w14:paraId="2E5527D5" w14:textId="77777777">
        <w:trPr>
          <w:jc w:val="center"/>
        </w:trPr>
        <w:tc>
          <w:tcPr>
            <w:tcW w:w="1440" w:type="dxa"/>
            <w:gridSpan w:val="4"/>
          </w:tcPr>
          <w:p w14:paraId="407046B3" w14:textId="77777777" w:rsidR="006C45D2" w:rsidRDefault="0048493C">
            <w:pPr>
              <w:pStyle w:val="TableText"/>
            </w:pPr>
            <w:r>
              <w:t>...</w:t>
            </w:r>
          </w:p>
        </w:tc>
      </w:tr>
    </w:tbl>
    <w:p w14:paraId="13E5D1F3" w14:textId="77777777" w:rsidR="006C45D2" w:rsidRDefault="006C45D2">
      <w:pPr>
        <w:pStyle w:val="BodyText"/>
      </w:pPr>
    </w:p>
    <w:p w14:paraId="72B41A43" w14:textId="4551778F" w:rsidR="006C45D2" w:rsidRDefault="0048493C">
      <w:pPr>
        <w:pStyle w:val="Caption"/>
      </w:pPr>
      <w:bookmarkStart w:id="2817" w:name="_Toc106442853"/>
      <w:r>
        <w:t xml:space="preserve">Table </w:t>
      </w:r>
      <w:r>
        <w:fldChar w:fldCharType="begin"/>
      </w:r>
      <w:r>
        <w:instrText>SEQ Table \* ARABIC</w:instrText>
      </w:r>
      <w:r>
        <w:fldChar w:fldCharType="separate"/>
      </w:r>
      <w:r w:rsidR="00AC6834">
        <w:t>309</w:t>
      </w:r>
      <w:r>
        <w:fldChar w:fldCharType="end"/>
      </w:r>
      <w:r>
        <w:t xml:space="preserve">: </w:t>
      </w:r>
      <w:bookmarkStart w:id="2818" w:name="NHSN_PlateletsApheresisNot_Irradiated_o"/>
      <w:r>
        <w:t>NHSN Platelets/Apheresis/Not Irradiated or Leukocyte Reduced (18)</w:t>
      </w:r>
      <w:bookmarkEnd w:id="2817"/>
      <w:bookmarkEnd w:id="281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4FE2F337" w14:textId="77777777">
        <w:trPr>
          <w:jc w:val="center"/>
        </w:trPr>
        <w:tc>
          <w:tcPr>
            <w:tcW w:w="1440" w:type="dxa"/>
            <w:gridSpan w:val="4"/>
          </w:tcPr>
          <w:p w14:paraId="02606505" w14:textId="77777777" w:rsidR="006C45D2" w:rsidRDefault="0048493C">
            <w:pPr>
              <w:pStyle w:val="TableText"/>
            </w:pPr>
            <w:r>
              <w:t>Value Set: NHSN Platelets/Apheresis/Not Irradiated or Leukocyte Reduced (18) urn:oid:2.16.840.1.114222.4.11.7309</w:t>
            </w:r>
          </w:p>
          <w:p w14:paraId="47101ADA" w14:textId="77777777" w:rsidR="006C45D2" w:rsidRDefault="0048493C">
            <w:pPr>
              <w:pStyle w:val="TableText"/>
            </w:pPr>
            <w:r>
              <w:t>NHSN Protocol specifies which ISBT Blood Product codes to use for each blood product type.</w:t>
            </w:r>
            <w:r>
              <w:br/>
            </w:r>
            <w:r>
              <w:br/>
              <w:t>The ISBT blood product codes for NHSN Platelets/Apheresis/Not Irradiated or Leukocyte Reduced reporting, at the time of publication, are contained in this value set.</w:t>
            </w:r>
            <w:r>
              <w:br/>
            </w:r>
            <w:r>
              <w:br/>
              <w:t>A full listing of codes in this value set can be sourced from NHSN.</w:t>
            </w:r>
          </w:p>
        </w:tc>
      </w:tr>
      <w:tr w:rsidR="006C45D2" w14:paraId="37863664" w14:textId="77777777">
        <w:trPr>
          <w:cantSplit/>
          <w:tblHeader/>
          <w:jc w:val="center"/>
        </w:trPr>
        <w:tc>
          <w:tcPr>
            <w:tcW w:w="1560" w:type="dxa"/>
            <w:shd w:val="clear" w:color="auto" w:fill="E6E6E6"/>
          </w:tcPr>
          <w:p w14:paraId="5099638A" w14:textId="77777777" w:rsidR="006C45D2" w:rsidRDefault="0048493C">
            <w:pPr>
              <w:pStyle w:val="TableHead"/>
            </w:pPr>
            <w:r>
              <w:t>Code</w:t>
            </w:r>
          </w:p>
        </w:tc>
        <w:tc>
          <w:tcPr>
            <w:tcW w:w="3000" w:type="dxa"/>
            <w:shd w:val="clear" w:color="auto" w:fill="E6E6E6"/>
          </w:tcPr>
          <w:p w14:paraId="278C87D1" w14:textId="77777777" w:rsidR="006C45D2" w:rsidRDefault="0048493C">
            <w:pPr>
              <w:pStyle w:val="TableHead"/>
            </w:pPr>
            <w:r>
              <w:t>Code System</w:t>
            </w:r>
          </w:p>
        </w:tc>
        <w:tc>
          <w:tcPr>
            <w:tcW w:w="3000" w:type="dxa"/>
            <w:shd w:val="clear" w:color="auto" w:fill="E6E6E6"/>
          </w:tcPr>
          <w:p w14:paraId="554318DE" w14:textId="77777777" w:rsidR="006C45D2" w:rsidRDefault="0048493C">
            <w:pPr>
              <w:pStyle w:val="TableHead"/>
            </w:pPr>
            <w:r>
              <w:t>Code System OID</w:t>
            </w:r>
          </w:p>
        </w:tc>
        <w:tc>
          <w:tcPr>
            <w:tcW w:w="2520" w:type="dxa"/>
            <w:shd w:val="clear" w:color="auto" w:fill="E6E6E6"/>
          </w:tcPr>
          <w:p w14:paraId="0A1DE27B" w14:textId="77777777" w:rsidR="006C45D2" w:rsidRDefault="0048493C">
            <w:pPr>
              <w:pStyle w:val="TableHead"/>
            </w:pPr>
            <w:r>
              <w:t>Print Name</w:t>
            </w:r>
          </w:p>
        </w:tc>
      </w:tr>
      <w:tr w:rsidR="006C45D2" w14:paraId="5EEBA32A" w14:textId="77777777">
        <w:trPr>
          <w:jc w:val="center"/>
        </w:trPr>
        <w:tc>
          <w:tcPr>
            <w:tcW w:w="1170" w:type="dxa"/>
          </w:tcPr>
          <w:p w14:paraId="32E16C87" w14:textId="77777777" w:rsidR="006C45D2" w:rsidRDefault="0048493C">
            <w:pPr>
              <w:pStyle w:val="TableText"/>
            </w:pPr>
            <w:r>
              <w:t>E2922</w:t>
            </w:r>
          </w:p>
        </w:tc>
        <w:tc>
          <w:tcPr>
            <w:tcW w:w="3195" w:type="dxa"/>
          </w:tcPr>
          <w:p w14:paraId="0D0D347D" w14:textId="77777777" w:rsidR="006C45D2" w:rsidRDefault="0048493C">
            <w:pPr>
              <w:pStyle w:val="TableText"/>
            </w:pPr>
            <w:r>
              <w:t>ISBT-128</w:t>
            </w:r>
          </w:p>
        </w:tc>
        <w:tc>
          <w:tcPr>
            <w:tcW w:w="3195" w:type="dxa"/>
          </w:tcPr>
          <w:p w14:paraId="4EA350CA" w14:textId="77777777" w:rsidR="006C45D2" w:rsidRDefault="0048493C">
            <w:pPr>
              <w:pStyle w:val="TableText"/>
            </w:pPr>
            <w:r>
              <w:t>urn:oid:2.16.840.1.113883.6.18</w:t>
            </w:r>
          </w:p>
        </w:tc>
        <w:tc>
          <w:tcPr>
            <w:tcW w:w="2520" w:type="dxa"/>
          </w:tcPr>
          <w:p w14:paraId="6A5F23C1" w14:textId="77777777" w:rsidR="006C45D2" w:rsidRDefault="0048493C">
            <w:pPr>
              <w:pStyle w:val="TableText"/>
            </w:pPr>
            <w:r>
              <w:t>Apheresis PLATELETS|ACD-B/XX/refg</w:t>
            </w:r>
          </w:p>
        </w:tc>
      </w:tr>
      <w:tr w:rsidR="006C45D2" w14:paraId="4AB31D2E" w14:textId="77777777">
        <w:trPr>
          <w:jc w:val="center"/>
        </w:trPr>
        <w:tc>
          <w:tcPr>
            <w:tcW w:w="1170" w:type="dxa"/>
          </w:tcPr>
          <w:p w14:paraId="10DF6C5C" w14:textId="77777777" w:rsidR="006C45D2" w:rsidRDefault="0048493C">
            <w:pPr>
              <w:pStyle w:val="TableText"/>
            </w:pPr>
            <w:r>
              <w:t>E2926</w:t>
            </w:r>
          </w:p>
        </w:tc>
        <w:tc>
          <w:tcPr>
            <w:tcW w:w="3195" w:type="dxa"/>
          </w:tcPr>
          <w:p w14:paraId="664CC0B0" w14:textId="77777777" w:rsidR="006C45D2" w:rsidRDefault="0048493C">
            <w:pPr>
              <w:pStyle w:val="TableText"/>
            </w:pPr>
            <w:r>
              <w:t>ISBT-128</w:t>
            </w:r>
          </w:p>
        </w:tc>
        <w:tc>
          <w:tcPr>
            <w:tcW w:w="3195" w:type="dxa"/>
          </w:tcPr>
          <w:p w14:paraId="298913C7" w14:textId="77777777" w:rsidR="006C45D2" w:rsidRDefault="0048493C">
            <w:pPr>
              <w:pStyle w:val="TableText"/>
            </w:pPr>
            <w:r>
              <w:t>urn:oid:2.16.840.1.113883.6.18</w:t>
            </w:r>
          </w:p>
        </w:tc>
        <w:tc>
          <w:tcPr>
            <w:tcW w:w="2520" w:type="dxa"/>
          </w:tcPr>
          <w:p w14:paraId="0AC88C18" w14:textId="77777777" w:rsidR="006C45D2" w:rsidRDefault="0048493C">
            <w:pPr>
              <w:pStyle w:val="TableText"/>
            </w:pPr>
            <w:r>
              <w:t>Apheresis PLATELETS|ACD-A/XX/refg</w:t>
            </w:r>
          </w:p>
        </w:tc>
      </w:tr>
      <w:tr w:rsidR="006C45D2" w14:paraId="660B3834" w14:textId="77777777">
        <w:trPr>
          <w:jc w:val="center"/>
        </w:trPr>
        <w:tc>
          <w:tcPr>
            <w:tcW w:w="1440" w:type="dxa"/>
            <w:gridSpan w:val="4"/>
          </w:tcPr>
          <w:p w14:paraId="54734AD9" w14:textId="77777777" w:rsidR="006C45D2" w:rsidRDefault="0048493C">
            <w:pPr>
              <w:pStyle w:val="TableText"/>
            </w:pPr>
            <w:r>
              <w:t>...</w:t>
            </w:r>
          </w:p>
        </w:tc>
      </w:tr>
    </w:tbl>
    <w:p w14:paraId="577806C5" w14:textId="77777777" w:rsidR="006C45D2" w:rsidRDefault="006C45D2">
      <w:pPr>
        <w:pStyle w:val="BodyText"/>
      </w:pPr>
    </w:p>
    <w:p w14:paraId="32A89247" w14:textId="46A4C610" w:rsidR="006C45D2" w:rsidRDefault="0048493C">
      <w:pPr>
        <w:pStyle w:val="Caption"/>
      </w:pPr>
      <w:bookmarkStart w:id="2819" w:name="_Toc106442854"/>
      <w:r>
        <w:t xml:space="preserve">Table </w:t>
      </w:r>
      <w:r>
        <w:fldChar w:fldCharType="begin"/>
      </w:r>
      <w:r>
        <w:instrText>SEQ Table \* ARABIC</w:instrText>
      </w:r>
      <w:r>
        <w:fldChar w:fldCharType="separate"/>
      </w:r>
      <w:r w:rsidR="00AC6834">
        <w:t>310</w:t>
      </w:r>
      <w:r>
        <w:fldChar w:fldCharType="end"/>
      </w:r>
      <w:r>
        <w:t>: NHSN Platelets/Whole Blood Derived/Irradiated and Leukocyte Reduced (16)</w:t>
      </w:r>
      <w:bookmarkEnd w:id="281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45099BD0" w14:textId="77777777">
        <w:trPr>
          <w:jc w:val="center"/>
        </w:trPr>
        <w:tc>
          <w:tcPr>
            <w:tcW w:w="1440" w:type="dxa"/>
            <w:gridSpan w:val="4"/>
          </w:tcPr>
          <w:p w14:paraId="0800780D" w14:textId="77777777" w:rsidR="006C45D2" w:rsidRDefault="0048493C">
            <w:pPr>
              <w:pStyle w:val="TableText"/>
            </w:pPr>
            <w:r>
              <w:t>Value Set: NHSN Platelets/Whole Blood Derived/Irradiated and Leukocyte Reduced (16) urn:oid:2.16.840.1.114222.4.11.7307</w:t>
            </w:r>
          </w:p>
          <w:p w14:paraId="150A3E6D" w14:textId="77777777" w:rsidR="006C45D2" w:rsidRDefault="0048493C">
            <w:pPr>
              <w:pStyle w:val="TableText"/>
            </w:pPr>
            <w:r>
              <w:t>NHSN Protocol specifies which ISBT Blood Product codes to use for each blood product type.</w:t>
            </w:r>
            <w:r>
              <w:br/>
            </w:r>
            <w:r>
              <w:br/>
              <w:t>The ISBT blood product codes for NHSN Platelets/Whole Blood Derived/Irradiated and Leukocyte Reduced reporting, at the time of publication, are contained in this value set.</w:t>
            </w:r>
            <w:r>
              <w:br/>
            </w:r>
            <w:r>
              <w:br/>
              <w:t>A full listing of codes in this value set can be sourced from NHSN.</w:t>
            </w:r>
          </w:p>
        </w:tc>
      </w:tr>
      <w:tr w:rsidR="006C45D2" w14:paraId="721F8B6E" w14:textId="77777777">
        <w:trPr>
          <w:cantSplit/>
          <w:tblHeader/>
          <w:jc w:val="center"/>
        </w:trPr>
        <w:tc>
          <w:tcPr>
            <w:tcW w:w="1560" w:type="dxa"/>
            <w:shd w:val="clear" w:color="auto" w:fill="E6E6E6"/>
          </w:tcPr>
          <w:p w14:paraId="1CAB4797" w14:textId="77777777" w:rsidR="006C45D2" w:rsidRDefault="0048493C">
            <w:pPr>
              <w:pStyle w:val="TableHead"/>
            </w:pPr>
            <w:r>
              <w:t>Code</w:t>
            </w:r>
          </w:p>
        </w:tc>
        <w:tc>
          <w:tcPr>
            <w:tcW w:w="3000" w:type="dxa"/>
            <w:shd w:val="clear" w:color="auto" w:fill="E6E6E6"/>
          </w:tcPr>
          <w:p w14:paraId="71E63B34" w14:textId="77777777" w:rsidR="006C45D2" w:rsidRDefault="0048493C">
            <w:pPr>
              <w:pStyle w:val="TableHead"/>
            </w:pPr>
            <w:r>
              <w:t>Code System</w:t>
            </w:r>
          </w:p>
        </w:tc>
        <w:tc>
          <w:tcPr>
            <w:tcW w:w="3000" w:type="dxa"/>
            <w:shd w:val="clear" w:color="auto" w:fill="E6E6E6"/>
          </w:tcPr>
          <w:p w14:paraId="287A2171" w14:textId="77777777" w:rsidR="006C45D2" w:rsidRDefault="0048493C">
            <w:pPr>
              <w:pStyle w:val="TableHead"/>
            </w:pPr>
            <w:r>
              <w:t>Code System OID</w:t>
            </w:r>
          </w:p>
        </w:tc>
        <w:tc>
          <w:tcPr>
            <w:tcW w:w="2520" w:type="dxa"/>
            <w:shd w:val="clear" w:color="auto" w:fill="E6E6E6"/>
          </w:tcPr>
          <w:p w14:paraId="7061C716" w14:textId="77777777" w:rsidR="006C45D2" w:rsidRDefault="0048493C">
            <w:pPr>
              <w:pStyle w:val="TableHead"/>
            </w:pPr>
            <w:r>
              <w:t>Print Name</w:t>
            </w:r>
          </w:p>
        </w:tc>
      </w:tr>
      <w:tr w:rsidR="006C45D2" w14:paraId="57769CEC" w14:textId="77777777">
        <w:trPr>
          <w:jc w:val="center"/>
        </w:trPr>
        <w:tc>
          <w:tcPr>
            <w:tcW w:w="1170" w:type="dxa"/>
          </w:tcPr>
          <w:p w14:paraId="3F34DF4A" w14:textId="77777777" w:rsidR="006C45D2" w:rsidRDefault="0048493C">
            <w:pPr>
              <w:pStyle w:val="TableText"/>
            </w:pPr>
            <w:r>
              <w:t>E2810</w:t>
            </w:r>
          </w:p>
        </w:tc>
        <w:tc>
          <w:tcPr>
            <w:tcW w:w="3195" w:type="dxa"/>
          </w:tcPr>
          <w:p w14:paraId="6A66FC1D" w14:textId="77777777" w:rsidR="006C45D2" w:rsidRDefault="0048493C">
            <w:pPr>
              <w:pStyle w:val="TableText"/>
            </w:pPr>
            <w:r>
              <w:t>ISBT-128</w:t>
            </w:r>
          </w:p>
        </w:tc>
        <w:tc>
          <w:tcPr>
            <w:tcW w:w="3195" w:type="dxa"/>
          </w:tcPr>
          <w:p w14:paraId="0BE2C366" w14:textId="77777777" w:rsidR="006C45D2" w:rsidRDefault="0048493C">
            <w:pPr>
              <w:pStyle w:val="TableText"/>
            </w:pPr>
            <w:r>
              <w:t>urn:oid:2.16.840.1.113883.6.18</w:t>
            </w:r>
          </w:p>
        </w:tc>
        <w:tc>
          <w:tcPr>
            <w:tcW w:w="2520" w:type="dxa"/>
          </w:tcPr>
          <w:p w14:paraId="156ED1E3" w14:textId="77777777" w:rsidR="006C45D2" w:rsidRDefault="0048493C">
            <w:pPr>
              <w:pStyle w:val="TableText"/>
            </w:pPr>
            <w:r>
              <w:t>PLATELETS|CPD/450mL/20-24C|Irradiated|ResLeu:&lt;8.3E5</w:t>
            </w:r>
          </w:p>
        </w:tc>
      </w:tr>
      <w:tr w:rsidR="006C45D2" w14:paraId="5DF080E9" w14:textId="77777777">
        <w:trPr>
          <w:jc w:val="center"/>
        </w:trPr>
        <w:tc>
          <w:tcPr>
            <w:tcW w:w="1170" w:type="dxa"/>
          </w:tcPr>
          <w:p w14:paraId="7C6EF10F" w14:textId="77777777" w:rsidR="006C45D2" w:rsidRDefault="0048493C">
            <w:pPr>
              <w:pStyle w:val="TableText"/>
            </w:pPr>
            <w:r>
              <w:t>E2811</w:t>
            </w:r>
          </w:p>
        </w:tc>
        <w:tc>
          <w:tcPr>
            <w:tcW w:w="3195" w:type="dxa"/>
          </w:tcPr>
          <w:p w14:paraId="4722B8CC" w14:textId="77777777" w:rsidR="006C45D2" w:rsidRDefault="0048493C">
            <w:pPr>
              <w:pStyle w:val="TableText"/>
            </w:pPr>
            <w:r>
              <w:t>ISBT-128</w:t>
            </w:r>
          </w:p>
        </w:tc>
        <w:tc>
          <w:tcPr>
            <w:tcW w:w="3195" w:type="dxa"/>
          </w:tcPr>
          <w:p w14:paraId="1A1836C3" w14:textId="77777777" w:rsidR="006C45D2" w:rsidRDefault="0048493C">
            <w:pPr>
              <w:pStyle w:val="TableText"/>
            </w:pPr>
            <w:r>
              <w:t>urn:oid:2.16.840.1.113883.6.18</w:t>
            </w:r>
          </w:p>
        </w:tc>
        <w:tc>
          <w:tcPr>
            <w:tcW w:w="2520" w:type="dxa"/>
          </w:tcPr>
          <w:p w14:paraId="2DF9A9B6" w14:textId="77777777" w:rsidR="006C45D2" w:rsidRDefault="0048493C">
            <w:pPr>
              <w:pStyle w:val="TableText"/>
            </w:pPr>
            <w:r>
              <w:t>PLATELETS|CPD/450mL/20-24C|Irradiated|ResLeu:&lt;8.3E5|Plasma reduced</w:t>
            </w:r>
          </w:p>
        </w:tc>
      </w:tr>
      <w:tr w:rsidR="006C45D2" w14:paraId="62C67C24" w14:textId="77777777">
        <w:trPr>
          <w:jc w:val="center"/>
        </w:trPr>
        <w:tc>
          <w:tcPr>
            <w:tcW w:w="1440" w:type="dxa"/>
            <w:gridSpan w:val="4"/>
          </w:tcPr>
          <w:p w14:paraId="6E8E43A8" w14:textId="77777777" w:rsidR="006C45D2" w:rsidRDefault="0048493C">
            <w:pPr>
              <w:pStyle w:val="TableText"/>
            </w:pPr>
            <w:r>
              <w:t>...</w:t>
            </w:r>
          </w:p>
        </w:tc>
      </w:tr>
    </w:tbl>
    <w:p w14:paraId="73955182" w14:textId="77777777" w:rsidR="006C45D2" w:rsidRDefault="006C45D2">
      <w:pPr>
        <w:pStyle w:val="BodyText"/>
      </w:pPr>
    </w:p>
    <w:p w14:paraId="4264DFAA" w14:textId="4AD4086F" w:rsidR="006C45D2" w:rsidRDefault="0048493C">
      <w:pPr>
        <w:pStyle w:val="Caption"/>
      </w:pPr>
      <w:bookmarkStart w:id="2820" w:name="_Toc106442855"/>
      <w:r>
        <w:t xml:space="preserve">Table </w:t>
      </w:r>
      <w:r>
        <w:fldChar w:fldCharType="begin"/>
      </w:r>
      <w:r>
        <w:instrText>SEQ Table \* ARABIC</w:instrText>
      </w:r>
      <w:r>
        <w:fldChar w:fldCharType="separate"/>
      </w:r>
      <w:r w:rsidR="00AC6834">
        <w:t>311</w:t>
      </w:r>
      <w:r>
        <w:fldChar w:fldCharType="end"/>
      </w:r>
      <w:r>
        <w:t xml:space="preserve">: </w:t>
      </w:r>
      <w:bookmarkStart w:id="2821" w:name="NHSN_PlateletsWhole_Blood_DerivedLeukoc"/>
      <w:r>
        <w:t>NHSN Platelets/Whole Blood Derived/Leukocyte Reduced (15)</w:t>
      </w:r>
      <w:bookmarkEnd w:id="2820"/>
      <w:bookmarkEnd w:id="282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0D11E1CF" w14:textId="77777777">
        <w:trPr>
          <w:jc w:val="center"/>
        </w:trPr>
        <w:tc>
          <w:tcPr>
            <w:tcW w:w="1440" w:type="dxa"/>
            <w:gridSpan w:val="4"/>
          </w:tcPr>
          <w:p w14:paraId="32E544EA" w14:textId="77777777" w:rsidR="006C45D2" w:rsidRDefault="0048493C">
            <w:pPr>
              <w:pStyle w:val="TableText"/>
            </w:pPr>
            <w:r>
              <w:t>Value Set: NHSN Platelets/Whole Blood Derived/Leukocyte Reduced (15) urn:oid:2.16.840.1.114222.4.11.7306</w:t>
            </w:r>
          </w:p>
          <w:p w14:paraId="20919BC7" w14:textId="77777777" w:rsidR="006C45D2" w:rsidRDefault="0048493C">
            <w:pPr>
              <w:pStyle w:val="TableText"/>
            </w:pPr>
            <w:r>
              <w:t>NHSN Protocol specifies which ISBT Blood Product codes to use for each blood product type.</w:t>
            </w:r>
            <w:r>
              <w:br/>
            </w:r>
            <w:r>
              <w:br/>
              <w:t>The ISBT blood product codes for NHSN Platelets/Whole Blood Derived/Leukocyte Reduced reporting, at the time of publication, are contained in this value set.</w:t>
            </w:r>
            <w:r>
              <w:br/>
            </w:r>
            <w:r>
              <w:br/>
              <w:t>A full listing of codes in this value set can be sourced from NHSN.</w:t>
            </w:r>
          </w:p>
        </w:tc>
      </w:tr>
      <w:tr w:rsidR="006C45D2" w14:paraId="6AF88D66" w14:textId="77777777">
        <w:trPr>
          <w:cantSplit/>
          <w:tblHeader/>
          <w:jc w:val="center"/>
        </w:trPr>
        <w:tc>
          <w:tcPr>
            <w:tcW w:w="1560" w:type="dxa"/>
            <w:shd w:val="clear" w:color="auto" w:fill="E6E6E6"/>
          </w:tcPr>
          <w:p w14:paraId="021084BD" w14:textId="77777777" w:rsidR="006C45D2" w:rsidRDefault="0048493C">
            <w:pPr>
              <w:pStyle w:val="TableHead"/>
            </w:pPr>
            <w:r>
              <w:t>Code</w:t>
            </w:r>
          </w:p>
        </w:tc>
        <w:tc>
          <w:tcPr>
            <w:tcW w:w="3000" w:type="dxa"/>
            <w:shd w:val="clear" w:color="auto" w:fill="E6E6E6"/>
          </w:tcPr>
          <w:p w14:paraId="4EC10586" w14:textId="77777777" w:rsidR="006C45D2" w:rsidRDefault="0048493C">
            <w:pPr>
              <w:pStyle w:val="TableHead"/>
            </w:pPr>
            <w:r>
              <w:t>Code System</w:t>
            </w:r>
          </w:p>
        </w:tc>
        <w:tc>
          <w:tcPr>
            <w:tcW w:w="3000" w:type="dxa"/>
            <w:shd w:val="clear" w:color="auto" w:fill="E6E6E6"/>
          </w:tcPr>
          <w:p w14:paraId="5DFDCEBB" w14:textId="77777777" w:rsidR="006C45D2" w:rsidRDefault="0048493C">
            <w:pPr>
              <w:pStyle w:val="TableHead"/>
            </w:pPr>
            <w:r>
              <w:t>Code System OID</w:t>
            </w:r>
          </w:p>
        </w:tc>
        <w:tc>
          <w:tcPr>
            <w:tcW w:w="2520" w:type="dxa"/>
            <w:shd w:val="clear" w:color="auto" w:fill="E6E6E6"/>
          </w:tcPr>
          <w:p w14:paraId="6CF0BFBC" w14:textId="77777777" w:rsidR="006C45D2" w:rsidRDefault="0048493C">
            <w:pPr>
              <w:pStyle w:val="TableHead"/>
            </w:pPr>
            <w:r>
              <w:t>Print Name</w:t>
            </w:r>
          </w:p>
        </w:tc>
      </w:tr>
      <w:tr w:rsidR="006C45D2" w14:paraId="1698A4C6" w14:textId="77777777">
        <w:trPr>
          <w:jc w:val="center"/>
        </w:trPr>
        <w:tc>
          <w:tcPr>
            <w:tcW w:w="1170" w:type="dxa"/>
          </w:tcPr>
          <w:p w14:paraId="5C5576DE" w14:textId="77777777" w:rsidR="006C45D2" w:rsidRDefault="0048493C">
            <w:pPr>
              <w:pStyle w:val="TableText"/>
            </w:pPr>
            <w:r>
              <w:t>E2817</w:t>
            </w:r>
          </w:p>
        </w:tc>
        <w:tc>
          <w:tcPr>
            <w:tcW w:w="3195" w:type="dxa"/>
          </w:tcPr>
          <w:p w14:paraId="55BE0361" w14:textId="77777777" w:rsidR="006C45D2" w:rsidRDefault="0048493C">
            <w:pPr>
              <w:pStyle w:val="TableText"/>
            </w:pPr>
            <w:r>
              <w:t>ISBT-128</w:t>
            </w:r>
          </w:p>
        </w:tc>
        <w:tc>
          <w:tcPr>
            <w:tcW w:w="3195" w:type="dxa"/>
          </w:tcPr>
          <w:p w14:paraId="75948D2E" w14:textId="77777777" w:rsidR="006C45D2" w:rsidRDefault="0048493C">
            <w:pPr>
              <w:pStyle w:val="TableText"/>
            </w:pPr>
            <w:r>
              <w:t>urn:oid:2.16.840.1.113883.6.18</w:t>
            </w:r>
          </w:p>
        </w:tc>
        <w:tc>
          <w:tcPr>
            <w:tcW w:w="2520" w:type="dxa"/>
          </w:tcPr>
          <w:p w14:paraId="5EF921F5" w14:textId="77777777" w:rsidR="006C45D2" w:rsidRDefault="0048493C">
            <w:pPr>
              <w:pStyle w:val="TableText"/>
            </w:pPr>
            <w:r>
              <w:t>PLATELETS|CPD/450mL/20-24C|ResLeu:&lt;8.3E5</w:t>
            </w:r>
          </w:p>
        </w:tc>
      </w:tr>
      <w:tr w:rsidR="006C45D2" w14:paraId="0A144963" w14:textId="77777777">
        <w:trPr>
          <w:jc w:val="center"/>
        </w:trPr>
        <w:tc>
          <w:tcPr>
            <w:tcW w:w="1170" w:type="dxa"/>
          </w:tcPr>
          <w:p w14:paraId="78F60190" w14:textId="77777777" w:rsidR="006C45D2" w:rsidRDefault="0048493C">
            <w:pPr>
              <w:pStyle w:val="TableText"/>
            </w:pPr>
            <w:r>
              <w:t>E2818</w:t>
            </w:r>
          </w:p>
        </w:tc>
        <w:tc>
          <w:tcPr>
            <w:tcW w:w="3195" w:type="dxa"/>
          </w:tcPr>
          <w:p w14:paraId="10A6F604" w14:textId="77777777" w:rsidR="006C45D2" w:rsidRDefault="0048493C">
            <w:pPr>
              <w:pStyle w:val="TableText"/>
            </w:pPr>
            <w:r>
              <w:t>ISBT-128</w:t>
            </w:r>
          </w:p>
        </w:tc>
        <w:tc>
          <w:tcPr>
            <w:tcW w:w="3195" w:type="dxa"/>
          </w:tcPr>
          <w:p w14:paraId="70389EF0" w14:textId="77777777" w:rsidR="006C45D2" w:rsidRDefault="0048493C">
            <w:pPr>
              <w:pStyle w:val="TableText"/>
            </w:pPr>
            <w:r>
              <w:t>urn:oid:2.16.840.1.113883.6.18</w:t>
            </w:r>
          </w:p>
        </w:tc>
        <w:tc>
          <w:tcPr>
            <w:tcW w:w="2520" w:type="dxa"/>
          </w:tcPr>
          <w:p w14:paraId="473652D3" w14:textId="77777777" w:rsidR="006C45D2" w:rsidRDefault="0048493C">
            <w:pPr>
              <w:pStyle w:val="TableText"/>
            </w:pPr>
            <w:r>
              <w:t>PLATELETS|CPD/450mL/20-24C|ResLeu:&lt;8.3E5|Plasma reduced</w:t>
            </w:r>
          </w:p>
        </w:tc>
      </w:tr>
      <w:tr w:rsidR="006C45D2" w14:paraId="6823D5BE" w14:textId="77777777">
        <w:trPr>
          <w:jc w:val="center"/>
        </w:trPr>
        <w:tc>
          <w:tcPr>
            <w:tcW w:w="1440" w:type="dxa"/>
            <w:gridSpan w:val="4"/>
          </w:tcPr>
          <w:p w14:paraId="4750218C" w14:textId="77777777" w:rsidR="006C45D2" w:rsidRDefault="0048493C">
            <w:pPr>
              <w:pStyle w:val="TableText"/>
            </w:pPr>
            <w:r>
              <w:t>...</w:t>
            </w:r>
          </w:p>
        </w:tc>
      </w:tr>
    </w:tbl>
    <w:p w14:paraId="41CBCAB7" w14:textId="77777777" w:rsidR="006C45D2" w:rsidRDefault="006C45D2">
      <w:pPr>
        <w:pStyle w:val="BodyText"/>
      </w:pPr>
    </w:p>
    <w:p w14:paraId="422CAF83" w14:textId="3187C206" w:rsidR="006C45D2" w:rsidRDefault="0048493C">
      <w:pPr>
        <w:pStyle w:val="Caption"/>
      </w:pPr>
      <w:bookmarkStart w:id="2822" w:name="_Toc106442856"/>
      <w:r>
        <w:t xml:space="preserve">Table </w:t>
      </w:r>
      <w:r>
        <w:fldChar w:fldCharType="begin"/>
      </w:r>
      <w:r>
        <w:instrText>SEQ Table \* ARABIC</w:instrText>
      </w:r>
      <w:r>
        <w:fldChar w:fldCharType="separate"/>
      </w:r>
      <w:r w:rsidR="00AC6834">
        <w:t>312</w:t>
      </w:r>
      <w:r>
        <w:fldChar w:fldCharType="end"/>
      </w:r>
      <w:r>
        <w:t xml:space="preserve">: </w:t>
      </w:r>
      <w:bookmarkStart w:id="2823" w:name="NHSN_PlateletsWhole_Blood_DerivedIrradi"/>
      <w:r>
        <w:t>NHSN Platelets/Whole Blood Derived/Irradiated (14)</w:t>
      </w:r>
      <w:bookmarkEnd w:id="2822"/>
      <w:bookmarkEnd w:id="282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54C0A8AB" w14:textId="77777777">
        <w:trPr>
          <w:jc w:val="center"/>
        </w:trPr>
        <w:tc>
          <w:tcPr>
            <w:tcW w:w="1440" w:type="dxa"/>
            <w:gridSpan w:val="4"/>
          </w:tcPr>
          <w:p w14:paraId="4756170C" w14:textId="77777777" w:rsidR="006C45D2" w:rsidRDefault="0048493C">
            <w:pPr>
              <w:pStyle w:val="TableText"/>
            </w:pPr>
            <w:r>
              <w:t>Value Set: NHSN Platelets/Whole Blood Derived/Irradiated (14) urn:oid:2.16.840.1.114222.4.11.7305</w:t>
            </w:r>
          </w:p>
          <w:p w14:paraId="4CBEF4C3" w14:textId="77777777" w:rsidR="006C45D2" w:rsidRDefault="0048493C">
            <w:pPr>
              <w:pStyle w:val="TableText"/>
            </w:pPr>
            <w:r>
              <w:t>NHSN Protocol specifies which ISBT Blood Product codes to use for each blood product type.</w:t>
            </w:r>
            <w:r>
              <w:br/>
            </w:r>
            <w:r>
              <w:br/>
              <w:t>The ISBT blood product codes for NHSN Platelets/Whole Blood Derived/Irradiated reporting, at the time of publication, are contained in this value set.</w:t>
            </w:r>
            <w:r>
              <w:br/>
            </w:r>
            <w:r>
              <w:br/>
              <w:t>A full listing of codes in this value set can be sourced from NHSN.</w:t>
            </w:r>
          </w:p>
        </w:tc>
      </w:tr>
      <w:tr w:rsidR="006C45D2" w14:paraId="2C0AD05E" w14:textId="77777777">
        <w:trPr>
          <w:cantSplit/>
          <w:tblHeader/>
          <w:jc w:val="center"/>
        </w:trPr>
        <w:tc>
          <w:tcPr>
            <w:tcW w:w="1560" w:type="dxa"/>
            <w:shd w:val="clear" w:color="auto" w:fill="E6E6E6"/>
          </w:tcPr>
          <w:p w14:paraId="7E137B10" w14:textId="77777777" w:rsidR="006C45D2" w:rsidRDefault="0048493C">
            <w:pPr>
              <w:pStyle w:val="TableHead"/>
            </w:pPr>
            <w:r>
              <w:t>Code</w:t>
            </w:r>
          </w:p>
        </w:tc>
        <w:tc>
          <w:tcPr>
            <w:tcW w:w="3000" w:type="dxa"/>
            <w:shd w:val="clear" w:color="auto" w:fill="E6E6E6"/>
          </w:tcPr>
          <w:p w14:paraId="4C6517F0" w14:textId="77777777" w:rsidR="006C45D2" w:rsidRDefault="0048493C">
            <w:pPr>
              <w:pStyle w:val="TableHead"/>
            </w:pPr>
            <w:r>
              <w:t>Code System</w:t>
            </w:r>
          </w:p>
        </w:tc>
        <w:tc>
          <w:tcPr>
            <w:tcW w:w="3000" w:type="dxa"/>
            <w:shd w:val="clear" w:color="auto" w:fill="E6E6E6"/>
          </w:tcPr>
          <w:p w14:paraId="5D54273B" w14:textId="77777777" w:rsidR="006C45D2" w:rsidRDefault="0048493C">
            <w:pPr>
              <w:pStyle w:val="TableHead"/>
            </w:pPr>
            <w:r>
              <w:t>Code System OID</w:t>
            </w:r>
          </w:p>
        </w:tc>
        <w:tc>
          <w:tcPr>
            <w:tcW w:w="2520" w:type="dxa"/>
            <w:shd w:val="clear" w:color="auto" w:fill="E6E6E6"/>
          </w:tcPr>
          <w:p w14:paraId="0071E27F" w14:textId="77777777" w:rsidR="006C45D2" w:rsidRDefault="0048493C">
            <w:pPr>
              <w:pStyle w:val="TableHead"/>
            </w:pPr>
            <w:r>
              <w:t>Print Name</w:t>
            </w:r>
          </w:p>
        </w:tc>
      </w:tr>
      <w:tr w:rsidR="006C45D2" w14:paraId="4B6803F9" w14:textId="77777777">
        <w:trPr>
          <w:jc w:val="center"/>
        </w:trPr>
        <w:tc>
          <w:tcPr>
            <w:tcW w:w="1170" w:type="dxa"/>
          </w:tcPr>
          <w:p w14:paraId="35E882C3" w14:textId="77777777" w:rsidR="006C45D2" w:rsidRDefault="0048493C">
            <w:pPr>
              <w:pStyle w:val="TableText"/>
            </w:pPr>
            <w:r>
              <w:t>E2809</w:t>
            </w:r>
          </w:p>
        </w:tc>
        <w:tc>
          <w:tcPr>
            <w:tcW w:w="3195" w:type="dxa"/>
          </w:tcPr>
          <w:p w14:paraId="33ED454D" w14:textId="77777777" w:rsidR="006C45D2" w:rsidRDefault="0048493C">
            <w:pPr>
              <w:pStyle w:val="TableText"/>
            </w:pPr>
            <w:r>
              <w:t>ISBT-128</w:t>
            </w:r>
          </w:p>
        </w:tc>
        <w:tc>
          <w:tcPr>
            <w:tcW w:w="3195" w:type="dxa"/>
          </w:tcPr>
          <w:p w14:paraId="30885DA9" w14:textId="77777777" w:rsidR="006C45D2" w:rsidRDefault="0048493C">
            <w:pPr>
              <w:pStyle w:val="TableText"/>
            </w:pPr>
            <w:r>
              <w:t>urn:oid:2.16.840.1.113883.6.18</w:t>
            </w:r>
          </w:p>
        </w:tc>
        <w:tc>
          <w:tcPr>
            <w:tcW w:w="2520" w:type="dxa"/>
          </w:tcPr>
          <w:p w14:paraId="7A7DE931" w14:textId="77777777" w:rsidR="006C45D2" w:rsidRDefault="0048493C">
            <w:pPr>
              <w:pStyle w:val="TableText"/>
            </w:pPr>
            <w:r>
              <w:t>PLATELETS|CPD/450mL/20-24C|Irradiated</w:t>
            </w:r>
          </w:p>
        </w:tc>
      </w:tr>
      <w:tr w:rsidR="006C45D2" w14:paraId="6BCF0D02" w14:textId="77777777">
        <w:trPr>
          <w:jc w:val="center"/>
        </w:trPr>
        <w:tc>
          <w:tcPr>
            <w:tcW w:w="1170" w:type="dxa"/>
          </w:tcPr>
          <w:p w14:paraId="706D3501" w14:textId="77777777" w:rsidR="006C45D2" w:rsidRDefault="0048493C">
            <w:pPr>
              <w:pStyle w:val="TableText"/>
            </w:pPr>
            <w:r>
              <w:t>E2814</w:t>
            </w:r>
          </w:p>
        </w:tc>
        <w:tc>
          <w:tcPr>
            <w:tcW w:w="3195" w:type="dxa"/>
          </w:tcPr>
          <w:p w14:paraId="2897677E" w14:textId="77777777" w:rsidR="006C45D2" w:rsidRDefault="0048493C">
            <w:pPr>
              <w:pStyle w:val="TableText"/>
            </w:pPr>
            <w:r>
              <w:t>ISBT-128</w:t>
            </w:r>
          </w:p>
        </w:tc>
        <w:tc>
          <w:tcPr>
            <w:tcW w:w="3195" w:type="dxa"/>
          </w:tcPr>
          <w:p w14:paraId="536A17A0" w14:textId="77777777" w:rsidR="006C45D2" w:rsidRDefault="0048493C">
            <w:pPr>
              <w:pStyle w:val="TableText"/>
            </w:pPr>
            <w:r>
              <w:t>urn:oid:2.16.840.1.113883.6.18</w:t>
            </w:r>
          </w:p>
        </w:tc>
        <w:tc>
          <w:tcPr>
            <w:tcW w:w="2520" w:type="dxa"/>
          </w:tcPr>
          <w:p w14:paraId="28194093" w14:textId="77777777" w:rsidR="006C45D2" w:rsidRDefault="0048493C">
            <w:pPr>
              <w:pStyle w:val="TableText"/>
            </w:pPr>
            <w:r>
              <w:t>PLATELETS|CPD/450mL/20-24C|Irradiated|Plasma reduced</w:t>
            </w:r>
          </w:p>
        </w:tc>
      </w:tr>
      <w:tr w:rsidR="006C45D2" w14:paraId="1BFEBE14" w14:textId="77777777">
        <w:trPr>
          <w:jc w:val="center"/>
        </w:trPr>
        <w:tc>
          <w:tcPr>
            <w:tcW w:w="1440" w:type="dxa"/>
            <w:gridSpan w:val="4"/>
          </w:tcPr>
          <w:p w14:paraId="0132FC1E" w14:textId="77777777" w:rsidR="006C45D2" w:rsidRDefault="0048493C">
            <w:pPr>
              <w:pStyle w:val="TableText"/>
            </w:pPr>
            <w:r>
              <w:t>...</w:t>
            </w:r>
          </w:p>
        </w:tc>
      </w:tr>
    </w:tbl>
    <w:p w14:paraId="16CEBB11" w14:textId="77777777" w:rsidR="006C45D2" w:rsidRDefault="006C45D2">
      <w:pPr>
        <w:pStyle w:val="BodyText"/>
      </w:pPr>
    </w:p>
    <w:p w14:paraId="13EB4A31" w14:textId="6BB8B583" w:rsidR="006C45D2" w:rsidRDefault="0048493C">
      <w:pPr>
        <w:pStyle w:val="Caption"/>
      </w:pPr>
      <w:bookmarkStart w:id="2824" w:name="_Toc106442857"/>
      <w:r>
        <w:t xml:space="preserve">Table </w:t>
      </w:r>
      <w:r>
        <w:fldChar w:fldCharType="begin"/>
      </w:r>
      <w:r>
        <w:instrText>SEQ Table \* ARABIC</w:instrText>
      </w:r>
      <w:r>
        <w:fldChar w:fldCharType="separate"/>
      </w:r>
      <w:r w:rsidR="00AC6834">
        <w:t>313</w:t>
      </w:r>
      <w:r>
        <w:fldChar w:fldCharType="end"/>
      </w:r>
      <w:r>
        <w:t xml:space="preserve">: </w:t>
      </w:r>
      <w:bookmarkStart w:id="2825" w:name="NHSN_PlateletsWhole_Blood_DerivedNot_Ir"/>
      <w:r>
        <w:t>NHSN Platelets/Whole Blood Derived/Not Irradiated or Leukocyte Reduced (13)</w:t>
      </w:r>
      <w:bookmarkEnd w:id="2824"/>
      <w:bookmarkEnd w:id="282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39E9BF6B" w14:textId="77777777">
        <w:trPr>
          <w:jc w:val="center"/>
        </w:trPr>
        <w:tc>
          <w:tcPr>
            <w:tcW w:w="1440" w:type="dxa"/>
            <w:gridSpan w:val="4"/>
          </w:tcPr>
          <w:p w14:paraId="4489EED0" w14:textId="77777777" w:rsidR="006C45D2" w:rsidRDefault="0048493C">
            <w:pPr>
              <w:pStyle w:val="TableText"/>
            </w:pPr>
            <w:r>
              <w:t>Value Set: NHSN Platelets/Whole Blood Derived/Not Irradiated or Leukocyte Reduced (13) urn:oid:2.16.840.1.114222.4.11.7304</w:t>
            </w:r>
          </w:p>
          <w:p w14:paraId="7A9B7BCF" w14:textId="77777777" w:rsidR="006C45D2" w:rsidRDefault="0048493C">
            <w:pPr>
              <w:pStyle w:val="TableText"/>
            </w:pPr>
            <w:r>
              <w:t>NHSN Protocol specifies which ISBT Blood Product codes to use for each blood product type.</w:t>
            </w:r>
            <w:r>
              <w:br/>
            </w:r>
            <w:r>
              <w:br/>
              <w:t>The ISBT blood product codes for NHSN Platelets/Whole Blood Derived/Not Irradiated or Leukocyte Reduced reporting, at the time of publication, are contained in this value set.</w:t>
            </w:r>
            <w:r>
              <w:br/>
            </w:r>
            <w:r>
              <w:br/>
              <w:t>A full listing of codes in this value set can be sourced from NHSN.</w:t>
            </w:r>
          </w:p>
        </w:tc>
      </w:tr>
      <w:tr w:rsidR="006C45D2" w14:paraId="002FB659" w14:textId="77777777">
        <w:trPr>
          <w:cantSplit/>
          <w:tblHeader/>
          <w:jc w:val="center"/>
        </w:trPr>
        <w:tc>
          <w:tcPr>
            <w:tcW w:w="1560" w:type="dxa"/>
            <w:shd w:val="clear" w:color="auto" w:fill="E6E6E6"/>
          </w:tcPr>
          <w:p w14:paraId="5761323A" w14:textId="77777777" w:rsidR="006C45D2" w:rsidRDefault="0048493C">
            <w:pPr>
              <w:pStyle w:val="TableHead"/>
            </w:pPr>
            <w:r>
              <w:t>Code</w:t>
            </w:r>
          </w:p>
        </w:tc>
        <w:tc>
          <w:tcPr>
            <w:tcW w:w="3000" w:type="dxa"/>
            <w:shd w:val="clear" w:color="auto" w:fill="E6E6E6"/>
          </w:tcPr>
          <w:p w14:paraId="46D0CA6A" w14:textId="77777777" w:rsidR="006C45D2" w:rsidRDefault="0048493C">
            <w:pPr>
              <w:pStyle w:val="TableHead"/>
            </w:pPr>
            <w:r>
              <w:t>Code System</w:t>
            </w:r>
          </w:p>
        </w:tc>
        <w:tc>
          <w:tcPr>
            <w:tcW w:w="3000" w:type="dxa"/>
            <w:shd w:val="clear" w:color="auto" w:fill="E6E6E6"/>
          </w:tcPr>
          <w:p w14:paraId="52F21B33" w14:textId="77777777" w:rsidR="006C45D2" w:rsidRDefault="0048493C">
            <w:pPr>
              <w:pStyle w:val="TableHead"/>
            </w:pPr>
            <w:r>
              <w:t>Code System OID</w:t>
            </w:r>
          </w:p>
        </w:tc>
        <w:tc>
          <w:tcPr>
            <w:tcW w:w="2520" w:type="dxa"/>
            <w:shd w:val="clear" w:color="auto" w:fill="E6E6E6"/>
          </w:tcPr>
          <w:p w14:paraId="2D0A5370" w14:textId="77777777" w:rsidR="006C45D2" w:rsidRDefault="0048493C">
            <w:pPr>
              <w:pStyle w:val="TableHead"/>
            </w:pPr>
            <w:r>
              <w:t>Print Name</w:t>
            </w:r>
          </w:p>
        </w:tc>
      </w:tr>
      <w:tr w:rsidR="006C45D2" w14:paraId="30E72DF2" w14:textId="77777777">
        <w:trPr>
          <w:jc w:val="center"/>
        </w:trPr>
        <w:tc>
          <w:tcPr>
            <w:tcW w:w="1170" w:type="dxa"/>
          </w:tcPr>
          <w:p w14:paraId="417332D3" w14:textId="77777777" w:rsidR="006C45D2" w:rsidRDefault="0048493C">
            <w:pPr>
              <w:pStyle w:val="TableText"/>
            </w:pPr>
            <w:r>
              <w:t>E2790</w:t>
            </w:r>
          </w:p>
        </w:tc>
        <w:tc>
          <w:tcPr>
            <w:tcW w:w="3195" w:type="dxa"/>
          </w:tcPr>
          <w:p w14:paraId="7B718EDC" w14:textId="77777777" w:rsidR="006C45D2" w:rsidRDefault="0048493C">
            <w:pPr>
              <w:pStyle w:val="TableText"/>
            </w:pPr>
            <w:r>
              <w:t>ISBT-128</w:t>
            </w:r>
          </w:p>
        </w:tc>
        <w:tc>
          <w:tcPr>
            <w:tcW w:w="3195" w:type="dxa"/>
          </w:tcPr>
          <w:p w14:paraId="4E827DB7" w14:textId="77777777" w:rsidR="006C45D2" w:rsidRDefault="0048493C">
            <w:pPr>
              <w:pStyle w:val="TableText"/>
            </w:pPr>
            <w:r>
              <w:t>urn:oid:2.16.840.1.113883.6.18</w:t>
            </w:r>
          </w:p>
        </w:tc>
        <w:tc>
          <w:tcPr>
            <w:tcW w:w="2520" w:type="dxa"/>
          </w:tcPr>
          <w:p w14:paraId="7F1DAF9E" w14:textId="77777777" w:rsidR="006C45D2" w:rsidRDefault="0048493C">
            <w:pPr>
              <w:pStyle w:val="TableText"/>
            </w:pPr>
            <w:r>
              <w:t>PLATELETS|CPD/450mL/refg</w:t>
            </w:r>
          </w:p>
        </w:tc>
      </w:tr>
      <w:tr w:rsidR="006C45D2" w14:paraId="1B5A769D" w14:textId="77777777">
        <w:trPr>
          <w:jc w:val="center"/>
        </w:trPr>
        <w:tc>
          <w:tcPr>
            <w:tcW w:w="1170" w:type="dxa"/>
          </w:tcPr>
          <w:p w14:paraId="2FDA65F8" w14:textId="77777777" w:rsidR="006C45D2" w:rsidRDefault="0048493C">
            <w:pPr>
              <w:pStyle w:val="TableText"/>
            </w:pPr>
            <w:r>
              <w:t>E2794</w:t>
            </w:r>
          </w:p>
        </w:tc>
        <w:tc>
          <w:tcPr>
            <w:tcW w:w="3195" w:type="dxa"/>
          </w:tcPr>
          <w:p w14:paraId="6886B8C1" w14:textId="77777777" w:rsidR="006C45D2" w:rsidRDefault="0048493C">
            <w:pPr>
              <w:pStyle w:val="TableText"/>
            </w:pPr>
            <w:r>
              <w:t>ISBT-128</w:t>
            </w:r>
          </w:p>
        </w:tc>
        <w:tc>
          <w:tcPr>
            <w:tcW w:w="3195" w:type="dxa"/>
          </w:tcPr>
          <w:p w14:paraId="136A9FE7" w14:textId="77777777" w:rsidR="006C45D2" w:rsidRDefault="0048493C">
            <w:pPr>
              <w:pStyle w:val="TableText"/>
            </w:pPr>
            <w:r>
              <w:t>urn:oid:2.16.840.1.113883.6.18</w:t>
            </w:r>
          </w:p>
        </w:tc>
        <w:tc>
          <w:tcPr>
            <w:tcW w:w="2520" w:type="dxa"/>
          </w:tcPr>
          <w:p w14:paraId="7C8527F2" w14:textId="77777777" w:rsidR="006C45D2" w:rsidRDefault="0048493C">
            <w:pPr>
              <w:pStyle w:val="TableText"/>
            </w:pPr>
            <w:r>
              <w:t>PLATELETS|CPDA-1/450mL/refg</w:t>
            </w:r>
          </w:p>
        </w:tc>
      </w:tr>
      <w:tr w:rsidR="006C45D2" w14:paraId="24C52E5E" w14:textId="77777777">
        <w:trPr>
          <w:jc w:val="center"/>
        </w:trPr>
        <w:tc>
          <w:tcPr>
            <w:tcW w:w="1440" w:type="dxa"/>
            <w:gridSpan w:val="4"/>
          </w:tcPr>
          <w:p w14:paraId="788516B6" w14:textId="77777777" w:rsidR="006C45D2" w:rsidRDefault="0048493C">
            <w:pPr>
              <w:pStyle w:val="TableText"/>
            </w:pPr>
            <w:r>
              <w:t>...</w:t>
            </w:r>
          </w:p>
        </w:tc>
      </w:tr>
    </w:tbl>
    <w:p w14:paraId="3B909581" w14:textId="77777777" w:rsidR="006C45D2" w:rsidRDefault="006C45D2">
      <w:pPr>
        <w:pStyle w:val="BodyText"/>
      </w:pPr>
    </w:p>
    <w:p w14:paraId="34C44909" w14:textId="10F094B6" w:rsidR="006C45D2" w:rsidRDefault="0048493C">
      <w:pPr>
        <w:pStyle w:val="Caption"/>
      </w:pPr>
      <w:bookmarkStart w:id="2826" w:name="_Toc106442858"/>
      <w:r>
        <w:t xml:space="preserve">Table </w:t>
      </w:r>
      <w:r>
        <w:fldChar w:fldCharType="begin"/>
      </w:r>
      <w:r>
        <w:instrText>SEQ Table \* ARABIC</w:instrText>
      </w:r>
      <w:r>
        <w:fldChar w:fldCharType="separate"/>
      </w:r>
      <w:r w:rsidR="00AC6834">
        <w:t>314</w:t>
      </w:r>
      <w:r>
        <w:fldChar w:fldCharType="end"/>
      </w:r>
      <w:r>
        <w:t xml:space="preserve">: </w:t>
      </w:r>
      <w:bookmarkStart w:id="2827" w:name="NHSN_Red_Blood_CellsApheresisIrradiated"/>
      <w:r>
        <w:t>NHSN Red Blood Cells/Apheresis/Irradiated or Leukocyte Reduced (11)</w:t>
      </w:r>
      <w:bookmarkEnd w:id="2826"/>
      <w:bookmarkEnd w:id="282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381B8812" w14:textId="77777777">
        <w:trPr>
          <w:jc w:val="center"/>
        </w:trPr>
        <w:tc>
          <w:tcPr>
            <w:tcW w:w="1440" w:type="dxa"/>
            <w:gridSpan w:val="4"/>
          </w:tcPr>
          <w:p w14:paraId="6932A992" w14:textId="77777777" w:rsidR="006C45D2" w:rsidRDefault="0048493C">
            <w:pPr>
              <w:pStyle w:val="TableText"/>
            </w:pPr>
            <w:r>
              <w:t>Value Set: NHSN Red Blood Cells/Apheresis/Irradiated or Leukocyte Reduced (11) urn:oid:2.16.840.1.114222.4.11.7302</w:t>
            </w:r>
          </w:p>
          <w:p w14:paraId="57A034EF" w14:textId="77777777" w:rsidR="006C45D2" w:rsidRDefault="0048493C">
            <w:pPr>
              <w:pStyle w:val="TableText"/>
            </w:pPr>
            <w:r>
              <w:t>NHSN Protocol specifies which ISBT Blood Product codes to use for each blood product type.</w:t>
            </w:r>
            <w:r>
              <w:br/>
            </w:r>
            <w:r>
              <w:br/>
              <w:t>The ISBT blood product codes for NHSN Red Blood Cells/Apheresis/Irradiated or Leukocyte Reduced reporting, at the time of publication, are contained in this value set.</w:t>
            </w:r>
            <w:r>
              <w:br/>
            </w:r>
            <w:r>
              <w:br/>
              <w:t>A full listing of codes in this value set can be sourced from NHSN.</w:t>
            </w:r>
          </w:p>
        </w:tc>
      </w:tr>
      <w:tr w:rsidR="006C45D2" w14:paraId="4A08E09F" w14:textId="77777777">
        <w:trPr>
          <w:cantSplit/>
          <w:tblHeader/>
          <w:jc w:val="center"/>
        </w:trPr>
        <w:tc>
          <w:tcPr>
            <w:tcW w:w="1560" w:type="dxa"/>
            <w:shd w:val="clear" w:color="auto" w:fill="E6E6E6"/>
          </w:tcPr>
          <w:p w14:paraId="133FECD0" w14:textId="77777777" w:rsidR="006C45D2" w:rsidRDefault="0048493C">
            <w:pPr>
              <w:pStyle w:val="TableHead"/>
            </w:pPr>
            <w:r>
              <w:t>Code</w:t>
            </w:r>
          </w:p>
        </w:tc>
        <w:tc>
          <w:tcPr>
            <w:tcW w:w="3000" w:type="dxa"/>
            <w:shd w:val="clear" w:color="auto" w:fill="E6E6E6"/>
          </w:tcPr>
          <w:p w14:paraId="166CABFA" w14:textId="77777777" w:rsidR="006C45D2" w:rsidRDefault="0048493C">
            <w:pPr>
              <w:pStyle w:val="TableHead"/>
            </w:pPr>
            <w:r>
              <w:t>Code System</w:t>
            </w:r>
          </w:p>
        </w:tc>
        <w:tc>
          <w:tcPr>
            <w:tcW w:w="3000" w:type="dxa"/>
            <w:shd w:val="clear" w:color="auto" w:fill="E6E6E6"/>
          </w:tcPr>
          <w:p w14:paraId="620E4313" w14:textId="77777777" w:rsidR="006C45D2" w:rsidRDefault="0048493C">
            <w:pPr>
              <w:pStyle w:val="TableHead"/>
            </w:pPr>
            <w:r>
              <w:t>Code System OID</w:t>
            </w:r>
          </w:p>
        </w:tc>
        <w:tc>
          <w:tcPr>
            <w:tcW w:w="2520" w:type="dxa"/>
            <w:shd w:val="clear" w:color="auto" w:fill="E6E6E6"/>
          </w:tcPr>
          <w:p w14:paraId="58302504" w14:textId="77777777" w:rsidR="006C45D2" w:rsidRDefault="0048493C">
            <w:pPr>
              <w:pStyle w:val="TableHead"/>
            </w:pPr>
            <w:r>
              <w:t>Print Name</w:t>
            </w:r>
          </w:p>
        </w:tc>
      </w:tr>
      <w:tr w:rsidR="006C45D2" w14:paraId="49A59406" w14:textId="77777777">
        <w:trPr>
          <w:jc w:val="center"/>
        </w:trPr>
        <w:tc>
          <w:tcPr>
            <w:tcW w:w="1170" w:type="dxa"/>
          </w:tcPr>
          <w:p w14:paraId="519E0941" w14:textId="77777777" w:rsidR="006C45D2" w:rsidRDefault="0048493C">
            <w:pPr>
              <w:pStyle w:val="TableText"/>
            </w:pPr>
            <w:r>
              <w:t>E0626</w:t>
            </w:r>
          </w:p>
        </w:tc>
        <w:tc>
          <w:tcPr>
            <w:tcW w:w="3195" w:type="dxa"/>
          </w:tcPr>
          <w:p w14:paraId="36D5E61E" w14:textId="77777777" w:rsidR="006C45D2" w:rsidRDefault="0048493C">
            <w:pPr>
              <w:pStyle w:val="TableText"/>
            </w:pPr>
            <w:r>
              <w:t>ISBT-128</w:t>
            </w:r>
          </w:p>
        </w:tc>
        <w:tc>
          <w:tcPr>
            <w:tcW w:w="3195" w:type="dxa"/>
          </w:tcPr>
          <w:p w14:paraId="46E9EF21" w14:textId="77777777" w:rsidR="006C45D2" w:rsidRDefault="0048493C">
            <w:pPr>
              <w:pStyle w:val="TableText"/>
            </w:pPr>
            <w:r>
              <w:t>urn:oid:2.16.840.1.113883.6.18</w:t>
            </w:r>
          </w:p>
        </w:tc>
        <w:tc>
          <w:tcPr>
            <w:tcW w:w="2520" w:type="dxa"/>
          </w:tcPr>
          <w:p w14:paraId="1787A3DA" w14:textId="77777777" w:rsidR="006C45D2" w:rsidRDefault="0048493C">
            <w:pPr>
              <w:pStyle w:val="TableText"/>
            </w:pPr>
            <w:r>
              <w:t>Apheresis RED BLOOD CELLS|CP2D&gt;AS3/XX/refg|Open|Irradiated|ResLeu:&lt;5E6</w:t>
            </w:r>
          </w:p>
        </w:tc>
      </w:tr>
      <w:tr w:rsidR="006C45D2" w14:paraId="41F95F0F" w14:textId="77777777">
        <w:trPr>
          <w:jc w:val="center"/>
        </w:trPr>
        <w:tc>
          <w:tcPr>
            <w:tcW w:w="1170" w:type="dxa"/>
          </w:tcPr>
          <w:p w14:paraId="702C7C00" w14:textId="77777777" w:rsidR="006C45D2" w:rsidRDefault="0048493C">
            <w:pPr>
              <w:pStyle w:val="TableText"/>
            </w:pPr>
            <w:r>
              <w:t>E0627</w:t>
            </w:r>
          </w:p>
        </w:tc>
        <w:tc>
          <w:tcPr>
            <w:tcW w:w="3195" w:type="dxa"/>
          </w:tcPr>
          <w:p w14:paraId="759DF353" w14:textId="77777777" w:rsidR="006C45D2" w:rsidRDefault="0048493C">
            <w:pPr>
              <w:pStyle w:val="TableText"/>
            </w:pPr>
            <w:r>
              <w:t>ISBT-128</w:t>
            </w:r>
          </w:p>
        </w:tc>
        <w:tc>
          <w:tcPr>
            <w:tcW w:w="3195" w:type="dxa"/>
          </w:tcPr>
          <w:p w14:paraId="478CA393" w14:textId="77777777" w:rsidR="006C45D2" w:rsidRDefault="0048493C">
            <w:pPr>
              <w:pStyle w:val="TableText"/>
            </w:pPr>
            <w:r>
              <w:t>urn:oid:2.16.840.1.113883.6.18</w:t>
            </w:r>
          </w:p>
        </w:tc>
        <w:tc>
          <w:tcPr>
            <w:tcW w:w="2520" w:type="dxa"/>
          </w:tcPr>
          <w:p w14:paraId="796C11F2" w14:textId="77777777" w:rsidR="006C45D2" w:rsidRDefault="0048493C">
            <w:pPr>
              <w:pStyle w:val="TableText"/>
            </w:pPr>
            <w:r>
              <w:t>Apheresis RED BLOOD CELLS|CP2D&gt;AS3/XX/refg|Open|Irradiated|ResLeu:&lt;5E6|Supernat rem</w:t>
            </w:r>
          </w:p>
        </w:tc>
      </w:tr>
      <w:tr w:rsidR="006C45D2" w14:paraId="764F9384" w14:textId="77777777">
        <w:trPr>
          <w:jc w:val="center"/>
        </w:trPr>
        <w:tc>
          <w:tcPr>
            <w:tcW w:w="1440" w:type="dxa"/>
            <w:gridSpan w:val="4"/>
          </w:tcPr>
          <w:p w14:paraId="16C09CE4" w14:textId="77777777" w:rsidR="006C45D2" w:rsidRDefault="0048493C">
            <w:pPr>
              <w:pStyle w:val="TableText"/>
            </w:pPr>
            <w:r>
              <w:t>...</w:t>
            </w:r>
          </w:p>
        </w:tc>
      </w:tr>
    </w:tbl>
    <w:p w14:paraId="65DB3419" w14:textId="77777777" w:rsidR="006C45D2" w:rsidRDefault="006C45D2">
      <w:pPr>
        <w:pStyle w:val="BodyText"/>
      </w:pPr>
    </w:p>
    <w:p w14:paraId="256A9ABF" w14:textId="637C2BD8" w:rsidR="006C45D2" w:rsidRDefault="0048493C">
      <w:pPr>
        <w:pStyle w:val="Caption"/>
      </w:pPr>
      <w:bookmarkStart w:id="2828" w:name="_Toc106442859"/>
      <w:r>
        <w:t xml:space="preserve">Table </w:t>
      </w:r>
      <w:r>
        <w:fldChar w:fldCharType="begin"/>
      </w:r>
      <w:r>
        <w:instrText>SEQ Table \* ARABIC</w:instrText>
      </w:r>
      <w:r>
        <w:fldChar w:fldCharType="separate"/>
      </w:r>
      <w:r w:rsidR="00AC6834">
        <w:t>315</w:t>
      </w:r>
      <w:r>
        <w:fldChar w:fldCharType="end"/>
      </w:r>
      <w:r>
        <w:t>: NHSN Red Blood Cells/Whole Blood Derived/S-303-Treated</w:t>
      </w:r>
      <w:bookmarkEnd w:id="282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6A02BCE9" w14:textId="77777777">
        <w:trPr>
          <w:jc w:val="center"/>
        </w:trPr>
        <w:tc>
          <w:tcPr>
            <w:tcW w:w="1440" w:type="dxa"/>
            <w:gridSpan w:val="4"/>
          </w:tcPr>
          <w:p w14:paraId="05BF47F0" w14:textId="77777777" w:rsidR="006C45D2" w:rsidRDefault="0048493C">
            <w:pPr>
              <w:pStyle w:val="TableText"/>
            </w:pPr>
            <w:r>
              <w:t>Value Set: NHSN Red Blood Cells/Whole Blood Derived/S-303-Treated urn:oid:2.16.840.1.114222.4.11.7498</w:t>
            </w:r>
          </w:p>
          <w:p w14:paraId="16377EA8" w14:textId="77777777" w:rsidR="006C45D2" w:rsidRDefault="0048493C">
            <w:pPr>
              <w:pStyle w:val="TableText"/>
            </w:pPr>
            <w:r>
              <w:t>NHSN Protocol specifies which ISBT Blood Product codes to use for each blood product type.</w:t>
            </w:r>
            <w:r>
              <w:br/>
            </w:r>
            <w:r>
              <w:br/>
              <w:t>The ISBT blood product codes for NHSN Red Blood Cells/Whole Blood Derived/Riboflavin-Treated reporting, at the time of publication, are contained in this value set.</w:t>
            </w:r>
            <w:r>
              <w:br/>
            </w:r>
            <w:r>
              <w:br/>
              <w:t>A full listing of codes in this value set can be sourced from NHSN.</w:t>
            </w:r>
          </w:p>
        </w:tc>
      </w:tr>
      <w:tr w:rsidR="006C45D2" w14:paraId="31E3B862" w14:textId="77777777">
        <w:trPr>
          <w:cantSplit/>
          <w:tblHeader/>
          <w:jc w:val="center"/>
        </w:trPr>
        <w:tc>
          <w:tcPr>
            <w:tcW w:w="1560" w:type="dxa"/>
            <w:shd w:val="clear" w:color="auto" w:fill="E6E6E6"/>
          </w:tcPr>
          <w:p w14:paraId="0616143C" w14:textId="77777777" w:rsidR="006C45D2" w:rsidRDefault="0048493C">
            <w:pPr>
              <w:pStyle w:val="TableHead"/>
            </w:pPr>
            <w:r>
              <w:t>Code</w:t>
            </w:r>
          </w:p>
        </w:tc>
        <w:tc>
          <w:tcPr>
            <w:tcW w:w="3000" w:type="dxa"/>
            <w:shd w:val="clear" w:color="auto" w:fill="E6E6E6"/>
          </w:tcPr>
          <w:p w14:paraId="1812F041" w14:textId="77777777" w:rsidR="006C45D2" w:rsidRDefault="0048493C">
            <w:pPr>
              <w:pStyle w:val="TableHead"/>
            </w:pPr>
            <w:r>
              <w:t>Code System</w:t>
            </w:r>
          </w:p>
        </w:tc>
        <w:tc>
          <w:tcPr>
            <w:tcW w:w="3000" w:type="dxa"/>
            <w:shd w:val="clear" w:color="auto" w:fill="E6E6E6"/>
          </w:tcPr>
          <w:p w14:paraId="2997B8C5" w14:textId="77777777" w:rsidR="006C45D2" w:rsidRDefault="0048493C">
            <w:pPr>
              <w:pStyle w:val="TableHead"/>
            </w:pPr>
            <w:r>
              <w:t>Code System OID</w:t>
            </w:r>
          </w:p>
        </w:tc>
        <w:tc>
          <w:tcPr>
            <w:tcW w:w="2520" w:type="dxa"/>
            <w:shd w:val="clear" w:color="auto" w:fill="E6E6E6"/>
          </w:tcPr>
          <w:p w14:paraId="3C981829" w14:textId="77777777" w:rsidR="006C45D2" w:rsidRDefault="0048493C">
            <w:pPr>
              <w:pStyle w:val="TableHead"/>
            </w:pPr>
            <w:r>
              <w:t>Print Name</w:t>
            </w:r>
          </w:p>
        </w:tc>
      </w:tr>
      <w:tr w:rsidR="006C45D2" w14:paraId="6FEFF111" w14:textId="77777777">
        <w:trPr>
          <w:jc w:val="center"/>
        </w:trPr>
        <w:tc>
          <w:tcPr>
            <w:tcW w:w="1170" w:type="dxa"/>
          </w:tcPr>
          <w:p w14:paraId="08255921" w14:textId="77777777" w:rsidR="006C45D2" w:rsidRDefault="0048493C">
            <w:pPr>
              <w:pStyle w:val="TableText"/>
            </w:pPr>
            <w:r>
              <w:t>NA_RBC_WBD_S-303</w:t>
            </w:r>
          </w:p>
        </w:tc>
        <w:tc>
          <w:tcPr>
            <w:tcW w:w="3195" w:type="dxa"/>
          </w:tcPr>
          <w:p w14:paraId="1BD8EC15" w14:textId="77777777" w:rsidR="006C45D2" w:rsidRDefault="0048493C">
            <w:pPr>
              <w:pStyle w:val="TableText"/>
            </w:pPr>
            <w:r>
              <w:t>ISBT-128</w:t>
            </w:r>
          </w:p>
        </w:tc>
        <w:tc>
          <w:tcPr>
            <w:tcW w:w="3195" w:type="dxa"/>
          </w:tcPr>
          <w:p w14:paraId="6BE591BB" w14:textId="77777777" w:rsidR="006C45D2" w:rsidRDefault="0048493C">
            <w:pPr>
              <w:pStyle w:val="TableText"/>
            </w:pPr>
            <w:r>
              <w:t>urn:oid:2.16.840.1.113883.6.18</w:t>
            </w:r>
          </w:p>
        </w:tc>
        <w:tc>
          <w:tcPr>
            <w:tcW w:w="2520" w:type="dxa"/>
          </w:tcPr>
          <w:p w14:paraId="6114A44C" w14:textId="77777777" w:rsidR="006C45D2" w:rsidRDefault="0048493C">
            <w:pPr>
              <w:pStyle w:val="TableText"/>
            </w:pPr>
            <w:r>
              <w:t>NHSN Red Blood Cells/Whole Blood Derived/S-303-Treated: no codes available at this time please check with NHSN for updates</w:t>
            </w:r>
          </w:p>
        </w:tc>
      </w:tr>
    </w:tbl>
    <w:p w14:paraId="630003DF" w14:textId="77777777" w:rsidR="006C45D2" w:rsidRDefault="006C45D2">
      <w:pPr>
        <w:pStyle w:val="BodyText"/>
      </w:pPr>
    </w:p>
    <w:p w14:paraId="12A17508" w14:textId="2539D3F1" w:rsidR="006C45D2" w:rsidRDefault="0048493C">
      <w:pPr>
        <w:pStyle w:val="Caption"/>
      </w:pPr>
      <w:bookmarkStart w:id="2829" w:name="_Toc106442860"/>
      <w:r>
        <w:t xml:space="preserve">Table </w:t>
      </w:r>
      <w:r>
        <w:fldChar w:fldCharType="begin"/>
      </w:r>
      <w:r>
        <w:instrText>SEQ Table \* ARABIC</w:instrText>
      </w:r>
      <w:r>
        <w:fldChar w:fldCharType="separate"/>
      </w:r>
      <w:r w:rsidR="00AC6834">
        <w:t>316</w:t>
      </w:r>
      <w:r>
        <w:fldChar w:fldCharType="end"/>
      </w:r>
      <w:r>
        <w:t xml:space="preserve">: </w:t>
      </w:r>
      <w:bookmarkStart w:id="2830" w:name="NHSN_Red_Blood_CellsWhole_Blood_Derived"/>
      <w:r>
        <w:t>NHSN Red Blood Cells/Whole Blood Derived/Riboflavin-Treated</w:t>
      </w:r>
      <w:bookmarkEnd w:id="2829"/>
      <w:bookmarkEnd w:id="283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03ED9AFE" w14:textId="77777777">
        <w:trPr>
          <w:jc w:val="center"/>
        </w:trPr>
        <w:tc>
          <w:tcPr>
            <w:tcW w:w="1440" w:type="dxa"/>
            <w:gridSpan w:val="4"/>
          </w:tcPr>
          <w:p w14:paraId="5713606A" w14:textId="77777777" w:rsidR="006C45D2" w:rsidRDefault="0048493C">
            <w:pPr>
              <w:pStyle w:val="TableText"/>
            </w:pPr>
            <w:r>
              <w:t>Value Set: NHSN Red Blood Cells/Whole Blood Derived/Riboflavin-Treated urn:oid:2.16.840.1.114222.4.11.7499</w:t>
            </w:r>
          </w:p>
          <w:p w14:paraId="1D66984E" w14:textId="77777777" w:rsidR="006C45D2" w:rsidRDefault="0048493C">
            <w:pPr>
              <w:pStyle w:val="TableText"/>
            </w:pPr>
            <w:r>
              <w:t>NHSN Protocol specifies which ISBT Blood Product codes to use for each blood product type.</w:t>
            </w:r>
            <w:r>
              <w:br/>
            </w:r>
            <w:r>
              <w:br/>
              <w:t>The ISBT blood product codes for NHSN Red Blood Cells/Whole Blood Derived/S-303-Treated reporting, at the time of publication, are contained in this value set.</w:t>
            </w:r>
            <w:r>
              <w:br/>
            </w:r>
            <w:r>
              <w:br/>
              <w:t>A full listing of codes in this value set can be sourced from NHSN.</w:t>
            </w:r>
          </w:p>
        </w:tc>
      </w:tr>
      <w:tr w:rsidR="006C45D2" w14:paraId="19BD1499" w14:textId="77777777">
        <w:trPr>
          <w:cantSplit/>
          <w:tblHeader/>
          <w:jc w:val="center"/>
        </w:trPr>
        <w:tc>
          <w:tcPr>
            <w:tcW w:w="1560" w:type="dxa"/>
            <w:shd w:val="clear" w:color="auto" w:fill="E6E6E6"/>
          </w:tcPr>
          <w:p w14:paraId="4D5FADA8" w14:textId="77777777" w:rsidR="006C45D2" w:rsidRDefault="0048493C">
            <w:pPr>
              <w:pStyle w:val="TableHead"/>
            </w:pPr>
            <w:r>
              <w:t>Code</w:t>
            </w:r>
          </w:p>
        </w:tc>
        <w:tc>
          <w:tcPr>
            <w:tcW w:w="3000" w:type="dxa"/>
            <w:shd w:val="clear" w:color="auto" w:fill="E6E6E6"/>
          </w:tcPr>
          <w:p w14:paraId="6A95E663" w14:textId="77777777" w:rsidR="006C45D2" w:rsidRDefault="0048493C">
            <w:pPr>
              <w:pStyle w:val="TableHead"/>
            </w:pPr>
            <w:r>
              <w:t>Code System</w:t>
            </w:r>
          </w:p>
        </w:tc>
        <w:tc>
          <w:tcPr>
            <w:tcW w:w="3000" w:type="dxa"/>
            <w:shd w:val="clear" w:color="auto" w:fill="E6E6E6"/>
          </w:tcPr>
          <w:p w14:paraId="13B4546F" w14:textId="77777777" w:rsidR="006C45D2" w:rsidRDefault="0048493C">
            <w:pPr>
              <w:pStyle w:val="TableHead"/>
            </w:pPr>
            <w:r>
              <w:t>Code System OID</w:t>
            </w:r>
          </w:p>
        </w:tc>
        <w:tc>
          <w:tcPr>
            <w:tcW w:w="2520" w:type="dxa"/>
            <w:shd w:val="clear" w:color="auto" w:fill="E6E6E6"/>
          </w:tcPr>
          <w:p w14:paraId="0817F275" w14:textId="77777777" w:rsidR="006C45D2" w:rsidRDefault="0048493C">
            <w:pPr>
              <w:pStyle w:val="TableHead"/>
            </w:pPr>
            <w:r>
              <w:t>Print Name</w:t>
            </w:r>
          </w:p>
        </w:tc>
      </w:tr>
      <w:tr w:rsidR="006C45D2" w14:paraId="0849D016" w14:textId="77777777">
        <w:trPr>
          <w:jc w:val="center"/>
        </w:trPr>
        <w:tc>
          <w:tcPr>
            <w:tcW w:w="1170" w:type="dxa"/>
          </w:tcPr>
          <w:p w14:paraId="05CBFDDD" w14:textId="77777777" w:rsidR="006C45D2" w:rsidRDefault="0048493C">
            <w:pPr>
              <w:pStyle w:val="TableText"/>
            </w:pPr>
            <w:r>
              <w:t>NA_RBC_WBD_Riboflavin</w:t>
            </w:r>
          </w:p>
        </w:tc>
        <w:tc>
          <w:tcPr>
            <w:tcW w:w="3195" w:type="dxa"/>
          </w:tcPr>
          <w:p w14:paraId="7DD6B750" w14:textId="77777777" w:rsidR="006C45D2" w:rsidRDefault="0048493C">
            <w:pPr>
              <w:pStyle w:val="TableText"/>
            </w:pPr>
            <w:r>
              <w:t>ISBT-128</w:t>
            </w:r>
          </w:p>
        </w:tc>
        <w:tc>
          <w:tcPr>
            <w:tcW w:w="3195" w:type="dxa"/>
          </w:tcPr>
          <w:p w14:paraId="31436276" w14:textId="77777777" w:rsidR="006C45D2" w:rsidRDefault="0048493C">
            <w:pPr>
              <w:pStyle w:val="TableText"/>
            </w:pPr>
            <w:r>
              <w:t>urn:oid:2.16.840.1.113883.6.18</w:t>
            </w:r>
          </w:p>
        </w:tc>
        <w:tc>
          <w:tcPr>
            <w:tcW w:w="2520" w:type="dxa"/>
          </w:tcPr>
          <w:p w14:paraId="01252003" w14:textId="77777777" w:rsidR="006C45D2" w:rsidRDefault="0048493C">
            <w:pPr>
              <w:pStyle w:val="TableText"/>
            </w:pPr>
            <w:r>
              <w:t>NHSN Red Blood Cells/Whole Blood Derived/Riboflavin-Treated: no codes available at this time please check with NHSN for updates</w:t>
            </w:r>
          </w:p>
        </w:tc>
      </w:tr>
    </w:tbl>
    <w:p w14:paraId="12C089ED" w14:textId="77777777" w:rsidR="006C45D2" w:rsidRDefault="006C45D2">
      <w:pPr>
        <w:pStyle w:val="BodyText"/>
      </w:pPr>
    </w:p>
    <w:p w14:paraId="7F781555" w14:textId="751F1F46" w:rsidR="006C45D2" w:rsidRDefault="0048493C">
      <w:pPr>
        <w:pStyle w:val="Caption"/>
      </w:pPr>
      <w:bookmarkStart w:id="2831" w:name="_Toc106442861"/>
      <w:r>
        <w:t xml:space="preserve">Table </w:t>
      </w:r>
      <w:r>
        <w:fldChar w:fldCharType="begin"/>
      </w:r>
      <w:r>
        <w:instrText>SEQ Table \* ARABIC</w:instrText>
      </w:r>
      <w:r>
        <w:fldChar w:fldCharType="separate"/>
      </w:r>
      <w:r w:rsidR="00AC6834">
        <w:t>317</w:t>
      </w:r>
      <w:r>
        <w:fldChar w:fldCharType="end"/>
      </w:r>
      <w:r>
        <w:t xml:space="preserve">: </w:t>
      </w:r>
      <w:bookmarkStart w:id="2832" w:name="NHSN_Red_Blood_CellsApheresisS303Treate"/>
      <w:r>
        <w:t>NHSN Red Blood Cells/Apheresis/S-303-Treated (41)</w:t>
      </w:r>
      <w:bookmarkEnd w:id="2831"/>
      <w:bookmarkEnd w:id="283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240ADD4B" w14:textId="77777777">
        <w:trPr>
          <w:jc w:val="center"/>
        </w:trPr>
        <w:tc>
          <w:tcPr>
            <w:tcW w:w="1440" w:type="dxa"/>
            <w:gridSpan w:val="4"/>
          </w:tcPr>
          <w:p w14:paraId="3CD76A55" w14:textId="77777777" w:rsidR="006C45D2" w:rsidRDefault="0048493C">
            <w:pPr>
              <w:pStyle w:val="TableText"/>
            </w:pPr>
            <w:r>
              <w:t>Value Set: NHSN Red Blood Cells/Apheresis/S-303-Treated (41) urn:oid:2.16.840.1.114222.4.11.7500</w:t>
            </w:r>
          </w:p>
          <w:p w14:paraId="2F171845" w14:textId="77777777" w:rsidR="006C45D2" w:rsidRDefault="0048493C">
            <w:pPr>
              <w:pStyle w:val="TableText"/>
            </w:pPr>
            <w:r>
              <w:t>NHSN Protocol specifies which ISBT Blood Product codes to use for each blood product type.</w:t>
            </w:r>
            <w:r>
              <w:br/>
            </w:r>
            <w:r>
              <w:br/>
              <w:t>The ISBT blood product codes for NHSN Red Blood Cells/Apheresis/S-303-Treated reporting, at the time of publication, are contained in this value set.</w:t>
            </w:r>
            <w:r>
              <w:br/>
            </w:r>
            <w:r>
              <w:br/>
              <w:t>A full listing of codes in this value set can be sourced from NHSN.</w:t>
            </w:r>
          </w:p>
        </w:tc>
      </w:tr>
      <w:tr w:rsidR="006C45D2" w14:paraId="1E45714A" w14:textId="77777777">
        <w:trPr>
          <w:cantSplit/>
          <w:tblHeader/>
          <w:jc w:val="center"/>
        </w:trPr>
        <w:tc>
          <w:tcPr>
            <w:tcW w:w="1560" w:type="dxa"/>
            <w:shd w:val="clear" w:color="auto" w:fill="E6E6E6"/>
          </w:tcPr>
          <w:p w14:paraId="4FD851FF" w14:textId="77777777" w:rsidR="006C45D2" w:rsidRDefault="0048493C">
            <w:pPr>
              <w:pStyle w:val="TableHead"/>
            </w:pPr>
            <w:r>
              <w:t>Code</w:t>
            </w:r>
          </w:p>
        </w:tc>
        <w:tc>
          <w:tcPr>
            <w:tcW w:w="3000" w:type="dxa"/>
            <w:shd w:val="clear" w:color="auto" w:fill="E6E6E6"/>
          </w:tcPr>
          <w:p w14:paraId="38CE95FA" w14:textId="77777777" w:rsidR="006C45D2" w:rsidRDefault="0048493C">
            <w:pPr>
              <w:pStyle w:val="TableHead"/>
            </w:pPr>
            <w:r>
              <w:t>Code System</w:t>
            </w:r>
          </w:p>
        </w:tc>
        <w:tc>
          <w:tcPr>
            <w:tcW w:w="3000" w:type="dxa"/>
            <w:shd w:val="clear" w:color="auto" w:fill="E6E6E6"/>
          </w:tcPr>
          <w:p w14:paraId="685C78B3" w14:textId="77777777" w:rsidR="006C45D2" w:rsidRDefault="0048493C">
            <w:pPr>
              <w:pStyle w:val="TableHead"/>
            </w:pPr>
            <w:r>
              <w:t>Code System OID</w:t>
            </w:r>
          </w:p>
        </w:tc>
        <w:tc>
          <w:tcPr>
            <w:tcW w:w="2520" w:type="dxa"/>
            <w:shd w:val="clear" w:color="auto" w:fill="E6E6E6"/>
          </w:tcPr>
          <w:p w14:paraId="3E8F65E9" w14:textId="77777777" w:rsidR="006C45D2" w:rsidRDefault="0048493C">
            <w:pPr>
              <w:pStyle w:val="TableHead"/>
            </w:pPr>
            <w:r>
              <w:t>Print Name</w:t>
            </w:r>
          </w:p>
        </w:tc>
      </w:tr>
      <w:tr w:rsidR="006C45D2" w14:paraId="65DA260A" w14:textId="77777777">
        <w:trPr>
          <w:jc w:val="center"/>
        </w:trPr>
        <w:tc>
          <w:tcPr>
            <w:tcW w:w="1170" w:type="dxa"/>
          </w:tcPr>
          <w:p w14:paraId="6917EEF5" w14:textId="77777777" w:rsidR="006C45D2" w:rsidRDefault="0048493C">
            <w:pPr>
              <w:pStyle w:val="TableText"/>
            </w:pPr>
            <w:r>
              <w:t xml:space="preserve">NA_RBC_APH_S-303 </w:t>
            </w:r>
          </w:p>
        </w:tc>
        <w:tc>
          <w:tcPr>
            <w:tcW w:w="3195" w:type="dxa"/>
          </w:tcPr>
          <w:p w14:paraId="56372D5B" w14:textId="77777777" w:rsidR="006C45D2" w:rsidRDefault="0048493C">
            <w:pPr>
              <w:pStyle w:val="TableText"/>
            </w:pPr>
            <w:r>
              <w:t>ISBT-128</w:t>
            </w:r>
          </w:p>
        </w:tc>
        <w:tc>
          <w:tcPr>
            <w:tcW w:w="3195" w:type="dxa"/>
          </w:tcPr>
          <w:p w14:paraId="1DD3DBAB" w14:textId="77777777" w:rsidR="006C45D2" w:rsidRDefault="0048493C">
            <w:pPr>
              <w:pStyle w:val="TableText"/>
            </w:pPr>
            <w:r>
              <w:t>urn:oid:2.16.840.1.113883.6.18</w:t>
            </w:r>
          </w:p>
        </w:tc>
        <w:tc>
          <w:tcPr>
            <w:tcW w:w="2520" w:type="dxa"/>
          </w:tcPr>
          <w:p w14:paraId="639F0044" w14:textId="77777777" w:rsidR="006C45D2" w:rsidRDefault="0048493C">
            <w:pPr>
              <w:pStyle w:val="TableText"/>
            </w:pPr>
            <w:r>
              <w:t>NHSN Red Blood Cells/Apheresis/S-303-Treated: no codes available at this time please check with NHSN for updates</w:t>
            </w:r>
          </w:p>
        </w:tc>
      </w:tr>
    </w:tbl>
    <w:p w14:paraId="7CF238B4" w14:textId="77777777" w:rsidR="006C45D2" w:rsidRDefault="006C45D2">
      <w:pPr>
        <w:pStyle w:val="BodyText"/>
      </w:pPr>
    </w:p>
    <w:p w14:paraId="737640E2" w14:textId="11D8E558" w:rsidR="006C45D2" w:rsidRDefault="0048493C">
      <w:pPr>
        <w:pStyle w:val="Caption"/>
      </w:pPr>
      <w:bookmarkStart w:id="2833" w:name="_Toc106442862"/>
      <w:r>
        <w:t xml:space="preserve">Table </w:t>
      </w:r>
      <w:r>
        <w:fldChar w:fldCharType="begin"/>
      </w:r>
      <w:r>
        <w:instrText>SEQ Table \* ARABIC</w:instrText>
      </w:r>
      <w:r>
        <w:fldChar w:fldCharType="separate"/>
      </w:r>
      <w:r w:rsidR="00AC6834">
        <w:t>318</w:t>
      </w:r>
      <w:r>
        <w:fldChar w:fldCharType="end"/>
      </w:r>
      <w:r>
        <w:t xml:space="preserve">: </w:t>
      </w:r>
      <w:bookmarkStart w:id="2834" w:name="NHSN_Red_Blood_CellsApheresisRiboflavin"/>
      <w:r>
        <w:t>NHSN Red Blood Cells/Apheresis/Riboflavin-Treated (42)</w:t>
      </w:r>
      <w:bookmarkEnd w:id="2833"/>
      <w:bookmarkEnd w:id="283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080C963A" w14:textId="77777777">
        <w:trPr>
          <w:jc w:val="center"/>
        </w:trPr>
        <w:tc>
          <w:tcPr>
            <w:tcW w:w="1440" w:type="dxa"/>
            <w:gridSpan w:val="4"/>
          </w:tcPr>
          <w:p w14:paraId="1AA402BC" w14:textId="77777777" w:rsidR="006C45D2" w:rsidRDefault="0048493C">
            <w:pPr>
              <w:pStyle w:val="TableText"/>
            </w:pPr>
            <w:r>
              <w:t>Value Set: NHSN Red Blood Cells/Apheresis/Riboflavin-Treated (42) urn:oid:2.16.840.1.114222.4.11.7501</w:t>
            </w:r>
          </w:p>
          <w:p w14:paraId="210997AD" w14:textId="77777777" w:rsidR="006C45D2" w:rsidRDefault="0048493C">
            <w:pPr>
              <w:pStyle w:val="TableText"/>
            </w:pPr>
            <w:r>
              <w:t>NHSN Protocol specifies which ISBT Blood Product codes to use for each blood product type.</w:t>
            </w:r>
            <w:r>
              <w:br/>
            </w:r>
            <w:r>
              <w:br/>
              <w:t>The ISBT blood product codes for NHSN Red Blood Cells/Apheresis/Riboflavin-Treated reporting, at the time of publication, are contained in this value set.</w:t>
            </w:r>
            <w:r>
              <w:br/>
            </w:r>
            <w:r>
              <w:br/>
              <w:t>A full listing of codes in this value set can be sourced from NHSN.</w:t>
            </w:r>
          </w:p>
        </w:tc>
      </w:tr>
      <w:tr w:rsidR="006C45D2" w14:paraId="684CE841" w14:textId="77777777">
        <w:trPr>
          <w:cantSplit/>
          <w:tblHeader/>
          <w:jc w:val="center"/>
        </w:trPr>
        <w:tc>
          <w:tcPr>
            <w:tcW w:w="1560" w:type="dxa"/>
            <w:shd w:val="clear" w:color="auto" w:fill="E6E6E6"/>
          </w:tcPr>
          <w:p w14:paraId="65EBE265" w14:textId="77777777" w:rsidR="006C45D2" w:rsidRDefault="0048493C">
            <w:pPr>
              <w:pStyle w:val="TableHead"/>
            </w:pPr>
            <w:r>
              <w:t>Code</w:t>
            </w:r>
          </w:p>
        </w:tc>
        <w:tc>
          <w:tcPr>
            <w:tcW w:w="3000" w:type="dxa"/>
            <w:shd w:val="clear" w:color="auto" w:fill="E6E6E6"/>
          </w:tcPr>
          <w:p w14:paraId="255926CB" w14:textId="77777777" w:rsidR="006C45D2" w:rsidRDefault="0048493C">
            <w:pPr>
              <w:pStyle w:val="TableHead"/>
            </w:pPr>
            <w:r>
              <w:t>Code System</w:t>
            </w:r>
          </w:p>
        </w:tc>
        <w:tc>
          <w:tcPr>
            <w:tcW w:w="3000" w:type="dxa"/>
            <w:shd w:val="clear" w:color="auto" w:fill="E6E6E6"/>
          </w:tcPr>
          <w:p w14:paraId="6831F503" w14:textId="77777777" w:rsidR="006C45D2" w:rsidRDefault="0048493C">
            <w:pPr>
              <w:pStyle w:val="TableHead"/>
            </w:pPr>
            <w:r>
              <w:t>Code System OID</w:t>
            </w:r>
          </w:p>
        </w:tc>
        <w:tc>
          <w:tcPr>
            <w:tcW w:w="2520" w:type="dxa"/>
            <w:shd w:val="clear" w:color="auto" w:fill="E6E6E6"/>
          </w:tcPr>
          <w:p w14:paraId="5F9167ED" w14:textId="77777777" w:rsidR="006C45D2" w:rsidRDefault="0048493C">
            <w:pPr>
              <w:pStyle w:val="TableHead"/>
            </w:pPr>
            <w:r>
              <w:t>Print Name</w:t>
            </w:r>
          </w:p>
        </w:tc>
      </w:tr>
      <w:tr w:rsidR="006C45D2" w14:paraId="0A1B7A17" w14:textId="77777777">
        <w:trPr>
          <w:jc w:val="center"/>
        </w:trPr>
        <w:tc>
          <w:tcPr>
            <w:tcW w:w="1170" w:type="dxa"/>
          </w:tcPr>
          <w:p w14:paraId="6976FACD" w14:textId="77777777" w:rsidR="006C45D2" w:rsidRDefault="0048493C">
            <w:pPr>
              <w:pStyle w:val="TableText"/>
            </w:pPr>
            <w:r>
              <w:t>NA_RBC_APH_Riboflavin</w:t>
            </w:r>
          </w:p>
        </w:tc>
        <w:tc>
          <w:tcPr>
            <w:tcW w:w="3195" w:type="dxa"/>
          </w:tcPr>
          <w:p w14:paraId="1480679D" w14:textId="77777777" w:rsidR="006C45D2" w:rsidRDefault="0048493C">
            <w:pPr>
              <w:pStyle w:val="TableText"/>
            </w:pPr>
            <w:r>
              <w:t>ISBT-128</w:t>
            </w:r>
          </w:p>
        </w:tc>
        <w:tc>
          <w:tcPr>
            <w:tcW w:w="3195" w:type="dxa"/>
          </w:tcPr>
          <w:p w14:paraId="1D139D0C" w14:textId="77777777" w:rsidR="006C45D2" w:rsidRDefault="0048493C">
            <w:pPr>
              <w:pStyle w:val="TableText"/>
            </w:pPr>
            <w:r>
              <w:t>urn:oid:2.16.840.1.113883.6.18</w:t>
            </w:r>
          </w:p>
        </w:tc>
        <w:tc>
          <w:tcPr>
            <w:tcW w:w="2520" w:type="dxa"/>
          </w:tcPr>
          <w:p w14:paraId="147C92E1" w14:textId="77777777" w:rsidR="006C45D2" w:rsidRDefault="0048493C">
            <w:pPr>
              <w:pStyle w:val="TableText"/>
            </w:pPr>
            <w:r>
              <w:t>NHSN Red Blood Cells/Apheresis/Riboflavin-Treated: no codes available at this time please check with NHSN for any updates</w:t>
            </w:r>
          </w:p>
        </w:tc>
      </w:tr>
    </w:tbl>
    <w:p w14:paraId="5B27683F" w14:textId="77777777" w:rsidR="006C45D2" w:rsidRDefault="006C45D2">
      <w:pPr>
        <w:pStyle w:val="BodyText"/>
      </w:pPr>
    </w:p>
    <w:p w14:paraId="11D712F4" w14:textId="29D28EF9" w:rsidR="006C45D2" w:rsidRDefault="0048493C">
      <w:pPr>
        <w:pStyle w:val="Caption"/>
      </w:pPr>
      <w:bookmarkStart w:id="2835" w:name="_Toc106442863"/>
      <w:r>
        <w:t xml:space="preserve">Table </w:t>
      </w:r>
      <w:r>
        <w:fldChar w:fldCharType="begin"/>
      </w:r>
      <w:r>
        <w:instrText>SEQ Table \* ARABIC</w:instrText>
      </w:r>
      <w:r>
        <w:fldChar w:fldCharType="separate"/>
      </w:r>
      <w:r w:rsidR="00AC6834">
        <w:t>319</w:t>
      </w:r>
      <w:r>
        <w:fldChar w:fldCharType="end"/>
      </w:r>
      <w:r>
        <w:t xml:space="preserve">: </w:t>
      </w:r>
      <w:bookmarkStart w:id="2836" w:name="NHSN_CryoprecipitatePsoralenTreated_44"/>
      <w:r>
        <w:t>NHSN Cryoprecipitate/Psoralen-Treated (44)</w:t>
      </w:r>
      <w:bookmarkEnd w:id="2835"/>
      <w:bookmarkEnd w:id="283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6734D9D7" w14:textId="77777777">
        <w:trPr>
          <w:jc w:val="center"/>
        </w:trPr>
        <w:tc>
          <w:tcPr>
            <w:tcW w:w="1440" w:type="dxa"/>
            <w:gridSpan w:val="4"/>
          </w:tcPr>
          <w:p w14:paraId="02FEDADC" w14:textId="77777777" w:rsidR="006C45D2" w:rsidRDefault="0048493C">
            <w:pPr>
              <w:pStyle w:val="TableText"/>
            </w:pPr>
            <w:r>
              <w:t>Value Set: NHSN Cryoprecipitate/Psoralen-Treated (44) urn:oid:2.16.840.1.114222.4.11.7502</w:t>
            </w:r>
          </w:p>
          <w:p w14:paraId="061ED097" w14:textId="77777777" w:rsidR="006C45D2" w:rsidRDefault="0048493C">
            <w:pPr>
              <w:pStyle w:val="TableText"/>
            </w:pPr>
            <w:r>
              <w:t>NHSN Protocol specifies which ISBT Blood Product codes to use for each blood product type.</w:t>
            </w:r>
            <w:r>
              <w:br/>
            </w:r>
            <w:r>
              <w:br/>
              <w:t>The ISBT blood product codes for NHSN Cryoprecipitate/Psoralen-Treated reporting, at the time of publication, are contained in this value set.</w:t>
            </w:r>
            <w:r>
              <w:br/>
            </w:r>
            <w:r>
              <w:br/>
              <w:t>A full listing of codes in this value set can be sourced from NHSN.</w:t>
            </w:r>
          </w:p>
        </w:tc>
      </w:tr>
      <w:tr w:rsidR="006C45D2" w14:paraId="10ACBA15" w14:textId="77777777">
        <w:trPr>
          <w:cantSplit/>
          <w:tblHeader/>
          <w:jc w:val="center"/>
        </w:trPr>
        <w:tc>
          <w:tcPr>
            <w:tcW w:w="1560" w:type="dxa"/>
            <w:shd w:val="clear" w:color="auto" w:fill="E6E6E6"/>
          </w:tcPr>
          <w:p w14:paraId="71960BA6" w14:textId="77777777" w:rsidR="006C45D2" w:rsidRDefault="0048493C">
            <w:pPr>
              <w:pStyle w:val="TableHead"/>
            </w:pPr>
            <w:r>
              <w:t>Code</w:t>
            </w:r>
          </w:p>
        </w:tc>
        <w:tc>
          <w:tcPr>
            <w:tcW w:w="3000" w:type="dxa"/>
            <w:shd w:val="clear" w:color="auto" w:fill="E6E6E6"/>
          </w:tcPr>
          <w:p w14:paraId="2449C835" w14:textId="77777777" w:rsidR="006C45D2" w:rsidRDefault="0048493C">
            <w:pPr>
              <w:pStyle w:val="TableHead"/>
            </w:pPr>
            <w:r>
              <w:t>Code System</w:t>
            </w:r>
          </w:p>
        </w:tc>
        <w:tc>
          <w:tcPr>
            <w:tcW w:w="3000" w:type="dxa"/>
            <w:shd w:val="clear" w:color="auto" w:fill="E6E6E6"/>
          </w:tcPr>
          <w:p w14:paraId="3D92581F" w14:textId="77777777" w:rsidR="006C45D2" w:rsidRDefault="0048493C">
            <w:pPr>
              <w:pStyle w:val="TableHead"/>
            </w:pPr>
            <w:r>
              <w:t>Code System OID</w:t>
            </w:r>
          </w:p>
        </w:tc>
        <w:tc>
          <w:tcPr>
            <w:tcW w:w="2520" w:type="dxa"/>
            <w:shd w:val="clear" w:color="auto" w:fill="E6E6E6"/>
          </w:tcPr>
          <w:p w14:paraId="324B5FF3" w14:textId="77777777" w:rsidR="006C45D2" w:rsidRDefault="0048493C">
            <w:pPr>
              <w:pStyle w:val="TableHead"/>
            </w:pPr>
            <w:r>
              <w:t>Print Name</w:t>
            </w:r>
          </w:p>
        </w:tc>
      </w:tr>
      <w:tr w:rsidR="006C45D2" w14:paraId="6E6CDA21" w14:textId="77777777">
        <w:trPr>
          <w:jc w:val="center"/>
        </w:trPr>
        <w:tc>
          <w:tcPr>
            <w:tcW w:w="1170" w:type="dxa"/>
          </w:tcPr>
          <w:p w14:paraId="4D6B7213" w14:textId="77777777" w:rsidR="006C45D2" w:rsidRDefault="0048493C">
            <w:pPr>
              <w:pStyle w:val="TableText"/>
            </w:pPr>
            <w:r>
              <w:t>E9288</w:t>
            </w:r>
          </w:p>
        </w:tc>
        <w:tc>
          <w:tcPr>
            <w:tcW w:w="3195" w:type="dxa"/>
          </w:tcPr>
          <w:p w14:paraId="2E041074" w14:textId="77777777" w:rsidR="006C45D2" w:rsidRDefault="0048493C">
            <w:pPr>
              <w:pStyle w:val="TableText"/>
            </w:pPr>
            <w:r>
              <w:t>ISBT-128</w:t>
            </w:r>
          </w:p>
        </w:tc>
        <w:tc>
          <w:tcPr>
            <w:tcW w:w="3195" w:type="dxa"/>
          </w:tcPr>
          <w:p w14:paraId="6CF80BE7" w14:textId="77777777" w:rsidR="006C45D2" w:rsidRDefault="0048493C">
            <w:pPr>
              <w:pStyle w:val="TableText"/>
            </w:pPr>
            <w:r>
              <w:t>urn:oid:2.16.840.1.113883.6.18</w:t>
            </w:r>
          </w:p>
        </w:tc>
        <w:tc>
          <w:tcPr>
            <w:tcW w:w="2520" w:type="dxa"/>
          </w:tcPr>
          <w:p w14:paraId="02ED8DFD" w14:textId="77777777" w:rsidR="006C45D2" w:rsidRDefault="0048493C">
            <w:pPr>
              <w:pStyle w:val="TableText"/>
            </w:pPr>
            <w:r>
              <w:t>Thawed POOLED CRYOPRECIPITATE|CPD/XX/rt|3 units|Psoralen-treated|From 3 donors</w:t>
            </w:r>
          </w:p>
        </w:tc>
      </w:tr>
    </w:tbl>
    <w:p w14:paraId="60F91F2C" w14:textId="77777777" w:rsidR="006C45D2" w:rsidRDefault="006C45D2">
      <w:pPr>
        <w:pStyle w:val="BodyText"/>
      </w:pPr>
    </w:p>
    <w:p w14:paraId="502DBD37" w14:textId="1E2E36E9" w:rsidR="006C45D2" w:rsidRDefault="0048493C">
      <w:pPr>
        <w:pStyle w:val="Caption"/>
      </w:pPr>
      <w:bookmarkStart w:id="2837" w:name="_Toc106442864"/>
      <w:r>
        <w:t xml:space="preserve">Table </w:t>
      </w:r>
      <w:r>
        <w:fldChar w:fldCharType="begin"/>
      </w:r>
      <w:r>
        <w:instrText>SEQ Table \* ARABIC</w:instrText>
      </w:r>
      <w:r>
        <w:fldChar w:fldCharType="separate"/>
      </w:r>
      <w:r w:rsidR="00AC6834">
        <w:t>320</w:t>
      </w:r>
      <w:r>
        <w:fldChar w:fldCharType="end"/>
      </w:r>
      <w:r>
        <w:t xml:space="preserve">: </w:t>
      </w:r>
      <w:bookmarkStart w:id="2838" w:name="NHSN_CryoprecipitateRiboflavinTreated_4"/>
      <w:r>
        <w:t>NHSN Cryoprecipitate/Riboflavin-Treated (45)</w:t>
      </w:r>
      <w:bookmarkEnd w:id="2837"/>
      <w:bookmarkEnd w:id="283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7BA2B26E" w14:textId="77777777">
        <w:trPr>
          <w:jc w:val="center"/>
        </w:trPr>
        <w:tc>
          <w:tcPr>
            <w:tcW w:w="1440" w:type="dxa"/>
            <w:gridSpan w:val="4"/>
          </w:tcPr>
          <w:p w14:paraId="05C0C5D8" w14:textId="77777777" w:rsidR="006C45D2" w:rsidRDefault="0048493C">
            <w:pPr>
              <w:pStyle w:val="TableText"/>
            </w:pPr>
            <w:r>
              <w:t>Value Set: NHSN Cryoprecipitate/Riboflavin-Treated (45) urn:oid:2.16.840.1.114222.4.11.7503</w:t>
            </w:r>
          </w:p>
          <w:p w14:paraId="4F72A14C" w14:textId="77777777" w:rsidR="006C45D2" w:rsidRDefault="0048493C">
            <w:pPr>
              <w:pStyle w:val="TableText"/>
            </w:pPr>
            <w:r>
              <w:t>NHSN Protocol specifies which ISBT Blood Product codes to use for each blood product type.</w:t>
            </w:r>
            <w:r>
              <w:br/>
            </w:r>
            <w:r>
              <w:br/>
              <w:t>The ISBT blood product codes for NHSN Cryoprecipitate/Riboflavin-Treated reporting, at the time of publication, are contained in this value set.</w:t>
            </w:r>
            <w:r>
              <w:br/>
            </w:r>
            <w:r>
              <w:br/>
              <w:t>A full listing of codes in this value set can be sourced from NHSN.</w:t>
            </w:r>
          </w:p>
        </w:tc>
      </w:tr>
      <w:tr w:rsidR="006C45D2" w14:paraId="01A75EB0" w14:textId="77777777">
        <w:trPr>
          <w:cantSplit/>
          <w:tblHeader/>
          <w:jc w:val="center"/>
        </w:trPr>
        <w:tc>
          <w:tcPr>
            <w:tcW w:w="1560" w:type="dxa"/>
            <w:shd w:val="clear" w:color="auto" w:fill="E6E6E6"/>
          </w:tcPr>
          <w:p w14:paraId="2BA40D4A" w14:textId="77777777" w:rsidR="006C45D2" w:rsidRDefault="0048493C">
            <w:pPr>
              <w:pStyle w:val="TableHead"/>
            </w:pPr>
            <w:r>
              <w:t>Code</w:t>
            </w:r>
          </w:p>
        </w:tc>
        <w:tc>
          <w:tcPr>
            <w:tcW w:w="3000" w:type="dxa"/>
            <w:shd w:val="clear" w:color="auto" w:fill="E6E6E6"/>
          </w:tcPr>
          <w:p w14:paraId="4F9E95F1" w14:textId="77777777" w:rsidR="006C45D2" w:rsidRDefault="0048493C">
            <w:pPr>
              <w:pStyle w:val="TableHead"/>
            </w:pPr>
            <w:r>
              <w:t>Code System</w:t>
            </w:r>
          </w:p>
        </w:tc>
        <w:tc>
          <w:tcPr>
            <w:tcW w:w="3000" w:type="dxa"/>
            <w:shd w:val="clear" w:color="auto" w:fill="E6E6E6"/>
          </w:tcPr>
          <w:p w14:paraId="11EB1206" w14:textId="77777777" w:rsidR="006C45D2" w:rsidRDefault="0048493C">
            <w:pPr>
              <w:pStyle w:val="TableHead"/>
            </w:pPr>
            <w:r>
              <w:t>Code System OID</w:t>
            </w:r>
          </w:p>
        </w:tc>
        <w:tc>
          <w:tcPr>
            <w:tcW w:w="2520" w:type="dxa"/>
            <w:shd w:val="clear" w:color="auto" w:fill="E6E6E6"/>
          </w:tcPr>
          <w:p w14:paraId="021F30FF" w14:textId="77777777" w:rsidR="006C45D2" w:rsidRDefault="0048493C">
            <w:pPr>
              <w:pStyle w:val="TableHead"/>
            </w:pPr>
            <w:r>
              <w:t>Print Name</w:t>
            </w:r>
          </w:p>
        </w:tc>
      </w:tr>
      <w:tr w:rsidR="006C45D2" w14:paraId="1C87A8C1" w14:textId="77777777">
        <w:trPr>
          <w:jc w:val="center"/>
        </w:trPr>
        <w:tc>
          <w:tcPr>
            <w:tcW w:w="1170" w:type="dxa"/>
          </w:tcPr>
          <w:p w14:paraId="0CE83453" w14:textId="77777777" w:rsidR="006C45D2" w:rsidRDefault="0048493C">
            <w:pPr>
              <w:pStyle w:val="TableText"/>
            </w:pPr>
            <w:r>
              <w:t>E7072</w:t>
            </w:r>
          </w:p>
        </w:tc>
        <w:tc>
          <w:tcPr>
            <w:tcW w:w="3195" w:type="dxa"/>
          </w:tcPr>
          <w:p w14:paraId="432C08F9" w14:textId="77777777" w:rsidR="006C45D2" w:rsidRDefault="0048493C">
            <w:pPr>
              <w:pStyle w:val="TableText"/>
            </w:pPr>
            <w:r>
              <w:t>ISBT-128</w:t>
            </w:r>
          </w:p>
        </w:tc>
        <w:tc>
          <w:tcPr>
            <w:tcW w:w="3195" w:type="dxa"/>
          </w:tcPr>
          <w:p w14:paraId="0B610159" w14:textId="77777777" w:rsidR="006C45D2" w:rsidRDefault="0048493C">
            <w:pPr>
              <w:pStyle w:val="TableText"/>
            </w:pPr>
            <w:r>
              <w:t>urn:oid:2.16.840.1.113883.6.18</w:t>
            </w:r>
          </w:p>
        </w:tc>
        <w:tc>
          <w:tcPr>
            <w:tcW w:w="2520" w:type="dxa"/>
          </w:tcPr>
          <w:p w14:paraId="237D6490" w14:textId="77777777" w:rsidR="006C45D2" w:rsidRDefault="0048493C">
            <w:pPr>
              <w:pStyle w:val="TableText"/>
            </w:pPr>
            <w:r>
              <w:t>CRYOPRECIPITATE|CPD/450mL/&lt;=-25C|Riboflavin-treated</w:t>
            </w:r>
          </w:p>
        </w:tc>
      </w:tr>
      <w:tr w:rsidR="006C45D2" w14:paraId="77B6BDD3" w14:textId="77777777">
        <w:trPr>
          <w:jc w:val="center"/>
        </w:trPr>
        <w:tc>
          <w:tcPr>
            <w:tcW w:w="1170" w:type="dxa"/>
          </w:tcPr>
          <w:p w14:paraId="1B61AFAF" w14:textId="77777777" w:rsidR="006C45D2" w:rsidRDefault="0048493C">
            <w:pPr>
              <w:pStyle w:val="TableText"/>
            </w:pPr>
            <w:r>
              <w:t>E7073</w:t>
            </w:r>
          </w:p>
        </w:tc>
        <w:tc>
          <w:tcPr>
            <w:tcW w:w="3195" w:type="dxa"/>
          </w:tcPr>
          <w:p w14:paraId="0D9D8F90" w14:textId="77777777" w:rsidR="006C45D2" w:rsidRDefault="0048493C">
            <w:pPr>
              <w:pStyle w:val="TableText"/>
            </w:pPr>
            <w:r>
              <w:t>ISBT-128</w:t>
            </w:r>
          </w:p>
        </w:tc>
        <w:tc>
          <w:tcPr>
            <w:tcW w:w="3195" w:type="dxa"/>
          </w:tcPr>
          <w:p w14:paraId="7099499F" w14:textId="77777777" w:rsidR="006C45D2" w:rsidRDefault="0048493C">
            <w:pPr>
              <w:pStyle w:val="TableText"/>
            </w:pPr>
            <w:r>
              <w:t>urn:oid:2.16.840.1.113883.6.18</w:t>
            </w:r>
          </w:p>
        </w:tc>
        <w:tc>
          <w:tcPr>
            <w:tcW w:w="2520" w:type="dxa"/>
          </w:tcPr>
          <w:p w14:paraId="43AA4F73" w14:textId="77777777" w:rsidR="006C45D2" w:rsidRDefault="0048493C">
            <w:pPr>
              <w:pStyle w:val="TableText"/>
            </w:pPr>
            <w:r>
              <w:t>CRYOPRECIPITATE|CPDA-1/450mL/&lt;=-25C|Riboflavin-treated</w:t>
            </w:r>
          </w:p>
        </w:tc>
      </w:tr>
      <w:tr w:rsidR="006C45D2" w14:paraId="02BB26D4" w14:textId="77777777">
        <w:trPr>
          <w:jc w:val="center"/>
        </w:trPr>
        <w:tc>
          <w:tcPr>
            <w:tcW w:w="1440" w:type="dxa"/>
            <w:gridSpan w:val="4"/>
          </w:tcPr>
          <w:p w14:paraId="389D39B2" w14:textId="77777777" w:rsidR="006C45D2" w:rsidRDefault="0048493C">
            <w:pPr>
              <w:pStyle w:val="TableText"/>
            </w:pPr>
            <w:r>
              <w:t>...</w:t>
            </w:r>
          </w:p>
        </w:tc>
      </w:tr>
    </w:tbl>
    <w:p w14:paraId="60CD393A" w14:textId="77777777" w:rsidR="006C45D2" w:rsidRDefault="006C45D2">
      <w:pPr>
        <w:pStyle w:val="BodyText"/>
      </w:pPr>
    </w:p>
    <w:p w14:paraId="3C195857" w14:textId="18533332" w:rsidR="006C45D2" w:rsidRDefault="0048493C">
      <w:pPr>
        <w:pStyle w:val="Caption"/>
      </w:pPr>
      <w:bookmarkStart w:id="2839" w:name="_Toc106442865"/>
      <w:r>
        <w:t xml:space="preserve">Table </w:t>
      </w:r>
      <w:r>
        <w:fldChar w:fldCharType="begin"/>
      </w:r>
      <w:r>
        <w:instrText>SEQ Table \* ARABIC</w:instrText>
      </w:r>
      <w:r>
        <w:fldChar w:fldCharType="separate"/>
      </w:r>
      <w:r w:rsidR="00AC6834">
        <w:t>321</w:t>
      </w:r>
      <w:r>
        <w:fldChar w:fldCharType="end"/>
      </w:r>
      <w:r>
        <w:t>: NHSN Platelets/Apheresis/Psoralen-Treated and In Plasma (46)</w:t>
      </w:r>
      <w:bookmarkEnd w:id="283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4743A1B0" w14:textId="77777777">
        <w:trPr>
          <w:jc w:val="center"/>
        </w:trPr>
        <w:tc>
          <w:tcPr>
            <w:tcW w:w="1440" w:type="dxa"/>
            <w:gridSpan w:val="4"/>
          </w:tcPr>
          <w:p w14:paraId="335ECC29" w14:textId="77777777" w:rsidR="006C45D2" w:rsidRDefault="0048493C">
            <w:pPr>
              <w:pStyle w:val="TableText"/>
            </w:pPr>
            <w:r>
              <w:t>Value Set: NHSN Platelets/Apheresis/Psoralen-Treated and In Plasma (46) urn:oid:2.16.840.1.114222.4.11.7504</w:t>
            </w:r>
          </w:p>
          <w:p w14:paraId="56CB1078" w14:textId="77777777" w:rsidR="006C45D2" w:rsidRDefault="0048493C">
            <w:pPr>
              <w:pStyle w:val="TableText"/>
            </w:pPr>
            <w:r>
              <w:t>NHSN Protocol specifies which ISBT Blood Product codes to use for each blood product type.</w:t>
            </w:r>
            <w:r>
              <w:br/>
            </w:r>
            <w:r>
              <w:br/>
              <w:t>The ISBT blood product codes for NHSN Platelets/Apheresis/Psoralen-Treated and In Plasma reporting, at the time of publication, are contained in this value set.</w:t>
            </w:r>
            <w:r>
              <w:br/>
            </w:r>
            <w:r>
              <w:br/>
              <w:t>A full listing of codes in this value set can be sourced from NHSN.</w:t>
            </w:r>
          </w:p>
        </w:tc>
      </w:tr>
      <w:tr w:rsidR="006C45D2" w14:paraId="00F28F86" w14:textId="77777777">
        <w:trPr>
          <w:cantSplit/>
          <w:tblHeader/>
          <w:jc w:val="center"/>
        </w:trPr>
        <w:tc>
          <w:tcPr>
            <w:tcW w:w="1560" w:type="dxa"/>
            <w:shd w:val="clear" w:color="auto" w:fill="E6E6E6"/>
          </w:tcPr>
          <w:p w14:paraId="089EAB77" w14:textId="77777777" w:rsidR="006C45D2" w:rsidRDefault="0048493C">
            <w:pPr>
              <w:pStyle w:val="TableHead"/>
            </w:pPr>
            <w:r>
              <w:t>Code</w:t>
            </w:r>
          </w:p>
        </w:tc>
        <w:tc>
          <w:tcPr>
            <w:tcW w:w="3000" w:type="dxa"/>
            <w:shd w:val="clear" w:color="auto" w:fill="E6E6E6"/>
          </w:tcPr>
          <w:p w14:paraId="4A24B57E" w14:textId="77777777" w:rsidR="006C45D2" w:rsidRDefault="0048493C">
            <w:pPr>
              <w:pStyle w:val="TableHead"/>
            </w:pPr>
            <w:r>
              <w:t>Code System</w:t>
            </w:r>
          </w:p>
        </w:tc>
        <w:tc>
          <w:tcPr>
            <w:tcW w:w="3000" w:type="dxa"/>
            <w:shd w:val="clear" w:color="auto" w:fill="E6E6E6"/>
          </w:tcPr>
          <w:p w14:paraId="7D5384A0" w14:textId="77777777" w:rsidR="006C45D2" w:rsidRDefault="0048493C">
            <w:pPr>
              <w:pStyle w:val="TableHead"/>
            </w:pPr>
            <w:r>
              <w:t>Code System OID</w:t>
            </w:r>
          </w:p>
        </w:tc>
        <w:tc>
          <w:tcPr>
            <w:tcW w:w="2520" w:type="dxa"/>
            <w:shd w:val="clear" w:color="auto" w:fill="E6E6E6"/>
          </w:tcPr>
          <w:p w14:paraId="0813F6DF" w14:textId="77777777" w:rsidR="006C45D2" w:rsidRDefault="0048493C">
            <w:pPr>
              <w:pStyle w:val="TableHead"/>
            </w:pPr>
            <w:r>
              <w:t>Print Name</w:t>
            </w:r>
          </w:p>
        </w:tc>
      </w:tr>
      <w:tr w:rsidR="006C45D2" w14:paraId="45538004" w14:textId="77777777">
        <w:trPr>
          <w:jc w:val="center"/>
        </w:trPr>
        <w:tc>
          <w:tcPr>
            <w:tcW w:w="1170" w:type="dxa"/>
          </w:tcPr>
          <w:p w14:paraId="7478B83B" w14:textId="77777777" w:rsidR="006C45D2" w:rsidRDefault="0048493C">
            <w:pPr>
              <w:pStyle w:val="TableText"/>
            </w:pPr>
            <w:r>
              <w:t>E5870</w:t>
            </w:r>
          </w:p>
        </w:tc>
        <w:tc>
          <w:tcPr>
            <w:tcW w:w="3195" w:type="dxa"/>
          </w:tcPr>
          <w:p w14:paraId="5640A43F" w14:textId="77777777" w:rsidR="006C45D2" w:rsidRDefault="0048493C">
            <w:pPr>
              <w:pStyle w:val="TableText"/>
            </w:pPr>
            <w:r>
              <w:t>ISBT-128</w:t>
            </w:r>
          </w:p>
        </w:tc>
        <w:tc>
          <w:tcPr>
            <w:tcW w:w="3195" w:type="dxa"/>
          </w:tcPr>
          <w:p w14:paraId="08E9F129" w14:textId="77777777" w:rsidR="006C45D2" w:rsidRDefault="0048493C">
            <w:pPr>
              <w:pStyle w:val="TableText"/>
            </w:pPr>
            <w:r>
              <w:t>urn:oid:2.16.840.1.113883.6.18</w:t>
            </w:r>
          </w:p>
        </w:tc>
        <w:tc>
          <w:tcPr>
            <w:tcW w:w="2520" w:type="dxa"/>
          </w:tcPr>
          <w:p w14:paraId="11D5776E" w14:textId="77777777" w:rsidR="006C45D2" w:rsidRDefault="0048493C">
            <w:pPr>
              <w:pStyle w:val="TableText"/>
            </w:pPr>
            <w:r>
              <w:t>Washed Apheresis PLATELETS|None/XX/20-24C|ResLeu:&lt;1E6|1st container|Psoralen-treated</w:t>
            </w:r>
          </w:p>
        </w:tc>
      </w:tr>
      <w:tr w:rsidR="006C45D2" w14:paraId="08EB1ABF" w14:textId="77777777">
        <w:trPr>
          <w:jc w:val="center"/>
        </w:trPr>
        <w:tc>
          <w:tcPr>
            <w:tcW w:w="1170" w:type="dxa"/>
          </w:tcPr>
          <w:p w14:paraId="2F62F71D" w14:textId="77777777" w:rsidR="006C45D2" w:rsidRDefault="0048493C">
            <w:pPr>
              <w:pStyle w:val="TableText"/>
            </w:pPr>
            <w:r>
              <w:t>E5871</w:t>
            </w:r>
          </w:p>
        </w:tc>
        <w:tc>
          <w:tcPr>
            <w:tcW w:w="3195" w:type="dxa"/>
          </w:tcPr>
          <w:p w14:paraId="02AEEF54" w14:textId="77777777" w:rsidR="006C45D2" w:rsidRDefault="0048493C">
            <w:pPr>
              <w:pStyle w:val="TableText"/>
            </w:pPr>
            <w:r>
              <w:t>ISBT-128</w:t>
            </w:r>
          </w:p>
        </w:tc>
        <w:tc>
          <w:tcPr>
            <w:tcW w:w="3195" w:type="dxa"/>
          </w:tcPr>
          <w:p w14:paraId="0C200A30" w14:textId="77777777" w:rsidR="006C45D2" w:rsidRDefault="0048493C">
            <w:pPr>
              <w:pStyle w:val="TableText"/>
            </w:pPr>
            <w:r>
              <w:t>urn:oid:2.16.840.1.113883.6.18</w:t>
            </w:r>
          </w:p>
        </w:tc>
        <w:tc>
          <w:tcPr>
            <w:tcW w:w="2520" w:type="dxa"/>
          </w:tcPr>
          <w:p w14:paraId="44338E69" w14:textId="77777777" w:rsidR="006C45D2" w:rsidRDefault="0048493C">
            <w:pPr>
              <w:pStyle w:val="TableText"/>
            </w:pPr>
            <w:r>
              <w:t>Washed Apheresis PLATELETS|None/XX/20-24C|ResLeu:&lt;1E6|2nd container|Psoralen-treated</w:t>
            </w:r>
          </w:p>
        </w:tc>
      </w:tr>
      <w:tr w:rsidR="006C45D2" w14:paraId="11EA1DB2" w14:textId="77777777">
        <w:trPr>
          <w:jc w:val="center"/>
        </w:trPr>
        <w:tc>
          <w:tcPr>
            <w:tcW w:w="1440" w:type="dxa"/>
            <w:gridSpan w:val="4"/>
          </w:tcPr>
          <w:p w14:paraId="3E6DB5F4" w14:textId="77777777" w:rsidR="006C45D2" w:rsidRDefault="0048493C">
            <w:pPr>
              <w:pStyle w:val="TableText"/>
            </w:pPr>
            <w:r>
              <w:t>...</w:t>
            </w:r>
          </w:p>
        </w:tc>
      </w:tr>
    </w:tbl>
    <w:p w14:paraId="5D81F726" w14:textId="77777777" w:rsidR="006C45D2" w:rsidRDefault="006C45D2">
      <w:pPr>
        <w:pStyle w:val="BodyText"/>
      </w:pPr>
    </w:p>
    <w:p w14:paraId="5DF36391" w14:textId="616E8567" w:rsidR="006C45D2" w:rsidRDefault="0048493C">
      <w:pPr>
        <w:pStyle w:val="Caption"/>
      </w:pPr>
      <w:bookmarkStart w:id="2840" w:name="_Toc106442866"/>
      <w:r>
        <w:t xml:space="preserve">Table </w:t>
      </w:r>
      <w:r>
        <w:fldChar w:fldCharType="begin"/>
      </w:r>
      <w:r>
        <w:instrText>SEQ Table \* ARABIC</w:instrText>
      </w:r>
      <w:r>
        <w:fldChar w:fldCharType="separate"/>
      </w:r>
      <w:r w:rsidR="00AC6834">
        <w:t>322</w:t>
      </w:r>
      <w:r>
        <w:fldChar w:fldCharType="end"/>
      </w:r>
      <w:r>
        <w:t xml:space="preserve">: </w:t>
      </w:r>
      <w:bookmarkStart w:id="2841" w:name="NHSN_PlateletsApheresisPsoralenTreated_"/>
      <w:r>
        <w:t>NHSN Platelets/Apheresis/Psoralen-Treated and In Platelet Additive Solution (47)</w:t>
      </w:r>
      <w:bookmarkEnd w:id="2840"/>
      <w:bookmarkEnd w:id="284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2A2E7318" w14:textId="77777777">
        <w:trPr>
          <w:jc w:val="center"/>
        </w:trPr>
        <w:tc>
          <w:tcPr>
            <w:tcW w:w="1440" w:type="dxa"/>
            <w:gridSpan w:val="4"/>
          </w:tcPr>
          <w:p w14:paraId="5D3F87B1" w14:textId="77777777" w:rsidR="006C45D2" w:rsidRDefault="0048493C">
            <w:pPr>
              <w:pStyle w:val="TableText"/>
            </w:pPr>
            <w:r>
              <w:t>Value Set: NHSN Platelets/Apheresis/Psoralen-Treated and In Platelet Additive Solution (47) urn:oid:2.16.840.1.114222.4.11.7505</w:t>
            </w:r>
          </w:p>
          <w:p w14:paraId="69457F38" w14:textId="77777777" w:rsidR="006C45D2" w:rsidRDefault="0048493C">
            <w:pPr>
              <w:pStyle w:val="TableText"/>
            </w:pPr>
            <w:r>
              <w:t>NHSN Protocol specifies which ISBT Blood Product codes to use for each blood product type.</w:t>
            </w:r>
            <w:r>
              <w:br/>
            </w:r>
            <w:r>
              <w:br/>
              <w:t>The ISBT blood product codes for NHSN Platelets/Apheresis/Psoralen-Treated and In Platelet Additive Solution reporting, at the time of publication, are contained in this value set.</w:t>
            </w:r>
            <w:r>
              <w:br/>
            </w:r>
            <w:r>
              <w:br/>
              <w:t>A full listing of codes in this value set can be sourced from NHSN.</w:t>
            </w:r>
          </w:p>
        </w:tc>
      </w:tr>
      <w:tr w:rsidR="006C45D2" w14:paraId="0E14E829" w14:textId="77777777">
        <w:trPr>
          <w:cantSplit/>
          <w:tblHeader/>
          <w:jc w:val="center"/>
        </w:trPr>
        <w:tc>
          <w:tcPr>
            <w:tcW w:w="1560" w:type="dxa"/>
            <w:shd w:val="clear" w:color="auto" w:fill="E6E6E6"/>
          </w:tcPr>
          <w:p w14:paraId="53021AD6" w14:textId="77777777" w:rsidR="006C45D2" w:rsidRDefault="0048493C">
            <w:pPr>
              <w:pStyle w:val="TableHead"/>
            </w:pPr>
            <w:r>
              <w:t>Code</w:t>
            </w:r>
          </w:p>
        </w:tc>
        <w:tc>
          <w:tcPr>
            <w:tcW w:w="3000" w:type="dxa"/>
            <w:shd w:val="clear" w:color="auto" w:fill="E6E6E6"/>
          </w:tcPr>
          <w:p w14:paraId="12CC69A6" w14:textId="77777777" w:rsidR="006C45D2" w:rsidRDefault="0048493C">
            <w:pPr>
              <w:pStyle w:val="TableHead"/>
            </w:pPr>
            <w:r>
              <w:t>Code System</w:t>
            </w:r>
          </w:p>
        </w:tc>
        <w:tc>
          <w:tcPr>
            <w:tcW w:w="3000" w:type="dxa"/>
            <w:shd w:val="clear" w:color="auto" w:fill="E6E6E6"/>
          </w:tcPr>
          <w:p w14:paraId="46FDB9FB" w14:textId="77777777" w:rsidR="006C45D2" w:rsidRDefault="0048493C">
            <w:pPr>
              <w:pStyle w:val="TableHead"/>
            </w:pPr>
            <w:r>
              <w:t>Code System OID</w:t>
            </w:r>
          </w:p>
        </w:tc>
        <w:tc>
          <w:tcPr>
            <w:tcW w:w="2520" w:type="dxa"/>
            <w:shd w:val="clear" w:color="auto" w:fill="E6E6E6"/>
          </w:tcPr>
          <w:p w14:paraId="0ED4A043" w14:textId="77777777" w:rsidR="006C45D2" w:rsidRDefault="0048493C">
            <w:pPr>
              <w:pStyle w:val="TableHead"/>
            </w:pPr>
            <w:r>
              <w:t>Print Name</w:t>
            </w:r>
          </w:p>
        </w:tc>
      </w:tr>
      <w:tr w:rsidR="006C45D2" w14:paraId="15C0DC96" w14:textId="77777777">
        <w:trPr>
          <w:jc w:val="center"/>
        </w:trPr>
        <w:tc>
          <w:tcPr>
            <w:tcW w:w="1170" w:type="dxa"/>
          </w:tcPr>
          <w:p w14:paraId="531B1AC0" w14:textId="77777777" w:rsidR="006C45D2" w:rsidRDefault="0048493C">
            <w:pPr>
              <w:pStyle w:val="TableText"/>
            </w:pPr>
            <w:r>
              <w:t>E4977</w:t>
            </w:r>
          </w:p>
        </w:tc>
        <w:tc>
          <w:tcPr>
            <w:tcW w:w="3195" w:type="dxa"/>
          </w:tcPr>
          <w:p w14:paraId="51DE17E2" w14:textId="77777777" w:rsidR="006C45D2" w:rsidRDefault="0048493C">
            <w:pPr>
              <w:pStyle w:val="TableText"/>
            </w:pPr>
            <w:r>
              <w:t>ISBT-128</w:t>
            </w:r>
          </w:p>
        </w:tc>
        <w:tc>
          <w:tcPr>
            <w:tcW w:w="3195" w:type="dxa"/>
          </w:tcPr>
          <w:p w14:paraId="504714AA" w14:textId="77777777" w:rsidR="006C45D2" w:rsidRDefault="0048493C">
            <w:pPr>
              <w:pStyle w:val="TableText"/>
            </w:pPr>
            <w:r>
              <w:t>urn:oid:2.16.840.1.113883.6.18</w:t>
            </w:r>
          </w:p>
        </w:tc>
        <w:tc>
          <w:tcPr>
            <w:tcW w:w="2520" w:type="dxa"/>
          </w:tcPr>
          <w:p w14:paraId="51F0963F" w14:textId="77777777" w:rsidR="006C45D2" w:rsidRDefault="0048493C">
            <w:pPr>
              <w:pStyle w:val="TableText"/>
            </w:pPr>
            <w:r>
              <w:t>Apheresis PLATELETS|PAS-C/XX/20-24C|ResLeu:&lt;1E6|1st container|Approx 240 E9 plts|Psoralen-treated</w:t>
            </w:r>
          </w:p>
        </w:tc>
      </w:tr>
      <w:tr w:rsidR="006C45D2" w14:paraId="2E85A368" w14:textId="77777777">
        <w:trPr>
          <w:jc w:val="center"/>
        </w:trPr>
        <w:tc>
          <w:tcPr>
            <w:tcW w:w="1170" w:type="dxa"/>
          </w:tcPr>
          <w:p w14:paraId="22DB16F9" w14:textId="77777777" w:rsidR="006C45D2" w:rsidRDefault="0048493C">
            <w:pPr>
              <w:pStyle w:val="TableText"/>
            </w:pPr>
            <w:r>
              <w:t>E4979</w:t>
            </w:r>
          </w:p>
        </w:tc>
        <w:tc>
          <w:tcPr>
            <w:tcW w:w="3195" w:type="dxa"/>
          </w:tcPr>
          <w:p w14:paraId="4A0D15F0" w14:textId="77777777" w:rsidR="006C45D2" w:rsidRDefault="0048493C">
            <w:pPr>
              <w:pStyle w:val="TableText"/>
            </w:pPr>
            <w:r>
              <w:t>ISBT-128</w:t>
            </w:r>
          </w:p>
        </w:tc>
        <w:tc>
          <w:tcPr>
            <w:tcW w:w="3195" w:type="dxa"/>
          </w:tcPr>
          <w:p w14:paraId="730F7CF7" w14:textId="77777777" w:rsidR="006C45D2" w:rsidRDefault="0048493C">
            <w:pPr>
              <w:pStyle w:val="TableText"/>
            </w:pPr>
            <w:r>
              <w:t>urn:oid:2.16.840.1.113883.6.18</w:t>
            </w:r>
          </w:p>
        </w:tc>
        <w:tc>
          <w:tcPr>
            <w:tcW w:w="2520" w:type="dxa"/>
          </w:tcPr>
          <w:p w14:paraId="3439F556" w14:textId="77777777" w:rsidR="006C45D2" w:rsidRDefault="0048493C">
            <w:pPr>
              <w:pStyle w:val="TableText"/>
            </w:pPr>
            <w:r>
              <w:t>Apheresis PLATELETS|PAS-C/XX/20-24C|ResLeu:&lt;1E6|2nd container|Approx 240 E9 plts|Psoralen-treated</w:t>
            </w:r>
          </w:p>
        </w:tc>
      </w:tr>
      <w:tr w:rsidR="006C45D2" w14:paraId="7AEC0B48" w14:textId="77777777">
        <w:trPr>
          <w:jc w:val="center"/>
        </w:trPr>
        <w:tc>
          <w:tcPr>
            <w:tcW w:w="1440" w:type="dxa"/>
            <w:gridSpan w:val="4"/>
          </w:tcPr>
          <w:p w14:paraId="57DAAB57" w14:textId="77777777" w:rsidR="006C45D2" w:rsidRDefault="0048493C">
            <w:pPr>
              <w:pStyle w:val="TableText"/>
            </w:pPr>
            <w:r>
              <w:t>...</w:t>
            </w:r>
          </w:p>
        </w:tc>
      </w:tr>
    </w:tbl>
    <w:p w14:paraId="4C79D1D3" w14:textId="77777777" w:rsidR="006C45D2" w:rsidRDefault="006C45D2">
      <w:pPr>
        <w:pStyle w:val="BodyText"/>
      </w:pPr>
    </w:p>
    <w:p w14:paraId="7873717A" w14:textId="3AAD9166" w:rsidR="006C45D2" w:rsidRDefault="0048493C">
      <w:pPr>
        <w:pStyle w:val="Caption"/>
      </w:pPr>
      <w:bookmarkStart w:id="2842" w:name="_Toc106442867"/>
      <w:r>
        <w:t xml:space="preserve">Table </w:t>
      </w:r>
      <w:r>
        <w:fldChar w:fldCharType="begin"/>
      </w:r>
      <w:r>
        <w:instrText>SEQ Table \* ARABIC</w:instrText>
      </w:r>
      <w:r>
        <w:fldChar w:fldCharType="separate"/>
      </w:r>
      <w:r w:rsidR="00AC6834">
        <w:t>323</w:t>
      </w:r>
      <w:r>
        <w:fldChar w:fldCharType="end"/>
      </w:r>
      <w:r>
        <w:t>: NHSN Platelets/Apheresis/Riboflavin-Treated and In Plasma (48)</w:t>
      </w:r>
      <w:bookmarkEnd w:id="284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764A8751" w14:textId="77777777">
        <w:trPr>
          <w:jc w:val="center"/>
        </w:trPr>
        <w:tc>
          <w:tcPr>
            <w:tcW w:w="1440" w:type="dxa"/>
            <w:gridSpan w:val="4"/>
          </w:tcPr>
          <w:p w14:paraId="7FD54FC0" w14:textId="77777777" w:rsidR="006C45D2" w:rsidRDefault="0048493C">
            <w:pPr>
              <w:pStyle w:val="TableText"/>
            </w:pPr>
            <w:r>
              <w:t>Value Set: NHSN Platelets/Apheresis/Riboflavin-Treated and In Plasma (48) urn:oid:2.16.840.1.114222.4.11.7506</w:t>
            </w:r>
          </w:p>
          <w:p w14:paraId="35617176" w14:textId="77777777" w:rsidR="006C45D2" w:rsidRDefault="0048493C">
            <w:pPr>
              <w:pStyle w:val="TableText"/>
            </w:pPr>
            <w:r>
              <w:t>NHSN Protocol specifies which ISBT Blood Product codes to use for each blood product type.</w:t>
            </w:r>
            <w:r>
              <w:br/>
            </w:r>
            <w:r>
              <w:br/>
              <w:t>The ISBT blood product codes for NHSN Platelets/Apheresis/Riboflavin-Treated and In Plasma reporting, at the time of publication, are contained in this value set.</w:t>
            </w:r>
            <w:r>
              <w:br/>
            </w:r>
            <w:r>
              <w:br/>
              <w:t>A full listing of codes in this value set can be sourced from NHSN.</w:t>
            </w:r>
          </w:p>
        </w:tc>
      </w:tr>
      <w:tr w:rsidR="006C45D2" w14:paraId="1645EBF1" w14:textId="77777777">
        <w:trPr>
          <w:cantSplit/>
          <w:tblHeader/>
          <w:jc w:val="center"/>
        </w:trPr>
        <w:tc>
          <w:tcPr>
            <w:tcW w:w="1560" w:type="dxa"/>
            <w:shd w:val="clear" w:color="auto" w:fill="E6E6E6"/>
          </w:tcPr>
          <w:p w14:paraId="24362B42" w14:textId="77777777" w:rsidR="006C45D2" w:rsidRDefault="0048493C">
            <w:pPr>
              <w:pStyle w:val="TableHead"/>
            </w:pPr>
            <w:r>
              <w:t>Code</w:t>
            </w:r>
          </w:p>
        </w:tc>
        <w:tc>
          <w:tcPr>
            <w:tcW w:w="3000" w:type="dxa"/>
            <w:shd w:val="clear" w:color="auto" w:fill="E6E6E6"/>
          </w:tcPr>
          <w:p w14:paraId="4D264E21" w14:textId="77777777" w:rsidR="006C45D2" w:rsidRDefault="0048493C">
            <w:pPr>
              <w:pStyle w:val="TableHead"/>
            </w:pPr>
            <w:r>
              <w:t>Code System</w:t>
            </w:r>
          </w:p>
        </w:tc>
        <w:tc>
          <w:tcPr>
            <w:tcW w:w="3000" w:type="dxa"/>
            <w:shd w:val="clear" w:color="auto" w:fill="E6E6E6"/>
          </w:tcPr>
          <w:p w14:paraId="519028F2" w14:textId="77777777" w:rsidR="006C45D2" w:rsidRDefault="0048493C">
            <w:pPr>
              <w:pStyle w:val="TableHead"/>
            </w:pPr>
            <w:r>
              <w:t>Code System OID</w:t>
            </w:r>
          </w:p>
        </w:tc>
        <w:tc>
          <w:tcPr>
            <w:tcW w:w="2520" w:type="dxa"/>
            <w:shd w:val="clear" w:color="auto" w:fill="E6E6E6"/>
          </w:tcPr>
          <w:p w14:paraId="227FA767" w14:textId="77777777" w:rsidR="006C45D2" w:rsidRDefault="0048493C">
            <w:pPr>
              <w:pStyle w:val="TableHead"/>
            </w:pPr>
            <w:r>
              <w:t>Print Name</w:t>
            </w:r>
          </w:p>
        </w:tc>
      </w:tr>
      <w:tr w:rsidR="006C45D2" w14:paraId="3E048B7E" w14:textId="77777777">
        <w:trPr>
          <w:jc w:val="center"/>
        </w:trPr>
        <w:tc>
          <w:tcPr>
            <w:tcW w:w="1170" w:type="dxa"/>
          </w:tcPr>
          <w:p w14:paraId="13794802" w14:textId="77777777" w:rsidR="006C45D2" w:rsidRDefault="0048493C">
            <w:pPr>
              <w:pStyle w:val="TableText"/>
            </w:pPr>
            <w:r>
              <w:t>E5748</w:t>
            </w:r>
          </w:p>
        </w:tc>
        <w:tc>
          <w:tcPr>
            <w:tcW w:w="3195" w:type="dxa"/>
          </w:tcPr>
          <w:p w14:paraId="2ECC24D5" w14:textId="77777777" w:rsidR="006C45D2" w:rsidRDefault="0048493C">
            <w:pPr>
              <w:pStyle w:val="TableText"/>
            </w:pPr>
            <w:r>
              <w:t>ISBT-128</w:t>
            </w:r>
          </w:p>
        </w:tc>
        <w:tc>
          <w:tcPr>
            <w:tcW w:w="3195" w:type="dxa"/>
          </w:tcPr>
          <w:p w14:paraId="68ADCA61" w14:textId="77777777" w:rsidR="006C45D2" w:rsidRDefault="0048493C">
            <w:pPr>
              <w:pStyle w:val="TableText"/>
            </w:pPr>
            <w:r>
              <w:t>urn:oid:2.16.840.1.113883.6.18</w:t>
            </w:r>
          </w:p>
        </w:tc>
        <w:tc>
          <w:tcPr>
            <w:tcW w:w="2520" w:type="dxa"/>
          </w:tcPr>
          <w:p w14:paraId="6E39E49F" w14:textId="77777777" w:rsidR="006C45D2" w:rsidRDefault="0048493C">
            <w:pPr>
              <w:pStyle w:val="TableText"/>
            </w:pPr>
            <w:r>
              <w:t>Apheresis PLATELETS|ACD-A/XX/20-24C|ResLeu:&lt;5E6|Riboflavin-treated</w:t>
            </w:r>
          </w:p>
        </w:tc>
      </w:tr>
      <w:tr w:rsidR="006C45D2" w14:paraId="22BF3F78" w14:textId="77777777">
        <w:trPr>
          <w:jc w:val="center"/>
        </w:trPr>
        <w:tc>
          <w:tcPr>
            <w:tcW w:w="1170" w:type="dxa"/>
          </w:tcPr>
          <w:p w14:paraId="4F68319F" w14:textId="77777777" w:rsidR="006C45D2" w:rsidRDefault="0048493C">
            <w:pPr>
              <w:pStyle w:val="TableText"/>
            </w:pPr>
            <w:r>
              <w:t>E5749</w:t>
            </w:r>
          </w:p>
        </w:tc>
        <w:tc>
          <w:tcPr>
            <w:tcW w:w="3195" w:type="dxa"/>
          </w:tcPr>
          <w:p w14:paraId="6B447A39" w14:textId="77777777" w:rsidR="006C45D2" w:rsidRDefault="0048493C">
            <w:pPr>
              <w:pStyle w:val="TableText"/>
            </w:pPr>
            <w:r>
              <w:t>ISBT-128</w:t>
            </w:r>
          </w:p>
        </w:tc>
        <w:tc>
          <w:tcPr>
            <w:tcW w:w="3195" w:type="dxa"/>
          </w:tcPr>
          <w:p w14:paraId="3D11D844" w14:textId="77777777" w:rsidR="006C45D2" w:rsidRDefault="0048493C">
            <w:pPr>
              <w:pStyle w:val="TableText"/>
            </w:pPr>
            <w:r>
              <w:t>urn:oid:2.16.840.1.113883.6.18</w:t>
            </w:r>
          </w:p>
        </w:tc>
        <w:tc>
          <w:tcPr>
            <w:tcW w:w="2520" w:type="dxa"/>
          </w:tcPr>
          <w:p w14:paraId="70A27068" w14:textId="77777777" w:rsidR="006C45D2" w:rsidRDefault="0048493C">
            <w:pPr>
              <w:pStyle w:val="TableText"/>
            </w:pPr>
            <w:r>
              <w:t>Apheresis PLATELETS|ACD-A/XX/20-24C|ResLeu:&lt;5E6|1st container|Riboflavin-treated</w:t>
            </w:r>
          </w:p>
        </w:tc>
      </w:tr>
      <w:tr w:rsidR="006C45D2" w14:paraId="7DC38F3E" w14:textId="77777777">
        <w:trPr>
          <w:jc w:val="center"/>
        </w:trPr>
        <w:tc>
          <w:tcPr>
            <w:tcW w:w="1440" w:type="dxa"/>
            <w:gridSpan w:val="4"/>
          </w:tcPr>
          <w:p w14:paraId="1DF29179" w14:textId="77777777" w:rsidR="006C45D2" w:rsidRDefault="0048493C">
            <w:pPr>
              <w:pStyle w:val="TableText"/>
            </w:pPr>
            <w:r>
              <w:t>...</w:t>
            </w:r>
          </w:p>
        </w:tc>
      </w:tr>
    </w:tbl>
    <w:p w14:paraId="525B37E1" w14:textId="77777777" w:rsidR="006C45D2" w:rsidRDefault="006C45D2">
      <w:pPr>
        <w:pStyle w:val="BodyText"/>
      </w:pPr>
    </w:p>
    <w:p w14:paraId="107BA468" w14:textId="53407578" w:rsidR="006C45D2" w:rsidRDefault="0048493C">
      <w:pPr>
        <w:pStyle w:val="Caption"/>
      </w:pPr>
      <w:bookmarkStart w:id="2843" w:name="_Toc106442868"/>
      <w:r>
        <w:t xml:space="preserve">Table </w:t>
      </w:r>
      <w:r>
        <w:fldChar w:fldCharType="begin"/>
      </w:r>
      <w:r>
        <w:instrText>SEQ Table \* ARABIC</w:instrText>
      </w:r>
      <w:r>
        <w:fldChar w:fldCharType="separate"/>
      </w:r>
      <w:r w:rsidR="00AC6834">
        <w:t>324</w:t>
      </w:r>
      <w:r>
        <w:fldChar w:fldCharType="end"/>
      </w:r>
      <w:r>
        <w:t xml:space="preserve">: </w:t>
      </w:r>
      <w:bookmarkStart w:id="2844" w:name="NHSN_PlateletsApheresisRiboflavinTreate"/>
      <w:r>
        <w:t>NHSN Platelets/Apheresis/Riboflavin-Treated and In Platelet Additive Solution (49)</w:t>
      </w:r>
      <w:bookmarkEnd w:id="2843"/>
      <w:bookmarkEnd w:id="284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15323B0C" w14:textId="77777777">
        <w:trPr>
          <w:jc w:val="center"/>
        </w:trPr>
        <w:tc>
          <w:tcPr>
            <w:tcW w:w="1440" w:type="dxa"/>
            <w:gridSpan w:val="4"/>
          </w:tcPr>
          <w:p w14:paraId="725EF24F" w14:textId="77777777" w:rsidR="006C45D2" w:rsidRDefault="0048493C">
            <w:pPr>
              <w:pStyle w:val="TableText"/>
            </w:pPr>
            <w:r>
              <w:t>Value Set: NHSN Platelets/Apheresis/Riboflavin-Treated and In Platelet Additive Solution (49) urn:oid:2.16.840.1.114222.4.11.7507</w:t>
            </w:r>
          </w:p>
          <w:p w14:paraId="3F82BA4F" w14:textId="77777777" w:rsidR="006C45D2" w:rsidRDefault="0048493C">
            <w:pPr>
              <w:pStyle w:val="TableText"/>
            </w:pPr>
            <w:r>
              <w:t>NHSN Protocol specifies which ISBT Blood Product codes to use for each blood product type.</w:t>
            </w:r>
            <w:r>
              <w:br/>
            </w:r>
            <w:r>
              <w:br/>
              <w:t>The ISBT blood product codes for NHSN Platelets/Apheresis/Riboflavin-Treated and In Platelet Additive Solution reporting, at the time of publication, are contained in this value set.</w:t>
            </w:r>
            <w:r>
              <w:br/>
            </w:r>
            <w:r>
              <w:br/>
              <w:t>A full listing of codes in this value set can be sourced from NHSN.</w:t>
            </w:r>
          </w:p>
        </w:tc>
      </w:tr>
      <w:tr w:rsidR="006C45D2" w14:paraId="619AC41E" w14:textId="77777777">
        <w:trPr>
          <w:cantSplit/>
          <w:tblHeader/>
          <w:jc w:val="center"/>
        </w:trPr>
        <w:tc>
          <w:tcPr>
            <w:tcW w:w="1560" w:type="dxa"/>
            <w:shd w:val="clear" w:color="auto" w:fill="E6E6E6"/>
          </w:tcPr>
          <w:p w14:paraId="431006BD" w14:textId="77777777" w:rsidR="006C45D2" w:rsidRDefault="0048493C">
            <w:pPr>
              <w:pStyle w:val="TableHead"/>
            </w:pPr>
            <w:r>
              <w:t>Code</w:t>
            </w:r>
          </w:p>
        </w:tc>
        <w:tc>
          <w:tcPr>
            <w:tcW w:w="3000" w:type="dxa"/>
            <w:shd w:val="clear" w:color="auto" w:fill="E6E6E6"/>
          </w:tcPr>
          <w:p w14:paraId="58DF5028" w14:textId="77777777" w:rsidR="006C45D2" w:rsidRDefault="0048493C">
            <w:pPr>
              <w:pStyle w:val="TableHead"/>
            </w:pPr>
            <w:r>
              <w:t>Code System</w:t>
            </w:r>
          </w:p>
        </w:tc>
        <w:tc>
          <w:tcPr>
            <w:tcW w:w="3000" w:type="dxa"/>
            <w:shd w:val="clear" w:color="auto" w:fill="E6E6E6"/>
          </w:tcPr>
          <w:p w14:paraId="0A130406" w14:textId="77777777" w:rsidR="006C45D2" w:rsidRDefault="0048493C">
            <w:pPr>
              <w:pStyle w:val="TableHead"/>
            </w:pPr>
            <w:r>
              <w:t>Code System OID</w:t>
            </w:r>
          </w:p>
        </w:tc>
        <w:tc>
          <w:tcPr>
            <w:tcW w:w="2520" w:type="dxa"/>
            <w:shd w:val="clear" w:color="auto" w:fill="E6E6E6"/>
          </w:tcPr>
          <w:p w14:paraId="168E0677" w14:textId="77777777" w:rsidR="006C45D2" w:rsidRDefault="0048493C">
            <w:pPr>
              <w:pStyle w:val="TableHead"/>
            </w:pPr>
            <w:r>
              <w:t>Print Name</w:t>
            </w:r>
          </w:p>
        </w:tc>
      </w:tr>
      <w:tr w:rsidR="006C45D2" w14:paraId="1B4ACEFA" w14:textId="77777777">
        <w:trPr>
          <w:jc w:val="center"/>
        </w:trPr>
        <w:tc>
          <w:tcPr>
            <w:tcW w:w="1170" w:type="dxa"/>
          </w:tcPr>
          <w:p w14:paraId="09629848" w14:textId="77777777" w:rsidR="006C45D2" w:rsidRDefault="0048493C">
            <w:pPr>
              <w:pStyle w:val="TableText"/>
            </w:pPr>
            <w:r>
              <w:t>E6641</w:t>
            </w:r>
          </w:p>
        </w:tc>
        <w:tc>
          <w:tcPr>
            <w:tcW w:w="3195" w:type="dxa"/>
          </w:tcPr>
          <w:p w14:paraId="2678AC6B" w14:textId="77777777" w:rsidR="006C45D2" w:rsidRDefault="0048493C">
            <w:pPr>
              <w:pStyle w:val="TableText"/>
            </w:pPr>
            <w:r>
              <w:t>ISBT-128</w:t>
            </w:r>
          </w:p>
        </w:tc>
        <w:tc>
          <w:tcPr>
            <w:tcW w:w="3195" w:type="dxa"/>
          </w:tcPr>
          <w:p w14:paraId="7E7B496D" w14:textId="77777777" w:rsidR="006C45D2" w:rsidRDefault="0048493C">
            <w:pPr>
              <w:pStyle w:val="TableText"/>
            </w:pPr>
            <w:r>
              <w:t>urn:oid:2.16.840.1.113883.6.18</w:t>
            </w:r>
          </w:p>
        </w:tc>
        <w:tc>
          <w:tcPr>
            <w:tcW w:w="2520" w:type="dxa"/>
          </w:tcPr>
          <w:p w14:paraId="5ABCE284" w14:textId="77777777" w:rsidR="006C45D2" w:rsidRDefault="0048493C">
            <w:pPr>
              <w:pStyle w:val="TableText"/>
            </w:pPr>
            <w:r>
              <w:t>Apheresis PLATELETS|PAS-E/XX/20-24C|ResLeu:&lt;1E6|Riboflavin-treated</w:t>
            </w:r>
          </w:p>
        </w:tc>
      </w:tr>
      <w:tr w:rsidR="006C45D2" w14:paraId="18B1CBFD" w14:textId="77777777">
        <w:trPr>
          <w:jc w:val="center"/>
        </w:trPr>
        <w:tc>
          <w:tcPr>
            <w:tcW w:w="1170" w:type="dxa"/>
          </w:tcPr>
          <w:p w14:paraId="1FF30B50" w14:textId="77777777" w:rsidR="006C45D2" w:rsidRDefault="0048493C">
            <w:pPr>
              <w:pStyle w:val="TableText"/>
            </w:pPr>
            <w:r>
              <w:t>E7039</w:t>
            </w:r>
          </w:p>
        </w:tc>
        <w:tc>
          <w:tcPr>
            <w:tcW w:w="3195" w:type="dxa"/>
          </w:tcPr>
          <w:p w14:paraId="4A05C245" w14:textId="77777777" w:rsidR="006C45D2" w:rsidRDefault="0048493C">
            <w:pPr>
              <w:pStyle w:val="TableText"/>
            </w:pPr>
            <w:r>
              <w:t>ISBT-128</w:t>
            </w:r>
          </w:p>
        </w:tc>
        <w:tc>
          <w:tcPr>
            <w:tcW w:w="3195" w:type="dxa"/>
          </w:tcPr>
          <w:p w14:paraId="59FAB279" w14:textId="77777777" w:rsidR="006C45D2" w:rsidRDefault="0048493C">
            <w:pPr>
              <w:pStyle w:val="TableText"/>
            </w:pPr>
            <w:r>
              <w:t>urn:oid:2.16.840.1.113883.6.18</w:t>
            </w:r>
          </w:p>
        </w:tc>
        <w:tc>
          <w:tcPr>
            <w:tcW w:w="2520" w:type="dxa"/>
          </w:tcPr>
          <w:p w14:paraId="019DAAE5" w14:textId="77777777" w:rsidR="006C45D2" w:rsidRDefault="0048493C">
            <w:pPr>
              <w:pStyle w:val="TableText"/>
            </w:pPr>
            <w:r>
              <w:t>Apheresis PLATELETS|PAS-E/XX/20-24C|ResLeu:&lt;1E6|Supernat reduced|1st container|Riboflavin-treated</w:t>
            </w:r>
          </w:p>
        </w:tc>
      </w:tr>
      <w:tr w:rsidR="006C45D2" w14:paraId="1F3231E0" w14:textId="77777777">
        <w:trPr>
          <w:jc w:val="center"/>
        </w:trPr>
        <w:tc>
          <w:tcPr>
            <w:tcW w:w="1440" w:type="dxa"/>
            <w:gridSpan w:val="4"/>
          </w:tcPr>
          <w:p w14:paraId="77EB769C" w14:textId="77777777" w:rsidR="006C45D2" w:rsidRDefault="0048493C">
            <w:pPr>
              <w:pStyle w:val="TableText"/>
            </w:pPr>
            <w:r>
              <w:t>...</w:t>
            </w:r>
          </w:p>
        </w:tc>
      </w:tr>
    </w:tbl>
    <w:p w14:paraId="63B02F85" w14:textId="77777777" w:rsidR="006C45D2" w:rsidRDefault="006C45D2">
      <w:pPr>
        <w:pStyle w:val="BodyText"/>
      </w:pPr>
    </w:p>
    <w:p w14:paraId="791BF6A7" w14:textId="5513476B" w:rsidR="006C45D2" w:rsidRDefault="0048493C">
      <w:pPr>
        <w:pStyle w:val="Caption"/>
        <w:ind w:left="130" w:right="115"/>
      </w:pPr>
      <w:bookmarkStart w:id="2845" w:name="_Toc106442413"/>
      <w:r>
        <w:t xml:space="preserve">Figure </w:t>
      </w:r>
      <w:r>
        <w:fldChar w:fldCharType="begin"/>
      </w:r>
      <w:r>
        <w:instrText>SEQ Figure \* ARABIC</w:instrText>
      </w:r>
      <w:r>
        <w:fldChar w:fldCharType="separate"/>
      </w:r>
      <w:r w:rsidR="00AC6834">
        <w:t>110</w:t>
      </w:r>
      <w:r>
        <w:fldChar w:fldCharType="end"/>
      </w:r>
      <w:r>
        <w:t>: ISBT Product Code Summary Observation Example</w:t>
      </w:r>
      <w:bookmarkEnd w:id="2845"/>
    </w:p>
    <w:p w14:paraId="40D24FBE" w14:textId="77777777" w:rsidR="006C45D2" w:rsidRDefault="0048493C">
      <w:pPr>
        <w:pStyle w:val="Example"/>
        <w:ind w:left="130" w:right="115"/>
      </w:pPr>
      <w:r>
        <w:t>&lt;observation classCode="OBS" moodCode="EVN"&gt;</w:t>
      </w:r>
    </w:p>
    <w:p w14:paraId="5F49F53A" w14:textId="77777777" w:rsidR="006C45D2" w:rsidRDefault="0048493C">
      <w:pPr>
        <w:pStyle w:val="Example"/>
        <w:ind w:left="130" w:right="115"/>
      </w:pPr>
      <w:r>
        <w:t xml:space="preserve">  &lt;!-- ISBT Product Code Summary Observation --&gt;</w:t>
      </w:r>
    </w:p>
    <w:p w14:paraId="33519DAB" w14:textId="77777777" w:rsidR="006C45D2" w:rsidRDefault="0048493C">
      <w:pPr>
        <w:pStyle w:val="Example"/>
        <w:ind w:left="130" w:right="115"/>
      </w:pPr>
      <w:r>
        <w:t xml:space="preserve">  &lt;templateId root="2.16.840.1.113883.10.20.5.6.238"</w:t>
      </w:r>
    </w:p>
    <w:p w14:paraId="5D1A7CAA" w14:textId="77777777" w:rsidR="006C45D2" w:rsidRDefault="0048493C">
      <w:pPr>
        <w:pStyle w:val="Example"/>
        <w:ind w:left="130" w:right="115"/>
      </w:pPr>
      <w:r>
        <w:t xml:space="preserve">    extension="2015-10-01" /&gt;</w:t>
      </w:r>
    </w:p>
    <w:p w14:paraId="5C2D73E7" w14:textId="77777777" w:rsidR="006C45D2" w:rsidRDefault="0048493C">
      <w:pPr>
        <w:pStyle w:val="Example"/>
        <w:ind w:left="130" w:right="115"/>
      </w:pPr>
      <w:r>
        <w:t xml:space="preserve">  &lt;code codeSystem="2.16.840.1.113883.6.18"</w:t>
      </w:r>
    </w:p>
    <w:p w14:paraId="56C43F35" w14:textId="77777777" w:rsidR="006C45D2" w:rsidRDefault="0048493C">
      <w:pPr>
        <w:pStyle w:val="Example"/>
        <w:ind w:left="130" w:right="115"/>
      </w:pPr>
      <w:r>
        <w:t xml:space="preserve">    codeSystemName="ISBT-128" code="E0009"</w:t>
      </w:r>
    </w:p>
    <w:p w14:paraId="41B9A95F" w14:textId="77777777" w:rsidR="006C45D2" w:rsidRDefault="0048493C">
      <w:pPr>
        <w:pStyle w:val="Example"/>
        <w:ind w:left="130" w:right="115"/>
      </w:pPr>
      <w:r>
        <w:t xml:space="preserve">    displayName="WHOLE BLOOD|CPD/450mL/refg" /&gt;</w:t>
      </w:r>
    </w:p>
    <w:p w14:paraId="0AA3888B" w14:textId="77777777" w:rsidR="006C45D2" w:rsidRDefault="0048493C">
      <w:pPr>
        <w:pStyle w:val="Example"/>
        <w:ind w:left="130" w:right="115"/>
      </w:pPr>
      <w:r>
        <w:t xml:space="preserve">  &lt;statusCode code="completed" /&gt;</w:t>
      </w:r>
    </w:p>
    <w:p w14:paraId="3EB9E69B" w14:textId="77777777" w:rsidR="006C45D2" w:rsidRDefault="0048493C">
      <w:pPr>
        <w:pStyle w:val="Example"/>
        <w:ind w:left="130" w:right="115"/>
      </w:pPr>
      <w:r>
        <w:t xml:space="preserve">  &lt;value xsi:type="INT" value="2" /&gt;</w:t>
      </w:r>
    </w:p>
    <w:p w14:paraId="7CD0A54B" w14:textId="77777777" w:rsidR="006C45D2" w:rsidRDefault="0048493C">
      <w:pPr>
        <w:pStyle w:val="Example"/>
        <w:ind w:left="130" w:right="115"/>
      </w:pPr>
      <w:r>
        <w:t>&lt;/observation&gt;</w:t>
      </w:r>
    </w:p>
    <w:p w14:paraId="6B62180B" w14:textId="77777777" w:rsidR="006C45D2" w:rsidRDefault="006C45D2">
      <w:pPr>
        <w:pStyle w:val="BodyText"/>
      </w:pPr>
    </w:p>
    <w:p w14:paraId="2D414A1E" w14:textId="77777777" w:rsidR="006C45D2" w:rsidRDefault="0048493C">
      <w:pPr>
        <w:pStyle w:val="Heading2nospace"/>
      </w:pPr>
      <w:bookmarkStart w:id="2846" w:name="E_Isolate_Susceptibility_Tests_Org_V4"/>
      <w:bookmarkStart w:id="2847" w:name="_Toc106442172"/>
      <w:r>
        <w:t>Isolate Susceptibility Tests Organizer (V4)</w:t>
      </w:r>
      <w:bookmarkEnd w:id="2846"/>
      <w:bookmarkEnd w:id="2847"/>
    </w:p>
    <w:p w14:paraId="3CC53EEF" w14:textId="77777777" w:rsidR="006C45D2" w:rsidRDefault="0048493C">
      <w:pPr>
        <w:pStyle w:val="BracketData"/>
      </w:pPr>
      <w:r>
        <w:t>[organizer: identifier urn:hl7ii:2.16.840.1.113883.10.20.5.6.201:2020-04-01 (closed)]</w:t>
      </w:r>
    </w:p>
    <w:p w14:paraId="760C2F16" w14:textId="77777777" w:rsidR="006C45D2" w:rsidRDefault="0048493C">
      <w:pPr>
        <w:pStyle w:val="BracketData"/>
      </w:pPr>
      <w:r>
        <w:t>Published as part of NHSN Healthcare Associated Infection (HAI) Reports Release 3, Normative 1 - US Realm</w:t>
      </w:r>
    </w:p>
    <w:p w14:paraId="4C775E25" w14:textId="4EC94E88" w:rsidR="006C45D2" w:rsidRDefault="0048493C">
      <w:pPr>
        <w:pStyle w:val="Caption"/>
      </w:pPr>
      <w:bookmarkStart w:id="2848" w:name="_Toc106442869"/>
      <w:r>
        <w:t xml:space="preserve">Table </w:t>
      </w:r>
      <w:r>
        <w:fldChar w:fldCharType="begin"/>
      </w:r>
      <w:r>
        <w:instrText>SEQ Table \* ARABIC</w:instrText>
      </w:r>
      <w:r>
        <w:fldChar w:fldCharType="separate"/>
      </w:r>
      <w:r w:rsidR="00AC6834">
        <w:t>325</w:t>
      </w:r>
      <w:r>
        <w:fldChar w:fldCharType="end"/>
      </w:r>
      <w:r>
        <w:t>: Isolate Susceptibility Tests Organizer (V4) Contexts</w:t>
      </w:r>
      <w:bookmarkEnd w:id="284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25312EA1" w14:textId="77777777">
        <w:trPr>
          <w:cantSplit/>
          <w:tblHeader/>
          <w:jc w:val="center"/>
        </w:trPr>
        <w:tc>
          <w:tcPr>
            <w:tcW w:w="360" w:type="dxa"/>
            <w:shd w:val="clear" w:color="auto" w:fill="E6E6E6"/>
          </w:tcPr>
          <w:p w14:paraId="1A6394B9" w14:textId="77777777" w:rsidR="006C45D2" w:rsidRDefault="0048493C">
            <w:pPr>
              <w:pStyle w:val="TableHead"/>
            </w:pPr>
            <w:r>
              <w:t>Contained By:</w:t>
            </w:r>
          </w:p>
        </w:tc>
        <w:tc>
          <w:tcPr>
            <w:tcW w:w="360" w:type="dxa"/>
            <w:shd w:val="clear" w:color="auto" w:fill="E6E6E6"/>
          </w:tcPr>
          <w:p w14:paraId="794D4A88" w14:textId="77777777" w:rsidR="006C45D2" w:rsidRDefault="0048493C">
            <w:pPr>
              <w:pStyle w:val="TableHead"/>
            </w:pPr>
            <w:r>
              <w:t>Contains:</w:t>
            </w:r>
          </w:p>
        </w:tc>
      </w:tr>
      <w:tr w:rsidR="006C45D2" w14:paraId="3CFA99C6" w14:textId="77777777">
        <w:trPr>
          <w:jc w:val="center"/>
        </w:trPr>
        <w:tc>
          <w:tcPr>
            <w:tcW w:w="360" w:type="dxa"/>
          </w:tcPr>
          <w:p w14:paraId="6AD6ADA1" w14:textId="4DA26182" w:rsidR="006C45D2" w:rsidRDefault="00CC4EF7">
            <w:pPr>
              <w:pStyle w:val="TableText"/>
            </w:pPr>
            <w:hyperlink w:anchor="E_Specimen_Collection_Procedure_ARO_V4">
              <w:r w:rsidR="0048493C">
                <w:rPr>
                  <w:rStyle w:val="HyperlinkText9pt"/>
                </w:rPr>
                <w:t>Specimen Collection Procedure (ARO) (V4)</w:t>
              </w:r>
            </w:hyperlink>
            <w:r w:rsidR="0048493C">
              <w:t xml:space="preserve"> (required)</w:t>
            </w:r>
          </w:p>
        </w:tc>
        <w:tc>
          <w:tcPr>
            <w:tcW w:w="360" w:type="dxa"/>
          </w:tcPr>
          <w:p w14:paraId="48CFDCD8" w14:textId="6983A672" w:rsidR="006C45D2" w:rsidRDefault="00CC4EF7">
            <w:pPr>
              <w:pStyle w:val="TableText"/>
            </w:pPr>
            <w:hyperlink w:anchor="E_ARO_Staph_Aureus_Specific_Tests_Organ">
              <w:r w:rsidR="0048493C">
                <w:rPr>
                  <w:rStyle w:val="HyperlinkText9pt"/>
                </w:rPr>
                <w:t>ARO Staph Aureus Specific Tests Organizer</w:t>
              </w:r>
            </w:hyperlink>
            <w:r w:rsidR="0048493C">
              <w:t xml:space="preserve"> (optional)</w:t>
            </w:r>
          </w:p>
          <w:p w14:paraId="69581EE9" w14:textId="7A955BAC" w:rsidR="006C45D2" w:rsidRDefault="00CC4EF7">
            <w:pPr>
              <w:pStyle w:val="TableText"/>
            </w:pPr>
            <w:hyperlink w:anchor="E_Antimicrobial_Susceptibility_Tests_Or">
              <w:r w:rsidR="0048493C">
                <w:rPr>
                  <w:rStyle w:val="HyperlinkText9pt"/>
                </w:rPr>
                <w:t>Antimicrobial Susceptibility Tests Organizer (V3)</w:t>
              </w:r>
            </w:hyperlink>
            <w:r w:rsidR="0048493C">
              <w:t xml:space="preserve"> (required)</w:t>
            </w:r>
          </w:p>
          <w:p w14:paraId="74A6C5AE" w14:textId="4EEAC3C7" w:rsidR="006C45D2" w:rsidRDefault="00CC4EF7">
            <w:pPr>
              <w:pStyle w:val="TableText"/>
            </w:pPr>
            <w:hyperlink w:anchor="E_Antimicrobial_Susceptibility_Iso_V2">
              <w:r w:rsidR="0048493C">
                <w:rPr>
                  <w:rStyle w:val="HyperlinkText9pt"/>
                </w:rPr>
                <w:t>Antimicrobial Susceptibility Isolate Participant (V2)</w:t>
              </w:r>
            </w:hyperlink>
            <w:r w:rsidR="0048493C">
              <w:t xml:space="preserve"> (required)</w:t>
            </w:r>
          </w:p>
        </w:tc>
      </w:tr>
    </w:tbl>
    <w:p w14:paraId="74EA1A9E" w14:textId="77777777" w:rsidR="006C45D2" w:rsidRDefault="006C45D2">
      <w:pPr>
        <w:pStyle w:val="BodyText"/>
      </w:pPr>
    </w:p>
    <w:p w14:paraId="540C097F" w14:textId="77777777" w:rsidR="006C45D2" w:rsidRDefault="0048493C">
      <w:r>
        <w:t>This organizer records a laboratory-identified microorganism isolate and details of the antimicrobial susceptibility tests performed on that isolate.</w:t>
      </w:r>
      <w:r>
        <w:br/>
        <w:t>Additionally, it records the unique isolate identifier for purposes of laboratory tracking. Special tests done on isolates of Staphylococcus aureus are also recorded here. The ARO Staph Aureus Specific Tests Organizer is omitted from this clinical statement if Staph. aureus is NOT the identified pathogen (i.e., the participant subject).</w:t>
      </w:r>
    </w:p>
    <w:p w14:paraId="6CD52EC4" w14:textId="19CF2FF4" w:rsidR="006C45D2" w:rsidRDefault="0048493C">
      <w:pPr>
        <w:pStyle w:val="Caption"/>
      </w:pPr>
      <w:bookmarkStart w:id="2849" w:name="_Toc106442870"/>
      <w:r>
        <w:t xml:space="preserve">Table </w:t>
      </w:r>
      <w:r>
        <w:fldChar w:fldCharType="begin"/>
      </w:r>
      <w:r>
        <w:instrText>SEQ Table \* ARABIC</w:instrText>
      </w:r>
      <w:r>
        <w:fldChar w:fldCharType="separate"/>
      </w:r>
      <w:r w:rsidR="00AC6834">
        <w:t>326</w:t>
      </w:r>
      <w:r>
        <w:fldChar w:fldCharType="end"/>
      </w:r>
      <w:r>
        <w:t>: Isolate Susceptibility Tests Organizer (V4) Constraints Overview</w:t>
      </w:r>
      <w:bookmarkEnd w:id="284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249E4BBB" w14:textId="77777777">
        <w:trPr>
          <w:cantSplit/>
          <w:tblHeader/>
          <w:jc w:val="center"/>
        </w:trPr>
        <w:tc>
          <w:tcPr>
            <w:tcW w:w="0" w:type="dxa"/>
            <w:shd w:val="clear" w:color="auto" w:fill="E6E6E6"/>
            <w:noWrap/>
          </w:tcPr>
          <w:p w14:paraId="4970090B" w14:textId="77777777" w:rsidR="006C45D2" w:rsidRDefault="0048493C">
            <w:pPr>
              <w:pStyle w:val="TableHead"/>
            </w:pPr>
            <w:r>
              <w:t>XPath</w:t>
            </w:r>
          </w:p>
        </w:tc>
        <w:tc>
          <w:tcPr>
            <w:tcW w:w="720" w:type="dxa"/>
            <w:shd w:val="clear" w:color="auto" w:fill="E6E6E6"/>
            <w:noWrap/>
          </w:tcPr>
          <w:p w14:paraId="6A17BDF1" w14:textId="77777777" w:rsidR="006C45D2" w:rsidRDefault="0048493C">
            <w:pPr>
              <w:pStyle w:val="TableHead"/>
            </w:pPr>
            <w:r>
              <w:t>Card.</w:t>
            </w:r>
          </w:p>
        </w:tc>
        <w:tc>
          <w:tcPr>
            <w:tcW w:w="1152" w:type="dxa"/>
            <w:shd w:val="clear" w:color="auto" w:fill="E6E6E6"/>
            <w:noWrap/>
          </w:tcPr>
          <w:p w14:paraId="2BDEA350" w14:textId="77777777" w:rsidR="006C45D2" w:rsidRDefault="0048493C">
            <w:pPr>
              <w:pStyle w:val="TableHead"/>
            </w:pPr>
            <w:r>
              <w:t>Verb</w:t>
            </w:r>
          </w:p>
        </w:tc>
        <w:tc>
          <w:tcPr>
            <w:tcW w:w="864" w:type="dxa"/>
            <w:shd w:val="clear" w:color="auto" w:fill="E6E6E6"/>
            <w:noWrap/>
          </w:tcPr>
          <w:p w14:paraId="172C08F6" w14:textId="77777777" w:rsidR="006C45D2" w:rsidRDefault="0048493C">
            <w:pPr>
              <w:pStyle w:val="TableHead"/>
            </w:pPr>
            <w:r>
              <w:t>Data Type</w:t>
            </w:r>
          </w:p>
        </w:tc>
        <w:tc>
          <w:tcPr>
            <w:tcW w:w="864" w:type="dxa"/>
            <w:shd w:val="clear" w:color="auto" w:fill="E6E6E6"/>
            <w:noWrap/>
          </w:tcPr>
          <w:p w14:paraId="0F607121" w14:textId="77777777" w:rsidR="006C45D2" w:rsidRDefault="0048493C">
            <w:pPr>
              <w:pStyle w:val="TableHead"/>
            </w:pPr>
            <w:r>
              <w:t>CONF#</w:t>
            </w:r>
          </w:p>
        </w:tc>
        <w:tc>
          <w:tcPr>
            <w:tcW w:w="864" w:type="dxa"/>
            <w:shd w:val="clear" w:color="auto" w:fill="E6E6E6"/>
            <w:noWrap/>
          </w:tcPr>
          <w:p w14:paraId="01E0B577" w14:textId="77777777" w:rsidR="006C45D2" w:rsidRDefault="0048493C">
            <w:pPr>
              <w:pStyle w:val="TableHead"/>
            </w:pPr>
            <w:r>
              <w:t>Value</w:t>
            </w:r>
          </w:p>
        </w:tc>
      </w:tr>
      <w:tr w:rsidR="006C45D2" w14:paraId="1AFF4F0A" w14:textId="77777777">
        <w:trPr>
          <w:jc w:val="center"/>
        </w:trPr>
        <w:tc>
          <w:tcPr>
            <w:tcW w:w="10160" w:type="dxa"/>
            <w:gridSpan w:val="6"/>
          </w:tcPr>
          <w:p w14:paraId="67CC12EF" w14:textId="77777777" w:rsidR="006C45D2" w:rsidRDefault="0048493C">
            <w:pPr>
              <w:pStyle w:val="TableText"/>
            </w:pPr>
            <w:r>
              <w:t>organizer (identifier: urn:hl7ii:2.16.840.1.113883.10.20.5.6.201:2020-04-01)</w:t>
            </w:r>
          </w:p>
        </w:tc>
      </w:tr>
      <w:tr w:rsidR="006C45D2" w14:paraId="16ADBA49" w14:textId="77777777">
        <w:trPr>
          <w:jc w:val="center"/>
        </w:trPr>
        <w:tc>
          <w:tcPr>
            <w:tcW w:w="3345" w:type="dxa"/>
          </w:tcPr>
          <w:p w14:paraId="4F8801E8" w14:textId="77777777" w:rsidR="006C45D2" w:rsidRDefault="0048493C">
            <w:pPr>
              <w:pStyle w:val="TableText"/>
            </w:pPr>
            <w:r>
              <w:tab/>
              <w:t>@classCode</w:t>
            </w:r>
          </w:p>
        </w:tc>
        <w:tc>
          <w:tcPr>
            <w:tcW w:w="720" w:type="dxa"/>
          </w:tcPr>
          <w:p w14:paraId="2FBE01DD" w14:textId="77777777" w:rsidR="006C45D2" w:rsidRDefault="0048493C">
            <w:pPr>
              <w:pStyle w:val="TableText"/>
            </w:pPr>
            <w:r>
              <w:t>1..1</w:t>
            </w:r>
          </w:p>
        </w:tc>
        <w:tc>
          <w:tcPr>
            <w:tcW w:w="1152" w:type="dxa"/>
          </w:tcPr>
          <w:p w14:paraId="275A5A4C" w14:textId="77777777" w:rsidR="006C45D2" w:rsidRDefault="0048493C">
            <w:pPr>
              <w:pStyle w:val="TableText"/>
            </w:pPr>
            <w:r>
              <w:t>SHALL</w:t>
            </w:r>
          </w:p>
        </w:tc>
        <w:tc>
          <w:tcPr>
            <w:tcW w:w="864" w:type="dxa"/>
          </w:tcPr>
          <w:p w14:paraId="5046D55F" w14:textId="77777777" w:rsidR="006C45D2" w:rsidRDefault="006C45D2">
            <w:pPr>
              <w:pStyle w:val="TableText"/>
            </w:pPr>
          </w:p>
        </w:tc>
        <w:tc>
          <w:tcPr>
            <w:tcW w:w="1104" w:type="dxa"/>
          </w:tcPr>
          <w:p w14:paraId="48748D74" w14:textId="37D8924E" w:rsidR="006C45D2" w:rsidRDefault="00CC4EF7">
            <w:pPr>
              <w:pStyle w:val="TableText"/>
            </w:pPr>
            <w:hyperlink w:anchor="C_4459-27120">
              <w:r w:rsidR="0048493C">
                <w:rPr>
                  <w:rStyle w:val="HyperlinkText9pt"/>
                </w:rPr>
                <w:t>4459-27120</w:t>
              </w:r>
            </w:hyperlink>
          </w:p>
        </w:tc>
        <w:tc>
          <w:tcPr>
            <w:tcW w:w="2975" w:type="dxa"/>
          </w:tcPr>
          <w:p w14:paraId="3A638337" w14:textId="77777777" w:rsidR="006C45D2" w:rsidRDefault="0048493C">
            <w:pPr>
              <w:pStyle w:val="TableText"/>
            </w:pPr>
            <w:r>
              <w:t>urn:oid:2.16.840.1.113883.5.6 (HL7ActClass) = CLUSTER</w:t>
            </w:r>
          </w:p>
        </w:tc>
      </w:tr>
      <w:tr w:rsidR="006C45D2" w14:paraId="36838BBD" w14:textId="77777777">
        <w:trPr>
          <w:jc w:val="center"/>
        </w:trPr>
        <w:tc>
          <w:tcPr>
            <w:tcW w:w="3345" w:type="dxa"/>
          </w:tcPr>
          <w:p w14:paraId="21D04C2D" w14:textId="77777777" w:rsidR="006C45D2" w:rsidRDefault="0048493C">
            <w:pPr>
              <w:pStyle w:val="TableText"/>
            </w:pPr>
            <w:r>
              <w:tab/>
              <w:t>@moodCode</w:t>
            </w:r>
          </w:p>
        </w:tc>
        <w:tc>
          <w:tcPr>
            <w:tcW w:w="720" w:type="dxa"/>
          </w:tcPr>
          <w:p w14:paraId="4F072307" w14:textId="77777777" w:rsidR="006C45D2" w:rsidRDefault="0048493C">
            <w:pPr>
              <w:pStyle w:val="TableText"/>
            </w:pPr>
            <w:r>
              <w:t>1..1</w:t>
            </w:r>
          </w:p>
        </w:tc>
        <w:tc>
          <w:tcPr>
            <w:tcW w:w="1152" w:type="dxa"/>
          </w:tcPr>
          <w:p w14:paraId="5FD7A4B9" w14:textId="77777777" w:rsidR="006C45D2" w:rsidRDefault="0048493C">
            <w:pPr>
              <w:pStyle w:val="TableText"/>
            </w:pPr>
            <w:r>
              <w:t>SHALL</w:t>
            </w:r>
          </w:p>
        </w:tc>
        <w:tc>
          <w:tcPr>
            <w:tcW w:w="864" w:type="dxa"/>
          </w:tcPr>
          <w:p w14:paraId="6ED73D99" w14:textId="77777777" w:rsidR="006C45D2" w:rsidRDefault="006C45D2">
            <w:pPr>
              <w:pStyle w:val="TableText"/>
            </w:pPr>
          </w:p>
        </w:tc>
        <w:tc>
          <w:tcPr>
            <w:tcW w:w="1104" w:type="dxa"/>
          </w:tcPr>
          <w:p w14:paraId="5263021A" w14:textId="0A718185" w:rsidR="006C45D2" w:rsidRDefault="00CC4EF7">
            <w:pPr>
              <w:pStyle w:val="TableText"/>
            </w:pPr>
            <w:hyperlink w:anchor="C_4459-27121">
              <w:r w:rsidR="0048493C">
                <w:rPr>
                  <w:rStyle w:val="HyperlinkText9pt"/>
                </w:rPr>
                <w:t>4459-27121</w:t>
              </w:r>
            </w:hyperlink>
          </w:p>
        </w:tc>
        <w:tc>
          <w:tcPr>
            <w:tcW w:w="2975" w:type="dxa"/>
          </w:tcPr>
          <w:p w14:paraId="3B549276" w14:textId="77777777" w:rsidR="006C45D2" w:rsidRDefault="0048493C">
            <w:pPr>
              <w:pStyle w:val="TableText"/>
            </w:pPr>
            <w:r>
              <w:t>urn:oid:2.16.840.1.113883.5.1001 (HL7ActMood) = EVN</w:t>
            </w:r>
          </w:p>
        </w:tc>
      </w:tr>
      <w:tr w:rsidR="006C45D2" w14:paraId="7FCF3F67" w14:textId="77777777">
        <w:trPr>
          <w:jc w:val="center"/>
        </w:trPr>
        <w:tc>
          <w:tcPr>
            <w:tcW w:w="3345" w:type="dxa"/>
          </w:tcPr>
          <w:p w14:paraId="6F94A773" w14:textId="77777777" w:rsidR="006C45D2" w:rsidRDefault="0048493C">
            <w:pPr>
              <w:pStyle w:val="TableText"/>
            </w:pPr>
            <w:r>
              <w:tab/>
              <w:t>templateId</w:t>
            </w:r>
          </w:p>
        </w:tc>
        <w:tc>
          <w:tcPr>
            <w:tcW w:w="720" w:type="dxa"/>
          </w:tcPr>
          <w:p w14:paraId="34E8E628" w14:textId="77777777" w:rsidR="006C45D2" w:rsidRDefault="0048493C">
            <w:pPr>
              <w:pStyle w:val="TableText"/>
            </w:pPr>
            <w:r>
              <w:t>1..1</w:t>
            </w:r>
          </w:p>
        </w:tc>
        <w:tc>
          <w:tcPr>
            <w:tcW w:w="1152" w:type="dxa"/>
          </w:tcPr>
          <w:p w14:paraId="65D25E47" w14:textId="77777777" w:rsidR="006C45D2" w:rsidRDefault="0048493C">
            <w:pPr>
              <w:pStyle w:val="TableText"/>
            </w:pPr>
            <w:r>
              <w:t>SHALL</w:t>
            </w:r>
          </w:p>
        </w:tc>
        <w:tc>
          <w:tcPr>
            <w:tcW w:w="864" w:type="dxa"/>
          </w:tcPr>
          <w:p w14:paraId="5277AA26" w14:textId="77777777" w:rsidR="006C45D2" w:rsidRDefault="006C45D2">
            <w:pPr>
              <w:pStyle w:val="TableText"/>
            </w:pPr>
          </w:p>
        </w:tc>
        <w:tc>
          <w:tcPr>
            <w:tcW w:w="1104" w:type="dxa"/>
          </w:tcPr>
          <w:p w14:paraId="53C76445" w14:textId="3F829439" w:rsidR="006C45D2" w:rsidRDefault="00CC4EF7">
            <w:pPr>
              <w:pStyle w:val="TableText"/>
            </w:pPr>
            <w:hyperlink w:anchor="C_4459-27122">
              <w:r w:rsidR="0048493C">
                <w:rPr>
                  <w:rStyle w:val="HyperlinkText9pt"/>
                </w:rPr>
                <w:t>4459-27122</w:t>
              </w:r>
            </w:hyperlink>
          </w:p>
        </w:tc>
        <w:tc>
          <w:tcPr>
            <w:tcW w:w="2975" w:type="dxa"/>
          </w:tcPr>
          <w:p w14:paraId="235E9D8F" w14:textId="77777777" w:rsidR="006C45D2" w:rsidRDefault="006C45D2">
            <w:pPr>
              <w:pStyle w:val="TableText"/>
            </w:pPr>
          </w:p>
        </w:tc>
      </w:tr>
      <w:tr w:rsidR="006C45D2" w14:paraId="1977F3A2" w14:textId="77777777">
        <w:trPr>
          <w:jc w:val="center"/>
        </w:trPr>
        <w:tc>
          <w:tcPr>
            <w:tcW w:w="3345" w:type="dxa"/>
          </w:tcPr>
          <w:p w14:paraId="4CC0450F" w14:textId="77777777" w:rsidR="006C45D2" w:rsidRDefault="0048493C">
            <w:pPr>
              <w:pStyle w:val="TableText"/>
            </w:pPr>
            <w:r>
              <w:tab/>
            </w:r>
            <w:r>
              <w:tab/>
              <w:t>@root</w:t>
            </w:r>
          </w:p>
        </w:tc>
        <w:tc>
          <w:tcPr>
            <w:tcW w:w="720" w:type="dxa"/>
          </w:tcPr>
          <w:p w14:paraId="072626FF" w14:textId="77777777" w:rsidR="006C45D2" w:rsidRDefault="0048493C">
            <w:pPr>
              <w:pStyle w:val="TableText"/>
            </w:pPr>
            <w:r>
              <w:t>1..1</w:t>
            </w:r>
          </w:p>
        </w:tc>
        <w:tc>
          <w:tcPr>
            <w:tcW w:w="1152" w:type="dxa"/>
          </w:tcPr>
          <w:p w14:paraId="5DB2B03E" w14:textId="77777777" w:rsidR="006C45D2" w:rsidRDefault="0048493C">
            <w:pPr>
              <w:pStyle w:val="TableText"/>
            </w:pPr>
            <w:r>
              <w:t>SHALL</w:t>
            </w:r>
          </w:p>
        </w:tc>
        <w:tc>
          <w:tcPr>
            <w:tcW w:w="864" w:type="dxa"/>
          </w:tcPr>
          <w:p w14:paraId="2B202FCA" w14:textId="77777777" w:rsidR="006C45D2" w:rsidRDefault="006C45D2">
            <w:pPr>
              <w:pStyle w:val="TableText"/>
            </w:pPr>
          </w:p>
        </w:tc>
        <w:tc>
          <w:tcPr>
            <w:tcW w:w="1104" w:type="dxa"/>
          </w:tcPr>
          <w:p w14:paraId="0CD61621" w14:textId="0F7D1E6F" w:rsidR="006C45D2" w:rsidRDefault="00CC4EF7">
            <w:pPr>
              <w:pStyle w:val="TableText"/>
            </w:pPr>
            <w:hyperlink w:anchor="C_4459-27123">
              <w:r w:rsidR="0048493C">
                <w:rPr>
                  <w:rStyle w:val="HyperlinkText9pt"/>
                </w:rPr>
                <w:t>4459-27123</w:t>
              </w:r>
            </w:hyperlink>
          </w:p>
        </w:tc>
        <w:tc>
          <w:tcPr>
            <w:tcW w:w="2975" w:type="dxa"/>
          </w:tcPr>
          <w:p w14:paraId="0C1B96E1" w14:textId="77777777" w:rsidR="006C45D2" w:rsidRDefault="0048493C">
            <w:pPr>
              <w:pStyle w:val="TableText"/>
            </w:pPr>
            <w:r>
              <w:t>2.16.840.1.113883.10.20.5.6.201</w:t>
            </w:r>
          </w:p>
        </w:tc>
      </w:tr>
      <w:tr w:rsidR="006C45D2" w14:paraId="1DC12C3B" w14:textId="77777777">
        <w:trPr>
          <w:jc w:val="center"/>
        </w:trPr>
        <w:tc>
          <w:tcPr>
            <w:tcW w:w="3345" w:type="dxa"/>
          </w:tcPr>
          <w:p w14:paraId="29CA42AD" w14:textId="77777777" w:rsidR="006C45D2" w:rsidRDefault="0048493C">
            <w:pPr>
              <w:pStyle w:val="TableText"/>
            </w:pPr>
            <w:r>
              <w:tab/>
            </w:r>
            <w:r>
              <w:tab/>
              <w:t>@extension</w:t>
            </w:r>
          </w:p>
        </w:tc>
        <w:tc>
          <w:tcPr>
            <w:tcW w:w="720" w:type="dxa"/>
          </w:tcPr>
          <w:p w14:paraId="4F6CC2DC" w14:textId="77777777" w:rsidR="006C45D2" w:rsidRDefault="0048493C">
            <w:pPr>
              <w:pStyle w:val="TableText"/>
            </w:pPr>
            <w:r>
              <w:t>1..1</w:t>
            </w:r>
          </w:p>
        </w:tc>
        <w:tc>
          <w:tcPr>
            <w:tcW w:w="1152" w:type="dxa"/>
          </w:tcPr>
          <w:p w14:paraId="1A7C4DDD" w14:textId="77777777" w:rsidR="006C45D2" w:rsidRDefault="0048493C">
            <w:pPr>
              <w:pStyle w:val="TableText"/>
            </w:pPr>
            <w:r>
              <w:t>SHALL</w:t>
            </w:r>
          </w:p>
        </w:tc>
        <w:tc>
          <w:tcPr>
            <w:tcW w:w="864" w:type="dxa"/>
          </w:tcPr>
          <w:p w14:paraId="2DC3C5E4" w14:textId="77777777" w:rsidR="006C45D2" w:rsidRDefault="006C45D2">
            <w:pPr>
              <w:pStyle w:val="TableText"/>
            </w:pPr>
          </w:p>
        </w:tc>
        <w:tc>
          <w:tcPr>
            <w:tcW w:w="1104" w:type="dxa"/>
          </w:tcPr>
          <w:p w14:paraId="4A8B94EB" w14:textId="4E0545FD" w:rsidR="006C45D2" w:rsidRDefault="00CC4EF7">
            <w:pPr>
              <w:pStyle w:val="TableText"/>
            </w:pPr>
            <w:hyperlink w:anchor="C_4459-30470">
              <w:r w:rsidR="0048493C">
                <w:rPr>
                  <w:rStyle w:val="HyperlinkText9pt"/>
                </w:rPr>
                <w:t>4459-30470</w:t>
              </w:r>
            </w:hyperlink>
          </w:p>
        </w:tc>
        <w:tc>
          <w:tcPr>
            <w:tcW w:w="2975" w:type="dxa"/>
          </w:tcPr>
          <w:p w14:paraId="67DCD416" w14:textId="77777777" w:rsidR="006C45D2" w:rsidRDefault="0048493C">
            <w:pPr>
              <w:pStyle w:val="TableText"/>
            </w:pPr>
            <w:r>
              <w:t>2020-04-01</w:t>
            </w:r>
          </w:p>
        </w:tc>
      </w:tr>
      <w:tr w:rsidR="006C45D2" w14:paraId="5026F46B" w14:textId="77777777">
        <w:trPr>
          <w:jc w:val="center"/>
        </w:trPr>
        <w:tc>
          <w:tcPr>
            <w:tcW w:w="3345" w:type="dxa"/>
          </w:tcPr>
          <w:p w14:paraId="16CA9DEA" w14:textId="77777777" w:rsidR="006C45D2" w:rsidRDefault="0048493C">
            <w:pPr>
              <w:pStyle w:val="TableText"/>
            </w:pPr>
            <w:r>
              <w:tab/>
              <w:t>id</w:t>
            </w:r>
          </w:p>
        </w:tc>
        <w:tc>
          <w:tcPr>
            <w:tcW w:w="720" w:type="dxa"/>
          </w:tcPr>
          <w:p w14:paraId="7618E29C" w14:textId="77777777" w:rsidR="006C45D2" w:rsidRDefault="0048493C">
            <w:pPr>
              <w:pStyle w:val="TableText"/>
            </w:pPr>
            <w:r>
              <w:t>1..*</w:t>
            </w:r>
          </w:p>
        </w:tc>
        <w:tc>
          <w:tcPr>
            <w:tcW w:w="1152" w:type="dxa"/>
          </w:tcPr>
          <w:p w14:paraId="33BA7B40" w14:textId="77777777" w:rsidR="006C45D2" w:rsidRDefault="0048493C">
            <w:pPr>
              <w:pStyle w:val="TableText"/>
            </w:pPr>
            <w:r>
              <w:t>SHALL</w:t>
            </w:r>
          </w:p>
        </w:tc>
        <w:tc>
          <w:tcPr>
            <w:tcW w:w="864" w:type="dxa"/>
          </w:tcPr>
          <w:p w14:paraId="14171467" w14:textId="77777777" w:rsidR="006C45D2" w:rsidRDefault="006C45D2">
            <w:pPr>
              <w:pStyle w:val="TableText"/>
            </w:pPr>
          </w:p>
        </w:tc>
        <w:tc>
          <w:tcPr>
            <w:tcW w:w="1104" w:type="dxa"/>
          </w:tcPr>
          <w:p w14:paraId="54767834" w14:textId="3B5AE78F" w:rsidR="006C45D2" w:rsidRDefault="00CC4EF7">
            <w:pPr>
              <w:pStyle w:val="TableText"/>
            </w:pPr>
            <w:hyperlink w:anchor="C_4459-27124">
              <w:r w:rsidR="0048493C">
                <w:rPr>
                  <w:rStyle w:val="HyperlinkText9pt"/>
                </w:rPr>
                <w:t>4459-27124</w:t>
              </w:r>
            </w:hyperlink>
          </w:p>
        </w:tc>
        <w:tc>
          <w:tcPr>
            <w:tcW w:w="2975" w:type="dxa"/>
          </w:tcPr>
          <w:p w14:paraId="5FEE32FD" w14:textId="77777777" w:rsidR="006C45D2" w:rsidRDefault="006C45D2">
            <w:pPr>
              <w:pStyle w:val="TableText"/>
            </w:pPr>
          </w:p>
        </w:tc>
      </w:tr>
      <w:tr w:rsidR="006C45D2" w14:paraId="166E05A2" w14:textId="77777777">
        <w:trPr>
          <w:jc w:val="center"/>
        </w:trPr>
        <w:tc>
          <w:tcPr>
            <w:tcW w:w="3345" w:type="dxa"/>
          </w:tcPr>
          <w:p w14:paraId="017B84EA" w14:textId="77777777" w:rsidR="006C45D2" w:rsidRDefault="0048493C">
            <w:pPr>
              <w:pStyle w:val="TableText"/>
            </w:pPr>
            <w:r>
              <w:tab/>
            </w:r>
            <w:r>
              <w:tab/>
              <w:t>@nullFlavor</w:t>
            </w:r>
          </w:p>
        </w:tc>
        <w:tc>
          <w:tcPr>
            <w:tcW w:w="720" w:type="dxa"/>
          </w:tcPr>
          <w:p w14:paraId="7AA6C8E4" w14:textId="77777777" w:rsidR="006C45D2" w:rsidRDefault="0048493C">
            <w:pPr>
              <w:pStyle w:val="TableText"/>
            </w:pPr>
            <w:r>
              <w:t>1..1</w:t>
            </w:r>
          </w:p>
        </w:tc>
        <w:tc>
          <w:tcPr>
            <w:tcW w:w="1152" w:type="dxa"/>
          </w:tcPr>
          <w:p w14:paraId="6B75C265" w14:textId="77777777" w:rsidR="006C45D2" w:rsidRDefault="0048493C">
            <w:pPr>
              <w:pStyle w:val="TableText"/>
            </w:pPr>
            <w:r>
              <w:t>SHALL</w:t>
            </w:r>
          </w:p>
        </w:tc>
        <w:tc>
          <w:tcPr>
            <w:tcW w:w="864" w:type="dxa"/>
          </w:tcPr>
          <w:p w14:paraId="1FAF93E8" w14:textId="77777777" w:rsidR="006C45D2" w:rsidRDefault="006C45D2">
            <w:pPr>
              <w:pStyle w:val="TableText"/>
            </w:pPr>
          </w:p>
        </w:tc>
        <w:tc>
          <w:tcPr>
            <w:tcW w:w="1104" w:type="dxa"/>
          </w:tcPr>
          <w:p w14:paraId="2DC9DE75" w14:textId="29721AF6" w:rsidR="006C45D2" w:rsidRDefault="00CC4EF7">
            <w:pPr>
              <w:pStyle w:val="TableText"/>
            </w:pPr>
            <w:hyperlink w:anchor="C_4459-27125">
              <w:r w:rsidR="0048493C">
                <w:rPr>
                  <w:rStyle w:val="HyperlinkText9pt"/>
                </w:rPr>
                <w:t>4459-27125</w:t>
              </w:r>
            </w:hyperlink>
          </w:p>
        </w:tc>
        <w:tc>
          <w:tcPr>
            <w:tcW w:w="2975" w:type="dxa"/>
          </w:tcPr>
          <w:p w14:paraId="34680AAB" w14:textId="77777777" w:rsidR="006C45D2" w:rsidRDefault="0048493C">
            <w:pPr>
              <w:pStyle w:val="TableText"/>
            </w:pPr>
            <w:r>
              <w:t>NA</w:t>
            </w:r>
          </w:p>
        </w:tc>
      </w:tr>
      <w:tr w:rsidR="006C45D2" w14:paraId="2C5A1781" w14:textId="77777777">
        <w:trPr>
          <w:jc w:val="center"/>
        </w:trPr>
        <w:tc>
          <w:tcPr>
            <w:tcW w:w="3345" w:type="dxa"/>
          </w:tcPr>
          <w:p w14:paraId="15DAE495" w14:textId="77777777" w:rsidR="006C45D2" w:rsidRDefault="0048493C">
            <w:pPr>
              <w:pStyle w:val="TableText"/>
            </w:pPr>
            <w:r>
              <w:tab/>
              <w:t>code</w:t>
            </w:r>
          </w:p>
        </w:tc>
        <w:tc>
          <w:tcPr>
            <w:tcW w:w="720" w:type="dxa"/>
          </w:tcPr>
          <w:p w14:paraId="097FDB9C" w14:textId="77777777" w:rsidR="006C45D2" w:rsidRDefault="0048493C">
            <w:pPr>
              <w:pStyle w:val="TableText"/>
            </w:pPr>
            <w:r>
              <w:t>1..1</w:t>
            </w:r>
          </w:p>
        </w:tc>
        <w:tc>
          <w:tcPr>
            <w:tcW w:w="1152" w:type="dxa"/>
          </w:tcPr>
          <w:p w14:paraId="09189AFC" w14:textId="77777777" w:rsidR="006C45D2" w:rsidRDefault="0048493C">
            <w:pPr>
              <w:pStyle w:val="TableText"/>
            </w:pPr>
            <w:r>
              <w:t>SHALL</w:t>
            </w:r>
          </w:p>
        </w:tc>
        <w:tc>
          <w:tcPr>
            <w:tcW w:w="864" w:type="dxa"/>
          </w:tcPr>
          <w:p w14:paraId="0FFE6894" w14:textId="77777777" w:rsidR="006C45D2" w:rsidRDefault="006C45D2">
            <w:pPr>
              <w:pStyle w:val="TableText"/>
            </w:pPr>
          </w:p>
        </w:tc>
        <w:tc>
          <w:tcPr>
            <w:tcW w:w="1104" w:type="dxa"/>
          </w:tcPr>
          <w:p w14:paraId="2DFE9DA1" w14:textId="19812A2F" w:rsidR="006C45D2" w:rsidRDefault="00CC4EF7">
            <w:pPr>
              <w:pStyle w:val="TableText"/>
            </w:pPr>
            <w:hyperlink w:anchor="C_4459-27126">
              <w:r w:rsidR="0048493C">
                <w:rPr>
                  <w:rStyle w:val="HyperlinkText9pt"/>
                </w:rPr>
                <w:t>4459-27126</w:t>
              </w:r>
            </w:hyperlink>
          </w:p>
        </w:tc>
        <w:tc>
          <w:tcPr>
            <w:tcW w:w="2975" w:type="dxa"/>
          </w:tcPr>
          <w:p w14:paraId="1BF1F53E" w14:textId="77777777" w:rsidR="006C45D2" w:rsidRDefault="006C45D2">
            <w:pPr>
              <w:pStyle w:val="TableText"/>
            </w:pPr>
          </w:p>
        </w:tc>
      </w:tr>
      <w:tr w:rsidR="006C45D2" w14:paraId="2408FA43" w14:textId="77777777">
        <w:trPr>
          <w:jc w:val="center"/>
        </w:trPr>
        <w:tc>
          <w:tcPr>
            <w:tcW w:w="3345" w:type="dxa"/>
          </w:tcPr>
          <w:p w14:paraId="17446A63" w14:textId="77777777" w:rsidR="006C45D2" w:rsidRDefault="0048493C">
            <w:pPr>
              <w:pStyle w:val="TableText"/>
            </w:pPr>
            <w:r>
              <w:tab/>
            </w:r>
            <w:r>
              <w:tab/>
              <w:t>@code</w:t>
            </w:r>
          </w:p>
        </w:tc>
        <w:tc>
          <w:tcPr>
            <w:tcW w:w="720" w:type="dxa"/>
          </w:tcPr>
          <w:p w14:paraId="36B2061F" w14:textId="77777777" w:rsidR="006C45D2" w:rsidRDefault="0048493C">
            <w:pPr>
              <w:pStyle w:val="TableText"/>
            </w:pPr>
            <w:r>
              <w:t>1..1</w:t>
            </w:r>
          </w:p>
        </w:tc>
        <w:tc>
          <w:tcPr>
            <w:tcW w:w="1152" w:type="dxa"/>
          </w:tcPr>
          <w:p w14:paraId="66A1A8E7" w14:textId="77777777" w:rsidR="006C45D2" w:rsidRDefault="0048493C">
            <w:pPr>
              <w:pStyle w:val="TableText"/>
            </w:pPr>
            <w:r>
              <w:t>SHALL</w:t>
            </w:r>
          </w:p>
        </w:tc>
        <w:tc>
          <w:tcPr>
            <w:tcW w:w="864" w:type="dxa"/>
          </w:tcPr>
          <w:p w14:paraId="62D9975C" w14:textId="77777777" w:rsidR="006C45D2" w:rsidRDefault="006C45D2">
            <w:pPr>
              <w:pStyle w:val="TableText"/>
            </w:pPr>
          </w:p>
        </w:tc>
        <w:tc>
          <w:tcPr>
            <w:tcW w:w="1104" w:type="dxa"/>
          </w:tcPr>
          <w:p w14:paraId="50907E69" w14:textId="0B3C0640" w:rsidR="006C45D2" w:rsidRDefault="00CC4EF7">
            <w:pPr>
              <w:pStyle w:val="TableText"/>
            </w:pPr>
            <w:hyperlink w:anchor="C_4459-27127">
              <w:r w:rsidR="0048493C">
                <w:rPr>
                  <w:rStyle w:val="HyperlinkText9pt"/>
                </w:rPr>
                <w:t>4459-27127</w:t>
              </w:r>
            </w:hyperlink>
          </w:p>
        </w:tc>
        <w:tc>
          <w:tcPr>
            <w:tcW w:w="2975" w:type="dxa"/>
          </w:tcPr>
          <w:p w14:paraId="524E61C1" w14:textId="77777777" w:rsidR="006C45D2" w:rsidRDefault="0048493C">
            <w:pPr>
              <w:pStyle w:val="TableText"/>
            </w:pPr>
            <w:r>
              <w:t>urn:oid:2.16.840.1.113883.6.1 (LOINC) = 18725-2</w:t>
            </w:r>
          </w:p>
        </w:tc>
      </w:tr>
      <w:tr w:rsidR="006C45D2" w14:paraId="0FC2C663" w14:textId="77777777">
        <w:trPr>
          <w:jc w:val="center"/>
        </w:trPr>
        <w:tc>
          <w:tcPr>
            <w:tcW w:w="3345" w:type="dxa"/>
          </w:tcPr>
          <w:p w14:paraId="0775AB51" w14:textId="77777777" w:rsidR="006C45D2" w:rsidRDefault="0048493C">
            <w:pPr>
              <w:pStyle w:val="TableText"/>
            </w:pPr>
            <w:r>
              <w:tab/>
              <w:t>statusCode</w:t>
            </w:r>
          </w:p>
        </w:tc>
        <w:tc>
          <w:tcPr>
            <w:tcW w:w="720" w:type="dxa"/>
          </w:tcPr>
          <w:p w14:paraId="483A0723" w14:textId="77777777" w:rsidR="006C45D2" w:rsidRDefault="0048493C">
            <w:pPr>
              <w:pStyle w:val="TableText"/>
            </w:pPr>
            <w:r>
              <w:t>1..1</w:t>
            </w:r>
          </w:p>
        </w:tc>
        <w:tc>
          <w:tcPr>
            <w:tcW w:w="1152" w:type="dxa"/>
          </w:tcPr>
          <w:p w14:paraId="753092D8" w14:textId="77777777" w:rsidR="006C45D2" w:rsidRDefault="0048493C">
            <w:pPr>
              <w:pStyle w:val="TableText"/>
            </w:pPr>
            <w:r>
              <w:t>SHALL</w:t>
            </w:r>
          </w:p>
        </w:tc>
        <w:tc>
          <w:tcPr>
            <w:tcW w:w="864" w:type="dxa"/>
          </w:tcPr>
          <w:p w14:paraId="637E4D18" w14:textId="77777777" w:rsidR="006C45D2" w:rsidRDefault="006C45D2">
            <w:pPr>
              <w:pStyle w:val="TableText"/>
            </w:pPr>
          </w:p>
        </w:tc>
        <w:tc>
          <w:tcPr>
            <w:tcW w:w="1104" w:type="dxa"/>
          </w:tcPr>
          <w:p w14:paraId="7F608FD2" w14:textId="18C86912" w:rsidR="006C45D2" w:rsidRDefault="00CC4EF7">
            <w:pPr>
              <w:pStyle w:val="TableText"/>
            </w:pPr>
            <w:hyperlink w:anchor="C_4459-27128">
              <w:r w:rsidR="0048493C">
                <w:rPr>
                  <w:rStyle w:val="HyperlinkText9pt"/>
                </w:rPr>
                <w:t>4459-27128</w:t>
              </w:r>
            </w:hyperlink>
          </w:p>
        </w:tc>
        <w:tc>
          <w:tcPr>
            <w:tcW w:w="2975" w:type="dxa"/>
          </w:tcPr>
          <w:p w14:paraId="367A6007" w14:textId="77777777" w:rsidR="006C45D2" w:rsidRDefault="006C45D2">
            <w:pPr>
              <w:pStyle w:val="TableText"/>
            </w:pPr>
          </w:p>
        </w:tc>
      </w:tr>
      <w:tr w:rsidR="006C45D2" w14:paraId="2322B172" w14:textId="77777777">
        <w:trPr>
          <w:jc w:val="center"/>
        </w:trPr>
        <w:tc>
          <w:tcPr>
            <w:tcW w:w="3345" w:type="dxa"/>
          </w:tcPr>
          <w:p w14:paraId="3E416F46" w14:textId="77777777" w:rsidR="006C45D2" w:rsidRDefault="0048493C">
            <w:pPr>
              <w:pStyle w:val="TableText"/>
            </w:pPr>
            <w:r>
              <w:tab/>
            </w:r>
            <w:r>
              <w:tab/>
              <w:t>@code</w:t>
            </w:r>
          </w:p>
        </w:tc>
        <w:tc>
          <w:tcPr>
            <w:tcW w:w="720" w:type="dxa"/>
          </w:tcPr>
          <w:p w14:paraId="6F56A9D1" w14:textId="77777777" w:rsidR="006C45D2" w:rsidRDefault="0048493C">
            <w:pPr>
              <w:pStyle w:val="TableText"/>
            </w:pPr>
            <w:r>
              <w:t>1..1</w:t>
            </w:r>
          </w:p>
        </w:tc>
        <w:tc>
          <w:tcPr>
            <w:tcW w:w="1152" w:type="dxa"/>
          </w:tcPr>
          <w:p w14:paraId="6ABDAB83" w14:textId="77777777" w:rsidR="006C45D2" w:rsidRDefault="0048493C">
            <w:pPr>
              <w:pStyle w:val="TableText"/>
            </w:pPr>
            <w:r>
              <w:t>SHALL</w:t>
            </w:r>
          </w:p>
        </w:tc>
        <w:tc>
          <w:tcPr>
            <w:tcW w:w="864" w:type="dxa"/>
          </w:tcPr>
          <w:p w14:paraId="0969B2B6" w14:textId="77777777" w:rsidR="006C45D2" w:rsidRDefault="006C45D2">
            <w:pPr>
              <w:pStyle w:val="TableText"/>
            </w:pPr>
          </w:p>
        </w:tc>
        <w:tc>
          <w:tcPr>
            <w:tcW w:w="1104" w:type="dxa"/>
          </w:tcPr>
          <w:p w14:paraId="36F995BB" w14:textId="5B738445" w:rsidR="006C45D2" w:rsidRDefault="00CC4EF7">
            <w:pPr>
              <w:pStyle w:val="TableText"/>
            </w:pPr>
            <w:hyperlink w:anchor="C_4459-27129">
              <w:r w:rsidR="0048493C">
                <w:rPr>
                  <w:rStyle w:val="HyperlinkText9pt"/>
                </w:rPr>
                <w:t>4459-27129</w:t>
              </w:r>
            </w:hyperlink>
          </w:p>
        </w:tc>
        <w:tc>
          <w:tcPr>
            <w:tcW w:w="2975" w:type="dxa"/>
          </w:tcPr>
          <w:p w14:paraId="1FF207D1" w14:textId="77777777" w:rsidR="006C45D2" w:rsidRDefault="0048493C">
            <w:pPr>
              <w:pStyle w:val="TableText"/>
            </w:pPr>
            <w:r>
              <w:t>urn:oid:2.16.840.1.113883.5.14 (HL7ActStatus) = completed</w:t>
            </w:r>
          </w:p>
        </w:tc>
      </w:tr>
      <w:tr w:rsidR="006C45D2" w14:paraId="66D6B1F1" w14:textId="77777777">
        <w:trPr>
          <w:jc w:val="center"/>
        </w:trPr>
        <w:tc>
          <w:tcPr>
            <w:tcW w:w="3345" w:type="dxa"/>
          </w:tcPr>
          <w:p w14:paraId="04FE3810" w14:textId="77777777" w:rsidR="006C45D2" w:rsidRDefault="0048493C">
            <w:pPr>
              <w:pStyle w:val="TableText"/>
            </w:pPr>
            <w:r>
              <w:tab/>
              <w:t>participant</w:t>
            </w:r>
          </w:p>
        </w:tc>
        <w:tc>
          <w:tcPr>
            <w:tcW w:w="720" w:type="dxa"/>
          </w:tcPr>
          <w:p w14:paraId="27B96287" w14:textId="77777777" w:rsidR="006C45D2" w:rsidRDefault="0048493C">
            <w:pPr>
              <w:pStyle w:val="TableText"/>
            </w:pPr>
            <w:r>
              <w:t>1..1</w:t>
            </w:r>
          </w:p>
        </w:tc>
        <w:tc>
          <w:tcPr>
            <w:tcW w:w="1152" w:type="dxa"/>
          </w:tcPr>
          <w:p w14:paraId="0E05AF09" w14:textId="77777777" w:rsidR="006C45D2" w:rsidRDefault="0048493C">
            <w:pPr>
              <w:pStyle w:val="TableText"/>
            </w:pPr>
            <w:r>
              <w:t>SHALL</w:t>
            </w:r>
          </w:p>
        </w:tc>
        <w:tc>
          <w:tcPr>
            <w:tcW w:w="864" w:type="dxa"/>
          </w:tcPr>
          <w:p w14:paraId="0B18A585" w14:textId="77777777" w:rsidR="006C45D2" w:rsidRDefault="006C45D2">
            <w:pPr>
              <w:pStyle w:val="TableText"/>
            </w:pPr>
          </w:p>
        </w:tc>
        <w:tc>
          <w:tcPr>
            <w:tcW w:w="1104" w:type="dxa"/>
          </w:tcPr>
          <w:p w14:paraId="4B928A1A" w14:textId="79A635C3" w:rsidR="006C45D2" w:rsidRDefault="00CC4EF7">
            <w:pPr>
              <w:pStyle w:val="TableText"/>
            </w:pPr>
            <w:hyperlink w:anchor="C_4459-27130">
              <w:r w:rsidR="0048493C">
                <w:rPr>
                  <w:rStyle w:val="HyperlinkText9pt"/>
                </w:rPr>
                <w:t>4459-27130</w:t>
              </w:r>
            </w:hyperlink>
          </w:p>
        </w:tc>
        <w:tc>
          <w:tcPr>
            <w:tcW w:w="2975" w:type="dxa"/>
          </w:tcPr>
          <w:p w14:paraId="4FC8D66B" w14:textId="78696CDA" w:rsidR="006C45D2" w:rsidRDefault="00CC4EF7">
            <w:pPr>
              <w:pStyle w:val="TableText"/>
            </w:pPr>
            <w:hyperlink w:anchor="E_Antimicrobial_Susceptibility_Iso_V2">
              <w:r w:rsidR="0048493C">
                <w:rPr>
                  <w:rStyle w:val="HyperlinkText9pt"/>
                </w:rPr>
                <w:t>Antimicrobial Susceptibility Isolate Participant (V2) (identifier: urn:hl7ii:2.16.840.1.113883.10.20.5.6.202:2020-04-01</w:t>
              </w:r>
            </w:hyperlink>
          </w:p>
        </w:tc>
      </w:tr>
      <w:tr w:rsidR="006C45D2" w14:paraId="647F4C8A" w14:textId="77777777">
        <w:trPr>
          <w:jc w:val="center"/>
        </w:trPr>
        <w:tc>
          <w:tcPr>
            <w:tcW w:w="3345" w:type="dxa"/>
          </w:tcPr>
          <w:p w14:paraId="55755A0B" w14:textId="77777777" w:rsidR="006C45D2" w:rsidRDefault="0048493C">
            <w:pPr>
              <w:pStyle w:val="TableText"/>
            </w:pPr>
            <w:r>
              <w:tab/>
              <w:t>component</w:t>
            </w:r>
          </w:p>
        </w:tc>
        <w:tc>
          <w:tcPr>
            <w:tcW w:w="720" w:type="dxa"/>
          </w:tcPr>
          <w:p w14:paraId="120C3CA1" w14:textId="77777777" w:rsidR="006C45D2" w:rsidRDefault="0048493C">
            <w:pPr>
              <w:pStyle w:val="TableText"/>
            </w:pPr>
            <w:r>
              <w:t>0..1</w:t>
            </w:r>
          </w:p>
        </w:tc>
        <w:tc>
          <w:tcPr>
            <w:tcW w:w="1152" w:type="dxa"/>
          </w:tcPr>
          <w:p w14:paraId="7A7E9DCA" w14:textId="77777777" w:rsidR="006C45D2" w:rsidRDefault="0048493C">
            <w:pPr>
              <w:pStyle w:val="TableText"/>
            </w:pPr>
            <w:r>
              <w:t>MAY</w:t>
            </w:r>
          </w:p>
        </w:tc>
        <w:tc>
          <w:tcPr>
            <w:tcW w:w="864" w:type="dxa"/>
          </w:tcPr>
          <w:p w14:paraId="66783C27" w14:textId="77777777" w:rsidR="006C45D2" w:rsidRDefault="006C45D2">
            <w:pPr>
              <w:pStyle w:val="TableText"/>
            </w:pPr>
          </w:p>
        </w:tc>
        <w:tc>
          <w:tcPr>
            <w:tcW w:w="1104" w:type="dxa"/>
          </w:tcPr>
          <w:p w14:paraId="2DA8820E" w14:textId="7F81E080" w:rsidR="006C45D2" w:rsidRDefault="00CC4EF7">
            <w:pPr>
              <w:pStyle w:val="TableText"/>
            </w:pPr>
            <w:hyperlink w:anchor="C_4459-27156">
              <w:r w:rsidR="0048493C">
                <w:rPr>
                  <w:rStyle w:val="HyperlinkText9pt"/>
                </w:rPr>
                <w:t>4459-27156</w:t>
              </w:r>
            </w:hyperlink>
          </w:p>
        </w:tc>
        <w:tc>
          <w:tcPr>
            <w:tcW w:w="2975" w:type="dxa"/>
          </w:tcPr>
          <w:p w14:paraId="34921D6A" w14:textId="77777777" w:rsidR="006C45D2" w:rsidRDefault="006C45D2">
            <w:pPr>
              <w:pStyle w:val="TableText"/>
            </w:pPr>
          </w:p>
        </w:tc>
      </w:tr>
      <w:tr w:rsidR="006C45D2" w14:paraId="6CE869D6" w14:textId="77777777">
        <w:trPr>
          <w:jc w:val="center"/>
        </w:trPr>
        <w:tc>
          <w:tcPr>
            <w:tcW w:w="3345" w:type="dxa"/>
          </w:tcPr>
          <w:p w14:paraId="02A82C98" w14:textId="77777777" w:rsidR="006C45D2" w:rsidRDefault="0048493C">
            <w:pPr>
              <w:pStyle w:val="TableText"/>
            </w:pPr>
            <w:r>
              <w:tab/>
            </w:r>
            <w:r>
              <w:tab/>
              <w:t>organizer</w:t>
            </w:r>
          </w:p>
        </w:tc>
        <w:tc>
          <w:tcPr>
            <w:tcW w:w="720" w:type="dxa"/>
          </w:tcPr>
          <w:p w14:paraId="08C36A43" w14:textId="77777777" w:rsidR="006C45D2" w:rsidRDefault="0048493C">
            <w:pPr>
              <w:pStyle w:val="TableText"/>
            </w:pPr>
            <w:r>
              <w:t>1..1</w:t>
            </w:r>
          </w:p>
        </w:tc>
        <w:tc>
          <w:tcPr>
            <w:tcW w:w="1152" w:type="dxa"/>
          </w:tcPr>
          <w:p w14:paraId="4BD031CE" w14:textId="77777777" w:rsidR="006C45D2" w:rsidRDefault="0048493C">
            <w:pPr>
              <w:pStyle w:val="TableText"/>
            </w:pPr>
            <w:r>
              <w:t>SHALL</w:t>
            </w:r>
          </w:p>
        </w:tc>
        <w:tc>
          <w:tcPr>
            <w:tcW w:w="864" w:type="dxa"/>
          </w:tcPr>
          <w:p w14:paraId="0D1395C7" w14:textId="77777777" w:rsidR="006C45D2" w:rsidRDefault="006C45D2">
            <w:pPr>
              <w:pStyle w:val="TableText"/>
            </w:pPr>
          </w:p>
        </w:tc>
        <w:tc>
          <w:tcPr>
            <w:tcW w:w="1104" w:type="dxa"/>
          </w:tcPr>
          <w:p w14:paraId="4365B7B4" w14:textId="348E91B3" w:rsidR="006C45D2" w:rsidRDefault="00CC4EF7">
            <w:pPr>
              <w:pStyle w:val="TableText"/>
            </w:pPr>
            <w:hyperlink w:anchor="C_4459-27157">
              <w:r w:rsidR="0048493C">
                <w:rPr>
                  <w:rStyle w:val="HyperlinkText9pt"/>
                </w:rPr>
                <w:t>4459-27157</w:t>
              </w:r>
            </w:hyperlink>
          </w:p>
        </w:tc>
        <w:tc>
          <w:tcPr>
            <w:tcW w:w="2975" w:type="dxa"/>
          </w:tcPr>
          <w:p w14:paraId="30454803" w14:textId="5C785BF7" w:rsidR="006C45D2" w:rsidRDefault="00CC4EF7">
            <w:pPr>
              <w:pStyle w:val="TableText"/>
            </w:pPr>
            <w:hyperlink w:anchor="E_ARO_Staph_Aureus_Specific_Tests_Organ">
              <w:r w:rsidR="0048493C">
                <w:rPr>
                  <w:rStyle w:val="HyperlinkText9pt"/>
                </w:rPr>
                <w:t>ARO Staph Aureus Specific Tests Organizer (identifier: urn:oid:2.16.840.1.113883.10.20.5.6.190</w:t>
              </w:r>
            </w:hyperlink>
          </w:p>
        </w:tc>
      </w:tr>
      <w:tr w:rsidR="006C45D2" w14:paraId="45D3C433" w14:textId="77777777">
        <w:trPr>
          <w:jc w:val="center"/>
        </w:trPr>
        <w:tc>
          <w:tcPr>
            <w:tcW w:w="3345" w:type="dxa"/>
          </w:tcPr>
          <w:p w14:paraId="2B313346" w14:textId="77777777" w:rsidR="006C45D2" w:rsidRDefault="0048493C">
            <w:pPr>
              <w:pStyle w:val="TableText"/>
            </w:pPr>
            <w:r>
              <w:tab/>
              <w:t>component</w:t>
            </w:r>
          </w:p>
        </w:tc>
        <w:tc>
          <w:tcPr>
            <w:tcW w:w="720" w:type="dxa"/>
          </w:tcPr>
          <w:p w14:paraId="1988DA13" w14:textId="77777777" w:rsidR="006C45D2" w:rsidRDefault="0048493C">
            <w:pPr>
              <w:pStyle w:val="TableText"/>
            </w:pPr>
            <w:r>
              <w:t>1..*</w:t>
            </w:r>
          </w:p>
        </w:tc>
        <w:tc>
          <w:tcPr>
            <w:tcW w:w="1152" w:type="dxa"/>
          </w:tcPr>
          <w:p w14:paraId="3222D5FB" w14:textId="77777777" w:rsidR="006C45D2" w:rsidRDefault="0048493C">
            <w:pPr>
              <w:pStyle w:val="TableText"/>
            </w:pPr>
            <w:r>
              <w:t>SHALL</w:t>
            </w:r>
          </w:p>
        </w:tc>
        <w:tc>
          <w:tcPr>
            <w:tcW w:w="864" w:type="dxa"/>
          </w:tcPr>
          <w:p w14:paraId="7D77D82B" w14:textId="77777777" w:rsidR="006C45D2" w:rsidRDefault="006C45D2">
            <w:pPr>
              <w:pStyle w:val="TableText"/>
            </w:pPr>
          </w:p>
        </w:tc>
        <w:tc>
          <w:tcPr>
            <w:tcW w:w="1104" w:type="dxa"/>
          </w:tcPr>
          <w:p w14:paraId="79ACEF97" w14:textId="106CE7B4" w:rsidR="006C45D2" w:rsidRDefault="00CC4EF7">
            <w:pPr>
              <w:pStyle w:val="TableText"/>
            </w:pPr>
            <w:hyperlink w:anchor="C_4459-27158">
              <w:r w:rsidR="0048493C">
                <w:rPr>
                  <w:rStyle w:val="HyperlinkText9pt"/>
                </w:rPr>
                <w:t>4459-27158</w:t>
              </w:r>
            </w:hyperlink>
          </w:p>
        </w:tc>
        <w:tc>
          <w:tcPr>
            <w:tcW w:w="2975" w:type="dxa"/>
          </w:tcPr>
          <w:p w14:paraId="7A706B5D" w14:textId="77777777" w:rsidR="006C45D2" w:rsidRDefault="006C45D2">
            <w:pPr>
              <w:pStyle w:val="TableText"/>
            </w:pPr>
          </w:p>
        </w:tc>
      </w:tr>
      <w:tr w:rsidR="006C45D2" w14:paraId="36F3B663" w14:textId="77777777">
        <w:trPr>
          <w:jc w:val="center"/>
        </w:trPr>
        <w:tc>
          <w:tcPr>
            <w:tcW w:w="3345" w:type="dxa"/>
          </w:tcPr>
          <w:p w14:paraId="681AA447" w14:textId="77777777" w:rsidR="006C45D2" w:rsidRDefault="0048493C">
            <w:pPr>
              <w:pStyle w:val="TableText"/>
            </w:pPr>
            <w:r>
              <w:tab/>
            </w:r>
            <w:r>
              <w:tab/>
              <w:t>organizer</w:t>
            </w:r>
          </w:p>
        </w:tc>
        <w:tc>
          <w:tcPr>
            <w:tcW w:w="720" w:type="dxa"/>
          </w:tcPr>
          <w:p w14:paraId="611D2A22" w14:textId="77777777" w:rsidR="006C45D2" w:rsidRDefault="0048493C">
            <w:pPr>
              <w:pStyle w:val="TableText"/>
            </w:pPr>
            <w:r>
              <w:t>1..1</w:t>
            </w:r>
          </w:p>
        </w:tc>
        <w:tc>
          <w:tcPr>
            <w:tcW w:w="1152" w:type="dxa"/>
          </w:tcPr>
          <w:p w14:paraId="36E63B3C" w14:textId="77777777" w:rsidR="006C45D2" w:rsidRDefault="0048493C">
            <w:pPr>
              <w:pStyle w:val="TableText"/>
            </w:pPr>
            <w:r>
              <w:t>SHALL</w:t>
            </w:r>
          </w:p>
        </w:tc>
        <w:tc>
          <w:tcPr>
            <w:tcW w:w="864" w:type="dxa"/>
          </w:tcPr>
          <w:p w14:paraId="397B4151" w14:textId="77777777" w:rsidR="006C45D2" w:rsidRDefault="006C45D2">
            <w:pPr>
              <w:pStyle w:val="TableText"/>
            </w:pPr>
          </w:p>
        </w:tc>
        <w:tc>
          <w:tcPr>
            <w:tcW w:w="1104" w:type="dxa"/>
          </w:tcPr>
          <w:p w14:paraId="48859612" w14:textId="3D01971E" w:rsidR="006C45D2" w:rsidRDefault="00CC4EF7">
            <w:pPr>
              <w:pStyle w:val="TableText"/>
            </w:pPr>
            <w:hyperlink w:anchor="C_4459-30469">
              <w:r w:rsidR="0048493C">
                <w:rPr>
                  <w:rStyle w:val="HyperlinkText9pt"/>
                </w:rPr>
                <w:t>4459-30469</w:t>
              </w:r>
            </w:hyperlink>
          </w:p>
        </w:tc>
        <w:tc>
          <w:tcPr>
            <w:tcW w:w="2975" w:type="dxa"/>
          </w:tcPr>
          <w:p w14:paraId="47DAFB9E" w14:textId="010F329E" w:rsidR="006C45D2" w:rsidRDefault="00CC4EF7">
            <w:pPr>
              <w:pStyle w:val="TableText"/>
            </w:pPr>
            <w:hyperlink w:anchor="E_Antimicrobial_Susceptibility_Tests_Or">
              <w:r w:rsidR="0048493C">
                <w:rPr>
                  <w:rStyle w:val="HyperlinkText9pt"/>
                </w:rPr>
                <w:t>Antimicrobial Susceptibility Tests Organizer (V3) (identifier: urn:hl7ii:2.16.840.1.113883.10.20.5.6.177:2016-08-01</w:t>
              </w:r>
            </w:hyperlink>
          </w:p>
        </w:tc>
      </w:tr>
    </w:tbl>
    <w:p w14:paraId="3EA8D393" w14:textId="77777777" w:rsidR="006C45D2" w:rsidRDefault="006C45D2">
      <w:pPr>
        <w:pStyle w:val="BodyText"/>
      </w:pPr>
    </w:p>
    <w:p w14:paraId="6DC97F8C" w14:textId="77777777" w:rsidR="006C45D2" w:rsidRDefault="0048493C" w:rsidP="007C5A1B">
      <w:pPr>
        <w:numPr>
          <w:ilvl w:val="0"/>
          <w:numId w:val="96"/>
        </w:numPr>
      </w:pPr>
      <w:r>
        <w:rPr>
          <w:rStyle w:val="keyword"/>
        </w:rPr>
        <w:t>SHALL</w:t>
      </w:r>
      <w:r>
        <w:t xml:space="preserve"> contain exactly one [1..1] </w:t>
      </w:r>
      <w:r>
        <w:rPr>
          <w:rStyle w:val="XMLnameBold"/>
        </w:rPr>
        <w:t>@classCode</w:t>
      </w:r>
      <w:r>
        <w:t>=</w:t>
      </w:r>
      <w:r>
        <w:rPr>
          <w:rStyle w:val="XMLname"/>
        </w:rPr>
        <w:t>"CLUSTER"</w:t>
      </w:r>
      <w:r>
        <w:t xml:space="preserve"> (CodeSystem: </w:t>
      </w:r>
      <w:r>
        <w:rPr>
          <w:rStyle w:val="XMLname"/>
        </w:rPr>
        <w:t>HL7ActClass urn:oid:2.16.840.1.113883.5.6</w:t>
      </w:r>
      <w:r>
        <w:t>)</w:t>
      </w:r>
      <w:bookmarkStart w:id="2850" w:name="C_4459-27120"/>
      <w:r>
        <w:t xml:space="preserve"> (CONF:4459-27120)</w:t>
      </w:r>
      <w:bookmarkEnd w:id="2850"/>
      <w:r>
        <w:t>.</w:t>
      </w:r>
    </w:p>
    <w:p w14:paraId="662F1332" w14:textId="77777777" w:rsidR="006C45D2" w:rsidRDefault="0048493C" w:rsidP="007C5A1B">
      <w:pPr>
        <w:numPr>
          <w:ilvl w:val="0"/>
          <w:numId w:val="96"/>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2851" w:name="C_4459-27121"/>
      <w:r>
        <w:t xml:space="preserve"> (CONF:4459-27121)</w:t>
      </w:r>
      <w:bookmarkEnd w:id="2851"/>
      <w:r>
        <w:t>.</w:t>
      </w:r>
    </w:p>
    <w:p w14:paraId="37005063" w14:textId="77777777" w:rsidR="006C45D2" w:rsidRDefault="0048493C" w:rsidP="007C5A1B">
      <w:pPr>
        <w:numPr>
          <w:ilvl w:val="0"/>
          <w:numId w:val="96"/>
        </w:numPr>
      </w:pPr>
      <w:r>
        <w:rPr>
          <w:rStyle w:val="keyword"/>
        </w:rPr>
        <w:t>SHALL</w:t>
      </w:r>
      <w:r>
        <w:t xml:space="preserve"> contain exactly one [1..1] </w:t>
      </w:r>
      <w:r>
        <w:rPr>
          <w:rStyle w:val="XMLnameBold"/>
        </w:rPr>
        <w:t>templateId</w:t>
      </w:r>
      <w:bookmarkStart w:id="2852" w:name="C_4459-27122"/>
      <w:r>
        <w:t xml:space="preserve"> (CONF:4459-27122)</w:t>
      </w:r>
      <w:bookmarkEnd w:id="2852"/>
      <w:r>
        <w:t xml:space="preserve"> such that it</w:t>
      </w:r>
    </w:p>
    <w:p w14:paraId="2218BD09" w14:textId="77777777" w:rsidR="006C45D2" w:rsidRDefault="0048493C" w:rsidP="007C5A1B">
      <w:pPr>
        <w:numPr>
          <w:ilvl w:val="1"/>
          <w:numId w:val="96"/>
        </w:numPr>
      </w:pPr>
      <w:r>
        <w:rPr>
          <w:rStyle w:val="keyword"/>
        </w:rPr>
        <w:t>SHALL</w:t>
      </w:r>
      <w:r>
        <w:t xml:space="preserve"> contain exactly one [1..1] </w:t>
      </w:r>
      <w:r>
        <w:rPr>
          <w:rStyle w:val="XMLnameBold"/>
        </w:rPr>
        <w:t>@root</w:t>
      </w:r>
      <w:r>
        <w:t>=</w:t>
      </w:r>
      <w:r>
        <w:rPr>
          <w:rStyle w:val="XMLname"/>
        </w:rPr>
        <w:t>"2.16.840.1.113883.10.20.5.6.201"</w:t>
      </w:r>
      <w:bookmarkStart w:id="2853" w:name="C_4459-27123"/>
      <w:r>
        <w:t xml:space="preserve"> (CONF:4459-27123)</w:t>
      </w:r>
      <w:bookmarkEnd w:id="2853"/>
      <w:r>
        <w:t>.</w:t>
      </w:r>
    </w:p>
    <w:p w14:paraId="2A18B84B" w14:textId="77777777" w:rsidR="006C45D2" w:rsidRDefault="0048493C" w:rsidP="007C5A1B">
      <w:pPr>
        <w:numPr>
          <w:ilvl w:val="1"/>
          <w:numId w:val="96"/>
        </w:numPr>
      </w:pPr>
      <w:r>
        <w:rPr>
          <w:rStyle w:val="keyword"/>
        </w:rPr>
        <w:t>SHALL</w:t>
      </w:r>
      <w:r>
        <w:t xml:space="preserve"> contain exactly one [1..1] </w:t>
      </w:r>
      <w:r>
        <w:rPr>
          <w:rStyle w:val="XMLnameBold"/>
        </w:rPr>
        <w:t>@extension</w:t>
      </w:r>
      <w:r>
        <w:t>=</w:t>
      </w:r>
      <w:r>
        <w:rPr>
          <w:rStyle w:val="XMLname"/>
        </w:rPr>
        <w:t>"2020-04-01"</w:t>
      </w:r>
      <w:bookmarkStart w:id="2854" w:name="C_4459-30470"/>
      <w:r>
        <w:t xml:space="preserve"> (CONF:4459-30470)</w:t>
      </w:r>
      <w:bookmarkEnd w:id="2854"/>
      <w:r>
        <w:t>.</w:t>
      </w:r>
    </w:p>
    <w:p w14:paraId="1162EDAA" w14:textId="77777777" w:rsidR="006C45D2" w:rsidRDefault="0048493C" w:rsidP="007C5A1B">
      <w:pPr>
        <w:numPr>
          <w:ilvl w:val="0"/>
          <w:numId w:val="96"/>
        </w:numPr>
      </w:pPr>
      <w:r>
        <w:rPr>
          <w:rStyle w:val="keyword"/>
        </w:rPr>
        <w:t>SHALL</w:t>
      </w:r>
      <w:r>
        <w:t xml:space="preserve"> contain at least one [1..*] </w:t>
      </w:r>
      <w:r>
        <w:rPr>
          <w:rStyle w:val="XMLnameBold"/>
        </w:rPr>
        <w:t>id</w:t>
      </w:r>
      <w:bookmarkStart w:id="2855" w:name="C_4459-27124"/>
      <w:r>
        <w:t xml:space="preserve"> (CONF:4459-27124)</w:t>
      </w:r>
      <w:bookmarkEnd w:id="2855"/>
      <w:r>
        <w:t>.</w:t>
      </w:r>
    </w:p>
    <w:p w14:paraId="1B445320" w14:textId="77777777" w:rsidR="006C45D2" w:rsidRDefault="0048493C" w:rsidP="007C5A1B">
      <w:pPr>
        <w:numPr>
          <w:ilvl w:val="1"/>
          <w:numId w:val="96"/>
        </w:numPr>
      </w:pPr>
      <w:r>
        <w:t xml:space="preserve">Such ids </w:t>
      </w:r>
      <w:r>
        <w:rPr>
          <w:rStyle w:val="keyword"/>
        </w:rPr>
        <w:t>SHALL</w:t>
      </w:r>
      <w:r>
        <w:t xml:space="preserve"> contain exactly one [1..1] </w:t>
      </w:r>
      <w:r>
        <w:rPr>
          <w:rStyle w:val="XMLnameBold"/>
        </w:rPr>
        <w:t>@nullFlavor</w:t>
      </w:r>
      <w:r>
        <w:t>=</w:t>
      </w:r>
      <w:r>
        <w:rPr>
          <w:rStyle w:val="XMLname"/>
        </w:rPr>
        <w:t>"NA"</w:t>
      </w:r>
      <w:bookmarkStart w:id="2856" w:name="C_4459-27125"/>
      <w:r>
        <w:t xml:space="preserve"> (CONF:4459-27125)</w:t>
      </w:r>
      <w:bookmarkEnd w:id="2856"/>
      <w:r>
        <w:t>.</w:t>
      </w:r>
    </w:p>
    <w:p w14:paraId="2735A73A" w14:textId="77777777" w:rsidR="006C45D2" w:rsidRDefault="0048493C" w:rsidP="007C5A1B">
      <w:pPr>
        <w:numPr>
          <w:ilvl w:val="0"/>
          <w:numId w:val="96"/>
        </w:numPr>
      </w:pPr>
      <w:r>
        <w:rPr>
          <w:rStyle w:val="keyword"/>
        </w:rPr>
        <w:t>SHALL</w:t>
      </w:r>
      <w:r>
        <w:t xml:space="preserve"> contain exactly one [1..1] </w:t>
      </w:r>
      <w:r>
        <w:rPr>
          <w:rStyle w:val="XMLnameBold"/>
        </w:rPr>
        <w:t>code</w:t>
      </w:r>
      <w:bookmarkStart w:id="2857" w:name="C_4459-27126"/>
      <w:r>
        <w:t xml:space="preserve"> (CONF:4459-27126)</w:t>
      </w:r>
      <w:bookmarkEnd w:id="2857"/>
      <w:r>
        <w:t>.</w:t>
      </w:r>
    </w:p>
    <w:p w14:paraId="505D232D" w14:textId="77777777" w:rsidR="006C45D2" w:rsidRDefault="0048493C" w:rsidP="007C5A1B">
      <w:pPr>
        <w:numPr>
          <w:ilvl w:val="1"/>
          <w:numId w:val="96"/>
        </w:numPr>
      </w:pPr>
      <w:r>
        <w:t xml:space="preserve">This code </w:t>
      </w:r>
      <w:r>
        <w:rPr>
          <w:rStyle w:val="keyword"/>
        </w:rPr>
        <w:t>SHALL</w:t>
      </w:r>
      <w:r>
        <w:t xml:space="preserve"> contain exactly one [1..1] </w:t>
      </w:r>
      <w:r>
        <w:rPr>
          <w:rStyle w:val="XMLnameBold"/>
        </w:rPr>
        <w:t>@code</w:t>
      </w:r>
      <w:r>
        <w:t>=</w:t>
      </w:r>
      <w:r>
        <w:rPr>
          <w:rStyle w:val="XMLname"/>
        </w:rPr>
        <w:t>"18725-2"</w:t>
      </w:r>
      <w:r>
        <w:t xml:space="preserve"> Microbiology studies (CodeSystem: </w:t>
      </w:r>
      <w:r>
        <w:rPr>
          <w:rStyle w:val="XMLname"/>
        </w:rPr>
        <w:t>LOINC urn:oid:2.16.840.1.113883.6.1</w:t>
      </w:r>
      <w:r>
        <w:t>)</w:t>
      </w:r>
      <w:bookmarkStart w:id="2858" w:name="C_4459-27127"/>
      <w:r>
        <w:t xml:space="preserve"> (CONF:4459-27127)</w:t>
      </w:r>
      <w:bookmarkEnd w:id="2858"/>
      <w:r>
        <w:t>.</w:t>
      </w:r>
    </w:p>
    <w:p w14:paraId="201B5DA6" w14:textId="77777777" w:rsidR="006C45D2" w:rsidRDefault="0048493C" w:rsidP="007C5A1B">
      <w:pPr>
        <w:numPr>
          <w:ilvl w:val="0"/>
          <w:numId w:val="96"/>
        </w:numPr>
      </w:pPr>
      <w:r>
        <w:rPr>
          <w:rStyle w:val="keyword"/>
        </w:rPr>
        <w:t>SHALL</w:t>
      </w:r>
      <w:r>
        <w:t xml:space="preserve"> contain exactly one [1..1] </w:t>
      </w:r>
      <w:r>
        <w:rPr>
          <w:rStyle w:val="XMLnameBold"/>
        </w:rPr>
        <w:t>statusCode</w:t>
      </w:r>
      <w:bookmarkStart w:id="2859" w:name="C_4459-27128"/>
      <w:r>
        <w:t xml:space="preserve"> (CONF:4459-27128)</w:t>
      </w:r>
      <w:bookmarkEnd w:id="2859"/>
      <w:r>
        <w:t>.</w:t>
      </w:r>
    </w:p>
    <w:p w14:paraId="54E47D26" w14:textId="77777777" w:rsidR="006C45D2" w:rsidRDefault="0048493C" w:rsidP="007C5A1B">
      <w:pPr>
        <w:numPr>
          <w:ilvl w:val="1"/>
          <w:numId w:val="9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860" w:name="C_4459-27129"/>
      <w:r>
        <w:t xml:space="preserve"> (CONF:4459-27129)</w:t>
      </w:r>
      <w:bookmarkEnd w:id="2860"/>
      <w:r>
        <w:t>.</w:t>
      </w:r>
    </w:p>
    <w:p w14:paraId="5CA1FE75" w14:textId="3F158D46" w:rsidR="006C45D2" w:rsidRDefault="0048493C" w:rsidP="007C5A1B">
      <w:pPr>
        <w:numPr>
          <w:ilvl w:val="0"/>
          <w:numId w:val="96"/>
        </w:numPr>
      </w:pPr>
      <w:r>
        <w:rPr>
          <w:rStyle w:val="keyword"/>
        </w:rPr>
        <w:t>SHALL</w:t>
      </w:r>
      <w:r>
        <w:t xml:space="preserve"> contain exactly one [1..1]  </w:t>
      </w:r>
      <w:hyperlink w:anchor="E_Antimicrobial_Susceptibility_Iso_V2">
        <w:r>
          <w:rPr>
            <w:rStyle w:val="HyperlinkCourierBold"/>
          </w:rPr>
          <w:t>Antimicrobial Susceptibility Isolate Participant (V2)</w:t>
        </w:r>
      </w:hyperlink>
      <w:r>
        <w:rPr>
          <w:rStyle w:val="XMLname"/>
        </w:rPr>
        <w:t xml:space="preserve"> (identifier: urn:hl7ii:2.16.840.1.113883.10.20.5.6.202:2020-04-01)</w:t>
      </w:r>
      <w:bookmarkStart w:id="2861" w:name="C_4459-27130"/>
      <w:r>
        <w:t xml:space="preserve"> (CONF:4459-27130)</w:t>
      </w:r>
      <w:bookmarkEnd w:id="2861"/>
      <w:r>
        <w:t>.</w:t>
      </w:r>
    </w:p>
    <w:p w14:paraId="4DABBEAC" w14:textId="77777777" w:rsidR="006C45D2" w:rsidRDefault="0048493C">
      <w:pPr>
        <w:pStyle w:val="BodyText"/>
        <w:spacing w:before="120"/>
      </w:pPr>
      <w:r>
        <w:t>This component is included only if the isolate is Staphylococcus aureus.</w:t>
      </w:r>
    </w:p>
    <w:p w14:paraId="50BEA31A" w14:textId="77777777" w:rsidR="006C45D2" w:rsidRDefault="0048493C" w:rsidP="007C5A1B">
      <w:pPr>
        <w:numPr>
          <w:ilvl w:val="0"/>
          <w:numId w:val="96"/>
        </w:numPr>
      </w:pPr>
      <w:r>
        <w:rPr>
          <w:rStyle w:val="keyword"/>
        </w:rPr>
        <w:t>MAY</w:t>
      </w:r>
      <w:r>
        <w:t xml:space="preserve"> contain zero or one [0..1] </w:t>
      </w:r>
      <w:r>
        <w:rPr>
          <w:rStyle w:val="XMLnameBold"/>
        </w:rPr>
        <w:t>component</w:t>
      </w:r>
      <w:bookmarkStart w:id="2862" w:name="C_4459-27156"/>
      <w:r>
        <w:t xml:space="preserve"> (CONF:4459-27156)</w:t>
      </w:r>
      <w:bookmarkEnd w:id="2862"/>
      <w:r>
        <w:t xml:space="preserve"> such that it</w:t>
      </w:r>
    </w:p>
    <w:p w14:paraId="3C83F563" w14:textId="38D980E9" w:rsidR="006C45D2" w:rsidRDefault="0048493C" w:rsidP="007C5A1B">
      <w:pPr>
        <w:numPr>
          <w:ilvl w:val="1"/>
          <w:numId w:val="96"/>
        </w:numPr>
      </w:pPr>
      <w:r>
        <w:rPr>
          <w:rStyle w:val="keyword"/>
        </w:rPr>
        <w:t>SHALL</w:t>
      </w:r>
      <w:r>
        <w:t xml:space="preserve"> contain exactly one [1..1]  </w:t>
      </w:r>
      <w:hyperlink w:anchor="E_ARO_Staph_Aureus_Specific_Tests_Organ">
        <w:r>
          <w:rPr>
            <w:rStyle w:val="HyperlinkCourierBold"/>
          </w:rPr>
          <w:t>ARO Staph Aureus Specific Tests Organizer</w:t>
        </w:r>
      </w:hyperlink>
      <w:r>
        <w:rPr>
          <w:rStyle w:val="XMLname"/>
        </w:rPr>
        <w:t xml:space="preserve"> (identifier: urn:oid:2.16.840.1.113883.10.20.5.6.190)</w:t>
      </w:r>
      <w:bookmarkStart w:id="2863" w:name="C_4459-27157"/>
      <w:r>
        <w:t xml:space="preserve"> (CONF:4459-27157)</w:t>
      </w:r>
      <w:bookmarkEnd w:id="2863"/>
      <w:r>
        <w:t>.</w:t>
      </w:r>
    </w:p>
    <w:p w14:paraId="2D69A1BF" w14:textId="77777777" w:rsidR="006C45D2" w:rsidRDefault="0048493C" w:rsidP="007C5A1B">
      <w:pPr>
        <w:numPr>
          <w:ilvl w:val="0"/>
          <w:numId w:val="96"/>
        </w:numPr>
      </w:pPr>
      <w:r>
        <w:rPr>
          <w:rStyle w:val="keyword"/>
        </w:rPr>
        <w:t>SHALL</w:t>
      </w:r>
      <w:r>
        <w:t xml:space="preserve"> contain at least one [1..*] </w:t>
      </w:r>
      <w:r>
        <w:rPr>
          <w:rStyle w:val="XMLnameBold"/>
        </w:rPr>
        <w:t>component</w:t>
      </w:r>
      <w:bookmarkStart w:id="2864" w:name="C_4459-27158"/>
      <w:r>
        <w:t xml:space="preserve"> (CONF:4459-27158)</w:t>
      </w:r>
      <w:bookmarkEnd w:id="2864"/>
      <w:r>
        <w:t xml:space="preserve"> such that it</w:t>
      </w:r>
    </w:p>
    <w:p w14:paraId="486EDA81" w14:textId="0B333EB8" w:rsidR="006C45D2" w:rsidRDefault="0048493C" w:rsidP="007C5A1B">
      <w:pPr>
        <w:numPr>
          <w:ilvl w:val="1"/>
          <w:numId w:val="96"/>
        </w:numPr>
      </w:pPr>
      <w:r>
        <w:rPr>
          <w:rStyle w:val="keyword"/>
        </w:rPr>
        <w:t>SHALL</w:t>
      </w:r>
      <w:r>
        <w:t xml:space="preserve"> contain exactly one [1..1]  </w:t>
      </w:r>
      <w:hyperlink w:anchor="E_Antimicrobial_Susceptibility_Tests_Or">
        <w:r>
          <w:rPr>
            <w:rStyle w:val="HyperlinkCourierBold"/>
          </w:rPr>
          <w:t>Antimicrobial Susceptibility Tests Organizer (V3)</w:t>
        </w:r>
      </w:hyperlink>
      <w:r>
        <w:rPr>
          <w:rStyle w:val="XMLname"/>
        </w:rPr>
        <w:t xml:space="preserve"> (identifier: urn:hl7ii:2.16.840.1.113883.10.20.5.6.177:2016-08-01)</w:t>
      </w:r>
      <w:bookmarkStart w:id="2865" w:name="C_4459-30469"/>
      <w:r>
        <w:t xml:space="preserve"> (CONF:4459-30469)</w:t>
      </w:r>
      <w:bookmarkEnd w:id="2865"/>
      <w:r>
        <w:t>.</w:t>
      </w:r>
    </w:p>
    <w:p w14:paraId="5FC15097" w14:textId="2F5F861E" w:rsidR="006C45D2" w:rsidRDefault="0048493C">
      <w:pPr>
        <w:pStyle w:val="Caption"/>
        <w:ind w:left="130" w:right="115"/>
      </w:pPr>
      <w:bookmarkStart w:id="2866" w:name="_Toc106442414"/>
      <w:r>
        <w:t xml:space="preserve">Figure </w:t>
      </w:r>
      <w:r>
        <w:fldChar w:fldCharType="begin"/>
      </w:r>
      <w:r>
        <w:instrText>SEQ Figure \* ARABIC</w:instrText>
      </w:r>
      <w:r>
        <w:fldChar w:fldCharType="separate"/>
      </w:r>
      <w:r w:rsidR="00AC6834">
        <w:t>111</w:t>
      </w:r>
      <w:r>
        <w:fldChar w:fldCharType="end"/>
      </w:r>
      <w:r>
        <w:t>: Isolate Susceptibility Tests Organizer (V4) Example</w:t>
      </w:r>
      <w:bookmarkEnd w:id="2866"/>
    </w:p>
    <w:p w14:paraId="163DA6DF" w14:textId="77777777" w:rsidR="006C45D2" w:rsidRDefault="0048493C">
      <w:pPr>
        <w:pStyle w:val="Example"/>
        <w:ind w:left="130" w:right="115"/>
      </w:pPr>
      <w:r>
        <w:t>&lt;organizer classCode="CLUSTER" moodCode="EVN"&gt;</w:t>
      </w:r>
    </w:p>
    <w:p w14:paraId="56376FB5" w14:textId="77777777" w:rsidR="006C45D2" w:rsidRDefault="0048493C">
      <w:pPr>
        <w:pStyle w:val="Example"/>
        <w:ind w:left="130" w:right="115"/>
      </w:pPr>
      <w:r>
        <w:t xml:space="preserve">  </w:t>
      </w:r>
    </w:p>
    <w:p w14:paraId="27C56386" w14:textId="77777777" w:rsidR="006C45D2" w:rsidRDefault="0048493C">
      <w:pPr>
        <w:pStyle w:val="Example"/>
        <w:ind w:left="130" w:right="115"/>
      </w:pPr>
      <w:r>
        <w:t xml:space="preserve">  &lt;!-- [HAI R3D1.1] Isolate Susceptibility Tests Organizer (V4)  --&gt;</w:t>
      </w:r>
    </w:p>
    <w:p w14:paraId="5A87CD51" w14:textId="77777777" w:rsidR="006C45D2" w:rsidRDefault="0048493C">
      <w:pPr>
        <w:pStyle w:val="Example"/>
        <w:ind w:left="130" w:right="115"/>
      </w:pPr>
      <w:r>
        <w:t xml:space="preserve">  &lt;templateId root="2.16.840.1.113883.10.20.5.6.201" extension="2020-04-01" /&gt;</w:t>
      </w:r>
    </w:p>
    <w:p w14:paraId="26DC7AC3" w14:textId="77777777" w:rsidR="006C45D2" w:rsidRDefault="0048493C">
      <w:pPr>
        <w:pStyle w:val="Example"/>
        <w:ind w:left="130" w:right="115"/>
      </w:pPr>
      <w:r>
        <w:t xml:space="preserve">  &lt;id nullFlavor="NA" /&gt;</w:t>
      </w:r>
    </w:p>
    <w:p w14:paraId="735E589D" w14:textId="77777777" w:rsidR="006C45D2" w:rsidRDefault="0048493C">
      <w:pPr>
        <w:pStyle w:val="Example"/>
        <w:ind w:left="130" w:right="115"/>
      </w:pPr>
      <w:r>
        <w:t xml:space="preserve">  &lt;code code="18725-2" </w:t>
      </w:r>
    </w:p>
    <w:p w14:paraId="057A6DB5" w14:textId="77777777" w:rsidR="006C45D2" w:rsidRDefault="0048493C">
      <w:pPr>
        <w:pStyle w:val="Example"/>
        <w:ind w:left="130" w:right="115"/>
      </w:pPr>
      <w:r>
        <w:t xml:space="preserve">    codeSystem="2.16.840.1.113883.6.1" </w:t>
      </w:r>
    </w:p>
    <w:p w14:paraId="44CF772B" w14:textId="77777777" w:rsidR="006C45D2" w:rsidRDefault="0048493C">
      <w:pPr>
        <w:pStyle w:val="Example"/>
        <w:ind w:left="130" w:right="115"/>
      </w:pPr>
      <w:r>
        <w:t xml:space="preserve">    codeSystemName="LOINC" </w:t>
      </w:r>
    </w:p>
    <w:p w14:paraId="661B9239" w14:textId="77777777" w:rsidR="006C45D2" w:rsidRDefault="0048493C">
      <w:pPr>
        <w:pStyle w:val="Example"/>
        <w:ind w:left="130" w:right="115"/>
      </w:pPr>
      <w:r>
        <w:t xml:space="preserve">    displayName="Microbiology Studies" /&gt;</w:t>
      </w:r>
    </w:p>
    <w:p w14:paraId="4AC57A3C" w14:textId="77777777" w:rsidR="006C45D2" w:rsidRDefault="0048493C">
      <w:pPr>
        <w:pStyle w:val="Example"/>
        <w:ind w:left="130" w:right="115"/>
      </w:pPr>
      <w:r>
        <w:t xml:space="preserve">  &lt;statusCode code="completed" /&gt;</w:t>
      </w:r>
    </w:p>
    <w:p w14:paraId="14EF2E5C" w14:textId="77777777" w:rsidR="006C45D2" w:rsidRDefault="0048493C">
      <w:pPr>
        <w:pStyle w:val="Example"/>
        <w:ind w:left="130" w:right="115"/>
      </w:pPr>
      <w:r>
        <w:t xml:space="preserve">  &lt;participant typeCode="SBJ"&gt;</w:t>
      </w:r>
    </w:p>
    <w:p w14:paraId="36D23BBD" w14:textId="77777777" w:rsidR="006C45D2" w:rsidRDefault="0048493C">
      <w:pPr>
        <w:pStyle w:val="Example"/>
        <w:ind w:left="130" w:right="115"/>
      </w:pPr>
      <w:r>
        <w:t xml:space="preserve">    </w:t>
      </w:r>
    </w:p>
    <w:p w14:paraId="3A4AA3F7" w14:textId="77777777" w:rsidR="006C45D2" w:rsidRDefault="0048493C">
      <w:pPr>
        <w:pStyle w:val="Example"/>
        <w:ind w:left="130" w:right="115"/>
      </w:pPr>
      <w:r>
        <w:t xml:space="preserve">    &lt;!-- [HAI R3 N1] Antimicrobial Susceptibility Isolate Participant (V2) --&gt;</w:t>
      </w:r>
    </w:p>
    <w:p w14:paraId="5C81208E" w14:textId="77777777" w:rsidR="006C45D2" w:rsidRDefault="0048493C">
      <w:pPr>
        <w:pStyle w:val="Example"/>
        <w:ind w:left="130" w:right="115"/>
      </w:pPr>
      <w:r>
        <w:t xml:space="preserve">    &lt;templateId root="2.16.840.1.113883.10.20.5.6.202" extension="2020-04-01" /&gt;</w:t>
      </w:r>
    </w:p>
    <w:p w14:paraId="60CAE204" w14:textId="77777777" w:rsidR="006C45D2" w:rsidRDefault="0048493C">
      <w:pPr>
        <w:pStyle w:val="Example"/>
        <w:ind w:left="130" w:right="115"/>
      </w:pPr>
      <w:r>
        <w:t xml:space="preserve">    ...</w:t>
      </w:r>
    </w:p>
    <w:p w14:paraId="624DAC03" w14:textId="77777777" w:rsidR="006C45D2" w:rsidRDefault="0048493C">
      <w:pPr>
        <w:pStyle w:val="Example"/>
        <w:ind w:left="130" w:right="115"/>
      </w:pPr>
      <w:r>
        <w:t xml:space="preserve">  &lt;/participant&gt;</w:t>
      </w:r>
    </w:p>
    <w:p w14:paraId="58CCD2E5" w14:textId="77777777" w:rsidR="006C45D2" w:rsidRDefault="0048493C">
      <w:pPr>
        <w:pStyle w:val="Example"/>
        <w:ind w:left="130" w:right="115"/>
      </w:pPr>
      <w:r>
        <w:t xml:space="preserve">  </w:t>
      </w:r>
    </w:p>
    <w:p w14:paraId="44C372EF" w14:textId="77777777" w:rsidR="006C45D2" w:rsidRDefault="0048493C">
      <w:pPr>
        <w:pStyle w:val="Example"/>
        <w:ind w:left="130" w:right="115"/>
      </w:pPr>
      <w:r>
        <w:t xml:space="preserve">  &lt;!-- This component is included only if the pathogen identified is Staph. aureus --&gt;</w:t>
      </w:r>
    </w:p>
    <w:p w14:paraId="191D0934" w14:textId="77777777" w:rsidR="006C45D2" w:rsidRDefault="0048493C">
      <w:pPr>
        <w:pStyle w:val="Example"/>
        <w:ind w:left="130" w:right="115"/>
      </w:pPr>
      <w:r>
        <w:t xml:space="preserve">  &lt;component&gt;</w:t>
      </w:r>
    </w:p>
    <w:p w14:paraId="09F6C338" w14:textId="77777777" w:rsidR="006C45D2" w:rsidRDefault="0048493C">
      <w:pPr>
        <w:pStyle w:val="Example"/>
        <w:ind w:left="130" w:right="115"/>
      </w:pPr>
      <w:r>
        <w:t xml:space="preserve">    &lt;organizer classCode="CLUSTER" moodCode="EVN"&gt;</w:t>
      </w:r>
    </w:p>
    <w:p w14:paraId="5AABFF14" w14:textId="77777777" w:rsidR="006C45D2" w:rsidRDefault="0048493C">
      <w:pPr>
        <w:pStyle w:val="Example"/>
        <w:ind w:left="130" w:right="115"/>
      </w:pPr>
      <w:r>
        <w:t xml:space="preserve">      &lt;!-- [C-CDA R1.1] Result Organizer --&gt;</w:t>
      </w:r>
    </w:p>
    <w:p w14:paraId="136583E6" w14:textId="77777777" w:rsidR="006C45D2" w:rsidRDefault="0048493C">
      <w:pPr>
        <w:pStyle w:val="Example"/>
        <w:ind w:left="130" w:right="115"/>
      </w:pPr>
      <w:r>
        <w:t xml:space="preserve">      &lt;templateId root="2.16.840.1.113883.10.20.22.4.1" /&gt;</w:t>
      </w:r>
    </w:p>
    <w:p w14:paraId="3881DC08" w14:textId="77777777" w:rsidR="006C45D2" w:rsidRDefault="0048493C">
      <w:pPr>
        <w:pStyle w:val="Example"/>
        <w:ind w:left="130" w:right="115"/>
      </w:pPr>
      <w:r>
        <w:t xml:space="preserve">      </w:t>
      </w:r>
    </w:p>
    <w:p w14:paraId="68E2F1B3" w14:textId="77777777" w:rsidR="006C45D2" w:rsidRDefault="0048493C">
      <w:pPr>
        <w:pStyle w:val="Example"/>
        <w:ind w:left="130" w:right="115"/>
      </w:pPr>
      <w:r>
        <w:t xml:space="preserve">      &lt;!-- [HAI R1] ARO Staph Aureus Specific Tests Organizer --&gt;</w:t>
      </w:r>
    </w:p>
    <w:p w14:paraId="655F5537" w14:textId="77777777" w:rsidR="006C45D2" w:rsidRDefault="0048493C">
      <w:pPr>
        <w:pStyle w:val="Example"/>
        <w:ind w:left="130" w:right="115"/>
      </w:pPr>
      <w:r>
        <w:t xml:space="preserve">      &lt;templateId root="2.16.840.1.113883.10.20.5.6.190" /&gt;</w:t>
      </w:r>
    </w:p>
    <w:p w14:paraId="1554FC1F" w14:textId="77777777" w:rsidR="006C45D2" w:rsidRDefault="0048493C">
      <w:pPr>
        <w:pStyle w:val="Example"/>
        <w:ind w:left="130" w:right="115"/>
      </w:pPr>
      <w:r>
        <w:t xml:space="preserve">      ...</w:t>
      </w:r>
    </w:p>
    <w:p w14:paraId="7858DC44" w14:textId="77777777" w:rsidR="006C45D2" w:rsidRDefault="0048493C">
      <w:pPr>
        <w:pStyle w:val="Example"/>
        <w:ind w:left="130" w:right="115"/>
      </w:pPr>
      <w:r>
        <w:t xml:space="preserve">    &lt;/organizer&gt;</w:t>
      </w:r>
    </w:p>
    <w:p w14:paraId="040726F3" w14:textId="77777777" w:rsidR="006C45D2" w:rsidRDefault="0048493C">
      <w:pPr>
        <w:pStyle w:val="Example"/>
        <w:ind w:left="130" w:right="115"/>
      </w:pPr>
      <w:r>
        <w:t xml:space="preserve">  &lt;/component&gt;</w:t>
      </w:r>
    </w:p>
    <w:p w14:paraId="216DF0B3" w14:textId="77777777" w:rsidR="006C45D2" w:rsidRDefault="0048493C">
      <w:pPr>
        <w:pStyle w:val="Example"/>
        <w:ind w:left="130" w:right="115"/>
      </w:pPr>
      <w:r>
        <w:t xml:space="preserve">  </w:t>
      </w:r>
    </w:p>
    <w:p w14:paraId="11B7D441" w14:textId="77777777" w:rsidR="006C45D2" w:rsidRDefault="0048493C">
      <w:pPr>
        <w:pStyle w:val="Example"/>
        <w:ind w:left="130" w:right="115"/>
      </w:pPr>
      <w:r>
        <w:t xml:space="preserve">  &lt;!-- Clarithromycin Susceptibility Testing --&gt;</w:t>
      </w:r>
    </w:p>
    <w:p w14:paraId="54567131" w14:textId="77777777" w:rsidR="006C45D2" w:rsidRDefault="0048493C">
      <w:pPr>
        <w:pStyle w:val="Example"/>
        <w:ind w:left="130" w:right="115"/>
      </w:pPr>
      <w:r>
        <w:t xml:space="preserve">  &lt;component&gt;</w:t>
      </w:r>
    </w:p>
    <w:p w14:paraId="13414BC1" w14:textId="77777777" w:rsidR="006C45D2" w:rsidRDefault="0048493C">
      <w:pPr>
        <w:pStyle w:val="Example"/>
        <w:ind w:left="130" w:right="115"/>
      </w:pPr>
      <w:r>
        <w:t xml:space="preserve">    &lt;organizer classCode="CLUSTER" moodCode="EVN"&gt;   </w:t>
      </w:r>
    </w:p>
    <w:p w14:paraId="4B03F49E" w14:textId="77777777" w:rsidR="006C45D2" w:rsidRDefault="0048493C">
      <w:pPr>
        <w:pStyle w:val="Example"/>
        <w:ind w:left="130" w:right="115"/>
      </w:pPr>
      <w:r>
        <w:t xml:space="preserve">      &lt;!-- [C-CDA R1.1] Result Organizer --&gt;</w:t>
      </w:r>
    </w:p>
    <w:p w14:paraId="71CC3281" w14:textId="77777777" w:rsidR="006C45D2" w:rsidRDefault="0048493C">
      <w:pPr>
        <w:pStyle w:val="Example"/>
        <w:ind w:left="130" w:right="115"/>
      </w:pPr>
      <w:r>
        <w:t xml:space="preserve">      &lt;templateId root="2.16.840.1.113883.10.20.22.4.1" /&gt;</w:t>
      </w:r>
    </w:p>
    <w:p w14:paraId="41BA684A" w14:textId="77777777" w:rsidR="006C45D2" w:rsidRDefault="0048493C">
      <w:pPr>
        <w:pStyle w:val="Example"/>
        <w:ind w:left="130" w:right="115"/>
      </w:pPr>
      <w:r>
        <w:t xml:space="preserve">      </w:t>
      </w:r>
    </w:p>
    <w:p w14:paraId="273FA83D" w14:textId="77777777" w:rsidR="006C45D2" w:rsidRDefault="0048493C">
      <w:pPr>
        <w:pStyle w:val="Example"/>
        <w:ind w:left="130" w:right="115"/>
      </w:pPr>
      <w:r>
        <w:t xml:space="preserve">      &lt;!-- [HAI R3D1.1] Antimicrobial Susceptibility Tests Organizer (V3) --&gt;</w:t>
      </w:r>
    </w:p>
    <w:p w14:paraId="5025FF54" w14:textId="77777777" w:rsidR="006C45D2" w:rsidRDefault="0048493C">
      <w:pPr>
        <w:pStyle w:val="Example"/>
        <w:ind w:left="130" w:right="115"/>
      </w:pPr>
      <w:r>
        <w:t xml:space="preserve">      &lt;templateId root="2.16.840.1.113883.10.20.5.6.177" extension="2016-08-01" /&gt;</w:t>
      </w:r>
    </w:p>
    <w:p w14:paraId="5CC12B2E" w14:textId="77777777" w:rsidR="006C45D2" w:rsidRDefault="0048493C">
      <w:pPr>
        <w:pStyle w:val="Example"/>
        <w:ind w:left="130" w:right="115"/>
      </w:pPr>
      <w:r>
        <w:t xml:space="preserve">      ...</w:t>
      </w:r>
    </w:p>
    <w:p w14:paraId="79A2729A" w14:textId="77777777" w:rsidR="006C45D2" w:rsidRDefault="0048493C">
      <w:pPr>
        <w:pStyle w:val="Example"/>
        <w:ind w:left="130" w:right="115"/>
      </w:pPr>
      <w:r>
        <w:t xml:space="preserve">    &lt;/organizer&gt;</w:t>
      </w:r>
    </w:p>
    <w:p w14:paraId="6813778D" w14:textId="77777777" w:rsidR="006C45D2" w:rsidRDefault="0048493C">
      <w:pPr>
        <w:pStyle w:val="Example"/>
        <w:ind w:left="130" w:right="115"/>
      </w:pPr>
      <w:r>
        <w:t xml:space="preserve">  &lt;/component&gt;</w:t>
      </w:r>
    </w:p>
    <w:p w14:paraId="4DDE54EE" w14:textId="77777777" w:rsidR="006C45D2" w:rsidRDefault="0048493C">
      <w:pPr>
        <w:pStyle w:val="Example"/>
        <w:ind w:left="130" w:right="115"/>
      </w:pPr>
      <w:r>
        <w:t xml:space="preserve">  </w:t>
      </w:r>
    </w:p>
    <w:p w14:paraId="656D2033" w14:textId="77777777" w:rsidR="006C45D2" w:rsidRDefault="0048493C">
      <w:pPr>
        <w:pStyle w:val="Example"/>
        <w:ind w:left="130" w:right="115"/>
      </w:pPr>
      <w:r>
        <w:t xml:space="preserve">  &lt;!-- Vancomycin susceptibility testing --&gt;</w:t>
      </w:r>
    </w:p>
    <w:p w14:paraId="26793A64" w14:textId="77777777" w:rsidR="006C45D2" w:rsidRDefault="0048493C">
      <w:pPr>
        <w:pStyle w:val="Example"/>
        <w:ind w:left="130" w:right="115"/>
      </w:pPr>
      <w:r>
        <w:t xml:space="preserve">  &lt;component&gt;</w:t>
      </w:r>
    </w:p>
    <w:p w14:paraId="13C1DD75" w14:textId="77777777" w:rsidR="006C45D2" w:rsidRDefault="0048493C">
      <w:pPr>
        <w:pStyle w:val="Example"/>
        <w:ind w:left="130" w:right="115"/>
      </w:pPr>
      <w:r>
        <w:t xml:space="preserve">    &lt;organizer classCode="CLUSTER" moodCode="EVN"&gt;    </w:t>
      </w:r>
    </w:p>
    <w:p w14:paraId="0F597DCA" w14:textId="77777777" w:rsidR="006C45D2" w:rsidRDefault="0048493C">
      <w:pPr>
        <w:pStyle w:val="Example"/>
        <w:ind w:left="130" w:right="115"/>
      </w:pPr>
      <w:r>
        <w:t xml:space="preserve">      &lt;!-- [C-CDA R1.1] Result Organizer --&gt;</w:t>
      </w:r>
    </w:p>
    <w:p w14:paraId="773B6F45" w14:textId="77777777" w:rsidR="006C45D2" w:rsidRDefault="0048493C">
      <w:pPr>
        <w:pStyle w:val="Example"/>
        <w:ind w:left="130" w:right="115"/>
      </w:pPr>
      <w:r>
        <w:t xml:space="preserve">      &lt;templateId root="2.16.840.1.113883.10.20.22.4.1" /&gt;</w:t>
      </w:r>
    </w:p>
    <w:p w14:paraId="3E288F72" w14:textId="77777777" w:rsidR="006C45D2" w:rsidRDefault="0048493C">
      <w:pPr>
        <w:pStyle w:val="Example"/>
        <w:ind w:left="130" w:right="115"/>
      </w:pPr>
      <w:r>
        <w:t xml:space="preserve">      </w:t>
      </w:r>
    </w:p>
    <w:p w14:paraId="3513D91D" w14:textId="77777777" w:rsidR="006C45D2" w:rsidRDefault="0048493C">
      <w:pPr>
        <w:pStyle w:val="Example"/>
        <w:ind w:left="130" w:right="115"/>
      </w:pPr>
      <w:r>
        <w:t xml:space="preserve">      &lt;!-- [HAI R3D1.1] Antimicrobial Susceptibility Tests Organizer (V3) --&gt;</w:t>
      </w:r>
    </w:p>
    <w:p w14:paraId="557CF910" w14:textId="77777777" w:rsidR="006C45D2" w:rsidRDefault="0048493C">
      <w:pPr>
        <w:pStyle w:val="Example"/>
        <w:ind w:left="130" w:right="115"/>
      </w:pPr>
      <w:r>
        <w:t xml:space="preserve">      &lt;templateId root="2.16.840.1.113883.10.20.5.6.177" extension="2016-08-01" /&gt;</w:t>
      </w:r>
    </w:p>
    <w:p w14:paraId="366BB840" w14:textId="77777777" w:rsidR="006C45D2" w:rsidRDefault="0048493C">
      <w:pPr>
        <w:pStyle w:val="Example"/>
        <w:ind w:left="130" w:right="115"/>
      </w:pPr>
      <w:r>
        <w:t xml:space="preserve">      ...</w:t>
      </w:r>
    </w:p>
    <w:p w14:paraId="5D883621" w14:textId="77777777" w:rsidR="006C45D2" w:rsidRDefault="0048493C">
      <w:pPr>
        <w:pStyle w:val="Example"/>
        <w:ind w:left="130" w:right="115"/>
      </w:pPr>
      <w:r>
        <w:t xml:space="preserve">    &lt;/organizer&gt;</w:t>
      </w:r>
    </w:p>
    <w:p w14:paraId="4D9189BF" w14:textId="77777777" w:rsidR="006C45D2" w:rsidRDefault="0048493C">
      <w:pPr>
        <w:pStyle w:val="Example"/>
        <w:ind w:left="130" w:right="115"/>
      </w:pPr>
      <w:r>
        <w:t xml:space="preserve">  &lt;/component&gt;</w:t>
      </w:r>
    </w:p>
    <w:p w14:paraId="635E4498" w14:textId="77777777" w:rsidR="006C45D2" w:rsidRDefault="0048493C">
      <w:pPr>
        <w:pStyle w:val="Example"/>
        <w:ind w:left="130" w:right="115"/>
      </w:pPr>
      <w:r>
        <w:t>&lt;/organizer&gt;</w:t>
      </w:r>
    </w:p>
    <w:p w14:paraId="327A5DC0" w14:textId="77777777" w:rsidR="006C45D2" w:rsidRDefault="006C45D2">
      <w:pPr>
        <w:pStyle w:val="BodyText"/>
      </w:pPr>
    </w:p>
    <w:p w14:paraId="1B6B631F" w14:textId="77777777" w:rsidR="006C45D2" w:rsidRDefault="0048493C">
      <w:pPr>
        <w:pStyle w:val="Heading2nospace"/>
      </w:pPr>
      <w:bookmarkStart w:id="2867" w:name="E_IV_Antibiotic_Start_Clinical_Stmt_V4"/>
      <w:bookmarkStart w:id="2868" w:name="_Toc106442173"/>
      <w:r>
        <w:t>IV Antibiotic Start Clinical Statement (V4)</w:t>
      </w:r>
      <w:bookmarkEnd w:id="2867"/>
      <w:bookmarkEnd w:id="2868"/>
    </w:p>
    <w:p w14:paraId="01C663F9" w14:textId="77777777" w:rsidR="006C45D2" w:rsidRDefault="0048493C">
      <w:pPr>
        <w:pStyle w:val="BracketData"/>
      </w:pPr>
      <w:r>
        <w:t>[substanceAdministration: identifier urn:hl7ii:2.16.840.1.113883.10.20.5.6.140:2019-04-01 (closed)]</w:t>
      </w:r>
    </w:p>
    <w:p w14:paraId="32F5F46A" w14:textId="77777777" w:rsidR="006C45D2" w:rsidRDefault="0048493C">
      <w:pPr>
        <w:pStyle w:val="BracketData"/>
      </w:pPr>
      <w:r>
        <w:t>Published as part of NHSN Healthcare Associated Infection (HAI) Reports Release 3, STU 4 - US Realm</w:t>
      </w:r>
    </w:p>
    <w:p w14:paraId="20AE5FC1" w14:textId="53BC05D8" w:rsidR="006C45D2" w:rsidRDefault="0048493C">
      <w:pPr>
        <w:pStyle w:val="Caption"/>
      </w:pPr>
      <w:bookmarkStart w:id="2869" w:name="_Toc106442871"/>
      <w:r>
        <w:t xml:space="preserve">Table </w:t>
      </w:r>
      <w:r>
        <w:fldChar w:fldCharType="begin"/>
      </w:r>
      <w:r>
        <w:instrText>SEQ Table \* ARABIC</w:instrText>
      </w:r>
      <w:r>
        <w:fldChar w:fldCharType="separate"/>
      </w:r>
      <w:r w:rsidR="00AC6834">
        <w:t>327</w:t>
      </w:r>
      <w:r>
        <w:fldChar w:fldCharType="end"/>
      </w:r>
      <w:r>
        <w:t>: IV Antibiotic Start Clinical Statement (V4) Contexts</w:t>
      </w:r>
      <w:bookmarkEnd w:id="286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6E442026" w14:textId="77777777">
        <w:trPr>
          <w:cantSplit/>
          <w:tblHeader/>
          <w:jc w:val="center"/>
        </w:trPr>
        <w:tc>
          <w:tcPr>
            <w:tcW w:w="360" w:type="dxa"/>
            <w:shd w:val="clear" w:color="auto" w:fill="E6E6E6"/>
          </w:tcPr>
          <w:p w14:paraId="5C9C200A" w14:textId="77777777" w:rsidR="006C45D2" w:rsidRDefault="0048493C">
            <w:pPr>
              <w:pStyle w:val="TableHead"/>
            </w:pPr>
            <w:r>
              <w:t>Contained By:</w:t>
            </w:r>
          </w:p>
        </w:tc>
        <w:tc>
          <w:tcPr>
            <w:tcW w:w="360" w:type="dxa"/>
            <w:shd w:val="clear" w:color="auto" w:fill="E6E6E6"/>
          </w:tcPr>
          <w:p w14:paraId="6C8610EC" w14:textId="77777777" w:rsidR="006C45D2" w:rsidRDefault="0048493C">
            <w:pPr>
              <w:pStyle w:val="TableHead"/>
            </w:pPr>
            <w:r>
              <w:t>Contains:</w:t>
            </w:r>
          </w:p>
        </w:tc>
      </w:tr>
      <w:tr w:rsidR="006C45D2" w14:paraId="78714DFB" w14:textId="77777777">
        <w:trPr>
          <w:jc w:val="center"/>
        </w:trPr>
        <w:tc>
          <w:tcPr>
            <w:tcW w:w="360" w:type="dxa"/>
          </w:tcPr>
          <w:p w14:paraId="469239BB" w14:textId="3807E49E" w:rsidR="006C45D2" w:rsidRDefault="00CC4EF7">
            <w:pPr>
              <w:pStyle w:val="TableText"/>
            </w:pPr>
            <w:hyperlink w:anchor="E_Infection_Indicator_Organizer_V5">
              <w:r w:rsidR="0048493C">
                <w:rPr>
                  <w:rStyle w:val="HyperlinkText9pt"/>
                </w:rPr>
                <w:t>Infection Indicator Organizer (V5)</w:t>
              </w:r>
            </w:hyperlink>
            <w:r w:rsidR="0048493C">
              <w:t xml:space="preserve"> (required)</w:t>
            </w:r>
          </w:p>
        </w:tc>
        <w:tc>
          <w:tcPr>
            <w:tcW w:w="360" w:type="dxa"/>
          </w:tcPr>
          <w:p w14:paraId="72BD925F" w14:textId="21DA503A" w:rsidR="006C45D2" w:rsidRDefault="00CC4EF7">
            <w:pPr>
              <w:pStyle w:val="TableText"/>
            </w:pPr>
            <w:hyperlink w:anchor="E_Type_of_Antimicrobial_Start_Observati">
              <w:r w:rsidR="0048493C">
                <w:rPr>
                  <w:rStyle w:val="HyperlinkText9pt"/>
                </w:rPr>
                <w:t>Type of Antimicrobial Start Observation</w:t>
              </w:r>
            </w:hyperlink>
            <w:r w:rsidR="0048493C">
              <w:t xml:space="preserve"> (optional)</w:t>
            </w:r>
          </w:p>
          <w:p w14:paraId="6DA545BD" w14:textId="4F4477D8" w:rsidR="006C45D2" w:rsidRDefault="00CC4EF7">
            <w:pPr>
              <w:pStyle w:val="TableText"/>
            </w:pPr>
            <w:hyperlink w:anchor="E_Blood_Sample_Collected_for_Culture_Ob">
              <w:r w:rsidR="0048493C">
                <w:rPr>
                  <w:rStyle w:val="HyperlinkText9pt"/>
                </w:rPr>
                <w:t>Blood Sample Collected for Culture Observation</w:t>
              </w:r>
            </w:hyperlink>
            <w:r w:rsidR="0048493C">
              <w:t xml:space="preserve"> (optional)</w:t>
            </w:r>
          </w:p>
        </w:tc>
      </w:tr>
    </w:tbl>
    <w:p w14:paraId="2DC98CCC" w14:textId="77777777" w:rsidR="006C45D2" w:rsidRDefault="006C45D2">
      <w:pPr>
        <w:pStyle w:val="BodyText"/>
      </w:pPr>
    </w:p>
    <w:p w14:paraId="282B3644" w14:textId="77777777" w:rsidR="006C45D2" w:rsidRDefault="0048493C">
      <w:r>
        <w:t>This clinical statement records whether an IV antibiotic was started and if an IV antibiotic was started, the date of the event. It also contains entries detailing the type of antimicrobial start (new or a continuation) and, if the type was new, whether a blood sample was collected for culture. It is used in an Evidence of Infection (Dialysis) Report.</w:t>
      </w:r>
    </w:p>
    <w:p w14:paraId="1CCDA579" w14:textId="77777777" w:rsidR="006C45D2" w:rsidRDefault="0048493C">
      <w:r>
        <w:t>When the IV antibiotic was started, set the value of @negationInd to false and record the event date in effectiveTime/low/@value. When the IV antibiotic was not started, set the value of @negationInd to true and set effectiveTime/low/@nullFlavor='NA'.</w:t>
      </w:r>
    </w:p>
    <w:p w14:paraId="1851D379" w14:textId="476D477D" w:rsidR="006C45D2" w:rsidRDefault="0048493C">
      <w:pPr>
        <w:pStyle w:val="Caption"/>
      </w:pPr>
      <w:bookmarkStart w:id="2870" w:name="_Toc106442872"/>
      <w:r>
        <w:t xml:space="preserve">Table </w:t>
      </w:r>
      <w:r>
        <w:fldChar w:fldCharType="begin"/>
      </w:r>
      <w:r>
        <w:instrText>SEQ Table \* ARABIC</w:instrText>
      </w:r>
      <w:r>
        <w:fldChar w:fldCharType="separate"/>
      </w:r>
      <w:r w:rsidR="00AC6834">
        <w:t>328</w:t>
      </w:r>
      <w:r>
        <w:fldChar w:fldCharType="end"/>
      </w:r>
      <w:r>
        <w:t>: IV Antibiotic Start Clinical Statement (V4) Constraints Overview</w:t>
      </w:r>
      <w:bookmarkEnd w:id="287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1EA1DE8A" w14:textId="77777777">
        <w:trPr>
          <w:cantSplit/>
          <w:tblHeader/>
          <w:jc w:val="center"/>
        </w:trPr>
        <w:tc>
          <w:tcPr>
            <w:tcW w:w="0" w:type="dxa"/>
            <w:shd w:val="clear" w:color="auto" w:fill="E6E6E6"/>
            <w:noWrap/>
          </w:tcPr>
          <w:p w14:paraId="162A8B7F" w14:textId="77777777" w:rsidR="006C45D2" w:rsidRDefault="0048493C">
            <w:pPr>
              <w:pStyle w:val="TableHead"/>
            </w:pPr>
            <w:r>
              <w:t>XPath</w:t>
            </w:r>
          </w:p>
        </w:tc>
        <w:tc>
          <w:tcPr>
            <w:tcW w:w="720" w:type="dxa"/>
            <w:shd w:val="clear" w:color="auto" w:fill="E6E6E6"/>
            <w:noWrap/>
          </w:tcPr>
          <w:p w14:paraId="79364600" w14:textId="77777777" w:rsidR="006C45D2" w:rsidRDefault="0048493C">
            <w:pPr>
              <w:pStyle w:val="TableHead"/>
            </w:pPr>
            <w:r>
              <w:t>Card.</w:t>
            </w:r>
          </w:p>
        </w:tc>
        <w:tc>
          <w:tcPr>
            <w:tcW w:w="1152" w:type="dxa"/>
            <w:shd w:val="clear" w:color="auto" w:fill="E6E6E6"/>
            <w:noWrap/>
          </w:tcPr>
          <w:p w14:paraId="3228570D" w14:textId="77777777" w:rsidR="006C45D2" w:rsidRDefault="0048493C">
            <w:pPr>
              <w:pStyle w:val="TableHead"/>
            </w:pPr>
            <w:r>
              <w:t>Verb</w:t>
            </w:r>
          </w:p>
        </w:tc>
        <w:tc>
          <w:tcPr>
            <w:tcW w:w="864" w:type="dxa"/>
            <w:shd w:val="clear" w:color="auto" w:fill="E6E6E6"/>
            <w:noWrap/>
          </w:tcPr>
          <w:p w14:paraId="50A05AAC" w14:textId="77777777" w:rsidR="006C45D2" w:rsidRDefault="0048493C">
            <w:pPr>
              <w:pStyle w:val="TableHead"/>
            </w:pPr>
            <w:r>
              <w:t>Data Type</w:t>
            </w:r>
          </w:p>
        </w:tc>
        <w:tc>
          <w:tcPr>
            <w:tcW w:w="864" w:type="dxa"/>
            <w:shd w:val="clear" w:color="auto" w:fill="E6E6E6"/>
            <w:noWrap/>
          </w:tcPr>
          <w:p w14:paraId="32C3673B" w14:textId="77777777" w:rsidR="006C45D2" w:rsidRDefault="0048493C">
            <w:pPr>
              <w:pStyle w:val="TableHead"/>
            </w:pPr>
            <w:r>
              <w:t>CONF#</w:t>
            </w:r>
          </w:p>
        </w:tc>
        <w:tc>
          <w:tcPr>
            <w:tcW w:w="864" w:type="dxa"/>
            <w:shd w:val="clear" w:color="auto" w:fill="E6E6E6"/>
            <w:noWrap/>
          </w:tcPr>
          <w:p w14:paraId="0D5C07BF" w14:textId="77777777" w:rsidR="006C45D2" w:rsidRDefault="0048493C">
            <w:pPr>
              <w:pStyle w:val="TableHead"/>
            </w:pPr>
            <w:r>
              <w:t>Value</w:t>
            </w:r>
          </w:p>
        </w:tc>
      </w:tr>
      <w:tr w:rsidR="006C45D2" w14:paraId="1D14A169" w14:textId="77777777">
        <w:trPr>
          <w:jc w:val="center"/>
        </w:trPr>
        <w:tc>
          <w:tcPr>
            <w:tcW w:w="10160" w:type="dxa"/>
            <w:gridSpan w:val="6"/>
          </w:tcPr>
          <w:p w14:paraId="42E317CB" w14:textId="77777777" w:rsidR="006C45D2" w:rsidRDefault="0048493C">
            <w:pPr>
              <w:pStyle w:val="TableText"/>
            </w:pPr>
            <w:r>
              <w:t>substanceAdministration (identifier: urn:hl7ii:2.16.840.1.113883.10.20.5.6.140:2019-04-01)</w:t>
            </w:r>
          </w:p>
        </w:tc>
      </w:tr>
      <w:tr w:rsidR="006C45D2" w14:paraId="24DC11DE" w14:textId="77777777">
        <w:trPr>
          <w:jc w:val="center"/>
        </w:trPr>
        <w:tc>
          <w:tcPr>
            <w:tcW w:w="3345" w:type="dxa"/>
          </w:tcPr>
          <w:p w14:paraId="3B810ABE" w14:textId="77777777" w:rsidR="006C45D2" w:rsidRDefault="0048493C">
            <w:pPr>
              <w:pStyle w:val="TableText"/>
            </w:pPr>
            <w:r>
              <w:tab/>
              <w:t>@classCode</w:t>
            </w:r>
          </w:p>
        </w:tc>
        <w:tc>
          <w:tcPr>
            <w:tcW w:w="720" w:type="dxa"/>
          </w:tcPr>
          <w:p w14:paraId="6085ED71" w14:textId="77777777" w:rsidR="006C45D2" w:rsidRDefault="0048493C">
            <w:pPr>
              <w:pStyle w:val="TableText"/>
            </w:pPr>
            <w:r>
              <w:t>1..1</w:t>
            </w:r>
          </w:p>
        </w:tc>
        <w:tc>
          <w:tcPr>
            <w:tcW w:w="1152" w:type="dxa"/>
          </w:tcPr>
          <w:p w14:paraId="0CF300C4" w14:textId="77777777" w:rsidR="006C45D2" w:rsidRDefault="0048493C">
            <w:pPr>
              <w:pStyle w:val="TableText"/>
            </w:pPr>
            <w:r>
              <w:t>SHALL</w:t>
            </w:r>
          </w:p>
        </w:tc>
        <w:tc>
          <w:tcPr>
            <w:tcW w:w="864" w:type="dxa"/>
          </w:tcPr>
          <w:p w14:paraId="61710437" w14:textId="77777777" w:rsidR="006C45D2" w:rsidRDefault="006C45D2">
            <w:pPr>
              <w:pStyle w:val="TableText"/>
            </w:pPr>
          </w:p>
        </w:tc>
        <w:tc>
          <w:tcPr>
            <w:tcW w:w="1104" w:type="dxa"/>
          </w:tcPr>
          <w:p w14:paraId="47BBA7D8" w14:textId="3A0E2A80" w:rsidR="006C45D2" w:rsidRDefault="00CC4EF7">
            <w:pPr>
              <w:pStyle w:val="TableText"/>
            </w:pPr>
            <w:hyperlink w:anchor="C_4395-21171">
              <w:r w:rsidR="0048493C">
                <w:rPr>
                  <w:rStyle w:val="HyperlinkText9pt"/>
                </w:rPr>
                <w:t>4395-21171</w:t>
              </w:r>
            </w:hyperlink>
          </w:p>
        </w:tc>
        <w:tc>
          <w:tcPr>
            <w:tcW w:w="2975" w:type="dxa"/>
          </w:tcPr>
          <w:p w14:paraId="0522D899" w14:textId="77777777" w:rsidR="006C45D2" w:rsidRDefault="0048493C">
            <w:pPr>
              <w:pStyle w:val="TableText"/>
            </w:pPr>
            <w:r>
              <w:t>urn:oid:2.16.840.1.113883.5.6 (HL7ActClass) = SBADM</w:t>
            </w:r>
          </w:p>
        </w:tc>
      </w:tr>
      <w:tr w:rsidR="006C45D2" w14:paraId="14590405" w14:textId="77777777">
        <w:trPr>
          <w:jc w:val="center"/>
        </w:trPr>
        <w:tc>
          <w:tcPr>
            <w:tcW w:w="3345" w:type="dxa"/>
          </w:tcPr>
          <w:p w14:paraId="29A6328A" w14:textId="77777777" w:rsidR="006C45D2" w:rsidRDefault="0048493C">
            <w:pPr>
              <w:pStyle w:val="TableText"/>
            </w:pPr>
            <w:r>
              <w:tab/>
              <w:t>@moodCode</w:t>
            </w:r>
          </w:p>
        </w:tc>
        <w:tc>
          <w:tcPr>
            <w:tcW w:w="720" w:type="dxa"/>
          </w:tcPr>
          <w:p w14:paraId="67ED9725" w14:textId="77777777" w:rsidR="006C45D2" w:rsidRDefault="0048493C">
            <w:pPr>
              <w:pStyle w:val="TableText"/>
            </w:pPr>
            <w:r>
              <w:t>1..1</w:t>
            </w:r>
          </w:p>
        </w:tc>
        <w:tc>
          <w:tcPr>
            <w:tcW w:w="1152" w:type="dxa"/>
          </w:tcPr>
          <w:p w14:paraId="20CC5D6E" w14:textId="77777777" w:rsidR="006C45D2" w:rsidRDefault="0048493C">
            <w:pPr>
              <w:pStyle w:val="TableText"/>
            </w:pPr>
            <w:r>
              <w:t>SHALL</w:t>
            </w:r>
          </w:p>
        </w:tc>
        <w:tc>
          <w:tcPr>
            <w:tcW w:w="864" w:type="dxa"/>
          </w:tcPr>
          <w:p w14:paraId="5B290985" w14:textId="77777777" w:rsidR="006C45D2" w:rsidRDefault="006C45D2">
            <w:pPr>
              <w:pStyle w:val="TableText"/>
            </w:pPr>
          </w:p>
        </w:tc>
        <w:tc>
          <w:tcPr>
            <w:tcW w:w="1104" w:type="dxa"/>
          </w:tcPr>
          <w:p w14:paraId="505F14DF" w14:textId="4C8130DD" w:rsidR="006C45D2" w:rsidRDefault="00CC4EF7">
            <w:pPr>
              <w:pStyle w:val="TableText"/>
            </w:pPr>
            <w:hyperlink w:anchor="C_4395-21172">
              <w:r w:rsidR="0048493C">
                <w:rPr>
                  <w:rStyle w:val="HyperlinkText9pt"/>
                </w:rPr>
                <w:t>4395-21172</w:t>
              </w:r>
            </w:hyperlink>
          </w:p>
        </w:tc>
        <w:tc>
          <w:tcPr>
            <w:tcW w:w="2975" w:type="dxa"/>
          </w:tcPr>
          <w:p w14:paraId="6AB09BE1" w14:textId="77777777" w:rsidR="006C45D2" w:rsidRDefault="0048493C">
            <w:pPr>
              <w:pStyle w:val="TableText"/>
            </w:pPr>
            <w:r>
              <w:t>urn:oid:2.16.840.1.113883.5.1001 (HL7ActMood) = EVN</w:t>
            </w:r>
          </w:p>
        </w:tc>
      </w:tr>
      <w:tr w:rsidR="006C45D2" w14:paraId="2081A61F" w14:textId="77777777">
        <w:trPr>
          <w:jc w:val="center"/>
        </w:trPr>
        <w:tc>
          <w:tcPr>
            <w:tcW w:w="3345" w:type="dxa"/>
          </w:tcPr>
          <w:p w14:paraId="35FC0244" w14:textId="77777777" w:rsidR="006C45D2" w:rsidRDefault="0048493C">
            <w:pPr>
              <w:pStyle w:val="TableText"/>
            </w:pPr>
            <w:r>
              <w:tab/>
              <w:t>@negationInd</w:t>
            </w:r>
          </w:p>
        </w:tc>
        <w:tc>
          <w:tcPr>
            <w:tcW w:w="720" w:type="dxa"/>
          </w:tcPr>
          <w:p w14:paraId="1FEFCB5D" w14:textId="77777777" w:rsidR="006C45D2" w:rsidRDefault="0048493C">
            <w:pPr>
              <w:pStyle w:val="TableText"/>
            </w:pPr>
            <w:r>
              <w:t>1..1</w:t>
            </w:r>
          </w:p>
        </w:tc>
        <w:tc>
          <w:tcPr>
            <w:tcW w:w="1152" w:type="dxa"/>
          </w:tcPr>
          <w:p w14:paraId="4D596E66" w14:textId="77777777" w:rsidR="006C45D2" w:rsidRDefault="0048493C">
            <w:pPr>
              <w:pStyle w:val="TableText"/>
            </w:pPr>
            <w:r>
              <w:t>SHALL</w:t>
            </w:r>
          </w:p>
        </w:tc>
        <w:tc>
          <w:tcPr>
            <w:tcW w:w="864" w:type="dxa"/>
          </w:tcPr>
          <w:p w14:paraId="7AED210F" w14:textId="77777777" w:rsidR="006C45D2" w:rsidRDefault="006C45D2">
            <w:pPr>
              <w:pStyle w:val="TableText"/>
            </w:pPr>
          </w:p>
        </w:tc>
        <w:tc>
          <w:tcPr>
            <w:tcW w:w="1104" w:type="dxa"/>
          </w:tcPr>
          <w:p w14:paraId="761A2CC4" w14:textId="133C6940" w:rsidR="006C45D2" w:rsidRDefault="00CC4EF7">
            <w:pPr>
              <w:pStyle w:val="TableText"/>
            </w:pPr>
            <w:hyperlink w:anchor="C_4395-21173">
              <w:r w:rsidR="0048493C">
                <w:rPr>
                  <w:rStyle w:val="HyperlinkText9pt"/>
                </w:rPr>
                <w:t>4395-21173</w:t>
              </w:r>
            </w:hyperlink>
          </w:p>
        </w:tc>
        <w:tc>
          <w:tcPr>
            <w:tcW w:w="2975" w:type="dxa"/>
          </w:tcPr>
          <w:p w14:paraId="65343FD4" w14:textId="77777777" w:rsidR="006C45D2" w:rsidRDefault="006C45D2">
            <w:pPr>
              <w:pStyle w:val="TableText"/>
            </w:pPr>
          </w:p>
        </w:tc>
      </w:tr>
      <w:tr w:rsidR="006C45D2" w14:paraId="65CB17E4" w14:textId="77777777">
        <w:trPr>
          <w:jc w:val="center"/>
        </w:trPr>
        <w:tc>
          <w:tcPr>
            <w:tcW w:w="3345" w:type="dxa"/>
          </w:tcPr>
          <w:p w14:paraId="28CEC1A3" w14:textId="77777777" w:rsidR="006C45D2" w:rsidRDefault="0048493C">
            <w:pPr>
              <w:pStyle w:val="TableText"/>
            </w:pPr>
            <w:r>
              <w:tab/>
              <w:t>templateId</w:t>
            </w:r>
          </w:p>
        </w:tc>
        <w:tc>
          <w:tcPr>
            <w:tcW w:w="720" w:type="dxa"/>
          </w:tcPr>
          <w:p w14:paraId="1EE763E8" w14:textId="77777777" w:rsidR="006C45D2" w:rsidRDefault="0048493C">
            <w:pPr>
              <w:pStyle w:val="TableText"/>
            </w:pPr>
            <w:r>
              <w:t>1..1</w:t>
            </w:r>
          </w:p>
        </w:tc>
        <w:tc>
          <w:tcPr>
            <w:tcW w:w="1152" w:type="dxa"/>
          </w:tcPr>
          <w:p w14:paraId="2DF07F05" w14:textId="77777777" w:rsidR="006C45D2" w:rsidRDefault="0048493C">
            <w:pPr>
              <w:pStyle w:val="TableText"/>
            </w:pPr>
            <w:r>
              <w:t>SHALL</w:t>
            </w:r>
          </w:p>
        </w:tc>
        <w:tc>
          <w:tcPr>
            <w:tcW w:w="864" w:type="dxa"/>
          </w:tcPr>
          <w:p w14:paraId="7E459E15" w14:textId="77777777" w:rsidR="006C45D2" w:rsidRDefault="006C45D2">
            <w:pPr>
              <w:pStyle w:val="TableText"/>
            </w:pPr>
          </w:p>
        </w:tc>
        <w:tc>
          <w:tcPr>
            <w:tcW w:w="1104" w:type="dxa"/>
          </w:tcPr>
          <w:p w14:paraId="4FCE7F78" w14:textId="0F9E835C" w:rsidR="006C45D2" w:rsidRDefault="00CC4EF7">
            <w:pPr>
              <w:pStyle w:val="TableText"/>
            </w:pPr>
            <w:hyperlink w:anchor="C_4395-28253">
              <w:r w:rsidR="0048493C">
                <w:rPr>
                  <w:rStyle w:val="HyperlinkText9pt"/>
                </w:rPr>
                <w:t>4395-28253</w:t>
              </w:r>
            </w:hyperlink>
          </w:p>
        </w:tc>
        <w:tc>
          <w:tcPr>
            <w:tcW w:w="2975" w:type="dxa"/>
          </w:tcPr>
          <w:p w14:paraId="3FFCF18A" w14:textId="77777777" w:rsidR="006C45D2" w:rsidRDefault="006C45D2">
            <w:pPr>
              <w:pStyle w:val="TableText"/>
            </w:pPr>
          </w:p>
        </w:tc>
      </w:tr>
      <w:tr w:rsidR="006C45D2" w14:paraId="60C47FD7" w14:textId="77777777">
        <w:trPr>
          <w:jc w:val="center"/>
        </w:trPr>
        <w:tc>
          <w:tcPr>
            <w:tcW w:w="3345" w:type="dxa"/>
          </w:tcPr>
          <w:p w14:paraId="3B608116" w14:textId="77777777" w:rsidR="006C45D2" w:rsidRDefault="0048493C">
            <w:pPr>
              <w:pStyle w:val="TableText"/>
            </w:pPr>
            <w:r>
              <w:tab/>
            </w:r>
            <w:r>
              <w:tab/>
              <w:t>@root</w:t>
            </w:r>
          </w:p>
        </w:tc>
        <w:tc>
          <w:tcPr>
            <w:tcW w:w="720" w:type="dxa"/>
          </w:tcPr>
          <w:p w14:paraId="0044FB1E" w14:textId="77777777" w:rsidR="006C45D2" w:rsidRDefault="0048493C">
            <w:pPr>
              <w:pStyle w:val="TableText"/>
            </w:pPr>
            <w:r>
              <w:t>1..1</w:t>
            </w:r>
          </w:p>
        </w:tc>
        <w:tc>
          <w:tcPr>
            <w:tcW w:w="1152" w:type="dxa"/>
          </w:tcPr>
          <w:p w14:paraId="7162645E" w14:textId="77777777" w:rsidR="006C45D2" w:rsidRDefault="0048493C">
            <w:pPr>
              <w:pStyle w:val="TableText"/>
            </w:pPr>
            <w:r>
              <w:t>SHALL</w:t>
            </w:r>
          </w:p>
        </w:tc>
        <w:tc>
          <w:tcPr>
            <w:tcW w:w="864" w:type="dxa"/>
          </w:tcPr>
          <w:p w14:paraId="66B16C60" w14:textId="77777777" w:rsidR="006C45D2" w:rsidRDefault="006C45D2">
            <w:pPr>
              <w:pStyle w:val="TableText"/>
            </w:pPr>
          </w:p>
        </w:tc>
        <w:tc>
          <w:tcPr>
            <w:tcW w:w="1104" w:type="dxa"/>
          </w:tcPr>
          <w:p w14:paraId="3F977B43" w14:textId="4F22225C" w:rsidR="006C45D2" w:rsidRDefault="00CC4EF7">
            <w:pPr>
              <w:pStyle w:val="TableText"/>
            </w:pPr>
            <w:hyperlink w:anchor="C_4395-28254">
              <w:r w:rsidR="0048493C">
                <w:rPr>
                  <w:rStyle w:val="HyperlinkText9pt"/>
                </w:rPr>
                <w:t>4395-28254</w:t>
              </w:r>
            </w:hyperlink>
          </w:p>
        </w:tc>
        <w:tc>
          <w:tcPr>
            <w:tcW w:w="2975" w:type="dxa"/>
          </w:tcPr>
          <w:p w14:paraId="316091C2" w14:textId="77777777" w:rsidR="006C45D2" w:rsidRDefault="0048493C">
            <w:pPr>
              <w:pStyle w:val="TableText"/>
            </w:pPr>
            <w:r>
              <w:t>2.16.840.1.113883.10.20.22.4.16</w:t>
            </w:r>
          </w:p>
        </w:tc>
      </w:tr>
      <w:tr w:rsidR="006C45D2" w14:paraId="6FFC3DC4" w14:textId="77777777">
        <w:trPr>
          <w:jc w:val="center"/>
        </w:trPr>
        <w:tc>
          <w:tcPr>
            <w:tcW w:w="3345" w:type="dxa"/>
          </w:tcPr>
          <w:p w14:paraId="6D693611" w14:textId="77777777" w:rsidR="006C45D2" w:rsidRDefault="0048493C">
            <w:pPr>
              <w:pStyle w:val="TableText"/>
            </w:pPr>
            <w:r>
              <w:tab/>
              <w:t>templateId</w:t>
            </w:r>
          </w:p>
        </w:tc>
        <w:tc>
          <w:tcPr>
            <w:tcW w:w="720" w:type="dxa"/>
          </w:tcPr>
          <w:p w14:paraId="784C17A5" w14:textId="77777777" w:rsidR="006C45D2" w:rsidRDefault="0048493C">
            <w:pPr>
              <w:pStyle w:val="TableText"/>
            </w:pPr>
            <w:r>
              <w:t>1..1</w:t>
            </w:r>
          </w:p>
        </w:tc>
        <w:tc>
          <w:tcPr>
            <w:tcW w:w="1152" w:type="dxa"/>
          </w:tcPr>
          <w:p w14:paraId="1A33FD52" w14:textId="77777777" w:rsidR="006C45D2" w:rsidRDefault="0048493C">
            <w:pPr>
              <w:pStyle w:val="TableText"/>
            </w:pPr>
            <w:r>
              <w:t>SHALL</w:t>
            </w:r>
          </w:p>
        </w:tc>
        <w:tc>
          <w:tcPr>
            <w:tcW w:w="864" w:type="dxa"/>
          </w:tcPr>
          <w:p w14:paraId="5789E750" w14:textId="77777777" w:rsidR="006C45D2" w:rsidRDefault="006C45D2">
            <w:pPr>
              <w:pStyle w:val="TableText"/>
            </w:pPr>
          </w:p>
        </w:tc>
        <w:tc>
          <w:tcPr>
            <w:tcW w:w="1104" w:type="dxa"/>
          </w:tcPr>
          <w:p w14:paraId="607BCE90" w14:textId="6B8CF744" w:rsidR="006C45D2" w:rsidRDefault="00CC4EF7">
            <w:pPr>
              <w:pStyle w:val="TableText"/>
            </w:pPr>
            <w:hyperlink w:anchor="C_4395-21426">
              <w:r w:rsidR="0048493C">
                <w:rPr>
                  <w:rStyle w:val="HyperlinkText9pt"/>
                </w:rPr>
                <w:t>4395-21426</w:t>
              </w:r>
            </w:hyperlink>
          </w:p>
        </w:tc>
        <w:tc>
          <w:tcPr>
            <w:tcW w:w="2975" w:type="dxa"/>
          </w:tcPr>
          <w:p w14:paraId="08B056BD" w14:textId="77777777" w:rsidR="006C45D2" w:rsidRDefault="006C45D2">
            <w:pPr>
              <w:pStyle w:val="TableText"/>
            </w:pPr>
          </w:p>
        </w:tc>
      </w:tr>
      <w:tr w:rsidR="006C45D2" w14:paraId="6B5A69CB" w14:textId="77777777">
        <w:trPr>
          <w:jc w:val="center"/>
        </w:trPr>
        <w:tc>
          <w:tcPr>
            <w:tcW w:w="3345" w:type="dxa"/>
          </w:tcPr>
          <w:p w14:paraId="3ADA6F61" w14:textId="77777777" w:rsidR="006C45D2" w:rsidRDefault="0048493C">
            <w:pPr>
              <w:pStyle w:val="TableText"/>
            </w:pPr>
            <w:r>
              <w:tab/>
            </w:r>
            <w:r>
              <w:tab/>
              <w:t>@root</w:t>
            </w:r>
          </w:p>
        </w:tc>
        <w:tc>
          <w:tcPr>
            <w:tcW w:w="720" w:type="dxa"/>
          </w:tcPr>
          <w:p w14:paraId="68EFBAB8" w14:textId="77777777" w:rsidR="006C45D2" w:rsidRDefault="0048493C">
            <w:pPr>
              <w:pStyle w:val="TableText"/>
            </w:pPr>
            <w:r>
              <w:t>1..1</w:t>
            </w:r>
          </w:p>
        </w:tc>
        <w:tc>
          <w:tcPr>
            <w:tcW w:w="1152" w:type="dxa"/>
          </w:tcPr>
          <w:p w14:paraId="4FDB26EB" w14:textId="77777777" w:rsidR="006C45D2" w:rsidRDefault="0048493C">
            <w:pPr>
              <w:pStyle w:val="TableText"/>
            </w:pPr>
            <w:r>
              <w:t>SHALL</w:t>
            </w:r>
          </w:p>
        </w:tc>
        <w:tc>
          <w:tcPr>
            <w:tcW w:w="864" w:type="dxa"/>
          </w:tcPr>
          <w:p w14:paraId="2570EBCD" w14:textId="77777777" w:rsidR="006C45D2" w:rsidRDefault="006C45D2">
            <w:pPr>
              <w:pStyle w:val="TableText"/>
            </w:pPr>
          </w:p>
        </w:tc>
        <w:tc>
          <w:tcPr>
            <w:tcW w:w="1104" w:type="dxa"/>
          </w:tcPr>
          <w:p w14:paraId="7812D68F" w14:textId="19F6CF5C" w:rsidR="006C45D2" w:rsidRDefault="00CC4EF7">
            <w:pPr>
              <w:pStyle w:val="TableText"/>
            </w:pPr>
            <w:hyperlink w:anchor="C_4395-21427">
              <w:r w:rsidR="0048493C">
                <w:rPr>
                  <w:rStyle w:val="HyperlinkText9pt"/>
                </w:rPr>
                <w:t>4395-21427</w:t>
              </w:r>
            </w:hyperlink>
          </w:p>
        </w:tc>
        <w:tc>
          <w:tcPr>
            <w:tcW w:w="2975" w:type="dxa"/>
          </w:tcPr>
          <w:p w14:paraId="05BE29E8" w14:textId="77777777" w:rsidR="006C45D2" w:rsidRDefault="0048493C">
            <w:pPr>
              <w:pStyle w:val="TableText"/>
            </w:pPr>
            <w:r>
              <w:t>2.16.840.1.113883.10.20.5.6.140</w:t>
            </w:r>
          </w:p>
        </w:tc>
      </w:tr>
      <w:tr w:rsidR="006C45D2" w14:paraId="02A12FF2" w14:textId="77777777">
        <w:trPr>
          <w:jc w:val="center"/>
        </w:trPr>
        <w:tc>
          <w:tcPr>
            <w:tcW w:w="3345" w:type="dxa"/>
          </w:tcPr>
          <w:p w14:paraId="069979A6" w14:textId="77777777" w:rsidR="006C45D2" w:rsidRDefault="0048493C">
            <w:pPr>
              <w:pStyle w:val="TableText"/>
            </w:pPr>
            <w:r>
              <w:tab/>
            </w:r>
            <w:r>
              <w:tab/>
              <w:t>@extension</w:t>
            </w:r>
          </w:p>
        </w:tc>
        <w:tc>
          <w:tcPr>
            <w:tcW w:w="720" w:type="dxa"/>
          </w:tcPr>
          <w:p w14:paraId="48DC942B" w14:textId="77777777" w:rsidR="006C45D2" w:rsidRDefault="0048493C">
            <w:pPr>
              <w:pStyle w:val="TableText"/>
            </w:pPr>
            <w:r>
              <w:t>1..1</w:t>
            </w:r>
          </w:p>
        </w:tc>
        <w:tc>
          <w:tcPr>
            <w:tcW w:w="1152" w:type="dxa"/>
          </w:tcPr>
          <w:p w14:paraId="512D1EAB" w14:textId="77777777" w:rsidR="006C45D2" w:rsidRDefault="0048493C">
            <w:pPr>
              <w:pStyle w:val="TableText"/>
            </w:pPr>
            <w:r>
              <w:t>SHALL</w:t>
            </w:r>
          </w:p>
        </w:tc>
        <w:tc>
          <w:tcPr>
            <w:tcW w:w="864" w:type="dxa"/>
          </w:tcPr>
          <w:p w14:paraId="4AFE7949" w14:textId="77777777" w:rsidR="006C45D2" w:rsidRDefault="006C45D2">
            <w:pPr>
              <w:pStyle w:val="TableText"/>
            </w:pPr>
          </w:p>
        </w:tc>
        <w:tc>
          <w:tcPr>
            <w:tcW w:w="1104" w:type="dxa"/>
          </w:tcPr>
          <w:p w14:paraId="1F7FC654" w14:textId="2C7DC661" w:rsidR="006C45D2" w:rsidRDefault="00CC4EF7">
            <w:pPr>
              <w:pStyle w:val="TableText"/>
            </w:pPr>
            <w:hyperlink w:anchor="C_4395-30671">
              <w:r w:rsidR="0048493C">
                <w:rPr>
                  <w:rStyle w:val="HyperlinkText9pt"/>
                </w:rPr>
                <w:t>4395-30671</w:t>
              </w:r>
            </w:hyperlink>
          </w:p>
        </w:tc>
        <w:tc>
          <w:tcPr>
            <w:tcW w:w="2975" w:type="dxa"/>
          </w:tcPr>
          <w:p w14:paraId="03E85212" w14:textId="77777777" w:rsidR="006C45D2" w:rsidRDefault="0048493C">
            <w:pPr>
              <w:pStyle w:val="TableText"/>
            </w:pPr>
            <w:r>
              <w:t>2019-04-01</w:t>
            </w:r>
          </w:p>
        </w:tc>
      </w:tr>
      <w:tr w:rsidR="006C45D2" w14:paraId="2370AA56" w14:textId="77777777">
        <w:trPr>
          <w:jc w:val="center"/>
        </w:trPr>
        <w:tc>
          <w:tcPr>
            <w:tcW w:w="3345" w:type="dxa"/>
          </w:tcPr>
          <w:p w14:paraId="7CB8FB40" w14:textId="77777777" w:rsidR="006C45D2" w:rsidRDefault="0048493C">
            <w:pPr>
              <w:pStyle w:val="TableText"/>
            </w:pPr>
            <w:r>
              <w:tab/>
              <w:t>id</w:t>
            </w:r>
          </w:p>
        </w:tc>
        <w:tc>
          <w:tcPr>
            <w:tcW w:w="720" w:type="dxa"/>
          </w:tcPr>
          <w:p w14:paraId="5F8BCA20" w14:textId="77777777" w:rsidR="006C45D2" w:rsidRDefault="0048493C">
            <w:pPr>
              <w:pStyle w:val="TableText"/>
            </w:pPr>
            <w:r>
              <w:t>1..1</w:t>
            </w:r>
          </w:p>
        </w:tc>
        <w:tc>
          <w:tcPr>
            <w:tcW w:w="1152" w:type="dxa"/>
          </w:tcPr>
          <w:p w14:paraId="10D6128E" w14:textId="77777777" w:rsidR="006C45D2" w:rsidRDefault="0048493C">
            <w:pPr>
              <w:pStyle w:val="TableText"/>
            </w:pPr>
            <w:r>
              <w:t>SHALL</w:t>
            </w:r>
          </w:p>
        </w:tc>
        <w:tc>
          <w:tcPr>
            <w:tcW w:w="864" w:type="dxa"/>
          </w:tcPr>
          <w:p w14:paraId="7F929EC2" w14:textId="77777777" w:rsidR="006C45D2" w:rsidRDefault="006C45D2">
            <w:pPr>
              <w:pStyle w:val="TableText"/>
            </w:pPr>
          </w:p>
        </w:tc>
        <w:tc>
          <w:tcPr>
            <w:tcW w:w="1104" w:type="dxa"/>
          </w:tcPr>
          <w:p w14:paraId="36E17C20" w14:textId="7030356D" w:rsidR="006C45D2" w:rsidRDefault="00CC4EF7">
            <w:pPr>
              <w:pStyle w:val="TableText"/>
            </w:pPr>
            <w:hyperlink w:anchor="C_4395-21428">
              <w:r w:rsidR="0048493C">
                <w:rPr>
                  <w:rStyle w:val="HyperlinkText9pt"/>
                </w:rPr>
                <w:t>4395-21428</w:t>
              </w:r>
            </w:hyperlink>
          </w:p>
        </w:tc>
        <w:tc>
          <w:tcPr>
            <w:tcW w:w="2975" w:type="dxa"/>
          </w:tcPr>
          <w:p w14:paraId="0363B703" w14:textId="77777777" w:rsidR="006C45D2" w:rsidRDefault="006C45D2">
            <w:pPr>
              <w:pStyle w:val="TableText"/>
            </w:pPr>
          </w:p>
        </w:tc>
      </w:tr>
      <w:tr w:rsidR="006C45D2" w14:paraId="53B6152C" w14:textId="77777777">
        <w:trPr>
          <w:jc w:val="center"/>
        </w:trPr>
        <w:tc>
          <w:tcPr>
            <w:tcW w:w="3345" w:type="dxa"/>
          </w:tcPr>
          <w:p w14:paraId="34435A38" w14:textId="77777777" w:rsidR="006C45D2" w:rsidRDefault="0048493C">
            <w:pPr>
              <w:pStyle w:val="TableText"/>
            </w:pPr>
            <w:r>
              <w:tab/>
            </w:r>
            <w:r>
              <w:tab/>
              <w:t>@nullFlavor</w:t>
            </w:r>
          </w:p>
        </w:tc>
        <w:tc>
          <w:tcPr>
            <w:tcW w:w="720" w:type="dxa"/>
          </w:tcPr>
          <w:p w14:paraId="16E8D9EF" w14:textId="77777777" w:rsidR="006C45D2" w:rsidRDefault="0048493C">
            <w:pPr>
              <w:pStyle w:val="TableText"/>
            </w:pPr>
            <w:r>
              <w:t>1..1</w:t>
            </w:r>
          </w:p>
        </w:tc>
        <w:tc>
          <w:tcPr>
            <w:tcW w:w="1152" w:type="dxa"/>
          </w:tcPr>
          <w:p w14:paraId="7DFD5327" w14:textId="77777777" w:rsidR="006C45D2" w:rsidRDefault="0048493C">
            <w:pPr>
              <w:pStyle w:val="TableText"/>
            </w:pPr>
            <w:r>
              <w:t>SHALL</w:t>
            </w:r>
          </w:p>
        </w:tc>
        <w:tc>
          <w:tcPr>
            <w:tcW w:w="864" w:type="dxa"/>
          </w:tcPr>
          <w:p w14:paraId="7A6BFB3F" w14:textId="77777777" w:rsidR="006C45D2" w:rsidRDefault="006C45D2">
            <w:pPr>
              <w:pStyle w:val="TableText"/>
            </w:pPr>
          </w:p>
        </w:tc>
        <w:tc>
          <w:tcPr>
            <w:tcW w:w="1104" w:type="dxa"/>
          </w:tcPr>
          <w:p w14:paraId="1B92984D" w14:textId="047E8DAA" w:rsidR="006C45D2" w:rsidRDefault="00CC4EF7">
            <w:pPr>
              <w:pStyle w:val="TableText"/>
            </w:pPr>
            <w:hyperlink w:anchor="C_4395-22766">
              <w:r w:rsidR="0048493C">
                <w:rPr>
                  <w:rStyle w:val="HyperlinkText9pt"/>
                </w:rPr>
                <w:t>4395-22766</w:t>
              </w:r>
            </w:hyperlink>
          </w:p>
        </w:tc>
        <w:tc>
          <w:tcPr>
            <w:tcW w:w="2975" w:type="dxa"/>
          </w:tcPr>
          <w:p w14:paraId="61E9718D" w14:textId="77777777" w:rsidR="006C45D2" w:rsidRDefault="0048493C">
            <w:pPr>
              <w:pStyle w:val="TableText"/>
            </w:pPr>
            <w:r>
              <w:t>NA</w:t>
            </w:r>
          </w:p>
        </w:tc>
      </w:tr>
      <w:tr w:rsidR="006C45D2" w14:paraId="4C12FC43" w14:textId="77777777">
        <w:trPr>
          <w:jc w:val="center"/>
        </w:trPr>
        <w:tc>
          <w:tcPr>
            <w:tcW w:w="3345" w:type="dxa"/>
          </w:tcPr>
          <w:p w14:paraId="0B5728DB" w14:textId="77777777" w:rsidR="006C45D2" w:rsidRDefault="0048493C">
            <w:pPr>
              <w:pStyle w:val="TableText"/>
            </w:pPr>
            <w:r>
              <w:tab/>
              <w:t>code</w:t>
            </w:r>
          </w:p>
        </w:tc>
        <w:tc>
          <w:tcPr>
            <w:tcW w:w="720" w:type="dxa"/>
          </w:tcPr>
          <w:p w14:paraId="29C7144E" w14:textId="77777777" w:rsidR="006C45D2" w:rsidRDefault="0048493C">
            <w:pPr>
              <w:pStyle w:val="TableText"/>
            </w:pPr>
            <w:r>
              <w:t>1..1</w:t>
            </w:r>
          </w:p>
        </w:tc>
        <w:tc>
          <w:tcPr>
            <w:tcW w:w="1152" w:type="dxa"/>
          </w:tcPr>
          <w:p w14:paraId="5562B765" w14:textId="77777777" w:rsidR="006C45D2" w:rsidRDefault="0048493C">
            <w:pPr>
              <w:pStyle w:val="TableText"/>
            </w:pPr>
            <w:r>
              <w:t>SHALL</w:t>
            </w:r>
          </w:p>
        </w:tc>
        <w:tc>
          <w:tcPr>
            <w:tcW w:w="864" w:type="dxa"/>
          </w:tcPr>
          <w:p w14:paraId="47228D56" w14:textId="77777777" w:rsidR="006C45D2" w:rsidRDefault="006C45D2">
            <w:pPr>
              <w:pStyle w:val="TableText"/>
            </w:pPr>
          </w:p>
        </w:tc>
        <w:tc>
          <w:tcPr>
            <w:tcW w:w="1104" w:type="dxa"/>
          </w:tcPr>
          <w:p w14:paraId="1394E873" w14:textId="060D5800" w:rsidR="006C45D2" w:rsidRDefault="00CC4EF7">
            <w:pPr>
              <w:pStyle w:val="TableText"/>
            </w:pPr>
            <w:hyperlink w:anchor="C_4395-21174">
              <w:r w:rsidR="0048493C">
                <w:rPr>
                  <w:rStyle w:val="HyperlinkText9pt"/>
                </w:rPr>
                <w:t>4395-21174</w:t>
              </w:r>
            </w:hyperlink>
          </w:p>
        </w:tc>
        <w:tc>
          <w:tcPr>
            <w:tcW w:w="2975" w:type="dxa"/>
          </w:tcPr>
          <w:p w14:paraId="52A62CD6" w14:textId="77777777" w:rsidR="006C45D2" w:rsidRDefault="006C45D2">
            <w:pPr>
              <w:pStyle w:val="TableText"/>
            </w:pPr>
          </w:p>
        </w:tc>
      </w:tr>
      <w:tr w:rsidR="006C45D2" w14:paraId="0313D2AC" w14:textId="77777777">
        <w:trPr>
          <w:jc w:val="center"/>
        </w:trPr>
        <w:tc>
          <w:tcPr>
            <w:tcW w:w="3345" w:type="dxa"/>
          </w:tcPr>
          <w:p w14:paraId="0F646D1C" w14:textId="77777777" w:rsidR="006C45D2" w:rsidRDefault="0048493C">
            <w:pPr>
              <w:pStyle w:val="TableText"/>
            </w:pPr>
            <w:r>
              <w:tab/>
            </w:r>
            <w:r>
              <w:tab/>
              <w:t>@code</w:t>
            </w:r>
          </w:p>
        </w:tc>
        <w:tc>
          <w:tcPr>
            <w:tcW w:w="720" w:type="dxa"/>
          </w:tcPr>
          <w:p w14:paraId="1ABA8BB0" w14:textId="77777777" w:rsidR="006C45D2" w:rsidRDefault="0048493C">
            <w:pPr>
              <w:pStyle w:val="TableText"/>
            </w:pPr>
            <w:r>
              <w:t>1..1</w:t>
            </w:r>
          </w:p>
        </w:tc>
        <w:tc>
          <w:tcPr>
            <w:tcW w:w="1152" w:type="dxa"/>
          </w:tcPr>
          <w:p w14:paraId="018DA17A" w14:textId="77777777" w:rsidR="006C45D2" w:rsidRDefault="0048493C">
            <w:pPr>
              <w:pStyle w:val="TableText"/>
            </w:pPr>
            <w:r>
              <w:t>SHALL</w:t>
            </w:r>
          </w:p>
        </w:tc>
        <w:tc>
          <w:tcPr>
            <w:tcW w:w="864" w:type="dxa"/>
          </w:tcPr>
          <w:p w14:paraId="31788430" w14:textId="77777777" w:rsidR="006C45D2" w:rsidRDefault="006C45D2">
            <w:pPr>
              <w:pStyle w:val="TableText"/>
            </w:pPr>
          </w:p>
        </w:tc>
        <w:tc>
          <w:tcPr>
            <w:tcW w:w="1104" w:type="dxa"/>
          </w:tcPr>
          <w:p w14:paraId="7773E81F" w14:textId="48F5B60A" w:rsidR="006C45D2" w:rsidRDefault="00CC4EF7">
            <w:pPr>
              <w:pStyle w:val="TableText"/>
            </w:pPr>
            <w:hyperlink w:anchor="C_4395-21175">
              <w:r w:rsidR="0048493C">
                <w:rPr>
                  <w:rStyle w:val="HyperlinkText9pt"/>
                </w:rPr>
                <w:t>4395-21175</w:t>
              </w:r>
            </w:hyperlink>
          </w:p>
        </w:tc>
        <w:tc>
          <w:tcPr>
            <w:tcW w:w="2975" w:type="dxa"/>
          </w:tcPr>
          <w:p w14:paraId="349CEBEE" w14:textId="77777777" w:rsidR="006C45D2" w:rsidRDefault="0048493C">
            <w:pPr>
              <w:pStyle w:val="TableText"/>
            </w:pPr>
            <w:r>
              <w:t>281790008</w:t>
            </w:r>
          </w:p>
        </w:tc>
      </w:tr>
      <w:tr w:rsidR="006C45D2" w14:paraId="1480E714" w14:textId="77777777">
        <w:trPr>
          <w:jc w:val="center"/>
        </w:trPr>
        <w:tc>
          <w:tcPr>
            <w:tcW w:w="3345" w:type="dxa"/>
          </w:tcPr>
          <w:p w14:paraId="2A85AF5B" w14:textId="77777777" w:rsidR="006C45D2" w:rsidRDefault="0048493C">
            <w:pPr>
              <w:pStyle w:val="TableText"/>
            </w:pPr>
            <w:r>
              <w:tab/>
            </w:r>
            <w:r>
              <w:tab/>
              <w:t>@codeSystem</w:t>
            </w:r>
          </w:p>
        </w:tc>
        <w:tc>
          <w:tcPr>
            <w:tcW w:w="720" w:type="dxa"/>
          </w:tcPr>
          <w:p w14:paraId="65A5099B" w14:textId="77777777" w:rsidR="006C45D2" w:rsidRDefault="0048493C">
            <w:pPr>
              <w:pStyle w:val="TableText"/>
            </w:pPr>
            <w:r>
              <w:t>1..1</w:t>
            </w:r>
          </w:p>
        </w:tc>
        <w:tc>
          <w:tcPr>
            <w:tcW w:w="1152" w:type="dxa"/>
          </w:tcPr>
          <w:p w14:paraId="076E5E19" w14:textId="77777777" w:rsidR="006C45D2" w:rsidRDefault="0048493C">
            <w:pPr>
              <w:pStyle w:val="TableText"/>
            </w:pPr>
            <w:r>
              <w:t>SHALL</w:t>
            </w:r>
          </w:p>
        </w:tc>
        <w:tc>
          <w:tcPr>
            <w:tcW w:w="864" w:type="dxa"/>
          </w:tcPr>
          <w:p w14:paraId="301C8FF1" w14:textId="77777777" w:rsidR="006C45D2" w:rsidRDefault="006C45D2">
            <w:pPr>
              <w:pStyle w:val="TableText"/>
            </w:pPr>
          </w:p>
        </w:tc>
        <w:tc>
          <w:tcPr>
            <w:tcW w:w="1104" w:type="dxa"/>
          </w:tcPr>
          <w:p w14:paraId="52CAE67E" w14:textId="155586C3" w:rsidR="006C45D2" w:rsidRDefault="00CC4EF7">
            <w:pPr>
              <w:pStyle w:val="TableText"/>
            </w:pPr>
            <w:hyperlink w:anchor="C_4395-28187">
              <w:r w:rsidR="0048493C">
                <w:rPr>
                  <w:rStyle w:val="HyperlinkText9pt"/>
                </w:rPr>
                <w:t>4395-28187</w:t>
              </w:r>
            </w:hyperlink>
          </w:p>
        </w:tc>
        <w:tc>
          <w:tcPr>
            <w:tcW w:w="2975" w:type="dxa"/>
          </w:tcPr>
          <w:p w14:paraId="4CF956B9" w14:textId="77777777" w:rsidR="006C45D2" w:rsidRDefault="0048493C">
            <w:pPr>
              <w:pStyle w:val="TableText"/>
            </w:pPr>
            <w:r>
              <w:t>urn:oid:2.16.840.1.113883.6.96 (SNOMED CT) = 2.16.840.1.113883.6.96</w:t>
            </w:r>
          </w:p>
        </w:tc>
      </w:tr>
      <w:tr w:rsidR="006C45D2" w14:paraId="6F049EC8" w14:textId="77777777">
        <w:trPr>
          <w:jc w:val="center"/>
        </w:trPr>
        <w:tc>
          <w:tcPr>
            <w:tcW w:w="3345" w:type="dxa"/>
          </w:tcPr>
          <w:p w14:paraId="302DA503" w14:textId="77777777" w:rsidR="006C45D2" w:rsidRDefault="0048493C">
            <w:pPr>
              <w:pStyle w:val="TableText"/>
            </w:pPr>
            <w:r>
              <w:tab/>
              <w:t>statusCode</w:t>
            </w:r>
          </w:p>
        </w:tc>
        <w:tc>
          <w:tcPr>
            <w:tcW w:w="720" w:type="dxa"/>
          </w:tcPr>
          <w:p w14:paraId="62202726" w14:textId="77777777" w:rsidR="006C45D2" w:rsidRDefault="0048493C">
            <w:pPr>
              <w:pStyle w:val="TableText"/>
            </w:pPr>
            <w:r>
              <w:t>1..1</w:t>
            </w:r>
          </w:p>
        </w:tc>
        <w:tc>
          <w:tcPr>
            <w:tcW w:w="1152" w:type="dxa"/>
          </w:tcPr>
          <w:p w14:paraId="068ACC74" w14:textId="77777777" w:rsidR="006C45D2" w:rsidRDefault="0048493C">
            <w:pPr>
              <w:pStyle w:val="TableText"/>
            </w:pPr>
            <w:r>
              <w:t>SHALL</w:t>
            </w:r>
          </w:p>
        </w:tc>
        <w:tc>
          <w:tcPr>
            <w:tcW w:w="864" w:type="dxa"/>
          </w:tcPr>
          <w:p w14:paraId="15D223FB" w14:textId="77777777" w:rsidR="006C45D2" w:rsidRDefault="006C45D2">
            <w:pPr>
              <w:pStyle w:val="TableText"/>
            </w:pPr>
          </w:p>
        </w:tc>
        <w:tc>
          <w:tcPr>
            <w:tcW w:w="1104" w:type="dxa"/>
          </w:tcPr>
          <w:p w14:paraId="39BB239C" w14:textId="0D1F9440" w:rsidR="006C45D2" w:rsidRDefault="00CC4EF7">
            <w:pPr>
              <w:pStyle w:val="TableText"/>
            </w:pPr>
            <w:hyperlink w:anchor="C_4395-21429">
              <w:r w:rsidR="0048493C">
                <w:rPr>
                  <w:rStyle w:val="HyperlinkText9pt"/>
                </w:rPr>
                <w:t>4395-21429</w:t>
              </w:r>
            </w:hyperlink>
          </w:p>
        </w:tc>
        <w:tc>
          <w:tcPr>
            <w:tcW w:w="2975" w:type="dxa"/>
          </w:tcPr>
          <w:p w14:paraId="5B51DFD4" w14:textId="77777777" w:rsidR="006C45D2" w:rsidRDefault="006C45D2">
            <w:pPr>
              <w:pStyle w:val="TableText"/>
            </w:pPr>
          </w:p>
        </w:tc>
      </w:tr>
      <w:tr w:rsidR="006C45D2" w14:paraId="26A79A6F" w14:textId="77777777">
        <w:trPr>
          <w:jc w:val="center"/>
        </w:trPr>
        <w:tc>
          <w:tcPr>
            <w:tcW w:w="3345" w:type="dxa"/>
          </w:tcPr>
          <w:p w14:paraId="1F4C4589" w14:textId="77777777" w:rsidR="006C45D2" w:rsidRDefault="0048493C">
            <w:pPr>
              <w:pStyle w:val="TableText"/>
            </w:pPr>
            <w:r>
              <w:tab/>
            </w:r>
            <w:r>
              <w:tab/>
              <w:t>@code</w:t>
            </w:r>
          </w:p>
        </w:tc>
        <w:tc>
          <w:tcPr>
            <w:tcW w:w="720" w:type="dxa"/>
          </w:tcPr>
          <w:p w14:paraId="4C145B61" w14:textId="77777777" w:rsidR="006C45D2" w:rsidRDefault="0048493C">
            <w:pPr>
              <w:pStyle w:val="TableText"/>
            </w:pPr>
            <w:r>
              <w:t>1..1</w:t>
            </w:r>
          </w:p>
        </w:tc>
        <w:tc>
          <w:tcPr>
            <w:tcW w:w="1152" w:type="dxa"/>
          </w:tcPr>
          <w:p w14:paraId="4402846F" w14:textId="77777777" w:rsidR="006C45D2" w:rsidRDefault="0048493C">
            <w:pPr>
              <w:pStyle w:val="TableText"/>
            </w:pPr>
            <w:r>
              <w:t>SHALL</w:t>
            </w:r>
          </w:p>
        </w:tc>
        <w:tc>
          <w:tcPr>
            <w:tcW w:w="864" w:type="dxa"/>
          </w:tcPr>
          <w:p w14:paraId="2F9F7B41" w14:textId="77777777" w:rsidR="006C45D2" w:rsidRDefault="006C45D2">
            <w:pPr>
              <w:pStyle w:val="TableText"/>
            </w:pPr>
          </w:p>
        </w:tc>
        <w:tc>
          <w:tcPr>
            <w:tcW w:w="1104" w:type="dxa"/>
          </w:tcPr>
          <w:p w14:paraId="144839CB" w14:textId="0F871194" w:rsidR="006C45D2" w:rsidRDefault="00CC4EF7">
            <w:pPr>
              <w:pStyle w:val="TableText"/>
            </w:pPr>
            <w:hyperlink w:anchor="C_4395-28109">
              <w:r w:rsidR="0048493C">
                <w:rPr>
                  <w:rStyle w:val="HyperlinkText9pt"/>
                </w:rPr>
                <w:t>4395-28109</w:t>
              </w:r>
            </w:hyperlink>
          </w:p>
        </w:tc>
        <w:tc>
          <w:tcPr>
            <w:tcW w:w="2975" w:type="dxa"/>
          </w:tcPr>
          <w:p w14:paraId="31DDD7AB" w14:textId="77777777" w:rsidR="006C45D2" w:rsidRDefault="0048493C">
            <w:pPr>
              <w:pStyle w:val="TableText"/>
            </w:pPr>
            <w:r>
              <w:t>urn:oid:2.16.840.1.113883.5.14 (HL7ActStatus) = completed</w:t>
            </w:r>
          </w:p>
        </w:tc>
      </w:tr>
      <w:tr w:rsidR="006C45D2" w14:paraId="051F9EFA" w14:textId="77777777">
        <w:trPr>
          <w:jc w:val="center"/>
        </w:trPr>
        <w:tc>
          <w:tcPr>
            <w:tcW w:w="3345" w:type="dxa"/>
          </w:tcPr>
          <w:p w14:paraId="06DC499A" w14:textId="77777777" w:rsidR="006C45D2" w:rsidRDefault="0048493C">
            <w:pPr>
              <w:pStyle w:val="TableText"/>
            </w:pPr>
            <w:r>
              <w:tab/>
              <w:t>effectiveTime</w:t>
            </w:r>
          </w:p>
        </w:tc>
        <w:tc>
          <w:tcPr>
            <w:tcW w:w="720" w:type="dxa"/>
          </w:tcPr>
          <w:p w14:paraId="4C00520A" w14:textId="77777777" w:rsidR="006C45D2" w:rsidRDefault="0048493C">
            <w:pPr>
              <w:pStyle w:val="TableText"/>
            </w:pPr>
            <w:r>
              <w:t>1..1</w:t>
            </w:r>
          </w:p>
        </w:tc>
        <w:tc>
          <w:tcPr>
            <w:tcW w:w="1152" w:type="dxa"/>
          </w:tcPr>
          <w:p w14:paraId="43583335" w14:textId="77777777" w:rsidR="006C45D2" w:rsidRDefault="0048493C">
            <w:pPr>
              <w:pStyle w:val="TableText"/>
            </w:pPr>
            <w:r>
              <w:t>SHALL</w:t>
            </w:r>
          </w:p>
        </w:tc>
        <w:tc>
          <w:tcPr>
            <w:tcW w:w="864" w:type="dxa"/>
          </w:tcPr>
          <w:p w14:paraId="29B14F79" w14:textId="77777777" w:rsidR="006C45D2" w:rsidRDefault="0048493C">
            <w:pPr>
              <w:pStyle w:val="TableText"/>
            </w:pPr>
            <w:r>
              <w:t>IVL_TS</w:t>
            </w:r>
          </w:p>
        </w:tc>
        <w:tc>
          <w:tcPr>
            <w:tcW w:w="1104" w:type="dxa"/>
          </w:tcPr>
          <w:p w14:paraId="124298EC" w14:textId="4BBA0254" w:rsidR="006C45D2" w:rsidRDefault="00CC4EF7">
            <w:pPr>
              <w:pStyle w:val="TableText"/>
            </w:pPr>
            <w:hyperlink w:anchor="C_4395-21496">
              <w:r w:rsidR="0048493C">
                <w:rPr>
                  <w:rStyle w:val="HyperlinkText9pt"/>
                </w:rPr>
                <w:t>4395-21496</w:t>
              </w:r>
            </w:hyperlink>
          </w:p>
        </w:tc>
        <w:tc>
          <w:tcPr>
            <w:tcW w:w="2975" w:type="dxa"/>
          </w:tcPr>
          <w:p w14:paraId="1FF13F8C" w14:textId="77777777" w:rsidR="006C45D2" w:rsidRDefault="006C45D2">
            <w:pPr>
              <w:pStyle w:val="TableText"/>
            </w:pPr>
          </w:p>
        </w:tc>
      </w:tr>
      <w:tr w:rsidR="006C45D2" w14:paraId="51859377" w14:textId="77777777">
        <w:trPr>
          <w:jc w:val="center"/>
        </w:trPr>
        <w:tc>
          <w:tcPr>
            <w:tcW w:w="3345" w:type="dxa"/>
          </w:tcPr>
          <w:p w14:paraId="29228A61" w14:textId="77777777" w:rsidR="006C45D2" w:rsidRDefault="0048493C">
            <w:pPr>
              <w:pStyle w:val="TableText"/>
            </w:pPr>
            <w:r>
              <w:tab/>
            </w:r>
            <w:r>
              <w:tab/>
              <w:t>low</w:t>
            </w:r>
          </w:p>
        </w:tc>
        <w:tc>
          <w:tcPr>
            <w:tcW w:w="720" w:type="dxa"/>
          </w:tcPr>
          <w:p w14:paraId="2D236F80" w14:textId="77777777" w:rsidR="006C45D2" w:rsidRDefault="0048493C">
            <w:pPr>
              <w:pStyle w:val="TableText"/>
            </w:pPr>
            <w:r>
              <w:t>1..1</w:t>
            </w:r>
          </w:p>
        </w:tc>
        <w:tc>
          <w:tcPr>
            <w:tcW w:w="1152" w:type="dxa"/>
          </w:tcPr>
          <w:p w14:paraId="4379472F" w14:textId="77777777" w:rsidR="006C45D2" w:rsidRDefault="0048493C">
            <w:pPr>
              <w:pStyle w:val="TableText"/>
            </w:pPr>
            <w:r>
              <w:t>SHALL</w:t>
            </w:r>
          </w:p>
        </w:tc>
        <w:tc>
          <w:tcPr>
            <w:tcW w:w="864" w:type="dxa"/>
          </w:tcPr>
          <w:p w14:paraId="1EACAD11" w14:textId="77777777" w:rsidR="006C45D2" w:rsidRDefault="006C45D2">
            <w:pPr>
              <w:pStyle w:val="TableText"/>
            </w:pPr>
          </w:p>
        </w:tc>
        <w:tc>
          <w:tcPr>
            <w:tcW w:w="1104" w:type="dxa"/>
          </w:tcPr>
          <w:p w14:paraId="61783A98" w14:textId="39F826C2" w:rsidR="006C45D2" w:rsidRDefault="00CC4EF7">
            <w:pPr>
              <w:pStyle w:val="TableText"/>
            </w:pPr>
            <w:hyperlink w:anchor="C_4395-21497">
              <w:r w:rsidR="0048493C">
                <w:rPr>
                  <w:rStyle w:val="HyperlinkText9pt"/>
                </w:rPr>
                <w:t>4395-21497</w:t>
              </w:r>
            </w:hyperlink>
          </w:p>
        </w:tc>
        <w:tc>
          <w:tcPr>
            <w:tcW w:w="2975" w:type="dxa"/>
          </w:tcPr>
          <w:p w14:paraId="5C6CB5C1" w14:textId="77777777" w:rsidR="006C45D2" w:rsidRDefault="006C45D2">
            <w:pPr>
              <w:pStyle w:val="TableText"/>
            </w:pPr>
          </w:p>
        </w:tc>
      </w:tr>
      <w:tr w:rsidR="006C45D2" w14:paraId="43C63973" w14:textId="77777777">
        <w:trPr>
          <w:jc w:val="center"/>
        </w:trPr>
        <w:tc>
          <w:tcPr>
            <w:tcW w:w="3345" w:type="dxa"/>
          </w:tcPr>
          <w:p w14:paraId="0C771AB8" w14:textId="77777777" w:rsidR="006C45D2" w:rsidRDefault="0048493C">
            <w:pPr>
              <w:pStyle w:val="TableText"/>
            </w:pPr>
            <w:r>
              <w:tab/>
            </w:r>
            <w:r>
              <w:tab/>
            </w:r>
            <w:r>
              <w:tab/>
              <w:t>@nullFlavor</w:t>
            </w:r>
          </w:p>
        </w:tc>
        <w:tc>
          <w:tcPr>
            <w:tcW w:w="720" w:type="dxa"/>
          </w:tcPr>
          <w:p w14:paraId="5048BA31" w14:textId="77777777" w:rsidR="006C45D2" w:rsidRDefault="0048493C">
            <w:pPr>
              <w:pStyle w:val="TableText"/>
            </w:pPr>
            <w:r>
              <w:t>0..1</w:t>
            </w:r>
          </w:p>
        </w:tc>
        <w:tc>
          <w:tcPr>
            <w:tcW w:w="1152" w:type="dxa"/>
          </w:tcPr>
          <w:p w14:paraId="111BD03B" w14:textId="77777777" w:rsidR="006C45D2" w:rsidRDefault="0048493C">
            <w:pPr>
              <w:pStyle w:val="TableText"/>
            </w:pPr>
            <w:r>
              <w:t>MAY</w:t>
            </w:r>
          </w:p>
        </w:tc>
        <w:tc>
          <w:tcPr>
            <w:tcW w:w="864" w:type="dxa"/>
          </w:tcPr>
          <w:p w14:paraId="73102685" w14:textId="77777777" w:rsidR="006C45D2" w:rsidRDefault="006C45D2">
            <w:pPr>
              <w:pStyle w:val="TableText"/>
            </w:pPr>
          </w:p>
        </w:tc>
        <w:tc>
          <w:tcPr>
            <w:tcW w:w="1104" w:type="dxa"/>
          </w:tcPr>
          <w:p w14:paraId="4DA2BA45" w14:textId="7FF3BCEF" w:rsidR="006C45D2" w:rsidRDefault="00CC4EF7">
            <w:pPr>
              <w:pStyle w:val="TableText"/>
            </w:pPr>
            <w:hyperlink w:anchor="C_4395-22767">
              <w:r w:rsidR="0048493C">
                <w:rPr>
                  <w:rStyle w:val="HyperlinkText9pt"/>
                </w:rPr>
                <w:t>4395-22767</w:t>
              </w:r>
            </w:hyperlink>
          </w:p>
        </w:tc>
        <w:tc>
          <w:tcPr>
            <w:tcW w:w="2975" w:type="dxa"/>
          </w:tcPr>
          <w:p w14:paraId="76D0CFF1" w14:textId="77777777" w:rsidR="006C45D2" w:rsidRDefault="0048493C">
            <w:pPr>
              <w:pStyle w:val="TableText"/>
            </w:pPr>
            <w:r>
              <w:t>NA</w:t>
            </w:r>
          </w:p>
        </w:tc>
      </w:tr>
      <w:tr w:rsidR="006C45D2" w14:paraId="35954927" w14:textId="77777777">
        <w:trPr>
          <w:jc w:val="center"/>
        </w:trPr>
        <w:tc>
          <w:tcPr>
            <w:tcW w:w="3345" w:type="dxa"/>
          </w:tcPr>
          <w:p w14:paraId="2696D602" w14:textId="77777777" w:rsidR="006C45D2" w:rsidRDefault="0048493C">
            <w:pPr>
              <w:pStyle w:val="TableText"/>
            </w:pPr>
            <w:r>
              <w:tab/>
            </w:r>
            <w:r>
              <w:tab/>
            </w:r>
            <w:r>
              <w:tab/>
              <w:t>@value</w:t>
            </w:r>
          </w:p>
        </w:tc>
        <w:tc>
          <w:tcPr>
            <w:tcW w:w="720" w:type="dxa"/>
          </w:tcPr>
          <w:p w14:paraId="039CCD6B" w14:textId="77777777" w:rsidR="006C45D2" w:rsidRDefault="0048493C">
            <w:pPr>
              <w:pStyle w:val="TableText"/>
            </w:pPr>
            <w:r>
              <w:t>0..1</w:t>
            </w:r>
          </w:p>
        </w:tc>
        <w:tc>
          <w:tcPr>
            <w:tcW w:w="1152" w:type="dxa"/>
          </w:tcPr>
          <w:p w14:paraId="3181284F" w14:textId="77777777" w:rsidR="006C45D2" w:rsidRDefault="0048493C">
            <w:pPr>
              <w:pStyle w:val="TableText"/>
            </w:pPr>
            <w:r>
              <w:t>MAY</w:t>
            </w:r>
          </w:p>
        </w:tc>
        <w:tc>
          <w:tcPr>
            <w:tcW w:w="864" w:type="dxa"/>
          </w:tcPr>
          <w:p w14:paraId="42F43F82" w14:textId="77777777" w:rsidR="006C45D2" w:rsidRDefault="006C45D2">
            <w:pPr>
              <w:pStyle w:val="TableText"/>
            </w:pPr>
          </w:p>
        </w:tc>
        <w:tc>
          <w:tcPr>
            <w:tcW w:w="1104" w:type="dxa"/>
          </w:tcPr>
          <w:p w14:paraId="2F352BC7" w14:textId="44A42292" w:rsidR="006C45D2" w:rsidRDefault="00CC4EF7">
            <w:pPr>
              <w:pStyle w:val="TableText"/>
            </w:pPr>
            <w:hyperlink w:anchor="C_4395-30673">
              <w:r w:rsidR="0048493C">
                <w:rPr>
                  <w:rStyle w:val="HyperlinkText9pt"/>
                </w:rPr>
                <w:t>4395-30673</w:t>
              </w:r>
            </w:hyperlink>
          </w:p>
        </w:tc>
        <w:tc>
          <w:tcPr>
            <w:tcW w:w="2975" w:type="dxa"/>
          </w:tcPr>
          <w:p w14:paraId="25DD4B0F" w14:textId="77777777" w:rsidR="006C45D2" w:rsidRDefault="006C45D2">
            <w:pPr>
              <w:pStyle w:val="TableText"/>
            </w:pPr>
          </w:p>
        </w:tc>
      </w:tr>
      <w:tr w:rsidR="006C45D2" w14:paraId="20A96F6B" w14:textId="77777777">
        <w:trPr>
          <w:jc w:val="center"/>
        </w:trPr>
        <w:tc>
          <w:tcPr>
            <w:tcW w:w="3345" w:type="dxa"/>
          </w:tcPr>
          <w:p w14:paraId="3B243AAE" w14:textId="77777777" w:rsidR="006C45D2" w:rsidRDefault="0048493C">
            <w:pPr>
              <w:pStyle w:val="TableText"/>
            </w:pPr>
            <w:r>
              <w:tab/>
            </w:r>
            <w:r>
              <w:tab/>
              <w:t>high</w:t>
            </w:r>
          </w:p>
        </w:tc>
        <w:tc>
          <w:tcPr>
            <w:tcW w:w="720" w:type="dxa"/>
          </w:tcPr>
          <w:p w14:paraId="77EBF30F" w14:textId="77777777" w:rsidR="006C45D2" w:rsidRDefault="0048493C">
            <w:pPr>
              <w:pStyle w:val="TableText"/>
            </w:pPr>
            <w:r>
              <w:t>1..1</w:t>
            </w:r>
          </w:p>
        </w:tc>
        <w:tc>
          <w:tcPr>
            <w:tcW w:w="1152" w:type="dxa"/>
          </w:tcPr>
          <w:p w14:paraId="31D87C16" w14:textId="77777777" w:rsidR="006C45D2" w:rsidRDefault="0048493C">
            <w:pPr>
              <w:pStyle w:val="TableText"/>
            </w:pPr>
            <w:r>
              <w:t>SHALL</w:t>
            </w:r>
          </w:p>
        </w:tc>
        <w:tc>
          <w:tcPr>
            <w:tcW w:w="864" w:type="dxa"/>
          </w:tcPr>
          <w:p w14:paraId="591D38B9" w14:textId="77777777" w:rsidR="006C45D2" w:rsidRDefault="006C45D2">
            <w:pPr>
              <w:pStyle w:val="TableText"/>
            </w:pPr>
          </w:p>
        </w:tc>
        <w:tc>
          <w:tcPr>
            <w:tcW w:w="1104" w:type="dxa"/>
          </w:tcPr>
          <w:p w14:paraId="5115FE27" w14:textId="67CF1DB8" w:rsidR="006C45D2" w:rsidRDefault="00CC4EF7">
            <w:pPr>
              <w:pStyle w:val="TableText"/>
            </w:pPr>
            <w:hyperlink w:anchor="C_4395-21498">
              <w:r w:rsidR="0048493C">
                <w:rPr>
                  <w:rStyle w:val="HyperlinkText9pt"/>
                </w:rPr>
                <w:t>4395-21498</w:t>
              </w:r>
            </w:hyperlink>
          </w:p>
        </w:tc>
        <w:tc>
          <w:tcPr>
            <w:tcW w:w="2975" w:type="dxa"/>
          </w:tcPr>
          <w:p w14:paraId="53C3FC0D" w14:textId="77777777" w:rsidR="006C45D2" w:rsidRDefault="006C45D2">
            <w:pPr>
              <w:pStyle w:val="TableText"/>
            </w:pPr>
          </w:p>
        </w:tc>
      </w:tr>
      <w:tr w:rsidR="006C45D2" w14:paraId="0FD5E6EB" w14:textId="77777777">
        <w:trPr>
          <w:jc w:val="center"/>
        </w:trPr>
        <w:tc>
          <w:tcPr>
            <w:tcW w:w="3345" w:type="dxa"/>
          </w:tcPr>
          <w:p w14:paraId="1F24168B" w14:textId="77777777" w:rsidR="006C45D2" w:rsidRDefault="0048493C">
            <w:pPr>
              <w:pStyle w:val="TableText"/>
            </w:pPr>
            <w:r>
              <w:tab/>
            </w:r>
            <w:r>
              <w:tab/>
            </w:r>
            <w:r>
              <w:tab/>
              <w:t>@nullFlavor</w:t>
            </w:r>
          </w:p>
        </w:tc>
        <w:tc>
          <w:tcPr>
            <w:tcW w:w="720" w:type="dxa"/>
          </w:tcPr>
          <w:p w14:paraId="46818E97" w14:textId="77777777" w:rsidR="006C45D2" w:rsidRDefault="0048493C">
            <w:pPr>
              <w:pStyle w:val="TableText"/>
            </w:pPr>
            <w:r>
              <w:t>1..1</w:t>
            </w:r>
          </w:p>
        </w:tc>
        <w:tc>
          <w:tcPr>
            <w:tcW w:w="1152" w:type="dxa"/>
          </w:tcPr>
          <w:p w14:paraId="73480441" w14:textId="77777777" w:rsidR="006C45D2" w:rsidRDefault="0048493C">
            <w:pPr>
              <w:pStyle w:val="TableText"/>
            </w:pPr>
            <w:r>
              <w:t>SHALL</w:t>
            </w:r>
          </w:p>
        </w:tc>
        <w:tc>
          <w:tcPr>
            <w:tcW w:w="864" w:type="dxa"/>
          </w:tcPr>
          <w:p w14:paraId="2CD823CE" w14:textId="77777777" w:rsidR="006C45D2" w:rsidRDefault="006C45D2">
            <w:pPr>
              <w:pStyle w:val="TableText"/>
            </w:pPr>
          </w:p>
        </w:tc>
        <w:tc>
          <w:tcPr>
            <w:tcW w:w="1104" w:type="dxa"/>
          </w:tcPr>
          <w:p w14:paraId="7AE268C7" w14:textId="0FB3FE27" w:rsidR="006C45D2" w:rsidRDefault="00CC4EF7">
            <w:pPr>
              <w:pStyle w:val="TableText"/>
            </w:pPr>
            <w:hyperlink w:anchor="C_4395-22768">
              <w:r w:rsidR="0048493C">
                <w:rPr>
                  <w:rStyle w:val="HyperlinkText9pt"/>
                </w:rPr>
                <w:t>4395-22768</w:t>
              </w:r>
            </w:hyperlink>
          </w:p>
        </w:tc>
        <w:tc>
          <w:tcPr>
            <w:tcW w:w="2975" w:type="dxa"/>
          </w:tcPr>
          <w:p w14:paraId="5ADA9D6B" w14:textId="77777777" w:rsidR="006C45D2" w:rsidRDefault="0048493C">
            <w:pPr>
              <w:pStyle w:val="TableText"/>
            </w:pPr>
            <w:r>
              <w:t>NA</w:t>
            </w:r>
          </w:p>
        </w:tc>
      </w:tr>
      <w:tr w:rsidR="006C45D2" w14:paraId="674E7254" w14:textId="77777777">
        <w:trPr>
          <w:jc w:val="center"/>
        </w:trPr>
        <w:tc>
          <w:tcPr>
            <w:tcW w:w="3345" w:type="dxa"/>
          </w:tcPr>
          <w:p w14:paraId="1C087F12" w14:textId="77777777" w:rsidR="006C45D2" w:rsidRDefault="0048493C">
            <w:pPr>
              <w:pStyle w:val="TableText"/>
            </w:pPr>
            <w:r>
              <w:tab/>
              <w:t>consumable</w:t>
            </w:r>
          </w:p>
        </w:tc>
        <w:tc>
          <w:tcPr>
            <w:tcW w:w="720" w:type="dxa"/>
          </w:tcPr>
          <w:p w14:paraId="0CFF83C6" w14:textId="77777777" w:rsidR="006C45D2" w:rsidRDefault="0048493C">
            <w:pPr>
              <w:pStyle w:val="TableText"/>
            </w:pPr>
            <w:r>
              <w:t>1..1</w:t>
            </w:r>
          </w:p>
        </w:tc>
        <w:tc>
          <w:tcPr>
            <w:tcW w:w="1152" w:type="dxa"/>
          </w:tcPr>
          <w:p w14:paraId="416EF92E" w14:textId="77777777" w:rsidR="006C45D2" w:rsidRDefault="0048493C">
            <w:pPr>
              <w:pStyle w:val="TableText"/>
            </w:pPr>
            <w:r>
              <w:t>SHALL</w:t>
            </w:r>
          </w:p>
        </w:tc>
        <w:tc>
          <w:tcPr>
            <w:tcW w:w="864" w:type="dxa"/>
          </w:tcPr>
          <w:p w14:paraId="595A20AB" w14:textId="77777777" w:rsidR="006C45D2" w:rsidRDefault="006C45D2">
            <w:pPr>
              <w:pStyle w:val="TableText"/>
            </w:pPr>
          </w:p>
        </w:tc>
        <w:tc>
          <w:tcPr>
            <w:tcW w:w="1104" w:type="dxa"/>
          </w:tcPr>
          <w:p w14:paraId="71A41A7B" w14:textId="0729DDA3" w:rsidR="006C45D2" w:rsidRDefault="00CC4EF7">
            <w:pPr>
              <w:pStyle w:val="TableText"/>
            </w:pPr>
            <w:hyperlink w:anchor="C_4395-21176">
              <w:r w:rsidR="0048493C">
                <w:rPr>
                  <w:rStyle w:val="HyperlinkText9pt"/>
                </w:rPr>
                <w:t>4395-21176</w:t>
              </w:r>
            </w:hyperlink>
          </w:p>
        </w:tc>
        <w:tc>
          <w:tcPr>
            <w:tcW w:w="2975" w:type="dxa"/>
          </w:tcPr>
          <w:p w14:paraId="3F98E322" w14:textId="77777777" w:rsidR="006C45D2" w:rsidRDefault="006C45D2">
            <w:pPr>
              <w:pStyle w:val="TableText"/>
            </w:pPr>
          </w:p>
        </w:tc>
      </w:tr>
      <w:tr w:rsidR="006C45D2" w14:paraId="3CCD6D0A" w14:textId="77777777">
        <w:trPr>
          <w:jc w:val="center"/>
        </w:trPr>
        <w:tc>
          <w:tcPr>
            <w:tcW w:w="3345" w:type="dxa"/>
          </w:tcPr>
          <w:p w14:paraId="4784FEB2" w14:textId="77777777" w:rsidR="006C45D2" w:rsidRDefault="0048493C">
            <w:pPr>
              <w:pStyle w:val="TableText"/>
            </w:pPr>
            <w:r>
              <w:tab/>
            </w:r>
            <w:r>
              <w:tab/>
              <w:t>manufacturedProduct</w:t>
            </w:r>
          </w:p>
        </w:tc>
        <w:tc>
          <w:tcPr>
            <w:tcW w:w="720" w:type="dxa"/>
          </w:tcPr>
          <w:p w14:paraId="542BC802" w14:textId="77777777" w:rsidR="006C45D2" w:rsidRDefault="0048493C">
            <w:pPr>
              <w:pStyle w:val="TableText"/>
            </w:pPr>
            <w:r>
              <w:t>1..1</w:t>
            </w:r>
          </w:p>
        </w:tc>
        <w:tc>
          <w:tcPr>
            <w:tcW w:w="1152" w:type="dxa"/>
          </w:tcPr>
          <w:p w14:paraId="2EA4CA4C" w14:textId="77777777" w:rsidR="006C45D2" w:rsidRDefault="0048493C">
            <w:pPr>
              <w:pStyle w:val="TableText"/>
            </w:pPr>
            <w:r>
              <w:t>SHALL</w:t>
            </w:r>
          </w:p>
        </w:tc>
        <w:tc>
          <w:tcPr>
            <w:tcW w:w="864" w:type="dxa"/>
          </w:tcPr>
          <w:p w14:paraId="02F189B9" w14:textId="77777777" w:rsidR="006C45D2" w:rsidRDefault="006C45D2">
            <w:pPr>
              <w:pStyle w:val="TableText"/>
            </w:pPr>
          </w:p>
        </w:tc>
        <w:tc>
          <w:tcPr>
            <w:tcW w:w="1104" w:type="dxa"/>
          </w:tcPr>
          <w:p w14:paraId="073D35F5" w14:textId="6C2863EB" w:rsidR="006C45D2" w:rsidRDefault="00CC4EF7">
            <w:pPr>
              <w:pStyle w:val="TableText"/>
            </w:pPr>
            <w:hyperlink w:anchor="C_4395-21177">
              <w:r w:rsidR="0048493C">
                <w:rPr>
                  <w:rStyle w:val="HyperlinkText9pt"/>
                </w:rPr>
                <w:t>4395-21177</w:t>
              </w:r>
            </w:hyperlink>
          </w:p>
        </w:tc>
        <w:tc>
          <w:tcPr>
            <w:tcW w:w="2975" w:type="dxa"/>
          </w:tcPr>
          <w:p w14:paraId="524BB0E0" w14:textId="77777777" w:rsidR="006C45D2" w:rsidRDefault="006C45D2">
            <w:pPr>
              <w:pStyle w:val="TableText"/>
            </w:pPr>
          </w:p>
        </w:tc>
      </w:tr>
      <w:tr w:rsidR="006C45D2" w14:paraId="0177A806" w14:textId="77777777">
        <w:trPr>
          <w:jc w:val="center"/>
        </w:trPr>
        <w:tc>
          <w:tcPr>
            <w:tcW w:w="3345" w:type="dxa"/>
          </w:tcPr>
          <w:p w14:paraId="2FDCE3DD" w14:textId="77777777" w:rsidR="006C45D2" w:rsidRDefault="0048493C">
            <w:pPr>
              <w:pStyle w:val="TableText"/>
            </w:pPr>
            <w:r>
              <w:tab/>
            </w:r>
            <w:r>
              <w:tab/>
            </w:r>
            <w:r>
              <w:tab/>
              <w:t>@classCode</w:t>
            </w:r>
          </w:p>
        </w:tc>
        <w:tc>
          <w:tcPr>
            <w:tcW w:w="720" w:type="dxa"/>
          </w:tcPr>
          <w:p w14:paraId="481E56D9" w14:textId="77777777" w:rsidR="006C45D2" w:rsidRDefault="0048493C">
            <w:pPr>
              <w:pStyle w:val="TableText"/>
            </w:pPr>
            <w:r>
              <w:t>1..1</w:t>
            </w:r>
          </w:p>
        </w:tc>
        <w:tc>
          <w:tcPr>
            <w:tcW w:w="1152" w:type="dxa"/>
          </w:tcPr>
          <w:p w14:paraId="4EF69A33" w14:textId="77777777" w:rsidR="006C45D2" w:rsidRDefault="0048493C">
            <w:pPr>
              <w:pStyle w:val="TableText"/>
            </w:pPr>
            <w:r>
              <w:t>SHALL</w:t>
            </w:r>
          </w:p>
        </w:tc>
        <w:tc>
          <w:tcPr>
            <w:tcW w:w="864" w:type="dxa"/>
          </w:tcPr>
          <w:p w14:paraId="6586686C" w14:textId="77777777" w:rsidR="006C45D2" w:rsidRDefault="006C45D2">
            <w:pPr>
              <w:pStyle w:val="TableText"/>
            </w:pPr>
          </w:p>
        </w:tc>
        <w:tc>
          <w:tcPr>
            <w:tcW w:w="1104" w:type="dxa"/>
          </w:tcPr>
          <w:p w14:paraId="7060E587" w14:textId="648E26EE" w:rsidR="006C45D2" w:rsidRDefault="00CC4EF7">
            <w:pPr>
              <w:pStyle w:val="TableText"/>
            </w:pPr>
            <w:hyperlink w:anchor="C_4395-28348">
              <w:r w:rsidR="0048493C">
                <w:rPr>
                  <w:rStyle w:val="HyperlinkText9pt"/>
                </w:rPr>
                <w:t>4395-28348</w:t>
              </w:r>
            </w:hyperlink>
          </w:p>
        </w:tc>
        <w:tc>
          <w:tcPr>
            <w:tcW w:w="2975" w:type="dxa"/>
          </w:tcPr>
          <w:p w14:paraId="50525444" w14:textId="77777777" w:rsidR="006C45D2" w:rsidRDefault="0048493C">
            <w:pPr>
              <w:pStyle w:val="TableText"/>
            </w:pPr>
            <w:r>
              <w:t>urn:oid:2.16.840.1.113883.5.110 (HL7RoleClass) = MANU</w:t>
            </w:r>
          </w:p>
        </w:tc>
      </w:tr>
      <w:tr w:rsidR="006C45D2" w14:paraId="0D2E2520" w14:textId="77777777">
        <w:trPr>
          <w:jc w:val="center"/>
        </w:trPr>
        <w:tc>
          <w:tcPr>
            <w:tcW w:w="3345" w:type="dxa"/>
          </w:tcPr>
          <w:p w14:paraId="66759032" w14:textId="77777777" w:rsidR="006C45D2" w:rsidRDefault="0048493C">
            <w:pPr>
              <w:pStyle w:val="TableText"/>
            </w:pPr>
            <w:r>
              <w:tab/>
            </w:r>
            <w:r>
              <w:tab/>
            </w:r>
            <w:r>
              <w:tab/>
              <w:t>templateId</w:t>
            </w:r>
          </w:p>
        </w:tc>
        <w:tc>
          <w:tcPr>
            <w:tcW w:w="720" w:type="dxa"/>
          </w:tcPr>
          <w:p w14:paraId="4729B9D6" w14:textId="77777777" w:rsidR="006C45D2" w:rsidRDefault="0048493C">
            <w:pPr>
              <w:pStyle w:val="TableText"/>
            </w:pPr>
            <w:r>
              <w:t>1..1</w:t>
            </w:r>
          </w:p>
        </w:tc>
        <w:tc>
          <w:tcPr>
            <w:tcW w:w="1152" w:type="dxa"/>
          </w:tcPr>
          <w:p w14:paraId="26CB2CB9" w14:textId="77777777" w:rsidR="006C45D2" w:rsidRDefault="0048493C">
            <w:pPr>
              <w:pStyle w:val="TableText"/>
            </w:pPr>
            <w:r>
              <w:t>SHALL</w:t>
            </w:r>
          </w:p>
        </w:tc>
        <w:tc>
          <w:tcPr>
            <w:tcW w:w="864" w:type="dxa"/>
          </w:tcPr>
          <w:p w14:paraId="5B7F70D9" w14:textId="77777777" w:rsidR="006C45D2" w:rsidRDefault="006C45D2">
            <w:pPr>
              <w:pStyle w:val="TableText"/>
            </w:pPr>
          </w:p>
        </w:tc>
        <w:tc>
          <w:tcPr>
            <w:tcW w:w="1104" w:type="dxa"/>
          </w:tcPr>
          <w:p w14:paraId="43192526" w14:textId="3C785C57" w:rsidR="006C45D2" w:rsidRDefault="00CC4EF7">
            <w:pPr>
              <w:pStyle w:val="TableText"/>
            </w:pPr>
            <w:hyperlink w:anchor="C_4395-28338">
              <w:r w:rsidR="0048493C">
                <w:rPr>
                  <w:rStyle w:val="HyperlinkText9pt"/>
                </w:rPr>
                <w:t>4395-28338</w:t>
              </w:r>
            </w:hyperlink>
          </w:p>
        </w:tc>
        <w:tc>
          <w:tcPr>
            <w:tcW w:w="2975" w:type="dxa"/>
          </w:tcPr>
          <w:p w14:paraId="36B3075C" w14:textId="77777777" w:rsidR="006C45D2" w:rsidRDefault="006C45D2">
            <w:pPr>
              <w:pStyle w:val="TableText"/>
            </w:pPr>
          </w:p>
        </w:tc>
      </w:tr>
      <w:tr w:rsidR="006C45D2" w14:paraId="460848E6" w14:textId="77777777">
        <w:trPr>
          <w:jc w:val="center"/>
        </w:trPr>
        <w:tc>
          <w:tcPr>
            <w:tcW w:w="3345" w:type="dxa"/>
          </w:tcPr>
          <w:p w14:paraId="3E52E1CA" w14:textId="77777777" w:rsidR="006C45D2" w:rsidRDefault="0048493C">
            <w:pPr>
              <w:pStyle w:val="TableText"/>
            </w:pPr>
            <w:r>
              <w:tab/>
            </w:r>
            <w:r>
              <w:tab/>
            </w:r>
            <w:r>
              <w:tab/>
            </w:r>
            <w:r>
              <w:tab/>
              <w:t>@root</w:t>
            </w:r>
          </w:p>
        </w:tc>
        <w:tc>
          <w:tcPr>
            <w:tcW w:w="720" w:type="dxa"/>
          </w:tcPr>
          <w:p w14:paraId="0CACDFD2" w14:textId="77777777" w:rsidR="006C45D2" w:rsidRDefault="0048493C">
            <w:pPr>
              <w:pStyle w:val="TableText"/>
            </w:pPr>
            <w:r>
              <w:t>1..1</w:t>
            </w:r>
          </w:p>
        </w:tc>
        <w:tc>
          <w:tcPr>
            <w:tcW w:w="1152" w:type="dxa"/>
          </w:tcPr>
          <w:p w14:paraId="5F13422B" w14:textId="77777777" w:rsidR="006C45D2" w:rsidRDefault="0048493C">
            <w:pPr>
              <w:pStyle w:val="TableText"/>
            </w:pPr>
            <w:r>
              <w:t>SHALL</w:t>
            </w:r>
          </w:p>
        </w:tc>
        <w:tc>
          <w:tcPr>
            <w:tcW w:w="864" w:type="dxa"/>
          </w:tcPr>
          <w:p w14:paraId="00DE6562" w14:textId="77777777" w:rsidR="006C45D2" w:rsidRDefault="006C45D2">
            <w:pPr>
              <w:pStyle w:val="TableText"/>
            </w:pPr>
          </w:p>
        </w:tc>
        <w:tc>
          <w:tcPr>
            <w:tcW w:w="1104" w:type="dxa"/>
          </w:tcPr>
          <w:p w14:paraId="6EE41A72" w14:textId="707B5450" w:rsidR="006C45D2" w:rsidRDefault="00CC4EF7">
            <w:pPr>
              <w:pStyle w:val="TableText"/>
            </w:pPr>
            <w:hyperlink w:anchor="C_4395-28339">
              <w:r w:rsidR="0048493C">
                <w:rPr>
                  <w:rStyle w:val="HyperlinkText9pt"/>
                </w:rPr>
                <w:t>4395-28339</w:t>
              </w:r>
            </w:hyperlink>
          </w:p>
        </w:tc>
        <w:tc>
          <w:tcPr>
            <w:tcW w:w="2975" w:type="dxa"/>
          </w:tcPr>
          <w:p w14:paraId="3FD769F2" w14:textId="77777777" w:rsidR="006C45D2" w:rsidRDefault="0048493C">
            <w:pPr>
              <w:pStyle w:val="TableText"/>
            </w:pPr>
            <w:r>
              <w:t>2.16.840.1.113883.10.20.22.4.23</w:t>
            </w:r>
          </w:p>
        </w:tc>
      </w:tr>
      <w:tr w:rsidR="006C45D2" w14:paraId="79BC99EE" w14:textId="77777777">
        <w:trPr>
          <w:jc w:val="center"/>
        </w:trPr>
        <w:tc>
          <w:tcPr>
            <w:tcW w:w="3345" w:type="dxa"/>
          </w:tcPr>
          <w:p w14:paraId="46E16D2E" w14:textId="77777777" w:rsidR="006C45D2" w:rsidRDefault="0048493C">
            <w:pPr>
              <w:pStyle w:val="TableText"/>
            </w:pPr>
            <w:r>
              <w:tab/>
            </w:r>
            <w:r>
              <w:tab/>
            </w:r>
            <w:r>
              <w:tab/>
              <w:t>manufacturedMaterial</w:t>
            </w:r>
          </w:p>
        </w:tc>
        <w:tc>
          <w:tcPr>
            <w:tcW w:w="720" w:type="dxa"/>
          </w:tcPr>
          <w:p w14:paraId="51265E71" w14:textId="77777777" w:rsidR="006C45D2" w:rsidRDefault="0048493C">
            <w:pPr>
              <w:pStyle w:val="TableText"/>
            </w:pPr>
            <w:r>
              <w:t>1..1</w:t>
            </w:r>
          </w:p>
        </w:tc>
        <w:tc>
          <w:tcPr>
            <w:tcW w:w="1152" w:type="dxa"/>
          </w:tcPr>
          <w:p w14:paraId="480201FF" w14:textId="77777777" w:rsidR="006C45D2" w:rsidRDefault="0048493C">
            <w:pPr>
              <w:pStyle w:val="TableText"/>
            </w:pPr>
            <w:r>
              <w:t>SHALL</w:t>
            </w:r>
          </w:p>
        </w:tc>
        <w:tc>
          <w:tcPr>
            <w:tcW w:w="864" w:type="dxa"/>
          </w:tcPr>
          <w:p w14:paraId="10137186" w14:textId="77777777" w:rsidR="006C45D2" w:rsidRDefault="006C45D2">
            <w:pPr>
              <w:pStyle w:val="TableText"/>
            </w:pPr>
          </w:p>
        </w:tc>
        <w:tc>
          <w:tcPr>
            <w:tcW w:w="1104" w:type="dxa"/>
          </w:tcPr>
          <w:p w14:paraId="54F6EC02" w14:textId="465E71AE" w:rsidR="006C45D2" w:rsidRDefault="00CC4EF7">
            <w:pPr>
              <w:pStyle w:val="TableText"/>
            </w:pPr>
            <w:hyperlink w:anchor="C_4395-21178">
              <w:r w:rsidR="0048493C">
                <w:rPr>
                  <w:rStyle w:val="HyperlinkText9pt"/>
                </w:rPr>
                <w:t>4395-21178</w:t>
              </w:r>
            </w:hyperlink>
          </w:p>
        </w:tc>
        <w:tc>
          <w:tcPr>
            <w:tcW w:w="2975" w:type="dxa"/>
          </w:tcPr>
          <w:p w14:paraId="1FC8E9C3" w14:textId="77777777" w:rsidR="006C45D2" w:rsidRDefault="006C45D2">
            <w:pPr>
              <w:pStyle w:val="TableText"/>
            </w:pPr>
          </w:p>
        </w:tc>
      </w:tr>
      <w:tr w:rsidR="006C45D2" w14:paraId="29310931" w14:textId="77777777">
        <w:trPr>
          <w:jc w:val="center"/>
        </w:trPr>
        <w:tc>
          <w:tcPr>
            <w:tcW w:w="3345" w:type="dxa"/>
          </w:tcPr>
          <w:p w14:paraId="536A3339" w14:textId="77777777" w:rsidR="006C45D2" w:rsidRDefault="0048493C">
            <w:pPr>
              <w:pStyle w:val="TableText"/>
            </w:pPr>
            <w:r>
              <w:tab/>
            </w:r>
            <w:r>
              <w:tab/>
            </w:r>
            <w:r>
              <w:tab/>
            </w:r>
            <w:r>
              <w:tab/>
              <w:t>code</w:t>
            </w:r>
          </w:p>
        </w:tc>
        <w:tc>
          <w:tcPr>
            <w:tcW w:w="720" w:type="dxa"/>
          </w:tcPr>
          <w:p w14:paraId="2C3C03F9" w14:textId="77777777" w:rsidR="006C45D2" w:rsidRDefault="0048493C">
            <w:pPr>
              <w:pStyle w:val="TableText"/>
            </w:pPr>
            <w:r>
              <w:t>1..1</w:t>
            </w:r>
          </w:p>
        </w:tc>
        <w:tc>
          <w:tcPr>
            <w:tcW w:w="1152" w:type="dxa"/>
          </w:tcPr>
          <w:p w14:paraId="15714160" w14:textId="77777777" w:rsidR="006C45D2" w:rsidRDefault="0048493C">
            <w:pPr>
              <w:pStyle w:val="TableText"/>
            </w:pPr>
            <w:r>
              <w:t>SHALL</w:t>
            </w:r>
          </w:p>
        </w:tc>
        <w:tc>
          <w:tcPr>
            <w:tcW w:w="864" w:type="dxa"/>
          </w:tcPr>
          <w:p w14:paraId="34E5B227" w14:textId="77777777" w:rsidR="006C45D2" w:rsidRDefault="006C45D2">
            <w:pPr>
              <w:pStyle w:val="TableText"/>
            </w:pPr>
          </w:p>
        </w:tc>
        <w:tc>
          <w:tcPr>
            <w:tcW w:w="1104" w:type="dxa"/>
          </w:tcPr>
          <w:p w14:paraId="6AF0576F" w14:textId="303BFA5A" w:rsidR="006C45D2" w:rsidRDefault="00CC4EF7">
            <w:pPr>
              <w:pStyle w:val="TableText"/>
            </w:pPr>
            <w:hyperlink w:anchor="C_4395-21179">
              <w:r w:rsidR="0048493C">
                <w:rPr>
                  <w:rStyle w:val="HyperlinkText9pt"/>
                </w:rPr>
                <w:t>4395-21179</w:t>
              </w:r>
            </w:hyperlink>
          </w:p>
        </w:tc>
        <w:tc>
          <w:tcPr>
            <w:tcW w:w="2975" w:type="dxa"/>
          </w:tcPr>
          <w:p w14:paraId="2157324A" w14:textId="77777777" w:rsidR="006C45D2" w:rsidRDefault="006C45D2">
            <w:pPr>
              <w:pStyle w:val="TableText"/>
            </w:pPr>
          </w:p>
        </w:tc>
      </w:tr>
      <w:tr w:rsidR="006C45D2" w14:paraId="43626593" w14:textId="77777777">
        <w:trPr>
          <w:jc w:val="center"/>
        </w:trPr>
        <w:tc>
          <w:tcPr>
            <w:tcW w:w="3345" w:type="dxa"/>
          </w:tcPr>
          <w:p w14:paraId="593A5B24" w14:textId="77777777" w:rsidR="006C45D2" w:rsidRDefault="0048493C">
            <w:pPr>
              <w:pStyle w:val="TableText"/>
            </w:pPr>
            <w:r>
              <w:tab/>
              <w:t>entryRelationship</w:t>
            </w:r>
          </w:p>
        </w:tc>
        <w:tc>
          <w:tcPr>
            <w:tcW w:w="720" w:type="dxa"/>
          </w:tcPr>
          <w:p w14:paraId="2EC752B7" w14:textId="77777777" w:rsidR="006C45D2" w:rsidRDefault="0048493C">
            <w:pPr>
              <w:pStyle w:val="TableText"/>
            </w:pPr>
            <w:r>
              <w:t>0..1</w:t>
            </w:r>
          </w:p>
        </w:tc>
        <w:tc>
          <w:tcPr>
            <w:tcW w:w="1152" w:type="dxa"/>
          </w:tcPr>
          <w:p w14:paraId="2FBCF9C4" w14:textId="77777777" w:rsidR="006C45D2" w:rsidRDefault="0048493C">
            <w:pPr>
              <w:pStyle w:val="TableText"/>
            </w:pPr>
            <w:r>
              <w:t>SHOULD</w:t>
            </w:r>
          </w:p>
        </w:tc>
        <w:tc>
          <w:tcPr>
            <w:tcW w:w="864" w:type="dxa"/>
          </w:tcPr>
          <w:p w14:paraId="7FC6B262" w14:textId="77777777" w:rsidR="006C45D2" w:rsidRDefault="006C45D2">
            <w:pPr>
              <w:pStyle w:val="TableText"/>
            </w:pPr>
          </w:p>
        </w:tc>
        <w:tc>
          <w:tcPr>
            <w:tcW w:w="1104" w:type="dxa"/>
          </w:tcPr>
          <w:p w14:paraId="04B6662C" w14:textId="080015E2" w:rsidR="006C45D2" w:rsidRDefault="00CC4EF7">
            <w:pPr>
              <w:pStyle w:val="TableText"/>
            </w:pPr>
            <w:hyperlink w:anchor="C_4395-30667">
              <w:r w:rsidR="0048493C">
                <w:rPr>
                  <w:rStyle w:val="HyperlinkText9pt"/>
                </w:rPr>
                <w:t>4395-30667</w:t>
              </w:r>
            </w:hyperlink>
          </w:p>
        </w:tc>
        <w:tc>
          <w:tcPr>
            <w:tcW w:w="2975" w:type="dxa"/>
          </w:tcPr>
          <w:p w14:paraId="647A502B" w14:textId="77777777" w:rsidR="006C45D2" w:rsidRDefault="006C45D2">
            <w:pPr>
              <w:pStyle w:val="TableText"/>
            </w:pPr>
          </w:p>
        </w:tc>
      </w:tr>
      <w:tr w:rsidR="006C45D2" w14:paraId="71822893" w14:textId="77777777">
        <w:trPr>
          <w:jc w:val="center"/>
        </w:trPr>
        <w:tc>
          <w:tcPr>
            <w:tcW w:w="3345" w:type="dxa"/>
          </w:tcPr>
          <w:p w14:paraId="30DF9E15" w14:textId="77777777" w:rsidR="006C45D2" w:rsidRDefault="0048493C">
            <w:pPr>
              <w:pStyle w:val="TableText"/>
            </w:pPr>
            <w:r>
              <w:tab/>
            </w:r>
            <w:r>
              <w:tab/>
              <w:t>@typeCode</w:t>
            </w:r>
          </w:p>
        </w:tc>
        <w:tc>
          <w:tcPr>
            <w:tcW w:w="720" w:type="dxa"/>
          </w:tcPr>
          <w:p w14:paraId="0DC051C4" w14:textId="77777777" w:rsidR="006C45D2" w:rsidRDefault="0048493C">
            <w:pPr>
              <w:pStyle w:val="TableText"/>
            </w:pPr>
            <w:r>
              <w:t>1..1</w:t>
            </w:r>
          </w:p>
        </w:tc>
        <w:tc>
          <w:tcPr>
            <w:tcW w:w="1152" w:type="dxa"/>
          </w:tcPr>
          <w:p w14:paraId="260D8048" w14:textId="77777777" w:rsidR="006C45D2" w:rsidRDefault="0048493C">
            <w:pPr>
              <w:pStyle w:val="TableText"/>
            </w:pPr>
            <w:r>
              <w:t>SHALL</w:t>
            </w:r>
          </w:p>
        </w:tc>
        <w:tc>
          <w:tcPr>
            <w:tcW w:w="864" w:type="dxa"/>
          </w:tcPr>
          <w:p w14:paraId="6EFF06D8" w14:textId="77777777" w:rsidR="006C45D2" w:rsidRDefault="006C45D2">
            <w:pPr>
              <w:pStyle w:val="TableText"/>
            </w:pPr>
          </w:p>
        </w:tc>
        <w:tc>
          <w:tcPr>
            <w:tcW w:w="1104" w:type="dxa"/>
          </w:tcPr>
          <w:p w14:paraId="48B6919E" w14:textId="065421A6" w:rsidR="006C45D2" w:rsidRDefault="00CC4EF7">
            <w:pPr>
              <w:pStyle w:val="TableText"/>
            </w:pPr>
            <w:hyperlink w:anchor="C_4395-30670">
              <w:r w:rsidR="0048493C">
                <w:rPr>
                  <w:rStyle w:val="HyperlinkText9pt"/>
                </w:rPr>
                <w:t>4395-30670</w:t>
              </w:r>
            </w:hyperlink>
          </w:p>
        </w:tc>
        <w:tc>
          <w:tcPr>
            <w:tcW w:w="2975" w:type="dxa"/>
          </w:tcPr>
          <w:p w14:paraId="1EFD2BB3" w14:textId="77777777" w:rsidR="006C45D2" w:rsidRDefault="0048493C">
            <w:pPr>
              <w:pStyle w:val="TableText"/>
            </w:pPr>
            <w:r>
              <w:t>urn:oid:2.16.840.1.113883.5.1002 (HL7ActRelationshipType) = REFR</w:t>
            </w:r>
          </w:p>
        </w:tc>
      </w:tr>
      <w:tr w:rsidR="006C45D2" w14:paraId="0A9904BF" w14:textId="77777777">
        <w:trPr>
          <w:jc w:val="center"/>
        </w:trPr>
        <w:tc>
          <w:tcPr>
            <w:tcW w:w="3345" w:type="dxa"/>
          </w:tcPr>
          <w:p w14:paraId="295B723C" w14:textId="77777777" w:rsidR="006C45D2" w:rsidRDefault="0048493C">
            <w:pPr>
              <w:pStyle w:val="TableText"/>
            </w:pPr>
            <w:r>
              <w:tab/>
            </w:r>
            <w:r>
              <w:tab/>
              <w:t>observation</w:t>
            </w:r>
          </w:p>
        </w:tc>
        <w:tc>
          <w:tcPr>
            <w:tcW w:w="720" w:type="dxa"/>
          </w:tcPr>
          <w:p w14:paraId="343A31C1" w14:textId="77777777" w:rsidR="006C45D2" w:rsidRDefault="0048493C">
            <w:pPr>
              <w:pStyle w:val="TableText"/>
            </w:pPr>
            <w:r>
              <w:t>1..1</w:t>
            </w:r>
          </w:p>
        </w:tc>
        <w:tc>
          <w:tcPr>
            <w:tcW w:w="1152" w:type="dxa"/>
          </w:tcPr>
          <w:p w14:paraId="3793774E" w14:textId="77777777" w:rsidR="006C45D2" w:rsidRDefault="0048493C">
            <w:pPr>
              <w:pStyle w:val="TableText"/>
            </w:pPr>
            <w:r>
              <w:t>SHALL</w:t>
            </w:r>
          </w:p>
        </w:tc>
        <w:tc>
          <w:tcPr>
            <w:tcW w:w="864" w:type="dxa"/>
          </w:tcPr>
          <w:p w14:paraId="2F54BC09" w14:textId="77777777" w:rsidR="006C45D2" w:rsidRDefault="006C45D2">
            <w:pPr>
              <w:pStyle w:val="TableText"/>
            </w:pPr>
          </w:p>
        </w:tc>
        <w:tc>
          <w:tcPr>
            <w:tcW w:w="1104" w:type="dxa"/>
          </w:tcPr>
          <w:p w14:paraId="60BE70CC" w14:textId="649B86AA" w:rsidR="006C45D2" w:rsidRDefault="00CC4EF7">
            <w:pPr>
              <w:pStyle w:val="TableText"/>
            </w:pPr>
            <w:hyperlink w:anchor="C_4395-30668">
              <w:r w:rsidR="0048493C">
                <w:rPr>
                  <w:rStyle w:val="HyperlinkText9pt"/>
                </w:rPr>
                <w:t>4395-30668</w:t>
              </w:r>
            </w:hyperlink>
          </w:p>
        </w:tc>
        <w:tc>
          <w:tcPr>
            <w:tcW w:w="2975" w:type="dxa"/>
          </w:tcPr>
          <w:p w14:paraId="04FA1F8D" w14:textId="3D8A0BCA" w:rsidR="006C45D2" w:rsidRDefault="00CC4EF7">
            <w:pPr>
              <w:pStyle w:val="TableText"/>
            </w:pPr>
            <w:hyperlink w:anchor="E_Type_of_Antimicrobial_Start_Observati">
              <w:r w:rsidR="0048493C">
                <w:rPr>
                  <w:rStyle w:val="HyperlinkText9pt"/>
                </w:rPr>
                <w:t>Type of Antimicrobial Start Observation (identifier: urn:hl7ii:2.16.840.1.113883.10.20.5.6.230:2015-10-01</w:t>
              </w:r>
            </w:hyperlink>
          </w:p>
        </w:tc>
      </w:tr>
      <w:tr w:rsidR="006C45D2" w14:paraId="4CD4566A" w14:textId="77777777">
        <w:trPr>
          <w:jc w:val="center"/>
        </w:trPr>
        <w:tc>
          <w:tcPr>
            <w:tcW w:w="3345" w:type="dxa"/>
          </w:tcPr>
          <w:p w14:paraId="2B57C06C" w14:textId="77777777" w:rsidR="006C45D2" w:rsidRDefault="0048493C">
            <w:pPr>
              <w:pStyle w:val="TableText"/>
            </w:pPr>
            <w:r>
              <w:tab/>
              <w:t>entryRelationship</w:t>
            </w:r>
          </w:p>
        </w:tc>
        <w:tc>
          <w:tcPr>
            <w:tcW w:w="720" w:type="dxa"/>
          </w:tcPr>
          <w:p w14:paraId="607DA914" w14:textId="77777777" w:rsidR="006C45D2" w:rsidRDefault="0048493C">
            <w:pPr>
              <w:pStyle w:val="TableText"/>
            </w:pPr>
            <w:r>
              <w:t>0..1</w:t>
            </w:r>
          </w:p>
        </w:tc>
        <w:tc>
          <w:tcPr>
            <w:tcW w:w="1152" w:type="dxa"/>
          </w:tcPr>
          <w:p w14:paraId="4FCC46CC" w14:textId="77777777" w:rsidR="006C45D2" w:rsidRDefault="0048493C">
            <w:pPr>
              <w:pStyle w:val="TableText"/>
            </w:pPr>
            <w:r>
              <w:t>SHOULD</w:t>
            </w:r>
          </w:p>
        </w:tc>
        <w:tc>
          <w:tcPr>
            <w:tcW w:w="864" w:type="dxa"/>
          </w:tcPr>
          <w:p w14:paraId="6AC4D47A" w14:textId="77777777" w:rsidR="006C45D2" w:rsidRDefault="006C45D2">
            <w:pPr>
              <w:pStyle w:val="TableText"/>
            </w:pPr>
          </w:p>
        </w:tc>
        <w:tc>
          <w:tcPr>
            <w:tcW w:w="1104" w:type="dxa"/>
          </w:tcPr>
          <w:p w14:paraId="1C183A64" w14:textId="73F30AAA" w:rsidR="006C45D2" w:rsidRDefault="00CC4EF7">
            <w:pPr>
              <w:pStyle w:val="TableText"/>
            </w:pPr>
            <w:hyperlink w:anchor="C_4395-30669">
              <w:r w:rsidR="0048493C">
                <w:rPr>
                  <w:rStyle w:val="HyperlinkText9pt"/>
                </w:rPr>
                <w:t>4395-30669</w:t>
              </w:r>
            </w:hyperlink>
          </w:p>
        </w:tc>
        <w:tc>
          <w:tcPr>
            <w:tcW w:w="2975" w:type="dxa"/>
          </w:tcPr>
          <w:p w14:paraId="6884E1B9" w14:textId="77777777" w:rsidR="006C45D2" w:rsidRDefault="006C45D2">
            <w:pPr>
              <w:pStyle w:val="TableText"/>
            </w:pPr>
          </w:p>
        </w:tc>
      </w:tr>
      <w:tr w:rsidR="006C45D2" w14:paraId="0D8F2D0F" w14:textId="77777777">
        <w:trPr>
          <w:jc w:val="center"/>
        </w:trPr>
        <w:tc>
          <w:tcPr>
            <w:tcW w:w="3345" w:type="dxa"/>
          </w:tcPr>
          <w:p w14:paraId="0904030B" w14:textId="77777777" w:rsidR="006C45D2" w:rsidRDefault="0048493C">
            <w:pPr>
              <w:pStyle w:val="TableText"/>
            </w:pPr>
            <w:r>
              <w:tab/>
            </w:r>
            <w:r>
              <w:tab/>
              <w:t>@typeCode</w:t>
            </w:r>
          </w:p>
        </w:tc>
        <w:tc>
          <w:tcPr>
            <w:tcW w:w="720" w:type="dxa"/>
          </w:tcPr>
          <w:p w14:paraId="79F56B00" w14:textId="77777777" w:rsidR="006C45D2" w:rsidRDefault="0048493C">
            <w:pPr>
              <w:pStyle w:val="TableText"/>
            </w:pPr>
            <w:r>
              <w:t>1..1</w:t>
            </w:r>
          </w:p>
        </w:tc>
        <w:tc>
          <w:tcPr>
            <w:tcW w:w="1152" w:type="dxa"/>
          </w:tcPr>
          <w:p w14:paraId="5716CD12" w14:textId="77777777" w:rsidR="006C45D2" w:rsidRDefault="0048493C">
            <w:pPr>
              <w:pStyle w:val="TableText"/>
            </w:pPr>
            <w:r>
              <w:t>SHALL</w:t>
            </w:r>
          </w:p>
        </w:tc>
        <w:tc>
          <w:tcPr>
            <w:tcW w:w="864" w:type="dxa"/>
          </w:tcPr>
          <w:p w14:paraId="20C5FEF0" w14:textId="77777777" w:rsidR="006C45D2" w:rsidRDefault="006C45D2">
            <w:pPr>
              <w:pStyle w:val="TableText"/>
            </w:pPr>
          </w:p>
        </w:tc>
        <w:tc>
          <w:tcPr>
            <w:tcW w:w="1104" w:type="dxa"/>
          </w:tcPr>
          <w:p w14:paraId="66D1F708" w14:textId="4DED0422" w:rsidR="006C45D2" w:rsidRDefault="00CC4EF7">
            <w:pPr>
              <w:pStyle w:val="TableText"/>
            </w:pPr>
            <w:hyperlink w:anchor="C_4395-30672">
              <w:r w:rsidR="0048493C">
                <w:rPr>
                  <w:rStyle w:val="HyperlinkText9pt"/>
                </w:rPr>
                <w:t>4395-30672</w:t>
              </w:r>
            </w:hyperlink>
          </w:p>
        </w:tc>
        <w:tc>
          <w:tcPr>
            <w:tcW w:w="2975" w:type="dxa"/>
          </w:tcPr>
          <w:p w14:paraId="1FFED070" w14:textId="77777777" w:rsidR="006C45D2" w:rsidRDefault="0048493C">
            <w:pPr>
              <w:pStyle w:val="TableText"/>
            </w:pPr>
            <w:r>
              <w:t>urn:oid:2.16.840.1.113883.5.1002 (HL7ActRelationshipType) = REFR</w:t>
            </w:r>
          </w:p>
        </w:tc>
      </w:tr>
      <w:tr w:rsidR="006C45D2" w14:paraId="25C12464" w14:textId="77777777">
        <w:trPr>
          <w:jc w:val="center"/>
        </w:trPr>
        <w:tc>
          <w:tcPr>
            <w:tcW w:w="3345" w:type="dxa"/>
          </w:tcPr>
          <w:p w14:paraId="48C06028" w14:textId="77777777" w:rsidR="006C45D2" w:rsidRDefault="0048493C">
            <w:pPr>
              <w:pStyle w:val="TableText"/>
            </w:pPr>
            <w:r>
              <w:tab/>
            </w:r>
            <w:r>
              <w:tab/>
              <w:t>observation</w:t>
            </w:r>
          </w:p>
        </w:tc>
        <w:tc>
          <w:tcPr>
            <w:tcW w:w="720" w:type="dxa"/>
          </w:tcPr>
          <w:p w14:paraId="1735B1DB" w14:textId="77777777" w:rsidR="006C45D2" w:rsidRDefault="0048493C">
            <w:pPr>
              <w:pStyle w:val="TableText"/>
            </w:pPr>
            <w:r>
              <w:t>1..1</w:t>
            </w:r>
          </w:p>
        </w:tc>
        <w:tc>
          <w:tcPr>
            <w:tcW w:w="1152" w:type="dxa"/>
          </w:tcPr>
          <w:p w14:paraId="01F4D170" w14:textId="77777777" w:rsidR="006C45D2" w:rsidRDefault="0048493C">
            <w:pPr>
              <w:pStyle w:val="TableText"/>
            </w:pPr>
            <w:r>
              <w:t>SHALL</w:t>
            </w:r>
          </w:p>
        </w:tc>
        <w:tc>
          <w:tcPr>
            <w:tcW w:w="864" w:type="dxa"/>
          </w:tcPr>
          <w:p w14:paraId="281375FA" w14:textId="77777777" w:rsidR="006C45D2" w:rsidRDefault="006C45D2">
            <w:pPr>
              <w:pStyle w:val="TableText"/>
            </w:pPr>
          </w:p>
        </w:tc>
        <w:tc>
          <w:tcPr>
            <w:tcW w:w="1104" w:type="dxa"/>
          </w:tcPr>
          <w:p w14:paraId="0DA1CBD2" w14:textId="18C4673E" w:rsidR="006C45D2" w:rsidRDefault="00CC4EF7">
            <w:pPr>
              <w:pStyle w:val="TableText"/>
            </w:pPr>
            <w:hyperlink w:anchor="C_4395-30567">
              <w:r w:rsidR="0048493C">
                <w:rPr>
                  <w:rStyle w:val="HyperlinkText9pt"/>
                </w:rPr>
                <w:t>4395-30567</w:t>
              </w:r>
            </w:hyperlink>
          </w:p>
        </w:tc>
        <w:tc>
          <w:tcPr>
            <w:tcW w:w="2975" w:type="dxa"/>
          </w:tcPr>
          <w:p w14:paraId="1314F329" w14:textId="41B975AA" w:rsidR="006C45D2" w:rsidRDefault="00CC4EF7">
            <w:pPr>
              <w:pStyle w:val="TableText"/>
            </w:pPr>
            <w:hyperlink w:anchor="E_Blood_Sample_Collected_for_Culture_Ob">
              <w:r w:rsidR="0048493C">
                <w:rPr>
                  <w:rStyle w:val="HyperlinkText9pt"/>
                </w:rPr>
                <w:t>Blood Sample Collected for Culture Observation (identifier: urn:hl7ii:2.16.840.1.113883.10.20.5.6.239:2016-08-01</w:t>
              </w:r>
            </w:hyperlink>
          </w:p>
        </w:tc>
      </w:tr>
    </w:tbl>
    <w:p w14:paraId="7D9DE884" w14:textId="77777777" w:rsidR="006C45D2" w:rsidRDefault="006C45D2">
      <w:pPr>
        <w:pStyle w:val="BodyText"/>
      </w:pPr>
    </w:p>
    <w:p w14:paraId="2DEE0824" w14:textId="77777777" w:rsidR="006C45D2" w:rsidRDefault="0048493C" w:rsidP="007C5A1B">
      <w:pPr>
        <w:numPr>
          <w:ilvl w:val="0"/>
          <w:numId w:val="97"/>
        </w:numPr>
      </w:pPr>
      <w:r>
        <w:t xml:space="preserve">Conforms to Medication Activity template </w:t>
      </w:r>
      <w:r>
        <w:rPr>
          <w:rStyle w:val="XMLname"/>
        </w:rPr>
        <w:t>(identifier: urn:oid:2.16.840.1.113883.10.20.22.4.16)</w:t>
      </w:r>
      <w:r>
        <w:t>.</w:t>
      </w:r>
    </w:p>
    <w:p w14:paraId="1FBB0E0B" w14:textId="77777777" w:rsidR="006C45D2" w:rsidRDefault="0048493C" w:rsidP="007C5A1B">
      <w:pPr>
        <w:numPr>
          <w:ilvl w:val="0"/>
          <w:numId w:val="97"/>
        </w:numPr>
      </w:pPr>
      <w:r>
        <w:rPr>
          <w:rStyle w:val="keyword"/>
        </w:rPr>
        <w:t>SHALL</w:t>
      </w:r>
      <w:r>
        <w:t xml:space="preserve"> contain exactly one [1..1] </w:t>
      </w:r>
      <w:r>
        <w:rPr>
          <w:rStyle w:val="XMLnameBold"/>
        </w:rPr>
        <w:t>@classCode</w:t>
      </w:r>
      <w:r>
        <w:t>=</w:t>
      </w:r>
      <w:r>
        <w:rPr>
          <w:rStyle w:val="XMLname"/>
        </w:rPr>
        <w:t>"SBADM"</w:t>
      </w:r>
      <w:r>
        <w:t xml:space="preserve"> Substance Administration (CodeSystem: </w:t>
      </w:r>
      <w:r>
        <w:rPr>
          <w:rStyle w:val="XMLname"/>
        </w:rPr>
        <w:t>HL7ActClass urn:oid:2.16.840.1.113883.5.6</w:t>
      </w:r>
      <w:r>
        <w:rPr>
          <w:rStyle w:val="keyword"/>
        </w:rPr>
        <w:t xml:space="preserve"> STATIC</w:t>
      </w:r>
      <w:r>
        <w:t>)</w:t>
      </w:r>
      <w:bookmarkStart w:id="2871" w:name="C_4395-21171"/>
      <w:r>
        <w:t xml:space="preserve"> (CONF:4395-21171)</w:t>
      </w:r>
      <w:bookmarkEnd w:id="2871"/>
      <w:r>
        <w:t>.</w:t>
      </w:r>
    </w:p>
    <w:p w14:paraId="661681FA" w14:textId="77777777" w:rsidR="006C45D2" w:rsidRDefault="0048493C" w:rsidP="007C5A1B">
      <w:pPr>
        <w:numPr>
          <w:ilvl w:val="0"/>
          <w:numId w:val="9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872" w:name="C_4395-21172"/>
      <w:r>
        <w:t xml:space="preserve"> (CONF:4395-21172)</w:t>
      </w:r>
      <w:bookmarkEnd w:id="2872"/>
      <w:r>
        <w:t>.</w:t>
      </w:r>
    </w:p>
    <w:p w14:paraId="088546B0" w14:textId="77777777" w:rsidR="006C45D2" w:rsidRDefault="0048493C">
      <w:pPr>
        <w:pStyle w:val="BodyText"/>
        <w:spacing w:before="120"/>
      </w:pPr>
      <w:r>
        <w:t>When the IV antibiotic was started, set the value of @negationInd to false. When the IV antibiotic was not started, set the value of @negationInd to true.</w:t>
      </w:r>
    </w:p>
    <w:p w14:paraId="7BF592DE" w14:textId="77777777" w:rsidR="006C45D2" w:rsidRDefault="0048493C" w:rsidP="007C5A1B">
      <w:pPr>
        <w:numPr>
          <w:ilvl w:val="0"/>
          <w:numId w:val="97"/>
        </w:numPr>
      </w:pPr>
      <w:r>
        <w:rPr>
          <w:rStyle w:val="keyword"/>
        </w:rPr>
        <w:t>SHALL</w:t>
      </w:r>
      <w:r>
        <w:t xml:space="preserve"> contain exactly one [1..1] </w:t>
      </w:r>
      <w:r>
        <w:rPr>
          <w:rStyle w:val="XMLnameBold"/>
        </w:rPr>
        <w:t>@negationInd</w:t>
      </w:r>
      <w:bookmarkStart w:id="2873" w:name="C_4395-21173"/>
      <w:r>
        <w:t xml:space="preserve"> (CONF:4395-21173)</w:t>
      </w:r>
      <w:bookmarkEnd w:id="2873"/>
      <w:r>
        <w:t>.</w:t>
      </w:r>
    </w:p>
    <w:p w14:paraId="1710530D" w14:textId="77777777" w:rsidR="006C45D2" w:rsidRDefault="0048493C" w:rsidP="007C5A1B">
      <w:pPr>
        <w:numPr>
          <w:ilvl w:val="0"/>
          <w:numId w:val="97"/>
        </w:numPr>
      </w:pPr>
      <w:r>
        <w:rPr>
          <w:rStyle w:val="keyword"/>
        </w:rPr>
        <w:t>SHALL</w:t>
      </w:r>
      <w:r>
        <w:t xml:space="preserve"> contain exactly one [1..1] </w:t>
      </w:r>
      <w:r>
        <w:rPr>
          <w:rStyle w:val="XMLnameBold"/>
        </w:rPr>
        <w:t>templateId</w:t>
      </w:r>
      <w:bookmarkStart w:id="2874" w:name="C_4395-28253"/>
      <w:r>
        <w:t xml:space="preserve"> (CONF:4395-28253)</w:t>
      </w:r>
      <w:bookmarkEnd w:id="2874"/>
      <w:r>
        <w:t xml:space="preserve"> such that it</w:t>
      </w:r>
    </w:p>
    <w:p w14:paraId="684ECBB3" w14:textId="77777777" w:rsidR="006C45D2" w:rsidRDefault="0048493C" w:rsidP="007C5A1B">
      <w:pPr>
        <w:numPr>
          <w:ilvl w:val="1"/>
          <w:numId w:val="97"/>
        </w:numPr>
      </w:pPr>
      <w:r>
        <w:rPr>
          <w:rStyle w:val="keyword"/>
        </w:rPr>
        <w:t>SHALL</w:t>
      </w:r>
      <w:r>
        <w:t xml:space="preserve"> contain exactly one [1..1] </w:t>
      </w:r>
      <w:r>
        <w:rPr>
          <w:rStyle w:val="XMLnameBold"/>
        </w:rPr>
        <w:t>@root</w:t>
      </w:r>
      <w:r>
        <w:t>=</w:t>
      </w:r>
      <w:r>
        <w:rPr>
          <w:rStyle w:val="XMLname"/>
        </w:rPr>
        <w:t>"2.16.840.1.113883.10.20.22.4.16"</w:t>
      </w:r>
      <w:bookmarkStart w:id="2875" w:name="C_4395-28254"/>
      <w:r>
        <w:t xml:space="preserve"> (CONF:4395-28254)</w:t>
      </w:r>
      <w:bookmarkEnd w:id="2875"/>
      <w:r>
        <w:t>.</w:t>
      </w:r>
    </w:p>
    <w:p w14:paraId="31E971C9" w14:textId="77777777" w:rsidR="006C45D2" w:rsidRDefault="0048493C" w:rsidP="007C5A1B">
      <w:pPr>
        <w:numPr>
          <w:ilvl w:val="0"/>
          <w:numId w:val="97"/>
        </w:numPr>
      </w:pPr>
      <w:r>
        <w:rPr>
          <w:rStyle w:val="keyword"/>
        </w:rPr>
        <w:t>SHALL</w:t>
      </w:r>
      <w:r>
        <w:t xml:space="preserve"> contain exactly one [1..1] </w:t>
      </w:r>
      <w:r>
        <w:rPr>
          <w:rStyle w:val="XMLnameBold"/>
        </w:rPr>
        <w:t>templateId</w:t>
      </w:r>
      <w:bookmarkStart w:id="2876" w:name="C_4395-21426"/>
      <w:r>
        <w:t xml:space="preserve"> (CONF:4395-21426)</w:t>
      </w:r>
      <w:bookmarkEnd w:id="2876"/>
      <w:r>
        <w:t xml:space="preserve"> such that it</w:t>
      </w:r>
    </w:p>
    <w:p w14:paraId="63BF0B1A" w14:textId="77777777" w:rsidR="006C45D2" w:rsidRDefault="0048493C" w:rsidP="007C5A1B">
      <w:pPr>
        <w:numPr>
          <w:ilvl w:val="1"/>
          <w:numId w:val="97"/>
        </w:numPr>
      </w:pPr>
      <w:r>
        <w:rPr>
          <w:rStyle w:val="keyword"/>
        </w:rPr>
        <w:t>SHALL</w:t>
      </w:r>
      <w:r>
        <w:t xml:space="preserve"> contain exactly one [1..1] </w:t>
      </w:r>
      <w:r>
        <w:rPr>
          <w:rStyle w:val="XMLnameBold"/>
        </w:rPr>
        <w:t>@root</w:t>
      </w:r>
      <w:r>
        <w:t>=</w:t>
      </w:r>
      <w:r>
        <w:rPr>
          <w:rStyle w:val="XMLname"/>
        </w:rPr>
        <w:t>"2.16.840.1.113883.10.20.5.6.140"</w:t>
      </w:r>
      <w:bookmarkStart w:id="2877" w:name="C_4395-21427"/>
      <w:r>
        <w:t xml:space="preserve"> (CONF:4395-21427)</w:t>
      </w:r>
      <w:bookmarkEnd w:id="2877"/>
      <w:r>
        <w:t>.</w:t>
      </w:r>
    </w:p>
    <w:p w14:paraId="3319D18B" w14:textId="77777777" w:rsidR="006C45D2" w:rsidRDefault="0048493C" w:rsidP="007C5A1B">
      <w:pPr>
        <w:numPr>
          <w:ilvl w:val="1"/>
          <w:numId w:val="97"/>
        </w:numPr>
      </w:pPr>
      <w:r>
        <w:rPr>
          <w:rStyle w:val="keyword"/>
        </w:rPr>
        <w:t>SHALL</w:t>
      </w:r>
      <w:r>
        <w:t xml:space="preserve"> contain exactly one [1..1] </w:t>
      </w:r>
      <w:r>
        <w:rPr>
          <w:rStyle w:val="XMLnameBold"/>
        </w:rPr>
        <w:t>@extension</w:t>
      </w:r>
      <w:r>
        <w:t>=</w:t>
      </w:r>
      <w:r>
        <w:rPr>
          <w:rStyle w:val="XMLname"/>
        </w:rPr>
        <w:t>"2019-04-01"</w:t>
      </w:r>
      <w:bookmarkStart w:id="2878" w:name="C_4395-30671"/>
      <w:r>
        <w:t xml:space="preserve"> (CONF:4395-30671)</w:t>
      </w:r>
      <w:bookmarkEnd w:id="2878"/>
      <w:r>
        <w:t>.</w:t>
      </w:r>
    </w:p>
    <w:p w14:paraId="008886F5" w14:textId="77777777" w:rsidR="006C45D2" w:rsidRDefault="0048493C" w:rsidP="007C5A1B">
      <w:pPr>
        <w:numPr>
          <w:ilvl w:val="0"/>
          <w:numId w:val="97"/>
        </w:numPr>
      </w:pPr>
      <w:r>
        <w:rPr>
          <w:rStyle w:val="keyword"/>
        </w:rPr>
        <w:t>SHALL</w:t>
      </w:r>
      <w:r>
        <w:t xml:space="preserve"> contain exactly one [1..1] </w:t>
      </w:r>
      <w:r>
        <w:rPr>
          <w:rStyle w:val="XMLnameBold"/>
        </w:rPr>
        <w:t>id</w:t>
      </w:r>
      <w:bookmarkStart w:id="2879" w:name="C_4395-21428"/>
      <w:r>
        <w:t xml:space="preserve"> (CONF:4395-21428)</w:t>
      </w:r>
      <w:bookmarkEnd w:id="2879"/>
      <w:r>
        <w:t>.</w:t>
      </w:r>
    </w:p>
    <w:p w14:paraId="10AE2718" w14:textId="77777777" w:rsidR="006C45D2" w:rsidRDefault="0048493C" w:rsidP="007C5A1B">
      <w:pPr>
        <w:numPr>
          <w:ilvl w:val="1"/>
          <w:numId w:val="97"/>
        </w:numPr>
      </w:pPr>
      <w:r>
        <w:t xml:space="preserve">This id </w:t>
      </w:r>
      <w:r>
        <w:rPr>
          <w:rStyle w:val="keyword"/>
        </w:rPr>
        <w:t>SHALL</w:t>
      </w:r>
      <w:r>
        <w:t xml:space="preserve"> contain exactly one [1..1] </w:t>
      </w:r>
      <w:r>
        <w:rPr>
          <w:rStyle w:val="XMLnameBold"/>
        </w:rPr>
        <w:t>@nullFlavor</w:t>
      </w:r>
      <w:r>
        <w:t>=</w:t>
      </w:r>
      <w:r>
        <w:rPr>
          <w:rStyle w:val="XMLname"/>
        </w:rPr>
        <w:t>"NA"</w:t>
      </w:r>
      <w:bookmarkStart w:id="2880" w:name="C_4395-22766"/>
      <w:r>
        <w:t xml:space="preserve"> (CONF:4395-22766)</w:t>
      </w:r>
      <w:bookmarkEnd w:id="2880"/>
      <w:r>
        <w:t>.</w:t>
      </w:r>
    </w:p>
    <w:p w14:paraId="041E7F24" w14:textId="77777777" w:rsidR="006C45D2" w:rsidRDefault="0048493C" w:rsidP="007C5A1B">
      <w:pPr>
        <w:numPr>
          <w:ilvl w:val="0"/>
          <w:numId w:val="97"/>
        </w:numPr>
      </w:pPr>
      <w:r>
        <w:rPr>
          <w:rStyle w:val="keyword"/>
        </w:rPr>
        <w:t>SHALL</w:t>
      </w:r>
      <w:r>
        <w:t xml:space="preserve"> contain exactly one [1..1] </w:t>
      </w:r>
      <w:r>
        <w:rPr>
          <w:rStyle w:val="XMLnameBold"/>
        </w:rPr>
        <w:t>code</w:t>
      </w:r>
      <w:bookmarkStart w:id="2881" w:name="C_4395-21174"/>
      <w:r>
        <w:t xml:space="preserve"> (CONF:4395-21174)</w:t>
      </w:r>
      <w:bookmarkEnd w:id="2881"/>
      <w:r>
        <w:t>.</w:t>
      </w:r>
    </w:p>
    <w:p w14:paraId="210048A2" w14:textId="77777777" w:rsidR="006C45D2" w:rsidRDefault="0048493C" w:rsidP="007C5A1B">
      <w:pPr>
        <w:numPr>
          <w:ilvl w:val="1"/>
          <w:numId w:val="97"/>
        </w:numPr>
      </w:pPr>
      <w:r>
        <w:t xml:space="preserve">This code </w:t>
      </w:r>
      <w:r>
        <w:rPr>
          <w:rStyle w:val="keyword"/>
        </w:rPr>
        <w:t>SHALL</w:t>
      </w:r>
      <w:r>
        <w:t xml:space="preserve"> contain exactly one [1..1] </w:t>
      </w:r>
      <w:r>
        <w:rPr>
          <w:rStyle w:val="XMLnameBold"/>
        </w:rPr>
        <w:t>@code</w:t>
      </w:r>
      <w:r>
        <w:t>=</w:t>
      </w:r>
      <w:r>
        <w:rPr>
          <w:rStyle w:val="XMLname"/>
        </w:rPr>
        <w:t>"281790008"</w:t>
      </w:r>
      <w:r>
        <w:t xml:space="preserve"> Intravenous antibiotic therapy</w:t>
      </w:r>
      <w:bookmarkStart w:id="2882" w:name="C_4395-21175"/>
      <w:r>
        <w:t xml:space="preserve"> (CONF:4395-21175)</w:t>
      </w:r>
      <w:bookmarkEnd w:id="2882"/>
      <w:r>
        <w:t>.</w:t>
      </w:r>
    </w:p>
    <w:p w14:paraId="22EF21B1" w14:textId="77777777" w:rsidR="006C45D2" w:rsidRDefault="0048493C" w:rsidP="007C5A1B">
      <w:pPr>
        <w:numPr>
          <w:ilvl w:val="1"/>
          <w:numId w:val="97"/>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883" w:name="C_4395-28187"/>
      <w:r>
        <w:t xml:space="preserve"> (CONF:4395-28187)</w:t>
      </w:r>
      <w:bookmarkEnd w:id="2883"/>
      <w:r>
        <w:t>.</w:t>
      </w:r>
    </w:p>
    <w:p w14:paraId="4AEC5349" w14:textId="77777777" w:rsidR="006C45D2" w:rsidRDefault="0048493C" w:rsidP="007C5A1B">
      <w:pPr>
        <w:numPr>
          <w:ilvl w:val="0"/>
          <w:numId w:val="97"/>
        </w:numPr>
      </w:pPr>
      <w:r>
        <w:rPr>
          <w:rStyle w:val="keyword"/>
        </w:rPr>
        <w:t>SHALL</w:t>
      </w:r>
      <w:r>
        <w:t xml:space="preserve"> contain exactly one [1..1] </w:t>
      </w:r>
      <w:r>
        <w:rPr>
          <w:rStyle w:val="XMLnameBold"/>
        </w:rPr>
        <w:t>statusCode</w:t>
      </w:r>
      <w:bookmarkStart w:id="2884" w:name="C_4395-21429"/>
      <w:r>
        <w:t xml:space="preserve"> (CONF:4395-21429)</w:t>
      </w:r>
      <w:bookmarkEnd w:id="2884"/>
      <w:r>
        <w:t>.</w:t>
      </w:r>
    </w:p>
    <w:p w14:paraId="674400C1" w14:textId="77777777" w:rsidR="006C45D2" w:rsidRDefault="0048493C" w:rsidP="007C5A1B">
      <w:pPr>
        <w:numPr>
          <w:ilvl w:val="1"/>
          <w:numId w:val="9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885" w:name="C_4395-28109"/>
      <w:r>
        <w:t xml:space="preserve"> (CONF:4395-28109)</w:t>
      </w:r>
      <w:bookmarkEnd w:id="2885"/>
      <w:r>
        <w:t>.</w:t>
      </w:r>
    </w:p>
    <w:p w14:paraId="36DDDD8E" w14:textId="77777777" w:rsidR="006C45D2" w:rsidRDefault="0048493C" w:rsidP="007C5A1B">
      <w:pPr>
        <w:numPr>
          <w:ilvl w:val="0"/>
          <w:numId w:val="97"/>
        </w:numPr>
      </w:pPr>
      <w:r>
        <w:rPr>
          <w:rStyle w:val="keyword"/>
        </w:rPr>
        <w:t>SHALL</w:t>
      </w:r>
      <w:r>
        <w:t xml:space="preserve"> contain exactly one [1..1] </w:t>
      </w:r>
      <w:r>
        <w:rPr>
          <w:rStyle w:val="XMLnameBold"/>
        </w:rPr>
        <w:t>effectiveTime</w:t>
      </w:r>
      <w:bookmarkStart w:id="2886" w:name="C_4395-21496"/>
      <w:r>
        <w:t xml:space="preserve"> (CONF:4395-21496)</w:t>
      </w:r>
      <w:bookmarkEnd w:id="2886"/>
      <w:r>
        <w:t>.</w:t>
      </w:r>
    </w:p>
    <w:p w14:paraId="78896A92" w14:textId="77777777" w:rsidR="006C45D2" w:rsidRDefault="0048493C">
      <w:pPr>
        <w:pStyle w:val="BodyText"/>
        <w:spacing w:before="120"/>
      </w:pPr>
      <w:r>
        <w:t>When the IV antibiotic was started,  record the event date in effectiveTime/low/@value. When the IV antibiotic was not started, set effectiveTime/low/@nullFlavor='NA'.</w:t>
      </w:r>
    </w:p>
    <w:p w14:paraId="4ACA6903" w14:textId="77777777" w:rsidR="006C45D2" w:rsidRDefault="0048493C" w:rsidP="007C5A1B">
      <w:pPr>
        <w:numPr>
          <w:ilvl w:val="1"/>
          <w:numId w:val="97"/>
        </w:numPr>
      </w:pPr>
      <w:r>
        <w:t xml:space="preserve">This effectiveTime </w:t>
      </w:r>
      <w:r>
        <w:rPr>
          <w:rStyle w:val="keyword"/>
        </w:rPr>
        <w:t>SHALL</w:t>
      </w:r>
      <w:r>
        <w:t xml:space="preserve"> contain exactly one [1..1] </w:t>
      </w:r>
      <w:r>
        <w:rPr>
          <w:rStyle w:val="XMLnameBold"/>
        </w:rPr>
        <w:t>low</w:t>
      </w:r>
      <w:bookmarkStart w:id="2887" w:name="C_4395-21497"/>
      <w:r>
        <w:t xml:space="preserve"> (CONF:4395-21497)</w:t>
      </w:r>
      <w:bookmarkEnd w:id="2887"/>
      <w:r>
        <w:t>.</w:t>
      </w:r>
    </w:p>
    <w:p w14:paraId="522B693D" w14:textId="77777777" w:rsidR="006C45D2" w:rsidRDefault="0048493C" w:rsidP="007C5A1B">
      <w:pPr>
        <w:numPr>
          <w:ilvl w:val="2"/>
          <w:numId w:val="97"/>
        </w:numPr>
      </w:pPr>
      <w:r>
        <w:t xml:space="preserve">This low </w:t>
      </w:r>
      <w:r>
        <w:rPr>
          <w:rStyle w:val="keyword"/>
        </w:rPr>
        <w:t>MAY</w:t>
      </w:r>
      <w:r>
        <w:t xml:space="preserve"> contain zero or one [0..1] </w:t>
      </w:r>
      <w:r>
        <w:rPr>
          <w:rStyle w:val="XMLnameBold"/>
        </w:rPr>
        <w:t>@nullFlavor</w:t>
      </w:r>
      <w:r>
        <w:t>=</w:t>
      </w:r>
      <w:r>
        <w:rPr>
          <w:rStyle w:val="XMLname"/>
        </w:rPr>
        <w:t>"NA"</w:t>
      </w:r>
      <w:bookmarkStart w:id="2888" w:name="C_4395-22767"/>
      <w:r>
        <w:t xml:space="preserve"> (CONF:4395-22767)</w:t>
      </w:r>
      <w:bookmarkEnd w:id="2888"/>
      <w:r>
        <w:t>.</w:t>
      </w:r>
    </w:p>
    <w:p w14:paraId="66711822" w14:textId="77777777" w:rsidR="006C45D2" w:rsidRDefault="0048493C" w:rsidP="007C5A1B">
      <w:pPr>
        <w:numPr>
          <w:ilvl w:val="2"/>
          <w:numId w:val="97"/>
        </w:numPr>
      </w:pPr>
      <w:r>
        <w:t xml:space="preserve">This low </w:t>
      </w:r>
      <w:r>
        <w:rPr>
          <w:rStyle w:val="keyword"/>
        </w:rPr>
        <w:t>MAY</w:t>
      </w:r>
      <w:r>
        <w:t xml:space="preserve"> contain zero or one [0..1] </w:t>
      </w:r>
      <w:r>
        <w:rPr>
          <w:rStyle w:val="XMLnameBold"/>
        </w:rPr>
        <w:t>@value</w:t>
      </w:r>
      <w:bookmarkStart w:id="2889" w:name="C_4395-30673"/>
      <w:r>
        <w:t xml:space="preserve"> (CONF:4395-30673)</w:t>
      </w:r>
      <w:bookmarkEnd w:id="2889"/>
      <w:r>
        <w:t>.</w:t>
      </w:r>
    </w:p>
    <w:p w14:paraId="1BB7BB6D" w14:textId="77777777" w:rsidR="006C45D2" w:rsidRDefault="0048493C" w:rsidP="007C5A1B">
      <w:pPr>
        <w:numPr>
          <w:ilvl w:val="1"/>
          <w:numId w:val="97"/>
        </w:numPr>
      </w:pPr>
      <w:r>
        <w:t xml:space="preserve">This effectiveTime </w:t>
      </w:r>
      <w:r>
        <w:rPr>
          <w:rStyle w:val="keyword"/>
        </w:rPr>
        <w:t>SHALL</w:t>
      </w:r>
      <w:r>
        <w:t xml:space="preserve"> contain exactly one [1..1] </w:t>
      </w:r>
      <w:r>
        <w:rPr>
          <w:rStyle w:val="XMLnameBold"/>
        </w:rPr>
        <w:t>high</w:t>
      </w:r>
      <w:bookmarkStart w:id="2890" w:name="C_4395-21498"/>
      <w:r>
        <w:t xml:space="preserve"> (CONF:4395-21498)</w:t>
      </w:r>
      <w:bookmarkEnd w:id="2890"/>
      <w:r>
        <w:t>.</w:t>
      </w:r>
    </w:p>
    <w:p w14:paraId="729E0DBA" w14:textId="77777777" w:rsidR="006C45D2" w:rsidRDefault="0048493C" w:rsidP="007C5A1B">
      <w:pPr>
        <w:numPr>
          <w:ilvl w:val="2"/>
          <w:numId w:val="97"/>
        </w:numPr>
      </w:pPr>
      <w:r>
        <w:t xml:space="preserve">This high </w:t>
      </w:r>
      <w:r>
        <w:rPr>
          <w:rStyle w:val="keyword"/>
        </w:rPr>
        <w:t>SHALL</w:t>
      </w:r>
      <w:r>
        <w:t xml:space="preserve"> contain exactly one [1..1] </w:t>
      </w:r>
      <w:r>
        <w:rPr>
          <w:rStyle w:val="XMLnameBold"/>
        </w:rPr>
        <w:t>@nullFlavor</w:t>
      </w:r>
      <w:r>
        <w:t>=</w:t>
      </w:r>
      <w:r>
        <w:rPr>
          <w:rStyle w:val="XMLname"/>
        </w:rPr>
        <w:t>"NA"</w:t>
      </w:r>
      <w:bookmarkStart w:id="2891" w:name="C_4395-22768"/>
      <w:r>
        <w:t xml:space="preserve"> (CONF:4395-22768)</w:t>
      </w:r>
      <w:bookmarkEnd w:id="2891"/>
      <w:r>
        <w:t>.</w:t>
      </w:r>
    </w:p>
    <w:p w14:paraId="34817D33" w14:textId="77777777" w:rsidR="006C45D2" w:rsidRDefault="0048493C" w:rsidP="007C5A1B">
      <w:pPr>
        <w:numPr>
          <w:ilvl w:val="0"/>
          <w:numId w:val="97"/>
        </w:numPr>
      </w:pPr>
      <w:r>
        <w:rPr>
          <w:rStyle w:val="keyword"/>
        </w:rPr>
        <w:t>SHALL</w:t>
      </w:r>
      <w:r>
        <w:t xml:space="preserve"> contain exactly one [1..1] </w:t>
      </w:r>
      <w:r>
        <w:rPr>
          <w:rStyle w:val="XMLnameBold"/>
        </w:rPr>
        <w:t>consumable</w:t>
      </w:r>
      <w:bookmarkStart w:id="2892" w:name="C_4395-21176"/>
      <w:r>
        <w:t xml:space="preserve"> (CONF:4395-21176)</w:t>
      </w:r>
      <w:bookmarkEnd w:id="2892"/>
      <w:r>
        <w:t>.</w:t>
      </w:r>
    </w:p>
    <w:p w14:paraId="66ACE544" w14:textId="77777777" w:rsidR="006C45D2" w:rsidRDefault="0048493C" w:rsidP="007C5A1B">
      <w:pPr>
        <w:numPr>
          <w:ilvl w:val="1"/>
          <w:numId w:val="97"/>
        </w:numPr>
      </w:pPr>
      <w:r>
        <w:t xml:space="preserve">This consumable </w:t>
      </w:r>
      <w:r>
        <w:rPr>
          <w:rStyle w:val="keyword"/>
        </w:rPr>
        <w:t>SHALL</w:t>
      </w:r>
      <w:r>
        <w:t xml:space="preserve"> contain exactly one [1..1] </w:t>
      </w:r>
      <w:r>
        <w:rPr>
          <w:rStyle w:val="XMLnameBold"/>
        </w:rPr>
        <w:t>manufacturedProduct</w:t>
      </w:r>
      <w:bookmarkStart w:id="2893" w:name="C_4395-21177"/>
      <w:r>
        <w:t xml:space="preserve"> (CONF:4395-21177)</w:t>
      </w:r>
      <w:bookmarkEnd w:id="2893"/>
      <w:r>
        <w:t>.</w:t>
      </w:r>
    </w:p>
    <w:p w14:paraId="11E45672" w14:textId="77777777" w:rsidR="006C45D2" w:rsidRDefault="0048493C" w:rsidP="007C5A1B">
      <w:pPr>
        <w:numPr>
          <w:ilvl w:val="2"/>
          <w:numId w:val="97"/>
        </w:numPr>
      </w:pPr>
      <w:r>
        <w:t xml:space="preserve">This manufacturedProduct </w:t>
      </w:r>
      <w:r>
        <w:rPr>
          <w:rStyle w:val="keyword"/>
        </w:rPr>
        <w:t>SHALL</w:t>
      </w:r>
      <w:r>
        <w:t xml:space="preserve"> contain exactly one [1..1] </w:t>
      </w:r>
      <w:r>
        <w:rPr>
          <w:rStyle w:val="XMLnameBold"/>
        </w:rPr>
        <w:t>@classCode</w:t>
      </w:r>
      <w:r>
        <w:t>=</w:t>
      </w:r>
      <w:r>
        <w:rPr>
          <w:rStyle w:val="XMLname"/>
        </w:rPr>
        <w:t>"MANU"</w:t>
      </w:r>
      <w:r>
        <w:t xml:space="preserve"> (CodeSystem: </w:t>
      </w:r>
      <w:r>
        <w:rPr>
          <w:rStyle w:val="XMLname"/>
        </w:rPr>
        <w:t>HL7RoleClass urn:oid:2.16.840.1.113883.5.110</w:t>
      </w:r>
      <w:r>
        <w:t>)</w:t>
      </w:r>
      <w:bookmarkStart w:id="2894" w:name="C_4395-28348"/>
      <w:r>
        <w:t xml:space="preserve"> (CONF:4395-28348)</w:t>
      </w:r>
      <w:bookmarkEnd w:id="2894"/>
      <w:r>
        <w:t>.</w:t>
      </w:r>
    </w:p>
    <w:p w14:paraId="7FD506BD" w14:textId="77777777" w:rsidR="006C45D2" w:rsidRDefault="0048493C" w:rsidP="007C5A1B">
      <w:pPr>
        <w:numPr>
          <w:ilvl w:val="2"/>
          <w:numId w:val="97"/>
        </w:numPr>
      </w:pPr>
      <w:r>
        <w:t xml:space="preserve">This manufacturedProduct </w:t>
      </w:r>
      <w:r>
        <w:rPr>
          <w:rStyle w:val="keyword"/>
        </w:rPr>
        <w:t>SHALL</w:t>
      </w:r>
      <w:r>
        <w:t xml:space="preserve"> contain exactly one [1..1] </w:t>
      </w:r>
      <w:r>
        <w:rPr>
          <w:rStyle w:val="XMLnameBold"/>
        </w:rPr>
        <w:t>templateId</w:t>
      </w:r>
      <w:bookmarkStart w:id="2895" w:name="C_4395-28338"/>
      <w:r>
        <w:t xml:space="preserve"> (CONF:4395-28338)</w:t>
      </w:r>
      <w:bookmarkEnd w:id="2895"/>
      <w:r>
        <w:t xml:space="preserve"> such that it</w:t>
      </w:r>
    </w:p>
    <w:p w14:paraId="2A706AC3" w14:textId="77777777" w:rsidR="006C45D2" w:rsidRDefault="0048493C" w:rsidP="007C5A1B">
      <w:pPr>
        <w:numPr>
          <w:ilvl w:val="3"/>
          <w:numId w:val="97"/>
        </w:numPr>
      </w:pPr>
      <w:r>
        <w:rPr>
          <w:rStyle w:val="keyword"/>
        </w:rPr>
        <w:t>SHALL</w:t>
      </w:r>
      <w:r>
        <w:t xml:space="preserve"> contain exactly one [1..1] </w:t>
      </w:r>
      <w:r>
        <w:rPr>
          <w:rStyle w:val="XMLnameBold"/>
        </w:rPr>
        <w:t>@root</w:t>
      </w:r>
      <w:r>
        <w:t>=</w:t>
      </w:r>
      <w:r>
        <w:rPr>
          <w:rStyle w:val="XMLname"/>
        </w:rPr>
        <w:t>"2.16.840.1.113883.10.20.22.4.23"</w:t>
      </w:r>
      <w:bookmarkStart w:id="2896" w:name="C_4395-28339"/>
      <w:r>
        <w:t xml:space="preserve"> (CONF:4395-28339)</w:t>
      </w:r>
      <w:bookmarkEnd w:id="2896"/>
      <w:r>
        <w:t>.</w:t>
      </w:r>
    </w:p>
    <w:p w14:paraId="35BC761C" w14:textId="77777777" w:rsidR="006C45D2" w:rsidRDefault="0048493C" w:rsidP="007C5A1B">
      <w:pPr>
        <w:numPr>
          <w:ilvl w:val="2"/>
          <w:numId w:val="97"/>
        </w:numPr>
      </w:pPr>
      <w:r>
        <w:t xml:space="preserve">This manufacturedProduct </w:t>
      </w:r>
      <w:r>
        <w:rPr>
          <w:rStyle w:val="keyword"/>
        </w:rPr>
        <w:t>SHALL</w:t>
      </w:r>
      <w:r>
        <w:t xml:space="preserve"> contain exactly one [1..1] </w:t>
      </w:r>
      <w:r>
        <w:rPr>
          <w:rStyle w:val="XMLnameBold"/>
        </w:rPr>
        <w:t>manufacturedMaterial</w:t>
      </w:r>
      <w:bookmarkStart w:id="2897" w:name="C_4395-21178"/>
      <w:r>
        <w:t xml:space="preserve"> (CONF:4395-21178)</w:t>
      </w:r>
      <w:bookmarkEnd w:id="2897"/>
      <w:r>
        <w:t>.</w:t>
      </w:r>
    </w:p>
    <w:p w14:paraId="1A0BDDA6" w14:textId="77777777" w:rsidR="006C45D2" w:rsidRDefault="0048493C" w:rsidP="007C5A1B">
      <w:pPr>
        <w:numPr>
          <w:ilvl w:val="3"/>
          <w:numId w:val="97"/>
        </w:numPr>
      </w:pPr>
      <w:r>
        <w:t xml:space="preserve">This manufacturedMaterial </w:t>
      </w:r>
      <w:r>
        <w:rPr>
          <w:rStyle w:val="keyword"/>
        </w:rPr>
        <w:t>SHALL</w:t>
      </w:r>
      <w:r>
        <w:t xml:space="preserve"> contain exactly one [1..1] </w:t>
      </w:r>
      <w:r>
        <w:rPr>
          <w:rStyle w:val="XMLnameBold"/>
        </w:rPr>
        <w:t>code</w:t>
      </w:r>
      <w:bookmarkStart w:id="2898" w:name="C_4395-21179"/>
      <w:r>
        <w:t xml:space="preserve"> (CONF:4395-21179)</w:t>
      </w:r>
      <w:bookmarkEnd w:id="2898"/>
      <w:r>
        <w:t>.</w:t>
      </w:r>
    </w:p>
    <w:p w14:paraId="5442FC19" w14:textId="77777777" w:rsidR="006C45D2" w:rsidRDefault="0048493C" w:rsidP="007C5A1B">
      <w:pPr>
        <w:numPr>
          <w:ilvl w:val="4"/>
          <w:numId w:val="97"/>
        </w:numPr>
      </w:pPr>
      <w:r>
        <w:t>In an Evidence of Infection (Dialysis) Report, if the antimicrobial started was Vancomycin, the value of @code</w:t>
      </w:r>
      <w:r>
        <w:rPr>
          <w:rStyle w:val="keyword"/>
        </w:rPr>
        <w:t xml:space="preserve"> SHALL </w:t>
      </w:r>
      <w:r>
        <w:t>be  '11124' Vancomycin [[]CodeSystem: 2.16.840.1.113883.6.88 RxNorm]. Otherwise, the value of @nullFlavor</w:t>
      </w:r>
      <w:r>
        <w:rPr>
          <w:rStyle w:val="keyword"/>
        </w:rPr>
        <w:t xml:space="preserve"> SHALL </w:t>
      </w:r>
      <w:r>
        <w:t>be 'NI' (CONF:4395-21180).</w:t>
      </w:r>
    </w:p>
    <w:p w14:paraId="28CE4046" w14:textId="77777777" w:rsidR="006C45D2" w:rsidRDefault="0048493C" w:rsidP="007C5A1B">
      <w:pPr>
        <w:numPr>
          <w:ilvl w:val="0"/>
          <w:numId w:val="97"/>
        </w:numPr>
      </w:pPr>
      <w:r>
        <w:rPr>
          <w:rStyle w:val="keyword"/>
        </w:rPr>
        <w:t>SHOULD</w:t>
      </w:r>
      <w:r>
        <w:t xml:space="preserve"> contain zero or one [0..1] </w:t>
      </w:r>
      <w:r>
        <w:rPr>
          <w:rStyle w:val="XMLnameBold"/>
        </w:rPr>
        <w:t>entryRelationship</w:t>
      </w:r>
      <w:bookmarkStart w:id="2899" w:name="C_4395-30667"/>
      <w:r>
        <w:t xml:space="preserve"> (CONF:4395-30667)</w:t>
      </w:r>
      <w:bookmarkEnd w:id="2899"/>
      <w:r>
        <w:t xml:space="preserve"> such that it</w:t>
      </w:r>
    </w:p>
    <w:p w14:paraId="0B847435" w14:textId="77777777" w:rsidR="006C45D2" w:rsidRDefault="0048493C" w:rsidP="007C5A1B">
      <w:pPr>
        <w:numPr>
          <w:ilvl w:val="1"/>
          <w:numId w:val="97"/>
        </w:numPr>
      </w:pPr>
      <w:r>
        <w:rPr>
          <w:rStyle w:val="keyword"/>
        </w:rPr>
        <w:t>SHALL</w:t>
      </w:r>
      <w:r>
        <w:t xml:space="preserve"> contain exactly one [1..1] </w:t>
      </w:r>
      <w:r>
        <w:rPr>
          <w:rStyle w:val="XMLnameBold"/>
        </w:rPr>
        <w:t>@typeCode</w:t>
      </w:r>
      <w:r>
        <w:t>=</w:t>
      </w:r>
      <w:r>
        <w:rPr>
          <w:rStyle w:val="XMLname"/>
        </w:rPr>
        <w:t>"REFR"</w:t>
      </w:r>
      <w:r>
        <w:t xml:space="preserve"> Refers to (CodeSystem: </w:t>
      </w:r>
      <w:r>
        <w:rPr>
          <w:rStyle w:val="XMLname"/>
        </w:rPr>
        <w:t>HL7ActRelationshipType urn:oid:2.16.840.1.113883.5.1002</w:t>
      </w:r>
      <w:r>
        <w:t>)</w:t>
      </w:r>
      <w:bookmarkStart w:id="2900" w:name="C_4395-30670"/>
      <w:r>
        <w:t xml:space="preserve"> (CONF:4395-30670)</w:t>
      </w:r>
      <w:bookmarkEnd w:id="2900"/>
      <w:r>
        <w:t>.</w:t>
      </w:r>
    </w:p>
    <w:p w14:paraId="736AC043" w14:textId="02E3C0D2" w:rsidR="006C45D2" w:rsidRDefault="0048493C" w:rsidP="007C5A1B">
      <w:pPr>
        <w:numPr>
          <w:ilvl w:val="1"/>
          <w:numId w:val="97"/>
        </w:numPr>
      </w:pPr>
      <w:r>
        <w:rPr>
          <w:rStyle w:val="keyword"/>
        </w:rPr>
        <w:t>SHALL</w:t>
      </w:r>
      <w:r>
        <w:t xml:space="preserve"> contain exactly one [1..1]  </w:t>
      </w:r>
      <w:hyperlink w:anchor="E_Type_of_Antimicrobial_Start_Observati">
        <w:r>
          <w:rPr>
            <w:rStyle w:val="HyperlinkCourierBold"/>
          </w:rPr>
          <w:t>Type of Antimicrobial Start Observation</w:t>
        </w:r>
      </w:hyperlink>
      <w:r>
        <w:rPr>
          <w:rStyle w:val="XMLname"/>
        </w:rPr>
        <w:t xml:space="preserve"> (identifier: urn:hl7ii:2.16.840.1.113883.10.20.5.6.230:2015-10-01)</w:t>
      </w:r>
      <w:bookmarkStart w:id="2901" w:name="C_4395-30668"/>
      <w:r>
        <w:t xml:space="preserve"> (CONF:4395-30668)</w:t>
      </w:r>
      <w:bookmarkEnd w:id="2901"/>
      <w:r>
        <w:t>.</w:t>
      </w:r>
    </w:p>
    <w:p w14:paraId="615EAE38" w14:textId="77777777" w:rsidR="006C45D2" w:rsidRDefault="0048493C">
      <w:pPr>
        <w:pStyle w:val="BodyText"/>
        <w:spacing w:before="120"/>
      </w:pPr>
      <w:r>
        <w:t xml:space="preserve">If the type of antimicrobial start in the Type of Antimicrobial Start Observation was "New antimicrobial start" (2336-6) then the following template </w:t>
      </w:r>
      <w:r>
        <w:rPr>
          <w:i/>
        </w:rPr>
        <w:t>SHALL</w:t>
      </w:r>
      <w:r>
        <w:t xml:space="preserve"> be present.</w:t>
      </w:r>
    </w:p>
    <w:p w14:paraId="084E7922" w14:textId="77777777" w:rsidR="006C45D2" w:rsidRDefault="0048493C" w:rsidP="007C5A1B">
      <w:pPr>
        <w:numPr>
          <w:ilvl w:val="0"/>
          <w:numId w:val="97"/>
        </w:numPr>
      </w:pPr>
      <w:r>
        <w:rPr>
          <w:rStyle w:val="keyword"/>
        </w:rPr>
        <w:t>SHOULD</w:t>
      </w:r>
      <w:r>
        <w:t xml:space="preserve"> contain zero or one [0..1] </w:t>
      </w:r>
      <w:r>
        <w:rPr>
          <w:rStyle w:val="XMLnameBold"/>
        </w:rPr>
        <w:t>entryRelationship</w:t>
      </w:r>
      <w:bookmarkStart w:id="2902" w:name="C_4395-30669"/>
      <w:r>
        <w:t xml:space="preserve"> (CONF:4395-30669)</w:t>
      </w:r>
      <w:bookmarkEnd w:id="2902"/>
      <w:r>
        <w:t xml:space="preserve"> such that it</w:t>
      </w:r>
    </w:p>
    <w:p w14:paraId="4589B836" w14:textId="77777777" w:rsidR="006C45D2" w:rsidRDefault="0048493C" w:rsidP="007C5A1B">
      <w:pPr>
        <w:numPr>
          <w:ilvl w:val="1"/>
          <w:numId w:val="97"/>
        </w:numPr>
      </w:pPr>
      <w:r>
        <w:rPr>
          <w:rStyle w:val="keyword"/>
        </w:rPr>
        <w:t>SHALL</w:t>
      </w:r>
      <w:r>
        <w:t xml:space="preserve"> contain exactly one [1..1] </w:t>
      </w:r>
      <w:r>
        <w:rPr>
          <w:rStyle w:val="XMLnameBold"/>
        </w:rPr>
        <w:t>@typeCode</w:t>
      </w:r>
      <w:r>
        <w:t>=</w:t>
      </w:r>
      <w:r>
        <w:rPr>
          <w:rStyle w:val="XMLname"/>
        </w:rPr>
        <w:t>"REFR"</w:t>
      </w:r>
      <w:r>
        <w:t xml:space="preserve"> Refers to (CodeSystem: </w:t>
      </w:r>
      <w:r>
        <w:rPr>
          <w:rStyle w:val="XMLname"/>
        </w:rPr>
        <w:t>HL7ActRelationshipType urn:oid:2.16.840.1.113883.5.1002</w:t>
      </w:r>
      <w:r>
        <w:t>)</w:t>
      </w:r>
      <w:bookmarkStart w:id="2903" w:name="C_4395-30672"/>
      <w:r>
        <w:t xml:space="preserve"> (CONF:4395-30672)</w:t>
      </w:r>
      <w:bookmarkEnd w:id="2903"/>
      <w:r>
        <w:t>.</w:t>
      </w:r>
    </w:p>
    <w:p w14:paraId="4F6CC58F" w14:textId="7668E565" w:rsidR="006C45D2" w:rsidRDefault="0048493C" w:rsidP="007C5A1B">
      <w:pPr>
        <w:numPr>
          <w:ilvl w:val="1"/>
          <w:numId w:val="97"/>
        </w:numPr>
      </w:pPr>
      <w:r>
        <w:rPr>
          <w:rStyle w:val="keyword"/>
        </w:rPr>
        <w:t>SHALL</w:t>
      </w:r>
      <w:r>
        <w:t xml:space="preserve"> contain exactly one [1..1]  </w:t>
      </w:r>
      <w:hyperlink w:anchor="E_Blood_Sample_Collected_for_Culture_Ob">
        <w:r>
          <w:rPr>
            <w:rStyle w:val="HyperlinkCourierBold"/>
          </w:rPr>
          <w:t>Blood Sample Collected for Culture Observation</w:t>
        </w:r>
      </w:hyperlink>
      <w:r>
        <w:rPr>
          <w:rStyle w:val="XMLname"/>
        </w:rPr>
        <w:t xml:space="preserve"> (identifier: urn:hl7ii:2.16.840.1.113883.10.20.5.6.239:2016-08-01)</w:t>
      </w:r>
      <w:bookmarkStart w:id="2904" w:name="C_4395-30567"/>
      <w:r>
        <w:t xml:space="preserve"> (CONF:4395-30567)</w:t>
      </w:r>
      <w:bookmarkEnd w:id="2904"/>
      <w:r>
        <w:t>.</w:t>
      </w:r>
    </w:p>
    <w:p w14:paraId="1AE3E5E7" w14:textId="0B820976" w:rsidR="006C45D2" w:rsidRDefault="0048493C">
      <w:pPr>
        <w:pStyle w:val="Caption"/>
        <w:ind w:left="130" w:right="115"/>
      </w:pPr>
      <w:bookmarkStart w:id="2905" w:name="_Toc106442415"/>
      <w:r>
        <w:t xml:space="preserve">Figure </w:t>
      </w:r>
      <w:r>
        <w:fldChar w:fldCharType="begin"/>
      </w:r>
      <w:r>
        <w:instrText>SEQ Figure \* ARABIC</w:instrText>
      </w:r>
      <w:r>
        <w:fldChar w:fldCharType="separate"/>
      </w:r>
      <w:r w:rsidR="00AC6834">
        <w:t>112</w:t>
      </w:r>
      <w:r>
        <w:fldChar w:fldCharType="end"/>
      </w:r>
      <w:r>
        <w:t>: IV Antibiotic Start Clinical Statement (V4) Example</w:t>
      </w:r>
      <w:bookmarkEnd w:id="2905"/>
    </w:p>
    <w:p w14:paraId="33F7986C" w14:textId="77777777" w:rsidR="006C45D2" w:rsidRDefault="0048493C">
      <w:pPr>
        <w:pStyle w:val="Example"/>
        <w:ind w:left="130" w:right="115"/>
      </w:pPr>
      <w:r>
        <w:t>&lt;!-- When the IV antibiotic was started, set the value of @negationInd to false and record the event date in effectiveTime/low/@value. When the IV antibiotic was not started, set the value of @negationInd to true and set effectiveTime/low/@nullFlavor='NA'. --&gt;</w:t>
      </w:r>
    </w:p>
    <w:p w14:paraId="3C9F4858" w14:textId="77777777" w:rsidR="006C45D2" w:rsidRDefault="0048493C">
      <w:pPr>
        <w:pStyle w:val="Example"/>
        <w:ind w:left="130" w:right="115"/>
      </w:pPr>
      <w:r>
        <w:t>&lt;substanceAdministration classCode="SBADM" moodCode="EVN" negationInd="false"&gt;</w:t>
      </w:r>
    </w:p>
    <w:p w14:paraId="45A71B08" w14:textId="77777777" w:rsidR="006C45D2" w:rsidRDefault="0048493C">
      <w:pPr>
        <w:pStyle w:val="Example"/>
        <w:ind w:left="130" w:right="115"/>
      </w:pPr>
      <w:r>
        <w:t xml:space="preserve">  &lt;!-- [C-CDA R1.1] Medication Activity --&gt;</w:t>
      </w:r>
    </w:p>
    <w:p w14:paraId="36C4CB30" w14:textId="77777777" w:rsidR="006C45D2" w:rsidRDefault="0048493C">
      <w:pPr>
        <w:pStyle w:val="Example"/>
        <w:ind w:left="130" w:right="115"/>
      </w:pPr>
      <w:r>
        <w:t xml:space="preserve">  &lt;templateId root="2.16.840.1.113883.10.20.22.4.16" /&gt;</w:t>
      </w:r>
    </w:p>
    <w:p w14:paraId="36B3BCA4" w14:textId="77777777" w:rsidR="006C45D2" w:rsidRDefault="0048493C">
      <w:pPr>
        <w:pStyle w:val="Example"/>
        <w:ind w:left="130" w:right="115"/>
      </w:pPr>
      <w:r>
        <w:t xml:space="preserve">  &lt;!-- [HAI R3D1.1] Antibiotic Start Clinical Statement (V3) --&gt;</w:t>
      </w:r>
    </w:p>
    <w:p w14:paraId="2858AF01" w14:textId="77777777" w:rsidR="006C45D2" w:rsidRDefault="0048493C">
      <w:pPr>
        <w:pStyle w:val="Example"/>
        <w:ind w:left="130" w:right="115"/>
      </w:pPr>
      <w:r>
        <w:t xml:space="preserve">  &lt;templateId root="2.16.840.1.113883.10.20.5.6.140" extension="2019-04-01" /&gt;</w:t>
      </w:r>
    </w:p>
    <w:p w14:paraId="6D3E8184" w14:textId="77777777" w:rsidR="006C45D2" w:rsidRDefault="0048493C">
      <w:pPr>
        <w:pStyle w:val="Example"/>
        <w:ind w:left="130" w:right="115"/>
      </w:pPr>
      <w:r>
        <w:t xml:space="preserve">  &lt;id nullFlavor="NA" /&gt;</w:t>
      </w:r>
    </w:p>
    <w:p w14:paraId="11FBA216" w14:textId="77777777" w:rsidR="006C45D2" w:rsidRDefault="0048493C">
      <w:pPr>
        <w:pStyle w:val="Example"/>
        <w:ind w:left="130" w:right="115"/>
      </w:pPr>
      <w:r>
        <w:t xml:space="preserve">  &lt;code codeSystem="2.16.840.1.113883.6.96" </w:t>
      </w:r>
    </w:p>
    <w:p w14:paraId="7D85E6A7" w14:textId="77777777" w:rsidR="006C45D2" w:rsidRDefault="0048493C">
      <w:pPr>
        <w:pStyle w:val="Example"/>
        <w:ind w:left="130" w:right="115"/>
      </w:pPr>
      <w:r>
        <w:t xml:space="preserve">    codeSystemName="SNOMED CT" </w:t>
      </w:r>
    </w:p>
    <w:p w14:paraId="14EE8B82" w14:textId="77777777" w:rsidR="006C45D2" w:rsidRDefault="0048493C">
      <w:pPr>
        <w:pStyle w:val="Example"/>
        <w:ind w:left="130" w:right="115"/>
      </w:pPr>
      <w:r>
        <w:t xml:space="preserve">    code="281790008" </w:t>
      </w:r>
    </w:p>
    <w:p w14:paraId="1E6AB100" w14:textId="77777777" w:rsidR="006C45D2" w:rsidRDefault="0048493C">
      <w:pPr>
        <w:pStyle w:val="Example"/>
        <w:ind w:left="130" w:right="115"/>
      </w:pPr>
      <w:r>
        <w:t xml:space="preserve">    displayName="Intravenous antibiotic therapy" /&gt;</w:t>
      </w:r>
    </w:p>
    <w:p w14:paraId="7E151E5E" w14:textId="77777777" w:rsidR="006C45D2" w:rsidRDefault="0048493C">
      <w:pPr>
        <w:pStyle w:val="Example"/>
        <w:ind w:left="130" w:right="115"/>
      </w:pPr>
      <w:r>
        <w:t xml:space="preserve">  &lt;statusCode code="completed" /&gt;</w:t>
      </w:r>
    </w:p>
    <w:p w14:paraId="0B3B0665" w14:textId="77777777" w:rsidR="006C45D2" w:rsidRDefault="0048493C">
      <w:pPr>
        <w:pStyle w:val="Example"/>
        <w:ind w:left="130" w:right="115"/>
      </w:pPr>
      <w:r>
        <w:t xml:space="preserve">  &lt;effectiveTime xsi:type="IVL_TS"&gt;</w:t>
      </w:r>
    </w:p>
    <w:p w14:paraId="7271091C" w14:textId="77777777" w:rsidR="006C45D2" w:rsidRDefault="0048493C">
      <w:pPr>
        <w:pStyle w:val="Example"/>
        <w:ind w:left="130" w:right="115"/>
      </w:pPr>
      <w:r>
        <w:t xml:space="preserve">    &lt;low value="20181201" /&gt;</w:t>
      </w:r>
    </w:p>
    <w:p w14:paraId="75776EC1" w14:textId="77777777" w:rsidR="006C45D2" w:rsidRDefault="0048493C">
      <w:pPr>
        <w:pStyle w:val="Example"/>
        <w:ind w:left="130" w:right="115"/>
      </w:pPr>
      <w:r>
        <w:t xml:space="preserve">    &lt;high nullFlavor="NA" /&gt;</w:t>
      </w:r>
    </w:p>
    <w:p w14:paraId="01E0DE6C" w14:textId="77777777" w:rsidR="006C45D2" w:rsidRDefault="0048493C">
      <w:pPr>
        <w:pStyle w:val="Example"/>
        <w:ind w:left="130" w:right="115"/>
      </w:pPr>
      <w:r>
        <w:t xml:space="preserve">  &lt;/effectiveTime&gt;</w:t>
      </w:r>
    </w:p>
    <w:p w14:paraId="2AC195E6" w14:textId="77777777" w:rsidR="006C45D2" w:rsidRDefault="0048493C">
      <w:pPr>
        <w:pStyle w:val="Example"/>
        <w:ind w:left="130" w:right="115"/>
      </w:pPr>
      <w:r>
        <w:t xml:space="preserve">  </w:t>
      </w:r>
    </w:p>
    <w:p w14:paraId="5FA06907" w14:textId="77777777" w:rsidR="006C45D2" w:rsidRDefault="0048493C">
      <w:pPr>
        <w:pStyle w:val="Example"/>
        <w:ind w:left="130" w:right="115"/>
      </w:pPr>
      <w:r>
        <w:t xml:space="preserve">  &lt;!-- The antibiotic started was IV Vancomycin --&gt;</w:t>
      </w:r>
    </w:p>
    <w:p w14:paraId="27EA2589" w14:textId="77777777" w:rsidR="006C45D2" w:rsidRDefault="0048493C">
      <w:pPr>
        <w:pStyle w:val="Example"/>
        <w:ind w:left="130" w:right="115"/>
      </w:pPr>
      <w:r>
        <w:t xml:space="preserve">  &lt;consumable&gt;</w:t>
      </w:r>
    </w:p>
    <w:p w14:paraId="5CAEB323" w14:textId="77777777" w:rsidR="006C45D2" w:rsidRDefault="0048493C">
      <w:pPr>
        <w:pStyle w:val="Example"/>
        <w:ind w:left="130" w:right="115"/>
      </w:pPr>
      <w:r>
        <w:t xml:space="preserve">    &lt;manufacturedProduct classCode="MANU"&gt;</w:t>
      </w:r>
    </w:p>
    <w:p w14:paraId="351B32A9" w14:textId="77777777" w:rsidR="006C45D2" w:rsidRDefault="0048493C">
      <w:pPr>
        <w:pStyle w:val="Example"/>
        <w:ind w:left="130" w:right="115"/>
      </w:pPr>
      <w:r>
        <w:t xml:space="preserve">      &lt;templateId root="2.16.840.1.113883.10.20.22.4.23" /&gt;</w:t>
      </w:r>
    </w:p>
    <w:p w14:paraId="6F735B47" w14:textId="77777777" w:rsidR="006C45D2" w:rsidRDefault="0048493C">
      <w:pPr>
        <w:pStyle w:val="Example"/>
        <w:ind w:left="130" w:right="115"/>
      </w:pPr>
      <w:r>
        <w:t xml:space="preserve">      &lt;manufacturedMaterial&gt;</w:t>
      </w:r>
    </w:p>
    <w:p w14:paraId="3781A37C" w14:textId="77777777" w:rsidR="006C45D2" w:rsidRDefault="0048493C">
      <w:pPr>
        <w:pStyle w:val="Example"/>
        <w:ind w:left="130" w:right="115"/>
      </w:pPr>
      <w:r>
        <w:t xml:space="preserve">        &lt;code codeSystem="2.16.840.1.113883.6.88" </w:t>
      </w:r>
    </w:p>
    <w:p w14:paraId="0369AD15" w14:textId="77777777" w:rsidR="006C45D2" w:rsidRDefault="0048493C">
      <w:pPr>
        <w:pStyle w:val="Example"/>
        <w:ind w:left="130" w:right="115"/>
      </w:pPr>
      <w:r>
        <w:t xml:space="preserve">          codeSystemName="RxNorm" </w:t>
      </w:r>
    </w:p>
    <w:p w14:paraId="0821BABA" w14:textId="77777777" w:rsidR="006C45D2" w:rsidRDefault="0048493C">
      <w:pPr>
        <w:pStyle w:val="Example"/>
        <w:ind w:left="130" w:right="115"/>
      </w:pPr>
      <w:r>
        <w:t xml:space="preserve">          code="11124" </w:t>
      </w:r>
    </w:p>
    <w:p w14:paraId="1105189C" w14:textId="77777777" w:rsidR="006C45D2" w:rsidRDefault="0048493C">
      <w:pPr>
        <w:pStyle w:val="Example"/>
        <w:ind w:left="130" w:right="115"/>
      </w:pPr>
      <w:r>
        <w:t xml:space="preserve">          displayName="Vancomycin" /&gt;</w:t>
      </w:r>
    </w:p>
    <w:p w14:paraId="0B8DE481" w14:textId="77777777" w:rsidR="006C45D2" w:rsidRDefault="0048493C">
      <w:pPr>
        <w:pStyle w:val="Example"/>
        <w:ind w:left="130" w:right="115"/>
      </w:pPr>
      <w:r>
        <w:t xml:space="preserve">      &lt;/manufacturedMaterial&gt;</w:t>
      </w:r>
    </w:p>
    <w:p w14:paraId="5D83D572" w14:textId="77777777" w:rsidR="006C45D2" w:rsidRDefault="0048493C">
      <w:pPr>
        <w:pStyle w:val="Example"/>
        <w:ind w:left="130" w:right="115"/>
      </w:pPr>
      <w:r>
        <w:t xml:space="preserve">    &lt;/manufacturedProduct&gt;</w:t>
      </w:r>
    </w:p>
    <w:p w14:paraId="25A0532D" w14:textId="77777777" w:rsidR="006C45D2" w:rsidRDefault="0048493C">
      <w:pPr>
        <w:pStyle w:val="Example"/>
        <w:ind w:left="130" w:right="115"/>
      </w:pPr>
      <w:r>
        <w:t xml:space="preserve">  &lt;/consumable&gt;</w:t>
      </w:r>
    </w:p>
    <w:p w14:paraId="12A3BA3F" w14:textId="77777777" w:rsidR="006C45D2" w:rsidRDefault="0048493C">
      <w:pPr>
        <w:pStyle w:val="Example"/>
        <w:ind w:left="130" w:right="115"/>
      </w:pPr>
      <w:r>
        <w:t xml:space="preserve">  &lt;entryRelationship typeCode="REFR"&gt;</w:t>
      </w:r>
    </w:p>
    <w:p w14:paraId="2E2CAEA5" w14:textId="77777777" w:rsidR="006C45D2" w:rsidRDefault="0048493C">
      <w:pPr>
        <w:pStyle w:val="Example"/>
        <w:ind w:left="130" w:right="115"/>
      </w:pPr>
      <w:r>
        <w:t xml:space="preserve">    </w:t>
      </w:r>
    </w:p>
    <w:p w14:paraId="0334CCC8" w14:textId="77777777" w:rsidR="006C45D2" w:rsidRDefault="0048493C">
      <w:pPr>
        <w:pStyle w:val="Example"/>
        <w:ind w:left="130" w:right="115"/>
      </w:pPr>
      <w:r>
        <w:t xml:space="preserve">    &lt;!-- Type of Antimicrobial Start Observation --&gt;</w:t>
      </w:r>
    </w:p>
    <w:p w14:paraId="1BA0CA28" w14:textId="77777777" w:rsidR="006C45D2" w:rsidRDefault="0048493C">
      <w:pPr>
        <w:pStyle w:val="Example"/>
        <w:ind w:left="130" w:right="115"/>
      </w:pPr>
      <w:r>
        <w:t xml:space="preserve">    &lt;observation classCode="OBS" moodCode="EVN"&gt;</w:t>
      </w:r>
    </w:p>
    <w:p w14:paraId="02782E8A" w14:textId="77777777" w:rsidR="006C45D2" w:rsidRDefault="0048493C">
      <w:pPr>
        <w:pStyle w:val="Example"/>
        <w:ind w:left="130" w:right="115"/>
      </w:pPr>
      <w:r>
        <w:t xml:space="preserve">      &lt;!-- [HAI R3D1] Type of Antimicrobial Start Observation --&gt;</w:t>
      </w:r>
    </w:p>
    <w:p w14:paraId="579E0B9E" w14:textId="77777777" w:rsidR="006C45D2" w:rsidRDefault="0048493C">
      <w:pPr>
        <w:pStyle w:val="Example"/>
        <w:ind w:left="130" w:right="115"/>
      </w:pPr>
      <w:r>
        <w:t xml:space="preserve">      &lt;templateId root="2.16.840.1.113883.10.20.5.6.230" extension="2015-10-01" /&gt;</w:t>
      </w:r>
    </w:p>
    <w:p w14:paraId="6530A209" w14:textId="77777777" w:rsidR="006C45D2" w:rsidRDefault="0048493C">
      <w:pPr>
        <w:pStyle w:val="Example"/>
        <w:ind w:left="130" w:right="115"/>
      </w:pPr>
      <w:r>
        <w:t xml:space="preserve">      ...</w:t>
      </w:r>
    </w:p>
    <w:p w14:paraId="15C52ADC" w14:textId="77777777" w:rsidR="006C45D2" w:rsidRDefault="0048493C">
      <w:pPr>
        <w:pStyle w:val="Example"/>
        <w:ind w:left="130" w:right="115"/>
      </w:pPr>
      <w:r>
        <w:t xml:space="preserve">    &lt;/observation&gt;</w:t>
      </w:r>
    </w:p>
    <w:p w14:paraId="4809E980" w14:textId="77777777" w:rsidR="006C45D2" w:rsidRDefault="0048493C">
      <w:pPr>
        <w:pStyle w:val="Example"/>
        <w:ind w:left="130" w:right="115"/>
      </w:pPr>
      <w:r>
        <w:t xml:space="preserve">  &lt;/entryRelationship&gt;</w:t>
      </w:r>
    </w:p>
    <w:p w14:paraId="3F4FBA74" w14:textId="77777777" w:rsidR="006C45D2" w:rsidRDefault="0048493C">
      <w:pPr>
        <w:pStyle w:val="Example"/>
        <w:ind w:left="130" w:right="115"/>
      </w:pPr>
      <w:r>
        <w:t xml:space="preserve">  </w:t>
      </w:r>
    </w:p>
    <w:p w14:paraId="70B0BDA5" w14:textId="77777777" w:rsidR="006C45D2" w:rsidRDefault="0048493C">
      <w:pPr>
        <w:pStyle w:val="Example"/>
        <w:ind w:left="130" w:right="115"/>
      </w:pPr>
      <w:r>
        <w:t xml:space="preserve">  &lt;!-- If type of antimicrobial start is "new antimicrobial start" 2336-6 then specify</w:t>
      </w:r>
    </w:p>
    <w:p w14:paraId="4768440C" w14:textId="77777777" w:rsidR="006C45D2" w:rsidRDefault="0048493C">
      <w:pPr>
        <w:pStyle w:val="Example"/>
        <w:ind w:left="130" w:right="115"/>
      </w:pPr>
      <w:r>
        <w:t xml:space="preserve">       whether or not blood sample collected for culture --&gt;</w:t>
      </w:r>
    </w:p>
    <w:p w14:paraId="060769CA" w14:textId="77777777" w:rsidR="006C45D2" w:rsidRDefault="0048493C">
      <w:pPr>
        <w:pStyle w:val="Example"/>
        <w:ind w:left="130" w:right="115"/>
      </w:pPr>
      <w:r>
        <w:t xml:space="preserve">  &lt;!-- Blood Sample Collected for Culture Observation --&gt;</w:t>
      </w:r>
    </w:p>
    <w:p w14:paraId="65720D4C" w14:textId="77777777" w:rsidR="006C45D2" w:rsidRDefault="0048493C">
      <w:pPr>
        <w:pStyle w:val="Example"/>
        <w:ind w:left="130" w:right="115"/>
      </w:pPr>
      <w:r>
        <w:t xml:space="preserve">  &lt;entryRelationship typeCode="REFR"&gt;</w:t>
      </w:r>
    </w:p>
    <w:p w14:paraId="63750F2C" w14:textId="77777777" w:rsidR="006C45D2" w:rsidRDefault="0048493C">
      <w:pPr>
        <w:pStyle w:val="Example"/>
        <w:ind w:left="130" w:right="115"/>
      </w:pPr>
      <w:r>
        <w:t xml:space="preserve">    &lt;!-- Blood sample was collected so @negationInd="false" --&gt;</w:t>
      </w:r>
    </w:p>
    <w:p w14:paraId="1CD400C6" w14:textId="77777777" w:rsidR="006C45D2" w:rsidRDefault="0048493C">
      <w:pPr>
        <w:pStyle w:val="Example"/>
        <w:ind w:left="130" w:right="115"/>
      </w:pPr>
      <w:r>
        <w:t xml:space="preserve">    &lt;observation classCode="OBS" moodCode="EVN" negationInd="false"&gt;</w:t>
      </w:r>
    </w:p>
    <w:p w14:paraId="0C2E7417" w14:textId="77777777" w:rsidR="006C45D2" w:rsidRDefault="0048493C">
      <w:pPr>
        <w:pStyle w:val="Example"/>
        <w:ind w:left="130" w:right="115"/>
      </w:pPr>
      <w:r>
        <w:t xml:space="preserve">      &lt;!-- [HAI R3D1.1] Blood Sample Collected for Culture Observation --&gt;</w:t>
      </w:r>
    </w:p>
    <w:p w14:paraId="6D2846C2" w14:textId="77777777" w:rsidR="006C45D2" w:rsidRDefault="0048493C">
      <w:pPr>
        <w:pStyle w:val="Example"/>
        <w:ind w:left="130" w:right="115"/>
      </w:pPr>
      <w:r>
        <w:t xml:space="preserve">      &lt;templateId root="2.16.840.1.113883.10.20.5.6.239" extension="2016-08-01" /&gt;</w:t>
      </w:r>
    </w:p>
    <w:p w14:paraId="3D2F675B" w14:textId="77777777" w:rsidR="006C45D2" w:rsidRDefault="0048493C">
      <w:pPr>
        <w:pStyle w:val="Example"/>
        <w:ind w:left="130" w:right="115"/>
      </w:pPr>
      <w:r>
        <w:t xml:space="preserve">      ...</w:t>
      </w:r>
    </w:p>
    <w:p w14:paraId="5E9CD0AB" w14:textId="77777777" w:rsidR="006C45D2" w:rsidRDefault="0048493C">
      <w:pPr>
        <w:pStyle w:val="Example"/>
        <w:ind w:left="130" w:right="115"/>
      </w:pPr>
      <w:r>
        <w:t xml:space="preserve">    &lt;/observation&gt;</w:t>
      </w:r>
    </w:p>
    <w:p w14:paraId="40FE1C51" w14:textId="77777777" w:rsidR="006C45D2" w:rsidRDefault="0048493C">
      <w:pPr>
        <w:pStyle w:val="Example"/>
        <w:ind w:left="130" w:right="115"/>
      </w:pPr>
      <w:r>
        <w:t xml:space="preserve">  &lt;/entryRelationship&gt;</w:t>
      </w:r>
    </w:p>
    <w:p w14:paraId="6F91345A" w14:textId="77777777" w:rsidR="006C45D2" w:rsidRDefault="0048493C">
      <w:pPr>
        <w:pStyle w:val="Example"/>
        <w:ind w:left="130" w:right="115"/>
      </w:pPr>
      <w:r>
        <w:t>&lt;/substanceAdministration&gt;</w:t>
      </w:r>
    </w:p>
    <w:p w14:paraId="3092543C" w14:textId="77777777" w:rsidR="006C45D2" w:rsidRDefault="006C45D2">
      <w:pPr>
        <w:pStyle w:val="BodyText"/>
      </w:pPr>
    </w:p>
    <w:p w14:paraId="78B65F3B" w14:textId="77777777" w:rsidR="006C45D2" w:rsidRDefault="0048493C">
      <w:pPr>
        <w:pStyle w:val="Heading2nospace"/>
      </w:pPr>
      <w:bookmarkStart w:id="2906" w:name="E_IV_Antifungal_Start_Clinical_Statemen"/>
      <w:bookmarkStart w:id="2907" w:name="_Toc106442174"/>
      <w:r>
        <w:t>IV Antifungal Start Clinical Statement</w:t>
      </w:r>
      <w:bookmarkEnd w:id="2906"/>
      <w:bookmarkEnd w:id="2907"/>
    </w:p>
    <w:p w14:paraId="077047AF" w14:textId="77777777" w:rsidR="006C45D2" w:rsidRDefault="0048493C">
      <w:pPr>
        <w:pStyle w:val="BracketData"/>
      </w:pPr>
      <w:r>
        <w:t>[substanceAdministration: identifier urn:oid:2.16.840.1.113883.10.20.5.6.141 (closed)]</w:t>
      </w:r>
    </w:p>
    <w:p w14:paraId="797AB1C1" w14:textId="77777777" w:rsidR="006C45D2" w:rsidRDefault="0048493C">
      <w:pPr>
        <w:pStyle w:val="BracketData"/>
      </w:pPr>
      <w:r>
        <w:t>Published as part of NHSN Healthcare Associated Infection (HAI) Reports Release 1 - US Realm</w:t>
      </w:r>
    </w:p>
    <w:p w14:paraId="73022741" w14:textId="02B06DBE" w:rsidR="006C45D2" w:rsidRDefault="0048493C">
      <w:pPr>
        <w:pStyle w:val="Caption"/>
      </w:pPr>
      <w:bookmarkStart w:id="2908" w:name="_Toc106442873"/>
      <w:r>
        <w:t xml:space="preserve">Table </w:t>
      </w:r>
      <w:r>
        <w:fldChar w:fldCharType="begin"/>
      </w:r>
      <w:r>
        <w:instrText>SEQ Table \* ARABIC</w:instrText>
      </w:r>
      <w:r>
        <w:fldChar w:fldCharType="separate"/>
      </w:r>
      <w:r w:rsidR="00AC6834">
        <w:t>329</w:t>
      </w:r>
      <w:r>
        <w:fldChar w:fldCharType="end"/>
      </w:r>
      <w:r>
        <w:t>: IV Antifungal Start Clinical Statement Contexts</w:t>
      </w:r>
      <w:bookmarkEnd w:id="290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1D7AD4F8" w14:textId="77777777">
        <w:trPr>
          <w:cantSplit/>
          <w:tblHeader/>
          <w:jc w:val="center"/>
        </w:trPr>
        <w:tc>
          <w:tcPr>
            <w:tcW w:w="360" w:type="dxa"/>
            <w:shd w:val="clear" w:color="auto" w:fill="E6E6E6"/>
          </w:tcPr>
          <w:p w14:paraId="34A8E96B" w14:textId="77777777" w:rsidR="006C45D2" w:rsidRDefault="0048493C">
            <w:pPr>
              <w:pStyle w:val="TableHead"/>
            </w:pPr>
            <w:r>
              <w:t>Contained By:</w:t>
            </w:r>
          </w:p>
        </w:tc>
        <w:tc>
          <w:tcPr>
            <w:tcW w:w="360" w:type="dxa"/>
            <w:shd w:val="clear" w:color="auto" w:fill="E6E6E6"/>
          </w:tcPr>
          <w:p w14:paraId="4F0F6AA3" w14:textId="77777777" w:rsidR="006C45D2" w:rsidRDefault="0048493C">
            <w:pPr>
              <w:pStyle w:val="TableHead"/>
            </w:pPr>
            <w:r>
              <w:t>Contains:</w:t>
            </w:r>
          </w:p>
        </w:tc>
      </w:tr>
      <w:tr w:rsidR="006C45D2" w14:paraId="4195E91D" w14:textId="77777777">
        <w:trPr>
          <w:jc w:val="center"/>
        </w:trPr>
        <w:tc>
          <w:tcPr>
            <w:tcW w:w="360" w:type="dxa"/>
          </w:tcPr>
          <w:p w14:paraId="0C48FB33" w14:textId="6DD9B840" w:rsidR="006C45D2" w:rsidRDefault="00CC4EF7">
            <w:pPr>
              <w:pStyle w:val="TableText"/>
            </w:pPr>
            <w:hyperlink w:anchor="E_Infection_Indicator_Organizer_V5">
              <w:r w:rsidR="0048493C">
                <w:rPr>
                  <w:rStyle w:val="HyperlinkText9pt"/>
                </w:rPr>
                <w:t>Infection Indicator Organizer (V5)</w:t>
              </w:r>
            </w:hyperlink>
            <w:r w:rsidR="0048493C">
              <w:t xml:space="preserve"> (required)</w:t>
            </w:r>
          </w:p>
        </w:tc>
        <w:tc>
          <w:tcPr>
            <w:tcW w:w="360" w:type="dxa"/>
          </w:tcPr>
          <w:p w14:paraId="66D9837B" w14:textId="77777777" w:rsidR="006C45D2" w:rsidRDefault="006C45D2"/>
        </w:tc>
      </w:tr>
    </w:tbl>
    <w:p w14:paraId="2F1CD8CD" w14:textId="77777777" w:rsidR="006C45D2" w:rsidRDefault="006C45D2">
      <w:pPr>
        <w:pStyle w:val="BodyText"/>
      </w:pPr>
    </w:p>
    <w:p w14:paraId="00B5ED18" w14:textId="77777777" w:rsidR="006C45D2" w:rsidRDefault="0048493C">
      <w:r>
        <w:t>This clinical statement records whether an IV antifungal was started. It is used in an Evidence of Infection (Dialysis) Report.</w:t>
      </w:r>
    </w:p>
    <w:p w14:paraId="5E55632B" w14:textId="77777777" w:rsidR="006C45D2" w:rsidRDefault="0048493C">
      <w:r>
        <w:t>When the IV antifungal was started, set the value of @negationInd to false. When the IV antifungal was not started, set the value of @negationInd to true.</w:t>
      </w:r>
    </w:p>
    <w:p w14:paraId="0CCA6455" w14:textId="7E50D6B1" w:rsidR="006C45D2" w:rsidRDefault="0048493C">
      <w:pPr>
        <w:pStyle w:val="Caption"/>
      </w:pPr>
      <w:bookmarkStart w:id="2909" w:name="_Toc106442874"/>
      <w:r>
        <w:t xml:space="preserve">Table </w:t>
      </w:r>
      <w:r>
        <w:fldChar w:fldCharType="begin"/>
      </w:r>
      <w:r>
        <w:instrText>SEQ Table \* ARABIC</w:instrText>
      </w:r>
      <w:r>
        <w:fldChar w:fldCharType="separate"/>
      </w:r>
      <w:r w:rsidR="00AC6834">
        <w:t>330</w:t>
      </w:r>
      <w:r>
        <w:fldChar w:fldCharType="end"/>
      </w:r>
      <w:r>
        <w:t>: IV Antifungal Start Clinical Statement Constraints Overview</w:t>
      </w:r>
      <w:bookmarkEnd w:id="290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091E33F7" w14:textId="77777777">
        <w:trPr>
          <w:cantSplit/>
          <w:tblHeader/>
          <w:jc w:val="center"/>
        </w:trPr>
        <w:tc>
          <w:tcPr>
            <w:tcW w:w="0" w:type="dxa"/>
            <w:shd w:val="clear" w:color="auto" w:fill="E6E6E6"/>
            <w:noWrap/>
          </w:tcPr>
          <w:p w14:paraId="4B77CB8C" w14:textId="77777777" w:rsidR="006C45D2" w:rsidRDefault="0048493C">
            <w:pPr>
              <w:pStyle w:val="TableHead"/>
            </w:pPr>
            <w:r>
              <w:t>XPath</w:t>
            </w:r>
          </w:p>
        </w:tc>
        <w:tc>
          <w:tcPr>
            <w:tcW w:w="720" w:type="dxa"/>
            <w:shd w:val="clear" w:color="auto" w:fill="E6E6E6"/>
            <w:noWrap/>
          </w:tcPr>
          <w:p w14:paraId="4DC89C51" w14:textId="77777777" w:rsidR="006C45D2" w:rsidRDefault="0048493C">
            <w:pPr>
              <w:pStyle w:val="TableHead"/>
            </w:pPr>
            <w:r>
              <w:t>Card.</w:t>
            </w:r>
          </w:p>
        </w:tc>
        <w:tc>
          <w:tcPr>
            <w:tcW w:w="1152" w:type="dxa"/>
            <w:shd w:val="clear" w:color="auto" w:fill="E6E6E6"/>
            <w:noWrap/>
          </w:tcPr>
          <w:p w14:paraId="24219CD4" w14:textId="77777777" w:rsidR="006C45D2" w:rsidRDefault="0048493C">
            <w:pPr>
              <w:pStyle w:val="TableHead"/>
            </w:pPr>
            <w:r>
              <w:t>Verb</w:t>
            </w:r>
          </w:p>
        </w:tc>
        <w:tc>
          <w:tcPr>
            <w:tcW w:w="864" w:type="dxa"/>
            <w:shd w:val="clear" w:color="auto" w:fill="E6E6E6"/>
            <w:noWrap/>
          </w:tcPr>
          <w:p w14:paraId="388A3CD8" w14:textId="77777777" w:rsidR="006C45D2" w:rsidRDefault="0048493C">
            <w:pPr>
              <w:pStyle w:val="TableHead"/>
            </w:pPr>
            <w:r>
              <w:t>Data Type</w:t>
            </w:r>
          </w:p>
        </w:tc>
        <w:tc>
          <w:tcPr>
            <w:tcW w:w="864" w:type="dxa"/>
            <w:shd w:val="clear" w:color="auto" w:fill="E6E6E6"/>
            <w:noWrap/>
          </w:tcPr>
          <w:p w14:paraId="2A4CFD6B" w14:textId="77777777" w:rsidR="006C45D2" w:rsidRDefault="0048493C">
            <w:pPr>
              <w:pStyle w:val="TableHead"/>
            </w:pPr>
            <w:r>
              <w:t>CONF#</w:t>
            </w:r>
          </w:p>
        </w:tc>
        <w:tc>
          <w:tcPr>
            <w:tcW w:w="864" w:type="dxa"/>
            <w:shd w:val="clear" w:color="auto" w:fill="E6E6E6"/>
            <w:noWrap/>
          </w:tcPr>
          <w:p w14:paraId="66A2A844" w14:textId="77777777" w:rsidR="006C45D2" w:rsidRDefault="0048493C">
            <w:pPr>
              <w:pStyle w:val="TableHead"/>
            </w:pPr>
            <w:r>
              <w:t>Value</w:t>
            </w:r>
          </w:p>
        </w:tc>
      </w:tr>
      <w:tr w:rsidR="006C45D2" w14:paraId="5D83363F" w14:textId="77777777">
        <w:trPr>
          <w:jc w:val="center"/>
        </w:trPr>
        <w:tc>
          <w:tcPr>
            <w:tcW w:w="10160" w:type="dxa"/>
            <w:gridSpan w:val="6"/>
          </w:tcPr>
          <w:p w14:paraId="66BC367D" w14:textId="77777777" w:rsidR="006C45D2" w:rsidRDefault="0048493C">
            <w:pPr>
              <w:pStyle w:val="TableText"/>
            </w:pPr>
            <w:r>
              <w:t>substanceAdministration (identifier: urn:oid:2.16.840.1.113883.10.20.5.6.141)</w:t>
            </w:r>
          </w:p>
        </w:tc>
      </w:tr>
      <w:tr w:rsidR="006C45D2" w14:paraId="0B3D9079" w14:textId="77777777">
        <w:trPr>
          <w:jc w:val="center"/>
        </w:trPr>
        <w:tc>
          <w:tcPr>
            <w:tcW w:w="3345" w:type="dxa"/>
          </w:tcPr>
          <w:p w14:paraId="0DC4EAC1" w14:textId="77777777" w:rsidR="006C45D2" w:rsidRDefault="0048493C">
            <w:pPr>
              <w:pStyle w:val="TableText"/>
            </w:pPr>
            <w:r>
              <w:tab/>
              <w:t>@classCode</w:t>
            </w:r>
          </w:p>
        </w:tc>
        <w:tc>
          <w:tcPr>
            <w:tcW w:w="720" w:type="dxa"/>
          </w:tcPr>
          <w:p w14:paraId="566E95C0" w14:textId="77777777" w:rsidR="006C45D2" w:rsidRDefault="0048493C">
            <w:pPr>
              <w:pStyle w:val="TableText"/>
            </w:pPr>
            <w:r>
              <w:t>1..1</w:t>
            </w:r>
          </w:p>
        </w:tc>
        <w:tc>
          <w:tcPr>
            <w:tcW w:w="1152" w:type="dxa"/>
          </w:tcPr>
          <w:p w14:paraId="6B73C3F5" w14:textId="77777777" w:rsidR="006C45D2" w:rsidRDefault="0048493C">
            <w:pPr>
              <w:pStyle w:val="TableText"/>
            </w:pPr>
            <w:r>
              <w:t>SHALL</w:t>
            </w:r>
          </w:p>
        </w:tc>
        <w:tc>
          <w:tcPr>
            <w:tcW w:w="864" w:type="dxa"/>
          </w:tcPr>
          <w:p w14:paraId="53318CB5" w14:textId="77777777" w:rsidR="006C45D2" w:rsidRDefault="006C45D2">
            <w:pPr>
              <w:pStyle w:val="TableText"/>
            </w:pPr>
          </w:p>
        </w:tc>
        <w:tc>
          <w:tcPr>
            <w:tcW w:w="1104" w:type="dxa"/>
          </w:tcPr>
          <w:p w14:paraId="2EEFDB97" w14:textId="7660EB85" w:rsidR="006C45D2" w:rsidRDefault="00CC4EF7">
            <w:pPr>
              <w:pStyle w:val="TableText"/>
            </w:pPr>
            <w:hyperlink w:anchor="C_86-21166">
              <w:r w:rsidR="0048493C">
                <w:rPr>
                  <w:rStyle w:val="HyperlinkText9pt"/>
                </w:rPr>
                <w:t>86-21166</w:t>
              </w:r>
            </w:hyperlink>
          </w:p>
        </w:tc>
        <w:tc>
          <w:tcPr>
            <w:tcW w:w="2975" w:type="dxa"/>
          </w:tcPr>
          <w:p w14:paraId="42C7EF8B" w14:textId="77777777" w:rsidR="006C45D2" w:rsidRDefault="0048493C">
            <w:pPr>
              <w:pStyle w:val="TableText"/>
            </w:pPr>
            <w:r>
              <w:t>urn:oid:2.16.840.1.113883.5.6 (HL7ActClass) = SBADM</w:t>
            </w:r>
          </w:p>
        </w:tc>
      </w:tr>
      <w:tr w:rsidR="006C45D2" w14:paraId="6C43C5ED" w14:textId="77777777">
        <w:trPr>
          <w:jc w:val="center"/>
        </w:trPr>
        <w:tc>
          <w:tcPr>
            <w:tcW w:w="3345" w:type="dxa"/>
          </w:tcPr>
          <w:p w14:paraId="53DC37CA" w14:textId="77777777" w:rsidR="006C45D2" w:rsidRDefault="0048493C">
            <w:pPr>
              <w:pStyle w:val="TableText"/>
            </w:pPr>
            <w:r>
              <w:tab/>
              <w:t>@moodCode</w:t>
            </w:r>
          </w:p>
        </w:tc>
        <w:tc>
          <w:tcPr>
            <w:tcW w:w="720" w:type="dxa"/>
          </w:tcPr>
          <w:p w14:paraId="42552550" w14:textId="77777777" w:rsidR="006C45D2" w:rsidRDefault="0048493C">
            <w:pPr>
              <w:pStyle w:val="TableText"/>
            </w:pPr>
            <w:r>
              <w:t>1..1</w:t>
            </w:r>
          </w:p>
        </w:tc>
        <w:tc>
          <w:tcPr>
            <w:tcW w:w="1152" w:type="dxa"/>
          </w:tcPr>
          <w:p w14:paraId="57853B3D" w14:textId="77777777" w:rsidR="006C45D2" w:rsidRDefault="0048493C">
            <w:pPr>
              <w:pStyle w:val="TableText"/>
            </w:pPr>
            <w:r>
              <w:t>SHALL</w:t>
            </w:r>
          </w:p>
        </w:tc>
        <w:tc>
          <w:tcPr>
            <w:tcW w:w="864" w:type="dxa"/>
          </w:tcPr>
          <w:p w14:paraId="2D3E7073" w14:textId="77777777" w:rsidR="006C45D2" w:rsidRDefault="006C45D2">
            <w:pPr>
              <w:pStyle w:val="TableText"/>
            </w:pPr>
          </w:p>
        </w:tc>
        <w:tc>
          <w:tcPr>
            <w:tcW w:w="1104" w:type="dxa"/>
          </w:tcPr>
          <w:p w14:paraId="4F6CA4B9" w14:textId="7F383C82" w:rsidR="006C45D2" w:rsidRDefault="00CC4EF7">
            <w:pPr>
              <w:pStyle w:val="TableText"/>
            </w:pPr>
            <w:hyperlink w:anchor="C_86-21167">
              <w:r w:rsidR="0048493C">
                <w:rPr>
                  <w:rStyle w:val="HyperlinkText9pt"/>
                </w:rPr>
                <w:t>86-21167</w:t>
              </w:r>
            </w:hyperlink>
          </w:p>
        </w:tc>
        <w:tc>
          <w:tcPr>
            <w:tcW w:w="2975" w:type="dxa"/>
          </w:tcPr>
          <w:p w14:paraId="15F828D9" w14:textId="77777777" w:rsidR="006C45D2" w:rsidRDefault="0048493C">
            <w:pPr>
              <w:pStyle w:val="TableText"/>
            </w:pPr>
            <w:r>
              <w:t>urn:oid:2.16.840.1.113883.5.1001 (HL7ActMood) = EVN</w:t>
            </w:r>
          </w:p>
        </w:tc>
      </w:tr>
      <w:tr w:rsidR="006C45D2" w14:paraId="3EF61865" w14:textId="77777777">
        <w:trPr>
          <w:jc w:val="center"/>
        </w:trPr>
        <w:tc>
          <w:tcPr>
            <w:tcW w:w="3345" w:type="dxa"/>
          </w:tcPr>
          <w:p w14:paraId="7F0CFEAB" w14:textId="77777777" w:rsidR="006C45D2" w:rsidRDefault="0048493C">
            <w:pPr>
              <w:pStyle w:val="TableText"/>
            </w:pPr>
            <w:r>
              <w:tab/>
              <w:t>@negationInd</w:t>
            </w:r>
          </w:p>
        </w:tc>
        <w:tc>
          <w:tcPr>
            <w:tcW w:w="720" w:type="dxa"/>
          </w:tcPr>
          <w:p w14:paraId="3092E3C7" w14:textId="77777777" w:rsidR="006C45D2" w:rsidRDefault="0048493C">
            <w:pPr>
              <w:pStyle w:val="TableText"/>
            </w:pPr>
            <w:r>
              <w:t>1..1</w:t>
            </w:r>
          </w:p>
        </w:tc>
        <w:tc>
          <w:tcPr>
            <w:tcW w:w="1152" w:type="dxa"/>
          </w:tcPr>
          <w:p w14:paraId="0E39144D" w14:textId="77777777" w:rsidR="006C45D2" w:rsidRDefault="0048493C">
            <w:pPr>
              <w:pStyle w:val="TableText"/>
            </w:pPr>
            <w:r>
              <w:t>SHALL</w:t>
            </w:r>
          </w:p>
        </w:tc>
        <w:tc>
          <w:tcPr>
            <w:tcW w:w="864" w:type="dxa"/>
          </w:tcPr>
          <w:p w14:paraId="3ECC7AA1" w14:textId="77777777" w:rsidR="006C45D2" w:rsidRDefault="006C45D2">
            <w:pPr>
              <w:pStyle w:val="TableText"/>
            </w:pPr>
          </w:p>
        </w:tc>
        <w:tc>
          <w:tcPr>
            <w:tcW w:w="1104" w:type="dxa"/>
          </w:tcPr>
          <w:p w14:paraId="45895638" w14:textId="2B763659" w:rsidR="006C45D2" w:rsidRDefault="00CC4EF7">
            <w:pPr>
              <w:pStyle w:val="TableText"/>
            </w:pPr>
            <w:hyperlink w:anchor="C_86-21168">
              <w:r w:rsidR="0048493C">
                <w:rPr>
                  <w:rStyle w:val="HyperlinkText9pt"/>
                </w:rPr>
                <w:t>86-21168</w:t>
              </w:r>
            </w:hyperlink>
          </w:p>
        </w:tc>
        <w:tc>
          <w:tcPr>
            <w:tcW w:w="2975" w:type="dxa"/>
          </w:tcPr>
          <w:p w14:paraId="40BD731E" w14:textId="77777777" w:rsidR="006C45D2" w:rsidRDefault="006C45D2">
            <w:pPr>
              <w:pStyle w:val="TableText"/>
            </w:pPr>
          </w:p>
        </w:tc>
      </w:tr>
      <w:tr w:rsidR="006C45D2" w14:paraId="53F016B2" w14:textId="77777777">
        <w:trPr>
          <w:jc w:val="center"/>
        </w:trPr>
        <w:tc>
          <w:tcPr>
            <w:tcW w:w="3345" w:type="dxa"/>
          </w:tcPr>
          <w:p w14:paraId="0212B403" w14:textId="77777777" w:rsidR="006C45D2" w:rsidRDefault="0048493C">
            <w:pPr>
              <w:pStyle w:val="TableText"/>
            </w:pPr>
            <w:r>
              <w:tab/>
              <w:t>templateId</w:t>
            </w:r>
          </w:p>
        </w:tc>
        <w:tc>
          <w:tcPr>
            <w:tcW w:w="720" w:type="dxa"/>
          </w:tcPr>
          <w:p w14:paraId="229077FC" w14:textId="77777777" w:rsidR="006C45D2" w:rsidRDefault="0048493C">
            <w:pPr>
              <w:pStyle w:val="TableText"/>
            </w:pPr>
            <w:r>
              <w:t>1..1</w:t>
            </w:r>
          </w:p>
        </w:tc>
        <w:tc>
          <w:tcPr>
            <w:tcW w:w="1152" w:type="dxa"/>
          </w:tcPr>
          <w:p w14:paraId="1B57CE6D" w14:textId="77777777" w:rsidR="006C45D2" w:rsidRDefault="0048493C">
            <w:pPr>
              <w:pStyle w:val="TableText"/>
            </w:pPr>
            <w:r>
              <w:t>SHALL</w:t>
            </w:r>
          </w:p>
        </w:tc>
        <w:tc>
          <w:tcPr>
            <w:tcW w:w="864" w:type="dxa"/>
          </w:tcPr>
          <w:p w14:paraId="1296E7D8" w14:textId="77777777" w:rsidR="006C45D2" w:rsidRDefault="006C45D2">
            <w:pPr>
              <w:pStyle w:val="TableText"/>
            </w:pPr>
          </w:p>
        </w:tc>
        <w:tc>
          <w:tcPr>
            <w:tcW w:w="1104" w:type="dxa"/>
          </w:tcPr>
          <w:p w14:paraId="4248FE71" w14:textId="710FB631" w:rsidR="006C45D2" w:rsidRDefault="00CC4EF7">
            <w:pPr>
              <w:pStyle w:val="TableText"/>
            </w:pPr>
            <w:hyperlink w:anchor="C_86-28255">
              <w:r w:rsidR="0048493C">
                <w:rPr>
                  <w:rStyle w:val="HyperlinkText9pt"/>
                </w:rPr>
                <w:t>86-28255</w:t>
              </w:r>
            </w:hyperlink>
          </w:p>
        </w:tc>
        <w:tc>
          <w:tcPr>
            <w:tcW w:w="2975" w:type="dxa"/>
          </w:tcPr>
          <w:p w14:paraId="05561F01" w14:textId="77777777" w:rsidR="006C45D2" w:rsidRDefault="006C45D2">
            <w:pPr>
              <w:pStyle w:val="TableText"/>
            </w:pPr>
          </w:p>
        </w:tc>
      </w:tr>
      <w:tr w:rsidR="006C45D2" w14:paraId="2503805A" w14:textId="77777777">
        <w:trPr>
          <w:jc w:val="center"/>
        </w:trPr>
        <w:tc>
          <w:tcPr>
            <w:tcW w:w="3345" w:type="dxa"/>
          </w:tcPr>
          <w:p w14:paraId="3CA38062" w14:textId="77777777" w:rsidR="006C45D2" w:rsidRDefault="0048493C">
            <w:pPr>
              <w:pStyle w:val="TableText"/>
            </w:pPr>
            <w:r>
              <w:tab/>
            </w:r>
            <w:r>
              <w:tab/>
              <w:t>@root</w:t>
            </w:r>
          </w:p>
        </w:tc>
        <w:tc>
          <w:tcPr>
            <w:tcW w:w="720" w:type="dxa"/>
          </w:tcPr>
          <w:p w14:paraId="678101A5" w14:textId="77777777" w:rsidR="006C45D2" w:rsidRDefault="0048493C">
            <w:pPr>
              <w:pStyle w:val="TableText"/>
            </w:pPr>
            <w:r>
              <w:t>1..1</w:t>
            </w:r>
          </w:p>
        </w:tc>
        <w:tc>
          <w:tcPr>
            <w:tcW w:w="1152" w:type="dxa"/>
          </w:tcPr>
          <w:p w14:paraId="5B29132C" w14:textId="77777777" w:rsidR="006C45D2" w:rsidRDefault="0048493C">
            <w:pPr>
              <w:pStyle w:val="TableText"/>
            </w:pPr>
            <w:r>
              <w:t>SHALL</w:t>
            </w:r>
          </w:p>
        </w:tc>
        <w:tc>
          <w:tcPr>
            <w:tcW w:w="864" w:type="dxa"/>
          </w:tcPr>
          <w:p w14:paraId="51D15EF7" w14:textId="77777777" w:rsidR="006C45D2" w:rsidRDefault="006C45D2">
            <w:pPr>
              <w:pStyle w:val="TableText"/>
            </w:pPr>
          </w:p>
        </w:tc>
        <w:tc>
          <w:tcPr>
            <w:tcW w:w="1104" w:type="dxa"/>
          </w:tcPr>
          <w:p w14:paraId="68351DB8" w14:textId="02CD690B" w:rsidR="006C45D2" w:rsidRDefault="00CC4EF7">
            <w:pPr>
              <w:pStyle w:val="TableText"/>
            </w:pPr>
            <w:hyperlink w:anchor="C_86-28256">
              <w:r w:rsidR="0048493C">
                <w:rPr>
                  <w:rStyle w:val="HyperlinkText9pt"/>
                </w:rPr>
                <w:t>86-28256</w:t>
              </w:r>
            </w:hyperlink>
          </w:p>
        </w:tc>
        <w:tc>
          <w:tcPr>
            <w:tcW w:w="2975" w:type="dxa"/>
          </w:tcPr>
          <w:p w14:paraId="58C1FC93" w14:textId="77777777" w:rsidR="006C45D2" w:rsidRDefault="0048493C">
            <w:pPr>
              <w:pStyle w:val="TableText"/>
            </w:pPr>
            <w:r>
              <w:t>2.16.840.1.113883.10.20.22.4.16</w:t>
            </w:r>
          </w:p>
        </w:tc>
      </w:tr>
      <w:tr w:rsidR="006C45D2" w14:paraId="351E3EFA" w14:textId="77777777">
        <w:trPr>
          <w:jc w:val="center"/>
        </w:trPr>
        <w:tc>
          <w:tcPr>
            <w:tcW w:w="3345" w:type="dxa"/>
          </w:tcPr>
          <w:p w14:paraId="125FB438" w14:textId="77777777" w:rsidR="006C45D2" w:rsidRDefault="0048493C">
            <w:pPr>
              <w:pStyle w:val="TableText"/>
            </w:pPr>
            <w:r>
              <w:tab/>
              <w:t>templateId</w:t>
            </w:r>
          </w:p>
        </w:tc>
        <w:tc>
          <w:tcPr>
            <w:tcW w:w="720" w:type="dxa"/>
          </w:tcPr>
          <w:p w14:paraId="7C9192AB" w14:textId="77777777" w:rsidR="006C45D2" w:rsidRDefault="0048493C">
            <w:pPr>
              <w:pStyle w:val="TableText"/>
            </w:pPr>
            <w:r>
              <w:t>1..1</w:t>
            </w:r>
          </w:p>
        </w:tc>
        <w:tc>
          <w:tcPr>
            <w:tcW w:w="1152" w:type="dxa"/>
          </w:tcPr>
          <w:p w14:paraId="77B4B183" w14:textId="77777777" w:rsidR="006C45D2" w:rsidRDefault="0048493C">
            <w:pPr>
              <w:pStyle w:val="TableText"/>
            </w:pPr>
            <w:r>
              <w:t>SHALL</w:t>
            </w:r>
          </w:p>
        </w:tc>
        <w:tc>
          <w:tcPr>
            <w:tcW w:w="864" w:type="dxa"/>
          </w:tcPr>
          <w:p w14:paraId="6A0AF77B" w14:textId="77777777" w:rsidR="006C45D2" w:rsidRDefault="006C45D2">
            <w:pPr>
              <w:pStyle w:val="TableText"/>
            </w:pPr>
          </w:p>
        </w:tc>
        <w:tc>
          <w:tcPr>
            <w:tcW w:w="1104" w:type="dxa"/>
          </w:tcPr>
          <w:p w14:paraId="41C5247E" w14:textId="1D438C90" w:rsidR="006C45D2" w:rsidRDefault="00CC4EF7">
            <w:pPr>
              <w:pStyle w:val="TableText"/>
            </w:pPr>
            <w:hyperlink w:anchor="C_86-21501">
              <w:r w:rsidR="0048493C">
                <w:rPr>
                  <w:rStyle w:val="HyperlinkText9pt"/>
                </w:rPr>
                <w:t>86-21501</w:t>
              </w:r>
            </w:hyperlink>
          </w:p>
        </w:tc>
        <w:tc>
          <w:tcPr>
            <w:tcW w:w="2975" w:type="dxa"/>
          </w:tcPr>
          <w:p w14:paraId="4315C473" w14:textId="77777777" w:rsidR="006C45D2" w:rsidRDefault="006C45D2">
            <w:pPr>
              <w:pStyle w:val="TableText"/>
            </w:pPr>
          </w:p>
        </w:tc>
      </w:tr>
      <w:tr w:rsidR="006C45D2" w14:paraId="08720E4A" w14:textId="77777777">
        <w:trPr>
          <w:jc w:val="center"/>
        </w:trPr>
        <w:tc>
          <w:tcPr>
            <w:tcW w:w="3345" w:type="dxa"/>
          </w:tcPr>
          <w:p w14:paraId="6462D66F" w14:textId="77777777" w:rsidR="006C45D2" w:rsidRDefault="0048493C">
            <w:pPr>
              <w:pStyle w:val="TableText"/>
            </w:pPr>
            <w:r>
              <w:tab/>
            </w:r>
            <w:r>
              <w:tab/>
              <w:t>@root</w:t>
            </w:r>
          </w:p>
        </w:tc>
        <w:tc>
          <w:tcPr>
            <w:tcW w:w="720" w:type="dxa"/>
          </w:tcPr>
          <w:p w14:paraId="3EC94374" w14:textId="77777777" w:rsidR="006C45D2" w:rsidRDefault="0048493C">
            <w:pPr>
              <w:pStyle w:val="TableText"/>
            </w:pPr>
            <w:r>
              <w:t>1..1</w:t>
            </w:r>
          </w:p>
        </w:tc>
        <w:tc>
          <w:tcPr>
            <w:tcW w:w="1152" w:type="dxa"/>
          </w:tcPr>
          <w:p w14:paraId="4A2D9EE5" w14:textId="77777777" w:rsidR="006C45D2" w:rsidRDefault="0048493C">
            <w:pPr>
              <w:pStyle w:val="TableText"/>
            </w:pPr>
            <w:r>
              <w:t>SHALL</w:t>
            </w:r>
          </w:p>
        </w:tc>
        <w:tc>
          <w:tcPr>
            <w:tcW w:w="864" w:type="dxa"/>
          </w:tcPr>
          <w:p w14:paraId="5335844B" w14:textId="77777777" w:rsidR="006C45D2" w:rsidRDefault="006C45D2">
            <w:pPr>
              <w:pStyle w:val="TableText"/>
            </w:pPr>
          </w:p>
        </w:tc>
        <w:tc>
          <w:tcPr>
            <w:tcW w:w="1104" w:type="dxa"/>
          </w:tcPr>
          <w:p w14:paraId="47210790" w14:textId="43742151" w:rsidR="006C45D2" w:rsidRDefault="00CC4EF7">
            <w:pPr>
              <w:pStyle w:val="TableText"/>
            </w:pPr>
            <w:hyperlink w:anchor="C_86-21502">
              <w:r w:rsidR="0048493C">
                <w:rPr>
                  <w:rStyle w:val="HyperlinkText9pt"/>
                </w:rPr>
                <w:t>86-21502</w:t>
              </w:r>
            </w:hyperlink>
          </w:p>
        </w:tc>
        <w:tc>
          <w:tcPr>
            <w:tcW w:w="2975" w:type="dxa"/>
          </w:tcPr>
          <w:p w14:paraId="592C02BE" w14:textId="77777777" w:rsidR="006C45D2" w:rsidRDefault="0048493C">
            <w:pPr>
              <w:pStyle w:val="TableText"/>
            </w:pPr>
            <w:r>
              <w:t>2.16.840.1.113883.10.20.5.6.141</w:t>
            </w:r>
          </w:p>
        </w:tc>
      </w:tr>
      <w:tr w:rsidR="006C45D2" w14:paraId="22ED4413" w14:textId="77777777">
        <w:trPr>
          <w:jc w:val="center"/>
        </w:trPr>
        <w:tc>
          <w:tcPr>
            <w:tcW w:w="3345" w:type="dxa"/>
          </w:tcPr>
          <w:p w14:paraId="1A9AE981" w14:textId="77777777" w:rsidR="006C45D2" w:rsidRDefault="0048493C">
            <w:pPr>
              <w:pStyle w:val="TableText"/>
            </w:pPr>
            <w:r>
              <w:tab/>
              <w:t>id</w:t>
            </w:r>
          </w:p>
        </w:tc>
        <w:tc>
          <w:tcPr>
            <w:tcW w:w="720" w:type="dxa"/>
          </w:tcPr>
          <w:p w14:paraId="43FCAB51" w14:textId="77777777" w:rsidR="006C45D2" w:rsidRDefault="0048493C">
            <w:pPr>
              <w:pStyle w:val="TableText"/>
            </w:pPr>
            <w:r>
              <w:t>1..1</w:t>
            </w:r>
          </w:p>
        </w:tc>
        <w:tc>
          <w:tcPr>
            <w:tcW w:w="1152" w:type="dxa"/>
          </w:tcPr>
          <w:p w14:paraId="4F4517C5" w14:textId="77777777" w:rsidR="006C45D2" w:rsidRDefault="0048493C">
            <w:pPr>
              <w:pStyle w:val="TableText"/>
            </w:pPr>
            <w:r>
              <w:t>SHALL</w:t>
            </w:r>
          </w:p>
        </w:tc>
        <w:tc>
          <w:tcPr>
            <w:tcW w:w="864" w:type="dxa"/>
          </w:tcPr>
          <w:p w14:paraId="28ADB623" w14:textId="77777777" w:rsidR="006C45D2" w:rsidRDefault="006C45D2">
            <w:pPr>
              <w:pStyle w:val="TableText"/>
            </w:pPr>
          </w:p>
        </w:tc>
        <w:tc>
          <w:tcPr>
            <w:tcW w:w="1104" w:type="dxa"/>
          </w:tcPr>
          <w:p w14:paraId="2B3120D4" w14:textId="592F0953" w:rsidR="006C45D2" w:rsidRDefault="00CC4EF7">
            <w:pPr>
              <w:pStyle w:val="TableText"/>
            </w:pPr>
            <w:hyperlink w:anchor="C_86-21503">
              <w:r w:rsidR="0048493C">
                <w:rPr>
                  <w:rStyle w:val="HyperlinkText9pt"/>
                </w:rPr>
                <w:t>86-21503</w:t>
              </w:r>
            </w:hyperlink>
          </w:p>
        </w:tc>
        <w:tc>
          <w:tcPr>
            <w:tcW w:w="2975" w:type="dxa"/>
          </w:tcPr>
          <w:p w14:paraId="16C51CC4" w14:textId="77777777" w:rsidR="006C45D2" w:rsidRDefault="006C45D2">
            <w:pPr>
              <w:pStyle w:val="TableText"/>
            </w:pPr>
          </w:p>
        </w:tc>
      </w:tr>
      <w:tr w:rsidR="006C45D2" w14:paraId="3F2C65E2" w14:textId="77777777">
        <w:trPr>
          <w:jc w:val="center"/>
        </w:trPr>
        <w:tc>
          <w:tcPr>
            <w:tcW w:w="3345" w:type="dxa"/>
          </w:tcPr>
          <w:p w14:paraId="03596193" w14:textId="77777777" w:rsidR="006C45D2" w:rsidRDefault="0048493C">
            <w:pPr>
              <w:pStyle w:val="TableText"/>
            </w:pPr>
            <w:r>
              <w:tab/>
            </w:r>
            <w:r>
              <w:tab/>
              <w:t>@nullFlavor</w:t>
            </w:r>
          </w:p>
        </w:tc>
        <w:tc>
          <w:tcPr>
            <w:tcW w:w="720" w:type="dxa"/>
          </w:tcPr>
          <w:p w14:paraId="1701019F" w14:textId="77777777" w:rsidR="006C45D2" w:rsidRDefault="0048493C">
            <w:pPr>
              <w:pStyle w:val="TableText"/>
            </w:pPr>
            <w:r>
              <w:t>1..1</w:t>
            </w:r>
          </w:p>
        </w:tc>
        <w:tc>
          <w:tcPr>
            <w:tcW w:w="1152" w:type="dxa"/>
          </w:tcPr>
          <w:p w14:paraId="1CA7F39A" w14:textId="77777777" w:rsidR="006C45D2" w:rsidRDefault="0048493C">
            <w:pPr>
              <w:pStyle w:val="TableText"/>
            </w:pPr>
            <w:r>
              <w:t>SHALL</w:t>
            </w:r>
          </w:p>
        </w:tc>
        <w:tc>
          <w:tcPr>
            <w:tcW w:w="864" w:type="dxa"/>
          </w:tcPr>
          <w:p w14:paraId="72390F51" w14:textId="77777777" w:rsidR="006C45D2" w:rsidRDefault="006C45D2">
            <w:pPr>
              <w:pStyle w:val="TableText"/>
            </w:pPr>
          </w:p>
        </w:tc>
        <w:tc>
          <w:tcPr>
            <w:tcW w:w="1104" w:type="dxa"/>
          </w:tcPr>
          <w:p w14:paraId="120D955C" w14:textId="7C859A61" w:rsidR="006C45D2" w:rsidRDefault="00CC4EF7">
            <w:pPr>
              <w:pStyle w:val="TableText"/>
            </w:pPr>
            <w:hyperlink w:anchor="C_86-22763">
              <w:r w:rsidR="0048493C">
                <w:rPr>
                  <w:rStyle w:val="HyperlinkText9pt"/>
                </w:rPr>
                <w:t>86-22763</w:t>
              </w:r>
            </w:hyperlink>
          </w:p>
        </w:tc>
        <w:tc>
          <w:tcPr>
            <w:tcW w:w="2975" w:type="dxa"/>
          </w:tcPr>
          <w:p w14:paraId="2E279283" w14:textId="77777777" w:rsidR="006C45D2" w:rsidRDefault="0048493C">
            <w:pPr>
              <w:pStyle w:val="TableText"/>
            </w:pPr>
            <w:r>
              <w:t>NA</w:t>
            </w:r>
          </w:p>
        </w:tc>
      </w:tr>
      <w:tr w:rsidR="006C45D2" w14:paraId="29FF90AD" w14:textId="77777777">
        <w:trPr>
          <w:jc w:val="center"/>
        </w:trPr>
        <w:tc>
          <w:tcPr>
            <w:tcW w:w="3345" w:type="dxa"/>
          </w:tcPr>
          <w:p w14:paraId="254D7515" w14:textId="77777777" w:rsidR="006C45D2" w:rsidRDefault="0048493C">
            <w:pPr>
              <w:pStyle w:val="TableText"/>
            </w:pPr>
            <w:r>
              <w:tab/>
              <w:t>code</w:t>
            </w:r>
          </w:p>
        </w:tc>
        <w:tc>
          <w:tcPr>
            <w:tcW w:w="720" w:type="dxa"/>
          </w:tcPr>
          <w:p w14:paraId="27916246" w14:textId="77777777" w:rsidR="006C45D2" w:rsidRDefault="0048493C">
            <w:pPr>
              <w:pStyle w:val="TableText"/>
            </w:pPr>
            <w:r>
              <w:t>1..1</w:t>
            </w:r>
          </w:p>
        </w:tc>
        <w:tc>
          <w:tcPr>
            <w:tcW w:w="1152" w:type="dxa"/>
          </w:tcPr>
          <w:p w14:paraId="0F73E163" w14:textId="77777777" w:rsidR="006C45D2" w:rsidRDefault="0048493C">
            <w:pPr>
              <w:pStyle w:val="TableText"/>
            </w:pPr>
            <w:r>
              <w:t>SHALL</w:t>
            </w:r>
          </w:p>
        </w:tc>
        <w:tc>
          <w:tcPr>
            <w:tcW w:w="864" w:type="dxa"/>
          </w:tcPr>
          <w:p w14:paraId="6B9A5127" w14:textId="77777777" w:rsidR="006C45D2" w:rsidRDefault="006C45D2">
            <w:pPr>
              <w:pStyle w:val="TableText"/>
            </w:pPr>
          </w:p>
        </w:tc>
        <w:tc>
          <w:tcPr>
            <w:tcW w:w="1104" w:type="dxa"/>
          </w:tcPr>
          <w:p w14:paraId="1A283C3B" w14:textId="2C80644A" w:rsidR="006C45D2" w:rsidRDefault="00CC4EF7">
            <w:pPr>
              <w:pStyle w:val="TableText"/>
            </w:pPr>
            <w:hyperlink w:anchor="C_86-21169">
              <w:r w:rsidR="0048493C">
                <w:rPr>
                  <w:rStyle w:val="HyperlinkText9pt"/>
                </w:rPr>
                <w:t>86-21169</w:t>
              </w:r>
            </w:hyperlink>
          </w:p>
        </w:tc>
        <w:tc>
          <w:tcPr>
            <w:tcW w:w="2975" w:type="dxa"/>
          </w:tcPr>
          <w:p w14:paraId="149B6F0A" w14:textId="77777777" w:rsidR="006C45D2" w:rsidRDefault="006C45D2">
            <w:pPr>
              <w:pStyle w:val="TableText"/>
            </w:pPr>
          </w:p>
        </w:tc>
      </w:tr>
      <w:tr w:rsidR="006C45D2" w14:paraId="07EB0FDD" w14:textId="77777777">
        <w:trPr>
          <w:jc w:val="center"/>
        </w:trPr>
        <w:tc>
          <w:tcPr>
            <w:tcW w:w="3345" w:type="dxa"/>
          </w:tcPr>
          <w:p w14:paraId="4C5DFF9C" w14:textId="77777777" w:rsidR="006C45D2" w:rsidRDefault="0048493C">
            <w:pPr>
              <w:pStyle w:val="TableText"/>
            </w:pPr>
            <w:r>
              <w:tab/>
            </w:r>
            <w:r>
              <w:tab/>
              <w:t>@code</w:t>
            </w:r>
          </w:p>
        </w:tc>
        <w:tc>
          <w:tcPr>
            <w:tcW w:w="720" w:type="dxa"/>
          </w:tcPr>
          <w:p w14:paraId="4D23D771" w14:textId="77777777" w:rsidR="006C45D2" w:rsidRDefault="0048493C">
            <w:pPr>
              <w:pStyle w:val="TableText"/>
            </w:pPr>
            <w:r>
              <w:t>1..1</w:t>
            </w:r>
          </w:p>
        </w:tc>
        <w:tc>
          <w:tcPr>
            <w:tcW w:w="1152" w:type="dxa"/>
          </w:tcPr>
          <w:p w14:paraId="730CE6BC" w14:textId="77777777" w:rsidR="006C45D2" w:rsidRDefault="0048493C">
            <w:pPr>
              <w:pStyle w:val="TableText"/>
            </w:pPr>
            <w:r>
              <w:t>SHALL</w:t>
            </w:r>
          </w:p>
        </w:tc>
        <w:tc>
          <w:tcPr>
            <w:tcW w:w="864" w:type="dxa"/>
          </w:tcPr>
          <w:p w14:paraId="50FCAE96" w14:textId="77777777" w:rsidR="006C45D2" w:rsidRDefault="006C45D2">
            <w:pPr>
              <w:pStyle w:val="TableText"/>
            </w:pPr>
          </w:p>
        </w:tc>
        <w:tc>
          <w:tcPr>
            <w:tcW w:w="1104" w:type="dxa"/>
          </w:tcPr>
          <w:p w14:paraId="08C286BD" w14:textId="549437D5" w:rsidR="006C45D2" w:rsidRDefault="00CC4EF7">
            <w:pPr>
              <w:pStyle w:val="TableText"/>
            </w:pPr>
            <w:hyperlink w:anchor="C_86-21170">
              <w:r w:rsidR="0048493C">
                <w:rPr>
                  <w:rStyle w:val="HyperlinkText9pt"/>
                </w:rPr>
                <w:t>86-21170</w:t>
              </w:r>
            </w:hyperlink>
          </w:p>
        </w:tc>
        <w:tc>
          <w:tcPr>
            <w:tcW w:w="2975" w:type="dxa"/>
          </w:tcPr>
          <w:p w14:paraId="29B7B6C3" w14:textId="77777777" w:rsidR="006C45D2" w:rsidRDefault="0048493C">
            <w:pPr>
              <w:pStyle w:val="TableText"/>
            </w:pPr>
            <w:r>
              <w:t>2306-9</w:t>
            </w:r>
          </w:p>
        </w:tc>
      </w:tr>
      <w:tr w:rsidR="006C45D2" w14:paraId="5C6F015C" w14:textId="77777777">
        <w:trPr>
          <w:jc w:val="center"/>
        </w:trPr>
        <w:tc>
          <w:tcPr>
            <w:tcW w:w="3345" w:type="dxa"/>
          </w:tcPr>
          <w:p w14:paraId="5FCC4D87" w14:textId="77777777" w:rsidR="006C45D2" w:rsidRDefault="0048493C">
            <w:pPr>
              <w:pStyle w:val="TableText"/>
            </w:pPr>
            <w:r>
              <w:tab/>
            </w:r>
            <w:r>
              <w:tab/>
              <w:t>@codeSystem</w:t>
            </w:r>
          </w:p>
        </w:tc>
        <w:tc>
          <w:tcPr>
            <w:tcW w:w="720" w:type="dxa"/>
          </w:tcPr>
          <w:p w14:paraId="3BC70F62" w14:textId="77777777" w:rsidR="006C45D2" w:rsidRDefault="0048493C">
            <w:pPr>
              <w:pStyle w:val="TableText"/>
            </w:pPr>
            <w:r>
              <w:t>0..1</w:t>
            </w:r>
          </w:p>
        </w:tc>
        <w:tc>
          <w:tcPr>
            <w:tcW w:w="1152" w:type="dxa"/>
          </w:tcPr>
          <w:p w14:paraId="5EA5E62F" w14:textId="77777777" w:rsidR="006C45D2" w:rsidRDefault="0048493C">
            <w:pPr>
              <w:pStyle w:val="TableText"/>
            </w:pPr>
            <w:r>
              <w:t>MAY</w:t>
            </w:r>
          </w:p>
        </w:tc>
        <w:tc>
          <w:tcPr>
            <w:tcW w:w="864" w:type="dxa"/>
          </w:tcPr>
          <w:p w14:paraId="1D7C9323" w14:textId="77777777" w:rsidR="006C45D2" w:rsidRDefault="006C45D2">
            <w:pPr>
              <w:pStyle w:val="TableText"/>
            </w:pPr>
          </w:p>
        </w:tc>
        <w:tc>
          <w:tcPr>
            <w:tcW w:w="1104" w:type="dxa"/>
          </w:tcPr>
          <w:p w14:paraId="4F255512" w14:textId="552ED51F" w:rsidR="006C45D2" w:rsidRDefault="00CC4EF7">
            <w:pPr>
              <w:pStyle w:val="TableText"/>
            </w:pPr>
            <w:hyperlink w:anchor="C_86-28188">
              <w:r w:rsidR="0048493C">
                <w:rPr>
                  <w:rStyle w:val="HyperlinkText9pt"/>
                </w:rPr>
                <w:t>86-28188</w:t>
              </w:r>
            </w:hyperlink>
          </w:p>
        </w:tc>
        <w:tc>
          <w:tcPr>
            <w:tcW w:w="2975" w:type="dxa"/>
          </w:tcPr>
          <w:p w14:paraId="663D6595" w14:textId="77777777" w:rsidR="006C45D2" w:rsidRDefault="0048493C">
            <w:pPr>
              <w:pStyle w:val="TableText"/>
            </w:pPr>
            <w:r>
              <w:t>urn:oid:2.16.840.1.113883.6.277 (CDCNHSN) = 2.16.840.1.113883.6.277</w:t>
            </w:r>
          </w:p>
        </w:tc>
      </w:tr>
      <w:tr w:rsidR="006C45D2" w14:paraId="6EF20B74" w14:textId="77777777">
        <w:trPr>
          <w:jc w:val="center"/>
        </w:trPr>
        <w:tc>
          <w:tcPr>
            <w:tcW w:w="3345" w:type="dxa"/>
          </w:tcPr>
          <w:p w14:paraId="29940668" w14:textId="77777777" w:rsidR="006C45D2" w:rsidRDefault="0048493C">
            <w:pPr>
              <w:pStyle w:val="TableText"/>
            </w:pPr>
            <w:r>
              <w:tab/>
              <w:t>statusCode</w:t>
            </w:r>
          </w:p>
        </w:tc>
        <w:tc>
          <w:tcPr>
            <w:tcW w:w="720" w:type="dxa"/>
          </w:tcPr>
          <w:p w14:paraId="2EC69169" w14:textId="77777777" w:rsidR="006C45D2" w:rsidRDefault="0048493C">
            <w:pPr>
              <w:pStyle w:val="TableText"/>
            </w:pPr>
            <w:r>
              <w:t>1..1</w:t>
            </w:r>
          </w:p>
        </w:tc>
        <w:tc>
          <w:tcPr>
            <w:tcW w:w="1152" w:type="dxa"/>
          </w:tcPr>
          <w:p w14:paraId="12C52384" w14:textId="77777777" w:rsidR="006C45D2" w:rsidRDefault="0048493C">
            <w:pPr>
              <w:pStyle w:val="TableText"/>
            </w:pPr>
            <w:r>
              <w:t>SHALL</w:t>
            </w:r>
          </w:p>
        </w:tc>
        <w:tc>
          <w:tcPr>
            <w:tcW w:w="864" w:type="dxa"/>
          </w:tcPr>
          <w:p w14:paraId="2FF04589" w14:textId="77777777" w:rsidR="006C45D2" w:rsidRDefault="006C45D2">
            <w:pPr>
              <w:pStyle w:val="TableText"/>
            </w:pPr>
          </w:p>
        </w:tc>
        <w:tc>
          <w:tcPr>
            <w:tcW w:w="1104" w:type="dxa"/>
          </w:tcPr>
          <w:p w14:paraId="2FA876A8" w14:textId="00B2F1F0" w:rsidR="006C45D2" w:rsidRDefault="00CC4EF7">
            <w:pPr>
              <w:pStyle w:val="TableText"/>
            </w:pPr>
            <w:hyperlink w:anchor="C_86-21504">
              <w:r w:rsidR="0048493C">
                <w:rPr>
                  <w:rStyle w:val="HyperlinkText9pt"/>
                </w:rPr>
                <w:t>86-21504</w:t>
              </w:r>
            </w:hyperlink>
          </w:p>
        </w:tc>
        <w:tc>
          <w:tcPr>
            <w:tcW w:w="2975" w:type="dxa"/>
          </w:tcPr>
          <w:p w14:paraId="6CDCD55C" w14:textId="77777777" w:rsidR="006C45D2" w:rsidRDefault="006C45D2">
            <w:pPr>
              <w:pStyle w:val="TableText"/>
            </w:pPr>
          </w:p>
        </w:tc>
      </w:tr>
      <w:tr w:rsidR="006C45D2" w14:paraId="6F956FBA" w14:textId="77777777">
        <w:trPr>
          <w:jc w:val="center"/>
        </w:trPr>
        <w:tc>
          <w:tcPr>
            <w:tcW w:w="3345" w:type="dxa"/>
          </w:tcPr>
          <w:p w14:paraId="56AE43AC" w14:textId="77777777" w:rsidR="006C45D2" w:rsidRDefault="0048493C">
            <w:pPr>
              <w:pStyle w:val="TableText"/>
            </w:pPr>
            <w:r>
              <w:tab/>
            </w:r>
            <w:r>
              <w:tab/>
              <w:t>@code</w:t>
            </w:r>
          </w:p>
        </w:tc>
        <w:tc>
          <w:tcPr>
            <w:tcW w:w="720" w:type="dxa"/>
          </w:tcPr>
          <w:p w14:paraId="7666F1ED" w14:textId="77777777" w:rsidR="006C45D2" w:rsidRDefault="0048493C">
            <w:pPr>
              <w:pStyle w:val="TableText"/>
            </w:pPr>
            <w:r>
              <w:t>1..1</w:t>
            </w:r>
          </w:p>
        </w:tc>
        <w:tc>
          <w:tcPr>
            <w:tcW w:w="1152" w:type="dxa"/>
          </w:tcPr>
          <w:p w14:paraId="665C0622" w14:textId="77777777" w:rsidR="006C45D2" w:rsidRDefault="0048493C">
            <w:pPr>
              <w:pStyle w:val="TableText"/>
            </w:pPr>
            <w:r>
              <w:t>SHALL</w:t>
            </w:r>
          </w:p>
        </w:tc>
        <w:tc>
          <w:tcPr>
            <w:tcW w:w="864" w:type="dxa"/>
          </w:tcPr>
          <w:p w14:paraId="73643C10" w14:textId="77777777" w:rsidR="006C45D2" w:rsidRDefault="006C45D2">
            <w:pPr>
              <w:pStyle w:val="TableText"/>
            </w:pPr>
          </w:p>
        </w:tc>
        <w:tc>
          <w:tcPr>
            <w:tcW w:w="1104" w:type="dxa"/>
          </w:tcPr>
          <w:p w14:paraId="6761195D" w14:textId="6BF83856" w:rsidR="006C45D2" w:rsidRDefault="00CC4EF7">
            <w:pPr>
              <w:pStyle w:val="TableText"/>
            </w:pPr>
            <w:hyperlink w:anchor="C_86-28110">
              <w:r w:rsidR="0048493C">
                <w:rPr>
                  <w:rStyle w:val="HyperlinkText9pt"/>
                </w:rPr>
                <w:t>86-28110</w:t>
              </w:r>
            </w:hyperlink>
          </w:p>
        </w:tc>
        <w:tc>
          <w:tcPr>
            <w:tcW w:w="2975" w:type="dxa"/>
          </w:tcPr>
          <w:p w14:paraId="1316DFD3" w14:textId="77777777" w:rsidR="006C45D2" w:rsidRDefault="0048493C">
            <w:pPr>
              <w:pStyle w:val="TableText"/>
            </w:pPr>
            <w:r>
              <w:t>urn:oid:2.16.840.1.113883.5.14 (HL7ActStatus) = completed</w:t>
            </w:r>
          </w:p>
        </w:tc>
      </w:tr>
      <w:tr w:rsidR="006C45D2" w14:paraId="3D5ED0C3" w14:textId="77777777">
        <w:trPr>
          <w:jc w:val="center"/>
        </w:trPr>
        <w:tc>
          <w:tcPr>
            <w:tcW w:w="3345" w:type="dxa"/>
          </w:tcPr>
          <w:p w14:paraId="52EC16C0" w14:textId="77777777" w:rsidR="006C45D2" w:rsidRDefault="0048493C">
            <w:pPr>
              <w:pStyle w:val="TableText"/>
            </w:pPr>
            <w:r>
              <w:tab/>
              <w:t>effectiveTime</w:t>
            </w:r>
          </w:p>
        </w:tc>
        <w:tc>
          <w:tcPr>
            <w:tcW w:w="720" w:type="dxa"/>
          </w:tcPr>
          <w:p w14:paraId="4631980B" w14:textId="77777777" w:rsidR="006C45D2" w:rsidRDefault="0048493C">
            <w:pPr>
              <w:pStyle w:val="TableText"/>
            </w:pPr>
            <w:r>
              <w:t>1..1</w:t>
            </w:r>
          </w:p>
        </w:tc>
        <w:tc>
          <w:tcPr>
            <w:tcW w:w="1152" w:type="dxa"/>
          </w:tcPr>
          <w:p w14:paraId="77A2C518" w14:textId="77777777" w:rsidR="006C45D2" w:rsidRDefault="0048493C">
            <w:pPr>
              <w:pStyle w:val="TableText"/>
            </w:pPr>
            <w:r>
              <w:t>SHALL</w:t>
            </w:r>
          </w:p>
        </w:tc>
        <w:tc>
          <w:tcPr>
            <w:tcW w:w="864" w:type="dxa"/>
          </w:tcPr>
          <w:p w14:paraId="3A702786" w14:textId="77777777" w:rsidR="006C45D2" w:rsidRDefault="0048493C">
            <w:pPr>
              <w:pStyle w:val="TableText"/>
            </w:pPr>
            <w:r>
              <w:t>IVL_TS</w:t>
            </w:r>
          </w:p>
        </w:tc>
        <w:tc>
          <w:tcPr>
            <w:tcW w:w="1104" w:type="dxa"/>
          </w:tcPr>
          <w:p w14:paraId="7BA9189E" w14:textId="2C962545" w:rsidR="006C45D2" w:rsidRDefault="00CC4EF7">
            <w:pPr>
              <w:pStyle w:val="TableText"/>
            </w:pPr>
            <w:hyperlink w:anchor="C_86-21505">
              <w:r w:rsidR="0048493C">
                <w:rPr>
                  <w:rStyle w:val="HyperlinkText9pt"/>
                </w:rPr>
                <w:t>86-21505</w:t>
              </w:r>
            </w:hyperlink>
          </w:p>
        </w:tc>
        <w:tc>
          <w:tcPr>
            <w:tcW w:w="2975" w:type="dxa"/>
          </w:tcPr>
          <w:p w14:paraId="2122568B" w14:textId="77777777" w:rsidR="006C45D2" w:rsidRDefault="006C45D2">
            <w:pPr>
              <w:pStyle w:val="TableText"/>
            </w:pPr>
          </w:p>
        </w:tc>
      </w:tr>
      <w:tr w:rsidR="006C45D2" w14:paraId="3EC05E21" w14:textId="77777777">
        <w:trPr>
          <w:jc w:val="center"/>
        </w:trPr>
        <w:tc>
          <w:tcPr>
            <w:tcW w:w="3345" w:type="dxa"/>
          </w:tcPr>
          <w:p w14:paraId="797BA081" w14:textId="77777777" w:rsidR="006C45D2" w:rsidRDefault="0048493C">
            <w:pPr>
              <w:pStyle w:val="TableText"/>
            </w:pPr>
            <w:r>
              <w:tab/>
            </w:r>
            <w:r>
              <w:tab/>
              <w:t>low</w:t>
            </w:r>
          </w:p>
        </w:tc>
        <w:tc>
          <w:tcPr>
            <w:tcW w:w="720" w:type="dxa"/>
          </w:tcPr>
          <w:p w14:paraId="16C962A3" w14:textId="77777777" w:rsidR="006C45D2" w:rsidRDefault="0048493C">
            <w:pPr>
              <w:pStyle w:val="TableText"/>
            </w:pPr>
            <w:r>
              <w:t>1..1</w:t>
            </w:r>
          </w:p>
        </w:tc>
        <w:tc>
          <w:tcPr>
            <w:tcW w:w="1152" w:type="dxa"/>
          </w:tcPr>
          <w:p w14:paraId="46D9BEBD" w14:textId="77777777" w:rsidR="006C45D2" w:rsidRDefault="0048493C">
            <w:pPr>
              <w:pStyle w:val="TableText"/>
            </w:pPr>
            <w:r>
              <w:t>SHALL</w:t>
            </w:r>
          </w:p>
        </w:tc>
        <w:tc>
          <w:tcPr>
            <w:tcW w:w="864" w:type="dxa"/>
          </w:tcPr>
          <w:p w14:paraId="2A7722FE" w14:textId="77777777" w:rsidR="006C45D2" w:rsidRDefault="006C45D2">
            <w:pPr>
              <w:pStyle w:val="TableText"/>
            </w:pPr>
          </w:p>
        </w:tc>
        <w:tc>
          <w:tcPr>
            <w:tcW w:w="1104" w:type="dxa"/>
          </w:tcPr>
          <w:p w14:paraId="378624F1" w14:textId="172087FC" w:rsidR="006C45D2" w:rsidRDefault="00CC4EF7">
            <w:pPr>
              <w:pStyle w:val="TableText"/>
            </w:pPr>
            <w:hyperlink w:anchor="C_86-21506">
              <w:r w:rsidR="0048493C">
                <w:rPr>
                  <w:rStyle w:val="HyperlinkText9pt"/>
                </w:rPr>
                <w:t>86-21506</w:t>
              </w:r>
            </w:hyperlink>
          </w:p>
        </w:tc>
        <w:tc>
          <w:tcPr>
            <w:tcW w:w="2975" w:type="dxa"/>
          </w:tcPr>
          <w:p w14:paraId="30441402" w14:textId="77777777" w:rsidR="006C45D2" w:rsidRDefault="006C45D2">
            <w:pPr>
              <w:pStyle w:val="TableText"/>
            </w:pPr>
          </w:p>
        </w:tc>
      </w:tr>
      <w:tr w:rsidR="006C45D2" w14:paraId="3FDEB0B6" w14:textId="77777777">
        <w:trPr>
          <w:jc w:val="center"/>
        </w:trPr>
        <w:tc>
          <w:tcPr>
            <w:tcW w:w="3345" w:type="dxa"/>
          </w:tcPr>
          <w:p w14:paraId="74E7E3D0" w14:textId="77777777" w:rsidR="006C45D2" w:rsidRDefault="0048493C">
            <w:pPr>
              <w:pStyle w:val="TableText"/>
            </w:pPr>
            <w:r>
              <w:tab/>
            </w:r>
            <w:r>
              <w:tab/>
            </w:r>
            <w:r>
              <w:tab/>
              <w:t>@nullFlavor</w:t>
            </w:r>
          </w:p>
        </w:tc>
        <w:tc>
          <w:tcPr>
            <w:tcW w:w="720" w:type="dxa"/>
          </w:tcPr>
          <w:p w14:paraId="7F1B9BDE" w14:textId="77777777" w:rsidR="006C45D2" w:rsidRDefault="0048493C">
            <w:pPr>
              <w:pStyle w:val="TableText"/>
            </w:pPr>
            <w:r>
              <w:t>0..1</w:t>
            </w:r>
          </w:p>
        </w:tc>
        <w:tc>
          <w:tcPr>
            <w:tcW w:w="1152" w:type="dxa"/>
          </w:tcPr>
          <w:p w14:paraId="613796D9" w14:textId="77777777" w:rsidR="006C45D2" w:rsidRDefault="0048493C">
            <w:pPr>
              <w:pStyle w:val="TableText"/>
            </w:pPr>
            <w:r>
              <w:t>SHOULD</w:t>
            </w:r>
          </w:p>
        </w:tc>
        <w:tc>
          <w:tcPr>
            <w:tcW w:w="864" w:type="dxa"/>
          </w:tcPr>
          <w:p w14:paraId="2CA2DEC5" w14:textId="77777777" w:rsidR="006C45D2" w:rsidRDefault="006C45D2">
            <w:pPr>
              <w:pStyle w:val="TableText"/>
            </w:pPr>
          </w:p>
        </w:tc>
        <w:tc>
          <w:tcPr>
            <w:tcW w:w="1104" w:type="dxa"/>
          </w:tcPr>
          <w:p w14:paraId="7F490088" w14:textId="560D7FB3" w:rsidR="006C45D2" w:rsidRDefault="00CC4EF7">
            <w:pPr>
              <w:pStyle w:val="TableText"/>
            </w:pPr>
            <w:hyperlink w:anchor="C_86-22764">
              <w:r w:rsidR="0048493C">
                <w:rPr>
                  <w:rStyle w:val="HyperlinkText9pt"/>
                </w:rPr>
                <w:t>86-22764</w:t>
              </w:r>
            </w:hyperlink>
          </w:p>
        </w:tc>
        <w:tc>
          <w:tcPr>
            <w:tcW w:w="2975" w:type="dxa"/>
          </w:tcPr>
          <w:p w14:paraId="2EA660DC" w14:textId="77777777" w:rsidR="006C45D2" w:rsidRDefault="0048493C">
            <w:pPr>
              <w:pStyle w:val="TableText"/>
            </w:pPr>
            <w:r>
              <w:t>NA</w:t>
            </w:r>
          </w:p>
        </w:tc>
      </w:tr>
      <w:tr w:rsidR="006C45D2" w14:paraId="51B47A7A" w14:textId="77777777">
        <w:trPr>
          <w:jc w:val="center"/>
        </w:trPr>
        <w:tc>
          <w:tcPr>
            <w:tcW w:w="3345" w:type="dxa"/>
          </w:tcPr>
          <w:p w14:paraId="5D2E1952" w14:textId="77777777" w:rsidR="006C45D2" w:rsidRDefault="0048493C">
            <w:pPr>
              <w:pStyle w:val="TableText"/>
            </w:pPr>
            <w:r>
              <w:tab/>
            </w:r>
            <w:r>
              <w:tab/>
              <w:t>high</w:t>
            </w:r>
          </w:p>
        </w:tc>
        <w:tc>
          <w:tcPr>
            <w:tcW w:w="720" w:type="dxa"/>
          </w:tcPr>
          <w:p w14:paraId="4C8E4B82" w14:textId="77777777" w:rsidR="006C45D2" w:rsidRDefault="0048493C">
            <w:pPr>
              <w:pStyle w:val="TableText"/>
            </w:pPr>
            <w:r>
              <w:t>1..1</w:t>
            </w:r>
          </w:p>
        </w:tc>
        <w:tc>
          <w:tcPr>
            <w:tcW w:w="1152" w:type="dxa"/>
          </w:tcPr>
          <w:p w14:paraId="09F3A993" w14:textId="77777777" w:rsidR="006C45D2" w:rsidRDefault="0048493C">
            <w:pPr>
              <w:pStyle w:val="TableText"/>
            </w:pPr>
            <w:r>
              <w:t>SHALL</w:t>
            </w:r>
          </w:p>
        </w:tc>
        <w:tc>
          <w:tcPr>
            <w:tcW w:w="864" w:type="dxa"/>
          </w:tcPr>
          <w:p w14:paraId="63BD1CBB" w14:textId="77777777" w:rsidR="006C45D2" w:rsidRDefault="006C45D2">
            <w:pPr>
              <w:pStyle w:val="TableText"/>
            </w:pPr>
          </w:p>
        </w:tc>
        <w:tc>
          <w:tcPr>
            <w:tcW w:w="1104" w:type="dxa"/>
          </w:tcPr>
          <w:p w14:paraId="690411D7" w14:textId="5EE8D5DC" w:rsidR="006C45D2" w:rsidRDefault="00CC4EF7">
            <w:pPr>
              <w:pStyle w:val="TableText"/>
            </w:pPr>
            <w:hyperlink w:anchor="C_86-21507">
              <w:r w:rsidR="0048493C">
                <w:rPr>
                  <w:rStyle w:val="HyperlinkText9pt"/>
                </w:rPr>
                <w:t>86-21507</w:t>
              </w:r>
            </w:hyperlink>
          </w:p>
        </w:tc>
        <w:tc>
          <w:tcPr>
            <w:tcW w:w="2975" w:type="dxa"/>
          </w:tcPr>
          <w:p w14:paraId="5C2D5220" w14:textId="77777777" w:rsidR="006C45D2" w:rsidRDefault="006C45D2">
            <w:pPr>
              <w:pStyle w:val="TableText"/>
            </w:pPr>
          </w:p>
        </w:tc>
      </w:tr>
      <w:tr w:rsidR="006C45D2" w14:paraId="5F14534C" w14:textId="77777777">
        <w:trPr>
          <w:jc w:val="center"/>
        </w:trPr>
        <w:tc>
          <w:tcPr>
            <w:tcW w:w="3345" w:type="dxa"/>
          </w:tcPr>
          <w:p w14:paraId="13CB86E5" w14:textId="77777777" w:rsidR="006C45D2" w:rsidRDefault="0048493C">
            <w:pPr>
              <w:pStyle w:val="TableText"/>
            </w:pPr>
            <w:r>
              <w:tab/>
            </w:r>
            <w:r>
              <w:tab/>
            </w:r>
            <w:r>
              <w:tab/>
              <w:t>@nullFlavor</w:t>
            </w:r>
          </w:p>
        </w:tc>
        <w:tc>
          <w:tcPr>
            <w:tcW w:w="720" w:type="dxa"/>
          </w:tcPr>
          <w:p w14:paraId="0202BA3D" w14:textId="77777777" w:rsidR="006C45D2" w:rsidRDefault="0048493C">
            <w:pPr>
              <w:pStyle w:val="TableText"/>
            </w:pPr>
            <w:r>
              <w:t>0..1</w:t>
            </w:r>
          </w:p>
        </w:tc>
        <w:tc>
          <w:tcPr>
            <w:tcW w:w="1152" w:type="dxa"/>
          </w:tcPr>
          <w:p w14:paraId="3DAF6EBB" w14:textId="77777777" w:rsidR="006C45D2" w:rsidRDefault="0048493C">
            <w:pPr>
              <w:pStyle w:val="TableText"/>
            </w:pPr>
            <w:r>
              <w:t>SHOULD</w:t>
            </w:r>
          </w:p>
        </w:tc>
        <w:tc>
          <w:tcPr>
            <w:tcW w:w="864" w:type="dxa"/>
          </w:tcPr>
          <w:p w14:paraId="0E37DB19" w14:textId="77777777" w:rsidR="006C45D2" w:rsidRDefault="006C45D2">
            <w:pPr>
              <w:pStyle w:val="TableText"/>
            </w:pPr>
          </w:p>
        </w:tc>
        <w:tc>
          <w:tcPr>
            <w:tcW w:w="1104" w:type="dxa"/>
          </w:tcPr>
          <w:p w14:paraId="0FDD0C6D" w14:textId="25613EFA" w:rsidR="006C45D2" w:rsidRDefault="00CC4EF7">
            <w:pPr>
              <w:pStyle w:val="TableText"/>
            </w:pPr>
            <w:hyperlink w:anchor="C_86-22765">
              <w:r w:rsidR="0048493C">
                <w:rPr>
                  <w:rStyle w:val="HyperlinkText9pt"/>
                </w:rPr>
                <w:t>86-22765</w:t>
              </w:r>
            </w:hyperlink>
          </w:p>
        </w:tc>
        <w:tc>
          <w:tcPr>
            <w:tcW w:w="2975" w:type="dxa"/>
          </w:tcPr>
          <w:p w14:paraId="2E3269DF" w14:textId="77777777" w:rsidR="006C45D2" w:rsidRDefault="0048493C">
            <w:pPr>
              <w:pStyle w:val="TableText"/>
            </w:pPr>
            <w:r>
              <w:t>NA</w:t>
            </w:r>
          </w:p>
        </w:tc>
      </w:tr>
      <w:tr w:rsidR="006C45D2" w14:paraId="08D8D070" w14:textId="77777777">
        <w:trPr>
          <w:jc w:val="center"/>
        </w:trPr>
        <w:tc>
          <w:tcPr>
            <w:tcW w:w="3345" w:type="dxa"/>
          </w:tcPr>
          <w:p w14:paraId="29CC68CC" w14:textId="77777777" w:rsidR="006C45D2" w:rsidRDefault="0048493C">
            <w:pPr>
              <w:pStyle w:val="TableText"/>
            </w:pPr>
            <w:r>
              <w:tab/>
              <w:t>consumable</w:t>
            </w:r>
          </w:p>
        </w:tc>
        <w:tc>
          <w:tcPr>
            <w:tcW w:w="720" w:type="dxa"/>
          </w:tcPr>
          <w:p w14:paraId="21DD19F3" w14:textId="77777777" w:rsidR="006C45D2" w:rsidRDefault="0048493C">
            <w:pPr>
              <w:pStyle w:val="TableText"/>
            </w:pPr>
            <w:r>
              <w:t>1..1</w:t>
            </w:r>
          </w:p>
        </w:tc>
        <w:tc>
          <w:tcPr>
            <w:tcW w:w="1152" w:type="dxa"/>
          </w:tcPr>
          <w:p w14:paraId="3A394FD3" w14:textId="77777777" w:rsidR="006C45D2" w:rsidRDefault="0048493C">
            <w:pPr>
              <w:pStyle w:val="TableText"/>
            </w:pPr>
            <w:r>
              <w:t>SHALL</w:t>
            </w:r>
          </w:p>
        </w:tc>
        <w:tc>
          <w:tcPr>
            <w:tcW w:w="864" w:type="dxa"/>
          </w:tcPr>
          <w:p w14:paraId="43B8359B" w14:textId="77777777" w:rsidR="006C45D2" w:rsidRDefault="006C45D2">
            <w:pPr>
              <w:pStyle w:val="TableText"/>
            </w:pPr>
          </w:p>
        </w:tc>
        <w:tc>
          <w:tcPr>
            <w:tcW w:w="1104" w:type="dxa"/>
          </w:tcPr>
          <w:p w14:paraId="0CED60FD" w14:textId="1EB9BF6F" w:rsidR="006C45D2" w:rsidRDefault="00CC4EF7">
            <w:pPr>
              <w:pStyle w:val="TableText"/>
            </w:pPr>
            <w:hyperlink w:anchor="C_86-28340">
              <w:r w:rsidR="0048493C">
                <w:rPr>
                  <w:rStyle w:val="HyperlinkText9pt"/>
                </w:rPr>
                <w:t>86-28340</w:t>
              </w:r>
            </w:hyperlink>
          </w:p>
        </w:tc>
        <w:tc>
          <w:tcPr>
            <w:tcW w:w="2975" w:type="dxa"/>
          </w:tcPr>
          <w:p w14:paraId="09AE900C" w14:textId="77777777" w:rsidR="006C45D2" w:rsidRDefault="006C45D2">
            <w:pPr>
              <w:pStyle w:val="TableText"/>
            </w:pPr>
          </w:p>
        </w:tc>
      </w:tr>
      <w:tr w:rsidR="006C45D2" w14:paraId="76BEF76A" w14:textId="77777777">
        <w:trPr>
          <w:jc w:val="center"/>
        </w:trPr>
        <w:tc>
          <w:tcPr>
            <w:tcW w:w="3345" w:type="dxa"/>
          </w:tcPr>
          <w:p w14:paraId="00C11562" w14:textId="77777777" w:rsidR="006C45D2" w:rsidRDefault="0048493C">
            <w:pPr>
              <w:pStyle w:val="TableText"/>
            </w:pPr>
            <w:r>
              <w:tab/>
            </w:r>
            <w:r>
              <w:tab/>
              <w:t>manufacturedProduct</w:t>
            </w:r>
          </w:p>
        </w:tc>
        <w:tc>
          <w:tcPr>
            <w:tcW w:w="720" w:type="dxa"/>
          </w:tcPr>
          <w:p w14:paraId="0A5E0907" w14:textId="77777777" w:rsidR="006C45D2" w:rsidRDefault="0048493C">
            <w:pPr>
              <w:pStyle w:val="TableText"/>
            </w:pPr>
            <w:r>
              <w:t>1..1</w:t>
            </w:r>
          </w:p>
        </w:tc>
        <w:tc>
          <w:tcPr>
            <w:tcW w:w="1152" w:type="dxa"/>
          </w:tcPr>
          <w:p w14:paraId="548CFC67" w14:textId="77777777" w:rsidR="006C45D2" w:rsidRDefault="0048493C">
            <w:pPr>
              <w:pStyle w:val="TableText"/>
            </w:pPr>
            <w:r>
              <w:t>SHALL</w:t>
            </w:r>
          </w:p>
        </w:tc>
        <w:tc>
          <w:tcPr>
            <w:tcW w:w="864" w:type="dxa"/>
          </w:tcPr>
          <w:p w14:paraId="3FBBDCDD" w14:textId="77777777" w:rsidR="006C45D2" w:rsidRDefault="006C45D2">
            <w:pPr>
              <w:pStyle w:val="TableText"/>
            </w:pPr>
          </w:p>
        </w:tc>
        <w:tc>
          <w:tcPr>
            <w:tcW w:w="1104" w:type="dxa"/>
          </w:tcPr>
          <w:p w14:paraId="2514D990" w14:textId="56F1CB28" w:rsidR="006C45D2" w:rsidRDefault="00CC4EF7">
            <w:pPr>
              <w:pStyle w:val="TableText"/>
            </w:pPr>
            <w:hyperlink w:anchor="C_86-28341">
              <w:r w:rsidR="0048493C">
                <w:rPr>
                  <w:rStyle w:val="HyperlinkText9pt"/>
                </w:rPr>
                <w:t>86-28341</w:t>
              </w:r>
            </w:hyperlink>
          </w:p>
        </w:tc>
        <w:tc>
          <w:tcPr>
            <w:tcW w:w="2975" w:type="dxa"/>
          </w:tcPr>
          <w:p w14:paraId="2BEB2389" w14:textId="77777777" w:rsidR="006C45D2" w:rsidRDefault="006C45D2">
            <w:pPr>
              <w:pStyle w:val="TableText"/>
            </w:pPr>
          </w:p>
        </w:tc>
      </w:tr>
      <w:tr w:rsidR="006C45D2" w14:paraId="3E7B5C2D" w14:textId="77777777">
        <w:trPr>
          <w:jc w:val="center"/>
        </w:trPr>
        <w:tc>
          <w:tcPr>
            <w:tcW w:w="3345" w:type="dxa"/>
          </w:tcPr>
          <w:p w14:paraId="172683A3" w14:textId="77777777" w:rsidR="006C45D2" w:rsidRDefault="0048493C">
            <w:pPr>
              <w:pStyle w:val="TableText"/>
            </w:pPr>
            <w:r>
              <w:tab/>
            </w:r>
            <w:r>
              <w:tab/>
            </w:r>
            <w:r>
              <w:tab/>
              <w:t>@classCode</w:t>
            </w:r>
          </w:p>
        </w:tc>
        <w:tc>
          <w:tcPr>
            <w:tcW w:w="720" w:type="dxa"/>
          </w:tcPr>
          <w:p w14:paraId="3B94CDDF" w14:textId="77777777" w:rsidR="006C45D2" w:rsidRDefault="0048493C">
            <w:pPr>
              <w:pStyle w:val="TableText"/>
            </w:pPr>
            <w:r>
              <w:t>1..1</w:t>
            </w:r>
          </w:p>
        </w:tc>
        <w:tc>
          <w:tcPr>
            <w:tcW w:w="1152" w:type="dxa"/>
          </w:tcPr>
          <w:p w14:paraId="56AAACB1" w14:textId="77777777" w:rsidR="006C45D2" w:rsidRDefault="0048493C">
            <w:pPr>
              <w:pStyle w:val="TableText"/>
            </w:pPr>
            <w:r>
              <w:t>SHALL</w:t>
            </w:r>
          </w:p>
        </w:tc>
        <w:tc>
          <w:tcPr>
            <w:tcW w:w="864" w:type="dxa"/>
          </w:tcPr>
          <w:p w14:paraId="6CAFE37B" w14:textId="77777777" w:rsidR="006C45D2" w:rsidRDefault="006C45D2">
            <w:pPr>
              <w:pStyle w:val="TableText"/>
            </w:pPr>
          </w:p>
        </w:tc>
        <w:tc>
          <w:tcPr>
            <w:tcW w:w="1104" w:type="dxa"/>
          </w:tcPr>
          <w:p w14:paraId="32B6D614" w14:textId="150BA276" w:rsidR="006C45D2" w:rsidRDefault="00CC4EF7">
            <w:pPr>
              <w:pStyle w:val="TableText"/>
            </w:pPr>
            <w:hyperlink w:anchor="C_86-28347">
              <w:r w:rsidR="0048493C">
                <w:rPr>
                  <w:rStyle w:val="HyperlinkText9pt"/>
                </w:rPr>
                <w:t>86-28347</w:t>
              </w:r>
            </w:hyperlink>
          </w:p>
        </w:tc>
        <w:tc>
          <w:tcPr>
            <w:tcW w:w="2975" w:type="dxa"/>
          </w:tcPr>
          <w:p w14:paraId="2B3F826D" w14:textId="77777777" w:rsidR="006C45D2" w:rsidRDefault="0048493C">
            <w:pPr>
              <w:pStyle w:val="TableText"/>
            </w:pPr>
            <w:r>
              <w:t>urn:oid:2.16.840.1.113883.5.110 (HL7RoleClass) = MANU</w:t>
            </w:r>
          </w:p>
        </w:tc>
      </w:tr>
      <w:tr w:rsidR="006C45D2" w14:paraId="51C2D434" w14:textId="77777777">
        <w:trPr>
          <w:jc w:val="center"/>
        </w:trPr>
        <w:tc>
          <w:tcPr>
            <w:tcW w:w="3345" w:type="dxa"/>
          </w:tcPr>
          <w:p w14:paraId="1D8BF641" w14:textId="77777777" w:rsidR="006C45D2" w:rsidRDefault="0048493C">
            <w:pPr>
              <w:pStyle w:val="TableText"/>
            </w:pPr>
            <w:r>
              <w:tab/>
            </w:r>
            <w:r>
              <w:tab/>
            </w:r>
            <w:r>
              <w:tab/>
              <w:t>templateId</w:t>
            </w:r>
          </w:p>
        </w:tc>
        <w:tc>
          <w:tcPr>
            <w:tcW w:w="720" w:type="dxa"/>
          </w:tcPr>
          <w:p w14:paraId="1D72CF2B" w14:textId="77777777" w:rsidR="006C45D2" w:rsidRDefault="0048493C">
            <w:pPr>
              <w:pStyle w:val="TableText"/>
            </w:pPr>
            <w:r>
              <w:t>1..1</w:t>
            </w:r>
          </w:p>
        </w:tc>
        <w:tc>
          <w:tcPr>
            <w:tcW w:w="1152" w:type="dxa"/>
          </w:tcPr>
          <w:p w14:paraId="588256E6" w14:textId="77777777" w:rsidR="006C45D2" w:rsidRDefault="0048493C">
            <w:pPr>
              <w:pStyle w:val="TableText"/>
            </w:pPr>
            <w:r>
              <w:t>SHALL</w:t>
            </w:r>
          </w:p>
        </w:tc>
        <w:tc>
          <w:tcPr>
            <w:tcW w:w="864" w:type="dxa"/>
          </w:tcPr>
          <w:p w14:paraId="1B4C8AD3" w14:textId="77777777" w:rsidR="006C45D2" w:rsidRDefault="006C45D2">
            <w:pPr>
              <w:pStyle w:val="TableText"/>
            </w:pPr>
          </w:p>
        </w:tc>
        <w:tc>
          <w:tcPr>
            <w:tcW w:w="1104" w:type="dxa"/>
          </w:tcPr>
          <w:p w14:paraId="62768F40" w14:textId="7A64560A" w:rsidR="006C45D2" w:rsidRDefault="00CC4EF7">
            <w:pPr>
              <w:pStyle w:val="TableText"/>
            </w:pPr>
            <w:hyperlink w:anchor="C_86-28342">
              <w:r w:rsidR="0048493C">
                <w:rPr>
                  <w:rStyle w:val="HyperlinkText9pt"/>
                </w:rPr>
                <w:t>86-28342</w:t>
              </w:r>
            </w:hyperlink>
          </w:p>
        </w:tc>
        <w:tc>
          <w:tcPr>
            <w:tcW w:w="2975" w:type="dxa"/>
          </w:tcPr>
          <w:p w14:paraId="796278D7" w14:textId="77777777" w:rsidR="006C45D2" w:rsidRDefault="006C45D2">
            <w:pPr>
              <w:pStyle w:val="TableText"/>
            </w:pPr>
          </w:p>
        </w:tc>
      </w:tr>
      <w:tr w:rsidR="006C45D2" w14:paraId="35F78531" w14:textId="77777777">
        <w:trPr>
          <w:jc w:val="center"/>
        </w:trPr>
        <w:tc>
          <w:tcPr>
            <w:tcW w:w="3345" w:type="dxa"/>
          </w:tcPr>
          <w:p w14:paraId="3A53B1B9" w14:textId="77777777" w:rsidR="006C45D2" w:rsidRDefault="0048493C">
            <w:pPr>
              <w:pStyle w:val="TableText"/>
            </w:pPr>
            <w:r>
              <w:tab/>
            </w:r>
            <w:r>
              <w:tab/>
            </w:r>
            <w:r>
              <w:tab/>
            </w:r>
            <w:r>
              <w:tab/>
              <w:t>@root</w:t>
            </w:r>
          </w:p>
        </w:tc>
        <w:tc>
          <w:tcPr>
            <w:tcW w:w="720" w:type="dxa"/>
          </w:tcPr>
          <w:p w14:paraId="37D5D016" w14:textId="77777777" w:rsidR="006C45D2" w:rsidRDefault="0048493C">
            <w:pPr>
              <w:pStyle w:val="TableText"/>
            </w:pPr>
            <w:r>
              <w:t>1..1</w:t>
            </w:r>
          </w:p>
        </w:tc>
        <w:tc>
          <w:tcPr>
            <w:tcW w:w="1152" w:type="dxa"/>
          </w:tcPr>
          <w:p w14:paraId="209CB994" w14:textId="77777777" w:rsidR="006C45D2" w:rsidRDefault="0048493C">
            <w:pPr>
              <w:pStyle w:val="TableText"/>
            </w:pPr>
            <w:r>
              <w:t>SHALL</w:t>
            </w:r>
          </w:p>
        </w:tc>
        <w:tc>
          <w:tcPr>
            <w:tcW w:w="864" w:type="dxa"/>
          </w:tcPr>
          <w:p w14:paraId="37883796" w14:textId="77777777" w:rsidR="006C45D2" w:rsidRDefault="006C45D2">
            <w:pPr>
              <w:pStyle w:val="TableText"/>
            </w:pPr>
          </w:p>
        </w:tc>
        <w:tc>
          <w:tcPr>
            <w:tcW w:w="1104" w:type="dxa"/>
          </w:tcPr>
          <w:p w14:paraId="7FC940A4" w14:textId="7645C147" w:rsidR="006C45D2" w:rsidRDefault="00CC4EF7">
            <w:pPr>
              <w:pStyle w:val="TableText"/>
            </w:pPr>
            <w:hyperlink w:anchor="C_86-28345">
              <w:r w:rsidR="0048493C">
                <w:rPr>
                  <w:rStyle w:val="HyperlinkText9pt"/>
                </w:rPr>
                <w:t>86-28345</w:t>
              </w:r>
            </w:hyperlink>
          </w:p>
        </w:tc>
        <w:tc>
          <w:tcPr>
            <w:tcW w:w="2975" w:type="dxa"/>
          </w:tcPr>
          <w:p w14:paraId="66C1DAE6" w14:textId="77777777" w:rsidR="006C45D2" w:rsidRDefault="0048493C">
            <w:pPr>
              <w:pStyle w:val="TableText"/>
            </w:pPr>
            <w:r>
              <w:t>2.16.840.1.113883.10.20.22.4.23</w:t>
            </w:r>
          </w:p>
        </w:tc>
      </w:tr>
      <w:tr w:rsidR="006C45D2" w14:paraId="18660D16" w14:textId="77777777">
        <w:trPr>
          <w:jc w:val="center"/>
        </w:trPr>
        <w:tc>
          <w:tcPr>
            <w:tcW w:w="3345" w:type="dxa"/>
          </w:tcPr>
          <w:p w14:paraId="73BD8842" w14:textId="77777777" w:rsidR="006C45D2" w:rsidRDefault="0048493C">
            <w:pPr>
              <w:pStyle w:val="TableText"/>
            </w:pPr>
            <w:r>
              <w:tab/>
            </w:r>
            <w:r>
              <w:tab/>
            </w:r>
            <w:r>
              <w:tab/>
              <w:t>manufacturedMaterial</w:t>
            </w:r>
          </w:p>
        </w:tc>
        <w:tc>
          <w:tcPr>
            <w:tcW w:w="720" w:type="dxa"/>
          </w:tcPr>
          <w:p w14:paraId="4921358D" w14:textId="77777777" w:rsidR="006C45D2" w:rsidRDefault="0048493C">
            <w:pPr>
              <w:pStyle w:val="TableText"/>
            </w:pPr>
            <w:r>
              <w:t>1..1</w:t>
            </w:r>
          </w:p>
        </w:tc>
        <w:tc>
          <w:tcPr>
            <w:tcW w:w="1152" w:type="dxa"/>
          </w:tcPr>
          <w:p w14:paraId="1A103984" w14:textId="77777777" w:rsidR="006C45D2" w:rsidRDefault="0048493C">
            <w:pPr>
              <w:pStyle w:val="TableText"/>
            </w:pPr>
            <w:r>
              <w:t>SHALL</w:t>
            </w:r>
          </w:p>
        </w:tc>
        <w:tc>
          <w:tcPr>
            <w:tcW w:w="864" w:type="dxa"/>
          </w:tcPr>
          <w:p w14:paraId="7B7B47E1" w14:textId="77777777" w:rsidR="006C45D2" w:rsidRDefault="006C45D2">
            <w:pPr>
              <w:pStyle w:val="TableText"/>
            </w:pPr>
          </w:p>
        </w:tc>
        <w:tc>
          <w:tcPr>
            <w:tcW w:w="1104" w:type="dxa"/>
          </w:tcPr>
          <w:p w14:paraId="43817527" w14:textId="6D14C68A" w:rsidR="006C45D2" w:rsidRDefault="00CC4EF7">
            <w:pPr>
              <w:pStyle w:val="TableText"/>
            </w:pPr>
            <w:hyperlink w:anchor="C_86-28343">
              <w:r w:rsidR="0048493C">
                <w:rPr>
                  <w:rStyle w:val="HyperlinkText9pt"/>
                </w:rPr>
                <w:t>86-28343</w:t>
              </w:r>
            </w:hyperlink>
          </w:p>
        </w:tc>
        <w:tc>
          <w:tcPr>
            <w:tcW w:w="2975" w:type="dxa"/>
          </w:tcPr>
          <w:p w14:paraId="58784118" w14:textId="77777777" w:rsidR="006C45D2" w:rsidRDefault="006C45D2">
            <w:pPr>
              <w:pStyle w:val="TableText"/>
            </w:pPr>
          </w:p>
        </w:tc>
      </w:tr>
      <w:tr w:rsidR="006C45D2" w14:paraId="5A974AAC" w14:textId="77777777">
        <w:trPr>
          <w:jc w:val="center"/>
        </w:trPr>
        <w:tc>
          <w:tcPr>
            <w:tcW w:w="3345" w:type="dxa"/>
          </w:tcPr>
          <w:p w14:paraId="1E10D6E4" w14:textId="77777777" w:rsidR="006C45D2" w:rsidRDefault="0048493C">
            <w:pPr>
              <w:pStyle w:val="TableText"/>
            </w:pPr>
            <w:r>
              <w:tab/>
            </w:r>
            <w:r>
              <w:tab/>
            </w:r>
            <w:r>
              <w:tab/>
            </w:r>
            <w:r>
              <w:tab/>
              <w:t>code</w:t>
            </w:r>
          </w:p>
        </w:tc>
        <w:tc>
          <w:tcPr>
            <w:tcW w:w="720" w:type="dxa"/>
          </w:tcPr>
          <w:p w14:paraId="0710B0C3" w14:textId="77777777" w:rsidR="006C45D2" w:rsidRDefault="0048493C">
            <w:pPr>
              <w:pStyle w:val="TableText"/>
            </w:pPr>
            <w:r>
              <w:t>1..1</w:t>
            </w:r>
          </w:p>
        </w:tc>
        <w:tc>
          <w:tcPr>
            <w:tcW w:w="1152" w:type="dxa"/>
          </w:tcPr>
          <w:p w14:paraId="2659EAB4" w14:textId="77777777" w:rsidR="006C45D2" w:rsidRDefault="0048493C">
            <w:pPr>
              <w:pStyle w:val="TableText"/>
            </w:pPr>
            <w:r>
              <w:t>SHALL</w:t>
            </w:r>
          </w:p>
        </w:tc>
        <w:tc>
          <w:tcPr>
            <w:tcW w:w="864" w:type="dxa"/>
          </w:tcPr>
          <w:p w14:paraId="628DC844" w14:textId="77777777" w:rsidR="006C45D2" w:rsidRDefault="006C45D2">
            <w:pPr>
              <w:pStyle w:val="TableText"/>
            </w:pPr>
          </w:p>
        </w:tc>
        <w:tc>
          <w:tcPr>
            <w:tcW w:w="1104" w:type="dxa"/>
          </w:tcPr>
          <w:p w14:paraId="7448C07A" w14:textId="51117ED0" w:rsidR="006C45D2" w:rsidRDefault="00CC4EF7">
            <w:pPr>
              <w:pStyle w:val="TableText"/>
            </w:pPr>
            <w:hyperlink w:anchor="C_86-28344">
              <w:r w:rsidR="0048493C">
                <w:rPr>
                  <w:rStyle w:val="HyperlinkText9pt"/>
                </w:rPr>
                <w:t>86-28344</w:t>
              </w:r>
            </w:hyperlink>
          </w:p>
        </w:tc>
        <w:tc>
          <w:tcPr>
            <w:tcW w:w="2975" w:type="dxa"/>
          </w:tcPr>
          <w:p w14:paraId="260CF81D" w14:textId="77777777" w:rsidR="006C45D2" w:rsidRDefault="006C45D2">
            <w:pPr>
              <w:pStyle w:val="TableText"/>
            </w:pPr>
          </w:p>
        </w:tc>
      </w:tr>
      <w:tr w:rsidR="006C45D2" w14:paraId="3B2C7258" w14:textId="77777777">
        <w:trPr>
          <w:jc w:val="center"/>
        </w:trPr>
        <w:tc>
          <w:tcPr>
            <w:tcW w:w="3345" w:type="dxa"/>
          </w:tcPr>
          <w:p w14:paraId="79189607" w14:textId="77777777" w:rsidR="006C45D2" w:rsidRDefault="0048493C">
            <w:pPr>
              <w:pStyle w:val="TableText"/>
            </w:pPr>
            <w:r>
              <w:tab/>
            </w:r>
            <w:r>
              <w:tab/>
            </w:r>
            <w:r>
              <w:tab/>
            </w:r>
            <w:r>
              <w:tab/>
            </w:r>
            <w:r>
              <w:tab/>
              <w:t>@nullFlavor</w:t>
            </w:r>
          </w:p>
        </w:tc>
        <w:tc>
          <w:tcPr>
            <w:tcW w:w="720" w:type="dxa"/>
          </w:tcPr>
          <w:p w14:paraId="3F4079D0" w14:textId="77777777" w:rsidR="006C45D2" w:rsidRDefault="0048493C">
            <w:pPr>
              <w:pStyle w:val="TableText"/>
            </w:pPr>
            <w:r>
              <w:t>1..1</w:t>
            </w:r>
          </w:p>
        </w:tc>
        <w:tc>
          <w:tcPr>
            <w:tcW w:w="1152" w:type="dxa"/>
          </w:tcPr>
          <w:p w14:paraId="278DF05D" w14:textId="77777777" w:rsidR="006C45D2" w:rsidRDefault="0048493C">
            <w:pPr>
              <w:pStyle w:val="TableText"/>
            </w:pPr>
            <w:r>
              <w:t>SHALL</w:t>
            </w:r>
          </w:p>
        </w:tc>
        <w:tc>
          <w:tcPr>
            <w:tcW w:w="864" w:type="dxa"/>
          </w:tcPr>
          <w:p w14:paraId="0B4AE46C" w14:textId="77777777" w:rsidR="006C45D2" w:rsidRDefault="006C45D2">
            <w:pPr>
              <w:pStyle w:val="TableText"/>
            </w:pPr>
          </w:p>
        </w:tc>
        <w:tc>
          <w:tcPr>
            <w:tcW w:w="1104" w:type="dxa"/>
          </w:tcPr>
          <w:p w14:paraId="5329C565" w14:textId="273AD3F2" w:rsidR="006C45D2" w:rsidRDefault="00CC4EF7">
            <w:pPr>
              <w:pStyle w:val="TableText"/>
            </w:pPr>
            <w:hyperlink w:anchor="C_86-28346">
              <w:r w:rsidR="0048493C">
                <w:rPr>
                  <w:rStyle w:val="HyperlinkText9pt"/>
                </w:rPr>
                <w:t>86-28346</w:t>
              </w:r>
            </w:hyperlink>
          </w:p>
        </w:tc>
        <w:tc>
          <w:tcPr>
            <w:tcW w:w="2975" w:type="dxa"/>
          </w:tcPr>
          <w:p w14:paraId="04869C72" w14:textId="77777777" w:rsidR="006C45D2" w:rsidRDefault="0048493C">
            <w:pPr>
              <w:pStyle w:val="TableText"/>
            </w:pPr>
            <w:r>
              <w:t>urn:oid:2.16.840.1.113883.5.1008 (HL7NullFlavor) = NI</w:t>
            </w:r>
          </w:p>
        </w:tc>
      </w:tr>
    </w:tbl>
    <w:p w14:paraId="332B64E6" w14:textId="77777777" w:rsidR="006C45D2" w:rsidRDefault="006C45D2">
      <w:pPr>
        <w:pStyle w:val="BodyText"/>
      </w:pPr>
    </w:p>
    <w:p w14:paraId="22CA979C" w14:textId="77777777" w:rsidR="006C45D2" w:rsidRDefault="0048493C" w:rsidP="007C5A1B">
      <w:pPr>
        <w:numPr>
          <w:ilvl w:val="0"/>
          <w:numId w:val="98"/>
        </w:numPr>
      </w:pPr>
      <w:r>
        <w:t xml:space="preserve">Conforms to Medication Activity template </w:t>
      </w:r>
      <w:r>
        <w:rPr>
          <w:rStyle w:val="XMLname"/>
        </w:rPr>
        <w:t>(identifier: urn:oid:2.16.840.1.113883.10.20.22.4.16)</w:t>
      </w:r>
      <w:r>
        <w:t>.</w:t>
      </w:r>
    </w:p>
    <w:p w14:paraId="5126FD29" w14:textId="77777777" w:rsidR="006C45D2" w:rsidRDefault="0048493C" w:rsidP="007C5A1B">
      <w:pPr>
        <w:numPr>
          <w:ilvl w:val="0"/>
          <w:numId w:val="98"/>
        </w:numPr>
      </w:pPr>
      <w:r>
        <w:rPr>
          <w:rStyle w:val="keyword"/>
        </w:rPr>
        <w:t>SHALL</w:t>
      </w:r>
      <w:r>
        <w:t xml:space="preserve"> contain exactly one [1..1] </w:t>
      </w:r>
      <w:r>
        <w:rPr>
          <w:rStyle w:val="XMLnameBold"/>
        </w:rPr>
        <w:t>@classCode</w:t>
      </w:r>
      <w:r>
        <w:t>=</w:t>
      </w:r>
      <w:r>
        <w:rPr>
          <w:rStyle w:val="XMLname"/>
        </w:rPr>
        <w:t>"SBADM"</w:t>
      </w:r>
      <w:r>
        <w:t xml:space="preserve"> Substance Administration (CodeSystem: </w:t>
      </w:r>
      <w:r>
        <w:rPr>
          <w:rStyle w:val="XMLname"/>
        </w:rPr>
        <w:t>HL7ActClass urn:oid:2.16.840.1.113883.5.6</w:t>
      </w:r>
      <w:r>
        <w:rPr>
          <w:rStyle w:val="keyword"/>
        </w:rPr>
        <w:t xml:space="preserve"> STATIC</w:t>
      </w:r>
      <w:r>
        <w:t>)</w:t>
      </w:r>
      <w:bookmarkStart w:id="2910" w:name="C_86-21166"/>
      <w:r>
        <w:t xml:space="preserve"> (CONF:86-21166)</w:t>
      </w:r>
      <w:bookmarkEnd w:id="2910"/>
      <w:r>
        <w:t>.</w:t>
      </w:r>
    </w:p>
    <w:p w14:paraId="5FCADE4A" w14:textId="77777777" w:rsidR="006C45D2" w:rsidRDefault="0048493C" w:rsidP="007C5A1B">
      <w:pPr>
        <w:numPr>
          <w:ilvl w:val="0"/>
          <w:numId w:val="9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911" w:name="C_86-21167"/>
      <w:r>
        <w:t xml:space="preserve"> (CONF:86-21167)</w:t>
      </w:r>
      <w:bookmarkEnd w:id="2911"/>
      <w:r>
        <w:t>.</w:t>
      </w:r>
    </w:p>
    <w:p w14:paraId="04BEB945" w14:textId="77777777" w:rsidR="006C45D2" w:rsidRDefault="0048493C">
      <w:pPr>
        <w:pStyle w:val="BodyText"/>
        <w:spacing w:before="120"/>
      </w:pPr>
      <w:r>
        <w:t>When the IV antifungal was started, set the value of @negationInd to false. When the IV antifungal was not started, set the value of @negationInd to true.</w:t>
      </w:r>
    </w:p>
    <w:p w14:paraId="23D62D43" w14:textId="77777777" w:rsidR="006C45D2" w:rsidRDefault="0048493C" w:rsidP="007C5A1B">
      <w:pPr>
        <w:numPr>
          <w:ilvl w:val="0"/>
          <w:numId w:val="98"/>
        </w:numPr>
      </w:pPr>
      <w:r>
        <w:rPr>
          <w:rStyle w:val="keyword"/>
        </w:rPr>
        <w:t>SHALL</w:t>
      </w:r>
      <w:r>
        <w:t xml:space="preserve"> contain exactly one [1..1] </w:t>
      </w:r>
      <w:r>
        <w:rPr>
          <w:rStyle w:val="XMLnameBold"/>
        </w:rPr>
        <w:t>@negationInd</w:t>
      </w:r>
      <w:bookmarkStart w:id="2912" w:name="C_86-21168"/>
      <w:r>
        <w:t xml:space="preserve"> (CONF:86-21168)</w:t>
      </w:r>
      <w:bookmarkEnd w:id="2912"/>
      <w:r>
        <w:t>.</w:t>
      </w:r>
    </w:p>
    <w:p w14:paraId="6A9328B9" w14:textId="77777777" w:rsidR="006C45D2" w:rsidRDefault="0048493C" w:rsidP="007C5A1B">
      <w:pPr>
        <w:numPr>
          <w:ilvl w:val="0"/>
          <w:numId w:val="98"/>
        </w:numPr>
      </w:pPr>
      <w:r>
        <w:rPr>
          <w:rStyle w:val="keyword"/>
        </w:rPr>
        <w:t>SHALL</w:t>
      </w:r>
      <w:r>
        <w:t xml:space="preserve"> contain exactly one [1..1] </w:t>
      </w:r>
      <w:r>
        <w:rPr>
          <w:rStyle w:val="XMLnameBold"/>
        </w:rPr>
        <w:t>templateId</w:t>
      </w:r>
      <w:bookmarkStart w:id="2913" w:name="C_86-28255"/>
      <w:r>
        <w:t xml:space="preserve"> (CONF:86-28255)</w:t>
      </w:r>
      <w:bookmarkEnd w:id="2913"/>
      <w:r>
        <w:t xml:space="preserve"> such that it</w:t>
      </w:r>
    </w:p>
    <w:p w14:paraId="2A8E22B1" w14:textId="77777777" w:rsidR="006C45D2" w:rsidRDefault="0048493C" w:rsidP="007C5A1B">
      <w:pPr>
        <w:numPr>
          <w:ilvl w:val="1"/>
          <w:numId w:val="98"/>
        </w:numPr>
      </w:pPr>
      <w:r>
        <w:rPr>
          <w:rStyle w:val="keyword"/>
        </w:rPr>
        <w:t>SHALL</w:t>
      </w:r>
      <w:r>
        <w:t xml:space="preserve"> contain exactly one [1..1] </w:t>
      </w:r>
      <w:r>
        <w:rPr>
          <w:rStyle w:val="XMLnameBold"/>
        </w:rPr>
        <w:t>@root</w:t>
      </w:r>
      <w:r>
        <w:t>=</w:t>
      </w:r>
      <w:r>
        <w:rPr>
          <w:rStyle w:val="XMLname"/>
        </w:rPr>
        <w:t>"2.16.840.1.113883.10.20.22.4.16"</w:t>
      </w:r>
      <w:bookmarkStart w:id="2914" w:name="C_86-28256"/>
      <w:r>
        <w:t xml:space="preserve"> (CONF:86-28256)</w:t>
      </w:r>
      <w:bookmarkEnd w:id="2914"/>
      <w:r>
        <w:t>.</w:t>
      </w:r>
    </w:p>
    <w:p w14:paraId="29D59FD7" w14:textId="77777777" w:rsidR="006C45D2" w:rsidRDefault="0048493C" w:rsidP="007C5A1B">
      <w:pPr>
        <w:numPr>
          <w:ilvl w:val="0"/>
          <w:numId w:val="98"/>
        </w:numPr>
      </w:pPr>
      <w:r>
        <w:rPr>
          <w:rStyle w:val="keyword"/>
        </w:rPr>
        <w:t>SHALL</w:t>
      </w:r>
      <w:r>
        <w:t xml:space="preserve"> contain exactly one [1..1] </w:t>
      </w:r>
      <w:r>
        <w:rPr>
          <w:rStyle w:val="XMLnameBold"/>
        </w:rPr>
        <w:t>templateId</w:t>
      </w:r>
      <w:bookmarkStart w:id="2915" w:name="C_86-21501"/>
      <w:r>
        <w:t xml:space="preserve"> (CONF:86-21501)</w:t>
      </w:r>
      <w:bookmarkEnd w:id="2915"/>
      <w:r>
        <w:t xml:space="preserve"> such that it</w:t>
      </w:r>
    </w:p>
    <w:p w14:paraId="0361D626" w14:textId="77777777" w:rsidR="006C45D2" w:rsidRDefault="0048493C" w:rsidP="007C5A1B">
      <w:pPr>
        <w:numPr>
          <w:ilvl w:val="1"/>
          <w:numId w:val="98"/>
        </w:numPr>
      </w:pPr>
      <w:r>
        <w:rPr>
          <w:rStyle w:val="keyword"/>
        </w:rPr>
        <w:t>SHALL</w:t>
      </w:r>
      <w:r>
        <w:t xml:space="preserve"> contain exactly one [1..1] </w:t>
      </w:r>
      <w:r>
        <w:rPr>
          <w:rStyle w:val="XMLnameBold"/>
        </w:rPr>
        <w:t>@root</w:t>
      </w:r>
      <w:r>
        <w:t>=</w:t>
      </w:r>
      <w:r>
        <w:rPr>
          <w:rStyle w:val="XMLname"/>
        </w:rPr>
        <w:t>"2.16.840.1.113883.10.20.5.6.141"</w:t>
      </w:r>
      <w:bookmarkStart w:id="2916" w:name="C_86-21502"/>
      <w:r>
        <w:t xml:space="preserve"> (CONF:86-21502)</w:t>
      </w:r>
      <w:bookmarkEnd w:id="2916"/>
      <w:r>
        <w:t>.</w:t>
      </w:r>
    </w:p>
    <w:p w14:paraId="5B611784" w14:textId="77777777" w:rsidR="006C45D2" w:rsidRDefault="0048493C" w:rsidP="007C5A1B">
      <w:pPr>
        <w:numPr>
          <w:ilvl w:val="0"/>
          <w:numId w:val="98"/>
        </w:numPr>
      </w:pPr>
      <w:r>
        <w:rPr>
          <w:rStyle w:val="keyword"/>
        </w:rPr>
        <w:t>SHALL</w:t>
      </w:r>
      <w:r>
        <w:t xml:space="preserve"> contain exactly one [1..1] </w:t>
      </w:r>
      <w:r>
        <w:rPr>
          <w:rStyle w:val="XMLnameBold"/>
        </w:rPr>
        <w:t>id</w:t>
      </w:r>
      <w:bookmarkStart w:id="2917" w:name="C_86-21503"/>
      <w:r>
        <w:t xml:space="preserve"> (CONF:86-21503)</w:t>
      </w:r>
      <w:bookmarkEnd w:id="2917"/>
      <w:r>
        <w:t>.</w:t>
      </w:r>
    </w:p>
    <w:p w14:paraId="36D00722" w14:textId="77777777" w:rsidR="006C45D2" w:rsidRDefault="0048493C" w:rsidP="007C5A1B">
      <w:pPr>
        <w:numPr>
          <w:ilvl w:val="1"/>
          <w:numId w:val="98"/>
        </w:numPr>
      </w:pPr>
      <w:r>
        <w:t xml:space="preserve">This id </w:t>
      </w:r>
      <w:r>
        <w:rPr>
          <w:rStyle w:val="keyword"/>
        </w:rPr>
        <w:t>SHALL</w:t>
      </w:r>
      <w:r>
        <w:t xml:space="preserve"> contain exactly one [1..1] </w:t>
      </w:r>
      <w:r>
        <w:rPr>
          <w:rStyle w:val="XMLnameBold"/>
        </w:rPr>
        <w:t>@nullFlavor</w:t>
      </w:r>
      <w:r>
        <w:t>=</w:t>
      </w:r>
      <w:r>
        <w:rPr>
          <w:rStyle w:val="XMLname"/>
        </w:rPr>
        <w:t>"NA"</w:t>
      </w:r>
      <w:bookmarkStart w:id="2918" w:name="C_86-22763"/>
      <w:r>
        <w:t xml:space="preserve"> (CONF:86-22763)</w:t>
      </w:r>
      <w:bookmarkEnd w:id="2918"/>
      <w:r>
        <w:t>.</w:t>
      </w:r>
    </w:p>
    <w:p w14:paraId="65AE7792" w14:textId="77777777" w:rsidR="006C45D2" w:rsidRDefault="0048493C" w:rsidP="007C5A1B">
      <w:pPr>
        <w:numPr>
          <w:ilvl w:val="0"/>
          <w:numId w:val="98"/>
        </w:numPr>
      </w:pPr>
      <w:r>
        <w:rPr>
          <w:rStyle w:val="keyword"/>
        </w:rPr>
        <w:t>SHALL</w:t>
      </w:r>
      <w:r>
        <w:t xml:space="preserve"> contain exactly one [1..1] </w:t>
      </w:r>
      <w:r>
        <w:rPr>
          <w:rStyle w:val="XMLnameBold"/>
        </w:rPr>
        <w:t>code</w:t>
      </w:r>
      <w:bookmarkStart w:id="2919" w:name="C_86-21169"/>
      <w:r>
        <w:t xml:space="preserve"> (CONF:86-21169)</w:t>
      </w:r>
      <w:bookmarkEnd w:id="2919"/>
      <w:r>
        <w:t>.</w:t>
      </w:r>
    </w:p>
    <w:p w14:paraId="712DFC2B" w14:textId="77777777" w:rsidR="006C45D2" w:rsidRDefault="0048493C" w:rsidP="007C5A1B">
      <w:pPr>
        <w:numPr>
          <w:ilvl w:val="1"/>
          <w:numId w:val="98"/>
        </w:numPr>
      </w:pPr>
      <w:r>
        <w:t xml:space="preserve">This code </w:t>
      </w:r>
      <w:r>
        <w:rPr>
          <w:rStyle w:val="keyword"/>
        </w:rPr>
        <w:t>SHALL</w:t>
      </w:r>
      <w:r>
        <w:t xml:space="preserve"> contain exactly one [1..1] </w:t>
      </w:r>
      <w:r>
        <w:rPr>
          <w:rStyle w:val="XMLnameBold"/>
        </w:rPr>
        <w:t>@code</w:t>
      </w:r>
      <w:r>
        <w:t>=</w:t>
      </w:r>
      <w:r>
        <w:rPr>
          <w:rStyle w:val="XMLname"/>
        </w:rPr>
        <w:t>"2306-9"</w:t>
      </w:r>
      <w:r>
        <w:t xml:space="preserve"> Intravenous injection of antifungal substance</w:t>
      </w:r>
      <w:bookmarkStart w:id="2920" w:name="C_86-21170"/>
      <w:r>
        <w:t xml:space="preserve"> (CONF:86-21170)</w:t>
      </w:r>
      <w:bookmarkEnd w:id="2920"/>
      <w:r>
        <w:t>.</w:t>
      </w:r>
    </w:p>
    <w:p w14:paraId="0C2FFF8D" w14:textId="77777777" w:rsidR="006C45D2" w:rsidRDefault="0048493C" w:rsidP="007C5A1B">
      <w:pPr>
        <w:numPr>
          <w:ilvl w:val="1"/>
          <w:numId w:val="98"/>
        </w:numPr>
      </w:pPr>
      <w:r>
        <w:t xml:space="preserve">This code </w:t>
      </w:r>
      <w:r>
        <w:rPr>
          <w:rStyle w:val="keyword"/>
        </w:rPr>
        <w:t>MAY</w:t>
      </w:r>
      <w:r>
        <w:t xml:space="preserve"> contain zero or one [0..1] </w:t>
      </w:r>
      <w:r>
        <w:rPr>
          <w:rStyle w:val="XMLnameBold"/>
        </w:rPr>
        <w:t>@codeSystem</w:t>
      </w:r>
      <w:r>
        <w:t>=</w:t>
      </w:r>
      <w:r>
        <w:rPr>
          <w:rStyle w:val="XMLname"/>
        </w:rPr>
        <w:t>"2.16.840.1.113883.6.277"</w:t>
      </w:r>
      <w:r>
        <w:t xml:space="preserve"> (CodeSystem: </w:t>
      </w:r>
      <w:r>
        <w:rPr>
          <w:rStyle w:val="XMLname"/>
        </w:rPr>
        <w:t>CDCNHSN urn:oid:2.16.840.1.113883.6.277</w:t>
      </w:r>
      <w:r>
        <w:t>)</w:t>
      </w:r>
      <w:bookmarkStart w:id="2921" w:name="C_86-28188"/>
      <w:r>
        <w:t xml:space="preserve"> (CONF:86-28188)</w:t>
      </w:r>
      <w:bookmarkEnd w:id="2921"/>
      <w:r>
        <w:t>.</w:t>
      </w:r>
    </w:p>
    <w:p w14:paraId="286B7680" w14:textId="77777777" w:rsidR="006C45D2" w:rsidRDefault="0048493C" w:rsidP="007C5A1B">
      <w:pPr>
        <w:numPr>
          <w:ilvl w:val="0"/>
          <w:numId w:val="98"/>
        </w:numPr>
      </w:pPr>
      <w:r>
        <w:rPr>
          <w:rStyle w:val="keyword"/>
        </w:rPr>
        <w:t>SHALL</w:t>
      </w:r>
      <w:r>
        <w:t xml:space="preserve"> contain exactly one [1..1] </w:t>
      </w:r>
      <w:r>
        <w:rPr>
          <w:rStyle w:val="XMLnameBold"/>
        </w:rPr>
        <w:t>statusCode</w:t>
      </w:r>
      <w:bookmarkStart w:id="2922" w:name="C_86-21504"/>
      <w:r>
        <w:t xml:space="preserve"> (CONF:86-21504)</w:t>
      </w:r>
      <w:bookmarkEnd w:id="2922"/>
      <w:r>
        <w:t>.</w:t>
      </w:r>
    </w:p>
    <w:p w14:paraId="3DADE1C5" w14:textId="77777777" w:rsidR="006C45D2" w:rsidRDefault="0048493C" w:rsidP="007C5A1B">
      <w:pPr>
        <w:numPr>
          <w:ilvl w:val="1"/>
          <w:numId w:val="9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923" w:name="C_86-28110"/>
      <w:r>
        <w:t xml:space="preserve"> (CONF:86-28110)</w:t>
      </w:r>
      <w:bookmarkEnd w:id="2923"/>
      <w:r>
        <w:t>.</w:t>
      </w:r>
    </w:p>
    <w:p w14:paraId="52BB112A" w14:textId="77777777" w:rsidR="006C45D2" w:rsidRDefault="0048493C" w:rsidP="007C5A1B">
      <w:pPr>
        <w:numPr>
          <w:ilvl w:val="0"/>
          <w:numId w:val="98"/>
        </w:numPr>
      </w:pPr>
      <w:r>
        <w:rPr>
          <w:rStyle w:val="keyword"/>
        </w:rPr>
        <w:t>SHALL</w:t>
      </w:r>
      <w:r>
        <w:t xml:space="preserve"> contain exactly one [1..1] </w:t>
      </w:r>
      <w:r>
        <w:rPr>
          <w:rStyle w:val="XMLnameBold"/>
        </w:rPr>
        <w:t>effectiveTime</w:t>
      </w:r>
      <w:bookmarkStart w:id="2924" w:name="C_86-21505"/>
      <w:r>
        <w:t xml:space="preserve"> (CONF:86-21505)</w:t>
      </w:r>
      <w:bookmarkEnd w:id="2924"/>
      <w:r>
        <w:t>.</w:t>
      </w:r>
    </w:p>
    <w:p w14:paraId="6D8E66D9" w14:textId="77777777" w:rsidR="006C45D2" w:rsidRDefault="0048493C" w:rsidP="007C5A1B">
      <w:pPr>
        <w:numPr>
          <w:ilvl w:val="1"/>
          <w:numId w:val="98"/>
        </w:numPr>
      </w:pPr>
      <w:r>
        <w:t xml:space="preserve">This effectiveTime </w:t>
      </w:r>
      <w:r>
        <w:rPr>
          <w:rStyle w:val="keyword"/>
        </w:rPr>
        <w:t>SHALL</w:t>
      </w:r>
      <w:r>
        <w:t xml:space="preserve"> contain exactly one [1..1] </w:t>
      </w:r>
      <w:r>
        <w:rPr>
          <w:rStyle w:val="XMLnameBold"/>
        </w:rPr>
        <w:t>low</w:t>
      </w:r>
      <w:bookmarkStart w:id="2925" w:name="C_86-21506"/>
      <w:r>
        <w:t xml:space="preserve"> (CONF:86-21506)</w:t>
      </w:r>
      <w:bookmarkEnd w:id="2925"/>
      <w:r>
        <w:t>.</w:t>
      </w:r>
    </w:p>
    <w:p w14:paraId="0B0C96EF" w14:textId="77777777" w:rsidR="006C45D2" w:rsidRDefault="0048493C" w:rsidP="007C5A1B">
      <w:pPr>
        <w:numPr>
          <w:ilvl w:val="2"/>
          <w:numId w:val="98"/>
        </w:numPr>
      </w:pPr>
      <w:r>
        <w:t xml:space="preserve">This low </w:t>
      </w:r>
      <w:r>
        <w:rPr>
          <w:rStyle w:val="keyword"/>
        </w:rPr>
        <w:t>SHOULD</w:t>
      </w:r>
      <w:r>
        <w:t xml:space="preserve"> contain zero or one [0..1] </w:t>
      </w:r>
      <w:r>
        <w:rPr>
          <w:rStyle w:val="XMLnameBold"/>
        </w:rPr>
        <w:t>@nullFlavor</w:t>
      </w:r>
      <w:r>
        <w:t>=</w:t>
      </w:r>
      <w:r>
        <w:rPr>
          <w:rStyle w:val="XMLname"/>
        </w:rPr>
        <w:t>"NA"</w:t>
      </w:r>
      <w:bookmarkStart w:id="2926" w:name="C_86-22764"/>
      <w:r>
        <w:t xml:space="preserve"> (CONF:86-22764)</w:t>
      </w:r>
      <w:bookmarkEnd w:id="2926"/>
      <w:r>
        <w:t>.</w:t>
      </w:r>
    </w:p>
    <w:p w14:paraId="7D070B4A" w14:textId="77777777" w:rsidR="006C45D2" w:rsidRDefault="0048493C" w:rsidP="007C5A1B">
      <w:pPr>
        <w:numPr>
          <w:ilvl w:val="1"/>
          <w:numId w:val="98"/>
        </w:numPr>
      </w:pPr>
      <w:r>
        <w:t xml:space="preserve">This effectiveTime </w:t>
      </w:r>
      <w:r>
        <w:rPr>
          <w:rStyle w:val="keyword"/>
        </w:rPr>
        <w:t>SHALL</w:t>
      </w:r>
      <w:r>
        <w:t xml:space="preserve"> contain exactly one [1..1] </w:t>
      </w:r>
      <w:r>
        <w:rPr>
          <w:rStyle w:val="XMLnameBold"/>
        </w:rPr>
        <w:t>high</w:t>
      </w:r>
      <w:bookmarkStart w:id="2927" w:name="C_86-21507"/>
      <w:r>
        <w:t xml:space="preserve"> (CONF:86-21507)</w:t>
      </w:r>
      <w:bookmarkEnd w:id="2927"/>
      <w:r>
        <w:t>.</w:t>
      </w:r>
    </w:p>
    <w:p w14:paraId="12490621" w14:textId="77777777" w:rsidR="006C45D2" w:rsidRDefault="0048493C" w:rsidP="007C5A1B">
      <w:pPr>
        <w:numPr>
          <w:ilvl w:val="2"/>
          <w:numId w:val="98"/>
        </w:numPr>
      </w:pPr>
      <w:r>
        <w:t xml:space="preserve">This high </w:t>
      </w:r>
      <w:r>
        <w:rPr>
          <w:rStyle w:val="keyword"/>
        </w:rPr>
        <w:t>SHOULD</w:t>
      </w:r>
      <w:r>
        <w:t xml:space="preserve"> contain zero or one [0..1] </w:t>
      </w:r>
      <w:r>
        <w:rPr>
          <w:rStyle w:val="XMLnameBold"/>
        </w:rPr>
        <w:t>@nullFlavor</w:t>
      </w:r>
      <w:r>
        <w:t>=</w:t>
      </w:r>
      <w:r>
        <w:rPr>
          <w:rStyle w:val="XMLname"/>
        </w:rPr>
        <w:t>"NA"</w:t>
      </w:r>
      <w:bookmarkStart w:id="2928" w:name="C_86-22765"/>
      <w:r>
        <w:t xml:space="preserve"> (CONF:86-22765)</w:t>
      </w:r>
      <w:bookmarkEnd w:id="2928"/>
      <w:r>
        <w:t>.</w:t>
      </w:r>
    </w:p>
    <w:p w14:paraId="167CD75D" w14:textId="77777777" w:rsidR="006C45D2" w:rsidRDefault="0048493C">
      <w:pPr>
        <w:pStyle w:val="BodyText"/>
        <w:spacing w:before="120"/>
      </w:pPr>
      <w:r>
        <w:t>C-CDA (and CDA) require the consumable element, however NHSN does not collect further information about the antifungal.</w:t>
      </w:r>
    </w:p>
    <w:p w14:paraId="4E5EC72D" w14:textId="77777777" w:rsidR="006C45D2" w:rsidRDefault="0048493C" w:rsidP="007C5A1B">
      <w:pPr>
        <w:numPr>
          <w:ilvl w:val="0"/>
          <w:numId w:val="98"/>
        </w:numPr>
      </w:pPr>
      <w:r>
        <w:rPr>
          <w:rStyle w:val="keyword"/>
        </w:rPr>
        <w:t>SHALL</w:t>
      </w:r>
      <w:r>
        <w:t xml:space="preserve"> contain exactly one [1..1] </w:t>
      </w:r>
      <w:r>
        <w:rPr>
          <w:rStyle w:val="XMLnameBold"/>
        </w:rPr>
        <w:t>consumable</w:t>
      </w:r>
      <w:bookmarkStart w:id="2929" w:name="C_86-28340"/>
      <w:r>
        <w:t xml:space="preserve"> (CONF:86-28340)</w:t>
      </w:r>
      <w:bookmarkEnd w:id="2929"/>
      <w:r>
        <w:t>.</w:t>
      </w:r>
    </w:p>
    <w:p w14:paraId="250BF2A0" w14:textId="77777777" w:rsidR="006C45D2" w:rsidRDefault="0048493C" w:rsidP="007C5A1B">
      <w:pPr>
        <w:numPr>
          <w:ilvl w:val="1"/>
          <w:numId w:val="98"/>
        </w:numPr>
      </w:pPr>
      <w:r>
        <w:t xml:space="preserve">This consumable </w:t>
      </w:r>
      <w:r>
        <w:rPr>
          <w:rStyle w:val="keyword"/>
        </w:rPr>
        <w:t>SHALL</w:t>
      </w:r>
      <w:r>
        <w:t xml:space="preserve"> contain exactly one [1..1] </w:t>
      </w:r>
      <w:r>
        <w:rPr>
          <w:rStyle w:val="XMLnameBold"/>
        </w:rPr>
        <w:t>manufacturedProduct</w:t>
      </w:r>
      <w:bookmarkStart w:id="2930" w:name="C_86-28341"/>
      <w:r>
        <w:t xml:space="preserve"> (CONF:86-28341)</w:t>
      </w:r>
      <w:bookmarkEnd w:id="2930"/>
      <w:r>
        <w:t>.</w:t>
      </w:r>
    </w:p>
    <w:p w14:paraId="56679F78" w14:textId="77777777" w:rsidR="006C45D2" w:rsidRDefault="0048493C" w:rsidP="007C5A1B">
      <w:pPr>
        <w:numPr>
          <w:ilvl w:val="2"/>
          <w:numId w:val="98"/>
        </w:numPr>
      </w:pPr>
      <w:r>
        <w:t xml:space="preserve">This manufacturedProduct </w:t>
      </w:r>
      <w:r>
        <w:rPr>
          <w:rStyle w:val="keyword"/>
        </w:rPr>
        <w:t>SHALL</w:t>
      </w:r>
      <w:r>
        <w:t xml:space="preserve"> contain exactly one [1..1] </w:t>
      </w:r>
      <w:r>
        <w:rPr>
          <w:rStyle w:val="XMLnameBold"/>
        </w:rPr>
        <w:t>@classCode</w:t>
      </w:r>
      <w:r>
        <w:t>=</w:t>
      </w:r>
      <w:r>
        <w:rPr>
          <w:rStyle w:val="XMLname"/>
        </w:rPr>
        <w:t>"MANU"</w:t>
      </w:r>
      <w:r>
        <w:t xml:space="preserve"> (CodeSystem: </w:t>
      </w:r>
      <w:r>
        <w:rPr>
          <w:rStyle w:val="XMLname"/>
        </w:rPr>
        <w:t>HL7RoleClass urn:oid:2.16.840.1.113883.5.110</w:t>
      </w:r>
      <w:r>
        <w:t>)</w:t>
      </w:r>
      <w:bookmarkStart w:id="2931" w:name="C_86-28347"/>
      <w:r>
        <w:t xml:space="preserve"> (CONF:86-28347)</w:t>
      </w:r>
      <w:bookmarkEnd w:id="2931"/>
      <w:r>
        <w:t>.</w:t>
      </w:r>
    </w:p>
    <w:p w14:paraId="605D9309" w14:textId="77777777" w:rsidR="006C45D2" w:rsidRDefault="0048493C" w:rsidP="007C5A1B">
      <w:pPr>
        <w:numPr>
          <w:ilvl w:val="2"/>
          <w:numId w:val="98"/>
        </w:numPr>
      </w:pPr>
      <w:r>
        <w:t xml:space="preserve">This manufacturedProduct </w:t>
      </w:r>
      <w:r>
        <w:rPr>
          <w:rStyle w:val="keyword"/>
        </w:rPr>
        <w:t>SHALL</w:t>
      </w:r>
      <w:r>
        <w:t xml:space="preserve"> contain exactly one [1..1] </w:t>
      </w:r>
      <w:r>
        <w:rPr>
          <w:rStyle w:val="XMLnameBold"/>
        </w:rPr>
        <w:t>templateId</w:t>
      </w:r>
      <w:bookmarkStart w:id="2932" w:name="C_86-28342"/>
      <w:r>
        <w:t xml:space="preserve"> (CONF:86-28342)</w:t>
      </w:r>
      <w:bookmarkEnd w:id="2932"/>
      <w:r>
        <w:t xml:space="preserve"> such that it</w:t>
      </w:r>
    </w:p>
    <w:p w14:paraId="00DEB550" w14:textId="77777777" w:rsidR="006C45D2" w:rsidRDefault="0048493C" w:rsidP="007C5A1B">
      <w:pPr>
        <w:numPr>
          <w:ilvl w:val="3"/>
          <w:numId w:val="98"/>
        </w:numPr>
      </w:pPr>
      <w:r>
        <w:rPr>
          <w:rStyle w:val="keyword"/>
        </w:rPr>
        <w:t>SHALL</w:t>
      </w:r>
      <w:r>
        <w:t xml:space="preserve"> contain exactly one [1..1] </w:t>
      </w:r>
      <w:r>
        <w:rPr>
          <w:rStyle w:val="XMLnameBold"/>
        </w:rPr>
        <w:t>@root</w:t>
      </w:r>
      <w:r>
        <w:t>=</w:t>
      </w:r>
      <w:r>
        <w:rPr>
          <w:rStyle w:val="XMLname"/>
        </w:rPr>
        <w:t>"2.16.840.1.113883.10.20.22.4.23"</w:t>
      </w:r>
      <w:bookmarkStart w:id="2933" w:name="C_86-28345"/>
      <w:r>
        <w:t xml:space="preserve"> (CONF:86-28345)</w:t>
      </w:r>
      <w:bookmarkEnd w:id="2933"/>
      <w:r>
        <w:t>.</w:t>
      </w:r>
    </w:p>
    <w:p w14:paraId="7ADE66E5" w14:textId="77777777" w:rsidR="006C45D2" w:rsidRDefault="0048493C" w:rsidP="007C5A1B">
      <w:pPr>
        <w:numPr>
          <w:ilvl w:val="2"/>
          <w:numId w:val="98"/>
        </w:numPr>
      </w:pPr>
      <w:r>
        <w:t xml:space="preserve">This manufacturedProduct </w:t>
      </w:r>
      <w:r>
        <w:rPr>
          <w:rStyle w:val="keyword"/>
        </w:rPr>
        <w:t>SHALL</w:t>
      </w:r>
      <w:r>
        <w:t xml:space="preserve"> contain exactly one [1..1] </w:t>
      </w:r>
      <w:r>
        <w:rPr>
          <w:rStyle w:val="XMLnameBold"/>
        </w:rPr>
        <w:t>manufacturedMaterial</w:t>
      </w:r>
      <w:bookmarkStart w:id="2934" w:name="C_86-28343"/>
      <w:r>
        <w:t xml:space="preserve"> (CONF:86-28343)</w:t>
      </w:r>
      <w:bookmarkEnd w:id="2934"/>
      <w:r>
        <w:t>.</w:t>
      </w:r>
    </w:p>
    <w:p w14:paraId="411E5F2C" w14:textId="77777777" w:rsidR="006C45D2" w:rsidRDefault="0048493C" w:rsidP="007C5A1B">
      <w:pPr>
        <w:numPr>
          <w:ilvl w:val="3"/>
          <w:numId w:val="98"/>
        </w:numPr>
      </w:pPr>
      <w:r>
        <w:t xml:space="preserve">This manufacturedMaterial </w:t>
      </w:r>
      <w:r>
        <w:rPr>
          <w:rStyle w:val="keyword"/>
        </w:rPr>
        <w:t>SHALL</w:t>
      </w:r>
      <w:r>
        <w:t xml:space="preserve"> contain exactly one [1..1] </w:t>
      </w:r>
      <w:r>
        <w:rPr>
          <w:rStyle w:val="XMLnameBold"/>
        </w:rPr>
        <w:t>code</w:t>
      </w:r>
      <w:bookmarkStart w:id="2935" w:name="C_86-28344"/>
      <w:r>
        <w:t xml:space="preserve"> (CONF:86-28344)</w:t>
      </w:r>
      <w:bookmarkEnd w:id="2935"/>
      <w:r>
        <w:t>.</w:t>
      </w:r>
    </w:p>
    <w:p w14:paraId="4535E34A" w14:textId="77777777" w:rsidR="006C45D2" w:rsidRDefault="0048493C" w:rsidP="007C5A1B">
      <w:pPr>
        <w:numPr>
          <w:ilvl w:val="4"/>
          <w:numId w:val="98"/>
        </w:numPr>
      </w:pPr>
      <w:r>
        <w:t xml:space="preserve">This code </w:t>
      </w:r>
      <w:r>
        <w:rPr>
          <w:rStyle w:val="keyword"/>
        </w:rPr>
        <w:t>SHALL</w:t>
      </w:r>
      <w:r>
        <w:t xml:space="preserve"> contain exactly one [1..1] </w:t>
      </w:r>
      <w:r>
        <w:rPr>
          <w:rStyle w:val="XMLnameBold"/>
        </w:rPr>
        <w:t>@nullFlavor</w:t>
      </w:r>
      <w:r>
        <w:t>=</w:t>
      </w:r>
      <w:r>
        <w:rPr>
          <w:rStyle w:val="XMLname"/>
        </w:rPr>
        <w:t>"NI"</w:t>
      </w:r>
      <w:r>
        <w:t xml:space="preserve"> (CodeSystem: </w:t>
      </w:r>
      <w:r>
        <w:rPr>
          <w:rStyle w:val="XMLname"/>
        </w:rPr>
        <w:t>HL7NullFlavor urn:oid:2.16.840.1.113883.5.1008</w:t>
      </w:r>
      <w:r>
        <w:t>)</w:t>
      </w:r>
      <w:bookmarkStart w:id="2936" w:name="C_86-28346"/>
      <w:r>
        <w:t xml:space="preserve"> (CONF:86-28346)</w:t>
      </w:r>
      <w:bookmarkEnd w:id="2936"/>
      <w:r>
        <w:t>.</w:t>
      </w:r>
    </w:p>
    <w:p w14:paraId="3F5D7296" w14:textId="4D650861" w:rsidR="006C45D2" w:rsidRDefault="0048493C">
      <w:pPr>
        <w:pStyle w:val="Caption"/>
        <w:ind w:left="130" w:right="115"/>
      </w:pPr>
      <w:bookmarkStart w:id="2937" w:name="_Toc106442416"/>
      <w:r>
        <w:t xml:space="preserve">Figure </w:t>
      </w:r>
      <w:r>
        <w:fldChar w:fldCharType="begin"/>
      </w:r>
      <w:r>
        <w:instrText>SEQ Figure \* ARABIC</w:instrText>
      </w:r>
      <w:r>
        <w:fldChar w:fldCharType="separate"/>
      </w:r>
      <w:r w:rsidR="00AC6834">
        <w:t>113</w:t>
      </w:r>
      <w:r>
        <w:fldChar w:fldCharType="end"/>
      </w:r>
      <w:r>
        <w:t>: IV Antifungal Start Clinical Statement Example</w:t>
      </w:r>
      <w:bookmarkEnd w:id="2937"/>
    </w:p>
    <w:p w14:paraId="7F01C320" w14:textId="77777777" w:rsidR="006C45D2" w:rsidRDefault="0048493C">
      <w:pPr>
        <w:pStyle w:val="Example"/>
        <w:ind w:left="130" w:right="115"/>
      </w:pPr>
      <w:r>
        <w:t>&lt;substanceAdministration classCode="SBADM" moodCode="EVN" negationInd="false"&gt;</w:t>
      </w:r>
    </w:p>
    <w:p w14:paraId="01A78C47" w14:textId="77777777" w:rsidR="006C45D2" w:rsidRDefault="0048493C">
      <w:pPr>
        <w:pStyle w:val="Example"/>
        <w:ind w:left="130" w:right="115"/>
      </w:pPr>
      <w:r>
        <w:t xml:space="preserve">    &lt;!—- C-CDA Medication Activity templateId --&gt;</w:t>
      </w:r>
    </w:p>
    <w:p w14:paraId="13BD37C4" w14:textId="77777777" w:rsidR="006C45D2" w:rsidRDefault="0048493C">
      <w:pPr>
        <w:pStyle w:val="Example"/>
        <w:ind w:left="130" w:right="115"/>
      </w:pPr>
      <w:r>
        <w:t xml:space="preserve">    &lt;templateId root="2.16.840.1.113883.10.20.22.4.16"/&gt;</w:t>
      </w:r>
    </w:p>
    <w:p w14:paraId="5D1127FA" w14:textId="77777777" w:rsidR="006C45D2" w:rsidRDefault="0048493C">
      <w:pPr>
        <w:pStyle w:val="Example"/>
        <w:ind w:left="130" w:right="115"/>
      </w:pPr>
      <w:r>
        <w:t xml:space="preserve">    &lt;!-- HAI IV antifungal start clinical statement templateId --&gt;</w:t>
      </w:r>
    </w:p>
    <w:p w14:paraId="76379BFD" w14:textId="77777777" w:rsidR="006C45D2" w:rsidRDefault="0048493C">
      <w:pPr>
        <w:pStyle w:val="Example"/>
        <w:ind w:left="130" w:right="115"/>
      </w:pPr>
      <w:r>
        <w:t xml:space="preserve">    &lt;templateId root="2.16.840.1.113883.10.20.5.6.141"/&gt;</w:t>
      </w:r>
    </w:p>
    <w:p w14:paraId="4E682C4D" w14:textId="77777777" w:rsidR="006C45D2" w:rsidRDefault="0048493C">
      <w:pPr>
        <w:pStyle w:val="Example"/>
        <w:ind w:left="130" w:right="115"/>
      </w:pPr>
      <w:r>
        <w:t xml:space="preserve">    &lt;id nullFlavor="NA"/&gt;</w:t>
      </w:r>
    </w:p>
    <w:p w14:paraId="0D785553" w14:textId="77777777" w:rsidR="006C45D2" w:rsidRDefault="0048493C">
      <w:pPr>
        <w:pStyle w:val="Example"/>
        <w:ind w:left="130" w:right="115"/>
      </w:pPr>
      <w:r>
        <w:t xml:space="preserve">    &lt;code codeSystem="2.16.840.1.113883.6.277" </w:t>
      </w:r>
    </w:p>
    <w:p w14:paraId="5C6E1257" w14:textId="77777777" w:rsidR="006C45D2" w:rsidRDefault="0048493C">
      <w:pPr>
        <w:pStyle w:val="Example"/>
        <w:ind w:left="130" w:right="115"/>
      </w:pPr>
      <w:r>
        <w:t xml:space="preserve">          codeSystemName="cdcNHSN"</w:t>
      </w:r>
    </w:p>
    <w:p w14:paraId="05C26E7F" w14:textId="77777777" w:rsidR="006C45D2" w:rsidRDefault="0048493C">
      <w:pPr>
        <w:pStyle w:val="Example"/>
        <w:ind w:left="130" w:right="115"/>
      </w:pPr>
      <w:r>
        <w:t xml:space="preserve">          code="2306-9" </w:t>
      </w:r>
    </w:p>
    <w:p w14:paraId="0F15BE47" w14:textId="77777777" w:rsidR="006C45D2" w:rsidRDefault="0048493C">
      <w:pPr>
        <w:pStyle w:val="Example"/>
        <w:ind w:left="130" w:right="115"/>
      </w:pPr>
      <w:r>
        <w:t xml:space="preserve">          displayName="Intravenous injection of antifungal substance"/&gt;</w:t>
      </w:r>
    </w:p>
    <w:p w14:paraId="50316FDA" w14:textId="77777777" w:rsidR="006C45D2" w:rsidRDefault="0048493C">
      <w:pPr>
        <w:pStyle w:val="Example"/>
        <w:ind w:left="130" w:right="115"/>
      </w:pPr>
      <w:r>
        <w:t xml:space="preserve">    &lt;statusCode code="completed"/&gt;</w:t>
      </w:r>
    </w:p>
    <w:p w14:paraId="139CD1AB" w14:textId="77777777" w:rsidR="006C45D2" w:rsidRDefault="0048493C">
      <w:pPr>
        <w:pStyle w:val="Example"/>
        <w:ind w:left="130" w:right="115"/>
      </w:pPr>
      <w:r>
        <w:t xml:space="preserve">    &lt;effectiveTime xsi:type="IVL_TS"&gt;</w:t>
      </w:r>
    </w:p>
    <w:p w14:paraId="02244DF0" w14:textId="77777777" w:rsidR="006C45D2" w:rsidRDefault="0048493C">
      <w:pPr>
        <w:pStyle w:val="Example"/>
        <w:ind w:left="130" w:right="115"/>
      </w:pPr>
      <w:r>
        <w:t xml:space="preserve">        &lt;low nullFlavor="NA" /&gt;</w:t>
      </w:r>
    </w:p>
    <w:p w14:paraId="45CEA83C" w14:textId="77777777" w:rsidR="006C45D2" w:rsidRDefault="0048493C">
      <w:pPr>
        <w:pStyle w:val="Example"/>
        <w:ind w:left="130" w:right="115"/>
      </w:pPr>
      <w:r>
        <w:t xml:space="preserve">        &lt;high nullFlavor="NA" /&gt;</w:t>
      </w:r>
    </w:p>
    <w:p w14:paraId="2418DA8C" w14:textId="77777777" w:rsidR="006C45D2" w:rsidRDefault="0048493C">
      <w:pPr>
        <w:pStyle w:val="Example"/>
        <w:ind w:left="130" w:right="115"/>
      </w:pPr>
      <w:r>
        <w:t xml:space="preserve">    &lt;/effectiveTime&gt;   </w:t>
      </w:r>
    </w:p>
    <w:p w14:paraId="6884E1AF" w14:textId="77777777" w:rsidR="006C45D2" w:rsidRDefault="0048493C">
      <w:pPr>
        <w:pStyle w:val="Example"/>
        <w:ind w:left="130" w:right="115"/>
      </w:pPr>
      <w:r>
        <w:t xml:space="preserve">    &lt;!-- CDA requires the consumable element, however NHSN does not</w:t>
      </w:r>
    </w:p>
    <w:p w14:paraId="4CD2D296" w14:textId="77777777" w:rsidR="006C45D2" w:rsidRDefault="0048493C">
      <w:pPr>
        <w:pStyle w:val="Example"/>
        <w:ind w:left="130" w:right="115"/>
      </w:pPr>
      <w:r>
        <w:t xml:space="preserve">        collect further information the antifungal --&gt;</w:t>
      </w:r>
    </w:p>
    <w:p w14:paraId="4EE5A06E" w14:textId="77777777" w:rsidR="006C45D2" w:rsidRDefault="0048493C">
      <w:pPr>
        <w:pStyle w:val="Example"/>
        <w:ind w:left="130" w:right="115"/>
      </w:pPr>
      <w:r>
        <w:t xml:space="preserve">    &lt;consumable&gt;</w:t>
      </w:r>
    </w:p>
    <w:p w14:paraId="5A4870EE" w14:textId="77777777" w:rsidR="006C45D2" w:rsidRDefault="0048493C">
      <w:pPr>
        <w:pStyle w:val="Example"/>
        <w:ind w:left="130" w:right="115"/>
      </w:pPr>
      <w:r>
        <w:t xml:space="preserve">      &lt;manufacturedProduct classCode="MANU"&gt;</w:t>
      </w:r>
    </w:p>
    <w:p w14:paraId="2821338D" w14:textId="77777777" w:rsidR="006C45D2" w:rsidRDefault="0048493C">
      <w:pPr>
        <w:pStyle w:val="Example"/>
        <w:ind w:left="130" w:right="115"/>
      </w:pPr>
      <w:r>
        <w:t xml:space="preserve">         &lt;templateId root="2.16.840.1.113883.10.20.22.4.23" /&gt;</w:t>
      </w:r>
    </w:p>
    <w:p w14:paraId="1CC380F1" w14:textId="77777777" w:rsidR="006C45D2" w:rsidRDefault="0048493C">
      <w:pPr>
        <w:pStyle w:val="Example"/>
        <w:ind w:left="130" w:right="115"/>
      </w:pPr>
      <w:r>
        <w:t xml:space="preserve">         &lt;manufacturedMaterial&gt;</w:t>
      </w:r>
    </w:p>
    <w:p w14:paraId="1336536D" w14:textId="77777777" w:rsidR="006C45D2" w:rsidRDefault="0048493C">
      <w:pPr>
        <w:pStyle w:val="Example"/>
        <w:ind w:left="130" w:right="115"/>
      </w:pPr>
      <w:r>
        <w:t xml:space="preserve">            &lt;code nullFlavor="NI"/&gt;</w:t>
      </w:r>
    </w:p>
    <w:p w14:paraId="262B4714" w14:textId="77777777" w:rsidR="006C45D2" w:rsidRDefault="0048493C">
      <w:pPr>
        <w:pStyle w:val="Example"/>
        <w:ind w:left="130" w:right="115"/>
      </w:pPr>
      <w:r>
        <w:t xml:space="preserve">         &lt;/manufacturedMaterial&gt;</w:t>
      </w:r>
    </w:p>
    <w:p w14:paraId="655292DF" w14:textId="77777777" w:rsidR="006C45D2" w:rsidRDefault="0048493C">
      <w:pPr>
        <w:pStyle w:val="Example"/>
        <w:ind w:left="130" w:right="115"/>
      </w:pPr>
      <w:r>
        <w:t xml:space="preserve">      &lt;/manufacturedProduct&gt;</w:t>
      </w:r>
    </w:p>
    <w:p w14:paraId="2BD94F3A" w14:textId="77777777" w:rsidR="006C45D2" w:rsidRDefault="0048493C">
      <w:pPr>
        <w:pStyle w:val="Example"/>
        <w:ind w:left="130" w:right="115"/>
      </w:pPr>
      <w:r>
        <w:t xml:space="preserve">    &lt;/consumable&gt;</w:t>
      </w:r>
    </w:p>
    <w:p w14:paraId="4AC13238" w14:textId="77777777" w:rsidR="006C45D2" w:rsidRDefault="0048493C">
      <w:pPr>
        <w:pStyle w:val="Example"/>
        <w:ind w:left="130" w:right="115"/>
      </w:pPr>
      <w:r>
        <w:t>&lt;/substanceAdministration&gt;</w:t>
      </w:r>
    </w:p>
    <w:p w14:paraId="70B0797D" w14:textId="77777777" w:rsidR="006C45D2" w:rsidRDefault="006C45D2">
      <w:pPr>
        <w:pStyle w:val="BodyText"/>
      </w:pPr>
    </w:p>
    <w:p w14:paraId="3D31A6DF" w14:textId="77777777" w:rsidR="006C45D2" w:rsidRDefault="0048493C">
      <w:pPr>
        <w:pStyle w:val="Heading2nospace"/>
      </w:pPr>
      <w:bookmarkStart w:id="2938" w:name="E_Known_or_Suspected_Munchhausens_By_Pr"/>
      <w:bookmarkStart w:id="2939" w:name="_Toc106442175"/>
      <w:r>
        <w:t>Known or Suspected Munchhausen's By Proxy Observation</w:t>
      </w:r>
      <w:bookmarkEnd w:id="2938"/>
      <w:bookmarkEnd w:id="2939"/>
    </w:p>
    <w:p w14:paraId="34DB9998" w14:textId="77777777" w:rsidR="006C45D2" w:rsidRDefault="0048493C">
      <w:pPr>
        <w:pStyle w:val="BracketData"/>
      </w:pPr>
      <w:r>
        <w:t>[observation: identifier urn:hl7ii:2.16.840.1.113883.10.20.5.6.250:2018-04-01 (closed)]</w:t>
      </w:r>
    </w:p>
    <w:p w14:paraId="67A03B3A" w14:textId="77777777" w:rsidR="006C45D2" w:rsidRDefault="0048493C">
      <w:pPr>
        <w:pStyle w:val="BracketData"/>
      </w:pPr>
      <w:r>
        <w:t>Published as part of NHSN Healthcare Associated Infection (HAI) Reports Release 3, STU 3 - US Realm</w:t>
      </w:r>
    </w:p>
    <w:p w14:paraId="090D0634" w14:textId="46173435" w:rsidR="006C45D2" w:rsidRDefault="0048493C">
      <w:pPr>
        <w:pStyle w:val="Caption"/>
      </w:pPr>
      <w:bookmarkStart w:id="2940" w:name="_Toc106442875"/>
      <w:r>
        <w:t xml:space="preserve">Table </w:t>
      </w:r>
      <w:r>
        <w:fldChar w:fldCharType="begin"/>
      </w:r>
      <w:r>
        <w:instrText>SEQ Table \* ARABIC</w:instrText>
      </w:r>
      <w:r>
        <w:fldChar w:fldCharType="separate"/>
      </w:r>
      <w:r w:rsidR="00AC6834">
        <w:t>331</w:t>
      </w:r>
      <w:r>
        <w:fldChar w:fldCharType="end"/>
      </w:r>
      <w:r>
        <w:t>: Known or Suspected Munchhausen's By Proxy Observation Contexts</w:t>
      </w:r>
      <w:bookmarkEnd w:id="294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2A9A8668" w14:textId="77777777">
        <w:trPr>
          <w:cantSplit/>
          <w:tblHeader/>
          <w:jc w:val="center"/>
        </w:trPr>
        <w:tc>
          <w:tcPr>
            <w:tcW w:w="360" w:type="dxa"/>
            <w:shd w:val="clear" w:color="auto" w:fill="E6E6E6"/>
          </w:tcPr>
          <w:p w14:paraId="53B39C1B" w14:textId="77777777" w:rsidR="006C45D2" w:rsidRDefault="0048493C">
            <w:pPr>
              <w:pStyle w:val="TableHead"/>
            </w:pPr>
            <w:r>
              <w:t>Contained By:</w:t>
            </w:r>
          </w:p>
        </w:tc>
        <w:tc>
          <w:tcPr>
            <w:tcW w:w="360" w:type="dxa"/>
            <w:shd w:val="clear" w:color="auto" w:fill="E6E6E6"/>
          </w:tcPr>
          <w:p w14:paraId="2C789FE3" w14:textId="77777777" w:rsidR="006C45D2" w:rsidRDefault="0048493C">
            <w:pPr>
              <w:pStyle w:val="TableHead"/>
            </w:pPr>
            <w:r>
              <w:t>Contains:</w:t>
            </w:r>
          </w:p>
        </w:tc>
      </w:tr>
      <w:tr w:rsidR="006C45D2" w14:paraId="747CD954" w14:textId="77777777">
        <w:trPr>
          <w:jc w:val="center"/>
        </w:trPr>
        <w:tc>
          <w:tcPr>
            <w:tcW w:w="360" w:type="dxa"/>
          </w:tcPr>
          <w:p w14:paraId="05230D71" w14:textId="094D7576" w:rsidR="006C45D2" w:rsidRDefault="00CC4EF7">
            <w:pPr>
              <w:pStyle w:val="TableText"/>
            </w:pPr>
            <w:hyperlink w:anchor="S_Infection_Risk_Factors_Sect_BSI_V3">
              <w:r w:rsidR="0048493C">
                <w:rPr>
                  <w:rStyle w:val="HyperlinkText9pt"/>
                </w:rPr>
                <w:t>Infection Risk Factors Section in a BSI Report (V3)</w:t>
              </w:r>
            </w:hyperlink>
            <w:r w:rsidR="0048493C">
              <w:t xml:space="preserve"> (required)</w:t>
            </w:r>
          </w:p>
        </w:tc>
        <w:tc>
          <w:tcPr>
            <w:tcW w:w="360" w:type="dxa"/>
          </w:tcPr>
          <w:p w14:paraId="2CC74A5F" w14:textId="77777777" w:rsidR="006C45D2" w:rsidRDefault="006C45D2"/>
        </w:tc>
      </w:tr>
    </w:tbl>
    <w:p w14:paraId="74AA5BE8" w14:textId="77777777" w:rsidR="006C45D2" w:rsidRDefault="006C45D2">
      <w:pPr>
        <w:pStyle w:val="BodyText"/>
      </w:pPr>
    </w:p>
    <w:p w14:paraId="4694BECE" w14:textId="77777777" w:rsidR="006C45D2" w:rsidRDefault="0048493C">
      <w:r>
        <w:t>This observation records whether the person had known or suspected Munchhausen's By Proxy.</w:t>
      </w:r>
    </w:p>
    <w:p w14:paraId="5368B17D" w14:textId="77777777" w:rsidR="006C45D2" w:rsidRDefault="0048493C">
      <w:r>
        <w:t>If the person did have known or suspected Munchhausen's by proxy, set the value of @negationInd to false. If the person did not have known or suspected Munchhausen's by proxy, set the value of @negationInd to true.</w:t>
      </w:r>
    </w:p>
    <w:p w14:paraId="726DDB47" w14:textId="3A6AA697" w:rsidR="006C45D2" w:rsidRDefault="0048493C">
      <w:pPr>
        <w:pStyle w:val="Caption"/>
      </w:pPr>
      <w:bookmarkStart w:id="2941" w:name="_Toc106442876"/>
      <w:r>
        <w:t xml:space="preserve">Table </w:t>
      </w:r>
      <w:r>
        <w:fldChar w:fldCharType="begin"/>
      </w:r>
      <w:r>
        <w:instrText>SEQ Table \* ARABIC</w:instrText>
      </w:r>
      <w:r>
        <w:fldChar w:fldCharType="separate"/>
      </w:r>
      <w:r w:rsidR="00AC6834">
        <w:t>332</w:t>
      </w:r>
      <w:r>
        <w:fldChar w:fldCharType="end"/>
      </w:r>
      <w:r>
        <w:t>: Known or Suspected Munchhausen's By Proxy Observation Constraints Overview</w:t>
      </w:r>
      <w:bookmarkEnd w:id="294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101AC516" w14:textId="77777777">
        <w:trPr>
          <w:cantSplit/>
          <w:tblHeader/>
          <w:jc w:val="center"/>
        </w:trPr>
        <w:tc>
          <w:tcPr>
            <w:tcW w:w="0" w:type="dxa"/>
            <w:shd w:val="clear" w:color="auto" w:fill="E6E6E6"/>
            <w:noWrap/>
          </w:tcPr>
          <w:p w14:paraId="7B822EF2" w14:textId="77777777" w:rsidR="006C45D2" w:rsidRDefault="0048493C">
            <w:pPr>
              <w:pStyle w:val="TableHead"/>
            </w:pPr>
            <w:r>
              <w:t>XPath</w:t>
            </w:r>
          </w:p>
        </w:tc>
        <w:tc>
          <w:tcPr>
            <w:tcW w:w="720" w:type="dxa"/>
            <w:shd w:val="clear" w:color="auto" w:fill="E6E6E6"/>
            <w:noWrap/>
          </w:tcPr>
          <w:p w14:paraId="4C4FF95E" w14:textId="77777777" w:rsidR="006C45D2" w:rsidRDefault="0048493C">
            <w:pPr>
              <w:pStyle w:val="TableHead"/>
            </w:pPr>
            <w:r>
              <w:t>Card.</w:t>
            </w:r>
          </w:p>
        </w:tc>
        <w:tc>
          <w:tcPr>
            <w:tcW w:w="1152" w:type="dxa"/>
            <w:shd w:val="clear" w:color="auto" w:fill="E6E6E6"/>
            <w:noWrap/>
          </w:tcPr>
          <w:p w14:paraId="331E63F1" w14:textId="77777777" w:rsidR="006C45D2" w:rsidRDefault="0048493C">
            <w:pPr>
              <w:pStyle w:val="TableHead"/>
            </w:pPr>
            <w:r>
              <w:t>Verb</w:t>
            </w:r>
          </w:p>
        </w:tc>
        <w:tc>
          <w:tcPr>
            <w:tcW w:w="864" w:type="dxa"/>
            <w:shd w:val="clear" w:color="auto" w:fill="E6E6E6"/>
            <w:noWrap/>
          </w:tcPr>
          <w:p w14:paraId="2FECD165" w14:textId="77777777" w:rsidR="006C45D2" w:rsidRDefault="0048493C">
            <w:pPr>
              <w:pStyle w:val="TableHead"/>
            </w:pPr>
            <w:r>
              <w:t>Data Type</w:t>
            </w:r>
          </w:p>
        </w:tc>
        <w:tc>
          <w:tcPr>
            <w:tcW w:w="864" w:type="dxa"/>
            <w:shd w:val="clear" w:color="auto" w:fill="E6E6E6"/>
            <w:noWrap/>
          </w:tcPr>
          <w:p w14:paraId="2B29D60D" w14:textId="77777777" w:rsidR="006C45D2" w:rsidRDefault="0048493C">
            <w:pPr>
              <w:pStyle w:val="TableHead"/>
            </w:pPr>
            <w:r>
              <w:t>CONF#</w:t>
            </w:r>
          </w:p>
        </w:tc>
        <w:tc>
          <w:tcPr>
            <w:tcW w:w="864" w:type="dxa"/>
            <w:shd w:val="clear" w:color="auto" w:fill="E6E6E6"/>
            <w:noWrap/>
          </w:tcPr>
          <w:p w14:paraId="7F0579B3" w14:textId="77777777" w:rsidR="006C45D2" w:rsidRDefault="0048493C">
            <w:pPr>
              <w:pStyle w:val="TableHead"/>
            </w:pPr>
            <w:r>
              <w:t>Value</w:t>
            </w:r>
          </w:p>
        </w:tc>
      </w:tr>
      <w:tr w:rsidR="006C45D2" w14:paraId="3429D2A9" w14:textId="77777777">
        <w:trPr>
          <w:jc w:val="center"/>
        </w:trPr>
        <w:tc>
          <w:tcPr>
            <w:tcW w:w="10160" w:type="dxa"/>
            <w:gridSpan w:val="6"/>
          </w:tcPr>
          <w:p w14:paraId="6E07969C" w14:textId="77777777" w:rsidR="006C45D2" w:rsidRDefault="0048493C">
            <w:pPr>
              <w:pStyle w:val="TableText"/>
            </w:pPr>
            <w:r>
              <w:t>observation (identifier: urn:hl7ii:2.16.840.1.113883.10.20.5.6.250:2018-04-01)</w:t>
            </w:r>
          </w:p>
        </w:tc>
      </w:tr>
      <w:tr w:rsidR="006C45D2" w14:paraId="122B7B51" w14:textId="77777777">
        <w:trPr>
          <w:jc w:val="center"/>
        </w:trPr>
        <w:tc>
          <w:tcPr>
            <w:tcW w:w="3345" w:type="dxa"/>
          </w:tcPr>
          <w:p w14:paraId="43837E21" w14:textId="77777777" w:rsidR="006C45D2" w:rsidRDefault="0048493C">
            <w:pPr>
              <w:pStyle w:val="TableText"/>
            </w:pPr>
            <w:r>
              <w:tab/>
              <w:t>@classCode</w:t>
            </w:r>
          </w:p>
        </w:tc>
        <w:tc>
          <w:tcPr>
            <w:tcW w:w="720" w:type="dxa"/>
          </w:tcPr>
          <w:p w14:paraId="268A7E93" w14:textId="77777777" w:rsidR="006C45D2" w:rsidRDefault="0048493C">
            <w:pPr>
              <w:pStyle w:val="TableText"/>
            </w:pPr>
            <w:r>
              <w:t>1..1</w:t>
            </w:r>
          </w:p>
        </w:tc>
        <w:tc>
          <w:tcPr>
            <w:tcW w:w="1152" w:type="dxa"/>
          </w:tcPr>
          <w:p w14:paraId="2A2684ED" w14:textId="77777777" w:rsidR="006C45D2" w:rsidRDefault="0048493C">
            <w:pPr>
              <w:pStyle w:val="TableText"/>
            </w:pPr>
            <w:r>
              <w:t>SHALL</w:t>
            </w:r>
          </w:p>
        </w:tc>
        <w:tc>
          <w:tcPr>
            <w:tcW w:w="864" w:type="dxa"/>
          </w:tcPr>
          <w:p w14:paraId="22C6426E" w14:textId="77777777" w:rsidR="006C45D2" w:rsidRDefault="006C45D2">
            <w:pPr>
              <w:pStyle w:val="TableText"/>
            </w:pPr>
          </w:p>
        </w:tc>
        <w:tc>
          <w:tcPr>
            <w:tcW w:w="1104" w:type="dxa"/>
          </w:tcPr>
          <w:p w14:paraId="2AEF30A2" w14:textId="0A31CC2E" w:rsidR="006C45D2" w:rsidRDefault="00CC4EF7">
            <w:pPr>
              <w:pStyle w:val="TableText"/>
            </w:pPr>
            <w:hyperlink w:anchor="C_3357-30620">
              <w:r w:rsidR="0048493C">
                <w:rPr>
                  <w:rStyle w:val="HyperlinkText9pt"/>
                </w:rPr>
                <w:t>3357-30620</w:t>
              </w:r>
            </w:hyperlink>
          </w:p>
        </w:tc>
        <w:tc>
          <w:tcPr>
            <w:tcW w:w="2975" w:type="dxa"/>
          </w:tcPr>
          <w:p w14:paraId="352972F2" w14:textId="77777777" w:rsidR="006C45D2" w:rsidRDefault="0048493C">
            <w:pPr>
              <w:pStyle w:val="TableText"/>
            </w:pPr>
            <w:r>
              <w:t>urn:oid:2.16.840.1.113883.5.6 (HL7ActClass) = OBS</w:t>
            </w:r>
          </w:p>
        </w:tc>
      </w:tr>
      <w:tr w:rsidR="006C45D2" w14:paraId="520327E5" w14:textId="77777777">
        <w:trPr>
          <w:jc w:val="center"/>
        </w:trPr>
        <w:tc>
          <w:tcPr>
            <w:tcW w:w="3345" w:type="dxa"/>
          </w:tcPr>
          <w:p w14:paraId="29269E41" w14:textId="77777777" w:rsidR="006C45D2" w:rsidRDefault="0048493C">
            <w:pPr>
              <w:pStyle w:val="TableText"/>
            </w:pPr>
            <w:r>
              <w:tab/>
              <w:t>@moodCode</w:t>
            </w:r>
          </w:p>
        </w:tc>
        <w:tc>
          <w:tcPr>
            <w:tcW w:w="720" w:type="dxa"/>
          </w:tcPr>
          <w:p w14:paraId="4991F68F" w14:textId="77777777" w:rsidR="006C45D2" w:rsidRDefault="0048493C">
            <w:pPr>
              <w:pStyle w:val="TableText"/>
            </w:pPr>
            <w:r>
              <w:t>1..1</w:t>
            </w:r>
          </w:p>
        </w:tc>
        <w:tc>
          <w:tcPr>
            <w:tcW w:w="1152" w:type="dxa"/>
          </w:tcPr>
          <w:p w14:paraId="7FACA8B5" w14:textId="77777777" w:rsidR="006C45D2" w:rsidRDefault="0048493C">
            <w:pPr>
              <w:pStyle w:val="TableText"/>
            </w:pPr>
            <w:r>
              <w:t>SHALL</w:t>
            </w:r>
          </w:p>
        </w:tc>
        <w:tc>
          <w:tcPr>
            <w:tcW w:w="864" w:type="dxa"/>
          </w:tcPr>
          <w:p w14:paraId="1DD12303" w14:textId="77777777" w:rsidR="006C45D2" w:rsidRDefault="006C45D2">
            <w:pPr>
              <w:pStyle w:val="TableText"/>
            </w:pPr>
          </w:p>
        </w:tc>
        <w:tc>
          <w:tcPr>
            <w:tcW w:w="1104" w:type="dxa"/>
          </w:tcPr>
          <w:p w14:paraId="7B38FC48" w14:textId="3372AA13" w:rsidR="006C45D2" w:rsidRDefault="00CC4EF7">
            <w:pPr>
              <w:pStyle w:val="TableText"/>
            </w:pPr>
            <w:hyperlink w:anchor="C_3357-30621">
              <w:r w:rsidR="0048493C">
                <w:rPr>
                  <w:rStyle w:val="HyperlinkText9pt"/>
                </w:rPr>
                <w:t>3357-30621</w:t>
              </w:r>
            </w:hyperlink>
          </w:p>
        </w:tc>
        <w:tc>
          <w:tcPr>
            <w:tcW w:w="2975" w:type="dxa"/>
          </w:tcPr>
          <w:p w14:paraId="54336053" w14:textId="77777777" w:rsidR="006C45D2" w:rsidRDefault="0048493C">
            <w:pPr>
              <w:pStyle w:val="TableText"/>
            </w:pPr>
            <w:r>
              <w:t>urn:oid:2.16.840.1.113883.5.1001 (HL7ActMood) = EVN</w:t>
            </w:r>
          </w:p>
        </w:tc>
      </w:tr>
      <w:tr w:rsidR="006C45D2" w14:paraId="05711766" w14:textId="77777777">
        <w:trPr>
          <w:jc w:val="center"/>
        </w:trPr>
        <w:tc>
          <w:tcPr>
            <w:tcW w:w="3345" w:type="dxa"/>
          </w:tcPr>
          <w:p w14:paraId="5E1E4A91" w14:textId="77777777" w:rsidR="006C45D2" w:rsidRDefault="0048493C">
            <w:pPr>
              <w:pStyle w:val="TableText"/>
            </w:pPr>
            <w:r>
              <w:tab/>
              <w:t>@negationInd</w:t>
            </w:r>
          </w:p>
        </w:tc>
        <w:tc>
          <w:tcPr>
            <w:tcW w:w="720" w:type="dxa"/>
          </w:tcPr>
          <w:p w14:paraId="4B1F765D" w14:textId="77777777" w:rsidR="006C45D2" w:rsidRDefault="0048493C">
            <w:pPr>
              <w:pStyle w:val="TableText"/>
            </w:pPr>
            <w:r>
              <w:t>1..1</w:t>
            </w:r>
          </w:p>
        </w:tc>
        <w:tc>
          <w:tcPr>
            <w:tcW w:w="1152" w:type="dxa"/>
          </w:tcPr>
          <w:p w14:paraId="110CB7E3" w14:textId="77777777" w:rsidR="006C45D2" w:rsidRDefault="0048493C">
            <w:pPr>
              <w:pStyle w:val="TableText"/>
            </w:pPr>
            <w:r>
              <w:t>SHALL</w:t>
            </w:r>
          </w:p>
        </w:tc>
        <w:tc>
          <w:tcPr>
            <w:tcW w:w="864" w:type="dxa"/>
          </w:tcPr>
          <w:p w14:paraId="2FF73ABC" w14:textId="77777777" w:rsidR="006C45D2" w:rsidRDefault="006C45D2">
            <w:pPr>
              <w:pStyle w:val="TableText"/>
            </w:pPr>
          </w:p>
        </w:tc>
        <w:tc>
          <w:tcPr>
            <w:tcW w:w="1104" w:type="dxa"/>
          </w:tcPr>
          <w:p w14:paraId="3A950BC6" w14:textId="50F35891" w:rsidR="006C45D2" w:rsidRDefault="00CC4EF7">
            <w:pPr>
              <w:pStyle w:val="TableText"/>
            </w:pPr>
            <w:hyperlink w:anchor="C_3357-30622">
              <w:r w:rsidR="0048493C">
                <w:rPr>
                  <w:rStyle w:val="HyperlinkText9pt"/>
                </w:rPr>
                <w:t>3357-30622</w:t>
              </w:r>
            </w:hyperlink>
          </w:p>
        </w:tc>
        <w:tc>
          <w:tcPr>
            <w:tcW w:w="2975" w:type="dxa"/>
          </w:tcPr>
          <w:p w14:paraId="02F17DBB" w14:textId="77777777" w:rsidR="006C45D2" w:rsidRDefault="006C45D2">
            <w:pPr>
              <w:pStyle w:val="TableText"/>
            </w:pPr>
          </w:p>
        </w:tc>
      </w:tr>
      <w:tr w:rsidR="006C45D2" w14:paraId="286F3E8D" w14:textId="77777777">
        <w:trPr>
          <w:jc w:val="center"/>
        </w:trPr>
        <w:tc>
          <w:tcPr>
            <w:tcW w:w="3345" w:type="dxa"/>
          </w:tcPr>
          <w:p w14:paraId="5E9B5AD4" w14:textId="77777777" w:rsidR="006C45D2" w:rsidRDefault="0048493C">
            <w:pPr>
              <w:pStyle w:val="TableText"/>
            </w:pPr>
            <w:r>
              <w:tab/>
              <w:t>templateId</w:t>
            </w:r>
          </w:p>
        </w:tc>
        <w:tc>
          <w:tcPr>
            <w:tcW w:w="720" w:type="dxa"/>
          </w:tcPr>
          <w:p w14:paraId="08F85F63" w14:textId="77777777" w:rsidR="006C45D2" w:rsidRDefault="0048493C">
            <w:pPr>
              <w:pStyle w:val="TableText"/>
            </w:pPr>
            <w:r>
              <w:t>1..1</w:t>
            </w:r>
          </w:p>
        </w:tc>
        <w:tc>
          <w:tcPr>
            <w:tcW w:w="1152" w:type="dxa"/>
          </w:tcPr>
          <w:p w14:paraId="3B6FFE21" w14:textId="77777777" w:rsidR="006C45D2" w:rsidRDefault="0048493C">
            <w:pPr>
              <w:pStyle w:val="TableText"/>
            </w:pPr>
            <w:r>
              <w:t>SHALL</w:t>
            </w:r>
          </w:p>
        </w:tc>
        <w:tc>
          <w:tcPr>
            <w:tcW w:w="864" w:type="dxa"/>
          </w:tcPr>
          <w:p w14:paraId="5275156C" w14:textId="77777777" w:rsidR="006C45D2" w:rsidRDefault="006C45D2">
            <w:pPr>
              <w:pStyle w:val="TableText"/>
            </w:pPr>
          </w:p>
        </w:tc>
        <w:tc>
          <w:tcPr>
            <w:tcW w:w="1104" w:type="dxa"/>
          </w:tcPr>
          <w:p w14:paraId="70C3BD7A" w14:textId="22999F53" w:rsidR="006C45D2" w:rsidRDefault="00CC4EF7">
            <w:pPr>
              <w:pStyle w:val="TableText"/>
            </w:pPr>
            <w:hyperlink w:anchor="C_3357-30614">
              <w:r w:rsidR="0048493C">
                <w:rPr>
                  <w:rStyle w:val="HyperlinkText9pt"/>
                </w:rPr>
                <w:t>3357-30614</w:t>
              </w:r>
            </w:hyperlink>
          </w:p>
        </w:tc>
        <w:tc>
          <w:tcPr>
            <w:tcW w:w="2975" w:type="dxa"/>
          </w:tcPr>
          <w:p w14:paraId="2048EB15" w14:textId="77777777" w:rsidR="006C45D2" w:rsidRDefault="006C45D2">
            <w:pPr>
              <w:pStyle w:val="TableText"/>
            </w:pPr>
          </w:p>
        </w:tc>
      </w:tr>
      <w:tr w:rsidR="006C45D2" w14:paraId="15243403" w14:textId="77777777">
        <w:trPr>
          <w:jc w:val="center"/>
        </w:trPr>
        <w:tc>
          <w:tcPr>
            <w:tcW w:w="3345" w:type="dxa"/>
          </w:tcPr>
          <w:p w14:paraId="4EBF6A5C" w14:textId="77777777" w:rsidR="006C45D2" w:rsidRDefault="0048493C">
            <w:pPr>
              <w:pStyle w:val="TableText"/>
            </w:pPr>
            <w:r>
              <w:tab/>
            </w:r>
            <w:r>
              <w:tab/>
              <w:t>@root</w:t>
            </w:r>
          </w:p>
        </w:tc>
        <w:tc>
          <w:tcPr>
            <w:tcW w:w="720" w:type="dxa"/>
          </w:tcPr>
          <w:p w14:paraId="20601BAC" w14:textId="77777777" w:rsidR="006C45D2" w:rsidRDefault="0048493C">
            <w:pPr>
              <w:pStyle w:val="TableText"/>
            </w:pPr>
            <w:r>
              <w:t>1..1</w:t>
            </w:r>
          </w:p>
        </w:tc>
        <w:tc>
          <w:tcPr>
            <w:tcW w:w="1152" w:type="dxa"/>
          </w:tcPr>
          <w:p w14:paraId="22125D91" w14:textId="77777777" w:rsidR="006C45D2" w:rsidRDefault="0048493C">
            <w:pPr>
              <w:pStyle w:val="TableText"/>
            </w:pPr>
            <w:r>
              <w:t>SHALL</w:t>
            </w:r>
          </w:p>
        </w:tc>
        <w:tc>
          <w:tcPr>
            <w:tcW w:w="864" w:type="dxa"/>
          </w:tcPr>
          <w:p w14:paraId="359C537A" w14:textId="77777777" w:rsidR="006C45D2" w:rsidRDefault="006C45D2">
            <w:pPr>
              <w:pStyle w:val="TableText"/>
            </w:pPr>
          </w:p>
        </w:tc>
        <w:tc>
          <w:tcPr>
            <w:tcW w:w="1104" w:type="dxa"/>
          </w:tcPr>
          <w:p w14:paraId="493B33F4" w14:textId="7A81F529" w:rsidR="006C45D2" w:rsidRDefault="00CC4EF7">
            <w:pPr>
              <w:pStyle w:val="TableText"/>
            </w:pPr>
            <w:hyperlink w:anchor="C_3357-30623">
              <w:r w:rsidR="0048493C">
                <w:rPr>
                  <w:rStyle w:val="HyperlinkText9pt"/>
                </w:rPr>
                <w:t>3357-30623</w:t>
              </w:r>
            </w:hyperlink>
          </w:p>
        </w:tc>
        <w:tc>
          <w:tcPr>
            <w:tcW w:w="2975" w:type="dxa"/>
          </w:tcPr>
          <w:p w14:paraId="7F450029" w14:textId="77777777" w:rsidR="006C45D2" w:rsidRDefault="0048493C">
            <w:pPr>
              <w:pStyle w:val="TableText"/>
            </w:pPr>
            <w:r>
              <w:t>2.16.840.1.113883.10.20.22.4.4</w:t>
            </w:r>
          </w:p>
        </w:tc>
      </w:tr>
      <w:tr w:rsidR="006C45D2" w14:paraId="58A3D7E5" w14:textId="77777777">
        <w:trPr>
          <w:jc w:val="center"/>
        </w:trPr>
        <w:tc>
          <w:tcPr>
            <w:tcW w:w="3345" w:type="dxa"/>
          </w:tcPr>
          <w:p w14:paraId="28EC082B" w14:textId="77777777" w:rsidR="006C45D2" w:rsidRDefault="0048493C">
            <w:pPr>
              <w:pStyle w:val="TableText"/>
            </w:pPr>
            <w:r>
              <w:tab/>
              <w:t>templateId</w:t>
            </w:r>
          </w:p>
        </w:tc>
        <w:tc>
          <w:tcPr>
            <w:tcW w:w="720" w:type="dxa"/>
          </w:tcPr>
          <w:p w14:paraId="0202327D" w14:textId="77777777" w:rsidR="006C45D2" w:rsidRDefault="0048493C">
            <w:pPr>
              <w:pStyle w:val="TableText"/>
            </w:pPr>
            <w:r>
              <w:t>1..1</w:t>
            </w:r>
          </w:p>
        </w:tc>
        <w:tc>
          <w:tcPr>
            <w:tcW w:w="1152" w:type="dxa"/>
          </w:tcPr>
          <w:p w14:paraId="2957A939" w14:textId="77777777" w:rsidR="006C45D2" w:rsidRDefault="0048493C">
            <w:pPr>
              <w:pStyle w:val="TableText"/>
            </w:pPr>
            <w:r>
              <w:t>SHALL</w:t>
            </w:r>
          </w:p>
        </w:tc>
        <w:tc>
          <w:tcPr>
            <w:tcW w:w="864" w:type="dxa"/>
          </w:tcPr>
          <w:p w14:paraId="2303B1F3" w14:textId="77777777" w:rsidR="006C45D2" w:rsidRDefault="006C45D2">
            <w:pPr>
              <w:pStyle w:val="TableText"/>
            </w:pPr>
          </w:p>
        </w:tc>
        <w:tc>
          <w:tcPr>
            <w:tcW w:w="1104" w:type="dxa"/>
          </w:tcPr>
          <w:p w14:paraId="5FCE7145" w14:textId="66A72712" w:rsidR="006C45D2" w:rsidRDefault="00CC4EF7">
            <w:pPr>
              <w:pStyle w:val="TableText"/>
            </w:pPr>
            <w:hyperlink w:anchor="C_3357-30619">
              <w:r w:rsidR="0048493C">
                <w:rPr>
                  <w:rStyle w:val="HyperlinkText9pt"/>
                </w:rPr>
                <w:t>3357-30619</w:t>
              </w:r>
            </w:hyperlink>
          </w:p>
        </w:tc>
        <w:tc>
          <w:tcPr>
            <w:tcW w:w="2975" w:type="dxa"/>
          </w:tcPr>
          <w:p w14:paraId="0DDC548A" w14:textId="77777777" w:rsidR="006C45D2" w:rsidRDefault="006C45D2">
            <w:pPr>
              <w:pStyle w:val="TableText"/>
            </w:pPr>
          </w:p>
        </w:tc>
      </w:tr>
      <w:tr w:rsidR="006C45D2" w14:paraId="5854DA7A" w14:textId="77777777">
        <w:trPr>
          <w:jc w:val="center"/>
        </w:trPr>
        <w:tc>
          <w:tcPr>
            <w:tcW w:w="3345" w:type="dxa"/>
          </w:tcPr>
          <w:p w14:paraId="209E5B03" w14:textId="77777777" w:rsidR="006C45D2" w:rsidRDefault="0048493C">
            <w:pPr>
              <w:pStyle w:val="TableText"/>
            </w:pPr>
            <w:r>
              <w:tab/>
            </w:r>
            <w:r>
              <w:tab/>
              <w:t>@root</w:t>
            </w:r>
          </w:p>
        </w:tc>
        <w:tc>
          <w:tcPr>
            <w:tcW w:w="720" w:type="dxa"/>
          </w:tcPr>
          <w:p w14:paraId="76164E5D" w14:textId="77777777" w:rsidR="006C45D2" w:rsidRDefault="0048493C">
            <w:pPr>
              <w:pStyle w:val="TableText"/>
            </w:pPr>
            <w:r>
              <w:t>1..1</w:t>
            </w:r>
          </w:p>
        </w:tc>
        <w:tc>
          <w:tcPr>
            <w:tcW w:w="1152" w:type="dxa"/>
          </w:tcPr>
          <w:p w14:paraId="50C9428A" w14:textId="77777777" w:rsidR="006C45D2" w:rsidRDefault="0048493C">
            <w:pPr>
              <w:pStyle w:val="TableText"/>
            </w:pPr>
            <w:r>
              <w:t>SHALL</w:t>
            </w:r>
          </w:p>
        </w:tc>
        <w:tc>
          <w:tcPr>
            <w:tcW w:w="864" w:type="dxa"/>
          </w:tcPr>
          <w:p w14:paraId="540A929B" w14:textId="77777777" w:rsidR="006C45D2" w:rsidRDefault="006C45D2">
            <w:pPr>
              <w:pStyle w:val="TableText"/>
            </w:pPr>
          </w:p>
        </w:tc>
        <w:tc>
          <w:tcPr>
            <w:tcW w:w="1104" w:type="dxa"/>
          </w:tcPr>
          <w:p w14:paraId="34A7226B" w14:textId="3592BD13" w:rsidR="006C45D2" w:rsidRDefault="00CC4EF7">
            <w:pPr>
              <w:pStyle w:val="TableText"/>
            </w:pPr>
            <w:hyperlink w:anchor="C_3357-30630">
              <w:r w:rsidR="0048493C">
                <w:rPr>
                  <w:rStyle w:val="HyperlinkText9pt"/>
                </w:rPr>
                <w:t>3357-30630</w:t>
              </w:r>
            </w:hyperlink>
          </w:p>
        </w:tc>
        <w:tc>
          <w:tcPr>
            <w:tcW w:w="2975" w:type="dxa"/>
          </w:tcPr>
          <w:p w14:paraId="0AE0421C" w14:textId="77777777" w:rsidR="006C45D2" w:rsidRDefault="0048493C">
            <w:pPr>
              <w:pStyle w:val="TableText"/>
            </w:pPr>
            <w:r>
              <w:t>2.16.840.1.113883.10.20.5.6.250</w:t>
            </w:r>
          </w:p>
        </w:tc>
      </w:tr>
      <w:tr w:rsidR="006C45D2" w14:paraId="77B40432" w14:textId="77777777">
        <w:trPr>
          <w:jc w:val="center"/>
        </w:trPr>
        <w:tc>
          <w:tcPr>
            <w:tcW w:w="3345" w:type="dxa"/>
          </w:tcPr>
          <w:p w14:paraId="4A4E5DE6" w14:textId="77777777" w:rsidR="006C45D2" w:rsidRDefault="0048493C">
            <w:pPr>
              <w:pStyle w:val="TableText"/>
            </w:pPr>
            <w:r>
              <w:tab/>
            </w:r>
            <w:r>
              <w:tab/>
              <w:t>@extension</w:t>
            </w:r>
          </w:p>
        </w:tc>
        <w:tc>
          <w:tcPr>
            <w:tcW w:w="720" w:type="dxa"/>
          </w:tcPr>
          <w:p w14:paraId="3B7529C1" w14:textId="77777777" w:rsidR="006C45D2" w:rsidRDefault="0048493C">
            <w:pPr>
              <w:pStyle w:val="TableText"/>
            </w:pPr>
            <w:r>
              <w:t>1..1</w:t>
            </w:r>
          </w:p>
        </w:tc>
        <w:tc>
          <w:tcPr>
            <w:tcW w:w="1152" w:type="dxa"/>
          </w:tcPr>
          <w:p w14:paraId="18CFABDB" w14:textId="77777777" w:rsidR="006C45D2" w:rsidRDefault="0048493C">
            <w:pPr>
              <w:pStyle w:val="TableText"/>
            </w:pPr>
            <w:r>
              <w:t>SHALL</w:t>
            </w:r>
          </w:p>
        </w:tc>
        <w:tc>
          <w:tcPr>
            <w:tcW w:w="864" w:type="dxa"/>
          </w:tcPr>
          <w:p w14:paraId="7200A2C2" w14:textId="77777777" w:rsidR="006C45D2" w:rsidRDefault="006C45D2">
            <w:pPr>
              <w:pStyle w:val="TableText"/>
            </w:pPr>
          </w:p>
        </w:tc>
        <w:tc>
          <w:tcPr>
            <w:tcW w:w="1104" w:type="dxa"/>
          </w:tcPr>
          <w:p w14:paraId="1D70E124" w14:textId="596C4C15" w:rsidR="006C45D2" w:rsidRDefault="00CC4EF7">
            <w:pPr>
              <w:pStyle w:val="TableText"/>
            </w:pPr>
            <w:hyperlink w:anchor="C_3357-30631">
              <w:r w:rsidR="0048493C">
                <w:rPr>
                  <w:rStyle w:val="HyperlinkText9pt"/>
                </w:rPr>
                <w:t>3357-30631</w:t>
              </w:r>
            </w:hyperlink>
          </w:p>
        </w:tc>
        <w:tc>
          <w:tcPr>
            <w:tcW w:w="2975" w:type="dxa"/>
          </w:tcPr>
          <w:p w14:paraId="0E79F4E1" w14:textId="77777777" w:rsidR="006C45D2" w:rsidRDefault="0048493C">
            <w:pPr>
              <w:pStyle w:val="TableText"/>
            </w:pPr>
            <w:r>
              <w:t>2018-04-01</w:t>
            </w:r>
          </w:p>
        </w:tc>
      </w:tr>
      <w:tr w:rsidR="006C45D2" w14:paraId="554D5D20" w14:textId="77777777">
        <w:trPr>
          <w:jc w:val="center"/>
        </w:trPr>
        <w:tc>
          <w:tcPr>
            <w:tcW w:w="3345" w:type="dxa"/>
          </w:tcPr>
          <w:p w14:paraId="5011F5AA" w14:textId="77777777" w:rsidR="006C45D2" w:rsidRDefault="0048493C">
            <w:pPr>
              <w:pStyle w:val="TableText"/>
            </w:pPr>
            <w:r>
              <w:tab/>
              <w:t>id</w:t>
            </w:r>
          </w:p>
        </w:tc>
        <w:tc>
          <w:tcPr>
            <w:tcW w:w="720" w:type="dxa"/>
          </w:tcPr>
          <w:p w14:paraId="5C0A4C34" w14:textId="77777777" w:rsidR="006C45D2" w:rsidRDefault="0048493C">
            <w:pPr>
              <w:pStyle w:val="TableText"/>
            </w:pPr>
            <w:r>
              <w:t>1..1</w:t>
            </w:r>
          </w:p>
        </w:tc>
        <w:tc>
          <w:tcPr>
            <w:tcW w:w="1152" w:type="dxa"/>
          </w:tcPr>
          <w:p w14:paraId="121A51BE" w14:textId="77777777" w:rsidR="006C45D2" w:rsidRDefault="0048493C">
            <w:pPr>
              <w:pStyle w:val="TableText"/>
            </w:pPr>
            <w:r>
              <w:t>SHALL</w:t>
            </w:r>
          </w:p>
        </w:tc>
        <w:tc>
          <w:tcPr>
            <w:tcW w:w="864" w:type="dxa"/>
          </w:tcPr>
          <w:p w14:paraId="16BE9A40" w14:textId="77777777" w:rsidR="006C45D2" w:rsidRDefault="006C45D2">
            <w:pPr>
              <w:pStyle w:val="TableText"/>
            </w:pPr>
          </w:p>
        </w:tc>
        <w:tc>
          <w:tcPr>
            <w:tcW w:w="1104" w:type="dxa"/>
          </w:tcPr>
          <w:p w14:paraId="293053E1" w14:textId="2AAF94BA" w:rsidR="006C45D2" w:rsidRDefault="00CC4EF7">
            <w:pPr>
              <w:pStyle w:val="TableText"/>
            </w:pPr>
            <w:hyperlink w:anchor="C_3357-30615">
              <w:r w:rsidR="0048493C">
                <w:rPr>
                  <w:rStyle w:val="HyperlinkText9pt"/>
                </w:rPr>
                <w:t>3357-30615</w:t>
              </w:r>
            </w:hyperlink>
          </w:p>
        </w:tc>
        <w:tc>
          <w:tcPr>
            <w:tcW w:w="2975" w:type="dxa"/>
          </w:tcPr>
          <w:p w14:paraId="3E0EB548" w14:textId="77777777" w:rsidR="006C45D2" w:rsidRDefault="006C45D2">
            <w:pPr>
              <w:pStyle w:val="TableText"/>
            </w:pPr>
          </w:p>
        </w:tc>
      </w:tr>
      <w:tr w:rsidR="006C45D2" w14:paraId="48863A66" w14:textId="77777777">
        <w:trPr>
          <w:jc w:val="center"/>
        </w:trPr>
        <w:tc>
          <w:tcPr>
            <w:tcW w:w="3345" w:type="dxa"/>
          </w:tcPr>
          <w:p w14:paraId="13FA89E4" w14:textId="77777777" w:rsidR="006C45D2" w:rsidRDefault="0048493C">
            <w:pPr>
              <w:pStyle w:val="TableText"/>
            </w:pPr>
            <w:r>
              <w:tab/>
            </w:r>
            <w:r>
              <w:tab/>
              <w:t>@nullFlavor</w:t>
            </w:r>
          </w:p>
        </w:tc>
        <w:tc>
          <w:tcPr>
            <w:tcW w:w="720" w:type="dxa"/>
          </w:tcPr>
          <w:p w14:paraId="0D88AD93" w14:textId="77777777" w:rsidR="006C45D2" w:rsidRDefault="0048493C">
            <w:pPr>
              <w:pStyle w:val="TableText"/>
            </w:pPr>
            <w:r>
              <w:t>1..1</w:t>
            </w:r>
          </w:p>
        </w:tc>
        <w:tc>
          <w:tcPr>
            <w:tcW w:w="1152" w:type="dxa"/>
          </w:tcPr>
          <w:p w14:paraId="4F77874A" w14:textId="77777777" w:rsidR="006C45D2" w:rsidRDefault="0048493C">
            <w:pPr>
              <w:pStyle w:val="TableText"/>
            </w:pPr>
            <w:r>
              <w:t>SHALL</w:t>
            </w:r>
          </w:p>
        </w:tc>
        <w:tc>
          <w:tcPr>
            <w:tcW w:w="864" w:type="dxa"/>
          </w:tcPr>
          <w:p w14:paraId="378E0623" w14:textId="77777777" w:rsidR="006C45D2" w:rsidRDefault="006C45D2">
            <w:pPr>
              <w:pStyle w:val="TableText"/>
            </w:pPr>
          </w:p>
        </w:tc>
        <w:tc>
          <w:tcPr>
            <w:tcW w:w="1104" w:type="dxa"/>
          </w:tcPr>
          <w:p w14:paraId="5E8E47E7" w14:textId="2CE967E8" w:rsidR="006C45D2" w:rsidRDefault="00CC4EF7">
            <w:pPr>
              <w:pStyle w:val="TableText"/>
            </w:pPr>
            <w:hyperlink w:anchor="C_3357-30624">
              <w:r w:rsidR="0048493C">
                <w:rPr>
                  <w:rStyle w:val="HyperlinkText9pt"/>
                </w:rPr>
                <w:t>3357-30624</w:t>
              </w:r>
            </w:hyperlink>
          </w:p>
        </w:tc>
        <w:tc>
          <w:tcPr>
            <w:tcW w:w="2975" w:type="dxa"/>
          </w:tcPr>
          <w:p w14:paraId="136944EF" w14:textId="77777777" w:rsidR="006C45D2" w:rsidRDefault="0048493C">
            <w:pPr>
              <w:pStyle w:val="TableText"/>
            </w:pPr>
            <w:r>
              <w:t>NA</w:t>
            </w:r>
          </w:p>
        </w:tc>
      </w:tr>
      <w:tr w:rsidR="006C45D2" w14:paraId="57D2C254" w14:textId="77777777">
        <w:trPr>
          <w:jc w:val="center"/>
        </w:trPr>
        <w:tc>
          <w:tcPr>
            <w:tcW w:w="3345" w:type="dxa"/>
          </w:tcPr>
          <w:p w14:paraId="607B3006" w14:textId="77777777" w:rsidR="006C45D2" w:rsidRDefault="0048493C">
            <w:pPr>
              <w:pStyle w:val="TableText"/>
            </w:pPr>
            <w:r>
              <w:tab/>
              <w:t>code</w:t>
            </w:r>
          </w:p>
        </w:tc>
        <w:tc>
          <w:tcPr>
            <w:tcW w:w="720" w:type="dxa"/>
          </w:tcPr>
          <w:p w14:paraId="70EE2F44" w14:textId="77777777" w:rsidR="006C45D2" w:rsidRDefault="0048493C">
            <w:pPr>
              <w:pStyle w:val="TableText"/>
            </w:pPr>
            <w:r>
              <w:t>1..1</w:t>
            </w:r>
          </w:p>
        </w:tc>
        <w:tc>
          <w:tcPr>
            <w:tcW w:w="1152" w:type="dxa"/>
          </w:tcPr>
          <w:p w14:paraId="7C9842C7" w14:textId="77777777" w:rsidR="006C45D2" w:rsidRDefault="0048493C">
            <w:pPr>
              <w:pStyle w:val="TableText"/>
            </w:pPr>
            <w:r>
              <w:t>SHALL</w:t>
            </w:r>
          </w:p>
        </w:tc>
        <w:tc>
          <w:tcPr>
            <w:tcW w:w="864" w:type="dxa"/>
          </w:tcPr>
          <w:p w14:paraId="7846CEE4" w14:textId="77777777" w:rsidR="006C45D2" w:rsidRDefault="006C45D2">
            <w:pPr>
              <w:pStyle w:val="TableText"/>
            </w:pPr>
          </w:p>
        </w:tc>
        <w:tc>
          <w:tcPr>
            <w:tcW w:w="1104" w:type="dxa"/>
          </w:tcPr>
          <w:p w14:paraId="4F7BF1BF" w14:textId="1143FBF0" w:rsidR="006C45D2" w:rsidRDefault="00CC4EF7">
            <w:pPr>
              <w:pStyle w:val="TableText"/>
            </w:pPr>
            <w:hyperlink w:anchor="C_3357-30616">
              <w:r w:rsidR="0048493C">
                <w:rPr>
                  <w:rStyle w:val="HyperlinkText9pt"/>
                </w:rPr>
                <w:t>3357-30616</w:t>
              </w:r>
            </w:hyperlink>
          </w:p>
        </w:tc>
        <w:tc>
          <w:tcPr>
            <w:tcW w:w="2975" w:type="dxa"/>
          </w:tcPr>
          <w:p w14:paraId="60F5FC09" w14:textId="77777777" w:rsidR="006C45D2" w:rsidRDefault="006C45D2">
            <w:pPr>
              <w:pStyle w:val="TableText"/>
            </w:pPr>
          </w:p>
        </w:tc>
      </w:tr>
      <w:tr w:rsidR="006C45D2" w14:paraId="3CD58A66" w14:textId="77777777">
        <w:trPr>
          <w:jc w:val="center"/>
        </w:trPr>
        <w:tc>
          <w:tcPr>
            <w:tcW w:w="3345" w:type="dxa"/>
          </w:tcPr>
          <w:p w14:paraId="4B760148" w14:textId="77777777" w:rsidR="006C45D2" w:rsidRDefault="0048493C">
            <w:pPr>
              <w:pStyle w:val="TableText"/>
            </w:pPr>
            <w:r>
              <w:tab/>
            </w:r>
            <w:r>
              <w:tab/>
              <w:t>@code</w:t>
            </w:r>
          </w:p>
        </w:tc>
        <w:tc>
          <w:tcPr>
            <w:tcW w:w="720" w:type="dxa"/>
          </w:tcPr>
          <w:p w14:paraId="091C0F29" w14:textId="77777777" w:rsidR="006C45D2" w:rsidRDefault="0048493C">
            <w:pPr>
              <w:pStyle w:val="TableText"/>
            </w:pPr>
            <w:r>
              <w:t>1..1</w:t>
            </w:r>
          </w:p>
        </w:tc>
        <w:tc>
          <w:tcPr>
            <w:tcW w:w="1152" w:type="dxa"/>
          </w:tcPr>
          <w:p w14:paraId="147E4FDE" w14:textId="77777777" w:rsidR="006C45D2" w:rsidRDefault="0048493C">
            <w:pPr>
              <w:pStyle w:val="TableText"/>
            </w:pPr>
            <w:r>
              <w:t>SHALL</w:t>
            </w:r>
          </w:p>
        </w:tc>
        <w:tc>
          <w:tcPr>
            <w:tcW w:w="864" w:type="dxa"/>
          </w:tcPr>
          <w:p w14:paraId="4CCAC56C" w14:textId="77777777" w:rsidR="006C45D2" w:rsidRDefault="006C45D2">
            <w:pPr>
              <w:pStyle w:val="TableText"/>
            </w:pPr>
          </w:p>
        </w:tc>
        <w:tc>
          <w:tcPr>
            <w:tcW w:w="1104" w:type="dxa"/>
          </w:tcPr>
          <w:p w14:paraId="1A04AEE8" w14:textId="7824D2B1" w:rsidR="006C45D2" w:rsidRDefault="00CC4EF7">
            <w:pPr>
              <w:pStyle w:val="TableText"/>
            </w:pPr>
            <w:hyperlink w:anchor="C_3357-30625">
              <w:r w:rsidR="0048493C">
                <w:rPr>
                  <w:rStyle w:val="HyperlinkText9pt"/>
                </w:rPr>
                <w:t>3357-30625</w:t>
              </w:r>
            </w:hyperlink>
          </w:p>
        </w:tc>
        <w:tc>
          <w:tcPr>
            <w:tcW w:w="2975" w:type="dxa"/>
          </w:tcPr>
          <w:p w14:paraId="40B6B89F" w14:textId="77777777" w:rsidR="006C45D2" w:rsidRDefault="0048493C">
            <w:pPr>
              <w:pStyle w:val="TableText"/>
            </w:pPr>
            <w:r>
              <w:t>ASSERTION</w:t>
            </w:r>
          </w:p>
        </w:tc>
      </w:tr>
      <w:tr w:rsidR="006C45D2" w14:paraId="64E04E28" w14:textId="77777777">
        <w:trPr>
          <w:jc w:val="center"/>
        </w:trPr>
        <w:tc>
          <w:tcPr>
            <w:tcW w:w="3345" w:type="dxa"/>
          </w:tcPr>
          <w:p w14:paraId="672B2E57" w14:textId="77777777" w:rsidR="006C45D2" w:rsidRDefault="0048493C">
            <w:pPr>
              <w:pStyle w:val="TableText"/>
            </w:pPr>
            <w:r>
              <w:tab/>
            </w:r>
            <w:r>
              <w:tab/>
              <w:t>@codeSystem</w:t>
            </w:r>
          </w:p>
        </w:tc>
        <w:tc>
          <w:tcPr>
            <w:tcW w:w="720" w:type="dxa"/>
          </w:tcPr>
          <w:p w14:paraId="7E9D9DC9" w14:textId="77777777" w:rsidR="006C45D2" w:rsidRDefault="0048493C">
            <w:pPr>
              <w:pStyle w:val="TableText"/>
            </w:pPr>
            <w:r>
              <w:t>1..1</w:t>
            </w:r>
          </w:p>
        </w:tc>
        <w:tc>
          <w:tcPr>
            <w:tcW w:w="1152" w:type="dxa"/>
          </w:tcPr>
          <w:p w14:paraId="7FBB3495" w14:textId="77777777" w:rsidR="006C45D2" w:rsidRDefault="0048493C">
            <w:pPr>
              <w:pStyle w:val="TableText"/>
            </w:pPr>
            <w:r>
              <w:t>SHALL</w:t>
            </w:r>
          </w:p>
        </w:tc>
        <w:tc>
          <w:tcPr>
            <w:tcW w:w="864" w:type="dxa"/>
          </w:tcPr>
          <w:p w14:paraId="4BDD2F0A" w14:textId="77777777" w:rsidR="006C45D2" w:rsidRDefault="006C45D2">
            <w:pPr>
              <w:pStyle w:val="TableText"/>
            </w:pPr>
          </w:p>
        </w:tc>
        <w:tc>
          <w:tcPr>
            <w:tcW w:w="1104" w:type="dxa"/>
          </w:tcPr>
          <w:p w14:paraId="7F6276A9" w14:textId="37B3CC75" w:rsidR="006C45D2" w:rsidRDefault="00CC4EF7">
            <w:pPr>
              <w:pStyle w:val="TableText"/>
            </w:pPr>
            <w:hyperlink w:anchor="C_3357-30626">
              <w:r w:rsidR="0048493C">
                <w:rPr>
                  <w:rStyle w:val="HyperlinkText9pt"/>
                </w:rPr>
                <w:t>3357-30626</w:t>
              </w:r>
            </w:hyperlink>
          </w:p>
        </w:tc>
        <w:tc>
          <w:tcPr>
            <w:tcW w:w="2975" w:type="dxa"/>
          </w:tcPr>
          <w:p w14:paraId="7F6F1E09" w14:textId="77777777" w:rsidR="006C45D2" w:rsidRDefault="0048493C">
            <w:pPr>
              <w:pStyle w:val="TableText"/>
            </w:pPr>
            <w:r>
              <w:t>urn:oid:2.16.840.1.113883.5.4 (HL7ActCode) = 2.16.840.1.113883.5.4</w:t>
            </w:r>
          </w:p>
        </w:tc>
      </w:tr>
      <w:tr w:rsidR="006C45D2" w14:paraId="6480DE6A" w14:textId="77777777">
        <w:trPr>
          <w:jc w:val="center"/>
        </w:trPr>
        <w:tc>
          <w:tcPr>
            <w:tcW w:w="3345" w:type="dxa"/>
          </w:tcPr>
          <w:p w14:paraId="0C233D5C" w14:textId="77777777" w:rsidR="006C45D2" w:rsidRDefault="0048493C">
            <w:pPr>
              <w:pStyle w:val="TableText"/>
            </w:pPr>
            <w:r>
              <w:tab/>
              <w:t>statusCode</w:t>
            </w:r>
          </w:p>
        </w:tc>
        <w:tc>
          <w:tcPr>
            <w:tcW w:w="720" w:type="dxa"/>
          </w:tcPr>
          <w:p w14:paraId="3EF5AA52" w14:textId="77777777" w:rsidR="006C45D2" w:rsidRDefault="0048493C">
            <w:pPr>
              <w:pStyle w:val="TableText"/>
            </w:pPr>
            <w:r>
              <w:t>1..1</w:t>
            </w:r>
          </w:p>
        </w:tc>
        <w:tc>
          <w:tcPr>
            <w:tcW w:w="1152" w:type="dxa"/>
          </w:tcPr>
          <w:p w14:paraId="7193D298" w14:textId="77777777" w:rsidR="006C45D2" w:rsidRDefault="0048493C">
            <w:pPr>
              <w:pStyle w:val="TableText"/>
            </w:pPr>
            <w:r>
              <w:t>SHALL</w:t>
            </w:r>
          </w:p>
        </w:tc>
        <w:tc>
          <w:tcPr>
            <w:tcW w:w="864" w:type="dxa"/>
          </w:tcPr>
          <w:p w14:paraId="4F030402" w14:textId="77777777" w:rsidR="006C45D2" w:rsidRDefault="006C45D2">
            <w:pPr>
              <w:pStyle w:val="TableText"/>
            </w:pPr>
          </w:p>
        </w:tc>
        <w:tc>
          <w:tcPr>
            <w:tcW w:w="1104" w:type="dxa"/>
          </w:tcPr>
          <w:p w14:paraId="41BDA50E" w14:textId="07B77D99" w:rsidR="006C45D2" w:rsidRDefault="00CC4EF7">
            <w:pPr>
              <w:pStyle w:val="TableText"/>
            </w:pPr>
            <w:hyperlink w:anchor="C_3357-30617">
              <w:r w:rsidR="0048493C">
                <w:rPr>
                  <w:rStyle w:val="HyperlinkText9pt"/>
                </w:rPr>
                <w:t>3357-30617</w:t>
              </w:r>
            </w:hyperlink>
          </w:p>
        </w:tc>
        <w:tc>
          <w:tcPr>
            <w:tcW w:w="2975" w:type="dxa"/>
          </w:tcPr>
          <w:p w14:paraId="2371EC3E" w14:textId="77777777" w:rsidR="006C45D2" w:rsidRDefault="006C45D2">
            <w:pPr>
              <w:pStyle w:val="TableText"/>
            </w:pPr>
          </w:p>
        </w:tc>
      </w:tr>
      <w:tr w:rsidR="006C45D2" w14:paraId="3FEE21ED" w14:textId="77777777">
        <w:trPr>
          <w:jc w:val="center"/>
        </w:trPr>
        <w:tc>
          <w:tcPr>
            <w:tcW w:w="3345" w:type="dxa"/>
          </w:tcPr>
          <w:p w14:paraId="3EE164D2" w14:textId="77777777" w:rsidR="006C45D2" w:rsidRDefault="0048493C">
            <w:pPr>
              <w:pStyle w:val="TableText"/>
            </w:pPr>
            <w:r>
              <w:tab/>
            </w:r>
            <w:r>
              <w:tab/>
              <w:t>@code</w:t>
            </w:r>
          </w:p>
        </w:tc>
        <w:tc>
          <w:tcPr>
            <w:tcW w:w="720" w:type="dxa"/>
          </w:tcPr>
          <w:p w14:paraId="67E59DBC" w14:textId="77777777" w:rsidR="006C45D2" w:rsidRDefault="0048493C">
            <w:pPr>
              <w:pStyle w:val="TableText"/>
            </w:pPr>
            <w:r>
              <w:t>1..1</w:t>
            </w:r>
          </w:p>
        </w:tc>
        <w:tc>
          <w:tcPr>
            <w:tcW w:w="1152" w:type="dxa"/>
          </w:tcPr>
          <w:p w14:paraId="6EE12024" w14:textId="77777777" w:rsidR="006C45D2" w:rsidRDefault="0048493C">
            <w:pPr>
              <w:pStyle w:val="TableText"/>
            </w:pPr>
            <w:r>
              <w:t>SHALL</w:t>
            </w:r>
          </w:p>
        </w:tc>
        <w:tc>
          <w:tcPr>
            <w:tcW w:w="864" w:type="dxa"/>
          </w:tcPr>
          <w:p w14:paraId="4D9B0607" w14:textId="77777777" w:rsidR="006C45D2" w:rsidRDefault="006C45D2">
            <w:pPr>
              <w:pStyle w:val="TableText"/>
            </w:pPr>
          </w:p>
        </w:tc>
        <w:tc>
          <w:tcPr>
            <w:tcW w:w="1104" w:type="dxa"/>
          </w:tcPr>
          <w:p w14:paraId="4F432B9C" w14:textId="255A08F0" w:rsidR="006C45D2" w:rsidRDefault="00CC4EF7">
            <w:pPr>
              <w:pStyle w:val="TableText"/>
            </w:pPr>
            <w:hyperlink w:anchor="C_3357-30627">
              <w:r w:rsidR="0048493C">
                <w:rPr>
                  <w:rStyle w:val="HyperlinkText9pt"/>
                </w:rPr>
                <w:t>3357-30627</w:t>
              </w:r>
            </w:hyperlink>
          </w:p>
        </w:tc>
        <w:tc>
          <w:tcPr>
            <w:tcW w:w="2975" w:type="dxa"/>
          </w:tcPr>
          <w:p w14:paraId="5EECDD2E" w14:textId="77777777" w:rsidR="006C45D2" w:rsidRDefault="0048493C">
            <w:pPr>
              <w:pStyle w:val="TableText"/>
            </w:pPr>
            <w:r>
              <w:t>urn:oid:2.16.840.1.113883.5.14 (HL7ActStatus) = completed</w:t>
            </w:r>
          </w:p>
        </w:tc>
      </w:tr>
      <w:tr w:rsidR="006C45D2" w14:paraId="1DD913E8" w14:textId="77777777">
        <w:trPr>
          <w:jc w:val="center"/>
        </w:trPr>
        <w:tc>
          <w:tcPr>
            <w:tcW w:w="3345" w:type="dxa"/>
          </w:tcPr>
          <w:p w14:paraId="2D985060" w14:textId="77777777" w:rsidR="006C45D2" w:rsidRDefault="0048493C">
            <w:pPr>
              <w:pStyle w:val="TableText"/>
            </w:pPr>
            <w:r>
              <w:tab/>
              <w:t>value</w:t>
            </w:r>
          </w:p>
        </w:tc>
        <w:tc>
          <w:tcPr>
            <w:tcW w:w="720" w:type="dxa"/>
          </w:tcPr>
          <w:p w14:paraId="47502D18" w14:textId="77777777" w:rsidR="006C45D2" w:rsidRDefault="0048493C">
            <w:pPr>
              <w:pStyle w:val="TableText"/>
            </w:pPr>
            <w:r>
              <w:t>1..1</w:t>
            </w:r>
          </w:p>
        </w:tc>
        <w:tc>
          <w:tcPr>
            <w:tcW w:w="1152" w:type="dxa"/>
          </w:tcPr>
          <w:p w14:paraId="69DED0BA" w14:textId="77777777" w:rsidR="006C45D2" w:rsidRDefault="0048493C">
            <w:pPr>
              <w:pStyle w:val="TableText"/>
            </w:pPr>
            <w:r>
              <w:t>SHALL</w:t>
            </w:r>
          </w:p>
        </w:tc>
        <w:tc>
          <w:tcPr>
            <w:tcW w:w="864" w:type="dxa"/>
          </w:tcPr>
          <w:p w14:paraId="23FA55B3" w14:textId="77777777" w:rsidR="006C45D2" w:rsidRDefault="0048493C">
            <w:pPr>
              <w:pStyle w:val="TableText"/>
            </w:pPr>
            <w:r>
              <w:t>CD</w:t>
            </w:r>
          </w:p>
        </w:tc>
        <w:tc>
          <w:tcPr>
            <w:tcW w:w="1104" w:type="dxa"/>
          </w:tcPr>
          <w:p w14:paraId="55B67D9B" w14:textId="0A159511" w:rsidR="006C45D2" w:rsidRDefault="00CC4EF7">
            <w:pPr>
              <w:pStyle w:val="TableText"/>
            </w:pPr>
            <w:hyperlink w:anchor="C_3357-30618">
              <w:r w:rsidR="0048493C">
                <w:rPr>
                  <w:rStyle w:val="HyperlinkText9pt"/>
                </w:rPr>
                <w:t>3357-30618</w:t>
              </w:r>
            </w:hyperlink>
          </w:p>
        </w:tc>
        <w:tc>
          <w:tcPr>
            <w:tcW w:w="2975" w:type="dxa"/>
          </w:tcPr>
          <w:p w14:paraId="54FD8B62" w14:textId="77777777" w:rsidR="006C45D2" w:rsidRDefault="006C45D2">
            <w:pPr>
              <w:pStyle w:val="TableText"/>
            </w:pPr>
          </w:p>
        </w:tc>
      </w:tr>
      <w:tr w:rsidR="006C45D2" w14:paraId="743716E8" w14:textId="77777777">
        <w:trPr>
          <w:jc w:val="center"/>
        </w:trPr>
        <w:tc>
          <w:tcPr>
            <w:tcW w:w="3345" w:type="dxa"/>
          </w:tcPr>
          <w:p w14:paraId="2BDD74F0" w14:textId="77777777" w:rsidR="006C45D2" w:rsidRDefault="0048493C">
            <w:pPr>
              <w:pStyle w:val="TableText"/>
            </w:pPr>
            <w:r>
              <w:tab/>
            </w:r>
            <w:r>
              <w:tab/>
              <w:t>@code</w:t>
            </w:r>
          </w:p>
        </w:tc>
        <w:tc>
          <w:tcPr>
            <w:tcW w:w="720" w:type="dxa"/>
          </w:tcPr>
          <w:p w14:paraId="69DBE3DE" w14:textId="77777777" w:rsidR="006C45D2" w:rsidRDefault="0048493C">
            <w:pPr>
              <w:pStyle w:val="TableText"/>
            </w:pPr>
            <w:r>
              <w:t>1..1</w:t>
            </w:r>
          </w:p>
        </w:tc>
        <w:tc>
          <w:tcPr>
            <w:tcW w:w="1152" w:type="dxa"/>
          </w:tcPr>
          <w:p w14:paraId="33C19CD5" w14:textId="77777777" w:rsidR="006C45D2" w:rsidRDefault="0048493C">
            <w:pPr>
              <w:pStyle w:val="TableText"/>
            </w:pPr>
            <w:r>
              <w:t>SHALL</w:t>
            </w:r>
          </w:p>
        </w:tc>
        <w:tc>
          <w:tcPr>
            <w:tcW w:w="864" w:type="dxa"/>
          </w:tcPr>
          <w:p w14:paraId="25AA6169" w14:textId="77777777" w:rsidR="006C45D2" w:rsidRDefault="0048493C">
            <w:pPr>
              <w:pStyle w:val="TableText"/>
            </w:pPr>
            <w:r>
              <w:t>CS</w:t>
            </w:r>
          </w:p>
        </w:tc>
        <w:tc>
          <w:tcPr>
            <w:tcW w:w="1104" w:type="dxa"/>
          </w:tcPr>
          <w:p w14:paraId="1467BE4E" w14:textId="7904514A" w:rsidR="006C45D2" w:rsidRDefault="00CC4EF7">
            <w:pPr>
              <w:pStyle w:val="TableText"/>
            </w:pPr>
            <w:hyperlink w:anchor="C_3357-30628">
              <w:r w:rsidR="0048493C">
                <w:rPr>
                  <w:rStyle w:val="HyperlinkText9pt"/>
                </w:rPr>
                <w:t>3357-30628</w:t>
              </w:r>
            </w:hyperlink>
          </w:p>
        </w:tc>
        <w:tc>
          <w:tcPr>
            <w:tcW w:w="2975" w:type="dxa"/>
          </w:tcPr>
          <w:p w14:paraId="6AFC82E9" w14:textId="77777777" w:rsidR="006C45D2" w:rsidRDefault="0048493C">
            <w:pPr>
              <w:pStyle w:val="TableText"/>
            </w:pPr>
            <w:r>
              <w:t>3055-1</w:t>
            </w:r>
          </w:p>
        </w:tc>
      </w:tr>
      <w:tr w:rsidR="006C45D2" w14:paraId="47087898" w14:textId="77777777">
        <w:trPr>
          <w:jc w:val="center"/>
        </w:trPr>
        <w:tc>
          <w:tcPr>
            <w:tcW w:w="3345" w:type="dxa"/>
          </w:tcPr>
          <w:p w14:paraId="0076C2A3" w14:textId="77777777" w:rsidR="006C45D2" w:rsidRDefault="0048493C">
            <w:pPr>
              <w:pStyle w:val="TableText"/>
            </w:pPr>
            <w:r>
              <w:tab/>
            </w:r>
            <w:r>
              <w:tab/>
              <w:t>@codeSystem</w:t>
            </w:r>
          </w:p>
        </w:tc>
        <w:tc>
          <w:tcPr>
            <w:tcW w:w="720" w:type="dxa"/>
          </w:tcPr>
          <w:p w14:paraId="6715A088" w14:textId="77777777" w:rsidR="006C45D2" w:rsidRDefault="0048493C">
            <w:pPr>
              <w:pStyle w:val="TableText"/>
            </w:pPr>
            <w:r>
              <w:t>1..1</w:t>
            </w:r>
          </w:p>
        </w:tc>
        <w:tc>
          <w:tcPr>
            <w:tcW w:w="1152" w:type="dxa"/>
          </w:tcPr>
          <w:p w14:paraId="43BC7FE3" w14:textId="77777777" w:rsidR="006C45D2" w:rsidRDefault="0048493C">
            <w:pPr>
              <w:pStyle w:val="TableText"/>
            </w:pPr>
            <w:r>
              <w:t>SHALL</w:t>
            </w:r>
          </w:p>
        </w:tc>
        <w:tc>
          <w:tcPr>
            <w:tcW w:w="864" w:type="dxa"/>
          </w:tcPr>
          <w:p w14:paraId="3182FDC9" w14:textId="77777777" w:rsidR="006C45D2" w:rsidRDefault="006C45D2">
            <w:pPr>
              <w:pStyle w:val="TableText"/>
            </w:pPr>
          </w:p>
        </w:tc>
        <w:tc>
          <w:tcPr>
            <w:tcW w:w="1104" w:type="dxa"/>
          </w:tcPr>
          <w:p w14:paraId="094EC517" w14:textId="35AF72DA" w:rsidR="006C45D2" w:rsidRDefault="00CC4EF7">
            <w:pPr>
              <w:pStyle w:val="TableText"/>
            </w:pPr>
            <w:hyperlink w:anchor="C_3357-30629">
              <w:r w:rsidR="0048493C">
                <w:rPr>
                  <w:rStyle w:val="HyperlinkText9pt"/>
                </w:rPr>
                <w:t>3357-30629</w:t>
              </w:r>
            </w:hyperlink>
          </w:p>
        </w:tc>
        <w:tc>
          <w:tcPr>
            <w:tcW w:w="2975" w:type="dxa"/>
          </w:tcPr>
          <w:p w14:paraId="2DEBB842" w14:textId="77777777" w:rsidR="006C45D2" w:rsidRDefault="0048493C">
            <w:pPr>
              <w:pStyle w:val="TableText"/>
            </w:pPr>
            <w:r>
              <w:t>urn:oid:2.16.840.1.113883.6.277 (CDCNHSN) = 2.16.840.1.113883.6.277</w:t>
            </w:r>
          </w:p>
        </w:tc>
      </w:tr>
    </w:tbl>
    <w:p w14:paraId="2B073709" w14:textId="77777777" w:rsidR="006C45D2" w:rsidRDefault="006C45D2">
      <w:pPr>
        <w:pStyle w:val="BodyText"/>
      </w:pPr>
    </w:p>
    <w:p w14:paraId="4ED7299D" w14:textId="77777777" w:rsidR="006C45D2" w:rsidRDefault="0048493C" w:rsidP="007C5A1B">
      <w:pPr>
        <w:numPr>
          <w:ilvl w:val="0"/>
          <w:numId w:val="99"/>
        </w:numPr>
      </w:pPr>
      <w:r>
        <w:t xml:space="preserve">Conforms to Problem Observation template </w:t>
      </w:r>
      <w:r>
        <w:rPr>
          <w:rStyle w:val="XMLname"/>
        </w:rPr>
        <w:t>(identifier: urn:oid:2.16.840.1.113883.10.20.22.4.4)</w:t>
      </w:r>
      <w:r>
        <w:t>.</w:t>
      </w:r>
    </w:p>
    <w:p w14:paraId="2F64419B" w14:textId="77777777" w:rsidR="006C45D2" w:rsidRDefault="0048493C" w:rsidP="007C5A1B">
      <w:pPr>
        <w:numPr>
          <w:ilvl w:val="0"/>
          <w:numId w:val="9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942" w:name="C_3357-30620"/>
      <w:r>
        <w:t xml:space="preserve"> (CONF:3357-30620)</w:t>
      </w:r>
      <w:bookmarkEnd w:id="2942"/>
      <w:r>
        <w:t>.</w:t>
      </w:r>
    </w:p>
    <w:p w14:paraId="34359B6B" w14:textId="77777777" w:rsidR="006C45D2" w:rsidRDefault="0048493C" w:rsidP="007C5A1B">
      <w:pPr>
        <w:numPr>
          <w:ilvl w:val="0"/>
          <w:numId w:val="9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943" w:name="C_3357-30621"/>
      <w:r>
        <w:t xml:space="preserve"> (CONF:3357-30621)</w:t>
      </w:r>
      <w:bookmarkEnd w:id="2943"/>
      <w:r>
        <w:t>.</w:t>
      </w:r>
    </w:p>
    <w:p w14:paraId="079835FC" w14:textId="77777777" w:rsidR="006C45D2" w:rsidRDefault="0048493C">
      <w:pPr>
        <w:pStyle w:val="BodyText"/>
        <w:spacing w:before="120"/>
      </w:pPr>
      <w:r>
        <w:t>If the person did have known or suspected Munchhausen's by proxy, set the value of @negationInd to false. If the person did not have known or suspected Munchhausen's by proxy, set the value of @negationInd to true.</w:t>
      </w:r>
    </w:p>
    <w:p w14:paraId="755BBD6A" w14:textId="77777777" w:rsidR="006C45D2" w:rsidRDefault="0048493C" w:rsidP="007C5A1B">
      <w:pPr>
        <w:numPr>
          <w:ilvl w:val="0"/>
          <w:numId w:val="99"/>
        </w:numPr>
      </w:pPr>
      <w:r>
        <w:rPr>
          <w:rStyle w:val="keyword"/>
        </w:rPr>
        <w:t>SHALL</w:t>
      </w:r>
      <w:r>
        <w:t xml:space="preserve"> contain exactly one [1..1] </w:t>
      </w:r>
      <w:r>
        <w:rPr>
          <w:rStyle w:val="XMLnameBold"/>
        </w:rPr>
        <w:t>@negationInd</w:t>
      </w:r>
      <w:bookmarkStart w:id="2944" w:name="C_3357-30622"/>
      <w:r>
        <w:t xml:space="preserve"> (CONF:3357-30622)</w:t>
      </w:r>
      <w:bookmarkEnd w:id="2944"/>
      <w:r>
        <w:t>.</w:t>
      </w:r>
    </w:p>
    <w:p w14:paraId="5B7E868A" w14:textId="77777777" w:rsidR="006C45D2" w:rsidRDefault="0048493C" w:rsidP="007C5A1B">
      <w:pPr>
        <w:numPr>
          <w:ilvl w:val="0"/>
          <w:numId w:val="99"/>
        </w:numPr>
      </w:pPr>
      <w:r>
        <w:rPr>
          <w:rStyle w:val="keyword"/>
        </w:rPr>
        <w:t>SHALL</w:t>
      </w:r>
      <w:r>
        <w:t xml:space="preserve"> contain exactly one [1..1] </w:t>
      </w:r>
      <w:r>
        <w:rPr>
          <w:rStyle w:val="XMLnameBold"/>
        </w:rPr>
        <w:t>templateId</w:t>
      </w:r>
      <w:bookmarkStart w:id="2945" w:name="C_3357-30614"/>
      <w:r>
        <w:t xml:space="preserve"> (CONF:3357-30614)</w:t>
      </w:r>
      <w:bookmarkEnd w:id="2945"/>
      <w:r>
        <w:t xml:space="preserve"> such that it</w:t>
      </w:r>
    </w:p>
    <w:p w14:paraId="1FFC3FDD" w14:textId="77777777" w:rsidR="006C45D2" w:rsidRDefault="0048493C" w:rsidP="007C5A1B">
      <w:pPr>
        <w:numPr>
          <w:ilvl w:val="1"/>
          <w:numId w:val="99"/>
        </w:numPr>
      </w:pPr>
      <w:r>
        <w:rPr>
          <w:rStyle w:val="keyword"/>
        </w:rPr>
        <w:t>SHALL</w:t>
      </w:r>
      <w:r>
        <w:t xml:space="preserve"> contain exactly one [1..1] </w:t>
      </w:r>
      <w:r>
        <w:rPr>
          <w:rStyle w:val="XMLnameBold"/>
        </w:rPr>
        <w:t>@root</w:t>
      </w:r>
      <w:r>
        <w:t>=</w:t>
      </w:r>
      <w:r>
        <w:rPr>
          <w:rStyle w:val="XMLname"/>
        </w:rPr>
        <w:t>"2.16.840.1.113883.10.20.22.4.4"</w:t>
      </w:r>
      <w:bookmarkStart w:id="2946" w:name="C_3357-30623"/>
      <w:r>
        <w:t xml:space="preserve"> (CONF:3357-30623)</w:t>
      </w:r>
      <w:bookmarkEnd w:id="2946"/>
      <w:r>
        <w:t>.</w:t>
      </w:r>
    </w:p>
    <w:p w14:paraId="2B2AD20F" w14:textId="77777777" w:rsidR="006C45D2" w:rsidRDefault="0048493C" w:rsidP="007C5A1B">
      <w:pPr>
        <w:numPr>
          <w:ilvl w:val="0"/>
          <w:numId w:val="99"/>
        </w:numPr>
      </w:pPr>
      <w:r>
        <w:rPr>
          <w:rStyle w:val="keyword"/>
        </w:rPr>
        <w:t>SHALL</w:t>
      </w:r>
      <w:r>
        <w:t xml:space="preserve"> contain exactly one [1..1] </w:t>
      </w:r>
      <w:r>
        <w:rPr>
          <w:rStyle w:val="XMLnameBold"/>
        </w:rPr>
        <w:t>templateId</w:t>
      </w:r>
      <w:bookmarkStart w:id="2947" w:name="C_3357-30619"/>
      <w:r>
        <w:t xml:space="preserve"> (CONF:3357-30619)</w:t>
      </w:r>
      <w:bookmarkEnd w:id="2947"/>
      <w:r>
        <w:t xml:space="preserve"> such that it</w:t>
      </w:r>
    </w:p>
    <w:p w14:paraId="24C95BF2" w14:textId="77777777" w:rsidR="006C45D2" w:rsidRDefault="0048493C" w:rsidP="007C5A1B">
      <w:pPr>
        <w:numPr>
          <w:ilvl w:val="1"/>
          <w:numId w:val="99"/>
        </w:numPr>
      </w:pPr>
      <w:r>
        <w:rPr>
          <w:rStyle w:val="keyword"/>
        </w:rPr>
        <w:t>SHALL</w:t>
      </w:r>
      <w:r>
        <w:t xml:space="preserve"> contain exactly one [1..1] </w:t>
      </w:r>
      <w:r>
        <w:rPr>
          <w:rStyle w:val="XMLnameBold"/>
        </w:rPr>
        <w:t>@root</w:t>
      </w:r>
      <w:r>
        <w:t>=</w:t>
      </w:r>
      <w:r>
        <w:rPr>
          <w:rStyle w:val="XMLname"/>
        </w:rPr>
        <w:t>"2.16.840.1.113883.10.20.5.6.250"</w:t>
      </w:r>
      <w:bookmarkStart w:id="2948" w:name="C_3357-30630"/>
      <w:r>
        <w:t xml:space="preserve"> (CONF:3357-30630)</w:t>
      </w:r>
      <w:bookmarkEnd w:id="2948"/>
      <w:r>
        <w:t>.</w:t>
      </w:r>
    </w:p>
    <w:p w14:paraId="5BD92C3A" w14:textId="77777777" w:rsidR="006C45D2" w:rsidRDefault="0048493C" w:rsidP="007C5A1B">
      <w:pPr>
        <w:numPr>
          <w:ilvl w:val="1"/>
          <w:numId w:val="99"/>
        </w:numPr>
      </w:pPr>
      <w:r>
        <w:rPr>
          <w:rStyle w:val="keyword"/>
        </w:rPr>
        <w:t>SHALL</w:t>
      </w:r>
      <w:r>
        <w:t xml:space="preserve"> contain exactly one [1..1] </w:t>
      </w:r>
      <w:r>
        <w:rPr>
          <w:rStyle w:val="XMLnameBold"/>
        </w:rPr>
        <w:t>@extension</w:t>
      </w:r>
      <w:r>
        <w:t>=</w:t>
      </w:r>
      <w:r>
        <w:rPr>
          <w:rStyle w:val="XMLname"/>
        </w:rPr>
        <w:t>"2018-04-01"</w:t>
      </w:r>
      <w:bookmarkStart w:id="2949" w:name="C_3357-30631"/>
      <w:r>
        <w:t xml:space="preserve"> (CONF:3357-30631)</w:t>
      </w:r>
      <w:bookmarkEnd w:id="2949"/>
      <w:r>
        <w:t>.</w:t>
      </w:r>
    </w:p>
    <w:p w14:paraId="35829AB1" w14:textId="77777777" w:rsidR="006C45D2" w:rsidRDefault="0048493C" w:rsidP="007C5A1B">
      <w:pPr>
        <w:numPr>
          <w:ilvl w:val="0"/>
          <w:numId w:val="99"/>
        </w:numPr>
      </w:pPr>
      <w:r>
        <w:rPr>
          <w:rStyle w:val="keyword"/>
        </w:rPr>
        <w:t>SHALL</w:t>
      </w:r>
      <w:r>
        <w:t xml:space="preserve"> contain exactly one [1..1] </w:t>
      </w:r>
      <w:r>
        <w:rPr>
          <w:rStyle w:val="XMLnameBold"/>
        </w:rPr>
        <w:t>id</w:t>
      </w:r>
      <w:bookmarkStart w:id="2950" w:name="C_3357-30615"/>
      <w:r>
        <w:t xml:space="preserve"> (CONF:3357-30615)</w:t>
      </w:r>
      <w:bookmarkEnd w:id="2950"/>
      <w:r>
        <w:t>.</w:t>
      </w:r>
    </w:p>
    <w:p w14:paraId="6E75482C" w14:textId="77777777" w:rsidR="006C45D2" w:rsidRDefault="0048493C" w:rsidP="007C5A1B">
      <w:pPr>
        <w:numPr>
          <w:ilvl w:val="1"/>
          <w:numId w:val="99"/>
        </w:numPr>
      </w:pPr>
      <w:r>
        <w:t xml:space="preserve">This id </w:t>
      </w:r>
      <w:r>
        <w:rPr>
          <w:rStyle w:val="keyword"/>
        </w:rPr>
        <w:t>SHALL</w:t>
      </w:r>
      <w:r>
        <w:t xml:space="preserve"> contain exactly one [1..1] </w:t>
      </w:r>
      <w:r>
        <w:rPr>
          <w:rStyle w:val="XMLnameBold"/>
        </w:rPr>
        <w:t>@nullFlavor</w:t>
      </w:r>
      <w:r>
        <w:t>=</w:t>
      </w:r>
      <w:r>
        <w:rPr>
          <w:rStyle w:val="XMLname"/>
        </w:rPr>
        <w:t>"NA"</w:t>
      </w:r>
      <w:bookmarkStart w:id="2951" w:name="C_3357-30624"/>
      <w:r>
        <w:t xml:space="preserve"> (CONF:3357-30624)</w:t>
      </w:r>
      <w:bookmarkEnd w:id="2951"/>
      <w:r>
        <w:t>.</w:t>
      </w:r>
    </w:p>
    <w:p w14:paraId="245EB1F4" w14:textId="77777777" w:rsidR="006C45D2" w:rsidRDefault="0048493C" w:rsidP="007C5A1B">
      <w:pPr>
        <w:numPr>
          <w:ilvl w:val="0"/>
          <w:numId w:val="99"/>
        </w:numPr>
      </w:pPr>
      <w:r>
        <w:rPr>
          <w:rStyle w:val="keyword"/>
        </w:rPr>
        <w:t>SHALL</w:t>
      </w:r>
      <w:r>
        <w:t xml:space="preserve"> contain exactly one [1..1] </w:t>
      </w:r>
      <w:r>
        <w:rPr>
          <w:rStyle w:val="XMLnameBold"/>
        </w:rPr>
        <w:t>code</w:t>
      </w:r>
      <w:bookmarkStart w:id="2952" w:name="C_3357-30616"/>
      <w:r>
        <w:t xml:space="preserve"> (CONF:3357-30616)</w:t>
      </w:r>
      <w:bookmarkEnd w:id="2952"/>
      <w:r>
        <w:t>.</w:t>
      </w:r>
    </w:p>
    <w:p w14:paraId="5FDD9BC1" w14:textId="77777777" w:rsidR="006C45D2" w:rsidRDefault="0048493C" w:rsidP="007C5A1B">
      <w:pPr>
        <w:numPr>
          <w:ilvl w:val="1"/>
          <w:numId w:val="9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953" w:name="C_3357-30625"/>
      <w:r>
        <w:t xml:space="preserve"> (CONF:3357-30625)</w:t>
      </w:r>
      <w:bookmarkEnd w:id="2953"/>
      <w:r>
        <w:t>.</w:t>
      </w:r>
    </w:p>
    <w:p w14:paraId="53AD2B35" w14:textId="77777777" w:rsidR="006C45D2" w:rsidRDefault="0048493C" w:rsidP="007C5A1B">
      <w:pPr>
        <w:numPr>
          <w:ilvl w:val="1"/>
          <w:numId w:val="99"/>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954" w:name="C_3357-30626"/>
      <w:r>
        <w:t xml:space="preserve"> (CONF:3357-30626)</w:t>
      </w:r>
      <w:bookmarkEnd w:id="2954"/>
      <w:r>
        <w:t>.</w:t>
      </w:r>
    </w:p>
    <w:p w14:paraId="355F5FE7" w14:textId="77777777" w:rsidR="006C45D2" w:rsidRDefault="0048493C" w:rsidP="007C5A1B">
      <w:pPr>
        <w:numPr>
          <w:ilvl w:val="0"/>
          <w:numId w:val="99"/>
        </w:numPr>
      </w:pPr>
      <w:r>
        <w:rPr>
          <w:rStyle w:val="keyword"/>
        </w:rPr>
        <w:t>SHALL</w:t>
      </w:r>
      <w:r>
        <w:t xml:space="preserve"> contain exactly one [1..1] </w:t>
      </w:r>
      <w:r>
        <w:rPr>
          <w:rStyle w:val="XMLnameBold"/>
        </w:rPr>
        <w:t>statusCode</w:t>
      </w:r>
      <w:bookmarkStart w:id="2955" w:name="C_3357-30617"/>
      <w:r>
        <w:t xml:space="preserve"> (CONF:3357-30617)</w:t>
      </w:r>
      <w:bookmarkEnd w:id="2955"/>
      <w:r>
        <w:t>.</w:t>
      </w:r>
    </w:p>
    <w:p w14:paraId="26EEFDFB" w14:textId="77777777" w:rsidR="006C45D2" w:rsidRDefault="0048493C" w:rsidP="007C5A1B">
      <w:pPr>
        <w:numPr>
          <w:ilvl w:val="1"/>
          <w:numId w:val="9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956" w:name="C_3357-30627"/>
      <w:r>
        <w:t xml:space="preserve"> (CONF:3357-30627)</w:t>
      </w:r>
      <w:bookmarkEnd w:id="2956"/>
      <w:r>
        <w:t>.</w:t>
      </w:r>
    </w:p>
    <w:p w14:paraId="39925097" w14:textId="77777777" w:rsidR="006C45D2" w:rsidRDefault="0048493C" w:rsidP="007C5A1B">
      <w:pPr>
        <w:numPr>
          <w:ilvl w:val="0"/>
          <w:numId w:val="99"/>
        </w:numPr>
      </w:pPr>
      <w:r>
        <w:rPr>
          <w:rStyle w:val="keyword"/>
        </w:rPr>
        <w:t>SHALL</w:t>
      </w:r>
      <w:r>
        <w:t xml:space="preserve"> contain exactly one [1..1] </w:t>
      </w:r>
      <w:r>
        <w:rPr>
          <w:rStyle w:val="XMLnameBold"/>
        </w:rPr>
        <w:t>value</w:t>
      </w:r>
      <w:r>
        <w:t xml:space="preserve"> with @xsi:type="CD"</w:t>
      </w:r>
      <w:bookmarkStart w:id="2957" w:name="C_3357-30618"/>
      <w:r>
        <w:t xml:space="preserve"> (CONF:3357-30618)</w:t>
      </w:r>
      <w:bookmarkEnd w:id="2957"/>
      <w:r>
        <w:t>.</w:t>
      </w:r>
    </w:p>
    <w:p w14:paraId="3D2A727E" w14:textId="77777777" w:rsidR="006C45D2" w:rsidRDefault="0048493C" w:rsidP="007C5A1B">
      <w:pPr>
        <w:numPr>
          <w:ilvl w:val="1"/>
          <w:numId w:val="99"/>
        </w:numPr>
      </w:pPr>
      <w:r>
        <w:t xml:space="preserve">This value </w:t>
      </w:r>
      <w:r>
        <w:rPr>
          <w:rStyle w:val="keyword"/>
        </w:rPr>
        <w:t>SHALL</w:t>
      </w:r>
      <w:r>
        <w:t xml:space="preserve"> contain exactly one [1..1] </w:t>
      </w:r>
      <w:r>
        <w:rPr>
          <w:rStyle w:val="XMLnameBold"/>
        </w:rPr>
        <w:t>@code</w:t>
      </w:r>
      <w:r>
        <w:t>=</w:t>
      </w:r>
      <w:r>
        <w:rPr>
          <w:rStyle w:val="XMLname"/>
        </w:rPr>
        <w:t>"3055-1"</w:t>
      </w:r>
      <w:r>
        <w:t xml:space="preserve"> Known or suspected Munchausen Syndrome by Proxy during current admission </w:t>
      </w:r>
      <w:bookmarkStart w:id="2958" w:name="C_3357-30628"/>
      <w:r>
        <w:t xml:space="preserve"> (CONF:3357-30628)</w:t>
      </w:r>
      <w:bookmarkEnd w:id="2958"/>
      <w:r>
        <w:t>.</w:t>
      </w:r>
    </w:p>
    <w:p w14:paraId="20772A1C" w14:textId="77777777" w:rsidR="006C45D2" w:rsidRDefault="0048493C" w:rsidP="007C5A1B">
      <w:pPr>
        <w:numPr>
          <w:ilvl w:val="1"/>
          <w:numId w:val="99"/>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959" w:name="C_3357-30629"/>
      <w:r>
        <w:t xml:space="preserve"> (CONF:3357-30629)</w:t>
      </w:r>
      <w:bookmarkEnd w:id="2959"/>
      <w:r>
        <w:t>.</w:t>
      </w:r>
    </w:p>
    <w:p w14:paraId="169741F3" w14:textId="613D976D" w:rsidR="006C45D2" w:rsidRDefault="0048493C">
      <w:pPr>
        <w:pStyle w:val="Caption"/>
        <w:ind w:left="130" w:right="115"/>
      </w:pPr>
      <w:bookmarkStart w:id="2960" w:name="_Toc106442417"/>
      <w:r>
        <w:t xml:space="preserve">Figure </w:t>
      </w:r>
      <w:r>
        <w:fldChar w:fldCharType="begin"/>
      </w:r>
      <w:r>
        <w:instrText>SEQ Figure \* ARABIC</w:instrText>
      </w:r>
      <w:r>
        <w:fldChar w:fldCharType="separate"/>
      </w:r>
      <w:r w:rsidR="00AC6834">
        <w:t>114</w:t>
      </w:r>
      <w:r>
        <w:fldChar w:fldCharType="end"/>
      </w:r>
      <w:r>
        <w:t>: Known or Suspected Munchhausen's by Proxy Observation Example</w:t>
      </w:r>
      <w:bookmarkEnd w:id="2960"/>
    </w:p>
    <w:p w14:paraId="43C9CF95" w14:textId="77777777" w:rsidR="006C45D2" w:rsidRDefault="0048493C">
      <w:pPr>
        <w:pStyle w:val="Example"/>
        <w:ind w:left="130" w:right="115"/>
      </w:pPr>
      <w:r>
        <w:t>&lt;observation classCode="OBS" moodCode="EVN" negationInd="false"&gt;</w:t>
      </w:r>
    </w:p>
    <w:p w14:paraId="302D6BD5" w14:textId="77777777" w:rsidR="006C45D2" w:rsidRDefault="0048493C">
      <w:pPr>
        <w:pStyle w:val="Example"/>
        <w:ind w:left="130" w:right="115"/>
      </w:pPr>
      <w:r>
        <w:t xml:space="preserve">  &lt;!-- [C-CDA R1.1] Problem Observation --&gt;</w:t>
      </w:r>
    </w:p>
    <w:p w14:paraId="598EA903" w14:textId="77777777" w:rsidR="006C45D2" w:rsidRDefault="0048493C">
      <w:pPr>
        <w:pStyle w:val="Example"/>
        <w:ind w:left="130" w:right="115"/>
      </w:pPr>
      <w:r>
        <w:t xml:space="preserve">  &lt;templateId root="2.16.840.1.113883.10.20.22.4.4"/&gt;</w:t>
      </w:r>
    </w:p>
    <w:p w14:paraId="50F6C1BD" w14:textId="77777777" w:rsidR="006C45D2" w:rsidRDefault="0048493C">
      <w:pPr>
        <w:pStyle w:val="Example"/>
        <w:ind w:left="130" w:right="115"/>
      </w:pPr>
      <w:r>
        <w:t xml:space="preserve">  &lt;!-- [HAI R3D3] Known or Suspected Munchhausen's By Proxy Observation --&gt;</w:t>
      </w:r>
    </w:p>
    <w:p w14:paraId="25734DD9" w14:textId="77777777" w:rsidR="006C45D2" w:rsidRDefault="0048493C">
      <w:pPr>
        <w:pStyle w:val="Example"/>
        <w:ind w:left="130" w:right="115"/>
      </w:pPr>
      <w:r>
        <w:t xml:space="preserve">  &lt;templateId root="2.16.840.1.113883.10.20.5.6.250" extension="2018-04-01"/&gt;</w:t>
      </w:r>
    </w:p>
    <w:p w14:paraId="537E3DAC" w14:textId="77777777" w:rsidR="006C45D2" w:rsidRDefault="0048493C">
      <w:pPr>
        <w:pStyle w:val="Example"/>
        <w:ind w:left="130" w:right="115"/>
      </w:pPr>
      <w:r>
        <w:t xml:space="preserve">  &lt;id nullFlavor="NA"/&gt;</w:t>
      </w:r>
    </w:p>
    <w:p w14:paraId="2D10C009" w14:textId="77777777" w:rsidR="006C45D2" w:rsidRDefault="0048493C">
      <w:pPr>
        <w:pStyle w:val="Example"/>
        <w:ind w:left="130" w:right="115"/>
      </w:pPr>
      <w:r>
        <w:t xml:space="preserve">  &lt;code code="ASSERTION" </w:t>
      </w:r>
    </w:p>
    <w:p w14:paraId="76A3D6DC" w14:textId="77777777" w:rsidR="006C45D2" w:rsidRDefault="0048493C">
      <w:pPr>
        <w:pStyle w:val="Example"/>
        <w:ind w:left="130" w:right="115"/>
      </w:pPr>
      <w:r>
        <w:t xml:space="preserve">        codeSystem="2.16.840.1.113883.5.4"/&gt;</w:t>
      </w:r>
    </w:p>
    <w:p w14:paraId="06769B9A" w14:textId="77777777" w:rsidR="006C45D2" w:rsidRDefault="0048493C">
      <w:pPr>
        <w:pStyle w:val="Example"/>
        <w:ind w:left="130" w:right="115"/>
      </w:pPr>
      <w:r>
        <w:t xml:space="preserve">  &lt;statusCode code="completed"/&gt;</w:t>
      </w:r>
    </w:p>
    <w:p w14:paraId="0F3C2928" w14:textId="77777777" w:rsidR="006C45D2" w:rsidRDefault="0048493C">
      <w:pPr>
        <w:pStyle w:val="Example"/>
        <w:ind w:left="130" w:right="115"/>
      </w:pPr>
      <w:r>
        <w:t xml:space="preserve">  &lt;value xsi:type="CD" </w:t>
      </w:r>
    </w:p>
    <w:p w14:paraId="12039E94" w14:textId="77777777" w:rsidR="006C45D2" w:rsidRDefault="0048493C">
      <w:pPr>
        <w:pStyle w:val="Example"/>
        <w:ind w:left="130" w:right="115"/>
      </w:pPr>
      <w:r>
        <w:t xml:space="preserve">         code="3055-1" </w:t>
      </w:r>
    </w:p>
    <w:p w14:paraId="2FE74C56" w14:textId="77777777" w:rsidR="006C45D2" w:rsidRDefault="0048493C">
      <w:pPr>
        <w:pStyle w:val="Example"/>
        <w:ind w:left="130" w:right="115"/>
      </w:pPr>
      <w:r>
        <w:t xml:space="preserve">         codeSystem="2.16.840.1.113883.6.277" </w:t>
      </w:r>
    </w:p>
    <w:p w14:paraId="57685E66" w14:textId="77777777" w:rsidR="006C45D2" w:rsidRDefault="0048493C">
      <w:pPr>
        <w:pStyle w:val="Example"/>
        <w:ind w:left="130" w:right="115"/>
      </w:pPr>
      <w:r>
        <w:t xml:space="preserve">         codeSystemName="cdcNHSN" </w:t>
      </w:r>
    </w:p>
    <w:p w14:paraId="59FA631E" w14:textId="77777777" w:rsidR="006C45D2" w:rsidRDefault="0048493C">
      <w:pPr>
        <w:pStyle w:val="Example"/>
        <w:ind w:left="130" w:right="115"/>
      </w:pPr>
      <w:r>
        <w:t xml:space="preserve">         displayName="Known or suspected Munchausen Syndrome by Proxy during current admission "/&gt;</w:t>
      </w:r>
    </w:p>
    <w:p w14:paraId="75B95D99" w14:textId="77777777" w:rsidR="006C45D2" w:rsidRDefault="0048493C">
      <w:pPr>
        <w:pStyle w:val="Example"/>
        <w:ind w:left="130" w:right="115"/>
      </w:pPr>
      <w:r>
        <w:t>&lt;/observation&gt;</w:t>
      </w:r>
    </w:p>
    <w:p w14:paraId="63489F68" w14:textId="77777777" w:rsidR="006C45D2" w:rsidRDefault="006C45D2">
      <w:pPr>
        <w:pStyle w:val="BodyText"/>
      </w:pPr>
    </w:p>
    <w:p w14:paraId="7418371D" w14:textId="77777777" w:rsidR="006C45D2" w:rsidRDefault="0048493C">
      <w:pPr>
        <w:pStyle w:val="Heading2nospace"/>
      </w:pPr>
      <w:bookmarkStart w:id="2961" w:name="E_Last_Physical_Overnight_Location_Act"/>
      <w:bookmarkStart w:id="2962" w:name="_Toc106442176"/>
      <w:r>
        <w:t>Last Physical Overnight Location Act</w:t>
      </w:r>
      <w:bookmarkEnd w:id="2961"/>
      <w:bookmarkEnd w:id="2962"/>
    </w:p>
    <w:p w14:paraId="600747AC" w14:textId="77777777" w:rsidR="006C45D2" w:rsidRDefault="0048493C">
      <w:pPr>
        <w:pStyle w:val="BracketData"/>
      </w:pPr>
      <w:r>
        <w:t>[act: identifier urn:hl7ii:2.16.840.1.113883.10.20.5.6.227:2014-12-01 (closed)]</w:t>
      </w:r>
    </w:p>
    <w:p w14:paraId="1255804E" w14:textId="77777777" w:rsidR="006C45D2" w:rsidRDefault="0048493C">
      <w:pPr>
        <w:pStyle w:val="BracketData"/>
      </w:pPr>
      <w:r>
        <w:t>Published as part of NHSN Healthcare Associated Infection (HAI) Reports Release 2, DSTU 2.1 - US Realm</w:t>
      </w:r>
    </w:p>
    <w:p w14:paraId="7527FC9C" w14:textId="6974D513" w:rsidR="006C45D2" w:rsidRDefault="0048493C">
      <w:pPr>
        <w:pStyle w:val="Caption"/>
      </w:pPr>
      <w:bookmarkStart w:id="2963" w:name="_Toc106442877"/>
      <w:r>
        <w:t xml:space="preserve">Table </w:t>
      </w:r>
      <w:r>
        <w:fldChar w:fldCharType="begin"/>
      </w:r>
      <w:r>
        <w:instrText>SEQ Table \* ARABIC</w:instrText>
      </w:r>
      <w:r>
        <w:fldChar w:fldCharType="separate"/>
      </w:r>
      <w:r w:rsidR="00AC6834">
        <w:t>333</w:t>
      </w:r>
      <w:r>
        <w:fldChar w:fldCharType="end"/>
      </w:r>
      <w:r>
        <w:t>: Last Physical Overnight Location Act Contexts</w:t>
      </w:r>
      <w:bookmarkEnd w:id="296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120DC1A7" w14:textId="77777777">
        <w:trPr>
          <w:cantSplit/>
          <w:tblHeader/>
          <w:jc w:val="center"/>
        </w:trPr>
        <w:tc>
          <w:tcPr>
            <w:tcW w:w="360" w:type="dxa"/>
            <w:shd w:val="clear" w:color="auto" w:fill="E6E6E6"/>
          </w:tcPr>
          <w:p w14:paraId="1A12E96E" w14:textId="77777777" w:rsidR="006C45D2" w:rsidRDefault="0048493C">
            <w:pPr>
              <w:pStyle w:val="TableHead"/>
            </w:pPr>
            <w:r>
              <w:t>Contained By:</w:t>
            </w:r>
          </w:p>
        </w:tc>
        <w:tc>
          <w:tcPr>
            <w:tcW w:w="360" w:type="dxa"/>
            <w:shd w:val="clear" w:color="auto" w:fill="E6E6E6"/>
          </w:tcPr>
          <w:p w14:paraId="6291E512" w14:textId="77777777" w:rsidR="006C45D2" w:rsidRDefault="0048493C">
            <w:pPr>
              <w:pStyle w:val="TableHead"/>
            </w:pPr>
            <w:r>
              <w:t>Contains:</w:t>
            </w:r>
          </w:p>
        </w:tc>
      </w:tr>
      <w:tr w:rsidR="006C45D2" w14:paraId="4B56920D" w14:textId="77777777">
        <w:trPr>
          <w:jc w:val="center"/>
        </w:trPr>
        <w:tc>
          <w:tcPr>
            <w:tcW w:w="360" w:type="dxa"/>
          </w:tcPr>
          <w:p w14:paraId="34CADC8A" w14:textId="67FA56C7" w:rsidR="006C45D2" w:rsidRDefault="00CC4EF7">
            <w:pPr>
              <w:pStyle w:val="TableText"/>
            </w:pPr>
            <w:hyperlink w:anchor="S_Encounters_Section_in_a_LIO_Report_V2">
              <w:r w:rsidR="0048493C">
                <w:rPr>
                  <w:rStyle w:val="HyperlinkText9pt"/>
                </w:rPr>
                <w:t>Encounters Section in a LIO Report (V2)</w:t>
              </w:r>
            </w:hyperlink>
            <w:r w:rsidR="0048493C">
              <w:t xml:space="preserve"> (required)</w:t>
            </w:r>
          </w:p>
        </w:tc>
        <w:tc>
          <w:tcPr>
            <w:tcW w:w="360" w:type="dxa"/>
          </w:tcPr>
          <w:p w14:paraId="657B6ECD" w14:textId="09DFEF15" w:rsidR="006C45D2" w:rsidRDefault="00CC4EF7">
            <w:pPr>
              <w:pStyle w:val="TableText"/>
            </w:pPr>
            <w:hyperlink w:anchor="E_Last_Physical_Overnight_Location_Enco">
              <w:r w:rsidR="0048493C">
                <w:rPr>
                  <w:rStyle w:val="HyperlinkText9pt"/>
                </w:rPr>
                <w:t>Last Physical Overnight Location Encounter</w:t>
              </w:r>
            </w:hyperlink>
            <w:r w:rsidR="0048493C">
              <w:t xml:space="preserve"> (optional)</w:t>
            </w:r>
          </w:p>
        </w:tc>
      </w:tr>
    </w:tbl>
    <w:p w14:paraId="532DE5EC" w14:textId="77777777" w:rsidR="006C45D2" w:rsidRDefault="006C45D2">
      <w:pPr>
        <w:pStyle w:val="BodyText"/>
      </w:pPr>
    </w:p>
    <w:p w14:paraId="22DA697A" w14:textId="77777777" w:rsidR="006C45D2" w:rsidRDefault="0048493C">
      <w:r>
        <w:t>This act template is a wrapper around the Last Physical Overnight Location Encounter template. The act identifies that the contained encounter represents the last physical overnight location of the patient, while the encounter template records the type of encounter and the type of location.</w:t>
      </w:r>
    </w:p>
    <w:p w14:paraId="300D1F86" w14:textId="27D6D5B9" w:rsidR="006C45D2" w:rsidRDefault="0048493C">
      <w:pPr>
        <w:pStyle w:val="Caption"/>
      </w:pPr>
      <w:bookmarkStart w:id="2964" w:name="_Toc106442878"/>
      <w:r>
        <w:t xml:space="preserve">Table </w:t>
      </w:r>
      <w:r>
        <w:fldChar w:fldCharType="begin"/>
      </w:r>
      <w:r>
        <w:instrText>SEQ Table \* ARABIC</w:instrText>
      </w:r>
      <w:r>
        <w:fldChar w:fldCharType="separate"/>
      </w:r>
      <w:r w:rsidR="00AC6834">
        <w:t>334</w:t>
      </w:r>
      <w:r>
        <w:fldChar w:fldCharType="end"/>
      </w:r>
      <w:r>
        <w:t>: Last Physical Overnight Location Act Constraints Overview</w:t>
      </w:r>
      <w:bookmarkEnd w:id="296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629C84B2" w14:textId="77777777">
        <w:trPr>
          <w:cantSplit/>
          <w:tblHeader/>
          <w:jc w:val="center"/>
        </w:trPr>
        <w:tc>
          <w:tcPr>
            <w:tcW w:w="0" w:type="dxa"/>
            <w:shd w:val="clear" w:color="auto" w:fill="E6E6E6"/>
            <w:noWrap/>
          </w:tcPr>
          <w:p w14:paraId="027F25FC" w14:textId="77777777" w:rsidR="006C45D2" w:rsidRDefault="0048493C">
            <w:pPr>
              <w:pStyle w:val="TableHead"/>
            </w:pPr>
            <w:r>
              <w:t>XPath</w:t>
            </w:r>
          </w:p>
        </w:tc>
        <w:tc>
          <w:tcPr>
            <w:tcW w:w="720" w:type="dxa"/>
            <w:shd w:val="clear" w:color="auto" w:fill="E6E6E6"/>
            <w:noWrap/>
          </w:tcPr>
          <w:p w14:paraId="62E0E0E7" w14:textId="77777777" w:rsidR="006C45D2" w:rsidRDefault="0048493C">
            <w:pPr>
              <w:pStyle w:val="TableHead"/>
            </w:pPr>
            <w:r>
              <w:t>Card.</w:t>
            </w:r>
          </w:p>
        </w:tc>
        <w:tc>
          <w:tcPr>
            <w:tcW w:w="1152" w:type="dxa"/>
            <w:shd w:val="clear" w:color="auto" w:fill="E6E6E6"/>
            <w:noWrap/>
          </w:tcPr>
          <w:p w14:paraId="6820EC23" w14:textId="77777777" w:rsidR="006C45D2" w:rsidRDefault="0048493C">
            <w:pPr>
              <w:pStyle w:val="TableHead"/>
            </w:pPr>
            <w:r>
              <w:t>Verb</w:t>
            </w:r>
          </w:p>
        </w:tc>
        <w:tc>
          <w:tcPr>
            <w:tcW w:w="864" w:type="dxa"/>
            <w:shd w:val="clear" w:color="auto" w:fill="E6E6E6"/>
            <w:noWrap/>
          </w:tcPr>
          <w:p w14:paraId="520FF2F9" w14:textId="77777777" w:rsidR="006C45D2" w:rsidRDefault="0048493C">
            <w:pPr>
              <w:pStyle w:val="TableHead"/>
            </w:pPr>
            <w:r>
              <w:t>Data Type</w:t>
            </w:r>
          </w:p>
        </w:tc>
        <w:tc>
          <w:tcPr>
            <w:tcW w:w="864" w:type="dxa"/>
            <w:shd w:val="clear" w:color="auto" w:fill="E6E6E6"/>
            <w:noWrap/>
          </w:tcPr>
          <w:p w14:paraId="48E928C0" w14:textId="77777777" w:rsidR="006C45D2" w:rsidRDefault="0048493C">
            <w:pPr>
              <w:pStyle w:val="TableHead"/>
            </w:pPr>
            <w:r>
              <w:t>CONF#</w:t>
            </w:r>
          </w:p>
        </w:tc>
        <w:tc>
          <w:tcPr>
            <w:tcW w:w="864" w:type="dxa"/>
            <w:shd w:val="clear" w:color="auto" w:fill="E6E6E6"/>
            <w:noWrap/>
          </w:tcPr>
          <w:p w14:paraId="33CD35FA" w14:textId="77777777" w:rsidR="006C45D2" w:rsidRDefault="0048493C">
            <w:pPr>
              <w:pStyle w:val="TableHead"/>
            </w:pPr>
            <w:r>
              <w:t>Value</w:t>
            </w:r>
          </w:p>
        </w:tc>
      </w:tr>
      <w:tr w:rsidR="006C45D2" w14:paraId="4ECE207B" w14:textId="77777777">
        <w:trPr>
          <w:jc w:val="center"/>
        </w:trPr>
        <w:tc>
          <w:tcPr>
            <w:tcW w:w="10160" w:type="dxa"/>
            <w:gridSpan w:val="6"/>
          </w:tcPr>
          <w:p w14:paraId="299B8871" w14:textId="77777777" w:rsidR="006C45D2" w:rsidRDefault="0048493C">
            <w:pPr>
              <w:pStyle w:val="TableText"/>
            </w:pPr>
            <w:r>
              <w:t>act (identifier: urn:hl7ii:2.16.840.1.113883.10.20.5.6.227:2014-12-01)</w:t>
            </w:r>
          </w:p>
        </w:tc>
      </w:tr>
      <w:tr w:rsidR="006C45D2" w14:paraId="31879E1A" w14:textId="77777777">
        <w:trPr>
          <w:jc w:val="center"/>
        </w:trPr>
        <w:tc>
          <w:tcPr>
            <w:tcW w:w="3345" w:type="dxa"/>
          </w:tcPr>
          <w:p w14:paraId="54C0E8D2" w14:textId="77777777" w:rsidR="006C45D2" w:rsidRDefault="0048493C">
            <w:pPr>
              <w:pStyle w:val="TableText"/>
            </w:pPr>
            <w:r>
              <w:tab/>
              <w:t>@nullFlavor</w:t>
            </w:r>
          </w:p>
        </w:tc>
        <w:tc>
          <w:tcPr>
            <w:tcW w:w="720" w:type="dxa"/>
          </w:tcPr>
          <w:p w14:paraId="07B0ADD7" w14:textId="77777777" w:rsidR="006C45D2" w:rsidRDefault="0048493C">
            <w:pPr>
              <w:pStyle w:val="TableText"/>
            </w:pPr>
            <w:r>
              <w:t>0..1</w:t>
            </w:r>
          </w:p>
        </w:tc>
        <w:tc>
          <w:tcPr>
            <w:tcW w:w="1152" w:type="dxa"/>
          </w:tcPr>
          <w:p w14:paraId="2009B3A6" w14:textId="77777777" w:rsidR="006C45D2" w:rsidRDefault="0048493C">
            <w:pPr>
              <w:pStyle w:val="TableText"/>
            </w:pPr>
            <w:r>
              <w:t>MAY</w:t>
            </w:r>
          </w:p>
        </w:tc>
        <w:tc>
          <w:tcPr>
            <w:tcW w:w="864" w:type="dxa"/>
          </w:tcPr>
          <w:p w14:paraId="2F3DB708" w14:textId="77777777" w:rsidR="006C45D2" w:rsidRDefault="006C45D2">
            <w:pPr>
              <w:pStyle w:val="TableText"/>
            </w:pPr>
          </w:p>
        </w:tc>
        <w:tc>
          <w:tcPr>
            <w:tcW w:w="1104" w:type="dxa"/>
          </w:tcPr>
          <w:p w14:paraId="6DA36B92" w14:textId="4F585832" w:rsidR="006C45D2" w:rsidRDefault="00CC4EF7">
            <w:pPr>
              <w:pStyle w:val="TableText"/>
            </w:pPr>
            <w:hyperlink w:anchor="C_1129-30558">
              <w:r w:rsidR="0048493C">
                <w:rPr>
                  <w:rStyle w:val="HyperlinkText9pt"/>
                </w:rPr>
                <w:t>1129-30558</w:t>
              </w:r>
            </w:hyperlink>
          </w:p>
        </w:tc>
        <w:tc>
          <w:tcPr>
            <w:tcW w:w="2975" w:type="dxa"/>
          </w:tcPr>
          <w:p w14:paraId="3162ACB0" w14:textId="77777777" w:rsidR="006C45D2" w:rsidRDefault="0048493C">
            <w:pPr>
              <w:pStyle w:val="TableText"/>
            </w:pPr>
            <w:r>
              <w:t>urn:oid:2.16.840.1.113883.5.1008 (HL7NullFlavor) = NA</w:t>
            </w:r>
          </w:p>
        </w:tc>
      </w:tr>
      <w:tr w:rsidR="006C45D2" w14:paraId="66510C07" w14:textId="77777777">
        <w:trPr>
          <w:jc w:val="center"/>
        </w:trPr>
        <w:tc>
          <w:tcPr>
            <w:tcW w:w="3345" w:type="dxa"/>
          </w:tcPr>
          <w:p w14:paraId="3AC90DD5" w14:textId="77777777" w:rsidR="006C45D2" w:rsidRDefault="0048493C">
            <w:pPr>
              <w:pStyle w:val="TableText"/>
            </w:pPr>
            <w:r>
              <w:tab/>
              <w:t>@classCode</w:t>
            </w:r>
          </w:p>
        </w:tc>
        <w:tc>
          <w:tcPr>
            <w:tcW w:w="720" w:type="dxa"/>
          </w:tcPr>
          <w:p w14:paraId="4E247BAB" w14:textId="77777777" w:rsidR="006C45D2" w:rsidRDefault="0048493C">
            <w:pPr>
              <w:pStyle w:val="TableText"/>
            </w:pPr>
            <w:r>
              <w:t>1..1</w:t>
            </w:r>
          </w:p>
        </w:tc>
        <w:tc>
          <w:tcPr>
            <w:tcW w:w="1152" w:type="dxa"/>
          </w:tcPr>
          <w:p w14:paraId="68A94069" w14:textId="77777777" w:rsidR="006C45D2" w:rsidRDefault="0048493C">
            <w:pPr>
              <w:pStyle w:val="TableText"/>
            </w:pPr>
            <w:r>
              <w:t>SHALL</w:t>
            </w:r>
          </w:p>
        </w:tc>
        <w:tc>
          <w:tcPr>
            <w:tcW w:w="864" w:type="dxa"/>
          </w:tcPr>
          <w:p w14:paraId="4018EE8F" w14:textId="77777777" w:rsidR="006C45D2" w:rsidRDefault="006C45D2">
            <w:pPr>
              <w:pStyle w:val="TableText"/>
            </w:pPr>
          </w:p>
        </w:tc>
        <w:tc>
          <w:tcPr>
            <w:tcW w:w="1104" w:type="dxa"/>
          </w:tcPr>
          <w:p w14:paraId="1784CBCD" w14:textId="0B3C5FF8" w:rsidR="006C45D2" w:rsidRDefault="00CC4EF7">
            <w:pPr>
              <w:pStyle w:val="TableText"/>
            </w:pPr>
            <w:hyperlink w:anchor="C_1129-30564">
              <w:r w:rsidR="0048493C">
                <w:rPr>
                  <w:rStyle w:val="HyperlinkText9pt"/>
                </w:rPr>
                <w:t>1129-30564</w:t>
              </w:r>
            </w:hyperlink>
          </w:p>
        </w:tc>
        <w:tc>
          <w:tcPr>
            <w:tcW w:w="2975" w:type="dxa"/>
          </w:tcPr>
          <w:p w14:paraId="5C8B47DF" w14:textId="77777777" w:rsidR="006C45D2" w:rsidRDefault="0048493C">
            <w:pPr>
              <w:pStyle w:val="TableText"/>
            </w:pPr>
            <w:r>
              <w:t>urn:oid:2.16.840.1.113883.5.6 (HL7ActClass) = ACT</w:t>
            </w:r>
          </w:p>
        </w:tc>
      </w:tr>
      <w:tr w:rsidR="006C45D2" w14:paraId="255B4D36" w14:textId="77777777">
        <w:trPr>
          <w:jc w:val="center"/>
        </w:trPr>
        <w:tc>
          <w:tcPr>
            <w:tcW w:w="3345" w:type="dxa"/>
          </w:tcPr>
          <w:p w14:paraId="4E475676" w14:textId="77777777" w:rsidR="006C45D2" w:rsidRDefault="0048493C">
            <w:pPr>
              <w:pStyle w:val="TableText"/>
            </w:pPr>
            <w:r>
              <w:tab/>
              <w:t>@moodCode</w:t>
            </w:r>
          </w:p>
        </w:tc>
        <w:tc>
          <w:tcPr>
            <w:tcW w:w="720" w:type="dxa"/>
          </w:tcPr>
          <w:p w14:paraId="21CCD89E" w14:textId="77777777" w:rsidR="006C45D2" w:rsidRDefault="0048493C">
            <w:pPr>
              <w:pStyle w:val="TableText"/>
            </w:pPr>
            <w:r>
              <w:t>1..1</w:t>
            </w:r>
          </w:p>
        </w:tc>
        <w:tc>
          <w:tcPr>
            <w:tcW w:w="1152" w:type="dxa"/>
          </w:tcPr>
          <w:p w14:paraId="4A9EE084" w14:textId="77777777" w:rsidR="006C45D2" w:rsidRDefault="0048493C">
            <w:pPr>
              <w:pStyle w:val="TableText"/>
            </w:pPr>
            <w:r>
              <w:t>SHALL</w:t>
            </w:r>
          </w:p>
        </w:tc>
        <w:tc>
          <w:tcPr>
            <w:tcW w:w="864" w:type="dxa"/>
          </w:tcPr>
          <w:p w14:paraId="4C180DDB" w14:textId="77777777" w:rsidR="006C45D2" w:rsidRDefault="006C45D2">
            <w:pPr>
              <w:pStyle w:val="TableText"/>
            </w:pPr>
          </w:p>
        </w:tc>
        <w:tc>
          <w:tcPr>
            <w:tcW w:w="1104" w:type="dxa"/>
          </w:tcPr>
          <w:p w14:paraId="51D86599" w14:textId="263A637E" w:rsidR="006C45D2" w:rsidRDefault="00CC4EF7">
            <w:pPr>
              <w:pStyle w:val="TableText"/>
            </w:pPr>
            <w:hyperlink w:anchor="C_1129-30565">
              <w:r w:rsidR="0048493C">
                <w:rPr>
                  <w:rStyle w:val="HyperlinkText9pt"/>
                </w:rPr>
                <w:t>1129-30565</w:t>
              </w:r>
            </w:hyperlink>
          </w:p>
        </w:tc>
        <w:tc>
          <w:tcPr>
            <w:tcW w:w="2975" w:type="dxa"/>
          </w:tcPr>
          <w:p w14:paraId="75BE6CA8" w14:textId="77777777" w:rsidR="006C45D2" w:rsidRDefault="0048493C">
            <w:pPr>
              <w:pStyle w:val="TableText"/>
            </w:pPr>
            <w:r>
              <w:t>urn:oid:2.16.840.1.113883.5.1001 (HL7ActMood) = EVN</w:t>
            </w:r>
          </w:p>
        </w:tc>
      </w:tr>
      <w:tr w:rsidR="006C45D2" w14:paraId="2C17723E" w14:textId="77777777">
        <w:trPr>
          <w:jc w:val="center"/>
        </w:trPr>
        <w:tc>
          <w:tcPr>
            <w:tcW w:w="3345" w:type="dxa"/>
          </w:tcPr>
          <w:p w14:paraId="3AADE4EA" w14:textId="77777777" w:rsidR="006C45D2" w:rsidRDefault="0048493C">
            <w:pPr>
              <w:pStyle w:val="TableText"/>
            </w:pPr>
            <w:r>
              <w:tab/>
              <w:t>templateId</w:t>
            </w:r>
          </w:p>
        </w:tc>
        <w:tc>
          <w:tcPr>
            <w:tcW w:w="720" w:type="dxa"/>
          </w:tcPr>
          <w:p w14:paraId="3C33A5BF" w14:textId="77777777" w:rsidR="006C45D2" w:rsidRDefault="0048493C">
            <w:pPr>
              <w:pStyle w:val="TableText"/>
            </w:pPr>
            <w:r>
              <w:t>1..1</w:t>
            </w:r>
          </w:p>
        </w:tc>
        <w:tc>
          <w:tcPr>
            <w:tcW w:w="1152" w:type="dxa"/>
          </w:tcPr>
          <w:p w14:paraId="246A67D4" w14:textId="77777777" w:rsidR="006C45D2" w:rsidRDefault="0048493C">
            <w:pPr>
              <w:pStyle w:val="TableText"/>
            </w:pPr>
            <w:r>
              <w:t>SHALL</w:t>
            </w:r>
          </w:p>
        </w:tc>
        <w:tc>
          <w:tcPr>
            <w:tcW w:w="864" w:type="dxa"/>
          </w:tcPr>
          <w:p w14:paraId="211E08E2" w14:textId="77777777" w:rsidR="006C45D2" w:rsidRDefault="006C45D2">
            <w:pPr>
              <w:pStyle w:val="TableText"/>
            </w:pPr>
          </w:p>
        </w:tc>
        <w:tc>
          <w:tcPr>
            <w:tcW w:w="1104" w:type="dxa"/>
          </w:tcPr>
          <w:p w14:paraId="184789EA" w14:textId="2907ADAB" w:rsidR="006C45D2" w:rsidRDefault="00CC4EF7">
            <w:pPr>
              <w:pStyle w:val="TableText"/>
            </w:pPr>
            <w:hyperlink w:anchor="C_1129-30560">
              <w:r w:rsidR="0048493C">
                <w:rPr>
                  <w:rStyle w:val="HyperlinkText9pt"/>
                </w:rPr>
                <w:t>1129-30560</w:t>
              </w:r>
            </w:hyperlink>
          </w:p>
        </w:tc>
        <w:tc>
          <w:tcPr>
            <w:tcW w:w="2975" w:type="dxa"/>
          </w:tcPr>
          <w:p w14:paraId="0B82983F" w14:textId="77777777" w:rsidR="006C45D2" w:rsidRDefault="006C45D2">
            <w:pPr>
              <w:pStyle w:val="TableText"/>
            </w:pPr>
          </w:p>
        </w:tc>
      </w:tr>
      <w:tr w:rsidR="006C45D2" w14:paraId="5EBCB194" w14:textId="77777777">
        <w:trPr>
          <w:jc w:val="center"/>
        </w:trPr>
        <w:tc>
          <w:tcPr>
            <w:tcW w:w="3345" w:type="dxa"/>
          </w:tcPr>
          <w:p w14:paraId="1A8687B2" w14:textId="77777777" w:rsidR="006C45D2" w:rsidRDefault="0048493C">
            <w:pPr>
              <w:pStyle w:val="TableText"/>
            </w:pPr>
            <w:r>
              <w:tab/>
            </w:r>
            <w:r>
              <w:tab/>
              <w:t>@root</w:t>
            </w:r>
          </w:p>
        </w:tc>
        <w:tc>
          <w:tcPr>
            <w:tcW w:w="720" w:type="dxa"/>
          </w:tcPr>
          <w:p w14:paraId="361082F8" w14:textId="77777777" w:rsidR="006C45D2" w:rsidRDefault="0048493C">
            <w:pPr>
              <w:pStyle w:val="TableText"/>
            </w:pPr>
            <w:r>
              <w:t>1..1</w:t>
            </w:r>
          </w:p>
        </w:tc>
        <w:tc>
          <w:tcPr>
            <w:tcW w:w="1152" w:type="dxa"/>
          </w:tcPr>
          <w:p w14:paraId="327D2CA0" w14:textId="77777777" w:rsidR="006C45D2" w:rsidRDefault="0048493C">
            <w:pPr>
              <w:pStyle w:val="TableText"/>
            </w:pPr>
            <w:r>
              <w:t>SHALL</w:t>
            </w:r>
          </w:p>
        </w:tc>
        <w:tc>
          <w:tcPr>
            <w:tcW w:w="864" w:type="dxa"/>
          </w:tcPr>
          <w:p w14:paraId="0725C960" w14:textId="77777777" w:rsidR="006C45D2" w:rsidRDefault="006C45D2">
            <w:pPr>
              <w:pStyle w:val="TableText"/>
            </w:pPr>
          </w:p>
        </w:tc>
        <w:tc>
          <w:tcPr>
            <w:tcW w:w="1104" w:type="dxa"/>
          </w:tcPr>
          <w:p w14:paraId="4FAB13C8" w14:textId="269E4B3F" w:rsidR="006C45D2" w:rsidRDefault="00CC4EF7">
            <w:pPr>
              <w:pStyle w:val="TableText"/>
            </w:pPr>
            <w:hyperlink w:anchor="C_1129-30567">
              <w:r w:rsidR="0048493C">
                <w:rPr>
                  <w:rStyle w:val="HyperlinkText9pt"/>
                </w:rPr>
                <w:t>1129-30567</w:t>
              </w:r>
            </w:hyperlink>
          </w:p>
        </w:tc>
        <w:tc>
          <w:tcPr>
            <w:tcW w:w="2975" w:type="dxa"/>
          </w:tcPr>
          <w:p w14:paraId="7122CA6D" w14:textId="77777777" w:rsidR="006C45D2" w:rsidRDefault="0048493C">
            <w:pPr>
              <w:pStyle w:val="TableText"/>
            </w:pPr>
            <w:r>
              <w:t>2.16.840.1.113883.10.20.5.6.227</w:t>
            </w:r>
          </w:p>
        </w:tc>
      </w:tr>
      <w:tr w:rsidR="006C45D2" w14:paraId="44DAC3CF" w14:textId="77777777">
        <w:trPr>
          <w:jc w:val="center"/>
        </w:trPr>
        <w:tc>
          <w:tcPr>
            <w:tcW w:w="3345" w:type="dxa"/>
          </w:tcPr>
          <w:p w14:paraId="07F56FE2" w14:textId="77777777" w:rsidR="006C45D2" w:rsidRDefault="0048493C">
            <w:pPr>
              <w:pStyle w:val="TableText"/>
            </w:pPr>
            <w:r>
              <w:tab/>
            </w:r>
            <w:r>
              <w:tab/>
              <w:t>@extension</w:t>
            </w:r>
          </w:p>
        </w:tc>
        <w:tc>
          <w:tcPr>
            <w:tcW w:w="720" w:type="dxa"/>
          </w:tcPr>
          <w:p w14:paraId="6DD1E0E7" w14:textId="77777777" w:rsidR="006C45D2" w:rsidRDefault="0048493C">
            <w:pPr>
              <w:pStyle w:val="TableText"/>
            </w:pPr>
            <w:r>
              <w:t>1..1</w:t>
            </w:r>
          </w:p>
        </w:tc>
        <w:tc>
          <w:tcPr>
            <w:tcW w:w="1152" w:type="dxa"/>
          </w:tcPr>
          <w:p w14:paraId="27ADF9C7" w14:textId="77777777" w:rsidR="006C45D2" w:rsidRDefault="0048493C">
            <w:pPr>
              <w:pStyle w:val="TableText"/>
            </w:pPr>
            <w:r>
              <w:t>SHALL</w:t>
            </w:r>
          </w:p>
        </w:tc>
        <w:tc>
          <w:tcPr>
            <w:tcW w:w="864" w:type="dxa"/>
          </w:tcPr>
          <w:p w14:paraId="58540482" w14:textId="77777777" w:rsidR="006C45D2" w:rsidRDefault="006C45D2">
            <w:pPr>
              <w:pStyle w:val="TableText"/>
            </w:pPr>
          </w:p>
        </w:tc>
        <w:tc>
          <w:tcPr>
            <w:tcW w:w="1104" w:type="dxa"/>
          </w:tcPr>
          <w:p w14:paraId="2A3DD86D" w14:textId="21B9665D" w:rsidR="006C45D2" w:rsidRDefault="00CC4EF7">
            <w:pPr>
              <w:pStyle w:val="TableText"/>
            </w:pPr>
            <w:hyperlink w:anchor="C_1129-30570">
              <w:r w:rsidR="0048493C">
                <w:rPr>
                  <w:rStyle w:val="HyperlinkText9pt"/>
                </w:rPr>
                <w:t>1129-30570</w:t>
              </w:r>
            </w:hyperlink>
          </w:p>
        </w:tc>
        <w:tc>
          <w:tcPr>
            <w:tcW w:w="2975" w:type="dxa"/>
          </w:tcPr>
          <w:p w14:paraId="21A4A857" w14:textId="77777777" w:rsidR="006C45D2" w:rsidRDefault="0048493C">
            <w:pPr>
              <w:pStyle w:val="TableText"/>
            </w:pPr>
            <w:r>
              <w:t>2014-12-01</w:t>
            </w:r>
          </w:p>
        </w:tc>
      </w:tr>
      <w:tr w:rsidR="006C45D2" w14:paraId="6E29576F" w14:textId="77777777">
        <w:trPr>
          <w:jc w:val="center"/>
        </w:trPr>
        <w:tc>
          <w:tcPr>
            <w:tcW w:w="3345" w:type="dxa"/>
          </w:tcPr>
          <w:p w14:paraId="1796AA81" w14:textId="77777777" w:rsidR="006C45D2" w:rsidRDefault="0048493C">
            <w:pPr>
              <w:pStyle w:val="TableText"/>
            </w:pPr>
            <w:r>
              <w:tab/>
              <w:t>code</w:t>
            </w:r>
          </w:p>
        </w:tc>
        <w:tc>
          <w:tcPr>
            <w:tcW w:w="720" w:type="dxa"/>
          </w:tcPr>
          <w:p w14:paraId="0A17C339" w14:textId="77777777" w:rsidR="006C45D2" w:rsidRDefault="0048493C">
            <w:pPr>
              <w:pStyle w:val="TableText"/>
            </w:pPr>
            <w:r>
              <w:t>1..1</w:t>
            </w:r>
          </w:p>
        </w:tc>
        <w:tc>
          <w:tcPr>
            <w:tcW w:w="1152" w:type="dxa"/>
          </w:tcPr>
          <w:p w14:paraId="4CA92990" w14:textId="77777777" w:rsidR="006C45D2" w:rsidRDefault="0048493C">
            <w:pPr>
              <w:pStyle w:val="TableText"/>
            </w:pPr>
            <w:r>
              <w:t>SHALL</w:t>
            </w:r>
          </w:p>
        </w:tc>
        <w:tc>
          <w:tcPr>
            <w:tcW w:w="864" w:type="dxa"/>
          </w:tcPr>
          <w:p w14:paraId="10AC5A93" w14:textId="77777777" w:rsidR="006C45D2" w:rsidRDefault="006C45D2">
            <w:pPr>
              <w:pStyle w:val="TableText"/>
            </w:pPr>
          </w:p>
        </w:tc>
        <w:tc>
          <w:tcPr>
            <w:tcW w:w="1104" w:type="dxa"/>
          </w:tcPr>
          <w:p w14:paraId="3F1B6409" w14:textId="6098B348" w:rsidR="006C45D2" w:rsidRDefault="00CC4EF7">
            <w:pPr>
              <w:pStyle w:val="TableText"/>
            </w:pPr>
            <w:hyperlink w:anchor="C_1129-30562">
              <w:r w:rsidR="0048493C">
                <w:rPr>
                  <w:rStyle w:val="HyperlinkText9pt"/>
                </w:rPr>
                <w:t>1129-30562</w:t>
              </w:r>
            </w:hyperlink>
          </w:p>
        </w:tc>
        <w:tc>
          <w:tcPr>
            <w:tcW w:w="2975" w:type="dxa"/>
          </w:tcPr>
          <w:p w14:paraId="18D994AC" w14:textId="77777777" w:rsidR="006C45D2" w:rsidRDefault="006C45D2">
            <w:pPr>
              <w:pStyle w:val="TableText"/>
            </w:pPr>
          </w:p>
        </w:tc>
      </w:tr>
      <w:tr w:rsidR="006C45D2" w14:paraId="400F5C41" w14:textId="77777777">
        <w:trPr>
          <w:jc w:val="center"/>
        </w:trPr>
        <w:tc>
          <w:tcPr>
            <w:tcW w:w="3345" w:type="dxa"/>
          </w:tcPr>
          <w:p w14:paraId="430C2C12" w14:textId="77777777" w:rsidR="006C45D2" w:rsidRDefault="0048493C">
            <w:pPr>
              <w:pStyle w:val="TableText"/>
            </w:pPr>
            <w:r>
              <w:tab/>
            </w:r>
            <w:r>
              <w:tab/>
              <w:t>@code</w:t>
            </w:r>
          </w:p>
        </w:tc>
        <w:tc>
          <w:tcPr>
            <w:tcW w:w="720" w:type="dxa"/>
          </w:tcPr>
          <w:p w14:paraId="450373FF" w14:textId="77777777" w:rsidR="006C45D2" w:rsidRDefault="0048493C">
            <w:pPr>
              <w:pStyle w:val="TableText"/>
            </w:pPr>
            <w:r>
              <w:t>1..1</w:t>
            </w:r>
          </w:p>
        </w:tc>
        <w:tc>
          <w:tcPr>
            <w:tcW w:w="1152" w:type="dxa"/>
          </w:tcPr>
          <w:p w14:paraId="3085E617" w14:textId="77777777" w:rsidR="006C45D2" w:rsidRDefault="0048493C">
            <w:pPr>
              <w:pStyle w:val="TableText"/>
            </w:pPr>
            <w:r>
              <w:t>SHALL</w:t>
            </w:r>
          </w:p>
        </w:tc>
        <w:tc>
          <w:tcPr>
            <w:tcW w:w="864" w:type="dxa"/>
          </w:tcPr>
          <w:p w14:paraId="1BD8BBC7" w14:textId="77777777" w:rsidR="006C45D2" w:rsidRDefault="006C45D2">
            <w:pPr>
              <w:pStyle w:val="TableText"/>
            </w:pPr>
          </w:p>
        </w:tc>
        <w:tc>
          <w:tcPr>
            <w:tcW w:w="1104" w:type="dxa"/>
          </w:tcPr>
          <w:p w14:paraId="64A87657" w14:textId="5D22C585" w:rsidR="006C45D2" w:rsidRDefault="00CC4EF7">
            <w:pPr>
              <w:pStyle w:val="TableText"/>
            </w:pPr>
            <w:hyperlink w:anchor="C_1129-30569">
              <w:r w:rsidR="0048493C">
                <w:rPr>
                  <w:rStyle w:val="HyperlinkText9pt"/>
                </w:rPr>
                <w:t>1129-30569</w:t>
              </w:r>
            </w:hyperlink>
          </w:p>
        </w:tc>
        <w:tc>
          <w:tcPr>
            <w:tcW w:w="2975" w:type="dxa"/>
          </w:tcPr>
          <w:p w14:paraId="2DD0D886" w14:textId="77777777" w:rsidR="006C45D2" w:rsidRDefault="0048493C">
            <w:pPr>
              <w:pStyle w:val="TableText"/>
            </w:pPr>
            <w:r>
              <w:t>3002-3</w:t>
            </w:r>
          </w:p>
        </w:tc>
      </w:tr>
      <w:tr w:rsidR="006C45D2" w14:paraId="3FF316DA" w14:textId="77777777">
        <w:trPr>
          <w:jc w:val="center"/>
        </w:trPr>
        <w:tc>
          <w:tcPr>
            <w:tcW w:w="3345" w:type="dxa"/>
          </w:tcPr>
          <w:p w14:paraId="2852FFB5" w14:textId="77777777" w:rsidR="006C45D2" w:rsidRDefault="0048493C">
            <w:pPr>
              <w:pStyle w:val="TableText"/>
            </w:pPr>
            <w:r>
              <w:tab/>
            </w:r>
            <w:r>
              <w:tab/>
              <w:t>@codeSystem</w:t>
            </w:r>
          </w:p>
        </w:tc>
        <w:tc>
          <w:tcPr>
            <w:tcW w:w="720" w:type="dxa"/>
          </w:tcPr>
          <w:p w14:paraId="13289148" w14:textId="77777777" w:rsidR="006C45D2" w:rsidRDefault="0048493C">
            <w:pPr>
              <w:pStyle w:val="TableText"/>
            </w:pPr>
            <w:r>
              <w:t>1..1</w:t>
            </w:r>
          </w:p>
        </w:tc>
        <w:tc>
          <w:tcPr>
            <w:tcW w:w="1152" w:type="dxa"/>
          </w:tcPr>
          <w:p w14:paraId="165A386C" w14:textId="77777777" w:rsidR="006C45D2" w:rsidRDefault="0048493C">
            <w:pPr>
              <w:pStyle w:val="TableText"/>
            </w:pPr>
            <w:r>
              <w:t>SHALL</w:t>
            </w:r>
          </w:p>
        </w:tc>
        <w:tc>
          <w:tcPr>
            <w:tcW w:w="864" w:type="dxa"/>
          </w:tcPr>
          <w:p w14:paraId="1E3342BB" w14:textId="77777777" w:rsidR="006C45D2" w:rsidRDefault="006C45D2">
            <w:pPr>
              <w:pStyle w:val="TableText"/>
            </w:pPr>
          </w:p>
        </w:tc>
        <w:tc>
          <w:tcPr>
            <w:tcW w:w="1104" w:type="dxa"/>
          </w:tcPr>
          <w:p w14:paraId="2F93BBF4" w14:textId="1A005C88" w:rsidR="006C45D2" w:rsidRDefault="00CC4EF7">
            <w:pPr>
              <w:pStyle w:val="TableText"/>
            </w:pPr>
            <w:hyperlink w:anchor="C_1129-30571">
              <w:r w:rsidR="0048493C">
                <w:rPr>
                  <w:rStyle w:val="HyperlinkText9pt"/>
                </w:rPr>
                <w:t>1129-30571</w:t>
              </w:r>
            </w:hyperlink>
          </w:p>
        </w:tc>
        <w:tc>
          <w:tcPr>
            <w:tcW w:w="2975" w:type="dxa"/>
          </w:tcPr>
          <w:p w14:paraId="519E4613" w14:textId="77777777" w:rsidR="006C45D2" w:rsidRDefault="0048493C">
            <w:pPr>
              <w:pStyle w:val="TableText"/>
            </w:pPr>
            <w:r>
              <w:t>urn:oid:2.16.840.1.113883.6.277 (CDCNHSN) = 2.16.840.1.113883.6.277</w:t>
            </w:r>
          </w:p>
        </w:tc>
      </w:tr>
      <w:tr w:rsidR="006C45D2" w14:paraId="3F882C83" w14:textId="77777777">
        <w:trPr>
          <w:jc w:val="center"/>
        </w:trPr>
        <w:tc>
          <w:tcPr>
            <w:tcW w:w="3345" w:type="dxa"/>
          </w:tcPr>
          <w:p w14:paraId="6BC07BC4" w14:textId="77777777" w:rsidR="006C45D2" w:rsidRDefault="0048493C">
            <w:pPr>
              <w:pStyle w:val="TableText"/>
            </w:pPr>
            <w:r>
              <w:tab/>
              <w:t>entryRelationship</w:t>
            </w:r>
          </w:p>
        </w:tc>
        <w:tc>
          <w:tcPr>
            <w:tcW w:w="720" w:type="dxa"/>
          </w:tcPr>
          <w:p w14:paraId="5258EE7C" w14:textId="77777777" w:rsidR="006C45D2" w:rsidRDefault="0048493C">
            <w:pPr>
              <w:pStyle w:val="TableText"/>
            </w:pPr>
            <w:r>
              <w:t>0..1</w:t>
            </w:r>
          </w:p>
        </w:tc>
        <w:tc>
          <w:tcPr>
            <w:tcW w:w="1152" w:type="dxa"/>
          </w:tcPr>
          <w:p w14:paraId="38C1F49F" w14:textId="77777777" w:rsidR="006C45D2" w:rsidRDefault="0048493C">
            <w:pPr>
              <w:pStyle w:val="TableText"/>
            </w:pPr>
            <w:r>
              <w:t>SHOULD</w:t>
            </w:r>
          </w:p>
        </w:tc>
        <w:tc>
          <w:tcPr>
            <w:tcW w:w="864" w:type="dxa"/>
          </w:tcPr>
          <w:p w14:paraId="03D24EFB" w14:textId="77777777" w:rsidR="006C45D2" w:rsidRDefault="006C45D2">
            <w:pPr>
              <w:pStyle w:val="TableText"/>
            </w:pPr>
          </w:p>
        </w:tc>
        <w:tc>
          <w:tcPr>
            <w:tcW w:w="1104" w:type="dxa"/>
          </w:tcPr>
          <w:p w14:paraId="362CB725" w14:textId="1AEA7F63" w:rsidR="006C45D2" w:rsidRDefault="00CC4EF7">
            <w:pPr>
              <w:pStyle w:val="TableText"/>
            </w:pPr>
            <w:hyperlink w:anchor="C_1129-30572">
              <w:r w:rsidR="0048493C">
                <w:rPr>
                  <w:rStyle w:val="HyperlinkText9pt"/>
                </w:rPr>
                <w:t>1129-30572</w:t>
              </w:r>
            </w:hyperlink>
          </w:p>
        </w:tc>
        <w:tc>
          <w:tcPr>
            <w:tcW w:w="2975" w:type="dxa"/>
          </w:tcPr>
          <w:p w14:paraId="6C7AD69D" w14:textId="77777777" w:rsidR="006C45D2" w:rsidRDefault="006C45D2">
            <w:pPr>
              <w:pStyle w:val="TableText"/>
            </w:pPr>
          </w:p>
        </w:tc>
      </w:tr>
      <w:tr w:rsidR="006C45D2" w14:paraId="39DB85F1" w14:textId="77777777">
        <w:trPr>
          <w:jc w:val="center"/>
        </w:trPr>
        <w:tc>
          <w:tcPr>
            <w:tcW w:w="3345" w:type="dxa"/>
          </w:tcPr>
          <w:p w14:paraId="66207195" w14:textId="77777777" w:rsidR="006C45D2" w:rsidRDefault="0048493C">
            <w:pPr>
              <w:pStyle w:val="TableText"/>
            </w:pPr>
            <w:r>
              <w:tab/>
            </w:r>
            <w:r>
              <w:tab/>
              <w:t>@typeCode</w:t>
            </w:r>
          </w:p>
        </w:tc>
        <w:tc>
          <w:tcPr>
            <w:tcW w:w="720" w:type="dxa"/>
          </w:tcPr>
          <w:p w14:paraId="05B252B9" w14:textId="77777777" w:rsidR="006C45D2" w:rsidRDefault="0048493C">
            <w:pPr>
              <w:pStyle w:val="TableText"/>
            </w:pPr>
            <w:r>
              <w:t>1..1</w:t>
            </w:r>
          </w:p>
        </w:tc>
        <w:tc>
          <w:tcPr>
            <w:tcW w:w="1152" w:type="dxa"/>
          </w:tcPr>
          <w:p w14:paraId="251C44C5" w14:textId="77777777" w:rsidR="006C45D2" w:rsidRDefault="0048493C">
            <w:pPr>
              <w:pStyle w:val="TableText"/>
            </w:pPr>
            <w:r>
              <w:t>SHALL</w:t>
            </w:r>
          </w:p>
        </w:tc>
        <w:tc>
          <w:tcPr>
            <w:tcW w:w="864" w:type="dxa"/>
          </w:tcPr>
          <w:p w14:paraId="488710EF" w14:textId="77777777" w:rsidR="006C45D2" w:rsidRDefault="006C45D2">
            <w:pPr>
              <w:pStyle w:val="TableText"/>
            </w:pPr>
          </w:p>
        </w:tc>
        <w:tc>
          <w:tcPr>
            <w:tcW w:w="1104" w:type="dxa"/>
          </w:tcPr>
          <w:p w14:paraId="00A172BA" w14:textId="3125B25C" w:rsidR="006C45D2" w:rsidRDefault="00CC4EF7">
            <w:pPr>
              <w:pStyle w:val="TableText"/>
            </w:pPr>
            <w:hyperlink w:anchor="C_1129-30573">
              <w:r w:rsidR="0048493C">
                <w:rPr>
                  <w:rStyle w:val="HyperlinkText9pt"/>
                </w:rPr>
                <w:t>1129-30573</w:t>
              </w:r>
            </w:hyperlink>
          </w:p>
        </w:tc>
        <w:tc>
          <w:tcPr>
            <w:tcW w:w="2975" w:type="dxa"/>
          </w:tcPr>
          <w:p w14:paraId="4CBAEB23" w14:textId="77777777" w:rsidR="006C45D2" w:rsidRDefault="0048493C">
            <w:pPr>
              <w:pStyle w:val="TableText"/>
            </w:pPr>
            <w:r>
              <w:t>urn:oid:2.16.840.1.113883.5.1002 (HL7ActRelationshipType) = COMP</w:t>
            </w:r>
          </w:p>
        </w:tc>
      </w:tr>
      <w:tr w:rsidR="006C45D2" w14:paraId="38728E4C" w14:textId="77777777">
        <w:trPr>
          <w:jc w:val="center"/>
        </w:trPr>
        <w:tc>
          <w:tcPr>
            <w:tcW w:w="3345" w:type="dxa"/>
          </w:tcPr>
          <w:p w14:paraId="35AE46E4" w14:textId="77777777" w:rsidR="006C45D2" w:rsidRDefault="0048493C">
            <w:pPr>
              <w:pStyle w:val="TableText"/>
            </w:pPr>
            <w:r>
              <w:tab/>
            </w:r>
            <w:r>
              <w:tab/>
              <w:t>encounter</w:t>
            </w:r>
          </w:p>
        </w:tc>
        <w:tc>
          <w:tcPr>
            <w:tcW w:w="720" w:type="dxa"/>
          </w:tcPr>
          <w:p w14:paraId="79E27895" w14:textId="77777777" w:rsidR="006C45D2" w:rsidRDefault="0048493C">
            <w:pPr>
              <w:pStyle w:val="TableText"/>
            </w:pPr>
            <w:r>
              <w:t>1..1</w:t>
            </w:r>
          </w:p>
        </w:tc>
        <w:tc>
          <w:tcPr>
            <w:tcW w:w="1152" w:type="dxa"/>
          </w:tcPr>
          <w:p w14:paraId="0038F195" w14:textId="77777777" w:rsidR="006C45D2" w:rsidRDefault="0048493C">
            <w:pPr>
              <w:pStyle w:val="TableText"/>
            </w:pPr>
            <w:r>
              <w:t>SHALL</w:t>
            </w:r>
          </w:p>
        </w:tc>
        <w:tc>
          <w:tcPr>
            <w:tcW w:w="864" w:type="dxa"/>
          </w:tcPr>
          <w:p w14:paraId="23988193" w14:textId="77777777" w:rsidR="006C45D2" w:rsidRDefault="006C45D2">
            <w:pPr>
              <w:pStyle w:val="TableText"/>
            </w:pPr>
          </w:p>
        </w:tc>
        <w:tc>
          <w:tcPr>
            <w:tcW w:w="1104" w:type="dxa"/>
          </w:tcPr>
          <w:p w14:paraId="2CAFB0D5" w14:textId="0E385282" w:rsidR="006C45D2" w:rsidRDefault="00CC4EF7">
            <w:pPr>
              <w:pStyle w:val="TableText"/>
            </w:pPr>
            <w:hyperlink w:anchor="C_1129-30574">
              <w:r w:rsidR="0048493C">
                <w:rPr>
                  <w:rStyle w:val="HyperlinkText9pt"/>
                </w:rPr>
                <w:t>1129-30574</w:t>
              </w:r>
            </w:hyperlink>
          </w:p>
        </w:tc>
        <w:tc>
          <w:tcPr>
            <w:tcW w:w="2975" w:type="dxa"/>
          </w:tcPr>
          <w:p w14:paraId="6B1FA7BB" w14:textId="21C20BF6" w:rsidR="006C45D2" w:rsidRDefault="00CC4EF7">
            <w:pPr>
              <w:pStyle w:val="TableText"/>
            </w:pPr>
            <w:hyperlink w:anchor="E_Last_Physical_Overnight_Location_Enco">
              <w:r w:rsidR="0048493C">
                <w:rPr>
                  <w:rStyle w:val="HyperlinkText9pt"/>
                </w:rPr>
                <w:t>Last Physical Overnight Location Encounter (identifier: urn:hl7ii:2.16.840.1.113883.10.20.5.6.220:2014-12-01</w:t>
              </w:r>
            </w:hyperlink>
          </w:p>
        </w:tc>
      </w:tr>
    </w:tbl>
    <w:p w14:paraId="1DC9B9AD" w14:textId="77777777" w:rsidR="006C45D2" w:rsidRDefault="006C45D2">
      <w:pPr>
        <w:pStyle w:val="BodyText"/>
      </w:pPr>
    </w:p>
    <w:p w14:paraId="5EE4E0F0" w14:textId="77777777" w:rsidR="006C45D2" w:rsidRDefault="0048493C">
      <w:pPr>
        <w:pStyle w:val="BodyText"/>
        <w:spacing w:before="120"/>
      </w:pPr>
      <w:r>
        <w:t>Use nullFlavor="NA" where the last physical overnight location is not applicable.</w:t>
      </w:r>
    </w:p>
    <w:p w14:paraId="0D962EC8" w14:textId="77777777" w:rsidR="006C45D2" w:rsidRDefault="0048493C" w:rsidP="007C5A1B">
      <w:pPr>
        <w:numPr>
          <w:ilvl w:val="0"/>
          <w:numId w:val="100"/>
        </w:numPr>
      </w:pPr>
      <w:r>
        <w:rPr>
          <w:rStyle w:val="keyword"/>
        </w:rPr>
        <w:t>MAY</w:t>
      </w:r>
      <w:r>
        <w:t xml:space="preserve"> contain zero or one [0..1] </w:t>
      </w:r>
      <w:r>
        <w:rPr>
          <w:rStyle w:val="XMLnameBold"/>
        </w:rPr>
        <w:t>@nullFlavor</w:t>
      </w:r>
      <w:r>
        <w:t>=</w:t>
      </w:r>
      <w:r>
        <w:rPr>
          <w:rStyle w:val="XMLname"/>
        </w:rPr>
        <w:t>"NA"</w:t>
      </w:r>
      <w:r>
        <w:t xml:space="preserve"> (CodeSystem: </w:t>
      </w:r>
      <w:r>
        <w:rPr>
          <w:rStyle w:val="XMLname"/>
        </w:rPr>
        <w:t>HL7NullFlavor urn:oid:2.16.840.1.113883.5.1008</w:t>
      </w:r>
      <w:r>
        <w:rPr>
          <w:rStyle w:val="keyword"/>
        </w:rPr>
        <w:t xml:space="preserve"> STATIC</w:t>
      </w:r>
      <w:r>
        <w:t>)</w:t>
      </w:r>
      <w:bookmarkStart w:id="2965" w:name="C_1129-30558"/>
      <w:r>
        <w:t xml:space="preserve"> (CONF:1129-30558)</w:t>
      </w:r>
      <w:bookmarkEnd w:id="2965"/>
      <w:r>
        <w:t>.</w:t>
      </w:r>
    </w:p>
    <w:p w14:paraId="558D6F18" w14:textId="77777777" w:rsidR="006C45D2" w:rsidRDefault="0048493C" w:rsidP="007C5A1B">
      <w:pPr>
        <w:numPr>
          <w:ilvl w:val="0"/>
          <w:numId w:val="100"/>
        </w:numPr>
      </w:pPr>
      <w:r>
        <w:rPr>
          <w:rStyle w:val="keyword"/>
        </w:rPr>
        <w:t>SHALL</w:t>
      </w:r>
      <w:r>
        <w:t xml:space="preserve"> contain exactly one [1..1] </w:t>
      </w:r>
      <w:r>
        <w:rPr>
          <w:rStyle w:val="XMLnameBold"/>
        </w:rPr>
        <w:t>@classCode</w:t>
      </w:r>
      <w:r>
        <w:t>=</w:t>
      </w:r>
      <w:r>
        <w:rPr>
          <w:rStyle w:val="XMLname"/>
        </w:rPr>
        <w:t>"ACT"</w:t>
      </w:r>
      <w:r>
        <w:t xml:space="preserve"> (CodeSystem: </w:t>
      </w:r>
      <w:r>
        <w:rPr>
          <w:rStyle w:val="XMLname"/>
        </w:rPr>
        <w:t>HL7ActClass urn:oid:2.16.840.1.113883.5.6</w:t>
      </w:r>
      <w:r>
        <w:rPr>
          <w:rStyle w:val="keyword"/>
        </w:rPr>
        <w:t xml:space="preserve"> STATIC</w:t>
      </w:r>
      <w:r>
        <w:t>)</w:t>
      </w:r>
      <w:bookmarkStart w:id="2966" w:name="C_1129-30564"/>
      <w:r>
        <w:t xml:space="preserve"> (CONF:1129-30564)</w:t>
      </w:r>
      <w:bookmarkEnd w:id="2966"/>
      <w:r>
        <w:t>.</w:t>
      </w:r>
    </w:p>
    <w:p w14:paraId="2DEBCDA7" w14:textId="77777777" w:rsidR="006C45D2" w:rsidRDefault="0048493C" w:rsidP="007C5A1B">
      <w:pPr>
        <w:numPr>
          <w:ilvl w:val="0"/>
          <w:numId w:val="10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967" w:name="C_1129-30565"/>
      <w:r>
        <w:t xml:space="preserve"> (CONF:1129-30565)</w:t>
      </w:r>
      <w:bookmarkEnd w:id="2967"/>
      <w:r>
        <w:t>.</w:t>
      </w:r>
    </w:p>
    <w:p w14:paraId="4A3D42A7" w14:textId="77777777" w:rsidR="006C45D2" w:rsidRDefault="0048493C" w:rsidP="007C5A1B">
      <w:pPr>
        <w:numPr>
          <w:ilvl w:val="0"/>
          <w:numId w:val="100"/>
        </w:numPr>
      </w:pPr>
      <w:r>
        <w:rPr>
          <w:rStyle w:val="keyword"/>
        </w:rPr>
        <w:t>SHALL</w:t>
      </w:r>
      <w:r>
        <w:t xml:space="preserve"> contain exactly one [1..1] </w:t>
      </w:r>
      <w:r>
        <w:rPr>
          <w:rStyle w:val="XMLnameBold"/>
        </w:rPr>
        <w:t>templateId</w:t>
      </w:r>
      <w:bookmarkStart w:id="2968" w:name="C_1129-30560"/>
      <w:r>
        <w:t xml:space="preserve"> (CONF:1129-30560)</w:t>
      </w:r>
      <w:bookmarkEnd w:id="2968"/>
      <w:r>
        <w:t xml:space="preserve"> such that it</w:t>
      </w:r>
    </w:p>
    <w:p w14:paraId="2B32E958" w14:textId="77777777" w:rsidR="006C45D2" w:rsidRDefault="0048493C" w:rsidP="007C5A1B">
      <w:pPr>
        <w:numPr>
          <w:ilvl w:val="1"/>
          <w:numId w:val="100"/>
        </w:numPr>
      </w:pPr>
      <w:r>
        <w:rPr>
          <w:rStyle w:val="keyword"/>
        </w:rPr>
        <w:t>SHALL</w:t>
      </w:r>
      <w:r>
        <w:t xml:space="preserve"> contain exactly one [1..1] </w:t>
      </w:r>
      <w:r>
        <w:rPr>
          <w:rStyle w:val="XMLnameBold"/>
        </w:rPr>
        <w:t>@root</w:t>
      </w:r>
      <w:r>
        <w:t>=</w:t>
      </w:r>
      <w:r>
        <w:rPr>
          <w:rStyle w:val="XMLname"/>
        </w:rPr>
        <w:t>"2.16.840.1.113883.10.20.5.6.227"</w:t>
      </w:r>
      <w:bookmarkStart w:id="2969" w:name="C_1129-30567"/>
      <w:r>
        <w:t xml:space="preserve"> (CONF:1129-30567)</w:t>
      </w:r>
      <w:bookmarkEnd w:id="2969"/>
      <w:r>
        <w:t>.</w:t>
      </w:r>
    </w:p>
    <w:p w14:paraId="5B2EA54A" w14:textId="77777777" w:rsidR="006C45D2" w:rsidRDefault="0048493C" w:rsidP="007C5A1B">
      <w:pPr>
        <w:numPr>
          <w:ilvl w:val="1"/>
          <w:numId w:val="100"/>
        </w:numPr>
      </w:pPr>
      <w:r>
        <w:rPr>
          <w:rStyle w:val="keyword"/>
        </w:rPr>
        <w:t>SHALL</w:t>
      </w:r>
      <w:r>
        <w:t xml:space="preserve"> contain exactly one [1..1] </w:t>
      </w:r>
      <w:r>
        <w:rPr>
          <w:rStyle w:val="XMLnameBold"/>
        </w:rPr>
        <w:t>@extension</w:t>
      </w:r>
      <w:r>
        <w:t>=</w:t>
      </w:r>
      <w:r>
        <w:rPr>
          <w:rStyle w:val="XMLname"/>
        </w:rPr>
        <w:t>"2014-12-01"</w:t>
      </w:r>
      <w:bookmarkStart w:id="2970" w:name="C_1129-30570"/>
      <w:r>
        <w:t xml:space="preserve"> (CONF:1129-30570)</w:t>
      </w:r>
      <w:bookmarkEnd w:id="2970"/>
      <w:r>
        <w:t>.</w:t>
      </w:r>
    </w:p>
    <w:p w14:paraId="2787FD4C" w14:textId="77777777" w:rsidR="006C45D2" w:rsidRDefault="0048493C" w:rsidP="007C5A1B">
      <w:pPr>
        <w:numPr>
          <w:ilvl w:val="0"/>
          <w:numId w:val="100"/>
        </w:numPr>
      </w:pPr>
      <w:r>
        <w:rPr>
          <w:rStyle w:val="keyword"/>
        </w:rPr>
        <w:t>SHALL</w:t>
      </w:r>
      <w:r>
        <w:t xml:space="preserve"> contain exactly one [1..1] </w:t>
      </w:r>
      <w:r>
        <w:rPr>
          <w:rStyle w:val="XMLnameBold"/>
        </w:rPr>
        <w:t>code</w:t>
      </w:r>
      <w:bookmarkStart w:id="2971" w:name="C_1129-30562"/>
      <w:r>
        <w:t xml:space="preserve"> (CONF:1129-30562)</w:t>
      </w:r>
      <w:bookmarkEnd w:id="2971"/>
      <w:r>
        <w:t>.</w:t>
      </w:r>
    </w:p>
    <w:p w14:paraId="270D184A" w14:textId="77777777" w:rsidR="006C45D2" w:rsidRDefault="0048493C" w:rsidP="007C5A1B">
      <w:pPr>
        <w:numPr>
          <w:ilvl w:val="1"/>
          <w:numId w:val="100"/>
        </w:numPr>
      </w:pPr>
      <w:r>
        <w:t xml:space="preserve">This code </w:t>
      </w:r>
      <w:r>
        <w:rPr>
          <w:rStyle w:val="keyword"/>
        </w:rPr>
        <w:t>SHALL</w:t>
      </w:r>
      <w:r>
        <w:t xml:space="preserve"> contain exactly one [1..1] </w:t>
      </w:r>
      <w:r>
        <w:rPr>
          <w:rStyle w:val="XMLnameBold"/>
        </w:rPr>
        <w:t>@code</w:t>
      </w:r>
      <w:r>
        <w:t>=</w:t>
      </w:r>
      <w:r>
        <w:rPr>
          <w:rStyle w:val="XMLname"/>
        </w:rPr>
        <w:t>"3002-3"</w:t>
      </w:r>
      <w:r>
        <w:t xml:space="preserve">  Last physical overnight location of patient immediately prior to arrival into facility</w:t>
      </w:r>
      <w:bookmarkStart w:id="2972" w:name="C_1129-30569"/>
      <w:r>
        <w:t xml:space="preserve"> (CONF:1129-30569)</w:t>
      </w:r>
      <w:bookmarkEnd w:id="2972"/>
      <w:r>
        <w:t>.</w:t>
      </w:r>
    </w:p>
    <w:p w14:paraId="3C6993E4" w14:textId="77777777" w:rsidR="006C45D2" w:rsidRDefault="0048493C" w:rsidP="007C5A1B">
      <w:pPr>
        <w:numPr>
          <w:ilvl w:val="1"/>
          <w:numId w:val="100"/>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973" w:name="C_1129-30571"/>
      <w:r>
        <w:t xml:space="preserve"> (CONF:1129-30571)</w:t>
      </w:r>
      <w:bookmarkEnd w:id="2973"/>
      <w:r>
        <w:t>.</w:t>
      </w:r>
    </w:p>
    <w:p w14:paraId="395B76D5" w14:textId="77777777" w:rsidR="006C45D2" w:rsidRDefault="0048493C">
      <w:pPr>
        <w:pStyle w:val="BodyText"/>
        <w:spacing w:before="120"/>
      </w:pPr>
      <w:r>
        <w:t>Where the last physical overnight location is not applicable, this entryRelationship will not be present.</w:t>
      </w:r>
    </w:p>
    <w:p w14:paraId="04EA9D87" w14:textId="77777777" w:rsidR="006C45D2" w:rsidRDefault="0048493C" w:rsidP="007C5A1B">
      <w:pPr>
        <w:numPr>
          <w:ilvl w:val="0"/>
          <w:numId w:val="100"/>
        </w:numPr>
      </w:pPr>
      <w:r>
        <w:rPr>
          <w:rStyle w:val="keyword"/>
        </w:rPr>
        <w:t>SHOULD</w:t>
      </w:r>
      <w:r>
        <w:t xml:space="preserve"> contain zero or one [0..1] </w:t>
      </w:r>
      <w:r>
        <w:rPr>
          <w:rStyle w:val="XMLnameBold"/>
        </w:rPr>
        <w:t>entryRelationship</w:t>
      </w:r>
      <w:bookmarkStart w:id="2974" w:name="C_1129-30572"/>
      <w:r>
        <w:t xml:space="preserve"> (CONF:1129-30572)</w:t>
      </w:r>
      <w:bookmarkEnd w:id="2974"/>
      <w:r>
        <w:t>.</w:t>
      </w:r>
    </w:p>
    <w:p w14:paraId="37A9F6D8" w14:textId="77777777" w:rsidR="006C45D2" w:rsidRDefault="0048493C" w:rsidP="007C5A1B">
      <w:pPr>
        <w:numPr>
          <w:ilvl w:val="1"/>
          <w:numId w:val="100"/>
        </w:numPr>
      </w:pPr>
      <w:r>
        <w:t xml:space="preserve">The entryRelationship, if present, </w:t>
      </w:r>
      <w:r>
        <w:rPr>
          <w:rStyle w:val="keyword"/>
        </w:rPr>
        <w:t>SHALL</w:t>
      </w:r>
      <w:r>
        <w:t xml:space="preserve"> contain exactly one [1..1] </w:t>
      </w:r>
      <w:r>
        <w:rPr>
          <w:rStyle w:val="XMLnameBold"/>
        </w:rPr>
        <w:t>@typeCode</w:t>
      </w:r>
      <w:r>
        <w:t>=</w:t>
      </w:r>
      <w:r>
        <w:rPr>
          <w:rStyle w:val="XMLname"/>
        </w:rPr>
        <w:t>"COMP"</w:t>
      </w:r>
      <w:r>
        <w:t xml:space="preserve"> Component (CodeSystem: </w:t>
      </w:r>
      <w:r>
        <w:rPr>
          <w:rStyle w:val="XMLname"/>
        </w:rPr>
        <w:t>HL7ActRelationshipType urn:oid:2.16.840.1.113883.5.1002</w:t>
      </w:r>
      <w:r>
        <w:t>)</w:t>
      </w:r>
      <w:bookmarkStart w:id="2975" w:name="C_1129-30573"/>
      <w:r>
        <w:t xml:space="preserve"> (CONF:1129-30573)</w:t>
      </w:r>
      <w:bookmarkEnd w:id="2975"/>
      <w:r>
        <w:t>.</w:t>
      </w:r>
    </w:p>
    <w:p w14:paraId="0E6F9C28" w14:textId="2C51A1D4" w:rsidR="006C45D2" w:rsidRDefault="0048493C" w:rsidP="007C5A1B">
      <w:pPr>
        <w:numPr>
          <w:ilvl w:val="1"/>
          <w:numId w:val="100"/>
        </w:numPr>
      </w:pPr>
      <w:r>
        <w:t xml:space="preserve">The entryRelationship, if present, </w:t>
      </w:r>
      <w:r>
        <w:rPr>
          <w:rStyle w:val="keyword"/>
        </w:rPr>
        <w:t>SHALL</w:t>
      </w:r>
      <w:r>
        <w:t xml:space="preserve"> contain exactly one [1..1]  </w:t>
      </w:r>
      <w:hyperlink w:anchor="E_Last_Physical_Overnight_Location_Enco">
        <w:r>
          <w:rPr>
            <w:rStyle w:val="HyperlinkCourierBold"/>
          </w:rPr>
          <w:t>Last Physical Overnight Location Encounter</w:t>
        </w:r>
      </w:hyperlink>
      <w:r>
        <w:rPr>
          <w:rStyle w:val="XMLname"/>
        </w:rPr>
        <w:t xml:space="preserve"> (identifier: urn:hl7ii:2.16.840.1.113883.10.20.5.6.220:2014-12-01)</w:t>
      </w:r>
      <w:bookmarkStart w:id="2976" w:name="C_1129-30574"/>
      <w:r>
        <w:t xml:space="preserve"> (CONF:1129-30574)</w:t>
      </w:r>
      <w:bookmarkEnd w:id="2976"/>
      <w:r>
        <w:t>.</w:t>
      </w:r>
    </w:p>
    <w:p w14:paraId="6AC65C48" w14:textId="33CEECC7" w:rsidR="006C45D2" w:rsidRDefault="0048493C">
      <w:pPr>
        <w:pStyle w:val="Caption"/>
        <w:ind w:left="130" w:right="115"/>
      </w:pPr>
      <w:bookmarkStart w:id="2977" w:name="_Toc106442418"/>
      <w:r>
        <w:t xml:space="preserve">Figure </w:t>
      </w:r>
      <w:r>
        <w:fldChar w:fldCharType="begin"/>
      </w:r>
      <w:r>
        <w:instrText>SEQ Figure \* ARABIC</w:instrText>
      </w:r>
      <w:r>
        <w:fldChar w:fldCharType="separate"/>
      </w:r>
      <w:r w:rsidR="00AC6834">
        <w:t>115</w:t>
      </w:r>
      <w:r>
        <w:fldChar w:fldCharType="end"/>
      </w:r>
      <w:r>
        <w:t>: Last Physical Overnight Location Act Example</w:t>
      </w:r>
      <w:bookmarkEnd w:id="2977"/>
    </w:p>
    <w:p w14:paraId="56CF275F" w14:textId="77777777" w:rsidR="006C45D2" w:rsidRDefault="0048493C">
      <w:pPr>
        <w:pStyle w:val="Example"/>
        <w:ind w:left="130" w:right="115"/>
      </w:pPr>
      <w:r>
        <w:t>&lt;act classCode="ACT" moodCode="EVN"&gt;</w:t>
      </w:r>
    </w:p>
    <w:p w14:paraId="64265308" w14:textId="77777777" w:rsidR="006C45D2" w:rsidRDefault="0048493C">
      <w:pPr>
        <w:pStyle w:val="Example"/>
        <w:ind w:left="130" w:right="115"/>
      </w:pPr>
      <w:r>
        <w:t xml:space="preserve">  &lt;!-- Last Physical Overnight Location Act templateId --&gt;</w:t>
      </w:r>
    </w:p>
    <w:p w14:paraId="2D4C4CD9" w14:textId="77777777" w:rsidR="006C45D2" w:rsidRDefault="0048493C">
      <w:pPr>
        <w:pStyle w:val="Example"/>
        <w:ind w:left="130" w:right="115"/>
      </w:pPr>
      <w:r>
        <w:t xml:space="preserve">  &lt;templateId root="2.16.840.1.113883.10.20.5.6.227" </w:t>
      </w:r>
    </w:p>
    <w:p w14:paraId="632CECBC" w14:textId="77777777" w:rsidR="006C45D2" w:rsidRDefault="0048493C">
      <w:pPr>
        <w:pStyle w:val="Example"/>
        <w:ind w:left="130" w:right="115"/>
      </w:pPr>
      <w:r>
        <w:t xml:space="preserve">        extension="2014-12-01" /&gt;</w:t>
      </w:r>
    </w:p>
    <w:p w14:paraId="4D82C236" w14:textId="77777777" w:rsidR="006C45D2" w:rsidRDefault="0048493C">
      <w:pPr>
        <w:pStyle w:val="Example"/>
        <w:ind w:left="130" w:right="115"/>
      </w:pPr>
      <w:r>
        <w:t xml:space="preserve">  &lt;code code="3002-3"</w:t>
      </w:r>
    </w:p>
    <w:p w14:paraId="2C616A42" w14:textId="77777777" w:rsidR="006C45D2" w:rsidRDefault="0048493C">
      <w:pPr>
        <w:pStyle w:val="Example"/>
        <w:ind w:left="130" w:right="115"/>
      </w:pPr>
      <w:r>
        <w:t xml:space="preserve">        displayName="Last physical overnight location of patient immediately prior to</w:t>
      </w:r>
    </w:p>
    <w:p w14:paraId="30363B3F" w14:textId="77777777" w:rsidR="006C45D2" w:rsidRDefault="0048493C">
      <w:pPr>
        <w:pStyle w:val="Example"/>
        <w:ind w:left="130" w:right="115"/>
      </w:pPr>
      <w:r>
        <w:t xml:space="preserve">                            arrival into facility"</w:t>
      </w:r>
    </w:p>
    <w:p w14:paraId="2B8BAE7D" w14:textId="77777777" w:rsidR="006C45D2" w:rsidRDefault="0048493C">
      <w:pPr>
        <w:pStyle w:val="Example"/>
        <w:ind w:left="130" w:right="115"/>
      </w:pPr>
      <w:r>
        <w:t xml:space="preserve">        codeSystem="2.16.840.1.113883.6.277" </w:t>
      </w:r>
    </w:p>
    <w:p w14:paraId="28B1B9A5" w14:textId="77777777" w:rsidR="006C45D2" w:rsidRDefault="0048493C">
      <w:pPr>
        <w:pStyle w:val="Example"/>
        <w:ind w:left="130" w:right="115"/>
      </w:pPr>
      <w:r>
        <w:t xml:space="preserve">        codeSystemName="cdcNHSN" /&gt;</w:t>
      </w:r>
    </w:p>
    <w:p w14:paraId="452BA650" w14:textId="77777777" w:rsidR="006C45D2" w:rsidRDefault="0048493C">
      <w:pPr>
        <w:pStyle w:val="Example"/>
        <w:ind w:left="130" w:right="115"/>
      </w:pPr>
      <w:r>
        <w:t xml:space="preserve">  &lt;entryRelationship typeCode="COMP"&gt;</w:t>
      </w:r>
    </w:p>
    <w:p w14:paraId="36982DD2" w14:textId="77777777" w:rsidR="006C45D2" w:rsidRDefault="0048493C">
      <w:pPr>
        <w:pStyle w:val="Example"/>
        <w:ind w:left="130" w:right="115"/>
      </w:pPr>
      <w:r>
        <w:t xml:space="preserve">    &lt;!-- Last Physical Overnight Location Encounter --&gt;</w:t>
      </w:r>
    </w:p>
    <w:p w14:paraId="07229434" w14:textId="77777777" w:rsidR="006C45D2" w:rsidRDefault="0048493C">
      <w:pPr>
        <w:pStyle w:val="Example"/>
        <w:ind w:left="130" w:right="115"/>
      </w:pPr>
      <w:r>
        <w:t xml:space="preserve">    &lt;encounter classCode="ENC" moodCode="EVN"&gt;</w:t>
      </w:r>
    </w:p>
    <w:p w14:paraId="549C4A3C" w14:textId="77777777" w:rsidR="006C45D2" w:rsidRDefault="0048493C">
      <w:pPr>
        <w:pStyle w:val="Example"/>
        <w:ind w:left="130" w:right="115"/>
      </w:pPr>
      <w:r>
        <w:t xml:space="preserve">      &lt;!-- CCD Encounter activity templateId --&gt;</w:t>
      </w:r>
    </w:p>
    <w:p w14:paraId="0AD8B43F" w14:textId="77777777" w:rsidR="006C45D2" w:rsidRDefault="0048493C">
      <w:pPr>
        <w:pStyle w:val="Example"/>
        <w:ind w:left="130" w:right="115"/>
      </w:pPr>
      <w:r>
        <w:t xml:space="preserve">      &lt;templateId root="2.16.840.1.113883.10.20.22.4.49" /&gt;</w:t>
      </w:r>
    </w:p>
    <w:p w14:paraId="36877D33" w14:textId="77777777" w:rsidR="006C45D2" w:rsidRDefault="0048493C">
      <w:pPr>
        <w:pStyle w:val="Example"/>
        <w:ind w:left="130" w:right="115"/>
      </w:pPr>
      <w:r>
        <w:t xml:space="preserve">      &lt;!-- Last Physical Overnight Location Encounter templateId --&gt;</w:t>
      </w:r>
    </w:p>
    <w:p w14:paraId="06DADCBB" w14:textId="77777777" w:rsidR="006C45D2" w:rsidRDefault="0048493C">
      <w:pPr>
        <w:pStyle w:val="Example"/>
        <w:ind w:left="130" w:right="115"/>
      </w:pPr>
      <w:r>
        <w:t xml:space="preserve">      &lt;templateId root="2.16.840.1.113883.10.20.5.6.220" </w:t>
      </w:r>
    </w:p>
    <w:p w14:paraId="1552A530" w14:textId="77777777" w:rsidR="006C45D2" w:rsidRDefault="0048493C">
      <w:pPr>
        <w:pStyle w:val="Example"/>
        <w:ind w:left="130" w:right="115"/>
      </w:pPr>
      <w:r>
        <w:t xml:space="preserve">                extension="2014-12-01" /&gt;</w:t>
      </w:r>
    </w:p>
    <w:p w14:paraId="1E97DF35" w14:textId="77777777" w:rsidR="006C45D2" w:rsidRDefault="0048493C">
      <w:pPr>
        <w:pStyle w:val="Example"/>
        <w:ind w:left="130" w:right="115"/>
      </w:pPr>
      <w:r>
        <w:t xml:space="preserve">      ...</w:t>
      </w:r>
    </w:p>
    <w:p w14:paraId="435AB3A5" w14:textId="77777777" w:rsidR="006C45D2" w:rsidRDefault="0048493C">
      <w:pPr>
        <w:pStyle w:val="Example"/>
        <w:ind w:left="130" w:right="115"/>
      </w:pPr>
      <w:r>
        <w:t xml:space="preserve">    &lt;/encounter&gt;</w:t>
      </w:r>
    </w:p>
    <w:p w14:paraId="09AA8E0C" w14:textId="77777777" w:rsidR="006C45D2" w:rsidRDefault="0048493C">
      <w:pPr>
        <w:pStyle w:val="Example"/>
        <w:ind w:left="130" w:right="115"/>
      </w:pPr>
      <w:r>
        <w:t xml:space="preserve">  &lt;/entryRelationship&gt;</w:t>
      </w:r>
    </w:p>
    <w:p w14:paraId="6F181250" w14:textId="77777777" w:rsidR="006C45D2" w:rsidRDefault="0048493C">
      <w:pPr>
        <w:pStyle w:val="Example"/>
        <w:ind w:left="130" w:right="115"/>
      </w:pPr>
      <w:r>
        <w:t>&lt;/act&gt;</w:t>
      </w:r>
    </w:p>
    <w:p w14:paraId="09836A7F" w14:textId="77777777" w:rsidR="006C45D2" w:rsidRDefault="006C45D2">
      <w:pPr>
        <w:pStyle w:val="BodyText"/>
      </w:pPr>
    </w:p>
    <w:p w14:paraId="11993F1D" w14:textId="5AB7679E" w:rsidR="006C45D2" w:rsidRDefault="0048493C">
      <w:pPr>
        <w:pStyle w:val="Caption"/>
        <w:ind w:left="130" w:right="115"/>
      </w:pPr>
      <w:bookmarkStart w:id="2978" w:name="_Toc106442419"/>
      <w:r>
        <w:t xml:space="preserve">Figure </w:t>
      </w:r>
      <w:r>
        <w:fldChar w:fldCharType="begin"/>
      </w:r>
      <w:r>
        <w:instrText>SEQ Figure \* ARABIC</w:instrText>
      </w:r>
      <w:r>
        <w:fldChar w:fldCharType="separate"/>
      </w:r>
      <w:r w:rsidR="00AC6834">
        <w:t>116</w:t>
      </w:r>
      <w:r>
        <w:fldChar w:fldCharType="end"/>
      </w:r>
      <w:r>
        <w:t>: Last Physical Overnight Location Act - Not Applicable Example</w:t>
      </w:r>
      <w:bookmarkEnd w:id="2978"/>
    </w:p>
    <w:p w14:paraId="3F16FF1F" w14:textId="77777777" w:rsidR="006C45D2" w:rsidRDefault="0048493C">
      <w:pPr>
        <w:pStyle w:val="Example"/>
        <w:ind w:left="130" w:right="115"/>
      </w:pPr>
      <w:r>
        <w:t>&lt;act classCode="ACT" moodCode="EVN" nullFlavor="NA"&gt;</w:t>
      </w:r>
    </w:p>
    <w:p w14:paraId="70461BF4" w14:textId="77777777" w:rsidR="006C45D2" w:rsidRDefault="0048493C">
      <w:pPr>
        <w:pStyle w:val="Example"/>
        <w:ind w:left="130" w:right="115"/>
      </w:pPr>
      <w:r>
        <w:t xml:space="preserve">  &lt;!-- Last Physical Overnight Location Act templateId --&gt;</w:t>
      </w:r>
    </w:p>
    <w:p w14:paraId="4CAB5BB9" w14:textId="77777777" w:rsidR="006C45D2" w:rsidRDefault="0048493C">
      <w:pPr>
        <w:pStyle w:val="Example"/>
        <w:ind w:left="130" w:right="115"/>
      </w:pPr>
      <w:r>
        <w:t xml:space="preserve">  &lt;templateId root="2.16.840.1.113883.10.20.5.6.227" </w:t>
      </w:r>
    </w:p>
    <w:p w14:paraId="64EA9A40" w14:textId="77777777" w:rsidR="006C45D2" w:rsidRDefault="0048493C">
      <w:pPr>
        <w:pStyle w:val="Example"/>
        <w:ind w:left="130" w:right="115"/>
      </w:pPr>
      <w:r>
        <w:t xml:space="preserve">        extension="2014-12-01" /&gt;</w:t>
      </w:r>
    </w:p>
    <w:p w14:paraId="172C857C" w14:textId="77777777" w:rsidR="006C45D2" w:rsidRDefault="0048493C">
      <w:pPr>
        <w:pStyle w:val="Example"/>
        <w:ind w:left="130" w:right="115"/>
      </w:pPr>
      <w:r>
        <w:t xml:space="preserve">  &lt;code code="3002-3"</w:t>
      </w:r>
    </w:p>
    <w:p w14:paraId="22099FAB" w14:textId="77777777" w:rsidR="006C45D2" w:rsidRDefault="0048493C">
      <w:pPr>
        <w:pStyle w:val="Example"/>
        <w:ind w:left="130" w:right="115"/>
      </w:pPr>
      <w:r>
        <w:t xml:space="preserve">        displayName="Last physical overnight location of patient immediately prior to</w:t>
      </w:r>
    </w:p>
    <w:p w14:paraId="663F30BF" w14:textId="77777777" w:rsidR="006C45D2" w:rsidRDefault="0048493C">
      <w:pPr>
        <w:pStyle w:val="Example"/>
        <w:ind w:left="130" w:right="115"/>
      </w:pPr>
      <w:r>
        <w:t xml:space="preserve">                            arrival into facility"</w:t>
      </w:r>
    </w:p>
    <w:p w14:paraId="213DF01F" w14:textId="77777777" w:rsidR="006C45D2" w:rsidRDefault="0048493C">
      <w:pPr>
        <w:pStyle w:val="Example"/>
        <w:ind w:left="130" w:right="115"/>
      </w:pPr>
      <w:r>
        <w:t xml:space="preserve">        codeSystem="2.16.840.1.113883.6.277" </w:t>
      </w:r>
    </w:p>
    <w:p w14:paraId="60319BD8" w14:textId="77777777" w:rsidR="006C45D2" w:rsidRDefault="0048493C">
      <w:pPr>
        <w:pStyle w:val="Example"/>
        <w:ind w:left="130" w:right="115"/>
      </w:pPr>
      <w:r>
        <w:t xml:space="preserve">        codeSystemName="cdcNHSN" /&gt;</w:t>
      </w:r>
    </w:p>
    <w:p w14:paraId="6A348B5A" w14:textId="77777777" w:rsidR="006C45D2" w:rsidRDefault="0048493C">
      <w:pPr>
        <w:pStyle w:val="Example"/>
        <w:ind w:left="130" w:right="115"/>
      </w:pPr>
      <w:r>
        <w:t>&lt;/act&gt;</w:t>
      </w:r>
    </w:p>
    <w:p w14:paraId="7CD2EC62" w14:textId="77777777" w:rsidR="006C45D2" w:rsidRDefault="006C45D2">
      <w:pPr>
        <w:pStyle w:val="BodyText"/>
      </w:pPr>
    </w:p>
    <w:p w14:paraId="42C372FF" w14:textId="77777777" w:rsidR="006C45D2" w:rsidRDefault="0048493C">
      <w:pPr>
        <w:pStyle w:val="Heading2nospace"/>
      </w:pPr>
      <w:bookmarkStart w:id="2979" w:name="E_Last_Physical_Overnight_Location_Enco"/>
      <w:bookmarkStart w:id="2980" w:name="_Toc106442177"/>
      <w:r>
        <w:t>Last Physical Overnight Location Encounter</w:t>
      </w:r>
      <w:bookmarkEnd w:id="2979"/>
      <w:bookmarkEnd w:id="2980"/>
    </w:p>
    <w:p w14:paraId="5F1F832A" w14:textId="77777777" w:rsidR="006C45D2" w:rsidRDefault="0048493C">
      <w:pPr>
        <w:pStyle w:val="BracketData"/>
      </w:pPr>
      <w:r>
        <w:t>[encounter: identifier urn:hl7ii:2.16.840.1.113883.10.20.5.6.220:2014-12-01 (closed)]</w:t>
      </w:r>
    </w:p>
    <w:p w14:paraId="56F7DCFD" w14:textId="77777777" w:rsidR="006C45D2" w:rsidRDefault="0048493C">
      <w:pPr>
        <w:pStyle w:val="BracketData"/>
      </w:pPr>
      <w:r>
        <w:t>Published as part of NHSN Healthcare Associated Infection (HAI) Reports Release 2, DSTU 2.1 - US Realm</w:t>
      </w:r>
    </w:p>
    <w:p w14:paraId="7DE5C3FA" w14:textId="25ABE144" w:rsidR="006C45D2" w:rsidRDefault="0048493C">
      <w:pPr>
        <w:pStyle w:val="Caption"/>
      </w:pPr>
      <w:bookmarkStart w:id="2981" w:name="_Toc106442879"/>
      <w:r>
        <w:t xml:space="preserve">Table </w:t>
      </w:r>
      <w:r>
        <w:fldChar w:fldCharType="begin"/>
      </w:r>
      <w:r>
        <w:instrText>SEQ Table \* ARABIC</w:instrText>
      </w:r>
      <w:r>
        <w:fldChar w:fldCharType="separate"/>
      </w:r>
      <w:r w:rsidR="00AC6834">
        <w:t>335</w:t>
      </w:r>
      <w:r>
        <w:fldChar w:fldCharType="end"/>
      </w:r>
      <w:r>
        <w:t>: Last Physical Overnight Location Encounter Contexts</w:t>
      </w:r>
      <w:bookmarkEnd w:id="298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12B4412D" w14:textId="77777777">
        <w:trPr>
          <w:cantSplit/>
          <w:tblHeader/>
          <w:jc w:val="center"/>
        </w:trPr>
        <w:tc>
          <w:tcPr>
            <w:tcW w:w="360" w:type="dxa"/>
            <w:shd w:val="clear" w:color="auto" w:fill="E6E6E6"/>
          </w:tcPr>
          <w:p w14:paraId="729C4780" w14:textId="77777777" w:rsidR="006C45D2" w:rsidRDefault="0048493C">
            <w:pPr>
              <w:pStyle w:val="TableHead"/>
            </w:pPr>
            <w:r>
              <w:t>Contained By:</w:t>
            </w:r>
          </w:p>
        </w:tc>
        <w:tc>
          <w:tcPr>
            <w:tcW w:w="360" w:type="dxa"/>
            <w:shd w:val="clear" w:color="auto" w:fill="E6E6E6"/>
          </w:tcPr>
          <w:p w14:paraId="706FF91A" w14:textId="77777777" w:rsidR="006C45D2" w:rsidRDefault="0048493C">
            <w:pPr>
              <w:pStyle w:val="TableHead"/>
            </w:pPr>
            <w:r>
              <w:t>Contains:</w:t>
            </w:r>
          </w:p>
        </w:tc>
      </w:tr>
      <w:tr w:rsidR="006C45D2" w14:paraId="264295CB" w14:textId="77777777">
        <w:trPr>
          <w:jc w:val="center"/>
        </w:trPr>
        <w:tc>
          <w:tcPr>
            <w:tcW w:w="360" w:type="dxa"/>
          </w:tcPr>
          <w:p w14:paraId="28351006" w14:textId="7E679D60" w:rsidR="006C45D2" w:rsidRDefault="00CC4EF7">
            <w:pPr>
              <w:pStyle w:val="TableText"/>
            </w:pPr>
            <w:hyperlink w:anchor="E_Last_Physical_Overnight_Location_Act">
              <w:r w:rsidR="0048493C">
                <w:rPr>
                  <w:rStyle w:val="HyperlinkText9pt"/>
                </w:rPr>
                <w:t>Last Physical Overnight Location Act</w:t>
              </w:r>
            </w:hyperlink>
            <w:r w:rsidR="0048493C">
              <w:t xml:space="preserve"> (optional)</w:t>
            </w:r>
          </w:p>
        </w:tc>
        <w:tc>
          <w:tcPr>
            <w:tcW w:w="360" w:type="dxa"/>
          </w:tcPr>
          <w:p w14:paraId="16B48442" w14:textId="77777777" w:rsidR="006C45D2" w:rsidRDefault="006C45D2"/>
        </w:tc>
      </w:tr>
    </w:tbl>
    <w:p w14:paraId="637960F7" w14:textId="77777777" w:rsidR="006C45D2" w:rsidRDefault="006C45D2">
      <w:pPr>
        <w:pStyle w:val="BodyText"/>
      </w:pPr>
    </w:p>
    <w:p w14:paraId="4289C3DD" w14:textId="77777777" w:rsidR="006C45D2" w:rsidRDefault="0048493C">
      <w:r>
        <w:t>This template represents an encounter at the last physical overnight location of the patient immediately prior to his or her arrival into the facility. The type of encounter can be either "IMP" (inpatient encounter) or "HH" (home health) depending on the last location; the location participant records the type of the last overnight location. If the last physical overnight location is unknown code will be nullFlavor="UNK".</w:t>
      </w:r>
    </w:p>
    <w:p w14:paraId="3A2BD0D9" w14:textId="30D3B457" w:rsidR="006C45D2" w:rsidRDefault="0048493C">
      <w:pPr>
        <w:pStyle w:val="Caption"/>
      </w:pPr>
      <w:bookmarkStart w:id="2982" w:name="_Toc106442880"/>
      <w:r>
        <w:t xml:space="preserve">Table </w:t>
      </w:r>
      <w:r>
        <w:fldChar w:fldCharType="begin"/>
      </w:r>
      <w:r>
        <w:instrText>SEQ Table \* ARABIC</w:instrText>
      </w:r>
      <w:r>
        <w:fldChar w:fldCharType="separate"/>
      </w:r>
      <w:r w:rsidR="00AC6834">
        <w:t>336</w:t>
      </w:r>
      <w:r>
        <w:fldChar w:fldCharType="end"/>
      </w:r>
      <w:r>
        <w:t>: Last Physical Overnight Location Encounter Constraints Overview</w:t>
      </w:r>
      <w:bookmarkEnd w:id="298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1627E478" w14:textId="77777777">
        <w:trPr>
          <w:cantSplit/>
          <w:tblHeader/>
          <w:jc w:val="center"/>
        </w:trPr>
        <w:tc>
          <w:tcPr>
            <w:tcW w:w="0" w:type="dxa"/>
            <w:shd w:val="clear" w:color="auto" w:fill="E6E6E6"/>
            <w:noWrap/>
          </w:tcPr>
          <w:p w14:paraId="3DF7ED53" w14:textId="77777777" w:rsidR="006C45D2" w:rsidRDefault="0048493C">
            <w:pPr>
              <w:pStyle w:val="TableHead"/>
            </w:pPr>
            <w:r>
              <w:t>XPath</w:t>
            </w:r>
          </w:p>
        </w:tc>
        <w:tc>
          <w:tcPr>
            <w:tcW w:w="720" w:type="dxa"/>
            <w:shd w:val="clear" w:color="auto" w:fill="E6E6E6"/>
            <w:noWrap/>
          </w:tcPr>
          <w:p w14:paraId="6B58507B" w14:textId="77777777" w:rsidR="006C45D2" w:rsidRDefault="0048493C">
            <w:pPr>
              <w:pStyle w:val="TableHead"/>
            </w:pPr>
            <w:r>
              <w:t>Card.</w:t>
            </w:r>
          </w:p>
        </w:tc>
        <w:tc>
          <w:tcPr>
            <w:tcW w:w="1152" w:type="dxa"/>
            <w:shd w:val="clear" w:color="auto" w:fill="E6E6E6"/>
            <w:noWrap/>
          </w:tcPr>
          <w:p w14:paraId="36147BE4" w14:textId="77777777" w:rsidR="006C45D2" w:rsidRDefault="0048493C">
            <w:pPr>
              <w:pStyle w:val="TableHead"/>
            </w:pPr>
            <w:r>
              <w:t>Verb</w:t>
            </w:r>
          </w:p>
        </w:tc>
        <w:tc>
          <w:tcPr>
            <w:tcW w:w="864" w:type="dxa"/>
            <w:shd w:val="clear" w:color="auto" w:fill="E6E6E6"/>
            <w:noWrap/>
          </w:tcPr>
          <w:p w14:paraId="4AE1A162" w14:textId="77777777" w:rsidR="006C45D2" w:rsidRDefault="0048493C">
            <w:pPr>
              <w:pStyle w:val="TableHead"/>
            </w:pPr>
            <w:r>
              <w:t>Data Type</w:t>
            </w:r>
          </w:p>
        </w:tc>
        <w:tc>
          <w:tcPr>
            <w:tcW w:w="864" w:type="dxa"/>
            <w:shd w:val="clear" w:color="auto" w:fill="E6E6E6"/>
            <w:noWrap/>
          </w:tcPr>
          <w:p w14:paraId="4CF91859" w14:textId="77777777" w:rsidR="006C45D2" w:rsidRDefault="0048493C">
            <w:pPr>
              <w:pStyle w:val="TableHead"/>
            </w:pPr>
            <w:r>
              <w:t>CONF#</w:t>
            </w:r>
          </w:p>
        </w:tc>
        <w:tc>
          <w:tcPr>
            <w:tcW w:w="864" w:type="dxa"/>
            <w:shd w:val="clear" w:color="auto" w:fill="E6E6E6"/>
            <w:noWrap/>
          </w:tcPr>
          <w:p w14:paraId="0B27EFD1" w14:textId="77777777" w:rsidR="006C45D2" w:rsidRDefault="0048493C">
            <w:pPr>
              <w:pStyle w:val="TableHead"/>
            </w:pPr>
            <w:r>
              <w:t>Value</w:t>
            </w:r>
          </w:p>
        </w:tc>
      </w:tr>
      <w:tr w:rsidR="006C45D2" w14:paraId="78031923" w14:textId="77777777">
        <w:trPr>
          <w:jc w:val="center"/>
        </w:trPr>
        <w:tc>
          <w:tcPr>
            <w:tcW w:w="10160" w:type="dxa"/>
            <w:gridSpan w:val="6"/>
          </w:tcPr>
          <w:p w14:paraId="13748445" w14:textId="77777777" w:rsidR="006C45D2" w:rsidRDefault="0048493C">
            <w:pPr>
              <w:pStyle w:val="TableText"/>
            </w:pPr>
            <w:r>
              <w:t>encounter (identifier: urn:hl7ii:2.16.840.1.113883.10.20.5.6.220:2014-12-01)</w:t>
            </w:r>
          </w:p>
        </w:tc>
      </w:tr>
      <w:tr w:rsidR="006C45D2" w14:paraId="065F026C" w14:textId="77777777">
        <w:trPr>
          <w:jc w:val="center"/>
        </w:trPr>
        <w:tc>
          <w:tcPr>
            <w:tcW w:w="3345" w:type="dxa"/>
          </w:tcPr>
          <w:p w14:paraId="29E85E42" w14:textId="77777777" w:rsidR="006C45D2" w:rsidRDefault="0048493C">
            <w:pPr>
              <w:pStyle w:val="TableText"/>
            </w:pPr>
            <w:r>
              <w:tab/>
              <w:t>@classCode</w:t>
            </w:r>
          </w:p>
        </w:tc>
        <w:tc>
          <w:tcPr>
            <w:tcW w:w="720" w:type="dxa"/>
          </w:tcPr>
          <w:p w14:paraId="5274DE45" w14:textId="77777777" w:rsidR="006C45D2" w:rsidRDefault="0048493C">
            <w:pPr>
              <w:pStyle w:val="TableText"/>
            </w:pPr>
            <w:r>
              <w:t>1..1</w:t>
            </w:r>
          </w:p>
        </w:tc>
        <w:tc>
          <w:tcPr>
            <w:tcW w:w="1152" w:type="dxa"/>
          </w:tcPr>
          <w:p w14:paraId="687FE42A" w14:textId="77777777" w:rsidR="006C45D2" w:rsidRDefault="0048493C">
            <w:pPr>
              <w:pStyle w:val="TableText"/>
            </w:pPr>
            <w:r>
              <w:t>SHALL</w:t>
            </w:r>
          </w:p>
        </w:tc>
        <w:tc>
          <w:tcPr>
            <w:tcW w:w="864" w:type="dxa"/>
          </w:tcPr>
          <w:p w14:paraId="0D611D11" w14:textId="77777777" w:rsidR="006C45D2" w:rsidRDefault="006C45D2">
            <w:pPr>
              <w:pStyle w:val="TableText"/>
            </w:pPr>
          </w:p>
        </w:tc>
        <w:tc>
          <w:tcPr>
            <w:tcW w:w="1104" w:type="dxa"/>
          </w:tcPr>
          <w:p w14:paraId="61A4C7AD" w14:textId="383A68DB" w:rsidR="006C45D2" w:rsidRDefault="00CC4EF7">
            <w:pPr>
              <w:pStyle w:val="TableText"/>
            </w:pPr>
            <w:hyperlink w:anchor="C_1129-30271">
              <w:r w:rsidR="0048493C">
                <w:rPr>
                  <w:rStyle w:val="HyperlinkText9pt"/>
                </w:rPr>
                <w:t>1129-30271</w:t>
              </w:r>
            </w:hyperlink>
          </w:p>
        </w:tc>
        <w:tc>
          <w:tcPr>
            <w:tcW w:w="2975" w:type="dxa"/>
          </w:tcPr>
          <w:p w14:paraId="098D2206" w14:textId="77777777" w:rsidR="006C45D2" w:rsidRDefault="0048493C">
            <w:pPr>
              <w:pStyle w:val="TableText"/>
            </w:pPr>
            <w:r>
              <w:t>urn:oid:2.16.840.1.113883.5.6 (HL7ActClass) = ENC</w:t>
            </w:r>
          </w:p>
        </w:tc>
      </w:tr>
      <w:tr w:rsidR="006C45D2" w14:paraId="2BFB1431" w14:textId="77777777">
        <w:trPr>
          <w:jc w:val="center"/>
        </w:trPr>
        <w:tc>
          <w:tcPr>
            <w:tcW w:w="3345" w:type="dxa"/>
          </w:tcPr>
          <w:p w14:paraId="05EC8C3B" w14:textId="77777777" w:rsidR="006C45D2" w:rsidRDefault="0048493C">
            <w:pPr>
              <w:pStyle w:val="TableText"/>
            </w:pPr>
            <w:r>
              <w:tab/>
              <w:t>@moodCode</w:t>
            </w:r>
          </w:p>
        </w:tc>
        <w:tc>
          <w:tcPr>
            <w:tcW w:w="720" w:type="dxa"/>
          </w:tcPr>
          <w:p w14:paraId="5ECC603D" w14:textId="77777777" w:rsidR="006C45D2" w:rsidRDefault="0048493C">
            <w:pPr>
              <w:pStyle w:val="TableText"/>
            </w:pPr>
            <w:r>
              <w:t>1..1</w:t>
            </w:r>
          </w:p>
        </w:tc>
        <w:tc>
          <w:tcPr>
            <w:tcW w:w="1152" w:type="dxa"/>
          </w:tcPr>
          <w:p w14:paraId="6194F5D3" w14:textId="77777777" w:rsidR="006C45D2" w:rsidRDefault="0048493C">
            <w:pPr>
              <w:pStyle w:val="TableText"/>
            </w:pPr>
            <w:r>
              <w:t>SHALL</w:t>
            </w:r>
          </w:p>
        </w:tc>
        <w:tc>
          <w:tcPr>
            <w:tcW w:w="864" w:type="dxa"/>
          </w:tcPr>
          <w:p w14:paraId="2AA78E8C" w14:textId="77777777" w:rsidR="006C45D2" w:rsidRDefault="006C45D2">
            <w:pPr>
              <w:pStyle w:val="TableText"/>
            </w:pPr>
          </w:p>
        </w:tc>
        <w:tc>
          <w:tcPr>
            <w:tcW w:w="1104" w:type="dxa"/>
          </w:tcPr>
          <w:p w14:paraId="7914641A" w14:textId="33D55C9F" w:rsidR="006C45D2" w:rsidRDefault="00CC4EF7">
            <w:pPr>
              <w:pStyle w:val="TableText"/>
            </w:pPr>
            <w:hyperlink w:anchor="C_1129-30272">
              <w:r w:rsidR="0048493C">
                <w:rPr>
                  <w:rStyle w:val="HyperlinkText9pt"/>
                </w:rPr>
                <w:t>1129-30272</w:t>
              </w:r>
            </w:hyperlink>
          </w:p>
        </w:tc>
        <w:tc>
          <w:tcPr>
            <w:tcW w:w="2975" w:type="dxa"/>
          </w:tcPr>
          <w:p w14:paraId="1E513215" w14:textId="77777777" w:rsidR="006C45D2" w:rsidRDefault="0048493C">
            <w:pPr>
              <w:pStyle w:val="TableText"/>
            </w:pPr>
            <w:r>
              <w:t>urn:oid:2.16.840.1.113883.5.1001 (HL7ActMood) = EVN</w:t>
            </w:r>
          </w:p>
        </w:tc>
      </w:tr>
      <w:tr w:rsidR="006C45D2" w14:paraId="25F2C617" w14:textId="77777777">
        <w:trPr>
          <w:jc w:val="center"/>
        </w:trPr>
        <w:tc>
          <w:tcPr>
            <w:tcW w:w="3345" w:type="dxa"/>
          </w:tcPr>
          <w:p w14:paraId="5A4256FE" w14:textId="77777777" w:rsidR="006C45D2" w:rsidRDefault="0048493C">
            <w:pPr>
              <w:pStyle w:val="TableText"/>
            </w:pPr>
            <w:r>
              <w:tab/>
              <w:t>templateId</w:t>
            </w:r>
          </w:p>
        </w:tc>
        <w:tc>
          <w:tcPr>
            <w:tcW w:w="720" w:type="dxa"/>
          </w:tcPr>
          <w:p w14:paraId="3E103B25" w14:textId="77777777" w:rsidR="006C45D2" w:rsidRDefault="0048493C">
            <w:pPr>
              <w:pStyle w:val="TableText"/>
            </w:pPr>
            <w:r>
              <w:t>1..1</w:t>
            </w:r>
          </w:p>
        </w:tc>
        <w:tc>
          <w:tcPr>
            <w:tcW w:w="1152" w:type="dxa"/>
          </w:tcPr>
          <w:p w14:paraId="0FB9D15D" w14:textId="77777777" w:rsidR="006C45D2" w:rsidRDefault="0048493C">
            <w:pPr>
              <w:pStyle w:val="TableText"/>
            </w:pPr>
            <w:r>
              <w:t>SHALL</w:t>
            </w:r>
          </w:p>
        </w:tc>
        <w:tc>
          <w:tcPr>
            <w:tcW w:w="864" w:type="dxa"/>
          </w:tcPr>
          <w:p w14:paraId="66A184DF" w14:textId="77777777" w:rsidR="006C45D2" w:rsidRDefault="006C45D2">
            <w:pPr>
              <w:pStyle w:val="TableText"/>
            </w:pPr>
          </w:p>
        </w:tc>
        <w:tc>
          <w:tcPr>
            <w:tcW w:w="1104" w:type="dxa"/>
          </w:tcPr>
          <w:p w14:paraId="5D733FAB" w14:textId="1B4F090B" w:rsidR="006C45D2" w:rsidRDefault="00CC4EF7">
            <w:pPr>
              <w:pStyle w:val="TableText"/>
            </w:pPr>
            <w:hyperlink w:anchor="C_1129-30493">
              <w:r w:rsidR="0048493C">
                <w:rPr>
                  <w:rStyle w:val="HyperlinkText9pt"/>
                </w:rPr>
                <w:t>1129-30493</w:t>
              </w:r>
            </w:hyperlink>
          </w:p>
        </w:tc>
        <w:tc>
          <w:tcPr>
            <w:tcW w:w="2975" w:type="dxa"/>
          </w:tcPr>
          <w:p w14:paraId="295E691A" w14:textId="77777777" w:rsidR="006C45D2" w:rsidRDefault="006C45D2">
            <w:pPr>
              <w:pStyle w:val="TableText"/>
            </w:pPr>
          </w:p>
        </w:tc>
      </w:tr>
      <w:tr w:rsidR="006C45D2" w14:paraId="2466C512" w14:textId="77777777">
        <w:trPr>
          <w:jc w:val="center"/>
        </w:trPr>
        <w:tc>
          <w:tcPr>
            <w:tcW w:w="3345" w:type="dxa"/>
          </w:tcPr>
          <w:p w14:paraId="6DA62A4F" w14:textId="77777777" w:rsidR="006C45D2" w:rsidRDefault="0048493C">
            <w:pPr>
              <w:pStyle w:val="TableText"/>
            </w:pPr>
            <w:r>
              <w:tab/>
            </w:r>
            <w:r>
              <w:tab/>
              <w:t>@root</w:t>
            </w:r>
          </w:p>
        </w:tc>
        <w:tc>
          <w:tcPr>
            <w:tcW w:w="720" w:type="dxa"/>
          </w:tcPr>
          <w:p w14:paraId="1AB1FD41" w14:textId="77777777" w:rsidR="006C45D2" w:rsidRDefault="0048493C">
            <w:pPr>
              <w:pStyle w:val="TableText"/>
            </w:pPr>
            <w:r>
              <w:t>1..1</w:t>
            </w:r>
          </w:p>
        </w:tc>
        <w:tc>
          <w:tcPr>
            <w:tcW w:w="1152" w:type="dxa"/>
          </w:tcPr>
          <w:p w14:paraId="394D7776" w14:textId="77777777" w:rsidR="006C45D2" w:rsidRDefault="0048493C">
            <w:pPr>
              <w:pStyle w:val="TableText"/>
            </w:pPr>
            <w:r>
              <w:t>SHALL</w:t>
            </w:r>
          </w:p>
        </w:tc>
        <w:tc>
          <w:tcPr>
            <w:tcW w:w="864" w:type="dxa"/>
          </w:tcPr>
          <w:p w14:paraId="6BECC354" w14:textId="77777777" w:rsidR="006C45D2" w:rsidRDefault="006C45D2">
            <w:pPr>
              <w:pStyle w:val="TableText"/>
            </w:pPr>
          </w:p>
        </w:tc>
        <w:tc>
          <w:tcPr>
            <w:tcW w:w="1104" w:type="dxa"/>
          </w:tcPr>
          <w:p w14:paraId="750E6912" w14:textId="421AB733" w:rsidR="006C45D2" w:rsidRDefault="00CC4EF7">
            <w:pPr>
              <w:pStyle w:val="TableText"/>
            </w:pPr>
            <w:hyperlink w:anchor="C_1129-30494">
              <w:r w:rsidR="0048493C">
                <w:rPr>
                  <w:rStyle w:val="HyperlinkText9pt"/>
                </w:rPr>
                <w:t>1129-30494</w:t>
              </w:r>
            </w:hyperlink>
          </w:p>
        </w:tc>
        <w:tc>
          <w:tcPr>
            <w:tcW w:w="2975" w:type="dxa"/>
          </w:tcPr>
          <w:p w14:paraId="44E1C59C" w14:textId="77777777" w:rsidR="006C45D2" w:rsidRDefault="0048493C">
            <w:pPr>
              <w:pStyle w:val="TableText"/>
            </w:pPr>
            <w:r>
              <w:t>2.16.840.1.113883.10.20.22.4.49</w:t>
            </w:r>
          </w:p>
        </w:tc>
      </w:tr>
      <w:tr w:rsidR="006C45D2" w14:paraId="146834C5" w14:textId="77777777">
        <w:trPr>
          <w:jc w:val="center"/>
        </w:trPr>
        <w:tc>
          <w:tcPr>
            <w:tcW w:w="3345" w:type="dxa"/>
          </w:tcPr>
          <w:p w14:paraId="15A2FD63" w14:textId="77777777" w:rsidR="006C45D2" w:rsidRDefault="0048493C">
            <w:pPr>
              <w:pStyle w:val="TableText"/>
            </w:pPr>
            <w:r>
              <w:tab/>
              <w:t>templateId</w:t>
            </w:r>
          </w:p>
        </w:tc>
        <w:tc>
          <w:tcPr>
            <w:tcW w:w="720" w:type="dxa"/>
          </w:tcPr>
          <w:p w14:paraId="28DF7B22" w14:textId="77777777" w:rsidR="006C45D2" w:rsidRDefault="0048493C">
            <w:pPr>
              <w:pStyle w:val="TableText"/>
            </w:pPr>
            <w:r>
              <w:t>1..1</w:t>
            </w:r>
          </w:p>
        </w:tc>
        <w:tc>
          <w:tcPr>
            <w:tcW w:w="1152" w:type="dxa"/>
          </w:tcPr>
          <w:p w14:paraId="20839BB9" w14:textId="77777777" w:rsidR="006C45D2" w:rsidRDefault="0048493C">
            <w:pPr>
              <w:pStyle w:val="TableText"/>
            </w:pPr>
            <w:r>
              <w:t>SHALL</w:t>
            </w:r>
          </w:p>
        </w:tc>
        <w:tc>
          <w:tcPr>
            <w:tcW w:w="864" w:type="dxa"/>
          </w:tcPr>
          <w:p w14:paraId="73F9CFE9" w14:textId="77777777" w:rsidR="006C45D2" w:rsidRDefault="006C45D2">
            <w:pPr>
              <w:pStyle w:val="TableText"/>
            </w:pPr>
          </w:p>
        </w:tc>
        <w:tc>
          <w:tcPr>
            <w:tcW w:w="1104" w:type="dxa"/>
          </w:tcPr>
          <w:p w14:paraId="51AA1754" w14:textId="15F2EEF4" w:rsidR="006C45D2" w:rsidRDefault="00CC4EF7">
            <w:pPr>
              <w:pStyle w:val="TableText"/>
            </w:pPr>
            <w:hyperlink w:anchor="C_1129-30495">
              <w:r w:rsidR="0048493C">
                <w:rPr>
                  <w:rStyle w:val="HyperlinkText9pt"/>
                </w:rPr>
                <w:t>1129-30495</w:t>
              </w:r>
            </w:hyperlink>
          </w:p>
        </w:tc>
        <w:tc>
          <w:tcPr>
            <w:tcW w:w="2975" w:type="dxa"/>
          </w:tcPr>
          <w:p w14:paraId="054DCAC2" w14:textId="77777777" w:rsidR="006C45D2" w:rsidRDefault="006C45D2">
            <w:pPr>
              <w:pStyle w:val="TableText"/>
            </w:pPr>
          </w:p>
        </w:tc>
      </w:tr>
      <w:tr w:rsidR="006C45D2" w14:paraId="5F9A5237" w14:textId="77777777">
        <w:trPr>
          <w:jc w:val="center"/>
        </w:trPr>
        <w:tc>
          <w:tcPr>
            <w:tcW w:w="3345" w:type="dxa"/>
          </w:tcPr>
          <w:p w14:paraId="7CBD1732" w14:textId="77777777" w:rsidR="006C45D2" w:rsidRDefault="0048493C">
            <w:pPr>
              <w:pStyle w:val="TableText"/>
            </w:pPr>
            <w:r>
              <w:tab/>
            </w:r>
            <w:r>
              <w:tab/>
              <w:t>@root</w:t>
            </w:r>
          </w:p>
        </w:tc>
        <w:tc>
          <w:tcPr>
            <w:tcW w:w="720" w:type="dxa"/>
          </w:tcPr>
          <w:p w14:paraId="7D2FCAC0" w14:textId="77777777" w:rsidR="006C45D2" w:rsidRDefault="0048493C">
            <w:pPr>
              <w:pStyle w:val="TableText"/>
            </w:pPr>
            <w:r>
              <w:t>1..1</w:t>
            </w:r>
          </w:p>
        </w:tc>
        <w:tc>
          <w:tcPr>
            <w:tcW w:w="1152" w:type="dxa"/>
          </w:tcPr>
          <w:p w14:paraId="2D82360A" w14:textId="77777777" w:rsidR="006C45D2" w:rsidRDefault="0048493C">
            <w:pPr>
              <w:pStyle w:val="TableText"/>
            </w:pPr>
            <w:r>
              <w:t>SHALL</w:t>
            </w:r>
          </w:p>
        </w:tc>
        <w:tc>
          <w:tcPr>
            <w:tcW w:w="864" w:type="dxa"/>
          </w:tcPr>
          <w:p w14:paraId="775FF512" w14:textId="77777777" w:rsidR="006C45D2" w:rsidRDefault="006C45D2">
            <w:pPr>
              <w:pStyle w:val="TableText"/>
            </w:pPr>
          </w:p>
        </w:tc>
        <w:tc>
          <w:tcPr>
            <w:tcW w:w="1104" w:type="dxa"/>
          </w:tcPr>
          <w:p w14:paraId="3749B2C5" w14:textId="23C5CECC" w:rsidR="006C45D2" w:rsidRDefault="00CC4EF7">
            <w:pPr>
              <w:pStyle w:val="TableText"/>
            </w:pPr>
            <w:hyperlink w:anchor="C_1129-30496">
              <w:r w:rsidR="0048493C">
                <w:rPr>
                  <w:rStyle w:val="HyperlinkText9pt"/>
                </w:rPr>
                <w:t>1129-30496</w:t>
              </w:r>
            </w:hyperlink>
          </w:p>
        </w:tc>
        <w:tc>
          <w:tcPr>
            <w:tcW w:w="2975" w:type="dxa"/>
          </w:tcPr>
          <w:p w14:paraId="215BF387" w14:textId="77777777" w:rsidR="006C45D2" w:rsidRDefault="0048493C">
            <w:pPr>
              <w:pStyle w:val="TableText"/>
            </w:pPr>
            <w:r>
              <w:t>2.16.840.1.113883.10.20.5.6.220</w:t>
            </w:r>
          </w:p>
        </w:tc>
      </w:tr>
      <w:tr w:rsidR="006C45D2" w14:paraId="009B25A6" w14:textId="77777777">
        <w:trPr>
          <w:jc w:val="center"/>
        </w:trPr>
        <w:tc>
          <w:tcPr>
            <w:tcW w:w="3345" w:type="dxa"/>
          </w:tcPr>
          <w:p w14:paraId="3E50EF75" w14:textId="77777777" w:rsidR="006C45D2" w:rsidRDefault="0048493C">
            <w:pPr>
              <w:pStyle w:val="TableText"/>
            </w:pPr>
            <w:r>
              <w:tab/>
            </w:r>
            <w:r>
              <w:tab/>
              <w:t>@extension</w:t>
            </w:r>
          </w:p>
        </w:tc>
        <w:tc>
          <w:tcPr>
            <w:tcW w:w="720" w:type="dxa"/>
          </w:tcPr>
          <w:p w14:paraId="41FF2F6C" w14:textId="77777777" w:rsidR="006C45D2" w:rsidRDefault="0048493C">
            <w:pPr>
              <w:pStyle w:val="TableText"/>
            </w:pPr>
            <w:r>
              <w:t>1..1</w:t>
            </w:r>
          </w:p>
        </w:tc>
        <w:tc>
          <w:tcPr>
            <w:tcW w:w="1152" w:type="dxa"/>
          </w:tcPr>
          <w:p w14:paraId="75CB2CDB" w14:textId="77777777" w:rsidR="006C45D2" w:rsidRDefault="0048493C">
            <w:pPr>
              <w:pStyle w:val="TableText"/>
            </w:pPr>
            <w:r>
              <w:t>SHALL</w:t>
            </w:r>
          </w:p>
        </w:tc>
        <w:tc>
          <w:tcPr>
            <w:tcW w:w="864" w:type="dxa"/>
          </w:tcPr>
          <w:p w14:paraId="0E84B99C" w14:textId="77777777" w:rsidR="006C45D2" w:rsidRDefault="006C45D2">
            <w:pPr>
              <w:pStyle w:val="TableText"/>
            </w:pPr>
          </w:p>
        </w:tc>
        <w:tc>
          <w:tcPr>
            <w:tcW w:w="1104" w:type="dxa"/>
          </w:tcPr>
          <w:p w14:paraId="14D14674" w14:textId="769B3EE0" w:rsidR="006C45D2" w:rsidRDefault="00CC4EF7">
            <w:pPr>
              <w:pStyle w:val="TableText"/>
            </w:pPr>
            <w:hyperlink w:anchor="C_1129-30497">
              <w:r w:rsidR="0048493C">
                <w:rPr>
                  <w:rStyle w:val="HyperlinkText9pt"/>
                </w:rPr>
                <w:t>1129-30497</w:t>
              </w:r>
            </w:hyperlink>
          </w:p>
        </w:tc>
        <w:tc>
          <w:tcPr>
            <w:tcW w:w="2975" w:type="dxa"/>
          </w:tcPr>
          <w:p w14:paraId="3B888D22" w14:textId="77777777" w:rsidR="006C45D2" w:rsidRDefault="0048493C">
            <w:pPr>
              <w:pStyle w:val="TableText"/>
            </w:pPr>
            <w:r>
              <w:t>2014-12-01</w:t>
            </w:r>
          </w:p>
        </w:tc>
      </w:tr>
      <w:tr w:rsidR="006C45D2" w14:paraId="7E179292" w14:textId="77777777">
        <w:trPr>
          <w:jc w:val="center"/>
        </w:trPr>
        <w:tc>
          <w:tcPr>
            <w:tcW w:w="3345" w:type="dxa"/>
          </w:tcPr>
          <w:p w14:paraId="5B00120B" w14:textId="77777777" w:rsidR="006C45D2" w:rsidRDefault="0048493C">
            <w:pPr>
              <w:pStyle w:val="TableText"/>
            </w:pPr>
            <w:r>
              <w:tab/>
              <w:t>id</w:t>
            </w:r>
          </w:p>
        </w:tc>
        <w:tc>
          <w:tcPr>
            <w:tcW w:w="720" w:type="dxa"/>
          </w:tcPr>
          <w:p w14:paraId="2CC10771" w14:textId="77777777" w:rsidR="006C45D2" w:rsidRDefault="0048493C">
            <w:pPr>
              <w:pStyle w:val="TableText"/>
            </w:pPr>
            <w:r>
              <w:t>1..*</w:t>
            </w:r>
          </w:p>
        </w:tc>
        <w:tc>
          <w:tcPr>
            <w:tcW w:w="1152" w:type="dxa"/>
          </w:tcPr>
          <w:p w14:paraId="04473805" w14:textId="77777777" w:rsidR="006C45D2" w:rsidRDefault="0048493C">
            <w:pPr>
              <w:pStyle w:val="TableText"/>
            </w:pPr>
            <w:r>
              <w:t>SHALL</w:t>
            </w:r>
          </w:p>
        </w:tc>
        <w:tc>
          <w:tcPr>
            <w:tcW w:w="864" w:type="dxa"/>
          </w:tcPr>
          <w:p w14:paraId="3B3CD39C" w14:textId="77777777" w:rsidR="006C45D2" w:rsidRDefault="006C45D2">
            <w:pPr>
              <w:pStyle w:val="TableText"/>
            </w:pPr>
          </w:p>
        </w:tc>
        <w:tc>
          <w:tcPr>
            <w:tcW w:w="1104" w:type="dxa"/>
          </w:tcPr>
          <w:p w14:paraId="278EDF91" w14:textId="3CC7FE41" w:rsidR="006C45D2" w:rsidRDefault="00CC4EF7">
            <w:pPr>
              <w:pStyle w:val="TableText"/>
            </w:pPr>
            <w:hyperlink w:anchor="C_1129-30256">
              <w:r w:rsidR="0048493C">
                <w:rPr>
                  <w:rStyle w:val="HyperlinkText9pt"/>
                </w:rPr>
                <w:t>1129-30256</w:t>
              </w:r>
            </w:hyperlink>
          </w:p>
        </w:tc>
        <w:tc>
          <w:tcPr>
            <w:tcW w:w="2975" w:type="dxa"/>
          </w:tcPr>
          <w:p w14:paraId="2F2373A0" w14:textId="77777777" w:rsidR="006C45D2" w:rsidRDefault="006C45D2">
            <w:pPr>
              <w:pStyle w:val="TableText"/>
            </w:pPr>
          </w:p>
        </w:tc>
      </w:tr>
      <w:tr w:rsidR="006C45D2" w14:paraId="45BB9B80" w14:textId="77777777">
        <w:trPr>
          <w:jc w:val="center"/>
        </w:trPr>
        <w:tc>
          <w:tcPr>
            <w:tcW w:w="3345" w:type="dxa"/>
          </w:tcPr>
          <w:p w14:paraId="695ED5E2" w14:textId="77777777" w:rsidR="006C45D2" w:rsidRDefault="0048493C">
            <w:pPr>
              <w:pStyle w:val="TableText"/>
            </w:pPr>
            <w:r>
              <w:tab/>
            </w:r>
            <w:r>
              <w:tab/>
              <w:t>@nullFlavor</w:t>
            </w:r>
          </w:p>
        </w:tc>
        <w:tc>
          <w:tcPr>
            <w:tcW w:w="720" w:type="dxa"/>
          </w:tcPr>
          <w:p w14:paraId="76404033" w14:textId="77777777" w:rsidR="006C45D2" w:rsidRDefault="0048493C">
            <w:pPr>
              <w:pStyle w:val="TableText"/>
            </w:pPr>
            <w:r>
              <w:t>1..1</w:t>
            </w:r>
          </w:p>
        </w:tc>
        <w:tc>
          <w:tcPr>
            <w:tcW w:w="1152" w:type="dxa"/>
          </w:tcPr>
          <w:p w14:paraId="19EBE375" w14:textId="77777777" w:rsidR="006C45D2" w:rsidRDefault="0048493C">
            <w:pPr>
              <w:pStyle w:val="TableText"/>
            </w:pPr>
            <w:r>
              <w:t>SHALL</w:t>
            </w:r>
          </w:p>
        </w:tc>
        <w:tc>
          <w:tcPr>
            <w:tcW w:w="864" w:type="dxa"/>
          </w:tcPr>
          <w:p w14:paraId="0981CDF5" w14:textId="77777777" w:rsidR="006C45D2" w:rsidRDefault="006C45D2">
            <w:pPr>
              <w:pStyle w:val="TableText"/>
            </w:pPr>
          </w:p>
        </w:tc>
        <w:tc>
          <w:tcPr>
            <w:tcW w:w="1104" w:type="dxa"/>
          </w:tcPr>
          <w:p w14:paraId="53C6EA4C" w14:textId="5F71C639" w:rsidR="006C45D2" w:rsidRDefault="00CC4EF7">
            <w:pPr>
              <w:pStyle w:val="TableText"/>
            </w:pPr>
            <w:hyperlink w:anchor="C_1129-30263">
              <w:r w:rsidR="0048493C">
                <w:rPr>
                  <w:rStyle w:val="HyperlinkText9pt"/>
                </w:rPr>
                <w:t>1129-30263</w:t>
              </w:r>
            </w:hyperlink>
          </w:p>
        </w:tc>
        <w:tc>
          <w:tcPr>
            <w:tcW w:w="2975" w:type="dxa"/>
          </w:tcPr>
          <w:p w14:paraId="11174B97" w14:textId="77777777" w:rsidR="006C45D2" w:rsidRDefault="0048493C">
            <w:pPr>
              <w:pStyle w:val="TableText"/>
            </w:pPr>
            <w:r>
              <w:t>NA</w:t>
            </w:r>
          </w:p>
        </w:tc>
      </w:tr>
      <w:tr w:rsidR="006C45D2" w14:paraId="31F71EFF" w14:textId="77777777">
        <w:trPr>
          <w:jc w:val="center"/>
        </w:trPr>
        <w:tc>
          <w:tcPr>
            <w:tcW w:w="3345" w:type="dxa"/>
          </w:tcPr>
          <w:p w14:paraId="49494774" w14:textId="77777777" w:rsidR="006C45D2" w:rsidRDefault="0048493C">
            <w:pPr>
              <w:pStyle w:val="TableText"/>
            </w:pPr>
            <w:r>
              <w:tab/>
              <w:t>code</w:t>
            </w:r>
          </w:p>
        </w:tc>
        <w:tc>
          <w:tcPr>
            <w:tcW w:w="720" w:type="dxa"/>
          </w:tcPr>
          <w:p w14:paraId="1B4711B2" w14:textId="77777777" w:rsidR="006C45D2" w:rsidRDefault="0048493C">
            <w:pPr>
              <w:pStyle w:val="TableText"/>
            </w:pPr>
            <w:r>
              <w:t>1..1</w:t>
            </w:r>
          </w:p>
        </w:tc>
        <w:tc>
          <w:tcPr>
            <w:tcW w:w="1152" w:type="dxa"/>
          </w:tcPr>
          <w:p w14:paraId="107EAA5D" w14:textId="77777777" w:rsidR="006C45D2" w:rsidRDefault="0048493C">
            <w:pPr>
              <w:pStyle w:val="TableText"/>
            </w:pPr>
            <w:r>
              <w:t>SHALL</w:t>
            </w:r>
          </w:p>
        </w:tc>
        <w:tc>
          <w:tcPr>
            <w:tcW w:w="864" w:type="dxa"/>
          </w:tcPr>
          <w:p w14:paraId="665A7D50" w14:textId="77777777" w:rsidR="006C45D2" w:rsidRDefault="006C45D2">
            <w:pPr>
              <w:pStyle w:val="TableText"/>
            </w:pPr>
          </w:p>
        </w:tc>
        <w:tc>
          <w:tcPr>
            <w:tcW w:w="1104" w:type="dxa"/>
          </w:tcPr>
          <w:p w14:paraId="38864380" w14:textId="2ACE64E8" w:rsidR="006C45D2" w:rsidRDefault="00CC4EF7">
            <w:pPr>
              <w:pStyle w:val="TableText"/>
            </w:pPr>
            <w:hyperlink w:anchor="C_1129-30257">
              <w:r w:rsidR="0048493C">
                <w:rPr>
                  <w:rStyle w:val="HyperlinkText9pt"/>
                </w:rPr>
                <w:t>1129-30257</w:t>
              </w:r>
            </w:hyperlink>
          </w:p>
        </w:tc>
        <w:tc>
          <w:tcPr>
            <w:tcW w:w="2975" w:type="dxa"/>
          </w:tcPr>
          <w:p w14:paraId="11D84C63" w14:textId="77777777" w:rsidR="006C45D2" w:rsidRDefault="0048493C">
            <w:pPr>
              <w:pStyle w:val="TableText"/>
            </w:pPr>
            <w:r>
              <w:t>urn:oid:2.16.840.1.113883.10.20.5.9.3 (NHSNLastLocationEncounterTypeCode)</w:t>
            </w:r>
          </w:p>
        </w:tc>
      </w:tr>
      <w:tr w:rsidR="006C45D2" w14:paraId="352DB271" w14:textId="77777777">
        <w:trPr>
          <w:jc w:val="center"/>
        </w:trPr>
        <w:tc>
          <w:tcPr>
            <w:tcW w:w="3345" w:type="dxa"/>
          </w:tcPr>
          <w:p w14:paraId="706CFCD8" w14:textId="77777777" w:rsidR="006C45D2" w:rsidRDefault="0048493C">
            <w:pPr>
              <w:pStyle w:val="TableText"/>
            </w:pPr>
            <w:r>
              <w:tab/>
            </w:r>
            <w:r>
              <w:tab/>
              <w:t>@nullFlavor</w:t>
            </w:r>
          </w:p>
        </w:tc>
        <w:tc>
          <w:tcPr>
            <w:tcW w:w="720" w:type="dxa"/>
          </w:tcPr>
          <w:p w14:paraId="202CCD00" w14:textId="77777777" w:rsidR="006C45D2" w:rsidRDefault="0048493C">
            <w:pPr>
              <w:pStyle w:val="TableText"/>
            </w:pPr>
            <w:r>
              <w:t>0..1</w:t>
            </w:r>
          </w:p>
        </w:tc>
        <w:tc>
          <w:tcPr>
            <w:tcW w:w="1152" w:type="dxa"/>
          </w:tcPr>
          <w:p w14:paraId="71C14D71" w14:textId="77777777" w:rsidR="006C45D2" w:rsidRDefault="0048493C">
            <w:pPr>
              <w:pStyle w:val="TableText"/>
            </w:pPr>
            <w:r>
              <w:t>MAY</w:t>
            </w:r>
          </w:p>
        </w:tc>
        <w:tc>
          <w:tcPr>
            <w:tcW w:w="864" w:type="dxa"/>
          </w:tcPr>
          <w:p w14:paraId="1FC4DD17" w14:textId="77777777" w:rsidR="006C45D2" w:rsidRDefault="006C45D2">
            <w:pPr>
              <w:pStyle w:val="TableText"/>
            </w:pPr>
          </w:p>
        </w:tc>
        <w:tc>
          <w:tcPr>
            <w:tcW w:w="1104" w:type="dxa"/>
          </w:tcPr>
          <w:p w14:paraId="5E628AB4" w14:textId="4B01D6D9" w:rsidR="006C45D2" w:rsidRDefault="00CC4EF7">
            <w:pPr>
              <w:pStyle w:val="TableText"/>
            </w:pPr>
            <w:hyperlink w:anchor="C_1129-30593">
              <w:r w:rsidR="0048493C">
                <w:rPr>
                  <w:rStyle w:val="HyperlinkText9pt"/>
                </w:rPr>
                <w:t>1129-30593</w:t>
              </w:r>
            </w:hyperlink>
          </w:p>
        </w:tc>
        <w:tc>
          <w:tcPr>
            <w:tcW w:w="2975" w:type="dxa"/>
          </w:tcPr>
          <w:p w14:paraId="057002F2" w14:textId="77777777" w:rsidR="006C45D2" w:rsidRDefault="0048493C">
            <w:pPr>
              <w:pStyle w:val="TableText"/>
            </w:pPr>
            <w:r>
              <w:t>urn:oid:2.16.840.1.113883.5.1008 (HL7NullFlavor) = UNK</w:t>
            </w:r>
          </w:p>
        </w:tc>
      </w:tr>
      <w:tr w:rsidR="006C45D2" w14:paraId="21490B89" w14:textId="77777777">
        <w:trPr>
          <w:jc w:val="center"/>
        </w:trPr>
        <w:tc>
          <w:tcPr>
            <w:tcW w:w="3345" w:type="dxa"/>
          </w:tcPr>
          <w:p w14:paraId="35235931" w14:textId="77777777" w:rsidR="006C45D2" w:rsidRDefault="0048493C">
            <w:pPr>
              <w:pStyle w:val="TableText"/>
            </w:pPr>
            <w:r>
              <w:tab/>
              <w:t>effectiveTime</w:t>
            </w:r>
          </w:p>
        </w:tc>
        <w:tc>
          <w:tcPr>
            <w:tcW w:w="720" w:type="dxa"/>
          </w:tcPr>
          <w:p w14:paraId="282172DC" w14:textId="77777777" w:rsidR="006C45D2" w:rsidRDefault="0048493C">
            <w:pPr>
              <w:pStyle w:val="TableText"/>
            </w:pPr>
            <w:r>
              <w:t>1..1</w:t>
            </w:r>
          </w:p>
        </w:tc>
        <w:tc>
          <w:tcPr>
            <w:tcW w:w="1152" w:type="dxa"/>
          </w:tcPr>
          <w:p w14:paraId="26403565" w14:textId="77777777" w:rsidR="006C45D2" w:rsidRDefault="0048493C">
            <w:pPr>
              <w:pStyle w:val="TableText"/>
            </w:pPr>
            <w:r>
              <w:t>SHALL</w:t>
            </w:r>
          </w:p>
        </w:tc>
        <w:tc>
          <w:tcPr>
            <w:tcW w:w="864" w:type="dxa"/>
          </w:tcPr>
          <w:p w14:paraId="084D2482" w14:textId="77777777" w:rsidR="006C45D2" w:rsidRDefault="006C45D2">
            <w:pPr>
              <w:pStyle w:val="TableText"/>
            </w:pPr>
          </w:p>
        </w:tc>
        <w:tc>
          <w:tcPr>
            <w:tcW w:w="1104" w:type="dxa"/>
          </w:tcPr>
          <w:p w14:paraId="127E4747" w14:textId="209C1003" w:rsidR="006C45D2" w:rsidRDefault="00CC4EF7">
            <w:pPr>
              <w:pStyle w:val="TableText"/>
            </w:pPr>
            <w:hyperlink w:anchor="C_1129-30258">
              <w:r w:rsidR="0048493C">
                <w:rPr>
                  <w:rStyle w:val="HyperlinkText9pt"/>
                </w:rPr>
                <w:t>1129-30258</w:t>
              </w:r>
            </w:hyperlink>
          </w:p>
        </w:tc>
        <w:tc>
          <w:tcPr>
            <w:tcW w:w="2975" w:type="dxa"/>
          </w:tcPr>
          <w:p w14:paraId="11811D2D" w14:textId="77777777" w:rsidR="006C45D2" w:rsidRDefault="006C45D2">
            <w:pPr>
              <w:pStyle w:val="TableText"/>
            </w:pPr>
          </w:p>
        </w:tc>
      </w:tr>
      <w:tr w:rsidR="006C45D2" w14:paraId="0E0B3339" w14:textId="77777777">
        <w:trPr>
          <w:jc w:val="center"/>
        </w:trPr>
        <w:tc>
          <w:tcPr>
            <w:tcW w:w="3345" w:type="dxa"/>
          </w:tcPr>
          <w:p w14:paraId="0A4C457D" w14:textId="77777777" w:rsidR="006C45D2" w:rsidRDefault="0048493C">
            <w:pPr>
              <w:pStyle w:val="TableText"/>
            </w:pPr>
            <w:r>
              <w:tab/>
            </w:r>
            <w:r>
              <w:tab/>
              <w:t>@nullFlavor</w:t>
            </w:r>
          </w:p>
        </w:tc>
        <w:tc>
          <w:tcPr>
            <w:tcW w:w="720" w:type="dxa"/>
          </w:tcPr>
          <w:p w14:paraId="2B128129" w14:textId="77777777" w:rsidR="006C45D2" w:rsidRDefault="0048493C">
            <w:pPr>
              <w:pStyle w:val="TableText"/>
            </w:pPr>
            <w:r>
              <w:t>1..1</w:t>
            </w:r>
          </w:p>
        </w:tc>
        <w:tc>
          <w:tcPr>
            <w:tcW w:w="1152" w:type="dxa"/>
          </w:tcPr>
          <w:p w14:paraId="7FF1D6EF" w14:textId="77777777" w:rsidR="006C45D2" w:rsidRDefault="0048493C">
            <w:pPr>
              <w:pStyle w:val="TableText"/>
            </w:pPr>
            <w:r>
              <w:t>SHALL</w:t>
            </w:r>
          </w:p>
        </w:tc>
        <w:tc>
          <w:tcPr>
            <w:tcW w:w="864" w:type="dxa"/>
          </w:tcPr>
          <w:p w14:paraId="7BCF953E" w14:textId="77777777" w:rsidR="006C45D2" w:rsidRDefault="006C45D2">
            <w:pPr>
              <w:pStyle w:val="TableText"/>
            </w:pPr>
          </w:p>
        </w:tc>
        <w:tc>
          <w:tcPr>
            <w:tcW w:w="1104" w:type="dxa"/>
          </w:tcPr>
          <w:p w14:paraId="659D66A1" w14:textId="1E1EFA04" w:rsidR="006C45D2" w:rsidRDefault="00CC4EF7">
            <w:pPr>
              <w:pStyle w:val="TableText"/>
            </w:pPr>
            <w:hyperlink w:anchor="C_1129-30265">
              <w:r w:rsidR="0048493C">
                <w:rPr>
                  <w:rStyle w:val="HyperlinkText9pt"/>
                </w:rPr>
                <w:t>1129-30265</w:t>
              </w:r>
            </w:hyperlink>
          </w:p>
        </w:tc>
        <w:tc>
          <w:tcPr>
            <w:tcW w:w="2975" w:type="dxa"/>
          </w:tcPr>
          <w:p w14:paraId="6277191C" w14:textId="77777777" w:rsidR="006C45D2" w:rsidRDefault="0048493C">
            <w:pPr>
              <w:pStyle w:val="TableText"/>
            </w:pPr>
            <w:r>
              <w:t>NA</w:t>
            </w:r>
          </w:p>
        </w:tc>
      </w:tr>
      <w:tr w:rsidR="006C45D2" w14:paraId="2FB7443F" w14:textId="77777777">
        <w:trPr>
          <w:jc w:val="center"/>
        </w:trPr>
        <w:tc>
          <w:tcPr>
            <w:tcW w:w="3345" w:type="dxa"/>
          </w:tcPr>
          <w:p w14:paraId="5EB8C255" w14:textId="77777777" w:rsidR="006C45D2" w:rsidRDefault="0048493C">
            <w:pPr>
              <w:pStyle w:val="TableText"/>
            </w:pPr>
            <w:r>
              <w:tab/>
              <w:t>participant</w:t>
            </w:r>
          </w:p>
        </w:tc>
        <w:tc>
          <w:tcPr>
            <w:tcW w:w="720" w:type="dxa"/>
          </w:tcPr>
          <w:p w14:paraId="710432A8" w14:textId="77777777" w:rsidR="006C45D2" w:rsidRDefault="0048493C">
            <w:pPr>
              <w:pStyle w:val="TableText"/>
            </w:pPr>
            <w:r>
              <w:t>0..1</w:t>
            </w:r>
          </w:p>
        </w:tc>
        <w:tc>
          <w:tcPr>
            <w:tcW w:w="1152" w:type="dxa"/>
          </w:tcPr>
          <w:p w14:paraId="491859EE" w14:textId="77777777" w:rsidR="006C45D2" w:rsidRDefault="0048493C">
            <w:pPr>
              <w:pStyle w:val="TableText"/>
            </w:pPr>
            <w:r>
              <w:t>SHOULD</w:t>
            </w:r>
          </w:p>
        </w:tc>
        <w:tc>
          <w:tcPr>
            <w:tcW w:w="864" w:type="dxa"/>
          </w:tcPr>
          <w:p w14:paraId="463EE5E3" w14:textId="77777777" w:rsidR="006C45D2" w:rsidRDefault="006C45D2">
            <w:pPr>
              <w:pStyle w:val="TableText"/>
            </w:pPr>
          </w:p>
        </w:tc>
        <w:tc>
          <w:tcPr>
            <w:tcW w:w="1104" w:type="dxa"/>
          </w:tcPr>
          <w:p w14:paraId="76061AEA" w14:textId="256A2467" w:rsidR="006C45D2" w:rsidRDefault="00CC4EF7">
            <w:pPr>
              <w:pStyle w:val="TableText"/>
            </w:pPr>
            <w:hyperlink w:anchor="C_1129-30260">
              <w:r w:rsidR="0048493C">
                <w:rPr>
                  <w:rStyle w:val="HyperlinkText9pt"/>
                </w:rPr>
                <w:t>1129-30260</w:t>
              </w:r>
            </w:hyperlink>
          </w:p>
        </w:tc>
        <w:tc>
          <w:tcPr>
            <w:tcW w:w="2975" w:type="dxa"/>
          </w:tcPr>
          <w:p w14:paraId="634380F6" w14:textId="77777777" w:rsidR="006C45D2" w:rsidRDefault="006C45D2">
            <w:pPr>
              <w:pStyle w:val="TableText"/>
            </w:pPr>
          </w:p>
        </w:tc>
      </w:tr>
      <w:tr w:rsidR="006C45D2" w14:paraId="6A28985F" w14:textId="77777777">
        <w:trPr>
          <w:jc w:val="center"/>
        </w:trPr>
        <w:tc>
          <w:tcPr>
            <w:tcW w:w="3345" w:type="dxa"/>
          </w:tcPr>
          <w:p w14:paraId="24C1E76D" w14:textId="77777777" w:rsidR="006C45D2" w:rsidRDefault="0048493C">
            <w:pPr>
              <w:pStyle w:val="TableText"/>
            </w:pPr>
            <w:r>
              <w:tab/>
            </w:r>
            <w:r>
              <w:tab/>
              <w:t>@typeCode</w:t>
            </w:r>
          </w:p>
        </w:tc>
        <w:tc>
          <w:tcPr>
            <w:tcW w:w="720" w:type="dxa"/>
          </w:tcPr>
          <w:p w14:paraId="3DD7FF77" w14:textId="77777777" w:rsidR="006C45D2" w:rsidRDefault="0048493C">
            <w:pPr>
              <w:pStyle w:val="TableText"/>
            </w:pPr>
            <w:r>
              <w:t>1..1</w:t>
            </w:r>
          </w:p>
        </w:tc>
        <w:tc>
          <w:tcPr>
            <w:tcW w:w="1152" w:type="dxa"/>
          </w:tcPr>
          <w:p w14:paraId="22703AEB" w14:textId="77777777" w:rsidR="006C45D2" w:rsidRDefault="0048493C">
            <w:pPr>
              <w:pStyle w:val="TableText"/>
            </w:pPr>
            <w:r>
              <w:t>SHALL</w:t>
            </w:r>
          </w:p>
        </w:tc>
        <w:tc>
          <w:tcPr>
            <w:tcW w:w="864" w:type="dxa"/>
          </w:tcPr>
          <w:p w14:paraId="4691162C" w14:textId="77777777" w:rsidR="006C45D2" w:rsidRDefault="006C45D2">
            <w:pPr>
              <w:pStyle w:val="TableText"/>
            </w:pPr>
          </w:p>
        </w:tc>
        <w:tc>
          <w:tcPr>
            <w:tcW w:w="1104" w:type="dxa"/>
          </w:tcPr>
          <w:p w14:paraId="470C76CB" w14:textId="740338B0" w:rsidR="006C45D2" w:rsidRDefault="00CC4EF7">
            <w:pPr>
              <w:pStyle w:val="TableText"/>
            </w:pPr>
            <w:hyperlink w:anchor="C_1129-30270">
              <w:r w:rsidR="0048493C">
                <w:rPr>
                  <w:rStyle w:val="HyperlinkText9pt"/>
                </w:rPr>
                <w:t>1129-30270</w:t>
              </w:r>
            </w:hyperlink>
          </w:p>
        </w:tc>
        <w:tc>
          <w:tcPr>
            <w:tcW w:w="2975" w:type="dxa"/>
          </w:tcPr>
          <w:p w14:paraId="4436174C" w14:textId="77777777" w:rsidR="006C45D2" w:rsidRDefault="0048493C">
            <w:pPr>
              <w:pStyle w:val="TableText"/>
            </w:pPr>
            <w:r>
              <w:t>urn:oid:2.16.840.1.113883.5.90 (HL7ParticipationType) = LOC</w:t>
            </w:r>
          </w:p>
        </w:tc>
      </w:tr>
      <w:tr w:rsidR="006C45D2" w14:paraId="6FC07EEA" w14:textId="77777777">
        <w:trPr>
          <w:jc w:val="center"/>
        </w:trPr>
        <w:tc>
          <w:tcPr>
            <w:tcW w:w="3345" w:type="dxa"/>
          </w:tcPr>
          <w:p w14:paraId="326A6594" w14:textId="77777777" w:rsidR="006C45D2" w:rsidRDefault="0048493C">
            <w:pPr>
              <w:pStyle w:val="TableText"/>
            </w:pPr>
            <w:r>
              <w:tab/>
            </w:r>
            <w:r>
              <w:tab/>
              <w:t>participantRole</w:t>
            </w:r>
          </w:p>
        </w:tc>
        <w:tc>
          <w:tcPr>
            <w:tcW w:w="720" w:type="dxa"/>
          </w:tcPr>
          <w:p w14:paraId="36C7BC47" w14:textId="77777777" w:rsidR="006C45D2" w:rsidRDefault="0048493C">
            <w:pPr>
              <w:pStyle w:val="TableText"/>
            </w:pPr>
            <w:r>
              <w:t>1..1</w:t>
            </w:r>
          </w:p>
        </w:tc>
        <w:tc>
          <w:tcPr>
            <w:tcW w:w="1152" w:type="dxa"/>
          </w:tcPr>
          <w:p w14:paraId="278EBDA5" w14:textId="77777777" w:rsidR="006C45D2" w:rsidRDefault="0048493C">
            <w:pPr>
              <w:pStyle w:val="TableText"/>
            </w:pPr>
            <w:r>
              <w:t>SHALL</w:t>
            </w:r>
          </w:p>
        </w:tc>
        <w:tc>
          <w:tcPr>
            <w:tcW w:w="864" w:type="dxa"/>
          </w:tcPr>
          <w:p w14:paraId="2A0E3238" w14:textId="77777777" w:rsidR="006C45D2" w:rsidRDefault="006C45D2">
            <w:pPr>
              <w:pStyle w:val="TableText"/>
            </w:pPr>
          </w:p>
        </w:tc>
        <w:tc>
          <w:tcPr>
            <w:tcW w:w="1104" w:type="dxa"/>
          </w:tcPr>
          <w:p w14:paraId="7DA9488F" w14:textId="3AA2BDC3" w:rsidR="006C45D2" w:rsidRDefault="00CC4EF7">
            <w:pPr>
              <w:pStyle w:val="TableText"/>
            </w:pPr>
            <w:hyperlink w:anchor="C_1129-30261">
              <w:r w:rsidR="0048493C">
                <w:rPr>
                  <w:rStyle w:val="HyperlinkText9pt"/>
                </w:rPr>
                <w:t>1129-30261</w:t>
              </w:r>
            </w:hyperlink>
          </w:p>
        </w:tc>
        <w:tc>
          <w:tcPr>
            <w:tcW w:w="2975" w:type="dxa"/>
          </w:tcPr>
          <w:p w14:paraId="62519B52" w14:textId="77777777" w:rsidR="006C45D2" w:rsidRDefault="006C45D2">
            <w:pPr>
              <w:pStyle w:val="TableText"/>
            </w:pPr>
          </w:p>
        </w:tc>
      </w:tr>
      <w:tr w:rsidR="006C45D2" w14:paraId="327BA985" w14:textId="77777777">
        <w:trPr>
          <w:jc w:val="center"/>
        </w:trPr>
        <w:tc>
          <w:tcPr>
            <w:tcW w:w="3345" w:type="dxa"/>
          </w:tcPr>
          <w:p w14:paraId="46D1C6F3" w14:textId="77777777" w:rsidR="006C45D2" w:rsidRDefault="0048493C">
            <w:pPr>
              <w:pStyle w:val="TableText"/>
            </w:pPr>
            <w:r>
              <w:tab/>
            </w:r>
            <w:r>
              <w:tab/>
            </w:r>
            <w:r>
              <w:tab/>
              <w:t>@classCode</w:t>
            </w:r>
          </w:p>
        </w:tc>
        <w:tc>
          <w:tcPr>
            <w:tcW w:w="720" w:type="dxa"/>
          </w:tcPr>
          <w:p w14:paraId="78CA4080" w14:textId="77777777" w:rsidR="006C45D2" w:rsidRDefault="0048493C">
            <w:pPr>
              <w:pStyle w:val="TableText"/>
            </w:pPr>
            <w:r>
              <w:t>1..1</w:t>
            </w:r>
          </w:p>
        </w:tc>
        <w:tc>
          <w:tcPr>
            <w:tcW w:w="1152" w:type="dxa"/>
          </w:tcPr>
          <w:p w14:paraId="021961BE" w14:textId="77777777" w:rsidR="006C45D2" w:rsidRDefault="0048493C">
            <w:pPr>
              <w:pStyle w:val="TableText"/>
            </w:pPr>
            <w:r>
              <w:t>SHALL</w:t>
            </w:r>
          </w:p>
        </w:tc>
        <w:tc>
          <w:tcPr>
            <w:tcW w:w="864" w:type="dxa"/>
          </w:tcPr>
          <w:p w14:paraId="22C77796" w14:textId="77777777" w:rsidR="006C45D2" w:rsidRDefault="006C45D2">
            <w:pPr>
              <w:pStyle w:val="TableText"/>
            </w:pPr>
          </w:p>
        </w:tc>
        <w:tc>
          <w:tcPr>
            <w:tcW w:w="1104" w:type="dxa"/>
          </w:tcPr>
          <w:p w14:paraId="59438CDC" w14:textId="1056A534" w:rsidR="006C45D2" w:rsidRDefault="00CC4EF7">
            <w:pPr>
              <w:pStyle w:val="TableText"/>
            </w:pPr>
            <w:hyperlink w:anchor="C_1129-30269">
              <w:r w:rsidR="0048493C">
                <w:rPr>
                  <w:rStyle w:val="HyperlinkText9pt"/>
                </w:rPr>
                <w:t>1129-30269</w:t>
              </w:r>
            </w:hyperlink>
          </w:p>
        </w:tc>
        <w:tc>
          <w:tcPr>
            <w:tcW w:w="2975" w:type="dxa"/>
          </w:tcPr>
          <w:p w14:paraId="0F7FBCD3" w14:textId="77777777" w:rsidR="006C45D2" w:rsidRDefault="0048493C">
            <w:pPr>
              <w:pStyle w:val="TableText"/>
            </w:pPr>
            <w:r>
              <w:t>urn:oid:2.16.840.1.113883.5.41 (HL7EntityClass) = SDLOC</w:t>
            </w:r>
          </w:p>
        </w:tc>
      </w:tr>
      <w:tr w:rsidR="006C45D2" w14:paraId="0EB4C12B" w14:textId="77777777">
        <w:trPr>
          <w:jc w:val="center"/>
        </w:trPr>
        <w:tc>
          <w:tcPr>
            <w:tcW w:w="3345" w:type="dxa"/>
          </w:tcPr>
          <w:p w14:paraId="4D231601" w14:textId="77777777" w:rsidR="006C45D2" w:rsidRDefault="0048493C">
            <w:pPr>
              <w:pStyle w:val="TableText"/>
            </w:pPr>
            <w:r>
              <w:tab/>
            </w:r>
            <w:r>
              <w:tab/>
            </w:r>
            <w:r>
              <w:tab/>
              <w:t>code</w:t>
            </w:r>
          </w:p>
        </w:tc>
        <w:tc>
          <w:tcPr>
            <w:tcW w:w="720" w:type="dxa"/>
          </w:tcPr>
          <w:p w14:paraId="560FF12A" w14:textId="77777777" w:rsidR="006C45D2" w:rsidRDefault="0048493C">
            <w:pPr>
              <w:pStyle w:val="TableText"/>
            </w:pPr>
            <w:r>
              <w:t>1..1</w:t>
            </w:r>
          </w:p>
        </w:tc>
        <w:tc>
          <w:tcPr>
            <w:tcW w:w="1152" w:type="dxa"/>
          </w:tcPr>
          <w:p w14:paraId="3CA3B911" w14:textId="77777777" w:rsidR="006C45D2" w:rsidRDefault="0048493C">
            <w:pPr>
              <w:pStyle w:val="TableText"/>
            </w:pPr>
            <w:r>
              <w:t>SHALL</w:t>
            </w:r>
          </w:p>
        </w:tc>
        <w:tc>
          <w:tcPr>
            <w:tcW w:w="864" w:type="dxa"/>
          </w:tcPr>
          <w:p w14:paraId="6FFF8EB9" w14:textId="77777777" w:rsidR="006C45D2" w:rsidRDefault="006C45D2">
            <w:pPr>
              <w:pStyle w:val="TableText"/>
            </w:pPr>
          </w:p>
        </w:tc>
        <w:tc>
          <w:tcPr>
            <w:tcW w:w="1104" w:type="dxa"/>
          </w:tcPr>
          <w:p w14:paraId="3A134F56" w14:textId="670C7AAE" w:rsidR="006C45D2" w:rsidRDefault="00CC4EF7">
            <w:pPr>
              <w:pStyle w:val="TableText"/>
            </w:pPr>
            <w:hyperlink w:anchor="C_1129-30262">
              <w:r w:rsidR="0048493C">
                <w:rPr>
                  <w:rStyle w:val="HyperlinkText9pt"/>
                </w:rPr>
                <w:t>1129-30262</w:t>
              </w:r>
            </w:hyperlink>
          </w:p>
        </w:tc>
        <w:tc>
          <w:tcPr>
            <w:tcW w:w="2975" w:type="dxa"/>
          </w:tcPr>
          <w:p w14:paraId="11D76119" w14:textId="77777777" w:rsidR="006C45D2" w:rsidRDefault="006C45D2">
            <w:pPr>
              <w:pStyle w:val="TableText"/>
            </w:pPr>
          </w:p>
        </w:tc>
      </w:tr>
      <w:tr w:rsidR="006C45D2" w14:paraId="66D37210" w14:textId="77777777">
        <w:trPr>
          <w:jc w:val="center"/>
        </w:trPr>
        <w:tc>
          <w:tcPr>
            <w:tcW w:w="3345" w:type="dxa"/>
          </w:tcPr>
          <w:p w14:paraId="4763543B" w14:textId="77777777" w:rsidR="006C45D2" w:rsidRDefault="0048493C">
            <w:pPr>
              <w:pStyle w:val="TableText"/>
            </w:pPr>
            <w:r>
              <w:tab/>
            </w:r>
            <w:r>
              <w:tab/>
            </w:r>
            <w:r>
              <w:tab/>
            </w:r>
            <w:r>
              <w:tab/>
              <w:t>@code</w:t>
            </w:r>
          </w:p>
        </w:tc>
        <w:tc>
          <w:tcPr>
            <w:tcW w:w="720" w:type="dxa"/>
          </w:tcPr>
          <w:p w14:paraId="48A32B75" w14:textId="77777777" w:rsidR="006C45D2" w:rsidRDefault="0048493C">
            <w:pPr>
              <w:pStyle w:val="TableText"/>
            </w:pPr>
            <w:r>
              <w:t>1..1</w:t>
            </w:r>
          </w:p>
        </w:tc>
        <w:tc>
          <w:tcPr>
            <w:tcW w:w="1152" w:type="dxa"/>
          </w:tcPr>
          <w:p w14:paraId="36C7010B" w14:textId="77777777" w:rsidR="006C45D2" w:rsidRDefault="0048493C">
            <w:pPr>
              <w:pStyle w:val="TableText"/>
            </w:pPr>
            <w:r>
              <w:t>SHALL</w:t>
            </w:r>
          </w:p>
        </w:tc>
        <w:tc>
          <w:tcPr>
            <w:tcW w:w="864" w:type="dxa"/>
          </w:tcPr>
          <w:p w14:paraId="0B7FDF29" w14:textId="77777777" w:rsidR="006C45D2" w:rsidRDefault="006C45D2">
            <w:pPr>
              <w:pStyle w:val="TableText"/>
            </w:pPr>
          </w:p>
        </w:tc>
        <w:tc>
          <w:tcPr>
            <w:tcW w:w="1104" w:type="dxa"/>
          </w:tcPr>
          <w:p w14:paraId="43A0EB68" w14:textId="64CB474A" w:rsidR="006C45D2" w:rsidRDefault="00CC4EF7">
            <w:pPr>
              <w:pStyle w:val="TableText"/>
            </w:pPr>
            <w:hyperlink w:anchor="C_1129-30482">
              <w:r w:rsidR="0048493C">
                <w:rPr>
                  <w:rStyle w:val="HyperlinkText9pt"/>
                </w:rPr>
                <w:t>1129-30482</w:t>
              </w:r>
            </w:hyperlink>
          </w:p>
        </w:tc>
        <w:tc>
          <w:tcPr>
            <w:tcW w:w="2975" w:type="dxa"/>
          </w:tcPr>
          <w:p w14:paraId="0F73C183" w14:textId="77777777" w:rsidR="006C45D2" w:rsidRDefault="0048493C">
            <w:pPr>
              <w:pStyle w:val="TableText"/>
            </w:pPr>
            <w:r>
              <w:t>urn:oid:2.16.840.1.114222.4.11.7233 (NHSNPreviousPatientLocation)</w:t>
            </w:r>
          </w:p>
        </w:tc>
      </w:tr>
    </w:tbl>
    <w:p w14:paraId="58CBC7D9" w14:textId="77777777" w:rsidR="006C45D2" w:rsidRDefault="006C45D2">
      <w:pPr>
        <w:pStyle w:val="BodyText"/>
      </w:pPr>
    </w:p>
    <w:p w14:paraId="1CBEA939" w14:textId="77777777" w:rsidR="006C45D2" w:rsidRDefault="0048493C" w:rsidP="007C5A1B">
      <w:pPr>
        <w:numPr>
          <w:ilvl w:val="0"/>
          <w:numId w:val="101"/>
        </w:numPr>
      </w:pPr>
      <w:r>
        <w:t xml:space="preserve">Conforms to Encounter Activities template </w:t>
      </w:r>
      <w:r>
        <w:rPr>
          <w:rStyle w:val="XMLname"/>
        </w:rPr>
        <w:t>(identifier: urn:oid:2.16.840.1.113883.10.20.22.4.49)</w:t>
      </w:r>
      <w:r>
        <w:t>.</w:t>
      </w:r>
    </w:p>
    <w:p w14:paraId="596EBDEE" w14:textId="77777777" w:rsidR="006C45D2" w:rsidRDefault="0048493C" w:rsidP="007C5A1B">
      <w:pPr>
        <w:numPr>
          <w:ilvl w:val="0"/>
          <w:numId w:val="101"/>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2983" w:name="C_1129-30271"/>
      <w:r>
        <w:t xml:space="preserve"> (CONF:1129-30271)</w:t>
      </w:r>
      <w:bookmarkEnd w:id="2983"/>
      <w:r>
        <w:t>.</w:t>
      </w:r>
    </w:p>
    <w:p w14:paraId="08794595" w14:textId="77777777" w:rsidR="006C45D2" w:rsidRDefault="0048493C" w:rsidP="007C5A1B">
      <w:pPr>
        <w:numPr>
          <w:ilvl w:val="0"/>
          <w:numId w:val="10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984" w:name="C_1129-30272"/>
      <w:r>
        <w:t xml:space="preserve"> (CONF:1129-30272)</w:t>
      </w:r>
      <w:bookmarkEnd w:id="2984"/>
      <w:r>
        <w:t>.</w:t>
      </w:r>
    </w:p>
    <w:p w14:paraId="2F6F0ABF" w14:textId="77777777" w:rsidR="006C45D2" w:rsidRDefault="0048493C" w:rsidP="007C5A1B">
      <w:pPr>
        <w:numPr>
          <w:ilvl w:val="0"/>
          <w:numId w:val="101"/>
        </w:numPr>
      </w:pPr>
      <w:r>
        <w:rPr>
          <w:rStyle w:val="keyword"/>
        </w:rPr>
        <w:t>SHALL</w:t>
      </w:r>
      <w:r>
        <w:t xml:space="preserve"> contain exactly one [1..1] </w:t>
      </w:r>
      <w:r>
        <w:rPr>
          <w:rStyle w:val="XMLnameBold"/>
        </w:rPr>
        <w:t>templateId</w:t>
      </w:r>
      <w:bookmarkStart w:id="2985" w:name="C_1129-30493"/>
      <w:r>
        <w:t xml:space="preserve"> (CONF:1129-30493)</w:t>
      </w:r>
      <w:bookmarkEnd w:id="2985"/>
      <w:r>
        <w:t xml:space="preserve"> such that it</w:t>
      </w:r>
    </w:p>
    <w:p w14:paraId="51FBFBE8" w14:textId="77777777" w:rsidR="006C45D2" w:rsidRDefault="0048493C" w:rsidP="007C5A1B">
      <w:pPr>
        <w:numPr>
          <w:ilvl w:val="1"/>
          <w:numId w:val="101"/>
        </w:numPr>
      </w:pPr>
      <w:r>
        <w:rPr>
          <w:rStyle w:val="keyword"/>
        </w:rPr>
        <w:t>SHALL</w:t>
      </w:r>
      <w:r>
        <w:t xml:space="preserve"> contain exactly one [1..1] </w:t>
      </w:r>
      <w:r>
        <w:rPr>
          <w:rStyle w:val="XMLnameBold"/>
        </w:rPr>
        <w:t>@root</w:t>
      </w:r>
      <w:r>
        <w:t>=</w:t>
      </w:r>
      <w:r>
        <w:rPr>
          <w:rStyle w:val="XMLname"/>
        </w:rPr>
        <w:t>"2.16.840.1.113883.10.20.22.4.49"</w:t>
      </w:r>
      <w:bookmarkStart w:id="2986" w:name="C_1129-30494"/>
      <w:r>
        <w:t xml:space="preserve"> (CONF:1129-30494)</w:t>
      </w:r>
      <w:bookmarkEnd w:id="2986"/>
      <w:r>
        <w:t>.</w:t>
      </w:r>
    </w:p>
    <w:p w14:paraId="4AFBC7CD" w14:textId="77777777" w:rsidR="006C45D2" w:rsidRDefault="0048493C" w:rsidP="007C5A1B">
      <w:pPr>
        <w:numPr>
          <w:ilvl w:val="0"/>
          <w:numId w:val="101"/>
        </w:numPr>
      </w:pPr>
      <w:r>
        <w:rPr>
          <w:rStyle w:val="keyword"/>
        </w:rPr>
        <w:t>SHALL</w:t>
      </w:r>
      <w:r>
        <w:t xml:space="preserve"> contain exactly one [1..1] </w:t>
      </w:r>
      <w:r>
        <w:rPr>
          <w:rStyle w:val="XMLnameBold"/>
        </w:rPr>
        <w:t>templateId</w:t>
      </w:r>
      <w:bookmarkStart w:id="2987" w:name="C_1129-30495"/>
      <w:r>
        <w:t xml:space="preserve"> (CONF:1129-30495)</w:t>
      </w:r>
      <w:bookmarkEnd w:id="2987"/>
      <w:r>
        <w:t xml:space="preserve"> such that it</w:t>
      </w:r>
    </w:p>
    <w:p w14:paraId="382CD91E" w14:textId="77777777" w:rsidR="006C45D2" w:rsidRDefault="0048493C" w:rsidP="007C5A1B">
      <w:pPr>
        <w:numPr>
          <w:ilvl w:val="1"/>
          <w:numId w:val="101"/>
        </w:numPr>
      </w:pPr>
      <w:r>
        <w:rPr>
          <w:rStyle w:val="keyword"/>
        </w:rPr>
        <w:t>SHALL</w:t>
      </w:r>
      <w:r>
        <w:t xml:space="preserve"> contain exactly one [1..1] </w:t>
      </w:r>
      <w:r>
        <w:rPr>
          <w:rStyle w:val="XMLnameBold"/>
        </w:rPr>
        <w:t>@root</w:t>
      </w:r>
      <w:r>
        <w:t>=</w:t>
      </w:r>
      <w:r>
        <w:rPr>
          <w:rStyle w:val="XMLname"/>
        </w:rPr>
        <w:t>"2.16.840.1.113883.10.20.5.6.220"</w:t>
      </w:r>
      <w:bookmarkStart w:id="2988" w:name="C_1129-30496"/>
      <w:r>
        <w:t xml:space="preserve"> (CONF:1129-30496)</w:t>
      </w:r>
      <w:bookmarkEnd w:id="2988"/>
      <w:r>
        <w:t>.</w:t>
      </w:r>
    </w:p>
    <w:p w14:paraId="2B921EFA" w14:textId="77777777" w:rsidR="006C45D2" w:rsidRDefault="0048493C" w:rsidP="007C5A1B">
      <w:pPr>
        <w:numPr>
          <w:ilvl w:val="1"/>
          <w:numId w:val="101"/>
        </w:numPr>
      </w:pPr>
      <w:r>
        <w:rPr>
          <w:rStyle w:val="keyword"/>
        </w:rPr>
        <w:t>SHALL</w:t>
      </w:r>
      <w:r>
        <w:t xml:space="preserve"> contain exactly one [1..1] </w:t>
      </w:r>
      <w:r>
        <w:rPr>
          <w:rStyle w:val="XMLnameBold"/>
        </w:rPr>
        <w:t>@extension</w:t>
      </w:r>
      <w:r>
        <w:t>=</w:t>
      </w:r>
      <w:r>
        <w:rPr>
          <w:rStyle w:val="XMLname"/>
        </w:rPr>
        <w:t>"2014-12-01"</w:t>
      </w:r>
      <w:bookmarkStart w:id="2989" w:name="C_1129-30497"/>
      <w:r>
        <w:t xml:space="preserve"> (CONF:1129-30497)</w:t>
      </w:r>
      <w:bookmarkEnd w:id="2989"/>
      <w:r>
        <w:t>.</w:t>
      </w:r>
    </w:p>
    <w:p w14:paraId="1FBB36D0" w14:textId="77777777" w:rsidR="006C45D2" w:rsidRDefault="0048493C" w:rsidP="007C5A1B">
      <w:pPr>
        <w:numPr>
          <w:ilvl w:val="0"/>
          <w:numId w:val="101"/>
        </w:numPr>
      </w:pPr>
      <w:r>
        <w:rPr>
          <w:rStyle w:val="keyword"/>
        </w:rPr>
        <w:t>SHALL</w:t>
      </w:r>
      <w:r>
        <w:t xml:space="preserve"> contain at least one [1..*] </w:t>
      </w:r>
      <w:r>
        <w:rPr>
          <w:rStyle w:val="XMLnameBold"/>
        </w:rPr>
        <w:t>id</w:t>
      </w:r>
      <w:bookmarkStart w:id="2990" w:name="C_1129-30256"/>
      <w:r>
        <w:t xml:space="preserve"> (CONF:1129-30256)</w:t>
      </w:r>
      <w:bookmarkEnd w:id="2990"/>
      <w:r>
        <w:t>.</w:t>
      </w:r>
    </w:p>
    <w:p w14:paraId="6C3282CE" w14:textId="77777777" w:rsidR="006C45D2" w:rsidRDefault="0048493C" w:rsidP="007C5A1B">
      <w:pPr>
        <w:numPr>
          <w:ilvl w:val="1"/>
          <w:numId w:val="101"/>
        </w:numPr>
      </w:pPr>
      <w:r>
        <w:t xml:space="preserve">Such ids </w:t>
      </w:r>
      <w:r>
        <w:rPr>
          <w:rStyle w:val="keyword"/>
        </w:rPr>
        <w:t>SHALL</w:t>
      </w:r>
      <w:r>
        <w:t xml:space="preserve"> contain exactly one [1..1] </w:t>
      </w:r>
      <w:r>
        <w:rPr>
          <w:rStyle w:val="XMLnameBold"/>
        </w:rPr>
        <w:t>@nullFlavor</w:t>
      </w:r>
      <w:r>
        <w:t>=</w:t>
      </w:r>
      <w:r>
        <w:rPr>
          <w:rStyle w:val="XMLname"/>
        </w:rPr>
        <w:t>"NA"</w:t>
      </w:r>
      <w:bookmarkStart w:id="2991" w:name="C_1129-30263"/>
      <w:r>
        <w:t xml:space="preserve"> (CONF:1129-30263)</w:t>
      </w:r>
      <w:bookmarkEnd w:id="2991"/>
      <w:r>
        <w:t>.</w:t>
      </w:r>
    </w:p>
    <w:p w14:paraId="68D11058" w14:textId="77777777" w:rsidR="006C45D2" w:rsidRDefault="0048493C">
      <w:pPr>
        <w:pStyle w:val="BodyText"/>
        <w:spacing w:before="120"/>
      </w:pPr>
      <w:r>
        <w:t>If the last physical overnight location was a nursing home/skilled nursing facility or other inpatient healthcare setting, the encounter code will be "IMP". If the last physical overnight location is a personal residence/residential care, then the encounter code will be "HH". If the last physical overnight location is unknown use nullFlavor="UNK".</w:t>
      </w:r>
    </w:p>
    <w:p w14:paraId="376CF562" w14:textId="657AD92B" w:rsidR="006C45D2" w:rsidRDefault="0048493C" w:rsidP="007C5A1B">
      <w:pPr>
        <w:numPr>
          <w:ilvl w:val="0"/>
          <w:numId w:val="101"/>
        </w:numPr>
      </w:pP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LastLocationEncounterTypeCode">
        <w:r>
          <w:rPr>
            <w:rStyle w:val="HyperlinkCourierBold"/>
          </w:rPr>
          <w:t>NHSNLastLocationEncounterTypeCode</w:t>
        </w:r>
      </w:hyperlink>
      <w:r>
        <w:rPr>
          <w:rStyle w:val="XMLname"/>
        </w:rPr>
        <w:t xml:space="preserve"> urn:oid:2.16.840.1.113883.10.20.5.9.3</w:t>
      </w:r>
      <w:r>
        <w:rPr>
          <w:rStyle w:val="keyword"/>
        </w:rPr>
        <w:t xml:space="preserve"> DYNAMIC</w:t>
      </w:r>
      <w:bookmarkStart w:id="2992" w:name="C_1129-30257"/>
      <w:r>
        <w:t xml:space="preserve"> (CONF:1129-30257)</w:t>
      </w:r>
      <w:bookmarkEnd w:id="2992"/>
      <w:r>
        <w:t>.</w:t>
      </w:r>
    </w:p>
    <w:p w14:paraId="6A0E7C47" w14:textId="77777777" w:rsidR="006C45D2" w:rsidRDefault="0048493C" w:rsidP="007C5A1B">
      <w:pPr>
        <w:numPr>
          <w:ilvl w:val="1"/>
          <w:numId w:val="101"/>
        </w:numPr>
      </w:pPr>
      <w:r>
        <w:t xml:space="preserve">This code </w:t>
      </w:r>
      <w:r>
        <w:rPr>
          <w:rStyle w:val="keyword"/>
        </w:rPr>
        <w:t>MAY</w:t>
      </w:r>
      <w:r>
        <w:t xml:space="preserve"> contain zero or one [0..1] </w:t>
      </w:r>
      <w:r>
        <w:rPr>
          <w:rStyle w:val="XMLnameBold"/>
        </w:rPr>
        <w:t>@nullFlavor</w:t>
      </w:r>
      <w:r>
        <w:t>=</w:t>
      </w:r>
      <w:r>
        <w:rPr>
          <w:rStyle w:val="XMLname"/>
        </w:rPr>
        <w:t>"UNK"</w:t>
      </w:r>
      <w:r>
        <w:t xml:space="preserve"> Unknown (CodeSystem: </w:t>
      </w:r>
      <w:r>
        <w:rPr>
          <w:rStyle w:val="XMLname"/>
        </w:rPr>
        <w:t>HL7NullFlavor urn:oid:2.16.840.1.113883.5.1008</w:t>
      </w:r>
      <w:r>
        <w:t>)</w:t>
      </w:r>
      <w:bookmarkStart w:id="2993" w:name="C_1129-30593"/>
      <w:r>
        <w:t xml:space="preserve"> (CONF:1129-30593)</w:t>
      </w:r>
      <w:bookmarkEnd w:id="2993"/>
      <w:r>
        <w:t>.</w:t>
      </w:r>
    </w:p>
    <w:p w14:paraId="48C29B2A" w14:textId="77777777" w:rsidR="006C45D2" w:rsidRDefault="0048493C" w:rsidP="007C5A1B">
      <w:pPr>
        <w:numPr>
          <w:ilvl w:val="0"/>
          <w:numId w:val="101"/>
        </w:numPr>
      </w:pPr>
      <w:r>
        <w:rPr>
          <w:rStyle w:val="keyword"/>
        </w:rPr>
        <w:t>SHALL</w:t>
      </w:r>
      <w:r>
        <w:t xml:space="preserve"> contain exactly one [1..1] </w:t>
      </w:r>
      <w:r>
        <w:rPr>
          <w:rStyle w:val="XMLnameBold"/>
        </w:rPr>
        <w:t>effectiveTime</w:t>
      </w:r>
      <w:bookmarkStart w:id="2994" w:name="C_1129-30258"/>
      <w:r>
        <w:t xml:space="preserve"> (CONF:1129-30258)</w:t>
      </w:r>
      <w:bookmarkEnd w:id="2994"/>
      <w:r>
        <w:t>.</w:t>
      </w:r>
    </w:p>
    <w:p w14:paraId="6CC77F42" w14:textId="77777777" w:rsidR="006C45D2" w:rsidRDefault="0048493C" w:rsidP="007C5A1B">
      <w:pPr>
        <w:numPr>
          <w:ilvl w:val="1"/>
          <w:numId w:val="101"/>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2995" w:name="C_1129-30265"/>
      <w:r>
        <w:t xml:space="preserve"> (CONF:1129-30265)</w:t>
      </w:r>
      <w:bookmarkEnd w:id="2995"/>
      <w:r>
        <w:t>.</w:t>
      </w:r>
    </w:p>
    <w:p w14:paraId="3C6A017C" w14:textId="77777777" w:rsidR="006C45D2" w:rsidRDefault="0048493C">
      <w:pPr>
        <w:pStyle w:val="BodyText"/>
        <w:spacing w:before="120"/>
      </w:pPr>
      <w:r>
        <w:t>If the last physical overnight location is unknown, this participant will not be present.</w:t>
      </w:r>
    </w:p>
    <w:p w14:paraId="49C7CB49" w14:textId="77777777" w:rsidR="006C45D2" w:rsidRDefault="0048493C" w:rsidP="007C5A1B">
      <w:pPr>
        <w:numPr>
          <w:ilvl w:val="0"/>
          <w:numId w:val="101"/>
        </w:numPr>
      </w:pPr>
      <w:r>
        <w:rPr>
          <w:rStyle w:val="keyword"/>
        </w:rPr>
        <w:t>SHOULD</w:t>
      </w:r>
      <w:r>
        <w:t xml:space="preserve"> contain zero or one [0..1] </w:t>
      </w:r>
      <w:r>
        <w:rPr>
          <w:rStyle w:val="XMLnameBold"/>
        </w:rPr>
        <w:t>participant</w:t>
      </w:r>
      <w:bookmarkStart w:id="2996" w:name="C_1129-30260"/>
      <w:r>
        <w:t xml:space="preserve"> (CONF:1129-30260)</w:t>
      </w:r>
      <w:bookmarkEnd w:id="2996"/>
      <w:r>
        <w:t>.</w:t>
      </w:r>
    </w:p>
    <w:p w14:paraId="10CE962D" w14:textId="77777777" w:rsidR="006C45D2" w:rsidRDefault="0048493C" w:rsidP="007C5A1B">
      <w:pPr>
        <w:numPr>
          <w:ilvl w:val="1"/>
          <w:numId w:val="101"/>
        </w:numPr>
      </w:pPr>
      <w:r>
        <w:t xml:space="preserve">The participant, if present, </w:t>
      </w: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t>)</w:t>
      </w:r>
      <w:bookmarkStart w:id="2997" w:name="C_1129-30270"/>
      <w:r>
        <w:t xml:space="preserve"> (CONF:1129-30270)</w:t>
      </w:r>
      <w:bookmarkEnd w:id="2997"/>
      <w:r>
        <w:t>.</w:t>
      </w:r>
    </w:p>
    <w:p w14:paraId="6063E9FA" w14:textId="77777777" w:rsidR="006C45D2" w:rsidRDefault="0048493C" w:rsidP="007C5A1B">
      <w:pPr>
        <w:numPr>
          <w:ilvl w:val="1"/>
          <w:numId w:val="101"/>
        </w:numPr>
      </w:pPr>
      <w:r>
        <w:t xml:space="preserve">The participant, if present, </w:t>
      </w:r>
      <w:r>
        <w:rPr>
          <w:rStyle w:val="keyword"/>
        </w:rPr>
        <w:t>SHALL</w:t>
      </w:r>
      <w:r>
        <w:t xml:space="preserve"> contain exactly one [1..1] </w:t>
      </w:r>
      <w:r>
        <w:rPr>
          <w:rStyle w:val="XMLnameBold"/>
        </w:rPr>
        <w:t>participantRole</w:t>
      </w:r>
      <w:bookmarkStart w:id="2998" w:name="C_1129-30261"/>
      <w:r>
        <w:t xml:space="preserve"> (CONF:1129-30261)</w:t>
      </w:r>
      <w:bookmarkEnd w:id="2998"/>
      <w:r>
        <w:t>.</w:t>
      </w:r>
    </w:p>
    <w:p w14:paraId="74140D69" w14:textId="77777777" w:rsidR="006C45D2" w:rsidRDefault="0048493C" w:rsidP="007C5A1B">
      <w:pPr>
        <w:numPr>
          <w:ilvl w:val="2"/>
          <w:numId w:val="101"/>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t>)</w:t>
      </w:r>
      <w:bookmarkStart w:id="2999" w:name="C_1129-30269"/>
      <w:r>
        <w:t xml:space="preserve"> (CONF:1129-30269)</w:t>
      </w:r>
      <w:bookmarkEnd w:id="2999"/>
      <w:r>
        <w:t>.</w:t>
      </w:r>
    </w:p>
    <w:p w14:paraId="40535D12" w14:textId="77777777" w:rsidR="006C45D2" w:rsidRDefault="0048493C" w:rsidP="007C5A1B">
      <w:pPr>
        <w:numPr>
          <w:ilvl w:val="2"/>
          <w:numId w:val="101"/>
        </w:numPr>
      </w:pPr>
      <w:r>
        <w:t xml:space="preserve">This participantRole </w:t>
      </w:r>
      <w:r>
        <w:rPr>
          <w:rStyle w:val="keyword"/>
        </w:rPr>
        <w:t>SHALL</w:t>
      </w:r>
      <w:r>
        <w:t xml:space="preserve"> contain exactly one [1..1] </w:t>
      </w:r>
      <w:r>
        <w:rPr>
          <w:rStyle w:val="XMLnameBold"/>
        </w:rPr>
        <w:t>code</w:t>
      </w:r>
      <w:bookmarkStart w:id="3000" w:name="C_1129-30262"/>
      <w:r>
        <w:t xml:space="preserve"> (CONF:1129-30262)</w:t>
      </w:r>
      <w:bookmarkEnd w:id="3000"/>
      <w:r>
        <w:t>.</w:t>
      </w:r>
    </w:p>
    <w:p w14:paraId="592652FB" w14:textId="34EA270E" w:rsidR="006C45D2" w:rsidRDefault="0048493C" w:rsidP="007C5A1B">
      <w:pPr>
        <w:numPr>
          <w:ilvl w:val="3"/>
          <w:numId w:val="101"/>
        </w:numPr>
      </w:pPr>
      <w:r>
        <w:t xml:space="preserve">This 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reviousPatientLocation">
        <w:r>
          <w:rPr>
            <w:rStyle w:val="HyperlinkCourierBold"/>
          </w:rPr>
          <w:t>NHSNPreviousPatientLocation</w:t>
        </w:r>
      </w:hyperlink>
      <w:r>
        <w:rPr>
          <w:rStyle w:val="XMLname"/>
        </w:rPr>
        <w:t xml:space="preserve"> urn:oid:2.16.840.1.114222.4.11.7233</w:t>
      </w:r>
      <w:r>
        <w:rPr>
          <w:rStyle w:val="keyword"/>
        </w:rPr>
        <w:t xml:space="preserve"> DYNAMIC</w:t>
      </w:r>
      <w:bookmarkStart w:id="3001" w:name="C_1129-30482"/>
      <w:r>
        <w:t xml:space="preserve"> (CONF:1129-30482)</w:t>
      </w:r>
      <w:bookmarkEnd w:id="3001"/>
      <w:r>
        <w:t>.</w:t>
      </w:r>
    </w:p>
    <w:p w14:paraId="2E4A400D" w14:textId="23070D1B" w:rsidR="006C45D2" w:rsidRDefault="0048493C">
      <w:pPr>
        <w:pStyle w:val="Caption"/>
      </w:pPr>
      <w:bookmarkStart w:id="3002" w:name="_Toc106442881"/>
      <w:r>
        <w:t xml:space="preserve">Table </w:t>
      </w:r>
      <w:r>
        <w:fldChar w:fldCharType="begin"/>
      </w:r>
      <w:r>
        <w:instrText>SEQ Table \* ARABIC</w:instrText>
      </w:r>
      <w:r>
        <w:fldChar w:fldCharType="separate"/>
      </w:r>
      <w:r w:rsidR="00AC6834">
        <w:t>337</w:t>
      </w:r>
      <w:r>
        <w:fldChar w:fldCharType="end"/>
      </w:r>
      <w:r>
        <w:t xml:space="preserve">: </w:t>
      </w:r>
      <w:bookmarkStart w:id="3003" w:name="NHSNLastLocationEncounterTypeCode"/>
      <w:r>
        <w:t>NHSNLastLocationEncounterTypeCode</w:t>
      </w:r>
      <w:bookmarkEnd w:id="3002"/>
      <w:bookmarkEnd w:id="300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28B1DECD" w14:textId="77777777">
        <w:trPr>
          <w:jc w:val="center"/>
        </w:trPr>
        <w:tc>
          <w:tcPr>
            <w:tcW w:w="1440" w:type="dxa"/>
            <w:gridSpan w:val="4"/>
          </w:tcPr>
          <w:p w14:paraId="7187F688" w14:textId="77777777" w:rsidR="006C45D2" w:rsidRDefault="0048493C">
            <w:pPr>
              <w:pStyle w:val="TableText"/>
            </w:pPr>
            <w:r>
              <w:t>Value Set: NHSNLastLocationEncounterTypeCode urn:oid:2.16.840.1.113883.10.20.5.9.3</w:t>
            </w:r>
          </w:p>
          <w:p w14:paraId="0809A803" w14:textId="77777777" w:rsidR="006C45D2" w:rsidRDefault="0048493C">
            <w:pPr>
              <w:pStyle w:val="TableText"/>
            </w:pPr>
            <w:r>
              <w:t>(Clinical Focus: Last physical overnight location of patient immediately prior to arrival into facility for NHSN reporting purposes),(Data Element Scope: A code identifying the type of encounter of the last physical oversight location for the patient.),(Inclusion Criteria: ),(Exclusion Criteria: )</w:t>
            </w:r>
            <w:r>
              <w:br/>
            </w:r>
            <w:r>
              <w:br/>
              <w:t>This value set was imported on 10/14/2020 with a version of Latest.</w:t>
            </w:r>
          </w:p>
          <w:p w14:paraId="757F1E14" w14:textId="334DAA04" w:rsidR="006C45D2" w:rsidRDefault="0048493C">
            <w:pPr>
              <w:pStyle w:val="TableText"/>
            </w:pPr>
            <w:r>
              <w:t xml:space="preserve">Value Set Source: </w:t>
            </w:r>
            <w:hyperlink r:id="rId41" w:history="1">
              <w:r>
                <w:rPr>
                  <w:rStyle w:val="HyperlinkCourierBold"/>
                </w:rPr>
                <w:t>https://vsac.nlm.nih.gov/valueset/2.16.840.1.113883.10.20.5.9.3/expansion</w:t>
              </w:r>
            </w:hyperlink>
          </w:p>
        </w:tc>
      </w:tr>
      <w:tr w:rsidR="006C45D2" w14:paraId="7FD5F129" w14:textId="77777777">
        <w:trPr>
          <w:cantSplit/>
          <w:tblHeader/>
          <w:jc w:val="center"/>
        </w:trPr>
        <w:tc>
          <w:tcPr>
            <w:tcW w:w="1560" w:type="dxa"/>
            <w:shd w:val="clear" w:color="auto" w:fill="E6E6E6"/>
          </w:tcPr>
          <w:p w14:paraId="4ABD29ED" w14:textId="77777777" w:rsidR="006C45D2" w:rsidRDefault="0048493C">
            <w:pPr>
              <w:pStyle w:val="TableHead"/>
            </w:pPr>
            <w:r>
              <w:t>Code</w:t>
            </w:r>
          </w:p>
        </w:tc>
        <w:tc>
          <w:tcPr>
            <w:tcW w:w="3000" w:type="dxa"/>
            <w:shd w:val="clear" w:color="auto" w:fill="E6E6E6"/>
          </w:tcPr>
          <w:p w14:paraId="55FE3F90" w14:textId="77777777" w:rsidR="006C45D2" w:rsidRDefault="0048493C">
            <w:pPr>
              <w:pStyle w:val="TableHead"/>
            </w:pPr>
            <w:r>
              <w:t>Code System</w:t>
            </w:r>
          </w:p>
        </w:tc>
        <w:tc>
          <w:tcPr>
            <w:tcW w:w="3000" w:type="dxa"/>
            <w:shd w:val="clear" w:color="auto" w:fill="E6E6E6"/>
          </w:tcPr>
          <w:p w14:paraId="15D968AF" w14:textId="77777777" w:rsidR="006C45D2" w:rsidRDefault="0048493C">
            <w:pPr>
              <w:pStyle w:val="TableHead"/>
            </w:pPr>
            <w:r>
              <w:t>Code System OID</w:t>
            </w:r>
          </w:p>
        </w:tc>
        <w:tc>
          <w:tcPr>
            <w:tcW w:w="2520" w:type="dxa"/>
            <w:shd w:val="clear" w:color="auto" w:fill="E6E6E6"/>
          </w:tcPr>
          <w:p w14:paraId="5091AE3B" w14:textId="77777777" w:rsidR="006C45D2" w:rsidRDefault="0048493C">
            <w:pPr>
              <w:pStyle w:val="TableHead"/>
            </w:pPr>
            <w:r>
              <w:t>Print Name</w:t>
            </w:r>
          </w:p>
        </w:tc>
      </w:tr>
      <w:tr w:rsidR="006C45D2" w14:paraId="1F2198DE" w14:textId="77777777">
        <w:trPr>
          <w:jc w:val="center"/>
        </w:trPr>
        <w:tc>
          <w:tcPr>
            <w:tcW w:w="1170" w:type="dxa"/>
          </w:tcPr>
          <w:p w14:paraId="4D91A908" w14:textId="77777777" w:rsidR="006C45D2" w:rsidRDefault="0048493C">
            <w:pPr>
              <w:pStyle w:val="TableText"/>
            </w:pPr>
            <w:r>
              <w:t>HH</w:t>
            </w:r>
          </w:p>
        </w:tc>
        <w:tc>
          <w:tcPr>
            <w:tcW w:w="3195" w:type="dxa"/>
          </w:tcPr>
          <w:p w14:paraId="680E6A8D" w14:textId="77777777" w:rsidR="006C45D2" w:rsidRDefault="0048493C">
            <w:pPr>
              <w:pStyle w:val="TableText"/>
            </w:pPr>
            <w:r>
              <w:t>HL7ActCode</w:t>
            </w:r>
          </w:p>
        </w:tc>
        <w:tc>
          <w:tcPr>
            <w:tcW w:w="3195" w:type="dxa"/>
          </w:tcPr>
          <w:p w14:paraId="0C1A8A7A" w14:textId="77777777" w:rsidR="006C45D2" w:rsidRDefault="0048493C">
            <w:pPr>
              <w:pStyle w:val="TableText"/>
            </w:pPr>
            <w:r>
              <w:t>urn:oid:2.16.840.1.113883.5.4</w:t>
            </w:r>
          </w:p>
        </w:tc>
        <w:tc>
          <w:tcPr>
            <w:tcW w:w="2520" w:type="dxa"/>
          </w:tcPr>
          <w:p w14:paraId="713F2955" w14:textId="77777777" w:rsidR="006C45D2" w:rsidRDefault="0048493C">
            <w:pPr>
              <w:pStyle w:val="TableText"/>
            </w:pPr>
            <w:r>
              <w:t>home health</w:t>
            </w:r>
          </w:p>
        </w:tc>
      </w:tr>
      <w:tr w:rsidR="006C45D2" w14:paraId="18AD28D4" w14:textId="77777777">
        <w:trPr>
          <w:jc w:val="center"/>
        </w:trPr>
        <w:tc>
          <w:tcPr>
            <w:tcW w:w="1170" w:type="dxa"/>
          </w:tcPr>
          <w:p w14:paraId="66F24135" w14:textId="77777777" w:rsidR="006C45D2" w:rsidRDefault="0048493C">
            <w:pPr>
              <w:pStyle w:val="TableText"/>
            </w:pPr>
            <w:r>
              <w:t>IMP</w:t>
            </w:r>
          </w:p>
        </w:tc>
        <w:tc>
          <w:tcPr>
            <w:tcW w:w="3195" w:type="dxa"/>
          </w:tcPr>
          <w:p w14:paraId="76BC6FCF" w14:textId="77777777" w:rsidR="006C45D2" w:rsidRDefault="0048493C">
            <w:pPr>
              <w:pStyle w:val="TableText"/>
            </w:pPr>
            <w:r>
              <w:t>HL7ActCode</w:t>
            </w:r>
          </w:p>
        </w:tc>
        <w:tc>
          <w:tcPr>
            <w:tcW w:w="3195" w:type="dxa"/>
          </w:tcPr>
          <w:p w14:paraId="361A4512" w14:textId="77777777" w:rsidR="006C45D2" w:rsidRDefault="0048493C">
            <w:pPr>
              <w:pStyle w:val="TableText"/>
            </w:pPr>
            <w:r>
              <w:t>urn:oid:2.16.840.1.113883.5.4</w:t>
            </w:r>
          </w:p>
        </w:tc>
        <w:tc>
          <w:tcPr>
            <w:tcW w:w="2520" w:type="dxa"/>
          </w:tcPr>
          <w:p w14:paraId="28D89A88" w14:textId="77777777" w:rsidR="006C45D2" w:rsidRDefault="0048493C">
            <w:pPr>
              <w:pStyle w:val="TableText"/>
            </w:pPr>
            <w:r>
              <w:t>inpatient encounter</w:t>
            </w:r>
          </w:p>
        </w:tc>
      </w:tr>
    </w:tbl>
    <w:p w14:paraId="46040330" w14:textId="77777777" w:rsidR="006C45D2" w:rsidRDefault="006C45D2">
      <w:pPr>
        <w:pStyle w:val="BodyText"/>
      </w:pPr>
    </w:p>
    <w:p w14:paraId="22FB2ECB" w14:textId="0C693BDA" w:rsidR="006C45D2" w:rsidRDefault="0048493C">
      <w:pPr>
        <w:pStyle w:val="Caption"/>
      </w:pPr>
      <w:bookmarkStart w:id="3004" w:name="_Toc106442882"/>
      <w:r>
        <w:t xml:space="preserve">Table </w:t>
      </w:r>
      <w:r>
        <w:fldChar w:fldCharType="begin"/>
      </w:r>
      <w:r>
        <w:instrText>SEQ Table \* ARABIC</w:instrText>
      </w:r>
      <w:r>
        <w:fldChar w:fldCharType="separate"/>
      </w:r>
      <w:r w:rsidR="00AC6834">
        <w:t>338</w:t>
      </w:r>
      <w:r>
        <w:fldChar w:fldCharType="end"/>
      </w:r>
      <w:r>
        <w:t xml:space="preserve">: </w:t>
      </w:r>
      <w:bookmarkStart w:id="3005" w:name="NHSNPreviousPatientLocation"/>
      <w:r>
        <w:t>NHSNPreviousPatientLocation</w:t>
      </w:r>
      <w:bookmarkEnd w:id="3004"/>
      <w:bookmarkEnd w:id="300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21725A4A" w14:textId="77777777">
        <w:trPr>
          <w:jc w:val="center"/>
        </w:trPr>
        <w:tc>
          <w:tcPr>
            <w:tcW w:w="1440" w:type="dxa"/>
            <w:gridSpan w:val="4"/>
          </w:tcPr>
          <w:p w14:paraId="193ED9DF" w14:textId="77777777" w:rsidR="006C45D2" w:rsidRDefault="0048493C">
            <w:pPr>
              <w:pStyle w:val="TableText"/>
            </w:pPr>
            <w:r>
              <w:t>Value Set: NHSNPreviousPatientLocation urn:oid:2.16.840.1.114222.4.11.7233</w:t>
            </w:r>
          </w:p>
          <w:p w14:paraId="1B38F55D" w14:textId="77777777" w:rsidR="006C45D2" w:rsidRDefault="0048493C">
            <w:pPr>
              <w:pStyle w:val="TableText"/>
            </w:pPr>
            <w:r>
              <w:t>(Clinical Focus: NHSN surveillance reporting: This value set contains codes describing the previous location of patient immediately prior to arrival at the facility.),(Data Element Scope: A code identifying the type of location the was previously located prior to arrival at the current facility.),(Inclusion Criteria: ),(Exclusion Criteria: )</w:t>
            </w:r>
            <w:r>
              <w:br/>
            </w:r>
            <w:r>
              <w:br/>
              <w:t>This value set was imported on 10/14/2020 with a version of Latest.</w:t>
            </w:r>
          </w:p>
          <w:p w14:paraId="7329B0D9" w14:textId="673135C6" w:rsidR="006C45D2" w:rsidRDefault="0048493C">
            <w:pPr>
              <w:pStyle w:val="TableText"/>
            </w:pPr>
            <w:r>
              <w:t xml:space="preserve">Value Set Source: </w:t>
            </w:r>
            <w:hyperlink r:id="rId42" w:history="1">
              <w:r>
                <w:rPr>
                  <w:rStyle w:val="HyperlinkCourierBold"/>
                </w:rPr>
                <w:t>https://vsac.nlm.nih.gov/valueset/2.16.840.1.114222.4.11.7233/expansion</w:t>
              </w:r>
            </w:hyperlink>
          </w:p>
        </w:tc>
      </w:tr>
      <w:tr w:rsidR="006C45D2" w14:paraId="4E094B7A" w14:textId="77777777">
        <w:trPr>
          <w:cantSplit/>
          <w:tblHeader/>
          <w:jc w:val="center"/>
        </w:trPr>
        <w:tc>
          <w:tcPr>
            <w:tcW w:w="1560" w:type="dxa"/>
            <w:shd w:val="clear" w:color="auto" w:fill="E6E6E6"/>
          </w:tcPr>
          <w:p w14:paraId="3AFE7A43" w14:textId="77777777" w:rsidR="006C45D2" w:rsidRDefault="0048493C">
            <w:pPr>
              <w:pStyle w:val="TableHead"/>
            </w:pPr>
            <w:r>
              <w:t>Code</w:t>
            </w:r>
          </w:p>
        </w:tc>
        <w:tc>
          <w:tcPr>
            <w:tcW w:w="3000" w:type="dxa"/>
            <w:shd w:val="clear" w:color="auto" w:fill="E6E6E6"/>
          </w:tcPr>
          <w:p w14:paraId="4FA52AB7" w14:textId="77777777" w:rsidR="006C45D2" w:rsidRDefault="0048493C">
            <w:pPr>
              <w:pStyle w:val="TableHead"/>
            </w:pPr>
            <w:r>
              <w:t>Code System</w:t>
            </w:r>
          </w:p>
        </w:tc>
        <w:tc>
          <w:tcPr>
            <w:tcW w:w="3000" w:type="dxa"/>
            <w:shd w:val="clear" w:color="auto" w:fill="E6E6E6"/>
          </w:tcPr>
          <w:p w14:paraId="0E64882C" w14:textId="77777777" w:rsidR="006C45D2" w:rsidRDefault="0048493C">
            <w:pPr>
              <w:pStyle w:val="TableHead"/>
            </w:pPr>
            <w:r>
              <w:t>Code System OID</w:t>
            </w:r>
          </w:p>
        </w:tc>
        <w:tc>
          <w:tcPr>
            <w:tcW w:w="2520" w:type="dxa"/>
            <w:shd w:val="clear" w:color="auto" w:fill="E6E6E6"/>
          </w:tcPr>
          <w:p w14:paraId="41C8C3B8" w14:textId="77777777" w:rsidR="006C45D2" w:rsidRDefault="0048493C">
            <w:pPr>
              <w:pStyle w:val="TableHead"/>
            </w:pPr>
            <w:r>
              <w:t>Print Name</w:t>
            </w:r>
          </w:p>
        </w:tc>
      </w:tr>
      <w:tr w:rsidR="006C45D2" w14:paraId="4321505C" w14:textId="77777777">
        <w:trPr>
          <w:jc w:val="center"/>
        </w:trPr>
        <w:tc>
          <w:tcPr>
            <w:tcW w:w="1170" w:type="dxa"/>
          </w:tcPr>
          <w:p w14:paraId="55A154CC" w14:textId="77777777" w:rsidR="006C45D2" w:rsidRDefault="0048493C">
            <w:pPr>
              <w:pStyle w:val="TableText"/>
            </w:pPr>
            <w:r>
              <w:t>3005-6</w:t>
            </w:r>
          </w:p>
        </w:tc>
        <w:tc>
          <w:tcPr>
            <w:tcW w:w="3195" w:type="dxa"/>
          </w:tcPr>
          <w:p w14:paraId="293EE8E8" w14:textId="77777777" w:rsidR="006C45D2" w:rsidRDefault="0048493C">
            <w:pPr>
              <w:pStyle w:val="TableText"/>
            </w:pPr>
            <w:r>
              <w:t>CDCNHSN</w:t>
            </w:r>
          </w:p>
        </w:tc>
        <w:tc>
          <w:tcPr>
            <w:tcW w:w="3195" w:type="dxa"/>
          </w:tcPr>
          <w:p w14:paraId="6D79DB1A" w14:textId="77777777" w:rsidR="006C45D2" w:rsidRDefault="0048493C">
            <w:pPr>
              <w:pStyle w:val="TableText"/>
            </w:pPr>
            <w:r>
              <w:t>urn:oid:2.16.840.1.113883.6.277</w:t>
            </w:r>
          </w:p>
        </w:tc>
        <w:tc>
          <w:tcPr>
            <w:tcW w:w="2520" w:type="dxa"/>
          </w:tcPr>
          <w:p w14:paraId="76D777F1" w14:textId="77777777" w:rsidR="006C45D2" w:rsidRDefault="0048493C">
            <w:pPr>
              <w:pStyle w:val="TableText"/>
            </w:pPr>
            <w:r>
              <w:t>Nursing Home/Skilled Nursing Facility</w:t>
            </w:r>
          </w:p>
        </w:tc>
      </w:tr>
      <w:tr w:rsidR="006C45D2" w14:paraId="0B074150" w14:textId="77777777">
        <w:trPr>
          <w:jc w:val="center"/>
        </w:trPr>
        <w:tc>
          <w:tcPr>
            <w:tcW w:w="1170" w:type="dxa"/>
          </w:tcPr>
          <w:p w14:paraId="7014C458" w14:textId="77777777" w:rsidR="006C45D2" w:rsidRDefault="0048493C">
            <w:pPr>
              <w:pStyle w:val="TableText"/>
            </w:pPr>
            <w:r>
              <w:t>3006-4</w:t>
            </w:r>
          </w:p>
        </w:tc>
        <w:tc>
          <w:tcPr>
            <w:tcW w:w="3195" w:type="dxa"/>
          </w:tcPr>
          <w:p w14:paraId="67BD4586" w14:textId="77777777" w:rsidR="006C45D2" w:rsidRDefault="0048493C">
            <w:pPr>
              <w:pStyle w:val="TableText"/>
            </w:pPr>
            <w:r>
              <w:t>CDCNHSN</w:t>
            </w:r>
          </w:p>
        </w:tc>
        <w:tc>
          <w:tcPr>
            <w:tcW w:w="3195" w:type="dxa"/>
          </w:tcPr>
          <w:p w14:paraId="632112B3" w14:textId="77777777" w:rsidR="006C45D2" w:rsidRDefault="0048493C">
            <w:pPr>
              <w:pStyle w:val="TableText"/>
            </w:pPr>
            <w:r>
              <w:t>urn:oid:2.16.840.1.113883.6.277</w:t>
            </w:r>
          </w:p>
        </w:tc>
        <w:tc>
          <w:tcPr>
            <w:tcW w:w="2520" w:type="dxa"/>
          </w:tcPr>
          <w:p w14:paraId="06D741E2" w14:textId="77777777" w:rsidR="006C45D2" w:rsidRDefault="0048493C">
            <w:pPr>
              <w:pStyle w:val="TableText"/>
            </w:pPr>
            <w:r>
              <w:t>Other inpatient healthcare setting (e.g., Acute Care Hospital, LTAC, Rehabilitation, etc.)</w:t>
            </w:r>
          </w:p>
        </w:tc>
      </w:tr>
      <w:tr w:rsidR="006C45D2" w14:paraId="49AC1AA1" w14:textId="77777777">
        <w:trPr>
          <w:jc w:val="center"/>
        </w:trPr>
        <w:tc>
          <w:tcPr>
            <w:tcW w:w="1170" w:type="dxa"/>
          </w:tcPr>
          <w:p w14:paraId="3061551B" w14:textId="77777777" w:rsidR="006C45D2" w:rsidRDefault="0048493C">
            <w:pPr>
              <w:pStyle w:val="TableText"/>
            </w:pPr>
            <w:r>
              <w:t>3007-2</w:t>
            </w:r>
          </w:p>
        </w:tc>
        <w:tc>
          <w:tcPr>
            <w:tcW w:w="3195" w:type="dxa"/>
          </w:tcPr>
          <w:p w14:paraId="210ACBBF" w14:textId="77777777" w:rsidR="006C45D2" w:rsidRDefault="0048493C">
            <w:pPr>
              <w:pStyle w:val="TableText"/>
            </w:pPr>
            <w:r>
              <w:t>CDCNHSN</w:t>
            </w:r>
          </w:p>
        </w:tc>
        <w:tc>
          <w:tcPr>
            <w:tcW w:w="3195" w:type="dxa"/>
          </w:tcPr>
          <w:p w14:paraId="3637172F" w14:textId="77777777" w:rsidR="006C45D2" w:rsidRDefault="0048493C">
            <w:pPr>
              <w:pStyle w:val="TableText"/>
            </w:pPr>
            <w:r>
              <w:t>urn:oid:2.16.840.1.113883.6.277</w:t>
            </w:r>
          </w:p>
        </w:tc>
        <w:tc>
          <w:tcPr>
            <w:tcW w:w="2520" w:type="dxa"/>
          </w:tcPr>
          <w:p w14:paraId="7A8133C6" w14:textId="77777777" w:rsidR="006C45D2" w:rsidRDefault="0048493C">
            <w:pPr>
              <w:pStyle w:val="TableText"/>
            </w:pPr>
            <w:r>
              <w:t>Personal residence/residential care</w:t>
            </w:r>
          </w:p>
        </w:tc>
      </w:tr>
    </w:tbl>
    <w:p w14:paraId="6A867B50" w14:textId="77777777" w:rsidR="006C45D2" w:rsidRDefault="006C45D2">
      <w:pPr>
        <w:pStyle w:val="BodyText"/>
      </w:pPr>
    </w:p>
    <w:p w14:paraId="44358A53" w14:textId="238D3EB5" w:rsidR="006C45D2" w:rsidRDefault="0048493C">
      <w:pPr>
        <w:pStyle w:val="Caption"/>
        <w:ind w:left="130" w:right="115"/>
      </w:pPr>
      <w:bookmarkStart w:id="3006" w:name="_Toc106442420"/>
      <w:r>
        <w:t xml:space="preserve">Figure </w:t>
      </w:r>
      <w:r>
        <w:fldChar w:fldCharType="begin"/>
      </w:r>
      <w:r>
        <w:instrText>SEQ Figure \* ARABIC</w:instrText>
      </w:r>
      <w:r>
        <w:fldChar w:fldCharType="separate"/>
      </w:r>
      <w:r w:rsidR="00AC6834">
        <w:t>117</w:t>
      </w:r>
      <w:r>
        <w:fldChar w:fldCharType="end"/>
      </w:r>
      <w:r>
        <w:t>: Last Physical Overnight Location Encounter Example</w:t>
      </w:r>
      <w:bookmarkEnd w:id="3006"/>
    </w:p>
    <w:p w14:paraId="550858F5" w14:textId="77777777" w:rsidR="006C45D2" w:rsidRDefault="0048493C">
      <w:pPr>
        <w:pStyle w:val="Example"/>
        <w:ind w:left="130" w:right="115"/>
      </w:pPr>
      <w:r>
        <w:t>&lt;encounter classCode="ENC" moodCode="EVN"&gt;</w:t>
      </w:r>
    </w:p>
    <w:p w14:paraId="3C49A1CB" w14:textId="77777777" w:rsidR="006C45D2" w:rsidRDefault="0048493C">
      <w:pPr>
        <w:pStyle w:val="Example"/>
        <w:ind w:left="130" w:right="115"/>
      </w:pPr>
      <w:r>
        <w:t xml:space="preserve">  &lt;!-- CCD Encounter activity templateId --&gt;</w:t>
      </w:r>
    </w:p>
    <w:p w14:paraId="6FD0CD13" w14:textId="77777777" w:rsidR="006C45D2" w:rsidRDefault="0048493C">
      <w:pPr>
        <w:pStyle w:val="Example"/>
        <w:ind w:left="130" w:right="115"/>
      </w:pPr>
      <w:r>
        <w:t xml:space="preserve">  &lt;templateId root="2.16.840.1.113883.10.20.22.4.49" /&gt;</w:t>
      </w:r>
    </w:p>
    <w:p w14:paraId="3858340F" w14:textId="77777777" w:rsidR="006C45D2" w:rsidRDefault="0048493C">
      <w:pPr>
        <w:pStyle w:val="Example"/>
        <w:ind w:left="130" w:right="115"/>
      </w:pPr>
      <w:r>
        <w:t xml:space="preserve">  &lt;!-- Last Physical Overnight Location Encounter templateId --&gt;</w:t>
      </w:r>
    </w:p>
    <w:p w14:paraId="2AD1FB7E" w14:textId="77777777" w:rsidR="006C45D2" w:rsidRDefault="0048493C">
      <w:pPr>
        <w:pStyle w:val="Example"/>
        <w:ind w:left="130" w:right="115"/>
      </w:pPr>
      <w:r>
        <w:t xml:space="preserve">  &lt;templateId root="2.16.840.1.113883.10.20.5.6.220" </w:t>
      </w:r>
    </w:p>
    <w:p w14:paraId="54A9D4A8" w14:textId="77777777" w:rsidR="006C45D2" w:rsidRDefault="0048493C">
      <w:pPr>
        <w:pStyle w:val="Example"/>
        <w:ind w:left="130" w:right="115"/>
      </w:pPr>
      <w:r>
        <w:t xml:space="preserve">    extension="2014-12-01" /&gt;</w:t>
      </w:r>
    </w:p>
    <w:p w14:paraId="1250209A" w14:textId="77777777" w:rsidR="006C45D2" w:rsidRDefault="0048493C">
      <w:pPr>
        <w:pStyle w:val="Example"/>
        <w:ind w:left="130" w:right="115"/>
      </w:pPr>
      <w:r>
        <w:t xml:space="preserve">  </w:t>
      </w:r>
    </w:p>
    <w:p w14:paraId="26FF792E" w14:textId="77777777" w:rsidR="006C45D2" w:rsidRDefault="0048493C">
      <w:pPr>
        <w:pStyle w:val="Example"/>
        <w:ind w:left="130" w:right="115"/>
      </w:pPr>
      <w:r>
        <w:t xml:space="preserve">  &lt;id nullFlavor="NA" /&gt;</w:t>
      </w:r>
    </w:p>
    <w:p w14:paraId="31D8AD42" w14:textId="77777777" w:rsidR="006C45D2" w:rsidRDefault="0048493C">
      <w:pPr>
        <w:pStyle w:val="Example"/>
        <w:ind w:left="130" w:right="115"/>
      </w:pPr>
      <w:r>
        <w:t xml:space="preserve">  &lt;!-- If the last physical overnight location was a nursing home/skilled nursing</w:t>
      </w:r>
    </w:p>
    <w:p w14:paraId="607B84C2" w14:textId="77777777" w:rsidR="006C45D2" w:rsidRDefault="0048493C">
      <w:pPr>
        <w:pStyle w:val="Example"/>
        <w:ind w:left="130" w:right="115"/>
      </w:pPr>
      <w:r>
        <w:t xml:space="preserve">         facility or other inpatient healthcare setting, the encounter code will be     </w:t>
      </w:r>
    </w:p>
    <w:p w14:paraId="7DA0E0C3" w14:textId="77777777" w:rsidR="006C45D2" w:rsidRDefault="0048493C">
      <w:pPr>
        <w:pStyle w:val="Example"/>
        <w:ind w:left="130" w:right="115"/>
      </w:pPr>
      <w:r>
        <w:t xml:space="preserve">         "IMP". If the last physical overnight location is a personal</w:t>
      </w:r>
    </w:p>
    <w:p w14:paraId="1FDB9453" w14:textId="77777777" w:rsidR="006C45D2" w:rsidRDefault="0048493C">
      <w:pPr>
        <w:pStyle w:val="Example"/>
        <w:ind w:left="130" w:right="115"/>
      </w:pPr>
      <w:r>
        <w:t xml:space="preserve">         residence/residential care then the encounter code will be "HH". --&gt;</w:t>
      </w:r>
    </w:p>
    <w:p w14:paraId="45D5F4D1" w14:textId="77777777" w:rsidR="006C45D2" w:rsidRDefault="0048493C">
      <w:pPr>
        <w:pStyle w:val="Example"/>
        <w:ind w:left="130" w:right="115"/>
      </w:pPr>
      <w:r>
        <w:t xml:space="preserve">  &lt;code code="HH" </w:t>
      </w:r>
    </w:p>
    <w:p w14:paraId="3C1DC666" w14:textId="77777777" w:rsidR="006C45D2" w:rsidRDefault="0048493C">
      <w:pPr>
        <w:pStyle w:val="Example"/>
        <w:ind w:left="130" w:right="115"/>
      </w:pPr>
      <w:r>
        <w:t xml:space="preserve">    displayName="home health" </w:t>
      </w:r>
    </w:p>
    <w:p w14:paraId="5D51140A" w14:textId="77777777" w:rsidR="006C45D2" w:rsidRDefault="0048493C">
      <w:pPr>
        <w:pStyle w:val="Example"/>
        <w:ind w:left="130" w:right="115"/>
      </w:pPr>
      <w:r>
        <w:t xml:space="preserve">    codeSystem="2.16.840.1.113883.5.4" </w:t>
      </w:r>
    </w:p>
    <w:p w14:paraId="0A7AAD6F" w14:textId="77777777" w:rsidR="006C45D2" w:rsidRDefault="0048493C">
      <w:pPr>
        <w:pStyle w:val="Example"/>
        <w:ind w:left="130" w:right="115"/>
      </w:pPr>
      <w:r>
        <w:t xml:space="preserve">    codeSystemName="ActCode" /&gt;</w:t>
      </w:r>
    </w:p>
    <w:p w14:paraId="1F5C4116" w14:textId="77777777" w:rsidR="006C45D2" w:rsidRDefault="0048493C">
      <w:pPr>
        <w:pStyle w:val="Example"/>
        <w:ind w:left="130" w:right="115"/>
      </w:pPr>
      <w:r>
        <w:t xml:space="preserve">  </w:t>
      </w:r>
    </w:p>
    <w:p w14:paraId="3139A097" w14:textId="77777777" w:rsidR="006C45D2" w:rsidRDefault="0048493C">
      <w:pPr>
        <w:pStyle w:val="Example"/>
        <w:ind w:left="130" w:right="115"/>
      </w:pPr>
      <w:r>
        <w:t xml:space="preserve">  &lt;effectiveTime nullFlavor="NA" /&gt;</w:t>
      </w:r>
    </w:p>
    <w:p w14:paraId="0AD29228" w14:textId="77777777" w:rsidR="006C45D2" w:rsidRDefault="0048493C">
      <w:pPr>
        <w:pStyle w:val="Example"/>
        <w:ind w:left="130" w:right="115"/>
      </w:pPr>
      <w:r>
        <w:t xml:space="preserve">  </w:t>
      </w:r>
    </w:p>
    <w:p w14:paraId="4B3DBF14" w14:textId="77777777" w:rsidR="006C45D2" w:rsidRDefault="0048493C">
      <w:pPr>
        <w:pStyle w:val="Example"/>
        <w:ind w:left="130" w:right="115"/>
      </w:pPr>
      <w:r>
        <w:t xml:space="preserve">  &lt;participant typeCode="LOC"&gt;</w:t>
      </w:r>
    </w:p>
    <w:p w14:paraId="1AD84519" w14:textId="77777777" w:rsidR="006C45D2" w:rsidRDefault="0048493C">
      <w:pPr>
        <w:pStyle w:val="Example"/>
        <w:ind w:left="130" w:right="115"/>
      </w:pPr>
      <w:r>
        <w:t xml:space="preserve">    &lt;participantRole classCode="SDLOC"&gt;</w:t>
      </w:r>
    </w:p>
    <w:p w14:paraId="75DF99F5" w14:textId="77777777" w:rsidR="006C45D2" w:rsidRDefault="0048493C">
      <w:pPr>
        <w:pStyle w:val="Example"/>
        <w:ind w:left="130" w:right="115"/>
      </w:pPr>
      <w:r>
        <w:t xml:space="preserve">      &lt;code code="3007-2" </w:t>
      </w:r>
    </w:p>
    <w:p w14:paraId="1E224FF4" w14:textId="77777777" w:rsidR="006C45D2" w:rsidRDefault="0048493C">
      <w:pPr>
        <w:pStyle w:val="Example"/>
        <w:ind w:left="130" w:right="115"/>
      </w:pPr>
      <w:r>
        <w:t xml:space="preserve">        displayName="Personal Residence/Residential Care"</w:t>
      </w:r>
    </w:p>
    <w:p w14:paraId="25621889" w14:textId="77777777" w:rsidR="006C45D2" w:rsidRDefault="0048493C">
      <w:pPr>
        <w:pStyle w:val="Example"/>
        <w:ind w:left="130" w:right="115"/>
      </w:pPr>
      <w:r>
        <w:t xml:space="preserve">        codeSystem="2.16.840.1.113883.6.277" </w:t>
      </w:r>
    </w:p>
    <w:p w14:paraId="3F5411E4" w14:textId="77777777" w:rsidR="006C45D2" w:rsidRDefault="0048493C">
      <w:pPr>
        <w:pStyle w:val="Example"/>
        <w:ind w:left="130" w:right="115"/>
      </w:pPr>
      <w:r>
        <w:t xml:space="preserve">        codeSystemName="cdcNHSN" /&gt;</w:t>
      </w:r>
    </w:p>
    <w:p w14:paraId="173F34AB" w14:textId="77777777" w:rsidR="006C45D2" w:rsidRDefault="0048493C">
      <w:pPr>
        <w:pStyle w:val="Example"/>
        <w:ind w:left="130" w:right="115"/>
      </w:pPr>
      <w:r>
        <w:t xml:space="preserve">    &lt;/participantRole&gt;</w:t>
      </w:r>
    </w:p>
    <w:p w14:paraId="6ED4399E" w14:textId="77777777" w:rsidR="006C45D2" w:rsidRDefault="0048493C">
      <w:pPr>
        <w:pStyle w:val="Example"/>
        <w:ind w:left="130" w:right="115"/>
      </w:pPr>
      <w:r>
        <w:t xml:space="preserve">  &lt;/participant&gt;</w:t>
      </w:r>
    </w:p>
    <w:p w14:paraId="5EB356C3" w14:textId="77777777" w:rsidR="006C45D2" w:rsidRDefault="0048493C">
      <w:pPr>
        <w:pStyle w:val="Example"/>
        <w:ind w:left="130" w:right="115"/>
      </w:pPr>
      <w:r>
        <w:t xml:space="preserve">  </w:t>
      </w:r>
    </w:p>
    <w:p w14:paraId="21145421" w14:textId="77777777" w:rsidR="006C45D2" w:rsidRDefault="0048493C">
      <w:pPr>
        <w:pStyle w:val="Example"/>
        <w:ind w:left="130" w:right="115"/>
      </w:pPr>
      <w:r>
        <w:t>&lt;/encounter&gt;</w:t>
      </w:r>
    </w:p>
    <w:p w14:paraId="23EC2EF0" w14:textId="77777777" w:rsidR="006C45D2" w:rsidRDefault="006C45D2">
      <w:pPr>
        <w:pStyle w:val="BodyText"/>
      </w:pPr>
    </w:p>
    <w:p w14:paraId="36D16276" w14:textId="7BD118DD" w:rsidR="006C45D2" w:rsidRDefault="0048493C">
      <w:pPr>
        <w:pStyle w:val="Caption"/>
        <w:ind w:left="130" w:right="115"/>
      </w:pPr>
      <w:bookmarkStart w:id="3007" w:name="_Toc106442421"/>
      <w:r>
        <w:t xml:space="preserve">Figure </w:t>
      </w:r>
      <w:r>
        <w:fldChar w:fldCharType="begin"/>
      </w:r>
      <w:r>
        <w:instrText>SEQ Figure \* ARABIC</w:instrText>
      </w:r>
      <w:r>
        <w:fldChar w:fldCharType="separate"/>
      </w:r>
      <w:r w:rsidR="00AC6834">
        <w:t>118</w:t>
      </w:r>
      <w:r>
        <w:fldChar w:fldCharType="end"/>
      </w:r>
      <w:r>
        <w:t>: Last Physical Overnight Location Encounter - Unknown Example</w:t>
      </w:r>
      <w:bookmarkEnd w:id="3007"/>
    </w:p>
    <w:p w14:paraId="19BB2854" w14:textId="77777777" w:rsidR="006C45D2" w:rsidRDefault="0048493C">
      <w:pPr>
        <w:pStyle w:val="Example"/>
        <w:ind w:left="130" w:right="115"/>
      </w:pPr>
      <w:r>
        <w:t>&lt;encounter classCode="ENC" moodCode="EVN"&gt;</w:t>
      </w:r>
    </w:p>
    <w:p w14:paraId="3C06E1BA" w14:textId="77777777" w:rsidR="006C45D2" w:rsidRDefault="0048493C">
      <w:pPr>
        <w:pStyle w:val="Example"/>
        <w:ind w:left="130" w:right="115"/>
      </w:pPr>
      <w:r>
        <w:t xml:space="preserve">  &lt;!-- C-CDA Encounter Activity templateId --&gt;</w:t>
      </w:r>
    </w:p>
    <w:p w14:paraId="6F0E73C9" w14:textId="77777777" w:rsidR="006C45D2" w:rsidRDefault="0048493C">
      <w:pPr>
        <w:pStyle w:val="Example"/>
        <w:ind w:left="130" w:right="115"/>
      </w:pPr>
      <w:r>
        <w:t xml:space="preserve">  &lt;templateId root="2.16.840.1.113883.10.20.22.4.49" /&gt;</w:t>
      </w:r>
    </w:p>
    <w:p w14:paraId="187CD058" w14:textId="77777777" w:rsidR="006C45D2" w:rsidRDefault="0048493C">
      <w:pPr>
        <w:pStyle w:val="Example"/>
        <w:ind w:left="130" w:right="115"/>
      </w:pPr>
      <w:r>
        <w:t xml:space="preserve">  &lt;!-- Last Physical Overnight Location Encounter templateId --&gt;</w:t>
      </w:r>
    </w:p>
    <w:p w14:paraId="07519039" w14:textId="77777777" w:rsidR="006C45D2" w:rsidRDefault="0048493C">
      <w:pPr>
        <w:pStyle w:val="Example"/>
        <w:ind w:left="130" w:right="115"/>
      </w:pPr>
      <w:r>
        <w:t xml:space="preserve">  &lt;templateId root="2.16.840.1.113883.10.20.5.6.220" </w:t>
      </w:r>
    </w:p>
    <w:p w14:paraId="5F167C6C" w14:textId="77777777" w:rsidR="006C45D2" w:rsidRDefault="0048493C">
      <w:pPr>
        <w:pStyle w:val="Example"/>
        <w:ind w:left="130" w:right="115"/>
      </w:pPr>
      <w:r>
        <w:t xml:space="preserve">    extension="2014-12-01" /&gt;</w:t>
      </w:r>
    </w:p>
    <w:p w14:paraId="7CB03165" w14:textId="77777777" w:rsidR="006C45D2" w:rsidRDefault="0048493C">
      <w:pPr>
        <w:pStyle w:val="Example"/>
        <w:ind w:left="130" w:right="115"/>
      </w:pPr>
      <w:r>
        <w:t xml:space="preserve">  &lt;id nullFlavor="NA" /&gt;</w:t>
      </w:r>
    </w:p>
    <w:p w14:paraId="0E63DAB1" w14:textId="77777777" w:rsidR="006C45D2" w:rsidRDefault="0048493C">
      <w:pPr>
        <w:pStyle w:val="Example"/>
        <w:ind w:left="130" w:right="115"/>
      </w:pPr>
      <w:r>
        <w:t xml:space="preserve">  &lt;!-- The last physical overnight location is unknown --&gt;</w:t>
      </w:r>
    </w:p>
    <w:p w14:paraId="27C97A77" w14:textId="77777777" w:rsidR="006C45D2" w:rsidRDefault="0048493C">
      <w:pPr>
        <w:pStyle w:val="Example"/>
        <w:ind w:left="130" w:right="115"/>
      </w:pPr>
      <w:r>
        <w:t xml:space="preserve">  &lt;code nullFlavor="UNK" /&gt;</w:t>
      </w:r>
    </w:p>
    <w:p w14:paraId="776BE99D" w14:textId="77777777" w:rsidR="006C45D2" w:rsidRDefault="0048493C">
      <w:pPr>
        <w:pStyle w:val="Example"/>
        <w:ind w:left="130" w:right="115"/>
      </w:pPr>
      <w:r>
        <w:t xml:space="preserve">  &lt;effectiveTime nullFlavor="NA" /&gt;</w:t>
      </w:r>
    </w:p>
    <w:p w14:paraId="01EE29B2" w14:textId="77777777" w:rsidR="006C45D2" w:rsidRDefault="0048493C">
      <w:pPr>
        <w:pStyle w:val="Example"/>
        <w:ind w:left="130" w:right="115"/>
      </w:pPr>
      <w:r>
        <w:t>&lt;/encounter&gt;</w:t>
      </w:r>
    </w:p>
    <w:p w14:paraId="28C2364E" w14:textId="77777777" w:rsidR="006C45D2" w:rsidRDefault="006C45D2">
      <w:pPr>
        <w:pStyle w:val="BodyText"/>
      </w:pPr>
    </w:p>
    <w:p w14:paraId="3DAA215C" w14:textId="77777777" w:rsidR="006C45D2" w:rsidRDefault="0048493C">
      <w:pPr>
        <w:pStyle w:val="Heading2nospace"/>
      </w:pPr>
      <w:bookmarkStart w:id="3008" w:name="E_Location_Within_Facility_Encounter"/>
      <w:bookmarkStart w:id="3009" w:name="_Toc106442178"/>
      <w:r>
        <w:t>Location Within Facility Encounter</w:t>
      </w:r>
      <w:bookmarkEnd w:id="3008"/>
      <w:bookmarkEnd w:id="3009"/>
    </w:p>
    <w:p w14:paraId="42CE9ACB" w14:textId="77777777" w:rsidR="006C45D2" w:rsidRDefault="0048493C">
      <w:pPr>
        <w:pStyle w:val="BracketData"/>
      </w:pPr>
      <w:r>
        <w:t>[encounter: identifier urn:hl7ii:2.16.840.1.113883.10.20.5.6.262:2019-04-01 (closed)]</w:t>
      </w:r>
    </w:p>
    <w:p w14:paraId="0B152575" w14:textId="77777777" w:rsidR="006C45D2" w:rsidRDefault="0048493C">
      <w:pPr>
        <w:pStyle w:val="BracketData"/>
      </w:pPr>
      <w:r>
        <w:t>Published as part of NHSN Healthcare Associated Infection (HAI) Reports Release 3, STU 4 - US Realm</w:t>
      </w:r>
    </w:p>
    <w:p w14:paraId="454AA676" w14:textId="39A868E2" w:rsidR="006C45D2" w:rsidRDefault="0048493C">
      <w:pPr>
        <w:pStyle w:val="Caption"/>
      </w:pPr>
      <w:bookmarkStart w:id="3010" w:name="_Toc106442883"/>
      <w:r>
        <w:t xml:space="preserve">Table </w:t>
      </w:r>
      <w:r>
        <w:fldChar w:fldCharType="begin"/>
      </w:r>
      <w:r>
        <w:instrText>SEQ Table \* ARABIC</w:instrText>
      </w:r>
      <w:r>
        <w:fldChar w:fldCharType="separate"/>
      </w:r>
      <w:r w:rsidR="00AC6834">
        <w:t>339</w:t>
      </w:r>
      <w:r>
        <w:fldChar w:fldCharType="end"/>
      </w:r>
      <w:r>
        <w:t>: Location Within Facility Encounter Contexts</w:t>
      </w:r>
      <w:bookmarkEnd w:id="301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3FB872DD" w14:textId="77777777">
        <w:trPr>
          <w:cantSplit/>
          <w:tblHeader/>
          <w:jc w:val="center"/>
        </w:trPr>
        <w:tc>
          <w:tcPr>
            <w:tcW w:w="360" w:type="dxa"/>
            <w:shd w:val="clear" w:color="auto" w:fill="E6E6E6"/>
          </w:tcPr>
          <w:p w14:paraId="5BE0D61B" w14:textId="77777777" w:rsidR="006C45D2" w:rsidRDefault="0048493C">
            <w:pPr>
              <w:pStyle w:val="TableHead"/>
            </w:pPr>
            <w:r>
              <w:t>Contained By:</w:t>
            </w:r>
          </w:p>
        </w:tc>
        <w:tc>
          <w:tcPr>
            <w:tcW w:w="360" w:type="dxa"/>
            <w:shd w:val="clear" w:color="auto" w:fill="E6E6E6"/>
          </w:tcPr>
          <w:p w14:paraId="5B82B076" w14:textId="77777777" w:rsidR="006C45D2" w:rsidRDefault="0048493C">
            <w:pPr>
              <w:pStyle w:val="TableHead"/>
            </w:pPr>
            <w:r>
              <w:t>Contains:</w:t>
            </w:r>
          </w:p>
        </w:tc>
      </w:tr>
      <w:tr w:rsidR="006C45D2" w14:paraId="2B038F52" w14:textId="77777777">
        <w:trPr>
          <w:jc w:val="center"/>
        </w:trPr>
        <w:tc>
          <w:tcPr>
            <w:tcW w:w="360" w:type="dxa"/>
          </w:tcPr>
          <w:p w14:paraId="221B5384" w14:textId="33ACE81E" w:rsidR="006C45D2" w:rsidRDefault="00CC4EF7">
            <w:pPr>
              <w:pStyle w:val="TableText"/>
            </w:pPr>
            <w:hyperlink w:anchor="S_Encounters_Section_in_a_LOSMen_Denomi">
              <w:r w:rsidR="0048493C">
                <w:rPr>
                  <w:rStyle w:val="HyperlinkText9pt"/>
                </w:rPr>
                <w:t>Encounters Section in a LOS/Men Denominator</w:t>
              </w:r>
            </w:hyperlink>
            <w:r w:rsidR="0048493C">
              <w:t xml:space="preserve"> (required)</w:t>
            </w:r>
          </w:p>
        </w:tc>
        <w:tc>
          <w:tcPr>
            <w:tcW w:w="360" w:type="dxa"/>
          </w:tcPr>
          <w:p w14:paraId="0D5FB085" w14:textId="77777777" w:rsidR="006C45D2" w:rsidRDefault="006C45D2"/>
        </w:tc>
      </w:tr>
    </w:tbl>
    <w:p w14:paraId="429E0EB0" w14:textId="77777777" w:rsidR="006C45D2" w:rsidRDefault="006C45D2">
      <w:pPr>
        <w:pStyle w:val="BodyText"/>
      </w:pPr>
    </w:p>
    <w:p w14:paraId="44A63DDE" w14:textId="77777777" w:rsidR="006C45D2" w:rsidRDefault="0048493C">
      <w:r>
        <w:t>This template represents an encounter at a location within the facility. The participation/participantRole/code contains the patient's location within the facility, the date admitted or transferred to that location is recorded in effectiveTime/low, the disposition of the infant is contained in sdtc:dischargeDispositionCode and, if the infant was discharged, transferred, or expired, the date on which this occurred is recorded in effectiveTime/high. If the infant had no location change, no date is recorded.</w:t>
      </w:r>
    </w:p>
    <w:p w14:paraId="38A055E0" w14:textId="06C492AA" w:rsidR="006C45D2" w:rsidRDefault="0048493C">
      <w:pPr>
        <w:pStyle w:val="Caption"/>
      </w:pPr>
      <w:bookmarkStart w:id="3011" w:name="_Toc106442884"/>
      <w:r>
        <w:t xml:space="preserve">Table </w:t>
      </w:r>
      <w:r>
        <w:fldChar w:fldCharType="begin"/>
      </w:r>
      <w:r>
        <w:instrText>SEQ Table \* ARABIC</w:instrText>
      </w:r>
      <w:r>
        <w:fldChar w:fldCharType="separate"/>
      </w:r>
      <w:r w:rsidR="00AC6834">
        <w:t>340</w:t>
      </w:r>
      <w:r>
        <w:fldChar w:fldCharType="end"/>
      </w:r>
      <w:r>
        <w:t>: Location Within Facility Encounter Constraints Overview</w:t>
      </w:r>
      <w:bookmarkEnd w:id="301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0B082645" w14:textId="77777777">
        <w:trPr>
          <w:cantSplit/>
          <w:tblHeader/>
          <w:jc w:val="center"/>
        </w:trPr>
        <w:tc>
          <w:tcPr>
            <w:tcW w:w="0" w:type="dxa"/>
            <w:shd w:val="clear" w:color="auto" w:fill="E6E6E6"/>
            <w:noWrap/>
          </w:tcPr>
          <w:p w14:paraId="7A0B3F40" w14:textId="77777777" w:rsidR="006C45D2" w:rsidRDefault="0048493C">
            <w:pPr>
              <w:pStyle w:val="TableHead"/>
            </w:pPr>
            <w:r>
              <w:t>XPath</w:t>
            </w:r>
          </w:p>
        </w:tc>
        <w:tc>
          <w:tcPr>
            <w:tcW w:w="720" w:type="dxa"/>
            <w:shd w:val="clear" w:color="auto" w:fill="E6E6E6"/>
            <w:noWrap/>
          </w:tcPr>
          <w:p w14:paraId="1C866207" w14:textId="77777777" w:rsidR="006C45D2" w:rsidRDefault="0048493C">
            <w:pPr>
              <w:pStyle w:val="TableHead"/>
            </w:pPr>
            <w:r>
              <w:t>Card.</w:t>
            </w:r>
          </w:p>
        </w:tc>
        <w:tc>
          <w:tcPr>
            <w:tcW w:w="1152" w:type="dxa"/>
            <w:shd w:val="clear" w:color="auto" w:fill="E6E6E6"/>
            <w:noWrap/>
          </w:tcPr>
          <w:p w14:paraId="6A6B700C" w14:textId="77777777" w:rsidR="006C45D2" w:rsidRDefault="0048493C">
            <w:pPr>
              <w:pStyle w:val="TableHead"/>
            </w:pPr>
            <w:r>
              <w:t>Verb</w:t>
            </w:r>
          </w:p>
        </w:tc>
        <w:tc>
          <w:tcPr>
            <w:tcW w:w="864" w:type="dxa"/>
            <w:shd w:val="clear" w:color="auto" w:fill="E6E6E6"/>
            <w:noWrap/>
          </w:tcPr>
          <w:p w14:paraId="36B65D78" w14:textId="77777777" w:rsidR="006C45D2" w:rsidRDefault="0048493C">
            <w:pPr>
              <w:pStyle w:val="TableHead"/>
            </w:pPr>
            <w:r>
              <w:t>Data Type</w:t>
            </w:r>
          </w:p>
        </w:tc>
        <w:tc>
          <w:tcPr>
            <w:tcW w:w="864" w:type="dxa"/>
            <w:shd w:val="clear" w:color="auto" w:fill="E6E6E6"/>
            <w:noWrap/>
          </w:tcPr>
          <w:p w14:paraId="0D2C87A8" w14:textId="77777777" w:rsidR="006C45D2" w:rsidRDefault="0048493C">
            <w:pPr>
              <w:pStyle w:val="TableHead"/>
            </w:pPr>
            <w:r>
              <w:t>CONF#</w:t>
            </w:r>
          </w:p>
        </w:tc>
        <w:tc>
          <w:tcPr>
            <w:tcW w:w="864" w:type="dxa"/>
            <w:shd w:val="clear" w:color="auto" w:fill="E6E6E6"/>
            <w:noWrap/>
          </w:tcPr>
          <w:p w14:paraId="005D0151" w14:textId="77777777" w:rsidR="006C45D2" w:rsidRDefault="0048493C">
            <w:pPr>
              <w:pStyle w:val="TableHead"/>
            </w:pPr>
            <w:r>
              <w:t>Value</w:t>
            </w:r>
          </w:p>
        </w:tc>
      </w:tr>
      <w:tr w:rsidR="006C45D2" w14:paraId="63E09E85" w14:textId="77777777">
        <w:trPr>
          <w:jc w:val="center"/>
        </w:trPr>
        <w:tc>
          <w:tcPr>
            <w:tcW w:w="10160" w:type="dxa"/>
            <w:gridSpan w:val="6"/>
          </w:tcPr>
          <w:p w14:paraId="52B0CE21" w14:textId="77777777" w:rsidR="006C45D2" w:rsidRDefault="0048493C">
            <w:pPr>
              <w:pStyle w:val="TableText"/>
            </w:pPr>
            <w:r>
              <w:t>encounter (identifier: urn:hl7ii:2.16.840.1.113883.10.20.5.6.262:2019-04-01)</w:t>
            </w:r>
          </w:p>
        </w:tc>
      </w:tr>
      <w:tr w:rsidR="006C45D2" w14:paraId="6D126981" w14:textId="77777777">
        <w:trPr>
          <w:jc w:val="center"/>
        </w:trPr>
        <w:tc>
          <w:tcPr>
            <w:tcW w:w="3345" w:type="dxa"/>
          </w:tcPr>
          <w:p w14:paraId="3B2E3D5E" w14:textId="77777777" w:rsidR="006C45D2" w:rsidRDefault="0048493C">
            <w:pPr>
              <w:pStyle w:val="TableText"/>
            </w:pPr>
            <w:r>
              <w:tab/>
              <w:t>@classCode</w:t>
            </w:r>
          </w:p>
        </w:tc>
        <w:tc>
          <w:tcPr>
            <w:tcW w:w="720" w:type="dxa"/>
          </w:tcPr>
          <w:p w14:paraId="77F50BF2" w14:textId="77777777" w:rsidR="006C45D2" w:rsidRDefault="0048493C">
            <w:pPr>
              <w:pStyle w:val="TableText"/>
            </w:pPr>
            <w:r>
              <w:t>1..1</w:t>
            </w:r>
          </w:p>
        </w:tc>
        <w:tc>
          <w:tcPr>
            <w:tcW w:w="1152" w:type="dxa"/>
          </w:tcPr>
          <w:p w14:paraId="0ED84A17" w14:textId="77777777" w:rsidR="006C45D2" w:rsidRDefault="0048493C">
            <w:pPr>
              <w:pStyle w:val="TableText"/>
            </w:pPr>
            <w:r>
              <w:t>SHALL</w:t>
            </w:r>
          </w:p>
        </w:tc>
        <w:tc>
          <w:tcPr>
            <w:tcW w:w="864" w:type="dxa"/>
          </w:tcPr>
          <w:p w14:paraId="1A9EFB8C" w14:textId="77777777" w:rsidR="006C45D2" w:rsidRDefault="006C45D2">
            <w:pPr>
              <w:pStyle w:val="TableText"/>
            </w:pPr>
          </w:p>
        </w:tc>
        <w:tc>
          <w:tcPr>
            <w:tcW w:w="1104" w:type="dxa"/>
          </w:tcPr>
          <w:p w14:paraId="6024DD42" w14:textId="395AC360" w:rsidR="006C45D2" w:rsidRDefault="00CC4EF7">
            <w:pPr>
              <w:pStyle w:val="TableText"/>
            </w:pPr>
            <w:hyperlink w:anchor="C_4395-30839">
              <w:r w:rsidR="0048493C">
                <w:rPr>
                  <w:rStyle w:val="HyperlinkText9pt"/>
                </w:rPr>
                <w:t>4395-30839</w:t>
              </w:r>
            </w:hyperlink>
          </w:p>
        </w:tc>
        <w:tc>
          <w:tcPr>
            <w:tcW w:w="2975" w:type="dxa"/>
          </w:tcPr>
          <w:p w14:paraId="01491E0C" w14:textId="77777777" w:rsidR="006C45D2" w:rsidRDefault="0048493C">
            <w:pPr>
              <w:pStyle w:val="TableText"/>
            </w:pPr>
            <w:r>
              <w:t>urn:oid:2.16.840.1.113883.5.6 (HL7ActClass) = ENC</w:t>
            </w:r>
          </w:p>
        </w:tc>
      </w:tr>
      <w:tr w:rsidR="006C45D2" w14:paraId="656B050F" w14:textId="77777777">
        <w:trPr>
          <w:jc w:val="center"/>
        </w:trPr>
        <w:tc>
          <w:tcPr>
            <w:tcW w:w="3345" w:type="dxa"/>
          </w:tcPr>
          <w:p w14:paraId="76666E13" w14:textId="77777777" w:rsidR="006C45D2" w:rsidRDefault="0048493C">
            <w:pPr>
              <w:pStyle w:val="TableText"/>
            </w:pPr>
            <w:r>
              <w:tab/>
              <w:t>@moodCode</w:t>
            </w:r>
          </w:p>
        </w:tc>
        <w:tc>
          <w:tcPr>
            <w:tcW w:w="720" w:type="dxa"/>
          </w:tcPr>
          <w:p w14:paraId="5299D027" w14:textId="77777777" w:rsidR="006C45D2" w:rsidRDefault="0048493C">
            <w:pPr>
              <w:pStyle w:val="TableText"/>
            </w:pPr>
            <w:r>
              <w:t>1..1</w:t>
            </w:r>
          </w:p>
        </w:tc>
        <w:tc>
          <w:tcPr>
            <w:tcW w:w="1152" w:type="dxa"/>
          </w:tcPr>
          <w:p w14:paraId="71D34EBE" w14:textId="77777777" w:rsidR="006C45D2" w:rsidRDefault="0048493C">
            <w:pPr>
              <w:pStyle w:val="TableText"/>
            </w:pPr>
            <w:r>
              <w:t>SHALL</w:t>
            </w:r>
          </w:p>
        </w:tc>
        <w:tc>
          <w:tcPr>
            <w:tcW w:w="864" w:type="dxa"/>
          </w:tcPr>
          <w:p w14:paraId="5280C26A" w14:textId="77777777" w:rsidR="006C45D2" w:rsidRDefault="006C45D2">
            <w:pPr>
              <w:pStyle w:val="TableText"/>
            </w:pPr>
          </w:p>
        </w:tc>
        <w:tc>
          <w:tcPr>
            <w:tcW w:w="1104" w:type="dxa"/>
          </w:tcPr>
          <w:p w14:paraId="30AF2BDC" w14:textId="6A060B18" w:rsidR="006C45D2" w:rsidRDefault="00CC4EF7">
            <w:pPr>
              <w:pStyle w:val="TableText"/>
            </w:pPr>
            <w:hyperlink w:anchor="C_4395-30840">
              <w:r w:rsidR="0048493C">
                <w:rPr>
                  <w:rStyle w:val="HyperlinkText9pt"/>
                </w:rPr>
                <w:t>4395-30840</w:t>
              </w:r>
            </w:hyperlink>
          </w:p>
        </w:tc>
        <w:tc>
          <w:tcPr>
            <w:tcW w:w="2975" w:type="dxa"/>
          </w:tcPr>
          <w:p w14:paraId="4B32581C" w14:textId="77777777" w:rsidR="006C45D2" w:rsidRDefault="0048493C">
            <w:pPr>
              <w:pStyle w:val="TableText"/>
            </w:pPr>
            <w:r>
              <w:t>urn:oid:2.16.840.1.113883.5.1001 (HL7ActMood) = EVN</w:t>
            </w:r>
          </w:p>
        </w:tc>
      </w:tr>
      <w:tr w:rsidR="006C45D2" w14:paraId="494FE393" w14:textId="77777777">
        <w:trPr>
          <w:jc w:val="center"/>
        </w:trPr>
        <w:tc>
          <w:tcPr>
            <w:tcW w:w="3345" w:type="dxa"/>
          </w:tcPr>
          <w:p w14:paraId="55ADF6F3" w14:textId="77777777" w:rsidR="006C45D2" w:rsidRDefault="0048493C">
            <w:pPr>
              <w:pStyle w:val="TableText"/>
            </w:pPr>
            <w:r>
              <w:tab/>
              <w:t>templateId</w:t>
            </w:r>
          </w:p>
        </w:tc>
        <w:tc>
          <w:tcPr>
            <w:tcW w:w="720" w:type="dxa"/>
          </w:tcPr>
          <w:p w14:paraId="0DE7B4B4" w14:textId="77777777" w:rsidR="006C45D2" w:rsidRDefault="0048493C">
            <w:pPr>
              <w:pStyle w:val="TableText"/>
            </w:pPr>
            <w:r>
              <w:t>1..1</w:t>
            </w:r>
          </w:p>
        </w:tc>
        <w:tc>
          <w:tcPr>
            <w:tcW w:w="1152" w:type="dxa"/>
          </w:tcPr>
          <w:p w14:paraId="0D0C0A80" w14:textId="77777777" w:rsidR="006C45D2" w:rsidRDefault="0048493C">
            <w:pPr>
              <w:pStyle w:val="TableText"/>
            </w:pPr>
            <w:r>
              <w:t>SHALL</w:t>
            </w:r>
          </w:p>
        </w:tc>
        <w:tc>
          <w:tcPr>
            <w:tcW w:w="864" w:type="dxa"/>
          </w:tcPr>
          <w:p w14:paraId="21FB9151" w14:textId="77777777" w:rsidR="006C45D2" w:rsidRDefault="006C45D2">
            <w:pPr>
              <w:pStyle w:val="TableText"/>
            </w:pPr>
          </w:p>
        </w:tc>
        <w:tc>
          <w:tcPr>
            <w:tcW w:w="1104" w:type="dxa"/>
          </w:tcPr>
          <w:p w14:paraId="4B028879" w14:textId="04E49407" w:rsidR="006C45D2" w:rsidRDefault="00CC4EF7">
            <w:pPr>
              <w:pStyle w:val="TableText"/>
            </w:pPr>
            <w:hyperlink w:anchor="C_4395-30826">
              <w:r w:rsidR="0048493C">
                <w:rPr>
                  <w:rStyle w:val="HyperlinkText9pt"/>
                </w:rPr>
                <w:t>4395-30826</w:t>
              </w:r>
            </w:hyperlink>
          </w:p>
        </w:tc>
        <w:tc>
          <w:tcPr>
            <w:tcW w:w="2975" w:type="dxa"/>
          </w:tcPr>
          <w:p w14:paraId="3B3A5EB4" w14:textId="77777777" w:rsidR="006C45D2" w:rsidRDefault="006C45D2">
            <w:pPr>
              <w:pStyle w:val="TableText"/>
            </w:pPr>
          </w:p>
        </w:tc>
      </w:tr>
      <w:tr w:rsidR="006C45D2" w14:paraId="5F397D57" w14:textId="77777777">
        <w:trPr>
          <w:jc w:val="center"/>
        </w:trPr>
        <w:tc>
          <w:tcPr>
            <w:tcW w:w="3345" w:type="dxa"/>
          </w:tcPr>
          <w:p w14:paraId="18DA637C" w14:textId="77777777" w:rsidR="006C45D2" w:rsidRDefault="0048493C">
            <w:pPr>
              <w:pStyle w:val="TableText"/>
            </w:pPr>
            <w:r>
              <w:tab/>
            </w:r>
            <w:r>
              <w:tab/>
              <w:t>@root</w:t>
            </w:r>
          </w:p>
        </w:tc>
        <w:tc>
          <w:tcPr>
            <w:tcW w:w="720" w:type="dxa"/>
          </w:tcPr>
          <w:p w14:paraId="0D2740CD" w14:textId="77777777" w:rsidR="006C45D2" w:rsidRDefault="0048493C">
            <w:pPr>
              <w:pStyle w:val="TableText"/>
            </w:pPr>
            <w:r>
              <w:t>1..1</w:t>
            </w:r>
          </w:p>
        </w:tc>
        <w:tc>
          <w:tcPr>
            <w:tcW w:w="1152" w:type="dxa"/>
          </w:tcPr>
          <w:p w14:paraId="35EDA727" w14:textId="77777777" w:rsidR="006C45D2" w:rsidRDefault="0048493C">
            <w:pPr>
              <w:pStyle w:val="TableText"/>
            </w:pPr>
            <w:r>
              <w:t>SHALL</w:t>
            </w:r>
          </w:p>
        </w:tc>
        <w:tc>
          <w:tcPr>
            <w:tcW w:w="864" w:type="dxa"/>
          </w:tcPr>
          <w:p w14:paraId="79326339" w14:textId="77777777" w:rsidR="006C45D2" w:rsidRDefault="006C45D2">
            <w:pPr>
              <w:pStyle w:val="TableText"/>
            </w:pPr>
          </w:p>
        </w:tc>
        <w:tc>
          <w:tcPr>
            <w:tcW w:w="1104" w:type="dxa"/>
          </w:tcPr>
          <w:p w14:paraId="1D157CAB" w14:textId="500F9121" w:rsidR="006C45D2" w:rsidRDefault="00CC4EF7">
            <w:pPr>
              <w:pStyle w:val="TableText"/>
            </w:pPr>
            <w:hyperlink w:anchor="C_4395-30835">
              <w:r w:rsidR="0048493C">
                <w:rPr>
                  <w:rStyle w:val="HyperlinkText9pt"/>
                </w:rPr>
                <w:t>4395-30835</w:t>
              </w:r>
            </w:hyperlink>
          </w:p>
        </w:tc>
        <w:tc>
          <w:tcPr>
            <w:tcW w:w="2975" w:type="dxa"/>
          </w:tcPr>
          <w:p w14:paraId="5C5C6271" w14:textId="77777777" w:rsidR="006C45D2" w:rsidRDefault="0048493C">
            <w:pPr>
              <w:pStyle w:val="TableText"/>
            </w:pPr>
            <w:r>
              <w:t>2.16.840.1.113883.10.20.22.4.49</w:t>
            </w:r>
          </w:p>
        </w:tc>
      </w:tr>
      <w:tr w:rsidR="006C45D2" w14:paraId="55C717F7" w14:textId="77777777">
        <w:trPr>
          <w:jc w:val="center"/>
        </w:trPr>
        <w:tc>
          <w:tcPr>
            <w:tcW w:w="3345" w:type="dxa"/>
          </w:tcPr>
          <w:p w14:paraId="3B8A48D9" w14:textId="77777777" w:rsidR="006C45D2" w:rsidRDefault="0048493C">
            <w:pPr>
              <w:pStyle w:val="TableText"/>
            </w:pPr>
            <w:r>
              <w:tab/>
              <w:t>templateId</w:t>
            </w:r>
          </w:p>
        </w:tc>
        <w:tc>
          <w:tcPr>
            <w:tcW w:w="720" w:type="dxa"/>
          </w:tcPr>
          <w:p w14:paraId="4319894B" w14:textId="77777777" w:rsidR="006C45D2" w:rsidRDefault="0048493C">
            <w:pPr>
              <w:pStyle w:val="TableText"/>
            </w:pPr>
            <w:r>
              <w:t>1..1</w:t>
            </w:r>
          </w:p>
        </w:tc>
        <w:tc>
          <w:tcPr>
            <w:tcW w:w="1152" w:type="dxa"/>
          </w:tcPr>
          <w:p w14:paraId="45B4E1A1" w14:textId="77777777" w:rsidR="006C45D2" w:rsidRDefault="0048493C">
            <w:pPr>
              <w:pStyle w:val="TableText"/>
            </w:pPr>
            <w:r>
              <w:t>SHALL</w:t>
            </w:r>
          </w:p>
        </w:tc>
        <w:tc>
          <w:tcPr>
            <w:tcW w:w="864" w:type="dxa"/>
          </w:tcPr>
          <w:p w14:paraId="4740C018" w14:textId="77777777" w:rsidR="006C45D2" w:rsidRDefault="006C45D2">
            <w:pPr>
              <w:pStyle w:val="TableText"/>
            </w:pPr>
          </w:p>
        </w:tc>
        <w:tc>
          <w:tcPr>
            <w:tcW w:w="1104" w:type="dxa"/>
          </w:tcPr>
          <w:p w14:paraId="1A16340F" w14:textId="003F8EDC" w:rsidR="006C45D2" w:rsidRDefault="00CC4EF7">
            <w:pPr>
              <w:pStyle w:val="TableText"/>
            </w:pPr>
            <w:hyperlink w:anchor="C_4395-30830">
              <w:r w:rsidR="0048493C">
                <w:rPr>
                  <w:rStyle w:val="HyperlinkText9pt"/>
                </w:rPr>
                <w:t>4395-30830</w:t>
              </w:r>
            </w:hyperlink>
          </w:p>
        </w:tc>
        <w:tc>
          <w:tcPr>
            <w:tcW w:w="2975" w:type="dxa"/>
          </w:tcPr>
          <w:p w14:paraId="60D7E708" w14:textId="77777777" w:rsidR="006C45D2" w:rsidRDefault="006C45D2">
            <w:pPr>
              <w:pStyle w:val="TableText"/>
            </w:pPr>
          </w:p>
        </w:tc>
      </w:tr>
      <w:tr w:rsidR="006C45D2" w14:paraId="548AE602" w14:textId="77777777">
        <w:trPr>
          <w:jc w:val="center"/>
        </w:trPr>
        <w:tc>
          <w:tcPr>
            <w:tcW w:w="3345" w:type="dxa"/>
          </w:tcPr>
          <w:p w14:paraId="51EF3473" w14:textId="77777777" w:rsidR="006C45D2" w:rsidRDefault="0048493C">
            <w:pPr>
              <w:pStyle w:val="TableText"/>
            </w:pPr>
            <w:r>
              <w:tab/>
            </w:r>
            <w:r>
              <w:tab/>
              <w:t>@root</w:t>
            </w:r>
          </w:p>
        </w:tc>
        <w:tc>
          <w:tcPr>
            <w:tcW w:w="720" w:type="dxa"/>
          </w:tcPr>
          <w:p w14:paraId="60BBF1D2" w14:textId="77777777" w:rsidR="006C45D2" w:rsidRDefault="0048493C">
            <w:pPr>
              <w:pStyle w:val="TableText"/>
            </w:pPr>
            <w:r>
              <w:t>1..1</w:t>
            </w:r>
          </w:p>
        </w:tc>
        <w:tc>
          <w:tcPr>
            <w:tcW w:w="1152" w:type="dxa"/>
          </w:tcPr>
          <w:p w14:paraId="25390186" w14:textId="77777777" w:rsidR="006C45D2" w:rsidRDefault="0048493C">
            <w:pPr>
              <w:pStyle w:val="TableText"/>
            </w:pPr>
            <w:r>
              <w:t>SHALL</w:t>
            </w:r>
          </w:p>
        </w:tc>
        <w:tc>
          <w:tcPr>
            <w:tcW w:w="864" w:type="dxa"/>
          </w:tcPr>
          <w:p w14:paraId="16FC2B4D" w14:textId="77777777" w:rsidR="006C45D2" w:rsidRDefault="006C45D2">
            <w:pPr>
              <w:pStyle w:val="TableText"/>
            </w:pPr>
          </w:p>
        </w:tc>
        <w:tc>
          <w:tcPr>
            <w:tcW w:w="1104" w:type="dxa"/>
          </w:tcPr>
          <w:p w14:paraId="6315F699" w14:textId="215848AB" w:rsidR="006C45D2" w:rsidRDefault="00CC4EF7">
            <w:pPr>
              <w:pStyle w:val="TableText"/>
            </w:pPr>
            <w:hyperlink w:anchor="C_4395-30841">
              <w:r w:rsidR="0048493C">
                <w:rPr>
                  <w:rStyle w:val="HyperlinkText9pt"/>
                </w:rPr>
                <w:t>4395-30841</w:t>
              </w:r>
            </w:hyperlink>
          </w:p>
        </w:tc>
        <w:tc>
          <w:tcPr>
            <w:tcW w:w="2975" w:type="dxa"/>
          </w:tcPr>
          <w:p w14:paraId="5CA22C50" w14:textId="77777777" w:rsidR="006C45D2" w:rsidRDefault="0048493C">
            <w:pPr>
              <w:pStyle w:val="TableText"/>
            </w:pPr>
            <w:r>
              <w:t>2.16.840.1.113883.10.20.5.6.262</w:t>
            </w:r>
          </w:p>
        </w:tc>
      </w:tr>
      <w:tr w:rsidR="006C45D2" w14:paraId="578602BF" w14:textId="77777777">
        <w:trPr>
          <w:jc w:val="center"/>
        </w:trPr>
        <w:tc>
          <w:tcPr>
            <w:tcW w:w="3345" w:type="dxa"/>
          </w:tcPr>
          <w:p w14:paraId="6FA6B89C" w14:textId="77777777" w:rsidR="006C45D2" w:rsidRDefault="0048493C">
            <w:pPr>
              <w:pStyle w:val="TableText"/>
            </w:pPr>
            <w:r>
              <w:tab/>
            </w:r>
            <w:r>
              <w:tab/>
              <w:t>@extension</w:t>
            </w:r>
          </w:p>
        </w:tc>
        <w:tc>
          <w:tcPr>
            <w:tcW w:w="720" w:type="dxa"/>
          </w:tcPr>
          <w:p w14:paraId="6A05295D" w14:textId="77777777" w:rsidR="006C45D2" w:rsidRDefault="0048493C">
            <w:pPr>
              <w:pStyle w:val="TableText"/>
            </w:pPr>
            <w:r>
              <w:t>1..1</w:t>
            </w:r>
          </w:p>
        </w:tc>
        <w:tc>
          <w:tcPr>
            <w:tcW w:w="1152" w:type="dxa"/>
          </w:tcPr>
          <w:p w14:paraId="6310B5D1" w14:textId="77777777" w:rsidR="006C45D2" w:rsidRDefault="0048493C">
            <w:pPr>
              <w:pStyle w:val="TableText"/>
            </w:pPr>
            <w:r>
              <w:t>SHALL</w:t>
            </w:r>
          </w:p>
        </w:tc>
        <w:tc>
          <w:tcPr>
            <w:tcW w:w="864" w:type="dxa"/>
          </w:tcPr>
          <w:p w14:paraId="131BF562" w14:textId="77777777" w:rsidR="006C45D2" w:rsidRDefault="006C45D2">
            <w:pPr>
              <w:pStyle w:val="TableText"/>
            </w:pPr>
          </w:p>
        </w:tc>
        <w:tc>
          <w:tcPr>
            <w:tcW w:w="1104" w:type="dxa"/>
          </w:tcPr>
          <w:p w14:paraId="32A17E01" w14:textId="52E88B2F" w:rsidR="006C45D2" w:rsidRDefault="00CC4EF7">
            <w:pPr>
              <w:pStyle w:val="TableText"/>
            </w:pPr>
            <w:hyperlink w:anchor="C_4395-30842">
              <w:r w:rsidR="0048493C">
                <w:rPr>
                  <w:rStyle w:val="HyperlinkText9pt"/>
                </w:rPr>
                <w:t>4395-30842</w:t>
              </w:r>
            </w:hyperlink>
          </w:p>
        </w:tc>
        <w:tc>
          <w:tcPr>
            <w:tcW w:w="2975" w:type="dxa"/>
          </w:tcPr>
          <w:p w14:paraId="786BB830" w14:textId="77777777" w:rsidR="006C45D2" w:rsidRDefault="0048493C">
            <w:pPr>
              <w:pStyle w:val="TableText"/>
            </w:pPr>
            <w:r>
              <w:t>2019-04-01</w:t>
            </w:r>
          </w:p>
        </w:tc>
      </w:tr>
      <w:tr w:rsidR="006C45D2" w14:paraId="7C5B2F16" w14:textId="77777777">
        <w:trPr>
          <w:jc w:val="center"/>
        </w:trPr>
        <w:tc>
          <w:tcPr>
            <w:tcW w:w="3345" w:type="dxa"/>
          </w:tcPr>
          <w:p w14:paraId="4B243639" w14:textId="77777777" w:rsidR="006C45D2" w:rsidRDefault="0048493C">
            <w:pPr>
              <w:pStyle w:val="TableText"/>
            </w:pPr>
            <w:r>
              <w:tab/>
              <w:t>id</w:t>
            </w:r>
          </w:p>
        </w:tc>
        <w:tc>
          <w:tcPr>
            <w:tcW w:w="720" w:type="dxa"/>
          </w:tcPr>
          <w:p w14:paraId="47410492" w14:textId="77777777" w:rsidR="006C45D2" w:rsidRDefault="0048493C">
            <w:pPr>
              <w:pStyle w:val="TableText"/>
            </w:pPr>
            <w:r>
              <w:t>1..*</w:t>
            </w:r>
          </w:p>
        </w:tc>
        <w:tc>
          <w:tcPr>
            <w:tcW w:w="1152" w:type="dxa"/>
          </w:tcPr>
          <w:p w14:paraId="2459230B" w14:textId="77777777" w:rsidR="006C45D2" w:rsidRDefault="0048493C">
            <w:pPr>
              <w:pStyle w:val="TableText"/>
            </w:pPr>
            <w:r>
              <w:t>SHALL</w:t>
            </w:r>
          </w:p>
        </w:tc>
        <w:tc>
          <w:tcPr>
            <w:tcW w:w="864" w:type="dxa"/>
          </w:tcPr>
          <w:p w14:paraId="0AA213D9" w14:textId="77777777" w:rsidR="006C45D2" w:rsidRDefault="006C45D2">
            <w:pPr>
              <w:pStyle w:val="TableText"/>
            </w:pPr>
          </w:p>
        </w:tc>
        <w:tc>
          <w:tcPr>
            <w:tcW w:w="1104" w:type="dxa"/>
          </w:tcPr>
          <w:p w14:paraId="06E01DD0" w14:textId="3E3061BE" w:rsidR="006C45D2" w:rsidRDefault="00CC4EF7">
            <w:pPr>
              <w:pStyle w:val="TableText"/>
            </w:pPr>
            <w:hyperlink w:anchor="C_4395-30823">
              <w:r w:rsidR="0048493C">
                <w:rPr>
                  <w:rStyle w:val="HyperlinkText9pt"/>
                </w:rPr>
                <w:t>4395-30823</w:t>
              </w:r>
            </w:hyperlink>
          </w:p>
        </w:tc>
        <w:tc>
          <w:tcPr>
            <w:tcW w:w="2975" w:type="dxa"/>
          </w:tcPr>
          <w:p w14:paraId="5EE46DF5" w14:textId="77777777" w:rsidR="006C45D2" w:rsidRDefault="006C45D2">
            <w:pPr>
              <w:pStyle w:val="TableText"/>
            </w:pPr>
          </w:p>
        </w:tc>
      </w:tr>
      <w:tr w:rsidR="006C45D2" w14:paraId="3B56C8E4" w14:textId="77777777">
        <w:trPr>
          <w:jc w:val="center"/>
        </w:trPr>
        <w:tc>
          <w:tcPr>
            <w:tcW w:w="3345" w:type="dxa"/>
          </w:tcPr>
          <w:p w14:paraId="512A4C16" w14:textId="77777777" w:rsidR="006C45D2" w:rsidRDefault="0048493C">
            <w:pPr>
              <w:pStyle w:val="TableText"/>
            </w:pPr>
            <w:r>
              <w:tab/>
            </w:r>
            <w:r>
              <w:tab/>
              <w:t>@nullFlavor</w:t>
            </w:r>
          </w:p>
        </w:tc>
        <w:tc>
          <w:tcPr>
            <w:tcW w:w="720" w:type="dxa"/>
          </w:tcPr>
          <w:p w14:paraId="5EB5D3D0" w14:textId="77777777" w:rsidR="006C45D2" w:rsidRDefault="0048493C">
            <w:pPr>
              <w:pStyle w:val="TableText"/>
            </w:pPr>
            <w:r>
              <w:t>1..1</w:t>
            </w:r>
          </w:p>
        </w:tc>
        <w:tc>
          <w:tcPr>
            <w:tcW w:w="1152" w:type="dxa"/>
          </w:tcPr>
          <w:p w14:paraId="008BBB04" w14:textId="77777777" w:rsidR="006C45D2" w:rsidRDefault="0048493C">
            <w:pPr>
              <w:pStyle w:val="TableText"/>
            </w:pPr>
            <w:r>
              <w:t>SHALL</w:t>
            </w:r>
          </w:p>
        </w:tc>
        <w:tc>
          <w:tcPr>
            <w:tcW w:w="864" w:type="dxa"/>
          </w:tcPr>
          <w:p w14:paraId="0B9243E0" w14:textId="77777777" w:rsidR="006C45D2" w:rsidRDefault="006C45D2">
            <w:pPr>
              <w:pStyle w:val="TableText"/>
            </w:pPr>
          </w:p>
        </w:tc>
        <w:tc>
          <w:tcPr>
            <w:tcW w:w="1104" w:type="dxa"/>
          </w:tcPr>
          <w:p w14:paraId="05429D6E" w14:textId="61227D6E" w:rsidR="006C45D2" w:rsidRDefault="00CC4EF7">
            <w:pPr>
              <w:pStyle w:val="TableText"/>
            </w:pPr>
            <w:hyperlink w:anchor="C_4395-30831">
              <w:r w:rsidR="0048493C">
                <w:rPr>
                  <w:rStyle w:val="HyperlinkText9pt"/>
                </w:rPr>
                <w:t>4395-30831</w:t>
              </w:r>
            </w:hyperlink>
          </w:p>
        </w:tc>
        <w:tc>
          <w:tcPr>
            <w:tcW w:w="2975" w:type="dxa"/>
          </w:tcPr>
          <w:p w14:paraId="679E34A7" w14:textId="77777777" w:rsidR="006C45D2" w:rsidRDefault="0048493C">
            <w:pPr>
              <w:pStyle w:val="TableText"/>
            </w:pPr>
            <w:r>
              <w:t>NA</w:t>
            </w:r>
          </w:p>
        </w:tc>
      </w:tr>
      <w:tr w:rsidR="006C45D2" w14:paraId="3B3D0DFF" w14:textId="77777777">
        <w:trPr>
          <w:jc w:val="center"/>
        </w:trPr>
        <w:tc>
          <w:tcPr>
            <w:tcW w:w="3345" w:type="dxa"/>
          </w:tcPr>
          <w:p w14:paraId="0B65A94D" w14:textId="77777777" w:rsidR="006C45D2" w:rsidRDefault="0048493C">
            <w:pPr>
              <w:pStyle w:val="TableText"/>
            </w:pPr>
            <w:r>
              <w:tab/>
              <w:t>code</w:t>
            </w:r>
          </w:p>
        </w:tc>
        <w:tc>
          <w:tcPr>
            <w:tcW w:w="720" w:type="dxa"/>
          </w:tcPr>
          <w:p w14:paraId="561C939D" w14:textId="77777777" w:rsidR="006C45D2" w:rsidRDefault="0048493C">
            <w:pPr>
              <w:pStyle w:val="TableText"/>
            </w:pPr>
            <w:r>
              <w:t>1..1</w:t>
            </w:r>
          </w:p>
        </w:tc>
        <w:tc>
          <w:tcPr>
            <w:tcW w:w="1152" w:type="dxa"/>
          </w:tcPr>
          <w:p w14:paraId="2157C10F" w14:textId="77777777" w:rsidR="006C45D2" w:rsidRDefault="0048493C">
            <w:pPr>
              <w:pStyle w:val="TableText"/>
            </w:pPr>
            <w:r>
              <w:t>SHALL</w:t>
            </w:r>
          </w:p>
        </w:tc>
        <w:tc>
          <w:tcPr>
            <w:tcW w:w="864" w:type="dxa"/>
          </w:tcPr>
          <w:p w14:paraId="3E9619D1" w14:textId="77777777" w:rsidR="006C45D2" w:rsidRDefault="006C45D2">
            <w:pPr>
              <w:pStyle w:val="TableText"/>
            </w:pPr>
          </w:p>
        </w:tc>
        <w:tc>
          <w:tcPr>
            <w:tcW w:w="1104" w:type="dxa"/>
          </w:tcPr>
          <w:p w14:paraId="1F6937B3" w14:textId="0332C2C6" w:rsidR="006C45D2" w:rsidRDefault="00CC4EF7">
            <w:pPr>
              <w:pStyle w:val="TableText"/>
            </w:pPr>
            <w:hyperlink w:anchor="C_4395-30824">
              <w:r w:rsidR="0048493C">
                <w:rPr>
                  <w:rStyle w:val="HyperlinkText9pt"/>
                </w:rPr>
                <w:t>4395-30824</w:t>
              </w:r>
            </w:hyperlink>
          </w:p>
        </w:tc>
        <w:tc>
          <w:tcPr>
            <w:tcW w:w="2975" w:type="dxa"/>
          </w:tcPr>
          <w:p w14:paraId="228AA087" w14:textId="77777777" w:rsidR="006C45D2" w:rsidRDefault="006C45D2">
            <w:pPr>
              <w:pStyle w:val="TableText"/>
            </w:pPr>
          </w:p>
        </w:tc>
      </w:tr>
      <w:tr w:rsidR="006C45D2" w14:paraId="0F7FAEDC" w14:textId="77777777">
        <w:trPr>
          <w:jc w:val="center"/>
        </w:trPr>
        <w:tc>
          <w:tcPr>
            <w:tcW w:w="3345" w:type="dxa"/>
          </w:tcPr>
          <w:p w14:paraId="304EB6E5" w14:textId="77777777" w:rsidR="006C45D2" w:rsidRDefault="0048493C">
            <w:pPr>
              <w:pStyle w:val="TableText"/>
            </w:pPr>
            <w:r>
              <w:tab/>
            </w:r>
            <w:r>
              <w:tab/>
              <w:t>@code</w:t>
            </w:r>
          </w:p>
        </w:tc>
        <w:tc>
          <w:tcPr>
            <w:tcW w:w="720" w:type="dxa"/>
          </w:tcPr>
          <w:p w14:paraId="56CB3F10" w14:textId="77777777" w:rsidR="006C45D2" w:rsidRDefault="0048493C">
            <w:pPr>
              <w:pStyle w:val="TableText"/>
            </w:pPr>
            <w:r>
              <w:t>1..1</w:t>
            </w:r>
          </w:p>
        </w:tc>
        <w:tc>
          <w:tcPr>
            <w:tcW w:w="1152" w:type="dxa"/>
          </w:tcPr>
          <w:p w14:paraId="4E3F3AC7" w14:textId="77777777" w:rsidR="006C45D2" w:rsidRDefault="0048493C">
            <w:pPr>
              <w:pStyle w:val="TableText"/>
            </w:pPr>
            <w:r>
              <w:t>SHALL</w:t>
            </w:r>
          </w:p>
        </w:tc>
        <w:tc>
          <w:tcPr>
            <w:tcW w:w="864" w:type="dxa"/>
          </w:tcPr>
          <w:p w14:paraId="6ABEC8B2" w14:textId="77777777" w:rsidR="006C45D2" w:rsidRDefault="006C45D2">
            <w:pPr>
              <w:pStyle w:val="TableText"/>
            </w:pPr>
          </w:p>
        </w:tc>
        <w:tc>
          <w:tcPr>
            <w:tcW w:w="1104" w:type="dxa"/>
          </w:tcPr>
          <w:p w14:paraId="34263DCA" w14:textId="4D66E94A" w:rsidR="006C45D2" w:rsidRDefault="00CC4EF7">
            <w:pPr>
              <w:pStyle w:val="TableText"/>
            </w:pPr>
            <w:hyperlink w:anchor="C_4395-30832">
              <w:r w:rsidR="0048493C">
                <w:rPr>
                  <w:rStyle w:val="HyperlinkText9pt"/>
                </w:rPr>
                <w:t>4395-30832</w:t>
              </w:r>
            </w:hyperlink>
          </w:p>
        </w:tc>
        <w:tc>
          <w:tcPr>
            <w:tcW w:w="2975" w:type="dxa"/>
          </w:tcPr>
          <w:p w14:paraId="3A1D4227" w14:textId="77777777" w:rsidR="006C45D2" w:rsidRDefault="0048493C">
            <w:pPr>
              <w:pStyle w:val="TableText"/>
            </w:pPr>
            <w:r>
              <w:t>IMP</w:t>
            </w:r>
          </w:p>
        </w:tc>
      </w:tr>
      <w:tr w:rsidR="006C45D2" w14:paraId="64E6DBEB" w14:textId="77777777">
        <w:trPr>
          <w:jc w:val="center"/>
        </w:trPr>
        <w:tc>
          <w:tcPr>
            <w:tcW w:w="3345" w:type="dxa"/>
          </w:tcPr>
          <w:p w14:paraId="3063D57C" w14:textId="77777777" w:rsidR="006C45D2" w:rsidRDefault="0048493C">
            <w:pPr>
              <w:pStyle w:val="TableText"/>
            </w:pPr>
            <w:r>
              <w:tab/>
            </w:r>
            <w:r>
              <w:tab/>
              <w:t>@codeSystem</w:t>
            </w:r>
          </w:p>
        </w:tc>
        <w:tc>
          <w:tcPr>
            <w:tcW w:w="720" w:type="dxa"/>
          </w:tcPr>
          <w:p w14:paraId="0101CC4B" w14:textId="77777777" w:rsidR="006C45D2" w:rsidRDefault="0048493C">
            <w:pPr>
              <w:pStyle w:val="TableText"/>
            </w:pPr>
            <w:r>
              <w:t>1..1</w:t>
            </w:r>
          </w:p>
        </w:tc>
        <w:tc>
          <w:tcPr>
            <w:tcW w:w="1152" w:type="dxa"/>
          </w:tcPr>
          <w:p w14:paraId="3D070F58" w14:textId="77777777" w:rsidR="006C45D2" w:rsidRDefault="0048493C">
            <w:pPr>
              <w:pStyle w:val="TableText"/>
            </w:pPr>
            <w:r>
              <w:t>SHALL</w:t>
            </w:r>
          </w:p>
        </w:tc>
        <w:tc>
          <w:tcPr>
            <w:tcW w:w="864" w:type="dxa"/>
          </w:tcPr>
          <w:p w14:paraId="52E4825A" w14:textId="77777777" w:rsidR="006C45D2" w:rsidRDefault="006C45D2">
            <w:pPr>
              <w:pStyle w:val="TableText"/>
            </w:pPr>
          </w:p>
        </w:tc>
        <w:tc>
          <w:tcPr>
            <w:tcW w:w="1104" w:type="dxa"/>
          </w:tcPr>
          <w:p w14:paraId="2369A4C4" w14:textId="0010A10B" w:rsidR="006C45D2" w:rsidRDefault="00CC4EF7">
            <w:pPr>
              <w:pStyle w:val="TableText"/>
            </w:pPr>
            <w:hyperlink w:anchor="C_4395-30833">
              <w:r w:rsidR="0048493C">
                <w:rPr>
                  <w:rStyle w:val="HyperlinkText9pt"/>
                </w:rPr>
                <w:t>4395-30833</w:t>
              </w:r>
            </w:hyperlink>
          </w:p>
        </w:tc>
        <w:tc>
          <w:tcPr>
            <w:tcW w:w="2975" w:type="dxa"/>
          </w:tcPr>
          <w:p w14:paraId="26E2C686" w14:textId="77777777" w:rsidR="006C45D2" w:rsidRDefault="0048493C">
            <w:pPr>
              <w:pStyle w:val="TableText"/>
            </w:pPr>
            <w:r>
              <w:t>urn:oid:2.16.840.1.113883.5.4 (HL7ActCode) = 2.16.840.1.113883.5.4</w:t>
            </w:r>
          </w:p>
        </w:tc>
      </w:tr>
      <w:tr w:rsidR="006C45D2" w14:paraId="15F5A7AD" w14:textId="77777777">
        <w:trPr>
          <w:jc w:val="center"/>
        </w:trPr>
        <w:tc>
          <w:tcPr>
            <w:tcW w:w="3345" w:type="dxa"/>
          </w:tcPr>
          <w:p w14:paraId="078FAD07" w14:textId="77777777" w:rsidR="006C45D2" w:rsidRDefault="0048493C">
            <w:pPr>
              <w:pStyle w:val="TableText"/>
            </w:pPr>
            <w:r>
              <w:tab/>
              <w:t>effectiveTime</w:t>
            </w:r>
          </w:p>
        </w:tc>
        <w:tc>
          <w:tcPr>
            <w:tcW w:w="720" w:type="dxa"/>
          </w:tcPr>
          <w:p w14:paraId="2DED932D" w14:textId="77777777" w:rsidR="006C45D2" w:rsidRDefault="0048493C">
            <w:pPr>
              <w:pStyle w:val="TableText"/>
            </w:pPr>
            <w:r>
              <w:t>1..1</w:t>
            </w:r>
          </w:p>
        </w:tc>
        <w:tc>
          <w:tcPr>
            <w:tcW w:w="1152" w:type="dxa"/>
          </w:tcPr>
          <w:p w14:paraId="0E33F094" w14:textId="77777777" w:rsidR="006C45D2" w:rsidRDefault="0048493C">
            <w:pPr>
              <w:pStyle w:val="TableText"/>
            </w:pPr>
            <w:r>
              <w:t>SHALL</w:t>
            </w:r>
          </w:p>
        </w:tc>
        <w:tc>
          <w:tcPr>
            <w:tcW w:w="864" w:type="dxa"/>
          </w:tcPr>
          <w:p w14:paraId="79A11F53" w14:textId="77777777" w:rsidR="006C45D2" w:rsidRDefault="006C45D2">
            <w:pPr>
              <w:pStyle w:val="TableText"/>
            </w:pPr>
          </w:p>
        </w:tc>
        <w:tc>
          <w:tcPr>
            <w:tcW w:w="1104" w:type="dxa"/>
          </w:tcPr>
          <w:p w14:paraId="353BB0E2" w14:textId="18FECF5B" w:rsidR="006C45D2" w:rsidRDefault="00CC4EF7">
            <w:pPr>
              <w:pStyle w:val="TableText"/>
            </w:pPr>
            <w:hyperlink w:anchor="C_4395-30825">
              <w:r w:rsidR="0048493C">
                <w:rPr>
                  <w:rStyle w:val="HyperlinkText9pt"/>
                </w:rPr>
                <w:t>4395-30825</w:t>
              </w:r>
            </w:hyperlink>
          </w:p>
        </w:tc>
        <w:tc>
          <w:tcPr>
            <w:tcW w:w="2975" w:type="dxa"/>
          </w:tcPr>
          <w:p w14:paraId="4DFDA026" w14:textId="77777777" w:rsidR="006C45D2" w:rsidRDefault="006C45D2">
            <w:pPr>
              <w:pStyle w:val="TableText"/>
            </w:pPr>
          </w:p>
        </w:tc>
      </w:tr>
      <w:tr w:rsidR="006C45D2" w14:paraId="2C506005" w14:textId="77777777">
        <w:trPr>
          <w:jc w:val="center"/>
        </w:trPr>
        <w:tc>
          <w:tcPr>
            <w:tcW w:w="3345" w:type="dxa"/>
          </w:tcPr>
          <w:p w14:paraId="0C2E5179" w14:textId="77777777" w:rsidR="006C45D2" w:rsidRDefault="0048493C">
            <w:pPr>
              <w:pStyle w:val="TableText"/>
            </w:pPr>
            <w:r>
              <w:tab/>
            </w:r>
            <w:r>
              <w:tab/>
              <w:t>low</w:t>
            </w:r>
          </w:p>
        </w:tc>
        <w:tc>
          <w:tcPr>
            <w:tcW w:w="720" w:type="dxa"/>
          </w:tcPr>
          <w:p w14:paraId="67F83638" w14:textId="77777777" w:rsidR="006C45D2" w:rsidRDefault="0048493C">
            <w:pPr>
              <w:pStyle w:val="TableText"/>
            </w:pPr>
            <w:r>
              <w:t>1..1</w:t>
            </w:r>
          </w:p>
        </w:tc>
        <w:tc>
          <w:tcPr>
            <w:tcW w:w="1152" w:type="dxa"/>
          </w:tcPr>
          <w:p w14:paraId="3844E314" w14:textId="77777777" w:rsidR="006C45D2" w:rsidRDefault="0048493C">
            <w:pPr>
              <w:pStyle w:val="TableText"/>
            </w:pPr>
            <w:r>
              <w:t>SHALL</w:t>
            </w:r>
          </w:p>
        </w:tc>
        <w:tc>
          <w:tcPr>
            <w:tcW w:w="864" w:type="dxa"/>
          </w:tcPr>
          <w:p w14:paraId="45C83CD9" w14:textId="77777777" w:rsidR="006C45D2" w:rsidRDefault="006C45D2">
            <w:pPr>
              <w:pStyle w:val="TableText"/>
            </w:pPr>
          </w:p>
        </w:tc>
        <w:tc>
          <w:tcPr>
            <w:tcW w:w="1104" w:type="dxa"/>
          </w:tcPr>
          <w:p w14:paraId="2DD32EB8" w14:textId="02659DEC" w:rsidR="006C45D2" w:rsidRDefault="00CC4EF7">
            <w:pPr>
              <w:pStyle w:val="TableText"/>
            </w:pPr>
            <w:hyperlink w:anchor="C_4395-30843">
              <w:r w:rsidR="0048493C">
                <w:rPr>
                  <w:rStyle w:val="HyperlinkText9pt"/>
                </w:rPr>
                <w:t>4395-30843</w:t>
              </w:r>
            </w:hyperlink>
          </w:p>
        </w:tc>
        <w:tc>
          <w:tcPr>
            <w:tcW w:w="2975" w:type="dxa"/>
          </w:tcPr>
          <w:p w14:paraId="19B4132D" w14:textId="77777777" w:rsidR="006C45D2" w:rsidRDefault="006C45D2">
            <w:pPr>
              <w:pStyle w:val="TableText"/>
            </w:pPr>
          </w:p>
        </w:tc>
      </w:tr>
      <w:tr w:rsidR="006C45D2" w14:paraId="22516C69" w14:textId="77777777">
        <w:trPr>
          <w:jc w:val="center"/>
        </w:trPr>
        <w:tc>
          <w:tcPr>
            <w:tcW w:w="3345" w:type="dxa"/>
          </w:tcPr>
          <w:p w14:paraId="22805BE9" w14:textId="77777777" w:rsidR="006C45D2" w:rsidRDefault="0048493C">
            <w:pPr>
              <w:pStyle w:val="TableText"/>
            </w:pPr>
            <w:r>
              <w:tab/>
            </w:r>
            <w:r>
              <w:tab/>
              <w:t>high</w:t>
            </w:r>
          </w:p>
        </w:tc>
        <w:tc>
          <w:tcPr>
            <w:tcW w:w="720" w:type="dxa"/>
          </w:tcPr>
          <w:p w14:paraId="3152C70C" w14:textId="77777777" w:rsidR="006C45D2" w:rsidRDefault="0048493C">
            <w:pPr>
              <w:pStyle w:val="TableText"/>
            </w:pPr>
            <w:r>
              <w:t>0..1</w:t>
            </w:r>
          </w:p>
        </w:tc>
        <w:tc>
          <w:tcPr>
            <w:tcW w:w="1152" w:type="dxa"/>
          </w:tcPr>
          <w:p w14:paraId="4FAAE330" w14:textId="77777777" w:rsidR="006C45D2" w:rsidRDefault="0048493C">
            <w:pPr>
              <w:pStyle w:val="TableText"/>
            </w:pPr>
            <w:r>
              <w:t>MAY</w:t>
            </w:r>
          </w:p>
        </w:tc>
        <w:tc>
          <w:tcPr>
            <w:tcW w:w="864" w:type="dxa"/>
          </w:tcPr>
          <w:p w14:paraId="69DA7B62" w14:textId="77777777" w:rsidR="006C45D2" w:rsidRDefault="006C45D2">
            <w:pPr>
              <w:pStyle w:val="TableText"/>
            </w:pPr>
          </w:p>
        </w:tc>
        <w:tc>
          <w:tcPr>
            <w:tcW w:w="1104" w:type="dxa"/>
          </w:tcPr>
          <w:p w14:paraId="7DBC3B5C" w14:textId="0F6808EC" w:rsidR="006C45D2" w:rsidRDefault="00CC4EF7">
            <w:pPr>
              <w:pStyle w:val="TableText"/>
            </w:pPr>
            <w:hyperlink w:anchor="C_4395-30844">
              <w:r w:rsidR="0048493C">
                <w:rPr>
                  <w:rStyle w:val="HyperlinkText9pt"/>
                </w:rPr>
                <w:t>4395-30844</w:t>
              </w:r>
            </w:hyperlink>
          </w:p>
        </w:tc>
        <w:tc>
          <w:tcPr>
            <w:tcW w:w="2975" w:type="dxa"/>
          </w:tcPr>
          <w:p w14:paraId="393E33AE" w14:textId="77777777" w:rsidR="006C45D2" w:rsidRDefault="006C45D2">
            <w:pPr>
              <w:pStyle w:val="TableText"/>
            </w:pPr>
          </w:p>
        </w:tc>
      </w:tr>
      <w:tr w:rsidR="006C45D2" w14:paraId="00AFCF52" w14:textId="77777777">
        <w:trPr>
          <w:jc w:val="center"/>
        </w:trPr>
        <w:tc>
          <w:tcPr>
            <w:tcW w:w="3345" w:type="dxa"/>
          </w:tcPr>
          <w:p w14:paraId="28B8B596" w14:textId="77777777" w:rsidR="006C45D2" w:rsidRDefault="0048493C">
            <w:pPr>
              <w:pStyle w:val="TableText"/>
            </w:pPr>
            <w:r>
              <w:tab/>
              <w:t>sdtc:dischargeDispositionCode</w:t>
            </w:r>
          </w:p>
        </w:tc>
        <w:tc>
          <w:tcPr>
            <w:tcW w:w="720" w:type="dxa"/>
          </w:tcPr>
          <w:p w14:paraId="511B133C" w14:textId="77777777" w:rsidR="006C45D2" w:rsidRDefault="0048493C">
            <w:pPr>
              <w:pStyle w:val="TableText"/>
            </w:pPr>
            <w:r>
              <w:t>1..1</w:t>
            </w:r>
          </w:p>
        </w:tc>
        <w:tc>
          <w:tcPr>
            <w:tcW w:w="1152" w:type="dxa"/>
          </w:tcPr>
          <w:p w14:paraId="16BDB32D" w14:textId="77777777" w:rsidR="006C45D2" w:rsidRDefault="0048493C">
            <w:pPr>
              <w:pStyle w:val="TableText"/>
            </w:pPr>
            <w:r>
              <w:t>SHALL</w:t>
            </w:r>
          </w:p>
        </w:tc>
        <w:tc>
          <w:tcPr>
            <w:tcW w:w="864" w:type="dxa"/>
          </w:tcPr>
          <w:p w14:paraId="068F78AD" w14:textId="77777777" w:rsidR="006C45D2" w:rsidRDefault="006C45D2">
            <w:pPr>
              <w:pStyle w:val="TableText"/>
            </w:pPr>
          </w:p>
        </w:tc>
        <w:tc>
          <w:tcPr>
            <w:tcW w:w="1104" w:type="dxa"/>
          </w:tcPr>
          <w:p w14:paraId="49154895" w14:textId="252B1123" w:rsidR="006C45D2" w:rsidRDefault="00CC4EF7">
            <w:pPr>
              <w:pStyle w:val="TableText"/>
            </w:pPr>
            <w:hyperlink w:anchor="C_4395-30845">
              <w:r w:rsidR="0048493C">
                <w:rPr>
                  <w:rStyle w:val="HyperlinkText9pt"/>
                </w:rPr>
                <w:t>4395-30845</w:t>
              </w:r>
            </w:hyperlink>
          </w:p>
        </w:tc>
        <w:tc>
          <w:tcPr>
            <w:tcW w:w="2975" w:type="dxa"/>
          </w:tcPr>
          <w:p w14:paraId="508E5DC3" w14:textId="77777777" w:rsidR="006C45D2" w:rsidRDefault="0048493C">
            <w:pPr>
              <w:pStyle w:val="TableText"/>
            </w:pPr>
            <w:r>
              <w:t>urn:oid:2.16.840.1.113883.10.20.5.9.30 (NHSNLOS/MENDischargeDisposition)</w:t>
            </w:r>
          </w:p>
        </w:tc>
      </w:tr>
      <w:tr w:rsidR="006C45D2" w14:paraId="011B4F66" w14:textId="77777777">
        <w:trPr>
          <w:jc w:val="center"/>
        </w:trPr>
        <w:tc>
          <w:tcPr>
            <w:tcW w:w="3345" w:type="dxa"/>
          </w:tcPr>
          <w:p w14:paraId="73B12938" w14:textId="77777777" w:rsidR="006C45D2" w:rsidRDefault="0048493C">
            <w:pPr>
              <w:pStyle w:val="TableText"/>
            </w:pPr>
            <w:r>
              <w:tab/>
              <w:t>participant</w:t>
            </w:r>
          </w:p>
        </w:tc>
        <w:tc>
          <w:tcPr>
            <w:tcW w:w="720" w:type="dxa"/>
          </w:tcPr>
          <w:p w14:paraId="6E873E88" w14:textId="77777777" w:rsidR="006C45D2" w:rsidRDefault="0048493C">
            <w:pPr>
              <w:pStyle w:val="TableText"/>
            </w:pPr>
            <w:r>
              <w:t>1..1</w:t>
            </w:r>
          </w:p>
        </w:tc>
        <w:tc>
          <w:tcPr>
            <w:tcW w:w="1152" w:type="dxa"/>
          </w:tcPr>
          <w:p w14:paraId="5576D015" w14:textId="77777777" w:rsidR="006C45D2" w:rsidRDefault="0048493C">
            <w:pPr>
              <w:pStyle w:val="TableText"/>
            </w:pPr>
            <w:r>
              <w:t>SHALL</w:t>
            </w:r>
          </w:p>
        </w:tc>
        <w:tc>
          <w:tcPr>
            <w:tcW w:w="864" w:type="dxa"/>
          </w:tcPr>
          <w:p w14:paraId="4A198607" w14:textId="77777777" w:rsidR="006C45D2" w:rsidRDefault="006C45D2">
            <w:pPr>
              <w:pStyle w:val="TableText"/>
            </w:pPr>
          </w:p>
        </w:tc>
        <w:tc>
          <w:tcPr>
            <w:tcW w:w="1104" w:type="dxa"/>
          </w:tcPr>
          <w:p w14:paraId="5037908F" w14:textId="003D2402" w:rsidR="006C45D2" w:rsidRDefault="00CC4EF7">
            <w:pPr>
              <w:pStyle w:val="TableText"/>
            </w:pPr>
            <w:hyperlink w:anchor="C_4395-30827">
              <w:r w:rsidR="0048493C">
                <w:rPr>
                  <w:rStyle w:val="HyperlinkText9pt"/>
                </w:rPr>
                <w:t>4395-30827</w:t>
              </w:r>
            </w:hyperlink>
          </w:p>
        </w:tc>
        <w:tc>
          <w:tcPr>
            <w:tcW w:w="2975" w:type="dxa"/>
          </w:tcPr>
          <w:p w14:paraId="7EB1ABDE" w14:textId="77777777" w:rsidR="006C45D2" w:rsidRDefault="006C45D2">
            <w:pPr>
              <w:pStyle w:val="TableText"/>
            </w:pPr>
          </w:p>
        </w:tc>
      </w:tr>
      <w:tr w:rsidR="006C45D2" w14:paraId="1FE44FAB" w14:textId="77777777">
        <w:trPr>
          <w:jc w:val="center"/>
        </w:trPr>
        <w:tc>
          <w:tcPr>
            <w:tcW w:w="3345" w:type="dxa"/>
          </w:tcPr>
          <w:p w14:paraId="0FC1B754" w14:textId="77777777" w:rsidR="006C45D2" w:rsidRDefault="0048493C">
            <w:pPr>
              <w:pStyle w:val="TableText"/>
            </w:pPr>
            <w:r>
              <w:tab/>
            </w:r>
            <w:r>
              <w:tab/>
              <w:t>@typeCode</w:t>
            </w:r>
          </w:p>
        </w:tc>
        <w:tc>
          <w:tcPr>
            <w:tcW w:w="720" w:type="dxa"/>
          </w:tcPr>
          <w:p w14:paraId="15A2B8A2" w14:textId="77777777" w:rsidR="006C45D2" w:rsidRDefault="0048493C">
            <w:pPr>
              <w:pStyle w:val="TableText"/>
            </w:pPr>
            <w:r>
              <w:t>1..1</w:t>
            </w:r>
          </w:p>
        </w:tc>
        <w:tc>
          <w:tcPr>
            <w:tcW w:w="1152" w:type="dxa"/>
          </w:tcPr>
          <w:p w14:paraId="1E91D6CA" w14:textId="77777777" w:rsidR="006C45D2" w:rsidRDefault="0048493C">
            <w:pPr>
              <w:pStyle w:val="TableText"/>
            </w:pPr>
            <w:r>
              <w:t>SHALL</w:t>
            </w:r>
          </w:p>
        </w:tc>
        <w:tc>
          <w:tcPr>
            <w:tcW w:w="864" w:type="dxa"/>
          </w:tcPr>
          <w:p w14:paraId="5BE9BA7E" w14:textId="77777777" w:rsidR="006C45D2" w:rsidRDefault="006C45D2">
            <w:pPr>
              <w:pStyle w:val="TableText"/>
            </w:pPr>
          </w:p>
        </w:tc>
        <w:tc>
          <w:tcPr>
            <w:tcW w:w="1104" w:type="dxa"/>
          </w:tcPr>
          <w:p w14:paraId="30A45153" w14:textId="449B1C25" w:rsidR="006C45D2" w:rsidRDefault="00CC4EF7">
            <w:pPr>
              <w:pStyle w:val="TableText"/>
            </w:pPr>
            <w:hyperlink w:anchor="C_4395-30838">
              <w:r w:rsidR="0048493C">
                <w:rPr>
                  <w:rStyle w:val="HyperlinkText9pt"/>
                </w:rPr>
                <w:t>4395-30838</w:t>
              </w:r>
            </w:hyperlink>
          </w:p>
        </w:tc>
        <w:tc>
          <w:tcPr>
            <w:tcW w:w="2975" w:type="dxa"/>
          </w:tcPr>
          <w:p w14:paraId="2AD09B58" w14:textId="77777777" w:rsidR="006C45D2" w:rsidRDefault="0048493C">
            <w:pPr>
              <w:pStyle w:val="TableText"/>
            </w:pPr>
            <w:r>
              <w:t>urn:oid:2.16.840.1.113883.5.90 (HL7ParticipationType) = LOC</w:t>
            </w:r>
          </w:p>
        </w:tc>
      </w:tr>
      <w:tr w:rsidR="006C45D2" w14:paraId="381AEED8" w14:textId="77777777">
        <w:trPr>
          <w:jc w:val="center"/>
        </w:trPr>
        <w:tc>
          <w:tcPr>
            <w:tcW w:w="3345" w:type="dxa"/>
          </w:tcPr>
          <w:p w14:paraId="14D11EA7" w14:textId="77777777" w:rsidR="006C45D2" w:rsidRDefault="0048493C">
            <w:pPr>
              <w:pStyle w:val="TableText"/>
            </w:pPr>
            <w:r>
              <w:tab/>
            </w:r>
            <w:r>
              <w:tab/>
              <w:t>participantRole</w:t>
            </w:r>
          </w:p>
        </w:tc>
        <w:tc>
          <w:tcPr>
            <w:tcW w:w="720" w:type="dxa"/>
          </w:tcPr>
          <w:p w14:paraId="3591A3BE" w14:textId="77777777" w:rsidR="006C45D2" w:rsidRDefault="0048493C">
            <w:pPr>
              <w:pStyle w:val="TableText"/>
            </w:pPr>
            <w:r>
              <w:t>1..1</w:t>
            </w:r>
          </w:p>
        </w:tc>
        <w:tc>
          <w:tcPr>
            <w:tcW w:w="1152" w:type="dxa"/>
          </w:tcPr>
          <w:p w14:paraId="2F4376E8" w14:textId="77777777" w:rsidR="006C45D2" w:rsidRDefault="0048493C">
            <w:pPr>
              <w:pStyle w:val="TableText"/>
            </w:pPr>
            <w:r>
              <w:t>SHALL</w:t>
            </w:r>
          </w:p>
        </w:tc>
        <w:tc>
          <w:tcPr>
            <w:tcW w:w="864" w:type="dxa"/>
          </w:tcPr>
          <w:p w14:paraId="4A3575AD" w14:textId="77777777" w:rsidR="006C45D2" w:rsidRDefault="006C45D2">
            <w:pPr>
              <w:pStyle w:val="TableText"/>
            </w:pPr>
          </w:p>
        </w:tc>
        <w:tc>
          <w:tcPr>
            <w:tcW w:w="1104" w:type="dxa"/>
          </w:tcPr>
          <w:p w14:paraId="7FF04E0D" w14:textId="0D9392DC" w:rsidR="006C45D2" w:rsidRDefault="00CC4EF7">
            <w:pPr>
              <w:pStyle w:val="TableText"/>
            </w:pPr>
            <w:hyperlink w:anchor="C_4395-30828">
              <w:r w:rsidR="0048493C">
                <w:rPr>
                  <w:rStyle w:val="HyperlinkText9pt"/>
                </w:rPr>
                <w:t>4395-30828</w:t>
              </w:r>
            </w:hyperlink>
          </w:p>
        </w:tc>
        <w:tc>
          <w:tcPr>
            <w:tcW w:w="2975" w:type="dxa"/>
          </w:tcPr>
          <w:p w14:paraId="40EF519E" w14:textId="77777777" w:rsidR="006C45D2" w:rsidRDefault="006C45D2">
            <w:pPr>
              <w:pStyle w:val="TableText"/>
            </w:pPr>
          </w:p>
        </w:tc>
      </w:tr>
      <w:tr w:rsidR="006C45D2" w14:paraId="133D3E52" w14:textId="77777777">
        <w:trPr>
          <w:jc w:val="center"/>
        </w:trPr>
        <w:tc>
          <w:tcPr>
            <w:tcW w:w="3345" w:type="dxa"/>
          </w:tcPr>
          <w:p w14:paraId="7C49A324" w14:textId="77777777" w:rsidR="006C45D2" w:rsidRDefault="0048493C">
            <w:pPr>
              <w:pStyle w:val="TableText"/>
            </w:pPr>
            <w:r>
              <w:tab/>
            </w:r>
            <w:r>
              <w:tab/>
            </w:r>
            <w:r>
              <w:tab/>
              <w:t>@classCode</w:t>
            </w:r>
          </w:p>
        </w:tc>
        <w:tc>
          <w:tcPr>
            <w:tcW w:w="720" w:type="dxa"/>
          </w:tcPr>
          <w:p w14:paraId="300491A4" w14:textId="77777777" w:rsidR="006C45D2" w:rsidRDefault="0048493C">
            <w:pPr>
              <w:pStyle w:val="TableText"/>
            </w:pPr>
            <w:r>
              <w:t>1..1</w:t>
            </w:r>
          </w:p>
        </w:tc>
        <w:tc>
          <w:tcPr>
            <w:tcW w:w="1152" w:type="dxa"/>
          </w:tcPr>
          <w:p w14:paraId="3A541A45" w14:textId="77777777" w:rsidR="006C45D2" w:rsidRDefault="0048493C">
            <w:pPr>
              <w:pStyle w:val="TableText"/>
            </w:pPr>
            <w:r>
              <w:t>SHALL</w:t>
            </w:r>
          </w:p>
        </w:tc>
        <w:tc>
          <w:tcPr>
            <w:tcW w:w="864" w:type="dxa"/>
          </w:tcPr>
          <w:p w14:paraId="47808CCD" w14:textId="77777777" w:rsidR="006C45D2" w:rsidRDefault="006C45D2">
            <w:pPr>
              <w:pStyle w:val="TableText"/>
            </w:pPr>
          </w:p>
        </w:tc>
        <w:tc>
          <w:tcPr>
            <w:tcW w:w="1104" w:type="dxa"/>
          </w:tcPr>
          <w:p w14:paraId="29A6761B" w14:textId="7175B47F" w:rsidR="006C45D2" w:rsidRDefault="00CC4EF7">
            <w:pPr>
              <w:pStyle w:val="TableText"/>
            </w:pPr>
            <w:hyperlink w:anchor="C_4395-30837">
              <w:r w:rsidR="0048493C">
                <w:rPr>
                  <w:rStyle w:val="HyperlinkText9pt"/>
                </w:rPr>
                <w:t>4395-30837</w:t>
              </w:r>
            </w:hyperlink>
          </w:p>
        </w:tc>
        <w:tc>
          <w:tcPr>
            <w:tcW w:w="2975" w:type="dxa"/>
          </w:tcPr>
          <w:p w14:paraId="720DB748" w14:textId="77777777" w:rsidR="006C45D2" w:rsidRDefault="0048493C">
            <w:pPr>
              <w:pStyle w:val="TableText"/>
            </w:pPr>
            <w:r>
              <w:t>urn:oid:2.16.840.1.113883.5.41 (HL7EntityClass) = SDLOC</w:t>
            </w:r>
          </w:p>
        </w:tc>
      </w:tr>
      <w:tr w:rsidR="006C45D2" w14:paraId="2BB18356" w14:textId="77777777">
        <w:trPr>
          <w:jc w:val="center"/>
        </w:trPr>
        <w:tc>
          <w:tcPr>
            <w:tcW w:w="3345" w:type="dxa"/>
          </w:tcPr>
          <w:p w14:paraId="2F8C7854" w14:textId="77777777" w:rsidR="006C45D2" w:rsidRDefault="0048493C">
            <w:pPr>
              <w:pStyle w:val="TableText"/>
            </w:pPr>
            <w:r>
              <w:tab/>
            </w:r>
            <w:r>
              <w:tab/>
            </w:r>
            <w:r>
              <w:tab/>
              <w:t>id</w:t>
            </w:r>
          </w:p>
        </w:tc>
        <w:tc>
          <w:tcPr>
            <w:tcW w:w="720" w:type="dxa"/>
          </w:tcPr>
          <w:p w14:paraId="3AF0EC42" w14:textId="77777777" w:rsidR="006C45D2" w:rsidRDefault="0048493C">
            <w:pPr>
              <w:pStyle w:val="TableText"/>
            </w:pPr>
            <w:r>
              <w:t>1..1</w:t>
            </w:r>
          </w:p>
        </w:tc>
        <w:tc>
          <w:tcPr>
            <w:tcW w:w="1152" w:type="dxa"/>
          </w:tcPr>
          <w:p w14:paraId="47A46D3A" w14:textId="77777777" w:rsidR="006C45D2" w:rsidRDefault="0048493C">
            <w:pPr>
              <w:pStyle w:val="TableText"/>
            </w:pPr>
            <w:r>
              <w:t>SHALL</w:t>
            </w:r>
          </w:p>
        </w:tc>
        <w:tc>
          <w:tcPr>
            <w:tcW w:w="864" w:type="dxa"/>
          </w:tcPr>
          <w:p w14:paraId="09FF2E54" w14:textId="77777777" w:rsidR="006C45D2" w:rsidRDefault="006C45D2">
            <w:pPr>
              <w:pStyle w:val="TableText"/>
            </w:pPr>
          </w:p>
        </w:tc>
        <w:tc>
          <w:tcPr>
            <w:tcW w:w="1104" w:type="dxa"/>
          </w:tcPr>
          <w:p w14:paraId="1DA10158" w14:textId="4B9A5D47" w:rsidR="006C45D2" w:rsidRDefault="00CC4EF7">
            <w:pPr>
              <w:pStyle w:val="TableText"/>
            </w:pPr>
            <w:hyperlink w:anchor="C_4395-30947">
              <w:r w:rsidR="0048493C">
                <w:rPr>
                  <w:rStyle w:val="HyperlinkText9pt"/>
                </w:rPr>
                <w:t>4395-30947</w:t>
              </w:r>
            </w:hyperlink>
          </w:p>
        </w:tc>
        <w:tc>
          <w:tcPr>
            <w:tcW w:w="2975" w:type="dxa"/>
          </w:tcPr>
          <w:p w14:paraId="44BD429E" w14:textId="77777777" w:rsidR="006C45D2" w:rsidRDefault="006C45D2">
            <w:pPr>
              <w:pStyle w:val="TableText"/>
            </w:pPr>
          </w:p>
        </w:tc>
      </w:tr>
      <w:tr w:rsidR="006C45D2" w14:paraId="4F9E4413" w14:textId="77777777">
        <w:trPr>
          <w:jc w:val="center"/>
        </w:trPr>
        <w:tc>
          <w:tcPr>
            <w:tcW w:w="3345" w:type="dxa"/>
          </w:tcPr>
          <w:p w14:paraId="54084F36" w14:textId="77777777" w:rsidR="006C45D2" w:rsidRDefault="0048493C">
            <w:pPr>
              <w:pStyle w:val="TableText"/>
            </w:pPr>
            <w:r>
              <w:tab/>
            </w:r>
            <w:r>
              <w:tab/>
            </w:r>
            <w:r>
              <w:tab/>
            </w:r>
            <w:r>
              <w:tab/>
              <w:t>@root</w:t>
            </w:r>
          </w:p>
        </w:tc>
        <w:tc>
          <w:tcPr>
            <w:tcW w:w="720" w:type="dxa"/>
          </w:tcPr>
          <w:p w14:paraId="5DD3A3B5" w14:textId="77777777" w:rsidR="006C45D2" w:rsidRDefault="0048493C">
            <w:pPr>
              <w:pStyle w:val="TableText"/>
            </w:pPr>
            <w:r>
              <w:t>1..1</w:t>
            </w:r>
          </w:p>
        </w:tc>
        <w:tc>
          <w:tcPr>
            <w:tcW w:w="1152" w:type="dxa"/>
          </w:tcPr>
          <w:p w14:paraId="1B3C2F79" w14:textId="77777777" w:rsidR="006C45D2" w:rsidRDefault="0048493C">
            <w:pPr>
              <w:pStyle w:val="TableText"/>
            </w:pPr>
            <w:r>
              <w:t>SHALL</w:t>
            </w:r>
          </w:p>
        </w:tc>
        <w:tc>
          <w:tcPr>
            <w:tcW w:w="864" w:type="dxa"/>
          </w:tcPr>
          <w:p w14:paraId="6EF5EAD4" w14:textId="77777777" w:rsidR="006C45D2" w:rsidRDefault="006C45D2">
            <w:pPr>
              <w:pStyle w:val="TableText"/>
            </w:pPr>
          </w:p>
        </w:tc>
        <w:tc>
          <w:tcPr>
            <w:tcW w:w="1104" w:type="dxa"/>
          </w:tcPr>
          <w:p w14:paraId="6B3EB7DB" w14:textId="7BF9516B" w:rsidR="006C45D2" w:rsidRDefault="00CC4EF7">
            <w:pPr>
              <w:pStyle w:val="TableText"/>
            </w:pPr>
            <w:hyperlink w:anchor="C_4395-30948">
              <w:r w:rsidR="0048493C">
                <w:rPr>
                  <w:rStyle w:val="HyperlinkText9pt"/>
                </w:rPr>
                <w:t>4395-30948</w:t>
              </w:r>
            </w:hyperlink>
          </w:p>
        </w:tc>
        <w:tc>
          <w:tcPr>
            <w:tcW w:w="2975" w:type="dxa"/>
          </w:tcPr>
          <w:p w14:paraId="60203BAD" w14:textId="77777777" w:rsidR="006C45D2" w:rsidRDefault="006C45D2">
            <w:pPr>
              <w:pStyle w:val="TableText"/>
            </w:pPr>
          </w:p>
        </w:tc>
      </w:tr>
      <w:tr w:rsidR="006C45D2" w14:paraId="7683FFF8" w14:textId="77777777">
        <w:trPr>
          <w:jc w:val="center"/>
        </w:trPr>
        <w:tc>
          <w:tcPr>
            <w:tcW w:w="3345" w:type="dxa"/>
          </w:tcPr>
          <w:p w14:paraId="05A659C8" w14:textId="77777777" w:rsidR="006C45D2" w:rsidRDefault="0048493C">
            <w:pPr>
              <w:pStyle w:val="TableText"/>
            </w:pPr>
            <w:r>
              <w:tab/>
            </w:r>
            <w:r>
              <w:tab/>
            </w:r>
            <w:r>
              <w:tab/>
            </w:r>
            <w:r>
              <w:tab/>
              <w:t>@extension</w:t>
            </w:r>
          </w:p>
        </w:tc>
        <w:tc>
          <w:tcPr>
            <w:tcW w:w="720" w:type="dxa"/>
          </w:tcPr>
          <w:p w14:paraId="59CF0F11" w14:textId="77777777" w:rsidR="006C45D2" w:rsidRDefault="0048493C">
            <w:pPr>
              <w:pStyle w:val="TableText"/>
            </w:pPr>
            <w:r>
              <w:t>1..1</w:t>
            </w:r>
          </w:p>
        </w:tc>
        <w:tc>
          <w:tcPr>
            <w:tcW w:w="1152" w:type="dxa"/>
          </w:tcPr>
          <w:p w14:paraId="7781EEF7" w14:textId="77777777" w:rsidR="006C45D2" w:rsidRDefault="0048493C">
            <w:pPr>
              <w:pStyle w:val="TableText"/>
            </w:pPr>
            <w:r>
              <w:t>SHALL</w:t>
            </w:r>
          </w:p>
        </w:tc>
        <w:tc>
          <w:tcPr>
            <w:tcW w:w="864" w:type="dxa"/>
          </w:tcPr>
          <w:p w14:paraId="4EB97A3B" w14:textId="77777777" w:rsidR="006C45D2" w:rsidRDefault="006C45D2">
            <w:pPr>
              <w:pStyle w:val="TableText"/>
            </w:pPr>
          </w:p>
        </w:tc>
        <w:tc>
          <w:tcPr>
            <w:tcW w:w="1104" w:type="dxa"/>
          </w:tcPr>
          <w:p w14:paraId="3C93170E" w14:textId="26B573E7" w:rsidR="006C45D2" w:rsidRDefault="00CC4EF7">
            <w:pPr>
              <w:pStyle w:val="TableText"/>
            </w:pPr>
            <w:hyperlink w:anchor="C_4395-30949">
              <w:r w:rsidR="0048493C">
                <w:rPr>
                  <w:rStyle w:val="HyperlinkText9pt"/>
                </w:rPr>
                <w:t>4395-30949</w:t>
              </w:r>
            </w:hyperlink>
          </w:p>
        </w:tc>
        <w:tc>
          <w:tcPr>
            <w:tcW w:w="2975" w:type="dxa"/>
          </w:tcPr>
          <w:p w14:paraId="71E843F5" w14:textId="77777777" w:rsidR="006C45D2" w:rsidRDefault="006C45D2">
            <w:pPr>
              <w:pStyle w:val="TableText"/>
            </w:pPr>
          </w:p>
        </w:tc>
      </w:tr>
      <w:tr w:rsidR="006C45D2" w14:paraId="66C6C877" w14:textId="77777777">
        <w:trPr>
          <w:jc w:val="center"/>
        </w:trPr>
        <w:tc>
          <w:tcPr>
            <w:tcW w:w="3345" w:type="dxa"/>
          </w:tcPr>
          <w:p w14:paraId="40FFB193" w14:textId="77777777" w:rsidR="006C45D2" w:rsidRDefault="0048493C">
            <w:pPr>
              <w:pStyle w:val="TableText"/>
            </w:pPr>
            <w:r>
              <w:tab/>
            </w:r>
            <w:r>
              <w:tab/>
            </w:r>
            <w:r>
              <w:tab/>
              <w:t>code</w:t>
            </w:r>
          </w:p>
        </w:tc>
        <w:tc>
          <w:tcPr>
            <w:tcW w:w="720" w:type="dxa"/>
          </w:tcPr>
          <w:p w14:paraId="2C4C1E35" w14:textId="77777777" w:rsidR="006C45D2" w:rsidRDefault="0048493C">
            <w:pPr>
              <w:pStyle w:val="TableText"/>
            </w:pPr>
            <w:r>
              <w:t>1..1</w:t>
            </w:r>
          </w:p>
        </w:tc>
        <w:tc>
          <w:tcPr>
            <w:tcW w:w="1152" w:type="dxa"/>
          </w:tcPr>
          <w:p w14:paraId="7F2FADDE" w14:textId="77777777" w:rsidR="006C45D2" w:rsidRDefault="0048493C">
            <w:pPr>
              <w:pStyle w:val="TableText"/>
            </w:pPr>
            <w:r>
              <w:t>SHALL</w:t>
            </w:r>
          </w:p>
        </w:tc>
        <w:tc>
          <w:tcPr>
            <w:tcW w:w="864" w:type="dxa"/>
          </w:tcPr>
          <w:p w14:paraId="632E1CF3" w14:textId="77777777" w:rsidR="006C45D2" w:rsidRDefault="006C45D2">
            <w:pPr>
              <w:pStyle w:val="TableText"/>
            </w:pPr>
          </w:p>
        </w:tc>
        <w:tc>
          <w:tcPr>
            <w:tcW w:w="1104" w:type="dxa"/>
          </w:tcPr>
          <w:p w14:paraId="7B19877E" w14:textId="1A2C2C7A" w:rsidR="006C45D2" w:rsidRDefault="00CC4EF7">
            <w:pPr>
              <w:pStyle w:val="TableText"/>
            </w:pPr>
            <w:hyperlink w:anchor="C_4395-30829">
              <w:r w:rsidR="0048493C">
                <w:rPr>
                  <w:rStyle w:val="HyperlinkText9pt"/>
                </w:rPr>
                <w:t>4395-30829</w:t>
              </w:r>
            </w:hyperlink>
          </w:p>
        </w:tc>
        <w:tc>
          <w:tcPr>
            <w:tcW w:w="2975" w:type="dxa"/>
          </w:tcPr>
          <w:p w14:paraId="1D6FD839" w14:textId="77777777" w:rsidR="006C45D2" w:rsidRDefault="0048493C">
            <w:pPr>
              <w:pStyle w:val="TableText"/>
            </w:pPr>
            <w:r>
              <w:t>urn:oid:2.16.840.1.113883.13.19 (NHSNHealthcareServiceLocationCode)</w:t>
            </w:r>
          </w:p>
        </w:tc>
      </w:tr>
    </w:tbl>
    <w:p w14:paraId="73055B30" w14:textId="77777777" w:rsidR="006C45D2" w:rsidRDefault="006C45D2">
      <w:pPr>
        <w:pStyle w:val="BodyText"/>
      </w:pPr>
    </w:p>
    <w:p w14:paraId="2F883819" w14:textId="77777777" w:rsidR="006C45D2" w:rsidRDefault="0048493C" w:rsidP="007C5A1B">
      <w:pPr>
        <w:numPr>
          <w:ilvl w:val="0"/>
          <w:numId w:val="102"/>
        </w:numPr>
      </w:pPr>
      <w:r>
        <w:t xml:space="preserve">Conforms to Encounter Activities template </w:t>
      </w:r>
      <w:r>
        <w:rPr>
          <w:rStyle w:val="XMLname"/>
        </w:rPr>
        <w:t>(identifier: urn:oid:2.16.840.1.113883.10.20.22.4.49)</w:t>
      </w:r>
      <w:r>
        <w:t>.</w:t>
      </w:r>
    </w:p>
    <w:p w14:paraId="17DCF412" w14:textId="77777777" w:rsidR="006C45D2" w:rsidRDefault="0048493C" w:rsidP="007C5A1B">
      <w:pPr>
        <w:numPr>
          <w:ilvl w:val="0"/>
          <w:numId w:val="102"/>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012" w:name="C_4395-30839"/>
      <w:r>
        <w:t xml:space="preserve"> (CONF:4395-30839)</w:t>
      </w:r>
      <w:bookmarkEnd w:id="3012"/>
      <w:r>
        <w:t>.</w:t>
      </w:r>
    </w:p>
    <w:p w14:paraId="128C19FA" w14:textId="77777777" w:rsidR="006C45D2" w:rsidRDefault="0048493C" w:rsidP="007C5A1B">
      <w:pPr>
        <w:numPr>
          <w:ilvl w:val="0"/>
          <w:numId w:val="10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013" w:name="C_4395-30840"/>
      <w:r>
        <w:t xml:space="preserve"> (CONF:4395-30840)</w:t>
      </w:r>
      <w:bookmarkEnd w:id="3013"/>
      <w:r>
        <w:t>.</w:t>
      </w:r>
    </w:p>
    <w:p w14:paraId="23CD5195" w14:textId="77777777" w:rsidR="006C45D2" w:rsidRDefault="0048493C" w:rsidP="007C5A1B">
      <w:pPr>
        <w:numPr>
          <w:ilvl w:val="0"/>
          <w:numId w:val="102"/>
        </w:numPr>
      </w:pPr>
      <w:r>
        <w:rPr>
          <w:rStyle w:val="keyword"/>
        </w:rPr>
        <w:t>SHALL</w:t>
      </w:r>
      <w:r>
        <w:t xml:space="preserve"> contain exactly one [1..1] </w:t>
      </w:r>
      <w:r>
        <w:rPr>
          <w:rStyle w:val="XMLnameBold"/>
        </w:rPr>
        <w:t>templateId</w:t>
      </w:r>
      <w:bookmarkStart w:id="3014" w:name="C_4395-30826"/>
      <w:r>
        <w:t xml:space="preserve"> (CONF:4395-30826)</w:t>
      </w:r>
      <w:bookmarkEnd w:id="3014"/>
      <w:r>
        <w:t xml:space="preserve"> such that it</w:t>
      </w:r>
    </w:p>
    <w:p w14:paraId="16BF78BB" w14:textId="77777777" w:rsidR="006C45D2" w:rsidRDefault="0048493C" w:rsidP="007C5A1B">
      <w:pPr>
        <w:numPr>
          <w:ilvl w:val="1"/>
          <w:numId w:val="102"/>
        </w:numPr>
      </w:pPr>
      <w:r>
        <w:rPr>
          <w:rStyle w:val="keyword"/>
        </w:rPr>
        <w:t>SHALL</w:t>
      </w:r>
      <w:r>
        <w:t xml:space="preserve"> contain exactly one [1..1] </w:t>
      </w:r>
      <w:r>
        <w:rPr>
          <w:rStyle w:val="XMLnameBold"/>
        </w:rPr>
        <w:t>@root</w:t>
      </w:r>
      <w:r>
        <w:t>=</w:t>
      </w:r>
      <w:r>
        <w:rPr>
          <w:rStyle w:val="XMLname"/>
        </w:rPr>
        <w:t>"2.16.840.1.113883.10.20.22.4.49"</w:t>
      </w:r>
      <w:bookmarkStart w:id="3015" w:name="C_4395-30835"/>
      <w:r>
        <w:t xml:space="preserve"> (CONF:4395-30835)</w:t>
      </w:r>
      <w:bookmarkEnd w:id="3015"/>
      <w:r>
        <w:t>.</w:t>
      </w:r>
    </w:p>
    <w:p w14:paraId="4A8748DE" w14:textId="77777777" w:rsidR="006C45D2" w:rsidRDefault="0048493C" w:rsidP="007C5A1B">
      <w:pPr>
        <w:numPr>
          <w:ilvl w:val="0"/>
          <w:numId w:val="102"/>
        </w:numPr>
      </w:pPr>
      <w:r>
        <w:rPr>
          <w:rStyle w:val="keyword"/>
        </w:rPr>
        <w:t>SHALL</w:t>
      </w:r>
      <w:r>
        <w:t xml:space="preserve"> contain exactly one [1..1] </w:t>
      </w:r>
      <w:r>
        <w:rPr>
          <w:rStyle w:val="XMLnameBold"/>
        </w:rPr>
        <w:t>templateId</w:t>
      </w:r>
      <w:bookmarkStart w:id="3016" w:name="C_4395-30830"/>
      <w:r>
        <w:t xml:space="preserve"> (CONF:4395-30830)</w:t>
      </w:r>
      <w:bookmarkEnd w:id="3016"/>
      <w:r>
        <w:t xml:space="preserve"> such that it</w:t>
      </w:r>
    </w:p>
    <w:p w14:paraId="4303498F" w14:textId="77777777" w:rsidR="006C45D2" w:rsidRDefault="0048493C" w:rsidP="007C5A1B">
      <w:pPr>
        <w:numPr>
          <w:ilvl w:val="1"/>
          <w:numId w:val="102"/>
        </w:numPr>
      </w:pPr>
      <w:r>
        <w:rPr>
          <w:rStyle w:val="keyword"/>
        </w:rPr>
        <w:t>SHALL</w:t>
      </w:r>
      <w:r>
        <w:t xml:space="preserve"> contain exactly one [1..1] </w:t>
      </w:r>
      <w:r>
        <w:rPr>
          <w:rStyle w:val="XMLnameBold"/>
        </w:rPr>
        <w:t>@root</w:t>
      </w:r>
      <w:r>
        <w:t>=</w:t>
      </w:r>
      <w:r>
        <w:rPr>
          <w:rStyle w:val="XMLname"/>
        </w:rPr>
        <w:t>"2.16.840.1.113883.10.20.5.6.262"</w:t>
      </w:r>
      <w:bookmarkStart w:id="3017" w:name="C_4395-30841"/>
      <w:r>
        <w:t xml:space="preserve"> (CONF:4395-30841)</w:t>
      </w:r>
      <w:bookmarkEnd w:id="3017"/>
      <w:r>
        <w:t>.</w:t>
      </w:r>
    </w:p>
    <w:p w14:paraId="7029D5C7" w14:textId="77777777" w:rsidR="006C45D2" w:rsidRDefault="0048493C" w:rsidP="007C5A1B">
      <w:pPr>
        <w:numPr>
          <w:ilvl w:val="1"/>
          <w:numId w:val="102"/>
        </w:numPr>
      </w:pPr>
      <w:r>
        <w:rPr>
          <w:rStyle w:val="keyword"/>
        </w:rPr>
        <w:t>SHALL</w:t>
      </w:r>
      <w:r>
        <w:t xml:space="preserve"> contain exactly one [1..1] </w:t>
      </w:r>
      <w:r>
        <w:rPr>
          <w:rStyle w:val="XMLnameBold"/>
        </w:rPr>
        <w:t>@extension</w:t>
      </w:r>
      <w:r>
        <w:t>=</w:t>
      </w:r>
      <w:r>
        <w:rPr>
          <w:rStyle w:val="XMLname"/>
        </w:rPr>
        <w:t>"2019-04-01"</w:t>
      </w:r>
      <w:bookmarkStart w:id="3018" w:name="C_4395-30842"/>
      <w:r>
        <w:t xml:space="preserve"> (CONF:4395-30842)</w:t>
      </w:r>
      <w:bookmarkEnd w:id="3018"/>
      <w:r>
        <w:t>.</w:t>
      </w:r>
    </w:p>
    <w:p w14:paraId="0FFB238A" w14:textId="77777777" w:rsidR="006C45D2" w:rsidRDefault="0048493C" w:rsidP="007C5A1B">
      <w:pPr>
        <w:numPr>
          <w:ilvl w:val="0"/>
          <w:numId w:val="102"/>
        </w:numPr>
      </w:pPr>
      <w:r>
        <w:rPr>
          <w:rStyle w:val="keyword"/>
        </w:rPr>
        <w:t>SHALL</w:t>
      </w:r>
      <w:r>
        <w:t xml:space="preserve"> contain at least one [1..*] </w:t>
      </w:r>
      <w:r>
        <w:rPr>
          <w:rStyle w:val="XMLnameBold"/>
        </w:rPr>
        <w:t>id</w:t>
      </w:r>
      <w:bookmarkStart w:id="3019" w:name="C_4395-30823"/>
      <w:r>
        <w:t xml:space="preserve"> (CONF:4395-30823)</w:t>
      </w:r>
      <w:bookmarkEnd w:id="3019"/>
      <w:r>
        <w:t>.</w:t>
      </w:r>
    </w:p>
    <w:p w14:paraId="308F1C82" w14:textId="77777777" w:rsidR="006C45D2" w:rsidRDefault="0048493C" w:rsidP="007C5A1B">
      <w:pPr>
        <w:numPr>
          <w:ilvl w:val="1"/>
          <w:numId w:val="102"/>
        </w:numPr>
      </w:pPr>
      <w:r>
        <w:t xml:space="preserve">Such ids </w:t>
      </w:r>
      <w:r>
        <w:rPr>
          <w:rStyle w:val="keyword"/>
        </w:rPr>
        <w:t>SHALL</w:t>
      </w:r>
      <w:r>
        <w:t xml:space="preserve"> contain exactly one [1..1] </w:t>
      </w:r>
      <w:r>
        <w:rPr>
          <w:rStyle w:val="XMLnameBold"/>
        </w:rPr>
        <w:t>@nullFlavor</w:t>
      </w:r>
      <w:r>
        <w:t>=</w:t>
      </w:r>
      <w:r>
        <w:rPr>
          <w:rStyle w:val="XMLname"/>
        </w:rPr>
        <w:t>"NA"</w:t>
      </w:r>
      <w:bookmarkStart w:id="3020" w:name="C_4395-30831"/>
      <w:r>
        <w:t xml:space="preserve"> (CONF:4395-30831)</w:t>
      </w:r>
      <w:bookmarkEnd w:id="3020"/>
      <w:r>
        <w:t>.</w:t>
      </w:r>
    </w:p>
    <w:p w14:paraId="7D45639E" w14:textId="77777777" w:rsidR="006C45D2" w:rsidRDefault="0048493C" w:rsidP="007C5A1B">
      <w:pPr>
        <w:numPr>
          <w:ilvl w:val="0"/>
          <w:numId w:val="102"/>
        </w:numPr>
      </w:pPr>
      <w:r>
        <w:rPr>
          <w:rStyle w:val="keyword"/>
        </w:rPr>
        <w:t>SHALL</w:t>
      </w:r>
      <w:r>
        <w:t xml:space="preserve"> contain exactly one [1..1] </w:t>
      </w:r>
      <w:r>
        <w:rPr>
          <w:rStyle w:val="XMLnameBold"/>
        </w:rPr>
        <w:t>code</w:t>
      </w:r>
      <w:bookmarkStart w:id="3021" w:name="C_4395-30824"/>
      <w:r>
        <w:t xml:space="preserve"> (CONF:4395-30824)</w:t>
      </w:r>
      <w:bookmarkEnd w:id="3021"/>
      <w:r>
        <w:t>.</w:t>
      </w:r>
    </w:p>
    <w:p w14:paraId="6A0B8DAC" w14:textId="77777777" w:rsidR="006C45D2" w:rsidRDefault="0048493C" w:rsidP="007C5A1B">
      <w:pPr>
        <w:numPr>
          <w:ilvl w:val="1"/>
          <w:numId w:val="102"/>
        </w:numPr>
      </w:pPr>
      <w:r>
        <w:t xml:space="preserve">This code </w:t>
      </w:r>
      <w:r>
        <w:rPr>
          <w:rStyle w:val="keyword"/>
        </w:rPr>
        <w:t>SHALL</w:t>
      </w:r>
      <w:r>
        <w:t xml:space="preserve"> contain exactly one [1..1] </w:t>
      </w:r>
      <w:r>
        <w:rPr>
          <w:rStyle w:val="XMLnameBold"/>
        </w:rPr>
        <w:t>@code</w:t>
      </w:r>
      <w:r>
        <w:t>=</w:t>
      </w:r>
      <w:r>
        <w:rPr>
          <w:rStyle w:val="XMLname"/>
        </w:rPr>
        <w:t>"IMP"</w:t>
      </w:r>
      <w:r>
        <w:t xml:space="preserve"> inpatient encounter</w:t>
      </w:r>
      <w:bookmarkStart w:id="3022" w:name="C_4395-30832"/>
      <w:r>
        <w:t xml:space="preserve"> (CONF:4395-30832)</w:t>
      </w:r>
      <w:bookmarkEnd w:id="3022"/>
      <w:r>
        <w:t>.</w:t>
      </w:r>
    </w:p>
    <w:p w14:paraId="5846E144" w14:textId="77777777" w:rsidR="006C45D2" w:rsidRDefault="0048493C" w:rsidP="007C5A1B">
      <w:pPr>
        <w:numPr>
          <w:ilvl w:val="1"/>
          <w:numId w:val="10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023" w:name="C_4395-30833"/>
      <w:r>
        <w:t xml:space="preserve"> (CONF:4395-30833)</w:t>
      </w:r>
      <w:bookmarkEnd w:id="3023"/>
      <w:r>
        <w:t>.</w:t>
      </w:r>
    </w:p>
    <w:p w14:paraId="323CC91E" w14:textId="77777777" w:rsidR="006C45D2" w:rsidRDefault="0048493C" w:rsidP="007C5A1B">
      <w:pPr>
        <w:numPr>
          <w:ilvl w:val="0"/>
          <w:numId w:val="102"/>
        </w:numPr>
      </w:pPr>
      <w:r>
        <w:rPr>
          <w:rStyle w:val="keyword"/>
        </w:rPr>
        <w:t>SHALL</w:t>
      </w:r>
      <w:r>
        <w:t xml:space="preserve"> contain exactly one [1..1] </w:t>
      </w:r>
      <w:r>
        <w:rPr>
          <w:rStyle w:val="XMLnameBold"/>
        </w:rPr>
        <w:t>effectiveTime</w:t>
      </w:r>
      <w:bookmarkStart w:id="3024" w:name="C_4395-30825"/>
      <w:r>
        <w:t xml:space="preserve"> (CONF:4395-30825)</w:t>
      </w:r>
      <w:bookmarkEnd w:id="3024"/>
      <w:r>
        <w:t>.</w:t>
      </w:r>
    </w:p>
    <w:p w14:paraId="60FC4E73" w14:textId="77777777" w:rsidR="006C45D2" w:rsidRDefault="0048493C" w:rsidP="007C5A1B">
      <w:pPr>
        <w:numPr>
          <w:ilvl w:val="1"/>
          <w:numId w:val="102"/>
        </w:numPr>
      </w:pPr>
      <w:r>
        <w:t xml:space="preserve">This effectiveTime </w:t>
      </w:r>
      <w:r>
        <w:rPr>
          <w:rStyle w:val="keyword"/>
        </w:rPr>
        <w:t>SHALL</w:t>
      </w:r>
      <w:r>
        <w:t xml:space="preserve"> contain exactly one [1..1] </w:t>
      </w:r>
      <w:r>
        <w:rPr>
          <w:rStyle w:val="XMLnameBold"/>
        </w:rPr>
        <w:t>low</w:t>
      </w:r>
      <w:bookmarkStart w:id="3025" w:name="C_4395-30843"/>
      <w:r>
        <w:t xml:space="preserve"> (CONF:4395-30843)</w:t>
      </w:r>
      <w:bookmarkEnd w:id="3025"/>
      <w:r>
        <w:t>.</w:t>
      </w:r>
      <w:r>
        <w:br/>
        <w:t>Note: Date Admitted or Transferred to Location</w:t>
      </w:r>
    </w:p>
    <w:p w14:paraId="4A5A87B7" w14:textId="77777777" w:rsidR="006C45D2" w:rsidRDefault="0048493C">
      <w:pPr>
        <w:pStyle w:val="BodyText"/>
        <w:spacing w:before="120"/>
      </w:pPr>
      <w:r>
        <w:t>If the infant was discharged, transferred, or expired, the date on which this occurred is recorded in effectiveTime/high. If the infant had no location change, no date is recorded in effectiveTime/high.</w:t>
      </w:r>
    </w:p>
    <w:p w14:paraId="0E154D94" w14:textId="77777777" w:rsidR="006C45D2" w:rsidRDefault="0048493C" w:rsidP="007C5A1B">
      <w:pPr>
        <w:numPr>
          <w:ilvl w:val="1"/>
          <w:numId w:val="102"/>
        </w:numPr>
      </w:pPr>
      <w:r>
        <w:t xml:space="preserve">This effectiveTime </w:t>
      </w:r>
      <w:r>
        <w:rPr>
          <w:rStyle w:val="keyword"/>
        </w:rPr>
        <w:t>MAY</w:t>
      </w:r>
      <w:r>
        <w:t xml:space="preserve"> contain zero or one [0..1] </w:t>
      </w:r>
      <w:r>
        <w:rPr>
          <w:rStyle w:val="XMLnameBold"/>
        </w:rPr>
        <w:t>high</w:t>
      </w:r>
      <w:bookmarkStart w:id="3026" w:name="C_4395-30844"/>
      <w:r>
        <w:t xml:space="preserve"> (CONF:4395-30844)</w:t>
      </w:r>
      <w:bookmarkEnd w:id="3026"/>
      <w:r>
        <w:t>.</w:t>
      </w:r>
      <w:r>
        <w:br/>
        <w:t>Note: Date of discharge, transfer, or death</w:t>
      </w:r>
    </w:p>
    <w:p w14:paraId="624DCEED" w14:textId="2BB309B5" w:rsidR="006C45D2" w:rsidRDefault="0048493C" w:rsidP="007C5A1B">
      <w:pPr>
        <w:numPr>
          <w:ilvl w:val="0"/>
          <w:numId w:val="102"/>
        </w:numPr>
      </w:pPr>
      <w:r>
        <w:rPr>
          <w:rStyle w:val="keyword"/>
        </w:rPr>
        <w:t>SHALL</w:t>
      </w:r>
      <w:r>
        <w:t xml:space="preserve"> contain exactly one [1..1] </w:t>
      </w:r>
      <w:r>
        <w:rPr>
          <w:rStyle w:val="XMLnameBold"/>
        </w:rPr>
        <w:t>sdtc:dischargeDispositionCode</w:t>
      </w:r>
      <w:r>
        <w:t xml:space="preserve">, which </w:t>
      </w:r>
      <w:r>
        <w:rPr>
          <w:rStyle w:val="keyword"/>
        </w:rPr>
        <w:t>SHALL</w:t>
      </w:r>
      <w:r>
        <w:t xml:space="preserve"> be selected from ValueSet </w:t>
      </w:r>
      <w:hyperlink w:anchor="NHSNLOSMENDischargeDisposition">
        <w:r>
          <w:rPr>
            <w:rStyle w:val="HyperlinkCourierBold"/>
          </w:rPr>
          <w:t>NHSNLOS/MENDischargeDisposition</w:t>
        </w:r>
      </w:hyperlink>
      <w:r>
        <w:rPr>
          <w:rStyle w:val="XMLname"/>
        </w:rPr>
        <w:t xml:space="preserve"> urn:oid:2.16.840.1.113883.10.20.5.9.30</w:t>
      </w:r>
      <w:r>
        <w:rPr>
          <w:rStyle w:val="keyword"/>
        </w:rPr>
        <w:t xml:space="preserve"> DYNAMIC</w:t>
      </w:r>
      <w:bookmarkStart w:id="3027" w:name="C_4395-30845"/>
      <w:r>
        <w:t xml:space="preserve"> (CONF:4395-30845)</w:t>
      </w:r>
      <w:bookmarkEnd w:id="3027"/>
      <w:r>
        <w:t>.</w:t>
      </w:r>
      <w:r>
        <w:br/>
        <w:t>Note: Disposition of infant</w:t>
      </w:r>
    </w:p>
    <w:p w14:paraId="5E0841B9" w14:textId="77777777" w:rsidR="006C45D2" w:rsidRDefault="0048493C" w:rsidP="007C5A1B">
      <w:pPr>
        <w:numPr>
          <w:ilvl w:val="0"/>
          <w:numId w:val="102"/>
        </w:numPr>
      </w:pPr>
      <w:r>
        <w:rPr>
          <w:rStyle w:val="keyword"/>
        </w:rPr>
        <w:t>SHALL</w:t>
      </w:r>
      <w:r>
        <w:t xml:space="preserve"> contain exactly one [1..1] </w:t>
      </w:r>
      <w:r>
        <w:rPr>
          <w:rStyle w:val="XMLnameBold"/>
        </w:rPr>
        <w:t>participant</w:t>
      </w:r>
      <w:bookmarkStart w:id="3028" w:name="C_4395-30827"/>
      <w:r>
        <w:t xml:space="preserve"> (CONF:4395-30827)</w:t>
      </w:r>
      <w:bookmarkEnd w:id="3028"/>
      <w:r>
        <w:t>.</w:t>
      </w:r>
    </w:p>
    <w:p w14:paraId="7DCE380F" w14:textId="77777777" w:rsidR="006C45D2" w:rsidRDefault="0048493C" w:rsidP="007C5A1B">
      <w:pPr>
        <w:numPr>
          <w:ilvl w:val="1"/>
          <w:numId w:val="102"/>
        </w:numPr>
      </w:pPr>
      <w:r>
        <w:t xml:space="preserve">This participant </w:t>
      </w: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t>)</w:t>
      </w:r>
      <w:bookmarkStart w:id="3029" w:name="C_4395-30838"/>
      <w:r>
        <w:t xml:space="preserve"> (CONF:4395-30838)</w:t>
      </w:r>
      <w:bookmarkEnd w:id="3029"/>
      <w:r>
        <w:t>.</w:t>
      </w:r>
    </w:p>
    <w:p w14:paraId="6B49A031" w14:textId="77777777" w:rsidR="006C45D2" w:rsidRDefault="0048493C" w:rsidP="007C5A1B">
      <w:pPr>
        <w:numPr>
          <w:ilvl w:val="1"/>
          <w:numId w:val="102"/>
        </w:numPr>
      </w:pPr>
      <w:r>
        <w:t xml:space="preserve">This participant </w:t>
      </w:r>
      <w:r>
        <w:rPr>
          <w:rStyle w:val="keyword"/>
        </w:rPr>
        <w:t>SHALL</w:t>
      </w:r>
      <w:r>
        <w:t xml:space="preserve"> contain exactly one [1..1] </w:t>
      </w:r>
      <w:r>
        <w:rPr>
          <w:rStyle w:val="XMLnameBold"/>
        </w:rPr>
        <w:t>participantRole</w:t>
      </w:r>
      <w:bookmarkStart w:id="3030" w:name="C_4395-30828"/>
      <w:r>
        <w:t xml:space="preserve"> (CONF:4395-30828)</w:t>
      </w:r>
      <w:bookmarkEnd w:id="3030"/>
      <w:r>
        <w:t>.</w:t>
      </w:r>
    </w:p>
    <w:p w14:paraId="029364AD" w14:textId="77777777" w:rsidR="006C45D2" w:rsidRDefault="0048493C" w:rsidP="007C5A1B">
      <w:pPr>
        <w:numPr>
          <w:ilvl w:val="2"/>
          <w:numId w:val="102"/>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t>)</w:t>
      </w:r>
      <w:bookmarkStart w:id="3031" w:name="C_4395-30837"/>
      <w:r>
        <w:t xml:space="preserve"> (CONF:4395-30837)</w:t>
      </w:r>
      <w:bookmarkEnd w:id="3031"/>
      <w:r>
        <w:t>.</w:t>
      </w:r>
    </w:p>
    <w:p w14:paraId="6B89F179" w14:textId="77777777" w:rsidR="006C45D2" w:rsidRDefault="0048493C" w:rsidP="007C5A1B">
      <w:pPr>
        <w:numPr>
          <w:ilvl w:val="2"/>
          <w:numId w:val="102"/>
        </w:numPr>
      </w:pPr>
      <w:r>
        <w:t xml:space="preserve">This participantRole </w:t>
      </w:r>
      <w:r>
        <w:rPr>
          <w:rStyle w:val="keyword"/>
        </w:rPr>
        <w:t>SHALL</w:t>
      </w:r>
      <w:r>
        <w:t xml:space="preserve"> contain exactly one [1..1] </w:t>
      </w:r>
      <w:r>
        <w:rPr>
          <w:rStyle w:val="XMLnameBold"/>
        </w:rPr>
        <w:t>id</w:t>
      </w:r>
      <w:bookmarkStart w:id="3032" w:name="C_4395-30947"/>
      <w:r>
        <w:t xml:space="preserve"> (CONF:4395-30947)</w:t>
      </w:r>
      <w:bookmarkEnd w:id="3032"/>
      <w:r>
        <w:t>.</w:t>
      </w:r>
      <w:r>
        <w:br/>
        <w:t>Note: Location within facility</w:t>
      </w:r>
    </w:p>
    <w:p w14:paraId="2601AABE" w14:textId="77777777" w:rsidR="006C45D2" w:rsidRDefault="0048493C">
      <w:pPr>
        <w:pStyle w:val="BodyText"/>
        <w:spacing w:before="120"/>
      </w:pPr>
      <w:r>
        <w:t>The value of @root must be the NHSN assigned Facility OID.</w:t>
      </w:r>
    </w:p>
    <w:p w14:paraId="29000847" w14:textId="77777777" w:rsidR="006C45D2" w:rsidRDefault="0048493C" w:rsidP="007C5A1B">
      <w:pPr>
        <w:numPr>
          <w:ilvl w:val="3"/>
          <w:numId w:val="102"/>
        </w:numPr>
      </w:pPr>
      <w:r>
        <w:t xml:space="preserve">This id </w:t>
      </w:r>
      <w:r>
        <w:rPr>
          <w:rStyle w:val="keyword"/>
        </w:rPr>
        <w:t>SHALL</w:t>
      </w:r>
      <w:r>
        <w:t xml:space="preserve"> contain exactly one [1..1] </w:t>
      </w:r>
      <w:r>
        <w:rPr>
          <w:rStyle w:val="XMLnameBold"/>
        </w:rPr>
        <w:t>@root</w:t>
      </w:r>
      <w:bookmarkStart w:id="3033" w:name="C_4395-30948"/>
      <w:r>
        <w:t xml:space="preserve"> (CONF:4395-30948)</w:t>
      </w:r>
      <w:bookmarkEnd w:id="3033"/>
      <w:r>
        <w:t>.</w:t>
      </w:r>
    </w:p>
    <w:p w14:paraId="014A49B0" w14:textId="77777777" w:rsidR="006C45D2" w:rsidRDefault="0048493C">
      <w:pPr>
        <w:pStyle w:val="BodyText"/>
        <w:spacing w:before="120"/>
      </w:pPr>
      <w:r>
        <w:t>The value of @extension must be a value registered with NHSN.</w:t>
      </w:r>
    </w:p>
    <w:p w14:paraId="19F999C4" w14:textId="77777777" w:rsidR="006C45D2" w:rsidRDefault="0048493C" w:rsidP="007C5A1B">
      <w:pPr>
        <w:numPr>
          <w:ilvl w:val="3"/>
          <w:numId w:val="102"/>
        </w:numPr>
      </w:pPr>
      <w:r>
        <w:t xml:space="preserve">This id </w:t>
      </w:r>
      <w:r>
        <w:rPr>
          <w:rStyle w:val="keyword"/>
        </w:rPr>
        <w:t>SHALL</w:t>
      </w:r>
      <w:r>
        <w:t xml:space="preserve"> contain exactly one [1..1] </w:t>
      </w:r>
      <w:r>
        <w:rPr>
          <w:rStyle w:val="XMLnameBold"/>
        </w:rPr>
        <w:t>@extension</w:t>
      </w:r>
      <w:bookmarkStart w:id="3034" w:name="C_4395-30949"/>
      <w:r>
        <w:t xml:space="preserve"> (CONF:4395-30949)</w:t>
      </w:r>
      <w:bookmarkEnd w:id="3034"/>
      <w:r>
        <w:t>.</w:t>
      </w:r>
    </w:p>
    <w:p w14:paraId="178CA9DB" w14:textId="0E881FE0" w:rsidR="006C45D2" w:rsidRDefault="0048493C" w:rsidP="007C5A1B">
      <w:pPr>
        <w:numPr>
          <w:ilvl w:val="2"/>
          <w:numId w:val="102"/>
        </w:numPr>
      </w:pPr>
      <w:r>
        <w:t xml:space="preserve">This participantRole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3035" w:name="C_4395-30829"/>
      <w:r>
        <w:t xml:space="preserve"> (CONF:4395-30829)</w:t>
      </w:r>
      <w:bookmarkEnd w:id="3035"/>
      <w:r>
        <w:t>.</w:t>
      </w:r>
      <w:r>
        <w:br/>
        <w:t>Note: Location type</w:t>
      </w:r>
    </w:p>
    <w:p w14:paraId="0A5CF7A3" w14:textId="5ED64A8E" w:rsidR="006C45D2" w:rsidRDefault="0048493C">
      <w:pPr>
        <w:pStyle w:val="Caption"/>
      </w:pPr>
      <w:bookmarkStart w:id="3036" w:name="_Toc106442885"/>
      <w:r>
        <w:t xml:space="preserve">Table </w:t>
      </w:r>
      <w:r>
        <w:fldChar w:fldCharType="begin"/>
      </w:r>
      <w:r>
        <w:instrText>SEQ Table \* ARABIC</w:instrText>
      </w:r>
      <w:r>
        <w:fldChar w:fldCharType="separate"/>
      </w:r>
      <w:r w:rsidR="00AC6834">
        <w:t>341</w:t>
      </w:r>
      <w:r>
        <w:fldChar w:fldCharType="end"/>
      </w:r>
      <w:r>
        <w:t xml:space="preserve">: </w:t>
      </w:r>
      <w:bookmarkStart w:id="3037" w:name="NHSNLOSMENDischargeDisposition"/>
      <w:r>
        <w:t>NHSNLOS/MENDischargeDisposition</w:t>
      </w:r>
      <w:bookmarkEnd w:id="3036"/>
      <w:bookmarkEnd w:id="303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4901B085" w14:textId="77777777">
        <w:trPr>
          <w:jc w:val="center"/>
        </w:trPr>
        <w:tc>
          <w:tcPr>
            <w:tcW w:w="1440" w:type="dxa"/>
            <w:gridSpan w:val="4"/>
          </w:tcPr>
          <w:p w14:paraId="2B94E578" w14:textId="77777777" w:rsidR="006C45D2" w:rsidRDefault="0048493C">
            <w:pPr>
              <w:pStyle w:val="TableText"/>
            </w:pPr>
            <w:r>
              <w:t>Value Set: NHSNLOS/MENDischargeDisposition urn:oid:2.16.840.1.113883.10.20.5.9.30</w:t>
            </w:r>
          </w:p>
          <w:p w14:paraId="0A340619" w14:textId="77777777" w:rsidR="006C45D2" w:rsidRDefault="0048493C">
            <w:pPr>
              <w:pStyle w:val="TableText"/>
            </w:pPr>
            <w:r>
              <w:t>(Clinical Focus: NHSN surveillance reporting: discharge disposition of infant),(Data Element Scope: A code identifying the discharge disposition for the infant.),(Inclusion Criteria: ),(Exclusion Criteria: )</w:t>
            </w:r>
            <w:r>
              <w:br/>
            </w:r>
            <w:r>
              <w:br/>
              <w:t>This value set was imported on 10/14/2020 with a version of Latest.</w:t>
            </w:r>
          </w:p>
          <w:p w14:paraId="08DAB295" w14:textId="0EFE6029" w:rsidR="006C45D2" w:rsidRDefault="0048493C">
            <w:pPr>
              <w:pStyle w:val="TableText"/>
            </w:pPr>
            <w:r>
              <w:t xml:space="preserve">Value Set Source: </w:t>
            </w:r>
            <w:hyperlink r:id="rId43" w:history="1">
              <w:r>
                <w:rPr>
                  <w:rStyle w:val="HyperlinkCourierBold"/>
                </w:rPr>
                <w:t>https://vsac.nlm.nih.gov/valueset/2.16.840.1.113883.10.20.5.9.30/expansion</w:t>
              </w:r>
            </w:hyperlink>
          </w:p>
        </w:tc>
      </w:tr>
      <w:tr w:rsidR="006C45D2" w14:paraId="69444341" w14:textId="77777777">
        <w:trPr>
          <w:cantSplit/>
          <w:tblHeader/>
          <w:jc w:val="center"/>
        </w:trPr>
        <w:tc>
          <w:tcPr>
            <w:tcW w:w="1560" w:type="dxa"/>
            <w:shd w:val="clear" w:color="auto" w:fill="E6E6E6"/>
          </w:tcPr>
          <w:p w14:paraId="60DDAADB" w14:textId="77777777" w:rsidR="006C45D2" w:rsidRDefault="0048493C">
            <w:pPr>
              <w:pStyle w:val="TableHead"/>
            </w:pPr>
            <w:r>
              <w:t>Code</w:t>
            </w:r>
          </w:p>
        </w:tc>
        <w:tc>
          <w:tcPr>
            <w:tcW w:w="3000" w:type="dxa"/>
            <w:shd w:val="clear" w:color="auto" w:fill="E6E6E6"/>
          </w:tcPr>
          <w:p w14:paraId="32F06F1F" w14:textId="77777777" w:rsidR="006C45D2" w:rsidRDefault="0048493C">
            <w:pPr>
              <w:pStyle w:val="TableHead"/>
            </w:pPr>
            <w:r>
              <w:t>Code System</w:t>
            </w:r>
          </w:p>
        </w:tc>
        <w:tc>
          <w:tcPr>
            <w:tcW w:w="3000" w:type="dxa"/>
            <w:shd w:val="clear" w:color="auto" w:fill="E6E6E6"/>
          </w:tcPr>
          <w:p w14:paraId="4CE3D0C0" w14:textId="77777777" w:rsidR="006C45D2" w:rsidRDefault="0048493C">
            <w:pPr>
              <w:pStyle w:val="TableHead"/>
            </w:pPr>
            <w:r>
              <w:t>Code System OID</w:t>
            </w:r>
          </w:p>
        </w:tc>
        <w:tc>
          <w:tcPr>
            <w:tcW w:w="2520" w:type="dxa"/>
            <w:shd w:val="clear" w:color="auto" w:fill="E6E6E6"/>
          </w:tcPr>
          <w:p w14:paraId="5ACC4372" w14:textId="77777777" w:rsidR="006C45D2" w:rsidRDefault="0048493C">
            <w:pPr>
              <w:pStyle w:val="TableHead"/>
            </w:pPr>
            <w:r>
              <w:t>Print Name</w:t>
            </w:r>
          </w:p>
        </w:tc>
      </w:tr>
      <w:tr w:rsidR="006C45D2" w14:paraId="54A2B0D0" w14:textId="77777777">
        <w:trPr>
          <w:jc w:val="center"/>
        </w:trPr>
        <w:tc>
          <w:tcPr>
            <w:tcW w:w="1170" w:type="dxa"/>
          </w:tcPr>
          <w:p w14:paraId="7AD50274" w14:textId="77777777" w:rsidR="006C45D2" w:rsidRDefault="0048493C">
            <w:pPr>
              <w:pStyle w:val="TableText"/>
            </w:pPr>
            <w:r>
              <w:t>1311-0</w:t>
            </w:r>
          </w:p>
        </w:tc>
        <w:tc>
          <w:tcPr>
            <w:tcW w:w="3195" w:type="dxa"/>
          </w:tcPr>
          <w:p w14:paraId="58CC2748" w14:textId="77777777" w:rsidR="006C45D2" w:rsidRDefault="0048493C">
            <w:pPr>
              <w:pStyle w:val="TableText"/>
            </w:pPr>
            <w:r>
              <w:t>CDCNHSN</w:t>
            </w:r>
          </w:p>
        </w:tc>
        <w:tc>
          <w:tcPr>
            <w:tcW w:w="3195" w:type="dxa"/>
          </w:tcPr>
          <w:p w14:paraId="2B0BDAD6" w14:textId="77777777" w:rsidR="006C45D2" w:rsidRDefault="0048493C">
            <w:pPr>
              <w:pStyle w:val="TableText"/>
            </w:pPr>
            <w:r>
              <w:t>urn:oid:2.16.840.1.113883.6.277</w:t>
            </w:r>
          </w:p>
        </w:tc>
        <w:tc>
          <w:tcPr>
            <w:tcW w:w="2520" w:type="dxa"/>
          </w:tcPr>
          <w:p w14:paraId="00D709E1" w14:textId="77777777" w:rsidR="006C45D2" w:rsidRDefault="0048493C">
            <w:pPr>
              <w:pStyle w:val="TableText"/>
            </w:pPr>
            <w:r>
              <w:t>No location change</w:t>
            </w:r>
          </w:p>
        </w:tc>
      </w:tr>
      <w:tr w:rsidR="006C45D2" w14:paraId="2BB9695E" w14:textId="77777777">
        <w:trPr>
          <w:jc w:val="center"/>
        </w:trPr>
        <w:tc>
          <w:tcPr>
            <w:tcW w:w="1170" w:type="dxa"/>
          </w:tcPr>
          <w:p w14:paraId="0065FEA0" w14:textId="77777777" w:rsidR="006C45D2" w:rsidRDefault="0048493C">
            <w:pPr>
              <w:pStyle w:val="TableText"/>
            </w:pPr>
            <w:r>
              <w:t>183665006</w:t>
            </w:r>
          </w:p>
        </w:tc>
        <w:tc>
          <w:tcPr>
            <w:tcW w:w="3195" w:type="dxa"/>
          </w:tcPr>
          <w:p w14:paraId="63E5DDA5" w14:textId="77777777" w:rsidR="006C45D2" w:rsidRDefault="0048493C">
            <w:pPr>
              <w:pStyle w:val="TableText"/>
            </w:pPr>
            <w:r>
              <w:t>SNOMED CT</w:t>
            </w:r>
          </w:p>
        </w:tc>
        <w:tc>
          <w:tcPr>
            <w:tcW w:w="3195" w:type="dxa"/>
          </w:tcPr>
          <w:p w14:paraId="0474F284" w14:textId="77777777" w:rsidR="006C45D2" w:rsidRDefault="0048493C">
            <w:pPr>
              <w:pStyle w:val="TableText"/>
            </w:pPr>
            <w:r>
              <w:t>urn:oid:2.16.840.1.113883.6.96</w:t>
            </w:r>
          </w:p>
        </w:tc>
        <w:tc>
          <w:tcPr>
            <w:tcW w:w="2520" w:type="dxa"/>
          </w:tcPr>
          <w:p w14:paraId="15885F36" w14:textId="77777777" w:rsidR="006C45D2" w:rsidRDefault="0048493C">
            <w:pPr>
              <w:pStyle w:val="TableText"/>
            </w:pPr>
            <w:r>
              <w:t>Discharged from hospital (finding)</w:t>
            </w:r>
          </w:p>
        </w:tc>
      </w:tr>
      <w:tr w:rsidR="006C45D2" w14:paraId="0E6C41F6" w14:textId="77777777">
        <w:trPr>
          <w:jc w:val="center"/>
        </w:trPr>
        <w:tc>
          <w:tcPr>
            <w:tcW w:w="1170" w:type="dxa"/>
          </w:tcPr>
          <w:p w14:paraId="030C1152" w14:textId="77777777" w:rsidR="006C45D2" w:rsidRDefault="0048493C">
            <w:pPr>
              <w:pStyle w:val="TableText"/>
            </w:pPr>
            <w:r>
              <w:t>266751003</w:t>
            </w:r>
          </w:p>
        </w:tc>
        <w:tc>
          <w:tcPr>
            <w:tcW w:w="3195" w:type="dxa"/>
          </w:tcPr>
          <w:p w14:paraId="010125EC" w14:textId="77777777" w:rsidR="006C45D2" w:rsidRDefault="0048493C">
            <w:pPr>
              <w:pStyle w:val="TableText"/>
            </w:pPr>
            <w:r>
              <w:t>SNOMED CT</w:t>
            </w:r>
          </w:p>
        </w:tc>
        <w:tc>
          <w:tcPr>
            <w:tcW w:w="3195" w:type="dxa"/>
          </w:tcPr>
          <w:p w14:paraId="24188BE1" w14:textId="77777777" w:rsidR="006C45D2" w:rsidRDefault="0048493C">
            <w:pPr>
              <w:pStyle w:val="TableText"/>
            </w:pPr>
            <w:r>
              <w:t>urn:oid:2.16.840.1.113883.6.96</w:t>
            </w:r>
          </w:p>
        </w:tc>
        <w:tc>
          <w:tcPr>
            <w:tcW w:w="2520" w:type="dxa"/>
          </w:tcPr>
          <w:p w14:paraId="5CBB099A" w14:textId="77777777" w:rsidR="006C45D2" w:rsidRDefault="0048493C">
            <w:pPr>
              <w:pStyle w:val="TableText"/>
            </w:pPr>
            <w:r>
              <w:t>Transferred from department (finding)</w:t>
            </w:r>
          </w:p>
        </w:tc>
      </w:tr>
      <w:tr w:rsidR="006C45D2" w14:paraId="7C0415F4" w14:textId="77777777">
        <w:trPr>
          <w:jc w:val="center"/>
        </w:trPr>
        <w:tc>
          <w:tcPr>
            <w:tcW w:w="1170" w:type="dxa"/>
          </w:tcPr>
          <w:p w14:paraId="6A2B3077" w14:textId="77777777" w:rsidR="006C45D2" w:rsidRDefault="0048493C">
            <w:pPr>
              <w:pStyle w:val="TableText"/>
            </w:pPr>
            <w:r>
              <w:t>371828006</w:t>
            </w:r>
          </w:p>
        </w:tc>
        <w:tc>
          <w:tcPr>
            <w:tcW w:w="3195" w:type="dxa"/>
          </w:tcPr>
          <w:p w14:paraId="15EF249E" w14:textId="77777777" w:rsidR="006C45D2" w:rsidRDefault="0048493C">
            <w:pPr>
              <w:pStyle w:val="TableText"/>
            </w:pPr>
            <w:r>
              <w:t>SNOMED CT</w:t>
            </w:r>
          </w:p>
        </w:tc>
        <w:tc>
          <w:tcPr>
            <w:tcW w:w="3195" w:type="dxa"/>
          </w:tcPr>
          <w:p w14:paraId="125C7DA5" w14:textId="77777777" w:rsidR="006C45D2" w:rsidRDefault="0048493C">
            <w:pPr>
              <w:pStyle w:val="TableText"/>
            </w:pPr>
            <w:r>
              <w:t>urn:oid:2.16.840.1.113883.6.96</w:t>
            </w:r>
          </w:p>
        </w:tc>
        <w:tc>
          <w:tcPr>
            <w:tcW w:w="2520" w:type="dxa"/>
          </w:tcPr>
          <w:p w14:paraId="014CD7EB" w14:textId="77777777" w:rsidR="006C45D2" w:rsidRDefault="0048493C">
            <w:pPr>
              <w:pStyle w:val="TableText"/>
            </w:pPr>
            <w:r>
              <w:t>Patient deceased during stay (discharge status = dead) (finding)</w:t>
            </w:r>
          </w:p>
        </w:tc>
      </w:tr>
    </w:tbl>
    <w:p w14:paraId="43CB2BB3" w14:textId="77777777" w:rsidR="006C45D2" w:rsidRDefault="006C45D2">
      <w:pPr>
        <w:pStyle w:val="BodyText"/>
      </w:pPr>
    </w:p>
    <w:p w14:paraId="6458535B" w14:textId="4746EE6D" w:rsidR="006C45D2" w:rsidRDefault="0048493C">
      <w:pPr>
        <w:pStyle w:val="Caption"/>
        <w:ind w:left="130" w:right="115"/>
      </w:pPr>
      <w:bookmarkStart w:id="3038" w:name="_Toc106442422"/>
      <w:r>
        <w:t xml:space="preserve">Figure </w:t>
      </w:r>
      <w:r>
        <w:fldChar w:fldCharType="begin"/>
      </w:r>
      <w:r>
        <w:instrText>SEQ Figure \* ARABIC</w:instrText>
      </w:r>
      <w:r>
        <w:fldChar w:fldCharType="separate"/>
      </w:r>
      <w:r w:rsidR="00AC6834">
        <w:t>119</w:t>
      </w:r>
      <w:r>
        <w:fldChar w:fldCharType="end"/>
      </w:r>
      <w:r>
        <w:t>: Location Within Facility Encounter Example</w:t>
      </w:r>
      <w:bookmarkEnd w:id="3038"/>
    </w:p>
    <w:p w14:paraId="2B82C864" w14:textId="77777777" w:rsidR="006C45D2" w:rsidRDefault="0048493C">
      <w:pPr>
        <w:pStyle w:val="Example"/>
        <w:ind w:left="130" w:right="115"/>
      </w:pPr>
      <w:r>
        <w:t>&lt;encounter classCode="ENC" moodCode="EVN"&gt;</w:t>
      </w:r>
    </w:p>
    <w:p w14:paraId="534E613E" w14:textId="77777777" w:rsidR="006C45D2" w:rsidRDefault="0048493C">
      <w:pPr>
        <w:pStyle w:val="Example"/>
        <w:ind w:left="130" w:right="115"/>
      </w:pPr>
      <w:r>
        <w:t xml:space="preserve">  &lt;!-- [C-CDA R1.1] Encounter activity --&gt;</w:t>
      </w:r>
    </w:p>
    <w:p w14:paraId="00F57B38" w14:textId="77777777" w:rsidR="006C45D2" w:rsidRDefault="0048493C">
      <w:pPr>
        <w:pStyle w:val="Example"/>
        <w:ind w:left="130" w:right="115"/>
      </w:pPr>
      <w:r>
        <w:t xml:space="preserve">  &lt;templateId root="2.16.840.1.113883.10.20.22.4.49" /&gt;</w:t>
      </w:r>
    </w:p>
    <w:p w14:paraId="6484B1D6" w14:textId="77777777" w:rsidR="006C45D2" w:rsidRDefault="0048493C">
      <w:pPr>
        <w:pStyle w:val="Example"/>
        <w:ind w:left="130" w:right="115"/>
      </w:pPr>
      <w:r>
        <w:t xml:space="preserve">  &lt;!-- [HAI R3D4] Location Within Facility Encounter --&gt;</w:t>
      </w:r>
    </w:p>
    <w:p w14:paraId="51A75C2C" w14:textId="77777777" w:rsidR="006C45D2" w:rsidRDefault="0048493C">
      <w:pPr>
        <w:pStyle w:val="Example"/>
        <w:ind w:left="130" w:right="115"/>
      </w:pPr>
      <w:r>
        <w:t xml:space="preserve">  &lt;templateId root="2.16.840.1.113883.10.20.5.6.262" extension="2019-04-01" /&gt;</w:t>
      </w:r>
    </w:p>
    <w:p w14:paraId="1C87EBD6" w14:textId="77777777" w:rsidR="006C45D2" w:rsidRDefault="0048493C">
      <w:pPr>
        <w:pStyle w:val="Example"/>
        <w:ind w:left="130" w:right="115"/>
      </w:pPr>
      <w:r>
        <w:t xml:space="preserve">  &lt;id nullFlavor="NA" /&gt;</w:t>
      </w:r>
    </w:p>
    <w:p w14:paraId="256F4124" w14:textId="77777777" w:rsidR="006C45D2" w:rsidRDefault="0048493C">
      <w:pPr>
        <w:pStyle w:val="Example"/>
        <w:ind w:left="130" w:right="115"/>
      </w:pPr>
      <w:r>
        <w:t xml:space="preserve">  &lt;code code="IMP" </w:t>
      </w:r>
    </w:p>
    <w:p w14:paraId="3822D819" w14:textId="77777777" w:rsidR="006C45D2" w:rsidRDefault="0048493C">
      <w:pPr>
        <w:pStyle w:val="Example"/>
        <w:ind w:left="130" w:right="115"/>
      </w:pPr>
      <w:r>
        <w:t xml:space="preserve">    displayName="inpatient encounter" </w:t>
      </w:r>
    </w:p>
    <w:p w14:paraId="2BC8FEA4" w14:textId="77777777" w:rsidR="006C45D2" w:rsidRDefault="0048493C">
      <w:pPr>
        <w:pStyle w:val="Example"/>
        <w:ind w:left="130" w:right="115"/>
      </w:pPr>
      <w:r>
        <w:t xml:space="preserve">    codeSystem="2.16.840.1.113883.5.4" </w:t>
      </w:r>
    </w:p>
    <w:p w14:paraId="58DD9EF6" w14:textId="77777777" w:rsidR="006C45D2" w:rsidRDefault="0048493C">
      <w:pPr>
        <w:pStyle w:val="Example"/>
        <w:ind w:left="130" w:right="115"/>
      </w:pPr>
      <w:r>
        <w:t xml:space="preserve">    codeSystemName="HL7 ActCode" /&gt;</w:t>
      </w:r>
    </w:p>
    <w:p w14:paraId="492824D9" w14:textId="77777777" w:rsidR="006C45D2" w:rsidRDefault="0048493C">
      <w:pPr>
        <w:pStyle w:val="Example"/>
        <w:ind w:left="130" w:right="115"/>
      </w:pPr>
      <w:r>
        <w:t xml:space="preserve">  &lt;effectiveTime&gt;</w:t>
      </w:r>
    </w:p>
    <w:p w14:paraId="241A7EBD" w14:textId="77777777" w:rsidR="006C45D2" w:rsidRDefault="0048493C">
      <w:pPr>
        <w:pStyle w:val="Example"/>
        <w:ind w:left="130" w:right="115"/>
      </w:pPr>
      <w:r>
        <w:t xml:space="preserve">    &lt;!-- Date admitted or transferred to this location  --&gt;</w:t>
      </w:r>
    </w:p>
    <w:p w14:paraId="277CCD56" w14:textId="77777777" w:rsidR="006C45D2" w:rsidRDefault="0048493C">
      <w:pPr>
        <w:pStyle w:val="Example"/>
        <w:ind w:left="130" w:right="115"/>
      </w:pPr>
      <w:r>
        <w:t xml:space="preserve">    &lt;low value="20190101" /&gt;</w:t>
      </w:r>
    </w:p>
    <w:p w14:paraId="79DE2A50" w14:textId="77777777" w:rsidR="006C45D2" w:rsidRDefault="0048493C">
      <w:pPr>
        <w:pStyle w:val="Example"/>
        <w:ind w:left="130" w:right="115"/>
      </w:pPr>
      <w:r>
        <w:t xml:space="preserve">    &lt;!-- Date discharged or transferred from this location </w:t>
      </w:r>
    </w:p>
    <w:p w14:paraId="5B0A499B" w14:textId="77777777" w:rsidR="006C45D2" w:rsidRDefault="0048493C">
      <w:pPr>
        <w:pStyle w:val="Example"/>
        <w:ind w:left="130" w:right="115"/>
      </w:pPr>
      <w:r>
        <w:t xml:space="preserve">        (this is the date that that patient was transferred from this location)</w:t>
      </w:r>
    </w:p>
    <w:p w14:paraId="34B6939B" w14:textId="77777777" w:rsidR="006C45D2" w:rsidRDefault="0048493C">
      <w:pPr>
        <w:pStyle w:val="Example"/>
        <w:ind w:left="130" w:right="115"/>
      </w:pPr>
      <w:r>
        <w:t xml:space="preserve">         If the infant had no location change, no date is recorded in effectiveTime/high --&gt;</w:t>
      </w:r>
    </w:p>
    <w:p w14:paraId="5B49620C" w14:textId="77777777" w:rsidR="006C45D2" w:rsidRDefault="0048493C">
      <w:pPr>
        <w:pStyle w:val="Example"/>
        <w:ind w:left="130" w:right="115"/>
      </w:pPr>
      <w:r>
        <w:t xml:space="preserve">    &lt;high value="20190102" /&gt;</w:t>
      </w:r>
    </w:p>
    <w:p w14:paraId="29433DCD" w14:textId="77777777" w:rsidR="006C45D2" w:rsidRDefault="0048493C">
      <w:pPr>
        <w:pStyle w:val="Example"/>
        <w:ind w:left="130" w:right="115"/>
      </w:pPr>
      <w:r>
        <w:t xml:space="preserve">  &lt;/effectiveTime&gt;</w:t>
      </w:r>
    </w:p>
    <w:p w14:paraId="13A6BA57" w14:textId="77777777" w:rsidR="006C45D2" w:rsidRDefault="0048493C">
      <w:pPr>
        <w:pStyle w:val="Example"/>
        <w:ind w:left="130" w:right="115"/>
      </w:pPr>
      <w:r>
        <w:t xml:space="preserve">  &lt;sdtc:dischargeDispositionCode code="266751003" </w:t>
      </w:r>
    </w:p>
    <w:p w14:paraId="7E475F69" w14:textId="77777777" w:rsidR="006C45D2" w:rsidRDefault="0048493C">
      <w:pPr>
        <w:pStyle w:val="Example"/>
        <w:ind w:left="130" w:right="115"/>
      </w:pPr>
      <w:r>
        <w:t xml:space="preserve">    displayName="Transferred from department (finding)" </w:t>
      </w:r>
    </w:p>
    <w:p w14:paraId="13244E1C" w14:textId="77777777" w:rsidR="006C45D2" w:rsidRDefault="0048493C">
      <w:pPr>
        <w:pStyle w:val="Example"/>
        <w:ind w:left="130" w:right="115"/>
      </w:pPr>
      <w:r>
        <w:t xml:space="preserve">    codeSystem="2.16.840.1.113883.6.96"</w:t>
      </w:r>
    </w:p>
    <w:p w14:paraId="72D55186" w14:textId="77777777" w:rsidR="006C45D2" w:rsidRDefault="0048493C">
      <w:pPr>
        <w:pStyle w:val="Example"/>
        <w:ind w:left="130" w:right="115"/>
      </w:pPr>
      <w:r>
        <w:t xml:space="preserve">    codeSystemName="SNOMED CT" /&gt;</w:t>
      </w:r>
    </w:p>
    <w:p w14:paraId="7CA57B36" w14:textId="77777777" w:rsidR="006C45D2" w:rsidRDefault="0048493C">
      <w:pPr>
        <w:pStyle w:val="Example"/>
        <w:ind w:left="130" w:right="115"/>
      </w:pPr>
      <w:r>
        <w:t xml:space="preserve">  &lt;participant typeCode="LOC"&gt;</w:t>
      </w:r>
    </w:p>
    <w:p w14:paraId="7374B86E" w14:textId="77777777" w:rsidR="006C45D2" w:rsidRDefault="0048493C">
      <w:pPr>
        <w:pStyle w:val="Example"/>
        <w:ind w:left="130" w:right="115"/>
      </w:pPr>
      <w:r>
        <w:t xml:space="preserve">    &lt;participantRole classCode="SDLOC"&gt;</w:t>
      </w:r>
    </w:p>
    <w:p w14:paraId="5FD450DD" w14:textId="77777777" w:rsidR="006C45D2" w:rsidRDefault="0048493C">
      <w:pPr>
        <w:pStyle w:val="Example"/>
        <w:ind w:left="130" w:right="115"/>
      </w:pPr>
      <w:r>
        <w:t xml:space="preserve">      &lt;!-- Location within facility --&gt;</w:t>
      </w:r>
    </w:p>
    <w:p w14:paraId="6F2F26B1" w14:textId="77777777" w:rsidR="006C45D2" w:rsidRDefault="0048493C">
      <w:pPr>
        <w:pStyle w:val="Example"/>
        <w:ind w:left="130" w:right="115"/>
      </w:pPr>
      <w:r>
        <w:t xml:space="preserve">      &lt;id root="2.16.840.1.113883.3.117.1.1.5.1.1" extension="NICU" /&gt;</w:t>
      </w:r>
    </w:p>
    <w:p w14:paraId="7EEC5087" w14:textId="77777777" w:rsidR="006C45D2" w:rsidRDefault="0048493C">
      <w:pPr>
        <w:pStyle w:val="Example"/>
        <w:ind w:left="130" w:right="115"/>
      </w:pPr>
      <w:r>
        <w:t xml:space="preserve">      &lt;!-- Location type --&gt;</w:t>
      </w:r>
    </w:p>
    <w:p w14:paraId="4ADA518A" w14:textId="77777777" w:rsidR="006C45D2" w:rsidRDefault="0048493C">
      <w:pPr>
        <w:pStyle w:val="Example"/>
        <w:ind w:left="130" w:right="115"/>
      </w:pPr>
      <w:r>
        <w:t xml:space="preserve">      &lt;code codeSystem="2.16.840.1.113883.6.259" </w:t>
      </w:r>
    </w:p>
    <w:p w14:paraId="3476F6C5" w14:textId="77777777" w:rsidR="006C45D2" w:rsidRDefault="0048493C">
      <w:pPr>
        <w:pStyle w:val="Example"/>
        <w:ind w:left="130" w:right="115"/>
      </w:pPr>
      <w:r>
        <w:t xml:space="preserve">        codeSystemName="HL7 HealthCareServiceLocation" </w:t>
      </w:r>
    </w:p>
    <w:p w14:paraId="52E5C306" w14:textId="77777777" w:rsidR="006C45D2" w:rsidRDefault="0048493C">
      <w:pPr>
        <w:pStyle w:val="Example"/>
        <w:ind w:left="130" w:right="115"/>
      </w:pPr>
      <w:r>
        <w:t xml:space="preserve">        code="1039-7"</w:t>
      </w:r>
    </w:p>
    <w:p w14:paraId="5377A6C1" w14:textId="77777777" w:rsidR="006C45D2" w:rsidRDefault="0048493C">
      <w:pPr>
        <w:pStyle w:val="Example"/>
        <w:ind w:left="130" w:right="115"/>
      </w:pPr>
      <w:r>
        <w:t xml:space="preserve">        displayName="Neonatal Critical care (Level II/III)" /&gt;</w:t>
      </w:r>
    </w:p>
    <w:p w14:paraId="30451155" w14:textId="77777777" w:rsidR="006C45D2" w:rsidRDefault="0048493C">
      <w:pPr>
        <w:pStyle w:val="Example"/>
        <w:ind w:left="130" w:right="115"/>
      </w:pPr>
      <w:r>
        <w:t xml:space="preserve">    &lt;/participantRole&gt;</w:t>
      </w:r>
    </w:p>
    <w:p w14:paraId="64B6ADD6" w14:textId="77777777" w:rsidR="006C45D2" w:rsidRDefault="0048493C">
      <w:pPr>
        <w:pStyle w:val="Example"/>
        <w:ind w:left="130" w:right="115"/>
      </w:pPr>
      <w:r>
        <w:t xml:space="preserve">  &lt;/participant&gt;</w:t>
      </w:r>
    </w:p>
    <w:p w14:paraId="4F37E147" w14:textId="77777777" w:rsidR="006C45D2" w:rsidRDefault="0048493C">
      <w:pPr>
        <w:pStyle w:val="Example"/>
        <w:ind w:left="130" w:right="115"/>
      </w:pPr>
      <w:r>
        <w:t>&lt;/encounter&gt;</w:t>
      </w:r>
    </w:p>
    <w:p w14:paraId="2DCA4845" w14:textId="77777777" w:rsidR="006C45D2" w:rsidRDefault="006C45D2">
      <w:pPr>
        <w:pStyle w:val="BodyText"/>
      </w:pPr>
    </w:p>
    <w:p w14:paraId="444352FC" w14:textId="77777777" w:rsidR="006C45D2" w:rsidRDefault="0048493C">
      <w:pPr>
        <w:pStyle w:val="Heading2nospace"/>
      </w:pPr>
      <w:bookmarkStart w:id="3039" w:name="E_Loss_of_Vascular_Access_Observation"/>
      <w:bookmarkStart w:id="3040" w:name="_Toc106442179"/>
      <w:r>
        <w:t>Loss of Vascular Access Observation</w:t>
      </w:r>
      <w:bookmarkEnd w:id="3039"/>
      <w:bookmarkEnd w:id="3040"/>
    </w:p>
    <w:p w14:paraId="65D3782B" w14:textId="77777777" w:rsidR="006C45D2" w:rsidRDefault="0048493C">
      <w:pPr>
        <w:pStyle w:val="BracketData"/>
      </w:pPr>
      <w:r>
        <w:t>[observation: identifier urn:oid:2.16.840.1.113883.10.20.5.6.203 (closed)]</w:t>
      </w:r>
    </w:p>
    <w:p w14:paraId="7CB5F5AA" w14:textId="77777777" w:rsidR="006C45D2" w:rsidRDefault="0048493C">
      <w:pPr>
        <w:pStyle w:val="BracketData"/>
      </w:pPr>
      <w:r>
        <w:t>Published as part of NHSN Healthcare Associated Infection (HAI) Reports Release 2, DSTU 1 - US Realm</w:t>
      </w:r>
    </w:p>
    <w:p w14:paraId="6B9E781C" w14:textId="14737FBB" w:rsidR="006C45D2" w:rsidRDefault="0048493C">
      <w:pPr>
        <w:pStyle w:val="Caption"/>
      </w:pPr>
      <w:bookmarkStart w:id="3041" w:name="_Toc106442886"/>
      <w:r>
        <w:t xml:space="preserve">Table </w:t>
      </w:r>
      <w:r>
        <w:fldChar w:fldCharType="begin"/>
      </w:r>
      <w:r>
        <w:instrText>SEQ Table \* ARABIC</w:instrText>
      </w:r>
      <w:r>
        <w:fldChar w:fldCharType="separate"/>
      </w:r>
      <w:r w:rsidR="00AC6834">
        <w:t>342</w:t>
      </w:r>
      <w:r>
        <w:fldChar w:fldCharType="end"/>
      </w:r>
      <w:r>
        <w:t>: Loss of Vascular Access Observation Contexts</w:t>
      </w:r>
      <w:bookmarkEnd w:id="304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120D3477" w14:textId="77777777">
        <w:trPr>
          <w:cantSplit/>
          <w:tblHeader/>
          <w:jc w:val="center"/>
        </w:trPr>
        <w:tc>
          <w:tcPr>
            <w:tcW w:w="360" w:type="dxa"/>
            <w:shd w:val="clear" w:color="auto" w:fill="E6E6E6"/>
          </w:tcPr>
          <w:p w14:paraId="3972C607" w14:textId="77777777" w:rsidR="006C45D2" w:rsidRDefault="0048493C">
            <w:pPr>
              <w:pStyle w:val="TableHead"/>
            </w:pPr>
            <w:r>
              <w:t>Contained By:</w:t>
            </w:r>
          </w:p>
        </w:tc>
        <w:tc>
          <w:tcPr>
            <w:tcW w:w="360" w:type="dxa"/>
            <w:shd w:val="clear" w:color="auto" w:fill="E6E6E6"/>
          </w:tcPr>
          <w:p w14:paraId="0323DE20" w14:textId="77777777" w:rsidR="006C45D2" w:rsidRDefault="0048493C">
            <w:pPr>
              <w:pStyle w:val="TableHead"/>
            </w:pPr>
            <w:r>
              <w:t>Contains:</w:t>
            </w:r>
          </w:p>
        </w:tc>
      </w:tr>
      <w:tr w:rsidR="006C45D2" w14:paraId="6967F6F8" w14:textId="77777777">
        <w:trPr>
          <w:jc w:val="center"/>
        </w:trPr>
        <w:tc>
          <w:tcPr>
            <w:tcW w:w="360" w:type="dxa"/>
          </w:tcPr>
          <w:p w14:paraId="1FA26D9C" w14:textId="67FEB216" w:rsidR="006C45D2" w:rsidRDefault="00CC4EF7">
            <w:pPr>
              <w:pStyle w:val="TableText"/>
            </w:pPr>
            <w:hyperlink w:anchor="S_Details_Section_in_an_EOID_V6">
              <w:r w:rsidR="0048493C">
                <w:rPr>
                  <w:rStyle w:val="HyperlinkText9pt"/>
                </w:rPr>
                <w:t>Details Section in an Evidence of Infection (Dialysis) Report (V6)</w:t>
              </w:r>
            </w:hyperlink>
            <w:r w:rsidR="0048493C">
              <w:t xml:space="preserve"> (required)</w:t>
            </w:r>
          </w:p>
        </w:tc>
        <w:tc>
          <w:tcPr>
            <w:tcW w:w="360" w:type="dxa"/>
          </w:tcPr>
          <w:p w14:paraId="3553C2E1" w14:textId="77777777" w:rsidR="006C45D2" w:rsidRDefault="006C45D2"/>
        </w:tc>
      </w:tr>
    </w:tbl>
    <w:p w14:paraId="547A8200" w14:textId="77777777" w:rsidR="006C45D2" w:rsidRDefault="006C45D2">
      <w:pPr>
        <w:pStyle w:val="BodyText"/>
      </w:pPr>
    </w:p>
    <w:p w14:paraId="7ADA2824" w14:textId="77777777" w:rsidR="006C45D2" w:rsidRDefault="0048493C">
      <w:r>
        <w:t>This template records whether or not a patient on dialysis lost vascular access as a result of the infection (dialysis event). It is based on the C-CDA Problem Observation template.</w:t>
      </w:r>
    </w:p>
    <w:p w14:paraId="1E42EDBB" w14:textId="77777777" w:rsidR="006C45D2" w:rsidRDefault="0048493C">
      <w:r>
        <w:t>When the patient had loss of vascular access, set the value of @negationInd to false. When the patient did not have loss of vascular access, set the value of @negationInd to true. When it is not known if the patient had loss of vascular access, set the value of @nullFlavor to "UNK".</w:t>
      </w:r>
    </w:p>
    <w:p w14:paraId="08A6F421" w14:textId="37EC6523" w:rsidR="006C45D2" w:rsidRDefault="0048493C">
      <w:pPr>
        <w:pStyle w:val="Caption"/>
      </w:pPr>
      <w:bookmarkStart w:id="3042" w:name="_Toc106442887"/>
      <w:r>
        <w:t xml:space="preserve">Table </w:t>
      </w:r>
      <w:r>
        <w:fldChar w:fldCharType="begin"/>
      </w:r>
      <w:r>
        <w:instrText>SEQ Table \* ARABIC</w:instrText>
      </w:r>
      <w:r>
        <w:fldChar w:fldCharType="separate"/>
      </w:r>
      <w:r w:rsidR="00AC6834">
        <w:t>343</w:t>
      </w:r>
      <w:r>
        <w:fldChar w:fldCharType="end"/>
      </w:r>
      <w:r>
        <w:t>: Loss of Vascular Access Observation Constraints Overview</w:t>
      </w:r>
      <w:bookmarkEnd w:id="304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6FE2384E" w14:textId="77777777">
        <w:trPr>
          <w:cantSplit/>
          <w:tblHeader/>
          <w:jc w:val="center"/>
        </w:trPr>
        <w:tc>
          <w:tcPr>
            <w:tcW w:w="0" w:type="dxa"/>
            <w:shd w:val="clear" w:color="auto" w:fill="E6E6E6"/>
            <w:noWrap/>
          </w:tcPr>
          <w:p w14:paraId="07F05DA0" w14:textId="77777777" w:rsidR="006C45D2" w:rsidRDefault="0048493C">
            <w:pPr>
              <w:pStyle w:val="TableHead"/>
            </w:pPr>
            <w:r>
              <w:t>XPath</w:t>
            </w:r>
          </w:p>
        </w:tc>
        <w:tc>
          <w:tcPr>
            <w:tcW w:w="720" w:type="dxa"/>
            <w:shd w:val="clear" w:color="auto" w:fill="E6E6E6"/>
            <w:noWrap/>
          </w:tcPr>
          <w:p w14:paraId="2B44691E" w14:textId="77777777" w:rsidR="006C45D2" w:rsidRDefault="0048493C">
            <w:pPr>
              <w:pStyle w:val="TableHead"/>
            </w:pPr>
            <w:r>
              <w:t>Card.</w:t>
            </w:r>
          </w:p>
        </w:tc>
        <w:tc>
          <w:tcPr>
            <w:tcW w:w="1152" w:type="dxa"/>
            <w:shd w:val="clear" w:color="auto" w:fill="E6E6E6"/>
            <w:noWrap/>
          </w:tcPr>
          <w:p w14:paraId="7A815AE4" w14:textId="77777777" w:rsidR="006C45D2" w:rsidRDefault="0048493C">
            <w:pPr>
              <w:pStyle w:val="TableHead"/>
            </w:pPr>
            <w:r>
              <w:t>Verb</w:t>
            </w:r>
          </w:p>
        </w:tc>
        <w:tc>
          <w:tcPr>
            <w:tcW w:w="864" w:type="dxa"/>
            <w:shd w:val="clear" w:color="auto" w:fill="E6E6E6"/>
            <w:noWrap/>
          </w:tcPr>
          <w:p w14:paraId="4F88E978" w14:textId="77777777" w:rsidR="006C45D2" w:rsidRDefault="0048493C">
            <w:pPr>
              <w:pStyle w:val="TableHead"/>
            </w:pPr>
            <w:r>
              <w:t>Data Type</w:t>
            </w:r>
          </w:p>
        </w:tc>
        <w:tc>
          <w:tcPr>
            <w:tcW w:w="864" w:type="dxa"/>
            <w:shd w:val="clear" w:color="auto" w:fill="E6E6E6"/>
            <w:noWrap/>
          </w:tcPr>
          <w:p w14:paraId="5271782F" w14:textId="77777777" w:rsidR="006C45D2" w:rsidRDefault="0048493C">
            <w:pPr>
              <w:pStyle w:val="TableHead"/>
            </w:pPr>
            <w:r>
              <w:t>CONF#</w:t>
            </w:r>
          </w:p>
        </w:tc>
        <w:tc>
          <w:tcPr>
            <w:tcW w:w="864" w:type="dxa"/>
            <w:shd w:val="clear" w:color="auto" w:fill="E6E6E6"/>
            <w:noWrap/>
          </w:tcPr>
          <w:p w14:paraId="661C89E0" w14:textId="77777777" w:rsidR="006C45D2" w:rsidRDefault="0048493C">
            <w:pPr>
              <w:pStyle w:val="TableHead"/>
            </w:pPr>
            <w:r>
              <w:t>Value</w:t>
            </w:r>
          </w:p>
        </w:tc>
      </w:tr>
      <w:tr w:rsidR="006C45D2" w14:paraId="3DC2AF66" w14:textId="77777777">
        <w:trPr>
          <w:jc w:val="center"/>
        </w:trPr>
        <w:tc>
          <w:tcPr>
            <w:tcW w:w="10160" w:type="dxa"/>
            <w:gridSpan w:val="6"/>
          </w:tcPr>
          <w:p w14:paraId="5496F1AF" w14:textId="77777777" w:rsidR="006C45D2" w:rsidRDefault="0048493C">
            <w:pPr>
              <w:pStyle w:val="TableText"/>
            </w:pPr>
            <w:r>
              <w:t>observation (identifier: urn:oid:2.16.840.1.113883.10.20.5.6.203)</w:t>
            </w:r>
          </w:p>
        </w:tc>
      </w:tr>
      <w:tr w:rsidR="006C45D2" w14:paraId="57944C4B" w14:textId="77777777">
        <w:trPr>
          <w:jc w:val="center"/>
        </w:trPr>
        <w:tc>
          <w:tcPr>
            <w:tcW w:w="3345" w:type="dxa"/>
          </w:tcPr>
          <w:p w14:paraId="70CFBA50" w14:textId="77777777" w:rsidR="006C45D2" w:rsidRDefault="0048493C">
            <w:pPr>
              <w:pStyle w:val="TableText"/>
            </w:pPr>
            <w:r>
              <w:tab/>
              <w:t>@nullFlavor</w:t>
            </w:r>
          </w:p>
        </w:tc>
        <w:tc>
          <w:tcPr>
            <w:tcW w:w="720" w:type="dxa"/>
          </w:tcPr>
          <w:p w14:paraId="6C2B7C3B" w14:textId="77777777" w:rsidR="006C45D2" w:rsidRDefault="0048493C">
            <w:pPr>
              <w:pStyle w:val="TableText"/>
            </w:pPr>
            <w:r>
              <w:t>0..1</w:t>
            </w:r>
          </w:p>
        </w:tc>
        <w:tc>
          <w:tcPr>
            <w:tcW w:w="1152" w:type="dxa"/>
          </w:tcPr>
          <w:p w14:paraId="5B49D64C" w14:textId="77777777" w:rsidR="006C45D2" w:rsidRDefault="0048493C">
            <w:pPr>
              <w:pStyle w:val="TableText"/>
            </w:pPr>
            <w:r>
              <w:t>MAY</w:t>
            </w:r>
          </w:p>
        </w:tc>
        <w:tc>
          <w:tcPr>
            <w:tcW w:w="864" w:type="dxa"/>
          </w:tcPr>
          <w:p w14:paraId="3AAF0CFB" w14:textId="77777777" w:rsidR="006C45D2" w:rsidRDefault="006C45D2">
            <w:pPr>
              <w:pStyle w:val="TableText"/>
            </w:pPr>
          </w:p>
        </w:tc>
        <w:tc>
          <w:tcPr>
            <w:tcW w:w="1104" w:type="dxa"/>
          </w:tcPr>
          <w:p w14:paraId="6891DE2F" w14:textId="0951A86B" w:rsidR="006C45D2" w:rsidRDefault="00CC4EF7">
            <w:pPr>
              <w:pStyle w:val="TableText"/>
            </w:pPr>
            <w:hyperlink w:anchor="C_1101-30214">
              <w:r w:rsidR="0048493C">
                <w:rPr>
                  <w:rStyle w:val="HyperlinkText9pt"/>
                </w:rPr>
                <w:t>1101-30214</w:t>
              </w:r>
            </w:hyperlink>
          </w:p>
        </w:tc>
        <w:tc>
          <w:tcPr>
            <w:tcW w:w="2975" w:type="dxa"/>
          </w:tcPr>
          <w:p w14:paraId="3F05AB95" w14:textId="77777777" w:rsidR="006C45D2" w:rsidRDefault="0048493C">
            <w:pPr>
              <w:pStyle w:val="TableText"/>
            </w:pPr>
            <w:r>
              <w:t>UNK</w:t>
            </w:r>
          </w:p>
        </w:tc>
      </w:tr>
      <w:tr w:rsidR="006C45D2" w14:paraId="609A41A5" w14:textId="77777777">
        <w:trPr>
          <w:jc w:val="center"/>
        </w:trPr>
        <w:tc>
          <w:tcPr>
            <w:tcW w:w="3345" w:type="dxa"/>
          </w:tcPr>
          <w:p w14:paraId="6F3FB8ED" w14:textId="77777777" w:rsidR="006C45D2" w:rsidRDefault="0048493C">
            <w:pPr>
              <w:pStyle w:val="TableText"/>
            </w:pPr>
            <w:r>
              <w:tab/>
              <w:t>@classCode</w:t>
            </w:r>
          </w:p>
        </w:tc>
        <w:tc>
          <w:tcPr>
            <w:tcW w:w="720" w:type="dxa"/>
          </w:tcPr>
          <w:p w14:paraId="7AA65A93" w14:textId="77777777" w:rsidR="006C45D2" w:rsidRDefault="0048493C">
            <w:pPr>
              <w:pStyle w:val="TableText"/>
            </w:pPr>
            <w:r>
              <w:t>1..1</w:t>
            </w:r>
          </w:p>
        </w:tc>
        <w:tc>
          <w:tcPr>
            <w:tcW w:w="1152" w:type="dxa"/>
          </w:tcPr>
          <w:p w14:paraId="5AEDAA9E" w14:textId="77777777" w:rsidR="006C45D2" w:rsidRDefault="0048493C">
            <w:pPr>
              <w:pStyle w:val="TableText"/>
            </w:pPr>
            <w:r>
              <w:t>SHALL</w:t>
            </w:r>
          </w:p>
        </w:tc>
        <w:tc>
          <w:tcPr>
            <w:tcW w:w="864" w:type="dxa"/>
          </w:tcPr>
          <w:p w14:paraId="6AB75AEB" w14:textId="77777777" w:rsidR="006C45D2" w:rsidRDefault="006C45D2">
            <w:pPr>
              <w:pStyle w:val="TableText"/>
            </w:pPr>
          </w:p>
        </w:tc>
        <w:tc>
          <w:tcPr>
            <w:tcW w:w="1104" w:type="dxa"/>
          </w:tcPr>
          <w:p w14:paraId="1727DC50" w14:textId="1CB6D954" w:rsidR="006C45D2" w:rsidRDefault="00CC4EF7">
            <w:pPr>
              <w:pStyle w:val="TableText"/>
            </w:pPr>
            <w:hyperlink w:anchor="C_1101-30205">
              <w:r w:rsidR="0048493C">
                <w:rPr>
                  <w:rStyle w:val="HyperlinkText9pt"/>
                </w:rPr>
                <w:t>1101-30205</w:t>
              </w:r>
            </w:hyperlink>
          </w:p>
        </w:tc>
        <w:tc>
          <w:tcPr>
            <w:tcW w:w="2975" w:type="dxa"/>
          </w:tcPr>
          <w:p w14:paraId="6F3BB4F6" w14:textId="77777777" w:rsidR="006C45D2" w:rsidRDefault="0048493C">
            <w:pPr>
              <w:pStyle w:val="TableText"/>
            </w:pPr>
            <w:r>
              <w:t>urn:oid:2.16.840.1.113883.5.6 (HL7ActClass) = OBS</w:t>
            </w:r>
          </w:p>
        </w:tc>
      </w:tr>
      <w:tr w:rsidR="006C45D2" w14:paraId="56E34974" w14:textId="77777777">
        <w:trPr>
          <w:jc w:val="center"/>
        </w:trPr>
        <w:tc>
          <w:tcPr>
            <w:tcW w:w="3345" w:type="dxa"/>
          </w:tcPr>
          <w:p w14:paraId="18D52F96" w14:textId="77777777" w:rsidR="006C45D2" w:rsidRDefault="0048493C">
            <w:pPr>
              <w:pStyle w:val="TableText"/>
            </w:pPr>
            <w:r>
              <w:tab/>
              <w:t>@moodCode</w:t>
            </w:r>
          </w:p>
        </w:tc>
        <w:tc>
          <w:tcPr>
            <w:tcW w:w="720" w:type="dxa"/>
          </w:tcPr>
          <w:p w14:paraId="458F3C66" w14:textId="77777777" w:rsidR="006C45D2" w:rsidRDefault="0048493C">
            <w:pPr>
              <w:pStyle w:val="TableText"/>
            </w:pPr>
            <w:r>
              <w:t>1..1</w:t>
            </w:r>
          </w:p>
        </w:tc>
        <w:tc>
          <w:tcPr>
            <w:tcW w:w="1152" w:type="dxa"/>
          </w:tcPr>
          <w:p w14:paraId="230CE3A8" w14:textId="77777777" w:rsidR="006C45D2" w:rsidRDefault="0048493C">
            <w:pPr>
              <w:pStyle w:val="TableText"/>
            </w:pPr>
            <w:r>
              <w:t>SHALL</w:t>
            </w:r>
          </w:p>
        </w:tc>
        <w:tc>
          <w:tcPr>
            <w:tcW w:w="864" w:type="dxa"/>
          </w:tcPr>
          <w:p w14:paraId="40866C43" w14:textId="77777777" w:rsidR="006C45D2" w:rsidRDefault="006C45D2">
            <w:pPr>
              <w:pStyle w:val="TableText"/>
            </w:pPr>
          </w:p>
        </w:tc>
        <w:tc>
          <w:tcPr>
            <w:tcW w:w="1104" w:type="dxa"/>
          </w:tcPr>
          <w:p w14:paraId="7FF42412" w14:textId="2DBC37CB" w:rsidR="006C45D2" w:rsidRDefault="00CC4EF7">
            <w:pPr>
              <w:pStyle w:val="TableText"/>
            </w:pPr>
            <w:hyperlink w:anchor="C_1101-30206">
              <w:r w:rsidR="0048493C">
                <w:rPr>
                  <w:rStyle w:val="HyperlinkText9pt"/>
                </w:rPr>
                <w:t>1101-30206</w:t>
              </w:r>
            </w:hyperlink>
          </w:p>
        </w:tc>
        <w:tc>
          <w:tcPr>
            <w:tcW w:w="2975" w:type="dxa"/>
          </w:tcPr>
          <w:p w14:paraId="5418CFA8" w14:textId="77777777" w:rsidR="006C45D2" w:rsidRDefault="0048493C">
            <w:pPr>
              <w:pStyle w:val="TableText"/>
            </w:pPr>
            <w:r>
              <w:t>EVN</w:t>
            </w:r>
          </w:p>
        </w:tc>
      </w:tr>
      <w:tr w:rsidR="006C45D2" w14:paraId="3CB1FD85" w14:textId="77777777">
        <w:trPr>
          <w:jc w:val="center"/>
        </w:trPr>
        <w:tc>
          <w:tcPr>
            <w:tcW w:w="3345" w:type="dxa"/>
          </w:tcPr>
          <w:p w14:paraId="6885D6C8" w14:textId="77777777" w:rsidR="006C45D2" w:rsidRDefault="0048493C">
            <w:pPr>
              <w:pStyle w:val="TableText"/>
            </w:pPr>
            <w:r>
              <w:tab/>
              <w:t>@negationInd</w:t>
            </w:r>
          </w:p>
        </w:tc>
        <w:tc>
          <w:tcPr>
            <w:tcW w:w="720" w:type="dxa"/>
          </w:tcPr>
          <w:p w14:paraId="718DA938" w14:textId="77777777" w:rsidR="006C45D2" w:rsidRDefault="0048493C">
            <w:pPr>
              <w:pStyle w:val="TableText"/>
            </w:pPr>
            <w:r>
              <w:t>0..1</w:t>
            </w:r>
          </w:p>
        </w:tc>
        <w:tc>
          <w:tcPr>
            <w:tcW w:w="1152" w:type="dxa"/>
          </w:tcPr>
          <w:p w14:paraId="62A1BF21" w14:textId="77777777" w:rsidR="006C45D2" w:rsidRDefault="0048493C">
            <w:pPr>
              <w:pStyle w:val="TableText"/>
            </w:pPr>
            <w:r>
              <w:t>SHOULD</w:t>
            </w:r>
          </w:p>
        </w:tc>
        <w:tc>
          <w:tcPr>
            <w:tcW w:w="864" w:type="dxa"/>
          </w:tcPr>
          <w:p w14:paraId="722E4381" w14:textId="77777777" w:rsidR="006C45D2" w:rsidRDefault="006C45D2">
            <w:pPr>
              <w:pStyle w:val="TableText"/>
            </w:pPr>
          </w:p>
        </w:tc>
        <w:tc>
          <w:tcPr>
            <w:tcW w:w="1104" w:type="dxa"/>
          </w:tcPr>
          <w:p w14:paraId="73E0A8FE" w14:textId="28B53D24" w:rsidR="006C45D2" w:rsidRDefault="00CC4EF7">
            <w:pPr>
              <w:pStyle w:val="TableText"/>
            </w:pPr>
            <w:hyperlink w:anchor="C_1101-30216">
              <w:r w:rsidR="0048493C">
                <w:rPr>
                  <w:rStyle w:val="HyperlinkText9pt"/>
                </w:rPr>
                <w:t>1101-30216</w:t>
              </w:r>
            </w:hyperlink>
          </w:p>
        </w:tc>
        <w:tc>
          <w:tcPr>
            <w:tcW w:w="2975" w:type="dxa"/>
          </w:tcPr>
          <w:p w14:paraId="0CBFFF4E" w14:textId="77777777" w:rsidR="006C45D2" w:rsidRDefault="006C45D2">
            <w:pPr>
              <w:pStyle w:val="TableText"/>
            </w:pPr>
          </w:p>
        </w:tc>
      </w:tr>
      <w:tr w:rsidR="006C45D2" w14:paraId="210D2A01" w14:textId="77777777">
        <w:trPr>
          <w:jc w:val="center"/>
        </w:trPr>
        <w:tc>
          <w:tcPr>
            <w:tcW w:w="3345" w:type="dxa"/>
          </w:tcPr>
          <w:p w14:paraId="1357BB46" w14:textId="77777777" w:rsidR="006C45D2" w:rsidRDefault="0048493C">
            <w:pPr>
              <w:pStyle w:val="TableText"/>
            </w:pPr>
            <w:r>
              <w:tab/>
              <w:t>templateId</w:t>
            </w:r>
          </w:p>
        </w:tc>
        <w:tc>
          <w:tcPr>
            <w:tcW w:w="720" w:type="dxa"/>
          </w:tcPr>
          <w:p w14:paraId="27B82BBF" w14:textId="77777777" w:rsidR="006C45D2" w:rsidRDefault="0048493C">
            <w:pPr>
              <w:pStyle w:val="TableText"/>
            </w:pPr>
            <w:r>
              <w:t>1..1</w:t>
            </w:r>
          </w:p>
        </w:tc>
        <w:tc>
          <w:tcPr>
            <w:tcW w:w="1152" w:type="dxa"/>
          </w:tcPr>
          <w:p w14:paraId="5F730485" w14:textId="77777777" w:rsidR="006C45D2" w:rsidRDefault="0048493C">
            <w:pPr>
              <w:pStyle w:val="TableText"/>
            </w:pPr>
            <w:r>
              <w:t>SHALL</w:t>
            </w:r>
          </w:p>
        </w:tc>
        <w:tc>
          <w:tcPr>
            <w:tcW w:w="864" w:type="dxa"/>
          </w:tcPr>
          <w:p w14:paraId="5A813CC1" w14:textId="77777777" w:rsidR="006C45D2" w:rsidRDefault="006C45D2">
            <w:pPr>
              <w:pStyle w:val="TableText"/>
            </w:pPr>
          </w:p>
        </w:tc>
        <w:tc>
          <w:tcPr>
            <w:tcW w:w="1104" w:type="dxa"/>
          </w:tcPr>
          <w:p w14:paraId="2B049B2C" w14:textId="4BF7521D" w:rsidR="006C45D2" w:rsidRDefault="00CC4EF7">
            <w:pPr>
              <w:pStyle w:val="TableText"/>
            </w:pPr>
            <w:hyperlink w:anchor="C_1101-30301">
              <w:r w:rsidR="0048493C">
                <w:rPr>
                  <w:rStyle w:val="HyperlinkText9pt"/>
                </w:rPr>
                <w:t>1101-30301</w:t>
              </w:r>
            </w:hyperlink>
          </w:p>
        </w:tc>
        <w:tc>
          <w:tcPr>
            <w:tcW w:w="2975" w:type="dxa"/>
          </w:tcPr>
          <w:p w14:paraId="6AC19F67" w14:textId="77777777" w:rsidR="006C45D2" w:rsidRDefault="006C45D2">
            <w:pPr>
              <w:pStyle w:val="TableText"/>
            </w:pPr>
          </w:p>
        </w:tc>
      </w:tr>
      <w:tr w:rsidR="006C45D2" w14:paraId="311C972A" w14:textId="77777777">
        <w:trPr>
          <w:jc w:val="center"/>
        </w:trPr>
        <w:tc>
          <w:tcPr>
            <w:tcW w:w="3345" w:type="dxa"/>
          </w:tcPr>
          <w:p w14:paraId="11113E4F" w14:textId="77777777" w:rsidR="006C45D2" w:rsidRDefault="0048493C">
            <w:pPr>
              <w:pStyle w:val="TableText"/>
            </w:pPr>
            <w:r>
              <w:tab/>
            </w:r>
            <w:r>
              <w:tab/>
              <w:t>@root</w:t>
            </w:r>
          </w:p>
        </w:tc>
        <w:tc>
          <w:tcPr>
            <w:tcW w:w="720" w:type="dxa"/>
          </w:tcPr>
          <w:p w14:paraId="5D901D49" w14:textId="77777777" w:rsidR="006C45D2" w:rsidRDefault="0048493C">
            <w:pPr>
              <w:pStyle w:val="TableText"/>
            </w:pPr>
            <w:r>
              <w:t>1..1</w:t>
            </w:r>
          </w:p>
        </w:tc>
        <w:tc>
          <w:tcPr>
            <w:tcW w:w="1152" w:type="dxa"/>
          </w:tcPr>
          <w:p w14:paraId="7CC06962" w14:textId="77777777" w:rsidR="006C45D2" w:rsidRDefault="0048493C">
            <w:pPr>
              <w:pStyle w:val="TableText"/>
            </w:pPr>
            <w:r>
              <w:t>SHALL</w:t>
            </w:r>
          </w:p>
        </w:tc>
        <w:tc>
          <w:tcPr>
            <w:tcW w:w="864" w:type="dxa"/>
          </w:tcPr>
          <w:p w14:paraId="7C97DC12" w14:textId="77777777" w:rsidR="006C45D2" w:rsidRDefault="006C45D2">
            <w:pPr>
              <w:pStyle w:val="TableText"/>
            </w:pPr>
          </w:p>
        </w:tc>
        <w:tc>
          <w:tcPr>
            <w:tcW w:w="1104" w:type="dxa"/>
          </w:tcPr>
          <w:p w14:paraId="68E287F6" w14:textId="6A15F9AD" w:rsidR="006C45D2" w:rsidRDefault="00CC4EF7">
            <w:pPr>
              <w:pStyle w:val="TableText"/>
            </w:pPr>
            <w:hyperlink w:anchor="C_1101-30302">
              <w:r w:rsidR="0048493C">
                <w:rPr>
                  <w:rStyle w:val="HyperlinkText9pt"/>
                </w:rPr>
                <w:t>1101-30302</w:t>
              </w:r>
            </w:hyperlink>
          </w:p>
        </w:tc>
        <w:tc>
          <w:tcPr>
            <w:tcW w:w="2975" w:type="dxa"/>
          </w:tcPr>
          <w:p w14:paraId="5586D816" w14:textId="77777777" w:rsidR="006C45D2" w:rsidRDefault="0048493C">
            <w:pPr>
              <w:pStyle w:val="TableText"/>
            </w:pPr>
            <w:r>
              <w:t>2.16.840.1.113883.10.20.22.4.4</w:t>
            </w:r>
          </w:p>
        </w:tc>
      </w:tr>
      <w:tr w:rsidR="006C45D2" w14:paraId="250ABCB9" w14:textId="77777777">
        <w:trPr>
          <w:jc w:val="center"/>
        </w:trPr>
        <w:tc>
          <w:tcPr>
            <w:tcW w:w="3345" w:type="dxa"/>
          </w:tcPr>
          <w:p w14:paraId="30DFF190" w14:textId="77777777" w:rsidR="006C45D2" w:rsidRDefault="0048493C">
            <w:pPr>
              <w:pStyle w:val="TableText"/>
            </w:pPr>
            <w:r>
              <w:tab/>
              <w:t>templateId</w:t>
            </w:r>
          </w:p>
        </w:tc>
        <w:tc>
          <w:tcPr>
            <w:tcW w:w="720" w:type="dxa"/>
          </w:tcPr>
          <w:p w14:paraId="1A42E9D9" w14:textId="77777777" w:rsidR="006C45D2" w:rsidRDefault="0048493C">
            <w:pPr>
              <w:pStyle w:val="TableText"/>
            </w:pPr>
            <w:r>
              <w:t>1..1</w:t>
            </w:r>
          </w:p>
        </w:tc>
        <w:tc>
          <w:tcPr>
            <w:tcW w:w="1152" w:type="dxa"/>
          </w:tcPr>
          <w:p w14:paraId="1411D6B8" w14:textId="77777777" w:rsidR="006C45D2" w:rsidRDefault="0048493C">
            <w:pPr>
              <w:pStyle w:val="TableText"/>
            </w:pPr>
            <w:r>
              <w:t>SHALL</w:t>
            </w:r>
          </w:p>
        </w:tc>
        <w:tc>
          <w:tcPr>
            <w:tcW w:w="864" w:type="dxa"/>
          </w:tcPr>
          <w:p w14:paraId="0B66FCC1" w14:textId="77777777" w:rsidR="006C45D2" w:rsidRDefault="006C45D2">
            <w:pPr>
              <w:pStyle w:val="TableText"/>
            </w:pPr>
          </w:p>
        </w:tc>
        <w:tc>
          <w:tcPr>
            <w:tcW w:w="1104" w:type="dxa"/>
          </w:tcPr>
          <w:p w14:paraId="08FB3C87" w14:textId="68184533" w:rsidR="006C45D2" w:rsidRDefault="00CC4EF7">
            <w:pPr>
              <w:pStyle w:val="TableText"/>
            </w:pPr>
            <w:hyperlink w:anchor="C_1101-30207">
              <w:r w:rsidR="0048493C">
                <w:rPr>
                  <w:rStyle w:val="HyperlinkText9pt"/>
                </w:rPr>
                <w:t>1101-30207</w:t>
              </w:r>
            </w:hyperlink>
          </w:p>
        </w:tc>
        <w:tc>
          <w:tcPr>
            <w:tcW w:w="2975" w:type="dxa"/>
          </w:tcPr>
          <w:p w14:paraId="294DB44D" w14:textId="77777777" w:rsidR="006C45D2" w:rsidRDefault="006C45D2">
            <w:pPr>
              <w:pStyle w:val="TableText"/>
            </w:pPr>
          </w:p>
        </w:tc>
      </w:tr>
      <w:tr w:rsidR="006C45D2" w14:paraId="0A6BC8DA" w14:textId="77777777">
        <w:trPr>
          <w:jc w:val="center"/>
        </w:trPr>
        <w:tc>
          <w:tcPr>
            <w:tcW w:w="3345" w:type="dxa"/>
          </w:tcPr>
          <w:p w14:paraId="27F6DB60" w14:textId="77777777" w:rsidR="006C45D2" w:rsidRDefault="0048493C">
            <w:pPr>
              <w:pStyle w:val="TableText"/>
            </w:pPr>
            <w:r>
              <w:tab/>
            </w:r>
            <w:r>
              <w:tab/>
              <w:t>@root</w:t>
            </w:r>
          </w:p>
        </w:tc>
        <w:tc>
          <w:tcPr>
            <w:tcW w:w="720" w:type="dxa"/>
          </w:tcPr>
          <w:p w14:paraId="444AC75E" w14:textId="77777777" w:rsidR="006C45D2" w:rsidRDefault="0048493C">
            <w:pPr>
              <w:pStyle w:val="TableText"/>
            </w:pPr>
            <w:r>
              <w:t>1..1</w:t>
            </w:r>
          </w:p>
        </w:tc>
        <w:tc>
          <w:tcPr>
            <w:tcW w:w="1152" w:type="dxa"/>
          </w:tcPr>
          <w:p w14:paraId="03CF44A8" w14:textId="77777777" w:rsidR="006C45D2" w:rsidRDefault="0048493C">
            <w:pPr>
              <w:pStyle w:val="TableText"/>
            </w:pPr>
            <w:r>
              <w:t>SHALL</w:t>
            </w:r>
          </w:p>
        </w:tc>
        <w:tc>
          <w:tcPr>
            <w:tcW w:w="864" w:type="dxa"/>
          </w:tcPr>
          <w:p w14:paraId="41899CE6" w14:textId="77777777" w:rsidR="006C45D2" w:rsidRDefault="006C45D2">
            <w:pPr>
              <w:pStyle w:val="TableText"/>
            </w:pPr>
          </w:p>
        </w:tc>
        <w:tc>
          <w:tcPr>
            <w:tcW w:w="1104" w:type="dxa"/>
          </w:tcPr>
          <w:p w14:paraId="5755026A" w14:textId="0623B030" w:rsidR="006C45D2" w:rsidRDefault="00CC4EF7">
            <w:pPr>
              <w:pStyle w:val="TableText"/>
            </w:pPr>
            <w:hyperlink w:anchor="C_1101-30208">
              <w:r w:rsidR="0048493C">
                <w:rPr>
                  <w:rStyle w:val="HyperlinkText9pt"/>
                </w:rPr>
                <w:t>1101-30208</w:t>
              </w:r>
            </w:hyperlink>
          </w:p>
        </w:tc>
        <w:tc>
          <w:tcPr>
            <w:tcW w:w="2975" w:type="dxa"/>
          </w:tcPr>
          <w:p w14:paraId="734A74B2" w14:textId="77777777" w:rsidR="006C45D2" w:rsidRDefault="0048493C">
            <w:pPr>
              <w:pStyle w:val="TableText"/>
            </w:pPr>
            <w:r>
              <w:t>2.16.840.1.113883.10.20.5.6.203</w:t>
            </w:r>
          </w:p>
        </w:tc>
      </w:tr>
      <w:tr w:rsidR="006C45D2" w14:paraId="17AF8AD9" w14:textId="77777777">
        <w:trPr>
          <w:jc w:val="center"/>
        </w:trPr>
        <w:tc>
          <w:tcPr>
            <w:tcW w:w="3345" w:type="dxa"/>
          </w:tcPr>
          <w:p w14:paraId="64051428" w14:textId="77777777" w:rsidR="006C45D2" w:rsidRDefault="0048493C">
            <w:pPr>
              <w:pStyle w:val="TableText"/>
            </w:pPr>
            <w:r>
              <w:tab/>
              <w:t>id</w:t>
            </w:r>
          </w:p>
        </w:tc>
        <w:tc>
          <w:tcPr>
            <w:tcW w:w="720" w:type="dxa"/>
          </w:tcPr>
          <w:p w14:paraId="31E32EE1" w14:textId="77777777" w:rsidR="006C45D2" w:rsidRDefault="0048493C">
            <w:pPr>
              <w:pStyle w:val="TableText"/>
            </w:pPr>
            <w:r>
              <w:t>1..1</w:t>
            </w:r>
          </w:p>
        </w:tc>
        <w:tc>
          <w:tcPr>
            <w:tcW w:w="1152" w:type="dxa"/>
          </w:tcPr>
          <w:p w14:paraId="738A3A3D" w14:textId="77777777" w:rsidR="006C45D2" w:rsidRDefault="0048493C">
            <w:pPr>
              <w:pStyle w:val="TableText"/>
            </w:pPr>
            <w:r>
              <w:t>SHALL</w:t>
            </w:r>
          </w:p>
        </w:tc>
        <w:tc>
          <w:tcPr>
            <w:tcW w:w="864" w:type="dxa"/>
          </w:tcPr>
          <w:p w14:paraId="18E92176" w14:textId="77777777" w:rsidR="006C45D2" w:rsidRDefault="006C45D2">
            <w:pPr>
              <w:pStyle w:val="TableText"/>
            </w:pPr>
          </w:p>
        </w:tc>
        <w:tc>
          <w:tcPr>
            <w:tcW w:w="1104" w:type="dxa"/>
          </w:tcPr>
          <w:p w14:paraId="42B5638A" w14:textId="222AE22D" w:rsidR="006C45D2" w:rsidRDefault="00CC4EF7">
            <w:pPr>
              <w:pStyle w:val="TableText"/>
            </w:pPr>
            <w:hyperlink w:anchor="C_1101-30209">
              <w:r w:rsidR="0048493C">
                <w:rPr>
                  <w:rStyle w:val="HyperlinkText9pt"/>
                </w:rPr>
                <w:t>1101-30209</w:t>
              </w:r>
            </w:hyperlink>
          </w:p>
        </w:tc>
        <w:tc>
          <w:tcPr>
            <w:tcW w:w="2975" w:type="dxa"/>
          </w:tcPr>
          <w:p w14:paraId="43B87D66" w14:textId="77777777" w:rsidR="006C45D2" w:rsidRDefault="006C45D2">
            <w:pPr>
              <w:pStyle w:val="TableText"/>
            </w:pPr>
          </w:p>
        </w:tc>
      </w:tr>
      <w:tr w:rsidR="006C45D2" w14:paraId="7C26DD57" w14:textId="77777777">
        <w:trPr>
          <w:jc w:val="center"/>
        </w:trPr>
        <w:tc>
          <w:tcPr>
            <w:tcW w:w="3345" w:type="dxa"/>
          </w:tcPr>
          <w:p w14:paraId="446E63AD" w14:textId="77777777" w:rsidR="006C45D2" w:rsidRDefault="0048493C">
            <w:pPr>
              <w:pStyle w:val="TableText"/>
            </w:pPr>
            <w:r>
              <w:tab/>
            </w:r>
            <w:r>
              <w:tab/>
              <w:t>@nullFlavor</w:t>
            </w:r>
          </w:p>
        </w:tc>
        <w:tc>
          <w:tcPr>
            <w:tcW w:w="720" w:type="dxa"/>
          </w:tcPr>
          <w:p w14:paraId="59F2AA34" w14:textId="77777777" w:rsidR="006C45D2" w:rsidRDefault="0048493C">
            <w:pPr>
              <w:pStyle w:val="TableText"/>
            </w:pPr>
            <w:r>
              <w:t>1..1</w:t>
            </w:r>
          </w:p>
        </w:tc>
        <w:tc>
          <w:tcPr>
            <w:tcW w:w="1152" w:type="dxa"/>
          </w:tcPr>
          <w:p w14:paraId="4D787C3C" w14:textId="77777777" w:rsidR="006C45D2" w:rsidRDefault="0048493C">
            <w:pPr>
              <w:pStyle w:val="TableText"/>
            </w:pPr>
            <w:r>
              <w:t>SHALL</w:t>
            </w:r>
          </w:p>
        </w:tc>
        <w:tc>
          <w:tcPr>
            <w:tcW w:w="864" w:type="dxa"/>
          </w:tcPr>
          <w:p w14:paraId="2242E07E" w14:textId="77777777" w:rsidR="006C45D2" w:rsidRDefault="006C45D2">
            <w:pPr>
              <w:pStyle w:val="TableText"/>
            </w:pPr>
          </w:p>
        </w:tc>
        <w:tc>
          <w:tcPr>
            <w:tcW w:w="1104" w:type="dxa"/>
          </w:tcPr>
          <w:p w14:paraId="7AAAFB51" w14:textId="6233AFCA" w:rsidR="006C45D2" w:rsidRDefault="00CC4EF7">
            <w:pPr>
              <w:pStyle w:val="TableText"/>
            </w:pPr>
            <w:hyperlink w:anchor="C_1101-30224">
              <w:r w:rsidR="0048493C">
                <w:rPr>
                  <w:rStyle w:val="HyperlinkText9pt"/>
                </w:rPr>
                <w:t>1101-30224</w:t>
              </w:r>
            </w:hyperlink>
          </w:p>
        </w:tc>
        <w:tc>
          <w:tcPr>
            <w:tcW w:w="2975" w:type="dxa"/>
          </w:tcPr>
          <w:p w14:paraId="0C783F73" w14:textId="77777777" w:rsidR="006C45D2" w:rsidRDefault="0048493C">
            <w:pPr>
              <w:pStyle w:val="TableText"/>
            </w:pPr>
            <w:r>
              <w:t>NA</w:t>
            </w:r>
          </w:p>
        </w:tc>
      </w:tr>
      <w:tr w:rsidR="006C45D2" w14:paraId="09FED18B" w14:textId="77777777">
        <w:trPr>
          <w:jc w:val="center"/>
        </w:trPr>
        <w:tc>
          <w:tcPr>
            <w:tcW w:w="3345" w:type="dxa"/>
          </w:tcPr>
          <w:p w14:paraId="7A064624" w14:textId="77777777" w:rsidR="006C45D2" w:rsidRDefault="0048493C">
            <w:pPr>
              <w:pStyle w:val="TableText"/>
            </w:pPr>
            <w:r>
              <w:tab/>
              <w:t>code</w:t>
            </w:r>
          </w:p>
        </w:tc>
        <w:tc>
          <w:tcPr>
            <w:tcW w:w="720" w:type="dxa"/>
          </w:tcPr>
          <w:p w14:paraId="5DBDD6E0" w14:textId="77777777" w:rsidR="006C45D2" w:rsidRDefault="0048493C">
            <w:pPr>
              <w:pStyle w:val="TableText"/>
            </w:pPr>
            <w:r>
              <w:t>1..1</w:t>
            </w:r>
          </w:p>
        </w:tc>
        <w:tc>
          <w:tcPr>
            <w:tcW w:w="1152" w:type="dxa"/>
          </w:tcPr>
          <w:p w14:paraId="56E93CB2" w14:textId="77777777" w:rsidR="006C45D2" w:rsidRDefault="0048493C">
            <w:pPr>
              <w:pStyle w:val="TableText"/>
            </w:pPr>
            <w:r>
              <w:t>SHALL</w:t>
            </w:r>
          </w:p>
        </w:tc>
        <w:tc>
          <w:tcPr>
            <w:tcW w:w="864" w:type="dxa"/>
          </w:tcPr>
          <w:p w14:paraId="4CCA5307" w14:textId="77777777" w:rsidR="006C45D2" w:rsidRDefault="006C45D2">
            <w:pPr>
              <w:pStyle w:val="TableText"/>
            </w:pPr>
          </w:p>
        </w:tc>
        <w:tc>
          <w:tcPr>
            <w:tcW w:w="1104" w:type="dxa"/>
          </w:tcPr>
          <w:p w14:paraId="08E00FA2" w14:textId="73EBB13F" w:rsidR="006C45D2" w:rsidRDefault="00CC4EF7">
            <w:pPr>
              <w:pStyle w:val="TableText"/>
            </w:pPr>
            <w:hyperlink w:anchor="C_1101-30210">
              <w:r w:rsidR="0048493C">
                <w:rPr>
                  <w:rStyle w:val="HyperlinkText9pt"/>
                </w:rPr>
                <w:t>1101-30210</w:t>
              </w:r>
            </w:hyperlink>
          </w:p>
        </w:tc>
        <w:tc>
          <w:tcPr>
            <w:tcW w:w="2975" w:type="dxa"/>
          </w:tcPr>
          <w:p w14:paraId="16C47665" w14:textId="77777777" w:rsidR="006C45D2" w:rsidRDefault="006C45D2">
            <w:pPr>
              <w:pStyle w:val="TableText"/>
            </w:pPr>
          </w:p>
        </w:tc>
      </w:tr>
      <w:tr w:rsidR="006C45D2" w14:paraId="2DEF03CB" w14:textId="77777777">
        <w:trPr>
          <w:jc w:val="center"/>
        </w:trPr>
        <w:tc>
          <w:tcPr>
            <w:tcW w:w="3345" w:type="dxa"/>
          </w:tcPr>
          <w:p w14:paraId="0FB9749A" w14:textId="77777777" w:rsidR="006C45D2" w:rsidRDefault="0048493C">
            <w:pPr>
              <w:pStyle w:val="TableText"/>
            </w:pPr>
            <w:r>
              <w:tab/>
            </w:r>
            <w:r>
              <w:tab/>
              <w:t>@code</w:t>
            </w:r>
          </w:p>
        </w:tc>
        <w:tc>
          <w:tcPr>
            <w:tcW w:w="720" w:type="dxa"/>
          </w:tcPr>
          <w:p w14:paraId="58BAE6C6" w14:textId="77777777" w:rsidR="006C45D2" w:rsidRDefault="0048493C">
            <w:pPr>
              <w:pStyle w:val="TableText"/>
            </w:pPr>
            <w:r>
              <w:t>1..1</w:t>
            </w:r>
          </w:p>
        </w:tc>
        <w:tc>
          <w:tcPr>
            <w:tcW w:w="1152" w:type="dxa"/>
          </w:tcPr>
          <w:p w14:paraId="153427ED" w14:textId="77777777" w:rsidR="006C45D2" w:rsidRDefault="0048493C">
            <w:pPr>
              <w:pStyle w:val="TableText"/>
            </w:pPr>
            <w:r>
              <w:t>SHALL</w:t>
            </w:r>
          </w:p>
        </w:tc>
        <w:tc>
          <w:tcPr>
            <w:tcW w:w="864" w:type="dxa"/>
          </w:tcPr>
          <w:p w14:paraId="0CEC7B74" w14:textId="77777777" w:rsidR="006C45D2" w:rsidRDefault="006C45D2">
            <w:pPr>
              <w:pStyle w:val="TableText"/>
            </w:pPr>
          </w:p>
        </w:tc>
        <w:tc>
          <w:tcPr>
            <w:tcW w:w="1104" w:type="dxa"/>
          </w:tcPr>
          <w:p w14:paraId="6748C823" w14:textId="33FBA810" w:rsidR="006C45D2" w:rsidRDefault="00CC4EF7">
            <w:pPr>
              <w:pStyle w:val="TableText"/>
            </w:pPr>
            <w:hyperlink w:anchor="C_1101-30218">
              <w:r w:rsidR="0048493C">
                <w:rPr>
                  <w:rStyle w:val="HyperlinkText9pt"/>
                </w:rPr>
                <w:t>1101-30218</w:t>
              </w:r>
            </w:hyperlink>
          </w:p>
        </w:tc>
        <w:tc>
          <w:tcPr>
            <w:tcW w:w="2975" w:type="dxa"/>
          </w:tcPr>
          <w:p w14:paraId="6E32CCFD" w14:textId="77777777" w:rsidR="006C45D2" w:rsidRDefault="0048493C">
            <w:pPr>
              <w:pStyle w:val="TableText"/>
            </w:pPr>
            <w:r>
              <w:t>ASSERTION</w:t>
            </w:r>
          </w:p>
        </w:tc>
      </w:tr>
      <w:tr w:rsidR="006C45D2" w14:paraId="7E08B02A" w14:textId="77777777">
        <w:trPr>
          <w:jc w:val="center"/>
        </w:trPr>
        <w:tc>
          <w:tcPr>
            <w:tcW w:w="3345" w:type="dxa"/>
          </w:tcPr>
          <w:p w14:paraId="45713C37" w14:textId="77777777" w:rsidR="006C45D2" w:rsidRDefault="0048493C">
            <w:pPr>
              <w:pStyle w:val="TableText"/>
            </w:pPr>
            <w:r>
              <w:tab/>
            </w:r>
            <w:r>
              <w:tab/>
              <w:t>@codeSystem</w:t>
            </w:r>
          </w:p>
        </w:tc>
        <w:tc>
          <w:tcPr>
            <w:tcW w:w="720" w:type="dxa"/>
          </w:tcPr>
          <w:p w14:paraId="241FF009" w14:textId="77777777" w:rsidR="006C45D2" w:rsidRDefault="0048493C">
            <w:pPr>
              <w:pStyle w:val="TableText"/>
            </w:pPr>
            <w:r>
              <w:t>1..1</w:t>
            </w:r>
          </w:p>
        </w:tc>
        <w:tc>
          <w:tcPr>
            <w:tcW w:w="1152" w:type="dxa"/>
          </w:tcPr>
          <w:p w14:paraId="78484BE1" w14:textId="77777777" w:rsidR="006C45D2" w:rsidRDefault="0048493C">
            <w:pPr>
              <w:pStyle w:val="TableText"/>
            </w:pPr>
            <w:r>
              <w:t>SHALL</w:t>
            </w:r>
          </w:p>
        </w:tc>
        <w:tc>
          <w:tcPr>
            <w:tcW w:w="864" w:type="dxa"/>
          </w:tcPr>
          <w:p w14:paraId="0893E2F0" w14:textId="77777777" w:rsidR="006C45D2" w:rsidRDefault="006C45D2">
            <w:pPr>
              <w:pStyle w:val="TableText"/>
            </w:pPr>
          </w:p>
        </w:tc>
        <w:tc>
          <w:tcPr>
            <w:tcW w:w="1104" w:type="dxa"/>
          </w:tcPr>
          <w:p w14:paraId="2C75CFC1" w14:textId="586B301F" w:rsidR="006C45D2" w:rsidRDefault="00CC4EF7">
            <w:pPr>
              <w:pStyle w:val="TableText"/>
            </w:pPr>
            <w:hyperlink w:anchor="C_1101-30219">
              <w:r w:rsidR="0048493C">
                <w:rPr>
                  <w:rStyle w:val="HyperlinkText9pt"/>
                </w:rPr>
                <w:t>1101-30219</w:t>
              </w:r>
            </w:hyperlink>
          </w:p>
        </w:tc>
        <w:tc>
          <w:tcPr>
            <w:tcW w:w="2975" w:type="dxa"/>
          </w:tcPr>
          <w:p w14:paraId="3EAFEC4A" w14:textId="77777777" w:rsidR="006C45D2" w:rsidRDefault="0048493C">
            <w:pPr>
              <w:pStyle w:val="TableText"/>
            </w:pPr>
            <w:r>
              <w:t>urn:oid:2.16.840.1.113883.5.4 (HL7ActCode) = 2.16.840.1.113883.5.4</w:t>
            </w:r>
          </w:p>
        </w:tc>
      </w:tr>
      <w:tr w:rsidR="006C45D2" w14:paraId="5EE2E231" w14:textId="77777777">
        <w:trPr>
          <w:jc w:val="center"/>
        </w:trPr>
        <w:tc>
          <w:tcPr>
            <w:tcW w:w="3345" w:type="dxa"/>
          </w:tcPr>
          <w:p w14:paraId="2E5B40EE" w14:textId="77777777" w:rsidR="006C45D2" w:rsidRDefault="0048493C">
            <w:pPr>
              <w:pStyle w:val="TableText"/>
            </w:pPr>
            <w:r>
              <w:tab/>
              <w:t>statusCode</w:t>
            </w:r>
          </w:p>
        </w:tc>
        <w:tc>
          <w:tcPr>
            <w:tcW w:w="720" w:type="dxa"/>
          </w:tcPr>
          <w:p w14:paraId="7DD6C618" w14:textId="77777777" w:rsidR="006C45D2" w:rsidRDefault="0048493C">
            <w:pPr>
              <w:pStyle w:val="TableText"/>
            </w:pPr>
            <w:r>
              <w:t>1..1</w:t>
            </w:r>
          </w:p>
        </w:tc>
        <w:tc>
          <w:tcPr>
            <w:tcW w:w="1152" w:type="dxa"/>
          </w:tcPr>
          <w:p w14:paraId="337A8C8B" w14:textId="77777777" w:rsidR="006C45D2" w:rsidRDefault="0048493C">
            <w:pPr>
              <w:pStyle w:val="TableText"/>
            </w:pPr>
            <w:r>
              <w:t>SHALL</w:t>
            </w:r>
          </w:p>
        </w:tc>
        <w:tc>
          <w:tcPr>
            <w:tcW w:w="864" w:type="dxa"/>
          </w:tcPr>
          <w:p w14:paraId="7F6E73DA" w14:textId="77777777" w:rsidR="006C45D2" w:rsidRDefault="006C45D2">
            <w:pPr>
              <w:pStyle w:val="TableText"/>
            </w:pPr>
          </w:p>
        </w:tc>
        <w:tc>
          <w:tcPr>
            <w:tcW w:w="1104" w:type="dxa"/>
          </w:tcPr>
          <w:p w14:paraId="4B5F7DB6" w14:textId="23220BF3" w:rsidR="006C45D2" w:rsidRDefault="00CC4EF7">
            <w:pPr>
              <w:pStyle w:val="TableText"/>
            </w:pPr>
            <w:hyperlink w:anchor="C_1101-30211">
              <w:r w:rsidR="0048493C">
                <w:rPr>
                  <w:rStyle w:val="HyperlinkText9pt"/>
                </w:rPr>
                <w:t>1101-30211</w:t>
              </w:r>
            </w:hyperlink>
          </w:p>
        </w:tc>
        <w:tc>
          <w:tcPr>
            <w:tcW w:w="2975" w:type="dxa"/>
          </w:tcPr>
          <w:p w14:paraId="2966915A" w14:textId="77777777" w:rsidR="006C45D2" w:rsidRDefault="006C45D2">
            <w:pPr>
              <w:pStyle w:val="TableText"/>
            </w:pPr>
          </w:p>
        </w:tc>
      </w:tr>
      <w:tr w:rsidR="006C45D2" w14:paraId="6BEA07BB" w14:textId="77777777">
        <w:trPr>
          <w:jc w:val="center"/>
        </w:trPr>
        <w:tc>
          <w:tcPr>
            <w:tcW w:w="3345" w:type="dxa"/>
          </w:tcPr>
          <w:p w14:paraId="410C49FE" w14:textId="77777777" w:rsidR="006C45D2" w:rsidRDefault="0048493C">
            <w:pPr>
              <w:pStyle w:val="TableText"/>
            </w:pPr>
            <w:r>
              <w:tab/>
            </w:r>
            <w:r>
              <w:tab/>
              <w:t>@code</w:t>
            </w:r>
          </w:p>
        </w:tc>
        <w:tc>
          <w:tcPr>
            <w:tcW w:w="720" w:type="dxa"/>
          </w:tcPr>
          <w:p w14:paraId="0F7F6719" w14:textId="77777777" w:rsidR="006C45D2" w:rsidRDefault="0048493C">
            <w:pPr>
              <w:pStyle w:val="TableText"/>
            </w:pPr>
            <w:r>
              <w:t>1..1</w:t>
            </w:r>
          </w:p>
        </w:tc>
        <w:tc>
          <w:tcPr>
            <w:tcW w:w="1152" w:type="dxa"/>
          </w:tcPr>
          <w:p w14:paraId="25A2EB0C" w14:textId="77777777" w:rsidR="006C45D2" w:rsidRDefault="0048493C">
            <w:pPr>
              <w:pStyle w:val="TableText"/>
            </w:pPr>
            <w:r>
              <w:t>SHALL</w:t>
            </w:r>
          </w:p>
        </w:tc>
        <w:tc>
          <w:tcPr>
            <w:tcW w:w="864" w:type="dxa"/>
          </w:tcPr>
          <w:p w14:paraId="761FF157" w14:textId="77777777" w:rsidR="006C45D2" w:rsidRDefault="006C45D2">
            <w:pPr>
              <w:pStyle w:val="TableText"/>
            </w:pPr>
          </w:p>
        </w:tc>
        <w:tc>
          <w:tcPr>
            <w:tcW w:w="1104" w:type="dxa"/>
          </w:tcPr>
          <w:p w14:paraId="427A8979" w14:textId="6C313853" w:rsidR="006C45D2" w:rsidRDefault="00CC4EF7">
            <w:pPr>
              <w:pStyle w:val="TableText"/>
            </w:pPr>
            <w:hyperlink w:anchor="C_1101-30212">
              <w:r w:rsidR="0048493C">
                <w:rPr>
                  <w:rStyle w:val="HyperlinkText9pt"/>
                </w:rPr>
                <w:t>1101-30212</w:t>
              </w:r>
            </w:hyperlink>
          </w:p>
        </w:tc>
        <w:tc>
          <w:tcPr>
            <w:tcW w:w="2975" w:type="dxa"/>
          </w:tcPr>
          <w:p w14:paraId="71F8ABF7" w14:textId="77777777" w:rsidR="006C45D2" w:rsidRDefault="0048493C">
            <w:pPr>
              <w:pStyle w:val="TableText"/>
            </w:pPr>
            <w:r>
              <w:t>urn:oid:2.16.840.1.113883.5.14 (HL7ActStatus) = completed</w:t>
            </w:r>
          </w:p>
        </w:tc>
      </w:tr>
      <w:tr w:rsidR="006C45D2" w14:paraId="0C98DBE9" w14:textId="77777777">
        <w:trPr>
          <w:jc w:val="center"/>
        </w:trPr>
        <w:tc>
          <w:tcPr>
            <w:tcW w:w="3345" w:type="dxa"/>
          </w:tcPr>
          <w:p w14:paraId="0C378B72" w14:textId="77777777" w:rsidR="006C45D2" w:rsidRDefault="0048493C">
            <w:pPr>
              <w:pStyle w:val="TableText"/>
            </w:pPr>
            <w:r>
              <w:tab/>
              <w:t>value</w:t>
            </w:r>
          </w:p>
        </w:tc>
        <w:tc>
          <w:tcPr>
            <w:tcW w:w="720" w:type="dxa"/>
          </w:tcPr>
          <w:p w14:paraId="49ED474A" w14:textId="77777777" w:rsidR="006C45D2" w:rsidRDefault="0048493C">
            <w:pPr>
              <w:pStyle w:val="TableText"/>
            </w:pPr>
            <w:r>
              <w:t>1..1</w:t>
            </w:r>
          </w:p>
        </w:tc>
        <w:tc>
          <w:tcPr>
            <w:tcW w:w="1152" w:type="dxa"/>
          </w:tcPr>
          <w:p w14:paraId="2ED4C889" w14:textId="77777777" w:rsidR="006C45D2" w:rsidRDefault="0048493C">
            <w:pPr>
              <w:pStyle w:val="TableText"/>
            </w:pPr>
            <w:r>
              <w:t>SHALL</w:t>
            </w:r>
          </w:p>
        </w:tc>
        <w:tc>
          <w:tcPr>
            <w:tcW w:w="864" w:type="dxa"/>
          </w:tcPr>
          <w:p w14:paraId="341E03C4" w14:textId="77777777" w:rsidR="006C45D2" w:rsidRDefault="0048493C">
            <w:pPr>
              <w:pStyle w:val="TableText"/>
            </w:pPr>
            <w:r>
              <w:t>CD</w:t>
            </w:r>
          </w:p>
        </w:tc>
        <w:tc>
          <w:tcPr>
            <w:tcW w:w="1104" w:type="dxa"/>
          </w:tcPr>
          <w:p w14:paraId="7E83416D" w14:textId="374ABA32" w:rsidR="006C45D2" w:rsidRDefault="00CC4EF7">
            <w:pPr>
              <w:pStyle w:val="TableText"/>
            </w:pPr>
            <w:hyperlink w:anchor="C_1101-30213">
              <w:r w:rsidR="0048493C">
                <w:rPr>
                  <w:rStyle w:val="HyperlinkText9pt"/>
                </w:rPr>
                <w:t>1101-30213</w:t>
              </w:r>
            </w:hyperlink>
          </w:p>
        </w:tc>
        <w:tc>
          <w:tcPr>
            <w:tcW w:w="2975" w:type="dxa"/>
          </w:tcPr>
          <w:p w14:paraId="0C7200E4" w14:textId="77777777" w:rsidR="006C45D2" w:rsidRDefault="006C45D2">
            <w:pPr>
              <w:pStyle w:val="TableText"/>
            </w:pPr>
          </w:p>
        </w:tc>
      </w:tr>
      <w:tr w:rsidR="006C45D2" w14:paraId="40654828" w14:textId="77777777">
        <w:trPr>
          <w:jc w:val="center"/>
        </w:trPr>
        <w:tc>
          <w:tcPr>
            <w:tcW w:w="3345" w:type="dxa"/>
          </w:tcPr>
          <w:p w14:paraId="5F392C25" w14:textId="77777777" w:rsidR="006C45D2" w:rsidRDefault="0048493C">
            <w:pPr>
              <w:pStyle w:val="TableText"/>
            </w:pPr>
            <w:r>
              <w:tab/>
            </w:r>
            <w:r>
              <w:tab/>
              <w:t>@code</w:t>
            </w:r>
          </w:p>
        </w:tc>
        <w:tc>
          <w:tcPr>
            <w:tcW w:w="720" w:type="dxa"/>
          </w:tcPr>
          <w:p w14:paraId="2F5F719E" w14:textId="77777777" w:rsidR="006C45D2" w:rsidRDefault="0048493C">
            <w:pPr>
              <w:pStyle w:val="TableText"/>
            </w:pPr>
            <w:r>
              <w:t>1..1</w:t>
            </w:r>
          </w:p>
        </w:tc>
        <w:tc>
          <w:tcPr>
            <w:tcW w:w="1152" w:type="dxa"/>
          </w:tcPr>
          <w:p w14:paraId="7B967CA2" w14:textId="77777777" w:rsidR="006C45D2" w:rsidRDefault="0048493C">
            <w:pPr>
              <w:pStyle w:val="TableText"/>
            </w:pPr>
            <w:r>
              <w:t>SHALL</w:t>
            </w:r>
          </w:p>
        </w:tc>
        <w:tc>
          <w:tcPr>
            <w:tcW w:w="864" w:type="dxa"/>
          </w:tcPr>
          <w:p w14:paraId="57384292" w14:textId="77777777" w:rsidR="006C45D2" w:rsidRDefault="006C45D2">
            <w:pPr>
              <w:pStyle w:val="TableText"/>
            </w:pPr>
          </w:p>
        </w:tc>
        <w:tc>
          <w:tcPr>
            <w:tcW w:w="1104" w:type="dxa"/>
          </w:tcPr>
          <w:p w14:paraId="245EAE49" w14:textId="48D5D553" w:rsidR="006C45D2" w:rsidRDefault="00CC4EF7">
            <w:pPr>
              <w:pStyle w:val="TableText"/>
            </w:pPr>
            <w:hyperlink w:anchor="C_1101-30220">
              <w:r w:rsidR="0048493C">
                <w:rPr>
                  <w:rStyle w:val="HyperlinkText9pt"/>
                </w:rPr>
                <w:t>1101-30220</w:t>
              </w:r>
            </w:hyperlink>
          </w:p>
        </w:tc>
        <w:tc>
          <w:tcPr>
            <w:tcW w:w="2975" w:type="dxa"/>
          </w:tcPr>
          <w:p w14:paraId="5F50F8CA" w14:textId="77777777" w:rsidR="006C45D2" w:rsidRDefault="0048493C">
            <w:pPr>
              <w:pStyle w:val="TableText"/>
            </w:pPr>
            <w:r>
              <w:t>urn:oid:2.16.840.1.113883.6.277 (CDCNHSN) = 2325-9</w:t>
            </w:r>
          </w:p>
        </w:tc>
      </w:tr>
      <w:tr w:rsidR="006C45D2" w14:paraId="5F9EF4B4" w14:textId="77777777">
        <w:trPr>
          <w:jc w:val="center"/>
        </w:trPr>
        <w:tc>
          <w:tcPr>
            <w:tcW w:w="3345" w:type="dxa"/>
          </w:tcPr>
          <w:p w14:paraId="088DFA28" w14:textId="77777777" w:rsidR="006C45D2" w:rsidRDefault="0048493C">
            <w:pPr>
              <w:pStyle w:val="TableText"/>
            </w:pPr>
            <w:r>
              <w:tab/>
            </w:r>
            <w:r>
              <w:tab/>
              <w:t>@codeSystem</w:t>
            </w:r>
          </w:p>
        </w:tc>
        <w:tc>
          <w:tcPr>
            <w:tcW w:w="720" w:type="dxa"/>
          </w:tcPr>
          <w:p w14:paraId="49C278EB" w14:textId="77777777" w:rsidR="006C45D2" w:rsidRDefault="0048493C">
            <w:pPr>
              <w:pStyle w:val="TableText"/>
            </w:pPr>
            <w:r>
              <w:t>1..1</w:t>
            </w:r>
          </w:p>
        </w:tc>
        <w:tc>
          <w:tcPr>
            <w:tcW w:w="1152" w:type="dxa"/>
          </w:tcPr>
          <w:p w14:paraId="44A5A58A" w14:textId="77777777" w:rsidR="006C45D2" w:rsidRDefault="0048493C">
            <w:pPr>
              <w:pStyle w:val="TableText"/>
            </w:pPr>
            <w:r>
              <w:t>SHALL</w:t>
            </w:r>
          </w:p>
        </w:tc>
        <w:tc>
          <w:tcPr>
            <w:tcW w:w="864" w:type="dxa"/>
          </w:tcPr>
          <w:p w14:paraId="21CC74A1" w14:textId="77777777" w:rsidR="006C45D2" w:rsidRDefault="006C45D2">
            <w:pPr>
              <w:pStyle w:val="TableText"/>
            </w:pPr>
          </w:p>
        </w:tc>
        <w:tc>
          <w:tcPr>
            <w:tcW w:w="1104" w:type="dxa"/>
          </w:tcPr>
          <w:p w14:paraId="3BA301A1" w14:textId="4E659DBA" w:rsidR="006C45D2" w:rsidRDefault="00CC4EF7">
            <w:pPr>
              <w:pStyle w:val="TableText"/>
            </w:pPr>
            <w:hyperlink w:anchor="C_1101-30221">
              <w:r w:rsidR="0048493C">
                <w:rPr>
                  <w:rStyle w:val="HyperlinkText9pt"/>
                </w:rPr>
                <w:t>1101-30221</w:t>
              </w:r>
            </w:hyperlink>
          </w:p>
        </w:tc>
        <w:tc>
          <w:tcPr>
            <w:tcW w:w="2975" w:type="dxa"/>
          </w:tcPr>
          <w:p w14:paraId="77825FB7" w14:textId="77777777" w:rsidR="006C45D2" w:rsidRDefault="0048493C">
            <w:pPr>
              <w:pStyle w:val="TableText"/>
            </w:pPr>
            <w:r>
              <w:t>urn:oid:2.16.840.1.113883.6.277 (CDCNHSN) = 2.16.840.1.113883.6.277</w:t>
            </w:r>
          </w:p>
        </w:tc>
      </w:tr>
    </w:tbl>
    <w:p w14:paraId="701E75BA" w14:textId="77777777" w:rsidR="006C45D2" w:rsidRDefault="006C45D2">
      <w:pPr>
        <w:pStyle w:val="BodyText"/>
      </w:pPr>
    </w:p>
    <w:p w14:paraId="5B9766B1" w14:textId="77777777" w:rsidR="006C45D2" w:rsidRDefault="0048493C" w:rsidP="007C5A1B">
      <w:pPr>
        <w:numPr>
          <w:ilvl w:val="0"/>
          <w:numId w:val="103"/>
        </w:numPr>
      </w:pPr>
      <w:r>
        <w:t xml:space="preserve">Conforms to Problem Observation template </w:t>
      </w:r>
      <w:r>
        <w:rPr>
          <w:rStyle w:val="XMLname"/>
        </w:rPr>
        <w:t>(identifier: urn:oid:2.16.840.1.113883.10.20.22.4.4)</w:t>
      </w:r>
      <w:r>
        <w:t>.</w:t>
      </w:r>
    </w:p>
    <w:p w14:paraId="5A4B7389" w14:textId="77777777" w:rsidR="006C45D2" w:rsidRDefault="0048493C" w:rsidP="007C5A1B">
      <w:pPr>
        <w:numPr>
          <w:ilvl w:val="0"/>
          <w:numId w:val="103"/>
        </w:numPr>
      </w:pPr>
      <w:r>
        <w:rPr>
          <w:rStyle w:val="keyword"/>
        </w:rPr>
        <w:t>MAY</w:t>
      </w:r>
      <w:r>
        <w:t xml:space="preserve"> contain zero or one [0..1] </w:t>
      </w:r>
      <w:r>
        <w:rPr>
          <w:rStyle w:val="XMLnameBold"/>
        </w:rPr>
        <w:t>@nullFlavor</w:t>
      </w:r>
      <w:r>
        <w:t>=</w:t>
      </w:r>
      <w:r>
        <w:rPr>
          <w:rStyle w:val="XMLname"/>
        </w:rPr>
        <w:t>"UNK"</w:t>
      </w:r>
      <w:bookmarkStart w:id="3043" w:name="C_1101-30214"/>
      <w:r>
        <w:t xml:space="preserve"> (CONF:1101-30214)</w:t>
      </w:r>
      <w:bookmarkEnd w:id="3043"/>
      <w:r>
        <w:t>.</w:t>
      </w:r>
    </w:p>
    <w:p w14:paraId="1B9C2371" w14:textId="77777777" w:rsidR="006C45D2" w:rsidRDefault="0048493C" w:rsidP="007C5A1B">
      <w:pPr>
        <w:numPr>
          <w:ilvl w:val="1"/>
          <w:numId w:val="103"/>
        </w:numPr>
      </w:pPr>
      <w:r>
        <w:t>If it is not known whether the patient had loss of vascular access, the value of @nullFlavor</w:t>
      </w:r>
      <w:r>
        <w:rPr>
          <w:rStyle w:val="keyword"/>
        </w:rPr>
        <w:t xml:space="preserve"> SHALL </w:t>
      </w:r>
      <w:r>
        <w:t>be UNK.  If the value of @nullFlavor is set to UNK then the value of @negationInd</w:t>
      </w:r>
      <w:r>
        <w:rPr>
          <w:rStyle w:val="keyword"/>
        </w:rPr>
        <w:t xml:space="preserve"> SHALL NOT </w:t>
      </w:r>
      <w:r>
        <w:t>be set (CONF:1101-30215).</w:t>
      </w:r>
    </w:p>
    <w:p w14:paraId="50086344" w14:textId="77777777" w:rsidR="006C45D2" w:rsidRDefault="0048493C" w:rsidP="007C5A1B">
      <w:pPr>
        <w:numPr>
          <w:ilvl w:val="0"/>
          <w:numId w:val="103"/>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3044" w:name="C_1101-30205"/>
      <w:r>
        <w:t xml:space="preserve"> (CONF:1101-30205)</w:t>
      </w:r>
      <w:bookmarkEnd w:id="3044"/>
      <w:r>
        <w:t>.</w:t>
      </w:r>
    </w:p>
    <w:p w14:paraId="6CD510E6" w14:textId="77777777" w:rsidR="006C45D2" w:rsidRDefault="0048493C" w:rsidP="007C5A1B">
      <w:pPr>
        <w:numPr>
          <w:ilvl w:val="0"/>
          <w:numId w:val="103"/>
        </w:numPr>
      </w:pPr>
      <w:r>
        <w:rPr>
          <w:rStyle w:val="keyword"/>
        </w:rPr>
        <w:t>SHALL</w:t>
      </w:r>
      <w:r>
        <w:t xml:space="preserve"> contain exactly one [1..1] </w:t>
      </w:r>
      <w:r>
        <w:rPr>
          <w:rStyle w:val="XMLnameBold"/>
        </w:rPr>
        <w:t>@moodCode</w:t>
      </w:r>
      <w:r>
        <w:t>=</w:t>
      </w:r>
      <w:r>
        <w:rPr>
          <w:rStyle w:val="XMLname"/>
        </w:rPr>
        <w:t>"EVN"</w:t>
      </w:r>
      <w:bookmarkStart w:id="3045" w:name="C_1101-30206"/>
      <w:r>
        <w:t xml:space="preserve"> (CONF:1101-30206)</w:t>
      </w:r>
      <w:bookmarkEnd w:id="3045"/>
      <w:r>
        <w:t>.</w:t>
      </w:r>
    </w:p>
    <w:p w14:paraId="44F648A8" w14:textId="77777777" w:rsidR="006C45D2" w:rsidRDefault="0048493C" w:rsidP="007C5A1B">
      <w:pPr>
        <w:numPr>
          <w:ilvl w:val="0"/>
          <w:numId w:val="103"/>
        </w:numPr>
      </w:pPr>
      <w:r>
        <w:rPr>
          <w:rStyle w:val="keyword"/>
        </w:rPr>
        <w:t>SHOULD</w:t>
      </w:r>
      <w:r>
        <w:t xml:space="preserve"> contain zero or one [0..1] </w:t>
      </w:r>
      <w:r>
        <w:rPr>
          <w:rStyle w:val="XMLnameBold"/>
        </w:rPr>
        <w:t>@negationInd</w:t>
      </w:r>
      <w:bookmarkStart w:id="3046" w:name="C_1101-30216"/>
      <w:r>
        <w:t xml:space="preserve"> (CONF:1101-30216)</w:t>
      </w:r>
      <w:bookmarkEnd w:id="3046"/>
      <w:r>
        <w:t>.</w:t>
      </w:r>
    </w:p>
    <w:p w14:paraId="374E2DAC" w14:textId="77777777" w:rsidR="006C45D2" w:rsidRDefault="0048493C" w:rsidP="007C5A1B">
      <w:pPr>
        <w:numPr>
          <w:ilvl w:val="1"/>
          <w:numId w:val="103"/>
        </w:numPr>
      </w:pPr>
      <w:r>
        <w:t>If the patient had loss of vascular access, the value of @negationInd</w:t>
      </w:r>
      <w:r>
        <w:rPr>
          <w:rStyle w:val="keyword"/>
        </w:rPr>
        <w:t xml:space="preserve"> SHALL </w:t>
      </w:r>
      <w:r>
        <w:t>be false. If the patient did not have loss of vascular access, the value of @negationInd</w:t>
      </w:r>
      <w:r>
        <w:rPr>
          <w:rStyle w:val="keyword"/>
        </w:rPr>
        <w:t xml:space="preserve"> SHALL </w:t>
      </w:r>
      <w:r>
        <w:t>be true.   If the value of @negationInd is set then the value of @nullFlavor</w:t>
      </w:r>
      <w:r>
        <w:rPr>
          <w:rStyle w:val="keyword"/>
        </w:rPr>
        <w:t xml:space="preserve"> SHALL NOT </w:t>
      </w:r>
      <w:r>
        <w:t>be set (CONF:1101-30217).</w:t>
      </w:r>
    </w:p>
    <w:p w14:paraId="4D3AF4C1" w14:textId="77777777" w:rsidR="006C45D2" w:rsidRDefault="0048493C" w:rsidP="007C5A1B">
      <w:pPr>
        <w:numPr>
          <w:ilvl w:val="0"/>
          <w:numId w:val="103"/>
        </w:numPr>
      </w:pPr>
      <w:r>
        <w:rPr>
          <w:rStyle w:val="keyword"/>
        </w:rPr>
        <w:t>SHALL</w:t>
      </w:r>
      <w:r>
        <w:t xml:space="preserve"> contain exactly one [1..1] </w:t>
      </w:r>
      <w:r>
        <w:rPr>
          <w:rStyle w:val="XMLnameBold"/>
        </w:rPr>
        <w:t>templateId</w:t>
      </w:r>
      <w:bookmarkStart w:id="3047" w:name="C_1101-30301"/>
      <w:r>
        <w:t xml:space="preserve"> (CONF:1101-30301)</w:t>
      </w:r>
      <w:bookmarkEnd w:id="3047"/>
      <w:r>
        <w:t xml:space="preserve"> such that it</w:t>
      </w:r>
    </w:p>
    <w:p w14:paraId="69CC5EB6" w14:textId="77777777" w:rsidR="006C45D2" w:rsidRDefault="0048493C" w:rsidP="007C5A1B">
      <w:pPr>
        <w:numPr>
          <w:ilvl w:val="1"/>
          <w:numId w:val="103"/>
        </w:numPr>
      </w:pPr>
      <w:r>
        <w:rPr>
          <w:rStyle w:val="keyword"/>
        </w:rPr>
        <w:t>SHALL</w:t>
      </w:r>
      <w:r>
        <w:t xml:space="preserve"> contain exactly one [1..1] </w:t>
      </w:r>
      <w:r>
        <w:rPr>
          <w:rStyle w:val="XMLnameBold"/>
        </w:rPr>
        <w:t>@root</w:t>
      </w:r>
      <w:r>
        <w:t>=</w:t>
      </w:r>
      <w:r>
        <w:rPr>
          <w:rStyle w:val="XMLname"/>
        </w:rPr>
        <w:t>"2.16.840.1.113883.10.20.22.4.4"</w:t>
      </w:r>
      <w:bookmarkStart w:id="3048" w:name="C_1101-30302"/>
      <w:r>
        <w:t xml:space="preserve"> (CONF:1101-30302)</w:t>
      </w:r>
      <w:bookmarkEnd w:id="3048"/>
      <w:r>
        <w:t>.</w:t>
      </w:r>
    </w:p>
    <w:p w14:paraId="605A5AB6" w14:textId="77777777" w:rsidR="006C45D2" w:rsidRDefault="0048493C" w:rsidP="007C5A1B">
      <w:pPr>
        <w:numPr>
          <w:ilvl w:val="0"/>
          <w:numId w:val="103"/>
        </w:numPr>
      </w:pPr>
      <w:r>
        <w:rPr>
          <w:rStyle w:val="keyword"/>
        </w:rPr>
        <w:t>SHALL</w:t>
      </w:r>
      <w:r>
        <w:t xml:space="preserve"> contain exactly one [1..1] </w:t>
      </w:r>
      <w:r>
        <w:rPr>
          <w:rStyle w:val="XMLnameBold"/>
        </w:rPr>
        <w:t>templateId</w:t>
      </w:r>
      <w:bookmarkStart w:id="3049" w:name="C_1101-30207"/>
      <w:r>
        <w:t xml:space="preserve"> (CONF:1101-30207)</w:t>
      </w:r>
      <w:bookmarkEnd w:id="3049"/>
      <w:r>
        <w:t xml:space="preserve"> such that it</w:t>
      </w:r>
    </w:p>
    <w:p w14:paraId="0556D5DB" w14:textId="77777777" w:rsidR="006C45D2" w:rsidRDefault="0048493C" w:rsidP="007C5A1B">
      <w:pPr>
        <w:numPr>
          <w:ilvl w:val="1"/>
          <w:numId w:val="103"/>
        </w:numPr>
      </w:pPr>
      <w:r>
        <w:rPr>
          <w:rStyle w:val="keyword"/>
        </w:rPr>
        <w:t>SHALL</w:t>
      </w:r>
      <w:r>
        <w:t xml:space="preserve"> contain exactly one [1..1] </w:t>
      </w:r>
      <w:r>
        <w:rPr>
          <w:rStyle w:val="XMLnameBold"/>
        </w:rPr>
        <w:t>@root</w:t>
      </w:r>
      <w:r>
        <w:t>=</w:t>
      </w:r>
      <w:r>
        <w:rPr>
          <w:rStyle w:val="XMLname"/>
        </w:rPr>
        <w:t>"2.16.840.1.113883.10.20.5.6.203"</w:t>
      </w:r>
      <w:bookmarkStart w:id="3050" w:name="C_1101-30208"/>
      <w:r>
        <w:t xml:space="preserve"> (CONF:1101-30208)</w:t>
      </w:r>
      <w:bookmarkEnd w:id="3050"/>
      <w:r>
        <w:t>.</w:t>
      </w:r>
    </w:p>
    <w:p w14:paraId="6F56EEF3" w14:textId="77777777" w:rsidR="006C45D2" w:rsidRDefault="0048493C" w:rsidP="007C5A1B">
      <w:pPr>
        <w:numPr>
          <w:ilvl w:val="0"/>
          <w:numId w:val="103"/>
        </w:numPr>
      </w:pPr>
      <w:r>
        <w:rPr>
          <w:rStyle w:val="keyword"/>
        </w:rPr>
        <w:t>SHALL</w:t>
      </w:r>
      <w:r>
        <w:t xml:space="preserve"> contain exactly one [1..1] </w:t>
      </w:r>
      <w:r>
        <w:rPr>
          <w:rStyle w:val="XMLnameBold"/>
        </w:rPr>
        <w:t>id</w:t>
      </w:r>
      <w:bookmarkStart w:id="3051" w:name="C_1101-30209"/>
      <w:r>
        <w:t xml:space="preserve"> (CONF:1101-30209)</w:t>
      </w:r>
      <w:bookmarkEnd w:id="3051"/>
      <w:r>
        <w:t>.</w:t>
      </w:r>
    </w:p>
    <w:p w14:paraId="7519C98C" w14:textId="77777777" w:rsidR="006C45D2" w:rsidRDefault="0048493C" w:rsidP="007C5A1B">
      <w:pPr>
        <w:numPr>
          <w:ilvl w:val="1"/>
          <w:numId w:val="103"/>
        </w:numPr>
      </w:pPr>
      <w:r>
        <w:t xml:space="preserve">This id </w:t>
      </w:r>
      <w:r>
        <w:rPr>
          <w:rStyle w:val="keyword"/>
        </w:rPr>
        <w:t>SHALL</w:t>
      </w:r>
      <w:r>
        <w:t xml:space="preserve"> contain exactly one [1..1] </w:t>
      </w:r>
      <w:r>
        <w:rPr>
          <w:rStyle w:val="XMLnameBold"/>
        </w:rPr>
        <w:t>@nullFlavor</w:t>
      </w:r>
      <w:r>
        <w:t>=</w:t>
      </w:r>
      <w:r>
        <w:rPr>
          <w:rStyle w:val="XMLname"/>
        </w:rPr>
        <w:t>"NA"</w:t>
      </w:r>
      <w:bookmarkStart w:id="3052" w:name="C_1101-30224"/>
      <w:r>
        <w:t xml:space="preserve"> (CONF:1101-30224)</w:t>
      </w:r>
      <w:bookmarkEnd w:id="3052"/>
      <w:r>
        <w:t>.</w:t>
      </w:r>
    </w:p>
    <w:p w14:paraId="79560800" w14:textId="77777777" w:rsidR="006C45D2" w:rsidRDefault="0048493C" w:rsidP="007C5A1B">
      <w:pPr>
        <w:numPr>
          <w:ilvl w:val="0"/>
          <w:numId w:val="103"/>
        </w:numPr>
      </w:pPr>
      <w:r>
        <w:rPr>
          <w:rStyle w:val="keyword"/>
        </w:rPr>
        <w:t>SHALL</w:t>
      </w:r>
      <w:r>
        <w:t xml:space="preserve"> contain exactly one [1..1] </w:t>
      </w:r>
      <w:r>
        <w:rPr>
          <w:rStyle w:val="XMLnameBold"/>
        </w:rPr>
        <w:t>code</w:t>
      </w:r>
      <w:bookmarkStart w:id="3053" w:name="C_1101-30210"/>
      <w:r>
        <w:t xml:space="preserve"> (CONF:1101-30210)</w:t>
      </w:r>
      <w:bookmarkEnd w:id="3053"/>
      <w:r>
        <w:t>.</w:t>
      </w:r>
    </w:p>
    <w:p w14:paraId="747DE9D9" w14:textId="77777777" w:rsidR="006C45D2" w:rsidRDefault="0048493C" w:rsidP="007C5A1B">
      <w:pPr>
        <w:numPr>
          <w:ilvl w:val="1"/>
          <w:numId w:val="103"/>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054" w:name="C_1101-30218"/>
      <w:r>
        <w:t xml:space="preserve"> (CONF:1101-30218)</w:t>
      </w:r>
      <w:bookmarkEnd w:id="3054"/>
      <w:r>
        <w:t>.</w:t>
      </w:r>
    </w:p>
    <w:p w14:paraId="1D8121CB" w14:textId="77777777" w:rsidR="006C45D2" w:rsidRDefault="0048493C" w:rsidP="007C5A1B">
      <w:pPr>
        <w:numPr>
          <w:ilvl w:val="1"/>
          <w:numId w:val="103"/>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055" w:name="C_1101-30219"/>
      <w:r>
        <w:t xml:space="preserve"> (CONF:1101-30219)</w:t>
      </w:r>
      <w:bookmarkEnd w:id="3055"/>
      <w:r>
        <w:t>.</w:t>
      </w:r>
    </w:p>
    <w:p w14:paraId="7DFA3B3D" w14:textId="77777777" w:rsidR="006C45D2" w:rsidRDefault="0048493C" w:rsidP="007C5A1B">
      <w:pPr>
        <w:numPr>
          <w:ilvl w:val="0"/>
          <w:numId w:val="103"/>
        </w:numPr>
      </w:pPr>
      <w:r>
        <w:rPr>
          <w:rStyle w:val="keyword"/>
        </w:rPr>
        <w:t>SHALL</w:t>
      </w:r>
      <w:r>
        <w:t xml:space="preserve"> contain exactly one [1..1] </w:t>
      </w:r>
      <w:r>
        <w:rPr>
          <w:rStyle w:val="XMLnameBold"/>
        </w:rPr>
        <w:t>statusCode</w:t>
      </w:r>
      <w:bookmarkStart w:id="3056" w:name="C_1101-30211"/>
      <w:r>
        <w:t xml:space="preserve"> (CONF:1101-30211)</w:t>
      </w:r>
      <w:bookmarkEnd w:id="3056"/>
      <w:r>
        <w:t>.</w:t>
      </w:r>
    </w:p>
    <w:p w14:paraId="03BF92D8" w14:textId="77777777" w:rsidR="006C45D2" w:rsidRDefault="0048493C" w:rsidP="007C5A1B">
      <w:pPr>
        <w:numPr>
          <w:ilvl w:val="1"/>
          <w:numId w:val="10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3057" w:name="C_1101-30212"/>
      <w:r>
        <w:t xml:space="preserve"> (CONF:1101-30212)</w:t>
      </w:r>
      <w:bookmarkEnd w:id="3057"/>
      <w:r>
        <w:t>.</w:t>
      </w:r>
    </w:p>
    <w:p w14:paraId="6771095C" w14:textId="77777777" w:rsidR="006C45D2" w:rsidRDefault="0048493C" w:rsidP="007C5A1B">
      <w:pPr>
        <w:numPr>
          <w:ilvl w:val="0"/>
          <w:numId w:val="103"/>
        </w:numPr>
      </w:pPr>
      <w:r>
        <w:rPr>
          <w:rStyle w:val="keyword"/>
        </w:rPr>
        <w:t>SHALL</w:t>
      </w:r>
      <w:r>
        <w:t xml:space="preserve"> contain exactly one [1..1] </w:t>
      </w:r>
      <w:r>
        <w:rPr>
          <w:rStyle w:val="XMLnameBold"/>
        </w:rPr>
        <w:t>value</w:t>
      </w:r>
      <w:r>
        <w:t xml:space="preserve"> with @xsi:type="CD"</w:t>
      </w:r>
      <w:bookmarkStart w:id="3058" w:name="C_1101-30213"/>
      <w:r>
        <w:t xml:space="preserve"> (CONF:1101-30213)</w:t>
      </w:r>
      <w:bookmarkEnd w:id="3058"/>
      <w:r>
        <w:t>.</w:t>
      </w:r>
    </w:p>
    <w:p w14:paraId="768104A8" w14:textId="77777777" w:rsidR="006C45D2" w:rsidRDefault="0048493C" w:rsidP="007C5A1B">
      <w:pPr>
        <w:numPr>
          <w:ilvl w:val="1"/>
          <w:numId w:val="103"/>
        </w:numPr>
      </w:pPr>
      <w:r>
        <w:t xml:space="preserve">This value </w:t>
      </w:r>
      <w:r>
        <w:rPr>
          <w:rStyle w:val="keyword"/>
        </w:rPr>
        <w:t>SHALL</w:t>
      </w:r>
      <w:r>
        <w:t xml:space="preserve"> contain exactly one [1..1] </w:t>
      </w:r>
      <w:r>
        <w:rPr>
          <w:rStyle w:val="XMLnameBold"/>
        </w:rPr>
        <w:t>@code</w:t>
      </w:r>
      <w:r>
        <w:t>=</w:t>
      </w:r>
      <w:r>
        <w:rPr>
          <w:rStyle w:val="XMLname"/>
        </w:rPr>
        <w:t>"2325-9"</w:t>
      </w:r>
      <w:r>
        <w:t xml:space="preserve"> Loss of vascular access (CodeSystem: </w:t>
      </w:r>
      <w:r>
        <w:rPr>
          <w:rStyle w:val="XMLname"/>
        </w:rPr>
        <w:t>CDCNHSN urn:oid:2.16.840.1.113883.6.277</w:t>
      </w:r>
      <w:r>
        <w:t>)</w:t>
      </w:r>
      <w:bookmarkStart w:id="3059" w:name="C_1101-30220"/>
      <w:r>
        <w:t xml:space="preserve"> (CONF:1101-30220)</w:t>
      </w:r>
      <w:bookmarkEnd w:id="3059"/>
      <w:r>
        <w:t>.</w:t>
      </w:r>
    </w:p>
    <w:p w14:paraId="4E9C92FF" w14:textId="77777777" w:rsidR="006C45D2" w:rsidRDefault="0048493C" w:rsidP="007C5A1B">
      <w:pPr>
        <w:numPr>
          <w:ilvl w:val="1"/>
          <w:numId w:val="103"/>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060" w:name="C_1101-30221"/>
      <w:r>
        <w:t xml:space="preserve"> (CONF:1101-30221)</w:t>
      </w:r>
      <w:bookmarkEnd w:id="3060"/>
      <w:r>
        <w:t>.</w:t>
      </w:r>
    </w:p>
    <w:p w14:paraId="67C0251D" w14:textId="7180F590" w:rsidR="006C45D2" w:rsidRDefault="0048493C">
      <w:pPr>
        <w:pStyle w:val="Caption"/>
        <w:ind w:left="130" w:right="115"/>
      </w:pPr>
      <w:bookmarkStart w:id="3061" w:name="_Toc106442423"/>
      <w:r>
        <w:t xml:space="preserve">Figure </w:t>
      </w:r>
      <w:r>
        <w:fldChar w:fldCharType="begin"/>
      </w:r>
      <w:r>
        <w:instrText>SEQ Figure \* ARABIC</w:instrText>
      </w:r>
      <w:r>
        <w:fldChar w:fldCharType="separate"/>
      </w:r>
      <w:r w:rsidR="00AC6834">
        <w:t>120</w:t>
      </w:r>
      <w:r>
        <w:fldChar w:fldCharType="end"/>
      </w:r>
      <w:r>
        <w:t>: Loss of Vascular Access Observation Example</w:t>
      </w:r>
      <w:bookmarkEnd w:id="3061"/>
    </w:p>
    <w:p w14:paraId="515CB9A1" w14:textId="77777777" w:rsidR="006C45D2" w:rsidRDefault="0048493C">
      <w:pPr>
        <w:pStyle w:val="Example"/>
        <w:ind w:left="130" w:right="115"/>
      </w:pPr>
      <w:r>
        <w:t>&lt;observation classCode="OBS" moodCode="EVN" negationInd="false"&gt;</w:t>
      </w:r>
    </w:p>
    <w:p w14:paraId="6D4A2522" w14:textId="77777777" w:rsidR="006C45D2" w:rsidRDefault="0048493C">
      <w:pPr>
        <w:pStyle w:val="Example"/>
        <w:ind w:left="130" w:right="115"/>
      </w:pPr>
      <w:r>
        <w:t xml:space="preserve">  &lt;!-- </w:t>
      </w:r>
    </w:p>
    <w:p w14:paraId="507F8CC6" w14:textId="77777777" w:rsidR="006C45D2" w:rsidRDefault="0048493C">
      <w:pPr>
        <w:pStyle w:val="Example"/>
        <w:ind w:left="130" w:right="115"/>
      </w:pPr>
      <w:r>
        <w:t xml:space="preserve">    If the patient had loss of vascular access, </w:t>
      </w:r>
    </w:p>
    <w:p w14:paraId="484878D9" w14:textId="77777777" w:rsidR="006C45D2" w:rsidRDefault="0048493C">
      <w:pPr>
        <w:pStyle w:val="Example"/>
        <w:ind w:left="130" w:right="115"/>
      </w:pPr>
      <w:r>
        <w:t xml:space="preserve">    the value of @negationInd SHALL be false. </w:t>
      </w:r>
    </w:p>
    <w:p w14:paraId="1F50EC68" w14:textId="77777777" w:rsidR="006C45D2" w:rsidRDefault="0048493C">
      <w:pPr>
        <w:pStyle w:val="Example"/>
        <w:ind w:left="130" w:right="115"/>
      </w:pPr>
      <w:r>
        <w:t xml:space="preserve">    If the patient did not have loss of vascular access, </w:t>
      </w:r>
    </w:p>
    <w:p w14:paraId="7E8A27DF" w14:textId="77777777" w:rsidR="006C45D2" w:rsidRDefault="0048493C">
      <w:pPr>
        <w:pStyle w:val="Example"/>
        <w:ind w:left="130" w:right="115"/>
      </w:pPr>
      <w:r>
        <w:t xml:space="preserve">    the value of @negationInd SHALL be true.   </w:t>
      </w:r>
    </w:p>
    <w:p w14:paraId="15288AE7" w14:textId="77777777" w:rsidR="006C45D2" w:rsidRDefault="0048493C">
      <w:pPr>
        <w:pStyle w:val="Example"/>
        <w:ind w:left="130" w:right="115"/>
      </w:pPr>
      <w:r>
        <w:t xml:space="preserve">    If the value of @negationInd is set then the value of </w:t>
      </w:r>
    </w:p>
    <w:p w14:paraId="4F65812E" w14:textId="77777777" w:rsidR="006C45D2" w:rsidRDefault="0048493C">
      <w:pPr>
        <w:pStyle w:val="Example"/>
        <w:ind w:left="130" w:right="115"/>
      </w:pPr>
      <w:r>
        <w:t xml:space="preserve">    @nullFlavor SHALL NOT be set. </w:t>
      </w:r>
    </w:p>
    <w:p w14:paraId="0419A392" w14:textId="77777777" w:rsidR="006C45D2" w:rsidRDefault="0048493C">
      <w:pPr>
        <w:pStyle w:val="Example"/>
        <w:ind w:left="130" w:right="115"/>
      </w:pPr>
      <w:r>
        <w:t xml:space="preserve">    </w:t>
      </w:r>
    </w:p>
    <w:p w14:paraId="66A4D40E" w14:textId="77777777" w:rsidR="006C45D2" w:rsidRDefault="0048493C">
      <w:pPr>
        <w:pStyle w:val="Example"/>
        <w:ind w:left="130" w:right="115"/>
      </w:pPr>
      <w:r>
        <w:t xml:space="preserve">    If it is not known whether the patient had loss of vascular access, </w:t>
      </w:r>
    </w:p>
    <w:p w14:paraId="5C6809E1" w14:textId="77777777" w:rsidR="006C45D2" w:rsidRDefault="0048493C">
      <w:pPr>
        <w:pStyle w:val="Example"/>
        <w:ind w:left="130" w:right="115"/>
      </w:pPr>
      <w:r>
        <w:t xml:space="preserve">    the value of @nullFlavor SHALL be "UNK" as follows:</w:t>
      </w:r>
    </w:p>
    <w:p w14:paraId="1E4FF30D" w14:textId="77777777" w:rsidR="006C45D2" w:rsidRDefault="0048493C">
      <w:pPr>
        <w:pStyle w:val="Example"/>
        <w:ind w:left="130" w:right="115"/>
      </w:pPr>
      <w:r>
        <w:t xml:space="preserve">    &lt;observation classCode="OBS" moodCode="EVN" nullFlavor="UNK"&gt;</w:t>
      </w:r>
    </w:p>
    <w:p w14:paraId="7C2C0C4A" w14:textId="77777777" w:rsidR="006C45D2" w:rsidRDefault="0048493C">
      <w:pPr>
        <w:pStyle w:val="Example"/>
        <w:ind w:left="130" w:right="115"/>
      </w:pPr>
      <w:r>
        <w:t xml:space="preserve">    </w:t>
      </w:r>
    </w:p>
    <w:p w14:paraId="40E07987" w14:textId="77777777" w:rsidR="006C45D2" w:rsidRDefault="0048493C">
      <w:pPr>
        <w:pStyle w:val="Example"/>
        <w:ind w:left="130" w:right="115"/>
      </w:pPr>
      <w:r>
        <w:t xml:space="preserve">    If the value of @nullFlavor is set to "UNK" then the value of </w:t>
      </w:r>
    </w:p>
    <w:p w14:paraId="7EA3199D" w14:textId="77777777" w:rsidR="006C45D2" w:rsidRDefault="0048493C">
      <w:pPr>
        <w:pStyle w:val="Example"/>
        <w:ind w:left="130" w:right="115"/>
      </w:pPr>
      <w:r>
        <w:t xml:space="preserve">    @negationInd SHALL NOT be set.</w:t>
      </w:r>
    </w:p>
    <w:p w14:paraId="521A999D" w14:textId="77777777" w:rsidR="006C45D2" w:rsidRDefault="0048493C">
      <w:pPr>
        <w:pStyle w:val="Example"/>
        <w:ind w:left="130" w:right="115"/>
      </w:pPr>
      <w:r>
        <w:t xml:space="preserve">  --&gt;</w:t>
      </w:r>
    </w:p>
    <w:p w14:paraId="6184065B" w14:textId="77777777" w:rsidR="006C45D2" w:rsidRDefault="0048493C">
      <w:pPr>
        <w:pStyle w:val="Example"/>
        <w:ind w:left="130" w:right="115"/>
      </w:pPr>
      <w:r>
        <w:t xml:space="preserve">  &lt;!-- C-CDA Problem Observation Type --&gt;</w:t>
      </w:r>
    </w:p>
    <w:p w14:paraId="20F4C799" w14:textId="77777777" w:rsidR="006C45D2" w:rsidRDefault="0048493C">
      <w:pPr>
        <w:pStyle w:val="Example"/>
        <w:ind w:left="130" w:right="115"/>
      </w:pPr>
      <w:r>
        <w:t xml:space="preserve">  &lt;templateId root="2.16.840.1.113883.10.20.22.4.4" /&gt;</w:t>
      </w:r>
    </w:p>
    <w:p w14:paraId="6999F9B1" w14:textId="77777777" w:rsidR="006C45D2" w:rsidRDefault="0048493C">
      <w:pPr>
        <w:pStyle w:val="Example"/>
        <w:ind w:left="130" w:right="115"/>
      </w:pPr>
      <w:r>
        <w:t xml:space="preserve">  &lt;!-- Loss of Vascular Access Observation --&gt;</w:t>
      </w:r>
    </w:p>
    <w:p w14:paraId="530CF595" w14:textId="77777777" w:rsidR="006C45D2" w:rsidRDefault="0048493C">
      <w:pPr>
        <w:pStyle w:val="Example"/>
        <w:ind w:left="130" w:right="115"/>
      </w:pPr>
      <w:r>
        <w:t xml:space="preserve">  &lt;templateId root="2.16.840.1.113883.10.20.5.6.203" /&gt;</w:t>
      </w:r>
    </w:p>
    <w:p w14:paraId="33363FC1" w14:textId="77777777" w:rsidR="006C45D2" w:rsidRDefault="0048493C">
      <w:pPr>
        <w:pStyle w:val="Example"/>
        <w:ind w:left="130" w:right="115"/>
      </w:pPr>
      <w:r>
        <w:t xml:space="preserve">  &lt;id nullFlavor="NA" /&gt;</w:t>
      </w:r>
    </w:p>
    <w:p w14:paraId="433894CC" w14:textId="77777777" w:rsidR="006C45D2" w:rsidRDefault="0048493C">
      <w:pPr>
        <w:pStyle w:val="Example"/>
        <w:ind w:left="130" w:right="115"/>
      </w:pPr>
      <w:r>
        <w:t xml:space="preserve">  &lt;code codeSystem="2.16.840.1.113883.5.4" code="ASSERTION" /&gt;</w:t>
      </w:r>
    </w:p>
    <w:p w14:paraId="6CB12D19" w14:textId="77777777" w:rsidR="006C45D2" w:rsidRDefault="0048493C">
      <w:pPr>
        <w:pStyle w:val="Example"/>
        <w:ind w:left="130" w:right="115"/>
      </w:pPr>
      <w:r>
        <w:t xml:space="preserve">  &lt;statusCode code="completed" /&gt;</w:t>
      </w:r>
    </w:p>
    <w:p w14:paraId="641C13DD" w14:textId="77777777" w:rsidR="006C45D2" w:rsidRDefault="0048493C">
      <w:pPr>
        <w:pStyle w:val="Example"/>
        <w:ind w:left="130" w:right="115"/>
      </w:pPr>
      <w:r>
        <w:t xml:space="preserve">  &lt;value xsi:type="CD" </w:t>
      </w:r>
    </w:p>
    <w:p w14:paraId="2432E1D3" w14:textId="77777777" w:rsidR="006C45D2" w:rsidRDefault="0048493C">
      <w:pPr>
        <w:pStyle w:val="Example"/>
        <w:ind w:left="130" w:right="115"/>
      </w:pPr>
      <w:r>
        <w:t xml:space="preserve">         code="2325-9" </w:t>
      </w:r>
    </w:p>
    <w:p w14:paraId="4F0E1BA4" w14:textId="77777777" w:rsidR="006C45D2" w:rsidRDefault="0048493C">
      <w:pPr>
        <w:pStyle w:val="Example"/>
        <w:ind w:left="130" w:right="115"/>
      </w:pPr>
      <w:r>
        <w:t xml:space="preserve">         displayName="Loss of vascular access"</w:t>
      </w:r>
    </w:p>
    <w:p w14:paraId="6B47410F" w14:textId="77777777" w:rsidR="006C45D2" w:rsidRDefault="0048493C">
      <w:pPr>
        <w:pStyle w:val="Example"/>
        <w:ind w:left="130" w:right="115"/>
      </w:pPr>
      <w:r>
        <w:t xml:space="preserve">         codeSystem="2.16.840.1.113883.6.277" </w:t>
      </w:r>
    </w:p>
    <w:p w14:paraId="2797DE87" w14:textId="77777777" w:rsidR="006C45D2" w:rsidRDefault="0048493C">
      <w:pPr>
        <w:pStyle w:val="Example"/>
        <w:ind w:left="130" w:right="115"/>
      </w:pPr>
      <w:r>
        <w:t xml:space="preserve">         codeSystemName="cdcNHSN" /&gt;</w:t>
      </w:r>
    </w:p>
    <w:p w14:paraId="0840A11C" w14:textId="77777777" w:rsidR="006C45D2" w:rsidRDefault="0048493C">
      <w:pPr>
        <w:pStyle w:val="Example"/>
        <w:ind w:left="130" w:right="115"/>
      </w:pPr>
      <w:r>
        <w:t>&lt;/observation&gt;</w:t>
      </w:r>
    </w:p>
    <w:p w14:paraId="32716E43" w14:textId="77777777" w:rsidR="006C45D2" w:rsidRDefault="006C45D2">
      <w:pPr>
        <w:pStyle w:val="BodyText"/>
      </w:pPr>
    </w:p>
    <w:p w14:paraId="449FD7EE" w14:textId="77777777" w:rsidR="006C45D2" w:rsidRDefault="0048493C">
      <w:pPr>
        <w:pStyle w:val="Heading2nospace"/>
      </w:pPr>
      <w:bookmarkStart w:id="3062" w:name="E_MDROCDI_Observation"/>
      <w:bookmarkStart w:id="3063" w:name="_Toc106442180"/>
      <w:r>
        <w:t>MDRO/CDI Observation</w:t>
      </w:r>
      <w:bookmarkEnd w:id="3062"/>
      <w:bookmarkEnd w:id="3063"/>
    </w:p>
    <w:p w14:paraId="432BAC43" w14:textId="77777777" w:rsidR="006C45D2" w:rsidRDefault="0048493C">
      <w:pPr>
        <w:pStyle w:val="BracketData"/>
      </w:pPr>
      <w:r>
        <w:t>[observation: identifier urn:oid:2.16.840.1.113883.10.20.5.6.142 (closed)]</w:t>
      </w:r>
    </w:p>
    <w:p w14:paraId="7D7C6845" w14:textId="77777777" w:rsidR="006C45D2" w:rsidRDefault="0048493C">
      <w:pPr>
        <w:pStyle w:val="BracketData"/>
      </w:pPr>
      <w:r>
        <w:t>Published as part of NHSN Healthcare Associated Infection (HAI) Reports Release 1 - US Realm</w:t>
      </w:r>
    </w:p>
    <w:p w14:paraId="28B9086B" w14:textId="7F86D016" w:rsidR="006C45D2" w:rsidRDefault="0048493C">
      <w:pPr>
        <w:pStyle w:val="Caption"/>
      </w:pPr>
      <w:bookmarkStart w:id="3064" w:name="_Toc106442888"/>
      <w:r>
        <w:t xml:space="preserve">Table </w:t>
      </w:r>
      <w:r>
        <w:fldChar w:fldCharType="begin"/>
      </w:r>
      <w:r>
        <w:instrText>SEQ Table \* ARABIC</w:instrText>
      </w:r>
      <w:r>
        <w:fldChar w:fldCharType="separate"/>
      </w:r>
      <w:r w:rsidR="00AC6834">
        <w:t>344</w:t>
      </w:r>
      <w:r>
        <w:fldChar w:fldCharType="end"/>
      </w:r>
      <w:r>
        <w:t>: MDRO/CDI Observation Contexts</w:t>
      </w:r>
      <w:bookmarkEnd w:id="306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32B905E3" w14:textId="77777777">
        <w:trPr>
          <w:cantSplit/>
          <w:tblHeader/>
          <w:jc w:val="center"/>
        </w:trPr>
        <w:tc>
          <w:tcPr>
            <w:tcW w:w="360" w:type="dxa"/>
            <w:shd w:val="clear" w:color="auto" w:fill="E6E6E6"/>
          </w:tcPr>
          <w:p w14:paraId="5D84B355" w14:textId="77777777" w:rsidR="006C45D2" w:rsidRDefault="0048493C">
            <w:pPr>
              <w:pStyle w:val="TableHead"/>
            </w:pPr>
            <w:r>
              <w:t>Contained By:</w:t>
            </w:r>
          </w:p>
        </w:tc>
        <w:tc>
          <w:tcPr>
            <w:tcW w:w="360" w:type="dxa"/>
            <w:shd w:val="clear" w:color="auto" w:fill="E6E6E6"/>
          </w:tcPr>
          <w:p w14:paraId="46E0A223" w14:textId="77777777" w:rsidR="006C45D2" w:rsidRDefault="0048493C">
            <w:pPr>
              <w:pStyle w:val="TableHead"/>
            </w:pPr>
            <w:r>
              <w:t>Contains:</w:t>
            </w:r>
          </w:p>
        </w:tc>
      </w:tr>
      <w:tr w:rsidR="006C45D2" w14:paraId="373BBCC3" w14:textId="77777777">
        <w:trPr>
          <w:jc w:val="center"/>
        </w:trPr>
        <w:tc>
          <w:tcPr>
            <w:tcW w:w="360" w:type="dxa"/>
          </w:tcPr>
          <w:p w14:paraId="7F23A1E3" w14:textId="2DBB42B4" w:rsidR="006C45D2" w:rsidRDefault="00CC4EF7">
            <w:pPr>
              <w:pStyle w:val="TableText"/>
            </w:pPr>
            <w:hyperlink w:anchor="S_Findings_Section_in_an_InfectionType_">
              <w:r w:rsidR="0048493C">
                <w:rPr>
                  <w:rStyle w:val="HyperlinkText9pt"/>
                </w:rPr>
                <w:t>Findings Section in an Infection-Type Report</w:t>
              </w:r>
            </w:hyperlink>
            <w:r w:rsidR="0048493C">
              <w:t xml:space="preserve"> (optional)</w:t>
            </w:r>
          </w:p>
        </w:tc>
        <w:tc>
          <w:tcPr>
            <w:tcW w:w="360" w:type="dxa"/>
          </w:tcPr>
          <w:p w14:paraId="15068C29" w14:textId="77777777" w:rsidR="006C45D2" w:rsidRDefault="006C45D2"/>
        </w:tc>
      </w:tr>
    </w:tbl>
    <w:p w14:paraId="09C563B4" w14:textId="77777777" w:rsidR="006C45D2" w:rsidRDefault="006C45D2">
      <w:pPr>
        <w:pStyle w:val="BodyText"/>
      </w:pPr>
    </w:p>
    <w:p w14:paraId="748EA237" w14:textId="77777777" w:rsidR="006C45D2" w:rsidRDefault="0048493C">
      <w:r>
        <w:t>This observation records whether the primary infection being reported was caused by a multi-drug-resistant organism (MDRO). It is a general or summary observation not associated with any individual pathogen in the Findings Section.</w:t>
      </w:r>
    </w:p>
    <w:p w14:paraId="1EF2102B" w14:textId="77777777" w:rsidR="006C45D2" w:rsidRDefault="0048493C">
      <w:r>
        <w:t>If the infection organism was multi-drug resistant, set the value of @negationInd to false. If the infection organism was not multi-drug resistant, set the value of @negationInd to true.</w:t>
      </w:r>
    </w:p>
    <w:p w14:paraId="47630295" w14:textId="35460C84" w:rsidR="006C45D2" w:rsidRDefault="0048493C">
      <w:pPr>
        <w:pStyle w:val="Caption"/>
      </w:pPr>
      <w:bookmarkStart w:id="3065" w:name="_Toc106442889"/>
      <w:r>
        <w:t xml:space="preserve">Table </w:t>
      </w:r>
      <w:r>
        <w:fldChar w:fldCharType="begin"/>
      </w:r>
      <w:r>
        <w:instrText>SEQ Table \* ARABIC</w:instrText>
      </w:r>
      <w:r>
        <w:fldChar w:fldCharType="separate"/>
      </w:r>
      <w:r w:rsidR="00AC6834">
        <w:t>345</w:t>
      </w:r>
      <w:r>
        <w:fldChar w:fldCharType="end"/>
      </w:r>
      <w:r>
        <w:t>: MDRO/CDI Observation Constraints Overview</w:t>
      </w:r>
      <w:bookmarkEnd w:id="306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133695B1" w14:textId="77777777">
        <w:trPr>
          <w:cantSplit/>
          <w:tblHeader/>
          <w:jc w:val="center"/>
        </w:trPr>
        <w:tc>
          <w:tcPr>
            <w:tcW w:w="0" w:type="dxa"/>
            <w:shd w:val="clear" w:color="auto" w:fill="E6E6E6"/>
            <w:noWrap/>
          </w:tcPr>
          <w:p w14:paraId="3C66FA7A" w14:textId="77777777" w:rsidR="006C45D2" w:rsidRDefault="0048493C">
            <w:pPr>
              <w:pStyle w:val="TableHead"/>
            </w:pPr>
            <w:r>
              <w:t>XPath</w:t>
            </w:r>
          </w:p>
        </w:tc>
        <w:tc>
          <w:tcPr>
            <w:tcW w:w="720" w:type="dxa"/>
            <w:shd w:val="clear" w:color="auto" w:fill="E6E6E6"/>
            <w:noWrap/>
          </w:tcPr>
          <w:p w14:paraId="55A3E6D2" w14:textId="77777777" w:rsidR="006C45D2" w:rsidRDefault="0048493C">
            <w:pPr>
              <w:pStyle w:val="TableHead"/>
            </w:pPr>
            <w:r>
              <w:t>Card.</w:t>
            </w:r>
          </w:p>
        </w:tc>
        <w:tc>
          <w:tcPr>
            <w:tcW w:w="1152" w:type="dxa"/>
            <w:shd w:val="clear" w:color="auto" w:fill="E6E6E6"/>
            <w:noWrap/>
          </w:tcPr>
          <w:p w14:paraId="0BDAF197" w14:textId="77777777" w:rsidR="006C45D2" w:rsidRDefault="0048493C">
            <w:pPr>
              <w:pStyle w:val="TableHead"/>
            </w:pPr>
            <w:r>
              <w:t>Verb</w:t>
            </w:r>
          </w:p>
        </w:tc>
        <w:tc>
          <w:tcPr>
            <w:tcW w:w="864" w:type="dxa"/>
            <w:shd w:val="clear" w:color="auto" w:fill="E6E6E6"/>
            <w:noWrap/>
          </w:tcPr>
          <w:p w14:paraId="6972E586" w14:textId="77777777" w:rsidR="006C45D2" w:rsidRDefault="0048493C">
            <w:pPr>
              <w:pStyle w:val="TableHead"/>
            </w:pPr>
            <w:r>
              <w:t>Data Type</w:t>
            </w:r>
          </w:p>
        </w:tc>
        <w:tc>
          <w:tcPr>
            <w:tcW w:w="864" w:type="dxa"/>
            <w:shd w:val="clear" w:color="auto" w:fill="E6E6E6"/>
            <w:noWrap/>
          </w:tcPr>
          <w:p w14:paraId="77DC444E" w14:textId="77777777" w:rsidR="006C45D2" w:rsidRDefault="0048493C">
            <w:pPr>
              <w:pStyle w:val="TableHead"/>
            </w:pPr>
            <w:r>
              <w:t>CONF#</w:t>
            </w:r>
          </w:p>
        </w:tc>
        <w:tc>
          <w:tcPr>
            <w:tcW w:w="864" w:type="dxa"/>
            <w:shd w:val="clear" w:color="auto" w:fill="E6E6E6"/>
            <w:noWrap/>
          </w:tcPr>
          <w:p w14:paraId="5835637D" w14:textId="77777777" w:rsidR="006C45D2" w:rsidRDefault="0048493C">
            <w:pPr>
              <w:pStyle w:val="TableHead"/>
            </w:pPr>
            <w:r>
              <w:t>Value</w:t>
            </w:r>
          </w:p>
        </w:tc>
      </w:tr>
      <w:tr w:rsidR="006C45D2" w14:paraId="5B9C0959" w14:textId="77777777">
        <w:trPr>
          <w:jc w:val="center"/>
        </w:trPr>
        <w:tc>
          <w:tcPr>
            <w:tcW w:w="10160" w:type="dxa"/>
            <w:gridSpan w:val="6"/>
          </w:tcPr>
          <w:p w14:paraId="301974A1" w14:textId="77777777" w:rsidR="006C45D2" w:rsidRDefault="0048493C">
            <w:pPr>
              <w:pStyle w:val="TableText"/>
            </w:pPr>
            <w:r>
              <w:t>observation (identifier: urn:oid:2.16.840.1.113883.10.20.5.6.142)</w:t>
            </w:r>
          </w:p>
        </w:tc>
      </w:tr>
      <w:tr w:rsidR="006C45D2" w14:paraId="7E3BDDB7" w14:textId="77777777">
        <w:trPr>
          <w:jc w:val="center"/>
        </w:trPr>
        <w:tc>
          <w:tcPr>
            <w:tcW w:w="3345" w:type="dxa"/>
          </w:tcPr>
          <w:p w14:paraId="0C1F7267" w14:textId="77777777" w:rsidR="006C45D2" w:rsidRDefault="0048493C">
            <w:pPr>
              <w:pStyle w:val="TableText"/>
            </w:pPr>
            <w:r>
              <w:tab/>
              <w:t>@classCode</w:t>
            </w:r>
          </w:p>
        </w:tc>
        <w:tc>
          <w:tcPr>
            <w:tcW w:w="720" w:type="dxa"/>
          </w:tcPr>
          <w:p w14:paraId="2D748F71" w14:textId="77777777" w:rsidR="006C45D2" w:rsidRDefault="0048493C">
            <w:pPr>
              <w:pStyle w:val="TableText"/>
            </w:pPr>
            <w:r>
              <w:t>1..1</w:t>
            </w:r>
          </w:p>
        </w:tc>
        <w:tc>
          <w:tcPr>
            <w:tcW w:w="1152" w:type="dxa"/>
          </w:tcPr>
          <w:p w14:paraId="6BAFBA77" w14:textId="77777777" w:rsidR="006C45D2" w:rsidRDefault="0048493C">
            <w:pPr>
              <w:pStyle w:val="TableText"/>
            </w:pPr>
            <w:r>
              <w:t>SHALL</w:t>
            </w:r>
          </w:p>
        </w:tc>
        <w:tc>
          <w:tcPr>
            <w:tcW w:w="864" w:type="dxa"/>
          </w:tcPr>
          <w:p w14:paraId="4F914DF5" w14:textId="77777777" w:rsidR="006C45D2" w:rsidRDefault="006C45D2">
            <w:pPr>
              <w:pStyle w:val="TableText"/>
            </w:pPr>
          </w:p>
        </w:tc>
        <w:tc>
          <w:tcPr>
            <w:tcW w:w="1104" w:type="dxa"/>
          </w:tcPr>
          <w:p w14:paraId="14688B0B" w14:textId="5CAEAC51" w:rsidR="006C45D2" w:rsidRDefault="00CC4EF7">
            <w:pPr>
              <w:pStyle w:val="TableText"/>
            </w:pPr>
            <w:hyperlink w:anchor="C_86-21157">
              <w:r w:rsidR="0048493C">
                <w:rPr>
                  <w:rStyle w:val="HyperlinkText9pt"/>
                </w:rPr>
                <w:t>86-21157</w:t>
              </w:r>
            </w:hyperlink>
          </w:p>
        </w:tc>
        <w:tc>
          <w:tcPr>
            <w:tcW w:w="2975" w:type="dxa"/>
          </w:tcPr>
          <w:p w14:paraId="09AAF313" w14:textId="77777777" w:rsidR="006C45D2" w:rsidRDefault="0048493C">
            <w:pPr>
              <w:pStyle w:val="TableText"/>
            </w:pPr>
            <w:r>
              <w:t>urn:oid:2.16.840.1.113883.5.6 (HL7ActClass) = OBS</w:t>
            </w:r>
          </w:p>
        </w:tc>
      </w:tr>
      <w:tr w:rsidR="006C45D2" w14:paraId="5B06AAD3" w14:textId="77777777">
        <w:trPr>
          <w:jc w:val="center"/>
        </w:trPr>
        <w:tc>
          <w:tcPr>
            <w:tcW w:w="3345" w:type="dxa"/>
          </w:tcPr>
          <w:p w14:paraId="59B5B010" w14:textId="77777777" w:rsidR="006C45D2" w:rsidRDefault="0048493C">
            <w:pPr>
              <w:pStyle w:val="TableText"/>
            </w:pPr>
            <w:r>
              <w:tab/>
              <w:t>@moodCode</w:t>
            </w:r>
          </w:p>
        </w:tc>
        <w:tc>
          <w:tcPr>
            <w:tcW w:w="720" w:type="dxa"/>
          </w:tcPr>
          <w:p w14:paraId="2A3035F2" w14:textId="77777777" w:rsidR="006C45D2" w:rsidRDefault="0048493C">
            <w:pPr>
              <w:pStyle w:val="TableText"/>
            </w:pPr>
            <w:r>
              <w:t>1..1</w:t>
            </w:r>
          </w:p>
        </w:tc>
        <w:tc>
          <w:tcPr>
            <w:tcW w:w="1152" w:type="dxa"/>
          </w:tcPr>
          <w:p w14:paraId="1692607B" w14:textId="77777777" w:rsidR="006C45D2" w:rsidRDefault="0048493C">
            <w:pPr>
              <w:pStyle w:val="TableText"/>
            </w:pPr>
            <w:r>
              <w:t>SHALL</w:t>
            </w:r>
          </w:p>
        </w:tc>
        <w:tc>
          <w:tcPr>
            <w:tcW w:w="864" w:type="dxa"/>
          </w:tcPr>
          <w:p w14:paraId="088C00D0" w14:textId="77777777" w:rsidR="006C45D2" w:rsidRDefault="006C45D2">
            <w:pPr>
              <w:pStyle w:val="TableText"/>
            </w:pPr>
          </w:p>
        </w:tc>
        <w:tc>
          <w:tcPr>
            <w:tcW w:w="1104" w:type="dxa"/>
          </w:tcPr>
          <w:p w14:paraId="7E07F2E4" w14:textId="34158674" w:rsidR="006C45D2" w:rsidRDefault="00CC4EF7">
            <w:pPr>
              <w:pStyle w:val="TableText"/>
            </w:pPr>
            <w:hyperlink w:anchor="C_86-21158">
              <w:r w:rsidR="0048493C">
                <w:rPr>
                  <w:rStyle w:val="HyperlinkText9pt"/>
                </w:rPr>
                <w:t>86-21158</w:t>
              </w:r>
            </w:hyperlink>
          </w:p>
        </w:tc>
        <w:tc>
          <w:tcPr>
            <w:tcW w:w="2975" w:type="dxa"/>
          </w:tcPr>
          <w:p w14:paraId="11FE1209" w14:textId="77777777" w:rsidR="006C45D2" w:rsidRDefault="0048493C">
            <w:pPr>
              <w:pStyle w:val="TableText"/>
            </w:pPr>
            <w:r>
              <w:t>urn:oid:2.16.840.1.113883.5.1001 (HL7ActMood) = EVN</w:t>
            </w:r>
          </w:p>
        </w:tc>
      </w:tr>
      <w:tr w:rsidR="006C45D2" w14:paraId="64E88377" w14:textId="77777777">
        <w:trPr>
          <w:jc w:val="center"/>
        </w:trPr>
        <w:tc>
          <w:tcPr>
            <w:tcW w:w="3345" w:type="dxa"/>
          </w:tcPr>
          <w:p w14:paraId="29D44C67" w14:textId="77777777" w:rsidR="006C45D2" w:rsidRDefault="0048493C">
            <w:pPr>
              <w:pStyle w:val="TableText"/>
            </w:pPr>
            <w:r>
              <w:tab/>
              <w:t>@negationInd</w:t>
            </w:r>
          </w:p>
        </w:tc>
        <w:tc>
          <w:tcPr>
            <w:tcW w:w="720" w:type="dxa"/>
          </w:tcPr>
          <w:p w14:paraId="5083C689" w14:textId="77777777" w:rsidR="006C45D2" w:rsidRDefault="0048493C">
            <w:pPr>
              <w:pStyle w:val="TableText"/>
            </w:pPr>
            <w:r>
              <w:t>1..1</w:t>
            </w:r>
          </w:p>
        </w:tc>
        <w:tc>
          <w:tcPr>
            <w:tcW w:w="1152" w:type="dxa"/>
          </w:tcPr>
          <w:p w14:paraId="6A645BAB" w14:textId="77777777" w:rsidR="006C45D2" w:rsidRDefault="0048493C">
            <w:pPr>
              <w:pStyle w:val="TableText"/>
            </w:pPr>
            <w:r>
              <w:t>SHALL</w:t>
            </w:r>
          </w:p>
        </w:tc>
        <w:tc>
          <w:tcPr>
            <w:tcW w:w="864" w:type="dxa"/>
          </w:tcPr>
          <w:p w14:paraId="271DB086" w14:textId="77777777" w:rsidR="006C45D2" w:rsidRDefault="006C45D2">
            <w:pPr>
              <w:pStyle w:val="TableText"/>
            </w:pPr>
          </w:p>
        </w:tc>
        <w:tc>
          <w:tcPr>
            <w:tcW w:w="1104" w:type="dxa"/>
          </w:tcPr>
          <w:p w14:paraId="3909D2C1" w14:textId="38D3E09D" w:rsidR="006C45D2" w:rsidRDefault="00CC4EF7">
            <w:pPr>
              <w:pStyle w:val="TableText"/>
            </w:pPr>
            <w:hyperlink w:anchor="C_86-21159">
              <w:r w:rsidR="0048493C">
                <w:rPr>
                  <w:rStyle w:val="HyperlinkText9pt"/>
                </w:rPr>
                <w:t>86-21159</w:t>
              </w:r>
            </w:hyperlink>
          </w:p>
        </w:tc>
        <w:tc>
          <w:tcPr>
            <w:tcW w:w="2975" w:type="dxa"/>
          </w:tcPr>
          <w:p w14:paraId="48E71A4B" w14:textId="77777777" w:rsidR="006C45D2" w:rsidRDefault="006C45D2">
            <w:pPr>
              <w:pStyle w:val="TableText"/>
            </w:pPr>
          </w:p>
        </w:tc>
      </w:tr>
      <w:tr w:rsidR="006C45D2" w14:paraId="76B98CFA" w14:textId="77777777">
        <w:trPr>
          <w:jc w:val="center"/>
        </w:trPr>
        <w:tc>
          <w:tcPr>
            <w:tcW w:w="3345" w:type="dxa"/>
          </w:tcPr>
          <w:p w14:paraId="47084C5D" w14:textId="77777777" w:rsidR="006C45D2" w:rsidRDefault="0048493C">
            <w:pPr>
              <w:pStyle w:val="TableText"/>
            </w:pPr>
            <w:r>
              <w:tab/>
              <w:t>templateId</w:t>
            </w:r>
          </w:p>
        </w:tc>
        <w:tc>
          <w:tcPr>
            <w:tcW w:w="720" w:type="dxa"/>
          </w:tcPr>
          <w:p w14:paraId="24666759" w14:textId="77777777" w:rsidR="006C45D2" w:rsidRDefault="0048493C">
            <w:pPr>
              <w:pStyle w:val="TableText"/>
            </w:pPr>
            <w:r>
              <w:t>1..1</w:t>
            </w:r>
          </w:p>
        </w:tc>
        <w:tc>
          <w:tcPr>
            <w:tcW w:w="1152" w:type="dxa"/>
          </w:tcPr>
          <w:p w14:paraId="079799D3" w14:textId="77777777" w:rsidR="006C45D2" w:rsidRDefault="0048493C">
            <w:pPr>
              <w:pStyle w:val="TableText"/>
            </w:pPr>
            <w:r>
              <w:t>SHALL</w:t>
            </w:r>
          </w:p>
        </w:tc>
        <w:tc>
          <w:tcPr>
            <w:tcW w:w="864" w:type="dxa"/>
          </w:tcPr>
          <w:p w14:paraId="5DF4FAFC" w14:textId="77777777" w:rsidR="006C45D2" w:rsidRDefault="006C45D2">
            <w:pPr>
              <w:pStyle w:val="TableText"/>
            </w:pPr>
          </w:p>
        </w:tc>
        <w:tc>
          <w:tcPr>
            <w:tcW w:w="1104" w:type="dxa"/>
          </w:tcPr>
          <w:p w14:paraId="1A4D6C64" w14:textId="335CC406" w:rsidR="006C45D2" w:rsidRDefault="00CC4EF7">
            <w:pPr>
              <w:pStyle w:val="TableText"/>
            </w:pPr>
            <w:hyperlink w:anchor="C_86-28257">
              <w:r w:rsidR="0048493C">
                <w:rPr>
                  <w:rStyle w:val="HyperlinkText9pt"/>
                </w:rPr>
                <w:t>86-28257</w:t>
              </w:r>
            </w:hyperlink>
          </w:p>
        </w:tc>
        <w:tc>
          <w:tcPr>
            <w:tcW w:w="2975" w:type="dxa"/>
          </w:tcPr>
          <w:p w14:paraId="2743FFD0" w14:textId="77777777" w:rsidR="006C45D2" w:rsidRDefault="006C45D2">
            <w:pPr>
              <w:pStyle w:val="TableText"/>
            </w:pPr>
          </w:p>
        </w:tc>
      </w:tr>
      <w:tr w:rsidR="006C45D2" w14:paraId="44398D00" w14:textId="77777777">
        <w:trPr>
          <w:jc w:val="center"/>
        </w:trPr>
        <w:tc>
          <w:tcPr>
            <w:tcW w:w="3345" w:type="dxa"/>
          </w:tcPr>
          <w:p w14:paraId="4762386C" w14:textId="77777777" w:rsidR="006C45D2" w:rsidRDefault="0048493C">
            <w:pPr>
              <w:pStyle w:val="TableText"/>
            </w:pPr>
            <w:r>
              <w:tab/>
            </w:r>
            <w:r>
              <w:tab/>
              <w:t>@root</w:t>
            </w:r>
          </w:p>
        </w:tc>
        <w:tc>
          <w:tcPr>
            <w:tcW w:w="720" w:type="dxa"/>
          </w:tcPr>
          <w:p w14:paraId="1E1B6CC4" w14:textId="77777777" w:rsidR="006C45D2" w:rsidRDefault="0048493C">
            <w:pPr>
              <w:pStyle w:val="TableText"/>
            </w:pPr>
            <w:r>
              <w:t>1..1</w:t>
            </w:r>
          </w:p>
        </w:tc>
        <w:tc>
          <w:tcPr>
            <w:tcW w:w="1152" w:type="dxa"/>
          </w:tcPr>
          <w:p w14:paraId="1D285367" w14:textId="77777777" w:rsidR="006C45D2" w:rsidRDefault="0048493C">
            <w:pPr>
              <w:pStyle w:val="TableText"/>
            </w:pPr>
            <w:r>
              <w:t>SHALL</w:t>
            </w:r>
          </w:p>
        </w:tc>
        <w:tc>
          <w:tcPr>
            <w:tcW w:w="864" w:type="dxa"/>
          </w:tcPr>
          <w:p w14:paraId="2F1452BD" w14:textId="77777777" w:rsidR="006C45D2" w:rsidRDefault="006C45D2">
            <w:pPr>
              <w:pStyle w:val="TableText"/>
            </w:pPr>
          </w:p>
        </w:tc>
        <w:tc>
          <w:tcPr>
            <w:tcW w:w="1104" w:type="dxa"/>
          </w:tcPr>
          <w:p w14:paraId="39B6D89A" w14:textId="08D8DD9E" w:rsidR="006C45D2" w:rsidRDefault="00CC4EF7">
            <w:pPr>
              <w:pStyle w:val="TableText"/>
            </w:pPr>
            <w:hyperlink w:anchor="C_86-28258">
              <w:r w:rsidR="0048493C">
                <w:rPr>
                  <w:rStyle w:val="HyperlinkText9pt"/>
                </w:rPr>
                <w:t>86-28258</w:t>
              </w:r>
            </w:hyperlink>
          </w:p>
        </w:tc>
        <w:tc>
          <w:tcPr>
            <w:tcW w:w="2975" w:type="dxa"/>
          </w:tcPr>
          <w:p w14:paraId="36A071C6" w14:textId="77777777" w:rsidR="006C45D2" w:rsidRDefault="0048493C">
            <w:pPr>
              <w:pStyle w:val="TableText"/>
            </w:pPr>
            <w:r>
              <w:t>2.16.840.1.113883.10.20.22.4.4</w:t>
            </w:r>
          </w:p>
        </w:tc>
      </w:tr>
      <w:tr w:rsidR="006C45D2" w14:paraId="12BCFF7D" w14:textId="77777777">
        <w:trPr>
          <w:jc w:val="center"/>
        </w:trPr>
        <w:tc>
          <w:tcPr>
            <w:tcW w:w="3345" w:type="dxa"/>
          </w:tcPr>
          <w:p w14:paraId="6EE30B32" w14:textId="77777777" w:rsidR="006C45D2" w:rsidRDefault="0048493C">
            <w:pPr>
              <w:pStyle w:val="TableText"/>
            </w:pPr>
            <w:r>
              <w:tab/>
              <w:t>templateId</w:t>
            </w:r>
          </w:p>
        </w:tc>
        <w:tc>
          <w:tcPr>
            <w:tcW w:w="720" w:type="dxa"/>
          </w:tcPr>
          <w:p w14:paraId="173160F9" w14:textId="77777777" w:rsidR="006C45D2" w:rsidRDefault="0048493C">
            <w:pPr>
              <w:pStyle w:val="TableText"/>
            </w:pPr>
            <w:r>
              <w:t>1..1</w:t>
            </w:r>
          </w:p>
        </w:tc>
        <w:tc>
          <w:tcPr>
            <w:tcW w:w="1152" w:type="dxa"/>
          </w:tcPr>
          <w:p w14:paraId="5C61E1D5" w14:textId="77777777" w:rsidR="006C45D2" w:rsidRDefault="0048493C">
            <w:pPr>
              <w:pStyle w:val="TableText"/>
            </w:pPr>
            <w:r>
              <w:t>SHALL</w:t>
            </w:r>
          </w:p>
        </w:tc>
        <w:tc>
          <w:tcPr>
            <w:tcW w:w="864" w:type="dxa"/>
          </w:tcPr>
          <w:p w14:paraId="32219D1E" w14:textId="77777777" w:rsidR="006C45D2" w:rsidRDefault="006C45D2">
            <w:pPr>
              <w:pStyle w:val="TableText"/>
            </w:pPr>
          </w:p>
        </w:tc>
        <w:tc>
          <w:tcPr>
            <w:tcW w:w="1104" w:type="dxa"/>
          </w:tcPr>
          <w:p w14:paraId="4E956196" w14:textId="02BABC29" w:rsidR="006C45D2" w:rsidRDefault="00CC4EF7">
            <w:pPr>
              <w:pStyle w:val="TableText"/>
            </w:pPr>
            <w:hyperlink w:anchor="C_86-21234">
              <w:r w:rsidR="0048493C">
                <w:rPr>
                  <w:rStyle w:val="HyperlinkText9pt"/>
                </w:rPr>
                <w:t>86-21234</w:t>
              </w:r>
            </w:hyperlink>
          </w:p>
        </w:tc>
        <w:tc>
          <w:tcPr>
            <w:tcW w:w="2975" w:type="dxa"/>
          </w:tcPr>
          <w:p w14:paraId="53CDA197" w14:textId="77777777" w:rsidR="006C45D2" w:rsidRDefault="006C45D2">
            <w:pPr>
              <w:pStyle w:val="TableText"/>
            </w:pPr>
          </w:p>
        </w:tc>
      </w:tr>
      <w:tr w:rsidR="006C45D2" w14:paraId="13DF8462" w14:textId="77777777">
        <w:trPr>
          <w:jc w:val="center"/>
        </w:trPr>
        <w:tc>
          <w:tcPr>
            <w:tcW w:w="3345" w:type="dxa"/>
          </w:tcPr>
          <w:p w14:paraId="77A22BE2" w14:textId="77777777" w:rsidR="006C45D2" w:rsidRDefault="0048493C">
            <w:pPr>
              <w:pStyle w:val="TableText"/>
            </w:pPr>
            <w:r>
              <w:tab/>
            </w:r>
            <w:r>
              <w:tab/>
              <w:t>@root</w:t>
            </w:r>
          </w:p>
        </w:tc>
        <w:tc>
          <w:tcPr>
            <w:tcW w:w="720" w:type="dxa"/>
          </w:tcPr>
          <w:p w14:paraId="237A7643" w14:textId="77777777" w:rsidR="006C45D2" w:rsidRDefault="0048493C">
            <w:pPr>
              <w:pStyle w:val="TableText"/>
            </w:pPr>
            <w:r>
              <w:t>1..1</w:t>
            </w:r>
          </w:p>
        </w:tc>
        <w:tc>
          <w:tcPr>
            <w:tcW w:w="1152" w:type="dxa"/>
          </w:tcPr>
          <w:p w14:paraId="2C17B73E" w14:textId="77777777" w:rsidR="006C45D2" w:rsidRDefault="0048493C">
            <w:pPr>
              <w:pStyle w:val="TableText"/>
            </w:pPr>
            <w:r>
              <w:t>SHALL</w:t>
            </w:r>
          </w:p>
        </w:tc>
        <w:tc>
          <w:tcPr>
            <w:tcW w:w="864" w:type="dxa"/>
          </w:tcPr>
          <w:p w14:paraId="24DD8344" w14:textId="77777777" w:rsidR="006C45D2" w:rsidRDefault="006C45D2">
            <w:pPr>
              <w:pStyle w:val="TableText"/>
            </w:pPr>
          </w:p>
        </w:tc>
        <w:tc>
          <w:tcPr>
            <w:tcW w:w="1104" w:type="dxa"/>
          </w:tcPr>
          <w:p w14:paraId="610194F4" w14:textId="50D1287E" w:rsidR="006C45D2" w:rsidRDefault="00CC4EF7">
            <w:pPr>
              <w:pStyle w:val="TableText"/>
            </w:pPr>
            <w:hyperlink w:anchor="C_86-21235">
              <w:r w:rsidR="0048493C">
                <w:rPr>
                  <w:rStyle w:val="HyperlinkText9pt"/>
                </w:rPr>
                <w:t>86-21235</w:t>
              </w:r>
            </w:hyperlink>
          </w:p>
        </w:tc>
        <w:tc>
          <w:tcPr>
            <w:tcW w:w="2975" w:type="dxa"/>
          </w:tcPr>
          <w:p w14:paraId="14BC38E6" w14:textId="77777777" w:rsidR="006C45D2" w:rsidRDefault="0048493C">
            <w:pPr>
              <w:pStyle w:val="TableText"/>
            </w:pPr>
            <w:r>
              <w:t>2.16.840.1.113883.10.20.5.6.142</w:t>
            </w:r>
          </w:p>
        </w:tc>
      </w:tr>
      <w:tr w:rsidR="006C45D2" w14:paraId="677B43A3" w14:textId="77777777">
        <w:trPr>
          <w:jc w:val="center"/>
        </w:trPr>
        <w:tc>
          <w:tcPr>
            <w:tcW w:w="3345" w:type="dxa"/>
          </w:tcPr>
          <w:p w14:paraId="00E65941" w14:textId="77777777" w:rsidR="006C45D2" w:rsidRDefault="0048493C">
            <w:pPr>
              <w:pStyle w:val="TableText"/>
            </w:pPr>
            <w:r>
              <w:tab/>
              <w:t>id</w:t>
            </w:r>
          </w:p>
        </w:tc>
        <w:tc>
          <w:tcPr>
            <w:tcW w:w="720" w:type="dxa"/>
          </w:tcPr>
          <w:p w14:paraId="1FFAC830" w14:textId="77777777" w:rsidR="006C45D2" w:rsidRDefault="0048493C">
            <w:pPr>
              <w:pStyle w:val="TableText"/>
            </w:pPr>
            <w:r>
              <w:t>1..1</w:t>
            </w:r>
          </w:p>
        </w:tc>
        <w:tc>
          <w:tcPr>
            <w:tcW w:w="1152" w:type="dxa"/>
          </w:tcPr>
          <w:p w14:paraId="72DEAE68" w14:textId="77777777" w:rsidR="006C45D2" w:rsidRDefault="0048493C">
            <w:pPr>
              <w:pStyle w:val="TableText"/>
            </w:pPr>
            <w:r>
              <w:t>SHALL</w:t>
            </w:r>
          </w:p>
        </w:tc>
        <w:tc>
          <w:tcPr>
            <w:tcW w:w="864" w:type="dxa"/>
          </w:tcPr>
          <w:p w14:paraId="63D5B05F" w14:textId="77777777" w:rsidR="006C45D2" w:rsidRDefault="006C45D2">
            <w:pPr>
              <w:pStyle w:val="TableText"/>
            </w:pPr>
          </w:p>
        </w:tc>
        <w:tc>
          <w:tcPr>
            <w:tcW w:w="1104" w:type="dxa"/>
          </w:tcPr>
          <w:p w14:paraId="17DC13FE" w14:textId="030B3B14" w:rsidR="006C45D2" w:rsidRDefault="00CC4EF7">
            <w:pPr>
              <w:pStyle w:val="TableText"/>
            </w:pPr>
            <w:hyperlink w:anchor="C_86-21236">
              <w:r w:rsidR="0048493C">
                <w:rPr>
                  <w:rStyle w:val="HyperlinkText9pt"/>
                </w:rPr>
                <w:t>86-21236</w:t>
              </w:r>
            </w:hyperlink>
          </w:p>
        </w:tc>
        <w:tc>
          <w:tcPr>
            <w:tcW w:w="2975" w:type="dxa"/>
          </w:tcPr>
          <w:p w14:paraId="70F7A4D4" w14:textId="77777777" w:rsidR="006C45D2" w:rsidRDefault="006C45D2">
            <w:pPr>
              <w:pStyle w:val="TableText"/>
            </w:pPr>
          </w:p>
        </w:tc>
      </w:tr>
      <w:tr w:rsidR="006C45D2" w14:paraId="124AAC0B" w14:textId="77777777">
        <w:trPr>
          <w:jc w:val="center"/>
        </w:trPr>
        <w:tc>
          <w:tcPr>
            <w:tcW w:w="3345" w:type="dxa"/>
          </w:tcPr>
          <w:p w14:paraId="7EDEB055" w14:textId="77777777" w:rsidR="006C45D2" w:rsidRDefault="0048493C">
            <w:pPr>
              <w:pStyle w:val="TableText"/>
            </w:pPr>
            <w:r>
              <w:tab/>
            </w:r>
            <w:r>
              <w:tab/>
              <w:t>@nullFlavor</w:t>
            </w:r>
          </w:p>
        </w:tc>
        <w:tc>
          <w:tcPr>
            <w:tcW w:w="720" w:type="dxa"/>
          </w:tcPr>
          <w:p w14:paraId="401FB134" w14:textId="77777777" w:rsidR="006C45D2" w:rsidRDefault="0048493C">
            <w:pPr>
              <w:pStyle w:val="TableText"/>
            </w:pPr>
            <w:r>
              <w:t>1..1</w:t>
            </w:r>
          </w:p>
        </w:tc>
        <w:tc>
          <w:tcPr>
            <w:tcW w:w="1152" w:type="dxa"/>
          </w:tcPr>
          <w:p w14:paraId="1ADDE957" w14:textId="77777777" w:rsidR="006C45D2" w:rsidRDefault="0048493C">
            <w:pPr>
              <w:pStyle w:val="TableText"/>
            </w:pPr>
            <w:r>
              <w:t>SHALL</w:t>
            </w:r>
          </w:p>
        </w:tc>
        <w:tc>
          <w:tcPr>
            <w:tcW w:w="864" w:type="dxa"/>
          </w:tcPr>
          <w:p w14:paraId="4E4D7317" w14:textId="77777777" w:rsidR="006C45D2" w:rsidRDefault="006C45D2">
            <w:pPr>
              <w:pStyle w:val="TableText"/>
            </w:pPr>
          </w:p>
        </w:tc>
        <w:tc>
          <w:tcPr>
            <w:tcW w:w="1104" w:type="dxa"/>
          </w:tcPr>
          <w:p w14:paraId="0C4513F2" w14:textId="60E61574" w:rsidR="006C45D2" w:rsidRDefault="00CC4EF7">
            <w:pPr>
              <w:pStyle w:val="TableText"/>
            </w:pPr>
            <w:hyperlink w:anchor="C_86-22769">
              <w:r w:rsidR="0048493C">
                <w:rPr>
                  <w:rStyle w:val="HyperlinkText9pt"/>
                </w:rPr>
                <w:t>86-22769</w:t>
              </w:r>
            </w:hyperlink>
          </w:p>
        </w:tc>
        <w:tc>
          <w:tcPr>
            <w:tcW w:w="2975" w:type="dxa"/>
          </w:tcPr>
          <w:p w14:paraId="511AF58B" w14:textId="77777777" w:rsidR="006C45D2" w:rsidRDefault="0048493C">
            <w:pPr>
              <w:pStyle w:val="TableText"/>
            </w:pPr>
            <w:r>
              <w:t>NA</w:t>
            </w:r>
          </w:p>
        </w:tc>
      </w:tr>
      <w:tr w:rsidR="006C45D2" w14:paraId="707A60D7" w14:textId="77777777">
        <w:trPr>
          <w:jc w:val="center"/>
        </w:trPr>
        <w:tc>
          <w:tcPr>
            <w:tcW w:w="3345" w:type="dxa"/>
          </w:tcPr>
          <w:p w14:paraId="55B6CD9A" w14:textId="77777777" w:rsidR="006C45D2" w:rsidRDefault="0048493C">
            <w:pPr>
              <w:pStyle w:val="TableText"/>
            </w:pPr>
            <w:r>
              <w:tab/>
              <w:t>code</w:t>
            </w:r>
          </w:p>
        </w:tc>
        <w:tc>
          <w:tcPr>
            <w:tcW w:w="720" w:type="dxa"/>
          </w:tcPr>
          <w:p w14:paraId="60FA8235" w14:textId="77777777" w:rsidR="006C45D2" w:rsidRDefault="0048493C">
            <w:pPr>
              <w:pStyle w:val="TableText"/>
            </w:pPr>
            <w:r>
              <w:t>1..1</w:t>
            </w:r>
          </w:p>
        </w:tc>
        <w:tc>
          <w:tcPr>
            <w:tcW w:w="1152" w:type="dxa"/>
          </w:tcPr>
          <w:p w14:paraId="05620F5D" w14:textId="77777777" w:rsidR="006C45D2" w:rsidRDefault="0048493C">
            <w:pPr>
              <w:pStyle w:val="TableText"/>
            </w:pPr>
            <w:r>
              <w:t>SHALL</w:t>
            </w:r>
          </w:p>
        </w:tc>
        <w:tc>
          <w:tcPr>
            <w:tcW w:w="864" w:type="dxa"/>
          </w:tcPr>
          <w:p w14:paraId="1DF409AD" w14:textId="77777777" w:rsidR="006C45D2" w:rsidRDefault="006C45D2">
            <w:pPr>
              <w:pStyle w:val="TableText"/>
            </w:pPr>
          </w:p>
        </w:tc>
        <w:tc>
          <w:tcPr>
            <w:tcW w:w="1104" w:type="dxa"/>
          </w:tcPr>
          <w:p w14:paraId="3623EFBD" w14:textId="75D1DCE7" w:rsidR="006C45D2" w:rsidRDefault="00CC4EF7">
            <w:pPr>
              <w:pStyle w:val="TableText"/>
            </w:pPr>
            <w:hyperlink w:anchor="C_86-21160">
              <w:r w:rsidR="0048493C">
                <w:rPr>
                  <w:rStyle w:val="HyperlinkText9pt"/>
                </w:rPr>
                <w:t>86-21160</w:t>
              </w:r>
            </w:hyperlink>
          </w:p>
        </w:tc>
        <w:tc>
          <w:tcPr>
            <w:tcW w:w="2975" w:type="dxa"/>
          </w:tcPr>
          <w:p w14:paraId="1BB100DA" w14:textId="77777777" w:rsidR="006C45D2" w:rsidRDefault="006C45D2">
            <w:pPr>
              <w:pStyle w:val="TableText"/>
            </w:pPr>
          </w:p>
        </w:tc>
      </w:tr>
      <w:tr w:rsidR="006C45D2" w14:paraId="08F67F9A" w14:textId="77777777">
        <w:trPr>
          <w:jc w:val="center"/>
        </w:trPr>
        <w:tc>
          <w:tcPr>
            <w:tcW w:w="3345" w:type="dxa"/>
          </w:tcPr>
          <w:p w14:paraId="21E21A68" w14:textId="77777777" w:rsidR="006C45D2" w:rsidRDefault="0048493C">
            <w:pPr>
              <w:pStyle w:val="TableText"/>
            </w:pPr>
            <w:r>
              <w:tab/>
            </w:r>
            <w:r>
              <w:tab/>
              <w:t>@code</w:t>
            </w:r>
          </w:p>
        </w:tc>
        <w:tc>
          <w:tcPr>
            <w:tcW w:w="720" w:type="dxa"/>
          </w:tcPr>
          <w:p w14:paraId="7A1BDCD2" w14:textId="77777777" w:rsidR="006C45D2" w:rsidRDefault="0048493C">
            <w:pPr>
              <w:pStyle w:val="TableText"/>
            </w:pPr>
            <w:r>
              <w:t>1..1</w:t>
            </w:r>
          </w:p>
        </w:tc>
        <w:tc>
          <w:tcPr>
            <w:tcW w:w="1152" w:type="dxa"/>
          </w:tcPr>
          <w:p w14:paraId="19F36AB7" w14:textId="77777777" w:rsidR="006C45D2" w:rsidRDefault="0048493C">
            <w:pPr>
              <w:pStyle w:val="TableText"/>
            </w:pPr>
            <w:r>
              <w:t>SHALL</w:t>
            </w:r>
          </w:p>
        </w:tc>
        <w:tc>
          <w:tcPr>
            <w:tcW w:w="864" w:type="dxa"/>
          </w:tcPr>
          <w:p w14:paraId="2A519CDD" w14:textId="77777777" w:rsidR="006C45D2" w:rsidRDefault="006C45D2">
            <w:pPr>
              <w:pStyle w:val="TableText"/>
            </w:pPr>
          </w:p>
        </w:tc>
        <w:tc>
          <w:tcPr>
            <w:tcW w:w="1104" w:type="dxa"/>
          </w:tcPr>
          <w:p w14:paraId="17FB8E79" w14:textId="0F1491FE" w:rsidR="006C45D2" w:rsidRDefault="00CC4EF7">
            <w:pPr>
              <w:pStyle w:val="TableText"/>
            </w:pPr>
            <w:hyperlink w:anchor="C_86-21161">
              <w:r w:rsidR="0048493C">
                <w:rPr>
                  <w:rStyle w:val="HyperlinkText9pt"/>
                </w:rPr>
                <w:t>86-21161</w:t>
              </w:r>
            </w:hyperlink>
          </w:p>
        </w:tc>
        <w:tc>
          <w:tcPr>
            <w:tcW w:w="2975" w:type="dxa"/>
          </w:tcPr>
          <w:p w14:paraId="289576AC" w14:textId="77777777" w:rsidR="006C45D2" w:rsidRDefault="0048493C">
            <w:pPr>
              <w:pStyle w:val="TableText"/>
            </w:pPr>
            <w:r>
              <w:t>ASSERTION</w:t>
            </w:r>
          </w:p>
        </w:tc>
      </w:tr>
      <w:tr w:rsidR="006C45D2" w14:paraId="24F051A6" w14:textId="77777777">
        <w:trPr>
          <w:jc w:val="center"/>
        </w:trPr>
        <w:tc>
          <w:tcPr>
            <w:tcW w:w="3345" w:type="dxa"/>
          </w:tcPr>
          <w:p w14:paraId="7389E59F" w14:textId="77777777" w:rsidR="006C45D2" w:rsidRDefault="0048493C">
            <w:pPr>
              <w:pStyle w:val="TableText"/>
            </w:pPr>
            <w:r>
              <w:tab/>
            </w:r>
            <w:r>
              <w:tab/>
              <w:t>@codeSystem</w:t>
            </w:r>
          </w:p>
        </w:tc>
        <w:tc>
          <w:tcPr>
            <w:tcW w:w="720" w:type="dxa"/>
          </w:tcPr>
          <w:p w14:paraId="0C3B0B30" w14:textId="77777777" w:rsidR="006C45D2" w:rsidRDefault="0048493C">
            <w:pPr>
              <w:pStyle w:val="TableText"/>
            </w:pPr>
            <w:r>
              <w:t>1..1</w:t>
            </w:r>
          </w:p>
        </w:tc>
        <w:tc>
          <w:tcPr>
            <w:tcW w:w="1152" w:type="dxa"/>
          </w:tcPr>
          <w:p w14:paraId="5028DED1" w14:textId="77777777" w:rsidR="006C45D2" w:rsidRDefault="0048493C">
            <w:pPr>
              <w:pStyle w:val="TableText"/>
            </w:pPr>
            <w:r>
              <w:t>SHALL</w:t>
            </w:r>
          </w:p>
        </w:tc>
        <w:tc>
          <w:tcPr>
            <w:tcW w:w="864" w:type="dxa"/>
          </w:tcPr>
          <w:p w14:paraId="4AF8E279" w14:textId="77777777" w:rsidR="006C45D2" w:rsidRDefault="006C45D2">
            <w:pPr>
              <w:pStyle w:val="TableText"/>
            </w:pPr>
          </w:p>
        </w:tc>
        <w:tc>
          <w:tcPr>
            <w:tcW w:w="1104" w:type="dxa"/>
          </w:tcPr>
          <w:p w14:paraId="49152109" w14:textId="23316B5B" w:rsidR="006C45D2" w:rsidRDefault="00CC4EF7">
            <w:pPr>
              <w:pStyle w:val="TableText"/>
            </w:pPr>
            <w:hyperlink w:anchor="C_86-28382">
              <w:r w:rsidR="0048493C">
                <w:rPr>
                  <w:rStyle w:val="HyperlinkText9pt"/>
                </w:rPr>
                <w:t>86-28382</w:t>
              </w:r>
            </w:hyperlink>
          </w:p>
        </w:tc>
        <w:tc>
          <w:tcPr>
            <w:tcW w:w="2975" w:type="dxa"/>
          </w:tcPr>
          <w:p w14:paraId="4AA13162" w14:textId="77777777" w:rsidR="006C45D2" w:rsidRDefault="0048493C">
            <w:pPr>
              <w:pStyle w:val="TableText"/>
            </w:pPr>
            <w:r>
              <w:t>urn:oid:2.16.840.1.113883.5.4 (HL7ActCode) = 2.16.840.1.113883.5.4</w:t>
            </w:r>
          </w:p>
        </w:tc>
      </w:tr>
      <w:tr w:rsidR="006C45D2" w14:paraId="19EEA857" w14:textId="77777777">
        <w:trPr>
          <w:jc w:val="center"/>
        </w:trPr>
        <w:tc>
          <w:tcPr>
            <w:tcW w:w="3345" w:type="dxa"/>
          </w:tcPr>
          <w:p w14:paraId="32790700" w14:textId="77777777" w:rsidR="006C45D2" w:rsidRDefault="0048493C">
            <w:pPr>
              <w:pStyle w:val="TableText"/>
            </w:pPr>
            <w:r>
              <w:tab/>
              <w:t>statusCode</w:t>
            </w:r>
          </w:p>
        </w:tc>
        <w:tc>
          <w:tcPr>
            <w:tcW w:w="720" w:type="dxa"/>
          </w:tcPr>
          <w:p w14:paraId="680E5F98" w14:textId="77777777" w:rsidR="006C45D2" w:rsidRDefault="0048493C">
            <w:pPr>
              <w:pStyle w:val="TableText"/>
            </w:pPr>
            <w:r>
              <w:t>1..1</w:t>
            </w:r>
          </w:p>
        </w:tc>
        <w:tc>
          <w:tcPr>
            <w:tcW w:w="1152" w:type="dxa"/>
          </w:tcPr>
          <w:p w14:paraId="0A7626D5" w14:textId="77777777" w:rsidR="006C45D2" w:rsidRDefault="0048493C">
            <w:pPr>
              <w:pStyle w:val="TableText"/>
            </w:pPr>
            <w:r>
              <w:t>SHALL</w:t>
            </w:r>
          </w:p>
        </w:tc>
        <w:tc>
          <w:tcPr>
            <w:tcW w:w="864" w:type="dxa"/>
          </w:tcPr>
          <w:p w14:paraId="71BC8055" w14:textId="77777777" w:rsidR="006C45D2" w:rsidRDefault="006C45D2">
            <w:pPr>
              <w:pStyle w:val="TableText"/>
            </w:pPr>
          </w:p>
        </w:tc>
        <w:tc>
          <w:tcPr>
            <w:tcW w:w="1104" w:type="dxa"/>
          </w:tcPr>
          <w:p w14:paraId="67943D9B" w14:textId="39F050BC" w:rsidR="006C45D2" w:rsidRDefault="00CC4EF7">
            <w:pPr>
              <w:pStyle w:val="TableText"/>
            </w:pPr>
            <w:hyperlink w:anchor="C_86-21162">
              <w:r w:rsidR="0048493C">
                <w:rPr>
                  <w:rStyle w:val="HyperlinkText9pt"/>
                </w:rPr>
                <w:t>86-21162</w:t>
              </w:r>
            </w:hyperlink>
          </w:p>
        </w:tc>
        <w:tc>
          <w:tcPr>
            <w:tcW w:w="2975" w:type="dxa"/>
          </w:tcPr>
          <w:p w14:paraId="3D0C3F8C" w14:textId="77777777" w:rsidR="006C45D2" w:rsidRDefault="006C45D2">
            <w:pPr>
              <w:pStyle w:val="TableText"/>
            </w:pPr>
          </w:p>
        </w:tc>
      </w:tr>
      <w:tr w:rsidR="006C45D2" w14:paraId="6AB4D6A2" w14:textId="77777777">
        <w:trPr>
          <w:jc w:val="center"/>
        </w:trPr>
        <w:tc>
          <w:tcPr>
            <w:tcW w:w="3345" w:type="dxa"/>
          </w:tcPr>
          <w:p w14:paraId="73BCDA35" w14:textId="77777777" w:rsidR="006C45D2" w:rsidRDefault="0048493C">
            <w:pPr>
              <w:pStyle w:val="TableText"/>
            </w:pPr>
            <w:r>
              <w:tab/>
            </w:r>
            <w:r>
              <w:tab/>
              <w:t>@code</w:t>
            </w:r>
          </w:p>
        </w:tc>
        <w:tc>
          <w:tcPr>
            <w:tcW w:w="720" w:type="dxa"/>
          </w:tcPr>
          <w:p w14:paraId="2F0C23D5" w14:textId="77777777" w:rsidR="006C45D2" w:rsidRDefault="0048493C">
            <w:pPr>
              <w:pStyle w:val="TableText"/>
            </w:pPr>
            <w:r>
              <w:t>1..1</w:t>
            </w:r>
          </w:p>
        </w:tc>
        <w:tc>
          <w:tcPr>
            <w:tcW w:w="1152" w:type="dxa"/>
          </w:tcPr>
          <w:p w14:paraId="7FC77087" w14:textId="77777777" w:rsidR="006C45D2" w:rsidRDefault="0048493C">
            <w:pPr>
              <w:pStyle w:val="TableText"/>
            </w:pPr>
            <w:r>
              <w:t>SHALL</w:t>
            </w:r>
          </w:p>
        </w:tc>
        <w:tc>
          <w:tcPr>
            <w:tcW w:w="864" w:type="dxa"/>
          </w:tcPr>
          <w:p w14:paraId="2134D631" w14:textId="77777777" w:rsidR="006C45D2" w:rsidRDefault="006C45D2">
            <w:pPr>
              <w:pStyle w:val="TableText"/>
            </w:pPr>
          </w:p>
        </w:tc>
        <w:tc>
          <w:tcPr>
            <w:tcW w:w="1104" w:type="dxa"/>
          </w:tcPr>
          <w:p w14:paraId="0309E60E" w14:textId="53560B7F" w:rsidR="006C45D2" w:rsidRDefault="00CC4EF7">
            <w:pPr>
              <w:pStyle w:val="TableText"/>
            </w:pPr>
            <w:hyperlink w:anchor="C_86-21163">
              <w:r w:rsidR="0048493C">
                <w:rPr>
                  <w:rStyle w:val="HyperlinkText9pt"/>
                </w:rPr>
                <w:t>86-21163</w:t>
              </w:r>
            </w:hyperlink>
          </w:p>
        </w:tc>
        <w:tc>
          <w:tcPr>
            <w:tcW w:w="2975" w:type="dxa"/>
          </w:tcPr>
          <w:p w14:paraId="2DCB48CE" w14:textId="77777777" w:rsidR="006C45D2" w:rsidRDefault="0048493C">
            <w:pPr>
              <w:pStyle w:val="TableText"/>
            </w:pPr>
            <w:r>
              <w:t>urn:oid:2.16.840.1.113883.5.14 (HL7ActStatus) = completed</w:t>
            </w:r>
          </w:p>
        </w:tc>
      </w:tr>
      <w:tr w:rsidR="006C45D2" w14:paraId="4A963A86" w14:textId="77777777">
        <w:trPr>
          <w:jc w:val="center"/>
        </w:trPr>
        <w:tc>
          <w:tcPr>
            <w:tcW w:w="3345" w:type="dxa"/>
          </w:tcPr>
          <w:p w14:paraId="369B06DA" w14:textId="77777777" w:rsidR="006C45D2" w:rsidRDefault="0048493C">
            <w:pPr>
              <w:pStyle w:val="TableText"/>
            </w:pPr>
            <w:r>
              <w:tab/>
              <w:t>value</w:t>
            </w:r>
          </w:p>
        </w:tc>
        <w:tc>
          <w:tcPr>
            <w:tcW w:w="720" w:type="dxa"/>
          </w:tcPr>
          <w:p w14:paraId="7462B8A7" w14:textId="77777777" w:rsidR="006C45D2" w:rsidRDefault="0048493C">
            <w:pPr>
              <w:pStyle w:val="TableText"/>
            </w:pPr>
            <w:r>
              <w:t>1..1</w:t>
            </w:r>
          </w:p>
        </w:tc>
        <w:tc>
          <w:tcPr>
            <w:tcW w:w="1152" w:type="dxa"/>
          </w:tcPr>
          <w:p w14:paraId="0A52C83F" w14:textId="77777777" w:rsidR="006C45D2" w:rsidRDefault="0048493C">
            <w:pPr>
              <w:pStyle w:val="TableText"/>
            </w:pPr>
            <w:r>
              <w:t>SHALL</w:t>
            </w:r>
          </w:p>
        </w:tc>
        <w:tc>
          <w:tcPr>
            <w:tcW w:w="864" w:type="dxa"/>
          </w:tcPr>
          <w:p w14:paraId="24D8C9D1" w14:textId="77777777" w:rsidR="006C45D2" w:rsidRDefault="0048493C">
            <w:pPr>
              <w:pStyle w:val="TableText"/>
            </w:pPr>
            <w:r>
              <w:t>CD</w:t>
            </w:r>
          </w:p>
        </w:tc>
        <w:tc>
          <w:tcPr>
            <w:tcW w:w="1104" w:type="dxa"/>
          </w:tcPr>
          <w:p w14:paraId="2BC321DB" w14:textId="2703E0C1" w:rsidR="006C45D2" w:rsidRDefault="00CC4EF7">
            <w:pPr>
              <w:pStyle w:val="TableText"/>
            </w:pPr>
            <w:hyperlink w:anchor="C_86-21164">
              <w:r w:rsidR="0048493C">
                <w:rPr>
                  <w:rStyle w:val="HyperlinkText9pt"/>
                </w:rPr>
                <w:t>86-21164</w:t>
              </w:r>
            </w:hyperlink>
          </w:p>
        </w:tc>
        <w:tc>
          <w:tcPr>
            <w:tcW w:w="2975" w:type="dxa"/>
          </w:tcPr>
          <w:p w14:paraId="77F69A9C" w14:textId="77777777" w:rsidR="006C45D2" w:rsidRDefault="006C45D2">
            <w:pPr>
              <w:pStyle w:val="TableText"/>
            </w:pPr>
          </w:p>
        </w:tc>
      </w:tr>
      <w:tr w:rsidR="006C45D2" w14:paraId="4B15BF6F" w14:textId="77777777">
        <w:trPr>
          <w:jc w:val="center"/>
        </w:trPr>
        <w:tc>
          <w:tcPr>
            <w:tcW w:w="3345" w:type="dxa"/>
          </w:tcPr>
          <w:p w14:paraId="004FF73B" w14:textId="77777777" w:rsidR="006C45D2" w:rsidRDefault="0048493C">
            <w:pPr>
              <w:pStyle w:val="TableText"/>
            </w:pPr>
            <w:r>
              <w:tab/>
            </w:r>
            <w:r>
              <w:tab/>
              <w:t>@code</w:t>
            </w:r>
          </w:p>
        </w:tc>
        <w:tc>
          <w:tcPr>
            <w:tcW w:w="720" w:type="dxa"/>
          </w:tcPr>
          <w:p w14:paraId="16CC5007" w14:textId="77777777" w:rsidR="006C45D2" w:rsidRDefault="0048493C">
            <w:pPr>
              <w:pStyle w:val="TableText"/>
            </w:pPr>
            <w:r>
              <w:t>1..1</w:t>
            </w:r>
          </w:p>
        </w:tc>
        <w:tc>
          <w:tcPr>
            <w:tcW w:w="1152" w:type="dxa"/>
          </w:tcPr>
          <w:p w14:paraId="3726DBDC" w14:textId="77777777" w:rsidR="006C45D2" w:rsidRDefault="0048493C">
            <w:pPr>
              <w:pStyle w:val="TableText"/>
            </w:pPr>
            <w:r>
              <w:t>SHALL</w:t>
            </w:r>
          </w:p>
        </w:tc>
        <w:tc>
          <w:tcPr>
            <w:tcW w:w="864" w:type="dxa"/>
          </w:tcPr>
          <w:p w14:paraId="68CD5B6C" w14:textId="77777777" w:rsidR="006C45D2" w:rsidRDefault="006C45D2">
            <w:pPr>
              <w:pStyle w:val="TableText"/>
            </w:pPr>
          </w:p>
        </w:tc>
        <w:tc>
          <w:tcPr>
            <w:tcW w:w="1104" w:type="dxa"/>
          </w:tcPr>
          <w:p w14:paraId="29391BBF" w14:textId="5AD208E1" w:rsidR="006C45D2" w:rsidRDefault="00CC4EF7">
            <w:pPr>
              <w:pStyle w:val="TableText"/>
            </w:pPr>
            <w:hyperlink w:anchor="C_86-21165">
              <w:r w:rsidR="0048493C">
                <w:rPr>
                  <w:rStyle w:val="HyperlinkText9pt"/>
                </w:rPr>
                <w:t>86-21165</w:t>
              </w:r>
            </w:hyperlink>
          </w:p>
        </w:tc>
        <w:tc>
          <w:tcPr>
            <w:tcW w:w="2975" w:type="dxa"/>
          </w:tcPr>
          <w:p w14:paraId="0EEA3C3E" w14:textId="77777777" w:rsidR="006C45D2" w:rsidRDefault="0048493C">
            <w:pPr>
              <w:pStyle w:val="TableText"/>
            </w:pPr>
            <w:r>
              <w:t>urn:oid:2.16.840.1.113883.6.277 (CDCNHSN) = 2318-4</w:t>
            </w:r>
          </w:p>
        </w:tc>
      </w:tr>
    </w:tbl>
    <w:p w14:paraId="1C5DE5E9" w14:textId="77777777" w:rsidR="006C45D2" w:rsidRDefault="006C45D2">
      <w:pPr>
        <w:pStyle w:val="BodyText"/>
      </w:pPr>
    </w:p>
    <w:p w14:paraId="5949D44A" w14:textId="77777777" w:rsidR="006C45D2" w:rsidRDefault="0048493C" w:rsidP="007C5A1B">
      <w:pPr>
        <w:numPr>
          <w:ilvl w:val="0"/>
          <w:numId w:val="104"/>
        </w:numPr>
      </w:pPr>
      <w:r>
        <w:t xml:space="preserve">Conforms to Problem Observation template </w:t>
      </w:r>
      <w:r>
        <w:rPr>
          <w:rStyle w:val="XMLname"/>
        </w:rPr>
        <w:t>(identifier: urn:oid:2.16.840.1.113883.10.20.22.4.4)</w:t>
      </w:r>
      <w:r>
        <w:t>.</w:t>
      </w:r>
    </w:p>
    <w:p w14:paraId="00620104" w14:textId="77777777" w:rsidR="006C45D2" w:rsidRDefault="0048493C" w:rsidP="007C5A1B">
      <w:pPr>
        <w:numPr>
          <w:ilvl w:val="0"/>
          <w:numId w:val="10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066" w:name="C_86-21157"/>
      <w:r>
        <w:t xml:space="preserve"> (CONF:86-21157)</w:t>
      </w:r>
      <w:bookmarkEnd w:id="3066"/>
      <w:r>
        <w:t>.</w:t>
      </w:r>
    </w:p>
    <w:p w14:paraId="4ACD99AB" w14:textId="77777777" w:rsidR="006C45D2" w:rsidRDefault="0048493C" w:rsidP="007C5A1B">
      <w:pPr>
        <w:numPr>
          <w:ilvl w:val="0"/>
          <w:numId w:val="10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067" w:name="C_86-21158"/>
      <w:r>
        <w:t xml:space="preserve"> (CONF:86-21158)</w:t>
      </w:r>
      <w:bookmarkEnd w:id="3067"/>
      <w:r>
        <w:t>.</w:t>
      </w:r>
    </w:p>
    <w:p w14:paraId="4C8D1D33" w14:textId="77777777" w:rsidR="006C45D2" w:rsidRDefault="0048493C" w:rsidP="007C5A1B">
      <w:pPr>
        <w:numPr>
          <w:ilvl w:val="0"/>
          <w:numId w:val="104"/>
        </w:numPr>
      </w:pPr>
      <w:r>
        <w:rPr>
          <w:rStyle w:val="keyword"/>
        </w:rPr>
        <w:t>SHALL</w:t>
      </w:r>
      <w:r>
        <w:t xml:space="preserve"> contain exactly one [1..1] </w:t>
      </w:r>
      <w:r>
        <w:rPr>
          <w:rStyle w:val="XMLnameBold"/>
        </w:rPr>
        <w:t>@negationInd</w:t>
      </w:r>
      <w:bookmarkStart w:id="3068" w:name="C_86-21159"/>
      <w:r>
        <w:t xml:space="preserve"> (CONF:86-21159)</w:t>
      </w:r>
      <w:bookmarkEnd w:id="3068"/>
      <w:r>
        <w:t>.</w:t>
      </w:r>
    </w:p>
    <w:p w14:paraId="5CA5FADA" w14:textId="77777777" w:rsidR="006C45D2" w:rsidRDefault="0048493C" w:rsidP="007C5A1B">
      <w:pPr>
        <w:numPr>
          <w:ilvl w:val="0"/>
          <w:numId w:val="104"/>
        </w:numPr>
      </w:pPr>
      <w:r>
        <w:rPr>
          <w:rStyle w:val="keyword"/>
        </w:rPr>
        <w:t>SHALL</w:t>
      </w:r>
      <w:r>
        <w:t xml:space="preserve"> contain exactly one [1..1] </w:t>
      </w:r>
      <w:r>
        <w:rPr>
          <w:rStyle w:val="XMLnameBold"/>
        </w:rPr>
        <w:t>templateId</w:t>
      </w:r>
      <w:bookmarkStart w:id="3069" w:name="C_86-28257"/>
      <w:r>
        <w:t xml:space="preserve"> (CONF:86-28257)</w:t>
      </w:r>
      <w:bookmarkEnd w:id="3069"/>
      <w:r>
        <w:t xml:space="preserve"> such that it</w:t>
      </w:r>
    </w:p>
    <w:p w14:paraId="6695686A" w14:textId="77777777" w:rsidR="006C45D2" w:rsidRDefault="0048493C" w:rsidP="007C5A1B">
      <w:pPr>
        <w:numPr>
          <w:ilvl w:val="1"/>
          <w:numId w:val="104"/>
        </w:numPr>
      </w:pPr>
      <w:r>
        <w:rPr>
          <w:rStyle w:val="keyword"/>
        </w:rPr>
        <w:t>SHALL</w:t>
      </w:r>
      <w:r>
        <w:t xml:space="preserve"> contain exactly one [1..1] </w:t>
      </w:r>
      <w:r>
        <w:rPr>
          <w:rStyle w:val="XMLnameBold"/>
        </w:rPr>
        <w:t>@root</w:t>
      </w:r>
      <w:r>
        <w:t>=</w:t>
      </w:r>
      <w:r>
        <w:rPr>
          <w:rStyle w:val="XMLname"/>
        </w:rPr>
        <w:t>"2.16.840.1.113883.10.20.22.4.4"</w:t>
      </w:r>
      <w:bookmarkStart w:id="3070" w:name="C_86-28258"/>
      <w:r>
        <w:t xml:space="preserve"> (CONF:86-28258)</w:t>
      </w:r>
      <w:bookmarkEnd w:id="3070"/>
      <w:r>
        <w:t>.</w:t>
      </w:r>
    </w:p>
    <w:p w14:paraId="0CD3A7F1" w14:textId="77777777" w:rsidR="006C45D2" w:rsidRDefault="0048493C" w:rsidP="007C5A1B">
      <w:pPr>
        <w:numPr>
          <w:ilvl w:val="0"/>
          <w:numId w:val="104"/>
        </w:numPr>
      </w:pPr>
      <w:r>
        <w:rPr>
          <w:rStyle w:val="keyword"/>
        </w:rPr>
        <w:t>SHALL</w:t>
      </w:r>
      <w:r>
        <w:t xml:space="preserve"> contain exactly one [1..1] </w:t>
      </w:r>
      <w:r>
        <w:rPr>
          <w:rStyle w:val="XMLnameBold"/>
        </w:rPr>
        <w:t>templateId</w:t>
      </w:r>
      <w:bookmarkStart w:id="3071" w:name="C_86-21234"/>
      <w:r>
        <w:t xml:space="preserve"> (CONF:86-21234)</w:t>
      </w:r>
      <w:bookmarkEnd w:id="3071"/>
      <w:r>
        <w:t xml:space="preserve"> such that it</w:t>
      </w:r>
    </w:p>
    <w:p w14:paraId="2EDE7E93" w14:textId="77777777" w:rsidR="006C45D2" w:rsidRDefault="0048493C" w:rsidP="007C5A1B">
      <w:pPr>
        <w:numPr>
          <w:ilvl w:val="1"/>
          <w:numId w:val="104"/>
        </w:numPr>
      </w:pPr>
      <w:r>
        <w:rPr>
          <w:rStyle w:val="keyword"/>
        </w:rPr>
        <w:t>SHALL</w:t>
      </w:r>
      <w:r>
        <w:t xml:space="preserve"> contain exactly one [1..1] </w:t>
      </w:r>
      <w:r>
        <w:rPr>
          <w:rStyle w:val="XMLnameBold"/>
        </w:rPr>
        <w:t>@root</w:t>
      </w:r>
      <w:r>
        <w:t>=</w:t>
      </w:r>
      <w:r>
        <w:rPr>
          <w:rStyle w:val="XMLname"/>
        </w:rPr>
        <w:t>"2.16.840.1.113883.10.20.5.6.142"</w:t>
      </w:r>
      <w:bookmarkStart w:id="3072" w:name="C_86-21235"/>
      <w:r>
        <w:t xml:space="preserve"> (CONF:86-21235)</w:t>
      </w:r>
      <w:bookmarkEnd w:id="3072"/>
      <w:r>
        <w:t>.</w:t>
      </w:r>
    </w:p>
    <w:p w14:paraId="28AAA5D2" w14:textId="77777777" w:rsidR="006C45D2" w:rsidRDefault="0048493C" w:rsidP="007C5A1B">
      <w:pPr>
        <w:numPr>
          <w:ilvl w:val="0"/>
          <w:numId w:val="104"/>
        </w:numPr>
      </w:pPr>
      <w:r>
        <w:rPr>
          <w:rStyle w:val="keyword"/>
        </w:rPr>
        <w:t>SHALL</w:t>
      </w:r>
      <w:r>
        <w:t xml:space="preserve"> contain exactly one [1..1] </w:t>
      </w:r>
      <w:r>
        <w:rPr>
          <w:rStyle w:val="XMLnameBold"/>
        </w:rPr>
        <w:t>id</w:t>
      </w:r>
      <w:bookmarkStart w:id="3073" w:name="C_86-21236"/>
      <w:r>
        <w:t xml:space="preserve"> (CONF:86-21236)</w:t>
      </w:r>
      <w:bookmarkEnd w:id="3073"/>
      <w:r>
        <w:t>.</w:t>
      </w:r>
    </w:p>
    <w:p w14:paraId="35A829A7" w14:textId="77777777" w:rsidR="006C45D2" w:rsidRDefault="0048493C" w:rsidP="007C5A1B">
      <w:pPr>
        <w:numPr>
          <w:ilvl w:val="1"/>
          <w:numId w:val="104"/>
        </w:numPr>
      </w:pPr>
      <w:r>
        <w:t xml:space="preserve">This id </w:t>
      </w:r>
      <w:r>
        <w:rPr>
          <w:rStyle w:val="keyword"/>
        </w:rPr>
        <w:t>SHALL</w:t>
      </w:r>
      <w:r>
        <w:t xml:space="preserve"> contain exactly one [1..1] </w:t>
      </w:r>
      <w:r>
        <w:rPr>
          <w:rStyle w:val="XMLnameBold"/>
        </w:rPr>
        <w:t>@nullFlavor</w:t>
      </w:r>
      <w:r>
        <w:t>=</w:t>
      </w:r>
      <w:r>
        <w:rPr>
          <w:rStyle w:val="XMLname"/>
        </w:rPr>
        <w:t>"NA"</w:t>
      </w:r>
      <w:bookmarkStart w:id="3074" w:name="C_86-22769"/>
      <w:r>
        <w:t xml:space="preserve"> (CONF:86-22769)</w:t>
      </w:r>
      <w:bookmarkEnd w:id="3074"/>
      <w:r>
        <w:t>.</w:t>
      </w:r>
    </w:p>
    <w:p w14:paraId="0F52C6A2" w14:textId="77777777" w:rsidR="006C45D2" w:rsidRDefault="0048493C" w:rsidP="007C5A1B">
      <w:pPr>
        <w:numPr>
          <w:ilvl w:val="0"/>
          <w:numId w:val="104"/>
        </w:numPr>
      </w:pPr>
      <w:r>
        <w:rPr>
          <w:rStyle w:val="keyword"/>
        </w:rPr>
        <w:t>SHALL</w:t>
      </w:r>
      <w:r>
        <w:t xml:space="preserve"> contain exactly one [1..1] </w:t>
      </w:r>
      <w:r>
        <w:rPr>
          <w:rStyle w:val="XMLnameBold"/>
        </w:rPr>
        <w:t>code</w:t>
      </w:r>
      <w:bookmarkStart w:id="3075" w:name="C_86-21160"/>
      <w:r>
        <w:t xml:space="preserve"> (CONF:86-21160)</w:t>
      </w:r>
      <w:bookmarkEnd w:id="3075"/>
      <w:r>
        <w:t>.</w:t>
      </w:r>
    </w:p>
    <w:p w14:paraId="759AFBF5" w14:textId="77777777" w:rsidR="006C45D2" w:rsidRDefault="0048493C" w:rsidP="007C5A1B">
      <w:pPr>
        <w:numPr>
          <w:ilvl w:val="1"/>
          <w:numId w:val="104"/>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076" w:name="C_86-21161"/>
      <w:r>
        <w:t xml:space="preserve"> (CONF:86-21161)</w:t>
      </w:r>
      <w:bookmarkEnd w:id="3076"/>
      <w:r>
        <w:t>.</w:t>
      </w:r>
    </w:p>
    <w:p w14:paraId="55C0CE4E" w14:textId="77777777" w:rsidR="006C45D2" w:rsidRDefault="0048493C" w:rsidP="007C5A1B">
      <w:pPr>
        <w:numPr>
          <w:ilvl w:val="1"/>
          <w:numId w:val="104"/>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077" w:name="C_86-28382"/>
      <w:r>
        <w:t xml:space="preserve"> (CONF:86-28382)</w:t>
      </w:r>
      <w:bookmarkEnd w:id="3077"/>
      <w:r>
        <w:t>.</w:t>
      </w:r>
    </w:p>
    <w:p w14:paraId="60B75A2E" w14:textId="77777777" w:rsidR="006C45D2" w:rsidRDefault="0048493C" w:rsidP="007C5A1B">
      <w:pPr>
        <w:numPr>
          <w:ilvl w:val="0"/>
          <w:numId w:val="104"/>
        </w:numPr>
      </w:pPr>
      <w:r>
        <w:rPr>
          <w:rStyle w:val="keyword"/>
        </w:rPr>
        <w:t>SHALL</w:t>
      </w:r>
      <w:r>
        <w:t xml:space="preserve"> contain exactly one [1..1] </w:t>
      </w:r>
      <w:r>
        <w:rPr>
          <w:rStyle w:val="XMLnameBold"/>
        </w:rPr>
        <w:t>statusCode</w:t>
      </w:r>
      <w:bookmarkStart w:id="3078" w:name="C_86-21162"/>
      <w:r>
        <w:t xml:space="preserve"> (CONF:86-21162)</w:t>
      </w:r>
      <w:bookmarkEnd w:id="3078"/>
      <w:r>
        <w:t>.</w:t>
      </w:r>
    </w:p>
    <w:p w14:paraId="750B7A5D" w14:textId="77777777" w:rsidR="006C45D2" w:rsidRDefault="0048493C" w:rsidP="007C5A1B">
      <w:pPr>
        <w:numPr>
          <w:ilvl w:val="1"/>
          <w:numId w:val="10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079" w:name="C_86-21163"/>
      <w:r>
        <w:t xml:space="preserve"> (CONF:86-21163)</w:t>
      </w:r>
      <w:bookmarkEnd w:id="3079"/>
      <w:r>
        <w:t>.</w:t>
      </w:r>
    </w:p>
    <w:p w14:paraId="546231F4" w14:textId="77777777" w:rsidR="006C45D2" w:rsidRDefault="0048493C" w:rsidP="007C5A1B">
      <w:pPr>
        <w:numPr>
          <w:ilvl w:val="0"/>
          <w:numId w:val="104"/>
        </w:numPr>
      </w:pPr>
      <w:r>
        <w:rPr>
          <w:rStyle w:val="keyword"/>
        </w:rPr>
        <w:t>SHALL</w:t>
      </w:r>
      <w:r>
        <w:t xml:space="preserve"> contain exactly one [1..1] </w:t>
      </w:r>
      <w:r>
        <w:rPr>
          <w:rStyle w:val="XMLnameBold"/>
        </w:rPr>
        <w:t>value</w:t>
      </w:r>
      <w:r>
        <w:t xml:space="preserve"> with @xsi:type="CD"</w:t>
      </w:r>
      <w:bookmarkStart w:id="3080" w:name="C_86-21164"/>
      <w:r>
        <w:t xml:space="preserve"> (CONF:86-21164)</w:t>
      </w:r>
      <w:bookmarkEnd w:id="3080"/>
      <w:r>
        <w:t>.</w:t>
      </w:r>
    </w:p>
    <w:p w14:paraId="56233455" w14:textId="77777777" w:rsidR="006C45D2" w:rsidRDefault="0048493C" w:rsidP="007C5A1B">
      <w:pPr>
        <w:numPr>
          <w:ilvl w:val="1"/>
          <w:numId w:val="104"/>
        </w:numPr>
      </w:pPr>
      <w:r>
        <w:t xml:space="preserve">This value </w:t>
      </w:r>
      <w:r>
        <w:rPr>
          <w:rStyle w:val="keyword"/>
        </w:rPr>
        <w:t>SHALL</w:t>
      </w:r>
      <w:r>
        <w:t xml:space="preserve"> contain exactly one [1..1] </w:t>
      </w:r>
      <w:r>
        <w:rPr>
          <w:rStyle w:val="XMLnameBold"/>
        </w:rPr>
        <w:t>@code</w:t>
      </w:r>
      <w:r>
        <w:t>=</w:t>
      </w:r>
      <w:r>
        <w:rPr>
          <w:rStyle w:val="XMLname"/>
        </w:rPr>
        <w:t>"2318-4"</w:t>
      </w:r>
      <w:r>
        <w:t xml:space="preserve"> MDRO Infection or C.difficile infection (CodeSystem: </w:t>
      </w:r>
      <w:r>
        <w:rPr>
          <w:rStyle w:val="XMLname"/>
        </w:rPr>
        <w:t>CDCNHSN urn:oid:2.16.840.1.113883.6.277</w:t>
      </w:r>
      <w:r>
        <w:rPr>
          <w:rStyle w:val="keyword"/>
        </w:rPr>
        <w:t xml:space="preserve"> STATIC</w:t>
      </w:r>
      <w:r>
        <w:t>)</w:t>
      </w:r>
      <w:bookmarkStart w:id="3081" w:name="C_86-21165"/>
      <w:r>
        <w:t xml:space="preserve"> (CONF:86-21165)</w:t>
      </w:r>
      <w:bookmarkEnd w:id="3081"/>
      <w:r>
        <w:t>.</w:t>
      </w:r>
    </w:p>
    <w:p w14:paraId="1F9B80CA" w14:textId="384A2E93" w:rsidR="006C45D2" w:rsidRDefault="0048493C">
      <w:pPr>
        <w:pStyle w:val="Caption"/>
        <w:ind w:left="130" w:right="115"/>
      </w:pPr>
      <w:bookmarkStart w:id="3082" w:name="_Toc106442424"/>
      <w:r>
        <w:t xml:space="preserve">Figure </w:t>
      </w:r>
      <w:r>
        <w:fldChar w:fldCharType="begin"/>
      </w:r>
      <w:r>
        <w:instrText>SEQ Figure \* ARABIC</w:instrText>
      </w:r>
      <w:r>
        <w:fldChar w:fldCharType="separate"/>
      </w:r>
      <w:r w:rsidR="00AC6834">
        <w:t>121</w:t>
      </w:r>
      <w:r>
        <w:fldChar w:fldCharType="end"/>
      </w:r>
      <w:r>
        <w:t>: MDRO Observation Example</w:t>
      </w:r>
      <w:bookmarkEnd w:id="3082"/>
    </w:p>
    <w:p w14:paraId="2BA88C0B" w14:textId="77777777" w:rsidR="006C45D2" w:rsidRDefault="0048493C">
      <w:pPr>
        <w:pStyle w:val="Example"/>
        <w:ind w:left="130" w:right="115"/>
      </w:pPr>
      <w:r>
        <w:t>&lt; !-- The observation is not negated, i.e. the infection was MDRO or CDI --&gt;</w:t>
      </w:r>
    </w:p>
    <w:p w14:paraId="7C11407C" w14:textId="77777777" w:rsidR="006C45D2" w:rsidRDefault="0048493C">
      <w:pPr>
        <w:pStyle w:val="Example"/>
        <w:ind w:left="130" w:right="115"/>
      </w:pPr>
      <w:r>
        <w:t xml:space="preserve">&lt;observation classCode="OBS" moodCode="EVN" negationInd="false"&gt;  </w:t>
      </w:r>
    </w:p>
    <w:p w14:paraId="3CE3C19E" w14:textId="77777777" w:rsidR="006C45D2" w:rsidRDefault="0048493C">
      <w:pPr>
        <w:pStyle w:val="Example"/>
        <w:ind w:left="130" w:right="115"/>
      </w:pPr>
      <w:r>
        <w:t xml:space="preserve">    &lt;!-- C-CDA Problem Observation --&gt;</w:t>
      </w:r>
    </w:p>
    <w:p w14:paraId="0887ABE2" w14:textId="77777777" w:rsidR="006C45D2" w:rsidRDefault="0048493C">
      <w:pPr>
        <w:pStyle w:val="Example"/>
        <w:ind w:left="130" w:right="115"/>
      </w:pPr>
      <w:r>
        <w:t xml:space="preserve">    &lt;templateId root="2.16.840.1.113883.10.20.22.4.4"/&gt;</w:t>
      </w:r>
    </w:p>
    <w:p w14:paraId="57D9BCA4" w14:textId="77777777" w:rsidR="006C45D2" w:rsidRDefault="0048493C">
      <w:pPr>
        <w:pStyle w:val="Example"/>
        <w:ind w:left="130" w:right="115"/>
      </w:pPr>
      <w:r>
        <w:t xml:space="preserve">    &lt;!-- HAI MDRO/CDI Observation templateId --&gt; </w:t>
      </w:r>
    </w:p>
    <w:p w14:paraId="5726BA9D" w14:textId="77777777" w:rsidR="006C45D2" w:rsidRDefault="0048493C">
      <w:pPr>
        <w:pStyle w:val="Example"/>
        <w:ind w:left="130" w:right="115"/>
      </w:pPr>
      <w:r>
        <w:t xml:space="preserve">    &lt;templateId root="2.16.840.1.113883.10.20.5.6.142"/&gt;</w:t>
      </w:r>
    </w:p>
    <w:p w14:paraId="03D20D7A" w14:textId="77777777" w:rsidR="006C45D2" w:rsidRDefault="0048493C">
      <w:pPr>
        <w:pStyle w:val="Example"/>
        <w:ind w:left="130" w:right="115"/>
      </w:pPr>
      <w:r>
        <w:t xml:space="preserve">    &lt;id nullFlavor="NA"/&gt; </w:t>
      </w:r>
    </w:p>
    <w:p w14:paraId="2C5BBF23" w14:textId="77777777" w:rsidR="006C45D2" w:rsidRDefault="0048493C">
      <w:pPr>
        <w:pStyle w:val="Example"/>
        <w:ind w:left="130" w:right="115"/>
      </w:pPr>
      <w:r>
        <w:t xml:space="preserve">    &lt;code code="ASSERTION" codeSystem="2.16.840.1.113883.5.4"/&gt;</w:t>
      </w:r>
    </w:p>
    <w:p w14:paraId="56C075EF" w14:textId="77777777" w:rsidR="006C45D2" w:rsidRDefault="0048493C">
      <w:pPr>
        <w:pStyle w:val="Example"/>
        <w:ind w:left="130" w:right="115"/>
      </w:pPr>
      <w:r>
        <w:t xml:space="preserve">    &lt;statusCode code="completed"/&gt;</w:t>
      </w:r>
    </w:p>
    <w:p w14:paraId="307931F5" w14:textId="77777777" w:rsidR="006C45D2" w:rsidRDefault="0048493C">
      <w:pPr>
        <w:pStyle w:val="Example"/>
        <w:ind w:left="130" w:right="115"/>
      </w:pPr>
      <w:r>
        <w:t xml:space="preserve">    &lt;value xsi:type="CD" </w:t>
      </w:r>
    </w:p>
    <w:p w14:paraId="347E5F91" w14:textId="77777777" w:rsidR="006C45D2" w:rsidRDefault="0048493C">
      <w:pPr>
        <w:pStyle w:val="Example"/>
        <w:ind w:left="130" w:right="115"/>
      </w:pPr>
      <w:r>
        <w:t xml:space="preserve">           codeSystem="2.16.840.1.113883.6.277" </w:t>
      </w:r>
    </w:p>
    <w:p w14:paraId="6F25162A" w14:textId="77777777" w:rsidR="006C45D2" w:rsidRDefault="0048493C">
      <w:pPr>
        <w:pStyle w:val="Example"/>
        <w:ind w:left="130" w:right="115"/>
      </w:pPr>
      <w:r>
        <w:t xml:space="preserve">           codeSystemName="cdcNHSN"</w:t>
      </w:r>
    </w:p>
    <w:p w14:paraId="7CD036F3" w14:textId="77777777" w:rsidR="006C45D2" w:rsidRDefault="0048493C">
      <w:pPr>
        <w:pStyle w:val="Example"/>
        <w:ind w:left="130" w:right="115"/>
      </w:pPr>
      <w:r>
        <w:t xml:space="preserve">           code="2318-4" </w:t>
      </w:r>
    </w:p>
    <w:p w14:paraId="5AD9057B" w14:textId="77777777" w:rsidR="006C45D2" w:rsidRDefault="0048493C">
      <w:pPr>
        <w:pStyle w:val="Example"/>
        <w:ind w:left="130" w:right="115"/>
      </w:pPr>
      <w:r>
        <w:t xml:space="preserve">           displayName="MDRO Infection or C.difficile infection"/&gt;</w:t>
      </w:r>
    </w:p>
    <w:p w14:paraId="52B42D9A" w14:textId="77777777" w:rsidR="006C45D2" w:rsidRDefault="0048493C">
      <w:pPr>
        <w:pStyle w:val="Example"/>
        <w:ind w:left="130" w:right="115"/>
      </w:pPr>
      <w:r>
        <w:t>&lt;/observation&gt;</w:t>
      </w:r>
    </w:p>
    <w:p w14:paraId="654658B1" w14:textId="77777777" w:rsidR="006C45D2" w:rsidRDefault="006C45D2">
      <w:pPr>
        <w:pStyle w:val="BodyText"/>
      </w:pPr>
    </w:p>
    <w:p w14:paraId="56C55FC8" w14:textId="77777777" w:rsidR="006C45D2" w:rsidRDefault="0048493C">
      <w:pPr>
        <w:pStyle w:val="Heading2nospace"/>
      </w:pPr>
      <w:bookmarkStart w:id="3083" w:name="E_Mechanical_Ventilation_Initiation_Act"/>
      <w:bookmarkStart w:id="3084" w:name="_Toc106442181"/>
      <w:r>
        <w:t>Mechanical Ventilation Initiation Act</w:t>
      </w:r>
      <w:bookmarkEnd w:id="3083"/>
      <w:bookmarkEnd w:id="3084"/>
    </w:p>
    <w:p w14:paraId="6CF8618E" w14:textId="77777777" w:rsidR="006C45D2" w:rsidRDefault="0048493C">
      <w:pPr>
        <w:pStyle w:val="BracketData"/>
      </w:pPr>
      <w:r>
        <w:t>[act: identifier urn:hl7ii:2.16.840.1.113883.10.20.5.6.244:2017-04-01 (closed)]</w:t>
      </w:r>
    </w:p>
    <w:p w14:paraId="0FC385FE" w14:textId="77777777" w:rsidR="006C45D2" w:rsidRDefault="0048493C">
      <w:pPr>
        <w:pStyle w:val="BracketData"/>
      </w:pPr>
      <w:r>
        <w:t>Published as part of NHSN Healthcare Associated Infection (HAI) Reports Release 3, STU 2 - US Realm</w:t>
      </w:r>
    </w:p>
    <w:p w14:paraId="5AF8090F" w14:textId="79B5741F" w:rsidR="006C45D2" w:rsidRDefault="0048493C">
      <w:pPr>
        <w:pStyle w:val="Caption"/>
      </w:pPr>
      <w:bookmarkStart w:id="3085" w:name="_Toc106442890"/>
      <w:r>
        <w:t xml:space="preserve">Table </w:t>
      </w:r>
      <w:r>
        <w:fldChar w:fldCharType="begin"/>
      </w:r>
      <w:r>
        <w:instrText>SEQ Table \* ARABIC</w:instrText>
      </w:r>
      <w:r>
        <w:fldChar w:fldCharType="separate"/>
      </w:r>
      <w:r w:rsidR="00AC6834">
        <w:t>346</w:t>
      </w:r>
      <w:r>
        <w:fldChar w:fldCharType="end"/>
      </w:r>
      <w:r>
        <w:t>: Mechanical Ventilation Initiation Act Contexts</w:t>
      </w:r>
      <w:bookmarkEnd w:id="308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04FAC3CC" w14:textId="77777777">
        <w:trPr>
          <w:cantSplit/>
          <w:tblHeader/>
          <w:jc w:val="center"/>
        </w:trPr>
        <w:tc>
          <w:tcPr>
            <w:tcW w:w="360" w:type="dxa"/>
            <w:shd w:val="clear" w:color="auto" w:fill="E6E6E6"/>
          </w:tcPr>
          <w:p w14:paraId="78806F98" w14:textId="77777777" w:rsidR="006C45D2" w:rsidRDefault="0048493C">
            <w:pPr>
              <w:pStyle w:val="TableHead"/>
            </w:pPr>
            <w:r>
              <w:t>Contained By:</w:t>
            </w:r>
          </w:p>
        </w:tc>
        <w:tc>
          <w:tcPr>
            <w:tcW w:w="360" w:type="dxa"/>
            <w:shd w:val="clear" w:color="auto" w:fill="E6E6E6"/>
          </w:tcPr>
          <w:p w14:paraId="724610AD" w14:textId="77777777" w:rsidR="006C45D2" w:rsidRDefault="0048493C">
            <w:pPr>
              <w:pStyle w:val="TableHead"/>
            </w:pPr>
            <w:r>
              <w:t>Contains:</w:t>
            </w:r>
          </w:p>
        </w:tc>
      </w:tr>
      <w:tr w:rsidR="006C45D2" w14:paraId="5796B0FE" w14:textId="77777777">
        <w:trPr>
          <w:jc w:val="center"/>
        </w:trPr>
        <w:tc>
          <w:tcPr>
            <w:tcW w:w="360" w:type="dxa"/>
          </w:tcPr>
          <w:p w14:paraId="233621D5" w14:textId="552202C1" w:rsidR="006C45D2" w:rsidRDefault="00CC4EF7">
            <w:pPr>
              <w:pStyle w:val="TableText"/>
            </w:pPr>
            <w:hyperlink w:anchor="S_Risk_Factors_Section_in_a_VAE_Report">
              <w:r w:rsidR="0048493C">
                <w:rPr>
                  <w:rStyle w:val="HyperlinkText9pt"/>
                </w:rPr>
                <w:t>Risk Factors Section in a VAE Report</w:t>
              </w:r>
            </w:hyperlink>
            <w:r w:rsidR="0048493C">
              <w:t xml:space="preserve"> (required)</w:t>
            </w:r>
          </w:p>
        </w:tc>
        <w:tc>
          <w:tcPr>
            <w:tcW w:w="360" w:type="dxa"/>
          </w:tcPr>
          <w:p w14:paraId="6EBCAF1C" w14:textId="77777777" w:rsidR="006C45D2" w:rsidRDefault="006C45D2"/>
        </w:tc>
      </w:tr>
    </w:tbl>
    <w:p w14:paraId="4B10E8CC" w14:textId="77777777" w:rsidR="006C45D2" w:rsidRDefault="006C45D2">
      <w:pPr>
        <w:pStyle w:val="BodyText"/>
      </w:pPr>
    </w:p>
    <w:p w14:paraId="62BFC2DB" w14:textId="77777777" w:rsidR="006C45D2" w:rsidRDefault="0048493C">
      <w:r>
        <w:t>This clinical statement records the location of the patient and the date when mechanical ventilation was initiated.</w:t>
      </w:r>
    </w:p>
    <w:p w14:paraId="71A34936" w14:textId="4166351A" w:rsidR="006C45D2" w:rsidRDefault="0048493C">
      <w:pPr>
        <w:pStyle w:val="Caption"/>
      </w:pPr>
      <w:bookmarkStart w:id="3086" w:name="_Toc106442891"/>
      <w:r>
        <w:t xml:space="preserve">Table </w:t>
      </w:r>
      <w:r>
        <w:fldChar w:fldCharType="begin"/>
      </w:r>
      <w:r>
        <w:instrText>SEQ Table \* ARABIC</w:instrText>
      </w:r>
      <w:r>
        <w:fldChar w:fldCharType="separate"/>
      </w:r>
      <w:r w:rsidR="00AC6834">
        <w:t>347</w:t>
      </w:r>
      <w:r>
        <w:fldChar w:fldCharType="end"/>
      </w:r>
      <w:r>
        <w:t>: Mechanical Ventilation Initiation Act Constraints Overview</w:t>
      </w:r>
      <w:bookmarkEnd w:id="308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35219A04" w14:textId="77777777">
        <w:trPr>
          <w:cantSplit/>
          <w:tblHeader/>
          <w:jc w:val="center"/>
        </w:trPr>
        <w:tc>
          <w:tcPr>
            <w:tcW w:w="0" w:type="dxa"/>
            <w:shd w:val="clear" w:color="auto" w:fill="E6E6E6"/>
            <w:noWrap/>
          </w:tcPr>
          <w:p w14:paraId="203C8DE9" w14:textId="77777777" w:rsidR="006C45D2" w:rsidRDefault="0048493C">
            <w:pPr>
              <w:pStyle w:val="TableHead"/>
            </w:pPr>
            <w:r>
              <w:t>XPath</w:t>
            </w:r>
          </w:p>
        </w:tc>
        <w:tc>
          <w:tcPr>
            <w:tcW w:w="720" w:type="dxa"/>
            <w:shd w:val="clear" w:color="auto" w:fill="E6E6E6"/>
            <w:noWrap/>
          </w:tcPr>
          <w:p w14:paraId="4E1CEFB2" w14:textId="77777777" w:rsidR="006C45D2" w:rsidRDefault="0048493C">
            <w:pPr>
              <w:pStyle w:val="TableHead"/>
            </w:pPr>
            <w:r>
              <w:t>Card.</w:t>
            </w:r>
          </w:p>
        </w:tc>
        <w:tc>
          <w:tcPr>
            <w:tcW w:w="1152" w:type="dxa"/>
            <w:shd w:val="clear" w:color="auto" w:fill="E6E6E6"/>
            <w:noWrap/>
          </w:tcPr>
          <w:p w14:paraId="47246784" w14:textId="77777777" w:rsidR="006C45D2" w:rsidRDefault="0048493C">
            <w:pPr>
              <w:pStyle w:val="TableHead"/>
            </w:pPr>
            <w:r>
              <w:t>Verb</w:t>
            </w:r>
          </w:p>
        </w:tc>
        <w:tc>
          <w:tcPr>
            <w:tcW w:w="864" w:type="dxa"/>
            <w:shd w:val="clear" w:color="auto" w:fill="E6E6E6"/>
            <w:noWrap/>
          </w:tcPr>
          <w:p w14:paraId="5AA4035A" w14:textId="77777777" w:rsidR="006C45D2" w:rsidRDefault="0048493C">
            <w:pPr>
              <w:pStyle w:val="TableHead"/>
            </w:pPr>
            <w:r>
              <w:t>Data Type</w:t>
            </w:r>
          </w:p>
        </w:tc>
        <w:tc>
          <w:tcPr>
            <w:tcW w:w="864" w:type="dxa"/>
            <w:shd w:val="clear" w:color="auto" w:fill="E6E6E6"/>
            <w:noWrap/>
          </w:tcPr>
          <w:p w14:paraId="612169B6" w14:textId="77777777" w:rsidR="006C45D2" w:rsidRDefault="0048493C">
            <w:pPr>
              <w:pStyle w:val="TableHead"/>
            </w:pPr>
            <w:r>
              <w:t>CONF#</w:t>
            </w:r>
          </w:p>
        </w:tc>
        <w:tc>
          <w:tcPr>
            <w:tcW w:w="864" w:type="dxa"/>
            <w:shd w:val="clear" w:color="auto" w:fill="E6E6E6"/>
            <w:noWrap/>
          </w:tcPr>
          <w:p w14:paraId="59E15909" w14:textId="77777777" w:rsidR="006C45D2" w:rsidRDefault="0048493C">
            <w:pPr>
              <w:pStyle w:val="TableHead"/>
            </w:pPr>
            <w:r>
              <w:t>Value</w:t>
            </w:r>
          </w:p>
        </w:tc>
      </w:tr>
      <w:tr w:rsidR="006C45D2" w14:paraId="5B45F2BA" w14:textId="77777777">
        <w:trPr>
          <w:jc w:val="center"/>
        </w:trPr>
        <w:tc>
          <w:tcPr>
            <w:tcW w:w="10160" w:type="dxa"/>
            <w:gridSpan w:val="6"/>
          </w:tcPr>
          <w:p w14:paraId="651E6CEF" w14:textId="77777777" w:rsidR="006C45D2" w:rsidRDefault="0048493C">
            <w:pPr>
              <w:pStyle w:val="TableText"/>
            </w:pPr>
            <w:r>
              <w:t>act (identifier: urn:hl7ii:2.16.840.1.113883.10.20.5.6.244:2017-04-01)</w:t>
            </w:r>
          </w:p>
        </w:tc>
      </w:tr>
      <w:tr w:rsidR="006C45D2" w14:paraId="2CB64FF9" w14:textId="77777777">
        <w:trPr>
          <w:jc w:val="center"/>
        </w:trPr>
        <w:tc>
          <w:tcPr>
            <w:tcW w:w="3345" w:type="dxa"/>
          </w:tcPr>
          <w:p w14:paraId="257DA49C" w14:textId="77777777" w:rsidR="006C45D2" w:rsidRDefault="0048493C">
            <w:pPr>
              <w:pStyle w:val="TableText"/>
            </w:pPr>
            <w:r>
              <w:tab/>
              <w:t>@classCode</w:t>
            </w:r>
          </w:p>
        </w:tc>
        <w:tc>
          <w:tcPr>
            <w:tcW w:w="720" w:type="dxa"/>
          </w:tcPr>
          <w:p w14:paraId="6020C2BF" w14:textId="77777777" w:rsidR="006C45D2" w:rsidRDefault="0048493C">
            <w:pPr>
              <w:pStyle w:val="TableText"/>
            </w:pPr>
            <w:r>
              <w:t>1..1</w:t>
            </w:r>
          </w:p>
        </w:tc>
        <w:tc>
          <w:tcPr>
            <w:tcW w:w="1152" w:type="dxa"/>
          </w:tcPr>
          <w:p w14:paraId="63DBFD90" w14:textId="77777777" w:rsidR="006C45D2" w:rsidRDefault="0048493C">
            <w:pPr>
              <w:pStyle w:val="TableText"/>
            </w:pPr>
            <w:r>
              <w:t>SHALL</w:t>
            </w:r>
          </w:p>
        </w:tc>
        <w:tc>
          <w:tcPr>
            <w:tcW w:w="864" w:type="dxa"/>
          </w:tcPr>
          <w:p w14:paraId="099B77E6" w14:textId="77777777" w:rsidR="006C45D2" w:rsidRDefault="006C45D2">
            <w:pPr>
              <w:pStyle w:val="TableText"/>
            </w:pPr>
          </w:p>
        </w:tc>
        <w:tc>
          <w:tcPr>
            <w:tcW w:w="1104" w:type="dxa"/>
          </w:tcPr>
          <w:p w14:paraId="2C536C53" w14:textId="0911C982" w:rsidR="006C45D2" w:rsidRDefault="00CC4EF7">
            <w:pPr>
              <w:pStyle w:val="TableText"/>
            </w:pPr>
            <w:hyperlink w:anchor="C_3311-28378">
              <w:r w:rsidR="0048493C">
                <w:rPr>
                  <w:rStyle w:val="HyperlinkText9pt"/>
                </w:rPr>
                <w:t>3311-28378</w:t>
              </w:r>
            </w:hyperlink>
          </w:p>
        </w:tc>
        <w:tc>
          <w:tcPr>
            <w:tcW w:w="2975" w:type="dxa"/>
          </w:tcPr>
          <w:p w14:paraId="176F87B8" w14:textId="77777777" w:rsidR="006C45D2" w:rsidRDefault="0048493C">
            <w:pPr>
              <w:pStyle w:val="TableText"/>
            </w:pPr>
            <w:r>
              <w:t>ACT</w:t>
            </w:r>
          </w:p>
        </w:tc>
      </w:tr>
      <w:tr w:rsidR="006C45D2" w14:paraId="4BE2FE84" w14:textId="77777777">
        <w:trPr>
          <w:jc w:val="center"/>
        </w:trPr>
        <w:tc>
          <w:tcPr>
            <w:tcW w:w="3345" w:type="dxa"/>
          </w:tcPr>
          <w:p w14:paraId="6926CAC9" w14:textId="77777777" w:rsidR="006C45D2" w:rsidRDefault="0048493C">
            <w:pPr>
              <w:pStyle w:val="TableText"/>
            </w:pPr>
            <w:r>
              <w:tab/>
              <w:t>@moodCode</w:t>
            </w:r>
          </w:p>
        </w:tc>
        <w:tc>
          <w:tcPr>
            <w:tcW w:w="720" w:type="dxa"/>
          </w:tcPr>
          <w:p w14:paraId="103E7E3A" w14:textId="77777777" w:rsidR="006C45D2" w:rsidRDefault="0048493C">
            <w:pPr>
              <w:pStyle w:val="TableText"/>
            </w:pPr>
            <w:r>
              <w:t>1..1</w:t>
            </w:r>
          </w:p>
        </w:tc>
        <w:tc>
          <w:tcPr>
            <w:tcW w:w="1152" w:type="dxa"/>
          </w:tcPr>
          <w:p w14:paraId="487D3E8D" w14:textId="77777777" w:rsidR="006C45D2" w:rsidRDefault="0048493C">
            <w:pPr>
              <w:pStyle w:val="TableText"/>
            </w:pPr>
            <w:r>
              <w:t>SHALL</w:t>
            </w:r>
          </w:p>
        </w:tc>
        <w:tc>
          <w:tcPr>
            <w:tcW w:w="864" w:type="dxa"/>
          </w:tcPr>
          <w:p w14:paraId="07D58C01" w14:textId="77777777" w:rsidR="006C45D2" w:rsidRDefault="006C45D2">
            <w:pPr>
              <w:pStyle w:val="TableText"/>
            </w:pPr>
          </w:p>
        </w:tc>
        <w:tc>
          <w:tcPr>
            <w:tcW w:w="1104" w:type="dxa"/>
          </w:tcPr>
          <w:p w14:paraId="2668C19B" w14:textId="0A6C3056" w:rsidR="006C45D2" w:rsidRDefault="00CC4EF7">
            <w:pPr>
              <w:pStyle w:val="TableText"/>
            </w:pPr>
            <w:hyperlink w:anchor="C_3311-28379">
              <w:r w:rsidR="0048493C">
                <w:rPr>
                  <w:rStyle w:val="HyperlinkText9pt"/>
                </w:rPr>
                <w:t>3311-28379</w:t>
              </w:r>
            </w:hyperlink>
          </w:p>
        </w:tc>
        <w:tc>
          <w:tcPr>
            <w:tcW w:w="2975" w:type="dxa"/>
          </w:tcPr>
          <w:p w14:paraId="1BD8167A" w14:textId="77777777" w:rsidR="006C45D2" w:rsidRDefault="0048493C">
            <w:pPr>
              <w:pStyle w:val="TableText"/>
            </w:pPr>
            <w:r>
              <w:t>EVN</w:t>
            </w:r>
          </w:p>
        </w:tc>
      </w:tr>
      <w:tr w:rsidR="006C45D2" w14:paraId="2CCC7D80" w14:textId="77777777">
        <w:trPr>
          <w:jc w:val="center"/>
        </w:trPr>
        <w:tc>
          <w:tcPr>
            <w:tcW w:w="3345" w:type="dxa"/>
          </w:tcPr>
          <w:p w14:paraId="5E4AF0A2" w14:textId="77777777" w:rsidR="006C45D2" w:rsidRDefault="0048493C">
            <w:pPr>
              <w:pStyle w:val="TableText"/>
            </w:pPr>
            <w:r>
              <w:tab/>
              <w:t>templateId</w:t>
            </w:r>
          </w:p>
        </w:tc>
        <w:tc>
          <w:tcPr>
            <w:tcW w:w="720" w:type="dxa"/>
          </w:tcPr>
          <w:p w14:paraId="7BFE5927" w14:textId="77777777" w:rsidR="006C45D2" w:rsidRDefault="0048493C">
            <w:pPr>
              <w:pStyle w:val="TableText"/>
            </w:pPr>
            <w:r>
              <w:t>1..1</w:t>
            </w:r>
          </w:p>
        </w:tc>
        <w:tc>
          <w:tcPr>
            <w:tcW w:w="1152" w:type="dxa"/>
          </w:tcPr>
          <w:p w14:paraId="67AF395B" w14:textId="77777777" w:rsidR="006C45D2" w:rsidRDefault="0048493C">
            <w:pPr>
              <w:pStyle w:val="TableText"/>
            </w:pPr>
            <w:r>
              <w:t>SHALL</w:t>
            </w:r>
          </w:p>
        </w:tc>
        <w:tc>
          <w:tcPr>
            <w:tcW w:w="864" w:type="dxa"/>
          </w:tcPr>
          <w:p w14:paraId="48385291" w14:textId="77777777" w:rsidR="006C45D2" w:rsidRDefault="006C45D2">
            <w:pPr>
              <w:pStyle w:val="TableText"/>
            </w:pPr>
          </w:p>
        </w:tc>
        <w:tc>
          <w:tcPr>
            <w:tcW w:w="1104" w:type="dxa"/>
          </w:tcPr>
          <w:p w14:paraId="33C45DD7" w14:textId="7386F7E1" w:rsidR="006C45D2" w:rsidRDefault="00CC4EF7">
            <w:pPr>
              <w:pStyle w:val="TableText"/>
            </w:pPr>
            <w:hyperlink w:anchor="C_3311-28375">
              <w:r w:rsidR="0048493C">
                <w:rPr>
                  <w:rStyle w:val="HyperlinkText9pt"/>
                </w:rPr>
                <w:t>3311-28375</w:t>
              </w:r>
            </w:hyperlink>
          </w:p>
        </w:tc>
        <w:tc>
          <w:tcPr>
            <w:tcW w:w="2975" w:type="dxa"/>
          </w:tcPr>
          <w:p w14:paraId="0F50E0CB" w14:textId="77777777" w:rsidR="006C45D2" w:rsidRDefault="006C45D2">
            <w:pPr>
              <w:pStyle w:val="TableText"/>
            </w:pPr>
          </w:p>
        </w:tc>
      </w:tr>
      <w:tr w:rsidR="006C45D2" w14:paraId="2110AB01" w14:textId="77777777">
        <w:trPr>
          <w:jc w:val="center"/>
        </w:trPr>
        <w:tc>
          <w:tcPr>
            <w:tcW w:w="3345" w:type="dxa"/>
          </w:tcPr>
          <w:p w14:paraId="3BF7625B" w14:textId="77777777" w:rsidR="006C45D2" w:rsidRDefault="0048493C">
            <w:pPr>
              <w:pStyle w:val="TableText"/>
            </w:pPr>
            <w:r>
              <w:tab/>
            </w:r>
            <w:r>
              <w:tab/>
              <w:t>@root</w:t>
            </w:r>
          </w:p>
        </w:tc>
        <w:tc>
          <w:tcPr>
            <w:tcW w:w="720" w:type="dxa"/>
          </w:tcPr>
          <w:p w14:paraId="1C850225" w14:textId="77777777" w:rsidR="006C45D2" w:rsidRDefault="0048493C">
            <w:pPr>
              <w:pStyle w:val="TableText"/>
            </w:pPr>
            <w:r>
              <w:t>1..1</w:t>
            </w:r>
          </w:p>
        </w:tc>
        <w:tc>
          <w:tcPr>
            <w:tcW w:w="1152" w:type="dxa"/>
          </w:tcPr>
          <w:p w14:paraId="35B00B0D" w14:textId="77777777" w:rsidR="006C45D2" w:rsidRDefault="0048493C">
            <w:pPr>
              <w:pStyle w:val="TableText"/>
            </w:pPr>
            <w:r>
              <w:t>SHALL</w:t>
            </w:r>
          </w:p>
        </w:tc>
        <w:tc>
          <w:tcPr>
            <w:tcW w:w="864" w:type="dxa"/>
          </w:tcPr>
          <w:p w14:paraId="3DA4C1BF" w14:textId="77777777" w:rsidR="006C45D2" w:rsidRDefault="006C45D2">
            <w:pPr>
              <w:pStyle w:val="TableText"/>
            </w:pPr>
          </w:p>
        </w:tc>
        <w:tc>
          <w:tcPr>
            <w:tcW w:w="1104" w:type="dxa"/>
          </w:tcPr>
          <w:p w14:paraId="74A995EC" w14:textId="1BE06C20" w:rsidR="006C45D2" w:rsidRDefault="00CC4EF7">
            <w:pPr>
              <w:pStyle w:val="TableText"/>
            </w:pPr>
            <w:hyperlink w:anchor="C_3311-28390">
              <w:r w:rsidR="0048493C">
                <w:rPr>
                  <w:rStyle w:val="HyperlinkText9pt"/>
                </w:rPr>
                <w:t>3311-28390</w:t>
              </w:r>
            </w:hyperlink>
          </w:p>
        </w:tc>
        <w:tc>
          <w:tcPr>
            <w:tcW w:w="2975" w:type="dxa"/>
          </w:tcPr>
          <w:p w14:paraId="28E98143" w14:textId="77777777" w:rsidR="006C45D2" w:rsidRDefault="0048493C">
            <w:pPr>
              <w:pStyle w:val="TableText"/>
            </w:pPr>
            <w:r>
              <w:t>2.16.840.1.113883.10.20.22.4.12</w:t>
            </w:r>
          </w:p>
        </w:tc>
      </w:tr>
      <w:tr w:rsidR="006C45D2" w14:paraId="66CD46F0" w14:textId="77777777">
        <w:trPr>
          <w:jc w:val="center"/>
        </w:trPr>
        <w:tc>
          <w:tcPr>
            <w:tcW w:w="3345" w:type="dxa"/>
          </w:tcPr>
          <w:p w14:paraId="177CF9AB" w14:textId="77777777" w:rsidR="006C45D2" w:rsidRDefault="0048493C">
            <w:pPr>
              <w:pStyle w:val="TableText"/>
            </w:pPr>
            <w:r>
              <w:tab/>
              <w:t>templateId</w:t>
            </w:r>
          </w:p>
        </w:tc>
        <w:tc>
          <w:tcPr>
            <w:tcW w:w="720" w:type="dxa"/>
          </w:tcPr>
          <w:p w14:paraId="3082C05B" w14:textId="77777777" w:rsidR="006C45D2" w:rsidRDefault="0048493C">
            <w:pPr>
              <w:pStyle w:val="TableText"/>
            </w:pPr>
            <w:r>
              <w:t>1..1</w:t>
            </w:r>
          </w:p>
        </w:tc>
        <w:tc>
          <w:tcPr>
            <w:tcW w:w="1152" w:type="dxa"/>
          </w:tcPr>
          <w:p w14:paraId="231A357B" w14:textId="77777777" w:rsidR="006C45D2" w:rsidRDefault="0048493C">
            <w:pPr>
              <w:pStyle w:val="TableText"/>
            </w:pPr>
            <w:r>
              <w:t>SHALL</w:t>
            </w:r>
          </w:p>
        </w:tc>
        <w:tc>
          <w:tcPr>
            <w:tcW w:w="864" w:type="dxa"/>
          </w:tcPr>
          <w:p w14:paraId="3F828208" w14:textId="77777777" w:rsidR="006C45D2" w:rsidRDefault="006C45D2">
            <w:pPr>
              <w:pStyle w:val="TableText"/>
            </w:pPr>
          </w:p>
        </w:tc>
        <w:tc>
          <w:tcPr>
            <w:tcW w:w="1104" w:type="dxa"/>
          </w:tcPr>
          <w:p w14:paraId="0CC3384A" w14:textId="0BA0C4FF" w:rsidR="006C45D2" w:rsidRDefault="00CC4EF7">
            <w:pPr>
              <w:pStyle w:val="TableText"/>
            </w:pPr>
            <w:hyperlink w:anchor="C_3311-28377">
              <w:r w:rsidR="0048493C">
                <w:rPr>
                  <w:rStyle w:val="HyperlinkText9pt"/>
                </w:rPr>
                <w:t>3311-28377</w:t>
              </w:r>
            </w:hyperlink>
          </w:p>
        </w:tc>
        <w:tc>
          <w:tcPr>
            <w:tcW w:w="2975" w:type="dxa"/>
          </w:tcPr>
          <w:p w14:paraId="38531805" w14:textId="77777777" w:rsidR="006C45D2" w:rsidRDefault="006C45D2">
            <w:pPr>
              <w:pStyle w:val="TableText"/>
            </w:pPr>
          </w:p>
        </w:tc>
      </w:tr>
      <w:tr w:rsidR="006C45D2" w14:paraId="007ACEED" w14:textId="77777777">
        <w:trPr>
          <w:jc w:val="center"/>
        </w:trPr>
        <w:tc>
          <w:tcPr>
            <w:tcW w:w="3345" w:type="dxa"/>
          </w:tcPr>
          <w:p w14:paraId="6C275E32" w14:textId="77777777" w:rsidR="006C45D2" w:rsidRDefault="0048493C">
            <w:pPr>
              <w:pStyle w:val="TableText"/>
            </w:pPr>
            <w:r>
              <w:tab/>
            </w:r>
            <w:r>
              <w:tab/>
              <w:t>@root</w:t>
            </w:r>
          </w:p>
        </w:tc>
        <w:tc>
          <w:tcPr>
            <w:tcW w:w="720" w:type="dxa"/>
          </w:tcPr>
          <w:p w14:paraId="3D558B6A" w14:textId="77777777" w:rsidR="006C45D2" w:rsidRDefault="0048493C">
            <w:pPr>
              <w:pStyle w:val="TableText"/>
            </w:pPr>
            <w:r>
              <w:t>1..1</w:t>
            </w:r>
          </w:p>
        </w:tc>
        <w:tc>
          <w:tcPr>
            <w:tcW w:w="1152" w:type="dxa"/>
          </w:tcPr>
          <w:p w14:paraId="15D2470A" w14:textId="77777777" w:rsidR="006C45D2" w:rsidRDefault="0048493C">
            <w:pPr>
              <w:pStyle w:val="TableText"/>
            </w:pPr>
            <w:r>
              <w:t>SHALL</w:t>
            </w:r>
          </w:p>
        </w:tc>
        <w:tc>
          <w:tcPr>
            <w:tcW w:w="864" w:type="dxa"/>
          </w:tcPr>
          <w:p w14:paraId="3EFC02D4" w14:textId="77777777" w:rsidR="006C45D2" w:rsidRDefault="006C45D2">
            <w:pPr>
              <w:pStyle w:val="TableText"/>
            </w:pPr>
          </w:p>
        </w:tc>
        <w:tc>
          <w:tcPr>
            <w:tcW w:w="1104" w:type="dxa"/>
          </w:tcPr>
          <w:p w14:paraId="650561B2" w14:textId="31B2150C" w:rsidR="006C45D2" w:rsidRDefault="00CC4EF7">
            <w:pPr>
              <w:pStyle w:val="TableText"/>
            </w:pPr>
            <w:hyperlink w:anchor="C_3311-28392">
              <w:r w:rsidR="0048493C">
                <w:rPr>
                  <w:rStyle w:val="HyperlinkText9pt"/>
                </w:rPr>
                <w:t>3311-28392</w:t>
              </w:r>
            </w:hyperlink>
          </w:p>
        </w:tc>
        <w:tc>
          <w:tcPr>
            <w:tcW w:w="2975" w:type="dxa"/>
          </w:tcPr>
          <w:p w14:paraId="1A81CBF9" w14:textId="77777777" w:rsidR="006C45D2" w:rsidRDefault="0048493C">
            <w:pPr>
              <w:pStyle w:val="TableText"/>
            </w:pPr>
            <w:r>
              <w:t>2.16.840.1.113883.10.20.5.6.244</w:t>
            </w:r>
          </w:p>
        </w:tc>
      </w:tr>
      <w:tr w:rsidR="006C45D2" w14:paraId="35091CDA" w14:textId="77777777">
        <w:trPr>
          <w:jc w:val="center"/>
        </w:trPr>
        <w:tc>
          <w:tcPr>
            <w:tcW w:w="3345" w:type="dxa"/>
          </w:tcPr>
          <w:p w14:paraId="026107CF" w14:textId="77777777" w:rsidR="006C45D2" w:rsidRDefault="0048493C">
            <w:pPr>
              <w:pStyle w:val="TableText"/>
            </w:pPr>
            <w:r>
              <w:tab/>
            </w:r>
            <w:r>
              <w:tab/>
              <w:t>@extension</w:t>
            </w:r>
          </w:p>
        </w:tc>
        <w:tc>
          <w:tcPr>
            <w:tcW w:w="720" w:type="dxa"/>
          </w:tcPr>
          <w:p w14:paraId="5F753C08" w14:textId="77777777" w:rsidR="006C45D2" w:rsidRDefault="0048493C">
            <w:pPr>
              <w:pStyle w:val="TableText"/>
            </w:pPr>
            <w:r>
              <w:t>1..1</w:t>
            </w:r>
          </w:p>
        </w:tc>
        <w:tc>
          <w:tcPr>
            <w:tcW w:w="1152" w:type="dxa"/>
          </w:tcPr>
          <w:p w14:paraId="2F8CEE36" w14:textId="77777777" w:rsidR="006C45D2" w:rsidRDefault="0048493C">
            <w:pPr>
              <w:pStyle w:val="TableText"/>
            </w:pPr>
            <w:r>
              <w:t>SHALL</w:t>
            </w:r>
          </w:p>
        </w:tc>
        <w:tc>
          <w:tcPr>
            <w:tcW w:w="864" w:type="dxa"/>
          </w:tcPr>
          <w:p w14:paraId="4C9B5D0A" w14:textId="77777777" w:rsidR="006C45D2" w:rsidRDefault="006C45D2">
            <w:pPr>
              <w:pStyle w:val="TableText"/>
            </w:pPr>
          </w:p>
        </w:tc>
        <w:tc>
          <w:tcPr>
            <w:tcW w:w="1104" w:type="dxa"/>
          </w:tcPr>
          <w:p w14:paraId="7F4D3726" w14:textId="17DE3FDC" w:rsidR="006C45D2" w:rsidRDefault="00CC4EF7">
            <w:pPr>
              <w:pStyle w:val="TableText"/>
            </w:pPr>
            <w:hyperlink w:anchor="C_3311-28393">
              <w:r w:rsidR="0048493C">
                <w:rPr>
                  <w:rStyle w:val="HyperlinkText9pt"/>
                </w:rPr>
                <w:t>3311-28393</w:t>
              </w:r>
            </w:hyperlink>
          </w:p>
        </w:tc>
        <w:tc>
          <w:tcPr>
            <w:tcW w:w="2975" w:type="dxa"/>
          </w:tcPr>
          <w:p w14:paraId="5049A9EF" w14:textId="77777777" w:rsidR="006C45D2" w:rsidRDefault="0048493C">
            <w:pPr>
              <w:pStyle w:val="TableText"/>
            </w:pPr>
            <w:r>
              <w:t>2017-04-01</w:t>
            </w:r>
          </w:p>
        </w:tc>
      </w:tr>
      <w:tr w:rsidR="006C45D2" w14:paraId="294ACED2" w14:textId="77777777">
        <w:trPr>
          <w:jc w:val="center"/>
        </w:trPr>
        <w:tc>
          <w:tcPr>
            <w:tcW w:w="3345" w:type="dxa"/>
          </w:tcPr>
          <w:p w14:paraId="39A4A7AB" w14:textId="77777777" w:rsidR="006C45D2" w:rsidRDefault="0048493C">
            <w:pPr>
              <w:pStyle w:val="TableText"/>
            </w:pPr>
            <w:r>
              <w:tab/>
              <w:t>id</w:t>
            </w:r>
          </w:p>
        </w:tc>
        <w:tc>
          <w:tcPr>
            <w:tcW w:w="720" w:type="dxa"/>
          </w:tcPr>
          <w:p w14:paraId="7CC1281B" w14:textId="77777777" w:rsidR="006C45D2" w:rsidRDefault="0048493C">
            <w:pPr>
              <w:pStyle w:val="TableText"/>
            </w:pPr>
            <w:r>
              <w:t>1..1</w:t>
            </w:r>
          </w:p>
        </w:tc>
        <w:tc>
          <w:tcPr>
            <w:tcW w:w="1152" w:type="dxa"/>
          </w:tcPr>
          <w:p w14:paraId="192C7D9C" w14:textId="77777777" w:rsidR="006C45D2" w:rsidRDefault="0048493C">
            <w:pPr>
              <w:pStyle w:val="TableText"/>
            </w:pPr>
            <w:r>
              <w:t>SHALL</w:t>
            </w:r>
          </w:p>
        </w:tc>
        <w:tc>
          <w:tcPr>
            <w:tcW w:w="864" w:type="dxa"/>
          </w:tcPr>
          <w:p w14:paraId="5ADB8F6E" w14:textId="77777777" w:rsidR="006C45D2" w:rsidRDefault="006C45D2">
            <w:pPr>
              <w:pStyle w:val="TableText"/>
            </w:pPr>
          </w:p>
        </w:tc>
        <w:tc>
          <w:tcPr>
            <w:tcW w:w="1104" w:type="dxa"/>
          </w:tcPr>
          <w:p w14:paraId="341A4CEC" w14:textId="44448DE0" w:rsidR="006C45D2" w:rsidRDefault="00CC4EF7">
            <w:pPr>
              <w:pStyle w:val="TableText"/>
            </w:pPr>
            <w:hyperlink w:anchor="C_3311-28376">
              <w:r w:rsidR="0048493C">
                <w:rPr>
                  <w:rStyle w:val="HyperlinkText9pt"/>
                </w:rPr>
                <w:t>3311-28376</w:t>
              </w:r>
            </w:hyperlink>
          </w:p>
        </w:tc>
        <w:tc>
          <w:tcPr>
            <w:tcW w:w="2975" w:type="dxa"/>
          </w:tcPr>
          <w:p w14:paraId="7005CB07" w14:textId="77777777" w:rsidR="006C45D2" w:rsidRDefault="006C45D2">
            <w:pPr>
              <w:pStyle w:val="TableText"/>
            </w:pPr>
          </w:p>
        </w:tc>
      </w:tr>
      <w:tr w:rsidR="006C45D2" w14:paraId="4DF586EC" w14:textId="77777777">
        <w:trPr>
          <w:jc w:val="center"/>
        </w:trPr>
        <w:tc>
          <w:tcPr>
            <w:tcW w:w="3345" w:type="dxa"/>
          </w:tcPr>
          <w:p w14:paraId="35ED0AC2" w14:textId="77777777" w:rsidR="006C45D2" w:rsidRDefault="0048493C">
            <w:pPr>
              <w:pStyle w:val="TableText"/>
            </w:pPr>
            <w:r>
              <w:tab/>
            </w:r>
            <w:r>
              <w:tab/>
              <w:t>@nullFlavor</w:t>
            </w:r>
          </w:p>
        </w:tc>
        <w:tc>
          <w:tcPr>
            <w:tcW w:w="720" w:type="dxa"/>
          </w:tcPr>
          <w:p w14:paraId="61C27E5B" w14:textId="77777777" w:rsidR="006C45D2" w:rsidRDefault="0048493C">
            <w:pPr>
              <w:pStyle w:val="TableText"/>
            </w:pPr>
            <w:r>
              <w:t>1..1</w:t>
            </w:r>
          </w:p>
        </w:tc>
        <w:tc>
          <w:tcPr>
            <w:tcW w:w="1152" w:type="dxa"/>
          </w:tcPr>
          <w:p w14:paraId="7D7646A4" w14:textId="77777777" w:rsidR="006C45D2" w:rsidRDefault="0048493C">
            <w:pPr>
              <w:pStyle w:val="TableText"/>
            </w:pPr>
            <w:r>
              <w:t>SHALL</w:t>
            </w:r>
          </w:p>
        </w:tc>
        <w:tc>
          <w:tcPr>
            <w:tcW w:w="864" w:type="dxa"/>
          </w:tcPr>
          <w:p w14:paraId="3D80FCC3" w14:textId="77777777" w:rsidR="006C45D2" w:rsidRDefault="006C45D2">
            <w:pPr>
              <w:pStyle w:val="TableText"/>
            </w:pPr>
          </w:p>
        </w:tc>
        <w:tc>
          <w:tcPr>
            <w:tcW w:w="1104" w:type="dxa"/>
          </w:tcPr>
          <w:p w14:paraId="186D8FFF" w14:textId="150391A2" w:rsidR="006C45D2" w:rsidRDefault="00CC4EF7">
            <w:pPr>
              <w:pStyle w:val="TableText"/>
            </w:pPr>
            <w:hyperlink w:anchor="C_3311-28391">
              <w:r w:rsidR="0048493C">
                <w:rPr>
                  <w:rStyle w:val="HyperlinkText9pt"/>
                </w:rPr>
                <w:t>3311-28391</w:t>
              </w:r>
            </w:hyperlink>
          </w:p>
        </w:tc>
        <w:tc>
          <w:tcPr>
            <w:tcW w:w="2975" w:type="dxa"/>
          </w:tcPr>
          <w:p w14:paraId="3E39E43B" w14:textId="77777777" w:rsidR="006C45D2" w:rsidRDefault="0048493C">
            <w:pPr>
              <w:pStyle w:val="TableText"/>
            </w:pPr>
            <w:r>
              <w:t>urn:oid:2.16.840.1.113883.5.1008 (HL7NullFlavor) = NA</w:t>
            </w:r>
          </w:p>
        </w:tc>
      </w:tr>
      <w:tr w:rsidR="006C45D2" w14:paraId="4F8D9288" w14:textId="77777777">
        <w:trPr>
          <w:jc w:val="center"/>
        </w:trPr>
        <w:tc>
          <w:tcPr>
            <w:tcW w:w="3345" w:type="dxa"/>
          </w:tcPr>
          <w:p w14:paraId="5F45DD41" w14:textId="77777777" w:rsidR="006C45D2" w:rsidRDefault="0048493C">
            <w:pPr>
              <w:pStyle w:val="TableText"/>
            </w:pPr>
            <w:r>
              <w:tab/>
              <w:t>code</w:t>
            </w:r>
          </w:p>
        </w:tc>
        <w:tc>
          <w:tcPr>
            <w:tcW w:w="720" w:type="dxa"/>
          </w:tcPr>
          <w:p w14:paraId="1645F86F" w14:textId="77777777" w:rsidR="006C45D2" w:rsidRDefault="0048493C">
            <w:pPr>
              <w:pStyle w:val="TableText"/>
            </w:pPr>
            <w:r>
              <w:t>1..1</w:t>
            </w:r>
          </w:p>
        </w:tc>
        <w:tc>
          <w:tcPr>
            <w:tcW w:w="1152" w:type="dxa"/>
          </w:tcPr>
          <w:p w14:paraId="15586A6E" w14:textId="77777777" w:rsidR="006C45D2" w:rsidRDefault="0048493C">
            <w:pPr>
              <w:pStyle w:val="TableText"/>
            </w:pPr>
            <w:r>
              <w:t>SHALL</w:t>
            </w:r>
          </w:p>
        </w:tc>
        <w:tc>
          <w:tcPr>
            <w:tcW w:w="864" w:type="dxa"/>
          </w:tcPr>
          <w:p w14:paraId="7BF7C8F6" w14:textId="77777777" w:rsidR="006C45D2" w:rsidRDefault="006C45D2">
            <w:pPr>
              <w:pStyle w:val="TableText"/>
            </w:pPr>
          </w:p>
        </w:tc>
        <w:tc>
          <w:tcPr>
            <w:tcW w:w="1104" w:type="dxa"/>
          </w:tcPr>
          <w:p w14:paraId="6BE57EC0" w14:textId="44F6C3BA" w:rsidR="006C45D2" w:rsidRDefault="00CC4EF7">
            <w:pPr>
              <w:pStyle w:val="TableText"/>
            </w:pPr>
            <w:hyperlink w:anchor="C_3311-28367">
              <w:r w:rsidR="0048493C">
                <w:rPr>
                  <w:rStyle w:val="HyperlinkText9pt"/>
                </w:rPr>
                <w:t>3311-28367</w:t>
              </w:r>
            </w:hyperlink>
          </w:p>
        </w:tc>
        <w:tc>
          <w:tcPr>
            <w:tcW w:w="2975" w:type="dxa"/>
          </w:tcPr>
          <w:p w14:paraId="5E3C6F7A" w14:textId="77777777" w:rsidR="006C45D2" w:rsidRDefault="006C45D2">
            <w:pPr>
              <w:pStyle w:val="TableText"/>
            </w:pPr>
          </w:p>
        </w:tc>
      </w:tr>
      <w:tr w:rsidR="006C45D2" w14:paraId="0B79A485" w14:textId="77777777">
        <w:trPr>
          <w:jc w:val="center"/>
        </w:trPr>
        <w:tc>
          <w:tcPr>
            <w:tcW w:w="3345" w:type="dxa"/>
          </w:tcPr>
          <w:p w14:paraId="053B44E0" w14:textId="77777777" w:rsidR="006C45D2" w:rsidRDefault="0048493C">
            <w:pPr>
              <w:pStyle w:val="TableText"/>
            </w:pPr>
            <w:r>
              <w:tab/>
            </w:r>
            <w:r>
              <w:tab/>
              <w:t>@code</w:t>
            </w:r>
          </w:p>
        </w:tc>
        <w:tc>
          <w:tcPr>
            <w:tcW w:w="720" w:type="dxa"/>
          </w:tcPr>
          <w:p w14:paraId="4DCDF434" w14:textId="77777777" w:rsidR="006C45D2" w:rsidRDefault="0048493C">
            <w:pPr>
              <w:pStyle w:val="TableText"/>
            </w:pPr>
            <w:r>
              <w:t>1..1</w:t>
            </w:r>
          </w:p>
        </w:tc>
        <w:tc>
          <w:tcPr>
            <w:tcW w:w="1152" w:type="dxa"/>
          </w:tcPr>
          <w:p w14:paraId="711E5CE2" w14:textId="77777777" w:rsidR="006C45D2" w:rsidRDefault="0048493C">
            <w:pPr>
              <w:pStyle w:val="TableText"/>
            </w:pPr>
            <w:r>
              <w:t>SHALL</w:t>
            </w:r>
          </w:p>
        </w:tc>
        <w:tc>
          <w:tcPr>
            <w:tcW w:w="864" w:type="dxa"/>
          </w:tcPr>
          <w:p w14:paraId="34DE3CD1" w14:textId="77777777" w:rsidR="006C45D2" w:rsidRDefault="006C45D2">
            <w:pPr>
              <w:pStyle w:val="TableText"/>
            </w:pPr>
          </w:p>
        </w:tc>
        <w:tc>
          <w:tcPr>
            <w:tcW w:w="1104" w:type="dxa"/>
          </w:tcPr>
          <w:p w14:paraId="4CCFFB5C" w14:textId="49BF822C" w:rsidR="006C45D2" w:rsidRDefault="00CC4EF7">
            <w:pPr>
              <w:pStyle w:val="TableText"/>
            </w:pPr>
            <w:hyperlink w:anchor="C_3311-28380">
              <w:r w:rsidR="0048493C">
                <w:rPr>
                  <w:rStyle w:val="HyperlinkText9pt"/>
                </w:rPr>
                <w:t>3311-28380</w:t>
              </w:r>
            </w:hyperlink>
          </w:p>
        </w:tc>
        <w:tc>
          <w:tcPr>
            <w:tcW w:w="2975" w:type="dxa"/>
          </w:tcPr>
          <w:p w14:paraId="61EAE5AA" w14:textId="77777777" w:rsidR="006C45D2" w:rsidRDefault="0048493C">
            <w:pPr>
              <w:pStyle w:val="TableText"/>
            </w:pPr>
            <w:r>
              <w:t>2341-2</w:t>
            </w:r>
          </w:p>
        </w:tc>
      </w:tr>
      <w:tr w:rsidR="006C45D2" w14:paraId="7548107E" w14:textId="77777777">
        <w:trPr>
          <w:jc w:val="center"/>
        </w:trPr>
        <w:tc>
          <w:tcPr>
            <w:tcW w:w="3345" w:type="dxa"/>
          </w:tcPr>
          <w:p w14:paraId="54A93C29" w14:textId="77777777" w:rsidR="006C45D2" w:rsidRDefault="0048493C">
            <w:pPr>
              <w:pStyle w:val="TableText"/>
            </w:pPr>
            <w:r>
              <w:tab/>
            </w:r>
            <w:r>
              <w:tab/>
              <w:t>@codeSystem</w:t>
            </w:r>
          </w:p>
        </w:tc>
        <w:tc>
          <w:tcPr>
            <w:tcW w:w="720" w:type="dxa"/>
          </w:tcPr>
          <w:p w14:paraId="7B75D36C" w14:textId="77777777" w:rsidR="006C45D2" w:rsidRDefault="0048493C">
            <w:pPr>
              <w:pStyle w:val="TableText"/>
            </w:pPr>
            <w:r>
              <w:t>1..1</w:t>
            </w:r>
          </w:p>
        </w:tc>
        <w:tc>
          <w:tcPr>
            <w:tcW w:w="1152" w:type="dxa"/>
          </w:tcPr>
          <w:p w14:paraId="723CD0F7" w14:textId="77777777" w:rsidR="006C45D2" w:rsidRDefault="0048493C">
            <w:pPr>
              <w:pStyle w:val="TableText"/>
            </w:pPr>
            <w:r>
              <w:t>SHALL</w:t>
            </w:r>
          </w:p>
        </w:tc>
        <w:tc>
          <w:tcPr>
            <w:tcW w:w="864" w:type="dxa"/>
          </w:tcPr>
          <w:p w14:paraId="222981F4" w14:textId="77777777" w:rsidR="006C45D2" w:rsidRDefault="006C45D2">
            <w:pPr>
              <w:pStyle w:val="TableText"/>
            </w:pPr>
          </w:p>
        </w:tc>
        <w:tc>
          <w:tcPr>
            <w:tcW w:w="1104" w:type="dxa"/>
          </w:tcPr>
          <w:p w14:paraId="2D6B289C" w14:textId="52F1B663" w:rsidR="006C45D2" w:rsidRDefault="00CC4EF7">
            <w:pPr>
              <w:pStyle w:val="TableText"/>
            </w:pPr>
            <w:hyperlink w:anchor="C_3311-28381">
              <w:r w:rsidR="0048493C">
                <w:rPr>
                  <w:rStyle w:val="HyperlinkText9pt"/>
                </w:rPr>
                <w:t>3311-28381</w:t>
              </w:r>
            </w:hyperlink>
          </w:p>
        </w:tc>
        <w:tc>
          <w:tcPr>
            <w:tcW w:w="2975" w:type="dxa"/>
          </w:tcPr>
          <w:p w14:paraId="0301C0A4" w14:textId="77777777" w:rsidR="006C45D2" w:rsidRDefault="0048493C">
            <w:pPr>
              <w:pStyle w:val="TableText"/>
            </w:pPr>
            <w:r>
              <w:t>urn:oid:2.16.840.1.113883.6.277 (CDCNHSN) = 2.16.840.1.113883.6.277</w:t>
            </w:r>
          </w:p>
        </w:tc>
      </w:tr>
      <w:tr w:rsidR="006C45D2" w14:paraId="067EBD3C" w14:textId="77777777">
        <w:trPr>
          <w:jc w:val="center"/>
        </w:trPr>
        <w:tc>
          <w:tcPr>
            <w:tcW w:w="3345" w:type="dxa"/>
          </w:tcPr>
          <w:p w14:paraId="68ADA577" w14:textId="77777777" w:rsidR="006C45D2" w:rsidRDefault="0048493C">
            <w:pPr>
              <w:pStyle w:val="TableText"/>
            </w:pPr>
            <w:r>
              <w:tab/>
              <w:t>statusCode</w:t>
            </w:r>
          </w:p>
        </w:tc>
        <w:tc>
          <w:tcPr>
            <w:tcW w:w="720" w:type="dxa"/>
          </w:tcPr>
          <w:p w14:paraId="68B1A22A" w14:textId="77777777" w:rsidR="006C45D2" w:rsidRDefault="0048493C">
            <w:pPr>
              <w:pStyle w:val="TableText"/>
            </w:pPr>
            <w:r>
              <w:t>1..1</w:t>
            </w:r>
          </w:p>
        </w:tc>
        <w:tc>
          <w:tcPr>
            <w:tcW w:w="1152" w:type="dxa"/>
          </w:tcPr>
          <w:p w14:paraId="01A72098" w14:textId="77777777" w:rsidR="006C45D2" w:rsidRDefault="0048493C">
            <w:pPr>
              <w:pStyle w:val="TableText"/>
            </w:pPr>
            <w:r>
              <w:t>SHALL</w:t>
            </w:r>
          </w:p>
        </w:tc>
        <w:tc>
          <w:tcPr>
            <w:tcW w:w="864" w:type="dxa"/>
          </w:tcPr>
          <w:p w14:paraId="039A19F3" w14:textId="77777777" w:rsidR="006C45D2" w:rsidRDefault="006C45D2">
            <w:pPr>
              <w:pStyle w:val="TableText"/>
            </w:pPr>
          </w:p>
        </w:tc>
        <w:tc>
          <w:tcPr>
            <w:tcW w:w="1104" w:type="dxa"/>
          </w:tcPr>
          <w:p w14:paraId="49E231A1" w14:textId="1DEEDD17" w:rsidR="006C45D2" w:rsidRDefault="00CC4EF7">
            <w:pPr>
              <w:pStyle w:val="TableText"/>
            </w:pPr>
            <w:hyperlink w:anchor="C_3311-28368">
              <w:r w:rsidR="0048493C">
                <w:rPr>
                  <w:rStyle w:val="HyperlinkText9pt"/>
                </w:rPr>
                <w:t>3311-28368</w:t>
              </w:r>
            </w:hyperlink>
          </w:p>
        </w:tc>
        <w:tc>
          <w:tcPr>
            <w:tcW w:w="2975" w:type="dxa"/>
          </w:tcPr>
          <w:p w14:paraId="0596D53A" w14:textId="77777777" w:rsidR="006C45D2" w:rsidRDefault="006C45D2">
            <w:pPr>
              <w:pStyle w:val="TableText"/>
            </w:pPr>
          </w:p>
        </w:tc>
      </w:tr>
      <w:tr w:rsidR="006C45D2" w14:paraId="27809B6D" w14:textId="77777777">
        <w:trPr>
          <w:jc w:val="center"/>
        </w:trPr>
        <w:tc>
          <w:tcPr>
            <w:tcW w:w="3345" w:type="dxa"/>
          </w:tcPr>
          <w:p w14:paraId="472E4BE3" w14:textId="77777777" w:rsidR="006C45D2" w:rsidRDefault="0048493C">
            <w:pPr>
              <w:pStyle w:val="TableText"/>
            </w:pPr>
            <w:r>
              <w:tab/>
            </w:r>
            <w:r>
              <w:tab/>
              <w:t>@code</w:t>
            </w:r>
          </w:p>
        </w:tc>
        <w:tc>
          <w:tcPr>
            <w:tcW w:w="720" w:type="dxa"/>
          </w:tcPr>
          <w:p w14:paraId="562219EE" w14:textId="77777777" w:rsidR="006C45D2" w:rsidRDefault="0048493C">
            <w:pPr>
              <w:pStyle w:val="TableText"/>
            </w:pPr>
            <w:r>
              <w:t>1..1</w:t>
            </w:r>
          </w:p>
        </w:tc>
        <w:tc>
          <w:tcPr>
            <w:tcW w:w="1152" w:type="dxa"/>
          </w:tcPr>
          <w:p w14:paraId="7549B0D3" w14:textId="77777777" w:rsidR="006C45D2" w:rsidRDefault="0048493C">
            <w:pPr>
              <w:pStyle w:val="TableText"/>
            </w:pPr>
            <w:r>
              <w:t>SHALL</w:t>
            </w:r>
          </w:p>
        </w:tc>
        <w:tc>
          <w:tcPr>
            <w:tcW w:w="864" w:type="dxa"/>
          </w:tcPr>
          <w:p w14:paraId="2711880A" w14:textId="77777777" w:rsidR="006C45D2" w:rsidRDefault="006C45D2">
            <w:pPr>
              <w:pStyle w:val="TableText"/>
            </w:pPr>
          </w:p>
        </w:tc>
        <w:tc>
          <w:tcPr>
            <w:tcW w:w="1104" w:type="dxa"/>
          </w:tcPr>
          <w:p w14:paraId="669CA4FF" w14:textId="6FA48F1F" w:rsidR="006C45D2" w:rsidRDefault="00CC4EF7">
            <w:pPr>
              <w:pStyle w:val="TableText"/>
            </w:pPr>
            <w:hyperlink w:anchor="C_3311-28382">
              <w:r w:rsidR="0048493C">
                <w:rPr>
                  <w:rStyle w:val="HyperlinkText9pt"/>
                </w:rPr>
                <w:t>3311-28382</w:t>
              </w:r>
            </w:hyperlink>
          </w:p>
        </w:tc>
        <w:tc>
          <w:tcPr>
            <w:tcW w:w="2975" w:type="dxa"/>
          </w:tcPr>
          <w:p w14:paraId="2272C1C6" w14:textId="77777777" w:rsidR="006C45D2" w:rsidRDefault="0048493C">
            <w:pPr>
              <w:pStyle w:val="TableText"/>
            </w:pPr>
            <w:r>
              <w:t>urn:oid:2.16.840.1.113883.5.14 (HL7ActStatus) = completed</w:t>
            </w:r>
          </w:p>
        </w:tc>
      </w:tr>
      <w:tr w:rsidR="006C45D2" w14:paraId="7D382019" w14:textId="77777777">
        <w:trPr>
          <w:jc w:val="center"/>
        </w:trPr>
        <w:tc>
          <w:tcPr>
            <w:tcW w:w="3345" w:type="dxa"/>
          </w:tcPr>
          <w:p w14:paraId="0BD77DEA" w14:textId="77777777" w:rsidR="006C45D2" w:rsidRDefault="0048493C">
            <w:pPr>
              <w:pStyle w:val="TableText"/>
            </w:pPr>
            <w:r>
              <w:tab/>
              <w:t>effectiveTime</w:t>
            </w:r>
          </w:p>
        </w:tc>
        <w:tc>
          <w:tcPr>
            <w:tcW w:w="720" w:type="dxa"/>
          </w:tcPr>
          <w:p w14:paraId="65064143" w14:textId="77777777" w:rsidR="006C45D2" w:rsidRDefault="0048493C">
            <w:pPr>
              <w:pStyle w:val="TableText"/>
            </w:pPr>
            <w:r>
              <w:t>1..1</w:t>
            </w:r>
          </w:p>
        </w:tc>
        <w:tc>
          <w:tcPr>
            <w:tcW w:w="1152" w:type="dxa"/>
          </w:tcPr>
          <w:p w14:paraId="3C029D94" w14:textId="77777777" w:rsidR="006C45D2" w:rsidRDefault="0048493C">
            <w:pPr>
              <w:pStyle w:val="TableText"/>
            </w:pPr>
            <w:r>
              <w:t>SHALL</w:t>
            </w:r>
          </w:p>
        </w:tc>
        <w:tc>
          <w:tcPr>
            <w:tcW w:w="864" w:type="dxa"/>
          </w:tcPr>
          <w:p w14:paraId="4B64025E" w14:textId="77777777" w:rsidR="006C45D2" w:rsidRDefault="006C45D2">
            <w:pPr>
              <w:pStyle w:val="TableText"/>
            </w:pPr>
          </w:p>
        </w:tc>
        <w:tc>
          <w:tcPr>
            <w:tcW w:w="1104" w:type="dxa"/>
          </w:tcPr>
          <w:p w14:paraId="56BBB48D" w14:textId="17139B50" w:rsidR="006C45D2" w:rsidRDefault="00CC4EF7">
            <w:pPr>
              <w:pStyle w:val="TableText"/>
            </w:pPr>
            <w:hyperlink w:anchor="C_3311-28369">
              <w:r w:rsidR="0048493C">
                <w:rPr>
                  <w:rStyle w:val="HyperlinkText9pt"/>
                </w:rPr>
                <w:t>3311-28369</w:t>
              </w:r>
            </w:hyperlink>
          </w:p>
        </w:tc>
        <w:tc>
          <w:tcPr>
            <w:tcW w:w="2975" w:type="dxa"/>
          </w:tcPr>
          <w:p w14:paraId="7A0A6E58" w14:textId="77777777" w:rsidR="006C45D2" w:rsidRDefault="006C45D2">
            <w:pPr>
              <w:pStyle w:val="TableText"/>
            </w:pPr>
          </w:p>
        </w:tc>
      </w:tr>
      <w:tr w:rsidR="006C45D2" w14:paraId="771A9A9B" w14:textId="77777777">
        <w:trPr>
          <w:jc w:val="center"/>
        </w:trPr>
        <w:tc>
          <w:tcPr>
            <w:tcW w:w="3345" w:type="dxa"/>
          </w:tcPr>
          <w:p w14:paraId="6D346247" w14:textId="77777777" w:rsidR="006C45D2" w:rsidRDefault="0048493C">
            <w:pPr>
              <w:pStyle w:val="TableText"/>
            </w:pPr>
            <w:r>
              <w:tab/>
            </w:r>
            <w:r>
              <w:tab/>
              <w:t>low</w:t>
            </w:r>
          </w:p>
        </w:tc>
        <w:tc>
          <w:tcPr>
            <w:tcW w:w="720" w:type="dxa"/>
          </w:tcPr>
          <w:p w14:paraId="0DAB4019" w14:textId="77777777" w:rsidR="006C45D2" w:rsidRDefault="0048493C">
            <w:pPr>
              <w:pStyle w:val="TableText"/>
            </w:pPr>
            <w:r>
              <w:t>1..1</w:t>
            </w:r>
          </w:p>
        </w:tc>
        <w:tc>
          <w:tcPr>
            <w:tcW w:w="1152" w:type="dxa"/>
          </w:tcPr>
          <w:p w14:paraId="7DC6ADC2" w14:textId="77777777" w:rsidR="006C45D2" w:rsidRDefault="0048493C">
            <w:pPr>
              <w:pStyle w:val="TableText"/>
            </w:pPr>
            <w:r>
              <w:t>SHALL</w:t>
            </w:r>
          </w:p>
        </w:tc>
        <w:tc>
          <w:tcPr>
            <w:tcW w:w="864" w:type="dxa"/>
          </w:tcPr>
          <w:p w14:paraId="4A04F1E6" w14:textId="77777777" w:rsidR="006C45D2" w:rsidRDefault="006C45D2">
            <w:pPr>
              <w:pStyle w:val="TableText"/>
            </w:pPr>
          </w:p>
        </w:tc>
        <w:tc>
          <w:tcPr>
            <w:tcW w:w="1104" w:type="dxa"/>
          </w:tcPr>
          <w:p w14:paraId="3AC0D94D" w14:textId="663A1A10" w:rsidR="006C45D2" w:rsidRDefault="00CC4EF7">
            <w:pPr>
              <w:pStyle w:val="TableText"/>
            </w:pPr>
            <w:hyperlink w:anchor="C_3311-28383">
              <w:r w:rsidR="0048493C">
                <w:rPr>
                  <w:rStyle w:val="HyperlinkText9pt"/>
                </w:rPr>
                <w:t>3311-28383</w:t>
              </w:r>
            </w:hyperlink>
          </w:p>
        </w:tc>
        <w:tc>
          <w:tcPr>
            <w:tcW w:w="2975" w:type="dxa"/>
          </w:tcPr>
          <w:p w14:paraId="135D2329" w14:textId="77777777" w:rsidR="006C45D2" w:rsidRDefault="006C45D2">
            <w:pPr>
              <w:pStyle w:val="TableText"/>
            </w:pPr>
          </w:p>
        </w:tc>
      </w:tr>
      <w:tr w:rsidR="006C45D2" w14:paraId="2154DD6E" w14:textId="77777777">
        <w:trPr>
          <w:jc w:val="center"/>
        </w:trPr>
        <w:tc>
          <w:tcPr>
            <w:tcW w:w="3345" w:type="dxa"/>
          </w:tcPr>
          <w:p w14:paraId="52AA2DC9" w14:textId="77777777" w:rsidR="006C45D2" w:rsidRDefault="0048493C">
            <w:pPr>
              <w:pStyle w:val="TableText"/>
            </w:pPr>
            <w:r>
              <w:tab/>
              <w:t>participant</w:t>
            </w:r>
          </w:p>
        </w:tc>
        <w:tc>
          <w:tcPr>
            <w:tcW w:w="720" w:type="dxa"/>
          </w:tcPr>
          <w:p w14:paraId="65AB4D10" w14:textId="77777777" w:rsidR="006C45D2" w:rsidRDefault="0048493C">
            <w:pPr>
              <w:pStyle w:val="TableText"/>
            </w:pPr>
            <w:r>
              <w:t>1..1</w:t>
            </w:r>
          </w:p>
        </w:tc>
        <w:tc>
          <w:tcPr>
            <w:tcW w:w="1152" w:type="dxa"/>
          </w:tcPr>
          <w:p w14:paraId="77B83EDE" w14:textId="77777777" w:rsidR="006C45D2" w:rsidRDefault="0048493C">
            <w:pPr>
              <w:pStyle w:val="TableText"/>
            </w:pPr>
            <w:r>
              <w:t>SHALL</w:t>
            </w:r>
          </w:p>
        </w:tc>
        <w:tc>
          <w:tcPr>
            <w:tcW w:w="864" w:type="dxa"/>
          </w:tcPr>
          <w:p w14:paraId="7250C59A" w14:textId="77777777" w:rsidR="006C45D2" w:rsidRDefault="006C45D2">
            <w:pPr>
              <w:pStyle w:val="TableText"/>
            </w:pPr>
          </w:p>
        </w:tc>
        <w:tc>
          <w:tcPr>
            <w:tcW w:w="1104" w:type="dxa"/>
          </w:tcPr>
          <w:p w14:paraId="1FB9A7FF" w14:textId="5E06B506" w:rsidR="006C45D2" w:rsidRDefault="00CC4EF7">
            <w:pPr>
              <w:pStyle w:val="TableText"/>
            </w:pPr>
            <w:hyperlink w:anchor="C_3311-28370">
              <w:r w:rsidR="0048493C">
                <w:rPr>
                  <w:rStyle w:val="HyperlinkText9pt"/>
                </w:rPr>
                <w:t>3311-28370</w:t>
              </w:r>
            </w:hyperlink>
          </w:p>
        </w:tc>
        <w:tc>
          <w:tcPr>
            <w:tcW w:w="2975" w:type="dxa"/>
          </w:tcPr>
          <w:p w14:paraId="306EAFA3" w14:textId="77777777" w:rsidR="006C45D2" w:rsidRDefault="006C45D2">
            <w:pPr>
              <w:pStyle w:val="TableText"/>
            </w:pPr>
          </w:p>
        </w:tc>
      </w:tr>
      <w:tr w:rsidR="006C45D2" w14:paraId="3F3E184C" w14:textId="77777777">
        <w:trPr>
          <w:jc w:val="center"/>
        </w:trPr>
        <w:tc>
          <w:tcPr>
            <w:tcW w:w="3345" w:type="dxa"/>
          </w:tcPr>
          <w:p w14:paraId="4FBF76F0" w14:textId="77777777" w:rsidR="006C45D2" w:rsidRDefault="0048493C">
            <w:pPr>
              <w:pStyle w:val="TableText"/>
            </w:pPr>
            <w:r>
              <w:tab/>
            </w:r>
            <w:r>
              <w:tab/>
              <w:t>@typeCode</w:t>
            </w:r>
          </w:p>
        </w:tc>
        <w:tc>
          <w:tcPr>
            <w:tcW w:w="720" w:type="dxa"/>
          </w:tcPr>
          <w:p w14:paraId="7F42B4F1" w14:textId="77777777" w:rsidR="006C45D2" w:rsidRDefault="0048493C">
            <w:pPr>
              <w:pStyle w:val="TableText"/>
            </w:pPr>
            <w:r>
              <w:t>1..1</w:t>
            </w:r>
          </w:p>
        </w:tc>
        <w:tc>
          <w:tcPr>
            <w:tcW w:w="1152" w:type="dxa"/>
          </w:tcPr>
          <w:p w14:paraId="3D248700" w14:textId="77777777" w:rsidR="006C45D2" w:rsidRDefault="0048493C">
            <w:pPr>
              <w:pStyle w:val="TableText"/>
            </w:pPr>
            <w:r>
              <w:t>SHALL</w:t>
            </w:r>
          </w:p>
        </w:tc>
        <w:tc>
          <w:tcPr>
            <w:tcW w:w="864" w:type="dxa"/>
          </w:tcPr>
          <w:p w14:paraId="3D5BD1CF" w14:textId="77777777" w:rsidR="006C45D2" w:rsidRDefault="006C45D2">
            <w:pPr>
              <w:pStyle w:val="TableText"/>
            </w:pPr>
          </w:p>
        </w:tc>
        <w:tc>
          <w:tcPr>
            <w:tcW w:w="1104" w:type="dxa"/>
          </w:tcPr>
          <w:p w14:paraId="068CBEA1" w14:textId="425B7F85" w:rsidR="006C45D2" w:rsidRDefault="00CC4EF7">
            <w:pPr>
              <w:pStyle w:val="TableText"/>
            </w:pPr>
            <w:hyperlink w:anchor="C_3311-28384">
              <w:r w:rsidR="0048493C">
                <w:rPr>
                  <w:rStyle w:val="HyperlinkText9pt"/>
                </w:rPr>
                <w:t>3311-28384</w:t>
              </w:r>
            </w:hyperlink>
          </w:p>
        </w:tc>
        <w:tc>
          <w:tcPr>
            <w:tcW w:w="2975" w:type="dxa"/>
          </w:tcPr>
          <w:p w14:paraId="6079E474" w14:textId="77777777" w:rsidR="006C45D2" w:rsidRDefault="0048493C">
            <w:pPr>
              <w:pStyle w:val="TableText"/>
            </w:pPr>
            <w:r>
              <w:t>LOC</w:t>
            </w:r>
          </w:p>
        </w:tc>
      </w:tr>
      <w:tr w:rsidR="006C45D2" w14:paraId="5ED4A6B4" w14:textId="77777777">
        <w:trPr>
          <w:jc w:val="center"/>
        </w:trPr>
        <w:tc>
          <w:tcPr>
            <w:tcW w:w="3345" w:type="dxa"/>
          </w:tcPr>
          <w:p w14:paraId="4C36F380" w14:textId="77777777" w:rsidR="006C45D2" w:rsidRDefault="0048493C">
            <w:pPr>
              <w:pStyle w:val="TableText"/>
            </w:pPr>
            <w:r>
              <w:tab/>
            </w:r>
            <w:r>
              <w:tab/>
              <w:t>participantRole</w:t>
            </w:r>
          </w:p>
        </w:tc>
        <w:tc>
          <w:tcPr>
            <w:tcW w:w="720" w:type="dxa"/>
          </w:tcPr>
          <w:p w14:paraId="732851CF" w14:textId="77777777" w:rsidR="006C45D2" w:rsidRDefault="0048493C">
            <w:pPr>
              <w:pStyle w:val="TableText"/>
            </w:pPr>
            <w:r>
              <w:t>1..1</w:t>
            </w:r>
          </w:p>
        </w:tc>
        <w:tc>
          <w:tcPr>
            <w:tcW w:w="1152" w:type="dxa"/>
          </w:tcPr>
          <w:p w14:paraId="6CD76A02" w14:textId="77777777" w:rsidR="006C45D2" w:rsidRDefault="0048493C">
            <w:pPr>
              <w:pStyle w:val="TableText"/>
            </w:pPr>
            <w:r>
              <w:t>SHALL</w:t>
            </w:r>
          </w:p>
        </w:tc>
        <w:tc>
          <w:tcPr>
            <w:tcW w:w="864" w:type="dxa"/>
          </w:tcPr>
          <w:p w14:paraId="1F0AB9A7" w14:textId="77777777" w:rsidR="006C45D2" w:rsidRDefault="006C45D2">
            <w:pPr>
              <w:pStyle w:val="TableText"/>
            </w:pPr>
          </w:p>
        </w:tc>
        <w:tc>
          <w:tcPr>
            <w:tcW w:w="1104" w:type="dxa"/>
          </w:tcPr>
          <w:p w14:paraId="7980F6EF" w14:textId="4B37F113" w:rsidR="006C45D2" w:rsidRDefault="00CC4EF7">
            <w:pPr>
              <w:pStyle w:val="TableText"/>
            </w:pPr>
            <w:hyperlink w:anchor="C_3311-28371">
              <w:r w:rsidR="0048493C">
                <w:rPr>
                  <w:rStyle w:val="HyperlinkText9pt"/>
                </w:rPr>
                <w:t>3311-28371</w:t>
              </w:r>
            </w:hyperlink>
          </w:p>
        </w:tc>
        <w:tc>
          <w:tcPr>
            <w:tcW w:w="2975" w:type="dxa"/>
          </w:tcPr>
          <w:p w14:paraId="638E22A9" w14:textId="77777777" w:rsidR="006C45D2" w:rsidRDefault="006C45D2">
            <w:pPr>
              <w:pStyle w:val="TableText"/>
            </w:pPr>
          </w:p>
        </w:tc>
      </w:tr>
      <w:tr w:rsidR="006C45D2" w14:paraId="16D27D09" w14:textId="77777777">
        <w:trPr>
          <w:jc w:val="center"/>
        </w:trPr>
        <w:tc>
          <w:tcPr>
            <w:tcW w:w="3345" w:type="dxa"/>
          </w:tcPr>
          <w:p w14:paraId="1F0C2427" w14:textId="77777777" w:rsidR="006C45D2" w:rsidRDefault="0048493C">
            <w:pPr>
              <w:pStyle w:val="TableText"/>
            </w:pPr>
            <w:r>
              <w:tab/>
            </w:r>
            <w:r>
              <w:tab/>
            </w:r>
            <w:r>
              <w:tab/>
              <w:t>@classCode</w:t>
            </w:r>
          </w:p>
        </w:tc>
        <w:tc>
          <w:tcPr>
            <w:tcW w:w="720" w:type="dxa"/>
          </w:tcPr>
          <w:p w14:paraId="2FD3C110" w14:textId="77777777" w:rsidR="006C45D2" w:rsidRDefault="0048493C">
            <w:pPr>
              <w:pStyle w:val="TableText"/>
            </w:pPr>
            <w:r>
              <w:t>1..1</w:t>
            </w:r>
          </w:p>
        </w:tc>
        <w:tc>
          <w:tcPr>
            <w:tcW w:w="1152" w:type="dxa"/>
          </w:tcPr>
          <w:p w14:paraId="69A254EF" w14:textId="77777777" w:rsidR="006C45D2" w:rsidRDefault="0048493C">
            <w:pPr>
              <w:pStyle w:val="TableText"/>
            </w:pPr>
            <w:r>
              <w:t>SHALL</w:t>
            </w:r>
          </w:p>
        </w:tc>
        <w:tc>
          <w:tcPr>
            <w:tcW w:w="864" w:type="dxa"/>
          </w:tcPr>
          <w:p w14:paraId="13A131AA" w14:textId="77777777" w:rsidR="006C45D2" w:rsidRDefault="006C45D2">
            <w:pPr>
              <w:pStyle w:val="TableText"/>
            </w:pPr>
          </w:p>
        </w:tc>
        <w:tc>
          <w:tcPr>
            <w:tcW w:w="1104" w:type="dxa"/>
          </w:tcPr>
          <w:p w14:paraId="29FAFC42" w14:textId="3C2844FD" w:rsidR="006C45D2" w:rsidRDefault="00CC4EF7">
            <w:pPr>
              <w:pStyle w:val="TableText"/>
            </w:pPr>
            <w:hyperlink w:anchor="C_3311-28385">
              <w:r w:rsidR="0048493C">
                <w:rPr>
                  <w:rStyle w:val="HyperlinkText9pt"/>
                </w:rPr>
                <w:t>3311-28385</w:t>
              </w:r>
            </w:hyperlink>
          </w:p>
        </w:tc>
        <w:tc>
          <w:tcPr>
            <w:tcW w:w="2975" w:type="dxa"/>
          </w:tcPr>
          <w:p w14:paraId="1CAC3DFB" w14:textId="77777777" w:rsidR="006C45D2" w:rsidRDefault="0048493C">
            <w:pPr>
              <w:pStyle w:val="TableText"/>
            </w:pPr>
            <w:r>
              <w:t>SDLOC</w:t>
            </w:r>
          </w:p>
        </w:tc>
      </w:tr>
      <w:tr w:rsidR="006C45D2" w14:paraId="440394AE" w14:textId="77777777">
        <w:trPr>
          <w:jc w:val="center"/>
        </w:trPr>
        <w:tc>
          <w:tcPr>
            <w:tcW w:w="3345" w:type="dxa"/>
          </w:tcPr>
          <w:p w14:paraId="24137440" w14:textId="77777777" w:rsidR="006C45D2" w:rsidRDefault="0048493C">
            <w:pPr>
              <w:pStyle w:val="TableText"/>
            </w:pPr>
            <w:r>
              <w:tab/>
            </w:r>
            <w:r>
              <w:tab/>
            </w:r>
            <w:r>
              <w:tab/>
              <w:t>id</w:t>
            </w:r>
          </w:p>
        </w:tc>
        <w:tc>
          <w:tcPr>
            <w:tcW w:w="720" w:type="dxa"/>
          </w:tcPr>
          <w:p w14:paraId="195F74A6" w14:textId="77777777" w:rsidR="006C45D2" w:rsidRDefault="0048493C">
            <w:pPr>
              <w:pStyle w:val="TableText"/>
            </w:pPr>
            <w:r>
              <w:t>1..1</w:t>
            </w:r>
          </w:p>
        </w:tc>
        <w:tc>
          <w:tcPr>
            <w:tcW w:w="1152" w:type="dxa"/>
          </w:tcPr>
          <w:p w14:paraId="7E0ABD06" w14:textId="77777777" w:rsidR="006C45D2" w:rsidRDefault="0048493C">
            <w:pPr>
              <w:pStyle w:val="TableText"/>
            </w:pPr>
            <w:r>
              <w:t>SHALL</w:t>
            </w:r>
          </w:p>
        </w:tc>
        <w:tc>
          <w:tcPr>
            <w:tcW w:w="864" w:type="dxa"/>
          </w:tcPr>
          <w:p w14:paraId="7D027C46" w14:textId="77777777" w:rsidR="006C45D2" w:rsidRDefault="006C45D2">
            <w:pPr>
              <w:pStyle w:val="TableText"/>
            </w:pPr>
          </w:p>
        </w:tc>
        <w:tc>
          <w:tcPr>
            <w:tcW w:w="1104" w:type="dxa"/>
          </w:tcPr>
          <w:p w14:paraId="63667540" w14:textId="6FEB64A4" w:rsidR="006C45D2" w:rsidRDefault="00CC4EF7">
            <w:pPr>
              <w:pStyle w:val="TableText"/>
            </w:pPr>
            <w:hyperlink w:anchor="C_3311-28372">
              <w:r w:rsidR="0048493C">
                <w:rPr>
                  <w:rStyle w:val="HyperlinkText9pt"/>
                </w:rPr>
                <w:t>3311-28372</w:t>
              </w:r>
            </w:hyperlink>
          </w:p>
        </w:tc>
        <w:tc>
          <w:tcPr>
            <w:tcW w:w="2975" w:type="dxa"/>
          </w:tcPr>
          <w:p w14:paraId="6CAD00C6" w14:textId="77777777" w:rsidR="006C45D2" w:rsidRDefault="006C45D2">
            <w:pPr>
              <w:pStyle w:val="TableText"/>
            </w:pPr>
          </w:p>
        </w:tc>
      </w:tr>
      <w:tr w:rsidR="006C45D2" w14:paraId="435ADD93" w14:textId="77777777">
        <w:trPr>
          <w:jc w:val="center"/>
        </w:trPr>
        <w:tc>
          <w:tcPr>
            <w:tcW w:w="3345" w:type="dxa"/>
          </w:tcPr>
          <w:p w14:paraId="586BAEA7" w14:textId="77777777" w:rsidR="006C45D2" w:rsidRDefault="0048493C">
            <w:pPr>
              <w:pStyle w:val="TableText"/>
            </w:pPr>
            <w:r>
              <w:tab/>
            </w:r>
            <w:r>
              <w:tab/>
            </w:r>
            <w:r>
              <w:tab/>
            </w:r>
            <w:r>
              <w:tab/>
              <w:t>@root</w:t>
            </w:r>
          </w:p>
        </w:tc>
        <w:tc>
          <w:tcPr>
            <w:tcW w:w="720" w:type="dxa"/>
          </w:tcPr>
          <w:p w14:paraId="36181589" w14:textId="77777777" w:rsidR="006C45D2" w:rsidRDefault="0048493C">
            <w:pPr>
              <w:pStyle w:val="TableText"/>
            </w:pPr>
            <w:r>
              <w:t>1..1</w:t>
            </w:r>
          </w:p>
        </w:tc>
        <w:tc>
          <w:tcPr>
            <w:tcW w:w="1152" w:type="dxa"/>
          </w:tcPr>
          <w:p w14:paraId="54FEEC94" w14:textId="77777777" w:rsidR="006C45D2" w:rsidRDefault="0048493C">
            <w:pPr>
              <w:pStyle w:val="TableText"/>
            </w:pPr>
            <w:r>
              <w:t>SHALL</w:t>
            </w:r>
          </w:p>
        </w:tc>
        <w:tc>
          <w:tcPr>
            <w:tcW w:w="864" w:type="dxa"/>
          </w:tcPr>
          <w:p w14:paraId="52C6D25D" w14:textId="77777777" w:rsidR="006C45D2" w:rsidRDefault="006C45D2">
            <w:pPr>
              <w:pStyle w:val="TableText"/>
            </w:pPr>
          </w:p>
        </w:tc>
        <w:tc>
          <w:tcPr>
            <w:tcW w:w="1104" w:type="dxa"/>
          </w:tcPr>
          <w:p w14:paraId="30812981" w14:textId="3480D367" w:rsidR="006C45D2" w:rsidRDefault="00CC4EF7">
            <w:pPr>
              <w:pStyle w:val="TableText"/>
            </w:pPr>
            <w:hyperlink w:anchor="C_3311-28373">
              <w:r w:rsidR="0048493C">
                <w:rPr>
                  <w:rStyle w:val="HyperlinkText9pt"/>
                </w:rPr>
                <w:t>3311-28373</w:t>
              </w:r>
            </w:hyperlink>
          </w:p>
        </w:tc>
        <w:tc>
          <w:tcPr>
            <w:tcW w:w="2975" w:type="dxa"/>
          </w:tcPr>
          <w:p w14:paraId="66220D08" w14:textId="77777777" w:rsidR="006C45D2" w:rsidRDefault="006C45D2">
            <w:pPr>
              <w:pStyle w:val="TableText"/>
            </w:pPr>
          </w:p>
        </w:tc>
      </w:tr>
      <w:tr w:rsidR="006C45D2" w14:paraId="1DF9C507" w14:textId="77777777">
        <w:trPr>
          <w:jc w:val="center"/>
        </w:trPr>
        <w:tc>
          <w:tcPr>
            <w:tcW w:w="3345" w:type="dxa"/>
          </w:tcPr>
          <w:p w14:paraId="0FF318F0" w14:textId="77777777" w:rsidR="006C45D2" w:rsidRDefault="0048493C">
            <w:pPr>
              <w:pStyle w:val="TableText"/>
            </w:pPr>
            <w:r>
              <w:tab/>
            </w:r>
            <w:r>
              <w:tab/>
            </w:r>
            <w:r>
              <w:tab/>
            </w:r>
            <w:r>
              <w:tab/>
              <w:t>@extension</w:t>
            </w:r>
          </w:p>
        </w:tc>
        <w:tc>
          <w:tcPr>
            <w:tcW w:w="720" w:type="dxa"/>
          </w:tcPr>
          <w:p w14:paraId="7C105C11" w14:textId="77777777" w:rsidR="006C45D2" w:rsidRDefault="0048493C">
            <w:pPr>
              <w:pStyle w:val="TableText"/>
            </w:pPr>
            <w:r>
              <w:t>1..1</w:t>
            </w:r>
          </w:p>
        </w:tc>
        <w:tc>
          <w:tcPr>
            <w:tcW w:w="1152" w:type="dxa"/>
          </w:tcPr>
          <w:p w14:paraId="1AA8F0D0" w14:textId="77777777" w:rsidR="006C45D2" w:rsidRDefault="0048493C">
            <w:pPr>
              <w:pStyle w:val="TableText"/>
            </w:pPr>
            <w:r>
              <w:t>SHALL</w:t>
            </w:r>
          </w:p>
        </w:tc>
        <w:tc>
          <w:tcPr>
            <w:tcW w:w="864" w:type="dxa"/>
          </w:tcPr>
          <w:p w14:paraId="5E2B201F" w14:textId="77777777" w:rsidR="006C45D2" w:rsidRDefault="006C45D2">
            <w:pPr>
              <w:pStyle w:val="TableText"/>
            </w:pPr>
          </w:p>
        </w:tc>
        <w:tc>
          <w:tcPr>
            <w:tcW w:w="1104" w:type="dxa"/>
          </w:tcPr>
          <w:p w14:paraId="377C26D2" w14:textId="4D3AD894" w:rsidR="006C45D2" w:rsidRDefault="00CC4EF7">
            <w:pPr>
              <w:pStyle w:val="TableText"/>
            </w:pPr>
            <w:hyperlink w:anchor="C_3311-28387">
              <w:r w:rsidR="0048493C">
                <w:rPr>
                  <w:rStyle w:val="HyperlinkText9pt"/>
                </w:rPr>
                <w:t>3311-28387</w:t>
              </w:r>
            </w:hyperlink>
          </w:p>
        </w:tc>
        <w:tc>
          <w:tcPr>
            <w:tcW w:w="2975" w:type="dxa"/>
          </w:tcPr>
          <w:p w14:paraId="30EA0CCC" w14:textId="77777777" w:rsidR="006C45D2" w:rsidRDefault="006C45D2">
            <w:pPr>
              <w:pStyle w:val="TableText"/>
            </w:pPr>
          </w:p>
        </w:tc>
      </w:tr>
      <w:tr w:rsidR="006C45D2" w14:paraId="593E3956" w14:textId="77777777">
        <w:trPr>
          <w:jc w:val="center"/>
        </w:trPr>
        <w:tc>
          <w:tcPr>
            <w:tcW w:w="3345" w:type="dxa"/>
          </w:tcPr>
          <w:p w14:paraId="12086BFF" w14:textId="77777777" w:rsidR="006C45D2" w:rsidRDefault="0048493C">
            <w:pPr>
              <w:pStyle w:val="TableText"/>
            </w:pPr>
            <w:r>
              <w:tab/>
            </w:r>
            <w:r>
              <w:tab/>
            </w:r>
            <w:r>
              <w:tab/>
              <w:t>playingEntity</w:t>
            </w:r>
          </w:p>
        </w:tc>
        <w:tc>
          <w:tcPr>
            <w:tcW w:w="720" w:type="dxa"/>
          </w:tcPr>
          <w:p w14:paraId="6823CFEE" w14:textId="77777777" w:rsidR="006C45D2" w:rsidRDefault="0048493C">
            <w:pPr>
              <w:pStyle w:val="TableText"/>
            </w:pPr>
            <w:r>
              <w:t>1..1</w:t>
            </w:r>
          </w:p>
        </w:tc>
        <w:tc>
          <w:tcPr>
            <w:tcW w:w="1152" w:type="dxa"/>
          </w:tcPr>
          <w:p w14:paraId="40ECC370" w14:textId="77777777" w:rsidR="006C45D2" w:rsidRDefault="0048493C">
            <w:pPr>
              <w:pStyle w:val="TableText"/>
            </w:pPr>
            <w:r>
              <w:t>SHALL</w:t>
            </w:r>
          </w:p>
        </w:tc>
        <w:tc>
          <w:tcPr>
            <w:tcW w:w="864" w:type="dxa"/>
          </w:tcPr>
          <w:p w14:paraId="561281B1" w14:textId="77777777" w:rsidR="006C45D2" w:rsidRDefault="006C45D2">
            <w:pPr>
              <w:pStyle w:val="TableText"/>
            </w:pPr>
          </w:p>
        </w:tc>
        <w:tc>
          <w:tcPr>
            <w:tcW w:w="1104" w:type="dxa"/>
          </w:tcPr>
          <w:p w14:paraId="1F06539F" w14:textId="65938E83" w:rsidR="006C45D2" w:rsidRDefault="00CC4EF7">
            <w:pPr>
              <w:pStyle w:val="TableText"/>
            </w:pPr>
            <w:hyperlink w:anchor="C_3311-28374">
              <w:r w:rsidR="0048493C">
                <w:rPr>
                  <w:rStyle w:val="HyperlinkText9pt"/>
                </w:rPr>
                <w:t>3311-28374</w:t>
              </w:r>
            </w:hyperlink>
          </w:p>
        </w:tc>
        <w:tc>
          <w:tcPr>
            <w:tcW w:w="2975" w:type="dxa"/>
          </w:tcPr>
          <w:p w14:paraId="50C2B8F4" w14:textId="77777777" w:rsidR="006C45D2" w:rsidRDefault="006C45D2">
            <w:pPr>
              <w:pStyle w:val="TableText"/>
            </w:pPr>
          </w:p>
        </w:tc>
      </w:tr>
      <w:tr w:rsidR="006C45D2" w14:paraId="0D972DE1" w14:textId="77777777">
        <w:trPr>
          <w:jc w:val="center"/>
        </w:trPr>
        <w:tc>
          <w:tcPr>
            <w:tcW w:w="3345" w:type="dxa"/>
          </w:tcPr>
          <w:p w14:paraId="432A8A22" w14:textId="77777777" w:rsidR="006C45D2" w:rsidRDefault="0048493C">
            <w:pPr>
              <w:pStyle w:val="TableText"/>
            </w:pPr>
            <w:r>
              <w:tab/>
            </w:r>
            <w:r>
              <w:tab/>
            </w:r>
            <w:r>
              <w:tab/>
            </w:r>
            <w:r>
              <w:tab/>
              <w:t>@classCode</w:t>
            </w:r>
          </w:p>
        </w:tc>
        <w:tc>
          <w:tcPr>
            <w:tcW w:w="720" w:type="dxa"/>
          </w:tcPr>
          <w:p w14:paraId="520217C9" w14:textId="77777777" w:rsidR="006C45D2" w:rsidRDefault="0048493C">
            <w:pPr>
              <w:pStyle w:val="TableText"/>
            </w:pPr>
            <w:r>
              <w:t>1..1</w:t>
            </w:r>
          </w:p>
        </w:tc>
        <w:tc>
          <w:tcPr>
            <w:tcW w:w="1152" w:type="dxa"/>
          </w:tcPr>
          <w:p w14:paraId="35576744" w14:textId="77777777" w:rsidR="006C45D2" w:rsidRDefault="0048493C">
            <w:pPr>
              <w:pStyle w:val="TableText"/>
            </w:pPr>
            <w:r>
              <w:t>SHALL</w:t>
            </w:r>
          </w:p>
        </w:tc>
        <w:tc>
          <w:tcPr>
            <w:tcW w:w="864" w:type="dxa"/>
          </w:tcPr>
          <w:p w14:paraId="75216F18" w14:textId="77777777" w:rsidR="006C45D2" w:rsidRDefault="006C45D2">
            <w:pPr>
              <w:pStyle w:val="TableText"/>
            </w:pPr>
          </w:p>
        </w:tc>
        <w:tc>
          <w:tcPr>
            <w:tcW w:w="1104" w:type="dxa"/>
          </w:tcPr>
          <w:p w14:paraId="1EAFF24B" w14:textId="68CF353E" w:rsidR="006C45D2" w:rsidRDefault="00CC4EF7">
            <w:pPr>
              <w:pStyle w:val="TableText"/>
            </w:pPr>
            <w:hyperlink w:anchor="C_3311-28388">
              <w:r w:rsidR="0048493C">
                <w:rPr>
                  <w:rStyle w:val="HyperlinkText9pt"/>
                </w:rPr>
                <w:t>3311-28388</w:t>
              </w:r>
            </w:hyperlink>
          </w:p>
        </w:tc>
        <w:tc>
          <w:tcPr>
            <w:tcW w:w="2975" w:type="dxa"/>
          </w:tcPr>
          <w:p w14:paraId="5EEEE369" w14:textId="77777777" w:rsidR="006C45D2" w:rsidRDefault="0048493C">
            <w:pPr>
              <w:pStyle w:val="TableText"/>
            </w:pPr>
            <w:r>
              <w:t>urn:oid:2.16.840.1.113883.5.41 (HL7EntityClass) = PLC</w:t>
            </w:r>
          </w:p>
        </w:tc>
      </w:tr>
      <w:tr w:rsidR="006C45D2" w14:paraId="26378B52" w14:textId="77777777">
        <w:trPr>
          <w:jc w:val="center"/>
        </w:trPr>
        <w:tc>
          <w:tcPr>
            <w:tcW w:w="3345" w:type="dxa"/>
          </w:tcPr>
          <w:p w14:paraId="7BC7D871" w14:textId="77777777" w:rsidR="006C45D2" w:rsidRDefault="0048493C">
            <w:pPr>
              <w:pStyle w:val="TableText"/>
            </w:pPr>
            <w:r>
              <w:tab/>
            </w:r>
            <w:r>
              <w:tab/>
            </w:r>
            <w:r>
              <w:tab/>
            </w:r>
            <w:r>
              <w:tab/>
              <w:t>code</w:t>
            </w:r>
          </w:p>
        </w:tc>
        <w:tc>
          <w:tcPr>
            <w:tcW w:w="720" w:type="dxa"/>
          </w:tcPr>
          <w:p w14:paraId="3CC760BC" w14:textId="77777777" w:rsidR="006C45D2" w:rsidRDefault="0048493C">
            <w:pPr>
              <w:pStyle w:val="TableText"/>
            </w:pPr>
            <w:r>
              <w:t>1..1</w:t>
            </w:r>
          </w:p>
        </w:tc>
        <w:tc>
          <w:tcPr>
            <w:tcW w:w="1152" w:type="dxa"/>
          </w:tcPr>
          <w:p w14:paraId="47D6E589" w14:textId="77777777" w:rsidR="006C45D2" w:rsidRDefault="0048493C">
            <w:pPr>
              <w:pStyle w:val="TableText"/>
            </w:pPr>
            <w:r>
              <w:t>SHALL</w:t>
            </w:r>
          </w:p>
        </w:tc>
        <w:tc>
          <w:tcPr>
            <w:tcW w:w="864" w:type="dxa"/>
          </w:tcPr>
          <w:p w14:paraId="1A309F6D" w14:textId="77777777" w:rsidR="006C45D2" w:rsidRDefault="006C45D2">
            <w:pPr>
              <w:pStyle w:val="TableText"/>
            </w:pPr>
          </w:p>
        </w:tc>
        <w:tc>
          <w:tcPr>
            <w:tcW w:w="1104" w:type="dxa"/>
          </w:tcPr>
          <w:p w14:paraId="5660C63A" w14:textId="703A7CD0" w:rsidR="006C45D2" w:rsidRDefault="00CC4EF7">
            <w:pPr>
              <w:pStyle w:val="TableText"/>
            </w:pPr>
            <w:hyperlink w:anchor="C_3311-28389">
              <w:r w:rsidR="0048493C">
                <w:rPr>
                  <w:rStyle w:val="HyperlinkText9pt"/>
                </w:rPr>
                <w:t>3311-28389</w:t>
              </w:r>
            </w:hyperlink>
          </w:p>
        </w:tc>
        <w:tc>
          <w:tcPr>
            <w:tcW w:w="2975" w:type="dxa"/>
          </w:tcPr>
          <w:p w14:paraId="59A190A9" w14:textId="77777777" w:rsidR="006C45D2" w:rsidRDefault="0048493C">
            <w:pPr>
              <w:pStyle w:val="TableText"/>
            </w:pPr>
            <w:r>
              <w:t>urn:oid:2.16.840.1.113883.13.19 (NHSNHealthcareServiceLocationCode)</w:t>
            </w:r>
          </w:p>
        </w:tc>
      </w:tr>
    </w:tbl>
    <w:p w14:paraId="3BE8A028" w14:textId="77777777" w:rsidR="006C45D2" w:rsidRDefault="006C45D2">
      <w:pPr>
        <w:pStyle w:val="BodyText"/>
      </w:pPr>
    </w:p>
    <w:p w14:paraId="6654F06D" w14:textId="77777777" w:rsidR="006C45D2" w:rsidRDefault="0048493C" w:rsidP="007C5A1B">
      <w:pPr>
        <w:numPr>
          <w:ilvl w:val="0"/>
          <w:numId w:val="105"/>
        </w:numPr>
      </w:pPr>
      <w:r>
        <w:t xml:space="preserve">Conforms to Procedure Activity Act template </w:t>
      </w:r>
      <w:r>
        <w:rPr>
          <w:rStyle w:val="XMLname"/>
        </w:rPr>
        <w:t>(identifier: urn:oid:2.16.840.1.113883.10.20.22.4.12)</w:t>
      </w:r>
      <w:r>
        <w:t>.</w:t>
      </w:r>
    </w:p>
    <w:p w14:paraId="639873E4" w14:textId="77777777" w:rsidR="006C45D2" w:rsidRDefault="0048493C" w:rsidP="007C5A1B">
      <w:pPr>
        <w:numPr>
          <w:ilvl w:val="0"/>
          <w:numId w:val="105"/>
        </w:numPr>
      </w:pPr>
      <w:r>
        <w:rPr>
          <w:rStyle w:val="keyword"/>
        </w:rPr>
        <w:t>SHALL</w:t>
      </w:r>
      <w:r>
        <w:t xml:space="preserve"> contain exactly one [1..1] </w:t>
      </w:r>
      <w:r>
        <w:rPr>
          <w:rStyle w:val="XMLnameBold"/>
        </w:rPr>
        <w:t>@classCode</w:t>
      </w:r>
      <w:r>
        <w:t>=</w:t>
      </w:r>
      <w:r>
        <w:rPr>
          <w:rStyle w:val="XMLname"/>
        </w:rPr>
        <w:t>"ACT"</w:t>
      </w:r>
      <w:bookmarkStart w:id="3087" w:name="C_3311-28378"/>
      <w:r>
        <w:t xml:space="preserve"> (CONF:3311-28378)</w:t>
      </w:r>
      <w:bookmarkEnd w:id="3087"/>
      <w:r>
        <w:t>.</w:t>
      </w:r>
    </w:p>
    <w:p w14:paraId="6AA2DA0D" w14:textId="77777777" w:rsidR="006C45D2" w:rsidRDefault="0048493C" w:rsidP="007C5A1B">
      <w:pPr>
        <w:numPr>
          <w:ilvl w:val="0"/>
          <w:numId w:val="105"/>
        </w:numPr>
      </w:pPr>
      <w:r>
        <w:rPr>
          <w:rStyle w:val="keyword"/>
        </w:rPr>
        <w:t>SHALL</w:t>
      </w:r>
      <w:r>
        <w:t xml:space="preserve"> contain exactly one [1..1] </w:t>
      </w:r>
      <w:r>
        <w:rPr>
          <w:rStyle w:val="XMLnameBold"/>
        </w:rPr>
        <w:t>@moodCode</w:t>
      </w:r>
      <w:r>
        <w:t>=</w:t>
      </w:r>
      <w:r>
        <w:rPr>
          <w:rStyle w:val="XMLname"/>
        </w:rPr>
        <w:t>"EVN"</w:t>
      </w:r>
      <w:bookmarkStart w:id="3088" w:name="C_3311-28379"/>
      <w:r>
        <w:t xml:space="preserve"> (CONF:3311-28379)</w:t>
      </w:r>
      <w:bookmarkEnd w:id="3088"/>
      <w:r>
        <w:t>.</w:t>
      </w:r>
    </w:p>
    <w:p w14:paraId="049417F7" w14:textId="77777777" w:rsidR="006C45D2" w:rsidRDefault="0048493C" w:rsidP="007C5A1B">
      <w:pPr>
        <w:numPr>
          <w:ilvl w:val="0"/>
          <w:numId w:val="105"/>
        </w:numPr>
      </w:pPr>
      <w:r>
        <w:rPr>
          <w:rStyle w:val="keyword"/>
        </w:rPr>
        <w:t>SHALL</w:t>
      </w:r>
      <w:r>
        <w:t xml:space="preserve"> contain exactly one [1..1] </w:t>
      </w:r>
      <w:r>
        <w:rPr>
          <w:rStyle w:val="XMLnameBold"/>
        </w:rPr>
        <w:t>templateId</w:t>
      </w:r>
      <w:bookmarkStart w:id="3089" w:name="C_3311-28375"/>
      <w:r>
        <w:t xml:space="preserve"> (CONF:3311-28375)</w:t>
      </w:r>
      <w:bookmarkEnd w:id="3089"/>
      <w:r>
        <w:t xml:space="preserve"> such that it</w:t>
      </w:r>
    </w:p>
    <w:p w14:paraId="40682025" w14:textId="77777777" w:rsidR="006C45D2" w:rsidRDefault="0048493C" w:rsidP="007C5A1B">
      <w:pPr>
        <w:numPr>
          <w:ilvl w:val="1"/>
          <w:numId w:val="105"/>
        </w:numPr>
      </w:pPr>
      <w:r>
        <w:rPr>
          <w:rStyle w:val="keyword"/>
        </w:rPr>
        <w:t>SHALL</w:t>
      </w:r>
      <w:r>
        <w:t xml:space="preserve"> contain exactly one [1..1] </w:t>
      </w:r>
      <w:r>
        <w:rPr>
          <w:rStyle w:val="XMLnameBold"/>
        </w:rPr>
        <w:t>@root</w:t>
      </w:r>
      <w:r>
        <w:t>=</w:t>
      </w:r>
      <w:r>
        <w:rPr>
          <w:rStyle w:val="XMLname"/>
        </w:rPr>
        <w:t>"2.16.840.1.113883.10.20.22.4.12"</w:t>
      </w:r>
      <w:bookmarkStart w:id="3090" w:name="C_3311-28390"/>
      <w:r>
        <w:t xml:space="preserve"> (CONF:3311-28390)</w:t>
      </w:r>
      <w:bookmarkEnd w:id="3090"/>
      <w:r>
        <w:t>.</w:t>
      </w:r>
    </w:p>
    <w:p w14:paraId="75A5F4DE" w14:textId="77777777" w:rsidR="006C45D2" w:rsidRDefault="0048493C" w:rsidP="007C5A1B">
      <w:pPr>
        <w:numPr>
          <w:ilvl w:val="0"/>
          <w:numId w:val="105"/>
        </w:numPr>
      </w:pPr>
      <w:r>
        <w:rPr>
          <w:rStyle w:val="keyword"/>
        </w:rPr>
        <w:t>SHALL</w:t>
      </w:r>
      <w:r>
        <w:t xml:space="preserve"> contain exactly one [1..1] </w:t>
      </w:r>
      <w:r>
        <w:rPr>
          <w:rStyle w:val="XMLnameBold"/>
        </w:rPr>
        <w:t>templateId</w:t>
      </w:r>
      <w:bookmarkStart w:id="3091" w:name="C_3311-28377"/>
      <w:r>
        <w:t xml:space="preserve"> (CONF:3311-28377)</w:t>
      </w:r>
      <w:bookmarkEnd w:id="3091"/>
      <w:r>
        <w:t xml:space="preserve"> such that it</w:t>
      </w:r>
    </w:p>
    <w:p w14:paraId="7AAFE926" w14:textId="77777777" w:rsidR="006C45D2" w:rsidRDefault="0048493C" w:rsidP="007C5A1B">
      <w:pPr>
        <w:numPr>
          <w:ilvl w:val="1"/>
          <w:numId w:val="105"/>
        </w:numPr>
      </w:pPr>
      <w:r>
        <w:rPr>
          <w:rStyle w:val="keyword"/>
        </w:rPr>
        <w:t>SHALL</w:t>
      </w:r>
      <w:r>
        <w:t xml:space="preserve"> contain exactly one [1..1] </w:t>
      </w:r>
      <w:r>
        <w:rPr>
          <w:rStyle w:val="XMLnameBold"/>
        </w:rPr>
        <w:t>@root</w:t>
      </w:r>
      <w:r>
        <w:t>=</w:t>
      </w:r>
      <w:r>
        <w:rPr>
          <w:rStyle w:val="XMLname"/>
        </w:rPr>
        <w:t>"2.16.840.1.113883.10.20.5.6.244"</w:t>
      </w:r>
      <w:bookmarkStart w:id="3092" w:name="C_3311-28392"/>
      <w:r>
        <w:t xml:space="preserve"> (CONF:3311-28392)</w:t>
      </w:r>
      <w:bookmarkEnd w:id="3092"/>
      <w:r>
        <w:t>.</w:t>
      </w:r>
    </w:p>
    <w:p w14:paraId="4990446D" w14:textId="77777777" w:rsidR="006C45D2" w:rsidRDefault="0048493C" w:rsidP="007C5A1B">
      <w:pPr>
        <w:numPr>
          <w:ilvl w:val="1"/>
          <w:numId w:val="105"/>
        </w:numPr>
      </w:pPr>
      <w:r>
        <w:rPr>
          <w:rStyle w:val="keyword"/>
        </w:rPr>
        <w:t>SHALL</w:t>
      </w:r>
      <w:r>
        <w:t xml:space="preserve"> contain exactly one [1..1] </w:t>
      </w:r>
      <w:r>
        <w:rPr>
          <w:rStyle w:val="XMLnameBold"/>
        </w:rPr>
        <w:t>@extension</w:t>
      </w:r>
      <w:r>
        <w:t>=</w:t>
      </w:r>
      <w:r>
        <w:rPr>
          <w:rStyle w:val="XMLname"/>
        </w:rPr>
        <w:t>"2017-04-01"</w:t>
      </w:r>
      <w:bookmarkStart w:id="3093" w:name="C_3311-28393"/>
      <w:r>
        <w:t xml:space="preserve"> (CONF:3311-28393)</w:t>
      </w:r>
      <w:bookmarkEnd w:id="3093"/>
      <w:r>
        <w:t>.</w:t>
      </w:r>
    </w:p>
    <w:p w14:paraId="3E9DD98C" w14:textId="77777777" w:rsidR="006C45D2" w:rsidRDefault="0048493C" w:rsidP="007C5A1B">
      <w:pPr>
        <w:numPr>
          <w:ilvl w:val="0"/>
          <w:numId w:val="105"/>
        </w:numPr>
      </w:pPr>
      <w:r>
        <w:rPr>
          <w:rStyle w:val="keyword"/>
        </w:rPr>
        <w:t>SHALL</w:t>
      </w:r>
      <w:r>
        <w:t xml:space="preserve"> contain exactly one [1..1] </w:t>
      </w:r>
      <w:r>
        <w:rPr>
          <w:rStyle w:val="XMLnameBold"/>
        </w:rPr>
        <w:t>id</w:t>
      </w:r>
      <w:bookmarkStart w:id="3094" w:name="C_3311-28376"/>
      <w:r>
        <w:t xml:space="preserve"> (CONF:3311-28376)</w:t>
      </w:r>
      <w:bookmarkEnd w:id="3094"/>
      <w:r>
        <w:t>.</w:t>
      </w:r>
    </w:p>
    <w:p w14:paraId="48AFA26E" w14:textId="77777777" w:rsidR="006C45D2" w:rsidRDefault="0048493C" w:rsidP="007C5A1B">
      <w:pPr>
        <w:numPr>
          <w:ilvl w:val="1"/>
          <w:numId w:val="105"/>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3095" w:name="C_3311-28391"/>
      <w:r>
        <w:t xml:space="preserve"> (CONF:3311-28391)</w:t>
      </w:r>
      <w:bookmarkEnd w:id="3095"/>
      <w:r>
        <w:t>.</w:t>
      </w:r>
    </w:p>
    <w:p w14:paraId="14F7363F" w14:textId="77777777" w:rsidR="006C45D2" w:rsidRDefault="0048493C" w:rsidP="007C5A1B">
      <w:pPr>
        <w:numPr>
          <w:ilvl w:val="0"/>
          <w:numId w:val="105"/>
        </w:numPr>
      </w:pPr>
      <w:r>
        <w:rPr>
          <w:rStyle w:val="keyword"/>
        </w:rPr>
        <w:t>SHALL</w:t>
      </w:r>
      <w:r>
        <w:t xml:space="preserve"> contain exactly one [1..1] </w:t>
      </w:r>
      <w:r>
        <w:rPr>
          <w:rStyle w:val="XMLnameBold"/>
        </w:rPr>
        <w:t>code</w:t>
      </w:r>
      <w:bookmarkStart w:id="3096" w:name="C_3311-28367"/>
      <w:r>
        <w:t xml:space="preserve"> (CONF:3311-28367)</w:t>
      </w:r>
      <w:bookmarkEnd w:id="3096"/>
      <w:r>
        <w:t>.</w:t>
      </w:r>
    </w:p>
    <w:p w14:paraId="6AE8D205" w14:textId="77777777" w:rsidR="006C45D2" w:rsidRDefault="0048493C" w:rsidP="007C5A1B">
      <w:pPr>
        <w:numPr>
          <w:ilvl w:val="1"/>
          <w:numId w:val="105"/>
        </w:numPr>
      </w:pPr>
      <w:r>
        <w:t xml:space="preserve">This code </w:t>
      </w:r>
      <w:r>
        <w:rPr>
          <w:rStyle w:val="keyword"/>
        </w:rPr>
        <w:t>SHALL</w:t>
      </w:r>
      <w:r>
        <w:t xml:space="preserve"> contain exactly one [1..1] </w:t>
      </w:r>
      <w:r>
        <w:rPr>
          <w:rStyle w:val="XMLnameBold"/>
        </w:rPr>
        <w:t>@code</w:t>
      </w:r>
      <w:r>
        <w:t>=</w:t>
      </w:r>
      <w:r>
        <w:rPr>
          <w:rStyle w:val="XMLname"/>
        </w:rPr>
        <w:t>"2341-2"</w:t>
      </w:r>
      <w:r>
        <w:t xml:space="preserve"> Mechanical ventilation initiation</w:t>
      </w:r>
      <w:bookmarkStart w:id="3097" w:name="C_3311-28380"/>
      <w:r>
        <w:t xml:space="preserve"> (CONF:3311-28380)</w:t>
      </w:r>
      <w:bookmarkEnd w:id="3097"/>
      <w:r>
        <w:t>.</w:t>
      </w:r>
    </w:p>
    <w:p w14:paraId="00CE006F" w14:textId="77777777" w:rsidR="006C45D2" w:rsidRDefault="0048493C" w:rsidP="007C5A1B">
      <w:pPr>
        <w:numPr>
          <w:ilvl w:val="1"/>
          <w:numId w:val="105"/>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098" w:name="C_3311-28381"/>
      <w:r>
        <w:t xml:space="preserve"> (CONF:3311-28381)</w:t>
      </w:r>
      <w:bookmarkEnd w:id="3098"/>
      <w:r>
        <w:t>.</w:t>
      </w:r>
    </w:p>
    <w:p w14:paraId="79F3441D" w14:textId="77777777" w:rsidR="006C45D2" w:rsidRDefault="0048493C" w:rsidP="007C5A1B">
      <w:pPr>
        <w:numPr>
          <w:ilvl w:val="0"/>
          <w:numId w:val="105"/>
        </w:numPr>
      </w:pPr>
      <w:r>
        <w:rPr>
          <w:rStyle w:val="keyword"/>
        </w:rPr>
        <w:t>SHALL</w:t>
      </w:r>
      <w:r>
        <w:t xml:space="preserve"> contain exactly one [1..1] </w:t>
      </w:r>
      <w:r>
        <w:rPr>
          <w:rStyle w:val="XMLnameBold"/>
        </w:rPr>
        <w:t>statusCode</w:t>
      </w:r>
      <w:bookmarkStart w:id="3099" w:name="C_3311-28368"/>
      <w:r>
        <w:t xml:space="preserve"> (CONF:3311-28368)</w:t>
      </w:r>
      <w:bookmarkEnd w:id="3099"/>
      <w:r>
        <w:t>.</w:t>
      </w:r>
    </w:p>
    <w:p w14:paraId="048909AC" w14:textId="77777777" w:rsidR="006C45D2" w:rsidRDefault="0048493C" w:rsidP="007C5A1B">
      <w:pPr>
        <w:numPr>
          <w:ilvl w:val="1"/>
          <w:numId w:val="10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3100" w:name="C_3311-28382"/>
      <w:r>
        <w:t xml:space="preserve"> (CONF:3311-28382)</w:t>
      </w:r>
      <w:bookmarkEnd w:id="3100"/>
      <w:r>
        <w:t>.</w:t>
      </w:r>
    </w:p>
    <w:p w14:paraId="1844B12D" w14:textId="77777777" w:rsidR="006C45D2" w:rsidRDefault="0048493C" w:rsidP="007C5A1B">
      <w:pPr>
        <w:numPr>
          <w:ilvl w:val="0"/>
          <w:numId w:val="105"/>
        </w:numPr>
      </w:pPr>
      <w:r>
        <w:rPr>
          <w:rStyle w:val="keyword"/>
        </w:rPr>
        <w:t>SHALL</w:t>
      </w:r>
      <w:r>
        <w:t xml:space="preserve"> contain exactly one [1..1] </w:t>
      </w:r>
      <w:r>
        <w:rPr>
          <w:rStyle w:val="XMLnameBold"/>
        </w:rPr>
        <w:t>effectiveTime</w:t>
      </w:r>
      <w:bookmarkStart w:id="3101" w:name="C_3311-28369"/>
      <w:r>
        <w:t xml:space="preserve"> (CONF:3311-28369)</w:t>
      </w:r>
      <w:bookmarkEnd w:id="3101"/>
      <w:r>
        <w:t>.</w:t>
      </w:r>
    </w:p>
    <w:p w14:paraId="1E4DCCD6" w14:textId="77777777" w:rsidR="006C45D2" w:rsidRDefault="0048493C" w:rsidP="007C5A1B">
      <w:pPr>
        <w:numPr>
          <w:ilvl w:val="1"/>
          <w:numId w:val="105"/>
        </w:numPr>
      </w:pPr>
      <w:r>
        <w:t xml:space="preserve">This effectiveTime </w:t>
      </w:r>
      <w:r>
        <w:rPr>
          <w:rStyle w:val="keyword"/>
        </w:rPr>
        <w:t>SHALL</w:t>
      </w:r>
      <w:r>
        <w:t xml:space="preserve"> contain exactly one [1..1] </w:t>
      </w:r>
      <w:r>
        <w:rPr>
          <w:rStyle w:val="XMLnameBold"/>
        </w:rPr>
        <w:t>low</w:t>
      </w:r>
      <w:bookmarkStart w:id="3102" w:name="C_3311-28383"/>
      <w:r>
        <w:t xml:space="preserve"> (CONF:3311-28383)</w:t>
      </w:r>
      <w:bookmarkEnd w:id="3102"/>
      <w:r>
        <w:t>.</w:t>
      </w:r>
    </w:p>
    <w:p w14:paraId="29B7FE24" w14:textId="77777777" w:rsidR="006C45D2" w:rsidRDefault="0048493C" w:rsidP="007C5A1B">
      <w:pPr>
        <w:numPr>
          <w:ilvl w:val="0"/>
          <w:numId w:val="105"/>
        </w:numPr>
      </w:pPr>
      <w:r>
        <w:rPr>
          <w:rStyle w:val="keyword"/>
        </w:rPr>
        <w:t>SHALL</w:t>
      </w:r>
      <w:r>
        <w:t xml:space="preserve"> contain exactly one [1..1] </w:t>
      </w:r>
      <w:r>
        <w:rPr>
          <w:rStyle w:val="XMLnameBold"/>
        </w:rPr>
        <w:t>participant</w:t>
      </w:r>
      <w:bookmarkStart w:id="3103" w:name="C_3311-28370"/>
      <w:r>
        <w:t xml:space="preserve"> (CONF:3311-28370)</w:t>
      </w:r>
      <w:bookmarkEnd w:id="3103"/>
      <w:r>
        <w:t>.</w:t>
      </w:r>
    </w:p>
    <w:p w14:paraId="129D8119" w14:textId="77777777" w:rsidR="006C45D2" w:rsidRDefault="0048493C" w:rsidP="007C5A1B">
      <w:pPr>
        <w:numPr>
          <w:ilvl w:val="1"/>
          <w:numId w:val="105"/>
        </w:numPr>
      </w:pPr>
      <w:r>
        <w:t xml:space="preserve">This participant </w:t>
      </w:r>
      <w:r>
        <w:rPr>
          <w:rStyle w:val="keyword"/>
        </w:rPr>
        <w:t>SHALL</w:t>
      </w:r>
      <w:r>
        <w:t xml:space="preserve"> contain exactly one [1..1] </w:t>
      </w:r>
      <w:r>
        <w:rPr>
          <w:rStyle w:val="XMLnameBold"/>
        </w:rPr>
        <w:t>@typeCode</w:t>
      </w:r>
      <w:r>
        <w:t>=</w:t>
      </w:r>
      <w:r>
        <w:rPr>
          <w:rStyle w:val="XMLname"/>
        </w:rPr>
        <w:t>"LOC"</w:t>
      </w:r>
      <w:bookmarkStart w:id="3104" w:name="C_3311-28384"/>
      <w:r>
        <w:t xml:space="preserve"> (CONF:3311-28384)</w:t>
      </w:r>
      <w:bookmarkEnd w:id="3104"/>
      <w:r>
        <w:t>.</w:t>
      </w:r>
    </w:p>
    <w:p w14:paraId="3F6E63A4" w14:textId="77777777" w:rsidR="006C45D2" w:rsidRDefault="0048493C" w:rsidP="007C5A1B">
      <w:pPr>
        <w:numPr>
          <w:ilvl w:val="1"/>
          <w:numId w:val="105"/>
        </w:numPr>
      </w:pPr>
      <w:r>
        <w:t xml:space="preserve">This participant </w:t>
      </w:r>
      <w:r>
        <w:rPr>
          <w:rStyle w:val="keyword"/>
        </w:rPr>
        <w:t>SHALL</w:t>
      </w:r>
      <w:r>
        <w:t xml:space="preserve"> contain exactly one [1..1] </w:t>
      </w:r>
      <w:r>
        <w:rPr>
          <w:rStyle w:val="XMLnameBold"/>
        </w:rPr>
        <w:t>participantRole</w:t>
      </w:r>
      <w:bookmarkStart w:id="3105" w:name="C_3311-28371"/>
      <w:r>
        <w:t xml:space="preserve"> (CONF:3311-28371)</w:t>
      </w:r>
      <w:bookmarkEnd w:id="3105"/>
      <w:r>
        <w:t>.</w:t>
      </w:r>
    </w:p>
    <w:p w14:paraId="08F14FF7" w14:textId="77777777" w:rsidR="006C45D2" w:rsidRDefault="0048493C" w:rsidP="007C5A1B">
      <w:pPr>
        <w:numPr>
          <w:ilvl w:val="2"/>
          <w:numId w:val="105"/>
        </w:numPr>
      </w:pPr>
      <w:r>
        <w:t xml:space="preserve">This participantRole </w:t>
      </w:r>
      <w:r>
        <w:rPr>
          <w:rStyle w:val="keyword"/>
        </w:rPr>
        <w:t>SHALL</w:t>
      </w:r>
      <w:r>
        <w:t xml:space="preserve"> contain exactly one [1..1] </w:t>
      </w:r>
      <w:r>
        <w:rPr>
          <w:rStyle w:val="XMLnameBold"/>
        </w:rPr>
        <w:t>@classCode</w:t>
      </w:r>
      <w:r>
        <w:t>=</w:t>
      </w:r>
      <w:r>
        <w:rPr>
          <w:rStyle w:val="XMLname"/>
        </w:rPr>
        <w:t>"SDLOC"</w:t>
      </w:r>
      <w:bookmarkStart w:id="3106" w:name="C_3311-28385"/>
      <w:r>
        <w:t xml:space="preserve"> (CONF:3311-28385)</w:t>
      </w:r>
      <w:bookmarkEnd w:id="3106"/>
      <w:r>
        <w:t>.</w:t>
      </w:r>
    </w:p>
    <w:p w14:paraId="2C9571DA" w14:textId="77777777" w:rsidR="006C45D2" w:rsidRDefault="0048493C" w:rsidP="007C5A1B">
      <w:pPr>
        <w:numPr>
          <w:ilvl w:val="2"/>
          <w:numId w:val="105"/>
        </w:numPr>
      </w:pPr>
      <w:r>
        <w:t xml:space="preserve">This participantRole </w:t>
      </w:r>
      <w:r>
        <w:rPr>
          <w:rStyle w:val="keyword"/>
        </w:rPr>
        <w:t>SHALL</w:t>
      </w:r>
      <w:r>
        <w:t xml:space="preserve"> contain exactly one [1..1] </w:t>
      </w:r>
      <w:r>
        <w:rPr>
          <w:rStyle w:val="XMLnameBold"/>
        </w:rPr>
        <w:t>id</w:t>
      </w:r>
      <w:bookmarkStart w:id="3107" w:name="C_3311-28372"/>
      <w:r>
        <w:t xml:space="preserve"> (CONF:3311-28372)</w:t>
      </w:r>
      <w:bookmarkEnd w:id="3107"/>
      <w:r>
        <w:t>.</w:t>
      </w:r>
    </w:p>
    <w:p w14:paraId="7C3D77BB" w14:textId="77777777" w:rsidR="006C45D2" w:rsidRDefault="0048493C" w:rsidP="007C5A1B">
      <w:pPr>
        <w:numPr>
          <w:ilvl w:val="3"/>
          <w:numId w:val="105"/>
        </w:numPr>
      </w:pPr>
      <w:r>
        <w:t xml:space="preserve">This id </w:t>
      </w:r>
      <w:r>
        <w:rPr>
          <w:rStyle w:val="keyword"/>
        </w:rPr>
        <w:t>SHALL</w:t>
      </w:r>
      <w:r>
        <w:t xml:space="preserve"> contain exactly one [1..1] </w:t>
      </w:r>
      <w:r>
        <w:rPr>
          <w:rStyle w:val="XMLnameBold"/>
        </w:rPr>
        <w:t>@root</w:t>
      </w:r>
      <w:bookmarkStart w:id="3108" w:name="C_3311-28373"/>
      <w:r>
        <w:t xml:space="preserve"> (CONF:3311-28373)</w:t>
      </w:r>
      <w:bookmarkEnd w:id="3108"/>
      <w:r>
        <w:t>.</w:t>
      </w:r>
    </w:p>
    <w:p w14:paraId="5D274255" w14:textId="77777777" w:rsidR="006C45D2" w:rsidRDefault="0048493C" w:rsidP="007C5A1B">
      <w:pPr>
        <w:numPr>
          <w:ilvl w:val="4"/>
          <w:numId w:val="105"/>
        </w:numPr>
      </w:pPr>
      <w:r>
        <w:t>This id/@root</w:t>
      </w:r>
      <w:r>
        <w:rPr>
          <w:rStyle w:val="keyword"/>
        </w:rPr>
        <w:t xml:space="preserve"> SHALL </w:t>
      </w:r>
      <w:r>
        <w:t>contain the facility identifier (CONF:3311-28386).</w:t>
      </w:r>
    </w:p>
    <w:p w14:paraId="4628AB64" w14:textId="77777777" w:rsidR="006C45D2" w:rsidRDefault="0048493C" w:rsidP="007C5A1B">
      <w:pPr>
        <w:numPr>
          <w:ilvl w:val="3"/>
          <w:numId w:val="105"/>
        </w:numPr>
      </w:pPr>
      <w:r>
        <w:t xml:space="preserve">This id </w:t>
      </w:r>
      <w:r>
        <w:rPr>
          <w:rStyle w:val="keyword"/>
        </w:rPr>
        <w:t>SHALL</w:t>
      </w:r>
      <w:r>
        <w:t xml:space="preserve"> contain exactly one [1..1] </w:t>
      </w:r>
      <w:r>
        <w:rPr>
          <w:rStyle w:val="XMLnameBold"/>
        </w:rPr>
        <w:t>@extension</w:t>
      </w:r>
      <w:bookmarkStart w:id="3109" w:name="C_3311-28387"/>
      <w:r>
        <w:t xml:space="preserve"> (CONF:3311-28387)</w:t>
      </w:r>
      <w:bookmarkEnd w:id="3109"/>
      <w:r>
        <w:t>.</w:t>
      </w:r>
    </w:p>
    <w:p w14:paraId="2144067A" w14:textId="77777777" w:rsidR="006C45D2" w:rsidRDefault="0048493C" w:rsidP="007C5A1B">
      <w:pPr>
        <w:numPr>
          <w:ilvl w:val="2"/>
          <w:numId w:val="105"/>
        </w:numPr>
      </w:pPr>
      <w:r>
        <w:t xml:space="preserve">This participantRole </w:t>
      </w:r>
      <w:r>
        <w:rPr>
          <w:rStyle w:val="keyword"/>
        </w:rPr>
        <w:t>SHALL</w:t>
      </w:r>
      <w:r>
        <w:t xml:space="preserve"> contain exactly one [1..1] </w:t>
      </w:r>
      <w:r>
        <w:rPr>
          <w:rStyle w:val="XMLnameBold"/>
        </w:rPr>
        <w:t>playingEntity</w:t>
      </w:r>
      <w:bookmarkStart w:id="3110" w:name="C_3311-28374"/>
      <w:r>
        <w:t xml:space="preserve"> (CONF:3311-28374)</w:t>
      </w:r>
      <w:bookmarkEnd w:id="3110"/>
      <w:r>
        <w:t>.</w:t>
      </w:r>
    </w:p>
    <w:p w14:paraId="49B9466B" w14:textId="77777777" w:rsidR="006C45D2" w:rsidRDefault="0048493C" w:rsidP="007C5A1B">
      <w:pPr>
        <w:numPr>
          <w:ilvl w:val="3"/>
          <w:numId w:val="105"/>
        </w:numPr>
      </w:pPr>
      <w:r>
        <w:t xml:space="preserve">This playingEntity </w:t>
      </w:r>
      <w:r>
        <w:rPr>
          <w:rStyle w:val="keyword"/>
        </w:rPr>
        <w:t>SHALL</w:t>
      </w:r>
      <w:r>
        <w:t xml:space="preserve"> contain exactly one [1..1] </w:t>
      </w:r>
      <w:r>
        <w:rPr>
          <w:rStyle w:val="XMLnameBold"/>
        </w:rPr>
        <w:t>@classCode</w:t>
      </w:r>
      <w:r>
        <w:t>=</w:t>
      </w:r>
      <w:r>
        <w:rPr>
          <w:rStyle w:val="XMLname"/>
        </w:rPr>
        <w:t>"PLC"</w:t>
      </w:r>
      <w:r>
        <w:t xml:space="preserve"> (CodeSystem: </w:t>
      </w:r>
      <w:r>
        <w:rPr>
          <w:rStyle w:val="XMLname"/>
        </w:rPr>
        <w:t>HL7EntityClass urn:oid:2.16.840.1.113883.5.41</w:t>
      </w:r>
      <w:r>
        <w:rPr>
          <w:rStyle w:val="keyword"/>
        </w:rPr>
        <w:t xml:space="preserve"> STATIC</w:t>
      </w:r>
      <w:r>
        <w:t>)</w:t>
      </w:r>
      <w:bookmarkStart w:id="3111" w:name="C_3311-28388"/>
      <w:r>
        <w:t xml:space="preserve"> (CONF:3311-28388)</w:t>
      </w:r>
      <w:bookmarkEnd w:id="3111"/>
      <w:r>
        <w:t>.</w:t>
      </w:r>
    </w:p>
    <w:p w14:paraId="63CF5760" w14:textId="0ED329FB" w:rsidR="006C45D2" w:rsidRDefault="0048493C" w:rsidP="007C5A1B">
      <w:pPr>
        <w:numPr>
          <w:ilvl w:val="3"/>
          <w:numId w:val="105"/>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3112" w:name="C_3311-28389"/>
      <w:r>
        <w:t xml:space="preserve"> (CONF:3311-28389)</w:t>
      </w:r>
      <w:bookmarkEnd w:id="3112"/>
      <w:r>
        <w:t>.</w:t>
      </w:r>
    </w:p>
    <w:p w14:paraId="2457FC48" w14:textId="0F72E305" w:rsidR="006C45D2" w:rsidRDefault="0048493C">
      <w:pPr>
        <w:pStyle w:val="Caption"/>
        <w:ind w:left="130" w:right="115"/>
      </w:pPr>
      <w:bookmarkStart w:id="3113" w:name="_Toc106442425"/>
      <w:r>
        <w:t xml:space="preserve">Figure </w:t>
      </w:r>
      <w:r>
        <w:fldChar w:fldCharType="begin"/>
      </w:r>
      <w:r>
        <w:instrText>SEQ Figure \* ARABIC</w:instrText>
      </w:r>
      <w:r>
        <w:fldChar w:fldCharType="separate"/>
      </w:r>
      <w:r w:rsidR="00AC6834">
        <w:t>122</w:t>
      </w:r>
      <w:r>
        <w:fldChar w:fldCharType="end"/>
      </w:r>
      <w:r>
        <w:t>: Mechanical Ventilation Initiation Example</w:t>
      </w:r>
      <w:bookmarkEnd w:id="3113"/>
    </w:p>
    <w:p w14:paraId="5E761A0A" w14:textId="77777777" w:rsidR="006C45D2" w:rsidRDefault="0048493C">
      <w:pPr>
        <w:pStyle w:val="Example"/>
        <w:ind w:left="130" w:right="115"/>
      </w:pPr>
      <w:r>
        <w:t>&lt;act classCode="ACT" moodCode="EVN"&gt;</w:t>
      </w:r>
    </w:p>
    <w:p w14:paraId="73D1E133" w14:textId="77777777" w:rsidR="006C45D2" w:rsidRDefault="0048493C">
      <w:pPr>
        <w:pStyle w:val="Example"/>
        <w:ind w:left="130" w:right="115"/>
      </w:pPr>
      <w:r>
        <w:t xml:space="preserve">    &lt;!-- [C-CDA R1.1] Procedure Activity Act --&gt;</w:t>
      </w:r>
    </w:p>
    <w:p w14:paraId="55B94D20" w14:textId="77777777" w:rsidR="006C45D2" w:rsidRDefault="0048493C">
      <w:pPr>
        <w:pStyle w:val="Example"/>
        <w:ind w:left="130" w:right="115"/>
      </w:pPr>
      <w:r>
        <w:t xml:space="preserve">    &lt;templateId root="2.16.840.1.113883.10.20.22.4.12" /&gt;</w:t>
      </w:r>
    </w:p>
    <w:p w14:paraId="40D0982C" w14:textId="77777777" w:rsidR="006C45D2" w:rsidRDefault="0048493C">
      <w:pPr>
        <w:pStyle w:val="Example"/>
        <w:ind w:left="130" w:right="115"/>
      </w:pPr>
      <w:r>
        <w:t xml:space="preserve">    &lt;!-- [HAI] Mechanical Ventilation Initiation Act --&gt;</w:t>
      </w:r>
    </w:p>
    <w:p w14:paraId="1D6A97C5" w14:textId="77777777" w:rsidR="006C45D2" w:rsidRDefault="0048493C">
      <w:pPr>
        <w:pStyle w:val="Example"/>
        <w:ind w:left="130" w:right="115"/>
      </w:pPr>
      <w:r>
        <w:t xml:space="preserve">    &lt;templateId root="2.16.840.1.113883.10.20.5.6.244" extension="2017-04-01" /&gt;</w:t>
      </w:r>
    </w:p>
    <w:p w14:paraId="1D4D147F" w14:textId="77777777" w:rsidR="006C45D2" w:rsidRDefault="0048493C">
      <w:pPr>
        <w:pStyle w:val="Example"/>
        <w:ind w:left="130" w:right="115"/>
      </w:pPr>
      <w:r>
        <w:t xml:space="preserve">    &lt;id nullFlavor="NA" /&gt;</w:t>
      </w:r>
    </w:p>
    <w:p w14:paraId="3117FAE5" w14:textId="77777777" w:rsidR="006C45D2" w:rsidRDefault="0048493C">
      <w:pPr>
        <w:pStyle w:val="Example"/>
        <w:ind w:left="130" w:right="115"/>
      </w:pPr>
      <w:r>
        <w:t xml:space="preserve">    &lt;code code="2341-2" </w:t>
      </w:r>
    </w:p>
    <w:p w14:paraId="0000E3DC" w14:textId="77777777" w:rsidR="006C45D2" w:rsidRDefault="0048493C">
      <w:pPr>
        <w:pStyle w:val="Example"/>
        <w:ind w:left="130" w:right="115"/>
      </w:pPr>
      <w:r>
        <w:t xml:space="preserve">        displayName="Mechanical ventilation initiation" </w:t>
      </w:r>
    </w:p>
    <w:p w14:paraId="3D321908" w14:textId="77777777" w:rsidR="006C45D2" w:rsidRDefault="0048493C">
      <w:pPr>
        <w:pStyle w:val="Example"/>
        <w:ind w:left="130" w:right="115"/>
      </w:pPr>
      <w:r>
        <w:t xml:space="preserve">        codeSystem="2.16.840.1.113883.6.277" </w:t>
      </w:r>
    </w:p>
    <w:p w14:paraId="45F724E5" w14:textId="77777777" w:rsidR="006C45D2" w:rsidRDefault="0048493C">
      <w:pPr>
        <w:pStyle w:val="Example"/>
        <w:ind w:left="130" w:right="115"/>
      </w:pPr>
      <w:r>
        <w:t xml:space="preserve">        codeSystemName="cdcNHSN" /&gt;</w:t>
      </w:r>
    </w:p>
    <w:p w14:paraId="354F366A" w14:textId="77777777" w:rsidR="006C45D2" w:rsidRDefault="0048493C">
      <w:pPr>
        <w:pStyle w:val="Example"/>
        <w:ind w:left="130" w:right="115"/>
      </w:pPr>
      <w:r>
        <w:t xml:space="preserve">    &lt;statusCode code="completed" /&gt;</w:t>
      </w:r>
    </w:p>
    <w:p w14:paraId="3AE75674" w14:textId="77777777" w:rsidR="006C45D2" w:rsidRDefault="0048493C">
      <w:pPr>
        <w:pStyle w:val="Example"/>
        <w:ind w:left="130" w:right="115"/>
      </w:pPr>
      <w:r>
        <w:t xml:space="preserve">    &lt;effectiveTime&gt;</w:t>
      </w:r>
    </w:p>
    <w:p w14:paraId="57EC60BA" w14:textId="77777777" w:rsidR="006C45D2" w:rsidRDefault="0048493C">
      <w:pPr>
        <w:pStyle w:val="Example"/>
        <w:ind w:left="130" w:right="115"/>
      </w:pPr>
      <w:r>
        <w:t xml:space="preserve">        &lt;low value="20170112" /&gt;</w:t>
      </w:r>
    </w:p>
    <w:p w14:paraId="2247AF71" w14:textId="77777777" w:rsidR="006C45D2" w:rsidRDefault="0048493C">
      <w:pPr>
        <w:pStyle w:val="Example"/>
        <w:ind w:left="130" w:right="115"/>
      </w:pPr>
      <w:r>
        <w:t xml:space="preserve">    &lt;/effectiveTime&gt;</w:t>
      </w:r>
    </w:p>
    <w:p w14:paraId="33223CCC" w14:textId="77777777" w:rsidR="006C45D2" w:rsidRDefault="0048493C">
      <w:pPr>
        <w:pStyle w:val="Example"/>
        <w:ind w:left="130" w:right="115"/>
      </w:pPr>
      <w:r>
        <w:t xml:space="preserve">    &lt;participant typeCode="LOC"&gt;</w:t>
      </w:r>
    </w:p>
    <w:p w14:paraId="4383212C" w14:textId="77777777" w:rsidR="006C45D2" w:rsidRDefault="0048493C">
      <w:pPr>
        <w:pStyle w:val="Example"/>
        <w:ind w:left="130" w:right="115"/>
      </w:pPr>
      <w:r>
        <w:t xml:space="preserve">        &lt;participantRole classCode="SDLOC"&gt;</w:t>
      </w:r>
    </w:p>
    <w:p w14:paraId="189C5E44" w14:textId="77777777" w:rsidR="006C45D2" w:rsidRDefault="0048493C">
      <w:pPr>
        <w:pStyle w:val="Example"/>
        <w:ind w:left="130" w:right="115"/>
      </w:pPr>
      <w:r>
        <w:t xml:space="preserve">            &lt;!-- root = facility assigned OID; </w:t>
      </w:r>
    </w:p>
    <w:p w14:paraId="41D922E8" w14:textId="77777777" w:rsidR="006C45D2" w:rsidRDefault="0048493C">
      <w:pPr>
        <w:pStyle w:val="Example"/>
        <w:ind w:left="130" w:right="115"/>
      </w:pPr>
      <w:r>
        <w:t xml:space="preserve">                   extension = NHSN location ("your code") --&gt;</w:t>
      </w:r>
    </w:p>
    <w:p w14:paraId="421CEDB5" w14:textId="77777777" w:rsidR="006C45D2" w:rsidRDefault="0048493C">
      <w:pPr>
        <w:pStyle w:val="Example"/>
        <w:ind w:left="130" w:right="115"/>
      </w:pPr>
      <w:r>
        <w:t xml:space="preserve">            &lt;id root="2.16.840.1.114222.4.3.2.11" extension="123456" /&gt;</w:t>
      </w:r>
    </w:p>
    <w:p w14:paraId="6AD800E8" w14:textId="77777777" w:rsidR="006C45D2" w:rsidRDefault="0048493C">
      <w:pPr>
        <w:pStyle w:val="Example"/>
        <w:ind w:left="130" w:right="115"/>
      </w:pPr>
      <w:r>
        <w:t xml:space="preserve">            &lt;playingEntity classCode="PLC"&gt;</w:t>
      </w:r>
    </w:p>
    <w:p w14:paraId="7BA7C168" w14:textId="77777777" w:rsidR="006C45D2" w:rsidRDefault="0048493C">
      <w:pPr>
        <w:pStyle w:val="Example"/>
        <w:ind w:left="130" w:right="115"/>
      </w:pPr>
      <w:r>
        <w:t xml:space="preserve">                &lt;code code="1029-8" </w:t>
      </w:r>
    </w:p>
    <w:p w14:paraId="6DB3C02B" w14:textId="77777777" w:rsidR="006C45D2" w:rsidRDefault="0048493C">
      <w:pPr>
        <w:pStyle w:val="Example"/>
        <w:ind w:left="130" w:right="115"/>
      </w:pPr>
      <w:r>
        <w:t xml:space="preserve">                    displayName="Medical/Surgical Critical Care" </w:t>
      </w:r>
    </w:p>
    <w:p w14:paraId="23E02889" w14:textId="77777777" w:rsidR="006C45D2" w:rsidRDefault="0048493C">
      <w:pPr>
        <w:pStyle w:val="Example"/>
        <w:ind w:left="130" w:right="115"/>
      </w:pPr>
      <w:r>
        <w:t xml:space="preserve">                    codeSystem="2.16.840.1.113883.6.259" </w:t>
      </w:r>
    </w:p>
    <w:p w14:paraId="697FCD6F" w14:textId="77777777" w:rsidR="006C45D2" w:rsidRDefault="0048493C">
      <w:pPr>
        <w:pStyle w:val="Example"/>
        <w:ind w:left="130" w:right="115"/>
      </w:pPr>
      <w:r>
        <w:t xml:space="preserve">                    codeSystemName="HL7 HealthCareServiceLocation" /&gt;</w:t>
      </w:r>
    </w:p>
    <w:p w14:paraId="66F907F8" w14:textId="77777777" w:rsidR="006C45D2" w:rsidRDefault="0048493C">
      <w:pPr>
        <w:pStyle w:val="Example"/>
        <w:ind w:left="130" w:right="115"/>
      </w:pPr>
      <w:r>
        <w:t xml:space="preserve">            &lt;/playingEntity&gt;</w:t>
      </w:r>
    </w:p>
    <w:p w14:paraId="7AB39D77" w14:textId="77777777" w:rsidR="006C45D2" w:rsidRDefault="0048493C">
      <w:pPr>
        <w:pStyle w:val="Example"/>
        <w:ind w:left="130" w:right="115"/>
      </w:pPr>
      <w:r>
        <w:t xml:space="preserve">        &lt;/participantRole&gt;</w:t>
      </w:r>
    </w:p>
    <w:p w14:paraId="57ACDF68" w14:textId="77777777" w:rsidR="006C45D2" w:rsidRDefault="0048493C">
      <w:pPr>
        <w:pStyle w:val="Example"/>
        <w:ind w:left="130" w:right="115"/>
      </w:pPr>
      <w:r>
        <w:t xml:space="preserve">    &lt;/participant&gt;</w:t>
      </w:r>
    </w:p>
    <w:p w14:paraId="1E037851" w14:textId="77777777" w:rsidR="006C45D2" w:rsidRDefault="0048493C">
      <w:pPr>
        <w:pStyle w:val="Example"/>
        <w:ind w:left="130" w:right="115"/>
      </w:pPr>
      <w:r>
        <w:t>&lt;/act&gt;</w:t>
      </w:r>
    </w:p>
    <w:p w14:paraId="062B859C" w14:textId="77777777" w:rsidR="006C45D2" w:rsidRDefault="006C45D2">
      <w:pPr>
        <w:pStyle w:val="BodyText"/>
      </w:pPr>
    </w:p>
    <w:p w14:paraId="4EB15E67" w14:textId="77777777" w:rsidR="006C45D2" w:rsidRDefault="0048493C">
      <w:pPr>
        <w:pStyle w:val="Heading2nospace"/>
      </w:pPr>
      <w:bookmarkStart w:id="3114" w:name="E_NHSN_Comment"/>
      <w:bookmarkStart w:id="3115" w:name="_Toc106442182"/>
      <w:r>
        <w:t>NHSN Comment</w:t>
      </w:r>
      <w:bookmarkEnd w:id="3114"/>
      <w:bookmarkEnd w:id="3115"/>
    </w:p>
    <w:p w14:paraId="057F801F" w14:textId="77777777" w:rsidR="006C45D2" w:rsidRDefault="0048493C">
      <w:pPr>
        <w:pStyle w:val="BracketData"/>
      </w:pPr>
      <w:r>
        <w:t>[act: identifier urn:hl7ii:2.16.840.1.113883.10.20.5.6.243:2017-04-01 (closed)]</w:t>
      </w:r>
    </w:p>
    <w:p w14:paraId="0762CB8E" w14:textId="77777777" w:rsidR="006C45D2" w:rsidRDefault="0048493C">
      <w:pPr>
        <w:pStyle w:val="BracketData"/>
      </w:pPr>
      <w:r>
        <w:t>Published as part of NHSN Healthcare Associated Infection (HAI) Reports Release 3, STU 2 - US Realm</w:t>
      </w:r>
    </w:p>
    <w:p w14:paraId="7427B317" w14:textId="19105617" w:rsidR="006C45D2" w:rsidRDefault="0048493C">
      <w:pPr>
        <w:pStyle w:val="Caption"/>
      </w:pPr>
      <w:bookmarkStart w:id="3116" w:name="_Toc106442892"/>
      <w:r>
        <w:t xml:space="preserve">Table </w:t>
      </w:r>
      <w:r>
        <w:fldChar w:fldCharType="begin"/>
      </w:r>
      <w:r>
        <w:instrText>SEQ Table \* ARABIC</w:instrText>
      </w:r>
      <w:r>
        <w:fldChar w:fldCharType="separate"/>
      </w:r>
      <w:r w:rsidR="00AC6834">
        <w:t>348</w:t>
      </w:r>
      <w:r>
        <w:fldChar w:fldCharType="end"/>
      </w:r>
      <w:r>
        <w:t>: NHSN Comment Contexts</w:t>
      </w:r>
      <w:bookmarkEnd w:id="311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0CCA1AEE" w14:textId="77777777">
        <w:trPr>
          <w:cantSplit/>
          <w:tblHeader/>
          <w:jc w:val="center"/>
        </w:trPr>
        <w:tc>
          <w:tcPr>
            <w:tcW w:w="360" w:type="dxa"/>
            <w:shd w:val="clear" w:color="auto" w:fill="E6E6E6"/>
          </w:tcPr>
          <w:p w14:paraId="320E7583" w14:textId="77777777" w:rsidR="006C45D2" w:rsidRDefault="0048493C">
            <w:pPr>
              <w:pStyle w:val="TableHead"/>
            </w:pPr>
            <w:r>
              <w:t>Contained By:</w:t>
            </w:r>
          </w:p>
        </w:tc>
        <w:tc>
          <w:tcPr>
            <w:tcW w:w="360" w:type="dxa"/>
            <w:shd w:val="clear" w:color="auto" w:fill="E6E6E6"/>
          </w:tcPr>
          <w:p w14:paraId="6FBEFBAD" w14:textId="77777777" w:rsidR="006C45D2" w:rsidRDefault="0048493C">
            <w:pPr>
              <w:pStyle w:val="TableHead"/>
            </w:pPr>
            <w:r>
              <w:t>Contains:</w:t>
            </w:r>
          </w:p>
        </w:tc>
      </w:tr>
      <w:tr w:rsidR="006C45D2" w14:paraId="05483CD1" w14:textId="77777777">
        <w:trPr>
          <w:jc w:val="center"/>
        </w:trPr>
        <w:tc>
          <w:tcPr>
            <w:tcW w:w="360" w:type="dxa"/>
          </w:tcPr>
          <w:p w14:paraId="4077D256" w14:textId="032ADDB5" w:rsidR="006C45D2" w:rsidRDefault="00CC4EF7">
            <w:pPr>
              <w:pStyle w:val="TableText"/>
            </w:pPr>
            <w:hyperlink w:anchor="S_NHSN_Comment_Section">
              <w:r w:rsidR="0048493C">
                <w:rPr>
                  <w:rStyle w:val="HyperlinkText9pt"/>
                </w:rPr>
                <w:t>NHSN Comment Section</w:t>
              </w:r>
            </w:hyperlink>
            <w:r w:rsidR="0048493C">
              <w:t xml:space="preserve"> (required)</w:t>
            </w:r>
          </w:p>
        </w:tc>
        <w:tc>
          <w:tcPr>
            <w:tcW w:w="360" w:type="dxa"/>
          </w:tcPr>
          <w:p w14:paraId="4FCCF7B8" w14:textId="77777777" w:rsidR="006C45D2" w:rsidRDefault="006C45D2"/>
        </w:tc>
      </w:tr>
    </w:tbl>
    <w:p w14:paraId="3F51D1C7" w14:textId="77777777" w:rsidR="006C45D2" w:rsidRDefault="006C45D2">
      <w:pPr>
        <w:pStyle w:val="BodyText"/>
      </w:pPr>
    </w:p>
    <w:p w14:paraId="40E98D72" w14:textId="77777777" w:rsidR="006C45D2" w:rsidRDefault="0048493C">
      <w:r>
        <w:t>A comment is free text information of less than 2000 characters. A comment can contain information that is relevant to the whole report (it is not specific to any section of a report).</w:t>
      </w:r>
    </w:p>
    <w:p w14:paraId="5AE41332" w14:textId="4F45E3CB" w:rsidR="006C45D2" w:rsidRDefault="0048493C">
      <w:pPr>
        <w:pStyle w:val="Caption"/>
      </w:pPr>
      <w:bookmarkStart w:id="3117" w:name="_Toc106442893"/>
      <w:r>
        <w:t xml:space="preserve">Table </w:t>
      </w:r>
      <w:r>
        <w:fldChar w:fldCharType="begin"/>
      </w:r>
      <w:r>
        <w:instrText>SEQ Table \* ARABIC</w:instrText>
      </w:r>
      <w:r>
        <w:fldChar w:fldCharType="separate"/>
      </w:r>
      <w:r w:rsidR="00AC6834">
        <w:t>349</w:t>
      </w:r>
      <w:r>
        <w:fldChar w:fldCharType="end"/>
      </w:r>
      <w:r>
        <w:t>: NHSN Comment Constraints Overview</w:t>
      </w:r>
      <w:bookmarkEnd w:id="311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38EB8E47" w14:textId="77777777">
        <w:trPr>
          <w:cantSplit/>
          <w:tblHeader/>
          <w:jc w:val="center"/>
        </w:trPr>
        <w:tc>
          <w:tcPr>
            <w:tcW w:w="0" w:type="dxa"/>
            <w:shd w:val="clear" w:color="auto" w:fill="E6E6E6"/>
            <w:noWrap/>
          </w:tcPr>
          <w:p w14:paraId="7AC15B9F" w14:textId="77777777" w:rsidR="006C45D2" w:rsidRDefault="0048493C">
            <w:pPr>
              <w:pStyle w:val="TableHead"/>
            </w:pPr>
            <w:r>
              <w:t>XPath</w:t>
            </w:r>
          </w:p>
        </w:tc>
        <w:tc>
          <w:tcPr>
            <w:tcW w:w="720" w:type="dxa"/>
            <w:shd w:val="clear" w:color="auto" w:fill="E6E6E6"/>
            <w:noWrap/>
          </w:tcPr>
          <w:p w14:paraId="66E4E9A1" w14:textId="77777777" w:rsidR="006C45D2" w:rsidRDefault="0048493C">
            <w:pPr>
              <w:pStyle w:val="TableHead"/>
            </w:pPr>
            <w:r>
              <w:t>Card.</w:t>
            </w:r>
          </w:p>
        </w:tc>
        <w:tc>
          <w:tcPr>
            <w:tcW w:w="1152" w:type="dxa"/>
            <w:shd w:val="clear" w:color="auto" w:fill="E6E6E6"/>
            <w:noWrap/>
          </w:tcPr>
          <w:p w14:paraId="76E3C3E4" w14:textId="77777777" w:rsidR="006C45D2" w:rsidRDefault="0048493C">
            <w:pPr>
              <w:pStyle w:val="TableHead"/>
            </w:pPr>
            <w:r>
              <w:t>Verb</w:t>
            </w:r>
          </w:p>
        </w:tc>
        <w:tc>
          <w:tcPr>
            <w:tcW w:w="864" w:type="dxa"/>
            <w:shd w:val="clear" w:color="auto" w:fill="E6E6E6"/>
            <w:noWrap/>
          </w:tcPr>
          <w:p w14:paraId="1ADEEC14" w14:textId="77777777" w:rsidR="006C45D2" w:rsidRDefault="0048493C">
            <w:pPr>
              <w:pStyle w:val="TableHead"/>
            </w:pPr>
            <w:r>
              <w:t>Data Type</w:t>
            </w:r>
          </w:p>
        </w:tc>
        <w:tc>
          <w:tcPr>
            <w:tcW w:w="864" w:type="dxa"/>
            <w:shd w:val="clear" w:color="auto" w:fill="E6E6E6"/>
            <w:noWrap/>
          </w:tcPr>
          <w:p w14:paraId="7513849E" w14:textId="77777777" w:rsidR="006C45D2" w:rsidRDefault="0048493C">
            <w:pPr>
              <w:pStyle w:val="TableHead"/>
            </w:pPr>
            <w:r>
              <w:t>CONF#</w:t>
            </w:r>
          </w:p>
        </w:tc>
        <w:tc>
          <w:tcPr>
            <w:tcW w:w="864" w:type="dxa"/>
            <w:shd w:val="clear" w:color="auto" w:fill="E6E6E6"/>
            <w:noWrap/>
          </w:tcPr>
          <w:p w14:paraId="08D39AF0" w14:textId="77777777" w:rsidR="006C45D2" w:rsidRDefault="0048493C">
            <w:pPr>
              <w:pStyle w:val="TableHead"/>
            </w:pPr>
            <w:r>
              <w:t>Value</w:t>
            </w:r>
          </w:p>
        </w:tc>
      </w:tr>
      <w:tr w:rsidR="006C45D2" w14:paraId="7982A557" w14:textId="77777777">
        <w:trPr>
          <w:jc w:val="center"/>
        </w:trPr>
        <w:tc>
          <w:tcPr>
            <w:tcW w:w="10160" w:type="dxa"/>
            <w:gridSpan w:val="6"/>
          </w:tcPr>
          <w:p w14:paraId="3FBE1043" w14:textId="77777777" w:rsidR="006C45D2" w:rsidRDefault="0048493C">
            <w:pPr>
              <w:pStyle w:val="TableText"/>
            </w:pPr>
            <w:r>
              <w:t>act (identifier: urn:hl7ii:2.16.840.1.113883.10.20.5.6.243:2017-04-01)</w:t>
            </w:r>
          </w:p>
        </w:tc>
      </w:tr>
      <w:tr w:rsidR="006C45D2" w14:paraId="7C69D24B" w14:textId="77777777">
        <w:trPr>
          <w:jc w:val="center"/>
        </w:trPr>
        <w:tc>
          <w:tcPr>
            <w:tcW w:w="3345" w:type="dxa"/>
          </w:tcPr>
          <w:p w14:paraId="240DF3FE" w14:textId="77777777" w:rsidR="006C45D2" w:rsidRDefault="0048493C">
            <w:pPr>
              <w:pStyle w:val="TableText"/>
            </w:pPr>
            <w:r>
              <w:tab/>
              <w:t>@classCode</w:t>
            </w:r>
          </w:p>
        </w:tc>
        <w:tc>
          <w:tcPr>
            <w:tcW w:w="720" w:type="dxa"/>
          </w:tcPr>
          <w:p w14:paraId="465614A4" w14:textId="77777777" w:rsidR="006C45D2" w:rsidRDefault="0048493C">
            <w:pPr>
              <w:pStyle w:val="TableText"/>
            </w:pPr>
            <w:r>
              <w:t>1..1</w:t>
            </w:r>
          </w:p>
        </w:tc>
        <w:tc>
          <w:tcPr>
            <w:tcW w:w="1152" w:type="dxa"/>
          </w:tcPr>
          <w:p w14:paraId="6F62A859" w14:textId="77777777" w:rsidR="006C45D2" w:rsidRDefault="0048493C">
            <w:pPr>
              <w:pStyle w:val="TableText"/>
            </w:pPr>
            <w:r>
              <w:t>SHALL</w:t>
            </w:r>
          </w:p>
        </w:tc>
        <w:tc>
          <w:tcPr>
            <w:tcW w:w="864" w:type="dxa"/>
          </w:tcPr>
          <w:p w14:paraId="36E15731" w14:textId="77777777" w:rsidR="006C45D2" w:rsidRDefault="006C45D2">
            <w:pPr>
              <w:pStyle w:val="TableText"/>
            </w:pPr>
          </w:p>
        </w:tc>
        <w:tc>
          <w:tcPr>
            <w:tcW w:w="1104" w:type="dxa"/>
          </w:tcPr>
          <w:p w14:paraId="7DDACC30" w14:textId="49AE996B" w:rsidR="006C45D2" w:rsidRDefault="00CC4EF7">
            <w:pPr>
              <w:pStyle w:val="TableText"/>
            </w:pPr>
            <w:hyperlink w:anchor="C_3311-87">
              <w:r w:rsidR="0048493C">
                <w:rPr>
                  <w:rStyle w:val="HyperlinkText9pt"/>
                </w:rPr>
                <w:t>3311-87</w:t>
              </w:r>
            </w:hyperlink>
          </w:p>
        </w:tc>
        <w:tc>
          <w:tcPr>
            <w:tcW w:w="2975" w:type="dxa"/>
          </w:tcPr>
          <w:p w14:paraId="4DD84207" w14:textId="77777777" w:rsidR="006C45D2" w:rsidRDefault="0048493C">
            <w:pPr>
              <w:pStyle w:val="TableText"/>
            </w:pPr>
            <w:r>
              <w:t>urn:oid:2.16.840.1.113883.5.6 (HL7ActClass) = ACT</w:t>
            </w:r>
          </w:p>
        </w:tc>
      </w:tr>
      <w:tr w:rsidR="006C45D2" w14:paraId="41095D3D" w14:textId="77777777">
        <w:trPr>
          <w:jc w:val="center"/>
        </w:trPr>
        <w:tc>
          <w:tcPr>
            <w:tcW w:w="3345" w:type="dxa"/>
          </w:tcPr>
          <w:p w14:paraId="02B57997" w14:textId="77777777" w:rsidR="006C45D2" w:rsidRDefault="0048493C">
            <w:pPr>
              <w:pStyle w:val="TableText"/>
            </w:pPr>
            <w:r>
              <w:tab/>
              <w:t>@moodCode</w:t>
            </w:r>
          </w:p>
        </w:tc>
        <w:tc>
          <w:tcPr>
            <w:tcW w:w="720" w:type="dxa"/>
          </w:tcPr>
          <w:p w14:paraId="07065087" w14:textId="77777777" w:rsidR="006C45D2" w:rsidRDefault="0048493C">
            <w:pPr>
              <w:pStyle w:val="TableText"/>
            </w:pPr>
            <w:r>
              <w:t>1..1</w:t>
            </w:r>
          </w:p>
        </w:tc>
        <w:tc>
          <w:tcPr>
            <w:tcW w:w="1152" w:type="dxa"/>
          </w:tcPr>
          <w:p w14:paraId="184C0724" w14:textId="77777777" w:rsidR="006C45D2" w:rsidRDefault="0048493C">
            <w:pPr>
              <w:pStyle w:val="TableText"/>
            </w:pPr>
            <w:r>
              <w:t>SHALL</w:t>
            </w:r>
          </w:p>
        </w:tc>
        <w:tc>
          <w:tcPr>
            <w:tcW w:w="864" w:type="dxa"/>
          </w:tcPr>
          <w:p w14:paraId="37BAAE1C" w14:textId="77777777" w:rsidR="006C45D2" w:rsidRDefault="006C45D2">
            <w:pPr>
              <w:pStyle w:val="TableText"/>
            </w:pPr>
          </w:p>
        </w:tc>
        <w:tc>
          <w:tcPr>
            <w:tcW w:w="1104" w:type="dxa"/>
          </w:tcPr>
          <w:p w14:paraId="0FB6420D" w14:textId="4A40862C" w:rsidR="006C45D2" w:rsidRDefault="00CC4EF7">
            <w:pPr>
              <w:pStyle w:val="TableText"/>
            </w:pPr>
            <w:hyperlink w:anchor="C_3311-88">
              <w:r w:rsidR="0048493C">
                <w:rPr>
                  <w:rStyle w:val="HyperlinkText9pt"/>
                </w:rPr>
                <w:t>3311-88</w:t>
              </w:r>
            </w:hyperlink>
          </w:p>
        </w:tc>
        <w:tc>
          <w:tcPr>
            <w:tcW w:w="2975" w:type="dxa"/>
          </w:tcPr>
          <w:p w14:paraId="5E10AEA8" w14:textId="77777777" w:rsidR="006C45D2" w:rsidRDefault="0048493C">
            <w:pPr>
              <w:pStyle w:val="TableText"/>
            </w:pPr>
            <w:r>
              <w:t>urn:oid:2.16.840.1.113883.5.1001 (HL7ActMood) = EVN</w:t>
            </w:r>
          </w:p>
        </w:tc>
      </w:tr>
      <w:tr w:rsidR="006C45D2" w14:paraId="5A6ECB7A" w14:textId="77777777">
        <w:trPr>
          <w:jc w:val="center"/>
        </w:trPr>
        <w:tc>
          <w:tcPr>
            <w:tcW w:w="3345" w:type="dxa"/>
          </w:tcPr>
          <w:p w14:paraId="1F4AD0D1" w14:textId="77777777" w:rsidR="006C45D2" w:rsidRDefault="0048493C">
            <w:pPr>
              <w:pStyle w:val="TableText"/>
            </w:pPr>
            <w:r>
              <w:tab/>
              <w:t>templateId</w:t>
            </w:r>
          </w:p>
        </w:tc>
        <w:tc>
          <w:tcPr>
            <w:tcW w:w="720" w:type="dxa"/>
          </w:tcPr>
          <w:p w14:paraId="1439ABBC" w14:textId="77777777" w:rsidR="006C45D2" w:rsidRDefault="0048493C">
            <w:pPr>
              <w:pStyle w:val="TableText"/>
            </w:pPr>
            <w:r>
              <w:t>1..1</w:t>
            </w:r>
          </w:p>
        </w:tc>
        <w:tc>
          <w:tcPr>
            <w:tcW w:w="1152" w:type="dxa"/>
          </w:tcPr>
          <w:p w14:paraId="037DFB8E" w14:textId="77777777" w:rsidR="006C45D2" w:rsidRDefault="0048493C">
            <w:pPr>
              <w:pStyle w:val="TableText"/>
            </w:pPr>
            <w:r>
              <w:t>SHALL</w:t>
            </w:r>
          </w:p>
        </w:tc>
        <w:tc>
          <w:tcPr>
            <w:tcW w:w="864" w:type="dxa"/>
          </w:tcPr>
          <w:p w14:paraId="1328292A" w14:textId="77777777" w:rsidR="006C45D2" w:rsidRDefault="006C45D2">
            <w:pPr>
              <w:pStyle w:val="TableText"/>
            </w:pPr>
          </w:p>
        </w:tc>
        <w:tc>
          <w:tcPr>
            <w:tcW w:w="1104" w:type="dxa"/>
          </w:tcPr>
          <w:p w14:paraId="06BFFB0A" w14:textId="286819D5" w:rsidR="006C45D2" w:rsidRDefault="00CC4EF7">
            <w:pPr>
              <w:pStyle w:val="TableText"/>
            </w:pPr>
            <w:hyperlink w:anchor="C_3311-79">
              <w:r w:rsidR="0048493C">
                <w:rPr>
                  <w:rStyle w:val="HyperlinkText9pt"/>
                </w:rPr>
                <w:t>3311-79</w:t>
              </w:r>
            </w:hyperlink>
          </w:p>
        </w:tc>
        <w:tc>
          <w:tcPr>
            <w:tcW w:w="2975" w:type="dxa"/>
          </w:tcPr>
          <w:p w14:paraId="0E0E6CC0" w14:textId="77777777" w:rsidR="006C45D2" w:rsidRDefault="006C45D2">
            <w:pPr>
              <w:pStyle w:val="TableText"/>
            </w:pPr>
          </w:p>
        </w:tc>
      </w:tr>
      <w:tr w:rsidR="006C45D2" w14:paraId="6E94079F" w14:textId="77777777">
        <w:trPr>
          <w:jc w:val="center"/>
        </w:trPr>
        <w:tc>
          <w:tcPr>
            <w:tcW w:w="3345" w:type="dxa"/>
          </w:tcPr>
          <w:p w14:paraId="6780FD55" w14:textId="77777777" w:rsidR="006C45D2" w:rsidRDefault="0048493C">
            <w:pPr>
              <w:pStyle w:val="TableText"/>
            </w:pPr>
            <w:r>
              <w:tab/>
            </w:r>
            <w:r>
              <w:tab/>
              <w:t>@root</w:t>
            </w:r>
          </w:p>
        </w:tc>
        <w:tc>
          <w:tcPr>
            <w:tcW w:w="720" w:type="dxa"/>
          </w:tcPr>
          <w:p w14:paraId="5A8382F0" w14:textId="77777777" w:rsidR="006C45D2" w:rsidRDefault="0048493C">
            <w:pPr>
              <w:pStyle w:val="TableText"/>
            </w:pPr>
            <w:r>
              <w:t>1..1</w:t>
            </w:r>
          </w:p>
        </w:tc>
        <w:tc>
          <w:tcPr>
            <w:tcW w:w="1152" w:type="dxa"/>
          </w:tcPr>
          <w:p w14:paraId="024321F5" w14:textId="77777777" w:rsidR="006C45D2" w:rsidRDefault="0048493C">
            <w:pPr>
              <w:pStyle w:val="TableText"/>
            </w:pPr>
            <w:r>
              <w:t>SHALL</w:t>
            </w:r>
          </w:p>
        </w:tc>
        <w:tc>
          <w:tcPr>
            <w:tcW w:w="864" w:type="dxa"/>
          </w:tcPr>
          <w:p w14:paraId="647A75A4" w14:textId="77777777" w:rsidR="006C45D2" w:rsidRDefault="006C45D2">
            <w:pPr>
              <w:pStyle w:val="TableText"/>
            </w:pPr>
          </w:p>
        </w:tc>
        <w:tc>
          <w:tcPr>
            <w:tcW w:w="1104" w:type="dxa"/>
          </w:tcPr>
          <w:p w14:paraId="48FFF2EA" w14:textId="3CB3BDAC" w:rsidR="006C45D2" w:rsidRDefault="00CC4EF7">
            <w:pPr>
              <w:pStyle w:val="TableText"/>
            </w:pPr>
            <w:hyperlink w:anchor="C_3311-89">
              <w:r w:rsidR="0048493C">
                <w:rPr>
                  <w:rStyle w:val="HyperlinkText9pt"/>
                </w:rPr>
                <w:t>3311-89</w:t>
              </w:r>
            </w:hyperlink>
          </w:p>
        </w:tc>
        <w:tc>
          <w:tcPr>
            <w:tcW w:w="2975" w:type="dxa"/>
          </w:tcPr>
          <w:p w14:paraId="1E16DFCA" w14:textId="77777777" w:rsidR="006C45D2" w:rsidRDefault="0048493C">
            <w:pPr>
              <w:pStyle w:val="TableText"/>
            </w:pPr>
            <w:r>
              <w:t>2.16.840.1.113883.10.20.5.6.243</w:t>
            </w:r>
          </w:p>
        </w:tc>
      </w:tr>
      <w:tr w:rsidR="006C45D2" w14:paraId="11D00A4A" w14:textId="77777777">
        <w:trPr>
          <w:jc w:val="center"/>
        </w:trPr>
        <w:tc>
          <w:tcPr>
            <w:tcW w:w="3345" w:type="dxa"/>
          </w:tcPr>
          <w:p w14:paraId="3FF5444A" w14:textId="77777777" w:rsidR="006C45D2" w:rsidRDefault="0048493C">
            <w:pPr>
              <w:pStyle w:val="TableText"/>
            </w:pPr>
            <w:r>
              <w:tab/>
            </w:r>
            <w:r>
              <w:tab/>
              <w:t>@extension</w:t>
            </w:r>
          </w:p>
        </w:tc>
        <w:tc>
          <w:tcPr>
            <w:tcW w:w="720" w:type="dxa"/>
          </w:tcPr>
          <w:p w14:paraId="3F49A985" w14:textId="77777777" w:rsidR="006C45D2" w:rsidRDefault="0048493C">
            <w:pPr>
              <w:pStyle w:val="TableText"/>
            </w:pPr>
            <w:r>
              <w:t>1..1</w:t>
            </w:r>
          </w:p>
        </w:tc>
        <w:tc>
          <w:tcPr>
            <w:tcW w:w="1152" w:type="dxa"/>
          </w:tcPr>
          <w:p w14:paraId="07F9169B" w14:textId="77777777" w:rsidR="006C45D2" w:rsidRDefault="0048493C">
            <w:pPr>
              <w:pStyle w:val="TableText"/>
            </w:pPr>
            <w:r>
              <w:t>SHALL</w:t>
            </w:r>
          </w:p>
        </w:tc>
        <w:tc>
          <w:tcPr>
            <w:tcW w:w="864" w:type="dxa"/>
          </w:tcPr>
          <w:p w14:paraId="79E4F021" w14:textId="77777777" w:rsidR="006C45D2" w:rsidRDefault="006C45D2">
            <w:pPr>
              <w:pStyle w:val="TableText"/>
            </w:pPr>
          </w:p>
        </w:tc>
        <w:tc>
          <w:tcPr>
            <w:tcW w:w="1104" w:type="dxa"/>
          </w:tcPr>
          <w:p w14:paraId="5EDD0830" w14:textId="5680394A" w:rsidR="006C45D2" w:rsidRDefault="00CC4EF7">
            <w:pPr>
              <w:pStyle w:val="TableText"/>
            </w:pPr>
            <w:hyperlink w:anchor="C_3311-92">
              <w:r w:rsidR="0048493C">
                <w:rPr>
                  <w:rStyle w:val="HyperlinkText9pt"/>
                </w:rPr>
                <w:t>3311-92</w:t>
              </w:r>
            </w:hyperlink>
          </w:p>
        </w:tc>
        <w:tc>
          <w:tcPr>
            <w:tcW w:w="2975" w:type="dxa"/>
          </w:tcPr>
          <w:p w14:paraId="60901059" w14:textId="77777777" w:rsidR="006C45D2" w:rsidRDefault="0048493C">
            <w:pPr>
              <w:pStyle w:val="TableText"/>
            </w:pPr>
            <w:r>
              <w:t>2017-04-01</w:t>
            </w:r>
          </w:p>
        </w:tc>
      </w:tr>
      <w:tr w:rsidR="006C45D2" w14:paraId="3751F5A3" w14:textId="77777777">
        <w:trPr>
          <w:jc w:val="center"/>
        </w:trPr>
        <w:tc>
          <w:tcPr>
            <w:tcW w:w="3345" w:type="dxa"/>
          </w:tcPr>
          <w:p w14:paraId="75277832" w14:textId="77777777" w:rsidR="006C45D2" w:rsidRDefault="0048493C">
            <w:pPr>
              <w:pStyle w:val="TableText"/>
            </w:pPr>
            <w:r>
              <w:tab/>
              <w:t>code</w:t>
            </w:r>
          </w:p>
        </w:tc>
        <w:tc>
          <w:tcPr>
            <w:tcW w:w="720" w:type="dxa"/>
          </w:tcPr>
          <w:p w14:paraId="063B02AA" w14:textId="77777777" w:rsidR="006C45D2" w:rsidRDefault="0048493C">
            <w:pPr>
              <w:pStyle w:val="TableText"/>
            </w:pPr>
            <w:r>
              <w:t>1..1</w:t>
            </w:r>
          </w:p>
        </w:tc>
        <w:tc>
          <w:tcPr>
            <w:tcW w:w="1152" w:type="dxa"/>
          </w:tcPr>
          <w:p w14:paraId="20E1E7D6" w14:textId="77777777" w:rsidR="006C45D2" w:rsidRDefault="0048493C">
            <w:pPr>
              <w:pStyle w:val="TableText"/>
            </w:pPr>
            <w:r>
              <w:t>SHALL</w:t>
            </w:r>
          </w:p>
        </w:tc>
        <w:tc>
          <w:tcPr>
            <w:tcW w:w="864" w:type="dxa"/>
          </w:tcPr>
          <w:p w14:paraId="1587B970" w14:textId="77777777" w:rsidR="006C45D2" w:rsidRDefault="006C45D2">
            <w:pPr>
              <w:pStyle w:val="TableText"/>
            </w:pPr>
          </w:p>
        </w:tc>
        <w:tc>
          <w:tcPr>
            <w:tcW w:w="1104" w:type="dxa"/>
          </w:tcPr>
          <w:p w14:paraId="12E1B61D" w14:textId="1022A281" w:rsidR="006C45D2" w:rsidRDefault="00CC4EF7">
            <w:pPr>
              <w:pStyle w:val="TableText"/>
            </w:pPr>
            <w:hyperlink w:anchor="C_3311-80">
              <w:r w:rsidR="0048493C">
                <w:rPr>
                  <w:rStyle w:val="HyperlinkText9pt"/>
                </w:rPr>
                <w:t>3311-80</w:t>
              </w:r>
            </w:hyperlink>
          </w:p>
        </w:tc>
        <w:tc>
          <w:tcPr>
            <w:tcW w:w="2975" w:type="dxa"/>
          </w:tcPr>
          <w:p w14:paraId="78142164" w14:textId="77777777" w:rsidR="006C45D2" w:rsidRDefault="006C45D2">
            <w:pPr>
              <w:pStyle w:val="TableText"/>
            </w:pPr>
          </w:p>
        </w:tc>
      </w:tr>
      <w:tr w:rsidR="006C45D2" w14:paraId="77903DB6" w14:textId="77777777">
        <w:trPr>
          <w:jc w:val="center"/>
        </w:trPr>
        <w:tc>
          <w:tcPr>
            <w:tcW w:w="3345" w:type="dxa"/>
          </w:tcPr>
          <w:p w14:paraId="5E492EE0" w14:textId="77777777" w:rsidR="006C45D2" w:rsidRDefault="0048493C">
            <w:pPr>
              <w:pStyle w:val="TableText"/>
            </w:pPr>
            <w:r>
              <w:tab/>
            </w:r>
            <w:r>
              <w:tab/>
              <w:t>@code</w:t>
            </w:r>
          </w:p>
        </w:tc>
        <w:tc>
          <w:tcPr>
            <w:tcW w:w="720" w:type="dxa"/>
          </w:tcPr>
          <w:p w14:paraId="38983E36" w14:textId="77777777" w:rsidR="006C45D2" w:rsidRDefault="0048493C">
            <w:pPr>
              <w:pStyle w:val="TableText"/>
            </w:pPr>
            <w:r>
              <w:t>1..1</w:t>
            </w:r>
          </w:p>
        </w:tc>
        <w:tc>
          <w:tcPr>
            <w:tcW w:w="1152" w:type="dxa"/>
          </w:tcPr>
          <w:p w14:paraId="43977A9A" w14:textId="77777777" w:rsidR="006C45D2" w:rsidRDefault="0048493C">
            <w:pPr>
              <w:pStyle w:val="TableText"/>
            </w:pPr>
            <w:r>
              <w:t>SHALL</w:t>
            </w:r>
          </w:p>
        </w:tc>
        <w:tc>
          <w:tcPr>
            <w:tcW w:w="864" w:type="dxa"/>
          </w:tcPr>
          <w:p w14:paraId="25474FBF" w14:textId="77777777" w:rsidR="006C45D2" w:rsidRDefault="006C45D2">
            <w:pPr>
              <w:pStyle w:val="TableText"/>
            </w:pPr>
          </w:p>
        </w:tc>
        <w:tc>
          <w:tcPr>
            <w:tcW w:w="1104" w:type="dxa"/>
          </w:tcPr>
          <w:p w14:paraId="3BCB1825" w14:textId="1BC0E171" w:rsidR="006C45D2" w:rsidRDefault="00CC4EF7">
            <w:pPr>
              <w:pStyle w:val="TableText"/>
            </w:pPr>
            <w:hyperlink w:anchor="C_3311-90">
              <w:r w:rsidR="0048493C">
                <w:rPr>
                  <w:rStyle w:val="HyperlinkText9pt"/>
                </w:rPr>
                <w:t>3311-90</w:t>
              </w:r>
            </w:hyperlink>
          </w:p>
        </w:tc>
        <w:tc>
          <w:tcPr>
            <w:tcW w:w="2975" w:type="dxa"/>
          </w:tcPr>
          <w:p w14:paraId="796A2166" w14:textId="77777777" w:rsidR="006C45D2" w:rsidRDefault="0048493C">
            <w:pPr>
              <w:pStyle w:val="TableText"/>
            </w:pPr>
            <w:r>
              <w:t>86467-8</w:t>
            </w:r>
          </w:p>
        </w:tc>
      </w:tr>
      <w:tr w:rsidR="006C45D2" w14:paraId="3E952804" w14:textId="77777777">
        <w:trPr>
          <w:jc w:val="center"/>
        </w:trPr>
        <w:tc>
          <w:tcPr>
            <w:tcW w:w="3345" w:type="dxa"/>
          </w:tcPr>
          <w:p w14:paraId="739C7277" w14:textId="77777777" w:rsidR="006C45D2" w:rsidRDefault="0048493C">
            <w:pPr>
              <w:pStyle w:val="TableText"/>
            </w:pPr>
            <w:r>
              <w:tab/>
            </w:r>
            <w:r>
              <w:tab/>
              <w:t>@codeSystem</w:t>
            </w:r>
          </w:p>
        </w:tc>
        <w:tc>
          <w:tcPr>
            <w:tcW w:w="720" w:type="dxa"/>
          </w:tcPr>
          <w:p w14:paraId="53E0291A" w14:textId="77777777" w:rsidR="006C45D2" w:rsidRDefault="0048493C">
            <w:pPr>
              <w:pStyle w:val="TableText"/>
            </w:pPr>
            <w:r>
              <w:t>1..1</w:t>
            </w:r>
          </w:p>
        </w:tc>
        <w:tc>
          <w:tcPr>
            <w:tcW w:w="1152" w:type="dxa"/>
          </w:tcPr>
          <w:p w14:paraId="5995BD9C" w14:textId="77777777" w:rsidR="006C45D2" w:rsidRDefault="0048493C">
            <w:pPr>
              <w:pStyle w:val="TableText"/>
            </w:pPr>
            <w:r>
              <w:t>SHALL</w:t>
            </w:r>
          </w:p>
        </w:tc>
        <w:tc>
          <w:tcPr>
            <w:tcW w:w="864" w:type="dxa"/>
          </w:tcPr>
          <w:p w14:paraId="6097EA7A" w14:textId="77777777" w:rsidR="006C45D2" w:rsidRDefault="006C45D2">
            <w:pPr>
              <w:pStyle w:val="TableText"/>
            </w:pPr>
          </w:p>
        </w:tc>
        <w:tc>
          <w:tcPr>
            <w:tcW w:w="1104" w:type="dxa"/>
          </w:tcPr>
          <w:p w14:paraId="3F0B3E3C" w14:textId="519576D4" w:rsidR="006C45D2" w:rsidRDefault="00CC4EF7">
            <w:pPr>
              <w:pStyle w:val="TableText"/>
            </w:pPr>
            <w:hyperlink w:anchor="C_3311-91">
              <w:r w:rsidR="0048493C">
                <w:rPr>
                  <w:rStyle w:val="HyperlinkText9pt"/>
                </w:rPr>
                <w:t>3311-91</w:t>
              </w:r>
            </w:hyperlink>
          </w:p>
        </w:tc>
        <w:tc>
          <w:tcPr>
            <w:tcW w:w="2975" w:type="dxa"/>
          </w:tcPr>
          <w:p w14:paraId="2D5F5D90" w14:textId="77777777" w:rsidR="006C45D2" w:rsidRDefault="0048493C">
            <w:pPr>
              <w:pStyle w:val="TableText"/>
            </w:pPr>
            <w:r>
              <w:t>urn:oid:2.16.840.1.113883.6.1 (LOINC) = 2.16.840.1.113883.6.1</w:t>
            </w:r>
          </w:p>
        </w:tc>
      </w:tr>
      <w:tr w:rsidR="006C45D2" w14:paraId="26F52182" w14:textId="77777777">
        <w:trPr>
          <w:jc w:val="center"/>
        </w:trPr>
        <w:tc>
          <w:tcPr>
            <w:tcW w:w="3345" w:type="dxa"/>
          </w:tcPr>
          <w:p w14:paraId="7B2CFEF6" w14:textId="77777777" w:rsidR="006C45D2" w:rsidRDefault="0048493C">
            <w:pPr>
              <w:pStyle w:val="TableText"/>
            </w:pPr>
            <w:r>
              <w:tab/>
              <w:t>text</w:t>
            </w:r>
          </w:p>
        </w:tc>
        <w:tc>
          <w:tcPr>
            <w:tcW w:w="720" w:type="dxa"/>
          </w:tcPr>
          <w:p w14:paraId="083E1796" w14:textId="77777777" w:rsidR="006C45D2" w:rsidRDefault="0048493C">
            <w:pPr>
              <w:pStyle w:val="TableText"/>
            </w:pPr>
            <w:r>
              <w:t>1..1</w:t>
            </w:r>
          </w:p>
        </w:tc>
        <w:tc>
          <w:tcPr>
            <w:tcW w:w="1152" w:type="dxa"/>
          </w:tcPr>
          <w:p w14:paraId="511B7E7A" w14:textId="77777777" w:rsidR="006C45D2" w:rsidRDefault="0048493C">
            <w:pPr>
              <w:pStyle w:val="TableText"/>
            </w:pPr>
            <w:r>
              <w:t>SHALL</w:t>
            </w:r>
          </w:p>
        </w:tc>
        <w:tc>
          <w:tcPr>
            <w:tcW w:w="864" w:type="dxa"/>
          </w:tcPr>
          <w:p w14:paraId="26CFF5E0" w14:textId="77777777" w:rsidR="006C45D2" w:rsidRDefault="006C45D2">
            <w:pPr>
              <w:pStyle w:val="TableText"/>
            </w:pPr>
          </w:p>
        </w:tc>
        <w:tc>
          <w:tcPr>
            <w:tcW w:w="1104" w:type="dxa"/>
          </w:tcPr>
          <w:p w14:paraId="131846E7" w14:textId="6DFC877E" w:rsidR="006C45D2" w:rsidRDefault="00CC4EF7">
            <w:pPr>
              <w:pStyle w:val="TableText"/>
            </w:pPr>
            <w:hyperlink w:anchor="C_3311-81">
              <w:r w:rsidR="0048493C">
                <w:rPr>
                  <w:rStyle w:val="HyperlinkText9pt"/>
                </w:rPr>
                <w:t>3311-81</w:t>
              </w:r>
            </w:hyperlink>
          </w:p>
        </w:tc>
        <w:tc>
          <w:tcPr>
            <w:tcW w:w="2975" w:type="dxa"/>
          </w:tcPr>
          <w:p w14:paraId="2564CC0F" w14:textId="77777777" w:rsidR="006C45D2" w:rsidRDefault="006C45D2">
            <w:pPr>
              <w:pStyle w:val="TableText"/>
            </w:pPr>
          </w:p>
        </w:tc>
      </w:tr>
    </w:tbl>
    <w:p w14:paraId="25134BB3" w14:textId="77777777" w:rsidR="006C45D2" w:rsidRDefault="006C45D2">
      <w:pPr>
        <w:pStyle w:val="BodyText"/>
      </w:pPr>
    </w:p>
    <w:p w14:paraId="704BD2D6" w14:textId="77777777" w:rsidR="006C45D2" w:rsidRDefault="0048493C" w:rsidP="007C5A1B">
      <w:pPr>
        <w:numPr>
          <w:ilvl w:val="0"/>
          <w:numId w:val="106"/>
        </w:numPr>
      </w:pPr>
      <w:r>
        <w:rPr>
          <w:rStyle w:val="keyword"/>
        </w:rPr>
        <w:t>SHALL</w:t>
      </w:r>
      <w:r>
        <w:t xml:space="preserve"> contain exactly one [1..1] </w:t>
      </w:r>
      <w:r>
        <w:rPr>
          <w:rStyle w:val="XMLnameBold"/>
        </w:rPr>
        <w:t>@classCode</w:t>
      </w:r>
      <w:r>
        <w:t>=</w:t>
      </w:r>
      <w:r>
        <w:rPr>
          <w:rStyle w:val="XMLname"/>
        </w:rPr>
        <w:t>"ACT"</w:t>
      </w:r>
      <w:r>
        <w:t xml:space="preserve"> Act (CodeSystem: </w:t>
      </w:r>
      <w:r>
        <w:rPr>
          <w:rStyle w:val="XMLname"/>
        </w:rPr>
        <w:t>HL7ActClass urn:oid:2.16.840.1.113883.5.6</w:t>
      </w:r>
      <w:r>
        <w:rPr>
          <w:rStyle w:val="keyword"/>
        </w:rPr>
        <w:t xml:space="preserve"> STATIC</w:t>
      </w:r>
      <w:r>
        <w:t>)</w:t>
      </w:r>
      <w:bookmarkStart w:id="3118" w:name="C_3311-87"/>
      <w:r>
        <w:t xml:space="preserve"> (CONF:3311-87)</w:t>
      </w:r>
      <w:bookmarkEnd w:id="3118"/>
      <w:r>
        <w:t>.</w:t>
      </w:r>
    </w:p>
    <w:p w14:paraId="27E46084" w14:textId="77777777" w:rsidR="006C45D2" w:rsidRDefault="0048493C" w:rsidP="007C5A1B">
      <w:pPr>
        <w:numPr>
          <w:ilvl w:val="0"/>
          <w:numId w:val="10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119" w:name="C_3311-88"/>
      <w:r>
        <w:t xml:space="preserve"> (CONF:3311-88)</w:t>
      </w:r>
      <w:bookmarkEnd w:id="3119"/>
      <w:r>
        <w:t>.</w:t>
      </w:r>
    </w:p>
    <w:p w14:paraId="7F577CB2" w14:textId="77777777" w:rsidR="006C45D2" w:rsidRDefault="0048493C" w:rsidP="007C5A1B">
      <w:pPr>
        <w:numPr>
          <w:ilvl w:val="0"/>
          <w:numId w:val="106"/>
        </w:numPr>
      </w:pPr>
      <w:r>
        <w:rPr>
          <w:rStyle w:val="keyword"/>
        </w:rPr>
        <w:t>SHALL</w:t>
      </w:r>
      <w:r>
        <w:t xml:space="preserve"> contain exactly one [1..1] </w:t>
      </w:r>
      <w:r>
        <w:rPr>
          <w:rStyle w:val="XMLnameBold"/>
        </w:rPr>
        <w:t>templateId</w:t>
      </w:r>
      <w:bookmarkStart w:id="3120" w:name="C_3311-79"/>
      <w:r>
        <w:t xml:space="preserve"> (CONF:3311-79)</w:t>
      </w:r>
      <w:bookmarkEnd w:id="3120"/>
      <w:r>
        <w:t xml:space="preserve"> such that it</w:t>
      </w:r>
    </w:p>
    <w:p w14:paraId="5A57A336" w14:textId="77777777" w:rsidR="006C45D2" w:rsidRDefault="0048493C" w:rsidP="007C5A1B">
      <w:pPr>
        <w:numPr>
          <w:ilvl w:val="1"/>
          <w:numId w:val="106"/>
        </w:numPr>
      </w:pPr>
      <w:r>
        <w:rPr>
          <w:rStyle w:val="keyword"/>
        </w:rPr>
        <w:t>SHALL</w:t>
      </w:r>
      <w:r>
        <w:t xml:space="preserve"> contain exactly one [1..1] </w:t>
      </w:r>
      <w:r>
        <w:rPr>
          <w:rStyle w:val="XMLnameBold"/>
        </w:rPr>
        <w:t>@root</w:t>
      </w:r>
      <w:r>
        <w:t>=</w:t>
      </w:r>
      <w:r>
        <w:rPr>
          <w:rStyle w:val="XMLname"/>
        </w:rPr>
        <w:t>"2.16.840.1.113883.10.20.5.6.243"</w:t>
      </w:r>
      <w:bookmarkStart w:id="3121" w:name="C_3311-89"/>
      <w:r>
        <w:t xml:space="preserve"> (CONF:3311-89)</w:t>
      </w:r>
      <w:bookmarkEnd w:id="3121"/>
      <w:r>
        <w:t>.</w:t>
      </w:r>
    </w:p>
    <w:p w14:paraId="6F1D33D8" w14:textId="77777777" w:rsidR="006C45D2" w:rsidRDefault="0048493C" w:rsidP="007C5A1B">
      <w:pPr>
        <w:numPr>
          <w:ilvl w:val="1"/>
          <w:numId w:val="106"/>
        </w:numPr>
      </w:pPr>
      <w:r>
        <w:rPr>
          <w:rStyle w:val="keyword"/>
        </w:rPr>
        <w:t>SHALL</w:t>
      </w:r>
      <w:r>
        <w:t xml:space="preserve"> contain exactly one [1..1] </w:t>
      </w:r>
      <w:r>
        <w:rPr>
          <w:rStyle w:val="XMLnameBold"/>
        </w:rPr>
        <w:t>@extension</w:t>
      </w:r>
      <w:r>
        <w:t>=</w:t>
      </w:r>
      <w:r>
        <w:rPr>
          <w:rStyle w:val="XMLname"/>
        </w:rPr>
        <w:t>"2017-04-01"</w:t>
      </w:r>
      <w:bookmarkStart w:id="3122" w:name="C_3311-92"/>
      <w:r>
        <w:t xml:space="preserve"> (CONF:3311-92)</w:t>
      </w:r>
      <w:bookmarkEnd w:id="3122"/>
      <w:r>
        <w:t>.</w:t>
      </w:r>
    </w:p>
    <w:p w14:paraId="4E5ACE85" w14:textId="77777777" w:rsidR="006C45D2" w:rsidRDefault="0048493C" w:rsidP="007C5A1B">
      <w:pPr>
        <w:numPr>
          <w:ilvl w:val="0"/>
          <w:numId w:val="106"/>
        </w:numPr>
      </w:pPr>
      <w:r>
        <w:rPr>
          <w:rStyle w:val="keyword"/>
        </w:rPr>
        <w:t>SHALL</w:t>
      </w:r>
      <w:r>
        <w:t xml:space="preserve"> contain exactly one [1..1] </w:t>
      </w:r>
      <w:r>
        <w:rPr>
          <w:rStyle w:val="XMLnameBold"/>
        </w:rPr>
        <w:t>code</w:t>
      </w:r>
      <w:bookmarkStart w:id="3123" w:name="C_3311-80"/>
      <w:r>
        <w:t xml:space="preserve"> (CONF:3311-80)</w:t>
      </w:r>
      <w:bookmarkEnd w:id="3123"/>
      <w:r>
        <w:t>.</w:t>
      </w:r>
    </w:p>
    <w:p w14:paraId="0CB19145" w14:textId="77777777" w:rsidR="006C45D2" w:rsidRDefault="0048493C" w:rsidP="007C5A1B">
      <w:pPr>
        <w:numPr>
          <w:ilvl w:val="1"/>
          <w:numId w:val="106"/>
        </w:numPr>
      </w:pPr>
      <w:r>
        <w:t xml:space="preserve">This code </w:t>
      </w:r>
      <w:r>
        <w:rPr>
          <w:rStyle w:val="keyword"/>
        </w:rPr>
        <w:t>SHALL</w:t>
      </w:r>
      <w:r>
        <w:t xml:space="preserve"> contain exactly one [1..1] </w:t>
      </w:r>
      <w:r>
        <w:rPr>
          <w:rStyle w:val="XMLnameBold"/>
        </w:rPr>
        <w:t>@code</w:t>
      </w:r>
      <w:r>
        <w:t>=</w:t>
      </w:r>
      <w:r>
        <w:rPr>
          <w:rStyle w:val="XMLname"/>
        </w:rPr>
        <w:t>"86467-8"</w:t>
      </w:r>
      <w:r>
        <w:t xml:space="preserve"> Report comment Narrative</w:t>
      </w:r>
      <w:bookmarkStart w:id="3124" w:name="C_3311-90"/>
      <w:r>
        <w:t xml:space="preserve"> (CONF:3311-90)</w:t>
      </w:r>
      <w:bookmarkEnd w:id="3124"/>
      <w:r>
        <w:t>.</w:t>
      </w:r>
    </w:p>
    <w:p w14:paraId="131ECC73" w14:textId="77777777" w:rsidR="006C45D2" w:rsidRDefault="0048493C" w:rsidP="007C5A1B">
      <w:pPr>
        <w:numPr>
          <w:ilvl w:val="1"/>
          <w:numId w:val="106"/>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3125" w:name="C_3311-91"/>
      <w:r>
        <w:t xml:space="preserve"> (CONF:3311-91)</w:t>
      </w:r>
      <w:bookmarkEnd w:id="3125"/>
      <w:r>
        <w:t>.</w:t>
      </w:r>
    </w:p>
    <w:p w14:paraId="1F961D17" w14:textId="77777777" w:rsidR="006C45D2" w:rsidRDefault="0048493C" w:rsidP="007C5A1B">
      <w:pPr>
        <w:numPr>
          <w:ilvl w:val="0"/>
          <w:numId w:val="106"/>
        </w:numPr>
      </w:pPr>
      <w:r>
        <w:rPr>
          <w:rStyle w:val="keyword"/>
        </w:rPr>
        <w:t>SHALL</w:t>
      </w:r>
      <w:r>
        <w:t xml:space="preserve"> contain exactly one [1..1] </w:t>
      </w:r>
      <w:r>
        <w:rPr>
          <w:rStyle w:val="XMLnameBold"/>
        </w:rPr>
        <w:t>text</w:t>
      </w:r>
      <w:bookmarkStart w:id="3126" w:name="C_3311-81"/>
      <w:r>
        <w:t xml:space="preserve"> (CONF:3311-81)</w:t>
      </w:r>
      <w:bookmarkEnd w:id="3126"/>
      <w:r>
        <w:t>.</w:t>
      </w:r>
    </w:p>
    <w:p w14:paraId="5CE6AF81" w14:textId="77777777" w:rsidR="006C45D2" w:rsidRDefault="0048493C" w:rsidP="007C5A1B">
      <w:pPr>
        <w:numPr>
          <w:ilvl w:val="1"/>
          <w:numId w:val="106"/>
        </w:numPr>
      </w:pPr>
      <w:r>
        <w:t>The length of the free text comment</w:t>
      </w:r>
      <w:r>
        <w:rPr>
          <w:rStyle w:val="keyword"/>
        </w:rPr>
        <w:t xml:space="preserve"> SHALL </w:t>
      </w:r>
      <w:r>
        <w:t>be less than 2000 characters (CONF:3311-93).</w:t>
      </w:r>
    </w:p>
    <w:p w14:paraId="18E7D1E4" w14:textId="48B46ABB" w:rsidR="006C45D2" w:rsidRDefault="0048493C">
      <w:pPr>
        <w:pStyle w:val="Caption"/>
        <w:ind w:left="130" w:right="115"/>
      </w:pPr>
      <w:bookmarkStart w:id="3127" w:name="_Toc106442426"/>
      <w:r>
        <w:t xml:space="preserve">Figure </w:t>
      </w:r>
      <w:r>
        <w:fldChar w:fldCharType="begin"/>
      </w:r>
      <w:r>
        <w:instrText>SEQ Figure \* ARABIC</w:instrText>
      </w:r>
      <w:r>
        <w:fldChar w:fldCharType="separate"/>
      </w:r>
      <w:r w:rsidR="00AC6834">
        <w:t>123</w:t>
      </w:r>
      <w:r>
        <w:fldChar w:fldCharType="end"/>
      </w:r>
      <w:r>
        <w:t>: NHSN Comment Example</w:t>
      </w:r>
      <w:bookmarkEnd w:id="3127"/>
    </w:p>
    <w:p w14:paraId="106BCC22" w14:textId="77777777" w:rsidR="006C45D2" w:rsidRDefault="0048493C">
      <w:pPr>
        <w:pStyle w:val="Example"/>
        <w:ind w:left="130" w:right="115"/>
      </w:pPr>
      <w:r>
        <w:t>&lt;act classCode="ACT" moodCode="EVN"&gt;</w:t>
      </w:r>
    </w:p>
    <w:p w14:paraId="1282DF97" w14:textId="77777777" w:rsidR="006C45D2" w:rsidRDefault="0048493C">
      <w:pPr>
        <w:pStyle w:val="Example"/>
        <w:ind w:left="130" w:right="115"/>
      </w:pPr>
      <w:r>
        <w:t xml:space="preserve">    &lt;!-- [HAI R3D2] NHSN Comment --&gt;</w:t>
      </w:r>
    </w:p>
    <w:p w14:paraId="41C84FEA" w14:textId="77777777" w:rsidR="006C45D2" w:rsidRDefault="0048493C">
      <w:pPr>
        <w:pStyle w:val="Example"/>
        <w:ind w:left="130" w:right="115"/>
      </w:pPr>
      <w:r>
        <w:t xml:space="preserve">    &lt;templateId root="2.16.840.1.113883.10.20.5.6.243" extension="2017-04-01" /&gt;</w:t>
      </w:r>
    </w:p>
    <w:p w14:paraId="3CAE965B" w14:textId="77777777" w:rsidR="006C45D2" w:rsidRDefault="0048493C">
      <w:pPr>
        <w:pStyle w:val="Example"/>
        <w:ind w:left="130" w:right="115"/>
      </w:pPr>
      <w:r>
        <w:t xml:space="preserve">    &lt;code code="86467-8" </w:t>
      </w:r>
    </w:p>
    <w:p w14:paraId="10CAEC71" w14:textId="77777777" w:rsidR="006C45D2" w:rsidRDefault="0048493C">
      <w:pPr>
        <w:pStyle w:val="Example"/>
        <w:ind w:left="130" w:right="115"/>
      </w:pPr>
      <w:r>
        <w:t xml:space="preserve">        displayName="Report comment Narrative" </w:t>
      </w:r>
    </w:p>
    <w:p w14:paraId="53DD542F" w14:textId="77777777" w:rsidR="006C45D2" w:rsidRDefault="0048493C">
      <w:pPr>
        <w:pStyle w:val="Example"/>
        <w:ind w:left="130" w:right="115"/>
      </w:pPr>
      <w:r>
        <w:t xml:space="preserve">        codeSystem="2.16.840.1.113883.6.1" </w:t>
      </w:r>
    </w:p>
    <w:p w14:paraId="6CF3848F" w14:textId="77777777" w:rsidR="006C45D2" w:rsidRDefault="0048493C">
      <w:pPr>
        <w:pStyle w:val="Example"/>
        <w:ind w:left="130" w:right="115"/>
      </w:pPr>
      <w:r>
        <w:t xml:space="preserve">        codeSystemName="LOINC" /&gt;</w:t>
      </w:r>
    </w:p>
    <w:p w14:paraId="55315AF5" w14:textId="77777777" w:rsidR="006C45D2" w:rsidRDefault="0048493C">
      <w:pPr>
        <w:pStyle w:val="Example"/>
        <w:ind w:left="130" w:right="115"/>
      </w:pPr>
      <w:r>
        <w:t xml:space="preserve">    &lt;!-- Less than 2000 characters --&gt;</w:t>
      </w:r>
    </w:p>
    <w:p w14:paraId="617B5054" w14:textId="77777777" w:rsidR="006C45D2" w:rsidRDefault="0048493C">
      <w:pPr>
        <w:pStyle w:val="Example"/>
        <w:ind w:left="130" w:right="115"/>
      </w:pPr>
      <w:r>
        <w:t xml:space="preserve">    &lt;text&gt;NHSN text comment that is less than 2000 characters.&lt;/text&gt;</w:t>
      </w:r>
    </w:p>
    <w:p w14:paraId="52C592DC" w14:textId="77777777" w:rsidR="006C45D2" w:rsidRDefault="0048493C">
      <w:pPr>
        <w:pStyle w:val="Example"/>
        <w:ind w:left="130" w:right="115"/>
      </w:pPr>
      <w:r>
        <w:t>&lt;/act&gt;</w:t>
      </w:r>
    </w:p>
    <w:p w14:paraId="009FF4CB" w14:textId="77777777" w:rsidR="006C45D2" w:rsidRDefault="006C45D2">
      <w:pPr>
        <w:pStyle w:val="BodyText"/>
      </w:pPr>
    </w:p>
    <w:p w14:paraId="137EAE52" w14:textId="77777777" w:rsidR="006C45D2" w:rsidRDefault="0048493C">
      <w:pPr>
        <w:pStyle w:val="Heading2nospace"/>
      </w:pPr>
      <w:bookmarkStart w:id="3128" w:name="E_NHSN_COVID19_Condition_Observation_V2"/>
      <w:bookmarkStart w:id="3129" w:name="_Toc106442183"/>
      <w:r>
        <w:t>NHSN COVID-19 Condition Observation (V2)</w:t>
      </w:r>
      <w:bookmarkEnd w:id="3128"/>
      <w:bookmarkEnd w:id="3129"/>
    </w:p>
    <w:p w14:paraId="7DF23775" w14:textId="77777777" w:rsidR="006C45D2" w:rsidRDefault="0048493C">
      <w:pPr>
        <w:pStyle w:val="BracketData"/>
      </w:pPr>
      <w:r>
        <w:t>[observation: identifier urn:hl7ii:2.16.840.1.113883.10.20.5.6.270:2021-01-01 (closed)]</w:t>
      </w:r>
    </w:p>
    <w:p w14:paraId="50468DA2" w14:textId="77777777" w:rsidR="006C45D2" w:rsidRDefault="0048493C">
      <w:pPr>
        <w:pStyle w:val="BracketData"/>
      </w:pPr>
      <w:r>
        <w:t>Published as part of NHSN Healthcare Associated Infection Reports Release 4, STU 1 - US Realm</w:t>
      </w:r>
    </w:p>
    <w:p w14:paraId="3DB46754" w14:textId="48819CC9" w:rsidR="006C45D2" w:rsidRDefault="0048493C">
      <w:pPr>
        <w:pStyle w:val="Caption"/>
      </w:pPr>
      <w:bookmarkStart w:id="3130" w:name="_Toc106442894"/>
      <w:r>
        <w:t xml:space="preserve">Table </w:t>
      </w:r>
      <w:r>
        <w:fldChar w:fldCharType="begin"/>
      </w:r>
      <w:r>
        <w:instrText>SEQ Table \* ARABIC</w:instrText>
      </w:r>
      <w:r>
        <w:fldChar w:fldCharType="separate"/>
      </w:r>
      <w:r w:rsidR="00AC6834">
        <w:t>350</w:t>
      </w:r>
      <w:r>
        <w:fldChar w:fldCharType="end"/>
      </w:r>
      <w:r>
        <w:t>: NHSN COVID-19 Condition Observation (V2) Contexts</w:t>
      </w:r>
      <w:bookmarkEnd w:id="313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01E948F7" w14:textId="77777777">
        <w:trPr>
          <w:cantSplit/>
          <w:tblHeader/>
          <w:jc w:val="center"/>
        </w:trPr>
        <w:tc>
          <w:tcPr>
            <w:tcW w:w="360" w:type="dxa"/>
            <w:shd w:val="clear" w:color="auto" w:fill="E6E6E6"/>
          </w:tcPr>
          <w:p w14:paraId="4CECD56F" w14:textId="77777777" w:rsidR="006C45D2" w:rsidRDefault="0048493C">
            <w:pPr>
              <w:pStyle w:val="TableHead"/>
            </w:pPr>
            <w:r>
              <w:t>Contained By:</w:t>
            </w:r>
          </w:p>
        </w:tc>
        <w:tc>
          <w:tcPr>
            <w:tcW w:w="360" w:type="dxa"/>
            <w:shd w:val="clear" w:color="auto" w:fill="E6E6E6"/>
          </w:tcPr>
          <w:p w14:paraId="34C4EDF3" w14:textId="77777777" w:rsidR="006C45D2" w:rsidRDefault="0048493C">
            <w:pPr>
              <w:pStyle w:val="TableHead"/>
            </w:pPr>
            <w:r>
              <w:t>Contains:</w:t>
            </w:r>
          </w:p>
        </w:tc>
      </w:tr>
      <w:tr w:rsidR="006C45D2" w14:paraId="61054DB8" w14:textId="77777777">
        <w:trPr>
          <w:jc w:val="center"/>
        </w:trPr>
        <w:tc>
          <w:tcPr>
            <w:tcW w:w="360" w:type="dxa"/>
          </w:tcPr>
          <w:p w14:paraId="6DA0DC5B" w14:textId="751DBF31" w:rsidR="006C45D2" w:rsidRDefault="00CC4EF7">
            <w:pPr>
              <w:pStyle w:val="TableText"/>
            </w:pPr>
            <w:hyperlink w:anchor="S_COVID19_Section_V2">
              <w:r w:rsidR="0048493C">
                <w:rPr>
                  <w:rStyle w:val="HyperlinkText9pt"/>
                </w:rPr>
                <w:t>COVID-19 Section (V2)</w:t>
              </w:r>
            </w:hyperlink>
            <w:r w:rsidR="0048493C">
              <w:t xml:space="preserve"> (required)</w:t>
            </w:r>
          </w:p>
        </w:tc>
        <w:tc>
          <w:tcPr>
            <w:tcW w:w="360" w:type="dxa"/>
          </w:tcPr>
          <w:p w14:paraId="4F328AD8" w14:textId="77777777" w:rsidR="006C45D2" w:rsidRDefault="006C45D2"/>
        </w:tc>
      </w:tr>
    </w:tbl>
    <w:p w14:paraId="2383701A" w14:textId="77777777" w:rsidR="006C45D2" w:rsidRDefault="006C45D2">
      <w:pPr>
        <w:pStyle w:val="BodyText"/>
      </w:pPr>
    </w:p>
    <w:p w14:paraId="04704A46" w14:textId="77777777" w:rsidR="006C45D2" w:rsidRDefault="0048493C">
      <w:r>
        <w:rPr>
          <w:i/>
        </w:rPr>
        <w:t>NOTE</w:t>
      </w:r>
      <w:r>
        <w:t>:** This template represents a clinician's observation of whether a patient has or does not have a condition of COVID-19. It is not intended to replace lab results. This template is ONLY for use in NHSN HAI reporting.**</w:t>
      </w:r>
    </w:p>
    <w:p w14:paraId="62DE1514" w14:textId="77777777" w:rsidR="006C45D2" w:rsidRDefault="0048493C">
      <w:r>
        <w:t>This observation records whether the person had COVID-19 or did not have COVID-19.</w:t>
      </w:r>
    </w:p>
    <w:p w14:paraId="7CDB7C33" w14:textId="77777777" w:rsidR="006C45D2" w:rsidRDefault="0048493C">
      <w:r>
        <w:t>If the person:</w:t>
      </w:r>
    </w:p>
    <w:p w14:paraId="0B38ABDD" w14:textId="77777777" w:rsidR="006C45D2" w:rsidRDefault="0048493C">
      <w:pPr>
        <w:pStyle w:val="ListBullet"/>
      </w:pPr>
      <w:r>
        <w:rPr>
          <w:b/>
        </w:rPr>
        <w:t>Did not have COVID-19</w:t>
      </w:r>
      <w:r>
        <w:t>: set value to 1240591000000102 |Severe acute respiratory syndrome coronavirus 2 not detected (finding)</w:t>
      </w:r>
    </w:p>
    <w:p w14:paraId="1825F02A" w14:textId="77777777" w:rsidR="006C45D2" w:rsidRDefault="0048493C">
      <w:pPr>
        <w:pStyle w:val="ListBullet"/>
      </w:pPr>
      <w:r>
        <w:rPr>
          <w:b/>
        </w:rPr>
        <w:t>Had COVID-19</w:t>
      </w:r>
      <w:r>
        <w:t>: set value to 840539006 |Disease caused by severe acute respiratory syndrome coronavirus 2 (disorder)</w:t>
      </w:r>
    </w:p>
    <w:p w14:paraId="027B3B8D" w14:textId="5C771716" w:rsidR="006C45D2" w:rsidRDefault="0048493C">
      <w:pPr>
        <w:pStyle w:val="Caption"/>
      </w:pPr>
      <w:bookmarkStart w:id="3131" w:name="_Toc106442895"/>
      <w:r>
        <w:t xml:space="preserve">Table </w:t>
      </w:r>
      <w:r>
        <w:fldChar w:fldCharType="begin"/>
      </w:r>
      <w:r>
        <w:instrText>SEQ Table \* ARABIC</w:instrText>
      </w:r>
      <w:r>
        <w:fldChar w:fldCharType="separate"/>
      </w:r>
      <w:r w:rsidR="00AC6834">
        <w:t>351</w:t>
      </w:r>
      <w:r>
        <w:fldChar w:fldCharType="end"/>
      </w:r>
      <w:r>
        <w:t>: NHSN COVID-19 Condition Observation (V2) Constraints Overview</w:t>
      </w:r>
      <w:bookmarkEnd w:id="313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28702F1C" w14:textId="77777777">
        <w:trPr>
          <w:cantSplit/>
          <w:tblHeader/>
          <w:jc w:val="center"/>
        </w:trPr>
        <w:tc>
          <w:tcPr>
            <w:tcW w:w="0" w:type="dxa"/>
            <w:shd w:val="clear" w:color="auto" w:fill="E6E6E6"/>
            <w:noWrap/>
          </w:tcPr>
          <w:p w14:paraId="4CA83DDB" w14:textId="77777777" w:rsidR="006C45D2" w:rsidRDefault="0048493C">
            <w:pPr>
              <w:pStyle w:val="TableHead"/>
            </w:pPr>
            <w:r>
              <w:t>XPath</w:t>
            </w:r>
          </w:p>
        </w:tc>
        <w:tc>
          <w:tcPr>
            <w:tcW w:w="720" w:type="dxa"/>
            <w:shd w:val="clear" w:color="auto" w:fill="E6E6E6"/>
            <w:noWrap/>
          </w:tcPr>
          <w:p w14:paraId="6D59C5C9" w14:textId="77777777" w:rsidR="006C45D2" w:rsidRDefault="0048493C">
            <w:pPr>
              <w:pStyle w:val="TableHead"/>
            </w:pPr>
            <w:r>
              <w:t>Card.</w:t>
            </w:r>
          </w:p>
        </w:tc>
        <w:tc>
          <w:tcPr>
            <w:tcW w:w="1152" w:type="dxa"/>
            <w:shd w:val="clear" w:color="auto" w:fill="E6E6E6"/>
            <w:noWrap/>
          </w:tcPr>
          <w:p w14:paraId="2805AEF3" w14:textId="77777777" w:rsidR="006C45D2" w:rsidRDefault="0048493C">
            <w:pPr>
              <w:pStyle w:val="TableHead"/>
            </w:pPr>
            <w:r>
              <w:t>Verb</w:t>
            </w:r>
          </w:p>
        </w:tc>
        <w:tc>
          <w:tcPr>
            <w:tcW w:w="864" w:type="dxa"/>
            <w:shd w:val="clear" w:color="auto" w:fill="E6E6E6"/>
            <w:noWrap/>
          </w:tcPr>
          <w:p w14:paraId="7D156EB9" w14:textId="77777777" w:rsidR="006C45D2" w:rsidRDefault="0048493C">
            <w:pPr>
              <w:pStyle w:val="TableHead"/>
            </w:pPr>
            <w:r>
              <w:t>Data Type</w:t>
            </w:r>
          </w:p>
        </w:tc>
        <w:tc>
          <w:tcPr>
            <w:tcW w:w="864" w:type="dxa"/>
            <w:shd w:val="clear" w:color="auto" w:fill="E6E6E6"/>
            <w:noWrap/>
          </w:tcPr>
          <w:p w14:paraId="3A45B63A" w14:textId="77777777" w:rsidR="006C45D2" w:rsidRDefault="0048493C">
            <w:pPr>
              <w:pStyle w:val="TableHead"/>
            </w:pPr>
            <w:r>
              <w:t>CONF#</w:t>
            </w:r>
          </w:p>
        </w:tc>
        <w:tc>
          <w:tcPr>
            <w:tcW w:w="864" w:type="dxa"/>
            <w:shd w:val="clear" w:color="auto" w:fill="E6E6E6"/>
            <w:noWrap/>
          </w:tcPr>
          <w:p w14:paraId="1F6CB533" w14:textId="77777777" w:rsidR="006C45D2" w:rsidRDefault="0048493C">
            <w:pPr>
              <w:pStyle w:val="TableHead"/>
            </w:pPr>
            <w:r>
              <w:t>Value</w:t>
            </w:r>
          </w:p>
        </w:tc>
      </w:tr>
      <w:tr w:rsidR="006C45D2" w14:paraId="1830F168" w14:textId="77777777">
        <w:trPr>
          <w:jc w:val="center"/>
        </w:trPr>
        <w:tc>
          <w:tcPr>
            <w:tcW w:w="10160" w:type="dxa"/>
            <w:gridSpan w:val="6"/>
          </w:tcPr>
          <w:p w14:paraId="72CC06E2" w14:textId="77777777" w:rsidR="006C45D2" w:rsidRDefault="0048493C">
            <w:pPr>
              <w:pStyle w:val="TableText"/>
            </w:pPr>
            <w:r>
              <w:t>observation (identifier: urn:hl7ii:2.16.840.1.113883.10.20.5.6.270:2021-01-01)</w:t>
            </w:r>
          </w:p>
        </w:tc>
      </w:tr>
      <w:tr w:rsidR="006C45D2" w14:paraId="5AC6C28F" w14:textId="77777777">
        <w:trPr>
          <w:jc w:val="center"/>
        </w:trPr>
        <w:tc>
          <w:tcPr>
            <w:tcW w:w="3345" w:type="dxa"/>
          </w:tcPr>
          <w:p w14:paraId="28A9EC70" w14:textId="77777777" w:rsidR="006C45D2" w:rsidRDefault="0048493C">
            <w:pPr>
              <w:pStyle w:val="TableText"/>
            </w:pPr>
            <w:r>
              <w:tab/>
              <w:t>@classCode</w:t>
            </w:r>
          </w:p>
        </w:tc>
        <w:tc>
          <w:tcPr>
            <w:tcW w:w="720" w:type="dxa"/>
          </w:tcPr>
          <w:p w14:paraId="19E04D5F" w14:textId="77777777" w:rsidR="006C45D2" w:rsidRDefault="0048493C">
            <w:pPr>
              <w:pStyle w:val="TableText"/>
            </w:pPr>
            <w:r>
              <w:t>1..1</w:t>
            </w:r>
          </w:p>
        </w:tc>
        <w:tc>
          <w:tcPr>
            <w:tcW w:w="1152" w:type="dxa"/>
          </w:tcPr>
          <w:p w14:paraId="4D04F054" w14:textId="77777777" w:rsidR="006C45D2" w:rsidRDefault="0048493C">
            <w:pPr>
              <w:pStyle w:val="TableText"/>
            </w:pPr>
            <w:r>
              <w:t>SHALL</w:t>
            </w:r>
          </w:p>
        </w:tc>
        <w:tc>
          <w:tcPr>
            <w:tcW w:w="864" w:type="dxa"/>
          </w:tcPr>
          <w:p w14:paraId="5184B6E8" w14:textId="77777777" w:rsidR="006C45D2" w:rsidRDefault="006C45D2">
            <w:pPr>
              <w:pStyle w:val="TableText"/>
            </w:pPr>
          </w:p>
        </w:tc>
        <w:tc>
          <w:tcPr>
            <w:tcW w:w="1104" w:type="dxa"/>
          </w:tcPr>
          <w:p w14:paraId="6B69CDCD" w14:textId="69BBB985" w:rsidR="006C45D2" w:rsidRDefault="00CC4EF7">
            <w:pPr>
              <w:pStyle w:val="TableText"/>
            </w:pPr>
            <w:hyperlink w:anchor="C_4475-16">
              <w:r w:rsidR="0048493C">
                <w:rPr>
                  <w:rStyle w:val="HyperlinkText9pt"/>
                </w:rPr>
                <w:t>4475-16</w:t>
              </w:r>
            </w:hyperlink>
          </w:p>
        </w:tc>
        <w:tc>
          <w:tcPr>
            <w:tcW w:w="2975" w:type="dxa"/>
          </w:tcPr>
          <w:p w14:paraId="55092469" w14:textId="77777777" w:rsidR="006C45D2" w:rsidRDefault="0048493C">
            <w:pPr>
              <w:pStyle w:val="TableText"/>
            </w:pPr>
            <w:r>
              <w:t>urn:oid:2.16.840.1.113883.5.6 (HL7ActClass) = OBS</w:t>
            </w:r>
          </w:p>
        </w:tc>
      </w:tr>
      <w:tr w:rsidR="006C45D2" w14:paraId="0F0CDBC0" w14:textId="77777777">
        <w:trPr>
          <w:jc w:val="center"/>
        </w:trPr>
        <w:tc>
          <w:tcPr>
            <w:tcW w:w="3345" w:type="dxa"/>
          </w:tcPr>
          <w:p w14:paraId="1622CFCD" w14:textId="77777777" w:rsidR="006C45D2" w:rsidRDefault="0048493C">
            <w:pPr>
              <w:pStyle w:val="TableText"/>
            </w:pPr>
            <w:r>
              <w:tab/>
              <w:t>@moodCode</w:t>
            </w:r>
          </w:p>
        </w:tc>
        <w:tc>
          <w:tcPr>
            <w:tcW w:w="720" w:type="dxa"/>
          </w:tcPr>
          <w:p w14:paraId="508ABBDF" w14:textId="77777777" w:rsidR="006C45D2" w:rsidRDefault="0048493C">
            <w:pPr>
              <w:pStyle w:val="TableText"/>
            </w:pPr>
            <w:r>
              <w:t>1..1</w:t>
            </w:r>
          </w:p>
        </w:tc>
        <w:tc>
          <w:tcPr>
            <w:tcW w:w="1152" w:type="dxa"/>
          </w:tcPr>
          <w:p w14:paraId="75563007" w14:textId="77777777" w:rsidR="006C45D2" w:rsidRDefault="0048493C">
            <w:pPr>
              <w:pStyle w:val="TableText"/>
            </w:pPr>
            <w:r>
              <w:t>SHALL</w:t>
            </w:r>
          </w:p>
        </w:tc>
        <w:tc>
          <w:tcPr>
            <w:tcW w:w="864" w:type="dxa"/>
          </w:tcPr>
          <w:p w14:paraId="067D6A77" w14:textId="77777777" w:rsidR="006C45D2" w:rsidRDefault="006C45D2">
            <w:pPr>
              <w:pStyle w:val="TableText"/>
            </w:pPr>
          </w:p>
        </w:tc>
        <w:tc>
          <w:tcPr>
            <w:tcW w:w="1104" w:type="dxa"/>
          </w:tcPr>
          <w:p w14:paraId="146A1CB1" w14:textId="61C90924" w:rsidR="006C45D2" w:rsidRDefault="00CC4EF7">
            <w:pPr>
              <w:pStyle w:val="TableText"/>
            </w:pPr>
            <w:hyperlink w:anchor="C_4475-17">
              <w:r w:rsidR="0048493C">
                <w:rPr>
                  <w:rStyle w:val="HyperlinkText9pt"/>
                </w:rPr>
                <w:t>4475-17</w:t>
              </w:r>
            </w:hyperlink>
          </w:p>
        </w:tc>
        <w:tc>
          <w:tcPr>
            <w:tcW w:w="2975" w:type="dxa"/>
          </w:tcPr>
          <w:p w14:paraId="45DB7463" w14:textId="77777777" w:rsidR="006C45D2" w:rsidRDefault="0048493C">
            <w:pPr>
              <w:pStyle w:val="TableText"/>
            </w:pPr>
            <w:r>
              <w:t>urn:oid:2.16.840.1.113883.5.1001 (HL7ActMood) = EVN</w:t>
            </w:r>
          </w:p>
        </w:tc>
      </w:tr>
      <w:tr w:rsidR="006C45D2" w14:paraId="0B78A787" w14:textId="77777777">
        <w:trPr>
          <w:jc w:val="center"/>
        </w:trPr>
        <w:tc>
          <w:tcPr>
            <w:tcW w:w="3345" w:type="dxa"/>
          </w:tcPr>
          <w:p w14:paraId="7B5709CC" w14:textId="77777777" w:rsidR="006C45D2" w:rsidRDefault="0048493C">
            <w:pPr>
              <w:pStyle w:val="TableText"/>
            </w:pPr>
            <w:r>
              <w:tab/>
              <w:t>@negationInd</w:t>
            </w:r>
          </w:p>
        </w:tc>
        <w:tc>
          <w:tcPr>
            <w:tcW w:w="720" w:type="dxa"/>
          </w:tcPr>
          <w:p w14:paraId="551FC806" w14:textId="77777777" w:rsidR="006C45D2" w:rsidRDefault="0048493C">
            <w:pPr>
              <w:pStyle w:val="TableText"/>
            </w:pPr>
            <w:r>
              <w:t>1..1</w:t>
            </w:r>
          </w:p>
        </w:tc>
        <w:tc>
          <w:tcPr>
            <w:tcW w:w="1152" w:type="dxa"/>
          </w:tcPr>
          <w:p w14:paraId="3F498431" w14:textId="77777777" w:rsidR="006C45D2" w:rsidRDefault="0048493C">
            <w:pPr>
              <w:pStyle w:val="TableText"/>
            </w:pPr>
            <w:r>
              <w:t>SHALL</w:t>
            </w:r>
          </w:p>
        </w:tc>
        <w:tc>
          <w:tcPr>
            <w:tcW w:w="864" w:type="dxa"/>
          </w:tcPr>
          <w:p w14:paraId="026128DE" w14:textId="77777777" w:rsidR="006C45D2" w:rsidRDefault="006C45D2">
            <w:pPr>
              <w:pStyle w:val="TableText"/>
            </w:pPr>
          </w:p>
        </w:tc>
        <w:tc>
          <w:tcPr>
            <w:tcW w:w="1104" w:type="dxa"/>
          </w:tcPr>
          <w:p w14:paraId="646970B0" w14:textId="7870A482" w:rsidR="006C45D2" w:rsidRDefault="00CC4EF7">
            <w:pPr>
              <w:pStyle w:val="TableText"/>
            </w:pPr>
            <w:hyperlink w:anchor="C_4475-18">
              <w:r w:rsidR="0048493C">
                <w:rPr>
                  <w:rStyle w:val="HyperlinkText9pt"/>
                </w:rPr>
                <w:t>4475-18</w:t>
              </w:r>
            </w:hyperlink>
          </w:p>
        </w:tc>
        <w:tc>
          <w:tcPr>
            <w:tcW w:w="2975" w:type="dxa"/>
          </w:tcPr>
          <w:p w14:paraId="3C14F7F1" w14:textId="77777777" w:rsidR="006C45D2" w:rsidRDefault="0048493C">
            <w:pPr>
              <w:pStyle w:val="TableText"/>
            </w:pPr>
            <w:r>
              <w:t>false</w:t>
            </w:r>
          </w:p>
        </w:tc>
      </w:tr>
      <w:tr w:rsidR="006C45D2" w14:paraId="3C02B9C2" w14:textId="77777777">
        <w:trPr>
          <w:jc w:val="center"/>
        </w:trPr>
        <w:tc>
          <w:tcPr>
            <w:tcW w:w="3345" w:type="dxa"/>
          </w:tcPr>
          <w:p w14:paraId="2EBFAAC1" w14:textId="77777777" w:rsidR="006C45D2" w:rsidRDefault="0048493C">
            <w:pPr>
              <w:pStyle w:val="TableText"/>
            </w:pPr>
            <w:r>
              <w:tab/>
              <w:t>templateId</w:t>
            </w:r>
          </w:p>
        </w:tc>
        <w:tc>
          <w:tcPr>
            <w:tcW w:w="720" w:type="dxa"/>
          </w:tcPr>
          <w:p w14:paraId="0A06773F" w14:textId="77777777" w:rsidR="006C45D2" w:rsidRDefault="0048493C">
            <w:pPr>
              <w:pStyle w:val="TableText"/>
            </w:pPr>
            <w:r>
              <w:t>1..1</w:t>
            </w:r>
          </w:p>
        </w:tc>
        <w:tc>
          <w:tcPr>
            <w:tcW w:w="1152" w:type="dxa"/>
          </w:tcPr>
          <w:p w14:paraId="35196A27" w14:textId="77777777" w:rsidR="006C45D2" w:rsidRDefault="0048493C">
            <w:pPr>
              <w:pStyle w:val="TableText"/>
            </w:pPr>
            <w:r>
              <w:t>SHALL</w:t>
            </w:r>
          </w:p>
        </w:tc>
        <w:tc>
          <w:tcPr>
            <w:tcW w:w="864" w:type="dxa"/>
          </w:tcPr>
          <w:p w14:paraId="2B0A31D6" w14:textId="77777777" w:rsidR="006C45D2" w:rsidRDefault="006C45D2">
            <w:pPr>
              <w:pStyle w:val="TableText"/>
            </w:pPr>
          </w:p>
        </w:tc>
        <w:tc>
          <w:tcPr>
            <w:tcW w:w="1104" w:type="dxa"/>
          </w:tcPr>
          <w:p w14:paraId="4126A626" w14:textId="146407CA" w:rsidR="006C45D2" w:rsidRDefault="00CC4EF7">
            <w:pPr>
              <w:pStyle w:val="TableText"/>
            </w:pPr>
            <w:hyperlink w:anchor="C_4475-1">
              <w:r w:rsidR="0048493C">
                <w:rPr>
                  <w:rStyle w:val="HyperlinkText9pt"/>
                </w:rPr>
                <w:t>4475-1</w:t>
              </w:r>
            </w:hyperlink>
          </w:p>
        </w:tc>
        <w:tc>
          <w:tcPr>
            <w:tcW w:w="2975" w:type="dxa"/>
          </w:tcPr>
          <w:p w14:paraId="02C0DD9E" w14:textId="77777777" w:rsidR="006C45D2" w:rsidRDefault="006C45D2">
            <w:pPr>
              <w:pStyle w:val="TableText"/>
            </w:pPr>
          </w:p>
        </w:tc>
      </w:tr>
      <w:tr w:rsidR="006C45D2" w14:paraId="6431ACC1" w14:textId="77777777">
        <w:trPr>
          <w:jc w:val="center"/>
        </w:trPr>
        <w:tc>
          <w:tcPr>
            <w:tcW w:w="3345" w:type="dxa"/>
          </w:tcPr>
          <w:p w14:paraId="4F9D2CA2" w14:textId="77777777" w:rsidR="006C45D2" w:rsidRDefault="0048493C">
            <w:pPr>
              <w:pStyle w:val="TableText"/>
            </w:pPr>
            <w:r>
              <w:tab/>
            </w:r>
            <w:r>
              <w:tab/>
              <w:t>@root</w:t>
            </w:r>
          </w:p>
        </w:tc>
        <w:tc>
          <w:tcPr>
            <w:tcW w:w="720" w:type="dxa"/>
          </w:tcPr>
          <w:p w14:paraId="5BC61592" w14:textId="77777777" w:rsidR="006C45D2" w:rsidRDefault="0048493C">
            <w:pPr>
              <w:pStyle w:val="TableText"/>
            </w:pPr>
            <w:r>
              <w:t>1..1</w:t>
            </w:r>
          </w:p>
        </w:tc>
        <w:tc>
          <w:tcPr>
            <w:tcW w:w="1152" w:type="dxa"/>
          </w:tcPr>
          <w:p w14:paraId="59367042" w14:textId="77777777" w:rsidR="006C45D2" w:rsidRDefault="0048493C">
            <w:pPr>
              <w:pStyle w:val="TableText"/>
            </w:pPr>
            <w:r>
              <w:t>SHALL</w:t>
            </w:r>
          </w:p>
        </w:tc>
        <w:tc>
          <w:tcPr>
            <w:tcW w:w="864" w:type="dxa"/>
          </w:tcPr>
          <w:p w14:paraId="187D753C" w14:textId="77777777" w:rsidR="006C45D2" w:rsidRDefault="006C45D2">
            <w:pPr>
              <w:pStyle w:val="TableText"/>
            </w:pPr>
          </w:p>
        </w:tc>
        <w:tc>
          <w:tcPr>
            <w:tcW w:w="1104" w:type="dxa"/>
          </w:tcPr>
          <w:p w14:paraId="20074FCC" w14:textId="5C8B8DE6" w:rsidR="006C45D2" w:rsidRDefault="00CC4EF7">
            <w:pPr>
              <w:pStyle w:val="TableText"/>
            </w:pPr>
            <w:hyperlink w:anchor="C_4475-7">
              <w:r w:rsidR="0048493C">
                <w:rPr>
                  <w:rStyle w:val="HyperlinkText9pt"/>
                </w:rPr>
                <w:t>4475-7</w:t>
              </w:r>
            </w:hyperlink>
          </w:p>
        </w:tc>
        <w:tc>
          <w:tcPr>
            <w:tcW w:w="2975" w:type="dxa"/>
          </w:tcPr>
          <w:p w14:paraId="538D0625" w14:textId="77777777" w:rsidR="006C45D2" w:rsidRDefault="0048493C">
            <w:pPr>
              <w:pStyle w:val="TableText"/>
            </w:pPr>
            <w:r>
              <w:t>2.16.840.1.113883.10.20.22.4.4</w:t>
            </w:r>
          </w:p>
        </w:tc>
      </w:tr>
      <w:tr w:rsidR="006C45D2" w14:paraId="3B4BE3E9" w14:textId="77777777">
        <w:trPr>
          <w:jc w:val="center"/>
        </w:trPr>
        <w:tc>
          <w:tcPr>
            <w:tcW w:w="3345" w:type="dxa"/>
          </w:tcPr>
          <w:p w14:paraId="60BD56DB" w14:textId="77777777" w:rsidR="006C45D2" w:rsidRDefault="0048493C">
            <w:pPr>
              <w:pStyle w:val="TableText"/>
            </w:pPr>
            <w:r>
              <w:tab/>
              <w:t>templateId</w:t>
            </w:r>
          </w:p>
        </w:tc>
        <w:tc>
          <w:tcPr>
            <w:tcW w:w="720" w:type="dxa"/>
          </w:tcPr>
          <w:p w14:paraId="5AB9FB3B" w14:textId="77777777" w:rsidR="006C45D2" w:rsidRDefault="0048493C">
            <w:pPr>
              <w:pStyle w:val="TableText"/>
            </w:pPr>
            <w:r>
              <w:t>1..1</w:t>
            </w:r>
          </w:p>
        </w:tc>
        <w:tc>
          <w:tcPr>
            <w:tcW w:w="1152" w:type="dxa"/>
          </w:tcPr>
          <w:p w14:paraId="2BE7E0F3" w14:textId="77777777" w:rsidR="006C45D2" w:rsidRDefault="0048493C">
            <w:pPr>
              <w:pStyle w:val="TableText"/>
            </w:pPr>
            <w:r>
              <w:t>SHALL</w:t>
            </w:r>
          </w:p>
        </w:tc>
        <w:tc>
          <w:tcPr>
            <w:tcW w:w="864" w:type="dxa"/>
          </w:tcPr>
          <w:p w14:paraId="79AD8DEF" w14:textId="77777777" w:rsidR="006C45D2" w:rsidRDefault="006C45D2">
            <w:pPr>
              <w:pStyle w:val="TableText"/>
            </w:pPr>
          </w:p>
        </w:tc>
        <w:tc>
          <w:tcPr>
            <w:tcW w:w="1104" w:type="dxa"/>
          </w:tcPr>
          <w:p w14:paraId="122B0ADB" w14:textId="70CF8F43" w:rsidR="006C45D2" w:rsidRDefault="00CC4EF7">
            <w:pPr>
              <w:pStyle w:val="TableText"/>
            </w:pPr>
            <w:hyperlink w:anchor="C_4475-6">
              <w:r w:rsidR="0048493C">
                <w:rPr>
                  <w:rStyle w:val="HyperlinkText9pt"/>
                </w:rPr>
                <w:t>4475-6</w:t>
              </w:r>
            </w:hyperlink>
          </w:p>
        </w:tc>
        <w:tc>
          <w:tcPr>
            <w:tcW w:w="2975" w:type="dxa"/>
          </w:tcPr>
          <w:p w14:paraId="184C1EF2" w14:textId="77777777" w:rsidR="006C45D2" w:rsidRDefault="006C45D2">
            <w:pPr>
              <w:pStyle w:val="TableText"/>
            </w:pPr>
          </w:p>
        </w:tc>
      </w:tr>
      <w:tr w:rsidR="006C45D2" w14:paraId="09778224" w14:textId="77777777">
        <w:trPr>
          <w:jc w:val="center"/>
        </w:trPr>
        <w:tc>
          <w:tcPr>
            <w:tcW w:w="3345" w:type="dxa"/>
          </w:tcPr>
          <w:p w14:paraId="69732BBF" w14:textId="77777777" w:rsidR="006C45D2" w:rsidRDefault="0048493C">
            <w:pPr>
              <w:pStyle w:val="TableText"/>
            </w:pPr>
            <w:r>
              <w:tab/>
            </w:r>
            <w:r>
              <w:tab/>
              <w:t>@root</w:t>
            </w:r>
          </w:p>
        </w:tc>
        <w:tc>
          <w:tcPr>
            <w:tcW w:w="720" w:type="dxa"/>
          </w:tcPr>
          <w:p w14:paraId="026230E2" w14:textId="77777777" w:rsidR="006C45D2" w:rsidRDefault="0048493C">
            <w:pPr>
              <w:pStyle w:val="TableText"/>
            </w:pPr>
            <w:r>
              <w:t>1..1</w:t>
            </w:r>
          </w:p>
        </w:tc>
        <w:tc>
          <w:tcPr>
            <w:tcW w:w="1152" w:type="dxa"/>
          </w:tcPr>
          <w:p w14:paraId="0BF9F033" w14:textId="77777777" w:rsidR="006C45D2" w:rsidRDefault="0048493C">
            <w:pPr>
              <w:pStyle w:val="TableText"/>
            </w:pPr>
            <w:r>
              <w:t>SHALL</w:t>
            </w:r>
          </w:p>
        </w:tc>
        <w:tc>
          <w:tcPr>
            <w:tcW w:w="864" w:type="dxa"/>
          </w:tcPr>
          <w:p w14:paraId="0E807A72" w14:textId="77777777" w:rsidR="006C45D2" w:rsidRDefault="006C45D2">
            <w:pPr>
              <w:pStyle w:val="TableText"/>
            </w:pPr>
          </w:p>
        </w:tc>
        <w:tc>
          <w:tcPr>
            <w:tcW w:w="1104" w:type="dxa"/>
          </w:tcPr>
          <w:p w14:paraId="71E62E6F" w14:textId="65B7EDF5" w:rsidR="006C45D2" w:rsidRDefault="00CC4EF7">
            <w:pPr>
              <w:pStyle w:val="TableText"/>
            </w:pPr>
            <w:hyperlink w:anchor="C_4475-14">
              <w:r w:rsidR="0048493C">
                <w:rPr>
                  <w:rStyle w:val="HyperlinkText9pt"/>
                </w:rPr>
                <w:t>4475-14</w:t>
              </w:r>
            </w:hyperlink>
          </w:p>
        </w:tc>
        <w:tc>
          <w:tcPr>
            <w:tcW w:w="2975" w:type="dxa"/>
          </w:tcPr>
          <w:p w14:paraId="269050C6" w14:textId="77777777" w:rsidR="006C45D2" w:rsidRDefault="0048493C">
            <w:pPr>
              <w:pStyle w:val="TableText"/>
            </w:pPr>
            <w:r>
              <w:t>2.16.840.1.113883.10.20.5.6.270</w:t>
            </w:r>
          </w:p>
        </w:tc>
      </w:tr>
      <w:tr w:rsidR="006C45D2" w14:paraId="256C47B7" w14:textId="77777777">
        <w:trPr>
          <w:jc w:val="center"/>
        </w:trPr>
        <w:tc>
          <w:tcPr>
            <w:tcW w:w="3345" w:type="dxa"/>
          </w:tcPr>
          <w:p w14:paraId="48C85A1F" w14:textId="77777777" w:rsidR="006C45D2" w:rsidRDefault="0048493C">
            <w:pPr>
              <w:pStyle w:val="TableText"/>
            </w:pPr>
            <w:r>
              <w:tab/>
            </w:r>
            <w:r>
              <w:tab/>
              <w:t>@extension</w:t>
            </w:r>
          </w:p>
        </w:tc>
        <w:tc>
          <w:tcPr>
            <w:tcW w:w="720" w:type="dxa"/>
          </w:tcPr>
          <w:p w14:paraId="49363632" w14:textId="77777777" w:rsidR="006C45D2" w:rsidRDefault="0048493C">
            <w:pPr>
              <w:pStyle w:val="TableText"/>
            </w:pPr>
            <w:r>
              <w:t>1..1</w:t>
            </w:r>
          </w:p>
        </w:tc>
        <w:tc>
          <w:tcPr>
            <w:tcW w:w="1152" w:type="dxa"/>
          </w:tcPr>
          <w:p w14:paraId="3FC9FB53" w14:textId="77777777" w:rsidR="006C45D2" w:rsidRDefault="0048493C">
            <w:pPr>
              <w:pStyle w:val="TableText"/>
            </w:pPr>
            <w:r>
              <w:t>SHALL</w:t>
            </w:r>
          </w:p>
        </w:tc>
        <w:tc>
          <w:tcPr>
            <w:tcW w:w="864" w:type="dxa"/>
          </w:tcPr>
          <w:p w14:paraId="42BB6CDA" w14:textId="77777777" w:rsidR="006C45D2" w:rsidRDefault="006C45D2">
            <w:pPr>
              <w:pStyle w:val="TableText"/>
            </w:pPr>
          </w:p>
        </w:tc>
        <w:tc>
          <w:tcPr>
            <w:tcW w:w="1104" w:type="dxa"/>
          </w:tcPr>
          <w:p w14:paraId="2B4BCEE6" w14:textId="5C30AA24" w:rsidR="006C45D2" w:rsidRDefault="00CC4EF7">
            <w:pPr>
              <w:pStyle w:val="TableText"/>
            </w:pPr>
            <w:hyperlink w:anchor="C_4475-15">
              <w:r w:rsidR="0048493C">
                <w:rPr>
                  <w:rStyle w:val="HyperlinkText9pt"/>
                </w:rPr>
                <w:t>4475-15</w:t>
              </w:r>
            </w:hyperlink>
          </w:p>
        </w:tc>
        <w:tc>
          <w:tcPr>
            <w:tcW w:w="2975" w:type="dxa"/>
          </w:tcPr>
          <w:p w14:paraId="164D1005" w14:textId="77777777" w:rsidR="006C45D2" w:rsidRDefault="0048493C">
            <w:pPr>
              <w:pStyle w:val="TableText"/>
            </w:pPr>
            <w:r>
              <w:t>2021-01-01</w:t>
            </w:r>
          </w:p>
        </w:tc>
      </w:tr>
      <w:tr w:rsidR="006C45D2" w14:paraId="49B2B205" w14:textId="77777777">
        <w:trPr>
          <w:jc w:val="center"/>
        </w:trPr>
        <w:tc>
          <w:tcPr>
            <w:tcW w:w="3345" w:type="dxa"/>
          </w:tcPr>
          <w:p w14:paraId="4607FE4A" w14:textId="77777777" w:rsidR="006C45D2" w:rsidRDefault="0048493C">
            <w:pPr>
              <w:pStyle w:val="TableText"/>
            </w:pPr>
            <w:r>
              <w:tab/>
              <w:t>id</w:t>
            </w:r>
          </w:p>
        </w:tc>
        <w:tc>
          <w:tcPr>
            <w:tcW w:w="720" w:type="dxa"/>
          </w:tcPr>
          <w:p w14:paraId="3BB3294F" w14:textId="77777777" w:rsidR="006C45D2" w:rsidRDefault="0048493C">
            <w:pPr>
              <w:pStyle w:val="TableText"/>
            </w:pPr>
            <w:r>
              <w:t>1..1</w:t>
            </w:r>
          </w:p>
        </w:tc>
        <w:tc>
          <w:tcPr>
            <w:tcW w:w="1152" w:type="dxa"/>
          </w:tcPr>
          <w:p w14:paraId="6344A007" w14:textId="77777777" w:rsidR="006C45D2" w:rsidRDefault="0048493C">
            <w:pPr>
              <w:pStyle w:val="TableText"/>
            </w:pPr>
            <w:r>
              <w:t>SHALL</w:t>
            </w:r>
          </w:p>
        </w:tc>
        <w:tc>
          <w:tcPr>
            <w:tcW w:w="864" w:type="dxa"/>
          </w:tcPr>
          <w:p w14:paraId="5ABC0EB3" w14:textId="77777777" w:rsidR="006C45D2" w:rsidRDefault="006C45D2">
            <w:pPr>
              <w:pStyle w:val="TableText"/>
            </w:pPr>
          </w:p>
        </w:tc>
        <w:tc>
          <w:tcPr>
            <w:tcW w:w="1104" w:type="dxa"/>
          </w:tcPr>
          <w:p w14:paraId="7B8CC0EA" w14:textId="51FC149F" w:rsidR="006C45D2" w:rsidRDefault="00CC4EF7">
            <w:pPr>
              <w:pStyle w:val="TableText"/>
            </w:pPr>
            <w:hyperlink w:anchor="C_4475-2">
              <w:r w:rsidR="0048493C">
                <w:rPr>
                  <w:rStyle w:val="HyperlinkText9pt"/>
                </w:rPr>
                <w:t>4475-2</w:t>
              </w:r>
            </w:hyperlink>
          </w:p>
        </w:tc>
        <w:tc>
          <w:tcPr>
            <w:tcW w:w="2975" w:type="dxa"/>
          </w:tcPr>
          <w:p w14:paraId="61D1D3AE" w14:textId="77777777" w:rsidR="006C45D2" w:rsidRDefault="006C45D2">
            <w:pPr>
              <w:pStyle w:val="TableText"/>
            </w:pPr>
          </w:p>
        </w:tc>
      </w:tr>
      <w:tr w:rsidR="006C45D2" w14:paraId="654486B6" w14:textId="77777777">
        <w:trPr>
          <w:jc w:val="center"/>
        </w:trPr>
        <w:tc>
          <w:tcPr>
            <w:tcW w:w="3345" w:type="dxa"/>
          </w:tcPr>
          <w:p w14:paraId="676454A9" w14:textId="77777777" w:rsidR="006C45D2" w:rsidRDefault="0048493C">
            <w:pPr>
              <w:pStyle w:val="TableText"/>
            </w:pPr>
            <w:r>
              <w:tab/>
            </w:r>
            <w:r>
              <w:tab/>
              <w:t>@nullFlavor</w:t>
            </w:r>
          </w:p>
        </w:tc>
        <w:tc>
          <w:tcPr>
            <w:tcW w:w="720" w:type="dxa"/>
          </w:tcPr>
          <w:p w14:paraId="0F10D859" w14:textId="77777777" w:rsidR="006C45D2" w:rsidRDefault="0048493C">
            <w:pPr>
              <w:pStyle w:val="TableText"/>
            </w:pPr>
            <w:r>
              <w:t>1..1</w:t>
            </w:r>
          </w:p>
        </w:tc>
        <w:tc>
          <w:tcPr>
            <w:tcW w:w="1152" w:type="dxa"/>
          </w:tcPr>
          <w:p w14:paraId="144898F7" w14:textId="77777777" w:rsidR="006C45D2" w:rsidRDefault="0048493C">
            <w:pPr>
              <w:pStyle w:val="TableText"/>
            </w:pPr>
            <w:r>
              <w:t>SHALL</w:t>
            </w:r>
          </w:p>
        </w:tc>
        <w:tc>
          <w:tcPr>
            <w:tcW w:w="864" w:type="dxa"/>
          </w:tcPr>
          <w:p w14:paraId="4020EBE9" w14:textId="77777777" w:rsidR="006C45D2" w:rsidRDefault="006C45D2">
            <w:pPr>
              <w:pStyle w:val="TableText"/>
            </w:pPr>
          </w:p>
        </w:tc>
        <w:tc>
          <w:tcPr>
            <w:tcW w:w="1104" w:type="dxa"/>
          </w:tcPr>
          <w:p w14:paraId="4A071B9E" w14:textId="4EB00708" w:rsidR="006C45D2" w:rsidRDefault="00CC4EF7">
            <w:pPr>
              <w:pStyle w:val="TableText"/>
            </w:pPr>
            <w:hyperlink w:anchor="C_4475-8">
              <w:r w:rsidR="0048493C">
                <w:rPr>
                  <w:rStyle w:val="HyperlinkText9pt"/>
                </w:rPr>
                <w:t>4475-8</w:t>
              </w:r>
            </w:hyperlink>
          </w:p>
        </w:tc>
        <w:tc>
          <w:tcPr>
            <w:tcW w:w="2975" w:type="dxa"/>
          </w:tcPr>
          <w:p w14:paraId="0DBB4B4D" w14:textId="77777777" w:rsidR="006C45D2" w:rsidRDefault="0048493C">
            <w:pPr>
              <w:pStyle w:val="TableText"/>
            </w:pPr>
            <w:r>
              <w:t>NA</w:t>
            </w:r>
          </w:p>
        </w:tc>
      </w:tr>
      <w:tr w:rsidR="006C45D2" w14:paraId="1ADC4A41" w14:textId="77777777">
        <w:trPr>
          <w:jc w:val="center"/>
        </w:trPr>
        <w:tc>
          <w:tcPr>
            <w:tcW w:w="3345" w:type="dxa"/>
          </w:tcPr>
          <w:p w14:paraId="10F0E7BC" w14:textId="77777777" w:rsidR="006C45D2" w:rsidRDefault="0048493C">
            <w:pPr>
              <w:pStyle w:val="TableText"/>
            </w:pPr>
            <w:r>
              <w:tab/>
              <w:t>code</w:t>
            </w:r>
          </w:p>
        </w:tc>
        <w:tc>
          <w:tcPr>
            <w:tcW w:w="720" w:type="dxa"/>
          </w:tcPr>
          <w:p w14:paraId="04F6D531" w14:textId="77777777" w:rsidR="006C45D2" w:rsidRDefault="0048493C">
            <w:pPr>
              <w:pStyle w:val="TableText"/>
            </w:pPr>
            <w:r>
              <w:t>1..1</w:t>
            </w:r>
          </w:p>
        </w:tc>
        <w:tc>
          <w:tcPr>
            <w:tcW w:w="1152" w:type="dxa"/>
          </w:tcPr>
          <w:p w14:paraId="0C5D6DA1" w14:textId="77777777" w:rsidR="006C45D2" w:rsidRDefault="0048493C">
            <w:pPr>
              <w:pStyle w:val="TableText"/>
            </w:pPr>
            <w:r>
              <w:t>SHALL</w:t>
            </w:r>
          </w:p>
        </w:tc>
        <w:tc>
          <w:tcPr>
            <w:tcW w:w="864" w:type="dxa"/>
          </w:tcPr>
          <w:p w14:paraId="77436F22" w14:textId="77777777" w:rsidR="006C45D2" w:rsidRDefault="006C45D2">
            <w:pPr>
              <w:pStyle w:val="TableText"/>
            </w:pPr>
          </w:p>
        </w:tc>
        <w:tc>
          <w:tcPr>
            <w:tcW w:w="1104" w:type="dxa"/>
          </w:tcPr>
          <w:p w14:paraId="710B6DA6" w14:textId="520A8DA1" w:rsidR="006C45D2" w:rsidRDefault="00CC4EF7">
            <w:pPr>
              <w:pStyle w:val="TableText"/>
            </w:pPr>
            <w:hyperlink w:anchor="C_4475-3">
              <w:r w:rsidR="0048493C">
                <w:rPr>
                  <w:rStyle w:val="HyperlinkText9pt"/>
                </w:rPr>
                <w:t>4475-3</w:t>
              </w:r>
            </w:hyperlink>
          </w:p>
        </w:tc>
        <w:tc>
          <w:tcPr>
            <w:tcW w:w="2975" w:type="dxa"/>
          </w:tcPr>
          <w:p w14:paraId="5E7A74B6" w14:textId="77777777" w:rsidR="006C45D2" w:rsidRDefault="006C45D2">
            <w:pPr>
              <w:pStyle w:val="TableText"/>
            </w:pPr>
          </w:p>
        </w:tc>
      </w:tr>
      <w:tr w:rsidR="006C45D2" w14:paraId="5F9F190B" w14:textId="77777777">
        <w:trPr>
          <w:jc w:val="center"/>
        </w:trPr>
        <w:tc>
          <w:tcPr>
            <w:tcW w:w="3345" w:type="dxa"/>
          </w:tcPr>
          <w:p w14:paraId="101954D1" w14:textId="77777777" w:rsidR="006C45D2" w:rsidRDefault="0048493C">
            <w:pPr>
              <w:pStyle w:val="TableText"/>
            </w:pPr>
            <w:r>
              <w:tab/>
            </w:r>
            <w:r>
              <w:tab/>
              <w:t>@code</w:t>
            </w:r>
          </w:p>
        </w:tc>
        <w:tc>
          <w:tcPr>
            <w:tcW w:w="720" w:type="dxa"/>
          </w:tcPr>
          <w:p w14:paraId="36D7880E" w14:textId="77777777" w:rsidR="006C45D2" w:rsidRDefault="0048493C">
            <w:pPr>
              <w:pStyle w:val="TableText"/>
            </w:pPr>
            <w:r>
              <w:t>1..1</w:t>
            </w:r>
          </w:p>
        </w:tc>
        <w:tc>
          <w:tcPr>
            <w:tcW w:w="1152" w:type="dxa"/>
          </w:tcPr>
          <w:p w14:paraId="058B486C" w14:textId="77777777" w:rsidR="006C45D2" w:rsidRDefault="0048493C">
            <w:pPr>
              <w:pStyle w:val="TableText"/>
            </w:pPr>
            <w:r>
              <w:t>SHALL</w:t>
            </w:r>
          </w:p>
        </w:tc>
        <w:tc>
          <w:tcPr>
            <w:tcW w:w="864" w:type="dxa"/>
          </w:tcPr>
          <w:p w14:paraId="4B6607B6" w14:textId="77777777" w:rsidR="006C45D2" w:rsidRDefault="006C45D2">
            <w:pPr>
              <w:pStyle w:val="TableText"/>
            </w:pPr>
          </w:p>
        </w:tc>
        <w:tc>
          <w:tcPr>
            <w:tcW w:w="1104" w:type="dxa"/>
          </w:tcPr>
          <w:p w14:paraId="2442BEF7" w14:textId="79E83D84" w:rsidR="006C45D2" w:rsidRDefault="00CC4EF7">
            <w:pPr>
              <w:pStyle w:val="TableText"/>
            </w:pPr>
            <w:hyperlink w:anchor="C_4475-9">
              <w:r w:rsidR="0048493C">
                <w:rPr>
                  <w:rStyle w:val="HyperlinkText9pt"/>
                </w:rPr>
                <w:t>4475-9</w:t>
              </w:r>
            </w:hyperlink>
          </w:p>
        </w:tc>
        <w:tc>
          <w:tcPr>
            <w:tcW w:w="2975" w:type="dxa"/>
          </w:tcPr>
          <w:p w14:paraId="2FA4C826" w14:textId="77777777" w:rsidR="006C45D2" w:rsidRDefault="0048493C">
            <w:pPr>
              <w:pStyle w:val="TableText"/>
            </w:pPr>
            <w:r>
              <w:t>55607006</w:t>
            </w:r>
          </w:p>
        </w:tc>
      </w:tr>
      <w:tr w:rsidR="006C45D2" w14:paraId="08F437FB" w14:textId="77777777">
        <w:trPr>
          <w:jc w:val="center"/>
        </w:trPr>
        <w:tc>
          <w:tcPr>
            <w:tcW w:w="3345" w:type="dxa"/>
          </w:tcPr>
          <w:p w14:paraId="7590A085" w14:textId="77777777" w:rsidR="006C45D2" w:rsidRDefault="0048493C">
            <w:pPr>
              <w:pStyle w:val="TableText"/>
            </w:pPr>
            <w:r>
              <w:tab/>
            </w:r>
            <w:r>
              <w:tab/>
              <w:t>@codeSystem</w:t>
            </w:r>
          </w:p>
        </w:tc>
        <w:tc>
          <w:tcPr>
            <w:tcW w:w="720" w:type="dxa"/>
          </w:tcPr>
          <w:p w14:paraId="486B133D" w14:textId="77777777" w:rsidR="006C45D2" w:rsidRDefault="0048493C">
            <w:pPr>
              <w:pStyle w:val="TableText"/>
            </w:pPr>
            <w:r>
              <w:t>1..1</w:t>
            </w:r>
          </w:p>
        </w:tc>
        <w:tc>
          <w:tcPr>
            <w:tcW w:w="1152" w:type="dxa"/>
          </w:tcPr>
          <w:p w14:paraId="4ECDEDFD" w14:textId="77777777" w:rsidR="006C45D2" w:rsidRDefault="0048493C">
            <w:pPr>
              <w:pStyle w:val="TableText"/>
            </w:pPr>
            <w:r>
              <w:t>SHALL</w:t>
            </w:r>
          </w:p>
        </w:tc>
        <w:tc>
          <w:tcPr>
            <w:tcW w:w="864" w:type="dxa"/>
          </w:tcPr>
          <w:p w14:paraId="4D2FF327" w14:textId="77777777" w:rsidR="006C45D2" w:rsidRDefault="006C45D2">
            <w:pPr>
              <w:pStyle w:val="TableText"/>
            </w:pPr>
          </w:p>
        </w:tc>
        <w:tc>
          <w:tcPr>
            <w:tcW w:w="1104" w:type="dxa"/>
          </w:tcPr>
          <w:p w14:paraId="438FFCC1" w14:textId="5D8CDD99" w:rsidR="006C45D2" w:rsidRDefault="00CC4EF7">
            <w:pPr>
              <w:pStyle w:val="TableText"/>
            </w:pPr>
            <w:hyperlink w:anchor="C_4475-10">
              <w:r w:rsidR="0048493C">
                <w:rPr>
                  <w:rStyle w:val="HyperlinkText9pt"/>
                </w:rPr>
                <w:t>4475-10</w:t>
              </w:r>
            </w:hyperlink>
          </w:p>
        </w:tc>
        <w:tc>
          <w:tcPr>
            <w:tcW w:w="2975" w:type="dxa"/>
          </w:tcPr>
          <w:p w14:paraId="05E04CF0" w14:textId="77777777" w:rsidR="006C45D2" w:rsidRDefault="0048493C">
            <w:pPr>
              <w:pStyle w:val="TableText"/>
            </w:pPr>
            <w:r>
              <w:t>urn:oid:2.16.840.1.113883.6.96 (SNOMED CT) = 2.16.840.1.113883.6.96</w:t>
            </w:r>
          </w:p>
        </w:tc>
      </w:tr>
      <w:tr w:rsidR="006C45D2" w14:paraId="0EC80A6D" w14:textId="77777777">
        <w:trPr>
          <w:jc w:val="center"/>
        </w:trPr>
        <w:tc>
          <w:tcPr>
            <w:tcW w:w="3345" w:type="dxa"/>
          </w:tcPr>
          <w:p w14:paraId="1C1452C8" w14:textId="77777777" w:rsidR="006C45D2" w:rsidRDefault="0048493C">
            <w:pPr>
              <w:pStyle w:val="TableText"/>
            </w:pPr>
            <w:r>
              <w:tab/>
              <w:t>statusCode</w:t>
            </w:r>
          </w:p>
        </w:tc>
        <w:tc>
          <w:tcPr>
            <w:tcW w:w="720" w:type="dxa"/>
          </w:tcPr>
          <w:p w14:paraId="52B877C8" w14:textId="77777777" w:rsidR="006C45D2" w:rsidRDefault="0048493C">
            <w:pPr>
              <w:pStyle w:val="TableText"/>
            </w:pPr>
            <w:r>
              <w:t>1..1</w:t>
            </w:r>
          </w:p>
        </w:tc>
        <w:tc>
          <w:tcPr>
            <w:tcW w:w="1152" w:type="dxa"/>
          </w:tcPr>
          <w:p w14:paraId="09D8052F" w14:textId="77777777" w:rsidR="006C45D2" w:rsidRDefault="0048493C">
            <w:pPr>
              <w:pStyle w:val="TableText"/>
            </w:pPr>
            <w:r>
              <w:t>SHALL</w:t>
            </w:r>
          </w:p>
        </w:tc>
        <w:tc>
          <w:tcPr>
            <w:tcW w:w="864" w:type="dxa"/>
          </w:tcPr>
          <w:p w14:paraId="3F4B812A" w14:textId="77777777" w:rsidR="006C45D2" w:rsidRDefault="006C45D2">
            <w:pPr>
              <w:pStyle w:val="TableText"/>
            </w:pPr>
          </w:p>
        </w:tc>
        <w:tc>
          <w:tcPr>
            <w:tcW w:w="1104" w:type="dxa"/>
          </w:tcPr>
          <w:p w14:paraId="4EA6FEB9" w14:textId="001E1F1C" w:rsidR="006C45D2" w:rsidRDefault="00CC4EF7">
            <w:pPr>
              <w:pStyle w:val="TableText"/>
            </w:pPr>
            <w:hyperlink w:anchor="C_4475-4">
              <w:r w:rsidR="0048493C">
                <w:rPr>
                  <w:rStyle w:val="HyperlinkText9pt"/>
                </w:rPr>
                <w:t>4475-4</w:t>
              </w:r>
            </w:hyperlink>
          </w:p>
        </w:tc>
        <w:tc>
          <w:tcPr>
            <w:tcW w:w="2975" w:type="dxa"/>
          </w:tcPr>
          <w:p w14:paraId="7786F092" w14:textId="77777777" w:rsidR="006C45D2" w:rsidRDefault="006C45D2">
            <w:pPr>
              <w:pStyle w:val="TableText"/>
            </w:pPr>
          </w:p>
        </w:tc>
      </w:tr>
      <w:tr w:rsidR="006C45D2" w14:paraId="2C1C215D" w14:textId="77777777">
        <w:trPr>
          <w:jc w:val="center"/>
        </w:trPr>
        <w:tc>
          <w:tcPr>
            <w:tcW w:w="3345" w:type="dxa"/>
          </w:tcPr>
          <w:p w14:paraId="2B44B4F7" w14:textId="77777777" w:rsidR="006C45D2" w:rsidRDefault="0048493C">
            <w:pPr>
              <w:pStyle w:val="TableText"/>
            </w:pPr>
            <w:r>
              <w:tab/>
            </w:r>
            <w:r>
              <w:tab/>
              <w:t>@code</w:t>
            </w:r>
          </w:p>
        </w:tc>
        <w:tc>
          <w:tcPr>
            <w:tcW w:w="720" w:type="dxa"/>
          </w:tcPr>
          <w:p w14:paraId="05DF3882" w14:textId="77777777" w:rsidR="006C45D2" w:rsidRDefault="0048493C">
            <w:pPr>
              <w:pStyle w:val="TableText"/>
            </w:pPr>
            <w:r>
              <w:t>1..1</w:t>
            </w:r>
          </w:p>
        </w:tc>
        <w:tc>
          <w:tcPr>
            <w:tcW w:w="1152" w:type="dxa"/>
          </w:tcPr>
          <w:p w14:paraId="5F877F5C" w14:textId="77777777" w:rsidR="006C45D2" w:rsidRDefault="0048493C">
            <w:pPr>
              <w:pStyle w:val="TableText"/>
            </w:pPr>
            <w:r>
              <w:t>SHALL</w:t>
            </w:r>
          </w:p>
        </w:tc>
        <w:tc>
          <w:tcPr>
            <w:tcW w:w="864" w:type="dxa"/>
          </w:tcPr>
          <w:p w14:paraId="6C2DC5BC" w14:textId="77777777" w:rsidR="006C45D2" w:rsidRDefault="006C45D2">
            <w:pPr>
              <w:pStyle w:val="TableText"/>
            </w:pPr>
          </w:p>
        </w:tc>
        <w:tc>
          <w:tcPr>
            <w:tcW w:w="1104" w:type="dxa"/>
          </w:tcPr>
          <w:p w14:paraId="3307AAEB" w14:textId="1E9C3790" w:rsidR="006C45D2" w:rsidRDefault="00CC4EF7">
            <w:pPr>
              <w:pStyle w:val="TableText"/>
            </w:pPr>
            <w:hyperlink w:anchor="C_4475-11">
              <w:r w:rsidR="0048493C">
                <w:rPr>
                  <w:rStyle w:val="HyperlinkText9pt"/>
                </w:rPr>
                <w:t>4475-11</w:t>
              </w:r>
            </w:hyperlink>
          </w:p>
        </w:tc>
        <w:tc>
          <w:tcPr>
            <w:tcW w:w="2975" w:type="dxa"/>
          </w:tcPr>
          <w:p w14:paraId="4834C952" w14:textId="77777777" w:rsidR="006C45D2" w:rsidRDefault="0048493C">
            <w:pPr>
              <w:pStyle w:val="TableText"/>
            </w:pPr>
            <w:r>
              <w:t>urn:oid:2.16.840.1.113883.5.14 (HL7ActStatus) = completed</w:t>
            </w:r>
          </w:p>
        </w:tc>
      </w:tr>
      <w:tr w:rsidR="006C45D2" w14:paraId="42EE461C" w14:textId="77777777">
        <w:trPr>
          <w:jc w:val="center"/>
        </w:trPr>
        <w:tc>
          <w:tcPr>
            <w:tcW w:w="3345" w:type="dxa"/>
          </w:tcPr>
          <w:p w14:paraId="4E38A6B4" w14:textId="77777777" w:rsidR="006C45D2" w:rsidRDefault="0048493C">
            <w:pPr>
              <w:pStyle w:val="TableText"/>
            </w:pPr>
            <w:r>
              <w:tab/>
              <w:t>value</w:t>
            </w:r>
          </w:p>
        </w:tc>
        <w:tc>
          <w:tcPr>
            <w:tcW w:w="720" w:type="dxa"/>
          </w:tcPr>
          <w:p w14:paraId="6E6030E3" w14:textId="77777777" w:rsidR="006C45D2" w:rsidRDefault="0048493C">
            <w:pPr>
              <w:pStyle w:val="TableText"/>
            </w:pPr>
            <w:r>
              <w:t>1..1</w:t>
            </w:r>
          </w:p>
        </w:tc>
        <w:tc>
          <w:tcPr>
            <w:tcW w:w="1152" w:type="dxa"/>
          </w:tcPr>
          <w:p w14:paraId="7B406B13" w14:textId="77777777" w:rsidR="006C45D2" w:rsidRDefault="0048493C">
            <w:pPr>
              <w:pStyle w:val="TableText"/>
            </w:pPr>
            <w:r>
              <w:t>SHALL</w:t>
            </w:r>
          </w:p>
        </w:tc>
        <w:tc>
          <w:tcPr>
            <w:tcW w:w="864" w:type="dxa"/>
          </w:tcPr>
          <w:p w14:paraId="7158A66B" w14:textId="77777777" w:rsidR="006C45D2" w:rsidRDefault="0048493C">
            <w:pPr>
              <w:pStyle w:val="TableText"/>
            </w:pPr>
            <w:r>
              <w:t>CD</w:t>
            </w:r>
          </w:p>
        </w:tc>
        <w:tc>
          <w:tcPr>
            <w:tcW w:w="1104" w:type="dxa"/>
          </w:tcPr>
          <w:p w14:paraId="70F55413" w14:textId="6A0C403D" w:rsidR="006C45D2" w:rsidRDefault="00CC4EF7">
            <w:pPr>
              <w:pStyle w:val="TableText"/>
            </w:pPr>
            <w:hyperlink w:anchor="C_4475-5">
              <w:r w:rsidR="0048493C">
                <w:rPr>
                  <w:rStyle w:val="HyperlinkText9pt"/>
                </w:rPr>
                <w:t>4475-5</w:t>
              </w:r>
            </w:hyperlink>
          </w:p>
        </w:tc>
        <w:tc>
          <w:tcPr>
            <w:tcW w:w="2975" w:type="dxa"/>
          </w:tcPr>
          <w:p w14:paraId="0EA74AD3" w14:textId="77777777" w:rsidR="006C45D2" w:rsidRDefault="0048493C">
            <w:pPr>
              <w:pStyle w:val="TableText"/>
            </w:pPr>
            <w:r>
              <w:t>urn:oid:2.16.840.1.113883.10.20.5.9.40 (NHSN COVID19 Case Classification)</w:t>
            </w:r>
          </w:p>
        </w:tc>
      </w:tr>
    </w:tbl>
    <w:p w14:paraId="4A04889F" w14:textId="77777777" w:rsidR="006C45D2" w:rsidRDefault="006C45D2">
      <w:pPr>
        <w:pStyle w:val="BodyText"/>
      </w:pPr>
    </w:p>
    <w:p w14:paraId="2AFA1D8B" w14:textId="77777777" w:rsidR="006C45D2" w:rsidRDefault="0048493C" w:rsidP="007C5A1B">
      <w:pPr>
        <w:numPr>
          <w:ilvl w:val="0"/>
          <w:numId w:val="107"/>
        </w:numPr>
      </w:pPr>
      <w:r>
        <w:t xml:space="preserve">Conforms to Problem Observation template </w:t>
      </w:r>
      <w:r>
        <w:rPr>
          <w:rStyle w:val="XMLname"/>
        </w:rPr>
        <w:t>(identifier: urn:oid:2.16.840.1.113883.10.20.22.4.4)</w:t>
      </w:r>
      <w:r>
        <w:t>.</w:t>
      </w:r>
    </w:p>
    <w:p w14:paraId="584C38E8" w14:textId="77777777" w:rsidR="006C45D2" w:rsidRDefault="0048493C" w:rsidP="007C5A1B">
      <w:pPr>
        <w:numPr>
          <w:ilvl w:val="0"/>
          <w:numId w:val="10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132" w:name="C_4475-16"/>
      <w:r>
        <w:t xml:space="preserve"> (CONF:4475-16)</w:t>
      </w:r>
      <w:bookmarkEnd w:id="3132"/>
      <w:r>
        <w:t>.</w:t>
      </w:r>
    </w:p>
    <w:p w14:paraId="7F300D32" w14:textId="77777777" w:rsidR="006C45D2" w:rsidRDefault="0048493C" w:rsidP="007C5A1B">
      <w:pPr>
        <w:numPr>
          <w:ilvl w:val="0"/>
          <w:numId w:val="10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133" w:name="C_4475-17"/>
      <w:r>
        <w:t xml:space="preserve"> (CONF:4475-17)</w:t>
      </w:r>
      <w:bookmarkEnd w:id="3133"/>
      <w:r>
        <w:t>.</w:t>
      </w:r>
    </w:p>
    <w:p w14:paraId="71772D19" w14:textId="77777777" w:rsidR="006C45D2" w:rsidRDefault="0048493C" w:rsidP="007C5A1B">
      <w:pPr>
        <w:numPr>
          <w:ilvl w:val="0"/>
          <w:numId w:val="107"/>
        </w:numPr>
      </w:pPr>
      <w:r>
        <w:rPr>
          <w:rStyle w:val="keyword"/>
        </w:rPr>
        <w:t>SHALL</w:t>
      </w:r>
      <w:r>
        <w:t xml:space="preserve"> contain exactly one [1..1] </w:t>
      </w:r>
      <w:r>
        <w:rPr>
          <w:rStyle w:val="XMLnameBold"/>
        </w:rPr>
        <w:t>@negationInd</w:t>
      </w:r>
      <w:r>
        <w:t>=</w:t>
      </w:r>
      <w:r>
        <w:rPr>
          <w:rStyle w:val="XMLname"/>
        </w:rPr>
        <w:t>"false"</w:t>
      </w:r>
      <w:bookmarkStart w:id="3134" w:name="C_4475-18"/>
      <w:r>
        <w:t xml:space="preserve"> (CONF:4475-18)</w:t>
      </w:r>
      <w:bookmarkEnd w:id="3134"/>
      <w:r>
        <w:t>.</w:t>
      </w:r>
    </w:p>
    <w:p w14:paraId="040A14B1" w14:textId="77777777" w:rsidR="006C45D2" w:rsidRDefault="0048493C" w:rsidP="007C5A1B">
      <w:pPr>
        <w:numPr>
          <w:ilvl w:val="0"/>
          <w:numId w:val="107"/>
        </w:numPr>
      </w:pPr>
      <w:r>
        <w:rPr>
          <w:rStyle w:val="keyword"/>
        </w:rPr>
        <w:t>SHALL</w:t>
      </w:r>
      <w:r>
        <w:t xml:space="preserve"> contain exactly one [1..1] </w:t>
      </w:r>
      <w:r>
        <w:rPr>
          <w:rStyle w:val="XMLnameBold"/>
        </w:rPr>
        <w:t>templateId</w:t>
      </w:r>
      <w:bookmarkStart w:id="3135" w:name="C_4475-1"/>
      <w:r>
        <w:t xml:space="preserve"> (CONF:4475-1)</w:t>
      </w:r>
      <w:bookmarkEnd w:id="3135"/>
      <w:r>
        <w:t xml:space="preserve"> such that it</w:t>
      </w:r>
    </w:p>
    <w:p w14:paraId="11C8807A" w14:textId="77777777" w:rsidR="006C45D2" w:rsidRDefault="0048493C" w:rsidP="007C5A1B">
      <w:pPr>
        <w:numPr>
          <w:ilvl w:val="1"/>
          <w:numId w:val="107"/>
        </w:numPr>
      </w:pPr>
      <w:r>
        <w:rPr>
          <w:rStyle w:val="keyword"/>
        </w:rPr>
        <w:t>SHALL</w:t>
      </w:r>
      <w:r>
        <w:t xml:space="preserve"> contain exactly one [1..1] </w:t>
      </w:r>
      <w:r>
        <w:rPr>
          <w:rStyle w:val="XMLnameBold"/>
        </w:rPr>
        <w:t>@root</w:t>
      </w:r>
      <w:r>
        <w:t>=</w:t>
      </w:r>
      <w:r>
        <w:rPr>
          <w:rStyle w:val="XMLname"/>
        </w:rPr>
        <w:t>"2.16.840.1.113883.10.20.22.4.4"</w:t>
      </w:r>
      <w:bookmarkStart w:id="3136" w:name="C_4475-7"/>
      <w:r>
        <w:t xml:space="preserve"> (CONF:4475-7)</w:t>
      </w:r>
      <w:bookmarkEnd w:id="3136"/>
      <w:r>
        <w:t>.</w:t>
      </w:r>
    </w:p>
    <w:p w14:paraId="53F5884F" w14:textId="77777777" w:rsidR="006C45D2" w:rsidRDefault="0048493C" w:rsidP="007C5A1B">
      <w:pPr>
        <w:numPr>
          <w:ilvl w:val="0"/>
          <w:numId w:val="107"/>
        </w:numPr>
      </w:pPr>
      <w:r>
        <w:rPr>
          <w:rStyle w:val="keyword"/>
        </w:rPr>
        <w:t>SHALL</w:t>
      </w:r>
      <w:r>
        <w:t xml:space="preserve"> contain exactly one [1..1] </w:t>
      </w:r>
      <w:r>
        <w:rPr>
          <w:rStyle w:val="XMLnameBold"/>
        </w:rPr>
        <w:t>templateId</w:t>
      </w:r>
      <w:bookmarkStart w:id="3137" w:name="C_4475-6"/>
      <w:r>
        <w:t xml:space="preserve"> (CONF:4475-6)</w:t>
      </w:r>
      <w:bookmarkEnd w:id="3137"/>
      <w:r>
        <w:t xml:space="preserve"> such that it</w:t>
      </w:r>
    </w:p>
    <w:p w14:paraId="0D7B1D30" w14:textId="77777777" w:rsidR="006C45D2" w:rsidRDefault="0048493C" w:rsidP="007C5A1B">
      <w:pPr>
        <w:numPr>
          <w:ilvl w:val="1"/>
          <w:numId w:val="107"/>
        </w:numPr>
      </w:pPr>
      <w:r>
        <w:rPr>
          <w:rStyle w:val="keyword"/>
        </w:rPr>
        <w:t>SHALL</w:t>
      </w:r>
      <w:r>
        <w:t xml:space="preserve"> contain exactly one [1..1] </w:t>
      </w:r>
      <w:r>
        <w:rPr>
          <w:rStyle w:val="XMLnameBold"/>
        </w:rPr>
        <w:t>@root</w:t>
      </w:r>
      <w:r>
        <w:t>=</w:t>
      </w:r>
      <w:r>
        <w:rPr>
          <w:rStyle w:val="XMLname"/>
        </w:rPr>
        <w:t>"2.16.840.1.113883.10.20.5.6.270"</w:t>
      </w:r>
      <w:bookmarkStart w:id="3138" w:name="C_4475-14"/>
      <w:r>
        <w:t xml:space="preserve"> (CONF:4475-14)</w:t>
      </w:r>
      <w:bookmarkEnd w:id="3138"/>
      <w:r>
        <w:t>.</w:t>
      </w:r>
    </w:p>
    <w:p w14:paraId="471B6FC9" w14:textId="77777777" w:rsidR="006C45D2" w:rsidRDefault="0048493C" w:rsidP="007C5A1B">
      <w:pPr>
        <w:numPr>
          <w:ilvl w:val="1"/>
          <w:numId w:val="107"/>
        </w:numPr>
      </w:pPr>
      <w:r>
        <w:rPr>
          <w:rStyle w:val="keyword"/>
        </w:rPr>
        <w:t>SHALL</w:t>
      </w:r>
      <w:r>
        <w:t xml:space="preserve"> contain exactly one [1..1] </w:t>
      </w:r>
      <w:r>
        <w:rPr>
          <w:rStyle w:val="XMLnameBold"/>
        </w:rPr>
        <w:t>@extension</w:t>
      </w:r>
      <w:r>
        <w:t>=</w:t>
      </w:r>
      <w:r>
        <w:rPr>
          <w:rStyle w:val="XMLname"/>
        </w:rPr>
        <w:t>"2021-01-01"</w:t>
      </w:r>
      <w:bookmarkStart w:id="3139" w:name="C_4475-15"/>
      <w:r>
        <w:t xml:space="preserve"> (CONF:4475-15)</w:t>
      </w:r>
      <w:bookmarkEnd w:id="3139"/>
      <w:r>
        <w:t>.</w:t>
      </w:r>
    </w:p>
    <w:p w14:paraId="029C5873" w14:textId="77777777" w:rsidR="006C45D2" w:rsidRDefault="0048493C" w:rsidP="007C5A1B">
      <w:pPr>
        <w:numPr>
          <w:ilvl w:val="0"/>
          <w:numId w:val="107"/>
        </w:numPr>
      </w:pPr>
      <w:r>
        <w:rPr>
          <w:rStyle w:val="keyword"/>
        </w:rPr>
        <w:t>SHALL</w:t>
      </w:r>
      <w:r>
        <w:t xml:space="preserve"> contain exactly one [1..1] </w:t>
      </w:r>
      <w:r>
        <w:rPr>
          <w:rStyle w:val="XMLnameBold"/>
        </w:rPr>
        <w:t>id</w:t>
      </w:r>
      <w:bookmarkStart w:id="3140" w:name="C_4475-2"/>
      <w:r>
        <w:t xml:space="preserve"> (CONF:4475-2)</w:t>
      </w:r>
      <w:bookmarkEnd w:id="3140"/>
      <w:r>
        <w:t>.</w:t>
      </w:r>
    </w:p>
    <w:p w14:paraId="42F9F2DE" w14:textId="77777777" w:rsidR="006C45D2" w:rsidRDefault="0048493C" w:rsidP="007C5A1B">
      <w:pPr>
        <w:numPr>
          <w:ilvl w:val="1"/>
          <w:numId w:val="107"/>
        </w:numPr>
      </w:pPr>
      <w:r>
        <w:t xml:space="preserve">This id </w:t>
      </w:r>
      <w:r>
        <w:rPr>
          <w:rStyle w:val="keyword"/>
        </w:rPr>
        <w:t>SHALL</w:t>
      </w:r>
      <w:r>
        <w:t xml:space="preserve"> contain exactly one [1..1] </w:t>
      </w:r>
      <w:r>
        <w:rPr>
          <w:rStyle w:val="XMLnameBold"/>
        </w:rPr>
        <w:t>@nullFlavor</w:t>
      </w:r>
      <w:r>
        <w:t>=</w:t>
      </w:r>
      <w:r>
        <w:rPr>
          <w:rStyle w:val="XMLname"/>
        </w:rPr>
        <w:t>"NA"</w:t>
      </w:r>
      <w:bookmarkStart w:id="3141" w:name="C_4475-8"/>
      <w:r>
        <w:t xml:space="preserve"> (CONF:4475-8)</w:t>
      </w:r>
      <w:bookmarkEnd w:id="3141"/>
      <w:r>
        <w:t>.</w:t>
      </w:r>
    </w:p>
    <w:p w14:paraId="09E7063F" w14:textId="77777777" w:rsidR="006C45D2" w:rsidRDefault="0048493C" w:rsidP="007C5A1B">
      <w:pPr>
        <w:numPr>
          <w:ilvl w:val="0"/>
          <w:numId w:val="107"/>
        </w:numPr>
      </w:pPr>
      <w:r>
        <w:rPr>
          <w:rStyle w:val="keyword"/>
        </w:rPr>
        <w:t>SHALL</w:t>
      </w:r>
      <w:r>
        <w:t xml:space="preserve"> contain exactly one [1..1] </w:t>
      </w:r>
      <w:r>
        <w:rPr>
          <w:rStyle w:val="XMLnameBold"/>
        </w:rPr>
        <w:t>code</w:t>
      </w:r>
      <w:bookmarkStart w:id="3142" w:name="C_4475-3"/>
      <w:r>
        <w:t xml:space="preserve"> (CONF:4475-3)</w:t>
      </w:r>
      <w:bookmarkEnd w:id="3142"/>
      <w:r>
        <w:t>.</w:t>
      </w:r>
    </w:p>
    <w:p w14:paraId="7EE74FF6" w14:textId="77777777" w:rsidR="006C45D2" w:rsidRDefault="0048493C" w:rsidP="007C5A1B">
      <w:pPr>
        <w:numPr>
          <w:ilvl w:val="1"/>
          <w:numId w:val="107"/>
        </w:numPr>
      </w:pPr>
      <w:r>
        <w:t xml:space="preserve">This code </w:t>
      </w:r>
      <w:r>
        <w:rPr>
          <w:rStyle w:val="keyword"/>
        </w:rPr>
        <w:t>SHALL</w:t>
      </w:r>
      <w:r>
        <w:t xml:space="preserve"> contain exactly one [1..1] </w:t>
      </w:r>
      <w:r>
        <w:rPr>
          <w:rStyle w:val="XMLnameBold"/>
        </w:rPr>
        <w:t>@code</w:t>
      </w:r>
      <w:r>
        <w:t>=</w:t>
      </w:r>
      <w:r>
        <w:rPr>
          <w:rStyle w:val="XMLname"/>
        </w:rPr>
        <w:t>"55607006"</w:t>
      </w:r>
      <w:r>
        <w:t xml:space="preserve"> Problem</w:t>
      </w:r>
      <w:bookmarkStart w:id="3143" w:name="C_4475-9"/>
      <w:r>
        <w:t xml:space="preserve"> (CONF:4475-9)</w:t>
      </w:r>
      <w:bookmarkEnd w:id="3143"/>
      <w:r>
        <w:t>.</w:t>
      </w:r>
    </w:p>
    <w:p w14:paraId="0AF38F99" w14:textId="77777777" w:rsidR="006C45D2" w:rsidRDefault="0048493C" w:rsidP="007C5A1B">
      <w:pPr>
        <w:numPr>
          <w:ilvl w:val="1"/>
          <w:numId w:val="107"/>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3144" w:name="C_4475-10"/>
      <w:r>
        <w:t xml:space="preserve"> (CONF:4475-10)</w:t>
      </w:r>
      <w:bookmarkEnd w:id="3144"/>
      <w:r>
        <w:t>.</w:t>
      </w:r>
    </w:p>
    <w:p w14:paraId="3CD8A48B" w14:textId="77777777" w:rsidR="006C45D2" w:rsidRDefault="0048493C" w:rsidP="007C5A1B">
      <w:pPr>
        <w:numPr>
          <w:ilvl w:val="0"/>
          <w:numId w:val="107"/>
        </w:numPr>
      </w:pPr>
      <w:r>
        <w:rPr>
          <w:rStyle w:val="keyword"/>
        </w:rPr>
        <w:t>SHALL</w:t>
      </w:r>
      <w:r>
        <w:t xml:space="preserve"> contain exactly one [1..1] </w:t>
      </w:r>
      <w:r>
        <w:rPr>
          <w:rStyle w:val="XMLnameBold"/>
        </w:rPr>
        <w:t>statusCode</w:t>
      </w:r>
      <w:bookmarkStart w:id="3145" w:name="C_4475-4"/>
      <w:r>
        <w:t xml:space="preserve"> (CONF:4475-4)</w:t>
      </w:r>
      <w:bookmarkEnd w:id="3145"/>
      <w:r>
        <w:t>.</w:t>
      </w:r>
    </w:p>
    <w:p w14:paraId="5E2D38AB" w14:textId="77777777" w:rsidR="006C45D2" w:rsidRDefault="0048493C" w:rsidP="007C5A1B">
      <w:pPr>
        <w:numPr>
          <w:ilvl w:val="1"/>
          <w:numId w:val="10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146" w:name="C_4475-11"/>
      <w:r>
        <w:t xml:space="preserve"> (CONF:4475-11)</w:t>
      </w:r>
      <w:bookmarkEnd w:id="3146"/>
      <w:r>
        <w:t>.</w:t>
      </w:r>
    </w:p>
    <w:p w14:paraId="07E3DF9A" w14:textId="730963D6" w:rsidR="006C45D2" w:rsidRDefault="0048493C" w:rsidP="007C5A1B">
      <w:pPr>
        <w:numPr>
          <w:ilvl w:val="0"/>
          <w:numId w:val="107"/>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_COVID19_Case_Classification">
        <w:r>
          <w:rPr>
            <w:rStyle w:val="HyperlinkCourierBold"/>
          </w:rPr>
          <w:t>NHSN COVID19 Case Classification</w:t>
        </w:r>
      </w:hyperlink>
      <w:r>
        <w:rPr>
          <w:rStyle w:val="XMLname"/>
        </w:rPr>
        <w:t xml:space="preserve"> urn:oid:2.16.840.1.113883.10.20.5.9.40</w:t>
      </w:r>
      <w:r>
        <w:rPr>
          <w:rStyle w:val="keyword"/>
        </w:rPr>
        <w:t xml:space="preserve"> DYNAMIC</w:t>
      </w:r>
      <w:bookmarkStart w:id="3147" w:name="C_4475-5"/>
      <w:r>
        <w:t xml:space="preserve"> (CONF:4475-5)</w:t>
      </w:r>
      <w:bookmarkEnd w:id="3147"/>
      <w:r>
        <w:t>.</w:t>
      </w:r>
    </w:p>
    <w:p w14:paraId="4C05C480" w14:textId="65DD4F72" w:rsidR="006C45D2" w:rsidRDefault="0048493C">
      <w:pPr>
        <w:pStyle w:val="Caption"/>
      </w:pPr>
      <w:bookmarkStart w:id="3148" w:name="_Toc106442896"/>
      <w:r>
        <w:t xml:space="preserve">Table </w:t>
      </w:r>
      <w:r>
        <w:fldChar w:fldCharType="begin"/>
      </w:r>
      <w:r>
        <w:instrText>SEQ Table \* ARABIC</w:instrText>
      </w:r>
      <w:r>
        <w:fldChar w:fldCharType="separate"/>
      </w:r>
      <w:r w:rsidR="00AC6834">
        <w:t>352</w:t>
      </w:r>
      <w:r>
        <w:fldChar w:fldCharType="end"/>
      </w:r>
      <w:r>
        <w:t xml:space="preserve">: </w:t>
      </w:r>
      <w:bookmarkStart w:id="3149" w:name="NHSN_COVID19_Case_Classification"/>
      <w:r>
        <w:t>NHSN COVID19 Case Classification</w:t>
      </w:r>
      <w:bookmarkEnd w:id="3148"/>
      <w:bookmarkEnd w:id="314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1D5D8EB9" w14:textId="77777777">
        <w:trPr>
          <w:jc w:val="center"/>
        </w:trPr>
        <w:tc>
          <w:tcPr>
            <w:tcW w:w="1440" w:type="dxa"/>
            <w:gridSpan w:val="4"/>
          </w:tcPr>
          <w:p w14:paraId="14504D20" w14:textId="77777777" w:rsidR="006C45D2" w:rsidRDefault="0048493C">
            <w:pPr>
              <w:pStyle w:val="TableText"/>
            </w:pPr>
            <w:r>
              <w:t>Value Set: NHSN COVID19 Case Classification urn:oid:2.16.840.1.113883.10.20.5.9.40</w:t>
            </w:r>
          </w:p>
          <w:p w14:paraId="67AB8A4E" w14:textId="77777777" w:rsidR="006C45D2" w:rsidRDefault="0048493C">
            <w:pPr>
              <w:pStyle w:val="TableText"/>
            </w:pPr>
            <w:r>
              <w:t>(Clinical Focus: COVID-19 conditions associated with confirmed case status.),(Data Element Scope: Problem Observation code (CDA) or Condition code (FHIR). Used to identify patients with confirmed COVID-19.),(Inclusion Criteria: ),(Exclusion Criteria: )</w:t>
            </w:r>
            <w:r>
              <w:br/>
            </w:r>
            <w:r>
              <w:br/>
              <w:t>This value set was imported on 6/1/2021 with a version of Latest.</w:t>
            </w:r>
          </w:p>
          <w:p w14:paraId="3AE5CFB1" w14:textId="1F78A6F6" w:rsidR="006C45D2" w:rsidRDefault="0048493C">
            <w:pPr>
              <w:pStyle w:val="TableText"/>
            </w:pPr>
            <w:r>
              <w:t xml:space="preserve">Value Set Source: </w:t>
            </w:r>
            <w:hyperlink r:id="rId44" w:history="1">
              <w:r>
                <w:rPr>
                  <w:rStyle w:val="HyperlinkCourierBold"/>
                </w:rPr>
                <w:t>https://vsac.nlm.nih.gov/valueset/2.16.840.1.113883.10.20.5.9.40/expansion</w:t>
              </w:r>
            </w:hyperlink>
          </w:p>
        </w:tc>
      </w:tr>
      <w:tr w:rsidR="006C45D2" w14:paraId="3BF231DA" w14:textId="77777777">
        <w:trPr>
          <w:cantSplit/>
          <w:tblHeader/>
          <w:jc w:val="center"/>
        </w:trPr>
        <w:tc>
          <w:tcPr>
            <w:tcW w:w="1560" w:type="dxa"/>
            <w:shd w:val="clear" w:color="auto" w:fill="E6E6E6"/>
          </w:tcPr>
          <w:p w14:paraId="29390562" w14:textId="77777777" w:rsidR="006C45D2" w:rsidRDefault="0048493C">
            <w:pPr>
              <w:pStyle w:val="TableHead"/>
            </w:pPr>
            <w:r>
              <w:t>Code</w:t>
            </w:r>
          </w:p>
        </w:tc>
        <w:tc>
          <w:tcPr>
            <w:tcW w:w="3000" w:type="dxa"/>
            <w:shd w:val="clear" w:color="auto" w:fill="E6E6E6"/>
          </w:tcPr>
          <w:p w14:paraId="0B904098" w14:textId="77777777" w:rsidR="006C45D2" w:rsidRDefault="0048493C">
            <w:pPr>
              <w:pStyle w:val="TableHead"/>
            </w:pPr>
            <w:r>
              <w:t>Code System</w:t>
            </w:r>
          </w:p>
        </w:tc>
        <w:tc>
          <w:tcPr>
            <w:tcW w:w="3000" w:type="dxa"/>
            <w:shd w:val="clear" w:color="auto" w:fill="E6E6E6"/>
          </w:tcPr>
          <w:p w14:paraId="380ABF57" w14:textId="77777777" w:rsidR="006C45D2" w:rsidRDefault="0048493C">
            <w:pPr>
              <w:pStyle w:val="TableHead"/>
            </w:pPr>
            <w:r>
              <w:t>Code System OID</w:t>
            </w:r>
          </w:p>
        </w:tc>
        <w:tc>
          <w:tcPr>
            <w:tcW w:w="2520" w:type="dxa"/>
            <w:shd w:val="clear" w:color="auto" w:fill="E6E6E6"/>
          </w:tcPr>
          <w:p w14:paraId="0F5B4852" w14:textId="77777777" w:rsidR="006C45D2" w:rsidRDefault="0048493C">
            <w:pPr>
              <w:pStyle w:val="TableHead"/>
            </w:pPr>
            <w:r>
              <w:t>Print Name</w:t>
            </w:r>
          </w:p>
        </w:tc>
      </w:tr>
      <w:tr w:rsidR="006C45D2" w14:paraId="4B3A4D3D" w14:textId="77777777">
        <w:trPr>
          <w:jc w:val="center"/>
        </w:trPr>
        <w:tc>
          <w:tcPr>
            <w:tcW w:w="1170" w:type="dxa"/>
          </w:tcPr>
          <w:p w14:paraId="556F5DA6" w14:textId="77777777" w:rsidR="006C45D2" w:rsidRDefault="0048493C">
            <w:pPr>
              <w:pStyle w:val="TableText"/>
            </w:pPr>
            <w:r>
              <w:t>1240591000000102</w:t>
            </w:r>
          </w:p>
        </w:tc>
        <w:tc>
          <w:tcPr>
            <w:tcW w:w="3195" w:type="dxa"/>
          </w:tcPr>
          <w:p w14:paraId="2C6880E6" w14:textId="77777777" w:rsidR="006C45D2" w:rsidRDefault="0048493C">
            <w:pPr>
              <w:pStyle w:val="TableText"/>
            </w:pPr>
            <w:r>
              <w:t>SNOMED CT</w:t>
            </w:r>
          </w:p>
        </w:tc>
        <w:tc>
          <w:tcPr>
            <w:tcW w:w="3195" w:type="dxa"/>
          </w:tcPr>
          <w:p w14:paraId="4025B7FE" w14:textId="77777777" w:rsidR="006C45D2" w:rsidRDefault="0048493C">
            <w:pPr>
              <w:pStyle w:val="TableText"/>
            </w:pPr>
            <w:r>
              <w:t>urn:oid:2.16.840.1.113883.6.96</w:t>
            </w:r>
          </w:p>
        </w:tc>
        <w:tc>
          <w:tcPr>
            <w:tcW w:w="2520" w:type="dxa"/>
          </w:tcPr>
          <w:p w14:paraId="02106D35" w14:textId="77777777" w:rsidR="006C45D2" w:rsidRDefault="0048493C">
            <w:pPr>
              <w:pStyle w:val="TableText"/>
            </w:pPr>
            <w:r>
              <w:t>Severe acute respiratory syndrome coronavirus 2 not detected (finding)</w:t>
            </w:r>
          </w:p>
        </w:tc>
      </w:tr>
      <w:tr w:rsidR="006C45D2" w14:paraId="36EAB702" w14:textId="77777777">
        <w:trPr>
          <w:jc w:val="center"/>
        </w:trPr>
        <w:tc>
          <w:tcPr>
            <w:tcW w:w="1170" w:type="dxa"/>
          </w:tcPr>
          <w:p w14:paraId="16B205D7" w14:textId="77777777" w:rsidR="006C45D2" w:rsidRDefault="0048493C">
            <w:pPr>
              <w:pStyle w:val="TableText"/>
            </w:pPr>
            <w:r>
              <w:t>840539006</w:t>
            </w:r>
          </w:p>
        </w:tc>
        <w:tc>
          <w:tcPr>
            <w:tcW w:w="3195" w:type="dxa"/>
          </w:tcPr>
          <w:p w14:paraId="4696CA11" w14:textId="77777777" w:rsidR="006C45D2" w:rsidRDefault="0048493C">
            <w:pPr>
              <w:pStyle w:val="TableText"/>
            </w:pPr>
            <w:r>
              <w:t>SNOMED CT</w:t>
            </w:r>
          </w:p>
        </w:tc>
        <w:tc>
          <w:tcPr>
            <w:tcW w:w="3195" w:type="dxa"/>
          </w:tcPr>
          <w:p w14:paraId="21D2DA86" w14:textId="77777777" w:rsidR="006C45D2" w:rsidRDefault="0048493C">
            <w:pPr>
              <w:pStyle w:val="TableText"/>
            </w:pPr>
            <w:r>
              <w:t>urn:oid:2.16.840.1.113883.6.96</w:t>
            </w:r>
          </w:p>
        </w:tc>
        <w:tc>
          <w:tcPr>
            <w:tcW w:w="2520" w:type="dxa"/>
          </w:tcPr>
          <w:p w14:paraId="3116132F" w14:textId="77777777" w:rsidR="006C45D2" w:rsidRDefault="0048493C">
            <w:pPr>
              <w:pStyle w:val="TableText"/>
            </w:pPr>
            <w:r>
              <w:t>Disease caused by Severe acute respiratory syndrome coronavirus 2 (disorder)</w:t>
            </w:r>
          </w:p>
        </w:tc>
      </w:tr>
    </w:tbl>
    <w:p w14:paraId="657BA5C2" w14:textId="77777777" w:rsidR="006C45D2" w:rsidRDefault="006C45D2">
      <w:pPr>
        <w:pStyle w:val="BodyText"/>
      </w:pPr>
    </w:p>
    <w:p w14:paraId="5393021B" w14:textId="313DA7E7" w:rsidR="006C45D2" w:rsidRDefault="0048493C">
      <w:pPr>
        <w:pStyle w:val="Caption"/>
        <w:ind w:left="130" w:right="115"/>
      </w:pPr>
      <w:bookmarkStart w:id="3150" w:name="_Toc106442427"/>
      <w:r>
        <w:t xml:space="preserve">Figure </w:t>
      </w:r>
      <w:r>
        <w:fldChar w:fldCharType="begin"/>
      </w:r>
      <w:r>
        <w:instrText>SEQ Figure \* ARABIC</w:instrText>
      </w:r>
      <w:r>
        <w:fldChar w:fldCharType="separate"/>
      </w:r>
      <w:r w:rsidR="00AC6834">
        <w:t>124</w:t>
      </w:r>
      <w:r>
        <w:fldChar w:fldCharType="end"/>
      </w:r>
      <w:r>
        <w:t>: NHSN COVID-19 Condition Observation (V2) Example - Had COVID-19</w:t>
      </w:r>
      <w:bookmarkEnd w:id="3150"/>
    </w:p>
    <w:p w14:paraId="49C49E99" w14:textId="77777777" w:rsidR="006C45D2" w:rsidRDefault="0048493C">
      <w:pPr>
        <w:pStyle w:val="Example"/>
        <w:ind w:left="130" w:right="115"/>
      </w:pPr>
      <w:r>
        <w:t>&lt;observation classCode="OBS" moodCode="EVN" negationInd="false"&gt;</w:t>
      </w:r>
    </w:p>
    <w:p w14:paraId="170536CA" w14:textId="77777777" w:rsidR="006C45D2" w:rsidRDefault="0048493C">
      <w:pPr>
        <w:pStyle w:val="Example"/>
        <w:ind w:left="130" w:right="115"/>
      </w:pPr>
      <w:r>
        <w:t xml:space="preserve">    &lt;!-- [C-CDA R1.1] Problem Observation --&gt;</w:t>
      </w:r>
    </w:p>
    <w:p w14:paraId="3E13A9BE" w14:textId="77777777" w:rsidR="006C45D2" w:rsidRDefault="0048493C">
      <w:pPr>
        <w:pStyle w:val="Example"/>
        <w:ind w:left="130" w:right="115"/>
      </w:pPr>
      <w:r>
        <w:t xml:space="preserve">    &lt;templateId root="2.16.840.1.113883.10.20.22.4.4"/&gt;</w:t>
      </w:r>
    </w:p>
    <w:p w14:paraId="1363A702" w14:textId="77777777" w:rsidR="006C45D2" w:rsidRDefault="0048493C">
      <w:pPr>
        <w:pStyle w:val="Example"/>
        <w:ind w:left="130" w:right="115"/>
      </w:pPr>
      <w:r>
        <w:t xml:space="preserve">    &lt;!-- [HAI R4D1] NHSN COVID-19 Condition Observation (V2) --&gt;</w:t>
      </w:r>
    </w:p>
    <w:p w14:paraId="710AA80D" w14:textId="77777777" w:rsidR="006C45D2" w:rsidRDefault="0048493C">
      <w:pPr>
        <w:pStyle w:val="Example"/>
        <w:ind w:left="130" w:right="115"/>
      </w:pPr>
      <w:r>
        <w:t xml:space="preserve">    &lt;templateId root="2.16.840.1.113883.10.20.5.6.270" extension="2021-01-01"/&gt;</w:t>
      </w:r>
    </w:p>
    <w:p w14:paraId="40DE00FF" w14:textId="77777777" w:rsidR="006C45D2" w:rsidRDefault="0048493C">
      <w:pPr>
        <w:pStyle w:val="Example"/>
        <w:ind w:left="130" w:right="115"/>
      </w:pPr>
      <w:r>
        <w:t xml:space="preserve">    &lt;id nullFlavor="NA"/&gt;</w:t>
      </w:r>
    </w:p>
    <w:p w14:paraId="1FD8FD4C" w14:textId="77777777" w:rsidR="006C45D2" w:rsidRDefault="0048493C">
      <w:pPr>
        <w:pStyle w:val="Example"/>
        <w:ind w:left="130" w:right="115"/>
      </w:pPr>
      <w:r>
        <w:t xml:space="preserve">    &lt;code code="55607006" </w:t>
      </w:r>
    </w:p>
    <w:p w14:paraId="627A0B19" w14:textId="77777777" w:rsidR="006C45D2" w:rsidRDefault="0048493C">
      <w:pPr>
        <w:pStyle w:val="Example"/>
        <w:ind w:left="130" w:right="115"/>
      </w:pPr>
      <w:r>
        <w:t xml:space="preserve">        displayName="Problem" </w:t>
      </w:r>
    </w:p>
    <w:p w14:paraId="7F08AAA6" w14:textId="77777777" w:rsidR="006C45D2" w:rsidRDefault="0048493C">
      <w:pPr>
        <w:pStyle w:val="Example"/>
        <w:ind w:left="130" w:right="115"/>
      </w:pPr>
      <w:r>
        <w:t xml:space="preserve">        codeSystem="2.16.840.1.113883.6.96"</w:t>
      </w:r>
    </w:p>
    <w:p w14:paraId="0A87AA14" w14:textId="77777777" w:rsidR="006C45D2" w:rsidRDefault="0048493C">
      <w:pPr>
        <w:pStyle w:val="Example"/>
        <w:ind w:left="130" w:right="115"/>
      </w:pPr>
      <w:r>
        <w:t xml:space="preserve">        codeSystemName="SNOMED CT"/&gt; </w:t>
      </w:r>
    </w:p>
    <w:p w14:paraId="119479D7" w14:textId="77777777" w:rsidR="006C45D2" w:rsidRDefault="0048493C">
      <w:pPr>
        <w:pStyle w:val="Example"/>
        <w:ind w:left="130" w:right="115"/>
      </w:pPr>
      <w:r>
        <w:t xml:space="preserve">    &lt;statusCode code="completed"/&gt;</w:t>
      </w:r>
    </w:p>
    <w:p w14:paraId="0812E5E8" w14:textId="77777777" w:rsidR="006C45D2" w:rsidRDefault="0048493C">
      <w:pPr>
        <w:pStyle w:val="Example"/>
        <w:ind w:left="130" w:right="115"/>
      </w:pPr>
      <w:r>
        <w:t xml:space="preserve">    &lt;value xsi:type="CD" code="840539006" </w:t>
      </w:r>
    </w:p>
    <w:p w14:paraId="580A9C9E" w14:textId="77777777" w:rsidR="006C45D2" w:rsidRDefault="0048493C">
      <w:pPr>
        <w:pStyle w:val="Example"/>
        <w:ind w:left="130" w:right="115"/>
      </w:pPr>
      <w:r>
        <w:t xml:space="preserve">        codeSystem="2.16.840.1.113883.6.96"</w:t>
      </w:r>
    </w:p>
    <w:p w14:paraId="2A27411A" w14:textId="77777777" w:rsidR="006C45D2" w:rsidRDefault="0048493C">
      <w:pPr>
        <w:pStyle w:val="Example"/>
        <w:ind w:left="130" w:right="115"/>
      </w:pPr>
      <w:r>
        <w:t xml:space="preserve">        codeSystemName="SNOMED CT"</w:t>
      </w:r>
    </w:p>
    <w:p w14:paraId="3EF944E8" w14:textId="77777777" w:rsidR="006C45D2" w:rsidRDefault="0048493C">
      <w:pPr>
        <w:pStyle w:val="Example"/>
        <w:ind w:left="130" w:right="115"/>
      </w:pPr>
      <w:r>
        <w:t xml:space="preserve">        displayName="Disease caused by severe acute respiratory syndrome coronavirus 2"/&gt;</w:t>
      </w:r>
    </w:p>
    <w:p w14:paraId="7BD5568A" w14:textId="77777777" w:rsidR="006C45D2" w:rsidRDefault="0048493C">
      <w:pPr>
        <w:pStyle w:val="Example"/>
        <w:ind w:left="130" w:right="115"/>
      </w:pPr>
      <w:r>
        <w:t>&lt;/observation&gt;</w:t>
      </w:r>
    </w:p>
    <w:p w14:paraId="4265D94E" w14:textId="77777777" w:rsidR="006C45D2" w:rsidRDefault="006C45D2">
      <w:pPr>
        <w:pStyle w:val="BodyText"/>
      </w:pPr>
    </w:p>
    <w:p w14:paraId="584E51D6" w14:textId="6964EE08" w:rsidR="006C45D2" w:rsidRDefault="0048493C">
      <w:pPr>
        <w:pStyle w:val="Caption"/>
        <w:ind w:left="130" w:right="115"/>
      </w:pPr>
      <w:bookmarkStart w:id="3151" w:name="_Toc106442428"/>
      <w:r>
        <w:t xml:space="preserve">Figure </w:t>
      </w:r>
      <w:r>
        <w:fldChar w:fldCharType="begin"/>
      </w:r>
      <w:r>
        <w:instrText>SEQ Figure \* ARABIC</w:instrText>
      </w:r>
      <w:r>
        <w:fldChar w:fldCharType="separate"/>
      </w:r>
      <w:r w:rsidR="00AC6834">
        <w:t>125</w:t>
      </w:r>
      <w:r>
        <w:fldChar w:fldCharType="end"/>
      </w:r>
      <w:r>
        <w:t>: NHSN COVID-19 Condition Observation (V2) Example - Did not have COVID-19</w:t>
      </w:r>
      <w:bookmarkEnd w:id="3151"/>
    </w:p>
    <w:p w14:paraId="4FA66A0A" w14:textId="77777777" w:rsidR="006C45D2" w:rsidRDefault="0048493C">
      <w:pPr>
        <w:pStyle w:val="Example"/>
        <w:ind w:left="130" w:right="115"/>
      </w:pPr>
      <w:r>
        <w:t>&lt;observation classCode="OBS" moodCode="EVN" negationInd="false"&gt;</w:t>
      </w:r>
    </w:p>
    <w:p w14:paraId="3E3EDFAB" w14:textId="77777777" w:rsidR="006C45D2" w:rsidRDefault="0048493C">
      <w:pPr>
        <w:pStyle w:val="Example"/>
        <w:ind w:left="130" w:right="115"/>
      </w:pPr>
      <w:r>
        <w:t xml:space="preserve">    &lt;!-- [C-CDA R1.1] Problem Observation --&gt;</w:t>
      </w:r>
    </w:p>
    <w:p w14:paraId="0D177B64" w14:textId="77777777" w:rsidR="006C45D2" w:rsidRDefault="0048493C">
      <w:pPr>
        <w:pStyle w:val="Example"/>
        <w:ind w:left="130" w:right="115"/>
      </w:pPr>
      <w:r>
        <w:t xml:space="preserve">    &lt;templateId root="2.16.840.1.113883.10.20.22.4.4"/&gt;</w:t>
      </w:r>
    </w:p>
    <w:p w14:paraId="58E55DC1" w14:textId="77777777" w:rsidR="006C45D2" w:rsidRDefault="0048493C">
      <w:pPr>
        <w:pStyle w:val="Example"/>
        <w:ind w:left="130" w:right="115"/>
      </w:pPr>
      <w:r>
        <w:t xml:space="preserve">    &lt;!-- [HAI R4D1] NHSN COVID-19 Condition Observation Example (V2) --&gt;</w:t>
      </w:r>
    </w:p>
    <w:p w14:paraId="724A9851" w14:textId="77777777" w:rsidR="006C45D2" w:rsidRDefault="0048493C">
      <w:pPr>
        <w:pStyle w:val="Example"/>
        <w:ind w:left="130" w:right="115"/>
      </w:pPr>
      <w:r>
        <w:t xml:space="preserve">    &lt;templateId root="2.16.840.1.113883.10.20.5.6.270" extension="2021-01-01"/&gt;</w:t>
      </w:r>
    </w:p>
    <w:p w14:paraId="32C24826" w14:textId="77777777" w:rsidR="006C45D2" w:rsidRDefault="0048493C">
      <w:pPr>
        <w:pStyle w:val="Example"/>
        <w:ind w:left="130" w:right="115"/>
      </w:pPr>
      <w:r>
        <w:t xml:space="preserve">    &lt;id nullFlavor="NA"/&gt;</w:t>
      </w:r>
    </w:p>
    <w:p w14:paraId="6256A2DC" w14:textId="77777777" w:rsidR="006C45D2" w:rsidRDefault="0048493C">
      <w:pPr>
        <w:pStyle w:val="Example"/>
        <w:ind w:left="130" w:right="115"/>
      </w:pPr>
      <w:r>
        <w:t xml:space="preserve">    &lt;code code="55607006" </w:t>
      </w:r>
    </w:p>
    <w:p w14:paraId="30B2AF95" w14:textId="77777777" w:rsidR="006C45D2" w:rsidRDefault="0048493C">
      <w:pPr>
        <w:pStyle w:val="Example"/>
        <w:ind w:left="130" w:right="115"/>
      </w:pPr>
      <w:r>
        <w:t xml:space="preserve">        displayName="Problem" </w:t>
      </w:r>
    </w:p>
    <w:p w14:paraId="5206C2EA" w14:textId="77777777" w:rsidR="006C45D2" w:rsidRDefault="0048493C">
      <w:pPr>
        <w:pStyle w:val="Example"/>
        <w:ind w:left="130" w:right="115"/>
      </w:pPr>
      <w:r>
        <w:t xml:space="preserve">        codeSystem="2.16.840.1.113883.6.96"</w:t>
      </w:r>
    </w:p>
    <w:p w14:paraId="68707867" w14:textId="77777777" w:rsidR="006C45D2" w:rsidRDefault="0048493C">
      <w:pPr>
        <w:pStyle w:val="Example"/>
        <w:ind w:left="130" w:right="115"/>
      </w:pPr>
      <w:r>
        <w:t xml:space="preserve">        codeSystemName="SNOMED CT"/&gt; </w:t>
      </w:r>
    </w:p>
    <w:p w14:paraId="3DC7E8C0" w14:textId="77777777" w:rsidR="006C45D2" w:rsidRDefault="0048493C">
      <w:pPr>
        <w:pStyle w:val="Example"/>
        <w:ind w:left="130" w:right="115"/>
      </w:pPr>
      <w:r>
        <w:t xml:space="preserve">    &lt;statusCode code="completed"/&gt;</w:t>
      </w:r>
    </w:p>
    <w:p w14:paraId="3938E5B7" w14:textId="77777777" w:rsidR="006C45D2" w:rsidRDefault="0048493C">
      <w:pPr>
        <w:pStyle w:val="Example"/>
        <w:ind w:left="130" w:right="115"/>
      </w:pPr>
      <w:r>
        <w:t xml:space="preserve">    &lt;value xsi:type="CD" code="1240591000000102" </w:t>
      </w:r>
    </w:p>
    <w:p w14:paraId="56D180C2" w14:textId="77777777" w:rsidR="006C45D2" w:rsidRDefault="0048493C">
      <w:pPr>
        <w:pStyle w:val="Example"/>
        <w:ind w:left="130" w:right="115"/>
      </w:pPr>
      <w:r>
        <w:t xml:space="preserve">        codeSystem="2.16.840.1.113883.6.96"</w:t>
      </w:r>
    </w:p>
    <w:p w14:paraId="3E45862B" w14:textId="77777777" w:rsidR="006C45D2" w:rsidRDefault="0048493C">
      <w:pPr>
        <w:pStyle w:val="Example"/>
        <w:ind w:left="130" w:right="115"/>
      </w:pPr>
      <w:r>
        <w:t xml:space="preserve">        codeSystemName="SNOMED CT"</w:t>
      </w:r>
    </w:p>
    <w:p w14:paraId="0C38E47C" w14:textId="77777777" w:rsidR="006C45D2" w:rsidRDefault="0048493C">
      <w:pPr>
        <w:pStyle w:val="Example"/>
        <w:ind w:left="130" w:right="115"/>
      </w:pPr>
      <w:r>
        <w:t xml:space="preserve">        displayName="Severe acute respiratory syndrome coronavirus 2 not detected (finding)"/&gt;</w:t>
      </w:r>
    </w:p>
    <w:p w14:paraId="7DA219BF" w14:textId="77777777" w:rsidR="006C45D2" w:rsidRDefault="0048493C">
      <w:pPr>
        <w:pStyle w:val="Example"/>
        <w:ind w:left="130" w:right="115"/>
      </w:pPr>
      <w:r>
        <w:t>&lt;/observation&gt;</w:t>
      </w:r>
    </w:p>
    <w:p w14:paraId="4EC2B723" w14:textId="77777777" w:rsidR="006C45D2" w:rsidRDefault="006C45D2">
      <w:pPr>
        <w:pStyle w:val="BodyText"/>
      </w:pPr>
    </w:p>
    <w:p w14:paraId="1EF89235" w14:textId="77777777" w:rsidR="006C45D2" w:rsidRDefault="0048493C">
      <w:pPr>
        <w:pStyle w:val="Heading2nospace"/>
      </w:pPr>
      <w:bookmarkStart w:id="3152" w:name="E_No_Hemovigilance_Adverse_Reactions_Re"/>
      <w:bookmarkStart w:id="3153" w:name="_Toc106442184"/>
      <w:r>
        <w:t>No Hemovigilance Adverse Reactions Reported This Month Observation</w:t>
      </w:r>
      <w:bookmarkEnd w:id="3152"/>
      <w:bookmarkEnd w:id="3153"/>
    </w:p>
    <w:p w14:paraId="410DC296" w14:textId="77777777" w:rsidR="006C45D2" w:rsidRDefault="0048493C">
      <w:pPr>
        <w:pStyle w:val="BracketData"/>
      </w:pPr>
      <w:r>
        <w:t>[observation: identifier urn:hl7ii:2.16.840.1.113883.10.20.5.6.232:2015-10-01 (closed)]</w:t>
      </w:r>
    </w:p>
    <w:p w14:paraId="47EECB55" w14:textId="77777777" w:rsidR="006C45D2" w:rsidRDefault="0048493C">
      <w:pPr>
        <w:pStyle w:val="BracketData"/>
      </w:pPr>
      <w:r>
        <w:t>Published as part of NHSN Healthcare Associated Infection (HAI) Reports Release 3, DSTU 1 - US Realm</w:t>
      </w:r>
    </w:p>
    <w:p w14:paraId="2EFB69BA" w14:textId="4E0A11A0" w:rsidR="006C45D2" w:rsidRDefault="0048493C">
      <w:pPr>
        <w:pStyle w:val="Caption"/>
      </w:pPr>
      <w:bookmarkStart w:id="3154" w:name="_Toc106442897"/>
      <w:r>
        <w:t xml:space="preserve">Table </w:t>
      </w:r>
      <w:r>
        <w:fldChar w:fldCharType="begin"/>
      </w:r>
      <w:r>
        <w:instrText>SEQ Table \* ARABIC</w:instrText>
      </w:r>
      <w:r>
        <w:fldChar w:fldCharType="separate"/>
      </w:r>
      <w:r w:rsidR="00AC6834">
        <w:t>353</w:t>
      </w:r>
      <w:r>
        <w:fldChar w:fldCharType="end"/>
      </w:r>
      <w:r>
        <w:t>: No Hemovigilance Adverse Reactions Reported This Month Observation Contexts</w:t>
      </w:r>
      <w:bookmarkEnd w:id="315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534D4E55" w14:textId="77777777">
        <w:trPr>
          <w:cantSplit/>
          <w:tblHeader/>
          <w:jc w:val="center"/>
        </w:trPr>
        <w:tc>
          <w:tcPr>
            <w:tcW w:w="360" w:type="dxa"/>
            <w:shd w:val="clear" w:color="auto" w:fill="E6E6E6"/>
          </w:tcPr>
          <w:p w14:paraId="7E13C2FB" w14:textId="77777777" w:rsidR="006C45D2" w:rsidRDefault="0048493C">
            <w:pPr>
              <w:pStyle w:val="TableHead"/>
            </w:pPr>
            <w:r>
              <w:t>Contained By:</w:t>
            </w:r>
          </w:p>
        </w:tc>
        <w:tc>
          <w:tcPr>
            <w:tcW w:w="360" w:type="dxa"/>
            <w:shd w:val="clear" w:color="auto" w:fill="E6E6E6"/>
          </w:tcPr>
          <w:p w14:paraId="572C2326" w14:textId="77777777" w:rsidR="006C45D2" w:rsidRDefault="0048493C">
            <w:pPr>
              <w:pStyle w:val="TableHead"/>
            </w:pPr>
            <w:r>
              <w:t>Contains:</w:t>
            </w:r>
          </w:p>
        </w:tc>
      </w:tr>
      <w:tr w:rsidR="006C45D2" w14:paraId="7F405073" w14:textId="77777777">
        <w:trPr>
          <w:jc w:val="center"/>
        </w:trPr>
        <w:tc>
          <w:tcPr>
            <w:tcW w:w="360" w:type="dxa"/>
          </w:tcPr>
          <w:p w14:paraId="57C2F170" w14:textId="3363AED5" w:rsidR="006C45D2" w:rsidRDefault="00CC4EF7">
            <w:pPr>
              <w:pStyle w:val="TableText"/>
            </w:pPr>
            <w:hyperlink w:anchor="S_Summary_Data_Section_HV_V2">
              <w:r w:rsidR="0048493C">
                <w:rPr>
                  <w:rStyle w:val="HyperlinkText9pt"/>
                </w:rPr>
                <w:t>Summary Data Section (HV) (V2)</w:t>
              </w:r>
            </w:hyperlink>
            <w:r w:rsidR="0048493C">
              <w:t xml:space="preserve"> (required)</w:t>
            </w:r>
          </w:p>
        </w:tc>
        <w:tc>
          <w:tcPr>
            <w:tcW w:w="360" w:type="dxa"/>
          </w:tcPr>
          <w:p w14:paraId="6CB5385E" w14:textId="77777777" w:rsidR="006C45D2" w:rsidRDefault="006C45D2"/>
        </w:tc>
      </w:tr>
    </w:tbl>
    <w:p w14:paraId="615B57F7" w14:textId="77777777" w:rsidR="006C45D2" w:rsidRDefault="006C45D2">
      <w:pPr>
        <w:pStyle w:val="BodyText"/>
      </w:pPr>
    </w:p>
    <w:p w14:paraId="084A993E" w14:textId="77777777" w:rsidR="006C45D2" w:rsidRDefault="0048493C">
      <w:r>
        <w:t>This clinical statement represents whether or not there were no hemovigilance adverse reactions reported this month.</w:t>
      </w:r>
    </w:p>
    <w:p w14:paraId="30E59253" w14:textId="77777777" w:rsidR="006C45D2" w:rsidRDefault="0048493C">
      <w:r>
        <w:t>If there were no hemovigilance adverse reactions reported this month, set the value of @negationInd to false, otherwise, set the value of @negationInd to true.</w:t>
      </w:r>
    </w:p>
    <w:p w14:paraId="722B59D5" w14:textId="77777777" w:rsidR="006C45D2" w:rsidRDefault="0048493C">
      <w:r>
        <w:t>On the form from which this template is modeled, this datum is reported as a check box stating that there were no hemovigilance adverse reactions reported this month. Thus, this template reports a "negative" finding. To report that this check box was not checked is to say that it is not the case that no hemovigilance adverse reactions were reported this month, which is subtly different from stating that there were hemovigilance adverse reactions reported this month. Because we are reporting a "negative" finding, negating the statement necessitates some seemingly counter-intuitive logic as follows:</w:t>
      </w:r>
    </w:p>
    <w:p w14:paraId="04223EDD" w14:textId="77777777" w:rsidR="006C45D2" w:rsidRDefault="0048493C">
      <w:pPr>
        <w:pStyle w:val="ListBullet"/>
      </w:pPr>
      <w:r>
        <w:t>No hemovigilance adverse reactions reported this month = ASSERTION + negationInd="false" (the assertion that there were no HV adverse reactions is not negated)</w:t>
      </w:r>
    </w:p>
    <w:p w14:paraId="30D248C7" w14:textId="77777777" w:rsidR="006C45D2" w:rsidRDefault="0048493C">
      <w:pPr>
        <w:pStyle w:val="ListBullet"/>
      </w:pPr>
      <w:r>
        <w:t>Otherwise = ASSERTION + negationInd="true" (the assertion that there were no HV adverse reactions is negated).</w:t>
      </w:r>
    </w:p>
    <w:p w14:paraId="0E3EBF61" w14:textId="2A15155E" w:rsidR="006C45D2" w:rsidRDefault="0048493C">
      <w:pPr>
        <w:pStyle w:val="Caption"/>
      </w:pPr>
      <w:bookmarkStart w:id="3155" w:name="_Toc106442898"/>
      <w:r>
        <w:t xml:space="preserve">Table </w:t>
      </w:r>
      <w:r>
        <w:fldChar w:fldCharType="begin"/>
      </w:r>
      <w:r>
        <w:instrText>SEQ Table \* ARABIC</w:instrText>
      </w:r>
      <w:r>
        <w:fldChar w:fldCharType="separate"/>
      </w:r>
      <w:r w:rsidR="00AC6834">
        <w:t>354</w:t>
      </w:r>
      <w:r>
        <w:fldChar w:fldCharType="end"/>
      </w:r>
      <w:r>
        <w:t>: No Hemovigilance Adverse Reactions Reported This Month Observation Constraints Overview</w:t>
      </w:r>
      <w:bookmarkEnd w:id="315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3397F67F" w14:textId="77777777">
        <w:trPr>
          <w:cantSplit/>
          <w:tblHeader/>
          <w:jc w:val="center"/>
        </w:trPr>
        <w:tc>
          <w:tcPr>
            <w:tcW w:w="0" w:type="dxa"/>
            <w:shd w:val="clear" w:color="auto" w:fill="E6E6E6"/>
            <w:noWrap/>
          </w:tcPr>
          <w:p w14:paraId="1840B1D9" w14:textId="77777777" w:rsidR="006C45D2" w:rsidRDefault="0048493C">
            <w:pPr>
              <w:pStyle w:val="TableHead"/>
            </w:pPr>
            <w:r>
              <w:t>XPath</w:t>
            </w:r>
          </w:p>
        </w:tc>
        <w:tc>
          <w:tcPr>
            <w:tcW w:w="720" w:type="dxa"/>
            <w:shd w:val="clear" w:color="auto" w:fill="E6E6E6"/>
            <w:noWrap/>
          </w:tcPr>
          <w:p w14:paraId="04F3A1DC" w14:textId="77777777" w:rsidR="006C45D2" w:rsidRDefault="0048493C">
            <w:pPr>
              <w:pStyle w:val="TableHead"/>
            </w:pPr>
            <w:r>
              <w:t>Card.</w:t>
            </w:r>
          </w:p>
        </w:tc>
        <w:tc>
          <w:tcPr>
            <w:tcW w:w="1152" w:type="dxa"/>
            <w:shd w:val="clear" w:color="auto" w:fill="E6E6E6"/>
            <w:noWrap/>
          </w:tcPr>
          <w:p w14:paraId="1195281A" w14:textId="77777777" w:rsidR="006C45D2" w:rsidRDefault="0048493C">
            <w:pPr>
              <w:pStyle w:val="TableHead"/>
            </w:pPr>
            <w:r>
              <w:t>Verb</w:t>
            </w:r>
          </w:p>
        </w:tc>
        <w:tc>
          <w:tcPr>
            <w:tcW w:w="864" w:type="dxa"/>
            <w:shd w:val="clear" w:color="auto" w:fill="E6E6E6"/>
            <w:noWrap/>
          </w:tcPr>
          <w:p w14:paraId="2230233F" w14:textId="77777777" w:rsidR="006C45D2" w:rsidRDefault="0048493C">
            <w:pPr>
              <w:pStyle w:val="TableHead"/>
            </w:pPr>
            <w:r>
              <w:t>Data Type</w:t>
            </w:r>
          </w:p>
        </w:tc>
        <w:tc>
          <w:tcPr>
            <w:tcW w:w="864" w:type="dxa"/>
            <w:shd w:val="clear" w:color="auto" w:fill="E6E6E6"/>
            <w:noWrap/>
          </w:tcPr>
          <w:p w14:paraId="2BC4EB66" w14:textId="77777777" w:rsidR="006C45D2" w:rsidRDefault="0048493C">
            <w:pPr>
              <w:pStyle w:val="TableHead"/>
            </w:pPr>
            <w:r>
              <w:t>CONF#</w:t>
            </w:r>
          </w:p>
        </w:tc>
        <w:tc>
          <w:tcPr>
            <w:tcW w:w="864" w:type="dxa"/>
            <w:shd w:val="clear" w:color="auto" w:fill="E6E6E6"/>
            <w:noWrap/>
          </w:tcPr>
          <w:p w14:paraId="3C8774C8" w14:textId="77777777" w:rsidR="006C45D2" w:rsidRDefault="0048493C">
            <w:pPr>
              <w:pStyle w:val="TableHead"/>
            </w:pPr>
            <w:r>
              <w:t>Value</w:t>
            </w:r>
          </w:p>
        </w:tc>
      </w:tr>
      <w:tr w:rsidR="006C45D2" w14:paraId="6CE1D996" w14:textId="77777777">
        <w:trPr>
          <w:jc w:val="center"/>
        </w:trPr>
        <w:tc>
          <w:tcPr>
            <w:tcW w:w="10160" w:type="dxa"/>
            <w:gridSpan w:val="6"/>
          </w:tcPr>
          <w:p w14:paraId="67D837CE" w14:textId="77777777" w:rsidR="006C45D2" w:rsidRDefault="0048493C">
            <w:pPr>
              <w:pStyle w:val="TableText"/>
            </w:pPr>
            <w:r>
              <w:t>observation (identifier: urn:hl7ii:2.16.840.1.113883.10.20.5.6.232:2015-10-01)</w:t>
            </w:r>
          </w:p>
        </w:tc>
      </w:tr>
      <w:tr w:rsidR="006C45D2" w14:paraId="576218B0" w14:textId="77777777">
        <w:trPr>
          <w:jc w:val="center"/>
        </w:trPr>
        <w:tc>
          <w:tcPr>
            <w:tcW w:w="3345" w:type="dxa"/>
          </w:tcPr>
          <w:p w14:paraId="2F654415" w14:textId="77777777" w:rsidR="006C45D2" w:rsidRDefault="0048493C">
            <w:pPr>
              <w:pStyle w:val="TableText"/>
            </w:pPr>
            <w:r>
              <w:tab/>
              <w:t>@classCode</w:t>
            </w:r>
          </w:p>
        </w:tc>
        <w:tc>
          <w:tcPr>
            <w:tcW w:w="720" w:type="dxa"/>
          </w:tcPr>
          <w:p w14:paraId="5AF1A561" w14:textId="77777777" w:rsidR="006C45D2" w:rsidRDefault="0048493C">
            <w:pPr>
              <w:pStyle w:val="TableText"/>
            </w:pPr>
            <w:r>
              <w:t>1..1</w:t>
            </w:r>
          </w:p>
        </w:tc>
        <w:tc>
          <w:tcPr>
            <w:tcW w:w="1152" w:type="dxa"/>
          </w:tcPr>
          <w:p w14:paraId="03626C95" w14:textId="77777777" w:rsidR="006C45D2" w:rsidRDefault="0048493C">
            <w:pPr>
              <w:pStyle w:val="TableText"/>
            </w:pPr>
            <w:r>
              <w:t>SHALL</w:t>
            </w:r>
          </w:p>
        </w:tc>
        <w:tc>
          <w:tcPr>
            <w:tcW w:w="864" w:type="dxa"/>
          </w:tcPr>
          <w:p w14:paraId="71EC4AA5" w14:textId="77777777" w:rsidR="006C45D2" w:rsidRDefault="006C45D2">
            <w:pPr>
              <w:pStyle w:val="TableText"/>
            </w:pPr>
          </w:p>
        </w:tc>
        <w:tc>
          <w:tcPr>
            <w:tcW w:w="1104" w:type="dxa"/>
          </w:tcPr>
          <w:p w14:paraId="10F896D4" w14:textId="744BDEB8" w:rsidR="006C45D2" w:rsidRDefault="00CC4EF7">
            <w:pPr>
              <w:pStyle w:val="TableText"/>
            </w:pPr>
            <w:hyperlink w:anchor="C_1202-30632">
              <w:r w:rsidR="0048493C">
                <w:rPr>
                  <w:rStyle w:val="HyperlinkText9pt"/>
                </w:rPr>
                <w:t>1202-30632</w:t>
              </w:r>
            </w:hyperlink>
          </w:p>
        </w:tc>
        <w:tc>
          <w:tcPr>
            <w:tcW w:w="2975" w:type="dxa"/>
          </w:tcPr>
          <w:p w14:paraId="2BBEF24C" w14:textId="77777777" w:rsidR="006C45D2" w:rsidRDefault="0048493C">
            <w:pPr>
              <w:pStyle w:val="TableText"/>
            </w:pPr>
            <w:r>
              <w:t>urn:oid:2.16.840.1.113883.5.6 (HL7ActClass) = OBS</w:t>
            </w:r>
          </w:p>
        </w:tc>
      </w:tr>
      <w:tr w:rsidR="006C45D2" w14:paraId="3099D4FD" w14:textId="77777777">
        <w:trPr>
          <w:jc w:val="center"/>
        </w:trPr>
        <w:tc>
          <w:tcPr>
            <w:tcW w:w="3345" w:type="dxa"/>
          </w:tcPr>
          <w:p w14:paraId="6959F1ED" w14:textId="77777777" w:rsidR="006C45D2" w:rsidRDefault="0048493C">
            <w:pPr>
              <w:pStyle w:val="TableText"/>
            </w:pPr>
            <w:r>
              <w:tab/>
              <w:t>@moodCode</w:t>
            </w:r>
          </w:p>
        </w:tc>
        <w:tc>
          <w:tcPr>
            <w:tcW w:w="720" w:type="dxa"/>
          </w:tcPr>
          <w:p w14:paraId="3AA2F0B5" w14:textId="77777777" w:rsidR="006C45D2" w:rsidRDefault="0048493C">
            <w:pPr>
              <w:pStyle w:val="TableText"/>
            </w:pPr>
            <w:r>
              <w:t>1..1</w:t>
            </w:r>
          </w:p>
        </w:tc>
        <w:tc>
          <w:tcPr>
            <w:tcW w:w="1152" w:type="dxa"/>
          </w:tcPr>
          <w:p w14:paraId="17F920E7" w14:textId="77777777" w:rsidR="006C45D2" w:rsidRDefault="0048493C">
            <w:pPr>
              <w:pStyle w:val="TableText"/>
            </w:pPr>
            <w:r>
              <w:t>SHALL</w:t>
            </w:r>
          </w:p>
        </w:tc>
        <w:tc>
          <w:tcPr>
            <w:tcW w:w="864" w:type="dxa"/>
          </w:tcPr>
          <w:p w14:paraId="4B700CE4" w14:textId="77777777" w:rsidR="006C45D2" w:rsidRDefault="006C45D2">
            <w:pPr>
              <w:pStyle w:val="TableText"/>
            </w:pPr>
          </w:p>
        </w:tc>
        <w:tc>
          <w:tcPr>
            <w:tcW w:w="1104" w:type="dxa"/>
          </w:tcPr>
          <w:p w14:paraId="24AB71E7" w14:textId="1DAC1F6C" w:rsidR="006C45D2" w:rsidRDefault="00CC4EF7">
            <w:pPr>
              <w:pStyle w:val="TableText"/>
            </w:pPr>
            <w:hyperlink w:anchor="C_1202-30633">
              <w:r w:rsidR="0048493C">
                <w:rPr>
                  <w:rStyle w:val="HyperlinkText9pt"/>
                </w:rPr>
                <w:t>1202-30633</w:t>
              </w:r>
            </w:hyperlink>
          </w:p>
        </w:tc>
        <w:tc>
          <w:tcPr>
            <w:tcW w:w="2975" w:type="dxa"/>
          </w:tcPr>
          <w:p w14:paraId="603D740C" w14:textId="77777777" w:rsidR="006C45D2" w:rsidRDefault="0048493C">
            <w:pPr>
              <w:pStyle w:val="TableText"/>
            </w:pPr>
            <w:r>
              <w:t>urn:oid:2.16.840.1.113883.5.1001 (HL7ActMood) = EVN</w:t>
            </w:r>
          </w:p>
        </w:tc>
      </w:tr>
      <w:tr w:rsidR="006C45D2" w14:paraId="4944C584" w14:textId="77777777">
        <w:trPr>
          <w:jc w:val="center"/>
        </w:trPr>
        <w:tc>
          <w:tcPr>
            <w:tcW w:w="3345" w:type="dxa"/>
          </w:tcPr>
          <w:p w14:paraId="188CC594" w14:textId="77777777" w:rsidR="006C45D2" w:rsidRDefault="0048493C">
            <w:pPr>
              <w:pStyle w:val="TableText"/>
            </w:pPr>
            <w:r>
              <w:tab/>
              <w:t>@negationInd</w:t>
            </w:r>
          </w:p>
        </w:tc>
        <w:tc>
          <w:tcPr>
            <w:tcW w:w="720" w:type="dxa"/>
          </w:tcPr>
          <w:p w14:paraId="6B84862C" w14:textId="77777777" w:rsidR="006C45D2" w:rsidRDefault="0048493C">
            <w:pPr>
              <w:pStyle w:val="TableText"/>
            </w:pPr>
            <w:r>
              <w:t>1..1</w:t>
            </w:r>
          </w:p>
        </w:tc>
        <w:tc>
          <w:tcPr>
            <w:tcW w:w="1152" w:type="dxa"/>
          </w:tcPr>
          <w:p w14:paraId="561C23CB" w14:textId="77777777" w:rsidR="006C45D2" w:rsidRDefault="0048493C">
            <w:pPr>
              <w:pStyle w:val="TableText"/>
            </w:pPr>
            <w:r>
              <w:t>SHALL</w:t>
            </w:r>
          </w:p>
        </w:tc>
        <w:tc>
          <w:tcPr>
            <w:tcW w:w="864" w:type="dxa"/>
          </w:tcPr>
          <w:p w14:paraId="10960C79" w14:textId="77777777" w:rsidR="006C45D2" w:rsidRDefault="006C45D2">
            <w:pPr>
              <w:pStyle w:val="TableText"/>
            </w:pPr>
          </w:p>
        </w:tc>
        <w:tc>
          <w:tcPr>
            <w:tcW w:w="1104" w:type="dxa"/>
          </w:tcPr>
          <w:p w14:paraId="67693CBF" w14:textId="6F3E3F55" w:rsidR="006C45D2" w:rsidRDefault="00CC4EF7">
            <w:pPr>
              <w:pStyle w:val="TableText"/>
            </w:pPr>
            <w:hyperlink w:anchor="C_1202-30634">
              <w:r w:rsidR="0048493C">
                <w:rPr>
                  <w:rStyle w:val="HyperlinkText9pt"/>
                </w:rPr>
                <w:t>1202-30634</w:t>
              </w:r>
            </w:hyperlink>
          </w:p>
        </w:tc>
        <w:tc>
          <w:tcPr>
            <w:tcW w:w="2975" w:type="dxa"/>
          </w:tcPr>
          <w:p w14:paraId="4B4C4D78" w14:textId="77777777" w:rsidR="006C45D2" w:rsidRDefault="006C45D2">
            <w:pPr>
              <w:pStyle w:val="TableText"/>
            </w:pPr>
          </w:p>
        </w:tc>
      </w:tr>
      <w:tr w:rsidR="006C45D2" w14:paraId="3FC48A59" w14:textId="77777777">
        <w:trPr>
          <w:jc w:val="center"/>
        </w:trPr>
        <w:tc>
          <w:tcPr>
            <w:tcW w:w="3345" w:type="dxa"/>
          </w:tcPr>
          <w:p w14:paraId="6E5A3962" w14:textId="77777777" w:rsidR="006C45D2" w:rsidRDefault="0048493C">
            <w:pPr>
              <w:pStyle w:val="TableText"/>
            </w:pPr>
            <w:r>
              <w:tab/>
              <w:t>templateId</w:t>
            </w:r>
          </w:p>
        </w:tc>
        <w:tc>
          <w:tcPr>
            <w:tcW w:w="720" w:type="dxa"/>
          </w:tcPr>
          <w:p w14:paraId="16585C0A" w14:textId="77777777" w:rsidR="006C45D2" w:rsidRDefault="0048493C">
            <w:pPr>
              <w:pStyle w:val="TableText"/>
            </w:pPr>
            <w:r>
              <w:t>1..1</w:t>
            </w:r>
          </w:p>
        </w:tc>
        <w:tc>
          <w:tcPr>
            <w:tcW w:w="1152" w:type="dxa"/>
          </w:tcPr>
          <w:p w14:paraId="56CFB3CA" w14:textId="77777777" w:rsidR="006C45D2" w:rsidRDefault="0048493C">
            <w:pPr>
              <w:pStyle w:val="TableText"/>
            </w:pPr>
            <w:r>
              <w:t>SHALL</w:t>
            </w:r>
          </w:p>
        </w:tc>
        <w:tc>
          <w:tcPr>
            <w:tcW w:w="864" w:type="dxa"/>
          </w:tcPr>
          <w:p w14:paraId="79312326" w14:textId="77777777" w:rsidR="006C45D2" w:rsidRDefault="006C45D2">
            <w:pPr>
              <w:pStyle w:val="TableText"/>
            </w:pPr>
          </w:p>
        </w:tc>
        <w:tc>
          <w:tcPr>
            <w:tcW w:w="1104" w:type="dxa"/>
          </w:tcPr>
          <w:p w14:paraId="6D1E4FAE" w14:textId="42109C8F" w:rsidR="006C45D2" w:rsidRDefault="00CC4EF7">
            <w:pPr>
              <w:pStyle w:val="TableText"/>
            </w:pPr>
            <w:hyperlink w:anchor="C_1202-30627">
              <w:r w:rsidR="0048493C">
                <w:rPr>
                  <w:rStyle w:val="HyperlinkText9pt"/>
                </w:rPr>
                <w:t>1202-30627</w:t>
              </w:r>
            </w:hyperlink>
          </w:p>
        </w:tc>
        <w:tc>
          <w:tcPr>
            <w:tcW w:w="2975" w:type="dxa"/>
          </w:tcPr>
          <w:p w14:paraId="3EE3AF30" w14:textId="77777777" w:rsidR="006C45D2" w:rsidRDefault="006C45D2">
            <w:pPr>
              <w:pStyle w:val="TableText"/>
            </w:pPr>
          </w:p>
        </w:tc>
      </w:tr>
      <w:tr w:rsidR="006C45D2" w14:paraId="50124BFF" w14:textId="77777777">
        <w:trPr>
          <w:jc w:val="center"/>
        </w:trPr>
        <w:tc>
          <w:tcPr>
            <w:tcW w:w="3345" w:type="dxa"/>
          </w:tcPr>
          <w:p w14:paraId="71FC3DDD" w14:textId="77777777" w:rsidR="006C45D2" w:rsidRDefault="0048493C">
            <w:pPr>
              <w:pStyle w:val="TableText"/>
            </w:pPr>
            <w:r>
              <w:tab/>
            </w:r>
            <w:r>
              <w:tab/>
              <w:t>@root</w:t>
            </w:r>
          </w:p>
        </w:tc>
        <w:tc>
          <w:tcPr>
            <w:tcW w:w="720" w:type="dxa"/>
          </w:tcPr>
          <w:p w14:paraId="74DE36B3" w14:textId="77777777" w:rsidR="006C45D2" w:rsidRDefault="0048493C">
            <w:pPr>
              <w:pStyle w:val="TableText"/>
            </w:pPr>
            <w:r>
              <w:t>1..1</w:t>
            </w:r>
          </w:p>
        </w:tc>
        <w:tc>
          <w:tcPr>
            <w:tcW w:w="1152" w:type="dxa"/>
          </w:tcPr>
          <w:p w14:paraId="0BE57521" w14:textId="77777777" w:rsidR="006C45D2" w:rsidRDefault="0048493C">
            <w:pPr>
              <w:pStyle w:val="TableText"/>
            </w:pPr>
            <w:r>
              <w:t>SHALL</w:t>
            </w:r>
          </w:p>
        </w:tc>
        <w:tc>
          <w:tcPr>
            <w:tcW w:w="864" w:type="dxa"/>
          </w:tcPr>
          <w:p w14:paraId="7CCB2F74" w14:textId="77777777" w:rsidR="006C45D2" w:rsidRDefault="006C45D2">
            <w:pPr>
              <w:pStyle w:val="TableText"/>
            </w:pPr>
          </w:p>
        </w:tc>
        <w:tc>
          <w:tcPr>
            <w:tcW w:w="1104" w:type="dxa"/>
          </w:tcPr>
          <w:p w14:paraId="19E86563" w14:textId="1252FD62" w:rsidR="006C45D2" w:rsidRDefault="00CC4EF7">
            <w:pPr>
              <w:pStyle w:val="TableText"/>
            </w:pPr>
            <w:hyperlink w:anchor="C_1202-30635">
              <w:r w:rsidR="0048493C">
                <w:rPr>
                  <w:rStyle w:val="HyperlinkText9pt"/>
                </w:rPr>
                <w:t>1202-30635</w:t>
              </w:r>
            </w:hyperlink>
          </w:p>
        </w:tc>
        <w:tc>
          <w:tcPr>
            <w:tcW w:w="2975" w:type="dxa"/>
          </w:tcPr>
          <w:p w14:paraId="03863E57" w14:textId="77777777" w:rsidR="006C45D2" w:rsidRDefault="0048493C">
            <w:pPr>
              <w:pStyle w:val="TableText"/>
            </w:pPr>
            <w:r>
              <w:t>2.16.840.1.113883.10.20.5.6.232</w:t>
            </w:r>
          </w:p>
        </w:tc>
      </w:tr>
      <w:tr w:rsidR="006C45D2" w14:paraId="36795EE9" w14:textId="77777777">
        <w:trPr>
          <w:jc w:val="center"/>
        </w:trPr>
        <w:tc>
          <w:tcPr>
            <w:tcW w:w="3345" w:type="dxa"/>
          </w:tcPr>
          <w:p w14:paraId="68FA5EE9" w14:textId="77777777" w:rsidR="006C45D2" w:rsidRDefault="0048493C">
            <w:pPr>
              <w:pStyle w:val="TableText"/>
            </w:pPr>
            <w:r>
              <w:tab/>
            </w:r>
            <w:r>
              <w:tab/>
              <w:t>@extension</w:t>
            </w:r>
          </w:p>
        </w:tc>
        <w:tc>
          <w:tcPr>
            <w:tcW w:w="720" w:type="dxa"/>
          </w:tcPr>
          <w:p w14:paraId="6817F259" w14:textId="77777777" w:rsidR="006C45D2" w:rsidRDefault="0048493C">
            <w:pPr>
              <w:pStyle w:val="TableText"/>
            </w:pPr>
            <w:r>
              <w:t>1..1</w:t>
            </w:r>
          </w:p>
        </w:tc>
        <w:tc>
          <w:tcPr>
            <w:tcW w:w="1152" w:type="dxa"/>
          </w:tcPr>
          <w:p w14:paraId="79B93B23" w14:textId="77777777" w:rsidR="006C45D2" w:rsidRDefault="0048493C">
            <w:pPr>
              <w:pStyle w:val="TableText"/>
            </w:pPr>
            <w:r>
              <w:t>SHALL</w:t>
            </w:r>
          </w:p>
        </w:tc>
        <w:tc>
          <w:tcPr>
            <w:tcW w:w="864" w:type="dxa"/>
          </w:tcPr>
          <w:p w14:paraId="521EA2C1" w14:textId="77777777" w:rsidR="006C45D2" w:rsidRDefault="006C45D2">
            <w:pPr>
              <w:pStyle w:val="TableText"/>
            </w:pPr>
          </w:p>
        </w:tc>
        <w:tc>
          <w:tcPr>
            <w:tcW w:w="1104" w:type="dxa"/>
          </w:tcPr>
          <w:p w14:paraId="7C569576" w14:textId="14CF4D81" w:rsidR="006C45D2" w:rsidRDefault="00CC4EF7">
            <w:pPr>
              <w:pStyle w:val="TableText"/>
            </w:pPr>
            <w:hyperlink w:anchor="C_1202-30636">
              <w:r w:rsidR="0048493C">
                <w:rPr>
                  <w:rStyle w:val="HyperlinkText9pt"/>
                </w:rPr>
                <w:t>1202-30636</w:t>
              </w:r>
            </w:hyperlink>
          </w:p>
        </w:tc>
        <w:tc>
          <w:tcPr>
            <w:tcW w:w="2975" w:type="dxa"/>
          </w:tcPr>
          <w:p w14:paraId="20B0B76C" w14:textId="77777777" w:rsidR="006C45D2" w:rsidRDefault="0048493C">
            <w:pPr>
              <w:pStyle w:val="TableText"/>
            </w:pPr>
            <w:r>
              <w:t>2015-10-01</w:t>
            </w:r>
          </w:p>
        </w:tc>
      </w:tr>
      <w:tr w:rsidR="006C45D2" w14:paraId="77D095D8" w14:textId="77777777">
        <w:trPr>
          <w:jc w:val="center"/>
        </w:trPr>
        <w:tc>
          <w:tcPr>
            <w:tcW w:w="3345" w:type="dxa"/>
          </w:tcPr>
          <w:p w14:paraId="693ADEB8" w14:textId="77777777" w:rsidR="006C45D2" w:rsidRDefault="0048493C">
            <w:pPr>
              <w:pStyle w:val="TableText"/>
            </w:pPr>
            <w:r>
              <w:tab/>
              <w:t>code</w:t>
            </w:r>
          </w:p>
        </w:tc>
        <w:tc>
          <w:tcPr>
            <w:tcW w:w="720" w:type="dxa"/>
          </w:tcPr>
          <w:p w14:paraId="127F1D07" w14:textId="77777777" w:rsidR="006C45D2" w:rsidRDefault="0048493C">
            <w:pPr>
              <w:pStyle w:val="TableText"/>
            </w:pPr>
            <w:r>
              <w:t>1..1</w:t>
            </w:r>
          </w:p>
        </w:tc>
        <w:tc>
          <w:tcPr>
            <w:tcW w:w="1152" w:type="dxa"/>
          </w:tcPr>
          <w:p w14:paraId="31894366" w14:textId="77777777" w:rsidR="006C45D2" w:rsidRDefault="0048493C">
            <w:pPr>
              <w:pStyle w:val="TableText"/>
            </w:pPr>
            <w:r>
              <w:t>SHALL</w:t>
            </w:r>
          </w:p>
        </w:tc>
        <w:tc>
          <w:tcPr>
            <w:tcW w:w="864" w:type="dxa"/>
          </w:tcPr>
          <w:p w14:paraId="79EB802F" w14:textId="77777777" w:rsidR="006C45D2" w:rsidRDefault="006C45D2">
            <w:pPr>
              <w:pStyle w:val="TableText"/>
            </w:pPr>
          </w:p>
        </w:tc>
        <w:tc>
          <w:tcPr>
            <w:tcW w:w="1104" w:type="dxa"/>
          </w:tcPr>
          <w:p w14:paraId="5AA18D00" w14:textId="6FDD0A7A" w:rsidR="006C45D2" w:rsidRDefault="00CC4EF7">
            <w:pPr>
              <w:pStyle w:val="TableText"/>
            </w:pPr>
            <w:hyperlink w:anchor="C_1202-30624">
              <w:r w:rsidR="0048493C">
                <w:rPr>
                  <w:rStyle w:val="HyperlinkText9pt"/>
                </w:rPr>
                <w:t>1202-30624</w:t>
              </w:r>
            </w:hyperlink>
          </w:p>
        </w:tc>
        <w:tc>
          <w:tcPr>
            <w:tcW w:w="2975" w:type="dxa"/>
          </w:tcPr>
          <w:p w14:paraId="02AB11A5" w14:textId="77777777" w:rsidR="006C45D2" w:rsidRDefault="006C45D2">
            <w:pPr>
              <w:pStyle w:val="TableText"/>
            </w:pPr>
          </w:p>
        </w:tc>
      </w:tr>
      <w:tr w:rsidR="006C45D2" w14:paraId="5CB2858E" w14:textId="77777777">
        <w:trPr>
          <w:jc w:val="center"/>
        </w:trPr>
        <w:tc>
          <w:tcPr>
            <w:tcW w:w="3345" w:type="dxa"/>
          </w:tcPr>
          <w:p w14:paraId="18117470" w14:textId="77777777" w:rsidR="006C45D2" w:rsidRDefault="0048493C">
            <w:pPr>
              <w:pStyle w:val="TableText"/>
            </w:pPr>
            <w:r>
              <w:tab/>
            </w:r>
            <w:r>
              <w:tab/>
              <w:t>@code</w:t>
            </w:r>
          </w:p>
        </w:tc>
        <w:tc>
          <w:tcPr>
            <w:tcW w:w="720" w:type="dxa"/>
          </w:tcPr>
          <w:p w14:paraId="70ACA58E" w14:textId="77777777" w:rsidR="006C45D2" w:rsidRDefault="0048493C">
            <w:pPr>
              <w:pStyle w:val="TableText"/>
            </w:pPr>
            <w:r>
              <w:t>1..1</w:t>
            </w:r>
          </w:p>
        </w:tc>
        <w:tc>
          <w:tcPr>
            <w:tcW w:w="1152" w:type="dxa"/>
          </w:tcPr>
          <w:p w14:paraId="2A58339F" w14:textId="77777777" w:rsidR="006C45D2" w:rsidRDefault="0048493C">
            <w:pPr>
              <w:pStyle w:val="TableText"/>
            </w:pPr>
            <w:r>
              <w:t>SHALL</w:t>
            </w:r>
          </w:p>
        </w:tc>
        <w:tc>
          <w:tcPr>
            <w:tcW w:w="864" w:type="dxa"/>
          </w:tcPr>
          <w:p w14:paraId="14C11822" w14:textId="77777777" w:rsidR="006C45D2" w:rsidRDefault="0048493C">
            <w:pPr>
              <w:pStyle w:val="TableText"/>
            </w:pPr>
            <w:r>
              <w:t>CS</w:t>
            </w:r>
          </w:p>
        </w:tc>
        <w:tc>
          <w:tcPr>
            <w:tcW w:w="1104" w:type="dxa"/>
          </w:tcPr>
          <w:p w14:paraId="4EC77AC3" w14:textId="0DE7E881" w:rsidR="006C45D2" w:rsidRDefault="00CC4EF7">
            <w:pPr>
              <w:pStyle w:val="TableText"/>
            </w:pPr>
            <w:hyperlink w:anchor="C_1202-30628">
              <w:r w:rsidR="0048493C">
                <w:rPr>
                  <w:rStyle w:val="HyperlinkText9pt"/>
                </w:rPr>
                <w:t>1202-30628</w:t>
              </w:r>
            </w:hyperlink>
          </w:p>
        </w:tc>
        <w:tc>
          <w:tcPr>
            <w:tcW w:w="2975" w:type="dxa"/>
          </w:tcPr>
          <w:p w14:paraId="55BD5D56" w14:textId="77777777" w:rsidR="006C45D2" w:rsidRDefault="0048493C">
            <w:pPr>
              <w:pStyle w:val="TableText"/>
            </w:pPr>
            <w:r>
              <w:t>ASSERTION</w:t>
            </w:r>
          </w:p>
        </w:tc>
      </w:tr>
      <w:tr w:rsidR="006C45D2" w14:paraId="6607EDAA" w14:textId="77777777">
        <w:trPr>
          <w:jc w:val="center"/>
        </w:trPr>
        <w:tc>
          <w:tcPr>
            <w:tcW w:w="3345" w:type="dxa"/>
          </w:tcPr>
          <w:p w14:paraId="47BA8635" w14:textId="77777777" w:rsidR="006C45D2" w:rsidRDefault="0048493C">
            <w:pPr>
              <w:pStyle w:val="TableText"/>
            </w:pPr>
            <w:r>
              <w:tab/>
            </w:r>
            <w:r>
              <w:tab/>
              <w:t>@codeSystem</w:t>
            </w:r>
          </w:p>
        </w:tc>
        <w:tc>
          <w:tcPr>
            <w:tcW w:w="720" w:type="dxa"/>
          </w:tcPr>
          <w:p w14:paraId="59BB6F20" w14:textId="77777777" w:rsidR="006C45D2" w:rsidRDefault="0048493C">
            <w:pPr>
              <w:pStyle w:val="TableText"/>
            </w:pPr>
            <w:r>
              <w:t>1..1</w:t>
            </w:r>
          </w:p>
        </w:tc>
        <w:tc>
          <w:tcPr>
            <w:tcW w:w="1152" w:type="dxa"/>
          </w:tcPr>
          <w:p w14:paraId="06A31098" w14:textId="77777777" w:rsidR="006C45D2" w:rsidRDefault="0048493C">
            <w:pPr>
              <w:pStyle w:val="TableText"/>
            </w:pPr>
            <w:r>
              <w:t>SHALL</w:t>
            </w:r>
          </w:p>
        </w:tc>
        <w:tc>
          <w:tcPr>
            <w:tcW w:w="864" w:type="dxa"/>
          </w:tcPr>
          <w:p w14:paraId="38C05543" w14:textId="77777777" w:rsidR="006C45D2" w:rsidRDefault="006C45D2">
            <w:pPr>
              <w:pStyle w:val="TableText"/>
            </w:pPr>
          </w:p>
        </w:tc>
        <w:tc>
          <w:tcPr>
            <w:tcW w:w="1104" w:type="dxa"/>
          </w:tcPr>
          <w:p w14:paraId="4593AE1A" w14:textId="14CF4BD9" w:rsidR="006C45D2" w:rsidRDefault="00CC4EF7">
            <w:pPr>
              <w:pStyle w:val="TableText"/>
            </w:pPr>
            <w:hyperlink w:anchor="C_1202-30629">
              <w:r w:rsidR="0048493C">
                <w:rPr>
                  <w:rStyle w:val="HyperlinkText9pt"/>
                </w:rPr>
                <w:t>1202-30629</w:t>
              </w:r>
            </w:hyperlink>
          </w:p>
        </w:tc>
        <w:tc>
          <w:tcPr>
            <w:tcW w:w="2975" w:type="dxa"/>
          </w:tcPr>
          <w:p w14:paraId="4D8AEF37" w14:textId="77777777" w:rsidR="006C45D2" w:rsidRDefault="0048493C">
            <w:pPr>
              <w:pStyle w:val="TableText"/>
            </w:pPr>
            <w:r>
              <w:t>urn:oid:2.16.840.1.113883.5.4 (HL7ActCode) = 2.16.840.1.113883.5.4</w:t>
            </w:r>
          </w:p>
        </w:tc>
      </w:tr>
      <w:tr w:rsidR="006C45D2" w14:paraId="5FF98A1D" w14:textId="77777777">
        <w:trPr>
          <w:jc w:val="center"/>
        </w:trPr>
        <w:tc>
          <w:tcPr>
            <w:tcW w:w="3345" w:type="dxa"/>
          </w:tcPr>
          <w:p w14:paraId="5935870C" w14:textId="77777777" w:rsidR="006C45D2" w:rsidRDefault="0048493C">
            <w:pPr>
              <w:pStyle w:val="TableText"/>
            </w:pPr>
            <w:r>
              <w:tab/>
              <w:t>statusCode</w:t>
            </w:r>
          </w:p>
        </w:tc>
        <w:tc>
          <w:tcPr>
            <w:tcW w:w="720" w:type="dxa"/>
          </w:tcPr>
          <w:p w14:paraId="758AAD99" w14:textId="77777777" w:rsidR="006C45D2" w:rsidRDefault="0048493C">
            <w:pPr>
              <w:pStyle w:val="TableText"/>
            </w:pPr>
            <w:r>
              <w:t>1..1</w:t>
            </w:r>
          </w:p>
        </w:tc>
        <w:tc>
          <w:tcPr>
            <w:tcW w:w="1152" w:type="dxa"/>
          </w:tcPr>
          <w:p w14:paraId="6432C968" w14:textId="77777777" w:rsidR="006C45D2" w:rsidRDefault="0048493C">
            <w:pPr>
              <w:pStyle w:val="TableText"/>
            </w:pPr>
            <w:r>
              <w:t>SHALL</w:t>
            </w:r>
          </w:p>
        </w:tc>
        <w:tc>
          <w:tcPr>
            <w:tcW w:w="864" w:type="dxa"/>
          </w:tcPr>
          <w:p w14:paraId="0B657A51" w14:textId="77777777" w:rsidR="006C45D2" w:rsidRDefault="006C45D2">
            <w:pPr>
              <w:pStyle w:val="TableText"/>
            </w:pPr>
          </w:p>
        </w:tc>
        <w:tc>
          <w:tcPr>
            <w:tcW w:w="1104" w:type="dxa"/>
          </w:tcPr>
          <w:p w14:paraId="4F123F9B" w14:textId="6F9D7309" w:rsidR="006C45D2" w:rsidRDefault="00CC4EF7">
            <w:pPr>
              <w:pStyle w:val="TableText"/>
            </w:pPr>
            <w:hyperlink w:anchor="C_1202-30625">
              <w:r w:rsidR="0048493C">
                <w:rPr>
                  <w:rStyle w:val="HyperlinkText9pt"/>
                </w:rPr>
                <w:t>1202-30625</w:t>
              </w:r>
            </w:hyperlink>
          </w:p>
        </w:tc>
        <w:tc>
          <w:tcPr>
            <w:tcW w:w="2975" w:type="dxa"/>
          </w:tcPr>
          <w:p w14:paraId="0A1EF068" w14:textId="77777777" w:rsidR="006C45D2" w:rsidRDefault="006C45D2">
            <w:pPr>
              <w:pStyle w:val="TableText"/>
            </w:pPr>
          </w:p>
        </w:tc>
      </w:tr>
      <w:tr w:rsidR="006C45D2" w14:paraId="561DA7C4" w14:textId="77777777">
        <w:trPr>
          <w:jc w:val="center"/>
        </w:trPr>
        <w:tc>
          <w:tcPr>
            <w:tcW w:w="3345" w:type="dxa"/>
          </w:tcPr>
          <w:p w14:paraId="03346D8E" w14:textId="77777777" w:rsidR="006C45D2" w:rsidRDefault="0048493C">
            <w:pPr>
              <w:pStyle w:val="TableText"/>
            </w:pPr>
            <w:r>
              <w:tab/>
            </w:r>
            <w:r>
              <w:tab/>
              <w:t>@code</w:t>
            </w:r>
          </w:p>
        </w:tc>
        <w:tc>
          <w:tcPr>
            <w:tcW w:w="720" w:type="dxa"/>
          </w:tcPr>
          <w:p w14:paraId="0D5B8D19" w14:textId="77777777" w:rsidR="006C45D2" w:rsidRDefault="0048493C">
            <w:pPr>
              <w:pStyle w:val="TableText"/>
            </w:pPr>
            <w:r>
              <w:t>1..1</w:t>
            </w:r>
          </w:p>
        </w:tc>
        <w:tc>
          <w:tcPr>
            <w:tcW w:w="1152" w:type="dxa"/>
          </w:tcPr>
          <w:p w14:paraId="0C40A784" w14:textId="77777777" w:rsidR="006C45D2" w:rsidRDefault="0048493C">
            <w:pPr>
              <w:pStyle w:val="TableText"/>
            </w:pPr>
            <w:r>
              <w:t>SHALL</w:t>
            </w:r>
          </w:p>
        </w:tc>
        <w:tc>
          <w:tcPr>
            <w:tcW w:w="864" w:type="dxa"/>
          </w:tcPr>
          <w:p w14:paraId="27673C9C" w14:textId="77777777" w:rsidR="006C45D2" w:rsidRDefault="006C45D2">
            <w:pPr>
              <w:pStyle w:val="TableText"/>
            </w:pPr>
          </w:p>
        </w:tc>
        <w:tc>
          <w:tcPr>
            <w:tcW w:w="1104" w:type="dxa"/>
          </w:tcPr>
          <w:p w14:paraId="3E8CF55A" w14:textId="06530ABF" w:rsidR="006C45D2" w:rsidRDefault="00CC4EF7">
            <w:pPr>
              <w:pStyle w:val="TableText"/>
            </w:pPr>
            <w:hyperlink w:anchor="C_1202-30630">
              <w:r w:rsidR="0048493C">
                <w:rPr>
                  <w:rStyle w:val="HyperlinkText9pt"/>
                </w:rPr>
                <w:t>1202-30630</w:t>
              </w:r>
            </w:hyperlink>
          </w:p>
        </w:tc>
        <w:tc>
          <w:tcPr>
            <w:tcW w:w="2975" w:type="dxa"/>
          </w:tcPr>
          <w:p w14:paraId="40AD5EE1" w14:textId="77777777" w:rsidR="006C45D2" w:rsidRDefault="0048493C">
            <w:pPr>
              <w:pStyle w:val="TableText"/>
            </w:pPr>
            <w:r>
              <w:t>urn:oid:2.16.840.1.113883.5.14 (HL7ActStatus) = completed</w:t>
            </w:r>
          </w:p>
        </w:tc>
      </w:tr>
      <w:tr w:rsidR="006C45D2" w14:paraId="361B61C6" w14:textId="77777777">
        <w:trPr>
          <w:jc w:val="center"/>
        </w:trPr>
        <w:tc>
          <w:tcPr>
            <w:tcW w:w="3345" w:type="dxa"/>
          </w:tcPr>
          <w:p w14:paraId="4AB9F5BA" w14:textId="77777777" w:rsidR="006C45D2" w:rsidRDefault="0048493C">
            <w:pPr>
              <w:pStyle w:val="TableText"/>
            </w:pPr>
            <w:r>
              <w:tab/>
              <w:t>value</w:t>
            </w:r>
          </w:p>
        </w:tc>
        <w:tc>
          <w:tcPr>
            <w:tcW w:w="720" w:type="dxa"/>
          </w:tcPr>
          <w:p w14:paraId="5B14AD25" w14:textId="77777777" w:rsidR="006C45D2" w:rsidRDefault="0048493C">
            <w:pPr>
              <w:pStyle w:val="TableText"/>
            </w:pPr>
            <w:r>
              <w:t>1..1</w:t>
            </w:r>
          </w:p>
        </w:tc>
        <w:tc>
          <w:tcPr>
            <w:tcW w:w="1152" w:type="dxa"/>
          </w:tcPr>
          <w:p w14:paraId="434356B5" w14:textId="77777777" w:rsidR="006C45D2" w:rsidRDefault="0048493C">
            <w:pPr>
              <w:pStyle w:val="TableText"/>
            </w:pPr>
            <w:r>
              <w:t>SHALL</w:t>
            </w:r>
          </w:p>
        </w:tc>
        <w:tc>
          <w:tcPr>
            <w:tcW w:w="864" w:type="dxa"/>
          </w:tcPr>
          <w:p w14:paraId="096237AC" w14:textId="77777777" w:rsidR="006C45D2" w:rsidRDefault="0048493C">
            <w:pPr>
              <w:pStyle w:val="TableText"/>
            </w:pPr>
            <w:r>
              <w:t>CD</w:t>
            </w:r>
          </w:p>
        </w:tc>
        <w:tc>
          <w:tcPr>
            <w:tcW w:w="1104" w:type="dxa"/>
          </w:tcPr>
          <w:p w14:paraId="17FE73C4" w14:textId="3ACFF935" w:rsidR="006C45D2" w:rsidRDefault="00CC4EF7">
            <w:pPr>
              <w:pStyle w:val="TableText"/>
            </w:pPr>
            <w:hyperlink w:anchor="C_1202-30626">
              <w:r w:rsidR="0048493C">
                <w:rPr>
                  <w:rStyle w:val="HyperlinkText9pt"/>
                </w:rPr>
                <w:t>1202-30626</w:t>
              </w:r>
            </w:hyperlink>
          </w:p>
        </w:tc>
        <w:tc>
          <w:tcPr>
            <w:tcW w:w="2975" w:type="dxa"/>
          </w:tcPr>
          <w:p w14:paraId="17ABD51C" w14:textId="77777777" w:rsidR="006C45D2" w:rsidRDefault="006C45D2">
            <w:pPr>
              <w:pStyle w:val="TableText"/>
            </w:pPr>
          </w:p>
        </w:tc>
      </w:tr>
      <w:tr w:rsidR="006C45D2" w14:paraId="4224B930" w14:textId="77777777">
        <w:trPr>
          <w:jc w:val="center"/>
        </w:trPr>
        <w:tc>
          <w:tcPr>
            <w:tcW w:w="3345" w:type="dxa"/>
          </w:tcPr>
          <w:p w14:paraId="5382B129" w14:textId="77777777" w:rsidR="006C45D2" w:rsidRDefault="0048493C">
            <w:pPr>
              <w:pStyle w:val="TableText"/>
            </w:pPr>
            <w:r>
              <w:tab/>
            </w:r>
            <w:r>
              <w:tab/>
              <w:t>@code</w:t>
            </w:r>
          </w:p>
        </w:tc>
        <w:tc>
          <w:tcPr>
            <w:tcW w:w="720" w:type="dxa"/>
          </w:tcPr>
          <w:p w14:paraId="57D34FA1" w14:textId="77777777" w:rsidR="006C45D2" w:rsidRDefault="0048493C">
            <w:pPr>
              <w:pStyle w:val="TableText"/>
            </w:pPr>
            <w:r>
              <w:t>1..1</w:t>
            </w:r>
          </w:p>
        </w:tc>
        <w:tc>
          <w:tcPr>
            <w:tcW w:w="1152" w:type="dxa"/>
          </w:tcPr>
          <w:p w14:paraId="60A2B63E" w14:textId="77777777" w:rsidR="006C45D2" w:rsidRDefault="0048493C">
            <w:pPr>
              <w:pStyle w:val="TableText"/>
            </w:pPr>
            <w:r>
              <w:t>SHALL</w:t>
            </w:r>
          </w:p>
        </w:tc>
        <w:tc>
          <w:tcPr>
            <w:tcW w:w="864" w:type="dxa"/>
          </w:tcPr>
          <w:p w14:paraId="5D3651CC" w14:textId="77777777" w:rsidR="006C45D2" w:rsidRDefault="006C45D2">
            <w:pPr>
              <w:pStyle w:val="TableText"/>
            </w:pPr>
          </w:p>
        </w:tc>
        <w:tc>
          <w:tcPr>
            <w:tcW w:w="1104" w:type="dxa"/>
          </w:tcPr>
          <w:p w14:paraId="07ECE0D2" w14:textId="57984C74" w:rsidR="006C45D2" w:rsidRDefault="00CC4EF7">
            <w:pPr>
              <w:pStyle w:val="TableText"/>
            </w:pPr>
            <w:hyperlink w:anchor="C_1202-30631">
              <w:r w:rsidR="0048493C">
                <w:rPr>
                  <w:rStyle w:val="HyperlinkText9pt"/>
                </w:rPr>
                <w:t>1202-30631</w:t>
              </w:r>
            </w:hyperlink>
          </w:p>
        </w:tc>
        <w:tc>
          <w:tcPr>
            <w:tcW w:w="2975" w:type="dxa"/>
          </w:tcPr>
          <w:p w14:paraId="2579865F" w14:textId="77777777" w:rsidR="006C45D2" w:rsidRDefault="0048493C">
            <w:pPr>
              <w:pStyle w:val="TableText"/>
            </w:pPr>
            <w:r>
              <w:t>3540-2</w:t>
            </w:r>
          </w:p>
        </w:tc>
      </w:tr>
      <w:tr w:rsidR="006C45D2" w14:paraId="77FF2356" w14:textId="77777777">
        <w:trPr>
          <w:jc w:val="center"/>
        </w:trPr>
        <w:tc>
          <w:tcPr>
            <w:tcW w:w="3345" w:type="dxa"/>
          </w:tcPr>
          <w:p w14:paraId="15E135A4" w14:textId="77777777" w:rsidR="006C45D2" w:rsidRDefault="0048493C">
            <w:pPr>
              <w:pStyle w:val="TableText"/>
            </w:pPr>
            <w:r>
              <w:tab/>
            </w:r>
            <w:r>
              <w:tab/>
              <w:t>@codeSystem</w:t>
            </w:r>
          </w:p>
        </w:tc>
        <w:tc>
          <w:tcPr>
            <w:tcW w:w="720" w:type="dxa"/>
          </w:tcPr>
          <w:p w14:paraId="7BD387D3" w14:textId="77777777" w:rsidR="006C45D2" w:rsidRDefault="0048493C">
            <w:pPr>
              <w:pStyle w:val="TableText"/>
            </w:pPr>
            <w:r>
              <w:t>1..1</w:t>
            </w:r>
          </w:p>
        </w:tc>
        <w:tc>
          <w:tcPr>
            <w:tcW w:w="1152" w:type="dxa"/>
          </w:tcPr>
          <w:p w14:paraId="7D0EB324" w14:textId="77777777" w:rsidR="006C45D2" w:rsidRDefault="0048493C">
            <w:pPr>
              <w:pStyle w:val="TableText"/>
            </w:pPr>
            <w:r>
              <w:t>SHALL</w:t>
            </w:r>
          </w:p>
        </w:tc>
        <w:tc>
          <w:tcPr>
            <w:tcW w:w="864" w:type="dxa"/>
          </w:tcPr>
          <w:p w14:paraId="37FB7845" w14:textId="77777777" w:rsidR="006C45D2" w:rsidRDefault="006C45D2">
            <w:pPr>
              <w:pStyle w:val="TableText"/>
            </w:pPr>
          </w:p>
        </w:tc>
        <w:tc>
          <w:tcPr>
            <w:tcW w:w="1104" w:type="dxa"/>
          </w:tcPr>
          <w:p w14:paraId="4541C336" w14:textId="08B9F50E" w:rsidR="006C45D2" w:rsidRDefault="00CC4EF7">
            <w:pPr>
              <w:pStyle w:val="TableText"/>
            </w:pPr>
            <w:hyperlink w:anchor="C_1202-30651">
              <w:r w:rsidR="0048493C">
                <w:rPr>
                  <w:rStyle w:val="HyperlinkText9pt"/>
                </w:rPr>
                <w:t>1202-30651</w:t>
              </w:r>
            </w:hyperlink>
          </w:p>
        </w:tc>
        <w:tc>
          <w:tcPr>
            <w:tcW w:w="2975" w:type="dxa"/>
          </w:tcPr>
          <w:p w14:paraId="06EAC7C9" w14:textId="77777777" w:rsidR="006C45D2" w:rsidRDefault="0048493C">
            <w:pPr>
              <w:pStyle w:val="TableText"/>
            </w:pPr>
            <w:r>
              <w:t>urn:oid:2.16.840.1.113883.6.277 (CDCNHSN) = 2.16.840.1.113883.6.277</w:t>
            </w:r>
          </w:p>
        </w:tc>
      </w:tr>
    </w:tbl>
    <w:p w14:paraId="11FB98B9" w14:textId="77777777" w:rsidR="006C45D2" w:rsidRDefault="006C45D2">
      <w:pPr>
        <w:pStyle w:val="BodyText"/>
      </w:pPr>
    </w:p>
    <w:p w14:paraId="7C1EBC0F" w14:textId="77777777" w:rsidR="006C45D2" w:rsidRDefault="0048493C" w:rsidP="007C5A1B">
      <w:pPr>
        <w:numPr>
          <w:ilvl w:val="0"/>
          <w:numId w:val="10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156" w:name="C_1202-30632"/>
      <w:r>
        <w:t xml:space="preserve"> (CONF:1202-30632)</w:t>
      </w:r>
      <w:bookmarkEnd w:id="3156"/>
      <w:r>
        <w:t>.</w:t>
      </w:r>
    </w:p>
    <w:p w14:paraId="422176E6" w14:textId="77777777" w:rsidR="006C45D2" w:rsidRDefault="0048493C" w:rsidP="007C5A1B">
      <w:pPr>
        <w:numPr>
          <w:ilvl w:val="0"/>
          <w:numId w:val="10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157" w:name="C_1202-30633"/>
      <w:r>
        <w:t xml:space="preserve"> (CONF:1202-30633)</w:t>
      </w:r>
      <w:bookmarkEnd w:id="3157"/>
      <w:r>
        <w:t>.</w:t>
      </w:r>
    </w:p>
    <w:p w14:paraId="18DB1B51" w14:textId="77777777" w:rsidR="006C45D2" w:rsidRDefault="0048493C">
      <w:pPr>
        <w:pStyle w:val="BodyText"/>
        <w:spacing w:before="120"/>
      </w:pPr>
      <w:r>
        <w:t>If there were no hemovigilance adverse reactions reported this month, set the value of @negationInd to false. If there were hemovigilance adverse reactions reported this month, set the value of @negationInd to true.</w:t>
      </w:r>
    </w:p>
    <w:p w14:paraId="28B3AA06" w14:textId="77777777" w:rsidR="006C45D2" w:rsidRDefault="0048493C" w:rsidP="007C5A1B">
      <w:pPr>
        <w:numPr>
          <w:ilvl w:val="0"/>
          <w:numId w:val="108"/>
        </w:numPr>
      </w:pPr>
      <w:r>
        <w:rPr>
          <w:rStyle w:val="keyword"/>
        </w:rPr>
        <w:t>SHALL</w:t>
      </w:r>
      <w:r>
        <w:t xml:space="preserve"> contain exactly one [1..1] </w:t>
      </w:r>
      <w:r>
        <w:rPr>
          <w:rStyle w:val="XMLnameBold"/>
        </w:rPr>
        <w:t>@negationInd</w:t>
      </w:r>
      <w:bookmarkStart w:id="3158" w:name="C_1202-30634"/>
      <w:r>
        <w:t xml:space="preserve"> (CONF:1202-30634)</w:t>
      </w:r>
      <w:bookmarkEnd w:id="3158"/>
      <w:r>
        <w:t>.</w:t>
      </w:r>
    </w:p>
    <w:p w14:paraId="0F8E797B" w14:textId="77777777" w:rsidR="006C45D2" w:rsidRDefault="0048493C" w:rsidP="007C5A1B">
      <w:pPr>
        <w:numPr>
          <w:ilvl w:val="0"/>
          <w:numId w:val="108"/>
        </w:numPr>
      </w:pPr>
      <w:r>
        <w:rPr>
          <w:rStyle w:val="keyword"/>
        </w:rPr>
        <w:t>SHALL</w:t>
      </w:r>
      <w:r>
        <w:t xml:space="preserve"> contain exactly one [1..1] </w:t>
      </w:r>
      <w:r>
        <w:rPr>
          <w:rStyle w:val="XMLnameBold"/>
        </w:rPr>
        <w:t>templateId</w:t>
      </w:r>
      <w:bookmarkStart w:id="3159" w:name="C_1202-30627"/>
      <w:r>
        <w:t xml:space="preserve"> (CONF:1202-30627)</w:t>
      </w:r>
      <w:bookmarkEnd w:id="3159"/>
      <w:r>
        <w:t xml:space="preserve"> such that it</w:t>
      </w:r>
    </w:p>
    <w:p w14:paraId="67D71A3B" w14:textId="77777777" w:rsidR="006C45D2" w:rsidRDefault="0048493C" w:rsidP="007C5A1B">
      <w:pPr>
        <w:numPr>
          <w:ilvl w:val="1"/>
          <w:numId w:val="108"/>
        </w:numPr>
      </w:pPr>
      <w:r>
        <w:rPr>
          <w:rStyle w:val="keyword"/>
        </w:rPr>
        <w:t>SHALL</w:t>
      </w:r>
      <w:r>
        <w:t xml:space="preserve"> contain exactly one [1..1] </w:t>
      </w:r>
      <w:r>
        <w:rPr>
          <w:rStyle w:val="XMLnameBold"/>
        </w:rPr>
        <w:t>@root</w:t>
      </w:r>
      <w:r>
        <w:t>=</w:t>
      </w:r>
      <w:r>
        <w:rPr>
          <w:rStyle w:val="XMLname"/>
        </w:rPr>
        <w:t>"2.16.840.1.113883.10.20.5.6.232"</w:t>
      </w:r>
      <w:bookmarkStart w:id="3160" w:name="C_1202-30635"/>
      <w:r>
        <w:t xml:space="preserve"> (CONF:1202-30635)</w:t>
      </w:r>
      <w:bookmarkEnd w:id="3160"/>
      <w:r>
        <w:t>.</w:t>
      </w:r>
    </w:p>
    <w:p w14:paraId="42162C44" w14:textId="77777777" w:rsidR="006C45D2" w:rsidRDefault="0048493C" w:rsidP="007C5A1B">
      <w:pPr>
        <w:numPr>
          <w:ilvl w:val="1"/>
          <w:numId w:val="108"/>
        </w:numPr>
      </w:pPr>
      <w:r>
        <w:rPr>
          <w:rStyle w:val="keyword"/>
        </w:rPr>
        <w:t>SHALL</w:t>
      </w:r>
      <w:r>
        <w:t xml:space="preserve"> contain exactly one [1..1] </w:t>
      </w:r>
      <w:r>
        <w:rPr>
          <w:rStyle w:val="XMLnameBold"/>
        </w:rPr>
        <w:t>@extension</w:t>
      </w:r>
      <w:r>
        <w:t>=</w:t>
      </w:r>
      <w:r>
        <w:rPr>
          <w:rStyle w:val="XMLname"/>
        </w:rPr>
        <w:t>"2015-10-01"</w:t>
      </w:r>
      <w:bookmarkStart w:id="3161" w:name="C_1202-30636"/>
      <w:r>
        <w:t xml:space="preserve"> (CONF:1202-30636)</w:t>
      </w:r>
      <w:bookmarkEnd w:id="3161"/>
      <w:r>
        <w:t>.</w:t>
      </w:r>
    </w:p>
    <w:p w14:paraId="67ACF695" w14:textId="77777777" w:rsidR="006C45D2" w:rsidRDefault="0048493C" w:rsidP="007C5A1B">
      <w:pPr>
        <w:numPr>
          <w:ilvl w:val="0"/>
          <w:numId w:val="108"/>
        </w:numPr>
      </w:pPr>
      <w:r>
        <w:rPr>
          <w:rStyle w:val="keyword"/>
        </w:rPr>
        <w:t>SHALL</w:t>
      </w:r>
      <w:r>
        <w:t xml:space="preserve"> contain exactly one [1..1] </w:t>
      </w:r>
      <w:r>
        <w:rPr>
          <w:rStyle w:val="XMLnameBold"/>
        </w:rPr>
        <w:t>code</w:t>
      </w:r>
      <w:bookmarkStart w:id="3162" w:name="C_1202-30624"/>
      <w:r>
        <w:t xml:space="preserve"> (CONF:1202-30624)</w:t>
      </w:r>
      <w:bookmarkEnd w:id="3162"/>
      <w:r>
        <w:t>.</w:t>
      </w:r>
    </w:p>
    <w:p w14:paraId="717C8FB6" w14:textId="77777777" w:rsidR="006C45D2" w:rsidRDefault="0048493C" w:rsidP="007C5A1B">
      <w:pPr>
        <w:numPr>
          <w:ilvl w:val="1"/>
          <w:numId w:val="108"/>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163" w:name="C_1202-30628"/>
      <w:r>
        <w:t xml:space="preserve"> (CONF:1202-30628)</w:t>
      </w:r>
      <w:bookmarkEnd w:id="3163"/>
      <w:r>
        <w:t>.</w:t>
      </w:r>
    </w:p>
    <w:p w14:paraId="52A2344C" w14:textId="77777777" w:rsidR="006C45D2" w:rsidRDefault="0048493C" w:rsidP="007C5A1B">
      <w:pPr>
        <w:numPr>
          <w:ilvl w:val="1"/>
          <w:numId w:val="108"/>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164" w:name="C_1202-30629"/>
      <w:r>
        <w:t xml:space="preserve"> (CONF:1202-30629)</w:t>
      </w:r>
      <w:bookmarkEnd w:id="3164"/>
      <w:r>
        <w:t>.</w:t>
      </w:r>
    </w:p>
    <w:p w14:paraId="33BD3920" w14:textId="77777777" w:rsidR="006C45D2" w:rsidRDefault="0048493C" w:rsidP="007C5A1B">
      <w:pPr>
        <w:numPr>
          <w:ilvl w:val="0"/>
          <w:numId w:val="108"/>
        </w:numPr>
      </w:pPr>
      <w:r>
        <w:rPr>
          <w:rStyle w:val="keyword"/>
        </w:rPr>
        <w:t>SHALL</w:t>
      </w:r>
      <w:r>
        <w:t xml:space="preserve"> contain exactly one [1..1] </w:t>
      </w:r>
      <w:r>
        <w:rPr>
          <w:rStyle w:val="XMLnameBold"/>
        </w:rPr>
        <w:t>statusCode</w:t>
      </w:r>
      <w:bookmarkStart w:id="3165" w:name="C_1202-30625"/>
      <w:r>
        <w:t xml:space="preserve"> (CONF:1202-30625)</w:t>
      </w:r>
      <w:bookmarkEnd w:id="3165"/>
      <w:r>
        <w:t>.</w:t>
      </w:r>
    </w:p>
    <w:p w14:paraId="7D456194" w14:textId="77777777" w:rsidR="006C45D2" w:rsidRDefault="0048493C" w:rsidP="007C5A1B">
      <w:pPr>
        <w:numPr>
          <w:ilvl w:val="1"/>
          <w:numId w:val="10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166" w:name="C_1202-30630"/>
      <w:r>
        <w:t xml:space="preserve"> (CONF:1202-30630)</w:t>
      </w:r>
      <w:bookmarkEnd w:id="3166"/>
      <w:r>
        <w:t>.</w:t>
      </w:r>
    </w:p>
    <w:p w14:paraId="69BD6C9D" w14:textId="77777777" w:rsidR="006C45D2" w:rsidRDefault="0048493C" w:rsidP="007C5A1B">
      <w:pPr>
        <w:numPr>
          <w:ilvl w:val="0"/>
          <w:numId w:val="108"/>
        </w:numPr>
      </w:pPr>
      <w:r>
        <w:rPr>
          <w:rStyle w:val="keyword"/>
        </w:rPr>
        <w:t>SHALL</w:t>
      </w:r>
      <w:r>
        <w:t xml:space="preserve"> contain exactly one [1..1] </w:t>
      </w:r>
      <w:r>
        <w:rPr>
          <w:rStyle w:val="XMLnameBold"/>
        </w:rPr>
        <w:t>value</w:t>
      </w:r>
      <w:r>
        <w:t xml:space="preserve"> with @xsi:type="CD"</w:t>
      </w:r>
      <w:bookmarkStart w:id="3167" w:name="C_1202-30626"/>
      <w:r>
        <w:t xml:space="preserve"> (CONF:1202-30626)</w:t>
      </w:r>
      <w:bookmarkEnd w:id="3167"/>
      <w:r>
        <w:t>.</w:t>
      </w:r>
    </w:p>
    <w:p w14:paraId="22FCBAFF" w14:textId="77777777" w:rsidR="006C45D2" w:rsidRDefault="0048493C" w:rsidP="007C5A1B">
      <w:pPr>
        <w:numPr>
          <w:ilvl w:val="1"/>
          <w:numId w:val="108"/>
        </w:numPr>
      </w:pPr>
      <w:r>
        <w:t xml:space="preserve">This value </w:t>
      </w:r>
      <w:r>
        <w:rPr>
          <w:rStyle w:val="keyword"/>
        </w:rPr>
        <w:t>SHALL</w:t>
      </w:r>
      <w:r>
        <w:t xml:space="preserve"> contain exactly one [1..1] </w:t>
      </w:r>
      <w:r>
        <w:rPr>
          <w:rStyle w:val="XMLnameBold"/>
        </w:rPr>
        <w:t>@code</w:t>
      </w:r>
      <w:r>
        <w:t>=</w:t>
      </w:r>
      <w:r>
        <w:rPr>
          <w:rStyle w:val="XMLname"/>
        </w:rPr>
        <w:t>"3540-2"</w:t>
      </w:r>
      <w:r>
        <w:t xml:space="preserve"> No hemovigilance adverse reactions reported this month</w:t>
      </w:r>
      <w:bookmarkStart w:id="3168" w:name="C_1202-30631"/>
      <w:r>
        <w:t xml:space="preserve"> (CONF:1202-30631)</w:t>
      </w:r>
      <w:bookmarkEnd w:id="3168"/>
      <w:r>
        <w:t>.</w:t>
      </w:r>
    </w:p>
    <w:p w14:paraId="549E9B0F" w14:textId="77777777" w:rsidR="006C45D2" w:rsidRDefault="0048493C" w:rsidP="007C5A1B">
      <w:pPr>
        <w:numPr>
          <w:ilvl w:val="1"/>
          <w:numId w:val="108"/>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169" w:name="C_1202-30651"/>
      <w:r>
        <w:t xml:space="preserve"> (CONF:1202-30651)</w:t>
      </w:r>
      <w:bookmarkEnd w:id="3169"/>
      <w:r>
        <w:t>.</w:t>
      </w:r>
    </w:p>
    <w:p w14:paraId="63AF60CB" w14:textId="41294568" w:rsidR="006C45D2" w:rsidRDefault="0048493C">
      <w:pPr>
        <w:pStyle w:val="Caption"/>
        <w:ind w:left="130" w:right="115"/>
      </w:pPr>
      <w:bookmarkStart w:id="3170" w:name="_Toc106442429"/>
      <w:r>
        <w:t xml:space="preserve">Figure </w:t>
      </w:r>
      <w:r>
        <w:fldChar w:fldCharType="begin"/>
      </w:r>
      <w:r>
        <w:instrText>SEQ Figure \* ARABIC</w:instrText>
      </w:r>
      <w:r>
        <w:fldChar w:fldCharType="separate"/>
      </w:r>
      <w:r w:rsidR="00AC6834">
        <w:t>126</w:t>
      </w:r>
      <w:r>
        <w:fldChar w:fldCharType="end"/>
      </w:r>
      <w:r>
        <w:t>: No Hemovigilance Adverse Reactions Reported This Month Observation Example</w:t>
      </w:r>
      <w:bookmarkEnd w:id="3170"/>
    </w:p>
    <w:p w14:paraId="5A213D7C" w14:textId="77777777" w:rsidR="006C45D2" w:rsidRDefault="0048493C">
      <w:pPr>
        <w:pStyle w:val="Example"/>
        <w:ind w:left="130" w:right="115"/>
      </w:pPr>
      <w:r>
        <w:t xml:space="preserve">&lt;!-- If there were no hemovigilance adverse reactions reported this month, </w:t>
      </w:r>
    </w:p>
    <w:p w14:paraId="4840B3E9" w14:textId="77777777" w:rsidR="006C45D2" w:rsidRDefault="0048493C">
      <w:pPr>
        <w:pStyle w:val="Example"/>
        <w:ind w:left="130" w:right="115"/>
      </w:pPr>
      <w:r>
        <w:t xml:space="preserve">set the value of @negationInd to false. </w:t>
      </w:r>
    </w:p>
    <w:p w14:paraId="7542C0C4" w14:textId="77777777" w:rsidR="006C45D2" w:rsidRDefault="0048493C">
      <w:pPr>
        <w:pStyle w:val="Example"/>
        <w:ind w:left="130" w:right="115"/>
      </w:pPr>
      <w:r>
        <w:t xml:space="preserve">If there were hemovigilance adverse reactions reported this month, </w:t>
      </w:r>
    </w:p>
    <w:p w14:paraId="1CEA1837" w14:textId="77777777" w:rsidR="006C45D2" w:rsidRDefault="0048493C">
      <w:pPr>
        <w:pStyle w:val="Example"/>
        <w:ind w:left="130" w:right="115"/>
      </w:pPr>
      <w:r>
        <w:t>set the value of @negationInd to true. --&gt;</w:t>
      </w:r>
    </w:p>
    <w:p w14:paraId="5BAFB6F1" w14:textId="77777777" w:rsidR="006C45D2" w:rsidRDefault="0048493C">
      <w:pPr>
        <w:pStyle w:val="Example"/>
        <w:ind w:left="130" w:right="115"/>
      </w:pPr>
      <w:r>
        <w:t>&lt;!-- There were no hemovigilance adverse reactions reported this month so negationInd='false' --&gt;</w:t>
      </w:r>
    </w:p>
    <w:p w14:paraId="7F0A27E5" w14:textId="77777777" w:rsidR="006C45D2" w:rsidRDefault="0048493C">
      <w:pPr>
        <w:pStyle w:val="Example"/>
        <w:ind w:left="130" w:right="115"/>
      </w:pPr>
      <w:r>
        <w:t>&lt;observation classCode="OBS" moodCode="EVN" negationInd="false"&gt;</w:t>
      </w:r>
    </w:p>
    <w:p w14:paraId="43A96F0E" w14:textId="77777777" w:rsidR="006C45D2" w:rsidRDefault="0048493C">
      <w:pPr>
        <w:pStyle w:val="Example"/>
        <w:ind w:left="130" w:right="115"/>
      </w:pPr>
      <w:r>
        <w:t xml:space="preserve">    &lt;!-- No Hemovigilance Adverse Reactions Reported This Month Observation templateId --&gt;</w:t>
      </w:r>
    </w:p>
    <w:p w14:paraId="56165775" w14:textId="77777777" w:rsidR="006C45D2" w:rsidRDefault="0048493C">
      <w:pPr>
        <w:pStyle w:val="Example"/>
        <w:ind w:left="130" w:right="115"/>
      </w:pPr>
      <w:r>
        <w:t xml:space="preserve">    &lt;templateId root="2.16.840.1.113883.10.20.5.6.232" </w:t>
      </w:r>
    </w:p>
    <w:p w14:paraId="32260882" w14:textId="77777777" w:rsidR="006C45D2" w:rsidRDefault="0048493C">
      <w:pPr>
        <w:pStyle w:val="Example"/>
        <w:ind w:left="130" w:right="115"/>
      </w:pPr>
      <w:r>
        <w:t xml:space="preserve">                extension="2015-10-01" /&gt;</w:t>
      </w:r>
    </w:p>
    <w:p w14:paraId="7821375E" w14:textId="77777777" w:rsidR="006C45D2" w:rsidRDefault="0048493C">
      <w:pPr>
        <w:pStyle w:val="Example"/>
        <w:ind w:left="130" w:right="115"/>
      </w:pPr>
      <w:r>
        <w:t xml:space="preserve">    &lt;code code="ASSERTION" </w:t>
      </w:r>
    </w:p>
    <w:p w14:paraId="2D5610AE" w14:textId="77777777" w:rsidR="006C45D2" w:rsidRDefault="0048493C">
      <w:pPr>
        <w:pStyle w:val="Example"/>
        <w:ind w:left="130" w:right="115"/>
      </w:pPr>
      <w:r>
        <w:t xml:space="preserve">          codeSystem="2.16.840.1.113883.5.4" /&gt;</w:t>
      </w:r>
    </w:p>
    <w:p w14:paraId="59CA9CAE" w14:textId="77777777" w:rsidR="006C45D2" w:rsidRDefault="0048493C">
      <w:pPr>
        <w:pStyle w:val="Example"/>
        <w:ind w:left="130" w:right="115"/>
      </w:pPr>
      <w:r>
        <w:t xml:space="preserve">    &lt;statusCode code="completed"/&gt;</w:t>
      </w:r>
    </w:p>
    <w:p w14:paraId="4CE9A543" w14:textId="77777777" w:rsidR="006C45D2" w:rsidRDefault="0048493C">
      <w:pPr>
        <w:pStyle w:val="Example"/>
        <w:ind w:left="130" w:right="115"/>
      </w:pPr>
      <w:r>
        <w:t xml:space="preserve">    &lt;value xsi:type="CD" </w:t>
      </w:r>
    </w:p>
    <w:p w14:paraId="3A75E451" w14:textId="77777777" w:rsidR="006C45D2" w:rsidRDefault="0048493C">
      <w:pPr>
        <w:pStyle w:val="Example"/>
        <w:ind w:left="130" w:right="115"/>
      </w:pPr>
      <w:r>
        <w:t xml:space="preserve">          codeSystem="2.16.840.1.113883.6.277" </w:t>
      </w:r>
    </w:p>
    <w:p w14:paraId="57C4BD42" w14:textId="77777777" w:rsidR="006C45D2" w:rsidRDefault="0048493C">
      <w:pPr>
        <w:pStyle w:val="Example"/>
        <w:ind w:left="130" w:right="115"/>
      </w:pPr>
      <w:r>
        <w:t xml:space="preserve">          codeSystemName="cdcNHSN" </w:t>
      </w:r>
    </w:p>
    <w:p w14:paraId="319D71E8" w14:textId="77777777" w:rsidR="006C45D2" w:rsidRDefault="0048493C">
      <w:pPr>
        <w:pStyle w:val="Example"/>
        <w:ind w:left="130" w:right="115"/>
      </w:pPr>
      <w:r>
        <w:t xml:space="preserve">          code="3540-2"</w:t>
      </w:r>
    </w:p>
    <w:p w14:paraId="00279E76" w14:textId="77777777" w:rsidR="006C45D2" w:rsidRDefault="0048493C">
      <w:pPr>
        <w:pStyle w:val="Example"/>
        <w:ind w:left="130" w:right="115"/>
      </w:pPr>
      <w:r>
        <w:t xml:space="preserve">          displayName="No hemovigilance adverse reactions reported this month" /&gt;</w:t>
      </w:r>
    </w:p>
    <w:p w14:paraId="0AF6CBCB" w14:textId="77777777" w:rsidR="006C45D2" w:rsidRDefault="0048493C">
      <w:pPr>
        <w:pStyle w:val="Example"/>
        <w:ind w:left="130" w:right="115"/>
      </w:pPr>
      <w:r>
        <w:t>&lt;/observation&gt;</w:t>
      </w:r>
    </w:p>
    <w:p w14:paraId="38F4E3B2" w14:textId="77777777" w:rsidR="006C45D2" w:rsidRDefault="006C45D2">
      <w:pPr>
        <w:pStyle w:val="BodyText"/>
      </w:pPr>
    </w:p>
    <w:p w14:paraId="25CFE751" w14:textId="77777777" w:rsidR="006C45D2" w:rsidRDefault="0048493C">
      <w:pPr>
        <w:pStyle w:val="Heading2nospace"/>
      </w:pPr>
      <w:bookmarkStart w:id="3171" w:name="E_No_Hemovigilance_Incidents_Reported_T"/>
      <w:bookmarkStart w:id="3172" w:name="_Toc106442185"/>
      <w:r>
        <w:t>No Hemovigilance Incidents Reported This Month Observation</w:t>
      </w:r>
      <w:bookmarkEnd w:id="3171"/>
      <w:bookmarkEnd w:id="3172"/>
    </w:p>
    <w:p w14:paraId="33E9D9CE" w14:textId="77777777" w:rsidR="006C45D2" w:rsidRDefault="0048493C">
      <w:pPr>
        <w:pStyle w:val="BracketData"/>
      </w:pPr>
      <w:r>
        <w:t>[observation: identifier urn:hl7ii:2.16.840.1.113883.10.20.5.6.233:2015-10-01 (closed)]</w:t>
      </w:r>
    </w:p>
    <w:p w14:paraId="2D558356" w14:textId="77777777" w:rsidR="006C45D2" w:rsidRDefault="0048493C">
      <w:pPr>
        <w:pStyle w:val="BracketData"/>
      </w:pPr>
      <w:r>
        <w:t>Published as part of NHSN Healthcare Associated Infection (HAI) Reports Release 3, DSTU 1 - US Realm</w:t>
      </w:r>
    </w:p>
    <w:p w14:paraId="449C495E" w14:textId="442CD318" w:rsidR="006C45D2" w:rsidRDefault="0048493C">
      <w:pPr>
        <w:pStyle w:val="Caption"/>
      </w:pPr>
      <w:bookmarkStart w:id="3173" w:name="_Toc106442899"/>
      <w:r>
        <w:t xml:space="preserve">Table </w:t>
      </w:r>
      <w:r>
        <w:fldChar w:fldCharType="begin"/>
      </w:r>
      <w:r>
        <w:instrText>SEQ Table \* ARABIC</w:instrText>
      </w:r>
      <w:r>
        <w:fldChar w:fldCharType="separate"/>
      </w:r>
      <w:r w:rsidR="00AC6834">
        <w:t>355</w:t>
      </w:r>
      <w:r>
        <w:fldChar w:fldCharType="end"/>
      </w:r>
      <w:r>
        <w:t>: No Hemovigilance Incidents Reported This Month Observation Contexts</w:t>
      </w:r>
      <w:bookmarkEnd w:id="317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40997B04" w14:textId="77777777">
        <w:trPr>
          <w:cantSplit/>
          <w:tblHeader/>
          <w:jc w:val="center"/>
        </w:trPr>
        <w:tc>
          <w:tcPr>
            <w:tcW w:w="360" w:type="dxa"/>
            <w:shd w:val="clear" w:color="auto" w:fill="E6E6E6"/>
          </w:tcPr>
          <w:p w14:paraId="3AB76DCC" w14:textId="77777777" w:rsidR="006C45D2" w:rsidRDefault="0048493C">
            <w:pPr>
              <w:pStyle w:val="TableHead"/>
            </w:pPr>
            <w:r>
              <w:t>Contained By:</w:t>
            </w:r>
          </w:p>
        </w:tc>
        <w:tc>
          <w:tcPr>
            <w:tcW w:w="360" w:type="dxa"/>
            <w:shd w:val="clear" w:color="auto" w:fill="E6E6E6"/>
          </w:tcPr>
          <w:p w14:paraId="29FBEC00" w14:textId="77777777" w:rsidR="006C45D2" w:rsidRDefault="0048493C">
            <w:pPr>
              <w:pStyle w:val="TableHead"/>
            </w:pPr>
            <w:r>
              <w:t>Contains:</w:t>
            </w:r>
          </w:p>
        </w:tc>
      </w:tr>
      <w:tr w:rsidR="006C45D2" w14:paraId="0DB9F836" w14:textId="77777777">
        <w:trPr>
          <w:jc w:val="center"/>
        </w:trPr>
        <w:tc>
          <w:tcPr>
            <w:tcW w:w="360" w:type="dxa"/>
          </w:tcPr>
          <w:p w14:paraId="5B111913" w14:textId="4FE59210" w:rsidR="006C45D2" w:rsidRDefault="00CC4EF7">
            <w:pPr>
              <w:pStyle w:val="TableText"/>
            </w:pPr>
            <w:hyperlink w:anchor="S_Summary_Data_Section_HV_V2">
              <w:r w:rsidR="0048493C">
                <w:rPr>
                  <w:rStyle w:val="HyperlinkText9pt"/>
                </w:rPr>
                <w:t>Summary Data Section (HV) (V2)</w:t>
              </w:r>
            </w:hyperlink>
            <w:r w:rsidR="0048493C">
              <w:t xml:space="preserve"> (required)</w:t>
            </w:r>
          </w:p>
        </w:tc>
        <w:tc>
          <w:tcPr>
            <w:tcW w:w="360" w:type="dxa"/>
          </w:tcPr>
          <w:p w14:paraId="39FBD8D3" w14:textId="77777777" w:rsidR="006C45D2" w:rsidRDefault="006C45D2"/>
        </w:tc>
      </w:tr>
    </w:tbl>
    <w:p w14:paraId="3273F620" w14:textId="77777777" w:rsidR="006C45D2" w:rsidRDefault="006C45D2">
      <w:pPr>
        <w:pStyle w:val="BodyText"/>
      </w:pPr>
    </w:p>
    <w:p w14:paraId="25B6008B" w14:textId="77777777" w:rsidR="006C45D2" w:rsidRDefault="0048493C">
      <w:r>
        <w:t>This clinical statement represents whether or not there were no hemovigilance incidents reported this month.</w:t>
      </w:r>
    </w:p>
    <w:p w14:paraId="523FA2F2" w14:textId="77777777" w:rsidR="006C45D2" w:rsidRDefault="0048493C">
      <w:r>
        <w:t>If there were no hemovigilance incidents reported this month, set the value of @negationInd to false, otherwise, set the value of @negationInd to true.</w:t>
      </w:r>
    </w:p>
    <w:p w14:paraId="6E5AFE92" w14:textId="77777777" w:rsidR="006C45D2" w:rsidRDefault="0048493C">
      <w:r>
        <w:t>On the form from which this template is modeled, this datum is reported as a check box stating that there were no incidents reported this month. Thus, this template reports a "negative" finding. To report that this check box was not checked is to say that it is not the case that no hemovigilance incidents were reported this month, which is subtly different from stating that there were hemovigilance incidents reported this month. Because we are reporting a "negative" finding, negating the statement necessitates some seemingly counter-intuitive logic as follows:</w:t>
      </w:r>
    </w:p>
    <w:p w14:paraId="33E50D04" w14:textId="77777777" w:rsidR="006C45D2" w:rsidRDefault="0048493C">
      <w:pPr>
        <w:pStyle w:val="ListBullet"/>
      </w:pPr>
      <w:r>
        <w:t>No hemovigilance incidents reported this month = ASSERTION + negationInd="false" (the assertion that there were no HV incidents is not negated)</w:t>
      </w:r>
    </w:p>
    <w:p w14:paraId="75313488" w14:textId="77777777" w:rsidR="006C45D2" w:rsidRDefault="0048493C">
      <w:pPr>
        <w:pStyle w:val="ListBullet"/>
      </w:pPr>
      <w:r>
        <w:t>Otherwise = ASSERTION + negationInd="true" (the assertion that there were no HV incidents is negated).</w:t>
      </w:r>
    </w:p>
    <w:p w14:paraId="7BB93CB0" w14:textId="76F65CC1" w:rsidR="006C45D2" w:rsidRDefault="0048493C">
      <w:pPr>
        <w:pStyle w:val="Caption"/>
      </w:pPr>
      <w:bookmarkStart w:id="3174" w:name="_Toc106442900"/>
      <w:r>
        <w:t xml:space="preserve">Table </w:t>
      </w:r>
      <w:r>
        <w:fldChar w:fldCharType="begin"/>
      </w:r>
      <w:r>
        <w:instrText>SEQ Table \* ARABIC</w:instrText>
      </w:r>
      <w:r>
        <w:fldChar w:fldCharType="separate"/>
      </w:r>
      <w:r w:rsidR="00AC6834">
        <w:t>356</w:t>
      </w:r>
      <w:r>
        <w:fldChar w:fldCharType="end"/>
      </w:r>
      <w:r>
        <w:t>: No Hemovigilance Incidents Reported This Month Observation Constraints Overview</w:t>
      </w:r>
      <w:bookmarkEnd w:id="317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615388AA" w14:textId="77777777">
        <w:trPr>
          <w:cantSplit/>
          <w:tblHeader/>
          <w:jc w:val="center"/>
        </w:trPr>
        <w:tc>
          <w:tcPr>
            <w:tcW w:w="0" w:type="dxa"/>
            <w:shd w:val="clear" w:color="auto" w:fill="E6E6E6"/>
            <w:noWrap/>
          </w:tcPr>
          <w:p w14:paraId="0C5A32BD" w14:textId="77777777" w:rsidR="006C45D2" w:rsidRDefault="0048493C">
            <w:pPr>
              <w:pStyle w:val="TableHead"/>
            </w:pPr>
            <w:r>
              <w:t>XPath</w:t>
            </w:r>
          </w:p>
        </w:tc>
        <w:tc>
          <w:tcPr>
            <w:tcW w:w="720" w:type="dxa"/>
            <w:shd w:val="clear" w:color="auto" w:fill="E6E6E6"/>
            <w:noWrap/>
          </w:tcPr>
          <w:p w14:paraId="7B592771" w14:textId="77777777" w:rsidR="006C45D2" w:rsidRDefault="0048493C">
            <w:pPr>
              <w:pStyle w:val="TableHead"/>
            </w:pPr>
            <w:r>
              <w:t>Card.</w:t>
            </w:r>
          </w:p>
        </w:tc>
        <w:tc>
          <w:tcPr>
            <w:tcW w:w="1152" w:type="dxa"/>
            <w:shd w:val="clear" w:color="auto" w:fill="E6E6E6"/>
            <w:noWrap/>
          </w:tcPr>
          <w:p w14:paraId="264B0F64" w14:textId="77777777" w:rsidR="006C45D2" w:rsidRDefault="0048493C">
            <w:pPr>
              <w:pStyle w:val="TableHead"/>
            </w:pPr>
            <w:r>
              <w:t>Verb</w:t>
            </w:r>
          </w:p>
        </w:tc>
        <w:tc>
          <w:tcPr>
            <w:tcW w:w="864" w:type="dxa"/>
            <w:shd w:val="clear" w:color="auto" w:fill="E6E6E6"/>
            <w:noWrap/>
          </w:tcPr>
          <w:p w14:paraId="289A3430" w14:textId="77777777" w:rsidR="006C45D2" w:rsidRDefault="0048493C">
            <w:pPr>
              <w:pStyle w:val="TableHead"/>
            </w:pPr>
            <w:r>
              <w:t>Data Type</w:t>
            </w:r>
          </w:p>
        </w:tc>
        <w:tc>
          <w:tcPr>
            <w:tcW w:w="864" w:type="dxa"/>
            <w:shd w:val="clear" w:color="auto" w:fill="E6E6E6"/>
            <w:noWrap/>
          </w:tcPr>
          <w:p w14:paraId="3ED0EC81" w14:textId="77777777" w:rsidR="006C45D2" w:rsidRDefault="0048493C">
            <w:pPr>
              <w:pStyle w:val="TableHead"/>
            </w:pPr>
            <w:r>
              <w:t>CONF#</w:t>
            </w:r>
          </w:p>
        </w:tc>
        <w:tc>
          <w:tcPr>
            <w:tcW w:w="864" w:type="dxa"/>
            <w:shd w:val="clear" w:color="auto" w:fill="E6E6E6"/>
            <w:noWrap/>
          </w:tcPr>
          <w:p w14:paraId="700DED3F" w14:textId="77777777" w:rsidR="006C45D2" w:rsidRDefault="0048493C">
            <w:pPr>
              <w:pStyle w:val="TableHead"/>
            </w:pPr>
            <w:r>
              <w:t>Value</w:t>
            </w:r>
          </w:p>
        </w:tc>
      </w:tr>
      <w:tr w:rsidR="006C45D2" w14:paraId="384E1803" w14:textId="77777777">
        <w:trPr>
          <w:jc w:val="center"/>
        </w:trPr>
        <w:tc>
          <w:tcPr>
            <w:tcW w:w="10160" w:type="dxa"/>
            <w:gridSpan w:val="6"/>
          </w:tcPr>
          <w:p w14:paraId="5CAEC87C" w14:textId="77777777" w:rsidR="006C45D2" w:rsidRDefault="0048493C">
            <w:pPr>
              <w:pStyle w:val="TableText"/>
            </w:pPr>
            <w:r>
              <w:t>observation (identifier: urn:hl7ii:2.16.840.1.113883.10.20.5.6.233:2015-10-01)</w:t>
            </w:r>
          </w:p>
        </w:tc>
      </w:tr>
      <w:tr w:rsidR="006C45D2" w14:paraId="43D61CBF" w14:textId="77777777">
        <w:trPr>
          <w:jc w:val="center"/>
        </w:trPr>
        <w:tc>
          <w:tcPr>
            <w:tcW w:w="3345" w:type="dxa"/>
          </w:tcPr>
          <w:p w14:paraId="26FBF233" w14:textId="77777777" w:rsidR="006C45D2" w:rsidRDefault="0048493C">
            <w:pPr>
              <w:pStyle w:val="TableText"/>
            </w:pPr>
            <w:r>
              <w:tab/>
              <w:t>@classCode</w:t>
            </w:r>
          </w:p>
        </w:tc>
        <w:tc>
          <w:tcPr>
            <w:tcW w:w="720" w:type="dxa"/>
          </w:tcPr>
          <w:p w14:paraId="2A875077" w14:textId="77777777" w:rsidR="006C45D2" w:rsidRDefault="0048493C">
            <w:pPr>
              <w:pStyle w:val="TableText"/>
            </w:pPr>
            <w:r>
              <w:t>1..1</w:t>
            </w:r>
          </w:p>
        </w:tc>
        <w:tc>
          <w:tcPr>
            <w:tcW w:w="1152" w:type="dxa"/>
          </w:tcPr>
          <w:p w14:paraId="2426B914" w14:textId="77777777" w:rsidR="006C45D2" w:rsidRDefault="0048493C">
            <w:pPr>
              <w:pStyle w:val="TableText"/>
            </w:pPr>
            <w:r>
              <w:t>SHALL</w:t>
            </w:r>
          </w:p>
        </w:tc>
        <w:tc>
          <w:tcPr>
            <w:tcW w:w="864" w:type="dxa"/>
          </w:tcPr>
          <w:p w14:paraId="7C96F18E" w14:textId="77777777" w:rsidR="006C45D2" w:rsidRDefault="006C45D2">
            <w:pPr>
              <w:pStyle w:val="TableText"/>
            </w:pPr>
          </w:p>
        </w:tc>
        <w:tc>
          <w:tcPr>
            <w:tcW w:w="1104" w:type="dxa"/>
          </w:tcPr>
          <w:p w14:paraId="45BDC4C1" w14:textId="13739D0D" w:rsidR="006C45D2" w:rsidRDefault="00CC4EF7">
            <w:pPr>
              <w:pStyle w:val="TableText"/>
            </w:pPr>
            <w:hyperlink w:anchor="C_1202-30647">
              <w:r w:rsidR="0048493C">
                <w:rPr>
                  <w:rStyle w:val="HyperlinkText9pt"/>
                </w:rPr>
                <w:t>1202-30647</w:t>
              </w:r>
            </w:hyperlink>
          </w:p>
        </w:tc>
        <w:tc>
          <w:tcPr>
            <w:tcW w:w="2975" w:type="dxa"/>
          </w:tcPr>
          <w:p w14:paraId="1C31F6CF" w14:textId="77777777" w:rsidR="006C45D2" w:rsidRDefault="0048493C">
            <w:pPr>
              <w:pStyle w:val="TableText"/>
            </w:pPr>
            <w:r>
              <w:t>urn:oid:2.16.840.1.113883.5.6 (HL7ActClass) = OBS</w:t>
            </w:r>
          </w:p>
        </w:tc>
      </w:tr>
      <w:tr w:rsidR="006C45D2" w14:paraId="46F5235E" w14:textId="77777777">
        <w:trPr>
          <w:jc w:val="center"/>
        </w:trPr>
        <w:tc>
          <w:tcPr>
            <w:tcW w:w="3345" w:type="dxa"/>
          </w:tcPr>
          <w:p w14:paraId="0819920C" w14:textId="77777777" w:rsidR="006C45D2" w:rsidRDefault="0048493C">
            <w:pPr>
              <w:pStyle w:val="TableText"/>
            </w:pPr>
            <w:r>
              <w:tab/>
              <w:t>@moodCode</w:t>
            </w:r>
          </w:p>
        </w:tc>
        <w:tc>
          <w:tcPr>
            <w:tcW w:w="720" w:type="dxa"/>
          </w:tcPr>
          <w:p w14:paraId="580494D9" w14:textId="77777777" w:rsidR="006C45D2" w:rsidRDefault="0048493C">
            <w:pPr>
              <w:pStyle w:val="TableText"/>
            </w:pPr>
            <w:r>
              <w:t>1..1</w:t>
            </w:r>
          </w:p>
        </w:tc>
        <w:tc>
          <w:tcPr>
            <w:tcW w:w="1152" w:type="dxa"/>
          </w:tcPr>
          <w:p w14:paraId="42CF3567" w14:textId="77777777" w:rsidR="006C45D2" w:rsidRDefault="0048493C">
            <w:pPr>
              <w:pStyle w:val="TableText"/>
            </w:pPr>
            <w:r>
              <w:t>SHALL</w:t>
            </w:r>
          </w:p>
        </w:tc>
        <w:tc>
          <w:tcPr>
            <w:tcW w:w="864" w:type="dxa"/>
          </w:tcPr>
          <w:p w14:paraId="224091D4" w14:textId="77777777" w:rsidR="006C45D2" w:rsidRDefault="006C45D2">
            <w:pPr>
              <w:pStyle w:val="TableText"/>
            </w:pPr>
          </w:p>
        </w:tc>
        <w:tc>
          <w:tcPr>
            <w:tcW w:w="1104" w:type="dxa"/>
          </w:tcPr>
          <w:p w14:paraId="22272A97" w14:textId="555CBFD5" w:rsidR="006C45D2" w:rsidRDefault="00CC4EF7">
            <w:pPr>
              <w:pStyle w:val="TableText"/>
            </w:pPr>
            <w:hyperlink w:anchor="C_1202-30648">
              <w:r w:rsidR="0048493C">
                <w:rPr>
                  <w:rStyle w:val="HyperlinkText9pt"/>
                </w:rPr>
                <w:t>1202-30648</w:t>
              </w:r>
            </w:hyperlink>
          </w:p>
        </w:tc>
        <w:tc>
          <w:tcPr>
            <w:tcW w:w="2975" w:type="dxa"/>
          </w:tcPr>
          <w:p w14:paraId="53999BA6" w14:textId="77777777" w:rsidR="006C45D2" w:rsidRDefault="0048493C">
            <w:pPr>
              <w:pStyle w:val="TableText"/>
            </w:pPr>
            <w:r>
              <w:t>urn:oid:2.16.840.1.113883.5.1001 (HL7ActMood) = EVN</w:t>
            </w:r>
          </w:p>
        </w:tc>
      </w:tr>
      <w:tr w:rsidR="006C45D2" w14:paraId="57112D6B" w14:textId="77777777">
        <w:trPr>
          <w:jc w:val="center"/>
        </w:trPr>
        <w:tc>
          <w:tcPr>
            <w:tcW w:w="3345" w:type="dxa"/>
          </w:tcPr>
          <w:p w14:paraId="455AB4D9" w14:textId="77777777" w:rsidR="006C45D2" w:rsidRDefault="0048493C">
            <w:pPr>
              <w:pStyle w:val="TableText"/>
            </w:pPr>
            <w:r>
              <w:tab/>
              <w:t>@negationInd</w:t>
            </w:r>
          </w:p>
        </w:tc>
        <w:tc>
          <w:tcPr>
            <w:tcW w:w="720" w:type="dxa"/>
          </w:tcPr>
          <w:p w14:paraId="43D8D1A8" w14:textId="77777777" w:rsidR="006C45D2" w:rsidRDefault="0048493C">
            <w:pPr>
              <w:pStyle w:val="TableText"/>
            </w:pPr>
            <w:r>
              <w:t>1..1</w:t>
            </w:r>
          </w:p>
        </w:tc>
        <w:tc>
          <w:tcPr>
            <w:tcW w:w="1152" w:type="dxa"/>
          </w:tcPr>
          <w:p w14:paraId="6FEFF84A" w14:textId="77777777" w:rsidR="006C45D2" w:rsidRDefault="0048493C">
            <w:pPr>
              <w:pStyle w:val="TableText"/>
            </w:pPr>
            <w:r>
              <w:t>SHALL</w:t>
            </w:r>
          </w:p>
        </w:tc>
        <w:tc>
          <w:tcPr>
            <w:tcW w:w="864" w:type="dxa"/>
          </w:tcPr>
          <w:p w14:paraId="64151C0D" w14:textId="77777777" w:rsidR="006C45D2" w:rsidRDefault="006C45D2">
            <w:pPr>
              <w:pStyle w:val="TableText"/>
            </w:pPr>
          </w:p>
        </w:tc>
        <w:tc>
          <w:tcPr>
            <w:tcW w:w="1104" w:type="dxa"/>
          </w:tcPr>
          <w:p w14:paraId="18E21197" w14:textId="62382C7D" w:rsidR="006C45D2" w:rsidRDefault="00CC4EF7">
            <w:pPr>
              <w:pStyle w:val="TableText"/>
            </w:pPr>
            <w:hyperlink w:anchor="C_1202-30649">
              <w:r w:rsidR="0048493C">
                <w:rPr>
                  <w:rStyle w:val="HyperlinkText9pt"/>
                </w:rPr>
                <w:t>1202-30649</w:t>
              </w:r>
            </w:hyperlink>
          </w:p>
        </w:tc>
        <w:tc>
          <w:tcPr>
            <w:tcW w:w="2975" w:type="dxa"/>
          </w:tcPr>
          <w:p w14:paraId="33C992CA" w14:textId="77777777" w:rsidR="006C45D2" w:rsidRDefault="006C45D2">
            <w:pPr>
              <w:pStyle w:val="TableText"/>
            </w:pPr>
          </w:p>
        </w:tc>
      </w:tr>
      <w:tr w:rsidR="006C45D2" w14:paraId="72FEF9C6" w14:textId="77777777">
        <w:trPr>
          <w:jc w:val="center"/>
        </w:trPr>
        <w:tc>
          <w:tcPr>
            <w:tcW w:w="3345" w:type="dxa"/>
          </w:tcPr>
          <w:p w14:paraId="49083A23" w14:textId="77777777" w:rsidR="006C45D2" w:rsidRDefault="0048493C">
            <w:pPr>
              <w:pStyle w:val="TableText"/>
            </w:pPr>
            <w:r>
              <w:tab/>
              <w:t>templateId</w:t>
            </w:r>
          </w:p>
        </w:tc>
        <w:tc>
          <w:tcPr>
            <w:tcW w:w="720" w:type="dxa"/>
          </w:tcPr>
          <w:p w14:paraId="5BAB2981" w14:textId="77777777" w:rsidR="006C45D2" w:rsidRDefault="0048493C">
            <w:pPr>
              <w:pStyle w:val="TableText"/>
            </w:pPr>
            <w:r>
              <w:t>1..1</w:t>
            </w:r>
          </w:p>
        </w:tc>
        <w:tc>
          <w:tcPr>
            <w:tcW w:w="1152" w:type="dxa"/>
          </w:tcPr>
          <w:p w14:paraId="50641D11" w14:textId="77777777" w:rsidR="006C45D2" w:rsidRDefault="0048493C">
            <w:pPr>
              <w:pStyle w:val="TableText"/>
            </w:pPr>
            <w:r>
              <w:t>SHALL</w:t>
            </w:r>
          </w:p>
        </w:tc>
        <w:tc>
          <w:tcPr>
            <w:tcW w:w="864" w:type="dxa"/>
          </w:tcPr>
          <w:p w14:paraId="2BBC01E6" w14:textId="77777777" w:rsidR="006C45D2" w:rsidRDefault="006C45D2">
            <w:pPr>
              <w:pStyle w:val="TableText"/>
            </w:pPr>
          </w:p>
        </w:tc>
        <w:tc>
          <w:tcPr>
            <w:tcW w:w="1104" w:type="dxa"/>
          </w:tcPr>
          <w:p w14:paraId="66A19D88" w14:textId="200F96A5" w:rsidR="006C45D2" w:rsidRDefault="00CC4EF7">
            <w:pPr>
              <w:pStyle w:val="TableText"/>
            </w:pPr>
            <w:hyperlink w:anchor="C_1202-30640">
              <w:r w:rsidR="0048493C">
                <w:rPr>
                  <w:rStyle w:val="HyperlinkText9pt"/>
                </w:rPr>
                <w:t>1202-30640</w:t>
              </w:r>
            </w:hyperlink>
          </w:p>
        </w:tc>
        <w:tc>
          <w:tcPr>
            <w:tcW w:w="2975" w:type="dxa"/>
          </w:tcPr>
          <w:p w14:paraId="61256776" w14:textId="77777777" w:rsidR="006C45D2" w:rsidRDefault="006C45D2">
            <w:pPr>
              <w:pStyle w:val="TableText"/>
            </w:pPr>
          </w:p>
        </w:tc>
      </w:tr>
      <w:tr w:rsidR="006C45D2" w14:paraId="55EAFFEE" w14:textId="77777777">
        <w:trPr>
          <w:jc w:val="center"/>
        </w:trPr>
        <w:tc>
          <w:tcPr>
            <w:tcW w:w="3345" w:type="dxa"/>
          </w:tcPr>
          <w:p w14:paraId="3AC10DF3" w14:textId="77777777" w:rsidR="006C45D2" w:rsidRDefault="0048493C">
            <w:pPr>
              <w:pStyle w:val="TableText"/>
            </w:pPr>
            <w:r>
              <w:tab/>
            </w:r>
            <w:r>
              <w:tab/>
              <w:t>@root</w:t>
            </w:r>
          </w:p>
        </w:tc>
        <w:tc>
          <w:tcPr>
            <w:tcW w:w="720" w:type="dxa"/>
          </w:tcPr>
          <w:p w14:paraId="1B410835" w14:textId="77777777" w:rsidR="006C45D2" w:rsidRDefault="0048493C">
            <w:pPr>
              <w:pStyle w:val="TableText"/>
            </w:pPr>
            <w:r>
              <w:t>1..1</w:t>
            </w:r>
          </w:p>
        </w:tc>
        <w:tc>
          <w:tcPr>
            <w:tcW w:w="1152" w:type="dxa"/>
          </w:tcPr>
          <w:p w14:paraId="28E4A66F" w14:textId="77777777" w:rsidR="006C45D2" w:rsidRDefault="0048493C">
            <w:pPr>
              <w:pStyle w:val="TableText"/>
            </w:pPr>
            <w:r>
              <w:t>SHALL</w:t>
            </w:r>
          </w:p>
        </w:tc>
        <w:tc>
          <w:tcPr>
            <w:tcW w:w="864" w:type="dxa"/>
          </w:tcPr>
          <w:p w14:paraId="66D1A73F" w14:textId="77777777" w:rsidR="006C45D2" w:rsidRDefault="006C45D2">
            <w:pPr>
              <w:pStyle w:val="TableText"/>
            </w:pPr>
          </w:p>
        </w:tc>
        <w:tc>
          <w:tcPr>
            <w:tcW w:w="1104" w:type="dxa"/>
          </w:tcPr>
          <w:p w14:paraId="1409FB33" w14:textId="11130C9D" w:rsidR="006C45D2" w:rsidRDefault="00CC4EF7">
            <w:pPr>
              <w:pStyle w:val="TableText"/>
            </w:pPr>
            <w:hyperlink w:anchor="C_1202-30645">
              <w:r w:rsidR="0048493C">
                <w:rPr>
                  <w:rStyle w:val="HyperlinkText9pt"/>
                </w:rPr>
                <w:t>1202-30645</w:t>
              </w:r>
            </w:hyperlink>
          </w:p>
        </w:tc>
        <w:tc>
          <w:tcPr>
            <w:tcW w:w="2975" w:type="dxa"/>
          </w:tcPr>
          <w:p w14:paraId="5DF688CD" w14:textId="77777777" w:rsidR="006C45D2" w:rsidRDefault="0048493C">
            <w:pPr>
              <w:pStyle w:val="TableText"/>
            </w:pPr>
            <w:r>
              <w:t>2.16.840.1.113883.10.20.5.6.233</w:t>
            </w:r>
          </w:p>
        </w:tc>
      </w:tr>
      <w:tr w:rsidR="006C45D2" w14:paraId="5F0D0F33" w14:textId="77777777">
        <w:trPr>
          <w:jc w:val="center"/>
        </w:trPr>
        <w:tc>
          <w:tcPr>
            <w:tcW w:w="3345" w:type="dxa"/>
          </w:tcPr>
          <w:p w14:paraId="33693709" w14:textId="77777777" w:rsidR="006C45D2" w:rsidRDefault="0048493C">
            <w:pPr>
              <w:pStyle w:val="TableText"/>
            </w:pPr>
            <w:r>
              <w:tab/>
            </w:r>
            <w:r>
              <w:tab/>
              <w:t>@extension</w:t>
            </w:r>
          </w:p>
        </w:tc>
        <w:tc>
          <w:tcPr>
            <w:tcW w:w="720" w:type="dxa"/>
          </w:tcPr>
          <w:p w14:paraId="66712B7C" w14:textId="77777777" w:rsidR="006C45D2" w:rsidRDefault="0048493C">
            <w:pPr>
              <w:pStyle w:val="TableText"/>
            </w:pPr>
            <w:r>
              <w:t>1..1</w:t>
            </w:r>
          </w:p>
        </w:tc>
        <w:tc>
          <w:tcPr>
            <w:tcW w:w="1152" w:type="dxa"/>
          </w:tcPr>
          <w:p w14:paraId="1E9E1E5F" w14:textId="77777777" w:rsidR="006C45D2" w:rsidRDefault="0048493C">
            <w:pPr>
              <w:pStyle w:val="TableText"/>
            </w:pPr>
            <w:r>
              <w:t>SHALL</w:t>
            </w:r>
          </w:p>
        </w:tc>
        <w:tc>
          <w:tcPr>
            <w:tcW w:w="864" w:type="dxa"/>
          </w:tcPr>
          <w:p w14:paraId="32FFF2B0" w14:textId="77777777" w:rsidR="006C45D2" w:rsidRDefault="006C45D2">
            <w:pPr>
              <w:pStyle w:val="TableText"/>
            </w:pPr>
          </w:p>
        </w:tc>
        <w:tc>
          <w:tcPr>
            <w:tcW w:w="1104" w:type="dxa"/>
          </w:tcPr>
          <w:p w14:paraId="200E0B0D" w14:textId="22D7A041" w:rsidR="006C45D2" w:rsidRDefault="00CC4EF7">
            <w:pPr>
              <w:pStyle w:val="TableText"/>
            </w:pPr>
            <w:hyperlink w:anchor="C_1202-30646">
              <w:r w:rsidR="0048493C">
                <w:rPr>
                  <w:rStyle w:val="HyperlinkText9pt"/>
                </w:rPr>
                <w:t>1202-30646</w:t>
              </w:r>
            </w:hyperlink>
          </w:p>
        </w:tc>
        <w:tc>
          <w:tcPr>
            <w:tcW w:w="2975" w:type="dxa"/>
          </w:tcPr>
          <w:p w14:paraId="55CAC5A4" w14:textId="77777777" w:rsidR="006C45D2" w:rsidRDefault="0048493C">
            <w:pPr>
              <w:pStyle w:val="TableText"/>
            </w:pPr>
            <w:r>
              <w:t>2015-10-01</w:t>
            </w:r>
          </w:p>
        </w:tc>
      </w:tr>
      <w:tr w:rsidR="006C45D2" w14:paraId="1D01C9DA" w14:textId="77777777">
        <w:trPr>
          <w:jc w:val="center"/>
        </w:trPr>
        <w:tc>
          <w:tcPr>
            <w:tcW w:w="3345" w:type="dxa"/>
          </w:tcPr>
          <w:p w14:paraId="130D0394" w14:textId="77777777" w:rsidR="006C45D2" w:rsidRDefault="0048493C">
            <w:pPr>
              <w:pStyle w:val="TableText"/>
            </w:pPr>
            <w:r>
              <w:tab/>
              <w:t>code</w:t>
            </w:r>
          </w:p>
        </w:tc>
        <w:tc>
          <w:tcPr>
            <w:tcW w:w="720" w:type="dxa"/>
          </w:tcPr>
          <w:p w14:paraId="754EF564" w14:textId="77777777" w:rsidR="006C45D2" w:rsidRDefault="0048493C">
            <w:pPr>
              <w:pStyle w:val="TableText"/>
            </w:pPr>
            <w:r>
              <w:t>1..1</w:t>
            </w:r>
          </w:p>
        </w:tc>
        <w:tc>
          <w:tcPr>
            <w:tcW w:w="1152" w:type="dxa"/>
          </w:tcPr>
          <w:p w14:paraId="7128F91B" w14:textId="77777777" w:rsidR="006C45D2" w:rsidRDefault="0048493C">
            <w:pPr>
              <w:pStyle w:val="TableText"/>
            </w:pPr>
            <w:r>
              <w:t>SHALL</w:t>
            </w:r>
          </w:p>
        </w:tc>
        <w:tc>
          <w:tcPr>
            <w:tcW w:w="864" w:type="dxa"/>
          </w:tcPr>
          <w:p w14:paraId="4BE983B5" w14:textId="77777777" w:rsidR="006C45D2" w:rsidRDefault="006C45D2">
            <w:pPr>
              <w:pStyle w:val="TableText"/>
            </w:pPr>
          </w:p>
        </w:tc>
        <w:tc>
          <w:tcPr>
            <w:tcW w:w="1104" w:type="dxa"/>
          </w:tcPr>
          <w:p w14:paraId="586E9D2E" w14:textId="452BA073" w:rsidR="006C45D2" w:rsidRDefault="00CC4EF7">
            <w:pPr>
              <w:pStyle w:val="TableText"/>
            </w:pPr>
            <w:hyperlink w:anchor="C_1202-30637">
              <w:r w:rsidR="0048493C">
                <w:rPr>
                  <w:rStyle w:val="HyperlinkText9pt"/>
                </w:rPr>
                <w:t>1202-30637</w:t>
              </w:r>
            </w:hyperlink>
          </w:p>
        </w:tc>
        <w:tc>
          <w:tcPr>
            <w:tcW w:w="2975" w:type="dxa"/>
          </w:tcPr>
          <w:p w14:paraId="2690D32A" w14:textId="77777777" w:rsidR="006C45D2" w:rsidRDefault="006C45D2">
            <w:pPr>
              <w:pStyle w:val="TableText"/>
            </w:pPr>
          </w:p>
        </w:tc>
      </w:tr>
      <w:tr w:rsidR="006C45D2" w14:paraId="0ABB5EC4" w14:textId="77777777">
        <w:trPr>
          <w:jc w:val="center"/>
        </w:trPr>
        <w:tc>
          <w:tcPr>
            <w:tcW w:w="3345" w:type="dxa"/>
          </w:tcPr>
          <w:p w14:paraId="68A970A2" w14:textId="77777777" w:rsidR="006C45D2" w:rsidRDefault="0048493C">
            <w:pPr>
              <w:pStyle w:val="TableText"/>
            </w:pPr>
            <w:r>
              <w:tab/>
            </w:r>
            <w:r>
              <w:tab/>
              <w:t>@code</w:t>
            </w:r>
          </w:p>
        </w:tc>
        <w:tc>
          <w:tcPr>
            <w:tcW w:w="720" w:type="dxa"/>
          </w:tcPr>
          <w:p w14:paraId="4752D8C8" w14:textId="77777777" w:rsidR="006C45D2" w:rsidRDefault="0048493C">
            <w:pPr>
              <w:pStyle w:val="TableText"/>
            </w:pPr>
            <w:r>
              <w:t>1..1</w:t>
            </w:r>
          </w:p>
        </w:tc>
        <w:tc>
          <w:tcPr>
            <w:tcW w:w="1152" w:type="dxa"/>
          </w:tcPr>
          <w:p w14:paraId="50535A01" w14:textId="77777777" w:rsidR="006C45D2" w:rsidRDefault="0048493C">
            <w:pPr>
              <w:pStyle w:val="TableText"/>
            </w:pPr>
            <w:r>
              <w:t>SHALL</w:t>
            </w:r>
          </w:p>
        </w:tc>
        <w:tc>
          <w:tcPr>
            <w:tcW w:w="864" w:type="dxa"/>
          </w:tcPr>
          <w:p w14:paraId="28B0C10A" w14:textId="77777777" w:rsidR="006C45D2" w:rsidRDefault="0048493C">
            <w:pPr>
              <w:pStyle w:val="TableText"/>
            </w:pPr>
            <w:r>
              <w:t>CS</w:t>
            </w:r>
          </w:p>
        </w:tc>
        <w:tc>
          <w:tcPr>
            <w:tcW w:w="1104" w:type="dxa"/>
          </w:tcPr>
          <w:p w14:paraId="1FEA6CF5" w14:textId="35B73684" w:rsidR="006C45D2" w:rsidRDefault="00CC4EF7">
            <w:pPr>
              <w:pStyle w:val="TableText"/>
            </w:pPr>
            <w:hyperlink w:anchor="C_1202-30641">
              <w:r w:rsidR="0048493C">
                <w:rPr>
                  <w:rStyle w:val="HyperlinkText9pt"/>
                </w:rPr>
                <w:t>1202-30641</w:t>
              </w:r>
            </w:hyperlink>
          </w:p>
        </w:tc>
        <w:tc>
          <w:tcPr>
            <w:tcW w:w="2975" w:type="dxa"/>
          </w:tcPr>
          <w:p w14:paraId="7F62C20D" w14:textId="77777777" w:rsidR="006C45D2" w:rsidRDefault="0048493C">
            <w:pPr>
              <w:pStyle w:val="TableText"/>
            </w:pPr>
            <w:r>
              <w:t>ASSERTION</w:t>
            </w:r>
          </w:p>
        </w:tc>
      </w:tr>
      <w:tr w:rsidR="006C45D2" w14:paraId="090415B1" w14:textId="77777777">
        <w:trPr>
          <w:jc w:val="center"/>
        </w:trPr>
        <w:tc>
          <w:tcPr>
            <w:tcW w:w="3345" w:type="dxa"/>
          </w:tcPr>
          <w:p w14:paraId="512F4A5C" w14:textId="77777777" w:rsidR="006C45D2" w:rsidRDefault="0048493C">
            <w:pPr>
              <w:pStyle w:val="TableText"/>
            </w:pPr>
            <w:r>
              <w:tab/>
            </w:r>
            <w:r>
              <w:tab/>
              <w:t>@codeSystem</w:t>
            </w:r>
          </w:p>
        </w:tc>
        <w:tc>
          <w:tcPr>
            <w:tcW w:w="720" w:type="dxa"/>
          </w:tcPr>
          <w:p w14:paraId="1E449E5D" w14:textId="77777777" w:rsidR="006C45D2" w:rsidRDefault="0048493C">
            <w:pPr>
              <w:pStyle w:val="TableText"/>
            </w:pPr>
            <w:r>
              <w:t>1..1</w:t>
            </w:r>
          </w:p>
        </w:tc>
        <w:tc>
          <w:tcPr>
            <w:tcW w:w="1152" w:type="dxa"/>
          </w:tcPr>
          <w:p w14:paraId="497C21B0" w14:textId="77777777" w:rsidR="006C45D2" w:rsidRDefault="0048493C">
            <w:pPr>
              <w:pStyle w:val="TableText"/>
            </w:pPr>
            <w:r>
              <w:t>SHALL</w:t>
            </w:r>
          </w:p>
        </w:tc>
        <w:tc>
          <w:tcPr>
            <w:tcW w:w="864" w:type="dxa"/>
          </w:tcPr>
          <w:p w14:paraId="3A2536DA" w14:textId="77777777" w:rsidR="006C45D2" w:rsidRDefault="006C45D2">
            <w:pPr>
              <w:pStyle w:val="TableText"/>
            </w:pPr>
          </w:p>
        </w:tc>
        <w:tc>
          <w:tcPr>
            <w:tcW w:w="1104" w:type="dxa"/>
          </w:tcPr>
          <w:p w14:paraId="40B621D6" w14:textId="50B33E85" w:rsidR="006C45D2" w:rsidRDefault="00CC4EF7">
            <w:pPr>
              <w:pStyle w:val="TableText"/>
            </w:pPr>
            <w:hyperlink w:anchor="C_1202-30642">
              <w:r w:rsidR="0048493C">
                <w:rPr>
                  <w:rStyle w:val="HyperlinkText9pt"/>
                </w:rPr>
                <w:t>1202-30642</w:t>
              </w:r>
            </w:hyperlink>
          </w:p>
        </w:tc>
        <w:tc>
          <w:tcPr>
            <w:tcW w:w="2975" w:type="dxa"/>
          </w:tcPr>
          <w:p w14:paraId="263CE403" w14:textId="77777777" w:rsidR="006C45D2" w:rsidRDefault="0048493C">
            <w:pPr>
              <w:pStyle w:val="TableText"/>
            </w:pPr>
            <w:r>
              <w:t>urn:oid:2.16.840.1.113883.5.4 (HL7ActCode) = 2.16.840.1.113883.5.4</w:t>
            </w:r>
          </w:p>
        </w:tc>
      </w:tr>
      <w:tr w:rsidR="006C45D2" w14:paraId="7DE1D7D4" w14:textId="77777777">
        <w:trPr>
          <w:jc w:val="center"/>
        </w:trPr>
        <w:tc>
          <w:tcPr>
            <w:tcW w:w="3345" w:type="dxa"/>
          </w:tcPr>
          <w:p w14:paraId="7CC0EF87" w14:textId="77777777" w:rsidR="006C45D2" w:rsidRDefault="0048493C">
            <w:pPr>
              <w:pStyle w:val="TableText"/>
            </w:pPr>
            <w:r>
              <w:tab/>
              <w:t>statusCode</w:t>
            </w:r>
          </w:p>
        </w:tc>
        <w:tc>
          <w:tcPr>
            <w:tcW w:w="720" w:type="dxa"/>
          </w:tcPr>
          <w:p w14:paraId="10B21225" w14:textId="77777777" w:rsidR="006C45D2" w:rsidRDefault="0048493C">
            <w:pPr>
              <w:pStyle w:val="TableText"/>
            </w:pPr>
            <w:r>
              <w:t>1..1</w:t>
            </w:r>
          </w:p>
        </w:tc>
        <w:tc>
          <w:tcPr>
            <w:tcW w:w="1152" w:type="dxa"/>
          </w:tcPr>
          <w:p w14:paraId="1A6ED1E9" w14:textId="77777777" w:rsidR="006C45D2" w:rsidRDefault="0048493C">
            <w:pPr>
              <w:pStyle w:val="TableText"/>
            </w:pPr>
            <w:r>
              <w:t>SHALL</w:t>
            </w:r>
          </w:p>
        </w:tc>
        <w:tc>
          <w:tcPr>
            <w:tcW w:w="864" w:type="dxa"/>
          </w:tcPr>
          <w:p w14:paraId="2877A187" w14:textId="77777777" w:rsidR="006C45D2" w:rsidRDefault="006C45D2">
            <w:pPr>
              <w:pStyle w:val="TableText"/>
            </w:pPr>
          </w:p>
        </w:tc>
        <w:tc>
          <w:tcPr>
            <w:tcW w:w="1104" w:type="dxa"/>
          </w:tcPr>
          <w:p w14:paraId="107C6F45" w14:textId="0772429F" w:rsidR="006C45D2" w:rsidRDefault="00CC4EF7">
            <w:pPr>
              <w:pStyle w:val="TableText"/>
            </w:pPr>
            <w:hyperlink w:anchor="C_1202-30638">
              <w:r w:rsidR="0048493C">
                <w:rPr>
                  <w:rStyle w:val="HyperlinkText9pt"/>
                </w:rPr>
                <w:t>1202-30638</w:t>
              </w:r>
            </w:hyperlink>
          </w:p>
        </w:tc>
        <w:tc>
          <w:tcPr>
            <w:tcW w:w="2975" w:type="dxa"/>
          </w:tcPr>
          <w:p w14:paraId="10C55886" w14:textId="77777777" w:rsidR="006C45D2" w:rsidRDefault="006C45D2">
            <w:pPr>
              <w:pStyle w:val="TableText"/>
            </w:pPr>
          </w:p>
        </w:tc>
      </w:tr>
      <w:tr w:rsidR="006C45D2" w14:paraId="7A2DAC17" w14:textId="77777777">
        <w:trPr>
          <w:jc w:val="center"/>
        </w:trPr>
        <w:tc>
          <w:tcPr>
            <w:tcW w:w="3345" w:type="dxa"/>
          </w:tcPr>
          <w:p w14:paraId="5C21E756" w14:textId="77777777" w:rsidR="006C45D2" w:rsidRDefault="0048493C">
            <w:pPr>
              <w:pStyle w:val="TableText"/>
            </w:pPr>
            <w:r>
              <w:tab/>
            </w:r>
            <w:r>
              <w:tab/>
              <w:t>@code</w:t>
            </w:r>
          </w:p>
        </w:tc>
        <w:tc>
          <w:tcPr>
            <w:tcW w:w="720" w:type="dxa"/>
          </w:tcPr>
          <w:p w14:paraId="1BB4A9E2" w14:textId="77777777" w:rsidR="006C45D2" w:rsidRDefault="0048493C">
            <w:pPr>
              <w:pStyle w:val="TableText"/>
            </w:pPr>
            <w:r>
              <w:t>1..1</w:t>
            </w:r>
          </w:p>
        </w:tc>
        <w:tc>
          <w:tcPr>
            <w:tcW w:w="1152" w:type="dxa"/>
          </w:tcPr>
          <w:p w14:paraId="7CE5FC32" w14:textId="77777777" w:rsidR="006C45D2" w:rsidRDefault="0048493C">
            <w:pPr>
              <w:pStyle w:val="TableText"/>
            </w:pPr>
            <w:r>
              <w:t>SHALL</w:t>
            </w:r>
          </w:p>
        </w:tc>
        <w:tc>
          <w:tcPr>
            <w:tcW w:w="864" w:type="dxa"/>
          </w:tcPr>
          <w:p w14:paraId="1E08F3BE" w14:textId="77777777" w:rsidR="006C45D2" w:rsidRDefault="006C45D2">
            <w:pPr>
              <w:pStyle w:val="TableText"/>
            </w:pPr>
          </w:p>
        </w:tc>
        <w:tc>
          <w:tcPr>
            <w:tcW w:w="1104" w:type="dxa"/>
          </w:tcPr>
          <w:p w14:paraId="587B70F3" w14:textId="45727A1F" w:rsidR="006C45D2" w:rsidRDefault="00CC4EF7">
            <w:pPr>
              <w:pStyle w:val="TableText"/>
            </w:pPr>
            <w:hyperlink w:anchor="C_1202-30643">
              <w:r w:rsidR="0048493C">
                <w:rPr>
                  <w:rStyle w:val="HyperlinkText9pt"/>
                </w:rPr>
                <w:t>1202-30643</w:t>
              </w:r>
            </w:hyperlink>
          </w:p>
        </w:tc>
        <w:tc>
          <w:tcPr>
            <w:tcW w:w="2975" w:type="dxa"/>
          </w:tcPr>
          <w:p w14:paraId="12A90B92" w14:textId="77777777" w:rsidR="006C45D2" w:rsidRDefault="0048493C">
            <w:pPr>
              <w:pStyle w:val="TableText"/>
            </w:pPr>
            <w:r>
              <w:t>urn:oid:2.16.840.1.113883.5.14 (HL7ActStatus) = completed</w:t>
            </w:r>
          </w:p>
        </w:tc>
      </w:tr>
      <w:tr w:rsidR="006C45D2" w14:paraId="131517D5" w14:textId="77777777">
        <w:trPr>
          <w:jc w:val="center"/>
        </w:trPr>
        <w:tc>
          <w:tcPr>
            <w:tcW w:w="3345" w:type="dxa"/>
          </w:tcPr>
          <w:p w14:paraId="452FD635" w14:textId="77777777" w:rsidR="006C45D2" w:rsidRDefault="0048493C">
            <w:pPr>
              <w:pStyle w:val="TableText"/>
            </w:pPr>
            <w:r>
              <w:tab/>
              <w:t>value</w:t>
            </w:r>
          </w:p>
        </w:tc>
        <w:tc>
          <w:tcPr>
            <w:tcW w:w="720" w:type="dxa"/>
          </w:tcPr>
          <w:p w14:paraId="57397FCD" w14:textId="77777777" w:rsidR="006C45D2" w:rsidRDefault="0048493C">
            <w:pPr>
              <w:pStyle w:val="TableText"/>
            </w:pPr>
            <w:r>
              <w:t>1..1</w:t>
            </w:r>
          </w:p>
        </w:tc>
        <w:tc>
          <w:tcPr>
            <w:tcW w:w="1152" w:type="dxa"/>
          </w:tcPr>
          <w:p w14:paraId="53E8BF6D" w14:textId="77777777" w:rsidR="006C45D2" w:rsidRDefault="0048493C">
            <w:pPr>
              <w:pStyle w:val="TableText"/>
            </w:pPr>
            <w:r>
              <w:t>SHALL</w:t>
            </w:r>
          </w:p>
        </w:tc>
        <w:tc>
          <w:tcPr>
            <w:tcW w:w="864" w:type="dxa"/>
          </w:tcPr>
          <w:p w14:paraId="23049E47" w14:textId="77777777" w:rsidR="006C45D2" w:rsidRDefault="0048493C">
            <w:pPr>
              <w:pStyle w:val="TableText"/>
            </w:pPr>
            <w:r>
              <w:t>CD</w:t>
            </w:r>
          </w:p>
        </w:tc>
        <w:tc>
          <w:tcPr>
            <w:tcW w:w="1104" w:type="dxa"/>
          </w:tcPr>
          <w:p w14:paraId="0338CFEE" w14:textId="53C3BF1E" w:rsidR="006C45D2" w:rsidRDefault="00CC4EF7">
            <w:pPr>
              <w:pStyle w:val="TableText"/>
            </w:pPr>
            <w:hyperlink w:anchor="C_1202-30639">
              <w:r w:rsidR="0048493C">
                <w:rPr>
                  <w:rStyle w:val="HyperlinkText9pt"/>
                </w:rPr>
                <w:t>1202-30639</w:t>
              </w:r>
            </w:hyperlink>
          </w:p>
        </w:tc>
        <w:tc>
          <w:tcPr>
            <w:tcW w:w="2975" w:type="dxa"/>
          </w:tcPr>
          <w:p w14:paraId="358D9189" w14:textId="77777777" w:rsidR="006C45D2" w:rsidRDefault="006C45D2">
            <w:pPr>
              <w:pStyle w:val="TableText"/>
            </w:pPr>
          </w:p>
        </w:tc>
      </w:tr>
      <w:tr w:rsidR="006C45D2" w14:paraId="5E970929" w14:textId="77777777">
        <w:trPr>
          <w:jc w:val="center"/>
        </w:trPr>
        <w:tc>
          <w:tcPr>
            <w:tcW w:w="3345" w:type="dxa"/>
          </w:tcPr>
          <w:p w14:paraId="2B3FEF71" w14:textId="77777777" w:rsidR="006C45D2" w:rsidRDefault="0048493C">
            <w:pPr>
              <w:pStyle w:val="TableText"/>
            </w:pPr>
            <w:r>
              <w:tab/>
            </w:r>
            <w:r>
              <w:tab/>
              <w:t>@code</w:t>
            </w:r>
          </w:p>
        </w:tc>
        <w:tc>
          <w:tcPr>
            <w:tcW w:w="720" w:type="dxa"/>
          </w:tcPr>
          <w:p w14:paraId="4ED18A35" w14:textId="77777777" w:rsidR="006C45D2" w:rsidRDefault="0048493C">
            <w:pPr>
              <w:pStyle w:val="TableText"/>
            </w:pPr>
            <w:r>
              <w:t>1..1</w:t>
            </w:r>
          </w:p>
        </w:tc>
        <w:tc>
          <w:tcPr>
            <w:tcW w:w="1152" w:type="dxa"/>
          </w:tcPr>
          <w:p w14:paraId="57AFEA05" w14:textId="77777777" w:rsidR="006C45D2" w:rsidRDefault="0048493C">
            <w:pPr>
              <w:pStyle w:val="TableText"/>
            </w:pPr>
            <w:r>
              <w:t>SHALL</w:t>
            </w:r>
          </w:p>
        </w:tc>
        <w:tc>
          <w:tcPr>
            <w:tcW w:w="864" w:type="dxa"/>
          </w:tcPr>
          <w:p w14:paraId="12B1A8B2" w14:textId="77777777" w:rsidR="006C45D2" w:rsidRDefault="006C45D2">
            <w:pPr>
              <w:pStyle w:val="TableText"/>
            </w:pPr>
          </w:p>
        </w:tc>
        <w:tc>
          <w:tcPr>
            <w:tcW w:w="1104" w:type="dxa"/>
          </w:tcPr>
          <w:p w14:paraId="44A17733" w14:textId="1787C328" w:rsidR="006C45D2" w:rsidRDefault="00CC4EF7">
            <w:pPr>
              <w:pStyle w:val="TableText"/>
            </w:pPr>
            <w:hyperlink w:anchor="C_1202-30644">
              <w:r w:rsidR="0048493C">
                <w:rPr>
                  <w:rStyle w:val="HyperlinkText9pt"/>
                </w:rPr>
                <w:t>1202-30644</w:t>
              </w:r>
            </w:hyperlink>
          </w:p>
        </w:tc>
        <w:tc>
          <w:tcPr>
            <w:tcW w:w="2975" w:type="dxa"/>
          </w:tcPr>
          <w:p w14:paraId="0166C4C2" w14:textId="77777777" w:rsidR="006C45D2" w:rsidRDefault="0048493C">
            <w:pPr>
              <w:pStyle w:val="TableText"/>
            </w:pPr>
            <w:r>
              <w:t>3541-0</w:t>
            </w:r>
          </w:p>
        </w:tc>
      </w:tr>
      <w:tr w:rsidR="006C45D2" w14:paraId="0C011680" w14:textId="77777777">
        <w:trPr>
          <w:jc w:val="center"/>
        </w:trPr>
        <w:tc>
          <w:tcPr>
            <w:tcW w:w="3345" w:type="dxa"/>
          </w:tcPr>
          <w:p w14:paraId="63475D0F" w14:textId="77777777" w:rsidR="006C45D2" w:rsidRDefault="0048493C">
            <w:pPr>
              <w:pStyle w:val="TableText"/>
            </w:pPr>
            <w:r>
              <w:tab/>
            </w:r>
            <w:r>
              <w:tab/>
              <w:t>@codeSystem</w:t>
            </w:r>
          </w:p>
        </w:tc>
        <w:tc>
          <w:tcPr>
            <w:tcW w:w="720" w:type="dxa"/>
          </w:tcPr>
          <w:p w14:paraId="43C9F4B8" w14:textId="77777777" w:rsidR="006C45D2" w:rsidRDefault="0048493C">
            <w:pPr>
              <w:pStyle w:val="TableText"/>
            </w:pPr>
            <w:r>
              <w:t>1..1</w:t>
            </w:r>
          </w:p>
        </w:tc>
        <w:tc>
          <w:tcPr>
            <w:tcW w:w="1152" w:type="dxa"/>
          </w:tcPr>
          <w:p w14:paraId="35BE22BE" w14:textId="77777777" w:rsidR="006C45D2" w:rsidRDefault="0048493C">
            <w:pPr>
              <w:pStyle w:val="TableText"/>
            </w:pPr>
            <w:r>
              <w:t>SHALL</w:t>
            </w:r>
          </w:p>
        </w:tc>
        <w:tc>
          <w:tcPr>
            <w:tcW w:w="864" w:type="dxa"/>
          </w:tcPr>
          <w:p w14:paraId="5A479C14" w14:textId="77777777" w:rsidR="006C45D2" w:rsidRDefault="006C45D2">
            <w:pPr>
              <w:pStyle w:val="TableText"/>
            </w:pPr>
          </w:p>
        </w:tc>
        <w:tc>
          <w:tcPr>
            <w:tcW w:w="1104" w:type="dxa"/>
          </w:tcPr>
          <w:p w14:paraId="083B88EE" w14:textId="4E56A687" w:rsidR="006C45D2" w:rsidRDefault="00CC4EF7">
            <w:pPr>
              <w:pStyle w:val="TableText"/>
            </w:pPr>
            <w:hyperlink w:anchor="C_1202-30650">
              <w:r w:rsidR="0048493C">
                <w:rPr>
                  <w:rStyle w:val="HyperlinkText9pt"/>
                </w:rPr>
                <w:t>1202-30650</w:t>
              </w:r>
            </w:hyperlink>
          </w:p>
        </w:tc>
        <w:tc>
          <w:tcPr>
            <w:tcW w:w="2975" w:type="dxa"/>
          </w:tcPr>
          <w:p w14:paraId="6F00C7E2" w14:textId="77777777" w:rsidR="006C45D2" w:rsidRDefault="0048493C">
            <w:pPr>
              <w:pStyle w:val="TableText"/>
            </w:pPr>
            <w:r>
              <w:t>urn:oid:2.16.840.1.113883.6.277 (CDCNHSN) = 2.16.840.1.113883.6.277</w:t>
            </w:r>
          </w:p>
        </w:tc>
      </w:tr>
    </w:tbl>
    <w:p w14:paraId="20C8E779" w14:textId="77777777" w:rsidR="006C45D2" w:rsidRDefault="006C45D2">
      <w:pPr>
        <w:pStyle w:val="BodyText"/>
      </w:pPr>
    </w:p>
    <w:p w14:paraId="5664BE8F" w14:textId="77777777" w:rsidR="006C45D2" w:rsidRDefault="0048493C" w:rsidP="007C5A1B">
      <w:pPr>
        <w:numPr>
          <w:ilvl w:val="0"/>
          <w:numId w:val="10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175" w:name="C_1202-30647"/>
      <w:r>
        <w:t xml:space="preserve"> (CONF:1202-30647)</w:t>
      </w:r>
      <w:bookmarkEnd w:id="3175"/>
      <w:r>
        <w:t>.</w:t>
      </w:r>
    </w:p>
    <w:p w14:paraId="71EF573A" w14:textId="77777777" w:rsidR="006C45D2" w:rsidRDefault="0048493C" w:rsidP="007C5A1B">
      <w:pPr>
        <w:numPr>
          <w:ilvl w:val="0"/>
          <w:numId w:val="10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176" w:name="C_1202-30648"/>
      <w:r>
        <w:t xml:space="preserve"> (CONF:1202-30648)</w:t>
      </w:r>
      <w:bookmarkEnd w:id="3176"/>
      <w:r>
        <w:t>.</w:t>
      </w:r>
    </w:p>
    <w:p w14:paraId="05F23FC3" w14:textId="77777777" w:rsidR="006C45D2" w:rsidRDefault="0048493C">
      <w:pPr>
        <w:pStyle w:val="BodyText"/>
        <w:spacing w:before="120"/>
      </w:pPr>
      <w:r>
        <w:t>If there were no hemovigilance incidents reported this month, set the value of @negationInd to false. If there were hemovigilance incidents reported this month, set the value of @negationInd to true.</w:t>
      </w:r>
    </w:p>
    <w:p w14:paraId="3984E0B3" w14:textId="77777777" w:rsidR="006C45D2" w:rsidRDefault="0048493C" w:rsidP="007C5A1B">
      <w:pPr>
        <w:numPr>
          <w:ilvl w:val="0"/>
          <w:numId w:val="109"/>
        </w:numPr>
      </w:pPr>
      <w:r>
        <w:rPr>
          <w:rStyle w:val="keyword"/>
        </w:rPr>
        <w:t>SHALL</w:t>
      </w:r>
      <w:r>
        <w:t xml:space="preserve"> contain exactly one [1..1] </w:t>
      </w:r>
      <w:r>
        <w:rPr>
          <w:rStyle w:val="XMLnameBold"/>
        </w:rPr>
        <w:t>@negationInd</w:t>
      </w:r>
      <w:bookmarkStart w:id="3177" w:name="C_1202-30649"/>
      <w:r>
        <w:t xml:space="preserve"> (CONF:1202-30649)</w:t>
      </w:r>
      <w:bookmarkEnd w:id="3177"/>
      <w:r>
        <w:t>.</w:t>
      </w:r>
    </w:p>
    <w:p w14:paraId="39AD0A18" w14:textId="77777777" w:rsidR="006C45D2" w:rsidRDefault="0048493C" w:rsidP="007C5A1B">
      <w:pPr>
        <w:numPr>
          <w:ilvl w:val="0"/>
          <w:numId w:val="109"/>
        </w:numPr>
      </w:pPr>
      <w:r>
        <w:rPr>
          <w:rStyle w:val="keyword"/>
        </w:rPr>
        <w:t>SHALL</w:t>
      </w:r>
      <w:r>
        <w:t xml:space="preserve"> contain exactly one [1..1] </w:t>
      </w:r>
      <w:r>
        <w:rPr>
          <w:rStyle w:val="XMLnameBold"/>
        </w:rPr>
        <w:t>templateId</w:t>
      </w:r>
      <w:bookmarkStart w:id="3178" w:name="C_1202-30640"/>
      <w:r>
        <w:t xml:space="preserve"> (CONF:1202-30640)</w:t>
      </w:r>
      <w:bookmarkEnd w:id="3178"/>
      <w:r>
        <w:t xml:space="preserve"> such that it</w:t>
      </w:r>
    </w:p>
    <w:p w14:paraId="3E69171B" w14:textId="77777777" w:rsidR="006C45D2" w:rsidRDefault="0048493C" w:rsidP="007C5A1B">
      <w:pPr>
        <w:numPr>
          <w:ilvl w:val="1"/>
          <w:numId w:val="109"/>
        </w:numPr>
      </w:pPr>
      <w:r>
        <w:rPr>
          <w:rStyle w:val="keyword"/>
        </w:rPr>
        <w:t>SHALL</w:t>
      </w:r>
      <w:r>
        <w:t xml:space="preserve"> contain exactly one [1..1] </w:t>
      </w:r>
      <w:r>
        <w:rPr>
          <w:rStyle w:val="XMLnameBold"/>
        </w:rPr>
        <w:t>@root</w:t>
      </w:r>
      <w:r>
        <w:t>=</w:t>
      </w:r>
      <w:r>
        <w:rPr>
          <w:rStyle w:val="XMLname"/>
        </w:rPr>
        <w:t>"2.16.840.1.113883.10.20.5.6.233"</w:t>
      </w:r>
      <w:bookmarkStart w:id="3179" w:name="C_1202-30645"/>
      <w:r>
        <w:t xml:space="preserve"> (CONF:1202-30645)</w:t>
      </w:r>
      <w:bookmarkEnd w:id="3179"/>
      <w:r>
        <w:t>.</w:t>
      </w:r>
    </w:p>
    <w:p w14:paraId="60A83F39" w14:textId="77777777" w:rsidR="006C45D2" w:rsidRDefault="0048493C" w:rsidP="007C5A1B">
      <w:pPr>
        <w:numPr>
          <w:ilvl w:val="1"/>
          <w:numId w:val="109"/>
        </w:numPr>
      </w:pPr>
      <w:r>
        <w:rPr>
          <w:rStyle w:val="keyword"/>
        </w:rPr>
        <w:t>SHALL</w:t>
      </w:r>
      <w:r>
        <w:t xml:space="preserve"> contain exactly one [1..1] </w:t>
      </w:r>
      <w:r>
        <w:rPr>
          <w:rStyle w:val="XMLnameBold"/>
        </w:rPr>
        <w:t>@extension</w:t>
      </w:r>
      <w:r>
        <w:t>=</w:t>
      </w:r>
      <w:r>
        <w:rPr>
          <w:rStyle w:val="XMLname"/>
        </w:rPr>
        <w:t>"2015-10-01"</w:t>
      </w:r>
      <w:bookmarkStart w:id="3180" w:name="C_1202-30646"/>
      <w:r>
        <w:t xml:space="preserve"> (CONF:1202-30646)</w:t>
      </w:r>
      <w:bookmarkEnd w:id="3180"/>
      <w:r>
        <w:t>.</w:t>
      </w:r>
    </w:p>
    <w:p w14:paraId="318E546F" w14:textId="77777777" w:rsidR="006C45D2" w:rsidRDefault="0048493C" w:rsidP="007C5A1B">
      <w:pPr>
        <w:numPr>
          <w:ilvl w:val="0"/>
          <w:numId w:val="109"/>
        </w:numPr>
      </w:pPr>
      <w:r>
        <w:rPr>
          <w:rStyle w:val="keyword"/>
        </w:rPr>
        <w:t>SHALL</w:t>
      </w:r>
      <w:r>
        <w:t xml:space="preserve"> contain exactly one [1..1] </w:t>
      </w:r>
      <w:r>
        <w:rPr>
          <w:rStyle w:val="XMLnameBold"/>
        </w:rPr>
        <w:t>code</w:t>
      </w:r>
      <w:bookmarkStart w:id="3181" w:name="C_1202-30637"/>
      <w:r>
        <w:t xml:space="preserve"> (CONF:1202-30637)</w:t>
      </w:r>
      <w:bookmarkEnd w:id="3181"/>
      <w:r>
        <w:t>.</w:t>
      </w:r>
    </w:p>
    <w:p w14:paraId="3C4A014A" w14:textId="77777777" w:rsidR="006C45D2" w:rsidRDefault="0048493C" w:rsidP="007C5A1B">
      <w:pPr>
        <w:numPr>
          <w:ilvl w:val="1"/>
          <w:numId w:val="10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182" w:name="C_1202-30641"/>
      <w:r>
        <w:t xml:space="preserve"> (CONF:1202-30641)</w:t>
      </w:r>
      <w:bookmarkEnd w:id="3182"/>
      <w:r>
        <w:t>.</w:t>
      </w:r>
    </w:p>
    <w:p w14:paraId="7E203AFC" w14:textId="77777777" w:rsidR="006C45D2" w:rsidRDefault="0048493C" w:rsidP="007C5A1B">
      <w:pPr>
        <w:numPr>
          <w:ilvl w:val="1"/>
          <w:numId w:val="109"/>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183" w:name="C_1202-30642"/>
      <w:r>
        <w:t xml:space="preserve"> (CONF:1202-30642)</w:t>
      </w:r>
      <w:bookmarkEnd w:id="3183"/>
      <w:r>
        <w:t>.</w:t>
      </w:r>
    </w:p>
    <w:p w14:paraId="3583E436" w14:textId="77777777" w:rsidR="006C45D2" w:rsidRDefault="0048493C" w:rsidP="007C5A1B">
      <w:pPr>
        <w:numPr>
          <w:ilvl w:val="0"/>
          <w:numId w:val="109"/>
        </w:numPr>
      </w:pPr>
      <w:r>
        <w:rPr>
          <w:rStyle w:val="keyword"/>
        </w:rPr>
        <w:t>SHALL</w:t>
      </w:r>
      <w:r>
        <w:t xml:space="preserve"> contain exactly one [1..1] </w:t>
      </w:r>
      <w:r>
        <w:rPr>
          <w:rStyle w:val="XMLnameBold"/>
        </w:rPr>
        <w:t>statusCode</w:t>
      </w:r>
      <w:bookmarkStart w:id="3184" w:name="C_1202-30638"/>
      <w:r>
        <w:t xml:space="preserve"> (CONF:1202-30638)</w:t>
      </w:r>
      <w:bookmarkEnd w:id="3184"/>
      <w:r>
        <w:t>.</w:t>
      </w:r>
    </w:p>
    <w:p w14:paraId="1FD6BF77" w14:textId="77777777" w:rsidR="006C45D2" w:rsidRDefault="0048493C" w:rsidP="007C5A1B">
      <w:pPr>
        <w:numPr>
          <w:ilvl w:val="1"/>
          <w:numId w:val="10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185" w:name="C_1202-30643"/>
      <w:r>
        <w:t xml:space="preserve"> (CONF:1202-30643)</w:t>
      </w:r>
      <w:bookmarkEnd w:id="3185"/>
      <w:r>
        <w:t>.</w:t>
      </w:r>
    </w:p>
    <w:p w14:paraId="0C7BF586" w14:textId="77777777" w:rsidR="006C45D2" w:rsidRDefault="0048493C" w:rsidP="007C5A1B">
      <w:pPr>
        <w:numPr>
          <w:ilvl w:val="0"/>
          <w:numId w:val="109"/>
        </w:numPr>
      </w:pPr>
      <w:r>
        <w:rPr>
          <w:rStyle w:val="keyword"/>
        </w:rPr>
        <w:t>SHALL</w:t>
      </w:r>
      <w:r>
        <w:t xml:space="preserve"> contain exactly one [1..1] </w:t>
      </w:r>
      <w:r>
        <w:rPr>
          <w:rStyle w:val="XMLnameBold"/>
        </w:rPr>
        <w:t>value</w:t>
      </w:r>
      <w:r>
        <w:t xml:space="preserve"> with @xsi:type="CD"</w:t>
      </w:r>
      <w:bookmarkStart w:id="3186" w:name="C_1202-30639"/>
      <w:r>
        <w:t xml:space="preserve"> (CONF:1202-30639)</w:t>
      </w:r>
      <w:bookmarkEnd w:id="3186"/>
      <w:r>
        <w:t>.</w:t>
      </w:r>
    </w:p>
    <w:p w14:paraId="0A86DF7D" w14:textId="77777777" w:rsidR="006C45D2" w:rsidRDefault="0048493C" w:rsidP="007C5A1B">
      <w:pPr>
        <w:numPr>
          <w:ilvl w:val="1"/>
          <w:numId w:val="109"/>
        </w:numPr>
      </w:pPr>
      <w:r>
        <w:t xml:space="preserve">This value </w:t>
      </w:r>
      <w:r>
        <w:rPr>
          <w:rStyle w:val="keyword"/>
        </w:rPr>
        <w:t>SHALL</w:t>
      </w:r>
      <w:r>
        <w:t xml:space="preserve"> contain exactly one [1..1] </w:t>
      </w:r>
      <w:r>
        <w:rPr>
          <w:rStyle w:val="XMLnameBold"/>
        </w:rPr>
        <w:t>@code</w:t>
      </w:r>
      <w:r>
        <w:t>=</w:t>
      </w:r>
      <w:r>
        <w:rPr>
          <w:rStyle w:val="XMLname"/>
        </w:rPr>
        <w:t>"3541-0"</w:t>
      </w:r>
      <w:r>
        <w:t xml:space="preserve"> No hemovigilance incidents reported this month</w:t>
      </w:r>
      <w:bookmarkStart w:id="3187" w:name="C_1202-30644"/>
      <w:r>
        <w:t xml:space="preserve"> (CONF:1202-30644)</w:t>
      </w:r>
      <w:bookmarkEnd w:id="3187"/>
      <w:r>
        <w:t>.</w:t>
      </w:r>
    </w:p>
    <w:p w14:paraId="73386EA9" w14:textId="77777777" w:rsidR="006C45D2" w:rsidRDefault="0048493C" w:rsidP="007C5A1B">
      <w:pPr>
        <w:numPr>
          <w:ilvl w:val="1"/>
          <w:numId w:val="109"/>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188" w:name="C_1202-30650"/>
      <w:r>
        <w:t xml:space="preserve"> (CONF:1202-30650)</w:t>
      </w:r>
      <w:bookmarkEnd w:id="3188"/>
      <w:r>
        <w:t>.</w:t>
      </w:r>
    </w:p>
    <w:p w14:paraId="56FA48B2" w14:textId="3DD8FD71" w:rsidR="006C45D2" w:rsidRDefault="0048493C">
      <w:pPr>
        <w:pStyle w:val="Caption"/>
        <w:ind w:left="130" w:right="115"/>
      </w:pPr>
      <w:bookmarkStart w:id="3189" w:name="_Toc106442430"/>
      <w:r>
        <w:t xml:space="preserve">Figure </w:t>
      </w:r>
      <w:r>
        <w:fldChar w:fldCharType="begin"/>
      </w:r>
      <w:r>
        <w:instrText>SEQ Figure \* ARABIC</w:instrText>
      </w:r>
      <w:r>
        <w:fldChar w:fldCharType="separate"/>
      </w:r>
      <w:r w:rsidR="00AC6834">
        <w:t>127</w:t>
      </w:r>
      <w:r>
        <w:fldChar w:fldCharType="end"/>
      </w:r>
      <w:r>
        <w:t>: No Hemovigilance Incidents Reported This Month Observation</w:t>
      </w:r>
      <w:bookmarkEnd w:id="3189"/>
    </w:p>
    <w:p w14:paraId="5AC3C5E1" w14:textId="77777777" w:rsidR="006C45D2" w:rsidRDefault="0048493C">
      <w:pPr>
        <w:pStyle w:val="Example"/>
        <w:ind w:left="130" w:right="115"/>
      </w:pPr>
      <w:r>
        <w:t>&lt;!-- No Hemovigilance Incidents Reported This Month Observation --&gt;</w:t>
      </w:r>
    </w:p>
    <w:p w14:paraId="238B3430" w14:textId="77777777" w:rsidR="006C45D2" w:rsidRDefault="0048493C">
      <w:pPr>
        <w:pStyle w:val="Example"/>
        <w:ind w:left="130" w:right="115"/>
      </w:pPr>
      <w:r>
        <w:t xml:space="preserve">&lt;!-- If there were no hemovigilance incidents reported this month, </w:t>
      </w:r>
    </w:p>
    <w:p w14:paraId="2E5DDB0C" w14:textId="77777777" w:rsidR="006C45D2" w:rsidRDefault="0048493C">
      <w:pPr>
        <w:pStyle w:val="Example"/>
        <w:ind w:left="130" w:right="115"/>
      </w:pPr>
      <w:r>
        <w:t xml:space="preserve">       set the value of @negationInd to false. </w:t>
      </w:r>
    </w:p>
    <w:p w14:paraId="61A92B62" w14:textId="77777777" w:rsidR="006C45D2" w:rsidRDefault="0048493C">
      <w:pPr>
        <w:pStyle w:val="Example"/>
        <w:ind w:left="130" w:right="115"/>
      </w:pPr>
      <w:r>
        <w:t xml:space="preserve">       If there were hemovigilance incidents reported this month, </w:t>
      </w:r>
    </w:p>
    <w:p w14:paraId="31F22824" w14:textId="77777777" w:rsidR="006C45D2" w:rsidRDefault="0048493C">
      <w:pPr>
        <w:pStyle w:val="Example"/>
        <w:ind w:left="130" w:right="115"/>
      </w:pPr>
      <w:r>
        <w:t xml:space="preserve">       set the value of @negationInd to true. --&gt;</w:t>
      </w:r>
    </w:p>
    <w:p w14:paraId="31FAC93E" w14:textId="77777777" w:rsidR="006C45D2" w:rsidRDefault="0048493C">
      <w:pPr>
        <w:pStyle w:val="Example"/>
        <w:ind w:left="130" w:right="115"/>
      </w:pPr>
      <w:r>
        <w:t>&lt;!-- There were hemovigilance incidents reported this month so negationInd='true' --&gt;</w:t>
      </w:r>
    </w:p>
    <w:p w14:paraId="7D071308" w14:textId="77777777" w:rsidR="006C45D2" w:rsidRDefault="0048493C">
      <w:pPr>
        <w:pStyle w:val="Example"/>
        <w:ind w:left="130" w:right="115"/>
      </w:pPr>
      <w:r>
        <w:t>&lt;observation classCode="OBS" moodCode="EVN" negationInd="true"&gt;</w:t>
      </w:r>
    </w:p>
    <w:p w14:paraId="13720D00" w14:textId="77777777" w:rsidR="006C45D2" w:rsidRDefault="0048493C">
      <w:pPr>
        <w:pStyle w:val="Example"/>
        <w:ind w:left="130" w:right="115"/>
      </w:pPr>
      <w:r>
        <w:t xml:space="preserve">    &lt;!-- No Hemovigilance Incidents Reported This Month Observation --&gt;</w:t>
      </w:r>
    </w:p>
    <w:p w14:paraId="19696C7A" w14:textId="77777777" w:rsidR="006C45D2" w:rsidRDefault="0048493C">
      <w:pPr>
        <w:pStyle w:val="Example"/>
        <w:ind w:left="130" w:right="115"/>
      </w:pPr>
      <w:r>
        <w:t xml:space="preserve">    &lt;templateId root="2.16.840.1.113883.10.20.5.6.233" </w:t>
      </w:r>
    </w:p>
    <w:p w14:paraId="7C7355FD" w14:textId="77777777" w:rsidR="006C45D2" w:rsidRDefault="0048493C">
      <w:pPr>
        <w:pStyle w:val="Example"/>
        <w:ind w:left="130" w:right="115"/>
      </w:pPr>
      <w:r>
        <w:t xml:space="preserve">      extension="2015-10-01" /&gt;</w:t>
      </w:r>
    </w:p>
    <w:p w14:paraId="6FB6CAA9" w14:textId="77777777" w:rsidR="006C45D2" w:rsidRDefault="0048493C">
      <w:pPr>
        <w:pStyle w:val="Example"/>
        <w:ind w:left="130" w:right="115"/>
      </w:pPr>
      <w:r>
        <w:t xml:space="preserve">    &lt;code code="ASSERTION" </w:t>
      </w:r>
    </w:p>
    <w:p w14:paraId="5289AA0F" w14:textId="77777777" w:rsidR="006C45D2" w:rsidRDefault="0048493C">
      <w:pPr>
        <w:pStyle w:val="Example"/>
        <w:ind w:left="130" w:right="115"/>
      </w:pPr>
      <w:r>
        <w:t xml:space="preserve">      codeSystem="2.16.840.1.113883.5.4" /&gt;</w:t>
      </w:r>
    </w:p>
    <w:p w14:paraId="064DD440" w14:textId="77777777" w:rsidR="006C45D2" w:rsidRDefault="0048493C">
      <w:pPr>
        <w:pStyle w:val="Example"/>
        <w:ind w:left="130" w:right="115"/>
      </w:pPr>
      <w:r>
        <w:t xml:space="preserve">    &lt;statusCode code="completed"/&gt;</w:t>
      </w:r>
    </w:p>
    <w:p w14:paraId="72D443B5" w14:textId="77777777" w:rsidR="006C45D2" w:rsidRDefault="0048493C">
      <w:pPr>
        <w:pStyle w:val="Example"/>
        <w:ind w:left="130" w:right="115"/>
      </w:pPr>
      <w:r>
        <w:t xml:space="preserve">    &lt;value xsi:type="CD" </w:t>
      </w:r>
    </w:p>
    <w:p w14:paraId="54367A41" w14:textId="77777777" w:rsidR="006C45D2" w:rsidRDefault="0048493C">
      <w:pPr>
        <w:pStyle w:val="Example"/>
        <w:ind w:left="130" w:right="115"/>
      </w:pPr>
      <w:r>
        <w:t xml:space="preserve">      codeSystem="2.16.840.1.113883.6.277" </w:t>
      </w:r>
    </w:p>
    <w:p w14:paraId="48FCE10F" w14:textId="77777777" w:rsidR="006C45D2" w:rsidRDefault="0048493C">
      <w:pPr>
        <w:pStyle w:val="Example"/>
        <w:ind w:left="130" w:right="115"/>
      </w:pPr>
      <w:r>
        <w:t xml:space="preserve">      codeSystemName="cdcNHSN" code="3541-0"</w:t>
      </w:r>
    </w:p>
    <w:p w14:paraId="2852E74C" w14:textId="77777777" w:rsidR="006C45D2" w:rsidRDefault="0048493C">
      <w:pPr>
        <w:pStyle w:val="Example"/>
        <w:ind w:left="130" w:right="115"/>
      </w:pPr>
      <w:r>
        <w:t xml:space="preserve">      displayName="No hemovigilance incidents reported this month" /&gt;</w:t>
      </w:r>
    </w:p>
    <w:p w14:paraId="0F802933" w14:textId="77777777" w:rsidR="006C45D2" w:rsidRDefault="0048493C">
      <w:pPr>
        <w:pStyle w:val="Example"/>
        <w:ind w:left="130" w:right="115"/>
      </w:pPr>
      <w:r>
        <w:t>&lt;/observation&gt;</w:t>
      </w:r>
    </w:p>
    <w:p w14:paraId="42B95428" w14:textId="77777777" w:rsidR="006C45D2" w:rsidRDefault="006C45D2">
      <w:pPr>
        <w:pStyle w:val="BodyText"/>
      </w:pPr>
    </w:p>
    <w:p w14:paraId="5ADE5912" w14:textId="77777777" w:rsidR="006C45D2" w:rsidRDefault="0048493C">
      <w:pPr>
        <w:pStyle w:val="Heading2nospace"/>
      </w:pPr>
      <w:bookmarkStart w:id="3190" w:name="E_Observed_or_Suspected_Patient_Injecti"/>
      <w:bookmarkStart w:id="3191" w:name="_Toc106442186"/>
      <w:r>
        <w:t>Observed or Suspected Patient Injection into Vascular Line Observation</w:t>
      </w:r>
      <w:bookmarkEnd w:id="3190"/>
      <w:bookmarkEnd w:id="3191"/>
    </w:p>
    <w:p w14:paraId="1F0BFFE0" w14:textId="77777777" w:rsidR="006C45D2" w:rsidRDefault="0048493C">
      <w:pPr>
        <w:pStyle w:val="BracketData"/>
      </w:pPr>
      <w:r>
        <w:t>[observation: identifier urn:hl7ii:2.16.840.1.113883.10.20.5.6.251:2018-04-01 (closed)]</w:t>
      </w:r>
    </w:p>
    <w:p w14:paraId="2A640347" w14:textId="77777777" w:rsidR="006C45D2" w:rsidRDefault="0048493C">
      <w:pPr>
        <w:pStyle w:val="BracketData"/>
      </w:pPr>
      <w:r>
        <w:t>Published as part of NHSN Healthcare Associated Infection (HAI) Reports Release 3, STU 3 - US Realm</w:t>
      </w:r>
    </w:p>
    <w:p w14:paraId="59DE7888" w14:textId="4354B3DB" w:rsidR="006C45D2" w:rsidRDefault="0048493C">
      <w:pPr>
        <w:pStyle w:val="Caption"/>
      </w:pPr>
      <w:bookmarkStart w:id="3192" w:name="_Toc106442901"/>
      <w:r>
        <w:t xml:space="preserve">Table </w:t>
      </w:r>
      <w:r>
        <w:fldChar w:fldCharType="begin"/>
      </w:r>
      <w:r>
        <w:instrText>SEQ Table \* ARABIC</w:instrText>
      </w:r>
      <w:r>
        <w:fldChar w:fldCharType="separate"/>
      </w:r>
      <w:r w:rsidR="00AC6834">
        <w:t>357</w:t>
      </w:r>
      <w:r>
        <w:fldChar w:fldCharType="end"/>
      </w:r>
      <w:r>
        <w:t>: Observed or Suspected Patient Injection into Vascular Line Observation Contexts</w:t>
      </w:r>
      <w:bookmarkEnd w:id="319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406136BA" w14:textId="77777777">
        <w:trPr>
          <w:cantSplit/>
          <w:tblHeader/>
          <w:jc w:val="center"/>
        </w:trPr>
        <w:tc>
          <w:tcPr>
            <w:tcW w:w="360" w:type="dxa"/>
            <w:shd w:val="clear" w:color="auto" w:fill="E6E6E6"/>
          </w:tcPr>
          <w:p w14:paraId="46C2ED05" w14:textId="77777777" w:rsidR="006C45D2" w:rsidRDefault="0048493C">
            <w:pPr>
              <w:pStyle w:val="TableHead"/>
            </w:pPr>
            <w:r>
              <w:t>Contained By:</w:t>
            </w:r>
          </w:p>
        </w:tc>
        <w:tc>
          <w:tcPr>
            <w:tcW w:w="360" w:type="dxa"/>
            <w:shd w:val="clear" w:color="auto" w:fill="E6E6E6"/>
          </w:tcPr>
          <w:p w14:paraId="3F0BBD12" w14:textId="77777777" w:rsidR="006C45D2" w:rsidRDefault="0048493C">
            <w:pPr>
              <w:pStyle w:val="TableHead"/>
            </w:pPr>
            <w:r>
              <w:t>Contains:</w:t>
            </w:r>
          </w:p>
        </w:tc>
      </w:tr>
      <w:tr w:rsidR="006C45D2" w14:paraId="5017B238" w14:textId="77777777">
        <w:trPr>
          <w:jc w:val="center"/>
        </w:trPr>
        <w:tc>
          <w:tcPr>
            <w:tcW w:w="360" w:type="dxa"/>
          </w:tcPr>
          <w:p w14:paraId="6C7D5994" w14:textId="033E9837" w:rsidR="006C45D2" w:rsidRDefault="00CC4EF7">
            <w:pPr>
              <w:pStyle w:val="TableText"/>
            </w:pPr>
            <w:hyperlink w:anchor="S_Infection_Risk_Factors_Sect_BSI_V3">
              <w:r w:rsidR="0048493C">
                <w:rPr>
                  <w:rStyle w:val="HyperlinkText9pt"/>
                </w:rPr>
                <w:t>Infection Risk Factors Section in a BSI Report (V3)</w:t>
              </w:r>
            </w:hyperlink>
            <w:r w:rsidR="0048493C">
              <w:t xml:space="preserve"> (required)</w:t>
            </w:r>
          </w:p>
        </w:tc>
        <w:tc>
          <w:tcPr>
            <w:tcW w:w="360" w:type="dxa"/>
          </w:tcPr>
          <w:p w14:paraId="1FE28511" w14:textId="77777777" w:rsidR="006C45D2" w:rsidRDefault="006C45D2"/>
        </w:tc>
      </w:tr>
    </w:tbl>
    <w:p w14:paraId="381CEE67" w14:textId="77777777" w:rsidR="006C45D2" w:rsidRDefault="006C45D2">
      <w:pPr>
        <w:pStyle w:val="BodyText"/>
      </w:pPr>
    </w:p>
    <w:p w14:paraId="48F2BA03" w14:textId="77777777" w:rsidR="006C45D2" w:rsidRDefault="0048493C">
      <w:r>
        <w:t>This observation records whether there was observed or suspected patient injection into vascular line(s) within the BSI infection window period.</w:t>
      </w:r>
    </w:p>
    <w:p w14:paraId="22D6E1B4" w14:textId="77777777" w:rsidR="006C45D2" w:rsidRDefault="0048493C">
      <w:r>
        <w:t>If there was observed or suspected patient injection into vascular line(s) within the BSI infection window period, set the value of @negationInd to false. If there was not observed or suspected patient injection into vascular line(s) within the BSI infection window period, set the value of @negationInd to true.</w:t>
      </w:r>
    </w:p>
    <w:p w14:paraId="289D7D59" w14:textId="11C77080" w:rsidR="006C45D2" w:rsidRDefault="0048493C">
      <w:pPr>
        <w:pStyle w:val="Caption"/>
      </w:pPr>
      <w:bookmarkStart w:id="3193" w:name="_Toc106442902"/>
      <w:r>
        <w:t xml:space="preserve">Table </w:t>
      </w:r>
      <w:r>
        <w:fldChar w:fldCharType="begin"/>
      </w:r>
      <w:r>
        <w:instrText>SEQ Table \* ARABIC</w:instrText>
      </w:r>
      <w:r>
        <w:fldChar w:fldCharType="separate"/>
      </w:r>
      <w:r w:rsidR="00AC6834">
        <w:t>358</w:t>
      </w:r>
      <w:r>
        <w:fldChar w:fldCharType="end"/>
      </w:r>
      <w:r>
        <w:t>: Observed or Suspected Patient Injection into Vascular Line Observation Constraints Overview</w:t>
      </w:r>
      <w:bookmarkEnd w:id="319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7B70FEB2" w14:textId="77777777">
        <w:trPr>
          <w:cantSplit/>
          <w:tblHeader/>
          <w:jc w:val="center"/>
        </w:trPr>
        <w:tc>
          <w:tcPr>
            <w:tcW w:w="0" w:type="dxa"/>
            <w:shd w:val="clear" w:color="auto" w:fill="E6E6E6"/>
            <w:noWrap/>
          </w:tcPr>
          <w:p w14:paraId="3CDE99B2" w14:textId="77777777" w:rsidR="006C45D2" w:rsidRDefault="0048493C">
            <w:pPr>
              <w:pStyle w:val="TableHead"/>
            </w:pPr>
            <w:r>
              <w:t>XPath</w:t>
            </w:r>
          </w:p>
        </w:tc>
        <w:tc>
          <w:tcPr>
            <w:tcW w:w="720" w:type="dxa"/>
            <w:shd w:val="clear" w:color="auto" w:fill="E6E6E6"/>
            <w:noWrap/>
          </w:tcPr>
          <w:p w14:paraId="42BB1DC0" w14:textId="77777777" w:rsidR="006C45D2" w:rsidRDefault="0048493C">
            <w:pPr>
              <w:pStyle w:val="TableHead"/>
            </w:pPr>
            <w:r>
              <w:t>Card.</w:t>
            </w:r>
          </w:p>
        </w:tc>
        <w:tc>
          <w:tcPr>
            <w:tcW w:w="1152" w:type="dxa"/>
            <w:shd w:val="clear" w:color="auto" w:fill="E6E6E6"/>
            <w:noWrap/>
          </w:tcPr>
          <w:p w14:paraId="1F7131A8" w14:textId="77777777" w:rsidR="006C45D2" w:rsidRDefault="0048493C">
            <w:pPr>
              <w:pStyle w:val="TableHead"/>
            </w:pPr>
            <w:r>
              <w:t>Verb</w:t>
            </w:r>
          </w:p>
        </w:tc>
        <w:tc>
          <w:tcPr>
            <w:tcW w:w="864" w:type="dxa"/>
            <w:shd w:val="clear" w:color="auto" w:fill="E6E6E6"/>
            <w:noWrap/>
          </w:tcPr>
          <w:p w14:paraId="548ACAE1" w14:textId="77777777" w:rsidR="006C45D2" w:rsidRDefault="0048493C">
            <w:pPr>
              <w:pStyle w:val="TableHead"/>
            </w:pPr>
            <w:r>
              <w:t>Data Type</w:t>
            </w:r>
          </w:p>
        </w:tc>
        <w:tc>
          <w:tcPr>
            <w:tcW w:w="864" w:type="dxa"/>
            <w:shd w:val="clear" w:color="auto" w:fill="E6E6E6"/>
            <w:noWrap/>
          </w:tcPr>
          <w:p w14:paraId="6B95F333" w14:textId="77777777" w:rsidR="006C45D2" w:rsidRDefault="0048493C">
            <w:pPr>
              <w:pStyle w:val="TableHead"/>
            </w:pPr>
            <w:r>
              <w:t>CONF#</w:t>
            </w:r>
          </w:p>
        </w:tc>
        <w:tc>
          <w:tcPr>
            <w:tcW w:w="864" w:type="dxa"/>
            <w:shd w:val="clear" w:color="auto" w:fill="E6E6E6"/>
            <w:noWrap/>
          </w:tcPr>
          <w:p w14:paraId="729FE715" w14:textId="77777777" w:rsidR="006C45D2" w:rsidRDefault="0048493C">
            <w:pPr>
              <w:pStyle w:val="TableHead"/>
            </w:pPr>
            <w:r>
              <w:t>Value</w:t>
            </w:r>
          </w:p>
        </w:tc>
      </w:tr>
      <w:tr w:rsidR="006C45D2" w14:paraId="3465CB85" w14:textId="77777777">
        <w:trPr>
          <w:jc w:val="center"/>
        </w:trPr>
        <w:tc>
          <w:tcPr>
            <w:tcW w:w="10160" w:type="dxa"/>
            <w:gridSpan w:val="6"/>
          </w:tcPr>
          <w:p w14:paraId="38E7EC6C" w14:textId="77777777" w:rsidR="006C45D2" w:rsidRDefault="0048493C">
            <w:pPr>
              <w:pStyle w:val="TableText"/>
            </w:pPr>
            <w:r>
              <w:t>observation (identifier: urn:hl7ii:2.16.840.1.113883.10.20.5.6.251:2018-04-01)</w:t>
            </w:r>
          </w:p>
        </w:tc>
      </w:tr>
      <w:tr w:rsidR="006C45D2" w14:paraId="59DE4C5A" w14:textId="77777777">
        <w:trPr>
          <w:jc w:val="center"/>
        </w:trPr>
        <w:tc>
          <w:tcPr>
            <w:tcW w:w="3345" w:type="dxa"/>
          </w:tcPr>
          <w:p w14:paraId="403D7074" w14:textId="77777777" w:rsidR="006C45D2" w:rsidRDefault="0048493C">
            <w:pPr>
              <w:pStyle w:val="TableText"/>
            </w:pPr>
            <w:r>
              <w:tab/>
              <w:t>@classCode</w:t>
            </w:r>
          </w:p>
        </w:tc>
        <w:tc>
          <w:tcPr>
            <w:tcW w:w="720" w:type="dxa"/>
          </w:tcPr>
          <w:p w14:paraId="100FE264" w14:textId="77777777" w:rsidR="006C45D2" w:rsidRDefault="0048493C">
            <w:pPr>
              <w:pStyle w:val="TableText"/>
            </w:pPr>
            <w:r>
              <w:t>1..1</w:t>
            </w:r>
          </w:p>
        </w:tc>
        <w:tc>
          <w:tcPr>
            <w:tcW w:w="1152" w:type="dxa"/>
          </w:tcPr>
          <w:p w14:paraId="4C6CDE69" w14:textId="77777777" w:rsidR="006C45D2" w:rsidRDefault="0048493C">
            <w:pPr>
              <w:pStyle w:val="TableText"/>
            </w:pPr>
            <w:r>
              <w:t>SHALL</w:t>
            </w:r>
          </w:p>
        </w:tc>
        <w:tc>
          <w:tcPr>
            <w:tcW w:w="864" w:type="dxa"/>
          </w:tcPr>
          <w:p w14:paraId="079D31F2" w14:textId="77777777" w:rsidR="006C45D2" w:rsidRDefault="006C45D2">
            <w:pPr>
              <w:pStyle w:val="TableText"/>
            </w:pPr>
          </w:p>
        </w:tc>
        <w:tc>
          <w:tcPr>
            <w:tcW w:w="1104" w:type="dxa"/>
          </w:tcPr>
          <w:p w14:paraId="3491D58D" w14:textId="1088C978" w:rsidR="006C45D2" w:rsidRDefault="00CC4EF7">
            <w:pPr>
              <w:pStyle w:val="TableText"/>
            </w:pPr>
            <w:hyperlink w:anchor="C_3357-30647">
              <w:r w:rsidR="0048493C">
                <w:rPr>
                  <w:rStyle w:val="HyperlinkText9pt"/>
                </w:rPr>
                <w:t>3357-30647</w:t>
              </w:r>
            </w:hyperlink>
          </w:p>
        </w:tc>
        <w:tc>
          <w:tcPr>
            <w:tcW w:w="2975" w:type="dxa"/>
          </w:tcPr>
          <w:p w14:paraId="59BA4462" w14:textId="77777777" w:rsidR="006C45D2" w:rsidRDefault="0048493C">
            <w:pPr>
              <w:pStyle w:val="TableText"/>
            </w:pPr>
            <w:r>
              <w:t>urn:oid:2.16.840.1.113883.5.6 (HL7ActClass) = OBS</w:t>
            </w:r>
          </w:p>
        </w:tc>
      </w:tr>
      <w:tr w:rsidR="006C45D2" w14:paraId="78D0825F" w14:textId="77777777">
        <w:trPr>
          <w:jc w:val="center"/>
        </w:trPr>
        <w:tc>
          <w:tcPr>
            <w:tcW w:w="3345" w:type="dxa"/>
          </w:tcPr>
          <w:p w14:paraId="4023EFFD" w14:textId="77777777" w:rsidR="006C45D2" w:rsidRDefault="0048493C">
            <w:pPr>
              <w:pStyle w:val="TableText"/>
            </w:pPr>
            <w:r>
              <w:tab/>
              <w:t>@moodCode</w:t>
            </w:r>
          </w:p>
        </w:tc>
        <w:tc>
          <w:tcPr>
            <w:tcW w:w="720" w:type="dxa"/>
          </w:tcPr>
          <w:p w14:paraId="3DBA87D7" w14:textId="77777777" w:rsidR="006C45D2" w:rsidRDefault="0048493C">
            <w:pPr>
              <w:pStyle w:val="TableText"/>
            </w:pPr>
            <w:r>
              <w:t>1..1</w:t>
            </w:r>
          </w:p>
        </w:tc>
        <w:tc>
          <w:tcPr>
            <w:tcW w:w="1152" w:type="dxa"/>
          </w:tcPr>
          <w:p w14:paraId="37FA0F29" w14:textId="77777777" w:rsidR="006C45D2" w:rsidRDefault="0048493C">
            <w:pPr>
              <w:pStyle w:val="TableText"/>
            </w:pPr>
            <w:r>
              <w:t>SHALL</w:t>
            </w:r>
          </w:p>
        </w:tc>
        <w:tc>
          <w:tcPr>
            <w:tcW w:w="864" w:type="dxa"/>
          </w:tcPr>
          <w:p w14:paraId="0F245963" w14:textId="77777777" w:rsidR="006C45D2" w:rsidRDefault="006C45D2">
            <w:pPr>
              <w:pStyle w:val="TableText"/>
            </w:pPr>
          </w:p>
        </w:tc>
        <w:tc>
          <w:tcPr>
            <w:tcW w:w="1104" w:type="dxa"/>
          </w:tcPr>
          <w:p w14:paraId="0085D501" w14:textId="6AA5B8F0" w:rsidR="006C45D2" w:rsidRDefault="00CC4EF7">
            <w:pPr>
              <w:pStyle w:val="TableText"/>
            </w:pPr>
            <w:hyperlink w:anchor="C_3357-30648">
              <w:r w:rsidR="0048493C">
                <w:rPr>
                  <w:rStyle w:val="HyperlinkText9pt"/>
                </w:rPr>
                <w:t>3357-30648</w:t>
              </w:r>
            </w:hyperlink>
          </w:p>
        </w:tc>
        <w:tc>
          <w:tcPr>
            <w:tcW w:w="2975" w:type="dxa"/>
          </w:tcPr>
          <w:p w14:paraId="29493705" w14:textId="77777777" w:rsidR="006C45D2" w:rsidRDefault="0048493C">
            <w:pPr>
              <w:pStyle w:val="TableText"/>
            </w:pPr>
            <w:r>
              <w:t>urn:oid:2.16.840.1.113883.5.1001 (HL7ActMood) = EVN</w:t>
            </w:r>
          </w:p>
        </w:tc>
      </w:tr>
      <w:tr w:rsidR="006C45D2" w14:paraId="49C3765A" w14:textId="77777777">
        <w:trPr>
          <w:jc w:val="center"/>
        </w:trPr>
        <w:tc>
          <w:tcPr>
            <w:tcW w:w="3345" w:type="dxa"/>
          </w:tcPr>
          <w:p w14:paraId="72266DC2" w14:textId="77777777" w:rsidR="006C45D2" w:rsidRDefault="0048493C">
            <w:pPr>
              <w:pStyle w:val="TableText"/>
            </w:pPr>
            <w:r>
              <w:tab/>
              <w:t>@negationInd</w:t>
            </w:r>
          </w:p>
        </w:tc>
        <w:tc>
          <w:tcPr>
            <w:tcW w:w="720" w:type="dxa"/>
          </w:tcPr>
          <w:p w14:paraId="474D9BA5" w14:textId="77777777" w:rsidR="006C45D2" w:rsidRDefault="0048493C">
            <w:pPr>
              <w:pStyle w:val="TableText"/>
            </w:pPr>
            <w:r>
              <w:t>1..1</w:t>
            </w:r>
          </w:p>
        </w:tc>
        <w:tc>
          <w:tcPr>
            <w:tcW w:w="1152" w:type="dxa"/>
          </w:tcPr>
          <w:p w14:paraId="0758DFA3" w14:textId="77777777" w:rsidR="006C45D2" w:rsidRDefault="0048493C">
            <w:pPr>
              <w:pStyle w:val="TableText"/>
            </w:pPr>
            <w:r>
              <w:t>SHALL</w:t>
            </w:r>
          </w:p>
        </w:tc>
        <w:tc>
          <w:tcPr>
            <w:tcW w:w="864" w:type="dxa"/>
          </w:tcPr>
          <w:p w14:paraId="778829C2" w14:textId="77777777" w:rsidR="006C45D2" w:rsidRDefault="006C45D2">
            <w:pPr>
              <w:pStyle w:val="TableText"/>
            </w:pPr>
          </w:p>
        </w:tc>
        <w:tc>
          <w:tcPr>
            <w:tcW w:w="1104" w:type="dxa"/>
          </w:tcPr>
          <w:p w14:paraId="3DB6E47F" w14:textId="72B4BFCD" w:rsidR="006C45D2" w:rsidRDefault="00CC4EF7">
            <w:pPr>
              <w:pStyle w:val="TableText"/>
            </w:pPr>
            <w:hyperlink w:anchor="C_3357-30649">
              <w:r w:rsidR="0048493C">
                <w:rPr>
                  <w:rStyle w:val="HyperlinkText9pt"/>
                </w:rPr>
                <w:t>3357-30649</w:t>
              </w:r>
            </w:hyperlink>
          </w:p>
        </w:tc>
        <w:tc>
          <w:tcPr>
            <w:tcW w:w="2975" w:type="dxa"/>
          </w:tcPr>
          <w:p w14:paraId="2C68C111" w14:textId="77777777" w:rsidR="006C45D2" w:rsidRDefault="006C45D2">
            <w:pPr>
              <w:pStyle w:val="TableText"/>
            </w:pPr>
          </w:p>
        </w:tc>
      </w:tr>
      <w:tr w:rsidR="006C45D2" w14:paraId="550F00BB" w14:textId="77777777">
        <w:trPr>
          <w:jc w:val="center"/>
        </w:trPr>
        <w:tc>
          <w:tcPr>
            <w:tcW w:w="3345" w:type="dxa"/>
          </w:tcPr>
          <w:p w14:paraId="6AA037FB" w14:textId="77777777" w:rsidR="006C45D2" w:rsidRDefault="0048493C">
            <w:pPr>
              <w:pStyle w:val="TableText"/>
            </w:pPr>
            <w:r>
              <w:tab/>
              <w:t>templateId</w:t>
            </w:r>
          </w:p>
        </w:tc>
        <w:tc>
          <w:tcPr>
            <w:tcW w:w="720" w:type="dxa"/>
          </w:tcPr>
          <w:p w14:paraId="1F90777F" w14:textId="77777777" w:rsidR="006C45D2" w:rsidRDefault="0048493C">
            <w:pPr>
              <w:pStyle w:val="TableText"/>
            </w:pPr>
            <w:r>
              <w:t>1..1</w:t>
            </w:r>
          </w:p>
        </w:tc>
        <w:tc>
          <w:tcPr>
            <w:tcW w:w="1152" w:type="dxa"/>
          </w:tcPr>
          <w:p w14:paraId="0444F86A" w14:textId="77777777" w:rsidR="006C45D2" w:rsidRDefault="0048493C">
            <w:pPr>
              <w:pStyle w:val="TableText"/>
            </w:pPr>
            <w:r>
              <w:t>SHALL</w:t>
            </w:r>
          </w:p>
        </w:tc>
        <w:tc>
          <w:tcPr>
            <w:tcW w:w="864" w:type="dxa"/>
          </w:tcPr>
          <w:p w14:paraId="64FAB39A" w14:textId="77777777" w:rsidR="006C45D2" w:rsidRDefault="006C45D2">
            <w:pPr>
              <w:pStyle w:val="TableText"/>
            </w:pPr>
          </w:p>
        </w:tc>
        <w:tc>
          <w:tcPr>
            <w:tcW w:w="1104" w:type="dxa"/>
          </w:tcPr>
          <w:p w14:paraId="00C90486" w14:textId="1B2F1BE7" w:rsidR="006C45D2" w:rsidRDefault="00CC4EF7">
            <w:pPr>
              <w:pStyle w:val="TableText"/>
            </w:pPr>
            <w:hyperlink w:anchor="C_3357-30632">
              <w:r w:rsidR="0048493C">
                <w:rPr>
                  <w:rStyle w:val="HyperlinkText9pt"/>
                </w:rPr>
                <w:t>3357-30632</w:t>
              </w:r>
            </w:hyperlink>
          </w:p>
        </w:tc>
        <w:tc>
          <w:tcPr>
            <w:tcW w:w="2975" w:type="dxa"/>
          </w:tcPr>
          <w:p w14:paraId="3ABF3989" w14:textId="77777777" w:rsidR="006C45D2" w:rsidRDefault="006C45D2">
            <w:pPr>
              <w:pStyle w:val="TableText"/>
            </w:pPr>
          </w:p>
        </w:tc>
      </w:tr>
      <w:tr w:rsidR="006C45D2" w14:paraId="37ACC64A" w14:textId="77777777">
        <w:trPr>
          <w:jc w:val="center"/>
        </w:trPr>
        <w:tc>
          <w:tcPr>
            <w:tcW w:w="3345" w:type="dxa"/>
          </w:tcPr>
          <w:p w14:paraId="3B9BE192" w14:textId="77777777" w:rsidR="006C45D2" w:rsidRDefault="0048493C">
            <w:pPr>
              <w:pStyle w:val="TableText"/>
            </w:pPr>
            <w:r>
              <w:tab/>
            </w:r>
            <w:r>
              <w:tab/>
              <w:t>@root</w:t>
            </w:r>
          </w:p>
        </w:tc>
        <w:tc>
          <w:tcPr>
            <w:tcW w:w="720" w:type="dxa"/>
          </w:tcPr>
          <w:p w14:paraId="66297D7F" w14:textId="77777777" w:rsidR="006C45D2" w:rsidRDefault="0048493C">
            <w:pPr>
              <w:pStyle w:val="TableText"/>
            </w:pPr>
            <w:r>
              <w:t>1..1</w:t>
            </w:r>
          </w:p>
        </w:tc>
        <w:tc>
          <w:tcPr>
            <w:tcW w:w="1152" w:type="dxa"/>
          </w:tcPr>
          <w:p w14:paraId="60C05AB6" w14:textId="77777777" w:rsidR="006C45D2" w:rsidRDefault="0048493C">
            <w:pPr>
              <w:pStyle w:val="TableText"/>
            </w:pPr>
            <w:r>
              <w:t>SHALL</w:t>
            </w:r>
          </w:p>
        </w:tc>
        <w:tc>
          <w:tcPr>
            <w:tcW w:w="864" w:type="dxa"/>
          </w:tcPr>
          <w:p w14:paraId="4E64CF55" w14:textId="77777777" w:rsidR="006C45D2" w:rsidRDefault="006C45D2">
            <w:pPr>
              <w:pStyle w:val="TableText"/>
            </w:pPr>
          </w:p>
        </w:tc>
        <w:tc>
          <w:tcPr>
            <w:tcW w:w="1104" w:type="dxa"/>
          </w:tcPr>
          <w:p w14:paraId="0C72DA35" w14:textId="794E2D47" w:rsidR="006C45D2" w:rsidRDefault="00CC4EF7">
            <w:pPr>
              <w:pStyle w:val="TableText"/>
            </w:pPr>
            <w:hyperlink w:anchor="C_3357-30638">
              <w:r w:rsidR="0048493C">
                <w:rPr>
                  <w:rStyle w:val="HyperlinkText9pt"/>
                </w:rPr>
                <w:t>3357-30638</w:t>
              </w:r>
            </w:hyperlink>
          </w:p>
        </w:tc>
        <w:tc>
          <w:tcPr>
            <w:tcW w:w="2975" w:type="dxa"/>
          </w:tcPr>
          <w:p w14:paraId="2D29CD11" w14:textId="77777777" w:rsidR="006C45D2" w:rsidRDefault="0048493C">
            <w:pPr>
              <w:pStyle w:val="TableText"/>
            </w:pPr>
            <w:r>
              <w:t>2.16.840.1.113883.10.20.22.4.4</w:t>
            </w:r>
          </w:p>
        </w:tc>
      </w:tr>
      <w:tr w:rsidR="006C45D2" w14:paraId="31A8F3AF" w14:textId="77777777">
        <w:trPr>
          <w:jc w:val="center"/>
        </w:trPr>
        <w:tc>
          <w:tcPr>
            <w:tcW w:w="3345" w:type="dxa"/>
          </w:tcPr>
          <w:p w14:paraId="7A3FD8CD" w14:textId="77777777" w:rsidR="006C45D2" w:rsidRDefault="0048493C">
            <w:pPr>
              <w:pStyle w:val="TableText"/>
            </w:pPr>
            <w:r>
              <w:tab/>
              <w:t>templateId</w:t>
            </w:r>
          </w:p>
        </w:tc>
        <w:tc>
          <w:tcPr>
            <w:tcW w:w="720" w:type="dxa"/>
          </w:tcPr>
          <w:p w14:paraId="7E6D1B18" w14:textId="77777777" w:rsidR="006C45D2" w:rsidRDefault="0048493C">
            <w:pPr>
              <w:pStyle w:val="TableText"/>
            </w:pPr>
            <w:r>
              <w:t>1..1</w:t>
            </w:r>
          </w:p>
        </w:tc>
        <w:tc>
          <w:tcPr>
            <w:tcW w:w="1152" w:type="dxa"/>
          </w:tcPr>
          <w:p w14:paraId="3AB553D7" w14:textId="77777777" w:rsidR="006C45D2" w:rsidRDefault="0048493C">
            <w:pPr>
              <w:pStyle w:val="TableText"/>
            </w:pPr>
            <w:r>
              <w:t>SHALL</w:t>
            </w:r>
          </w:p>
        </w:tc>
        <w:tc>
          <w:tcPr>
            <w:tcW w:w="864" w:type="dxa"/>
          </w:tcPr>
          <w:p w14:paraId="595E3D24" w14:textId="77777777" w:rsidR="006C45D2" w:rsidRDefault="006C45D2">
            <w:pPr>
              <w:pStyle w:val="TableText"/>
            </w:pPr>
          </w:p>
        </w:tc>
        <w:tc>
          <w:tcPr>
            <w:tcW w:w="1104" w:type="dxa"/>
          </w:tcPr>
          <w:p w14:paraId="0F5C6659" w14:textId="472BFE1E" w:rsidR="006C45D2" w:rsidRDefault="00CC4EF7">
            <w:pPr>
              <w:pStyle w:val="TableText"/>
            </w:pPr>
            <w:hyperlink w:anchor="C_3357-30637">
              <w:r w:rsidR="0048493C">
                <w:rPr>
                  <w:rStyle w:val="HyperlinkText9pt"/>
                </w:rPr>
                <w:t>3357-30637</w:t>
              </w:r>
            </w:hyperlink>
          </w:p>
        </w:tc>
        <w:tc>
          <w:tcPr>
            <w:tcW w:w="2975" w:type="dxa"/>
          </w:tcPr>
          <w:p w14:paraId="66CF16C2" w14:textId="77777777" w:rsidR="006C45D2" w:rsidRDefault="006C45D2">
            <w:pPr>
              <w:pStyle w:val="TableText"/>
            </w:pPr>
          </w:p>
        </w:tc>
      </w:tr>
      <w:tr w:rsidR="006C45D2" w14:paraId="5541D470" w14:textId="77777777">
        <w:trPr>
          <w:jc w:val="center"/>
        </w:trPr>
        <w:tc>
          <w:tcPr>
            <w:tcW w:w="3345" w:type="dxa"/>
          </w:tcPr>
          <w:p w14:paraId="399946EF" w14:textId="77777777" w:rsidR="006C45D2" w:rsidRDefault="0048493C">
            <w:pPr>
              <w:pStyle w:val="TableText"/>
            </w:pPr>
            <w:r>
              <w:tab/>
            </w:r>
            <w:r>
              <w:tab/>
              <w:t>@root</w:t>
            </w:r>
          </w:p>
        </w:tc>
        <w:tc>
          <w:tcPr>
            <w:tcW w:w="720" w:type="dxa"/>
          </w:tcPr>
          <w:p w14:paraId="484307CE" w14:textId="77777777" w:rsidR="006C45D2" w:rsidRDefault="0048493C">
            <w:pPr>
              <w:pStyle w:val="TableText"/>
            </w:pPr>
            <w:r>
              <w:t>1..1</w:t>
            </w:r>
          </w:p>
        </w:tc>
        <w:tc>
          <w:tcPr>
            <w:tcW w:w="1152" w:type="dxa"/>
          </w:tcPr>
          <w:p w14:paraId="4E8F4087" w14:textId="77777777" w:rsidR="006C45D2" w:rsidRDefault="0048493C">
            <w:pPr>
              <w:pStyle w:val="TableText"/>
            </w:pPr>
            <w:r>
              <w:t>SHALL</w:t>
            </w:r>
          </w:p>
        </w:tc>
        <w:tc>
          <w:tcPr>
            <w:tcW w:w="864" w:type="dxa"/>
          </w:tcPr>
          <w:p w14:paraId="68AB5AF3" w14:textId="77777777" w:rsidR="006C45D2" w:rsidRDefault="006C45D2">
            <w:pPr>
              <w:pStyle w:val="TableText"/>
            </w:pPr>
          </w:p>
        </w:tc>
        <w:tc>
          <w:tcPr>
            <w:tcW w:w="1104" w:type="dxa"/>
          </w:tcPr>
          <w:p w14:paraId="10CD094D" w14:textId="7DC0B284" w:rsidR="006C45D2" w:rsidRDefault="00CC4EF7">
            <w:pPr>
              <w:pStyle w:val="TableText"/>
            </w:pPr>
            <w:hyperlink w:anchor="C_3357-30645">
              <w:r w:rsidR="0048493C">
                <w:rPr>
                  <w:rStyle w:val="HyperlinkText9pt"/>
                </w:rPr>
                <w:t>3357-30645</w:t>
              </w:r>
            </w:hyperlink>
          </w:p>
        </w:tc>
        <w:tc>
          <w:tcPr>
            <w:tcW w:w="2975" w:type="dxa"/>
          </w:tcPr>
          <w:p w14:paraId="24EA8D77" w14:textId="77777777" w:rsidR="006C45D2" w:rsidRDefault="0048493C">
            <w:pPr>
              <w:pStyle w:val="TableText"/>
            </w:pPr>
            <w:r>
              <w:t>2.16.840.1.113883.10.20.5.6.251</w:t>
            </w:r>
          </w:p>
        </w:tc>
      </w:tr>
      <w:tr w:rsidR="006C45D2" w14:paraId="47EACB07" w14:textId="77777777">
        <w:trPr>
          <w:jc w:val="center"/>
        </w:trPr>
        <w:tc>
          <w:tcPr>
            <w:tcW w:w="3345" w:type="dxa"/>
          </w:tcPr>
          <w:p w14:paraId="597FAE18" w14:textId="77777777" w:rsidR="006C45D2" w:rsidRDefault="0048493C">
            <w:pPr>
              <w:pStyle w:val="TableText"/>
            </w:pPr>
            <w:r>
              <w:tab/>
            </w:r>
            <w:r>
              <w:tab/>
              <w:t>@extension</w:t>
            </w:r>
          </w:p>
        </w:tc>
        <w:tc>
          <w:tcPr>
            <w:tcW w:w="720" w:type="dxa"/>
          </w:tcPr>
          <w:p w14:paraId="1246ADA8" w14:textId="77777777" w:rsidR="006C45D2" w:rsidRDefault="0048493C">
            <w:pPr>
              <w:pStyle w:val="TableText"/>
            </w:pPr>
            <w:r>
              <w:t>1..1</w:t>
            </w:r>
          </w:p>
        </w:tc>
        <w:tc>
          <w:tcPr>
            <w:tcW w:w="1152" w:type="dxa"/>
          </w:tcPr>
          <w:p w14:paraId="3C80BED4" w14:textId="77777777" w:rsidR="006C45D2" w:rsidRDefault="0048493C">
            <w:pPr>
              <w:pStyle w:val="TableText"/>
            </w:pPr>
            <w:r>
              <w:t>SHALL</w:t>
            </w:r>
          </w:p>
        </w:tc>
        <w:tc>
          <w:tcPr>
            <w:tcW w:w="864" w:type="dxa"/>
          </w:tcPr>
          <w:p w14:paraId="322598B8" w14:textId="77777777" w:rsidR="006C45D2" w:rsidRDefault="006C45D2">
            <w:pPr>
              <w:pStyle w:val="TableText"/>
            </w:pPr>
          </w:p>
        </w:tc>
        <w:tc>
          <w:tcPr>
            <w:tcW w:w="1104" w:type="dxa"/>
          </w:tcPr>
          <w:p w14:paraId="67608C2E" w14:textId="648D6830" w:rsidR="006C45D2" w:rsidRDefault="00CC4EF7">
            <w:pPr>
              <w:pStyle w:val="TableText"/>
            </w:pPr>
            <w:hyperlink w:anchor="C_3357-30646">
              <w:r w:rsidR="0048493C">
                <w:rPr>
                  <w:rStyle w:val="HyperlinkText9pt"/>
                </w:rPr>
                <w:t>3357-30646</w:t>
              </w:r>
            </w:hyperlink>
          </w:p>
        </w:tc>
        <w:tc>
          <w:tcPr>
            <w:tcW w:w="2975" w:type="dxa"/>
          </w:tcPr>
          <w:p w14:paraId="7DEEA988" w14:textId="77777777" w:rsidR="006C45D2" w:rsidRDefault="0048493C">
            <w:pPr>
              <w:pStyle w:val="TableText"/>
            </w:pPr>
            <w:r>
              <w:t>2018-04-01</w:t>
            </w:r>
          </w:p>
        </w:tc>
      </w:tr>
      <w:tr w:rsidR="006C45D2" w14:paraId="4042F6FA" w14:textId="77777777">
        <w:trPr>
          <w:jc w:val="center"/>
        </w:trPr>
        <w:tc>
          <w:tcPr>
            <w:tcW w:w="3345" w:type="dxa"/>
          </w:tcPr>
          <w:p w14:paraId="157BB8DE" w14:textId="77777777" w:rsidR="006C45D2" w:rsidRDefault="0048493C">
            <w:pPr>
              <w:pStyle w:val="TableText"/>
            </w:pPr>
            <w:r>
              <w:tab/>
              <w:t>id</w:t>
            </w:r>
          </w:p>
        </w:tc>
        <w:tc>
          <w:tcPr>
            <w:tcW w:w="720" w:type="dxa"/>
          </w:tcPr>
          <w:p w14:paraId="466FD0A6" w14:textId="77777777" w:rsidR="006C45D2" w:rsidRDefault="0048493C">
            <w:pPr>
              <w:pStyle w:val="TableText"/>
            </w:pPr>
            <w:r>
              <w:t>1..1</w:t>
            </w:r>
          </w:p>
        </w:tc>
        <w:tc>
          <w:tcPr>
            <w:tcW w:w="1152" w:type="dxa"/>
          </w:tcPr>
          <w:p w14:paraId="4AA44C64" w14:textId="77777777" w:rsidR="006C45D2" w:rsidRDefault="0048493C">
            <w:pPr>
              <w:pStyle w:val="TableText"/>
            </w:pPr>
            <w:r>
              <w:t>SHALL</w:t>
            </w:r>
          </w:p>
        </w:tc>
        <w:tc>
          <w:tcPr>
            <w:tcW w:w="864" w:type="dxa"/>
          </w:tcPr>
          <w:p w14:paraId="1C137B3C" w14:textId="77777777" w:rsidR="006C45D2" w:rsidRDefault="006C45D2">
            <w:pPr>
              <w:pStyle w:val="TableText"/>
            </w:pPr>
          </w:p>
        </w:tc>
        <w:tc>
          <w:tcPr>
            <w:tcW w:w="1104" w:type="dxa"/>
          </w:tcPr>
          <w:p w14:paraId="326B7DA5" w14:textId="1FE2EB8E" w:rsidR="006C45D2" w:rsidRDefault="00CC4EF7">
            <w:pPr>
              <w:pStyle w:val="TableText"/>
            </w:pPr>
            <w:hyperlink w:anchor="C_3357-30633">
              <w:r w:rsidR="0048493C">
                <w:rPr>
                  <w:rStyle w:val="HyperlinkText9pt"/>
                </w:rPr>
                <w:t>3357-30633</w:t>
              </w:r>
            </w:hyperlink>
          </w:p>
        </w:tc>
        <w:tc>
          <w:tcPr>
            <w:tcW w:w="2975" w:type="dxa"/>
          </w:tcPr>
          <w:p w14:paraId="60BFFC67" w14:textId="77777777" w:rsidR="006C45D2" w:rsidRDefault="006C45D2">
            <w:pPr>
              <w:pStyle w:val="TableText"/>
            </w:pPr>
          </w:p>
        </w:tc>
      </w:tr>
      <w:tr w:rsidR="006C45D2" w14:paraId="520F6B1B" w14:textId="77777777">
        <w:trPr>
          <w:jc w:val="center"/>
        </w:trPr>
        <w:tc>
          <w:tcPr>
            <w:tcW w:w="3345" w:type="dxa"/>
          </w:tcPr>
          <w:p w14:paraId="64099C73" w14:textId="77777777" w:rsidR="006C45D2" w:rsidRDefault="0048493C">
            <w:pPr>
              <w:pStyle w:val="TableText"/>
            </w:pPr>
            <w:r>
              <w:tab/>
            </w:r>
            <w:r>
              <w:tab/>
              <w:t>@nullFlavor</w:t>
            </w:r>
          </w:p>
        </w:tc>
        <w:tc>
          <w:tcPr>
            <w:tcW w:w="720" w:type="dxa"/>
          </w:tcPr>
          <w:p w14:paraId="5FC3DA7E" w14:textId="77777777" w:rsidR="006C45D2" w:rsidRDefault="0048493C">
            <w:pPr>
              <w:pStyle w:val="TableText"/>
            </w:pPr>
            <w:r>
              <w:t>1..1</w:t>
            </w:r>
          </w:p>
        </w:tc>
        <w:tc>
          <w:tcPr>
            <w:tcW w:w="1152" w:type="dxa"/>
          </w:tcPr>
          <w:p w14:paraId="77A1F122" w14:textId="77777777" w:rsidR="006C45D2" w:rsidRDefault="0048493C">
            <w:pPr>
              <w:pStyle w:val="TableText"/>
            </w:pPr>
            <w:r>
              <w:t>SHALL</w:t>
            </w:r>
          </w:p>
        </w:tc>
        <w:tc>
          <w:tcPr>
            <w:tcW w:w="864" w:type="dxa"/>
          </w:tcPr>
          <w:p w14:paraId="1AAC8BA2" w14:textId="77777777" w:rsidR="006C45D2" w:rsidRDefault="006C45D2">
            <w:pPr>
              <w:pStyle w:val="TableText"/>
            </w:pPr>
          </w:p>
        </w:tc>
        <w:tc>
          <w:tcPr>
            <w:tcW w:w="1104" w:type="dxa"/>
          </w:tcPr>
          <w:p w14:paraId="68757714" w14:textId="5F737290" w:rsidR="006C45D2" w:rsidRDefault="00CC4EF7">
            <w:pPr>
              <w:pStyle w:val="TableText"/>
            </w:pPr>
            <w:hyperlink w:anchor="C_3357-30639">
              <w:r w:rsidR="0048493C">
                <w:rPr>
                  <w:rStyle w:val="HyperlinkText9pt"/>
                </w:rPr>
                <w:t>3357-30639</w:t>
              </w:r>
            </w:hyperlink>
          </w:p>
        </w:tc>
        <w:tc>
          <w:tcPr>
            <w:tcW w:w="2975" w:type="dxa"/>
          </w:tcPr>
          <w:p w14:paraId="7D662110" w14:textId="77777777" w:rsidR="006C45D2" w:rsidRDefault="0048493C">
            <w:pPr>
              <w:pStyle w:val="TableText"/>
            </w:pPr>
            <w:r>
              <w:t>NA</w:t>
            </w:r>
          </w:p>
        </w:tc>
      </w:tr>
      <w:tr w:rsidR="006C45D2" w14:paraId="20733C96" w14:textId="77777777">
        <w:trPr>
          <w:jc w:val="center"/>
        </w:trPr>
        <w:tc>
          <w:tcPr>
            <w:tcW w:w="3345" w:type="dxa"/>
          </w:tcPr>
          <w:p w14:paraId="348CD43C" w14:textId="77777777" w:rsidR="006C45D2" w:rsidRDefault="0048493C">
            <w:pPr>
              <w:pStyle w:val="TableText"/>
            </w:pPr>
            <w:r>
              <w:tab/>
              <w:t>code</w:t>
            </w:r>
          </w:p>
        </w:tc>
        <w:tc>
          <w:tcPr>
            <w:tcW w:w="720" w:type="dxa"/>
          </w:tcPr>
          <w:p w14:paraId="19B6CB14" w14:textId="77777777" w:rsidR="006C45D2" w:rsidRDefault="0048493C">
            <w:pPr>
              <w:pStyle w:val="TableText"/>
            </w:pPr>
            <w:r>
              <w:t>1..1</w:t>
            </w:r>
          </w:p>
        </w:tc>
        <w:tc>
          <w:tcPr>
            <w:tcW w:w="1152" w:type="dxa"/>
          </w:tcPr>
          <w:p w14:paraId="14998A78" w14:textId="77777777" w:rsidR="006C45D2" w:rsidRDefault="0048493C">
            <w:pPr>
              <w:pStyle w:val="TableText"/>
            </w:pPr>
            <w:r>
              <w:t>SHALL</w:t>
            </w:r>
          </w:p>
        </w:tc>
        <w:tc>
          <w:tcPr>
            <w:tcW w:w="864" w:type="dxa"/>
          </w:tcPr>
          <w:p w14:paraId="6161ED04" w14:textId="77777777" w:rsidR="006C45D2" w:rsidRDefault="006C45D2">
            <w:pPr>
              <w:pStyle w:val="TableText"/>
            </w:pPr>
          </w:p>
        </w:tc>
        <w:tc>
          <w:tcPr>
            <w:tcW w:w="1104" w:type="dxa"/>
          </w:tcPr>
          <w:p w14:paraId="04CEA0FA" w14:textId="6AFEDF31" w:rsidR="006C45D2" w:rsidRDefault="00CC4EF7">
            <w:pPr>
              <w:pStyle w:val="TableText"/>
            </w:pPr>
            <w:hyperlink w:anchor="C_3357-30634">
              <w:r w:rsidR="0048493C">
                <w:rPr>
                  <w:rStyle w:val="HyperlinkText9pt"/>
                </w:rPr>
                <w:t>3357-30634</w:t>
              </w:r>
            </w:hyperlink>
          </w:p>
        </w:tc>
        <w:tc>
          <w:tcPr>
            <w:tcW w:w="2975" w:type="dxa"/>
          </w:tcPr>
          <w:p w14:paraId="0602473A" w14:textId="77777777" w:rsidR="006C45D2" w:rsidRDefault="006C45D2">
            <w:pPr>
              <w:pStyle w:val="TableText"/>
            </w:pPr>
          </w:p>
        </w:tc>
      </w:tr>
      <w:tr w:rsidR="006C45D2" w14:paraId="28E47BD0" w14:textId="77777777">
        <w:trPr>
          <w:jc w:val="center"/>
        </w:trPr>
        <w:tc>
          <w:tcPr>
            <w:tcW w:w="3345" w:type="dxa"/>
          </w:tcPr>
          <w:p w14:paraId="7FE80906" w14:textId="77777777" w:rsidR="006C45D2" w:rsidRDefault="0048493C">
            <w:pPr>
              <w:pStyle w:val="TableText"/>
            </w:pPr>
            <w:r>
              <w:tab/>
            </w:r>
            <w:r>
              <w:tab/>
              <w:t>@code</w:t>
            </w:r>
          </w:p>
        </w:tc>
        <w:tc>
          <w:tcPr>
            <w:tcW w:w="720" w:type="dxa"/>
          </w:tcPr>
          <w:p w14:paraId="03AF36C6" w14:textId="77777777" w:rsidR="006C45D2" w:rsidRDefault="0048493C">
            <w:pPr>
              <w:pStyle w:val="TableText"/>
            </w:pPr>
            <w:r>
              <w:t>1..1</w:t>
            </w:r>
          </w:p>
        </w:tc>
        <w:tc>
          <w:tcPr>
            <w:tcW w:w="1152" w:type="dxa"/>
          </w:tcPr>
          <w:p w14:paraId="73D50CB0" w14:textId="77777777" w:rsidR="006C45D2" w:rsidRDefault="0048493C">
            <w:pPr>
              <w:pStyle w:val="TableText"/>
            </w:pPr>
            <w:r>
              <w:t>SHALL</w:t>
            </w:r>
          </w:p>
        </w:tc>
        <w:tc>
          <w:tcPr>
            <w:tcW w:w="864" w:type="dxa"/>
          </w:tcPr>
          <w:p w14:paraId="4F54B612" w14:textId="77777777" w:rsidR="006C45D2" w:rsidRDefault="006C45D2">
            <w:pPr>
              <w:pStyle w:val="TableText"/>
            </w:pPr>
          </w:p>
        </w:tc>
        <w:tc>
          <w:tcPr>
            <w:tcW w:w="1104" w:type="dxa"/>
          </w:tcPr>
          <w:p w14:paraId="7FD9AD5F" w14:textId="4EC555AF" w:rsidR="006C45D2" w:rsidRDefault="00CC4EF7">
            <w:pPr>
              <w:pStyle w:val="TableText"/>
            </w:pPr>
            <w:hyperlink w:anchor="C_3357-30640">
              <w:r w:rsidR="0048493C">
                <w:rPr>
                  <w:rStyle w:val="HyperlinkText9pt"/>
                </w:rPr>
                <w:t>3357-30640</w:t>
              </w:r>
            </w:hyperlink>
          </w:p>
        </w:tc>
        <w:tc>
          <w:tcPr>
            <w:tcW w:w="2975" w:type="dxa"/>
          </w:tcPr>
          <w:p w14:paraId="5CDD17BC" w14:textId="77777777" w:rsidR="006C45D2" w:rsidRDefault="0048493C">
            <w:pPr>
              <w:pStyle w:val="TableText"/>
            </w:pPr>
            <w:r>
              <w:t>ASSERTION</w:t>
            </w:r>
          </w:p>
        </w:tc>
      </w:tr>
      <w:tr w:rsidR="006C45D2" w14:paraId="3CF26AE7" w14:textId="77777777">
        <w:trPr>
          <w:jc w:val="center"/>
        </w:trPr>
        <w:tc>
          <w:tcPr>
            <w:tcW w:w="3345" w:type="dxa"/>
          </w:tcPr>
          <w:p w14:paraId="606E9F58" w14:textId="77777777" w:rsidR="006C45D2" w:rsidRDefault="0048493C">
            <w:pPr>
              <w:pStyle w:val="TableText"/>
            </w:pPr>
            <w:r>
              <w:tab/>
            </w:r>
            <w:r>
              <w:tab/>
              <w:t>@codeSystem</w:t>
            </w:r>
          </w:p>
        </w:tc>
        <w:tc>
          <w:tcPr>
            <w:tcW w:w="720" w:type="dxa"/>
          </w:tcPr>
          <w:p w14:paraId="0EE3E96F" w14:textId="77777777" w:rsidR="006C45D2" w:rsidRDefault="0048493C">
            <w:pPr>
              <w:pStyle w:val="TableText"/>
            </w:pPr>
            <w:r>
              <w:t>1..1</w:t>
            </w:r>
          </w:p>
        </w:tc>
        <w:tc>
          <w:tcPr>
            <w:tcW w:w="1152" w:type="dxa"/>
          </w:tcPr>
          <w:p w14:paraId="587F0178" w14:textId="77777777" w:rsidR="006C45D2" w:rsidRDefault="0048493C">
            <w:pPr>
              <w:pStyle w:val="TableText"/>
            </w:pPr>
            <w:r>
              <w:t>SHALL</w:t>
            </w:r>
          </w:p>
        </w:tc>
        <w:tc>
          <w:tcPr>
            <w:tcW w:w="864" w:type="dxa"/>
          </w:tcPr>
          <w:p w14:paraId="1B6830A3" w14:textId="77777777" w:rsidR="006C45D2" w:rsidRDefault="006C45D2">
            <w:pPr>
              <w:pStyle w:val="TableText"/>
            </w:pPr>
          </w:p>
        </w:tc>
        <w:tc>
          <w:tcPr>
            <w:tcW w:w="1104" w:type="dxa"/>
          </w:tcPr>
          <w:p w14:paraId="071EA11B" w14:textId="0374F039" w:rsidR="006C45D2" w:rsidRDefault="00CC4EF7">
            <w:pPr>
              <w:pStyle w:val="TableText"/>
            </w:pPr>
            <w:hyperlink w:anchor="C_3357-30641">
              <w:r w:rsidR="0048493C">
                <w:rPr>
                  <w:rStyle w:val="HyperlinkText9pt"/>
                </w:rPr>
                <w:t>3357-30641</w:t>
              </w:r>
            </w:hyperlink>
          </w:p>
        </w:tc>
        <w:tc>
          <w:tcPr>
            <w:tcW w:w="2975" w:type="dxa"/>
          </w:tcPr>
          <w:p w14:paraId="3D172BA7" w14:textId="77777777" w:rsidR="006C45D2" w:rsidRDefault="0048493C">
            <w:pPr>
              <w:pStyle w:val="TableText"/>
            </w:pPr>
            <w:r>
              <w:t>urn:oid:2.16.840.1.113883.5.4 (HL7ActCode) = 2.16.840.1.113883.5.4</w:t>
            </w:r>
          </w:p>
        </w:tc>
      </w:tr>
      <w:tr w:rsidR="006C45D2" w14:paraId="23A34F6C" w14:textId="77777777">
        <w:trPr>
          <w:jc w:val="center"/>
        </w:trPr>
        <w:tc>
          <w:tcPr>
            <w:tcW w:w="3345" w:type="dxa"/>
          </w:tcPr>
          <w:p w14:paraId="3AFBF377" w14:textId="77777777" w:rsidR="006C45D2" w:rsidRDefault="0048493C">
            <w:pPr>
              <w:pStyle w:val="TableText"/>
            </w:pPr>
            <w:r>
              <w:tab/>
              <w:t>statusCode</w:t>
            </w:r>
          </w:p>
        </w:tc>
        <w:tc>
          <w:tcPr>
            <w:tcW w:w="720" w:type="dxa"/>
          </w:tcPr>
          <w:p w14:paraId="6EB7E402" w14:textId="77777777" w:rsidR="006C45D2" w:rsidRDefault="0048493C">
            <w:pPr>
              <w:pStyle w:val="TableText"/>
            </w:pPr>
            <w:r>
              <w:t>1..1</w:t>
            </w:r>
          </w:p>
        </w:tc>
        <w:tc>
          <w:tcPr>
            <w:tcW w:w="1152" w:type="dxa"/>
          </w:tcPr>
          <w:p w14:paraId="1FB32161" w14:textId="77777777" w:rsidR="006C45D2" w:rsidRDefault="0048493C">
            <w:pPr>
              <w:pStyle w:val="TableText"/>
            </w:pPr>
            <w:r>
              <w:t>SHALL</w:t>
            </w:r>
          </w:p>
        </w:tc>
        <w:tc>
          <w:tcPr>
            <w:tcW w:w="864" w:type="dxa"/>
          </w:tcPr>
          <w:p w14:paraId="36145B6F" w14:textId="77777777" w:rsidR="006C45D2" w:rsidRDefault="006C45D2">
            <w:pPr>
              <w:pStyle w:val="TableText"/>
            </w:pPr>
          </w:p>
        </w:tc>
        <w:tc>
          <w:tcPr>
            <w:tcW w:w="1104" w:type="dxa"/>
          </w:tcPr>
          <w:p w14:paraId="460478F5" w14:textId="38305F6C" w:rsidR="006C45D2" w:rsidRDefault="00CC4EF7">
            <w:pPr>
              <w:pStyle w:val="TableText"/>
            </w:pPr>
            <w:hyperlink w:anchor="C_3357-30635">
              <w:r w:rsidR="0048493C">
                <w:rPr>
                  <w:rStyle w:val="HyperlinkText9pt"/>
                </w:rPr>
                <w:t>3357-30635</w:t>
              </w:r>
            </w:hyperlink>
          </w:p>
        </w:tc>
        <w:tc>
          <w:tcPr>
            <w:tcW w:w="2975" w:type="dxa"/>
          </w:tcPr>
          <w:p w14:paraId="34A11B5B" w14:textId="77777777" w:rsidR="006C45D2" w:rsidRDefault="006C45D2">
            <w:pPr>
              <w:pStyle w:val="TableText"/>
            </w:pPr>
          </w:p>
        </w:tc>
      </w:tr>
      <w:tr w:rsidR="006C45D2" w14:paraId="3BA220A9" w14:textId="77777777">
        <w:trPr>
          <w:jc w:val="center"/>
        </w:trPr>
        <w:tc>
          <w:tcPr>
            <w:tcW w:w="3345" w:type="dxa"/>
          </w:tcPr>
          <w:p w14:paraId="4B2AA226" w14:textId="77777777" w:rsidR="006C45D2" w:rsidRDefault="0048493C">
            <w:pPr>
              <w:pStyle w:val="TableText"/>
            </w:pPr>
            <w:r>
              <w:tab/>
            </w:r>
            <w:r>
              <w:tab/>
              <w:t>@code</w:t>
            </w:r>
          </w:p>
        </w:tc>
        <w:tc>
          <w:tcPr>
            <w:tcW w:w="720" w:type="dxa"/>
          </w:tcPr>
          <w:p w14:paraId="3D9B6352" w14:textId="77777777" w:rsidR="006C45D2" w:rsidRDefault="0048493C">
            <w:pPr>
              <w:pStyle w:val="TableText"/>
            </w:pPr>
            <w:r>
              <w:t>1..1</w:t>
            </w:r>
          </w:p>
        </w:tc>
        <w:tc>
          <w:tcPr>
            <w:tcW w:w="1152" w:type="dxa"/>
          </w:tcPr>
          <w:p w14:paraId="0D3E20A0" w14:textId="77777777" w:rsidR="006C45D2" w:rsidRDefault="0048493C">
            <w:pPr>
              <w:pStyle w:val="TableText"/>
            </w:pPr>
            <w:r>
              <w:t>SHALL</w:t>
            </w:r>
          </w:p>
        </w:tc>
        <w:tc>
          <w:tcPr>
            <w:tcW w:w="864" w:type="dxa"/>
          </w:tcPr>
          <w:p w14:paraId="237659D1" w14:textId="77777777" w:rsidR="006C45D2" w:rsidRDefault="006C45D2">
            <w:pPr>
              <w:pStyle w:val="TableText"/>
            </w:pPr>
          </w:p>
        </w:tc>
        <w:tc>
          <w:tcPr>
            <w:tcW w:w="1104" w:type="dxa"/>
          </w:tcPr>
          <w:p w14:paraId="0E60698A" w14:textId="32C98C39" w:rsidR="006C45D2" w:rsidRDefault="00CC4EF7">
            <w:pPr>
              <w:pStyle w:val="TableText"/>
            </w:pPr>
            <w:hyperlink w:anchor="C_3357-30642">
              <w:r w:rsidR="0048493C">
                <w:rPr>
                  <w:rStyle w:val="HyperlinkText9pt"/>
                </w:rPr>
                <w:t>3357-30642</w:t>
              </w:r>
            </w:hyperlink>
          </w:p>
        </w:tc>
        <w:tc>
          <w:tcPr>
            <w:tcW w:w="2975" w:type="dxa"/>
          </w:tcPr>
          <w:p w14:paraId="23BD98F8" w14:textId="77777777" w:rsidR="006C45D2" w:rsidRDefault="0048493C">
            <w:pPr>
              <w:pStyle w:val="TableText"/>
            </w:pPr>
            <w:r>
              <w:t>urn:oid:2.16.840.1.113883.5.14 (HL7ActStatus) = completed</w:t>
            </w:r>
          </w:p>
        </w:tc>
      </w:tr>
      <w:tr w:rsidR="006C45D2" w14:paraId="52F3F900" w14:textId="77777777">
        <w:trPr>
          <w:jc w:val="center"/>
        </w:trPr>
        <w:tc>
          <w:tcPr>
            <w:tcW w:w="3345" w:type="dxa"/>
          </w:tcPr>
          <w:p w14:paraId="55CBC092" w14:textId="77777777" w:rsidR="006C45D2" w:rsidRDefault="0048493C">
            <w:pPr>
              <w:pStyle w:val="TableText"/>
            </w:pPr>
            <w:r>
              <w:tab/>
              <w:t>value</w:t>
            </w:r>
          </w:p>
        </w:tc>
        <w:tc>
          <w:tcPr>
            <w:tcW w:w="720" w:type="dxa"/>
          </w:tcPr>
          <w:p w14:paraId="04A77E54" w14:textId="77777777" w:rsidR="006C45D2" w:rsidRDefault="0048493C">
            <w:pPr>
              <w:pStyle w:val="TableText"/>
            </w:pPr>
            <w:r>
              <w:t>1..1</w:t>
            </w:r>
          </w:p>
        </w:tc>
        <w:tc>
          <w:tcPr>
            <w:tcW w:w="1152" w:type="dxa"/>
          </w:tcPr>
          <w:p w14:paraId="28A61576" w14:textId="77777777" w:rsidR="006C45D2" w:rsidRDefault="0048493C">
            <w:pPr>
              <w:pStyle w:val="TableText"/>
            </w:pPr>
            <w:r>
              <w:t>SHALL</w:t>
            </w:r>
          </w:p>
        </w:tc>
        <w:tc>
          <w:tcPr>
            <w:tcW w:w="864" w:type="dxa"/>
          </w:tcPr>
          <w:p w14:paraId="06922B82" w14:textId="77777777" w:rsidR="006C45D2" w:rsidRDefault="0048493C">
            <w:pPr>
              <w:pStyle w:val="TableText"/>
            </w:pPr>
            <w:r>
              <w:t>CD</w:t>
            </w:r>
          </w:p>
        </w:tc>
        <w:tc>
          <w:tcPr>
            <w:tcW w:w="1104" w:type="dxa"/>
          </w:tcPr>
          <w:p w14:paraId="309BD353" w14:textId="79154650" w:rsidR="006C45D2" w:rsidRDefault="00CC4EF7">
            <w:pPr>
              <w:pStyle w:val="TableText"/>
            </w:pPr>
            <w:hyperlink w:anchor="C_3357-30636">
              <w:r w:rsidR="0048493C">
                <w:rPr>
                  <w:rStyle w:val="HyperlinkText9pt"/>
                </w:rPr>
                <w:t>3357-30636</w:t>
              </w:r>
            </w:hyperlink>
          </w:p>
        </w:tc>
        <w:tc>
          <w:tcPr>
            <w:tcW w:w="2975" w:type="dxa"/>
          </w:tcPr>
          <w:p w14:paraId="6506DA5C" w14:textId="77777777" w:rsidR="006C45D2" w:rsidRDefault="006C45D2">
            <w:pPr>
              <w:pStyle w:val="TableText"/>
            </w:pPr>
          </w:p>
        </w:tc>
      </w:tr>
      <w:tr w:rsidR="006C45D2" w14:paraId="3029B455" w14:textId="77777777">
        <w:trPr>
          <w:jc w:val="center"/>
        </w:trPr>
        <w:tc>
          <w:tcPr>
            <w:tcW w:w="3345" w:type="dxa"/>
          </w:tcPr>
          <w:p w14:paraId="74A45F52" w14:textId="77777777" w:rsidR="006C45D2" w:rsidRDefault="0048493C">
            <w:pPr>
              <w:pStyle w:val="TableText"/>
            </w:pPr>
            <w:r>
              <w:tab/>
            </w:r>
            <w:r>
              <w:tab/>
              <w:t>@code</w:t>
            </w:r>
          </w:p>
        </w:tc>
        <w:tc>
          <w:tcPr>
            <w:tcW w:w="720" w:type="dxa"/>
          </w:tcPr>
          <w:p w14:paraId="60E9C353" w14:textId="77777777" w:rsidR="006C45D2" w:rsidRDefault="0048493C">
            <w:pPr>
              <w:pStyle w:val="TableText"/>
            </w:pPr>
            <w:r>
              <w:t>1..1</w:t>
            </w:r>
          </w:p>
        </w:tc>
        <w:tc>
          <w:tcPr>
            <w:tcW w:w="1152" w:type="dxa"/>
          </w:tcPr>
          <w:p w14:paraId="02F72EC8" w14:textId="77777777" w:rsidR="006C45D2" w:rsidRDefault="0048493C">
            <w:pPr>
              <w:pStyle w:val="TableText"/>
            </w:pPr>
            <w:r>
              <w:t>SHALL</w:t>
            </w:r>
          </w:p>
        </w:tc>
        <w:tc>
          <w:tcPr>
            <w:tcW w:w="864" w:type="dxa"/>
          </w:tcPr>
          <w:p w14:paraId="5FCA6A26" w14:textId="77777777" w:rsidR="006C45D2" w:rsidRDefault="0048493C">
            <w:pPr>
              <w:pStyle w:val="TableText"/>
            </w:pPr>
            <w:r>
              <w:t>CS</w:t>
            </w:r>
          </w:p>
        </w:tc>
        <w:tc>
          <w:tcPr>
            <w:tcW w:w="1104" w:type="dxa"/>
          </w:tcPr>
          <w:p w14:paraId="7357162F" w14:textId="40376293" w:rsidR="006C45D2" w:rsidRDefault="00CC4EF7">
            <w:pPr>
              <w:pStyle w:val="TableText"/>
            </w:pPr>
            <w:hyperlink w:anchor="C_3357-30643">
              <w:r w:rsidR="0048493C">
                <w:rPr>
                  <w:rStyle w:val="HyperlinkText9pt"/>
                </w:rPr>
                <w:t>3357-30643</w:t>
              </w:r>
            </w:hyperlink>
          </w:p>
        </w:tc>
        <w:tc>
          <w:tcPr>
            <w:tcW w:w="2975" w:type="dxa"/>
          </w:tcPr>
          <w:p w14:paraId="6EFB0CDF" w14:textId="77777777" w:rsidR="006C45D2" w:rsidRDefault="0048493C">
            <w:pPr>
              <w:pStyle w:val="TableText"/>
            </w:pPr>
            <w:r>
              <w:t>3056-9</w:t>
            </w:r>
          </w:p>
        </w:tc>
      </w:tr>
      <w:tr w:rsidR="006C45D2" w14:paraId="33FE0573" w14:textId="77777777">
        <w:trPr>
          <w:jc w:val="center"/>
        </w:trPr>
        <w:tc>
          <w:tcPr>
            <w:tcW w:w="3345" w:type="dxa"/>
          </w:tcPr>
          <w:p w14:paraId="4AF7FB51" w14:textId="77777777" w:rsidR="006C45D2" w:rsidRDefault="0048493C">
            <w:pPr>
              <w:pStyle w:val="TableText"/>
            </w:pPr>
            <w:r>
              <w:tab/>
            </w:r>
            <w:r>
              <w:tab/>
              <w:t>@codeSystem</w:t>
            </w:r>
          </w:p>
        </w:tc>
        <w:tc>
          <w:tcPr>
            <w:tcW w:w="720" w:type="dxa"/>
          </w:tcPr>
          <w:p w14:paraId="2671357C" w14:textId="77777777" w:rsidR="006C45D2" w:rsidRDefault="0048493C">
            <w:pPr>
              <w:pStyle w:val="TableText"/>
            </w:pPr>
            <w:r>
              <w:t>1..1</w:t>
            </w:r>
          </w:p>
        </w:tc>
        <w:tc>
          <w:tcPr>
            <w:tcW w:w="1152" w:type="dxa"/>
          </w:tcPr>
          <w:p w14:paraId="601D8E77" w14:textId="77777777" w:rsidR="006C45D2" w:rsidRDefault="0048493C">
            <w:pPr>
              <w:pStyle w:val="TableText"/>
            </w:pPr>
            <w:r>
              <w:t>SHALL</w:t>
            </w:r>
          </w:p>
        </w:tc>
        <w:tc>
          <w:tcPr>
            <w:tcW w:w="864" w:type="dxa"/>
          </w:tcPr>
          <w:p w14:paraId="68EF62D0" w14:textId="77777777" w:rsidR="006C45D2" w:rsidRDefault="006C45D2">
            <w:pPr>
              <w:pStyle w:val="TableText"/>
            </w:pPr>
          </w:p>
        </w:tc>
        <w:tc>
          <w:tcPr>
            <w:tcW w:w="1104" w:type="dxa"/>
          </w:tcPr>
          <w:p w14:paraId="42AEC1DE" w14:textId="27CD7074" w:rsidR="006C45D2" w:rsidRDefault="00CC4EF7">
            <w:pPr>
              <w:pStyle w:val="TableText"/>
            </w:pPr>
            <w:hyperlink w:anchor="C_3357-30644">
              <w:r w:rsidR="0048493C">
                <w:rPr>
                  <w:rStyle w:val="HyperlinkText9pt"/>
                </w:rPr>
                <w:t>3357-30644</w:t>
              </w:r>
            </w:hyperlink>
          </w:p>
        </w:tc>
        <w:tc>
          <w:tcPr>
            <w:tcW w:w="2975" w:type="dxa"/>
          </w:tcPr>
          <w:p w14:paraId="4550489A" w14:textId="77777777" w:rsidR="006C45D2" w:rsidRDefault="0048493C">
            <w:pPr>
              <w:pStyle w:val="TableText"/>
            </w:pPr>
            <w:r>
              <w:t>urn:oid:2.16.840.1.113883.6.277 (CDCNHSN) = 2.16.840.1.113883.6.277</w:t>
            </w:r>
          </w:p>
        </w:tc>
      </w:tr>
    </w:tbl>
    <w:p w14:paraId="3323EDE3" w14:textId="77777777" w:rsidR="006C45D2" w:rsidRDefault="006C45D2">
      <w:pPr>
        <w:pStyle w:val="BodyText"/>
      </w:pPr>
    </w:p>
    <w:p w14:paraId="0469E088" w14:textId="77777777" w:rsidR="006C45D2" w:rsidRDefault="0048493C" w:rsidP="007C5A1B">
      <w:pPr>
        <w:numPr>
          <w:ilvl w:val="0"/>
          <w:numId w:val="110"/>
        </w:numPr>
      </w:pPr>
      <w:r>
        <w:t xml:space="preserve">Conforms to Problem Observation template </w:t>
      </w:r>
      <w:r>
        <w:rPr>
          <w:rStyle w:val="XMLname"/>
        </w:rPr>
        <w:t>(identifier: urn:oid:2.16.840.1.113883.10.20.22.4.4)</w:t>
      </w:r>
      <w:r>
        <w:t>.</w:t>
      </w:r>
    </w:p>
    <w:p w14:paraId="6CD76452" w14:textId="77777777" w:rsidR="006C45D2" w:rsidRDefault="0048493C" w:rsidP="007C5A1B">
      <w:pPr>
        <w:numPr>
          <w:ilvl w:val="0"/>
          <w:numId w:val="11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194" w:name="C_3357-30647"/>
      <w:r>
        <w:t xml:space="preserve"> (CONF:3357-30647)</w:t>
      </w:r>
      <w:bookmarkEnd w:id="3194"/>
      <w:r>
        <w:t>.</w:t>
      </w:r>
    </w:p>
    <w:p w14:paraId="1E30905B" w14:textId="77777777" w:rsidR="006C45D2" w:rsidRDefault="0048493C" w:rsidP="007C5A1B">
      <w:pPr>
        <w:numPr>
          <w:ilvl w:val="0"/>
          <w:numId w:val="11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195" w:name="C_3357-30648"/>
      <w:r>
        <w:t xml:space="preserve"> (CONF:3357-30648)</w:t>
      </w:r>
      <w:bookmarkEnd w:id="3195"/>
      <w:r>
        <w:t>.</w:t>
      </w:r>
    </w:p>
    <w:p w14:paraId="481EC28F" w14:textId="77777777" w:rsidR="006C45D2" w:rsidRDefault="0048493C">
      <w:pPr>
        <w:pStyle w:val="BodyText"/>
        <w:spacing w:before="120"/>
      </w:pPr>
      <w:r>
        <w:t>If there was observed or suspected patient injection into vascular line(s) within the BSI infection window period, set the value of @negationInd to false. If there was not observed or suspected patient injection into vascular line(s) within the BSI infection window period, set the value of @negationInd to true.</w:t>
      </w:r>
    </w:p>
    <w:p w14:paraId="5F1AB712" w14:textId="77777777" w:rsidR="006C45D2" w:rsidRDefault="0048493C" w:rsidP="007C5A1B">
      <w:pPr>
        <w:numPr>
          <w:ilvl w:val="0"/>
          <w:numId w:val="110"/>
        </w:numPr>
      </w:pPr>
      <w:r>
        <w:rPr>
          <w:rStyle w:val="keyword"/>
        </w:rPr>
        <w:t>SHALL</w:t>
      </w:r>
      <w:r>
        <w:t xml:space="preserve"> contain exactly one [1..1] </w:t>
      </w:r>
      <w:r>
        <w:rPr>
          <w:rStyle w:val="XMLnameBold"/>
        </w:rPr>
        <w:t>@negationInd</w:t>
      </w:r>
      <w:bookmarkStart w:id="3196" w:name="C_3357-30649"/>
      <w:r>
        <w:t xml:space="preserve"> (CONF:3357-30649)</w:t>
      </w:r>
      <w:bookmarkEnd w:id="3196"/>
      <w:r>
        <w:t>.</w:t>
      </w:r>
    </w:p>
    <w:p w14:paraId="1EEE268D" w14:textId="77777777" w:rsidR="006C45D2" w:rsidRDefault="0048493C" w:rsidP="007C5A1B">
      <w:pPr>
        <w:numPr>
          <w:ilvl w:val="0"/>
          <w:numId w:val="110"/>
        </w:numPr>
      </w:pPr>
      <w:r>
        <w:rPr>
          <w:rStyle w:val="keyword"/>
        </w:rPr>
        <w:t>SHALL</w:t>
      </w:r>
      <w:r>
        <w:t xml:space="preserve"> contain exactly one [1..1] </w:t>
      </w:r>
      <w:r>
        <w:rPr>
          <w:rStyle w:val="XMLnameBold"/>
        </w:rPr>
        <w:t>templateId</w:t>
      </w:r>
      <w:bookmarkStart w:id="3197" w:name="C_3357-30632"/>
      <w:r>
        <w:t xml:space="preserve"> (CONF:3357-30632)</w:t>
      </w:r>
      <w:bookmarkEnd w:id="3197"/>
      <w:r>
        <w:t xml:space="preserve"> such that it</w:t>
      </w:r>
    </w:p>
    <w:p w14:paraId="3149B01D" w14:textId="77777777" w:rsidR="006C45D2" w:rsidRDefault="0048493C" w:rsidP="007C5A1B">
      <w:pPr>
        <w:numPr>
          <w:ilvl w:val="1"/>
          <w:numId w:val="110"/>
        </w:numPr>
      </w:pPr>
      <w:r>
        <w:rPr>
          <w:rStyle w:val="keyword"/>
        </w:rPr>
        <w:t>SHALL</w:t>
      </w:r>
      <w:r>
        <w:t xml:space="preserve"> contain exactly one [1..1] </w:t>
      </w:r>
      <w:r>
        <w:rPr>
          <w:rStyle w:val="XMLnameBold"/>
        </w:rPr>
        <w:t>@root</w:t>
      </w:r>
      <w:r>
        <w:t>=</w:t>
      </w:r>
      <w:r>
        <w:rPr>
          <w:rStyle w:val="XMLname"/>
        </w:rPr>
        <w:t>"2.16.840.1.113883.10.20.22.4.4"</w:t>
      </w:r>
      <w:bookmarkStart w:id="3198" w:name="C_3357-30638"/>
      <w:r>
        <w:t xml:space="preserve"> (CONF:3357-30638)</w:t>
      </w:r>
      <w:bookmarkEnd w:id="3198"/>
      <w:r>
        <w:t>.</w:t>
      </w:r>
    </w:p>
    <w:p w14:paraId="72F6078C" w14:textId="77777777" w:rsidR="006C45D2" w:rsidRDefault="0048493C" w:rsidP="007C5A1B">
      <w:pPr>
        <w:numPr>
          <w:ilvl w:val="0"/>
          <w:numId w:val="110"/>
        </w:numPr>
      </w:pPr>
      <w:r>
        <w:rPr>
          <w:rStyle w:val="keyword"/>
        </w:rPr>
        <w:t>SHALL</w:t>
      </w:r>
      <w:r>
        <w:t xml:space="preserve"> contain exactly one [1..1] </w:t>
      </w:r>
      <w:r>
        <w:rPr>
          <w:rStyle w:val="XMLnameBold"/>
        </w:rPr>
        <w:t>templateId</w:t>
      </w:r>
      <w:bookmarkStart w:id="3199" w:name="C_3357-30637"/>
      <w:r>
        <w:t xml:space="preserve"> (CONF:3357-30637)</w:t>
      </w:r>
      <w:bookmarkEnd w:id="3199"/>
      <w:r>
        <w:t xml:space="preserve"> such that it</w:t>
      </w:r>
    </w:p>
    <w:p w14:paraId="638C7CD8" w14:textId="77777777" w:rsidR="006C45D2" w:rsidRDefault="0048493C" w:rsidP="007C5A1B">
      <w:pPr>
        <w:numPr>
          <w:ilvl w:val="1"/>
          <w:numId w:val="110"/>
        </w:numPr>
      </w:pPr>
      <w:r>
        <w:rPr>
          <w:rStyle w:val="keyword"/>
        </w:rPr>
        <w:t>SHALL</w:t>
      </w:r>
      <w:r>
        <w:t xml:space="preserve"> contain exactly one [1..1] </w:t>
      </w:r>
      <w:r>
        <w:rPr>
          <w:rStyle w:val="XMLnameBold"/>
        </w:rPr>
        <w:t>@root</w:t>
      </w:r>
      <w:r>
        <w:t>=</w:t>
      </w:r>
      <w:r>
        <w:rPr>
          <w:rStyle w:val="XMLname"/>
        </w:rPr>
        <w:t>"2.16.840.1.113883.10.20.5.6.251"</w:t>
      </w:r>
      <w:bookmarkStart w:id="3200" w:name="C_3357-30645"/>
      <w:r>
        <w:t xml:space="preserve"> (CONF:3357-30645)</w:t>
      </w:r>
      <w:bookmarkEnd w:id="3200"/>
      <w:r>
        <w:t>.</w:t>
      </w:r>
    </w:p>
    <w:p w14:paraId="1F9E5565" w14:textId="77777777" w:rsidR="006C45D2" w:rsidRDefault="0048493C" w:rsidP="007C5A1B">
      <w:pPr>
        <w:numPr>
          <w:ilvl w:val="1"/>
          <w:numId w:val="110"/>
        </w:numPr>
      </w:pPr>
      <w:r>
        <w:rPr>
          <w:rStyle w:val="keyword"/>
        </w:rPr>
        <w:t>SHALL</w:t>
      </w:r>
      <w:r>
        <w:t xml:space="preserve"> contain exactly one [1..1] </w:t>
      </w:r>
      <w:r>
        <w:rPr>
          <w:rStyle w:val="XMLnameBold"/>
        </w:rPr>
        <w:t>@extension</w:t>
      </w:r>
      <w:r>
        <w:t>=</w:t>
      </w:r>
      <w:r>
        <w:rPr>
          <w:rStyle w:val="XMLname"/>
        </w:rPr>
        <w:t>"2018-04-01"</w:t>
      </w:r>
      <w:bookmarkStart w:id="3201" w:name="C_3357-30646"/>
      <w:r>
        <w:t xml:space="preserve"> (CONF:3357-30646)</w:t>
      </w:r>
      <w:bookmarkEnd w:id="3201"/>
      <w:r>
        <w:t>.</w:t>
      </w:r>
    </w:p>
    <w:p w14:paraId="183EBEE3" w14:textId="77777777" w:rsidR="006C45D2" w:rsidRDefault="0048493C" w:rsidP="007C5A1B">
      <w:pPr>
        <w:numPr>
          <w:ilvl w:val="0"/>
          <w:numId w:val="110"/>
        </w:numPr>
      </w:pPr>
      <w:r>
        <w:rPr>
          <w:rStyle w:val="keyword"/>
        </w:rPr>
        <w:t>SHALL</w:t>
      </w:r>
      <w:r>
        <w:t xml:space="preserve"> contain exactly one [1..1] </w:t>
      </w:r>
      <w:r>
        <w:rPr>
          <w:rStyle w:val="XMLnameBold"/>
        </w:rPr>
        <w:t>id</w:t>
      </w:r>
      <w:bookmarkStart w:id="3202" w:name="C_3357-30633"/>
      <w:r>
        <w:t xml:space="preserve"> (CONF:3357-30633)</w:t>
      </w:r>
      <w:bookmarkEnd w:id="3202"/>
      <w:r>
        <w:t>.</w:t>
      </w:r>
    </w:p>
    <w:p w14:paraId="3A2DD0F9" w14:textId="77777777" w:rsidR="006C45D2" w:rsidRDefault="0048493C" w:rsidP="007C5A1B">
      <w:pPr>
        <w:numPr>
          <w:ilvl w:val="1"/>
          <w:numId w:val="110"/>
        </w:numPr>
      </w:pPr>
      <w:r>
        <w:t xml:space="preserve">This id </w:t>
      </w:r>
      <w:r>
        <w:rPr>
          <w:rStyle w:val="keyword"/>
        </w:rPr>
        <w:t>SHALL</w:t>
      </w:r>
      <w:r>
        <w:t xml:space="preserve"> contain exactly one [1..1] </w:t>
      </w:r>
      <w:r>
        <w:rPr>
          <w:rStyle w:val="XMLnameBold"/>
        </w:rPr>
        <w:t>@nullFlavor</w:t>
      </w:r>
      <w:r>
        <w:t>=</w:t>
      </w:r>
      <w:r>
        <w:rPr>
          <w:rStyle w:val="XMLname"/>
        </w:rPr>
        <w:t>"NA"</w:t>
      </w:r>
      <w:bookmarkStart w:id="3203" w:name="C_3357-30639"/>
      <w:r>
        <w:t xml:space="preserve"> (CONF:3357-30639)</w:t>
      </w:r>
      <w:bookmarkEnd w:id="3203"/>
      <w:r>
        <w:t>.</w:t>
      </w:r>
    </w:p>
    <w:p w14:paraId="0AB6B761" w14:textId="77777777" w:rsidR="006C45D2" w:rsidRDefault="0048493C" w:rsidP="007C5A1B">
      <w:pPr>
        <w:numPr>
          <w:ilvl w:val="0"/>
          <w:numId w:val="110"/>
        </w:numPr>
      </w:pPr>
      <w:r>
        <w:rPr>
          <w:rStyle w:val="keyword"/>
        </w:rPr>
        <w:t>SHALL</w:t>
      </w:r>
      <w:r>
        <w:t xml:space="preserve"> contain exactly one [1..1] </w:t>
      </w:r>
      <w:r>
        <w:rPr>
          <w:rStyle w:val="XMLnameBold"/>
        </w:rPr>
        <w:t>code</w:t>
      </w:r>
      <w:bookmarkStart w:id="3204" w:name="C_3357-30634"/>
      <w:r>
        <w:t xml:space="preserve"> (CONF:3357-30634)</w:t>
      </w:r>
      <w:bookmarkEnd w:id="3204"/>
      <w:r>
        <w:t>.</w:t>
      </w:r>
    </w:p>
    <w:p w14:paraId="1EA5AC54" w14:textId="77777777" w:rsidR="006C45D2" w:rsidRDefault="0048493C" w:rsidP="007C5A1B">
      <w:pPr>
        <w:numPr>
          <w:ilvl w:val="1"/>
          <w:numId w:val="110"/>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205" w:name="C_3357-30640"/>
      <w:r>
        <w:t xml:space="preserve"> (CONF:3357-30640)</w:t>
      </w:r>
      <w:bookmarkEnd w:id="3205"/>
      <w:r>
        <w:t>.</w:t>
      </w:r>
    </w:p>
    <w:p w14:paraId="54D0CCCF" w14:textId="77777777" w:rsidR="006C45D2" w:rsidRDefault="0048493C" w:rsidP="007C5A1B">
      <w:pPr>
        <w:numPr>
          <w:ilvl w:val="1"/>
          <w:numId w:val="110"/>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206" w:name="C_3357-30641"/>
      <w:r>
        <w:t xml:space="preserve"> (CONF:3357-30641)</w:t>
      </w:r>
      <w:bookmarkEnd w:id="3206"/>
      <w:r>
        <w:t>.</w:t>
      </w:r>
    </w:p>
    <w:p w14:paraId="694E072D" w14:textId="77777777" w:rsidR="006C45D2" w:rsidRDefault="0048493C" w:rsidP="007C5A1B">
      <w:pPr>
        <w:numPr>
          <w:ilvl w:val="0"/>
          <w:numId w:val="110"/>
        </w:numPr>
      </w:pPr>
      <w:r>
        <w:rPr>
          <w:rStyle w:val="keyword"/>
        </w:rPr>
        <w:t>SHALL</w:t>
      </w:r>
      <w:r>
        <w:t xml:space="preserve"> contain exactly one [1..1] </w:t>
      </w:r>
      <w:r>
        <w:rPr>
          <w:rStyle w:val="XMLnameBold"/>
        </w:rPr>
        <w:t>statusCode</w:t>
      </w:r>
      <w:bookmarkStart w:id="3207" w:name="C_3357-30635"/>
      <w:r>
        <w:t xml:space="preserve"> (CONF:3357-30635)</w:t>
      </w:r>
      <w:bookmarkEnd w:id="3207"/>
      <w:r>
        <w:t>.</w:t>
      </w:r>
    </w:p>
    <w:p w14:paraId="71762B5A" w14:textId="77777777" w:rsidR="006C45D2" w:rsidRDefault="0048493C" w:rsidP="007C5A1B">
      <w:pPr>
        <w:numPr>
          <w:ilvl w:val="1"/>
          <w:numId w:val="11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208" w:name="C_3357-30642"/>
      <w:r>
        <w:t xml:space="preserve"> (CONF:3357-30642)</w:t>
      </w:r>
      <w:bookmarkEnd w:id="3208"/>
      <w:r>
        <w:t>.</w:t>
      </w:r>
    </w:p>
    <w:p w14:paraId="5D6A0C03" w14:textId="77777777" w:rsidR="006C45D2" w:rsidRDefault="0048493C" w:rsidP="007C5A1B">
      <w:pPr>
        <w:numPr>
          <w:ilvl w:val="0"/>
          <w:numId w:val="110"/>
        </w:numPr>
      </w:pPr>
      <w:r>
        <w:rPr>
          <w:rStyle w:val="keyword"/>
        </w:rPr>
        <w:t>SHALL</w:t>
      </w:r>
      <w:r>
        <w:t xml:space="preserve"> contain exactly one [1..1] </w:t>
      </w:r>
      <w:r>
        <w:rPr>
          <w:rStyle w:val="XMLnameBold"/>
        </w:rPr>
        <w:t>value</w:t>
      </w:r>
      <w:r>
        <w:t xml:space="preserve"> with @xsi:type="CD"</w:t>
      </w:r>
      <w:bookmarkStart w:id="3209" w:name="C_3357-30636"/>
      <w:r>
        <w:t xml:space="preserve"> (CONF:3357-30636)</w:t>
      </w:r>
      <w:bookmarkEnd w:id="3209"/>
      <w:r>
        <w:t>.</w:t>
      </w:r>
    </w:p>
    <w:p w14:paraId="485BB3B8" w14:textId="77777777" w:rsidR="006C45D2" w:rsidRDefault="0048493C" w:rsidP="007C5A1B">
      <w:pPr>
        <w:numPr>
          <w:ilvl w:val="1"/>
          <w:numId w:val="110"/>
        </w:numPr>
      </w:pPr>
      <w:r>
        <w:t xml:space="preserve">This value </w:t>
      </w:r>
      <w:r>
        <w:rPr>
          <w:rStyle w:val="keyword"/>
        </w:rPr>
        <w:t>SHALL</w:t>
      </w:r>
      <w:r>
        <w:t xml:space="preserve"> contain exactly one [1..1] </w:t>
      </w:r>
      <w:r>
        <w:rPr>
          <w:rStyle w:val="XMLnameBold"/>
        </w:rPr>
        <w:t>@code</w:t>
      </w:r>
      <w:r>
        <w:t>=</w:t>
      </w:r>
      <w:r>
        <w:rPr>
          <w:rStyle w:val="XMLname"/>
        </w:rPr>
        <w:t>"3056-9"</w:t>
      </w:r>
      <w:r>
        <w:t xml:space="preserve"> Observed or suspected patient injection into vascular line(s) within the BSI infection window</w:t>
      </w:r>
      <w:bookmarkStart w:id="3210" w:name="C_3357-30643"/>
      <w:r>
        <w:t xml:space="preserve"> (CONF:3357-30643)</w:t>
      </w:r>
      <w:bookmarkEnd w:id="3210"/>
      <w:r>
        <w:t>.</w:t>
      </w:r>
    </w:p>
    <w:p w14:paraId="010A7184" w14:textId="77777777" w:rsidR="006C45D2" w:rsidRDefault="0048493C" w:rsidP="007C5A1B">
      <w:pPr>
        <w:numPr>
          <w:ilvl w:val="1"/>
          <w:numId w:val="110"/>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211" w:name="C_3357-30644"/>
      <w:r>
        <w:t xml:space="preserve"> (CONF:3357-30644)</w:t>
      </w:r>
      <w:bookmarkEnd w:id="3211"/>
      <w:r>
        <w:t>.</w:t>
      </w:r>
    </w:p>
    <w:p w14:paraId="08B17600" w14:textId="7CBBA59C" w:rsidR="006C45D2" w:rsidRDefault="0048493C">
      <w:pPr>
        <w:pStyle w:val="Caption"/>
        <w:ind w:left="130" w:right="115"/>
      </w:pPr>
      <w:bookmarkStart w:id="3212" w:name="_Toc106442431"/>
      <w:r>
        <w:t xml:space="preserve">Figure </w:t>
      </w:r>
      <w:r>
        <w:fldChar w:fldCharType="begin"/>
      </w:r>
      <w:r>
        <w:instrText>SEQ Figure \* ARABIC</w:instrText>
      </w:r>
      <w:r>
        <w:fldChar w:fldCharType="separate"/>
      </w:r>
      <w:r w:rsidR="00AC6834">
        <w:t>128</w:t>
      </w:r>
      <w:r>
        <w:fldChar w:fldCharType="end"/>
      </w:r>
      <w:r>
        <w:t>: Observed or Suspected Patient Injection into Vascular Line Observation Example</w:t>
      </w:r>
      <w:bookmarkEnd w:id="3212"/>
    </w:p>
    <w:p w14:paraId="1B089573" w14:textId="77777777" w:rsidR="006C45D2" w:rsidRDefault="0048493C">
      <w:pPr>
        <w:pStyle w:val="Example"/>
        <w:ind w:left="130" w:right="115"/>
      </w:pPr>
      <w:r>
        <w:t>&lt;observation classCode="OBS" moodCode="EVN" negationInd="false"&gt;</w:t>
      </w:r>
    </w:p>
    <w:p w14:paraId="335A2BA4" w14:textId="77777777" w:rsidR="006C45D2" w:rsidRDefault="0048493C">
      <w:pPr>
        <w:pStyle w:val="Example"/>
        <w:ind w:left="130" w:right="115"/>
      </w:pPr>
      <w:r>
        <w:t xml:space="preserve">  &lt;!-- [C-CDA R1.1] Problem Observation --&gt;</w:t>
      </w:r>
    </w:p>
    <w:p w14:paraId="25490005" w14:textId="77777777" w:rsidR="006C45D2" w:rsidRDefault="0048493C">
      <w:pPr>
        <w:pStyle w:val="Example"/>
        <w:ind w:left="130" w:right="115"/>
      </w:pPr>
      <w:r>
        <w:t xml:space="preserve">  &lt;templateId root="2.16.840.1.113883.10.20.22.4.4"/&gt;</w:t>
      </w:r>
    </w:p>
    <w:p w14:paraId="7C927BF1" w14:textId="77777777" w:rsidR="006C45D2" w:rsidRDefault="0048493C">
      <w:pPr>
        <w:pStyle w:val="Example"/>
        <w:ind w:left="130" w:right="115"/>
      </w:pPr>
      <w:r>
        <w:t xml:space="preserve">  &lt;!-- [HAI R3D3] Observed or Suspected Patient Injection into Vascular Line Observation --&gt;</w:t>
      </w:r>
    </w:p>
    <w:p w14:paraId="1AA9D6FC" w14:textId="77777777" w:rsidR="006C45D2" w:rsidRDefault="0048493C">
      <w:pPr>
        <w:pStyle w:val="Example"/>
        <w:ind w:left="130" w:right="115"/>
      </w:pPr>
      <w:r>
        <w:t xml:space="preserve">  &lt;templateId root="2.16.840.1.113883.10.20.5.6.251" extension="2018-04-01"/&gt;</w:t>
      </w:r>
    </w:p>
    <w:p w14:paraId="00A9382C" w14:textId="77777777" w:rsidR="006C45D2" w:rsidRDefault="0048493C">
      <w:pPr>
        <w:pStyle w:val="Example"/>
        <w:ind w:left="130" w:right="115"/>
      </w:pPr>
      <w:r>
        <w:t xml:space="preserve">  &lt;id nullFlavor="NA"/&gt;</w:t>
      </w:r>
    </w:p>
    <w:p w14:paraId="76DCB36B" w14:textId="77777777" w:rsidR="006C45D2" w:rsidRDefault="0048493C">
      <w:pPr>
        <w:pStyle w:val="Example"/>
        <w:ind w:left="130" w:right="115"/>
      </w:pPr>
      <w:r>
        <w:t xml:space="preserve">  &lt;code code="ASSERTION" </w:t>
      </w:r>
    </w:p>
    <w:p w14:paraId="0BDBFBFF" w14:textId="77777777" w:rsidR="006C45D2" w:rsidRDefault="0048493C">
      <w:pPr>
        <w:pStyle w:val="Example"/>
        <w:ind w:left="130" w:right="115"/>
      </w:pPr>
      <w:r>
        <w:t xml:space="preserve">    codeSystem="2.16.840.1.113883.5.4"/&gt;</w:t>
      </w:r>
    </w:p>
    <w:p w14:paraId="115F28DA" w14:textId="77777777" w:rsidR="006C45D2" w:rsidRDefault="0048493C">
      <w:pPr>
        <w:pStyle w:val="Example"/>
        <w:ind w:left="130" w:right="115"/>
      </w:pPr>
      <w:r>
        <w:t xml:space="preserve">  &lt;statusCode code="completed"/&gt;</w:t>
      </w:r>
    </w:p>
    <w:p w14:paraId="0AAEE40D" w14:textId="77777777" w:rsidR="006C45D2" w:rsidRDefault="0048493C">
      <w:pPr>
        <w:pStyle w:val="Example"/>
        <w:ind w:left="130" w:right="115"/>
      </w:pPr>
      <w:r>
        <w:t xml:space="preserve">  &lt;value xsi:type="CD" </w:t>
      </w:r>
    </w:p>
    <w:p w14:paraId="726F8AAE" w14:textId="77777777" w:rsidR="006C45D2" w:rsidRDefault="0048493C">
      <w:pPr>
        <w:pStyle w:val="Example"/>
        <w:ind w:left="130" w:right="115"/>
      </w:pPr>
      <w:r>
        <w:t xml:space="preserve">    code="3056-9" </w:t>
      </w:r>
    </w:p>
    <w:p w14:paraId="3C282BC0" w14:textId="77777777" w:rsidR="006C45D2" w:rsidRDefault="0048493C">
      <w:pPr>
        <w:pStyle w:val="Example"/>
        <w:ind w:left="130" w:right="115"/>
      </w:pPr>
      <w:r>
        <w:t xml:space="preserve">    codeSystem="2.16.840.1.113883.6.277" </w:t>
      </w:r>
    </w:p>
    <w:p w14:paraId="6C232603" w14:textId="77777777" w:rsidR="006C45D2" w:rsidRDefault="0048493C">
      <w:pPr>
        <w:pStyle w:val="Example"/>
        <w:ind w:left="130" w:right="115"/>
      </w:pPr>
      <w:r>
        <w:t xml:space="preserve">    codeSystemName="cdcNHSN"</w:t>
      </w:r>
    </w:p>
    <w:p w14:paraId="1B7622F3" w14:textId="77777777" w:rsidR="006C45D2" w:rsidRDefault="0048493C">
      <w:pPr>
        <w:pStyle w:val="Example"/>
        <w:ind w:left="130" w:right="115"/>
      </w:pPr>
      <w:r>
        <w:t xml:space="preserve">    displayName="Observed or suspected patient injection into vascular line(s) </w:t>
      </w:r>
    </w:p>
    <w:p w14:paraId="1E278072" w14:textId="77777777" w:rsidR="006C45D2" w:rsidRDefault="0048493C">
      <w:pPr>
        <w:pStyle w:val="Example"/>
        <w:ind w:left="130" w:right="115"/>
      </w:pPr>
      <w:r>
        <w:t xml:space="preserve">                within the BSI infection window period"/&gt;</w:t>
      </w:r>
    </w:p>
    <w:p w14:paraId="6C7769C8" w14:textId="77777777" w:rsidR="006C45D2" w:rsidRDefault="0048493C">
      <w:pPr>
        <w:pStyle w:val="Example"/>
        <w:ind w:left="130" w:right="115"/>
      </w:pPr>
      <w:r>
        <w:t>&lt;/observation&gt;</w:t>
      </w:r>
    </w:p>
    <w:p w14:paraId="3C220BBA" w14:textId="77777777" w:rsidR="006C45D2" w:rsidRDefault="006C45D2">
      <w:pPr>
        <w:pStyle w:val="BodyText"/>
      </w:pPr>
    </w:p>
    <w:p w14:paraId="0128B1F8" w14:textId="77777777" w:rsidR="006C45D2" w:rsidRDefault="0048493C">
      <w:pPr>
        <w:pStyle w:val="Heading2nospace"/>
      </w:pPr>
      <w:bookmarkStart w:id="3213" w:name="E_Occasion_of_HAI_Detection_Observation"/>
      <w:bookmarkStart w:id="3214" w:name="_Toc106442187"/>
      <w:r>
        <w:t>Occasion of HAI Detection Observation</w:t>
      </w:r>
      <w:bookmarkEnd w:id="3213"/>
      <w:bookmarkEnd w:id="3214"/>
    </w:p>
    <w:p w14:paraId="114030F1" w14:textId="77777777" w:rsidR="006C45D2" w:rsidRDefault="0048493C">
      <w:pPr>
        <w:pStyle w:val="BracketData"/>
      </w:pPr>
      <w:r>
        <w:t>[observation: identifier urn:oid:2.16.840.1.113883.10.20.5.6.144 (closed)]</w:t>
      </w:r>
    </w:p>
    <w:p w14:paraId="66A249B8" w14:textId="77777777" w:rsidR="006C45D2" w:rsidRDefault="0048493C">
      <w:pPr>
        <w:pStyle w:val="BracketData"/>
      </w:pPr>
      <w:r>
        <w:t>Published as part of NHSN Healthcare Associated Infection (HAI) Reports Release 1 - US Realm</w:t>
      </w:r>
    </w:p>
    <w:p w14:paraId="7AF2F7B6" w14:textId="162F72A9" w:rsidR="006C45D2" w:rsidRDefault="0048493C">
      <w:pPr>
        <w:pStyle w:val="Caption"/>
      </w:pPr>
      <w:bookmarkStart w:id="3215" w:name="_Toc106442903"/>
      <w:r>
        <w:t xml:space="preserve">Table </w:t>
      </w:r>
      <w:r>
        <w:fldChar w:fldCharType="begin"/>
      </w:r>
      <w:r>
        <w:instrText>SEQ Table \* ARABIC</w:instrText>
      </w:r>
      <w:r>
        <w:fldChar w:fldCharType="separate"/>
      </w:r>
      <w:r w:rsidR="00AC6834">
        <w:t>359</w:t>
      </w:r>
      <w:r>
        <w:fldChar w:fldCharType="end"/>
      </w:r>
      <w:r>
        <w:t>: Occasion of HAI Detection Observation Contexts</w:t>
      </w:r>
      <w:bookmarkEnd w:id="321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0355AF66" w14:textId="77777777">
        <w:trPr>
          <w:cantSplit/>
          <w:tblHeader/>
          <w:jc w:val="center"/>
        </w:trPr>
        <w:tc>
          <w:tcPr>
            <w:tcW w:w="360" w:type="dxa"/>
            <w:shd w:val="clear" w:color="auto" w:fill="E6E6E6"/>
          </w:tcPr>
          <w:p w14:paraId="5615FDCC" w14:textId="77777777" w:rsidR="006C45D2" w:rsidRDefault="0048493C">
            <w:pPr>
              <w:pStyle w:val="TableHead"/>
            </w:pPr>
            <w:r>
              <w:t>Contained By:</w:t>
            </w:r>
          </w:p>
        </w:tc>
        <w:tc>
          <w:tcPr>
            <w:tcW w:w="360" w:type="dxa"/>
            <w:shd w:val="clear" w:color="auto" w:fill="E6E6E6"/>
          </w:tcPr>
          <w:p w14:paraId="24B65E8B" w14:textId="77777777" w:rsidR="006C45D2" w:rsidRDefault="0048493C">
            <w:pPr>
              <w:pStyle w:val="TableHead"/>
            </w:pPr>
            <w:r>
              <w:t>Contains:</w:t>
            </w:r>
          </w:p>
        </w:tc>
      </w:tr>
      <w:tr w:rsidR="006C45D2" w14:paraId="25A91D51" w14:textId="77777777">
        <w:trPr>
          <w:jc w:val="center"/>
        </w:trPr>
        <w:tc>
          <w:tcPr>
            <w:tcW w:w="360" w:type="dxa"/>
          </w:tcPr>
          <w:p w14:paraId="093698AD" w14:textId="7B274D7D" w:rsidR="006C45D2" w:rsidRDefault="00CC4EF7">
            <w:pPr>
              <w:pStyle w:val="TableText"/>
            </w:pPr>
            <w:hyperlink w:anchor="E_InfectionType_Observation">
              <w:r w:rsidR="0048493C">
                <w:rPr>
                  <w:rStyle w:val="HyperlinkText9pt"/>
                </w:rPr>
                <w:t>Infection-Type Observation</w:t>
              </w:r>
            </w:hyperlink>
            <w:r w:rsidR="0048493C">
              <w:t xml:space="preserve"> (optional)</w:t>
            </w:r>
          </w:p>
        </w:tc>
        <w:tc>
          <w:tcPr>
            <w:tcW w:w="360" w:type="dxa"/>
          </w:tcPr>
          <w:p w14:paraId="0E8BD64E" w14:textId="77777777" w:rsidR="006C45D2" w:rsidRDefault="006C45D2"/>
        </w:tc>
      </w:tr>
    </w:tbl>
    <w:p w14:paraId="63D681FE" w14:textId="77777777" w:rsidR="006C45D2" w:rsidRDefault="006C45D2">
      <w:pPr>
        <w:pStyle w:val="BodyText"/>
      </w:pPr>
    </w:p>
    <w:p w14:paraId="3745D7BF" w14:textId="77777777" w:rsidR="006C45D2" w:rsidRDefault="0048493C">
      <w:r>
        <w:t>This observation records when, in relation to an admission (a surgery stay), an HAI was detected.</w:t>
      </w:r>
    </w:p>
    <w:p w14:paraId="0D729880" w14:textId="003DFD11" w:rsidR="006C45D2" w:rsidRDefault="0048493C">
      <w:pPr>
        <w:pStyle w:val="Caption"/>
      </w:pPr>
      <w:bookmarkStart w:id="3216" w:name="_Toc106442904"/>
      <w:r>
        <w:t xml:space="preserve">Table </w:t>
      </w:r>
      <w:r>
        <w:fldChar w:fldCharType="begin"/>
      </w:r>
      <w:r>
        <w:instrText>SEQ Table \* ARABIC</w:instrText>
      </w:r>
      <w:r>
        <w:fldChar w:fldCharType="separate"/>
      </w:r>
      <w:r w:rsidR="00AC6834">
        <w:t>360</w:t>
      </w:r>
      <w:r>
        <w:fldChar w:fldCharType="end"/>
      </w:r>
      <w:r>
        <w:t>: Occasion of HAI Detection Observation Constraints Overview</w:t>
      </w:r>
      <w:bookmarkEnd w:id="321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66CDE3B6" w14:textId="77777777">
        <w:trPr>
          <w:cantSplit/>
          <w:tblHeader/>
          <w:jc w:val="center"/>
        </w:trPr>
        <w:tc>
          <w:tcPr>
            <w:tcW w:w="0" w:type="dxa"/>
            <w:shd w:val="clear" w:color="auto" w:fill="E6E6E6"/>
            <w:noWrap/>
          </w:tcPr>
          <w:p w14:paraId="00511F60" w14:textId="77777777" w:rsidR="006C45D2" w:rsidRDefault="0048493C">
            <w:pPr>
              <w:pStyle w:val="TableHead"/>
            </w:pPr>
            <w:r>
              <w:t>XPath</w:t>
            </w:r>
          </w:p>
        </w:tc>
        <w:tc>
          <w:tcPr>
            <w:tcW w:w="720" w:type="dxa"/>
            <w:shd w:val="clear" w:color="auto" w:fill="E6E6E6"/>
            <w:noWrap/>
          </w:tcPr>
          <w:p w14:paraId="432D542E" w14:textId="77777777" w:rsidR="006C45D2" w:rsidRDefault="0048493C">
            <w:pPr>
              <w:pStyle w:val="TableHead"/>
            </w:pPr>
            <w:r>
              <w:t>Card.</w:t>
            </w:r>
          </w:p>
        </w:tc>
        <w:tc>
          <w:tcPr>
            <w:tcW w:w="1152" w:type="dxa"/>
            <w:shd w:val="clear" w:color="auto" w:fill="E6E6E6"/>
            <w:noWrap/>
          </w:tcPr>
          <w:p w14:paraId="3D034C4B" w14:textId="77777777" w:rsidR="006C45D2" w:rsidRDefault="0048493C">
            <w:pPr>
              <w:pStyle w:val="TableHead"/>
            </w:pPr>
            <w:r>
              <w:t>Verb</w:t>
            </w:r>
          </w:p>
        </w:tc>
        <w:tc>
          <w:tcPr>
            <w:tcW w:w="864" w:type="dxa"/>
            <w:shd w:val="clear" w:color="auto" w:fill="E6E6E6"/>
            <w:noWrap/>
          </w:tcPr>
          <w:p w14:paraId="4292AA78" w14:textId="77777777" w:rsidR="006C45D2" w:rsidRDefault="0048493C">
            <w:pPr>
              <w:pStyle w:val="TableHead"/>
            </w:pPr>
            <w:r>
              <w:t>Data Type</w:t>
            </w:r>
          </w:p>
        </w:tc>
        <w:tc>
          <w:tcPr>
            <w:tcW w:w="864" w:type="dxa"/>
            <w:shd w:val="clear" w:color="auto" w:fill="E6E6E6"/>
            <w:noWrap/>
          </w:tcPr>
          <w:p w14:paraId="0FA2938A" w14:textId="77777777" w:rsidR="006C45D2" w:rsidRDefault="0048493C">
            <w:pPr>
              <w:pStyle w:val="TableHead"/>
            </w:pPr>
            <w:r>
              <w:t>CONF#</w:t>
            </w:r>
          </w:p>
        </w:tc>
        <w:tc>
          <w:tcPr>
            <w:tcW w:w="864" w:type="dxa"/>
            <w:shd w:val="clear" w:color="auto" w:fill="E6E6E6"/>
            <w:noWrap/>
          </w:tcPr>
          <w:p w14:paraId="6B02D5B8" w14:textId="77777777" w:rsidR="006C45D2" w:rsidRDefault="0048493C">
            <w:pPr>
              <w:pStyle w:val="TableHead"/>
            </w:pPr>
            <w:r>
              <w:t>Value</w:t>
            </w:r>
          </w:p>
        </w:tc>
      </w:tr>
      <w:tr w:rsidR="006C45D2" w14:paraId="03B6BA01" w14:textId="77777777">
        <w:trPr>
          <w:jc w:val="center"/>
        </w:trPr>
        <w:tc>
          <w:tcPr>
            <w:tcW w:w="10160" w:type="dxa"/>
            <w:gridSpan w:val="6"/>
          </w:tcPr>
          <w:p w14:paraId="03A59E4E" w14:textId="77777777" w:rsidR="006C45D2" w:rsidRDefault="0048493C">
            <w:pPr>
              <w:pStyle w:val="TableText"/>
            </w:pPr>
            <w:r>
              <w:t>observation (identifier: urn:oid:2.16.840.1.113883.10.20.5.6.144)</w:t>
            </w:r>
          </w:p>
        </w:tc>
      </w:tr>
      <w:tr w:rsidR="006C45D2" w14:paraId="6D96B4E5" w14:textId="77777777">
        <w:trPr>
          <w:jc w:val="center"/>
        </w:trPr>
        <w:tc>
          <w:tcPr>
            <w:tcW w:w="3345" w:type="dxa"/>
          </w:tcPr>
          <w:p w14:paraId="140A7D86" w14:textId="77777777" w:rsidR="006C45D2" w:rsidRDefault="0048493C">
            <w:pPr>
              <w:pStyle w:val="TableText"/>
            </w:pPr>
            <w:r>
              <w:tab/>
              <w:t>@classCode</w:t>
            </w:r>
          </w:p>
        </w:tc>
        <w:tc>
          <w:tcPr>
            <w:tcW w:w="720" w:type="dxa"/>
          </w:tcPr>
          <w:p w14:paraId="717E4A41" w14:textId="77777777" w:rsidR="006C45D2" w:rsidRDefault="0048493C">
            <w:pPr>
              <w:pStyle w:val="TableText"/>
            </w:pPr>
            <w:r>
              <w:t>1..1</w:t>
            </w:r>
          </w:p>
        </w:tc>
        <w:tc>
          <w:tcPr>
            <w:tcW w:w="1152" w:type="dxa"/>
          </w:tcPr>
          <w:p w14:paraId="14F391E2" w14:textId="77777777" w:rsidR="006C45D2" w:rsidRDefault="0048493C">
            <w:pPr>
              <w:pStyle w:val="TableText"/>
            </w:pPr>
            <w:r>
              <w:t>SHALL</w:t>
            </w:r>
          </w:p>
        </w:tc>
        <w:tc>
          <w:tcPr>
            <w:tcW w:w="864" w:type="dxa"/>
          </w:tcPr>
          <w:p w14:paraId="5F303EBA" w14:textId="77777777" w:rsidR="006C45D2" w:rsidRDefault="006C45D2">
            <w:pPr>
              <w:pStyle w:val="TableText"/>
            </w:pPr>
          </w:p>
        </w:tc>
        <w:tc>
          <w:tcPr>
            <w:tcW w:w="1104" w:type="dxa"/>
          </w:tcPr>
          <w:p w14:paraId="58E3452D" w14:textId="4CB1C72F" w:rsidR="006C45D2" w:rsidRDefault="00CC4EF7">
            <w:pPr>
              <w:pStyle w:val="TableText"/>
            </w:pPr>
            <w:hyperlink w:anchor="C_86-21716">
              <w:r w:rsidR="0048493C">
                <w:rPr>
                  <w:rStyle w:val="HyperlinkText9pt"/>
                </w:rPr>
                <w:t>86-21716</w:t>
              </w:r>
            </w:hyperlink>
          </w:p>
        </w:tc>
        <w:tc>
          <w:tcPr>
            <w:tcW w:w="2975" w:type="dxa"/>
          </w:tcPr>
          <w:p w14:paraId="21E1C6DC" w14:textId="77777777" w:rsidR="006C45D2" w:rsidRDefault="0048493C">
            <w:pPr>
              <w:pStyle w:val="TableText"/>
            </w:pPr>
            <w:r>
              <w:t>urn:oid:2.16.840.1.113883.5.6 (HL7ActClass) = OBS</w:t>
            </w:r>
          </w:p>
        </w:tc>
      </w:tr>
      <w:tr w:rsidR="006C45D2" w14:paraId="3D806675" w14:textId="77777777">
        <w:trPr>
          <w:jc w:val="center"/>
        </w:trPr>
        <w:tc>
          <w:tcPr>
            <w:tcW w:w="3345" w:type="dxa"/>
          </w:tcPr>
          <w:p w14:paraId="49A6A044" w14:textId="77777777" w:rsidR="006C45D2" w:rsidRDefault="0048493C">
            <w:pPr>
              <w:pStyle w:val="TableText"/>
            </w:pPr>
            <w:r>
              <w:tab/>
              <w:t>@moodCode</w:t>
            </w:r>
          </w:p>
        </w:tc>
        <w:tc>
          <w:tcPr>
            <w:tcW w:w="720" w:type="dxa"/>
          </w:tcPr>
          <w:p w14:paraId="185F19E9" w14:textId="77777777" w:rsidR="006C45D2" w:rsidRDefault="0048493C">
            <w:pPr>
              <w:pStyle w:val="TableText"/>
            </w:pPr>
            <w:r>
              <w:t>1..1</w:t>
            </w:r>
          </w:p>
        </w:tc>
        <w:tc>
          <w:tcPr>
            <w:tcW w:w="1152" w:type="dxa"/>
          </w:tcPr>
          <w:p w14:paraId="1371C4E2" w14:textId="77777777" w:rsidR="006C45D2" w:rsidRDefault="0048493C">
            <w:pPr>
              <w:pStyle w:val="TableText"/>
            </w:pPr>
            <w:r>
              <w:t>SHALL</w:t>
            </w:r>
          </w:p>
        </w:tc>
        <w:tc>
          <w:tcPr>
            <w:tcW w:w="864" w:type="dxa"/>
          </w:tcPr>
          <w:p w14:paraId="0E9ABF49" w14:textId="77777777" w:rsidR="006C45D2" w:rsidRDefault="006C45D2">
            <w:pPr>
              <w:pStyle w:val="TableText"/>
            </w:pPr>
          </w:p>
        </w:tc>
        <w:tc>
          <w:tcPr>
            <w:tcW w:w="1104" w:type="dxa"/>
          </w:tcPr>
          <w:p w14:paraId="61A91B4D" w14:textId="5B3342CB" w:rsidR="006C45D2" w:rsidRDefault="00CC4EF7">
            <w:pPr>
              <w:pStyle w:val="TableText"/>
            </w:pPr>
            <w:hyperlink w:anchor="C_86-21717">
              <w:r w:rsidR="0048493C">
                <w:rPr>
                  <w:rStyle w:val="HyperlinkText9pt"/>
                </w:rPr>
                <w:t>86-21717</w:t>
              </w:r>
            </w:hyperlink>
          </w:p>
        </w:tc>
        <w:tc>
          <w:tcPr>
            <w:tcW w:w="2975" w:type="dxa"/>
          </w:tcPr>
          <w:p w14:paraId="2F893343" w14:textId="77777777" w:rsidR="006C45D2" w:rsidRDefault="0048493C">
            <w:pPr>
              <w:pStyle w:val="TableText"/>
            </w:pPr>
            <w:r>
              <w:t>urn:oid:2.16.840.1.113883.5.1001 (HL7ActMood) = EVN</w:t>
            </w:r>
          </w:p>
        </w:tc>
      </w:tr>
      <w:tr w:rsidR="006C45D2" w14:paraId="7734CA45" w14:textId="77777777">
        <w:trPr>
          <w:jc w:val="center"/>
        </w:trPr>
        <w:tc>
          <w:tcPr>
            <w:tcW w:w="3345" w:type="dxa"/>
          </w:tcPr>
          <w:p w14:paraId="01E77D89" w14:textId="77777777" w:rsidR="006C45D2" w:rsidRDefault="0048493C">
            <w:pPr>
              <w:pStyle w:val="TableText"/>
            </w:pPr>
            <w:r>
              <w:tab/>
              <w:t>@negationInd</w:t>
            </w:r>
          </w:p>
        </w:tc>
        <w:tc>
          <w:tcPr>
            <w:tcW w:w="720" w:type="dxa"/>
          </w:tcPr>
          <w:p w14:paraId="28C79AE2" w14:textId="77777777" w:rsidR="006C45D2" w:rsidRDefault="0048493C">
            <w:pPr>
              <w:pStyle w:val="TableText"/>
            </w:pPr>
            <w:r>
              <w:t>1..1</w:t>
            </w:r>
          </w:p>
        </w:tc>
        <w:tc>
          <w:tcPr>
            <w:tcW w:w="1152" w:type="dxa"/>
          </w:tcPr>
          <w:p w14:paraId="0C8D86BB" w14:textId="77777777" w:rsidR="006C45D2" w:rsidRDefault="0048493C">
            <w:pPr>
              <w:pStyle w:val="TableText"/>
            </w:pPr>
            <w:r>
              <w:t>SHALL</w:t>
            </w:r>
          </w:p>
        </w:tc>
        <w:tc>
          <w:tcPr>
            <w:tcW w:w="864" w:type="dxa"/>
          </w:tcPr>
          <w:p w14:paraId="2C766803" w14:textId="77777777" w:rsidR="006C45D2" w:rsidRDefault="006C45D2">
            <w:pPr>
              <w:pStyle w:val="TableText"/>
            </w:pPr>
          </w:p>
        </w:tc>
        <w:tc>
          <w:tcPr>
            <w:tcW w:w="1104" w:type="dxa"/>
          </w:tcPr>
          <w:p w14:paraId="5580F7C8" w14:textId="58965517" w:rsidR="006C45D2" w:rsidRDefault="00CC4EF7">
            <w:pPr>
              <w:pStyle w:val="TableText"/>
            </w:pPr>
            <w:hyperlink w:anchor="C_86-21718">
              <w:r w:rsidR="0048493C">
                <w:rPr>
                  <w:rStyle w:val="HyperlinkText9pt"/>
                </w:rPr>
                <w:t>86-21718</w:t>
              </w:r>
            </w:hyperlink>
          </w:p>
        </w:tc>
        <w:tc>
          <w:tcPr>
            <w:tcW w:w="2975" w:type="dxa"/>
          </w:tcPr>
          <w:p w14:paraId="4FAE9271" w14:textId="77777777" w:rsidR="006C45D2" w:rsidRDefault="0048493C">
            <w:pPr>
              <w:pStyle w:val="TableText"/>
            </w:pPr>
            <w:r>
              <w:t>false</w:t>
            </w:r>
          </w:p>
        </w:tc>
      </w:tr>
      <w:tr w:rsidR="006C45D2" w14:paraId="62FBD4BF" w14:textId="77777777">
        <w:trPr>
          <w:jc w:val="center"/>
        </w:trPr>
        <w:tc>
          <w:tcPr>
            <w:tcW w:w="3345" w:type="dxa"/>
          </w:tcPr>
          <w:p w14:paraId="3F40B55F" w14:textId="77777777" w:rsidR="006C45D2" w:rsidRDefault="0048493C">
            <w:pPr>
              <w:pStyle w:val="TableText"/>
            </w:pPr>
            <w:r>
              <w:tab/>
              <w:t>templateId</w:t>
            </w:r>
          </w:p>
        </w:tc>
        <w:tc>
          <w:tcPr>
            <w:tcW w:w="720" w:type="dxa"/>
          </w:tcPr>
          <w:p w14:paraId="307AE48A" w14:textId="77777777" w:rsidR="006C45D2" w:rsidRDefault="0048493C">
            <w:pPr>
              <w:pStyle w:val="TableText"/>
            </w:pPr>
            <w:r>
              <w:t>1..1</w:t>
            </w:r>
          </w:p>
        </w:tc>
        <w:tc>
          <w:tcPr>
            <w:tcW w:w="1152" w:type="dxa"/>
          </w:tcPr>
          <w:p w14:paraId="759E529A" w14:textId="77777777" w:rsidR="006C45D2" w:rsidRDefault="0048493C">
            <w:pPr>
              <w:pStyle w:val="TableText"/>
            </w:pPr>
            <w:r>
              <w:t>SHALL</w:t>
            </w:r>
          </w:p>
        </w:tc>
        <w:tc>
          <w:tcPr>
            <w:tcW w:w="864" w:type="dxa"/>
          </w:tcPr>
          <w:p w14:paraId="55D3E14B" w14:textId="77777777" w:rsidR="006C45D2" w:rsidRDefault="006C45D2">
            <w:pPr>
              <w:pStyle w:val="TableText"/>
            </w:pPr>
          </w:p>
        </w:tc>
        <w:tc>
          <w:tcPr>
            <w:tcW w:w="1104" w:type="dxa"/>
          </w:tcPr>
          <w:p w14:paraId="3C76E41F" w14:textId="1A4B2A0D" w:rsidR="006C45D2" w:rsidRDefault="00CC4EF7">
            <w:pPr>
              <w:pStyle w:val="TableText"/>
            </w:pPr>
            <w:hyperlink w:anchor="C_86-28259">
              <w:r w:rsidR="0048493C">
                <w:rPr>
                  <w:rStyle w:val="HyperlinkText9pt"/>
                </w:rPr>
                <w:t>86-28259</w:t>
              </w:r>
            </w:hyperlink>
          </w:p>
        </w:tc>
        <w:tc>
          <w:tcPr>
            <w:tcW w:w="2975" w:type="dxa"/>
          </w:tcPr>
          <w:p w14:paraId="381A45FD" w14:textId="77777777" w:rsidR="006C45D2" w:rsidRDefault="006C45D2">
            <w:pPr>
              <w:pStyle w:val="TableText"/>
            </w:pPr>
          </w:p>
        </w:tc>
      </w:tr>
      <w:tr w:rsidR="006C45D2" w14:paraId="592D08BA" w14:textId="77777777">
        <w:trPr>
          <w:jc w:val="center"/>
        </w:trPr>
        <w:tc>
          <w:tcPr>
            <w:tcW w:w="3345" w:type="dxa"/>
          </w:tcPr>
          <w:p w14:paraId="721D9B6B" w14:textId="77777777" w:rsidR="006C45D2" w:rsidRDefault="0048493C">
            <w:pPr>
              <w:pStyle w:val="TableText"/>
            </w:pPr>
            <w:r>
              <w:tab/>
            </w:r>
            <w:r>
              <w:tab/>
              <w:t>@root</w:t>
            </w:r>
          </w:p>
        </w:tc>
        <w:tc>
          <w:tcPr>
            <w:tcW w:w="720" w:type="dxa"/>
          </w:tcPr>
          <w:p w14:paraId="74E0579F" w14:textId="77777777" w:rsidR="006C45D2" w:rsidRDefault="0048493C">
            <w:pPr>
              <w:pStyle w:val="TableText"/>
            </w:pPr>
            <w:r>
              <w:t>1..1</w:t>
            </w:r>
          </w:p>
        </w:tc>
        <w:tc>
          <w:tcPr>
            <w:tcW w:w="1152" w:type="dxa"/>
          </w:tcPr>
          <w:p w14:paraId="5D8E636C" w14:textId="77777777" w:rsidR="006C45D2" w:rsidRDefault="0048493C">
            <w:pPr>
              <w:pStyle w:val="TableText"/>
            </w:pPr>
            <w:r>
              <w:t>SHALL</w:t>
            </w:r>
          </w:p>
        </w:tc>
        <w:tc>
          <w:tcPr>
            <w:tcW w:w="864" w:type="dxa"/>
          </w:tcPr>
          <w:p w14:paraId="3A891F65" w14:textId="77777777" w:rsidR="006C45D2" w:rsidRDefault="006C45D2">
            <w:pPr>
              <w:pStyle w:val="TableText"/>
            </w:pPr>
          </w:p>
        </w:tc>
        <w:tc>
          <w:tcPr>
            <w:tcW w:w="1104" w:type="dxa"/>
          </w:tcPr>
          <w:p w14:paraId="39863484" w14:textId="5098EE44" w:rsidR="006C45D2" w:rsidRDefault="00CC4EF7">
            <w:pPr>
              <w:pStyle w:val="TableText"/>
            </w:pPr>
            <w:hyperlink w:anchor="C_86-28260">
              <w:r w:rsidR="0048493C">
                <w:rPr>
                  <w:rStyle w:val="HyperlinkText9pt"/>
                </w:rPr>
                <w:t>86-28260</w:t>
              </w:r>
            </w:hyperlink>
          </w:p>
        </w:tc>
        <w:tc>
          <w:tcPr>
            <w:tcW w:w="2975" w:type="dxa"/>
          </w:tcPr>
          <w:p w14:paraId="6C998916" w14:textId="77777777" w:rsidR="006C45D2" w:rsidRDefault="0048493C">
            <w:pPr>
              <w:pStyle w:val="TableText"/>
            </w:pPr>
            <w:r>
              <w:t>2.16.840.1.113883.10.20.22.4.4</w:t>
            </w:r>
          </w:p>
        </w:tc>
      </w:tr>
      <w:tr w:rsidR="006C45D2" w14:paraId="022F30A9" w14:textId="77777777">
        <w:trPr>
          <w:jc w:val="center"/>
        </w:trPr>
        <w:tc>
          <w:tcPr>
            <w:tcW w:w="3345" w:type="dxa"/>
          </w:tcPr>
          <w:p w14:paraId="2FB4AB9A" w14:textId="77777777" w:rsidR="006C45D2" w:rsidRDefault="0048493C">
            <w:pPr>
              <w:pStyle w:val="TableText"/>
            </w:pPr>
            <w:r>
              <w:tab/>
              <w:t>templateId</w:t>
            </w:r>
          </w:p>
        </w:tc>
        <w:tc>
          <w:tcPr>
            <w:tcW w:w="720" w:type="dxa"/>
          </w:tcPr>
          <w:p w14:paraId="4127F93A" w14:textId="77777777" w:rsidR="006C45D2" w:rsidRDefault="0048493C">
            <w:pPr>
              <w:pStyle w:val="TableText"/>
            </w:pPr>
            <w:r>
              <w:t>1..1</w:t>
            </w:r>
          </w:p>
        </w:tc>
        <w:tc>
          <w:tcPr>
            <w:tcW w:w="1152" w:type="dxa"/>
          </w:tcPr>
          <w:p w14:paraId="35910E72" w14:textId="77777777" w:rsidR="006C45D2" w:rsidRDefault="0048493C">
            <w:pPr>
              <w:pStyle w:val="TableText"/>
            </w:pPr>
            <w:r>
              <w:t>SHALL</w:t>
            </w:r>
          </w:p>
        </w:tc>
        <w:tc>
          <w:tcPr>
            <w:tcW w:w="864" w:type="dxa"/>
          </w:tcPr>
          <w:p w14:paraId="18E4063B" w14:textId="77777777" w:rsidR="006C45D2" w:rsidRDefault="006C45D2">
            <w:pPr>
              <w:pStyle w:val="TableText"/>
            </w:pPr>
          </w:p>
        </w:tc>
        <w:tc>
          <w:tcPr>
            <w:tcW w:w="1104" w:type="dxa"/>
          </w:tcPr>
          <w:p w14:paraId="7ECFBE9A" w14:textId="15F993BA" w:rsidR="006C45D2" w:rsidRDefault="00CC4EF7">
            <w:pPr>
              <w:pStyle w:val="TableText"/>
            </w:pPr>
            <w:hyperlink w:anchor="C_86-21721">
              <w:r w:rsidR="0048493C">
                <w:rPr>
                  <w:rStyle w:val="HyperlinkText9pt"/>
                </w:rPr>
                <w:t>86-21721</w:t>
              </w:r>
            </w:hyperlink>
          </w:p>
        </w:tc>
        <w:tc>
          <w:tcPr>
            <w:tcW w:w="2975" w:type="dxa"/>
          </w:tcPr>
          <w:p w14:paraId="02D00A7E" w14:textId="77777777" w:rsidR="006C45D2" w:rsidRDefault="006C45D2">
            <w:pPr>
              <w:pStyle w:val="TableText"/>
            </w:pPr>
          </w:p>
        </w:tc>
      </w:tr>
      <w:tr w:rsidR="006C45D2" w14:paraId="1CA3046B" w14:textId="77777777">
        <w:trPr>
          <w:jc w:val="center"/>
        </w:trPr>
        <w:tc>
          <w:tcPr>
            <w:tcW w:w="3345" w:type="dxa"/>
          </w:tcPr>
          <w:p w14:paraId="676A6F4E" w14:textId="77777777" w:rsidR="006C45D2" w:rsidRDefault="0048493C">
            <w:pPr>
              <w:pStyle w:val="TableText"/>
            </w:pPr>
            <w:r>
              <w:tab/>
            </w:r>
            <w:r>
              <w:tab/>
              <w:t>@root</w:t>
            </w:r>
          </w:p>
        </w:tc>
        <w:tc>
          <w:tcPr>
            <w:tcW w:w="720" w:type="dxa"/>
          </w:tcPr>
          <w:p w14:paraId="793CDEBE" w14:textId="77777777" w:rsidR="006C45D2" w:rsidRDefault="0048493C">
            <w:pPr>
              <w:pStyle w:val="TableText"/>
            </w:pPr>
            <w:r>
              <w:t>1..1</w:t>
            </w:r>
          </w:p>
        </w:tc>
        <w:tc>
          <w:tcPr>
            <w:tcW w:w="1152" w:type="dxa"/>
          </w:tcPr>
          <w:p w14:paraId="2F3A084D" w14:textId="77777777" w:rsidR="006C45D2" w:rsidRDefault="0048493C">
            <w:pPr>
              <w:pStyle w:val="TableText"/>
            </w:pPr>
            <w:r>
              <w:t>SHALL</w:t>
            </w:r>
          </w:p>
        </w:tc>
        <w:tc>
          <w:tcPr>
            <w:tcW w:w="864" w:type="dxa"/>
          </w:tcPr>
          <w:p w14:paraId="605D2D64" w14:textId="77777777" w:rsidR="006C45D2" w:rsidRDefault="006C45D2">
            <w:pPr>
              <w:pStyle w:val="TableText"/>
            </w:pPr>
          </w:p>
        </w:tc>
        <w:tc>
          <w:tcPr>
            <w:tcW w:w="1104" w:type="dxa"/>
          </w:tcPr>
          <w:p w14:paraId="71A330BD" w14:textId="22A50510" w:rsidR="006C45D2" w:rsidRDefault="00CC4EF7">
            <w:pPr>
              <w:pStyle w:val="TableText"/>
            </w:pPr>
            <w:hyperlink w:anchor="C_86-21722">
              <w:r w:rsidR="0048493C">
                <w:rPr>
                  <w:rStyle w:val="HyperlinkText9pt"/>
                </w:rPr>
                <w:t>86-21722</w:t>
              </w:r>
            </w:hyperlink>
          </w:p>
        </w:tc>
        <w:tc>
          <w:tcPr>
            <w:tcW w:w="2975" w:type="dxa"/>
          </w:tcPr>
          <w:p w14:paraId="1C91B394" w14:textId="77777777" w:rsidR="006C45D2" w:rsidRDefault="0048493C">
            <w:pPr>
              <w:pStyle w:val="TableText"/>
            </w:pPr>
            <w:r>
              <w:t>2.16.840.1.113883.10.20.5.6.144</w:t>
            </w:r>
          </w:p>
        </w:tc>
      </w:tr>
      <w:tr w:rsidR="006C45D2" w14:paraId="44FE57A7" w14:textId="77777777">
        <w:trPr>
          <w:jc w:val="center"/>
        </w:trPr>
        <w:tc>
          <w:tcPr>
            <w:tcW w:w="3345" w:type="dxa"/>
          </w:tcPr>
          <w:p w14:paraId="34ED3392" w14:textId="77777777" w:rsidR="006C45D2" w:rsidRDefault="0048493C">
            <w:pPr>
              <w:pStyle w:val="TableText"/>
            </w:pPr>
            <w:r>
              <w:tab/>
              <w:t>id</w:t>
            </w:r>
          </w:p>
        </w:tc>
        <w:tc>
          <w:tcPr>
            <w:tcW w:w="720" w:type="dxa"/>
          </w:tcPr>
          <w:p w14:paraId="0AE03272" w14:textId="77777777" w:rsidR="006C45D2" w:rsidRDefault="0048493C">
            <w:pPr>
              <w:pStyle w:val="TableText"/>
            </w:pPr>
            <w:r>
              <w:t>1..1</w:t>
            </w:r>
          </w:p>
        </w:tc>
        <w:tc>
          <w:tcPr>
            <w:tcW w:w="1152" w:type="dxa"/>
          </w:tcPr>
          <w:p w14:paraId="55FC010D" w14:textId="77777777" w:rsidR="006C45D2" w:rsidRDefault="0048493C">
            <w:pPr>
              <w:pStyle w:val="TableText"/>
            </w:pPr>
            <w:r>
              <w:t>SHALL</w:t>
            </w:r>
          </w:p>
        </w:tc>
        <w:tc>
          <w:tcPr>
            <w:tcW w:w="864" w:type="dxa"/>
          </w:tcPr>
          <w:p w14:paraId="3FC12E0F" w14:textId="77777777" w:rsidR="006C45D2" w:rsidRDefault="006C45D2">
            <w:pPr>
              <w:pStyle w:val="TableText"/>
            </w:pPr>
          </w:p>
        </w:tc>
        <w:tc>
          <w:tcPr>
            <w:tcW w:w="1104" w:type="dxa"/>
          </w:tcPr>
          <w:p w14:paraId="7110C339" w14:textId="2FBFFD06" w:rsidR="006C45D2" w:rsidRDefault="00CC4EF7">
            <w:pPr>
              <w:pStyle w:val="TableText"/>
            </w:pPr>
            <w:hyperlink w:anchor="C_86-21723">
              <w:r w:rsidR="0048493C">
                <w:rPr>
                  <w:rStyle w:val="HyperlinkText9pt"/>
                </w:rPr>
                <w:t>86-21723</w:t>
              </w:r>
            </w:hyperlink>
          </w:p>
        </w:tc>
        <w:tc>
          <w:tcPr>
            <w:tcW w:w="2975" w:type="dxa"/>
          </w:tcPr>
          <w:p w14:paraId="2B1E5061" w14:textId="77777777" w:rsidR="006C45D2" w:rsidRDefault="006C45D2">
            <w:pPr>
              <w:pStyle w:val="TableText"/>
            </w:pPr>
          </w:p>
        </w:tc>
      </w:tr>
      <w:tr w:rsidR="006C45D2" w14:paraId="7FD6B7C2" w14:textId="77777777">
        <w:trPr>
          <w:jc w:val="center"/>
        </w:trPr>
        <w:tc>
          <w:tcPr>
            <w:tcW w:w="3345" w:type="dxa"/>
          </w:tcPr>
          <w:p w14:paraId="6C758745" w14:textId="77777777" w:rsidR="006C45D2" w:rsidRDefault="0048493C">
            <w:pPr>
              <w:pStyle w:val="TableText"/>
            </w:pPr>
            <w:r>
              <w:tab/>
            </w:r>
            <w:r>
              <w:tab/>
              <w:t>@nullFlavor</w:t>
            </w:r>
          </w:p>
        </w:tc>
        <w:tc>
          <w:tcPr>
            <w:tcW w:w="720" w:type="dxa"/>
          </w:tcPr>
          <w:p w14:paraId="73D34797" w14:textId="77777777" w:rsidR="006C45D2" w:rsidRDefault="0048493C">
            <w:pPr>
              <w:pStyle w:val="TableText"/>
            </w:pPr>
            <w:r>
              <w:t>1..1</w:t>
            </w:r>
          </w:p>
        </w:tc>
        <w:tc>
          <w:tcPr>
            <w:tcW w:w="1152" w:type="dxa"/>
          </w:tcPr>
          <w:p w14:paraId="0B6E70DB" w14:textId="77777777" w:rsidR="006C45D2" w:rsidRDefault="0048493C">
            <w:pPr>
              <w:pStyle w:val="TableText"/>
            </w:pPr>
            <w:r>
              <w:t>SHALL</w:t>
            </w:r>
          </w:p>
        </w:tc>
        <w:tc>
          <w:tcPr>
            <w:tcW w:w="864" w:type="dxa"/>
          </w:tcPr>
          <w:p w14:paraId="26EC44EC" w14:textId="77777777" w:rsidR="006C45D2" w:rsidRDefault="006C45D2">
            <w:pPr>
              <w:pStyle w:val="TableText"/>
            </w:pPr>
          </w:p>
        </w:tc>
        <w:tc>
          <w:tcPr>
            <w:tcW w:w="1104" w:type="dxa"/>
          </w:tcPr>
          <w:p w14:paraId="511CD086" w14:textId="735A8A38" w:rsidR="006C45D2" w:rsidRDefault="00CC4EF7">
            <w:pPr>
              <w:pStyle w:val="TableText"/>
            </w:pPr>
            <w:hyperlink w:anchor="C_86-22773">
              <w:r w:rsidR="0048493C">
                <w:rPr>
                  <w:rStyle w:val="HyperlinkText9pt"/>
                </w:rPr>
                <w:t>86-22773</w:t>
              </w:r>
            </w:hyperlink>
          </w:p>
        </w:tc>
        <w:tc>
          <w:tcPr>
            <w:tcW w:w="2975" w:type="dxa"/>
          </w:tcPr>
          <w:p w14:paraId="597886C2" w14:textId="77777777" w:rsidR="006C45D2" w:rsidRDefault="0048493C">
            <w:pPr>
              <w:pStyle w:val="TableText"/>
            </w:pPr>
            <w:r>
              <w:t>NA</w:t>
            </w:r>
          </w:p>
        </w:tc>
      </w:tr>
      <w:tr w:rsidR="006C45D2" w14:paraId="3BC445FA" w14:textId="77777777">
        <w:trPr>
          <w:jc w:val="center"/>
        </w:trPr>
        <w:tc>
          <w:tcPr>
            <w:tcW w:w="3345" w:type="dxa"/>
          </w:tcPr>
          <w:p w14:paraId="6B549445" w14:textId="77777777" w:rsidR="006C45D2" w:rsidRDefault="0048493C">
            <w:pPr>
              <w:pStyle w:val="TableText"/>
            </w:pPr>
            <w:r>
              <w:tab/>
              <w:t>code</w:t>
            </w:r>
          </w:p>
        </w:tc>
        <w:tc>
          <w:tcPr>
            <w:tcW w:w="720" w:type="dxa"/>
          </w:tcPr>
          <w:p w14:paraId="26C91294" w14:textId="77777777" w:rsidR="006C45D2" w:rsidRDefault="0048493C">
            <w:pPr>
              <w:pStyle w:val="TableText"/>
            </w:pPr>
            <w:r>
              <w:t>1..1</w:t>
            </w:r>
          </w:p>
        </w:tc>
        <w:tc>
          <w:tcPr>
            <w:tcW w:w="1152" w:type="dxa"/>
          </w:tcPr>
          <w:p w14:paraId="0ADA86D2" w14:textId="77777777" w:rsidR="006C45D2" w:rsidRDefault="0048493C">
            <w:pPr>
              <w:pStyle w:val="TableText"/>
            </w:pPr>
            <w:r>
              <w:t>SHALL</w:t>
            </w:r>
          </w:p>
        </w:tc>
        <w:tc>
          <w:tcPr>
            <w:tcW w:w="864" w:type="dxa"/>
          </w:tcPr>
          <w:p w14:paraId="7C72CB9A" w14:textId="77777777" w:rsidR="006C45D2" w:rsidRDefault="006C45D2">
            <w:pPr>
              <w:pStyle w:val="TableText"/>
            </w:pPr>
          </w:p>
        </w:tc>
        <w:tc>
          <w:tcPr>
            <w:tcW w:w="1104" w:type="dxa"/>
          </w:tcPr>
          <w:p w14:paraId="5AF9BE51" w14:textId="73758BA3" w:rsidR="006C45D2" w:rsidRDefault="00CC4EF7">
            <w:pPr>
              <w:pStyle w:val="TableText"/>
            </w:pPr>
            <w:hyperlink w:anchor="C_86-21724">
              <w:r w:rsidR="0048493C">
                <w:rPr>
                  <w:rStyle w:val="HyperlinkText9pt"/>
                </w:rPr>
                <w:t>86-21724</w:t>
              </w:r>
            </w:hyperlink>
          </w:p>
        </w:tc>
        <w:tc>
          <w:tcPr>
            <w:tcW w:w="2975" w:type="dxa"/>
          </w:tcPr>
          <w:p w14:paraId="3A070E81" w14:textId="77777777" w:rsidR="006C45D2" w:rsidRDefault="006C45D2">
            <w:pPr>
              <w:pStyle w:val="TableText"/>
            </w:pPr>
          </w:p>
        </w:tc>
      </w:tr>
      <w:tr w:rsidR="006C45D2" w14:paraId="0989869B" w14:textId="77777777">
        <w:trPr>
          <w:jc w:val="center"/>
        </w:trPr>
        <w:tc>
          <w:tcPr>
            <w:tcW w:w="3345" w:type="dxa"/>
          </w:tcPr>
          <w:p w14:paraId="73BD5CDC" w14:textId="77777777" w:rsidR="006C45D2" w:rsidRDefault="0048493C">
            <w:pPr>
              <w:pStyle w:val="TableText"/>
            </w:pPr>
            <w:r>
              <w:tab/>
            </w:r>
            <w:r>
              <w:tab/>
              <w:t>@code</w:t>
            </w:r>
          </w:p>
        </w:tc>
        <w:tc>
          <w:tcPr>
            <w:tcW w:w="720" w:type="dxa"/>
          </w:tcPr>
          <w:p w14:paraId="42A06A58" w14:textId="77777777" w:rsidR="006C45D2" w:rsidRDefault="0048493C">
            <w:pPr>
              <w:pStyle w:val="TableText"/>
            </w:pPr>
            <w:r>
              <w:t>1..1</w:t>
            </w:r>
          </w:p>
        </w:tc>
        <w:tc>
          <w:tcPr>
            <w:tcW w:w="1152" w:type="dxa"/>
          </w:tcPr>
          <w:p w14:paraId="1F1C86B7" w14:textId="77777777" w:rsidR="006C45D2" w:rsidRDefault="0048493C">
            <w:pPr>
              <w:pStyle w:val="TableText"/>
            </w:pPr>
            <w:r>
              <w:t>SHALL</w:t>
            </w:r>
          </w:p>
        </w:tc>
        <w:tc>
          <w:tcPr>
            <w:tcW w:w="864" w:type="dxa"/>
          </w:tcPr>
          <w:p w14:paraId="2468DEAB" w14:textId="77777777" w:rsidR="006C45D2" w:rsidRDefault="006C45D2">
            <w:pPr>
              <w:pStyle w:val="TableText"/>
            </w:pPr>
          </w:p>
        </w:tc>
        <w:tc>
          <w:tcPr>
            <w:tcW w:w="1104" w:type="dxa"/>
          </w:tcPr>
          <w:p w14:paraId="663304D6" w14:textId="7F7AF1CF" w:rsidR="006C45D2" w:rsidRDefault="00CC4EF7">
            <w:pPr>
              <w:pStyle w:val="TableText"/>
            </w:pPr>
            <w:hyperlink w:anchor="C_86-21725">
              <w:r w:rsidR="0048493C">
                <w:rPr>
                  <w:rStyle w:val="HyperlinkText9pt"/>
                </w:rPr>
                <w:t>86-21725</w:t>
              </w:r>
            </w:hyperlink>
          </w:p>
        </w:tc>
        <w:tc>
          <w:tcPr>
            <w:tcW w:w="2975" w:type="dxa"/>
          </w:tcPr>
          <w:p w14:paraId="4E4D60DB" w14:textId="77777777" w:rsidR="006C45D2" w:rsidRDefault="0048493C">
            <w:pPr>
              <w:pStyle w:val="TableText"/>
            </w:pPr>
            <w:r>
              <w:t>ASSERTION</w:t>
            </w:r>
          </w:p>
        </w:tc>
      </w:tr>
      <w:tr w:rsidR="006C45D2" w14:paraId="5FF2B310" w14:textId="77777777">
        <w:trPr>
          <w:jc w:val="center"/>
        </w:trPr>
        <w:tc>
          <w:tcPr>
            <w:tcW w:w="3345" w:type="dxa"/>
          </w:tcPr>
          <w:p w14:paraId="7BFDA200" w14:textId="77777777" w:rsidR="006C45D2" w:rsidRDefault="0048493C">
            <w:pPr>
              <w:pStyle w:val="TableText"/>
            </w:pPr>
            <w:r>
              <w:tab/>
            </w:r>
            <w:r>
              <w:tab/>
              <w:t>@codeSystem</w:t>
            </w:r>
          </w:p>
        </w:tc>
        <w:tc>
          <w:tcPr>
            <w:tcW w:w="720" w:type="dxa"/>
          </w:tcPr>
          <w:p w14:paraId="4C3CD4F5" w14:textId="77777777" w:rsidR="006C45D2" w:rsidRDefault="0048493C">
            <w:pPr>
              <w:pStyle w:val="TableText"/>
            </w:pPr>
            <w:r>
              <w:t>1..1</w:t>
            </w:r>
          </w:p>
        </w:tc>
        <w:tc>
          <w:tcPr>
            <w:tcW w:w="1152" w:type="dxa"/>
          </w:tcPr>
          <w:p w14:paraId="54C297B0" w14:textId="77777777" w:rsidR="006C45D2" w:rsidRDefault="0048493C">
            <w:pPr>
              <w:pStyle w:val="TableText"/>
            </w:pPr>
            <w:r>
              <w:t>SHALL</w:t>
            </w:r>
          </w:p>
        </w:tc>
        <w:tc>
          <w:tcPr>
            <w:tcW w:w="864" w:type="dxa"/>
          </w:tcPr>
          <w:p w14:paraId="48422F3A" w14:textId="77777777" w:rsidR="006C45D2" w:rsidRDefault="006C45D2">
            <w:pPr>
              <w:pStyle w:val="TableText"/>
            </w:pPr>
          </w:p>
        </w:tc>
        <w:tc>
          <w:tcPr>
            <w:tcW w:w="1104" w:type="dxa"/>
          </w:tcPr>
          <w:p w14:paraId="2E1A9A50" w14:textId="2A9B8D4F" w:rsidR="006C45D2" w:rsidRDefault="00CC4EF7">
            <w:pPr>
              <w:pStyle w:val="TableText"/>
            </w:pPr>
            <w:hyperlink w:anchor="C_86-28383">
              <w:r w:rsidR="0048493C">
                <w:rPr>
                  <w:rStyle w:val="HyperlinkText9pt"/>
                </w:rPr>
                <w:t>86-28383</w:t>
              </w:r>
            </w:hyperlink>
          </w:p>
        </w:tc>
        <w:tc>
          <w:tcPr>
            <w:tcW w:w="2975" w:type="dxa"/>
          </w:tcPr>
          <w:p w14:paraId="4D9ECB86" w14:textId="77777777" w:rsidR="006C45D2" w:rsidRDefault="0048493C">
            <w:pPr>
              <w:pStyle w:val="TableText"/>
            </w:pPr>
            <w:r>
              <w:t>urn:oid:2.16.840.1.113883.5.4 (HL7ActCode) = 2.16.840.1.113883.5.4</w:t>
            </w:r>
          </w:p>
        </w:tc>
      </w:tr>
      <w:tr w:rsidR="006C45D2" w14:paraId="687FC05D" w14:textId="77777777">
        <w:trPr>
          <w:jc w:val="center"/>
        </w:trPr>
        <w:tc>
          <w:tcPr>
            <w:tcW w:w="3345" w:type="dxa"/>
          </w:tcPr>
          <w:p w14:paraId="7CCC4F6A" w14:textId="77777777" w:rsidR="006C45D2" w:rsidRDefault="0048493C">
            <w:pPr>
              <w:pStyle w:val="TableText"/>
            </w:pPr>
            <w:r>
              <w:tab/>
              <w:t>statusCode</w:t>
            </w:r>
          </w:p>
        </w:tc>
        <w:tc>
          <w:tcPr>
            <w:tcW w:w="720" w:type="dxa"/>
          </w:tcPr>
          <w:p w14:paraId="450F9735" w14:textId="77777777" w:rsidR="006C45D2" w:rsidRDefault="0048493C">
            <w:pPr>
              <w:pStyle w:val="TableText"/>
            </w:pPr>
            <w:r>
              <w:t>1..1</w:t>
            </w:r>
          </w:p>
        </w:tc>
        <w:tc>
          <w:tcPr>
            <w:tcW w:w="1152" w:type="dxa"/>
          </w:tcPr>
          <w:p w14:paraId="0228B648" w14:textId="77777777" w:rsidR="006C45D2" w:rsidRDefault="0048493C">
            <w:pPr>
              <w:pStyle w:val="TableText"/>
            </w:pPr>
            <w:r>
              <w:t>SHALL</w:t>
            </w:r>
          </w:p>
        </w:tc>
        <w:tc>
          <w:tcPr>
            <w:tcW w:w="864" w:type="dxa"/>
          </w:tcPr>
          <w:p w14:paraId="6EE59C74" w14:textId="77777777" w:rsidR="006C45D2" w:rsidRDefault="006C45D2">
            <w:pPr>
              <w:pStyle w:val="TableText"/>
            </w:pPr>
          </w:p>
        </w:tc>
        <w:tc>
          <w:tcPr>
            <w:tcW w:w="1104" w:type="dxa"/>
          </w:tcPr>
          <w:p w14:paraId="79B0061A" w14:textId="2C88D3F6" w:rsidR="006C45D2" w:rsidRDefault="00CC4EF7">
            <w:pPr>
              <w:pStyle w:val="TableText"/>
            </w:pPr>
            <w:hyperlink w:anchor="C_86-21726">
              <w:r w:rsidR="0048493C">
                <w:rPr>
                  <w:rStyle w:val="HyperlinkText9pt"/>
                </w:rPr>
                <w:t>86-21726</w:t>
              </w:r>
            </w:hyperlink>
          </w:p>
        </w:tc>
        <w:tc>
          <w:tcPr>
            <w:tcW w:w="2975" w:type="dxa"/>
          </w:tcPr>
          <w:p w14:paraId="70E6FCDE" w14:textId="77777777" w:rsidR="006C45D2" w:rsidRDefault="006C45D2">
            <w:pPr>
              <w:pStyle w:val="TableText"/>
            </w:pPr>
          </w:p>
        </w:tc>
      </w:tr>
      <w:tr w:rsidR="006C45D2" w14:paraId="2E7BBA5D" w14:textId="77777777">
        <w:trPr>
          <w:jc w:val="center"/>
        </w:trPr>
        <w:tc>
          <w:tcPr>
            <w:tcW w:w="3345" w:type="dxa"/>
          </w:tcPr>
          <w:p w14:paraId="0803A966" w14:textId="77777777" w:rsidR="006C45D2" w:rsidRDefault="0048493C">
            <w:pPr>
              <w:pStyle w:val="TableText"/>
            </w:pPr>
            <w:r>
              <w:tab/>
            </w:r>
            <w:r>
              <w:tab/>
              <w:t>@code</w:t>
            </w:r>
          </w:p>
        </w:tc>
        <w:tc>
          <w:tcPr>
            <w:tcW w:w="720" w:type="dxa"/>
          </w:tcPr>
          <w:p w14:paraId="0F8659F7" w14:textId="77777777" w:rsidR="006C45D2" w:rsidRDefault="0048493C">
            <w:pPr>
              <w:pStyle w:val="TableText"/>
            </w:pPr>
            <w:r>
              <w:t>1..1</w:t>
            </w:r>
          </w:p>
        </w:tc>
        <w:tc>
          <w:tcPr>
            <w:tcW w:w="1152" w:type="dxa"/>
          </w:tcPr>
          <w:p w14:paraId="30361D24" w14:textId="77777777" w:rsidR="006C45D2" w:rsidRDefault="0048493C">
            <w:pPr>
              <w:pStyle w:val="TableText"/>
            </w:pPr>
            <w:r>
              <w:t>SHALL</w:t>
            </w:r>
          </w:p>
        </w:tc>
        <w:tc>
          <w:tcPr>
            <w:tcW w:w="864" w:type="dxa"/>
          </w:tcPr>
          <w:p w14:paraId="2708C1B3" w14:textId="77777777" w:rsidR="006C45D2" w:rsidRDefault="006C45D2">
            <w:pPr>
              <w:pStyle w:val="TableText"/>
            </w:pPr>
          </w:p>
        </w:tc>
        <w:tc>
          <w:tcPr>
            <w:tcW w:w="1104" w:type="dxa"/>
          </w:tcPr>
          <w:p w14:paraId="15FBBEC8" w14:textId="18384A0E" w:rsidR="006C45D2" w:rsidRDefault="00CC4EF7">
            <w:pPr>
              <w:pStyle w:val="TableText"/>
            </w:pPr>
            <w:hyperlink w:anchor="C_86-21727">
              <w:r w:rsidR="0048493C">
                <w:rPr>
                  <w:rStyle w:val="HyperlinkText9pt"/>
                </w:rPr>
                <w:t>86-21727</w:t>
              </w:r>
            </w:hyperlink>
          </w:p>
        </w:tc>
        <w:tc>
          <w:tcPr>
            <w:tcW w:w="2975" w:type="dxa"/>
          </w:tcPr>
          <w:p w14:paraId="75D2AE75" w14:textId="77777777" w:rsidR="006C45D2" w:rsidRDefault="0048493C">
            <w:pPr>
              <w:pStyle w:val="TableText"/>
            </w:pPr>
            <w:r>
              <w:t>urn:oid:2.16.840.1.113883.5.14 (HL7ActStatus) = completed</w:t>
            </w:r>
          </w:p>
        </w:tc>
      </w:tr>
      <w:tr w:rsidR="006C45D2" w14:paraId="2AF83FDF" w14:textId="77777777">
        <w:trPr>
          <w:jc w:val="center"/>
        </w:trPr>
        <w:tc>
          <w:tcPr>
            <w:tcW w:w="3345" w:type="dxa"/>
          </w:tcPr>
          <w:p w14:paraId="5BA93F00" w14:textId="77777777" w:rsidR="006C45D2" w:rsidRDefault="0048493C">
            <w:pPr>
              <w:pStyle w:val="TableText"/>
            </w:pPr>
            <w:r>
              <w:tab/>
              <w:t>value</w:t>
            </w:r>
          </w:p>
        </w:tc>
        <w:tc>
          <w:tcPr>
            <w:tcW w:w="720" w:type="dxa"/>
          </w:tcPr>
          <w:p w14:paraId="06E2CC34" w14:textId="77777777" w:rsidR="006C45D2" w:rsidRDefault="0048493C">
            <w:pPr>
              <w:pStyle w:val="TableText"/>
            </w:pPr>
            <w:r>
              <w:t>1..1</w:t>
            </w:r>
          </w:p>
        </w:tc>
        <w:tc>
          <w:tcPr>
            <w:tcW w:w="1152" w:type="dxa"/>
          </w:tcPr>
          <w:p w14:paraId="45C09B44" w14:textId="77777777" w:rsidR="006C45D2" w:rsidRDefault="0048493C">
            <w:pPr>
              <w:pStyle w:val="TableText"/>
            </w:pPr>
            <w:r>
              <w:t>SHALL</w:t>
            </w:r>
          </w:p>
        </w:tc>
        <w:tc>
          <w:tcPr>
            <w:tcW w:w="864" w:type="dxa"/>
          </w:tcPr>
          <w:p w14:paraId="09115846" w14:textId="77777777" w:rsidR="006C45D2" w:rsidRDefault="0048493C">
            <w:pPr>
              <w:pStyle w:val="TableText"/>
            </w:pPr>
            <w:r>
              <w:t>CD</w:t>
            </w:r>
          </w:p>
        </w:tc>
        <w:tc>
          <w:tcPr>
            <w:tcW w:w="1104" w:type="dxa"/>
          </w:tcPr>
          <w:p w14:paraId="79741D5D" w14:textId="427DABB7" w:rsidR="006C45D2" w:rsidRDefault="00CC4EF7">
            <w:pPr>
              <w:pStyle w:val="TableText"/>
            </w:pPr>
            <w:hyperlink w:anchor="C_86-21728">
              <w:r w:rsidR="0048493C">
                <w:rPr>
                  <w:rStyle w:val="HyperlinkText9pt"/>
                </w:rPr>
                <w:t>86-21728</w:t>
              </w:r>
            </w:hyperlink>
          </w:p>
        </w:tc>
        <w:tc>
          <w:tcPr>
            <w:tcW w:w="2975" w:type="dxa"/>
          </w:tcPr>
          <w:p w14:paraId="769771DE" w14:textId="77777777" w:rsidR="006C45D2" w:rsidRDefault="0048493C">
            <w:pPr>
              <w:pStyle w:val="TableText"/>
            </w:pPr>
            <w:r>
              <w:t>urn:oid:2.16.840.1.113883.13.12 (NHSNOccasionOfDetectionCode)</w:t>
            </w:r>
          </w:p>
        </w:tc>
      </w:tr>
    </w:tbl>
    <w:p w14:paraId="10B708FC" w14:textId="77777777" w:rsidR="006C45D2" w:rsidRDefault="006C45D2">
      <w:pPr>
        <w:pStyle w:val="BodyText"/>
      </w:pPr>
    </w:p>
    <w:p w14:paraId="58E05D26" w14:textId="77777777" w:rsidR="006C45D2" w:rsidRDefault="0048493C" w:rsidP="007C5A1B">
      <w:pPr>
        <w:numPr>
          <w:ilvl w:val="0"/>
          <w:numId w:val="111"/>
        </w:numPr>
      </w:pPr>
      <w:r>
        <w:t xml:space="preserve">Conforms to Problem Observation template </w:t>
      </w:r>
      <w:r>
        <w:rPr>
          <w:rStyle w:val="XMLname"/>
        </w:rPr>
        <w:t>(identifier: urn:oid:2.16.840.1.113883.10.20.22.4.4)</w:t>
      </w:r>
      <w:r>
        <w:t>.</w:t>
      </w:r>
    </w:p>
    <w:p w14:paraId="32625E16" w14:textId="77777777" w:rsidR="006C45D2" w:rsidRDefault="0048493C" w:rsidP="007C5A1B">
      <w:pPr>
        <w:numPr>
          <w:ilvl w:val="0"/>
          <w:numId w:val="11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217" w:name="C_86-21716"/>
      <w:r>
        <w:t xml:space="preserve"> (CONF:86-21716)</w:t>
      </w:r>
      <w:bookmarkEnd w:id="3217"/>
      <w:r>
        <w:t>.</w:t>
      </w:r>
    </w:p>
    <w:p w14:paraId="02C03F52" w14:textId="77777777" w:rsidR="006C45D2" w:rsidRDefault="0048493C" w:rsidP="007C5A1B">
      <w:pPr>
        <w:numPr>
          <w:ilvl w:val="0"/>
          <w:numId w:val="11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218" w:name="C_86-21717"/>
      <w:r>
        <w:t xml:space="preserve"> (CONF:86-21717)</w:t>
      </w:r>
      <w:bookmarkEnd w:id="3218"/>
      <w:r>
        <w:t>.</w:t>
      </w:r>
    </w:p>
    <w:p w14:paraId="2449F1A6" w14:textId="77777777" w:rsidR="006C45D2" w:rsidRDefault="0048493C" w:rsidP="007C5A1B">
      <w:pPr>
        <w:numPr>
          <w:ilvl w:val="0"/>
          <w:numId w:val="111"/>
        </w:numPr>
      </w:pPr>
      <w:r>
        <w:rPr>
          <w:rStyle w:val="keyword"/>
        </w:rPr>
        <w:t>SHALL</w:t>
      </w:r>
      <w:r>
        <w:t xml:space="preserve"> contain exactly one [1..1] </w:t>
      </w:r>
      <w:r>
        <w:rPr>
          <w:rStyle w:val="XMLnameBold"/>
        </w:rPr>
        <w:t>@negationInd</w:t>
      </w:r>
      <w:r>
        <w:t>=</w:t>
      </w:r>
      <w:r>
        <w:rPr>
          <w:rStyle w:val="XMLname"/>
        </w:rPr>
        <w:t>"false"</w:t>
      </w:r>
      <w:bookmarkStart w:id="3219" w:name="C_86-21718"/>
      <w:r>
        <w:t xml:space="preserve"> (CONF:86-21718)</w:t>
      </w:r>
      <w:bookmarkEnd w:id="3219"/>
      <w:r>
        <w:t>.</w:t>
      </w:r>
    </w:p>
    <w:p w14:paraId="43C84460" w14:textId="77777777" w:rsidR="006C45D2" w:rsidRDefault="0048493C" w:rsidP="007C5A1B">
      <w:pPr>
        <w:numPr>
          <w:ilvl w:val="0"/>
          <w:numId w:val="111"/>
        </w:numPr>
      </w:pPr>
      <w:r>
        <w:rPr>
          <w:rStyle w:val="keyword"/>
        </w:rPr>
        <w:t>SHALL</w:t>
      </w:r>
      <w:r>
        <w:t xml:space="preserve"> contain exactly one [1..1] </w:t>
      </w:r>
      <w:r>
        <w:rPr>
          <w:rStyle w:val="XMLnameBold"/>
        </w:rPr>
        <w:t>templateId</w:t>
      </w:r>
      <w:bookmarkStart w:id="3220" w:name="C_86-28259"/>
      <w:r>
        <w:t xml:space="preserve"> (CONF:86-28259)</w:t>
      </w:r>
      <w:bookmarkEnd w:id="3220"/>
      <w:r>
        <w:t xml:space="preserve"> such that it</w:t>
      </w:r>
    </w:p>
    <w:p w14:paraId="74F3E3E6" w14:textId="77777777" w:rsidR="006C45D2" w:rsidRDefault="0048493C" w:rsidP="007C5A1B">
      <w:pPr>
        <w:numPr>
          <w:ilvl w:val="1"/>
          <w:numId w:val="111"/>
        </w:numPr>
      </w:pPr>
      <w:r>
        <w:rPr>
          <w:rStyle w:val="keyword"/>
        </w:rPr>
        <w:t>SHALL</w:t>
      </w:r>
      <w:r>
        <w:t xml:space="preserve"> contain exactly one [1..1] </w:t>
      </w:r>
      <w:r>
        <w:rPr>
          <w:rStyle w:val="XMLnameBold"/>
        </w:rPr>
        <w:t>@root</w:t>
      </w:r>
      <w:r>
        <w:t>=</w:t>
      </w:r>
      <w:r>
        <w:rPr>
          <w:rStyle w:val="XMLname"/>
        </w:rPr>
        <w:t>"2.16.840.1.113883.10.20.22.4.4"</w:t>
      </w:r>
      <w:bookmarkStart w:id="3221" w:name="C_86-28260"/>
      <w:r>
        <w:t xml:space="preserve"> (CONF:86-28260)</w:t>
      </w:r>
      <w:bookmarkEnd w:id="3221"/>
      <w:r>
        <w:t>.</w:t>
      </w:r>
    </w:p>
    <w:p w14:paraId="4B7AE444" w14:textId="77777777" w:rsidR="006C45D2" w:rsidRDefault="0048493C" w:rsidP="007C5A1B">
      <w:pPr>
        <w:numPr>
          <w:ilvl w:val="0"/>
          <w:numId w:val="111"/>
        </w:numPr>
      </w:pPr>
      <w:r>
        <w:rPr>
          <w:rStyle w:val="keyword"/>
        </w:rPr>
        <w:t>SHALL</w:t>
      </w:r>
      <w:r>
        <w:t xml:space="preserve"> contain exactly one [1..1] </w:t>
      </w:r>
      <w:r>
        <w:rPr>
          <w:rStyle w:val="XMLnameBold"/>
        </w:rPr>
        <w:t>templateId</w:t>
      </w:r>
      <w:bookmarkStart w:id="3222" w:name="C_86-21721"/>
      <w:r>
        <w:t xml:space="preserve"> (CONF:86-21721)</w:t>
      </w:r>
      <w:bookmarkEnd w:id="3222"/>
      <w:r>
        <w:t xml:space="preserve"> such that it</w:t>
      </w:r>
    </w:p>
    <w:p w14:paraId="4493EC54" w14:textId="77777777" w:rsidR="006C45D2" w:rsidRDefault="0048493C" w:rsidP="007C5A1B">
      <w:pPr>
        <w:numPr>
          <w:ilvl w:val="1"/>
          <w:numId w:val="111"/>
        </w:numPr>
      </w:pPr>
      <w:r>
        <w:rPr>
          <w:rStyle w:val="keyword"/>
        </w:rPr>
        <w:t>SHALL</w:t>
      </w:r>
      <w:r>
        <w:t xml:space="preserve"> contain exactly one [1..1] </w:t>
      </w:r>
      <w:r>
        <w:rPr>
          <w:rStyle w:val="XMLnameBold"/>
        </w:rPr>
        <w:t>@root</w:t>
      </w:r>
      <w:r>
        <w:t>=</w:t>
      </w:r>
      <w:r>
        <w:rPr>
          <w:rStyle w:val="XMLname"/>
        </w:rPr>
        <w:t>"2.16.840.1.113883.10.20.5.6.144"</w:t>
      </w:r>
      <w:bookmarkStart w:id="3223" w:name="C_86-21722"/>
      <w:r>
        <w:t xml:space="preserve"> (CONF:86-21722)</w:t>
      </w:r>
      <w:bookmarkEnd w:id="3223"/>
      <w:r>
        <w:t>.</w:t>
      </w:r>
    </w:p>
    <w:p w14:paraId="79DE345E" w14:textId="77777777" w:rsidR="006C45D2" w:rsidRDefault="0048493C" w:rsidP="007C5A1B">
      <w:pPr>
        <w:numPr>
          <w:ilvl w:val="0"/>
          <w:numId w:val="111"/>
        </w:numPr>
      </w:pPr>
      <w:r>
        <w:rPr>
          <w:rStyle w:val="keyword"/>
        </w:rPr>
        <w:t>SHALL</w:t>
      </w:r>
      <w:r>
        <w:t xml:space="preserve"> contain exactly one [1..1] </w:t>
      </w:r>
      <w:r>
        <w:rPr>
          <w:rStyle w:val="XMLnameBold"/>
        </w:rPr>
        <w:t>id</w:t>
      </w:r>
      <w:bookmarkStart w:id="3224" w:name="C_86-21723"/>
      <w:r>
        <w:t xml:space="preserve"> (CONF:86-21723)</w:t>
      </w:r>
      <w:bookmarkEnd w:id="3224"/>
      <w:r>
        <w:t>.</w:t>
      </w:r>
    </w:p>
    <w:p w14:paraId="5C8C02E4" w14:textId="77777777" w:rsidR="006C45D2" w:rsidRDefault="0048493C" w:rsidP="007C5A1B">
      <w:pPr>
        <w:numPr>
          <w:ilvl w:val="1"/>
          <w:numId w:val="111"/>
        </w:numPr>
      </w:pPr>
      <w:r>
        <w:t xml:space="preserve">This id </w:t>
      </w:r>
      <w:r>
        <w:rPr>
          <w:rStyle w:val="keyword"/>
        </w:rPr>
        <w:t>SHALL</w:t>
      </w:r>
      <w:r>
        <w:t xml:space="preserve"> contain exactly one [1..1] </w:t>
      </w:r>
      <w:r>
        <w:rPr>
          <w:rStyle w:val="XMLnameBold"/>
        </w:rPr>
        <w:t>@nullFlavor</w:t>
      </w:r>
      <w:r>
        <w:t>=</w:t>
      </w:r>
      <w:r>
        <w:rPr>
          <w:rStyle w:val="XMLname"/>
        </w:rPr>
        <w:t>"NA"</w:t>
      </w:r>
      <w:bookmarkStart w:id="3225" w:name="C_86-22773"/>
      <w:r>
        <w:t xml:space="preserve"> (CONF:86-22773)</w:t>
      </w:r>
      <w:bookmarkEnd w:id="3225"/>
      <w:r>
        <w:t>.</w:t>
      </w:r>
    </w:p>
    <w:p w14:paraId="0257D1B4" w14:textId="77777777" w:rsidR="006C45D2" w:rsidRDefault="0048493C" w:rsidP="007C5A1B">
      <w:pPr>
        <w:numPr>
          <w:ilvl w:val="0"/>
          <w:numId w:val="111"/>
        </w:numPr>
      </w:pPr>
      <w:r>
        <w:rPr>
          <w:rStyle w:val="keyword"/>
        </w:rPr>
        <w:t>SHALL</w:t>
      </w:r>
      <w:r>
        <w:t xml:space="preserve"> contain exactly one [1..1] </w:t>
      </w:r>
      <w:r>
        <w:rPr>
          <w:rStyle w:val="XMLnameBold"/>
        </w:rPr>
        <w:t>code</w:t>
      </w:r>
      <w:bookmarkStart w:id="3226" w:name="C_86-21724"/>
      <w:r>
        <w:t xml:space="preserve"> (CONF:86-21724)</w:t>
      </w:r>
      <w:bookmarkEnd w:id="3226"/>
      <w:r>
        <w:t>.</w:t>
      </w:r>
    </w:p>
    <w:p w14:paraId="7E1496F1" w14:textId="77777777" w:rsidR="006C45D2" w:rsidRDefault="0048493C" w:rsidP="007C5A1B">
      <w:pPr>
        <w:numPr>
          <w:ilvl w:val="1"/>
          <w:numId w:val="111"/>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227" w:name="C_86-21725"/>
      <w:r>
        <w:t xml:space="preserve"> (CONF:86-21725)</w:t>
      </w:r>
      <w:bookmarkEnd w:id="3227"/>
      <w:r>
        <w:t>.</w:t>
      </w:r>
    </w:p>
    <w:p w14:paraId="76EF905D" w14:textId="77777777" w:rsidR="006C45D2" w:rsidRDefault="0048493C" w:rsidP="007C5A1B">
      <w:pPr>
        <w:numPr>
          <w:ilvl w:val="1"/>
          <w:numId w:val="111"/>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228" w:name="C_86-28383"/>
      <w:r>
        <w:t xml:space="preserve"> (CONF:86-28383)</w:t>
      </w:r>
      <w:bookmarkEnd w:id="3228"/>
      <w:r>
        <w:t>.</w:t>
      </w:r>
    </w:p>
    <w:p w14:paraId="5F823772" w14:textId="77777777" w:rsidR="006C45D2" w:rsidRDefault="0048493C" w:rsidP="007C5A1B">
      <w:pPr>
        <w:numPr>
          <w:ilvl w:val="0"/>
          <w:numId w:val="111"/>
        </w:numPr>
      </w:pPr>
      <w:r>
        <w:rPr>
          <w:rStyle w:val="keyword"/>
        </w:rPr>
        <w:t>SHALL</w:t>
      </w:r>
      <w:r>
        <w:t xml:space="preserve"> contain exactly one [1..1] </w:t>
      </w:r>
      <w:r>
        <w:rPr>
          <w:rStyle w:val="XMLnameBold"/>
        </w:rPr>
        <w:t>statusCode</w:t>
      </w:r>
      <w:bookmarkStart w:id="3229" w:name="C_86-21726"/>
      <w:r>
        <w:t xml:space="preserve"> (CONF:86-21726)</w:t>
      </w:r>
      <w:bookmarkEnd w:id="3229"/>
      <w:r>
        <w:t>.</w:t>
      </w:r>
    </w:p>
    <w:p w14:paraId="2195ED67" w14:textId="77777777" w:rsidR="006C45D2" w:rsidRDefault="0048493C" w:rsidP="007C5A1B">
      <w:pPr>
        <w:numPr>
          <w:ilvl w:val="1"/>
          <w:numId w:val="11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230" w:name="C_86-21727"/>
      <w:r>
        <w:t xml:space="preserve"> (CONF:86-21727)</w:t>
      </w:r>
      <w:bookmarkEnd w:id="3230"/>
      <w:r>
        <w:t>.</w:t>
      </w:r>
    </w:p>
    <w:p w14:paraId="0FC14BDB" w14:textId="6A3160E5" w:rsidR="006C45D2" w:rsidRDefault="0048493C" w:rsidP="007C5A1B">
      <w:pPr>
        <w:numPr>
          <w:ilvl w:val="0"/>
          <w:numId w:val="111"/>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OccasionOfDetectionCode">
        <w:r>
          <w:rPr>
            <w:rStyle w:val="HyperlinkCourierBold"/>
          </w:rPr>
          <w:t>NHSNOccasionOfDetectionCode</w:t>
        </w:r>
      </w:hyperlink>
      <w:r>
        <w:rPr>
          <w:rStyle w:val="XMLname"/>
        </w:rPr>
        <w:t xml:space="preserve"> urn:oid:2.16.840.1.113883.13.12</w:t>
      </w:r>
      <w:r>
        <w:rPr>
          <w:rStyle w:val="keyword"/>
        </w:rPr>
        <w:t xml:space="preserve"> DYNAMIC</w:t>
      </w:r>
      <w:bookmarkStart w:id="3231" w:name="C_86-21728"/>
      <w:r>
        <w:t xml:space="preserve"> (CONF:86-21728)</w:t>
      </w:r>
      <w:bookmarkEnd w:id="3231"/>
      <w:r>
        <w:t>.</w:t>
      </w:r>
    </w:p>
    <w:p w14:paraId="0587D652" w14:textId="425D1500" w:rsidR="006C45D2" w:rsidRDefault="0048493C">
      <w:pPr>
        <w:pStyle w:val="Caption"/>
      </w:pPr>
      <w:bookmarkStart w:id="3232" w:name="_Toc106442905"/>
      <w:r>
        <w:t xml:space="preserve">Table </w:t>
      </w:r>
      <w:r>
        <w:fldChar w:fldCharType="begin"/>
      </w:r>
      <w:r>
        <w:instrText>SEQ Table \* ARABIC</w:instrText>
      </w:r>
      <w:r>
        <w:fldChar w:fldCharType="separate"/>
      </w:r>
      <w:r w:rsidR="00AC6834">
        <w:t>361</w:t>
      </w:r>
      <w:r>
        <w:fldChar w:fldCharType="end"/>
      </w:r>
      <w:r>
        <w:t xml:space="preserve">: </w:t>
      </w:r>
      <w:bookmarkStart w:id="3233" w:name="NHSNOccasionOfDetectionCode"/>
      <w:r>
        <w:t>NHSNOccasionOfDetectionCode</w:t>
      </w:r>
      <w:bookmarkEnd w:id="3232"/>
      <w:bookmarkEnd w:id="323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72F83F14" w14:textId="77777777">
        <w:trPr>
          <w:jc w:val="center"/>
        </w:trPr>
        <w:tc>
          <w:tcPr>
            <w:tcW w:w="1440" w:type="dxa"/>
            <w:gridSpan w:val="4"/>
          </w:tcPr>
          <w:p w14:paraId="4735BF63" w14:textId="77777777" w:rsidR="006C45D2" w:rsidRDefault="0048493C">
            <w:pPr>
              <w:pStyle w:val="TableText"/>
            </w:pPr>
            <w:r>
              <w:t>Value Set: NHSNOccasionOfDetectionCode urn:oid:2.16.840.1.113883.13.12</w:t>
            </w:r>
          </w:p>
          <w:p w14:paraId="73FC0A42" w14:textId="77777777" w:rsidR="006C45D2" w:rsidRDefault="0048493C">
            <w:pPr>
              <w:pStyle w:val="TableText"/>
            </w:pPr>
            <w:r>
              <w:t>(Clinical Focus: NHSN surveillance reporting:),(Data Element Scope: ),(Inclusion Criteria: ),(Exclusion Criteria: )</w:t>
            </w:r>
            <w:r>
              <w:br/>
            </w:r>
            <w:r>
              <w:br/>
              <w:t>This value set was imported on 10/14/2020 with a version of Latest.</w:t>
            </w:r>
          </w:p>
          <w:p w14:paraId="27228941" w14:textId="73AC6E4E" w:rsidR="006C45D2" w:rsidRDefault="0048493C">
            <w:pPr>
              <w:pStyle w:val="TableText"/>
            </w:pPr>
            <w:r>
              <w:t xml:space="preserve">Value Set Source: </w:t>
            </w:r>
            <w:hyperlink r:id="rId45" w:history="1">
              <w:r>
                <w:rPr>
                  <w:rStyle w:val="HyperlinkCourierBold"/>
                </w:rPr>
                <w:t>https://vsac.nlm.nih.gov/valueset/2.16.840.1.113883.13.12/expansion</w:t>
              </w:r>
            </w:hyperlink>
          </w:p>
        </w:tc>
      </w:tr>
      <w:tr w:rsidR="006C45D2" w14:paraId="2608E97A" w14:textId="77777777">
        <w:trPr>
          <w:cantSplit/>
          <w:tblHeader/>
          <w:jc w:val="center"/>
        </w:trPr>
        <w:tc>
          <w:tcPr>
            <w:tcW w:w="1560" w:type="dxa"/>
            <w:shd w:val="clear" w:color="auto" w:fill="E6E6E6"/>
          </w:tcPr>
          <w:p w14:paraId="3898D282" w14:textId="77777777" w:rsidR="006C45D2" w:rsidRDefault="0048493C">
            <w:pPr>
              <w:pStyle w:val="TableHead"/>
            </w:pPr>
            <w:r>
              <w:t>Code</w:t>
            </w:r>
          </w:p>
        </w:tc>
        <w:tc>
          <w:tcPr>
            <w:tcW w:w="3000" w:type="dxa"/>
            <w:shd w:val="clear" w:color="auto" w:fill="E6E6E6"/>
          </w:tcPr>
          <w:p w14:paraId="59D0A2F6" w14:textId="77777777" w:rsidR="006C45D2" w:rsidRDefault="0048493C">
            <w:pPr>
              <w:pStyle w:val="TableHead"/>
            </w:pPr>
            <w:r>
              <w:t>Code System</w:t>
            </w:r>
          </w:p>
        </w:tc>
        <w:tc>
          <w:tcPr>
            <w:tcW w:w="3000" w:type="dxa"/>
            <w:shd w:val="clear" w:color="auto" w:fill="E6E6E6"/>
          </w:tcPr>
          <w:p w14:paraId="34089A20" w14:textId="77777777" w:rsidR="006C45D2" w:rsidRDefault="0048493C">
            <w:pPr>
              <w:pStyle w:val="TableHead"/>
            </w:pPr>
            <w:r>
              <w:t>Code System OID</w:t>
            </w:r>
          </w:p>
        </w:tc>
        <w:tc>
          <w:tcPr>
            <w:tcW w:w="2520" w:type="dxa"/>
            <w:shd w:val="clear" w:color="auto" w:fill="E6E6E6"/>
          </w:tcPr>
          <w:p w14:paraId="490D8089" w14:textId="77777777" w:rsidR="006C45D2" w:rsidRDefault="0048493C">
            <w:pPr>
              <w:pStyle w:val="TableHead"/>
            </w:pPr>
            <w:r>
              <w:t>Print Name</w:t>
            </w:r>
          </w:p>
        </w:tc>
      </w:tr>
      <w:tr w:rsidR="006C45D2" w14:paraId="3F3CD39A" w14:textId="77777777">
        <w:trPr>
          <w:jc w:val="center"/>
        </w:trPr>
        <w:tc>
          <w:tcPr>
            <w:tcW w:w="1170" w:type="dxa"/>
          </w:tcPr>
          <w:p w14:paraId="3EF1C1C4" w14:textId="77777777" w:rsidR="006C45D2" w:rsidRDefault="0048493C">
            <w:pPr>
              <w:pStyle w:val="TableText"/>
            </w:pPr>
            <w:r>
              <w:t>1505-7</w:t>
            </w:r>
          </w:p>
        </w:tc>
        <w:tc>
          <w:tcPr>
            <w:tcW w:w="3195" w:type="dxa"/>
          </w:tcPr>
          <w:p w14:paraId="5BA34AE0" w14:textId="77777777" w:rsidR="006C45D2" w:rsidRDefault="0048493C">
            <w:pPr>
              <w:pStyle w:val="TableText"/>
            </w:pPr>
            <w:r>
              <w:t>CDCNHSN</w:t>
            </w:r>
          </w:p>
        </w:tc>
        <w:tc>
          <w:tcPr>
            <w:tcW w:w="3195" w:type="dxa"/>
          </w:tcPr>
          <w:p w14:paraId="227C68F1" w14:textId="77777777" w:rsidR="006C45D2" w:rsidRDefault="0048493C">
            <w:pPr>
              <w:pStyle w:val="TableText"/>
            </w:pPr>
            <w:r>
              <w:t>urn:oid:2.16.840.1.113883.6.277</w:t>
            </w:r>
          </w:p>
        </w:tc>
        <w:tc>
          <w:tcPr>
            <w:tcW w:w="2520" w:type="dxa"/>
          </w:tcPr>
          <w:p w14:paraId="19D298CE" w14:textId="77777777" w:rsidR="006C45D2" w:rsidRDefault="0048493C">
            <w:pPr>
              <w:pStyle w:val="TableText"/>
            </w:pPr>
            <w:r>
              <w:t>Post-discharge surveillance</w:t>
            </w:r>
          </w:p>
        </w:tc>
      </w:tr>
      <w:tr w:rsidR="006C45D2" w14:paraId="711E6977" w14:textId="77777777">
        <w:trPr>
          <w:jc w:val="center"/>
        </w:trPr>
        <w:tc>
          <w:tcPr>
            <w:tcW w:w="1170" w:type="dxa"/>
          </w:tcPr>
          <w:p w14:paraId="1B8EA0B3" w14:textId="77777777" w:rsidR="006C45D2" w:rsidRDefault="0048493C">
            <w:pPr>
              <w:pStyle w:val="TableText"/>
            </w:pPr>
            <w:r>
              <w:t>1510-7</w:t>
            </w:r>
          </w:p>
        </w:tc>
        <w:tc>
          <w:tcPr>
            <w:tcW w:w="3195" w:type="dxa"/>
          </w:tcPr>
          <w:p w14:paraId="49B7C021" w14:textId="77777777" w:rsidR="006C45D2" w:rsidRDefault="0048493C">
            <w:pPr>
              <w:pStyle w:val="TableText"/>
            </w:pPr>
            <w:r>
              <w:t>CDCNHSN</w:t>
            </w:r>
          </w:p>
        </w:tc>
        <w:tc>
          <w:tcPr>
            <w:tcW w:w="3195" w:type="dxa"/>
          </w:tcPr>
          <w:p w14:paraId="2952884F" w14:textId="77777777" w:rsidR="006C45D2" w:rsidRDefault="0048493C">
            <w:pPr>
              <w:pStyle w:val="TableText"/>
            </w:pPr>
            <w:r>
              <w:t>urn:oid:2.16.840.1.113883.6.277</w:t>
            </w:r>
          </w:p>
        </w:tc>
        <w:tc>
          <w:tcPr>
            <w:tcW w:w="2520" w:type="dxa"/>
          </w:tcPr>
          <w:p w14:paraId="5E43FBC4" w14:textId="77777777" w:rsidR="006C45D2" w:rsidRDefault="0048493C">
            <w:pPr>
              <w:pStyle w:val="TableText"/>
            </w:pPr>
            <w:r>
              <w:t>Admission (during the stay in which the surgery was performed)</w:t>
            </w:r>
          </w:p>
        </w:tc>
      </w:tr>
      <w:tr w:rsidR="006C45D2" w14:paraId="5047A29D" w14:textId="77777777">
        <w:trPr>
          <w:jc w:val="center"/>
        </w:trPr>
        <w:tc>
          <w:tcPr>
            <w:tcW w:w="1170" w:type="dxa"/>
          </w:tcPr>
          <w:p w14:paraId="36C0DD36" w14:textId="77777777" w:rsidR="006C45D2" w:rsidRDefault="0048493C">
            <w:pPr>
              <w:pStyle w:val="TableText"/>
            </w:pPr>
            <w:r>
              <w:t>1516-4</w:t>
            </w:r>
          </w:p>
        </w:tc>
        <w:tc>
          <w:tcPr>
            <w:tcW w:w="3195" w:type="dxa"/>
          </w:tcPr>
          <w:p w14:paraId="1FF33883" w14:textId="77777777" w:rsidR="006C45D2" w:rsidRDefault="0048493C">
            <w:pPr>
              <w:pStyle w:val="TableText"/>
            </w:pPr>
            <w:r>
              <w:t>CDCNHSN</w:t>
            </w:r>
          </w:p>
        </w:tc>
        <w:tc>
          <w:tcPr>
            <w:tcW w:w="3195" w:type="dxa"/>
          </w:tcPr>
          <w:p w14:paraId="50CBAF8A" w14:textId="77777777" w:rsidR="006C45D2" w:rsidRDefault="0048493C">
            <w:pPr>
              <w:pStyle w:val="TableText"/>
            </w:pPr>
            <w:r>
              <w:t>urn:oid:2.16.840.1.113883.6.277</w:t>
            </w:r>
          </w:p>
        </w:tc>
        <w:tc>
          <w:tcPr>
            <w:tcW w:w="2520" w:type="dxa"/>
          </w:tcPr>
          <w:p w14:paraId="311A1295" w14:textId="77777777" w:rsidR="006C45D2" w:rsidRDefault="0048493C">
            <w:pPr>
              <w:pStyle w:val="TableText"/>
            </w:pPr>
            <w:r>
              <w:t>Readmission to facility where procedure was performed</w:t>
            </w:r>
          </w:p>
        </w:tc>
      </w:tr>
      <w:tr w:rsidR="006C45D2" w14:paraId="4392E943" w14:textId="77777777">
        <w:trPr>
          <w:jc w:val="center"/>
        </w:trPr>
        <w:tc>
          <w:tcPr>
            <w:tcW w:w="1170" w:type="dxa"/>
          </w:tcPr>
          <w:p w14:paraId="67363B9F" w14:textId="77777777" w:rsidR="006C45D2" w:rsidRDefault="0048493C">
            <w:pPr>
              <w:pStyle w:val="TableText"/>
            </w:pPr>
            <w:r>
              <w:t>1517-2</w:t>
            </w:r>
          </w:p>
        </w:tc>
        <w:tc>
          <w:tcPr>
            <w:tcW w:w="3195" w:type="dxa"/>
          </w:tcPr>
          <w:p w14:paraId="269A33C1" w14:textId="77777777" w:rsidR="006C45D2" w:rsidRDefault="0048493C">
            <w:pPr>
              <w:pStyle w:val="TableText"/>
            </w:pPr>
            <w:r>
              <w:t>CDCNHSN</w:t>
            </w:r>
          </w:p>
        </w:tc>
        <w:tc>
          <w:tcPr>
            <w:tcW w:w="3195" w:type="dxa"/>
          </w:tcPr>
          <w:p w14:paraId="04C049A9" w14:textId="77777777" w:rsidR="006C45D2" w:rsidRDefault="0048493C">
            <w:pPr>
              <w:pStyle w:val="TableText"/>
            </w:pPr>
            <w:r>
              <w:t>urn:oid:2.16.840.1.113883.6.277</w:t>
            </w:r>
          </w:p>
        </w:tc>
        <w:tc>
          <w:tcPr>
            <w:tcW w:w="2520" w:type="dxa"/>
          </w:tcPr>
          <w:p w14:paraId="5FD68400" w14:textId="77777777" w:rsidR="006C45D2" w:rsidRDefault="0048493C">
            <w:pPr>
              <w:pStyle w:val="TableText"/>
            </w:pPr>
            <w:r>
              <w:t>Readmission to facility other than where procedure was performed</w:t>
            </w:r>
          </w:p>
        </w:tc>
      </w:tr>
    </w:tbl>
    <w:p w14:paraId="760B9371" w14:textId="77777777" w:rsidR="006C45D2" w:rsidRDefault="006C45D2">
      <w:pPr>
        <w:pStyle w:val="BodyText"/>
      </w:pPr>
    </w:p>
    <w:p w14:paraId="352449AB" w14:textId="6E567C99" w:rsidR="006C45D2" w:rsidRDefault="0048493C">
      <w:pPr>
        <w:pStyle w:val="Caption"/>
        <w:ind w:left="130" w:right="115"/>
      </w:pPr>
      <w:bookmarkStart w:id="3234" w:name="_Toc106442432"/>
      <w:r>
        <w:t xml:space="preserve">Figure </w:t>
      </w:r>
      <w:r>
        <w:fldChar w:fldCharType="begin"/>
      </w:r>
      <w:r>
        <w:instrText>SEQ Figure \* ARABIC</w:instrText>
      </w:r>
      <w:r>
        <w:fldChar w:fldCharType="separate"/>
      </w:r>
      <w:r w:rsidR="00AC6834">
        <w:t>129</w:t>
      </w:r>
      <w:r>
        <w:fldChar w:fldCharType="end"/>
      </w:r>
      <w:r>
        <w:t>: Occasion of HAI Detection Observation Example</w:t>
      </w:r>
      <w:bookmarkEnd w:id="3234"/>
    </w:p>
    <w:p w14:paraId="4C2AE316" w14:textId="77777777" w:rsidR="006C45D2" w:rsidRDefault="0048493C">
      <w:pPr>
        <w:pStyle w:val="Example"/>
        <w:ind w:left="130" w:right="115"/>
      </w:pPr>
      <w:r>
        <w:t>&lt;observation classCode="OBS" moodCode="EVN" negationInd="false"&gt;</w:t>
      </w:r>
    </w:p>
    <w:p w14:paraId="2456A526" w14:textId="77777777" w:rsidR="006C45D2" w:rsidRDefault="0048493C">
      <w:pPr>
        <w:pStyle w:val="Example"/>
        <w:ind w:left="130" w:right="115"/>
      </w:pPr>
      <w:r>
        <w:t xml:space="preserve">    &lt;!-- C-CDA Problem Observation templateId --&gt;</w:t>
      </w:r>
    </w:p>
    <w:p w14:paraId="2B0A7AB2" w14:textId="77777777" w:rsidR="006C45D2" w:rsidRDefault="0048493C">
      <w:pPr>
        <w:pStyle w:val="Example"/>
        <w:ind w:left="130" w:right="115"/>
      </w:pPr>
      <w:r>
        <w:t xml:space="preserve">    &lt;templateId root="2.16.840.1.113883.10.20.22.4.4"/&gt;</w:t>
      </w:r>
    </w:p>
    <w:p w14:paraId="4C11DAFA" w14:textId="77777777" w:rsidR="006C45D2" w:rsidRDefault="0048493C">
      <w:pPr>
        <w:pStyle w:val="Example"/>
        <w:ind w:left="130" w:right="115"/>
      </w:pPr>
      <w:r>
        <w:t xml:space="preserve">    &lt;!-- HAI Occasion of HAI Detection Observation templateId --&gt;</w:t>
      </w:r>
    </w:p>
    <w:p w14:paraId="640A7A44" w14:textId="77777777" w:rsidR="006C45D2" w:rsidRDefault="0048493C">
      <w:pPr>
        <w:pStyle w:val="Example"/>
        <w:ind w:left="130" w:right="115"/>
      </w:pPr>
      <w:r>
        <w:t xml:space="preserve">    &lt;templateId root="2.16.840.1.113883.10.20.5.6.144"/&gt;</w:t>
      </w:r>
    </w:p>
    <w:p w14:paraId="01016D8E" w14:textId="77777777" w:rsidR="006C45D2" w:rsidRDefault="0048493C">
      <w:pPr>
        <w:pStyle w:val="Example"/>
        <w:ind w:left="130" w:right="115"/>
      </w:pPr>
      <w:r>
        <w:t xml:space="preserve">    &lt;id nullFlavor="NA"/&gt;</w:t>
      </w:r>
    </w:p>
    <w:p w14:paraId="2ED494D0" w14:textId="77777777" w:rsidR="006C45D2" w:rsidRDefault="0048493C">
      <w:pPr>
        <w:pStyle w:val="Example"/>
        <w:ind w:left="130" w:right="115"/>
      </w:pPr>
      <w:r>
        <w:t xml:space="preserve">    &lt;code code="ASSERTION" </w:t>
      </w:r>
    </w:p>
    <w:p w14:paraId="2C5DBA32" w14:textId="77777777" w:rsidR="006C45D2" w:rsidRDefault="0048493C">
      <w:pPr>
        <w:pStyle w:val="Example"/>
        <w:ind w:left="130" w:right="115"/>
      </w:pPr>
      <w:r>
        <w:t xml:space="preserve">          codeSystem="2.16.840.1.113883.5.4"/&gt;</w:t>
      </w:r>
    </w:p>
    <w:p w14:paraId="22BCCBD9" w14:textId="77777777" w:rsidR="006C45D2" w:rsidRDefault="0048493C">
      <w:pPr>
        <w:pStyle w:val="Example"/>
        <w:ind w:left="130" w:right="115"/>
      </w:pPr>
      <w:r>
        <w:t xml:space="preserve">    &lt;statusCode code="completed"/&gt;</w:t>
      </w:r>
    </w:p>
    <w:p w14:paraId="3FE4FE17" w14:textId="77777777" w:rsidR="006C45D2" w:rsidRDefault="0048493C">
      <w:pPr>
        <w:pStyle w:val="Example"/>
        <w:ind w:left="130" w:right="115"/>
      </w:pPr>
      <w:r>
        <w:t xml:space="preserve">  </w:t>
      </w:r>
    </w:p>
    <w:p w14:paraId="4EF487AB" w14:textId="77777777" w:rsidR="006C45D2" w:rsidRDefault="0048493C">
      <w:pPr>
        <w:pStyle w:val="Example"/>
        <w:ind w:left="130" w:right="115"/>
      </w:pPr>
      <w:r>
        <w:t xml:space="preserve">    &lt;value xsi:type="CD"</w:t>
      </w:r>
    </w:p>
    <w:p w14:paraId="16057C0C" w14:textId="77777777" w:rsidR="006C45D2" w:rsidRDefault="0048493C">
      <w:pPr>
        <w:pStyle w:val="Example"/>
        <w:ind w:left="130" w:right="115"/>
      </w:pPr>
      <w:r>
        <w:t xml:space="preserve">         codeSystem="2.16.840.1.113883.6.277"</w:t>
      </w:r>
    </w:p>
    <w:p w14:paraId="6B74926D" w14:textId="77777777" w:rsidR="006C45D2" w:rsidRDefault="0048493C">
      <w:pPr>
        <w:pStyle w:val="Example"/>
        <w:ind w:left="130" w:right="115"/>
      </w:pPr>
      <w:r>
        <w:t xml:space="preserve">         codeSystemName="cdcNHSN"</w:t>
      </w:r>
    </w:p>
    <w:p w14:paraId="72225708" w14:textId="77777777" w:rsidR="006C45D2" w:rsidRDefault="0048493C">
      <w:pPr>
        <w:pStyle w:val="Example"/>
        <w:ind w:left="130" w:right="115"/>
      </w:pPr>
      <w:r>
        <w:t xml:space="preserve">         code="1510-7"</w:t>
      </w:r>
    </w:p>
    <w:p w14:paraId="2A71BC6D" w14:textId="77777777" w:rsidR="006C45D2" w:rsidRDefault="0048493C">
      <w:pPr>
        <w:pStyle w:val="Example"/>
        <w:ind w:left="130" w:right="115"/>
      </w:pPr>
      <w:r>
        <w:t xml:space="preserve">         displayName="Admission (during the stay in which the surgery was performed)"/&gt;</w:t>
      </w:r>
    </w:p>
    <w:p w14:paraId="68567870" w14:textId="77777777" w:rsidR="006C45D2" w:rsidRDefault="0048493C">
      <w:pPr>
        <w:pStyle w:val="Example"/>
        <w:ind w:left="130" w:right="115"/>
      </w:pPr>
      <w:r>
        <w:t>&lt;/observation&gt;</w:t>
      </w:r>
    </w:p>
    <w:p w14:paraId="58574E88" w14:textId="77777777" w:rsidR="006C45D2" w:rsidRDefault="006C45D2">
      <w:pPr>
        <w:pStyle w:val="BodyText"/>
      </w:pPr>
    </w:p>
    <w:p w14:paraId="286C9C30" w14:textId="77777777" w:rsidR="006C45D2" w:rsidRDefault="0048493C">
      <w:pPr>
        <w:pStyle w:val="Heading2nospace"/>
      </w:pPr>
      <w:bookmarkStart w:id="3235" w:name="E_Other_Facility_Discharge_Act"/>
      <w:bookmarkStart w:id="3236" w:name="_Toc106442188"/>
      <w:r>
        <w:t>Other Facility Discharge Act</w:t>
      </w:r>
      <w:bookmarkEnd w:id="3235"/>
      <w:bookmarkEnd w:id="3236"/>
    </w:p>
    <w:p w14:paraId="69B09CAD" w14:textId="77777777" w:rsidR="006C45D2" w:rsidRDefault="0048493C">
      <w:pPr>
        <w:pStyle w:val="BracketData"/>
      </w:pPr>
      <w:r>
        <w:t>[act: identifier urn:hl7ii:2.16.840.1.113883.10.20.5.6.228:2014-12-01 (closed)]</w:t>
      </w:r>
    </w:p>
    <w:p w14:paraId="37777E60" w14:textId="77777777" w:rsidR="006C45D2" w:rsidRDefault="0048493C">
      <w:pPr>
        <w:pStyle w:val="BracketData"/>
      </w:pPr>
      <w:r>
        <w:t>Published as part of NHSN Healthcare Associated Infection (HAI) Reports Release 2, DSTU 2.1 - US Realm</w:t>
      </w:r>
    </w:p>
    <w:p w14:paraId="7E38076E" w14:textId="2C6EBF02" w:rsidR="006C45D2" w:rsidRDefault="0048493C">
      <w:pPr>
        <w:pStyle w:val="Caption"/>
      </w:pPr>
      <w:bookmarkStart w:id="3237" w:name="_Toc106442906"/>
      <w:r>
        <w:t xml:space="preserve">Table </w:t>
      </w:r>
      <w:r>
        <w:fldChar w:fldCharType="begin"/>
      </w:r>
      <w:r>
        <w:instrText>SEQ Table \* ARABIC</w:instrText>
      </w:r>
      <w:r>
        <w:fldChar w:fldCharType="separate"/>
      </w:r>
      <w:r w:rsidR="00AC6834">
        <w:t>362</w:t>
      </w:r>
      <w:r>
        <w:fldChar w:fldCharType="end"/>
      </w:r>
      <w:r>
        <w:t>: Other Facility Discharge Act Contexts</w:t>
      </w:r>
      <w:bookmarkEnd w:id="323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3003DDD2" w14:textId="77777777">
        <w:trPr>
          <w:cantSplit/>
          <w:tblHeader/>
          <w:jc w:val="center"/>
        </w:trPr>
        <w:tc>
          <w:tcPr>
            <w:tcW w:w="360" w:type="dxa"/>
            <w:shd w:val="clear" w:color="auto" w:fill="E6E6E6"/>
          </w:tcPr>
          <w:p w14:paraId="46821001" w14:textId="77777777" w:rsidR="006C45D2" w:rsidRDefault="0048493C">
            <w:pPr>
              <w:pStyle w:val="TableHead"/>
            </w:pPr>
            <w:r>
              <w:t>Contained By:</w:t>
            </w:r>
          </w:p>
        </w:tc>
        <w:tc>
          <w:tcPr>
            <w:tcW w:w="360" w:type="dxa"/>
            <w:shd w:val="clear" w:color="auto" w:fill="E6E6E6"/>
          </w:tcPr>
          <w:p w14:paraId="06ACD8BF" w14:textId="77777777" w:rsidR="006C45D2" w:rsidRDefault="0048493C">
            <w:pPr>
              <w:pStyle w:val="TableHead"/>
            </w:pPr>
            <w:r>
              <w:t>Contains:</w:t>
            </w:r>
          </w:p>
        </w:tc>
      </w:tr>
      <w:tr w:rsidR="006C45D2" w14:paraId="0F4F1D38" w14:textId="77777777">
        <w:trPr>
          <w:jc w:val="center"/>
        </w:trPr>
        <w:tc>
          <w:tcPr>
            <w:tcW w:w="360" w:type="dxa"/>
          </w:tcPr>
          <w:p w14:paraId="1F61913D" w14:textId="4FFF1929" w:rsidR="006C45D2" w:rsidRDefault="00CC4EF7">
            <w:pPr>
              <w:pStyle w:val="TableText"/>
            </w:pPr>
            <w:hyperlink w:anchor="S_Encounters_Section_in_a_LIO_Report_V2">
              <w:r w:rsidR="0048493C">
                <w:rPr>
                  <w:rStyle w:val="HyperlinkText9pt"/>
                </w:rPr>
                <w:t>Encounters Section in a LIO Report (V2)</w:t>
              </w:r>
            </w:hyperlink>
            <w:r w:rsidR="0048493C">
              <w:t xml:space="preserve"> (required)</w:t>
            </w:r>
          </w:p>
        </w:tc>
        <w:tc>
          <w:tcPr>
            <w:tcW w:w="360" w:type="dxa"/>
          </w:tcPr>
          <w:p w14:paraId="7D0DA3BA" w14:textId="08750833" w:rsidR="006C45D2" w:rsidRDefault="00CC4EF7">
            <w:pPr>
              <w:pStyle w:val="TableText"/>
            </w:pPr>
            <w:hyperlink w:anchor="E_Other_Facility_Discharge_Encounter">
              <w:r w:rsidR="0048493C">
                <w:rPr>
                  <w:rStyle w:val="HyperlinkText9pt"/>
                </w:rPr>
                <w:t>Other Facility Discharge Encounter</w:t>
              </w:r>
            </w:hyperlink>
            <w:r w:rsidR="0048493C">
              <w:t xml:space="preserve"> (optional)</w:t>
            </w:r>
          </w:p>
        </w:tc>
      </w:tr>
    </w:tbl>
    <w:p w14:paraId="6920B08D" w14:textId="77777777" w:rsidR="006C45D2" w:rsidRDefault="006C45D2">
      <w:pPr>
        <w:pStyle w:val="BodyText"/>
      </w:pPr>
    </w:p>
    <w:p w14:paraId="26220ECE" w14:textId="77777777" w:rsidR="006C45D2" w:rsidRDefault="0048493C">
      <w:r>
        <w:t>This act template is a wrapper around the Other Facility Discharge Encounter template. The act identifies that the contained encounter represents an encounter at a facility from which the patient has been discharged in the past four weeks, while the encounter template records the type of encounter and the type of facility. Multiple discharge encounters can be recorded. Use nullFlavor="NA" where the other facility discharge is not applicable (i.e., the patient has not been discharged from another facility in the past four weeks). Use nullFlavor="UNK" when it is unknown whether or not the patient has been discharged from another facility in the past four weeks.</w:t>
      </w:r>
    </w:p>
    <w:p w14:paraId="039EB8CD" w14:textId="6B351BE4" w:rsidR="006C45D2" w:rsidRDefault="0048493C">
      <w:pPr>
        <w:pStyle w:val="Caption"/>
      </w:pPr>
      <w:bookmarkStart w:id="3238" w:name="_Toc106442907"/>
      <w:r>
        <w:t xml:space="preserve">Table </w:t>
      </w:r>
      <w:r>
        <w:fldChar w:fldCharType="begin"/>
      </w:r>
      <w:r>
        <w:instrText>SEQ Table \* ARABIC</w:instrText>
      </w:r>
      <w:r>
        <w:fldChar w:fldCharType="separate"/>
      </w:r>
      <w:r w:rsidR="00AC6834">
        <w:t>363</w:t>
      </w:r>
      <w:r>
        <w:fldChar w:fldCharType="end"/>
      </w:r>
      <w:r>
        <w:t>: Other Facility Discharge Act Constraints Overview</w:t>
      </w:r>
      <w:bookmarkEnd w:id="323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1BFE1E6C" w14:textId="77777777">
        <w:trPr>
          <w:cantSplit/>
          <w:tblHeader/>
          <w:jc w:val="center"/>
        </w:trPr>
        <w:tc>
          <w:tcPr>
            <w:tcW w:w="0" w:type="dxa"/>
            <w:shd w:val="clear" w:color="auto" w:fill="E6E6E6"/>
            <w:noWrap/>
          </w:tcPr>
          <w:p w14:paraId="7B243A48" w14:textId="77777777" w:rsidR="006C45D2" w:rsidRDefault="0048493C">
            <w:pPr>
              <w:pStyle w:val="TableHead"/>
            </w:pPr>
            <w:r>
              <w:t>XPath</w:t>
            </w:r>
          </w:p>
        </w:tc>
        <w:tc>
          <w:tcPr>
            <w:tcW w:w="720" w:type="dxa"/>
            <w:shd w:val="clear" w:color="auto" w:fill="E6E6E6"/>
            <w:noWrap/>
          </w:tcPr>
          <w:p w14:paraId="37DCC3A2" w14:textId="77777777" w:rsidR="006C45D2" w:rsidRDefault="0048493C">
            <w:pPr>
              <w:pStyle w:val="TableHead"/>
            </w:pPr>
            <w:r>
              <w:t>Card.</w:t>
            </w:r>
          </w:p>
        </w:tc>
        <w:tc>
          <w:tcPr>
            <w:tcW w:w="1152" w:type="dxa"/>
            <w:shd w:val="clear" w:color="auto" w:fill="E6E6E6"/>
            <w:noWrap/>
          </w:tcPr>
          <w:p w14:paraId="2B49F1D9" w14:textId="77777777" w:rsidR="006C45D2" w:rsidRDefault="0048493C">
            <w:pPr>
              <w:pStyle w:val="TableHead"/>
            </w:pPr>
            <w:r>
              <w:t>Verb</w:t>
            </w:r>
          </w:p>
        </w:tc>
        <w:tc>
          <w:tcPr>
            <w:tcW w:w="864" w:type="dxa"/>
            <w:shd w:val="clear" w:color="auto" w:fill="E6E6E6"/>
            <w:noWrap/>
          </w:tcPr>
          <w:p w14:paraId="4ECFDD0F" w14:textId="77777777" w:rsidR="006C45D2" w:rsidRDefault="0048493C">
            <w:pPr>
              <w:pStyle w:val="TableHead"/>
            </w:pPr>
            <w:r>
              <w:t>Data Type</w:t>
            </w:r>
          </w:p>
        </w:tc>
        <w:tc>
          <w:tcPr>
            <w:tcW w:w="864" w:type="dxa"/>
            <w:shd w:val="clear" w:color="auto" w:fill="E6E6E6"/>
            <w:noWrap/>
          </w:tcPr>
          <w:p w14:paraId="17607061" w14:textId="77777777" w:rsidR="006C45D2" w:rsidRDefault="0048493C">
            <w:pPr>
              <w:pStyle w:val="TableHead"/>
            </w:pPr>
            <w:r>
              <w:t>CONF#</w:t>
            </w:r>
          </w:p>
        </w:tc>
        <w:tc>
          <w:tcPr>
            <w:tcW w:w="864" w:type="dxa"/>
            <w:shd w:val="clear" w:color="auto" w:fill="E6E6E6"/>
            <w:noWrap/>
          </w:tcPr>
          <w:p w14:paraId="69C3EA3D" w14:textId="77777777" w:rsidR="006C45D2" w:rsidRDefault="0048493C">
            <w:pPr>
              <w:pStyle w:val="TableHead"/>
            </w:pPr>
            <w:r>
              <w:t>Value</w:t>
            </w:r>
          </w:p>
        </w:tc>
      </w:tr>
      <w:tr w:rsidR="006C45D2" w14:paraId="39EE7C7C" w14:textId="77777777">
        <w:trPr>
          <w:jc w:val="center"/>
        </w:trPr>
        <w:tc>
          <w:tcPr>
            <w:tcW w:w="10160" w:type="dxa"/>
            <w:gridSpan w:val="6"/>
          </w:tcPr>
          <w:p w14:paraId="7EE1DD29" w14:textId="77777777" w:rsidR="006C45D2" w:rsidRDefault="0048493C">
            <w:pPr>
              <w:pStyle w:val="TableText"/>
            </w:pPr>
            <w:r>
              <w:t>act (identifier: urn:hl7ii:2.16.840.1.113883.10.20.5.6.228:2014-12-01)</w:t>
            </w:r>
          </w:p>
        </w:tc>
      </w:tr>
      <w:tr w:rsidR="006C45D2" w14:paraId="02D23DB9" w14:textId="77777777">
        <w:trPr>
          <w:jc w:val="center"/>
        </w:trPr>
        <w:tc>
          <w:tcPr>
            <w:tcW w:w="3345" w:type="dxa"/>
          </w:tcPr>
          <w:p w14:paraId="0D2A6E00" w14:textId="77777777" w:rsidR="006C45D2" w:rsidRDefault="0048493C">
            <w:pPr>
              <w:pStyle w:val="TableText"/>
            </w:pPr>
            <w:r>
              <w:tab/>
              <w:t>@nullFlavor</w:t>
            </w:r>
          </w:p>
        </w:tc>
        <w:tc>
          <w:tcPr>
            <w:tcW w:w="720" w:type="dxa"/>
          </w:tcPr>
          <w:p w14:paraId="2FCABE62" w14:textId="77777777" w:rsidR="006C45D2" w:rsidRDefault="0048493C">
            <w:pPr>
              <w:pStyle w:val="TableText"/>
            </w:pPr>
            <w:r>
              <w:t>0..1</w:t>
            </w:r>
          </w:p>
        </w:tc>
        <w:tc>
          <w:tcPr>
            <w:tcW w:w="1152" w:type="dxa"/>
          </w:tcPr>
          <w:p w14:paraId="0FF67AEA" w14:textId="77777777" w:rsidR="006C45D2" w:rsidRDefault="0048493C">
            <w:pPr>
              <w:pStyle w:val="TableText"/>
            </w:pPr>
            <w:r>
              <w:t>MAY</w:t>
            </w:r>
          </w:p>
        </w:tc>
        <w:tc>
          <w:tcPr>
            <w:tcW w:w="864" w:type="dxa"/>
          </w:tcPr>
          <w:p w14:paraId="7DD61728" w14:textId="77777777" w:rsidR="006C45D2" w:rsidRDefault="006C45D2">
            <w:pPr>
              <w:pStyle w:val="TableText"/>
            </w:pPr>
          </w:p>
        </w:tc>
        <w:tc>
          <w:tcPr>
            <w:tcW w:w="1104" w:type="dxa"/>
          </w:tcPr>
          <w:p w14:paraId="1943438F" w14:textId="4486CA33" w:rsidR="006C45D2" w:rsidRDefault="00CC4EF7">
            <w:pPr>
              <w:pStyle w:val="TableText"/>
            </w:pPr>
            <w:hyperlink w:anchor="C_1129-30580">
              <w:r w:rsidR="0048493C">
                <w:rPr>
                  <w:rStyle w:val="HyperlinkText9pt"/>
                </w:rPr>
                <w:t>1129-30580</w:t>
              </w:r>
            </w:hyperlink>
          </w:p>
        </w:tc>
        <w:tc>
          <w:tcPr>
            <w:tcW w:w="2975" w:type="dxa"/>
          </w:tcPr>
          <w:p w14:paraId="44837953" w14:textId="77777777" w:rsidR="006C45D2" w:rsidRDefault="0048493C">
            <w:pPr>
              <w:pStyle w:val="TableText"/>
            </w:pPr>
            <w:r>
              <w:t>urn:oid:2.16.840.1.113883.10.20.5.9.2 (NullValues_UNK_NA)</w:t>
            </w:r>
          </w:p>
        </w:tc>
      </w:tr>
      <w:tr w:rsidR="006C45D2" w14:paraId="1A7784D5" w14:textId="77777777">
        <w:trPr>
          <w:jc w:val="center"/>
        </w:trPr>
        <w:tc>
          <w:tcPr>
            <w:tcW w:w="3345" w:type="dxa"/>
          </w:tcPr>
          <w:p w14:paraId="56968A25" w14:textId="77777777" w:rsidR="006C45D2" w:rsidRDefault="0048493C">
            <w:pPr>
              <w:pStyle w:val="TableText"/>
            </w:pPr>
            <w:r>
              <w:tab/>
              <w:t>@classCode</w:t>
            </w:r>
          </w:p>
        </w:tc>
        <w:tc>
          <w:tcPr>
            <w:tcW w:w="720" w:type="dxa"/>
          </w:tcPr>
          <w:p w14:paraId="683E802A" w14:textId="77777777" w:rsidR="006C45D2" w:rsidRDefault="0048493C">
            <w:pPr>
              <w:pStyle w:val="TableText"/>
            </w:pPr>
            <w:r>
              <w:t>1..1</w:t>
            </w:r>
          </w:p>
        </w:tc>
        <w:tc>
          <w:tcPr>
            <w:tcW w:w="1152" w:type="dxa"/>
          </w:tcPr>
          <w:p w14:paraId="40C7AA1E" w14:textId="77777777" w:rsidR="006C45D2" w:rsidRDefault="0048493C">
            <w:pPr>
              <w:pStyle w:val="TableText"/>
            </w:pPr>
            <w:r>
              <w:t>SHALL</w:t>
            </w:r>
          </w:p>
        </w:tc>
        <w:tc>
          <w:tcPr>
            <w:tcW w:w="864" w:type="dxa"/>
          </w:tcPr>
          <w:p w14:paraId="46D61917" w14:textId="77777777" w:rsidR="006C45D2" w:rsidRDefault="006C45D2">
            <w:pPr>
              <w:pStyle w:val="TableText"/>
            </w:pPr>
          </w:p>
        </w:tc>
        <w:tc>
          <w:tcPr>
            <w:tcW w:w="1104" w:type="dxa"/>
          </w:tcPr>
          <w:p w14:paraId="1E8D592E" w14:textId="0207F19B" w:rsidR="006C45D2" w:rsidRDefault="00CC4EF7">
            <w:pPr>
              <w:pStyle w:val="TableText"/>
            </w:pPr>
            <w:hyperlink w:anchor="C_1129-30585">
              <w:r w:rsidR="0048493C">
                <w:rPr>
                  <w:rStyle w:val="HyperlinkText9pt"/>
                </w:rPr>
                <w:t>1129-30585</w:t>
              </w:r>
            </w:hyperlink>
          </w:p>
        </w:tc>
        <w:tc>
          <w:tcPr>
            <w:tcW w:w="2975" w:type="dxa"/>
          </w:tcPr>
          <w:p w14:paraId="2FA2FAAD" w14:textId="77777777" w:rsidR="006C45D2" w:rsidRDefault="0048493C">
            <w:pPr>
              <w:pStyle w:val="TableText"/>
            </w:pPr>
            <w:r>
              <w:t>urn:oid:2.16.840.1.113883.5.6 (HL7ActClass) = ACT</w:t>
            </w:r>
          </w:p>
        </w:tc>
      </w:tr>
      <w:tr w:rsidR="006C45D2" w14:paraId="1F33B6E0" w14:textId="77777777">
        <w:trPr>
          <w:jc w:val="center"/>
        </w:trPr>
        <w:tc>
          <w:tcPr>
            <w:tcW w:w="3345" w:type="dxa"/>
          </w:tcPr>
          <w:p w14:paraId="762FABE1" w14:textId="77777777" w:rsidR="006C45D2" w:rsidRDefault="0048493C">
            <w:pPr>
              <w:pStyle w:val="TableText"/>
            </w:pPr>
            <w:r>
              <w:tab/>
              <w:t>@moodCode</w:t>
            </w:r>
          </w:p>
        </w:tc>
        <w:tc>
          <w:tcPr>
            <w:tcW w:w="720" w:type="dxa"/>
          </w:tcPr>
          <w:p w14:paraId="1DE1C20A" w14:textId="77777777" w:rsidR="006C45D2" w:rsidRDefault="0048493C">
            <w:pPr>
              <w:pStyle w:val="TableText"/>
            </w:pPr>
            <w:r>
              <w:t>1..1</w:t>
            </w:r>
          </w:p>
        </w:tc>
        <w:tc>
          <w:tcPr>
            <w:tcW w:w="1152" w:type="dxa"/>
          </w:tcPr>
          <w:p w14:paraId="78DDB14D" w14:textId="77777777" w:rsidR="006C45D2" w:rsidRDefault="0048493C">
            <w:pPr>
              <w:pStyle w:val="TableText"/>
            </w:pPr>
            <w:r>
              <w:t>SHALL</w:t>
            </w:r>
          </w:p>
        </w:tc>
        <w:tc>
          <w:tcPr>
            <w:tcW w:w="864" w:type="dxa"/>
          </w:tcPr>
          <w:p w14:paraId="6BE7D599" w14:textId="77777777" w:rsidR="006C45D2" w:rsidRDefault="006C45D2">
            <w:pPr>
              <w:pStyle w:val="TableText"/>
            </w:pPr>
          </w:p>
        </w:tc>
        <w:tc>
          <w:tcPr>
            <w:tcW w:w="1104" w:type="dxa"/>
          </w:tcPr>
          <w:p w14:paraId="37FA4DE3" w14:textId="05CC6A14" w:rsidR="006C45D2" w:rsidRDefault="00CC4EF7">
            <w:pPr>
              <w:pStyle w:val="TableText"/>
            </w:pPr>
            <w:hyperlink w:anchor="C_1129-30586">
              <w:r w:rsidR="0048493C">
                <w:rPr>
                  <w:rStyle w:val="HyperlinkText9pt"/>
                </w:rPr>
                <w:t>1129-30586</w:t>
              </w:r>
            </w:hyperlink>
          </w:p>
        </w:tc>
        <w:tc>
          <w:tcPr>
            <w:tcW w:w="2975" w:type="dxa"/>
          </w:tcPr>
          <w:p w14:paraId="188AC852" w14:textId="77777777" w:rsidR="006C45D2" w:rsidRDefault="0048493C">
            <w:pPr>
              <w:pStyle w:val="TableText"/>
            </w:pPr>
            <w:r>
              <w:t>urn:oid:2.16.840.1.113883.5.1001 (HL7ActMood) = EVN</w:t>
            </w:r>
          </w:p>
        </w:tc>
      </w:tr>
      <w:tr w:rsidR="006C45D2" w14:paraId="469074EA" w14:textId="77777777">
        <w:trPr>
          <w:jc w:val="center"/>
        </w:trPr>
        <w:tc>
          <w:tcPr>
            <w:tcW w:w="3345" w:type="dxa"/>
          </w:tcPr>
          <w:p w14:paraId="1DFB74FC" w14:textId="77777777" w:rsidR="006C45D2" w:rsidRDefault="0048493C">
            <w:pPr>
              <w:pStyle w:val="TableText"/>
            </w:pPr>
            <w:r>
              <w:tab/>
              <w:t>templateId</w:t>
            </w:r>
          </w:p>
        </w:tc>
        <w:tc>
          <w:tcPr>
            <w:tcW w:w="720" w:type="dxa"/>
          </w:tcPr>
          <w:p w14:paraId="52C3B792" w14:textId="77777777" w:rsidR="006C45D2" w:rsidRDefault="0048493C">
            <w:pPr>
              <w:pStyle w:val="TableText"/>
            </w:pPr>
            <w:r>
              <w:t>1..1</w:t>
            </w:r>
          </w:p>
        </w:tc>
        <w:tc>
          <w:tcPr>
            <w:tcW w:w="1152" w:type="dxa"/>
          </w:tcPr>
          <w:p w14:paraId="39663594" w14:textId="77777777" w:rsidR="006C45D2" w:rsidRDefault="0048493C">
            <w:pPr>
              <w:pStyle w:val="TableText"/>
            </w:pPr>
            <w:r>
              <w:t>SHALL</w:t>
            </w:r>
          </w:p>
        </w:tc>
        <w:tc>
          <w:tcPr>
            <w:tcW w:w="864" w:type="dxa"/>
          </w:tcPr>
          <w:p w14:paraId="21224AEE" w14:textId="77777777" w:rsidR="006C45D2" w:rsidRDefault="006C45D2">
            <w:pPr>
              <w:pStyle w:val="TableText"/>
            </w:pPr>
          </w:p>
        </w:tc>
        <w:tc>
          <w:tcPr>
            <w:tcW w:w="1104" w:type="dxa"/>
          </w:tcPr>
          <w:p w14:paraId="3BA14FF9" w14:textId="0E0E3F89" w:rsidR="006C45D2" w:rsidRDefault="00CC4EF7">
            <w:pPr>
              <w:pStyle w:val="TableText"/>
            </w:pPr>
            <w:hyperlink w:anchor="C_1129-30577">
              <w:r w:rsidR="0048493C">
                <w:rPr>
                  <w:rStyle w:val="HyperlinkText9pt"/>
                </w:rPr>
                <w:t>1129-30577</w:t>
              </w:r>
            </w:hyperlink>
          </w:p>
        </w:tc>
        <w:tc>
          <w:tcPr>
            <w:tcW w:w="2975" w:type="dxa"/>
          </w:tcPr>
          <w:p w14:paraId="3685D02F" w14:textId="77777777" w:rsidR="006C45D2" w:rsidRDefault="006C45D2">
            <w:pPr>
              <w:pStyle w:val="TableText"/>
            </w:pPr>
          </w:p>
        </w:tc>
      </w:tr>
      <w:tr w:rsidR="006C45D2" w14:paraId="26DDFA9A" w14:textId="77777777">
        <w:trPr>
          <w:jc w:val="center"/>
        </w:trPr>
        <w:tc>
          <w:tcPr>
            <w:tcW w:w="3345" w:type="dxa"/>
          </w:tcPr>
          <w:p w14:paraId="2EE206AE" w14:textId="77777777" w:rsidR="006C45D2" w:rsidRDefault="0048493C">
            <w:pPr>
              <w:pStyle w:val="TableText"/>
            </w:pPr>
            <w:r>
              <w:tab/>
            </w:r>
            <w:r>
              <w:tab/>
              <w:t>@root</w:t>
            </w:r>
          </w:p>
        </w:tc>
        <w:tc>
          <w:tcPr>
            <w:tcW w:w="720" w:type="dxa"/>
          </w:tcPr>
          <w:p w14:paraId="30271A9A" w14:textId="77777777" w:rsidR="006C45D2" w:rsidRDefault="0048493C">
            <w:pPr>
              <w:pStyle w:val="TableText"/>
            </w:pPr>
            <w:r>
              <w:t>1..1</w:t>
            </w:r>
          </w:p>
        </w:tc>
        <w:tc>
          <w:tcPr>
            <w:tcW w:w="1152" w:type="dxa"/>
          </w:tcPr>
          <w:p w14:paraId="6734542B" w14:textId="77777777" w:rsidR="006C45D2" w:rsidRDefault="0048493C">
            <w:pPr>
              <w:pStyle w:val="TableText"/>
            </w:pPr>
            <w:r>
              <w:t>SHALL</w:t>
            </w:r>
          </w:p>
        </w:tc>
        <w:tc>
          <w:tcPr>
            <w:tcW w:w="864" w:type="dxa"/>
          </w:tcPr>
          <w:p w14:paraId="5D8DE7BC" w14:textId="77777777" w:rsidR="006C45D2" w:rsidRDefault="006C45D2">
            <w:pPr>
              <w:pStyle w:val="TableText"/>
            </w:pPr>
          </w:p>
        </w:tc>
        <w:tc>
          <w:tcPr>
            <w:tcW w:w="1104" w:type="dxa"/>
          </w:tcPr>
          <w:p w14:paraId="280009A4" w14:textId="53A83311" w:rsidR="006C45D2" w:rsidRDefault="00CC4EF7">
            <w:pPr>
              <w:pStyle w:val="TableText"/>
            </w:pPr>
            <w:hyperlink w:anchor="C_1129-30581">
              <w:r w:rsidR="0048493C">
                <w:rPr>
                  <w:rStyle w:val="HyperlinkText9pt"/>
                </w:rPr>
                <w:t>1129-30581</w:t>
              </w:r>
            </w:hyperlink>
          </w:p>
        </w:tc>
        <w:tc>
          <w:tcPr>
            <w:tcW w:w="2975" w:type="dxa"/>
          </w:tcPr>
          <w:p w14:paraId="247E9319" w14:textId="77777777" w:rsidR="006C45D2" w:rsidRDefault="0048493C">
            <w:pPr>
              <w:pStyle w:val="TableText"/>
            </w:pPr>
            <w:r>
              <w:t>2.16.840.1.113883.10.20.5.6.228</w:t>
            </w:r>
          </w:p>
        </w:tc>
      </w:tr>
      <w:tr w:rsidR="006C45D2" w14:paraId="7CC70A39" w14:textId="77777777">
        <w:trPr>
          <w:jc w:val="center"/>
        </w:trPr>
        <w:tc>
          <w:tcPr>
            <w:tcW w:w="3345" w:type="dxa"/>
          </w:tcPr>
          <w:p w14:paraId="2CE3BB97" w14:textId="77777777" w:rsidR="006C45D2" w:rsidRDefault="0048493C">
            <w:pPr>
              <w:pStyle w:val="TableText"/>
            </w:pPr>
            <w:r>
              <w:tab/>
            </w:r>
            <w:r>
              <w:tab/>
              <w:t>@extension</w:t>
            </w:r>
          </w:p>
        </w:tc>
        <w:tc>
          <w:tcPr>
            <w:tcW w:w="720" w:type="dxa"/>
          </w:tcPr>
          <w:p w14:paraId="37A05AEF" w14:textId="77777777" w:rsidR="006C45D2" w:rsidRDefault="0048493C">
            <w:pPr>
              <w:pStyle w:val="TableText"/>
            </w:pPr>
            <w:r>
              <w:t>1..1</w:t>
            </w:r>
          </w:p>
        </w:tc>
        <w:tc>
          <w:tcPr>
            <w:tcW w:w="1152" w:type="dxa"/>
          </w:tcPr>
          <w:p w14:paraId="1DCD5CD1" w14:textId="77777777" w:rsidR="006C45D2" w:rsidRDefault="0048493C">
            <w:pPr>
              <w:pStyle w:val="TableText"/>
            </w:pPr>
            <w:r>
              <w:t>SHALL</w:t>
            </w:r>
          </w:p>
        </w:tc>
        <w:tc>
          <w:tcPr>
            <w:tcW w:w="864" w:type="dxa"/>
          </w:tcPr>
          <w:p w14:paraId="6A6E772B" w14:textId="77777777" w:rsidR="006C45D2" w:rsidRDefault="006C45D2">
            <w:pPr>
              <w:pStyle w:val="TableText"/>
            </w:pPr>
          </w:p>
        </w:tc>
        <w:tc>
          <w:tcPr>
            <w:tcW w:w="1104" w:type="dxa"/>
          </w:tcPr>
          <w:p w14:paraId="2ADEA422" w14:textId="76BBE8A1" w:rsidR="006C45D2" w:rsidRDefault="00CC4EF7">
            <w:pPr>
              <w:pStyle w:val="TableText"/>
            </w:pPr>
            <w:hyperlink w:anchor="C_1129-30582">
              <w:r w:rsidR="0048493C">
                <w:rPr>
                  <w:rStyle w:val="HyperlinkText9pt"/>
                </w:rPr>
                <w:t>1129-30582</w:t>
              </w:r>
            </w:hyperlink>
          </w:p>
        </w:tc>
        <w:tc>
          <w:tcPr>
            <w:tcW w:w="2975" w:type="dxa"/>
          </w:tcPr>
          <w:p w14:paraId="3A4B7B54" w14:textId="77777777" w:rsidR="006C45D2" w:rsidRDefault="0048493C">
            <w:pPr>
              <w:pStyle w:val="TableText"/>
            </w:pPr>
            <w:r>
              <w:t>2014-12-01</w:t>
            </w:r>
          </w:p>
        </w:tc>
      </w:tr>
      <w:tr w:rsidR="006C45D2" w14:paraId="5F402C5B" w14:textId="77777777">
        <w:trPr>
          <w:jc w:val="center"/>
        </w:trPr>
        <w:tc>
          <w:tcPr>
            <w:tcW w:w="3345" w:type="dxa"/>
          </w:tcPr>
          <w:p w14:paraId="7AE01C32" w14:textId="77777777" w:rsidR="006C45D2" w:rsidRDefault="0048493C">
            <w:pPr>
              <w:pStyle w:val="TableText"/>
            </w:pPr>
            <w:r>
              <w:tab/>
              <w:t>code</w:t>
            </w:r>
          </w:p>
        </w:tc>
        <w:tc>
          <w:tcPr>
            <w:tcW w:w="720" w:type="dxa"/>
          </w:tcPr>
          <w:p w14:paraId="02A6B529" w14:textId="77777777" w:rsidR="006C45D2" w:rsidRDefault="0048493C">
            <w:pPr>
              <w:pStyle w:val="TableText"/>
            </w:pPr>
            <w:r>
              <w:t>1..1</w:t>
            </w:r>
          </w:p>
        </w:tc>
        <w:tc>
          <w:tcPr>
            <w:tcW w:w="1152" w:type="dxa"/>
          </w:tcPr>
          <w:p w14:paraId="50809746" w14:textId="77777777" w:rsidR="006C45D2" w:rsidRDefault="0048493C">
            <w:pPr>
              <w:pStyle w:val="TableText"/>
            </w:pPr>
            <w:r>
              <w:t>SHALL</w:t>
            </w:r>
          </w:p>
        </w:tc>
        <w:tc>
          <w:tcPr>
            <w:tcW w:w="864" w:type="dxa"/>
          </w:tcPr>
          <w:p w14:paraId="703826CE" w14:textId="77777777" w:rsidR="006C45D2" w:rsidRDefault="006C45D2">
            <w:pPr>
              <w:pStyle w:val="TableText"/>
            </w:pPr>
          </w:p>
        </w:tc>
        <w:tc>
          <w:tcPr>
            <w:tcW w:w="1104" w:type="dxa"/>
          </w:tcPr>
          <w:p w14:paraId="35359D87" w14:textId="21D85BBB" w:rsidR="006C45D2" w:rsidRDefault="00CC4EF7">
            <w:pPr>
              <w:pStyle w:val="TableText"/>
            </w:pPr>
            <w:hyperlink w:anchor="C_1129-30578">
              <w:r w:rsidR="0048493C">
                <w:rPr>
                  <w:rStyle w:val="HyperlinkText9pt"/>
                </w:rPr>
                <w:t>1129-30578</w:t>
              </w:r>
            </w:hyperlink>
          </w:p>
        </w:tc>
        <w:tc>
          <w:tcPr>
            <w:tcW w:w="2975" w:type="dxa"/>
          </w:tcPr>
          <w:p w14:paraId="64E92513" w14:textId="77777777" w:rsidR="006C45D2" w:rsidRDefault="006C45D2">
            <w:pPr>
              <w:pStyle w:val="TableText"/>
            </w:pPr>
          </w:p>
        </w:tc>
      </w:tr>
      <w:tr w:rsidR="006C45D2" w14:paraId="7A456C25" w14:textId="77777777">
        <w:trPr>
          <w:jc w:val="center"/>
        </w:trPr>
        <w:tc>
          <w:tcPr>
            <w:tcW w:w="3345" w:type="dxa"/>
          </w:tcPr>
          <w:p w14:paraId="3BF292D3" w14:textId="77777777" w:rsidR="006C45D2" w:rsidRDefault="0048493C">
            <w:pPr>
              <w:pStyle w:val="TableText"/>
            </w:pPr>
            <w:r>
              <w:tab/>
            </w:r>
            <w:r>
              <w:tab/>
              <w:t>@code</w:t>
            </w:r>
          </w:p>
        </w:tc>
        <w:tc>
          <w:tcPr>
            <w:tcW w:w="720" w:type="dxa"/>
          </w:tcPr>
          <w:p w14:paraId="63F7747A" w14:textId="77777777" w:rsidR="006C45D2" w:rsidRDefault="0048493C">
            <w:pPr>
              <w:pStyle w:val="TableText"/>
            </w:pPr>
            <w:r>
              <w:t>1..1</w:t>
            </w:r>
          </w:p>
        </w:tc>
        <w:tc>
          <w:tcPr>
            <w:tcW w:w="1152" w:type="dxa"/>
          </w:tcPr>
          <w:p w14:paraId="273C65A2" w14:textId="77777777" w:rsidR="006C45D2" w:rsidRDefault="0048493C">
            <w:pPr>
              <w:pStyle w:val="TableText"/>
            </w:pPr>
            <w:r>
              <w:t>SHALL</w:t>
            </w:r>
          </w:p>
        </w:tc>
        <w:tc>
          <w:tcPr>
            <w:tcW w:w="864" w:type="dxa"/>
          </w:tcPr>
          <w:p w14:paraId="5313AE40" w14:textId="77777777" w:rsidR="006C45D2" w:rsidRDefault="006C45D2">
            <w:pPr>
              <w:pStyle w:val="TableText"/>
            </w:pPr>
          </w:p>
        </w:tc>
        <w:tc>
          <w:tcPr>
            <w:tcW w:w="1104" w:type="dxa"/>
          </w:tcPr>
          <w:p w14:paraId="3510A225" w14:textId="0443D680" w:rsidR="006C45D2" w:rsidRDefault="00CC4EF7">
            <w:pPr>
              <w:pStyle w:val="TableText"/>
            </w:pPr>
            <w:hyperlink w:anchor="C_1129-30583">
              <w:r w:rsidR="0048493C">
                <w:rPr>
                  <w:rStyle w:val="HyperlinkText9pt"/>
                </w:rPr>
                <w:t>1129-30583</w:t>
              </w:r>
            </w:hyperlink>
          </w:p>
        </w:tc>
        <w:tc>
          <w:tcPr>
            <w:tcW w:w="2975" w:type="dxa"/>
          </w:tcPr>
          <w:p w14:paraId="5A293790" w14:textId="77777777" w:rsidR="006C45D2" w:rsidRDefault="0048493C">
            <w:pPr>
              <w:pStyle w:val="TableText"/>
            </w:pPr>
            <w:r>
              <w:t>3004-9</w:t>
            </w:r>
          </w:p>
        </w:tc>
      </w:tr>
      <w:tr w:rsidR="006C45D2" w14:paraId="591ACB3B" w14:textId="77777777">
        <w:trPr>
          <w:jc w:val="center"/>
        </w:trPr>
        <w:tc>
          <w:tcPr>
            <w:tcW w:w="3345" w:type="dxa"/>
          </w:tcPr>
          <w:p w14:paraId="5452C9AA" w14:textId="77777777" w:rsidR="006C45D2" w:rsidRDefault="0048493C">
            <w:pPr>
              <w:pStyle w:val="TableText"/>
            </w:pPr>
            <w:r>
              <w:tab/>
            </w:r>
            <w:r>
              <w:tab/>
              <w:t>@codeSystem</w:t>
            </w:r>
          </w:p>
        </w:tc>
        <w:tc>
          <w:tcPr>
            <w:tcW w:w="720" w:type="dxa"/>
          </w:tcPr>
          <w:p w14:paraId="070F7346" w14:textId="77777777" w:rsidR="006C45D2" w:rsidRDefault="0048493C">
            <w:pPr>
              <w:pStyle w:val="TableText"/>
            </w:pPr>
            <w:r>
              <w:t>1..1</w:t>
            </w:r>
          </w:p>
        </w:tc>
        <w:tc>
          <w:tcPr>
            <w:tcW w:w="1152" w:type="dxa"/>
          </w:tcPr>
          <w:p w14:paraId="76C60936" w14:textId="77777777" w:rsidR="006C45D2" w:rsidRDefault="0048493C">
            <w:pPr>
              <w:pStyle w:val="TableText"/>
            </w:pPr>
            <w:r>
              <w:t>SHALL</w:t>
            </w:r>
          </w:p>
        </w:tc>
        <w:tc>
          <w:tcPr>
            <w:tcW w:w="864" w:type="dxa"/>
          </w:tcPr>
          <w:p w14:paraId="265C5315" w14:textId="77777777" w:rsidR="006C45D2" w:rsidRDefault="006C45D2">
            <w:pPr>
              <w:pStyle w:val="TableText"/>
            </w:pPr>
          </w:p>
        </w:tc>
        <w:tc>
          <w:tcPr>
            <w:tcW w:w="1104" w:type="dxa"/>
          </w:tcPr>
          <w:p w14:paraId="3EEC06D9" w14:textId="39889D81" w:rsidR="006C45D2" w:rsidRDefault="00CC4EF7">
            <w:pPr>
              <w:pStyle w:val="TableText"/>
            </w:pPr>
            <w:hyperlink w:anchor="C_1129-30584">
              <w:r w:rsidR="0048493C">
                <w:rPr>
                  <w:rStyle w:val="HyperlinkText9pt"/>
                </w:rPr>
                <w:t>1129-30584</w:t>
              </w:r>
            </w:hyperlink>
          </w:p>
        </w:tc>
        <w:tc>
          <w:tcPr>
            <w:tcW w:w="2975" w:type="dxa"/>
          </w:tcPr>
          <w:p w14:paraId="7FCF91D6" w14:textId="77777777" w:rsidR="006C45D2" w:rsidRDefault="0048493C">
            <w:pPr>
              <w:pStyle w:val="TableText"/>
            </w:pPr>
            <w:r>
              <w:t>urn:oid:2.16.840.1.113883.6.277 (CDCNHSN) = 2.16.840.1.113883.6.277</w:t>
            </w:r>
          </w:p>
        </w:tc>
      </w:tr>
      <w:tr w:rsidR="006C45D2" w14:paraId="43729B7C" w14:textId="77777777">
        <w:trPr>
          <w:jc w:val="center"/>
        </w:trPr>
        <w:tc>
          <w:tcPr>
            <w:tcW w:w="3345" w:type="dxa"/>
          </w:tcPr>
          <w:p w14:paraId="73F38673" w14:textId="77777777" w:rsidR="006C45D2" w:rsidRDefault="0048493C">
            <w:pPr>
              <w:pStyle w:val="TableText"/>
            </w:pPr>
            <w:r>
              <w:tab/>
              <w:t>entryRelationship</w:t>
            </w:r>
          </w:p>
        </w:tc>
        <w:tc>
          <w:tcPr>
            <w:tcW w:w="720" w:type="dxa"/>
          </w:tcPr>
          <w:p w14:paraId="6079D8D2" w14:textId="77777777" w:rsidR="006C45D2" w:rsidRDefault="0048493C">
            <w:pPr>
              <w:pStyle w:val="TableText"/>
            </w:pPr>
            <w:r>
              <w:t>0..*</w:t>
            </w:r>
          </w:p>
        </w:tc>
        <w:tc>
          <w:tcPr>
            <w:tcW w:w="1152" w:type="dxa"/>
          </w:tcPr>
          <w:p w14:paraId="3D7FD19F" w14:textId="77777777" w:rsidR="006C45D2" w:rsidRDefault="0048493C">
            <w:pPr>
              <w:pStyle w:val="TableText"/>
            </w:pPr>
            <w:r>
              <w:t>SHOULD</w:t>
            </w:r>
          </w:p>
        </w:tc>
        <w:tc>
          <w:tcPr>
            <w:tcW w:w="864" w:type="dxa"/>
          </w:tcPr>
          <w:p w14:paraId="6B9998BA" w14:textId="77777777" w:rsidR="006C45D2" w:rsidRDefault="006C45D2">
            <w:pPr>
              <w:pStyle w:val="TableText"/>
            </w:pPr>
          </w:p>
        </w:tc>
        <w:tc>
          <w:tcPr>
            <w:tcW w:w="1104" w:type="dxa"/>
          </w:tcPr>
          <w:p w14:paraId="7E84FAD9" w14:textId="490F2FC2" w:rsidR="006C45D2" w:rsidRDefault="00CC4EF7">
            <w:pPr>
              <w:pStyle w:val="TableText"/>
            </w:pPr>
            <w:hyperlink w:anchor="C_1129-30576">
              <w:r w:rsidR="0048493C">
                <w:rPr>
                  <w:rStyle w:val="HyperlinkText9pt"/>
                </w:rPr>
                <w:t>1129-30576</w:t>
              </w:r>
            </w:hyperlink>
          </w:p>
        </w:tc>
        <w:tc>
          <w:tcPr>
            <w:tcW w:w="2975" w:type="dxa"/>
          </w:tcPr>
          <w:p w14:paraId="4E984A98" w14:textId="77777777" w:rsidR="006C45D2" w:rsidRDefault="006C45D2">
            <w:pPr>
              <w:pStyle w:val="TableText"/>
            </w:pPr>
          </w:p>
        </w:tc>
      </w:tr>
      <w:tr w:rsidR="006C45D2" w14:paraId="3D3CC3A5" w14:textId="77777777">
        <w:trPr>
          <w:jc w:val="center"/>
        </w:trPr>
        <w:tc>
          <w:tcPr>
            <w:tcW w:w="3345" w:type="dxa"/>
          </w:tcPr>
          <w:p w14:paraId="1EC3BDF7" w14:textId="77777777" w:rsidR="006C45D2" w:rsidRDefault="0048493C">
            <w:pPr>
              <w:pStyle w:val="TableText"/>
            </w:pPr>
            <w:r>
              <w:tab/>
            </w:r>
            <w:r>
              <w:tab/>
              <w:t>@typeCode</w:t>
            </w:r>
          </w:p>
        </w:tc>
        <w:tc>
          <w:tcPr>
            <w:tcW w:w="720" w:type="dxa"/>
          </w:tcPr>
          <w:p w14:paraId="565B5F02" w14:textId="77777777" w:rsidR="006C45D2" w:rsidRDefault="0048493C">
            <w:pPr>
              <w:pStyle w:val="TableText"/>
            </w:pPr>
            <w:r>
              <w:t>1..1</w:t>
            </w:r>
          </w:p>
        </w:tc>
        <w:tc>
          <w:tcPr>
            <w:tcW w:w="1152" w:type="dxa"/>
          </w:tcPr>
          <w:p w14:paraId="0A58A500" w14:textId="77777777" w:rsidR="006C45D2" w:rsidRDefault="0048493C">
            <w:pPr>
              <w:pStyle w:val="TableText"/>
            </w:pPr>
            <w:r>
              <w:t>SHALL</w:t>
            </w:r>
          </w:p>
        </w:tc>
        <w:tc>
          <w:tcPr>
            <w:tcW w:w="864" w:type="dxa"/>
          </w:tcPr>
          <w:p w14:paraId="05BE993E" w14:textId="77777777" w:rsidR="006C45D2" w:rsidRDefault="006C45D2">
            <w:pPr>
              <w:pStyle w:val="TableText"/>
            </w:pPr>
          </w:p>
        </w:tc>
        <w:tc>
          <w:tcPr>
            <w:tcW w:w="1104" w:type="dxa"/>
          </w:tcPr>
          <w:p w14:paraId="7C098163" w14:textId="66A813C5" w:rsidR="006C45D2" w:rsidRDefault="00CC4EF7">
            <w:pPr>
              <w:pStyle w:val="TableText"/>
            </w:pPr>
            <w:hyperlink w:anchor="C_1129-30587">
              <w:r w:rsidR="0048493C">
                <w:rPr>
                  <w:rStyle w:val="HyperlinkText9pt"/>
                </w:rPr>
                <w:t>1129-30587</w:t>
              </w:r>
            </w:hyperlink>
          </w:p>
        </w:tc>
        <w:tc>
          <w:tcPr>
            <w:tcW w:w="2975" w:type="dxa"/>
          </w:tcPr>
          <w:p w14:paraId="13B5B711" w14:textId="77777777" w:rsidR="006C45D2" w:rsidRDefault="0048493C">
            <w:pPr>
              <w:pStyle w:val="TableText"/>
            </w:pPr>
            <w:r>
              <w:t>urn:oid:2.16.840.1.113883.5.1002 (HL7ActRelationshipType) = COMP</w:t>
            </w:r>
          </w:p>
        </w:tc>
      </w:tr>
      <w:tr w:rsidR="006C45D2" w14:paraId="5F63D49E" w14:textId="77777777">
        <w:trPr>
          <w:jc w:val="center"/>
        </w:trPr>
        <w:tc>
          <w:tcPr>
            <w:tcW w:w="3345" w:type="dxa"/>
          </w:tcPr>
          <w:p w14:paraId="5F2A5AD2" w14:textId="77777777" w:rsidR="006C45D2" w:rsidRDefault="0048493C">
            <w:pPr>
              <w:pStyle w:val="TableText"/>
            </w:pPr>
            <w:r>
              <w:tab/>
            </w:r>
            <w:r>
              <w:tab/>
              <w:t>encounter</w:t>
            </w:r>
          </w:p>
        </w:tc>
        <w:tc>
          <w:tcPr>
            <w:tcW w:w="720" w:type="dxa"/>
          </w:tcPr>
          <w:p w14:paraId="76EB07DF" w14:textId="77777777" w:rsidR="006C45D2" w:rsidRDefault="0048493C">
            <w:pPr>
              <w:pStyle w:val="TableText"/>
            </w:pPr>
            <w:r>
              <w:t>1..1</w:t>
            </w:r>
          </w:p>
        </w:tc>
        <w:tc>
          <w:tcPr>
            <w:tcW w:w="1152" w:type="dxa"/>
          </w:tcPr>
          <w:p w14:paraId="3199F132" w14:textId="77777777" w:rsidR="006C45D2" w:rsidRDefault="0048493C">
            <w:pPr>
              <w:pStyle w:val="TableText"/>
            </w:pPr>
            <w:r>
              <w:t>SHALL</w:t>
            </w:r>
          </w:p>
        </w:tc>
        <w:tc>
          <w:tcPr>
            <w:tcW w:w="864" w:type="dxa"/>
          </w:tcPr>
          <w:p w14:paraId="79C6D650" w14:textId="77777777" w:rsidR="006C45D2" w:rsidRDefault="006C45D2">
            <w:pPr>
              <w:pStyle w:val="TableText"/>
            </w:pPr>
          </w:p>
        </w:tc>
        <w:tc>
          <w:tcPr>
            <w:tcW w:w="1104" w:type="dxa"/>
          </w:tcPr>
          <w:p w14:paraId="5C18C262" w14:textId="590B54CA" w:rsidR="006C45D2" w:rsidRDefault="00CC4EF7">
            <w:pPr>
              <w:pStyle w:val="TableText"/>
            </w:pPr>
            <w:hyperlink w:anchor="C_1129-30579">
              <w:r w:rsidR="0048493C">
                <w:rPr>
                  <w:rStyle w:val="HyperlinkText9pt"/>
                </w:rPr>
                <w:t>1129-30579</w:t>
              </w:r>
            </w:hyperlink>
          </w:p>
        </w:tc>
        <w:tc>
          <w:tcPr>
            <w:tcW w:w="2975" w:type="dxa"/>
          </w:tcPr>
          <w:p w14:paraId="3CE6053D" w14:textId="22C0BCA0" w:rsidR="006C45D2" w:rsidRDefault="00CC4EF7">
            <w:pPr>
              <w:pStyle w:val="TableText"/>
            </w:pPr>
            <w:hyperlink w:anchor="E_Other_Facility_Discharge_Encounter">
              <w:r w:rsidR="0048493C">
                <w:rPr>
                  <w:rStyle w:val="HyperlinkText9pt"/>
                </w:rPr>
                <w:t>Other Facility Discharge Encounter (identifier: urn:hl7ii:2.16.840.1.113883.10.20.5.6.218:2014-12-01</w:t>
              </w:r>
            </w:hyperlink>
          </w:p>
        </w:tc>
      </w:tr>
    </w:tbl>
    <w:p w14:paraId="13E09AFA" w14:textId="77777777" w:rsidR="006C45D2" w:rsidRDefault="006C45D2">
      <w:pPr>
        <w:pStyle w:val="BodyText"/>
      </w:pPr>
    </w:p>
    <w:p w14:paraId="2AA619AD" w14:textId="77777777" w:rsidR="006C45D2" w:rsidRDefault="0048493C">
      <w:pPr>
        <w:pStyle w:val="BodyText"/>
        <w:spacing w:before="120"/>
      </w:pPr>
      <w:r>
        <w:t>Use nullFlavor="NA" where the other facility discharge is not applicable (i.e. the patient has not been discharged from another facility in the past four weeks). Use nullFlavor="UNK" when it is unknown whether or not the patient has been discharged from another facility in the past four weeks.</w:t>
      </w:r>
    </w:p>
    <w:p w14:paraId="4133C5CF" w14:textId="57110789" w:rsidR="006C45D2" w:rsidRDefault="0048493C" w:rsidP="007C5A1B">
      <w:pPr>
        <w:numPr>
          <w:ilvl w:val="0"/>
          <w:numId w:val="112"/>
        </w:numPr>
      </w:pPr>
      <w:r>
        <w:rPr>
          <w:rStyle w:val="keyword"/>
        </w:rPr>
        <w:t>MAY</w:t>
      </w:r>
      <w:r>
        <w:t xml:space="preserve"> contain zero or one [0..1] </w:t>
      </w:r>
      <w:r>
        <w:rPr>
          <w:rStyle w:val="XMLnameBold"/>
        </w:rPr>
        <w:t>@nullFlavor</w:t>
      </w:r>
      <w:r>
        <w:t xml:space="preserve">, which </w:t>
      </w:r>
      <w:r>
        <w:rPr>
          <w:rStyle w:val="keyword"/>
        </w:rPr>
        <w:t>SHALL</w:t>
      </w:r>
      <w:r>
        <w:t xml:space="preserve"> be selected from ValueSet </w:t>
      </w:r>
      <w:hyperlink w:anchor="NullValues_UNK_NA">
        <w:r>
          <w:rPr>
            <w:rStyle w:val="HyperlinkCourierBold"/>
          </w:rPr>
          <w:t>NullValues_UNK_NA</w:t>
        </w:r>
      </w:hyperlink>
      <w:r>
        <w:rPr>
          <w:rStyle w:val="XMLname"/>
        </w:rPr>
        <w:t xml:space="preserve"> urn:oid:2.16.840.1.113883.10.20.5.9.2</w:t>
      </w:r>
      <w:r>
        <w:rPr>
          <w:rStyle w:val="keyword"/>
        </w:rPr>
        <w:t xml:space="preserve"> STATIC</w:t>
      </w:r>
      <w:r>
        <w:t xml:space="preserve"> 2014-11-01</w:t>
      </w:r>
      <w:bookmarkStart w:id="3239" w:name="C_1129-30580"/>
      <w:r>
        <w:t xml:space="preserve"> (CONF:1129-30580)</w:t>
      </w:r>
      <w:bookmarkEnd w:id="3239"/>
      <w:r>
        <w:t>.</w:t>
      </w:r>
    </w:p>
    <w:p w14:paraId="7A38665F" w14:textId="77777777" w:rsidR="006C45D2" w:rsidRDefault="0048493C" w:rsidP="007C5A1B">
      <w:pPr>
        <w:numPr>
          <w:ilvl w:val="0"/>
          <w:numId w:val="112"/>
        </w:numPr>
      </w:pPr>
      <w:r>
        <w:rPr>
          <w:rStyle w:val="keyword"/>
        </w:rPr>
        <w:t>SHALL</w:t>
      </w:r>
      <w:r>
        <w:t xml:space="preserve"> contain exactly one [1..1] </w:t>
      </w:r>
      <w:r>
        <w:rPr>
          <w:rStyle w:val="XMLnameBold"/>
        </w:rPr>
        <w:t>@classCode</w:t>
      </w:r>
      <w:r>
        <w:t>=</w:t>
      </w:r>
      <w:r>
        <w:rPr>
          <w:rStyle w:val="XMLname"/>
        </w:rPr>
        <w:t>"ACT"</w:t>
      </w:r>
      <w:r>
        <w:t xml:space="preserve"> (CodeSystem: </w:t>
      </w:r>
      <w:r>
        <w:rPr>
          <w:rStyle w:val="XMLname"/>
        </w:rPr>
        <w:t>HL7ActClass urn:oid:2.16.840.1.113883.5.6</w:t>
      </w:r>
      <w:r>
        <w:rPr>
          <w:rStyle w:val="keyword"/>
        </w:rPr>
        <w:t xml:space="preserve"> STATIC</w:t>
      </w:r>
      <w:r>
        <w:t>)</w:t>
      </w:r>
      <w:bookmarkStart w:id="3240" w:name="C_1129-30585"/>
      <w:r>
        <w:t xml:space="preserve"> (CONF:1129-30585)</w:t>
      </w:r>
      <w:bookmarkEnd w:id="3240"/>
      <w:r>
        <w:t>.</w:t>
      </w:r>
    </w:p>
    <w:p w14:paraId="60BC31FC" w14:textId="77777777" w:rsidR="006C45D2" w:rsidRDefault="0048493C" w:rsidP="007C5A1B">
      <w:pPr>
        <w:numPr>
          <w:ilvl w:val="0"/>
          <w:numId w:val="11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241" w:name="C_1129-30586"/>
      <w:r>
        <w:t xml:space="preserve"> (CONF:1129-30586)</w:t>
      </w:r>
      <w:bookmarkEnd w:id="3241"/>
      <w:r>
        <w:t>.</w:t>
      </w:r>
    </w:p>
    <w:p w14:paraId="2ED68AE8" w14:textId="77777777" w:rsidR="006C45D2" w:rsidRDefault="0048493C" w:rsidP="007C5A1B">
      <w:pPr>
        <w:numPr>
          <w:ilvl w:val="0"/>
          <w:numId w:val="112"/>
        </w:numPr>
      </w:pPr>
      <w:r>
        <w:rPr>
          <w:rStyle w:val="keyword"/>
        </w:rPr>
        <w:t>SHALL</w:t>
      </w:r>
      <w:r>
        <w:t xml:space="preserve"> contain exactly one [1..1] </w:t>
      </w:r>
      <w:r>
        <w:rPr>
          <w:rStyle w:val="XMLnameBold"/>
        </w:rPr>
        <w:t>templateId</w:t>
      </w:r>
      <w:bookmarkStart w:id="3242" w:name="C_1129-30577"/>
      <w:r>
        <w:t xml:space="preserve"> (CONF:1129-30577)</w:t>
      </w:r>
      <w:bookmarkEnd w:id="3242"/>
      <w:r>
        <w:t xml:space="preserve"> such that it</w:t>
      </w:r>
    </w:p>
    <w:p w14:paraId="779BB182" w14:textId="77777777" w:rsidR="006C45D2" w:rsidRDefault="0048493C" w:rsidP="007C5A1B">
      <w:pPr>
        <w:numPr>
          <w:ilvl w:val="1"/>
          <w:numId w:val="112"/>
        </w:numPr>
      </w:pPr>
      <w:r>
        <w:rPr>
          <w:rStyle w:val="keyword"/>
        </w:rPr>
        <w:t>SHALL</w:t>
      </w:r>
      <w:r>
        <w:t xml:space="preserve"> contain exactly one [1..1] </w:t>
      </w:r>
      <w:r>
        <w:rPr>
          <w:rStyle w:val="XMLnameBold"/>
        </w:rPr>
        <w:t>@root</w:t>
      </w:r>
      <w:r>
        <w:t>=</w:t>
      </w:r>
      <w:r>
        <w:rPr>
          <w:rStyle w:val="XMLname"/>
        </w:rPr>
        <w:t>"2.16.840.1.113883.10.20.5.6.228"</w:t>
      </w:r>
      <w:bookmarkStart w:id="3243" w:name="C_1129-30581"/>
      <w:r>
        <w:t xml:space="preserve"> (CONF:1129-30581)</w:t>
      </w:r>
      <w:bookmarkEnd w:id="3243"/>
      <w:r>
        <w:t>.</w:t>
      </w:r>
    </w:p>
    <w:p w14:paraId="2AF5B027" w14:textId="77777777" w:rsidR="006C45D2" w:rsidRDefault="0048493C" w:rsidP="007C5A1B">
      <w:pPr>
        <w:numPr>
          <w:ilvl w:val="1"/>
          <w:numId w:val="112"/>
        </w:numPr>
      </w:pPr>
      <w:r>
        <w:rPr>
          <w:rStyle w:val="keyword"/>
        </w:rPr>
        <w:t>SHALL</w:t>
      </w:r>
      <w:r>
        <w:t xml:space="preserve"> contain exactly one [1..1] </w:t>
      </w:r>
      <w:r>
        <w:rPr>
          <w:rStyle w:val="XMLnameBold"/>
        </w:rPr>
        <w:t>@extension</w:t>
      </w:r>
      <w:r>
        <w:t>=</w:t>
      </w:r>
      <w:r>
        <w:rPr>
          <w:rStyle w:val="XMLname"/>
        </w:rPr>
        <w:t>"2014-12-01"</w:t>
      </w:r>
      <w:bookmarkStart w:id="3244" w:name="C_1129-30582"/>
      <w:r>
        <w:t xml:space="preserve"> (CONF:1129-30582)</w:t>
      </w:r>
      <w:bookmarkEnd w:id="3244"/>
      <w:r>
        <w:t>.</w:t>
      </w:r>
    </w:p>
    <w:p w14:paraId="2E739F9C" w14:textId="77777777" w:rsidR="006C45D2" w:rsidRDefault="0048493C" w:rsidP="007C5A1B">
      <w:pPr>
        <w:numPr>
          <w:ilvl w:val="0"/>
          <w:numId w:val="112"/>
        </w:numPr>
      </w:pPr>
      <w:r>
        <w:rPr>
          <w:rStyle w:val="keyword"/>
        </w:rPr>
        <w:t>SHALL</w:t>
      </w:r>
      <w:r>
        <w:t xml:space="preserve"> contain exactly one [1..1] </w:t>
      </w:r>
      <w:r>
        <w:rPr>
          <w:rStyle w:val="XMLnameBold"/>
        </w:rPr>
        <w:t>code</w:t>
      </w:r>
      <w:bookmarkStart w:id="3245" w:name="C_1129-30578"/>
      <w:r>
        <w:t xml:space="preserve"> (CONF:1129-30578)</w:t>
      </w:r>
      <w:bookmarkEnd w:id="3245"/>
      <w:r>
        <w:t>.</w:t>
      </w:r>
    </w:p>
    <w:p w14:paraId="24BEFC8A" w14:textId="77777777" w:rsidR="006C45D2" w:rsidRDefault="0048493C" w:rsidP="007C5A1B">
      <w:pPr>
        <w:numPr>
          <w:ilvl w:val="1"/>
          <w:numId w:val="112"/>
        </w:numPr>
      </w:pPr>
      <w:r>
        <w:t xml:space="preserve">This code </w:t>
      </w:r>
      <w:r>
        <w:rPr>
          <w:rStyle w:val="keyword"/>
        </w:rPr>
        <w:t>SHALL</w:t>
      </w:r>
      <w:r>
        <w:t xml:space="preserve"> contain exactly one [1..1] </w:t>
      </w:r>
      <w:r>
        <w:rPr>
          <w:rStyle w:val="XMLnameBold"/>
        </w:rPr>
        <w:t>@code</w:t>
      </w:r>
      <w:r>
        <w:t>=</w:t>
      </w:r>
      <w:r>
        <w:rPr>
          <w:rStyle w:val="XMLname"/>
        </w:rPr>
        <w:t>"3004-9"</w:t>
      </w:r>
      <w:r>
        <w:t xml:space="preserve"> Patient discharged from another facility in the past four weeks</w:t>
      </w:r>
      <w:bookmarkStart w:id="3246" w:name="C_1129-30583"/>
      <w:r>
        <w:t xml:space="preserve"> (CONF:1129-30583)</w:t>
      </w:r>
      <w:bookmarkEnd w:id="3246"/>
      <w:r>
        <w:t>.</w:t>
      </w:r>
    </w:p>
    <w:p w14:paraId="4DEAFDF1" w14:textId="77777777" w:rsidR="006C45D2" w:rsidRDefault="0048493C" w:rsidP="007C5A1B">
      <w:pPr>
        <w:numPr>
          <w:ilvl w:val="1"/>
          <w:numId w:val="112"/>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247" w:name="C_1129-30584"/>
      <w:r>
        <w:t xml:space="preserve"> (CONF:1129-30584)</w:t>
      </w:r>
      <w:bookmarkEnd w:id="3247"/>
      <w:r>
        <w:t>.</w:t>
      </w:r>
    </w:p>
    <w:p w14:paraId="4B1CEF26" w14:textId="77777777" w:rsidR="006C45D2" w:rsidRDefault="0048493C">
      <w:pPr>
        <w:pStyle w:val="BodyText"/>
        <w:spacing w:before="120"/>
      </w:pPr>
      <w:r>
        <w:t>Where the other facility discharge is not applicable or unknown, this entryRelationship will not be present.</w:t>
      </w:r>
    </w:p>
    <w:p w14:paraId="300F7486" w14:textId="77777777" w:rsidR="006C45D2" w:rsidRDefault="0048493C">
      <w:pPr>
        <w:pStyle w:val="BodyText"/>
        <w:spacing w:before="120"/>
      </w:pPr>
      <w:r>
        <w:t>Multiple discharges from different facilities in the past four weeks can be recorded.</w:t>
      </w:r>
    </w:p>
    <w:p w14:paraId="5BF60BD9" w14:textId="77777777" w:rsidR="006C45D2" w:rsidRDefault="0048493C" w:rsidP="007C5A1B">
      <w:pPr>
        <w:numPr>
          <w:ilvl w:val="0"/>
          <w:numId w:val="112"/>
        </w:numPr>
      </w:pPr>
      <w:r>
        <w:rPr>
          <w:rStyle w:val="keyword"/>
        </w:rPr>
        <w:t>SHOULD</w:t>
      </w:r>
      <w:r>
        <w:t xml:space="preserve"> contain zero or more [0..*] </w:t>
      </w:r>
      <w:r>
        <w:rPr>
          <w:rStyle w:val="XMLnameBold"/>
        </w:rPr>
        <w:t>entryRelationship</w:t>
      </w:r>
      <w:bookmarkStart w:id="3248" w:name="C_1129-30576"/>
      <w:r>
        <w:t xml:space="preserve"> (CONF:1129-30576)</w:t>
      </w:r>
      <w:bookmarkEnd w:id="3248"/>
      <w:r>
        <w:t>.</w:t>
      </w:r>
    </w:p>
    <w:p w14:paraId="09317580" w14:textId="77777777" w:rsidR="006C45D2" w:rsidRDefault="0048493C" w:rsidP="007C5A1B">
      <w:pPr>
        <w:numPr>
          <w:ilvl w:val="1"/>
          <w:numId w:val="112"/>
        </w:numPr>
      </w:pPr>
      <w:r>
        <w:t xml:space="preserve">The entryRelationship, if present, </w:t>
      </w:r>
      <w:r>
        <w:rPr>
          <w:rStyle w:val="keyword"/>
        </w:rPr>
        <w:t>SHALL</w:t>
      </w:r>
      <w:r>
        <w:t xml:space="preserve"> contain exactly one [1..1] </w:t>
      </w:r>
      <w:r>
        <w:rPr>
          <w:rStyle w:val="XMLnameBold"/>
        </w:rPr>
        <w:t>@typeCode</w:t>
      </w:r>
      <w:r>
        <w:t>=</w:t>
      </w:r>
      <w:r>
        <w:rPr>
          <w:rStyle w:val="XMLname"/>
        </w:rPr>
        <w:t>"COMP"</w:t>
      </w:r>
      <w:r>
        <w:t xml:space="preserve"> Component (CodeSystem: </w:t>
      </w:r>
      <w:r>
        <w:rPr>
          <w:rStyle w:val="XMLname"/>
        </w:rPr>
        <w:t>HL7ActRelationshipType urn:oid:2.16.840.1.113883.5.1002</w:t>
      </w:r>
      <w:r>
        <w:t>)</w:t>
      </w:r>
      <w:bookmarkStart w:id="3249" w:name="C_1129-30587"/>
      <w:r>
        <w:t xml:space="preserve"> (CONF:1129-30587)</w:t>
      </w:r>
      <w:bookmarkEnd w:id="3249"/>
      <w:r>
        <w:t>.</w:t>
      </w:r>
    </w:p>
    <w:p w14:paraId="49757808" w14:textId="435B0290" w:rsidR="006C45D2" w:rsidRDefault="0048493C" w:rsidP="007C5A1B">
      <w:pPr>
        <w:numPr>
          <w:ilvl w:val="1"/>
          <w:numId w:val="112"/>
        </w:numPr>
      </w:pPr>
      <w:r>
        <w:t xml:space="preserve">The entryRelationship, if present, </w:t>
      </w:r>
      <w:r>
        <w:rPr>
          <w:rStyle w:val="keyword"/>
        </w:rPr>
        <w:t>SHALL</w:t>
      </w:r>
      <w:r>
        <w:t xml:space="preserve"> contain exactly one [1..1]  </w:t>
      </w:r>
      <w:hyperlink w:anchor="E_Other_Facility_Discharge_Encounter">
        <w:r>
          <w:rPr>
            <w:rStyle w:val="HyperlinkCourierBold"/>
          </w:rPr>
          <w:t>Other Facility Discharge Encounter</w:t>
        </w:r>
      </w:hyperlink>
      <w:r>
        <w:rPr>
          <w:rStyle w:val="XMLname"/>
        </w:rPr>
        <w:t xml:space="preserve"> (identifier: urn:hl7ii:2.16.840.1.113883.10.20.5.6.218:2014-12-01)</w:t>
      </w:r>
      <w:bookmarkStart w:id="3250" w:name="C_1129-30579"/>
      <w:r>
        <w:t xml:space="preserve"> (CONF:1129-30579)</w:t>
      </w:r>
      <w:bookmarkEnd w:id="3250"/>
      <w:r>
        <w:t>.</w:t>
      </w:r>
    </w:p>
    <w:p w14:paraId="3A8A9E27" w14:textId="3F4B5D3E" w:rsidR="006C45D2" w:rsidRDefault="0048493C">
      <w:pPr>
        <w:pStyle w:val="Caption"/>
      </w:pPr>
      <w:bookmarkStart w:id="3251" w:name="_Toc106442908"/>
      <w:r>
        <w:t xml:space="preserve">Table </w:t>
      </w:r>
      <w:r>
        <w:fldChar w:fldCharType="begin"/>
      </w:r>
      <w:r>
        <w:instrText>SEQ Table \* ARABIC</w:instrText>
      </w:r>
      <w:r>
        <w:fldChar w:fldCharType="separate"/>
      </w:r>
      <w:r w:rsidR="00AC6834">
        <w:t>364</w:t>
      </w:r>
      <w:r>
        <w:fldChar w:fldCharType="end"/>
      </w:r>
      <w:r>
        <w:t xml:space="preserve">: </w:t>
      </w:r>
      <w:bookmarkStart w:id="3252" w:name="NullValues_UNK_NA"/>
      <w:r>
        <w:t>NullValues_UNK_NA</w:t>
      </w:r>
      <w:bookmarkEnd w:id="3251"/>
      <w:bookmarkEnd w:id="325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4BE67F08" w14:textId="77777777">
        <w:trPr>
          <w:jc w:val="center"/>
        </w:trPr>
        <w:tc>
          <w:tcPr>
            <w:tcW w:w="1440" w:type="dxa"/>
            <w:gridSpan w:val="4"/>
          </w:tcPr>
          <w:p w14:paraId="72E21070" w14:textId="77777777" w:rsidR="006C45D2" w:rsidRDefault="0048493C">
            <w:pPr>
              <w:pStyle w:val="TableText"/>
            </w:pPr>
            <w:r>
              <w:t>Value Set: NullValues_UNK_NA urn:oid:2.16.840.1.113883.10.20.5.9.2</w:t>
            </w:r>
          </w:p>
          <w:p w14:paraId="659D8375" w14:textId="77777777" w:rsidR="006C45D2" w:rsidRDefault="0048493C">
            <w:pPr>
              <w:pStyle w:val="TableText"/>
            </w:pPr>
            <w:r>
              <w:t>Null values of unknown and not applicable.</w:t>
            </w:r>
          </w:p>
          <w:p w14:paraId="66C9198F" w14:textId="495E2503" w:rsidR="006C45D2" w:rsidRDefault="0048493C">
            <w:pPr>
              <w:pStyle w:val="TableText"/>
            </w:pPr>
            <w:r>
              <w:t xml:space="preserve">Value Set Source: </w:t>
            </w:r>
            <w:hyperlink r:id="rId46" w:history="1">
              <w:r>
                <w:rPr>
                  <w:rStyle w:val="HyperlinkCourierBold"/>
                </w:rPr>
                <w:t>https://trifolia.lantanagroup.com/TerminologyManagement/ValueSet/View/2863</w:t>
              </w:r>
            </w:hyperlink>
          </w:p>
        </w:tc>
      </w:tr>
      <w:tr w:rsidR="006C45D2" w14:paraId="679DA441" w14:textId="77777777">
        <w:trPr>
          <w:cantSplit/>
          <w:tblHeader/>
          <w:jc w:val="center"/>
        </w:trPr>
        <w:tc>
          <w:tcPr>
            <w:tcW w:w="1560" w:type="dxa"/>
            <w:shd w:val="clear" w:color="auto" w:fill="E6E6E6"/>
          </w:tcPr>
          <w:p w14:paraId="64A427F3" w14:textId="77777777" w:rsidR="006C45D2" w:rsidRDefault="0048493C">
            <w:pPr>
              <w:pStyle w:val="TableHead"/>
            </w:pPr>
            <w:r>
              <w:t>Code</w:t>
            </w:r>
          </w:p>
        </w:tc>
        <w:tc>
          <w:tcPr>
            <w:tcW w:w="3000" w:type="dxa"/>
            <w:shd w:val="clear" w:color="auto" w:fill="E6E6E6"/>
          </w:tcPr>
          <w:p w14:paraId="089D9183" w14:textId="77777777" w:rsidR="006C45D2" w:rsidRDefault="0048493C">
            <w:pPr>
              <w:pStyle w:val="TableHead"/>
            </w:pPr>
            <w:r>
              <w:t>Code System</w:t>
            </w:r>
          </w:p>
        </w:tc>
        <w:tc>
          <w:tcPr>
            <w:tcW w:w="3000" w:type="dxa"/>
            <w:shd w:val="clear" w:color="auto" w:fill="E6E6E6"/>
          </w:tcPr>
          <w:p w14:paraId="1FE40836" w14:textId="77777777" w:rsidR="006C45D2" w:rsidRDefault="0048493C">
            <w:pPr>
              <w:pStyle w:val="TableHead"/>
            </w:pPr>
            <w:r>
              <w:t>Code System OID</w:t>
            </w:r>
          </w:p>
        </w:tc>
        <w:tc>
          <w:tcPr>
            <w:tcW w:w="2520" w:type="dxa"/>
            <w:shd w:val="clear" w:color="auto" w:fill="E6E6E6"/>
          </w:tcPr>
          <w:p w14:paraId="0A1BCD3F" w14:textId="77777777" w:rsidR="006C45D2" w:rsidRDefault="0048493C">
            <w:pPr>
              <w:pStyle w:val="TableHead"/>
            </w:pPr>
            <w:r>
              <w:t>Print Name</w:t>
            </w:r>
          </w:p>
        </w:tc>
      </w:tr>
      <w:tr w:rsidR="006C45D2" w14:paraId="20CCFB7F" w14:textId="77777777">
        <w:trPr>
          <w:jc w:val="center"/>
        </w:trPr>
        <w:tc>
          <w:tcPr>
            <w:tcW w:w="1170" w:type="dxa"/>
          </w:tcPr>
          <w:p w14:paraId="25B33E90" w14:textId="77777777" w:rsidR="006C45D2" w:rsidRDefault="0048493C">
            <w:pPr>
              <w:pStyle w:val="TableText"/>
            </w:pPr>
            <w:r>
              <w:t>UNK</w:t>
            </w:r>
          </w:p>
        </w:tc>
        <w:tc>
          <w:tcPr>
            <w:tcW w:w="3195" w:type="dxa"/>
          </w:tcPr>
          <w:p w14:paraId="6873D1D5" w14:textId="77777777" w:rsidR="006C45D2" w:rsidRDefault="0048493C">
            <w:pPr>
              <w:pStyle w:val="TableText"/>
            </w:pPr>
            <w:r>
              <w:t>HL7NullFlavor</w:t>
            </w:r>
          </w:p>
        </w:tc>
        <w:tc>
          <w:tcPr>
            <w:tcW w:w="3195" w:type="dxa"/>
          </w:tcPr>
          <w:p w14:paraId="3E45C912" w14:textId="77777777" w:rsidR="006C45D2" w:rsidRDefault="0048493C">
            <w:pPr>
              <w:pStyle w:val="TableText"/>
            </w:pPr>
            <w:r>
              <w:t>urn:oid:2.16.840.1.113883.5.1008</w:t>
            </w:r>
          </w:p>
        </w:tc>
        <w:tc>
          <w:tcPr>
            <w:tcW w:w="2520" w:type="dxa"/>
          </w:tcPr>
          <w:p w14:paraId="163F9893" w14:textId="77777777" w:rsidR="006C45D2" w:rsidRDefault="0048493C">
            <w:pPr>
              <w:pStyle w:val="TableText"/>
            </w:pPr>
            <w:r>
              <w:t>Unknown</w:t>
            </w:r>
          </w:p>
        </w:tc>
      </w:tr>
      <w:tr w:rsidR="006C45D2" w14:paraId="7954198B" w14:textId="77777777">
        <w:trPr>
          <w:jc w:val="center"/>
        </w:trPr>
        <w:tc>
          <w:tcPr>
            <w:tcW w:w="1170" w:type="dxa"/>
          </w:tcPr>
          <w:p w14:paraId="72D90489" w14:textId="77777777" w:rsidR="006C45D2" w:rsidRDefault="0048493C">
            <w:pPr>
              <w:pStyle w:val="TableText"/>
            </w:pPr>
            <w:r>
              <w:t>NA</w:t>
            </w:r>
          </w:p>
        </w:tc>
        <w:tc>
          <w:tcPr>
            <w:tcW w:w="3195" w:type="dxa"/>
          </w:tcPr>
          <w:p w14:paraId="0A8FEDF7" w14:textId="77777777" w:rsidR="006C45D2" w:rsidRDefault="0048493C">
            <w:pPr>
              <w:pStyle w:val="TableText"/>
            </w:pPr>
            <w:r>
              <w:t>HL7NullFlavor</w:t>
            </w:r>
          </w:p>
        </w:tc>
        <w:tc>
          <w:tcPr>
            <w:tcW w:w="3195" w:type="dxa"/>
          </w:tcPr>
          <w:p w14:paraId="4EA8C950" w14:textId="77777777" w:rsidR="006C45D2" w:rsidRDefault="0048493C">
            <w:pPr>
              <w:pStyle w:val="TableText"/>
            </w:pPr>
            <w:r>
              <w:t>urn:oid:2.16.840.1.113883.5.1008</w:t>
            </w:r>
          </w:p>
        </w:tc>
        <w:tc>
          <w:tcPr>
            <w:tcW w:w="2520" w:type="dxa"/>
          </w:tcPr>
          <w:p w14:paraId="3C3FDED3" w14:textId="77777777" w:rsidR="006C45D2" w:rsidRDefault="0048493C">
            <w:pPr>
              <w:pStyle w:val="TableText"/>
            </w:pPr>
            <w:r>
              <w:t>Not applicable</w:t>
            </w:r>
          </w:p>
        </w:tc>
      </w:tr>
    </w:tbl>
    <w:p w14:paraId="2A64E1FC" w14:textId="77777777" w:rsidR="006C45D2" w:rsidRDefault="006C45D2">
      <w:pPr>
        <w:pStyle w:val="BodyText"/>
      </w:pPr>
    </w:p>
    <w:p w14:paraId="7B3E3704" w14:textId="48A8D1B7" w:rsidR="006C45D2" w:rsidRDefault="0048493C">
      <w:pPr>
        <w:pStyle w:val="Caption"/>
        <w:ind w:left="130" w:right="115"/>
      </w:pPr>
      <w:bookmarkStart w:id="3253" w:name="_Toc106442433"/>
      <w:r>
        <w:t xml:space="preserve">Figure </w:t>
      </w:r>
      <w:r>
        <w:fldChar w:fldCharType="begin"/>
      </w:r>
      <w:r>
        <w:instrText>SEQ Figure \* ARABIC</w:instrText>
      </w:r>
      <w:r>
        <w:fldChar w:fldCharType="separate"/>
      </w:r>
      <w:r w:rsidR="00AC6834">
        <w:t>130</w:t>
      </w:r>
      <w:r>
        <w:fldChar w:fldCharType="end"/>
      </w:r>
      <w:r>
        <w:t>: Other Facility Discharge Act Example</w:t>
      </w:r>
      <w:bookmarkEnd w:id="3253"/>
    </w:p>
    <w:p w14:paraId="1CD196AE" w14:textId="77777777" w:rsidR="006C45D2" w:rsidRDefault="0048493C">
      <w:pPr>
        <w:pStyle w:val="Example"/>
        <w:ind w:left="130" w:right="115"/>
      </w:pPr>
      <w:r>
        <w:t>&lt;act classCode="ACT" moodCode="EVN"&gt;</w:t>
      </w:r>
    </w:p>
    <w:p w14:paraId="2F8E5F5D" w14:textId="77777777" w:rsidR="006C45D2" w:rsidRDefault="0048493C">
      <w:pPr>
        <w:pStyle w:val="Example"/>
        <w:ind w:left="130" w:right="115"/>
      </w:pPr>
      <w:r>
        <w:t xml:space="preserve">  &lt;templateId root="2.16.840.1.113883.10.20.5.6.228" </w:t>
      </w:r>
    </w:p>
    <w:p w14:paraId="03ED3793" w14:textId="77777777" w:rsidR="006C45D2" w:rsidRDefault="0048493C">
      <w:pPr>
        <w:pStyle w:val="Example"/>
        <w:ind w:left="130" w:right="115"/>
      </w:pPr>
      <w:r>
        <w:t xml:space="preserve">          extension="2014-12-01" /&gt;</w:t>
      </w:r>
    </w:p>
    <w:p w14:paraId="3E79AC23" w14:textId="77777777" w:rsidR="006C45D2" w:rsidRDefault="0048493C">
      <w:pPr>
        <w:pStyle w:val="Example"/>
        <w:ind w:left="130" w:right="115"/>
      </w:pPr>
      <w:r>
        <w:t xml:space="preserve">  &lt;code code="3004-9" </w:t>
      </w:r>
    </w:p>
    <w:p w14:paraId="5CCD9B39" w14:textId="77777777" w:rsidR="006C45D2" w:rsidRDefault="0048493C">
      <w:pPr>
        <w:pStyle w:val="Example"/>
        <w:ind w:left="130" w:right="115"/>
      </w:pPr>
      <w:r>
        <w:t xml:space="preserve">        displayName="Patient discharged from another facility in the past four weeks"</w:t>
      </w:r>
    </w:p>
    <w:p w14:paraId="56C8B1BF" w14:textId="77777777" w:rsidR="006C45D2" w:rsidRDefault="0048493C">
      <w:pPr>
        <w:pStyle w:val="Example"/>
        <w:ind w:left="130" w:right="115"/>
      </w:pPr>
      <w:r>
        <w:t xml:space="preserve">        codeSystem="2.16.840.1.113883.6.277" </w:t>
      </w:r>
    </w:p>
    <w:p w14:paraId="6C57D6A2" w14:textId="77777777" w:rsidR="006C45D2" w:rsidRDefault="0048493C">
      <w:pPr>
        <w:pStyle w:val="Example"/>
        <w:ind w:left="130" w:right="115"/>
      </w:pPr>
      <w:r>
        <w:t xml:space="preserve">        codeSystemName="cdcNHSN" /&gt;</w:t>
      </w:r>
    </w:p>
    <w:p w14:paraId="00D1F46D" w14:textId="77777777" w:rsidR="006C45D2" w:rsidRDefault="0048493C">
      <w:pPr>
        <w:pStyle w:val="Example"/>
        <w:ind w:left="130" w:right="115"/>
      </w:pPr>
      <w:r>
        <w:t xml:space="preserve">  &lt;!-- Can have more than one discharge from different facilities in the past four weeks </w:t>
      </w:r>
    </w:p>
    <w:p w14:paraId="119A988C" w14:textId="77777777" w:rsidR="006C45D2" w:rsidRDefault="0048493C">
      <w:pPr>
        <w:pStyle w:val="Example"/>
        <w:ind w:left="130" w:right="115"/>
      </w:pPr>
      <w:r>
        <w:t xml:space="preserve">       each represented by a different encounter --&gt;</w:t>
      </w:r>
    </w:p>
    <w:p w14:paraId="72DAE702" w14:textId="77777777" w:rsidR="006C45D2" w:rsidRDefault="0048493C">
      <w:pPr>
        <w:pStyle w:val="Example"/>
        <w:ind w:left="130" w:right="115"/>
      </w:pPr>
      <w:r>
        <w:t xml:space="preserve">  &lt;!-- First encounter --&gt;</w:t>
      </w:r>
    </w:p>
    <w:p w14:paraId="52DD2D40" w14:textId="77777777" w:rsidR="006C45D2" w:rsidRDefault="0048493C">
      <w:pPr>
        <w:pStyle w:val="Example"/>
        <w:ind w:left="130" w:right="115"/>
      </w:pPr>
      <w:r>
        <w:t xml:space="preserve">  &lt;entryRelationship typeCode="COMP"&gt;</w:t>
      </w:r>
    </w:p>
    <w:p w14:paraId="0A1DD9AD" w14:textId="77777777" w:rsidR="006C45D2" w:rsidRDefault="0048493C">
      <w:pPr>
        <w:pStyle w:val="Example"/>
        <w:ind w:left="130" w:right="115"/>
      </w:pPr>
      <w:r>
        <w:t xml:space="preserve">    &lt;!-- Other Facility Discharge Encounter  --&gt;</w:t>
      </w:r>
    </w:p>
    <w:p w14:paraId="36348B21" w14:textId="77777777" w:rsidR="006C45D2" w:rsidRDefault="0048493C">
      <w:pPr>
        <w:pStyle w:val="Example"/>
        <w:ind w:left="130" w:right="115"/>
      </w:pPr>
      <w:r>
        <w:t xml:space="preserve">    &lt;encounter classCode="ENC" moodCode="EVN"&gt;</w:t>
      </w:r>
    </w:p>
    <w:p w14:paraId="18CA3D31" w14:textId="77777777" w:rsidR="006C45D2" w:rsidRDefault="0048493C">
      <w:pPr>
        <w:pStyle w:val="Example"/>
        <w:ind w:left="130" w:right="115"/>
      </w:pPr>
      <w:r>
        <w:t xml:space="preserve">      &lt;!-- CCD Encounter activity templateId --&gt;</w:t>
      </w:r>
    </w:p>
    <w:p w14:paraId="219A503A" w14:textId="77777777" w:rsidR="006C45D2" w:rsidRDefault="0048493C">
      <w:pPr>
        <w:pStyle w:val="Example"/>
        <w:ind w:left="130" w:right="115"/>
      </w:pPr>
      <w:r>
        <w:t xml:space="preserve">      &lt;templateId root="2.16.840.1.113883.10.20.22.4.49" /&gt;</w:t>
      </w:r>
    </w:p>
    <w:p w14:paraId="3804893A" w14:textId="77777777" w:rsidR="006C45D2" w:rsidRDefault="0048493C">
      <w:pPr>
        <w:pStyle w:val="Example"/>
        <w:ind w:left="130" w:right="115"/>
      </w:pPr>
      <w:r>
        <w:t xml:space="preserve">      &lt;!-- Other Facility Discharge Encounter templateId --&gt;</w:t>
      </w:r>
    </w:p>
    <w:p w14:paraId="21114CD7" w14:textId="77777777" w:rsidR="006C45D2" w:rsidRDefault="0048493C">
      <w:pPr>
        <w:pStyle w:val="Example"/>
        <w:ind w:left="130" w:right="115"/>
      </w:pPr>
      <w:r>
        <w:t xml:space="preserve">      &lt;templateId root="2.16.840.1.113883.10.20.5.6.218" </w:t>
      </w:r>
    </w:p>
    <w:p w14:paraId="2FBD949F" w14:textId="77777777" w:rsidR="006C45D2" w:rsidRDefault="0048493C">
      <w:pPr>
        <w:pStyle w:val="Example"/>
        <w:ind w:left="130" w:right="115"/>
      </w:pPr>
      <w:r>
        <w:t xml:space="preserve">              extension="2014-12-01" /&gt;</w:t>
      </w:r>
    </w:p>
    <w:p w14:paraId="16FB5A4D" w14:textId="77777777" w:rsidR="006C45D2" w:rsidRDefault="0048493C">
      <w:pPr>
        <w:pStyle w:val="Example"/>
        <w:ind w:left="130" w:right="115"/>
      </w:pPr>
      <w:r>
        <w:t xml:space="preserve">      </w:t>
      </w:r>
    </w:p>
    <w:p w14:paraId="43C3FAD6" w14:textId="77777777" w:rsidR="006C45D2" w:rsidRDefault="0048493C">
      <w:pPr>
        <w:pStyle w:val="Example"/>
        <w:ind w:left="130" w:right="115"/>
      </w:pPr>
      <w:r>
        <w:t xml:space="preserve">      ...</w:t>
      </w:r>
    </w:p>
    <w:p w14:paraId="507ACCCA" w14:textId="77777777" w:rsidR="006C45D2" w:rsidRDefault="0048493C">
      <w:pPr>
        <w:pStyle w:val="Example"/>
        <w:ind w:left="130" w:right="115"/>
      </w:pPr>
      <w:r>
        <w:t xml:space="preserve">    &lt;/encounter&gt;</w:t>
      </w:r>
    </w:p>
    <w:p w14:paraId="120F548D" w14:textId="77777777" w:rsidR="006C45D2" w:rsidRDefault="0048493C">
      <w:pPr>
        <w:pStyle w:val="Example"/>
        <w:ind w:left="130" w:right="115"/>
      </w:pPr>
      <w:r>
        <w:t xml:space="preserve">  &lt;/entryRelationship&gt;</w:t>
      </w:r>
    </w:p>
    <w:p w14:paraId="712B5FAA" w14:textId="77777777" w:rsidR="006C45D2" w:rsidRDefault="0048493C">
      <w:pPr>
        <w:pStyle w:val="Example"/>
        <w:ind w:left="130" w:right="115"/>
      </w:pPr>
      <w:r>
        <w:t xml:space="preserve">  </w:t>
      </w:r>
    </w:p>
    <w:p w14:paraId="2801F0AC" w14:textId="77777777" w:rsidR="006C45D2" w:rsidRDefault="0048493C">
      <w:pPr>
        <w:pStyle w:val="Example"/>
        <w:ind w:left="130" w:right="115"/>
      </w:pPr>
      <w:r>
        <w:t xml:space="preserve">  &lt;!-- Second encounter --&gt;</w:t>
      </w:r>
    </w:p>
    <w:p w14:paraId="6D7AD052" w14:textId="77777777" w:rsidR="006C45D2" w:rsidRDefault="0048493C">
      <w:pPr>
        <w:pStyle w:val="Example"/>
        <w:ind w:left="130" w:right="115"/>
      </w:pPr>
      <w:r>
        <w:t xml:space="preserve">  &lt;entryRelationship typeCode="COMP"&gt;</w:t>
      </w:r>
    </w:p>
    <w:p w14:paraId="1B96D1D4" w14:textId="77777777" w:rsidR="006C45D2" w:rsidRDefault="0048493C">
      <w:pPr>
        <w:pStyle w:val="Example"/>
        <w:ind w:left="130" w:right="115"/>
      </w:pPr>
      <w:r>
        <w:t xml:space="preserve">    &lt;!-- Other Facility Discharge Encounter  --&gt;</w:t>
      </w:r>
    </w:p>
    <w:p w14:paraId="03FC6532" w14:textId="77777777" w:rsidR="006C45D2" w:rsidRDefault="0048493C">
      <w:pPr>
        <w:pStyle w:val="Example"/>
        <w:ind w:left="130" w:right="115"/>
      </w:pPr>
      <w:r>
        <w:t xml:space="preserve">    &lt;encounter classCode="ENC" moodCode="EVN"&gt;</w:t>
      </w:r>
    </w:p>
    <w:p w14:paraId="04C2E4F7" w14:textId="77777777" w:rsidR="006C45D2" w:rsidRDefault="0048493C">
      <w:pPr>
        <w:pStyle w:val="Example"/>
        <w:ind w:left="130" w:right="115"/>
      </w:pPr>
      <w:r>
        <w:t xml:space="preserve">      &lt;!-- CCD Encounter activity templateId --&gt;</w:t>
      </w:r>
    </w:p>
    <w:p w14:paraId="43D69B3E" w14:textId="77777777" w:rsidR="006C45D2" w:rsidRDefault="0048493C">
      <w:pPr>
        <w:pStyle w:val="Example"/>
        <w:ind w:left="130" w:right="115"/>
      </w:pPr>
      <w:r>
        <w:t xml:space="preserve">      &lt;templateId root="2.16.840.1.113883.10.20.22.4.49" /&gt;</w:t>
      </w:r>
    </w:p>
    <w:p w14:paraId="1B0E6641" w14:textId="77777777" w:rsidR="006C45D2" w:rsidRDefault="0048493C">
      <w:pPr>
        <w:pStyle w:val="Example"/>
        <w:ind w:left="130" w:right="115"/>
      </w:pPr>
      <w:r>
        <w:t xml:space="preserve">      &lt;!-- Other Facility Discharge Encounter templateId --&gt;</w:t>
      </w:r>
    </w:p>
    <w:p w14:paraId="12757F18" w14:textId="77777777" w:rsidR="006C45D2" w:rsidRDefault="0048493C">
      <w:pPr>
        <w:pStyle w:val="Example"/>
        <w:ind w:left="130" w:right="115"/>
      </w:pPr>
      <w:r>
        <w:t xml:space="preserve">      &lt;templateId root="2.16.840.1.113883.10.20.5.6.218" </w:t>
      </w:r>
    </w:p>
    <w:p w14:paraId="40996707" w14:textId="77777777" w:rsidR="006C45D2" w:rsidRDefault="0048493C">
      <w:pPr>
        <w:pStyle w:val="Example"/>
        <w:ind w:left="130" w:right="115"/>
      </w:pPr>
      <w:r>
        <w:t xml:space="preserve">        extension="2014-12-01" /&gt;</w:t>
      </w:r>
    </w:p>
    <w:p w14:paraId="581250EE" w14:textId="77777777" w:rsidR="006C45D2" w:rsidRDefault="0048493C">
      <w:pPr>
        <w:pStyle w:val="Example"/>
        <w:ind w:left="130" w:right="115"/>
      </w:pPr>
      <w:r>
        <w:t xml:space="preserve">      </w:t>
      </w:r>
    </w:p>
    <w:p w14:paraId="51B7AF0C" w14:textId="77777777" w:rsidR="006C45D2" w:rsidRDefault="0048493C">
      <w:pPr>
        <w:pStyle w:val="Example"/>
        <w:ind w:left="130" w:right="115"/>
      </w:pPr>
      <w:r>
        <w:t xml:space="preserve">      ...</w:t>
      </w:r>
    </w:p>
    <w:p w14:paraId="0EC3517A" w14:textId="77777777" w:rsidR="006C45D2" w:rsidRDefault="0048493C">
      <w:pPr>
        <w:pStyle w:val="Example"/>
        <w:ind w:left="130" w:right="115"/>
      </w:pPr>
      <w:r>
        <w:t xml:space="preserve">    &lt;/encounter&gt;</w:t>
      </w:r>
    </w:p>
    <w:p w14:paraId="7619814B" w14:textId="77777777" w:rsidR="006C45D2" w:rsidRDefault="0048493C">
      <w:pPr>
        <w:pStyle w:val="Example"/>
        <w:ind w:left="130" w:right="115"/>
      </w:pPr>
      <w:r>
        <w:t xml:space="preserve">  &lt;/entryRelationship&gt;</w:t>
      </w:r>
    </w:p>
    <w:p w14:paraId="4B82217E" w14:textId="77777777" w:rsidR="006C45D2" w:rsidRDefault="0048493C">
      <w:pPr>
        <w:pStyle w:val="Example"/>
        <w:ind w:left="130" w:right="115"/>
      </w:pPr>
      <w:r>
        <w:t>&lt;/act&gt;</w:t>
      </w:r>
    </w:p>
    <w:p w14:paraId="5A4BB35E" w14:textId="77777777" w:rsidR="006C45D2" w:rsidRDefault="006C45D2">
      <w:pPr>
        <w:pStyle w:val="BodyText"/>
      </w:pPr>
    </w:p>
    <w:p w14:paraId="252CF9C3" w14:textId="234215F5" w:rsidR="006C45D2" w:rsidRDefault="0048493C">
      <w:pPr>
        <w:pStyle w:val="Caption"/>
        <w:ind w:left="130" w:right="115"/>
      </w:pPr>
      <w:bookmarkStart w:id="3254" w:name="_Toc106442434"/>
      <w:r>
        <w:t xml:space="preserve">Figure </w:t>
      </w:r>
      <w:r>
        <w:fldChar w:fldCharType="begin"/>
      </w:r>
      <w:r>
        <w:instrText>SEQ Figure \* ARABIC</w:instrText>
      </w:r>
      <w:r>
        <w:fldChar w:fldCharType="separate"/>
      </w:r>
      <w:r w:rsidR="00AC6834">
        <w:t>131</w:t>
      </w:r>
      <w:r>
        <w:fldChar w:fldCharType="end"/>
      </w:r>
      <w:r>
        <w:t>: Other Facility Discharge Act - Not Applicable Example</w:t>
      </w:r>
      <w:bookmarkEnd w:id="3254"/>
    </w:p>
    <w:p w14:paraId="497674CC" w14:textId="77777777" w:rsidR="006C45D2" w:rsidRDefault="0048493C">
      <w:pPr>
        <w:pStyle w:val="Example"/>
        <w:ind w:left="130" w:right="115"/>
      </w:pPr>
      <w:r>
        <w:t>&lt;act classCode="ACT" moodCode="EVN" nullFlavor="NA"&gt;</w:t>
      </w:r>
    </w:p>
    <w:p w14:paraId="606B9079" w14:textId="77777777" w:rsidR="006C45D2" w:rsidRDefault="0048493C">
      <w:pPr>
        <w:pStyle w:val="Example"/>
        <w:ind w:left="130" w:right="115"/>
      </w:pPr>
      <w:r>
        <w:t xml:space="preserve">  &lt;templateId root="2.16.840.1.113883.10.20.5.6.228" </w:t>
      </w:r>
    </w:p>
    <w:p w14:paraId="19924E0C" w14:textId="77777777" w:rsidR="006C45D2" w:rsidRDefault="0048493C">
      <w:pPr>
        <w:pStyle w:val="Example"/>
        <w:ind w:left="130" w:right="115"/>
      </w:pPr>
      <w:r>
        <w:t xml:space="preserve">    extension="2014-12-01" /&gt;</w:t>
      </w:r>
    </w:p>
    <w:p w14:paraId="1CC8DEE7" w14:textId="77777777" w:rsidR="006C45D2" w:rsidRDefault="0048493C">
      <w:pPr>
        <w:pStyle w:val="Example"/>
        <w:ind w:left="130" w:right="115"/>
      </w:pPr>
      <w:r>
        <w:t xml:space="preserve">  &lt;code code="3004-9" </w:t>
      </w:r>
    </w:p>
    <w:p w14:paraId="611C14C4" w14:textId="77777777" w:rsidR="006C45D2" w:rsidRDefault="0048493C">
      <w:pPr>
        <w:pStyle w:val="Example"/>
        <w:ind w:left="130" w:right="115"/>
      </w:pPr>
      <w:r>
        <w:t xml:space="preserve">    displayName="Patient discharged from another facility in the past four weeks"</w:t>
      </w:r>
    </w:p>
    <w:p w14:paraId="0D557CAC" w14:textId="77777777" w:rsidR="006C45D2" w:rsidRDefault="0048493C">
      <w:pPr>
        <w:pStyle w:val="Example"/>
        <w:ind w:left="130" w:right="115"/>
      </w:pPr>
      <w:r>
        <w:t xml:space="preserve">    codeSystem="2.16.840.1.113883.6.277" </w:t>
      </w:r>
    </w:p>
    <w:p w14:paraId="239C8151" w14:textId="77777777" w:rsidR="006C45D2" w:rsidRDefault="0048493C">
      <w:pPr>
        <w:pStyle w:val="Example"/>
        <w:ind w:left="130" w:right="115"/>
      </w:pPr>
      <w:r>
        <w:t xml:space="preserve">    codeSystemName="cdcNHSN" /&gt;</w:t>
      </w:r>
    </w:p>
    <w:p w14:paraId="4619C80F" w14:textId="77777777" w:rsidR="006C45D2" w:rsidRDefault="0048493C">
      <w:pPr>
        <w:pStyle w:val="Example"/>
        <w:ind w:left="130" w:right="115"/>
      </w:pPr>
      <w:r>
        <w:t>&lt;/act&gt;</w:t>
      </w:r>
    </w:p>
    <w:p w14:paraId="661CB3CD" w14:textId="77777777" w:rsidR="006C45D2" w:rsidRDefault="006C45D2">
      <w:pPr>
        <w:pStyle w:val="BodyText"/>
      </w:pPr>
    </w:p>
    <w:p w14:paraId="762A9CD5" w14:textId="553B7A5E" w:rsidR="006C45D2" w:rsidRDefault="0048493C">
      <w:pPr>
        <w:pStyle w:val="Caption"/>
        <w:ind w:left="130" w:right="115"/>
      </w:pPr>
      <w:bookmarkStart w:id="3255" w:name="_Toc106442435"/>
      <w:r>
        <w:t xml:space="preserve">Figure </w:t>
      </w:r>
      <w:r>
        <w:fldChar w:fldCharType="begin"/>
      </w:r>
      <w:r>
        <w:instrText>SEQ Figure \* ARABIC</w:instrText>
      </w:r>
      <w:r>
        <w:fldChar w:fldCharType="separate"/>
      </w:r>
      <w:r w:rsidR="00AC6834">
        <w:t>132</w:t>
      </w:r>
      <w:r>
        <w:fldChar w:fldCharType="end"/>
      </w:r>
      <w:r>
        <w:t>: Other Facility Discharge Act - Unknown Example</w:t>
      </w:r>
      <w:bookmarkEnd w:id="3255"/>
    </w:p>
    <w:p w14:paraId="5BCF7DA8" w14:textId="77777777" w:rsidR="006C45D2" w:rsidRDefault="0048493C">
      <w:pPr>
        <w:pStyle w:val="Example"/>
        <w:ind w:left="130" w:right="115"/>
      </w:pPr>
      <w:r>
        <w:t>&lt;act classCode="ACT" moodCode="EVN" nullFlavor="UNK"&gt;</w:t>
      </w:r>
    </w:p>
    <w:p w14:paraId="42146D9F" w14:textId="77777777" w:rsidR="006C45D2" w:rsidRDefault="0048493C">
      <w:pPr>
        <w:pStyle w:val="Example"/>
        <w:ind w:left="130" w:right="115"/>
      </w:pPr>
      <w:r>
        <w:t xml:space="preserve">  &lt;templateId root="2.16.840.1.113883.10.20.5.6.228" </w:t>
      </w:r>
    </w:p>
    <w:p w14:paraId="24BE5391" w14:textId="77777777" w:rsidR="006C45D2" w:rsidRDefault="0048493C">
      <w:pPr>
        <w:pStyle w:val="Example"/>
        <w:ind w:left="130" w:right="115"/>
      </w:pPr>
      <w:r>
        <w:t xml:space="preserve">    extension="2014-12-01" /&gt;</w:t>
      </w:r>
    </w:p>
    <w:p w14:paraId="34989D3F" w14:textId="77777777" w:rsidR="006C45D2" w:rsidRDefault="0048493C">
      <w:pPr>
        <w:pStyle w:val="Example"/>
        <w:ind w:left="130" w:right="115"/>
      </w:pPr>
      <w:r>
        <w:t xml:space="preserve">  &lt;code code="3004-9" </w:t>
      </w:r>
    </w:p>
    <w:p w14:paraId="5DD53CDF" w14:textId="77777777" w:rsidR="006C45D2" w:rsidRDefault="0048493C">
      <w:pPr>
        <w:pStyle w:val="Example"/>
        <w:ind w:left="130" w:right="115"/>
      </w:pPr>
      <w:r>
        <w:t xml:space="preserve">    displayName="Patient discharged from another facility in the past four weeks"</w:t>
      </w:r>
    </w:p>
    <w:p w14:paraId="588D1FAF" w14:textId="77777777" w:rsidR="006C45D2" w:rsidRDefault="0048493C">
      <w:pPr>
        <w:pStyle w:val="Example"/>
        <w:ind w:left="130" w:right="115"/>
      </w:pPr>
      <w:r>
        <w:t xml:space="preserve">    codeSystem="2.16.840.1.113883.6.277" </w:t>
      </w:r>
    </w:p>
    <w:p w14:paraId="39057343" w14:textId="77777777" w:rsidR="006C45D2" w:rsidRDefault="0048493C">
      <w:pPr>
        <w:pStyle w:val="Example"/>
        <w:ind w:left="130" w:right="115"/>
      </w:pPr>
      <w:r>
        <w:t xml:space="preserve">    codeSystemName="cdcNHSN" /&gt;</w:t>
      </w:r>
    </w:p>
    <w:p w14:paraId="2123A064" w14:textId="77777777" w:rsidR="006C45D2" w:rsidRDefault="0048493C">
      <w:pPr>
        <w:pStyle w:val="Example"/>
        <w:ind w:left="130" w:right="115"/>
      </w:pPr>
      <w:r>
        <w:t>&lt;/act&gt;</w:t>
      </w:r>
    </w:p>
    <w:p w14:paraId="6ECCE801" w14:textId="77777777" w:rsidR="006C45D2" w:rsidRDefault="006C45D2">
      <w:pPr>
        <w:pStyle w:val="BodyText"/>
      </w:pPr>
    </w:p>
    <w:p w14:paraId="45ED59BC" w14:textId="77777777" w:rsidR="006C45D2" w:rsidRDefault="0048493C">
      <w:pPr>
        <w:pStyle w:val="Heading2nospace"/>
      </w:pPr>
      <w:bookmarkStart w:id="3256" w:name="E_Other_Facility_Discharge_Encounter"/>
      <w:bookmarkStart w:id="3257" w:name="_Toc106442189"/>
      <w:r>
        <w:t>Other Facility Discharge Encounter</w:t>
      </w:r>
      <w:bookmarkEnd w:id="3256"/>
      <w:bookmarkEnd w:id="3257"/>
    </w:p>
    <w:p w14:paraId="3D986660" w14:textId="77777777" w:rsidR="006C45D2" w:rsidRDefault="0048493C">
      <w:pPr>
        <w:pStyle w:val="BracketData"/>
      </w:pPr>
      <w:r>
        <w:t>[encounter: identifier urn:hl7ii:2.16.840.1.113883.10.20.5.6.218:2014-12-01 (closed)]</w:t>
      </w:r>
    </w:p>
    <w:p w14:paraId="1A9C4BFE" w14:textId="77777777" w:rsidR="006C45D2" w:rsidRDefault="0048493C">
      <w:pPr>
        <w:pStyle w:val="BracketData"/>
      </w:pPr>
      <w:r>
        <w:t>Published as part of NHSN Healthcare Associated Infection (HAI) Reports Release 2, DSTU 2.1 - US Realm</w:t>
      </w:r>
    </w:p>
    <w:p w14:paraId="791BFDF3" w14:textId="30D54B7F" w:rsidR="006C45D2" w:rsidRDefault="0048493C">
      <w:pPr>
        <w:pStyle w:val="Caption"/>
      </w:pPr>
      <w:bookmarkStart w:id="3258" w:name="_Toc106442909"/>
      <w:r>
        <w:t xml:space="preserve">Table </w:t>
      </w:r>
      <w:r>
        <w:fldChar w:fldCharType="begin"/>
      </w:r>
      <w:r>
        <w:instrText>SEQ Table \* ARABIC</w:instrText>
      </w:r>
      <w:r>
        <w:fldChar w:fldCharType="separate"/>
      </w:r>
      <w:r w:rsidR="00AC6834">
        <w:t>365</w:t>
      </w:r>
      <w:r>
        <w:fldChar w:fldCharType="end"/>
      </w:r>
      <w:r>
        <w:t>: Other Facility Discharge Encounter Contexts</w:t>
      </w:r>
      <w:bookmarkEnd w:id="325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0710FC1E" w14:textId="77777777">
        <w:trPr>
          <w:cantSplit/>
          <w:tblHeader/>
          <w:jc w:val="center"/>
        </w:trPr>
        <w:tc>
          <w:tcPr>
            <w:tcW w:w="360" w:type="dxa"/>
            <w:shd w:val="clear" w:color="auto" w:fill="E6E6E6"/>
          </w:tcPr>
          <w:p w14:paraId="41EA59B3" w14:textId="77777777" w:rsidR="006C45D2" w:rsidRDefault="0048493C">
            <w:pPr>
              <w:pStyle w:val="TableHead"/>
            </w:pPr>
            <w:r>
              <w:t>Contained By:</w:t>
            </w:r>
          </w:p>
        </w:tc>
        <w:tc>
          <w:tcPr>
            <w:tcW w:w="360" w:type="dxa"/>
            <w:shd w:val="clear" w:color="auto" w:fill="E6E6E6"/>
          </w:tcPr>
          <w:p w14:paraId="567FFCC5" w14:textId="77777777" w:rsidR="006C45D2" w:rsidRDefault="0048493C">
            <w:pPr>
              <w:pStyle w:val="TableHead"/>
            </w:pPr>
            <w:r>
              <w:t>Contains:</w:t>
            </w:r>
          </w:p>
        </w:tc>
      </w:tr>
      <w:tr w:rsidR="006C45D2" w14:paraId="779CF1D8" w14:textId="77777777">
        <w:trPr>
          <w:jc w:val="center"/>
        </w:trPr>
        <w:tc>
          <w:tcPr>
            <w:tcW w:w="360" w:type="dxa"/>
          </w:tcPr>
          <w:p w14:paraId="31A4C99D" w14:textId="2E24E37D" w:rsidR="006C45D2" w:rsidRDefault="00CC4EF7">
            <w:pPr>
              <w:pStyle w:val="TableText"/>
            </w:pPr>
            <w:hyperlink w:anchor="E_Other_Facility_Discharge_Act">
              <w:r w:rsidR="0048493C">
                <w:rPr>
                  <w:rStyle w:val="HyperlinkText9pt"/>
                </w:rPr>
                <w:t>Other Facility Discharge Act</w:t>
              </w:r>
            </w:hyperlink>
            <w:r w:rsidR="0048493C">
              <w:t xml:space="preserve"> (optional)</w:t>
            </w:r>
          </w:p>
        </w:tc>
        <w:tc>
          <w:tcPr>
            <w:tcW w:w="360" w:type="dxa"/>
          </w:tcPr>
          <w:p w14:paraId="19D76727" w14:textId="77777777" w:rsidR="006C45D2" w:rsidRDefault="006C45D2"/>
        </w:tc>
      </w:tr>
    </w:tbl>
    <w:p w14:paraId="5AF6F1E4" w14:textId="77777777" w:rsidR="006C45D2" w:rsidRDefault="006C45D2">
      <w:pPr>
        <w:pStyle w:val="BodyText"/>
      </w:pPr>
    </w:p>
    <w:p w14:paraId="4EAA8C92" w14:textId="77777777" w:rsidR="006C45D2" w:rsidRDefault="0048493C">
      <w:r>
        <w:t>This encounter template represents an encounter at another facility from which the patient was discharged in the past four weeks. The type of encounter is set to "IMP" (inpatient encounter) and the location participant records the type of facility.</w:t>
      </w:r>
    </w:p>
    <w:p w14:paraId="7FDFA795" w14:textId="0199A316" w:rsidR="006C45D2" w:rsidRDefault="0048493C">
      <w:pPr>
        <w:pStyle w:val="Caption"/>
      </w:pPr>
      <w:bookmarkStart w:id="3259" w:name="_Toc106442910"/>
      <w:r>
        <w:t xml:space="preserve">Table </w:t>
      </w:r>
      <w:r>
        <w:fldChar w:fldCharType="begin"/>
      </w:r>
      <w:r>
        <w:instrText>SEQ Table \* ARABIC</w:instrText>
      </w:r>
      <w:r>
        <w:fldChar w:fldCharType="separate"/>
      </w:r>
      <w:r w:rsidR="00AC6834">
        <w:t>366</w:t>
      </w:r>
      <w:r>
        <w:fldChar w:fldCharType="end"/>
      </w:r>
      <w:r>
        <w:t>: Other Facility Discharge Encounter Constraints Overview</w:t>
      </w:r>
      <w:bookmarkEnd w:id="325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7B64E19E" w14:textId="77777777">
        <w:trPr>
          <w:cantSplit/>
          <w:tblHeader/>
          <w:jc w:val="center"/>
        </w:trPr>
        <w:tc>
          <w:tcPr>
            <w:tcW w:w="0" w:type="dxa"/>
            <w:shd w:val="clear" w:color="auto" w:fill="E6E6E6"/>
            <w:noWrap/>
          </w:tcPr>
          <w:p w14:paraId="422D0A92" w14:textId="77777777" w:rsidR="006C45D2" w:rsidRDefault="0048493C">
            <w:pPr>
              <w:pStyle w:val="TableHead"/>
            </w:pPr>
            <w:r>
              <w:t>XPath</w:t>
            </w:r>
          </w:p>
        </w:tc>
        <w:tc>
          <w:tcPr>
            <w:tcW w:w="720" w:type="dxa"/>
            <w:shd w:val="clear" w:color="auto" w:fill="E6E6E6"/>
            <w:noWrap/>
          </w:tcPr>
          <w:p w14:paraId="54FB5E3A" w14:textId="77777777" w:rsidR="006C45D2" w:rsidRDefault="0048493C">
            <w:pPr>
              <w:pStyle w:val="TableHead"/>
            </w:pPr>
            <w:r>
              <w:t>Card.</w:t>
            </w:r>
          </w:p>
        </w:tc>
        <w:tc>
          <w:tcPr>
            <w:tcW w:w="1152" w:type="dxa"/>
            <w:shd w:val="clear" w:color="auto" w:fill="E6E6E6"/>
            <w:noWrap/>
          </w:tcPr>
          <w:p w14:paraId="4A5AB315" w14:textId="77777777" w:rsidR="006C45D2" w:rsidRDefault="0048493C">
            <w:pPr>
              <w:pStyle w:val="TableHead"/>
            </w:pPr>
            <w:r>
              <w:t>Verb</w:t>
            </w:r>
          </w:p>
        </w:tc>
        <w:tc>
          <w:tcPr>
            <w:tcW w:w="864" w:type="dxa"/>
            <w:shd w:val="clear" w:color="auto" w:fill="E6E6E6"/>
            <w:noWrap/>
          </w:tcPr>
          <w:p w14:paraId="14950892" w14:textId="77777777" w:rsidR="006C45D2" w:rsidRDefault="0048493C">
            <w:pPr>
              <w:pStyle w:val="TableHead"/>
            </w:pPr>
            <w:r>
              <w:t>Data Type</w:t>
            </w:r>
          </w:p>
        </w:tc>
        <w:tc>
          <w:tcPr>
            <w:tcW w:w="864" w:type="dxa"/>
            <w:shd w:val="clear" w:color="auto" w:fill="E6E6E6"/>
            <w:noWrap/>
          </w:tcPr>
          <w:p w14:paraId="347677A5" w14:textId="77777777" w:rsidR="006C45D2" w:rsidRDefault="0048493C">
            <w:pPr>
              <w:pStyle w:val="TableHead"/>
            </w:pPr>
            <w:r>
              <w:t>CONF#</w:t>
            </w:r>
          </w:p>
        </w:tc>
        <w:tc>
          <w:tcPr>
            <w:tcW w:w="864" w:type="dxa"/>
            <w:shd w:val="clear" w:color="auto" w:fill="E6E6E6"/>
            <w:noWrap/>
          </w:tcPr>
          <w:p w14:paraId="3FD8CE08" w14:textId="77777777" w:rsidR="006C45D2" w:rsidRDefault="0048493C">
            <w:pPr>
              <w:pStyle w:val="TableHead"/>
            </w:pPr>
            <w:r>
              <w:t>Value</w:t>
            </w:r>
          </w:p>
        </w:tc>
      </w:tr>
      <w:tr w:rsidR="006C45D2" w14:paraId="24D2638E" w14:textId="77777777">
        <w:trPr>
          <w:jc w:val="center"/>
        </w:trPr>
        <w:tc>
          <w:tcPr>
            <w:tcW w:w="10160" w:type="dxa"/>
            <w:gridSpan w:val="6"/>
          </w:tcPr>
          <w:p w14:paraId="68306CFF" w14:textId="77777777" w:rsidR="006C45D2" w:rsidRDefault="0048493C">
            <w:pPr>
              <w:pStyle w:val="TableText"/>
            </w:pPr>
            <w:r>
              <w:t>encounter (identifier: urn:hl7ii:2.16.840.1.113883.10.20.5.6.218:2014-12-01)</w:t>
            </w:r>
          </w:p>
        </w:tc>
      </w:tr>
      <w:tr w:rsidR="006C45D2" w14:paraId="5AA63CBB" w14:textId="77777777">
        <w:trPr>
          <w:jc w:val="center"/>
        </w:trPr>
        <w:tc>
          <w:tcPr>
            <w:tcW w:w="3345" w:type="dxa"/>
          </w:tcPr>
          <w:p w14:paraId="36420E29" w14:textId="77777777" w:rsidR="006C45D2" w:rsidRDefault="0048493C">
            <w:pPr>
              <w:pStyle w:val="TableText"/>
            </w:pPr>
            <w:r>
              <w:tab/>
              <w:t>@classCode</w:t>
            </w:r>
          </w:p>
        </w:tc>
        <w:tc>
          <w:tcPr>
            <w:tcW w:w="720" w:type="dxa"/>
          </w:tcPr>
          <w:p w14:paraId="1F2610FD" w14:textId="77777777" w:rsidR="006C45D2" w:rsidRDefault="0048493C">
            <w:pPr>
              <w:pStyle w:val="TableText"/>
            </w:pPr>
            <w:r>
              <w:t>1..1</w:t>
            </w:r>
          </w:p>
        </w:tc>
        <w:tc>
          <w:tcPr>
            <w:tcW w:w="1152" w:type="dxa"/>
          </w:tcPr>
          <w:p w14:paraId="12668870" w14:textId="77777777" w:rsidR="006C45D2" w:rsidRDefault="0048493C">
            <w:pPr>
              <w:pStyle w:val="TableText"/>
            </w:pPr>
            <w:r>
              <w:t>SHALL</w:t>
            </w:r>
          </w:p>
        </w:tc>
        <w:tc>
          <w:tcPr>
            <w:tcW w:w="864" w:type="dxa"/>
          </w:tcPr>
          <w:p w14:paraId="028CF1F4" w14:textId="77777777" w:rsidR="006C45D2" w:rsidRDefault="006C45D2">
            <w:pPr>
              <w:pStyle w:val="TableText"/>
            </w:pPr>
          </w:p>
        </w:tc>
        <w:tc>
          <w:tcPr>
            <w:tcW w:w="1104" w:type="dxa"/>
          </w:tcPr>
          <w:p w14:paraId="742AD921" w14:textId="7EFBA94E" w:rsidR="006C45D2" w:rsidRDefault="00CC4EF7">
            <w:pPr>
              <w:pStyle w:val="TableText"/>
            </w:pPr>
            <w:hyperlink w:anchor="C_1129-28234">
              <w:r w:rsidR="0048493C">
                <w:rPr>
                  <w:rStyle w:val="HyperlinkText9pt"/>
                </w:rPr>
                <w:t>1129-28234</w:t>
              </w:r>
            </w:hyperlink>
          </w:p>
        </w:tc>
        <w:tc>
          <w:tcPr>
            <w:tcW w:w="2975" w:type="dxa"/>
          </w:tcPr>
          <w:p w14:paraId="2AD8CFBD" w14:textId="77777777" w:rsidR="006C45D2" w:rsidRDefault="0048493C">
            <w:pPr>
              <w:pStyle w:val="TableText"/>
            </w:pPr>
            <w:r>
              <w:t>urn:oid:2.16.840.1.113883.5.6 (HL7ActClass) = ENC</w:t>
            </w:r>
          </w:p>
        </w:tc>
      </w:tr>
      <w:tr w:rsidR="006C45D2" w14:paraId="54A51696" w14:textId="77777777">
        <w:trPr>
          <w:jc w:val="center"/>
        </w:trPr>
        <w:tc>
          <w:tcPr>
            <w:tcW w:w="3345" w:type="dxa"/>
          </w:tcPr>
          <w:p w14:paraId="3674BF2E" w14:textId="77777777" w:rsidR="006C45D2" w:rsidRDefault="0048493C">
            <w:pPr>
              <w:pStyle w:val="TableText"/>
            </w:pPr>
            <w:r>
              <w:tab/>
              <w:t>@moodCode</w:t>
            </w:r>
          </w:p>
        </w:tc>
        <w:tc>
          <w:tcPr>
            <w:tcW w:w="720" w:type="dxa"/>
          </w:tcPr>
          <w:p w14:paraId="37D71B1B" w14:textId="77777777" w:rsidR="006C45D2" w:rsidRDefault="0048493C">
            <w:pPr>
              <w:pStyle w:val="TableText"/>
            </w:pPr>
            <w:r>
              <w:t>1..1</w:t>
            </w:r>
          </w:p>
        </w:tc>
        <w:tc>
          <w:tcPr>
            <w:tcW w:w="1152" w:type="dxa"/>
          </w:tcPr>
          <w:p w14:paraId="5237BB04" w14:textId="77777777" w:rsidR="006C45D2" w:rsidRDefault="0048493C">
            <w:pPr>
              <w:pStyle w:val="TableText"/>
            </w:pPr>
            <w:r>
              <w:t>SHALL</w:t>
            </w:r>
          </w:p>
        </w:tc>
        <w:tc>
          <w:tcPr>
            <w:tcW w:w="864" w:type="dxa"/>
          </w:tcPr>
          <w:p w14:paraId="3F0E6AFC" w14:textId="77777777" w:rsidR="006C45D2" w:rsidRDefault="006C45D2">
            <w:pPr>
              <w:pStyle w:val="TableText"/>
            </w:pPr>
          </w:p>
        </w:tc>
        <w:tc>
          <w:tcPr>
            <w:tcW w:w="1104" w:type="dxa"/>
          </w:tcPr>
          <w:p w14:paraId="272B19EB" w14:textId="179B0668" w:rsidR="006C45D2" w:rsidRDefault="00CC4EF7">
            <w:pPr>
              <w:pStyle w:val="TableText"/>
            </w:pPr>
            <w:hyperlink w:anchor="C_1129-28235">
              <w:r w:rsidR="0048493C">
                <w:rPr>
                  <w:rStyle w:val="HyperlinkText9pt"/>
                </w:rPr>
                <w:t>1129-28235</w:t>
              </w:r>
            </w:hyperlink>
          </w:p>
        </w:tc>
        <w:tc>
          <w:tcPr>
            <w:tcW w:w="2975" w:type="dxa"/>
          </w:tcPr>
          <w:p w14:paraId="3B8E1414" w14:textId="77777777" w:rsidR="006C45D2" w:rsidRDefault="0048493C">
            <w:pPr>
              <w:pStyle w:val="TableText"/>
            </w:pPr>
            <w:r>
              <w:t>urn:oid:2.16.840.1.113883.5.1001 (HL7ActMood) = EVN</w:t>
            </w:r>
          </w:p>
        </w:tc>
      </w:tr>
      <w:tr w:rsidR="006C45D2" w14:paraId="20EF7184" w14:textId="77777777">
        <w:trPr>
          <w:jc w:val="center"/>
        </w:trPr>
        <w:tc>
          <w:tcPr>
            <w:tcW w:w="3345" w:type="dxa"/>
          </w:tcPr>
          <w:p w14:paraId="5C6051BB" w14:textId="77777777" w:rsidR="006C45D2" w:rsidRDefault="0048493C">
            <w:pPr>
              <w:pStyle w:val="TableText"/>
            </w:pPr>
            <w:r>
              <w:tab/>
              <w:t>templateId</w:t>
            </w:r>
          </w:p>
        </w:tc>
        <w:tc>
          <w:tcPr>
            <w:tcW w:w="720" w:type="dxa"/>
          </w:tcPr>
          <w:p w14:paraId="762C5995" w14:textId="77777777" w:rsidR="006C45D2" w:rsidRDefault="0048493C">
            <w:pPr>
              <w:pStyle w:val="TableText"/>
            </w:pPr>
            <w:r>
              <w:t>1..1</w:t>
            </w:r>
          </w:p>
        </w:tc>
        <w:tc>
          <w:tcPr>
            <w:tcW w:w="1152" w:type="dxa"/>
          </w:tcPr>
          <w:p w14:paraId="1E75A37D" w14:textId="77777777" w:rsidR="006C45D2" w:rsidRDefault="0048493C">
            <w:pPr>
              <w:pStyle w:val="TableText"/>
            </w:pPr>
            <w:r>
              <w:t>SHALL</w:t>
            </w:r>
          </w:p>
        </w:tc>
        <w:tc>
          <w:tcPr>
            <w:tcW w:w="864" w:type="dxa"/>
          </w:tcPr>
          <w:p w14:paraId="220DBDB7" w14:textId="77777777" w:rsidR="006C45D2" w:rsidRDefault="006C45D2">
            <w:pPr>
              <w:pStyle w:val="TableText"/>
            </w:pPr>
          </w:p>
        </w:tc>
        <w:tc>
          <w:tcPr>
            <w:tcW w:w="1104" w:type="dxa"/>
          </w:tcPr>
          <w:p w14:paraId="0433DE04" w14:textId="31517B01" w:rsidR="006C45D2" w:rsidRDefault="00CC4EF7">
            <w:pPr>
              <w:pStyle w:val="TableText"/>
            </w:pPr>
            <w:hyperlink w:anchor="C_1129-30491">
              <w:r w:rsidR="0048493C">
                <w:rPr>
                  <w:rStyle w:val="HyperlinkText9pt"/>
                </w:rPr>
                <w:t>1129-30491</w:t>
              </w:r>
            </w:hyperlink>
          </w:p>
        </w:tc>
        <w:tc>
          <w:tcPr>
            <w:tcW w:w="2975" w:type="dxa"/>
          </w:tcPr>
          <w:p w14:paraId="54D8EC56" w14:textId="77777777" w:rsidR="006C45D2" w:rsidRDefault="006C45D2">
            <w:pPr>
              <w:pStyle w:val="TableText"/>
            </w:pPr>
          </w:p>
        </w:tc>
      </w:tr>
      <w:tr w:rsidR="006C45D2" w14:paraId="3E435DE5" w14:textId="77777777">
        <w:trPr>
          <w:jc w:val="center"/>
        </w:trPr>
        <w:tc>
          <w:tcPr>
            <w:tcW w:w="3345" w:type="dxa"/>
          </w:tcPr>
          <w:p w14:paraId="1CE2995D" w14:textId="77777777" w:rsidR="006C45D2" w:rsidRDefault="0048493C">
            <w:pPr>
              <w:pStyle w:val="TableText"/>
            </w:pPr>
            <w:r>
              <w:tab/>
            </w:r>
            <w:r>
              <w:tab/>
              <w:t>@root</w:t>
            </w:r>
          </w:p>
        </w:tc>
        <w:tc>
          <w:tcPr>
            <w:tcW w:w="720" w:type="dxa"/>
          </w:tcPr>
          <w:p w14:paraId="3C225868" w14:textId="77777777" w:rsidR="006C45D2" w:rsidRDefault="0048493C">
            <w:pPr>
              <w:pStyle w:val="TableText"/>
            </w:pPr>
            <w:r>
              <w:t>1..1</w:t>
            </w:r>
          </w:p>
        </w:tc>
        <w:tc>
          <w:tcPr>
            <w:tcW w:w="1152" w:type="dxa"/>
          </w:tcPr>
          <w:p w14:paraId="0CA65C89" w14:textId="77777777" w:rsidR="006C45D2" w:rsidRDefault="0048493C">
            <w:pPr>
              <w:pStyle w:val="TableText"/>
            </w:pPr>
            <w:r>
              <w:t>SHALL</w:t>
            </w:r>
          </w:p>
        </w:tc>
        <w:tc>
          <w:tcPr>
            <w:tcW w:w="864" w:type="dxa"/>
          </w:tcPr>
          <w:p w14:paraId="6538A392" w14:textId="77777777" w:rsidR="006C45D2" w:rsidRDefault="006C45D2">
            <w:pPr>
              <w:pStyle w:val="TableText"/>
            </w:pPr>
          </w:p>
        </w:tc>
        <w:tc>
          <w:tcPr>
            <w:tcW w:w="1104" w:type="dxa"/>
          </w:tcPr>
          <w:p w14:paraId="48E813E5" w14:textId="1DE8AA2F" w:rsidR="006C45D2" w:rsidRDefault="00CC4EF7">
            <w:pPr>
              <w:pStyle w:val="TableText"/>
            </w:pPr>
            <w:hyperlink w:anchor="C_1129-30492">
              <w:r w:rsidR="0048493C">
                <w:rPr>
                  <w:rStyle w:val="HyperlinkText9pt"/>
                </w:rPr>
                <w:t>1129-30492</w:t>
              </w:r>
            </w:hyperlink>
          </w:p>
        </w:tc>
        <w:tc>
          <w:tcPr>
            <w:tcW w:w="2975" w:type="dxa"/>
          </w:tcPr>
          <w:p w14:paraId="0A501BB3" w14:textId="77777777" w:rsidR="006C45D2" w:rsidRDefault="0048493C">
            <w:pPr>
              <w:pStyle w:val="TableText"/>
            </w:pPr>
            <w:r>
              <w:t>2.16.840.1.113883.10.20.22.4.49</w:t>
            </w:r>
          </w:p>
        </w:tc>
      </w:tr>
      <w:tr w:rsidR="006C45D2" w14:paraId="7D3A6730" w14:textId="77777777">
        <w:trPr>
          <w:jc w:val="center"/>
        </w:trPr>
        <w:tc>
          <w:tcPr>
            <w:tcW w:w="3345" w:type="dxa"/>
          </w:tcPr>
          <w:p w14:paraId="3975F90D" w14:textId="77777777" w:rsidR="006C45D2" w:rsidRDefault="0048493C">
            <w:pPr>
              <w:pStyle w:val="TableText"/>
            </w:pPr>
            <w:r>
              <w:tab/>
              <w:t>templateId</w:t>
            </w:r>
          </w:p>
        </w:tc>
        <w:tc>
          <w:tcPr>
            <w:tcW w:w="720" w:type="dxa"/>
          </w:tcPr>
          <w:p w14:paraId="7DE03FE9" w14:textId="77777777" w:rsidR="006C45D2" w:rsidRDefault="0048493C">
            <w:pPr>
              <w:pStyle w:val="TableText"/>
            </w:pPr>
            <w:r>
              <w:t>1..1</w:t>
            </w:r>
          </w:p>
        </w:tc>
        <w:tc>
          <w:tcPr>
            <w:tcW w:w="1152" w:type="dxa"/>
          </w:tcPr>
          <w:p w14:paraId="1F00C5D5" w14:textId="77777777" w:rsidR="006C45D2" w:rsidRDefault="0048493C">
            <w:pPr>
              <w:pStyle w:val="TableText"/>
            </w:pPr>
            <w:r>
              <w:t>SHALL</w:t>
            </w:r>
          </w:p>
        </w:tc>
        <w:tc>
          <w:tcPr>
            <w:tcW w:w="864" w:type="dxa"/>
          </w:tcPr>
          <w:p w14:paraId="7BB23D57" w14:textId="77777777" w:rsidR="006C45D2" w:rsidRDefault="006C45D2">
            <w:pPr>
              <w:pStyle w:val="TableText"/>
            </w:pPr>
          </w:p>
        </w:tc>
        <w:tc>
          <w:tcPr>
            <w:tcW w:w="1104" w:type="dxa"/>
          </w:tcPr>
          <w:p w14:paraId="7FE81EF3" w14:textId="01D5983B" w:rsidR="006C45D2" w:rsidRDefault="00CC4EF7">
            <w:pPr>
              <w:pStyle w:val="TableText"/>
            </w:pPr>
            <w:hyperlink w:anchor="C_1129-28226">
              <w:r w:rsidR="0048493C">
                <w:rPr>
                  <w:rStyle w:val="HyperlinkText9pt"/>
                </w:rPr>
                <w:t>1129-28226</w:t>
              </w:r>
            </w:hyperlink>
          </w:p>
        </w:tc>
        <w:tc>
          <w:tcPr>
            <w:tcW w:w="2975" w:type="dxa"/>
          </w:tcPr>
          <w:p w14:paraId="06F8434C" w14:textId="77777777" w:rsidR="006C45D2" w:rsidRDefault="006C45D2">
            <w:pPr>
              <w:pStyle w:val="TableText"/>
            </w:pPr>
          </w:p>
        </w:tc>
      </w:tr>
      <w:tr w:rsidR="006C45D2" w14:paraId="5350D865" w14:textId="77777777">
        <w:trPr>
          <w:jc w:val="center"/>
        </w:trPr>
        <w:tc>
          <w:tcPr>
            <w:tcW w:w="3345" w:type="dxa"/>
          </w:tcPr>
          <w:p w14:paraId="44959F90" w14:textId="77777777" w:rsidR="006C45D2" w:rsidRDefault="0048493C">
            <w:pPr>
              <w:pStyle w:val="TableText"/>
            </w:pPr>
            <w:r>
              <w:tab/>
            </w:r>
            <w:r>
              <w:tab/>
              <w:t>@root</w:t>
            </w:r>
          </w:p>
        </w:tc>
        <w:tc>
          <w:tcPr>
            <w:tcW w:w="720" w:type="dxa"/>
          </w:tcPr>
          <w:p w14:paraId="3B172C5B" w14:textId="77777777" w:rsidR="006C45D2" w:rsidRDefault="0048493C">
            <w:pPr>
              <w:pStyle w:val="TableText"/>
            </w:pPr>
            <w:r>
              <w:t>1..1</w:t>
            </w:r>
          </w:p>
        </w:tc>
        <w:tc>
          <w:tcPr>
            <w:tcW w:w="1152" w:type="dxa"/>
          </w:tcPr>
          <w:p w14:paraId="030D7F1F" w14:textId="77777777" w:rsidR="006C45D2" w:rsidRDefault="0048493C">
            <w:pPr>
              <w:pStyle w:val="TableText"/>
            </w:pPr>
            <w:r>
              <w:t>SHALL</w:t>
            </w:r>
          </w:p>
        </w:tc>
        <w:tc>
          <w:tcPr>
            <w:tcW w:w="864" w:type="dxa"/>
          </w:tcPr>
          <w:p w14:paraId="37D2767E" w14:textId="77777777" w:rsidR="006C45D2" w:rsidRDefault="006C45D2">
            <w:pPr>
              <w:pStyle w:val="TableText"/>
            </w:pPr>
          </w:p>
        </w:tc>
        <w:tc>
          <w:tcPr>
            <w:tcW w:w="1104" w:type="dxa"/>
          </w:tcPr>
          <w:p w14:paraId="20189C64" w14:textId="7A3DCA06" w:rsidR="006C45D2" w:rsidRDefault="00CC4EF7">
            <w:pPr>
              <w:pStyle w:val="TableText"/>
            </w:pPr>
            <w:hyperlink w:anchor="C_1129-28233">
              <w:r w:rsidR="0048493C">
                <w:rPr>
                  <w:rStyle w:val="HyperlinkText9pt"/>
                </w:rPr>
                <w:t>1129-28233</w:t>
              </w:r>
            </w:hyperlink>
          </w:p>
        </w:tc>
        <w:tc>
          <w:tcPr>
            <w:tcW w:w="2975" w:type="dxa"/>
          </w:tcPr>
          <w:p w14:paraId="6B345FEC" w14:textId="77777777" w:rsidR="006C45D2" w:rsidRDefault="0048493C">
            <w:pPr>
              <w:pStyle w:val="TableText"/>
            </w:pPr>
            <w:r>
              <w:t>2.16.840.1.113883.10.20.5.6.218</w:t>
            </w:r>
          </w:p>
        </w:tc>
      </w:tr>
      <w:tr w:rsidR="006C45D2" w14:paraId="1B167005" w14:textId="77777777">
        <w:trPr>
          <w:jc w:val="center"/>
        </w:trPr>
        <w:tc>
          <w:tcPr>
            <w:tcW w:w="3345" w:type="dxa"/>
          </w:tcPr>
          <w:p w14:paraId="5F8A77AD" w14:textId="77777777" w:rsidR="006C45D2" w:rsidRDefault="0048493C">
            <w:pPr>
              <w:pStyle w:val="TableText"/>
            </w:pPr>
            <w:r>
              <w:tab/>
            </w:r>
            <w:r>
              <w:tab/>
              <w:t>@extension</w:t>
            </w:r>
          </w:p>
        </w:tc>
        <w:tc>
          <w:tcPr>
            <w:tcW w:w="720" w:type="dxa"/>
          </w:tcPr>
          <w:p w14:paraId="5E1E11A5" w14:textId="77777777" w:rsidR="006C45D2" w:rsidRDefault="0048493C">
            <w:pPr>
              <w:pStyle w:val="TableText"/>
            </w:pPr>
            <w:r>
              <w:t>1..1</w:t>
            </w:r>
          </w:p>
        </w:tc>
        <w:tc>
          <w:tcPr>
            <w:tcW w:w="1152" w:type="dxa"/>
          </w:tcPr>
          <w:p w14:paraId="4297D310" w14:textId="77777777" w:rsidR="006C45D2" w:rsidRDefault="0048493C">
            <w:pPr>
              <w:pStyle w:val="TableText"/>
            </w:pPr>
            <w:r>
              <w:t>SHALL</w:t>
            </w:r>
          </w:p>
        </w:tc>
        <w:tc>
          <w:tcPr>
            <w:tcW w:w="864" w:type="dxa"/>
          </w:tcPr>
          <w:p w14:paraId="5588EAC6" w14:textId="77777777" w:rsidR="006C45D2" w:rsidRDefault="006C45D2">
            <w:pPr>
              <w:pStyle w:val="TableText"/>
            </w:pPr>
          </w:p>
        </w:tc>
        <w:tc>
          <w:tcPr>
            <w:tcW w:w="1104" w:type="dxa"/>
          </w:tcPr>
          <w:p w14:paraId="00A37F3B" w14:textId="2F7C4A09" w:rsidR="006C45D2" w:rsidRDefault="00CC4EF7">
            <w:pPr>
              <w:pStyle w:val="TableText"/>
            </w:pPr>
            <w:hyperlink w:anchor="C_1129-30290">
              <w:r w:rsidR="0048493C">
                <w:rPr>
                  <w:rStyle w:val="HyperlinkText9pt"/>
                </w:rPr>
                <w:t>1129-30290</w:t>
              </w:r>
            </w:hyperlink>
          </w:p>
        </w:tc>
        <w:tc>
          <w:tcPr>
            <w:tcW w:w="2975" w:type="dxa"/>
          </w:tcPr>
          <w:p w14:paraId="1B54B0FC" w14:textId="77777777" w:rsidR="006C45D2" w:rsidRDefault="0048493C">
            <w:pPr>
              <w:pStyle w:val="TableText"/>
            </w:pPr>
            <w:r>
              <w:t>2014-12-01</w:t>
            </w:r>
          </w:p>
        </w:tc>
      </w:tr>
      <w:tr w:rsidR="006C45D2" w14:paraId="752C2D10" w14:textId="77777777">
        <w:trPr>
          <w:jc w:val="center"/>
        </w:trPr>
        <w:tc>
          <w:tcPr>
            <w:tcW w:w="3345" w:type="dxa"/>
          </w:tcPr>
          <w:p w14:paraId="46D41ED5" w14:textId="77777777" w:rsidR="006C45D2" w:rsidRDefault="0048493C">
            <w:pPr>
              <w:pStyle w:val="TableText"/>
            </w:pPr>
            <w:r>
              <w:tab/>
              <w:t>id</w:t>
            </w:r>
          </w:p>
        </w:tc>
        <w:tc>
          <w:tcPr>
            <w:tcW w:w="720" w:type="dxa"/>
          </w:tcPr>
          <w:p w14:paraId="52AFBD9D" w14:textId="77777777" w:rsidR="006C45D2" w:rsidRDefault="0048493C">
            <w:pPr>
              <w:pStyle w:val="TableText"/>
            </w:pPr>
            <w:r>
              <w:t>1..*</w:t>
            </w:r>
          </w:p>
        </w:tc>
        <w:tc>
          <w:tcPr>
            <w:tcW w:w="1152" w:type="dxa"/>
          </w:tcPr>
          <w:p w14:paraId="3B0A054E" w14:textId="77777777" w:rsidR="006C45D2" w:rsidRDefault="0048493C">
            <w:pPr>
              <w:pStyle w:val="TableText"/>
            </w:pPr>
            <w:r>
              <w:t>SHALL</w:t>
            </w:r>
          </w:p>
        </w:tc>
        <w:tc>
          <w:tcPr>
            <w:tcW w:w="864" w:type="dxa"/>
          </w:tcPr>
          <w:p w14:paraId="0A7A4FF0" w14:textId="77777777" w:rsidR="006C45D2" w:rsidRDefault="006C45D2">
            <w:pPr>
              <w:pStyle w:val="TableText"/>
            </w:pPr>
          </w:p>
        </w:tc>
        <w:tc>
          <w:tcPr>
            <w:tcW w:w="1104" w:type="dxa"/>
          </w:tcPr>
          <w:p w14:paraId="1159726C" w14:textId="4E30FD6E" w:rsidR="006C45D2" w:rsidRDefault="00CC4EF7">
            <w:pPr>
              <w:pStyle w:val="TableText"/>
            </w:pPr>
            <w:hyperlink w:anchor="C_1129-28222">
              <w:r w:rsidR="0048493C">
                <w:rPr>
                  <w:rStyle w:val="HyperlinkText9pt"/>
                </w:rPr>
                <w:t>1129-28222</w:t>
              </w:r>
            </w:hyperlink>
          </w:p>
        </w:tc>
        <w:tc>
          <w:tcPr>
            <w:tcW w:w="2975" w:type="dxa"/>
          </w:tcPr>
          <w:p w14:paraId="2F87509C" w14:textId="77777777" w:rsidR="006C45D2" w:rsidRDefault="006C45D2">
            <w:pPr>
              <w:pStyle w:val="TableText"/>
            </w:pPr>
          </w:p>
        </w:tc>
      </w:tr>
      <w:tr w:rsidR="006C45D2" w14:paraId="6B668347" w14:textId="77777777">
        <w:trPr>
          <w:jc w:val="center"/>
        </w:trPr>
        <w:tc>
          <w:tcPr>
            <w:tcW w:w="3345" w:type="dxa"/>
          </w:tcPr>
          <w:p w14:paraId="3AC9A816" w14:textId="77777777" w:rsidR="006C45D2" w:rsidRDefault="0048493C">
            <w:pPr>
              <w:pStyle w:val="TableText"/>
            </w:pPr>
            <w:r>
              <w:tab/>
            </w:r>
            <w:r>
              <w:tab/>
              <w:t>@nullFlavor</w:t>
            </w:r>
          </w:p>
        </w:tc>
        <w:tc>
          <w:tcPr>
            <w:tcW w:w="720" w:type="dxa"/>
          </w:tcPr>
          <w:p w14:paraId="654235C6" w14:textId="77777777" w:rsidR="006C45D2" w:rsidRDefault="0048493C">
            <w:pPr>
              <w:pStyle w:val="TableText"/>
            </w:pPr>
            <w:r>
              <w:t>1..1</w:t>
            </w:r>
          </w:p>
        </w:tc>
        <w:tc>
          <w:tcPr>
            <w:tcW w:w="1152" w:type="dxa"/>
          </w:tcPr>
          <w:p w14:paraId="3815C858" w14:textId="77777777" w:rsidR="006C45D2" w:rsidRDefault="0048493C">
            <w:pPr>
              <w:pStyle w:val="TableText"/>
            </w:pPr>
            <w:r>
              <w:t>SHALL</w:t>
            </w:r>
          </w:p>
        </w:tc>
        <w:tc>
          <w:tcPr>
            <w:tcW w:w="864" w:type="dxa"/>
          </w:tcPr>
          <w:p w14:paraId="36B3A286" w14:textId="77777777" w:rsidR="006C45D2" w:rsidRDefault="006C45D2">
            <w:pPr>
              <w:pStyle w:val="TableText"/>
            </w:pPr>
          </w:p>
        </w:tc>
        <w:tc>
          <w:tcPr>
            <w:tcW w:w="1104" w:type="dxa"/>
          </w:tcPr>
          <w:p w14:paraId="246EBE41" w14:textId="48774DB6" w:rsidR="006C45D2" w:rsidRDefault="00CC4EF7">
            <w:pPr>
              <w:pStyle w:val="TableText"/>
            </w:pPr>
            <w:hyperlink w:anchor="C_1129-28230">
              <w:r w:rsidR="0048493C">
                <w:rPr>
                  <w:rStyle w:val="HyperlinkText9pt"/>
                </w:rPr>
                <w:t>1129-28230</w:t>
              </w:r>
            </w:hyperlink>
          </w:p>
        </w:tc>
        <w:tc>
          <w:tcPr>
            <w:tcW w:w="2975" w:type="dxa"/>
          </w:tcPr>
          <w:p w14:paraId="478599B5" w14:textId="77777777" w:rsidR="006C45D2" w:rsidRDefault="0048493C">
            <w:pPr>
              <w:pStyle w:val="TableText"/>
            </w:pPr>
            <w:r>
              <w:t>NA</w:t>
            </w:r>
          </w:p>
        </w:tc>
      </w:tr>
      <w:tr w:rsidR="006C45D2" w14:paraId="75820B77" w14:textId="77777777">
        <w:trPr>
          <w:jc w:val="center"/>
        </w:trPr>
        <w:tc>
          <w:tcPr>
            <w:tcW w:w="3345" w:type="dxa"/>
          </w:tcPr>
          <w:p w14:paraId="56C7226B" w14:textId="77777777" w:rsidR="006C45D2" w:rsidRDefault="0048493C">
            <w:pPr>
              <w:pStyle w:val="TableText"/>
            </w:pPr>
            <w:r>
              <w:tab/>
              <w:t>code</w:t>
            </w:r>
          </w:p>
        </w:tc>
        <w:tc>
          <w:tcPr>
            <w:tcW w:w="720" w:type="dxa"/>
          </w:tcPr>
          <w:p w14:paraId="308044CE" w14:textId="77777777" w:rsidR="006C45D2" w:rsidRDefault="0048493C">
            <w:pPr>
              <w:pStyle w:val="TableText"/>
            </w:pPr>
            <w:r>
              <w:t>1..1</w:t>
            </w:r>
          </w:p>
        </w:tc>
        <w:tc>
          <w:tcPr>
            <w:tcW w:w="1152" w:type="dxa"/>
          </w:tcPr>
          <w:p w14:paraId="43DC55D2" w14:textId="77777777" w:rsidR="006C45D2" w:rsidRDefault="0048493C">
            <w:pPr>
              <w:pStyle w:val="TableText"/>
            </w:pPr>
            <w:r>
              <w:t>SHALL</w:t>
            </w:r>
          </w:p>
        </w:tc>
        <w:tc>
          <w:tcPr>
            <w:tcW w:w="864" w:type="dxa"/>
          </w:tcPr>
          <w:p w14:paraId="76D541F6" w14:textId="77777777" w:rsidR="006C45D2" w:rsidRDefault="006C45D2">
            <w:pPr>
              <w:pStyle w:val="TableText"/>
            </w:pPr>
          </w:p>
        </w:tc>
        <w:tc>
          <w:tcPr>
            <w:tcW w:w="1104" w:type="dxa"/>
          </w:tcPr>
          <w:p w14:paraId="6E50710D" w14:textId="23ED1669" w:rsidR="006C45D2" w:rsidRDefault="00CC4EF7">
            <w:pPr>
              <w:pStyle w:val="TableText"/>
            </w:pPr>
            <w:hyperlink w:anchor="C_1129-28223">
              <w:r w:rsidR="0048493C">
                <w:rPr>
                  <w:rStyle w:val="HyperlinkText9pt"/>
                </w:rPr>
                <w:t>1129-28223</w:t>
              </w:r>
            </w:hyperlink>
          </w:p>
        </w:tc>
        <w:tc>
          <w:tcPr>
            <w:tcW w:w="2975" w:type="dxa"/>
          </w:tcPr>
          <w:p w14:paraId="1F0DF523" w14:textId="77777777" w:rsidR="006C45D2" w:rsidRDefault="006C45D2">
            <w:pPr>
              <w:pStyle w:val="TableText"/>
            </w:pPr>
          </w:p>
        </w:tc>
      </w:tr>
      <w:tr w:rsidR="006C45D2" w14:paraId="39011EA7" w14:textId="77777777">
        <w:trPr>
          <w:jc w:val="center"/>
        </w:trPr>
        <w:tc>
          <w:tcPr>
            <w:tcW w:w="3345" w:type="dxa"/>
          </w:tcPr>
          <w:p w14:paraId="18FEC693" w14:textId="77777777" w:rsidR="006C45D2" w:rsidRDefault="0048493C">
            <w:pPr>
              <w:pStyle w:val="TableText"/>
            </w:pPr>
            <w:r>
              <w:tab/>
            </w:r>
            <w:r>
              <w:tab/>
              <w:t>@code</w:t>
            </w:r>
          </w:p>
        </w:tc>
        <w:tc>
          <w:tcPr>
            <w:tcW w:w="720" w:type="dxa"/>
          </w:tcPr>
          <w:p w14:paraId="0114B013" w14:textId="77777777" w:rsidR="006C45D2" w:rsidRDefault="0048493C">
            <w:pPr>
              <w:pStyle w:val="TableText"/>
            </w:pPr>
            <w:r>
              <w:t>1..1</w:t>
            </w:r>
          </w:p>
        </w:tc>
        <w:tc>
          <w:tcPr>
            <w:tcW w:w="1152" w:type="dxa"/>
          </w:tcPr>
          <w:p w14:paraId="11B384FF" w14:textId="77777777" w:rsidR="006C45D2" w:rsidRDefault="0048493C">
            <w:pPr>
              <w:pStyle w:val="TableText"/>
            </w:pPr>
            <w:r>
              <w:t>SHALL</w:t>
            </w:r>
          </w:p>
        </w:tc>
        <w:tc>
          <w:tcPr>
            <w:tcW w:w="864" w:type="dxa"/>
          </w:tcPr>
          <w:p w14:paraId="2F01F80A" w14:textId="77777777" w:rsidR="006C45D2" w:rsidRDefault="006C45D2">
            <w:pPr>
              <w:pStyle w:val="TableText"/>
            </w:pPr>
          </w:p>
        </w:tc>
        <w:tc>
          <w:tcPr>
            <w:tcW w:w="1104" w:type="dxa"/>
          </w:tcPr>
          <w:p w14:paraId="79956EF5" w14:textId="59818512" w:rsidR="006C45D2" w:rsidRDefault="00CC4EF7">
            <w:pPr>
              <w:pStyle w:val="TableText"/>
            </w:pPr>
            <w:hyperlink w:anchor="C_1129-28231">
              <w:r w:rsidR="0048493C">
                <w:rPr>
                  <w:rStyle w:val="HyperlinkText9pt"/>
                </w:rPr>
                <w:t>1129-28231</w:t>
              </w:r>
            </w:hyperlink>
          </w:p>
        </w:tc>
        <w:tc>
          <w:tcPr>
            <w:tcW w:w="2975" w:type="dxa"/>
          </w:tcPr>
          <w:p w14:paraId="74CEB4F5" w14:textId="77777777" w:rsidR="006C45D2" w:rsidRDefault="0048493C">
            <w:pPr>
              <w:pStyle w:val="TableText"/>
            </w:pPr>
            <w:r>
              <w:t>IMP</w:t>
            </w:r>
          </w:p>
        </w:tc>
      </w:tr>
      <w:tr w:rsidR="006C45D2" w14:paraId="6DD2965E" w14:textId="77777777">
        <w:trPr>
          <w:jc w:val="center"/>
        </w:trPr>
        <w:tc>
          <w:tcPr>
            <w:tcW w:w="3345" w:type="dxa"/>
          </w:tcPr>
          <w:p w14:paraId="7B01CC0C" w14:textId="77777777" w:rsidR="006C45D2" w:rsidRDefault="0048493C">
            <w:pPr>
              <w:pStyle w:val="TableText"/>
            </w:pPr>
            <w:r>
              <w:tab/>
            </w:r>
            <w:r>
              <w:tab/>
              <w:t>@codeSystem</w:t>
            </w:r>
          </w:p>
        </w:tc>
        <w:tc>
          <w:tcPr>
            <w:tcW w:w="720" w:type="dxa"/>
          </w:tcPr>
          <w:p w14:paraId="0EFDF155" w14:textId="77777777" w:rsidR="006C45D2" w:rsidRDefault="0048493C">
            <w:pPr>
              <w:pStyle w:val="TableText"/>
            </w:pPr>
            <w:r>
              <w:t>1..1</w:t>
            </w:r>
          </w:p>
        </w:tc>
        <w:tc>
          <w:tcPr>
            <w:tcW w:w="1152" w:type="dxa"/>
          </w:tcPr>
          <w:p w14:paraId="3F1FFEDB" w14:textId="77777777" w:rsidR="006C45D2" w:rsidRDefault="0048493C">
            <w:pPr>
              <w:pStyle w:val="TableText"/>
            </w:pPr>
            <w:r>
              <w:t>SHALL</w:t>
            </w:r>
          </w:p>
        </w:tc>
        <w:tc>
          <w:tcPr>
            <w:tcW w:w="864" w:type="dxa"/>
          </w:tcPr>
          <w:p w14:paraId="4980DB25" w14:textId="77777777" w:rsidR="006C45D2" w:rsidRDefault="006C45D2">
            <w:pPr>
              <w:pStyle w:val="TableText"/>
            </w:pPr>
          </w:p>
        </w:tc>
        <w:tc>
          <w:tcPr>
            <w:tcW w:w="1104" w:type="dxa"/>
          </w:tcPr>
          <w:p w14:paraId="6F63EE22" w14:textId="58DAF5F4" w:rsidR="006C45D2" w:rsidRDefault="00CC4EF7">
            <w:pPr>
              <w:pStyle w:val="TableText"/>
            </w:pPr>
            <w:hyperlink w:anchor="C_1129-30464">
              <w:r w:rsidR="0048493C">
                <w:rPr>
                  <w:rStyle w:val="HyperlinkText9pt"/>
                </w:rPr>
                <w:t>1129-30464</w:t>
              </w:r>
            </w:hyperlink>
          </w:p>
        </w:tc>
        <w:tc>
          <w:tcPr>
            <w:tcW w:w="2975" w:type="dxa"/>
          </w:tcPr>
          <w:p w14:paraId="67B38A6E" w14:textId="77777777" w:rsidR="006C45D2" w:rsidRDefault="0048493C">
            <w:pPr>
              <w:pStyle w:val="TableText"/>
            </w:pPr>
            <w:r>
              <w:t>urn:oid:2.16.840.1.113883.5.4 (HL7ActCode) = 2.16.840.1.113883.5.4</w:t>
            </w:r>
          </w:p>
        </w:tc>
      </w:tr>
      <w:tr w:rsidR="006C45D2" w14:paraId="3C7462BD" w14:textId="77777777">
        <w:trPr>
          <w:jc w:val="center"/>
        </w:trPr>
        <w:tc>
          <w:tcPr>
            <w:tcW w:w="3345" w:type="dxa"/>
          </w:tcPr>
          <w:p w14:paraId="42DF9061" w14:textId="77777777" w:rsidR="006C45D2" w:rsidRDefault="0048493C">
            <w:pPr>
              <w:pStyle w:val="TableText"/>
            </w:pPr>
            <w:r>
              <w:tab/>
              <w:t>effectiveTime</w:t>
            </w:r>
          </w:p>
        </w:tc>
        <w:tc>
          <w:tcPr>
            <w:tcW w:w="720" w:type="dxa"/>
          </w:tcPr>
          <w:p w14:paraId="15B2B960" w14:textId="77777777" w:rsidR="006C45D2" w:rsidRDefault="0048493C">
            <w:pPr>
              <w:pStyle w:val="TableText"/>
            </w:pPr>
            <w:r>
              <w:t>1..1</w:t>
            </w:r>
          </w:p>
        </w:tc>
        <w:tc>
          <w:tcPr>
            <w:tcW w:w="1152" w:type="dxa"/>
          </w:tcPr>
          <w:p w14:paraId="047E4D14" w14:textId="77777777" w:rsidR="006C45D2" w:rsidRDefault="0048493C">
            <w:pPr>
              <w:pStyle w:val="TableText"/>
            </w:pPr>
            <w:r>
              <w:t>SHALL</w:t>
            </w:r>
          </w:p>
        </w:tc>
        <w:tc>
          <w:tcPr>
            <w:tcW w:w="864" w:type="dxa"/>
          </w:tcPr>
          <w:p w14:paraId="7C5FAA64" w14:textId="77777777" w:rsidR="006C45D2" w:rsidRDefault="006C45D2">
            <w:pPr>
              <w:pStyle w:val="TableText"/>
            </w:pPr>
          </w:p>
        </w:tc>
        <w:tc>
          <w:tcPr>
            <w:tcW w:w="1104" w:type="dxa"/>
          </w:tcPr>
          <w:p w14:paraId="7D18AC05" w14:textId="631A797D" w:rsidR="006C45D2" w:rsidRDefault="00CC4EF7">
            <w:pPr>
              <w:pStyle w:val="TableText"/>
            </w:pPr>
            <w:hyperlink w:anchor="C_1129-28224">
              <w:r w:rsidR="0048493C">
                <w:rPr>
                  <w:rStyle w:val="HyperlinkText9pt"/>
                </w:rPr>
                <w:t>1129-28224</w:t>
              </w:r>
            </w:hyperlink>
          </w:p>
        </w:tc>
        <w:tc>
          <w:tcPr>
            <w:tcW w:w="2975" w:type="dxa"/>
          </w:tcPr>
          <w:p w14:paraId="368C3906" w14:textId="77777777" w:rsidR="006C45D2" w:rsidRDefault="006C45D2">
            <w:pPr>
              <w:pStyle w:val="TableText"/>
            </w:pPr>
          </w:p>
        </w:tc>
      </w:tr>
      <w:tr w:rsidR="006C45D2" w14:paraId="04298095" w14:textId="77777777">
        <w:trPr>
          <w:jc w:val="center"/>
        </w:trPr>
        <w:tc>
          <w:tcPr>
            <w:tcW w:w="3345" w:type="dxa"/>
          </w:tcPr>
          <w:p w14:paraId="57FCB20B" w14:textId="77777777" w:rsidR="006C45D2" w:rsidRDefault="0048493C">
            <w:pPr>
              <w:pStyle w:val="TableText"/>
            </w:pPr>
            <w:r>
              <w:tab/>
            </w:r>
            <w:r>
              <w:tab/>
              <w:t>@nullFlavor</w:t>
            </w:r>
          </w:p>
        </w:tc>
        <w:tc>
          <w:tcPr>
            <w:tcW w:w="720" w:type="dxa"/>
          </w:tcPr>
          <w:p w14:paraId="1447317B" w14:textId="77777777" w:rsidR="006C45D2" w:rsidRDefault="0048493C">
            <w:pPr>
              <w:pStyle w:val="TableText"/>
            </w:pPr>
            <w:r>
              <w:t>1..1</w:t>
            </w:r>
          </w:p>
        </w:tc>
        <w:tc>
          <w:tcPr>
            <w:tcW w:w="1152" w:type="dxa"/>
          </w:tcPr>
          <w:p w14:paraId="0A41FB3A" w14:textId="77777777" w:rsidR="006C45D2" w:rsidRDefault="0048493C">
            <w:pPr>
              <w:pStyle w:val="TableText"/>
            </w:pPr>
            <w:r>
              <w:t>SHALL</w:t>
            </w:r>
          </w:p>
        </w:tc>
        <w:tc>
          <w:tcPr>
            <w:tcW w:w="864" w:type="dxa"/>
          </w:tcPr>
          <w:p w14:paraId="204F94BF" w14:textId="77777777" w:rsidR="006C45D2" w:rsidRDefault="006C45D2">
            <w:pPr>
              <w:pStyle w:val="TableText"/>
            </w:pPr>
          </w:p>
        </w:tc>
        <w:tc>
          <w:tcPr>
            <w:tcW w:w="1104" w:type="dxa"/>
          </w:tcPr>
          <w:p w14:paraId="280A3177" w14:textId="09B3A72D" w:rsidR="006C45D2" w:rsidRDefault="00CC4EF7">
            <w:pPr>
              <w:pStyle w:val="TableText"/>
            </w:pPr>
            <w:hyperlink w:anchor="C_1129-30255">
              <w:r w:rsidR="0048493C">
                <w:rPr>
                  <w:rStyle w:val="HyperlinkText9pt"/>
                </w:rPr>
                <w:t>1129-30255</w:t>
              </w:r>
            </w:hyperlink>
          </w:p>
        </w:tc>
        <w:tc>
          <w:tcPr>
            <w:tcW w:w="2975" w:type="dxa"/>
          </w:tcPr>
          <w:p w14:paraId="2A18600C" w14:textId="77777777" w:rsidR="006C45D2" w:rsidRDefault="0048493C">
            <w:pPr>
              <w:pStyle w:val="TableText"/>
            </w:pPr>
            <w:r>
              <w:t>NA</w:t>
            </w:r>
          </w:p>
        </w:tc>
      </w:tr>
      <w:tr w:rsidR="006C45D2" w14:paraId="48AD233A" w14:textId="77777777">
        <w:trPr>
          <w:jc w:val="center"/>
        </w:trPr>
        <w:tc>
          <w:tcPr>
            <w:tcW w:w="3345" w:type="dxa"/>
          </w:tcPr>
          <w:p w14:paraId="47368DE6" w14:textId="77777777" w:rsidR="006C45D2" w:rsidRDefault="0048493C">
            <w:pPr>
              <w:pStyle w:val="TableText"/>
            </w:pPr>
            <w:r>
              <w:tab/>
              <w:t>participant</w:t>
            </w:r>
          </w:p>
        </w:tc>
        <w:tc>
          <w:tcPr>
            <w:tcW w:w="720" w:type="dxa"/>
          </w:tcPr>
          <w:p w14:paraId="12EE8C1F" w14:textId="77777777" w:rsidR="006C45D2" w:rsidRDefault="0048493C">
            <w:pPr>
              <w:pStyle w:val="TableText"/>
            </w:pPr>
            <w:r>
              <w:t>1..1</w:t>
            </w:r>
          </w:p>
        </w:tc>
        <w:tc>
          <w:tcPr>
            <w:tcW w:w="1152" w:type="dxa"/>
          </w:tcPr>
          <w:p w14:paraId="64823363" w14:textId="77777777" w:rsidR="006C45D2" w:rsidRDefault="0048493C">
            <w:pPr>
              <w:pStyle w:val="TableText"/>
            </w:pPr>
            <w:r>
              <w:t>SHALL</w:t>
            </w:r>
          </w:p>
        </w:tc>
        <w:tc>
          <w:tcPr>
            <w:tcW w:w="864" w:type="dxa"/>
          </w:tcPr>
          <w:p w14:paraId="71FA4AA8" w14:textId="77777777" w:rsidR="006C45D2" w:rsidRDefault="006C45D2">
            <w:pPr>
              <w:pStyle w:val="TableText"/>
            </w:pPr>
          </w:p>
        </w:tc>
        <w:tc>
          <w:tcPr>
            <w:tcW w:w="1104" w:type="dxa"/>
          </w:tcPr>
          <w:p w14:paraId="2A0F0C3D" w14:textId="4C211900" w:rsidR="006C45D2" w:rsidRDefault="00CC4EF7">
            <w:pPr>
              <w:pStyle w:val="TableText"/>
            </w:pPr>
            <w:hyperlink w:anchor="C_1129-28227">
              <w:r w:rsidR="0048493C">
                <w:rPr>
                  <w:rStyle w:val="HyperlinkText9pt"/>
                </w:rPr>
                <w:t>1129-28227</w:t>
              </w:r>
            </w:hyperlink>
          </w:p>
        </w:tc>
        <w:tc>
          <w:tcPr>
            <w:tcW w:w="2975" w:type="dxa"/>
          </w:tcPr>
          <w:p w14:paraId="1E5547B8" w14:textId="77777777" w:rsidR="006C45D2" w:rsidRDefault="006C45D2">
            <w:pPr>
              <w:pStyle w:val="TableText"/>
            </w:pPr>
          </w:p>
        </w:tc>
      </w:tr>
      <w:tr w:rsidR="006C45D2" w14:paraId="171D57C2" w14:textId="77777777">
        <w:trPr>
          <w:jc w:val="center"/>
        </w:trPr>
        <w:tc>
          <w:tcPr>
            <w:tcW w:w="3345" w:type="dxa"/>
          </w:tcPr>
          <w:p w14:paraId="352D498E" w14:textId="77777777" w:rsidR="006C45D2" w:rsidRDefault="0048493C">
            <w:pPr>
              <w:pStyle w:val="TableText"/>
            </w:pPr>
            <w:r>
              <w:tab/>
            </w:r>
            <w:r>
              <w:tab/>
              <w:t>@typeCode</w:t>
            </w:r>
          </w:p>
        </w:tc>
        <w:tc>
          <w:tcPr>
            <w:tcW w:w="720" w:type="dxa"/>
          </w:tcPr>
          <w:p w14:paraId="256B8C21" w14:textId="77777777" w:rsidR="006C45D2" w:rsidRDefault="0048493C">
            <w:pPr>
              <w:pStyle w:val="TableText"/>
            </w:pPr>
            <w:r>
              <w:t>1..1</w:t>
            </w:r>
          </w:p>
        </w:tc>
        <w:tc>
          <w:tcPr>
            <w:tcW w:w="1152" w:type="dxa"/>
          </w:tcPr>
          <w:p w14:paraId="29EB82AA" w14:textId="77777777" w:rsidR="006C45D2" w:rsidRDefault="0048493C">
            <w:pPr>
              <w:pStyle w:val="TableText"/>
            </w:pPr>
            <w:r>
              <w:t>SHALL</w:t>
            </w:r>
          </w:p>
        </w:tc>
        <w:tc>
          <w:tcPr>
            <w:tcW w:w="864" w:type="dxa"/>
          </w:tcPr>
          <w:p w14:paraId="4B0081D5" w14:textId="77777777" w:rsidR="006C45D2" w:rsidRDefault="006C45D2">
            <w:pPr>
              <w:pStyle w:val="TableText"/>
            </w:pPr>
          </w:p>
        </w:tc>
        <w:tc>
          <w:tcPr>
            <w:tcW w:w="1104" w:type="dxa"/>
          </w:tcPr>
          <w:p w14:paraId="6D81AC8E" w14:textId="2CC902EC" w:rsidR="006C45D2" w:rsidRDefault="00CC4EF7">
            <w:pPr>
              <w:pStyle w:val="TableText"/>
            </w:pPr>
            <w:hyperlink w:anchor="C_1129-28239">
              <w:r w:rsidR="0048493C">
                <w:rPr>
                  <w:rStyle w:val="HyperlinkText9pt"/>
                </w:rPr>
                <w:t>1129-28239</w:t>
              </w:r>
            </w:hyperlink>
          </w:p>
        </w:tc>
        <w:tc>
          <w:tcPr>
            <w:tcW w:w="2975" w:type="dxa"/>
          </w:tcPr>
          <w:p w14:paraId="22C5BE2C" w14:textId="77777777" w:rsidR="006C45D2" w:rsidRDefault="0048493C">
            <w:pPr>
              <w:pStyle w:val="TableText"/>
            </w:pPr>
            <w:r>
              <w:t>urn:oid:2.16.840.1.113883.5.90 (HL7ParticipationType) = LOC</w:t>
            </w:r>
          </w:p>
        </w:tc>
      </w:tr>
      <w:tr w:rsidR="006C45D2" w14:paraId="7BE94D62" w14:textId="77777777">
        <w:trPr>
          <w:jc w:val="center"/>
        </w:trPr>
        <w:tc>
          <w:tcPr>
            <w:tcW w:w="3345" w:type="dxa"/>
          </w:tcPr>
          <w:p w14:paraId="5BBC62AD" w14:textId="77777777" w:rsidR="006C45D2" w:rsidRDefault="0048493C">
            <w:pPr>
              <w:pStyle w:val="TableText"/>
            </w:pPr>
            <w:r>
              <w:tab/>
            </w:r>
            <w:r>
              <w:tab/>
              <w:t>participantRole</w:t>
            </w:r>
          </w:p>
        </w:tc>
        <w:tc>
          <w:tcPr>
            <w:tcW w:w="720" w:type="dxa"/>
          </w:tcPr>
          <w:p w14:paraId="65225F56" w14:textId="77777777" w:rsidR="006C45D2" w:rsidRDefault="0048493C">
            <w:pPr>
              <w:pStyle w:val="TableText"/>
            </w:pPr>
            <w:r>
              <w:t>1..1</w:t>
            </w:r>
          </w:p>
        </w:tc>
        <w:tc>
          <w:tcPr>
            <w:tcW w:w="1152" w:type="dxa"/>
          </w:tcPr>
          <w:p w14:paraId="72B053EF" w14:textId="77777777" w:rsidR="006C45D2" w:rsidRDefault="0048493C">
            <w:pPr>
              <w:pStyle w:val="TableText"/>
            </w:pPr>
            <w:r>
              <w:t>SHALL</w:t>
            </w:r>
          </w:p>
        </w:tc>
        <w:tc>
          <w:tcPr>
            <w:tcW w:w="864" w:type="dxa"/>
          </w:tcPr>
          <w:p w14:paraId="7190F507" w14:textId="77777777" w:rsidR="006C45D2" w:rsidRDefault="006C45D2">
            <w:pPr>
              <w:pStyle w:val="TableText"/>
            </w:pPr>
          </w:p>
        </w:tc>
        <w:tc>
          <w:tcPr>
            <w:tcW w:w="1104" w:type="dxa"/>
          </w:tcPr>
          <w:p w14:paraId="6114FB76" w14:textId="3681DD1E" w:rsidR="006C45D2" w:rsidRDefault="00CC4EF7">
            <w:pPr>
              <w:pStyle w:val="TableText"/>
            </w:pPr>
            <w:hyperlink w:anchor="C_1129-28228">
              <w:r w:rsidR="0048493C">
                <w:rPr>
                  <w:rStyle w:val="HyperlinkText9pt"/>
                </w:rPr>
                <w:t>1129-28228</w:t>
              </w:r>
            </w:hyperlink>
          </w:p>
        </w:tc>
        <w:tc>
          <w:tcPr>
            <w:tcW w:w="2975" w:type="dxa"/>
          </w:tcPr>
          <w:p w14:paraId="7CFFC9B0" w14:textId="77777777" w:rsidR="006C45D2" w:rsidRDefault="006C45D2">
            <w:pPr>
              <w:pStyle w:val="TableText"/>
            </w:pPr>
          </w:p>
        </w:tc>
      </w:tr>
      <w:tr w:rsidR="006C45D2" w14:paraId="1AB8A1D8" w14:textId="77777777">
        <w:trPr>
          <w:jc w:val="center"/>
        </w:trPr>
        <w:tc>
          <w:tcPr>
            <w:tcW w:w="3345" w:type="dxa"/>
          </w:tcPr>
          <w:p w14:paraId="404AB0E5" w14:textId="77777777" w:rsidR="006C45D2" w:rsidRDefault="0048493C">
            <w:pPr>
              <w:pStyle w:val="TableText"/>
            </w:pPr>
            <w:r>
              <w:tab/>
            </w:r>
            <w:r>
              <w:tab/>
            </w:r>
            <w:r>
              <w:tab/>
              <w:t>@classCode</w:t>
            </w:r>
          </w:p>
        </w:tc>
        <w:tc>
          <w:tcPr>
            <w:tcW w:w="720" w:type="dxa"/>
          </w:tcPr>
          <w:p w14:paraId="0C712A9E" w14:textId="77777777" w:rsidR="006C45D2" w:rsidRDefault="0048493C">
            <w:pPr>
              <w:pStyle w:val="TableText"/>
            </w:pPr>
            <w:r>
              <w:t>1..1</w:t>
            </w:r>
          </w:p>
        </w:tc>
        <w:tc>
          <w:tcPr>
            <w:tcW w:w="1152" w:type="dxa"/>
          </w:tcPr>
          <w:p w14:paraId="6C7CB8AD" w14:textId="77777777" w:rsidR="006C45D2" w:rsidRDefault="0048493C">
            <w:pPr>
              <w:pStyle w:val="TableText"/>
            </w:pPr>
            <w:r>
              <w:t>SHALL</w:t>
            </w:r>
          </w:p>
        </w:tc>
        <w:tc>
          <w:tcPr>
            <w:tcW w:w="864" w:type="dxa"/>
          </w:tcPr>
          <w:p w14:paraId="07C5B76B" w14:textId="77777777" w:rsidR="006C45D2" w:rsidRDefault="006C45D2">
            <w:pPr>
              <w:pStyle w:val="TableText"/>
            </w:pPr>
          </w:p>
        </w:tc>
        <w:tc>
          <w:tcPr>
            <w:tcW w:w="1104" w:type="dxa"/>
          </w:tcPr>
          <w:p w14:paraId="471A2D02" w14:textId="2F0CA962" w:rsidR="006C45D2" w:rsidRDefault="00CC4EF7">
            <w:pPr>
              <w:pStyle w:val="TableText"/>
            </w:pPr>
            <w:hyperlink w:anchor="C_1129-28236">
              <w:r w:rsidR="0048493C">
                <w:rPr>
                  <w:rStyle w:val="HyperlinkText9pt"/>
                </w:rPr>
                <w:t>1129-28236</w:t>
              </w:r>
            </w:hyperlink>
          </w:p>
        </w:tc>
        <w:tc>
          <w:tcPr>
            <w:tcW w:w="2975" w:type="dxa"/>
          </w:tcPr>
          <w:p w14:paraId="523D74DA" w14:textId="77777777" w:rsidR="006C45D2" w:rsidRDefault="0048493C">
            <w:pPr>
              <w:pStyle w:val="TableText"/>
            </w:pPr>
            <w:r>
              <w:t>urn:oid:2.16.840.1.113883.5.41 (HL7EntityClass) = SDLOC</w:t>
            </w:r>
          </w:p>
        </w:tc>
      </w:tr>
      <w:tr w:rsidR="006C45D2" w14:paraId="56DEF986" w14:textId="77777777">
        <w:trPr>
          <w:jc w:val="center"/>
        </w:trPr>
        <w:tc>
          <w:tcPr>
            <w:tcW w:w="3345" w:type="dxa"/>
          </w:tcPr>
          <w:p w14:paraId="38259C5C" w14:textId="77777777" w:rsidR="006C45D2" w:rsidRDefault="0048493C">
            <w:pPr>
              <w:pStyle w:val="TableText"/>
            </w:pPr>
            <w:r>
              <w:tab/>
            </w:r>
            <w:r>
              <w:tab/>
            </w:r>
            <w:r>
              <w:tab/>
              <w:t>code</w:t>
            </w:r>
          </w:p>
        </w:tc>
        <w:tc>
          <w:tcPr>
            <w:tcW w:w="720" w:type="dxa"/>
          </w:tcPr>
          <w:p w14:paraId="15EC3471" w14:textId="77777777" w:rsidR="006C45D2" w:rsidRDefault="0048493C">
            <w:pPr>
              <w:pStyle w:val="TableText"/>
            </w:pPr>
            <w:r>
              <w:t>1..1</w:t>
            </w:r>
          </w:p>
        </w:tc>
        <w:tc>
          <w:tcPr>
            <w:tcW w:w="1152" w:type="dxa"/>
          </w:tcPr>
          <w:p w14:paraId="21A47D50" w14:textId="77777777" w:rsidR="006C45D2" w:rsidRDefault="0048493C">
            <w:pPr>
              <w:pStyle w:val="TableText"/>
            </w:pPr>
            <w:r>
              <w:t>SHALL</w:t>
            </w:r>
          </w:p>
        </w:tc>
        <w:tc>
          <w:tcPr>
            <w:tcW w:w="864" w:type="dxa"/>
          </w:tcPr>
          <w:p w14:paraId="3E682A9F" w14:textId="77777777" w:rsidR="006C45D2" w:rsidRDefault="006C45D2">
            <w:pPr>
              <w:pStyle w:val="TableText"/>
            </w:pPr>
          </w:p>
        </w:tc>
        <w:tc>
          <w:tcPr>
            <w:tcW w:w="1104" w:type="dxa"/>
          </w:tcPr>
          <w:p w14:paraId="3D37F752" w14:textId="13CAD425" w:rsidR="006C45D2" w:rsidRDefault="00CC4EF7">
            <w:pPr>
              <w:pStyle w:val="TableText"/>
            </w:pPr>
            <w:hyperlink w:anchor="C_1129-28229">
              <w:r w:rsidR="0048493C">
                <w:rPr>
                  <w:rStyle w:val="HyperlinkText9pt"/>
                </w:rPr>
                <w:t>1129-28229</w:t>
              </w:r>
            </w:hyperlink>
          </w:p>
        </w:tc>
        <w:tc>
          <w:tcPr>
            <w:tcW w:w="2975" w:type="dxa"/>
          </w:tcPr>
          <w:p w14:paraId="2717CB4C" w14:textId="77777777" w:rsidR="006C45D2" w:rsidRDefault="006C45D2">
            <w:pPr>
              <w:pStyle w:val="TableText"/>
            </w:pPr>
          </w:p>
        </w:tc>
      </w:tr>
      <w:tr w:rsidR="006C45D2" w14:paraId="028B580C" w14:textId="77777777">
        <w:trPr>
          <w:jc w:val="center"/>
        </w:trPr>
        <w:tc>
          <w:tcPr>
            <w:tcW w:w="3345" w:type="dxa"/>
          </w:tcPr>
          <w:p w14:paraId="43177E7E" w14:textId="77777777" w:rsidR="006C45D2" w:rsidRDefault="0048493C">
            <w:pPr>
              <w:pStyle w:val="TableText"/>
            </w:pPr>
            <w:r>
              <w:tab/>
            </w:r>
            <w:r>
              <w:tab/>
            </w:r>
            <w:r>
              <w:tab/>
            </w:r>
            <w:r>
              <w:tab/>
              <w:t>@code</w:t>
            </w:r>
          </w:p>
        </w:tc>
        <w:tc>
          <w:tcPr>
            <w:tcW w:w="720" w:type="dxa"/>
          </w:tcPr>
          <w:p w14:paraId="775C886E" w14:textId="77777777" w:rsidR="006C45D2" w:rsidRDefault="0048493C">
            <w:pPr>
              <w:pStyle w:val="TableText"/>
            </w:pPr>
            <w:r>
              <w:t>1..1</w:t>
            </w:r>
          </w:p>
        </w:tc>
        <w:tc>
          <w:tcPr>
            <w:tcW w:w="1152" w:type="dxa"/>
          </w:tcPr>
          <w:p w14:paraId="33EAC9F0" w14:textId="77777777" w:rsidR="006C45D2" w:rsidRDefault="0048493C">
            <w:pPr>
              <w:pStyle w:val="TableText"/>
            </w:pPr>
            <w:r>
              <w:t>SHALL</w:t>
            </w:r>
          </w:p>
        </w:tc>
        <w:tc>
          <w:tcPr>
            <w:tcW w:w="864" w:type="dxa"/>
          </w:tcPr>
          <w:p w14:paraId="5151DE45" w14:textId="77777777" w:rsidR="006C45D2" w:rsidRDefault="006C45D2">
            <w:pPr>
              <w:pStyle w:val="TableText"/>
            </w:pPr>
          </w:p>
        </w:tc>
        <w:tc>
          <w:tcPr>
            <w:tcW w:w="1104" w:type="dxa"/>
          </w:tcPr>
          <w:p w14:paraId="4CC8CDFD" w14:textId="6739441D" w:rsidR="006C45D2" w:rsidRDefault="00CC4EF7">
            <w:pPr>
              <w:pStyle w:val="TableText"/>
            </w:pPr>
            <w:hyperlink w:anchor="C_1129-28238">
              <w:r w:rsidR="0048493C">
                <w:rPr>
                  <w:rStyle w:val="HyperlinkText9pt"/>
                </w:rPr>
                <w:t>1129-28238</w:t>
              </w:r>
            </w:hyperlink>
          </w:p>
        </w:tc>
        <w:tc>
          <w:tcPr>
            <w:tcW w:w="2975" w:type="dxa"/>
          </w:tcPr>
          <w:p w14:paraId="4E934358" w14:textId="77777777" w:rsidR="006C45D2" w:rsidRDefault="0048493C">
            <w:pPr>
              <w:pStyle w:val="TableText"/>
            </w:pPr>
            <w:r>
              <w:t>urn:oid:2.16.840.1.114222.4.11.7238 (NHSNPreviousFacility)</w:t>
            </w:r>
          </w:p>
        </w:tc>
      </w:tr>
    </w:tbl>
    <w:p w14:paraId="36BD6601" w14:textId="77777777" w:rsidR="006C45D2" w:rsidRDefault="006C45D2">
      <w:pPr>
        <w:pStyle w:val="BodyText"/>
      </w:pPr>
    </w:p>
    <w:p w14:paraId="1AFEFD33" w14:textId="77777777" w:rsidR="006C45D2" w:rsidRDefault="0048493C" w:rsidP="007C5A1B">
      <w:pPr>
        <w:numPr>
          <w:ilvl w:val="0"/>
          <w:numId w:val="113"/>
        </w:numPr>
      </w:pPr>
      <w:r>
        <w:t xml:space="preserve">Conforms to Encounter Activities template </w:t>
      </w:r>
      <w:r>
        <w:rPr>
          <w:rStyle w:val="XMLname"/>
        </w:rPr>
        <w:t>(identifier: urn:oid:2.16.840.1.113883.10.20.22.4.49)</w:t>
      </w:r>
      <w:r>
        <w:t>.</w:t>
      </w:r>
    </w:p>
    <w:p w14:paraId="434446EC" w14:textId="77777777" w:rsidR="006C45D2" w:rsidRDefault="0048493C" w:rsidP="007C5A1B">
      <w:pPr>
        <w:numPr>
          <w:ilvl w:val="0"/>
          <w:numId w:val="113"/>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260" w:name="C_1129-28234"/>
      <w:r>
        <w:t xml:space="preserve"> (CONF:1129-28234)</w:t>
      </w:r>
      <w:bookmarkEnd w:id="3260"/>
      <w:r>
        <w:t>.</w:t>
      </w:r>
    </w:p>
    <w:p w14:paraId="2D61AAD2" w14:textId="77777777" w:rsidR="006C45D2" w:rsidRDefault="0048493C" w:rsidP="007C5A1B">
      <w:pPr>
        <w:numPr>
          <w:ilvl w:val="0"/>
          <w:numId w:val="11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261" w:name="C_1129-28235"/>
      <w:r>
        <w:t xml:space="preserve"> (CONF:1129-28235)</w:t>
      </w:r>
      <w:bookmarkEnd w:id="3261"/>
      <w:r>
        <w:t>.</w:t>
      </w:r>
    </w:p>
    <w:p w14:paraId="16E30106" w14:textId="77777777" w:rsidR="006C45D2" w:rsidRDefault="0048493C" w:rsidP="007C5A1B">
      <w:pPr>
        <w:numPr>
          <w:ilvl w:val="0"/>
          <w:numId w:val="113"/>
        </w:numPr>
      </w:pPr>
      <w:r>
        <w:rPr>
          <w:rStyle w:val="keyword"/>
        </w:rPr>
        <w:t>SHALL</w:t>
      </w:r>
      <w:r>
        <w:t xml:space="preserve"> contain exactly one [1..1] </w:t>
      </w:r>
      <w:r>
        <w:rPr>
          <w:rStyle w:val="XMLnameBold"/>
        </w:rPr>
        <w:t>templateId</w:t>
      </w:r>
      <w:bookmarkStart w:id="3262" w:name="C_1129-30491"/>
      <w:r>
        <w:t xml:space="preserve"> (CONF:1129-30491)</w:t>
      </w:r>
      <w:bookmarkEnd w:id="3262"/>
      <w:r>
        <w:t xml:space="preserve"> such that it</w:t>
      </w:r>
    </w:p>
    <w:p w14:paraId="1DAB08A4" w14:textId="77777777" w:rsidR="006C45D2" w:rsidRDefault="0048493C" w:rsidP="007C5A1B">
      <w:pPr>
        <w:numPr>
          <w:ilvl w:val="1"/>
          <w:numId w:val="113"/>
        </w:numPr>
      </w:pPr>
      <w:r>
        <w:rPr>
          <w:rStyle w:val="keyword"/>
        </w:rPr>
        <w:t>SHALL</w:t>
      </w:r>
      <w:r>
        <w:t xml:space="preserve"> contain exactly one [1..1] </w:t>
      </w:r>
      <w:r>
        <w:rPr>
          <w:rStyle w:val="XMLnameBold"/>
        </w:rPr>
        <w:t>@root</w:t>
      </w:r>
      <w:r>
        <w:t>=</w:t>
      </w:r>
      <w:r>
        <w:rPr>
          <w:rStyle w:val="XMLname"/>
        </w:rPr>
        <w:t>"2.16.840.1.113883.10.20.22.4.49"</w:t>
      </w:r>
      <w:bookmarkStart w:id="3263" w:name="C_1129-30492"/>
      <w:r>
        <w:t xml:space="preserve"> (CONF:1129-30492)</w:t>
      </w:r>
      <w:bookmarkEnd w:id="3263"/>
      <w:r>
        <w:t>.</w:t>
      </w:r>
    </w:p>
    <w:p w14:paraId="45773DAA" w14:textId="77777777" w:rsidR="006C45D2" w:rsidRDefault="0048493C" w:rsidP="007C5A1B">
      <w:pPr>
        <w:numPr>
          <w:ilvl w:val="0"/>
          <w:numId w:val="113"/>
        </w:numPr>
      </w:pPr>
      <w:r>
        <w:rPr>
          <w:rStyle w:val="keyword"/>
        </w:rPr>
        <w:t>SHALL</w:t>
      </w:r>
      <w:r>
        <w:t xml:space="preserve"> contain exactly one [1..1] </w:t>
      </w:r>
      <w:r>
        <w:rPr>
          <w:rStyle w:val="XMLnameBold"/>
        </w:rPr>
        <w:t>templateId</w:t>
      </w:r>
      <w:bookmarkStart w:id="3264" w:name="C_1129-28226"/>
      <w:r>
        <w:t xml:space="preserve"> (CONF:1129-28226)</w:t>
      </w:r>
      <w:bookmarkEnd w:id="3264"/>
      <w:r>
        <w:t xml:space="preserve"> such that it</w:t>
      </w:r>
    </w:p>
    <w:p w14:paraId="0A85848B" w14:textId="77777777" w:rsidR="006C45D2" w:rsidRDefault="0048493C" w:rsidP="007C5A1B">
      <w:pPr>
        <w:numPr>
          <w:ilvl w:val="1"/>
          <w:numId w:val="113"/>
        </w:numPr>
      </w:pPr>
      <w:r>
        <w:rPr>
          <w:rStyle w:val="keyword"/>
        </w:rPr>
        <w:t>SHALL</w:t>
      </w:r>
      <w:r>
        <w:t xml:space="preserve"> contain exactly one [1..1] </w:t>
      </w:r>
      <w:r>
        <w:rPr>
          <w:rStyle w:val="XMLnameBold"/>
        </w:rPr>
        <w:t>@root</w:t>
      </w:r>
      <w:r>
        <w:t>=</w:t>
      </w:r>
      <w:r>
        <w:rPr>
          <w:rStyle w:val="XMLname"/>
        </w:rPr>
        <w:t>"2.16.840.1.113883.10.20.5.6.218"</w:t>
      </w:r>
      <w:bookmarkStart w:id="3265" w:name="C_1129-28233"/>
      <w:r>
        <w:t xml:space="preserve"> (CONF:1129-28233)</w:t>
      </w:r>
      <w:bookmarkEnd w:id="3265"/>
      <w:r>
        <w:t>.</w:t>
      </w:r>
    </w:p>
    <w:p w14:paraId="3F3A7D8C" w14:textId="77777777" w:rsidR="006C45D2" w:rsidRDefault="0048493C" w:rsidP="007C5A1B">
      <w:pPr>
        <w:numPr>
          <w:ilvl w:val="1"/>
          <w:numId w:val="113"/>
        </w:numPr>
      </w:pPr>
      <w:r>
        <w:rPr>
          <w:rStyle w:val="keyword"/>
        </w:rPr>
        <w:t>SHALL</w:t>
      </w:r>
      <w:r>
        <w:t xml:space="preserve"> contain exactly one [1..1] </w:t>
      </w:r>
      <w:r>
        <w:rPr>
          <w:rStyle w:val="XMLnameBold"/>
        </w:rPr>
        <w:t>@extension</w:t>
      </w:r>
      <w:r>
        <w:t>=</w:t>
      </w:r>
      <w:r>
        <w:rPr>
          <w:rStyle w:val="XMLname"/>
        </w:rPr>
        <w:t>"2014-12-01"</w:t>
      </w:r>
      <w:bookmarkStart w:id="3266" w:name="C_1129-30290"/>
      <w:r>
        <w:t xml:space="preserve"> (CONF:1129-30290)</w:t>
      </w:r>
      <w:bookmarkEnd w:id="3266"/>
      <w:r>
        <w:t>.</w:t>
      </w:r>
    </w:p>
    <w:p w14:paraId="41EF2E6A" w14:textId="77777777" w:rsidR="006C45D2" w:rsidRDefault="0048493C" w:rsidP="007C5A1B">
      <w:pPr>
        <w:numPr>
          <w:ilvl w:val="0"/>
          <w:numId w:val="113"/>
        </w:numPr>
      </w:pPr>
      <w:r>
        <w:rPr>
          <w:rStyle w:val="keyword"/>
        </w:rPr>
        <w:t>SHALL</w:t>
      </w:r>
      <w:r>
        <w:t xml:space="preserve"> contain at least one [1..*] </w:t>
      </w:r>
      <w:r>
        <w:rPr>
          <w:rStyle w:val="XMLnameBold"/>
        </w:rPr>
        <w:t>id</w:t>
      </w:r>
      <w:bookmarkStart w:id="3267" w:name="C_1129-28222"/>
      <w:r>
        <w:t xml:space="preserve"> (CONF:1129-28222)</w:t>
      </w:r>
      <w:bookmarkEnd w:id="3267"/>
      <w:r>
        <w:t>.</w:t>
      </w:r>
    </w:p>
    <w:p w14:paraId="0FD46816" w14:textId="77777777" w:rsidR="006C45D2" w:rsidRDefault="0048493C" w:rsidP="007C5A1B">
      <w:pPr>
        <w:numPr>
          <w:ilvl w:val="1"/>
          <w:numId w:val="113"/>
        </w:numPr>
      </w:pPr>
      <w:r>
        <w:t xml:space="preserve">Such ids </w:t>
      </w:r>
      <w:r>
        <w:rPr>
          <w:rStyle w:val="keyword"/>
        </w:rPr>
        <w:t>SHALL</w:t>
      </w:r>
      <w:r>
        <w:t xml:space="preserve"> contain exactly one [1..1] </w:t>
      </w:r>
      <w:r>
        <w:rPr>
          <w:rStyle w:val="XMLnameBold"/>
        </w:rPr>
        <w:t>@nullFlavor</w:t>
      </w:r>
      <w:r>
        <w:t>=</w:t>
      </w:r>
      <w:r>
        <w:rPr>
          <w:rStyle w:val="XMLname"/>
        </w:rPr>
        <w:t>"NA"</w:t>
      </w:r>
      <w:bookmarkStart w:id="3268" w:name="C_1129-28230"/>
      <w:r>
        <w:t xml:space="preserve"> (CONF:1129-28230)</w:t>
      </w:r>
      <w:bookmarkEnd w:id="3268"/>
      <w:r>
        <w:t>.</w:t>
      </w:r>
    </w:p>
    <w:p w14:paraId="62A9C3B8" w14:textId="77777777" w:rsidR="006C45D2" w:rsidRDefault="0048493C" w:rsidP="007C5A1B">
      <w:pPr>
        <w:numPr>
          <w:ilvl w:val="0"/>
          <w:numId w:val="113"/>
        </w:numPr>
      </w:pPr>
      <w:r>
        <w:rPr>
          <w:rStyle w:val="keyword"/>
        </w:rPr>
        <w:t>SHALL</w:t>
      </w:r>
      <w:r>
        <w:t xml:space="preserve"> contain exactly one [1..1] </w:t>
      </w:r>
      <w:r>
        <w:rPr>
          <w:rStyle w:val="XMLnameBold"/>
        </w:rPr>
        <w:t>code</w:t>
      </w:r>
      <w:bookmarkStart w:id="3269" w:name="C_1129-28223"/>
      <w:r>
        <w:t xml:space="preserve"> (CONF:1129-28223)</w:t>
      </w:r>
      <w:bookmarkEnd w:id="3269"/>
      <w:r>
        <w:t>.</w:t>
      </w:r>
    </w:p>
    <w:p w14:paraId="25C65EBC" w14:textId="77777777" w:rsidR="006C45D2" w:rsidRDefault="0048493C" w:rsidP="007C5A1B">
      <w:pPr>
        <w:numPr>
          <w:ilvl w:val="1"/>
          <w:numId w:val="113"/>
        </w:numPr>
      </w:pPr>
      <w:r>
        <w:t xml:space="preserve">This code </w:t>
      </w:r>
      <w:r>
        <w:rPr>
          <w:rStyle w:val="keyword"/>
        </w:rPr>
        <w:t>SHALL</w:t>
      </w:r>
      <w:r>
        <w:t xml:space="preserve"> contain exactly one [1..1] </w:t>
      </w:r>
      <w:r>
        <w:rPr>
          <w:rStyle w:val="XMLnameBold"/>
        </w:rPr>
        <w:t>@code</w:t>
      </w:r>
      <w:r>
        <w:t>=</w:t>
      </w:r>
      <w:r>
        <w:rPr>
          <w:rStyle w:val="XMLname"/>
        </w:rPr>
        <w:t>"IMP"</w:t>
      </w:r>
      <w:r>
        <w:t xml:space="preserve"> inpatient encounter</w:t>
      </w:r>
      <w:bookmarkStart w:id="3270" w:name="C_1129-28231"/>
      <w:r>
        <w:t xml:space="preserve"> (CONF:1129-28231)</w:t>
      </w:r>
      <w:bookmarkEnd w:id="3270"/>
      <w:r>
        <w:t>.</w:t>
      </w:r>
    </w:p>
    <w:p w14:paraId="462D138F" w14:textId="77777777" w:rsidR="006C45D2" w:rsidRDefault="0048493C" w:rsidP="007C5A1B">
      <w:pPr>
        <w:numPr>
          <w:ilvl w:val="1"/>
          <w:numId w:val="113"/>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271" w:name="C_1129-30464"/>
      <w:r>
        <w:t xml:space="preserve"> (CONF:1129-30464)</w:t>
      </w:r>
      <w:bookmarkEnd w:id="3271"/>
      <w:r>
        <w:t>.</w:t>
      </w:r>
    </w:p>
    <w:p w14:paraId="4A5436CE" w14:textId="77777777" w:rsidR="006C45D2" w:rsidRDefault="0048493C" w:rsidP="007C5A1B">
      <w:pPr>
        <w:numPr>
          <w:ilvl w:val="0"/>
          <w:numId w:val="113"/>
        </w:numPr>
      </w:pPr>
      <w:r>
        <w:rPr>
          <w:rStyle w:val="keyword"/>
        </w:rPr>
        <w:t>SHALL</w:t>
      </w:r>
      <w:r>
        <w:t xml:space="preserve"> contain exactly one [1..1] </w:t>
      </w:r>
      <w:r>
        <w:rPr>
          <w:rStyle w:val="XMLnameBold"/>
        </w:rPr>
        <w:t>effectiveTime</w:t>
      </w:r>
      <w:bookmarkStart w:id="3272" w:name="C_1129-28224"/>
      <w:r>
        <w:t xml:space="preserve"> (CONF:1129-28224)</w:t>
      </w:r>
      <w:bookmarkEnd w:id="3272"/>
      <w:r>
        <w:t>.</w:t>
      </w:r>
    </w:p>
    <w:p w14:paraId="1BC75F38" w14:textId="77777777" w:rsidR="006C45D2" w:rsidRDefault="0048493C" w:rsidP="007C5A1B">
      <w:pPr>
        <w:numPr>
          <w:ilvl w:val="1"/>
          <w:numId w:val="113"/>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3273" w:name="C_1129-30255"/>
      <w:r>
        <w:t xml:space="preserve"> (CONF:1129-30255)</w:t>
      </w:r>
      <w:bookmarkEnd w:id="3273"/>
      <w:r>
        <w:t>.</w:t>
      </w:r>
    </w:p>
    <w:p w14:paraId="4A9CADC7" w14:textId="77777777" w:rsidR="006C45D2" w:rsidRDefault="0048493C" w:rsidP="007C5A1B">
      <w:pPr>
        <w:numPr>
          <w:ilvl w:val="0"/>
          <w:numId w:val="113"/>
        </w:numPr>
      </w:pPr>
      <w:r>
        <w:rPr>
          <w:rStyle w:val="keyword"/>
        </w:rPr>
        <w:t>SHALL</w:t>
      </w:r>
      <w:r>
        <w:t xml:space="preserve"> contain exactly one [1..1] </w:t>
      </w:r>
      <w:r>
        <w:rPr>
          <w:rStyle w:val="XMLnameBold"/>
        </w:rPr>
        <w:t>participant</w:t>
      </w:r>
      <w:bookmarkStart w:id="3274" w:name="C_1129-28227"/>
      <w:r>
        <w:t xml:space="preserve"> (CONF:1129-28227)</w:t>
      </w:r>
      <w:bookmarkEnd w:id="3274"/>
      <w:r>
        <w:t>.</w:t>
      </w:r>
    </w:p>
    <w:p w14:paraId="77C37B3D" w14:textId="77777777" w:rsidR="006C45D2" w:rsidRDefault="0048493C" w:rsidP="007C5A1B">
      <w:pPr>
        <w:numPr>
          <w:ilvl w:val="1"/>
          <w:numId w:val="113"/>
        </w:numPr>
      </w:pPr>
      <w:r>
        <w:t xml:space="preserve">This participant </w:t>
      </w: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t>)</w:t>
      </w:r>
      <w:bookmarkStart w:id="3275" w:name="C_1129-28239"/>
      <w:r>
        <w:t xml:space="preserve"> (CONF:1129-28239)</w:t>
      </w:r>
      <w:bookmarkEnd w:id="3275"/>
      <w:r>
        <w:t>.</w:t>
      </w:r>
    </w:p>
    <w:p w14:paraId="215BCC19" w14:textId="77777777" w:rsidR="006C45D2" w:rsidRDefault="0048493C" w:rsidP="007C5A1B">
      <w:pPr>
        <w:numPr>
          <w:ilvl w:val="1"/>
          <w:numId w:val="113"/>
        </w:numPr>
      </w:pPr>
      <w:r>
        <w:t xml:space="preserve">This participant </w:t>
      </w:r>
      <w:r>
        <w:rPr>
          <w:rStyle w:val="keyword"/>
        </w:rPr>
        <w:t>SHALL</w:t>
      </w:r>
      <w:r>
        <w:t xml:space="preserve"> contain exactly one [1..1] </w:t>
      </w:r>
      <w:r>
        <w:rPr>
          <w:rStyle w:val="XMLnameBold"/>
        </w:rPr>
        <w:t>participantRole</w:t>
      </w:r>
      <w:bookmarkStart w:id="3276" w:name="C_1129-28228"/>
      <w:r>
        <w:t xml:space="preserve"> (CONF:1129-28228)</w:t>
      </w:r>
      <w:bookmarkEnd w:id="3276"/>
      <w:r>
        <w:t>.</w:t>
      </w:r>
    </w:p>
    <w:p w14:paraId="59B19526" w14:textId="77777777" w:rsidR="006C45D2" w:rsidRDefault="0048493C" w:rsidP="007C5A1B">
      <w:pPr>
        <w:numPr>
          <w:ilvl w:val="2"/>
          <w:numId w:val="113"/>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t>)</w:t>
      </w:r>
      <w:bookmarkStart w:id="3277" w:name="C_1129-28236"/>
      <w:r>
        <w:t xml:space="preserve"> (CONF:1129-28236)</w:t>
      </w:r>
      <w:bookmarkEnd w:id="3277"/>
      <w:r>
        <w:t>.</w:t>
      </w:r>
    </w:p>
    <w:p w14:paraId="0CB3CA3E" w14:textId="77777777" w:rsidR="006C45D2" w:rsidRDefault="0048493C" w:rsidP="007C5A1B">
      <w:pPr>
        <w:numPr>
          <w:ilvl w:val="2"/>
          <w:numId w:val="113"/>
        </w:numPr>
      </w:pPr>
      <w:r>
        <w:t xml:space="preserve">This participantRole </w:t>
      </w:r>
      <w:r>
        <w:rPr>
          <w:rStyle w:val="keyword"/>
        </w:rPr>
        <w:t>SHALL</w:t>
      </w:r>
      <w:r>
        <w:t xml:space="preserve"> contain exactly one [1..1] </w:t>
      </w:r>
      <w:r>
        <w:rPr>
          <w:rStyle w:val="XMLnameBold"/>
        </w:rPr>
        <w:t>code</w:t>
      </w:r>
      <w:bookmarkStart w:id="3278" w:name="C_1129-28229"/>
      <w:r>
        <w:t xml:space="preserve"> (CONF:1129-28229)</w:t>
      </w:r>
      <w:bookmarkEnd w:id="3278"/>
      <w:r>
        <w:t>.</w:t>
      </w:r>
    </w:p>
    <w:p w14:paraId="68627487" w14:textId="1AF700FA" w:rsidR="006C45D2" w:rsidRDefault="0048493C" w:rsidP="007C5A1B">
      <w:pPr>
        <w:numPr>
          <w:ilvl w:val="3"/>
          <w:numId w:val="113"/>
        </w:numPr>
      </w:pPr>
      <w:r>
        <w:t xml:space="preserve">This 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reviousFacility">
        <w:r>
          <w:rPr>
            <w:rStyle w:val="HyperlinkCourierBold"/>
          </w:rPr>
          <w:t>NHSNPreviousFacility</w:t>
        </w:r>
      </w:hyperlink>
      <w:r>
        <w:rPr>
          <w:rStyle w:val="XMLname"/>
        </w:rPr>
        <w:t xml:space="preserve"> urn:oid:2.16.840.1.114222.4.11.7238</w:t>
      </w:r>
      <w:r>
        <w:rPr>
          <w:rStyle w:val="keyword"/>
        </w:rPr>
        <w:t xml:space="preserve"> DYNAMIC</w:t>
      </w:r>
      <w:bookmarkStart w:id="3279" w:name="C_1129-28238"/>
      <w:r>
        <w:t xml:space="preserve"> (CONF:1129-28238)</w:t>
      </w:r>
      <w:bookmarkEnd w:id="3279"/>
      <w:r>
        <w:t>.</w:t>
      </w:r>
    </w:p>
    <w:p w14:paraId="241D4E3D" w14:textId="0FC7784A" w:rsidR="006C45D2" w:rsidRDefault="0048493C">
      <w:pPr>
        <w:pStyle w:val="Caption"/>
      </w:pPr>
      <w:bookmarkStart w:id="3280" w:name="_Toc106442911"/>
      <w:r>
        <w:t xml:space="preserve">Table </w:t>
      </w:r>
      <w:r>
        <w:fldChar w:fldCharType="begin"/>
      </w:r>
      <w:r>
        <w:instrText>SEQ Table \* ARABIC</w:instrText>
      </w:r>
      <w:r>
        <w:fldChar w:fldCharType="separate"/>
      </w:r>
      <w:r w:rsidR="00AC6834">
        <w:t>367</w:t>
      </w:r>
      <w:r>
        <w:fldChar w:fldCharType="end"/>
      </w:r>
      <w:r>
        <w:t xml:space="preserve">: </w:t>
      </w:r>
      <w:bookmarkStart w:id="3281" w:name="NHSNPreviousFacility"/>
      <w:r>
        <w:t>NHSNPreviousFacility</w:t>
      </w:r>
      <w:bookmarkEnd w:id="3280"/>
      <w:bookmarkEnd w:id="328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7C62715E" w14:textId="77777777">
        <w:trPr>
          <w:jc w:val="center"/>
        </w:trPr>
        <w:tc>
          <w:tcPr>
            <w:tcW w:w="1440" w:type="dxa"/>
            <w:gridSpan w:val="4"/>
          </w:tcPr>
          <w:p w14:paraId="134F42EB" w14:textId="77777777" w:rsidR="006C45D2" w:rsidRDefault="0048493C">
            <w:pPr>
              <w:pStyle w:val="TableText"/>
            </w:pPr>
            <w:r>
              <w:t>Value Set: NHSNPreviousFacility urn:oid:2.16.840.1.114222.4.11.7238</w:t>
            </w:r>
          </w:p>
          <w:p w14:paraId="62C6F328" w14:textId="77777777" w:rsidR="006C45D2" w:rsidRDefault="0048493C">
            <w:pPr>
              <w:pStyle w:val="TableText"/>
            </w:pPr>
            <w:r>
              <w:t>(Clinical Focus: NHSN surveillance reporting: This value set contains codes describing the previous facility from which the patient has been discharged.),(Data Element Scope: A code identifying the type of facility the patient was previously discharged.),(Inclusion Criteria: ),(Exclusion Criteria: )</w:t>
            </w:r>
            <w:r>
              <w:br/>
            </w:r>
            <w:r>
              <w:br/>
              <w:t>This value set was imported on 10/14/2020 with a version of Latest.</w:t>
            </w:r>
          </w:p>
          <w:p w14:paraId="056B31CE" w14:textId="002F638A" w:rsidR="006C45D2" w:rsidRDefault="0048493C">
            <w:pPr>
              <w:pStyle w:val="TableText"/>
            </w:pPr>
            <w:r>
              <w:t xml:space="preserve">Value Set Source: </w:t>
            </w:r>
            <w:hyperlink r:id="rId47" w:history="1">
              <w:r>
                <w:rPr>
                  <w:rStyle w:val="HyperlinkCourierBold"/>
                </w:rPr>
                <w:t>https://vsac.nlm.nih.gov/valueset/2.16.840.1.114222.4.11.7238/expansion</w:t>
              </w:r>
            </w:hyperlink>
          </w:p>
        </w:tc>
      </w:tr>
      <w:tr w:rsidR="006C45D2" w14:paraId="065E3EBA" w14:textId="77777777">
        <w:trPr>
          <w:cantSplit/>
          <w:tblHeader/>
          <w:jc w:val="center"/>
        </w:trPr>
        <w:tc>
          <w:tcPr>
            <w:tcW w:w="1560" w:type="dxa"/>
            <w:shd w:val="clear" w:color="auto" w:fill="E6E6E6"/>
          </w:tcPr>
          <w:p w14:paraId="67A41291" w14:textId="77777777" w:rsidR="006C45D2" w:rsidRDefault="0048493C">
            <w:pPr>
              <w:pStyle w:val="TableHead"/>
            </w:pPr>
            <w:r>
              <w:t>Code</w:t>
            </w:r>
          </w:p>
        </w:tc>
        <w:tc>
          <w:tcPr>
            <w:tcW w:w="3000" w:type="dxa"/>
            <w:shd w:val="clear" w:color="auto" w:fill="E6E6E6"/>
          </w:tcPr>
          <w:p w14:paraId="1C69226A" w14:textId="77777777" w:rsidR="006C45D2" w:rsidRDefault="0048493C">
            <w:pPr>
              <w:pStyle w:val="TableHead"/>
            </w:pPr>
            <w:r>
              <w:t>Code System</w:t>
            </w:r>
          </w:p>
        </w:tc>
        <w:tc>
          <w:tcPr>
            <w:tcW w:w="3000" w:type="dxa"/>
            <w:shd w:val="clear" w:color="auto" w:fill="E6E6E6"/>
          </w:tcPr>
          <w:p w14:paraId="0859F8E7" w14:textId="77777777" w:rsidR="006C45D2" w:rsidRDefault="0048493C">
            <w:pPr>
              <w:pStyle w:val="TableHead"/>
            </w:pPr>
            <w:r>
              <w:t>Code System OID</w:t>
            </w:r>
          </w:p>
        </w:tc>
        <w:tc>
          <w:tcPr>
            <w:tcW w:w="2520" w:type="dxa"/>
            <w:shd w:val="clear" w:color="auto" w:fill="E6E6E6"/>
          </w:tcPr>
          <w:p w14:paraId="7EAE78D3" w14:textId="77777777" w:rsidR="006C45D2" w:rsidRDefault="0048493C">
            <w:pPr>
              <w:pStyle w:val="TableHead"/>
            </w:pPr>
            <w:r>
              <w:t>Print Name</w:t>
            </w:r>
          </w:p>
        </w:tc>
      </w:tr>
      <w:tr w:rsidR="006C45D2" w14:paraId="08A902EE" w14:textId="77777777">
        <w:trPr>
          <w:jc w:val="center"/>
        </w:trPr>
        <w:tc>
          <w:tcPr>
            <w:tcW w:w="1170" w:type="dxa"/>
          </w:tcPr>
          <w:p w14:paraId="689913A6" w14:textId="77777777" w:rsidR="006C45D2" w:rsidRDefault="0048493C">
            <w:pPr>
              <w:pStyle w:val="TableText"/>
            </w:pPr>
            <w:r>
              <w:t>3005-6</w:t>
            </w:r>
          </w:p>
        </w:tc>
        <w:tc>
          <w:tcPr>
            <w:tcW w:w="3195" w:type="dxa"/>
          </w:tcPr>
          <w:p w14:paraId="5393BC58" w14:textId="77777777" w:rsidR="006C45D2" w:rsidRDefault="0048493C">
            <w:pPr>
              <w:pStyle w:val="TableText"/>
            </w:pPr>
            <w:r>
              <w:t>CDCNHSN</w:t>
            </w:r>
          </w:p>
        </w:tc>
        <w:tc>
          <w:tcPr>
            <w:tcW w:w="3195" w:type="dxa"/>
          </w:tcPr>
          <w:p w14:paraId="65AD4B2A" w14:textId="77777777" w:rsidR="006C45D2" w:rsidRDefault="0048493C">
            <w:pPr>
              <w:pStyle w:val="TableText"/>
            </w:pPr>
            <w:r>
              <w:t>urn:oid:2.16.840.1.113883.6.277</w:t>
            </w:r>
          </w:p>
        </w:tc>
        <w:tc>
          <w:tcPr>
            <w:tcW w:w="2520" w:type="dxa"/>
          </w:tcPr>
          <w:p w14:paraId="44298A3C" w14:textId="77777777" w:rsidR="006C45D2" w:rsidRDefault="0048493C">
            <w:pPr>
              <w:pStyle w:val="TableText"/>
            </w:pPr>
            <w:r>
              <w:t>Nursing Home/Skilled Nursing Facility</w:t>
            </w:r>
          </w:p>
        </w:tc>
      </w:tr>
      <w:tr w:rsidR="006C45D2" w14:paraId="1A712D50" w14:textId="77777777">
        <w:trPr>
          <w:jc w:val="center"/>
        </w:trPr>
        <w:tc>
          <w:tcPr>
            <w:tcW w:w="1170" w:type="dxa"/>
          </w:tcPr>
          <w:p w14:paraId="56E223D9" w14:textId="77777777" w:rsidR="006C45D2" w:rsidRDefault="0048493C">
            <w:pPr>
              <w:pStyle w:val="TableText"/>
            </w:pPr>
            <w:r>
              <w:t>3006-4</w:t>
            </w:r>
          </w:p>
        </w:tc>
        <w:tc>
          <w:tcPr>
            <w:tcW w:w="3195" w:type="dxa"/>
          </w:tcPr>
          <w:p w14:paraId="3C862F4C" w14:textId="77777777" w:rsidR="006C45D2" w:rsidRDefault="0048493C">
            <w:pPr>
              <w:pStyle w:val="TableText"/>
            </w:pPr>
            <w:r>
              <w:t>CDCNHSN</w:t>
            </w:r>
          </w:p>
        </w:tc>
        <w:tc>
          <w:tcPr>
            <w:tcW w:w="3195" w:type="dxa"/>
          </w:tcPr>
          <w:p w14:paraId="02D14CEE" w14:textId="77777777" w:rsidR="006C45D2" w:rsidRDefault="0048493C">
            <w:pPr>
              <w:pStyle w:val="TableText"/>
            </w:pPr>
            <w:r>
              <w:t>urn:oid:2.16.840.1.113883.6.277</w:t>
            </w:r>
          </w:p>
        </w:tc>
        <w:tc>
          <w:tcPr>
            <w:tcW w:w="2520" w:type="dxa"/>
          </w:tcPr>
          <w:p w14:paraId="32810387" w14:textId="77777777" w:rsidR="006C45D2" w:rsidRDefault="0048493C">
            <w:pPr>
              <w:pStyle w:val="TableText"/>
            </w:pPr>
            <w:r>
              <w:t>Other inpatient healthcare setting (e.g., Acute Care Hospital, LTAC, Rehabilitation, etc.)</w:t>
            </w:r>
          </w:p>
        </w:tc>
      </w:tr>
    </w:tbl>
    <w:p w14:paraId="02E40353" w14:textId="77777777" w:rsidR="006C45D2" w:rsidRDefault="006C45D2">
      <w:pPr>
        <w:pStyle w:val="BodyText"/>
      </w:pPr>
    </w:p>
    <w:p w14:paraId="00602F8B" w14:textId="06712CAC" w:rsidR="006C45D2" w:rsidRDefault="0048493C">
      <w:pPr>
        <w:pStyle w:val="Caption"/>
        <w:ind w:left="130" w:right="115"/>
      </w:pPr>
      <w:bookmarkStart w:id="3282" w:name="_Toc106442436"/>
      <w:r>
        <w:t xml:space="preserve">Figure </w:t>
      </w:r>
      <w:r>
        <w:fldChar w:fldCharType="begin"/>
      </w:r>
      <w:r>
        <w:instrText>SEQ Figure \* ARABIC</w:instrText>
      </w:r>
      <w:r>
        <w:fldChar w:fldCharType="separate"/>
      </w:r>
      <w:r w:rsidR="00AC6834">
        <w:t>133</w:t>
      </w:r>
      <w:r>
        <w:fldChar w:fldCharType="end"/>
      </w:r>
      <w:r>
        <w:t>: Other Facility Discharge Encounter Example</w:t>
      </w:r>
      <w:bookmarkEnd w:id="3282"/>
    </w:p>
    <w:p w14:paraId="050C974E" w14:textId="77777777" w:rsidR="006C45D2" w:rsidRDefault="0048493C">
      <w:pPr>
        <w:pStyle w:val="Example"/>
        <w:ind w:left="130" w:right="115"/>
      </w:pPr>
      <w:r>
        <w:t>&lt;encounter classCode="ENC" moodCode="EVN"&gt;</w:t>
      </w:r>
    </w:p>
    <w:p w14:paraId="4F155176" w14:textId="77777777" w:rsidR="006C45D2" w:rsidRDefault="0048493C">
      <w:pPr>
        <w:pStyle w:val="Example"/>
        <w:ind w:left="130" w:right="115"/>
      </w:pPr>
      <w:r>
        <w:t xml:space="preserve">  &lt;!-- C-CDA Encounter activity templateId --&gt;</w:t>
      </w:r>
    </w:p>
    <w:p w14:paraId="7FE30C6A" w14:textId="77777777" w:rsidR="006C45D2" w:rsidRDefault="0048493C">
      <w:pPr>
        <w:pStyle w:val="Example"/>
        <w:ind w:left="130" w:right="115"/>
      </w:pPr>
      <w:r>
        <w:t xml:space="preserve">  &lt;templateId root="2.16.840.1.113883.10.20.22.4.49" /&gt;</w:t>
      </w:r>
    </w:p>
    <w:p w14:paraId="44604741" w14:textId="77777777" w:rsidR="006C45D2" w:rsidRDefault="0048493C">
      <w:pPr>
        <w:pStyle w:val="Example"/>
        <w:ind w:left="130" w:right="115"/>
      </w:pPr>
      <w:r>
        <w:t xml:space="preserve">  &lt;!-- Other Facility Discharge Encounter templateId --&gt;</w:t>
      </w:r>
    </w:p>
    <w:p w14:paraId="3C9A4F1F" w14:textId="77777777" w:rsidR="006C45D2" w:rsidRDefault="0048493C">
      <w:pPr>
        <w:pStyle w:val="Example"/>
        <w:ind w:left="130" w:right="115"/>
      </w:pPr>
      <w:r>
        <w:t xml:space="preserve">  &lt;templateId root="2.16.840.1.113883.10.20.5.6.218" </w:t>
      </w:r>
    </w:p>
    <w:p w14:paraId="06DA2F2F" w14:textId="77777777" w:rsidR="006C45D2" w:rsidRDefault="0048493C">
      <w:pPr>
        <w:pStyle w:val="Example"/>
        <w:ind w:left="130" w:right="115"/>
      </w:pPr>
      <w:r>
        <w:t xml:space="preserve">                      extension="2014-12-01" /&gt;</w:t>
      </w:r>
    </w:p>
    <w:p w14:paraId="7B50C628" w14:textId="77777777" w:rsidR="006C45D2" w:rsidRDefault="0048493C">
      <w:pPr>
        <w:pStyle w:val="Example"/>
        <w:ind w:left="130" w:right="115"/>
      </w:pPr>
      <w:r>
        <w:t xml:space="preserve">  &lt;id nullFlavor="NA" /&gt;</w:t>
      </w:r>
    </w:p>
    <w:p w14:paraId="64CEF38D" w14:textId="77777777" w:rsidR="006C45D2" w:rsidRDefault="0048493C">
      <w:pPr>
        <w:pStyle w:val="Example"/>
        <w:ind w:left="130" w:right="115"/>
      </w:pPr>
      <w:r>
        <w:t xml:space="preserve">  &lt;code code="IMP" </w:t>
      </w:r>
    </w:p>
    <w:p w14:paraId="72624E59" w14:textId="77777777" w:rsidR="006C45D2" w:rsidRDefault="0048493C">
      <w:pPr>
        <w:pStyle w:val="Example"/>
        <w:ind w:left="130" w:right="115"/>
      </w:pPr>
      <w:r>
        <w:t xml:space="preserve">    displayName="inpatient encounter" </w:t>
      </w:r>
    </w:p>
    <w:p w14:paraId="40649C46" w14:textId="77777777" w:rsidR="006C45D2" w:rsidRDefault="0048493C">
      <w:pPr>
        <w:pStyle w:val="Example"/>
        <w:ind w:left="130" w:right="115"/>
      </w:pPr>
      <w:r>
        <w:t xml:space="preserve">    codeSystem="2.16.840.1.113883.5.4"</w:t>
      </w:r>
    </w:p>
    <w:p w14:paraId="6ECC11A7" w14:textId="77777777" w:rsidR="006C45D2" w:rsidRDefault="0048493C">
      <w:pPr>
        <w:pStyle w:val="Example"/>
        <w:ind w:left="130" w:right="115"/>
      </w:pPr>
      <w:r>
        <w:t xml:space="preserve">    codeSystemName="ActCode" /&gt;</w:t>
      </w:r>
    </w:p>
    <w:p w14:paraId="25CE26E9" w14:textId="77777777" w:rsidR="006C45D2" w:rsidRDefault="0048493C">
      <w:pPr>
        <w:pStyle w:val="Example"/>
        <w:ind w:left="130" w:right="115"/>
      </w:pPr>
      <w:r>
        <w:t xml:space="preserve">  &lt;effectiveTime nullFlavor="NA" /&gt;</w:t>
      </w:r>
    </w:p>
    <w:p w14:paraId="70B77A34" w14:textId="77777777" w:rsidR="006C45D2" w:rsidRDefault="0048493C">
      <w:pPr>
        <w:pStyle w:val="Example"/>
        <w:ind w:left="130" w:right="115"/>
      </w:pPr>
      <w:r>
        <w:t xml:space="preserve">  &lt;participant typeCode="LOC"&gt;</w:t>
      </w:r>
    </w:p>
    <w:p w14:paraId="49D81A9F" w14:textId="77777777" w:rsidR="006C45D2" w:rsidRDefault="0048493C">
      <w:pPr>
        <w:pStyle w:val="Example"/>
        <w:ind w:left="130" w:right="115"/>
      </w:pPr>
      <w:r>
        <w:t xml:space="preserve">    &lt;participantRole classCode="SDLOC"&gt;</w:t>
      </w:r>
    </w:p>
    <w:p w14:paraId="028217D0" w14:textId="77777777" w:rsidR="006C45D2" w:rsidRDefault="0048493C">
      <w:pPr>
        <w:pStyle w:val="Example"/>
        <w:ind w:left="130" w:right="115"/>
      </w:pPr>
      <w:r>
        <w:t xml:space="preserve">      &lt;code code="3005-6" </w:t>
      </w:r>
    </w:p>
    <w:p w14:paraId="53D83611" w14:textId="77777777" w:rsidR="006C45D2" w:rsidRDefault="0048493C">
      <w:pPr>
        <w:pStyle w:val="Example"/>
        <w:ind w:left="130" w:right="115"/>
      </w:pPr>
      <w:r>
        <w:t xml:space="preserve">        displayName="Nursing Home/Skilled Nursing Facility"</w:t>
      </w:r>
    </w:p>
    <w:p w14:paraId="289F0A2A" w14:textId="77777777" w:rsidR="006C45D2" w:rsidRDefault="0048493C">
      <w:pPr>
        <w:pStyle w:val="Example"/>
        <w:ind w:left="130" w:right="115"/>
      </w:pPr>
      <w:r>
        <w:t xml:space="preserve">        codeSystem="2.16.840.1.113883.6.277" </w:t>
      </w:r>
    </w:p>
    <w:p w14:paraId="7855AB85" w14:textId="77777777" w:rsidR="006C45D2" w:rsidRDefault="0048493C">
      <w:pPr>
        <w:pStyle w:val="Example"/>
        <w:ind w:left="130" w:right="115"/>
      </w:pPr>
      <w:r>
        <w:t xml:space="preserve">        codeSystemName="cdcNHSN" /&gt;</w:t>
      </w:r>
    </w:p>
    <w:p w14:paraId="09A20B59" w14:textId="77777777" w:rsidR="006C45D2" w:rsidRDefault="0048493C">
      <w:pPr>
        <w:pStyle w:val="Example"/>
        <w:ind w:left="130" w:right="115"/>
      </w:pPr>
      <w:r>
        <w:t xml:space="preserve">    &lt;/participantRole&gt;</w:t>
      </w:r>
    </w:p>
    <w:p w14:paraId="289A1CE4" w14:textId="77777777" w:rsidR="006C45D2" w:rsidRDefault="0048493C">
      <w:pPr>
        <w:pStyle w:val="Example"/>
        <w:ind w:left="130" w:right="115"/>
      </w:pPr>
      <w:r>
        <w:t xml:space="preserve">  &lt;/participant&gt;</w:t>
      </w:r>
    </w:p>
    <w:p w14:paraId="3B531C36" w14:textId="77777777" w:rsidR="006C45D2" w:rsidRDefault="0048493C">
      <w:pPr>
        <w:pStyle w:val="Example"/>
        <w:ind w:left="130" w:right="115"/>
      </w:pPr>
      <w:r>
        <w:t>&lt;/encounter&gt;</w:t>
      </w:r>
    </w:p>
    <w:p w14:paraId="7E6E2518" w14:textId="77777777" w:rsidR="006C45D2" w:rsidRDefault="006C45D2">
      <w:pPr>
        <w:pStyle w:val="BodyText"/>
      </w:pPr>
    </w:p>
    <w:p w14:paraId="629215FC" w14:textId="77777777" w:rsidR="006C45D2" w:rsidRDefault="0048493C">
      <w:pPr>
        <w:pStyle w:val="Heading2nospace"/>
      </w:pPr>
      <w:bookmarkStart w:id="3283" w:name="E_Pathogen_Identified_Observation"/>
      <w:bookmarkStart w:id="3284" w:name="_Toc106442190"/>
      <w:r>
        <w:t>Pathogen Identified Observation</w:t>
      </w:r>
      <w:bookmarkEnd w:id="3283"/>
      <w:bookmarkEnd w:id="3284"/>
    </w:p>
    <w:p w14:paraId="19623F96" w14:textId="77777777" w:rsidR="006C45D2" w:rsidRDefault="0048493C">
      <w:pPr>
        <w:pStyle w:val="BracketData"/>
      </w:pPr>
      <w:r>
        <w:t>[observation: identifier urn:oid:2.16.840.1.113883.10.20.5.6.145 (closed)]</w:t>
      </w:r>
    </w:p>
    <w:p w14:paraId="692E2B91" w14:textId="77777777" w:rsidR="006C45D2" w:rsidRDefault="0048493C">
      <w:pPr>
        <w:pStyle w:val="BracketData"/>
      </w:pPr>
      <w:r>
        <w:t>Published as part of NHSN Healthcare Associated Infection (HAI) Reports Release 1 - US Realm</w:t>
      </w:r>
    </w:p>
    <w:p w14:paraId="2B4A3DDB" w14:textId="65A032F4" w:rsidR="006C45D2" w:rsidRDefault="0048493C">
      <w:pPr>
        <w:pStyle w:val="Caption"/>
      </w:pPr>
      <w:bookmarkStart w:id="3285" w:name="_Toc106442912"/>
      <w:r>
        <w:t xml:space="preserve">Table </w:t>
      </w:r>
      <w:r>
        <w:fldChar w:fldCharType="begin"/>
      </w:r>
      <w:r>
        <w:instrText>SEQ Table \* ARABIC</w:instrText>
      </w:r>
      <w:r>
        <w:fldChar w:fldCharType="separate"/>
      </w:r>
      <w:r w:rsidR="00AC6834">
        <w:t>368</w:t>
      </w:r>
      <w:r>
        <w:fldChar w:fldCharType="end"/>
      </w:r>
      <w:r>
        <w:t>: Pathogen Identified Observation Contexts</w:t>
      </w:r>
      <w:bookmarkEnd w:id="328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13CE992A" w14:textId="77777777">
        <w:trPr>
          <w:cantSplit/>
          <w:tblHeader/>
          <w:jc w:val="center"/>
        </w:trPr>
        <w:tc>
          <w:tcPr>
            <w:tcW w:w="360" w:type="dxa"/>
            <w:shd w:val="clear" w:color="auto" w:fill="E6E6E6"/>
          </w:tcPr>
          <w:p w14:paraId="5A33CEC7" w14:textId="77777777" w:rsidR="006C45D2" w:rsidRDefault="0048493C">
            <w:pPr>
              <w:pStyle w:val="TableHead"/>
            </w:pPr>
            <w:r>
              <w:t>Contained By:</w:t>
            </w:r>
          </w:p>
        </w:tc>
        <w:tc>
          <w:tcPr>
            <w:tcW w:w="360" w:type="dxa"/>
            <w:shd w:val="clear" w:color="auto" w:fill="E6E6E6"/>
          </w:tcPr>
          <w:p w14:paraId="1090886E" w14:textId="77777777" w:rsidR="006C45D2" w:rsidRDefault="0048493C">
            <w:pPr>
              <w:pStyle w:val="TableHead"/>
            </w:pPr>
            <w:r>
              <w:t>Contains:</w:t>
            </w:r>
          </w:p>
        </w:tc>
      </w:tr>
      <w:tr w:rsidR="006C45D2" w14:paraId="4A274A7C" w14:textId="77777777">
        <w:trPr>
          <w:jc w:val="center"/>
        </w:trPr>
        <w:tc>
          <w:tcPr>
            <w:tcW w:w="360" w:type="dxa"/>
          </w:tcPr>
          <w:p w14:paraId="77D69262" w14:textId="4AB700A4" w:rsidR="006C45D2" w:rsidRDefault="00CC4EF7">
            <w:pPr>
              <w:pStyle w:val="TableText"/>
            </w:pPr>
            <w:hyperlink w:anchor="E_Findings_Organizer">
              <w:r w:rsidR="0048493C">
                <w:rPr>
                  <w:rStyle w:val="HyperlinkText9pt"/>
                </w:rPr>
                <w:t>Findings Organizer</w:t>
              </w:r>
            </w:hyperlink>
            <w:r w:rsidR="0048493C">
              <w:t xml:space="preserve"> (required)</w:t>
            </w:r>
          </w:p>
          <w:p w14:paraId="7DBAA74B" w14:textId="69A06612" w:rsidR="006C45D2" w:rsidRDefault="00CC4EF7">
            <w:pPr>
              <w:pStyle w:val="TableText"/>
            </w:pPr>
            <w:hyperlink w:anchor="S_Findings_Section_in_an_InfectionType_">
              <w:r w:rsidR="0048493C">
                <w:rPr>
                  <w:rStyle w:val="HyperlinkText9pt"/>
                </w:rPr>
                <w:t>Findings Section in an Infection-Type Report</w:t>
              </w:r>
            </w:hyperlink>
            <w:r w:rsidR="0048493C">
              <w:t xml:space="preserve"> (optional)</w:t>
            </w:r>
          </w:p>
          <w:p w14:paraId="7CB0E573" w14:textId="4978C037" w:rsidR="006C45D2" w:rsidRDefault="00CC4EF7">
            <w:pPr>
              <w:pStyle w:val="TableText"/>
            </w:pPr>
            <w:hyperlink w:anchor="S_Findings_Section_in_an_OPC_SSI_Report">
              <w:r w:rsidR="0048493C">
                <w:rPr>
                  <w:rStyle w:val="HyperlinkText9pt"/>
                </w:rPr>
                <w:t>Findings Section in an OPC SSI Report</w:t>
              </w:r>
            </w:hyperlink>
            <w:r w:rsidR="0048493C">
              <w:t xml:space="preserve"> (optional)</w:t>
            </w:r>
          </w:p>
        </w:tc>
        <w:tc>
          <w:tcPr>
            <w:tcW w:w="360" w:type="dxa"/>
          </w:tcPr>
          <w:p w14:paraId="295F5AB3" w14:textId="77777777" w:rsidR="006C45D2" w:rsidRDefault="006C45D2"/>
        </w:tc>
      </w:tr>
    </w:tbl>
    <w:p w14:paraId="60615F7F" w14:textId="77777777" w:rsidR="006C45D2" w:rsidRDefault="006C45D2">
      <w:pPr>
        <w:pStyle w:val="BodyText"/>
      </w:pPr>
    </w:p>
    <w:p w14:paraId="12996CEC" w14:textId="77777777" w:rsidR="006C45D2" w:rsidRDefault="0048493C">
      <w:r>
        <w:t>This template either represents a pathogen identified or, using a code from the NHSN Pathogens Code value set, records that no pathogens were identified.</w:t>
      </w:r>
      <w:r>
        <w:br/>
        <w:t>The value set table provides codes for several unspecified species—for example "Acidaminococcus species" (SNOMED CT 131202007, NHSN ACISP)—for use when a more precise code is not available. The code for an unspecified species is preferred to a genus-level code.</w:t>
      </w:r>
    </w:p>
    <w:p w14:paraId="22F44EC9" w14:textId="2357814E" w:rsidR="006C45D2" w:rsidRDefault="0048493C">
      <w:pPr>
        <w:pStyle w:val="Caption"/>
      </w:pPr>
      <w:bookmarkStart w:id="3286" w:name="_Toc106442913"/>
      <w:r>
        <w:t xml:space="preserve">Table </w:t>
      </w:r>
      <w:r>
        <w:fldChar w:fldCharType="begin"/>
      </w:r>
      <w:r>
        <w:instrText>SEQ Table \* ARABIC</w:instrText>
      </w:r>
      <w:r>
        <w:fldChar w:fldCharType="separate"/>
      </w:r>
      <w:r w:rsidR="00AC6834">
        <w:t>369</w:t>
      </w:r>
      <w:r>
        <w:fldChar w:fldCharType="end"/>
      </w:r>
      <w:r>
        <w:t>: Pathogen Identified Observation Constraints Overview</w:t>
      </w:r>
      <w:bookmarkEnd w:id="328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05175C3A" w14:textId="77777777">
        <w:trPr>
          <w:cantSplit/>
          <w:tblHeader/>
          <w:jc w:val="center"/>
        </w:trPr>
        <w:tc>
          <w:tcPr>
            <w:tcW w:w="0" w:type="dxa"/>
            <w:shd w:val="clear" w:color="auto" w:fill="E6E6E6"/>
            <w:noWrap/>
          </w:tcPr>
          <w:p w14:paraId="117F3F94" w14:textId="77777777" w:rsidR="006C45D2" w:rsidRDefault="0048493C">
            <w:pPr>
              <w:pStyle w:val="TableHead"/>
            </w:pPr>
            <w:r>
              <w:t>XPath</w:t>
            </w:r>
          </w:p>
        </w:tc>
        <w:tc>
          <w:tcPr>
            <w:tcW w:w="720" w:type="dxa"/>
            <w:shd w:val="clear" w:color="auto" w:fill="E6E6E6"/>
            <w:noWrap/>
          </w:tcPr>
          <w:p w14:paraId="59B6B9FA" w14:textId="77777777" w:rsidR="006C45D2" w:rsidRDefault="0048493C">
            <w:pPr>
              <w:pStyle w:val="TableHead"/>
            </w:pPr>
            <w:r>
              <w:t>Card.</w:t>
            </w:r>
          </w:p>
        </w:tc>
        <w:tc>
          <w:tcPr>
            <w:tcW w:w="1152" w:type="dxa"/>
            <w:shd w:val="clear" w:color="auto" w:fill="E6E6E6"/>
            <w:noWrap/>
          </w:tcPr>
          <w:p w14:paraId="520981EA" w14:textId="77777777" w:rsidR="006C45D2" w:rsidRDefault="0048493C">
            <w:pPr>
              <w:pStyle w:val="TableHead"/>
            </w:pPr>
            <w:r>
              <w:t>Verb</w:t>
            </w:r>
          </w:p>
        </w:tc>
        <w:tc>
          <w:tcPr>
            <w:tcW w:w="864" w:type="dxa"/>
            <w:shd w:val="clear" w:color="auto" w:fill="E6E6E6"/>
            <w:noWrap/>
          </w:tcPr>
          <w:p w14:paraId="51C9BC88" w14:textId="77777777" w:rsidR="006C45D2" w:rsidRDefault="0048493C">
            <w:pPr>
              <w:pStyle w:val="TableHead"/>
            </w:pPr>
            <w:r>
              <w:t>Data Type</w:t>
            </w:r>
          </w:p>
        </w:tc>
        <w:tc>
          <w:tcPr>
            <w:tcW w:w="864" w:type="dxa"/>
            <w:shd w:val="clear" w:color="auto" w:fill="E6E6E6"/>
            <w:noWrap/>
          </w:tcPr>
          <w:p w14:paraId="43529508" w14:textId="77777777" w:rsidR="006C45D2" w:rsidRDefault="0048493C">
            <w:pPr>
              <w:pStyle w:val="TableHead"/>
            </w:pPr>
            <w:r>
              <w:t>CONF#</w:t>
            </w:r>
          </w:p>
        </w:tc>
        <w:tc>
          <w:tcPr>
            <w:tcW w:w="864" w:type="dxa"/>
            <w:shd w:val="clear" w:color="auto" w:fill="E6E6E6"/>
            <w:noWrap/>
          </w:tcPr>
          <w:p w14:paraId="522C35C3" w14:textId="77777777" w:rsidR="006C45D2" w:rsidRDefault="0048493C">
            <w:pPr>
              <w:pStyle w:val="TableHead"/>
            </w:pPr>
            <w:r>
              <w:t>Value</w:t>
            </w:r>
          </w:p>
        </w:tc>
      </w:tr>
      <w:tr w:rsidR="006C45D2" w14:paraId="7E19DE06" w14:textId="77777777">
        <w:trPr>
          <w:jc w:val="center"/>
        </w:trPr>
        <w:tc>
          <w:tcPr>
            <w:tcW w:w="10160" w:type="dxa"/>
            <w:gridSpan w:val="6"/>
          </w:tcPr>
          <w:p w14:paraId="6C39BD23" w14:textId="77777777" w:rsidR="006C45D2" w:rsidRDefault="0048493C">
            <w:pPr>
              <w:pStyle w:val="TableText"/>
            </w:pPr>
            <w:r>
              <w:t>observation (identifier: urn:oid:2.16.840.1.113883.10.20.5.6.145)</w:t>
            </w:r>
          </w:p>
        </w:tc>
      </w:tr>
      <w:tr w:rsidR="006C45D2" w14:paraId="46CE0749" w14:textId="77777777">
        <w:trPr>
          <w:jc w:val="center"/>
        </w:trPr>
        <w:tc>
          <w:tcPr>
            <w:tcW w:w="3345" w:type="dxa"/>
          </w:tcPr>
          <w:p w14:paraId="41678530" w14:textId="77777777" w:rsidR="006C45D2" w:rsidRDefault="0048493C">
            <w:pPr>
              <w:pStyle w:val="TableText"/>
            </w:pPr>
            <w:r>
              <w:tab/>
              <w:t>@classCode</w:t>
            </w:r>
          </w:p>
        </w:tc>
        <w:tc>
          <w:tcPr>
            <w:tcW w:w="720" w:type="dxa"/>
          </w:tcPr>
          <w:p w14:paraId="3B6D69C4" w14:textId="77777777" w:rsidR="006C45D2" w:rsidRDefault="0048493C">
            <w:pPr>
              <w:pStyle w:val="TableText"/>
            </w:pPr>
            <w:r>
              <w:t>1..1</w:t>
            </w:r>
          </w:p>
        </w:tc>
        <w:tc>
          <w:tcPr>
            <w:tcW w:w="1152" w:type="dxa"/>
          </w:tcPr>
          <w:p w14:paraId="6F7F4A2F" w14:textId="77777777" w:rsidR="006C45D2" w:rsidRDefault="0048493C">
            <w:pPr>
              <w:pStyle w:val="TableText"/>
            </w:pPr>
            <w:r>
              <w:t>SHALL</w:t>
            </w:r>
          </w:p>
        </w:tc>
        <w:tc>
          <w:tcPr>
            <w:tcW w:w="864" w:type="dxa"/>
          </w:tcPr>
          <w:p w14:paraId="014DDFF2" w14:textId="77777777" w:rsidR="006C45D2" w:rsidRDefault="006C45D2">
            <w:pPr>
              <w:pStyle w:val="TableText"/>
            </w:pPr>
          </w:p>
        </w:tc>
        <w:tc>
          <w:tcPr>
            <w:tcW w:w="1104" w:type="dxa"/>
          </w:tcPr>
          <w:p w14:paraId="2394E590" w14:textId="540A188F" w:rsidR="006C45D2" w:rsidRDefault="00CC4EF7">
            <w:pPr>
              <w:pStyle w:val="TableText"/>
            </w:pPr>
            <w:hyperlink w:anchor="C_86-20909">
              <w:r w:rsidR="0048493C">
                <w:rPr>
                  <w:rStyle w:val="HyperlinkText9pt"/>
                </w:rPr>
                <w:t>86-20909</w:t>
              </w:r>
            </w:hyperlink>
          </w:p>
        </w:tc>
        <w:tc>
          <w:tcPr>
            <w:tcW w:w="2975" w:type="dxa"/>
          </w:tcPr>
          <w:p w14:paraId="223783F5" w14:textId="77777777" w:rsidR="006C45D2" w:rsidRDefault="0048493C">
            <w:pPr>
              <w:pStyle w:val="TableText"/>
            </w:pPr>
            <w:r>
              <w:t>urn:oid:2.16.840.1.113883.5.6 (HL7ActClass) = OBS</w:t>
            </w:r>
          </w:p>
        </w:tc>
      </w:tr>
      <w:tr w:rsidR="006C45D2" w14:paraId="00D6F996" w14:textId="77777777">
        <w:trPr>
          <w:jc w:val="center"/>
        </w:trPr>
        <w:tc>
          <w:tcPr>
            <w:tcW w:w="3345" w:type="dxa"/>
          </w:tcPr>
          <w:p w14:paraId="68FA6355" w14:textId="77777777" w:rsidR="006C45D2" w:rsidRDefault="0048493C">
            <w:pPr>
              <w:pStyle w:val="TableText"/>
            </w:pPr>
            <w:r>
              <w:tab/>
              <w:t>@moodCode</w:t>
            </w:r>
          </w:p>
        </w:tc>
        <w:tc>
          <w:tcPr>
            <w:tcW w:w="720" w:type="dxa"/>
          </w:tcPr>
          <w:p w14:paraId="68C193EF" w14:textId="77777777" w:rsidR="006C45D2" w:rsidRDefault="0048493C">
            <w:pPr>
              <w:pStyle w:val="TableText"/>
            </w:pPr>
            <w:r>
              <w:t>1..1</w:t>
            </w:r>
          </w:p>
        </w:tc>
        <w:tc>
          <w:tcPr>
            <w:tcW w:w="1152" w:type="dxa"/>
          </w:tcPr>
          <w:p w14:paraId="655532C8" w14:textId="77777777" w:rsidR="006C45D2" w:rsidRDefault="0048493C">
            <w:pPr>
              <w:pStyle w:val="TableText"/>
            </w:pPr>
            <w:r>
              <w:t>SHALL</w:t>
            </w:r>
          </w:p>
        </w:tc>
        <w:tc>
          <w:tcPr>
            <w:tcW w:w="864" w:type="dxa"/>
          </w:tcPr>
          <w:p w14:paraId="1089FF45" w14:textId="77777777" w:rsidR="006C45D2" w:rsidRDefault="006C45D2">
            <w:pPr>
              <w:pStyle w:val="TableText"/>
            </w:pPr>
          </w:p>
        </w:tc>
        <w:tc>
          <w:tcPr>
            <w:tcW w:w="1104" w:type="dxa"/>
          </w:tcPr>
          <w:p w14:paraId="1912C107" w14:textId="225CF9B9" w:rsidR="006C45D2" w:rsidRDefault="00CC4EF7">
            <w:pPr>
              <w:pStyle w:val="TableText"/>
            </w:pPr>
            <w:hyperlink w:anchor="C_86-20910">
              <w:r w:rsidR="0048493C">
                <w:rPr>
                  <w:rStyle w:val="HyperlinkText9pt"/>
                </w:rPr>
                <w:t>86-20910</w:t>
              </w:r>
            </w:hyperlink>
          </w:p>
        </w:tc>
        <w:tc>
          <w:tcPr>
            <w:tcW w:w="2975" w:type="dxa"/>
          </w:tcPr>
          <w:p w14:paraId="7F83DD8A" w14:textId="77777777" w:rsidR="006C45D2" w:rsidRDefault="0048493C">
            <w:pPr>
              <w:pStyle w:val="TableText"/>
            </w:pPr>
            <w:r>
              <w:t>urn:oid:2.16.840.1.113883.5.1001 (HL7ActMood) = EVN</w:t>
            </w:r>
          </w:p>
        </w:tc>
      </w:tr>
      <w:tr w:rsidR="006C45D2" w14:paraId="71A988FA" w14:textId="77777777">
        <w:trPr>
          <w:jc w:val="center"/>
        </w:trPr>
        <w:tc>
          <w:tcPr>
            <w:tcW w:w="3345" w:type="dxa"/>
          </w:tcPr>
          <w:p w14:paraId="5231AC1C" w14:textId="77777777" w:rsidR="006C45D2" w:rsidRDefault="0048493C">
            <w:pPr>
              <w:pStyle w:val="TableText"/>
            </w:pPr>
            <w:r>
              <w:tab/>
              <w:t>templateId</w:t>
            </w:r>
          </w:p>
        </w:tc>
        <w:tc>
          <w:tcPr>
            <w:tcW w:w="720" w:type="dxa"/>
          </w:tcPr>
          <w:p w14:paraId="56A485FD" w14:textId="77777777" w:rsidR="006C45D2" w:rsidRDefault="0048493C">
            <w:pPr>
              <w:pStyle w:val="TableText"/>
            </w:pPr>
            <w:r>
              <w:t>1..1</w:t>
            </w:r>
          </w:p>
        </w:tc>
        <w:tc>
          <w:tcPr>
            <w:tcW w:w="1152" w:type="dxa"/>
          </w:tcPr>
          <w:p w14:paraId="00B51BB9" w14:textId="77777777" w:rsidR="006C45D2" w:rsidRDefault="0048493C">
            <w:pPr>
              <w:pStyle w:val="TableText"/>
            </w:pPr>
            <w:r>
              <w:t>SHALL</w:t>
            </w:r>
          </w:p>
        </w:tc>
        <w:tc>
          <w:tcPr>
            <w:tcW w:w="864" w:type="dxa"/>
          </w:tcPr>
          <w:p w14:paraId="3EF52F65" w14:textId="77777777" w:rsidR="006C45D2" w:rsidRDefault="006C45D2">
            <w:pPr>
              <w:pStyle w:val="TableText"/>
            </w:pPr>
          </w:p>
        </w:tc>
        <w:tc>
          <w:tcPr>
            <w:tcW w:w="1104" w:type="dxa"/>
          </w:tcPr>
          <w:p w14:paraId="5F280F75" w14:textId="63E4E487" w:rsidR="006C45D2" w:rsidRDefault="00CC4EF7">
            <w:pPr>
              <w:pStyle w:val="TableText"/>
            </w:pPr>
            <w:hyperlink w:anchor="C_86-28261">
              <w:r w:rsidR="0048493C">
                <w:rPr>
                  <w:rStyle w:val="HyperlinkText9pt"/>
                </w:rPr>
                <w:t>86-28261</w:t>
              </w:r>
            </w:hyperlink>
          </w:p>
        </w:tc>
        <w:tc>
          <w:tcPr>
            <w:tcW w:w="2975" w:type="dxa"/>
          </w:tcPr>
          <w:p w14:paraId="1EE5D1AC" w14:textId="77777777" w:rsidR="006C45D2" w:rsidRDefault="006C45D2">
            <w:pPr>
              <w:pStyle w:val="TableText"/>
            </w:pPr>
          </w:p>
        </w:tc>
      </w:tr>
      <w:tr w:rsidR="006C45D2" w14:paraId="726834AC" w14:textId="77777777">
        <w:trPr>
          <w:jc w:val="center"/>
        </w:trPr>
        <w:tc>
          <w:tcPr>
            <w:tcW w:w="3345" w:type="dxa"/>
          </w:tcPr>
          <w:p w14:paraId="0FF8C254" w14:textId="77777777" w:rsidR="006C45D2" w:rsidRDefault="0048493C">
            <w:pPr>
              <w:pStyle w:val="TableText"/>
            </w:pPr>
            <w:r>
              <w:tab/>
            </w:r>
            <w:r>
              <w:tab/>
              <w:t>@root</w:t>
            </w:r>
          </w:p>
        </w:tc>
        <w:tc>
          <w:tcPr>
            <w:tcW w:w="720" w:type="dxa"/>
          </w:tcPr>
          <w:p w14:paraId="5543CC62" w14:textId="77777777" w:rsidR="006C45D2" w:rsidRDefault="0048493C">
            <w:pPr>
              <w:pStyle w:val="TableText"/>
            </w:pPr>
            <w:r>
              <w:t>1..1</w:t>
            </w:r>
          </w:p>
        </w:tc>
        <w:tc>
          <w:tcPr>
            <w:tcW w:w="1152" w:type="dxa"/>
          </w:tcPr>
          <w:p w14:paraId="2504AA76" w14:textId="77777777" w:rsidR="006C45D2" w:rsidRDefault="0048493C">
            <w:pPr>
              <w:pStyle w:val="TableText"/>
            </w:pPr>
            <w:r>
              <w:t>SHALL</w:t>
            </w:r>
          </w:p>
        </w:tc>
        <w:tc>
          <w:tcPr>
            <w:tcW w:w="864" w:type="dxa"/>
          </w:tcPr>
          <w:p w14:paraId="3F0C490F" w14:textId="77777777" w:rsidR="006C45D2" w:rsidRDefault="006C45D2">
            <w:pPr>
              <w:pStyle w:val="TableText"/>
            </w:pPr>
          </w:p>
        </w:tc>
        <w:tc>
          <w:tcPr>
            <w:tcW w:w="1104" w:type="dxa"/>
          </w:tcPr>
          <w:p w14:paraId="555B9645" w14:textId="5F200355" w:rsidR="006C45D2" w:rsidRDefault="00CC4EF7">
            <w:pPr>
              <w:pStyle w:val="TableText"/>
            </w:pPr>
            <w:hyperlink w:anchor="C_86-28262">
              <w:r w:rsidR="0048493C">
                <w:rPr>
                  <w:rStyle w:val="HyperlinkText9pt"/>
                </w:rPr>
                <w:t>86-28262</w:t>
              </w:r>
            </w:hyperlink>
          </w:p>
        </w:tc>
        <w:tc>
          <w:tcPr>
            <w:tcW w:w="2975" w:type="dxa"/>
          </w:tcPr>
          <w:p w14:paraId="35A0BC65" w14:textId="77777777" w:rsidR="006C45D2" w:rsidRDefault="0048493C">
            <w:pPr>
              <w:pStyle w:val="TableText"/>
            </w:pPr>
            <w:r>
              <w:t>2.16.840.1.113883.10.20.22.4.2</w:t>
            </w:r>
          </w:p>
        </w:tc>
      </w:tr>
      <w:tr w:rsidR="006C45D2" w14:paraId="0C0C5ADA" w14:textId="77777777">
        <w:trPr>
          <w:jc w:val="center"/>
        </w:trPr>
        <w:tc>
          <w:tcPr>
            <w:tcW w:w="3345" w:type="dxa"/>
          </w:tcPr>
          <w:p w14:paraId="22B99D5A" w14:textId="77777777" w:rsidR="006C45D2" w:rsidRDefault="0048493C">
            <w:pPr>
              <w:pStyle w:val="TableText"/>
            </w:pPr>
            <w:r>
              <w:tab/>
              <w:t>templateId</w:t>
            </w:r>
          </w:p>
        </w:tc>
        <w:tc>
          <w:tcPr>
            <w:tcW w:w="720" w:type="dxa"/>
          </w:tcPr>
          <w:p w14:paraId="45D64AB4" w14:textId="77777777" w:rsidR="006C45D2" w:rsidRDefault="0048493C">
            <w:pPr>
              <w:pStyle w:val="TableText"/>
            </w:pPr>
            <w:r>
              <w:t>1..1</w:t>
            </w:r>
          </w:p>
        </w:tc>
        <w:tc>
          <w:tcPr>
            <w:tcW w:w="1152" w:type="dxa"/>
          </w:tcPr>
          <w:p w14:paraId="48FCC065" w14:textId="77777777" w:rsidR="006C45D2" w:rsidRDefault="0048493C">
            <w:pPr>
              <w:pStyle w:val="TableText"/>
            </w:pPr>
            <w:r>
              <w:t>SHALL</w:t>
            </w:r>
          </w:p>
        </w:tc>
        <w:tc>
          <w:tcPr>
            <w:tcW w:w="864" w:type="dxa"/>
          </w:tcPr>
          <w:p w14:paraId="236DB6D7" w14:textId="77777777" w:rsidR="006C45D2" w:rsidRDefault="006C45D2">
            <w:pPr>
              <w:pStyle w:val="TableText"/>
            </w:pPr>
          </w:p>
        </w:tc>
        <w:tc>
          <w:tcPr>
            <w:tcW w:w="1104" w:type="dxa"/>
          </w:tcPr>
          <w:p w14:paraId="430C08E8" w14:textId="6A2CAA1E" w:rsidR="006C45D2" w:rsidRDefault="00CC4EF7">
            <w:pPr>
              <w:pStyle w:val="TableText"/>
            </w:pPr>
            <w:hyperlink w:anchor="C_86-20913">
              <w:r w:rsidR="0048493C">
                <w:rPr>
                  <w:rStyle w:val="HyperlinkText9pt"/>
                </w:rPr>
                <w:t>86-20913</w:t>
              </w:r>
            </w:hyperlink>
          </w:p>
        </w:tc>
        <w:tc>
          <w:tcPr>
            <w:tcW w:w="2975" w:type="dxa"/>
          </w:tcPr>
          <w:p w14:paraId="3FBE8BF7" w14:textId="77777777" w:rsidR="006C45D2" w:rsidRDefault="006C45D2">
            <w:pPr>
              <w:pStyle w:val="TableText"/>
            </w:pPr>
          </w:p>
        </w:tc>
      </w:tr>
      <w:tr w:rsidR="006C45D2" w14:paraId="17689A5B" w14:textId="77777777">
        <w:trPr>
          <w:jc w:val="center"/>
        </w:trPr>
        <w:tc>
          <w:tcPr>
            <w:tcW w:w="3345" w:type="dxa"/>
          </w:tcPr>
          <w:p w14:paraId="510601AF" w14:textId="77777777" w:rsidR="006C45D2" w:rsidRDefault="0048493C">
            <w:pPr>
              <w:pStyle w:val="TableText"/>
            </w:pPr>
            <w:r>
              <w:tab/>
            </w:r>
            <w:r>
              <w:tab/>
              <w:t>@root</w:t>
            </w:r>
          </w:p>
        </w:tc>
        <w:tc>
          <w:tcPr>
            <w:tcW w:w="720" w:type="dxa"/>
          </w:tcPr>
          <w:p w14:paraId="6E7B8205" w14:textId="77777777" w:rsidR="006C45D2" w:rsidRDefault="0048493C">
            <w:pPr>
              <w:pStyle w:val="TableText"/>
            </w:pPr>
            <w:r>
              <w:t>1..1</w:t>
            </w:r>
          </w:p>
        </w:tc>
        <w:tc>
          <w:tcPr>
            <w:tcW w:w="1152" w:type="dxa"/>
          </w:tcPr>
          <w:p w14:paraId="1337E5CB" w14:textId="77777777" w:rsidR="006C45D2" w:rsidRDefault="0048493C">
            <w:pPr>
              <w:pStyle w:val="TableText"/>
            </w:pPr>
            <w:r>
              <w:t>SHALL</w:t>
            </w:r>
          </w:p>
        </w:tc>
        <w:tc>
          <w:tcPr>
            <w:tcW w:w="864" w:type="dxa"/>
          </w:tcPr>
          <w:p w14:paraId="6277467B" w14:textId="77777777" w:rsidR="006C45D2" w:rsidRDefault="006C45D2">
            <w:pPr>
              <w:pStyle w:val="TableText"/>
            </w:pPr>
          </w:p>
        </w:tc>
        <w:tc>
          <w:tcPr>
            <w:tcW w:w="1104" w:type="dxa"/>
          </w:tcPr>
          <w:p w14:paraId="14D7BD32" w14:textId="4E8743B9" w:rsidR="006C45D2" w:rsidRDefault="00CC4EF7">
            <w:pPr>
              <w:pStyle w:val="TableText"/>
            </w:pPr>
            <w:hyperlink w:anchor="C_86-20914">
              <w:r w:rsidR="0048493C">
                <w:rPr>
                  <w:rStyle w:val="HyperlinkText9pt"/>
                </w:rPr>
                <w:t>86-20914</w:t>
              </w:r>
            </w:hyperlink>
          </w:p>
        </w:tc>
        <w:tc>
          <w:tcPr>
            <w:tcW w:w="2975" w:type="dxa"/>
          </w:tcPr>
          <w:p w14:paraId="3381D8D8" w14:textId="77777777" w:rsidR="006C45D2" w:rsidRDefault="0048493C">
            <w:pPr>
              <w:pStyle w:val="TableText"/>
            </w:pPr>
            <w:r>
              <w:t>2.16.840.1.113883.10.20.5.6.145</w:t>
            </w:r>
          </w:p>
        </w:tc>
      </w:tr>
      <w:tr w:rsidR="006C45D2" w14:paraId="797E1A6A" w14:textId="77777777">
        <w:trPr>
          <w:jc w:val="center"/>
        </w:trPr>
        <w:tc>
          <w:tcPr>
            <w:tcW w:w="3345" w:type="dxa"/>
          </w:tcPr>
          <w:p w14:paraId="22F65E44" w14:textId="77777777" w:rsidR="006C45D2" w:rsidRDefault="0048493C">
            <w:pPr>
              <w:pStyle w:val="TableText"/>
            </w:pPr>
            <w:r>
              <w:tab/>
              <w:t>id</w:t>
            </w:r>
          </w:p>
        </w:tc>
        <w:tc>
          <w:tcPr>
            <w:tcW w:w="720" w:type="dxa"/>
          </w:tcPr>
          <w:p w14:paraId="608B1BEF" w14:textId="77777777" w:rsidR="006C45D2" w:rsidRDefault="0048493C">
            <w:pPr>
              <w:pStyle w:val="TableText"/>
            </w:pPr>
            <w:r>
              <w:t>1..1</w:t>
            </w:r>
          </w:p>
        </w:tc>
        <w:tc>
          <w:tcPr>
            <w:tcW w:w="1152" w:type="dxa"/>
          </w:tcPr>
          <w:p w14:paraId="53BB99BB" w14:textId="77777777" w:rsidR="006C45D2" w:rsidRDefault="0048493C">
            <w:pPr>
              <w:pStyle w:val="TableText"/>
            </w:pPr>
            <w:r>
              <w:t>SHALL</w:t>
            </w:r>
          </w:p>
        </w:tc>
        <w:tc>
          <w:tcPr>
            <w:tcW w:w="864" w:type="dxa"/>
          </w:tcPr>
          <w:p w14:paraId="5F058914" w14:textId="77777777" w:rsidR="006C45D2" w:rsidRDefault="006C45D2">
            <w:pPr>
              <w:pStyle w:val="TableText"/>
            </w:pPr>
          </w:p>
        </w:tc>
        <w:tc>
          <w:tcPr>
            <w:tcW w:w="1104" w:type="dxa"/>
          </w:tcPr>
          <w:p w14:paraId="72689E8D" w14:textId="363DEF97" w:rsidR="006C45D2" w:rsidRDefault="00CC4EF7">
            <w:pPr>
              <w:pStyle w:val="TableText"/>
            </w:pPr>
            <w:hyperlink w:anchor="C_86-20915">
              <w:r w:rsidR="0048493C">
                <w:rPr>
                  <w:rStyle w:val="HyperlinkText9pt"/>
                </w:rPr>
                <w:t>86-20915</w:t>
              </w:r>
            </w:hyperlink>
          </w:p>
        </w:tc>
        <w:tc>
          <w:tcPr>
            <w:tcW w:w="2975" w:type="dxa"/>
          </w:tcPr>
          <w:p w14:paraId="329782B5" w14:textId="77777777" w:rsidR="006C45D2" w:rsidRDefault="006C45D2">
            <w:pPr>
              <w:pStyle w:val="TableText"/>
            </w:pPr>
          </w:p>
        </w:tc>
      </w:tr>
      <w:tr w:rsidR="006C45D2" w14:paraId="7A10B7E4" w14:textId="77777777">
        <w:trPr>
          <w:jc w:val="center"/>
        </w:trPr>
        <w:tc>
          <w:tcPr>
            <w:tcW w:w="3345" w:type="dxa"/>
          </w:tcPr>
          <w:p w14:paraId="75C84B57" w14:textId="77777777" w:rsidR="006C45D2" w:rsidRDefault="0048493C">
            <w:pPr>
              <w:pStyle w:val="TableText"/>
            </w:pPr>
            <w:r>
              <w:tab/>
            </w:r>
            <w:r>
              <w:tab/>
              <w:t>@nullFlavor</w:t>
            </w:r>
          </w:p>
        </w:tc>
        <w:tc>
          <w:tcPr>
            <w:tcW w:w="720" w:type="dxa"/>
          </w:tcPr>
          <w:p w14:paraId="1FFF4C1B" w14:textId="77777777" w:rsidR="006C45D2" w:rsidRDefault="0048493C">
            <w:pPr>
              <w:pStyle w:val="TableText"/>
            </w:pPr>
            <w:r>
              <w:t>1..1</w:t>
            </w:r>
          </w:p>
        </w:tc>
        <w:tc>
          <w:tcPr>
            <w:tcW w:w="1152" w:type="dxa"/>
          </w:tcPr>
          <w:p w14:paraId="20177942" w14:textId="77777777" w:rsidR="006C45D2" w:rsidRDefault="0048493C">
            <w:pPr>
              <w:pStyle w:val="TableText"/>
            </w:pPr>
            <w:r>
              <w:t>SHALL</w:t>
            </w:r>
          </w:p>
        </w:tc>
        <w:tc>
          <w:tcPr>
            <w:tcW w:w="864" w:type="dxa"/>
          </w:tcPr>
          <w:p w14:paraId="3F939D76" w14:textId="77777777" w:rsidR="006C45D2" w:rsidRDefault="006C45D2">
            <w:pPr>
              <w:pStyle w:val="TableText"/>
            </w:pPr>
          </w:p>
        </w:tc>
        <w:tc>
          <w:tcPr>
            <w:tcW w:w="1104" w:type="dxa"/>
          </w:tcPr>
          <w:p w14:paraId="1D0C9275" w14:textId="011D5677" w:rsidR="006C45D2" w:rsidRDefault="00CC4EF7">
            <w:pPr>
              <w:pStyle w:val="TableText"/>
            </w:pPr>
            <w:hyperlink w:anchor="C_86-22777">
              <w:r w:rsidR="0048493C">
                <w:rPr>
                  <w:rStyle w:val="HyperlinkText9pt"/>
                </w:rPr>
                <w:t>86-22777</w:t>
              </w:r>
            </w:hyperlink>
          </w:p>
        </w:tc>
        <w:tc>
          <w:tcPr>
            <w:tcW w:w="2975" w:type="dxa"/>
          </w:tcPr>
          <w:p w14:paraId="065B5D23" w14:textId="77777777" w:rsidR="006C45D2" w:rsidRDefault="0048493C">
            <w:pPr>
              <w:pStyle w:val="TableText"/>
            </w:pPr>
            <w:r>
              <w:t>NA</w:t>
            </w:r>
          </w:p>
        </w:tc>
      </w:tr>
      <w:tr w:rsidR="006C45D2" w14:paraId="294F4BFE" w14:textId="77777777">
        <w:trPr>
          <w:jc w:val="center"/>
        </w:trPr>
        <w:tc>
          <w:tcPr>
            <w:tcW w:w="3345" w:type="dxa"/>
          </w:tcPr>
          <w:p w14:paraId="6E6B9E29" w14:textId="77777777" w:rsidR="006C45D2" w:rsidRDefault="0048493C">
            <w:pPr>
              <w:pStyle w:val="TableText"/>
            </w:pPr>
            <w:r>
              <w:tab/>
              <w:t>code</w:t>
            </w:r>
          </w:p>
        </w:tc>
        <w:tc>
          <w:tcPr>
            <w:tcW w:w="720" w:type="dxa"/>
          </w:tcPr>
          <w:p w14:paraId="319F804F" w14:textId="77777777" w:rsidR="006C45D2" w:rsidRDefault="0048493C">
            <w:pPr>
              <w:pStyle w:val="TableText"/>
            </w:pPr>
            <w:r>
              <w:t>1..1</w:t>
            </w:r>
          </w:p>
        </w:tc>
        <w:tc>
          <w:tcPr>
            <w:tcW w:w="1152" w:type="dxa"/>
          </w:tcPr>
          <w:p w14:paraId="4F0A2273" w14:textId="77777777" w:rsidR="006C45D2" w:rsidRDefault="0048493C">
            <w:pPr>
              <w:pStyle w:val="TableText"/>
            </w:pPr>
            <w:r>
              <w:t>SHALL</w:t>
            </w:r>
          </w:p>
        </w:tc>
        <w:tc>
          <w:tcPr>
            <w:tcW w:w="864" w:type="dxa"/>
          </w:tcPr>
          <w:p w14:paraId="52D8881E" w14:textId="77777777" w:rsidR="006C45D2" w:rsidRDefault="006C45D2">
            <w:pPr>
              <w:pStyle w:val="TableText"/>
            </w:pPr>
          </w:p>
        </w:tc>
        <w:tc>
          <w:tcPr>
            <w:tcW w:w="1104" w:type="dxa"/>
          </w:tcPr>
          <w:p w14:paraId="57EAC7C8" w14:textId="5D8AC834" w:rsidR="006C45D2" w:rsidRDefault="00CC4EF7">
            <w:pPr>
              <w:pStyle w:val="TableText"/>
            </w:pPr>
            <w:hyperlink w:anchor="C_86-20916">
              <w:r w:rsidR="0048493C">
                <w:rPr>
                  <w:rStyle w:val="HyperlinkText9pt"/>
                </w:rPr>
                <w:t>86-20916</w:t>
              </w:r>
            </w:hyperlink>
          </w:p>
        </w:tc>
        <w:tc>
          <w:tcPr>
            <w:tcW w:w="2975" w:type="dxa"/>
          </w:tcPr>
          <w:p w14:paraId="64FF182C" w14:textId="77777777" w:rsidR="006C45D2" w:rsidRDefault="006C45D2">
            <w:pPr>
              <w:pStyle w:val="TableText"/>
            </w:pPr>
          </w:p>
        </w:tc>
      </w:tr>
      <w:tr w:rsidR="006C45D2" w14:paraId="13C87D65" w14:textId="77777777">
        <w:trPr>
          <w:jc w:val="center"/>
        </w:trPr>
        <w:tc>
          <w:tcPr>
            <w:tcW w:w="3345" w:type="dxa"/>
          </w:tcPr>
          <w:p w14:paraId="62231A5A" w14:textId="77777777" w:rsidR="006C45D2" w:rsidRDefault="0048493C">
            <w:pPr>
              <w:pStyle w:val="TableText"/>
            </w:pPr>
            <w:r>
              <w:tab/>
            </w:r>
            <w:r>
              <w:tab/>
              <w:t>@code</w:t>
            </w:r>
          </w:p>
        </w:tc>
        <w:tc>
          <w:tcPr>
            <w:tcW w:w="720" w:type="dxa"/>
          </w:tcPr>
          <w:p w14:paraId="77B6C8AE" w14:textId="77777777" w:rsidR="006C45D2" w:rsidRDefault="0048493C">
            <w:pPr>
              <w:pStyle w:val="TableText"/>
            </w:pPr>
            <w:r>
              <w:t>1..1</w:t>
            </w:r>
          </w:p>
        </w:tc>
        <w:tc>
          <w:tcPr>
            <w:tcW w:w="1152" w:type="dxa"/>
          </w:tcPr>
          <w:p w14:paraId="3A3DC12F" w14:textId="77777777" w:rsidR="006C45D2" w:rsidRDefault="0048493C">
            <w:pPr>
              <w:pStyle w:val="TableText"/>
            </w:pPr>
            <w:r>
              <w:t>SHALL</w:t>
            </w:r>
          </w:p>
        </w:tc>
        <w:tc>
          <w:tcPr>
            <w:tcW w:w="864" w:type="dxa"/>
          </w:tcPr>
          <w:p w14:paraId="6E28F938" w14:textId="77777777" w:rsidR="006C45D2" w:rsidRDefault="006C45D2">
            <w:pPr>
              <w:pStyle w:val="TableText"/>
            </w:pPr>
          </w:p>
        </w:tc>
        <w:tc>
          <w:tcPr>
            <w:tcW w:w="1104" w:type="dxa"/>
          </w:tcPr>
          <w:p w14:paraId="34EDCEAF" w14:textId="302F5CD7" w:rsidR="006C45D2" w:rsidRDefault="00CC4EF7">
            <w:pPr>
              <w:pStyle w:val="TableText"/>
            </w:pPr>
            <w:hyperlink w:anchor="C_86-20917">
              <w:r w:rsidR="0048493C">
                <w:rPr>
                  <w:rStyle w:val="HyperlinkText9pt"/>
                </w:rPr>
                <w:t>86-20917</w:t>
              </w:r>
            </w:hyperlink>
          </w:p>
        </w:tc>
        <w:tc>
          <w:tcPr>
            <w:tcW w:w="2975" w:type="dxa"/>
          </w:tcPr>
          <w:p w14:paraId="221ED46F" w14:textId="77777777" w:rsidR="006C45D2" w:rsidRDefault="0048493C">
            <w:pPr>
              <w:pStyle w:val="TableText"/>
            </w:pPr>
            <w:r>
              <w:t>urn:oid:2.16.840.1.113883.6.1 (LOINC) = 41852-5</w:t>
            </w:r>
          </w:p>
        </w:tc>
      </w:tr>
      <w:tr w:rsidR="006C45D2" w14:paraId="2B387C7B" w14:textId="77777777">
        <w:trPr>
          <w:jc w:val="center"/>
        </w:trPr>
        <w:tc>
          <w:tcPr>
            <w:tcW w:w="3345" w:type="dxa"/>
          </w:tcPr>
          <w:p w14:paraId="0D7F41B8" w14:textId="77777777" w:rsidR="006C45D2" w:rsidRDefault="0048493C">
            <w:pPr>
              <w:pStyle w:val="TableText"/>
            </w:pPr>
            <w:r>
              <w:tab/>
              <w:t>statusCode</w:t>
            </w:r>
          </w:p>
        </w:tc>
        <w:tc>
          <w:tcPr>
            <w:tcW w:w="720" w:type="dxa"/>
          </w:tcPr>
          <w:p w14:paraId="6608E1E5" w14:textId="77777777" w:rsidR="006C45D2" w:rsidRDefault="0048493C">
            <w:pPr>
              <w:pStyle w:val="TableText"/>
            </w:pPr>
            <w:r>
              <w:t>1..1</w:t>
            </w:r>
          </w:p>
        </w:tc>
        <w:tc>
          <w:tcPr>
            <w:tcW w:w="1152" w:type="dxa"/>
          </w:tcPr>
          <w:p w14:paraId="7DCEF4EA" w14:textId="77777777" w:rsidR="006C45D2" w:rsidRDefault="0048493C">
            <w:pPr>
              <w:pStyle w:val="TableText"/>
            </w:pPr>
            <w:r>
              <w:t>SHALL</w:t>
            </w:r>
          </w:p>
        </w:tc>
        <w:tc>
          <w:tcPr>
            <w:tcW w:w="864" w:type="dxa"/>
          </w:tcPr>
          <w:p w14:paraId="0796B656" w14:textId="77777777" w:rsidR="006C45D2" w:rsidRDefault="006C45D2">
            <w:pPr>
              <w:pStyle w:val="TableText"/>
            </w:pPr>
          </w:p>
        </w:tc>
        <w:tc>
          <w:tcPr>
            <w:tcW w:w="1104" w:type="dxa"/>
          </w:tcPr>
          <w:p w14:paraId="3BDDC880" w14:textId="24098344" w:rsidR="006C45D2" w:rsidRDefault="00CC4EF7">
            <w:pPr>
              <w:pStyle w:val="TableText"/>
            </w:pPr>
            <w:hyperlink w:anchor="C_86-20918">
              <w:r w:rsidR="0048493C">
                <w:rPr>
                  <w:rStyle w:val="HyperlinkText9pt"/>
                </w:rPr>
                <w:t>86-20918</w:t>
              </w:r>
            </w:hyperlink>
          </w:p>
        </w:tc>
        <w:tc>
          <w:tcPr>
            <w:tcW w:w="2975" w:type="dxa"/>
          </w:tcPr>
          <w:p w14:paraId="4661A660" w14:textId="77777777" w:rsidR="006C45D2" w:rsidRDefault="006C45D2">
            <w:pPr>
              <w:pStyle w:val="TableText"/>
            </w:pPr>
          </w:p>
        </w:tc>
      </w:tr>
      <w:tr w:rsidR="006C45D2" w14:paraId="4D3FB007" w14:textId="77777777">
        <w:trPr>
          <w:jc w:val="center"/>
        </w:trPr>
        <w:tc>
          <w:tcPr>
            <w:tcW w:w="3345" w:type="dxa"/>
          </w:tcPr>
          <w:p w14:paraId="310C38BA" w14:textId="77777777" w:rsidR="006C45D2" w:rsidRDefault="0048493C">
            <w:pPr>
              <w:pStyle w:val="TableText"/>
            </w:pPr>
            <w:r>
              <w:tab/>
            </w:r>
            <w:r>
              <w:tab/>
              <w:t>@code</w:t>
            </w:r>
          </w:p>
        </w:tc>
        <w:tc>
          <w:tcPr>
            <w:tcW w:w="720" w:type="dxa"/>
          </w:tcPr>
          <w:p w14:paraId="3CE8FA55" w14:textId="77777777" w:rsidR="006C45D2" w:rsidRDefault="0048493C">
            <w:pPr>
              <w:pStyle w:val="TableText"/>
            </w:pPr>
            <w:r>
              <w:t>1..1</w:t>
            </w:r>
          </w:p>
        </w:tc>
        <w:tc>
          <w:tcPr>
            <w:tcW w:w="1152" w:type="dxa"/>
          </w:tcPr>
          <w:p w14:paraId="50D862A6" w14:textId="77777777" w:rsidR="006C45D2" w:rsidRDefault="0048493C">
            <w:pPr>
              <w:pStyle w:val="TableText"/>
            </w:pPr>
            <w:r>
              <w:t>SHALL</w:t>
            </w:r>
          </w:p>
        </w:tc>
        <w:tc>
          <w:tcPr>
            <w:tcW w:w="864" w:type="dxa"/>
          </w:tcPr>
          <w:p w14:paraId="184D56FE" w14:textId="77777777" w:rsidR="006C45D2" w:rsidRDefault="006C45D2">
            <w:pPr>
              <w:pStyle w:val="TableText"/>
            </w:pPr>
          </w:p>
        </w:tc>
        <w:tc>
          <w:tcPr>
            <w:tcW w:w="1104" w:type="dxa"/>
          </w:tcPr>
          <w:p w14:paraId="6A0F1C32" w14:textId="1BFD9568" w:rsidR="006C45D2" w:rsidRDefault="00CC4EF7">
            <w:pPr>
              <w:pStyle w:val="TableText"/>
            </w:pPr>
            <w:hyperlink w:anchor="C_86-20919">
              <w:r w:rsidR="0048493C">
                <w:rPr>
                  <w:rStyle w:val="HyperlinkText9pt"/>
                </w:rPr>
                <w:t>86-20919</w:t>
              </w:r>
            </w:hyperlink>
          </w:p>
        </w:tc>
        <w:tc>
          <w:tcPr>
            <w:tcW w:w="2975" w:type="dxa"/>
          </w:tcPr>
          <w:p w14:paraId="60B9A6C5" w14:textId="77777777" w:rsidR="006C45D2" w:rsidRDefault="0048493C">
            <w:pPr>
              <w:pStyle w:val="TableText"/>
            </w:pPr>
            <w:r>
              <w:t>urn:oid:2.16.840.1.113883.5.14 (HL7ActStatus) = completed</w:t>
            </w:r>
          </w:p>
        </w:tc>
      </w:tr>
      <w:tr w:rsidR="006C45D2" w14:paraId="791D7372" w14:textId="77777777">
        <w:trPr>
          <w:jc w:val="center"/>
        </w:trPr>
        <w:tc>
          <w:tcPr>
            <w:tcW w:w="3345" w:type="dxa"/>
          </w:tcPr>
          <w:p w14:paraId="1F50DBEE" w14:textId="77777777" w:rsidR="006C45D2" w:rsidRDefault="0048493C">
            <w:pPr>
              <w:pStyle w:val="TableText"/>
            </w:pPr>
            <w:r>
              <w:tab/>
              <w:t>effectiveTime</w:t>
            </w:r>
          </w:p>
        </w:tc>
        <w:tc>
          <w:tcPr>
            <w:tcW w:w="720" w:type="dxa"/>
          </w:tcPr>
          <w:p w14:paraId="7C11F5B3" w14:textId="77777777" w:rsidR="006C45D2" w:rsidRDefault="0048493C">
            <w:pPr>
              <w:pStyle w:val="TableText"/>
            </w:pPr>
            <w:r>
              <w:t>1..1</w:t>
            </w:r>
          </w:p>
        </w:tc>
        <w:tc>
          <w:tcPr>
            <w:tcW w:w="1152" w:type="dxa"/>
          </w:tcPr>
          <w:p w14:paraId="580BD5BA" w14:textId="77777777" w:rsidR="006C45D2" w:rsidRDefault="0048493C">
            <w:pPr>
              <w:pStyle w:val="TableText"/>
            </w:pPr>
            <w:r>
              <w:t>SHALL</w:t>
            </w:r>
          </w:p>
        </w:tc>
        <w:tc>
          <w:tcPr>
            <w:tcW w:w="864" w:type="dxa"/>
          </w:tcPr>
          <w:p w14:paraId="59132A98" w14:textId="77777777" w:rsidR="006C45D2" w:rsidRDefault="006C45D2">
            <w:pPr>
              <w:pStyle w:val="TableText"/>
            </w:pPr>
          </w:p>
        </w:tc>
        <w:tc>
          <w:tcPr>
            <w:tcW w:w="1104" w:type="dxa"/>
          </w:tcPr>
          <w:p w14:paraId="4F55E3E2" w14:textId="6A59781E" w:rsidR="006C45D2" w:rsidRDefault="00CC4EF7">
            <w:pPr>
              <w:pStyle w:val="TableText"/>
            </w:pPr>
            <w:hyperlink w:anchor="C_86-22716">
              <w:r w:rsidR="0048493C">
                <w:rPr>
                  <w:rStyle w:val="HyperlinkText9pt"/>
                </w:rPr>
                <w:t>86-22716</w:t>
              </w:r>
            </w:hyperlink>
          </w:p>
        </w:tc>
        <w:tc>
          <w:tcPr>
            <w:tcW w:w="2975" w:type="dxa"/>
          </w:tcPr>
          <w:p w14:paraId="2D1426B3" w14:textId="77777777" w:rsidR="006C45D2" w:rsidRDefault="006C45D2">
            <w:pPr>
              <w:pStyle w:val="TableText"/>
            </w:pPr>
          </w:p>
        </w:tc>
      </w:tr>
      <w:tr w:rsidR="006C45D2" w14:paraId="273CFE82" w14:textId="77777777">
        <w:trPr>
          <w:jc w:val="center"/>
        </w:trPr>
        <w:tc>
          <w:tcPr>
            <w:tcW w:w="3345" w:type="dxa"/>
          </w:tcPr>
          <w:p w14:paraId="79E2D51F" w14:textId="77777777" w:rsidR="006C45D2" w:rsidRDefault="0048493C">
            <w:pPr>
              <w:pStyle w:val="TableText"/>
            </w:pPr>
            <w:r>
              <w:tab/>
            </w:r>
            <w:r>
              <w:tab/>
              <w:t>@nullFlavor</w:t>
            </w:r>
          </w:p>
        </w:tc>
        <w:tc>
          <w:tcPr>
            <w:tcW w:w="720" w:type="dxa"/>
          </w:tcPr>
          <w:p w14:paraId="0E16F815" w14:textId="77777777" w:rsidR="006C45D2" w:rsidRDefault="0048493C">
            <w:pPr>
              <w:pStyle w:val="TableText"/>
            </w:pPr>
            <w:r>
              <w:t>1..1</w:t>
            </w:r>
          </w:p>
        </w:tc>
        <w:tc>
          <w:tcPr>
            <w:tcW w:w="1152" w:type="dxa"/>
          </w:tcPr>
          <w:p w14:paraId="2237EDCF" w14:textId="77777777" w:rsidR="006C45D2" w:rsidRDefault="0048493C">
            <w:pPr>
              <w:pStyle w:val="TableText"/>
            </w:pPr>
            <w:r>
              <w:t>SHALL</w:t>
            </w:r>
          </w:p>
        </w:tc>
        <w:tc>
          <w:tcPr>
            <w:tcW w:w="864" w:type="dxa"/>
          </w:tcPr>
          <w:p w14:paraId="56AAF02B" w14:textId="77777777" w:rsidR="006C45D2" w:rsidRDefault="006C45D2">
            <w:pPr>
              <w:pStyle w:val="TableText"/>
            </w:pPr>
          </w:p>
        </w:tc>
        <w:tc>
          <w:tcPr>
            <w:tcW w:w="1104" w:type="dxa"/>
          </w:tcPr>
          <w:p w14:paraId="76CC96E1" w14:textId="0561FFBA" w:rsidR="006C45D2" w:rsidRDefault="00CC4EF7">
            <w:pPr>
              <w:pStyle w:val="TableText"/>
            </w:pPr>
            <w:hyperlink w:anchor="C_86-22778">
              <w:r w:rsidR="0048493C">
                <w:rPr>
                  <w:rStyle w:val="HyperlinkText9pt"/>
                </w:rPr>
                <w:t>86-22778</w:t>
              </w:r>
            </w:hyperlink>
          </w:p>
        </w:tc>
        <w:tc>
          <w:tcPr>
            <w:tcW w:w="2975" w:type="dxa"/>
          </w:tcPr>
          <w:p w14:paraId="21C54035" w14:textId="77777777" w:rsidR="006C45D2" w:rsidRDefault="0048493C">
            <w:pPr>
              <w:pStyle w:val="TableText"/>
            </w:pPr>
            <w:r>
              <w:t>NA</w:t>
            </w:r>
          </w:p>
        </w:tc>
      </w:tr>
      <w:tr w:rsidR="006C45D2" w14:paraId="0A15034C" w14:textId="77777777">
        <w:trPr>
          <w:jc w:val="center"/>
        </w:trPr>
        <w:tc>
          <w:tcPr>
            <w:tcW w:w="3345" w:type="dxa"/>
          </w:tcPr>
          <w:p w14:paraId="69FC7F1D" w14:textId="77777777" w:rsidR="006C45D2" w:rsidRDefault="0048493C">
            <w:pPr>
              <w:pStyle w:val="TableText"/>
            </w:pPr>
            <w:r>
              <w:tab/>
              <w:t>value</w:t>
            </w:r>
          </w:p>
        </w:tc>
        <w:tc>
          <w:tcPr>
            <w:tcW w:w="720" w:type="dxa"/>
          </w:tcPr>
          <w:p w14:paraId="16A57D17" w14:textId="77777777" w:rsidR="006C45D2" w:rsidRDefault="0048493C">
            <w:pPr>
              <w:pStyle w:val="TableText"/>
            </w:pPr>
            <w:r>
              <w:t>1..1</w:t>
            </w:r>
          </w:p>
        </w:tc>
        <w:tc>
          <w:tcPr>
            <w:tcW w:w="1152" w:type="dxa"/>
          </w:tcPr>
          <w:p w14:paraId="65BC9101" w14:textId="77777777" w:rsidR="006C45D2" w:rsidRDefault="0048493C">
            <w:pPr>
              <w:pStyle w:val="TableText"/>
            </w:pPr>
            <w:r>
              <w:t>SHALL</w:t>
            </w:r>
          </w:p>
        </w:tc>
        <w:tc>
          <w:tcPr>
            <w:tcW w:w="864" w:type="dxa"/>
          </w:tcPr>
          <w:p w14:paraId="0E13AF4E" w14:textId="77777777" w:rsidR="006C45D2" w:rsidRDefault="0048493C">
            <w:pPr>
              <w:pStyle w:val="TableText"/>
            </w:pPr>
            <w:r>
              <w:t>CD</w:t>
            </w:r>
          </w:p>
        </w:tc>
        <w:tc>
          <w:tcPr>
            <w:tcW w:w="1104" w:type="dxa"/>
          </w:tcPr>
          <w:p w14:paraId="2438F1F2" w14:textId="1B9C3A78" w:rsidR="006C45D2" w:rsidRDefault="00CC4EF7">
            <w:pPr>
              <w:pStyle w:val="TableText"/>
            </w:pPr>
            <w:hyperlink w:anchor="C_86-20920">
              <w:r w:rsidR="0048493C">
                <w:rPr>
                  <w:rStyle w:val="HyperlinkText9pt"/>
                </w:rPr>
                <w:t>86-20920</w:t>
              </w:r>
            </w:hyperlink>
          </w:p>
        </w:tc>
        <w:tc>
          <w:tcPr>
            <w:tcW w:w="2975" w:type="dxa"/>
          </w:tcPr>
          <w:p w14:paraId="37A683A4" w14:textId="77777777" w:rsidR="006C45D2" w:rsidRDefault="0048493C">
            <w:pPr>
              <w:pStyle w:val="TableText"/>
            </w:pPr>
            <w:r>
              <w:t>urn:oid:2.16.840.1.113883.13.16 (NHSNPathogenCode)</w:t>
            </w:r>
          </w:p>
        </w:tc>
      </w:tr>
    </w:tbl>
    <w:p w14:paraId="632C307B" w14:textId="77777777" w:rsidR="006C45D2" w:rsidRDefault="006C45D2">
      <w:pPr>
        <w:pStyle w:val="BodyText"/>
      </w:pPr>
    </w:p>
    <w:p w14:paraId="314CCF87" w14:textId="77777777" w:rsidR="006C45D2" w:rsidRDefault="0048493C" w:rsidP="007C5A1B">
      <w:pPr>
        <w:numPr>
          <w:ilvl w:val="0"/>
          <w:numId w:val="114"/>
        </w:numPr>
      </w:pPr>
      <w:r>
        <w:t xml:space="preserve">Conforms to Result Observation template </w:t>
      </w:r>
      <w:r>
        <w:rPr>
          <w:rStyle w:val="XMLname"/>
        </w:rPr>
        <w:t>(identifier: urn:oid:2.16.840.1.113883.10.20.22.4.2)</w:t>
      </w:r>
      <w:r>
        <w:t>.</w:t>
      </w:r>
    </w:p>
    <w:p w14:paraId="6AC236A5" w14:textId="77777777" w:rsidR="006C45D2" w:rsidRDefault="0048493C" w:rsidP="007C5A1B">
      <w:pPr>
        <w:numPr>
          <w:ilvl w:val="0"/>
          <w:numId w:val="11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287" w:name="C_86-20909"/>
      <w:r>
        <w:t xml:space="preserve"> (CONF:86-20909)</w:t>
      </w:r>
      <w:bookmarkEnd w:id="3287"/>
      <w:r>
        <w:t>.</w:t>
      </w:r>
    </w:p>
    <w:p w14:paraId="37B75885" w14:textId="77777777" w:rsidR="006C45D2" w:rsidRDefault="0048493C" w:rsidP="007C5A1B">
      <w:pPr>
        <w:numPr>
          <w:ilvl w:val="0"/>
          <w:numId w:val="11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288" w:name="C_86-20910"/>
      <w:r>
        <w:t xml:space="preserve"> (CONF:86-20910)</w:t>
      </w:r>
      <w:bookmarkEnd w:id="3288"/>
      <w:r>
        <w:t>.</w:t>
      </w:r>
    </w:p>
    <w:p w14:paraId="0FCBB478" w14:textId="77777777" w:rsidR="006C45D2" w:rsidRDefault="0048493C" w:rsidP="007C5A1B">
      <w:pPr>
        <w:numPr>
          <w:ilvl w:val="0"/>
          <w:numId w:val="114"/>
        </w:numPr>
      </w:pPr>
      <w:r>
        <w:rPr>
          <w:rStyle w:val="keyword"/>
        </w:rPr>
        <w:t>SHALL</w:t>
      </w:r>
      <w:r>
        <w:t xml:space="preserve"> contain exactly one [1..1] </w:t>
      </w:r>
      <w:r>
        <w:rPr>
          <w:rStyle w:val="XMLnameBold"/>
        </w:rPr>
        <w:t>templateId</w:t>
      </w:r>
      <w:bookmarkStart w:id="3289" w:name="C_86-28261"/>
      <w:r>
        <w:t xml:space="preserve"> (CONF:86-28261)</w:t>
      </w:r>
      <w:bookmarkEnd w:id="3289"/>
      <w:r>
        <w:t xml:space="preserve"> such that it</w:t>
      </w:r>
    </w:p>
    <w:p w14:paraId="14D72462" w14:textId="77777777" w:rsidR="006C45D2" w:rsidRDefault="0048493C" w:rsidP="007C5A1B">
      <w:pPr>
        <w:numPr>
          <w:ilvl w:val="1"/>
          <w:numId w:val="114"/>
        </w:numPr>
      </w:pPr>
      <w:r>
        <w:rPr>
          <w:rStyle w:val="keyword"/>
        </w:rPr>
        <w:t>SHALL</w:t>
      </w:r>
      <w:r>
        <w:t xml:space="preserve"> contain exactly one [1..1] </w:t>
      </w:r>
      <w:r>
        <w:rPr>
          <w:rStyle w:val="XMLnameBold"/>
        </w:rPr>
        <w:t>@root</w:t>
      </w:r>
      <w:r>
        <w:t>=</w:t>
      </w:r>
      <w:r>
        <w:rPr>
          <w:rStyle w:val="XMLname"/>
        </w:rPr>
        <w:t>"2.16.840.1.113883.10.20.22.4.2"</w:t>
      </w:r>
      <w:bookmarkStart w:id="3290" w:name="C_86-28262"/>
      <w:r>
        <w:t xml:space="preserve"> (CONF:86-28262)</w:t>
      </w:r>
      <w:bookmarkEnd w:id="3290"/>
      <w:r>
        <w:t>.</w:t>
      </w:r>
    </w:p>
    <w:p w14:paraId="1C9B6D57" w14:textId="77777777" w:rsidR="006C45D2" w:rsidRDefault="0048493C" w:rsidP="007C5A1B">
      <w:pPr>
        <w:numPr>
          <w:ilvl w:val="0"/>
          <w:numId w:val="114"/>
        </w:numPr>
      </w:pPr>
      <w:r>
        <w:rPr>
          <w:rStyle w:val="keyword"/>
        </w:rPr>
        <w:t>SHALL</w:t>
      </w:r>
      <w:r>
        <w:t xml:space="preserve"> contain exactly one [1..1] </w:t>
      </w:r>
      <w:r>
        <w:rPr>
          <w:rStyle w:val="XMLnameBold"/>
        </w:rPr>
        <w:t>templateId</w:t>
      </w:r>
      <w:bookmarkStart w:id="3291" w:name="C_86-20913"/>
      <w:r>
        <w:t xml:space="preserve"> (CONF:86-20913)</w:t>
      </w:r>
      <w:bookmarkEnd w:id="3291"/>
      <w:r>
        <w:t xml:space="preserve"> such that it</w:t>
      </w:r>
    </w:p>
    <w:p w14:paraId="11BE5CC1" w14:textId="77777777" w:rsidR="006C45D2" w:rsidRDefault="0048493C" w:rsidP="007C5A1B">
      <w:pPr>
        <w:numPr>
          <w:ilvl w:val="1"/>
          <w:numId w:val="114"/>
        </w:numPr>
      </w:pPr>
      <w:r>
        <w:rPr>
          <w:rStyle w:val="keyword"/>
        </w:rPr>
        <w:t>SHALL</w:t>
      </w:r>
      <w:r>
        <w:t xml:space="preserve"> contain exactly one [1..1] </w:t>
      </w:r>
      <w:r>
        <w:rPr>
          <w:rStyle w:val="XMLnameBold"/>
        </w:rPr>
        <w:t>@root</w:t>
      </w:r>
      <w:r>
        <w:t>=</w:t>
      </w:r>
      <w:r>
        <w:rPr>
          <w:rStyle w:val="XMLname"/>
        </w:rPr>
        <w:t>"2.16.840.1.113883.10.20.5.6.145"</w:t>
      </w:r>
      <w:bookmarkStart w:id="3292" w:name="C_86-20914"/>
      <w:r>
        <w:t xml:space="preserve"> (CONF:86-20914)</w:t>
      </w:r>
      <w:bookmarkEnd w:id="3292"/>
      <w:r>
        <w:t>.</w:t>
      </w:r>
    </w:p>
    <w:p w14:paraId="4EF909CA" w14:textId="77777777" w:rsidR="006C45D2" w:rsidRDefault="0048493C" w:rsidP="007C5A1B">
      <w:pPr>
        <w:numPr>
          <w:ilvl w:val="0"/>
          <w:numId w:val="114"/>
        </w:numPr>
      </w:pPr>
      <w:r>
        <w:rPr>
          <w:rStyle w:val="keyword"/>
        </w:rPr>
        <w:t>SHALL</w:t>
      </w:r>
      <w:r>
        <w:t xml:space="preserve"> contain exactly one [1..1] </w:t>
      </w:r>
      <w:r>
        <w:rPr>
          <w:rStyle w:val="XMLnameBold"/>
        </w:rPr>
        <w:t>id</w:t>
      </w:r>
      <w:bookmarkStart w:id="3293" w:name="C_86-20915"/>
      <w:r>
        <w:t xml:space="preserve"> (CONF:86-20915)</w:t>
      </w:r>
      <w:bookmarkEnd w:id="3293"/>
      <w:r>
        <w:t>.</w:t>
      </w:r>
    </w:p>
    <w:p w14:paraId="42F974A2" w14:textId="77777777" w:rsidR="006C45D2" w:rsidRDefault="0048493C" w:rsidP="007C5A1B">
      <w:pPr>
        <w:numPr>
          <w:ilvl w:val="1"/>
          <w:numId w:val="114"/>
        </w:numPr>
      </w:pPr>
      <w:r>
        <w:t xml:space="preserve">This id </w:t>
      </w:r>
      <w:r>
        <w:rPr>
          <w:rStyle w:val="keyword"/>
        </w:rPr>
        <w:t>SHALL</w:t>
      </w:r>
      <w:r>
        <w:t xml:space="preserve"> contain exactly one [1..1] </w:t>
      </w:r>
      <w:r>
        <w:rPr>
          <w:rStyle w:val="XMLnameBold"/>
        </w:rPr>
        <w:t>@nullFlavor</w:t>
      </w:r>
      <w:r>
        <w:t>=</w:t>
      </w:r>
      <w:r>
        <w:rPr>
          <w:rStyle w:val="XMLname"/>
        </w:rPr>
        <w:t>"NA"</w:t>
      </w:r>
      <w:bookmarkStart w:id="3294" w:name="C_86-22777"/>
      <w:r>
        <w:t xml:space="preserve"> (CONF:86-22777)</w:t>
      </w:r>
      <w:bookmarkEnd w:id="3294"/>
      <w:r>
        <w:t>.</w:t>
      </w:r>
    </w:p>
    <w:p w14:paraId="76FC340E" w14:textId="77777777" w:rsidR="006C45D2" w:rsidRDefault="0048493C" w:rsidP="007C5A1B">
      <w:pPr>
        <w:numPr>
          <w:ilvl w:val="0"/>
          <w:numId w:val="114"/>
        </w:numPr>
      </w:pPr>
      <w:r>
        <w:rPr>
          <w:rStyle w:val="keyword"/>
        </w:rPr>
        <w:t>SHALL</w:t>
      </w:r>
      <w:r>
        <w:t xml:space="preserve"> contain exactly one [1..1] </w:t>
      </w:r>
      <w:r>
        <w:rPr>
          <w:rStyle w:val="XMLnameBold"/>
        </w:rPr>
        <w:t>code</w:t>
      </w:r>
      <w:bookmarkStart w:id="3295" w:name="C_86-20916"/>
      <w:r>
        <w:t xml:space="preserve"> (CONF:86-20916)</w:t>
      </w:r>
      <w:bookmarkEnd w:id="3295"/>
      <w:r>
        <w:t>.</w:t>
      </w:r>
    </w:p>
    <w:p w14:paraId="4465E8AF" w14:textId="77777777" w:rsidR="006C45D2" w:rsidRDefault="0048493C" w:rsidP="007C5A1B">
      <w:pPr>
        <w:numPr>
          <w:ilvl w:val="1"/>
          <w:numId w:val="114"/>
        </w:numPr>
      </w:pPr>
      <w:r>
        <w:t xml:space="preserve">This code </w:t>
      </w:r>
      <w:r>
        <w:rPr>
          <w:rStyle w:val="keyword"/>
        </w:rPr>
        <w:t>SHALL</w:t>
      </w:r>
      <w:r>
        <w:t xml:space="preserve"> contain exactly one [1..1] </w:t>
      </w:r>
      <w:r>
        <w:rPr>
          <w:rStyle w:val="XMLnameBold"/>
        </w:rPr>
        <w:t>@code</w:t>
      </w:r>
      <w:r>
        <w:t>=</w:t>
      </w:r>
      <w:r>
        <w:rPr>
          <w:rStyle w:val="XMLname"/>
        </w:rPr>
        <w:t>"41852-5"</w:t>
      </w:r>
      <w:r>
        <w:t xml:space="preserve"> Microorganism identified (CodeSystem: </w:t>
      </w:r>
      <w:r>
        <w:rPr>
          <w:rStyle w:val="XMLname"/>
        </w:rPr>
        <w:t>LOINC urn:oid:2.16.840.1.113883.6.1</w:t>
      </w:r>
      <w:r>
        <w:rPr>
          <w:rStyle w:val="keyword"/>
        </w:rPr>
        <w:t xml:space="preserve"> STATIC</w:t>
      </w:r>
      <w:r>
        <w:t>)</w:t>
      </w:r>
      <w:bookmarkStart w:id="3296" w:name="C_86-20917"/>
      <w:r>
        <w:t xml:space="preserve"> (CONF:86-20917)</w:t>
      </w:r>
      <w:bookmarkEnd w:id="3296"/>
      <w:r>
        <w:t>.</w:t>
      </w:r>
    </w:p>
    <w:p w14:paraId="149C551F" w14:textId="77777777" w:rsidR="006C45D2" w:rsidRDefault="0048493C" w:rsidP="007C5A1B">
      <w:pPr>
        <w:numPr>
          <w:ilvl w:val="0"/>
          <w:numId w:val="114"/>
        </w:numPr>
      </w:pPr>
      <w:r>
        <w:rPr>
          <w:rStyle w:val="keyword"/>
        </w:rPr>
        <w:t>SHALL</w:t>
      </w:r>
      <w:r>
        <w:t xml:space="preserve"> contain exactly one [1..1] </w:t>
      </w:r>
      <w:r>
        <w:rPr>
          <w:rStyle w:val="XMLnameBold"/>
        </w:rPr>
        <w:t>statusCode</w:t>
      </w:r>
      <w:bookmarkStart w:id="3297" w:name="C_86-20918"/>
      <w:r>
        <w:t xml:space="preserve"> (CONF:86-20918)</w:t>
      </w:r>
      <w:bookmarkEnd w:id="3297"/>
      <w:r>
        <w:t>.</w:t>
      </w:r>
    </w:p>
    <w:p w14:paraId="4C7A4E0B" w14:textId="77777777" w:rsidR="006C45D2" w:rsidRDefault="0048493C" w:rsidP="007C5A1B">
      <w:pPr>
        <w:numPr>
          <w:ilvl w:val="1"/>
          <w:numId w:val="11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298" w:name="C_86-20919"/>
      <w:r>
        <w:t xml:space="preserve"> (CONF:86-20919)</w:t>
      </w:r>
      <w:bookmarkEnd w:id="3298"/>
      <w:r>
        <w:t>.</w:t>
      </w:r>
    </w:p>
    <w:p w14:paraId="0B10D64A" w14:textId="77777777" w:rsidR="006C45D2" w:rsidRDefault="0048493C" w:rsidP="007C5A1B">
      <w:pPr>
        <w:numPr>
          <w:ilvl w:val="0"/>
          <w:numId w:val="114"/>
        </w:numPr>
      </w:pPr>
      <w:r>
        <w:rPr>
          <w:rStyle w:val="keyword"/>
        </w:rPr>
        <w:t>SHALL</w:t>
      </w:r>
      <w:r>
        <w:t xml:space="preserve"> contain exactly one [1..1] </w:t>
      </w:r>
      <w:r>
        <w:rPr>
          <w:rStyle w:val="XMLnameBold"/>
        </w:rPr>
        <w:t>effectiveTime</w:t>
      </w:r>
      <w:bookmarkStart w:id="3299" w:name="C_86-22716"/>
      <w:r>
        <w:t xml:space="preserve"> (CONF:86-22716)</w:t>
      </w:r>
      <w:bookmarkEnd w:id="3299"/>
      <w:r>
        <w:t>.</w:t>
      </w:r>
    </w:p>
    <w:p w14:paraId="1FF983A4" w14:textId="77777777" w:rsidR="006C45D2" w:rsidRDefault="0048493C" w:rsidP="007C5A1B">
      <w:pPr>
        <w:numPr>
          <w:ilvl w:val="1"/>
          <w:numId w:val="114"/>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3300" w:name="C_86-22778"/>
      <w:r>
        <w:t xml:space="preserve"> (CONF:86-22778)</w:t>
      </w:r>
      <w:bookmarkEnd w:id="3300"/>
      <w:r>
        <w:t>.</w:t>
      </w:r>
    </w:p>
    <w:p w14:paraId="423BEB3E" w14:textId="537BD466" w:rsidR="006C45D2" w:rsidRDefault="0048493C" w:rsidP="007C5A1B">
      <w:pPr>
        <w:numPr>
          <w:ilvl w:val="0"/>
          <w:numId w:val="114"/>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PathogenCode">
        <w:r>
          <w:rPr>
            <w:rStyle w:val="HyperlinkCourierBold"/>
          </w:rPr>
          <w:t>NHSNPathogenCode</w:t>
        </w:r>
      </w:hyperlink>
      <w:r>
        <w:rPr>
          <w:rStyle w:val="XMLname"/>
        </w:rPr>
        <w:t xml:space="preserve"> urn:oid:2.16.840.1.113883.13.16</w:t>
      </w:r>
      <w:r>
        <w:rPr>
          <w:rStyle w:val="keyword"/>
        </w:rPr>
        <w:t xml:space="preserve"> DYNAMIC</w:t>
      </w:r>
      <w:bookmarkStart w:id="3301" w:name="C_86-20920"/>
      <w:r>
        <w:t xml:space="preserve"> (CONF:86-20920)</w:t>
      </w:r>
      <w:bookmarkEnd w:id="3301"/>
      <w:r>
        <w:t>.</w:t>
      </w:r>
    </w:p>
    <w:p w14:paraId="0FBC7A00" w14:textId="49836178" w:rsidR="006C45D2" w:rsidRDefault="0048493C">
      <w:pPr>
        <w:pStyle w:val="Caption"/>
      </w:pPr>
      <w:bookmarkStart w:id="3302" w:name="_Toc106442914"/>
      <w:r>
        <w:t xml:space="preserve">Table </w:t>
      </w:r>
      <w:r>
        <w:fldChar w:fldCharType="begin"/>
      </w:r>
      <w:r>
        <w:instrText>SEQ Table \* ARABIC</w:instrText>
      </w:r>
      <w:r>
        <w:fldChar w:fldCharType="separate"/>
      </w:r>
      <w:r w:rsidR="00AC6834">
        <w:t>370</w:t>
      </w:r>
      <w:r>
        <w:fldChar w:fldCharType="end"/>
      </w:r>
      <w:r>
        <w:t xml:space="preserve">: </w:t>
      </w:r>
      <w:bookmarkStart w:id="3303" w:name="NHSNPathogenCode"/>
      <w:r>
        <w:t>NHSNPathogenCode</w:t>
      </w:r>
      <w:bookmarkEnd w:id="3302"/>
      <w:bookmarkEnd w:id="330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67ACCF7F" w14:textId="77777777">
        <w:trPr>
          <w:jc w:val="center"/>
        </w:trPr>
        <w:tc>
          <w:tcPr>
            <w:tcW w:w="1440" w:type="dxa"/>
            <w:gridSpan w:val="4"/>
          </w:tcPr>
          <w:p w14:paraId="4CA1089F" w14:textId="77777777" w:rsidR="006C45D2" w:rsidRDefault="0048493C">
            <w:pPr>
              <w:pStyle w:val="TableText"/>
            </w:pPr>
            <w:r>
              <w:t>Value Set: NHSNPathogenCode urn:oid:2.16.840.1.113883.13.16</w:t>
            </w:r>
          </w:p>
          <w:p w14:paraId="58D4A58F" w14:textId="77777777" w:rsidR="006C45D2" w:rsidRDefault="0048493C">
            <w:pPr>
              <w:pStyle w:val="TableText"/>
            </w:pPr>
            <w:r>
              <w:t>(Clinical Focus: NHSN surveillance: Pathogens reported for healthcare-associated infections and antimicrobial resistance.),(Data Element Scope: A code describing an entity organism as a pathogen.),(Inclusion Criteria: ),(Exclusion Criteria: )</w:t>
            </w:r>
            <w:r>
              <w:br/>
            </w:r>
            <w:r>
              <w:br/>
              <w:t>This value set was imported on 6/17/2022 with a version of Latest.</w:t>
            </w:r>
          </w:p>
          <w:p w14:paraId="70E04B11" w14:textId="4C02589B" w:rsidR="006C45D2" w:rsidRDefault="0048493C">
            <w:pPr>
              <w:pStyle w:val="TableText"/>
            </w:pPr>
            <w:r>
              <w:t xml:space="preserve">Value Set Source: </w:t>
            </w:r>
            <w:hyperlink r:id="rId48" w:history="1">
              <w:r>
                <w:rPr>
                  <w:rStyle w:val="HyperlinkCourierBold"/>
                </w:rPr>
                <w:t>https://vsac.nlm.nih.gov/valueset/2.16.840.1.113883.13.16/expansion</w:t>
              </w:r>
            </w:hyperlink>
          </w:p>
        </w:tc>
      </w:tr>
      <w:tr w:rsidR="006C45D2" w14:paraId="12645C2F" w14:textId="77777777">
        <w:trPr>
          <w:cantSplit/>
          <w:tblHeader/>
          <w:jc w:val="center"/>
        </w:trPr>
        <w:tc>
          <w:tcPr>
            <w:tcW w:w="1560" w:type="dxa"/>
            <w:shd w:val="clear" w:color="auto" w:fill="E6E6E6"/>
          </w:tcPr>
          <w:p w14:paraId="6BA132F2" w14:textId="77777777" w:rsidR="006C45D2" w:rsidRDefault="0048493C">
            <w:pPr>
              <w:pStyle w:val="TableHead"/>
            </w:pPr>
            <w:r>
              <w:t>Code</w:t>
            </w:r>
          </w:p>
        </w:tc>
        <w:tc>
          <w:tcPr>
            <w:tcW w:w="3000" w:type="dxa"/>
            <w:shd w:val="clear" w:color="auto" w:fill="E6E6E6"/>
          </w:tcPr>
          <w:p w14:paraId="222C58C4" w14:textId="77777777" w:rsidR="006C45D2" w:rsidRDefault="0048493C">
            <w:pPr>
              <w:pStyle w:val="TableHead"/>
            </w:pPr>
            <w:r>
              <w:t>Code System</w:t>
            </w:r>
          </w:p>
        </w:tc>
        <w:tc>
          <w:tcPr>
            <w:tcW w:w="3000" w:type="dxa"/>
            <w:shd w:val="clear" w:color="auto" w:fill="E6E6E6"/>
          </w:tcPr>
          <w:p w14:paraId="1A560B95" w14:textId="77777777" w:rsidR="006C45D2" w:rsidRDefault="0048493C">
            <w:pPr>
              <w:pStyle w:val="TableHead"/>
            </w:pPr>
            <w:r>
              <w:t>Code System OID</w:t>
            </w:r>
          </w:p>
        </w:tc>
        <w:tc>
          <w:tcPr>
            <w:tcW w:w="2520" w:type="dxa"/>
            <w:shd w:val="clear" w:color="auto" w:fill="E6E6E6"/>
          </w:tcPr>
          <w:p w14:paraId="72070554" w14:textId="77777777" w:rsidR="006C45D2" w:rsidRDefault="0048493C">
            <w:pPr>
              <w:pStyle w:val="TableHead"/>
            </w:pPr>
            <w:r>
              <w:t>Print Name</w:t>
            </w:r>
          </w:p>
        </w:tc>
      </w:tr>
      <w:tr w:rsidR="006C45D2" w14:paraId="50A7B220" w14:textId="77777777">
        <w:trPr>
          <w:jc w:val="center"/>
        </w:trPr>
        <w:tc>
          <w:tcPr>
            <w:tcW w:w="1170" w:type="dxa"/>
          </w:tcPr>
          <w:p w14:paraId="2F312382" w14:textId="77777777" w:rsidR="006C45D2" w:rsidRDefault="0048493C">
            <w:pPr>
              <w:pStyle w:val="TableText"/>
            </w:pPr>
            <w:r>
              <w:t>10021006</w:t>
            </w:r>
          </w:p>
        </w:tc>
        <w:tc>
          <w:tcPr>
            <w:tcW w:w="3195" w:type="dxa"/>
          </w:tcPr>
          <w:p w14:paraId="0B2C010E" w14:textId="77777777" w:rsidR="006C45D2" w:rsidRDefault="0048493C">
            <w:pPr>
              <w:pStyle w:val="TableText"/>
            </w:pPr>
            <w:r>
              <w:t>SNOMED CT</w:t>
            </w:r>
          </w:p>
        </w:tc>
        <w:tc>
          <w:tcPr>
            <w:tcW w:w="3195" w:type="dxa"/>
          </w:tcPr>
          <w:p w14:paraId="32312CDC" w14:textId="77777777" w:rsidR="006C45D2" w:rsidRDefault="0048493C">
            <w:pPr>
              <w:pStyle w:val="TableText"/>
            </w:pPr>
            <w:r>
              <w:t>urn:oid:2.16.840.1.113883.6.96</w:t>
            </w:r>
          </w:p>
        </w:tc>
        <w:tc>
          <w:tcPr>
            <w:tcW w:w="2520" w:type="dxa"/>
          </w:tcPr>
          <w:p w14:paraId="2392C54C" w14:textId="77777777" w:rsidR="006C45D2" w:rsidRDefault="0048493C">
            <w:pPr>
              <w:pStyle w:val="TableText"/>
            </w:pPr>
            <w:r>
              <w:t>Rahnella aquatilis (organism)</w:t>
            </w:r>
          </w:p>
        </w:tc>
      </w:tr>
      <w:tr w:rsidR="006C45D2" w14:paraId="62837E93" w14:textId="77777777">
        <w:trPr>
          <w:jc w:val="center"/>
        </w:trPr>
        <w:tc>
          <w:tcPr>
            <w:tcW w:w="1170" w:type="dxa"/>
          </w:tcPr>
          <w:p w14:paraId="4C695455" w14:textId="77777777" w:rsidR="006C45D2" w:rsidRDefault="0048493C">
            <w:pPr>
              <w:pStyle w:val="TableText"/>
            </w:pPr>
            <w:r>
              <w:t>10049004</w:t>
            </w:r>
          </w:p>
        </w:tc>
        <w:tc>
          <w:tcPr>
            <w:tcW w:w="3195" w:type="dxa"/>
          </w:tcPr>
          <w:p w14:paraId="7FD5317E" w14:textId="77777777" w:rsidR="006C45D2" w:rsidRDefault="0048493C">
            <w:pPr>
              <w:pStyle w:val="TableText"/>
            </w:pPr>
            <w:r>
              <w:t>SNOMED CT</w:t>
            </w:r>
          </w:p>
        </w:tc>
        <w:tc>
          <w:tcPr>
            <w:tcW w:w="3195" w:type="dxa"/>
          </w:tcPr>
          <w:p w14:paraId="30D8AF34" w14:textId="77777777" w:rsidR="006C45D2" w:rsidRDefault="0048493C">
            <w:pPr>
              <w:pStyle w:val="TableText"/>
            </w:pPr>
            <w:r>
              <w:t>urn:oid:2.16.840.1.113883.6.96</w:t>
            </w:r>
          </w:p>
        </w:tc>
        <w:tc>
          <w:tcPr>
            <w:tcW w:w="2520" w:type="dxa"/>
          </w:tcPr>
          <w:p w14:paraId="03C61E42" w14:textId="77777777" w:rsidR="006C45D2" w:rsidRDefault="0048493C">
            <w:pPr>
              <w:pStyle w:val="TableText"/>
            </w:pPr>
            <w:r>
              <w:t>Streptococcus ferus (organism)</w:t>
            </w:r>
          </w:p>
        </w:tc>
      </w:tr>
      <w:tr w:rsidR="006C45D2" w14:paraId="180E34FF" w14:textId="77777777">
        <w:trPr>
          <w:jc w:val="center"/>
        </w:trPr>
        <w:tc>
          <w:tcPr>
            <w:tcW w:w="1170" w:type="dxa"/>
          </w:tcPr>
          <w:p w14:paraId="699BBADF" w14:textId="77777777" w:rsidR="006C45D2" w:rsidRDefault="0048493C">
            <w:pPr>
              <w:pStyle w:val="TableText"/>
            </w:pPr>
            <w:r>
              <w:t>10091000087105</w:t>
            </w:r>
          </w:p>
        </w:tc>
        <w:tc>
          <w:tcPr>
            <w:tcW w:w="3195" w:type="dxa"/>
          </w:tcPr>
          <w:p w14:paraId="165CE551" w14:textId="77777777" w:rsidR="006C45D2" w:rsidRDefault="0048493C">
            <w:pPr>
              <w:pStyle w:val="TableText"/>
            </w:pPr>
            <w:r>
              <w:t>SNOMED CT</w:t>
            </w:r>
          </w:p>
        </w:tc>
        <w:tc>
          <w:tcPr>
            <w:tcW w:w="3195" w:type="dxa"/>
          </w:tcPr>
          <w:p w14:paraId="04D601E9" w14:textId="77777777" w:rsidR="006C45D2" w:rsidRDefault="0048493C">
            <w:pPr>
              <w:pStyle w:val="TableText"/>
            </w:pPr>
            <w:r>
              <w:t>urn:oid:2.16.840.1.113883.6.96</w:t>
            </w:r>
          </w:p>
        </w:tc>
        <w:tc>
          <w:tcPr>
            <w:tcW w:w="2520" w:type="dxa"/>
          </w:tcPr>
          <w:p w14:paraId="211404F0" w14:textId="77777777" w:rsidR="006C45D2" w:rsidRDefault="0048493C">
            <w:pPr>
              <w:pStyle w:val="TableText"/>
            </w:pPr>
            <w:r>
              <w:t>Bacteroides nordii (organism)</w:t>
            </w:r>
          </w:p>
        </w:tc>
      </w:tr>
      <w:tr w:rsidR="006C45D2" w14:paraId="37CF7C8C" w14:textId="77777777">
        <w:trPr>
          <w:jc w:val="center"/>
        </w:trPr>
        <w:tc>
          <w:tcPr>
            <w:tcW w:w="1170" w:type="dxa"/>
          </w:tcPr>
          <w:p w14:paraId="7413CAE3" w14:textId="77777777" w:rsidR="006C45D2" w:rsidRDefault="0048493C">
            <w:pPr>
              <w:pStyle w:val="TableText"/>
            </w:pPr>
            <w:r>
              <w:t>10151000087104</w:t>
            </w:r>
          </w:p>
        </w:tc>
        <w:tc>
          <w:tcPr>
            <w:tcW w:w="3195" w:type="dxa"/>
          </w:tcPr>
          <w:p w14:paraId="365B65C5" w14:textId="77777777" w:rsidR="006C45D2" w:rsidRDefault="0048493C">
            <w:pPr>
              <w:pStyle w:val="TableText"/>
            </w:pPr>
            <w:r>
              <w:t>SNOMED CT</w:t>
            </w:r>
          </w:p>
        </w:tc>
        <w:tc>
          <w:tcPr>
            <w:tcW w:w="3195" w:type="dxa"/>
          </w:tcPr>
          <w:p w14:paraId="6B5C016B" w14:textId="77777777" w:rsidR="006C45D2" w:rsidRDefault="0048493C">
            <w:pPr>
              <w:pStyle w:val="TableText"/>
            </w:pPr>
            <w:r>
              <w:t>urn:oid:2.16.840.1.113883.6.96</w:t>
            </w:r>
          </w:p>
        </w:tc>
        <w:tc>
          <w:tcPr>
            <w:tcW w:w="2520" w:type="dxa"/>
          </w:tcPr>
          <w:p w14:paraId="43AF5152" w14:textId="77777777" w:rsidR="006C45D2" w:rsidRDefault="0048493C">
            <w:pPr>
              <w:pStyle w:val="TableText"/>
            </w:pPr>
            <w:r>
              <w:t>Cyberlindnera fabianii (organism)</w:t>
            </w:r>
          </w:p>
        </w:tc>
      </w:tr>
      <w:tr w:rsidR="006C45D2" w14:paraId="5A1B1698" w14:textId="77777777">
        <w:trPr>
          <w:jc w:val="center"/>
        </w:trPr>
        <w:tc>
          <w:tcPr>
            <w:tcW w:w="1170" w:type="dxa"/>
          </w:tcPr>
          <w:p w14:paraId="2DE9E4D2" w14:textId="77777777" w:rsidR="006C45D2" w:rsidRDefault="0048493C">
            <w:pPr>
              <w:pStyle w:val="TableText"/>
            </w:pPr>
            <w:r>
              <w:t>1017006</w:t>
            </w:r>
          </w:p>
        </w:tc>
        <w:tc>
          <w:tcPr>
            <w:tcW w:w="3195" w:type="dxa"/>
          </w:tcPr>
          <w:p w14:paraId="00FC1D97" w14:textId="77777777" w:rsidR="006C45D2" w:rsidRDefault="0048493C">
            <w:pPr>
              <w:pStyle w:val="TableText"/>
            </w:pPr>
            <w:r>
              <w:t>SNOMED CT</w:t>
            </w:r>
          </w:p>
        </w:tc>
        <w:tc>
          <w:tcPr>
            <w:tcW w:w="3195" w:type="dxa"/>
          </w:tcPr>
          <w:p w14:paraId="6307E067" w14:textId="77777777" w:rsidR="006C45D2" w:rsidRDefault="0048493C">
            <w:pPr>
              <w:pStyle w:val="TableText"/>
            </w:pPr>
            <w:r>
              <w:t>urn:oid:2.16.840.1.113883.6.96</w:t>
            </w:r>
          </w:p>
        </w:tc>
        <w:tc>
          <w:tcPr>
            <w:tcW w:w="2520" w:type="dxa"/>
          </w:tcPr>
          <w:p w14:paraId="4038B240" w14:textId="77777777" w:rsidR="006C45D2" w:rsidRDefault="0048493C">
            <w:pPr>
              <w:pStyle w:val="TableText"/>
            </w:pPr>
            <w:r>
              <w:t>Lactobacillus casei (organism)</w:t>
            </w:r>
          </w:p>
        </w:tc>
      </w:tr>
      <w:tr w:rsidR="006C45D2" w14:paraId="79033EE8" w14:textId="77777777">
        <w:trPr>
          <w:jc w:val="center"/>
        </w:trPr>
        <w:tc>
          <w:tcPr>
            <w:tcW w:w="1170" w:type="dxa"/>
          </w:tcPr>
          <w:p w14:paraId="5C3E9AC9" w14:textId="77777777" w:rsidR="006C45D2" w:rsidRDefault="0048493C">
            <w:pPr>
              <w:pStyle w:val="TableText"/>
            </w:pPr>
            <w:r>
              <w:t>10171000087105</w:t>
            </w:r>
          </w:p>
        </w:tc>
        <w:tc>
          <w:tcPr>
            <w:tcW w:w="3195" w:type="dxa"/>
          </w:tcPr>
          <w:p w14:paraId="68C4FB7E" w14:textId="77777777" w:rsidR="006C45D2" w:rsidRDefault="0048493C">
            <w:pPr>
              <w:pStyle w:val="TableText"/>
            </w:pPr>
            <w:r>
              <w:t>SNOMED CT</w:t>
            </w:r>
          </w:p>
        </w:tc>
        <w:tc>
          <w:tcPr>
            <w:tcW w:w="3195" w:type="dxa"/>
          </w:tcPr>
          <w:p w14:paraId="67F0EEE2" w14:textId="77777777" w:rsidR="006C45D2" w:rsidRDefault="0048493C">
            <w:pPr>
              <w:pStyle w:val="TableText"/>
            </w:pPr>
            <w:r>
              <w:t>urn:oid:2.16.840.1.113883.6.96</w:t>
            </w:r>
          </w:p>
        </w:tc>
        <w:tc>
          <w:tcPr>
            <w:tcW w:w="2520" w:type="dxa"/>
          </w:tcPr>
          <w:p w14:paraId="21093356" w14:textId="77777777" w:rsidR="006C45D2" w:rsidRDefault="0048493C">
            <w:pPr>
              <w:pStyle w:val="TableText"/>
            </w:pPr>
            <w:r>
              <w:t>Malassezia restricta (organism)</w:t>
            </w:r>
          </w:p>
        </w:tc>
      </w:tr>
      <w:tr w:rsidR="006C45D2" w14:paraId="6663B02D" w14:textId="77777777">
        <w:trPr>
          <w:jc w:val="center"/>
        </w:trPr>
        <w:tc>
          <w:tcPr>
            <w:tcW w:w="1170" w:type="dxa"/>
          </w:tcPr>
          <w:p w14:paraId="0C91543A" w14:textId="77777777" w:rsidR="006C45D2" w:rsidRDefault="0048493C">
            <w:pPr>
              <w:pStyle w:val="TableText"/>
            </w:pPr>
            <w:r>
              <w:t>10210008</w:t>
            </w:r>
          </w:p>
        </w:tc>
        <w:tc>
          <w:tcPr>
            <w:tcW w:w="3195" w:type="dxa"/>
          </w:tcPr>
          <w:p w14:paraId="3E58F7FB" w14:textId="77777777" w:rsidR="006C45D2" w:rsidRDefault="0048493C">
            <w:pPr>
              <w:pStyle w:val="TableText"/>
            </w:pPr>
            <w:r>
              <w:t>SNOMED CT</w:t>
            </w:r>
          </w:p>
        </w:tc>
        <w:tc>
          <w:tcPr>
            <w:tcW w:w="3195" w:type="dxa"/>
          </w:tcPr>
          <w:p w14:paraId="762E39E3" w14:textId="77777777" w:rsidR="006C45D2" w:rsidRDefault="0048493C">
            <w:pPr>
              <w:pStyle w:val="TableText"/>
            </w:pPr>
            <w:r>
              <w:t>urn:oid:2.16.840.1.113883.6.96</w:t>
            </w:r>
          </w:p>
        </w:tc>
        <w:tc>
          <w:tcPr>
            <w:tcW w:w="2520" w:type="dxa"/>
          </w:tcPr>
          <w:p w14:paraId="666FB445" w14:textId="77777777" w:rsidR="006C45D2" w:rsidRDefault="0048493C">
            <w:pPr>
              <w:pStyle w:val="TableText"/>
            </w:pPr>
            <w:r>
              <w:t>Chaetomium (organism)</w:t>
            </w:r>
          </w:p>
        </w:tc>
      </w:tr>
      <w:tr w:rsidR="006C45D2" w14:paraId="57FE51CE" w14:textId="77777777">
        <w:trPr>
          <w:jc w:val="center"/>
        </w:trPr>
        <w:tc>
          <w:tcPr>
            <w:tcW w:w="1170" w:type="dxa"/>
          </w:tcPr>
          <w:p w14:paraId="196AAAE2" w14:textId="77777777" w:rsidR="006C45D2" w:rsidRDefault="0048493C">
            <w:pPr>
              <w:pStyle w:val="TableText"/>
            </w:pPr>
            <w:r>
              <w:t>10262005</w:t>
            </w:r>
          </w:p>
        </w:tc>
        <w:tc>
          <w:tcPr>
            <w:tcW w:w="3195" w:type="dxa"/>
          </w:tcPr>
          <w:p w14:paraId="2C2A4F3C" w14:textId="77777777" w:rsidR="006C45D2" w:rsidRDefault="0048493C">
            <w:pPr>
              <w:pStyle w:val="TableText"/>
            </w:pPr>
            <w:r>
              <w:t>SNOMED CT</w:t>
            </w:r>
          </w:p>
        </w:tc>
        <w:tc>
          <w:tcPr>
            <w:tcW w:w="3195" w:type="dxa"/>
          </w:tcPr>
          <w:p w14:paraId="6E2E6DF0" w14:textId="77777777" w:rsidR="006C45D2" w:rsidRDefault="0048493C">
            <w:pPr>
              <w:pStyle w:val="TableText"/>
            </w:pPr>
            <w:r>
              <w:t>urn:oid:2.16.840.1.113883.6.96</w:t>
            </w:r>
          </w:p>
        </w:tc>
        <w:tc>
          <w:tcPr>
            <w:tcW w:w="2520" w:type="dxa"/>
          </w:tcPr>
          <w:p w14:paraId="063C726C" w14:textId="77777777" w:rsidR="006C45D2" w:rsidRDefault="0048493C">
            <w:pPr>
              <w:pStyle w:val="TableText"/>
            </w:pPr>
            <w:r>
              <w:t>Enterococcus malodoratus (organism)</w:t>
            </w:r>
          </w:p>
        </w:tc>
      </w:tr>
      <w:tr w:rsidR="006C45D2" w14:paraId="28FC6723" w14:textId="77777777">
        <w:trPr>
          <w:jc w:val="center"/>
        </w:trPr>
        <w:tc>
          <w:tcPr>
            <w:tcW w:w="1170" w:type="dxa"/>
          </w:tcPr>
          <w:p w14:paraId="52952AFE" w14:textId="77777777" w:rsidR="006C45D2" w:rsidRDefault="0048493C">
            <w:pPr>
              <w:pStyle w:val="TableText"/>
            </w:pPr>
            <w:r>
              <w:t>10276006</w:t>
            </w:r>
          </w:p>
        </w:tc>
        <w:tc>
          <w:tcPr>
            <w:tcW w:w="3195" w:type="dxa"/>
          </w:tcPr>
          <w:p w14:paraId="3F9F4656" w14:textId="77777777" w:rsidR="006C45D2" w:rsidRDefault="0048493C">
            <w:pPr>
              <w:pStyle w:val="TableText"/>
            </w:pPr>
            <w:r>
              <w:t>SNOMED CT</w:t>
            </w:r>
          </w:p>
        </w:tc>
        <w:tc>
          <w:tcPr>
            <w:tcW w:w="3195" w:type="dxa"/>
          </w:tcPr>
          <w:p w14:paraId="5C5A38F1" w14:textId="77777777" w:rsidR="006C45D2" w:rsidRDefault="0048493C">
            <w:pPr>
              <w:pStyle w:val="TableText"/>
            </w:pPr>
            <w:r>
              <w:t>urn:oid:2.16.840.1.113883.6.96</w:t>
            </w:r>
          </w:p>
        </w:tc>
        <w:tc>
          <w:tcPr>
            <w:tcW w:w="2520" w:type="dxa"/>
          </w:tcPr>
          <w:p w14:paraId="0C475E61" w14:textId="77777777" w:rsidR="006C45D2" w:rsidRDefault="0048493C">
            <w:pPr>
              <w:pStyle w:val="TableText"/>
            </w:pPr>
            <w:r>
              <w:t>Kandleria vitulina (organism)</w:t>
            </w:r>
          </w:p>
        </w:tc>
      </w:tr>
      <w:tr w:rsidR="006C45D2" w14:paraId="667807C5" w14:textId="77777777">
        <w:trPr>
          <w:jc w:val="center"/>
        </w:trPr>
        <w:tc>
          <w:tcPr>
            <w:tcW w:w="1170" w:type="dxa"/>
          </w:tcPr>
          <w:p w14:paraId="760D7085" w14:textId="77777777" w:rsidR="006C45D2" w:rsidRDefault="0048493C">
            <w:pPr>
              <w:pStyle w:val="TableText"/>
            </w:pPr>
            <w:r>
              <w:t>10334001</w:t>
            </w:r>
          </w:p>
        </w:tc>
        <w:tc>
          <w:tcPr>
            <w:tcW w:w="3195" w:type="dxa"/>
          </w:tcPr>
          <w:p w14:paraId="7CA2911A" w14:textId="77777777" w:rsidR="006C45D2" w:rsidRDefault="0048493C">
            <w:pPr>
              <w:pStyle w:val="TableText"/>
            </w:pPr>
            <w:r>
              <w:t>SNOMED CT</w:t>
            </w:r>
          </w:p>
        </w:tc>
        <w:tc>
          <w:tcPr>
            <w:tcW w:w="3195" w:type="dxa"/>
          </w:tcPr>
          <w:p w14:paraId="03A59D24" w14:textId="77777777" w:rsidR="006C45D2" w:rsidRDefault="0048493C">
            <w:pPr>
              <w:pStyle w:val="TableText"/>
            </w:pPr>
            <w:r>
              <w:t>urn:oid:2.16.840.1.113883.6.96</w:t>
            </w:r>
          </w:p>
        </w:tc>
        <w:tc>
          <w:tcPr>
            <w:tcW w:w="2520" w:type="dxa"/>
          </w:tcPr>
          <w:p w14:paraId="038A29F3" w14:textId="77777777" w:rsidR="006C45D2" w:rsidRDefault="0048493C">
            <w:pPr>
              <w:pStyle w:val="TableText"/>
            </w:pPr>
            <w:r>
              <w:t>Yersinia intermedia (organism)</w:t>
            </w:r>
          </w:p>
        </w:tc>
      </w:tr>
      <w:tr w:rsidR="006C45D2" w14:paraId="1383EA16" w14:textId="77777777">
        <w:trPr>
          <w:jc w:val="center"/>
        </w:trPr>
        <w:tc>
          <w:tcPr>
            <w:tcW w:w="1440" w:type="dxa"/>
            <w:gridSpan w:val="4"/>
          </w:tcPr>
          <w:p w14:paraId="25CF0F1F" w14:textId="77777777" w:rsidR="006C45D2" w:rsidRDefault="0048493C">
            <w:pPr>
              <w:pStyle w:val="TableText"/>
            </w:pPr>
            <w:r>
              <w:t>...</w:t>
            </w:r>
          </w:p>
        </w:tc>
      </w:tr>
    </w:tbl>
    <w:p w14:paraId="46B80EF4" w14:textId="77777777" w:rsidR="006C45D2" w:rsidRDefault="006C45D2">
      <w:pPr>
        <w:pStyle w:val="BodyText"/>
      </w:pPr>
    </w:p>
    <w:p w14:paraId="1E2292FD" w14:textId="0CB3AF5E" w:rsidR="006C45D2" w:rsidRDefault="0048493C">
      <w:pPr>
        <w:pStyle w:val="Caption"/>
        <w:ind w:left="130" w:right="115"/>
      </w:pPr>
      <w:bookmarkStart w:id="3304" w:name="_Toc106442437"/>
      <w:r>
        <w:t xml:space="preserve">Figure </w:t>
      </w:r>
      <w:r>
        <w:fldChar w:fldCharType="begin"/>
      </w:r>
      <w:r>
        <w:instrText>SEQ Figure \* ARABIC</w:instrText>
      </w:r>
      <w:r>
        <w:fldChar w:fldCharType="separate"/>
      </w:r>
      <w:r w:rsidR="00AC6834">
        <w:t>134</w:t>
      </w:r>
      <w:r>
        <w:fldChar w:fldCharType="end"/>
      </w:r>
      <w:r>
        <w:t>: Pathogen Identified Observation Example - Pathogen Identified</w:t>
      </w:r>
      <w:bookmarkEnd w:id="3304"/>
    </w:p>
    <w:p w14:paraId="2F6DC06A" w14:textId="77777777" w:rsidR="006C45D2" w:rsidRDefault="0048493C">
      <w:pPr>
        <w:pStyle w:val="Example"/>
        <w:ind w:left="130" w:right="115"/>
      </w:pPr>
      <w:r>
        <w:t>&lt;observation classCode="OBS" moodCode="EVN"&gt;</w:t>
      </w:r>
    </w:p>
    <w:p w14:paraId="207B6772" w14:textId="77777777" w:rsidR="006C45D2" w:rsidRDefault="0048493C">
      <w:pPr>
        <w:pStyle w:val="Example"/>
        <w:ind w:left="130" w:right="115"/>
      </w:pPr>
      <w:r>
        <w:t xml:space="preserve">  &lt;!-- C-CDA Result Observation templateId --&gt;</w:t>
      </w:r>
    </w:p>
    <w:p w14:paraId="393C3816" w14:textId="77777777" w:rsidR="006C45D2" w:rsidRDefault="0048493C">
      <w:pPr>
        <w:pStyle w:val="Example"/>
        <w:ind w:left="130" w:right="115"/>
      </w:pPr>
      <w:r>
        <w:t xml:space="preserve">  &lt;templateId root="2.16.840.1.113883.10.20.22.4.2"/&gt;</w:t>
      </w:r>
    </w:p>
    <w:p w14:paraId="56407C42" w14:textId="77777777" w:rsidR="006C45D2" w:rsidRDefault="0048493C">
      <w:pPr>
        <w:pStyle w:val="Example"/>
        <w:ind w:left="130" w:right="115"/>
      </w:pPr>
      <w:r>
        <w:t xml:space="preserve">  &lt;!-- HAI Pathogen Identified Observation templateId --&gt;</w:t>
      </w:r>
    </w:p>
    <w:p w14:paraId="02EBC8C5" w14:textId="77777777" w:rsidR="006C45D2" w:rsidRDefault="0048493C">
      <w:pPr>
        <w:pStyle w:val="Example"/>
        <w:ind w:left="130" w:right="115"/>
      </w:pPr>
      <w:r>
        <w:t xml:space="preserve">  &lt;templateId root="2.16.840.1.113883.10.20.5.6.145"/&gt;</w:t>
      </w:r>
    </w:p>
    <w:p w14:paraId="2A81EA69" w14:textId="77777777" w:rsidR="006C45D2" w:rsidRDefault="0048493C">
      <w:pPr>
        <w:pStyle w:val="Example"/>
        <w:ind w:left="130" w:right="115"/>
      </w:pPr>
      <w:r>
        <w:t xml:space="preserve">  &lt;id nullFlavor="NA"/&gt;</w:t>
      </w:r>
    </w:p>
    <w:p w14:paraId="550A8481" w14:textId="77777777" w:rsidR="006C45D2" w:rsidRDefault="0048493C">
      <w:pPr>
        <w:pStyle w:val="Example"/>
        <w:ind w:left="130" w:right="115"/>
      </w:pPr>
      <w:r>
        <w:t xml:space="preserve">  &lt;code  codeSystem="2.16.840.1.113883.6.1"</w:t>
      </w:r>
    </w:p>
    <w:p w14:paraId="0F8A28DA" w14:textId="77777777" w:rsidR="006C45D2" w:rsidRDefault="0048493C">
      <w:pPr>
        <w:pStyle w:val="Example"/>
        <w:ind w:left="130" w:right="115"/>
      </w:pPr>
      <w:r>
        <w:t xml:space="preserve">         codeSystemName="LOINC" </w:t>
      </w:r>
    </w:p>
    <w:p w14:paraId="424DDA75" w14:textId="77777777" w:rsidR="006C45D2" w:rsidRDefault="0048493C">
      <w:pPr>
        <w:pStyle w:val="Example"/>
        <w:ind w:left="130" w:right="115"/>
      </w:pPr>
      <w:r>
        <w:t xml:space="preserve">         code="41852-5"</w:t>
      </w:r>
    </w:p>
    <w:p w14:paraId="3FC29B3D" w14:textId="77777777" w:rsidR="006C45D2" w:rsidRDefault="0048493C">
      <w:pPr>
        <w:pStyle w:val="Example"/>
        <w:ind w:left="130" w:right="115"/>
      </w:pPr>
      <w:r>
        <w:t xml:space="preserve">         displayName="Microorganism identified"/&gt;</w:t>
      </w:r>
    </w:p>
    <w:p w14:paraId="27CA39BF" w14:textId="77777777" w:rsidR="006C45D2" w:rsidRDefault="0048493C">
      <w:pPr>
        <w:pStyle w:val="Example"/>
        <w:ind w:left="130" w:right="115"/>
      </w:pPr>
      <w:r>
        <w:t xml:space="preserve">  &lt;statusCode code="completed"/&gt;</w:t>
      </w:r>
    </w:p>
    <w:p w14:paraId="14160BE9" w14:textId="77777777" w:rsidR="006C45D2" w:rsidRDefault="0048493C">
      <w:pPr>
        <w:pStyle w:val="Example"/>
        <w:ind w:left="130" w:right="115"/>
      </w:pPr>
      <w:r>
        <w:t xml:space="preserve">  &lt;effectiveTime nullFlavor="NA"/&gt;</w:t>
      </w:r>
    </w:p>
    <w:p w14:paraId="2CD3B3FA" w14:textId="77777777" w:rsidR="006C45D2" w:rsidRDefault="0048493C">
      <w:pPr>
        <w:pStyle w:val="Example"/>
        <w:ind w:left="130" w:right="115"/>
      </w:pPr>
      <w:r>
        <w:t xml:space="preserve">  &lt;value xsi:type="CD"</w:t>
      </w:r>
    </w:p>
    <w:p w14:paraId="50AC387D" w14:textId="77777777" w:rsidR="006C45D2" w:rsidRDefault="0048493C">
      <w:pPr>
        <w:pStyle w:val="Example"/>
        <w:ind w:left="130" w:right="115"/>
      </w:pPr>
      <w:r>
        <w:t xml:space="preserve">         codeSystem="2.16.840.1.113883.6.96"</w:t>
      </w:r>
    </w:p>
    <w:p w14:paraId="79FFF5DD" w14:textId="77777777" w:rsidR="006C45D2" w:rsidRDefault="0048493C">
      <w:pPr>
        <w:pStyle w:val="Example"/>
        <w:ind w:left="130" w:right="115"/>
      </w:pPr>
      <w:r>
        <w:t xml:space="preserve">         codeSystemName="SNOMED"</w:t>
      </w:r>
    </w:p>
    <w:p w14:paraId="6B88130C" w14:textId="77777777" w:rsidR="006C45D2" w:rsidRDefault="0048493C">
      <w:pPr>
        <w:pStyle w:val="Example"/>
        <w:ind w:left="130" w:right="115"/>
      </w:pPr>
      <w:r>
        <w:t xml:space="preserve">         code="116197008"</w:t>
      </w:r>
    </w:p>
    <w:p w14:paraId="5E4FA5A0" w14:textId="77777777" w:rsidR="006C45D2" w:rsidRDefault="0048493C">
      <w:pPr>
        <w:pStyle w:val="Example"/>
        <w:ind w:left="130" w:right="115"/>
      </w:pPr>
      <w:r>
        <w:t xml:space="preserve">         displayName="Staphylococcus, coagulase negative (organism)"/&gt;</w:t>
      </w:r>
    </w:p>
    <w:p w14:paraId="3091C51D" w14:textId="77777777" w:rsidR="006C45D2" w:rsidRDefault="0048493C">
      <w:pPr>
        <w:pStyle w:val="Example"/>
        <w:ind w:left="130" w:right="115"/>
      </w:pPr>
      <w:r>
        <w:t>&lt;/observation&gt;</w:t>
      </w:r>
    </w:p>
    <w:p w14:paraId="6343C924" w14:textId="77777777" w:rsidR="006C45D2" w:rsidRDefault="006C45D2">
      <w:pPr>
        <w:pStyle w:val="BodyText"/>
      </w:pPr>
    </w:p>
    <w:p w14:paraId="3A886197" w14:textId="54C63812" w:rsidR="006C45D2" w:rsidRDefault="0048493C">
      <w:pPr>
        <w:pStyle w:val="Caption"/>
        <w:ind w:left="130" w:right="115"/>
      </w:pPr>
      <w:bookmarkStart w:id="3305" w:name="_Toc106442438"/>
      <w:r>
        <w:t xml:space="preserve">Figure </w:t>
      </w:r>
      <w:r>
        <w:fldChar w:fldCharType="begin"/>
      </w:r>
      <w:r>
        <w:instrText>SEQ Figure \* ARABIC</w:instrText>
      </w:r>
      <w:r>
        <w:fldChar w:fldCharType="separate"/>
      </w:r>
      <w:r w:rsidR="00AC6834">
        <w:t>135</w:t>
      </w:r>
      <w:r>
        <w:fldChar w:fldCharType="end"/>
      </w:r>
      <w:r>
        <w:t>: Pathogen Identified Observation Example - No Pathogen Identified</w:t>
      </w:r>
      <w:bookmarkEnd w:id="3305"/>
    </w:p>
    <w:p w14:paraId="1D14ACD5" w14:textId="77777777" w:rsidR="006C45D2" w:rsidRDefault="0048493C">
      <w:pPr>
        <w:pStyle w:val="Example"/>
        <w:ind w:left="130" w:right="115"/>
      </w:pPr>
      <w:r>
        <w:t>&lt;observation classCode="OBS" moodCode="EVN"&gt;</w:t>
      </w:r>
    </w:p>
    <w:p w14:paraId="3D372C17" w14:textId="77777777" w:rsidR="006C45D2" w:rsidRDefault="0048493C">
      <w:pPr>
        <w:pStyle w:val="Example"/>
        <w:ind w:left="130" w:right="115"/>
      </w:pPr>
      <w:r>
        <w:t xml:space="preserve">  &lt;!-- [C-CDA R1.1] Result Observation --&gt;</w:t>
      </w:r>
    </w:p>
    <w:p w14:paraId="08A3377D" w14:textId="77777777" w:rsidR="006C45D2" w:rsidRDefault="0048493C">
      <w:pPr>
        <w:pStyle w:val="Example"/>
        <w:ind w:left="130" w:right="115"/>
      </w:pPr>
      <w:r>
        <w:t xml:space="preserve">  &lt;templateId root="2.16.840.1.113883.10.20.22.4.2" /&gt;</w:t>
      </w:r>
    </w:p>
    <w:p w14:paraId="789474AC" w14:textId="77777777" w:rsidR="006C45D2" w:rsidRDefault="0048493C">
      <w:pPr>
        <w:pStyle w:val="Example"/>
        <w:ind w:left="130" w:right="115"/>
      </w:pPr>
      <w:r>
        <w:t xml:space="preserve">  &lt;!-- [HAI R1] Pathogen Identified Observation --&gt;</w:t>
      </w:r>
    </w:p>
    <w:p w14:paraId="724CE883" w14:textId="77777777" w:rsidR="006C45D2" w:rsidRDefault="0048493C">
      <w:pPr>
        <w:pStyle w:val="Example"/>
        <w:ind w:left="130" w:right="115"/>
      </w:pPr>
      <w:r>
        <w:t xml:space="preserve">  &lt;templateId root="2.16.840.1.113883.10.20.5.6.145" /&gt;</w:t>
      </w:r>
    </w:p>
    <w:p w14:paraId="0B80D783" w14:textId="77777777" w:rsidR="006C45D2" w:rsidRDefault="0048493C">
      <w:pPr>
        <w:pStyle w:val="Example"/>
        <w:ind w:left="130" w:right="115"/>
      </w:pPr>
      <w:r>
        <w:t xml:space="preserve">  &lt;id nullFlavor="NA" /&gt;</w:t>
      </w:r>
    </w:p>
    <w:p w14:paraId="68D8820C" w14:textId="77777777" w:rsidR="006C45D2" w:rsidRDefault="0048493C">
      <w:pPr>
        <w:pStyle w:val="Example"/>
        <w:ind w:left="130" w:right="115"/>
      </w:pPr>
      <w:r>
        <w:t xml:space="preserve">  &lt;code code="41852-5" </w:t>
      </w:r>
    </w:p>
    <w:p w14:paraId="5501EECF" w14:textId="77777777" w:rsidR="006C45D2" w:rsidRDefault="0048493C">
      <w:pPr>
        <w:pStyle w:val="Example"/>
        <w:ind w:left="130" w:right="115"/>
      </w:pPr>
      <w:r>
        <w:t xml:space="preserve">    displayName="Microorganism identified" </w:t>
      </w:r>
    </w:p>
    <w:p w14:paraId="46335CFB" w14:textId="77777777" w:rsidR="006C45D2" w:rsidRDefault="0048493C">
      <w:pPr>
        <w:pStyle w:val="Example"/>
        <w:ind w:left="130" w:right="115"/>
      </w:pPr>
      <w:r>
        <w:t xml:space="preserve">    codeSystem="2.16.840.1.113883.6.1" </w:t>
      </w:r>
    </w:p>
    <w:p w14:paraId="3B82E499" w14:textId="77777777" w:rsidR="006C45D2" w:rsidRDefault="0048493C">
      <w:pPr>
        <w:pStyle w:val="Example"/>
        <w:ind w:left="130" w:right="115"/>
      </w:pPr>
      <w:r>
        <w:t xml:space="preserve">    codeSystemName="LOINC" /&gt;</w:t>
      </w:r>
    </w:p>
    <w:p w14:paraId="27888C23" w14:textId="77777777" w:rsidR="006C45D2" w:rsidRDefault="0048493C">
      <w:pPr>
        <w:pStyle w:val="Example"/>
        <w:ind w:left="130" w:right="115"/>
      </w:pPr>
      <w:r>
        <w:t xml:space="preserve">  &lt;statusCode code="completed" /&gt;</w:t>
      </w:r>
    </w:p>
    <w:p w14:paraId="3C74EA4A" w14:textId="77777777" w:rsidR="006C45D2" w:rsidRDefault="0048493C">
      <w:pPr>
        <w:pStyle w:val="Example"/>
        <w:ind w:left="130" w:right="115"/>
      </w:pPr>
      <w:r>
        <w:t xml:space="preserve">  &lt;effectiveTime nullFlavor="NA" /&gt;</w:t>
      </w:r>
    </w:p>
    <w:p w14:paraId="6C4CEEF9" w14:textId="77777777" w:rsidR="006C45D2" w:rsidRDefault="0048493C">
      <w:pPr>
        <w:pStyle w:val="Example"/>
        <w:ind w:left="130" w:right="115"/>
      </w:pPr>
      <w:r>
        <w:t xml:space="preserve">  &lt;value xsi:type="CD" code="3119-7" </w:t>
      </w:r>
    </w:p>
    <w:p w14:paraId="5E78BB58" w14:textId="77777777" w:rsidR="006C45D2" w:rsidRDefault="0048493C">
      <w:pPr>
        <w:pStyle w:val="Example"/>
        <w:ind w:left="130" w:right="115"/>
      </w:pPr>
      <w:r>
        <w:t xml:space="preserve">    displayName="No pathogen identified" </w:t>
      </w:r>
    </w:p>
    <w:p w14:paraId="58B80698" w14:textId="77777777" w:rsidR="006C45D2" w:rsidRDefault="0048493C">
      <w:pPr>
        <w:pStyle w:val="Example"/>
        <w:ind w:left="130" w:right="115"/>
      </w:pPr>
      <w:r>
        <w:t xml:space="preserve">    codeSystem="2.16.840.1.113883.6.277" </w:t>
      </w:r>
    </w:p>
    <w:p w14:paraId="26E1D714" w14:textId="77777777" w:rsidR="006C45D2" w:rsidRDefault="0048493C">
      <w:pPr>
        <w:pStyle w:val="Example"/>
        <w:ind w:left="130" w:right="115"/>
      </w:pPr>
      <w:r>
        <w:t xml:space="preserve">    codeSystemName="cdcNHSN" /&gt;</w:t>
      </w:r>
    </w:p>
    <w:p w14:paraId="4104D649" w14:textId="77777777" w:rsidR="006C45D2" w:rsidRDefault="0048493C">
      <w:pPr>
        <w:pStyle w:val="Example"/>
        <w:ind w:left="130" w:right="115"/>
      </w:pPr>
      <w:r>
        <w:t>&lt;/observation&gt;</w:t>
      </w:r>
    </w:p>
    <w:p w14:paraId="719D74F3" w14:textId="77777777" w:rsidR="006C45D2" w:rsidRDefault="006C45D2">
      <w:pPr>
        <w:pStyle w:val="BodyText"/>
      </w:pPr>
    </w:p>
    <w:p w14:paraId="409C8497" w14:textId="77777777" w:rsidR="006C45D2" w:rsidRDefault="0048493C">
      <w:pPr>
        <w:pStyle w:val="Heading2nospace"/>
      </w:pPr>
      <w:bookmarkStart w:id="3306" w:name="E_Pathogen_Identified_Observation_LIO_V2"/>
      <w:bookmarkStart w:id="3307" w:name="_Toc106442191"/>
      <w:r>
        <w:t>Pathogen Identified Observation (LIO) (V2)</w:t>
      </w:r>
      <w:bookmarkEnd w:id="3306"/>
      <w:bookmarkEnd w:id="3307"/>
    </w:p>
    <w:p w14:paraId="4F976780" w14:textId="77777777" w:rsidR="006C45D2" w:rsidRDefault="0048493C">
      <w:pPr>
        <w:pStyle w:val="BracketData"/>
      </w:pPr>
      <w:r>
        <w:t>[observation: identifier urn:hl7ii:2.16.840.1.113883.10.20.5.6.146:2014-12-01 (closed)]</w:t>
      </w:r>
    </w:p>
    <w:p w14:paraId="7E6A80BF" w14:textId="77777777" w:rsidR="006C45D2" w:rsidRDefault="0048493C">
      <w:pPr>
        <w:pStyle w:val="BracketData"/>
      </w:pPr>
      <w:r>
        <w:t>Published as part of NHSN Healthcare Associated Infection (HAI) Reports Release 2, DSTU 2.1 - US Realm</w:t>
      </w:r>
    </w:p>
    <w:p w14:paraId="56DA2B20" w14:textId="3D6201AE" w:rsidR="006C45D2" w:rsidRDefault="0048493C">
      <w:pPr>
        <w:pStyle w:val="Caption"/>
      </w:pPr>
      <w:bookmarkStart w:id="3308" w:name="_Toc106442915"/>
      <w:r>
        <w:t xml:space="preserve">Table </w:t>
      </w:r>
      <w:r>
        <w:fldChar w:fldCharType="begin"/>
      </w:r>
      <w:r>
        <w:instrText>SEQ Table \* ARABIC</w:instrText>
      </w:r>
      <w:r>
        <w:fldChar w:fldCharType="separate"/>
      </w:r>
      <w:r w:rsidR="00AC6834">
        <w:t>371</w:t>
      </w:r>
      <w:r>
        <w:fldChar w:fldCharType="end"/>
      </w:r>
      <w:r>
        <w:t>: Pathogen Identified Observation (LIO) (V2) Contexts</w:t>
      </w:r>
      <w:bookmarkEnd w:id="330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78C17AAA" w14:textId="77777777">
        <w:trPr>
          <w:cantSplit/>
          <w:tblHeader/>
          <w:jc w:val="center"/>
        </w:trPr>
        <w:tc>
          <w:tcPr>
            <w:tcW w:w="360" w:type="dxa"/>
            <w:shd w:val="clear" w:color="auto" w:fill="E6E6E6"/>
          </w:tcPr>
          <w:p w14:paraId="0AB561B1" w14:textId="77777777" w:rsidR="006C45D2" w:rsidRDefault="0048493C">
            <w:pPr>
              <w:pStyle w:val="TableHead"/>
            </w:pPr>
            <w:r>
              <w:t>Contained By:</w:t>
            </w:r>
          </w:p>
        </w:tc>
        <w:tc>
          <w:tcPr>
            <w:tcW w:w="360" w:type="dxa"/>
            <w:shd w:val="clear" w:color="auto" w:fill="E6E6E6"/>
          </w:tcPr>
          <w:p w14:paraId="6B716877" w14:textId="77777777" w:rsidR="006C45D2" w:rsidRDefault="0048493C">
            <w:pPr>
              <w:pStyle w:val="TableHead"/>
            </w:pPr>
            <w:r>
              <w:t>Contains:</w:t>
            </w:r>
          </w:p>
        </w:tc>
      </w:tr>
      <w:tr w:rsidR="006C45D2" w14:paraId="5829DE32" w14:textId="77777777">
        <w:trPr>
          <w:jc w:val="center"/>
        </w:trPr>
        <w:tc>
          <w:tcPr>
            <w:tcW w:w="360" w:type="dxa"/>
          </w:tcPr>
          <w:p w14:paraId="318BB914" w14:textId="083CF7DD" w:rsidR="006C45D2" w:rsidRDefault="00CC4EF7">
            <w:pPr>
              <w:pStyle w:val="TableText"/>
            </w:pPr>
            <w:hyperlink w:anchor="S_Findings_Section_in_a_LIO_Report_V2">
              <w:r w:rsidR="0048493C">
                <w:rPr>
                  <w:rStyle w:val="HyperlinkText9pt"/>
                </w:rPr>
                <w:t>Findings Section in a LIO Report (V2)</w:t>
              </w:r>
            </w:hyperlink>
            <w:r w:rsidR="0048493C">
              <w:t xml:space="preserve"> (required)</w:t>
            </w:r>
          </w:p>
        </w:tc>
        <w:tc>
          <w:tcPr>
            <w:tcW w:w="360" w:type="dxa"/>
          </w:tcPr>
          <w:p w14:paraId="58480EB4" w14:textId="25FD99E0" w:rsidR="006C45D2" w:rsidRDefault="00CC4EF7">
            <w:pPr>
              <w:pStyle w:val="TableText"/>
            </w:pPr>
            <w:hyperlink w:anchor="E_Specimen_Collection_Procedure_LIO">
              <w:r w:rsidR="0048493C">
                <w:rPr>
                  <w:rStyle w:val="HyperlinkText9pt"/>
                </w:rPr>
                <w:t>Specimen Collection Procedure (LIO)</w:t>
              </w:r>
            </w:hyperlink>
            <w:r w:rsidR="0048493C">
              <w:t xml:space="preserve"> (required)</w:t>
            </w:r>
          </w:p>
          <w:p w14:paraId="5F68F272" w14:textId="0D04EFE2" w:rsidR="006C45D2" w:rsidRDefault="00CC4EF7">
            <w:pPr>
              <w:pStyle w:val="TableText"/>
            </w:pPr>
            <w:hyperlink w:anchor="E_Bacterial_Isolate_Tested_for_Carbapen">
              <w:r w:rsidR="0048493C">
                <w:rPr>
                  <w:rStyle w:val="HyperlinkText9pt"/>
                </w:rPr>
                <w:t>Bacterial Isolate Tested for Carbapenemase Observation</w:t>
              </w:r>
            </w:hyperlink>
            <w:r w:rsidR="0048493C">
              <w:t xml:space="preserve"> (optional)</w:t>
            </w:r>
          </w:p>
        </w:tc>
      </w:tr>
    </w:tbl>
    <w:p w14:paraId="593E1BC0" w14:textId="77777777" w:rsidR="006C45D2" w:rsidRDefault="006C45D2">
      <w:pPr>
        <w:pStyle w:val="BodyText"/>
      </w:pPr>
    </w:p>
    <w:p w14:paraId="3EBB6AB1" w14:textId="77777777" w:rsidR="006C45D2" w:rsidRDefault="0048493C">
      <w:r>
        <w:t>This template records a laboratory-identified microorganism and details of the specimen collection.</w:t>
      </w:r>
      <w:r>
        <w:br/>
        <w:t>The microorganism is recorded in the same way as in the Findings Organizer in infection reports. If the bacterial isolate was one of CRE-Klebsiella (CREKLEB), CRE-Ecoli (CREECOLI), or CRE-Enterobacter (CREENTERO) any tests for carbapenemase are recorded, along with any carbapenemases identified.</w:t>
      </w:r>
    </w:p>
    <w:p w14:paraId="36F8EF41" w14:textId="61089486" w:rsidR="006C45D2" w:rsidRDefault="0048493C">
      <w:pPr>
        <w:pStyle w:val="Caption"/>
      </w:pPr>
      <w:bookmarkStart w:id="3309" w:name="_Toc106442916"/>
      <w:r>
        <w:t xml:space="preserve">Table </w:t>
      </w:r>
      <w:r>
        <w:fldChar w:fldCharType="begin"/>
      </w:r>
      <w:r>
        <w:instrText>SEQ Table \* ARABIC</w:instrText>
      </w:r>
      <w:r>
        <w:fldChar w:fldCharType="separate"/>
      </w:r>
      <w:r w:rsidR="00AC6834">
        <w:t>372</w:t>
      </w:r>
      <w:r>
        <w:fldChar w:fldCharType="end"/>
      </w:r>
      <w:r>
        <w:t>: Pathogen Identified Observation (LIO) (V2) Constraints Overview</w:t>
      </w:r>
      <w:bookmarkEnd w:id="330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4FDB0BE7" w14:textId="77777777">
        <w:trPr>
          <w:cantSplit/>
          <w:tblHeader/>
          <w:jc w:val="center"/>
        </w:trPr>
        <w:tc>
          <w:tcPr>
            <w:tcW w:w="0" w:type="dxa"/>
            <w:shd w:val="clear" w:color="auto" w:fill="E6E6E6"/>
            <w:noWrap/>
          </w:tcPr>
          <w:p w14:paraId="06FF5A1F" w14:textId="77777777" w:rsidR="006C45D2" w:rsidRDefault="0048493C">
            <w:pPr>
              <w:pStyle w:val="TableHead"/>
            </w:pPr>
            <w:r>
              <w:t>XPath</w:t>
            </w:r>
          </w:p>
        </w:tc>
        <w:tc>
          <w:tcPr>
            <w:tcW w:w="720" w:type="dxa"/>
            <w:shd w:val="clear" w:color="auto" w:fill="E6E6E6"/>
            <w:noWrap/>
          </w:tcPr>
          <w:p w14:paraId="0D311202" w14:textId="77777777" w:rsidR="006C45D2" w:rsidRDefault="0048493C">
            <w:pPr>
              <w:pStyle w:val="TableHead"/>
            </w:pPr>
            <w:r>
              <w:t>Card.</w:t>
            </w:r>
          </w:p>
        </w:tc>
        <w:tc>
          <w:tcPr>
            <w:tcW w:w="1152" w:type="dxa"/>
            <w:shd w:val="clear" w:color="auto" w:fill="E6E6E6"/>
            <w:noWrap/>
          </w:tcPr>
          <w:p w14:paraId="2E8C99CA" w14:textId="77777777" w:rsidR="006C45D2" w:rsidRDefault="0048493C">
            <w:pPr>
              <w:pStyle w:val="TableHead"/>
            </w:pPr>
            <w:r>
              <w:t>Verb</w:t>
            </w:r>
          </w:p>
        </w:tc>
        <w:tc>
          <w:tcPr>
            <w:tcW w:w="864" w:type="dxa"/>
            <w:shd w:val="clear" w:color="auto" w:fill="E6E6E6"/>
            <w:noWrap/>
          </w:tcPr>
          <w:p w14:paraId="62F4A3A9" w14:textId="77777777" w:rsidR="006C45D2" w:rsidRDefault="0048493C">
            <w:pPr>
              <w:pStyle w:val="TableHead"/>
            </w:pPr>
            <w:r>
              <w:t>Data Type</w:t>
            </w:r>
          </w:p>
        </w:tc>
        <w:tc>
          <w:tcPr>
            <w:tcW w:w="864" w:type="dxa"/>
            <w:shd w:val="clear" w:color="auto" w:fill="E6E6E6"/>
            <w:noWrap/>
          </w:tcPr>
          <w:p w14:paraId="5E377CF5" w14:textId="77777777" w:rsidR="006C45D2" w:rsidRDefault="0048493C">
            <w:pPr>
              <w:pStyle w:val="TableHead"/>
            </w:pPr>
            <w:r>
              <w:t>CONF#</w:t>
            </w:r>
          </w:p>
        </w:tc>
        <w:tc>
          <w:tcPr>
            <w:tcW w:w="864" w:type="dxa"/>
            <w:shd w:val="clear" w:color="auto" w:fill="E6E6E6"/>
            <w:noWrap/>
          </w:tcPr>
          <w:p w14:paraId="11C1B8CB" w14:textId="77777777" w:rsidR="006C45D2" w:rsidRDefault="0048493C">
            <w:pPr>
              <w:pStyle w:val="TableHead"/>
            </w:pPr>
            <w:r>
              <w:t>Value</w:t>
            </w:r>
          </w:p>
        </w:tc>
      </w:tr>
      <w:tr w:rsidR="006C45D2" w14:paraId="25B6E774" w14:textId="77777777">
        <w:trPr>
          <w:jc w:val="center"/>
        </w:trPr>
        <w:tc>
          <w:tcPr>
            <w:tcW w:w="10160" w:type="dxa"/>
            <w:gridSpan w:val="6"/>
          </w:tcPr>
          <w:p w14:paraId="216473B0" w14:textId="77777777" w:rsidR="006C45D2" w:rsidRDefault="0048493C">
            <w:pPr>
              <w:pStyle w:val="TableText"/>
            </w:pPr>
            <w:r>
              <w:t>observation (identifier: urn:hl7ii:2.16.840.1.113883.10.20.5.6.146:2014-12-01)</w:t>
            </w:r>
          </w:p>
        </w:tc>
      </w:tr>
      <w:tr w:rsidR="006C45D2" w14:paraId="1CF13E09" w14:textId="77777777">
        <w:trPr>
          <w:jc w:val="center"/>
        </w:trPr>
        <w:tc>
          <w:tcPr>
            <w:tcW w:w="3345" w:type="dxa"/>
          </w:tcPr>
          <w:p w14:paraId="74DA0FAD" w14:textId="77777777" w:rsidR="006C45D2" w:rsidRDefault="0048493C">
            <w:pPr>
              <w:pStyle w:val="TableText"/>
            </w:pPr>
            <w:r>
              <w:tab/>
              <w:t>@classCode</w:t>
            </w:r>
          </w:p>
        </w:tc>
        <w:tc>
          <w:tcPr>
            <w:tcW w:w="720" w:type="dxa"/>
          </w:tcPr>
          <w:p w14:paraId="6C984513" w14:textId="77777777" w:rsidR="006C45D2" w:rsidRDefault="0048493C">
            <w:pPr>
              <w:pStyle w:val="TableText"/>
            </w:pPr>
            <w:r>
              <w:t>1..1</w:t>
            </w:r>
          </w:p>
        </w:tc>
        <w:tc>
          <w:tcPr>
            <w:tcW w:w="1152" w:type="dxa"/>
          </w:tcPr>
          <w:p w14:paraId="289ED307" w14:textId="77777777" w:rsidR="006C45D2" w:rsidRDefault="0048493C">
            <w:pPr>
              <w:pStyle w:val="TableText"/>
            </w:pPr>
            <w:r>
              <w:t>SHALL</w:t>
            </w:r>
          </w:p>
        </w:tc>
        <w:tc>
          <w:tcPr>
            <w:tcW w:w="864" w:type="dxa"/>
          </w:tcPr>
          <w:p w14:paraId="70128763" w14:textId="77777777" w:rsidR="006C45D2" w:rsidRDefault="006C45D2">
            <w:pPr>
              <w:pStyle w:val="TableText"/>
            </w:pPr>
          </w:p>
        </w:tc>
        <w:tc>
          <w:tcPr>
            <w:tcW w:w="1104" w:type="dxa"/>
          </w:tcPr>
          <w:p w14:paraId="11E0C49F" w14:textId="0C729266" w:rsidR="006C45D2" w:rsidRDefault="00CC4EF7">
            <w:pPr>
              <w:pStyle w:val="TableText"/>
            </w:pPr>
            <w:hyperlink w:anchor="C_1129-19867">
              <w:r w:rsidR="0048493C">
                <w:rPr>
                  <w:rStyle w:val="HyperlinkText9pt"/>
                </w:rPr>
                <w:t>1129-19867</w:t>
              </w:r>
            </w:hyperlink>
          </w:p>
        </w:tc>
        <w:tc>
          <w:tcPr>
            <w:tcW w:w="2975" w:type="dxa"/>
          </w:tcPr>
          <w:p w14:paraId="76E3D1B7" w14:textId="77777777" w:rsidR="006C45D2" w:rsidRDefault="0048493C">
            <w:pPr>
              <w:pStyle w:val="TableText"/>
            </w:pPr>
            <w:r>
              <w:t>urn:oid:2.16.840.1.113883.5.6 (HL7ActClass) = OBS</w:t>
            </w:r>
          </w:p>
        </w:tc>
      </w:tr>
      <w:tr w:rsidR="006C45D2" w14:paraId="64BC782E" w14:textId="77777777">
        <w:trPr>
          <w:jc w:val="center"/>
        </w:trPr>
        <w:tc>
          <w:tcPr>
            <w:tcW w:w="3345" w:type="dxa"/>
          </w:tcPr>
          <w:p w14:paraId="6DE5B01D" w14:textId="77777777" w:rsidR="006C45D2" w:rsidRDefault="0048493C">
            <w:pPr>
              <w:pStyle w:val="TableText"/>
            </w:pPr>
            <w:r>
              <w:tab/>
              <w:t>@moodCode</w:t>
            </w:r>
          </w:p>
        </w:tc>
        <w:tc>
          <w:tcPr>
            <w:tcW w:w="720" w:type="dxa"/>
          </w:tcPr>
          <w:p w14:paraId="1FA2485D" w14:textId="77777777" w:rsidR="006C45D2" w:rsidRDefault="0048493C">
            <w:pPr>
              <w:pStyle w:val="TableText"/>
            </w:pPr>
            <w:r>
              <w:t>1..1</w:t>
            </w:r>
          </w:p>
        </w:tc>
        <w:tc>
          <w:tcPr>
            <w:tcW w:w="1152" w:type="dxa"/>
          </w:tcPr>
          <w:p w14:paraId="2FBEED21" w14:textId="77777777" w:rsidR="006C45D2" w:rsidRDefault="0048493C">
            <w:pPr>
              <w:pStyle w:val="TableText"/>
            </w:pPr>
            <w:r>
              <w:t>SHALL</w:t>
            </w:r>
          </w:p>
        </w:tc>
        <w:tc>
          <w:tcPr>
            <w:tcW w:w="864" w:type="dxa"/>
          </w:tcPr>
          <w:p w14:paraId="4A9BE08E" w14:textId="77777777" w:rsidR="006C45D2" w:rsidRDefault="006C45D2">
            <w:pPr>
              <w:pStyle w:val="TableText"/>
            </w:pPr>
          </w:p>
        </w:tc>
        <w:tc>
          <w:tcPr>
            <w:tcW w:w="1104" w:type="dxa"/>
          </w:tcPr>
          <w:p w14:paraId="5902920F" w14:textId="2266FBD1" w:rsidR="006C45D2" w:rsidRDefault="00CC4EF7">
            <w:pPr>
              <w:pStyle w:val="TableText"/>
            </w:pPr>
            <w:hyperlink w:anchor="C_1129-19868">
              <w:r w:rsidR="0048493C">
                <w:rPr>
                  <w:rStyle w:val="HyperlinkText9pt"/>
                </w:rPr>
                <w:t>1129-19868</w:t>
              </w:r>
            </w:hyperlink>
          </w:p>
        </w:tc>
        <w:tc>
          <w:tcPr>
            <w:tcW w:w="2975" w:type="dxa"/>
          </w:tcPr>
          <w:p w14:paraId="52AA278F" w14:textId="77777777" w:rsidR="006C45D2" w:rsidRDefault="0048493C">
            <w:pPr>
              <w:pStyle w:val="TableText"/>
            </w:pPr>
            <w:r>
              <w:t>urn:oid:2.16.840.1.113883.5.1001 (HL7ActMood) = EVN</w:t>
            </w:r>
          </w:p>
        </w:tc>
      </w:tr>
      <w:tr w:rsidR="006C45D2" w14:paraId="203A9071" w14:textId="77777777">
        <w:trPr>
          <w:jc w:val="center"/>
        </w:trPr>
        <w:tc>
          <w:tcPr>
            <w:tcW w:w="3345" w:type="dxa"/>
          </w:tcPr>
          <w:p w14:paraId="2D5B77BF" w14:textId="77777777" w:rsidR="006C45D2" w:rsidRDefault="0048493C">
            <w:pPr>
              <w:pStyle w:val="TableText"/>
            </w:pPr>
            <w:r>
              <w:tab/>
              <w:t>templateId</w:t>
            </w:r>
          </w:p>
        </w:tc>
        <w:tc>
          <w:tcPr>
            <w:tcW w:w="720" w:type="dxa"/>
          </w:tcPr>
          <w:p w14:paraId="290D979B" w14:textId="77777777" w:rsidR="006C45D2" w:rsidRDefault="0048493C">
            <w:pPr>
              <w:pStyle w:val="TableText"/>
            </w:pPr>
            <w:r>
              <w:t>1..1</w:t>
            </w:r>
          </w:p>
        </w:tc>
        <w:tc>
          <w:tcPr>
            <w:tcW w:w="1152" w:type="dxa"/>
          </w:tcPr>
          <w:p w14:paraId="097DD826" w14:textId="77777777" w:rsidR="006C45D2" w:rsidRDefault="0048493C">
            <w:pPr>
              <w:pStyle w:val="TableText"/>
            </w:pPr>
            <w:r>
              <w:t>SHALL</w:t>
            </w:r>
          </w:p>
        </w:tc>
        <w:tc>
          <w:tcPr>
            <w:tcW w:w="864" w:type="dxa"/>
          </w:tcPr>
          <w:p w14:paraId="3BD9DE2E" w14:textId="77777777" w:rsidR="006C45D2" w:rsidRDefault="006C45D2">
            <w:pPr>
              <w:pStyle w:val="TableText"/>
            </w:pPr>
          </w:p>
        </w:tc>
        <w:tc>
          <w:tcPr>
            <w:tcW w:w="1104" w:type="dxa"/>
          </w:tcPr>
          <w:p w14:paraId="302D6347" w14:textId="63D75392" w:rsidR="006C45D2" w:rsidRDefault="00CC4EF7">
            <w:pPr>
              <w:pStyle w:val="TableText"/>
            </w:pPr>
            <w:hyperlink w:anchor="C_1129-30525">
              <w:r w:rsidR="0048493C">
                <w:rPr>
                  <w:rStyle w:val="HyperlinkText9pt"/>
                </w:rPr>
                <w:t>1129-30525</w:t>
              </w:r>
            </w:hyperlink>
          </w:p>
        </w:tc>
        <w:tc>
          <w:tcPr>
            <w:tcW w:w="2975" w:type="dxa"/>
          </w:tcPr>
          <w:p w14:paraId="58466918" w14:textId="77777777" w:rsidR="006C45D2" w:rsidRDefault="006C45D2">
            <w:pPr>
              <w:pStyle w:val="TableText"/>
            </w:pPr>
          </w:p>
        </w:tc>
      </w:tr>
      <w:tr w:rsidR="006C45D2" w14:paraId="5BB6BFB0" w14:textId="77777777">
        <w:trPr>
          <w:jc w:val="center"/>
        </w:trPr>
        <w:tc>
          <w:tcPr>
            <w:tcW w:w="3345" w:type="dxa"/>
          </w:tcPr>
          <w:p w14:paraId="01C406E9" w14:textId="77777777" w:rsidR="006C45D2" w:rsidRDefault="0048493C">
            <w:pPr>
              <w:pStyle w:val="TableText"/>
            </w:pPr>
            <w:r>
              <w:tab/>
            </w:r>
            <w:r>
              <w:tab/>
              <w:t>@root</w:t>
            </w:r>
          </w:p>
        </w:tc>
        <w:tc>
          <w:tcPr>
            <w:tcW w:w="720" w:type="dxa"/>
          </w:tcPr>
          <w:p w14:paraId="5849D389" w14:textId="77777777" w:rsidR="006C45D2" w:rsidRDefault="0048493C">
            <w:pPr>
              <w:pStyle w:val="TableText"/>
            </w:pPr>
            <w:r>
              <w:t>1..1</w:t>
            </w:r>
          </w:p>
        </w:tc>
        <w:tc>
          <w:tcPr>
            <w:tcW w:w="1152" w:type="dxa"/>
          </w:tcPr>
          <w:p w14:paraId="23452622" w14:textId="77777777" w:rsidR="006C45D2" w:rsidRDefault="0048493C">
            <w:pPr>
              <w:pStyle w:val="TableText"/>
            </w:pPr>
            <w:r>
              <w:t>SHALL</w:t>
            </w:r>
          </w:p>
        </w:tc>
        <w:tc>
          <w:tcPr>
            <w:tcW w:w="864" w:type="dxa"/>
          </w:tcPr>
          <w:p w14:paraId="2ED4BE65" w14:textId="77777777" w:rsidR="006C45D2" w:rsidRDefault="006C45D2">
            <w:pPr>
              <w:pStyle w:val="TableText"/>
            </w:pPr>
          </w:p>
        </w:tc>
        <w:tc>
          <w:tcPr>
            <w:tcW w:w="1104" w:type="dxa"/>
          </w:tcPr>
          <w:p w14:paraId="3298EC94" w14:textId="56ADEF4A" w:rsidR="006C45D2" w:rsidRDefault="00CC4EF7">
            <w:pPr>
              <w:pStyle w:val="TableText"/>
            </w:pPr>
            <w:hyperlink w:anchor="C_1129-30526">
              <w:r w:rsidR="0048493C">
                <w:rPr>
                  <w:rStyle w:val="HyperlinkText9pt"/>
                </w:rPr>
                <w:t>1129-30526</w:t>
              </w:r>
            </w:hyperlink>
          </w:p>
        </w:tc>
        <w:tc>
          <w:tcPr>
            <w:tcW w:w="2975" w:type="dxa"/>
          </w:tcPr>
          <w:p w14:paraId="2FB8B2F9" w14:textId="77777777" w:rsidR="006C45D2" w:rsidRDefault="0048493C">
            <w:pPr>
              <w:pStyle w:val="TableText"/>
            </w:pPr>
            <w:r>
              <w:t>2.16.840.1.113883.10.20.22.4.2</w:t>
            </w:r>
          </w:p>
        </w:tc>
      </w:tr>
      <w:tr w:rsidR="006C45D2" w14:paraId="7B9C49C9" w14:textId="77777777">
        <w:trPr>
          <w:jc w:val="center"/>
        </w:trPr>
        <w:tc>
          <w:tcPr>
            <w:tcW w:w="3345" w:type="dxa"/>
          </w:tcPr>
          <w:p w14:paraId="0CE4BCD9" w14:textId="77777777" w:rsidR="006C45D2" w:rsidRDefault="0048493C">
            <w:pPr>
              <w:pStyle w:val="TableText"/>
            </w:pPr>
            <w:r>
              <w:tab/>
              <w:t>templateId</w:t>
            </w:r>
          </w:p>
        </w:tc>
        <w:tc>
          <w:tcPr>
            <w:tcW w:w="720" w:type="dxa"/>
          </w:tcPr>
          <w:p w14:paraId="3E2D989D" w14:textId="77777777" w:rsidR="006C45D2" w:rsidRDefault="0048493C">
            <w:pPr>
              <w:pStyle w:val="TableText"/>
            </w:pPr>
            <w:r>
              <w:t>1..1</w:t>
            </w:r>
          </w:p>
        </w:tc>
        <w:tc>
          <w:tcPr>
            <w:tcW w:w="1152" w:type="dxa"/>
          </w:tcPr>
          <w:p w14:paraId="76449952" w14:textId="77777777" w:rsidR="006C45D2" w:rsidRDefault="0048493C">
            <w:pPr>
              <w:pStyle w:val="TableText"/>
            </w:pPr>
            <w:r>
              <w:t>SHALL</w:t>
            </w:r>
          </w:p>
        </w:tc>
        <w:tc>
          <w:tcPr>
            <w:tcW w:w="864" w:type="dxa"/>
          </w:tcPr>
          <w:p w14:paraId="40BADA45" w14:textId="77777777" w:rsidR="006C45D2" w:rsidRDefault="006C45D2">
            <w:pPr>
              <w:pStyle w:val="TableText"/>
            </w:pPr>
          </w:p>
        </w:tc>
        <w:tc>
          <w:tcPr>
            <w:tcW w:w="1104" w:type="dxa"/>
          </w:tcPr>
          <w:p w14:paraId="5B547017" w14:textId="69C1CF42" w:rsidR="006C45D2" w:rsidRDefault="00CC4EF7">
            <w:pPr>
              <w:pStyle w:val="TableText"/>
            </w:pPr>
            <w:hyperlink w:anchor="C_1129-19879">
              <w:r w:rsidR="0048493C">
                <w:rPr>
                  <w:rStyle w:val="HyperlinkText9pt"/>
                </w:rPr>
                <w:t>1129-19879</w:t>
              </w:r>
            </w:hyperlink>
          </w:p>
        </w:tc>
        <w:tc>
          <w:tcPr>
            <w:tcW w:w="2975" w:type="dxa"/>
          </w:tcPr>
          <w:p w14:paraId="515D1931" w14:textId="77777777" w:rsidR="006C45D2" w:rsidRDefault="006C45D2">
            <w:pPr>
              <w:pStyle w:val="TableText"/>
            </w:pPr>
          </w:p>
        </w:tc>
      </w:tr>
      <w:tr w:rsidR="006C45D2" w14:paraId="1E20F3A2" w14:textId="77777777">
        <w:trPr>
          <w:jc w:val="center"/>
        </w:trPr>
        <w:tc>
          <w:tcPr>
            <w:tcW w:w="3345" w:type="dxa"/>
          </w:tcPr>
          <w:p w14:paraId="35C78DD2" w14:textId="77777777" w:rsidR="006C45D2" w:rsidRDefault="0048493C">
            <w:pPr>
              <w:pStyle w:val="TableText"/>
            </w:pPr>
            <w:r>
              <w:tab/>
            </w:r>
            <w:r>
              <w:tab/>
              <w:t>@root</w:t>
            </w:r>
          </w:p>
        </w:tc>
        <w:tc>
          <w:tcPr>
            <w:tcW w:w="720" w:type="dxa"/>
          </w:tcPr>
          <w:p w14:paraId="4398770C" w14:textId="77777777" w:rsidR="006C45D2" w:rsidRDefault="0048493C">
            <w:pPr>
              <w:pStyle w:val="TableText"/>
            </w:pPr>
            <w:r>
              <w:t>1..1</w:t>
            </w:r>
          </w:p>
        </w:tc>
        <w:tc>
          <w:tcPr>
            <w:tcW w:w="1152" w:type="dxa"/>
          </w:tcPr>
          <w:p w14:paraId="4B1BE552" w14:textId="77777777" w:rsidR="006C45D2" w:rsidRDefault="0048493C">
            <w:pPr>
              <w:pStyle w:val="TableText"/>
            </w:pPr>
            <w:r>
              <w:t>SHALL</w:t>
            </w:r>
          </w:p>
        </w:tc>
        <w:tc>
          <w:tcPr>
            <w:tcW w:w="864" w:type="dxa"/>
          </w:tcPr>
          <w:p w14:paraId="08394C17" w14:textId="77777777" w:rsidR="006C45D2" w:rsidRDefault="006C45D2">
            <w:pPr>
              <w:pStyle w:val="TableText"/>
            </w:pPr>
          </w:p>
        </w:tc>
        <w:tc>
          <w:tcPr>
            <w:tcW w:w="1104" w:type="dxa"/>
          </w:tcPr>
          <w:p w14:paraId="1928C4E8" w14:textId="4B390DF6" w:rsidR="006C45D2" w:rsidRDefault="00CC4EF7">
            <w:pPr>
              <w:pStyle w:val="TableText"/>
            </w:pPr>
            <w:hyperlink w:anchor="C_1129-19880">
              <w:r w:rsidR="0048493C">
                <w:rPr>
                  <w:rStyle w:val="HyperlinkText9pt"/>
                </w:rPr>
                <w:t>1129-19880</w:t>
              </w:r>
            </w:hyperlink>
          </w:p>
        </w:tc>
        <w:tc>
          <w:tcPr>
            <w:tcW w:w="2975" w:type="dxa"/>
          </w:tcPr>
          <w:p w14:paraId="4C16B4BF" w14:textId="77777777" w:rsidR="006C45D2" w:rsidRDefault="0048493C">
            <w:pPr>
              <w:pStyle w:val="TableText"/>
            </w:pPr>
            <w:r>
              <w:t>2.16.840.1.113883.10.20.5.6.146</w:t>
            </w:r>
          </w:p>
        </w:tc>
      </w:tr>
      <w:tr w:rsidR="006C45D2" w14:paraId="0CA8A979" w14:textId="77777777">
        <w:trPr>
          <w:jc w:val="center"/>
        </w:trPr>
        <w:tc>
          <w:tcPr>
            <w:tcW w:w="3345" w:type="dxa"/>
          </w:tcPr>
          <w:p w14:paraId="712F4512" w14:textId="77777777" w:rsidR="006C45D2" w:rsidRDefault="0048493C">
            <w:pPr>
              <w:pStyle w:val="TableText"/>
            </w:pPr>
            <w:r>
              <w:tab/>
            </w:r>
            <w:r>
              <w:tab/>
              <w:t>@extension</w:t>
            </w:r>
          </w:p>
        </w:tc>
        <w:tc>
          <w:tcPr>
            <w:tcW w:w="720" w:type="dxa"/>
          </w:tcPr>
          <w:p w14:paraId="3D79BEB9" w14:textId="77777777" w:rsidR="006C45D2" w:rsidRDefault="0048493C">
            <w:pPr>
              <w:pStyle w:val="TableText"/>
            </w:pPr>
            <w:r>
              <w:t>1..1</w:t>
            </w:r>
          </w:p>
        </w:tc>
        <w:tc>
          <w:tcPr>
            <w:tcW w:w="1152" w:type="dxa"/>
          </w:tcPr>
          <w:p w14:paraId="02968A5D" w14:textId="77777777" w:rsidR="006C45D2" w:rsidRDefault="0048493C">
            <w:pPr>
              <w:pStyle w:val="TableText"/>
            </w:pPr>
            <w:r>
              <w:t>SHALL</w:t>
            </w:r>
          </w:p>
        </w:tc>
        <w:tc>
          <w:tcPr>
            <w:tcW w:w="864" w:type="dxa"/>
          </w:tcPr>
          <w:p w14:paraId="6446CC61" w14:textId="77777777" w:rsidR="006C45D2" w:rsidRDefault="006C45D2">
            <w:pPr>
              <w:pStyle w:val="TableText"/>
            </w:pPr>
          </w:p>
        </w:tc>
        <w:tc>
          <w:tcPr>
            <w:tcW w:w="1104" w:type="dxa"/>
          </w:tcPr>
          <w:p w14:paraId="0B1B80BB" w14:textId="66D9814A" w:rsidR="006C45D2" w:rsidRDefault="00CC4EF7">
            <w:pPr>
              <w:pStyle w:val="TableText"/>
            </w:pPr>
            <w:hyperlink w:anchor="C_1129-30527">
              <w:r w:rsidR="0048493C">
                <w:rPr>
                  <w:rStyle w:val="HyperlinkText9pt"/>
                </w:rPr>
                <w:t>1129-30527</w:t>
              </w:r>
            </w:hyperlink>
          </w:p>
        </w:tc>
        <w:tc>
          <w:tcPr>
            <w:tcW w:w="2975" w:type="dxa"/>
          </w:tcPr>
          <w:p w14:paraId="39264819" w14:textId="77777777" w:rsidR="006C45D2" w:rsidRDefault="0048493C">
            <w:pPr>
              <w:pStyle w:val="TableText"/>
            </w:pPr>
            <w:r>
              <w:t>2014-12-01</w:t>
            </w:r>
          </w:p>
        </w:tc>
      </w:tr>
      <w:tr w:rsidR="006C45D2" w14:paraId="4FB61B7C" w14:textId="77777777">
        <w:trPr>
          <w:jc w:val="center"/>
        </w:trPr>
        <w:tc>
          <w:tcPr>
            <w:tcW w:w="3345" w:type="dxa"/>
          </w:tcPr>
          <w:p w14:paraId="3D7A37E3" w14:textId="77777777" w:rsidR="006C45D2" w:rsidRDefault="0048493C">
            <w:pPr>
              <w:pStyle w:val="TableText"/>
            </w:pPr>
            <w:r>
              <w:tab/>
              <w:t>id</w:t>
            </w:r>
          </w:p>
        </w:tc>
        <w:tc>
          <w:tcPr>
            <w:tcW w:w="720" w:type="dxa"/>
          </w:tcPr>
          <w:p w14:paraId="14BECA65" w14:textId="77777777" w:rsidR="006C45D2" w:rsidRDefault="0048493C">
            <w:pPr>
              <w:pStyle w:val="TableText"/>
            </w:pPr>
            <w:r>
              <w:t>1..1</w:t>
            </w:r>
          </w:p>
        </w:tc>
        <w:tc>
          <w:tcPr>
            <w:tcW w:w="1152" w:type="dxa"/>
          </w:tcPr>
          <w:p w14:paraId="766750BE" w14:textId="77777777" w:rsidR="006C45D2" w:rsidRDefault="0048493C">
            <w:pPr>
              <w:pStyle w:val="TableText"/>
            </w:pPr>
            <w:r>
              <w:t>SHALL</w:t>
            </w:r>
          </w:p>
        </w:tc>
        <w:tc>
          <w:tcPr>
            <w:tcW w:w="864" w:type="dxa"/>
          </w:tcPr>
          <w:p w14:paraId="749170DF" w14:textId="77777777" w:rsidR="006C45D2" w:rsidRDefault="006C45D2">
            <w:pPr>
              <w:pStyle w:val="TableText"/>
            </w:pPr>
          </w:p>
        </w:tc>
        <w:tc>
          <w:tcPr>
            <w:tcW w:w="1104" w:type="dxa"/>
          </w:tcPr>
          <w:p w14:paraId="0AA411ED" w14:textId="4141D571" w:rsidR="006C45D2" w:rsidRDefault="00CC4EF7">
            <w:pPr>
              <w:pStyle w:val="TableText"/>
            </w:pPr>
            <w:hyperlink w:anchor="C_1129-19881">
              <w:r w:rsidR="0048493C">
                <w:rPr>
                  <w:rStyle w:val="HyperlinkText9pt"/>
                </w:rPr>
                <w:t>1129-19881</w:t>
              </w:r>
            </w:hyperlink>
          </w:p>
        </w:tc>
        <w:tc>
          <w:tcPr>
            <w:tcW w:w="2975" w:type="dxa"/>
          </w:tcPr>
          <w:p w14:paraId="53506EC3" w14:textId="77777777" w:rsidR="006C45D2" w:rsidRDefault="006C45D2">
            <w:pPr>
              <w:pStyle w:val="TableText"/>
            </w:pPr>
          </w:p>
        </w:tc>
      </w:tr>
      <w:tr w:rsidR="006C45D2" w14:paraId="5DEB2160" w14:textId="77777777">
        <w:trPr>
          <w:jc w:val="center"/>
        </w:trPr>
        <w:tc>
          <w:tcPr>
            <w:tcW w:w="3345" w:type="dxa"/>
          </w:tcPr>
          <w:p w14:paraId="18494C6D" w14:textId="77777777" w:rsidR="006C45D2" w:rsidRDefault="0048493C">
            <w:pPr>
              <w:pStyle w:val="TableText"/>
            </w:pPr>
            <w:r>
              <w:tab/>
            </w:r>
            <w:r>
              <w:tab/>
              <w:t>@nullFlavor</w:t>
            </w:r>
          </w:p>
        </w:tc>
        <w:tc>
          <w:tcPr>
            <w:tcW w:w="720" w:type="dxa"/>
          </w:tcPr>
          <w:p w14:paraId="4F05A60C" w14:textId="77777777" w:rsidR="006C45D2" w:rsidRDefault="0048493C">
            <w:pPr>
              <w:pStyle w:val="TableText"/>
            </w:pPr>
            <w:r>
              <w:t>1..1</w:t>
            </w:r>
          </w:p>
        </w:tc>
        <w:tc>
          <w:tcPr>
            <w:tcW w:w="1152" w:type="dxa"/>
          </w:tcPr>
          <w:p w14:paraId="26BFF9E5" w14:textId="77777777" w:rsidR="006C45D2" w:rsidRDefault="0048493C">
            <w:pPr>
              <w:pStyle w:val="TableText"/>
            </w:pPr>
            <w:r>
              <w:t>SHALL</w:t>
            </w:r>
          </w:p>
        </w:tc>
        <w:tc>
          <w:tcPr>
            <w:tcW w:w="864" w:type="dxa"/>
          </w:tcPr>
          <w:p w14:paraId="2DE2905F" w14:textId="77777777" w:rsidR="006C45D2" w:rsidRDefault="006C45D2">
            <w:pPr>
              <w:pStyle w:val="TableText"/>
            </w:pPr>
          </w:p>
        </w:tc>
        <w:tc>
          <w:tcPr>
            <w:tcW w:w="1104" w:type="dxa"/>
          </w:tcPr>
          <w:p w14:paraId="67C95F9B" w14:textId="15A61690" w:rsidR="006C45D2" w:rsidRDefault="00CC4EF7">
            <w:pPr>
              <w:pStyle w:val="TableText"/>
            </w:pPr>
            <w:hyperlink w:anchor="C_1129-22774">
              <w:r w:rsidR="0048493C">
                <w:rPr>
                  <w:rStyle w:val="HyperlinkText9pt"/>
                </w:rPr>
                <w:t>1129-22774</w:t>
              </w:r>
            </w:hyperlink>
          </w:p>
        </w:tc>
        <w:tc>
          <w:tcPr>
            <w:tcW w:w="2975" w:type="dxa"/>
          </w:tcPr>
          <w:p w14:paraId="3365A802" w14:textId="77777777" w:rsidR="006C45D2" w:rsidRDefault="0048493C">
            <w:pPr>
              <w:pStyle w:val="TableText"/>
            </w:pPr>
            <w:r>
              <w:t>NA</w:t>
            </w:r>
          </w:p>
        </w:tc>
      </w:tr>
      <w:tr w:rsidR="006C45D2" w14:paraId="0852DBD7" w14:textId="77777777">
        <w:trPr>
          <w:jc w:val="center"/>
        </w:trPr>
        <w:tc>
          <w:tcPr>
            <w:tcW w:w="3345" w:type="dxa"/>
          </w:tcPr>
          <w:p w14:paraId="206C591C" w14:textId="77777777" w:rsidR="006C45D2" w:rsidRDefault="0048493C">
            <w:pPr>
              <w:pStyle w:val="TableText"/>
            </w:pPr>
            <w:r>
              <w:tab/>
              <w:t>code</w:t>
            </w:r>
          </w:p>
        </w:tc>
        <w:tc>
          <w:tcPr>
            <w:tcW w:w="720" w:type="dxa"/>
          </w:tcPr>
          <w:p w14:paraId="77A35CF6" w14:textId="77777777" w:rsidR="006C45D2" w:rsidRDefault="0048493C">
            <w:pPr>
              <w:pStyle w:val="TableText"/>
            </w:pPr>
            <w:r>
              <w:t>1..1</w:t>
            </w:r>
          </w:p>
        </w:tc>
        <w:tc>
          <w:tcPr>
            <w:tcW w:w="1152" w:type="dxa"/>
          </w:tcPr>
          <w:p w14:paraId="513248BF" w14:textId="77777777" w:rsidR="006C45D2" w:rsidRDefault="0048493C">
            <w:pPr>
              <w:pStyle w:val="TableText"/>
            </w:pPr>
            <w:r>
              <w:t>SHALL</w:t>
            </w:r>
          </w:p>
        </w:tc>
        <w:tc>
          <w:tcPr>
            <w:tcW w:w="864" w:type="dxa"/>
          </w:tcPr>
          <w:p w14:paraId="111D9923" w14:textId="77777777" w:rsidR="006C45D2" w:rsidRDefault="006C45D2">
            <w:pPr>
              <w:pStyle w:val="TableText"/>
            </w:pPr>
          </w:p>
        </w:tc>
        <w:tc>
          <w:tcPr>
            <w:tcW w:w="1104" w:type="dxa"/>
          </w:tcPr>
          <w:p w14:paraId="37888DB6" w14:textId="1FBC42DE" w:rsidR="006C45D2" w:rsidRDefault="00CC4EF7">
            <w:pPr>
              <w:pStyle w:val="TableText"/>
            </w:pPr>
            <w:hyperlink w:anchor="C_1129-19869">
              <w:r w:rsidR="0048493C">
                <w:rPr>
                  <w:rStyle w:val="HyperlinkText9pt"/>
                </w:rPr>
                <w:t>1129-19869</w:t>
              </w:r>
            </w:hyperlink>
          </w:p>
        </w:tc>
        <w:tc>
          <w:tcPr>
            <w:tcW w:w="2975" w:type="dxa"/>
          </w:tcPr>
          <w:p w14:paraId="0CB1493A" w14:textId="77777777" w:rsidR="006C45D2" w:rsidRDefault="006C45D2">
            <w:pPr>
              <w:pStyle w:val="TableText"/>
            </w:pPr>
          </w:p>
        </w:tc>
      </w:tr>
      <w:tr w:rsidR="006C45D2" w14:paraId="12696F7C" w14:textId="77777777">
        <w:trPr>
          <w:jc w:val="center"/>
        </w:trPr>
        <w:tc>
          <w:tcPr>
            <w:tcW w:w="3345" w:type="dxa"/>
          </w:tcPr>
          <w:p w14:paraId="6DC86932" w14:textId="77777777" w:rsidR="006C45D2" w:rsidRDefault="0048493C">
            <w:pPr>
              <w:pStyle w:val="TableText"/>
            </w:pPr>
            <w:r>
              <w:tab/>
            </w:r>
            <w:r>
              <w:tab/>
              <w:t>@code</w:t>
            </w:r>
          </w:p>
        </w:tc>
        <w:tc>
          <w:tcPr>
            <w:tcW w:w="720" w:type="dxa"/>
          </w:tcPr>
          <w:p w14:paraId="3C7895CE" w14:textId="77777777" w:rsidR="006C45D2" w:rsidRDefault="0048493C">
            <w:pPr>
              <w:pStyle w:val="TableText"/>
            </w:pPr>
            <w:r>
              <w:t>1..1</w:t>
            </w:r>
          </w:p>
        </w:tc>
        <w:tc>
          <w:tcPr>
            <w:tcW w:w="1152" w:type="dxa"/>
          </w:tcPr>
          <w:p w14:paraId="7917D660" w14:textId="77777777" w:rsidR="006C45D2" w:rsidRDefault="0048493C">
            <w:pPr>
              <w:pStyle w:val="TableText"/>
            </w:pPr>
            <w:r>
              <w:t>SHALL</w:t>
            </w:r>
          </w:p>
        </w:tc>
        <w:tc>
          <w:tcPr>
            <w:tcW w:w="864" w:type="dxa"/>
          </w:tcPr>
          <w:p w14:paraId="22881936" w14:textId="77777777" w:rsidR="006C45D2" w:rsidRDefault="006C45D2">
            <w:pPr>
              <w:pStyle w:val="TableText"/>
            </w:pPr>
          </w:p>
        </w:tc>
        <w:tc>
          <w:tcPr>
            <w:tcW w:w="1104" w:type="dxa"/>
          </w:tcPr>
          <w:p w14:paraId="5A3BFBAA" w14:textId="145E0D1A" w:rsidR="006C45D2" w:rsidRDefault="00CC4EF7">
            <w:pPr>
              <w:pStyle w:val="TableText"/>
            </w:pPr>
            <w:hyperlink w:anchor="C_1129-19870">
              <w:r w:rsidR="0048493C">
                <w:rPr>
                  <w:rStyle w:val="HyperlinkText9pt"/>
                </w:rPr>
                <w:t>1129-19870</w:t>
              </w:r>
            </w:hyperlink>
          </w:p>
        </w:tc>
        <w:tc>
          <w:tcPr>
            <w:tcW w:w="2975" w:type="dxa"/>
          </w:tcPr>
          <w:p w14:paraId="4A329ACC" w14:textId="77777777" w:rsidR="006C45D2" w:rsidRDefault="0048493C">
            <w:pPr>
              <w:pStyle w:val="TableText"/>
            </w:pPr>
            <w:r>
              <w:t>41852-5</w:t>
            </w:r>
          </w:p>
        </w:tc>
      </w:tr>
      <w:tr w:rsidR="006C45D2" w14:paraId="6807C6B6" w14:textId="77777777">
        <w:trPr>
          <w:jc w:val="center"/>
        </w:trPr>
        <w:tc>
          <w:tcPr>
            <w:tcW w:w="3345" w:type="dxa"/>
          </w:tcPr>
          <w:p w14:paraId="71E6A6AF" w14:textId="77777777" w:rsidR="006C45D2" w:rsidRDefault="0048493C">
            <w:pPr>
              <w:pStyle w:val="TableText"/>
            </w:pPr>
            <w:r>
              <w:tab/>
            </w:r>
            <w:r>
              <w:tab/>
              <w:t>@codeSystem</w:t>
            </w:r>
          </w:p>
        </w:tc>
        <w:tc>
          <w:tcPr>
            <w:tcW w:w="720" w:type="dxa"/>
          </w:tcPr>
          <w:p w14:paraId="38958215" w14:textId="77777777" w:rsidR="006C45D2" w:rsidRDefault="0048493C">
            <w:pPr>
              <w:pStyle w:val="TableText"/>
            </w:pPr>
            <w:r>
              <w:t>1..1</w:t>
            </w:r>
          </w:p>
        </w:tc>
        <w:tc>
          <w:tcPr>
            <w:tcW w:w="1152" w:type="dxa"/>
          </w:tcPr>
          <w:p w14:paraId="5AAC38DE" w14:textId="77777777" w:rsidR="006C45D2" w:rsidRDefault="0048493C">
            <w:pPr>
              <w:pStyle w:val="TableText"/>
            </w:pPr>
            <w:r>
              <w:t>SHALL</w:t>
            </w:r>
          </w:p>
        </w:tc>
        <w:tc>
          <w:tcPr>
            <w:tcW w:w="864" w:type="dxa"/>
          </w:tcPr>
          <w:p w14:paraId="1C0E834D" w14:textId="77777777" w:rsidR="006C45D2" w:rsidRDefault="006C45D2">
            <w:pPr>
              <w:pStyle w:val="TableText"/>
            </w:pPr>
          </w:p>
        </w:tc>
        <w:tc>
          <w:tcPr>
            <w:tcW w:w="1104" w:type="dxa"/>
          </w:tcPr>
          <w:p w14:paraId="73CFF4F7" w14:textId="772958BD" w:rsidR="006C45D2" w:rsidRDefault="00CC4EF7">
            <w:pPr>
              <w:pStyle w:val="TableText"/>
            </w:pPr>
            <w:hyperlink w:anchor="C_1129-30436">
              <w:r w:rsidR="0048493C">
                <w:rPr>
                  <w:rStyle w:val="HyperlinkText9pt"/>
                </w:rPr>
                <w:t>1129-30436</w:t>
              </w:r>
            </w:hyperlink>
          </w:p>
        </w:tc>
        <w:tc>
          <w:tcPr>
            <w:tcW w:w="2975" w:type="dxa"/>
          </w:tcPr>
          <w:p w14:paraId="0BF59953" w14:textId="77777777" w:rsidR="006C45D2" w:rsidRDefault="0048493C">
            <w:pPr>
              <w:pStyle w:val="TableText"/>
            </w:pPr>
            <w:r>
              <w:t>urn:oid:2.16.840.1.113883.6.1 (LOINC) = 2.16.840.1.113883.6.1</w:t>
            </w:r>
          </w:p>
        </w:tc>
      </w:tr>
      <w:tr w:rsidR="006C45D2" w14:paraId="7D8EFF27" w14:textId="77777777">
        <w:trPr>
          <w:jc w:val="center"/>
        </w:trPr>
        <w:tc>
          <w:tcPr>
            <w:tcW w:w="3345" w:type="dxa"/>
          </w:tcPr>
          <w:p w14:paraId="0D5F31DA" w14:textId="77777777" w:rsidR="006C45D2" w:rsidRDefault="0048493C">
            <w:pPr>
              <w:pStyle w:val="TableText"/>
            </w:pPr>
            <w:r>
              <w:tab/>
              <w:t>statusCode</w:t>
            </w:r>
          </w:p>
        </w:tc>
        <w:tc>
          <w:tcPr>
            <w:tcW w:w="720" w:type="dxa"/>
          </w:tcPr>
          <w:p w14:paraId="180823BB" w14:textId="77777777" w:rsidR="006C45D2" w:rsidRDefault="0048493C">
            <w:pPr>
              <w:pStyle w:val="TableText"/>
            </w:pPr>
            <w:r>
              <w:t>1..1</w:t>
            </w:r>
          </w:p>
        </w:tc>
        <w:tc>
          <w:tcPr>
            <w:tcW w:w="1152" w:type="dxa"/>
          </w:tcPr>
          <w:p w14:paraId="0B4F84DE" w14:textId="77777777" w:rsidR="006C45D2" w:rsidRDefault="0048493C">
            <w:pPr>
              <w:pStyle w:val="TableText"/>
            </w:pPr>
            <w:r>
              <w:t>SHALL</w:t>
            </w:r>
          </w:p>
        </w:tc>
        <w:tc>
          <w:tcPr>
            <w:tcW w:w="864" w:type="dxa"/>
          </w:tcPr>
          <w:p w14:paraId="04A8FA84" w14:textId="77777777" w:rsidR="006C45D2" w:rsidRDefault="006C45D2">
            <w:pPr>
              <w:pStyle w:val="TableText"/>
            </w:pPr>
          </w:p>
        </w:tc>
        <w:tc>
          <w:tcPr>
            <w:tcW w:w="1104" w:type="dxa"/>
          </w:tcPr>
          <w:p w14:paraId="619F4077" w14:textId="083E30A4" w:rsidR="006C45D2" w:rsidRDefault="00CC4EF7">
            <w:pPr>
              <w:pStyle w:val="TableText"/>
            </w:pPr>
            <w:hyperlink w:anchor="C_1129-19871">
              <w:r w:rsidR="0048493C">
                <w:rPr>
                  <w:rStyle w:val="HyperlinkText9pt"/>
                </w:rPr>
                <w:t>1129-19871</w:t>
              </w:r>
            </w:hyperlink>
          </w:p>
        </w:tc>
        <w:tc>
          <w:tcPr>
            <w:tcW w:w="2975" w:type="dxa"/>
          </w:tcPr>
          <w:p w14:paraId="3578FD02" w14:textId="77777777" w:rsidR="006C45D2" w:rsidRDefault="006C45D2">
            <w:pPr>
              <w:pStyle w:val="TableText"/>
            </w:pPr>
          </w:p>
        </w:tc>
      </w:tr>
      <w:tr w:rsidR="006C45D2" w14:paraId="66985F6A" w14:textId="77777777">
        <w:trPr>
          <w:jc w:val="center"/>
        </w:trPr>
        <w:tc>
          <w:tcPr>
            <w:tcW w:w="3345" w:type="dxa"/>
          </w:tcPr>
          <w:p w14:paraId="71DF7BAB" w14:textId="77777777" w:rsidR="006C45D2" w:rsidRDefault="0048493C">
            <w:pPr>
              <w:pStyle w:val="TableText"/>
            </w:pPr>
            <w:r>
              <w:tab/>
            </w:r>
            <w:r>
              <w:tab/>
              <w:t>@code</w:t>
            </w:r>
          </w:p>
        </w:tc>
        <w:tc>
          <w:tcPr>
            <w:tcW w:w="720" w:type="dxa"/>
          </w:tcPr>
          <w:p w14:paraId="25983CBE" w14:textId="77777777" w:rsidR="006C45D2" w:rsidRDefault="0048493C">
            <w:pPr>
              <w:pStyle w:val="TableText"/>
            </w:pPr>
            <w:r>
              <w:t>1..1</w:t>
            </w:r>
          </w:p>
        </w:tc>
        <w:tc>
          <w:tcPr>
            <w:tcW w:w="1152" w:type="dxa"/>
          </w:tcPr>
          <w:p w14:paraId="5C5F14F8" w14:textId="77777777" w:rsidR="006C45D2" w:rsidRDefault="0048493C">
            <w:pPr>
              <w:pStyle w:val="TableText"/>
            </w:pPr>
            <w:r>
              <w:t>SHALL</w:t>
            </w:r>
          </w:p>
        </w:tc>
        <w:tc>
          <w:tcPr>
            <w:tcW w:w="864" w:type="dxa"/>
          </w:tcPr>
          <w:p w14:paraId="46B46707" w14:textId="77777777" w:rsidR="006C45D2" w:rsidRDefault="006C45D2">
            <w:pPr>
              <w:pStyle w:val="TableText"/>
            </w:pPr>
          </w:p>
        </w:tc>
        <w:tc>
          <w:tcPr>
            <w:tcW w:w="1104" w:type="dxa"/>
          </w:tcPr>
          <w:p w14:paraId="11E157D4" w14:textId="54DCBF4C" w:rsidR="006C45D2" w:rsidRDefault="00CC4EF7">
            <w:pPr>
              <w:pStyle w:val="TableText"/>
            </w:pPr>
            <w:hyperlink w:anchor="C_1129-19872">
              <w:r w:rsidR="0048493C">
                <w:rPr>
                  <w:rStyle w:val="HyperlinkText9pt"/>
                </w:rPr>
                <w:t>1129-19872</w:t>
              </w:r>
            </w:hyperlink>
          </w:p>
        </w:tc>
        <w:tc>
          <w:tcPr>
            <w:tcW w:w="2975" w:type="dxa"/>
          </w:tcPr>
          <w:p w14:paraId="0CF32328" w14:textId="77777777" w:rsidR="006C45D2" w:rsidRDefault="0048493C">
            <w:pPr>
              <w:pStyle w:val="TableText"/>
            </w:pPr>
            <w:r>
              <w:t>urn:oid:2.16.840.1.113883.5.14 (HL7ActStatus) = completed</w:t>
            </w:r>
          </w:p>
        </w:tc>
      </w:tr>
      <w:tr w:rsidR="006C45D2" w14:paraId="1EA2C9C9" w14:textId="77777777">
        <w:trPr>
          <w:jc w:val="center"/>
        </w:trPr>
        <w:tc>
          <w:tcPr>
            <w:tcW w:w="3345" w:type="dxa"/>
          </w:tcPr>
          <w:p w14:paraId="7E9153F3" w14:textId="77777777" w:rsidR="006C45D2" w:rsidRDefault="0048493C">
            <w:pPr>
              <w:pStyle w:val="TableText"/>
            </w:pPr>
            <w:r>
              <w:tab/>
              <w:t>effectiveTime</w:t>
            </w:r>
          </w:p>
        </w:tc>
        <w:tc>
          <w:tcPr>
            <w:tcW w:w="720" w:type="dxa"/>
          </w:tcPr>
          <w:p w14:paraId="284E8771" w14:textId="77777777" w:rsidR="006C45D2" w:rsidRDefault="0048493C">
            <w:pPr>
              <w:pStyle w:val="TableText"/>
            </w:pPr>
            <w:r>
              <w:t>1..1</w:t>
            </w:r>
          </w:p>
        </w:tc>
        <w:tc>
          <w:tcPr>
            <w:tcW w:w="1152" w:type="dxa"/>
          </w:tcPr>
          <w:p w14:paraId="67AEBEC2" w14:textId="77777777" w:rsidR="006C45D2" w:rsidRDefault="0048493C">
            <w:pPr>
              <w:pStyle w:val="TableText"/>
            </w:pPr>
            <w:r>
              <w:t>SHALL</w:t>
            </w:r>
          </w:p>
        </w:tc>
        <w:tc>
          <w:tcPr>
            <w:tcW w:w="864" w:type="dxa"/>
          </w:tcPr>
          <w:p w14:paraId="35D907F9" w14:textId="77777777" w:rsidR="006C45D2" w:rsidRDefault="006C45D2">
            <w:pPr>
              <w:pStyle w:val="TableText"/>
            </w:pPr>
          </w:p>
        </w:tc>
        <w:tc>
          <w:tcPr>
            <w:tcW w:w="1104" w:type="dxa"/>
          </w:tcPr>
          <w:p w14:paraId="621399B8" w14:textId="33A39788" w:rsidR="006C45D2" w:rsidRDefault="00CC4EF7">
            <w:pPr>
              <w:pStyle w:val="TableText"/>
            </w:pPr>
            <w:hyperlink w:anchor="C_1129-22732">
              <w:r w:rsidR="0048493C">
                <w:rPr>
                  <w:rStyle w:val="HyperlinkText9pt"/>
                </w:rPr>
                <w:t>1129-22732</w:t>
              </w:r>
            </w:hyperlink>
          </w:p>
        </w:tc>
        <w:tc>
          <w:tcPr>
            <w:tcW w:w="2975" w:type="dxa"/>
          </w:tcPr>
          <w:p w14:paraId="24FD25E0" w14:textId="77777777" w:rsidR="006C45D2" w:rsidRDefault="006C45D2">
            <w:pPr>
              <w:pStyle w:val="TableText"/>
            </w:pPr>
          </w:p>
        </w:tc>
      </w:tr>
      <w:tr w:rsidR="006C45D2" w14:paraId="68B10BD5" w14:textId="77777777">
        <w:trPr>
          <w:jc w:val="center"/>
        </w:trPr>
        <w:tc>
          <w:tcPr>
            <w:tcW w:w="3345" w:type="dxa"/>
          </w:tcPr>
          <w:p w14:paraId="6623DB77" w14:textId="77777777" w:rsidR="006C45D2" w:rsidRDefault="0048493C">
            <w:pPr>
              <w:pStyle w:val="TableText"/>
            </w:pPr>
            <w:r>
              <w:tab/>
              <w:t>value</w:t>
            </w:r>
          </w:p>
        </w:tc>
        <w:tc>
          <w:tcPr>
            <w:tcW w:w="720" w:type="dxa"/>
          </w:tcPr>
          <w:p w14:paraId="08A74DF5" w14:textId="77777777" w:rsidR="006C45D2" w:rsidRDefault="0048493C">
            <w:pPr>
              <w:pStyle w:val="TableText"/>
            </w:pPr>
            <w:r>
              <w:t>1..1</w:t>
            </w:r>
          </w:p>
        </w:tc>
        <w:tc>
          <w:tcPr>
            <w:tcW w:w="1152" w:type="dxa"/>
          </w:tcPr>
          <w:p w14:paraId="15666ECC" w14:textId="77777777" w:rsidR="006C45D2" w:rsidRDefault="0048493C">
            <w:pPr>
              <w:pStyle w:val="TableText"/>
            </w:pPr>
            <w:r>
              <w:t>SHALL</w:t>
            </w:r>
          </w:p>
        </w:tc>
        <w:tc>
          <w:tcPr>
            <w:tcW w:w="864" w:type="dxa"/>
          </w:tcPr>
          <w:p w14:paraId="15B543D5" w14:textId="77777777" w:rsidR="006C45D2" w:rsidRDefault="0048493C">
            <w:pPr>
              <w:pStyle w:val="TableText"/>
            </w:pPr>
            <w:r>
              <w:t>CD</w:t>
            </w:r>
          </w:p>
        </w:tc>
        <w:tc>
          <w:tcPr>
            <w:tcW w:w="1104" w:type="dxa"/>
          </w:tcPr>
          <w:p w14:paraId="65F7ECF0" w14:textId="25F91CD7" w:rsidR="006C45D2" w:rsidRDefault="00CC4EF7">
            <w:pPr>
              <w:pStyle w:val="TableText"/>
            </w:pPr>
            <w:hyperlink w:anchor="C_1129-19873">
              <w:r w:rsidR="0048493C">
                <w:rPr>
                  <w:rStyle w:val="HyperlinkText9pt"/>
                </w:rPr>
                <w:t>1129-19873</w:t>
              </w:r>
            </w:hyperlink>
          </w:p>
        </w:tc>
        <w:tc>
          <w:tcPr>
            <w:tcW w:w="2975" w:type="dxa"/>
          </w:tcPr>
          <w:p w14:paraId="7349939E" w14:textId="77777777" w:rsidR="006C45D2" w:rsidRDefault="0048493C">
            <w:pPr>
              <w:pStyle w:val="TableText"/>
            </w:pPr>
            <w:r>
              <w:t>urn:oid:2.16.840.1.114222.4.11.3194 (NHSNSignificantPathogenCode)</w:t>
            </w:r>
          </w:p>
        </w:tc>
      </w:tr>
      <w:tr w:rsidR="006C45D2" w14:paraId="42138B15" w14:textId="77777777">
        <w:trPr>
          <w:jc w:val="center"/>
        </w:trPr>
        <w:tc>
          <w:tcPr>
            <w:tcW w:w="3345" w:type="dxa"/>
          </w:tcPr>
          <w:p w14:paraId="6B1FD8E5" w14:textId="77777777" w:rsidR="006C45D2" w:rsidRDefault="0048493C">
            <w:pPr>
              <w:pStyle w:val="TableText"/>
            </w:pPr>
            <w:r>
              <w:tab/>
              <w:t>entryRelationship</w:t>
            </w:r>
          </w:p>
        </w:tc>
        <w:tc>
          <w:tcPr>
            <w:tcW w:w="720" w:type="dxa"/>
          </w:tcPr>
          <w:p w14:paraId="3FD0C652" w14:textId="77777777" w:rsidR="006C45D2" w:rsidRDefault="0048493C">
            <w:pPr>
              <w:pStyle w:val="TableText"/>
            </w:pPr>
            <w:r>
              <w:t>1..1</w:t>
            </w:r>
          </w:p>
        </w:tc>
        <w:tc>
          <w:tcPr>
            <w:tcW w:w="1152" w:type="dxa"/>
          </w:tcPr>
          <w:p w14:paraId="47551ED1" w14:textId="77777777" w:rsidR="006C45D2" w:rsidRDefault="0048493C">
            <w:pPr>
              <w:pStyle w:val="TableText"/>
            </w:pPr>
            <w:r>
              <w:t>SHALL</w:t>
            </w:r>
          </w:p>
        </w:tc>
        <w:tc>
          <w:tcPr>
            <w:tcW w:w="864" w:type="dxa"/>
          </w:tcPr>
          <w:p w14:paraId="278C0867" w14:textId="77777777" w:rsidR="006C45D2" w:rsidRDefault="006C45D2">
            <w:pPr>
              <w:pStyle w:val="TableText"/>
            </w:pPr>
          </w:p>
        </w:tc>
        <w:tc>
          <w:tcPr>
            <w:tcW w:w="1104" w:type="dxa"/>
          </w:tcPr>
          <w:p w14:paraId="422B0E0A" w14:textId="60D4352D" w:rsidR="006C45D2" w:rsidRDefault="00CC4EF7">
            <w:pPr>
              <w:pStyle w:val="TableText"/>
            </w:pPr>
            <w:hyperlink w:anchor="C_1129-19875">
              <w:r w:rsidR="0048493C">
                <w:rPr>
                  <w:rStyle w:val="HyperlinkText9pt"/>
                </w:rPr>
                <w:t>1129-19875</w:t>
              </w:r>
            </w:hyperlink>
          </w:p>
        </w:tc>
        <w:tc>
          <w:tcPr>
            <w:tcW w:w="2975" w:type="dxa"/>
          </w:tcPr>
          <w:p w14:paraId="08C67F6F" w14:textId="77777777" w:rsidR="006C45D2" w:rsidRDefault="006C45D2">
            <w:pPr>
              <w:pStyle w:val="TableText"/>
            </w:pPr>
          </w:p>
        </w:tc>
      </w:tr>
      <w:tr w:rsidR="006C45D2" w14:paraId="02C83895" w14:textId="77777777">
        <w:trPr>
          <w:jc w:val="center"/>
        </w:trPr>
        <w:tc>
          <w:tcPr>
            <w:tcW w:w="3345" w:type="dxa"/>
          </w:tcPr>
          <w:p w14:paraId="02CB8298" w14:textId="77777777" w:rsidR="006C45D2" w:rsidRDefault="0048493C">
            <w:pPr>
              <w:pStyle w:val="TableText"/>
            </w:pPr>
            <w:r>
              <w:tab/>
            </w:r>
            <w:r>
              <w:tab/>
              <w:t>@typeCode</w:t>
            </w:r>
          </w:p>
        </w:tc>
        <w:tc>
          <w:tcPr>
            <w:tcW w:w="720" w:type="dxa"/>
          </w:tcPr>
          <w:p w14:paraId="545DAC27" w14:textId="77777777" w:rsidR="006C45D2" w:rsidRDefault="0048493C">
            <w:pPr>
              <w:pStyle w:val="TableText"/>
            </w:pPr>
            <w:r>
              <w:t>1..1</w:t>
            </w:r>
          </w:p>
        </w:tc>
        <w:tc>
          <w:tcPr>
            <w:tcW w:w="1152" w:type="dxa"/>
          </w:tcPr>
          <w:p w14:paraId="28A23115" w14:textId="77777777" w:rsidR="006C45D2" w:rsidRDefault="0048493C">
            <w:pPr>
              <w:pStyle w:val="TableText"/>
            </w:pPr>
            <w:r>
              <w:t>SHALL</w:t>
            </w:r>
          </w:p>
        </w:tc>
        <w:tc>
          <w:tcPr>
            <w:tcW w:w="864" w:type="dxa"/>
          </w:tcPr>
          <w:p w14:paraId="7141C619" w14:textId="77777777" w:rsidR="006C45D2" w:rsidRDefault="006C45D2">
            <w:pPr>
              <w:pStyle w:val="TableText"/>
            </w:pPr>
          </w:p>
        </w:tc>
        <w:tc>
          <w:tcPr>
            <w:tcW w:w="1104" w:type="dxa"/>
          </w:tcPr>
          <w:p w14:paraId="03599443" w14:textId="4808EDB8" w:rsidR="006C45D2" w:rsidRDefault="00CC4EF7">
            <w:pPr>
              <w:pStyle w:val="TableText"/>
            </w:pPr>
            <w:hyperlink w:anchor="C_1129-30434">
              <w:r w:rsidR="0048493C">
                <w:rPr>
                  <w:rStyle w:val="HyperlinkText9pt"/>
                </w:rPr>
                <w:t>1129-30434</w:t>
              </w:r>
            </w:hyperlink>
          </w:p>
        </w:tc>
        <w:tc>
          <w:tcPr>
            <w:tcW w:w="2975" w:type="dxa"/>
          </w:tcPr>
          <w:p w14:paraId="1E998677" w14:textId="77777777" w:rsidR="006C45D2" w:rsidRDefault="0048493C">
            <w:pPr>
              <w:pStyle w:val="TableText"/>
            </w:pPr>
            <w:r>
              <w:t>COMP</w:t>
            </w:r>
          </w:p>
        </w:tc>
      </w:tr>
      <w:tr w:rsidR="006C45D2" w14:paraId="7C28AEAF" w14:textId="77777777">
        <w:trPr>
          <w:jc w:val="center"/>
        </w:trPr>
        <w:tc>
          <w:tcPr>
            <w:tcW w:w="3345" w:type="dxa"/>
          </w:tcPr>
          <w:p w14:paraId="562F6C31" w14:textId="77777777" w:rsidR="006C45D2" w:rsidRDefault="0048493C">
            <w:pPr>
              <w:pStyle w:val="TableText"/>
            </w:pPr>
            <w:r>
              <w:tab/>
            </w:r>
            <w:r>
              <w:tab/>
              <w:t>procedure</w:t>
            </w:r>
          </w:p>
        </w:tc>
        <w:tc>
          <w:tcPr>
            <w:tcW w:w="720" w:type="dxa"/>
          </w:tcPr>
          <w:p w14:paraId="74567941" w14:textId="77777777" w:rsidR="006C45D2" w:rsidRDefault="0048493C">
            <w:pPr>
              <w:pStyle w:val="TableText"/>
            </w:pPr>
            <w:r>
              <w:t>1..1</w:t>
            </w:r>
          </w:p>
        </w:tc>
        <w:tc>
          <w:tcPr>
            <w:tcW w:w="1152" w:type="dxa"/>
          </w:tcPr>
          <w:p w14:paraId="3476A135" w14:textId="77777777" w:rsidR="006C45D2" w:rsidRDefault="0048493C">
            <w:pPr>
              <w:pStyle w:val="TableText"/>
            </w:pPr>
            <w:r>
              <w:t>SHALL</w:t>
            </w:r>
          </w:p>
        </w:tc>
        <w:tc>
          <w:tcPr>
            <w:tcW w:w="864" w:type="dxa"/>
          </w:tcPr>
          <w:p w14:paraId="46134BFD" w14:textId="77777777" w:rsidR="006C45D2" w:rsidRDefault="006C45D2">
            <w:pPr>
              <w:pStyle w:val="TableText"/>
            </w:pPr>
          </w:p>
        </w:tc>
        <w:tc>
          <w:tcPr>
            <w:tcW w:w="1104" w:type="dxa"/>
          </w:tcPr>
          <w:p w14:paraId="6D570BAA" w14:textId="199474AD" w:rsidR="006C45D2" w:rsidRDefault="00CC4EF7">
            <w:pPr>
              <w:pStyle w:val="TableText"/>
            </w:pPr>
            <w:hyperlink w:anchor="C_1129-19876">
              <w:r w:rsidR="0048493C">
                <w:rPr>
                  <w:rStyle w:val="HyperlinkText9pt"/>
                </w:rPr>
                <w:t>1129-19876</w:t>
              </w:r>
            </w:hyperlink>
          </w:p>
        </w:tc>
        <w:tc>
          <w:tcPr>
            <w:tcW w:w="2975" w:type="dxa"/>
          </w:tcPr>
          <w:p w14:paraId="3F676208" w14:textId="6F4CD99A" w:rsidR="006C45D2" w:rsidRDefault="00CC4EF7">
            <w:pPr>
              <w:pStyle w:val="TableText"/>
            </w:pPr>
            <w:hyperlink w:anchor="E_Specimen_Collection_Procedure_LIO">
              <w:r w:rsidR="0048493C">
                <w:rPr>
                  <w:rStyle w:val="HyperlinkText9pt"/>
                </w:rPr>
                <w:t>Specimen Collection Procedure (LIO) (identifier: urn:oid:2.16.840.1.113883.10.20.5.6.165</w:t>
              </w:r>
            </w:hyperlink>
          </w:p>
        </w:tc>
      </w:tr>
      <w:tr w:rsidR="006C45D2" w14:paraId="1FB86600" w14:textId="77777777">
        <w:trPr>
          <w:jc w:val="center"/>
        </w:trPr>
        <w:tc>
          <w:tcPr>
            <w:tcW w:w="3345" w:type="dxa"/>
          </w:tcPr>
          <w:p w14:paraId="3FC2715A" w14:textId="77777777" w:rsidR="006C45D2" w:rsidRDefault="0048493C">
            <w:pPr>
              <w:pStyle w:val="TableText"/>
            </w:pPr>
            <w:r>
              <w:tab/>
              <w:t>entryRelationship</w:t>
            </w:r>
          </w:p>
        </w:tc>
        <w:tc>
          <w:tcPr>
            <w:tcW w:w="720" w:type="dxa"/>
          </w:tcPr>
          <w:p w14:paraId="21835440" w14:textId="77777777" w:rsidR="006C45D2" w:rsidRDefault="0048493C">
            <w:pPr>
              <w:pStyle w:val="TableText"/>
            </w:pPr>
            <w:r>
              <w:t>0..1</w:t>
            </w:r>
          </w:p>
        </w:tc>
        <w:tc>
          <w:tcPr>
            <w:tcW w:w="1152" w:type="dxa"/>
          </w:tcPr>
          <w:p w14:paraId="4643EAD3" w14:textId="77777777" w:rsidR="006C45D2" w:rsidRDefault="0048493C">
            <w:pPr>
              <w:pStyle w:val="TableText"/>
            </w:pPr>
            <w:r>
              <w:t>MAY</w:t>
            </w:r>
          </w:p>
        </w:tc>
        <w:tc>
          <w:tcPr>
            <w:tcW w:w="864" w:type="dxa"/>
          </w:tcPr>
          <w:p w14:paraId="369476BF" w14:textId="77777777" w:rsidR="006C45D2" w:rsidRDefault="006C45D2">
            <w:pPr>
              <w:pStyle w:val="TableText"/>
            </w:pPr>
          </w:p>
        </w:tc>
        <w:tc>
          <w:tcPr>
            <w:tcW w:w="1104" w:type="dxa"/>
          </w:tcPr>
          <w:p w14:paraId="789C4BE9" w14:textId="7244D118" w:rsidR="006C45D2" w:rsidRDefault="00CC4EF7">
            <w:pPr>
              <w:pStyle w:val="TableText"/>
            </w:pPr>
            <w:hyperlink w:anchor="C_1129-30416">
              <w:r w:rsidR="0048493C">
                <w:rPr>
                  <w:rStyle w:val="HyperlinkText9pt"/>
                </w:rPr>
                <w:t>1129-30416</w:t>
              </w:r>
            </w:hyperlink>
          </w:p>
        </w:tc>
        <w:tc>
          <w:tcPr>
            <w:tcW w:w="2975" w:type="dxa"/>
          </w:tcPr>
          <w:p w14:paraId="1F191146" w14:textId="77777777" w:rsidR="006C45D2" w:rsidRDefault="006C45D2">
            <w:pPr>
              <w:pStyle w:val="TableText"/>
            </w:pPr>
          </w:p>
        </w:tc>
      </w:tr>
      <w:tr w:rsidR="006C45D2" w14:paraId="18E953CF" w14:textId="77777777">
        <w:trPr>
          <w:jc w:val="center"/>
        </w:trPr>
        <w:tc>
          <w:tcPr>
            <w:tcW w:w="3345" w:type="dxa"/>
          </w:tcPr>
          <w:p w14:paraId="002DD0FD" w14:textId="77777777" w:rsidR="006C45D2" w:rsidRDefault="0048493C">
            <w:pPr>
              <w:pStyle w:val="TableText"/>
            </w:pPr>
            <w:r>
              <w:tab/>
            </w:r>
            <w:r>
              <w:tab/>
              <w:t>@typeCode</w:t>
            </w:r>
          </w:p>
        </w:tc>
        <w:tc>
          <w:tcPr>
            <w:tcW w:w="720" w:type="dxa"/>
          </w:tcPr>
          <w:p w14:paraId="78B73C38" w14:textId="77777777" w:rsidR="006C45D2" w:rsidRDefault="0048493C">
            <w:pPr>
              <w:pStyle w:val="TableText"/>
            </w:pPr>
            <w:r>
              <w:t>1..1</w:t>
            </w:r>
          </w:p>
        </w:tc>
        <w:tc>
          <w:tcPr>
            <w:tcW w:w="1152" w:type="dxa"/>
          </w:tcPr>
          <w:p w14:paraId="288E2709" w14:textId="77777777" w:rsidR="006C45D2" w:rsidRDefault="0048493C">
            <w:pPr>
              <w:pStyle w:val="TableText"/>
            </w:pPr>
            <w:r>
              <w:t>SHALL</w:t>
            </w:r>
          </w:p>
        </w:tc>
        <w:tc>
          <w:tcPr>
            <w:tcW w:w="864" w:type="dxa"/>
          </w:tcPr>
          <w:p w14:paraId="707C3B57" w14:textId="77777777" w:rsidR="006C45D2" w:rsidRDefault="006C45D2">
            <w:pPr>
              <w:pStyle w:val="TableText"/>
            </w:pPr>
          </w:p>
        </w:tc>
        <w:tc>
          <w:tcPr>
            <w:tcW w:w="1104" w:type="dxa"/>
          </w:tcPr>
          <w:p w14:paraId="68FD65D9" w14:textId="55167224" w:rsidR="006C45D2" w:rsidRDefault="00CC4EF7">
            <w:pPr>
              <w:pStyle w:val="TableText"/>
            </w:pPr>
            <w:hyperlink w:anchor="C_1129-30435">
              <w:r w:rsidR="0048493C">
                <w:rPr>
                  <w:rStyle w:val="HyperlinkText9pt"/>
                </w:rPr>
                <w:t>1129-30435</w:t>
              </w:r>
            </w:hyperlink>
          </w:p>
        </w:tc>
        <w:tc>
          <w:tcPr>
            <w:tcW w:w="2975" w:type="dxa"/>
          </w:tcPr>
          <w:p w14:paraId="5C392FBD" w14:textId="77777777" w:rsidR="006C45D2" w:rsidRDefault="0048493C">
            <w:pPr>
              <w:pStyle w:val="TableText"/>
            </w:pPr>
            <w:r>
              <w:t>COMP</w:t>
            </w:r>
          </w:p>
        </w:tc>
      </w:tr>
      <w:tr w:rsidR="006C45D2" w14:paraId="1542F112" w14:textId="77777777">
        <w:trPr>
          <w:jc w:val="center"/>
        </w:trPr>
        <w:tc>
          <w:tcPr>
            <w:tcW w:w="3345" w:type="dxa"/>
          </w:tcPr>
          <w:p w14:paraId="4A40E020" w14:textId="77777777" w:rsidR="006C45D2" w:rsidRDefault="0048493C">
            <w:pPr>
              <w:pStyle w:val="TableText"/>
            </w:pPr>
            <w:r>
              <w:tab/>
            </w:r>
            <w:r>
              <w:tab/>
              <w:t>observation</w:t>
            </w:r>
          </w:p>
        </w:tc>
        <w:tc>
          <w:tcPr>
            <w:tcW w:w="720" w:type="dxa"/>
          </w:tcPr>
          <w:p w14:paraId="35E300BF" w14:textId="77777777" w:rsidR="006C45D2" w:rsidRDefault="0048493C">
            <w:pPr>
              <w:pStyle w:val="TableText"/>
            </w:pPr>
            <w:r>
              <w:t>1..1</w:t>
            </w:r>
          </w:p>
        </w:tc>
        <w:tc>
          <w:tcPr>
            <w:tcW w:w="1152" w:type="dxa"/>
          </w:tcPr>
          <w:p w14:paraId="60A0600C" w14:textId="77777777" w:rsidR="006C45D2" w:rsidRDefault="0048493C">
            <w:pPr>
              <w:pStyle w:val="TableText"/>
            </w:pPr>
            <w:r>
              <w:t>SHALL</w:t>
            </w:r>
          </w:p>
        </w:tc>
        <w:tc>
          <w:tcPr>
            <w:tcW w:w="864" w:type="dxa"/>
          </w:tcPr>
          <w:p w14:paraId="0391A333" w14:textId="77777777" w:rsidR="006C45D2" w:rsidRDefault="006C45D2">
            <w:pPr>
              <w:pStyle w:val="TableText"/>
            </w:pPr>
          </w:p>
        </w:tc>
        <w:tc>
          <w:tcPr>
            <w:tcW w:w="1104" w:type="dxa"/>
          </w:tcPr>
          <w:p w14:paraId="052E9227" w14:textId="5925A29F" w:rsidR="006C45D2" w:rsidRDefault="00CC4EF7">
            <w:pPr>
              <w:pStyle w:val="TableText"/>
            </w:pPr>
            <w:hyperlink w:anchor="C_1129-30417">
              <w:r w:rsidR="0048493C">
                <w:rPr>
                  <w:rStyle w:val="HyperlinkText9pt"/>
                </w:rPr>
                <w:t>1129-30417</w:t>
              </w:r>
            </w:hyperlink>
          </w:p>
        </w:tc>
        <w:tc>
          <w:tcPr>
            <w:tcW w:w="2975" w:type="dxa"/>
          </w:tcPr>
          <w:p w14:paraId="66A9A59A" w14:textId="13DC9BE9" w:rsidR="006C45D2" w:rsidRDefault="00CC4EF7">
            <w:pPr>
              <w:pStyle w:val="TableText"/>
            </w:pPr>
            <w:hyperlink w:anchor="E_Bacterial_Isolate_Tested_for_Carbapen">
              <w:r w:rsidR="0048493C">
                <w:rPr>
                  <w:rStyle w:val="HyperlinkText9pt"/>
                </w:rPr>
                <w:t>Bacterial Isolate Tested for Carbapenemase Observation (identifier: urn:hl7ii:2.16.840.1.113883.10.20.5.6.222:2014-12-01</w:t>
              </w:r>
            </w:hyperlink>
          </w:p>
        </w:tc>
      </w:tr>
    </w:tbl>
    <w:p w14:paraId="4426F723" w14:textId="77777777" w:rsidR="006C45D2" w:rsidRDefault="006C45D2">
      <w:pPr>
        <w:pStyle w:val="BodyText"/>
      </w:pPr>
    </w:p>
    <w:p w14:paraId="25E3CB04" w14:textId="77777777" w:rsidR="006C45D2" w:rsidRDefault="0048493C" w:rsidP="007C5A1B">
      <w:pPr>
        <w:numPr>
          <w:ilvl w:val="0"/>
          <w:numId w:val="115"/>
        </w:numPr>
      </w:pPr>
      <w:r>
        <w:t xml:space="preserve">Conforms to Result Observation template </w:t>
      </w:r>
      <w:r>
        <w:rPr>
          <w:rStyle w:val="XMLname"/>
        </w:rPr>
        <w:t>(identifier: urn:oid:2.16.840.1.113883.10.20.22.4.2)</w:t>
      </w:r>
      <w:r>
        <w:t>.</w:t>
      </w:r>
    </w:p>
    <w:p w14:paraId="2EF00F01" w14:textId="77777777" w:rsidR="006C45D2" w:rsidRDefault="0048493C" w:rsidP="007C5A1B">
      <w:pPr>
        <w:numPr>
          <w:ilvl w:val="0"/>
          <w:numId w:val="11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310" w:name="C_1129-19867"/>
      <w:r>
        <w:t xml:space="preserve"> (CONF:1129-19867)</w:t>
      </w:r>
      <w:bookmarkEnd w:id="3310"/>
      <w:r>
        <w:t>.</w:t>
      </w:r>
    </w:p>
    <w:p w14:paraId="4A7C55D5" w14:textId="77777777" w:rsidR="006C45D2" w:rsidRDefault="0048493C" w:rsidP="007C5A1B">
      <w:pPr>
        <w:numPr>
          <w:ilvl w:val="0"/>
          <w:numId w:val="11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311" w:name="C_1129-19868"/>
      <w:r>
        <w:t xml:space="preserve"> (CONF:1129-19868)</w:t>
      </w:r>
      <w:bookmarkEnd w:id="3311"/>
      <w:r>
        <w:t>.</w:t>
      </w:r>
    </w:p>
    <w:p w14:paraId="1EF59643" w14:textId="77777777" w:rsidR="006C45D2" w:rsidRDefault="0048493C" w:rsidP="007C5A1B">
      <w:pPr>
        <w:numPr>
          <w:ilvl w:val="0"/>
          <w:numId w:val="115"/>
        </w:numPr>
      </w:pPr>
      <w:r>
        <w:rPr>
          <w:rStyle w:val="keyword"/>
        </w:rPr>
        <w:t>SHALL</w:t>
      </w:r>
      <w:r>
        <w:t xml:space="preserve"> contain exactly one [1..1] </w:t>
      </w:r>
      <w:r>
        <w:rPr>
          <w:rStyle w:val="XMLnameBold"/>
        </w:rPr>
        <w:t>templateId</w:t>
      </w:r>
      <w:bookmarkStart w:id="3312" w:name="C_1129-30525"/>
      <w:r>
        <w:t xml:space="preserve"> (CONF:1129-30525)</w:t>
      </w:r>
      <w:bookmarkEnd w:id="3312"/>
      <w:r>
        <w:t xml:space="preserve"> such that it</w:t>
      </w:r>
    </w:p>
    <w:p w14:paraId="4E923F90" w14:textId="77777777" w:rsidR="006C45D2" w:rsidRDefault="0048493C" w:rsidP="007C5A1B">
      <w:pPr>
        <w:numPr>
          <w:ilvl w:val="1"/>
          <w:numId w:val="115"/>
        </w:numPr>
      </w:pPr>
      <w:r>
        <w:rPr>
          <w:rStyle w:val="keyword"/>
        </w:rPr>
        <w:t>SHALL</w:t>
      </w:r>
      <w:r>
        <w:t xml:space="preserve"> contain exactly one [1..1] </w:t>
      </w:r>
      <w:r>
        <w:rPr>
          <w:rStyle w:val="XMLnameBold"/>
        </w:rPr>
        <w:t>@root</w:t>
      </w:r>
      <w:r>
        <w:t>=</w:t>
      </w:r>
      <w:r>
        <w:rPr>
          <w:rStyle w:val="XMLname"/>
        </w:rPr>
        <w:t>"2.16.840.1.113883.10.20.22.4.2"</w:t>
      </w:r>
      <w:bookmarkStart w:id="3313" w:name="C_1129-30526"/>
      <w:r>
        <w:t xml:space="preserve"> (CONF:1129-30526)</w:t>
      </w:r>
      <w:bookmarkEnd w:id="3313"/>
      <w:r>
        <w:t>.</w:t>
      </w:r>
    </w:p>
    <w:p w14:paraId="5B9D4C21" w14:textId="77777777" w:rsidR="006C45D2" w:rsidRDefault="0048493C" w:rsidP="007C5A1B">
      <w:pPr>
        <w:numPr>
          <w:ilvl w:val="0"/>
          <w:numId w:val="115"/>
        </w:numPr>
      </w:pPr>
      <w:r>
        <w:rPr>
          <w:rStyle w:val="keyword"/>
        </w:rPr>
        <w:t>SHALL</w:t>
      </w:r>
      <w:r>
        <w:t xml:space="preserve"> contain exactly one [1..1] </w:t>
      </w:r>
      <w:r>
        <w:rPr>
          <w:rStyle w:val="XMLnameBold"/>
        </w:rPr>
        <w:t>templateId</w:t>
      </w:r>
      <w:bookmarkStart w:id="3314" w:name="C_1129-19879"/>
      <w:r>
        <w:t xml:space="preserve"> (CONF:1129-19879)</w:t>
      </w:r>
      <w:bookmarkEnd w:id="3314"/>
      <w:r>
        <w:t xml:space="preserve"> such that it</w:t>
      </w:r>
    </w:p>
    <w:p w14:paraId="3C7E7F81" w14:textId="77777777" w:rsidR="006C45D2" w:rsidRDefault="0048493C" w:rsidP="007C5A1B">
      <w:pPr>
        <w:numPr>
          <w:ilvl w:val="1"/>
          <w:numId w:val="115"/>
        </w:numPr>
      </w:pPr>
      <w:r>
        <w:rPr>
          <w:rStyle w:val="keyword"/>
        </w:rPr>
        <w:t>SHALL</w:t>
      </w:r>
      <w:r>
        <w:t xml:space="preserve"> contain exactly one [1..1] </w:t>
      </w:r>
      <w:r>
        <w:rPr>
          <w:rStyle w:val="XMLnameBold"/>
        </w:rPr>
        <w:t>@root</w:t>
      </w:r>
      <w:r>
        <w:t>=</w:t>
      </w:r>
      <w:r>
        <w:rPr>
          <w:rStyle w:val="XMLname"/>
        </w:rPr>
        <w:t>"2.16.840.1.113883.10.20.5.6.146"</w:t>
      </w:r>
      <w:bookmarkStart w:id="3315" w:name="C_1129-19880"/>
      <w:r>
        <w:t xml:space="preserve"> (CONF:1129-19880)</w:t>
      </w:r>
      <w:bookmarkEnd w:id="3315"/>
      <w:r>
        <w:t>.</w:t>
      </w:r>
    </w:p>
    <w:p w14:paraId="5BEE58D2" w14:textId="77777777" w:rsidR="006C45D2" w:rsidRDefault="0048493C" w:rsidP="007C5A1B">
      <w:pPr>
        <w:numPr>
          <w:ilvl w:val="1"/>
          <w:numId w:val="115"/>
        </w:numPr>
      </w:pPr>
      <w:r>
        <w:rPr>
          <w:rStyle w:val="keyword"/>
        </w:rPr>
        <w:t>SHALL</w:t>
      </w:r>
      <w:r>
        <w:t xml:space="preserve"> contain exactly one [1..1] </w:t>
      </w:r>
      <w:r>
        <w:rPr>
          <w:rStyle w:val="XMLnameBold"/>
        </w:rPr>
        <w:t>@extension</w:t>
      </w:r>
      <w:r>
        <w:t>=</w:t>
      </w:r>
      <w:r>
        <w:rPr>
          <w:rStyle w:val="XMLname"/>
        </w:rPr>
        <w:t>"2014-12-01"</w:t>
      </w:r>
      <w:bookmarkStart w:id="3316" w:name="C_1129-30527"/>
      <w:r>
        <w:t xml:space="preserve"> (CONF:1129-30527)</w:t>
      </w:r>
      <w:bookmarkEnd w:id="3316"/>
      <w:r>
        <w:t>.</w:t>
      </w:r>
    </w:p>
    <w:p w14:paraId="61D24BC6" w14:textId="77777777" w:rsidR="006C45D2" w:rsidRDefault="0048493C" w:rsidP="007C5A1B">
      <w:pPr>
        <w:numPr>
          <w:ilvl w:val="0"/>
          <w:numId w:val="115"/>
        </w:numPr>
      </w:pPr>
      <w:r>
        <w:rPr>
          <w:rStyle w:val="keyword"/>
        </w:rPr>
        <w:t>SHALL</w:t>
      </w:r>
      <w:r>
        <w:t xml:space="preserve"> contain exactly one [1..1] </w:t>
      </w:r>
      <w:r>
        <w:rPr>
          <w:rStyle w:val="XMLnameBold"/>
        </w:rPr>
        <w:t>id</w:t>
      </w:r>
      <w:bookmarkStart w:id="3317" w:name="C_1129-19881"/>
      <w:r>
        <w:t xml:space="preserve"> (CONF:1129-19881)</w:t>
      </w:r>
      <w:bookmarkEnd w:id="3317"/>
      <w:r>
        <w:t>.</w:t>
      </w:r>
    </w:p>
    <w:p w14:paraId="5BB1E2D0" w14:textId="77777777" w:rsidR="006C45D2" w:rsidRDefault="0048493C" w:rsidP="007C5A1B">
      <w:pPr>
        <w:numPr>
          <w:ilvl w:val="1"/>
          <w:numId w:val="115"/>
        </w:numPr>
      </w:pPr>
      <w:r>
        <w:t xml:space="preserve">This id </w:t>
      </w:r>
      <w:r>
        <w:rPr>
          <w:rStyle w:val="keyword"/>
        </w:rPr>
        <w:t>SHALL</w:t>
      </w:r>
      <w:r>
        <w:t xml:space="preserve"> contain exactly one [1..1] </w:t>
      </w:r>
      <w:r>
        <w:rPr>
          <w:rStyle w:val="XMLnameBold"/>
        </w:rPr>
        <w:t>@nullFlavor</w:t>
      </w:r>
      <w:r>
        <w:t>=</w:t>
      </w:r>
      <w:r>
        <w:rPr>
          <w:rStyle w:val="XMLname"/>
        </w:rPr>
        <w:t>"NA"</w:t>
      </w:r>
      <w:bookmarkStart w:id="3318" w:name="C_1129-22774"/>
      <w:r>
        <w:t xml:space="preserve"> (CONF:1129-22774)</w:t>
      </w:r>
      <w:bookmarkEnd w:id="3318"/>
      <w:r>
        <w:t>.</w:t>
      </w:r>
    </w:p>
    <w:p w14:paraId="52573761" w14:textId="77777777" w:rsidR="006C45D2" w:rsidRDefault="0048493C" w:rsidP="007C5A1B">
      <w:pPr>
        <w:numPr>
          <w:ilvl w:val="0"/>
          <w:numId w:val="115"/>
        </w:numPr>
      </w:pPr>
      <w:r>
        <w:rPr>
          <w:rStyle w:val="keyword"/>
        </w:rPr>
        <w:t>SHALL</w:t>
      </w:r>
      <w:r>
        <w:t xml:space="preserve"> contain exactly one [1..1] </w:t>
      </w:r>
      <w:r>
        <w:rPr>
          <w:rStyle w:val="XMLnameBold"/>
        </w:rPr>
        <w:t>code</w:t>
      </w:r>
      <w:bookmarkStart w:id="3319" w:name="C_1129-19869"/>
      <w:r>
        <w:t xml:space="preserve"> (CONF:1129-19869)</w:t>
      </w:r>
      <w:bookmarkEnd w:id="3319"/>
      <w:r>
        <w:t>.</w:t>
      </w:r>
    </w:p>
    <w:p w14:paraId="76F45AB4" w14:textId="77777777" w:rsidR="006C45D2" w:rsidRDefault="0048493C" w:rsidP="007C5A1B">
      <w:pPr>
        <w:numPr>
          <w:ilvl w:val="1"/>
          <w:numId w:val="115"/>
        </w:numPr>
      </w:pPr>
      <w:r>
        <w:t xml:space="preserve">This code </w:t>
      </w:r>
      <w:r>
        <w:rPr>
          <w:rStyle w:val="keyword"/>
        </w:rPr>
        <w:t>SHALL</w:t>
      </w:r>
      <w:r>
        <w:t xml:space="preserve"> contain exactly one [1..1] </w:t>
      </w:r>
      <w:r>
        <w:rPr>
          <w:rStyle w:val="XMLnameBold"/>
        </w:rPr>
        <w:t>@code</w:t>
      </w:r>
      <w:r>
        <w:t>=</w:t>
      </w:r>
      <w:r>
        <w:rPr>
          <w:rStyle w:val="XMLname"/>
        </w:rPr>
        <w:t>"41852-5"</w:t>
      </w:r>
      <w:r>
        <w:t xml:space="preserve"> Microorganism identified</w:t>
      </w:r>
      <w:bookmarkStart w:id="3320" w:name="C_1129-19870"/>
      <w:r>
        <w:t xml:space="preserve"> (CONF:1129-19870)</w:t>
      </w:r>
      <w:bookmarkEnd w:id="3320"/>
      <w:r>
        <w:t>.</w:t>
      </w:r>
    </w:p>
    <w:p w14:paraId="17489CC3" w14:textId="77777777" w:rsidR="006C45D2" w:rsidRDefault="0048493C" w:rsidP="007C5A1B">
      <w:pPr>
        <w:numPr>
          <w:ilvl w:val="1"/>
          <w:numId w:val="115"/>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3321" w:name="C_1129-30436"/>
      <w:r>
        <w:t xml:space="preserve"> (CONF:1129-30436)</w:t>
      </w:r>
      <w:bookmarkEnd w:id="3321"/>
      <w:r>
        <w:t>.</w:t>
      </w:r>
    </w:p>
    <w:p w14:paraId="57B29192" w14:textId="77777777" w:rsidR="006C45D2" w:rsidRDefault="0048493C" w:rsidP="007C5A1B">
      <w:pPr>
        <w:numPr>
          <w:ilvl w:val="0"/>
          <w:numId w:val="115"/>
        </w:numPr>
      </w:pPr>
      <w:r>
        <w:rPr>
          <w:rStyle w:val="keyword"/>
        </w:rPr>
        <w:t>SHALL</w:t>
      </w:r>
      <w:r>
        <w:t xml:space="preserve"> contain exactly one [1..1] </w:t>
      </w:r>
      <w:r>
        <w:rPr>
          <w:rStyle w:val="XMLnameBold"/>
        </w:rPr>
        <w:t>statusCode</w:t>
      </w:r>
      <w:bookmarkStart w:id="3322" w:name="C_1129-19871"/>
      <w:r>
        <w:t xml:space="preserve"> (CONF:1129-19871)</w:t>
      </w:r>
      <w:bookmarkEnd w:id="3322"/>
      <w:r>
        <w:t>.</w:t>
      </w:r>
    </w:p>
    <w:p w14:paraId="788778BC" w14:textId="77777777" w:rsidR="006C45D2" w:rsidRDefault="0048493C" w:rsidP="007C5A1B">
      <w:pPr>
        <w:numPr>
          <w:ilvl w:val="1"/>
          <w:numId w:val="11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323" w:name="C_1129-19872"/>
      <w:r>
        <w:t xml:space="preserve"> (CONF:1129-19872)</w:t>
      </w:r>
      <w:bookmarkEnd w:id="3323"/>
      <w:r>
        <w:t>.</w:t>
      </w:r>
    </w:p>
    <w:p w14:paraId="002FB751" w14:textId="77777777" w:rsidR="006C45D2" w:rsidRDefault="0048493C" w:rsidP="007C5A1B">
      <w:pPr>
        <w:numPr>
          <w:ilvl w:val="0"/>
          <w:numId w:val="115"/>
        </w:numPr>
      </w:pPr>
      <w:r>
        <w:rPr>
          <w:rStyle w:val="keyword"/>
        </w:rPr>
        <w:t>SHALL</w:t>
      </w:r>
      <w:r>
        <w:t xml:space="preserve"> contain exactly one [1..1] </w:t>
      </w:r>
      <w:r>
        <w:rPr>
          <w:rStyle w:val="XMLnameBold"/>
        </w:rPr>
        <w:t>effectiveTime</w:t>
      </w:r>
      <w:bookmarkStart w:id="3324" w:name="C_1129-22732"/>
      <w:r>
        <w:t xml:space="preserve"> (CONF:1129-22732)</w:t>
      </w:r>
      <w:bookmarkEnd w:id="3324"/>
      <w:r>
        <w:t>.</w:t>
      </w:r>
    </w:p>
    <w:p w14:paraId="41984B02" w14:textId="1155ED93" w:rsidR="006C45D2" w:rsidRDefault="0048493C" w:rsidP="007C5A1B">
      <w:pPr>
        <w:numPr>
          <w:ilvl w:val="0"/>
          <w:numId w:val="115"/>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SignificantPathogenCode">
        <w:r>
          <w:rPr>
            <w:rStyle w:val="HyperlinkCourierBold"/>
          </w:rPr>
          <w:t>NHSNSignificantPathogenCode</w:t>
        </w:r>
      </w:hyperlink>
      <w:r>
        <w:rPr>
          <w:rStyle w:val="XMLname"/>
        </w:rPr>
        <w:t xml:space="preserve"> urn:oid:2.16.840.1.114222.4.11.3194</w:t>
      </w:r>
      <w:r>
        <w:rPr>
          <w:rStyle w:val="keyword"/>
        </w:rPr>
        <w:t xml:space="preserve"> DYNAMIC</w:t>
      </w:r>
      <w:bookmarkStart w:id="3325" w:name="C_1129-19873"/>
      <w:r>
        <w:t xml:space="preserve"> (CONF:1129-19873)</w:t>
      </w:r>
      <w:bookmarkEnd w:id="3325"/>
      <w:r>
        <w:t>.</w:t>
      </w:r>
    </w:p>
    <w:p w14:paraId="0A82687E" w14:textId="77777777" w:rsidR="006C45D2" w:rsidRDefault="0048493C" w:rsidP="007C5A1B">
      <w:pPr>
        <w:numPr>
          <w:ilvl w:val="0"/>
          <w:numId w:val="115"/>
        </w:numPr>
      </w:pPr>
      <w:r>
        <w:rPr>
          <w:rStyle w:val="keyword"/>
        </w:rPr>
        <w:t>SHALL</w:t>
      </w:r>
      <w:r>
        <w:t xml:space="preserve"> contain exactly one [1..1] </w:t>
      </w:r>
      <w:r>
        <w:rPr>
          <w:rStyle w:val="XMLnameBold"/>
        </w:rPr>
        <w:t>entryRelationship</w:t>
      </w:r>
      <w:bookmarkStart w:id="3326" w:name="C_1129-19875"/>
      <w:r>
        <w:t xml:space="preserve"> (CONF:1129-19875)</w:t>
      </w:r>
      <w:bookmarkEnd w:id="3326"/>
      <w:r>
        <w:t xml:space="preserve"> such that it</w:t>
      </w:r>
    </w:p>
    <w:p w14:paraId="47EF66B1" w14:textId="77777777" w:rsidR="006C45D2" w:rsidRDefault="0048493C" w:rsidP="007C5A1B">
      <w:pPr>
        <w:numPr>
          <w:ilvl w:val="1"/>
          <w:numId w:val="115"/>
        </w:numPr>
      </w:pPr>
      <w:r>
        <w:rPr>
          <w:rStyle w:val="keyword"/>
        </w:rPr>
        <w:t>SHALL</w:t>
      </w:r>
      <w:r>
        <w:t xml:space="preserve"> contain exactly one [1..1] </w:t>
      </w:r>
      <w:r>
        <w:rPr>
          <w:rStyle w:val="XMLnameBold"/>
        </w:rPr>
        <w:t>@typeCode</w:t>
      </w:r>
      <w:r>
        <w:t>=</w:t>
      </w:r>
      <w:r>
        <w:rPr>
          <w:rStyle w:val="XMLname"/>
        </w:rPr>
        <w:t>"COMP"</w:t>
      </w:r>
      <w:bookmarkStart w:id="3327" w:name="C_1129-30434"/>
      <w:r>
        <w:t xml:space="preserve"> (CONF:1129-30434)</w:t>
      </w:r>
      <w:bookmarkEnd w:id="3327"/>
      <w:r>
        <w:t>.</w:t>
      </w:r>
    </w:p>
    <w:p w14:paraId="464361A0" w14:textId="2887CF29" w:rsidR="006C45D2" w:rsidRDefault="0048493C" w:rsidP="007C5A1B">
      <w:pPr>
        <w:numPr>
          <w:ilvl w:val="1"/>
          <w:numId w:val="115"/>
        </w:numPr>
      </w:pPr>
      <w:r>
        <w:rPr>
          <w:rStyle w:val="keyword"/>
        </w:rPr>
        <w:t>SHALL</w:t>
      </w:r>
      <w:r>
        <w:t xml:space="preserve"> contain exactly one [1..1]  </w:t>
      </w:r>
      <w:hyperlink w:anchor="E_Specimen_Collection_Procedure_LIO">
        <w:r>
          <w:rPr>
            <w:rStyle w:val="HyperlinkCourierBold"/>
          </w:rPr>
          <w:t>Specimen Collection Procedure (LIO)</w:t>
        </w:r>
      </w:hyperlink>
      <w:r>
        <w:rPr>
          <w:rStyle w:val="XMLname"/>
        </w:rPr>
        <w:t xml:space="preserve"> (identifier: urn:oid:2.16.840.1.113883.10.20.5.6.165)</w:t>
      </w:r>
      <w:bookmarkStart w:id="3328" w:name="C_1129-19876"/>
      <w:r>
        <w:t xml:space="preserve"> (CONF:1129-19876)</w:t>
      </w:r>
      <w:bookmarkEnd w:id="3328"/>
      <w:r>
        <w:t>.</w:t>
      </w:r>
    </w:p>
    <w:p w14:paraId="22052259" w14:textId="77777777" w:rsidR="006C45D2" w:rsidRDefault="0048493C">
      <w:pPr>
        <w:pStyle w:val="BodyText"/>
        <w:spacing w:before="120"/>
      </w:pPr>
      <w:r>
        <w:t>If value is CRE-Klebsiella (CREKLEB), CRE-Ecoli (CREECOLI), or CRE-Enterobacter (CREENTERO), then this entryRelationship is required.</w:t>
      </w:r>
    </w:p>
    <w:p w14:paraId="3A038766" w14:textId="77777777" w:rsidR="006C45D2" w:rsidRDefault="0048493C" w:rsidP="007C5A1B">
      <w:pPr>
        <w:numPr>
          <w:ilvl w:val="0"/>
          <w:numId w:val="115"/>
        </w:numPr>
      </w:pPr>
      <w:r>
        <w:rPr>
          <w:rStyle w:val="keyword"/>
        </w:rPr>
        <w:t>MAY</w:t>
      </w:r>
      <w:r>
        <w:t xml:space="preserve"> contain zero or one [0..1] </w:t>
      </w:r>
      <w:r>
        <w:rPr>
          <w:rStyle w:val="XMLnameBold"/>
        </w:rPr>
        <w:t>entryRelationship</w:t>
      </w:r>
      <w:bookmarkStart w:id="3329" w:name="C_1129-30416"/>
      <w:r>
        <w:t xml:space="preserve"> (CONF:1129-30416)</w:t>
      </w:r>
      <w:bookmarkEnd w:id="3329"/>
      <w:r>
        <w:t xml:space="preserve"> such that it</w:t>
      </w:r>
    </w:p>
    <w:p w14:paraId="346E3071" w14:textId="77777777" w:rsidR="006C45D2" w:rsidRDefault="0048493C" w:rsidP="007C5A1B">
      <w:pPr>
        <w:numPr>
          <w:ilvl w:val="1"/>
          <w:numId w:val="115"/>
        </w:numPr>
      </w:pPr>
      <w:r>
        <w:rPr>
          <w:rStyle w:val="keyword"/>
        </w:rPr>
        <w:t>SHALL</w:t>
      </w:r>
      <w:r>
        <w:t xml:space="preserve"> contain exactly one [1..1] </w:t>
      </w:r>
      <w:r>
        <w:rPr>
          <w:rStyle w:val="XMLnameBold"/>
        </w:rPr>
        <w:t>@typeCode</w:t>
      </w:r>
      <w:r>
        <w:t>=</w:t>
      </w:r>
      <w:r>
        <w:rPr>
          <w:rStyle w:val="XMLname"/>
        </w:rPr>
        <w:t>"COMP"</w:t>
      </w:r>
      <w:bookmarkStart w:id="3330" w:name="C_1129-30435"/>
      <w:r>
        <w:t xml:space="preserve"> (CONF:1129-30435)</w:t>
      </w:r>
      <w:bookmarkEnd w:id="3330"/>
      <w:r>
        <w:t>.</w:t>
      </w:r>
    </w:p>
    <w:p w14:paraId="02453778" w14:textId="7D23188E" w:rsidR="006C45D2" w:rsidRDefault="0048493C" w:rsidP="007C5A1B">
      <w:pPr>
        <w:numPr>
          <w:ilvl w:val="1"/>
          <w:numId w:val="115"/>
        </w:numPr>
      </w:pPr>
      <w:r>
        <w:rPr>
          <w:rStyle w:val="keyword"/>
        </w:rPr>
        <w:t>SHALL</w:t>
      </w:r>
      <w:r>
        <w:t xml:space="preserve"> contain exactly one [1..1]  </w:t>
      </w:r>
      <w:hyperlink w:anchor="E_Bacterial_Isolate_Tested_for_Carbapen">
        <w:r>
          <w:rPr>
            <w:rStyle w:val="HyperlinkCourierBold"/>
          </w:rPr>
          <w:t>Bacterial Isolate Tested for Carbapenemase Observation</w:t>
        </w:r>
      </w:hyperlink>
      <w:r>
        <w:rPr>
          <w:rStyle w:val="XMLname"/>
        </w:rPr>
        <w:t xml:space="preserve"> (identifier: urn:hl7ii:2.16.840.1.113883.10.20.5.6.222:2014-12-01)</w:t>
      </w:r>
      <w:bookmarkStart w:id="3331" w:name="C_1129-30417"/>
      <w:r>
        <w:t xml:space="preserve"> (CONF:1129-30417)</w:t>
      </w:r>
      <w:bookmarkEnd w:id="3331"/>
      <w:r>
        <w:t>.</w:t>
      </w:r>
    </w:p>
    <w:p w14:paraId="346DB6F5" w14:textId="0721D5C5" w:rsidR="006C45D2" w:rsidRDefault="0048493C">
      <w:pPr>
        <w:pStyle w:val="Caption"/>
      </w:pPr>
      <w:bookmarkStart w:id="3332" w:name="_Toc106442917"/>
      <w:r>
        <w:t xml:space="preserve">Table </w:t>
      </w:r>
      <w:r>
        <w:fldChar w:fldCharType="begin"/>
      </w:r>
      <w:r>
        <w:instrText>SEQ Table \* ARABIC</w:instrText>
      </w:r>
      <w:r>
        <w:fldChar w:fldCharType="separate"/>
      </w:r>
      <w:r w:rsidR="00AC6834">
        <w:t>373</w:t>
      </w:r>
      <w:r>
        <w:fldChar w:fldCharType="end"/>
      </w:r>
      <w:r>
        <w:t xml:space="preserve">: </w:t>
      </w:r>
      <w:bookmarkStart w:id="3333" w:name="NHSNSignificantPathogenCode"/>
      <w:r>
        <w:t>NHSNSignificantPathogenCode</w:t>
      </w:r>
      <w:bookmarkEnd w:id="3332"/>
      <w:bookmarkEnd w:id="333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3B0B154B" w14:textId="77777777">
        <w:trPr>
          <w:jc w:val="center"/>
        </w:trPr>
        <w:tc>
          <w:tcPr>
            <w:tcW w:w="1440" w:type="dxa"/>
            <w:gridSpan w:val="4"/>
          </w:tcPr>
          <w:p w14:paraId="7010AFF7" w14:textId="77777777" w:rsidR="006C45D2" w:rsidRDefault="0048493C">
            <w:pPr>
              <w:pStyle w:val="TableText"/>
            </w:pPr>
            <w:r>
              <w:t>Value Set: NHSNSignificantPathogenCode urn:oid:2.16.840.1.114222.4.11.3194</w:t>
            </w:r>
          </w:p>
          <w:p w14:paraId="4B3B9B34" w14:textId="77777777" w:rsidR="006C45D2" w:rsidRDefault="0048493C">
            <w:pPr>
              <w:pStyle w:val="TableText"/>
            </w:pPr>
            <w:r>
              <w:t>(Clinical Focus: NHSN surveillance reporting: This value set contains codes describing the significant pathogen identified.),(Data Element Scope: A coded observation value representing the type of significant pathogen.),(Inclusion Criteria: ),(Exclusion Criteria: )</w:t>
            </w:r>
            <w:r>
              <w:br/>
            </w:r>
            <w:r>
              <w:br/>
              <w:t>This value set was imported on 4/12/2022 with a version of Latest.</w:t>
            </w:r>
          </w:p>
          <w:p w14:paraId="48BDF920" w14:textId="199FDFE5" w:rsidR="006C45D2" w:rsidRDefault="0048493C">
            <w:pPr>
              <w:pStyle w:val="TableText"/>
            </w:pPr>
            <w:r>
              <w:t xml:space="preserve">Value Set Source: </w:t>
            </w:r>
            <w:hyperlink r:id="rId49" w:history="1">
              <w:r>
                <w:rPr>
                  <w:rStyle w:val="HyperlinkCourierBold"/>
                </w:rPr>
                <w:t>https://vsac.nlm.nih.gov/valueset/2.16.840.1.114222.4.11.3194/expansion</w:t>
              </w:r>
            </w:hyperlink>
          </w:p>
        </w:tc>
      </w:tr>
      <w:tr w:rsidR="006C45D2" w14:paraId="5E64D0A0" w14:textId="77777777">
        <w:trPr>
          <w:cantSplit/>
          <w:tblHeader/>
          <w:jc w:val="center"/>
        </w:trPr>
        <w:tc>
          <w:tcPr>
            <w:tcW w:w="1560" w:type="dxa"/>
            <w:shd w:val="clear" w:color="auto" w:fill="E6E6E6"/>
          </w:tcPr>
          <w:p w14:paraId="333CC1D4" w14:textId="77777777" w:rsidR="006C45D2" w:rsidRDefault="0048493C">
            <w:pPr>
              <w:pStyle w:val="TableHead"/>
            </w:pPr>
            <w:r>
              <w:t>Code</w:t>
            </w:r>
          </w:p>
        </w:tc>
        <w:tc>
          <w:tcPr>
            <w:tcW w:w="3000" w:type="dxa"/>
            <w:shd w:val="clear" w:color="auto" w:fill="E6E6E6"/>
          </w:tcPr>
          <w:p w14:paraId="3CE4A4DA" w14:textId="77777777" w:rsidR="006C45D2" w:rsidRDefault="0048493C">
            <w:pPr>
              <w:pStyle w:val="TableHead"/>
            </w:pPr>
            <w:r>
              <w:t>Code System</w:t>
            </w:r>
          </w:p>
        </w:tc>
        <w:tc>
          <w:tcPr>
            <w:tcW w:w="3000" w:type="dxa"/>
            <w:shd w:val="clear" w:color="auto" w:fill="E6E6E6"/>
          </w:tcPr>
          <w:p w14:paraId="2A9519EF" w14:textId="77777777" w:rsidR="006C45D2" w:rsidRDefault="0048493C">
            <w:pPr>
              <w:pStyle w:val="TableHead"/>
            </w:pPr>
            <w:r>
              <w:t>Code System OID</w:t>
            </w:r>
          </w:p>
        </w:tc>
        <w:tc>
          <w:tcPr>
            <w:tcW w:w="2520" w:type="dxa"/>
            <w:shd w:val="clear" w:color="auto" w:fill="E6E6E6"/>
          </w:tcPr>
          <w:p w14:paraId="3510BE64" w14:textId="77777777" w:rsidR="006C45D2" w:rsidRDefault="0048493C">
            <w:pPr>
              <w:pStyle w:val="TableHead"/>
            </w:pPr>
            <w:r>
              <w:t>Print Name</w:t>
            </w:r>
          </w:p>
        </w:tc>
      </w:tr>
      <w:tr w:rsidR="006C45D2" w14:paraId="55211D4C" w14:textId="77777777">
        <w:trPr>
          <w:jc w:val="center"/>
        </w:trPr>
        <w:tc>
          <w:tcPr>
            <w:tcW w:w="1170" w:type="dxa"/>
          </w:tcPr>
          <w:p w14:paraId="5CA48335" w14:textId="77777777" w:rsidR="006C45D2" w:rsidRDefault="0048493C">
            <w:pPr>
              <w:pStyle w:val="TableText"/>
            </w:pPr>
            <w:r>
              <w:t>113727004</w:t>
            </w:r>
          </w:p>
        </w:tc>
        <w:tc>
          <w:tcPr>
            <w:tcW w:w="3195" w:type="dxa"/>
          </w:tcPr>
          <w:p w14:paraId="2E4A767A" w14:textId="77777777" w:rsidR="006C45D2" w:rsidRDefault="0048493C">
            <w:pPr>
              <w:pStyle w:val="TableText"/>
            </w:pPr>
            <w:r>
              <w:t>SNOMED CT</w:t>
            </w:r>
          </w:p>
        </w:tc>
        <w:tc>
          <w:tcPr>
            <w:tcW w:w="3195" w:type="dxa"/>
          </w:tcPr>
          <w:p w14:paraId="79AFE136" w14:textId="77777777" w:rsidR="006C45D2" w:rsidRDefault="0048493C">
            <w:pPr>
              <w:pStyle w:val="TableText"/>
            </w:pPr>
            <w:r>
              <w:t>urn:oid:2.16.840.1.113883.6.96</w:t>
            </w:r>
          </w:p>
        </w:tc>
        <w:tc>
          <w:tcPr>
            <w:tcW w:w="2520" w:type="dxa"/>
          </w:tcPr>
          <w:p w14:paraId="6B5FCBFA" w14:textId="77777777" w:rsidR="006C45D2" w:rsidRDefault="0048493C">
            <w:pPr>
              <w:pStyle w:val="TableText"/>
            </w:pPr>
            <w:r>
              <w:t>Vancomycin resistant Enterococcus (organism)</w:t>
            </w:r>
          </w:p>
        </w:tc>
      </w:tr>
      <w:tr w:rsidR="006C45D2" w14:paraId="01ACD8C1" w14:textId="77777777">
        <w:trPr>
          <w:jc w:val="center"/>
        </w:trPr>
        <w:tc>
          <w:tcPr>
            <w:tcW w:w="1170" w:type="dxa"/>
          </w:tcPr>
          <w:p w14:paraId="726DC09A" w14:textId="77777777" w:rsidR="006C45D2" w:rsidRDefault="0048493C">
            <w:pPr>
              <w:pStyle w:val="TableText"/>
            </w:pPr>
            <w:r>
              <w:t>115329001</w:t>
            </w:r>
          </w:p>
        </w:tc>
        <w:tc>
          <w:tcPr>
            <w:tcW w:w="3195" w:type="dxa"/>
          </w:tcPr>
          <w:p w14:paraId="7782C589" w14:textId="77777777" w:rsidR="006C45D2" w:rsidRDefault="0048493C">
            <w:pPr>
              <w:pStyle w:val="TableText"/>
            </w:pPr>
            <w:r>
              <w:t>SNOMED CT</w:t>
            </w:r>
          </w:p>
        </w:tc>
        <w:tc>
          <w:tcPr>
            <w:tcW w:w="3195" w:type="dxa"/>
          </w:tcPr>
          <w:p w14:paraId="6EE100B1" w14:textId="77777777" w:rsidR="006C45D2" w:rsidRDefault="0048493C">
            <w:pPr>
              <w:pStyle w:val="TableText"/>
            </w:pPr>
            <w:r>
              <w:t>urn:oid:2.16.840.1.113883.6.96</w:t>
            </w:r>
          </w:p>
        </w:tc>
        <w:tc>
          <w:tcPr>
            <w:tcW w:w="2520" w:type="dxa"/>
          </w:tcPr>
          <w:p w14:paraId="48E4841B" w14:textId="77777777" w:rsidR="006C45D2" w:rsidRDefault="0048493C">
            <w:pPr>
              <w:pStyle w:val="TableText"/>
            </w:pPr>
            <w:r>
              <w:t>Methicillin resistant Staphylococcus aureus (organism)</w:t>
            </w:r>
          </w:p>
        </w:tc>
      </w:tr>
      <w:tr w:rsidR="006C45D2" w14:paraId="48B13564" w14:textId="77777777">
        <w:trPr>
          <w:jc w:val="center"/>
        </w:trPr>
        <w:tc>
          <w:tcPr>
            <w:tcW w:w="1170" w:type="dxa"/>
          </w:tcPr>
          <w:p w14:paraId="5F040887" w14:textId="77777777" w:rsidR="006C45D2" w:rsidRDefault="0048493C">
            <w:pPr>
              <w:pStyle w:val="TableText"/>
            </w:pPr>
            <w:r>
              <w:t>2010-7</w:t>
            </w:r>
          </w:p>
        </w:tc>
        <w:tc>
          <w:tcPr>
            <w:tcW w:w="3195" w:type="dxa"/>
          </w:tcPr>
          <w:p w14:paraId="38C80786" w14:textId="77777777" w:rsidR="006C45D2" w:rsidRDefault="0048493C">
            <w:pPr>
              <w:pStyle w:val="TableText"/>
            </w:pPr>
            <w:r>
              <w:t>CDCNHSN</w:t>
            </w:r>
          </w:p>
        </w:tc>
        <w:tc>
          <w:tcPr>
            <w:tcW w:w="3195" w:type="dxa"/>
          </w:tcPr>
          <w:p w14:paraId="6CD58069" w14:textId="77777777" w:rsidR="006C45D2" w:rsidRDefault="0048493C">
            <w:pPr>
              <w:pStyle w:val="TableText"/>
            </w:pPr>
            <w:r>
              <w:t>urn:oid:2.16.840.1.113883.6.277</w:t>
            </w:r>
          </w:p>
        </w:tc>
        <w:tc>
          <w:tcPr>
            <w:tcW w:w="2520" w:type="dxa"/>
          </w:tcPr>
          <w:p w14:paraId="55AC2917" w14:textId="77777777" w:rsidR="006C45D2" w:rsidRDefault="0048493C">
            <w:pPr>
              <w:pStyle w:val="TableText"/>
            </w:pPr>
            <w:r>
              <w:t>MDR-Acinetobacter</w:t>
            </w:r>
          </w:p>
        </w:tc>
      </w:tr>
      <w:tr w:rsidR="006C45D2" w14:paraId="41E1DB0E" w14:textId="77777777">
        <w:trPr>
          <w:jc w:val="center"/>
        </w:trPr>
        <w:tc>
          <w:tcPr>
            <w:tcW w:w="1170" w:type="dxa"/>
          </w:tcPr>
          <w:p w14:paraId="515A1598" w14:textId="77777777" w:rsidR="006C45D2" w:rsidRDefault="0048493C">
            <w:pPr>
              <w:pStyle w:val="TableText"/>
            </w:pPr>
            <w:r>
              <w:t>2016-4</w:t>
            </w:r>
          </w:p>
        </w:tc>
        <w:tc>
          <w:tcPr>
            <w:tcW w:w="3195" w:type="dxa"/>
          </w:tcPr>
          <w:p w14:paraId="07FB4103" w14:textId="77777777" w:rsidR="006C45D2" w:rsidRDefault="0048493C">
            <w:pPr>
              <w:pStyle w:val="TableText"/>
            </w:pPr>
            <w:r>
              <w:t>CDCNHSN</w:t>
            </w:r>
          </w:p>
        </w:tc>
        <w:tc>
          <w:tcPr>
            <w:tcW w:w="3195" w:type="dxa"/>
          </w:tcPr>
          <w:p w14:paraId="4CF9CCEE" w14:textId="77777777" w:rsidR="006C45D2" w:rsidRDefault="0048493C">
            <w:pPr>
              <w:pStyle w:val="TableText"/>
            </w:pPr>
            <w:r>
              <w:t>urn:oid:2.16.840.1.113883.6.277</w:t>
            </w:r>
          </w:p>
        </w:tc>
        <w:tc>
          <w:tcPr>
            <w:tcW w:w="2520" w:type="dxa"/>
          </w:tcPr>
          <w:p w14:paraId="2637B32F" w14:textId="77777777" w:rsidR="006C45D2" w:rsidRDefault="0048493C">
            <w:pPr>
              <w:pStyle w:val="TableText"/>
            </w:pPr>
            <w:r>
              <w:t>CephR-Klebsiella</w:t>
            </w:r>
          </w:p>
        </w:tc>
      </w:tr>
      <w:tr w:rsidR="006C45D2" w14:paraId="65EE66B0" w14:textId="77777777">
        <w:trPr>
          <w:jc w:val="center"/>
        </w:trPr>
        <w:tc>
          <w:tcPr>
            <w:tcW w:w="1170" w:type="dxa"/>
          </w:tcPr>
          <w:p w14:paraId="109D7EC8" w14:textId="77777777" w:rsidR="006C45D2" w:rsidRDefault="0048493C">
            <w:pPr>
              <w:pStyle w:val="TableText"/>
            </w:pPr>
            <w:r>
              <w:t>2017-2</w:t>
            </w:r>
          </w:p>
        </w:tc>
        <w:tc>
          <w:tcPr>
            <w:tcW w:w="3195" w:type="dxa"/>
          </w:tcPr>
          <w:p w14:paraId="05157835" w14:textId="77777777" w:rsidR="006C45D2" w:rsidRDefault="0048493C">
            <w:pPr>
              <w:pStyle w:val="TableText"/>
            </w:pPr>
            <w:r>
              <w:t>CDCNHSN</w:t>
            </w:r>
          </w:p>
        </w:tc>
        <w:tc>
          <w:tcPr>
            <w:tcW w:w="3195" w:type="dxa"/>
          </w:tcPr>
          <w:p w14:paraId="23B1298D" w14:textId="77777777" w:rsidR="006C45D2" w:rsidRDefault="0048493C">
            <w:pPr>
              <w:pStyle w:val="TableText"/>
            </w:pPr>
            <w:r>
              <w:t>urn:oid:2.16.840.1.113883.6.277</w:t>
            </w:r>
          </w:p>
        </w:tc>
        <w:tc>
          <w:tcPr>
            <w:tcW w:w="2520" w:type="dxa"/>
          </w:tcPr>
          <w:p w14:paraId="5E93C4B6" w14:textId="77777777" w:rsidR="006C45D2" w:rsidRDefault="0048493C">
            <w:pPr>
              <w:pStyle w:val="TableText"/>
            </w:pPr>
            <w:r>
              <w:t>CRE-Klebsiella</w:t>
            </w:r>
          </w:p>
        </w:tc>
      </w:tr>
      <w:tr w:rsidR="006C45D2" w14:paraId="3A10B140" w14:textId="77777777">
        <w:trPr>
          <w:jc w:val="center"/>
        </w:trPr>
        <w:tc>
          <w:tcPr>
            <w:tcW w:w="1170" w:type="dxa"/>
          </w:tcPr>
          <w:p w14:paraId="05E64F59" w14:textId="77777777" w:rsidR="006C45D2" w:rsidRDefault="0048493C">
            <w:pPr>
              <w:pStyle w:val="TableText"/>
            </w:pPr>
            <w:r>
              <w:t>2018-0</w:t>
            </w:r>
          </w:p>
        </w:tc>
        <w:tc>
          <w:tcPr>
            <w:tcW w:w="3195" w:type="dxa"/>
          </w:tcPr>
          <w:p w14:paraId="6F7EC1E6" w14:textId="77777777" w:rsidR="006C45D2" w:rsidRDefault="0048493C">
            <w:pPr>
              <w:pStyle w:val="TableText"/>
            </w:pPr>
            <w:r>
              <w:t>CDCNHSN</w:t>
            </w:r>
          </w:p>
        </w:tc>
        <w:tc>
          <w:tcPr>
            <w:tcW w:w="3195" w:type="dxa"/>
          </w:tcPr>
          <w:p w14:paraId="6CE19A13" w14:textId="77777777" w:rsidR="006C45D2" w:rsidRDefault="0048493C">
            <w:pPr>
              <w:pStyle w:val="TableText"/>
            </w:pPr>
            <w:r>
              <w:t>urn:oid:2.16.840.1.113883.6.277</w:t>
            </w:r>
          </w:p>
        </w:tc>
        <w:tc>
          <w:tcPr>
            <w:tcW w:w="2520" w:type="dxa"/>
          </w:tcPr>
          <w:p w14:paraId="25E0BF1E" w14:textId="77777777" w:rsidR="006C45D2" w:rsidRDefault="0048493C">
            <w:pPr>
              <w:pStyle w:val="TableText"/>
            </w:pPr>
            <w:r>
              <w:t>CRE-E. coli</w:t>
            </w:r>
          </w:p>
        </w:tc>
      </w:tr>
      <w:tr w:rsidR="006C45D2" w14:paraId="6841F813" w14:textId="77777777">
        <w:trPr>
          <w:jc w:val="center"/>
        </w:trPr>
        <w:tc>
          <w:tcPr>
            <w:tcW w:w="1170" w:type="dxa"/>
          </w:tcPr>
          <w:p w14:paraId="2D6CA570" w14:textId="77777777" w:rsidR="006C45D2" w:rsidRDefault="0048493C">
            <w:pPr>
              <w:pStyle w:val="TableText"/>
            </w:pPr>
            <w:r>
              <w:t>2019-8</w:t>
            </w:r>
          </w:p>
        </w:tc>
        <w:tc>
          <w:tcPr>
            <w:tcW w:w="3195" w:type="dxa"/>
          </w:tcPr>
          <w:p w14:paraId="3C139493" w14:textId="77777777" w:rsidR="006C45D2" w:rsidRDefault="0048493C">
            <w:pPr>
              <w:pStyle w:val="TableText"/>
            </w:pPr>
            <w:r>
              <w:t>CDCNHSN</w:t>
            </w:r>
          </w:p>
        </w:tc>
        <w:tc>
          <w:tcPr>
            <w:tcW w:w="3195" w:type="dxa"/>
          </w:tcPr>
          <w:p w14:paraId="5637B1E7" w14:textId="77777777" w:rsidR="006C45D2" w:rsidRDefault="0048493C">
            <w:pPr>
              <w:pStyle w:val="TableText"/>
            </w:pPr>
            <w:r>
              <w:t>urn:oid:2.16.840.1.113883.6.277</w:t>
            </w:r>
          </w:p>
        </w:tc>
        <w:tc>
          <w:tcPr>
            <w:tcW w:w="2520" w:type="dxa"/>
          </w:tcPr>
          <w:p w14:paraId="31B0D757" w14:textId="77777777" w:rsidR="006C45D2" w:rsidRDefault="0048493C">
            <w:pPr>
              <w:pStyle w:val="TableText"/>
            </w:pPr>
            <w:r>
              <w:t>CRE-Enterobacter</w:t>
            </w:r>
          </w:p>
        </w:tc>
      </w:tr>
      <w:tr w:rsidR="006C45D2" w14:paraId="32D8057F" w14:textId="77777777">
        <w:trPr>
          <w:jc w:val="center"/>
        </w:trPr>
        <w:tc>
          <w:tcPr>
            <w:tcW w:w="1170" w:type="dxa"/>
          </w:tcPr>
          <w:p w14:paraId="45D6D814" w14:textId="77777777" w:rsidR="006C45D2" w:rsidRDefault="0048493C">
            <w:pPr>
              <w:pStyle w:val="TableText"/>
            </w:pPr>
            <w:r>
              <w:t>417943000</w:t>
            </w:r>
          </w:p>
        </w:tc>
        <w:tc>
          <w:tcPr>
            <w:tcW w:w="3195" w:type="dxa"/>
          </w:tcPr>
          <w:p w14:paraId="5E2C55AC" w14:textId="77777777" w:rsidR="006C45D2" w:rsidRDefault="0048493C">
            <w:pPr>
              <w:pStyle w:val="TableText"/>
            </w:pPr>
            <w:r>
              <w:t>SNOMED CT</w:t>
            </w:r>
          </w:p>
        </w:tc>
        <w:tc>
          <w:tcPr>
            <w:tcW w:w="3195" w:type="dxa"/>
          </w:tcPr>
          <w:p w14:paraId="65DFA297" w14:textId="77777777" w:rsidR="006C45D2" w:rsidRDefault="0048493C">
            <w:pPr>
              <w:pStyle w:val="TableText"/>
            </w:pPr>
            <w:r>
              <w:t>urn:oid:2.16.840.1.113883.6.96</w:t>
            </w:r>
          </w:p>
        </w:tc>
        <w:tc>
          <w:tcPr>
            <w:tcW w:w="2520" w:type="dxa"/>
          </w:tcPr>
          <w:p w14:paraId="4F6D6567" w14:textId="77777777" w:rsidR="006C45D2" w:rsidRDefault="0048493C">
            <w:pPr>
              <w:pStyle w:val="TableText"/>
            </w:pPr>
            <w:r>
              <w:t>Methicillin susceptible Staphylococcus aureus (organism)</w:t>
            </w:r>
          </w:p>
        </w:tc>
      </w:tr>
      <w:tr w:rsidR="006C45D2" w14:paraId="51DE5012" w14:textId="77777777">
        <w:trPr>
          <w:jc w:val="center"/>
        </w:trPr>
        <w:tc>
          <w:tcPr>
            <w:tcW w:w="1170" w:type="dxa"/>
          </w:tcPr>
          <w:p w14:paraId="2457B440" w14:textId="77777777" w:rsidR="006C45D2" w:rsidRDefault="0048493C">
            <w:pPr>
              <w:pStyle w:val="TableText"/>
            </w:pPr>
            <w:r>
              <w:t>5933001</w:t>
            </w:r>
          </w:p>
        </w:tc>
        <w:tc>
          <w:tcPr>
            <w:tcW w:w="3195" w:type="dxa"/>
          </w:tcPr>
          <w:p w14:paraId="53AAD04B" w14:textId="77777777" w:rsidR="006C45D2" w:rsidRDefault="0048493C">
            <w:pPr>
              <w:pStyle w:val="TableText"/>
            </w:pPr>
            <w:r>
              <w:t>SNOMED CT</w:t>
            </w:r>
          </w:p>
        </w:tc>
        <w:tc>
          <w:tcPr>
            <w:tcW w:w="3195" w:type="dxa"/>
          </w:tcPr>
          <w:p w14:paraId="5B05AD4E" w14:textId="77777777" w:rsidR="006C45D2" w:rsidRDefault="0048493C">
            <w:pPr>
              <w:pStyle w:val="TableText"/>
            </w:pPr>
            <w:r>
              <w:t>urn:oid:2.16.840.1.113883.6.96</w:t>
            </w:r>
          </w:p>
        </w:tc>
        <w:tc>
          <w:tcPr>
            <w:tcW w:w="2520" w:type="dxa"/>
          </w:tcPr>
          <w:p w14:paraId="03D65DEF" w14:textId="77777777" w:rsidR="006C45D2" w:rsidRDefault="0048493C">
            <w:pPr>
              <w:pStyle w:val="TableText"/>
            </w:pPr>
            <w:r>
              <w:t>Clostridioides difficile (organism)</w:t>
            </w:r>
          </w:p>
        </w:tc>
      </w:tr>
    </w:tbl>
    <w:p w14:paraId="58B2AFDC" w14:textId="77777777" w:rsidR="006C45D2" w:rsidRDefault="006C45D2">
      <w:pPr>
        <w:pStyle w:val="BodyText"/>
      </w:pPr>
    </w:p>
    <w:p w14:paraId="5A116549" w14:textId="3FDAEADE" w:rsidR="006C45D2" w:rsidRDefault="0048493C">
      <w:pPr>
        <w:pStyle w:val="Caption"/>
        <w:ind w:left="130" w:right="115"/>
      </w:pPr>
      <w:bookmarkStart w:id="3334" w:name="_Toc106442439"/>
      <w:r>
        <w:t xml:space="preserve">Figure </w:t>
      </w:r>
      <w:r>
        <w:fldChar w:fldCharType="begin"/>
      </w:r>
      <w:r>
        <w:instrText>SEQ Figure \* ARABIC</w:instrText>
      </w:r>
      <w:r>
        <w:fldChar w:fldCharType="separate"/>
      </w:r>
      <w:r w:rsidR="00AC6834">
        <w:t>136</w:t>
      </w:r>
      <w:r>
        <w:fldChar w:fldCharType="end"/>
      </w:r>
      <w:r>
        <w:t>: Pathogen Identified Observation (LIO) Example</w:t>
      </w:r>
      <w:bookmarkEnd w:id="3334"/>
    </w:p>
    <w:p w14:paraId="68677D9B" w14:textId="77777777" w:rsidR="006C45D2" w:rsidRDefault="0048493C">
      <w:pPr>
        <w:pStyle w:val="Example"/>
        <w:ind w:left="130" w:right="115"/>
      </w:pPr>
      <w:r>
        <w:t>&lt;observation classCode="OBS" moodCode="EVN"&gt;</w:t>
      </w:r>
    </w:p>
    <w:p w14:paraId="654A8636" w14:textId="77777777" w:rsidR="006C45D2" w:rsidRDefault="0048493C">
      <w:pPr>
        <w:pStyle w:val="Example"/>
        <w:ind w:left="130" w:right="115"/>
      </w:pPr>
      <w:r>
        <w:t xml:space="preserve">  &lt;!-- C-CDA Result Observation templateID --&gt;</w:t>
      </w:r>
    </w:p>
    <w:p w14:paraId="770BBCD3" w14:textId="77777777" w:rsidR="006C45D2" w:rsidRDefault="0048493C">
      <w:pPr>
        <w:pStyle w:val="Example"/>
        <w:ind w:left="130" w:right="115"/>
      </w:pPr>
      <w:r>
        <w:t xml:space="preserve">  &lt;templateId root="2.16.840.1.113883.10.20.22.4.2"/&gt;</w:t>
      </w:r>
    </w:p>
    <w:p w14:paraId="1857EA7C" w14:textId="77777777" w:rsidR="006C45D2" w:rsidRDefault="0048493C">
      <w:pPr>
        <w:pStyle w:val="Example"/>
        <w:ind w:left="130" w:right="115"/>
      </w:pPr>
      <w:r>
        <w:t xml:space="preserve">  &lt;!-- HAI Pathogen Identified Observation (LIO) templateId --&gt;</w:t>
      </w:r>
    </w:p>
    <w:p w14:paraId="7FCB4606" w14:textId="77777777" w:rsidR="006C45D2" w:rsidRDefault="0048493C">
      <w:pPr>
        <w:pStyle w:val="Example"/>
        <w:ind w:left="130" w:right="115"/>
      </w:pPr>
      <w:r>
        <w:t xml:space="preserve">  &lt;templateId root="2.16.840.1.113883.10.20.5.6.146"</w:t>
      </w:r>
    </w:p>
    <w:p w14:paraId="344A501D" w14:textId="77777777" w:rsidR="006C45D2" w:rsidRDefault="0048493C">
      <w:pPr>
        <w:pStyle w:val="Example"/>
        <w:ind w:left="130" w:right="115"/>
      </w:pPr>
      <w:r>
        <w:t xml:space="preserve">                     extension="2014-12-01"/&gt;</w:t>
      </w:r>
    </w:p>
    <w:p w14:paraId="21F02CCC" w14:textId="77777777" w:rsidR="006C45D2" w:rsidRDefault="0048493C">
      <w:pPr>
        <w:pStyle w:val="Example"/>
        <w:ind w:left="130" w:right="115"/>
      </w:pPr>
      <w:r>
        <w:t xml:space="preserve">  &lt;id nullFlavor="NA"/&gt;</w:t>
      </w:r>
    </w:p>
    <w:p w14:paraId="15F353CC" w14:textId="77777777" w:rsidR="006C45D2" w:rsidRDefault="0048493C">
      <w:pPr>
        <w:pStyle w:val="Example"/>
        <w:ind w:left="130" w:right="115"/>
      </w:pPr>
      <w:r>
        <w:t xml:space="preserve">  &lt;code codeSystem="2.16.840.1.113883.6.1" codeSystemName="LOINC" </w:t>
      </w:r>
    </w:p>
    <w:p w14:paraId="32E269BD" w14:textId="77777777" w:rsidR="006C45D2" w:rsidRDefault="0048493C">
      <w:pPr>
        <w:pStyle w:val="Example"/>
        <w:ind w:left="130" w:right="115"/>
      </w:pPr>
      <w:r>
        <w:t xml:space="preserve">        code="41852-5" displayName="Microorganism Identified"/&gt;</w:t>
      </w:r>
    </w:p>
    <w:p w14:paraId="32FF4D14" w14:textId="77777777" w:rsidR="006C45D2" w:rsidRDefault="0048493C">
      <w:pPr>
        <w:pStyle w:val="Example"/>
        <w:ind w:left="130" w:right="115"/>
      </w:pPr>
      <w:r>
        <w:t xml:space="preserve">  &lt;statusCode code="completed"/&gt;</w:t>
      </w:r>
    </w:p>
    <w:p w14:paraId="073CD4CE" w14:textId="77777777" w:rsidR="006C45D2" w:rsidRDefault="0048493C">
      <w:pPr>
        <w:pStyle w:val="Example"/>
        <w:ind w:left="130" w:right="115"/>
      </w:pPr>
      <w:r>
        <w:t xml:space="preserve">  &lt;effectiveTime nullFlavor="NA"/&gt;</w:t>
      </w:r>
    </w:p>
    <w:p w14:paraId="43BCA2D3" w14:textId="77777777" w:rsidR="006C45D2" w:rsidRDefault="0048493C">
      <w:pPr>
        <w:pStyle w:val="Example"/>
        <w:ind w:left="130" w:right="115"/>
      </w:pPr>
      <w:r>
        <w:t xml:space="preserve">  &lt;value xsi:type="CD" codeSystem="2.16.840.1.113883.6.96" </w:t>
      </w:r>
    </w:p>
    <w:p w14:paraId="36BF5723" w14:textId="77777777" w:rsidR="006C45D2" w:rsidRDefault="0048493C">
      <w:pPr>
        <w:pStyle w:val="Example"/>
        <w:ind w:left="130" w:right="115"/>
      </w:pPr>
      <w:r>
        <w:t xml:space="preserve">        codeSystemName="SNOMED CT" </w:t>
      </w:r>
    </w:p>
    <w:p w14:paraId="657EB56D" w14:textId="77777777" w:rsidR="006C45D2" w:rsidRDefault="0048493C">
      <w:pPr>
        <w:pStyle w:val="Example"/>
        <w:ind w:left="130" w:right="115"/>
      </w:pPr>
      <w:r>
        <w:t xml:space="preserve">        code="5933001" </w:t>
      </w:r>
    </w:p>
    <w:p w14:paraId="4902FD06" w14:textId="77777777" w:rsidR="006C45D2" w:rsidRDefault="0048493C">
      <w:pPr>
        <w:pStyle w:val="Example"/>
        <w:ind w:left="130" w:right="115"/>
      </w:pPr>
      <w:r>
        <w:t xml:space="preserve">        displayName="Clostridium difficile (organism)"/&gt;</w:t>
      </w:r>
    </w:p>
    <w:p w14:paraId="12B1B4A3" w14:textId="77777777" w:rsidR="006C45D2" w:rsidRDefault="0048493C">
      <w:pPr>
        <w:pStyle w:val="Example"/>
        <w:ind w:left="130" w:right="115"/>
      </w:pPr>
      <w:r>
        <w:t xml:space="preserve">                     </w:t>
      </w:r>
    </w:p>
    <w:p w14:paraId="466B8271" w14:textId="77777777" w:rsidR="006C45D2" w:rsidRDefault="0048493C">
      <w:pPr>
        <w:pStyle w:val="Example"/>
        <w:ind w:left="130" w:right="115"/>
      </w:pPr>
      <w:r>
        <w:t xml:space="preserve">  &lt;!-- Specimen collection procedure contains specimen collection encounter --&gt;</w:t>
      </w:r>
    </w:p>
    <w:p w14:paraId="25780FDB" w14:textId="77777777" w:rsidR="006C45D2" w:rsidRDefault="0048493C">
      <w:pPr>
        <w:pStyle w:val="Example"/>
        <w:ind w:left="130" w:right="115"/>
      </w:pPr>
      <w:r>
        <w:t xml:space="preserve">  &lt;entryRelationship typeCode="COMP"&gt;</w:t>
      </w:r>
    </w:p>
    <w:p w14:paraId="0A050021" w14:textId="77777777" w:rsidR="006C45D2" w:rsidRDefault="0048493C">
      <w:pPr>
        <w:pStyle w:val="Example"/>
        <w:ind w:left="130" w:right="115"/>
      </w:pPr>
      <w:r>
        <w:t xml:space="preserve">    &lt;procedure classCode="PROC" moodCode="EVN"&gt;</w:t>
      </w:r>
    </w:p>
    <w:p w14:paraId="7CE2B4F9" w14:textId="77777777" w:rsidR="006C45D2" w:rsidRDefault="0048493C">
      <w:pPr>
        <w:pStyle w:val="Example"/>
        <w:ind w:left="130" w:right="115"/>
      </w:pPr>
      <w:r>
        <w:t xml:space="preserve">        &lt;!-- Specimen Collection Procedure (LIO)  --&gt;</w:t>
      </w:r>
    </w:p>
    <w:p w14:paraId="20459D22" w14:textId="77777777" w:rsidR="006C45D2" w:rsidRDefault="0048493C">
      <w:pPr>
        <w:pStyle w:val="Example"/>
        <w:ind w:left="130" w:right="115"/>
      </w:pPr>
      <w:r>
        <w:t xml:space="preserve">        &lt;templateId root="2.16.840.1.113883.10.20.5.6.165" /&gt;</w:t>
      </w:r>
    </w:p>
    <w:p w14:paraId="29A9F1C0" w14:textId="77777777" w:rsidR="006C45D2" w:rsidRDefault="0048493C">
      <w:pPr>
        <w:pStyle w:val="Example"/>
        <w:ind w:left="130" w:right="115"/>
      </w:pPr>
      <w:r>
        <w:t xml:space="preserve">       ...</w:t>
      </w:r>
    </w:p>
    <w:p w14:paraId="77AC28C4" w14:textId="77777777" w:rsidR="006C45D2" w:rsidRDefault="0048493C">
      <w:pPr>
        <w:pStyle w:val="Example"/>
        <w:ind w:left="130" w:right="115"/>
      </w:pPr>
      <w:r>
        <w:t xml:space="preserve">    &lt;/procedure&gt;</w:t>
      </w:r>
    </w:p>
    <w:p w14:paraId="22A4D520" w14:textId="77777777" w:rsidR="006C45D2" w:rsidRDefault="0048493C">
      <w:pPr>
        <w:pStyle w:val="Example"/>
        <w:ind w:left="130" w:right="115"/>
      </w:pPr>
      <w:r>
        <w:t xml:space="preserve">  &lt;/entryRelationship&gt;</w:t>
      </w:r>
    </w:p>
    <w:p w14:paraId="2890F216" w14:textId="77777777" w:rsidR="006C45D2" w:rsidRDefault="0048493C">
      <w:pPr>
        <w:pStyle w:val="Example"/>
        <w:ind w:left="130" w:right="115"/>
      </w:pPr>
      <w:r>
        <w:t xml:space="preserve">  &lt;!-- If value is CRE-Klebsiella (CREKLEB), CRE-Ecoli (CREECOLI), or CRE-Enterobacter </w:t>
      </w:r>
    </w:p>
    <w:p w14:paraId="5BA3F814" w14:textId="77777777" w:rsidR="006C45D2" w:rsidRDefault="0048493C">
      <w:pPr>
        <w:pStyle w:val="Example"/>
        <w:ind w:left="130" w:right="115"/>
      </w:pPr>
      <w:r>
        <w:t xml:space="preserve">      (CREENTERO), then this entryRelationship is required --&gt;</w:t>
      </w:r>
    </w:p>
    <w:p w14:paraId="3C70F90C" w14:textId="77777777" w:rsidR="006C45D2" w:rsidRDefault="0048493C">
      <w:pPr>
        <w:pStyle w:val="Example"/>
        <w:ind w:left="130" w:right="115"/>
      </w:pPr>
      <w:r>
        <w:t xml:space="preserve">  &lt;entryRelationship typeCode="COMP"&gt;</w:t>
      </w:r>
    </w:p>
    <w:p w14:paraId="550F1CC5" w14:textId="77777777" w:rsidR="006C45D2" w:rsidRDefault="0048493C">
      <w:pPr>
        <w:pStyle w:val="Example"/>
        <w:ind w:left="130" w:right="115"/>
      </w:pPr>
      <w:r>
        <w:t xml:space="preserve">    &lt;observation classCode="OBS" moodCode="EVN"&gt;</w:t>
      </w:r>
    </w:p>
    <w:p w14:paraId="3FCFA27C" w14:textId="77777777" w:rsidR="006C45D2" w:rsidRDefault="0048493C">
      <w:pPr>
        <w:pStyle w:val="Example"/>
        <w:ind w:left="130" w:right="115"/>
      </w:pPr>
      <w:r>
        <w:t xml:space="preserve">        &lt;!-- Bacterial Isolate Tested for Carbapenemase Observation --&gt;</w:t>
      </w:r>
    </w:p>
    <w:p w14:paraId="1B993EA0" w14:textId="77777777" w:rsidR="006C45D2" w:rsidRDefault="0048493C">
      <w:pPr>
        <w:pStyle w:val="Example"/>
        <w:ind w:left="130" w:right="115"/>
      </w:pPr>
      <w:r>
        <w:t xml:space="preserve">        &lt;templateId root="2.16.840.1.113883.10.20.5.6.222" </w:t>
      </w:r>
    </w:p>
    <w:p w14:paraId="61042FDA" w14:textId="77777777" w:rsidR="006C45D2" w:rsidRDefault="0048493C">
      <w:pPr>
        <w:pStyle w:val="Example"/>
        <w:ind w:left="130" w:right="115"/>
      </w:pPr>
      <w:r>
        <w:t xml:space="preserve">                extension="2014-12-01"/&gt;</w:t>
      </w:r>
    </w:p>
    <w:p w14:paraId="78ACB315" w14:textId="77777777" w:rsidR="006C45D2" w:rsidRDefault="0048493C">
      <w:pPr>
        <w:pStyle w:val="Example"/>
        <w:ind w:left="130" w:right="115"/>
      </w:pPr>
      <w:r>
        <w:t xml:space="preserve">        ...</w:t>
      </w:r>
    </w:p>
    <w:p w14:paraId="145F1442" w14:textId="77777777" w:rsidR="006C45D2" w:rsidRDefault="0048493C">
      <w:pPr>
        <w:pStyle w:val="Example"/>
        <w:ind w:left="130" w:right="115"/>
      </w:pPr>
      <w:r>
        <w:t xml:space="preserve">    &lt;/observation&gt;</w:t>
      </w:r>
    </w:p>
    <w:p w14:paraId="1E98E38C" w14:textId="77777777" w:rsidR="006C45D2" w:rsidRDefault="0048493C">
      <w:pPr>
        <w:pStyle w:val="Example"/>
        <w:ind w:left="130" w:right="115"/>
      </w:pPr>
      <w:r>
        <w:t xml:space="preserve">  &lt;/entryRelationship&gt;</w:t>
      </w:r>
    </w:p>
    <w:p w14:paraId="6A5E34D8" w14:textId="77777777" w:rsidR="006C45D2" w:rsidRDefault="0048493C">
      <w:pPr>
        <w:pStyle w:val="Example"/>
        <w:ind w:left="130" w:right="115"/>
      </w:pPr>
      <w:r>
        <w:t>&lt;observation/&gt;</w:t>
      </w:r>
    </w:p>
    <w:p w14:paraId="3B1E2B25" w14:textId="77777777" w:rsidR="006C45D2" w:rsidRDefault="006C45D2">
      <w:pPr>
        <w:pStyle w:val="BodyText"/>
      </w:pPr>
    </w:p>
    <w:p w14:paraId="0F69FAC5" w14:textId="77777777" w:rsidR="006C45D2" w:rsidRDefault="0048493C">
      <w:pPr>
        <w:pStyle w:val="Heading2nospace"/>
      </w:pPr>
      <w:bookmarkStart w:id="3335" w:name="E_Pathogen_Ranking_Observation"/>
      <w:bookmarkStart w:id="3336" w:name="_Toc106442192"/>
      <w:r>
        <w:t>Pathogen Ranking Observation</w:t>
      </w:r>
      <w:bookmarkEnd w:id="3335"/>
      <w:bookmarkEnd w:id="3336"/>
    </w:p>
    <w:p w14:paraId="6FC60040" w14:textId="77777777" w:rsidR="006C45D2" w:rsidRDefault="0048493C">
      <w:pPr>
        <w:pStyle w:val="BracketData"/>
      </w:pPr>
      <w:r>
        <w:t>[observation: identifier urn:oid:2.16.840.1.113883.10.20.5.6.147 (closed)]</w:t>
      </w:r>
    </w:p>
    <w:p w14:paraId="1A04894B" w14:textId="77777777" w:rsidR="006C45D2" w:rsidRDefault="0048493C">
      <w:pPr>
        <w:pStyle w:val="BracketData"/>
      </w:pPr>
      <w:r>
        <w:t>Published as part of NHSN Healthcare Associated Infection (HAI) Reports Release 1 - US Realm</w:t>
      </w:r>
    </w:p>
    <w:p w14:paraId="3B13C768" w14:textId="2ACA5BDE" w:rsidR="006C45D2" w:rsidRDefault="0048493C">
      <w:pPr>
        <w:pStyle w:val="Caption"/>
      </w:pPr>
      <w:bookmarkStart w:id="3337" w:name="_Toc106442918"/>
      <w:r>
        <w:t xml:space="preserve">Table </w:t>
      </w:r>
      <w:r>
        <w:fldChar w:fldCharType="begin"/>
      </w:r>
      <w:r>
        <w:instrText>SEQ Table \* ARABIC</w:instrText>
      </w:r>
      <w:r>
        <w:fldChar w:fldCharType="separate"/>
      </w:r>
      <w:r w:rsidR="00AC6834">
        <w:t>374</w:t>
      </w:r>
      <w:r>
        <w:fldChar w:fldCharType="end"/>
      </w:r>
      <w:r>
        <w:t>: Pathogen Ranking Observation Contexts</w:t>
      </w:r>
      <w:bookmarkEnd w:id="333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615D4011" w14:textId="77777777">
        <w:trPr>
          <w:cantSplit/>
          <w:tblHeader/>
          <w:jc w:val="center"/>
        </w:trPr>
        <w:tc>
          <w:tcPr>
            <w:tcW w:w="360" w:type="dxa"/>
            <w:shd w:val="clear" w:color="auto" w:fill="E6E6E6"/>
          </w:tcPr>
          <w:p w14:paraId="00D5AD5D" w14:textId="77777777" w:rsidR="006C45D2" w:rsidRDefault="0048493C">
            <w:pPr>
              <w:pStyle w:val="TableHead"/>
            </w:pPr>
            <w:r>
              <w:t>Contained By:</w:t>
            </w:r>
          </w:p>
        </w:tc>
        <w:tc>
          <w:tcPr>
            <w:tcW w:w="360" w:type="dxa"/>
            <w:shd w:val="clear" w:color="auto" w:fill="E6E6E6"/>
          </w:tcPr>
          <w:p w14:paraId="20686E54" w14:textId="77777777" w:rsidR="006C45D2" w:rsidRDefault="0048493C">
            <w:pPr>
              <w:pStyle w:val="TableHead"/>
            </w:pPr>
            <w:r>
              <w:t>Contains:</w:t>
            </w:r>
          </w:p>
        </w:tc>
      </w:tr>
      <w:tr w:rsidR="006C45D2" w14:paraId="5FDE29EA" w14:textId="77777777">
        <w:trPr>
          <w:jc w:val="center"/>
        </w:trPr>
        <w:tc>
          <w:tcPr>
            <w:tcW w:w="360" w:type="dxa"/>
          </w:tcPr>
          <w:p w14:paraId="516FB051" w14:textId="35B6988F" w:rsidR="006C45D2" w:rsidRDefault="00CC4EF7">
            <w:pPr>
              <w:pStyle w:val="TableText"/>
            </w:pPr>
            <w:hyperlink w:anchor="E_Findings_Organizer">
              <w:r w:rsidR="0048493C">
                <w:rPr>
                  <w:rStyle w:val="HyperlinkText9pt"/>
                </w:rPr>
                <w:t>Findings Organizer</w:t>
              </w:r>
            </w:hyperlink>
            <w:r w:rsidR="0048493C">
              <w:t xml:space="preserve"> (required)</w:t>
            </w:r>
          </w:p>
        </w:tc>
        <w:tc>
          <w:tcPr>
            <w:tcW w:w="360" w:type="dxa"/>
          </w:tcPr>
          <w:p w14:paraId="44CBF761" w14:textId="77777777" w:rsidR="006C45D2" w:rsidRDefault="006C45D2"/>
        </w:tc>
      </w:tr>
    </w:tbl>
    <w:p w14:paraId="68FAE280" w14:textId="77777777" w:rsidR="006C45D2" w:rsidRDefault="006C45D2">
      <w:pPr>
        <w:pStyle w:val="BodyText"/>
      </w:pPr>
    </w:p>
    <w:p w14:paraId="7BD0494C" w14:textId="77777777" w:rsidR="006C45D2" w:rsidRDefault="0048493C">
      <w:r>
        <w:t>The NHSN pathogen findings record up to three pathogens. This observation records the relative importance of a pathogen in that set with respect to its role in the infection.</w:t>
      </w:r>
      <w:r>
        <w:br/>
        <w:t>The value is a coded ordinal, where the value of @code is the number 1 or 2 or 3;  where 1 represents the highest-ranked pathogen of up to three pathogens recorded.</w:t>
      </w:r>
    </w:p>
    <w:p w14:paraId="0098F208" w14:textId="4F01EAA7" w:rsidR="006C45D2" w:rsidRDefault="0048493C">
      <w:pPr>
        <w:pStyle w:val="Caption"/>
      </w:pPr>
      <w:bookmarkStart w:id="3338" w:name="_Toc106442919"/>
      <w:r>
        <w:t xml:space="preserve">Table </w:t>
      </w:r>
      <w:r>
        <w:fldChar w:fldCharType="begin"/>
      </w:r>
      <w:r>
        <w:instrText>SEQ Table \* ARABIC</w:instrText>
      </w:r>
      <w:r>
        <w:fldChar w:fldCharType="separate"/>
      </w:r>
      <w:r w:rsidR="00AC6834">
        <w:t>375</w:t>
      </w:r>
      <w:r>
        <w:fldChar w:fldCharType="end"/>
      </w:r>
      <w:r>
        <w:t>: Pathogen Ranking Observation Constraints Overview</w:t>
      </w:r>
      <w:bookmarkEnd w:id="333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2A604B44" w14:textId="77777777">
        <w:trPr>
          <w:cantSplit/>
          <w:tblHeader/>
          <w:jc w:val="center"/>
        </w:trPr>
        <w:tc>
          <w:tcPr>
            <w:tcW w:w="0" w:type="dxa"/>
            <w:shd w:val="clear" w:color="auto" w:fill="E6E6E6"/>
            <w:noWrap/>
          </w:tcPr>
          <w:p w14:paraId="0689D57B" w14:textId="77777777" w:rsidR="006C45D2" w:rsidRDefault="0048493C">
            <w:pPr>
              <w:pStyle w:val="TableHead"/>
            </w:pPr>
            <w:r>
              <w:t>XPath</w:t>
            </w:r>
          </w:p>
        </w:tc>
        <w:tc>
          <w:tcPr>
            <w:tcW w:w="720" w:type="dxa"/>
            <w:shd w:val="clear" w:color="auto" w:fill="E6E6E6"/>
            <w:noWrap/>
          </w:tcPr>
          <w:p w14:paraId="70CF887A" w14:textId="77777777" w:rsidR="006C45D2" w:rsidRDefault="0048493C">
            <w:pPr>
              <w:pStyle w:val="TableHead"/>
            </w:pPr>
            <w:r>
              <w:t>Card.</w:t>
            </w:r>
          </w:p>
        </w:tc>
        <w:tc>
          <w:tcPr>
            <w:tcW w:w="1152" w:type="dxa"/>
            <w:shd w:val="clear" w:color="auto" w:fill="E6E6E6"/>
            <w:noWrap/>
          </w:tcPr>
          <w:p w14:paraId="64B3AFE1" w14:textId="77777777" w:rsidR="006C45D2" w:rsidRDefault="0048493C">
            <w:pPr>
              <w:pStyle w:val="TableHead"/>
            </w:pPr>
            <w:r>
              <w:t>Verb</w:t>
            </w:r>
          </w:p>
        </w:tc>
        <w:tc>
          <w:tcPr>
            <w:tcW w:w="864" w:type="dxa"/>
            <w:shd w:val="clear" w:color="auto" w:fill="E6E6E6"/>
            <w:noWrap/>
          </w:tcPr>
          <w:p w14:paraId="5C6F398E" w14:textId="77777777" w:rsidR="006C45D2" w:rsidRDefault="0048493C">
            <w:pPr>
              <w:pStyle w:val="TableHead"/>
            </w:pPr>
            <w:r>
              <w:t>Data Type</w:t>
            </w:r>
          </w:p>
        </w:tc>
        <w:tc>
          <w:tcPr>
            <w:tcW w:w="864" w:type="dxa"/>
            <w:shd w:val="clear" w:color="auto" w:fill="E6E6E6"/>
            <w:noWrap/>
          </w:tcPr>
          <w:p w14:paraId="31FFEF3A" w14:textId="77777777" w:rsidR="006C45D2" w:rsidRDefault="0048493C">
            <w:pPr>
              <w:pStyle w:val="TableHead"/>
            </w:pPr>
            <w:r>
              <w:t>CONF#</w:t>
            </w:r>
          </w:p>
        </w:tc>
        <w:tc>
          <w:tcPr>
            <w:tcW w:w="864" w:type="dxa"/>
            <w:shd w:val="clear" w:color="auto" w:fill="E6E6E6"/>
            <w:noWrap/>
          </w:tcPr>
          <w:p w14:paraId="42895A76" w14:textId="77777777" w:rsidR="006C45D2" w:rsidRDefault="0048493C">
            <w:pPr>
              <w:pStyle w:val="TableHead"/>
            </w:pPr>
            <w:r>
              <w:t>Value</w:t>
            </w:r>
          </w:p>
        </w:tc>
      </w:tr>
      <w:tr w:rsidR="006C45D2" w14:paraId="2F8EAFD3" w14:textId="77777777">
        <w:trPr>
          <w:jc w:val="center"/>
        </w:trPr>
        <w:tc>
          <w:tcPr>
            <w:tcW w:w="10160" w:type="dxa"/>
            <w:gridSpan w:val="6"/>
          </w:tcPr>
          <w:p w14:paraId="4B3446D8" w14:textId="77777777" w:rsidR="006C45D2" w:rsidRDefault="0048493C">
            <w:pPr>
              <w:pStyle w:val="TableText"/>
            </w:pPr>
            <w:r>
              <w:t>observation (identifier: urn:oid:2.16.840.1.113883.10.20.5.6.147)</w:t>
            </w:r>
          </w:p>
        </w:tc>
      </w:tr>
      <w:tr w:rsidR="006C45D2" w14:paraId="513FDBFE" w14:textId="77777777">
        <w:trPr>
          <w:jc w:val="center"/>
        </w:trPr>
        <w:tc>
          <w:tcPr>
            <w:tcW w:w="3345" w:type="dxa"/>
          </w:tcPr>
          <w:p w14:paraId="0FFC05F3" w14:textId="77777777" w:rsidR="006C45D2" w:rsidRDefault="0048493C">
            <w:pPr>
              <w:pStyle w:val="TableText"/>
            </w:pPr>
            <w:r>
              <w:tab/>
              <w:t>@classCode</w:t>
            </w:r>
          </w:p>
        </w:tc>
        <w:tc>
          <w:tcPr>
            <w:tcW w:w="720" w:type="dxa"/>
          </w:tcPr>
          <w:p w14:paraId="527CFC04" w14:textId="77777777" w:rsidR="006C45D2" w:rsidRDefault="0048493C">
            <w:pPr>
              <w:pStyle w:val="TableText"/>
            </w:pPr>
            <w:r>
              <w:t>1..1</w:t>
            </w:r>
          </w:p>
        </w:tc>
        <w:tc>
          <w:tcPr>
            <w:tcW w:w="1152" w:type="dxa"/>
          </w:tcPr>
          <w:p w14:paraId="1FDCFCE6" w14:textId="77777777" w:rsidR="006C45D2" w:rsidRDefault="0048493C">
            <w:pPr>
              <w:pStyle w:val="TableText"/>
            </w:pPr>
            <w:r>
              <w:t>SHALL</w:t>
            </w:r>
          </w:p>
        </w:tc>
        <w:tc>
          <w:tcPr>
            <w:tcW w:w="864" w:type="dxa"/>
          </w:tcPr>
          <w:p w14:paraId="7BDEB60E" w14:textId="77777777" w:rsidR="006C45D2" w:rsidRDefault="006C45D2">
            <w:pPr>
              <w:pStyle w:val="TableText"/>
            </w:pPr>
          </w:p>
        </w:tc>
        <w:tc>
          <w:tcPr>
            <w:tcW w:w="1104" w:type="dxa"/>
          </w:tcPr>
          <w:p w14:paraId="29FB2143" w14:textId="6EFBE429" w:rsidR="006C45D2" w:rsidRDefault="00CC4EF7">
            <w:pPr>
              <w:pStyle w:val="TableText"/>
            </w:pPr>
            <w:hyperlink w:anchor="C_86-19787">
              <w:r w:rsidR="0048493C">
                <w:rPr>
                  <w:rStyle w:val="HyperlinkText9pt"/>
                </w:rPr>
                <w:t>86-19787</w:t>
              </w:r>
            </w:hyperlink>
          </w:p>
        </w:tc>
        <w:tc>
          <w:tcPr>
            <w:tcW w:w="2975" w:type="dxa"/>
          </w:tcPr>
          <w:p w14:paraId="2237C9A7" w14:textId="77777777" w:rsidR="006C45D2" w:rsidRDefault="0048493C">
            <w:pPr>
              <w:pStyle w:val="TableText"/>
            </w:pPr>
            <w:r>
              <w:t>urn:oid:2.16.840.1.113883.5.6 (HL7ActClass) = OBS</w:t>
            </w:r>
          </w:p>
        </w:tc>
      </w:tr>
      <w:tr w:rsidR="006C45D2" w14:paraId="123A6CD8" w14:textId="77777777">
        <w:trPr>
          <w:jc w:val="center"/>
        </w:trPr>
        <w:tc>
          <w:tcPr>
            <w:tcW w:w="3345" w:type="dxa"/>
          </w:tcPr>
          <w:p w14:paraId="19E76E53" w14:textId="77777777" w:rsidR="006C45D2" w:rsidRDefault="0048493C">
            <w:pPr>
              <w:pStyle w:val="TableText"/>
            </w:pPr>
            <w:r>
              <w:tab/>
              <w:t>@moodCode</w:t>
            </w:r>
          </w:p>
        </w:tc>
        <w:tc>
          <w:tcPr>
            <w:tcW w:w="720" w:type="dxa"/>
          </w:tcPr>
          <w:p w14:paraId="5E8031D4" w14:textId="77777777" w:rsidR="006C45D2" w:rsidRDefault="0048493C">
            <w:pPr>
              <w:pStyle w:val="TableText"/>
            </w:pPr>
            <w:r>
              <w:t>1..1</w:t>
            </w:r>
          </w:p>
        </w:tc>
        <w:tc>
          <w:tcPr>
            <w:tcW w:w="1152" w:type="dxa"/>
          </w:tcPr>
          <w:p w14:paraId="77047D63" w14:textId="77777777" w:rsidR="006C45D2" w:rsidRDefault="0048493C">
            <w:pPr>
              <w:pStyle w:val="TableText"/>
            </w:pPr>
            <w:r>
              <w:t>SHALL</w:t>
            </w:r>
          </w:p>
        </w:tc>
        <w:tc>
          <w:tcPr>
            <w:tcW w:w="864" w:type="dxa"/>
          </w:tcPr>
          <w:p w14:paraId="024B23F9" w14:textId="77777777" w:rsidR="006C45D2" w:rsidRDefault="006C45D2">
            <w:pPr>
              <w:pStyle w:val="TableText"/>
            </w:pPr>
          </w:p>
        </w:tc>
        <w:tc>
          <w:tcPr>
            <w:tcW w:w="1104" w:type="dxa"/>
          </w:tcPr>
          <w:p w14:paraId="17AFB53E" w14:textId="506CE23E" w:rsidR="006C45D2" w:rsidRDefault="00CC4EF7">
            <w:pPr>
              <w:pStyle w:val="TableText"/>
            </w:pPr>
            <w:hyperlink w:anchor="C_86-19788">
              <w:r w:rsidR="0048493C">
                <w:rPr>
                  <w:rStyle w:val="HyperlinkText9pt"/>
                </w:rPr>
                <w:t>86-19788</w:t>
              </w:r>
            </w:hyperlink>
          </w:p>
        </w:tc>
        <w:tc>
          <w:tcPr>
            <w:tcW w:w="2975" w:type="dxa"/>
          </w:tcPr>
          <w:p w14:paraId="4AC8BE54" w14:textId="77777777" w:rsidR="006C45D2" w:rsidRDefault="0048493C">
            <w:pPr>
              <w:pStyle w:val="TableText"/>
            </w:pPr>
            <w:r>
              <w:t>urn:oid:2.16.840.1.113883.5.1001 (HL7ActMood) = EVN</w:t>
            </w:r>
          </w:p>
        </w:tc>
      </w:tr>
      <w:tr w:rsidR="006C45D2" w14:paraId="66FB2EA2" w14:textId="77777777">
        <w:trPr>
          <w:jc w:val="center"/>
        </w:trPr>
        <w:tc>
          <w:tcPr>
            <w:tcW w:w="3345" w:type="dxa"/>
          </w:tcPr>
          <w:p w14:paraId="666E4327" w14:textId="77777777" w:rsidR="006C45D2" w:rsidRDefault="0048493C">
            <w:pPr>
              <w:pStyle w:val="TableText"/>
            </w:pPr>
            <w:r>
              <w:tab/>
              <w:t>templateId</w:t>
            </w:r>
          </w:p>
        </w:tc>
        <w:tc>
          <w:tcPr>
            <w:tcW w:w="720" w:type="dxa"/>
          </w:tcPr>
          <w:p w14:paraId="2F132136" w14:textId="77777777" w:rsidR="006C45D2" w:rsidRDefault="0048493C">
            <w:pPr>
              <w:pStyle w:val="TableText"/>
            </w:pPr>
            <w:r>
              <w:t>1..1</w:t>
            </w:r>
          </w:p>
        </w:tc>
        <w:tc>
          <w:tcPr>
            <w:tcW w:w="1152" w:type="dxa"/>
          </w:tcPr>
          <w:p w14:paraId="0BEDD9A1" w14:textId="77777777" w:rsidR="006C45D2" w:rsidRDefault="0048493C">
            <w:pPr>
              <w:pStyle w:val="TableText"/>
            </w:pPr>
            <w:r>
              <w:t>SHALL</w:t>
            </w:r>
          </w:p>
        </w:tc>
        <w:tc>
          <w:tcPr>
            <w:tcW w:w="864" w:type="dxa"/>
          </w:tcPr>
          <w:p w14:paraId="3EC2B421" w14:textId="77777777" w:rsidR="006C45D2" w:rsidRDefault="006C45D2">
            <w:pPr>
              <w:pStyle w:val="TableText"/>
            </w:pPr>
          </w:p>
        </w:tc>
        <w:tc>
          <w:tcPr>
            <w:tcW w:w="1104" w:type="dxa"/>
          </w:tcPr>
          <w:p w14:paraId="4E852A22" w14:textId="7C304D58" w:rsidR="006C45D2" w:rsidRDefault="00CC4EF7">
            <w:pPr>
              <w:pStyle w:val="TableText"/>
            </w:pPr>
            <w:hyperlink w:anchor="C_86-28263">
              <w:r w:rsidR="0048493C">
                <w:rPr>
                  <w:rStyle w:val="HyperlinkText9pt"/>
                </w:rPr>
                <w:t>86-28263</w:t>
              </w:r>
            </w:hyperlink>
          </w:p>
        </w:tc>
        <w:tc>
          <w:tcPr>
            <w:tcW w:w="2975" w:type="dxa"/>
          </w:tcPr>
          <w:p w14:paraId="65AE3384" w14:textId="77777777" w:rsidR="006C45D2" w:rsidRDefault="006C45D2">
            <w:pPr>
              <w:pStyle w:val="TableText"/>
            </w:pPr>
          </w:p>
        </w:tc>
      </w:tr>
      <w:tr w:rsidR="006C45D2" w14:paraId="1567DB23" w14:textId="77777777">
        <w:trPr>
          <w:jc w:val="center"/>
        </w:trPr>
        <w:tc>
          <w:tcPr>
            <w:tcW w:w="3345" w:type="dxa"/>
          </w:tcPr>
          <w:p w14:paraId="4D38FB54" w14:textId="77777777" w:rsidR="006C45D2" w:rsidRDefault="0048493C">
            <w:pPr>
              <w:pStyle w:val="TableText"/>
            </w:pPr>
            <w:r>
              <w:tab/>
            </w:r>
            <w:r>
              <w:tab/>
              <w:t>@root</w:t>
            </w:r>
          </w:p>
        </w:tc>
        <w:tc>
          <w:tcPr>
            <w:tcW w:w="720" w:type="dxa"/>
          </w:tcPr>
          <w:p w14:paraId="1E0EB6BC" w14:textId="77777777" w:rsidR="006C45D2" w:rsidRDefault="0048493C">
            <w:pPr>
              <w:pStyle w:val="TableText"/>
            </w:pPr>
            <w:r>
              <w:t>1..1</w:t>
            </w:r>
          </w:p>
        </w:tc>
        <w:tc>
          <w:tcPr>
            <w:tcW w:w="1152" w:type="dxa"/>
          </w:tcPr>
          <w:p w14:paraId="35850F62" w14:textId="77777777" w:rsidR="006C45D2" w:rsidRDefault="0048493C">
            <w:pPr>
              <w:pStyle w:val="TableText"/>
            </w:pPr>
            <w:r>
              <w:t>SHALL</w:t>
            </w:r>
          </w:p>
        </w:tc>
        <w:tc>
          <w:tcPr>
            <w:tcW w:w="864" w:type="dxa"/>
          </w:tcPr>
          <w:p w14:paraId="4CABE836" w14:textId="77777777" w:rsidR="006C45D2" w:rsidRDefault="006C45D2">
            <w:pPr>
              <w:pStyle w:val="TableText"/>
            </w:pPr>
          </w:p>
        </w:tc>
        <w:tc>
          <w:tcPr>
            <w:tcW w:w="1104" w:type="dxa"/>
          </w:tcPr>
          <w:p w14:paraId="79F82FA3" w14:textId="64142D97" w:rsidR="006C45D2" w:rsidRDefault="00CC4EF7">
            <w:pPr>
              <w:pStyle w:val="TableText"/>
            </w:pPr>
            <w:hyperlink w:anchor="C_86-28264">
              <w:r w:rsidR="0048493C">
                <w:rPr>
                  <w:rStyle w:val="HyperlinkText9pt"/>
                </w:rPr>
                <w:t>86-28264</w:t>
              </w:r>
            </w:hyperlink>
          </w:p>
        </w:tc>
        <w:tc>
          <w:tcPr>
            <w:tcW w:w="2975" w:type="dxa"/>
          </w:tcPr>
          <w:p w14:paraId="4148801E" w14:textId="77777777" w:rsidR="006C45D2" w:rsidRDefault="0048493C">
            <w:pPr>
              <w:pStyle w:val="TableText"/>
            </w:pPr>
            <w:r>
              <w:t>2.16.840.1.113883.10.20.22.4.4</w:t>
            </w:r>
          </w:p>
        </w:tc>
      </w:tr>
      <w:tr w:rsidR="006C45D2" w14:paraId="2CCCE573" w14:textId="77777777">
        <w:trPr>
          <w:jc w:val="center"/>
        </w:trPr>
        <w:tc>
          <w:tcPr>
            <w:tcW w:w="3345" w:type="dxa"/>
          </w:tcPr>
          <w:p w14:paraId="4C4E9831" w14:textId="77777777" w:rsidR="006C45D2" w:rsidRDefault="0048493C">
            <w:pPr>
              <w:pStyle w:val="TableText"/>
            </w:pPr>
            <w:r>
              <w:tab/>
              <w:t>templateId</w:t>
            </w:r>
          </w:p>
        </w:tc>
        <w:tc>
          <w:tcPr>
            <w:tcW w:w="720" w:type="dxa"/>
          </w:tcPr>
          <w:p w14:paraId="7E317EC4" w14:textId="77777777" w:rsidR="006C45D2" w:rsidRDefault="0048493C">
            <w:pPr>
              <w:pStyle w:val="TableText"/>
            </w:pPr>
            <w:r>
              <w:t>1..1</w:t>
            </w:r>
          </w:p>
        </w:tc>
        <w:tc>
          <w:tcPr>
            <w:tcW w:w="1152" w:type="dxa"/>
          </w:tcPr>
          <w:p w14:paraId="4BD925C8" w14:textId="77777777" w:rsidR="006C45D2" w:rsidRDefault="0048493C">
            <w:pPr>
              <w:pStyle w:val="TableText"/>
            </w:pPr>
            <w:r>
              <w:t>SHALL</w:t>
            </w:r>
          </w:p>
        </w:tc>
        <w:tc>
          <w:tcPr>
            <w:tcW w:w="864" w:type="dxa"/>
          </w:tcPr>
          <w:p w14:paraId="648B37CE" w14:textId="77777777" w:rsidR="006C45D2" w:rsidRDefault="006C45D2">
            <w:pPr>
              <w:pStyle w:val="TableText"/>
            </w:pPr>
          </w:p>
        </w:tc>
        <w:tc>
          <w:tcPr>
            <w:tcW w:w="1104" w:type="dxa"/>
          </w:tcPr>
          <w:p w14:paraId="4BE8C4FC" w14:textId="7525E72C" w:rsidR="006C45D2" w:rsidRDefault="00CC4EF7">
            <w:pPr>
              <w:pStyle w:val="TableText"/>
            </w:pPr>
            <w:hyperlink w:anchor="C_86-19797">
              <w:r w:rsidR="0048493C">
                <w:rPr>
                  <w:rStyle w:val="HyperlinkText9pt"/>
                </w:rPr>
                <w:t>86-19797</w:t>
              </w:r>
            </w:hyperlink>
          </w:p>
        </w:tc>
        <w:tc>
          <w:tcPr>
            <w:tcW w:w="2975" w:type="dxa"/>
          </w:tcPr>
          <w:p w14:paraId="3BD9C7A5" w14:textId="77777777" w:rsidR="006C45D2" w:rsidRDefault="006C45D2">
            <w:pPr>
              <w:pStyle w:val="TableText"/>
            </w:pPr>
          </w:p>
        </w:tc>
      </w:tr>
      <w:tr w:rsidR="006C45D2" w14:paraId="43F429D7" w14:textId="77777777">
        <w:trPr>
          <w:jc w:val="center"/>
        </w:trPr>
        <w:tc>
          <w:tcPr>
            <w:tcW w:w="3345" w:type="dxa"/>
          </w:tcPr>
          <w:p w14:paraId="4B8B44D1" w14:textId="77777777" w:rsidR="006C45D2" w:rsidRDefault="0048493C">
            <w:pPr>
              <w:pStyle w:val="TableText"/>
            </w:pPr>
            <w:r>
              <w:tab/>
            </w:r>
            <w:r>
              <w:tab/>
              <w:t>@root</w:t>
            </w:r>
          </w:p>
        </w:tc>
        <w:tc>
          <w:tcPr>
            <w:tcW w:w="720" w:type="dxa"/>
          </w:tcPr>
          <w:p w14:paraId="38DBF02D" w14:textId="77777777" w:rsidR="006C45D2" w:rsidRDefault="0048493C">
            <w:pPr>
              <w:pStyle w:val="TableText"/>
            </w:pPr>
            <w:r>
              <w:t>1..1</w:t>
            </w:r>
          </w:p>
        </w:tc>
        <w:tc>
          <w:tcPr>
            <w:tcW w:w="1152" w:type="dxa"/>
          </w:tcPr>
          <w:p w14:paraId="6899B78D" w14:textId="77777777" w:rsidR="006C45D2" w:rsidRDefault="0048493C">
            <w:pPr>
              <w:pStyle w:val="TableText"/>
            </w:pPr>
            <w:r>
              <w:t>SHALL</w:t>
            </w:r>
          </w:p>
        </w:tc>
        <w:tc>
          <w:tcPr>
            <w:tcW w:w="864" w:type="dxa"/>
          </w:tcPr>
          <w:p w14:paraId="6C2387D1" w14:textId="77777777" w:rsidR="006C45D2" w:rsidRDefault="006C45D2">
            <w:pPr>
              <w:pStyle w:val="TableText"/>
            </w:pPr>
          </w:p>
        </w:tc>
        <w:tc>
          <w:tcPr>
            <w:tcW w:w="1104" w:type="dxa"/>
          </w:tcPr>
          <w:p w14:paraId="2A1E56D6" w14:textId="4A2283B6" w:rsidR="006C45D2" w:rsidRDefault="00CC4EF7">
            <w:pPr>
              <w:pStyle w:val="TableText"/>
            </w:pPr>
            <w:hyperlink w:anchor="C_86-19798">
              <w:r w:rsidR="0048493C">
                <w:rPr>
                  <w:rStyle w:val="HyperlinkText9pt"/>
                </w:rPr>
                <w:t>86-19798</w:t>
              </w:r>
            </w:hyperlink>
          </w:p>
        </w:tc>
        <w:tc>
          <w:tcPr>
            <w:tcW w:w="2975" w:type="dxa"/>
          </w:tcPr>
          <w:p w14:paraId="68F61799" w14:textId="77777777" w:rsidR="006C45D2" w:rsidRDefault="0048493C">
            <w:pPr>
              <w:pStyle w:val="TableText"/>
            </w:pPr>
            <w:r>
              <w:t>2.16.840.1.113883.10.20.5.6.147</w:t>
            </w:r>
          </w:p>
        </w:tc>
      </w:tr>
      <w:tr w:rsidR="006C45D2" w14:paraId="4CA633A7" w14:textId="77777777">
        <w:trPr>
          <w:jc w:val="center"/>
        </w:trPr>
        <w:tc>
          <w:tcPr>
            <w:tcW w:w="3345" w:type="dxa"/>
          </w:tcPr>
          <w:p w14:paraId="08F5EE1B" w14:textId="77777777" w:rsidR="006C45D2" w:rsidRDefault="0048493C">
            <w:pPr>
              <w:pStyle w:val="TableText"/>
            </w:pPr>
            <w:r>
              <w:tab/>
              <w:t>id</w:t>
            </w:r>
          </w:p>
        </w:tc>
        <w:tc>
          <w:tcPr>
            <w:tcW w:w="720" w:type="dxa"/>
          </w:tcPr>
          <w:p w14:paraId="5DBC42D8" w14:textId="77777777" w:rsidR="006C45D2" w:rsidRDefault="0048493C">
            <w:pPr>
              <w:pStyle w:val="TableText"/>
            </w:pPr>
            <w:r>
              <w:t>1..1</w:t>
            </w:r>
          </w:p>
        </w:tc>
        <w:tc>
          <w:tcPr>
            <w:tcW w:w="1152" w:type="dxa"/>
          </w:tcPr>
          <w:p w14:paraId="1A5D4BC9" w14:textId="77777777" w:rsidR="006C45D2" w:rsidRDefault="0048493C">
            <w:pPr>
              <w:pStyle w:val="TableText"/>
            </w:pPr>
            <w:r>
              <w:t>SHALL</w:t>
            </w:r>
          </w:p>
        </w:tc>
        <w:tc>
          <w:tcPr>
            <w:tcW w:w="864" w:type="dxa"/>
          </w:tcPr>
          <w:p w14:paraId="08312667" w14:textId="77777777" w:rsidR="006C45D2" w:rsidRDefault="006C45D2">
            <w:pPr>
              <w:pStyle w:val="TableText"/>
            </w:pPr>
          </w:p>
        </w:tc>
        <w:tc>
          <w:tcPr>
            <w:tcW w:w="1104" w:type="dxa"/>
          </w:tcPr>
          <w:p w14:paraId="609B02BA" w14:textId="2923B95B" w:rsidR="006C45D2" w:rsidRDefault="00CC4EF7">
            <w:pPr>
              <w:pStyle w:val="TableText"/>
            </w:pPr>
            <w:hyperlink w:anchor="C_86-19799">
              <w:r w:rsidR="0048493C">
                <w:rPr>
                  <w:rStyle w:val="HyperlinkText9pt"/>
                </w:rPr>
                <w:t>86-19799</w:t>
              </w:r>
            </w:hyperlink>
          </w:p>
        </w:tc>
        <w:tc>
          <w:tcPr>
            <w:tcW w:w="2975" w:type="dxa"/>
          </w:tcPr>
          <w:p w14:paraId="35C47416" w14:textId="77777777" w:rsidR="006C45D2" w:rsidRDefault="006C45D2">
            <w:pPr>
              <w:pStyle w:val="TableText"/>
            </w:pPr>
          </w:p>
        </w:tc>
      </w:tr>
      <w:tr w:rsidR="006C45D2" w14:paraId="31BD05B7" w14:textId="77777777">
        <w:trPr>
          <w:jc w:val="center"/>
        </w:trPr>
        <w:tc>
          <w:tcPr>
            <w:tcW w:w="3345" w:type="dxa"/>
          </w:tcPr>
          <w:p w14:paraId="1F186855" w14:textId="77777777" w:rsidR="006C45D2" w:rsidRDefault="0048493C">
            <w:pPr>
              <w:pStyle w:val="TableText"/>
            </w:pPr>
            <w:r>
              <w:tab/>
            </w:r>
            <w:r>
              <w:tab/>
              <w:t>@nullFlavor</w:t>
            </w:r>
          </w:p>
        </w:tc>
        <w:tc>
          <w:tcPr>
            <w:tcW w:w="720" w:type="dxa"/>
          </w:tcPr>
          <w:p w14:paraId="0667567B" w14:textId="77777777" w:rsidR="006C45D2" w:rsidRDefault="0048493C">
            <w:pPr>
              <w:pStyle w:val="TableText"/>
            </w:pPr>
            <w:r>
              <w:t>1..1</w:t>
            </w:r>
          </w:p>
        </w:tc>
        <w:tc>
          <w:tcPr>
            <w:tcW w:w="1152" w:type="dxa"/>
          </w:tcPr>
          <w:p w14:paraId="456D58BE" w14:textId="77777777" w:rsidR="006C45D2" w:rsidRDefault="0048493C">
            <w:pPr>
              <w:pStyle w:val="TableText"/>
            </w:pPr>
            <w:r>
              <w:t>SHALL</w:t>
            </w:r>
          </w:p>
        </w:tc>
        <w:tc>
          <w:tcPr>
            <w:tcW w:w="864" w:type="dxa"/>
          </w:tcPr>
          <w:p w14:paraId="0EF2435F" w14:textId="77777777" w:rsidR="006C45D2" w:rsidRDefault="006C45D2">
            <w:pPr>
              <w:pStyle w:val="TableText"/>
            </w:pPr>
          </w:p>
        </w:tc>
        <w:tc>
          <w:tcPr>
            <w:tcW w:w="1104" w:type="dxa"/>
          </w:tcPr>
          <w:p w14:paraId="7F0F5EE3" w14:textId="5A8AA289" w:rsidR="006C45D2" w:rsidRDefault="00CC4EF7">
            <w:pPr>
              <w:pStyle w:val="TableText"/>
            </w:pPr>
            <w:hyperlink w:anchor="C_86-22780">
              <w:r w:rsidR="0048493C">
                <w:rPr>
                  <w:rStyle w:val="HyperlinkText9pt"/>
                </w:rPr>
                <w:t>86-22780</w:t>
              </w:r>
            </w:hyperlink>
          </w:p>
        </w:tc>
        <w:tc>
          <w:tcPr>
            <w:tcW w:w="2975" w:type="dxa"/>
          </w:tcPr>
          <w:p w14:paraId="0BB82055" w14:textId="77777777" w:rsidR="006C45D2" w:rsidRDefault="0048493C">
            <w:pPr>
              <w:pStyle w:val="TableText"/>
            </w:pPr>
            <w:r>
              <w:t>NA</w:t>
            </w:r>
          </w:p>
        </w:tc>
      </w:tr>
      <w:tr w:rsidR="006C45D2" w14:paraId="529318AE" w14:textId="77777777">
        <w:trPr>
          <w:jc w:val="center"/>
        </w:trPr>
        <w:tc>
          <w:tcPr>
            <w:tcW w:w="3345" w:type="dxa"/>
          </w:tcPr>
          <w:p w14:paraId="3B911718" w14:textId="77777777" w:rsidR="006C45D2" w:rsidRDefault="0048493C">
            <w:pPr>
              <w:pStyle w:val="TableText"/>
            </w:pPr>
            <w:r>
              <w:tab/>
              <w:t>code</w:t>
            </w:r>
          </w:p>
        </w:tc>
        <w:tc>
          <w:tcPr>
            <w:tcW w:w="720" w:type="dxa"/>
          </w:tcPr>
          <w:p w14:paraId="482FD6D9" w14:textId="77777777" w:rsidR="006C45D2" w:rsidRDefault="0048493C">
            <w:pPr>
              <w:pStyle w:val="TableText"/>
            </w:pPr>
            <w:r>
              <w:t>1..1</w:t>
            </w:r>
          </w:p>
        </w:tc>
        <w:tc>
          <w:tcPr>
            <w:tcW w:w="1152" w:type="dxa"/>
          </w:tcPr>
          <w:p w14:paraId="6E522895" w14:textId="77777777" w:rsidR="006C45D2" w:rsidRDefault="0048493C">
            <w:pPr>
              <w:pStyle w:val="TableText"/>
            </w:pPr>
            <w:r>
              <w:t>SHALL</w:t>
            </w:r>
          </w:p>
        </w:tc>
        <w:tc>
          <w:tcPr>
            <w:tcW w:w="864" w:type="dxa"/>
          </w:tcPr>
          <w:p w14:paraId="60EBCF97" w14:textId="77777777" w:rsidR="006C45D2" w:rsidRDefault="006C45D2">
            <w:pPr>
              <w:pStyle w:val="TableText"/>
            </w:pPr>
          </w:p>
        </w:tc>
        <w:tc>
          <w:tcPr>
            <w:tcW w:w="1104" w:type="dxa"/>
          </w:tcPr>
          <w:p w14:paraId="5187D09C" w14:textId="138A50BE" w:rsidR="006C45D2" w:rsidRDefault="00CC4EF7">
            <w:pPr>
              <w:pStyle w:val="TableText"/>
            </w:pPr>
            <w:hyperlink w:anchor="C_86-19789">
              <w:r w:rsidR="0048493C">
                <w:rPr>
                  <w:rStyle w:val="HyperlinkText9pt"/>
                </w:rPr>
                <w:t>86-19789</w:t>
              </w:r>
            </w:hyperlink>
          </w:p>
        </w:tc>
        <w:tc>
          <w:tcPr>
            <w:tcW w:w="2975" w:type="dxa"/>
          </w:tcPr>
          <w:p w14:paraId="625ADB11" w14:textId="77777777" w:rsidR="006C45D2" w:rsidRDefault="006C45D2">
            <w:pPr>
              <w:pStyle w:val="TableText"/>
            </w:pPr>
          </w:p>
        </w:tc>
      </w:tr>
      <w:tr w:rsidR="006C45D2" w14:paraId="3760ECF7" w14:textId="77777777">
        <w:trPr>
          <w:jc w:val="center"/>
        </w:trPr>
        <w:tc>
          <w:tcPr>
            <w:tcW w:w="3345" w:type="dxa"/>
          </w:tcPr>
          <w:p w14:paraId="7026AE90" w14:textId="77777777" w:rsidR="006C45D2" w:rsidRDefault="0048493C">
            <w:pPr>
              <w:pStyle w:val="TableText"/>
            </w:pPr>
            <w:r>
              <w:tab/>
            </w:r>
            <w:r>
              <w:tab/>
              <w:t>@code</w:t>
            </w:r>
          </w:p>
        </w:tc>
        <w:tc>
          <w:tcPr>
            <w:tcW w:w="720" w:type="dxa"/>
          </w:tcPr>
          <w:p w14:paraId="1703C4F9" w14:textId="77777777" w:rsidR="006C45D2" w:rsidRDefault="0048493C">
            <w:pPr>
              <w:pStyle w:val="TableText"/>
            </w:pPr>
            <w:r>
              <w:t>1..1</w:t>
            </w:r>
          </w:p>
        </w:tc>
        <w:tc>
          <w:tcPr>
            <w:tcW w:w="1152" w:type="dxa"/>
          </w:tcPr>
          <w:p w14:paraId="06A84546" w14:textId="77777777" w:rsidR="006C45D2" w:rsidRDefault="0048493C">
            <w:pPr>
              <w:pStyle w:val="TableText"/>
            </w:pPr>
            <w:r>
              <w:t>SHALL</w:t>
            </w:r>
          </w:p>
        </w:tc>
        <w:tc>
          <w:tcPr>
            <w:tcW w:w="864" w:type="dxa"/>
          </w:tcPr>
          <w:p w14:paraId="0076467B" w14:textId="77777777" w:rsidR="006C45D2" w:rsidRDefault="006C45D2">
            <w:pPr>
              <w:pStyle w:val="TableText"/>
            </w:pPr>
          </w:p>
        </w:tc>
        <w:tc>
          <w:tcPr>
            <w:tcW w:w="1104" w:type="dxa"/>
          </w:tcPr>
          <w:p w14:paraId="547A8B10" w14:textId="3C483CE0" w:rsidR="006C45D2" w:rsidRDefault="00CC4EF7">
            <w:pPr>
              <w:pStyle w:val="TableText"/>
            </w:pPr>
            <w:hyperlink w:anchor="C_86-19790">
              <w:r w:rsidR="0048493C">
                <w:rPr>
                  <w:rStyle w:val="HyperlinkText9pt"/>
                </w:rPr>
                <w:t>86-19790</w:t>
              </w:r>
            </w:hyperlink>
          </w:p>
        </w:tc>
        <w:tc>
          <w:tcPr>
            <w:tcW w:w="2975" w:type="dxa"/>
          </w:tcPr>
          <w:p w14:paraId="7C35CF5C" w14:textId="77777777" w:rsidR="006C45D2" w:rsidRDefault="0048493C">
            <w:pPr>
              <w:pStyle w:val="TableText"/>
            </w:pPr>
            <w:r>
              <w:t>ASSERTION</w:t>
            </w:r>
          </w:p>
        </w:tc>
      </w:tr>
      <w:tr w:rsidR="006C45D2" w14:paraId="7483EA1C" w14:textId="77777777">
        <w:trPr>
          <w:jc w:val="center"/>
        </w:trPr>
        <w:tc>
          <w:tcPr>
            <w:tcW w:w="3345" w:type="dxa"/>
          </w:tcPr>
          <w:p w14:paraId="1C6F92FA" w14:textId="77777777" w:rsidR="006C45D2" w:rsidRDefault="0048493C">
            <w:pPr>
              <w:pStyle w:val="TableText"/>
            </w:pPr>
            <w:r>
              <w:tab/>
            </w:r>
            <w:r>
              <w:tab/>
              <w:t>@codeSystem</w:t>
            </w:r>
          </w:p>
        </w:tc>
        <w:tc>
          <w:tcPr>
            <w:tcW w:w="720" w:type="dxa"/>
          </w:tcPr>
          <w:p w14:paraId="7F665317" w14:textId="77777777" w:rsidR="006C45D2" w:rsidRDefault="0048493C">
            <w:pPr>
              <w:pStyle w:val="TableText"/>
            </w:pPr>
            <w:r>
              <w:t>1..1</w:t>
            </w:r>
          </w:p>
        </w:tc>
        <w:tc>
          <w:tcPr>
            <w:tcW w:w="1152" w:type="dxa"/>
          </w:tcPr>
          <w:p w14:paraId="138E8422" w14:textId="77777777" w:rsidR="006C45D2" w:rsidRDefault="0048493C">
            <w:pPr>
              <w:pStyle w:val="TableText"/>
            </w:pPr>
            <w:r>
              <w:t>SHALL</w:t>
            </w:r>
          </w:p>
        </w:tc>
        <w:tc>
          <w:tcPr>
            <w:tcW w:w="864" w:type="dxa"/>
          </w:tcPr>
          <w:p w14:paraId="5D6FB9AF" w14:textId="77777777" w:rsidR="006C45D2" w:rsidRDefault="006C45D2">
            <w:pPr>
              <w:pStyle w:val="TableText"/>
            </w:pPr>
          </w:p>
        </w:tc>
        <w:tc>
          <w:tcPr>
            <w:tcW w:w="1104" w:type="dxa"/>
          </w:tcPr>
          <w:p w14:paraId="2233444B" w14:textId="3A542B87" w:rsidR="006C45D2" w:rsidRDefault="00CC4EF7">
            <w:pPr>
              <w:pStyle w:val="TableText"/>
            </w:pPr>
            <w:hyperlink w:anchor="C_86-28384">
              <w:r w:rsidR="0048493C">
                <w:rPr>
                  <w:rStyle w:val="HyperlinkText9pt"/>
                </w:rPr>
                <w:t>86-28384</w:t>
              </w:r>
            </w:hyperlink>
          </w:p>
        </w:tc>
        <w:tc>
          <w:tcPr>
            <w:tcW w:w="2975" w:type="dxa"/>
          </w:tcPr>
          <w:p w14:paraId="23CFC34B" w14:textId="77777777" w:rsidR="006C45D2" w:rsidRDefault="0048493C">
            <w:pPr>
              <w:pStyle w:val="TableText"/>
            </w:pPr>
            <w:r>
              <w:t>urn:oid:2.16.840.1.113883.5.4 (HL7ActCode) = 2.16.840.1.113883.5.4</w:t>
            </w:r>
          </w:p>
        </w:tc>
      </w:tr>
      <w:tr w:rsidR="006C45D2" w14:paraId="6E62F531" w14:textId="77777777">
        <w:trPr>
          <w:jc w:val="center"/>
        </w:trPr>
        <w:tc>
          <w:tcPr>
            <w:tcW w:w="3345" w:type="dxa"/>
          </w:tcPr>
          <w:p w14:paraId="03B93A86" w14:textId="77777777" w:rsidR="006C45D2" w:rsidRDefault="0048493C">
            <w:pPr>
              <w:pStyle w:val="TableText"/>
            </w:pPr>
            <w:r>
              <w:tab/>
              <w:t>statusCode</w:t>
            </w:r>
          </w:p>
        </w:tc>
        <w:tc>
          <w:tcPr>
            <w:tcW w:w="720" w:type="dxa"/>
          </w:tcPr>
          <w:p w14:paraId="7406CE04" w14:textId="77777777" w:rsidR="006C45D2" w:rsidRDefault="0048493C">
            <w:pPr>
              <w:pStyle w:val="TableText"/>
            </w:pPr>
            <w:r>
              <w:t>1..1</w:t>
            </w:r>
          </w:p>
        </w:tc>
        <w:tc>
          <w:tcPr>
            <w:tcW w:w="1152" w:type="dxa"/>
          </w:tcPr>
          <w:p w14:paraId="441A5727" w14:textId="77777777" w:rsidR="006C45D2" w:rsidRDefault="0048493C">
            <w:pPr>
              <w:pStyle w:val="TableText"/>
            </w:pPr>
            <w:r>
              <w:t>SHALL</w:t>
            </w:r>
          </w:p>
        </w:tc>
        <w:tc>
          <w:tcPr>
            <w:tcW w:w="864" w:type="dxa"/>
          </w:tcPr>
          <w:p w14:paraId="418E5BFE" w14:textId="77777777" w:rsidR="006C45D2" w:rsidRDefault="006C45D2">
            <w:pPr>
              <w:pStyle w:val="TableText"/>
            </w:pPr>
          </w:p>
        </w:tc>
        <w:tc>
          <w:tcPr>
            <w:tcW w:w="1104" w:type="dxa"/>
          </w:tcPr>
          <w:p w14:paraId="0D6BFD89" w14:textId="4A169ED4" w:rsidR="006C45D2" w:rsidRDefault="00CC4EF7">
            <w:pPr>
              <w:pStyle w:val="TableText"/>
            </w:pPr>
            <w:hyperlink w:anchor="C_86-19791">
              <w:r w:rsidR="0048493C">
                <w:rPr>
                  <w:rStyle w:val="HyperlinkText9pt"/>
                </w:rPr>
                <w:t>86-19791</w:t>
              </w:r>
            </w:hyperlink>
          </w:p>
        </w:tc>
        <w:tc>
          <w:tcPr>
            <w:tcW w:w="2975" w:type="dxa"/>
          </w:tcPr>
          <w:p w14:paraId="02EA3795" w14:textId="77777777" w:rsidR="006C45D2" w:rsidRDefault="006C45D2">
            <w:pPr>
              <w:pStyle w:val="TableText"/>
            </w:pPr>
          </w:p>
        </w:tc>
      </w:tr>
      <w:tr w:rsidR="006C45D2" w14:paraId="5B4FF60D" w14:textId="77777777">
        <w:trPr>
          <w:jc w:val="center"/>
        </w:trPr>
        <w:tc>
          <w:tcPr>
            <w:tcW w:w="3345" w:type="dxa"/>
          </w:tcPr>
          <w:p w14:paraId="65653D21" w14:textId="77777777" w:rsidR="006C45D2" w:rsidRDefault="0048493C">
            <w:pPr>
              <w:pStyle w:val="TableText"/>
            </w:pPr>
            <w:r>
              <w:tab/>
            </w:r>
            <w:r>
              <w:tab/>
              <w:t>@code</w:t>
            </w:r>
          </w:p>
        </w:tc>
        <w:tc>
          <w:tcPr>
            <w:tcW w:w="720" w:type="dxa"/>
          </w:tcPr>
          <w:p w14:paraId="77E71425" w14:textId="77777777" w:rsidR="006C45D2" w:rsidRDefault="0048493C">
            <w:pPr>
              <w:pStyle w:val="TableText"/>
            </w:pPr>
            <w:r>
              <w:t>1..1</w:t>
            </w:r>
          </w:p>
        </w:tc>
        <w:tc>
          <w:tcPr>
            <w:tcW w:w="1152" w:type="dxa"/>
          </w:tcPr>
          <w:p w14:paraId="76FCC4A0" w14:textId="77777777" w:rsidR="006C45D2" w:rsidRDefault="0048493C">
            <w:pPr>
              <w:pStyle w:val="TableText"/>
            </w:pPr>
            <w:r>
              <w:t>SHALL</w:t>
            </w:r>
          </w:p>
        </w:tc>
        <w:tc>
          <w:tcPr>
            <w:tcW w:w="864" w:type="dxa"/>
          </w:tcPr>
          <w:p w14:paraId="5A10319F" w14:textId="77777777" w:rsidR="006C45D2" w:rsidRDefault="006C45D2">
            <w:pPr>
              <w:pStyle w:val="TableText"/>
            </w:pPr>
          </w:p>
        </w:tc>
        <w:tc>
          <w:tcPr>
            <w:tcW w:w="1104" w:type="dxa"/>
          </w:tcPr>
          <w:p w14:paraId="3A4C9893" w14:textId="60D7FB1D" w:rsidR="006C45D2" w:rsidRDefault="00CC4EF7">
            <w:pPr>
              <w:pStyle w:val="TableText"/>
            </w:pPr>
            <w:hyperlink w:anchor="C_86-19792">
              <w:r w:rsidR="0048493C">
                <w:rPr>
                  <w:rStyle w:val="HyperlinkText9pt"/>
                </w:rPr>
                <w:t>86-19792</w:t>
              </w:r>
            </w:hyperlink>
          </w:p>
        </w:tc>
        <w:tc>
          <w:tcPr>
            <w:tcW w:w="2975" w:type="dxa"/>
          </w:tcPr>
          <w:p w14:paraId="278603E3" w14:textId="77777777" w:rsidR="006C45D2" w:rsidRDefault="0048493C">
            <w:pPr>
              <w:pStyle w:val="TableText"/>
            </w:pPr>
            <w:r>
              <w:t>urn:oid:2.16.840.1.113883.5.14 (HL7ActStatus) = completed</w:t>
            </w:r>
          </w:p>
        </w:tc>
      </w:tr>
      <w:tr w:rsidR="006C45D2" w14:paraId="17CF201D" w14:textId="77777777">
        <w:trPr>
          <w:jc w:val="center"/>
        </w:trPr>
        <w:tc>
          <w:tcPr>
            <w:tcW w:w="3345" w:type="dxa"/>
          </w:tcPr>
          <w:p w14:paraId="259F41B7" w14:textId="77777777" w:rsidR="006C45D2" w:rsidRDefault="0048493C">
            <w:pPr>
              <w:pStyle w:val="TableText"/>
            </w:pPr>
            <w:r>
              <w:tab/>
              <w:t>value</w:t>
            </w:r>
          </w:p>
        </w:tc>
        <w:tc>
          <w:tcPr>
            <w:tcW w:w="720" w:type="dxa"/>
          </w:tcPr>
          <w:p w14:paraId="69A8E005" w14:textId="77777777" w:rsidR="006C45D2" w:rsidRDefault="0048493C">
            <w:pPr>
              <w:pStyle w:val="TableText"/>
            </w:pPr>
            <w:r>
              <w:t>1..1</w:t>
            </w:r>
          </w:p>
        </w:tc>
        <w:tc>
          <w:tcPr>
            <w:tcW w:w="1152" w:type="dxa"/>
          </w:tcPr>
          <w:p w14:paraId="0EA71828" w14:textId="77777777" w:rsidR="006C45D2" w:rsidRDefault="0048493C">
            <w:pPr>
              <w:pStyle w:val="TableText"/>
            </w:pPr>
            <w:r>
              <w:t>SHALL</w:t>
            </w:r>
          </w:p>
        </w:tc>
        <w:tc>
          <w:tcPr>
            <w:tcW w:w="864" w:type="dxa"/>
          </w:tcPr>
          <w:p w14:paraId="3B565F11" w14:textId="77777777" w:rsidR="006C45D2" w:rsidRDefault="0048493C">
            <w:pPr>
              <w:pStyle w:val="TableText"/>
            </w:pPr>
            <w:r>
              <w:t>CO</w:t>
            </w:r>
          </w:p>
        </w:tc>
        <w:tc>
          <w:tcPr>
            <w:tcW w:w="1104" w:type="dxa"/>
          </w:tcPr>
          <w:p w14:paraId="7B89F347" w14:textId="58C9680B" w:rsidR="006C45D2" w:rsidRDefault="00CC4EF7">
            <w:pPr>
              <w:pStyle w:val="TableText"/>
            </w:pPr>
            <w:hyperlink w:anchor="C_86-19793">
              <w:r w:rsidR="0048493C">
                <w:rPr>
                  <w:rStyle w:val="HyperlinkText9pt"/>
                </w:rPr>
                <w:t>86-19793</w:t>
              </w:r>
            </w:hyperlink>
          </w:p>
        </w:tc>
        <w:tc>
          <w:tcPr>
            <w:tcW w:w="2975" w:type="dxa"/>
          </w:tcPr>
          <w:p w14:paraId="7646DE68" w14:textId="77777777" w:rsidR="006C45D2" w:rsidRDefault="006C45D2">
            <w:pPr>
              <w:pStyle w:val="TableText"/>
            </w:pPr>
          </w:p>
        </w:tc>
      </w:tr>
      <w:tr w:rsidR="006C45D2" w14:paraId="5F536AAF" w14:textId="77777777">
        <w:trPr>
          <w:jc w:val="center"/>
        </w:trPr>
        <w:tc>
          <w:tcPr>
            <w:tcW w:w="3345" w:type="dxa"/>
          </w:tcPr>
          <w:p w14:paraId="000FB468" w14:textId="77777777" w:rsidR="006C45D2" w:rsidRDefault="0048493C">
            <w:pPr>
              <w:pStyle w:val="TableText"/>
            </w:pPr>
            <w:r>
              <w:tab/>
            </w:r>
            <w:r>
              <w:tab/>
              <w:t>@code</w:t>
            </w:r>
          </w:p>
        </w:tc>
        <w:tc>
          <w:tcPr>
            <w:tcW w:w="720" w:type="dxa"/>
          </w:tcPr>
          <w:p w14:paraId="7588B246" w14:textId="77777777" w:rsidR="006C45D2" w:rsidRDefault="0048493C">
            <w:pPr>
              <w:pStyle w:val="TableText"/>
            </w:pPr>
            <w:r>
              <w:t>1..1</w:t>
            </w:r>
          </w:p>
        </w:tc>
        <w:tc>
          <w:tcPr>
            <w:tcW w:w="1152" w:type="dxa"/>
          </w:tcPr>
          <w:p w14:paraId="182C25FD" w14:textId="77777777" w:rsidR="006C45D2" w:rsidRDefault="0048493C">
            <w:pPr>
              <w:pStyle w:val="TableText"/>
            </w:pPr>
            <w:r>
              <w:t>SHALL</w:t>
            </w:r>
          </w:p>
        </w:tc>
        <w:tc>
          <w:tcPr>
            <w:tcW w:w="864" w:type="dxa"/>
          </w:tcPr>
          <w:p w14:paraId="70BA1414" w14:textId="77777777" w:rsidR="006C45D2" w:rsidRDefault="006C45D2">
            <w:pPr>
              <w:pStyle w:val="TableText"/>
            </w:pPr>
          </w:p>
        </w:tc>
        <w:tc>
          <w:tcPr>
            <w:tcW w:w="1104" w:type="dxa"/>
          </w:tcPr>
          <w:p w14:paraId="2DA133CF" w14:textId="41A94609" w:rsidR="006C45D2" w:rsidRDefault="00CC4EF7">
            <w:pPr>
              <w:pStyle w:val="TableText"/>
            </w:pPr>
            <w:hyperlink w:anchor="C_86-28409">
              <w:r w:rsidR="0048493C">
                <w:rPr>
                  <w:rStyle w:val="HyperlinkText9pt"/>
                </w:rPr>
                <w:t>86-28409</w:t>
              </w:r>
            </w:hyperlink>
          </w:p>
        </w:tc>
        <w:tc>
          <w:tcPr>
            <w:tcW w:w="2975" w:type="dxa"/>
          </w:tcPr>
          <w:p w14:paraId="1C4D5F72" w14:textId="77777777" w:rsidR="006C45D2" w:rsidRDefault="006C45D2">
            <w:pPr>
              <w:pStyle w:val="TableText"/>
            </w:pPr>
          </w:p>
        </w:tc>
      </w:tr>
      <w:tr w:rsidR="006C45D2" w14:paraId="585B6281" w14:textId="77777777">
        <w:trPr>
          <w:jc w:val="center"/>
        </w:trPr>
        <w:tc>
          <w:tcPr>
            <w:tcW w:w="3345" w:type="dxa"/>
          </w:tcPr>
          <w:p w14:paraId="1E30A659" w14:textId="77777777" w:rsidR="006C45D2" w:rsidRDefault="0048493C">
            <w:pPr>
              <w:pStyle w:val="TableText"/>
            </w:pPr>
            <w:r>
              <w:tab/>
            </w:r>
            <w:r>
              <w:tab/>
              <w:t>@codeSystem</w:t>
            </w:r>
          </w:p>
        </w:tc>
        <w:tc>
          <w:tcPr>
            <w:tcW w:w="720" w:type="dxa"/>
          </w:tcPr>
          <w:p w14:paraId="4B6A77F4" w14:textId="77777777" w:rsidR="006C45D2" w:rsidRDefault="0048493C">
            <w:pPr>
              <w:pStyle w:val="TableText"/>
            </w:pPr>
            <w:r>
              <w:t>1..1</w:t>
            </w:r>
          </w:p>
        </w:tc>
        <w:tc>
          <w:tcPr>
            <w:tcW w:w="1152" w:type="dxa"/>
          </w:tcPr>
          <w:p w14:paraId="4E889A64" w14:textId="77777777" w:rsidR="006C45D2" w:rsidRDefault="0048493C">
            <w:pPr>
              <w:pStyle w:val="TableText"/>
            </w:pPr>
            <w:r>
              <w:t>SHALL</w:t>
            </w:r>
          </w:p>
        </w:tc>
        <w:tc>
          <w:tcPr>
            <w:tcW w:w="864" w:type="dxa"/>
          </w:tcPr>
          <w:p w14:paraId="6997C47E" w14:textId="77777777" w:rsidR="006C45D2" w:rsidRDefault="006C45D2">
            <w:pPr>
              <w:pStyle w:val="TableText"/>
            </w:pPr>
          </w:p>
        </w:tc>
        <w:tc>
          <w:tcPr>
            <w:tcW w:w="1104" w:type="dxa"/>
          </w:tcPr>
          <w:p w14:paraId="7E5A11A0" w14:textId="15F0B185" w:rsidR="006C45D2" w:rsidRDefault="00CC4EF7">
            <w:pPr>
              <w:pStyle w:val="TableText"/>
            </w:pPr>
            <w:hyperlink w:anchor="C_86-28411">
              <w:r w:rsidR="0048493C">
                <w:rPr>
                  <w:rStyle w:val="HyperlinkText9pt"/>
                </w:rPr>
                <w:t>86-28411</w:t>
              </w:r>
            </w:hyperlink>
          </w:p>
        </w:tc>
        <w:tc>
          <w:tcPr>
            <w:tcW w:w="2975" w:type="dxa"/>
          </w:tcPr>
          <w:p w14:paraId="606330FE" w14:textId="77777777" w:rsidR="006C45D2" w:rsidRDefault="0048493C">
            <w:pPr>
              <w:pStyle w:val="TableText"/>
            </w:pPr>
            <w:r>
              <w:t>urn:oid:2.16.840.1.113883.6.277 (CDCNHSN) = 2.16.840.1.113883.6.277</w:t>
            </w:r>
          </w:p>
        </w:tc>
      </w:tr>
    </w:tbl>
    <w:p w14:paraId="44DECDB9" w14:textId="77777777" w:rsidR="006C45D2" w:rsidRDefault="006C45D2">
      <w:pPr>
        <w:pStyle w:val="BodyText"/>
      </w:pPr>
    </w:p>
    <w:p w14:paraId="32870A66" w14:textId="77777777" w:rsidR="006C45D2" w:rsidRDefault="0048493C" w:rsidP="007C5A1B">
      <w:pPr>
        <w:numPr>
          <w:ilvl w:val="0"/>
          <w:numId w:val="116"/>
        </w:numPr>
      </w:pPr>
      <w:r>
        <w:t xml:space="preserve">Conforms to Problem Observation template </w:t>
      </w:r>
      <w:r>
        <w:rPr>
          <w:rStyle w:val="XMLname"/>
        </w:rPr>
        <w:t>(identifier: urn:oid:2.16.840.1.113883.10.20.22.4.4)</w:t>
      </w:r>
      <w:r>
        <w:t>.</w:t>
      </w:r>
    </w:p>
    <w:p w14:paraId="01A6BCE1" w14:textId="77777777" w:rsidR="006C45D2" w:rsidRDefault="0048493C" w:rsidP="007C5A1B">
      <w:pPr>
        <w:numPr>
          <w:ilvl w:val="0"/>
          <w:numId w:val="11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339" w:name="C_86-19787"/>
      <w:r>
        <w:t xml:space="preserve"> (CONF:86-19787)</w:t>
      </w:r>
      <w:bookmarkEnd w:id="3339"/>
      <w:r>
        <w:t>.</w:t>
      </w:r>
    </w:p>
    <w:p w14:paraId="74A8C4B3" w14:textId="77777777" w:rsidR="006C45D2" w:rsidRDefault="0048493C" w:rsidP="007C5A1B">
      <w:pPr>
        <w:numPr>
          <w:ilvl w:val="0"/>
          <w:numId w:val="11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340" w:name="C_86-19788"/>
      <w:r>
        <w:t xml:space="preserve"> (CONF:86-19788)</w:t>
      </w:r>
      <w:bookmarkEnd w:id="3340"/>
      <w:r>
        <w:t>.</w:t>
      </w:r>
    </w:p>
    <w:p w14:paraId="098EF361" w14:textId="77777777" w:rsidR="006C45D2" w:rsidRDefault="0048493C" w:rsidP="007C5A1B">
      <w:pPr>
        <w:numPr>
          <w:ilvl w:val="0"/>
          <w:numId w:val="116"/>
        </w:numPr>
      </w:pPr>
      <w:r>
        <w:rPr>
          <w:rStyle w:val="keyword"/>
        </w:rPr>
        <w:t>SHALL</w:t>
      </w:r>
      <w:r>
        <w:t xml:space="preserve"> contain exactly one [1..1] </w:t>
      </w:r>
      <w:r>
        <w:rPr>
          <w:rStyle w:val="XMLnameBold"/>
        </w:rPr>
        <w:t>templateId</w:t>
      </w:r>
      <w:bookmarkStart w:id="3341" w:name="C_86-28263"/>
      <w:r>
        <w:t xml:space="preserve"> (CONF:86-28263)</w:t>
      </w:r>
      <w:bookmarkEnd w:id="3341"/>
      <w:r>
        <w:t xml:space="preserve"> such that it</w:t>
      </w:r>
    </w:p>
    <w:p w14:paraId="4C1B81EA" w14:textId="77777777" w:rsidR="006C45D2" w:rsidRDefault="0048493C" w:rsidP="007C5A1B">
      <w:pPr>
        <w:numPr>
          <w:ilvl w:val="1"/>
          <w:numId w:val="116"/>
        </w:numPr>
      </w:pPr>
      <w:r>
        <w:rPr>
          <w:rStyle w:val="keyword"/>
        </w:rPr>
        <w:t>SHALL</w:t>
      </w:r>
      <w:r>
        <w:t xml:space="preserve"> contain exactly one [1..1] </w:t>
      </w:r>
      <w:r>
        <w:rPr>
          <w:rStyle w:val="XMLnameBold"/>
        </w:rPr>
        <w:t>@root</w:t>
      </w:r>
      <w:r>
        <w:t>=</w:t>
      </w:r>
      <w:r>
        <w:rPr>
          <w:rStyle w:val="XMLname"/>
        </w:rPr>
        <w:t>"2.16.840.1.113883.10.20.22.4.4"</w:t>
      </w:r>
      <w:bookmarkStart w:id="3342" w:name="C_86-28264"/>
      <w:r>
        <w:t xml:space="preserve"> (CONF:86-28264)</w:t>
      </w:r>
      <w:bookmarkEnd w:id="3342"/>
      <w:r>
        <w:t>.</w:t>
      </w:r>
    </w:p>
    <w:p w14:paraId="5653D841" w14:textId="77777777" w:rsidR="006C45D2" w:rsidRDefault="0048493C" w:rsidP="007C5A1B">
      <w:pPr>
        <w:numPr>
          <w:ilvl w:val="0"/>
          <w:numId w:val="116"/>
        </w:numPr>
      </w:pPr>
      <w:r>
        <w:rPr>
          <w:rStyle w:val="keyword"/>
        </w:rPr>
        <w:t>SHALL</w:t>
      </w:r>
      <w:r>
        <w:t xml:space="preserve"> contain exactly one [1..1] </w:t>
      </w:r>
      <w:r>
        <w:rPr>
          <w:rStyle w:val="XMLnameBold"/>
        </w:rPr>
        <w:t>templateId</w:t>
      </w:r>
      <w:bookmarkStart w:id="3343" w:name="C_86-19797"/>
      <w:r>
        <w:t xml:space="preserve"> (CONF:86-19797)</w:t>
      </w:r>
      <w:bookmarkEnd w:id="3343"/>
      <w:r>
        <w:t xml:space="preserve"> such that it</w:t>
      </w:r>
    </w:p>
    <w:p w14:paraId="699C252E" w14:textId="77777777" w:rsidR="006C45D2" w:rsidRDefault="0048493C" w:rsidP="007C5A1B">
      <w:pPr>
        <w:numPr>
          <w:ilvl w:val="1"/>
          <w:numId w:val="116"/>
        </w:numPr>
      </w:pPr>
      <w:r>
        <w:rPr>
          <w:rStyle w:val="keyword"/>
        </w:rPr>
        <w:t>SHALL</w:t>
      </w:r>
      <w:r>
        <w:t xml:space="preserve"> contain exactly one [1..1] </w:t>
      </w:r>
      <w:r>
        <w:rPr>
          <w:rStyle w:val="XMLnameBold"/>
        </w:rPr>
        <w:t>@root</w:t>
      </w:r>
      <w:r>
        <w:t>=</w:t>
      </w:r>
      <w:r>
        <w:rPr>
          <w:rStyle w:val="XMLname"/>
        </w:rPr>
        <w:t>"2.16.840.1.113883.10.20.5.6.147"</w:t>
      </w:r>
      <w:bookmarkStart w:id="3344" w:name="C_86-19798"/>
      <w:r>
        <w:t xml:space="preserve"> (CONF:86-19798)</w:t>
      </w:r>
      <w:bookmarkEnd w:id="3344"/>
      <w:r>
        <w:t>.</w:t>
      </w:r>
    </w:p>
    <w:p w14:paraId="264B414F" w14:textId="77777777" w:rsidR="006C45D2" w:rsidRDefault="0048493C" w:rsidP="007C5A1B">
      <w:pPr>
        <w:numPr>
          <w:ilvl w:val="0"/>
          <w:numId w:val="116"/>
        </w:numPr>
      </w:pPr>
      <w:r>
        <w:rPr>
          <w:rStyle w:val="keyword"/>
        </w:rPr>
        <w:t>SHALL</w:t>
      </w:r>
      <w:r>
        <w:t xml:space="preserve"> contain exactly one [1..1] </w:t>
      </w:r>
      <w:r>
        <w:rPr>
          <w:rStyle w:val="XMLnameBold"/>
        </w:rPr>
        <w:t>id</w:t>
      </w:r>
      <w:bookmarkStart w:id="3345" w:name="C_86-19799"/>
      <w:r>
        <w:t xml:space="preserve"> (CONF:86-19799)</w:t>
      </w:r>
      <w:bookmarkEnd w:id="3345"/>
      <w:r>
        <w:t>.</w:t>
      </w:r>
    </w:p>
    <w:p w14:paraId="3015473F" w14:textId="77777777" w:rsidR="006C45D2" w:rsidRDefault="0048493C" w:rsidP="007C5A1B">
      <w:pPr>
        <w:numPr>
          <w:ilvl w:val="1"/>
          <w:numId w:val="116"/>
        </w:numPr>
      </w:pPr>
      <w:r>
        <w:t xml:space="preserve">This id </w:t>
      </w:r>
      <w:r>
        <w:rPr>
          <w:rStyle w:val="keyword"/>
        </w:rPr>
        <w:t>SHALL</w:t>
      </w:r>
      <w:r>
        <w:t xml:space="preserve"> contain exactly one [1..1] </w:t>
      </w:r>
      <w:r>
        <w:rPr>
          <w:rStyle w:val="XMLnameBold"/>
        </w:rPr>
        <w:t>@nullFlavor</w:t>
      </w:r>
      <w:r>
        <w:t>=</w:t>
      </w:r>
      <w:r>
        <w:rPr>
          <w:rStyle w:val="XMLname"/>
        </w:rPr>
        <w:t>"NA"</w:t>
      </w:r>
      <w:bookmarkStart w:id="3346" w:name="C_86-22780"/>
      <w:r>
        <w:t xml:space="preserve"> (CONF:86-22780)</w:t>
      </w:r>
      <w:bookmarkEnd w:id="3346"/>
      <w:r>
        <w:t>.</w:t>
      </w:r>
    </w:p>
    <w:p w14:paraId="3B5B03AB" w14:textId="77777777" w:rsidR="006C45D2" w:rsidRDefault="0048493C" w:rsidP="007C5A1B">
      <w:pPr>
        <w:numPr>
          <w:ilvl w:val="0"/>
          <w:numId w:val="116"/>
        </w:numPr>
      </w:pPr>
      <w:r>
        <w:rPr>
          <w:rStyle w:val="keyword"/>
        </w:rPr>
        <w:t>SHALL</w:t>
      </w:r>
      <w:r>
        <w:t xml:space="preserve"> contain exactly one [1..1] </w:t>
      </w:r>
      <w:r>
        <w:rPr>
          <w:rStyle w:val="XMLnameBold"/>
        </w:rPr>
        <w:t>code</w:t>
      </w:r>
      <w:bookmarkStart w:id="3347" w:name="C_86-19789"/>
      <w:r>
        <w:t xml:space="preserve"> (CONF:86-19789)</w:t>
      </w:r>
      <w:bookmarkEnd w:id="3347"/>
      <w:r>
        <w:t>.</w:t>
      </w:r>
    </w:p>
    <w:p w14:paraId="2DA89169" w14:textId="77777777" w:rsidR="006C45D2" w:rsidRDefault="0048493C" w:rsidP="007C5A1B">
      <w:pPr>
        <w:numPr>
          <w:ilvl w:val="1"/>
          <w:numId w:val="116"/>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348" w:name="C_86-19790"/>
      <w:r>
        <w:t xml:space="preserve"> (CONF:86-19790)</w:t>
      </w:r>
      <w:bookmarkEnd w:id="3348"/>
      <w:r>
        <w:t>.</w:t>
      </w:r>
    </w:p>
    <w:p w14:paraId="36DF3E44" w14:textId="77777777" w:rsidR="006C45D2" w:rsidRDefault="0048493C" w:rsidP="007C5A1B">
      <w:pPr>
        <w:numPr>
          <w:ilvl w:val="1"/>
          <w:numId w:val="11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349" w:name="C_86-28384"/>
      <w:r>
        <w:t xml:space="preserve"> (CONF:86-28384)</w:t>
      </w:r>
      <w:bookmarkEnd w:id="3349"/>
      <w:r>
        <w:t>.</w:t>
      </w:r>
    </w:p>
    <w:p w14:paraId="2D64775E" w14:textId="77777777" w:rsidR="006C45D2" w:rsidRDefault="0048493C" w:rsidP="007C5A1B">
      <w:pPr>
        <w:numPr>
          <w:ilvl w:val="0"/>
          <w:numId w:val="116"/>
        </w:numPr>
      </w:pPr>
      <w:r>
        <w:rPr>
          <w:rStyle w:val="keyword"/>
        </w:rPr>
        <w:t>SHALL</w:t>
      </w:r>
      <w:r>
        <w:t xml:space="preserve"> contain exactly one [1..1] </w:t>
      </w:r>
      <w:r>
        <w:rPr>
          <w:rStyle w:val="XMLnameBold"/>
        </w:rPr>
        <w:t>statusCode</w:t>
      </w:r>
      <w:bookmarkStart w:id="3350" w:name="C_86-19791"/>
      <w:r>
        <w:t xml:space="preserve"> (CONF:86-19791)</w:t>
      </w:r>
      <w:bookmarkEnd w:id="3350"/>
      <w:r>
        <w:t>.</w:t>
      </w:r>
    </w:p>
    <w:p w14:paraId="024421A0" w14:textId="77777777" w:rsidR="006C45D2" w:rsidRDefault="0048493C" w:rsidP="007C5A1B">
      <w:pPr>
        <w:numPr>
          <w:ilvl w:val="1"/>
          <w:numId w:val="11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351" w:name="C_86-19792"/>
      <w:r>
        <w:t xml:space="preserve"> (CONF:86-19792)</w:t>
      </w:r>
      <w:bookmarkEnd w:id="3351"/>
      <w:r>
        <w:t>.</w:t>
      </w:r>
    </w:p>
    <w:p w14:paraId="0ACAADC0" w14:textId="77777777" w:rsidR="006C45D2" w:rsidRDefault="0048493C" w:rsidP="007C5A1B">
      <w:pPr>
        <w:numPr>
          <w:ilvl w:val="0"/>
          <w:numId w:val="116"/>
        </w:numPr>
      </w:pPr>
      <w:r>
        <w:rPr>
          <w:rStyle w:val="keyword"/>
        </w:rPr>
        <w:t>SHALL</w:t>
      </w:r>
      <w:r>
        <w:t xml:space="preserve"> contain exactly one [1..1] </w:t>
      </w:r>
      <w:r>
        <w:rPr>
          <w:rStyle w:val="XMLnameBold"/>
        </w:rPr>
        <w:t>value</w:t>
      </w:r>
      <w:r>
        <w:t xml:space="preserve"> with @xsi:type="CO"</w:t>
      </w:r>
      <w:bookmarkStart w:id="3352" w:name="C_86-19793"/>
      <w:r>
        <w:t xml:space="preserve"> (CONF:86-19793)</w:t>
      </w:r>
      <w:bookmarkEnd w:id="3352"/>
      <w:r>
        <w:t>.</w:t>
      </w:r>
    </w:p>
    <w:p w14:paraId="1C786231" w14:textId="77777777" w:rsidR="006C45D2" w:rsidRDefault="0048493C" w:rsidP="007C5A1B">
      <w:pPr>
        <w:numPr>
          <w:ilvl w:val="1"/>
          <w:numId w:val="116"/>
        </w:numPr>
      </w:pPr>
      <w:r>
        <w:t xml:space="preserve">This value </w:t>
      </w:r>
      <w:r>
        <w:rPr>
          <w:rStyle w:val="keyword"/>
        </w:rPr>
        <w:t>SHALL</w:t>
      </w:r>
      <w:r>
        <w:t xml:space="preserve"> contain exactly one [1..1] </w:t>
      </w:r>
      <w:r>
        <w:rPr>
          <w:rStyle w:val="XMLnameBold"/>
        </w:rPr>
        <w:t>@code</w:t>
      </w:r>
      <w:bookmarkStart w:id="3353" w:name="C_86-28409"/>
      <w:r>
        <w:t xml:space="preserve"> (CONF:86-28409)</w:t>
      </w:r>
      <w:bookmarkEnd w:id="3353"/>
      <w:r>
        <w:t>.</w:t>
      </w:r>
    </w:p>
    <w:p w14:paraId="515BA830" w14:textId="77777777" w:rsidR="006C45D2" w:rsidRDefault="0048493C" w:rsidP="007C5A1B">
      <w:pPr>
        <w:numPr>
          <w:ilvl w:val="2"/>
          <w:numId w:val="116"/>
        </w:numPr>
      </w:pPr>
      <w:r>
        <w:t>SHALL be the number 1 or 2 or 3, where 1 represents the highest-ranked pathogen of up to three pathogens recorded (CONF:86-28410).</w:t>
      </w:r>
    </w:p>
    <w:p w14:paraId="44502572" w14:textId="77777777" w:rsidR="006C45D2" w:rsidRDefault="0048493C" w:rsidP="007C5A1B">
      <w:pPr>
        <w:numPr>
          <w:ilvl w:val="1"/>
          <w:numId w:val="116"/>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354" w:name="C_86-28411"/>
      <w:r>
        <w:t xml:space="preserve"> (CONF:86-28411)</w:t>
      </w:r>
      <w:bookmarkEnd w:id="3354"/>
      <w:r>
        <w:t>.</w:t>
      </w:r>
    </w:p>
    <w:p w14:paraId="51B96D11" w14:textId="5019EA6D" w:rsidR="006C45D2" w:rsidRDefault="0048493C">
      <w:pPr>
        <w:pStyle w:val="Caption"/>
        <w:ind w:left="130" w:right="115"/>
      </w:pPr>
      <w:bookmarkStart w:id="3355" w:name="_Toc106442440"/>
      <w:r>
        <w:t xml:space="preserve">Figure </w:t>
      </w:r>
      <w:r>
        <w:fldChar w:fldCharType="begin"/>
      </w:r>
      <w:r>
        <w:instrText>SEQ Figure \* ARABIC</w:instrText>
      </w:r>
      <w:r>
        <w:fldChar w:fldCharType="separate"/>
      </w:r>
      <w:r w:rsidR="00AC6834">
        <w:t>137</w:t>
      </w:r>
      <w:r>
        <w:fldChar w:fldCharType="end"/>
      </w:r>
      <w:r>
        <w:t>: Pathogen Ranking Observation Example</w:t>
      </w:r>
      <w:bookmarkEnd w:id="3355"/>
    </w:p>
    <w:p w14:paraId="5199F92B" w14:textId="77777777" w:rsidR="006C45D2" w:rsidRDefault="0048493C">
      <w:pPr>
        <w:pStyle w:val="Example"/>
        <w:ind w:left="130" w:right="115"/>
      </w:pPr>
      <w:r>
        <w:t>&lt;observation classCode="OBS" moodCode="EVN"&gt;</w:t>
      </w:r>
    </w:p>
    <w:p w14:paraId="1AF8D837" w14:textId="77777777" w:rsidR="006C45D2" w:rsidRDefault="0048493C">
      <w:pPr>
        <w:pStyle w:val="Example"/>
        <w:ind w:left="130" w:right="115"/>
      </w:pPr>
      <w:r>
        <w:t xml:space="preserve">  &lt;!-- C-CDA Problem Observation templateId --&gt;</w:t>
      </w:r>
    </w:p>
    <w:p w14:paraId="578B778B" w14:textId="77777777" w:rsidR="006C45D2" w:rsidRDefault="0048493C">
      <w:pPr>
        <w:pStyle w:val="Example"/>
        <w:ind w:left="130" w:right="115"/>
      </w:pPr>
      <w:r>
        <w:t xml:space="preserve">  &lt;templateId root="2.16.840.1.113883.10.20.22.4.4"/&gt; </w:t>
      </w:r>
    </w:p>
    <w:p w14:paraId="1C75E6DD" w14:textId="77777777" w:rsidR="006C45D2" w:rsidRDefault="0048493C">
      <w:pPr>
        <w:pStyle w:val="Example"/>
        <w:ind w:left="130" w:right="115"/>
      </w:pPr>
      <w:r>
        <w:t xml:space="preserve">  &lt;!-- HAI Pathogen Ranking Observation templateId --&gt;</w:t>
      </w:r>
    </w:p>
    <w:p w14:paraId="72267E2E" w14:textId="77777777" w:rsidR="006C45D2" w:rsidRDefault="0048493C">
      <w:pPr>
        <w:pStyle w:val="Example"/>
        <w:ind w:left="130" w:right="115"/>
      </w:pPr>
      <w:r>
        <w:t xml:space="preserve">  &lt;templateId root="2.16.840.1.113883.10.20.5.6.147"/&gt;</w:t>
      </w:r>
    </w:p>
    <w:p w14:paraId="49C39901" w14:textId="77777777" w:rsidR="006C45D2" w:rsidRDefault="0048493C">
      <w:pPr>
        <w:pStyle w:val="Example"/>
        <w:ind w:left="130" w:right="115"/>
      </w:pPr>
      <w:r>
        <w:t xml:space="preserve">  &lt;id nullFlavor="NA"/&gt;</w:t>
      </w:r>
    </w:p>
    <w:p w14:paraId="6FD1A396" w14:textId="77777777" w:rsidR="006C45D2" w:rsidRDefault="0048493C">
      <w:pPr>
        <w:pStyle w:val="Example"/>
        <w:ind w:left="130" w:right="115"/>
      </w:pPr>
      <w:r>
        <w:t xml:space="preserve">  &lt;code codeSystem="2.16.840.1.113883.5.4" </w:t>
      </w:r>
    </w:p>
    <w:p w14:paraId="587DA4BB" w14:textId="77777777" w:rsidR="006C45D2" w:rsidRDefault="0048493C">
      <w:pPr>
        <w:pStyle w:val="Example"/>
        <w:ind w:left="130" w:right="115"/>
      </w:pPr>
      <w:r>
        <w:t xml:space="preserve">        codeSystemName="HL7"</w:t>
      </w:r>
    </w:p>
    <w:p w14:paraId="672581DB" w14:textId="77777777" w:rsidR="006C45D2" w:rsidRDefault="0048493C">
      <w:pPr>
        <w:pStyle w:val="Example"/>
        <w:ind w:left="130" w:right="115"/>
      </w:pPr>
      <w:r>
        <w:t xml:space="preserve">        code="ASSERTION"/&gt;</w:t>
      </w:r>
    </w:p>
    <w:p w14:paraId="24F3AC4A" w14:textId="77777777" w:rsidR="006C45D2" w:rsidRDefault="0048493C">
      <w:pPr>
        <w:pStyle w:val="Example"/>
        <w:ind w:left="130" w:right="115"/>
      </w:pPr>
      <w:r>
        <w:t xml:space="preserve">  &lt;statusCode code="completed"/&gt;</w:t>
      </w:r>
    </w:p>
    <w:p w14:paraId="332564C8" w14:textId="77777777" w:rsidR="006C45D2" w:rsidRDefault="0048493C">
      <w:pPr>
        <w:pStyle w:val="Example"/>
        <w:ind w:left="130" w:right="115"/>
      </w:pPr>
      <w:r>
        <w:t xml:space="preserve">  &lt;value xsi:type="CO" </w:t>
      </w:r>
    </w:p>
    <w:p w14:paraId="3C981497" w14:textId="77777777" w:rsidR="006C45D2" w:rsidRDefault="0048493C">
      <w:pPr>
        <w:pStyle w:val="Example"/>
        <w:ind w:left="130" w:right="115"/>
      </w:pPr>
      <w:r>
        <w:t xml:space="preserve">         codeSystem="2.16.840.1.113883.6.277"</w:t>
      </w:r>
    </w:p>
    <w:p w14:paraId="315AA6B8" w14:textId="77777777" w:rsidR="006C45D2" w:rsidRDefault="0048493C">
      <w:pPr>
        <w:pStyle w:val="Example"/>
        <w:ind w:left="130" w:right="115"/>
      </w:pPr>
      <w:r>
        <w:t xml:space="preserve">         codeSystemName="cdcNHSN" </w:t>
      </w:r>
    </w:p>
    <w:p w14:paraId="7DBAADB7" w14:textId="77777777" w:rsidR="006C45D2" w:rsidRDefault="0048493C">
      <w:pPr>
        <w:pStyle w:val="Example"/>
        <w:ind w:left="130" w:right="115"/>
      </w:pPr>
      <w:r>
        <w:t xml:space="preserve">         code="1"</w:t>
      </w:r>
    </w:p>
    <w:p w14:paraId="7DA7539E" w14:textId="77777777" w:rsidR="006C45D2" w:rsidRDefault="0048493C">
      <w:pPr>
        <w:pStyle w:val="Example"/>
        <w:ind w:left="130" w:right="115"/>
      </w:pPr>
      <w:r>
        <w:t xml:space="preserve">         displayName="Pathogen ranking 1"/&gt;</w:t>
      </w:r>
    </w:p>
    <w:p w14:paraId="173FC445" w14:textId="77777777" w:rsidR="006C45D2" w:rsidRDefault="0048493C">
      <w:pPr>
        <w:pStyle w:val="Example"/>
        <w:ind w:left="130" w:right="115"/>
      </w:pPr>
      <w:r>
        <w:t>&lt;/observation&gt;</w:t>
      </w:r>
    </w:p>
    <w:p w14:paraId="045945E4" w14:textId="77777777" w:rsidR="006C45D2" w:rsidRDefault="006C45D2">
      <w:pPr>
        <w:pStyle w:val="BodyText"/>
      </w:pPr>
    </w:p>
    <w:p w14:paraId="6FDADF7E" w14:textId="77777777" w:rsidR="006C45D2" w:rsidRDefault="0048493C">
      <w:pPr>
        <w:pStyle w:val="Heading2nospace"/>
      </w:pPr>
      <w:bookmarkStart w:id="3356" w:name="E_Pathogen_Reduced_Apheresis_Platelet_U"/>
      <w:bookmarkStart w:id="3357" w:name="_Toc106442193"/>
      <w:r>
        <w:t>Pathogen Reduced Apheresis Platelet Usage Summary Observation</w:t>
      </w:r>
      <w:bookmarkEnd w:id="3356"/>
      <w:bookmarkEnd w:id="3357"/>
    </w:p>
    <w:p w14:paraId="3ABCD04C" w14:textId="77777777" w:rsidR="006C45D2" w:rsidRDefault="0048493C">
      <w:pPr>
        <w:pStyle w:val="BracketData"/>
      </w:pPr>
      <w:r>
        <w:t>[observation: identifier urn:hl7ii:2.16.840.1.113883.10.20.5.6.240:2016-08-01 (closed)]</w:t>
      </w:r>
    </w:p>
    <w:p w14:paraId="788FC042" w14:textId="77777777" w:rsidR="006C45D2" w:rsidRDefault="0048493C">
      <w:pPr>
        <w:pStyle w:val="BracketData"/>
      </w:pPr>
      <w:r>
        <w:t>Published as part of NHSN Healthcare Associated Infection (HAI) Reports Release 3, DSTU 1.1 - US Realm</w:t>
      </w:r>
    </w:p>
    <w:p w14:paraId="3DCF9D36" w14:textId="36276500" w:rsidR="006C45D2" w:rsidRDefault="0048493C">
      <w:pPr>
        <w:pStyle w:val="Caption"/>
      </w:pPr>
      <w:bookmarkStart w:id="3358" w:name="_Toc106442920"/>
      <w:r>
        <w:t xml:space="preserve">Table </w:t>
      </w:r>
      <w:r>
        <w:fldChar w:fldCharType="begin"/>
      </w:r>
      <w:r>
        <w:instrText>SEQ Table \* ARABIC</w:instrText>
      </w:r>
      <w:r>
        <w:fldChar w:fldCharType="separate"/>
      </w:r>
      <w:r w:rsidR="00AC6834">
        <w:t>376</w:t>
      </w:r>
      <w:r>
        <w:fldChar w:fldCharType="end"/>
      </w:r>
      <w:r>
        <w:t>: Pathogen Reduced Apheresis Platelet Usage Summary Observation Contexts</w:t>
      </w:r>
      <w:bookmarkEnd w:id="335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673D116C" w14:textId="77777777">
        <w:trPr>
          <w:cantSplit/>
          <w:tblHeader/>
          <w:jc w:val="center"/>
        </w:trPr>
        <w:tc>
          <w:tcPr>
            <w:tcW w:w="360" w:type="dxa"/>
            <w:shd w:val="clear" w:color="auto" w:fill="E6E6E6"/>
          </w:tcPr>
          <w:p w14:paraId="60CEF68F" w14:textId="77777777" w:rsidR="006C45D2" w:rsidRDefault="0048493C">
            <w:pPr>
              <w:pStyle w:val="TableHead"/>
            </w:pPr>
            <w:r>
              <w:t>Contained By:</w:t>
            </w:r>
          </w:p>
        </w:tc>
        <w:tc>
          <w:tcPr>
            <w:tcW w:w="360" w:type="dxa"/>
            <w:shd w:val="clear" w:color="auto" w:fill="E6E6E6"/>
          </w:tcPr>
          <w:p w14:paraId="7ED5B2E6" w14:textId="77777777" w:rsidR="006C45D2" w:rsidRDefault="0048493C">
            <w:pPr>
              <w:pStyle w:val="TableHead"/>
            </w:pPr>
            <w:r>
              <w:t>Contains:</w:t>
            </w:r>
          </w:p>
        </w:tc>
      </w:tr>
      <w:tr w:rsidR="006C45D2" w14:paraId="26EE9214" w14:textId="77777777">
        <w:trPr>
          <w:jc w:val="center"/>
        </w:trPr>
        <w:tc>
          <w:tcPr>
            <w:tcW w:w="360" w:type="dxa"/>
          </w:tcPr>
          <w:p w14:paraId="2CD23D6B" w14:textId="6E818B76" w:rsidR="006C45D2" w:rsidRDefault="00CC4EF7">
            <w:pPr>
              <w:pStyle w:val="TableText"/>
            </w:pPr>
            <w:hyperlink w:anchor="E_Summary_Encounter_HV_V2">
              <w:r w:rsidR="0048493C">
                <w:rPr>
                  <w:rStyle w:val="HyperlinkText9pt"/>
                </w:rPr>
                <w:t>Summary Encounter (HV) (V2)</w:t>
              </w:r>
            </w:hyperlink>
            <w:r w:rsidR="0048493C">
              <w:t xml:space="preserve"> (optional)</w:t>
            </w:r>
          </w:p>
        </w:tc>
        <w:tc>
          <w:tcPr>
            <w:tcW w:w="360" w:type="dxa"/>
          </w:tcPr>
          <w:p w14:paraId="188AFBE7" w14:textId="7AD017AA" w:rsidR="006C45D2" w:rsidRDefault="00CC4EF7">
            <w:pPr>
              <w:pStyle w:val="TableText"/>
            </w:pPr>
            <w:hyperlink w:anchor="E_ISBT_Product_Code_Summary_ObsV2">
              <w:r w:rsidR="0048493C">
                <w:rPr>
                  <w:rStyle w:val="HyperlinkText9pt"/>
                </w:rPr>
                <w:t>ISBT Product Code Summary Observation (V2)</w:t>
              </w:r>
            </w:hyperlink>
            <w:r w:rsidR="0048493C">
              <w:t xml:space="preserve"> (optional)</w:t>
            </w:r>
          </w:p>
        </w:tc>
      </w:tr>
    </w:tbl>
    <w:p w14:paraId="2966D5D8" w14:textId="77777777" w:rsidR="006C45D2" w:rsidRDefault="006C45D2">
      <w:pPr>
        <w:pStyle w:val="BodyText"/>
      </w:pPr>
    </w:p>
    <w:p w14:paraId="69268B5E" w14:textId="77777777" w:rsidR="006C45D2" w:rsidRDefault="0048493C">
      <w:r>
        <w:t>This template represents the number of units transfused, aliquots transfused, or total discards for pathogen reduced apheresis platelets.</w:t>
      </w:r>
    </w:p>
    <w:p w14:paraId="06BD956E" w14:textId="77777777" w:rsidR="006C45D2" w:rsidRDefault="0048493C">
      <w:r>
        <w:t xml:space="preserve">If the value = 0, there </w:t>
      </w:r>
      <w:r>
        <w:rPr>
          <w:i/>
        </w:rPr>
        <w:t>SHALL NOT</w:t>
      </w:r>
      <w:r>
        <w:t xml:space="preserve"> be a contained observation. If the value is &gt; 0 then each specific subcategory product that is &gt; 0 </w:t>
      </w:r>
      <w:r>
        <w:rPr>
          <w:i/>
        </w:rPr>
        <w:t>SHALL</w:t>
      </w:r>
      <w:r>
        <w:t xml:space="preserve"> be listed in a separate contained ISBT Product Code Summary Observation.</w:t>
      </w:r>
    </w:p>
    <w:p w14:paraId="321A4F3D" w14:textId="648ADCD2" w:rsidR="006C45D2" w:rsidRDefault="0048493C">
      <w:pPr>
        <w:pStyle w:val="Caption"/>
      </w:pPr>
      <w:bookmarkStart w:id="3359" w:name="_Toc106442921"/>
      <w:r>
        <w:t xml:space="preserve">Table </w:t>
      </w:r>
      <w:r>
        <w:fldChar w:fldCharType="begin"/>
      </w:r>
      <w:r>
        <w:instrText>SEQ Table \* ARABIC</w:instrText>
      </w:r>
      <w:r>
        <w:fldChar w:fldCharType="separate"/>
      </w:r>
      <w:r w:rsidR="00AC6834">
        <w:t>377</w:t>
      </w:r>
      <w:r>
        <w:fldChar w:fldCharType="end"/>
      </w:r>
      <w:r>
        <w:t>: Pathogen Reduced Apheresis Platelet Usage Summary Observation Constraints Overview</w:t>
      </w:r>
      <w:bookmarkEnd w:id="335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0BF64792" w14:textId="77777777">
        <w:trPr>
          <w:cantSplit/>
          <w:tblHeader/>
          <w:jc w:val="center"/>
        </w:trPr>
        <w:tc>
          <w:tcPr>
            <w:tcW w:w="0" w:type="dxa"/>
            <w:shd w:val="clear" w:color="auto" w:fill="E6E6E6"/>
            <w:noWrap/>
          </w:tcPr>
          <w:p w14:paraId="365EAC6E" w14:textId="77777777" w:rsidR="006C45D2" w:rsidRDefault="0048493C">
            <w:pPr>
              <w:pStyle w:val="TableHead"/>
            </w:pPr>
            <w:r>
              <w:t>XPath</w:t>
            </w:r>
          </w:p>
        </w:tc>
        <w:tc>
          <w:tcPr>
            <w:tcW w:w="720" w:type="dxa"/>
            <w:shd w:val="clear" w:color="auto" w:fill="E6E6E6"/>
            <w:noWrap/>
          </w:tcPr>
          <w:p w14:paraId="6909C68F" w14:textId="77777777" w:rsidR="006C45D2" w:rsidRDefault="0048493C">
            <w:pPr>
              <w:pStyle w:val="TableHead"/>
            </w:pPr>
            <w:r>
              <w:t>Card.</w:t>
            </w:r>
          </w:p>
        </w:tc>
        <w:tc>
          <w:tcPr>
            <w:tcW w:w="1152" w:type="dxa"/>
            <w:shd w:val="clear" w:color="auto" w:fill="E6E6E6"/>
            <w:noWrap/>
          </w:tcPr>
          <w:p w14:paraId="37134A8B" w14:textId="77777777" w:rsidR="006C45D2" w:rsidRDefault="0048493C">
            <w:pPr>
              <w:pStyle w:val="TableHead"/>
            </w:pPr>
            <w:r>
              <w:t>Verb</w:t>
            </w:r>
          </w:p>
        </w:tc>
        <w:tc>
          <w:tcPr>
            <w:tcW w:w="864" w:type="dxa"/>
            <w:shd w:val="clear" w:color="auto" w:fill="E6E6E6"/>
            <w:noWrap/>
          </w:tcPr>
          <w:p w14:paraId="7A1F943A" w14:textId="77777777" w:rsidR="006C45D2" w:rsidRDefault="0048493C">
            <w:pPr>
              <w:pStyle w:val="TableHead"/>
            </w:pPr>
            <w:r>
              <w:t>Data Type</w:t>
            </w:r>
          </w:p>
        </w:tc>
        <w:tc>
          <w:tcPr>
            <w:tcW w:w="864" w:type="dxa"/>
            <w:shd w:val="clear" w:color="auto" w:fill="E6E6E6"/>
            <w:noWrap/>
          </w:tcPr>
          <w:p w14:paraId="28867E31" w14:textId="77777777" w:rsidR="006C45D2" w:rsidRDefault="0048493C">
            <w:pPr>
              <w:pStyle w:val="TableHead"/>
            </w:pPr>
            <w:r>
              <w:t>CONF#</w:t>
            </w:r>
          </w:p>
        </w:tc>
        <w:tc>
          <w:tcPr>
            <w:tcW w:w="864" w:type="dxa"/>
            <w:shd w:val="clear" w:color="auto" w:fill="E6E6E6"/>
            <w:noWrap/>
          </w:tcPr>
          <w:p w14:paraId="4AA3E0DC" w14:textId="77777777" w:rsidR="006C45D2" w:rsidRDefault="0048493C">
            <w:pPr>
              <w:pStyle w:val="TableHead"/>
            </w:pPr>
            <w:r>
              <w:t>Value</w:t>
            </w:r>
          </w:p>
        </w:tc>
      </w:tr>
      <w:tr w:rsidR="006C45D2" w14:paraId="4665F42A" w14:textId="77777777">
        <w:trPr>
          <w:jc w:val="center"/>
        </w:trPr>
        <w:tc>
          <w:tcPr>
            <w:tcW w:w="10160" w:type="dxa"/>
            <w:gridSpan w:val="6"/>
          </w:tcPr>
          <w:p w14:paraId="022451E2" w14:textId="77777777" w:rsidR="006C45D2" w:rsidRDefault="0048493C">
            <w:pPr>
              <w:pStyle w:val="TableText"/>
            </w:pPr>
            <w:r>
              <w:t>observation (identifier: urn:hl7ii:2.16.840.1.113883.10.20.5.6.240:2016-08-01)</w:t>
            </w:r>
          </w:p>
        </w:tc>
      </w:tr>
      <w:tr w:rsidR="006C45D2" w14:paraId="28FD1384" w14:textId="77777777">
        <w:trPr>
          <w:jc w:val="center"/>
        </w:trPr>
        <w:tc>
          <w:tcPr>
            <w:tcW w:w="3345" w:type="dxa"/>
          </w:tcPr>
          <w:p w14:paraId="5054B76A" w14:textId="77777777" w:rsidR="006C45D2" w:rsidRDefault="0048493C">
            <w:pPr>
              <w:pStyle w:val="TableText"/>
            </w:pPr>
            <w:r>
              <w:tab/>
              <w:t>@classCode</w:t>
            </w:r>
          </w:p>
        </w:tc>
        <w:tc>
          <w:tcPr>
            <w:tcW w:w="720" w:type="dxa"/>
          </w:tcPr>
          <w:p w14:paraId="5D0D4B47" w14:textId="77777777" w:rsidR="006C45D2" w:rsidRDefault="0048493C">
            <w:pPr>
              <w:pStyle w:val="TableText"/>
            </w:pPr>
            <w:r>
              <w:t>1..1</w:t>
            </w:r>
          </w:p>
        </w:tc>
        <w:tc>
          <w:tcPr>
            <w:tcW w:w="1152" w:type="dxa"/>
          </w:tcPr>
          <w:p w14:paraId="620DC09A" w14:textId="77777777" w:rsidR="006C45D2" w:rsidRDefault="0048493C">
            <w:pPr>
              <w:pStyle w:val="TableText"/>
            </w:pPr>
            <w:r>
              <w:t>SHALL</w:t>
            </w:r>
          </w:p>
        </w:tc>
        <w:tc>
          <w:tcPr>
            <w:tcW w:w="864" w:type="dxa"/>
          </w:tcPr>
          <w:p w14:paraId="44A2BDAB" w14:textId="77777777" w:rsidR="006C45D2" w:rsidRDefault="006C45D2">
            <w:pPr>
              <w:pStyle w:val="TableText"/>
            </w:pPr>
          </w:p>
        </w:tc>
        <w:tc>
          <w:tcPr>
            <w:tcW w:w="1104" w:type="dxa"/>
          </w:tcPr>
          <w:p w14:paraId="32532E47" w14:textId="44C58DAC" w:rsidR="006C45D2" w:rsidRDefault="00CC4EF7">
            <w:pPr>
              <w:pStyle w:val="TableText"/>
            </w:pPr>
            <w:hyperlink w:anchor="C_3247-30789">
              <w:r w:rsidR="0048493C">
                <w:rPr>
                  <w:rStyle w:val="HyperlinkText9pt"/>
                </w:rPr>
                <w:t>3247-30789</w:t>
              </w:r>
            </w:hyperlink>
          </w:p>
        </w:tc>
        <w:tc>
          <w:tcPr>
            <w:tcW w:w="2975" w:type="dxa"/>
          </w:tcPr>
          <w:p w14:paraId="3C231583" w14:textId="77777777" w:rsidR="006C45D2" w:rsidRDefault="0048493C">
            <w:pPr>
              <w:pStyle w:val="TableText"/>
            </w:pPr>
            <w:r>
              <w:t>urn:oid:2.16.840.1.113883.5.6 (HL7ActClass) = OBS</w:t>
            </w:r>
          </w:p>
        </w:tc>
      </w:tr>
      <w:tr w:rsidR="006C45D2" w14:paraId="34C5AC8C" w14:textId="77777777">
        <w:trPr>
          <w:jc w:val="center"/>
        </w:trPr>
        <w:tc>
          <w:tcPr>
            <w:tcW w:w="3345" w:type="dxa"/>
          </w:tcPr>
          <w:p w14:paraId="0FE26907" w14:textId="77777777" w:rsidR="006C45D2" w:rsidRDefault="0048493C">
            <w:pPr>
              <w:pStyle w:val="TableText"/>
            </w:pPr>
            <w:r>
              <w:tab/>
              <w:t>@moodCode</w:t>
            </w:r>
          </w:p>
        </w:tc>
        <w:tc>
          <w:tcPr>
            <w:tcW w:w="720" w:type="dxa"/>
          </w:tcPr>
          <w:p w14:paraId="7BE3DC40" w14:textId="77777777" w:rsidR="006C45D2" w:rsidRDefault="0048493C">
            <w:pPr>
              <w:pStyle w:val="TableText"/>
            </w:pPr>
            <w:r>
              <w:t>1..1</w:t>
            </w:r>
          </w:p>
        </w:tc>
        <w:tc>
          <w:tcPr>
            <w:tcW w:w="1152" w:type="dxa"/>
          </w:tcPr>
          <w:p w14:paraId="6F85719E" w14:textId="77777777" w:rsidR="006C45D2" w:rsidRDefault="0048493C">
            <w:pPr>
              <w:pStyle w:val="TableText"/>
            </w:pPr>
            <w:r>
              <w:t>SHALL</w:t>
            </w:r>
          </w:p>
        </w:tc>
        <w:tc>
          <w:tcPr>
            <w:tcW w:w="864" w:type="dxa"/>
          </w:tcPr>
          <w:p w14:paraId="6D64A9AA" w14:textId="77777777" w:rsidR="006C45D2" w:rsidRDefault="006C45D2">
            <w:pPr>
              <w:pStyle w:val="TableText"/>
            </w:pPr>
          </w:p>
        </w:tc>
        <w:tc>
          <w:tcPr>
            <w:tcW w:w="1104" w:type="dxa"/>
          </w:tcPr>
          <w:p w14:paraId="49CDD4EB" w14:textId="69D8D0C8" w:rsidR="006C45D2" w:rsidRDefault="00CC4EF7">
            <w:pPr>
              <w:pStyle w:val="TableText"/>
            </w:pPr>
            <w:hyperlink w:anchor="C_3247-30790">
              <w:r w:rsidR="0048493C">
                <w:rPr>
                  <w:rStyle w:val="HyperlinkText9pt"/>
                </w:rPr>
                <w:t>3247-30790</w:t>
              </w:r>
            </w:hyperlink>
          </w:p>
        </w:tc>
        <w:tc>
          <w:tcPr>
            <w:tcW w:w="2975" w:type="dxa"/>
          </w:tcPr>
          <w:p w14:paraId="786E2671" w14:textId="77777777" w:rsidR="006C45D2" w:rsidRDefault="0048493C">
            <w:pPr>
              <w:pStyle w:val="TableText"/>
            </w:pPr>
            <w:r>
              <w:t>urn:oid:2.16.840.1.113883.5.1001 (HL7ActMood) = EVN</w:t>
            </w:r>
          </w:p>
        </w:tc>
      </w:tr>
      <w:tr w:rsidR="006C45D2" w14:paraId="5DDA992F" w14:textId="77777777">
        <w:trPr>
          <w:jc w:val="center"/>
        </w:trPr>
        <w:tc>
          <w:tcPr>
            <w:tcW w:w="3345" w:type="dxa"/>
          </w:tcPr>
          <w:p w14:paraId="1E793521" w14:textId="77777777" w:rsidR="006C45D2" w:rsidRDefault="0048493C">
            <w:pPr>
              <w:pStyle w:val="TableText"/>
            </w:pPr>
            <w:r>
              <w:tab/>
              <w:t>templateId</w:t>
            </w:r>
          </w:p>
        </w:tc>
        <w:tc>
          <w:tcPr>
            <w:tcW w:w="720" w:type="dxa"/>
          </w:tcPr>
          <w:p w14:paraId="2AF7E44B" w14:textId="77777777" w:rsidR="006C45D2" w:rsidRDefault="0048493C">
            <w:pPr>
              <w:pStyle w:val="TableText"/>
            </w:pPr>
            <w:r>
              <w:t>1..1</w:t>
            </w:r>
          </w:p>
        </w:tc>
        <w:tc>
          <w:tcPr>
            <w:tcW w:w="1152" w:type="dxa"/>
          </w:tcPr>
          <w:p w14:paraId="02FDD8A8" w14:textId="77777777" w:rsidR="006C45D2" w:rsidRDefault="0048493C">
            <w:pPr>
              <w:pStyle w:val="TableText"/>
            </w:pPr>
            <w:r>
              <w:t>SHALL</w:t>
            </w:r>
          </w:p>
        </w:tc>
        <w:tc>
          <w:tcPr>
            <w:tcW w:w="864" w:type="dxa"/>
          </w:tcPr>
          <w:p w14:paraId="5F6D5C7A" w14:textId="77777777" w:rsidR="006C45D2" w:rsidRDefault="006C45D2">
            <w:pPr>
              <w:pStyle w:val="TableText"/>
            </w:pPr>
          </w:p>
        </w:tc>
        <w:tc>
          <w:tcPr>
            <w:tcW w:w="1104" w:type="dxa"/>
          </w:tcPr>
          <w:p w14:paraId="01819E0D" w14:textId="3DCE6591" w:rsidR="006C45D2" w:rsidRDefault="00CC4EF7">
            <w:pPr>
              <w:pStyle w:val="TableText"/>
            </w:pPr>
            <w:hyperlink w:anchor="C_3247-30780">
              <w:r w:rsidR="0048493C">
                <w:rPr>
                  <w:rStyle w:val="HyperlinkText9pt"/>
                </w:rPr>
                <w:t>3247-30780</w:t>
              </w:r>
            </w:hyperlink>
          </w:p>
        </w:tc>
        <w:tc>
          <w:tcPr>
            <w:tcW w:w="2975" w:type="dxa"/>
          </w:tcPr>
          <w:p w14:paraId="64990826" w14:textId="77777777" w:rsidR="006C45D2" w:rsidRDefault="006C45D2">
            <w:pPr>
              <w:pStyle w:val="TableText"/>
            </w:pPr>
          </w:p>
        </w:tc>
      </w:tr>
      <w:tr w:rsidR="006C45D2" w14:paraId="2B1FD70D" w14:textId="77777777">
        <w:trPr>
          <w:jc w:val="center"/>
        </w:trPr>
        <w:tc>
          <w:tcPr>
            <w:tcW w:w="3345" w:type="dxa"/>
          </w:tcPr>
          <w:p w14:paraId="26337D49" w14:textId="77777777" w:rsidR="006C45D2" w:rsidRDefault="0048493C">
            <w:pPr>
              <w:pStyle w:val="TableText"/>
            </w:pPr>
            <w:r>
              <w:tab/>
            </w:r>
            <w:r>
              <w:tab/>
              <w:t>@root</w:t>
            </w:r>
          </w:p>
        </w:tc>
        <w:tc>
          <w:tcPr>
            <w:tcW w:w="720" w:type="dxa"/>
          </w:tcPr>
          <w:p w14:paraId="205A31DD" w14:textId="77777777" w:rsidR="006C45D2" w:rsidRDefault="0048493C">
            <w:pPr>
              <w:pStyle w:val="TableText"/>
            </w:pPr>
            <w:r>
              <w:t>1..1</w:t>
            </w:r>
          </w:p>
        </w:tc>
        <w:tc>
          <w:tcPr>
            <w:tcW w:w="1152" w:type="dxa"/>
          </w:tcPr>
          <w:p w14:paraId="3F37A4AE" w14:textId="77777777" w:rsidR="006C45D2" w:rsidRDefault="0048493C">
            <w:pPr>
              <w:pStyle w:val="TableText"/>
            </w:pPr>
            <w:r>
              <w:t>SHALL</w:t>
            </w:r>
          </w:p>
        </w:tc>
        <w:tc>
          <w:tcPr>
            <w:tcW w:w="864" w:type="dxa"/>
          </w:tcPr>
          <w:p w14:paraId="54B5864B" w14:textId="77777777" w:rsidR="006C45D2" w:rsidRDefault="006C45D2">
            <w:pPr>
              <w:pStyle w:val="TableText"/>
            </w:pPr>
          </w:p>
        </w:tc>
        <w:tc>
          <w:tcPr>
            <w:tcW w:w="1104" w:type="dxa"/>
          </w:tcPr>
          <w:p w14:paraId="52EDD857" w14:textId="321B4E82" w:rsidR="006C45D2" w:rsidRDefault="00CC4EF7">
            <w:pPr>
              <w:pStyle w:val="TableText"/>
            </w:pPr>
            <w:hyperlink w:anchor="C_3247-30784">
              <w:r w:rsidR="0048493C">
                <w:rPr>
                  <w:rStyle w:val="HyperlinkText9pt"/>
                </w:rPr>
                <w:t>3247-30784</w:t>
              </w:r>
            </w:hyperlink>
          </w:p>
        </w:tc>
        <w:tc>
          <w:tcPr>
            <w:tcW w:w="2975" w:type="dxa"/>
          </w:tcPr>
          <w:p w14:paraId="09916D6E" w14:textId="77777777" w:rsidR="006C45D2" w:rsidRDefault="0048493C">
            <w:pPr>
              <w:pStyle w:val="TableText"/>
            </w:pPr>
            <w:r>
              <w:t>2.16.840.1.113883.10.20.5.6.240</w:t>
            </w:r>
          </w:p>
        </w:tc>
      </w:tr>
      <w:tr w:rsidR="006C45D2" w14:paraId="63E69A53" w14:textId="77777777">
        <w:trPr>
          <w:jc w:val="center"/>
        </w:trPr>
        <w:tc>
          <w:tcPr>
            <w:tcW w:w="3345" w:type="dxa"/>
          </w:tcPr>
          <w:p w14:paraId="7F89C923" w14:textId="77777777" w:rsidR="006C45D2" w:rsidRDefault="0048493C">
            <w:pPr>
              <w:pStyle w:val="TableText"/>
            </w:pPr>
            <w:r>
              <w:tab/>
            </w:r>
            <w:r>
              <w:tab/>
              <w:t>@extension</w:t>
            </w:r>
          </w:p>
        </w:tc>
        <w:tc>
          <w:tcPr>
            <w:tcW w:w="720" w:type="dxa"/>
          </w:tcPr>
          <w:p w14:paraId="63F6457D" w14:textId="77777777" w:rsidR="006C45D2" w:rsidRDefault="0048493C">
            <w:pPr>
              <w:pStyle w:val="TableText"/>
            </w:pPr>
            <w:r>
              <w:t>1..1</w:t>
            </w:r>
          </w:p>
        </w:tc>
        <w:tc>
          <w:tcPr>
            <w:tcW w:w="1152" w:type="dxa"/>
          </w:tcPr>
          <w:p w14:paraId="79D4BD53" w14:textId="77777777" w:rsidR="006C45D2" w:rsidRDefault="0048493C">
            <w:pPr>
              <w:pStyle w:val="TableText"/>
            </w:pPr>
            <w:r>
              <w:t>SHALL</w:t>
            </w:r>
          </w:p>
        </w:tc>
        <w:tc>
          <w:tcPr>
            <w:tcW w:w="864" w:type="dxa"/>
          </w:tcPr>
          <w:p w14:paraId="71700F16" w14:textId="77777777" w:rsidR="006C45D2" w:rsidRDefault="006C45D2">
            <w:pPr>
              <w:pStyle w:val="TableText"/>
            </w:pPr>
          </w:p>
        </w:tc>
        <w:tc>
          <w:tcPr>
            <w:tcW w:w="1104" w:type="dxa"/>
          </w:tcPr>
          <w:p w14:paraId="72FFBB98" w14:textId="5C9F9B1B" w:rsidR="006C45D2" w:rsidRDefault="00CC4EF7">
            <w:pPr>
              <w:pStyle w:val="TableText"/>
            </w:pPr>
            <w:hyperlink w:anchor="C_3247-30785">
              <w:r w:rsidR="0048493C">
                <w:rPr>
                  <w:rStyle w:val="HyperlinkText9pt"/>
                </w:rPr>
                <w:t>3247-30785</w:t>
              </w:r>
            </w:hyperlink>
          </w:p>
        </w:tc>
        <w:tc>
          <w:tcPr>
            <w:tcW w:w="2975" w:type="dxa"/>
          </w:tcPr>
          <w:p w14:paraId="57CCB91E" w14:textId="77777777" w:rsidR="006C45D2" w:rsidRDefault="0048493C">
            <w:pPr>
              <w:pStyle w:val="TableText"/>
            </w:pPr>
            <w:r>
              <w:t>2016-08-01</w:t>
            </w:r>
          </w:p>
        </w:tc>
      </w:tr>
      <w:tr w:rsidR="006C45D2" w14:paraId="17609BFF" w14:textId="77777777">
        <w:trPr>
          <w:jc w:val="center"/>
        </w:trPr>
        <w:tc>
          <w:tcPr>
            <w:tcW w:w="3345" w:type="dxa"/>
          </w:tcPr>
          <w:p w14:paraId="20BB479C" w14:textId="77777777" w:rsidR="006C45D2" w:rsidRDefault="0048493C">
            <w:pPr>
              <w:pStyle w:val="TableText"/>
            </w:pPr>
            <w:r>
              <w:tab/>
              <w:t>code</w:t>
            </w:r>
          </w:p>
        </w:tc>
        <w:tc>
          <w:tcPr>
            <w:tcW w:w="720" w:type="dxa"/>
          </w:tcPr>
          <w:p w14:paraId="4BB6DCE6" w14:textId="77777777" w:rsidR="006C45D2" w:rsidRDefault="0048493C">
            <w:pPr>
              <w:pStyle w:val="TableText"/>
            </w:pPr>
            <w:r>
              <w:t>1..1</w:t>
            </w:r>
          </w:p>
        </w:tc>
        <w:tc>
          <w:tcPr>
            <w:tcW w:w="1152" w:type="dxa"/>
          </w:tcPr>
          <w:p w14:paraId="41454A5B" w14:textId="77777777" w:rsidR="006C45D2" w:rsidRDefault="0048493C">
            <w:pPr>
              <w:pStyle w:val="TableText"/>
            </w:pPr>
            <w:r>
              <w:t>SHALL</w:t>
            </w:r>
          </w:p>
        </w:tc>
        <w:tc>
          <w:tcPr>
            <w:tcW w:w="864" w:type="dxa"/>
          </w:tcPr>
          <w:p w14:paraId="1A4266FE" w14:textId="77777777" w:rsidR="006C45D2" w:rsidRDefault="006C45D2">
            <w:pPr>
              <w:pStyle w:val="TableText"/>
            </w:pPr>
          </w:p>
        </w:tc>
        <w:tc>
          <w:tcPr>
            <w:tcW w:w="1104" w:type="dxa"/>
          </w:tcPr>
          <w:p w14:paraId="0075E143" w14:textId="720E3864" w:rsidR="006C45D2" w:rsidRDefault="00CC4EF7">
            <w:pPr>
              <w:pStyle w:val="TableText"/>
            </w:pPr>
            <w:hyperlink w:anchor="C_3247-30781">
              <w:r w:rsidR="0048493C">
                <w:rPr>
                  <w:rStyle w:val="HyperlinkText9pt"/>
                </w:rPr>
                <w:t>3247-30781</w:t>
              </w:r>
            </w:hyperlink>
          </w:p>
        </w:tc>
        <w:tc>
          <w:tcPr>
            <w:tcW w:w="2975" w:type="dxa"/>
          </w:tcPr>
          <w:p w14:paraId="454F89A7" w14:textId="77777777" w:rsidR="006C45D2" w:rsidRDefault="006C45D2">
            <w:pPr>
              <w:pStyle w:val="TableText"/>
            </w:pPr>
          </w:p>
        </w:tc>
      </w:tr>
      <w:tr w:rsidR="006C45D2" w14:paraId="0431C4D7" w14:textId="77777777">
        <w:trPr>
          <w:jc w:val="center"/>
        </w:trPr>
        <w:tc>
          <w:tcPr>
            <w:tcW w:w="3345" w:type="dxa"/>
          </w:tcPr>
          <w:p w14:paraId="704D39C9" w14:textId="77777777" w:rsidR="006C45D2" w:rsidRDefault="0048493C">
            <w:pPr>
              <w:pStyle w:val="TableText"/>
            </w:pPr>
            <w:r>
              <w:tab/>
            </w:r>
            <w:r>
              <w:tab/>
              <w:t>@code</w:t>
            </w:r>
          </w:p>
        </w:tc>
        <w:tc>
          <w:tcPr>
            <w:tcW w:w="720" w:type="dxa"/>
          </w:tcPr>
          <w:p w14:paraId="5DAEBE0B" w14:textId="77777777" w:rsidR="006C45D2" w:rsidRDefault="0048493C">
            <w:pPr>
              <w:pStyle w:val="TableText"/>
            </w:pPr>
            <w:r>
              <w:t>1..1</w:t>
            </w:r>
          </w:p>
        </w:tc>
        <w:tc>
          <w:tcPr>
            <w:tcW w:w="1152" w:type="dxa"/>
          </w:tcPr>
          <w:p w14:paraId="13BD86BD" w14:textId="77777777" w:rsidR="006C45D2" w:rsidRDefault="0048493C">
            <w:pPr>
              <w:pStyle w:val="TableText"/>
            </w:pPr>
            <w:r>
              <w:t>SHALL</w:t>
            </w:r>
          </w:p>
        </w:tc>
        <w:tc>
          <w:tcPr>
            <w:tcW w:w="864" w:type="dxa"/>
          </w:tcPr>
          <w:p w14:paraId="68E6B2DC" w14:textId="77777777" w:rsidR="006C45D2" w:rsidRDefault="006C45D2">
            <w:pPr>
              <w:pStyle w:val="TableText"/>
            </w:pPr>
          </w:p>
        </w:tc>
        <w:tc>
          <w:tcPr>
            <w:tcW w:w="1104" w:type="dxa"/>
          </w:tcPr>
          <w:p w14:paraId="75689695" w14:textId="26964F83" w:rsidR="006C45D2" w:rsidRDefault="00CC4EF7">
            <w:pPr>
              <w:pStyle w:val="TableText"/>
            </w:pPr>
            <w:hyperlink w:anchor="C_3247-30786">
              <w:r w:rsidR="0048493C">
                <w:rPr>
                  <w:rStyle w:val="HyperlinkText9pt"/>
                </w:rPr>
                <w:t>3247-30786</w:t>
              </w:r>
            </w:hyperlink>
          </w:p>
        </w:tc>
        <w:tc>
          <w:tcPr>
            <w:tcW w:w="2975" w:type="dxa"/>
          </w:tcPr>
          <w:p w14:paraId="4865CB36" w14:textId="77777777" w:rsidR="006C45D2" w:rsidRDefault="0048493C">
            <w:pPr>
              <w:pStyle w:val="TableText"/>
            </w:pPr>
            <w:r>
              <w:t>urn:oid:2.16.840.1.113883.10.20.5.9.5 (NHSN Pathogen Reduced Apheresis Platelet Usage)</w:t>
            </w:r>
          </w:p>
        </w:tc>
      </w:tr>
      <w:tr w:rsidR="006C45D2" w14:paraId="3F9F7D17" w14:textId="77777777">
        <w:trPr>
          <w:jc w:val="center"/>
        </w:trPr>
        <w:tc>
          <w:tcPr>
            <w:tcW w:w="3345" w:type="dxa"/>
          </w:tcPr>
          <w:p w14:paraId="04592701" w14:textId="77777777" w:rsidR="006C45D2" w:rsidRDefault="0048493C">
            <w:pPr>
              <w:pStyle w:val="TableText"/>
            </w:pPr>
            <w:r>
              <w:tab/>
              <w:t>statusCode</w:t>
            </w:r>
          </w:p>
        </w:tc>
        <w:tc>
          <w:tcPr>
            <w:tcW w:w="720" w:type="dxa"/>
          </w:tcPr>
          <w:p w14:paraId="6B39FBFF" w14:textId="77777777" w:rsidR="006C45D2" w:rsidRDefault="0048493C">
            <w:pPr>
              <w:pStyle w:val="TableText"/>
            </w:pPr>
            <w:r>
              <w:t>1..1</w:t>
            </w:r>
          </w:p>
        </w:tc>
        <w:tc>
          <w:tcPr>
            <w:tcW w:w="1152" w:type="dxa"/>
          </w:tcPr>
          <w:p w14:paraId="2A854D0A" w14:textId="77777777" w:rsidR="006C45D2" w:rsidRDefault="0048493C">
            <w:pPr>
              <w:pStyle w:val="TableText"/>
            </w:pPr>
            <w:r>
              <w:t>SHALL</w:t>
            </w:r>
          </w:p>
        </w:tc>
        <w:tc>
          <w:tcPr>
            <w:tcW w:w="864" w:type="dxa"/>
          </w:tcPr>
          <w:p w14:paraId="56E94595" w14:textId="77777777" w:rsidR="006C45D2" w:rsidRDefault="006C45D2">
            <w:pPr>
              <w:pStyle w:val="TableText"/>
            </w:pPr>
          </w:p>
        </w:tc>
        <w:tc>
          <w:tcPr>
            <w:tcW w:w="1104" w:type="dxa"/>
          </w:tcPr>
          <w:p w14:paraId="4E1F53DF" w14:textId="6F751FBE" w:rsidR="006C45D2" w:rsidRDefault="00CC4EF7">
            <w:pPr>
              <w:pStyle w:val="TableText"/>
            </w:pPr>
            <w:hyperlink w:anchor="C_3247-30782">
              <w:r w:rsidR="0048493C">
                <w:rPr>
                  <w:rStyle w:val="HyperlinkText9pt"/>
                </w:rPr>
                <w:t>3247-30782</w:t>
              </w:r>
            </w:hyperlink>
          </w:p>
        </w:tc>
        <w:tc>
          <w:tcPr>
            <w:tcW w:w="2975" w:type="dxa"/>
          </w:tcPr>
          <w:p w14:paraId="22E17DB0" w14:textId="77777777" w:rsidR="006C45D2" w:rsidRDefault="006C45D2">
            <w:pPr>
              <w:pStyle w:val="TableText"/>
            </w:pPr>
          </w:p>
        </w:tc>
      </w:tr>
      <w:tr w:rsidR="006C45D2" w14:paraId="1BF72C69" w14:textId="77777777">
        <w:trPr>
          <w:jc w:val="center"/>
        </w:trPr>
        <w:tc>
          <w:tcPr>
            <w:tcW w:w="3345" w:type="dxa"/>
          </w:tcPr>
          <w:p w14:paraId="648E9F04" w14:textId="77777777" w:rsidR="006C45D2" w:rsidRDefault="0048493C">
            <w:pPr>
              <w:pStyle w:val="TableText"/>
            </w:pPr>
            <w:r>
              <w:tab/>
            </w:r>
            <w:r>
              <w:tab/>
              <w:t>@code</w:t>
            </w:r>
          </w:p>
        </w:tc>
        <w:tc>
          <w:tcPr>
            <w:tcW w:w="720" w:type="dxa"/>
          </w:tcPr>
          <w:p w14:paraId="4E77371E" w14:textId="77777777" w:rsidR="006C45D2" w:rsidRDefault="0048493C">
            <w:pPr>
              <w:pStyle w:val="TableText"/>
            </w:pPr>
            <w:r>
              <w:t>1..1</w:t>
            </w:r>
          </w:p>
        </w:tc>
        <w:tc>
          <w:tcPr>
            <w:tcW w:w="1152" w:type="dxa"/>
          </w:tcPr>
          <w:p w14:paraId="4E8A4B7F" w14:textId="77777777" w:rsidR="006C45D2" w:rsidRDefault="0048493C">
            <w:pPr>
              <w:pStyle w:val="TableText"/>
            </w:pPr>
            <w:r>
              <w:t>SHALL</w:t>
            </w:r>
          </w:p>
        </w:tc>
        <w:tc>
          <w:tcPr>
            <w:tcW w:w="864" w:type="dxa"/>
          </w:tcPr>
          <w:p w14:paraId="2A7F198F" w14:textId="77777777" w:rsidR="006C45D2" w:rsidRDefault="006C45D2">
            <w:pPr>
              <w:pStyle w:val="TableText"/>
            </w:pPr>
          </w:p>
        </w:tc>
        <w:tc>
          <w:tcPr>
            <w:tcW w:w="1104" w:type="dxa"/>
          </w:tcPr>
          <w:p w14:paraId="6904554B" w14:textId="7B4F9CFA" w:rsidR="006C45D2" w:rsidRDefault="00CC4EF7">
            <w:pPr>
              <w:pStyle w:val="TableText"/>
            </w:pPr>
            <w:hyperlink w:anchor="C_3247-30787">
              <w:r w:rsidR="0048493C">
                <w:rPr>
                  <w:rStyle w:val="HyperlinkText9pt"/>
                </w:rPr>
                <w:t>3247-30787</w:t>
              </w:r>
            </w:hyperlink>
          </w:p>
        </w:tc>
        <w:tc>
          <w:tcPr>
            <w:tcW w:w="2975" w:type="dxa"/>
          </w:tcPr>
          <w:p w14:paraId="66490FFC" w14:textId="77777777" w:rsidR="006C45D2" w:rsidRDefault="0048493C">
            <w:pPr>
              <w:pStyle w:val="TableText"/>
            </w:pPr>
            <w:r>
              <w:t>urn:oid:2.16.840.1.113883.5.14 (HL7ActStatus) = completed</w:t>
            </w:r>
          </w:p>
        </w:tc>
      </w:tr>
      <w:tr w:rsidR="006C45D2" w14:paraId="2296DB57" w14:textId="77777777">
        <w:trPr>
          <w:jc w:val="center"/>
        </w:trPr>
        <w:tc>
          <w:tcPr>
            <w:tcW w:w="3345" w:type="dxa"/>
          </w:tcPr>
          <w:p w14:paraId="746F8744" w14:textId="77777777" w:rsidR="006C45D2" w:rsidRDefault="0048493C">
            <w:pPr>
              <w:pStyle w:val="TableText"/>
            </w:pPr>
            <w:r>
              <w:tab/>
              <w:t>value</w:t>
            </w:r>
          </w:p>
        </w:tc>
        <w:tc>
          <w:tcPr>
            <w:tcW w:w="720" w:type="dxa"/>
          </w:tcPr>
          <w:p w14:paraId="75A534B6" w14:textId="77777777" w:rsidR="006C45D2" w:rsidRDefault="0048493C">
            <w:pPr>
              <w:pStyle w:val="TableText"/>
            </w:pPr>
            <w:r>
              <w:t>1..1</w:t>
            </w:r>
          </w:p>
        </w:tc>
        <w:tc>
          <w:tcPr>
            <w:tcW w:w="1152" w:type="dxa"/>
          </w:tcPr>
          <w:p w14:paraId="5DE41171" w14:textId="77777777" w:rsidR="006C45D2" w:rsidRDefault="0048493C">
            <w:pPr>
              <w:pStyle w:val="TableText"/>
            </w:pPr>
            <w:r>
              <w:t>SHALL</w:t>
            </w:r>
          </w:p>
        </w:tc>
        <w:tc>
          <w:tcPr>
            <w:tcW w:w="864" w:type="dxa"/>
          </w:tcPr>
          <w:p w14:paraId="117E087A" w14:textId="77777777" w:rsidR="006C45D2" w:rsidRDefault="0048493C">
            <w:pPr>
              <w:pStyle w:val="TableText"/>
            </w:pPr>
            <w:r>
              <w:t>INT</w:t>
            </w:r>
          </w:p>
        </w:tc>
        <w:tc>
          <w:tcPr>
            <w:tcW w:w="1104" w:type="dxa"/>
          </w:tcPr>
          <w:p w14:paraId="2B17DD6E" w14:textId="384624D2" w:rsidR="006C45D2" w:rsidRDefault="00CC4EF7">
            <w:pPr>
              <w:pStyle w:val="TableText"/>
            </w:pPr>
            <w:hyperlink w:anchor="C_3247-30788">
              <w:r w:rsidR="0048493C">
                <w:rPr>
                  <w:rStyle w:val="HyperlinkText9pt"/>
                </w:rPr>
                <w:t>3247-30788</w:t>
              </w:r>
            </w:hyperlink>
          </w:p>
        </w:tc>
        <w:tc>
          <w:tcPr>
            <w:tcW w:w="2975" w:type="dxa"/>
          </w:tcPr>
          <w:p w14:paraId="4D9685C6" w14:textId="77777777" w:rsidR="006C45D2" w:rsidRDefault="006C45D2">
            <w:pPr>
              <w:pStyle w:val="TableText"/>
            </w:pPr>
          </w:p>
        </w:tc>
      </w:tr>
      <w:tr w:rsidR="006C45D2" w14:paraId="0ED2CAE1" w14:textId="77777777">
        <w:trPr>
          <w:jc w:val="center"/>
        </w:trPr>
        <w:tc>
          <w:tcPr>
            <w:tcW w:w="3345" w:type="dxa"/>
          </w:tcPr>
          <w:p w14:paraId="10696D5A" w14:textId="77777777" w:rsidR="006C45D2" w:rsidRDefault="0048493C">
            <w:pPr>
              <w:pStyle w:val="TableText"/>
            </w:pPr>
            <w:r>
              <w:tab/>
              <w:t>entryRelationship</w:t>
            </w:r>
          </w:p>
        </w:tc>
        <w:tc>
          <w:tcPr>
            <w:tcW w:w="720" w:type="dxa"/>
          </w:tcPr>
          <w:p w14:paraId="3794D9E2" w14:textId="77777777" w:rsidR="006C45D2" w:rsidRDefault="0048493C">
            <w:pPr>
              <w:pStyle w:val="TableText"/>
            </w:pPr>
            <w:r>
              <w:t>0..*</w:t>
            </w:r>
          </w:p>
        </w:tc>
        <w:tc>
          <w:tcPr>
            <w:tcW w:w="1152" w:type="dxa"/>
          </w:tcPr>
          <w:p w14:paraId="647771D1" w14:textId="77777777" w:rsidR="006C45D2" w:rsidRDefault="0048493C">
            <w:pPr>
              <w:pStyle w:val="TableText"/>
            </w:pPr>
            <w:r>
              <w:t>SHOULD</w:t>
            </w:r>
          </w:p>
        </w:tc>
        <w:tc>
          <w:tcPr>
            <w:tcW w:w="864" w:type="dxa"/>
          </w:tcPr>
          <w:p w14:paraId="55563A0A" w14:textId="77777777" w:rsidR="006C45D2" w:rsidRDefault="006C45D2">
            <w:pPr>
              <w:pStyle w:val="TableText"/>
            </w:pPr>
          </w:p>
        </w:tc>
        <w:tc>
          <w:tcPr>
            <w:tcW w:w="1104" w:type="dxa"/>
          </w:tcPr>
          <w:p w14:paraId="67FD66AD" w14:textId="75FF6BD2" w:rsidR="006C45D2" w:rsidRDefault="00CC4EF7">
            <w:pPr>
              <w:pStyle w:val="TableText"/>
            </w:pPr>
            <w:hyperlink w:anchor="C_3247-30779">
              <w:r w:rsidR="0048493C">
                <w:rPr>
                  <w:rStyle w:val="HyperlinkText9pt"/>
                </w:rPr>
                <w:t>3247-30779</w:t>
              </w:r>
            </w:hyperlink>
          </w:p>
        </w:tc>
        <w:tc>
          <w:tcPr>
            <w:tcW w:w="2975" w:type="dxa"/>
          </w:tcPr>
          <w:p w14:paraId="7F58DAE7" w14:textId="77777777" w:rsidR="006C45D2" w:rsidRDefault="006C45D2">
            <w:pPr>
              <w:pStyle w:val="TableText"/>
            </w:pPr>
          </w:p>
        </w:tc>
      </w:tr>
      <w:tr w:rsidR="006C45D2" w14:paraId="1AC0487D" w14:textId="77777777">
        <w:trPr>
          <w:jc w:val="center"/>
        </w:trPr>
        <w:tc>
          <w:tcPr>
            <w:tcW w:w="3345" w:type="dxa"/>
          </w:tcPr>
          <w:p w14:paraId="47BDD010" w14:textId="77777777" w:rsidR="006C45D2" w:rsidRDefault="0048493C">
            <w:pPr>
              <w:pStyle w:val="TableText"/>
            </w:pPr>
            <w:r>
              <w:tab/>
            </w:r>
            <w:r>
              <w:tab/>
              <w:t>observation</w:t>
            </w:r>
          </w:p>
        </w:tc>
        <w:tc>
          <w:tcPr>
            <w:tcW w:w="720" w:type="dxa"/>
          </w:tcPr>
          <w:p w14:paraId="57E3C3BD" w14:textId="77777777" w:rsidR="006C45D2" w:rsidRDefault="0048493C">
            <w:pPr>
              <w:pStyle w:val="TableText"/>
            </w:pPr>
            <w:r>
              <w:t>1..1</w:t>
            </w:r>
          </w:p>
        </w:tc>
        <w:tc>
          <w:tcPr>
            <w:tcW w:w="1152" w:type="dxa"/>
          </w:tcPr>
          <w:p w14:paraId="57D8FFE7" w14:textId="77777777" w:rsidR="006C45D2" w:rsidRDefault="0048493C">
            <w:pPr>
              <w:pStyle w:val="TableText"/>
            </w:pPr>
            <w:r>
              <w:t>SHALL</w:t>
            </w:r>
          </w:p>
        </w:tc>
        <w:tc>
          <w:tcPr>
            <w:tcW w:w="864" w:type="dxa"/>
          </w:tcPr>
          <w:p w14:paraId="3ADE1D61" w14:textId="77777777" w:rsidR="006C45D2" w:rsidRDefault="006C45D2">
            <w:pPr>
              <w:pStyle w:val="TableText"/>
            </w:pPr>
          </w:p>
        </w:tc>
        <w:tc>
          <w:tcPr>
            <w:tcW w:w="1104" w:type="dxa"/>
          </w:tcPr>
          <w:p w14:paraId="7619F19E" w14:textId="62D847D4" w:rsidR="006C45D2" w:rsidRDefault="00CC4EF7">
            <w:pPr>
              <w:pStyle w:val="TableText"/>
            </w:pPr>
            <w:hyperlink w:anchor="C_3247-30783">
              <w:r w:rsidR="0048493C">
                <w:rPr>
                  <w:rStyle w:val="HyperlinkText9pt"/>
                </w:rPr>
                <w:t>3247-30783</w:t>
              </w:r>
            </w:hyperlink>
          </w:p>
        </w:tc>
        <w:tc>
          <w:tcPr>
            <w:tcW w:w="2975" w:type="dxa"/>
          </w:tcPr>
          <w:p w14:paraId="5C57435E" w14:textId="1E4889A0" w:rsidR="006C45D2" w:rsidRDefault="00CC4EF7">
            <w:pPr>
              <w:pStyle w:val="TableText"/>
            </w:pPr>
            <w:hyperlink w:anchor="E_ISBT_Product_Code_Summary_ObsV2">
              <w:r w:rsidR="0048493C">
                <w:rPr>
                  <w:rStyle w:val="HyperlinkText9pt"/>
                </w:rPr>
                <w:t>ISBT Product Code Summary Observation (V2) (identifier: urn:hl7ii:2.16.840.1.113883.10.20.5.6.238:2016-08-01</w:t>
              </w:r>
            </w:hyperlink>
          </w:p>
        </w:tc>
      </w:tr>
    </w:tbl>
    <w:p w14:paraId="5DA9A6FE" w14:textId="77777777" w:rsidR="006C45D2" w:rsidRDefault="006C45D2">
      <w:pPr>
        <w:pStyle w:val="BodyText"/>
      </w:pPr>
    </w:p>
    <w:p w14:paraId="50785855" w14:textId="77777777" w:rsidR="006C45D2" w:rsidRDefault="0048493C" w:rsidP="007C5A1B">
      <w:pPr>
        <w:numPr>
          <w:ilvl w:val="0"/>
          <w:numId w:val="11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3360" w:name="C_3247-30789"/>
      <w:r>
        <w:t xml:space="preserve"> (CONF:3247-30789)</w:t>
      </w:r>
      <w:bookmarkEnd w:id="3360"/>
      <w:r>
        <w:t>.</w:t>
      </w:r>
    </w:p>
    <w:p w14:paraId="33E18A99" w14:textId="77777777" w:rsidR="006C45D2" w:rsidRDefault="0048493C" w:rsidP="007C5A1B">
      <w:pPr>
        <w:numPr>
          <w:ilvl w:val="0"/>
          <w:numId w:val="11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3361" w:name="C_3247-30790"/>
      <w:r>
        <w:t xml:space="preserve"> (CONF:3247-30790)</w:t>
      </w:r>
      <w:bookmarkEnd w:id="3361"/>
      <w:r>
        <w:t>.</w:t>
      </w:r>
    </w:p>
    <w:p w14:paraId="6E8EE1A0" w14:textId="77777777" w:rsidR="006C45D2" w:rsidRDefault="0048493C" w:rsidP="007C5A1B">
      <w:pPr>
        <w:numPr>
          <w:ilvl w:val="0"/>
          <w:numId w:val="117"/>
        </w:numPr>
      </w:pPr>
      <w:r>
        <w:rPr>
          <w:rStyle w:val="keyword"/>
        </w:rPr>
        <w:t>SHALL</w:t>
      </w:r>
      <w:r>
        <w:t xml:space="preserve"> contain exactly one [1..1] </w:t>
      </w:r>
      <w:r>
        <w:rPr>
          <w:rStyle w:val="XMLnameBold"/>
        </w:rPr>
        <w:t>templateId</w:t>
      </w:r>
      <w:bookmarkStart w:id="3362" w:name="C_3247-30780"/>
      <w:r>
        <w:t xml:space="preserve"> (CONF:3247-30780)</w:t>
      </w:r>
      <w:bookmarkEnd w:id="3362"/>
      <w:r>
        <w:t xml:space="preserve"> such that it</w:t>
      </w:r>
    </w:p>
    <w:p w14:paraId="7A72B35A" w14:textId="77777777" w:rsidR="006C45D2" w:rsidRDefault="0048493C" w:rsidP="007C5A1B">
      <w:pPr>
        <w:numPr>
          <w:ilvl w:val="1"/>
          <w:numId w:val="117"/>
        </w:numPr>
      </w:pPr>
      <w:r>
        <w:rPr>
          <w:rStyle w:val="keyword"/>
        </w:rPr>
        <w:t>SHALL</w:t>
      </w:r>
      <w:r>
        <w:t xml:space="preserve"> contain exactly one [1..1] </w:t>
      </w:r>
      <w:r>
        <w:rPr>
          <w:rStyle w:val="XMLnameBold"/>
        </w:rPr>
        <w:t>@root</w:t>
      </w:r>
      <w:r>
        <w:t>=</w:t>
      </w:r>
      <w:r>
        <w:rPr>
          <w:rStyle w:val="XMLname"/>
        </w:rPr>
        <w:t>"2.16.840.1.113883.10.20.5.6.240"</w:t>
      </w:r>
      <w:bookmarkStart w:id="3363" w:name="C_3247-30784"/>
      <w:r>
        <w:t xml:space="preserve"> (CONF:3247-30784)</w:t>
      </w:r>
      <w:bookmarkEnd w:id="3363"/>
      <w:r>
        <w:t>.</w:t>
      </w:r>
    </w:p>
    <w:p w14:paraId="1D578A32" w14:textId="77777777" w:rsidR="006C45D2" w:rsidRDefault="0048493C" w:rsidP="007C5A1B">
      <w:pPr>
        <w:numPr>
          <w:ilvl w:val="1"/>
          <w:numId w:val="117"/>
        </w:numPr>
      </w:pPr>
      <w:r>
        <w:rPr>
          <w:rStyle w:val="keyword"/>
        </w:rPr>
        <w:t>SHALL</w:t>
      </w:r>
      <w:r>
        <w:t xml:space="preserve"> contain exactly one [1..1] </w:t>
      </w:r>
      <w:r>
        <w:rPr>
          <w:rStyle w:val="XMLnameBold"/>
        </w:rPr>
        <w:t>@extension</w:t>
      </w:r>
      <w:r>
        <w:t>=</w:t>
      </w:r>
      <w:r>
        <w:rPr>
          <w:rStyle w:val="XMLname"/>
        </w:rPr>
        <w:t>"2016-08-01"</w:t>
      </w:r>
      <w:bookmarkStart w:id="3364" w:name="C_3247-30785"/>
      <w:r>
        <w:t xml:space="preserve"> (CONF:3247-30785)</w:t>
      </w:r>
      <w:bookmarkEnd w:id="3364"/>
      <w:r>
        <w:t>.</w:t>
      </w:r>
    </w:p>
    <w:p w14:paraId="425D5570" w14:textId="77777777" w:rsidR="006C45D2" w:rsidRDefault="0048493C" w:rsidP="007C5A1B">
      <w:pPr>
        <w:numPr>
          <w:ilvl w:val="0"/>
          <w:numId w:val="117"/>
        </w:numPr>
      </w:pPr>
      <w:r>
        <w:rPr>
          <w:rStyle w:val="keyword"/>
        </w:rPr>
        <w:t>SHALL</w:t>
      </w:r>
      <w:r>
        <w:t xml:space="preserve"> contain exactly one [1..1] </w:t>
      </w:r>
      <w:r>
        <w:rPr>
          <w:rStyle w:val="XMLnameBold"/>
        </w:rPr>
        <w:t>code</w:t>
      </w:r>
      <w:bookmarkStart w:id="3365" w:name="C_3247-30781"/>
      <w:r>
        <w:t xml:space="preserve"> (CONF:3247-30781)</w:t>
      </w:r>
      <w:bookmarkEnd w:id="3365"/>
      <w:r>
        <w:t>.</w:t>
      </w:r>
    </w:p>
    <w:p w14:paraId="11A38926" w14:textId="5FD49165" w:rsidR="006C45D2" w:rsidRDefault="0048493C" w:rsidP="007C5A1B">
      <w:pPr>
        <w:numPr>
          <w:ilvl w:val="1"/>
          <w:numId w:val="117"/>
        </w:numPr>
      </w:pPr>
      <w:r>
        <w:t xml:space="preserve">This 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_Pathogen_Reduced_Apheresis_Platele">
        <w:r>
          <w:rPr>
            <w:rStyle w:val="HyperlinkCourierBold"/>
          </w:rPr>
          <w:t>NHSN Pathogen Reduced Apheresis Platelet Usage</w:t>
        </w:r>
      </w:hyperlink>
      <w:r>
        <w:rPr>
          <w:rStyle w:val="XMLname"/>
        </w:rPr>
        <w:t xml:space="preserve"> urn:oid:2.16.840.1.113883.10.20.5.9.5</w:t>
      </w:r>
      <w:r>
        <w:rPr>
          <w:rStyle w:val="keyword"/>
        </w:rPr>
        <w:t xml:space="preserve"> DYNAMIC</w:t>
      </w:r>
      <w:bookmarkStart w:id="3366" w:name="C_3247-30786"/>
      <w:r>
        <w:t xml:space="preserve"> (CONF:3247-30786)</w:t>
      </w:r>
      <w:bookmarkEnd w:id="3366"/>
      <w:r>
        <w:t>.</w:t>
      </w:r>
    </w:p>
    <w:p w14:paraId="49D13A04" w14:textId="77777777" w:rsidR="006C45D2" w:rsidRDefault="0048493C" w:rsidP="007C5A1B">
      <w:pPr>
        <w:numPr>
          <w:ilvl w:val="0"/>
          <w:numId w:val="117"/>
        </w:numPr>
      </w:pPr>
      <w:r>
        <w:rPr>
          <w:rStyle w:val="keyword"/>
        </w:rPr>
        <w:t>SHALL</w:t>
      </w:r>
      <w:r>
        <w:t xml:space="preserve"> contain exactly one [1..1] </w:t>
      </w:r>
      <w:r>
        <w:rPr>
          <w:rStyle w:val="XMLnameBold"/>
        </w:rPr>
        <w:t>statusCode</w:t>
      </w:r>
      <w:bookmarkStart w:id="3367" w:name="C_3247-30782"/>
      <w:r>
        <w:t xml:space="preserve"> (CONF:3247-30782)</w:t>
      </w:r>
      <w:bookmarkEnd w:id="3367"/>
      <w:r>
        <w:t>.</w:t>
      </w:r>
    </w:p>
    <w:p w14:paraId="7AAB82AB" w14:textId="77777777" w:rsidR="006C45D2" w:rsidRDefault="0048493C" w:rsidP="007C5A1B">
      <w:pPr>
        <w:numPr>
          <w:ilvl w:val="1"/>
          <w:numId w:val="11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3368" w:name="C_3247-30787"/>
      <w:r>
        <w:t xml:space="preserve"> (CONF:3247-30787)</w:t>
      </w:r>
      <w:bookmarkEnd w:id="3368"/>
      <w:r>
        <w:t>.</w:t>
      </w:r>
    </w:p>
    <w:p w14:paraId="20C0C472" w14:textId="77777777" w:rsidR="006C45D2" w:rsidRDefault="0048493C" w:rsidP="007C5A1B">
      <w:pPr>
        <w:numPr>
          <w:ilvl w:val="0"/>
          <w:numId w:val="117"/>
        </w:numPr>
      </w:pPr>
      <w:r>
        <w:rPr>
          <w:rStyle w:val="keyword"/>
        </w:rPr>
        <w:t>SHALL</w:t>
      </w:r>
      <w:r>
        <w:t xml:space="preserve"> contain exactly one [1..1] </w:t>
      </w:r>
      <w:r>
        <w:rPr>
          <w:rStyle w:val="XMLnameBold"/>
        </w:rPr>
        <w:t>value</w:t>
      </w:r>
      <w:r>
        <w:t xml:space="preserve"> with @xsi:type="INT"</w:t>
      </w:r>
      <w:bookmarkStart w:id="3369" w:name="C_3247-30788"/>
      <w:r>
        <w:t xml:space="preserve"> (CONF:3247-30788)</w:t>
      </w:r>
      <w:bookmarkEnd w:id="3369"/>
      <w:r>
        <w:t>.</w:t>
      </w:r>
    </w:p>
    <w:p w14:paraId="1E3D19AA" w14:textId="77777777" w:rsidR="006C45D2" w:rsidRDefault="0048493C" w:rsidP="007C5A1B">
      <w:pPr>
        <w:numPr>
          <w:ilvl w:val="0"/>
          <w:numId w:val="117"/>
        </w:numPr>
      </w:pPr>
      <w:r>
        <w:rPr>
          <w:rStyle w:val="keyword"/>
        </w:rPr>
        <w:t>SHOULD</w:t>
      </w:r>
      <w:r>
        <w:t xml:space="preserve"> contain zero or more [0..*] </w:t>
      </w:r>
      <w:r>
        <w:rPr>
          <w:rStyle w:val="XMLnameBold"/>
        </w:rPr>
        <w:t>entryRelationship</w:t>
      </w:r>
      <w:bookmarkStart w:id="3370" w:name="C_3247-30779"/>
      <w:r>
        <w:t xml:space="preserve"> (CONF:3247-30779)</w:t>
      </w:r>
      <w:bookmarkEnd w:id="3370"/>
      <w:r>
        <w:t>.</w:t>
      </w:r>
    </w:p>
    <w:p w14:paraId="290E56D7" w14:textId="78DABA76" w:rsidR="006C45D2" w:rsidRDefault="0048493C" w:rsidP="007C5A1B">
      <w:pPr>
        <w:numPr>
          <w:ilvl w:val="1"/>
          <w:numId w:val="117"/>
        </w:numPr>
      </w:pPr>
      <w:r>
        <w:t xml:space="preserve">The entryRelationship, if present, </w:t>
      </w:r>
      <w:r>
        <w:rPr>
          <w:rStyle w:val="keyword"/>
        </w:rPr>
        <w:t>SHALL</w:t>
      </w:r>
      <w:r>
        <w:t xml:space="preserve"> contain exactly one [1..1]  </w:t>
      </w:r>
      <w:hyperlink w:anchor="E_ISBT_Product_Code_Summary_ObsV2">
        <w:r>
          <w:rPr>
            <w:rStyle w:val="HyperlinkCourierBold"/>
          </w:rPr>
          <w:t>ISBT Product Code Summary Observation (V2)</w:t>
        </w:r>
      </w:hyperlink>
      <w:r>
        <w:rPr>
          <w:rStyle w:val="XMLname"/>
        </w:rPr>
        <w:t xml:space="preserve"> (identifier: urn:hl7ii:2.16.840.1.113883.10.20.5.6.238:2016-08-01)</w:t>
      </w:r>
      <w:bookmarkStart w:id="3371" w:name="C_3247-30783"/>
      <w:r>
        <w:t xml:space="preserve"> (CONF:3247-30783)</w:t>
      </w:r>
      <w:bookmarkEnd w:id="3371"/>
      <w:r>
        <w:t>.</w:t>
      </w:r>
    </w:p>
    <w:p w14:paraId="262645E8" w14:textId="77777777" w:rsidR="006C45D2" w:rsidRDefault="0048493C" w:rsidP="007C5A1B">
      <w:pPr>
        <w:numPr>
          <w:ilvl w:val="0"/>
          <w:numId w:val="117"/>
        </w:numPr>
      </w:pPr>
      <w:r>
        <w:t>If the value = 0 there</w:t>
      </w:r>
      <w:r>
        <w:rPr>
          <w:rStyle w:val="keyword"/>
        </w:rPr>
        <w:t xml:space="preserve"> SHALL NOT </w:t>
      </w:r>
      <w:r>
        <w:t>be a contained observation. If the value is &gt; 0 then each specific subcategory product that is &gt; 0</w:t>
      </w:r>
      <w:r>
        <w:rPr>
          <w:rStyle w:val="keyword"/>
        </w:rPr>
        <w:t xml:space="preserve"> SHALL </w:t>
      </w:r>
      <w:r>
        <w:t>be listed in a separate contained ISBT Product Code Summary Observation (CONF:3247-30791).</w:t>
      </w:r>
    </w:p>
    <w:p w14:paraId="255499EB" w14:textId="08CAAEF8" w:rsidR="006C45D2" w:rsidRDefault="0048493C">
      <w:pPr>
        <w:pStyle w:val="Caption"/>
      </w:pPr>
      <w:bookmarkStart w:id="3372" w:name="_Toc106442922"/>
      <w:r>
        <w:t xml:space="preserve">Table </w:t>
      </w:r>
      <w:r>
        <w:fldChar w:fldCharType="begin"/>
      </w:r>
      <w:r>
        <w:instrText>SEQ Table \* ARABIC</w:instrText>
      </w:r>
      <w:r>
        <w:fldChar w:fldCharType="separate"/>
      </w:r>
      <w:r w:rsidR="00AC6834">
        <w:t>378</w:t>
      </w:r>
      <w:r>
        <w:fldChar w:fldCharType="end"/>
      </w:r>
      <w:r>
        <w:t xml:space="preserve">: </w:t>
      </w:r>
      <w:bookmarkStart w:id="3373" w:name="NHSN_Pathogen_Reduced_Apheresis_Platele"/>
      <w:r>
        <w:t>NHSN Pathogen Reduced Apheresis Platelet Usage</w:t>
      </w:r>
      <w:bookmarkEnd w:id="3372"/>
      <w:bookmarkEnd w:id="337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347EAA95" w14:textId="77777777">
        <w:trPr>
          <w:jc w:val="center"/>
        </w:trPr>
        <w:tc>
          <w:tcPr>
            <w:tcW w:w="1440" w:type="dxa"/>
            <w:gridSpan w:val="4"/>
          </w:tcPr>
          <w:p w14:paraId="39A18E89" w14:textId="77777777" w:rsidR="006C45D2" w:rsidRDefault="0048493C">
            <w:pPr>
              <w:pStyle w:val="TableText"/>
            </w:pPr>
            <w:r>
              <w:t>Value Set: NHSN Pathogen Reduced Apheresis Platelet Usage urn:oid:2.16.840.1.113883.10.20.5.9.5</w:t>
            </w:r>
          </w:p>
          <w:p w14:paraId="05E5E029" w14:textId="77777777" w:rsidR="006C45D2" w:rsidRDefault="0048493C">
            <w:pPr>
              <w:pStyle w:val="TableText"/>
            </w:pPr>
            <w:r>
              <w:t>(Clinical Focus: NHSN surveillance reporting: monthly reporting denominators for hemovigilance),(Data Element Scope: Code identifying the type of observation.),(Inclusion Criteria: ),(Exclusion Criteria: )</w:t>
            </w:r>
            <w:r>
              <w:br/>
            </w:r>
            <w:r>
              <w:br/>
              <w:t>This value set was imported on 10/14/2020 with a version of Latest.</w:t>
            </w:r>
          </w:p>
          <w:p w14:paraId="5ED535D2" w14:textId="6F4842A8" w:rsidR="006C45D2" w:rsidRDefault="0048493C">
            <w:pPr>
              <w:pStyle w:val="TableText"/>
            </w:pPr>
            <w:r>
              <w:t xml:space="preserve">Value Set Source: </w:t>
            </w:r>
            <w:hyperlink r:id="rId50" w:history="1">
              <w:r>
                <w:rPr>
                  <w:rStyle w:val="HyperlinkCourierBold"/>
                </w:rPr>
                <w:t>https://vsac.nlm.nih.gov/valueset/2.16.840.1.113883.10.20.5.9.5/expansion</w:t>
              </w:r>
            </w:hyperlink>
          </w:p>
        </w:tc>
      </w:tr>
      <w:tr w:rsidR="006C45D2" w14:paraId="2D99080E" w14:textId="77777777">
        <w:trPr>
          <w:cantSplit/>
          <w:tblHeader/>
          <w:jc w:val="center"/>
        </w:trPr>
        <w:tc>
          <w:tcPr>
            <w:tcW w:w="1560" w:type="dxa"/>
            <w:shd w:val="clear" w:color="auto" w:fill="E6E6E6"/>
          </w:tcPr>
          <w:p w14:paraId="7A62E22E" w14:textId="77777777" w:rsidR="006C45D2" w:rsidRDefault="0048493C">
            <w:pPr>
              <w:pStyle w:val="TableHead"/>
            </w:pPr>
            <w:r>
              <w:t>Code</w:t>
            </w:r>
          </w:p>
        </w:tc>
        <w:tc>
          <w:tcPr>
            <w:tcW w:w="3000" w:type="dxa"/>
            <w:shd w:val="clear" w:color="auto" w:fill="E6E6E6"/>
          </w:tcPr>
          <w:p w14:paraId="3E8BE690" w14:textId="77777777" w:rsidR="006C45D2" w:rsidRDefault="0048493C">
            <w:pPr>
              <w:pStyle w:val="TableHead"/>
            </w:pPr>
            <w:r>
              <w:t>Code System</w:t>
            </w:r>
          </w:p>
        </w:tc>
        <w:tc>
          <w:tcPr>
            <w:tcW w:w="3000" w:type="dxa"/>
            <w:shd w:val="clear" w:color="auto" w:fill="E6E6E6"/>
          </w:tcPr>
          <w:p w14:paraId="1818F2DD" w14:textId="77777777" w:rsidR="006C45D2" w:rsidRDefault="0048493C">
            <w:pPr>
              <w:pStyle w:val="TableHead"/>
            </w:pPr>
            <w:r>
              <w:t>Code System OID</w:t>
            </w:r>
          </w:p>
        </w:tc>
        <w:tc>
          <w:tcPr>
            <w:tcW w:w="2520" w:type="dxa"/>
            <w:shd w:val="clear" w:color="auto" w:fill="E6E6E6"/>
          </w:tcPr>
          <w:p w14:paraId="1029C5E1" w14:textId="77777777" w:rsidR="006C45D2" w:rsidRDefault="0048493C">
            <w:pPr>
              <w:pStyle w:val="TableHead"/>
            </w:pPr>
            <w:r>
              <w:t>Print Name</w:t>
            </w:r>
          </w:p>
        </w:tc>
      </w:tr>
      <w:tr w:rsidR="006C45D2" w14:paraId="00B52325" w14:textId="77777777">
        <w:trPr>
          <w:jc w:val="center"/>
        </w:trPr>
        <w:tc>
          <w:tcPr>
            <w:tcW w:w="1170" w:type="dxa"/>
          </w:tcPr>
          <w:p w14:paraId="62D6C738" w14:textId="77777777" w:rsidR="006C45D2" w:rsidRDefault="0048493C">
            <w:pPr>
              <w:pStyle w:val="TableText"/>
            </w:pPr>
            <w:r>
              <w:t>3568-3</w:t>
            </w:r>
          </w:p>
        </w:tc>
        <w:tc>
          <w:tcPr>
            <w:tcW w:w="3195" w:type="dxa"/>
          </w:tcPr>
          <w:p w14:paraId="64A589C8" w14:textId="77777777" w:rsidR="006C45D2" w:rsidRDefault="0048493C">
            <w:pPr>
              <w:pStyle w:val="TableText"/>
            </w:pPr>
            <w:r>
              <w:t>CDCNHSN</w:t>
            </w:r>
          </w:p>
        </w:tc>
        <w:tc>
          <w:tcPr>
            <w:tcW w:w="3195" w:type="dxa"/>
          </w:tcPr>
          <w:p w14:paraId="3DA3A0B6" w14:textId="77777777" w:rsidR="006C45D2" w:rsidRDefault="0048493C">
            <w:pPr>
              <w:pStyle w:val="TableText"/>
            </w:pPr>
            <w:r>
              <w:t>urn:oid:2.16.840.1.113883.6.277</w:t>
            </w:r>
          </w:p>
        </w:tc>
        <w:tc>
          <w:tcPr>
            <w:tcW w:w="2520" w:type="dxa"/>
          </w:tcPr>
          <w:p w14:paraId="495944E7" w14:textId="77777777" w:rsidR="006C45D2" w:rsidRDefault="0048493C">
            <w:pPr>
              <w:pStyle w:val="TableText"/>
            </w:pPr>
            <w:r>
              <w:t>Number of units transfused: Platelets: Apheresis: Psoralen-treated and in plasma</w:t>
            </w:r>
          </w:p>
        </w:tc>
      </w:tr>
      <w:tr w:rsidR="006C45D2" w14:paraId="73392AA2" w14:textId="77777777">
        <w:trPr>
          <w:jc w:val="center"/>
        </w:trPr>
        <w:tc>
          <w:tcPr>
            <w:tcW w:w="1170" w:type="dxa"/>
          </w:tcPr>
          <w:p w14:paraId="4011F205" w14:textId="77777777" w:rsidR="006C45D2" w:rsidRDefault="0048493C">
            <w:pPr>
              <w:pStyle w:val="TableText"/>
            </w:pPr>
            <w:r>
              <w:t>3569-1</w:t>
            </w:r>
          </w:p>
        </w:tc>
        <w:tc>
          <w:tcPr>
            <w:tcW w:w="3195" w:type="dxa"/>
          </w:tcPr>
          <w:p w14:paraId="0B7E90C6" w14:textId="77777777" w:rsidR="006C45D2" w:rsidRDefault="0048493C">
            <w:pPr>
              <w:pStyle w:val="TableText"/>
            </w:pPr>
            <w:r>
              <w:t>CDCNHSN</w:t>
            </w:r>
          </w:p>
        </w:tc>
        <w:tc>
          <w:tcPr>
            <w:tcW w:w="3195" w:type="dxa"/>
          </w:tcPr>
          <w:p w14:paraId="1184AA8A" w14:textId="77777777" w:rsidR="006C45D2" w:rsidRDefault="0048493C">
            <w:pPr>
              <w:pStyle w:val="TableText"/>
            </w:pPr>
            <w:r>
              <w:t>urn:oid:2.16.840.1.113883.6.277</w:t>
            </w:r>
          </w:p>
        </w:tc>
        <w:tc>
          <w:tcPr>
            <w:tcW w:w="2520" w:type="dxa"/>
          </w:tcPr>
          <w:p w14:paraId="298F22DC" w14:textId="77777777" w:rsidR="006C45D2" w:rsidRDefault="0048493C">
            <w:pPr>
              <w:pStyle w:val="TableText"/>
            </w:pPr>
            <w:r>
              <w:t>Number of aliquots transfused: Platelets: Apheresis: Psoralen-treated and in plasma</w:t>
            </w:r>
          </w:p>
        </w:tc>
      </w:tr>
      <w:tr w:rsidR="006C45D2" w14:paraId="0263ABB3" w14:textId="77777777">
        <w:trPr>
          <w:jc w:val="center"/>
        </w:trPr>
        <w:tc>
          <w:tcPr>
            <w:tcW w:w="1440" w:type="dxa"/>
            <w:gridSpan w:val="4"/>
          </w:tcPr>
          <w:p w14:paraId="73258B73" w14:textId="77777777" w:rsidR="006C45D2" w:rsidRDefault="0048493C">
            <w:pPr>
              <w:pStyle w:val="TableText"/>
            </w:pPr>
            <w:r>
              <w:t>...</w:t>
            </w:r>
          </w:p>
        </w:tc>
      </w:tr>
    </w:tbl>
    <w:p w14:paraId="44BE9B50" w14:textId="77777777" w:rsidR="006C45D2" w:rsidRDefault="006C45D2">
      <w:pPr>
        <w:pStyle w:val="BodyText"/>
      </w:pPr>
    </w:p>
    <w:p w14:paraId="5F592920" w14:textId="384B151F" w:rsidR="006C45D2" w:rsidRDefault="0048493C">
      <w:pPr>
        <w:pStyle w:val="Caption"/>
        <w:ind w:left="130" w:right="115"/>
      </w:pPr>
      <w:bookmarkStart w:id="3374" w:name="_Toc106442441"/>
      <w:r>
        <w:t xml:space="preserve">Figure </w:t>
      </w:r>
      <w:r>
        <w:fldChar w:fldCharType="begin"/>
      </w:r>
      <w:r>
        <w:instrText>SEQ Figure \* ARABIC</w:instrText>
      </w:r>
      <w:r>
        <w:fldChar w:fldCharType="separate"/>
      </w:r>
      <w:r w:rsidR="00AC6834">
        <w:t>138</w:t>
      </w:r>
      <w:r>
        <w:fldChar w:fldCharType="end"/>
      </w:r>
      <w:r>
        <w:t>: Pathogen Reduced Apheresis Platelet Usage Summary Example</w:t>
      </w:r>
      <w:bookmarkEnd w:id="3374"/>
    </w:p>
    <w:p w14:paraId="7A8B9207" w14:textId="77777777" w:rsidR="006C45D2" w:rsidRDefault="0048493C">
      <w:pPr>
        <w:pStyle w:val="Example"/>
        <w:ind w:left="130" w:right="115"/>
      </w:pPr>
      <w:r>
        <w:t>&lt;observation classCode="OBS" moodCode="EVN"&gt;</w:t>
      </w:r>
    </w:p>
    <w:p w14:paraId="576E1BD7" w14:textId="77777777" w:rsidR="006C45D2" w:rsidRDefault="0048493C">
      <w:pPr>
        <w:pStyle w:val="Example"/>
        <w:ind w:left="130" w:right="115"/>
      </w:pPr>
      <w:r>
        <w:t xml:space="preserve">  &lt;!-- [HAI R3D1.1] Pathogen Reduced Apheresis Platelet Usage Summary Observation --&gt;</w:t>
      </w:r>
    </w:p>
    <w:p w14:paraId="362EE657" w14:textId="77777777" w:rsidR="006C45D2" w:rsidRDefault="0048493C">
      <w:pPr>
        <w:pStyle w:val="Example"/>
        <w:ind w:left="130" w:right="115"/>
      </w:pPr>
      <w:r>
        <w:t xml:space="preserve">  &lt;templateId root="2.16.840.1.113883.10.20.5.6.240" extension="2016-08-01" /&gt;</w:t>
      </w:r>
    </w:p>
    <w:p w14:paraId="40476C46" w14:textId="77777777" w:rsidR="006C45D2" w:rsidRDefault="0048493C">
      <w:pPr>
        <w:pStyle w:val="Example"/>
        <w:ind w:left="130" w:right="115"/>
      </w:pPr>
      <w:r>
        <w:t xml:space="preserve">  &lt;code codeSystem="2.16.840.1.113883.6.277" </w:t>
      </w:r>
    </w:p>
    <w:p w14:paraId="0F119D03" w14:textId="77777777" w:rsidR="006C45D2" w:rsidRDefault="0048493C">
      <w:pPr>
        <w:pStyle w:val="Example"/>
        <w:ind w:left="130" w:right="115"/>
      </w:pPr>
      <w:r>
        <w:t xml:space="preserve">    codeSystemName="cdcNHSN" </w:t>
      </w:r>
    </w:p>
    <w:p w14:paraId="31C13EED" w14:textId="77777777" w:rsidR="006C45D2" w:rsidRDefault="0048493C">
      <w:pPr>
        <w:pStyle w:val="Example"/>
        <w:ind w:left="130" w:right="115"/>
      </w:pPr>
      <w:r>
        <w:t xml:space="preserve">    code="3571-7"</w:t>
      </w:r>
    </w:p>
    <w:p w14:paraId="5D97E4D6" w14:textId="77777777" w:rsidR="006C45D2" w:rsidRDefault="0048493C">
      <w:pPr>
        <w:pStyle w:val="Example"/>
        <w:ind w:left="130" w:right="115"/>
      </w:pPr>
      <w:r>
        <w:t xml:space="preserve">    displayName="Number of units transfused - Platelets/Apheresis/Psoralen-Treated and in Platelet Additive Solution" /&gt;</w:t>
      </w:r>
    </w:p>
    <w:p w14:paraId="2732BE4F" w14:textId="77777777" w:rsidR="006C45D2" w:rsidRDefault="0048493C">
      <w:pPr>
        <w:pStyle w:val="Example"/>
        <w:ind w:left="130" w:right="115"/>
      </w:pPr>
      <w:r>
        <w:t xml:space="preserve">  &lt;statusCode code="completed" /&gt;</w:t>
      </w:r>
    </w:p>
    <w:p w14:paraId="60BBAAFF" w14:textId="77777777" w:rsidR="006C45D2" w:rsidRDefault="0048493C">
      <w:pPr>
        <w:pStyle w:val="Example"/>
        <w:ind w:left="130" w:right="115"/>
      </w:pPr>
      <w:r>
        <w:t xml:space="preserve">  &lt;value xsi:type="INT" value="75" /&gt;</w:t>
      </w:r>
    </w:p>
    <w:p w14:paraId="1A9BF1B9" w14:textId="77777777" w:rsidR="006C45D2" w:rsidRDefault="0048493C">
      <w:pPr>
        <w:pStyle w:val="Example"/>
        <w:ind w:left="130" w:right="115"/>
      </w:pPr>
      <w:r>
        <w:t xml:space="preserve">  &lt;!-- </w:t>
      </w:r>
    </w:p>
    <w:p w14:paraId="6B950E10" w14:textId="77777777" w:rsidR="006C45D2" w:rsidRDefault="0048493C">
      <w:pPr>
        <w:pStyle w:val="Example"/>
        <w:ind w:left="130" w:right="115"/>
      </w:pPr>
      <w:r>
        <w:t xml:space="preserve">    If the value = 0, there SHALL NOT be a contained observation. </w:t>
      </w:r>
    </w:p>
    <w:p w14:paraId="50495D12" w14:textId="77777777" w:rsidR="006C45D2" w:rsidRDefault="0048493C">
      <w:pPr>
        <w:pStyle w:val="Example"/>
        <w:ind w:left="130" w:right="115"/>
      </w:pPr>
      <w:r>
        <w:t xml:space="preserve">    If the value is &gt; 0 then each specific subcategory product that is &gt; 0 </w:t>
      </w:r>
    </w:p>
    <w:p w14:paraId="29844CB0" w14:textId="77777777" w:rsidR="006C45D2" w:rsidRDefault="0048493C">
      <w:pPr>
        <w:pStyle w:val="Example"/>
        <w:ind w:left="130" w:right="115"/>
      </w:pPr>
      <w:r>
        <w:t xml:space="preserve">    SHALL be listed in a separate contained ISBT Product Code Summary Observation.</w:t>
      </w:r>
    </w:p>
    <w:p w14:paraId="537ECAE9" w14:textId="77777777" w:rsidR="006C45D2" w:rsidRDefault="0048493C">
      <w:pPr>
        <w:pStyle w:val="Example"/>
        <w:ind w:left="130" w:right="115"/>
      </w:pPr>
      <w:r>
        <w:t xml:space="preserve">  --&gt;</w:t>
      </w:r>
    </w:p>
    <w:p w14:paraId="423B37B8" w14:textId="77777777" w:rsidR="006C45D2" w:rsidRDefault="0048493C">
      <w:pPr>
        <w:pStyle w:val="Example"/>
        <w:ind w:left="130" w:right="115"/>
      </w:pPr>
      <w:r>
        <w:t xml:space="preserve">  &lt;entryRelationship typeCode="COMP"&gt;</w:t>
      </w:r>
    </w:p>
    <w:p w14:paraId="74D556F9" w14:textId="77777777" w:rsidR="006C45D2" w:rsidRDefault="0048493C">
      <w:pPr>
        <w:pStyle w:val="Example"/>
        <w:ind w:left="130" w:right="115"/>
      </w:pPr>
      <w:r>
        <w:t xml:space="preserve">    &lt;observation classCode="OBS" moodCode="EVN"&gt;</w:t>
      </w:r>
    </w:p>
    <w:p w14:paraId="37767316" w14:textId="77777777" w:rsidR="006C45D2" w:rsidRDefault="0048493C">
      <w:pPr>
        <w:pStyle w:val="Example"/>
        <w:ind w:left="130" w:right="115"/>
      </w:pPr>
      <w:r>
        <w:t xml:space="preserve">      &lt;!-- ISBT Product Code Summary Observation (V2) --&gt;</w:t>
      </w:r>
    </w:p>
    <w:p w14:paraId="5629EABB" w14:textId="77777777" w:rsidR="006C45D2" w:rsidRDefault="0048493C">
      <w:pPr>
        <w:pStyle w:val="Example"/>
        <w:ind w:left="130" w:right="115"/>
      </w:pPr>
      <w:r>
        <w:t xml:space="preserve">      &lt;templateId root="2.16.840.1.113883.10.20.5.6.238" extension="2016-08-01" /&gt;</w:t>
      </w:r>
    </w:p>
    <w:p w14:paraId="211EFCAD" w14:textId="77777777" w:rsidR="006C45D2" w:rsidRDefault="0048493C">
      <w:pPr>
        <w:pStyle w:val="Example"/>
        <w:ind w:left="130" w:right="115"/>
      </w:pPr>
      <w:r>
        <w:t xml:space="preserve">      ...</w:t>
      </w:r>
    </w:p>
    <w:p w14:paraId="3CD02C2D" w14:textId="77777777" w:rsidR="006C45D2" w:rsidRDefault="0048493C">
      <w:pPr>
        <w:pStyle w:val="Example"/>
        <w:ind w:left="130" w:right="115"/>
      </w:pPr>
      <w:r>
        <w:t xml:space="preserve">    &lt;/observation&gt;</w:t>
      </w:r>
    </w:p>
    <w:p w14:paraId="193B7E16" w14:textId="77777777" w:rsidR="006C45D2" w:rsidRDefault="0048493C">
      <w:pPr>
        <w:pStyle w:val="Example"/>
        <w:ind w:left="130" w:right="115"/>
      </w:pPr>
      <w:r>
        <w:t xml:space="preserve">  &lt;/entryRelationship&gt;</w:t>
      </w:r>
    </w:p>
    <w:p w14:paraId="1A60CD43" w14:textId="77777777" w:rsidR="006C45D2" w:rsidRDefault="0048493C">
      <w:pPr>
        <w:pStyle w:val="Example"/>
        <w:ind w:left="130" w:right="115"/>
      </w:pPr>
      <w:r>
        <w:t xml:space="preserve">  ...</w:t>
      </w:r>
    </w:p>
    <w:p w14:paraId="0EAF50D2" w14:textId="77777777" w:rsidR="006C45D2" w:rsidRDefault="0048493C">
      <w:pPr>
        <w:pStyle w:val="Example"/>
        <w:ind w:left="130" w:right="115"/>
      </w:pPr>
      <w:r>
        <w:t>&lt;/observation&gt;</w:t>
      </w:r>
    </w:p>
    <w:p w14:paraId="76BC34B8" w14:textId="77777777" w:rsidR="006C45D2" w:rsidRDefault="006C45D2">
      <w:pPr>
        <w:pStyle w:val="BodyText"/>
      </w:pPr>
    </w:p>
    <w:p w14:paraId="2D3F6C08" w14:textId="77777777" w:rsidR="006C45D2" w:rsidRDefault="0048493C">
      <w:pPr>
        <w:pStyle w:val="Heading2nospace"/>
      </w:pPr>
      <w:bookmarkStart w:id="3375" w:name="E_Patient_Admitted_This_Encounter_Obser"/>
      <w:bookmarkStart w:id="3376" w:name="_Toc106442194"/>
      <w:r>
        <w:t>Patient Admitted This Encounter Observation</w:t>
      </w:r>
      <w:bookmarkEnd w:id="3375"/>
      <w:bookmarkEnd w:id="3376"/>
    </w:p>
    <w:p w14:paraId="75204C0A" w14:textId="77777777" w:rsidR="006C45D2" w:rsidRDefault="0048493C">
      <w:pPr>
        <w:pStyle w:val="BracketData"/>
      </w:pPr>
      <w:r>
        <w:t>[observation: identifier urn:hl7ii:2.16.840.1.113883.10.20.5.6.266:2020-04-01 (open)]</w:t>
      </w:r>
    </w:p>
    <w:p w14:paraId="7312135E" w14:textId="77777777" w:rsidR="006C45D2" w:rsidRDefault="0048493C">
      <w:pPr>
        <w:pStyle w:val="BracketData"/>
      </w:pPr>
      <w:r>
        <w:t>Published as part of NHSN Healthcare Associated Infection (HAI) Reports Release 3, Normative 1 - US Realm</w:t>
      </w:r>
    </w:p>
    <w:p w14:paraId="177DE12E" w14:textId="7C55C79B" w:rsidR="006C45D2" w:rsidRDefault="0048493C">
      <w:pPr>
        <w:pStyle w:val="Caption"/>
      </w:pPr>
      <w:bookmarkStart w:id="3377" w:name="_Toc106442923"/>
      <w:r>
        <w:t xml:space="preserve">Table </w:t>
      </w:r>
      <w:r>
        <w:fldChar w:fldCharType="begin"/>
      </w:r>
      <w:r>
        <w:instrText>SEQ Table \* ARABIC</w:instrText>
      </w:r>
      <w:r>
        <w:fldChar w:fldCharType="separate"/>
      </w:r>
      <w:r w:rsidR="00AC6834">
        <w:t>379</w:t>
      </w:r>
      <w:r>
        <w:fldChar w:fldCharType="end"/>
      </w:r>
      <w:r>
        <w:t>: Patient Admitted This Encounter Observation Contexts</w:t>
      </w:r>
      <w:bookmarkEnd w:id="337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58F01C02" w14:textId="77777777">
        <w:trPr>
          <w:cantSplit/>
          <w:tblHeader/>
          <w:jc w:val="center"/>
        </w:trPr>
        <w:tc>
          <w:tcPr>
            <w:tcW w:w="360" w:type="dxa"/>
            <w:shd w:val="clear" w:color="auto" w:fill="E6E6E6"/>
          </w:tcPr>
          <w:p w14:paraId="53346811" w14:textId="77777777" w:rsidR="006C45D2" w:rsidRDefault="0048493C">
            <w:pPr>
              <w:pStyle w:val="TableHead"/>
            </w:pPr>
            <w:r>
              <w:t>Contained By:</w:t>
            </w:r>
          </w:p>
        </w:tc>
        <w:tc>
          <w:tcPr>
            <w:tcW w:w="360" w:type="dxa"/>
            <w:shd w:val="clear" w:color="auto" w:fill="E6E6E6"/>
          </w:tcPr>
          <w:p w14:paraId="1C894386" w14:textId="77777777" w:rsidR="006C45D2" w:rsidRDefault="0048493C">
            <w:pPr>
              <w:pStyle w:val="TableHead"/>
            </w:pPr>
            <w:r>
              <w:t>Contains:</w:t>
            </w:r>
          </w:p>
        </w:tc>
      </w:tr>
      <w:tr w:rsidR="006C45D2" w14:paraId="2EA7EEDE" w14:textId="77777777">
        <w:trPr>
          <w:jc w:val="center"/>
        </w:trPr>
        <w:tc>
          <w:tcPr>
            <w:tcW w:w="360" w:type="dxa"/>
          </w:tcPr>
          <w:p w14:paraId="0E6F58A3" w14:textId="31357F04" w:rsidR="006C45D2" w:rsidRDefault="00CC4EF7">
            <w:pPr>
              <w:pStyle w:val="TableText"/>
            </w:pPr>
            <w:hyperlink w:anchor="E_Specimen_Collection_Encounter_ARO_V2">
              <w:r w:rsidR="0048493C">
                <w:rPr>
                  <w:rStyle w:val="HyperlinkText9pt"/>
                </w:rPr>
                <w:t>Specimen Collection Encounter (ARO) (V2)</w:t>
              </w:r>
            </w:hyperlink>
            <w:r w:rsidR="0048493C">
              <w:t xml:space="preserve"> (required)</w:t>
            </w:r>
          </w:p>
        </w:tc>
        <w:tc>
          <w:tcPr>
            <w:tcW w:w="360" w:type="dxa"/>
          </w:tcPr>
          <w:p w14:paraId="60A82BDF" w14:textId="77777777" w:rsidR="006C45D2" w:rsidRDefault="006C45D2"/>
        </w:tc>
      </w:tr>
    </w:tbl>
    <w:p w14:paraId="7B8380DA" w14:textId="77777777" w:rsidR="006C45D2" w:rsidRDefault="006C45D2">
      <w:pPr>
        <w:pStyle w:val="BodyText"/>
      </w:pPr>
    </w:p>
    <w:p w14:paraId="7EF332F6" w14:textId="77777777" w:rsidR="006C45D2" w:rsidRDefault="0048493C">
      <w:r>
        <w:t>This observation represents whether or not the patient was admitted to an inpatient location during this encounter. If the patient was admitted to an inpatient location during this encounter, set the value to true. If the patient was not admitted to an inpatient location during this encounter, set the value to false.</w:t>
      </w:r>
    </w:p>
    <w:p w14:paraId="52F70CAA" w14:textId="64C9C046" w:rsidR="006C45D2" w:rsidRDefault="0048493C">
      <w:pPr>
        <w:pStyle w:val="Caption"/>
      </w:pPr>
      <w:bookmarkStart w:id="3378" w:name="_Toc106442924"/>
      <w:r>
        <w:t xml:space="preserve">Table </w:t>
      </w:r>
      <w:r>
        <w:fldChar w:fldCharType="begin"/>
      </w:r>
      <w:r>
        <w:instrText>SEQ Table \* ARABIC</w:instrText>
      </w:r>
      <w:r>
        <w:fldChar w:fldCharType="separate"/>
      </w:r>
      <w:r w:rsidR="00AC6834">
        <w:t>380</w:t>
      </w:r>
      <w:r>
        <w:fldChar w:fldCharType="end"/>
      </w:r>
      <w:r>
        <w:t>: Patient Admitted This Encounter Observation Constraints Overview</w:t>
      </w:r>
      <w:bookmarkEnd w:id="337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79CB692D" w14:textId="77777777">
        <w:trPr>
          <w:cantSplit/>
          <w:tblHeader/>
          <w:jc w:val="center"/>
        </w:trPr>
        <w:tc>
          <w:tcPr>
            <w:tcW w:w="0" w:type="dxa"/>
            <w:shd w:val="clear" w:color="auto" w:fill="E6E6E6"/>
            <w:noWrap/>
          </w:tcPr>
          <w:p w14:paraId="6AADB4FD" w14:textId="77777777" w:rsidR="006C45D2" w:rsidRDefault="0048493C">
            <w:pPr>
              <w:pStyle w:val="TableHead"/>
            </w:pPr>
            <w:r>
              <w:t>XPath</w:t>
            </w:r>
          </w:p>
        </w:tc>
        <w:tc>
          <w:tcPr>
            <w:tcW w:w="720" w:type="dxa"/>
            <w:shd w:val="clear" w:color="auto" w:fill="E6E6E6"/>
            <w:noWrap/>
          </w:tcPr>
          <w:p w14:paraId="250548F2" w14:textId="77777777" w:rsidR="006C45D2" w:rsidRDefault="0048493C">
            <w:pPr>
              <w:pStyle w:val="TableHead"/>
            </w:pPr>
            <w:r>
              <w:t>Card.</w:t>
            </w:r>
          </w:p>
        </w:tc>
        <w:tc>
          <w:tcPr>
            <w:tcW w:w="1152" w:type="dxa"/>
            <w:shd w:val="clear" w:color="auto" w:fill="E6E6E6"/>
            <w:noWrap/>
          </w:tcPr>
          <w:p w14:paraId="56CC2921" w14:textId="77777777" w:rsidR="006C45D2" w:rsidRDefault="0048493C">
            <w:pPr>
              <w:pStyle w:val="TableHead"/>
            </w:pPr>
            <w:r>
              <w:t>Verb</w:t>
            </w:r>
          </w:p>
        </w:tc>
        <w:tc>
          <w:tcPr>
            <w:tcW w:w="864" w:type="dxa"/>
            <w:shd w:val="clear" w:color="auto" w:fill="E6E6E6"/>
            <w:noWrap/>
          </w:tcPr>
          <w:p w14:paraId="7152C02F" w14:textId="77777777" w:rsidR="006C45D2" w:rsidRDefault="0048493C">
            <w:pPr>
              <w:pStyle w:val="TableHead"/>
            </w:pPr>
            <w:r>
              <w:t>Data Type</w:t>
            </w:r>
          </w:p>
        </w:tc>
        <w:tc>
          <w:tcPr>
            <w:tcW w:w="864" w:type="dxa"/>
            <w:shd w:val="clear" w:color="auto" w:fill="E6E6E6"/>
            <w:noWrap/>
          </w:tcPr>
          <w:p w14:paraId="0EA3CC2E" w14:textId="77777777" w:rsidR="006C45D2" w:rsidRDefault="0048493C">
            <w:pPr>
              <w:pStyle w:val="TableHead"/>
            </w:pPr>
            <w:r>
              <w:t>CONF#</w:t>
            </w:r>
          </w:p>
        </w:tc>
        <w:tc>
          <w:tcPr>
            <w:tcW w:w="864" w:type="dxa"/>
            <w:shd w:val="clear" w:color="auto" w:fill="E6E6E6"/>
            <w:noWrap/>
          </w:tcPr>
          <w:p w14:paraId="3CDCB2FD" w14:textId="77777777" w:rsidR="006C45D2" w:rsidRDefault="0048493C">
            <w:pPr>
              <w:pStyle w:val="TableHead"/>
            </w:pPr>
            <w:r>
              <w:t>Value</w:t>
            </w:r>
          </w:p>
        </w:tc>
      </w:tr>
      <w:tr w:rsidR="006C45D2" w14:paraId="020D3D5F" w14:textId="77777777">
        <w:trPr>
          <w:jc w:val="center"/>
        </w:trPr>
        <w:tc>
          <w:tcPr>
            <w:tcW w:w="10160" w:type="dxa"/>
            <w:gridSpan w:val="6"/>
          </w:tcPr>
          <w:p w14:paraId="0B8ED850" w14:textId="77777777" w:rsidR="006C45D2" w:rsidRDefault="0048493C">
            <w:pPr>
              <w:pStyle w:val="TableText"/>
            </w:pPr>
            <w:r>
              <w:t>observation (identifier: urn:hl7ii:2.16.840.1.113883.10.20.5.6.266:2020-04-01)</w:t>
            </w:r>
          </w:p>
        </w:tc>
      </w:tr>
      <w:tr w:rsidR="006C45D2" w14:paraId="696F25A1" w14:textId="77777777">
        <w:trPr>
          <w:jc w:val="center"/>
        </w:trPr>
        <w:tc>
          <w:tcPr>
            <w:tcW w:w="3345" w:type="dxa"/>
          </w:tcPr>
          <w:p w14:paraId="50F823DA" w14:textId="77777777" w:rsidR="006C45D2" w:rsidRDefault="0048493C">
            <w:pPr>
              <w:pStyle w:val="TableText"/>
            </w:pPr>
            <w:r>
              <w:tab/>
              <w:t>@classCode</w:t>
            </w:r>
          </w:p>
        </w:tc>
        <w:tc>
          <w:tcPr>
            <w:tcW w:w="720" w:type="dxa"/>
          </w:tcPr>
          <w:p w14:paraId="5A8440D5" w14:textId="77777777" w:rsidR="006C45D2" w:rsidRDefault="0048493C">
            <w:pPr>
              <w:pStyle w:val="TableText"/>
            </w:pPr>
            <w:r>
              <w:t>1..1</w:t>
            </w:r>
          </w:p>
        </w:tc>
        <w:tc>
          <w:tcPr>
            <w:tcW w:w="1152" w:type="dxa"/>
          </w:tcPr>
          <w:p w14:paraId="1EB805AB" w14:textId="77777777" w:rsidR="006C45D2" w:rsidRDefault="0048493C">
            <w:pPr>
              <w:pStyle w:val="TableText"/>
            </w:pPr>
            <w:r>
              <w:t>SHALL</w:t>
            </w:r>
          </w:p>
        </w:tc>
        <w:tc>
          <w:tcPr>
            <w:tcW w:w="864" w:type="dxa"/>
          </w:tcPr>
          <w:p w14:paraId="14BE463E" w14:textId="77777777" w:rsidR="006C45D2" w:rsidRDefault="006C45D2">
            <w:pPr>
              <w:pStyle w:val="TableText"/>
            </w:pPr>
          </w:p>
        </w:tc>
        <w:tc>
          <w:tcPr>
            <w:tcW w:w="1104" w:type="dxa"/>
          </w:tcPr>
          <w:p w14:paraId="6299792F" w14:textId="1EB768A9" w:rsidR="006C45D2" w:rsidRDefault="00CC4EF7">
            <w:pPr>
              <w:pStyle w:val="TableText"/>
            </w:pPr>
            <w:hyperlink w:anchor="C_4459-5">
              <w:r w:rsidR="0048493C">
                <w:rPr>
                  <w:rStyle w:val="HyperlinkText9pt"/>
                </w:rPr>
                <w:t>4459-5</w:t>
              </w:r>
            </w:hyperlink>
          </w:p>
        </w:tc>
        <w:tc>
          <w:tcPr>
            <w:tcW w:w="2975" w:type="dxa"/>
          </w:tcPr>
          <w:p w14:paraId="34CAF6E9" w14:textId="77777777" w:rsidR="006C45D2" w:rsidRDefault="0048493C">
            <w:pPr>
              <w:pStyle w:val="TableText"/>
            </w:pPr>
            <w:r>
              <w:t>urn:oid:2.16.840.1.113883.5.6 (HL7ActClass) = OBS</w:t>
            </w:r>
          </w:p>
        </w:tc>
      </w:tr>
      <w:tr w:rsidR="006C45D2" w14:paraId="248B0E3E" w14:textId="77777777">
        <w:trPr>
          <w:jc w:val="center"/>
        </w:trPr>
        <w:tc>
          <w:tcPr>
            <w:tcW w:w="3345" w:type="dxa"/>
          </w:tcPr>
          <w:p w14:paraId="68037B49" w14:textId="77777777" w:rsidR="006C45D2" w:rsidRDefault="0048493C">
            <w:pPr>
              <w:pStyle w:val="TableText"/>
            </w:pPr>
            <w:r>
              <w:tab/>
              <w:t>@moodCode</w:t>
            </w:r>
          </w:p>
        </w:tc>
        <w:tc>
          <w:tcPr>
            <w:tcW w:w="720" w:type="dxa"/>
          </w:tcPr>
          <w:p w14:paraId="689D8BA4" w14:textId="77777777" w:rsidR="006C45D2" w:rsidRDefault="0048493C">
            <w:pPr>
              <w:pStyle w:val="TableText"/>
            </w:pPr>
            <w:r>
              <w:t>1..1</w:t>
            </w:r>
          </w:p>
        </w:tc>
        <w:tc>
          <w:tcPr>
            <w:tcW w:w="1152" w:type="dxa"/>
          </w:tcPr>
          <w:p w14:paraId="7F02F089" w14:textId="77777777" w:rsidR="006C45D2" w:rsidRDefault="0048493C">
            <w:pPr>
              <w:pStyle w:val="TableText"/>
            </w:pPr>
            <w:r>
              <w:t>SHALL</w:t>
            </w:r>
          </w:p>
        </w:tc>
        <w:tc>
          <w:tcPr>
            <w:tcW w:w="864" w:type="dxa"/>
          </w:tcPr>
          <w:p w14:paraId="2ED2AF6E" w14:textId="77777777" w:rsidR="006C45D2" w:rsidRDefault="006C45D2">
            <w:pPr>
              <w:pStyle w:val="TableText"/>
            </w:pPr>
          </w:p>
        </w:tc>
        <w:tc>
          <w:tcPr>
            <w:tcW w:w="1104" w:type="dxa"/>
          </w:tcPr>
          <w:p w14:paraId="63A0EBF2" w14:textId="7D36D83C" w:rsidR="006C45D2" w:rsidRDefault="00CC4EF7">
            <w:pPr>
              <w:pStyle w:val="TableText"/>
            </w:pPr>
            <w:hyperlink w:anchor="C_4459-6">
              <w:r w:rsidR="0048493C">
                <w:rPr>
                  <w:rStyle w:val="HyperlinkText9pt"/>
                </w:rPr>
                <w:t>4459-6</w:t>
              </w:r>
            </w:hyperlink>
          </w:p>
        </w:tc>
        <w:tc>
          <w:tcPr>
            <w:tcW w:w="2975" w:type="dxa"/>
          </w:tcPr>
          <w:p w14:paraId="2F888CB7" w14:textId="77777777" w:rsidR="006C45D2" w:rsidRDefault="0048493C">
            <w:pPr>
              <w:pStyle w:val="TableText"/>
            </w:pPr>
            <w:r>
              <w:t>urn:oid:2.16.840.1.113883.5.1001 (HL7ActMood) = EVN</w:t>
            </w:r>
          </w:p>
        </w:tc>
      </w:tr>
      <w:tr w:rsidR="006C45D2" w14:paraId="3DF9412D" w14:textId="77777777">
        <w:trPr>
          <w:jc w:val="center"/>
        </w:trPr>
        <w:tc>
          <w:tcPr>
            <w:tcW w:w="3345" w:type="dxa"/>
          </w:tcPr>
          <w:p w14:paraId="05AE1820" w14:textId="77777777" w:rsidR="006C45D2" w:rsidRDefault="0048493C">
            <w:pPr>
              <w:pStyle w:val="TableText"/>
            </w:pPr>
            <w:r>
              <w:tab/>
              <w:t>templateId</w:t>
            </w:r>
          </w:p>
        </w:tc>
        <w:tc>
          <w:tcPr>
            <w:tcW w:w="720" w:type="dxa"/>
          </w:tcPr>
          <w:p w14:paraId="02E02E90" w14:textId="77777777" w:rsidR="006C45D2" w:rsidRDefault="0048493C">
            <w:pPr>
              <w:pStyle w:val="TableText"/>
            </w:pPr>
            <w:r>
              <w:t>1..1</w:t>
            </w:r>
          </w:p>
        </w:tc>
        <w:tc>
          <w:tcPr>
            <w:tcW w:w="1152" w:type="dxa"/>
          </w:tcPr>
          <w:p w14:paraId="6D6700DC" w14:textId="77777777" w:rsidR="006C45D2" w:rsidRDefault="0048493C">
            <w:pPr>
              <w:pStyle w:val="TableText"/>
            </w:pPr>
            <w:r>
              <w:t>SHALL</w:t>
            </w:r>
          </w:p>
        </w:tc>
        <w:tc>
          <w:tcPr>
            <w:tcW w:w="864" w:type="dxa"/>
          </w:tcPr>
          <w:p w14:paraId="2398DAC2" w14:textId="77777777" w:rsidR="006C45D2" w:rsidRDefault="006C45D2">
            <w:pPr>
              <w:pStyle w:val="TableText"/>
            </w:pPr>
          </w:p>
        </w:tc>
        <w:tc>
          <w:tcPr>
            <w:tcW w:w="1104" w:type="dxa"/>
          </w:tcPr>
          <w:p w14:paraId="3A0CFEFF" w14:textId="3C126285" w:rsidR="006C45D2" w:rsidRDefault="00CC4EF7">
            <w:pPr>
              <w:pStyle w:val="TableText"/>
            </w:pPr>
            <w:hyperlink w:anchor="C_4459-4">
              <w:r w:rsidR="0048493C">
                <w:rPr>
                  <w:rStyle w:val="HyperlinkText9pt"/>
                </w:rPr>
                <w:t>4459-4</w:t>
              </w:r>
            </w:hyperlink>
          </w:p>
        </w:tc>
        <w:tc>
          <w:tcPr>
            <w:tcW w:w="2975" w:type="dxa"/>
          </w:tcPr>
          <w:p w14:paraId="1F9F5128" w14:textId="77777777" w:rsidR="006C45D2" w:rsidRDefault="006C45D2">
            <w:pPr>
              <w:pStyle w:val="TableText"/>
            </w:pPr>
          </w:p>
        </w:tc>
      </w:tr>
      <w:tr w:rsidR="006C45D2" w14:paraId="56DD5B81" w14:textId="77777777">
        <w:trPr>
          <w:jc w:val="center"/>
        </w:trPr>
        <w:tc>
          <w:tcPr>
            <w:tcW w:w="3345" w:type="dxa"/>
          </w:tcPr>
          <w:p w14:paraId="1E46266E" w14:textId="77777777" w:rsidR="006C45D2" w:rsidRDefault="0048493C">
            <w:pPr>
              <w:pStyle w:val="TableText"/>
            </w:pPr>
            <w:r>
              <w:tab/>
            </w:r>
            <w:r>
              <w:tab/>
              <w:t>@root</w:t>
            </w:r>
          </w:p>
        </w:tc>
        <w:tc>
          <w:tcPr>
            <w:tcW w:w="720" w:type="dxa"/>
          </w:tcPr>
          <w:p w14:paraId="043CFD97" w14:textId="77777777" w:rsidR="006C45D2" w:rsidRDefault="0048493C">
            <w:pPr>
              <w:pStyle w:val="TableText"/>
            </w:pPr>
            <w:r>
              <w:t>1..1</w:t>
            </w:r>
          </w:p>
        </w:tc>
        <w:tc>
          <w:tcPr>
            <w:tcW w:w="1152" w:type="dxa"/>
          </w:tcPr>
          <w:p w14:paraId="32D9431A" w14:textId="77777777" w:rsidR="006C45D2" w:rsidRDefault="0048493C">
            <w:pPr>
              <w:pStyle w:val="TableText"/>
            </w:pPr>
            <w:r>
              <w:t>SHALL</w:t>
            </w:r>
          </w:p>
        </w:tc>
        <w:tc>
          <w:tcPr>
            <w:tcW w:w="864" w:type="dxa"/>
          </w:tcPr>
          <w:p w14:paraId="53F00D97" w14:textId="77777777" w:rsidR="006C45D2" w:rsidRDefault="006C45D2">
            <w:pPr>
              <w:pStyle w:val="TableText"/>
            </w:pPr>
          </w:p>
        </w:tc>
        <w:tc>
          <w:tcPr>
            <w:tcW w:w="1104" w:type="dxa"/>
          </w:tcPr>
          <w:p w14:paraId="3B464F32" w14:textId="285A5160" w:rsidR="006C45D2" w:rsidRDefault="00CC4EF7">
            <w:pPr>
              <w:pStyle w:val="TableText"/>
            </w:pPr>
            <w:hyperlink w:anchor="C_4459-12">
              <w:r w:rsidR="0048493C">
                <w:rPr>
                  <w:rStyle w:val="HyperlinkText9pt"/>
                </w:rPr>
                <w:t>4459-12</w:t>
              </w:r>
            </w:hyperlink>
          </w:p>
        </w:tc>
        <w:tc>
          <w:tcPr>
            <w:tcW w:w="2975" w:type="dxa"/>
          </w:tcPr>
          <w:p w14:paraId="1358F5E0" w14:textId="77777777" w:rsidR="006C45D2" w:rsidRDefault="0048493C">
            <w:pPr>
              <w:pStyle w:val="TableText"/>
            </w:pPr>
            <w:r>
              <w:t>2.16.840.1.113883.10.20.5.6.266</w:t>
            </w:r>
          </w:p>
        </w:tc>
      </w:tr>
      <w:tr w:rsidR="006C45D2" w14:paraId="56576511" w14:textId="77777777">
        <w:trPr>
          <w:jc w:val="center"/>
        </w:trPr>
        <w:tc>
          <w:tcPr>
            <w:tcW w:w="3345" w:type="dxa"/>
          </w:tcPr>
          <w:p w14:paraId="050C487F" w14:textId="77777777" w:rsidR="006C45D2" w:rsidRDefault="0048493C">
            <w:pPr>
              <w:pStyle w:val="TableText"/>
            </w:pPr>
            <w:r>
              <w:tab/>
            </w:r>
            <w:r>
              <w:tab/>
              <w:t>@extension</w:t>
            </w:r>
          </w:p>
        </w:tc>
        <w:tc>
          <w:tcPr>
            <w:tcW w:w="720" w:type="dxa"/>
          </w:tcPr>
          <w:p w14:paraId="4345E171" w14:textId="77777777" w:rsidR="006C45D2" w:rsidRDefault="0048493C">
            <w:pPr>
              <w:pStyle w:val="TableText"/>
            </w:pPr>
            <w:r>
              <w:t>1..1</w:t>
            </w:r>
          </w:p>
        </w:tc>
        <w:tc>
          <w:tcPr>
            <w:tcW w:w="1152" w:type="dxa"/>
          </w:tcPr>
          <w:p w14:paraId="6AE67375" w14:textId="77777777" w:rsidR="006C45D2" w:rsidRDefault="0048493C">
            <w:pPr>
              <w:pStyle w:val="TableText"/>
            </w:pPr>
            <w:r>
              <w:t>SHALL</w:t>
            </w:r>
          </w:p>
        </w:tc>
        <w:tc>
          <w:tcPr>
            <w:tcW w:w="864" w:type="dxa"/>
          </w:tcPr>
          <w:p w14:paraId="25E82D51" w14:textId="77777777" w:rsidR="006C45D2" w:rsidRDefault="006C45D2">
            <w:pPr>
              <w:pStyle w:val="TableText"/>
            </w:pPr>
          </w:p>
        </w:tc>
        <w:tc>
          <w:tcPr>
            <w:tcW w:w="1104" w:type="dxa"/>
          </w:tcPr>
          <w:p w14:paraId="571F3FC9" w14:textId="2BF0872C" w:rsidR="006C45D2" w:rsidRDefault="00CC4EF7">
            <w:pPr>
              <w:pStyle w:val="TableText"/>
            </w:pPr>
            <w:hyperlink w:anchor="C_4459-13">
              <w:r w:rsidR="0048493C">
                <w:rPr>
                  <w:rStyle w:val="HyperlinkText9pt"/>
                </w:rPr>
                <w:t>4459-13</w:t>
              </w:r>
            </w:hyperlink>
          </w:p>
        </w:tc>
        <w:tc>
          <w:tcPr>
            <w:tcW w:w="2975" w:type="dxa"/>
          </w:tcPr>
          <w:p w14:paraId="64DEE72C" w14:textId="77777777" w:rsidR="006C45D2" w:rsidRDefault="0048493C">
            <w:pPr>
              <w:pStyle w:val="TableText"/>
            </w:pPr>
            <w:r>
              <w:t>2020-04-01</w:t>
            </w:r>
          </w:p>
        </w:tc>
      </w:tr>
      <w:tr w:rsidR="006C45D2" w14:paraId="609D0CA0" w14:textId="77777777">
        <w:trPr>
          <w:jc w:val="center"/>
        </w:trPr>
        <w:tc>
          <w:tcPr>
            <w:tcW w:w="3345" w:type="dxa"/>
          </w:tcPr>
          <w:p w14:paraId="71CD0E18" w14:textId="77777777" w:rsidR="006C45D2" w:rsidRDefault="0048493C">
            <w:pPr>
              <w:pStyle w:val="TableText"/>
            </w:pPr>
            <w:r>
              <w:tab/>
              <w:t>code</w:t>
            </w:r>
          </w:p>
        </w:tc>
        <w:tc>
          <w:tcPr>
            <w:tcW w:w="720" w:type="dxa"/>
          </w:tcPr>
          <w:p w14:paraId="62A2B583" w14:textId="77777777" w:rsidR="006C45D2" w:rsidRDefault="0048493C">
            <w:pPr>
              <w:pStyle w:val="TableText"/>
            </w:pPr>
            <w:r>
              <w:t>1..1</w:t>
            </w:r>
          </w:p>
        </w:tc>
        <w:tc>
          <w:tcPr>
            <w:tcW w:w="1152" w:type="dxa"/>
          </w:tcPr>
          <w:p w14:paraId="171A5A1A" w14:textId="77777777" w:rsidR="006C45D2" w:rsidRDefault="0048493C">
            <w:pPr>
              <w:pStyle w:val="TableText"/>
            </w:pPr>
            <w:r>
              <w:t>SHALL</w:t>
            </w:r>
          </w:p>
        </w:tc>
        <w:tc>
          <w:tcPr>
            <w:tcW w:w="864" w:type="dxa"/>
          </w:tcPr>
          <w:p w14:paraId="68FF666B" w14:textId="77777777" w:rsidR="006C45D2" w:rsidRDefault="006C45D2">
            <w:pPr>
              <w:pStyle w:val="TableText"/>
            </w:pPr>
          </w:p>
        </w:tc>
        <w:tc>
          <w:tcPr>
            <w:tcW w:w="1104" w:type="dxa"/>
          </w:tcPr>
          <w:p w14:paraId="290901F2" w14:textId="457E7EC6" w:rsidR="006C45D2" w:rsidRDefault="00CC4EF7">
            <w:pPr>
              <w:pStyle w:val="TableText"/>
            </w:pPr>
            <w:hyperlink w:anchor="C_4459-1">
              <w:r w:rsidR="0048493C">
                <w:rPr>
                  <w:rStyle w:val="HyperlinkText9pt"/>
                </w:rPr>
                <w:t>4459-1</w:t>
              </w:r>
            </w:hyperlink>
          </w:p>
        </w:tc>
        <w:tc>
          <w:tcPr>
            <w:tcW w:w="2975" w:type="dxa"/>
          </w:tcPr>
          <w:p w14:paraId="599C6A0B" w14:textId="77777777" w:rsidR="006C45D2" w:rsidRDefault="006C45D2">
            <w:pPr>
              <w:pStyle w:val="TableText"/>
            </w:pPr>
          </w:p>
        </w:tc>
      </w:tr>
      <w:tr w:rsidR="006C45D2" w14:paraId="2433A2F7" w14:textId="77777777">
        <w:trPr>
          <w:jc w:val="center"/>
        </w:trPr>
        <w:tc>
          <w:tcPr>
            <w:tcW w:w="3345" w:type="dxa"/>
          </w:tcPr>
          <w:p w14:paraId="03FA2DCC" w14:textId="77777777" w:rsidR="006C45D2" w:rsidRDefault="0048493C">
            <w:pPr>
              <w:pStyle w:val="TableText"/>
            </w:pPr>
            <w:r>
              <w:tab/>
            </w:r>
            <w:r>
              <w:tab/>
              <w:t>@code</w:t>
            </w:r>
          </w:p>
        </w:tc>
        <w:tc>
          <w:tcPr>
            <w:tcW w:w="720" w:type="dxa"/>
          </w:tcPr>
          <w:p w14:paraId="2FBB8C27" w14:textId="77777777" w:rsidR="006C45D2" w:rsidRDefault="0048493C">
            <w:pPr>
              <w:pStyle w:val="TableText"/>
            </w:pPr>
            <w:r>
              <w:t>1..1</w:t>
            </w:r>
          </w:p>
        </w:tc>
        <w:tc>
          <w:tcPr>
            <w:tcW w:w="1152" w:type="dxa"/>
          </w:tcPr>
          <w:p w14:paraId="48FC91FA" w14:textId="77777777" w:rsidR="006C45D2" w:rsidRDefault="0048493C">
            <w:pPr>
              <w:pStyle w:val="TableText"/>
            </w:pPr>
            <w:r>
              <w:t>SHALL</w:t>
            </w:r>
          </w:p>
        </w:tc>
        <w:tc>
          <w:tcPr>
            <w:tcW w:w="864" w:type="dxa"/>
          </w:tcPr>
          <w:p w14:paraId="1C790D8C" w14:textId="77777777" w:rsidR="006C45D2" w:rsidRDefault="006C45D2">
            <w:pPr>
              <w:pStyle w:val="TableText"/>
            </w:pPr>
          </w:p>
        </w:tc>
        <w:tc>
          <w:tcPr>
            <w:tcW w:w="1104" w:type="dxa"/>
          </w:tcPr>
          <w:p w14:paraId="6B0972A6" w14:textId="20D238F7" w:rsidR="006C45D2" w:rsidRDefault="00CC4EF7">
            <w:pPr>
              <w:pStyle w:val="TableText"/>
            </w:pPr>
            <w:hyperlink w:anchor="C_4459-7">
              <w:r w:rsidR="0048493C">
                <w:rPr>
                  <w:rStyle w:val="HyperlinkText9pt"/>
                </w:rPr>
                <w:t>4459-7</w:t>
              </w:r>
            </w:hyperlink>
          </w:p>
        </w:tc>
        <w:tc>
          <w:tcPr>
            <w:tcW w:w="2975" w:type="dxa"/>
          </w:tcPr>
          <w:p w14:paraId="64802C62" w14:textId="77777777" w:rsidR="006C45D2" w:rsidRDefault="0048493C">
            <w:pPr>
              <w:pStyle w:val="TableText"/>
            </w:pPr>
            <w:r>
              <w:t>95415-6</w:t>
            </w:r>
          </w:p>
        </w:tc>
      </w:tr>
      <w:tr w:rsidR="006C45D2" w14:paraId="1698F9C0" w14:textId="77777777">
        <w:trPr>
          <w:jc w:val="center"/>
        </w:trPr>
        <w:tc>
          <w:tcPr>
            <w:tcW w:w="3345" w:type="dxa"/>
          </w:tcPr>
          <w:p w14:paraId="6BFF9EC4" w14:textId="77777777" w:rsidR="006C45D2" w:rsidRDefault="0048493C">
            <w:pPr>
              <w:pStyle w:val="TableText"/>
            </w:pPr>
            <w:r>
              <w:tab/>
            </w:r>
            <w:r>
              <w:tab/>
              <w:t>@codeSystem</w:t>
            </w:r>
          </w:p>
        </w:tc>
        <w:tc>
          <w:tcPr>
            <w:tcW w:w="720" w:type="dxa"/>
          </w:tcPr>
          <w:p w14:paraId="487AB885" w14:textId="77777777" w:rsidR="006C45D2" w:rsidRDefault="0048493C">
            <w:pPr>
              <w:pStyle w:val="TableText"/>
            </w:pPr>
            <w:r>
              <w:t>1..1</w:t>
            </w:r>
          </w:p>
        </w:tc>
        <w:tc>
          <w:tcPr>
            <w:tcW w:w="1152" w:type="dxa"/>
          </w:tcPr>
          <w:p w14:paraId="27058EC6" w14:textId="77777777" w:rsidR="006C45D2" w:rsidRDefault="0048493C">
            <w:pPr>
              <w:pStyle w:val="TableText"/>
            </w:pPr>
            <w:r>
              <w:t>SHALL</w:t>
            </w:r>
          </w:p>
        </w:tc>
        <w:tc>
          <w:tcPr>
            <w:tcW w:w="864" w:type="dxa"/>
          </w:tcPr>
          <w:p w14:paraId="1B430E36" w14:textId="77777777" w:rsidR="006C45D2" w:rsidRDefault="006C45D2">
            <w:pPr>
              <w:pStyle w:val="TableText"/>
            </w:pPr>
          </w:p>
        </w:tc>
        <w:tc>
          <w:tcPr>
            <w:tcW w:w="1104" w:type="dxa"/>
          </w:tcPr>
          <w:p w14:paraId="7684DDA5" w14:textId="3BE016B3" w:rsidR="006C45D2" w:rsidRDefault="00CC4EF7">
            <w:pPr>
              <w:pStyle w:val="TableText"/>
            </w:pPr>
            <w:hyperlink w:anchor="C_4459-8">
              <w:r w:rsidR="0048493C">
                <w:rPr>
                  <w:rStyle w:val="HyperlinkText9pt"/>
                </w:rPr>
                <w:t>4459-8</w:t>
              </w:r>
            </w:hyperlink>
          </w:p>
        </w:tc>
        <w:tc>
          <w:tcPr>
            <w:tcW w:w="2975" w:type="dxa"/>
          </w:tcPr>
          <w:p w14:paraId="6237ED56" w14:textId="77777777" w:rsidR="006C45D2" w:rsidRDefault="0048493C">
            <w:pPr>
              <w:pStyle w:val="TableText"/>
            </w:pPr>
            <w:r>
              <w:t>urn:oid:2.16.840.1.113883.6.1 (LOINC) = 2.16.840.1.113883.6.1</w:t>
            </w:r>
          </w:p>
        </w:tc>
      </w:tr>
      <w:tr w:rsidR="006C45D2" w14:paraId="572FBF99" w14:textId="77777777">
        <w:trPr>
          <w:jc w:val="center"/>
        </w:trPr>
        <w:tc>
          <w:tcPr>
            <w:tcW w:w="3345" w:type="dxa"/>
          </w:tcPr>
          <w:p w14:paraId="05B1F7BF" w14:textId="77777777" w:rsidR="006C45D2" w:rsidRDefault="0048493C">
            <w:pPr>
              <w:pStyle w:val="TableText"/>
            </w:pPr>
            <w:r>
              <w:tab/>
              <w:t>value</w:t>
            </w:r>
          </w:p>
        </w:tc>
        <w:tc>
          <w:tcPr>
            <w:tcW w:w="720" w:type="dxa"/>
          </w:tcPr>
          <w:p w14:paraId="177A0852" w14:textId="77777777" w:rsidR="006C45D2" w:rsidRDefault="0048493C">
            <w:pPr>
              <w:pStyle w:val="TableText"/>
            </w:pPr>
            <w:r>
              <w:t>1..1</w:t>
            </w:r>
          </w:p>
        </w:tc>
        <w:tc>
          <w:tcPr>
            <w:tcW w:w="1152" w:type="dxa"/>
          </w:tcPr>
          <w:p w14:paraId="3F9DF287" w14:textId="77777777" w:rsidR="006C45D2" w:rsidRDefault="0048493C">
            <w:pPr>
              <w:pStyle w:val="TableText"/>
            </w:pPr>
            <w:r>
              <w:t>SHALL</w:t>
            </w:r>
          </w:p>
        </w:tc>
        <w:tc>
          <w:tcPr>
            <w:tcW w:w="864" w:type="dxa"/>
          </w:tcPr>
          <w:p w14:paraId="296DFC7C" w14:textId="77777777" w:rsidR="006C45D2" w:rsidRDefault="0048493C">
            <w:pPr>
              <w:pStyle w:val="TableText"/>
            </w:pPr>
            <w:r>
              <w:t>BL</w:t>
            </w:r>
          </w:p>
        </w:tc>
        <w:tc>
          <w:tcPr>
            <w:tcW w:w="1104" w:type="dxa"/>
          </w:tcPr>
          <w:p w14:paraId="7B7BF9E9" w14:textId="1ED3A8FF" w:rsidR="006C45D2" w:rsidRDefault="00CC4EF7">
            <w:pPr>
              <w:pStyle w:val="TableText"/>
            </w:pPr>
            <w:hyperlink w:anchor="C_4459-3">
              <w:r w:rsidR="0048493C">
                <w:rPr>
                  <w:rStyle w:val="HyperlinkText9pt"/>
                </w:rPr>
                <w:t>4459-3</w:t>
              </w:r>
            </w:hyperlink>
          </w:p>
        </w:tc>
        <w:tc>
          <w:tcPr>
            <w:tcW w:w="2975" w:type="dxa"/>
          </w:tcPr>
          <w:p w14:paraId="5E2F49D1" w14:textId="77777777" w:rsidR="006C45D2" w:rsidRDefault="006C45D2">
            <w:pPr>
              <w:pStyle w:val="TableText"/>
            </w:pPr>
          </w:p>
        </w:tc>
      </w:tr>
    </w:tbl>
    <w:p w14:paraId="5DD64744" w14:textId="77777777" w:rsidR="006C45D2" w:rsidRDefault="006C45D2">
      <w:pPr>
        <w:pStyle w:val="BodyText"/>
      </w:pPr>
    </w:p>
    <w:p w14:paraId="0078F11F" w14:textId="77777777" w:rsidR="006C45D2" w:rsidRDefault="0048493C" w:rsidP="007C5A1B">
      <w:pPr>
        <w:numPr>
          <w:ilvl w:val="0"/>
          <w:numId w:val="11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379" w:name="C_4459-5"/>
      <w:r>
        <w:t xml:space="preserve"> (CONF:4459-5)</w:t>
      </w:r>
      <w:bookmarkEnd w:id="3379"/>
      <w:r>
        <w:t>.</w:t>
      </w:r>
    </w:p>
    <w:p w14:paraId="3AC6D794" w14:textId="77777777" w:rsidR="006C45D2" w:rsidRDefault="0048493C" w:rsidP="007C5A1B">
      <w:pPr>
        <w:numPr>
          <w:ilvl w:val="0"/>
          <w:numId w:val="11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380" w:name="C_4459-6"/>
      <w:r>
        <w:t xml:space="preserve"> (CONF:4459-6)</w:t>
      </w:r>
      <w:bookmarkEnd w:id="3380"/>
      <w:r>
        <w:t>.</w:t>
      </w:r>
    </w:p>
    <w:p w14:paraId="79490DC6" w14:textId="77777777" w:rsidR="006C45D2" w:rsidRDefault="0048493C" w:rsidP="007C5A1B">
      <w:pPr>
        <w:numPr>
          <w:ilvl w:val="0"/>
          <w:numId w:val="118"/>
        </w:numPr>
      </w:pPr>
      <w:r>
        <w:rPr>
          <w:rStyle w:val="keyword"/>
        </w:rPr>
        <w:t>SHALL</w:t>
      </w:r>
      <w:r>
        <w:t xml:space="preserve"> contain exactly one [1..1] </w:t>
      </w:r>
      <w:r>
        <w:rPr>
          <w:rStyle w:val="XMLnameBold"/>
        </w:rPr>
        <w:t>templateId</w:t>
      </w:r>
      <w:bookmarkStart w:id="3381" w:name="C_4459-4"/>
      <w:r>
        <w:t xml:space="preserve"> (CONF:4459-4)</w:t>
      </w:r>
      <w:bookmarkEnd w:id="3381"/>
      <w:r>
        <w:t>.</w:t>
      </w:r>
    </w:p>
    <w:p w14:paraId="02A25567" w14:textId="77777777" w:rsidR="006C45D2" w:rsidRDefault="0048493C" w:rsidP="007C5A1B">
      <w:pPr>
        <w:numPr>
          <w:ilvl w:val="1"/>
          <w:numId w:val="118"/>
        </w:numPr>
      </w:pPr>
      <w:r>
        <w:t xml:space="preserve">This templateId </w:t>
      </w:r>
      <w:r>
        <w:rPr>
          <w:rStyle w:val="keyword"/>
        </w:rPr>
        <w:t>SHALL</w:t>
      </w:r>
      <w:r>
        <w:t xml:space="preserve"> contain exactly one [1..1] </w:t>
      </w:r>
      <w:r>
        <w:rPr>
          <w:rStyle w:val="XMLnameBold"/>
        </w:rPr>
        <w:t>@root</w:t>
      </w:r>
      <w:r>
        <w:t>=</w:t>
      </w:r>
      <w:r>
        <w:rPr>
          <w:rStyle w:val="XMLname"/>
        </w:rPr>
        <w:t>"2.16.840.1.113883.10.20.5.6.266"</w:t>
      </w:r>
      <w:bookmarkStart w:id="3382" w:name="C_4459-12"/>
      <w:r>
        <w:t xml:space="preserve"> (CONF:4459-12)</w:t>
      </w:r>
      <w:bookmarkEnd w:id="3382"/>
      <w:r>
        <w:t>.</w:t>
      </w:r>
    </w:p>
    <w:p w14:paraId="28B2F642" w14:textId="77777777" w:rsidR="006C45D2" w:rsidRDefault="0048493C" w:rsidP="007C5A1B">
      <w:pPr>
        <w:numPr>
          <w:ilvl w:val="1"/>
          <w:numId w:val="118"/>
        </w:numPr>
      </w:pPr>
      <w:r>
        <w:t xml:space="preserve">This templateId </w:t>
      </w:r>
      <w:r>
        <w:rPr>
          <w:rStyle w:val="keyword"/>
        </w:rPr>
        <w:t>SHALL</w:t>
      </w:r>
      <w:r>
        <w:t xml:space="preserve"> contain exactly one [1..1] </w:t>
      </w:r>
      <w:r>
        <w:rPr>
          <w:rStyle w:val="XMLnameBold"/>
        </w:rPr>
        <w:t>@extension</w:t>
      </w:r>
      <w:r>
        <w:t>=</w:t>
      </w:r>
      <w:r>
        <w:rPr>
          <w:rStyle w:val="XMLname"/>
        </w:rPr>
        <w:t>"2020-04-01"</w:t>
      </w:r>
      <w:bookmarkStart w:id="3383" w:name="C_4459-13"/>
      <w:r>
        <w:t xml:space="preserve"> (CONF:4459-13)</w:t>
      </w:r>
      <w:bookmarkEnd w:id="3383"/>
      <w:r>
        <w:t>.</w:t>
      </w:r>
    </w:p>
    <w:p w14:paraId="749E1166" w14:textId="77777777" w:rsidR="006C45D2" w:rsidRDefault="0048493C" w:rsidP="007C5A1B">
      <w:pPr>
        <w:numPr>
          <w:ilvl w:val="0"/>
          <w:numId w:val="118"/>
        </w:numPr>
      </w:pPr>
      <w:r>
        <w:rPr>
          <w:rStyle w:val="keyword"/>
        </w:rPr>
        <w:t>SHALL</w:t>
      </w:r>
      <w:r>
        <w:t xml:space="preserve"> contain exactly one [1..1] </w:t>
      </w:r>
      <w:r>
        <w:rPr>
          <w:rStyle w:val="XMLnameBold"/>
        </w:rPr>
        <w:t>code</w:t>
      </w:r>
      <w:bookmarkStart w:id="3384" w:name="C_4459-1"/>
      <w:r>
        <w:t xml:space="preserve"> (CONF:4459-1)</w:t>
      </w:r>
      <w:bookmarkEnd w:id="3384"/>
      <w:r>
        <w:t>.</w:t>
      </w:r>
    </w:p>
    <w:p w14:paraId="6F0E7B93" w14:textId="77777777" w:rsidR="006C45D2" w:rsidRDefault="0048493C" w:rsidP="007C5A1B">
      <w:pPr>
        <w:numPr>
          <w:ilvl w:val="1"/>
          <w:numId w:val="118"/>
        </w:numPr>
      </w:pPr>
      <w:r>
        <w:t xml:space="preserve">This code </w:t>
      </w:r>
      <w:r>
        <w:rPr>
          <w:rStyle w:val="keyword"/>
        </w:rPr>
        <w:t>SHALL</w:t>
      </w:r>
      <w:r>
        <w:t xml:space="preserve"> contain exactly one [1..1] </w:t>
      </w:r>
      <w:r>
        <w:rPr>
          <w:rStyle w:val="XMLnameBold"/>
        </w:rPr>
        <w:t>@code</w:t>
      </w:r>
      <w:r>
        <w:t>=</w:t>
      </w:r>
      <w:r>
        <w:rPr>
          <w:rStyle w:val="XMLname"/>
        </w:rPr>
        <w:t>"95415-6"</w:t>
      </w:r>
      <w:r>
        <w:t xml:space="preserve"> Patient admitted as an inpatient</w:t>
      </w:r>
      <w:bookmarkStart w:id="3385" w:name="C_4459-7"/>
      <w:r>
        <w:t xml:space="preserve"> (CONF:4459-7)</w:t>
      </w:r>
      <w:bookmarkEnd w:id="3385"/>
      <w:r>
        <w:t>.</w:t>
      </w:r>
    </w:p>
    <w:p w14:paraId="19A7AA9E" w14:textId="77777777" w:rsidR="006C45D2" w:rsidRDefault="0048493C" w:rsidP="007C5A1B">
      <w:pPr>
        <w:numPr>
          <w:ilvl w:val="1"/>
          <w:numId w:val="118"/>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3386" w:name="C_4459-8"/>
      <w:r>
        <w:t xml:space="preserve"> (CONF:4459-8)</w:t>
      </w:r>
      <w:bookmarkEnd w:id="3386"/>
      <w:r>
        <w:t>.</w:t>
      </w:r>
    </w:p>
    <w:p w14:paraId="50493EBF" w14:textId="77777777" w:rsidR="006C45D2" w:rsidRDefault="0048493C">
      <w:pPr>
        <w:pStyle w:val="BodyText"/>
        <w:spacing w:before="120"/>
      </w:pPr>
      <w:r>
        <w:t>If the patient was admitted to an inpatient location during this encounter, set the value to true. If the patient was not admitted to an inpatient location during this encounter, set the value to false.</w:t>
      </w:r>
    </w:p>
    <w:p w14:paraId="24F90CF1" w14:textId="77777777" w:rsidR="006C45D2" w:rsidRDefault="0048493C" w:rsidP="007C5A1B">
      <w:pPr>
        <w:numPr>
          <w:ilvl w:val="0"/>
          <w:numId w:val="118"/>
        </w:numPr>
      </w:pPr>
      <w:r>
        <w:rPr>
          <w:rStyle w:val="keyword"/>
        </w:rPr>
        <w:t>SHALL</w:t>
      </w:r>
      <w:r>
        <w:t xml:space="preserve"> contain exactly one [1..1] </w:t>
      </w:r>
      <w:r>
        <w:rPr>
          <w:rStyle w:val="XMLnameBold"/>
        </w:rPr>
        <w:t>value</w:t>
      </w:r>
      <w:r>
        <w:t xml:space="preserve"> with @xsi:type="BL"</w:t>
      </w:r>
      <w:bookmarkStart w:id="3387" w:name="C_4459-3"/>
      <w:r>
        <w:t xml:space="preserve"> (CONF:4459-3)</w:t>
      </w:r>
      <w:bookmarkEnd w:id="3387"/>
      <w:r>
        <w:t>.</w:t>
      </w:r>
    </w:p>
    <w:p w14:paraId="01722E14" w14:textId="222E9E70" w:rsidR="006C45D2" w:rsidRDefault="0048493C">
      <w:pPr>
        <w:pStyle w:val="Caption"/>
        <w:ind w:left="130" w:right="115"/>
      </w:pPr>
      <w:bookmarkStart w:id="3388" w:name="_Toc106442442"/>
      <w:r>
        <w:t xml:space="preserve">Figure </w:t>
      </w:r>
      <w:r>
        <w:fldChar w:fldCharType="begin"/>
      </w:r>
      <w:r>
        <w:instrText>SEQ Figure \* ARABIC</w:instrText>
      </w:r>
      <w:r>
        <w:fldChar w:fldCharType="separate"/>
      </w:r>
      <w:r w:rsidR="00AC6834">
        <w:t>139</w:t>
      </w:r>
      <w:r>
        <w:fldChar w:fldCharType="end"/>
      </w:r>
      <w:r>
        <w:t>: Patient Admitted This Encounter Observation Example</w:t>
      </w:r>
      <w:bookmarkEnd w:id="3388"/>
    </w:p>
    <w:p w14:paraId="145E7568" w14:textId="77777777" w:rsidR="006C45D2" w:rsidRDefault="0048493C">
      <w:pPr>
        <w:pStyle w:val="Example"/>
        <w:ind w:left="130" w:right="115"/>
      </w:pPr>
      <w:r>
        <w:t>&lt;observation classCode="OBS" moodCode="EVN"&gt;</w:t>
      </w:r>
    </w:p>
    <w:p w14:paraId="06CADCD8" w14:textId="77777777" w:rsidR="006C45D2" w:rsidRDefault="0048493C">
      <w:pPr>
        <w:pStyle w:val="Example"/>
        <w:ind w:left="130" w:right="115"/>
      </w:pPr>
      <w:r>
        <w:t xml:space="preserve">  &lt;!-- [HAI R3N1] Patient Admitted This Encounter Observation --&gt;</w:t>
      </w:r>
    </w:p>
    <w:p w14:paraId="2F870314" w14:textId="77777777" w:rsidR="006C45D2" w:rsidRDefault="0048493C">
      <w:pPr>
        <w:pStyle w:val="Example"/>
        <w:ind w:left="130" w:right="115"/>
      </w:pPr>
      <w:r>
        <w:t xml:space="preserve">  &lt;templateId root="2.16.840.1.113883.10.20.5.6.266" extension="2020-04-01" /&gt;</w:t>
      </w:r>
    </w:p>
    <w:p w14:paraId="698DE5BA" w14:textId="77777777" w:rsidR="006C45D2" w:rsidRDefault="0048493C">
      <w:pPr>
        <w:pStyle w:val="Example"/>
        <w:ind w:left="130" w:right="115"/>
      </w:pPr>
      <w:r>
        <w:t xml:space="preserve">  &lt;code code="95415-6" </w:t>
      </w:r>
    </w:p>
    <w:p w14:paraId="03B2EF65" w14:textId="77777777" w:rsidR="006C45D2" w:rsidRDefault="0048493C">
      <w:pPr>
        <w:pStyle w:val="Example"/>
        <w:ind w:left="130" w:right="115"/>
      </w:pPr>
      <w:r>
        <w:t xml:space="preserve">    displayName="Patient admitted as an inpatient" </w:t>
      </w:r>
    </w:p>
    <w:p w14:paraId="0296B72F" w14:textId="77777777" w:rsidR="006C45D2" w:rsidRDefault="0048493C">
      <w:pPr>
        <w:pStyle w:val="Example"/>
        <w:ind w:left="130" w:right="115"/>
      </w:pPr>
      <w:r>
        <w:t xml:space="preserve">    codeSystem="2.16.840.1.113883.6.1" </w:t>
      </w:r>
    </w:p>
    <w:p w14:paraId="6AFE301B" w14:textId="77777777" w:rsidR="006C45D2" w:rsidRDefault="0048493C">
      <w:pPr>
        <w:pStyle w:val="Example"/>
        <w:ind w:left="130" w:right="115"/>
      </w:pPr>
      <w:r>
        <w:t xml:space="preserve">    codeSystemName="LOINC" /&gt;</w:t>
      </w:r>
    </w:p>
    <w:p w14:paraId="34887831" w14:textId="77777777" w:rsidR="006C45D2" w:rsidRDefault="0048493C">
      <w:pPr>
        <w:pStyle w:val="Example"/>
        <w:ind w:left="130" w:right="115"/>
      </w:pPr>
      <w:r>
        <w:t xml:space="preserve">&lt;!-- If the patient was admitted to an inpatient location during this </w:t>
      </w:r>
    </w:p>
    <w:p w14:paraId="7277CE6F" w14:textId="77777777" w:rsidR="006C45D2" w:rsidRDefault="0048493C">
      <w:pPr>
        <w:pStyle w:val="Example"/>
        <w:ind w:left="130" w:right="115"/>
      </w:pPr>
      <w:r>
        <w:t xml:space="preserve">   encounter, set the value to true. </w:t>
      </w:r>
    </w:p>
    <w:p w14:paraId="793761F8" w14:textId="77777777" w:rsidR="006C45D2" w:rsidRDefault="0048493C">
      <w:pPr>
        <w:pStyle w:val="Example"/>
        <w:ind w:left="130" w:right="115"/>
      </w:pPr>
      <w:r>
        <w:t xml:space="preserve">   If the patient was not admitted to an inpatient location during this </w:t>
      </w:r>
    </w:p>
    <w:p w14:paraId="5CB66BCA" w14:textId="77777777" w:rsidR="006C45D2" w:rsidRDefault="0048493C">
      <w:pPr>
        <w:pStyle w:val="Example"/>
        <w:ind w:left="130" w:right="115"/>
      </w:pPr>
      <w:r>
        <w:t xml:space="preserve">   encounter, set the value to false. --&gt;</w:t>
      </w:r>
    </w:p>
    <w:p w14:paraId="5D521898" w14:textId="77777777" w:rsidR="006C45D2" w:rsidRDefault="0048493C">
      <w:pPr>
        <w:pStyle w:val="Example"/>
        <w:ind w:left="130" w:right="115"/>
      </w:pPr>
      <w:r>
        <w:t xml:space="preserve">  &lt;value xsi:type="BL" value="true" /&gt;</w:t>
      </w:r>
    </w:p>
    <w:p w14:paraId="318674DB" w14:textId="77777777" w:rsidR="006C45D2" w:rsidRDefault="0048493C">
      <w:pPr>
        <w:pStyle w:val="Example"/>
        <w:ind w:left="130" w:right="115"/>
      </w:pPr>
      <w:r>
        <w:t>&lt;/observation&gt;</w:t>
      </w:r>
    </w:p>
    <w:p w14:paraId="0E3DD625" w14:textId="77777777" w:rsidR="006C45D2" w:rsidRDefault="006C45D2">
      <w:pPr>
        <w:pStyle w:val="BodyText"/>
      </w:pPr>
    </w:p>
    <w:p w14:paraId="754D0216" w14:textId="77777777" w:rsidR="006C45D2" w:rsidRDefault="0048493C">
      <w:pPr>
        <w:pStyle w:val="Heading2nospace"/>
      </w:pPr>
      <w:bookmarkStart w:id="3389" w:name="E_PICCIV_Team"/>
      <w:bookmarkStart w:id="3390" w:name="_Toc106442195"/>
      <w:r>
        <w:t>PICC/IV Team</w:t>
      </w:r>
      <w:bookmarkEnd w:id="3389"/>
      <w:bookmarkEnd w:id="3390"/>
    </w:p>
    <w:p w14:paraId="2655EC1F" w14:textId="77777777" w:rsidR="006C45D2" w:rsidRDefault="0048493C">
      <w:pPr>
        <w:pStyle w:val="BracketData"/>
      </w:pPr>
      <w:r>
        <w:t>[observation: identifier urn:oid:2.16.840.1.113883.10.20.5.6.148 (closed)]</w:t>
      </w:r>
    </w:p>
    <w:p w14:paraId="49502AEA" w14:textId="77777777" w:rsidR="006C45D2" w:rsidRDefault="0048493C">
      <w:pPr>
        <w:pStyle w:val="BracketData"/>
      </w:pPr>
      <w:r>
        <w:t>Published as part of NHSN Healthcare Associated Infection (HAI) Reports Release 1 - US Realm</w:t>
      </w:r>
    </w:p>
    <w:p w14:paraId="238B420E" w14:textId="3525BE6C" w:rsidR="006C45D2" w:rsidRDefault="0048493C">
      <w:pPr>
        <w:pStyle w:val="Caption"/>
      </w:pPr>
      <w:bookmarkStart w:id="3391" w:name="_Toc106442925"/>
      <w:r>
        <w:t xml:space="preserve">Table </w:t>
      </w:r>
      <w:r>
        <w:fldChar w:fldCharType="begin"/>
      </w:r>
      <w:r>
        <w:instrText>SEQ Table \* ARABIC</w:instrText>
      </w:r>
      <w:r>
        <w:fldChar w:fldCharType="separate"/>
      </w:r>
      <w:r w:rsidR="00AC6834">
        <w:t>381</w:t>
      </w:r>
      <w:r>
        <w:fldChar w:fldCharType="end"/>
      </w:r>
      <w:r>
        <w:t>: PICC/IV Team Contexts</w:t>
      </w:r>
      <w:bookmarkEnd w:id="339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0B264D3A" w14:textId="77777777">
        <w:trPr>
          <w:cantSplit/>
          <w:tblHeader/>
          <w:jc w:val="center"/>
        </w:trPr>
        <w:tc>
          <w:tcPr>
            <w:tcW w:w="360" w:type="dxa"/>
            <w:shd w:val="clear" w:color="auto" w:fill="E6E6E6"/>
          </w:tcPr>
          <w:p w14:paraId="3071CDE8" w14:textId="77777777" w:rsidR="006C45D2" w:rsidRDefault="0048493C">
            <w:pPr>
              <w:pStyle w:val="TableHead"/>
            </w:pPr>
            <w:r>
              <w:t>Contained By:</w:t>
            </w:r>
          </w:p>
        </w:tc>
        <w:tc>
          <w:tcPr>
            <w:tcW w:w="360" w:type="dxa"/>
            <w:shd w:val="clear" w:color="auto" w:fill="E6E6E6"/>
          </w:tcPr>
          <w:p w14:paraId="18F50750" w14:textId="77777777" w:rsidR="006C45D2" w:rsidRDefault="0048493C">
            <w:pPr>
              <w:pStyle w:val="TableHead"/>
            </w:pPr>
            <w:r>
              <w:t>Contains:</w:t>
            </w:r>
          </w:p>
        </w:tc>
      </w:tr>
      <w:tr w:rsidR="006C45D2" w14:paraId="01882527" w14:textId="77777777">
        <w:trPr>
          <w:jc w:val="center"/>
        </w:trPr>
        <w:tc>
          <w:tcPr>
            <w:tcW w:w="360" w:type="dxa"/>
          </w:tcPr>
          <w:p w14:paraId="576D5048" w14:textId="547F9B30" w:rsidR="006C45D2" w:rsidRDefault="00CC4EF7">
            <w:pPr>
              <w:pStyle w:val="TableText"/>
            </w:pPr>
            <w:hyperlink w:anchor="E_Procedure_Details_CLIP">
              <w:r w:rsidR="0048493C">
                <w:rPr>
                  <w:rStyle w:val="HyperlinkText9pt"/>
                </w:rPr>
                <w:t>Procedure Details Clinical Statement in a CLIP Report</w:t>
              </w:r>
            </w:hyperlink>
            <w:r w:rsidR="0048493C">
              <w:t xml:space="preserve"> (required)</w:t>
            </w:r>
          </w:p>
        </w:tc>
        <w:tc>
          <w:tcPr>
            <w:tcW w:w="360" w:type="dxa"/>
          </w:tcPr>
          <w:p w14:paraId="17ADCC6D" w14:textId="77777777" w:rsidR="006C45D2" w:rsidRDefault="006C45D2"/>
        </w:tc>
      </w:tr>
    </w:tbl>
    <w:p w14:paraId="5F05FB71" w14:textId="77777777" w:rsidR="006C45D2" w:rsidRDefault="006C45D2">
      <w:pPr>
        <w:pStyle w:val="BodyText"/>
      </w:pPr>
    </w:p>
    <w:p w14:paraId="038C19B0" w14:textId="77777777" w:rsidR="006C45D2" w:rsidRDefault="0048493C">
      <w:r>
        <w:t>This observation records whether the person who performed the central line insertion was a member of the PICC/IV team. It is used in the Central-Line Insertion Practice Report.</w:t>
      </w:r>
    </w:p>
    <w:p w14:paraId="30C228A4" w14:textId="77777777" w:rsidR="006C45D2" w:rsidRDefault="0048493C">
      <w:r>
        <w:t>If the performer was a member of the PICC/IV team, set the value of @negationInd to false. If the performer was not a member of the PICC/IV team, set the value of @negationInd to true.</w:t>
      </w:r>
    </w:p>
    <w:p w14:paraId="239DDBCB" w14:textId="378786A9" w:rsidR="006C45D2" w:rsidRDefault="0048493C">
      <w:pPr>
        <w:pStyle w:val="Caption"/>
      </w:pPr>
      <w:bookmarkStart w:id="3392" w:name="_Toc106442926"/>
      <w:r>
        <w:t xml:space="preserve">Table </w:t>
      </w:r>
      <w:r>
        <w:fldChar w:fldCharType="begin"/>
      </w:r>
      <w:r>
        <w:instrText>SEQ Table \* ARABIC</w:instrText>
      </w:r>
      <w:r>
        <w:fldChar w:fldCharType="separate"/>
      </w:r>
      <w:r w:rsidR="00AC6834">
        <w:t>382</w:t>
      </w:r>
      <w:r>
        <w:fldChar w:fldCharType="end"/>
      </w:r>
      <w:r>
        <w:t>: PICC/IV Team Constraints Overview</w:t>
      </w:r>
      <w:bookmarkEnd w:id="339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1CD127DA" w14:textId="77777777">
        <w:trPr>
          <w:cantSplit/>
          <w:tblHeader/>
          <w:jc w:val="center"/>
        </w:trPr>
        <w:tc>
          <w:tcPr>
            <w:tcW w:w="0" w:type="dxa"/>
            <w:shd w:val="clear" w:color="auto" w:fill="E6E6E6"/>
            <w:noWrap/>
          </w:tcPr>
          <w:p w14:paraId="7A05C7C5" w14:textId="77777777" w:rsidR="006C45D2" w:rsidRDefault="0048493C">
            <w:pPr>
              <w:pStyle w:val="TableHead"/>
            </w:pPr>
            <w:r>
              <w:t>XPath</w:t>
            </w:r>
          </w:p>
        </w:tc>
        <w:tc>
          <w:tcPr>
            <w:tcW w:w="720" w:type="dxa"/>
            <w:shd w:val="clear" w:color="auto" w:fill="E6E6E6"/>
            <w:noWrap/>
          </w:tcPr>
          <w:p w14:paraId="4ACDC647" w14:textId="77777777" w:rsidR="006C45D2" w:rsidRDefault="0048493C">
            <w:pPr>
              <w:pStyle w:val="TableHead"/>
            </w:pPr>
            <w:r>
              <w:t>Card.</w:t>
            </w:r>
          </w:p>
        </w:tc>
        <w:tc>
          <w:tcPr>
            <w:tcW w:w="1152" w:type="dxa"/>
            <w:shd w:val="clear" w:color="auto" w:fill="E6E6E6"/>
            <w:noWrap/>
          </w:tcPr>
          <w:p w14:paraId="533C796B" w14:textId="77777777" w:rsidR="006C45D2" w:rsidRDefault="0048493C">
            <w:pPr>
              <w:pStyle w:val="TableHead"/>
            </w:pPr>
            <w:r>
              <w:t>Verb</w:t>
            </w:r>
          </w:p>
        </w:tc>
        <w:tc>
          <w:tcPr>
            <w:tcW w:w="864" w:type="dxa"/>
            <w:shd w:val="clear" w:color="auto" w:fill="E6E6E6"/>
            <w:noWrap/>
          </w:tcPr>
          <w:p w14:paraId="520ADFBA" w14:textId="77777777" w:rsidR="006C45D2" w:rsidRDefault="0048493C">
            <w:pPr>
              <w:pStyle w:val="TableHead"/>
            </w:pPr>
            <w:r>
              <w:t>Data Type</w:t>
            </w:r>
          </w:p>
        </w:tc>
        <w:tc>
          <w:tcPr>
            <w:tcW w:w="864" w:type="dxa"/>
            <w:shd w:val="clear" w:color="auto" w:fill="E6E6E6"/>
            <w:noWrap/>
          </w:tcPr>
          <w:p w14:paraId="0635C4F4" w14:textId="77777777" w:rsidR="006C45D2" w:rsidRDefault="0048493C">
            <w:pPr>
              <w:pStyle w:val="TableHead"/>
            </w:pPr>
            <w:r>
              <w:t>CONF#</w:t>
            </w:r>
          </w:p>
        </w:tc>
        <w:tc>
          <w:tcPr>
            <w:tcW w:w="864" w:type="dxa"/>
            <w:shd w:val="clear" w:color="auto" w:fill="E6E6E6"/>
            <w:noWrap/>
          </w:tcPr>
          <w:p w14:paraId="57D18B12" w14:textId="77777777" w:rsidR="006C45D2" w:rsidRDefault="0048493C">
            <w:pPr>
              <w:pStyle w:val="TableHead"/>
            </w:pPr>
            <w:r>
              <w:t>Value</w:t>
            </w:r>
          </w:p>
        </w:tc>
      </w:tr>
      <w:tr w:rsidR="006C45D2" w14:paraId="5E41477C" w14:textId="77777777">
        <w:trPr>
          <w:jc w:val="center"/>
        </w:trPr>
        <w:tc>
          <w:tcPr>
            <w:tcW w:w="10160" w:type="dxa"/>
            <w:gridSpan w:val="6"/>
          </w:tcPr>
          <w:p w14:paraId="1EF2A8C5" w14:textId="77777777" w:rsidR="006C45D2" w:rsidRDefault="0048493C">
            <w:pPr>
              <w:pStyle w:val="TableText"/>
            </w:pPr>
            <w:r>
              <w:t>observation (identifier: urn:oid:2.16.840.1.113883.10.20.5.6.148)</w:t>
            </w:r>
          </w:p>
        </w:tc>
      </w:tr>
      <w:tr w:rsidR="006C45D2" w14:paraId="3820FFB2" w14:textId="77777777">
        <w:trPr>
          <w:jc w:val="center"/>
        </w:trPr>
        <w:tc>
          <w:tcPr>
            <w:tcW w:w="3345" w:type="dxa"/>
          </w:tcPr>
          <w:p w14:paraId="0960498D" w14:textId="77777777" w:rsidR="006C45D2" w:rsidRDefault="0048493C">
            <w:pPr>
              <w:pStyle w:val="TableText"/>
            </w:pPr>
            <w:r>
              <w:tab/>
              <w:t>@classCode</w:t>
            </w:r>
          </w:p>
        </w:tc>
        <w:tc>
          <w:tcPr>
            <w:tcW w:w="720" w:type="dxa"/>
          </w:tcPr>
          <w:p w14:paraId="4DF2501B" w14:textId="77777777" w:rsidR="006C45D2" w:rsidRDefault="0048493C">
            <w:pPr>
              <w:pStyle w:val="TableText"/>
            </w:pPr>
            <w:r>
              <w:t>1..1</w:t>
            </w:r>
          </w:p>
        </w:tc>
        <w:tc>
          <w:tcPr>
            <w:tcW w:w="1152" w:type="dxa"/>
          </w:tcPr>
          <w:p w14:paraId="63F80A40" w14:textId="77777777" w:rsidR="006C45D2" w:rsidRDefault="0048493C">
            <w:pPr>
              <w:pStyle w:val="TableText"/>
            </w:pPr>
            <w:r>
              <w:t>SHALL</w:t>
            </w:r>
          </w:p>
        </w:tc>
        <w:tc>
          <w:tcPr>
            <w:tcW w:w="864" w:type="dxa"/>
          </w:tcPr>
          <w:p w14:paraId="3DAE2F6A" w14:textId="77777777" w:rsidR="006C45D2" w:rsidRDefault="006C45D2">
            <w:pPr>
              <w:pStyle w:val="TableText"/>
            </w:pPr>
          </w:p>
        </w:tc>
        <w:tc>
          <w:tcPr>
            <w:tcW w:w="1104" w:type="dxa"/>
          </w:tcPr>
          <w:p w14:paraId="5E5DBA24" w14:textId="49D3F1F4" w:rsidR="006C45D2" w:rsidRDefault="00CC4EF7">
            <w:pPr>
              <w:pStyle w:val="TableText"/>
            </w:pPr>
            <w:hyperlink w:anchor="C_86-21214">
              <w:r w:rsidR="0048493C">
                <w:rPr>
                  <w:rStyle w:val="HyperlinkText9pt"/>
                </w:rPr>
                <w:t>86-21214</w:t>
              </w:r>
            </w:hyperlink>
          </w:p>
        </w:tc>
        <w:tc>
          <w:tcPr>
            <w:tcW w:w="2975" w:type="dxa"/>
          </w:tcPr>
          <w:p w14:paraId="4CBADF9A" w14:textId="77777777" w:rsidR="006C45D2" w:rsidRDefault="0048493C">
            <w:pPr>
              <w:pStyle w:val="TableText"/>
            </w:pPr>
            <w:r>
              <w:t>urn:oid:2.16.840.1.113883.5.6 (HL7ActClass) = OBS</w:t>
            </w:r>
          </w:p>
        </w:tc>
      </w:tr>
      <w:tr w:rsidR="006C45D2" w14:paraId="0DA16098" w14:textId="77777777">
        <w:trPr>
          <w:jc w:val="center"/>
        </w:trPr>
        <w:tc>
          <w:tcPr>
            <w:tcW w:w="3345" w:type="dxa"/>
          </w:tcPr>
          <w:p w14:paraId="64FE26F4" w14:textId="77777777" w:rsidR="006C45D2" w:rsidRDefault="0048493C">
            <w:pPr>
              <w:pStyle w:val="TableText"/>
            </w:pPr>
            <w:r>
              <w:tab/>
              <w:t>@moodCode</w:t>
            </w:r>
          </w:p>
        </w:tc>
        <w:tc>
          <w:tcPr>
            <w:tcW w:w="720" w:type="dxa"/>
          </w:tcPr>
          <w:p w14:paraId="05294FF0" w14:textId="77777777" w:rsidR="006C45D2" w:rsidRDefault="0048493C">
            <w:pPr>
              <w:pStyle w:val="TableText"/>
            </w:pPr>
            <w:r>
              <w:t>1..1</w:t>
            </w:r>
          </w:p>
        </w:tc>
        <w:tc>
          <w:tcPr>
            <w:tcW w:w="1152" w:type="dxa"/>
          </w:tcPr>
          <w:p w14:paraId="1CEC4FE1" w14:textId="77777777" w:rsidR="006C45D2" w:rsidRDefault="0048493C">
            <w:pPr>
              <w:pStyle w:val="TableText"/>
            </w:pPr>
            <w:r>
              <w:t>SHALL</w:t>
            </w:r>
          </w:p>
        </w:tc>
        <w:tc>
          <w:tcPr>
            <w:tcW w:w="864" w:type="dxa"/>
          </w:tcPr>
          <w:p w14:paraId="30C12C3A" w14:textId="77777777" w:rsidR="006C45D2" w:rsidRDefault="006C45D2">
            <w:pPr>
              <w:pStyle w:val="TableText"/>
            </w:pPr>
          </w:p>
        </w:tc>
        <w:tc>
          <w:tcPr>
            <w:tcW w:w="1104" w:type="dxa"/>
          </w:tcPr>
          <w:p w14:paraId="7DCA7D77" w14:textId="62F5FD8C" w:rsidR="006C45D2" w:rsidRDefault="00CC4EF7">
            <w:pPr>
              <w:pStyle w:val="TableText"/>
            </w:pPr>
            <w:hyperlink w:anchor="C_86-21215">
              <w:r w:rsidR="0048493C">
                <w:rPr>
                  <w:rStyle w:val="HyperlinkText9pt"/>
                </w:rPr>
                <w:t>86-21215</w:t>
              </w:r>
            </w:hyperlink>
          </w:p>
        </w:tc>
        <w:tc>
          <w:tcPr>
            <w:tcW w:w="2975" w:type="dxa"/>
          </w:tcPr>
          <w:p w14:paraId="5C3C3A9C" w14:textId="77777777" w:rsidR="006C45D2" w:rsidRDefault="0048493C">
            <w:pPr>
              <w:pStyle w:val="TableText"/>
            </w:pPr>
            <w:r>
              <w:t>urn:oid:2.16.840.1.113883.5.1001 (HL7ActMood) = EVN</w:t>
            </w:r>
          </w:p>
        </w:tc>
      </w:tr>
      <w:tr w:rsidR="006C45D2" w14:paraId="043516CD" w14:textId="77777777">
        <w:trPr>
          <w:jc w:val="center"/>
        </w:trPr>
        <w:tc>
          <w:tcPr>
            <w:tcW w:w="3345" w:type="dxa"/>
          </w:tcPr>
          <w:p w14:paraId="03036C9B" w14:textId="77777777" w:rsidR="006C45D2" w:rsidRDefault="0048493C">
            <w:pPr>
              <w:pStyle w:val="TableText"/>
            </w:pPr>
            <w:r>
              <w:tab/>
              <w:t>@negationInd</w:t>
            </w:r>
          </w:p>
        </w:tc>
        <w:tc>
          <w:tcPr>
            <w:tcW w:w="720" w:type="dxa"/>
          </w:tcPr>
          <w:p w14:paraId="356A316E" w14:textId="77777777" w:rsidR="006C45D2" w:rsidRDefault="0048493C">
            <w:pPr>
              <w:pStyle w:val="TableText"/>
            </w:pPr>
            <w:r>
              <w:t>1..1</w:t>
            </w:r>
          </w:p>
        </w:tc>
        <w:tc>
          <w:tcPr>
            <w:tcW w:w="1152" w:type="dxa"/>
          </w:tcPr>
          <w:p w14:paraId="45F70881" w14:textId="77777777" w:rsidR="006C45D2" w:rsidRDefault="0048493C">
            <w:pPr>
              <w:pStyle w:val="TableText"/>
            </w:pPr>
            <w:r>
              <w:t>SHALL</w:t>
            </w:r>
          </w:p>
        </w:tc>
        <w:tc>
          <w:tcPr>
            <w:tcW w:w="864" w:type="dxa"/>
          </w:tcPr>
          <w:p w14:paraId="310E088B" w14:textId="77777777" w:rsidR="006C45D2" w:rsidRDefault="006C45D2">
            <w:pPr>
              <w:pStyle w:val="TableText"/>
            </w:pPr>
          </w:p>
        </w:tc>
        <w:tc>
          <w:tcPr>
            <w:tcW w:w="1104" w:type="dxa"/>
          </w:tcPr>
          <w:p w14:paraId="026A8182" w14:textId="120CD0E2" w:rsidR="006C45D2" w:rsidRDefault="00CC4EF7">
            <w:pPr>
              <w:pStyle w:val="TableText"/>
            </w:pPr>
            <w:hyperlink w:anchor="C_86-21216">
              <w:r w:rsidR="0048493C">
                <w:rPr>
                  <w:rStyle w:val="HyperlinkText9pt"/>
                </w:rPr>
                <w:t>86-21216</w:t>
              </w:r>
            </w:hyperlink>
          </w:p>
        </w:tc>
        <w:tc>
          <w:tcPr>
            <w:tcW w:w="2975" w:type="dxa"/>
          </w:tcPr>
          <w:p w14:paraId="4AF716DE" w14:textId="77777777" w:rsidR="006C45D2" w:rsidRDefault="006C45D2">
            <w:pPr>
              <w:pStyle w:val="TableText"/>
            </w:pPr>
          </w:p>
        </w:tc>
      </w:tr>
      <w:tr w:rsidR="006C45D2" w14:paraId="2AD40FCB" w14:textId="77777777">
        <w:trPr>
          <w:jc w:val="center"/>
        </w:trPr>
        <w:tc>
          <w:tcPr>
            <w:tcW w:w="3345" w:type="dxa"/>
          </w:tcPr>
          <w:p w14:paraId="03B859EB" w14:textId="77777777" w:rsidR="006C45D2" w:rsidRDefault="0048493C">
            <w:pPr>
              <w:pStyle w:val="TableText"/>
            </w:pPr>
            <w:r>
              <w:tab/>
              <w:t>templateId</w:t>
            </w:r>
          </w:p>
        </w:tc>
        <w:tc>
          <w:tcPr>
            <w:tcW w:w="720" w:type="dxa"/>
          </w:tcPr>
          <w:p w14:paraId="525E3CA0" w14:textId="77777777" w:rsidR="006C45D2" w:rsidRDefault="0048493C">
            <w:pPr>
              <w:pStyle w:val="TableText"/>
            </w:pPr>
            <w:r>
              <w:t>1..1</w:t>
            </w:r>
          </w:p>
        </w:tc>
        <w:tc>
          <w:tcPr>
            <w:tcW w:w="1152" w:type="dxa"/>
          </w:tcPr>
          <w:p w14:paraId="04489F12" w14:textId="77777777" w:rsidR="006C45D2" w:rsidRDefault="0048493C">
            <w:pPr>
              <w:pStyle w:val="TableText"/>
            </w:pPr>
            <w:r>
              <w:t>SHALL</w:t>
            </w:r>
          </w:p>
        </w:tc>
        <w:tc>
          <w:tcPr>
            <w:tcW w:w="864" w:type="dxa"/>
          </w:tcPr>
          <w:p w14:paraId="710B19F4" w14:textId="77777777" w:rsidR="006C45D2" w:rsidRDefault="006C45D2">
            <w:pPr>
              <w:pStyle w:val="TableText"/>
            </w:pPr>
          </w:p>
        </w:tc>
        <w:tc>
          <w:tcPr>
            <w:tcW w:w="1104" w:type="dxa"/>
          </w:tcPr>
          <w:p w14:paraId="51EF8A1E" w14:textId="10B62C98" w:rsidR="006C45D2" w:rsidRDefault="00CC4EF7">
            <w:pPr>
              <w:pStyle w:val="TableText"/>
            </w:pPr>
            <w:hyperlink w:anchor="C_86-22002">
              <w:r w:rsidR="0048493C">
                <w:rPr>
                  <w:rStyle w:val="HyperlinkText9pt"/>
                </w:rPr>
                <w:t>86-22002</w:t>
              </w:r>
            </w:hyperlink>
          </w:p>
        </w:tc>
        <w:tc>
          <w:tcPr>
            <w:tcW w:w="2975" w:type="dxa"/>
          </w:tcPr>
          <w:p w14:paraId="6D929110" w14:textId="77777777" w:rsidR="006C45D2" w:rsidRDefault="006C45D2">
            <w:pPr>
              <w:pStyle w:val="TableText"/>
            </w:pPr>
          </w:p>
        </w:tc>
      </w:tr>
      <w:tr w:rsidR="006C45D2" w14:paraId="5991ED0A" w14:textId="77777777">
        <w:trPr>
          <w:jc w:val="center"/>
        </w:trPr>
        <w:tc>
          <w:tcPr>
            <w:tcW w:w="3345" w:type="dxa"/>
          </w:tcPr>
          <w:p w14:paraId="246EB7B0" w14:textId="77777777" w:rsidR="006C45D2" w:rsidRDefault="0048493C">
            <w:pPr>
              <w:pStyle w:val="TableText"/>
            </w:pPr>
            <w:r>
              <w:tab/>
            </w:r>
            <w:r>
              <w:tab/>
              <w:t>@root</w:t>
            </w:r>
          </w:p>
        </w:tc>
        <w:tc>
          <w:tcPr>
            <w:tcW w:w="720" w:type="dxa"/>
          </w:tcPr>
          <w:p w14:paraId="4689A5B7" w14:textId="77777777" w:rsidR="006C45D2" w:rsidRDefault="0048493C">
            <w:pPr>
              <w:pStyle w:val="TableText"/>
            </w:pPr>
            <w:r>
              <w:t>1..1</w:t>
            </w:r>
          </w:p>
        </w:tc>
        <w:tc>
          <w:tcPr>
            <w:tcW w:w="1152" w:type="dxa"/>
          </w:tcPr>
          <w:p w14:paraId="29A741F6" w14:textId="77777777" w:rsidR="006C45D2" w:rsidRDefault="0048493C">
            <w:pPr>
              <w:pStyle w:val="TableText"/>
            </w:pPr>
            <w:r>
              <w:t>SHALL</w:t>
            </w:r>
          </w:p>
        </w:tc>
        <w:tc>
          <w:tcPr>
            <w:tcW w:w="864" w:type="dxa"/>
          </w:tcPr>
          <w:p w14:paraId="109A441A" w14:textId="77777777" w:rsidR="006C45D2" w:rsidRDefault="006C45D2">
            <w:pPr>
              <w:pStyle w:val="TableText"/>
            </w:pPr>
          </w:p>
        </w:tc>
        <w:tc>
          <w:tcPr>
            <w:tcW w:w="1104" w:type="dxa"/>
          </w:tcPr>
          <w:p w14:paraId="093342BC" w14:textId="37D9896D" w:rsidR="006C45D2" w:rsidRDefault="00CC4EF7">
            <w:pPr>
              <w:pStyle w:val="TableText"/>
            </w:pPr>
            <w:hyperlink w:anchor="C_86-22003">
              <w:r w:rsidR="0048493C">
                <w:rPr>
                  <w:rStyle w:val="HyperlinkText9pt"/>
                </w:rPr>
                <w:t>86-22003</w:t>
              </w:r>
            </w:hyperlink>
          </w:p>
        </w:tc>
        <w:tc>
          <w:tcPr>
            <w:tcW w:w="2975" w:type="dxa"/>
          </w:tcPr>
          <w:p w14:paraId="0E93DCFF" w14:textId="77777777" w:rsidR="006C45D2" w:rsidRDefault="0048493C">
            <w:pPr>
              <w:pStyle w:val="TableText"/>
            </w:pPr>
            <w:r>
              <w:t>2.16.840.1.113883.10.20.5.6.148</w:t>
            </w:r>
          </w:p>
        </w:tc>
      </w:tr>
      <w:tr w:rsidR="006C45D2" w14:paraId="26CF03A9" w14:textId="77777777">
        <w:trPr>
          <w:jc w:val="center"/>
        </w:trPr>
        <w:tc>
          <w:tcPr>
            <w:tcW w:w="3345" w:type="dxa"/>
          </w:tcPr>
          <w:p w14:paraId="4E3F80A2" w14:textId="77777777" w:rsidR="006C45D2" w:rsidRDefault="0048493C">
            <w:pPr>
              <w:pStyle w:val="TableText"/>
            </w:pPr>
            <w:r>
              <w:tab/>
              <w:t>id</w:t>
            </w:r>
          </w:p>
        </w:tc>
        <w:tc>
          <w:tcPr>
            <w:tcW w:w="720" w:type="dxa"/>
          </w:tcPr>
          <w:p w14:paraId="7536A52F" w14:textId="77777777" w:rsidR="006C45D2" w:rsidRDefault="0048493C">
            <w:pPr>
              <w:pStyle w:val="TableText"/>
            </w:pPr>
            <w:r>
              <w:t>1..1</w:t>
            </w:r>
          </w:p>
        </w:tc>
        <w:tc>
          <w:tcPr>
            <w:tcW w:w="1152" w:type="dxa"/>
          </w:tcPr>
          <w:p w14:paraId="4C6BF036" w14:textId="77777777" w:rsidR="006C45D2" w:rsidRDefault="0048493C">
            <w:pPr>
              <w:pStyle w:val="TableText"/>
            </w:pPr>
            <w:r>
              <w:t>SHALL</w:t>
            </w:r>
          </w:p>
        </w:tc>
        <w:tc>
          <w:tcPr>
            <w:tcW w:w="864" w:type="dxa"/>
          </w:tcPr>
          <w:p w14:paraId="63EB366F" w14:textId="77777777" w:rsidR="006C45D2" w:rsidRDefault="006C45D2">
            <w:pPr>
              <w:pStyle w:val="TableText"/>
            </w:pPr>
          </w:p>
        </w:tc>
        <w:tc>
          <w:tcPr>
            <w:tcW w:w="1104" w:type="dxa"/>
          </w:tcPr>
          <w:p w14:paraId="519432F7" w14:textId="2F79FC01" w:rsidR="006C45D2" w:rsidRDefault="00CC4EF7">
            <w:pPr>
              <w:pStyle w:val="TableText"/>
            </w:pPr>
            <w:hyperlink w:anchor="C_86-22004">
              <w:r w:rsidR="0048493C">
                <w:rPr>
                  <w:rStyle w:val="HyperlinkText9pt"/>
                </w:rPr>
                <w:t>86-22004</w:t>
              </w:r>
            </w:hyperlink>
          </w:p>
        </w:tc>
        <w:tc>
          <w:tcPr>
            <w:tcW w:w="2975" w:type="dxa"/>
          </w:tcPr>
          <w:p w14:paraId="3D740420" w14:textId="77777777" w:rsidR="006C45D2" w:rsidRDefault="006C45D2">
            <w:pPr>
              <w:pStyle w:val="TableText"/>
            </w:pPr>
          </w:p>
        </w:tc>
      </w:tr>
      <w:tr w:rsidR="006C45D2" w14:paraId="76B91B48" w14:textId="77777777">
        <w:trPr>
          <w:jc w:val="center"/>
        </w:trPr>
        <w:tc>
          <w:tcPr>
            <w:tcW w:w="3345" w:type="dxa"/>
          </w:tcPr>
          <w:p w14:paraId="6ECC4189" w14:textId="77777777" w:rsidR="006C45D2" w:rsidRDefault="0048493C">
            <w:pPr>
              <w:pStyle w:val="TableText"/>
            </w:pPr>
            <w:r>
              <w:tab/>
            </w:r>
            <w:r>
              <w:tab/>
              <w:t>@nullFlavor</w:t>
            </w:r>
          </w:p>
        </w:tc>
        <w:tc>
          <w:tcPr>
            <w:tcW w:w="720" w:type="dxa"/>
          </w:tcPr>
          <w:p w14:paraId="2CFB0820" w14:textId="77777777" w:rsidR="006C45D2" w:rsidRDefault="0048493C">
            <w:pPr>
              <w:pStyle w:val="TableText"/>
            </w:pPr>
            <w:r>
              <w:t>1..1</w:t>
            </w:r>
          </w:p>
        </w:tc>
        <w:tc>
          <w:tcPr>
            <w:tcW w:w="1152" w:type="dxa"/>
          </w:tcPr>
          <w:p w14:paraId="35738812" w14:textId="77777777" w:rsidR="006C45D2" w:rsidRDefault="0048493C">
            <w:pPr>
              <w:pStyle w:val="TableText"/>
            </w:pPr>
            <w:r>
              <w:t>SHALL</w:t>
            </w:r>
          </w:p>
        </w:tc>
        <w:tc>
          <w:tcPr>
            <w:tcW w:w="864" w:type="dxa"/>
          </w:tcPr>
          <w:p w14:paraId="2C37E937" w14:textId="77777777" w:rsidR="006C45D2" w:rsidRDefault="006C45D2">
            <w:pPr>
              <w:pStyle w:val="TableText"/>
            </w:pPr>
          </w:p>
        </w:tc>
        <w:tc>
          <w:tcPr>
            <w:tcW w:w="1104" w:type="dxa"/>
          </w:tcPr>
          <w:p w14:paraId="77FAB22D" w14:textId="75C5914B" w:rsidR="006C45D2" w:rsidRDefault="00CC4EF7">
            <w:pPr>
              <w:pStyle w:val="TableText"/>
            </w:pPr>
            <w:hyperlink w:anchor="C_86-22779">
              <w:r w:rsidR="0048493C">
                <w:rPr>
                  <w:rStyle w:val="HyperlinkText9pt"/>
                </w:rPr>
                <w:t>86-22779</w:t>
              </w:r>
            </w:hyperlink>
          </w:p>
        </w:tc>
        <w:tc>
          <w:tcPr>
            <w:tcW w:w="2975" w:type="dxa"/>
          </w:tcPr>
          <w:p w14:paraId="67926853" w14:textId="77777777" w:rsidR="006C45D2" w:rsidRDefault="0048493C">
            <w:pPr>
              <w:pStyle w:val="TableText"/>
            </w:pPr>
            <w:r>
              <w:t>NA</w:t>
            </w:r>
          </w:p>
        </w:tc>
      </w:tr>
      <w:tr w:rsidR="006C45D2" w14:paraId="53A8F1ED" w14:textId="77777777">
        <w:trPr>
          <w:jc w:val="center"/>
        </w:trPr>
        <w:tc>
          <w:tcPr>
            <w:tcW w:w="3345" w:type="dxa"/>
          </w:tcPr>
          <w:p w14:paraId="36587EE9" w14:textId="77777777" w:rsidR="006C45D2" w:rsidRDefault="0048493C">
            <w:pPr>
              <w:pStyle w:val="TableText"/>
            </w:pPr>
            <w:r>
              <w:tab/>
              <w:t>code</w:t>
            </w:r>
          </w:p>
        </w:tc>
        <w:tc>
          <w:tcPr>
            <w:tcW w:w="720" w:type="dxa"/>
          </w:tcPr>
          <w:p w14:paraId="7C097DE4" w14:textId="77777777" w:rsidR="006C45D2" w:rsidRDefault="0048493C">
            <w:pPr>
              <w:pStyle w:val="TableText"/>
            </w:pPr>
            <w:r>
              <w:t>1..1</w:t>
            </w:r>
          </w:p>
        </w:tc>
        <w:tc>
          <w:tcPr>
            <w:tcW w:w="1152" w:type="dxa"/>
          </w:tcPr>
          <w:p w14:paraId="132F9E73" w14:textId="77777777" w:rsidR="006C45D2" w:rsidRDefault="0048493C">
            <w:pPr>
              <w:pStyle w:val="TableText"/>
            </w:pPr>
            <w:r>
              <w:t>SHALL</w:t>
            </w:r>
          </w:p>
        </w:tc>
        <w:tc>
          <w:tcPr>
            <w:tcW w:w="864" w:type="dxa"/>
          </w:tcPr>
          <w:p w14:paraId="24DE56C1" w14:textId="77777777" w:rsidR="006C45D2" w:rsidRDefault="006C45D2">
            <w:pPr>
              <w:pStyle w:val="TableText"/>
            </w:pPr>
          </w:p>
        </w:tc>
        <w:tc>
          <w:tcPr>
            <w:tcW w:w="1104" w:type="dxa"/>
          </w:tcPr>
          <w:p w14:paraId="00B2EDB4" w14:textId="3763EFC5" w:rsidR="006C45D2" w:rsidRDefault="00CC4EF7">
            <w:pPr>
              <w:pStyle w:val="TableText"/>
            </w:pPr>
            <w:hyperlink w:anchor="C_86-21217">
              <w:r w:rsidR="0048493C">
                <w:rPr>
                  <w:rStyle w:val="HyperlinkText9pt"/>
                </w:rPr>
                <w:t>86-21217</w:t>
              </w:r>
            </w:hyperlink>
          </w:p>
        </w:tc>
        <w:tc>
          <w:tcPr>
            <w:tcW w:w="2975" w:type="dxa"/>
          </w:tcPr>
          <w:p w14:paraId="6B55BFB8" w14:textId="77777777" w:rsidR="006C45D2" w:rsidRDefault="006C45D2">
            <w:pPr>
              <w:pStyle w:val="TableText"/>
            </w:pPr>
          </w:p>
        </w:tc>
      </w:tr>
      <w:tr w:rsidR="006C45D2" w14:paraId="13645531" w14:textId="77777777">
        <w:trPr>
          <w:jc w:val="center"/>
        </w:trPr>
        <w:tc>
          <w:tcPr>
            <w:tcW w:w="3345" w:type="dxa"/>
          </w:tcPr>
          <w:p w14:paraId="1355EEB0" w14:textId="77777777" w:rsidR="006C45D2" w:rsidRDefault="0048493C">
            <w:pPr>
              <w:pStyle w:val="TableText"/>
            </w:pPr>
            <w:r>
              <w:tab/>
            </w:r>
            <w:r>
              <w:tab/>
              <w:t>@code</w:t>
            </w:r>
          </w:p>
        </w:tc>
        <w:tc>
          <w:tcPr>
            <w:tcW w:w="720" w:type="dxa"/>
          </w:tcPr>
          <w:p w14:paraId="62B28464" w14:textId="77777777" w:rsidR="006C45D2" w:rsidRDefault="0048493C">
            <w:pPr>
              <w:pStyle w:val="TableText"/>
            </w:pPr>
            <w:r>
              <w:t>1..1</w:t>
            </w:r>
          </w:p>
        </w:tc>
        <w:tc>
          <w:tcPr>
            <w:tcW w:w="1152" w:type="dxa"/>
          </w:tcPr>
          <w:p w14:paraId="758DE1D7" w14:textId="77777777" w:rsidR="006C45D2" w:rsidRDefault="0048493C">
            <w:pPr>
              <w:pStyle w:val="TableText"/>
            </w:pPr>
            <w:r>
              <w:t>SHALL</w:t>
            </w:r>
          </w:p>
        </w:tc>
        <w:tc>
          <w:tcPr>
            <w:tcW w:w="864" w:type="dxa"/>
          </w:tcPr>
          <w:p w14:paraId="5F1DFC6D" w14:textId="77777777" w:rsidR="006C45D2" w:rsidRDefault="006C45D2">
            <w:pPr>
              <w:pStyle w:val="TableText"/>
            </w:pPr>
          </w:p>
        </w:tc>
        <w:tc>
          <w:tcPr>
            <w:tcW w:w="1104" w:type="dxa"/>
          </w:tcPr>
          <w:p w14:paraId="1C69BD3D" w14:textId="0FF2266C" w:rsidR="006C45D2" w:rsidRDefault="00CC4EF7">
            <w:pPr>
              <w:pStyle w:val="TableText"/>
            </w:pPr>
            <w:hyperlink w:anchor="C_86-21218">
              <w:r w:rsidR="0048493C">
                <w:rPr>
                  <w:rStyle w:val="HyperlinkText9pt"/>
                </w:rPr>
                <w:t>86-21218</w:t>
              </w:r>
            </w:hyperlink>
          </w:p>
        </w:tc>
        <w:tc>
          <w:tcPr>
            <w:tcW w:w="2975" w:type="dxa"/>
          </w:tcPr>
          <w:p w14:paraId="1F8D8642" w14:textId="77777777" w:rsidR="006C45D2" w:rsidRDefault="0048493C">
            <w:pPr>
              <w:pStyle w:val="TableText"/>
            </w:pPr>
            <w:r>
              <w:t>ASSERTION</w:t>
            </w:r>
          </w:p>
        </w:tc>
      </w:tr>
      <w:tr w:rsidR="006C45D2" w14:paraId="31BAEFAB" w14:textId="77777777">
        <w:trPr>
          <w:jc w:val="center"/>
        </w:trPr>
        <w:tc>
          <w:tcPr>
            <w:tcW w:w="3345" w:type="dxa"/>
          </w:tcPr>
          <w:p w14:paraId="0B24E9A8" w14:textId="77777777" w:rsidR="006C45D2" w:rsidRDefault="0048493C">
            <w:pPr>
              <w:pStyle w:val="TableText"/>
            </w:pPr>
            <w:r>
              <w:tab/>
            </w:r>
            <w:r>
              <w:tab/>
              <w:t>@codeSystem</w:t>
            </w:r>
          </w:p>
        </w:tc>
        <w:tc>
          <w:tcPr>
            <w:tcW w:w="720" w:type="dxa"/>
          </w:tcPr>
          <w:p w14:paraId="222495FE" w14:textId="77777777" w:rsidR="006C45D2" w:rsidRDefault="0048493C">
            <w:pPr>
              <w:pStyle w:val="TableText"/>
            </w:pPr>
            <w:r>
              <w:t>1..1</w:t>
            </w:r>
          </w:p>
        </w:tc>
        <w:tc>
          <w:tcPr>
            <w:tcW w:w="1152" w:type="dxa"/>
          </w:tcPr>
          <w:p w14:paraId="709B0172" w14:textId="77777777" w:rsidR="006C45D2" w:rsidRDefault="0048493C">
            <w:pPr>
              <w:pStyle w:val="TableText"/>
            </w:pPr>
            <w:r>
              <w:t>SHALL</w:t>
            </w:r>
          </w:p>
        </w:tc>
        <w:tc>
          <w:tcPr>
            <w:tcW w:w="864" w:type="dxa"/>
          </w:tcPr>
          <w:p w14:paraId="059359E5" w14:textId="77777777" w:rsidR="006C45D2" w:rsidRDefault="006C45D2">
            <w:pPr>
              <w:pStyle w:val="TableText"/>
            </w:pPr>
          </w:p>
        </w:tc>
        <w:tc>
          <w:tcPr>
            <w:tcW w:w="1104" w:type="dxa"/>
          </w:tcPr>
          <w:p w14:paraId="00EC53D4" w14:textId="57B8A625" w:rsidR="006C45D2" w:rsidRDefault="00CC4EF7">
            <w:pPr>
              <w:pStyle w:val="TableText"/>
            </w:pPr>
            <w:hyperlink w:anchor="C_86-28385">
              <w:r w:rsidR="0048493C">
                <w:rPr>
                  <w:rStyle w:val="HyperlinkText9pt"/>
                </w:rPr>
                <w:t>86-28385</w:t>
              </w:r>
            </w:hyperlink>
          </w:p>
        </w:tc>
        <w:tc>
          <w:tcPr>
            <w:tcW w:w="2975" w:type="dxa"/>
          </w:tcPr>
          <w:p w14:paraId="055890E2" w14:textId="77777777" w:rsidR="006C45D2" w:rsidRDefault="0048493C">
            <w:pPr>
              <w:pStyle w:val="TableText"/>
            </w:pPr>
            <w:r>
              <w:t>urn:oid:2.16.840.1.113883.5.4 (HL7ActCode) = 2.16.840.1.113883.5.4</w:t>
            </w:r>
          </w:p>
        </w:tc>
      </w:tr>
      <w:tr w:rsidR="006C45D2" w14:paraId="69025A72" w14:textId="77777777">
        <w:trPr>
          <w:jc w:val="center"/>
        </w:trPr>
        <w:tc>
          <w:tcPr>
            <w:tcW w:w="3345" w:type="dxa"/>
          </w:tcPr>
          <w:p w14:paraId="6B892F9E" w14:textId="77777777" w:rsidR="006C45D2" w:rsidRDefault="0048493C">
            <w:pPr>
              <w:pStyle w:val="TableText"/>
            </w:pPr>
            <w:r>
              <w:tab/>
              <w:t>statusCode</w:t>
            </w:r>
          </w:p>
        </w:tc>
        <w:tc>
          <w:tcPr>
            <w:tcW w:w="720" w:type="dxa"/>
          </w:tcPr>
          <w:p w14:paraId="08F4BFAB" w14:textId="77777777" w:rsidR="006C45D2" w:rsidRDefault="0048493C">
            <w:pPr>
              <w:pStyle w:val="TableText"/>
            </w:pPr>
            <w:r>
              <w:t>1..1</w:t>
            </w:r>
          </w:p>
        </w:tc>
        <w:tc>
          <w:tcPr>
            <w:tcW w:w="1152" w:type="dxa"/>
          </w:tcPr>
          <w:p w14:paraId="3069B759" w14:textId="77777777" w:rsidR="006C45D2" w:rsidRDefault="0048493C">
            <w:pPr>
              <w:pStyle w:val="TableText"/>
            </w:pPr>
            <w:r>
              <w:t>SHALL</w:t>
            </w:r>
          </w:p>
        </w:tc>
        <w:tc>
          <w:tcPr>
            <w:tcW w:w="864" w:type="dxa"/>
          </w:tcPr>
          <w:p w14:paraId="62AB9BF5" w14:textId="77777777" w:rsidR="006C45D2" w:rsidRDefault="006C45D2">
            <w:pPr>
              <w:pStyle w:val="TableText"/>
            </w:pPr>
          </w:p>
        </w:tc>
        <w:tc>
          <w:tcPr>
            <w:tcW w:w="1104" w:type="dxa"/>
          </w:tcPr>
          <w:p w14:paraId="6C8B02E8" w14:textId="61CABA06" w:rsidR="006C45D2" w:rsidRDefault="00CC4EF7">
            <w:pPr>
              <w:pStyle w:val="TableText"/>
            </w:pPr>
            <w:hyperlink w:anchor="C_86-21219">
              <w:r w:rsidR="0048493C">
                <w:rPr>
                  <w:rStyle w:val="HyperlinkText9pt"/>
                </w:rPr>
                <w:t>86-21219</w:t>
              </w:r>
            </w:hyperlink>
          </w:p>
        </w:tc>
        <w:tc>
          <w:tcPr>
            <w:tcW w:w="2975" w:type="dxa"/>
          </w:tcPr>
          <w:p w14:paraId="2BFB769E" w14:textId="77777777" w:rsidR="006C45D2" w:rsidRDefault="006C45D2">
            <w:pPr>
              <w:pStyle w:val="TableText"/>
            </w:pPr>
          </w:p>
        </w:tc>
      </w:tr>
      <w:tr w:rsidR="006C45D2" w14:paraId="5F0F097B" w14:textId="77777777">
        <w:trPr>
          <w:jc w:val="center"/>
        </w:trPr>
        <w:tc>
          <w:tcPr>
            <w:tcW w:w="3345" w:type="dxa"/>
          </w:tcPr>
          <w:p w14:paraId="1A54B975" w14:textId="77777777" w:rsidR="006C45D2" w:rsidRDefault="0048493C">
            <w:pPr>
              <w:pStyle w:val="TableText"/>
            </w:pPr>
            <w:r>
              <w:tab/>
            </w:r>
            <w:r>
              <w:tab/>
              <w:t>@code</w:t>
            </w:r>
          </w:p>
        </w:tc>
        <w:tc>
          <w:tcPr>
            <w:tcW w:w="720" w:type="dxa"/>
          </w:tcPr>
          <w:p w14:paraId="3F5B8283" w14:textId="77777777" w:rsidR="006C45D2" w:rsidRDefault="0048493C">
            <w:pPr>
              <w:pStyle w:val="TableText"/>
            </w:pPr>
            <w:r>
              <w:t>1..1</w:t>
            </w:r>
          </w:p>
        </w:tc>
        <w:tc>
          <w:tcPr>
            <w:tcW w:w="1152" w:type="dxa"/>
          </w:tcPr>
          <w:p w14:paraId="34AAC098" w14:textId="77777777" w:rsidR="006C45D2" w:rsidRDefault="0048493C">
            <w:pPr>
              <w:pStyle w:val="TableText"/>
            </w:pPr>
            <w:r>
              <w:t>SHALL</w:t>
            </w:r>
          </w:p>
        </w:tc>
        <w:tc>
          <w:tcPr>
            <w:tcW w:w="864" w:type="dxa"/>
          </w:tcPr>
          <w:p w14:paraId="15AB5B5E" w14:textId="77777777" w:rsidR="006C45D2" w:rsidRDefault="006C45D2">
            <w:pPr>
              <w:pStyle w:val="TableText"/>
            </w:pPr>
          </w:p>
        </w:tc>
        <w:tc>
          <w:tcPr>
            <w:tcW w:w="1104" w:type="dxa"/>
          </w:tcPr>
          <w:p w14:paraId="69DCD7F3" w14:textId="394F5731" w:rsidR="006C45D2" w:rsidRDefault="00CC4EF7">
            <w:pPr>
              <w:pStyle w:val="TableText"/>
            </w:pPr>
            <w:hyperlink w:anchor="C_86-21220">
              <w:r w:rsidR="0048493C">
                <w:rPr>
                  <w:rStyle w:val="HyperlinkText9pt"/>
                </w:rPr>
                <w:t>86-21220</w:t>
              </w:r>
            </w:hyperlink>
          </w:p>
        </w:tc>
        <w:tc>
          <w:tcPr>
            <w:tcW w:w="2975" w:type="dxa"/>
          </w:tcPr>
          <w:p w14:paraId="585564F6" w14:textId="77777777" w:rsidR="006C45D2" w:rsidRDefault="0048493C">
            <w:pPr>
              <w:pStyle w:val="TableText"/>
            </w:pPr>
            <w:r>
              <w:t>urn:oid:2.16.840.1.113883.5.4 (HL7ActCode) = completed</w:t>
            </w:r>
          </w:p>
        </w:tc>
      </w:tr>
      <w:tr w:rsidR="006C45D2" w14:paraId="23B8EAAD" w14:textId="77777777">
        <w:trPr>
          <w:jc w:val="center"/>
        </w:trPr>
        <w:tc>
          <w:tcPr>
            <w:tcW w:w="3345" w:type="dxa"/>
          </w:tcPr>
          <w:p w14:paraId="5EEBA4E6" w14:textId="77777777" w:rsidR="006C45D2" w:rsidRDefault="0048493C">
            <w:pPr>
              <w:pStyle w:val="TableText"/>
            </w:pPr>
            <w:r>
              <w:tab/>
              <w:t>value</w:t>
            </w:r>
          </w:p>
        </w:tc>
        <w:tc>
          <w:tcPr>
            <w:tcW w:w="720" w:type="dxa"/>
          </w:tcPr>
          <w:p w14:paraId="1121F701" w14:textId="77777777" w:rsidR="006C45D2" w:rsidRDefault="0048493C">
            <w:pPr>
              <w:pStyle w:val="TableText"/>
            </w:pPr>
            <w:r>
              <w:t>1..1</w:t>
            </w:r>
          </w:p>
        </w:tc>
        <w:tc>
          <w:tcPr>
            <w:tcW w:w="1152" w:type="dxa"/>
          </w:tcPr>
          <w:p w14:paraId="5F0DA6F8" w14:textId="77777777" w:rsidR="006C45D2" w:rsidRDefault="0048493C">
            <w:pPr>
              <w:pStyle w:val="TableText"/>
            </w:pPr>
            <w:r>
              <w:t>SHALL</w:t>
            </w:r>
          </w:p>
        </w:tc>
        <w:tc>
          <w:tcPr>
            <w:tcW w:w="864" w:type="dxa"/>
          </w:tcPr>
          <w:p w14:paraId="29CB6E7B" w14:textId="77777777" w:rsidR="006C45D2" w:rsidRDefault="0048493C">
            <w:pPr>
              <w:pStyle w:val="TableText"/>
            </w:pPr>
            <w:r>
              <w:t>CD</w:t>
            </w:r>
          </w:p>
        </w:tc>
        <w:tc>
          <w:tcPr>
            <w:tcW w:w="1104" w:type="dxa"/>
          </w:tcPr>
          <w:p w14:paraId="7C5A3E38" w14:textId="33D0B291" w:rsidR="006C45D2" w:rsidRDefault="00CC4EF7">
            <w:pPr>
              <w:pStyle w:val="TableText"/>
            </w:pPr>
            <w:hyperlink w:anchor="C_86-21221">
              <w:r w:rsidR="0048493C">
                <w:rPr>
                  <w:rStyle w:val="HyperlinkText9pt"/>
                </w:rPr>
                <w:t>86-21221</w:t>
              </w:r>
            </w:hyperlink>
          </w:p>
        </w:tc>
        <w:tc>
          <w:tcPr>
            <w:tcW w:w="2975" w:type="dxa"/>
          </w:tcPr>
          <w:p w14:paraId="2D11ECDF" w14:textId="77777777" w:rsidR="006C45D2" w:rsidRDefault="006C45D2">
            <w:pPr>
              <w:pStyle w:val="TableText"/>
            </w:pPr>
          </w:p>
        </w:tc>
      </w:tr>
      <w:tr w:rsidR="006C45D2" w14:paraId="6C40940C" w14:textId="77777777">
        <w:trPr>
          <w:jc w:val="center"/>
        </w:trPr>
        <w:tc>
          <w:tcPr>
            <w:tcW w:w="3345" w:type="dxa"/>
          </w:tcPr>
          <w:p w14:paraId="080FA327" w14:textId="77777777" w:rsidR="006C45D2" w:rsidRDefault="0048493C">
            <w:pPr>
              <w:pStyle w:val="TableText"/>
            </w:pPr>
            <w:r>
              <w:tab/>
            </w:r>
            <w:r>
              <w:tab/>
              <w:t>@code</w:t>
            </w:r>
          </w:p>
        </w:tc>
        <w:tc>
          <w:tcPr>
            <w:tcW w:w="720" w:type="dxa"/>
          </w:tcPr>
          <w:p w14:paraId="5AF2BA66" w14:textId="77777777" w:rsidR="006C45D2" w:rsidRDefault="0048493C">
            <w:pPr>
              <w:pStyle w:val="TableText"/>
            </w:pPr>
            <w:r>
              <w:t>1..1</w:t>
            </w:r>
          </w:p>
        </w:tc>
        <w:tc>
          <w:tcPr>
            <w:tcW w:w="1152" w:type="dxa"/>
          </w:tcPr>
          <w:p w14:paraId="2CE5D3D7" w14:textId="77777777" w:rsidR="006C45D2" w:rsidRDefault="0048493C">
            <w:pPr>
              <w:pStyle w:val="TableText"/>
            </w:pPr>
            <w:r>
              <w:t>SHALL</w:t>
            </w:r>
          </w:p>
        </w:tc>
        <w:tc>
          <w:tcPr>
            <w:tcW w:w="864" w:type="dxa"/>
          </w:tcPr>
          <w:p w14:paraId="07FCB175" w14:textId="77777777" w:rsidR="006C45D2" w:rsidRDefault="006C45D2">
            <w:pPr>
              <w:pStyle w:val="TableText"/>
            </w:pPr>
          </w:p>
        </w:tc>
        <w:tc>
          <w:tcPr>
            <w:tcW w:w="1104" w:type="dxa"/>
          </w:tcPr>
          <w:p w14:paraId="04307A86" w14:textId="685F2E41" w:rsidR="006C45D2" w:rsidRDefault="00CC4EF7">
            <w:pPr>
              <w:pStyle w:val="TableText"/>
            </w:pPr>
            <w:hyperlink w:anchor="C_86-21222">
              <w:r w:rsidR="0048493C">
                <w:rPr>
                  <w:rStyle w:val="HyperlinkText9pt"/>
                </w:rPr>
                <w:t>86-21222</w:t>
              </w:r>
            </w:hyperlink>
          </w:p>
        </w:tc>
        <w:tc>
          <w:tcPr>
            <w:tcW w:w="2975" w:type="dxa"/>
          </w:tcPr>
          <w:p w14:paraId="52D90FD1" w14:textId="77777777" w:rsidR="006C45D2" w:rsidRDefault="0048493C">
            <w:pPr>
              <w:pStyle w:val="TableText"/>
            </w:pPr>
            <w:r>
              <w:t>2213-7</w:t>
            </w:r>
          </w:p>
        </w:tc>
      </w:tr>
      <w:tr w:rsidR="006C45D2" w14:paraId="4CE05A63" w14:textId="77777777">
        <w:trPr>
          <w:jc w:val="center"/>
        </w:trPr>
        <w:tc>
          <w:tcPr>
            <w:tcW w:w="3345" w:type="dxa"/>
          </w:tcPr>
          <w:p w14:paraId="047C895F" w14:textId="77777777" w:rsidR="006C45D2" w:rsidRDefault="0048493C">
            <w:pPr>
              <w:pStyle w:val="TableText"/>
            </w:pPr>
            <w:r>
              <w:tab/>
            </w:r>
            <w:r>
              <w:tab/>
              <w:t>@codeSystem</w:t>
            </w:r>
          </w:p>
        </w:tc>
        <w:tc>
          <w:tcPr>
            <w:tcW w:w="720" w:type="dxa"/>
          </w:tcPr>
          <w:p w14:paraId="38AEC27A" w14:textId="77777777" w:rsidR="006C45D2" w:rsidRDefault="0048493C">
            <w:pPr>
              <w:pStyle w:val="TableText"/>
            </w:pPr>
            <w:r>
              <w:t>1..1</w:t>
            </w:r>
          </w:p>
        </w:tc>
        <w:tc>
          <w:tcPr>
            <w:tcW w:w="1152" w:type="dxa"/>
          </w:tcPr>
          <w:p w14:paraId="2367884E" w14:textId="77777777" w:rsidR="006C45D2" w:rsidRDefault="0048493C">
            <w:pPr>
              <w:pStyle w:val="TableText"/>
            </w:pPr>
            <w:r>
              <w:t>SHALL</w:t>
            </w:r>
          </w:p>
        </w:tc>
        <w:tc>
          <w:tcPr>
            <w:tcW w:w="864" w:type="dxa"/>
          </w:tcPr>
          <w:p w14:paraId="55E4E4D6" w14:textId="77777777" w:rsidR="006C45D2" w:rsidRDefault="006C45D2">
            <w:pPr>
              <w:pStyle w:val="TableText"/>
            </w:pPr>
          </w:p>
        </w:tc>
        <w:tc>
          <w:tcPr>
            <w:tcW w:w="1104" w:type="dxa"/>
          </w:tcPr>
          <w:p w14:paraId="492BD10A" w14:textId="267E5BB1" w:rsidR="006C45D2" w:rsidRDefault="00CC4EF7">
            <w:pPr>
              <w:pStyle w:val="TableText"/>
            </w:pPr>
            <w:hyperlink w:anchor="C_86-28404">
              <w:r w:rsidR="0048493C">
                <w:rPr>
                  <w:rStyle w:val="HyperlinkText9pt"/>
                </w:rPr>
                <w:t>86-28404</w:t>
              </w:r>
            </w:hyperlink>
          </w:p>
        </w:tc>
        <w:tc>
          <w:tcPr>
            <w:tcW w:w="2975" w:type="dxa"/>
          </w:tcPr>
          <w:p w14:paraId="30FF4AAB" w14:textId="77777777" w:rsidR="006C45D2" w:rsidRDefault="0048493C">
            <w:pPr>
              <w:pStyle w:val="TableText"/>
            </w:pPr>
            <w:r>
              <w:t>urn:oid:2.16.840.1.113883.6.277 (CDCNHSN) = 2.16.840.1.113883.6.277</w:t>
            </w:r>
          </w:p>
        </w:tc>
      </w:tr>
    </w:tbl>
    <w:p w14:paraId="55F860C1" w14:textId="77777777" w:rsidR="006C45D2" w:rsidRDefault="006C45D2">
      <w:pPr>
        <w:pStyle w:val="BodyText"/>
      </w:pPr>
    </w:p>
    <w:p w14:paraId="34A4AF52" w14:textId="77777777" w:rsidR="006C45D2" w:rsidRDefault="0048493C" w:rsidP="007C5A1B">
      <w:pPr>
        <w:numPr>
          <w:ilvl w:val="0"/>
          <w:numId w:val="11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393" w:name="C_86-21214"/>
      <w:r>
        <w:t xml:space="preserve"> (CONF:86-21214)</w:t>
      </w:r>
      <w:bookmarkEnd w:id="3393"/>
      <w:r>
        <w:t>.</w:t>
      </w:r>
    </w:p>
    <w:p w14:paraId="2CE6A326" w14:textId="77777777" w:rsidR="006C45D2" w:rsidRDefault="0048493C" w:rsidP="007C5A1B">
      <w:pPr>
        <w:numPr>
          <w:ilvl w:val="0"/>
          <w:numId w:val="11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394" w:name="C_86-21215"/>
      <w:r>
        <w:t xml:space="preserve"> (CONF:86-21215)</w:t>
      </w:r>
      <w:bookmarkEnd w:id="3394"/>
      <w:r>
        <w:t>.</w:t>
      </w:r>
    </w:p>
    <w:p w14:paraId="270DB1C9" w14:textId="77777777" w:rsidR="006C45D2" w:rsidRDefault="0048493C" w:rsidP="007C5A1B">
      <w:pPr>
        <w:numPr>
          <w:ilvl w:val="0"/>
          <w:numId w:val="119"/>
        </w:numPr>
      </w:pPr>
      <w:r>
        <w:rPr>
          <w:rStyle w:val="keyword"/>
        </w:rPr>
        <w:t>SHALL</w:t>
      </w:r>
      <w:r>
        <w:t xml:space="preserve"> contain exactly one [1..1] </w:t>
      </w:r>
      <w:r>
        <w:rPr>
          <w:rStyle w:val="XMLnameBold"/>
        </w:rPr>
        <w:t>@negationInd</w:t>
      </w:r>
      <w:bookmarkStart w:id="3395" w:name="C_86-21216"/>
      <w:r>
        <w:t xml:space="preserve"> (CONF:86-21216)</w:t>
      </w:r>
      <w:bookmarkEnd w:id="3395"/>
      <w:r>
        <w:t>.</w:t>
      </w:r>
    </w:p>
    <w:p w14:paraId="536A42B6" w14:textId="77777777" w:rsidR="006C45D2" w:rsidRDefault="0048493C" w:rsidP="007C5A1B">
      <w:pPr>
        <w:numPr>
          <w:ilvl w:val="0"/>
          <w:numId w:val="119"/>
        </w:numPr>
      </w:pPr>
      <w:r>
        <w:rPr>
          <w:rStyle w:val="keyword"/>
        </w:rPr>
        <w:t>SHALL</w:t>
      </w:r>
      <w:r>
        <w:t xml:space="preserve"> contain exactly one [1..1] </w:t>
      </w:r>
      <w:r>
        <w:rPr>
          <w:rStyle w:val="XMLnameBold"/>
        </w:rPr>
        <w:t>templateId</w:t>
      </w:r>
      <w:bookmarkStart w:id="3396" w:name="C_86-22002"/>
      <w:r>
        <w:t xml:space="preserve"> (CONF:86-22002)</w:t>
      </w:r>
      <w:bookmarkEnd w:id="3396"/>
      <w:r>
        <w:t xml:space="preserve"> such that it</w:t>
      </w:r>
    </w:p>
    <w:p w14:paraId="2E8E2007" w14:textId="77777777" w:rsidR="006C45D2" w:rsidRDefault="0048493C" w:rsidP="007C5A1B">
      <w:pPr>
        <w:numPr>
          <w:ilvl w:val="1"/>
          <w:numId w:val="119"/>
        </w:numPr>
      </w:pPr>
      <w:r>
        <w:rPr>
          <w:rStyle w:val="keyword"/>
        </w:rPr>
        <w:t>SHALL</w:t>
      </w:r>
      <w:r>
        <w:t xml:space="preserve"> contain exactly one [1..1] </w:t>
      </w:r>
      <w:r>
        <w:rPr>
          <w:rStyle w:val="XMLnameBold"/>
        </w:rPr>
        <w:t>@root</w:t>
      </w:r>
      <w:r>
        <w:t>=</w:t>
      </w:r>
      <w:r>
        <w:rPr>
          <w:rStyle w:val="XMLname"/>
        </w:rPr>
        <w:t>"2.16.840.1.113883.10.20.5.6.148"</w:t>
      </w:r>
      <w:bookmarkStart w:id="3397" w:name="C_86-22003"/>
      <w:r>
        <w:t xml:space="preserve"> (CONF:86-22003)</w:t>
      </w:r>
      <w:bookmarkEnd w:id="3397"/>
      <w:r>
        <w:t>.</w:t>
      </w:r>
    </w:p>
    <w:p w14:paraId="1D6F7334" w14:textId="77777777" w:rsidR="006C45D2" w:rsidRDefault="0048493C" w:rsidP="007C5A1B">
      <w:pPr>
        <w:numPr>
          <w:ilvl w:val="0"/>
          <w:numId w:val="119"/>
        </w:numPr>
      </w:pPr>
      <w:r>
        <w:rPr>
          <w:rStyle w:val="keyword"/>
        </w:rPr>
        <w:t>SHALL</w:t>
      </w:r>
      <w:r>
        <w:t xml:space="preserve"> contain exactly one [1..1] </w:t>
      </w:r>
      <w:r>
        <w:rPr>
          <w:rStyle w:val="XMLnameBold"/>
        </w:rPr>
        <w:t>id</w:t>
      </w:r>
      <w:bookmarkStart w:id="3398" w:name="C_86-22004"/>
      <w:r>
        <w:t xml:space="preserve"> (CONF:86-22004)</w:t>
      </w:r>
      <w:bookmarkEnd w:id="3398"/>
      <w:r>
        <w:t>.</w:t>
      </w:r>
    </w:p>
    <w:p w14:paraId="57A35061" w14:textId="77777777" w:rsidR="006C45D2" w:rsidRDefault="0048493C" w:rsidP="007C5A1B">
      <w:pPr>
        <w:numPr>
          <w:ilvl w:val="1"/>
          <w:numId w:val="119"/>
        </w:numPr>
      </w:pPr>
      <w:r>
        <w:t xml:space="preserve">This id </w:t>
      </w:r>
      <w:r>
        <w:rPr>
          <w:rStyle w:val="keyword"/>
        </w:rPr>
        <w:t>SHALL</w:t>
      </w:r>
      <w:r>
        <w:t xml:space="preserve"> contain exactly one [1..1] </w:t>
      </w:r>
      <w:r>
        <w:rPr>
          <w:rStyle w:val="XMLnameBold"/>
        </w:rPr>
        <w:t>@nullFlavor</w:t>
      </w:r>
      <w:r>
        <w:t>=</w:t>
      </w:r>
      <w:r>
        <w:rPr>
          <w:rStyle w:val="XMLname"/>
        </w:rPr>
        <w:t>"NA"</w:t>
      </w:r>
      <w:bookmarkStart w:id="3399" w:name="C_86-22779"/>
      <w:r>
        <w:t xml:space="preserve"> (CONF:86-22779)</w:t>
      </w:r>
      <w:bookmarkEnd w:id="3399"/>
      <w:r>
        <w:t>.</w:t>
      </w:r>
    </w:p>
    <w:p w14:paraId="2F4F85D0" w14:textId="77777777" w:rsidR="006C45D2" w:rsidRDefault="0048493C" w:rsidP="007C5A1B">
      <w:pPr>
        <w:numPr>
          <w:ilvl w:val="0"/>
          <w:numId w:val="119"/>
        </w:numPr>
      </w:pPr>
      <w:r>
        <w:rPr>
          <w:rStyle w:val="keyword"/>
        </w:rPr>
        <w:t>SHALL</w:t>
      </w:r>
      <w:r>
        <w:t xml:space="preserve"> contain exactly one [1..1] </w:t>
      </w:r>
      <w:r>
        <w:rPr>
          <w:rStyle w:val="XMLnameBold"/>
        </w:rPr>
        <w:t>code</w:t>
      </w:r>
      <w:bookmarkStart w:id="3400" w:name="C_86-21217"/>
      <w:r>
        <w:t xml:space="preserve"> (CONF:86-21217)</w:t>
      </w:r>
      <w:bookmarkEnd w:id="3400"/>
      <w:r>
        <w:t>.</w:t>
      </w:r>
    </w:p>
    <w:p w14:paraId="18CD379C" w14:textId="77777777" w:rsidR="006C45D2" w:rsidRDefault="0048493C" w:rsidP="007C5A1B">
      <w:pPr>
        <w:numPr>
          <w:ilvl w:val="1"/>
          <w:numId w:val="11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401" w:name="C_86-21218"/>
      <w:r>
        <w:t xml:space="preserve"> (CONF:86-21218)</w:t>
      </w:r>
      <w:bookmarkEnd w:id="3401"/>
      <w:r>
        <w:t>.</w:t>
      </w:r>
    </w:p>
    <w:p w14:paraId="13DB143F" w14:textId="77777777" w:rsidR="006C45D2" w:rsidRDefault="0048493C" w:rsidP="007C5A1B">
      <w:pPr>
        <w:numPr>
          <w:ilvl w:val="1"/>
          <w:numId w:val="119"/>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402" w:name="C_86-28385"/>
      <w:r>
        <w:t xml:space="preserve"> (CONF:86-28385)</w:t>
      </w:r>
      <w:bookmarkEnd w:id="3402"/>
      <w:r>
        <w:t>.</w:t>
      </w:r>
    </w:p>
    <w:p w14:paraId="56A46DAE" w14:textId="77777777" w:rsidR="006C45D2" w:rsidRDefault="0048493C" w:rsidP="007C5A1B">
      <w:pPr>
        <w:numPr>
          <w:ilvl w:val="0"/>
          <w:numId w:val="119"/>
        </w:numPr>
      </w:pPr>
      <w:r>
        <w:rPr>
          <w:rStyle w:val="keyword"/>
        </w:rPr>
        <w:t>SHALL</w:t>
      </w:r>
      <w:r>
        <w:t xml:space="preserve"> contain exactly one [1..1] </w:t>
      </w:r>
      <w:r>
        <w:rPr>
          <w:rStyle w:val="XMLnameBold"/>
        </w:rPr>
        <w:t>statusCode</w:t>
      </w:r>
      <w:bookmarkStart w:id="3403" w:name="C_86-21219"/>
      <w:r>
        <w:t xml:space="preserve"> (CONF:86-21219)</w:t>
      </w:r>
      <w:bookmarkEnd w:id="3403"/>
      <w:r>
        <w:t>.</w:t>
      </w:r>
    </w:p>
    <w:p w14:paraId="7D10A045" w14:textId="77777777" w:rsidR="006C45D2" w:rsidRDefault="0048493C" w:rsidP="007C5A1B">
      <w:pPr>
        <w:numPr>
          <w:ilvl w:val="1"/>
          <w:numId w:val="11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HL7ActCode urn:oid:2.16.840.1.113883.5.4</w:t>
      </w:r>
      <w:r>
        <w:rPr>
          <w:rStyle w:val="keyword"/>
        </w:rPr>
        <w:t xml:space="preserve"> STATIC</w:t>
      </w:r>
      <w:r>
        <w:t>)</w:t>
      </w:r>
      <w:bookmarkStart w:id="3404" w:name="C_86-21220"/>
      <w:r>
        <w:t xml:space="preserve"> (CONF:86-21220)</w:t>
      </w:r>
      <w:bookmarkEnd w:id="3404"/>
      <w:r>
        <w:t>.</w:t>
      </w:r>
    </w:p>
    <w:p w14:paraId="01E18522" w14:textId="77777777" w:rsidR="006C45D2" w:rsidRDefault="0048493C" w:rsidP="007C5A1B">
      <w:pPr>
        <w:numPr>
          <w:ilvl w:val="0"/>
          <w:numId w:val="119"/>
        </w:numPr>
      </w:pPr>
      <w:r>
        <w:rPr>
          <w:rStyle w:val="keyword"/>
        </w:rPr>
        <w:t>SHALL</w:t>
      </w:r>
      <w:r>
        <w:t xml:space="preserve"> contain exactly one [1..1] </w:t>
      </w:r>
      <w:r>
        <w:rPr>
          <w:rStyle w:val="XMLnameBold"/>
        </w:rPr>
        <w:t>value</w:t>
      </w:r>
      <w:r>
        <w:t xml:space="preserve"> with @xsi:type="CD"</w:t>
      </w:r>
      <w:bookmarkStart w:id="3405" w:name="C_86-21221"/>
      <w:r>
        <w:t xml:space="preserve"> (CONF:86-21221)</w:t>
      </w:r>
      <w:bookmarkEnd w:id="3405"/>
      <w:r>
        <w:t>.</w:t>
      </w:r>
    </w:p>
    <w:p w14:paraId="43BD2BD0" w14:textId="77777777" w:rsidR="006C45D2" w:rsidRDefault="0048493C" w:rsidP="007C5A1B">
      <w:pPr>
        <w:numPr>
          <w:ilvl w:val="1"/>
          <w:numId w:val="119"/>
        </w:numPr>
      </w:pPr>
      <w:r>
        <w:t xml:space="preserve">This value </w:t>
      </w:r>
      <w:r>
        <w:rPr>
          <w:rStyle w:val="keyword"/>
        </w:rPr>
        <w:t>SHALL</w:t>
      </w:r>
      <w:r>
        <w:t xml:space="preserve"> contain exactly one [1..1] </w:t>
      </w:r>
      <w:r>
        <w:rPr>
          <w:rStyle w:val="XMLnameBold"/>
        </w:rPr>
        <w:t>@code</w:t>
      </w:r>
      <w:r>
        <w:t>=</w:t>
      </w:r>
      <w:r>
        <w:rPr>
          <w:rStyle w:val="XMLname"/>
        </w:rPr>
        <w:t>"2213-7"</w:t>
      </w:r>
      <w:r>
        <w:t xml:space="preserve"> Performer was a member of PICC/IV Team</w:t>
      </w:r>
      <w:bookmarkStart w:id="3406" w:name="C_86-21222"/>
      <w:r>
        <w:t xml:space="preserve"> (CONF:86-21222)</w:t>
      </w:r>
      <w:bookmarkEnd w:id="3406"/>
      <w:r>
        <w:t>.</w:t>
      </w:r>
    </w:p>
    <w:p w14:paraId="4B46A8D3" w14:textId="77777777" w:rsidR="006C45D2" w:rsidRDefault="0048493C" w:rsidP="007C5A1B">
      <w:pPr>
        <w:numPr>
          <w:ilvl w:val="1"/>
          <w:numId w:val="119"/>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407" w:name="C_86-28404"/>
      <w:r>
        <w:t xml:space="preserve"> (CONF:86-28404)</w:t>
      </w:r>
      <w:bookmarkEnd w:id="3407"/>
      <w:r>
        <w:t>.</w:t>
      </w:r>
    </w:p>
    <w:p w14:paraId="70C78476" w14:textId="6B28951D" w:rsidR="006C45D2" w:rsidRDefault="0048493C">
      <w:pPr>
        <w:pStyle w:val="Caption"/>
        <w:ind w:left="130" w:right="115"/>
      </w:pPr>
      <w:bookmarkStart w:id="3408" w:name="_Toc106442443"/>
      <w:r>
        <w:t xml:space="preserve">Figure </w:t>
      </w:r>
      <w:r>
        <w:fldChar w:fldCharType="begin"/>
      </w:r>
      <w:r>
        <w:instrText>SEQ Figure \* ARABIC</w:instrText>
      </w:r>
      <w:r>
        <w:fldChar w:fldCharType="separate"/>
      </w:r>
      <w:r w:rsidR="00AC6834">
        <w:t>140</w:t>
      </w:r>
      <w:r>
        <w:fldChar w:fldCharType="end"/>
      </w:r>
      <w:r>
        <w:t>: PICC/IV Team Example</w:t>
      </w:r>
      <w:bookmarkEnd w:id="3408"/>
    </w:p>
    <w:p w14:paraId="31318C98" w14:textId="77777777" w:rsidR="006C45D2" w:rsidRDefault="0048493C">
      <w:pPr>
        <w:pStyle w:val="Example"/>
        <w:ind w:left="130" w:right="115"/>
      </w:pPr>
      <w:r>
        <w:t>&lt;observation moodCode="EVN" classCode="OBS" negationInd="false"&gt;</w:t>
      </w:r>
    </w:p>
    <w:p w14:paraId="54EB6215" w14:textId="77777777" w:rsidR="006C45D2" w:rsidRDefault="0048493C">
      <w:pPr>
        <w:pStyle w:val="Example"/>
        <w:ind w:left="130" w:right="115"/>
      </w:pPr>
      <w:r>
        <w:t xml:space="preserve">   &lt;templateId root="2.16.840.1.113883.10.20.5.6.148"/&gt;</w:t>
      </w:r>
    </w:p>
    <w:p w14:paraId="651EA8AD" w14:textId="77777777" w:rsidR="006C45D2" w:rsidRDefault="0048493C">
      <w:pPr>
        <w:pStyle w:val="Example"/>
        <w:ind w:left="130" w:right="115"/>
      </w:pPr>
      <w:r>
        <w:t xml:space="preserve">   &lt;id nullFlavor="NA"/&gt;</w:t>
      </w:r>
    </w:p>
    <w:p w14:paraId="6439E803" w14:textId="77777777" w:rsidR="006C45D2" w:rsidRDefault="0048493C">
      <w:pPr>
        <w:pStyle w:val="Example"/>
        <w:ind w:left="130" w:right="115"/>
      </w:pPr>
      <w:r>
        <w:t xml:space="preserve">   &lt;code code="ASSERTION" </w:t>
      </w:r>
    </w:p>
    <w:p w14:paraId="1C869BE6" w14:textId="77777777" w:rsidR="006C45D2" w:rsidRDefault="0048493C">
      <w:pPr>
        <w:pStyle w:val="Example"/>
        <w:ind w:left="130" w:right="115"/>
      </w:pPr>
      <w:r>
        <w:t xml:space="preserve">         codeSystem="2.16.840.1.113883.5.4" /&gt;</w:t>
      </w:r>
    </w:p>
    <w:p w14:paraId="7317941A" w14:textId="77777777" w:rsidR="006C45D2" w:rsidRDefault="0048493C">
      <w:pPr>
        <w:pStyle w:val="Example"/>
        <w:ind w:left="130" w:right="115"/>
      </w:pPr>
      <w:r>
        <w:t xml:space="preserve">   &lt;statusCode code="completed"/&gt;</w:t>
      </w:r>
    </w:p>
    <w:p w14:paraId="6A99A992" w14:textId="77777777" w:rsidR="006C45D2" w:rsidRDefault="0048493C">
      <w:pPr>
        <w:pStyle w:val="Example"/>
        <w:ind w:left="130" w:right="115"/>
      </w:pPr>
      <w:r>
        <w:t xml:space="preserve">   &lt;value xsi:type="CD" </w:t>
      </w:r>
    </w:p>
    <w:p w14:paraId="240B3742" w14:textId="77777777" w:rsidR="006C45D2" w:rsidRDefault="0048493C">
      <w:pPr>
        <w:pStyle w:val="Example"/>
        <w:ind w:left="130" w:right="115"/>
      </w:pPr>
      <w:r>
        <w:t xml:space="preserve">          codeSystem="2.16.840.1.113883.6.277" </w:t>
      </w:r>
    </w:p>
    <w:p w14:paraId="5D53A40F" w14:textId="77777777" w:rsidR="006C45D2" w:rsidRDefault="0048493C">
      <w:pPr>
        <w:pStyle w:val="Example"/>
        <w:ind w:left="130" w:right="115"/>
      </w:pPr>
      <w:r>
        <w:t xml:space="preserve">          codeSystemName="cdcNHSN"</w:t>
      </w:r>
    </w:p>
    <w:p w14:paraId="6CC9BF6B" w14:textId="77777777" w:rsidR="006C45D2" w:rsidRDefault="0048493C">
      <w:pPr>
        <w:pStyle w:val="Example"/>
        <w:ind w:left="130" w:right="115"/>
      </w:pPr>
      <w:r>
        <w:t xml:space="preserve">          code="2213-7" </w:t>
      </w:r>
    </w:p>
    <w:p w14:paraId="12C16243" w14:textId="77777777" w:rsidR="006C45D2" w:rsidRDefault="0048493C">
      <w:pPr>
        <w:pStyle w:val="Example"/>
        <w:ind w:left="130" w:right="115"/>
      </w:pPr>
      <w:r>
        <w:t xml:space="preserve">          displayName="Performer was a member of PICC/IV Team"/&gt;</w:t>
      </w:r>
    </w:p>
    <w:p w14:paraId="1FE35785" w14:textId="77777777" w:rsidR="006C45D2" w:rsidRDefault="0048493C">
      <w:pPr>
        <w:pStyle w:val="Example"/>
        <w:ind w:left="130" w:right="115"/>
      </w:pPr>
      <w:r>
        <w:t>&lt;/observation&gt;</w:t>
      </w:r>
    </w:p>
    <w:p w14:paraId="6FA13F1D" w14:textId="77777777" w:rsidR="006C45D2" w:rsidRDefault="006C45D2">
      <w:pPr>
        <w:pStyle w:val="BodyText"/>
      </w:pPr>
    </w:p>
    <w:p w14:paraId="17FF2569" w14:textId="77777777" w:rsidR="006C45D2" w:rsidRDefault="0048493C">
      <w:pPr>
        <w:pStyle w:val="Heading2nospace"/>
      </w:pPr>
      <w:bookmarkStart w:id="3409" w:name="E_Positive_Blood_Culture_Observation_V3"/>
      <w:bookmarkStart w:id="3410" w:name="_Toc106442196"/>
      <w:r>
        <w:t>Positive Blood Culture Observation (V3)</w:t>
      </w:r>
      <w:bookmarkEnd w:id="3409"/>
      <w:bookmarkEnd w:id="3410"/>
    </w:p>
    <w:p w14:paraId="324AF9F2" w14:textId="77777777" w:rsidR="006C45D2" w:rsidRDefault="0048493C">
      <w:pPr>
        <w:pStyle w:val="BracketData"/>
      </w:pPr>
      <w:r>
        <w:t>[observation: identifier urn:hl7ii:2.16.840.1.113883.10.20.5.6.149:2019-04-01 (closed)]</w:t>
      </w:r>
    </w:p>
    <w:p w14:paraId="016399BA" w14:textId="77777777" w:rsidR="006C45D2" w:rsidRDefault="0048493C">
      <w:pPr>
        <w:pStyle w:val="BracketData"/>
      </w:pPr>
      <w:r>
        <w:t>Published as part of NHSN Healthcare Associated Infection (HAI) Reports Release 3, STU 4 - US Realm</w:t>
      </w:r>
    </w:p>
    <w:p w14:paraId="650D1BC2" w14:textId="33F3C7DF" w:rsidR="006C45D2" w:rsidRDefault="0048493C">
      <w:pPr>
        <w:pStyle w:val="Caption"/>
      </w:pPr>
      <w:bookmarkStart w:id="3411" w:name="_Toc106442927"/>
      <w:r>
        <w:t xml:space="preserve">Table </w:t>
      </w:r>
      <w:r>
        <w:fldChar w:fldCharType="begin"/>
      </w:r>
      <w:r>
        <w:instrText>SEQ Table \* ARABIC</w:instrText>
      </w:r>
      <w:r>
        <w:fldChar w:fldCharType="separate"/>
      </w:r>
      <w:r w:rsidR="00AC6834">
        <w:t>383</w:t>
      </w:r>
      <w:r>
        <w:fldChar w:fldCharType="end"/>
      </w:r>
      <w:r>
        <w:t>: Positive Blood Culture Observation (V3) Contexts</w:t>
      </w:r>
      <w:bookmarkEnd w:id="341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0D70CECC" w14:textId="77777777">
        <w:trPr>
          <w:cantSplit/>
          <w:tblHeader/>
          <w:jc w:val="center"/>
        </w:trPr>
        <w:tc>
          <w:tcPr>
            <w:tcW w:w="360" w:type="dxa"/>
            <w:shd w:val="clear" w:color="auto" w:fill="E6E6E6"/>
          </w:tcPr>
          <w:p w14:paraId="42EEBB3E" w14:textId="77777777" w:rsidR="006C45D2" w:rsidRDefault="0048493C">
            <w:pPr>
              <w:pStyle w:val="TableHead"/>
            </w:pPr>
            <w:r>
              <w:t>Contained By:</w:t>
            </w:r>
          </w:p>
        </w:tc>
        <w:tc>
          <w:tcPr>
            <w:tcW w:w="360" w:type="dxa"/>
            <w:shd w:val="clear" w:color="auto" w:fill="E6E6E6"/>
          </w:tcPr>
          <w:p w14:paraId="5B920FB1" w14:textId="77777777" w:rsidR="006C45D2" w:rsidRDefault="0048493C">
            <w:pPr>
              <w:pStyle w:val="TableHead"/>
            </w:pPr>
            <w:r>
              <w:t>Contains:</w:t>
            </w:r>
          </w:p>
        </w:tc>
      </w:tr>
      <w:tr w:rsidR="006C45D2" w14:paraId="54735FD6" w14:textId="77777777">
        <w:trPr>
          <w:jc w:val="center"/>
        </w:trPr>
        <w:tc>
          <w:tcPr>
            <w:tcW w:w="360" w:type="dxa"/>
          </w:tcPr>
          <w:p w14:paraId="3BBA2540" w14:textId="5A85A029" w:rsidR="006C45D2" w:rsidRDefault="00CC4EF7">
            <w:pPr>
              <w:pStyle w:val="TableText"/>
            </w:pPr>
            <w:hyperlink w:anchor="E_Infection_Indicator_Organizer_V5">
              <w:r w:rsidR="0048493C">
                <w:rPr>
                  <w:rStyle w:val="HyperlinkText9pt"/>
                </w:rPr>
                <w:t>Infection Indicator Organizer (V5)</w:t>
              </w:r>
            </w:hyperlink>
            <w:r w:rsidR="0048493C">
              <w:t xml:space="preserve"> (required)</w:t>
            </w:r>
          </w:p>
        </w:tc>
        <w:tc>
          <w:tcPr>
            <w:tcW w:w="360" w:type="dxa"/>
          </w:tcPr>
          <w:p w14:paraId="6F33EA7A" w14:textId="535E3D3A" w:rsidR="006C45D2" w:rsidRDefault="00CC4EF7">
            <w:pPr>
              <w:pStyle w:val="TableText"/>
            </w:pPr>
            <w:hyperlink w:anchor="E_Suspected_Source_Observation">
              <w:r w:rsidR="0048493C">
                <w:rPr>
                  <w:rStyle w:val="HyperlinkText9pt"/>
                </w:rPr>
                <w:t>Suspected Source Observation</w:t>
              </w:r>
            </w:hyperlink>
            <w:r w:rsidR="0048493C">
              <w:t xml:space="preserve"> (optional)</w:t>
            </w:r>
          </w:p>
          <w:p w14:paraId="35B74F8B" w14:textId="615FCF55" w:rsidR="006C45D2" w:rsidRDefault="00CC4EF7">
            <w:pPr>
              <w:pStyle w:val="TableText"/>
            </w:pPr>
            <w:hyperlink w:anchor="Blood_Collection_Location">
              <w:r w:rsidR="0048493C">
                <w:rPr>
                  <w:rStyle w:val="HyperlinkText9pt"/>
                </w:rPr>
                <w:t>Blood Collection Location</w:t>
              </w:r>
            </w:hyperlink>
            <w:r w:rsidR="0048493C">
              <w:t xml:space="preserve"> (optional)</w:t>
            </w:r>
          </w:p>
        </w:tc>
      </w:tr>
    </w:tbl>
    <w:p w14:paraId="69307480" w14:textId="77777777" w:rsidR="006C45D2" w:rsidRDefault="006C45D2">
      <w:pPr>
        <w:pStyle w:val="BodyText"/>
      </w:pPr>
    </w:p>
    <w:p w14:paraId="02F23197" w14:textId="77777777" w:rsidR="006C45D2" w:rsidRDefault="0048493C">
      <w:r>
        <w:t>This clinical statement is an infection indicator. It is used in an Evidence of Infection (Dialysis) Report.</w:t>
      </w:r>
    </w:p>
    <w:p w14:paraId="20650E3A" w14:textId="77777777" w:rsidR="006C45D2" w:rsidRDefault="0048493C">
      <w:r>
        <w:t>When the positive blood culture was present, set the value of @negationInd to false and record the event date in effectiveTime/@low. When the positive blood culture was not present, set the value of @negationInd to true set effectiveTime/low/@nullFlavor='NA'.</w:t>
      </w:r>
    </w:p>
    <w:p w14:paraId="5FDF8C88" w14:textId="2DE2A080" w:rsidR="006C45D2" w:rsidRDefault="0048493C">
      <w:pPr>
        <w:pStyle w:val="Caption"/>
      </w:pPr>
      <w:bookmarkStart w:id="3412" w:name="_Toc106442928"/>
      <w:r>
        <w:t xml:space="preserve">Table </w:t>
      </w:r>
      <w:r>
        <w:fldChar w:fldCharType="begin"/>
      </w:r>
      <w:r>
        <w:instrText>SEQ Table \* ARABIC</w:instrText>
      </w:r>
      <w:r>
        <w:fldChar w:fldCharType="separate"/>
      </w:r>
      <w:r w:rsidR="00AC6834">
        <w:t>384</w:t>
      </w:r>
      <w:r>
        <w:fldChar w:fldCharType="end"/>
      </w:r>
      <w:r>
        <w:t>: Positive Blood Culture Observation (V3) Constraints Overview</w:t>
      </w:r>
      <w:bookmarkEnd w:id="341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58AAFBDA" w14:textId="77777777">
        <w:trPr>
          <w:cantSplit/>
          <w:tblHeader/>
          <w:jc w:val="center"/>
        </w:trPr>
        <w:tc>
          <w:tcPr>
            <w:tcW w:w="0" w:type="dxa"/>
            <w:shd w:val="clear" w:color="auto" w:fill="E6E6E6"/>
            <w:noWrap/>
          </w:tcPr>
          <w:p w14:paraId="1E1F1680" w14:textId="77777777" w:rsidR="006C45D2" w:rsidRDefault="0048493C">
            <w:pPr>
              <w:pStyle w:val="TableHead"/>
            </w:pPr>
            <w:r>
              <w:t>XPath</w:t>
            </w:r>
          </w:p>
        </w:tc>
        <w:tc>
          <w:tcPr>
            <w:tcW w:w="720" w:type="dxa"/>
            <w:shd w:val="clear" w:color="auto" w:fill="E6E6E6"/>
            <w:noWrap/>
          </w:tcPr>
          <w:p w14:paraId="29AEDEDA" w14:textId="77777777" w:rsidR="006C45D2" w:rsidRDefault="0048493C">
            <w:pPr>
              <w:pStyle w:val="TableHead"/>
            </w:pPr>
            <w:r>
              <w:t>Card.</w:t>
            </w:r>
          </w:p>
        </w:tc>
        <w:tc>
          <w:tcPr>
            <w:tcW w:w="1152" w:type="dxa"/>
            <w:shd w:val="clear" w:color="auto" w:fill="E6E6E6"/>
            <w:noWrap/>
          </w:tcPr>
          <w:p w14:paraId="34A82D6F" w14:textId="77777777" w:rsidR="006C45D2" w:rsidRDefault="0048493C">
            <w:pPr>
              <w:pStyle w:val="TableHead"/>
            </w:pPr>
            <w:r>
              <w:t>Verb</w:t>
            </w:r>
          </w:p>
        </w:tc>
        <w:tc>
          <w:tcPr>
            <w:tcW w:w="864" w:type="dxa"/>
            <w:shd w:val="clear" w:color="auto" w:fill="E6E6E6"/>
            <w:noWrap/>
          </w:tcPr>
          <w:p w14:paraId="32E3C5CE" w14:textId="77777777" w:rsidR="006C45D2" w:rsidRDefault="0048493C">
            <w:pPr>
              <w:pStyle w:val="TableHead"/>
            </w:pPr>
            <w:r>
              <w:t>Data Type</w:t>
            </w:r>
          </w:p>
        </w:tc>
        <w:tc>
          <w:tcPr>
            <w:tcW w:w="864" w:type="dxa"/>
            <w:shd w:val="clear" w:color="auto" w:fill="E6E6E6"/>
            <w:noWrap/>
          </w:tcPr>
          <w:p w14:paraId="67283870" w14:textId="77777777" w:rsidR="006C45D2" w:rsidRDefault="0048493C">
            <w:pPr>
              <w:pStyle w:val="TableHead"/>
            </w:pPr>
            <w:r>
              <w:t>CONF#</w:t>
            </w:r>
          </w:p>
        </w:tc>
        <w:tc>
          <w:tcPr>
            <w:tcW w:w="864" w:type="dxa"/>
            <w:shd w:val="clear" w:color="auto" w:fill="E6E6E6"/>
            <w:noWrap/>
          </w:tcPr>
          <w:p w14:paraId="0D0A2145" w14:textId="77777777" w:rsidR="006C45D2" w:rsidRDefault="0048493C">
            <w:pPr>
              <w:pStyle w:val="TableHead"/>
            </w:pPr>
            <w:r>
              <w:t>Value</w:t>
            </w:r>
          </w:p>
        </w:tc>
      </w:tr>
      <w:tr w:rsidR="006C45D2" w14:paraId="5D7B9111" w14:textId="77777777">
        <w:trPr>
          <w:jc w:val="center"/>
        </w:trPr>
        <w:tc>
          <w:tcPr>
            <w:tcW w:w="10160" w:type="dxa"/>
            <w:gridSpan w:val="6"/>
          </w:tcPr>
          <w:p w14:paraId="328CC558" w14:textId="77777777" w:rsidR="006C45D2" w:rsidRDefault="0048493C">
            <w:pPr>
              <w:pStyle w:val="TableText"/>
            </w:pPr>
            <w:r>
              <w:t>observation (identifier: urn:hl7ii:2.16.840.1.113883.10.20.5.6.149:2019-04-01)</w:t>
            </w:r>
          </w:p>
        </w:tc>
      </w:tr>
      <w:tr w:rsidR="006C45D2" w14:paraId="1A63F163" w14:textId="77777777">
        <w:trPr>
          <w:jc w:val="center"/>
        </w:trPr>
        <w:tc>
          <w:tcPr>
            <w:tcW w:w="3345" w:type="dxa"/>
          </w:tcPr>
          <w:p w14:paraId="687919AE" w14:textId="77777777" w:rsidR="006C45D2" w:rsidRDefault="0048493C">
            <w:pPr>
              <w:pStyle w:val="TableText"/>
            </w:pPr>
            <w:r>
              <w:tab/>
              <w:t>@classCode</w:t>
            </w:r>
          </w:p>
        </w:tc>
        <w:tc>
          <w:tcPr>
            <w:tcW w:w="720" w:type="dxa"/>
          </w:tcPr>
          <w:p w14:paraId="08DB269E" w14:textId="77777777" w:rsidR="006C45D2" w:rsidRDefault="0048493C">
            <w:pPr>
              <w:pStyle w:val="TableText"/>
            </w:pPr>
            <w:r>
              <w:t>1..1</w:t>
            </w:r>
          </w:p>
        </w:tc>
        <w:tc>
          <w:tcPr>
            <w:tcW w:w="1152" w:type="dxa"/>
          </w:tcPr>
          <w:p w14:paraId="5A653F48" w14:textId="77777777" w:rsidR="006C45D2" w:rsidRDefault="0048493C">
            <w:pPr>
              <w:pStyle w:val="TableText"/>
            </w:pPr>
            <w:r>
              <w:t>SHALL</w:t>
            </w:r>
          </w:p>
        </w:tc>
        <w:tc>
          <w:tcPr>
            <w:tcW w:w="864" w:type="dxa"/>
          </w:tcPr>
          <w:p w14:paraId="79399CB9" w14:textId="77777777" w:rsidR="006C45D2" w:rsidRDefault="006C45D2">
            <w:pPr>
              <w:pStyle w:val="TableText"/>
            </w:pPr>
          </w:p>
        </w:tc>
        <w:tc>
          <w:tcPr>
            <w:tcW w:w="1104" w:type="dxa"/>
          </w:tcPr>
          <w:p w14:paraId="323E50CE" w14:textId="3EA6478B" w:rsidR="006C45D2" w:rsidRDefault="00CC4EF7">
            <w:pPr>
              <w:pStyle w:val="TableText"/>
            </w:pPr>
            <w:hyperlink w:anchor="C_4395-19818">
              <w:r w:rsidR="0048493C">
                <w:rPr>
                  <w:rStyle w:val="HyperlinkText9pt"/>
                </w:rPr>
                <w:t>4395-19818</w:t>
              </w:r>
            </w:hyperlink>
          </w:p>
        </w:tc>
        <w:tc>
          <w:tcPr>
            <w:tcW w:w="2975" w:type="dxa"/>
          </w:tcPr>
          <w:p w14:paraId="1BAEC262" w14:textId="77777777" w:rsidR="006C45D2" w:rsidRDefault="0048493C">
            <w:pPr>
              <w:pStyle w:val="TableText"/>
            </w:pPr>
            <w:r>
              <w:t>urn:oid:2.16.840.1.113883.5.6 (HL7ActClass) = OBS</w:t>
            </w:r>
          </w:p>
        </w:tc>
      </w:tr>
      <w:tr w:rsidR="006C45D2" w14:paraId="08F28A36" w14:textId="77777777">
        <w:trPr>
          <w:jc w:val="center"/>
        </w:trPr>
        <w:tc>
          <w:tcPr>
            <w:tcW w:w="3345" w:type="dxa"/>
          </w:tcPr>
          <w:p w14:paraId="073016E5" w14:textId="77777777" w:rsidR="006C45D2" w:rsidRDefault="0048493C">
            <w:pPr>
              <w:pStyle w:val="TableText"/>
            </w:pPr>
            <w:r>
              <w:tab/>
              <w:t>@moodCode</w:t>
            </w:r>
          </w:p>
        </w:tc>
        <w:tc>
          <w:tcPr>
            <w:tcW w:w="720" w:type="dxa"/>
          </w:tcPr>
          <w:p w14:paraId="5AEAFDF2" w14:textId="77777777" w:rsidR="006C45D2" w:rsidRDefault="0048493C">
            <w:pPr>
              <w:pStyle w:val="TableText"/>
            </w:pPr>
            <w:r>
              <w:t>1..1</w:t>
            </w:r>
          </w:p>
        </w:tc>
        <w:tc>
          <w:tcPr>
            <w:tcW w:w="1152" w:type="dxa"/>
          </w:tcPr>
          <w:p w14:paraId="041D13F2" w14:textId="77777777" w:rsidR="006C45D2" w:rsidRDefault="0048493C">
            <w:pPr>
              <w:pStyle w:val="TableText"/>
            </w:pPr>
            <w:r>
              <w:t>SHALL</w:t>
            </w:r>
          </w:p>
        </w:tc>
        <w:tc>
          <w:tcPr>
            <w:tcW w:w="864" w:type="dxa"/>
          </w:tcPr>
          <w:p w14:paraId="6A92D506" w14:textId="77777777" w:rsidR="006C45D2" w:rsidRDefault="006C45D2">
            <w:pPr>
              <w:pStyle w:val="TableText"/>
            </w:pPr>
          </w:p>
        </w:tc>
        <w:tc>
          <w:tcPr>
            <w:tcW w:w="1104" w:type="dxa"/>
          </w:tcPr>
          <w:p w14:paraId="1E03242B" w14:textId="0C138268" w:rsidR="006C45D2" w:rsidRDefault="00CC4EF7">
            <w:pPr>
              <w:pStyle w:val="TableText"/>
            </w:pPr>
            <w:hyperlink w:anchor="C_4395-19819">
              <w:r w:rsidR="0048493C">
                <w:rPr>
                  <w:rStyle w:val="HyperlinkText9pt"/>
                </w:rPr>
                <w:t>4395-19819</w:t>
              </w:r>
            </w:hyperlink>
          </w:p>
        </w:tc>
        <w:tc>
          <w:tcPr>
            <w:tcW w:w="2975" w:type="dxa"/>
          </w:tcPr>
          <w:p w14:paraId="798F490E" w14:textId="77777777" w:rsidR="006C45D2" w:rsidRDefault="0048493C">
            <w:pPr>
              <w:pStyle w:val="TableText"/>
            </w:pPr>
            <w:r>
              <w:t>urn:oid:2.16.840.1.113883.5.1001 (HL7ActMood) = EVN</w:t>
            </w:r>
          </w:p>
        </w:tc>
      </w:tr>
      <w:tr w:rsidR="006C45D2" w14:paraId="5A5E982F" w14:textId="77777777">
        <w:trPr>
          <w:jc w:val="center"/>
        </w:trPr>
        <w:tc>
          <w:tcPr>
            <w:tcW w:w="3345" w:type="dxa"/>
          </w:tcPr>
          <w:p w14:paraId="5BACF14A" w14:textId="77777777" w:rsidR="006C45D2" w:rsidRDefault="0048493C">
            <w:pPr>
              <w:pStyle w:val="TableText"/>
            </w:pPr>
            <w:r>
              <w:tab/>
              <w:t>@negationInd</w:t>
            </w:r>
          </w:p>
        </w:tc>
        <w:tc>
          <w:tcPr>
            <w:tcW w:w="720" w:type="dxa"/>
          </w:tcPr>
          <w:p w14:paraId="14B17C27" w14:textId="77777777" w:rsidR="006C45D2" w:rsidRDefault="0048493C">
            <w:pPr>
              <w:pStyle w:val="TableText"/>
            </w:pPr>
            <w:r>
              <w:t>1..1</w:t>
            </w:r>
          </w:p>
        </w:tc>
        <w:tc>
          <w:tcPr>
            <w:tcW w:w="1152" w:type="dxa"/>
          </w:tcPr>
          <w:p w14:paraId="77F49697" w14:textId="77777777" w:rsidR="006C45D2" w:rsidRDefault="0048493C">
            <w:pPr>
              <w:pStyle w:val="TableText"/>
            </w:pPr>
            <w:r>
              <w:t>SHALL</w:t>
            </w:r>
          </w:p>
        </w:tc>
        <w:tc>
          <w:tcPr>
            <w:tcW w:w="864" w:type="dxa"/>
          </w:tcPr>
          <w:p w14:paraId="7D42286C" w14:textId="77777777" w:rsidR="006C45D2" w:rsidRDefault="006C45D2">
            <w:pPr>
              <w:pStyle w:val="TableText"/>
            </w:pPr>
          </w:p>
        </w:tc>
        <w:tc>
          <w:tcPr>
            <w:tcW w:w="1104" w:type="dxa"/>
          </w:tcPr>
          <w:p w14:paraId="6E15A3F4" w14:textId="637E7A44" w:rsidR="006C45D2" w:rsidRDefault="00CC4EF7">
            <w:pPr>
              <w:pStyle w:val="TableText"/>
            </w:pPr>
            <w:hyperlink w:anchor="C_4395-19820">
              <w:r w:rsidR="0048493C">
                <w:rPr>
                  <w:rStyle w:val="HyperlinkText9pt"/>
                </w:rPr>
                <w:t>4395-19820</w:t>
              </w:r>
            </w:hyperlink>
          </w:p>
        </w:tc>
        <w:tc>
          <w:tcPr>
            <w:tcW w:w="2975" w:type="dxa"/>
          </w:tcPr>
          <w:p w14:paraId="4F3FB70F" w14:textId="77777777" w:rsidR="006C45D2" w:rsidRDefault="006C45D2">
            <w:pPr>
              <w:pStyle w:val="TableText"/>
            </w:pPr>
          </w:p>
        </w:tc>
      </w:tr>
      <w:tr w:rsidR="006C45D2" w14:paraId="384804B8" w14:textId="77777777">
        <w:trPr>
          <w:jc w:val="center"/>
        </w:trPr>
        <w:tc>
          <w:tcPr>
            <w:tcW w:w="3345" w:type="dxa"/>
          </w:tcPr>
          <w:p w14:paraId="7A0125D4" w14:textId="77777777" w:rsidR="006C45D2" w:rsidRDefault="0048493C">
            <w:pPr>
              <w:pStyle w:val="TableText"/>
            </w:pPr>
            <w:r>
              <w:tab/>
              <w:t>templateId</w:t>
            </w:r>
          </w:p>
        </w:tc>
        <w:tc>
          <w:tcPr>
            <w:tcW w:w="720" w:type="dxa"/>
          </w:tcPr>
          <w:p w14:paraId="19151F4B" w14:textId="77777777" w:rsidR="006C45D2" w:rsidRDefault="0048493C">
            <w:pPr>
              <w:pStyle w:val="TableText"/>
            </w:pPr>
            <w:r>
              <w:t>1..1</w:t>
            </w:r>
          </w:p>
        </w:tc>
        <w:tc>
          <w:tcPr>
            <w:tcW w:w="1152" w:type="dxa"/>
          </w:tcPr>
          <w:p w14:paraId="5A5E3BAA" w14:textId="77777777" w:rsidR="006C45D2" w:rsidRDefault="0048493C">
            <w:pPr>
              <w:pStyle w:val="TableText"/>
            </w:pPr>
            <w:r>
              <w:t>SHALL</w:t>
            </w:r>
          </w:p>
        </w:tc>
        <w:tc>
          <w:tcPr>
            <w:tcW w:w="864" w:type="dxa"/>
          </w:tcPr>
          <w:p w14:paraId="6C23C42B" w14:textId="77777777" w:rsidR="006C45D2" w:rsidRDefault="006C45D2">
            <w:pPr>
              <w:pStyle w:val="TableText"/>
            </w:pPr>
          </w:p>
        </w:tc>
        <w:tc>
          <w:tcPr>
            <w:tcW w:w="1104" w:type="dxa"/>
          </w:tcPr>
          <w:p w14:paraId="3329968A" w14:textId="06255C2C" w:rsidR="006C45D2" w:rsidRDefault="00CC4EF7">
            <w:pPr>
              <w:pStyle w:val="TableText"/>
            </w:pPr>
            <w:hyperlink w:anchor="C_4395-30528">
              <w:r w:rsidR="0048493C">
                <w:rPr>
                  <w:rStyle w:val="HyperlinkText9pt"/>
                </w:rPr>
                <w:t>4395-30528</w:t>
              </w:r>
            </w:hyperlink>
          </w:p>
        </w:tc>
        <w:tc>
          <w:tcPr>
            <w:tcW w:w="2975" w:type="dxa"/>
          </w:tcPr>
          <w:p w14:paraId="5D80FBC8" w14:textId="77777777" w:rsidR="006C45D2" w:rsidRDefault="006C45D2">
            <w:pPr>
              <w:pStyle w:val="TableText"/>
            </w:pPr>
          </w:p>
        </w:tc>
      </w:tr>
      <w:tr w:rsidR="006C45D2" w14:paraId="3EFD6BAF" w14:textId="77777777">
        <w:trPr>
          <w:jc w:val="center"/>
        </w:trPr>
        <w:tc>
          <w:tcPr>
            <w:tcW w:w="3345" w:type="dxa"/>
          </w:tcPr>
          <w:p w14:paraId="3DE9D13F" w14:textId="77777777" w:rsidR="006C45D2" w:rsidRDefault="0048493C">
            <w:pPr>
              <w:pStyle w:val="TableText"/>
            </w:pPr>
            <w:r>
              <w:tab/>
            </w:r>
            <w:r>
              <w:tab/>
              <w:t>@root</w:t>
            </w:r>
          </w:p>
        </w:tc>
        <w:tc>
          <w:tcPr>
            <w:tcW w:w="720" w:type="dxa"/>
          </w:tcPr>
          <w:p w14:paraId="4E0D45E3" w14:textId="77777777" w:rsidR="006C45D2" w:rsidRDefault="0048493C">
            <w:pPr>
              <w:pStyle w:val="TableText"/>
            </w:pPr>
            <w:r>
              <w:t>1..1</w:t>
            </w:r>
          </w:p>
        </w:tc>
        <w:tc>
          <w:tcPr>
            <w:tcW w:w="1152" w:type="dxa"/>
          </w:tcPr>
          <w:p w14:paraId="6E3EF3CC" w14:textId="77777777" w:rsidR="006C45D2" w:rsidRDefault="0048493C">
            <w:pPr>
              <w:pStyle w:val="TableText"/>
            </w:pPr>
            <w:r>
              <w:t>SHALL</w:t>
            </w:r>
          </w:p>
        </w:tc>
        <w:tc>
          <w:tcPr>
            <w:tcW w:w="864" w:type="dxa"/>
          </w:tcPr>
          <w:p w14:paraId="001BCD41" w14:textId="77777777" w:rsidR="006C45D2" w:rsidRDefault="006C45D2">
            <w:pPr>
              <w:pStyle w:val="TableText"/>
            </w:pPr>
          </w:p>
        </w:tc>
        <w:tc>
          <w:tcPr>
            <w:tcW w:w="1104" w:type="dxa"/>
          </w:tcPr>
          <w:p w14:paraId="459DD8B5" w14:textId="624DB2D0" w:rsidR="006C45D2" w:rsidRDefault="00CC4EF7">
            <w:pPr>
              <w:pStyle w:val="TableText"/>
            </w:pPr>
            <w:hyperlink w:anchor="C_4395-30529">
              <w:r w:rsidR="0048493C">
                <w:rPr>
                  <w:rStyle w:val="HyperlinkText9pt"/>
                </w:rPr>
                <w:t>4395-30529</w:t>
              </w:r>
            </w:hyperlink>
          </w:p>
        </w:tc>
        <w:tc>
          <w:tcPr>
            <w:tcW w:w="2975" w:type="dxa"/>
          </w:tcPr>
          <w:p w14:paraId="538F6408" w14:textId="77777777" w:rsidR="006C45D2" w:rsidRDefault="0048493C">
            <w:pPr>
              <w:pStyle w:val="TableText"/>
            </w:pPr>
            <w:r>
              <w:t>2.16.840.1.113883.10.20.22.4.4</w:t>
            </w:r>
          </w:p>
        </w:tc>
      </w:tr>
      <w:tr w:rsidR="006C45D2" w14:paraId="7B04ACD8" w14:textId="77777777">
        <w:trPr>
          <w:jc w:val="center"/>
        </w:trPr>
        <w:tc>
          <w:tcPr>
            <w:tcW w:w="3345" w:type="dxa"/>
          </w:tcPr>
          <w:p w14:paraId="1B18FE2E" w14:textId="77777777" w:rsidR="006C45D2" w:rsidRDefault="0048493C">
            <w:pPr>
              <w:pStyle w:val="TableText"/>
            </w:pPr>
            <w:r>
              <w:tab/>
              <w:t>templateId</w:t>
            </w:r>
          </w:p>
        </w:tc>
        <w:tc>
          <w:tcPr>
            <w:tcW w:w="720" w:type="dxa"/>
          </w:tcPr>
          <w:p w14:paraId="28DBE9E1" w14:textId="77777777" w:rsidR="006C45D2" w:rsidRDefault="0048493C">
            <w:pPr>
              <w:pStyle w:val="TableText"/>
            </w:pPr>
            <w:r>
              <w:t>1..1</w:t>
            </w:r>
          </w:p>
        </w:tc>
        <w:tc>
          <w:tcPr>
            <w:tcW w:w="1152" w:type="dxa"/>
          </w:tcPr>
          <w:p w14:paraId="17A814F0" w14:textId="77777777" w:rsidR="006C45D2" w:rsidRDefault="0048493C">
            <w:pPr>
              <w:pStyle w:val="TableText"/>
            </w:pPr>
            <w:r>
              <w:t>SHALL</w:t>
            </w:r>
          </w:p>
        </w:tc>
        <w:tc>
          <w:tcPr>
            <w:tcW w:w="864" w:type="dxa"/>
          </w:tcPr>
          <w:p w14:paraId="2637F782" w14:textId="77777777" w:rsidR="006C45D2" w:rsidRDefault="006C45D2">
            <w:pPr>
              <w:pStyle w:val="TableText"/>
            </w:pPr>
          </w:p>
        </w:tc>
        <w:tc>
          <w:tcPr>
            <w:tcW w:w="1104" w:type="dxa"/>
          </w:tcPr>
          <w:p w14:paraId="4C1EF22B" w14:textId="59D1C38E" w:rsidR="006C45D2" w:rsidRDefault="00CC4EF7">
            <w:pPr>
              <w:pStyle w:val="TableText"/>
            </w:pPr>
            <w:hyperlink w:anchor="C_4395-19837">
              <w:r w:rsidR="0048493C">
                <w:rPr>
                  <w:rStyle w:val="HyperlinkText9pt"/>
                </w:rPr>
                <w:t>4395-19837</w:t>
              </w:r>
            </w:hyperlink>
          </w:p>
        </w:tc>
        <w:tc>
          <w:tcPr>
            <w:tcW w:w="2975" w:type="dxa"/>
          </w:tcPr>
          <w:p w14:paraId="5A3D4173" w14:textId="77777777" w:rsidR="006C45D2" w:rsidRDefault="006C45D2">
            <w:pPr>
              <w:pStyle w:val="TableText"/>
            </w:pPr>
          </w:p>
        </w:tc>
      </w:tr>
      <w:tr w:rsidR="006C45D2" w14:paraId="3CC1AD90" w14:textId="77777777">
        <w:trPr>
          <w:jc w:val="center"/>
        </w:trPr>
        <w:tc>
          <w:tcPr>
            <w:tcW w:w="3345" w:type="dxa"/>
          </w:tcPr>
          <w:p w14:paraId="7D67D306" w14:textId="77777777" w:rsidR="006C45D2" w:rsidRDefault="0048493C">
            <w:pPr>
              <w:pStyle w:val="TableText"/>
            </w:pPr>
            <w:r>
              <w:tab/>
            </w:r>
            <w:r>
              <w:tab/>
              <w:t>@root</w:t>
            </w:r>
          </w:p>
        </w:tc>
        <w:tc>
          <w:tcPr>
            <w:tcW w:w="720" w:type="dxa"/>
          </w:tcPr>
          <w:p w14:paraId="1317976D" w14:textId="77777777" w:rsidR="006C45D2" w:rsidRDefault="0048493C">
            <w:pPr>
              <w:pStyle w:val="TableText"/>
            </w:pPr>
            <w:r>
              <w:t>1..1</w:t>
            </w:r>
          </w:p>
        </w:tc>
        <w:tc>
          <w:tcPr>
            <w:tcW w:w="1152" w:type="dxa"/>
          </w:tcPr>
          <w:p w14:paraId="0B18E906" w14:textId="77777777" w:rsidR="006C45D2" w:rsidRDefault="0048493C">
            <w:pPr>
              <w:pStyle w:val="TableText"/>
            </w:pPr>
            <w:r>
              <w:t>SHALL</w:t>
            </w:r>
          </w:p>
        </w:tc>
        <w:tc>
          <w:tcPr>
            <w:tcW w:w="864" w:type="dxa"/>
          </w:tcPr>
          <w:p w14:paraId="55B0360A" w14:textId="77777777" w:rsidR="006C45D2" w:rsidRDefault="006C45D2">
            <w:pPr>
              <w:pStyle w:val="TableText"/>
            </w:pPr>
          </w:p>
        </w:tc>
        <w:tc>
          <w:tcPr>
            <w:tcW w:w="1104" w:type="dxa"/>
          </w:tcPr>
          <w:p w14:paraId="6415F393" w14:textId="5F48114D" w:rsidR="006C45D2" w:rsidRDefault="00CC4EF7">
            <w:pPr>
              <w:pStyle w:val="TableText"/>
            </w:pPr>
            <w:hyperlink w:anchor="C_4395-19838">
              <w:r w:rsidR="0048493C">
                <w:rPr>
                  <w:rStyle w:val="HyperlinkText9pt"/>
                </w:rPr>
                <w:t>4395-19838</w:t>
              </w:r>
            </w:hyperlink>
          </w:p>
        </w:tc>
        <w:tc>
          <w:tcPr>
            <w:tcW w:w="2975" w:type="dxa"/>
          </w:tcPr>
          <w:p w14:paraId="392E355B" w14:textId="77777777" w:rsidR="006C45D2" w:rsidRDefault="0048493C">
            <w:pPr>
              <w:pStyle w:val="TableText"/>
            </w:pPr>
            <w:r>
              <w:t>2.16.840.1.113883.10.20.5.6.149</w:t>
            </w:r>
          </w:p>
        </w:tc>
      </w:tr>
      <w:tr w:rsidR="006C45D2" w14:paraId="03B65169" w14:textId="77777777">
        <w:trPr>
          <w:jc w:val="center"/>
        </w:trPr>
        <w:tc>
          <w:tcPr>
            <w:tcW w:w="3345" w:type="dxa"/>
          </w:tcPr>
          <w:p w14:paraId="6D2C4E6B" w14:textId="77777777" w:rsidR="006C45D2" w:rsidRDefault="0048493C">
            <w:pPr>
              <w:pStyle w:val="TableText"/>
            </w:pPr>
            <w:r>
              <w:tab/>
            </w:r>
            <w:r>
              <w:tab/>
              <w:t>@extension</w:t>
            </w:r>
          </w:p>
        </w:tc>
        <w:tc>
          <w:tcPr>
            <w:tcW w:w="720" w:type="dxa"/>
          </w:tcPr>
          <w:p w14:paraId="57C9484B" w14:textId="77777777" w:rsidR="006C45D2" w:rsidRDefault="0048493C">
            <w:pPr>
              <w:pStyle w:val="TableText"/>
            </w:pPr>
            <w:r>
              <w:t>1..1</w:t>
            </w:r>
          </w:p>
        </w:tc>
        <w:tc>
          <w:tcPr>
            <w:tcW w:w="1152" w:type="dxa"/>
          </w:tcPr>
          <w:p w14:paraId="5FE754F6" w14:textId="77777777" w:rsidR="006C45D2" w:rsidRDefault="0048493C">
            <w:pPr>
              <w:pStyle w:val="TableText"/>
            </w:pPr>
            <w:r>
              <w:t>SHALL</w:t>
            </w:r>
          </w:p>
        </w:tc>
        <w:tc>
          <w:tcPr>
            <w:tcW w:w="864" w:type="dxa"/>
          </w:tcPr>
          <w:p w14:paraId="48B35AE7" w14:textId="77777777" w:rsidR="006C45D2" w:rsidRDefault="006C45D2">
            <w:pPr>
              <w:pStyle w:val="TableText"/>
            </w:pPr>
          </w:p>
        </w:tc>
        <w:tc>
          <w:tcPr>
            <w:tcW w:w="1104" w:type="dxa"/>
          </w:tcPr>
          <w:p w14:paraId="23B31B39" w14:textId="6ACC9455" w:rsidR="006C45D2" w:rsidRDefault="00CC4EF7">
            <w:pPr>
              <w:pStyle w:val="TableText"/>
            </w:pPr>
            <w:hyperlink w:anchor="C_4395-30530">
              <w:r w:rsidR="0048493C">
                <w:rPr>
                  <w:rStyle w:val="HyperlinkText9pt"/>
                </w:rPr>
                <w:t>4395-30530</w:t>
              </w:r>
            </w:hyperlink>
          </w:p>
        </w:tc>
        <w:tc>
          <w:tcPr>
            <w:tcW w:w="2975" w:type="dxa"/>
          </w:tcPr>
          <w:p w14:paraId="2928223D" w14:textId="77777777" w:rsidR="006C45D2" w:rsidRDefault="0048493C">
            <w:pPr>
              <w:pStyle w:val="TableText"/>
            </w:pPr>
            <w:r>
              <w:t>2019-04-01</w:t>
            </w:r>
          </w:p>
        </w:tc>
      </w:tr>
      <w:tr w:rsidR="006C45D2" w14:paraId="1FA9F42D" w14:textId="77777777">
        <w:trPr>
          <w:jc w:val="center"/>
        </w:trPr>
        <w:tc>
          <w:tcPr>
            <w:tcW w:w="3345" w:type="dxa"/>
          </w:tcPr>
          <w:p w14:paraId="045DD50E" w14:textId="77777777" w:rsidR="006C45D2" w:rsidRDefault="0048493C">
            <w:pPr>
              <w:pStyle w:val="TableText"/>
            </w:pPr>
            <w:r>
              <w:tab/>
              <w:t>id</w:t>
            </w:r>
          </w:p>
        </w:tc>
        <w:tc>
          <w:tcPr>
            <w:tcW w:w="720" w:type="dxa"/>
          </w:tcPr>
          <w:p w14:paraId="1EC33E7F" w14:textId="77777777" w:rsidR="006C45D2" w:rsidRDefault="0048493C">
            <w:pPr>
              <w:pStyle w:val="TableText"/>
            </w:pPr>
            <w:r>
              <w:t>1..1</w:t>
            </w:r>
          </w:p>
        </w:tc>
        <w:tc>
          <w:tcPr>
            <w:tcW w:w="1152" w:type="dxa"/>
          </w:tcPr>
          <w:p w14:paraId="434161C2" w14:textId="77777777" w:rsidR="006C45D2" w:rsidRDefault="0048493C">
            <w:pPr>
              <w:pStyle w:val="TableText"/>
            </w:pPr>
            <w:r>
              <w:t>SHALL</w:t>
            </w:r>
          </w:p>
        </w:tc>
        <w:tc>
          <w:tcPr>
            <w:tcW w:w="864" w:type="dxa"/>
          </w:tcPr>
          <w:p w14:paraId="3E501E3A" w14:textId="77777777" w:rsidR="006C45D2" w:rsidRDefault="006C45D2">
            <w:pPr>
              <w:pStyle w:val="TableText"/>
            </w:pPr>
          </w:p>
        </w:tc>
        <w:tc>
          <w:tcPr>
            <w:tcW w:w="1104" w:type="dxa"/>
          </w:tcPr>
          <w:p w14:paraId="22A46D3D" w14:textId="45636728" w:rsidR="006C45D2" w:rsidRDefault="00CC4EF7">
            <w:pPr>
              <w:pStyle w:val="TableText"/>
            </w:pPr>
            <w:hyperlink w:anchor="C_4395-19839">
              <w:r w:rsidR="0048493C">
                <w:rPr>
                  <w:rStyle w:val="HyperlinkText9pt"/>
                </w:rPr>
                <w:t>4395-19839</w:t>
              </w:r>
            </w:hyperlink>
          </w:p>
        </w:tc>
        <w:tc>
          <w:tcPr>
            <w:tcW w:w="2975" w:type="dxa"/>
          </w:tcPr>
          <w:p w14:paraId="18FF92A8" w14:textId="77777777" w:rsidR="006C45D2" w:rsidRDefault="006C45D2">
            <w:pPr>
              <w:pStyle w:val="TableText"/>
            </w:pPr>
          </w:p>
        </w:tc>
      </w:tr>
      <w:tr w:rsidR="006C45D2" w14:paraId="48278B05" w14:textId="77777777">
        <w:trPr>
          <w:jc w:val="center"/>
        </w:trPr>
        <w:tc>
          <w:tcPr>
            <w:tcW w:w="3345" w:type="dxa"/>
          </w:tcPr>
          <w:p w14:paraId="56091E37" w14:textId="77777777" w:rsidR="006C45D2" w:rsidRDefault="0048493C">
            <w:pPr>
              <w:pStyle w:val="TableText"/>
            </w:pPr>
            <w:r>
              <w:tab/>
            </w:r>
            <w:r>
              <w:tab/>
              <w:t>@nullFlavor</w:t>
            </w:r>
          </w:p>
        </w:tc>
        <w:tc>
          <w:tcPr>
            <w:tcW w:w="720" w:type="dxa"/>
          </w:tcPr>
          <w:p w14:paraId="36D902D7" w14:textId="77777777" w:rsidR="006C45D2" w:rsidRDefault="0048493C">
            <w:pPr>
              <w:pStyle w:val="TableText"/>
            </w:pPr>
            <w:r>
              <w:t>1..1</w:t>
            </w:r>
          </w:p>
        </w:tc>
        <w:tc>
          <w:tcPr>
            <w:tcW w:w="1152" w:type="dxa"/>
          </w:tcPr>
          <w:p w14:paraId="3E4ECA4C" w14:textId="77777777" w:rsidR="006C45D2" w:rsidRDefault="0048493C">
            <w:pPr>
              <w:pStyle w:val="TableText"/>
            </w:pPr>
            <w:r>
              <w:t>SHALL</w:t>
            </w:r>
          </w:p>
        </w:tc>
        <w:tc>
          <w:tcPr>
            <w:tcW w:w="864" w:type="dxa"/>
          </w:tcPr>
          <w:p w14:paraId="6FB3976E" w14:textId="77777777" w:rsidR="006C45D2" w:rsidRDefault="006C45D2">
            <w:pPr>
              <w:pStyle w:val="TableText"/>
            </w:pPr>
          </w:p>
        </w:tc>
        <w:tc>
          <w:tcPr>
            <w:tcW w:w="1104" w:type="dxa"/>
          </w:tcPr>
          <w:p w14:paraId="57C53E49" w14:textId="11794120" w:rsidR="006C45D2" w:rsidRDefault="00CC4EF7">
            <w:pPr>
              <w:pStyle w:val="TableText"/>
            </w:pPr>
            <w:hyperlink w:anchor="C_4395-22781">
              <w:r w:rsidR="0048493C">
                <w:rPr>
                  <w:rStyle w:val="HyperlinkText9pt"/>
                </w:rPr>
                <w:t>4395-22781</w:t>
              </w:r>
            </w:hyperlink>
          </w:p>
        </w:tc>
        <w:tc>
          <w:tcPr>
            <w:tcW w:w="2975" w:type="dxa"/>
          </w:tcPr>
          <w:p w14:paraId="44F362F1" w14:textId="77777777" w:rsidR="006C45D2" w:rsidRDefault="0048493C">
            <w:pPr>
              <w:pStyle w:val="TableText"/>
            </w:pPr>
            <w:r>
              <w:t>NA</w:t>
            </w:r>
          </w:p>
        </w:tc>
      </w:tr>
      <w:tr w:rsidR="006C45D2" w14:paraId="44DB6C04" w14:textId="77777777">
        <w:trPr>
          <w:jc w:val="center"/>
        </w:trPr>
        <w:tc>
          <w:tcPr>
            <w:tcW w:w="3345" w:type="dxa"/>
          </w:tcPr>
          <w:p w14:paraId="300D25FE" w14:textId="77777777" w:rsidR="006C45D2" w:rsidRDefault="0048493C">
            <w:pPr>
              <w:pStyle w:val="TableText"/>
            </w:pPr>
            <w:r>
              <w:tab/>
              <w:t>code</w:t>
            </w:r>
          </w:p>
        </w:tc>
        <w:tc>
          <w:tcPr>
            <w:tcW w:w="720" w:type="dxa"/>
          </w:tcPr>
          <w:p w14:paraId="03775FB0" w14:textId="77777777" w:rsidR="006C45D2" w:rsidRDefault="0048493C">
            <w:pPr>
              <w:pStyle w:val="TableText"/>
            </w:pPr>
            <w:r>
              <w:t>1..1</w:t>
            </w:r>
          </w:p>
        </w:tc>
        <w:tc>
          <w:tcPr>
            <w:tcW w:w="1152" w:type="dxa"/>
          </w:tcPr>
          <w:p w14:paraId="159E9152" w14:textId="77777777" w:rsidR="006C45D2" w:rsidRDefault="0048493C">
            <w:pPr>
              <w:pStyle w:val="TableText"/>
            </w:pPr>
            <w:r>
              <w:t>SHALL</w:t>
            </w:r>
          </w:p>
        </w:tc>
        <w:tc>
          <w:tcPr>
            <w:tcW w:w="864" w:type="dxa"/>
          </w:tcPr>
          <w:p w14:paraId="7F39BAF8" w14:textId="77777777" w:rsidR="006C45D2" w:rsidRDefault="006C45D2">
            <w:pPr>
              <w:pStyle w:val="TableText"/>
            </w:pPr>
          </w:p>
        </w:tc>
        <w:tc>
          <w:tcPr>
            <w:tcW w:w="1104" w:type="dxa"/>
          </w:tcPr>
          <w:p w14:paraId="64C6C789" w14:textId="73C4290F" w:rsidR="006C45D2" w:rsidRDefault="00CC4EF7">
            <w:pPr>
              <w:pStyle w:val="TableText"/>
            </w:pPr>
            <w:hyperlink w:anchor="C_4395-19821">
              <w:r w:rsidR="0048493C">
                <w:rPr>
                  <w:rStyle w:val="HyperlinkText9pt"/>
                </w:rPr>
                <w:t>4395-19821</w:t>
              </w:r>
            </w:hyperlink>
          </w:p>
        </w:tc>
        <w:tc>
          <w:tcPr>
            <w:tcW w:w="2975" w:type="dxa"/>
          </w:tcPr>
          <w:p w14:paraId="38E1ADF5" w14:textId="77777777" w:rsidR="006C45D2" w:rsidRDefault="006C45D2">
            <w:pPr>
              <w:pStyle w:val="TableText"/>
            </w:pPr>
          </w:p>
        </w:tc>
      </w:tr>
      <w:tr w:rsidR="006C45D2" w14:paraId="3A601AE5" w14:textId="77777777">
        <w:trPr>
          <w:jc w:val="center"/>
        </w:trPr>
        <w:tc>
          <w:tcPr>
            <w:tcW w:w="3345" w:type="dxa"/>
          </w:tcPr>
          <w:p w14:paraId="30CBB164" w14:textId="77777777" w:rsidR="006C45D2" w:rsidRDefault="0048493C">
            <w:pPr>
              <w:pStyle w:val="TableText"/>
            </w:pPr>
            <w:r>
              <w:tab/>
            </w:r>
            <w:r>
              <w:tab/>
              <w:t>@code</w:t>
            </w:r>
          </w:p>
        </w:tc>
        <w:tc>
          <w:tcPr>
            <w:tcW w:w="720" w:type="dxa"/>
          </w:tcPr>
          <w:p w14:paraId="11611E4D" w14:textId="77777777" w:rsidR="006C45D2" w:rsidRDefault="0048493C">
            <w:pPr>
              <w:pStyle w:val="TableText"/>
            </w:pPr>
            <w:r>
              <w:t>1..1</w:t>
            </w:r>
          </w:p>
        </w:tc>
        <w:tc>
          <w:tcPr>
            <w:tcW w:w="1152" w:type="dxa"/>
          </w:tcPr>
          <w:p w14:paraId="55D422B3" w14:textId="77777777" w:rsidR="006C45D2" w:rsidRDefault="0048493C">
            <w:pPr>
              <w:pStyle w:val="TableText"/>
            </w:pPr>
            <w:r>
              <w:t>SHALL</w:t>
            </w:r>
          </w:p>
        </w:tc>
        <w:tc>
          <w:tcPr>
            <w:tcW w:w="864" w:type="dxa"/>
          </w:tcPr>
          <w:p w14:paraId="464405BE" w14:textId="77777777" w:rsidR="006C45D2" w:rsidRDefault="006C45D2">
            <w:pPr>
              <w:pStyle w:val="TableText"/>
            </w:pPr>
          </w:p>
        </w:tc>
        <w:tc>
          <w:tcPr>
            <w:tcW w:w="1104" w:type="dxa"/>
          </w:tcPr>
          <w:p w14:paraId="3A9D2643" w14:textId="47682CBE" w:rsidR="006C45D2" w:rsidRDefault="00CC4EF7">
            <w:pPr>
              <w:pStyle w:val="TableText"/>
            </w:pPr>
            <w:hyperlink w:anchor="C_4395-19822">
              <w:r w:rsidR="0048493C">
                <w:rPr>
                  <w:rStyle w:val="HyperlinkText9pt"/>
                </w:rPr>
                <w:t>4395-19822</w:t>
              </w:r>
            </w:hyperlink>
          </w:p>
        </w:tc>
        <w:tc>
          <w:tcPr>
            <w:tcW w:w="2975" w:type="dxa"/>
          </w:tcPr>
          <w:p w14:paraId="39D1A2D2" w14:textId="77777777" w:rsidR="006C45D2" w:rsidRDefault="0048493C">
            <w:pPr>
              <w:pStyle w:val="TableText"/>
            </w:pPr>
            <w:r>
              <w:t>ASSERTION</w:t>
            </w:r>
          </w:p>
        </w:tc>
      </w:tr>
      <w:tr w:rsidR="006C45D2" w14:paraId="3ADC9ECD" w14:textId="77777777">
        <w:trPr>
          <w:jc w:val="center"/>
        </w:trPr>
        <w:tc>
          <w:tcPr>
            <w:tcW w:w="3345" w:type="dxa"/>
          </w:tcPr>
          <w:p w14:paraId="13F49D68" w14:textId="77777777" w:rsidR="006C45D2" w:rsidRDefault="0048493C">
            <w:pPr>
              <w:pStyle w:val="TableText"/>
            </w:pPr>
            <w:r>
              <w:tab/>
            </w:r>
            <w:r>
              <w:tab/>
              <w:t>@codeSystem</w:t>
            </w:r>
          </w:p>
        </w:tc>
        <w:tc>
          <w:tcPr>
            <w:tcW w:w="720" w:type="dxa"/>
          </w:tcPr>
          <w:p w14:paraId="2A476CEF" w14:textId="77777777" w:rsidR="006C45D2" w:rsidRDefault="0048493C">
            <w:pPr>
              <w:pStyle w:val="TableText"/>
            </w:pPr>
            <w:r>
              <w:t>1..1</w:t>
            </w:r>
          </w:p>
        </w:tc>
        <w:tc>
          <w:tcPr>
            <w:tcW w:w="1152" w:type="dxa"/>
          </w:tcPr>
          <w:p w14:paraId="112AD19D" w14:textId="77777777" w:rsidR="006C45D2" w:rsidRDefault="0048493C">
            <w:pPr>
              <w:pStyle w:val="TableText"/>
            </w:pPr>
            <w:r>
              <w:t>SHALL</w:t>
            </w:r>
          </w:p>
        </w:tc>
        <w:tc>
          <w:tcPr>
            <w:tcW w:w="864" w:type="dxa"/>
          </w:tcPr>
          <w:p w14:paraId="32B81DC5" w14:textId="77777777" w:rsidR="006C45D2" w:rsidRDefault="006C45D2">
            <w:pPr>
              <w:pStyle w:val="TableText"/>
            </w:pPr>
          </w:p>
        </w:tc>
        <w:tc>
          <w:tcPr>
            <w:tcW w:w="1104" w:type="dxa"/>
          </w:tcPr>
          <w:p w14:paraId="5C5AEF13" w14:textId="02895E74" w:rsidR="006C45D2" w:rsidRDefault="00CC4EF7">
            <w:pPr>
              <w:pStyle w:val="TableText"/>
            </w:pPr>
            <w:hyperlink w:anchor="C_4395-30605">
              <w:r w:rsidR="0048493C">
                <w:rPr>
                  <w:rStyle w:val="HyperlinkText9pt"/>
                </w:rPr>
                <w:t>4395-30605</w:t>
              </w:r>
            </w:hyperlink>
          </w:p>
        </w:tc>
        <w:tc>
          <w:tcPr>
            <w:tcW w:w="2975" w:type="dxa"/>
          </w:tcPr>
          <w:p w14:paraId="279283F2" w14:textId="77777777" w:rsidR="006C45D2" w:rsidRDefault="0048493C">
            <w:pPr>
              <w:pStyle w:val="TableText"/>
            </w:pPr>
            <w:r>
              <w:t>urn:oid:2.16.840.1.113883.5.4 (HL7ActCode) = 2.16.840.1.113883.5.4</w:t>
            </w:r>
          </w:p>
        </w:tc>
      </w:tr>
      <w:tr w:rsidR="006C45D2" w14:paraId="2A6485B7" w14:textId="77777777">
        <w:trPr>
          <w:jc w:val="center"/>
        </w:trPr>
        <w:tc>
          <w:tcPr>
            <w:tcW w:w="3345" w:type="dxa"/>
          </w:tcPr>
          <w:p w14:paraId="3CC4E7AE" w14:textId="77777777" w:rsidR="006C45D2" w:rsidRDefault="0048493C">
            <w:pPr>
              <w:pStyle w:val="TableText"/>
            </w:pPr>
            <w:r>
              <w:tab/>
              <w:t>statusCode</w:t>
            </w:r>
          </w:p>
        </w:tc>
        <w:tc>
          <w:tcPr>
            <w:tcW w:w="720" w:type="dxa"/>
          </w:tcPr>
          <w:p w14:paraId="68F8C371" w14:textId="77777777" w:rsidR="006C45D2" w:rsidRDefault="0048493C">
            <w:pPr>
              <w:pStyle w:val="TableText"/>
            </w:pPr>
            <w:r>
              <w:t>1..1</w:t>
            </w:r>
          </w:p>
        </w:tc>
        <w:tc>
          <w:tcPr>
            <w:tcW w:w="1152" w:type="dxa"/>
          </w:tcPr>
          <w:p w14:paraId="2A6EBFF6" w14:textId="77777777" w:rsidR="006C45D2" w:rsidRDefault="0048493C">
            <w:pPr>
              <w:pStyle w:val="TableText"/>
            </w:pPr>
            <w:r>
              <w:t>SHALL</w:t>
            </w:r>
          </w:p>
        </w:tc>
        <w:tc>
          <w:tcPr>
            <w:tcW w:w="864" w:type="dxa"/>
          </w:tcPr>
          <w:p w14:paraId="75C70825" w14:textId="77777777" w:rsidR="006C45D2" w:rsidRDefault="006C45D2">
            <w:pPr>
              <w:pStyle w:val="TableText"/>
            </w:pPr>
          </w:p>
        </w:tc>
        <w:tc>
          <w:tcPr>
            <w:tcW w:w="1104" w:type="dxa"/>
          </w:tcPr>
          <w:p w14:paraId="6F907417" w14:textId="6AF92B0E" w:rsidR="006C45D2" w:rsidRDefault="00CC4EF7">
            <w:pPr>
              <w:pStyle w:val="TableText"/>
            </w:pPr>
            <w:hyperlink w:anchor="C_4395-19823">
              <w:r w:rsidR="0048493C">
                <w:rPr>
                  <w:rStyle w:val="HyperlinkText9pt"/>
                </w:rPr>
                <w:t>4395-19823</w:t>
              </w:r>
            </w:hyperlink>
          </w:p>
        </w:tc>
        <w:tc>
          <w:tcPr>
            <w:tcW w:w="2975" w:type="dxa"/>
          </w:tcPr>
          <w:p w14:paraId="13C291EA" w14:textId="77777777" w:rsidR="006C45D2" w:rsidRDefault="006C45D2">
            <w:pPr>
              <w:pStyle w:val="TableText"/>
            </w:pPr>
          </w:p>
        </w:tc>
      </w:tr>
      <w:tr w:rsidR="006C45D2" w14:paraId="7AE8CCF6" w14:textId="77777777">
        <w:trPr>
          <w:jc w:val="center"/>
        </w:trPr>
        <w:tc>
          <w:tcPr>
            <w:tcW w:w="3345" w:type="dxa"/>
          </w:tcPr>
          <w:p w14:paraId="6D6A90CC" w14:textId="77777777" w:rsidR="006C45D2" w:rsidRDefault="0048493C">
            <w:pPr>
              <w:pStyle w:val="TableText"/>
            </w:pPr>
            <w:r>
              <w:tab/>
            </w:r>
            <w:r>
              <w:tab/>
              <w:t>@code</w:t>
            </w:r>
          </w:p>
        </w:tc>
        <w:tc>
          <w:tcPr>
            <w:tcW w:w="720" w:type="dxa"/>
          </w:tcPr>
          <w:p w14:paraId="2C41E1B7" w14:textId="77777777" w:rsidR="006C45D2" w:rsidRDefault="0048493C">
            <w:pPr>
              <w:pStyle w:val="TableText"/>
            </w:pPr>
            <w:r>
              <w:t>1..1</w:t>
            </w:r>
          </w:p>
        </w:tc>
        <w:tc>
          <w:tcPr>
            <w:tcW w:w="1152" w:type="dxa"/>
          </w:tcPr>
          <w:p w14:paraId="767CE9D7" w14:textId="77777777" w:rsidR="006C45D2" w:rsidRDefault="0048493C">
            <w:pPr>
              <w:pStyle w:val="TableText"/>
            </w:pPr>
            <w:r>
              <w:t>SHALL</w:t>
            </w:r>
          </w:p>
        </w:tc>
        <w:tc>
          <w:tcPr>
            <w:tcW w:w="864" w:type="dxa"/>
          </w:tcPr>
          <w:p w14:paraId="3123DE6F" w14:textId="77777777" w:rsidR="006C45D2" w:rsidRDefault="006C45D2">
            <w:pPr>
              <w:pStyle w:val="TableText"/>
            </w:pPr>
          </w:p>
        </w:tc>
        <w:tc>
          <w:tcPr>
            <w:tcW w:w="1104" w:type="dxa"/>
          </w:tcPr>
          <w:p w14:paraId="48190F95" w14:textId="73F5AAA7" w:rsidR="006C45D2" w:rsidRDefault="00CC4EF7">
            <w:pPr>
              <w:pStyle w:val="TableText"/>
            </w:pPr>
            <w:hyperlink w:anchor="C_4395-19824">
              <w:r w:rsidR="0048493C">
                <w:rPr>
                  <w:rStyle w:val="HyperlinkText9pt"/>
                </w:rPr>
                <w:t>4395-19824</w:t>
              </w:r>
            </w:hyperlink>
          </w:p>
        </w:tc>
        <w:tc>
          <w:tcPr>
            <w:tcW w:w="2975" w:type="dxa"/>
          </w:tcPr>
          <w:p w14:paraId="04779702" w14:textId="77777777" w:rsidR="006C45D2" w:rsidRDefault="0048493C">
            <w:pPr>
              <w:pStyle w:val="TableText"/>
            </w:pPr>
            <w:r>
              <w:t>urn:oid:2.16.840.1.113883.5.14 (HL7ActStatus) = completed</w:t>
            </w:r>
          </w:p>
        </w:tc>
      </w:tr>
      <w:tr w:rsidR="006C45D2" w14:paraId="09A57DB1" w14:textId="77777777">
        <w:trPr>
          <w:jc w:val="center"/>
        </w:trPr>
        <w:tc>
          <w:tcPr>
            <w:tcW w:w="3345" w:type="dxa"/>
          </w:tcPr>
          <w:p w14:paraId="500C0422" w14:textId="77777777" w:rsidR="006C45D2" w:rsidRDefault="0048493C">
            <w:pPr>
              <w:pStyle w:val="TableText"/>
            </w:pPr>
            <w:r>
              <w:tab/>
              <w:t>effectiveTime</w:t>
            </w:r>
          </w:p>
        </w:tc>
        <w:tc>
          <w:tcPr>
            <w:tcW w:w="720" w:type="dxa"/>
          </w:tcPr>
          <w:p w14:paraId="78077579" w14:textId="77777777" w:rsidR="006C45D2" w:rsidRDefault="0048493C">
            <w:pPr>
              <w:pStyle w:val="TableText"/>
            </w:pPr>
            <w:r>
              <w:t>1..1</w:t>
            </w:r>
          </w:p>
        </w:tc>
        <w:tc>
          <w:tcPr>
            <w:tcW w:w="1152" w:type="dxa"/>
          </w:tcPr>
          <w:p w14:paraId="51329D17" w14:textId="77777777" w:rsidR="006C45D2" w:rsidRDefault="0048493C">
            <w:pPr>
              <w:pStyle w:val="TableText"/>
            </w:pPr>
            <w:r>
              <w:t>SHALL</w:t>
            </w:r>
          </w:p>
        </w:tc>
        <w:tc>
          <w:tcPr>
            <w:tcW w:w="864" w:type="dxa"/>
          </w:tcPr>
          <w:p w14:paraId="1DC15832" w14:textId="77777777" w:rsidR="006C45D2" w:rsidRDefault="006C45D2">
            <w:pPr>
              <w:pStyle w:val="TableText"/>
            </w:pPr>
          </w:p>
        </w:tc>
        <w:tc>
          <w:tcPr>
            <w:tcW w:w="1104" w:type="dxa"/>
          </w:tcPr>
          <w:p w14:paraId="1D612BAA" w14:textId="32A0AF19" w:rsidR="006C45D2" w:rsidRDefault="00CC4EF7">
            <w:pPr>
              <w:pStyle w:val="TableText"/>
            </w:pPr>
            <w:hyperlink w:anchor="C_4395-30676">
              <w:r w:rsidR="0048493C">
                <w:rPr>
                  <w:rStyle w:val="HyperlinkText9pt"/>
                </w:rPr>
                <w:t>4395-30676</w:t>
              </w:r>
            </w:hyperlink>
          </w:p>
        </w:tc>
        <w:tc>
          <w:tcPr>
            <w:tcW w:w="2975" w:type="dxa"/>
          </w:tcPr>
          <w:p w14:paraId="33D4E6C2" w14:textId="77777777" w:rsidR="006C45D2" w:rsidRDefault="006C45D2">
            <w:pPr>
              <w:pStyle w:val="TableText"/>
            </w:pPr>
          </w:p>
        </w:tc>
      </w:tr>
      <w:tr w:rsidR="006C45D2" w14:paraId="08839A98" w14:textId="77777777">
        <w:trPr>
          <w:jc w:val="center"/>
        </w:trPr>
        <w:tc>
          <w:tcPr>
            <w:tcW w:w="3345" w:type="dxa"/>
          </w:tcPr>
          <w:p w14:paraId="2CD3A148" w14:textId="77777777" w:rsidR="006C45D2" w:rsidRDefault="0048493C">
            <w:pPr>
              <w:pStyle w:val="TableText"/>
            </w:pPr>
            <w:r>
              <w:tab/>
            </w:r>
            <w:r>
              <w:tab/>
              <w:t>low</w:t>
            </w:r>
          </w:p>
        </w:tc>
        <w:tc>
          <w:tcPr>
            <w:tcW w:w="720" w:type="dxa"/>
          </w:tcPr>
          <w:p w14:paraId="4DDF008D" w14:textId="77777777" w:rsidR="006C45D2" w:rsidRDefault="0048493C">
            <w:pPr>
              <w:pStyle w:val="TableText"/>
            </w:pPr>
            <w:r>
              <w:t>1..1</w:t>
            </w:r>
          </w:p>
        </w:tc>
        <w:tc>
          <w:tcPr>
            <w:tcW w:w="1152" w:type="dxa"/>
          </w:tcPr>
          <w:p w14:paraId="7F25004E" w14:textId="77777777" w:rsidR="006C45D2" w:rsidRDefault="0048493C">
            <w:pPr>
              <w:pStyle w:val="TableText"/>
            </w:pPr>
            <w:r>
              <w:t>SHALL</w:t>
            </w:r>
          </w:p>
        </w:tc>
        <w:tc>
          <w:tcPr>
            <w:tcW w:w="864" w:type="dxa"/>
          </w:tcPr>
          <w:p w14:paraId="49899D6E" w14:textId="77777777" w:rsidR="006C45D2" w:rsidRDefault="006C45D2">
            <w:pPr>
              <w:pStyle w:val="TableText"/>
            </w:pPr>
          </w:p>
        </w:tc>
        <w:tc>
          <w:tcPr>
            <w:tcW w:w="1104" w:type="dxa"/>
          </w:tcPr>
          <w:p w14:paraId="3F6970C8" w14:textId="596A113F" w:rsidR="006C45D2" w:rsidRDefault="00CC4EF7">
            <w:pPr>
              <w:pStyle w:val="TableText"/>
            </w:pPr>
            <w:hyperlink w:anchor="C_4395-30677">
              <w:r w:rsidR="0048493C">
                <w:rPr>
                  <w:rStyle w:val="HyperlinkText9pt"/>
                </w:rPr>
                <w:t>4395-30677</w:t>
              </w:r>
            </w:hyperlink>
          </w:p>
        </w:tc>
        <w:tc>
          <w:tcPr>
            <w:tcW w:w="2975" w:type="dxa"/>
          </w:tcPr>
          <w:p w14:paraId="4B18911B" w14:textId="77777777" w:rsidR="006C45D2" w:rsidRDefault="006C45D2">
            <w:pPr>
              <w:pStyle w:val="TableText"/>
            </w:pPr>
          </w:p>
        </w:tc>
      </w:tr>
      <w:tr w:rsidR="006C45D2" w14:paraId="2B186905" w14:textId="77777777">
        <w:trPr>
          <w:jc w:val="center"/>
        </w:trPr>
        <w:tc>
          <w:tcPr>
            <w:tcW w:w="3345" w:type="dxa"/>
          </w:tcPr>
          <w:p w14:paraId="3BCE6E45" w14:textId="77777777" w:rsidR="006C45D2" w:rsidRDefault="0048493C">
            <w:pPr>
              <w:pStyle w:val="TableText"/>
            </w:pPr>
            <w:r>
              <w:tab/>
            </w:r>
            <w:r>
              <w:tab/>
            </w:r>
            <w:r>
              <w:tab/>
              <w:t>@nullFlavor</w:t>
            </w:r>
          </w:p>
        </w:tc>
        <w:tc>
          <w:tcPr>
            <w:tcW w:w="720" w:type="dxa"/>
          </w:tcPr>
          <w:p w14:paraId="7969179E" w14:textId="77777777" w:rsidR="006C45D2" w:rsidRDefault="0048493C">
            <w:pPr>
              <w:pStyle w:val="TableText"/>
            </w:pPr>
            <w:r>
              <w:t>0..1</w:t>
            </w:r>
          </w:p>
        </w:tc>
        <w:tc>
          <w:tcPr>
            <w:tcW w:w="1152" w:type="dxa"/>
          </w:tcPr>
          <w:p w14:paraId="4FBBFE56" w14:textId="77777777" w:rsidR="006C45D2" w:rsidRDefault="0048493C">
            <w:pPr>
              <w:pStyle w:val="TableText"/>
            </w:pPr>
            <w:r>
              <w:t>MAY</w:t>
            </w:r>
          </w:p>
        </w:tc>
        <w:tc>
          <w:tcPr>
            <w:tcW w:w="864" w:type="dxa"/>
          </w:tcPr>
          <w:p w14:paraId="7A18FF7B" w14:textId="77777777" w:rsidR="006C45D2" w:rsidRDefault="006C45D2">
            <w:pPr>
              <w:pStyle w:val="TableText"/>
            </w:pPr>
          </w:p>
        </w:tc>
        <w:tc>
          <w:tcPr>
            <w:tcW w:w="1104" w:type="dxa"/>
          </w:tcPr>
          <w:p w14:paraId="2C0E1483" w14:textId="55247C72" w:rsidR="006C45D2" w:rsidRDefault="00CC4EF7">
            <w:pPr>
              <w:pStyle w:val="TableText"/>
            </w:pPr>
            <w:hyperlink w:anchor="C_4395-30678">
              <w:r w:rsidR="0048493C">
                <w:rPr>
                  <w:rStyle w:val="HyperlinkText9pt"/>
                </w:rPr>
                <w:t>4395-30678</w:t>
              </w:r>
            </w:hyperlink>
          </w:p>
        </w:tc>
        <w:tc>
          <w:tcPr>
            <w:tcW w:w="2975" w:type="dxa"/>
          </w:tcPr>
          <w:p w14:paraId="33359EC3" w14:textId="77777777" w:rsidR="006C45D2" w:rsidRDefault="0048493C">
            <w:pPr>
              <w:pStyle w:val="TableText"/>
            </w:pPr>
            <w:r>
              <w:t>urn:oid:2.16.840.1.113883.5.1008 (HL7NullFlavor) = NA</w:t>
            </w:r>
          </w:p>
        </w:tc>
      </w:tr>
      <w:tr w:rsidR="006C45D2" w14:paraId="5D66789F" w14:textId="77777777">
        <w:trPr>
          <w:jc w:val="center"/>
        </w:trPr>
        <w:tc>
          <w:tcPr>
            <w:tcW w:w="3345" w:type="dxa"/>
          </w:tcPr>
          <w:p w14:paraId="6281B7E9" w14:textId="77777777" w:rsidR="006C45D2" w:rsidRDefault="0048493C">
            <w:pPr>
              <w:pStyle w:val="TableText"/>
            </w:pPr>
            <w:r>
              <w:tab/>
            </w:r>
            <w:r>
              <w:tab/>
            </w:r>
            <w:r>
              <w:tab/>
              <w:t>@value</w:t>
            </w:r>
          </w:p>
        </w:tc>
        <w:tc>
          <w:tcPr>
            <w:tcW w:w="720" w:type="dxa"/>
          </w:tcPr>
          <w:p w14:paraId="25795058" w14:textId="77777777" w:rsidR="006C45D2" w:rsidRDefault="0048493C">
            <w:pPr>
              <w:pStyle w:val="TableText"/>
            </w:pPr>
            <w:r>
              <w:t>0..1</w:t>
            </w:r>
          </w:p>
        </w:tc>
        <w:tc>
          <w:tcPr>
            <w:tcW w:w="1152" w:type="dxa"/>
          </w:tcPr>
          <w:p w14:paraId="3A0C0C9F" w14:textId="77777777" w:rsidR="006C45D2" w:rsidRDefault="0048493C">
            <w:pPr>
              <w:pStyle w:val="TableText"/>
            </w:pPr>
            <w:r>
              <w:t>MAY</w:t>
            </w:r>
          </w:p>
        </w:tc>
        <w:tc>
          <w:tcPr>
            <w:tcW w:w="864" w:type="dxa"/>
          </w:tcPr>
          <w:p w14:paraId="7B4D02A1" w14:textId="77777777" w:rsidR="006C45D2" w:rsidRDefault="006C45D2">
            <w:pPr>
              <w:pStyle w:val="TableText"/>
            </w:pPr>
          </w:p>
        </w:tc>
        <w:tc>
          <w:tcPr>
            <w:tcW w:w="1104" w:type="dxa"/>
          </w:tcPr>
          <w:p w14:paraId="546AD6A5" w14:textId="73C70417" w:rsidR="006C45D2" w:rsidRDefault="00CC4EF7">
            <w:pPr>
              <w:pStyle w:val="TableText"/>
            </w:pPr>
            <w:hyperlink w:anchor="C_4395-30679">
              <w:r w:rsidR="0048493C">
                <w:rPr>
                  <w:rStyle w:val="HyperlinkText9pt"/>
                </w:rPr>
                <w:t>4395-30679</w:t>
              </w:r>
            </w:hyperlink>
          </w:p>
        </w:tc>
        <w:tc>
          <w:tcPr>
            <w:tcW w:w="2975" w:type="dxa"/>
          </w:tcPr>
          <w:p w14:paraId="21B95109" w14:textId="77777777" w:rsidR="006C45D2" w:rsidRDefault="006C45D2">
            <w:pPr>
              <w:pStyle w:val="TableText"/>
            </w:pPr>
          </w:p>
        </w:tc>
      </w:tr>
      <w:tr w:rsidR="006C45D2" w14:paraId="36CB496E" w14:textId="77777777">
        <w:trPr>
          <w:jc w:val="center"/>
        </w:trPr>
        <w:tc>
          <w:tcPr>
            <w:tcW w:w="3345" w:type="dxa"/>
          </w:tcPr>
          <w:p w14:paraId="3F2E4800" w14:textId="77777777" w:rsidR="006C45D2" w:rsidRDefault="0048493C">
            <w:pPr>
              <w:pStyle w:val="TableText"/>
            </w:pPr>
            <w:r>
              <w:tab/>
              <w:t>value</w:t>
            </w:r>
          </w:p>
        </w:tc>
        <w:tc>
          <w:tcPr>
            <w:tcW w:w="720" w:type="dxa"/>
          </w:tcPr>
          <w:p w14:paraId="6D8CF27A" w14:textId="77777777" w:rsidR="006C45D2" w:rsidRDefault="0048493C">
            <w:pPr>
              <w:pStyle w:val="TableText"/>
            </w:pPr>
            <w:r>
              <w:t>1..1</w:t>
            </w:r>
          </w:p>
        </w:tc>
        <w:tc>
          <w:tcPr>
            <w:tcW w:w="1152" w:type="dxa"/>
          </w:tcPr>
          <w:p w14:paraId="533F214A" w14:textId="77777777" w:rsidR="006C45D2" w:rsidRDefault="0048493C">
            <w:pPr>
              <w:pStyle w:val="TableText"/>
            </w:pPr>
            <w:r>
              <w:t>SHALL</w:t>
            </w:r>
          </w:p>
        </w:tc>
        <w:tc>
          <w:tcPr>
            <w:tcW w:w="864" w:type="dxa"/>
          </w:tcPr>
          <w:p w14:paraId="37ECEE2C" w14:textId="77777777" w:rsidR="006C45D2" w:rsidRDefault="0048493C">
            <w:pPr>
              <w:pStyle w:val="TableText"/>
            </w:pPr>
            <w:r>
              <w:t>CD</w:t>
            </w:r>
          </w:p>
        </w:tc>
        <w:tc>
          <w:tcPr>
            <w:tcW w:w="1104" w:type="dxa"/>
          </w:tcPr>
          <w:p w14:paraId="1779E31B" w14:textId="34F4EF07" w:rsidR="006C45D2" w:rsidRDefault="00CC4EF7">
            <w:pPr>
              <w:pStyle w:val="TableText"/>
            </w:pPr>
            <w:hyperlink w:anchor="C_4395-19825">
              <w:r w:rsidR="0048493C">
                <w:rPr>
                  <w:rStyle w:val="HyperlinkText9pt"/>
                </w:rPr>
                <w:t>4395-19825</w:t>
              </w:r>
            </w:hyperlink>
          </w:p>
        </w:tc>
        <w:tc>
          <w:tcPr>
            <w:tcW w:w="2975" w:type="dxa"/>
          </w:tcPr>
          <w:p w14:paraId="3A0A4379" w14:textId="77777777" w:rsidR="006C45D2" w:rsidRDefault="006C45D2">
            <w:pPr>
              <w:pStyle w:val="TableText"/>
            </w:pPr>
          </w:p>
        </w:tc>
      </w:tr>
      <w:tr w:rsidR="006C45D2" w14:paraId="5F105088" w14:textId="77777777">
        <w:trPr>
          <w:jc w:val="center"/>
        </w:trPr>
        <w:tc>
          <w:tcPr>
            <w:tcW w:w="3345" w:type="dxa"/>
          </w:tcPr>
          <w:p w14:paraId="2FCCDDF3" w14:textId="77777777" w:rsidR="006C45D2" w:rsidRDefault="0048493C">
            <w:pPr>
              <w:pStyle w:val="TableText"/>
            </w:pPr>
            <w:r>
              <w:tab/>
            </w:r>
            <w:r>
              <w:tab/>
              <w:t>@code</w:t>
            </w:r>
          </w:p>
        </w:tc>
        <w:tc>
          <w:tcPr>
            <w:tcW w:w="720" w:type="dxa"/>
          </w:tcPr>
          <w:p w14:paraId="616B76B6" w14:textId="77777777" w:rsidR="006C45D2" w:rsidRDefault="0048493C">
            <w:pPr>
              <w:pStyle w:val="TableText"/>
            </w:pPr>
            <w:r>
              <w:t>1..1</w:t>
            </w:r>
          </w:p>
        </w:tc>
        <w:tc>
          <w:tcPr>
            <w:tcW w:w="1152" w:type="dxa"/>
          </w:tcPr>
          <w:p w14:paraId="72B6103C" w14:textId="77777777" w:rsidR="006C45D2" w:rsidRDefault="0048493C">
            <w:pPr>
              <w:pStyle w:val="TableText"/>
            </w:pPr>
            <w:r>
              <w:t>SHALL</w:t>
            </w:r>
          </w:p>
        </w:tc>
        <w:tc>
          <w:tcPr>
            <w:tcW w:w="864" w:type="dxa"/>
          </w:tcPr>
          <w:p w14:paraId="4D99D21F" w14:textId="77777777" w:rsidR="006C45D2" w:rsidRDefault="006C45D2">
            <w:pPr>
              <w:pStyle w:val="TableText"/>
            </w:pPr>
          </w:p>
        </w:tc>
        <w:tc>
          <w:tcPr>
            <w:tcW w:w="1104" w:type="dxa"/>
          </w:tcPr>
          <w:p w14:paraId="211EC0B6" w14:textId="33829F02" w:rsidR="006C45D2" w:rsidRDefault="00CC4EF7">
            <w:pPr>
              <w:pStyle w:val="TableText"/>
            </w:pPr>
            <w:hyperlink w:anchor="C_4395-19826">
              <w:r w:rsidR="0048493C">
                <w:rPr>
                  <w:rStyle w:val="HyperlinkText9pt"/>
                </w:rPr>
                <w:t>4395-19826</w:t>
              </w:r>
            </w:hyperlink>
          </w:p>
        </w:tc>
        <w:tc>
          <w:tcPr>
            <w:tcW w:w="2975" w:type="dxa"/>
          </w:tcPr>
          <w:p w14:paraId="33D3CA9A" w14:textId="77777777" w:rsidR="006C45D2" w:rsidRDefault="0048493C">
            <w:pPr>
              <w:pStyle w:val="TableText"/>
            </w:pPr>
            <w:r>
              <w:t>urn:oid:2.16.840.1.113883.6.277 (CDCNHSN) = 1955-4</w:t>
            </w:r>
          </w:p>
        </w:tc>
      </w:tr>
      <w:tr w:rsidR="006C45D2" w14:paraId="33028134" w14:textId="77777777">
        <w:trPr>
          <w:jc w:val="center"/>
        </w:trPr>
        <w:tc>
          <w:tcPr>
            <w:tcW w:w="3345" w:type="dxa"/>
          </w:tcPr>
          <w:p w14:paraId="0FEE6267" w14:textId="77777777" w:rsidR="006C45D2" w:rsidRDefault="0048493C">
            <w:pPr>
              <w:pStyle w:val="TableText"/>
            </w:pPr>
            <w:r>
              <w:tab/>
              <w:t>entryRelationship</w:t>
            </w:r>
          </w:p>
        </w:tc>
        <w:tc>
          <w:tcPr>
            <w:tcW w:w="720" w:type="dxa"/>
          </w:tcPr>
          <w:p w14:paraId="4741B999" w14:textId="77777777" w:rsidR="006C45D2" w:rsidRDefault="0048493C">
            <w:pPr>
              <w:pStyle w:val="TableText"/>
            </w:pPr>
            <w:r>
              <w:t>1..1</w:t>
            </w:r>
          </w:p>
        </w:tc>
        <w:tc>
          <w:tcPr>
            <w:tcW w:w="1152" w:type="dxa"/>
          </w:tcPr>
          <w:p w14:paraId="3F79F48E" w14:textId="77777777" w:rsidR="006C45D2" w:rsidRDefault="0048493C">
            <w:pPr>
              <w:pStyle w:val="TableText"/>
            </w:pPr>
            <w:r>
              <w:t>SHOULD</w:t>
            </w:r>
          </w:p>
        </w:tc>
        <w:tc>
          <w:tcPr>
            <w:tcW w:w="864" w:type="dxa"/>
          </w:tcPr>
          <w:p w14:paraId="44A7BA7C" w14:textId="77777777" w:rsidR="006C45D2" w:rsidRDefault="006C45D2">
            <w:pPr>
              <w:pStyle w:val="TableText"/>
            </w:pPr>
          </w:p>
        </w:tc>
        <w:tc>
          <w:tcPr>
            <w:tcW w:w="1104" w:type="dxa"/>
          </w:tcPr>
          <w:p w14:paraId="71AA0B26" w14:textId="351AE3CC" w:rsidR="006C45D2" w:rsidRDefault="00CC4EF7">
            <w:pPr>
              <w:pStyle w:val="TableText"/>
            </w:pPr>
            <w:hyperlink w:anchor="C_4395-30308">
              <w:r w:rsidR="0048493C">
                <w:rPr>
                  <w:rStyle w:val="HyperlinkText9pt"/>
                </w:rPr>
                <w:t>4395-30308</w:t>
              </w:r>
            </w:hyperlink>
          </w:p>
        </w:tc>
        <w:tc>
          <w:tcPr>
            <w:tcW w:w="2975" w:type="dxa"/>
          </w:tcPr>
          <w:p w14:paraId="237AA46C" w14:textId="77777777" w:rsidR="006C45D2" w:rsidRDefault="006C45D2">
            <w:pPr>
              <w:pStyle w:val="TableText"/>
            </w:pPr>
          </w:p>
        </w:tc>
      </w:tr>
      <w:tr w:rsidR="006C45D2" w14:paraId="2A69A79A" w14:textId="77777777">
        <w:trPr>
          <w:jc w:val="center"/>
        </w:trPr>
        <w:tc>
          <w:tcPr>
            <w:tcW w:w="3345" w:type="dxa"/>
          </w:tcPr>
          <w:p w14:paraId="022363B0" w14:textId="77777777" w:rsidR="006C45D2" w:rsidRDefault="0048493C">
            <w:pPr>
              <w:pStyle w:val="TableText"/>
            </w:pPr>
            <w:r>
              <w:tab/>
            </w:r>
            <w:r>
              <w:tab/>
              <w:t>@typeCode</w:t>
            </w:r>
          </w:p>
        </w:tc>
        <w:tc>
          <w:tcPr>
            <w:tcW w:w="720" w:type="dxa"/>
          </w:tcPr>
          <w:p w14:paraId="22B40878" w14:textId="77777777" w:rsidR="006C45D2" w:rsidRDefault="0048493C">
            <w:pPr>
              <w:pStyle w:val="TableText"/>
            </w:pPr>
            <w:r>
              <w:t>1..1</w:t>
            </w:r>
          </w:p>
        </w:tc>
        <w:tc>
          <w:tcPr>
            <w:tcW w:w="1152" w:type="dxa"/>
          </w:tcPr>
          <w:p w14:paraId="6FB5998B" w14:textId="77777777" w:rsidR="006C45D2" w:rsidRDefault="0048493C">
            <w:pPr>
              <w:pStyle w:val="TableText"/>
            </w:pPr>
            <w:r>
              <w:t>SHALL</w:t>
            </w:r>
          </w:p>
        </w:tc>
        <w:tc>
          <w:tcPr>
            <w:tcW w:w="864" w:type="dxa"/>
          </w:tcPr>
          <w:p w14:paraId="24D051F3" w14:textId="77777777" w:rsidR="006C45D2" w:rsidRDefault="006C45D2">
            <w:pPr>
              <w:pStyle w:val="TableText"/>
            </w:pPr>
          </w:p>
        </w:tc>
        <w:tc>
          <w:tcPr>
            <w:tcW w:w="1104" w:type="dxa"/>
          </w:tcPr>
          <w:p w14:paraId="66E492D8" w14:textId="63A1DB4E" w:rsidR="006C45D2" w:rsidRDefault="00CC4EF7">
            <w:pPr>
              <w:pStyle w:val="TableText"/>
            </w:pPr>
            <w:hyperlink w:anchor="C_4395-30309">
              <w:r w:rsidR="0048493C">
                <w:rPr>
                  <w:rStyle w:val="HyperlinkText9pt"/>
                </w:rPr>
                <w:t>4395-30309</w:t>
              </w:r>
            </w:hyperlink>
          </w:p>
        </w:tc>
        <w:tc>
          <w:tcPr>
            <w:tcW w:w="2975" w:type="dxa"/>
          </w:tcPr>
          <w:p w14:paraId="69E251D1" w14:textId="77777777" w:rsidR="006C45D2" w:rsidRDefault="0048493C">
            <w:pPr>
              <w:pStyle w:val="TableText"/>
            </w:pPr>
            <w:r>
              <w:t>CAUS</w:t>
            </w:r>
          </w:p>
        </w:tc>
      </w:tr>
      <w:tr w:rsidR="006C45D2" w14:paraId="3EDDF042" w14:textId="77777777">
        <w:trPr>
          <w:jc w:val="center"/>
        </w:trPr>
        <w:tc>
          <w:tcPr>
            <w:tcW w:w="3345" w:type="dxa"/>
          </w:tcPr>
          <w:p w14:paraId="324F8F45" w14:textId="77777777" w:rsidR="006C45D2" w:rsidRDefault="0048493C">
            <w:pPr>
              <w:pStyle w:val="TableText"/>
            </w:pPr>
            <w:r>
              <w:tab/>
            </w:r>
            <w:r>
              <w:tab/>
              <w:t>@inversionInd</w:t>
            </w:r>
          </w:p>
        </w:tc>
        <w:tc>
          <w:tcPr>
            <w:tcW w:w="720" w:type="dxa"/>
          </w:tcPr>
          <w:p w14:paraId="3138191E" w14:textId="77777777" w:rsidR="006C45D2" w:rsidRDefault="0048493C">
            <w:pPr>
              <w:pStyle w:val="TableText"/>
            </w:pPr>
            <w:r>
              <w:t>1..1</w:t>
            </w:r>
          </w:p>
        </w:tc>
        <w:tc>
          <w:tcPr>
            <w:tcW w:w="1152" w:type="dxa"/>
          </w:tcPr>
          <w:p w14:paraId="50285F93" w14:textId="77777777" w:rsidR="006C45D2" w:rsidRDefault="0048493C">
            <w:pPr>
              <w:pStyle w:val="TableText"/>
            </w:pPr>
            <w:r>
              <w:t>SHALL</w:t>
            </w:r>
          </w:p>
        </w:tc>
        <w:tc>
          <w:tcPr>
            <w:tcW w:w="864" w:type="dxa"/>
          </w:tcPr>
          <w:p w14:paraId="37E775C7" w14:textId="77777777" w:rsidR="006C45D2" w:rsidRDefault="006C45D2">
            <w:pPr>
              <w:pStyle w:val="TableText"/>
            </w:pPr>
          </w:p>
        </w:tc>
        <w:tc>
          <w:tcPr>
            <w:tcW w:w="1104" w:type="dxa"/>
          </w:tcPr>
          <w:p w14:paraId="459E11EF" w14:textId="53672324" w:rsidR="006C45D2" w:rsidRDefault="00CC4EF7">
            <w:pPr>
              <w:pStyle w:val="TableText"/>
            </w:pPr>
            <w:hyperlink w:anchor="C_4395-30310">
              <w:r w:rsidR="0048493C">
                <w:rPr>
                  <w:rStyle w:val="HyperlinkText9pt"/>
                </w:rPr>
                <w:t>4395-30310</w:t>
              </w:r>
            </w:hyperlink>
          </w:p>
        </w:tc>
        <w:tc>
          <w:tcPr>
            <w:tcW w:w="2975" w:type="dxa"/>
          </w:tcPr>
          <w:p w14:paraId="5C22D1F8" w14:textId="77777777" w:rsidR="006C45D2" w:rsidRDefault="0048493C">
            <w:pPr>
              <w:pStyle w:val="TableText"/>
            </w:pPr>
            <w:r>
              <w:t>true</w:t>
            </w:r>
          </w:p>
        </w:tc>
      </w:tr>
      <w:tr w:rsidR="006C45D2" w14:paraId="1A71A93F" w14:textId="77777777">
        <w:trPr>
          <w:jc w:val="center"/>
        </w:trPr>
        <w:tc>
          <w:tcPr>
            <w:tcW w:w="3345" w:type="dxa"/>
          </w:tcPr>
          <w:p w14:paraId="6356F3A8" w14:textId="77777777" w:rsidR="006C45D2" w:rsidRDefault="0048493C">
            <w:pPr>
              <w:pStyle w:val="TableText"/>
            </w:pPr>
            <w:r>
              <w:tab/>
            </w:r>
            <w:r>
              <w:tab/>
              <w:t>observation</w:t>
            </w:r>
          </w:p>
        </w:tc>
        <w:tc>
          <w:tcPr>
            <w:tcW w:w="720" w:type="dxa"/>
          </w:tcPr>
          <w:p w14:paraId="19CE7283" w14:textId="77777777" w:rsidR="006C45D2" w:rsidRDefault="0048493C">
            <w:pPr>
              <w:pStyle w:val="TableText"/>
            </w:pPr>
            <w:r>
              <w:t>1..1</w:t>
            </w:r>
          </w:p>
        </w:tc>
        <w:tc>
          <w:tcPr>
            <w:tcW w:w="1152" w:type="dxa"/>
          </w:tcPr>
          <w:p w14:paraId="200BD672" w14:textId="77777777" w:rsidR="006C45D2" w:rsidRDefault="0048493C">
            <w:pPr>
              <w:pStyle w:val="TableText"/>
            </w:pPr>
            <w:r>
              <w:t>SHALL</w:t>
            </w:r>
          </w:p>
        </w:tc>
        <w:tc>
          <w:tcPr>
            <w:tcW w:w="864" w:type="dxa"/>
          </w:tcPr>
          <w:p w14:paraId="012E9881" w14:textId="77777777" w:rsidR="006C45D2" w:rsidRDefault="006C45D2">
            <w:pPr>
              <w:pStyle w:val="TableText"/>
            </w:pPr>
          </w:p>
        </w:tc>
        <w:tc>
          <w:tcPr>
            <w:tcW w:w="1104" w:type="dxa"/>
          </w:tcPr>
          <w:p w14:paraId="739D2C1B" w14:textId="36BBF3D2" w:rsidR="006C45D2" w:rsidRDefault="00CC4EF7">
            <w:pPr>
              <w:pStyle w:val="TableText"/>
            </w:pPr>
            <w:hyperlink w:anchor="C_4395-30311">
              <w:r w:rsidR="0048493C">
                <w:rPr>
                  <w:rStyle w:val="HyperlinkText9pt"/>
                </w:rPr>
                <w:t>4395-30311</w:t>
              </w:r>
            </w:hyperlink>
          </w:p>
        </w:tc>
        <w:tc>
          <w:tcPr>
            <w:tcW w:w="2975" w:type="dxa"/>
          </w:tcPr>
          <w:p w14:paraId="6FB1FE32" w14:textId="63858DAA" w:rsidR="006C45D2" w:rsidRDefault="00CC4EF7">
            <w:pPr>
              <w:pStyle w:val="TableText"/>
            </w:pPr>
            <w:hyperlink w:anchor="E_Suspected_Source_Observation">
              <w:r w:rsidR="0048493C">
                <w:rPr>
                  <w:rStyle w:val="HyperlinkText9pt"/>
                </w:rPr>
                <w:t>Suspected Source Observation (identifier: urn:oid:2.16.840.1.113883.10.20.5.6.168</w:t>
              </w:r>
            </w:hyperlink>
          </w:p>
        </w:tc>
      </w:tr>
      <w:tr w:rsidR="006C45D2" w14:paraId="3814D550" w14:textId="77777777">
        <w:trPr>
          <w:jc w:val="center"/>
        </w:trPr>
        <w:tc>
          <w:tcPr>
            <w:tcW w:w="3345" w:type="dxa"/>
          </w:tcPr>
          <w:p w14:paraId="15768AB7" w14:textId="77777777" w:rsidR="006C45D2" w:rsidRDefault="0048493C">
            <w:pPr>
              <w:pStyle w:val="TableText"/>
            </w:pPr>
            <w:r>
              <w:tab/>
              <w:t>entryRelationship</w:t>
            </w:r>
          </w:p>
        </w:tc>
        <w:tc>
          <w:tcPr>
            <w:tcW w:w="720" w:type="dxa"/>
          </w:tcPr>
          <w:p w14:paraId="7FB44420" w14:textId="77777777" w:rsidR="006C45D2" w:rsidRDefault="0048493C">
            <w:pPr>
              <w:pStyle w:val="TableText"/>
            </w:pPr>
            <w:r>
              <w:t>1..1</w:t>
            </w:r>
          </w:p>
        </w:tc>
        <w:tc>
          <w:tcPr>
            <w:tcW w:w="1152" w:type="dxa"/>
          </w:tcPr>
          <w:p w14:paraId="41A681ED" w14:textId="77777777" w:rsidR="006C45D2" w:rsidRDefault="0048493C">
            <w:pPr>
              <w:pStyle w:val="TableText"/>
            </w:pPr>
            <w:r>
              <w:t>SHOULD</w:t>
            </w:r>
          </w:p>
        </w:tc>
        <w:tc>
          <w:tcPr>
            <w:tcW w:w="864" w:type="dxa"/>
          </w:tcPr>
          <w:p w14:paraId="2BD33625" w14:textId="77777777" w:rsidR="006C45D2" w:rsidRDefault="006C45D2">
            <w:pPr>
              <w:pStyle w:val="TableText"/>
            </w:pPr>
          </w:p>
        </w:tc>
        <w:tc>
          <w:tcPr>
            <w:tcW w:w="1104" w:type="dxa"/>
          </w:tcPr>
          <w:p w14:paraId="60D0E322" w14:textId="15988C73" w:rsidR="006C45D2" w:rsidRDefault="00CC4EF7">
            <w:pPr>
              <w:pStyle w:val="TableText"/>
            </w:pPr>
            <w:hyperlink w:anchor="C_4395-30312">
              <w:r w:rsidR="0048493C">
                <w:rPr>
                  <w:rStyle w:val="HyperlinkText9pt"/>
                </w:rPr>
                <w:t>4395-30312</w:t>
              </w:r>
            </w:hyperlink>
          </w:p>
        </w:tc>
        <w:tc>
          <w:tcPr>
            <w:tcW w:w="2975" w:type="dxa"/>
          </w:tcPr>
          <w:p w14:paraId="48A68A4F" w14:textId="77777777" w:rsidR="006C45D2" w:rsidRDefault="006C45D2">
            <w:pPr>
              <w:pStyle w:val="TableText"/>
            </w:pPr>
          </w:p>
        </w:tc>
      </w:tr>
      <w:tr w:rsidR="006C45D2" w14:paraId="1C2E5716" w14:textId="77777777">
        <w:trPr>
          <w:jc w:val="center"/>
        </w:trPr>
        <w:tc>
          <w:tcPr>
            <w:tcW w:w="3345" w:type="dxa"/>
          </w:tcPr>
          <w:p w14:paraId="12482506" w14:textId="77777777" w:rsidR="006C45D2" w:rsidRDefault="0048493C">
            <w:pPr>
              <w:pStyle w:val="TableText"/>
            </w:pPr>
            <w:r>
              <w:tab/>
            </w:r>
            <w:r>
              <w:tab/>
              <w:t>@typeCode</w:t>
            </w:r>
          </w:p>
        </w:tc>
        <w:tc>
          <w:tcPr>
            <w:tcW w:w="720" w:type="dxa"/>
          </w:tcPr>
          <w:p w14:paraId="74C10B2D" w14:textId="77777777" w:rsidR="006C45D2" w:rsidRDefault="0048493C">
            <w:pPr>
              <w:pStyle w:val="TableText"/>
            </w:pPr>
            <w:r>
              <w:t>1..1</w:t>
            </w:r>
          </w:p>
        </w:tc>
        <w:tc>
          <w:tcPr>
            <w:tcW w:w="1152" w:type="dxa"/>
          </w:tcPr>
          <w:p w14:paraId="2CD6BFCD" w14:textId="77777777" w:rsidR="006C45D2" w:rsidRDefault="0048493C">
            <w:pPr>
              <w:pStyle w:val="TableText"/>
            </w:pPr>
            <w:r>
              <w:t>SHALL</w:t>
            </w:r>
          </w:p>
        </w:tc>
        <w:tc>
          <w:tcPr>
            <w:tcW w:w="864" w:type="dxa"/>
          </w:tcPr>
          <w:p w14:paraId="4588D817" w14:textId="77777777" w:rsidR="006C45D2" w:rsidRDefault="006C45D2">
            <w:pPr>
              <w:pStyle w:val="TableText"/>
            </w:pPr>
          </w:p>
        </w:tc>
        <w:tc>
          <w:tcPr>
            <w:tcW w:w="1104" w:type="dxa"/>
          </w:tcPr>
          <w:p w14:paraId="2DD6C22C" w14:textId="1850DB84" w:rsidR="006C45D2" w:rsidRDefault="00CC4EF7">
            <w:pPr>
              <w:pStyle w:val="TableText"/>
            </w:pPr>
            <w:hyperlink w:anchor="C_4395-30313">
              <w:r w:rsidR="0048493C">
                <w:rPr>
                  <w:rStyle w:val="HyperlinkText9pt"/>
                </w:rPr>
                <w:t>4395-30313</w:t>
              </w:r>
            </w:hyperlink>
          </w:p>
        </w:tc>
        <w:tc>
          <w:tcPr>
            <w:tcW w:w="2975" w:type="dxa"/>
          </w:tcPr>
          <w:p w14:paraId="22E3E754" w14:textId="77777777" w:rsidR="006C45D2" w:rsidRDefault="0048493C">
            <w:pPr>
              <w:pStyle w:val="TableText"/>
            </w:pPr>
            <w:r>
              <w:t>COMP</w:t>
            </w:r>
          </w:p>
        </w:tc>
      </w:tr>
      <w:tr w:rsidR="006C45D2" w14:paraId="5E80F3E7" w14:textId="77777777">
        <w:trPr>
          <w:jc w:val="center"/>
        </w:trPr>
        <w:tc>
          <w:tcPr>
            <w:tcW w:w="3345" w:type="dxa"/>
          </w:tcPr>
          <w:p w14:paraId="38CFAB1A" w14:textId="77777777" w:rsidR="006C45D2" w:rsidRDefault="0048493C">
            <w:pPr>
              <w:pStyle w:val="TableText"/>
            </w:pPr>
            <w:r>
              <w:tab/>
            </w:r>
            <w:r>
              <w:tab/>
              <w:t>observation</w:t>
            </w:r>
          </w:p>
        </w:tc>
        <w:tc>
          <w:tcPr>
            <w:tcW w:w="720" w:type="dxa"/>
          </w:tcPr>
          <w:p w14:paraId="11E3E28F" w14:textId="77777777" w:rsidR="006C45D2" w:rsidRDefault="0048493C">
            <w:pPr>
              <w:pStyle w:val="TableText"/>
            </w:pPr>
            <w:r>
              <w:t>1..1</w:t>
            </w:r>
          </w:p>
        </w:tc>
        <w:tc>
          <w:tcPr>
            <w:tcW w:w="1152" w:type="dxa"/>
          </w:tcPr>
          <w:p w14:paraId="6E7740D1" w14:textId="77777777" w:rsidR="006C45D2" w:rsidRDefault="0048493C">
            <w:pPr>
              <w:pStyle w:val="TableText"/>
            </w:pPr>
            <w:r>
              <w:t>SHALL</w:t>
            </w:r>
          </w:p>
        </w:tc>
        <w:tc>
          <w:tcPr>
            <w:tcW w:w="864" w:type="dxa"/>
          </w:tcPr>
          <w:p w14:paraId="6FFE8CF5" w14:textId="77777777" w:rsidR="006C45D2" w:rsidRDefault="006C45D2">
            <w:pPr>
              <w:pStyle w:val="TableText"/>
            </w:pPr>
          </w:p>
        </w:tc>
        <w:tc>
          <w:tcPr>
            <w:tcW w:w="1104" w:type="dxa"/>
          </w:tcPr>
          <w:p w14:paraId="137276BD" w14:textId="71021238" w:rsidR="006C45D2" w:rsidRDefault="00CC4EF7">
            <w:pPr>
              <w:pStyle w:val="TableText"/>
            </w:pPr>
            <w:hyperlink w:anchor="C_4395-30314">
              <w:r w:rsidR="0048493C">
                <w:rPr>
                  <w:rStyle w:val="HyperlinkText9pt"/>
                </w:rPr>
                <w:t>4395-30314</w:t>
              </w:r>
            </w:hyperlink>
          </w:p>
        </w:tc>
        <w:tc>
          <w:tcPr>
            <w:tcW w:w="2975" w:type="dxa"/>
          </w:tcPr>
          <w:p w14:paraId="2941DB25" w14:textId="7781E22E" w:rsidR="006C45D2" w:rsidRDefault="00CC4EF7">
            <w:pPr>
              <w:pStyle w:val="TableText"/>
            </w:pPr>
            <w:hyperlink w:anchor="Blood_Collection_Location">
              <w:r w:rsidR="0048493C">
                <w:rPr>
                  <w:rStyle w:val="HyperlinkText9pt"/>
                </w:rPr>
                <w:t>Blood Collection Location (identifier: urn:hl7ii:2.16.840.1.113883.10.20.5.6.219:2014-12-01</w:t>
              </w:r>
            </w:hyperlink>
          </w:p>
        </w:tc>
      </w:tr>
    </w:tbl>
    <w:p w14:paraId="1419E07A" w14:textId="77777777" w:rsidR="006C45D2" w:rsidRDefault="006C45D2">
      <w:pPr>
        <w:pStyle w:val="BodyText"/>
      </w:pPr>
    </w:p>
    <w:p w14:paraId="3FC56FF4" w14:textId="77777777" w:rsidR="006C45D2" w:rsidRDefault="0048493C" w:rsidP="007C5A1B">
      <w:pPr>
        <w:numPr>
          <w:ilvl w:val="0"/>
          <w:numId w:val="120"/>
        </w:numPr>
      </w:pPr>
      <w:r>
        <w:t xml:space="preserve">Conforms to Problem Observation template </w:t>
      </w:r>
      <w:r>
        <w:rPr>
          <w:rStyle w:val="XMLname"/>
        </w:rPr>
        <w:t>(identifier: urn:oid:2.16.840.1.113883.10.20.22.4.4)</w:t>
      </w:r>
      <w:r>
        <w:t>.</w:t>
      </w:r>
    </w:p>
    <w:p w14:paraId="1464AFFF" w14:textId="77777777" w:rsidR="006C45D2" w:rsidRDefault="0048493C" w:rsidP="007C5A1B">
      <w:pPr>
        <w:numPr>
          <w:ilvl w:val="0"/>
          <w:numId w:val="12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413" w:name="C_4395-19818"/>
      <w:r>
        <w:t xml:space="preserve"> (CONF:4395-19818)</w:t>
      </w:r>
      <w:bookmarkEnd w:id="3413"/>
      <w:r>
        <w:t>.</w:t>
      </w:r>
    </w:p>
    <w:p w14:paraId="75C080A2" w14:textId="77777777" w:rsidR="006C45D2" w:rsidRDefault="0048493C" w:rsidP="007C5A1B">
      <w:pPr>
        <w:numPr>
          <w:ilvl w:val="0"/>
          <w:numId w:val="12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414" w:name="C_4395-19819"/>
      <w:r>
        <w:t xml:space="preserve"> (CONF:4395-19819)</w:t>
      </w:r>
      <w:bookmarkEnd w:id="3414"/>
      <w:r>
        <w:t>.</w:t>
      </w:r>
    </w:p>
    <w:p w14:paraId="7513AD20" w14:textId="77777777" w:rsidR="006C45D2" w:rsidRDefault="0048493C">
      <w:pPr>
        <w:pStyle w:val="BodyText"/>
        <w:spacing w:before="120"/>
      </w:pPr>
      <w:r>
        <w:t>When the positive blood culture was present, set the value of @negationInd to false. When the positive blood culture was not present, set the value of @negationInd to true.</w:t>
      </w:r>
    </w:p>
    <w:p w14:paraId="0EE5A295" w14:textId="77777777" w:rsidR="006C45D2" w:rsidRDefault="0048493C" w:rsidP="007C5A1B">
      <w:pPr>
        <w:numPr>
          <w:ilvl w:val="0"/>
          <w:numId w:val="120"/>
        </w:numPr>
      </w:pPr>
      <w:r>
        <w:rPr>
          <w:rStyle w:val="keyword"/>
        </w:rPr>
        <w:t>SHALL</w:t>
      </w:r>
      <w:r>
        <w:t xml:space="preserve"> contain exactly one [1..1] </w:t>
      </w:r>
      <w:r>
        <w:rPr>
          <w:rStyle w:val="XMLnameBold"/>
        </w:rPr>
        <w:t>@negationInd</w:t>
      </w:r>
      <w:bookmarkStart w:id="3415" w:name="C_4395-19820"/>
      <w:r>
        <w:t xml:space="preserve"> (CONF:4395-19820)</w:t>
      </w:r>
      <w:bookmarkEnd w:id="3415"/>
      <w:r>
        <w:t>.</w:t>
      </w:r>
    </w:p>
    <w:p w14:paraId="1A9AEEA5" w14:textId="77777777" w:rsidR="006C45D2" w:rsidRDefault="0048493C" w:rsidP="007C5A1B">
      <w:pPr>
        <w:numPr>
          <w:ilvl w:val="0"/>
          <w:numId w:val="120"/>
        </w:numPr>
      </w:pPr>
      <w:r>
        <w:rPr>
          <w:rStyle w:val="keyword"/>
        </w:rPr>
        <w:t>SHALL</w:t>
      </w:r>
      <w:r>
        <w:t xml:space="preserve"> contain exactly one [1..1] </w:t>
      </w:r>
      <w:r>
        <w:rPr>
          <w:rStyle w:val="XMLnameBold"/>
        </w:rPr>
        <w:t>templateId</w:t>
      </w:r>
      <w:bookmarkStart w:id="3416" w:name="C_4395-30528"/>
      <w:r>
        <w:t xml:space="preserve"> (CONF:4395-30528)</w:t>
      </w:r>
      <w:bookmarkEnd w:id="3416"/>
      <w:r>
        <w:t xml:space="preserve"> such that it</w:t>
      </w:r>
    </w:p>
    <w:p w14:paraId="44C1F27A" w14:textId="77777777" w:rsidR="006C45D2" w:rsidRDefault="0048493C" w:rsidP="007C5A1B">
      <w:pPr>
        <w:numPr>
          <w:ilvl w:val="1"/>
          <w:numId w:val="120"/>
        </w:numPr>
      </w:pPr>
      <w:r>
        <w:rPr>
          <w:rStyle w:val="keyword"/>
        </w:rPr>
        <w:t>SHALL</w:t>
      </w:r>
      <w:r>
        <w:t xml:space="preserve"> contain exactly one [1..1] </w:t>
      </w:r>
      <w:r>
        <w:rPr>
          <w:rStyle w:val="XMLnameBold"/>
        </w:rPr>
        <w:t>@root</w:t>
      </w:r>
      <w:r>
        <w:t>=</w:t>
      </w:r>
      <w:r>
        <w:rPr>
          <w:rStyle w:val="XMLname"/>
        </w:rPr>
        <w:t>"2.16.840.1.113883.10.20.22.4.4"</w:t>
      </w:r>
      <w:bookmarkStart w:id="3417" w:name="C_4395-30529"/>
      <w:r>
        <w:t xml:space="preserve"> (CONF:4395-30529)</w:t>
      </w:r>
      <w:bookmarkEnd w:id="3417"/>
      <w:r>
        <w:t>.</w:t>
      </w:r>
    </w:p>
    <w:p w14:paraId="5F80178C" w14:textId="77777777" w:rsidR="006C45D2" w:rsidRDefault="0048493C" w:rsidP="007C5A1B">
      <w:pPr>
        <w:numPr>
          <w:ilvl w:val="0"/>
          <w:numId w:val="120"/>
        </w:numPr>
      </w:pPr>
      <w:r>
        <w:rPr>
          <w:rStyle w:val="keyword"/>
        </w:rPr>
        <w:t>SHALL</w:t>
      </w:r>
      <w:r>
        <w:t xml:space="preserve"> contain exactly one [1..1] </w:t>
      </w:r>
      <w:r>
        <w:rPr>
          <w:rStyle w:val="XMLnameBold"/>
        </w:rPr>
        <w:t>templateId</w:t>
      </w:r>
      <w:bookmarkStart w:id="3418" w:name="C_4395-19837"/>
      <w:r>
        <w:t xml:space="preserve"> (CONF:4395-19837)</w:t>
      </w:r>
      <w:bookmarkEnd w:id="3418"/>
      <w:r>
        <w:t xml:space="preserve"> such that it</w:t>
      </w:r>
    </w:p>
    <w:p w14:paraId="50143EE8" w14:textId="77777777" w:rsidR="006C45D2" w:rsidRDefault="0048493C" w:rsidP="007C5A1B">
      <w:pPr>
        <w:numPr>
          <w:ilvl w:val="1"/>
          <w:numId w:val="120"/>
        </w:numPr>
      </w:pPr>
      <w:r>
        <w:rPr>
          <w:rStyle w:val="keyword"/>
        </w:rPr>
        <w:t>SHALL</w:t>
      </w:r>
      <w:r>
        <w:t xml:space="preserve"> contain exactly one [1..1] </w:t>
      </w:r>
      <w:r>
        <w:rPr>
          <w:rStyle w:val="XMLnameBold"/>
        </w:rPr>
        <w:t>@root</w:t>
      </w:r>
      <w:r>
        <w:t>=</w:t>
      </w:r>
      <w:r>
        <w:rPr>
          <w:rStyle w:val="XMLname"/>
        </w:rPr>
        <w:t>"2.16.840.1.113883.10.20.5.6.149"</w:t>
      </w:r>
      <w:bookmarkStart w:id="3419" w:name="C_4395-19838"/>
      <w:r>
        <w:t xml:space="preserve"> (CONF:4395-19838)</w:t>
      </w:r>
      <w:bookmarkEnd w:id="3419"/>
      <w:r>
        <w:t>.</w:t>
      </w:r>
    </w:p>
    <w:p w14:paraId="33BE3D72" w14:textId="77777777" w:rsidR="006C45D2" w:rsidRDefault="0048493C" w:rsidP="007C5A1B">
      <w:pPr>
        <w:numPr>
          <w:ilvl w:val="1"/>
          <w:numId w:val="120"/>
        </w:numPr>
      </w:pPr>
      <w:r>
        <w:rPr>
          <w:rStyle w:val="keyword"/>
        </w:rPr>
        <w:t>SHALL</w:t>
      </w:r>
      <w:r>
        <w:t xml:space="preserve"> contain exactly one [1..1] </w:t>
      </w:r>
      <w:r>
        <w:rPr>
          <w:rStyle w:val="XMLnameBold"/>
        </w:rPr>
        <w:t>@extension</w:t>
      </w:r>
      <w:r>
        <w:t>=</w:t>
      </w:r>
      <w:r>
        <w:rPr>
          <w:rStyle w:val="XMLname"/>
        </w:rPr>
        <w:t>"2019-04-01"</w:t>
      </w:r>
      <w:bookmarkStart w:id="3420" w:name="C_4395-30530"/>
      <w:r>
        <w:t xml:space="preserve"> (CONF:4395-30530)</w:t>
      </w:r>
      <w:bookmarkEnd w:id="3420"/>
      <w:r>
        <w:t>.</w:t>
      </w:r>
    </w:p>
    <w:p w14:paraId="24481F39" w14:textId="77777777" w:rsidR="006C45D2" w:rsidRDefault="0048493C" w:rsidP="007C5A1B">
      <w:pPr>
        <w:numPr>
          <w:ilvl w:val="0"/>
          <w:numId w:val="120"/>
        </w:numPr>
      </w:pPr>
      <w:r>
        <w:rPr>
          <w:rStyle w:val="keyword"/>
        </w:rPr>
        <w:t>SHALL</w:t>
      </w:r>
      <w:r>
        <w:t xml:space="preserve"> contain exactly one [1..1] </w:t>
      </w:r>
      <w:r>
        <w:rPr>
          <w:rStyle w:val="XMLnameBold"/>
        </w:rPr>
        <w:t>id</w:t>
      </w:r>
      <w:bookmarkStart w:id="3421" w:name="C_4395-19839"/>
      <w:r>
        <w:t xml:space="preserve"> (CONF:4395-19839)</w:t>
      </w:r>
      <w:bookmarkEnd w:id="3421"/>
      <w:r>
        <w:t>.</w:t>
      </w:r>
    </w:p>
    <w:p w14:paraId="7DE29B41" w14:textId="77777777" w:rsidR="006C45D2" w:rsidRDefault="0048493C" w:rsidP="007C5A1B">
      <w:pPr>
        <w:numPr>
          <w:ilvl w:val="1"/>
          <w:numId w:val="120"/>
        </w:numPr>
      </w:pPr>
      <w:r>
        <w:t xml:space="preserve">This id </w:t>
      </w:r>
      <w:r>
        <w:rPr>
          <w:rStyle w:val="keyword"/>
        </w:rPr>
        <w:t>SHALL</w:t>
      </w:r>
      <w:r>
        <w:t xml:space="preserve"> contain exactly one [1..1] </w:t>
      </w:r>
      <w:r>
        <w:rPr>
          <w:rStyle w:val="XMLnameBold"/>
        </w:rPr>
        <w:t>@nullFlavor</w:t>
      </w:r>
      <w:r>
        <w:t>=</w:t>
      </w:r>
      <w:r>
        <w:rPr>
          <w:rStyle w:val="XMLname"/>
        </w:rPr>
        <w:t>"NA"</w:t>
      </w:r>
      <w:bookmarkStart w:id="3422" w:name="C_4395-22781"/>
      <w:r>
        <w:t xml:space="preserve"> (CONF:4395-22781)</w:t>
      </w:r>
      <w:bookmarkEnd w:id="3422"/>
      <w:r>
        <w:t>.</w:t>
      </w:r>
    </w:p>
    <w:p w14:paraId="796B0CBD" w14:textId="77777777" w:rsidR="006C45D2" w:rsidRDefault="0048493C" w:rsidP="007C5A1B">
      <w:pPr>
        <w:numPr>
          <w:ilvl w:val="0"/>
          <w:numId w:val="120"/>
        </w:numPr>
      </w:pPr>
      <w:r>
        <w:rPr>
          <w:rStyle w:val="keyword"/>
        </w:rPr>
        <w:t>SHALL</w:t>
      </w:r>
      <w:r>
        <w:t xml:space="preserve"> contain exactly one [1..1] </w:t>
      </w:r>
      <w:r>
        <w:rPr>
          <w:rStyle w:val="XMLnameBold"/>
        </w:rPr>
        <w:t>code</w:t>
      </w:r>
      <w:bookmarkStart w:id="3423" w:name="C_4395-19821"/>
      <w:r>
        <w:t xml:space="preserve"> (CONF:4395-19821)</w:t>
      </w:r>
      <w:bookmarkEnd w:id="3423"/>
      <w:r>
        <w:t>.</w:t>
      </w:r>
    </w:p>
    <w:p w14:paraId="1AD49FE1" w14:textId="77777777" w:rsidR="006C45D2" w:rsidRDefault="0048493C" w:rsidP="007C5A1B">
      <w:pPr>
        <w:numPr>
          <w:ilvl w:val="1"/>
          <w:numId w:val="120"/>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424" w:name="C_4395-19822"/>
      <w:r>
        <w:t xml:space="preserve"> (CONF:4395-19822)</w:t>
      </w:r>
      <w:bookmarkEnd w:id="3424"/>
      <w:r>
        <w:t>.</w:t>
      </w:r>
    </w:p>
    <w:p w14:paraId="6A063FE5" w14:textId="77777777" w:rsidR="006C45D2" w:rsidRDefault="0048493C" w:rsidP="007C5A1B">
      <w:pPr>
        <w:numPr>
          <w:ilvl w:val="1"/>
          <w:numId w:val="120"/>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425" w:name="C_4395-30605"/>
      <w:r>
        <w:t xml:space="preserve"> (CONF:4395-30605)</w:t>
      </w:r>
      <w:bookmarkEnd w:id="3425"/>
      <w:r>
        <w:t>.</w:t>
      </w:r>
    </w:p>
    <w:p w14:paraId="0CCE2723" w14:textId="77777777" w:rsidR="006C45D2" w:rsidRDefault="0048493C" w:rsidP="007C5A1B">
      <w:pPr>
        <w:numPr>
          <w:ilvl w:val="0"/>
          <w:numId w:val="120"/>
        </w:numPr>
      </w:pPr>
      <w:r>
        <w:rPr>
          <w:rStyle w:val="keyword"/>
        </w:rPr>
        <w:t>SHALL</w:t>
      </w:r>
      <w:r>
        <w:t xml:space="preserve"> contain exactly one [1..1] </w:t>
      </w:r>
      <w:r>
        <w:rPr>
          <w:rStyle w:val="XMLnameBold"/>
        </w:rPr>
        <w:t>statusCode</w:t>
      </w:r>
      <w:bookmarkStart w:id="3426" w:name="C_4395-19823"/>
      <w:r>
        <w:t xml:space="preserve"> (CONF:4395-19823)</w:t>
      </w:r>
      <w:bookmarkEnd w:id="3426"/>
      <w:r>
        <w:t>.</w:t>
      </w:r>
    </w:p>
    <w:p w14:paraId="5BC00F41" w14:textId="77777777" w:rsidR="006C45D2" w:rsidRDefault="0048493C" w:rsidP="007C5A1B">
      <w:pPr>
        <w:numPr>
          <w:ilvl w:val="1"/>
          <w:numId w:val="12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427" w:name="C_4395-19824"/>
      <w:r>
        <w:t xml:space="preserve"> (CONF:4395-19824)</w:t>
      </w:r>
      <w:bookmarkEnd w:id="3427"/>
      <w:r>
        <w:t>.</w:t>
      </w:r>
    </w:p>
    <w:p w14:paraId="72160A86" w14:textId="77777777" w:rsidR="006C45D2" w:rsidRDefault="0048493C" w:rsidP="007C5A1B">
      <w:pPr>
        <w:numPr>
          <w:ilvl w:val="0"/>
          <w:numId w:val="120"/>
        </w:numPr>
      </w:pPr>
      <w:r>
        <w:rPr>
          <w:rStyle w:val="keyword"/>
        </w:rPr>
        <w:t>SHALL</w:t>
      </w:r>
      <w:r>
        <w:t xml:space="preserve"> contain exactly one [1..1] </w:t>
      </w:r>
      <w:r>
        <w:rPr>
          <w:rStyle w:val="XMLnameBold"/>
        </w:rPr>
        <w:t>effectiveTime</w:t>
      </w:r>
      <w:bookmarkStart w:id="3428" w:name="C_4395-30676"/>
      <w:r>
        <w:t xml:space="preserve"> (CONF:4395-30676)</w:t>
      </w:r>
      <w:bookmarkEnd w:id="3428"/>
      <w:r>
        <w:t>.</w:t>
      </w:r>
    </w:p>
    <w:p w14:paraId="529EB5AF" w14:textId="77777777" w:rsidR="006C45D2" w:rsidRDefault="0048493C">
      <w:pPr>
        <w:pStyle w:val="BodyText"/>
        <w:spacing w:before="120"/>
      </w:pPr>
      <w:r>
        <w:t>When the positive blood culture was present, record the event date in effectiveTime/@low. When the positive blood culture was not present, set effectiveTime/low/@nullFlavor='NA'.</w:t>
      </w:r>
    </w:p>
    <w:p w14:paraId="2DACCFEB" w14:textId="77777777" w:rsidR="006C45D2" w:rsidRDefault="0048493C" w:rsidP="007C5A1B">
      <w:pPr>
        <w:numPr>
          <w:ilvl w:val="1"/>
          <w:numId w:val="120"/>
        </w:numPr>
      </w:pPr>
      <w:r>
        <w:t xml:space="preserve">This effectiveTime </w:t>
      </w:r>
      <w:r>
        <w:rPr>
          <w:rStyle w:val="keyword"/>
        </w:rPr>
        <w:t>SHALL</w:t>
      </w:r>
      <w:r>
        <w:t xml:space="preserve"> contain exactly one [1..1] </w:t>
      </w:r>
      <w:r>
        <w:rPr>
          <w:rStyle w:val="XMLnameBold"/>
        </w:rPr>
        <w:t>low</w:t>
      </w:r>
      <w:bookmarkStart w:id="3429" w:name="C_4395-30677"/>
      <w:r>
        <w:t xml:space="preserve"> (CONF:4395-30677)</w:t>
      </w:r>
      <w:bookmarkEnd w:id="3429"/>
      <w:r>
        <w:t>.</w:t>
      </w:r>
    </w:p>
    <w:p w14:paraId="59B13FF0" w14:textId="77777777" w:rsidR="006C45D2" w:rsidRDefault="0048493C" w:rsidP="007C5A1B">
      <w:pPr>
        <w:numPr>
          <w:ilvl w:val="2"/>
          <w:numId w:val="120"/>
        </w:numPr>
      </w:pPr>
      <w:r>
        <w:t xml:space="preserve">This low </w:t>
      </w:r>
      <w:r>
        <w:rPr>
          <w:rStyle w:val="keyword"/>
        </w:rPr>
        <w:t>MAY</w:t>
      </w:r>
      <w:r>
        <w:t xml:space="preserve"> contain zero or one [0..1] </w:t>
      </w:r>
      <w:r>
        <w:rPr>
          <w:rStyle w:val="XMLnameBold"/>
        </w:rPr>
        <w:t>@nullFlavor</w:t>
      </w:r>
      <w:r>
        <w:t>=</w:t>
      </w:r>
      <w:r>
        <w:rPr>
          <w:rStyle w:val="XMLname"/>
        </w:rPr>
        <w:t>"NA"</w:t>
      </w:r>
      <w:r>
        <w:t xml:space="preserve"> (CodeSystem: </w:t>
      </w:r>
      <w:r>
        <w:rPr>
          <w:rStyle w:val="XMLname"/>
        </w:rPr>
        <w:t>HL7NullFlavor urn:oid:2.16.840.1.113883.5.1008</w:t>
      </w:r>
      <w:r>
        <w:t>)</w:t>
      </w:r>
      <w:bookmarkStart w:id="3430" w:name="C_4395-30678"/>
      <w:r>
        <w:t xml:space="preserve"> (CONF:4395-30678)</w:t>
      </w:r>
      <w:bookmarkEnd w:id="3430"/>
      <w:r>
        <w:t>.</w:t>
      </w:r>
    </w:p>
    <w:p w14:paraId="7FEEC4A8" w14:textId="77777777" w:rsidR="006C45D2" w:rsidRDefault="0048493C" w:rsidP="007C5A1B">
      <w:pPr>
        <w:numPr>
          <w:ilvl w:val="2"/>
          <w:numId w:val="120"/>
        </w:numPr>
      </w:pPr>
      <w:r>
        <w:t xml:space="preserve">This low </w:t>
      </w:r>
      <w:r>
        <w:rPr>
          <w:rStyle w:val="keyword"/>
        </w:rPr>
        <w:t>MAY</w:t>
      </w:r>
      <w:r>
        <w:t xml:space="preserve"> contain zero or one [0..1] </w:t>
      </w:r>
      <w:r>
        <w:rPr>
          <w:rStyle w:val="XMLnameBold"/>
        </w:rPr>
        <w:t>@value</w:t>
      </w:r>
      <w:bookmarkStart w:id="3431" w:name="C_4395-30679"/>
      <w:r>
        <w:t xml:space="preserve"> (CONF:4395-30679)</w:t>
      </w:r>
      <w:bookmarkEnd w:id="3431"/>
      <w:r>
        <w:t>.</w:t>
      </w:r>
    </w:p>
    <w:p w14:paraId="05FB6582" w14:textId="77777777" w:rsidR="006C45D2" w:rsidRDefault="0048493C" w:rsidP="007C5A1B">
      <w:pPr>
        <w:numPr>
          <w:ilvl w:val="0"/>
          <w:numId w:val="120"/>
        </w:numPr>
      </w:pPr>
      <w:r>
        <w:rPr>
          <w:rStyle w:val="keyword"/>
        </w:rPr>
        <w:t>SHALL</w:t>
      </w:r>
      <w:r>
        <w:t xml:space="preserve"> contain exactly one [1..1] </w:t>
      </w:r>
      <w:r>
        <w:rPr>
          <w:rStyle w:val="XMLnameBold"/>
        </w:rPr>
        <w:t>value</w:t>
      </w:r>
      <w:r>
        <w:t xml:space="preserve"> with @xsi:type="CD"</w:t>
      </w:r>
      <w:bookmarkStart w:id="3432" w:name="C_4395-19825"/>
      <w:r>
        <w:t xml:space="preserve"> (CONF:4395-19825)</w:t>
      </w:r>
      <w:bookmarkEnd w:id="3432"/>
      <w:r>
        <w:t>.</w:t>
      </w:r>
    </w:p>
    <w:p w14:paraId="1871E51A" w14:textId="77777777" w:rsidR="006C45D2" w:rsidRDefault="0048493C" w:rsidP="007C5A1B">
      <w:pPr>
        <w:numPr>
          <w:ilvl w:val="1"/>
          <w:numId w:val="120"/>
        </w:numPr>
      </w:pPr>
      <w:r>
        <w:t xml:space="preserve">This value </w:t>
      </w:r>
      <w:r>
        <w:rPr>
          <w:rStyle w:val="keyword"/>
        </w:rPr>
        <w:t>SHALL</w:t>
      </w:r>
      <w:r>
        <w:t xml:space="preserve"> contain exactly one [1..1] </w:t>
      </w:r>
      <w:r>
        <w:rPr>
          <w:rStyle w:val="XMLnameBold"/>
        </w:rPr>
        <w:t>@code</w:t>
      </w:r>
      <w:r>
        <w:t>=</w:t>
      </w:r>
      <w:r>
        <w:rPr>
          <w:rStyle w:val="XMLname"/>
        </w:rPr>
        <w:t>"1955-4"</w:t>
      </w:r>
      <w:r>
        <w:t xml:space="preserve"> Positive blood culture (CodeSystem: </w:t>
      </w:r>
      <w:r>
        <w:rPr>
          <w:rStyle w:val="XMLname"/>
        </w:rPr>
        <w:t>CDCNHSN urn:oid:2.16.840.1.113883.6.277</w:t>
      </w:r>
      <w:r>
        <w:rPr>
          <w:rStyle w:val="keyword"/>
        </w:rPr>
        <w:t xml:space="preserve"> STATIC</w:t>
      </w:r>
      <w:r>
        <w:t>)</w:t>
      </w:r>
      <w:bookmarkStart w:id="3433" w:name="C_4395-19826"/>
      <w:r>
        <w:t xml:space="preserve"> (CONF:4395-19826)</w:t>
      </w:r>
      <w:bookmarkEnd w:id="3433"/>
      <w:r>
        <w:t>.</w:t>
      </w:r>
    </w:p>
    <w:p w14:paraId="646EC4C0" w14:textId="77777777" w:rsidR="006C45D2" w:rsidRDefault="0048493C">
      <w:pPr>
        <w:pStyle w:val="BodyText"/>
        <w:spacing w:before="120"/>
      </w:pPr>
      <w:r>
        <w:t>If the value of @negationInd is "false" this observation is required to contain the following entryRelationship</w:t>
      </w:r>
    </w:p>
    <w:p w14:paraId="087EDD55" w14:textId="77777777" w:rsidR="006C45D2" w:rsidRDefault="0048493C" w:rsidP="007C5A1B">
      <w:pPr>
        <w:numPr>
          <w:ilvl w:val="0"/>
          <w:numId w:val="120"/>
        </w:numPr>
      </w:pPr>
      <w:r>
        <w:rPr>
          <w:rStyle w:val="keyword"/>
        </w:rPr>
        <w:t>SHOULD</w:t>
      </w:r>
      <w:r>
        <w:t xml:space="preserve"> contain exactly one [1..1] </w:t>
      </w:r>
      <w:r>
        <w:rPr>
          <w:rStyle w:val="XMLnameBold"/>
        </w:rPr>
        <w:t>entryRelationship</w:t>
      </w:r>
      <w:bookmarkStart w:id="3434" w:name="C_4395-30308"/>
      <w:r>
        <w:t xml:space="preserve"> (CONF:4395-30308)</w:t>
      </w:r>
      <w:bookmarkEnd w:id="3434"/>
      <w:r>
        <w:t xml:space="preserve"> such that it</w:t>
      </w:r>
    </w:p>
    <w:p w14:paraId="05FDC8B8" w14:textId="77777777" w:rsidR="006C45D2" w:rsidRDefault="0048493C" w:rsidP="007C5A1B">
      <w:pPr>
        <w:numPr>
          <w:ilvl w:val="1"/>
          <w:numId w:val="120"/>
        </w:numPr>
      </w:pPr>
      <w:r>
        <w:rPr>
          <w:rStyle w:val="keyword"/>
        </w:rPr>
        <w:t>SHALL</w:t>
      </w:r>
      <w:r>
        <w:t xml:space="preserve"> contain exactly one [1..1] </w:t>
      </w:r>
      <w:r>
        <w:rPr>
          <w:rStyle w:val="XMLnameBold"/>
        </w:rPr>
        <w:t>@typeCode</w:t>
      </w:r>
      <w:r>
        <w:t>=</w:t>
      </w:r>
      <w:r>
        <w:rPr>
          <w:rStyle w:val="XMLname"/>
        </w:rPr>
        <w:t>"CAUS"</w:t>
      </w:r>
      <w:bookmarkStart w:id="3435" w:name="C_4395-30309"/>
      <w:r>
        <w:t xml:space="preserve"> (CONF:4395-30309)</w:t>
      </w:r>
      <w:bookmarkEnd w:id="3435"/>
      <w:r>
        <w:t>.</w:t>
      </w:r>
    </w:p>
    <w:p w14:paraId="7409EF37" w14:textId="77777777" w:rsidR="006C45D2" w:rsidRDefault="0048493C" w:rsidP="007C5A1B">
      <w:pPr>
        <w:numPr>
          <w:ilvl w:val="1"/>
          <w:numId w:val="120"/>
        </w:numPr>
      </w:pPr>
      <w:r>
        <w:rPr>
          <w:rStyle w:val="keyword"/>
        </w:rPr>
        <w:t>SHALL</w:t>
      </w:r>
      <w:r>
        <w:t xml:space="preserve"> contain exactly one [1..1] </w:t>
      </w:r>
      <w:r>
        <w:rPr>
          <w:rStyle w:val="XMLnameBold"/>
        </w:rPr>
        <w:t>@inversionInd</w:t>
      </w:r>
      <w:r>
        <w:t>=</w:t>
      </w:r>
      <w:r>
        <w:rPr>
          <w:rStyle w:val="XMLname"/>
        </w:rPr>
        <w:t>"true"</w:t>
      </w:r>
      <w:bookmarkStart w:id="3436" w:name="C_4395-30310"/>
      <w:r>
        <w:t xml:space="preserve"> (CONF:4395-30310)</w:t>
      </w:r>
      <w:bookmarkEnd w:id="3436"/>
      <w:r>
        <w:t>.</w:t>
      </w:r>
    </w:p>
    <w:p w14:paraId="3C2B0FE9" w14:textId="4CCEF805" w:rsidR="006C45D2" w:rsidRDefault="0048493C" w:rsidP="007C5A1B">
      <w:pPr>
        <w:numPr>
          <w:ilvl w:val="1"/>
          <w:numId w:val="120"/>
        </w:numPr>
      </w:pPr>
      <w:r>
        <w:rPr>
          <w:rStyle w:val="keyword"/>
        </w:rPr>
        <w:t>SHALL</w:t>
      </w:r>
      <w:r>
        <w:t xml:space="preserve"> contain exactly one [1..1]  </w:t>
      </w:r>
      <w:hyperlink w:anchor="E_Suspected_Source_Observation">
        <w:r>
          <w:rPr>
            <w:rStyle w:val="HyperlinkCourierBold"/>
          </w:rPr>
          <w:t>Suspected Source Observation</w:t>
        </w:r>
      </w:hyperlink>
      <w:r>
        <w:rPr>
          <w:rStyle w:val="XMLname"/>
        </w:rPr>
        <w:t xml:space="preserve"> (identifier: urn:oid:2.16.840.1.113883.10.20.5.6.168)</w:t>
      </w:r>
      <w:bookmarkStart w:id="3437" w:name="C_4395-30311"/>
      <w:r>
        <w:t xml:space="preserve"> (CONF:4395-30311)</w:t>
      </w:r>
      <w:bookmarkEnd w:id="3437"/>
      <w:r>
        <w:t>.</w:t>
      </w:r>
    </w:p>
    <w:p w14:paraId="5B0E2C18" w14:textId="77777777" w:rsidR="006C45D2" w:rsidRDefault="0048493C">
      <w:pPr>
        <w:pStyle w:val="BodyText"/>
        <w:spacing w:before="120"/>
      </w:pPr>
      <w:r>
        <w:t>If the value of @negationInd is "false" this observation is required to contain the following entryRelationship</w:t>
      </w:r>
    </w:p>
    <w:p w14:paraId="49BE7560" w14:textId="77777777" w:rsidR="006C45D2" w:rsidRDefault="0048493C" w:rsidP="007C5A1B">
      <w:pPr>
        <w:numPr>
          <w:ilvl w:val="0"/>
          <w:numId w:val="120"/>
        </w:numPr>
      </w:pPr>
      <w:r>
        <w:rPr>
          <w:rStyle w:val="keyword"/>
        </w:rPr>
        <w:t>SHOULD</w:t>
      </w:r>
      <w:r>
        <w:t xml:space="preserve"> contain exactly one [1..1] </w:t>
      </w:r>
      <w:r>
        <w:rPr>
          <w:rStyle w:val="XMLnameBold"/>
        </w:rPr>
        <w:t>entryRelationship</w:t>
      </w:r>
      <w:bookmarkStart w:id="3438" w:name="C_4395-30312"/>
      <w:r>
        <w:t xml:space="preserve"> (CONF:4395-30312)</w:t>
      </w:r>
      <w:bookmarkEnd w:id="3438"/>
      <w:r>
        <w:t xml:space="preserve"> such that it</w:t>
      </w:r>
    </w:p>
    <w:p w14:paraId="2AA9C9DB" w14:textId="77777777" w:rsidR="006C45D2" w:rsidRDefault="0048493C" w:rsidP="007C5A1B">
      <w:pPr>
        <w:numPr>
          <w:ilvl w:val="1"/>
          <w:numId w:val="120"/>
        </w:numPr>
      </w:pPr>
      <w:r>
        <w:rPr>
          <w:rStyle w:val="keyword"/>
        </w:rPr>
        <w:t>SHALL</w:t>
      </w:r>
      <w:r>
        <w:t xml:space="preserve"> contain exactly one [1..1] </w:t>
      </w:r>
      <w:r>
        <w:rPr>
          <w:rStyle w:val="XMLnameBold"/>
        </w:rPr>
        <w:t>@typeCode</w:t>
      </w:r>
      <w:r>
        <w:t>=</w:t>
      </w:r>
      <w:r>
        <w:rPr>
          <w:rStyle w:val="XMLname"/>
        </w:rPr>
        <w:t>"COMP"</w:t>
      </w:r>
      <w:bookmarkStart w:id="3439" w:name="C_4395-30313"/>
      <w:r>
        <w:t xml:space="preserve"> (CONF:4395-30313)</w:t>
      </w:r>
      <w:bookmarkEnd w:id="3439"/>
      <w:r>
        <w:t>.</w:t>
      </w:r>
    </w:p>
    <w:p w14:paraId="4EB19233" w14:textId="3B0DB4A7" w:rsidR="006C45D2" w:rsidRDefault="0048493C" w:rsidP="007C5A1B">
      <w:pPr>
        <w:numPr>
          <w:ilvl w:val="1"/>
          <w:numId w:val="120"/>
        </w:numPr>
      </w:pPr>
      <w:r>
        <w:rPr>
          <w:rStyle w:val="keyword"/>
        </w:rPr>
        <w:t>SHALL</w:t>
      </w:r>
      <w:r>
        <w:t xml:space="preserve"> contain exactly one [1..1]  </w:t>
      </w:r>
      <w:hyperlink w:anchor="Blood_Collection_Location">
        <w:r>
          <w:rPr>
            <w:rStyle w:val="HyperlinkCourierBold"/>
          </w:rPr>
          <w:t>Blood Collection Location</w:t>
        </w:r>
      </w:hyperlink>
      <w:r>
        <w:rPr>
          <w:rStyle w:val="XMLname"/>
        </w:rPr>
        <w:t xml:space="preserve"> (identifier: urn:hl7ii:2.16.840.1.113883.10.20.5.6.219:2014-12-01)</w:t>
      </w:r>
      <w:bookmarkStart w:id="3440" w:name="C_4395-30314"/>
      <w:r>
        <w:t xml:space="preserve"> (CONF:4395-30314)</w:t>
      </w:r>
      <w:bookmarkEnd w:id="3440"/>
      <w:r>
        <w:t>.</w:t>
      </w:r>
    </w:p>
    <w:p w14:paraId="0D429ED9" w14:textId="77777777" w:rsidR="006C45D2" w:rsidRDefault="0048493C" w:rsidP="007C5A1B">
      <w:pPr>
        <w:numPr>
          <w:ilvl w:val="0"/>
          <w:numId w:val="120"/>
        </w:numPr>
      </w:pPr>
      <w:r>
        <w:t>If the value of @negationInd is 'false' (CONF:4395-19827).</w:t>
      </w:r>
    </w:p>
    <w:p w14:paraId="4FD4A906" w14:textId="77777777" w:rsidR="006C45D2" w:rsidRDefault="0048493C" w:rsidP="007C5A1B">
      <w:pPr>
        <w:numPr>
          <w:ilvl w:val="1"/>
          <w:numId w:val="120"/>
        </w:numPr>
      </w:pPr>
      <w:r>
        <w:t xml:space="preserve">The report </w:t>
      </w:r>
      <w:r>
        <w:rPr>
          <w:i/>
        </w:rPr>
        <w:t>SHALL</w:t>
      </w:r>
      <w:r>
        <w:t xml:space="preserve"> contain a Findings Section (CONF:4395-19832).</w:t>
      </w:r>
    </w:p>
    <w:p w14:paraId="2C651BE1" w14:textId="77777777" w:rsidR="006C45D2" w:rsidRDefault="0048493C" w:rsidP="007C5A1B">
      <w:pPr>
        <w:numPr>
          <w:ilvl w:val="0"/>
          <w:numId w:val="120"/>
        </w:numPr>
      </w:pPr>
      <w:r>
        <w:t>If the value of @negationInd is ‘true’ (CONF:4395-19833).</w:t>
      </w:r>
    </w:p>
    <w:p w14:paraId="3DEB5244" w14:textId="77777777" w:rsidR="006C45D2" w:rsidRDefault="0048493C" w:rsidP="007C5A1B">
      <w:pPr>
        <w:numPr>
          <w:ilvl w:val="1"/>
          <w:numId w:val="120"/>
        </w:numPr>
      </w:pPr>
      <w:r>
        <w:t xml:space="preserve">The report </w:t>
      </w:r>
      <w:r>
        <w:rPr>
          <w:i/>
        </w:rPr>
        <w:t>SHALL NOT</w:t>
      </w:r>
      <w:r>
        <w:t xml:space="preserve"> contain a Findings Section (CONF:4395-19834).</w:t>
      </w:r>
    </w:p>
    <w:p w14:paraId="07BFD824" w14:textId="26D610C4" w:rsidR="006C45D2" w:rsidRDefault="0048493C">
      <w:pPr>
        <w:pStyle w:val="Caption"/>
        <w:ind w:left="130" w:right="115"/>
      </w:pPr>
      <w:bookmarkStart w:id="3441" w:name="_Toc106442444"/>
      <w:r>
        <w:t xml:space="preserve">Figure </w:t>
      </w:r>
      <w:r>
        <w:fldChar w:fldCharType="begin"/>
      </w:r>
      <w:r>
        <w:instrText>SEQ Figure \* ARABIC</w:instrText>
      </w:r>
      <w:r>
        <w:fldChar w:fldCharType="separate"/>
      </w:r>
      <w:r w:rsidR="00AC6834">
        <w:t>141</w:t>
      </w:r>
      <w:r>
        <w:fldChar w:fldCharType="end"/>
      </w:r>
      <w:r>
        <w:t>: Positive Blood Culture Observation (V3) Example</w:t>
      </w:r>
      <w:bookmarkEnd w:id="3441"/>
    </w:p>
    <w:p w14:paraId="65D3A3F5" w14:textId="77777777" w:rsidR="006C45D2" w:rsidRDefault="0048493C">
      <w:pPr>
        <w:pStyle w:val="Example"/>
        <w:ind w:left="130" w:right="115"/>
      </w:pPr>
      <w:r>
        <w:t xml:space="preserve">&lt;!-- When the positive blood culture was present, set the value of @negationInd to false </w:t>
      </w:r>
    </w:p>
    <w:p w14:paraId="0345E7C4" w14:textId="77777777" w:rsidR="006C45D2" w:rsidRDefault="0048493C">
      <w:pPr>
        <w:pStyle w:val="Example"/>
        <w:ind w:left="130" w:right="115"/>
      </w:pPr>
      <w:r>
        <w:t xml:space="preserve">       and record the event date in effectiveTime/@low. When the positive blood culture was </w:t>
      </w:r>
    </w:p>
    <w:p w14:paraId="2BD9040D" w14:textId="77777777" w:rsidR="006C45D2" w:rsidRDefault="0048493C">
      <w:pPr>
        <w:pStyle w:val="Example"/>
        <w:ind w:left="130" w:right="115"/>
      </w:pPr>
      <w:r>
        <w:t xml:space="preserve">       not present, set the value of @negationInd to true and set effectiveTime/low/@nullFlavor='NA'. --&gt;</w:t>
      </w:r>
    </w:p>
    <w:p w14:paraId="3F7D22E5" w14:textId="77777777" w:rsidR="006C45D2" w:rsidRDefault="0048493C">
      <w:pPr>
        <w:pStyle w:val="Example"/>
        <w:ind w:left="130" w:right="115"/>
      </w:pPr>
      <w:r>
        <w:t>&lt;observation classCode="OBS" moodCode="EVN" negationInd="false"&gt;</w:t>
      </w:r>
    </w:p>
    <w:p w14:paraId="3EB07033" w14:textId="77777777" w:rsidR="006C45D2" w:rsidRDefault="0048493C">
      <w:pPr>
        <w:pStyle w:val="Example"/>
        <w:ind w:left="130" w:right="115"/>
      </w:pPr>
      <w:r>
        <w:t xml:space="preserve">  &lt;!-- C-CDA Problem Observation templateId --&gt;</w:t>
      </w:r>
    </w:p>
    <w:p w14:paraId="11CD3989" w14:textId="77777777" w:rsidR="006C45D2" w:rsidRDefault="0048493C">
      <w:pPr>
        <w:pStyle w:val="Example"/>
        <w:ind w:left="130" w:right="115"/>
      </w:pPr>
      <w:r>
        <w:t xml:space="preserve">  &lt;templateId root="2.16.840.1.113883.10.20.22.4.4"/&gt;</w:t>
      </w:r>
    </w:p>
    <w:p w14:paraId="0924EA8E" w14:textId="77777777" w:rsidR="006C45D2" w:rsidRDefault="0048493C">
      <w:pPr>
        <w:pStyle w:val="Example"/>
        <w:ind w:left="130" w:right="115"/>
      </w:pPr>
      <w:r>
        <w:t xml:space="preserve">  &lt;!-- HAI Positive Blood Culture Observation (V3) templateId --&gt;</w:t>
      </w:r>
    </w:p>
    <w:p w14:paraId="6846FC63" w14:textId="77777777" w:rsidR="006C45D2" w:rsidRDefault="0048493C">
      <w:pPr>
        <w:pStyle w:val="Example"/>
        <w:ind w:left="130" w:right="115"/>
      </w:pPr>
      <w:r>
        <w:t xml:space="preserve">  &lt;templateId root="2.16.840.1.113883.10.20.5.6.149"</w:t>
      </w:r>
    </w:p>
    <w:p w14:paraId="064D41A7" w14:textId="77777777" w:rsidR="006C45D2" w:rsidRDefault="0048493C">
      <w:pPr>
        <w:pStyle w:val="Example"/>
        <w:ind w:left="130" w:right="115"/>
      </w:pPr>
      <w:r>
        <w:t xml:space="preserve">                     extension="2019-01-01"/&gt;</w:t>
      </w:r>
    </w:p>
    <w:p w14:paraId="5CDC556B" w14:textId="77777777" w:rsidR="006C45D2" w:rsidRDefault="0048493C">
      <w:pPr>
        <w:pStyle w:val="Example"/>
        <w:ind w:left="130" w:right="115"/>
      </w:pPr>
      <w:r>
        <w:t xml:space="preserve">  &lt;id nullFlavor="NA"/&gt;</w:t>
      </w:r>
    </w:p>
    <w:p w14:paraId="0BC5DB17" w14:textId="77777777" w:rsidR="006C45D2" w:rsidRDefault="0048493C">
      <w:pPr>
        <w:pStyle w:val="Example"/>
        <w:ind w:left="130" w:right="115"/>
      </w:pPr>
      <w:r>
        <w:t xml:space="preserve">  &lt;code code="ASSERTION"</w:t>
      </w:r>
    </w:p>
    <w:p w14:paraId="4072C671" w14:textId="77777777" w:rsidR="006C45D2" w:rsidRDefault="0048493C">
      <w:pPr>
        <w:pStyle w:val="Example"/>
        <w:ind w:left="130" w:right="115"/>
      </w:pPr>
      <w:r>
        <w:t xml:space="preserve">       codeSystem="2.16.840.1.113883.5.4"/&gt;</w:t>
      </w:r>
    </w:p>
    <w:p w14:paraId="0E33A2AA" w14:textId="77777777" w:rsidR="006C45D2" w:rsidRDefault="0048493C">
      <w:pPr>
        <w:pStyle w:val="Example"/>
        <w:ind w:left="130" w:right="115"/>
      </w:pPr>
      <w:r>
        <w:t xml:space="preserve">  &lt;statusCode code="completed"/&gt;</w:t>
      </w:r>
    </w:p>
    <w:p w14:paraId="6DF3FD6A" w14:textId="77777777" w:rsidR="006C45D2" w:rsidRDefault="0048493C">
      <w:pPr>
        <w:pStyle w:val="Example"/>
        <w:ind w:left="130" w:right="115"/>
      </w:pPr>
      <w:r>
        <w:t xml:space="preserve"> &lt;effectiveTime xsi:type="IVL_TS"&gt;</w:t>
      </w:r>
    </w:p>
    <w:p w14:paraId="444DCB69" w14:textId="77777777" w:rsidR="006C45D2" w:rsidRDefault="0048493C">
      <w:pPr>
        <w:pStyle w:val="Example"/>
        <w:ind w:left="130" w:right="115"/>
      </w:pPr>
      <w:r>
        <w:t xml:space="preserve">     &lt;low value="20180405" /&gt;</w:t>
      </w:r>
    </w:p>
    <w:p w14:paraId="77815761" w14:textId="77777777" w:rsidR="006C45D2" w:rsidRDefault="0048493C">
      <w:pPr>
        <w:pStyle w:val="Example"/>
        <w:ind w:left="130" w:right="115"/>
      </w:pPr>
      <w:r>
        <w:t xml:space="preserve">  &lt;/effectiveTime&gt;</w:t>
      </w:r>
    </w:p>
    <w:p w14:paraId="38021515" w14:textId="77777777" w:rsidR="006C45D2" w:rsidRDefault="0048493C">
      <w:pPr>
        <w:pStyle w:val="Example"/>
        <w:ind w:left="130" w:right="115"/>
      </w:pPr>
      <w:r>
        <w:t xml:space="preserve">  &lt;value xsi:type="CD"</w:t>
      </w:r>
    </w:p>
    <w:p w14:paraId="42EF8F62" w14:textId="77777777" w:rsidR="006C45D2" w:rsidRDefault="0048493C">
      <w:pPr>
        <w:pStyle w:val="Example"/>
        <w:ind w:left="130" w:right="115"/>
      </w:pPr>
      <w:r>
        <w:t xml:space="preserve">         codeSystem="2.16.840.1.113883.6.277"</w:t>
      </w:r>
    </w:p>
    <w:p w14:paraId="7B5C8AC0" w14:textId="77777777" w:rsidR="006C45D2" w:rsidRDefault="0048493C">
      <w:pPr>
        <w:pStyle w:val="Example"/>
        <w:ind w:left="130" w:right="115"/>
      </w:pPr>
      <w:r>
        <w:t xml:space="preserve">         codeSystemName="cdcNHSN"</w:t>
      </w:r>
    </w:p>
    <w:p w14:paraId="2843D406" w14:textId="77777777" w:rsidR="006C45D2" w:rsidRDefault="0048493C">
      <w:pPr>
        <w:pStyle w:val="Example"/>
        <w:ind w:left="130" w:right="115"/>
      </w:pPr>
      <w:r>
        <w:t xml:space="preserve">         code="1955-4"</w:t>
      </w:r>
    </w:p>
    <w:p w14:paraId="4D29AFCA" w14:textId="77777777" w:rsidR="006C45D2" w:rsidRDefault="0048493C">
      <w:pPr>
        <w:pStyle w:val="Example"/>
        <w:ind w:left="130" w:right="115"/>
      </w:pPr>
      <w:r>
        <w:t xml:space="preserve">         displayName="Positive blood culture"/&gt;</w:t>
      </w:r>
    </w:p>
    <w:p w14:paraId="5349A868" w14:textId="77777777" w:rsidR="006C45D2" w:rsidRDefault="0048493C">
      <w:pPr>
        <w:pStyle w:val="Example"/>
        <w:ind w:left="130" w:right="115"/>
      </w:pPr>
      <w:r>
        <w:t xml:space="preserve">  </w:t>
      </w:r>
    </w:p>
    <w:p w14:paraId="4BCE7752" w14:textId="77777777" w:rsidR="006C45D2" w:rsidRDefault="0048493C">
      <w:pPr>
        <w:pStyle w:val="Example"/>
        <w:ind w:left="130" w:right="115"/>
      </w:pPr>
      <w:r>
        <w:t xml:space="preserve">  &lt;!-- Suspected Source of Pathogen --&gt;</w:t>
      </w:r>
    </w:p>
    <w:p w14:paraId="4AC460F3" w14:textId="77777777" w:rsidR="006C45D2" w:rsidRDefault="0048493C">
      <w:pPr>
        <w:pStyle w:val="Example"/>
        <w:ind w:left="130" w:right="115"/>
      </w:pPr>
      <w:r>
        <w:t xml:space="preserve">  &lt;entryRelationship typeCode="CAUS" inversionInd="true"&gt;</w:t>
      </w:r>
    </w:p>
    <w:p w14:paraId="6AC83426" w14:textId="77777777" w:rsidR="006C45D2" w:rsidRDefault="0048493C">
      <w:pPr>
        <w:pStyle w:val="Example"/>
        <w:ind w:left="130" w:right="115"/>
      </w:pPr>
      <w:r>
        <w:t xml:space="preserve">    &lt;observation classCode="OBS" moodCode="EVN" negationInd="false"&gt;</w:t>
      </w:r>
    </w:p>
    <w:p w14:paraId="1D8588E6" w14:textId="77777777" w:rsidR="006C45D2" w:rsidRDefault="0048493C">
      <w:pPr>
        <w:pStyle w:val="Example"/>
        <w:ind w:left="130" w:right="115"/>
      </w:pPr>
      <w:r>
        <w:t xml:space="preserve">      &lt;!-- C-CDA Problem Observation templateId --&gt;</w:t>
      </w:r>
    </w:p>
    <w:p w14:paraId="26E19308" w14:textId="77777777" w:rsidR="006C45D2" w:rsidRDefault="0048493C">
      <w:pPr>
        <w:pStyle w:val="Example"/>
        <w:ind w:left="130" w:right="115"/>
      </w:pPr>
      <w:r>
        <w:t xml:space="preserve">      &lt;templateId root="2.16.840.1.113883.10.20.22.4.4"/&gt;</w:t>
      </w:r>
    </w:p>
    <w:p w14:paraId="36D26B94" w14:textId="77777777" w:rsidR="006C45D2" w:rsidRDefault="0048493C">
      <w:pPr>
        <w:pStyle w:val="Example"/>
        <w:ind w:left="130" w:right="115"/>
      </w:pPr>
      <w:r>
        <w:t xml:space="preserve">      &lt;!-- HAI Suspected Source of Pathogen templateId --&gt;</w:t>
      </w:r>
    </w:p>
    <w:p w14:paraId="4175E628" w14:textId="77777777" w:rsidR="006C45D2" w:rsidRDefault="0048493C">
      <w:pPr>
        <w:pStyle w:val="Example"/>
        <w:ind w:left="130" w:right="115"/>
      </w:pPr>
      <w:r>
        <w:t xml:space="preserve">      &lt;templateId root="2.16.840.1.113883.10.20.5.6.168"/&gt;</w:t>
      </w:r>
    </w:p>
    <w:p w14:paraId="630B5AC1" w14:textId="77777777" w:rsidR="006C45D2" w:rsidRDefault="0048493C">
      <w:pPr>
        <w:pStyle w:val="Example"/>
        <w:ind w:left="130" w:right="115"/>
      </w:pPr>
      <w:r>
        <w:t xml:space="preserve">      ...</w:t>
      </w:r>
    </w:p>
    <w:p w14:paraId="45A5903B" w14:textId="77777777" w:rsidR="006C45D2" w:rsidRDefault="0048493C">
      <w:pPr>
        <w:pStyle w:val="Example"/>
        <w:ind w:left="130" w:right="115"/>
      </w:pPr>
      <w:r>
        <w:t xml:space="preserve">    &lt;/observation&gt;</w:t>
      </w:r>
    </w:p>
    <w:p w14:paraId="7B9AF368" w14:textId="77777777" w:rsidR="006C45D2" w:rsidRDefault="0048493C">
      <w:pPr>
        <w:pStyle w:val="Example"/>
        <w:ind w:left="130" w:right="115"/>
      </w:pPr>
      <w:r>
        <w:t xml:space="preserve">  &lt;/entryRelationship&gt;</w:t>
      </w:r>
    </w:p>
    <w:p w14:paraId="0278E408" w14:textId="77777777" w:rsidR="006C45D2" w:rsidRDefault="0048493C">
      <w:pPr>
        <w:pStyle w:val="Example"/>
        <w:ind w:left="130" w:right="115"/>
      </w:pPr>
      <w:r>
        <w:t xml:space="preserve">  &lt;!-- Blood Collection Location --&gt;</w:t>
      </w:r>
    </w:p>
    <w:p w14:paraId="72D0B522" w14:textId="77777777" w:rsidR="006C45D2" w:rsidRDefault="0048493C">
      <w:pPr>
        <w:pStyle w:val="Example"/>
        <w:ind w:left="130" w:right="115"/>
      </w:pPr>
      <w:r>
        <w:t xml:space="preserve">  &lt;entryRelationship typeCode="COMP"&gt;</w:t>
      </w:r>
    </w:p>
    <w:p w14:paraId="4BC1DC54" w14:textId="77777777" w:rsidR="006C45D2" w:rsidRDefault="0048493C">
      <w:pPr>
        <w:pStyle w:val="Example"/>
        <w:ind w:left="130" w:right="115"/>
      </w:pPr>
      <w:r>
        <w:t xml:space="preserve">    &lt;observation classCode="OBS" moodCode="EVN"&gt;</w:t>
      </w:r>
    </w:p>
    <w:p w14:paraId="672E608C" w14:textId="77777777" w:rsidR="006C45D2" w:rsidRDefault="0048493C">
      <w:pPr>
        <w:pStyle w:val="Example"/>
        <w:ind w:left="130" w:right="115"/>
      </w:pPr>
      <w:r>
        <w:t xml:space="preserve">      &lt;templateId root="2.16.840.1.113883.10.20.5.6.219" </w:t>
      </w:r>
    </w:p>
    <w:p w14:paraId="793AD97C" w14:textId="77777777" w:rsidR="006C45D2" w:rsidRDefault="0048493C">
      <w:pPr>
        <w:pStyle w:val="Example"/>
        <w:ind w:left="130" w:right="115"/>
      </w:pPr>
      <w:r>
        <w:t xml:space="preserve">             extension="2014-12-01"/&gt;</w:t>
      </w:r>
    </w:p>
    <w:p w14:paraId="61B66933" w14:textId="77777777" w:rsidR="006C45D2" w:rsidRDefault="0048493C">
      <w:pPr>
        <w:pStyle w:val="Example"/>
        <w:ind w:left="130" w:right="115"/>
      </w:pPr>
      <w:r>
        <w:t xml:space="preserve">      ...</w:t>
      </w:r>
    </w:p>
    <w:p w14:paraId="2DEEACCF" w14:textId="77777777" w:rsidR="006C45D2" w:rsidRDefault="0048493C">
      <w:pPr>
        <w:pStyle w:val="Example"/>
        <w:ind w:left="130" w:right="115"/>
      </w:pPr>
      <w:r>
        <w:t xml:space="preserve">    &lt;/observation&gt;</w:t>
      </w:r>
    </w:p>
    <w:p w14:paraId="38684E87" w14:textId="77777777" w:rsidR="006C45D2" w:rsidRDefault="0048493C">
      <w:pPr>
        <w:pStyle w:val="Example"/>
        <w:ind w:left="130" w:right="115"/>
      </w:pPr>
      <w:r>
        <w:t xml:space="preserve">  &lt;/entryRelationship&gt;</w:t>
      </w:r>
    </w:p>
    <w:p w14:paraId="149955E8" w14:textId="77777777" w:rsidR="006C45D2" w:rsidRDefault="0048493C">
      <w:pPr>
        <w:pStyle w:val="Example"/>
        <w:ind w:left="130" w:right="115"/>
      </w:pPr>
      <w:r>
        <w:t>&lt;/observation&gt;</w:t>
      </w:r>
    </w:p>
    <w:p w14:paraId="598155FC" w14:textId="77777777" w:rsidR="006C45D2" w:rsidRDefault="006C45D2">
      <w:pPr>
        <w:pStyle w:val="BodyText"/>
      </w:pPr>
    </w:p>
    <w:p w14:paraId="51CC80EF" w14:textId="77777777" w:rsidR="006C45D2" w:rsidRDefault="0048493C">
      <w:pPr>
        <w:pStyle w:val="Heading2nospace"/>
      </w:pPr>
      <w:bookmarkStart w:id="3442" w:name="E_Positive_Test_for_Carbapenemase_Obser"/>
      <w:bookmarkStart w:id="3443" w:name="_Toc106442197"/>
      <w:r>
        <w:t>Positive Test for Carbapenemase Observation</w:t>
      </w:r>
      <w:bookmarkEnd w:id="3442"/>
      <w:bookmarkEnd w:id="3443"/>
    </w:p>
    <w:p w14:paraId="2D7B293E" w14:textId="77777777" w:rsidR="006C45D2" w:rsidRDefault="0048493C">
      <w:pPr>
        <w:pStyle w:val="BracketData"/>
      </w:pPr>
      <w:r>
        <w:t>[observation: identifier urn:hl7ii:2.16.840.1.113883.10.20.5.6.225:2014-12-01 (closed)]</w:t>
      </w:r>
    </w:p>
    <w:p w14:paraId="68E9EFE2" w14:textId="77777777" w:rsidR="006C45D2" w:rsidRDefault="0048493C">
      <w:pPr>
        <w:pStyle w:val="BracketData"/>
      </w:pPr>
      <w:r>
        <w:t>Published as part of NHSN Healthcare Associated Infection (HAI) Reports Release 2, DSTU 2.1 - US Realm</w:t>
      </w:r>
    </w:p>
    <w:p w14:paraId="71A4B26D" w14:textId="485571B3" w:rsidR="006C45D2" w:rsidRDefault="0048493C">
      <w:pPr>
        <w:pStyle w:val="Caption"/>
      </w:pPr>
      <w:bookmarkStart w:id="3444" w:name="_Toc106442929"/>
      <w:r>
        <w:t xml:space="preserve">Table </w:t>
      </w:r>
      <w:r>
        <w:fldChar w:fldCharType="begin"/>
      </w:r>
      <w:r>
        <w:instrText>SEQ Table \* ARABIC</w:instrText>
      </w:r>
      <w:r>
        <w:fldChar w:fldCharType="separate"/>
      </w:r>
      <w:r w:rsidR="00AC6834">
        <w:t>385</w:t>
      </w:r>
      <w:r>
        <w:fldChar w:fldCharType="end"/>
      </w:r>
      <w:r>
        <w:t>: Positive Test for Carbapenemase Observation Contexts</w:t>
      </w:r>
      <w:bookmarkEnd w:id="344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35AF3509" w14:textId="77777777">
        <w:trPr>
          <w:cantSplit/>
          <w:tblHeader/>
          <w:jc w:val="center"/>
        </w:trPr>
        <w:tc>
          <w:tcPr>
            <w:tcW w:w="360" w:type="dxa"/>
            <w:shd w:val="clear" w:color="auto" w:fill="E6E6E6"/>
          </w:tcPr>
          <w:p w14:paraId="565DED11" w14:textId="77777777" w:rsidR="006C45D2" w:rsidRDefault="0048493C">
            <w:pPr>
              <w:pStyle w:val="TableHead"/>
            </w:pPr>
            <w:r>
              <w:t>Contained By:</w:t>
            </w:r>
          </w:p>
        </w:tc>
        <w:tc>
          <w:tcPr>
            <w:tcW w:w="360" w:type="dxa"/>
            <w:shd w:val="clear" w:color="auto" w:fill="E6E6E6"/>
          </w:tcPr>
          <w:p w14:paraId="6C5C8D8C" w14:textId="77777777" w:rsidR="006C45D2" w:rsidRDefault="0048493C">
            <w:pPr>
              <w:pStyle w:val="TableHead"/>
            </w:pPr>
            <w:r>
              <w:t>Contains:</w:t>
            </w:r>
          </w:p>
        </w:tc>
      </w:tr>
      <w:tr w:rsidR="006C45D2" w14:paraId="1755D28D" w14:textId="77777777">
        <w:trPr>
          <w:jc w:val="center"/>
        </w:trPr>
        <w:tc>
          <w:tcPr>
            <w:tcW w:w="360" w:type="dxa"/>
          </w:tcPr>
          <w:p w14:paraId="1D9279CE" w14:textId="793F12CA" w:rsidR="006C45D2" w:rsidRDefault="00CC4EF7">
            <w:pPr>
              <w:pStyle w:val="TableText"/>
            </w:pPr>
            <w:hyperlink w:anchor="E_Bacterial_Isolate_Tested_for_Carbapen">
              <w:r w:rsidR="0048493C">
                <w:rPr>
                  <w:rStyle w:val="HyperlinkText9pt"/>
                </w:rPr>
                <w:t>Bacterial Isolate Tested for Carbapenemase Observation</w:t>
              </w:r>
            </w:hyperlink>
            <w:r w:rsidR="0048493C">
              <w:t xml:space="preserve"> (optional)</w:t>
            </w:r>
          </w:p>
        </w:tc>
        <w:tc>
          <w:tcPr>
            <w:tcW w:w="360" w:type="dxa"/>
          </w:tcPr>
          <w:p w14:paraId="17579E05" w14:textId="03C0D43C" w:rsidR="006C45D2" w:rsidRDefault="00CC4EF7">
            <w:pPr>
              <w:pStyle w:val="TableText"/>
            </w:pPr>
            <w:hyperlink w:anchor="E_Carbapenemase_Type_Identified_Observa">
              <w:r w:rsidR="0048493C">
                <w:rPr>
                  <w:rStyle w:val="HyperlinkText9pt"/>
                </w:rPr>
                <w:t>Carbapenemase Type Identified Observation</w:t>
              </w:r>
            </w:hyperlink>
            <w:r w:rsidR="0048493C">
              <w:t xml:space="preserve"> (optional)</w:t>
            </w:r>
          </w:p>
        </w:tc>
      </w:tr>
    </w:tbl>
    <w:p w14:paraId="527B2F8E" w14:textId="77777777" w:rsidR="006C45D2" w:rsidRDefault="006C45D2">
      <w:pPr>
        <w:pStyle w:val="BodyText"/>
      </w:pPr>
    </w:p>
    <w:p w14:paraId="5ADC4D99" w14:textId="77777777" w:rsidR="006C45D2" w:rsidRDefault="0048493C">
      <w:r>
        <w:t>This template represents whether or not the bacterial isolate tested positive for carbapenemase.</w:t>
      </w:r>
    </w:p>
    <w:p w14:paraId="5099DFD1" w14:textId="77777777" w:rsidR="006C45D2" w:rsidRDefault="0048493C">
      <w:r>
        <w:t>When the bacterial isolate tested positive, set the value of @negationInd to false. When the bacterial isolate did not test positive, set the value of @negationInd to true. When it is unknown whether or not the bacterial isolate tested positive, set the value of @nullFlavor to "UNK".</w:t>
      </w:r>
    </w:p>
    <w:p w14:paraId="3A2C2AB8" w14:textId="44EE943C" w:rsidR="006C45D2" w:rsidRDefault="0048493C">
      <w:pPr>
        <w:pStyle w:val="Caption"/>
      </w:pPr>
      <w:bookmarkStart w:id="3445" w:name="_Toc106442930"/>
      <w:r>
        <w:t xml:space="preserve">Table </w:t>
      </w:r>
      <w:r>
        <w:fldChar w:fldCharType="begin"/>
      </w:r>
      <w:r>
        <w:instrText>SEQ Table \* ARABIC</w:instrText>
      </w:r>
      <w:r>
        <w:fldChar w:fldCharType="separate"/>
      </w:r>
      <w:r w:rsidR="00AC6834">
        <w:t>386</w:t>
      </w:r>
      <w:r>
        <w:fldChar w:fldCharType="end"/>
      </w:r>
      <w:r>
        <w:t>: Positive Test for Carbapenemase Observation Constraints Overview</w:t>
      </w:r>
      <w:bookmarkEnd w:id="344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32B005B6" w14:textId="77777777">
        <w:trPr>
          <w:cantSplit/>
          <w:tblHeader/>
          <w:jc w:val="center"/>
        </w:trPr>
        <w:tc>
          <w:tcPr>
            <w:tcW w:w="0" w:type="dxa"/>
            <w:shd w:val="clear" w:color="auto" w:fill="E6E6E6"/>
            <w:noWrap/>
          </w:tcPr>
          <w:p w14:paraId="4B6FADDC" w14:textId="77777777" w:rsidR="006C45D2" w:rsidRDefault="0048493C">
            <w:pPr>
              <w:pStyle w:val="TableHead"/>
            </w:pPr>
            <w:r>
              <w:t>XPath</w:t>
            </w:r>
          </w:p>
        </w:tc>
        <w:tc>
          <w:tcPr>
            <w:tcW w:w="720" w:type="dxa"/>
            <w:shd w:val="clear" w:color="auto" w:fill="E6E6E6"/>
            <w:noWrap/>
          </w:tcPr>
          <w:p w14:paraId="166DA2AC" w14:textId="77777777" w:rsidR="006C45D2" w:rsidRDefault="0048493C">
            <w:pPr>
              <w:pStyle w:val="TableHead"/>
            </w:pPr>
            <w:r>
              <w:t>Card.</w:t>
            </w:r>
          </w:p>
        </w:tc>
        <w:tc>
          <w:tcPr>
            <w:tcW w:w="1152" w:type="dxa"/>
            <w:shd w:val="clear" w:color="auto" w:fill="E6E6E6"/>
            <w:noWrap/>
          </w:tcPr>
          <w:p w14:paraId="07065A7C" w14:textId="77777777" w:rsidR="006C45D2" w:rsidRDefault="0048493C">
            <w:pPr>
              <w:pStyle w:val="TableHead"/>
            </w:pPr>
            <w:r>
              <w:t>Verb</w:t>
            </w:r>
          </w:p>
        </w:tc>
        <w:tc>
          <w:tcPr>
            <w:tcW w:w="864" w:type="dxa"/>
            <w:shd w:val="clear" w:color="auto" w:fill="E6E6E6"/>
            <w:noWrap/>
          </w:tcPr>
          <w:p w14:paraId="19C9EACA" w14:textId="77777777" w:rsidR="006C45D2" w:rsidRDefault="0048493C">
            <w:pPr>
              <w:pStyle w:val="TableHead"/>
            </w:pPr>
            <w:r>
              <w:t>Data Type</w:t>
            </w:r>
          </w:p>
        </w:tc>
        <w:tc>
          <w:tcPr>
            <w:tcW w:w="864" w:type="dxa"/>
            <w:shd w:val="clear" w:color="auto" w:fill="E6E6E6"/>
            <w:noWrap/>
          </w:tcPr>
          <w:p w14:paraId="72411382" w14:textId="77777777" w:rsidR="006C45D2" w:rsidRDefault="0048493C">
            <w:pPr>
              <w:pStyle w:val="TableHead"/>
            </w:pPr>
            <w:r>
              <w:t>CONF#</w:t>
            </w:r>
          </w:p>
        </w:tc>
        <w:tc>
          <w:tcPr>
            <w:tcW w:w="864" w:type="dxa"/>
            <w:shd w:val="clear" w:color="auto" w:fill="E6E6E6"/>
            <w:noWrap/>
          </w:tcPr>
          <w:p w14:paraId="4596510C" w14:textId="77777777" w:rsidR="006C45D2" w:rsidRDefault="0048493C">
            <w:pPr>
              <w:pStyle w:val="TableHead"/>
            </w:pPr>
            <w:r>
              <w:t>Value</w:t>
            </w:r>
          </w:p>
        </w:tc>
      </w:tr>
      <w:tr w:rsidR="006C45D2" w14:paraId="68CAD298" w14:textId="77777777">
        <w:trPr>
          <w:jc w:val="center"/>
        </w:trPr>
        <w:tc>
          <w:tcPr>
            <w:tcW w:w="10160" w:type="dxa"/>
            <w:gridSpan w:val="6"/>
          </w:tcPr>
          <w:p w14:paraId="25D7F47B" w14:textId="77777777" w:rsidR="006C45D2" w:rsidRDefault="0048493C">
            <w:pPr>
              <w:pStyle w:val="TableText"/>
            </w:pPr>
            <w:r>
              <w:t>observation (identifier: urn:hl7ii:2.16.840.1.113883.10.20.5.6.225:2014-12-01)</w:t>
            </w:r>
          </w:p>
        </w:tc>
      </w:tr>
      <w:tr w:rsidR="006C45D2" w14:paraId="5DFBD769" w14:textId="77777777">
        <w:trPr>
          <w:jc w:val="center"/>
        </w:trPr>
        <w:tc>
          <w:tcPr>
            <w:tcW w:w="3345" w:type="dxa"/>
          </w:tcPr>
          <w:p w14:paraId="47FE0F19" w14:textId="77777777" w:rsidR="006C45D2" w:rsidRDefault="0048493C">
            <w:pPr>
              <w:pStyle w:val="TableText"/>
            </w:pPr>
            <w:r>
              <w:tab/>
              <w:t>@nullFlavor</w:t>
            </w:r>
          </w:p>
        </w:tc>
        <w:tc>
          <w:tcPr>
            <w:tcW w:w="720" w:type="dxa"/>
          </w:tcPr>
          <w:p w14:paraId="789611EA" w14:textId="77777777" w:rsidR="006C45D2" w:rsidRDefault="0048493C">
            <w:pPr>
              <w:pStyle w:val="TableText"/>
            </w:pPr>
            <w:r>
              <w:t>0..1</w:t>
            </w:r>
          </w:p>
        </w:tc>
        <w:tc>
          <w:tcPr>
            <w:tcW w:w="1152" w:type="dxa"/>
          </w:tcPr>
          <w:p w14:paraId="303A2410" w14:textId="77777777" w:rsidR="006C45D2" w:rsidRDefault="0048493C">
            <w:pPr>
              <w:pStyle w:val="TableText"/>
            </w:pPr>
            <w:r>
              <w:t>MAY</w:t>
            </w:r>
          </w:p>
        </w:tc>
        <w:tc>
          <w:tcPr>
            <w:tcW w:w="864" w:type="dxa"/>
          </w:tcPr>
          <w:p w14:paraId="41863C93" w14:textId="77777777" w:rsidR="006C45D2" w:rsidRDefault="006C45D2">
            <w:pPr>
              <w:pStyle w:val="TableText"/>
            </w:pPr>
          </w:p>
        </w:tc>
        <w:tc>
          <w:tcPr>
            <w:tcW w:w="1104" w:type="dxa"/>
          </w:tcPr>
          <w:p w14:paraId="55CEA72C" w14:textId="2CA75671" w:rsidR="006C45D2" w:rsidRDefault="00CC4EF7">
            <w:pPr>
              <w:pStyle w:val="TableText"/>
            </w:pPr>
            <w:hyperlink w:anchor="C_1129-30413">
              <w:r w:rsidR="0048493C">
                <w:rPr>
                  <w:rStyle w:val="HyperlinkText9pt"/>
                </w:rPr>
                <w:t>1129-30413</w:t>
              </w:r>
            </w:hyperlink>
          </w:p>
        </w:tc>
        <w:tc>
          <w:tcPr>
            <w:tcW w:w="2975" w:type="dxa"/>
          </w:tcPr>
          <w:p w14:paraId="73F01FAB" w14:textId="77777777" w:rsidR="006C45D2" w:rsidRDefault="0048493C">
            <w:pPr>
              <w:pStyle w:val="TableText"/>
            </w:pPr>
            <w:r>
              <w:t>UNK</w:t>
            </w:r>
          </w:p>
        </w:tc>
      </w:tr>
      <w:tr w:rsidR="006C45D2" w14:paraId="2086E964" w14:textId="77777777">
        <w:trPr>
          <w:jc w:val="center"/>
        </w:trPr>
        <w:tc>
          <w:tcPr>
            <w:tcW w:w="3345" w:type="dxa"/>
          </w:tcPr>
          <w:p w14:paraId="2183AD64" w14:textId="77777777" w:rsidR="006C45D2" w:rsidRDefault="0048493C">
            <w:pPr>
              <w:pStyle w:val="TableText"/>
            </w:pPr>
            <w:r>
              <w:tab/>
              <w:t>@classCode</w:t>
            </w:r>
          </w:p>
        </w:tc>
        <w:tc>
          <w:tcPr>
            <w:tcW w:w="720" w:type="dxa"/>
          </w:tcPr>
          <w:p w14:paraId="539F8B6D" w14:textId="77777777" w:rsidR="006C45D2" w:rsidRDefault="0048493C">
            <w:pPr>
              <w:pStyle w:val="TableText"/>
            </w:pPr>
            <w:r>
              <w:t>1..1</w:t>
            </w:r>
          </w:p>
        </w:tc>
        <w:tc>
          <w:tcPr>
            <w:tcW w:w="1152" w:type="dxa"/>
          </w:tcPr>
          <w:p w14:paraId="2AB4B3FC" w14:textId="77777777" w:rsidR="006C45D2" w:rsidRDefault="0048493C">
            <w:pPr>
              <w:pStyle w:val="TableText"/>
            </w:pPr>
            <w:r>
              <w:t>SHALL</w:t>
            </w:r>
          </w:p>
        </w:tc>
        <w:tc>
          <w:tcPr>
            <w:tcW w:w="864" w:type="dxa"/>
          </w:tcPr>
          <w:p w14:paraId="716986C9" w14:textId="77777777" w:rsidR="006C45D2" w:rsidRDefault="006C45D2">
            <w:pPr>
              <w:pStyle w:val="TableText"/>
            </w:pPr>
          </w:p>
        </w:tc>
        <w:tc>
          <w:tcPr>
            <w:tcW w:w="1104" w:type="dxa"/>
          </w:tcPr>
          <w:p w14:paraId="7864CEB8" w14:textId="2AABFA61" w:rsidR="006C45D2" w:rsidRDefault="00CC4EF7">
            <w:pPr>
              <w:pStyle w:val="TableText"/>
            </w:pPr>
            <w:hyperlink w:anchor="C_1129-30410">
              <w:r w:rsidR="0048493C">
                <w:rPr>
                  <w:rStyle w:val="HyperlinkText9pt"/>
                </w:rPr>
                <w:t>1129-30410</w:t>
              </w:r>
            </w:hyperlink>
          </w:p>
        </w:tc>
        <w:tc>
          <w:tcPr>
            <w:tcW w:w="2975" w:type="dxa"/>
          </w:tcPr>
          <w:p w14:paraId="4E5B52DE" w14:textId="77777777" w:rsidR="006C45D2" w:rsidRDefault="0048493C">
            <w:pPr>
              <w:pStyle w:val="TableText"/>
            </w:pPr>
            <w:r>
              <w:t>urn:oid:2.16.840.1.113883.5.6 (HL7ActClass) = OBS</w:t>
            </w:r>
          </w:p>
        </w:tc>
      </w:tr>
      <w:tr w:rsidR="006C45D2" w14:paraId="77549151" w14:textId="77777777">
        <w:trPr>
          <w:jc w:val="center"/>
        </w:trPr>
        <w:tc>
          <w:tcPr>
            <w:tcW w:w="3345" w:type="dxa"/>
          </w:tcPr>
          <w:p w14:paraId="72B45387" w14:textId="77777777" w:rsidR="006C45D2" w:rsidRDefault="0048493C">
            <w:pPr>
              <w:pStyle w:val="TableText"/>
            </w:pPr>
            <w:r>
              <w:tab/>
              <w:t>@moodCode</w:t>
            </w:r>
          </w:p>
        </w:tc>
        <w:tc>
          <w:tcPr>
            <w:tcW w:w="720" w:type="dxa"/>
          </w:tcPr>
          <w:p w14:paraId="0AF556B6" w14:textId="77777777" w:rsidR="006C45D2" w:rsidRDefault="0048493C">
            <w:pPr>
              <w:pStyle w:val="TableText"/>
            </w:pPr>
            <w:r>
              <w:t>1..1</w:t>
            </w:r>
          </w:p>
        </w:tc>
        <w:tc>
          <w:tcPr>
            <w:tcW w:w="1152" w:type="dxa"/>
          </w:tcPr>
          <w:p w14:paraId="010C308E" w14:textId="77777777" w:rsidR="006C45D2" w:rsidRDefault="0048493C">
            <w:pPr>
              <w:pStyle w:val="TableText"/>
            </w:pPr>
            <w:r>
              <w:t>SHALL</w:t>
            </w:r>
          </w:p>
        </w:tc>
        <w:tc>
          <w:tcPr>
            <w:tcW w:w="864" w:type="dxa"/>
          </w:tcPr>
          <w:p w14:paraId="4BAF600C" w14:textId="77777777" w:rsidR="006C45D2" w:rsidRDefault="006C45D2">
            <w:pPr>
              <w:pStyle w:val="TableText"/>
            </w:pPr>
          </w:p>
        </w:tc>
        <w:tc>
          <w:tcPr>
            <w:tcW w:w="1104" w:type="dxa"/>
          </w:tcPr>
          <w:p w14:paraId="22048980" w14:textId="22B12019" w:rsidR="006C45D2" w:rsidRDefault="00CC4EF7">
            <w:pPr>
              <w:pStyle w:val="TableText"/>
            </w:pPr>
            <w:hyperlink w:anchor="C_1129-30411">
              <w:r w:rsidR="0048493C">
                <w:rPr>
                  <w:rStyle w:val="HyperlinkText9pt"/>
                </w:rPr>
                <w:t>1129-30411</w:t>
              </w:r>
            </w:hyperlink>
          </w:p>
        </w:tc>
        <w:tc>
          <w:tcPr>
            <w:tcW w:w="2975" w:type="dxa"/>
          </w:tcPr>
          <w:p w14:paraId="231BA9FA" w14:textId="77777777" w:rsidR="006C45D2" w:rsidRDefault="0048493C">
            <w:pPr>
              <w:pStyle w:val="TableText"/>
            </w:pPr>
            <w:r>
              <w:t>urn:oid:2.16.840.1.113883.5.1001 (HL7ActMood) = EVN</w:t>
            </w:r>
          </w:p>
        </w:tc>
      </w:tr>
      <w:tr w:rsidR="006C45D2" w14:paraId="38F660EC" w14:textId="77777777">
        <w:trPr>
          <w:jc w:val="center"/>
        </w:trPr>
        <w:tc>
          <w:tcPr>
            <w:tcW w:w="3345" w:type="dxa"/>
          </w:tcPr>
          <w:p w14:paraId="0257C4CB" w14:textId="77777777" w:rsidR="006C45D2" w:rsidRDefault="0048493C">
            <w:pPr>
              <w:pStyle w:val="TableText"/>
            </w:pPr>
            <w:r>
              <w:tab/>
              <w:t>@negationInd</w:t>
            </w:r>
          </w:p>
        </w:tc>
        <w:tc>
          <w:tcPr>
            <w:tcW w:w="720" w:type="dxa"/>
          </w:tcPr>
          <w:p w14:paraId="7C2556AA" w14:textId="77777777" w:rsidR="006C45D2" w:rsidRDefault="0048493C">
            <w:pPr>
              <w:pStyle w:val="TableText"/>
            </w:pPr>
            <w:r>
              <w:t>0..1</w:t>
            </w:r>
          </w:p>
        </w:tc>
        <w:tc>
          <w:tcPr>
            <w:tcW w:w="1152" w:type="dxa"/>
          </w:tcPr>
          <w:p w14:paraId="3F7ABD6F" w14:textId="77777777" w:rsidR="006C45D2" w:rsidRDefault="0048493C">
            <w:pPr>
              <w:pStyle w:val="TableText"/>
            </w:pPr>
            <w:r>
              <w:t>SHOULD</w:t>
            </w:r>
          </w:p>
        </w:tc>
        <w:tc>
          <w:tcPr>
            <w:tcW w:w="864" w:type="dxa"/>
          </w:tcPr>
          <w:p w14:paraId="62C217AD" w14:textId="77777777" w:rsidR="006C45D2" w:rsidRDefault="006C45D2">
            <w:pPr>
              <w:pStyle w:val="TableText"/>
            </w:pPr>
          </w:p>
        </w:tc>
        <w:tc>
          <w:tcPr>
            <w:tcW w:w="1104" w:type="dxa"/>
          </w:tcPr>
          <w:p w14:paraId="4B132535" w14:textId="00293627" w:rsidR="006C45D2" w:rsidRDefault="00CC4EF7">
            <w:pPr>
              <w:pStyle w:val="TableText"/>
            </w:pPr>
            <w:hyperlink w:anchor="C_1129-30412">
              <w:r w:rsidR="0048493C">
                <w:rPr>
                  <w:rStyle w:val="HyperlinkText9pt"/>
                </w:rPr>
                <w:t>1129-30412</w:t>
              </w:r>
            </w:hyperlink>
          </w:p>
        </w:tc>
        <w:tc>
          <w:tcPr>
            <w:tcW w:w="2975" w:type="dxa"/>
          </w:tcPr>
          <w:p w14:paraId="38874888" w14:textId="77777777" w:rsidR="006C45D2" w:rsidRDefault="006C45D2">
            <w:pPr>
              <w:pStyle w:val="TableText"/>
            </w:pPr>
          </w:p>
        </w:tc>
      </w:tr>
      <w:tr w:rsidR="006C45D2" w14:paraId="2E60D1F6" w14:textId="77777777">
        <w:trPr>
          <w:jc w:val="center"/>
        </w:trPr>
        <w:tc>
          <w:tcPr>
            <w:tcW w:w="3345" w:type="dxa"/>
          </w:tcPr>
          <w:p w14:paraId="5EF11D91" w14:textId="77777777" w:rsidR="006C45D2" w:rsidRDefault="0048493C">
            <w:pPr>
              <w:pStyle w:val="TableText"/>
            </w:pPr>
            <w:r>
              <w:tab/>
              <w:t>templateId</w:t>
            </w:r>
          </w:p>
        </w:tc>
        <w:tc>
          <w:tcPr>
            <w:tcW w:w="720" w:type="dxa"/>
          </w:tcPr>
          <w:p w14:paraId="630829BA" w14:textId="77777777" w:rsidR="006C45D2" w:rsidRDefault="0048493C">
            <w:pPr>
              <w:pStyle w:val="TableText"/>
            </w:pPr>
            <w:r>
              <w:t>1..1</w:t>
            </w:r>
          </w:p>
        </w:tc>
        <w:tc>
          <w:tcPr>
            <w:tcW w:w="1152" w:type="dxa"/>
          </w:tcPr>
          <w:p w14:paraId="4B35AD8B" w14:textId="77777777" w:rsidR="006C45D2" w:rsidRDefault="0048493C">
            <w:pPr>
              <w:pStyle w:val="TableText"/>
            </w:pPr>
            <w:r>
              <w:t>SHALL</w:t>
            </w:r>
          </w:p>
        </w:tc>
        <w:tc>
          <w:tcPr>
            <w:tcW w:w="864" w:type="dxa"/>
          </w:tcPr>
          <w:p w14:paraId="654F99B1" w14:textId="77777777" w:rsidR="006C45D2" w:rsidRDefault="006C45D2">
            <w:pPr>
              <w:pStyle w:val="TableText"/>
            </w:pPr>
          </w:p>
        </w:tc>
        <w:tc>
          <w:tcPr>
            <w:tcW w:w="1104" w:type="dxa"/>
          </w:tcPr>
          <w:p w14:paraId="39C8003B" w14:textId="480F2C31" w:rsidR="006C45D2" w:rsidRDefault="00CC4EF7">
            <w:pPr>
              <w:pStyle w:val="TableText"/>
            </w:pPr>
            <w:hyperlink w:anchor="C_1129-30396">
              <w:r w:rsidR="0048493C">
                <w:rPr>
                  <w:rStyle w:val="HyperlinkText9pt"/>
                </w:rPr>
                <w:t>1129-30396</w:t>
              </w:r>
            </w:hyperlink>
          </w:p>
        </w:tc>
        <w:tc>
          <w:tcPr>
            <w:tcW w:w="2975" w:type="dxa"/>
          </w:tcPr>
          <w:p w14:paraId="48BDA49C" w14:textId="77777777" w:rsidR="006C45D2" w:rsidRDefault="006C45D2">
            <w:pPr>
              <w:pStyle w:val="TableText"/>
            </w:pPr>
          </w:p>
        </w:tc>
      </w:tr>
      <w:tr w:rsidR="006C45D2" w14:paraId="40EC9D9D" w14:textId="77777777">
        <w:trPr>
          <w:jc w:val="center"/>
        </w:trPr>
        <w:tc>
          <w:tcPr>
            <w:tcW w:w="3345" w:type="dxa"/>
          </w:tcPr>
          <w:p w14:paraId="53638350" w14:textId="77777777" w:rsidR="006C45D2" w:rsidRDefault="0048493C">
            <w:pPr>
              <w:pStyle w:val="TableText"/>
            </w:pPr>
            <w:r>
              <w:tab/>
            </w:r>
            <w:r>
              <w:tab/>
              <w:t>@root</w:t>
            </w:r>
          </w:p>
        </w:tc>
        <w:tc>
          <w:tcPr>
            <w:tcW w:w="720" w:type="dxa"/>
          </w:tcPr>
          <w:p w14:paraId="2BB16FB4" w14:textId="77777777" w:rsidR="006C45D2" w:rsidRDefault="0048493C">
            <w:pPr>
              <w:pStyle w:val="TableText"/>
            </w:pPr>
            <w:r>
              <w:t>1..1</w:t>
            </w:r>
          </w:p>
        </w:tc>
        <w:tc>
          <w:tcPr>
            <w:tcW w:w="1152" w:type="dxa"/>
          </w:tcPr>
          <w:p w14:paraId="5117057C" w14:textId="77777777" w:rsidR="006C45D2" w:rsidRDefault="0048493C">
            <w:pPr>
              <w:pStyle w:val="TableText"/>
            </w:pPr>
            <w:r>
              <w:t>SHALL</w:t>
            </w:r>
          </w:p>
        </w:tc>
        <w:tc>
          <w:tcPr>
            <w:tcW w:w="864" w:type="dxa"/>
          </w:tcPr>
          <w:p w14:paraId="7B3A4F9E" w14:textId="77777777" w:rsidR="006C45D2" w:rsidRDefault="006C45D2">
            <w:pPr>
              <w:pStyle w:val="TableText"/>
            </w:pPr>
          </w:p>
        </w:tc>
        <w:tc>
          <w:tcPr>
            <w:tcW w:w="1104" w:type="dxa"/>
          </w:tcPr>
          <w:p w14:paraId="070D5DFB" w14:textId="091F2C39" w:rsidR="006C45D2" w:rsidRDefault="00CC4EF7">
            <w:pPr>
              <w:pStyle w:val="TableText"/>
            </w:pPr>
            <w:hyperlink w:anchor="C_1129-30405">
              <w:r w:rsidR="0048493C">
                <w:rPr>
                  <w:rStyle w:val="HyperlinkText9pt"/>
                </w:rPr>
                <w:t>1129-30405</w:t>
              </w:r>
            </w:hyperlink>
          </w:p>
        </w:tc>
        <w:tc>
          <w:tcPr>
            <w:tcW w:w="2975" w:type="dxa"/>
          </w:tcPr>
          <w:p w14:paraId="26DB2A25" w14:textId="77777777" w:rsidR="006C45D2" w:rsidRDefault="0048493C">
            <w:pPr>
              <w:pStyle w:val="TableText"/>
            </w:pPr>
            <w:r>
              <w:t>2.16.840.1.113883.10.20.22.4.2</w:t>
            </w:r>
          </w:p>
        </w:tc>
      </w:tr>
      <w:tr w:rsidR="006C45D2" w14:paraId="0E12FB3C" w14:textId="77777777">
        <w:trPr>
          <w:jc w:val="center"/>
        </w:trPr>
        <w:tc>
          <w:tcPr>
            <w:tcW w:w="3345" w:type="dxa"/>
          </w:tcPr>
          <w:p w14:paraId="50677783" w14:textId="77777777" w:rsidR="006C45D2" w:rsidRDefault="0048493C">
            <w:pPr>
              <w:pStyle w:val="TableText"/>
            </w:pPr>
            <w:r>
              <w:tab/>
              <w:t>templateId</w:t>
            </w:r>
          </w:p>
        </w:tc>
        <w:tc>
          <w:tcPr>
            <w:tcW w:w="720" w:type="dxa"/>
          </w:tcPr>
          <w:p w14:paraId="2C60B083" w14:textId="77777777" w:rsidR="006C45D2" w:rsidRDefault="0048493C">
            <w:pPr>
              <w:pStyle w:val="TableText"/>
            </w:pPr>
            <w:r>
              <w:t>1..1</w:t>
            </w:r>
          </w:p>
        </w:tc>
        <w:tc>
          <w:tcPr>
            <w:tcW w:w="1152" w:type="dxa"/>
          </w:tcPr>
          <w:p w14:paraId="146055DA" w14:textId="77777777" w:rsidR="006C45D2" w:rsidRDefault="0048493C">
            <w:pPr>
              <w:pStyle w:val="TableText"/>
            </w:pPr>
            <w:r>
              <w:t>SHALL</w:t>
            </w:r>
          </w:p>
        </w:tc>
        <w:tc>
          <w:tcPr>
            <w:tcW w:w="864" w:type="dxa"/>
          </w:tcPr>
          <w:p w14:paraId="4ECA51E1" w14:textId="77777777" w:rsidR="006C45D2" w:rsidRDefault="006C45D2">
            <w:pPr>
              <w:pStyle w:val="TableText"/>
            </w:pPr>
          </w:p>
        </w:tc>
        <w:tc>
          <w:tcPr>
            <w:tcW w:w="1104" w:type="dxa"/>
          </w:tcPr>
          <w:p w14:paraId="42B3FBBB" w14:textId="0BF02F19" w:rsidR="006C45D2" w:rsidRDefault="00CC4EF7">
            <w:pPr>
              <w:pStyle w:val="TableText"/>
            </w:pPr>
            <w:hyperlink w:anchor="C_1129-30531">
              <w:r w:rsidR="0048493C">
                <w:rPr>
                  <w:rStyle w:val="HyperlinkText9pt"/>
                </w:rPr>
                <w:t>1129-30531</w:t>
              </w:r>
            </w:hyperlink>
          </w:p>
        </w:tc>
        <w:tc>
          <w:tcPr>
            <w:tcW w:w="2975" w:type="dxa"/>
          </w:tcPr>
          <w:p w14:paraId="0DCD0A5B" w14:textId="77777777" w:rsidR="006C45D2" w:rsidRDefault="006C45D2">
            <w:pPr>
              <w:pStyle w:val="TableText"/>
            </w:pPr>
          </w:p>
        </w:tc>
      </w:tr>
      <w:tr w:rsidR="006C45D2" w14:paraId="3F1C3728" w14:textId="77777777">
        <w:trPr>
          <w:jc w:val="center"/>
        </w:trPr>
        <w:tc>
          <w:tcPr>
            <w:tcW w:w="3345" w:type="dxa"/>
          </w:tcPr>
          <w:p w14:paraId="093CECCA" w14:textId="77777777" w:rsidR="006C45D2" w:rsidRDefault="0048493C">
            <w:pPr>
              <w:pStyle w:val="TableText"/>
            </w:pPr>
            <w:r>
              <w:tab/>
            </w:r>
            <w:r>
              <w:tab/>
              <w:t>@root</w:t>
            </w:r>
          </w:p>
        </w:tc>
        <w:tc>
          <w:tcPr>
            <w:tcW w:w="720" w:type="dxa"/>
          </w:tcPr>
          <w:p w14:paraId="0154B982" w14:textId="77777777" w:rsidR="006C45D2" w:rsidRDefault="0048493C">
            <w:pPr>
              <w:pStyle w:val="TableText"/>
            </w:pPr>
            <w:r>
              <w:t>1..1</w:t>
            </w:r>
          </w:p>
        </w:tc>
        <w:tc>
          <w:tcPr>
            <w:tcW w:w="1152" w:type="dxa"/>
          </w:tcPr>
          <w:p w14:paraId="2A5D6594" w14:textId="77777777" w:rsidR="006C45D2" w:rsidRDefault="0048493C">
            <w:pPr>
              <w:pStyle w:val="TableText"/>
            </w:pPr>
            <w:r>
              <w:t>SHALL</w:t>
            </w:r>
          </w:p>
        </w:tc>
        <w:tc>
          <w:tcPr>
            <w:tcW w:w="864" w:type="dxa"/>
          </w:tcPr>
          <w:p w14:paraId="5C0E9ED4" w14:textId="77777777" w:rsidR="006C45D2" w:rsidRDefault="006C45D2">
            <w:pPr>
              <w:pStyle w:val="TableText"/>
            </w:pPr>
          </w:p>
        </w:tc>
        <w:tc>
          <w:tcPr>
            <w:tcW w:w="1104" w:type="dxa"/>
          </w:tcPr>
          <w:p w14:paraId="37F01BF9" w14:textId="184B81E4" w:rsidR="006C45D2" w:rsidRDefault="00CC4EF7">
            <w:pPr>
              <w:pStyle w:val="TableText"/>
            </w:pPr>
            <w:hyperlink w:anchor="C_1129-30532">
              <w:r w:rsidR="0048493C">
                <w:rPr>
                  <w:rStyle w:val="HyperlinkText9pt"/>
                </w:rPr>
                <w:t>1129-30532</w:t>
              </w:r>
            </w:hyperlink>
          </w:p>
        </w:tc>
        <w:tc>
          <w:tcPr>
            <w:tcW w:w="2975" w:type="dxa"/>
          </w:tcPr>
          <w:p w14:paraId="116DDF4D" w14:textId="77777777" w:rsidR="006C45D2" w:rsidRDefault="0048493C">
            <w:pPr>
              <w:pStyle w:val="TableText"/>
            </w:pPr>
            <w:r>
              <w:t>2.16.840.1.113883.10.20.5.6.225</w:t>
            </w:r>
          </w:p>
        </w:tc>
      </w:tr>
      <w:tr w:rsidR="006C45D2" w14:paraId="080D3174" w14:textId="77777777">
        <w:trPr>
          <w:jc w:val="center"/>
        </w:trPr>
        <w:tc>
          <w:tcPr>
            <w:tcW w:w="3345" w:type="dxa"/>
          </w:tcPr>
          <w:p w14:paraId="387CDD7D" w14:textId="77777777" w:rsidR="006C45D2" w:rsidRDefault="0048493C">
            <w:pPr>
              <w:pStyle w:val="TableText"/>
            </w:pPr>
            <w:r>
              <w:tab/>
            </w:r>
            <w:r>
              <w:tab/>
              <w:t>@extension</w:t>
            </w:r>
          </w:p>
        </w:tc>
        <w:tc>
          <w:tcPr>
            <w:tcW w:w="720" w:type="dxa"/>
          </w:tcPr>
          <w:p w14:paraId="2949C3BA" w14:textId="77777777" w:rsidR="006C45D2" w:rsidRDefault="0048493C">
            <w:pPr>
              <w:pStyle w:val="TableText"/>
            </w:pPr>
            <w:r>
              <w:t>1..1</w:t>
            </w:r>
          </w:p>
        </w:tc>
        <w:tc>
          <w:tcPr>
            <w:tcW w:w="1152" w:type="dxa"/>
          </w:tcPr>
          <w:p w14:paraId="0DE67CB5" w14:textId="77777777" w:rsidR="006C45D2" w:rsidRDefault="0048493C">
            <w:pPr>
              <w:pStyle w:val="TableText"/>
            </w:pPr>
            <w:r>
              <w:t>SHALL</w:t>
            </w:r>
          </w:p>
        </w:tc>
        <w:tc>
          <w:tcPr>
            <w:tcW w:w="864" w:type="dxa"/>
          </w:tcPr>
          <w:p w14:paraId="5E4ADFD4" w14:textId="77777777" w:rsidR="006C45D2" w:rsidRDefault="006C45D2">
            <w:pPr>
              <w:pStyle w:val="TableText"/>
            </w:pPr>
          </w:p>
        </w:tc>
        <w:tc>
          <w:tcPr>
            <w:tcW w:w="1104" w:type="dxa"/>
          </w:tcPr>
          <w:p w14:paraId="7979AB11" w14:textId="23C2B6F6" w:rsidR="006C45D2" w:rsidRDefault="00CC4EF7">
            <w:pPr>
              <w:pStyle w:val="TableText"/>
            </w:pPr>
            <w:hyperlink w:anchor="C_1129-30533">
              <w:r w:rsidR="0048493C">
                <w:rPr>
                  <w:rStyle w:val="HyperlinkText9pt"/>
                </w:rPr>
                <w:t>1129-30533</w:t>
              </w:r>
            </w:hyperlink>
          </w:p>
        </w:tc>
        <w:tc>
          <w:tcPr>
            <w:tcW w:w="2975" w:type="dxa"/>
          </w:tcPr>
          <w:p w14:paraId="4BA4B053" w14:textId="77777777" w:rsidR="006C45D2" w:rsidRDefault="0048493C">
            <w:pPr>
              <w:pStyle w:val="TableText"/>
            </w:pPr>
            <w:r>
              <w:t>2014-12-01</w:t>
            </w:r>
          </w:p>
        </w:tc>
      </w:tr>
      <w:tr w:rsidR="006C45D2" w14:paraId="5E912760" w14:textId="77777777">
        <w:trPr>
          <w:jc w:val="center"/>
        </w:trPr>
        <w:tc>
          <w:tcPr>
            <w:tcW w:w="3345" w:type="dxa"/>
          </w:tcPr>
          <w:p w14:paraId="7D2EE5AF" w14:textId="77777777" w:rsidR="006C45D2" w:rsidRDefault="0048493C">
            <w:pPr>
              <w:pStyle w:val="TableText"/>
            </w:pPr>
            <w:r>
              <w:tab/>
              <w:t>id</w:t>
            </w:r>
          </w:p>
        </w:tc>
        <w:tc>
          <w:tcPr>
            <w:tcW w:w="720" w:type="dxa"/>
          </w:tcPr>
          <w:p w14:paraId="0B2E73C5" w14:textId="77777777" w:rsidR="006C45D2" w:rsidRDefault="0048493C">
            <w:pPr>
              <w:pStyle w:val="TableText"/>
            </w:pPr>
            <w:r>
              <w:t>1..1</w:t>
            </w:r>
          </w:p>
        </w:tc>
        <w:tc>
          <w:tcPr>
            <w:tcW w:w="1152" w:type="dxa"/>
          </w:tcPr>
          <w:p w14:paraId="101C1686" w14:textId="77777777" w:rsidR="006C45D2" w:rsidRDefault="0048493C">
            <w:pPr>
              <w:pStyle w:val="TableText"/>
            </w:pPr>
            <w:r>
              <w:t>SHALL</w:t>
            </w:r>
          </w:p>
        </w:tc>
        <w:tc>
          <w:tcPr>
            <w:tcW w:w="864" w:type="dxa"/>
          </w:tcPr>
          <w:p w14:paraId="2098D0DF" w14:textId="77777777" w:rsidR="006C45D2" w:rsidRDefault="006C45D2">
            <w:pPr>
              <w:pStyle w:val="TableText"/>
            </w:pPr>
          </w:p>
        </w:tc>
        <w:tc>
          <w:tcPr>
            <w:tcW w:w="1104" w:type="dxa"/>
          </w:tcPr>
          <w:p w14:paraId="2191CBB6" w14:textId="7FF1B881" w:rsidR="006C45D2" w:rsidRDefault="00CC4EF7">
            <w:pPr>
              <w:pStyle w:val="TableText"/>
            </w:pPr>
            <w:hyperlink w:anchor="C_1129-30397">
              <w:r w:rsidR="0048493C">
                <w:rPr>
                  <w:rStyle w:val="HyperlinkText9pt"/>
                </w:rPr>
                <w:t>1129-30397</w:t>
              </w:r>
            </w:hyperlink>
          </w:p>
        </w:tc>
        <w:tc>
          <w:tcPr>
            <w:tcW w:w="2975" w:type="dxa"/>
          </w:tcPr>
          <w:p w14:paraId="7140D0A4" w14:textId="77777777" w:rsidR="006C45D2" w:rsidRDefault="006C45D2">
            <w:pPr>
              <w:pStyle w:val="TableText"/>
            </w:pPr>
          </w:p>
        </w:tc>
      </w:tr>
      <w:tr w:rsidR="006C45D2" w14:paraId="546B547A" w14:textId="77777777">
        <w:trPr>
          <w:jc w:val="center"/>
        </w:trPr>
        <w:tc>
          <w:tcPr>
            <w:tcW w:w="3345" w:type="dxa"/>
          </w:tcPr>
          <w:p w14:paraId="01A07B33" w14:textId="77777777" w:rsidR="006C45D2" w:rsidRDefault="0048493C">
            <w:pPr>
              <w:pStyle w:val="TableText"/>
            </w:pPr>
            <w:r>
              <w:tab/>
            </w:r>
            <w:r>
              <w:tab/>
              <w:t>@nullFlavor</w:t>
            </w:r>
          </w:p>
        </w:tc>
        <w:tc>
          <w:tcPr>
            <w:tcW w:w="720" w:type="dxa"/>
          </w:tcPr>
          <w:p w14:paraId="04A30788" w14:textId="77777777" w:rsidR="006C45D2" w:rsidRDefault="0048493C">
            <w:pPr>
              <w:pStyle w:val="TableText"/>
            </w:pPr>
            <w:r>
              <w:t>1..1</w:t>
            </w:r>
          </w:p>
        </w:tc>
        <w:tc>
          <w:tcPr>
            <w:tcW w:w="1152" w:type="dxa"/>
          </w:tcPr>
          <w:p w14:paraId="7D64A221" w14:textId="77777777" w:rsidR="006C45D2" w:rsidRDefault="0048493C">
            <w:pPr>
              <w:pStyle w:val="TableText"/>
            </w:pPr>
            <w:r>
              <w:t>SHALL</w:t>
            </w:r>
          </w:p>
        </w:tc>
        <w:tc>
          <w:tcPr>
            <w:tcW w:w="864" w:type="dxa"/>
          </w:tcPr>
          <w:p w14:paraId="18ACBA65" w14:textId="77777777" w:rsidR="006C45D2" w:rsidRDefault="006C45D2">
            <w:pPr>
              <w:pStyle w:val="TableText"/>
            </w:pPr>
          </w:p>
        </w:tc>
        <w:tc>
          <w:tcPr>
            <w:tcW w:w="1104" w:type="dxa"/>
          </w:tcPr>
          <w:p w14:paraId="35776638" w14:textId="77403574" w:rsidR="006C45D2" w:rsidRDefault="00CC4EF7">
            <w:pPr>
              <w:pStyle w:val="TableText"/>
            </w:pPr>
            <w:hyperlink w:anchor="C_1129-30407">
              <w:r w:rsidR="0048493C">
                <w:rPr>
                  <w:rStyle w:val="HyperlinkText9pt"/>
                </w:rPr>
                <w:t>1129-30407</w:t>
              </w:r>
            </w:hyperlink>
          </w:p>
        </w:tc>
        <w:tc>
          <w:tcPr>
            <w:tcW w:w="2975" w:type="dxa"/>
          </w:tcPr>
          <w:p w14:paraId="40994EA8" w14:textId="77777777" w:rsidR="006C45D2" w:rsidRDefault="0048493C">
            <w:pPr>
              <w:pStyle w:val="TableText"/>
            </w:pPr>
            <w:r>
              <w:t>NA</w:t>
            </w:r>
          </w:p>
        </w:tc>
      </w:tr>
      <w:tr w:rsidR="006C45D2" w14:paraId="26525F5B" w14:textId="77777777">
        <w:trPr>
          <w:jc w:val="center"/>
        </w:trPr>
        <w:tc>
          <w:tcPr>
            <w:tcW w:w="3345" w:type="dxa"/>
          </w:tcPr>
          <w:p w14:paraId="3494B72B" w14:textId="77777777" w:rsidR="006C45D2" w:rsidRDefault="0048493C">
            <w:pPr>
              <w:pStyle w:val="TableText"/>
            </w:pPr>
            <w:r>
              <w:tab/>
              <w:t>code</w:t>
            </w:r>
          </w:p>
        </w:tc>
        <w:tc>
          <w:tcPr>
            <w:tcW w:w="720" w:type="dxa"/>
          </w:tcPr>
          <w:p w14:paraId="4843C736" w14:textId="77777777" w:rsidR="006C45D2" w:rsidRDefault="0048493C">
            <w:pPr>
              <w:pStyle w:val="TableText"/>
            </w:pPr>
            <w:r>
              <w:t>1..1</w:t>
            </w:r>
          </w:p>
        </w:tc>
        <w:tc>
          <w:tcPr>
            <w:tcW w:w="1152" w:type="dxa"/>
          </w:tcPr>
          <w:p w14:paraId="6B3E2D3E" w14:textId="77777777" w:rsidR="006C45D2" w:rsidRDefault="0048493C">
            <w:pPr>
              <w:pStyle w:val="TableText"/>
            </w:pPr>
            <w:r>
              <w:t>SHALL</w:t>
            </w:r>
          </w:p>
        </w:tc>
        <w:tc>
          <w:tcPr>
            <w:tcW w:w="864" w:type="dxa"/>
          </w:tcPr>
          <w:p w14:paraId="4B5AA06E" w14:textId="77777777" w:rsidR="006C45D2" w:rsidRDefault="006C45D2">
            <w:pPr>
              <w:pStyle w:val="TableText"/>
            </w:pPr>
          </w:p>
        </w:tc>
        <w:tc>
          <w:tcPr>
            <w:tcW w:w="1104" w:type="dxa"/>
          </w:tcPr>
          <w:p w14:paraId="6EC96E01" w14:textId="754FA86F" w:rsidR="006C45D2" w:rsidRDefault="00CC4EF7">
            <w:pPr>
              <w:pStyle w:val="TableText"/>
            </w:pPr>
            <w:hyperlink w:anchor="C_1129-30393">
              <w:r w:rsidR="0048493C">
                <w:rPr>
                  <w:rStyle w:val="HyperlinkText9pt"/>
                </w:rPr>
                <w:t>1129-30393</w:t>
              </w:r>
            </w:hyperlink>
          </w:p>
        </w:tc>
        <w:tc>
          <w:tcPr>
            <w:tcW w:w="2975" w:type="dxa"/>
          </w:tcPr>
          <w:p w14:paraId="408E1898" w14:textId="77777777" w:rsidR="006C45D2" w:rsidRDefault="006C45D2">
            <w:pPr>
              <w:pStyle w:val="TableText"/>
            </w:pPr>
          </w:p>
        </w:tc>
      </w:tr>
      <w:tr w:rsidR="006C45D2" w14:paraId="77D1DA2D" w14:textId="77777777">
        <w:trPr>
          <w:jc w:val="center"/>
        </w:trPr>
        <w:tc>
          <w:tcPr>
            <w:tcW w:w="3345" w:type="dxa"/>
          </w:tcPr>
          <w:p w14:paraId="4120DB42" w14:textId="77777777" w:rsidR="006C45D2" w:rsidRDefault="0048493C">
            <w:pPr>
              <w:pStyle w:val="TableText"/>
            </w:pPr>
            <w:r>
              <w:tab/>
            </w:r>
            <w:r>
              <w:tab/>
              <w:t>@code</w:t>
            </w:r>
          </w:p>
        </w:tc>
        <w:tc>
          <w:tcPr>
            <w:tcW w:w="720" w:type="dxa"/>
          </w:tcPr>
          <w:p w14:paraId="24884B78" w14:textId="77777777" w:rsidR="006C45D2" w:rsidRDefault="0048493C">
            <w:pPr>
              <w:pStyle w:val="TableText"/>
            </w:pPr>
            <w:r>
              <w:t>1..1</w:t>
            </w:r>
          </w:p>
        </w:tc>
        <w:tc>
          <w:tcPr>
            <w:tcW w:w="1152" w:type="dxa"/>
          </w:tcPr>
          <w:p w14:paraId="1BC401EE" w14:textId="77777777" w:rsidR="006C45D2" w:rsidRDefault="0048493C">
            <w:pPr>
              <w:pStyle w:val="TableText"/>
            </w:pPr>
            <w:r>
              <w:t>SHALL</w:t>
            </w:r>
          </w:p>
        </w:tc>
        <w:tc>
          <w:tcPr>
            <w:tcW w:w="864" w:type="dxa"/>
          </w:tcPr>
          <w:p w14:paraId="498AB7F0" w14:textId="77777777" w:rsidR="006C45D2" w:rsidRDefault="006C45D2">
            <w:pPr>
              <w:pStyle w:val="TableText"/>
            </w:pPr>
          </w:p>
        </w:tc>
        <w:tc>
          <w:tcPr>
            <w:tcW w:w="1104" w:type="dxa"/>
          </w:tcPr>
          <w:p w14:paraId="69BF6008" w14:textId="0BFDAFED" w:rsidR="006C45D2" w:rsidRDefault="00CC4EF7">
            <w:pPr>
              <w:pStyle w:val="TableText"/>
            </w:pPr>
            <w:hyperlink w:anchor="C_1129-30402">
              <w:r w:rsidR="0048493C">
                <w:rPr>
                  <w:rStyle w:val="HyperlinkText9pt"/>
                </w:rPr>
                <w:t>1129-30402</w:t>
              </w:r>
            </w:hyperlink>
          </w:p>
        </w:tc>
        <w:tc>
          <w:tcPr>
            <w:tcW w:w="2975" w:type="dxa"/>
          </w:tcPr>
          <w:p w14:paraId="6DD3F7AF" w14:textId="77777777" w:rsidR="006C45D2" w:rsidRDefault="0048493C">
            <w:pPr>
              <w:pStyle w:val="TableText"/>
            </w:pPr>
            <w:r>
              <w:t>ASSERTION</w:t>
            </w:r>
          </w:p>
        </w:tc>
      </w:tr>
      <w:tr w:rsidR="006C45D2" w14:paraId="2B4D1E85" w14:textId="77777777">
        <w:trPr>
          <w:jc w:val="center"/>
        </w:trPr>
        <w:tc>
          <w:tcPr>
            <w:tcW w:w="3345" w:type="dxa"/>
          </w:tcPr>
          <w:p w14:paraId="48ABD5E0" w14:textId="77777777" w:rsidR="006C45D2" w:rsidRDefault="0048493C">
            <w:pPr>
              <w:pStyle w:val="TableText"/>
            </w:pPr>
            <w:r>
              <w:tab/>
            </w:r>
            <w:r>
              <w:tab/>
              <w:t>@codeSystem</w:t>
            </w:r>
          </w:p>
        </w:tc>
        <w:tc>
          <w:tcPr>
            <w:tcW w:w="720" w:type="dxa"/>
          </w:tcPr>
          <w:p w14:paraId="0338D103" w14:textId="77777777" w:rsidR="006C45D2" w:rsidRDefault="0048493C">
            <w:pPr>
              <w:pStyle w:val="TableText"/>
            </w:pPr>
            <w:r>
              <w:t>1..1</w:t>
            </w:r>
          </w:p>
        </w:tc>
        <w:tc>
          <w:tcPr>
            <w:tcW w:w="1152" w:type="dxa"/>
          </w:tcPr>
          <w:p w14:paraId="35B72360" w14:textId="77777777" w:rsidR="006C45D2" w:rsidRDefault="0048493C">
            <w:pPr>
              <w:pStyle w:val="TableText"/>
            </w:pPr>
            <w:r>
              <w:t>SHALL</w:t>
            </w:r>
          </w:p>
        </w:tc>
        <w:tc>
          <w:tcPr>
            <w:tcW w:w="864" w:type="dxa"/>
          </w:tcPr>
          <w:p w14:paraId="4DD4F810" w14:textId="77777777" w:rsidR="006C45D2" w:rsidRDefault="006C45D2">
            <w:pPr>
              <w:pStyle w:val="TableText"/>
            </w:pPr>
          </w:p>
        </w:tc>
        <w:tc>
          <w:tcPr>
            <w:tcW w:w="1104" w:type="dxa"/>
          </w:tcPr>
          <w:p w14:paraId="7E3D54A7" w14:textId="1E52C57B" w:rsidR="006C45D2" w:rsidRDefault="00CC4EF7">
            <w:pPr>
              <w:pStyle w:val="TableText"/>
            </w:pPr>
            <w:hyperlink w:anchor="C_1129-30606">
              <w:r w:rsidR="0048493C">
                <w:rPr>
                  <w:rStyle w:val="HyperlinkText9pt"/>
                </w:rPr>
                <w:t>1129-30606</w:t>
              </w:r>
            </w:hyperlink>
          </w:p>
        </w:tc>
        <w:tc>
          <w:tcPr>
            <w:tcW w:w="2975" w:type="dxa"/>
          </w:tcPr>
          <w:p w14:paraId="11E57884" w14:textId="77777777" w:rsidR="006C45D2" w:rsidRDefault="0048493C">
            <w:pPr>
              <w:pStyle w:val="TableText"/>
            </w:pPr>
            <w:r>
              <w:t>urn:oid:2.16.840.1.113883.5.4 (HL7ActCode) = 2.16.840.1.113883.5.4</w:t>
            </w:r>
          </w:p>
        </w:tc>
      </w:tr>
      <w:tr w:rsidR="006C45D2" w14:paraId="589819F0" w14:textId="77777777">
        <w:trPr>
          <w:jc w:val="center"/>
        </w:trPr>
        <w:tc>
          <w:tcPr>
            <w:tcW w:w="3345" w:type="dxa"/>
          </w:tcPr>
          <w:p w14:paraId="4898A17E" w14:textId="77777777" w:rsidR="006C45D2" w:rsidRDefault="0048493C">
            <w:pPr>
              <w:pStyle w:val="TableText"/>
            </w:pPr>
            <w:r>
              <w:tab/>
              <w:t>statusCode</w:t>
            </w:r>
          </w:p>
        </w:tc>
        <w:tc>
          <w:tcPr>
            <w:tcW w:w="720" w:type="dxa"/>
          </w:tcPr>
          <w:p w14:paraId="22783C10" w14:textId="77777777" w:rsidR="006C45D2" w:rsidRDefault="0048493C">
            <w:pPr>
              <w:pStyle w:val="TableText"/>
            </w:pPr>
            <w:r>
              <w:t>1..1</w:t>
            </w:r>
          </w:p>
        </w:tc>
        <w:tc>
          <w:tcPr>
            <w:tcW w:w="1152" w:type="dxa"/>
          </w:tcPr>
          <w:p w14:paraId="79A4EAC1" w14:textId="77777777" w:rsidR="006C45D2" w:rsidRDefault="0048493C">
            <w:pPr>
              <w:pStyle w:val="TableText"/>
            </w:pPr>
            <w:r>
              <w:t>SHALL</w:t>
            </w:r>
          </w:p>
        </w:tc>
        <w:tc>
          <w:tcPr>
            <w:tcW w:w="864" w:type="dxa"/>
          </w:tcPr>
          <w:p w14:paraId="46CEF01D" w14:textId="77777777" w:rsidR="006C45D2" w:rsidRDefault="006C45D2">
            <w:pPr>
              <w:pStyle w:val="TableText"/>
            </w:pPr>
          </w:p>
        </w:tc>
        <w:tc>
          <w:tcPr>
            <w:tcW w:w="1104" w:type="dxa"/>
          </w:tcPr>
          <w:p w14:paraId="0BDE6812" w14:textId="686EC3DE" w:rsidR="006C45D2" w:rsidRDefault="00CC4EF7">
            <w:pPr>
              <w:pStyle w:val="TableText"/>
            </w:pPr>
            <w:hyperlink w:anchor="C_1129-30394">
              <w:r w:rsidR="0048493C">
                <w:rPr>
                  <w:rStyle w:val="HyperlinkText9pt"/>
                </w:rPr>
                <w:t>1129-30394</w:t>
              </w:r>
            </w:hyperlink>
          </w:p>
        </w:tc>
        <w:tc>
          <w:tcPr>
            <w:tcW w:w="2975" w:type="dxa"/>
          </w:tcPr>
          <w:p w14:paraId="6E4B44B7" w14:textId="77777777" w:rsidR="006C45D2" w:rsidRDefault="006C45D2">
            <w:pPr>
              <w:pStyle w:val="TableText"/>
            </w:pPr>
          </w:p>
        </w:tc>
      </w:tr>
      <w:tr w:rsidR="006C45D2" w14:paraId="0692D1D7" w14:textId="77777777">
        <w:trPr>
          <w:jc w:val="center"/>
        </w:trPr>
        <w:tc>
          <w:tcPr>
            <w:tcW w:w="3345" w:type="dxa"/>
          </w:tcPr>
          <w:p w14:paraId="5E27F6F5" w14:textId="77777777" w:rsidR="006C45D2" w:rsidRDefault="0048493C">
            <w:pPr>
              <w:pStyle w:val="TableText"/>
            </w:pPr>
            <w:r>
              <w:tab/>
            </w:r>
            <w:r>
              <w:tab/>
              <w:t>@code</w:t>
            </w:r>
          </w:p>
        </w:tc>
        <w:tc>
          <w:tcPr>
            <w:tcW w:w="720" w:type="dxa"/>
          </w:tcPr>
          <w:p w14:paraId="3E3A0EFD" w14:textId="77777777" w:rsidR="006C45D2" w:rsidRDefault="0048493C">
            <w:pPr>
              <w:pStyle w:val="TableText"/>
            </w:pPr>
            <w:r>
              <w:t>1..1</w:t>
            </w:r>
          </w:p>
        </w:tc>
        <w:tc>
          <w:tcPr>
            <w:tcW w:w="1152" w:type="dxa"/>
          </w:tcPr>
          <w:p w14:paraId="545DCEA9" w14:textId="77777777" w:rsidR="006C45D2" w:rsidRDefault="0048493C">
            <w:pPr>
              <w:pStyle w:val="TableText"/>
            </w:pPr>
            <w:r>
              <w:t>SHALL</w:t>
            </w:r>
          </w:p>
        </w:tc>
        <w:tc>
          <w:tcPr>
            <w:tcW w:w="864" w:type="dxa"/>
          </w:tcPr>
          <w:p w14:paraId="2DCDFF90" w14:textId="77777777" w:rsidR="006C45D2" w:rsidRDefault="006C45D2">
            <w:pPr>
              <w:pStyle w:val="TableText"/>
            </w:pPr>
          </w:p>
        </w:tc>
        <w:tc>
          <w:tcPr>
            <w:tcW w:w="1104" w:type="dxa"/>
          </w:tcPr>
          <w:p w14:paraId="52D20CCE" w14:textId="7C5D00B9" w:rsidR="006C45D2" w:rsidRDefault="00CC4EF7">
            <w:pPr>
              <w:pStyle w:val="TableText"/>
            </w:pPr>
            <w:hyperlink w:anchor="C_1129-30403">
              <w:r w:rsidR="0048493C">
                <w:rPr>
                  <w:rStyle w:val="HyperlinkText9pt"/>
                </w:rPr>
                <w:t>1129-30403</w:t>
              </w:r>
            </w:hyperlink>
          </w:p>
        </w:tc>
        <w:tc>
          <w:tcPr>
            <w:tcW w:w="2975" w:type="dxa"/>
          </w:tcPr>
          <w:p w14:paraId="5F421E57" w14:textId="77777777" w:rsidR="006C45D2" w:rsidRDefault="0048493C">
            <w:pPr>
              <w:pStyle w:val="TableText"/>
            </w:pPr>
            <w:r>
              <w:t>urn:oid:2.16.840.1.113883.5.14 (HL7ActStatus) = completed</w:t>
            </w:r>
          </w:p>
        </w:tc>
      </w:tr>
      <w:tr w:rsidR="006C45D2" w14:paraId="7046F308" w14:textId="77777777">
        <w:trPr>
          <w:jc w:val="center"/>
        </w:trPr>
        <w:tc>
          <w:tcPr>
            <w:tcW w:w="3345" w:type="dxa"/>
          </w:tcPr>
          <w:p w14:paraId="4988DD9A" w14:textId="77777777" w:rsidR="006C45D2" w:rsidRDefault="0048493C">
            <w:pPr>
              <w:pStyle w:val="TableText"/>
            </w:pPr>
            <w:r>
              <w:tab/>
              <w:t>effectiveTime</w:t>
            </w:r>
          </w:p>
        </w:tc>
        <w:tc>
          <w:tcPr>
            <w:tcW w:w="720" w:type="dxa"/>
          </w:tcPr>
          <w:p w14:paraId="22AA3523" w14:textId="77777777" w:rsidR="006C45D2" w:rsidRDefault="0048493C">
            <w:pPr>
              <w:pStyle w:val="TableText"/>
            </w:pPr>
            <w:r>
              <w:t>1..1</w:t>
            </w:r>
          </w:p>
        </w:tc>
        <w:tc>
          <w:tcPr>
            <w:tcW w:w="1152" w:type="dxa"/>
          </w:tcPr>
          <w:p w14:paraId="76C55189" w14:textId="77777777" w:rsidR="006C45D2" w:rsidRDefault="0048493C">
            <w:pPr>
              <w:pStyle w:val="TableText"/>
            </w:pPr>
            <w:r>
              <w:t>SHALL</w:t>
            </w:r>
          </w:p>
        </w:tc>
        <w:tc>
          <w:tcPr>
            <w:tcW w:w="864" w:type="dxa"/>
          </w:tcPr>
          <w:p w14:paraId="0AD5DC19" w14:textId="77777777" w:rsidR="006C45D2" w:rsidRDefault="006C45D2">
            <w:pPr>
              <w:pStyle w:val="TableText"/>
            </w:pPr>
          </w:p>
        </w:tc>
        <w:tc>
          <w:tcPr>
            <w:tcW w:w="1104" w:type="dxa"/>
          </w:tcPr>
          <w:p w14:paraId="49697124" w14:textId="16F1BAB0" w:rsidR="006C45D2" w:rsidRDefault="00CC4EF7">
            <w:pPr>
              <w:pStyle w:val="TableText"/>
            </w:pPr>
            <w:hyperlink w:anchor="C_1129-30589">
              <w:r w:rsidR="0048493C">
                <w:rPr>
                  <w:rStyle w:val="HyperlinkText9pt"/>
                </w:rPr>
                <w:t>1129-30589</w:t>
              </w:r>
            </w:hyperlink>
          </w:p>
        </w:tc>
        <w:tc>
          <w:tcPr>
            <w:tcW w:w="2975" w:type="dxa"/>
          </w:tcPr>
          <w:p w14:paraId="6D26458C" w14:textId="77777777" w:rsidR="006C45D2" w:rsidRDefault="006C45D2">
            <w:pPr>
              <w:pStyle w:val="TableText"/>
            </w:pPr>
          </w:p>
        </w:tc>
      </w:tr>
      <w:tr w:rsidR="006C45D2" w14:paraId="702558D4" w14:textId="77777777">
        <w:trPr>
          <w:jc w:val="center"/>
        </w:trPr>
        <w:tc>
          <w:tcPr>
            <w:tcW w:w="3345" w:type="dxa"/>
          </w:tcPr>
          <w:p w14:paraId="6CE67EC0" w14:textId="77777777" w:rsidR="006C45D2" w:rsidRDefault="0048493C">
            <w:pPr>
              <w:pStyle w:val="TableText"/>
            </w:pPr>
            <w:r>
              <w:tab/>
            </w:r>
            <w:r>
              <w:tab/>
              <w:t>@nullFlavor</w:t>
            </w:r>
          </w:p>
        </w:tc>
        <w:tc>
          <w:tcPr>
            <w:tcW w:w="720" w:type="dxa"/>
          </w:tcPr>
          <w:p w14:paraId="61998DE6" w14:textId="77777777" w:rsidR="006C45D2" w:rsidRDefault="0048493C">
            <w:pPr>
              <w:pStyle w:val="TableText"/>
            </w:pPr>
            <w:r>
              <w:t>1..1</w:t>
            </w:r>
          </w:p>
        </w:tc>
        <w:tc>
          <w:tcPr>
            <w:tcW w:w="1152" w:type="dxa"/>
          </w:tcPr>
          <w:p w14:paraId="5AE59E06" w14:textId="77777777" w:rsidR="006C45D2" w:rsidRDefault="0048493C">
            <w:pPr>
              <w:pStyle w:val="TableText"/>
            </w:pPr>
            <w:r>
              <w:t>SHALL</w:t>
            </w:r>
          </w:p>
        </w:tc>
        <w:tc>
          <w:tcPr>
            <w:tcW w:w="864" w:type="dxa"/>
          </w:tcPr>
          <w:p w14:paraId="35EC347B" w14:textId="77777777" w:rsidR="006C45D2" w:rsidRDefault="006C45D2">
            <w:pPr>
              <w:pStyle w:val="TableText"/>
            </w:pPr>
          </w:p>
        </w:tc>
        <w:tc>
          <w:tcPr>
            <w:tcW w:w="1104" w:type="dxa"/>
          </w:tcPr>
          <w:p w14:paraId="41A62687" w14:textId="5293A09E" w:rsidR="006C45D2" w:rsidRDefault="00CC4EF7">
            <w:pPr>
              <w:pStyle w:val="TableText"/>
            </w:pPr>
            <w:hyperlink w:anchor="C_1129-30590">
              <w:r w:rsidR="0048493C">
                <w:rPr>
                  <w:rStyle w:val="HyperlinkText9pt"/>
                </w:rPr>
                <w:t>1129-30590</w:t>
              </w:r>
            </w:hyperlink>
          </w:p>
        </w:tc>
        <w:tc>
          <w:tcPr>
            <w:tcW w:w="2975" w:type="dxa"/>
          </w:tcPr>
          <w:p w14:paraId="1E20ECB3" w14:textId="77777777" w:rsidR="006C45D2" w:rsidRDefault="0048493C">
            <w:pPr>
              <w:pStyle w:val="TableText"/>
            </w:pPr>
            <w:r>
              <w:t>urn:oid:2.16.840.1.113883.5.1008 (HL7NullFlavor) = NA</w:t>
            </w:r>
          </w:p>
        </w:tc>
      </w:tr>
      <w:tr w:rsidR="006C45D2" w14:paraId="5643BC12" w14:textId="77777777">
        <w:trPr>
          <w:jc w:val="center"/>
        </w:trPr>
        <w:tc>
          <w:tcPr>
            <w:tcW w:w="3345" w:type="dxa"/>
          </w:tcPr>
          <w:p w14:paraId="63CDB9FF" w14:textId="77777777" w:rsidR="006C45D2" w:rsidRDefault="0048493C">
            <w:pPr>
              <w:pStyle w:val="TableText"/>
            </w:pPr>
            <w:r>
              <w:tab/>
              <w:t>value</w:t>
            </w:r>
          </w:p>
        </w:tc>
        <w:tc>
          <w:tcPr>
            <w:tcW w:w="720" w:type="dxa"/>
          </w:tcPr>
          <w:p w14:paraId="66654493" w14:textId="77777777" w:rsidR="006C45D2" w:rsidRDefault="0048493C">
            <w:pPr>
              <w:pStyle w:val="TableText"/>
            </w:pPr>
            <w:r>
              <w:t>1..1</w:t>
            </w:r>
          </w:p>
        </w:tc>
        <w:tc>
          <w:tcPr>
            <w:tcW w:w="1152" w:type="dxa"/>
          </w:tcPr>
          <w:p w14:paraId="5604AC8B" w14:textId="77777777" w:rsidR="006C45D2" w:rsidRDefault="0048493C">
            <w:pPr>
              <w:pStyle w:val="TableText"/>
            </w:pPr>
            <w:r>
              <w:t>SHALL</w:t>
            </w:r>
          </w:p>
        </w:tc>
        <w:tc>
          <w:tcPr>
            <w:tcW w:w="864" w:type="dxa"/>
          </w:tcPr>
          <w:p w14:paraId="0C5C34FA" w14:textId="77777777" w:rsidR="006C45D2" w:rsidRDefault="0048493C">
            <w:pPr>
              <w:pStyle w:val="TableText"/>
            </w:pPr>
            <w:r>
              <w:t>CD</w:t>
            </w:r>
          </w:p>
        </w:tc>
        <w:tc>
          <w:tcPr>
            <w:tcW w:w="1104" w:type="dxa"/>
          </w:tcPr>
          <w:p w14:paraId="4869248D" w14:textId="0485AD76" w:rsidR="006C45D2" w:rsidRDefault="00CC4EF7">
            <w:pPr>
              <w:pStyle w:val="TableText"/>
            </w:pPr>
            <w:hyperlink w:anchor="C_1129-30395">
              <w:r w:rsidR="0048493C">
                <w:rPr>
                  <w:rStyle w:val="HyperlinkText9pt"/>
                </w:rPr>
                <w:t>1129-30395</w:t>
              </w:r>
            </w:hyperlink>
          </w:p>
        </w:tc>
        <w:tc>
          <w:tcPr>
            <w:tcW w:w="2975" w:type="dxa"/>
          </w:tcPr>
          <w:p w14:paraId="04AC04E0" w14:textId="77777777" w:rsidR="006C45D2" w:rsidRDefault="006C45D2">
            <w:pPr>
              <w:pStyle w:val="TableText"/>
            </w:pPr>
          </w:p>
        </w:tc>
      </w:tr>
      <w:tr w:rsidR="006C45D2" w14:paraId="462BA8FB" w14:textId="77777777">
        <w:trPr>
          <w:jc w:val="center"/>
        </w:trPr>
        <w:tc>
          <w:tcPr>
            <w:tcW w:w="3345" w:type="dxa"/>
          </w:tcPr>
          <w:p w14:paraId="7F92EF4D" w14:textId="77777777" w:rsidR="006C45D2" w:rsidRDefault="0048493C">
            <w:pPr>
              <w:pStyle w:val="TableText"/>
            </w:pPr>
            <w:r>
              <w:tab/>
            </w:r>
            <w:r>
              <w:tab/>
              <w:t>@code</w:t>
            </w:r>
          </w:p>
        </w:tc>
        <w:tc>
          <w:tcPr>
            <w:tcW w:w="720" w:type="dxa"/>
          </w:tcPr>
          <w:p w14:paraId="42F36B56" w14:textId="77777777" w:rsidR="006C45D2" w:rsidRDefault="0048493C">
            <w:pPr>
              <w:pStyle w:val="TableText"/>
            </w:pPr>
            <w:r>
              <w:t>1..1</w:t>
            </w:r>
          </w:p>
        </w:tc>
        <w:tc>
          <w:tcPr>
            <w:tcW w:w="1152" w:type="dxa"/>
          </w:tcPr>
          <w:p w14:paraId="0F69A095" w14:textId="77777777" w:rsidR="006C45D2" w:rsidRDefault="0048493C">
            <w:pPr>
              <w:pStyle w:val="TableText"/>
            </w:pPr>
            <w:r>
              <w:t>SHALL</w:t>
            </w:r>
          </w:p>
        </w:tc>
        <w:tc>
          <w:tcPr>
            <w:tcW w:w="864" w:type="dxa"/>
          </w:tcPr>
          <w:p w14:paraId="62421B8A" w14:textId="77777777" w:rsidR="006C45D2" w:rsidRDefault="006C45D2">
            <w:pPr>
              <w:pStyle w:val="TableText"/>
            </w:pPr>
          </w:p>
        </w:tc>
        <w:tc>
          <w:tcPr>
            <w:tcW w:w="1104" w:type="dxa"/>
          </w:tcPr>
          <w:p w14:paraId="1D276BCE" w14:textId="175C361A" w:rsidR="006C45D2" w:rsidRDefault="00CC4EF7">
            <w:pPr>
              <w:pStyle w:val="TableText"/>
            </w:pPr>
            <w:hyperlink w:anchor="C_1129-30404">
              <w:r w:rsidR="0048493C">
                <w:rPr>
                  <w:rStyle w:val="HyperlinkText9pt"/>
                </w:rPr>
                <w:t>1129-30404</w:t>
              </w:r>
            </w:hyperlink>
          </w:p>
        </w:tc>
        <w:tc>
          <w:tcPr>
            <w:tcW w:w="2975" w:type="dxa"/>
          </w:tcPr>
          <w:p w14:paraId="0C5F7C2E" w14:textId="77777777" w:rsidR="006C45D2" w:rsidRDefault="0048493C">
            <w:pPr>
              <w:pStyle w:val="TableText"/>
            </w:pPr>
            <w:r>
              <w:t>2048-7</w:t>
            </w:r>
          </w:p>
        </w:tc>
      </w:tr>
      <w:tr w:rsidR="006C45D2" w14:paraId="1F1AB06D" w14:textId="77777777">
        <w:trPr>
          <w:jc w:val="center"/>
        </w:trPr>
        <w:tc>
          <w:tcPr>
            <w:tcW w:w="3345" w:type="dxa"/>
          </w:tcPr>
          <w:p w14:paraId="13FE8ED6" w14:textId="77777777" w:rsidR="006C45D2" w:rsidRDefault="0048493C">
            <w:pPr>
              <w:pStyle w:val="TableText"/>
            </w:pPr>
            <w:r>
              <w:tab/>
            </w:r>
            <w:r>
              <w:tab/>
              <w:t>@codeSystem</w:t>
            </w:r>
          </w:p>
        </w:tc>
        <w:tc>
          <w:tcPr>
            <w:tcW w:w="720" w:type="dxa"/>
          </w:tcPr>
          <w:p w14:paraId="27BA5F91" w14:textId="77777777" w:rsidR="006C45D2" w:rsidRDefault="0048493C">
            <w:pPr>
              <w:pStyle w:val="TableText"/>
            </w:pPr>
            <w:r>
              <w:t>1..1</w:t>
            </w:r>
          </w:p>
        </w:tc>
        <w:tc>
          <w:tcPr>
            <w:tcW w:w="1152" w:type="dxa"/>
          </w:tcPr>
          <w:p w14:paraId="33F0FD84" w14:textId="77777777" w:rsidR="006C45D2" w:rsidRDefault="0048493C">
            <w:pPr>
              <w:pStyle w:val="TableText"/>
            </w:pPr>
            <w:r>
              <w:t>SHALL</w:t>
            </w:r>
          </w:p>
        </w:tc>
        <w:tc>
          <w:tcPr>
            <w:tcW w:w="864" w:type="dxa"/>
          </w:tcPr>
          <w:p w14:paraId="3F3A8180" w14:textId="77777777" w:rsidR="006C45D2" w:rsidRDefault="006C45D2">
            <w:pPr>
              <w:pStyle w:val="TableText"/>
            </w:pPr>
          </w:p>
        </w:tc>
        <w:tc>
          <w:tcPr>
            <w:tcW w:w="1104" w:type="dxa"/>
          </w:tcPr>
          <w:p w14:paraId="4286EF74" w14:textId="479439B1" w:rsidR="006C45D2" w:rsidRDefault="00CC4EF7">
            <w:pPr>
              <w:pStyle w:val="TableText"/>
            </w:pPr>
            <w:hyperlink w:anchor="C_1129-30441">
              <w:r w:rsidR="0048493C">
                <w:rPr>
                  <w:rStyle w:val="HyperlinkText9pt"/>
                </w:rPr>
                <w:t>1129-30441</w:t>
              </w:r>
            </w:hyperlink>
          </w:p>
        </w:tc>
        <w:tc>
          <w:tcPr>
            <w:tcW w:w="2975" w:type="dxa"/>
          </w:tcPr>
          <w:p w14:paraId="4D9D1AD1" w14:textId="77777777" w:rsidR="006C45D2" w:rsidRDefault="0048493C">
            <w:pPr>
              <w:pStyle w:val="TableText"/>
            </w:pPr>
            <w:r>
              <w:t>urn:oid:2.16.840.1.113883.6.277 (CDCNHSN) = 2.16.840.1.113883.6.277</w:t>
            </w:r>
          </w:p>
        </w:tc>
      </w:tr>
      <w:tr w:rsidR="006C45D2" w14:paraId="660DCC56" w14:textId="77777777">
        <w:trPr>
          <w:jc w:val="center"/>
        </w:trPr>
        <w:tc>
          <w:tcPr>
            <w:tcW w:w="3345" w:type="dxa"/>
          </w:tcPr>
          <w:p w14:paraId="5DEEF9AC" w14:textId="77777777" w:rsidR="006C45D2" w:rsidRDefault="0048493C">
            <w:pPr>
              <w:pStyle w:val="TableText"/>
            </w:pPr>
            <w:r>
              <w:tab/>
              <w:t>entryRelationship</w:t>
            </w:r>
          </w:p>
        </w:tc>
        <w:tc>
          <w:tcPr>
            <w:tcW w:w="720" w:type="dxa"/>
          </w:tcPr>
          <w:p w14:paraId="33ED1E8A" w14:textId="77777777" w:rsidR="006C45D2" w:rsidRDefault="0048493C">
            <w:pPr>
              <w:pStyle w:val="TableText"/>
            </w:pPr>
            <w:r>
              <w:t>0..*</w:t>
            </w:r>
          </w:p>
        </w:tc>
        <w:tc>
          <w:tcPr>
            <w:tcW w:w="1152" w:type="dxa"/>
          </w:tcPr>
          <w:p w14:paraId="2AB972EB" w14:textId="77777777" w:rsidR="006C45D2" w:rsidRDefault="0048493C">
            <w:pPr>
              <w:pStyle w:val="TableText"/>
            </w:pPr>
            <w:r>
              <w:t>SHOULD</w:t>
            </w:r>
          </w:p>
        </w:tc>
        <w:tc>
          <w:tcPr>
            <w:tcW w:w="864" w:type="dxa"/>
          </w:tcPr>
          <w:p w14:paraId="277A7298" w14:textId="77777777" w:rsidR="006C45D2" w:rsidRDefault="006C45D2">
            <w:pPr>
              <w:pStyle w:val="TableText"/>
            </w:pPr>
          </w:p>
        </w:tc>
        <w:tc>
          <w:tcPr>
            <w:tcW w:w="1104" w:type="dxa"/>
          </w:tcPr>
          <w:p w14:paraId="1F8B072A" w14:textId="1C7628A0" w:rsidR="006C45D2" w:rsidRDefault="00CC4EF7">
            <w:pPr>
              <w:pStyle w:val="TableText"/>
            </w:pPr>
            <w:hyperlink w:anchor="C_1129-30392">
              <w:r w:rsidR="0048493C">
                <w:rPr>
                  <w:rStyle w:val="HyperlinkText9pt"/>
                </w:rPr>
                <w:t>1129-30392</w:t>
              </w:r>
            </w:hyperlink>
          </w:p>
        </w:tc>
        <w:tc>
          <w:tcPr>
            <w:tcW w:w="2975" w:type="dxa"/>
          </w:tcPr>
          <w:p w14:paraId="339E96D9" w14:textId="77777777" w:rsidR="006C45D2" w:rsidRDefault="006C45D2">
            <w:pPr>
              <w:pStyle w:val="TableText"/>
            </w:pPr>
          </w:p>
        </w:tc>
      </w:tr>
      <w:tr w:rsidR="006C45D2" w14:paraId="76D31A47" w14:textId="77777777">
        <w:trPr>
          <w:jc w:val="center"/>
        </w:trPr>
        <w:tc>
          <w:tcPr>
            <w:tcW w:w="3345" w:type="dxa"/>
          </w:tcPr>
          <w:p w14:paraId="3A64E05A" w14:textId="77777777" w:rsidR="006C45D2" w:rsidRDefault="0048493C">
            <w:pPr>
              <w:pStyle w:val="TableText"/>
            </w:pPr>
            <w:r>
              <w:tab/>
            </w:r>
            <w:r>
              <w:tab/>
              <w:t>@typeCode</w:t>
            </w:r>
          </w:p>
        </w:tc>
        <w:tc>
          <w:tcPr>
            <w:tcW w:w="720" w:type="dxa"/>
          </w:tcPr>
          <w:p w14:paraId="4AFF9FC1" w14:textId="77777777" w:rsidR="006C45D2" w:rsidRDefault="0048493C">
            <w:pPr>
              <w:pStyle w:val="TableText"/>
            </w:pPr>
            <w:r>
              <w:t>1..1</w:t>
            </w:r>
          </w:p>
        </w:tc>
        <w:tc>
          <w:tcPr>
            <w:tcW w:w="1152" w:type="dxa"/>
          </w:tcPr>
          <w:p w14:paraId="4BA09EC2" w14:textId="77777777" w:rsidR="006C45D2" w:rsidRDefault="0048493C">
            <w:pPr>
              <w:pStyle w:val="TableText"/>
            </w:pPr>
            <w:r>
              <w:t>SHALL</w:t>
            </w:r>
          </w:p>
        </w:tc>
        <w:tc>
          <w:tcPr>
            <w:tcW w:w="864" w:type="dxa"/>
          </w:tcPr>
          <w:p w14:paraId="6BF744AD" w14:textId="77777777" w:rsidR="006C45D2" w:rsidRDefault="006C45D2">
            <w:pPr>
              <w:pStyle w:val="TableText"/>
            </w:pPr>
          </w:p>
        </w:tc>
        <w:tc>
          <w:tcPr>
            <w:tcW w:w="1104" w:type="dxa"/>
          </w:tcPr>
          <w:p w14:paraId="081296A3" w14:textId="7C01361F" w:rsidR="006C45D2" w:rsidRDefault="00CC4EF7">
            <w:pPr>
              <w:pStyle w:val="TableText"/>
            </w:pPr>
            <w:hyperlink w:anchor="C_1129-30400">
              <w:r w:rsidR="0048493C">
                <w:rPr>
                  <w:rStyle w:val="HyperlinkText9pt"/>
                </w:rPr>
                <w:t>1129-30400</w:t>
              </w:r>
            </w:hyperlink>
          </w:p>
        </w:tc>
        <w:tc>
          <w:tcPr>
            <w:tcW w:w="2975" w:type="dxa"/>
          </w:tcPr>
          <w:p w14:paraId="4C29B35F" w14:textId="77777777" w:rsidR="006C45D2" w:rsidRDefault="0048493C">
            <w:pPr>
              <w:pStyle w:val="TableText"/>
            </w:pPr>
            <w:r>
              <w:t>COMP</w:t>
            </w:r>
          </w:p>
        </w:tc>
      </w:tr>
      <w:tr w:rsidR="006C45D2" w14:paraId="077A56BE" w14:textId="77777777">
        <w:trPr>
          <w:jc w:val="center"/>
        </w:trPr>
        <w:tc>
          <w:tcPr>
            <w:tcW w:w="3345" w:type="dxa"/>
          </w:tcPr>
          <w:p w14:paraId="1BA3FCAC" w14:textId="77777777" w:rsidR="006C45D2" w:rsidRDefault="0048493C">
            <w:pPr>
              <w:pStyle w:val="TableText"/>
            </w:pPr>
            <w:r>
              <w:tab/>
            </w:r>
            <w:r>
              <w:tab/>
              <w:t>observation</w:t>
            </w:r>
          </w:p>
        </w:tc>
        <w:tc>
          <w:tcPr>
            <w:tcW w:w="720" w:type="dxa"/>
          </w:tcPr>
          <w:p w14:paraId="7D211518" w14:textId="77777777" w:rsidR="006C45D2" w:rsidRDefault="0048493C">
            <w:pPr>
              <w:pStyle w:val="TableText"/>
            </w:pPr>
            <w:r>
              <w:t>1..1</w:t>
            </w:r>
          </w:p>
        </w:tc>
        <w:tc>
          <w:tcPr>
            <w:tcW w:w="1152" w:type="dxa"/>
          </w:tcPr>
          <w:p w14:paraId="793325E9" w14:textId="77777777" w:rsidR="006C45D2" w:rsidRDefault="0048493C">
            <w:pPr>
              <w:pStyle w:val="TableText"/>
            </w:pPr>
            <w:r>
              <w:t>SHALL</w:t>
            </w:r>
          </w:p>
        </w:tc>
        <w:tc>
          <w:tcPr>
            <w:tcW w:w="864" w:type="dxa"/>
          </w:tcPr>
          <w:p w14:paraId="3A4266F0" w14:textId="77777777" w:rsidR="006C45D2" w:rsidRDefault="006C45D2">
            <w:pPr>
              <w:pStyle w:val="TableText"/>
            </w:pPr>
          </w:p>
        </w:tc>
        <w:tc>
          <w:tcPr>
            <w:tcW w:w="1104" w:type="dxa"/>
          </w:tcPr>
          <w:p w14:paraId="2073D271" w14:textId="558645B6" w:rsidR="006C45D2" w:rsidRDefault="00CC4EF7">
            <w:pPr>
              <w:pStyle w:val="TableText"/>
            </w:pPr>
            <w:hyperlink w:anchor="C_1129-30462">
              <w:r w:rsidR="0048493C">
                <w:rPr>
                  <w:rStyle w:val="HyperlinkText9pt"/>
                </w:rPr>
                <w:t>1129-30462</w:t>
              </w:r>
            </w:hyperlink>
          </w:p>
        </w:tc>
        <w:tc>
          <w:tcPr>
            <w:tcW w:w="2975" w:type="dxa"/>
          </w:tcPr>
          <w:p w14:paraId="165CF6F2" w14:textId="1B2D3A1A" w:rsidR="006C45D2" w:rsidRDefault="00CC4EF7">
            <w:pPr>
              <w:pStyle w:val="TableText"/>
            </w:pPr>
            <w:hyperlink w:anchor="E_Carbapenemase_Type_Identified_Observa">
              <w:r w:rsidR="0048493C">
                <w:rPr>
                  <w:rStyle w:val="HyperlinkText9pt"/>
                </w:rPr>
                <w:t>Carbapenemase Type Identified Observation (identifier: urn:hl7ii:2.16.840.1.113883.10.20.5.6.226:2014-12-01</w:t>
              </w:r>
            </w:hyperlink>
          </w:p>
        </w:tc>
      </w:tr>
    </w:tbl>
    <w:p w14:paraId="7B5E6CAB" w14:textId="77777777" w:rsidR="006C45D2" w:rsidRDefault="006C45D2">
      <w:pPr>
        <w:pStyle w:val="BodyText"/>
      </w:pPr>
    </w:p>
    <w:p w14:paraId="707BDE6B" w14:textId="77777777" w:rsidR="006C45D2" w:rsidRDefault="0048493C" w:rsidP="007C5A1B">
      <w:pPr>
        <w:numPr>
          <w:ilvl w:val="0"/>
          <w:numId w:val="121"/>
        </w:numPr>
      </w:pPr>
      <w:r>
        <w:t xml:space="preserve">Conforms to Result Observation template </w:t>
      </w:r>
      <w:r>
        <w:rPr>
          <w:rStyle w:val="XMLname"/>
        </w:rPr>
        <w:t>(identifier: urn:oid:2.16.840.1.113883.10.20.22.4.2)</w:t>
      </w:r>
      <w:r>
        <w:t>.</w:t>
      </w:r>
    </w:p>
    <w:p w14:paraId="5B10AA47" w14:textId="77777777" w:rsidR="006C45D2" w:rsidRDefault="0048493C">
      <w:pPr>
        <w:pStyle w:val="BodyText"/>
        <w:spacing w:before="120"/>
      </w:pPr>
      <w:r>
        <w:t>When it is unknown whether or not the bacterial isolate tested positive, set the value of @nullFlavor to "UNK".</w:t>
      </w:r>
    </w:p>
    <w:p w14:paraId="296145ED" w14:textId="77777777" w:rsidR="006C45D2" w:rsidRDefault="0048493C" w:rsidP="007C5A1B">
      <w:pPr>
        <w:numPr>
          <w:ilvl w:val="0"/>
          <w:numId w:val="121"/>
        </w:numPr>
      </w:pPr>
      <w:r>
        <w:rPr>
          <w:rStyle w:val="keyword"/>
        </w:rPr>
        <w:t>MAY</w:t>
      </w:r>
      <w:r>
        <w:t xml:space="preserve"> contain zero or one [0..1] </w:t>
      </w:r>
      <w:r>
        <w:rPr>
          <w:rStyle w:val="XMLnameBold"/>
        </w:rPr>
        <w:t>@nullFlavor</w:t>
      </w:r>
      <w:r>
        <w:t>=</w:t>
      </w:r>
      <w:r>
        <w:rPr>
          <w:rStyle w:val="XMLname"/>
        </w:rPr>
        <w:t>"UNK"</w:t>
      </w:r>
      <w:bookmarkStart w:id="3446" w:name="C_1129-30413"/>
      <w:r>
        <w:t xml:space="preserve"> (CONF:1129-30413)</w:t>
      </w:r>
      <w:bookmarkEnd w:id="3446"/>
      <w:r>
        <w:t>.</w:t>
      </w:r>
    </w:p>
    <w:p w14:paraId="13C470AA" w14:textId="77777777" w:rsidR="006C45D2" w:rsidRDefault="0048493C" w:rsidP="007C5A1B">
      <w:pPr>
        <w:numPr>
          <w:ilvl w:val="0"/>
          <w:numId w:val="12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447" w:name="C_1129-30410"/>
      <w:r>
        <w:t xml:space="preserve"> (CONF:1129-30410)</w:t>
      </w:r>
      <w:bookmarkEnd w:id="3447"/>
      <w:r>
        <w:t>.</w:t>
      </w:r>
    </w:p>
    <w:p w14:paraId="7222DBE2" w14:textId="77777777" w:rsidR="006C45D2" w:rsidRDefault="0048493C" w:rsidP="007C5A1B">
      <w:pPr>
        <w:numPr>
          <w:ilvl w:val="0"/>
          <w:numId w:val="12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448" w:name="C_1129-30411"/>
      <w:r>
        <w:t xml:space="preserve"> (CONF:1129-30411)</w:t>
      </w:r>
      <w:bookmarkEnd w:id="3448"/>
      <w:r>
        <w:t>.</w:t>
      </w:r>
    </w:p>
    <w:p w14:paraId="3E5A5ACC" w14:textId="77777777" w:rsidR="006C45D2" w:rsidRDefault="0048493C">
      <w:pPr>
        <w:pStyle w:val="BodyText"/>
        <w:spacing w:before="120"/>
      </w:pPr>
      <w:r>
        <w:t>When the bacterial isolate tested positive, set the value of @negationInd to false. When the bacterial isolate did not test positive, set the value of @negationInd to true.</w:t>
      </w:r>
    </w:p>
    <w:p w14:paraId="2B5A1AF4" w14:textId="77777777" w:rsidR="006C45D2" w:rsidRDefault="0048493C" w:rsidP="007C5A1B">
      <w:pPr>
        <w:numPr>
          <w:ilvl w:val="0"/>
          <w:numId w:val="121"/>
        </w:numPr>
      </w:pPr>
      <w:r>
        <w:rPr>
          <w:rStyle w:val="keyword"/>
        </w:rPr>
        <w:t>SHOULD</w:t>
      </w:r>
      <w:r>
        <w:t xml:space="preserve"> contain zero or one [0..1] </w:t>
      </w:r>
      <w:r>
        <w:rPr>
          <w:rStyle w:val="XMLnameBold"/>
        </w:rPr>
        <w:t>@negationInd</w:t>
      </w:r>
      <w:bookmarkStart w:id="3449" w:name="C_1129-30412"/>
      <w:r>
        <w:t xml:space="preserve"> (CONF:1129-30412)</w:t>
      </w:r>
      <w:bookmarkEnd w:id="3449"/>
      <w:r>
        <w:t>.</w:t>
      </w:r>
    </w:p>
    <w:p w14:paraId="3AC8CA1F" w14:textId="77777777" w:rsidR="006C45D2" w:rsidRDefault="0048493C" w:rsidP="007C5A1B">
      <w:pPr>
        <w:numPr>
          <w:ilvl w:val="0"/>
          <w:numId w:val="121"/>
        </w:numPr>
      </w:pPr>
      <w:r>
        <w:rPr>
          <w:rStyle w:val="keyword"/>
        </w:rPr>
        <w:t>SHALL</w:t>
      </w:r>
      <w:r>
        <w:t xml:space="preserve"> contain exactly one [1..1] </w:t>
      </w:r>
      <w:r>
        <w:rPr>
          <w:rStyle w:val="XMLnameBold"/>
        </w:rPr>
        <w:t>templateId</w:t>
      </w:r>
      <w:bookmarkStart w:id="3450" w:name="C_1129-30396"/>
      <w:r>
        <w:t xml:space="preserve"> (CONF:1129-30396)</w:t>
      </w:r>
      <w:bookmarkEnd w:id="3450"/>
      <w:r>
        <w:t xml:space="preserve"> such that it</w:t>
      </w:r>
    </w:p>
    <w:p w14:paraId="43FEEC0A" w14:textId="77777777" w:rsidR="006C45D2" w:rsidRDefault="0048493C" w:rsidP="007C5A1B">
      <w:pPr>
        <w:numPr>
          <w:ilvl w:val="1"/>
          <w:numId w:val="121"/>
        </w:numPr>
      </w:pPr>
      <w:r>
        <w:rPr>
          <w:rStyle w:val="keyword"/>
        </w:rPr>
        <w:t>SHALL</w:t>
      </w:r>
      <w:r>
        <w:t xml:space="preserve"> contain exactly one [1..1] </w:t>
      </w:r>
      <w:r>
        <w:rPr>
          <w:rStyle w:val="XMLnameBold"/>
        </w:rPr>
        <w:t>@root</w:t>
      </w:r>
      <w:r>
        <w:t>=</w:t>
      </w:r>
      <w:r>
        <w:rPr>
          <w:rStyle w:val="XMLname"/>
        </w:rPr>
        <w:t>"2.16.840.1.113883.10.20.22.4.2"</w:t>
      </w:r>
      <w:bookmarkStart w:id="3451" w:name="C_1129-30405"/>
      <w:r>
        <w:t xml:space="preserve"> (CONF:1129-30405)</w:t>
      </w:r>
      <w:bookmarkEnd w:id="3451"/>
      <w:r>
        <w:t>.</w:t>
      </w:r>
    </w:p>
    <w:p w14:paraId="25B2213D" w14:textId="77777777" w:rsidR="006C45D2" w:rsidRDefault="0048493C" w:rsidP="007C5A1B">
      <w:pPr>
        <w:numPr>
          <w:ilvl w:val="0"/>
          <w:numId w:val="121"/>
        </w:numPr>
      </w:pPr>
      <w:r>
        <w:rPr>
          <w:rStyle w:val="keyword"/>
        </w:rPr>
        <w:t>SHALL</w:t>
      </w:r>
      <w:r>
        <w:t xml:space="preserve"> contain exactly one [1..1] </w:t>
      </w:r>
      <w:r>
        <w:rPr>
          <w:rStyle w:val="XMLnameBold"/>
        </w:rPr>
        <w:t>templateId</w:t>
      </w:r>
      <w:bookmarkStart w:id="3452" w:name="C_1129-30531"/>
      <w:r>
        <w:t xml:space="preserve"> (CONF:1129-30531)</w:t>
      </w:r>
      <w:bookmarkEnd w:id="3452"/>
      <w:r>
        <w:t xml:space="preserve"> such that it</w:t>
      </w:r>
    </w:p>
    <w:p w14:paraId="3DB1E053" w14:textId="77777777" w:rsidR="006C45D2" w:rsidRDefault="0048493C" w:rsidP="007C5A1B">
      <w:pPr>
        <w:numPr>
          <w:ilvl w:val="1"/>
          <w:numId w:val="121"/>
        </w:numPr>
      </w:pPr>
      <w:r>
        <w:rPr>
          <w:rStyle w:val="keyword"/>
        </w:rPr>
        <w:t>SHALL</w:t>
      </w:r>
      <w:r>
        <w:t xml:space="preserve"> contain exactly one [1..1] </w:t>
      </w:r>
      <w:r>
        <w:rPr>
          <w:rStyle w:val="XMLnameBold"/>
        </w:rPr>
        <w:t>@root</w:t>
      </w:r>
      <w:r>
        <w:t>=</w:t>
      </w:r>
      <w:r>
        <w:rPr>
          <w:rStyle w:val="XMLname"/>
        </w:rPr>
        <w:t>"2.16.840.1.113883.10.20.5.6.225"</w:t>
      </w:r>
      <w:bookmarkStart w:id="3453" w:name="C_1129-30532"/>
      <w:r>
        <w:t xml:space="preserve"> (CONF:1129-30532)</w:t>
      </w:r>
      <w:bookmarkEnd w:id="3453"/>
      <w:r>
        <w:t>.</w:t>
      </w:r>
    </w:p>
    <w:p w14:paraId="6BF7AEB6" w14:textId="77777777" w:rsidR="006C45D2" w:rsidRDefault="0048493C" w:rsidP="007C5A1B">
      <w:pPr>
        <w:numPr>
          <w:ilvl w:val="1"/>
          <w:numId w:val="121"/>
        </w:numPr>
      </w:pPr>
      <w:r>
        <w:rPr>
          <w:rStyle w:val="keyword"/>
        </w:rPr>
        <w:t>SHALL</w:t>
      </w:r>
      <w:r>
        <w:t xml:space="preserve"> contain exactly one [1..1] </w:t>
      </w:r>
      <w:r>
        <w:rPr>
          <w:rStyle w:val="XMLnameBold"/>
        </w:rPr>
        <w:t>@extension</w:t>
      </w:r>
      <w:r>
        <w:t>=</w:t>
      </w:r>
      <w:r>
        <w:rPr>
          <w:rStyle w:val="XMLname"/>
        </w:rPr>
        <w:t>"2014-12-01"</w:t>
      </w:r>
      <w:bookmarkStart w:id="3454" w:name="C_1129-30533"/>
      <w:r>
        <w:t xml:space="preserve"> (CONF:1129-30533)</w:t>
      </w:r>
      <w:bookmarkEnd w:id="3454"/>
      <w:r>
        <w:t>.</w:t>
      </w:r>
    </w:p>
    <w:p w14:paraId="17F65ECD" w14:textId="77777777" w:rsidR="006C45D2" w:rsidRDefault="0048493C" w:rsidP="007C5A1B">
      <w:pPr>
        <w:numPr>
          <w:ilvl w:val="0"/>
          <w:numId w:val="121"/>
        </w:numPr>
      </w:pPr>
      <w:r>
        <w:rPr>
          <w:rStyle w:val="keyword"/>
        </w:rPr>
        <w:t>SHALL</w:t>
      </w:r>
      <w:r>
        <w:t xml:space="preserve"> contain exactly one [1..1] </w:t>
      </w:r>
      <w:r>
        <w:rPr>
          <w:rStyle w:val="XMLnameBold"/>
        </w:rPr>
        <w:t>id</w:t>
      </w:r>
      <w:bookmarkStart w:id="3455" w:name="C_1129-30397"/>
      <w:r>
        <w:t xml:space="preserve"> (CONF:1129-30397)</w:t>
      </w:r>
      <w:bookmarkEnd w:id="3455"/>
      <w:r>
        <w:t>.</w:t>
      </w:r>
    </w:p>
    <w:p w14:paraId="619F9A7D" w14:textId="77777777" w:rsidR="006C45D2" w:rsidRDefault="0048493C" w:rsidP="007C5A1B">
      <w:pPr>
        <w:numPr>
          <w:ilvl w:val="1"/>
          <w:numId w:val="121"/>
        </w:numPr>
      </w:pPr>
      <w:r>
        <w:t xml:space="preserve">This id </w:t>
      </w:r>
      <w:r>
        <w:rPr>
          <w:rStyle w:val="keyword"/>
        </w:rPr>
        <w:t>SHALL</w:t>
      </w:r>
      <w:r>
        <w:t xml:space="preserve"> contain exactly one [1..1] </w:t>
      </w:r>
      <w:r>
        <w:rPr>
          <w:rStyle w:val="XMLnameBold"/>
        </w:rPr>
        <w:t>@nullFlavor</w:t>
      </w:r>
      <w:r>
        <w:t>=</w:t>
      </w:r>
      <w:r>
        <w:rPr>
          <w:rStyle w:val="XMLname"/>
        </w:rPr>
        <w:t>"NA"</w:t>
      </w:r>
      <w:bookmarkStart w:id="3456" w:name="C_1129-30407"/>
      <w:r>
        <w:t xml:space="preserve"> (CONF:1129-30407)</w:t>
      </w:r>
      <w:bookmarkEnd w:id="3456"/>
      <w:r>
        <w:t>.</w:t>
      </w:r>
    </w:p>
    <w:p w14:paraId="42F69A35" w14:textId="77777777" w:rsidR="006C45D2" w:rsidRDefault="0048493C" w:rsidP="007C5A1B">
      <w:pPr>
        <w:numPr>
          <w:ilvl w:val="0"/>
          <w:numId w:val="121"/>
        </w:numPr>
      </w:pPr>
      <w:r>
        <w:rPr>
          <w:rStyle w:val="keyword"/>
        </w:rPr>
        <w:t>SHALL</w:t>
      </w:r>
      <w:r>
        <w:t xml:space="preserve"> contain exactly one [1..1] </w:t>
      </w:r>
      <w:r>
        <w:rPr>
          <w:rStyle w:val="XMLnameBold"/>
        </w:rPr>
        <w:t>code</w:t>
      </w:r>
      <w:bookmarkStart w:id="3457" w:name="C_1129-30393"/>
      <w:r>
        <w:t xml:space="preserve"> (CONF:1129-30393)</w:t>
      </w:r>
      <w:bookmarkEnd w:id="3457"/>
      <w:r>
        <w:t>.</w:t>
      </w:r>
    </w:p>
    <w:p w14:paraId="0986B335" w14:textId="77777777" w:rsidR="006C45D2" w:rsidRDefault="0048493C" w:rsidP="007C5A1B">
      <w:pPr>
        <w:numPr>
          <w:ilvl w:val="1"/>
          <w:numId w:val="121"/>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458" w:name="C_1129-30402"/>
      <w:r>
        <w:t xml:space="preserve"> (CONF:1129-30402)</w:t>
      </w:r>
      <w:bookmarkEnd w:id="3458"/>
      <w:r>
        <w:t>.</w:t>
      </w:r>
    </w:p>
    <w:p w14:paraId="0F95A477" w14:textId="77777777" w:rsidR="006C45D2" w:rsidRDefault="0048493C" w:rsidP="007C5A1B">
      <w:pPr>
        <w:numPr>
          <w:ilvl w:val="1"/>
          <w:numId w:val="121"/>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459" w:name="C_1129-30606"/>
      <w:r>
        <w:t xml:space="preserve"> (CONF:1129-30606)</w:t>
      </w:r>
      <w:bookmarkEnd w:id="3459"/>
      <w:r>
        <w:t>.</w:t>
      </w:r>
    </w:p>
    <w:p w14:paraId="7AD32326" w14:textId="77777777" w:rsidR="006C45D2" w:rsidRDefault="0048493C" w:rsidP="007C5A1B">
      <w:pPr>
        <w:numPr>
          <w:ilvl w:val="0"/>
          <w:numId w:val="121"/>
        </w:numPr>
      </w:pPr>
      <w:r>
        <w:rPr>
          <w:rStyle w:val="keyword"/>
        </w:rPr>
        <w:t>SHALL</w:t>
      </w:r>
      <w:r>
        <w:t xml:space="preserve"> contain exactly one [1..1] </w:t>
      </w:r>
      <w:r>
        <w:rPr>
          <w:rStyle w:val="XMLnameBold"/>
        </w:rPr>
        <w:t>statusCode</w:t>
      </w:r>
      <w:bookmarkStart w:id="3460" w:name="C_1129-30394"/>
      <w:r>
        <w:t xml:space="preserve"> (CONF:1129-30394)</w:t>
      </w:r>
      <w:bookmarkEnd w:id="3460"/>
      <w:r>
        <w:t>.</w:t>
      </w:r>
    </w:p>
    <w:p w14:paraId="10F8524F" w14:textId="77777777" w:rsidR="006C45D2" w:rsidRDefault="0048493C" w:rsidP="007C5A1B">
      <w:pPr>
        <w:numPr>
          <w:ilvl w:val="1"/>
          <w:numId w:val="12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461" w:name="C_1129-30403"/>
      <w:r>
        <w:t xml:space="preserve"> (CONF:1129-30403)</w:t>
      </w:r>
      <w:bookmarkEnd w:id="3461"/>
      <w:r>
        <w:t>.</w:t>
      </w:r>
    </w:p>
    <w:p w14:paraId="217A4A96" w14:textId="77777777" w:rsidR="006C45D2" w:rsidRDefault="0048493C" w:rsidP="007C5A1B">
      <w:pPr>
        <w:numPr>
          <w:ilvl w:val="0"/>
          <w:numId w:val="121"/>
        </w:numPr>
      </w:pPr>
      <w:r>
        <w:rPr>
          <w:rStyle w:val="keyword"/>
        </w:rPr>
        <w:t>SHALL</w:t>
      </w:r>
      <w:r>
        <w:t xml:space="preserve"> contain exactly one [1..1] </w:t>
      </w:r>
      <w:r>
        <w:rPr>
          <w:rStyle w:val="XMLnameBold"/>
        </w:rPr>
        <w:t>effectiveTime</w:t>
      </w:r>
      <w:bookmarkStart w:id="3462" w:name="C_1129-30589"/>
      <w:r>
        <w:t xml:space="preserve"> (CONF:1129-30589)</w:t>
      </w:r>
      <w:bookmarkEnd w:id="3462"/>
      <w:r>
        <w:t>.</w:t>
      </w:r>
    </w:p>
    <w:p w14:paraId="6B8C2492" w14:textId="77777777" w:rsidR="006C45D2" w:rsidRDefault="0048493C" w:rsidP="007C5A1B">
      <w:pPr>
        <w:numPr>
          <w:ilvl w:val="1"/>
          <w:numId w:val="121"/>
        </w:numPr>
      </w:pPr>
      <w:r>
        <w:t xml:space="preserve">This effectiveTime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3463" w:name="C_1129-30590"/>
      <w:r>
        <w:t xml:space="preserve"> (CONF:1129-30590)</w:t>
      </w:r>
      <w:bookmarkEnd w:id="3463"/>
      <w:r>
        <w:t>.</w:t>
      </w:r>
    </w:p>
    <w:p w14:paraId="7A63EB33" w14:textId="77777777" w:rsidR="006C45D2" w:rsidRDefault="0048493C" w:rsidP="007C5A1B">
      <w:pPr>
        <w:numPr>
          <w:ilvl w:val="0"/>
          <w:numId w:val="121"/>
        </w:numPr>
      </w:pPr>
      <w:r>
        <w:rPr>
          <w:rStyle w:val="keyword"/>
        </w:rPr>
        <w:t>SHALL</w:t>
      </w:r>
      <w:r>
        <w:t xml:space="preserve"> contain exactly one [1..1] </w:t>
      </w:r>
      <w:r>
        <w:rPr>
          <w:rStyle w:val="XMLnameBold"/>
        </w:rPr>
        <w:t>value</w:t>
      </w:r>
      <w:r>
        <w:t xml:space="preserve"> with @xsi:type="CD"</w:t>
      </w:r>
      <w:bookmarkStart w:id="3464" w:name="C_1129-30395"/>
      <w:r>
        <w:t xml:space="preserve"> (CONF:1129-30395)</w:t>
      </w:r>
      <w:bookmarkEnd w:id="3464"/>
      <w:r>
        <w:t>.</w:t>
      </w:r>
    </w:p>
    <w:p w14:paraId="6642EE99" w14:textId="77777777" w:rsidR="006C45D2" w:rsidRDefault="0048493C" w:rsidP="007C5A1B">
      <w:pPr>
        <w:numPr>
          <w:ilvl w:val="1"/>
          <w:numId w:val="121"/>
        </w:numPr>
      </w:pPr>
      <w:r>
        <w:t xml:space="preserve">This value </w:t>
      </w:r>
      <w:r>
        <w:rPr>
          <w:rStyle w:val="keyword"/>
        </w:rPr>
        <w:t>SHALL</w:t>
      </w:r>
      <w:r>
        <w:t xml:space="preserve"> contain exactly one [1..1] </w:t>
      </w:r>
      <w:r>
        <w:rPr>
          <w:rStyle w:val="XMLnameBold"/>
        </w:rPr>
        <w:t>@code</w:t>
      </w:r>
      <w:r>
        <w:t>=</w:t>
      </w:r>
      <w:r>
        <w:rPr>
          <w:rStyle w:val="XMLname"/>
        </w:rPr>
        <w:t>"2048-7"</w:t>
      </w:r>
      <w:r>
        <w:t xml:space="preserve"> Isolate tested positive for carbapenemase</w:t>
      </w:r>
      <w:bookmarkStart w:id="3465" w:name="C_1129-30404"/>
      <w:r>
        <w:t xml:space="preserve"> (CONF:1129-30404)</w:t>
      </w:r>
      <w:bookmarkEnd w:id="3465"/>
      <w:r>
        <w:t>.</w:t>
      </w:r>
    </w:p>
    <w:p w14:paraId="30C85327" w14:textId="77777777" w:rsidR="006C45D2" w:rsidRDefault="0048493C" w:rsidP="007C5A1B">
      <w:pPr>
        <w:numPr>
          <w:ilvl w:val="1"/>
          <w:numId w:val="121"/>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466" w:name="C_1129-30441"/>
      <w:r>
        <w:t xml:space="preserve"> (CONF:1129-30441)</w:t>
      </w:r>
      <w:bookmarkEnd w:id="3466"/>
      <w:r>
        <w:t>.</w:t>
      </w:r>
    </w:p>
    <w:p w14:paraId="102AC468" w14:textId="77777777" w:rsidR="006C45D2" w:rsidRDefault="0048493C">
      <w:pPr>
        <w:pStyle w:val="BodyText"/>
        <w:spacing w:before="120"/>
      </w:pPr>
      <w:r>
        <w:t>If the value of @negationInd is "false" this observation is required to contain at least one of the following entryRelationships.</w:t>
      </w:r>
    </w:p>
    <w:p w14:paraId="53BD76F6" w14:textId="77777777" w:rsidR="006C45D2" w:rsidRDefault="0048493C" w:rsidP="007C5A1B">
      <w:pPr>
        <w:numPr>
          <w:ilvl w:val="0"/>
          <w:numId w:val="121"/>
        </w:numPr>
      </w:pPr>
      <w:r>
        <w:rPr>
          <w:rStyle w:val="keyword"/>
        </w:rPr>
        <w:t>SHOULD</w:t>
      </w:r>
      <w:r>
        <w:t xml:space="preserve"> contain zero or more [0..*] </w:t>
      </w:r>
      <w:r>
        <w:rPr>
          <w:rStyle w:val="XMLnameBold"/>
        </w:rPr>
        <w:t>entryRelationship</w:t>
      </w:r>
      <w:bookmarkStart w:id="3467" w:name="C_1129-30392"/>
      <w:r>
        <w:t xml:space="preserve"> (CONF:1129-30392)</w:t>
      </w:r>
      <w:bookmarkEnd w:id="3467"/>
      <w:r>
        <w:t xml:space="preserve"> such that it</w:t>
      </w:r>
    </w:p>
    <w:p w14:paraId="2689A983" w14:textId="77777777" w:rsidR="006C45D2" w:rsidRDefault="0048493C" w:rsidP="007C5A1B">
      <w:pPr>
        <w:numPr>
          <w:ilvl w:val="1"/>
          <w:numId w:val="121"/>
        </w:numPr>
      </w:pPr>
      <w:r>
        <w:rPr>
          <w:rStyle w:val="keyword"/>
        </w:rPr>
        <w:t>SHALL</w:t>
      </w:r>
      <w:r>
        <w:t xml:space="preserve"> contain exactly one [1..1] </w:t>
      </w:r>
      <w:r>
        <w:rPr>
          <w:rStyle w:val="XMLnameBold"/>
        </w:rPr>
        <w:t>@typeCode</w:t>
      </w:r>
      <w:r>
        <w:t>=</w:t>
      </w:r>
      <w:r>
        <w:rPr>
          <w:rStyle w:val="XMLname"/>
        </w:rPr>
        <w:t>"COMP"</w:t>
      </w:r>
      <w:bookmarkStart w:id="3468" w:name="C_1129-30400"/>
      <w:r>
        <w:t xml:space="preserve"> (CONF:1129-30400)</w:t>
      </w:r>
      <w:bookmarkEnd w:id="3468"/>
      <w:r>
        <w:t>.</w:t>
      </w:r>
    </w:p>
    <w:p w14:paraId="0A38E0E2" w14:textId="311AA8E6" w:rsidR="006C45D2" w:rsidRDefault="0048493C" w:rsidP="007C5A1B">
      <w:pPr>
        <w:numPr>
          <w:ilvl w:val="1"/>
          <w:numId w:val="121"/>
        </w:numPr>
      </w:pPr>
      <w:r>
        <w:rPr>
          <w:rStyle w:val="keyword"/>
        </w:rPr>
        <w:t>SHALL</w:t>
      </w:r>
      <w:r>
        <w:t xml:space="preserve"> contain exactly one [1..1]  </w:t>
      </w:r>
      <w:hyperlink w:anchor="E_Carbapenemase_Type_Identified_Observa">
        <w:r>
          <w:rPr>
            <w:rStyle w:val="HyperlinkCourierBold"/>
          </w:rPr>
          <w:t>Carbapenemase Type Identified Observation</w:t>
        </w:r>
      </w:hyperlink>
      <w:r>
        <w:rPr>
          <w:rStyle w:val="XMLname"/>
        </w:rPr>
        <w:t xml:space="preserve"> (identifier: urn:hl7ii:2.16.840.1.113883.10.20.5.6.226:2014-12-01)</w:t>
      </w:r>
      <w:bookmarkStart w:id="3469" w:name="C_1129-30462"/>
      <w:r>
        <w:t xml:space="preserve"> (CONF:1129-30462)</w:t>
      </w:r>
      <w:bookmarkEnd w:id="3469"/>
      <w:r>
        <w:t>.</w:t>
      </w:r>
    </w:p>
    <w:p w14:paraId="4317ECDB" w14:textId="3BD23FD9" w:rsidR="006C45D2" w:rsidRDefault="0048493C">
      <w:pPr>
        <w:pStyle w:val="Caption"/>
        <w:ind w:left="130" w:right="115"/>
      </w:pPr>
      <w:bookmarkStart w:id="3470" w:name="_Toc106442445"/>
      <w:r>
        <w:t xml:space="preserve">Figure </w:t>
      </w:r>
      <w:r>
        <w:fldChar w:fldCharType="begin"/>
      </w:r>
      <w:r>
        <w:instrText>SEQ Figure \* ARABIC</w:instrText>
      </w:r>
      <w:r>
        <w:fldChar w:fldCharType="separate"/>
      </w:r>
      <w:r w:rsidR="00AC6834">
        <w:t>142</w:t>
      </w:r>
      <w:r>
        <w:fldChar w:fldCharType="end"/>
      </w:r>
      <w:r>
        <w:t>: Positive Test for Carbapenemase Observation Example</w:t>
      </w:r>
      <w:bookmarkEnd w:id="3470"/>
    </w:p>
    <w:p w14:paraId="07E67497" w14:textId="77777777" w:rsidR="006C45D2" w:rsidRDefault="0048493C">
      <w:pPr>
        <w:pStyle w:val="Example"/>
        <w:ind w:left="130" w:right="115"/>
      </w:pPr>
      <w:r>
        <w:t>&lt;observation classCode="OBS" moodCode="EVN" negationInd="false"&gt;</w:t>
      </w:r>
    </w:p>
    <w:p w14:paraId="2F136EF7" w14:textId="77777777" w:rsidR="006C45D2" w:rsidRDefault="0048493C">
      <w:pPr>
        <w:pStyle w:val="Example"/>
        <w:ind w:left="130" w:right="115"/>
      </w:pPr>
      <w:r>
        <w:t xml:space="preserve">    &lt;!-- C-CDA Result Observation templateId --&gt;</w:t>
      </w:r>
    </w:p>
    <w:p w14:paraId="1794D6B8" w14:textId="77777777" w:rsidR="006C45D2" w:rsidRDefault="0048493C">
      <w:pPr>
        <w:pStyle w:val="Example"/>
        <w:ind w:left="130" w:right="115"/>
      </w:pPr>
      <w:r>
        <w:t xml:space="preserve">    &lt;templateId root="2.16.840.1.113883.10.20.22.4.2" /&gt;</w:t>
      </w:r>
    </w:p>
    <w:p w14:paraId="43FE1448" w14:textId="77777777" w:rsidR="006C45D2" w:rsidRDefault="0048493C">
      <w:pPr>
        <w:pStyle w:val="Example"/>
        <w:ind w:left="130" w:right="115"/>
      </w:pPr>
      <w:r>
        <w:t xml:space="preserve">    &lt;!-- Positive Test for Carbapenemase Observation templateId--&gt;</w:t>
      </w:r>
    </w:p>
    <w:p w14:paraId="055CD3EB" w14:textId="77777777" w:rsidR="006C45D2" w:rsidRDefault="0048493C">
      <w:pPr>
        <w:pStyle w:val="Example"/>
        <w:ind w:left="130" w:right="115"/>
      </w:pPr>
      <w:r>
        <w:t xml:space="preserve">    &lt;templateId root="2.16.840.1.113883.10.20.5.6.225" </w:t>
      </w:r>
    </w:p>
    <w:p w14:paraId="553A95F8" w14:textId="77777777" w:rsidR="006C45D2" w:rsidRDefault="0048493C">
      <w:pPr>
        <w:pStyle w:val="Example"/>
        <w:ind w:left="130" w:right="115"/>
      </w:pPr>
      <w:r>
        <w:t xml:space="preserve">        extension="2014-12-01"/&gt;</w:t>
      </w:r>
    </w:p>
    <w:p w14:paraId="43981C64" w14:textId="77777777" w:rsidR="006C45D2" w:rsidRDefault="0048493C">
      <w:pPr>
        <w:pStyle w:val="Example"/>
        <w:ind w:left="130" w:right="115"/>
      </w:pPr>
      <w:r>
        <w:t xml:space="preserve">    &lt;id nullFlavor="NA"/&gt;</w:t>
      </w:r>
    </w:p>
    <w:p w14:paraId="3D86053D" w14:textId="77777777" w:rsidR="006C45D2" w:rsidRDefault="0048493C">
      <w:pPr>
        <w:pStyle w:val="Example"/>
        <w:ind w:left="130" w:right="115"/>
      </w:pPr>
      <w:r>
        <w:t xml:space="preserve">    &lt;code code="ASSERTION" codeSystem="2.16.840.1.113883.5.4" </w:t>
      </w:r>
    </w:p>
    <w:p w14:paraId="5983D7FD" w14:textId="77777777" w:rsidR="006C45D2" w:rsidRDefault="0048493C">
      <w:pPr>
        <w:pStyle w:val="Example"/>
        <w:ind w:left="130" w:right="115"/>
      </w:pPr>
      <w:r>
        <w:t xml:space="preserve">        codeSystemName="ActCode"/&gt;</w:t>
      </w:r>
    </w:p>
    <w:p w14:paraId="3201F527" w14:textId="77777777" w:rsidR="006C45D2" w:rsidRDefault="0048493C">
      <w:pPr>
        <w:pStyle w:val="Example"/>
        <w:ind w:left="130" w:right="115"/>
      </w:pPr>
      <w:r>
        <w:t xml:space="preserve">    &lt;statusCode code="completed"/&gt;</w:t>
      </w:r>
    </w:p>
    <w:p w14:paraId="1026B6C2" w14:textId="77777777" w:rsidR="006C45D2" w:rsidRDefault="0048493C">
      <w:pPr>
        <w:pStyle w:val="Example"/>
        <w:ind w:left="130" w:right="115"/>
      </w:pPr>
      <w:r>
        <w:t xml:space="preserve">    &lt;effectiveTime nullFlavor="NA"/&gt;</w:t>
      </w:r>
    </w:p>
    <w:p w14:paraId="383DDEEF" w14:textId="77777777" w:rsidR="006C45D2" w:rsidRDefault="0048493C">
      <w:pPr>
        <w:pStyle w:val="Example"/>
        <w:ind w:left="130" w:right="115"/>
      </w:pPr>
      <w:r>
        <w:t xml:space="preserve">    &lt;value xsi:type="CD" code="2048-7" </w:t>
      </w:r>
    </w:p>
    <w:p w14:paraId="389E41FA" w14:textId="77777777" w:rsidR="006C45D2" w:rsidRDefault="0048493C">
      <w:pPr>
        <w:pStyle w:val="Example"/>
        <w:ind w:left="130" w:right="115"/>
      </w:pPr>
      <w:r>
        <w:t xml:space="preserve">        displayName="Isolate tested positive for carbapenemase"</w:t>
      </w:r>
    </w:p>
    <w:p w14:paraId="2A55F4C7" w14:textId="77777777" w:rsidR="006C45D2" w:rsidRDefault="0048493C">
      <w:pPr>
        <w:pStyle w:val="Example"/>
        <w:ind w:left="130" w:right="115"/>
      </w:pPr>
      <w:r>
        <w:t xml:space="preserve">        codeSystem="2.16.840.1.113883.6.277" </w:t>
      </w:r>
    </w:p>
    <w:p w14:paraId="3E9C51C8" w14:textId="77777777" w:rsidR="006C45D2" w:rsidRDefault="0048493C">
      <w:pPr>
        <w:pStyle w:val="Example"/>
        <w:ind w:left="130" w:right="115"/>
      </w:pPr>
      <w:r>
        <w:t xml:space="preserve">        codeSystemName="cdcNHSN"/&gt;</w:t>
      </w:r>
    </w:p>
    <w:p w14:paraId="0DFA372E" w14:textId="77777777" w:rsidR="006C45D2" w:rsidRDefault="0048493C">
      <w:pPr>
        <w:pStyle w:val="Example"/>
        <w:ind w:left="130" w:right="115"/>
      </w:pPr>
      <w:r>
        <w:t xml:space="preserve">    &lt;entryRelationship typeCode="COMP"&gt;</w:t>
      </w:r>
    </w:p>
    <w:p w14:paraId="5323AB2A" w14:textId="77777777" w:rsidR="006C45D2" w:rsidRDefault="0048493C">
      <w:pPr>
        <w:pStyle w:val="Example"/>
        <w:ind w:left="130" w:right="115"/>
      </w:pPr>
      <w:r>
        <w:t xml:space="preserve">        &lt;!-- Carbapenemase Type Identified Observation --&gt;</w:t>
      </w:r>
    </w:p>
    <w:p w14:paraId="1A6A40BA" w14:textId="77777777" w:rsidR="006C45D2" w:rsidRDefault="0048493C">
      <w:pPr>
        <w:pStyle w:val="Example"/>
        <w:ind w:left="130" w:right="115"/>
      </w:pPr>
      <w:r>
        <w:t xml:space="preserve">        &lt;observation classCode="OBS" moodCode="EVN"&gt;</w:t>
      </w:r>
    </w:p>
    <w:p w14:paraId="7941EA92" w14:textId="77777777" w:rsidR="006C45D2" w:rsidRDefault="0048493C">
      <w:pPr>
        <w:pStyle w:val="Example"/>
        <w:ind w:left="130" w:right="115"/>
      </w:pPr>
      <w:r>
        <w:t xml:space="preserve">            &lt;!-- C-CDA Result Observation templateId --&gt;</w:t>
      </w:r>
    </w:p>
    <w:p w14:paraId="70D0DC6C" w14:textId="77777777" w:rsidR="006C45D2" w:rsidRDefault="0048493C">
      <w:pPr>
        <w:pStyle w:val="Example"/>
        <w:ind w:left="130" w:right="115"/>
      </w:pPr>
      <w:r>
        <w:t xml:space="preserve">            &lt;templateId root="2.16.840.1.113883.10.20.22.4.2"/&gt;</w:t>
      </w:r>
    </w:p>
    <w:p w14:paraId="17A4FEF7" w14:textId="77777777" w:rsidR="006C45D2" w:rsidRDefault="0048493C">
      <w:pPr>
        <w:pStyle w:val="Example"/>
        <w:ind w:left="130" w:right="115"/>
      </w:pPr>
      <w:r>
        <w:t xml:space="preserve">            &lt;!-- Carbapenemase Type Identified Observation templateId--&gt;</w:t>
      </w:r>
    </w:p>
    <w:p w14:paraId="2FD61A94" w14:textId="77777777" w:rsidR="006C45D2" w:rsidRDefault="0048493C">
      <w:pPr>
        <w:pStyle w:val="Example"/>
        <w:ind w:left="130" w:right="115"/>
      </w:pPr>
      <w:r>
        <w:t xml:space="preserve">            &lt;templateId root="2.16.840.1.113883.10.20.5.6.226" </w:t>
      </w:r>
    </w:p>
    <w:p w14:paraId="43C6793B" w14:textId="77777777" w:rsidR="006C45D2" w:rsidRDefault="0048493C">
      <w:pPr>
        <w:pStyle w:val="Example"/>
        <w:ind w:left="130" w:right="115"/>
      </w:pPr>
      <w:r>
        <w:t xml:space="preserve">                extension="2014-12-01"/&gt;</w:t>
      </w:r>
    </w:p>
    <w:p w14:paraId="3025A1A1" w14:textId="77777777" w:rsidR="006C45D2" w:rsidRDefault="0048493C">
      <w:pPr>
        <w:pStyle w:val="Example"/>
        <w:ind w:left="130" w:right="115"/>
      </w:pPr>
      <w:r>
        <w:t xml:space="preserve">            ...</w:t>
      </w:r>
    </w:p>
    <w:p w14:paraId="2EB6651F" w14:textId="77777777" w:rsidR="006C45D2" w:rsidRDefault="0048493C">
      <w:pPr>
        <w:pStyle w:val="Example"/>
        <w:ind w:left="130" w:right="115"/>
      </w:pPr>
      <w:r>
        <w:t xml:space="preserve">        &lt;/observation&gt;</w:t>
      </w:r>
    </w:p>
    <w:p w14:paraId="2652229E" w14:textId="77777777" w:rsidR="006C45D2" w:rsidRDefault="0048493C">
      <w:pPr>
        <w:pStyle w:val="Example"/>
        <w:ind w:left="130" w:right="115"/>
      </w:pPr>
      <w:r>
        <w:t xml:space="preserve">    &lt;/entryRelationship&gt;</w:t>
      </w:r>
    </w:p>
    <w:p w14:paraId="3806BE66" w14:textId="77777777" w:rsidR="006C45D2" w:rsidRDefault="0048493C">
      <w:pPr>
        <w:pStyle w:val="Example"/>
        <w:ind w:left="130" w:right="115"/>
      </w:pPr>
      <w:r>
        <w:t xml:space="preserve">    &lt;entryRelationship typeCode="COMP"&gt;</w:t>
      </w:r>
    </w:p>
    <w:p w14:paraId="75C30EF7" w14:textId="77777777" w:rsidR="006C45D2" w:rsidRDefault="0048493C">
      <w:pPr>
        <w:pStyle w:val="Example"/>
        <w:ind w:left="130" w:right="115"/>
      </w:pPr>
      <w:r>
        <w:t xml:space="preserve">        &lt;!-- Carbapenemase Type Identified Observation --&gt;</w:t>
      </w:r>
    </w:p>
    <w:p w14:paraId="5722179C" w14:textId="77777777" w:rsidR="006C45D2" w:rsidRDefault="0048493C">
      <w:pPr>
        <w:pStyle w:val="Example"/>
        <w:ind w:left="130" w:right="115"/>
      </w:pPr>
      <w:r>
        <w:t xml:space="preserve">        &lt;observation classCode="OBS" moodCode="EVN"&gt;</w:t>
      </w:r>
    </w:p>
    <w:p w14:paraId="51F09B81" w14:textId="77777777" w:rsidR="006C45D2" w:rsidRDefault="0048493C">
      <w:pPr>
        <w:pStyle w:val="Example"/>
        <w:ind w:left="130" w:right="115"/>
      </w:pPr>
      <w:r>
        <w:t xml:space="preserve">            &lt;!-- C-CDA Result Observation templateId --&gt;</w:t>
      </w:r>
    </w:p>
    <w:p w14:paraId="168A89EB" w14:textId="77777777" w:rsidR="006C45D2" w:rsidRDefault="0048493C">
      <w:pPr>
        <w:pStyle w:val="Example"/>
        <w:ind w:left="130" w:right="115"/>
      </w:pPr>
      <w:r>
        <w:t xml:space="preserve">            &lt;templateId root="2.16.840.1.113883.10.20.22.4.2"/&gt;</w:t>
      </w:r>
    </w:p>
    <w:p w14:paraId="5BD9BEFB" w14:textId="77777777" w:rsidR="006C45D2" w:rsidRDefault="0048493C">
      <w:pPr>
        <w:pStyle w:val="Example"/>
        <w:ind w:left="130" w:right="115"/>
      </w:pPr>
      <w:r>
        <w:t xml:space="preserve">            &lt;!-- Carbapenemase Type Identified Observation templateId--&gt;</w:t>
      </w:r>
    </w:p>
    <w:p w14:paraId="4B808F61" w14:textId="77777777" w:rsidR="006C45D2" w:rsidRDefault="0048493C">
      <w:pPr>
        <w:pStyle w:val="Example"/>
        <w:ind w:left="130" w:right="115"/>
      </w:pPr>
      <w:r>
        <w:t xml:space="preserve">            &lt;templateId root="2.16.840.1.113883.10.20.5.6.226" </w:t>
      </w:r>
    </w:p>
    <w:p w14:paraId="1E09612B" w14:textId="77777777" w:rsidR="006C45D2" w:rsidRDefault="0048493C">
      <w:pPr>
        <w:pStyle w:val="Example"/>
        <w:ind w:left="130" w:right="115"/>
      </w:pPr>
      <w:r>
        <w:t xml:space="preserve">                extension="2014-12-01"/&gt;</w:t>
      </w:r>
    </w:p>
    <w:p w14:paraId="68E17BCC" w14:textId="77777777" w:rsidR="006C45D2" w:rsidRDefault="0048493C">
      <w:pPr>
        <w:pStyle w:val="Example"/>
        <w:ind w:left="130" w:right="115"/>
      </w:pPr>
      <w:r>
        <w:t xml:space="preserve">            ...</w:t>
      </w:r>
    </w:p>
    <w:p w14:paraId="2D571E66" w14:textId="77777777" w:rsidR="006C45D2" w:rsidRDefault="0048493C">
      <w:pPr>
        <w:pStyle w:val="Example"/>
        <w:ind w:left="130" w:right="115"/>
      </w:pPr>
      <w:r>
        <w:t xml:space="preserve">        &lt;/observation&gt;</w:t>
      </w:r>
    </w:p>
    <w:p w14:paraId="0235E801" w14:textId="77777777" w:rsidR="006C45D2" w:rsidRDefault="0048493C">
      <w:pPr>
        <w:pStyle w:val="Example"/>
        <w:ind w:left="130" w:right="115"/>
      </w:pPr>
      <w:r>
        <w:t xml:space="preserve">    &lt;/entryRelationship&gt;</w:t>
      </w:r>
    </w:p>
    <w:p w14:paraId="691223A3" w14:textId="77777777" w:rsidR="006C45D2" w:rsidRDefault="0048493C">
      <w:pPr>
        <w:pStyle w:val="Example"/>
        <w:ind w:left="130" w:right="115"/>
      </w:pPr>
      <w:r>
        <w:t>&lt;/observation&gt;</w:t>
      </w:r>
    </w:p>
    <w:p w14:paraId="77EE03AC" w14:textId="77777777" w:rsidR="006C45D2" w:rsidRDefault="006C45D2">
      <w:pPr>
        <w:pStyle w:val="BodyText"/>
      </w:pPr>
    </w:p>
    <w:p w14:paraId="010FDE11" w14:textId="77777777" w:rsidR="006C45D2" w:rsidRDefault="0048493C">
      <w:pPr>
        <w:pStyle w:val="Heading2nospace"/>
      </w:pPr>
      <w:bookmarkStart w:id="3471" w:name="E_PostProcedure_Observation"/>
      <w:bookmarkStart w:id="3472" w:name="_Toc106442198"/>
      <w:r>
        <w:t>Post-Procedure Observation</w:t>
      </w:r>
      <w:bookmarkEnd w:id="3471"/>
      <w:bookmarkEnd w:id="3472"/>
    </w:p>
    <w:p w14:paraId="58C6D9F6" w14:textId="77777777" w:rsidR="006C45D2" w:rsidRDefault="0048493C">
      <w:pPr>
        <w:pStyle w:val="BracketData"/>
      </w:pPr>
      <w:r>
        <w:t>[observation: identifier urn:oid:2.16.840.1.113883.10.20.5.6.150 (closed)]</w:t>
      </w:r>
    </w:p>
    <w:p w14:paraId="5FA49D84" w14:textId="77777777" w:rsidR="006C45D2" w:rsidRDefault="0048493C">
      <w:pPr>
        <w:pStyle w:val="BracketData"/>
      </w:pPr>
      <w:r>
        <w:t>Published as part of NHSN Healthcare Associated Infection (HAI) Reports Release 1 - US Realm</w:t>
      </w:r>
    </w:p>
    <w:p w14:paraId="493BAC84" w14:textId="19FAB9DC" w:rsidR="006C45D2" w:rsidRDefault="0048493C">
      <w:pPr>
        <w:pStyle w:val="Caption"/>
      </w:pPr>
      <w:bookmarkStart w:id="3473" w:name="_Toc106442931"/>
      <w:r>
        <w:t xml:space="preserve">Table </w:t>
      </w:r>
      <w:r>
        <w:fldChar w:fldCharType="begin"/>
      </w:r>
      <w:r>
        <w:instrText>SEQ Table \* ARABIC</w:instrText>
      </w:r>
      <w:r>
        <w:fldChar w:fldCharType="separate"/>
      </w:r>
      <w:r w:rsidR="00AC6834">
        <w:t>387</w:t>
      </w:r>
      <w:r>
        <w:fldChar w:fldCharType="end"/>
      </w:r>
      <w:r>
        <w:t>: Post-Procedure Observation Contexts</w:t>
      </w:r>
      <w:bookmarkEnd w:id="347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76F25E3A" w14:textId="77777777">
        <w:trPr>
          <w:cantSplit/>
          <w:tblHeader/>
          <w:jc w:val="center"/>
        </w:trPr>
        <w:tc>
          <w:tcPr>
            <w:tcW w:w="360" w:type="dxa"/>
            <w:shd w:val="clear" w:color="auto" w:fill="E6E6E6"/>
          </w:tcPr>
          <w:p w14:paraId="11561C72" w14:textId="77777777" w:rsidR="006C45D2" w:rsidRDefault="0048493C">
            <w:pPr>
              <w:pStyle w:val="TableHead"/>
            </w:pPr>
            <w:r>
              <w:t>Contained By:</w:t>
            </w:r>
          </w:p>
        </w:tc>
        <w:tc>
          <w:tcPr>
            <w:tcW w:w="360" w:type="dxa"/>
            <w:shd w:val="clear" w:color="auto" w:fill="E6E6E6"/>
          </w:tcPr>
          <w:p w14:paraId="2F8E08BF" w14:textId="77777777" w:rsidR="006C45D2" w:rsidRDefault="0048493C">
            <w:pPr>
              <w:pStyle w:val="TableHead"/>
            </w:pPr>
            <w:r>
              <w:t>Contains:</w:t>
            </w:r>
          </w:p>
        </w:tc>
      </w:tr>
      <w:tr w:rsidR="006C45D2" w14:paraId="0130BBDA" w14:textId="77777777">
        <w:trPr>
          <w:jc w:val="center"/>
        </w:trPr>
        <w:tc>
          <w:tcPr>
            <w:tcW w:w="360" w:type="dxa"/>
          </w:tcPr>
          <w:p w14:paraId="4B15C4EA" w14:textId="4A955913" w:rsidR="006C45D2" w:rsidRDefault="00CC4EF7">
            <w:pPr>
              <w:pStyle w:val="TableText"/>
            </w:pPr>
            <w:hyperlink w:anchor="S_Infection_Details_Section_in_a_BSI_Re">
              <w:r w:rsidR="0048493C">
                <w:rPr>
                  <w:rStyle w:val="HyperlinkText9pt"/>
                </w:rPr>
                <w:t>Infection Details Section in a BSI Report</w:t>
              </w:r>
            </w:hyperlink>
            <w:r w:rsidR="0048493C">
              <w:t xml:space="preserve"> (optional)</w:t>
            </w:r>
          </w:p>
          <w:p w14:paraId="1D3029F0" w14:textId="5E870677" w:rsidR="006C45D2" w:rsidRDefault="00CC4EF7">
            <w:pPr>
              <w:pStyle w:val="TableText"/>
            </w:pPr>
            <w:hyperlink w:anchor="S_Infection_Details_Section_in_a_UTI_Re">
              <w:r w:rsidR="0048493C">
                <w:rPr>
                  <w:rStyle w:val="HyperlinkText9pt"/>
                </w:rPr>
                <w:t>Infection Details Section in a UTI Report</w:t>
              </w:r>
            </w:hyperlink>
            <w:r w:rsidR="0048493C">
              <w:t xml:space="preserve"> (optional)</w:t>
            </w:r>
          </w:p>
          <w:p w14:paraId="5BC5A95D" w14:textId="7D0FF7E4" w:rsidR="006C45D2" w:rsidRDefault="00CC4EF7">
            <w:pPr>
              <w:pStyle w:val="TableText"/>
            </w:pPr>
            <w:hyperlink w:anchor="S_Infection_Details_Section_in_a_VAE_Re">
              <w:r w:rsidR="0048493C">
                <w:rPr>
                  <w:rStyle w:val="HyperlinkText9pt"/>
                </w:rPr>
                <w:t>Infection Details Section in a VAE Report</w:t>
              </w:r>
            </w:hyperlink>
            <w:r w:rsidR="0048493C">
              <w:t xml:space="preserve"> (optional)</w:t>
            </w:r>
          </w:p>
        </w:tc>
        <w:tc>
          <w:tcPr>
            <w:tcW w:w="360" w:type="dxa"/>
          </w:tcPr>
          <w:p w14:paraId="48FF3212" w14:textId="68A5DEE9" w:rsidR="006C45D2" w:rsidRDefault="00CC4EF7">
            <w:pPr>
              <w:pStyle w:val="TableText"/>
            </w:pPr>
            <w:hyperlink w:anchor="E_Procedure_Details_Clinical_Stmt_IT">
              <w:r w:rsidR="0048493C">
                <w:rPr>
                  <w:rStyle w:val="HyperlinkText9pt"/>
                </w:rPr>
                <w:t>Procedure Details Clinical Statement in an Infection-Type Report</w:t>
              </w:r>
            </w:hyperlink>
            <w:r w:rsidR="0048493C">
              <w:t xml:space="preserve"> (optional)</w:t>
            </w:r>
          </w:p>
        </w:tc>
      </w:tr>
    </w:tbl>
    <w:p w14:paraId="45A34F78" w14:textId="77777777" w:rsidR="006C45D2" w:rsidRDefault="006C45D2">
      <w:pPr>
        <w:pStyle w:val="BodyText"/>
      </w:pPr>
    </w:p>
    <w:p w14:paraId="252C8E0E" w14:textId="77777777" w:rsidR="006C45D2" w:rsidRDefault="0048493C">
      <w:r>
        <w:t>This clinical statement represents a post procedure. In the context in which it is used in the HAI IG, this observation records whether the reported infection occurred during a post-procedure period. If the infection was post-procedure, then a date of the procedure and a procedure code are required.</w:t>
      </w:r>
    </w:p>
    <w:p w14:paraId="39527DC3" w14:textId="77777777" w:rsidR="006C45D2" w:rsidRDefault="0048493C">
      <w:r>
        <w:t>If the infection was post-procedure, set the value of @negationInd to false. If the infection was not post-procedure, set the value of @negationInd to true.</w:t>
      </w:r>
    </w:p>
    <w:p w14:paraId="2CAF710A" w14:textId="0CDE9837" w:rsidR="006C45D2" w:rsidRDefault="0048493C">
      <w:pPr>
        <w:pStyle w:val="Caption"/>
      </w:pPr>
      <w:bookmarkStart w:id="3474" w:name="_Toc106442932"/>
      <w:r>
        <w:t xml:space="preserve">Table </w:t>
      </w:r>
      <w:r>
        <w:fldChar w:fldCharType="begin"/>
      </w:r>
      <w:r>
        <w:instrText>SEQ Table \* ARABIC</w:instrText>
      </w:r>
      <w:r>
        <w:fldChar w:fldCharType="separate"/>
      </w:r>
      <w:r w:rsidR="00AC6834">
        <w:t>388</w:t>
      </w:r>
      <w:r>
        <w:fldChar w:fldCharType="end"/>
      </w:r>
      <w:r>
        <w:t>: Post-Procedure Observation Constraints Overview</w:t>
      </w:r>
      <w:bookmarkEnd w:id="347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4466BA01" w14:textId="77777777">
        <w:trPr>
          <w:cantSplit/>
          <w:tblHeader/>
          <w:jc w:val="center"/>
        </w:trPr>
        <w:tc>
          <w:tcPr>
            <w:tcW w:w="0" w:type="dxa"/>
            <w:shd w:val="clear" w:color="auto" w:fill="E6E6E6"/>
            <w:noWrap/>
          </w:tcPr>
          <w:p w14:paraId="6190663F" w14:textId="77777777" w:rsidR="006C45D2" w:rsidRDefault="0048493C">
            <w:pPr>
              <w:pStyle w:val="TableHead"/>
            </w:pPr>
            <w:r>
              <w:t>XPath</w:t>
            </w:r>
          </w:p>
        </w:tc>
        <w:tc>
          <w:tcPr>
            <w:tcW w:w="720" w:type="dxa"/>
            <w:shd w:val="clear" w:color="auto" w:fill="E6E6E6"/>
            <w:noWrap/>
          </w:tcPr>
          <w:p w14:paraId="7BAF6203" w14:textId="77777777" w:rsidR="006C45D2" w:rsidRDefault="0048493C">
            <w:pPr>
              <w:pStyle w:val="TableHead"/>
            </w:pPr>
            <w:r>
              <w:t>Card.</w:t>
            </w:r>
          </w:p>
        </w:tc>
        <w:tc>
          <w:tcPr>
            <w:tcW w:w="1152" w:type="dxa"/>
            <w:shd w:val="clear" w:color="auto" w:fill="E6E6E6"/>
            <w:noWrap/>
          </w:tcPr>
          <w:p w14:paraId="12501935" w14:textId="77777777" w:rsidR="006C45D2" w:rsidRDefault="0048493C">
            <w:pPr>
              <w:pStyle w:val="TableHead"/>
            </w:pPr>
            <w:r>
              <w:t>Verb</w:t>
            </w:r>
          </w:p>
        </w:tc>
        <w:tc>
          <w:tcPr>
            <w:tcW w:w="864" w:type="dxa"/>
            <w:shd w:val="clear" w:color="auto" w:fill="E6E6E6"/>
            <w:noWrap/>
          </w:tcPr>
          <w:p w14:paraId="25E3D382" w14:textId="77777777" w:rsidR="006C45D2" w:rsidRDefault="0048493C">
            <w:pPr>
              <w:pStyle w:val="TableHead"/>
            </w:pPr>
            <w:r>
              <w:t>Data Type</w:t>
            </w:r>
          </w:p>
        </w:tc>
        <w:tc>
          <w:tcPr>
            <w:tcW w:w="864" w:type="dxa"/>
            <w:shd w:val="clear" w:color="auto" w:fill="E6E6E6"/>
            <w:noWrap/>
          </w:tcPr>
          <w:p w14:paraId="3035E01E" w14:textId="77777777" w:rsidR="006C45D2" w:rsidRDefault="0048493C">
            <w:pPr>
              <w:pStyle w:val="TableHead"/>
            </w:pPr>
            <w:r>
              <w:t>CONF#</w:t>
            </w:r>
          </w:p>
        </w:tc>
        <w:tc>
          <w:tcPr>
            <w:tcW w:w="864" w:type="dxa"/>
            <w:shd w:val="clear" w:color="auto" w:fill="E6E6E6"/>
            <w:noWrap/>
          </w:tcPr>
          <w:p w14:paraId="1DE3BA17" w14:textId="77777777" w:rsidR="006C45D2" w:rsidRDefault="0048493C">
            <w:pPr>
              <w:pStyle w:val="TableHead"/>
            </w:pPr>
            <w:r>
              <w:t>Value</w:t>
            </w:r>
          </w:p>
        </w:tc>
      </w:tr>
      <w:tr w:rsidR="006C45D2" w14:paraId="2F1822F1" w14:textId="77777777">
        <w:trPr>
          <w:jc w:val="center"/>
        </w:trPr>
        <w:tc>
          <w:tcPr>
            <w:tcW w:w="10160" w:type="dxa"/>
            <w:gridSpan w:val="6"/>
          </w:tcPr>
          <w:p w14:paraId="33FA944D" w14:textId="77777777" w:rsidR="006C45D2" w:rsidRDefault="0048493C">
            <w:pPr>
              <w:pStyle w:val="TableText"/>
            </w:pPr>
            <w:r>
              <w:t>observation (identifier: urn:oid:2.16.840.1.113883.10.20.5.6.150)</w:t>
            </w:r>
          </w:p>
        </w:tc>
      </w:tr>
      <w:tr w:rsidR="006C45D2" w14:paraId="543C9956" w14:textId="77777777">
        <w:trPr>
          <w:jc w:val="center"/>
        </w:trPr>
        <w:tc>
          <w:tcPr>
            <w:tcW w:w="3345" w:type="dxa"/>
          </w:tcPr>
          <w:p w14:paraId="4C0150A4" w14:textId="77777777" w:rsidR="006C45D2" w:rsidRDefault="0048493C">
            <w:pPr>
              <w:pStyle w:val="TableText"/>
            </w:pPr>
            <w:r>
              <w:tab/>
              <w:t>@classCode</w:t>
            </w:r>
          </w:p>
        </w:tc>
        <w:tc>
          <w:tcPr>
            <w:tcW w:w="720" w:type="dxa"/>
          </w:tcPr>
          <w:p w14:paraId="697F7C4B" w14:textId="77777777" w:rsidR="006C45D2" w:rsidRDefault="0048493C">
            <w:pPr>
              <w:pStyle w:val="TableText"/>
            </w:pPr>
            <w:r>
              <w:t>1..1</w:t>
            </w:r>
          </w:p>
        </w:tc>
        <w:tc>
          <w:tcPr>
            <w:tcW w:w="1152" w:type="dxa"/>
          </w:tcPr>
          <w:p w14:paraId="5AD0257B" w14:textId="77777777" w:rsidR="006C45D2" w:rsidRDefault="0048493C">
            <w:pPr>
              <w:pStyle w:val="TableText"/>
            </w:pPr>
            <w:r>
              <w:t>SHALL</w:t>
            </w:r>
          </w:p>
        </w:tc>
        <w:tc>
          <w:tcPr>
            <w:tcW w:w="864" w:type="dxa"/>
          </w:tcPr>
          <w:p w14:paraId="7E3AD086" w14:textId="77777777" w:rsidR="006C45D2" w:rsidRDefault="006C45D2">
            <w:pPr>
              <w:pStyle w:val="TableText"/>
            </w:pPr>
          </w:p>
        </w:tc>
        <w:tc>
          <w:tcPr>
            <w:tcW w:w="1104" w:type="dxa"/>
          </w:tcPr>
          <w:p w14:paraId="315E93A6" w14:textId="175CF64D" w:rsidR="006C45D2" w:rsidRDefault="00CC4EF7">
            <w:pPr>
              <w:pStyle w:val="TableText"/>
            </w:pPr>
            <w:hyperlink w:anchor="C_86-19715">
              <w:r w:rsidR="0048493C">
                <w:rPr>
                  <w:rStyle w:val="HyperlinkText9pt"/>
                </w:rPr>
                <w:t>86-19715</w:t>
              </w:r>
            </w:hyperlink>
          </w:p>
        </w:tc>
        <w:tc>
          <w:tcPr>
            <w:tcW w:w="2975" w:type="dxa"/>
          </w:tcPr>
          <w:p w14:paraId="14532199" w14:textId="77777777" w:rsidR="006C45D2" w:rsidRDefault="0048493C">
            <w:pPr>
              <w:pStyle w:val="TableText"/>
            </w:pPr>
            <w:r>
              <w:t>urn:oid:2.16.840.1.113883.5.6 (HL7ActClass) = OBS</w:t>
            </w:r>
          </w:p>
        </w:tc>
      </w:tr>
      <w:tr w:rsidR="006C45D2" w14:paraId="6F0C03B1" w14:textId="77777777">
        <w:trPr>
          <w:jc w:val="center"/>
        </w:trPr>
        <w:tc>
          <w:tcPr>
            <w:tcW w:w="3345" w:type="dxa"/>
          </w:tcPr>
          <w:p w14:paraId="33D35F45" w14:textId="77777777" w:rsidR="006C45D2" w:rsidRDefault="0048493C">
            <w:pPr>
              <w:pStyle w:val="TableText"/>
            </w:pPr>
            <w:r>
              <w:tab/>
              <w:t>@moodCode</w:t>
            </w:r>
          </w:p>
        </w:tc>
        <w:tc>
          <w:tcPr>
            <w:tcW w:w="720" w:type="dxa"/>
          </w:tcPr>
          <w:p w14:paraId="4EFAAA8A" w14:textId="77777777" w:rsidR="006C45D2" w:rsidRDefault="0048493C">
            <w:pPr>
              <w:pStyle w:val="TableText"/>
            </w:pPr>
            <w:r>
              <w:t>1..1</w:t>
            </w:r>
          </w:p>
        </w:tc>
        <w:tc>
          <w:tcPr>
            <w:tcW w:w="1152" w:type="dxa"/>
          </w:tcPr>
          <w:p w14:paraId="016D4D1F" w14:textId="77777777" w:rsidR="006C45D2" w:rsidRDefault="0048493C">
            <w:pPr>
              <w:pStyle w:val="TableText"/>
            </w:pPr>
            <w:r>
              <w:t>SHALL</w:t>
            </w:r>
          </w:p>
        </w:tc>
        <w:tc>
          <w:tcPr>
            <w:tcW w:w="864" w:type="dxa"/>
          </w:tcPr>
          <w:p w14:paraId="593461B2" w14:textId="77777777" w:rsidR="006C45D2" w:rsidRDefault="006C45D2">
            <w:pPr>
              <w:pStyle w:val="TableText"/>
            </w:pPr>
          </w:p>
        </w:tc>
        <w:tc>
          <w:tcPr>
            <w:tcW w:w="1104" w:type="dxa"/>
          </w:tcPr>
          <w:p w14:paraId="4994D5C9" w14:textId="6461B05A" w:rsidR="006C45D2" w:rsidRDefault="00CC4EF7">
            <w:pPr>
              <w:pStyle w:val="TableText"/>
            </w:pPr>
            <w:hyperlink w:anchor="C_86-19716">
              <w:r w:rsidR="0048493C">
                <w:rPr>
                  <w:rStyle w:val="HyperlinkText9pt"/>
                </w:rPr>
                <w:t>86-19716</w:t>
              </w:r>
            </w:hyperlink>
          </w:p>
        </w:tc>
        <w:tc>
          <w:tcPr>
            <w:tcW w:w="2975" w:type="dxa"/>
          </w:tcPr>
          <w:p w14:paraId="6DDA6971" w14:textId="77777777" w:rsidR="006C45D2" w:rsidRDefault="0048493C">
            <w:pPr>
              <w:pStyle w:val="TableText"/>
            </w:pPr>
            <w:r>
              <w:t>urn:oid:2.16.840.1.113883.5.1001 (HL7ActMood) = EVN</w:t>
            </w:r>
          </w:p>
        </w:tc>
      </w:tr>
      <w:tr w:rsidR="006C45D2" w14:paraId="2BB560F3" w14:textId="77777777">
        <w:trPr>
          <w:jc w:val="center"/>
        </w:trPr>
        <w:tc>
          <w:tcPr>
            <w:tcW w:w="3345" w:type="dxa"/>
          </w:tcPr>
          <w:p w14:paraId="3AF69004" w14:textId="77777777" w:rsidR="006C45D2" w:rsidRDefault="0048493C">
            <w:pPr>
              <w:pStyle w:val="TableText"/>
            </w:pPr>
            <w:r>
              <w:tab/>
              <w:t>@negationInd</w:t>
            </w:r>
          </w:p>
        </w:tc>
        <w:tc>
          <w:tcPr>
            <w:tcW w:w="720" w:type="dxa"/>
          </w:tcPr>
          <w:p w14:paraId="1FFFC6E4" w14:textId="77777777" w:rsidR="006C45D2" w:rsidRDefault="0048493C">
            <w:pPr>
              <w:pStyle w:val="TableText"/>
            </w:pPr>
            <w:r>
              <w:t>1..1</w:t>
            </w:r>
          </w:p>
        </w:tc>
        <w:tc>
          <w:tcPr>
            <w:tcW w:w="1152" w:type="dxa"/>
          </w:tcPr>
          <w:p w14:paraId="327DDFB6" w14:textId="77777777" w:rsidR="006C45D2" w:rsidRDefault="0048493C">
            <w:pPr>
              <w:pStyle w:val="TableText"/>
            </w:pPr>
            <w:r>
              <w:t>SHALL</w:t>
            </w:r>
          </w:p>
        </w:tc>
        <w:tc>
          <w:tcPr>
            <w:tcW w:w="864" w:type="dxa"/>
          </w:tcPr>
          <w:p w14:paraId="21FC1C84" w14:textId="77777777" w:rsidR="006C45D2" w:rsidRDefault="006C45D2">
            <w:pPr>
              <w:pStyle w:val="TableText"/>
            </w:pPr>
          </w:p>
        </w:tc>
        <w:tc>
          <w:tcPr>
            <w:tcW w:w="1104" w:type="dxa"/>
          </w:tcPr>
          <w:p w14:paraId="5FDEADCC" w14:textId="12B7585F" w:rsidR="006C45D2" w:rsidRDefault="00CC4EF7">
            <w:pPr>
              <w:pStyle w:val="TableText"/>
            </w:pPr>
            <w:hyperlink w:anchor="C_86-19717">
              <w:r w:rsidR="0048493C">
                <w:rPr>
                  <w:rStyle w:val="HyperlinkText9pt"/>
                </w:rPr>
                <w:t>86-19717</w:t>
              </w:r>
            </w:hyperlink>
          </w:p>
        </w:tc>
        <w:tc>
          <w:tcPr>
            <w:tcW w:w="2975" w:type="dxa"/>
          </w:tcPr>
          <w:p w14:paraId="7CBE4DA3" w14:textId="77777777" w:rsidR="006C45D2" w:rsidRDefault="006C45D2">
            <w:pPr>
              <w:pStyle w:val="TableText"/>
            </w:pPr>
          </w:p>
        </w:tc>
      </w:tr>
      <w:tr w:rsidR="006C45D2" w14:paraId="51A0A9FA" w14:textId="77777777">
        <w:trPr>
          <w:jc w:val="center"/>
        </w:trPr>
        <w:tc>
          <w:tcPr>
            <w:tcW w:w="3345" w:type="dxa"/>
          </w:tcPr>
          <w:p w14:paraId="68551222" w14:textId="77777777" w:rsidR="006C45D2" w:rsidRDefault="0048493C">
            <w:pPr>
              <w:pStyle w:val="TableText"/>
            </w:pPr>
            <w:r>
              <w:tab/>
              <w:t>templateId</w:t>
            </w:r>
          </w:p>
        </w:tc>
        <w:tc>
          <w:tcPr>
            <w:tcW w:w="720" w:type="dxa"/>
          </w:tcPr>
          <w:p w14:paraId="22A5839C" w14:textId="77777777" w:rsidR="006C45D2" w:rsidRDefault="0048493C">
            <w:pPr>
              <w:pStyle w:val="TableText"/>
            </w:pPr>
            <w:r>
              <w:t>1..1</w:t>
            </w:r>
          </w:p>
        </w:tc>
        <w:tc>
          <w:tcPr>
            <w:tcW w:w="1152" w:type="dxa"/>
          </w:tcPr>
          <w:p w14:paraId="42B6C8AB" w14:textId="77777777" w:rsidR="006C45D2" w:rsidRDefault="0048493C">
            <w:pPr>
              <w:pStyle w:val="TableText"/>
            </w:pPr>
            <w:r>
              <w:t>SHALL</w:t>
            </w:r>
          </w:p>
        </w:tc>
        <w:tc>
          <w:tcPr>
            <w:tcW w:w="864" w:type="dxa"/>
          </w:tcPr>
          <w:p w14:paraId="793D2F85" w14:textId="77777777" w:rsidR="006C45D2" w:rsidRDefault="006C45D2">
            <w:pPr>
              <w:pStyle w:val="TableText"/>
            </w:pPr>
          </w:p>
        </w:tc>
        <w:tc>
          <w:tcPr>
            <w:tcW w:w="1104" w:type="dxa"/>
          </w:tcPr>
          <w:p w14:paraId="3B54F4A2" w14:textId="1EC5E8AA" w:rsidR="006C45D2" w:rsidRDefault="00CC4EF7">
            <w:pPr>
              <w:pStyle w:val="TableText"/>
            </w:pPr>
            <w:hyperlink w:anchor="C_86-28265">
              <w:r w:rsidR="0048493C">
                <w:rPr>
                  <w:rStyle w:val="HyperlinkText9pt"/>
                </w:rPr>
                <w:t>86-28265</w:t>
              </w:r>
            </w:hyperlink>
          </w:p>
        </w:tc>
        <w:tc>
          <w:tcPr>
            <w:tcW w:w="2975" w:type="dxa"/>
          </w:tcPr>
          <w:p w14:paraId="4539B34F" w14:textId="77777777" w:rsidR="006C45D2" w:rsidRDefault="006C45D2">
            <w:pPr>
              <w:pStyle w:val="TableText"/>
            </w:pPr>
          </w:p>
        </w:tc>
      </w:tr>
      <w:tr w:rsidR="006C45D2" w14:paraId="71AD8EA4" w14:textId="77777777">
        <w:trPr>
          <w:jc w:val="center"/>
        </w:trPr>
        <w:tc>
          <w:tcPr>
            <w:tcW w:w="3345" w:type="dxa"/>
          </w:tcPr>
          <w:p w14:paraId="1BA5B237" w14:textId="77777777" w:rsidR="006C45D2" w:rsidRDefault="0048493C">
            <w:pPr>
              <w:pStyle w:val="TableText"/>
            </w:pPr>
            <w:r>
              <w:tab/>
            </w:r>
            <w:r>
              <w:tab/>
              <w:t>@root</w:t>
            </w:r>
          </w:p>
        </w:tc>
        <w:tc>
          <w:tcPr>
            <w:tcW w:w="720" w:type="dxa"/>
          </w:tcPr>
          <w:p w14:paraId="3EB2AC04" w14:textId="77777777" w:rsidR="006C45D2" w:rsidRDefault="0048493C">
            <w:pPr>
              <w:pStyle w:val="TableText"/>
            </w:pPr>
            <w:r>
              <w:t>1..1</w:t>
            </w:r>
          </w:p>
        </w:tc>
        <w:tc>
          <w:tcPr>
            <w:tcW w:w="1152" w:type="dxa"/>
          </w:tcPr>
          <w:p w14:paraId="677DEC98" w14:textId="77777777" w:rsidR="006C45D2" w:rsidRDefault="0048493C">
            <w:pPr>
              <w:pStyle w:val="TableText"/>
            </w:pPr>
            <w:r>
              <w:t>SHALL</w:t>
            </w:r>
          </w:p>
        </w:tc>
        <w:tc>
          <w:tcPr>
            <w:tcW w:w="864" w:type="dxa"/>
          </w:tcPr>
          <w:p w14:paraId="64EA6692" w14:textId="77777777" w:rsidR="006C45D2" w:rsidRDefault="006C45D2">
            <w:pPr>
              <w:pStyle w:val="TableText"/>
            </w:pPr>
          </w:p>
        </w:tc>
        <w:tc>
          <w:tcPr>
            <w:tcW w:w="1104" w:type="dxa"/>
          </w:tcPr>
          <w:p w14:paraId="0F6DE9B3" w14:textId="297B856B" w:rsidR="006C45D2" w:rsidRDefault="00CC4EF7">
            <w:pPr>
              <w:pStyle w:val="TableText"/>
            </w:pPr>
            <w:hyperlink w:anchor="C_86-28266">
              <w:r w:rsidR="0048493C">
                <w:rPr>
                  <w:rStyle w:val="HyperlinkText9pt"/>
                </w:rPr>
                <w:t>86-28266</w:t>
              </w:r>
            </w:hyperlink>
          </w:p>
        </w:tc>
        <w:tc>
          <w:tcPr>
            <w:tcW w:w="2975" w:type="dxa"/>
          </w:tcPr>
          <w:p w14:paraId="06AB38C5" w14:textId="77777777" w:rsidR="006C45D2" w:rsidRDefault="0048493C">
            <w:pPr>
              <w:pStyle w:val="TableText"/>
            </w:pPr>
            <w:r>
              <w:t>2.16.840.1.113883.10.20.22.4.4</w:t>
            </w:r>
          </w:p>
        </w:tc>
      </w:tr>
      <w:tr w:rsidR="006C45D2" w14:paraId="344660A8" w14:textId="77777777">
        <w:trPr>
          <w:jc w:val="center"/>
        </w:trPr>
        <w:tc>
          <w:tcPr>
            <w:tcW w:w="3345" w:type="dxa"/>
          </w:tcPr>
          <w:p w14:paraId="2A4628CF" w14:textId="77777777" w:rsidR="006C45D2" w:rsidRDefault="0048493C">
            <w:pPr>
              <w:pStyle w:val="TableText"/>
            </w:pPr>
            <w:r>
              <w:tab/>
              <w:t>templateId</w:t>
            </w:r>
          </w:p>
        </w:tc>
        <w:tc>
          <w:tcPr>
            <w:tcW w:w="720" w:type="dxa"/>
          </w:tcPr>
          <w:p w14:paraId="60985128" w14:textId="77777777" w:rsidR="006C45D2" w:rsidRDefault="0048493C">
            <w:pPr>
              <w:pStyle w:val="TableText"/>
            </w:pPr>
            <w:r>
              <w:t>1..1</w:t>
            </w:r>
          </w:p>
        </w:tc>
        <w:tc>
          <w:tcPr>
            <w:tcW w:w="1152" w:type="dxa"/>
          </w:tcPr>
          <w:p w14:paraId="4E6E6211" w14:textId="77777777" w:rsidR="006C45D2" w:rsidRDefault="0048493C">
            <w:pPr>
              <w:pStyle w:val="TableText"/>
            </w:pPr>
            <w:r>
              <w:t>SHALL</w:t>
            </w:r>
          </w:p>
        </w:tc>
        <w:tc>
          <w:tcPr>
            <w:tcW w:w="864" w:type="dxa"/>
          </w:tcPr>
          <w:p w14:paraId="7BB50DA6" w14:textId="77777777" w:rsidR="006C45D2" w:rsidRDefault="006C45D2">
            <w:pPr>
              <w:pStyle w:val="TableText"/>
            </w:pPr>
          </w:p>
        </w:tc>
        <w:tc>
          <w:tcPr>
            <w:tcW w:w="1104" w:type="dxa"/>
          </w:tcPr>
          <w:p w14:paraId="6BD99396" w14:textId="02BA348A" w:rsidR="006C45D2" w:rsidRDefault="00CC4EF7">
            <w:pPr>
              <w:pStyle w:val="TableText"/>
            </w:pPr>
            <w:hyperlink w:anchor="C_86-19742">
              <w:r w:rsidR="0048493C">
                <w:rPr>
                  <w:rStyle w:val="HyperlinkText9pt"/>
                </w:rPr>
                <w:t>86-19742</w:t>
              </w:r>
            </w:hyperlink>
          </w:p>
        </w:tc>
        <w:tc>
          <w:tcPr>
            <w:tcW w:w="2975" w:type="dxa"/>
          </w:tcPr>
          <w:p w14:paraId="14FFCC1E" w14:textId="77777777" w:rsidR="006C45D2" w:rsidRDefault="006C45D2">
            <w:pPr>
              <w:pStyle w:val="TableText"/>
            </w:pPr>
          </w:p>
        </w:tc>
      </w:tr>
      <w:tr w:rsidR="006C45D2" w14:paraId="70D50C84" w14:textId="77777777">
        <w:trPr>
          <w:jc w:val="center"/>
        </w:trPr>
        <w:tc>
          <w:tcPr>
            <w:tcW w:w="3345" w:type="dxa"/>
          </w:tcPr>
          <w:p w14:paraId="0AF6EAFF" w14:textId="77777777" w:rsidR="006C45D2" w:rsidRDefault="0048493C">
            <w:pPr>
              <w:pStyle w:val="TableText"/>
            </w:pPr>
            <w:r>
              <w:tab/>
            </w:r>
            <w:r>
              <w:tab/>
              <w:t>@root</w:t>
            </w:r>
          </w:p>
        </w:tc>
        <w:tc>
          <w:tcPr>
            <w:tcW w:w="720" w:type="dxa"/>
          </w:tcPr>
          <w:p w14:paraId="3DA1E392" w14:textId="77777777" w:rsidR="006C45D2" w:rsidRDefault="0048493C">
            <w:pPr>
              <w:pStyle w:val="TableText"/>
            </w:pPr>
            <w:r>
              <w:t>1..1</w:t>
            </w:r>
          </w:p>
        </w:tc>
        <w:tc>
          <w:tcPr>
            <w:tcW w:w="1152" w:type="dxa"/>
          </w:tcPr>
          <w:p w14:paraId="06A434F4" w14:textId="77777777" w:rsidR="006C45D2" w:rsidRDefault="0048493C">
            <w:pPr>
              <w:pStyle w:val="TableText"/>
            </w:pPr>
            <w:r>
              <w:t>SHALL</w:t>
            </w:r>
          </w:p>
        </w:tc>
        <w:tc>
          <w:tcPr>
            <w:tcW w:w="864" w:type="dxa"/>
          </w:tcPr>
          <w:p w14:paraId="6490311B" w14:textId="77777777" w:rsidR="006C45D2" w:rsidRDefault="006C45D2">
            <w:pPr>
              <w:pStyle w:val="TableText"/>
            </w:pPr>
          </w:p>
        </w:tc>
        <w:tc>
          <w:tcPr>
            <w:tcW w:w="1104" w:type="dxa"/>
          </w:tcPr>
          <w:p w14:paraId="0AB8C90E" w14:textId="3C7E3D5E" w:rsidR="006C45D2" w:rsidRDefault="00CC4EF7">
            <w:pPr>
              <w:pStyle w:val="TableText"/>
            </w:pPr>
            <w:hyperlink w:anchor="C_86-19743">
              <w:r w:rsidR="0048493C">
                <w:rPr>
                  <w:rStyle w:val="HyperlinkText9pt"/>
                </w:rPr>
                <w:t>86-19743</w:t>
              </w:r>
            </w:hyperlink>
          </w:p>
        </w:tc>
        <w:tc>
          <w:tcPr>
            <w:tcW w:w="2975" w:type="dxa"/>
          </w:tcPr>
          <w:p w14:paraId="6E05D54E" w14:textId="77777777" w:rsidR="006C45D2" w:rsidRDefault="0048493C">
            <w:pPr>
              <w:pStyle w:val="TableText"/>
            </w:pPr>
            <w:r>
              <w:t>2.16.840.1.113883.10.20.5.6.150</w:t>
            </w:r>
          </w:p>
        </w:tc>
      </w:tr>
      <w:tr w:rsidR="006C45D2" w14:paraId="5E2034C8" w14:textId="77777777">
        <w:trPr>
          <w:jc w:val="center"/>
        </w:trPr>
        <w:tc>
          <w:tcPr>
            <w:tcW w:w="3345" w:type="dxa"/>
          </w:tcPr>
          <w:p w14:paraId="384E1578" w14:textId="77777777" w:rsidR="006C45D2" w:rsidRDefault="0048493C">
            <w:pPr>
              <w:pStyle w:val="TableText"/>
            </w:pPr>
            <w:r>
              <w:tab/>
              <w:t>id</w:t>
            </w:r>
          </w:p>
        </w:tc>
        <w:tc>
          <w:tcPr>
            <w:tcW w:w="720" w:type="dxa"/>
          </w:tcPr>
          <w:p w14:paraId="269A7DA1" w14:textId="77777777" w:rsidR="006C45D2" w:rsidRDefault="0048493C">
            <w:pPr>
              <w:pStyle w:val="TableText"/>
            </w:pPr>
            <w:r>
              <w:t>1..1</w:t>
            </w:r>
          </w:p>
        </w:tc>
        <w:tc>
          <w:tcPr>
            <w:tcW w:w="1152" w:type="dxa"/>
          </w:tcPr>
          <w:p w14:paraId="0FD24596" w14:textId="77777777" w:rsidR="006C45D2" w:rsidRDefault="0048493C">
            <w:pPr>
              <w:pStyle w:val="TableText"/>
            </w:pPr>
            <w:r>
              <w:t>SHALL</w:t>
            </w:r>
          </w:p>
        </w:tc>
        <w:tc>
          <w:tcPr>
            <w:tcW w:w="864" w:type="dxa"/>
          </w:tcPr>
          <w:p w14:paraId="10C43288" w14:textId="77777777" w:rsidR="006C45D2" w:rsidRDefault="006C45D2">
            <w:pPr>
              <w:pStyle w:val="TableText"/>
            </w:pPr>
          </w:p>
        </w:tc>
        <w:tc>
          <w:tcPr>
            <w:tcW w:w="1104" w:type="dxa"/>
          </w:tcPr>
          <w:p w14:paraId="51D3573C" w14:textId="52051192" w:rsidR="006C45D2" w:rsidRDefault="00CC4EF7">
            <w:pPr>
              <w:pStyle w:val="TableText"/>
            </w:pPr>
            <w:hyperlink w:anchor="C_86-19882">
              <w:r w:rsidR="0048493C">
                <w:rPr>
                  <w:rStyle w:val="HyperlinkText9pt"/>
                </w:rPr>
                <w:t>86-19882</w:t>
              </w:r>
            </w:hyperlink>
          </w:p>
        </w:tc>
        <w:tc>
          <w:tcPr>
            <w:tcW w:w="2975" w:type="dxa"/>
          </w:tcPr>
          <w:p w14:paraId="33C66BBE" w14:textId="77777777" w:rsidR="006C45D2" w:rsidRDefault="006C45D2">
            <w:pPr>
              <w:pStyle w:val="TableText"/>
            </w:pPr>
          </w:p>
        </w:tc>
      </w:tr>
      <w:tr w:rsidR="006C45D2" w14:paraId="44DACF89" w14:textId="77777777">
        <w:trPr>
          <w:jc w:val="center"/>
        </w:trPr>
        <w:tc>
          <w:tcPr>
            <w:tcW w:w="3345" w:type="dxa"/>
          </w:tcPr>
          <w:p w14:paraId="1495D7EB" w14:textId="77777777" w:rsidR="006C45D2" w:rsidRDefault="0048493C">
            <w:pPr>
              <w:pStyle w:val="TableText"/>
            </w:pPr>
            <w:r>
              <w:tab/>
            </w:r>
            <w:r>
              <w:tab/>
              <w:t>@nullFlavor</w:t>
            </w:r>
          </w:p>
        </w:tc>
        <w:tc>
          <w:tcPr>
            <w:tcW w:w="720" w:type="dxa"/>
          </w:tcPr>
          <w:p w14:paraId="5388FE21" w14:textId="77777777" w:rsidR="006C45D2" w:rsidRDefault="0048493C">
            <w:pPr>
              <w:pStyle w:val="TableText"/>
            </w:pPr>
            <w:r>
              <w:t>1..1</w:t>
            </w:r>
          </w:p>
        </w:tc>
        <w:tc>
          <w:tcPr>
            <w:tcW w:w="1152" w:type="dxa"/>
          </w:tcPr>
          <w:p w14:paraId="498A14D3" w14:textId="77777777" w:rsidR="006C45D2" w:rsidRDefault="0048493C">
            <w:pPr>
              <w:pStyle w:val="TableText"/>
            </w:pPr>
            <w:r>
              <w:t>SHALL</w:t>
            </w:r>
          </w:p>
        </w:tc>
        <w:tc>
          <w:tcPr>
            <w:tcW w:w="864" w:type="dxa"/>
          </w:tcPr>
          <w:p w14:paraId="514DBE84" w14:textId="77777777" w:rsidR="006C45D2" w:rsidRDefault="006C45D2">
            <w:pPr>
              <w:pStyle w:val="TableText"/>
            </w:pPr>
          </w:p>
        </w:tc>
        <w:tc>
          <w:tcPr>
            <w:tcW w:w="1104" w:type="dxa"/>
          </w:tcPr>
          <w:p w14:paraId="2E929BF4" w14:textId="277FF764" w:rsidR="006C45D2" w:rsidRDefault="00CC4EF7">
            <w:pPr>
              <w:pStyle w:val="TableText"/>
            </w:pPr>
            <w:hyperlink w:anchor="C_86-22782">
              <w:r w:rsidR="0048493C">
                <w:rPr>
                  <w:rStyle w:val="HyperlinkText9pt"/>
                </w:rPr>
                <w:t>86-22782</w:t>
              </w:r>
            </w:hyperlink>
          </w:p>
        </w:tc>
        <w:tc>
          <w:tcPr>
            <w:tcW w:w="2975" w:type="dxa"/>
          </w:tcPr>
          <w:p w14:paraId="4975BCDA" w14:textId="77777777" w:rsidR="006C45D2" w:rsidRDefault="0048493C">
            <w:pPr>
              <w:pStyle w:val="TableText"/>
            </w:pPr>
            <w:r>
              <w:t>NA</w:t>
            </w:r>
          </w:p>
        </w:tc>
      </w:tr>
      <w:tr w:rsidR="006C45D2" w14:paraId="1EAB97B0" w14:textId="77777777">
        <w:trPr>
          <w:jc w:val="center"/>
        </w:trPr>
        <w:tc>
          <w:tcPr>
            <w:tcW w:w="3345" w:type="dxa"/>
          </w:tcPr>
          <w:p w14:paraId="19589A88" w14:textId="77777777" w:rsidR="006C45D2" w:rsidRDefault="0048493C">
            <w:pPr>
              <w:pStyle w:val="TableText"/>
            </w:pPr>
            <w:r>
              <w:tab/>
              <w:t>code</w:t>
            </w:r>
          </w:p>
        </w:tc>
        <w:tc>
          <w:tcPr>
            <w:tcW w:w="720" w:type="dxa"/>
          </w:tcPr>
          <w:p w14:paraId="772D0C20" w14:textId="77777777" w:rsidR="006C45D2" w:rsidRDefault="0048493C">
            <w:pPr>
              <w:pStyle w:val="TableText"/>
            </w:pPr>
            <w:r>
              <w:t>1..1</w:t>
            </w:r>
          </w:p>
        </w:tc>
        <w:tc>
          <w:tcPr>
            <w:tcW w:w="1152" w:type="dxa"/>
          </w:tcPr>
          <w:p w14:paraId="163714B9" w14:textId="77777777" w:rsidR="006C45D2" w:rsidRDefault="0048493C">
            <w:pPr>
              <w:pStyle w:val="TableText"/>
            </w:pPr>
            <w:r>
              <w:t>SHALL</w:t>
            </w:r>
          </w:p>
        </w:tc>
        <w:tc>
          <w:tcPr>
            <w:tcW w:w="864" w:type="dxa"/>
          </w:tcPr>
          <w:p w14:paraId="5A22C2AA" w14:textId="77777777" w:rsidR="006C45D2" w:rsidRDefault="006C45D2">
            <w:pPr>
              <w:pStyle w:val="TableText"/>
            </w:pPr>
          </w:p>
        </w:tc>
        <w:tc>
          <w:tcPr>
            <w:tcW w:w="1104" w:type="dxa"/>
          </w:tcPr>
          <w:p w14:paraId="0292DC36" w14:textId="734279A3" w:rsidR="006C45D2" w:rsidRDefault="00CC4EF7">
            <w:pPr>
              <w:pStyle w:val="TableText"/>
            </w:pPr>
            <w:hyperlink w:anchor="C_86-19719">
              <w:r w:rsidR="0048493C">
                <w:rPr>
                  <w:rStyle w:val="HyperlinkText9pt"/>
                </w:rPr>
                <w:t>86-19719</w:t>
              </w:r>
            </w:hyperlink>
          </w:p>
        </w:tc>
        <w:tc>
          <w:tcPr>
            <w:tcW w:w="2975" w:type="dxa"/>
          </w:tcPr>
          <w:p w14:paraId="5716BF09" w14:textId="77777777" w:rsidR="006C45D2" w:rsidRDefault="006C45D2">
            <w:pPr>
              <w:pStyle w:val="TableText"/>
            </w:pPr>
          </w:p>
        </w:tc>
      </w:tr>
      <w:tr w:rsidR="006C45D2" w14:paraId="1D81C082" w14:textId="77777777">
        <w:trPr>
          <w:jc w:val="center"/>
        </w:trPr>
        <w:tc>
          <w:tcPr>
            <w:tcW w:w="3345" w:type="dxa"/>
          </w:tcPr>
          <w:p w14:paraId="37E6F622" w14:textId="77777777" w:rsidR="006C45D2" w:rsidRDefault="0048493C">
            <w:pPr>
              <w:pStyle w:val="TableText"/>
            </w:pPr>
            <w:r>
              <w:tab/>
            </w:r>
            <w:r>
              <w:tab/>
              <w:t>@code</w:t>
            </w:r>
          </w:p>
        </w:tc>
        <w:tc>
          <w:tcPr>
            <w:tcW w:w="720" w:type="dxa"/>
          </w:tcPr>
          <w:p w14:paraId="327D3CDC" w14:textId="77777777" w:rsidR="006C45D2" w:rsidRDefault="0048493C">
            <w:pPr>
              <w:pStyle w:val="TableText"/>
            </w:pPr>
            <w:r>
              <w:t>1..1</w:t>
            </w:r>
          </w:p>
        </w:tc>
        <w:tc>
          <w:tcPr>
            <w:tcW w:w="1152" w:type="dxa"/>
          </w:tcPr>
          <w:p w14:paraId="09949AD8" w14:textId="77777777" w:rsidR="006C45D2" w:rsidRDefault="0048493C">
            <w:pPr>
              <w:pStyle w:val="TableText"/>
            </w:pPr>
            <w:r>
              <w:t>SHALL</w:t>
            </w:r>
          </w:p>
        </w:tc>
        <w:tc>
          <w:tcPr>
            <w:tcW w:w="864" w:type="dxa"/>
          </w:tcPr>
          <w:p w14:paraId="2504F88F" w14:textId="77777777" w:rsidR="006C45D2" w:rsidRDefault="006C45D2">
            <w:pPr>
              <w:pStyle w:val="TableText"/>
            </w:pPr>
          </w:p>
        </w:tc>
        <w:tc>
          <w:tcPr>
            <w:tcW w:w="1104" w:type="dxa"/>
          </w:tcPr>
          <w:p w14:paraId="4AC0403E" w14:textId="584158E6" w:rsidR="006C45D2" w:rsidRDefault="00CC4EF7">
            <w:pPr>
              <w:pStyle w:val="TableText"/>
            </w:pPr>
            <w:hyperlink w:anchor="C_86-19720">
              <w:r w:rsidR="0048493C">
                <w:rPr>
                  <w:rStyle w:val="HyperlinkText9pt"/>
                </w:rPr>
                <w:t>86-19720</w:t>
              </w:r>
            </w:hyperlink>
          </w:p>
        </w:tc>
        <w:tc>
          <w:tcPr>
            <w:tcW w:w="2975" w:type="dxa"/>
          </w:tcPr>
          <w:p w14:paraId="4C6D7080" w14:textId="77777777" w:rsidR="006C45D2" w:rsidRDefault="0048493C">
            <w:pPr>
              <w:pStyle w:val="TableText"/>
            </w:pPr>
            <w:r>
              <w:t>ASSERTION</w:t>
            </w:r>
          </w:p>
        </w:tc>
      </w:tr>
      <w:tr w:rsidR="006C45D2" w14:paraId="60F0165D" w14:textId="77777777">
        <w:trPr>
          <w:jc w:val="center"/>
        </w:trPr>
        <w:tc>
          <w:tcPr>
            <w:tcW w:w="3345" w:type="dxa"/>
          </w:tcPr>
          <w:p w14:paraId="15C3052F" w14:textId="77777777" w:rsidR="006C45D2" w:rsidRDefault="0048493C">
            <w:pPr>
              <w:pStyle w:val="TableText"/>
            </w:pPr>
            <w:r>
              <w:tab/>
            </w:r>
            <w:r>
              <w:tab/>
              <w:t>@codeSystem</w:t>
            </w:r>
          </w:p>
        </w:tc>
        <w:tc>
          <w:tcPr>
            <w:tcW w:w="720" w:type="dxa"/>
          </w:tcPr>
          <w:p w14:paraId="75AA9A43" w14:textId="77777777" w:rsidR="006C45D2" w:rsidRDefault="0048493C">
            <w:pPr>
              <w:pStyle w:val="TableText"/>
            </w:pPr>
            <w:r>
              <w:t>1..1</w:t>
            </w:r>
          </w:p>
        </w:tc>
        <w:tc>
          <w:tcPr>
            <w:tcW w:w="1152" w:type="dxa"/>
          </w:tcPr>
          <w:p w14:paraId="2CECF367" w14:textId="77777777" w:rsidR="006C45D2" w:rsidRDefault="0048493C">
            <w:pPr>
              <w:pStyle w:val="TableText"/>
            </w:pPr>
            <w:r>
              <w:t>SHALL</w:t>
            </w:r>
          </w:p>
        </w:tc>
        <w:tc>
          <w:tcPr>
            <w:tcW w:w="864" w:type="dxa"/>
          </w:tcPr>
          <w:p w14:paraId="19428206" w14:textId="77777777" w:rsidR="006C45D2" w:rsidRDefault="006C45D2">
            <w:pPr>
              <w:pStyle w:val="TableText"/>
            </w:pPr>
          </w:p>
        </w:tc>
        <w:tc>
          <w:tcPr>
            <w:tcW w:w="1104" w:type="dxa"/>
          </w:tcPr>
          <w:p w14:paraId="2782DE39" w14:textId="5DFC64F7" w:rsidR="006C45D2" w:rsidRDefault="00CC4EF7">
            <w:pPr>
              <w:pStyle w:val="TableText"/>
            </w:pPr>
            <w:hyperlink w:anchor="C_86-28397">
              <w:r w:rsidR="0048493C">
                <w:rPr>
                  <w:rStyle w:val="HyperlinkText9pt"/>
                </w:rPr>
                <w:t>86-28397</w:t>
              </w:r>
            </w:hyperlink>
          </w:p>
        </w:tc>
        <w:tc>
          <w:tcPr>
            <w:tcW w:w="2975" w:type="dxa"/>
          </w:tcPr>
          <w:p w14:paraId="6293F377" w14:textId="77777777" w:rsidR="006C45D2" w:rsidRDefault="0048493C">
            <w:pPr>
              <w:pStyle w:val="TableText"/>
            </w:pPr>
            <w:r>
              <w:t>urn:oid:2.16.840.1.113883.5.4 (HL7ActCode) = 2.16.840.1.113883.5.4</w:t>
            </w:r>
          </w:p>
        </w:tc>
      </w:tr>
      <w:tr w:rsidR="006C45D2" w14:paraId="24F5EC9D" w14:textId="77777777">
        <w:trPr>
          <w:jc w:val="center"/>
        </w:trPr>
        <w:tc>
          <w:tcPr>
            <w:tcW w:w="3345" w:type="dxa"/>
          </w:tcPr>
          <w:p w14:paraId="7596CA78" w14:textId="77777777" w:rsidR="006C45D2" w:rsidRDefault="0048493C">
            <w:pPr>
              <w:pStyle w:val="TableText"/>
            </w:pPr>
            <w:r>
              <w:tab/>
              <w:t>statusCode</w:t>
            </w:r>
          </w:p>
        </w:tc>
        <w:tc>
          <w:tcPr>
            <w:tcW w:w="720" w:type="dxa"/>
          </w:tcPr>
          <w:p w14:paraId="34E251E2" w14:textId="77777777" w:rsidR="006C45D2" w:rsidRDefault="0048493C">
            <w:pPr>
              <w:pStyle w:val="TableText"/>
            </w:pPr>
            <w:r>
              <w:t>1..1</w:t>
            </w:r>
          </w:p>
        </w:tc>
        <w:tc>
          <w:tcPr>
            <w:tcW w:w="1152" w:type="dxa"/>
          </w:tcPr>
          <w:p w14:paraId="696C2158" w14:textId="77777777" w:rsidR="006C45D2" w:rsidRDefault="0048493C">
            <w:pPr>
              <w:pStyle w:val="TableText"/>
            </w:pPr>
            <w:r>
              <w:t>SHALL</w:t>
            </w:r>
          </w:p>
        </w:tc>
        <w:tc>
          <w:tcPr>
            <w:tcW w:w="864" w:type="dxa"/>
          </w:tcPr>
          <w:p w14:paraId="7448096D" w14:textId="77777777" w:rsidR="006C45D2" w:rsidRDefault="006C45D2">
            <w:pPr>
              <w:pStyle w:val="TableText"/>
            </w:pPr>
          </w:p>
        </w:tc>
        <w:tc>
          <w:tcPr>
            <w:tcW w:w="1104" w:type="dxa"/>
          </w:tcPr>
          <w:p w14:paraId="0A9EA059" w14:textId="36BA49C6" w:rsidR="006C45D2" w:rsidRDefault="00CC4EF7">
            <w:pPr>
              <w:pStyle w:val="TableText"/>
            </w:pPr>
            <w:hyperlink w:anchor="C_86-19721">
              <w:r w:rsidR="0048493C">
                <w:rPr>
                  <w:rStyle w:val="HyperlinkText9pt"/>
                </w:rPr>
                <w:t>86-19721</w:t>
              </w:r>
            </w:hyperlink>
          </w:p>
        </w:tc>
        <w:tc>
          <w:tcPr>
            <w:tcW w:w="2975" w:type="dxa"/>
          </w:tcPr>
          <w:p w14:paraId="027A32A7" w14:textId="77777777" w:rsidR="006C45D2" w:rsidRDefault="006C45D2">
            <w:pPr>
              <w:pStyle w:val="TableText"/>
            </w:pPr>
          </w:p>
        </w:tc>
      </w:tr>
      <w:tr w:rsidR="006C45D2" w14:paraId="7604BC55" w14:textId="77777777">
        <w:trPr>
          <w:jc w:val="center"/>
        </w:trPr>
        <w:tc>
          <w:tcPr>
            <w:tcW w:w="3345" w:type="dxa"/>
          </w:tcPr>
          <w:p w14:paraId="09830281" w14:textId="77777777" w:rsidR="006C45D2" w:rsidRDefault="0048493C">
            <w:pPr>
              <w:pStyle w:val="TableText"/>
            </w:pPr>
            <w:r>
              <w:tab/>
            </w:r>
            <w:r>
              <w:tab/>
              <w:t>@code</w:t>
            </w:r>
          </w:p>
        </w:tc>
        <w:tc>
          <w:tcPr>
            <w:tcW w:w="720" w:type="dxa"/>
          </w:tcPr>
          <w:p w14:paraId="0203D394" w14:textId="77777777" w:rsidR="006C45D2" w:rsidRDefault="0048493C">
            <w:pPr>
              <w:pStyle w:val="TableText"/>
            </w:pPr>
            <w:r>
              <w:t>1..1</w:t>
            </w:r>
          </w:p>
        </w:tc>
        <w:tc>
          <w:tcPr>
            <w:tcW w:w="1152" w:type="dxa"/>
          </w:tcPr>
          <w:p w14:paraId="67D87788" w14:textId="77777777" w:rsidR="006C45D2" w:rsidRDefault="0048493C">
            <w:pPr>
              <w:pStyle w:val="TableText"/>
            </w:pPr>
            <w:r>
              <w:t>SHALL</w:t>
            </w:r>
          </w:p>
        </w:tc>
        <w:tc>
          <w:tcPr>
            <w:tcW w:w="864" w:type="dxa"/>
          </w:tcPr>
          <w:p w14:paraId="766E8109" w14:textId="77777777" w:rsidR="006C45D2" w:rsidRDefault="006C45D2">
            <w:pPr>
              <w:pStyle w:val="TableText"/>
            </w:pPr>
          </w:p>
        </w:tc>
        <w:tc>
          <w:tcPr>
            <w:tcW w:w="1104" w:type="dxa"/>
          </w:tcPr>
          <w:p w14:paraId="085924F1" w14:textId="23ACF5F1" w:rsidR="006C45D2" w:rsidRDefault="00CC4EF7">
            <w:pPr>
              <w:pStyle w:val="TableText"/>
            </w:pPr>
            <w:hyperlink w:anchor="C_86-19722">
              <w:r w:rsidR="0048493C">
                <w:rPr>
                  <w:rStyle w:val="HyperlinkText9pt"/>
                </w:rPr>
                <w:t>86-19722</w:t>
              </w:r>
            </w:hyperlink>
          </w:p>
        </w:tc>
        <w:tc>
          <w:tcPr>
            <w:tcW w:w="2975" w:type="dxa"/>
          </w:tcPr>
          <w:p w14:paraId="5EEAEFF7" w14:textId="77777777" w:rsidR="006C45D2" w:rsidRDefault="0048493C">
            <w:pPr>
              <w:pStyle w:val="TableText"/>
            </w:pPr>
            <w:r>
              <w:t>urn:oid:2.16.840.1.113883.5.14 (HL7ActStatus) = completed</w:t>
            </w:r>
          </w:p>
        </w:tc>
      </w:tr>
      <w:tr w:rsidR="006C45D2" w14:paraId="76D30737" w14:textId="77777777">
        <w:trPr>
          <w:jc w:val="center"/>
        </w:trPr>
        <w:tc>
          <w:tcPr>
            <w:tcW w:w="3345" w:type="dxa"/>
          </w:tcPr>
          <w:p w14:paraId="2EB9EE68" w14:textId="77777777" w:rsidR="006C45D2" w:rsidRDefault="0048493C">
            <w:pPr>
              <w:pStyle w:val="TableText"/>
            </w:pPr>
            <w:r>
              <w:tab/>
              <w:t>value</w:t>
            </w:r>
          </w:p>
        </w:tc>
        <w:tc>
          <w:tcPr>
            <w:tcW w:w="720" w:type="dxa"/>
          </w:tcPr>
          <w:p w14:paraId="2DFBEA6B" w14:textId="77777777" w:rsidR="006C45D2" w:rsidRDefault="0048493C">
            <w:pPr>
              <w:pStyle w:val="TableText"/>
            </w:pPr>
            <w:r>
              <w:t>1..1</w:t>
            </w:r>
          </w:p>
        </w:tc>
        <w:tc>
          <w:tcPr>
            <w:tcW w:w="1152" w:type="dxa"/>
          </w:tcPr>
          <w:p w14:paraId="345CCE28" w14:textId="77777777" w:rsidR="006C45D2" w:rsidRDefault="0048493C">
            <w:pPr>
              <w:pStyle w:val="TableText"/>
            </w:pPr>
            <w:r>
              <w:t>SHALL</w:t>
            </w:r>
          </w:p>
        </w:tc>
        <w:tc>
          <w:tcPr>
            <w:tcW w:w="864" w:type="dxa"/>
          </w:tcPr>
          <w:p w14:paraId="675DB2B7" w14:textId="77777777" w:rsidR="006C45D2" w:rsidRDefault="0048493C">
            <w:pPr>
              <w:pStyle w:val="TableText"/>
            </w:pPr>
            <w:r>
              <w:t>CD</w:t>
            </w:r>
          </w:p>
        </w:tc>
        <w:tc>
          <w:tcPr>
            <w:tcW w:w="1104" w:type="dxa"/>
          </w:tcPr>
          <w:p w14:paraId="109DFCB0" w14:textId="3D63DD31" w:rsidR="006C45D2" w:rsidRDefault="00CC4EF7">
            <w:pPr>
              <w:pStyle w:val="TableText"/>
            </w:pPr>
            <w:hyperlink w:anchor="C_86-19784">
              <w:r w:rsidR="0048493C">
                <w:rPr>
                  <w:rStyle w:val="HyperlinkText9pt"/>
                </w:rPr>
                <w:t>86-19784</w:t>
              </w:r>
            </w:hyperlink>
          </w:p>
        </w:tc>
        <w:tc>
          <w:tcPr>
            <w:tcW w:w="2975" w:type="dxa"/>
          </w:tcPr>
          <w:p w14:paraId="17F39620" w14:textId="77777777" w:rsidR="006C45D2" w:rsidRDefault="006C45D2">
            <w:pPr>
              <w:pStyle w:val="TableText"/>
            </w:pPr>
          </w:p>
        </w:tc>
      </w:tr>
      <w:tr w:rsidR="006C45D2" w14:paraId="4A046A10" w14:textId="77777777">
        <w:trPr>
          <w:jc w:val="center"/>
        </w:trPr>
        <w:tc>
          <w:tcPr>
            <w:tcW w:w="3345" w:type="dxa"/>
          </w:tcPr>
          <w:p w14:paraId="18C8AEA9" w14:textId="77777777" w:rsidR="006C45D2" w:rsidRDefault="0048493C">
            <w:pPr>
              <w:pStyle w:val="TableText"/>
            </w:pPr>
            <w:r>
              <w:tab/>
            </w:r>
            <w:r>
              <w:tab/>
              <w:t>@code</w:t>
            </w:r>
          </w:p>
        </w:tc>
        <w:tc>
          <w:tcPr>
            <w:tcW w:w="720" w:type="dxa"/>
          </w:tcPr>
          <w:p w14:paraId="65E14F9A" w14:textId="77777777" w:rsidR="006C45D2" w:rsidRDefault="0048493C">
            <w:pPr>
              <w:pStyle w:val="TableText"/>
            </w:pPr>
            <w:r>
              <w:t>1..1</w:t>
            </w:r>
          </w:p>
        </w:tc>
        <w:tc>
          <w:tcPr>
            <w:tcW w:w="1152" w:type="dxa"/>
          </w:tcPr>
          <w:p w14:paraId="0FB7A85B" w14:textId="77777777" w:rsidR="006C45D2" w:rsidRDefault="0048493C">
            <w:pPr>
              <w:pStyle w:val="TableText"/>
            </w:pPr>
            <w:r>
              <w:t>SHALL</w:t>
            </w:r>
          </w:p>
        </w:tc>
        <w:tc>
          <w:tcPr>
            <w:tcW w:w="864" w:type="dxa"/>
          </w:tcPr>
          <w:p w14:paraId="13C263A2" w14:textId="77777777" w:rsidR="006C45D2" w:rsidRDefault="006C45D2">
            <w:pPr>
              <w:pStyle w:val="TableText"/>
            </w:pPr>
          </w:p>
        </w:tc>
        <w:tc>
          <w:tcPr>
            <w:tcW w:w="1104" w:type="dxa"/>
          </w:tcPr>
          <w:p w14:paraId="2374F6A6" w14:textId="3B2974F2" w:rsidR="006C45D2" w:rsidRDefault="00CC4EF7">
            <w:pPr>
              <w:pStyle w:val="TableText"/>
            </w:pPr>
            <w:hyperlink w:anchor="C_86-19785">
              <w:r w:rsidR="0048493C">
                <w:rPr>
                  <w:rStyle w:val="HyperlinkText9pt"/>
                </w:rPr>
                <w:t>86-19785</w:t>
              </w:r>
            </w:hyperlink>
          </w:p>
        </w:tc>
        <w:tc>
          <w:tcPr>
            <w:tcW w:w="2975" w:type="dxa"/>
          </w:tcPr>
          <w:p w14:paraId="59270C01" w14:textId="77777777" w:rsidR="006C45D2" w:rsidRDefault="0048493C">
            <w:pPr>
              <w:pStyle w:val="TableText"/>
            </w:pPr>
            <w:r>
              <w:t>3188-0</w:t>
            </w:r>
          </w:p>
        </w:tc>
      </w:tr>
      <w:tr w:rsidR="006C45D2" w14:paraId="72CCFC8E" w14:textId="77777777">
        <w:trPr>
          <w:jc w:val="center"/>
        </w:trPr>
        <w:tc>
          <w:tcPr>
            <w:tcW w:w="3345" w:type="dxa"/>
          </w:tcPr>
          <w:p w14:paraId="2665D0A4" w14:textId="77777777" w:rsidR="006C45D2" w:rsidRDefault="0048493C">
            <w:pPr>
              <w:pStyle w:val="TableText"/>
            </w:pPr>
            <w:r>
              <w:tab/>
            </w:r>
            <w:r>
              <w:tab/>
              <w:t>@codeSystem</w:t>
            </w:r>
          </w:p>
        </w:tc>
        <w:tc>
          <w:tcPr>
            <w:tcW w:w="720" w:type="dxa"/>
          </w:tcPr>
          <w:p w14:paraId="2B01DB7A" w14:textId="77777777" w:rsidR="006C45D2" w:rsidRDefault="0048493C">
            <w:pPr>
              <w:pStyle w:val="TableText"/>
            </w:pPr>
            <w:r>
              <w:t>1..1</w:t>
            </w:r>
          </w:p>
        </w:tc>
        <w:tc>
          <w:tcPr>
            <w:tcW w:w="1152" w:type="dxa"/>
          </w:tcPr>
          <w:p w14:paraId="014D9E22" w14:textId="77777777" w:rsidR="006C45D2" w:rsidRDefault="0048493C">
            <w:pPr>
              <w:pStyle w:val="TableText"/>
            </w:pPr>
            <w:r>
              <w:t>SHALL</w:t>
            </w:r>
          </w:p>
        </w:tc>
        <w:tc>
          <w:tcPr>
            <w:tcW w:w="864" w:type="dxa"/>
          </w:tcPr>
          <w:p w14:paraId="19B8246B" w14:textId="77777777" w:rsidR="006C45D2" w:rsidRDefault="006C45D2">
            <w:pPr>
              <w:pStyle w:val="TableText"/>
            </w:pPr>
          </w:p>
        </w:tc>
        <w:tc>
          <w:tcPr>
            <w:tcW w:w="1104" w:type="dxa"/>
          </w:tcPr>
          <w:p w14:paraId="4859DAD6" w14:textId="40784114" w:rsidR="006C45D2" w:rsidRDefault="00CC4EF7">
            <w:pPr>
              <w:pStyle w:val="TableText"/>
            </w:pPr>
            <w:hyperlink w:anchor="C_86-19786">
              <w:r w:rsidR="0048493C">
                <w:rPr>
                  <w:rStyle w:val="HyperlinkText9pt"/>
                </w:rPr>
                <w:t>86-19786</w:t>
              </w:r>
            </w:hyperlink>
          </w:p>
        </w:tc>
        <w:tc>
          <w:tcPr>
            <w:tcW w:w="2975" w:type="dxa"/>
          </w:tcPr>
          <w:p w14:paraId="3A2D3167" w14:textId="77777777" w:rsidR="006C45D2" w:rsidRDefault="0048493C">
            <w:pPr>
              <w:pStyle w:val="TableText"/>
            </w:pPr>
            <w:r>
              <w:t>urn:oid:2.16.840.1.113883.6.277 (CDCNHSN) = 2.16.840.1.113883.6.277</w:t>
            </w:r>
          </w:p>
        </w:tc>
      </w:tr>
      <w:tr w:rsidR="006C45D2" w14:paraId="7806F119" w14:textId="77777777">
        <w:trPr>
          <w:jc w:val="center"/>
        </w:trPr>
        <w:tc>
          <w:tcPr>
            <w:tcW w:w="3345" w:type="dxa"/>
          </w:tcPr>
          <w:p w14:paraId="3D01C002" w14:textId="77777777" w:rsidR="006C45D2" w:rsidRDefault="0048493C">
            <w:pPr>
              <w:pStyle w:val="TableText"/>
            </w:pPr>
            <w:r>
              <w:tab/>
              <w:t>entryRelationship</w:t>
            </w:r>
          </w:p>
        </w:tc>
        <w:tc>
          <w:tcPr>
            <w:tcW w:w="720" w:type="dxa"/>
          </w:tcPr>
          <w:p w14:paraId="072FE047" w14:textId="77777777" w:rsidR="006C45D2" w:rsidRDefault="0048493C">
            <w:pPr>
              <w:pStyle w:val="TableText"/>
            </w:pPr>
            <w:r>
              <w:t>0..1</w:t>
            </w:r>
          </w:p>
        </w:tc>
        <w:tc>
          <w:tcPr>
            <w:tcW w:w="1152" w:type="dxa"/>
          </w:tcPr>
          <w:p w14:paraId="52BBA536" w14:textId="77777777" w:rsidR="006C45D2" w:rsidRDefault="0048493C">
            <w:pPr>
              <w:pStyle w:val="TableText"/>
            </w:pPr>
            <w:r>
              <w:t>SHOULD</w:t>
            </w:r>
          </w:p>
        </w:tc>
        <w:tc>
          <w:tcPr>
            <w:tcW w:w="864" w:type="dxa"/>
          </w:tcPr>
          <w:p w14:paraId="03BDE2E9" w14:textId="77777777" w:rsidR="006C45D2" w:rsidRDefault="006C45D2">
            <w:pPr>
              <w:pStyle w:val="TableText"/>
            </w:pPr>
          </w:p>
        </w:tc>
        <w:tc>
          <w:tcPr>
            <w:tcW w:w="1104" w:type="dxa"/>
          </w:tcPr>
          <w:p w14:paraId="26B6B367" w14:textId="60657BF3" w:rsidR="006C45D2" w:rsidRDefault="00CC4EF7">
            <w:pPr>
              <w:pStyle w:val="TableText"/>
            </w:pPr>
            <w:hyperlink w:anchor="C_86-19725">
              <w:r w:rsidR="0048493C">
                <w:rPr>
                  <w:rStyle w:val="HyperlinkText9pt"/>
                </w:rPr>
                <w:t>86-19725</w:t>
              </w:r>
            </w:hyperlink>
          </w:p>
        </w:tc>
        <w:tc>
          <w:tcPr>
            <w:tcW w:w="2975" w:type="dxa"/>
          </w:tcPr>
          <w:p w14:paraId="4A0D3715" w14:textId="77777777" w:rsidR="006C45D2" w:rsidRDefault="006C45D2">
            <w:pPr>
              <w:pStyle w:val="TableText"/>
            </w:pPr>
          </w:p>
        </w:tc>
      </w:tr>
      <w:tr w:rsidR="006C45D2" w14:paraId="6F8C94D7" w14:textId="77777777">
        <w:trPr>
          <w:jc w:val="center"/>
        </w:trPr>
        <w:tc>
          <w:tcPr>
            <w:tcW w:w="3345" w:type="dxa"/>
          </w:tcPr>
          <w:p w14:paraId="3D5C4F6F" w14:textId="77777777" w:rsidR="006C45D2" w:rsidRDefault="0048493C">
            <w:pPr>
              <w:pStyle w:val="TableText"/>
            </w:pPr>
            <w:r>
              <w:tab/>
            </w:r>
            <w:r>
              <w:tab/>
              <w:t>@typeCode</w:t>
            </w:r>
          </w:p>
        </w:tc>
        <w:tc>
          <w:tcPr>
            <w:tcW w:w="720" w:type="dxa"/>
          </w:tcPr>
          <w:p w14:paraId="196018D6" w14:textId="77777777" w:rsidR="006C45D2" w:rsidRDefault="0048493C">
            <w:pPr>
              <w:pStyle w:val="TableText"/>
            </w:pPr>
            <w:r>
              <w:t>1..1</w:t>
            </w:r>
          </w:p>
        </w:tc>
        <w:tc>
          <w:tcPr>
            <w:tcW w:w="1152" w:type="dxa"/>
          </w:tcPr>
          <w:p w14:paraId="16A59679" w14:textId="77777777" w:rsidR="006C45D2" w:rsidRDefault="0048493C">
            <w:pPr>
              <w:pStyle w:val="TableText"/>
            </w:pPr>
            <w:r>
              <w:t>SHALL</w:t>
            </w:r>
          </w:p>
        </w:tc>
        <w:tc>
          <w:tcPr>
            <w:tcW w:w="864" w:type="dxa"/>
          </w:tcPr>
          <w:p w14:paraId="698A536E" w14:textId="77777777" w:rsidR="006C45D2" w:rsidRDefault="006C45D2">
            <w:pPr>
              <w:pStyle w:val="TableText"/>
            </w:pPr>
          </w:p>
        </w:tc>
        <w:tc>
          <w:tcPr>
            <w:tcW w:w="1104" w:type="dxa"/>
          </w:tcPr>
          <w:p w14:paraId="7AAF9AFE" w14:textId="3050F165" w:rsidR="006C45D2" w:rsidRDefault="00CC4EF7">
            <w:pPr>
              <w:pStyle w:val="TableText"/>
            </w:pPr>
            <w:hyperlink w:anchor="C_86-19726">
              <w:r w:rsidR="0048493C">
                <w:rPr>
                  <w:rStyle w:val="HyperlinkText9pt"/>
                </w:rPr>
                <w:t>86-19726</w:t>
              </w:r>
            </w:hyperlink>
          </w:p>
        </w:tc>
        <w:tc>
          <w:tcPr>
            <w:tcW w:w="2975" w:type="dxa"/>
          </w:tcPr>
          <w:p w14:paraId="3DDA0207" w14:textId="77777777" w:rsidR="006C45D2" w:rsidRDefault="0048493C">
            <w:pPr>
              <w:pStyle w:val="TableText"/>
            </w:pPr>
            <w:r>
              <w:t>urn:oid:2.16.840.1.113883.5.1002 (HL7ActRelationshipType) = REFR</w:t>
            </w:r>
          </w:p>
        </w:tc>
      </w:tr>
      <w:tr w:rsidR="006C45D2" w14:paraId="2B76B4DC" w14:textId="77777777">
        <w:trPr>
          <w:jc w:val="center"/>
        </w:trPr>
        <w:tc>
          <w:tcPr>
            <w:tcW w:w="3345" w:type="dxa"/>
          </w:tcPr>
          <w:p w14:paraId="7F36F530" w14:textId="77777777" w:rsidR="006C45D2" w:rsidRDefault="0048493C">
            <w:pPr>
              <w:pStyle w:val="TableText"/>
            </w:pPr>
            <w:r>
              <w:tab/>
            </w:r>
            <w:r>
              <w:tab/>
              <w:t>procedure</w:t>
            </w:r>
          </w:p>
        </w:tc>
        <w:tc>
          <w:tcPr>
            <w:tcW w:w="720" w:type="dxa"/>
          </w:tcPr>
          <w:p w14:paraId="7A6920A7" w14:textId="77777777" w:rsidR="006C45D2" w:rsidRDefault="0048493C">
            <w:pPr>
              <w:pStyle w:val="TableText"/>
            </w:pPr>
            <w:r>
              <w:t>1..1</w:t>
            </w:r>
          </w:p>
        </w:tc>
        <w:tc>
          <w:tcPr>
            <w:tcW w:w="1152" w:type="dxa"/>
          </w:tcPr>
          <w:p w14:paraId="2E16AE5D" w14:textId="77777777" w:rsidR="006C45D2" w:rsidRDefault="0048493C">
            <w:pPr>
              <w:pStyle w:val="TableText"/>
            </w:pPr>
            <w:r>
              <w:t>SHALL</w:t>
            </w:r>
          </w:p>
        </w:tc>
        <w:tc>
          <w:tcPr>
            <w:tcW w:w="864" w:type="dxa"/>
          </w:tcPr>
          <w:p w14:paraId="372BFDD4" w14:textId="77777777" w:rsidR="006C45D2" w:rsidRDefault="006C45D2">
            <w:pPr>
              <w:pStyle w:val="TableText"/>
            </w:pPr>
          </w:p>
        </w:tc>
        <w:tc>
          <w:tcPr>
            <w:tcW w:w="1104" w:type="dxa"/>
          </w:tcPr>
          <w:p w14:paraId="2DB571E7" w14:textId="2C497A8C" w:rsidR="006C45D2" w:rsidRDefault="00CC4EF7">
            <w:pPr>
              <w:pStyle w:val="TableText"/>
            </w:pPr>
            <w:hyperlink w:anchor="C_86-19727">
              <w:r w:rsidR="0048493C">
                <w:rPr>
                  <w:rStyle w:val="HyperlinkText9pt"/>
                </w:rPr>
                <w:t>86-19727</w:t>
              </w:r>
            </w:hyperlink>
          </w:p>
        </w:tc>
        <w:tc>
          <w:tcPr>
            <w:tcW w:w="2975" w:type="dxa"/>
          </w:tcPr>
          <w:p w14:paraId="24DF7420" w14:textId="19EF11F2" w:rsidR="006C45D2" w:rsidRDefault="00CC4EF7">
            <w:pPr>
              <w:pStyle w:val="TableText"/>
            </w:pPr>
            <w:hyperlink w:anchor="E_Procedure_Details_Clinical_Stmt_IT">
              <w:r w:rsidR="0048493C">
                <w:rPr>
                  <w:rStyle w:val="HyperlinkText9pt"/>
                </w:rPr>
                <w:t>Procedure Details Clinical Statement in an Infection-Type Report (identifier: urn:oid:2.16.840.1.113883.10.20.5.6.154</w:t>
              </w:r>
            </w:hyperlink>
          </w:p>
        </w:tc>
      </w:tr>
    </w:tbl>
    <w:p w14:paraId="04052F79" w14:textId="77777777" w:rsidR="006C45D2" w:rsidRDefault="006C45D2">
      <w:pPr>
        <w:pStyle w:val="BodyText"/>
      </w:pPr>
    </w:p>
    <w:p w14:paraId="55FAD660" w14:textId="77777777" w:rsidR="006C45D2" w:rsidRDefault="0048493C" w:rsidP="007C5A1B">
      <w:pPr>
        <w:numPr>
          <w:ilvl w:val="0"/>
          <w:numId w:val="122"/>
        </w:numPr>
      </w:pPr>
      <w:r>
        <w:t xml:space="preserve">Conforms to Problem Observation template </w:t>
      </w:r>
      <w:r>
        <w:rPr>
          <w:rStyle w:val="XMLname"/>
        </w:rPr>
        <w:t>(identifier: urn:oid:2.16.840.1.113883.10.20.22.4.4)</w:t>
      </w:r>
      <w:r>
        <w:t>.</w:t>
      </w:r>
    </w:p>
    <w:p w14:paraId="12FEFB2B" w14:textId="77777777" w:rsidR="006C45D2" w:rsidRDefault="0048493C" w:rsidP="007C5A1B">
      <w:pPr>
        <w:numPr>
          <w:ilvl w:val="0"/>
          <w:numId w:val="12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475" w:name="C_86-19715"/>
      <w:r>
        <w:t xml:space="preserve"> (CONF:86-19715)</w:t>
      </w:r>
      <w:bookmarkEnd w:id="3475"/>
      <w:r>
        <w:t>.</w:t>
      </w:r>
    </w:p>
    <w:p w14:paraId="5AF64F60" w14:textId="77777777" w:rsidR="006C45D2" w:rsidRDefault="0048493C" w:rsidP="007C5A1B">
      <w:pPr>
        <w:numPr>
          <w:ilvl w:val="0"/>
          <w:numId w:val="12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476" w:name="C_86-19716"/>
      <w:r>
        <w:t xml:space="preserve"> (CONF:86-19716)</w:t>
      </w:r>
      <w:bookmarkEnd w:id="3476"/>
      <w:r>
        <w:t>.</w:t>
      </w:r>
    </w:p>
    <w:p w14:paraId="364FFCE7" w14:textId="77777777" w:rsidR="006C45D2" w:rsidRDefault="0048493C" w:rsidP="007C5A1B">
      <w:pPr>
        <w:numPr>
          <w:ilvl w:val="0"/>
          <w:numId w:val="122"/>
        </w:numPr>
      </w:pPr>
      <w:r>
        <w:rPr>
          <w:rStyle w:val="keyword"/>
        </w:rPr>
        <w:t>SHALL</w:t>
      </w:r>
      <w:r>
        <w:t xml:space="preserve"> contain exactly one [1..1] </w:t>
      </w:r>
      <w:r>
        <w:rPr>
          <w:rStyle w:val="XMLnameBold"/>
        </w:rPr>
        <w:t>@negationInd</w:t>
      </w:r>
      <w:bookmarkStart w:id="3477" w:name="C_86-19717"/>
      <w:r>
        <w:t xml:space="preserve"> (CONF:86-19717)</w:t>
      </w:r>
      <w:bookmarkEnd w:id="3477"/>
      <w:r>
        <w:t>.</w:t>
      </w:r>
    </w:p>
    <w:p w14:paraId="35A5FA64" w14:textId="77777777" w:rsidR="006C45D2" w:rsidRDefault="0048493C" w:rsidP="007C5A1B">
      <w:pPr>
        <w:numPr>
          <w:ilvl w:val="0"/>
          <w:numId w:val="122"/>
        </w:numPr>
      </w:pPr>
      <w:r>
        <w:rPr>
          <w:rStyle w:val="keyword"/>
        </w:rPr>
        <w:t>SHALL</w:t>
      </w:r>
      <w:r>
        <w:t xml:space="preserve"> contain exactly one [1..1] </w:t>
      </w:r>
      <w:r>
        <w:rPr>
          <w:rStyle w:val="XMLnameBold"/>
        </w:rPr>
        <w:t>templateId</w:t>
      </w:r>
      <w:bookmarkStart w:id="3478" w:name="C_86-28265"/>
      <w:r>
        <w:t xml:space="preserve"> (CONF:86-28265)</w:t>
      </w:r>
      <w:bookmarkEnd w:id="3478"/>
      <w:r>
        <w:t xml:space="preserve"> such that it</w:t>
      </w:r>
    </w:p>
    <w:p w14:paraId="3B83AB51" w14:textId="77777777" w:rsidR="006C45D2" w:rsidRDefault="0048493C" w:rsidP="007C5A1B">
      <w:pPr>
        <w:numPr>
          <w:ilvl w:val="1"/>
          <w:numId w:val="122"/>
        </w:numPr>
      </w:pPr>
      <w:r>
        <w:rPr>
          <w:rStyle w:val="keyword"/>
        </w:rPr>
        <w:t>SHALL</w:t>
      </w:r>
      <w:r>
        <w:t xml:space="preserve"> contain exactly one [1..1] </w:t>
      </w:r>
      <w:r>
        <w:rPr>
          <w:rStyle w:val="XMLnameBold"/>
        </w:rPr>
        <w:t>@root</w:t>
      </w:r>
      <w:r>
        <w:t>=</w:t>
      </w:r>
      <w:r>
        <w:rPr>
          <w:rStyle w:val="XMLname"/>
        </w:rPr>
        <w:t>"2.16.840.1.113883.10.20.22.4.4"</w:t>
      </w:r>
      <w:bookmarkStart w:id="3479" w:name="C_86-28266"/>
      <w:r>
        <w:t xml:space="preserve"> (CONF:86-28266)</w:t>
      </w:r>
      <w:bookmarkEnd w:id="3479"/>
      <w:r>
        <w:t>.</w:t>
      </w:r>
    </w:p>
    <w:p w14:paraId="455005DC" w14:textId="77777777" w:rsidR="006C45D2" w:rsidRDefault="0048493C" w:rsidP="007C5A1B">
      <w:pPr>
        <w:numPr>
          <w:ilvl w:val="0"/>
          <w:numId w:val="122"/>
        </w:numPr>
      </w:pPr>
      <w:r>
        <w:rPr>
          <w:rStyle w:val="keyword"/>
        </w:rPr>
        <w:t>SHALL</w:t>
      </w:r>
      <w:r>
        <w:t xml:space="preserve"> contain exactly one [1..1] </w:t>
      </w:r>
      <w:r>
        <w:rPr>
          <w:rStyle w:val="XMLnameBold"/>
        </w:rPr>
        <w:t>templateId</w:t>
      </w:r>
      <w:bookmarkStart w:id="3480" w:name="C_86-19742"/>
      <w:r>
        <w:t xml:space="preserve"> (CONF:86-19742)</w:t>
      </w:r>
      <w:bookmarkEnd w:id="3480"/>
      <w:r>
        <w:t xml:space="preserve"> such that it</w:t>
      </w:r>
    </w:p>
    <w:p w14:paraId="29FDB50C" w14:textId="77777777" w:rsidR="006C45D2" w:rsidRDefault="0048493C" w:rsidP="007C5A1B">
      <w:pPr>
        <w:numPr>
          <w:ilvl w:val="1"/>
          <w:numId w:val="122"/>
        </w:numPr>
      </w:pPr>
      <w:r>
        <w:rPr>
          <w:rStyle w:val="keyword"/>
        </w:rPr>
        <w:t>SHALL</w:t>
      </w:r>
      <w:r>
        <w:t xml:space="preserve"> contain exactly one [1..1] </w:t>
      </w:r>
      <w:r>
        <w:rPr>
          <w:rStyle w:val="XMLnameBold"/>
        </w:rPr>
        <w:t>@root</w:t>
      </w:r>
      <w:r>
        <w:t>=</w:t>
      </w:r>
      <w:r>
        <w:rPr>
          <w:rStyle w:val="XMLname"/>
        </w:rPr>
        <w:t>"2.16.840.1.113883.10.20.5.6.150"</w:t>
      </w:r>
      <w:bookmarkStart w:id="3481" w:name="C_86-19743"/>
      <w:r>
        <w:t xml:space="preserve"> (CONF:86-19743)</w:t>
      </w:r>
      <w:bookmarkEnd w:id="3481"/>
      <w:r>
        <w:t>.</w:t>
      </w:r>
    </w:p>
    <w:p w14:paraId="051744F6" w14:textId="77777777" w:rsidR="006C45D2" w:rsidRDefault="0048493C" w:rsidP="007C5A1B">
      <w:pPr>
        <w:numPr>
          <w:ilvl w:val="0"/>
          <w:numId w:val="122"/>
        </w:numPr>
      </w:pPr>
      <w:r>
        <w:rPr>
          <w:rStyle w:val="keyword"/>
        </w:rPr>
        <w:t>SHALL</w:t>
      </w:r>
      <w:r>
        <w:t xml:space="preserve"> contain exactly one [1..1] </w:t>
      </w:r>
      <w:r>
        <w:rPr>
          <w:rStyle w:val="XMLnameBold"/>
        </w:rPr>
        <w:t>id</w:t>
      </w:r>
      <w:bookmarkStart w:id="3482" w:name="C_86-19882"/>
      <w:r>
        <w:t xml:space="preserve"> (CONF:86-19882)</w:t>
      </w:r>
      <w:bookmarkEnd w:id="3482"/>
      <w:r>
        <w:t>.</w:t>
      </w:r>
    </w:p>
    <w:p w14:paraId="68BD3C4D" w14:textId="77777777" w:rsidR="006C45D2" w:rsidRDefault="0048493C" w:rsidP="007C5A1B">
      <w:pPr>
        <w:numPr>
          <w:ilvl w:val="1"/>
          <w:numId w:val="122"/>
        </w:numPr>
      </w:pPr>
      <w:r>
        <w:t xml:space="preserve">This id </w:t>
      </w:r>
      <w:r>
        <w:rPr>
          <w:rStyle w:val="keyword"/>
        </w:rPr>
        <w:t>SHALL</w:t>
      </w:r>
      <w:r>
        <w:t xml:space="preserve"> contain exactly one [1..1] </w:t>
      </w:r>
      <w:r>
        <w:rPr>
          <w:rStyle w:val="XMLnameBold"/>
        </w:rPr>
        <w:t>@nullFlavor</w:t>
      </w:r>
      <w:r>
        <w:t>=</w:t>
      </w:r>
      <w:r>
        <w:rPr>
          <w:rStyle w:val="XMLname"/>
        </w:rPr>
        <w:t>"NA"</w:t>
      </w:r>
      <w:bookmarkStart w:id="3483" w:name="C_86-22782"/>
      <w:r>
        <w:t xml:space="preserve"> (CONF:86-22782)</w:t>
      </w:r>
      <w:bookmarkEnd w:id="3483"/>
      <w:r>
        <w:t>.</w:t>
      </w:r>
    </w:p>
    <w:p w14:paraId="3EBF32E2" w14:textId="77777777" w:rsidR="006C45D2" w:rsidRDefault="0048493C" w:rsidP="007C5A1B">
      <w:pPr>
        <w:numPr>
          <w:ilvl w:val="0"/>
          <w:numId w:val="122"/>
        </w:numPr>
      </w:pPr>
      <w:r>
        <w:rPr>
          <w:rStyle w:val="keyword"/>
        </w:rPr>
        <w:t>SHALL</w:t>
      </w:r>
      <w:r>
        <w:t xml:space="preserve"> contain exactly one [1..1] </w:t>
      </w:r>
      <w:r>
        <w:rPr>
          <w:rStyle w:val="XMLnameBold"/>
        </w:rPr>
        <w:t>code</w:t>
      </w:r>
      <w:bookmarkStart w:id="3484" w:name="C_86-19719"/>
      <w:r>
        <w:t xml:space="preserve"> (CONF:86-19719)</w:t>
      </w:r>
      <w:bookmarkEnd w:id="3484"/>
      <w:r>
        <w:t>.</w:t>
      </w:r>
    </w:p>
    <w:p w14:paraId="480FEAEF" w14:textId="77777777" w:rsidR="006C45D2" w:rsidRDefault="0048493C" w:rsidP="007C5A1B">
      <w:pPr>
        <w:numPr>
          <w:ilvl w:val="1"/>
          <w:numId w:val="122"/>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485" w:name="C_86-19720"/>
      <w:r>
        <w:t xml:space="preserve"> (CONF:86-19720)</w:t>
      </w:r>
      <w:bookmarkEnd w:id="3485"/>
      <w:r>
        <w:t>.</w:t>
      </w:r>
    </w:p>
    <w:p w14:paraId="25B49CB5" w14:textId="77777777" w:rsidR="006C45D2" w:rsidRDefault="0048493C" w:rsidP="007C5A1B">
      <w:pPr>
        <w:numPr>
          <w:ilvl w:val="1"/>
          <w:numId w:val="12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486" w:name="C_86-28397"/>
      <w:r>
        <w:t xml:space="preserve"> (CONF:86-28397)</w:t>
      </w:r>
      <w:bookmarkEnd w:id="3486"/>
      <w:r>
        <w:t>.</w:t>
      </w:r>
    </w:p>
    <w:p w14:paraId="1CEC82FB" w14:textId="77777777" w:rsidR="006C45D2" w:rsidRDefault="0048493C" w:rsidP="007C5A1B">
      <w:pPr>
        <w:numPr>
          <w:ilvl w:val="0"/>
          <w:numId w:val="122"/>
        </w:numPr>
      </w:pPr>
      <w:r>
        <w:rPr>
          <w:rStyle w:val="keyword"/>
        </w:rPr>
        <w:t>SHALL</w:t>
      </w:r>
      <w:r>
        <w:t xml:space="preserve"> contain exactly one [1..1] </w:t>
      </w:r>
      <w:r>
        <w:rPr>
          <w:rStyle w:val="XMLnameBold"/>
        </w:rPr>
        <w:t>statusCode</w:t>
      </w:r>
      <w:bookmarkStart w:id="3487" w:name="C_86-19721"/>
      <w:r>
        <w:t xml:space="preserve"> (CONF:86-19721)</w:t>
      </w:r>
      <w:bookmarkEnd w:id="3487"/>
      <w:r>
        <w:t>.</w:t>
      </w:r>
    </w:p>
    <w:p w14:paraId="386985A4" w14:textId="77777777" w:rsidR="006C45D2" w:rsidRDefault="0048493C" w:rsidP="007C5A1B">
      <w:pPr>
        <w:numPr>
          <w:ilvl w:val="1"/>
          <w:numId w:val="12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488" w:name="C_86-19722"/>
      <w:r>
        <w:t xml:space="preserve"> (CONF:86-19722)</w:t>
      </w:r>
      <w:bookmarkEnd w:id="3488"/>
      <w:r>
        <w:t>.</w:t>
      </w:r>
    </w:p>
    <w:p w14:paraId="4338AFBB" w14:textId="77777777" w:rsidR="006C45D2" w:rsidRDefault="0048493C" w:rsidP="007C5A1B">
      <w:pPr>
        <w:numPr>
          <w:ilvl w:val="0"/>
          <w:numId w:val="122"/>
        </w:numPr>
      </w:pPr>
      <w:r>
        <w:rPr>
          <w:rStyle w:val="keyword"/>
        </w:rPr>
        <w:t>SHALL</w:t>
      </w:r>
      <w:r>
        <w:t xml:space="preserve"> contain exactly one [1..1] </w:t>
      </w:r>
      <w:r>
        <w:rPr>
          <w:rStyle w:val="XMLnameBold"/>
        </w:rPr>
        <w:t>value</w:t>
      </w:r>
      <w:r>
        <w:t xml:space="preserve"> with @xsi:type="CD"</w:t>
      </w:r>
      <w:bookmarkStart w:id="3489" w:name="C_86-19784"/>
      <w:r>
        <w:t xml:space="preserve"> (CONF:86-19784)</w:t>
      </w:r>
      <w:bookmarkEnd w:id="3489"/>
      <w:r>
        <w:t>.</w:t>
      </w:r>
    </w:p>
    <w:p w14:paraId="70BA79E3" w14:textId="77777777" w:rsidR="006C45D2" w:rsidRDefault="0048493C" w:rsidP="007C5A1B">
      <w:pPr>
        <w:numPr>
          <w:ilvl w:val="1"/>
          <w:numId w:val="122"/>
        </w:numPr>
      </w:pPr>
      <w:r>
        <w:t xml:space="preserve">This value </w:t>
      </w:r>
      <w:r>
        <w:rPr>
          <w:rStyle w:val="keyword"/>
        </w:rPr>
        <w:t>SHALL</w:t>
      </w:r>
      <w:r>
        <w:t xml:space="preserve"> contain exactly one [1..1] </w:t>
      </w:r>
      <w:r>
        <w:rPr>
          <w:rStyle w:val="XMLnameBold"/>
        </w:rPr>
        <w:t>@code</w:t>
      </w:r>
      <w:r>
        <w:t>=</w:t>
      </w:r>
      <w:r>
        <w:rPr>
          <w:rStyle w:val="XMLname"/>
        </w:rPr>
        <w:t>"3188-0"</w:t>
      </w:r>
      <w:r>
        <w:t xml:space="preserve"> Infection occurred post-procedure</w:t>
      </w:r>
      <w:bookmarkStart w:id="3490" w:name="C_86-19785"/>
      <w:r>
        <w:t xml:space="preserve"> (CONF:86-19785)</w:t>
      </w:r>
      <w:bookmarkEnd w:id="3490"/>
      <w:r>
        <w:t>.</w:t>
      </w:r>
    </w:p>
    <w:p w14:paraId="3CE2FB51" w14:textId="77777777" w:rsidR="006C45D2" w:rsidRDefault="0048493C" w:rsidP="007C5A1B">
      <w:pPr>
        <w:numPr>
          <w:ilvl w:val="1"/>
          <w:numId w:val="122"/>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491" w:name="C_86-19786"/>
      <w:r>
        <w:t xml:space="preserve"> (CONF:86-19786)</w:t>
      </w:r>
      <w:bookmarkEnd w:id="3491"/>
      <w:r>
        <w:t>.</w:t>
      </w:r>
    </w:p>
    <w:p w14:paraId="6AD02405" w14:textId="77777777" w:rsidR="006C45D2" w:rsidRDefault="0048493C" w:rsidP="007C5A1B">
      <w:pPr>
        <w:numPr>
          <w:ilvl w:val="0"/>
          <w:numId w:val="122"/>
        </w:numPr>
      </w:pPr>
      <w:r>
        <w:rPr>
          <w:rStyle w:val="keyword"/>
        </w:rPr>
        <w:t>SHOULD</w:t>
      </w:r>
      <w:r>
        <w:t xml:space="preserve"> contain zero or one [0..1] </w:t>
      </w:r>
      <w:r>
        <w:rPr>
          <w:rStyle w:val="XMLnameBold"/>
        </w:rPr>
        <w:t>entryRelationship</w:t>
      </w:r>
      <w:bookmarkStart w:id="3492" w:name="C_86-19725"/>
      <w:r>
        <w:t xml:space="preserve"> (CONF:86-19725)</w:t>
      </w:r>
      <w:bookmarkEnd w:id="3492"/>
      <w:r>
        <w:t>.</w:t>
      </w:r>
    </w:p>
    <w:p w14:paraId="4E02CC9A" w14:textId="77777777" w:rsidR="006C45D2" w:rsidRDefault="0048493C" w:rsidP="007C5A1B">
      <w:pPr>
        <w:numPr>
          <w:ilvl w:val="1"/>
          <w:numId w:val="122"/>
        </w:numPr>
      </w:pPr>
      <w:r>
        <w:t xml:space="preserve">The entryRelationship, if present, </w:t>
      </w:r>
      <w:r>
        <w:rPr>
          <w:rStyle w:val="keyword"/>
        </w:rPr>
        <w:t>SHALL</w:t>
      </w:r>
      <w:r>
        <w:t xml:space="preserve"> contain exactly one [1..1] </w:t>
      </w:r>
      <w:r>
        <w:rPr>
          <w:rStyle w:val="XMLnameBold"/>
        </w:rPr>
        <w:t>@typeCode</w:t>
      </w:r>
      <w:r>
        <w:t>=</w:t>
      </w:r>
      <w:r>
        <w:rPr>
          <w:rStyle w:val="XMLname"/>
        </w:rPr>
        <w:t>"REFR"</w:t>
      </w:r>
      <w:r>
        <w:t xml:space="preserve"> (CodeSystem: </w:t>
      </w:r>
      <w:r>
        <w:rPr>
          <w:rStyle w:val="XMLname"/>
        </w:rPr>
        <w:t>HL7ActRelationshipType urn:oid:2.16.840.1.113883.5.1002</w:t>
      </w:r>
      <w:r>
        <w:rPr>
          <w:rStyle w:val="keyword"/>
        </w:rPr>
        <w:t xml:space="preserve"> STATIC</w:t>
      </w:r>
      <w:r>
        <w:t>)</w:t>
      </w:r>
      <w:bookmarkStart w:id="3493" w:name="C_86-19726"/>
      <w:r>
        <w:t xml:space="preserve"> (CONF:86-19726)</w:t>
      </w:r>
      <w:bookmarkEnd w:id="3493"/>
      <w:r>
        <w:t>.</w:t>
      </w:r>
    </w:p>
    <w:p w14:paraId="5C70024A" w14:textId="03903687" w:rsidR="006C45D2" w:rsidRDefault="0048493C" w:rsidP="007C5A1B">
      <w:pPr>
        <w:numPr>
          <w:ilvl w:val="1"/>
          <w:numId w:val="122"/>
        </w:numPr>
      </w:pPr>
      <w:r>
        <w:t xml:space="preserve">The entryRelationship, if present, </w:t>
      </w:r>
      <w:r>
        <w:rPr>
          <w:rStyle w:val="keyword"/>
        </w:rPr>
        <w:t>SHALL</w:t>
      </w:r>
      <w:r>
        <w:t xml:space="preserve"> contain exactly one [1..1]  </w:t>
      </w:r>
      <w:hyperlink w:anchor="E_Procedure_Details_Clinical_Stmt_IT">
        <w:r>
          <w:rPr>
            <w:rStyle w:val="HyperlinkCourierBold"/>
          </w:rPr>
          <w:t>Procedure Details Clinical Statement in an Infection-Type Report</w:t>
        </w:r>
      </w:hyperlink>
      <w:r>
        <w:rPr>
          <w:rStyle w:val="XMLname"/>
        </w:rPr>
        <w:t xml:space="preserve"> (identifier: urn:oid:2.16.840.1.113883.10.20.5.6.154)</w:t>
      </w:r>
      <w:bookmarkStart w:id="3494" w:name="C_86-19727"/>
      <w:r>
        <w:t xml:space="preserve"> (CONF:86-19727)</w:t>
      </w:r>
      <w:bookmarkEnd w:id="3494"/>
      <w:r>
        <w:t>.</w:t>
      </w:r>
    </w:p>
    <w:p w14:paraId="5014C2A0" w14:textId="77777777" w:rsidR="006C45D2" w:rsidRDefault="0048493C" w:rsidP="007C5A1B">
      <w:pPr>
        <w:numPr>
          <w:ilvl w:val="1"/>
          <w:numId w:val="122"/>
        </w:numPr>
      </w:pPr>
      <w:r>
        <w:t>If the value of @negationInd is false this entryRelationship</w:t>
      </w:r>
      <w:r>
        <w:rPr>
          <w:rStyle w:val="keyword"/>
        </w:rPr>
        <w:t xml:space="preserve"> SHALL </w:t>
      </w:r>
      <w:r>
        <w:t>be present (CONF:86-19728).</w:t>
      </w:r>
    </w:p>
    <w:p w14:paraId="477B43A0" w14:textId="4FE2A379" w:rsidR="006C45D2" w:rsidRDefault="0048493C">
      <w:pPr>
        <w:pStyle w:val="Caption"/>
        <w:ind w:left="130" w:right="115"/>
      </w:pPr>
      <w:bookmarkStart w:id="3495" w:name="_Toc106442446"/>
      <w:r>
        <w:t xml:space="preserve">Figure </w:t>
      </w:r>
      <w:r>
        <w:fldChar w:fldCharType="begin"/>
      </w:r>
      <w:r>
        <w:instrText>SEQ Figure \* ARABIC</w:instrText>
      </w:r>
      <w:r>
        <w:fldChar w:fldCharType="separate"/>
      </w:r>
      <w:r w:rsidR="00AC6834">
        <w:t>143</w:t>
      </w:r>
      <w:r>
        <w:fldChar w:fldCharType="end"/>
      </w:r>
      <w:r>
        <w:t>: Post-Procedure Observation Example</w:t>
      </w:r>
      <w:bookmarkEnd w:id="3495"/>
    </w:p>
    <w:p w14:paraId="5EDE203F" w14:textId="77777777" w:rsidR="006C45D2" w:rsidRDefault="0048493C">
      <w:pPr>
        <w:pStyle w:val="Example"/>
        <w:ind w:left="130" w:right="115"/>
      </w:pPr>
      <w:r>
        <w:t>&lt;observation classCode="OBS" moodCode="EVN" negationInd="false"&gt;</w:t>
      </w:r>
    </w:p>
    <w:p w14:paraId="0A8809E6" w14:textId="77777777" w:rsidR="006C45D2" w:rsidRDefault="0048493C">
      <w:pPr>
        <w:pStyle w:val="Example"/>
        <w:ind w:left="130" w:right="115"/>
      </w:pPr>
      <w:r>
        <w:t xml:space="preserve">  &lt;!-- C-CDA Problem Observation templateId --&gt;</w:t>
      </w:r>
    </w:p>
    <w:p w14:paraId="1FF07D72" w14:textId="77777777" w:rsidR="006C45D2" w:rsidRDefault="0048493C">
      <w:pPr>
        <w:pStyle w:val="Example"/>
        <w:ind w:left="130" w:right="115"/>
      </w:pPr>
      <w:r>
        <w:t xml:space="preserve">  &lt;templateId root="2.16.840.1.113883.10.20.22.4.4"/&gt;</w:t>
      </w:r>
    </w:p>
    <w:p w14:paraId="68093D6D" w14:textId="77777777" w:rsidR="006C45D2" w:rsidRDefault="0048493C">
      <w:pPr>
        <w:pStyle w:val="Example"/>
        <w:ind w:left="130" w:right="115"/>
      </w:pPr>
      <w:r>
        <w:t xml:space="preserve">  &lt;!-- HAI Post-procedure Observation templateId --&gt;</w:t>
      </w:r>
    </w:p>
    <w:p w14:paraId="45867595" w14:textId="77777777" w:rsidR="006C45D2" w:rsidRDefault="0048493C">
      <w:pPr>
        <w:pStyle w:val="Example"/>
        <w:ind w:left="130" w:right="115"/>
      </w:pPr>
      <w:r>
        <w:t xml:space="preserve">  &lt;templateId root="2.16.840.1.113883.10.20.5.6.150"/&gt;</w:t>
      </w:r>
    </w:p>
    <w:p w14:paraId="5259C00D" w14:textId="77777777" w:rsidR="006C45D2" w:rsidRDefault="0048493C">
      <w:pPr>
        <w:pStyle w:val="Example"/>
        <w:ind w:left="130" w:right="115"/>
      </w:pPr>
      <w:r>
        <w:t xml:space="preserve">  &lt;id nullFlavor="NA"/&gt;</w:t>
      </w:r>
    </w:p>
    <w:p w14:paraId="58299447" w14:textId="77777777" w:rsidR="006C45D2" w:rsidRDefault="0048493C">
      <w:pPr>
        <w:pStyle w:val="Example"/>
        <w:ind w:left="130" w:right="115"/>
      </w:pPr>
      <w:r>
        <w:t xml:space="preserve">  &lt;code codeSystem="2.16.840.1.113883.5.4"</w:t>
      </w:r>
    </w:p>
    <w:p w14:paraId="4E2A54AA" w14:textId="77777777" w:rsidR="006C45D2" w:rsidRDefault="0048493C">
      <w:pPr>
        <w:pStyle w:val="Example"/>
        <w:ind w:left="130" w:right="115"/>
      </w:pPr>
      <w:r>
        <w:t xml:space="preserve">    code="ASSERTION"/&gt;</w:t>
      </w:r>
    </w:p>
    <w:p w14:paraId="48FED4AD" w14:textId="77777777" w:rsidR="006C45D2" w:rsidRDefault="0048493C">
      <w:pPr>
        <w:pStyle w:val="Example"/>
        <w:ind w:left="130" w:right="115"/>
      </w:pPr>
      <w:r>
        <w:t xml:space="preserve">  &lt;statusCode code="completed"/&gt;</w:t>
      </w:r>
    </w:p>
    <w:p w14:paraId="7331BF4B" w14:textId="77777777" w:rsidR="006C45D2" w:rsidRDefault="0048493C">
      <w:pPr>
        <w:pStyle w:val="Example"/>
        <w:ind w:left="130" w:right="115"/>
      </w:pPr>
      <w:r>
        <w:t xml:space="preserve">  &lt;value xsi:type="CD" </w:t>
      </w:r>
    </w:p>
    <w:p w14:paraId="5684A744" w14:textId="77777777" w:rsidR="006C45D2" w:rsidRDefault="0048493C">
      <w:pPr>
        <w:pStyle w:val="Example"/>
        <w:ind w:left="130" w:right="115"/>
      </w:pPr>
      <w:r>
        <w:t xml:space="preserve">    codeSystem="2.16.840.1.113883.6.277"</w:t>
      </w:r>
    </w:p>
    <w:p w14:paraId="3A11C1D5" w14:textId="77777777" w:rsidR="006C45D2" w:rsidRDefault="0048493C">
      <w:pPr>
        <w:pStyle w:val="Example"/>
        <w:ind w:left="130" w:right="115"/>
      </w:pPr>
      <w:r>
        <w:t xml:space="preserve">    codeSystemName="cdcNHSN"</w:t>
      </w:r>
    </w:p>
    <w:p w14:paraId="5645D1F5" w14:textId="77777777" w:rsidR="006C45D2" w:rsidRDefault="0048493C">
      <w:pPr>
        <w:pStyle w:val="Example"/>
        <w:ind w:left="130" w:right="115"/>
      </w:pPr>
      <w:r>
        <w:t xml:space="preserve">    code="3188-0" </w:t>
      </w:r>
    </w:p>
    <w:p w14:paraId="4F948C14" w14:textId="77777777" w:rsidR="006C45D2" w:rsidRDefault="0048493C">
      <w:pPr>
        <w:pStyle w:val="Example"/>
        <w:ind w:left="130" w:right="115"/>
      </w:pPr>
      <w:r>
        <w:t xml:space="preserve">    displayName="Infection occurred post-procedure"/&gt;</w:t>
      </w:r>
    </w:p>
    <w:p w14:paraId="10CEC092" w14:textId="77777777" w:rsidR="006C45D2" w:rsidRDefault="0048493C">
      <w:pPr>
        <w:pStyle w:val="Example"/>
        <w:ind w:left="130" w:right="115"/>
      </w:pPr>
      <w:r>
        <w:t xml:space="preserve">   ...</w:t>
      </w:r>
    </w:p>
    <w:p w14:paraId="66BE6AB1" w14:textId="77777777" w:rsidR="006C45D2" w:rsidRDefault="0048493C">
      <w:pPr>
        <w:pStyle w:val="Example"/>
        <w:ind w:left="130" w:right="115"/>
      </w:pPr>
      <w:r>
        <w:t xml:space="preserve">  &lt;entryRelationship typeCode="REFR"&gt;</w:t>
      </w:r>
    </w:p>
    <w:p w14:paraId="320FF758" w14:textId="77777777" w:rsidR="006C45D2" w:rsidRDefault="0048493C">
      <w:pPr>
        <w:pStyle w:val="Example"/>
        <w:ind w:left="130" w:right="115"/>
      </w:pPr>
      <w:r>
        <w:t xml:space="preserve">    &lt;procedure classCode="PROC" moodCode="EVN"&gt;</w:t>
      </w:r>
    </w:p>
    <w:p w14:paraId="2990CC27" w14:textId="77777777" w:rsidR="006C45D2" w:rsidRDefault="0048493C">
      <w:pPr>
        <w:pStyle w:val="Example"/>
        <w:ind w:left="130" w:right="115"/>
      </w:pPr>
      <w:r>
        <w:t xml:space="preserve">      &lt;!-- C-CDA Procedure Activity Procedure template --&gt;</w:t>
      </w:r>
    </w:p>
    <w:p w14:paraId="32F4BE33" w14:textId="77777777" w:rsidR="006C45D2" w:rsidRDefault="0048493C">
      <w:pPr>
        <w:pStyle w:val="Example"/>
        <w:ind w:left="130" w:right="115"/>
      </w:pPr>
      <w:r>
        <w:t xml:space="preserve">      &lt;templateId root="2.16.840.1.113883.10.20.22.4.14" /&gt;</w:t>
      </w:r>
    </w:p>
    <w:p w14:paraId="72316FAF" w14:textId="77777777" w:rsidR="006C45D2" w:rsidRDefault="0048493C">
      <w:pPr>
        <w:pStyle w:val="Example"/>
        <w:ind w:left="130" w:right="115"/>
      </w:pPr>
      <w:r>
        <w:t xml:space="preserve">      &lt;!-- HAI Procedure Details CS in an infection-type report template --&gt;</w:t>
      </w:r>
    </w:p>
    <w:p w14:paraId="6D967F83" w14:textId="77777777" w:rsidR="006C45D2" w:rsidRDefault="0048493C">
      <w:pPr>
        <w:pStyle w:val="Example"/>
        <w:ind w:left="130" w:right="115"/>
      </w:pPr>
      <w:r>
        <w:t xml:space="preserve">      &lt;templateId root="2.16.840.1.113883.10.20.5.6.154" /&gt;</w:t>
      </w:r>
    </w:p>
    <w:p w14:paraId="41A6B701" w14:textId="77777777" w:rsidR="006C45D2" w:rsidRDefault="0048493C">
      <w:pPr>
        <w:pStyle w:val="Example"/>
        <w:ind w:left="130" w:right="115"/>
      </w:pPr>
      <w:r>
        <w:t xml:space="preserve">      ...</w:t>
      </w:r>
    </w:p>
    <w:p w14:paraId="33C7894A" w14:textId="77777777" w:rsidR="006C45D2" w:rsidRDefault="0048493C">
      <w:pPr>
        <w:pStyle w:val="Example"/>
        <w:ind w:left="130" w:right="115"/>
      </w:pPr>
      <w:r>
        <w:t xml:space="preserve">    &lt;/procedure&gt;</w:t>
      </w:r>
    </w:p>
    <w:p w14:paraId="08EAB341" w14:textId="77777777" w:rsidR="006C45D2" w:rsidRDefault="0048493C">
      <w:pPr>
        <w:pStyle w:val="Example"/>
        <w:ind w:left="130" w:right="115"/>
      </w:pPr>
      <w:r>
        <w:t xml:space="preserve">  &lt;/entryRelationship&gt;</w:t>
      </w:r>
    </w:p>
    <w:p w14:paraId="2EEB7026" w14:textId="77777777" w:rsidR="006C45D2" w:rsidRDefault="0048493C">
      <w:pPr>
        <w:pStyle w:val="Example"/>
        <w:ind w:left="130" w:right="115"/>
      </w:pPr>
      <w:r>
        <w:t>&lt;/observation&gt;</w:t>
      </w:r>
    </w:p>
    <w:p w14:paraId="193A29BD" w14:textId="77777777" w:rsidR="006C45D2" w:rsidRDefault="006C45D2">
      <w:pPr>
        <w:pStyle w:val="BodyText"/>
      </w:pPr>
    </w:p>
    <w:p w14:paraId="675FF985" w14:textId="77777777" w:rsidR="006C45D2" w:rsidRDefault="0048493C">
      <w:pPr>
        <w:pStyle w:val="Heading2nospace"/>
      </w:pPr>
      <w:bookmarkStart w:id="3496" w:name="E_Primary_C_Difficile_Testing_Method_Th"/>
      <w:bookmarkStart w:id="3497" w:name="_Toc106442199"/>
      <w:r>
        <w:t>Primary C. Difficile Testing Method This Quarter</w:t>
      </w:r>
      <w:bookmarkEnd w:id="3496"/>
      <w:bookmarkEnd w:id="3497"/>
    </w:p>
    <w:p w14:paraId="67F4568E" w14:textId="77777777" w:rsidR="006C45D2" w:rsidRDefault="0048493C">
      <w:pPr>
        <w:pStyle w:val="BracketData"/>
      </w:pPr>
      <w:r>
        <w:t>[observation: identifier urn:hl7ii:2.16.840.1.113883.10.20.5.6.221:2014-12-01 (closed)]</w:t>
      </w:r>
    </w:p>
    <w:p w14:paraId="23A96D5D" w14:textId="77777777" w:rsidR="006C45D2" w:rsidRDefault="0048493C">
      <w:pPr>
        <w:pStyle w:val="BracketData"/>
      </w:pPr>
      <w:r>
        <w:t>Published as part of NHSN Healthcare Associated Infection (HAI) Reports Release 2, DSTU 2.1 - US Realm</w:t>
      </w:r>
    </w:p>
    <w:p w14:paraId="35D55237" w14:textId="784158D8" w:rsidR="006C45D2" w:rsidRDefault="0048493C">
      <w:pPr>
        <w:pStyle w:val="Caption"/>
      </w:pPr>
      <w:bookmarkStart w:id="3498" w:name="_Toc106442933"/>
      <w:r>
        <w:t xml:space="preserve">Table </w:t>
      </w:r>
      <w:r>
        <w:fldChar w:fldCharType="begin"/>
      </w:r>
      <w:r>
        <w:instrText>SEQ Table \* ARABIC</w:instrText>
      </w:r>
      <w:r>
        <w:fldChar w:fldCharType="separate"/>
      </w:r>
      <w:r w:rsidR="00AC6834">
        <w:t>389</w:t>
      </w:r>
      <w:r>
        <w:fldChar w:fldCharType="end"/>
      </w:r>
      <w:r>
        <w:t>: Primary C. Difficile Testing Method This Quarter Contexts</w:t>
      </w:r>
      <w:bookmarkEnd w:id="349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0FFC8C53" w14:textId="77777777">
        <w:trPr>
          <w:cantSplit/>
          <w:tblHeader/>
          <w:jc w:val="center"/>
        </w:trPr>
        <w:tc>
          <w:tcPr>
            <w:tcW w:w="360" w:type="dxa"/>
            <w:shd w:val="clear" w:color="auto" w:fill="E6E6E6"/>
          </w:tcPr>
          <w:p w14:paraId="53BFE21E" w14:textId="77777777" w:rsidR="006C45D2" w:rsidRDefault="0048493C">
            <w:pPr>
              <w:pStyle w:val="TableHead"/>
            </w:pPr>
            <w:r>
              <w:t>Contained By:</w:t>
            </w:r>
          </w:p>
        </w:tc>
        <w:tc>
          <w:tcPr>
            <w:tcW w:w="360" w:type="dxa"/>
            <w:shd w:val="clear" w:color="auto" w:fill="E6E6E6"/>
          </w:tcPr>
          <w:p w14:paraId="03528673" w14:textId="77777777" w:rsidR="006C45D2" w:rsidRDefault="0048493C">
            <w:pPr>
              <w:pStyle w:val="TableHead"/>
            </w:pPr>
            <w:r>
              <w:t>Contains:</w:t>
            </w:r>
          </w:p>
        </w:tc>
      </w:tr>
      <w:tr w:rsidR="006C45D2" w14:paraId="439DC057" w14:textId="77777777">
        <w:trPr>
          <w:jc w:val="center"/>
        </w:trPr>
        <w:tc>
          <w:tcPr>
            <w:tcW w:w="360" w:type="dxa"/>
          </w:tcPr>
          <w:p w14:paraId="669FF583" w14:textId="062EC48F" w:rsidR="006C45D2" w:rsidRDefault="00CC4EF7">
            <w:pPr>
              <w:pStyle w:val="TableText"/>
            </w:pPr>
            <w:hyperlink w:anchor="S_Summary_Data_Section_POM_V3">
              <w:r w:rsidR="0048493C">
                <w:rPr>
                  <w:rStyle w:val="HyperlinkText9pt"/>
                </w:rPr>
                <w:t>Summary Data Section (POM) (V3)</w:t>
              </w:r>
            </w:hyperlink>
            <w:r w:rsidR="0048493C">
              <w:t xml:space="preserve"> (optional)</w:t>
            </w:r>
          </w:p>
        </w:tc>
        <w:tc>
          <w:tcPr>
            <w:tcW w:w="360" w:type="dxa"/>
          </w:tcPr>
          <w:p w14:paraId="219A9DA0" w14:textId="77777777" w:rsidR="006C45D2" w:rsidRDefault="006C45D2"/>
        </w:tc>
      </w:tr>
    </w:tbl>
    <w:p w14:paraId="15E8B2CF" w14:textId="77777777" w:rsidR="006C45D2" w:rsidRDefault="006C45D2">
      <w:pPr>
        <w:pStyle w:val="BodyText"/>
      </w:pPr>
    </w:p>
    <w:p w14:paraId="1B206394" w14:textId="77777777" w:rsidR="006C45D2" w:rsidRDefault="0048493C">
      <w:r>
        <w:t>This template represents the primary testing method for C. difficile that is used most often for this quarter by the facility's laboratory or by the outside laboratory where the facility's testing is performed.</w:t>
      </w:r>
    </w:p>
    <w:p w14:paraId="4498D6F8" w14:textId="77777777" w:rsidR="006C45D2" w:rsidRDefault="0048493C">
      <w:r>
        <w:t>If the testing method is other than one specified in NHSNCdiffTestMethod value set, use value/@nullFlavor="OTH" and enter the testing method in value/originalText.</w:t>
      </w:r>
    </w:p>
    <w:p w14:paraId="367BB665" w14:textId="40A355E9" w:rsidR="006C45D2" w:rsidRDefault="0048493C">
      <w:pPr>
        <w:pStyle w:val="Caption"/>
      </w:pPr>
      <w:bookmarkStart w:id="3499" w:name="_Toc106442934"/>
      <w:r>
        <w:t xml:space="preserve">Table </w:t>
      </w:r>
      <w:r>
        <w:fldChar w:fldCharType="begin"/>
      </w:r>
      <w:r>
        <w:instrText>SEQ Table \* ARABIC</w:instrText>
      </w:r>
      <w:r>
        <w:fldChar w:fldCharType="separate"/>
      </w:r>
      <w:r w:rsidR="00AC6834">
        <w:t>390</w:t>
      </w:r>
      <w:r>
        <w:fldChar w:fldCharType="end"/>
      </w:r>
      <w:r>
        <w:t>: Primary C. Difficile Testing Method This Quarter Constraints Overview</w:t>
      </w:r>
      <w:bookmarkEnd w:id="349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393A4F12" w14:textId="77777777">
        <w:trPr>
          <w:cantSplit/>
          <w:tblHeader/>
          <w:jc w:val="center"/>
        </w:trPr>
        <w:tc>
          <w:tcPr>
            <w:tcW w:w="0" w:type="dxa"/>
            <w:shd w:val="clear" w:color="auto" w:fill="E6E6E6"/>
            <w:noWrap/>
          </w:tcPr>
          <w:p w14:paraId="4311136A" w14:textId="77777777" w:rsidR="006C45D2" w:rsidRDefault="0048493C">
            <w:pPr>
              <w:pStyle w:val="TableHead"/>
            </w:pPr>
            <w:r>
              <w:t>XPath</w:t>
            </w:r>
          </w:p>
        </w:tc>
        <w:tc>
          <w:tcPr>
            <w:tcW w:w="720" w:type="dxa"/>
            <w:shd w:val="clear" w:color="auto" w:fill="E6E6E6"/>
            <w:noWrap/>
          </w:tcPr>
          <w:p w14:paraId="0122915E" w14:textId="77777777" w:rsidR="006C45D2" w:rsidRDefault="0048493C">
            <w:pPr>
              <w:pStyle w:val="TableHead"/>
            </w:pPr>
            <w:r>
              <w:t>Card.</w:t>
            </w:r>
          </w:p>
        </w:tc>
        <w:tc>
          <w:tcPr>
            <w:tcW w:w="1152" w:type="dxa"/>
            <w:shd w:val="clear" w:color="auto" w:fill="E6E6E6"/>
            <w:noWrap/>
          </w:tcPr>
          <w:p w14:paraId="262F7E0B" w14:textId="77777777" w:rsidR="006C45D2" w:rsidRDefault="0048493C">
            <w:pPr>
              <w:pStyle w:val="TableHead"/>
            </w:pPr>
            <w:r>
              <w:t>Verb</w:t>
            </w:r>
          </w:p>
        </w:tc>
        <w:tc>
          <w:tcPr>
            <w:tcW w:w="864" w:type="dxa"/>
            <w:shd w:val="clear" w:color="auto" w:fill="E6E6E6"/>
            <w:noWrap/>
          </w:tcPr>
          <w:p w14:paraId="07033D00" w14:textId="77777777" w:rsidR="006C45D2" w:rsidRDefault="0048493C">
            <w:pPr>
              <w:pStyle w:val="TableHead"/>
            </w:pPr>
            <w:r>
              <w:t>Data Type</w:t>
            </w:r>
          </w:p>
        </w:tc>
        <w:tc>
          <w:tcPr>
            <w:tcW w:w="864" w:type="dxa"/>
            <w:shd w:val="clear" w:color="auto" w:fill="E6E6E6"/>
            <w:noWrap/>
          </w:tcPr>
          <w:p w14:paraId="2247CF2E" w14:textId="77777777" w:rsidR="006C45D2" w:rsidRDefault="0048493C">
            <w:pPr>
              <w:pStyle w:val="TableHead"/>
            </w:pPr>
            <w:r>
              <w:t>CONF#</w:t>
            </w:r>
          </w:p>
        </w:tc>
        <w:tc>
          <w:tcPr>
            <w:tcW w:w="864" w:type="dxa"/>
            <w:shd w:val="clear" w:color="auto" w:fill="E6E6E6"/>
            <w:noWrap/>
          </w:tcPr>
          <w:p w14:paraId="37E3CCF3" w14:textId="77777777" w:rsidR="006C45D2" w:rsidRDefault="0048493C">
            <w:pPr>
              <w:pStyle w:val="TableHead"/>
            </w:pPr>
            <w:r>
              <w:t>Value</w:t>
            </w:r>
          </w:p>
        </w:tc>
      </w:tr>
      <w:tr w:rsidR="006C45D2" w14:paraId="2A6DA05E" w14:textId="77777777">
        <w:trPr>
          <w:jc w:val="center"/>
        </w:trPr>
        <w:tc>
          <w:tcPr>
            <w:tcW w:w="10160" w:type="dxa"/>
            <w:gridSpan w:val="6"/>
          </w:tcPr>
          <w:p w14:paraId="0CF83DF5" w14:textId="77777777" w:rsidR="006C45D2" w:rsidRDefault="0048493C">
            <w:pPr>
              <w:pStyle w:val="TableText"/>
            </w:pPr>
            <w:r>
              <w:t>observation (identifier: urn:hl7ii:2.16.840.1.113883.10.20.5.6.221:2014-12-01)</w:t>
            </w:r>
          </w:p>
        </w:tc>
      </w:tr>
      <w:tr w:rsidR="006C45D2" w14:paraId="04788147" w14:textId="77777777">
        <w:trPr>
          <w:jc w:val="center"/>
        </w:trPr>
        <w:tc>
          <w:tcPr>
            <w:tcW w:w="3345" w:type="dxa"/>
          </w:tcPr>
          <w:p w14:paraId="4AAE111C" w14:textId="77777777" w:rsidR="006C45D2" w:rsidRDefault="0048493C">
            <w:pPr>
              <w:pStyle w:val="TableText"/>
            </w:pPr>
            <w:r>
              <w:tab/>
              <w:t>@classCode</w:t>
            </w:r>
          </w:p>
        </w:tc>
        <w:tc>
          <w:tcPr>
            <w:tcW w:w="720" w:type="dxa"/>
          </w:tcPr>
          <w:p w14:paraId="12D34CA5" w14:textId="77777777" w:rsidR="006C45D2" w:rsidRDefault="0048493C">
            <w:pPr>
              <w:pStyle w:val="TableText"/>
            </w:pPr>
            <w:r>
              <w:t>1..1</w:t>
            </w:r>
          </w:p>
        </w:tc>
        <w:tc>
          <w:tcPr>
            <w:tcW w:w="1152" w:type="dxa"/>
          </w:tcPr>
          <w:p w14:paraId="4F3017E1" w14:textId="77777777" w:rsidR="006C45D2" w:rsidRDefault="0048493C">
            <w:pPr>
              <w:pStyle w:val="TableText"/>
            </w:pPr>
            <w:r>
              <w:t>SHALL</w:t>
            </w:r>
          </w:p>
        </w:tc>
        <w:tc>
          <w:tcPr>
            <w:tcW w:w="864" w:type="dxa"/>
          </w:tcPr>
          <w:p w14:paraId="0310E696" w14:textId="77777777" w:rsidR="006C45D2" w:rsidRDefault="006C45D2">
            <w:pPr>
              <w:pStyle w:val="TableText"/>
            </w:pPr>
          </w:p>
        </w:tc>
        <w:tc>
          <w:tcPr>
            <w:tcW w:w="1104" w:type="dxa"/>
          </w:tcPr>
          <w:p w14:paraId="3A6AC5C9" w14:textId="09E1BE52" w:rsidR="006C45D2" w:rsidRDefault="00CC4EF7">
            <w:pPr>
              <w:pStyle w:val="TableText"/>
            </w:pPr>
            <w:hyperlink w:anchor="C_1129-30327">
              <w:r w:rsidR="0048493C">
                <w:rPr>
                  <w:rStyle w:val="HyperlinkText9pt"/>
                </w:rPr>
                <w:t>1129-30327</w:t>
              </w:r>
            </w:hyperlink>
          </w:p>
        </w:tc>
        <w:tc>
          <w:tcPr>
            <w:tcW w:w="2975" w:type="dxa"/>
          </w:tcPr>
          <w:p w14:paraId="2D3279D4" w14:textId="77777777" w:rsidR="006C45D2" w:rsidRDefault="0048493C">
            <w:pPr>
              <w:pStyle w:val="TableText"/>
            </w:pPr>
            <w:r>
              <w:t>urn:oid:2.16.840.1.113883.5.6 (HL7ActClass) = OBS</w:t>
            </w:r>
          </w:p>
        </w:tc>
      </w:tr>
      <w:tr w:rsidR="006C45D2" w14:paraId="36C55E71" w14:textId="77777777">
        <w:trPr>
          <w:jc w:val="center"/>
        </w:trPr>
        <w:tc>
          <w:tcPr>
            <w:tcW w:w="3345" w:type="dxa"/>
          </w:tcPr>
          <w:p w14:paraId="1E042A4E" w14:textId="77777777" w:rsidR="006C45D2" w:rsidRDefault="0048493C">
            <w:pPr>
              <w:pStyle w:val="TableText"/>
            </w:pPr>
            <w:r>
              <w:tab/>
              <w:t>@moodCode</w:t>
            </w:r>
          </w:p>
        </w:tc>
        <w:tc>
          <w:tcPr>
            <w:tcW w:w="720" w:type="dxa"/>
          </w:tcPr>
          <w:p w14:paraId="20D7BDF1" w14:textId="77777777" w:rsidR="006C45D2" w:rsidRDefault="0048493C">
            <w:pPr>
              <w:pStyle w:val="TableText"/>
            </w:pPr>
            <w:r>
              <w:t>1..1</w:t>
            </w:r>
          </w:p>
        </w:tc>
        <w:tc>
          <w:tcPr>
            <w:tcW w:w="1152" w:type="dxa"/>
          </w:tcPr>
          <w:p w14:paraId="0F9E8498" w14:textId="77777777" w:rsidR="006C45D2" w:rsidRDefault="0048493C">
            <w:pPr>
              <w:pStyle w:val="TableText"/>
            </w:pPr>
            <w:r>
              <w:t>SHALL</w:t>
            </w:r>
          </w:p>
        </w:tc>
        <w:tc>
          <w:tcPr>
            <w:tcW w:w="864" w:type="dxa"/>
          </w:tcPr>
          <w:p w14:paraId="4F517DFB" w14:textId="77777777" w:rsidR="006C45D2" w:rsidRDefault="006C45D2">
            <w:pPr>
              <w:pStyle w:val="TableText"/>
            </w:pPr>
          </w:p>
        </w:tc>
        <w:tc>
          <w:tcPr>
            <w:tcW w:w="1104" w:type="dxa"/>
          </w:tcPr>
          <w:p w14:paraId="045AD9F5" w14:textId="344EF481" w:rsidR="006C45D2" w:rsidRDefault="00CC4EF7">
            <w:pPr>
              <w:pStyle w:val="TableText"/>
            </w:pPr>
            <w:hyperlink w:anchor="C_1129-30328">
              <w:r w:rsidR="0048493C">
                <w:rPr>
                  <w:rStyle w:val="HyperlinkText9pt"/>
                </w:rPr>
                <w:t>1129-30328</w:t>
              </w:r>
            </w:hyperlink>
          </w:p>
        </w:tc>
        <w:tc>
          <w:tcPr>
            <w:tcW w:w="2975" w:type="dxa"/>
          </w:tcPr>
          <w:p w14:paraId="2C684254" w14:textId="77777777" w:rsidR="006C45D2" w:rsidRDefault="0048493C">
            <w:pPr>
              <w:pStyle w:val="TableText"/>
            </w:pPr>
            <w:r>
              <w:t>urn:oid:2.16.840.1.113883.5.1001 (HL7ActMood) = EVN</w:t>
            </w:r>
          </w:p>
        </w:tc>
      </w:tr>
      <w:tr w:rsidR="006C45D2" w14:paraId="65B7953F" w14:textId="77777777">
        <w:trPr>
          <w:jc w:val="center"/>
        </w:trPr>
        <w:tc>
          <w:tcPr>
            <w:tcW w:w="3345" w:type="dxa"/>
          </w:tcPr>
          <w:p w14:paraId="4CC4EB4B" w14:textId="77777777" w:rsidR="006C45D2" w:rsidRDefault="0048493C">
            <w:pPr>
              <w:pStyle w:val="TableText"/>
            </w:pPr>
            <w:r>
              <w:tab/>
              <w:t>templateId</w:t>
            </w:r>
          </w:p>
        </w:tc>
        <w:tc>
          <w:tcPr>
            <w:tcW w:w="720" w:type="dxa"/>
          </w:tcPr>
          <w:p w14:paraId="398378B5" w14:textId="77777777" w:rsidR="006C45D2" w:rsidRDefault="0048493C">
            <w:pPr>
              <w:pStyle w:val="TableText"/>
            </w:pPr>
            <w:r>
              <w:t>1..1</w:t>
            </w:r>
          </w:p>
        </w:tc>
        <w:tc>
          <w:tcPr>
            <w:tcW w:w="1152" w:type="dxa"/>
          </w:tcPr>
          <w:p w14:paraId="03BA9724" w14:textId="77777777" w:rsidR="006C45D2" w:rsidRDefault="0048493C">
            <w:pPr>
              <w:pStyle w:val="TableText"/>
            </w:pPr>
            <w:r>
              <w:t>SHALL</w:t>
            </w:r>
          </w:p>
        </w:tc>
        <w:tc>
          <w:tcPr>
            <w:tcW w:w="864" w:type="dxa"/>
          </w:tcPr>
          <w:p w14:paraId="2844FC52" w14:textId="77777777" w:rsidR="006C45D2" w:rsidRDefault="006C45D2">
            <w:pPr>
              <w:pStyle w:val="TableText"/>
            </w:pPr>
          </w:p>
        </w:tc>
        <w:tc>
          <w:tcPr>
            <w:tcW w:w="1104" w:type="dxa"/>
          </w:tcPr>
          <w:p w14:paraId="7990B120" w14:textId="5406D2DA" w:rsidR="006C45D2" w:rsidRDefault="00CC4EF7">
            <w:pPr>
              <w:pStyle w:val="TableText"/>
            </w:pPr>
            <w:hyperlink w:anchor="C_1129-30534">
              <w:r w:rsidR="0048493C">
                <w:rPr>
                  <w:rStyle w:val="HyperlinkText9pt"/>
                </w:rPr>
                <w:t>1129-30534</w:t>
              </w:r>
            </w:hyperlink>
          </w:p>
        </w:tc>
        <w:tc>
          <w:tcPr>
            <w:tcW w:w="2975" w:type="dxa"/>
          </w:tcPr>
          <w:p w14:paraId="3EE80293" w14:textId="77777777" w:rsidR="006C45D2" w:rsidRDefault="006C45D2">
            <w:pPr>
              <w:pStyle w:val="TableText"/>
            </w:pPr>
          </w:p>
        </w:tc>
      </w:tr>
      <w:tr w:rsidR="006C45D2" w14:paraId="730201A4" w14:textId="77777777">
        <w:trPr>
          <w:jc w:val="center"/>
        </w:trPr>
        <w:tc>
          <w:tcPr>
            <w:tcW w:w="3345" w:type="dxa"/>
          </w:tcPr>
          <w:p w14:paraId="4EE5758A" w14:textId="77777777" w:rsidR="006C45D2" w:rsidRDefault="0048493C">
            <w:pPr>
              <w:pStyle w:val="TableText"/>
            </w:pPr>
            <w:r>
              <w:tab/>
            </w:r>
            <w:r>
              <w:tab/>
              <w:t>@root</w:t>
            </w:r>
          </w:p>
        </w:tc>
        <w:tc>
          <w:tcPr>
            <w:tcW w:w="720" w:type="dxa"/>
          </w:tcPr>
          <w:p w14:paraId="53DB1F4D" w14:textId="77777777" w:rsidR="006C45D2" w:rsidRDefault="0048493C">
            <w:pPr>
              <w:pStyle w:val="TableText"/>
            </w:pPr>
            <w:r>
              <w:t>1..1</w:t>
            </w:r>
          </w:p>
        </w:tc>
        <w:tc>
          <w:tcPr>
            <w:tcW w:w="1152" w:type="dxa"/>
          </w:tcPr>
          <w:p w14:paraId="184CA398" w14:textId="77777777" w:rsidR="006C45D2" w:rsidRDefault="0048493C">
            <w:pPr>
              <w:pStyle w:val="TableText"/>
            </w:pPr>
            <w:r>
              <w:t>SHALL</w:t>
            </w:r>
          </w:p>
        </w:tc>
        <w:tc>
          <w:tcPr>
            <w:tcW w:w="864" w:type="dxa"/>
          </w:tcPr>
          <w:p w14:paraId="4F2CB0CB" w14:textId="77777777" w:rsidR="006C45D2" w:rsidRDefault="006C45D2">
            <w:pPr>
              <w:pStyle w:val="TableText"/>
            </w:pPr>
          </w:p>
        </w:tc>
        <w:tc>
          <w:tcPr>
            <w:tcW w:w="1104" w:type="dxa"/>
          </w:tcPr>
          <w:p w14:paraId="00874CE4" w14:textId="24D3D4CE" w:rsidR="006C45D2" w:rsidRDefault="00CC4EF7">
            <w:pPr>
              <w:pStyle w:val="TableText"/>
            </w:pPr>
            <w:hyperlink w:anchor="C_1129-30535">
              <w:r w:rsidR="0048493C">
                <w:rPr>
                  <w:rStyle w:val="HyperlinkText9pt"/>
                </w:rPr>
                <w:t>1129-30535</w:t>
              </w:r>
            </w:hyperlink>
          </w:p>
        </w:tc>
        <w:tc>
          <w:tcPr>
            <w:tcW w:w="2975" w:type="dxa"/>
          </w:tcPr>
          <w:p w14:paraId="619D84F1" w14:textId="77777777" w:rsidR="006C45D2" w:rsidRDefault="0048493C">
            <w:pPr>
              <w:pStyle w:val="TableText"/>
            </w:pPr>
            <w:r>
              <w:t>2.16.840.1.113883.10.20.5.6.221</w:t>
            </w:r>
          </w:p>
        </w:tc>
      </w:tr>
      <w:tr w:rsidR="006C45D2" w14:paraId="3B52CE67" w14:textId="77777777">
        <w:trPr>
          <w:jc w:val="center"/>
        </w:trPr>
        <w:tc>
          <w:tcPr>
            <w:tcW w:w="3345" w:type="dxa"/>
          </w:tcPr>
          <w:p w14:paraId="2F05F20E" w14:textId="77777777" w:rsidR="006C45D2" w:rsidRDefault="0048493C">
            <w:pPr>
              <w:pStyle w:val="TableText"/>
            </w:pPr>
            <w:r>
              <w:tab/>
            </w:r>
            <w:r>
              <w:tab/>
              <w:t>@extension</w:t>
            </w:r>
          </w:p>
        </w:tc>
        <w:tc>
          <w:tcPr>
            <w:tcW w:w="720" w:type="dxa"/>
          </w:tcPr>
          <w:p w14:paraId="1223D822" w14:textId="77777777" w:rsidR="006C45D2" w:rsidRDefault="0048493C">
            <w:pPr>
              <w:pStyle w:val="TableText"/>
            </w:pPr>
            <w:r>
              <w:t>1..1</w:t>
            </w:r>
          </w:p>
        </w:tc>
        <w:tc>
          <w:tcPr>
            <w:tcW w:w="1152" w:type="dxa"/>
          </w:tcPr>
          <w:p w14:paraId="04274A0D" w14:textId="77777777" w:rsidR="006C45D2" w:rsidRDefault="0048493C">
            <w:pPr>
              <w:pStyle w:val="TableText"/>
            </w:pPr>
            <w:r>
              <w:t>SHALL</w:t>
            </w:r>
          </w:p>
        </w:tc>
        <w:tc>
          <w:tcPr>
            <w:tcW w:w="864" w:type="dxa"/>
          </w:tcPr>
          <w:p w14:paraId="725082F3" w14:textId="77777777" w:rsidR="006C45D2" w:rsidRDefault="006C45D2">
            <w:pPr>
              <w:pStyle w:val="TableText"/>
            </w:pPr>
          </w:p>
        </w:tc>
        <w:tc>
          <w:tcPr>
            <w:tcW w:w="1104" w:type="dxa"/>
          </w:tcPr>
          <w:p w14:paraId="15BCA741" w14:textId="6D97B3FB" w:rsidR="006C45D2" w:rsidRDefault="00CC4EF7">
            <w:pPr>
              <w:pStyle w:val="TableText"/>
            </w:pPr>
            <w:hyperlink w:anchor="C_1129-30536">
              <w:r w:rsidR="0048493C">
                <w:rPr>
                  <w:rStyle w:val="HyperlinkText9pt"/>
                </w:rPr>
                <w:t>1129-30536</w:t>
              </w:r>
            </w:hyperlink>
          </w:p>
        </w:tc>
        <w:tc>
          <w:tcPr>
            <w:tcW w:w="2975" w:type="dxa"/>
          </w:tcPr>
          <w:p w14:paraId="01692F93" w14:textId="77777777" w:rsidR="006C45D2" w:rsidRDefault="0048493C">
            <w:pPr>
              <w:pStyle w:val="TableText"/>
            </w:pPr>
            <w:r>
              <w:t>2014-12-01</w:t>
            </w:r>
          </w:p>
        </w:tc>
      </w:tr>
      <w:tr w:rsidR="006C45D2" w14:paraId="17F00E62" w14:textId="77777777">
        <w:trPr>
          <w:jc w:val="center"/>
        </w:trPr>
        <w:tc>
          <w:tcPr>
            <w:tcW w:w="3345" w:type="dxa"/>
          </w:tcPr>
          <w:p w14:paraId="72C52181" w14:textId="77777777" w:rsidR="006C45D2" w:rsidRDefault="0048493C">
            <w:pPr>
              <w:pStyle w:val="TableText"/>
            </w:pPr>
            <w:r>
              <w:tab/>
              <w:t>code</w:t>
            </w:r>
          </w:p>
        </w:tc>
        <w:tc>
          <w:tcPr>
            <w:tcW w:w="720" w:type="dxa"/>
          </w:tcPr>
          <w:p w14:paraId="0FA3403C" w14:textId="77777777" w:rsidR="006C45D2" w:rsidRDefault="0048493C">
            <w:pPr>
              <w:pStyle w:val="TableText"/>
            </w:pPr>
            <w:r>
              <w:t>1..1</w:t>
            </w:r>
          </w:p>
        </w:tc>
        <w:tc>
          <w:tcPr>
            <w:tcW w:w="1152" w:type="dxa"/>
          </w:tcPr>
          <w:p w14:paraId="04E406B5" w14:textId="77777777" w:rsidR="006C45D2" w:rsidRDefault="0048493C">
            <w:pPr>
              <w:pStyle w:val="TableText"/>
            </w:pPr>
            <w:r>
              <w:t>SHALL</w:t>
            </w:r>
          </w:p>
        </w:tc>
        <w:tc>
          <w:tcPr>
            <w:tcW w:w="864" w:type="dxa"/>
          </w:tcPr>
          <w:p w14:paraId="3AE1F71D" w14:textId="77777777" w:rsidR="006C45D2" w:rsidRDefault="006C45D2">
            <w:pPr>
              <w:pStyle w:val="TableText"/>
            </w:pPr>
          </w:p>
        </w:tc>
        <w:tc>
          <w:tcPr>
            <w:tcW w:w="1104" w:type="dxa"/>
          </w:tcPr>
          <w:p w14:paraId="09D1F791" w14:textId="6FE09985" w:rsidR="006C45D2" w:rsidRDefault="00CC4EF7">
            <w:pPr>
              <w:pStyle w:val="TableText"/>
            </w:pPr>
            <w:hyperlink w:anchor="C_1129-30318">
              <w:r w:rsidR="0048493C">
                <w:rPr>
                  <w:rStyle w:val="HyperlinkText9pt"/>
                </w:rPr>
                <w:t>1129-30318</w:t>
              </w:r>
            </w:hyperlink>
          </w:p>
        </w:tc>
        <w:tc>
          <w:tcPr>
            <w:tcW w:w="2975" w:type="dxa"/>
          </w:tcPr>
          <w:p w14:paraId="57133BF5" w14:textId="77777777" w:rsidR="006C45D2" w:rsidRDefault="006C45D2">
            <w:pPr>
              <w:pStyle w:val="TableText"/>
            </w:pPr>
          </w:p>
        </w:tc>
      </w:tr>
      <w:tr w:rsidR="006C45D2" w14:paraId="506204C7" w14:textId="77777777">
        <w:trPr>
          <w:jc w:val="center"/>
        </w:trPr>
        <w:tc>
          <w:tcPr>
            <w:tcW w:w="3345" w:type="dxa"/>
          </w:tcPr>
          <w:p w14:paraId="6F647A0C" w14:textId="77777777" w:rsidR="006C45D2" w:rsidRDefault="0048493C">
            <w:pPr>
              <w:pStyle w:val="TableText"/>
            </w:pPr>
            <w:r>
              <w:tab/>
            </w:r>
            <w:r>
              <w:tab/>
              <w:t>@code</w:t>
            </w:r>
          </w:p>
        </w:tc>
        <w:tc>
          <w:tcPr>
            <w:tcW w:w="720" w:type="dxa"/>
          </w:tcPr>
          <w:p w14:paraId="7CAB2441" w14:textId="77777777" w:rsidR="006C45D2" w:rsidRDefault="0048493C">
            <w:pPr>
              <w:pStyle w:val="TableText"/>
            </w:pPr>
            <w:r>
              <w:t>1..1</w:t>
            </w:r>
          </w:p>
        </w:tc>
        <w:tc>
          <w:tcPr>
            <w:tcW w:w="1152" w:type="dxa"/>
          </w:tcPr>
          <w:p w14:paraId="4C9AC23B" w14:textId="77777777" w:rsidR="006C45D2" w:rsidRDefault="0048493C">
            <w:pPr>
              <w:pStyle w:val="TableText"/>
            </w:pPr>
            <w:r>
              <w:t>SHALL</w:t>
            </w:r>
          </w:p>
        </w:tc>
        <w:tc>
          <w:tcPr>
            <w:tcW w:w="864" w:type="dxa"/>
          </w:tcPr>
          <w:p w14:paraId="681A2B92" w14:textId="77777777" w:rsidR="006C45D2" w:rsidRDefault="006C45D2">
            <w:pPr>
              <w:pStyle w:val="TableText"/>
            </w:pPr>
          </w:p>
        </w:tc>
        <w:tc>
          <w:tcPr>
            <w:tcW w:w="1104" w:type="dxa"/>
          </w:tcPr>
          <w:p w14:paraId="4F066D95" w14:textId="166E6E8B" w:rsidR="006C45D2" w:rsidRDefault="00CC4EF7">
            <w:pPr>
              <w:pStyle w:val="TableText"/>
            </w:pPr>
            <w:hyperlink w:anchor="C_1129-30323">
              <w:r w:rsidR="0048493C">
                <w:rPr>
                  <w:rStyle w:val="HyperlinkText9pt"/>
                </w:rPr>
                <w:t>1129-30323</w:t>
              </w:r>
            </w:hyperlink>
          </w:p>
        </w:tc>
        <w:tc>
          <w:tcPr>
            <w:tcW w:w="2975" w:type="dxa"/>
          </w:tcPr>
          <w:p w14:paraId="44A6DC66" w14:textId="77777777" w:rsidR="006C45D2" w:rsidRDefault="0048493C">
            <w:pPr>
              <w:pStyle w:val="TableText"/>
            </w:pPr>
            <w:r>
              <w:t>2029-7</w:t>
            </w:r>
          </w:p>
        </w:tc>
      </w:tr>
      <w:tr w:rsidR="006C45D2" w14:paraId="3ED2C071" w14:textId="77777777">
        <w:trPr>
          <w:jc w:val="center"/>
        </w:trPr>
        <w:tc>
          <w:tcPr>
            <w:tcW w:w="3345" w:type="dxa"/>
          </w:tcPr>
          <w:p w14:paraId="5B5E2A52" w14:textId="77777777" w:rsidR="006C45D2" w:rsidRDefault="0048493C">
            <w:pPr>
              <w:pStyle w:val="TableText"/>
            </w:pPr>
            <w:r>
              <w:tab/>
            </w:r>
            <w:r>
              <w:tab/>
              <w:t>@codeSystem</w:t>
            </w:r>
          </w:p>
        </w:tc>
        <w:tc>
          <w:tcPr>
            <w:tcW w:w="720" w:type="dxa"/>
          </w:tcPr>
          <w:p w14:paraId="468A786F" w14:textId="77777777" w:rsidR="006C45D2" w:rsidRDefault="0048493C">
            <w:pPr>
              <w:pStyle w:val="TableText"/>
            </w:pPr>
            <w:r>
              <w:t>1..1</w:t>
            </w:r>
          </w:p>
        </w:tc>
        <w:tc>
          <w:tcPr>
            <w:tcW w:w="1152" w:type="dxa"/>
          </w:tcPr>
          <w:p w14:paraId="493B22B3" w14:textId="77777777" w:rsidR="006C45D2" w:rsidRDefault="0048493C">
            <w:pPr>
              <w:pStyle w:val="TableText"/>
            </w:pPr>
            <w:r>
              <w:t>SHALL</w:t>
            </w:r>
          </w:p>
        </w:tc>
        <w:tc>
          <w:tcPr>
            <w:tcW w:w="864" w:type="dxa"/>
          </w:tcPr>
          <w:p w14:paraId="7CAF07D6" w14:textId="77777777" w:rsidR="006C45D2" w:rsidRDefault="006C45D2">
            <w:pPr>
              <w:pStyle w:val="TableText"/>
            </w:pPr>
          </w:p>
        </w:tc>
        <w:tc>
          <w:tcPr>
            <w:tcW w:w="1104" w:type="dxa"/>
          </w:tcPr>
          <w:p w14:paraId="61CCA2A3" w14:textId="25937B47" w:rsidR="006C45D2" w:rsidRDefault="00CC4EF7">
            <w:pPr>
              <w:pStyle w:val="TableText"/>
            </w:pPr>
            <w:hyperlink w:anchor="C_1129-30324">
              <w:r w:rsidR="0048493C">
                <w:rPr>
                  <w:rStyle w:val="HyperlinkText9pt"/>
                </w:rPr>
                <w:t>1129-30324</w:t>
              </w:r>
            </w:hyperlink>
          </w:p>
        </w:tc>
        <w:tc>
          <w:tcPr>
            <w:tcW w:w="2975" w:type="dxa"/>
          </w:tcPr>
          <w:p w14:paraId="028837D6" w14:textId="77777777" w:rsidR="006C45D2" w:rsidRDefault="0048493C">
            <w:pPr>
              <w:pStyle w:val="TableText"/>
            </w:pPr>
            <w:r>
              <w:t>urn:oid:2.16.840.1.113883.6.277 (CDCNHSN) = 2.16.840.1.113883.6.277</w:t>
            </w:r>
          </w:p>
        </w:tc>
      </w:tr>
      <w:tr w:rsidR="006C45D2" w14:paraId="525C7D1F" w14:textId="77777777">
        <w:trPr>
          <w:jc w:val="center"/>
        </w:trPr>
        <w:tc>
          <w:tcPr>
            <w:tcW w:w="3345" w:type="dxa"/>
          </w:tcPr>
          <w:p w14:paraId="362D95A2" w14:textId="77777777" w:rsidR="006C45D2" w:rsidRDefault="0048493C">
            <w:pPr>
              <w:pStyle w:val="TableText"/>
            </w:pPr>
            <w:r>
              <w:tab/>
              <w:t>statusCode</w:t>
            </w:r>
          </w:p>
        </w:tc>
        <w:tc>
          <w:tcPr>
            <w:tcW w:w="720" w:type="dxa"/>
          </w:tcPr>
          <w:p w14:paraId="0DD22585" w14:textId="77777777" w:rsidR="006C45D2" w:rsidRDefault="0048493C">
            <w:pPr>
              <w:pStyle w:val="TableText"/>
            </w:pPr>
            <w:r>
              <w:t>1..1</w:t>
            </w:r>
          </w:p>
        </w:tc>
        <w:tc>
          <w:tcPr>
            <w:tcW w:w="1152" w:type="dxa"/>
          </w:tcPr>
          <w:p w14:paraId="51F62599" w14:textId="77777777" w:rsidR="006C45D2" w:rsidRDefault="0048493C">
            <w:pPr>
              <w:pStyle w:val="TableText"/>
            </w:pPr>
            <w:r>
              <w:t>SHALL</w:t>
            </w:r>
          </w:p>
        </w:tc>
        <w:tc>
          <w:tcPr>
            <w:tcW w:w="864" w:type="dxa"/>
          </w:tcPr>
          <w:p w14:paraId="6B0D46F4" w14:textId="77777777" w:rsidR="006C45D2" w:rsidRDefault="006C45D2">
            <w:pPr>
              <w:pStyle w:val="TableText"/>
            </w:pPr>
          </w:p>
        </w:tc>
        <w:tc>
          <w:tcPr>
            <w:tcW w:w="1104" w:type="dxa"/>
          </w:tcPr>
          <w:p w14:paraId="7767FFD0" w14:textId="25ED0FC9" w:rsidR="006C45D2" w:rsidRDefault="00CC4EF7">
            <w:pPr>
              <w:pStyle w:val="TableText"/>
            </w:pPr>
            <w:hyperlink w:anchor="C_1129-30320">
              <w:r w:rsidR="0048493C">
                <w:rPr>
                  <w:rStyle w:val="HyperlinkText9pt"/>
                </w:rPr>
                <w:t>1129-30320</w:t>
              </w:r>
            </w:hyperlink>
          </w:p>
        </w:tc>
        <w:tc>
          <w:tcPr>
            <w:tcW w:w="2975" w:type="dxa"/>
          </w:tcPr>
          <w:p w14:paraId="6BCDD475" w14:textId="77777777" w:rsidR="006C45D2" w:rsidRDefault="006C45D2">
            <w:pPr>
              <w:pStyle w:val="TableText"/>
            </w:pPr>
          </w:p>
        </w:tc>
      </w:tr>
      <w:tr w:rsidR="006C45D2" w14:paraId="00CBD368" w14:textId="77777777">
        <w:trPr>
          <w:jc w:val="center"/>
        </w:trPr>
        <w:tc>
          <w:tcPr>
            <w:tcW w:w="3345" w:type="dxa"/>
          </w:tcPr>
          <w:p w14:paraId="4138E867" w14:textId="77777777" w:rsidR="006C45D2" w:rsidRDefault="0048493C">
            <w:pPr>
              <w:pStyle w:val="TableText"/>
            </w:pPr>
            <w:r>
              <w:tab/>
            </w:r>
            <w:r>
              <w:tab/>
              <w:t>@code</w:t>
            </w:r>
          </w:p>
        </w:tc>
        <w:tc>
          <w:tcPr>
            <w:tcW w:w="720" w:type="dxa"/>
          </w:tcPr>
          <w:p w14:paraId="3F387E9A" w14:textId="77777777" w:rsidR="006C45D2" w:rsidRDefault="0048493C">
            <w:pPr>
              <w:pStyle w:val="TableText"/>
            </w:pPr>
            <w:r>
              <w:t>1..1</w:t>
            </w:r>
          </w:p>
        </w:tc>
        <w:tc>
          <w:tcPr>
            <w:tcW w:w="1152" w:type="dxa"/>
          </w:tcPr>
          <w:p w14:paraId="755DA2D9" w14:textId="77777777" w:rsidR="006C45D2" w:rsidRDefault="0048493C">
            <w:pPr>
              <w:pStyle w:val="TableText"/>
            </w:pPr>
            <w:r>
              <w:t>SHALL</w:t>
            </w:r>
          </w:p>
        </w:tc>
        <w:tc>
          <w:tcPr>
            <w:tcW w:w="864" w:type="dxa"/>
          </w:tcPr>
          <w:p w14:paraId="243D54EC" w14:textId="77777777" w:rsidR="006C45D2" w:rsidRDefault="006C45D2">
            <w:pPr>
              <w:pStyle w:val="TableText"/>
            </w:pPr>
          </w:p>
        </w:tc>
        <w:tc>
          <w:tcPr>
            <w:tcW w:w="1104" w:type="dxa"/>
          </w:tcPr>
          <w:p w14:paraId="5FEF9F66" w14:textId="12836651" w:rsidR="006C45D2" w:rsidRDefault="00CC4EF7">
            <w:pPr>
              <w:pStyle w:val="TableText"/>
            </w:pPr>
            <w:hyperlink w:anchor="C_1129-30326">
              <w:r w:rsidR="0048493C">
                <w:rPr>
                  <w:rStyle w:val="HyperlinkText9pt"/>
                </w:rPr>
                <w:t>1129-30326</w:t>
              </w:r>
            </w:hyperlink>
          </w:p>
        </w:tc>
        <w:tc>
          <w:tcPr>
            <w:tcW w:w="2975" w:type="dxa"/>
          </w:tcPr>
          <w:p w14:paraId="06C2F8B4" w14:textId="77777777" w:rsidR="006C45D2" w:rsidRDefault="0048493C">
            <w:pPr>
              <w:pStyle w:val="TableText"/>
            </w:pPr>
            <w:r>
              <w:t>urn:oid:2.16.840.1.113883.5.14 (HL7ActStatus) = completed</w:t>
            </w:r>
          </w:p>
        </w:tc>
      </w:tr>
      <w:tr w:rsidR="006C45D2" w14:paraId="5BDD38C9" w14:textId="77777777">
        <w:trPr>
          <w:jc w:val="center"/>
        </w:trPr>
        <w:tc>
          <w:tcPr>
            <w:tcW w:w="3345" w:type="dxa"/>
          </w:tcPr>
          <w:p w14:paraId="2679F13C" w14:textId="77777777" w:rsidR="006C45D2" w:rsidRDefault="0048493C">
            <w:pPr>
              <w:pStyle w:val="TableText"/>
            </w:pPr>
            <w:r>
              <w:tab/>
              <w:t>value</w:t>
            </w:r>
          </w:p>
        </w:tc>
        <w:tc>
          <w:tcPr>
            <w:tcW w:w="720" w:type="dxa"/>
          </w:tcPr>
          <w:p w14:paraId="2F2843F8" w14:textId="77777777" w:rsidR="006C45D2" w:rsidRDefault="0048493C">
            <w:pPr>
              <w:pStyle w:val="TableText"/>
            </w:pPr>
            <w:r>
              <w:t>1..1</w:t>
            </w:r>
          </w:p>
        </w:tc>
        <w:tc>
          <w:tcPr>
            <w:tcW w:w="1152" w:type="dxa"/>
          </w:tcPr>
          <w:p w14:paraId="36C456C6" w14:textId="77777777" w:rsidR="006C45D2" w:rsidRDefault="0048493C">
            <w:pPr>
              <w:pStyle w:val="TableText"/>
            </w:pPr>
            <w:r>
              <w:t>SHALL</w:t>
            </w:r>
          </w:p>
        </w:tc>
        <w:tc>
          <w:tcPr>
            <w:tcW w:w="864" w:type="dxa"/>
          </w:tcPr>
          <w:p w14:paraId="2541CBAD" w14:textId="77777777" w:rsidR="006C45D2" w:rsidRDefault="0048493C">
            <w:pPr>
              <w:pStyle w:val="TableText"/>
            </w:pPr>
            <w:r>
              <w:t>CD</w:t>
            </w:r>
          </w:p>
        </w:tc>
        <w:tc>
          <w:tcPr>
            <w:tcW w:w="1104" w:type="dxa"/>
          </w:tcPr>
          <w:p w14:paraId="682F70A1" w14:textId="55F8F22A" w:rsidR="006C45D2" w:rsidRDefault="00CC4EF7">
            <w:pPr>
              <w:pStyle w:val="TableText"/>
            </w:pPr>
            <w:hyperlink w:anchor="C_1129-30329">
              <w:r w:rsidR="0048493C">
                <w:rPr>
                  <w:rStyle w:val="HyperlinkText9pt"/>
                </w:rPr>
                <w:t>1129-30329</w:t>
              </w:r>
            </w:hyperlink>
          </w:p>
        </w:tc>
        <w:tc>
          <w:tcPr>
            <w:tcW w:w="2975" w:type="dxa"/>
          </w:tcPr>
          <w:p w14:paraId="7F00C6F2" w14:textId="77777777" w:rsidR="006C45D2" w:rsidRDefault="0048493C">
            <w:pPr>
              <w:pStyle w:val="TableText"/>
            </w:pPr>
            <w:r>
              <w:t>urn:oid:2.16.840.1.114222.4.11.7242 (NHSNCdiffTestMethod)</w:t>
            </w:r>
          </w:p>
        </w:tc>
      </w:tr>
      <w:tr w:rsidR="006C45D2" w14:paraId="1AFFAA07" w14:textId="77777777">
        <w:trPr>
          <w:jc w:val="center"/>
        </w:trPr>
        <w:tc>
          <w:tcPr>
            <w:tcW w:w="3345" w:type="dxa"/>
          </w:tcPr>
          <w:p w14:paraId="50D84F0F" w14:textId="77777777" w:rsidR="006C45D2" w:rsidRDefault="0048493C">
            <w:pPr>
              <w:pStyle w:val="TableText"/>
            </w:pPr>
            <w:r>
              <w:tab/>
            </w:r>
            <w:r>
              <w:tab/>
              <w:t>@nullFlavor</w:t>
            </w:r>
          </w:p>
        </w:tc>
        <w:tc>
          <w:tcPr>
            <w:tcW w:w="720" w:type="dxa"/>
          </w:tcPr>
          <w:p w14:paraId="155DDCB3" w14:textId="77777777" w:rsidR="006C45D2" w:rsidRDefault="0048493C">
            <w:pPr>
              <w:pStyle w:val="TableText"/>
            </w:pPr>
            <w:r>
              <w:t>0..1</w:t>
            </w:r>
          </w:p>
        </w:tc>
        <w:tc>
          <w:tcPr>
            <w:tcW w:w="1152" w:type="dxa"/>
          </w:tcPr>
          <w:p w14:paraId="4CE8883B" w14:textId="77777777" w:rsidR="006C45D2" w:rsidRDefault="0048493C">
            <w:pPr>
              <w:pStyle w:val="TableText"/>
            </w:pPr>
            <w:r>
              <w:t>MAY</w:t>
            </w:r>
          </w:p>
        </w:tc>
        <w:tc>
          <w:tcPr>
            <w:tcW w:w="864" w:type="dxa"/>
          </w:tcPr>
          <w:p w14:paraId="0FBF2B09" w14:textId="77777777" w:rsidR="006C45D2" w:rsidRDefault="006C45D2">
            <w:pPr>
              <w:pStyle w:val="TableText"/>
            </w:pPr>
          </w:p>
        </w:tc>
        <w:tc>
          <w:tcPr>
            <w:tcW w:w="1104" w:type="dxa"/>
          </w:tcPr>
          <w:p w14:paraId="33E2A574" w14:textId="4A6F0CB3" w:rsidR="006C45D2" w:rsidRDefault="00CC4EF7">
            <w:pPr>
              <w:pStyle w:val="TableText"/>
            </w:pPr>
            <w:hyperlink w:anchor="C_1129-30331">
              <w:r w:rsidR="0048493C">
                <w:rPr>
                  <w:rStyle w:val="HyperlinkText9pt"/>
                </w:rPr>
                <w:t>1129-30331</w:t>
              </w:r>
            </w:hyperlink>
          </w:p>
        </w:tc>
        <w:tc>
          <w:tcPr>
            <w:tcW w:w="2975" w:type="dxa"/>
          </w:tcPr>
          <w:p w14:paraId="18F21AED" w14:textId="77777777" w:rsidR="006C45D2" w:rsidRDefault="0048493C">
            <w:pPr>
              <w:pStyle w:val="TableText"/>
            </w:pPr>
            <w:r>
              <w:t>OTH</w:t>
            </w:r>
          </w:p>
        </w:tc>
      </w:tr>
      <w:tr w:rsidR="006C45D2" w14:paraId="0D1B8102" w14:textId="77777777">
        <w:trPr>
          <w:jc w:val="center"/>
        </w:trPr>
        <w:tc>
          <w:tcPr>
            <w:tcW w:w="3345" w:type="dxa"/>
          </w:tcPr>
          <w:p w14:paraId="5D2A7D4C" w14:textId="77777777" w:rsidR="006C45D2" w:rsidRDefault="0048493C">
            <w:pPr>
              <w:pStyle w:val="TableText"/>
            </w:pPr>
            <w:r>
              <w:tab/>
            </w:r>
            <w:r>
              <w:tab/>
              <w:t>originalText</w:t>
            </w:r>
          </w:p>
        </w:tc>
        <w:tc>
          <w:tcPr>
            <w:tcW w:w="720" w:type="dxa"/>
          </w:tcPr>
          <w:p w14:paraId="4215B3A3" w14:textId="77777777" w:rsidR="006C45D2" w:rsidRDefault="0048493C">
            <w:pPr>
              <w:pStyle w:val="TableText"/>
            </w:pPr>
            <w:r>
              <w:t>0..1</w:t>
            </w:r>
          </w:p>
        </w:tc>
        <w:tc>
          <w:tcPr>
            <w:tcW w:w="1152" w:type="dxa"/>
          </w:tcPr>
          <w:p w14:paraId="559944B0" w14:textId="77777777" w:rsidR="006C45D2" w:rsidRDefault="0048493C">
            <w:pPr>
              <w:pStyle w:val="TableText"/>
            </w:pPr>
            <w:r>
              <w:t>MAY</w:t>
            </w:r>
          </w:p>
        </w:tc>
        <w:tc>
          <w:tcPr>
            <w:tcW w:w="864" w:type="dxa"/>
          </w:tcPr>
          <w:p w14:paraId="73ECF0EC" w14:textId="77777777" w:rsidR="006C45D2" w:rsidRDefault="006C45D2">
            <w:pPr>
              <w:pStyle w:val="TableText"/>
            </w:pPr>
          </w:p>
        </w:tc>
        <w:tc>
          <w:tcPr>
            <w:tcW w:w="1104" w:type="dxa"/>
          </w:tcPr>
          <w:p w14:paraId="63E37788" w14:textId="214707E5" w:rsidR="006C45D2" w:rsidRDefault="00CC4EF7">
            <w:pPr>
              <w:pStyle w:val="TableText"/>
            </w:pPr>
            <w:hyperlink w:anchor="C_1129-30332">
              <w:r w:rsidR="0048493C">
                <w:rPr>
                  <w:rStyle w:val="HyperlinkText9pt"/>
                </w:rPr>
                <w:t>1129-30332</w:t>
              </w:r>
            </w:hyperlink>
          </w:p>
        </w:tc>
        <w:tc>
          <w:tcPr>
            <w:tcW w:w="2975" w:type="dxa"/>
          </w:tcPr>
          <w:p w14:paraId="286D8888" w14:textId="77777777" w:rsidR="006C45D2" w:rsidRDefault="006C45D2">
            <w:pPr>
              <w:pStyle w:val="TableText"/>
            </w:pPr>
          </w:p>
        </w:tc>
      </w:tr>
    </w:tbl>
    <w:p w14:paraId="7330D4A8" w14:textId="77777777" w:rsidR="006C45D2" w:rsidRDefault="006C45D2">
      <w:pPr>
        <w:pStyle w:val="BodyText"/>
      </w:pPr>
    </w:p>
    <w:p w14:paraId="335B344F" w14:textId="77777777" w:rsidR="006C45D2" w:rsidRDefault="0048493C" w:rsidP="007C5A1B">
      <w:pPr>
        <w:numPr>
          <w:ilvl w:val="0"/>
          <w:numId w:val="123"/>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rPr>
          <w:rStyle w:val="keyword"/>
        </w:rPr>
        <w:t xml:space="preserve"> STATIC</w:t>
      </w:r>
      <w:r>
        <w:t>)</w:t>
      </w:r>
      <w:bookmarkStart w:id="3500" w:name="C_1129-30327"/>
      <w:r>
        <w:t xml:space="preserve"> (CONF:1129-30327)</w:t>
      </w:r>
      <w:bookmarkEnd w:id="3500"/>
      <w:r>
        <w:t>.</w:t>
      </w:r>
    </w:p>
    <w:p w14:paraId="4CF2772A" w14:textId="77777777" w:rsidR="006C45D2" w:rsidRDefault="0048493C" w:rsidP="007C5A1B">
      <w:pPr>
        <w:numPr>
          <w:ilvl w:val="0"/>
          <w:numId w:val="123"/>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rPr>
          <w:rStyle w:val="keyword"/>
        </w:rPr>
        <w:t xml:space="preserve"> STATIC</w:t>
      </w:r>
      <w:r>
        <w:t>)</w:t>
      </w:r>
      <w:bookmarkStart w:id="3501" w:name="C_1129-30328"/>
      <w:r>
        <w:t xml:space="preserve"> (CONF:1129-30328)</w:t>
      </w:r>
      <w:bookmarkEnd w:id="3501"/>
      <w:r>
        <w:t>.</w:t>
      </w:r>
    </w:p>
    <w:p w14:paraId="0CD27681" w14:textId="77777777" w:rsidR="006C45D2" w:rsidRDefault="0048493C" w:rsidP="007C5A1B">
      <w:pPr>
        <w:numPr>
          <w:ilvl w:val="0"/>
          <w:numId w:val="123"/>
        </w:numPr>
      </w:pPr>
      <w:r>
        <w:rPr>
          <w:rStyle w:val="keyword"/>
        </w:rPr>
        <w:t>SHALL</w:t>
      </w:r>
      <w:r>
        <w:t xml:space="preserve"> contain exactly one [1..1] </w:t>
      </w:r>
      <w:r>
        <w:rPr>
          <w:rStyle w:val="XMLnameBold"/>
        </w:rPr>
        <w:t>templateId</w:t>
      </w:r>
      <w:bookmarkStart w:id="3502" w:name="C_1129-30534"/>
      <w:r>
        <w:t xml:space="preserve"> (CONF:1129-30534)</w:t>
      </w:r>
      <w:bookmarkEnd w:id="3502"/>
      <w:r>
        <w:t xml:space="preserve"> such that it</w:t>
      </w:r>
    </w:p>
    <w:p w14:paraId="0118EA17" w14:textId="77777777" w:rsidR="006C45D2" w:rsidRDefault="0048493C" w:rsidP="007C5A1B">
      <w:pPr>
        <w:numPr>
          <w:ilvl w:val="1"/>
          <w:numId w:val="123"/>
        </w:numPr>
      </w:pPr>
      <w:r>
        <w:rPr>
          <w:rStyle w:val="keyword"/>
        </w:rPr>
        <w:t>SHALL</w:t>
      </w:r>
      <w:r>
        <w:t xml:space="preserve"> contain exactly one [1..1] </w:t>
      </w:r>
      <w:r>
        <w:rPr>
          <w:rStyle w:val="XMLnameBold"/>
        </w:rPr>
        <w:t>@root</w:t>
      </w:r>
      <w:r>
        <w:t>=</w:t>
      </w:r>
      <w:r>
        <w:rPr>
          <w:rStyle w:val="XMLname"/>
        </w:rPr>
        <w:t>"2.16.840.1.113883.10.20.5.6.221"</w:t>
      </w:r>
      <w:bookmarkStart w:id="3503" w:name="C_1129-30535"/>
      <w:r>
        <w:t xml:space="preserve"> (CONF:1129-30535)</w:t>
      </w:r>
      <w:bookmarkEnd w:id="3503"/>
      <w:r>
        <w:t>.</w:t>
      </w:r>
    </w:p>
    <w:p w14:paraId="33D922D0" w14:textId="77777777" w:rsidR="006C45D2" w:rsidRDefault="0048493C" w:rsidP="007C5A1B">
      <w:pPr>
        <w:numPr>
          <w:ilvl w:val="1"/>
          <w:numId w:val="123"/>
        </w:numPr>
      </w:pPr>
      <w:r>
        <w:rPr>
          <w:rStyle w:val="keyword"/>
        </w:rPr>
        <w:t>SHALL</w:t>
      </w:r>
      <w:r>
        <w:t xml:space="preserve"> contain exactly one [1..1] </w:t>
      </w:r>
      <w:r>
        <w:rPr>
          <w:rStyle w:val="XMLnameBold"/>
        </w:rPr>
        <w:t>@extension</w:t>
      </w:r>
      <w:r>
        <w:t>=</w:t>
      </w:r>
      <w:r>
        <w:rPr>
          <w:rStyle w:val="XMLname"/>
        </w:rPr>
        <w:t>"2014-12-01"</w:t>
      </w:r>
      <w:bookmarkStart w:id="3504" w:name="C_1129-30536"/>
      <w:r>
        <w:t xml:space="preserve"> (CONF:1129-30536)</w:t>
      </w:r>
      <w:bookmarkEnd w:id="3504"/>
      <w:r>
        <w:t>.</w:t>
      </w:r>
    </w:p>
    <w:p w14:paraId="2C1950B8" w14:textId="77777777" w:rsidR="006C45D2" w:rsidRDefault="0048493C" w:rsidP="007C5A1B">
      <w:pPr>
        <w:numPr>
          <w:ilvl w:val="0"/>
          <w:numId w:val="123"/>
        </w:numPr>
      </w:pPr>
      <w:r>
        <w:rPr>
          <w:rStyle w:val="keyword"/>
        </w:rPr>
        <w:t>SHALL</w:t>
      </w:r>
      <w:r>
        <w:t xml:space="preserve"> contain exactly one [1..1] </w:t>
      </w:r>
      <w:r>
        <w:rPr>
          <w:rStyle w:val="XMLnameBold"/>
        </w:rPr>
        <w:t>code</w:t>
      </w:r>
      <w:bookmarkStart w:id="3505" w:name="C_1129-30318"/>
      <w:r>
        <w:t xml:space="preserve"> (CONF:1129-30318)</w:t>
      </w:r>
      <w:bookmarkEnd w:id="3505"/>
      <w:r>
        <w:t>.</w:t>
      </w:r>
    </w:p>
    <w:p w14:paraId="623A68F0" w14:textId="77777777" w:rsidR="006C45D2" w:rsidRDefault="0048493C" w:rsidP="007C5A1B">
      <w:pPr>
        <w:numPr>
          <w:ilvl w:val="1"/>
          <w:numId w:val="123"/>
        </w:numPr>
      </w:pPr>
      <w:r>
        <w:t xml:space="preserve">This code </w:t>
      </w:r>
      <w:r>
        <w:rPr>
          <w:rStyle w:val="keyword"/>
        </w:rPr>
        <w:t>SHALL</w:t>
      </w:r>
      <w:r>
        <w:t xml:space="preserve"> contain exactly one [1..1] </w:t>
      </w:r>
      <w:r>
        <w:rPr>
          <w:rStyle w:val="XMLnameBold"/>
        </w:rPr>
        <w:t>@code</w:t>
      </w:r>
      <w:r>
        <w:t>=</w:t>
      </w:r>
      <w:r>
        <w:rPr>
          <w:rStyle w:val="XMLname"/>
        </w:rPr>
        <w:t>"2029-7"</w:t>
      </w:r>
      <w:r>
        <w:t xml:space="preserve"> C. difficile primary testing method used most often for this quarter</w:t>
      </w:r>
      <w:bookmarkStart w:id="3506" w:name="C_1129-30323"/>
      <w:r>
        <w:t xml:space="preserve"> (CONF:1129-30323)</w:t>
      </w:r>
      <w:bookmarkEnd w:id="3506"/>
      <w:r>
        <w:t>.</w:t>
      </w:r>
    </w:p>
    <w:p w14:paraId="75D8A952" w14:textId="77777777" w:rsidR="006C45D2" w:rsidRDefault="0048493C" w:rsidP="007C5A1B">
      <w:pPr>
        <w:numPr>
          <w:ilvl w:val="1"/>
          <w:numId w:val="123"/>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rPr>
          <w:rStyle w:val="keyword"/>
        </w:rPr>
        <w:t xml:space="preserve"> STATIC</w:t>
      </w:r>
      <w:r>
        <w:t>)</w:t>
      </w:r>
      <w:bookmarkStart w:id="3507" w:name="C_1129-30324"/>
      <w:r>
        <w:t xml:space="preserve"> (CONF:1129-30324)</w:t>
      </w:r>
      <w:bookmarkEnd w:id="3507"/>
      <w:r>
        <w:t>.</w:t>
      </w:r>
    </w:p>
    <w:p w14:paraId="13E4A720" w14:textId="77777777" w:rsidR="006C45D2" w:rsidRDefault="0048493C" w:rsidP="007C5A1B">
      <w:pPr>
        <w:numPr>
          <w:ilvl w:val="0"/>
          <w:numId w:val="123"/>
        </w:numPr>
      </w:pPr>
      <w:r>
        <w:rPr>
          <w:rStyle w:val="keyword"/>
        </w:rPr>
        <w:t>SHALL</w:t>
      </w:r>
      <w:r>
        <w:t xml:space="preserve"> contain exactly one [1..1] </w:t>
      </w:r>
      <w:r>
        <w:rPr>
          <w:rStyle w:val="XMLnameBold"/>
        </w:rPr>
        <w:t>statusCode</w:t>
      </w:r>
      <w:bookmarkStart w:id="3508" w:name="C_1129-30320"/>
      <w:r>
        <w:t xml:space="preserve"> (CONF:1129-30320)</w:t>
      </w:r>
      <w:bookmarkEnd w:id="3508"/>
      <w:r>
        <w:t>.</w:t>
      </w:r>
    </w:p>
    <w:p w14:paraId="45EC45AD" w14:textId="77777777" w:rsidR="006C45D2" w:rsidRDefault="0048493C" w:rsidP="007C5A1B">
      <w:pPr>
        <w:numPr>
          <w:ilvl w:val="1"/>
          <w:numId w:val="12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509" w:name="C_1129-30326"/>
      <w:r>
        <w:t xml:space="preserve"> (CONF:1129-30326)</w:t>
      </w:r>
      <w:bookmarkEnd w:id="3509"/>
      <w:r>
        <w:t>.</w:t>
      </w:r>
    </w:p>
    <w:p w14:paraId="1439C987" w14:textId="3D06A001" w:rsidR="006C45D2" w:rsidRDefault="0048493C" w:rsidP="007C5A1B">
      <w:pPr>
        <w:numPr>
          <w:ilvl w:val="0"/>
          <w:numId w:val="123"/>
        </w:numPr>
      </w:pPr>
      <w:r>
        <w:rPr>
          <w:rStyle w:val="keyword"/>
        </w:rPr>
        <w:t>SHALL</w:t>
      </w:r>
      <w:r>
        <w:t xml:space="preserve"> contain exactly one [1..1] </w:t>
      </w:r>
      <w:r>
        <w:rPr>
          <w:rStyle w:val="XMLnameBold"/>
        </w:rPr>
        <w:t>value</w:t>
      </w:r>
      <w:r>
        <w:t xml:space="preserve"> with @xsi:type="CD", where the code </w:t>
      </w:r>
      <w:r>
        <w:rPr>
          <w:rStyle w:val="keyword"/>
        </w:rPr>
        <w:t>SHOULD</w:t>
      </w:r>
      <w:r>
        <w:t xml:space="preserve"> be selected from ValueSet </w:t>
      </w:r>
      <w:hyperlink w:anchor="NHSNCdiffTestMethod">
        <w:r>
          <w:rPr>
            <w:rStyle w:val="HyperlinkCourierBold"/>
          </w:rPr>
          <w:t>NHSNCdiffTestMethod</w:t>
        </w:r>
      </w:hyperlink>
      <w:r>
        <w:rPr>
          <w:rStyle w:val="XMLname"/>
        </w:rPr>
        <w:t xml:space="preserve"> urn:oid:2.16.840.1.114222.4.11.7242</w:t>
      </w:r>
      <w:r>
        <w:rPr>
          <w:rStyle w:val="keyword"/>
        </w:rPr>
        <w:t xml:space="preserve"> DYNAMIC</w:t>
      </w:r>
      <w:bookmarkStart w:id="3510" w:name="C_1129-30329"/>
      <w:r>
        <w:t xml:space="preserve"> (CONF:1129-30329)</w:t>
      </w:r>
      <w:bookmarkEnd w:id="3510"/>
      <w:r>
        <w:t>.</w:t>
      </w:r>
    </w:p>
    <w:p w14:paraId="07F5050E" w14:textId="77777777" w:rsidR="006C45D2" w:rsidRDefault="0048493C">
      <w:pPr>
        <w:pStyle w:val="BodyText"/>
        <w:spacing w:before="120"/>
      </w:pPr>
      <w:r>
        <w:t>If the testing method is other than one specified in NHSN, use nullFlavor="OTH" and enter testing method in originalText.</w:t>
      </w:r>
    </w:p>
    <w:p w14:paraId="5DCFA8B9" w14:textId="77777777" w:rsidR="006C45D2" w:rsidRDefault="0048493C" w:rsidP="007C5A1B">
      <w:pPr>
        <w:numPr>
          <w:ilvl w:val="1"/>
          <w:numId w:val="123"/>
        </w:numPr>
      </w:pPr>
      <w:r>
        <w:t xml:space="preserve">This value </w:t>
      </w:r>
      <w:r>
        <w:rPr>
          <w:rStyle w:val="keyword"/>
        </w:rPr>
        <w:t>MAY</w:t>
      </w:r>
      <w:r>
        <w:t xml:space="preserve"> contain zero or one [0..1] </w:t>
      </w:r>
      <w:r>
        <w:rPr>
          <w:rStyle w:val="XMLnameBold"/>
        </w:rPr>
        <w:t>@nullFlavor</w:t>
      </w:r>
      <w:r>
        <w:t>=</w:t>
      </w:r>
      <w:r>
        <w:rPr>
          <w:rStyle w:val="XMLname"/>
        </w:rPr>
        <w:t>"OTH"</w:t>
      </w:r>
      <w:bookmarkStart w:id="3511" w:name="C_1129-30331"/>
      <w:r>
        <w:t xml:space="preserve"> (CONF:1129-30331)</w:t>
      </w:r>
      <w:bookmarkEnd w:id="3511"/>
      <w:r>
        <w:t>.</w:t>
      </w:r>
    </w:p>
    <w:p w14:paraId="0288BBB8" w14:textId="77777777" w:rsidR="006C45D2" w:rsidRDefault="0048493C">
      <w:pPr>
        <w:pStyle w:val="BodyText"/>
        <w:spacing w:before="120"/>
      </w:pPr>
      <w:r>
        <w:t>If nullFlavor="OTH" then the testing method is to be entered in originalText.</w:t>
      </w:r>
    </w:p>
    <w:p w14:paraId="529634A5" w14:textId="77777777" w:rsidR="006C45D2" w:rsidRDefault="0048493C" w:rsidP="007C5A1B">
      <w:pPr>
        <w:numPr>
          <w:ilvl w:val="1"/>
          <w:numId w:val="123"/>
        </w:numPr>
      </w:pPr>
      <w:r>
        <w:t xml:space="preserve">This value </w:t>
      </w:r>
      <w:r>
        <w:rPr>
          <w:rStyle w:val="keyword"/>
        </w:rPr>
        <w:t>MAY</w:t>
      </w:r>
      <w:r>
        <w:t xml:space="preserve"> contain zero or one [0..1] </w:t>
      </w:r>
      <w:r>
        <w:rPr>
          <w:rStyle w:val="XMLnameBold"/>
        </w:rPr>
        <w:t>originalText</w:t>
      </w:r>
      <w:bookmarkStart w:id="3512" w:name="C_1129-30332"/>
      <w:r>
        <w:t xml:space="preserve"> (CONF:1129-30332)</w:t>
      </w:r>
      <w:bookmarkEnd w:id="3512"/>
      <w:r>
        <w:t>.</w:t>
      </w:r>
    </w:p>
    <w:p w14:paraId="676E7DA0" w14:textId="6974ACE2" w:rsidR="006C45D2" w:rsidRDefault="0048493C">
      <w:pPr>
        <w:pStyle w:val="Caption"/>
      </w:pPr>
      <w:bookmarkStart w:id="3513" w:name="_Toc106442935"/>
      <w:r>
        <w:t xml:space="preserve">Table </w:t>
      </w:r>
      <w:r>
        <w:fldChar w:fldCharType="begin"/>
      </w:r>
      <w:r>
        <w:instrText>SEQ Table \* ARABIC</w:instrText>
      </w:r>
      <w:r>
        <w:fldChar w:fldCharType="separate"/>
      </w:r>
      <w:r w:rsidR="00AC6834">
        <w:t>391</w:t>
      </w:r>
      <w:r>
        <w:fldChar w:fldCharType="end"/>
      </w:r>
      <w:r>
        <w:t xml:space="preserve">: </w:t>
      </w:r>
      <w:bookmarkStart w:id="3514" w:name="NHSNCdiffTestMethod"/>
      <w:r>
        <w:t>NHSNCdiffTestMethod</w:t>
      </w:r>
      <w:bookmarkEnd w:id="3513"/>
      <w:bookmarkEnd w:id="351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1A3B5E16" w14:textId="77777777">
        <w:trPr>
          <w:jc w:val="center"/>
        </w:trPr>
        <w:tc>
          <w:tcPr>
            <w:tcW w:w="1440" w:type="dxa"/>
            <w:gridSpan w:val="4"/>
          </w:tcPr>
          <w:p w14:paraId="14D6523F" w14:textId="77777777" w:rsidR="006C45D2" w:rsidRDefault="0048493C">
            <w:pPr>
              <w:pStyle w:val="TableText"/>
            </w:pPr>
            <w:r>
              <w:t>Value Set: NHSNCdiffTestMethod urn:oid:2.16.840.1.114222.4.11.7242</w:t>
            </w:r>
          </w:p>
          <w:p w14:paraId="7D1DFCAC" w14:textId="77777777" w:rsidR="006C45D2" w:rsidRDefault="0048493C">
            <w:pPr>
              <w:pStyle w:val="TableText"/>
            </w:pPr>
            <w:r>
              <w:t>(Clinical Focus: NHSN surveillance reporting: Testing details for C. difficile),(Data Element Scope: An observation value that represents the primary testing method for C. difficile that is used most often for this quarter by the facility's laboratory or by the outside laboratory where the facility's testing is performed.),(Inclusion Criteria: ),(Exclusion Criteria: )</w:t>
            </w:r>
            <w:r>
              <w:br/>
            </w:r>
            <w:r>
              <w:br/>
              <w:t>This value set was imported on 12/8/2020 with a version of Latest.</w:t>
            </w:r>
          </w:p>
          <w:p w14:paraId="02733EC3" w14:textId="663F83EA" w:rsidR="006C45D2" w:rsidRDefault="0048493C">
            <w:pPr>
              <w:pStyle w:val="TableText"/>
            </w:pPr>
            <w:r>
              <w:t xml:space="preserve">Value Set Source: </w:t>
            </w:r>
            <w:hyperlink r:id="rId51" w:history="1">
              <w:r>
                <w:rPr>
                  <w:rStyle w:val="HyperlinkCourierBold"/>
                </w:rPr>
                <w:t>https://vsac.nlm.nih.gov/valueset/2.16.840.1.114222.4.11.7242/expansion</w:t>
              </w:r>
            </w:hyperlink>
          </w:p>
        </w:tc>
      </w:tr>
      <w:tr w:rsidR="006C45D2" w14:paraId="079CB74A" w14:textId="77777777">
        <w:trPr>
          <w:cantSplit/>
          <w:tblHeader/>
          <w:jc w:val="center"/>
        </w:trPr>
        <w:tc>
          <w:tcPr>
            <w:tcW w:w="1560" w:type="dxa"/>
            <w:shd w:val="clear" w:color="auto" w:fill="E6E6E6"/>
          </w:tcPr>
          <w:p w14:paraId="72954204" w14:textId="77777777" w:rsidR="006C45D2" w:rsidRDefault="0048493C">
            <w:pPr>
              <w:pStyle w:val="TableHead"/>
            </w:pPr>
            <w:r>
              <w:t>Code</w:t>
            </w:r>
          </w:p>
        </w:tc>
        <w:tc>
          <w:tcPr>
            <w:tcW w:w="3000" w:type="dxa"/>
            <w:shd w:val="clear" w:color="auto" w:fill="E6E6E6"/>
          </w:tcPr>
          <w:p w14:paraId="631283FE" w14:textId="77777777" w:rsidR="006C45D2" w:rsidRDefault="0048493C">
            <w:pPr>
              <w:pStyle w:val="TableHead"/>
            </w:pPr>
            <w:r>
              <w:t>Code System</w:t>
            </w:r>
          </w:p>
        </w:tc>
        <w:tc>
          <w:tcPr>
            <w:tcW w:w="3000" w:type="dxa"/>
            <w:shd w:val="clear" w:color="auto" w:fill="E6E6E6"/>
          </w:tcPr>
          <w:p w14:paraId="585EA0E2" w14:textId="77777777" w:rsidR="006C45D2" w:rsidRDefault="0048493C">
            <w:pPr>
              <w:pStyle w:val="TableHead"/>
            </w:pPr>
            <w:r>
              <w:t>Code System OID</w:t>
            </w:r>
          </w:p>
        </w:tc>
        <w:tc>
          <w:tcPr>
            <w:tcW w:w="2520" w:type="dxa"/>
            <w:shd w:val="clear" w:color="auto" w:fill="E6E6E6"/>
          </w:tcPr>
          <w:p w14:paraId="414ED060" w14:textId="77777777" w:rsidR="006C45D2" w:rsidRDefault="0048493C">
            <w:pPr>
              <w:pStyle w:val="TableHead"/>
            </w:pPr>
            <w:r>
              <w:t>Print Name</w:t>
            </w:r>
          </w:p>
        </w:tc>
      </w:tr>
      <w:tr w:rsidR="006C45D2" w14:paraId="48FF1F2E" w14:textId="77777777">
        <w:trPr>
          <w:jc w:val="center"/>
        </w:trPr>
        <w:tc>
          <w:tcPr>
            <w:tcW w:w="1170" w:type="dxa"/>
          </w:tcPr>
          <w:p w14:paraId="22303F24" w14:textId="77777777" w:rsidR="006C45D2" w:rsidRDefault="0048493C">
            <w:pPr>
              <w:pStyle w:val="TableText"/>
            </w:pPr>
            <w:r>
              <w:t>2030-5</w:t>
            </w:r>
          </w:p>
        </w:tc>
        <w:tc>
          <w:tcPr>
            <w:tcW w:w="3195" w:type="dxa"/>
          </w:tcPr>
          <w:p w14:paraId="2FF316D4" w14:textId="77777777" w:rsidR="006C45D2" w:rsidRDefault="0048493C">
            <w:pPr>
              <w:pStyle w:val="TableText"/>
            </w:pPr>
            <w:r>
              <w:t>CDCNHSN</w:t>
            </w:r>
          </w:p>
        </w:tc>
        <w:tc>
          <w:tcPr>
            <w:tcW w:w="3195" w:type="dxa"/>
          </w:tcPr>
          <w:p w14:paraId="1BBF9930" w14:textId="77777777" w:rsidR="006C45D2" w:rsidRDefault="0048493C">
            <w:pPr>
              <w:pStyle w:val="TableText"/>
            </w:pPr>
            <w:r>
              <w:t>urn:oid:2.16.840.1.113883.6.277</w:t>
            </w:r>
          </w:p>
        </w:tc>
        <w:tc>
          <w:tcPr>
            <w:tcW w:w="2520" w:type="dxa"/>
          </w:tcPr>
          <w:p w14:paraId="20647592" w14:textId="77777777" w:rsidR="006C45D2" w:rsidRDefault="0048493C">
            <w:pPr>
              <w:pStyle w:val="TableText"/>
            </w:pPr>
            <w:r>
              <w:t>Enzyme immunoassay (EIA) for toxin</w:t>
            </w:r>
          </w:p>
        </w:tc>
      </w:tr>
      <w:tr w:rsidR="006C45D2" w14:paraId="411C5AEC" w14:textId="77777777">
        <w:trPr>
          <w:jc w:val="center"/>
        </w:trPr>
        <w:tc>
          <w:tcPr>
            <w:tcW w:w="1170" w:type="dxa"/>
          </w:tcPr>
          <w:p w14:paraId="7E5C09F0" w14:textId="77777777" w:rsidR="006C45D2" w:rsidRDefault="0048493C">
            <w:pPr>
              <w:pStyle w:val="TableText"/>
            </w:pPr>
            <w:r>
              <w:t>2031-3</w:t>
            </w:r>
          </w:p>
        </w:tc>
        <w:tc>
          <w:tcPr>
            <w:tcW w:w="3195" w:type="dxa"/>
          </w:tcPr>
          <w:p w14:paraId="2BF64169" w14:textId="77777777" w:rsidR="006C45D2" w:rsidRDefault="0048493C">
            <w:pPr>
              <w:pStyle w:val="TableText"/>
            </w:pPr>
            <w:r>
              <w:t>CDCNHSN</w:t>
            </w:r>
          </w:p>
        </w:tc>
        <w:tc>
          <w:tcPr>
            <w:tcW w:w="3195" w:type="dxa"/>
          </w:tcPr>
          <w:p w14:paraId="2138317D" w14:textId="77777777" w:rsidR="006C45D2" w:rsidRDefault="0048493C">
            <w:pPr>
              <w:pStyle w:val="TableText"/>
            </w:pPr>
            <w:r>
              <w:t>urn:oid:2.16.840.1.113883.6.277</w:t>
            </w:r>
          </w:p>
        </w:tc>
        <w:tc>
          <w:tcPr>
            <w:tcW w:w="2520" w:type="dxa"/>
          </w:tcPr>
          <w:p w14:paraId="03CF41CF" w14:textId="77777777" w:rsidR="006C45D2" w:rsidRDefault="0048493C">
            <w:pPr>
              <w:pStyle w:val="TableText"/>
            </w:pPr>
            <w:r>
              <w:t>Cell cytotoxicity neutralization assay</w:t>
            </w:r>
          </w:p>
        </w:tc>
      </w:tr>
      <w:tr w:rsidR="006C45D2" w14:paraId="56550781" w14:textId="77777777">
        <w:trPr>
          <w:jc w:val="center"/>
        </w:trPr>
        <w:tc>
          <w:tcPr>
            <w:tcW w:w="1170" w:type="dxa"/>
          </w:tcPr>
          <w:p w14:paraId="77D8D677" w14:textId="77777777" w:rsidR="006C45D2" w:rsidRDefault="0048493C">
            <w:pPr>
              <w:pStyle w:val="TableText"/>
            </w:pPr>
            <w:r>
              <w:t>2032-1</w:t>
            </w:r>
          </w:p>
        </w:tc>
        <w:tc>
          <w:tcPr>
            <w:tcW w:w="3195" w:type="dxa"/>
          </w:tcPr>
          <w:p w14:paraId="54A87F0D" w14:textId="77777777" w:rsidR="006C45D2" w:rsidRDefault="0048493C">
            <w:pPr>
              <w:pStyle w:val="TableText"/>
            </w:pPr>
            <w:r>
              <w:t>CDCNHSN</w:t>
            </w:r>
          </w:p>
        </w:tc>
        <w:tc>
          <w:tcPr>
            <w:tcW w:w="3195" w:type="dxa"/>
          </w:tcPr>
          <w:p w14:paraId="5F1EFE3F" w14:textId="77777777" w:rsidR="006C45D2" w:rsidRDefault="0048493C">
            <w:pPr>
              <w:pStyle w:val="TableText"/>
            </w:pPr>
            <w:r>
              <w:t>urn:oid:2.16.840.1.113883.6.277</w:t>
            </w:r>
          </w:p>
        </w:tc>
        <w:tc>
          <w:tcPr>
            <w:tcW w:w="2520" w:type="dxa"/>
          </w:tcPr>
          <w:p w14:paraId="430C9FA3" w14:textId="77777777" w:rsidR="006C45D2" w:rsidRDefault="0048493C">
            <w:pPr>
              <w:pStyle w:val="TableText"/>
            </w:pPr>
            <w:r>
              <w:t>Nucleic acid amplification test (NAAT)</w:t>
            </w:r>
          </w:p>
        </w:tc>
      </w:tr>
      <w:tr w:rsidR="006C45D2" w14:paraId="0367A93A" w14:textId="77777777">
        <w:trPr>
          <w:jc w:val="center"/>
        </w:trPr>
        <w:tc>
          <w:tcPr>
            <w:tcW w:w="1170" w:type="dxa"/>
          </w:tcPr>
          <w:p w14:paraId="170DD128" w14:textId="77777777" w:rsidR="006C45D2" w:rsidRDefault="0048493C">
            <w:pPr>
              <w:pStyle w:val="TableText"/>
            </w:pPr>
            <w:r>
              <w:t>2033-9</w:t>
            </w:r>
          </w:p>
        </w:tc>
        <w:tc>
          <w:tcPr>
            <w:tcW w:w="3195" w:type="dxa"/>
          </w:tcPr>
          <w:p w14:paraId="081DB796" w14:textId="77777777" w:rsidR="006C45D2" w:rsidRDefault="0048493C">
            <w:pPr>
              <w:pStyle w:val="TableText"/>
            </w:pPr>
            <w:r>
              <w:t>CDCNHSN</w:t>
            </w:r>
          </w:p>
        </w:tc>
        <w:tc>
          <w:tcPr>
            <w:tcW w:w="3195" w:type="dxa"/>
          </w:tcPr>
          <w:p w14:paraId="7718B6FA" w14:textId="77777777" w:rsidR="006C45D2" w:rsidRDefault="0048493C">
            <w:pPr>
              <w:pStyle w:val="TableText"/>
            </w:pPr>
            <w:r>
              <w:t>urn:oid:2.16.840.1.113883.6.277</w:t>
            </w:r>
          </w:p>
        </w:tc>
        <w:tc>
          <w:tcPr>
            <w:tcW w:w="2520" w:type="dxa"/>
          </w:tcPr>
          <w:p w14:paraId="0A308B96" w14:textId="77777777" w:rsidR="006C45D2" w:rsidRDefault="0048493C">
            <w:pPr>
              <w:pStyle w:val="TableText"/>
            </w:pPr>
            <w:r>
              <w:t>Glutamate dehydrogenase (GDH) antigen plus enzyme immunoassay (EIA) for toxin</w:t>
            </w:r>
          </w:p>
        </w:tc>
      </w:tr>
      <w:tr w:rsidR="006C45D2" w14:paraId="0BF4255B" w14:textId="77777777">
        <w:trPr>
          <w:jc w:val="center"/>
        </w:trPr>
        <w:tc>
          <w:tcPr>
            <w:tcW w:w="1170" w:type="dxa"/>
          </w:tcPr>
          <w:p w14:paraId="3AD3BE3C" w14:textId="77777777" w:rsidR="006C45D2" w:rsidRDefault="0048493C">
            <w:pPr>
              <w:pStyle w:val="TableText"/>
            </w:pPr>
            <w:r>
              <w:t>2034-7</w:t>
            </w:r>
          </w:p>
        </w:tc>
        <w:tc>
          <w:tcPr>
            <w:tcW w:w="3195" w:type="dxa"/>
          </w:tcPr>
          <w:p w14:paraId="6835C50F" w14:textId="77777777" w:rsidR="006C45D2" w:rsidRDefault="0048493C">
            <w:pPr>
              <w:pStyle w:val="TableText"/>
            </w:pPr>
            <w:r>
              <w:t>CDCNHSN</w:t>
            </w:r>
          </w:p>
        </w:tc>
        <w:tc>
          <w:tcPr>
            <w:tcW w:w="3195" w:type="dxa"/>
          </w:tcPr>
          <w:p w14:paraId="71D5B24E" w14:textId="77777777" w:rsidR="006C45D2" w:rsidRDefault="0048493C">
            <w:pPr>
              <w:pStyle w:val="TableText"/>
            </w:pPr>
            <w:r>
              <w:t>urn:oid:2.16.840.1.113883.6.277</w:t>
            </w:r>
          </w:p>
        </w:tc>
        <w:tc>
          <w:tcPr>
            <w:tcW w:w="2520" w:type="dxa"/>
          </w:tcPr>
          <w:p w14:paraId="2E263CB8" w14:textId="77777777" w:rsidR="006C45D2" w:rsidRDefault="0048493C">
            <w:pPr>
              <w:pStyle w:val="TableText"/>
            </w:pPr>
            <w:r>
              <w:t>Glutamate dehydrogenase (GDH) plus nucleic acid amplification test (NAAT)</w:t>
            </w:r>
          </w:p>
        </w:tc>
      </w:tr>
      <w:tr w:rsidR="006C45D2" w14:paraId="46F7853B" w14:textId="77777777">
        <w:trPr>
          <w:jc w:val="center"/>
        </w:trPr>
        <w:tc>
          <w:tcPr>
            <w:tcW w:w="1170" w:type="dxa"/>
          </w:tcPr>
          <w:p w14:paraId="3049C49D" w14:textId="77777777" w:rsidR="006C45D2" w:rsidRDefault="0048493C">
            <w:pPr>
              <w:pStyle w:val="TableText"/>
            </w:pPr>
            <w:r>
              <w:t>2035-4</w:t>
            </w:r>
          </w:p>
        </w:tc>
        <w:tc>
          <w:tcPr>
            <w:tcW w:w="3195" w:type="dxa"/>
          </w:tcPr>
          <w:p w14:paraId="1908897D" w14:textId="77777777" w:rsidR="006C45D2" w:rsidRDefault="0048493C">
            <w:pPr>
              <w:pStyle w:val="TableText"/>
            </w:pPr>
            <w:r>
              <w:t>CDCNHSN</w:t>
            </w:r>
          </w:p>
        </w:tc>
        <w:tc>
          <w:tcPr>
            <w:tcW w:w="3195" w:type="dxa"/>
          </w:tcPr>
          <w:p w14:paraId="778F3AB4" w14:textId="77777777" w:rsidR="006C45D2" w:rsidRDefault="0048493C">
            <w:pPr>
              <w:pStyle w:val="TableText"/>
            </w:pPr>
            <w:r>
              <w:t>urn:oid:2.16.840.1.113883.6.277</w:t>
            </w:r>
          </w:p>
        </w:tc>
        <w:tc>
          <w:tcPr>
            <w:tcW w:w="2520" w:type="dxa"/>
          </w:tcPr>
          <w:p w14:paraId="4CCBF15E" w14:textId="77777777" w:rsidR="006C45D2" w:rsidRDefault="0048493C">
            <w:pPr>
              <w:pStyle w:val="TableText"/>
            </w:pPr>
            <w:r>
              <w:t>Glutamate dehydrogenase (GDH) plus enzyme immunoassay (EIA) for toxin, followed by nucleic acid amplification test (NAAT) for discrepant results</w:t>
            </w:r>
          </w:p>
        </w:tc>
      </w:tr>
      <w:tr w:rsidR="006C45D2" w14:paraId="1D2B36F0" w14:textId="77777777">
        <w:trPr>
          <w:jc w:val="center"/>
        </w:trPr>
        <w:tc>
          <w:tcPr>
            <w:tcW w:w="1170" w:type="dxa"/>
          </w:tcPr>
          <w:p w14:paraId="20BEF95C" w14:textId="77777777" w:rsidR="006C45D2" w:rsidRDefault="0048493C">
            <w:pPr>
              <w:pStyle w:val="TableText"/>
            </w:pPr>
            <w:r>
              <w:t>2036-2</w:t>
            </w:r>
          </w:p>
        </w:tc>
        <w:tc>
          <w:tcPr>
            <w:tcW w:w="3195" w:type="dxa"/>
          </w:tcPr>
          <w:p w14:paraId="5970F87D" w14:textId="77777777" w:rsidR="006C45D2" w:rsidRDefault="0048493C">
            <w:pPr>
              <w:pStyle w:val="TableText"/>
            </w:pPr>
            <w:r>
              <w:t>CDCNHSN</w:t>
            </w:r>
          </w:p>
        </w:tc>
        <w:tc>
          <w:tcPr>
            <w:tcW w:w="3195" w:type="dxa"/>
          </w:tcPr>
          <w:p w14:paraId="5DF9CAD8" w14:textId="77777777" w:rsidR="006C45D2" w:rsidRDefault="0048493C">
            <w:pPr>
              <w:pStyle w:val="TableText"/>
            </w:pPr>
            <w:r>
              <w:t>urn:oid:2.16.840.1.113883.6.277</w:t>
            </w:r>
          </w:p>
        </w:tc>
        <w:tc>
          <w:tcPr>
            <w:tcW w:w="2520" w:type="dxa"/>
          </w:tcPr>
          <w:p w14:paraId="52E7AED6" w14:textId="77777777" w:rsidR="006C45D2" w:rsidRDefault="0048493C">
            <w:pPr>
              <w:pStyle w:val="TableText"/>
            </w:pPr>
            <w:r>
              <w:t>Toxigenic culture</w:t>
            </w:r>
          </w:p>
        </w:tc>
      </w:tr>
      <w:tr w:rsidR="006C45D2" w14:paraId="4D11F448" w14:textId="77777777">
        <w:trPr>
          <w:jc w:val="center"/>
        </w:trPr>
        <w:tc>
          <w:tcPr>
            <w:tcW w:w="1170" w:type="dxa"/>
          </w:tcPr>
          <w:p w14:paraId="1DE75DF2" w14:textId="77777777" w:rsidR="006C45D2" w:rsidRDefault="0048493C">
            <w:pPr>
              <w:pStyle w:val="TableText"/>
            </w:pPr>
            <w:r>
              <w:t>2057-8</w:t>
            </w:r>
          </w:p>
        </w:tc>
        <w:tc>
          <w:tcPr>
            <w:tcW w:w="3195" w:type="dxa"/>
          </w:tcPr>
          <w:p w14:paraId="500BCEB3" w14:textId="77777777" w:rsidR="006C45D2" w:rsidRDefault="0048493C">
            <w:pPr>
              <w:pStyle w:val="TableText"/>
            </w:pPr>
            <w:r>
              <w:t>CDCNHSN</w:t>
            </w:r>
          </w:p>
        </w:tc>
        <w:tc>
          <w:tcPr>
            <w:tcW w:w="3195" w:type="dxa"/>
          </w:tcPr>
          <w:p w14:paraId="7005954C" w14:textId="77777777" w:rsidR="006C45D2" w:rsidRDefault="0048493C">
            <w:pPr>
              <w:pStyle w:val="TableText"/>
            </w:pPr>
            <w:r>
              <w:t>urn:oid:2.16.840.1.113883.6.277</w:t>
            </w:r>
          </w:p>
        </w:tc>
        <w:tc>
          <w:tcPr>
            <w:tcW w:w="2520" w:type="dxa"/>
          </w:tcPr>
          <w:p w14:paraId="213D7082" w14:textId="77777777" w:rsidR="006C45D2" w:rsidRDefault="0048493C">
            <w:pPr>
              <w:pStyle w:val="TableText"/>
            </w:pPr>
            <w:r>
              <w:t>Nucleic acid amplification test (NAAT) plus enzyme immunoassay (EIA), if NAAT positive (2-step algorithm)</w:t>
            </w:r>
          </w:p>
        </w:tc>
      </w:tr>
    </w:tbl>
    <w:p w14:paraId="44D54BD1" w14:textId="77777777" w:rsidR="006C45D2" w:rsidRDefault="006C45D2">
      <w:pPr>
        <w:pStyle w:val="BodyText"/>
      </w:pPr>
    </w:p>
    <w:p w14:paraId="45CA6CB7" w14:textId="46DE3E6C" w:rsidR="006C45D2" w:rsidRDefault="0048493C">
      <w:pPr>
        <w:pStyle w:val="Caption"/>
        <w:ind w:left="130" w:right="115"/>
      </w:pPr>
      <w:bookmarkStart w:id="3515" w:name="_Toc106442447"/>
      <w:r>
        <w:t xml:space="preserve">Figure </w:t>
      </w:r>
      <w:r>
        <w:fldChar w:fldCharType="begin"/>
      </w:r>
      <w:r>
        <w:instrText>SEQ Figure \* ARABIC</w:instrText>
      </w:r>
      <w:r>
        <w:fldChar w:fldCharType="separate"/>
      </w:r>
      <w:r w:rsidR="00AC6834">
        <w:t>144</w:t>
      </w:r>
      <w:r>
        <w:fldChar w:fldCharType="end"/>
      </w:r>
      <w:r>
        <w:t>: Primary C. Difficile Testing Method This Quarter Example</w:t>
      </w:r>
      <w:bookmarkEnd w:id="3515"/>
    </w:p>
    <w:p w14:paraId="01B96F84" w14:textId="77777777" w:rsidR="006C45D2" w:rsidRDefault="0048493C">
      <w:pPr>
        <w:pStyle w:val="Example"/>
        <w:ind w:left="130" w:right="115"/>
      </w:pPr>
      <w:r>
        <w:t>&lt;observation classCode="OBS" moodCode="EVN"&gt;</w:t>
      </w:r>
    </w:p>
    <w:p w14:paraId="41F7D5EC" w14:textId="77777777" w:rsidR="006C45D2" w:rsidRDefault="0048493C">
      <w:pPr>
        <w:pStyle w:val="Example"/>
        <w:ind w:left="130" w:right="115"/>
      </w:pPr>
      <w:r>
        <w:t xml:space="preserve">    &lt;!-- Primary C. Difficile Testing Method This Quarter templateId --&gt;</w:t>
      </w:r>
    </w:p>
    <w:p w14:paraId="5BD696B3" w14:textId="77777777" w:rsidR="006C45D2" w:rsidRDefault="0048493C">
      <w:pPr>
        <w:pStyle w:val="Example"/>
        <w:ind w:left="130" w:right="115"/>
      </w:pPr>
      <w:r>
        <w:t xml:space="preserve">    &lt;templateId root="2.16.840.1.113883.10.20.5.6.221" </w:t>
      </w:r>
    </w:p>
    <w:p w14:paraId="52604B4F" w14:textId="77777777" w:rsidR="006C45D2" w:rsidRDefault="0048493C">
      <w:pPr>
        <w:pStyle w:val="Example"/>
        <w:ind w:left="130" w:right="115"/>
      </w:pPr>
      <w:r>
        <w:t xml:space="preserve">              extension="2014-12-01"/&gt;</w:t>
      </w:r>
    </w:p>
    <w:p w14:paraId="53360052" w14:textId="77777777" w:rsidR="006C45D2" w:rsidRDefault="0048493C">
      <w:pPr>
        <w:pStyle w:val="Example"/>
        <w:ind w:left="130" w:right="115"/>
      </w:pPr>
      <w:r>
        <w:t xml:space="preserve">    &lt;code codeSystem="2.16.840.1.113883.6.277" </w:t>
      </w:r>
    </w:p>
    <w:p w14:paraId="59B735D6" w14:textId="77777777" w:rsidR="006C45D2" w:rsidRDefault="0048493C">
      <w:pPr>
        <w:pStyle w:val="Example"/>
        <w:ind w:left="130" w:right="115"/>
      </w:pPr>
      <w:r>
        <w:t xml:space="preserve">          codeSystemName="cdcNHSN" </w:t>
      </w:r>
    </w:p>
    <w:p w14:paraId="649929BB" w14:textId="77777777" w:rsidR="006C45D2" w:rsidRDefault="0048493C">
      <w:pPr>
        <w:pStyle w:val="Example"/>
        <w:ind w:left="130" w:right="115"/>
      </w:pPr>
      <w:r>
        <w:t xml:space="preserve">          code="2029-7"</w:t>
      </w:r>
    </w:p>
    <w:p w14:paraId="62E2E6B7" w14:textId="77777777" w:rsidR="006C45D2" w:rsidRDefault="0048493C">
      <w:pPr>
        <w:pStyle w:val="Example"/>
        <w:ind w:left="130" w:right="115"/>
      </w:pPr>
      <w:r>
        <w:t xml:space="preserve">          displayName="C. difficile primary testing method used most often for this</w:t>
      </w:r>
    </w:p>
    <w:p w14:paraId="35B9D705" w14:textId="77777777" w:rsidR="006C45D2" w:rsidRDefault="0048493C">
      <w:pPr>
        <w:pStyle w:val="Example"/>
        <w:ind w:left="130" w:right="115"/>
      </w:pPr>
      <w:r>
        <w:t xml:space="preserve">                 quarter"/&gt;</w:t>
      </w:r>
    </w:p>
    <w:p w14:paraId="357A9ACE" w14:textId="77777777" w:rsidR="006C45D2" w:rsidRDefault="0048493C">
      <w:pPr>
        <w:pStyle w:val="Example"/>
        <w:ind w:left="130" w:right="115"/>
      </w:pPr>
      <w:r>
        <w:t xml:space="preserve">    &lt;statusCode code="completed"/&gt;</w:t>
      </w:r>
    </w:p>
    <w:p w14:paraId="3B91AF52" w14:textId="77777777" w:rsidR="006C45D2" w:rsidRDefault="0048493C">
      <w:pPr>
        <w:pStyle w:val="Example"/>
        <w:ind w:left="130" w:right="115"/>
      </w:pPr>
      <w:r>
        <w:t xml:space="preserve">    &lt;value xsi:type="CD" codeSystem="2.16.840.1.113883.6.277" </w:t>
      </w:r>
    </w:p>
    <w:p w14:paraId="5EFFB880" w14:textId="77777777" w:rsidR="006C45D2" w:rsidRDefault="0048493C">
      <w:pPr>
        <w:pStyle w:val="Example"/>
        <w:ind w:left="130" w:right="115"/>
      </w:pPr>
      <w:r>
        <w:t xml:space="preserve">           codeSystemName="cdcNHSN" </w:t>
      </w:r>
    </w:p>
    <w:p w14:paraId="1355ECEE" w14:textId="77777777" w:rsidR="006C45D2" w:rsidRDefault="0048493C">
      <w:pPr>
        <w:pStyle w:val="Example"/>
        <w:ind w:left="130" w:right="115"/>
      </w:pPr>
      <w:r>
        <w:t xml:space="preserve">           code="2034-7"</w:t>
      </w:r>
    </w:p>
    <w:p w14:paraId="626F258C" w14:textId="77777777" w:rsidR="006C45D2" w:rsidRDefault="0048493C">
      <w:pPr>
        <w:pStyle w:val="Example"/>
        <w:ind w:left="130" w:right="115"/>
      </w:pPr>
      <w:r>
        <w:t xml:space="preserve">           displayName="GDHNAAT - GDH plus NAAT"/&gt;</w:t>
      </w:r>
    </w:p>
    <w:p w14:paraId="5D0069D0" w14:textId="77777777" w:rsidR="006C45D2" w:rsidRDefault="0048493C">
      <w:pPr>
        <w:pStyle w:val="Example"/>
        <w:ind w:left="130" w:right="115"/>
      </w:pPr>
      <w:r>
        <w:t>&lt;/observation&gt;</w:t>
      </w:r>
    </w:p>
    <w:p w14:paraId="73E8375C" w14:textId="77777777" w:rsidR="006C45D2" w:rsidRDefault="006C45D2">
      <w:pPr>
        <w:pStyle w:val="BodyText"/>
      </w:pPr>
    </w:p>
    <w:p w14:paraId="2EA0CCB8" w14:textId="0D83D06A" w:rsidR="006C45D2" w:rsidRDefault="0048493C">
      <w:pPr>
        <w:pStyle w:val="Caption"/>
        <w:ind w:left="130" w:right="115"/>
      </w:pPr>
      <w:bookmarkStart w:id="3516" w:name="_Toc106442448"/>
      <w:r>
        <w:t xml:space="preserve">Figure </w:t>
      </w:r>
      <w:r>
        <w:fldChar w:fldCharType="begin"/>
      </w:r>
      <w:r>
        <w:instrText>SEQ Figure \* ARABIC</w:instrText>
      </w:r>
      <w:r>
        <w:fldChar w:fldCharType="separate"/>
      </w:r>
      <w:r w:rsidR="00AC6834">
        <w:t>145</w:t>
      </w:r>
      <w:r>
        <w:fldChar w:fldCharType="end"/>
      </w:r>
      <w:r>
        <w:t>: Primary C. Difficile Testing Method This Quarter - Other Example</w:t>
      </w:r>
      <w:bookmarkEnd w:id="3516"/>
    </w:p>
    <w:p w14:paraId="69DA71E7" w14:textId="77777777" w:rsidR="006C45D2" w:rsidRDefault="0048493C">
      <w:pPr>
        <w:pStyle w:val="Example"/>
        <w:ind w:left="130" w:right="115"/>
      </w:pPr>
      <w:r>
        <w:t>&lt;observation classCode="OBS" moodCode="EVN"&gt;</w:t>
      </w:r>
    </w:p>
    <w:p w14:paraId="7C509A8F" w14:textId="77777777" w:rsidR="006C45D2" w:rsidRDefault="0048493C">
      <w:pPr>
        <w:pStyle w:val="Example"/>
        <w:ind w:left="130" w:right="115"/>
      </w:pPr>
      <w:r>
        <w:t xml:space="preserve">  &lt;!-- Primary C. Difficile Testing Method This Quarter templateId --&gt;</w:t>
      </w:r>
    </w:p>
    <w:p w14:paraId="3B465284" w14:textId="77777777" w:rsidR="006C45D2" w:rsidRDefault="0048493C">
      <w:pPr>
        <w:pStyle w:val="Example"/>
        <w:ind w:left="130" w:right="115"/>
      </w:pPr>
      <w:r>
        <w:t xml:space="preserve">  &lt;templateId root="2.16.840.1.113883.10.20.5.6.221" </w:t>
      </w:r>
    </w:p>
    <w:p w14:paraId="13D86174" w14:textId="77777777" w:rsidR="006C45D2" w:rsidRDefault="0048493C">
      <w:pPr>
        <w:pStyle w:val="Example"/>
        <w:ind w:left="130" w:right="115"/>
      </w:pPr>
      <w:r>
        <w:t xml:space="preserve">            extension="2014-12-01" /&gt;</w:t>
      </w:r>
    </w:p>
    <w:p w14:paraId="6F1F6E43" w14:textId="77777777" w:rsidR="006C45D2" w:rsidRDefault="0048493C">
      <w:pPr>
        <w:pStyle w:val="Example"/>
        <w:ind w:left="130" w:right="115"/>
      </w:pPr>
      <w:r>
        <w:t xml:space="preserve">  &lt;code codeSystem="2.16.840.1.113883.6.277" </w:t>
      </w:r>
    </w:p>
    <w:p w14:paraId="23D5F95A" w14:textId="77777777" w:rsidR="006C45D2" w:rsidRDefault="0048493C">
      <w:pPr>
        <w:pStyle w:val="Example"/>
        <w:ind w:left="130" w:right="115"/>
      </w:pPr>
      <w:r>
        <w:t xml:space="preserve">      codeSystemName="cdcNHSN" </w:t>
      </w:r>
    </w:p>
    <w:p w14:paraId="62CBB2A8" w14:textId="77777777" w:rsidR="006C45D2" w:rsidRDefault="0048493C">
      <w:pPr>
        <w:pStyle w:val="Example"/>
        <w:ind w:left="130" w:right="115"/>
      </w:pPr>
      <w:r>
        <w:t xml:space="preserve">      code="2029-7"</w:t>
      </w:r>
    </w:p>
    <w:p w14:paraId="3B91C361" w14:textId="77777777" w:rsidR="006C45D2" w:rsidRDefault="0048493C">
      <w:pPr>
        <w:pStyle w:val="Example"/>
        <w:ind w:left="130" w:right="115"/>
      </w:pPr>
      <w:r>
        <w:t xml:space="preserve">      displayName="C. difficile primary testing method used most often for this quarter" /&gt;</w:t>
      </w:r>
    </w:p>
    <w:p w14:paraId="62012CBD" w14:textId="77777777" w:rsidR="006C45D2" w:rsidRDefault="0048493C">
      <w:pPr>
        <w:pStyle w:val="Example"/>
        <w:ind w:left="130" w:right="115"/>
      </w:pPr>
      <w:r>
        <w:t xml:space="preserve">  &lt;statusCode code="completed" /&gt;</w:t>
      </w:r>
    </w:p>
    <w:p w14:paraId="621E39F5" w14:textId="77777777" w:rsidR="006C45D2" w:rsidRDefault="0048493C">
      <w:pPr>
        <w:pStyle w:val="Example"/>
        <w:ind w:left="130" w:right="115"/>
      </w:pPr>
      <w:r>
        <w:t xml:space="preserve">  &lt;value xsi:type="CD" nullFlavor="OTH"&gt;</w:t>
      </w:r>
    </w:p>
    <w:p w14:paraId="3CA24A0A" w14:textId="77777777" w:rsidR="006C45D2" w:rsidRDefault="0048493C">
      <w:pPr>
        <w:pStyle w:val="Example"/>
        <w:ind w:left="130" w:right="115"/>
      </w:pPr>
      <w:r>
        <w:t xml:space="preserve">    &lt;originalText&gt;</w:t>
      </w:r>
    </w:p>
    <w:p w14:paraId="38FF39E6" w14:textId="77777777" w:rsidR="006C45D2" w:rsidRDefault="0048493C">
      <w:pPr>
        <w:pStyle w:val="Example"/>
        <w:ind w:left="130" w:right="115"/>
      </w:pPr>
      <w:r>
        <w:t xml:space="preserve">       Testing method other than one specified in NHSN value set</w:t>
      </w:r>
    </w:p>
    <w:p w14:paraId="325D0559" w14:textId="77777777" w:rsidR="006C45D2" w:rsidRDefault="0048493C">
      <w:pPr>
        <w:pStyle w:val="Example"/>
        <w:ind w:left="130" w:right="115"/>
      </w:pPr>
      <w:r>
        <w:t xml:space="preserve">    &lt;/originalText&gt;</w:t>
      </w:r>
    </w:p>
    <w:p w14:paraId="35A2E42D" w14:textId="77777777" w:rsidR="006C45D2" w:rsidRDefault="0048493C">
      <w:pPr>
        <w:pStyle w:val="Example"/>
        <w:ind w:left="130" w:right="115"/>
      </w:pPr>
      <w:r>
        <w:t xml:space="preserve">  &lt;/value&gt;</w:t>
      </w:r>
    </w:p>
    <w:p w14:paraId="451858B5" w14:textId="77777777" w:rsidR="006C45D2" w:rsidRDefault="0048493C">
      <w:pPr>
        <w:pStyle w:val="Example"/>
        <w:ind w:left="130" w:right="115"/>
      </w:pPr>
      <w:r>
        <w:t>&lt;/observation&gt;</w:t>
      </w:r>
    </w:p>
    <w:p w14:paraId="520FE0BC" w14:textId="77777777" w:rsidR="006C45D2" w:rsidRDefault="006C45D2">
      <w:pPr>
        <w:pStyle w:val="BodyText"/>
      </w:pPr>
    </w:p>
    <w:p w14:paraId="462D62FD" w14:textId="77777777" w:rsidR="006C45D2" w:rsidRDefault="0048493C">
      <w:pPr>
        <w:pStyle w:val="Heading2nospace"/>
      </w:pPr>
      <w:bookmarkStart w:id="3517" w:name="E_Prior_Discharge_Encounter_V2"/>
      <w:bookmarkStart w:id="3518" w:name="_Toc106442200"/>
      <w:r>
        <w:t>Prior Discharge Encounter (V2)</w:t>
      </w:r>
      <w:bookmarkEnd w:id="3517"/>
      <w:bookmarkEnd w:id="3518"/>
    </w:p>
    <w:p w14:paraId="563B63D1" w14:textId="77777777" w:rsidR="006C45D2" w:rsidRDefault="0048493C">
      <w:pPr>
        <w:pStyle w:val="BracketData"/>
      </w:pPr>
      <w:r>
        <w:t>[encounter: identifier urn:hl7ii:2.16.840.1.113883.10.20.5.6.151:2014-12-01 (closed)]</w:t>
      </w:r>
    </w:p>
    <w:p w14:paraId="3F7135F2" w14:textId="77777777" w:rsidR="006C45D2" w:rsidRDefault="0048493C">
      <w:pPr>
        <w:pStyle w:val="BracketData"/>
      </w:pPr>
      <w:r>
        <w:t>Published as part of NHSN Healthcare Associated Infection (HAI) Reports Release 2, DSTU 2.1 - US Realm</w:t>
      </w:r>
    </w:p>
    <w:p w14:paraId="752F69C4" w14:textId="78F7DE59" w:rsidR="006C45D2" w:rsidRDefault="0048493C">
      <w:pPr>
        <w:pStyle w:val="Caption"/>
      </w:pPr>
      <w:bookmarkStart w:id="3519" w:name="_Toc106442936"/>
      <w:r>
        <w:t xml:space="preserve">Table </w:t>
      </w:r>
      <w:r>
        <w:fldChar w:fldCharType="begin"/>
      </w:r>
      <w:r>
        <w:instrText>SEQ Table \* ARABIC</w:instrText>
      </w:r>
      <w:r>
        <w:fldChar w:fldCharType="separate"/>
      </w:r>
      <w:r w:rsidR="00AC6834">
        <w:t>392</w:t>
      </w:r>
      <w:r>
        <w:fldChar w:fldCharType="end"/>
      </w:r>
      <w:r>
        <w:t>: Prior Discharge Encounter (V2) Contexts</w:t>
      </w:r>
      <w:bookmarkEnd w:id="351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2C08CB0C" w14:textId="77777777">
        <w:trPr>
          <w:cantSplit/>
          <w:tblHeader/>
          <w:jc w:val="center"/>
        </w:trPr>
        <w:tc>
          <w:tcPr>
            <w:tcW w:w="360" w:type="dxa"/>
            <w:shd w:val="clear" w:color="auto" w:fill="E6E6E6"/>
          </w:tcPr>
          <w:p w14:paraId="36F970C6" w14:textId="77777777" w:rsidR="006C45D2" w:rsidRDefault="0048493C">
            <w:pPr>
              <w:pStyle w:val="TableHead"/>
            </w:pPr>
            <w:r>
              <w:t>Contained By:</w:t>
            </w:r>
          </w:p>
        </w:tc>
        <w:tc>
          <w:tcPr>
            <w:tcW w:w="360" w:type="dxa"/>
            <w:shd w:val="clear" w:color="auto" w:fill="E6E6E6"/>
          </w:tcPr>
          <w:p w14:paraId="1A683D6A" w14:textId="77777777" w:rsidR="006C45D2" w:rsidRDefault="0048493C">
            <w:pPr>
              <w:pStyle w:val="TableHead"/>
            </w:pPr>
            <w:r>
              <w:t>Contains:</w:t>
            </w:r>
          </w:p>
        </w:tc>
      </w:tr>
      <w:tr w:rsidR="006C45D2" w14:paraId="5440472B" w14:textId="77777777">
        <w:trPr>
          <w:jc w:val="center"/>
        </w:trPr>
        <w:tc>
          <w:tcPr>
            <w:tcW w:w="360" w:type="dxa"/>
          </w:tcPr>
          <w:p w14:paraId="68626665" w14:textId="240C1D5E" w:rsidR="006C45D2" w:rsidRDefault="00CC4EF7">
            <w:pPr>
              <w:pStyle w:val="TableText"/>
            </w:pPr>
            <w:hyperlink w:anchor="S_Encounters_Section_in_a_LIO_Report_V2">
              <w:r w:rsidR="0048493C">
                <w:rPr>
                  <w:rStyle w:val="HyperlinkText9pt"/>
                </w:rPr>
                <w:t>Encounters Section in a LIO Report (V2)</w:t>
              </w:r>
            </w:hyperlink>
            <w:r w:rsidR="0048493C">
              <w:t xml:space="preserve"> (required)</w:t>
            </w:r>
          </w:p>
        </w:tc>
        <w:tc>
          <w:tcPr>
            <w:tcW w:w="360" w:type="dxa"/>
          </w:tcPr>
          <w:p w14:paraId="21FF2522" w14:textId="77777777" w:rsidR="006C45D2" w:rsidRDefault="006C45D2"/>
        </w:tc>
      </w:tr>
    </w:tbl>
    <w:p w14:paraId="40F710D7" w14:textId="77777777" w:rsidR="006C45D2" w:rsidRDefault="006C45D2">
      <w:pPr>
        <w:pStyle w:val="BodyText"/>
      </w:pPr>
    </w:p>
    <w:p w14:paraId="614DE83D" w14:textId="77777777" w:rsidR="006C45D2" w:rsidRDefault="0048493C">
      <w:r>
        <w:t>This template records the date of a prior discharge from the facility. It is used in a LIO Report to record a past discharge within the past four weeks. If the Prior Discharge Encounter is not applicable, use nullFlavor="NA".</w:t>
      </w:r>
    </w:p>
    <w:p w14:paraId="04D347BA" w14:textId="3B3387F7" w:rsidR="006C45D2" w:rsidRDefault="0048493C">
      <w:pPr>
        <w:pStyle w:val="Caption"/>
      </w:pPr>
      <w:bookmarkStart w:id="3520" w:name="_Toc106442937"/>
      <w:r>
        <w:t xml:space="preserve">Table </w:t>
      </w:r>
      <w:r>
        <w:fldChar w:fldCharType="begin"/>
      </w:r>
      <w:r>
        <w:instrText>SEQ Table \* ARABIC</w:instrText>
      </w:r>
      <w:r>
        <w:fldChar w:fldCharType="separate"/>
      </w:r>
      <w:r w:rsidR="00AC6834">
        <w:t>393</w:t>
      </w:r>
      <w:r>
        <w:fldChar w:fldCharType="end"/>
      </w:r>
      <w:r>
        <w:t>: Prior Discharge Encounter (V2) Constraints Overview</w:t>
      </w:r>
      <w:bookmarkEnd w:id="352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0CD4486C" w14:textId="77777777">
        <w:trPr>
          <w:cantSplit/>
          <w:tblHeader/>
          <w:jc w:val="center"/>
        </w:trPr>
        <w:tc>
          <w:tcPr>
            <w:tcW w:w="0" w:type="dxa"/>
            <w:shd w:val="clear" w:color="auto" w:fill="E6E6E6"/>
            <w:noWrap/>
          </w:tcPr>
          <w:p w14:paraId="38735CB3" w14:textId="77777777" w:rsidR="006C45D2" w:rsidRDefault="0048493C">
            <w:pPr>
              <w:pStyle w:val="TableHead"/>
            </w:pPr>
            <w:r>
              <w:t>XPath</w:t>
            </w:r>
          </w:p>
        </w:tc>
        <w:tc>
          <w:tcPr>
            <w:tcW w:w="720" w:type="dxa"/>
            <w:shd w:val="clear" w:color="auto" w:fill="E6E6E6"/>
            <w:noWrap/>
          </w:tcPr>
          <w:p w14:paraId="3CB8065C" w14:textId="77777777" w:rsidR="006C45D2" w:rsidRDefault="0048493C">
            <w:pPr>
              <w:pStyle w:val="TableHead"/>
            </w:pPr>
            <w:r>
              <w:t>Card.</w:t>
            </w:r>
          </w:p>
        </w:tc>
        <w:tc>
          <w:tcPr>
            <w:tcW w:w="1152" w:type="dxa"/>
            <w:shd w:val="clear" w:color="auto" w:fill="E6E6E6"/>
            <w:noWrap/>
          </w:tcPr>
          <w:p w14:paraId="7AD8CE43" w14:textId="77777777" w:rsidR="006C45D2" w:rsidRDefault="0048493C">
            <w:pPr>
              <w:pStyle w:val="TableHead"/>
            </w:pPr>
            <w:r>
              <w:t>Verb</w:t>
            </w:r>
          </w:p>
        </w:tc>
        <w:tc>
          <w:tcPr>
            <w:tcW w:w="864" w:type="dxa"/>
            <w:shd w:val="clear" w:color="auto" w:fill="E6E6E6"/>
            <w:noWrap/>
          </w:tcPr>
          <w:p w14:paraId="6A6DCE2F" w14:textId="77777777" w:rsidR="006C45D2" w:rsidRDefault="0048493C">
            <w:pPr>
              <w:pStyle w:val="TableHead"/>
            </w:pPr>
            <w:r>
              <w:t>Data Type</w:t>
            </w:r>
          </w:p>
        </w:tc>
        <w:tc>
          <w:tcPr>
            <w:tcW w:w="864" w:type="dxa"/>
            <w:shd w:val="clear" w:color="auto" w:fill="E6E6E6"/>
            <w:noWrap/>
          </w:tcPr>
          <w:p w14:paraId="118BC601" w14:textId="77777777" w:rsidR="006C45D2" w:rsidRDefault="0048493C">
            <w:pPr>
              <w:pStyle w:val="TableHead"/>
            </w:pPr>
            <w:r>
              <w:t>CONF#</w:t>
            </w:r>
          </w:p>
        </w:tc>
        <w:tc>
          <w:tcPr>
            <w:tcW w:w="864" w:type="dxa"/>
            <w:shd w:val="clear" w:color="auto" w:fill="E6E6E6"/>
            <w:noWrap/>
          </w:tcPr>
          <w:p w14:paraId="3A37E18A" w14:textId="77777777" w:rsidR="006C45D2" w:rsidRDefault="0048493C">
            <w:pPr>
              <w:pStyle w:val="TableHead"/>
            </w:pPr>
            <w:r>
              <w:t>Value</w:t>
            </w:r>
          </w:p>
        </w:tc>
      </w:tr>
      <w:tr w:rsidR="006C45D2" w14:paraId="42D89059" w14:textId="77777777">
        <w:trPr>
          <w:jc w:val="center"/>
        </w:trPr>
        <w:tc>
          <w:tcPr>
            <w:tcW w:w="10160" w:type="dxa"/>
            <w:gridSpan w:val="6"/>
          </w:tcPr>
          <w:p w14:paraId="46EB102E" w14:textId="77777777" w:rsidR="006C45D2" w:rsidRDefault="0048493C">
            <w:pPr>
              <w:pStyle w:val="TableText"/>
            </w:pPr>
            <w:r>
              <w:t>encounter (identifier: urn:hl7ii:2.16.840.1.113883.10.20.5.6.151:2014-12-01)</w:t>
            </w:r>
          </w:p>
        </w:tc>
      </w:tr>
      <w:tr w:rsidR="006C45D2" w14:paraId="0EA99821" w14:textId="77777777">
        <w:trPr>
          <w:jc w:val="center"/>
        </w:trPr>
        <w:tc>
          <w:tcPr>
            <w:tcW w:w="3345" w:type="dxa"/>
          </w:tcPr>
          <w:p w14:paraId="092685CB" w14:textId="77777777" w:rsidR="006C45D2" w:rsidRDefault="0048493C">
            <w:pPr>
              <w:pStyle w:val="TableText"/>
            </w:pPr>
            <w:r>
              <w:tab/>
              <w:t>@nullFlavor</w:t>
            </w:r>
          </w:p>
        </w:tc>
        <w:tc>
          <w:tcPr>
            <w:tcW w:w="720" w:type="dxa"/>
          </w:tcPr>
          <w:p w14:paraId="25E77FF5" w14:textId="77777777" w:rsidR="006C45D2" w:rsidRDefault="0048493C">
            <w:pPr>
              <w:pStyle w:val="TableText"/>
            </w:pPr>
            <w:r>
              <w:t>0..1</w:t>
            </w:r>
          </w:p>
        </w:tc>
        <w:tc>
          <w:tcPr>
            <w:tcW w:w="1152" w:type="dxa"/>
          </w:tcPr>
          <w:p w14:paraId="3D24B139" w14:textId="77777777" w:rsidR="006C45D2" w:rsidRDefault="0048493C">
            <w:pPr>
              <w:pStyle w:val="TableText"/>
            </w:pPr>
            <w:r>
              <w:t>MAY</w:t>
            </w:r>
          </w:p>
        </w:tc>
        <w:tc>
          <w:tcPr>
            <w:tcW w:w="864" w:type="dxa"/>
          </w:tcPr>
          <w:p w14:paraId="43AF9BAB" w14:textId="77777777" w:rsidR="006C45D2" w:rsidRDefault="006C45D2">
            <w:pPr>
              <w:pStyle w:val="TableText"/>
            </w:pPr>
          </w:p>
        </w:tc>
        <w:tc>
          <w:tcPr>
            <w:tcW w:w="1104" w:type="dxa"/>
          </w:tcPr>
          <w:p w14:paraId="42F3BF4B" w14:textId="74CEB6D4" w:rsidR="006C45D2" w:rsidRDefault="00CC4EF7">
            <w:pPr>
              <w:pStyle w:val="TableText"/>
            </w:pPr>
            <w:hyperlink w:anchor="C_1129-30478">
              <w:r w:rsidR="0048493C">
                <w:rPr>
                  <w:rStyle w:val="HyperlinkText9pt"/>
                </w:rPr>
                <w:t>1129-30478</w:t>
              </w:r>
            </w:hyperlink>
          </w:p>
        </w:tc>
        <w:tc>
          <w:tcPr>
            <w:tcW w:w="2975" w:type="dxa"/>
          </w:tcPr>
          <w:p w14:paraId="1BFE87B9" w14:textId="77777777" w:rsidR="006C45D2" w:rsidRDefault="0048493C">
            <w:pPr>
              <w:pStyle w:val="TableText"/>
            </w:pPr>
            <w:r>
              <w:t>NA</w:t>
            </w:r>
          </w:p>
        </w:tc>
      </w:tr>
      <w:tr w:rsidR="006C45D2" w14:paraId="2DC97B77" w14:textId="77777777">
        <w:trPr>
          <w:jc w:val="center"/>
        </w:trPr>
        <w:tc>
          <w:tcPr>
            <w:tcW w:w="3345" w:type="dxa"/>
          </w:tcPr>
          <w:p w14:paraId="1B3DEE40" w14:textId="77777777" w:rsidR="006C45D2" w:rsidRDefault="0048493C">
            <w:pPr>
              <w:pStyle w:val="TableText"/>
            </w:pPr>
            <w:r>
              <w:tab/>
              <w:t>@classCode</w:t>
            </w:r>
          </w:p>
        </w:tc>
        <w:tc>
          <w:tcPr>
            <w:tcW w:w="720" w:type="dxa"/>
          </w:tcPr>
          <w:p w14:paraId="31E9D2EF" w14:textId="77777777" w:rsidR="006C45D2" w:rsidRDefault="0048493C">
            <w:pPr>
              <w:pStyle w:val="TableText"/>
            </w:pPr>
            <w:r>
              <w:t>1..1</w:t>
            </w:r>
          </w:p>
        </w:tc>
        <w:tc>
          <w:tcPr>
            <w:tcW w:w="1152" w:type="dxa"/>
          </w:tcPr>
          <w:p w14:paraId="724DF1D0" w14:textId="77777777" w:rsidR="006C45D2" w:rsidRDefault="0048493C">
            <w:pPr>
              <w:pStyle w:val="TableText"/>
            </w:pPr>
            <w:r>
              <w:t>SHALL</w:t>
            </w:r>
          </w:p>
        </w:tc>
        <w:tc>
          <w:tcPr>
            <w:tcW w:w="864" w:type="dxa"/>
          </w:tcPr>
          <w:p w14:paraId="3342B458" w14:textId="77777777" w:rsidR="006C45D2" w:rsidRDefault="006C45D2">
            <w:pPr>
              <w:pStyle w:val="TableText"/>
            </w:pPr>
          </w:p>
        </w:tc>
        <w:tc>
          <w:tcPr>
            <w:tcW w:w="1104" w:type="dxa"/>
          </w:tcPr>
          <w:p w14:paraId="210D7082" w14:textId="3948DCDA" w:rsidR="006C45D2" w:rsidRDefault="00CC4EF7">
            <w:pPr>
              <w:pStyle w:val="TableText"/>
            </w:pPr>
            <w:hyperlink w:anchor="C_1129-21703">
              <w:r w:rsidR="0048493C">
                <w:rPr>
                  <w:rStyle w:val="HyperlinkText9pt"/>
                </w:rPr>
                <w:t>1129-21703</w:t>
              </w:r>
            </w:hyperlink>
          </w:p>
        </w:tc>
        <w:tc>
          <w:tcPr>
            <w:tcW w:w="2975" w:type="dxa"/>
          </w:tcPr>
          <w:p w14:paraId="1BA1EB38" w14:textId="77777777" w:rsidR="006C45D2" w:rsidRDefault="0048493C">
            <w:pPr>
              <w:pStyle w:val="TableText"/>
            </w:pPr>
            <w:r>
              <w:t>urn:oid:2.16.840.1.113883.5.6 (HL7ActClass) = ENC</w:t>
            </w:r>
          </w:p>
        </w:tc>
      </w:tr>
      <w:tr w:rsidR="006C45D2" w14:paraId="06863C46" w14:textId="77777777">
        <w:trPr>
          <w:jc w:val="center"/>
        </w:trPr>
        <w:tc>
          <w:tcPr>
            <w:tcW w:w="3345" w:type="dxa"/>
          </w:tcPr>
          <w:p w14:paraId="25925FF2" w14:textId="77777777" w:rsidR="006C45D2" w:rsidRDefault="0048493C">
            <w:pPr>
              <w:pStyle w:val="TableText"/>
            </w:pPr>
            <w:r>
              <w:tab/>
              <w:t>@moodCode</w:t>
            </w:r>
          </w:p>
        </w:tc>
        <w:tc>
          <w:tcPr>
            <w:tcW w:w="720" w:type="dxa"/>
          </w:tcPr>
          <w:p w14:paraId="7B7786F9" w14:textId="77777777" w:rsidR="006C45D2" w:rsidRDefault="0048493C">
            <w:pPr>
              <w:pStyle w:val="TableText"/>
            </w:pPr>
            <w:r>
              <w:t>1..1</w:t>
            </w:r>
          </w:p>
        </w:tc>
        <w:tc>
          <w:tcPr>
            <w:tcW w:w="1152" w:type="dxa"/>
          </w:tcPr>
          <w:p w14:paraId="33820A46" w14:textId="77777777" w:rsidR="006C45D2" w:rsidRDefault="0048493C">
            <w:pPr>
              <w:pStyle w:val="TableText"/>
            </w:pPr>
            <w:r>
              <w:t>SHALL</w:t>
            </w:r>
          </w:p>
        </w:tc>
        <w:tc>
          <w:tcPr>
            <w:tcW w:w="864" w:type="dxa"/>
          </w:tcPr>
          <w:p w14:paraId="1ED0F72C" w14:textId="77777777" w:rsidR="006C45D2" w:rsidRDefault="006C45D2">
            <w:pPr>
              <w:pStyle w:val="TableText"/>
            </w:pPr>
          </w:p>
        </w:tc>
        <w:tc>
          <w:tcPr>
            <w:tcW w:w="1104" w:type="dxa"/>
          </w:tcPr>
          <w:p w14:paraId="51A7215C" w14:textId="3B4D5829" w:rsidR="006C45D2" w:rsidRDefault="00CC4EF7">
            <w:pPr>
              <w:pStyle w:val="TableText"/>
            </w:pPr>
            <w:hyperlink w:anchor="C_1129-21704">
              <w:r w:rsidR="0048493C">
                <w:rPr>
                  <w:rStyle w:val="HyperlinkText9pt"/>
                </w:rPr>
                <w:t>1129-21704</w:t>
              </w:r>
            </w:hyperlink>
          </w:p>
        </w:tc>
        <w:tc>
          <w:tcPr>
            <w:tcW w:w="2975" w:type="dxa"/>
          </w:tcPr>
          <w:p w14:paraId="13B7A01D" w14:textId="77777777" w:rsidR="006C45D2" w:rsidRDefault="0048493C">
            <w:pPr>
              <w:pStyle w:val="TableText"/>
            </w:pPr>
            <w:r>
              <w:t>urn:oid:2.16.840.1.113883.5.1001 (HL7ActMood) = EVN</w:t>
            </w:r>
          </w:p>
        </w:tc>
      </w:tr>
      <w:tr w:rsidR="006C45D2" w14:paraId="67504B1D" w14:textId="77777777">
        <w:trPr>
          <w:jc w:val="center"/>
        </w:trPr>
        <w:tc>
          <w:tcPr>
            <w:tcW w:w="3345" w:type="dxa"/>
          </w:tcPr>
          <w:p w14:paraId="66C304B2" w14:textId="77777777" w:rsidR="006C45D2" w:rsidRDefault="0048493C">
            <w:pPr>
              <w:pStyle w:val="TableText"/>
            </w:pPr>
            <w:r>
              <w:tab/>
              <w:t>templateId</w:t>
            </w:r>
          </w:p>
        </w:tc>
        <w:tc>
          <w:tcPr>
            <w:tcW w:w="720" w:type="dxa"/>
          </w:tcPr>
          <w:p w14:paraId="62981480" w14:textId="77777777" w:rsidR="006C45D2" w:rsidRDefault="0048493C">
            <w:pPr>
              <w:pStyle w:val="TableText"/>
            </w:pPr>
            <w:r>
              <w:t>1..1</w:t>
            </w:r>
          </w:p>
        </w:tc>
        <w:tc>
          <w:tcPr>
            <w:tcW w:w="1152" w:type="dxa"/>
          </w:tcPr>
          <w:p w14:paraId="7F576BA8" w14:textId="77777777" w:rsidR="006C45D2" w:rsidRDefault="0048493C">
            <w:pPr>
              <w:pStyle w:val="TableText"/>
            </w:pPr>
            <w:r>
              <w:t>SHALL</w:t>
            </w:r>
          </w:p>
        </w:tc>
        <w:tc>
          <w:tcPr>
            <w:tcW w:w="864" w:type="dxa"/>
          </w:tcPr>
          <w:p w14:paraId="57CA0138" w14:textId="77777777" w:rsidR="006C45D2" w:rsidRDefault="006C45D2">
            <w:pPr>
              <w:pStyle w:val="TableText"/>
            </w:pPr>
          </w:p>
        </w:tc>
        <w:tc>
          <w:tcPr>
            <w:tcW w:w="1104" w:type="dxa"/>
          </w:tcPr>
          <w:p w14:paraId="7B9D9E7A" w14:textId="213BE2E1" w:rsidR="006C45D2" w:rsidRDefault="00CC4EF7">
            <w:pPr>
              <w:pStyle w:val="TableText"/>
            </w:pPr>
            <w:hyperlink w:anchor="C_1129-30488">
              <w:r w:rsidR="0048493C">
                <w:rPr>
                  <w:rStyle w:val="HyperlinkText9pt"/>
                </w:rPr>
                <w:t>1129-30488</w:t>
              </w:r>
            </w:hyperlink>
          </w:p>
        </w:tc>
        <w:tc>
          <w:tcPr>
            <w:tcW w:w="2975" w:type="dxa"/>
          </w:tcPr>
          <w:p w14:paraId="68D5A60E" w14:textId="77777777" w:rsidR="006C45D2" w:rsidRDefault="006C45D2">
            <w:pPr>
              <w:pStyle w:val="TableText"/>
            </w:pPr>
          </w:p>
        </w:tc>
      </w:tr>
      <w:tr w:rsidR="006C45D2" w14:paraId="51A8EB47" w14:textId="77777777">
        <w:trPr>
          <w:jc w:val="center"/>
        </w:trPr>
        <w:tc>
          <w:tcPr>
            <w:tcW w:w="3345" w:type="dxa"/>
          </w:tcPr>
          <w:p w14:paraId="0E5E842F" w14:textId="77777777" w:rsidR="006C45D2" w:rsidRDefault="0048493C">
            <w:pPr>
              <w:pStyle w:val="TableText"/>
            </w:pPr>
            <w:r>
              <w:tab/>
            </w:r>
            <w:r>
              <w:tab/>
              <w:t>@root</w:t>
            </w:r>
          </w:p>
        </w:tc>
        <w:tc>
          <w:tcPr>
            <w:tcW w:w="720" w:type="dxa"/>
          </w:tcPr>
          <w:p w14:paraId="5B01C116" w14:textId="77777777" w:rsidR="006C45D2" w:rsidRDefault="0048493C">
            <w:pPr>
              <w:pStyle w:val="TableText"/>
            </w:pPr>
            <w:r>
              <w:t>1..1</w:t>
            </w:r>
          </w:p>
        </w:tc>
        <w:tc>
          <w:tcPr>
            <w:tcW w:w="1152" w:type="dxa"/>
          </w:tcPr>
          <w:p w14:paraId="6D5943CE" w14:textId="77777777" w:rsidR="006C45D2" w:rsidRDefault="0048493C">
            <w:pPr>
              <w:pStyle w:val="TableText"/>
            </w:pPr>
            <w:r>
              <w:t>SHALL</w:t>
            </w:r>
          </w:p>
        </w:tc>
        <w:tc>
          <w:tcPr>
            <w:tcW w:w="864" w:type="dxa"/>
          </w:tcPr>
          <w:p w14:paraId="148B155F" w14:textId="77777777" w:rsidR="006C45D2" w:rsidRDefault="006C45D2">
            <w:pPr>
              <w:pStyle w:val="TableText"/>
            </w:pPr>
          </w:p>
        </w:tc>
        <w:tc>
          <w:tcPr>
            <w:tcW w:w="1104" w:type="dxa"/>
          </w:tcPr>
          <w:p w14:paraId="36BFA7C4" w14:textId="117B9E3E" w:rsidR="006C45D2" w:rsidRDefault="00CC4EF7">
            <w:pPr>
              <w:pStyle w:val="TableText"/>
            </w:pPr>
            <w:hyperlink w:anchor="C_1129-30489">
              <w:r w:rsidR="0048493C">
                <w:rPr>
                  <w:rStyle w:val="HyperlinkText9pt"/>
                </w:rPr>
                <w:t>1129-30489</w:t>
              </w:r>
            </w:hyperlink>
          </w:p>
        </w:tc>
        <w:tc>
          <w:tcPr>
            <w:tcW w:w="2975" w:type="dxa"/>
          </w:tcPr>
          <w:p w14:paraId="7193E444" w14:textId="77777777" w:rsidR="006C45D2" w:rsidRDefault="0048493C">
            <w:pPr>
              <w:pStyle w:val="TableText"/>
            </w:pPr>
            <w:r>
              <w:t>2.16.840.1.113883.10.20.22.4.49</w:t>
            </w:r>
          </w:p>
        </w:tc>
      </w:tr>
      <w:tr w:rsidR="006C45D2" w14:paraId="6201BCAB" w14:textId="77777777">
        <w:trPr>
          <w:jc w:val="center"/>
        </w:trPr>
        <w:tc>
          <w:tcPr>
            <w:tcW w:w="3345" w:type="dxa"/>
          </w:tcPr>
          <w:p w14:paraId="5856F642" w14:textId="77777777" w:rsidR="006C45D2" w:rsidRDefault="0048493C">
            <w:pPr>
              <w:pStyle w:val="TableText"/>
            </w:pPr>
            <w:r>
              <w:tab/>
              <w:t>templateId</w:t>
            </w:r>
          </w:p>
        </w:tc>
        <w:tc>
          <w:tcPr>
            <w:tcW w:w="720" w:type="dxa"/>
          </w:tcPr>
          <w:p w14:paraId="1B32184C" w14:textId="77777777" w:rsidR="006C45D2" w:rsidRDefault="0048493C">
            <w:pPr>
              <w:pStyle w:val="TableText"/>
            </w:pPr>
            <w:r>
              <w:t>1..1</w:t>
            </w:r>
          </w:p>
        </w:tc>
        <w:tc>
          <w:tcPr>
            <w:tcW w:w="1152" w:type="dxa"/>
          </w:tcPr>
          <w:p w14:paraId="6BDAD8AC" w14:textId="77777777" w:rsidR="006C45D2" w:rsidRDefault="0048493C">
            <w:pPr>
              <w:pStyle w:val="TableText"/>
            </w:pPr>
            <w:r>
              <w:t>SHALL</w:t>
            </w:r>
          </w:p>
        </w:tc>
        <w:tc>
          <w:tcPr>
            <w:tcW w:w="864" w:type="dxa"/>
          </w:tcPr>
          <w:p w14:paraId="45B7401C" w14:textId="77777777" w:rsidR="006C45D2" w:rsidRDefault="006C45D2">
            <w:pPr>
              <w:pStyle w:val="TableText"/>
            </w:pPr>
          </w:p>
        </w:tc>
        <w:tc>
          <w:tcPr>
            <w:tcW w:w="1104" w:type="dxa"/>
          </w:tcPr>
          <w:p w14:paraId="2223554E" w14:textId="4E727575" w:rsidR="006C45D2" w:rsidRDefault="00CC4EF7">
            <w:pPr>
              <w:pStyle w:val="TableText"/>
            </w:pPr>
            <w:hyperlink w:anchor="C_1129-21714">
              <w:r w:rsidR="0048493C">
                <w:rPr>
                  <w:rStyle w:val="HyperlinkText9pt"/>
                </w:rPr>
                <w:t>1129-21714</w:t>
              </w:r>
            </w:hyperlink>
          </w:p>
        </w:tc>
        <w:tc>
          <w:tcPr>
            <w:tcW w:w="2975" w:type="dxa"/>
          </w:tcPr>
          <w:p w14:paraId="408C50BA" w14:textId="77777777" w:rsidR="006C45D2" w:rsidRDefault="006C45D2">
            <w:pPr>
              <w:pStyle w:val="TableText"/>
            </w:pPr>
          </w:p>
        </w:tc>
      </w:tr>
      <w:tr w:rsidR="006C45D2" w14:paraId="24F51C76" w14:textId="77777777">
        <w:trPr>
          <w:jc w:val="center"/>
        </w:trPr>
        <w:tc>
          <w:tcPr>
            <w:tcW w:w="3345" w:type="dxa"/>
          </w:tcPr>
          <w:p w14:paraId="77AFE8CC" w14:textId="77777777" w:rsidR="006C45D2" w:rsidRDefault="0048493C">
            <w:pPr>
              <w:pStyle w:val="TableText"/>
            </w:pPr>
            <w:r>
              <w:tab/>
            </w:r>
            <w:r>
              <w:tab/>
              <w:t>@root</w:t>
            </w:r>
          </w:p>
        </w:tc>
        <w:tc>
          <w:tcPr>
            <w:tcW w:w="720" w:type="dxa"/>
          </w:tcPr>
          <w:p w14:paraId="3282E3E7" w14:textId="77777777" w:rsidR="006C45D2" w:rsidRDefault="0048493C">
            <w:pPr>
              <w:pStyle w:val="TableText"/>
            </w:pPr>
            <w:r>
              <w:t>1..1</w:t>
            </w:r>
          </w:p>
        </w:tc>
        <w:tc>
          <w:tcPr>
            <w:tcW w:w="1152" w:type="dxa"/>
          </w:tcPr>
          <w:p w14:paraId="626DF041" w14:textId="77777777" w:rsidR="006C45D2" w:rsidRDefault="0048493C">
            <w:pPr>
              <w:pStyle w:val="TableText"/>
            </w:pPr>
            <w:r>
              <w:t>SHALL</w:t>
            </w:r>
          </w:p>
        </w:tc>
        <w:tc>
          <w:tcPr>
            <w:tcW w:w="864" w:type="dxa"/>
          </w:tcPr>
          <w:p w14:paraId="2EA6D790" w14:textId="77777777" w:rsidR="006C45D2" w:rsidRDefault="006C45D2">
            <w:pPr>
              <w:pStyle w:val="TableText"/>
            </w:pPr>
          </w:p>
        </w:tc>
        <w:tc>
          <w:tcPr>
            <w:tcW w:w="1104" w:type="dxa"/>
          </w:tcPr>
          <w:p w14:paraId="51A88302" w14:textId="1810E78B" w:rsidR="006C45D2" w:rsidRDefault="00CC4EF7">
            <w:pPr>
              <w:pStyle w:val="TableText"/>
            </w:pPr>
            <w:hyperlink w:anchor="C_1129-21715">
              <w:r w:rsidR="0048493C">
                <w:rPr>
                  <w:rStyle w:val="HyperlinkText9pt"/>
                </w:rPr>
                <w:t>1129-21715</w:t>
              </w:r>
            </w:hyperlink>
          </w:p>
        </w:tc>
        <w:tc>
          <w:tcPr>
            <w:tcW w:w="2975" w:type="dxa"/>
          </w:tcPr>
          <w:p w14:paraId="48B6B972" w14:textId="77777777" w:rsidR="006C45D2" w:rsidRDefault="0048493C">
            <w:pPr>
              <w:pStyle w:val="TableText"/>
            </w:pPr>
            <w:r>
              <w:t>2.16.840.1.113883.10.20.5.6.151</w:t>
            </w:r>
          </w:p>
        </w:tc>
      </w:tr>
      <w:tr w:rsidR="006C45D2" w14:paraId="1363B57B" w14:textId="77777777">
        <w:trPr>
          <w:jc w:val="center"/>
        </w:trPr>
        <w:tc>
          <w:tcPr>
            <w:tcW w:w="3345" w:type="dxa"/>
          </w:tcPr>
          <w:p w14:paraId="6A51B0BC" w14:textId="77777777" w:rsidR="006C45D2" w:rsidRDefault="0048493C">
            <w:pPr>
              <w:pStyle w:val="TableText"/>
            </w:pPr>
            <w:r>
              <w:tab/>
            </w:r>
            <w:r>
              <w:tab/>
              <w:t>@extension</w:t>
            </w:r>
          </w:p>
        </w:tc>
        <w:tc>
          <w:tcPr>
            <w:tcW w:w="720" w:type="dxa"/>
          </w:tcPr>
          <w:p w14:paraId="5AF5FC47" w14:textId="77777777" w:rsidR="006C45D2" w:rsidRDefault="0048493C">
            <w:pPr>
              <w:pStyle w:val="TableText"/>
            </w:pPr>
            <w:r>
              <w:t>1..1</w:t>
            </w:r>
          </w:p>
        </w:tc>
        <w:tc>
          <w:tcPr>
            <w:tcW w:w="1152" w:type="dxa"/>
          </w:tcPr>
          <w:p w14:paraId="29DC23C9" w14:textId="77777777" w:rsidR="006C45D2" w:rsidRDefault="0048493C">
            <w:pPr>
              <w:pStyle w:val="TableText"/>
            </w:pPr>
            <w:r>
              <w:t>SHALL</w:t>
            </w:r>
          </w:p>
        </w:tc>
        <w:tc>
          <w:tcPr>
            <w:tcW w:w="864" w:type="dxa"/>
          </w:tcPr>
          <w:p w14:paraId="7D559063" w14:textId="77777777" w:rsidR="006C45D2" w:rsidRDefault="006C45D2">
            <w:pPr>
              <w:pStyle w:val="TableText"/>
            </w:pPr>
          </w:p>
        </w:tc>
        <w:tc>
          <w:tcPr>
            <w:tcW w:w="1104" w:type="dxa"/>
          </w:tcPr>
          <w:p w14:paraId="569112E9" w14:textId="5B8F7166" w:rsidR="006C45D2" w:rsidRDefault="00CC4EF7">
            <w:pPr>
              <w:pStyle w:val="TableText"/>
            </w:pPr>
            <w:hyperlink w:anchor="C_1129-30275">
              <w:r w:rsidR="0048493C">
                <w:rPr>
                  <w:rStyle w:val="HyperlinkText9pt"/>
                </w:rPr>
                <w:t>1129-30275</w:t>
              </w:r>
            </w:hyperlink>
          </w:p>
        </w:tc>
        <w:tc>
          <w:tcPr>
            <w:tcW w:w="2975" w:type="dxa"/>
          </w:tcPr>
          <w:p w14:paraId="168F52AF" w14:textId="77777777" w:rsidR="006C45D2" w:rsidRDefault="0048493C">
            <w:pPr>
              <w:pStyle w:val="TableText"/>
            </w:pPr>
            <w:r>
              <w:t>2014-12-01</w:t>
            </w:r>
          </w:p>
        </w:tc>
      </w:tr>
      <w:tr w:rsidR="006C45D2" w14:paraId="2D1E554B" w14:textId="77777777">
        <w:trPr>
          <w:jc w:val="center"/>
        </w:trPr>
        <w:tc>
          <w:tcPr>
            <w:tcW w:w="3345" w:type="dxa"/>
          </w:tcPr>
          <w:p w14:paraId="7335E21C" w14:textId="77777777" w:rsidR="006C45D2" w:rsidRDefault="0048493C">
            <w:pPr>
              <w:pStyle w:val="TableText"/>
            </w:pPr>
            <w:r>
              <w:tab/>
              <w:t>id</w:t>
            </w:r>
          </w:p>
        </w:tc>
        <w:tc>
          <w:tcPr>
            <w:tcW w:w="720" w:type="dxa"/>
          </w:tcPr>
          <w:p w14:paraId="75302F60" w14:textId="77777777" w:rsidR="006C45D2" w:rsidRDefault="0048493C">
            <w:pPr>
              <w:pStyle w:val="TableText"/>
            </w:pPr>
            <w:r>
              <w:t>1..*</w:t>
            </w:r>
          </w:p>
        </w:tc>
        <w:tc>
          <w:tcPr>
            <w:tcW w:w="1152" w:type="dxa"/>
          </w:tcPr>
          <w:p w14:paraId="54966298" w14:textId="77777777" w:rsidR="006C45D2" w:rsidRDefault="0048493C">
            <w:pPr>
              <w:pStyle w:val="TableText"/>
            </w:pPr>
            <w:r>
              <w:t>SHALL</w:t>
            </w:r>
          </w:p>
        </w:tc>
        <w:tc>
          <w:tcPr>
            <w:tcW w:w="864" w:type="dxa"/>
          </w:tcPr>
          <w:p w14:paraId="285150A4" w14:textId="77777777" w:rsidR="006C45D2" w:rsidRDefault="006C45D2">
            <w:pPr>
              <w:pStyle w:val="TableText"/>
            </w:pPr>
          </w:p>
        </w:tc>
        <w:tc>
          <w:tcPr>
            <w:tcW w:w="1104" w:type="dxa"/>
          </w:tcPr>
          <w:p w14:paraId="528F5AE0" w14:textId="28FE2ED9" w:rsidR="006C45D2" w:rsidRDefault="00CC4EF7">
            <w:pPr>
              <w:pStyle w:val="TableText"/>
            </w:pPr>
            <w:hyperlink w:anchor="C_1129-21705">
              <w:r w:rsidR="0048493C">
                <w:rPr>
                  <w:rStyle w:val="HyperlinkText9pt"/>
                </w:rPr>
                <w:t>1129-21705</w:t>
              </w:r>
            </w:hyperlink>
          </w:p>
        </w:tc>
        <w:tc>
          <w:tcPr>
            <w:tcW w:w="2975" w:type="dxa"/>
          </w:tcPr>
          <w:p w14:paraId="609E1F29" w14:textId="77777777" w:rsidR="006C45D2" w:rsidRDefault="006C45D2">
            <w:pPr>
              <w:pStyle w:val="TableText"/>
            </w:pPr>
          </w:p>
        </w:tc>
      </w:tr>
      <w:tr w:rsidR="006C45D2" w14:paraId="71F1917E" w14:textId="77777777">
        <w:trPr>
          <w:jc w:val="center"/>
        </w:trPr>
        <w:tc>
          <w:tcPr>
            <w:tcW w:w="3345" w:type="dxa"/>
          </w:tcPr>
          <w:p w14:paraId="7FBAD936" w14:textId="77777777" w:rsidR="006C45D2" w:rsidRDefault="0048493C">
            <w:pPr>
              <w:pStyle w:val="TableText"/>
            </w:pPr>
            <w:r>
              <w:tab/>
            </w:r>
            <w:r>
              <w:tab/>
              <w:t>@nullFlavor</w:t>
            </w:r>
          </w:p>
        </w:tc>
        <w:tc>
          <w:tcPr>
            <w:tcW w:w="720" w:type="dxa"/>
          </w:tcPr>
          <w:p w14:paraId="3E2BEAF2" w14:textId="77777777" w:rsidR="006C45D2" w:rsidRDefault="0048493C">
            <w:pPr>
              <w:pStyle w:val="TableText"/>
            </w:pPr>
            <w:r>
              <w:t>1..1</w:t>
            </w:r>
          </w:p>
        </w:tc>
        <w:tc>
          <w:tcPr>
            <w:tcW w:w="1152" w:type="dxa"/>
          </w:tcPr>
          <w:p w14:paraId="35E12958" w14:textId="77777777" w:rsidR="006C45D2" w:rsidRDefault="0048493C">
            <w:pPr>
              <w:pStyle w:val="TableText"/>
            </w:pPr>
            <w:r>
              <w:t>SHALL</w:t>
            </w:r>
          </w:p>
        </w:tc>
        <w:tc>
          <w:tcPr>
            <w:tcW w:w="864" w:type="dxa"/>
          </w:tcPr>
          <w:p w14:paraId="19FBF03C" w14:textId="77777777" w:rsidR="006C45D2" w:rsidRDefault="006C45D2">
            <w:pPr>
              <w:pStyle w:val="TableText"/>
            </w:pPr>
          </w:p>
        </w:tc>
        <w:tc>
          <w:tcPr>
            <w:tcW w:w="1104" w:type="dxa"/>
          </w:tcPr>
          <w:p w14:paraId="713BEA69" w14:textId="3A57F7AD" w:rsidR="006C45D2" w:rsidRDefault="00CC4EF7">
            <w:pPr>
              <w:pStyle w:val="TableText"/>
            </w:pPr>
            <w:hyperlink w:anchor="C_1129-21706">
              <w:r w:rsidR="0048493C">
                <w:rPr>
                  <w:rStyle w:val="HyperlinkText9pt"/>
                </w:rPr>
                <w:t>1129-21706</w:t>
              </w:r>
            </w:hyperlink>
          </w:p>
        </w:tc>
        <w:tc>
          <w:tcPr>
            <w:tcW w:w="2975" w:type="dxa"/>
          </w:tcPr>
          <w:p w14:paraId="229CBC53" w14:textId="77777777" w:rsidR="006C45D2" w:rsidRDefault="0048493C">
            <w:pPr>
              <w:pStyle w:val="TableText"/>
            </w:pPr>
            <w:r>
              <w:t>NA</w:t>
            </w:r>
          </w:p>
        </w:tc>
      </w:tr>
      <w:tr w:rsidR="006C45D2" w14:paraId="662ADBAB" w14:textId="77777777">
        <w:trPr>
          <w:jc w:val="center"/>
        </w:trPr>
        <w:tc>
          <w:tcPr>
            <w:tcW w:w="3345" w:type="dxa"/>
          </w:tcPr>
          <w:p w14:paraId="5B678AB4" w14:textId="77777777" w:rsidR="006C45D2" w:rsidRDefault="0048493C">
            <w:pPr>
              <w:pStyle w:val="TableText"/>
            </w:pPr>
            <w:r>
              <w:tab/>
              <w:t>code</w:t>
            </w:r>
          </w:p>
        </w:tc>
        <w:tc>
          <w:tcPr>
            <w:tcW w:w="720" w:type="dxa"/>
          </w:tcPr>
          <w:p w14:paraId="2E410604" w14:textId="77777777" w:rsidR="006C45D2" w:rsidRDefault="0048493C">
            <w:pPr>
              <w:pStyle w:val="TableText"/>
            </w:pPr>
            <w:r>
              <w:t>1..1</w:t>
            </w:r>
          </w:p>
        </w:tc>
        <w:tc>
          <w:tcPr>
            <w:tcW w:w="1152" w:type="dxa"/>
          </w:tcPr>
          <w:p w14:paraId="0F908D24" w14:textId="77777777" w:rsidR="006C45D2" w:rsidRDefault="0048493C">
            <w:pPr>
              <w:pStyle w:val="TableText"/>
            </w:pPr>
            <w:r>
              <w:t>SHALL</w:t>
            </w:r>
          </w:p>
        </w:tc>
        <w:tc>
          <w:tcPr>
            <w:tcW w:w="864" w:type="dxa"/>
          </w:tcPr>
          <w:p w14:paraId="37834EB5" w14:textId="77777777" w:rsidR="006C45D2" w:rsidRDefault="006C45D2">
            <w:pPr>
              <w:pStyle w:val="TableText"/>
            </w:pPr>
          </w:p>
        </w:tc>
        <w:tc>
          <w:tcPr>
            <w:tcW w:w="1104" w:type="dxa"/>
          </w:tcPr>
          <w:p w14:paraId="436F4B2C" w14:textId="5BC56E34" w:rsidR="006C45D2" w:rsidRDefault="00CC4EF7">
            <w:pPr>
              <w:pStyle w:val="TableText"/>
            </w:pPr>
            <w:hyperlink w:anchor="C_1129-21707">
              <w:r w:rsidR="0048493C">
                <w:rPr>
                  <w:rStyle w:val="HyperlinkText9pt"/>
                </w:rPr>
                <w:t>1129-21707</w:t>
              </w:r>
            </w:hyperlink>
          </w:p>
        </w:tc>
        <w:tc>
          <w:tcPr>
            <w:tcW w:w="2975" w:type="dxa"/>
          </w:tcPr>
          <w:p w14:paraId="1FA3B386" w14:textId="77777777" w:rsidR="006C45D2" w:rsidRDefault="006C45D2">
            <w:pPr>
              <w:pStyle w:val="TableText"/>
            </w:pPr>
          </w:p>
        </w:tc>
      </w:tr>
      <w:tr w:rsidR="006C45D2" w14:paraId="67E6A20C" w14:textId="77777777">
        <w:trPr>
          <w:jc w:val="center"/>
        </w:trPr>
        <w:tc>
          <w:tcPr>
            <w:tcW w:w="3345" w:type="dxa"/>
          </w:tcPr>
          <w:p w14:paraId="153A0D9C" w14:textId="77777777" w:rsidR="006C45D2" w:rsidRDefault="0048493C">
            <w:pPr>
              <w:pStyle w:val="TableText"/>
            </w:pPr>
            <w:r>
              <w:tab/>
            </w:r>
            <w:r>
              <w:tab/>
              <w:t>@code</w:t>
            </w:r>
          </w:p>
        </w:tc>
        <w:tc>
          <w:tcPr>
            <w:tcW w:w="720" w:type="dxa"/>
          </w:tcPr>
          <w:p w14:paraId="6F28CF05" w14:textId="77777777" w:rsidR="006C45D2" w:rsidRDefault="0048493C">
            <w:pPr>
              <w:pStyle w:val="TableText"/>
            </w:pPr>
            <w:r>
              <w:t>1..1</w:t>
            </w:r>
          </w:p>
        </w:tc>
        <w:tc>
          <w:tcPr>
            <w:tcW w:w="1152" w:type="dxa"/>
          </w:tcPr>
          <w:p w14:paraId="0B9AD93F" w14:textId="77777777" w:rsidR="006C45D2" w:rsidRDefault="0048493C">
            <w:pPr>
              <w:pStyle w:val="TableText"/>
            </w:pPr>
            <w:r>
              <w:t>SHALL</w:t>
            </w:r>
          </w:p>
        </w:tc>
        <w:tc>
          <w:tcPr>
            <w:tcW w:w="864" w:type="dxa"/>
          </w:tcPr>
          <w:p w14:paraId="4E8D050D" w14:textId="77777777" w:rsidR="006C45D2" w:rsidRDefault="006C45D2">
            <w:pPr>
              <w:pStyle w:val="TableText"/>
            </w:pPr>
          </w:p>
        </w:tc>
        <w:tc>
          <w:tcPr>
            <w:tcW w:w="1104" w:type="dxa"/>
          </w:tcPr>
          <w:p w14:paraId="1307A249" w14:textId="4021B03C" w:rsidR="006C45D2" w:rsidRDefault="00CC4EF7">
            <w:pPr>
              <w:pStyle w:val="TableText"/>
            </w:pPr>
            <w:hyperlink w:anchor="C_1129-21708">
              <w:r w:rsidR="0048493C">
                <w:rPr>
                  <w:rStyle w:val="HyperlinkText9pt"/>
                </w:rPr>
                <w:t>1129-21708</w:t>
              </w:r>
            </w:hyperlink>
          </w:p>
        </w:tc>
        <w:tc>
          <w:tcPr>
            <w:tcW w:w="2975" w:type="dxa"/>
          </w:tcPr>
          <w:p w14:paraId="26E986D7" w14:textId="77777777" w:rsidR="006C45D2" w:rsidRDefault="0048493C">
            <w:pPr>
              <w:pStyle w:val="TableText"/>
            </w:pPr>
            <w:r>
              <w:t>urn:oid:2.16.840.1.113883.5.4 (HL7ActCode) = IMP</w:t>
            </w:r>
          </w:p>
        </w:tc>
      </w:tr>
      <w:tr w:rsidR="006C45D2" w14:paraId="52AB15F0" w14:textId="77777777">
        <w:trPr>
          <w:jc w:val="center"/>
        </w:trPr>
        <w:tc>
          <w:tcPr>
            <w:tcW w:w="3345" w:type="dxa"/>
          </w:tcPr>
          <w:p w14:paraId="15E38C31" w14:textId="77777777" w:rsidR="006C45D2" w:rsidRDefault="0048493C">
            <w:pPr>
              <w:pStyle w:val="TableText"/>
            </w:pPr>
            <w:r>
              <w:tab/>
              <w:t>effectiveTime</w:t>
            </w:r>
          </w:p>
        </w:tc>
        <w:tc>
          <w:tcPr>
            <w:tcW w:w="720" w:type="dxa"/>
          </w:tcPr>
          <w:p w14:paraId="5585E182" w14:textId="77777777" w:rsidR="006C45D2" w:rsidRDefault="0048493C">
            <w:pPr>
              <w:pStyle w:val="TableText"/>
            </w:pPr>
            <w:r>
              <w:t>1..1</w:t>
            </w:r>
          </w:p>
        </w:tc>
        <w:tc>
          <w:tcPr>
            <w:tcW w:w="1152" w:type="dxa"/>
          </w:tcPr>
          <w:p w14:paraId="0C290A6D" w14:textId="77777777" w:rsidR="006C45D2" w:rsidRDefault="0048493C">
            <w:pPr>
              <w:pStyle w:val="TableText"/>
            </w:pPr>
            <w:r>
              <w:t>SHALL</w:t>
            </w:r>
          </w:p>
        </w:tc>
        <w:tc>
          <w:tcPr>
            <w:tcW w:w="864" w:type="dxa"/>
          </w:tcPr>
          <w:p w14:paraId="1D81B50B" w14:textId="77777777" w:rsidR="006C45D2" w:rsidRDefault="006C45D2">
            <w:pPr>
              <w:pStyle w:val="TableText"/>
            </w:pPr>
          </w:p>
        </w:tc>
        <w:tc>
          <w:tcPr>
            <w:tcW w:w="1104" w:type="dxa"/>
          </w:tcPr>
          <w:p w14:paraId="140B1860" w14:textId="6772C47D" w:rsidR="006C45D2" w:rsidRDefault="00CC4EF7">
            <w:pPr>
              <w:pStyle w:val="TableText"/>
            </w:pPr>
            <w:hyperlink w:anchor="C_1129-21709">
              <w:r w:rsidR="0048493C">
                <w:rPr>
                  <w:rStyle w:val="HyperlinkText9pt"/>
                </w:rPr>
                <w:t>1129-21709</w:t>
              </w:r>
            </w:hyperlink>
          </w:p>
        </w:tc>
        <w:tc>
          <w:tcPr>
            <w:tcW w:w="2975" w:type="dxa"/>
          </w:tcPr>
          <w:p w14:paraId="08B2E941" w14:textId="77777777" w:rsidR="006C45D2" w:rsidRDefault="006C45D2">
            <w:pPr>
              <w:pStyle w:val="TableText"/>
            </w:pPr>
          </w:p>
        </w:tc>
      </w:tr>
      <w:tr w:rsidR="006C45D2" w14:paraId="122ABC73" w14:textId="77777777">
        <w:trPr>
          <w:jc w:val="center"/>
        </w:trPr>
        <w:tc>
          <w:tcPr>
            <w:tcW w:w="3345" w:type="dxa"/>
          </w:tcPr>
          <w:p w14:paraId="0875824A" w14:textId="77777777" w:rsidR="006C45D2" w:rsidRDefault="0048493C">
            <w:pPr>
              <w:pStyle w:val="TableText"/>
            </w:pPr>
            <w:r>
              <w:tab/>
            </w:r>
            <w:r>
              <w:tab/>
              <w:t>@nullFlavor</w:t>
            </w:r>
          </w:p>
        </w:tc>
        <w:tc>
          <w:tcPr>
            <w:tcW w:w="720" w:type="dxa"/>
          </w:tcPr>
          <w:p w14:paraId="1F140C27" w14:textId="77777777" w:rsidR="006C45D2" w:rsidRDefault="0048493C">
            <w:pPr>
              <w:pStyle w:val="TableText"/>
            </w:pPr>
            <w:r>
              <w:t>0..1</w:t>
            </w:r>
          </w:p>
        </w:tc>
        <w:tc>
          <w:tcPr>
            <w:tcW w:w="1152" w:type="dxa"/>
          </w:tcPr>
          <w:p w14:paraId="5F2301A4" w14:textId="77777777" w:rsidR="006C45D2" w:rsidRDefault="0048493C">
            <w:pPr>
              <w:pStyle w:val="TableText"/>
            </w:pPr>
            <w:r>
              <w:t>MAY</w:t>
            </w:r>
          </w:p>
        </w:tc>
        <w:tc>
          <w:tcPr>
            <w:tcW w:w="864" w:type="dxa"/>
          </w:tcPr>
          <w:p w14:paraId="5D02E9BC" w14:textId="77777777" w:rsidR="006C45D2" w:rsidRDefault="006C45D2">
            <w:pPr>
              <w:pStyle w:val="TableText"/>
            </w:pPr>
          </w:p>
        </w:tc>
        <w:tc>
          <w:tcPr>
            <w:tcW w:w="1104" w:type="dxa"/>
          </w:tcPr>
          <w:p w14:paraId="53CDC67C" w14:textId="38E8CF52" w:rsidR="006C45D2" w:rsidRDefault="00CC4EF7">
            <w:pPr>
              <w:pStyle w:val="TableText"/>
            </w:pPr>
            <w:hyperlink w:anchor="C_1129-30490">
              <w:r w:rsidR="0048493C">
                <w:rPr>
                  <w:rStyle w:val="HyperlinkText9pt"/>
                </w:rPr>
                <w:t>1129-30490</w:t>
              </w:r>
            </w:hyperlink>
          </w:p>
        </w:tc>
        <w:tc>
          <w:tcPr>
            <w:tcW w:w="2975" w:type="dxa"/>
          </w:tcPr>
          <w:p w14:paraId="1844602F" w14:textId="77777777" w:rsidR="006C45D2" w:rsidRDefault="0048493C">
            <w:pPr>
              <w:pStyle w:val="TableText"/>
            </w:pPr>
            <w:r>
              <w:t>NA</w:t>
            </w:r>
          </w:p>
        </w:tc>
      </w:tr>
      <w:tr w:rsidR="006C45D2" w14:paraId="48DDF062" w14:textId="77777777">
        <w:trPr>
          <w:jc w:val="center"/>
        </w:trPr>
        <w:tc>
          <w:tcPr>
            <w:tcW w:w="3345" w:type="dxa"/>
          </w:tcPr>
          <w:p w14:paraId="0C8C454C" w14:textId="77777777" w:rsidR="006C45D2" w:rsidRDefault="0048493C">
            <w:pPr>
              <w:pStyle w:val="TableText"/>
            </w:pPr>
            <w:r>
              <w:tab/>
            </w:r>
            <w:r>
              <w:tab/>
              <w:t>high</w:t>
            </w:r>
          </w:p>
        </w:tc>
        <w:tc>
          <w:tcPr>
            <w:tcW w:w="720" w:type="dxa"/>
          </w:tcPr>
          <w:p w14:paraId="7C4B2CF4" w14:textId="77777777" w:rsidR="006C45D2" w:rsidRDefault="0048493C">
            <w:pPr>
              <w:pStyle w:val="TableText"/>
            </w:pPr>
            <w:r>
              <w:t>0..1</w:t>
            </w:r>
          </w:p>
        </w:tc>
        <w:tc>
          <w:tcPr>
            <w:tcW w:w="1152" w:type="dxa"/>
          </w:tcPr>
          <w:p w14:paraId="6B087D41" w14:textId="77777777" w:rsidR="006C45D2" w:rsidRDefault="0048493C">
            <w:pPr>
              <w:pStyle w:val="TableText"/>
            </w:pPr>
            <w:r>
              <w:t>SHOULD</w:t>
            </w:r>
          </w:p>
        </w:tc>
        <w:tc>
          <w:tcPr>
            <w:tcW w:w="864" w:type="dxa"/>
          </w:tcPr>
          <w:p w14:paraId="3FBA271E" w14:textId="77777777" w:rsidR="006C45D2" w:rsidRDefault="006C45D2">
            <w:pPr>
              <w:pStyle w:val="TableText"/>
            </w:pPr>
          </w:p>
        </w:tc>
        <w:tc>
          <w:tcPr>
            <w:tcW w:w="1104" w:type="dxa"/>
          </w:tcPr>
          <w:p w14:paraId="637B7127" w14:textId="56664372" w:rsidR="006C45D2" w:rsidRDefault="00CC4EF7">
            <w:pPr>
              <w:pStyle w:val="TableText"/>
            </w:pPr>
            <w:hyperlink w:anchor="C_1129-30423">
              <w:r w:rsidR="0048493C">
                <w:rPr>
                  <w:rStyle w:val="HyperlinkText9pt"/>
                </w:rPr>
                <w:t>1129-30423</w:t>
              </w:r>
            </w:hyperlink>
          </w:p>
        </w:tc>
        <w:tc>
          <w:tcPr>
            <w:tcW w:w="2975" w:type="dxa"/>
          </w:tcPr>
          <w:p w14:paraId="11B0DB68" w14:textId="77777777" w:rsidR="006C45D2" w:rsidRDefault="006C45D2">
            <w:pPr>
              <w:pStyle w:val="TableText"/>
            </w:pPr>
          </w:p>
        </w:tc>
      </w:tr>
      <w:tr w:rsidR="006C45D2" w14:paraId="6696CA0F" w14:textId="77777777">
        <w:trPr>
          <w:jc w:val="center"/>
        </w:trPr>
        <w:tc>
          <w:tcPr>
            <w:tcW w:w="3345" w:type="dxa"/>
          </w:tcPr>
          <w:p w14:paraId="055BC402" w14:textId="77777777" w:rsidR="006C45D2" w:rsidRDefault="0048493C">
            <w:pPr>
              <w:pStyle w:val="TableText"/>
            </w:pPr>
            <w:r>
              <w:tab/>
            </w:r>
            <w:r>
              <w:tab/>
            </w:r>
            <w:r>
              <w:tab/>
              <w:t>@value</w:t>
            </w:r>
          </w:p>
        </w:tc>
        <w:tc>
          <w:tcPr>
            <w:tcW w:w="720" w:type="dxa"/>
          </w:tcPr>
          <w:p w14:paraId="2C7B437D" w14:textId="77777777" w:rsidR="006C45D2" w:rsidRDefault="0048493C">
            <w:pPr>
              <w:pStyle w:val="TableText"/>
            </w:pPr>
            <w:r>
              <w:t>1..1</w:t>
            </w:r>
          </w:p>
        </w:tc>
        <w:tc>
          <w:tcPr>
            <w:tcW w:w="1152" w:type="dxa"/>
          </w:tcPr>
          <w:p w14:paraId="0FD8E62F" w14:textId="77777777" w:rsidR="006C45D2" w:rsidRDefault="0048493C">
            <w:pPr>
              <w:pStyle w:val="TableText"/>
            </w:pPr>
            <w:r>
              <w:t>SHALL</w:t>
            </w:r>
          </w:p>
        </w:tc>
        <w:tc>
          <w:tcPr>
            <w:tcW w:w="864" w:type="dxa"/>
          </w:tcPr>
          <w:p w14:paraId="0F034F67" w14:textId="77777777" w:rsidR="006C45D2" w:rsidRDefault="006C45D2">
            <w:pPr>
              <w:pStyle w:val="TableText"/>
            </w:pPr>
          </w:p>
        </w:tc>
        <w:tc>
          <w:tcPr>
            <w:tcW w:w="1104" w:type="dxa"/>
          </w:tcPr>
          <w:p w14:paraId="0D09C9FC" w14:textId="2C365145" w:rsidR="006C45D2" w:rsidRDefault="00CC4EF7">
            <w:pPr>
              <w:pStyle w:val="TableText"/>
            </w:pPr>
            <w:hyperlink w:anchor="C_1129-21711">
              <w:r w:rsidR="0048493C">
                <w:rPr>
                  <w:rStyle w:val="HyperlinkText9pt"/>
                </w:rPr>
                <w:t>1129-21711</w:t>
              </w:r>
            </w:hyperlink>
          </w:p>
        </w:tc>
        <w:tc>
          <w:tcPr>
            <w:tcW w:w="2975" w:type="dxa"/>
          </w:tcPr>
          <w:p w14:paraId="4B96786D" w14:textId="77777777" w:rsidR="006C45D2" w:rsidRDefault="006C45D2">
            <w:pPr>
              <w:pStyle w:val="TableText"/>
            </w:pPr>
          </w:p>
        </w:tc>
      </w:tr>
    </w:tbl>
    <w:p w14:paraId="41D280D5" w14:textId="77777777" w:rsidR="006C45D2" w:rsidRDefault="006C45D2">
      <w:pPr>
        <w:pStyle w:val="BodyText"/>
      </w:pPr>
    </w:p>
    <w:p w14:paraId="43A54DFC" w14:textId="77777777" w:rsidR="006C45D2" w:rsidRDefault="0048493C" w:rsidP="007C5A1B">
      <w:pPr>
        <w:numPr>
          <w:ilvl w:val="0"/>
          <w:numId w:val="124"/>
        </w:numPr>
      </w:pPr>
      <w:r>
        <w:t xml:space="preserve">Conforms to Encounter Activities template </w:t>
      </w:r>
      <w:r>
        <w:rPr>
          <w:rStyle w:val="XMLname"/>
        </w:rPr>
        <w:t>(identifier: urn:oid:2.16.840.1.113883.10.20.22.4.49)</w:t>
      </w:r>
      <w:r>
        <w:t>.</w:t>
      </w:r>
    </w:p>
    <w:p w14:paraId="37AD97E3" w14:textId="77777777" w:rsidR="006C45D2" w:rsidRDefault="0048493C">
      <w:pPr>
        <w:pStyle w:val="BodyText"/>
        <w:spacing w:before="120"/>
      </w:pPr>
      <w:r>
        <w:t>Use nullFlavor="NA" where the prior discharge encounter is not applicable.</w:t>
      </w:r>
    </w:p>
    <w:p w14:paraId="19A8A30E" w14:textId="77777777" w:rsidR="006C45D2" w:rsidRDefault="0048493C" w:rsidP="007C5A1B">
      <w:pPr>
        <w:numPr>
          <w:ilvl w:val="0"/>
          <w:numId w:val="124"/>
        </w:numPr>
      </w:pPr>
      <w:r>
        <w:rPr>
          <w:rStyle w:val="keyword"/>
        </w:rPr>
        <w:t>MAY</w:t>
      </w:r>
      <w:r>
        <w:t xml:space="preserve"> contain zero or one [0..1] </w:t>
      </w:r>
      <w:r>
        <w:rPr>
          <w:rStyle w:val="XMLnameBold"/>
        </w:rPr>
        <w:t>@nullFlavor</w:t>
      </w:r>
      <w:r>
        <w:t>=</w:t>
      </w:r>
      <w:r>
        <w:rPr>
          <w:rStyle w:val="XMLname"/>
        </w:rPr>
        <w:t>"NA"</w:t>
      </w:r>
      <w:bookmarkStart w:id="3521" w:name="C_1129-30478"/>
      <w:r>
        <w:t xml:space="preserve"> (CONF:1129-30478)</w:t>
      </w:r>
      <w:bookmarkEnd w:id="3521"/>
      <w:r>
        <w:t>.</w:t>
      </w:r>
    </w:p>
    <w:p w14:paraId="7583FD6A" w14:textId="77777777" w:rsidR="006C45D2" w:rsidRDefault="0048493C" w:rsidP="007C5A1B">
      <w:pPr>
        <w:numPr>
          <w:ilvl w:val="0"/>
          <w:numId w:val="124"/>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522" w:name="C_1129-21703"/>
      <w:r>
        <w:t xml:space="preserve"> (CONF:1129-21703)</w:t>
      </w:r>
      <w:bookmarkEnd w:id="3522"/>
      <w:r>
        <w:t>.</w:t>
      </w:r>
    </w:p>
    <w:p w14:paraId="639DC796" w14:textId="77777777" w:rsidR="006C45D2" w:rsidRDefault="0048493C" w:rsidP="007C5A1B">
      <w:pPr>
        <w:numPr>
          <w:ilvl w:val="0"/>
          <w:numId w:val="12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523" w:name="C_1129-21704"/>
      <w:r>
        <w:t xml:space="preserve"> (CONF:1129-21704)</w:t>
      </w:r>
      <w:bookmarkEnd w:id="3523"/>
      <w:r>
        <w:t>.</w:t>
      </w:r>
    </w:p>
    <w:p w14:paraId="36FEBDE7" w14:textId="77777777" w:rsidR="006C45D2" w:rsidRDefault="0048493C" w:rsidP="007C5A1B">
      <w:pPr>
        <w:numPr>
          <w:ilvl w:val="0"/>
          <w:numId w:val="124"/>
        </w:numPr>
      </w:pPr>
      <w:r>
        <w:rPr>
          <w:rStyle w:val="keyword"/>
        </w:rPr>
        <w:t>SHALL</w:t>
      </w:r>
      <w:r>
        <w:t xml:space="preserve"> contain exactly one [1..1] </w:t>
      </w:r>
      <w:r>
        <w:rPr>
          <w:rStyle w:val="XMLnameBold"/>
        </w:rPr>
        <w:t>templateId</w:t>
      </w:r>
      <w:bookmarkStart w:id="3524" w:name="C_1129-30488"/>
      <w:r>
        <w:t xml:space="preserve"> (CONF:1129-30488)</w:t>
      </w:r>
      <w:bookmarkEnd w:id="3524"/>
      <w:r>
        <w:t xml:space="preserve"> such that it</w:t>
      </w:r>
    </w:p>
    <w:p w14:paraId="65C81CC9" w14:textId="77777777" w:rsidR="006C45D2" w:rsidRDefault="0048493C" w:rsidP="007C5A1B">
      <w:pPr>
        <w:numPr>
          <w:ilvl w:val="1"/>
          <w:numId w:val="124"/>
        </w:numPr>
      </w:pPr>
      <w:r>
        <w:rPr>
          <w:rStyle w:val="keyword"/>
        </w:rPr>
        <w:t>SHALL</w:t>
      </w:r>
      <w:r>
        <w:t xml:space="preserve"> contain exactly one [1..1] </w:t>
      </w:r>
      <w:r>
        <w:rPr>
          <w:rStyle w:val="XMLnameBold"/>
        </w:rPr>
        <w:t>@root</w:t>
      </w:r>
      <w:r>
        <w:t>=</w:t>
      </w:r>
      <w:r>
        <w:rPr>
          <w:rStyle w:val="XMLname"/>
        </w:rPr>
        <w:t>"2.16.840.1.113883.10.20.22.4.49"</w:t>
      </w:r>
      <w:bookmarkStart w:id="3525" w:name="C_1129-30489"/>
      <w:r>
        <w:t xml:space="preserve"> (CONF:1129-30489)</w:t>
      </w:r>
      <w:bookmarkEnd w:id="3525"/>
      <w:r>
        <w:t>.</w:t>
      </w:r>
    </w:p>
    <w:p w14:paraId="49052B01" w14:textId="77777777" w:rsidR="006C45D2" w:rsidRDefault="0048493C" w:rsidP="007C5A1B">
      <w:pPr>
        <w:numPr>
          <w:ilvl w:val="0"/>
          <w:numId w:val="124"/>
        </w:numPr>
      </w:pPr>
      <w:r>
        <w:rPr>
          <w:rStyle w:val="keyword"/>
        </w:rPr>
        <w:t>SHALL</w:t>
      </w:r>
      <w:r>
        <w:t xml:space="preserve"> contain exactly one [1..1] </w:t>
      </w:r>
      <w:r>
        <w:rPr>
          <w:rStyle w:val="XMLnameBold"/>
        </w:rPr>
        <w:t>templateId</w:t>
      </w:r>
      <w:bookmarkStart w:id="3526" w:name="C_1129-21714"/>
      <w:r>
        <w:t xml:space="preserve"> (CONF:1129-21714)</w:t>
      </w:r>
      <w:bookmarkEnd w:id="3526"/>
      <w:r>
        <w:t xml:space="preserve"> such that it</w:t>
      </w:r>
    </w:p>
    <w:p w14:paraId="664F92FD" w14:textId="77777777" w:rsidR="006C45D2" w:rsidRDefault="0048493C" w:rsidP="007C5A1B">
      <w:pPr>
        <w:numPr>
          <w:ilvl w:val="1"/>
          <w:numId w:val="124"/>
        </w:numPr>
      </w:pPr>
      <w:r>
        <w:rPr>
          <w:rStyle w:val="keyword"/>
        </w:rPr>
        <w:t>SHALL</w:t>
      </w:r>
      <w:r>
        <w:t xml:space="preserve"> contain exactly one [1..1] </w:t>
      </w:r>
      <w:r>
        <w:rPr>
          <w:rStyle w:val="XMLnameBold"/>
        </w:rPr>
        <w:t>@root</w:t>
      </w:r>
      <w:r>
        <w:t>=</w:t>
      </w:r>
      <w:r>
        <w:rPr>
          <w:rStyle w:val="XMLname"/>
        </w:rPr>
        <w:t>"2.16.840.1.113883.10.20.5.6.151"</w:t>
      </w:r>
      <w:bookmarkStart w:id="3527" w:name="C_1129-21715"/>
      <w:r>
        <w:t xml:space="preserve"> (CONF:1129-21715)</w:t>
      </w:r>
      <w:bookmarkEnd w:id="3527"/>
      <w:r>
        <w:t>.</w:t>
      </w:r>
    </w:p>
    <w:p w14:paraId="15C6D4A5" w14:textId="77777777" w:rsidR="006C45D2" w:rsidRDefault="0048493C" w:rsidP="007C5A1B">
      <w:pPr>
        <w:numPr>
          <w:ilvl w:val="1"/>
          <w:numId w:val="124"/>
        </w:numPr>
      </w:pPr>
      <w:r>
        <w:rPr>
          <w:rStyle w:val="keyword"/>
        </w:rPr>
        <w:t>SHALL</w:t>
      </w:r>
      <w:r>
        <w:t xml:space="preserve"> contain exactly one [1..1] </w:t>
      </w:r>
      <w:r>
        <w:rPr>
          <w:rStyle w:val="XMLnameBold"/>
        </w:rPr>
        <w:t>@extension</w:t>
      </w:r>
      <w:r>
        <w:t>=</w:t>
      </w:r>
      <w:r>
        <w:rPr>
          <w:rStyle w:val="XMLname"/>
        </w:rPr>
        <w:t>"2014-12-01"</w:t>
      </w:r>
      <w:bookmarkStart w:id="3528" w:name="C_1129-30275"/>
      <w:r>
        <w:t xml:space="preserve"> (CONF:1129-30275)</w:t>
      </w:r>
      <w:bookmarkEnd w:id="3528"/>
      <w:r>
        <w:t>.</w:t>
      </w:r>
    </w:p>
    <w:p w14:paraId="07D88487" w14:textId="77777777" w:rsidR="006C45D2" w:rsidRDefault="0048493C" w:rsidP="007C5A1B">
      <w:pPr>
        <w:numPr>
          <w:ilvl w:val="0"/>
          <w:numId w:val="124"/>
        </w:numPr>
      </w:pPr>
      <w:r>
        <w:rPr>
          <w:rStyle w:val="keyword"/>
        </w:rPr>
        <w:t>SHALL</w:t>
      </w:r>
      <w:r>
        <w:t xml:space="preserve"> contain at least one [1..*] </w:t>
      </w:r>
      <w:r>
        <w:rPr>
          <w:rStyle w:val="XMLnameBold"/>
        </w:rPr>
        <w:t>id</w:t>
      </w:r>
      <w:bookmarkStart w:id="3529" w:name="C_1129-21705"/>
      <w:r>
        <w:t xml:space="preserve"> (CONF:1129-21705)</w:t>
      </w:r>
      <w:bookmarkEnd w:id="3529"/>
      <w:r>
        <w:t>.</w:t>
      </w:r>
    </w:p>
    <w:p w14:paraId="1860E691" w14:textId="77777777" w:rsidR="006C45D2" w:rsidRDefault="0048493C" w:rsidP="007C5A1B">
      <w:pPr>
        <w:numPr>
          <w:ilvl w:val="1"/>
          <w:numId w:val="124"/>
        </w:numPr>
      </w:pPr>
      <w:r>
        <w:t xml:space="preserve">Such ids </w:t>
      </w:r>
      <w:r>
        <w:rPr>
          <w:rStyle w:val="keyword"/>
        </w:rPr>
        <w:t>SHALL</w:t>
      </w:r>
      <w:r>
        <w:t xml:space="preserve"> contain exactly one [1..1] </w:t>
      </w:r>
      <w:r>
        <w:rPr>
          <w:rStyle w:val="XMLnameBold"/>
        </w:rPr>
        <w:t>@nullFlavor</w:t>
      </w:r>
      <w:r>
        <w:t>=</w:t>
      </w:r>
      <w:r>
        <w:rPr>
          <w:rStyle w:val="XMLname"/>
        </w:rPr>
        <w:t>"NA"</w:t>
      </w:r>
      <w:bookmarkStart w:id="3530" w:name="C_1129-21706"/>
      <w:r>
        <w:t xml:space="preserve"> (CONF:1129-21706)</w:t>
      </w:r>
      <w:bookmarkEnd w:id="3530"/>
      <w:r>
        <w:t>.</w:t>
      </w:r>
    </w:p>
    <w:p w14:paraId="587A1301" w14:textId="77777777" w:rsidR="006C45D2" w:rsidRDefault="0048493C" w:rsidP="007C5A1B">
      <w:pPr>
        <w:numPr>
          <w:ilvl w:val="0"/>
          <w:numId w:val="124"/>
        </w:numPr>
      </w:pPr>
      <w:r>
        <w:rPr>
          <w:rStyle w:val="keyword"/>
        </w:rPr>
        <w:t>SHALL</w:t>
      </w:r>
      <w:r>
        <w:t xml:space="preserve"> contain exactly one [1..1] </w:t>
      </w:r>
      <w:r>
        <w:rPr>
          <w:rStyle w:val="XMLnameBold"/>
        </w:rPr>
        <w:t>code</w:t>
      </w:r>
      <w:bookmarkStart w:id="3531" w:name="C_1129-21707"/>
      <w:r>
        <w:t xml:space="preserve"> (CONF:1129-21707)</w:t>
      </w:r>
      <w:bookmarkEnd w:id="3531"/>
      <w:r>
        <w:t>.</w:t>
      </w:r>
    </w:p>
    <w:p w14:paraId="5E37EE65" w14:textId="77777777" w:rsidR="006C45D2" w:rsidRDefault="0048493C" w:rsidP="007C5A1B">
      <w:pPr>
        <w:numPr>
          <w:ilvl w:val="1"/>
          <w:numId w:val="124"/>
        </w:numPr>
      </w:pPr>
      <w:r>
        <w:t xml:space="preserve">This code </w:t>
      </w:r>
      <w:r>
        <w:rPr>
          <w:rStyle w:val="keyword"/>
        </w:rPr>
        <w:t>SHALL</w:t>
      </w:r>
      <w:r>
        <w:t xml:space="preserve"> contain exactly one [1..1] </w:t>
      </w:r>
      <w:r>
        <w:rPr>
          <w:rStyle w:val="XMLnameBold"/>
        </w:rPr>
        <w:t>@code</w:t>
      </w:r>
      <w:r>
        <w:t>=</w:t>
      </w:r>
      <w:r>
        <w:rPr>
          <w:rStyle w:val="XMLname"/>
        </w:rPr>
        <w:t>"IMP"</w:t>
      </w:r>
      <w:r>
        <w:t xml:space="preserve"> Inpatient encounter (CodeSystem: </w:t>
      </w:r>
      <w:r>
        <w:rPr>
          <w:rStyle w:val="XMLname"/>
        </w:rPr>
        <w:t>HL7ActCode urn:oid:2.16.840.1.113883.5.4</w:t>
      </w:r>
      <w:r>
        <w:rPr>
          <w:rStyle w:val="keyword"/>
        </w:rPr>
        <w:t xml:space="preserve"> STATIC</w:t>
      </w:r>
      <w:r>
        <w:t>)</w:t>
      </w:r>
      <w:bookmarkStart w:id="3532" w:name="C_1129-21708"/>
      <w:r>
        <w:t xml:space="preserve"> (CONF:1129-21708)</w:t>
      </w:r>
      <w:bookmarkEnd w:id="3532"/>
      <w:r>
        <w:t>.</w:t>
      </w:r>
    </w:p>
    <w:p w14:paraId="22C17B26" w14:textId="77777777" w:rsidR="006C45D2" w:rsidRDefault="0048493C" w:rsidP="007C5A1B">
      <w:pPr>
        <w:numPr>
          <w:ilvl w:val="0"/>
          <w:numId w:val="124"/>
        </w:numPr>
      </w:pPr>
      <w:r>
        <w:rPr>
          <w:rStyle w:val="keyword"/>
        </w:rPr>
        <w:t>SHALL</w:t>
      </w:r>
      <w:r>
        <w:t xml:space="preserve"> contain exactly one [1..1] </w:t>
      </w:r>
      <w:r>
        <w:rPr>
          <w:rStyle w:val="XMLnameBold"/>
        </w:rPr>
        <w:t>effectiveTime</w:t>
      </w:r>
      <w:bookmarkStart w:id="3533" w:name="C_1129-21709"/>
      <w:r>
        <w:t xml:space="preserve"> (CONF:1129-21709)</w:t>
      </w:r>
      <w:bookmarkEnd w:id="3533"/>
      <w:r>
        <w:t>.</w:t>
      </w:r>
    </w:p>
    <w:p w14:paraId="739E2E34" w14:textId="77777777" w:rsidR="006C45D2" w:rsidRDefault="0048493C">
      <w:pPr>
        <w:pStyle w:val="BodyText"/>
        <w:spacing w:before="120"/>
      </w:pPr>
      <w:r>
        <w:t>Use nullFlavor="NA" where the prior discharge encounter is not applicable.</w:t>
      </w:r>
    </w:p>
    <w:p w14:paraId="165F7316" w14:textId="77777777" w:rsidR="006C45D2" w:rsidRDefault="0048493C" w:rsidP="007C5A1B">
      <w:pPr>
        <w:numPr>
          <w:ilvl w:val="1"/>
          <w:numId w:val="124"/>
        </w:numPr>
      </w:pPr>
      <w:r>
        <w:t xml:space="preserve">This effectiveTime </w:t>
      </w:r>
      <w:r>
        <w:rPr>
          <w:rStyle w:val="keyword"/>
        </w:rPr>
        <w:t>MAY</w:t>
      </w:r>
      <w:r>
        <w:t xml:space="preserve"> contain zero or one [0..1] </w:t>
      </w:r>
      <w:r>
        <w:rPr>
          <w:rStyle w:val="XMLnameBold"/>
        </w:rPr>
        <w:t>@nullFlavor</w:t>
      </w:r>
      <w:r>
        <w:t>=</w:t>
      </w:r>
      <w:r>
        <w:rPr>
          <w:rStyle w:val="XMLname"/>
        </w:rPr>
        <w:t>"NA"</w:t>
      </w:r>
      <w:bookmarkStart w:id="3534" w:name="C_1129-30490"/>
      <w:r>
        <w:t xml:space="preserve"> (CONF:1129-30490)</w:t>
      </w:r>
      <w:bookmarkEnd w:id="3534"/>
      <w:r>
        <w:t>.</w:t>
      </w:r>
    </w:p>
    <w:p w14:paraId="66CEBF93" w14:textId="77777777" w:rsidR="006C45D2" w:rsidRDefault="0048493C" w:rsidP="007C5A1B">
      <w:pPr>
        <w:numPr>
          <w:ilvl w:val="1"/>
          <w:numId w:val="124"/>
        </w:numPr>
      </w:pPr>
      <w:r>
        <w:t xml:space="preserve">This effectiveTime </w:t>
      </w:r>
      <w:r>
        <w:rPr>
          <w:rStyle w:val="keyword"/>
        </w:rPr>
        <w:t>SHOULD</w:t>
      </w:r>
      <w:r>
        <w:t xml:space="preserve"> contain zero or one [0..1] </w:t>
      </w:r>
      <w:r>
        <w:rPr>
          <w:rStyle w:val="XMLnameBold"/>
        </w:rPr>
        <w:t>high</w:t>
      </w:r>
      <w:bookmarkStart w:id="3535" w:name="C_1129-30423"/>
      <w:r>
        <w:t xml:space="preserve"> (CONF:1129-30423)</w:t>
      </w:r>
      <w:bookmarkEnd w:id="3535"/>
      <w:r>
        <w:t>.</w:t>
      </w:r>
    </w:p>
    <w:p w14:paraId="2498472A" w14:textId="77777777" w:rsidR="006C45D2" w:rsidRDefault="0048493C">
      <w:pPr>
        <w:pStyle w:val="BodyText"/>
        <w:spacing w:before="120"/>
      </w:pPr>
      <w:r>
        <w:t>This date must be within the past four weeks.</w:t>
      </w:r>
    </w:p>
    <w:p w14:paraId="00EEEB28" w14:textId="77777777" w:rsidR="006C45D2" w:rsidRDefault="0048493C" w:rsidP="007C5A1B">
      <w:pPr>
        <w:numPr>
          <w:ilvl w:val="2"/>
          <w:numId w:val="124"/>
        </w:numPr>
      </w:pPr>
      <w:r>
        <w:t xml:space="preserve">The high, if present, </w:t>
      </w:r>
      <w:r>
        <w:rPr>
          <w:rStyle w:val="keyword"/>
        </w:rPr>
        <w:t>SHALL</w:t>
      </w:r>
      <w:r>
        <w:t xml:space="preserve"> contain exactly one [1..1] </w:t>
      </w:r>
      <w:r>
        <w:rPr>
          <w:rStyle w:val="XMLnameBold"/>
        </w:rPr>
        <w:t>@value</w:t>
      </w:r>
      <w:bookmarkStart w:id="3536" w:name="C_1129-21711"/>
      <w:r>
        <w:t xml:space="preserve"> (CONF:1129-21711)</w:t>
      </w:r>
      <w:bookmarkEnd w:id="3536"/>
      <w:r>
        <w:t>.</w:t>
      </w:r>
    </w:p>
    <w:p w14:paraId="68C0094A" w14:textId="7D8F5269" w:rsidR="006C45D2" w:rsidRDefault="0048493C">
      <w:pPr>
        <w:pStyle w:val="Caption"/>
        <w:ind w:left="130" w:right="115"/>
      </w:pPr>
      <w:bookmarkStart w:id="3537" w:name="_Toc106442449"/>
      <w:r>
        <w:t xml:space="preserve">Figure </w:t>
      </w:r>
      <w:r>
        <w:fldChar w:fldCharType="begin"/>
      </w:r>
      <w:r>
        <w:instrText>SEQ Figure \* ARABIC</w:instrText>
      </w:r>
      <w:r>
        <w:fldChar w:fldCharType="separate"/>
      </w:r>
      <w:r w:rsidR="00AC6834">
        <w:t>146</w:t>
      </w:r>
      <w:r>
        <w:fldChar w:fldCharType="end"/>
      </w:r>
      <w:r>
        <w:t>: Prior Discharge Encounter (V2) Example</w:t>
      </w:r>
      <w:bookmarkEnd w:id="3537"/>
    </w:p>
    <w:p w14:paraId="2A3138B9" w14:textId="77777777" w:rsidR="006C45D2" w:rsidRDefault="0048493C">
      <w:pPr>
        <w:pStyle w:val="Example"/>
        <w:ind w:left="130" w:right="115"/>
      </w:pPr>
      <w:r>
        <w:t>&lt;encounter classCode="ENC" moodCode="EVN"&gt;</w:t>
      </w:r>
    </w:p>
    <w:p w14:paraId="3D59D22C" w14:textId="77777777" w:rsidR="006C45D2" w:rsidRDefault="0048493C">
      <w:pPr>
        <w:pStyle w:val="Example"/>
        <w:ind w:left="130" w:right="115"/>
      </w:pPr>
      <w:r>
        <w:t xml:space="preserve">    &lt;!-- C-CDA Encounter activity template --&gt;</w:t>
      </w:r>
    </w:p>
    <w:p w14:paraId="39E0A7F8" w14:textId="77777777" w:rsidR="006C45D2" w:rsidRDefault="0048493C">
      <w:pPr>
        <w:pStyle w:val="Example"/>
        <w:ind w:left="130" w:right="115"/>
      </w:pPr>
      <w:r>
        <w:t xml:space="preserve">    &lt;templateId root="2.16.840.1.113883.10.20.22.4.49" /&gt;</w:t>
      </w:r>
    </w:p>
    <w:p w14:paraId="7A98A198" w14:textId="77777777" w:rsidR="006C45D2" w:rsidRDefault="0048493C">
      <w:pPr>
        <w:pStyle w:val="Example"/>
        <w:ind w:left="130" w:right="115"/>
      </w:pPr>
      <w:r>
        <w:t xml:space="preserve">    &lt;!-- HAI Prior Discharge Encounter (V2) template --&gt;</w:t>
      </w:r>
    </w:p>
    <w:p w14:paraId="4C7C2F84" w14:textId="77777777" w:rsidR="006C45D2" w:rsidRDefault="0048493C">
      <w:pPr>
        <w:pStyle w:val="Example"/>
        <w:ind w:left="130" w:right="115"/>
      </w:pPr>
      <w:r>
        <w:t xml:space="preserve">    &lt;templateId root="2.16.840.1.113883.10.20.5.6.151" </w:t>
      </w:r>
    </w:p>
    <w:p w14:paraId="5337B8FD" w14:textId="77777777" w:rsidR="006C45D2" w:rsidRDefault="0048493C">
      <w:pPr>
        <w:pStyle w:val="Example"/>
        <w:ind w:left="130" w:right="115"/>
      </w:pPr>
      <w:r>
        <w:t xml:space="preserve">                       extension="2014-12-01"/&gt;</w:t>
      </w:r>
    </w:p>
    <w:p w14:paraId="1BC09A2E" w14:textId="77777777" w:rsidR="006C45D2" w:rsidRDefault="0048493C">
      <w:pPr>
        <w:pStyle w:val="Example"/>
        <w:ind w:left="130" w:right="115"/>
      </w:pPr>
      <w:r>
        <w:t xml:space="preserve">    &lt;id nullFlavor="NA" /&gt;</w:t>
      </w:r>
    </w:p>
    <w:p w14:paraId="46E78923" w14:textId="77777777" w:rsidR="006C45D2" w:rsidRDefault="0048493C">
      <w:pPr>
        <w:pStyle w:val="Example"/>
        <w:ind w:left="130" w:right="115"/>
      </w:pPr>
      <w:r>
        <w:t xml:space="preserve">    &lt;code codeSystem="2.16.840.1.113883.5.4" </w:t>
      </w:r>
    </w:p>
    <w:p w14:paraId="3B84E6EC" w14:textId="77777777" w:rsidR="006C45D2" w:rsidRDefault="0048493C">
      <w:pPr>
        <w:pStyle w:val="Example"/>
        <w:ind w:left="130" w:right="115"/>
      </w:pPr>
      <w:r>
        <w:t xml:space="preserve">          code="IMP" </w:t>
      </w:r>
    </w:p>
    <w:p w14:paraId="749BB217" w14:textId="77777777" w:rsidR="006C45D2" w:rsidRDefault="0048493C">
      <w:pPr>
        <w:pStyle w:val="Example"/>
        <w:ind w:left="130" w:right="115"/>
      </w:pPr>
      <w:r>
        <w:t xml:space="preserve">          displayName="Inpatient encounter" /&gt;</w:t>
      </w:r>
    </w:p>
    <w:p w14:paraId="140C0BB4" w14:textId="77777777" w:rsidR="006C45D2" w:rsidRDefault="0048493C">
      <w:pPr>
        <w:pStyle w:val="Example"/>
        <w:ind w:left="130" w:right="115"/>
      </w:pPr>
      <w:r>
        <w:t xml:space="preserve">    &lt;effectiveTime&gt;</w:t>
      </w:r>
    </w:p>
    <w:p w14:paraId="2D29A8DF" w14:textId="77777777" w:rsidR="006C45D2" w:rsidRDefault="0048493C">
      <w:pPr>
        <w:pStyle w:val="Example"/>
        <w:ind w:left="130" w:right="115"/>
      </w:pPr>
      <w:r>
        <w:t xml:space="preserve">      &lt;high value="20081205"/&gt;</w:t>
      </w:r>
    </w:p>
    <w:p w14:paraId="32403A7F" w14:textId="77777777" w:rsidR="006C45D2" w:rsidRDefault="0048493C">
      <w:pPr>
        <w:pStyle w:val="Example"/>
        <w:ind w:left="130" w:right="115"/>
      </w:pPr>
      <w:r>
        <w:t xml:space="preserve">    &lt;/effectiveTime&gt;</w:t>
      </w:r>
    </w:p>
    <w:p w14:paraId="6510D88D" w14:textId="77777777" w:rsidR="006C45D2" w:rsidRDefault="0048493C">
      <w:pPr>
        <w:pStyle w:val="Example"/>
        <w:ind w:left="130" w:right="115"/>
      </w:pPr>
      <w:r>
        <w:t>&lt;/encounter&gt;</w:t>
      </w:r>
    </w:p>
    <w:p w14:paraId="52507ED3" w14:textId="77777777" w:rsidR="006C45D2" w:rsidRDefault="006C45D2">
      <w:pPr>
        <w:pStyle w:val="BodyText"/>
      </w:pPr>
    </w:p>
    <w:p w14:paraId="751E4A2D" w14:textId="70E3DD7F" w:rsidR="006C45D2" w:rsidRDefault="0048493C">
      <w:pPr>
        <w:pStyle w:val="Caption"/>
        <w:ind w:left="130" w:right="115"/>
      </w:pPr>
      <w:bookmarkStart w:id="3538" w:name="_Toc106442450"/>
      <w:r>
        <w:t xml:space="preserve">Figure </w:t>
      </w:r>
      <w:r>
        <w:fldChar w:fldCharType="begin"/>
      </w:r>
      <w:r>
        <w:instrText>SEQ Figure \* ARABIC</w:instrText>
      </w:r>
      <w:r>
        <w:fldChar w:fldCharType="separate"/>
      </w:r>
      <w:r w:rsidR="00AC6834">
        <w:t>147</w:t>
      </w:r>
      <w:r>
        <w:fldChar w:fldCharType="end"/>
      </w:r>
      <w:r>
        <w:t>: Prior Discharge Encounter (V2) - Not Applicable Example</w:t>
      </w:r>
      <w:bookmarkEnd w:id="3538"/>
    </w:p>
    <w:p w14:paraId="2610A546" w14:textId="77777777" w:rsidR="006C45D2" w:rsidRDefault="0048493C">
      <w:pPr>
        <w:pStyle w:val="Example"/>
        <w:ind w:left="130" w:right="115"/>
      </w:pPr>
      <w:r>
        <w:t>&lt;encounter classCode="ENC" moodCode="EVN" nullFlavor="NA"&gt;</w:t>
      </w:r>
    </w:p>
    <w:p w14:paraId="67A12AE5" w14:textId="77777777" w:rsidR="006C45D2" w:rsidRDefault="0048493C">
      <w:pPr>
        <w:pStyle w:val="Example"/>
        <w:ind w:left="130" w:right="115"/>
      </w:pPr>
      <w:r>
        <w:t xml:space="preserve">    &lt;!-- CCD Encounter activity templateId --&gt;</w:t>
      </w:r>
    </w:p>
    <w:p w14:paraId="2CF7836F" w14:textId="77777777" w:rsidR="006C45D2" w:rsidRDefault="0048493C">
      <w:pPr>
        <w:pStyle w:val="Example"/>
        <w:ind w:left="130" w:right="115"/>
      </w:pPr>
      <w:r>
        <w:t xml:space="preserve">    &lt;templateId root="2.16.840.1.113883.10.20.22.4.49" /&gt;</w:t>
      </w:r>
    </w:p>
    <w:p w14:paraId="2E7A16E9" w14:textId="77777777" w:rsidR="006C45D2" w:rsidRDefault="0048493C">
      <w:pPr>
        <w:pStyle w:val="Example"/>
        <w:ind w:left="130" w:right="115"/>
      </w:pPr>
      <w:r>
        <w:t xml:space="preserve">    &lt;!-- HAI Prior Discharge Encounter (V2) templateId --&gt;</w:t>
      </w:r>
    </w:p>
    <w:p w14:paraId="1CCDBD77" w14:textId="77777777" w:rsidR="006C45D2" w:rsidRDefault="0048493C">
      <w:pPr>
        <w:pStyle w:val="Example"/>
        <w:ind w:left="130" w:right="115"/>
      </w:pPr>
      <w:r>
        <w:t xml:space="preserve">    &lt;templateId root="2.16.840.1.113883.10.20.5.6.151" </w:t>
      </w:r>
    </w:p>
    <w:p w14:paraId="1BEA4963" w14:textId="77777777" w:rsidR="006C45D2" w:rsidRDefault="0048493C">
      <w:pPr>
        <w:pStyle w:val="Example"/>
        <w:ind w:left="130" w:right="115"/>
      </w:pPr>
      <w:r>
        <w:t xml:space="preserve">        extension="2014-12-01" /&gt;</w:t>
      </w:r>
    </w:p>
    <w:p w14:paraId="060E1590" w14:textId="77777777" w:rsidR="006C45D2" w:rsidRDefault="0048493C">
      <w:pPr>
        <w:pStyle w:val="Example"/>
        <w:ind w:left="130" w:right="115"/>
      </w:pPr>
      <w:r>
        <w:t xml:space="preserve">    &lt;id nullFlavor="NA" /&gt;</w:t>
      </w:r>
    </w:p>
    <w:p w14:paraId="655DEA6F" w14:textId="77777777" w:rsidR="006C45D2" w:rsidRDefault="0048493C">
      <w:pPr>
        <w:pStyle w:val="Example"/>
        <w:ind w:left="130" w:right="115"/>
      </w:pPr>
      <w:r>
        <w:t xml:space="preserve">    &lt;code codeSystem="2.16.840.1.113883.5.4" </w:t>
      </w:r>
    </w:p>
    <w:p w14:paraId="5EF79C35" w14:textId="77777777" w:rsidR="006C45D2" w:rsidRDefault="0048493C">
      <w:pPr>
        <w:pStyle w:val="Example"/>
        <w:ind w:left="130" w:right="115"/>
      </w:pPr>
      <w:r>
        <w:t xml:space="preserve">        code="IMP" </w:t>
      </w:r>
    </w:p>
    <w:p w14:paraId="5C308F12" w14:textId="77777777" w:rsidR="006C45D2" w:rsidRDefault="0048493C">
      <w:pPr>
        <w:pStyle w:val="Example"/>
        <w:ind w:left="130" w:right="115"/>
      </w:pPr>
      <w:r>
        <w:t xml:space="preserve">        displayName="Inpatient encounter" /&gt;</w:t>
      </w:r>
    </w:p>
    <w:p w14:paraId="4DED7C01" w14:textId="77777777" w:rsidR="006C45D2" w:rsidRDefault="0048493C">
      <w:pPr>
        <w:pStyle w:val="Example"/>
        <w:ind w:left="130" w:right="115"/>
      </w:pPr>
      <w:r>
        <w:t xml:space="preserve">    &lt;effectiveTime nullFlavor="NA" /&gt;</w:t>
      </w:r>
    </w:p>
    <w:p w14:paraId="2ABB23BB" w14:textId="77777777" w:rsidR="006C45D2" w:rsidRDefault="0048493C">
      <w:pPr>
        <w:pStyle w:val="Example"/>
        <w:ind w:left="130" w:right="115"/>
      </w:pPr>
      <w:r>
        <w:t>&lt;/encounter&gt;</w:t>
      </w:r>
    </w:p>
    <w:p w14:paraId="68568FF4" w14:textId="77777777" w:rsidR="006C45D2" w:rsidRDefault="006C45D2">
      <w:pPr>
        <w:pStyle w:val="BodyText"/>
      </w:pPr>
    </w:p>
    <w:p w14:paraId="5BDD675E" w14:textId="77777777" w:rsidR="006C45D2" w:rsidRDefault="0048493C">
      <w:pPr>
        <w:pStyle w:val="Heading2nospace"/>
      </w:pPr>
      <w:bookmarkStart w:id="3539" w:name="E_Procedure_Details_CLIP"/>
      <w:bookmarkStart w:id="3540" w:name="_Toc106442201"/>
      <w:r>
        <w:t>Procedure Details Clinical Statement in a CLIP Report</w:t>
      </w:r>
      <w:bookmarkEnd w:id="3539"/>
      <w:bookmarkEnd w:id="3540"/>
    </w:p>
    <w:p w14:paraId="57D37849" w14:textId="77777777" w:rsidR="006C45D2" w:rsidRDefault="0048493C">
      <w:pPr>
        <w:pStyle w:val="BracketData"/>
      </w:pPr>
      <w:r>
        <w:t>[procedure: identifier urn:oid:2.16.840.1.113883.10.20.5.6.155 (closed)]</w:t>
      </w:r>
    </w:p>
    <w:p w14:paraId="66BA5B03" w14:textId="77777777" w:rsidR="006C45D2" w:rsidRDefault="0048493C">
      <w:pPr>
        <w:pStyle w:val="BracketData"/>
      </w:pPr>
      <w:r>
        <w:t>Published as part of NHSN Healthcare Associated Infection (HAI) Reports Release 1 - US Realm</w:t>
      </w:r>
    </w:p>
    <w:p w14:paraId="164281C5" w14:textId="047B51A2" w:rsidR="006C45D2" w:rsidRDefault="0048493C">
      <w:pPr>
        <w:pStyle w:val="Caption"/>
      </w:pPr>
      <w:bookmarkStart w:id="3541" w:name="_Toc106442938"/>
      <w:r>
        <w:t xml:space="preserve">Table </w:t>
      </w:r>
      <w:r>
        <w:fldChar w:fldCharType="begin"/>
      </w:r>
      <w:r>
        <w:instrText>SEQ Table \* ARABIC</w:instrText>
      </w:r>
      <w:r>
        <w:fldChar w:fldCharType="separate"/>
      </w:r>
      <w:r w:rsidR="00AC6834">
        <w:t>394</w:t>
      </w:r>
      <w:r>
        <w:fldChar w:fldCharType="end"/>
      </w:r>
      <w:r>
        <w:t>: Procedure Details Clinical Statement in a CLIP Report Contexts</w:t>
      </w:r>
      <w:bookmarkEnd w:id="354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0BFF2DA6" w14:textId="77777777">
        <w:trPr>
          <w:cantSplit/>
          <w:tblHeader/>
          <w:jc w:val="center"/>
        </w:trPr>
        <w:tc>
          <w:tcPr>
            <w:tcW w:w="360" w:type="dxa"/>
            <w:shd w:val="clear" w:color="auto" w:fill="E6E6E6"/>
          </w:tcPr>
          <w:p w14:paraId="107929D4" w14:textId="77777777" w:rsidR="006C45D2" w:rsidRDefault="0048493C">
            <w:pPr>
              <w:pStyle w:val="TableHead"/>
            </w:pPr>
            <w:r>
              <w:t>Contained By:</w:t>
            </w:r>
          </w:p>
        </w:tc>
        <w:tc>
          <w:tcPr>
            <w:tcW w:w="360" w:type="dxa"/>
            <w:shd w:val="clear" w:color="auto" w:fill="E6E6E6"/>
          </w:tcPr>
          <w:p w14:paraId="13465387" w14:textId="77777777" w:rsidR="006C45D2" w:rsidRDefault="0048493C">
            <w:pPr>
              <w:pStyle w:val="TableHead"/>
            </w:pPr>
            <w:r>
              <w:t>Contains:</w:t>
            </w:r>
          </w:p>
        </w:tc>
      </w:tr>
      <w:tr w:rsidR="006C45D2" w14:paraId="425C74D3" w14:textId="77777777">
        <w:trPr>
          <w:jc w:val="center"/>
        </w:trPr>
        <w:tc>
          <w:tcPr>
            <w:tcW w:w="360" w:type="dxa"/>
          </w:tcPr>
          <w:p w14:paraId="5786F758" w14:textId="7B10CA45" w:rsidR="006C45D2" w:rsidRDefault="00CC4EF7">
            <w:pPr>
              <w:pStyle w:val="TableText"/>
            </w:pPr>
            <w:hyperlink w:anchor="S_Procedure_Details_Section_in_a_CLIP_R">
              <w:r w:rsidR="0048493C">
                <w:rPr>
                  <w:rStyle w:val="HyperlinkText9pt"/>
                </w:rPr>
                <w:t>Procedure Details Section in a CLIP Report</w:t>
              </w:r>
            </w:hyperlink>
            <w:r w:rsidR="0048493C">
              <w:t xml:space="preserve"> (required)</w:t>
            </w:r>
          </w:p>
        </w:tc>
        <w:tc>
          <w:tcPr>
            <w:tcW w:w="360" w:type="dxa"/>
          </w:tcPr>
          <w:p w14:paraId="6FCBD417" w14:textId="4E2CAB42" w:rsidR="006C45D2" w:rsidRDefault="00CC4EF7">
            <w:pPr>
              <w:pStyle w:val="TableText"/>
            </w:pPr>
            <w:hyperlink w:anchor="E_PICCIV_Team">
              <w:r w:rsidR="0048493C">
                <w:rPr>
                  <w:rStyle w:val="HyperlinkText9pt"/>
                </w:rPr>
                <w:t>PICC/IV Team</w:t>
              </w:r>
            </w:hyperlink>
            <w:r w:rsidR="0048493C">
              <w:t xml:space="preserve"> (required)</w:t>
            </w:r>
          </w:p>
          <w:p w14:paraId="7994707C" w14:textId="22B2D5ED" w:rsidR="006C45D2" w:rsidRDefault="00CC4EF7">
            <w:pPr>
              <w:pStyle w:val="TableText"/>
            </w:pPr>
            <w:hyperlink w:anchor="E_Recorder_Observation">
              <w:r w:rsidR="0048493C">
                <w:rPr>
                  <w:rStyle w:val="HyperlinkText9pt"/>
                </w:rPr>
                <w:t>Recorder Observation</w:t>
              </w:r>
            </w:hyperlink>
            <w:r w:rsidR="0048493C">
              <w:t xml:space="preserve"> (required)</w:t>
            </w:r>
          </w:p>
          <w:p w14:paraId="4EAC483F" w14:textId="41C59B7F" w:rsidR="006C45D2" w:rsidRDefault="00CC4EF7">
            <w:pPr>
              <w:pStyle w:val="TableText"/>
            </w:pPr>
            <w:hyperlink w:anchor="E_Reason_for_Procedure_Observation">
              <w:r w:rsidR="0048493C">
                <w:rPr>
                  <w:rStyle w:val="HyperlinkText9pt"/>
                </w:rPr>
                <w:t>Reason for Procedure Observation</w:t>
              </w:r>
            </w:hyperlink>
            <w:r w:rsidR="0048493C">
              <w:t xml:space="preserve"> (required)</w:t>
            </w:r>
          </w:p>
        </w:tc>
      </w:tr>
    </w:tbl>
    <w:p w14:paraId="6FFA979E" w14:textId="77777777" w:rsidR="006C45D2" w:rsidRDefault="006C45D2">
      <w:pPr>
        <w:pStyle w:val="BodyText"/>
      </w:pPr>
    </w:p>
    <w:p w14:paraId="7B9787D9" w14:textId="77777777" w:rsidR="006C45D2" w:rsidRDefault="0048493C">
      <w:r>
        <w:t>This clinical statement records the detail required in a CLIP Report about the central-line insertion procedure.</w:t>
      </w:r>
      <w:r>
        <w:br/>
        <w:t>If the procedure resulted in a successful central-line insertion, set the value of statusCode/@code to "completed". If the procedure did not result in a successful central-line insertion, set the value of statusCode/@code to "aborted".</w:t>
      </w:r>
      <w:r>
        <w:br/>
        <w:t>The performer element records the identifier and role of the person who performed the procedure.</w:t>
      </w:r>
      <w:r>
        <w:br/>
        <w:t>The participant element identifies the catheter type.</w:t>
      </w:r>
    </w:p>
    <w:p w14:paraId="7F438EFB" w14:textId="456FFE32" w:rsidR="006C45D2" w:rsidRDefault="0048493C">
      <w:pPr>
        <w:pStyle w:val="Caption"/>
      </w:pPr>
      <w:bookmarkStart w:id="3542" w:name="_Toc106442939"/>
      <w:r>
        <w:t xml:space="preserve">Table </w:t>
      </w:r>
      <w:r>
        <w:fldChar w:fldCharType="begin"/>
      </w:r>
      <w:r>
        <w:instrText>SEQ Table \* ARABIC</w:instrText>
      </w:r>
      <w:r>
        <w:fldChar w:fldCharType="separate"/>
      </w:r>
      <w:r w:rsidR="00AC6834">
        <w:t>395</w:t>
      </w:r>
      <w:r>
        <w:fldChar w:fldCharType="end"/>
      </w:r>
      <w:r>
        <w:t>: Procedure Details Clinical Statement in a CLIP Report Constraints Overview</w:t>
      </w:r>
      <w:bookmarkEnd w:id="354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3053BD2C" w14:textId="77777777">
        <w:trPr>
          <w:cantSplit/>
          <w:tblHeader/>
          <w:jc w:val="center"/>
        </w:trPr>
        <w:tc>
          <w:tcPr>
            <w:tcW w:w="0" w:type="dxa"/>
            <w:shd w:val="clear" w:color="auto" w:fill="E6E6E6"/>
            <w:noWrap/>
          </w:tcPr>
          <w:p w14:paraId="5DD13CD3" w14:textId="77777777" w:rsidR="006C45D2" w:rsidRDefault="0048493C">
            <w:pPr>
              <w:pStyle w:val="TableHead"/>
            </w:pPr>
            <w:r>
              <w:t>XPath</w:t>
            </w:r>
          </w:p>
        </w:tc>
        <w:tc>
          <w:tcPr>
            <w:tcW w:w="720" w:type="dxa"/>
            <w:shd w:val="clear" w:color="auto" w:fill="E6E6E6"/>
            <w:noWrap/>
          </w:tcPr>
          <w:p w14:paraId="3F175E6B" w14:textId="77777777" w:rsidR="006C45D2" w:rsidRDefault="0048493C">
            <w:pPr>
              <w:pStyle w:val="TableHead"/>
            </w:pPr>
            <w:r>
              <w:t>Card.</w:t>
            </w:r>
          </w:p>
        </w:tc>
        <w:tc>
          <w:tcPr>
            <w:tcW w:w="1152" w:type="dxa"/>
            <w:shd w:val="clear" w:color="auto" w:fill="E6E6E6"/>
            <w:noWrap/>
          </w:tcPr>
          <w:p w14:paraId="7E8DFAB2" w14:textId="77777777" w:rsidR="006C45D2" w:rsidRDefault="0048493C">
            <w:pPr>
              <w:pStyle w:val="TableHead"/>
            </w:pPr>
            <w:r>
              <w:t>Verb</w:t>
            </w:r>
          </w:p>
        </w:tc>
        <w:tc>
          <w:tcPr>
            <w:tcW w:w="864" w:type="dxa"/>
            <w:shd w:val="clear" w:color="auto" w:fill="E6E6E6"/>
            <w:noWrap/>
          </w:tcPr>
          <w:p w14:paraId="27D777FA" w14:textId="77777777" w:rsidR="006C45D2" w:rsidRDefault="0048493C">
            <w:pPr>
              <w:pStyle w:val="TableHead"/>
            </w:pPr>
            <w:r>
              <w:t>Data Type</w:t>
            </w:r>
          </w:p>
        </w:tc>
        <w:tc>
          <w:tcPr>
            <w:tcW w:w="864" w:type="dxa"/>
            <w:shd w:val="clear" w:color="auto" w:fill="E6E6E6"/>
            <w:noWrap/>
          </w:tcPr>
          <w:p w14:paraId="1022684C" w14:textId="77777777" w:rsidR="006C45D2" w:rsidRDefault="0048493C">
            <w:pPr>
              <w:pStyle w:val="TableHead"/>
            </w:pPr>
            <w:r>
              <w:t>CONF#</w:t>
            </w:r>
          </w:p>
        </w:tc>
        <w:tc>
          <w:tcPr>
            <w:tcW w:w="864" w:type="dxa"/>
            <w:shd w:val="clear" w:color="auto" w:fill="E6E6E6"/>
            <w:noWrap/>
          </w:tcPr>
          <w:p w14:paraId="1307E11C" w14:textId="77777777" w:rsidR="006C45D2" w:rsidRDefault="0048493C">
            <w:pPr>
              <w:pStyle w:val="TableHead"/>
            </w:pPr>
            <w:r>
              <w:t>Value</w:t>
            </w:r>
          </w:p>
        </w:tc>
      </w:tr>
      <w:tr w:rsidR="006C45D2" w14:paraId="1BCC3C82" w14:textId="77777777">
        <w:trPr>
          <w:jc w:val="center"/>
        </w:trPr>
        <w:tc>
          <w:tcPr>
            <w:tcW w:w="10160" w:type="dxa"/>
            <w:gridSpan w:val="6"/>
          </w:tcPr>
          <w:p w14:paraId="178D1E33" w14:textId="77777777" w:rsidR="006C45D2" w:rsidRDefault="0048493C">
            <w:pPr>
              <w:pStyle w:val="TableText"/>
            </w:pPr>
            <w:r>
              <w:t>procedure (identifier: urn:oid:2.16.840.1.113883.10.20.5.6.155)</w:t>
            </w:r>
          </w:p>
        </w:tc>
      </w:tr>
      <w:tr w:rsidR="006C45D2" w14:paraId="751A1006" w14:textId="77777777">
        <w:trPr>
          <w:jc w:val="center"/>
        </w:trPr>
        <w:tc>
          <w:tcPr>
            <w:tcW w:w="3345" w:type="dxa"/>
          </w:tcPr>
          <w:p w14:paraId="053A00A0" w14:textId="77777777" w:rsidR="006C45D2" w:rsidRDefault="0048493C">
            <w:pPr>
              <w:pStyle w:val="TableText"/>
            </w:pPr>
            <w:r>
              <w:tab/>
              <w:t>@classCode</w:t>
            </w:r>
          </w:p>
        </w:tc>
        <w:tc>
          <w:tcPr>
            <w:tcW w:w="720" w:type="dxa"/>
          </w:tcPr>
          <w:p w14:paraId="1D36B2D9" w14:textId="77777777" w:rsidR="006C45D2" w:rsidRDefault="0048493C">
            <w:pPr>
              <w:pStyle w:val="TableText"/>
            </w:pPr>
            <w:r>
              <w:t>1..1</w:t>
            </w:r>
          </w:p>
        </w:tc>
        <w:tc>
          <w:tcPr>
            <w:tcW w:w="1152" w:type="dxa"/>
          </w:tcPr>
          <w:p w14:paraId="5677F590" w14:textId="77777777" w:rsidR="006C45D2" w:rsidRDefault="0048493C">
            <w:pPr>
              <w:pStyle w:val="TableText"/>
            </w:pPr>
            <w:r>
              <w:t>SHALL</w:t>
            </w:r>
          </w:p>
        </w:tc>
        <w:tc>
          <w:tcPr>
            <w:tcW w:w="864" w:type="dxa"/>
          </w:tcPr>
          <w:p w14:paraId="53148122" w14:textId="77777777" w:rsidR="006C45D2" w:rsidRDefault="006C45D2">
            <w:pPr>
              <w:pStyle w:val="TableText"/>
            </w:pPr>
          </w:p>
        </w:tc>
        <w:tc>
          <w:tcPr>
            <w:tcW w:w="1104" w:type="dxa"/>
          </w:tcPr>
          <w:p w14:paraId="54AADDCD" w14:textId="6BD45A71" w:rsidR="006C45D2" w:rsidRDefault="00CC4EF7">
            <w:pPr>
              <w:pStyle w:val="TableText"/>
            </w:pPr>
            <w:hyperlink w:anchor="C_86-21605">
              <w:r w:rsidR="0048493C">
                <w:rPr>
                  <w:rStyle w:val="HyperlinkText9pt"/>
                </w:rPr>
                <w:t>86-21605</w:t>
              </w:r>
            </w:hyperlink>
          </w:p>
        </w:tc>
        <w:tc>
          <w:tcPr>
            <w:tcW w:w="2975" w:type="dxa"/>
          </w:tcPr>
          <w:p w14:paraId="3A0BE341" w14:textId="77777777" w:rsidR="006C45D2" w:rsidRDefault="0048493C">
            <w:pPr>
              <w:pStyle w:val="TableText"/>
            </w:pPr>
            <w:r>
              <w:t>urn:oid:2.16.840.1.113883.5.6 (HL7ActClass) = PROC</w:t>
            </w:r>
          </w:p>
        </w:tc>
      </w:tr>
      <w:tr w:rsidR="006C45D2" w14:paraId="3E389B37" w14:textId="77777777">
        <w:trPr>
          <w:jc w:val="center"/>
        </w:trPr>
        <w:tc>
          <w:tcPr>
            <w:tcW w:w="3345" w:type="dxa"/>
          </w:tcPr>
          <w:p w14:paraId="03E5A71A" w14:textId="77777777" w:rsidR="006C45D2" w:rsidRDefault="0048493C">
            <w:pPr>
              <w:pStyle w:val="TableText"/>
            </w:pPr>
            <w:r>
              <w:tab/>
              <w:t>@moodCode</w:t>
            </w:r>
          </w:p>
        </w:tc>
        <w:tc>
          <w:tcPr>
            <w:tcW w:w="720" w:type="dxa"/>
          </w:tcPr>
          <w:p w14:paraId="1C4839BC" w14:textId="77777777" w:rsidR="006C45D2" w:rsidRDefault="0048493C">
            <w:pPr>
              <w:pStyle w:val="TableText"/>
            </w:pPr>
            <w:r>
              <w:t>1..1</w:t>
            </w:r>
          </w:p>
        </w:tc>
        <w:tc>
          <w:tcPr>
            <w:tcW w:w="1152" w:type="dxa"/>
          </w:tcPr>
          <w:p w14:paraId="19DB97FF" w14:textId="77777777" w:rsidR="006C45D2" w:rsidRDefault="0048493C">
            <w:pPr>
              <w:pStyle w:val="TableText"/>
            </w:pPr>
            <w:r>
              <w:t>SHALL</w:t>
            </w:r>
          </w:p>
        </w:tc>
        <w:tc>
          <w:tcPr>
            <w:tcW w:w="864" w:type="dxa"/>
          </w:tcPr>
          <w:p w14:paraId="1862DC0B" w14:textId="77777777" w:rsidR="006C45D2" w:rsidRDefault="006C45D2">
            <w:pPr>
              <w:pStyle w:val="TableText"/>
            </w:pPr>
          </w:p>
        </w:tc>
        <w:tc>
          <w:tcPr>
            <w:tcW w:w="1104" w:type="dxa"/>
          </w:tcPr>
          <w:p w14:paraId="23A053A3" w14:textId="4C9EA4B3" w:rsidR="006C45D2" w:rsidRDefault="00CC4EF7">
            <w:pPr>
              <w:pStyle w:val="TableText"/>
            </w:pPr>
            <w:hyperlink w:anchor="C_86-21606">
              <w:r w:rsidR="0048493C">
                <w:rPr>
                  <w:rStyle w:val="HyperlinkText9pt"/>
                </w:rPr>
                <w:t>86-21606</w:t>
              </w:r>
            </w:hyperlink>
          </w:p>
        </w:tc>
        <w:tc>
          <w:tcPr>
            <w:tcW w:w="2975" w:type="dxa"/>
          </w:tcPr>
          <w:p w14:paraId="58B54C2F" w14:textId="77777777" w:rsidR="006C45D2" w:rsidRDefault="0048493C">
            <w:pPr>
              <w:pStyle w:val="TableText"/>
            </w:pPr>
            <w:r>
              <w:t>urn:oid:2.16.840.1.113883.5.1001 (HL7ActMood) = EVN</w:t>
            </w:r>
          </w:p>
        </w:tc>
      </w:tr>
      <w:tr w:rsidR="006C45D2" w14:paraId="1A65E265" w14:textId="77777777">
        <w:trPr>
          <w:jc w:val="center"/>
        </w:trPr>
        <w:tc>
          <w:tcPr>
            <w:tcW w:w="3345" w:type="dxa"/>
          </w:tcPr>
          <w:p w14:paraId="1CA7554A" w14:textId="77777777" w:rsidR="006C45D2" w:rsidRDefault="0048493C">
            <w:pPr>
              <w:pStyle w:val="TableText"/>
            </w:pPr>
            <w:r>
              <w:tab/>
              <w:t>templateId</w:t>
            </w:r>
          </w:p>
        </w:tc>
        <w:tc>
          <w:tcPr>
            <w:tcW w:w="720" w:type="dxa"/>
          </w:tcPr>
          <w:p w14:paraId="5A7FB639" w14:textId="77777777" w:rsidR="006C45D2" w:rsidRDefault="0048493C">
            <w:pPr>
              <w:pStyle w:val="TableText"/>
            </w:pPr>
            <w:r>
              <w:t>1..1</w:t>
            </w:r>
          </w:p>
        </w:tc>
        <w:tc>
          <w:tcPr>
            <w:tcW w:w="1152" w:type="dxa"/>
          </w:tcPr>
          <w:p w14:paraId="707E8757" w14:textId="77777777" w:rsidR="006C45D2" w:rsidRDefault="0048493C">
            <w:pPr>
              <w:pStyle w:val="TableText"/>
            </w:pPr>
            <w:r>
              <w:t>SHALL</w:t>
            </w:r>
          </w:p>
        </w:tc>
        <w:tc>
          <w:tcPr>
            <w:tcW w:w="864" w:type="dxa"/>
          </w:tcPr>
          <w:p w14:paraId="411AFE41" w14:textId="77777777" w:rsidR="006C45D2" w:rsidRDefault="006C45D2">
            <w:pPr>
              <w:pStyle w:val="TableText"/>
            </w:pPr>
          </w:p>
        </w:tc>
        <w:tc>
          <w:tcPr>
            <w:tcW w:w="1104" w:type="dxa"/>
          </w:tcPr>
          <w:p w14:paraId="4398E1F3" w14:textId="7D214668" w:rsidR="006C45D2" w:rsidRDefault="00CC4EF7">
            <w:pPr>
              <w:pStyle w:val="TableText"/>
            </w:pPr>
            <w:hyperlink w:anchor="C_86-28267">
              <w:r w:rsidR="0048493C">
                <w:rPr>
                  <w:rStyle w:val="HyperlinkText9pt"/>
                </w:rPr>
                <w:t>86-28267</w:t>
              </w:r>
            </w:hyperlink>
          </w:p>
        </w:tc>
        <w:tc>
          <w:tcPr>
            <w:tcW w:w="2975" w:type="dxa"/>
          </w:tcPr>
          <w:p w14:paraId="5B20F50D" w14:textId="77777777" w:rsidR="006C45D2" w:rsidRDefault="006C45D2">
            <w:pPr>
              <w:pStyle w:val="TableText"/>
            </w:pPr>
          </w:p>
        </w:tc>
      </w:tr>
      <w:tr w:rsidR="006C45D2" w14:paraId="49BF42EA" w14:textId="77777777">
        <w:trPr>
          <w:jc w:val="center"/>
        </w:trPr>
        <w:tc>
          <w:tcPr>
            <w:tcW w:w="3345" w:type="dxa"/>
          </w:tcPr>
          <w:p w14:paraId="51AAFB08" w14:textId="77777777" w:rsidR="006C45D2" w:rsidRDefault="0048493C">
            <w:pPr>
              <w:pStyle w:val="TableText"/>
            </w:pPr>
            <w:r>
              <w:tab/>
            </w:r>
            <w:r>
              <w:tab/>
              <w:t>@root</w:t>
            </w:r>
          </w:p>
        </w:tc>
        <w:tc>
          <w:tcPr>
            <w:tcW w:w="720" w:type="dxa"/>
          </w:tcPr>
          <w:p w14:paraId="276D408B" w14:textId="77777777" w:rsidR="006C45D2" w:rsidRDefault="0048493C">
            <w:pPr>
              <w:pStyle w:val="TableText"/>
            </w:pPr>
            <w:r>
              <w:t>1..1</w:t>
            </w:r>
          </w:p>
        </w:tc>
        <w:tc>
          <w:tcPr>
            <w:tcW w:w="1152" w:type="dxa"/>
          </w:tcPr>
          <w:p w14:paraId="2551D7C9" w14:textId="77777777" w:rsidR="006C45D2" w:rsidRDefault="0048493C">
            <w:pPr>
              <w:pStyle w:val="TableText"/>
            </w:pPr>
            <w:r>
              <w:t>SHALL</w:t>
            </w:r>
          </w:p>
        </w:tc>
        <w:tc>
          <w:tcPr>
            <w:tcW w:w="864" w:type="dxa"/>
          </w:tcPr>
          <w:p w14:paraId="4FCFF1D7" w14:textId="77777777" w:rsidR="006C45D2" w:rsidRDefault="006C45D2">
            <w:pPr>
              <w:pStyle w:val="TableText"/>
            </w:pPr>
          </w:p>
        </w:tc>
        <w:tc>
          <w:tcPr>
            <w:tcW w:w="1104" w:type="dxa"/>
          </w:tcPr>
          <w:p w14:paraId="777DAB4E" w14:textId="00970CC1" w:rsidR="006C45D2" w:rsidRDefault="00CC4EF7">
            <w:pPr>
              <w:pStyle w:val="TableText"/>
            </w:pPr>
            <w:hyperlink w:anchor="C_86-28268">
              <w:r w:rsidR="0048493C">
                <w:rPr>
                  <w:rStyle w:val="HyperlinkText9pt"/>
                </w:rPr>
                <w:t>86-28268</w:t>
              </w:r>
            </w:hyperlink>
          </w:p>
        </w:tc>
        <w:tc>
          <w:tcPr>
            <w:tcW w:w="2975" w:type="dxa"/>
          </w:tcPr>
          <w:p w14:paraId="2B21C640" w14:textId="77777777" w:rsidR="006C45D2" w:rsidRDefault="0048493C">
            <w:pPr>
              <w:pStyle w:val="TableText"/>
            </w:pPr>
            <w:r>
              <w:t>2.16.840.1.113883.10.20.22.4.14</w:t>
            </w:r>
          </w:p>
        </w:tc>
      </w:tr>
      <w:tr w:rsidR="006C45D2" w14:paraId="70751834" w14:textId="77777777">
        <w:trPr>
          <w:jc w:val="center"/>
        </w:trPr>
        <w:tc>
          <w:tcPr>
            <w:tcW w:w="3345" w:type="dxa"/>
          </w:tcPr>
          <w:p w14:paraId="4976F7A7" w14:textId="77777777" w:rsidR="006C45D2" w:rsidRDefault="0048493C">
            <w:pPr>
              <w:pStyle w:val="TableText"/>
            </w:pPr>
            <w:r>
              <w:tab/>
              <w:t>templateId</w:t>
            </w:r>
          </w:p>
        </w:tc>
        <w:tc>
          <w:tcPr>
            <w:tcW w:w="720" w:type="dxa"/>
          </w:tcPr>
          <w:p w14:paraId="7407AA0A" w14:textId="77777777" w:rsidR="006C45D2" w:rsidRDefault="0048493C">
            <w:pPr>
              <w:pStyle w:val="TableText"/>
            </w:pPr>
            <w:r>
              <w:t>1..1</w:t>
            </w:r>
          </w:p>
        </w:tc>
        <w:tc>
          <w:tcPr>
            <w:tcW w:w="1152" w:type="dxa"/>
          </w:tcPr>
          <w:p w14:paraId="651342CF" w14:textId="77777777" w:rsidR="006C45D2" w:rsidRDefault="0048493C">
            <w:pPr>
              <w:pStyle w:val="TableText"/>
            </w:pPr>
            <w:r>
              <w:t>SHALL</w:t>
            </w:r>
          </w:p>
        </w:tc>
        <w:tc>
          <w:tcPr>
            <w:tcW w:w="864" w:type="dxa"/>
          </w:tcPr>
          <w:p w14:paraId="2EF6DEBC" w14:textId="77777777" w:rsidR="006C45D2" w:rsidRDefault="006C45D2">
            <w:pPr>
              <w:pStyle w:val="TableText"/>
            </w:pPr>
          </w:p>
        </w:tc>
        <w:tc>
          <w:tcPr>
            <w:tcW w:w="1104" w:type="dxa"/>
          </w:tcPr>
          <w:p w14:paraId="4FCB9C7A" w14:textId="3DD0FD17" w:rsidR="006C45D2" w:rsidRDefault="00CC4EF7">
            <w:pPr>
              <w:pStyle w:val="TableText"/>
            </w:pPr>
            <w:hyperlink w:anchor="C_86-21637">
              <w:r w:rsidR="0048493C">
                <w:rPr>
                  <w:rStyle w:val="HyperlinkText9pt"/>
                </w:rPr>
                <w:t>86-21637</w:t>
              </w:r>
            </w:hyperlink>
          </w:p>
        </w:tc>
        <w:tc>
          <w:tcPr>
            <w:tcW w:w="2975" w:type="dxa"/>
          </w:tcPr>
          <w:p w14:paraId="513EC76A" w14:textId="77777777" w:rsidR="006C45D2" w:rsidRDefault="006C45D2">
            <w:pPr>
              <w:pStyle w:val="TableText"/>
            </w:pPr>
          </w:p>
        </w:tc>
      </w:tr>
      <w:tr w:rsidR="006C45D2" w14:paraId="5F7B7D4F" w14:textId="77777777">
        <w:trPr>
          <w:jc w:val="center"/>
        </w:trPr>
        <w:tc>
          <w:tcPr>
            <w:tcW w:w="3345" w:type="dxa"/>
          </w:tcPr>
          <w:p w14:paraId="572E75E8" w14:textId="77777777" w:rsidR="006C45D2" w:rsidRDefault="0048493C">
            <w:pPr>
              <w:pStyle w:val="TableText"/>
            </w:pPr>
            <w:r>
              <w:tab/>
            </w:r>
            <w:r>
              <w:tab/>
              <w:t>@root</w:t>
            </w:r>
          </w:p>
        </w:tc>
        <w:tc>
          <w:tcPr>
            <w:tcW w:w="720" w:type="dxa"/>
          </w:tcPr>
          <w:p w14:paraId="2C6E183A" w14:textId="77777777" w:rsidR="006C45D2" w:rsidRDefault="0048493C">
            <w:pPr>
              <w:pStyle w:val="TableText"/>
            </w:pPr>
            <w:r>
              <w:t>1..1</w:t>
            </w:r>
          </w:p>
        </w:tc>
        <w:tc>
          <w:tcPr>
            <w:tcW w:w="1152" w:type="dxa"/>
          </w:tcPr>
          <w:p w14:paraId="16A445D6" w14:textId="77777777" w:rsidR="006C45D2" w:rsidRDefault="0048493C">
            <w:pPr>
              <w:pStyle w:val="TableText"/>
            </w:pPr>
            <w:r>
              <w:t>SHALL</w:t>
            </w:r>
          </w:p>
        </w:tc>
        <w:tc>
          <w:tcPr>
            <w:tcW w:w="864" w:type="dxa"/>
          </w:tcPr>
          <w:p w14:paraId="3717D146" w14:textId="77777777" w:rsidR="006C45D2" w:rsidRDefault="006C45D2">
            <w:pPr>
              <w:pStyle w:val="TableText"/>
            </w:pPr>
          </w:p>
        </w:tc>
        <w:tc>
          <w:tcPr>
            <w:tcW w:w="1104" w:type="dxa"/>
          </w:tcPr>
          <w:p w14:paraId="27C43C8E" w14:textId="158A1EF2" w:rsidR="006C45D2" w:rsidRDefault="00CC4EF7">
            <w:pPr>
              <w:pStyle w:val="TableText"/>
            </w:pPr>
            <w:hyperlink w:anchor="C_86-21638">
              <w:r w:rsidR="0048493C">
                <w:rPr>
                  <w:rStyle w:val="HyperlinkText9pt"/>
                </w:rPr>
                <w:t>86-21638</w:t>
              </w:r>
            </w:hyperlink>
          </w:p>
        </w:tc>
        <w:tc>
          <w:tcPr>
            <w:tcW w:w="2975" w:type="dxa"/>
          </w:tcPr>
          <w:p w14:paraId="2E53CA0F" w14:textId="77777777" w:rsidR="006C45D2" w:rsidRDefault="0048493C">
            <w:pPr>
              <w:pStyle w:val="TableText"/>
            </w:pPr>
            <w:r>
              <w:t>2.16.840.1.113883.10.20.5.6.155</w:t>
            </w:r>
          </w:p>
        </w:tc>
      </w:tr>
      <w:tr w:rsidR="006C45D2" w14:paraId="33C73D46" w14:textId="77777777">
        <w:trPr>
          <w:jc w:val="center"/>
        </w:trPr>
        <w:tc>
          <w:tcPr>
            <w:tcW w:w="3345" w:type="dxa"/>
          </w:tcPr>
          <w:p w14:paraId="1F833411" w14:textId="77777777" w:rsidR="006C45D2" w:rsidRDefault="0048493C">
            <w:pPr>
              <w:pStyle w:val="TableText"/>
            </w:pPr>
            <w:r>
              <w:tab/>
              <w:t>id</w:t>
            </w:r>
          </w:p>
        </w:tc>
        <w:tc>
          <w:tcPr>
            <w:tcW w:w="720" w:type="dxa"/>
          </w:tcPr>
          <w:p w14:paraId="07712707" w14:textId="77777777" w:rsidR="006C45D2" w:rsidRDefault="0048493C">
            <w:pPr>
              <w:pStyle w:val="TableText"/>
            </w:pPr>
            <w:r>
              <w:t>1..1</w:t>
            </w:r>
          </w:p>
        </w:tc>
        <w:tc>
          <w:tcPr>
            <w:tcW w:w="1152" w:type="dxa"/>
          </w:tcPr>
          <w:p w14:paraId="1AF2E986" w14:textId="77777777" w:rsidR="006C45D2" w:rsidRDefault="0048493C">
            <w:pPr>
              <w:pStyle w:val="TableText"/>
            </w:pPr>
            <w:r>
              <w:t>SHALL</w:t>
            </w:r>
          </w:p>
        </w:tc>
        <w:tc>
          <w:tcPr>
            <w:tcW w:w="864" w:type="dxa"/>
          </w:tcPr>
          <w:p w14:paraId="73F57312" w14:textId="77777777" w:rsidR="006C45D2" w:rsidRDefault="006C45D2">
            <w:pPr>
              <w:pStyle w:val="TableText"/>
            </w:pPr>
          </w:p>
        </w:tc>
        <w:tc>
          <w:tcPr>
            <w:tcW w:w="1104" w:type="dxa"/>
          </w:tcPr>
          <w:p w14:paraId="2A4C7EFD" w14:textId="6ED1E2B5" w:rsidR="006C45D2" w:rsidRDefault="00CC4EF7">
            <w:pPr>
              <w:pStyle w:val="TableText"/>
            </w:pPr>
            <w:hyperlink w:anchor="C_86-21639">
              <w:r w:rsidR="0048493C">
                <w:rPr>
                  <w:rStyle w:val="HyperlinkText9pt"/>
                </w:rPr>
                <w:t>86-21639</w:t>
              </w:r>
            </w:hyperlink>
          </w:p>
        </w:tc>
        <w:tc>
          <w:tcPr>
            <w:tcW w:w="2975" w:type="dxa"/>
          </w:tcPr>
          <w:p w14:paraId="53B076B7" w14:textId="77777777" w:rsidR="006C45D2" w:rsidRDefault="006C45D2">
            <w:pPr>
              <w:pStyle w:val="TableText"/>
            </w:pPr>
          </w:p>
        </w:tc>
      </w:tr>
      <w:tr w:rsidR="006C45D2" w14:paraId="65ADE80B" w14:textId="77777777">
        <w:trPr>
          <w:jc w:val="center"/>
        </w:trPr>
        <w:tc>
          <w:tcPr>
            <w:tcW w:w="3345" w:type="dxa"/>
          </w:tcPr>
          <w:p w14:paraId="7D866464" w14:textId="77777777" w:rsidR="006C45D2" w:rsidRDefault="0048493C">
            <w:pPr>
              <w:pStyle w:val="TableText"/>
            </w:pPr>
            <w:r>
              <w:tab/>
            </w:r>
            <w:r>
              <w:tab/>
              <w:t>@nullFlavor</w:t>
            </w:r>
          </w:p>
        </w:tc>
        <w:tc>
          <w:tcPr>
            <w:tcW w:w="720" w:type="dxa"/>
          </w:tcPr>
          <w:p w14:paraId="27C658D9" w14:textId="77777777" w:rsidR="006C45D2" w:rsidRDefault="0048493C">
            <w:pPr>
              <w:pStyle w:val="TableText"/>
            </w:pPr>
            <w:r>
              <w:t>1..1</w:t>
            </w:r>
          </w:p>
        </w:tc>
        <w:tc>
          <w:tcPr>
            <w:tcW w:w="1152" w:type="dxa"/>
          </w:tcPr>
          <w:p w14:paraId="7F4B54DF" w14:textId="77777777" w:rsidR="006C45D2" w:rsidRDefault="0048493C">
            <w:pPr>
              <w:pStyle w:val="TableText"/>
            </w:pPr>
            <w:r>
              <w:t>SHALL</w:t>
            </w:r>
          </w:p>
        </w:tc>
        <w:tc>
          <w:tcPr>
            <w:tcW w:w="864" w:type="dxa"/>
          </w:tcPr>
          <w:p w14:paraId="0803D944" w14:textId="77777777" w:rsidR="006C45D2" w:rsidRDefault="006C45D2">
            <w:pPr>
              <w:pStyle w:val="TableText"/>
            </w:pPr>
          </w:p>
        </w:tc>
        <w:tc>
          <w:tcPr>
            <w:tcW w:w="1104" w:type="dxa"/>
          </w:tcPr>
          <w:p w14:paraId="16B2A8B3" w14:textId="04F32DD2" w:rsidR="006C45D2" w:rsidRDefault="00CC4EF7">
            <w:pPr>
              <w:pStyle w:val="TableText"/>
            </w:pPr>
            <w:hyperlink w:anchor="C_86-22784">
              <w:r w:rsidR="0048493C">
                <w:rPr>
                  <w:rStyle w:val="HyperlinkText9pt"/>
                </w:rPr>
                <w:t>86-22784</w:t>
              </w:r>
            </w:hyperlink>
          </w:p>
        </w:tc>
        <w:tc>
          <w:tcPr>
            <w:tcW w:w="2975" w:type="dxa"/>
          </w:tcPr>
          <w:p w14:paraId="5EFE87D5" w14:textId="77777777" w:rsidR="006C45D2" w:rsidRDefault="0048493C">
            <w:pPr>
              <w:pStyle w:val="TableText"/>
            </w:pPr>
            <w:r>
              <w:t>NA</w:t>
            </w:r>
          </w:p>
        </w:tc>
      </w:tr>
      <w:tr w:rsidR="006C45D2" w14:paraId="1ACB61D8" w14:textId="77777777">
        <w:trPr>
          <w:jc w:val="center"/>
        </w:trPr>
        <w:tc>
          <w:tcPr>
            <w:tcW w:w="3345" w:type="dxa"/>
          </w:tcPr>
          <w:p w14:paraId="5BABDCE3" w14:textId="77777777" w:rsidR="006C45D2" w:rsidRDefault="0048493C">
            <w:pPr>
              <w:pStyle w:val="TableText"/>
            </w:pPr>
            <w:r>
              <w:tab/>
              <w:t>code</w:t>
            </w:r>
          </w:p>
        </w:tc>
        <w:tc>
          <w:tcPr>
            <w:tcW w:w="720" w:type="dxa"/>
          </w:tcPr>
          <w:p w14:paraId="6B45EA12" w14:textId="77777777" w:rsidR="006C45D2" w:rsidRDefault="0048493C">
            <w:pPr>
              <w:pStyle w:val="TableText"/>
            </w:pPr>
            <w:r>
              <w:t>1..1</w:t>
            </w:r>
          </w:p>
        </w:tc>
        <w:tc>
          <w:tcPr>
            <w:tcW w:w="1152" w:type="dxa"/>
          </w:tcPr>
          <w:p w14:paraId="7431AD2C" w14:textId="77777777" w:rsidR="006C45D2" w:rsidRDefault="0048493C">
            <w:pPr>
              <w:pStyle w:val="TableText"/>
            </w:pPr>
            <w:r>
              <w:t>SHALL</w:t>
            </w:r>
          </w:p>
        </w:tc>
        <w:tc>
          <w:tcPr>
            <w:tcW w:w="864" w:type="dxa"/>
          </w:tcPr>
          <w:p w14:paraId="30CD5BE9" w14:textId="77777777" w:rsidR="006C45D2" w:rsidRDefault="006C45D2">
            <w:pPr>
              <w:pStyle w:val="TableText"/>
            </w:pPr>
          </w:p>
        </w:tc>
        <w:tc>
          <w:tcPr>
            <w:tcW w:w="1104" w:type="dxa"/>
          </w:tcPr>
          <w:p w14:paraId="514BB4E9" w14:textId="003192B5" w:rsidR="006C45D2" w:rsidRDefault="00CC4EF7">
            <w:pPr>
              <w:pStyle w:val="TableText"/>
            </w:pPr>
            <w:hyperlink w:anchor="C_86-21607">
              <w:r w:rsidR="0048493C">
                <w:rPr>
                  <w:rStyle w:val="HyperlinkText9pt"/>
                </w:rPr>
                <w:t>86-21607</w:t>
              </w:r>
            </w:hyperlink>
          </w:p>
        </w:tc>
        <w:tc>
          <w:tcPr>
            <w:tcW w:w="2975" w:type="dxa"/>
          </w:tcPr>
          <w:p w14:paraId="6068427B" w14:textId="77777777" w:rsidR="006C45D2" w:rsidRDefault="006C45D2">
            <w:pPr>
              <w:pStyle w:val="TableText"/>
            </w:pPr>
          </w:p>
        </w:tc>
      </w:tr>
      <w:tr w:rsidR="006C45D2" w14:paraId="0EBC5642" w14:textId="77777777">
        <w:trPr>
          <w:jc w:val="center"/>
        </w:trPr>
        <w:tc>
          <w:tcPr>
            <w:tcW w:w="3345" w:type="dxa"/>
          </w:tcPr>
          <w:p w14:paraId="07756A4C" w14:textId="77777777" w:rsidR="006C45D2" w:rsidRDefault="0048493C">
            <w:pPr>
              <w:pStyle w:val="TableText"/>
            </w:pPr>
            <w:r>
              <w:tab/>
            </w:r>
            <w:r>
              <w:tab/>
              <w:t>@code</w:t>
            </w:r>
          </w:p>
        </w:tc>
        <w:tc>
          <w:tcPr>
            <w:tcW w:w="720" w:type="dxa"/>
          </w:tcPr>
          <w:p w14:paraId="3E7B9C62" w14:textId="77777777" w:rsidR="006C45D2" w:rsidRDefault="0048493C">
            <w:pPr>
              <w:pStyle w:val="TableText"/>
            </w:pPr>
            <w:r>
              <w:t>1..1</w:t>
            </w:r>
          </w:p>
        </w:tc>
        <w:tc>
          <w:tcPr>
            <w:tcW w:w="1152" w:type="dxa"/>
          </w:tcPr>
          <w:p w14:paraId="272B2CFA" w14:textId="77777777" w:rsidR="006C45D2" w:rsidRDefault="0048493C">
            <w:pPr>
              <w:pStyle w:val="TableText"/>
            </w:pPr>
            <w:r>
              <w:t>SHALL</w:t>
            </w:r>
          </w:p>
        </w:tc>
        <w:tc>
          <w:tcPr>
            <w:tcW w:w="864" w:type="dxa"/>
          </w:tcPr>
          <w:p w14:paraId="3E693056" w14:textId="77777777" w:rsidR="006C45D2" w:rsidRDefault="006C45D2">
            <w:pPr>
              <w:pStyle w:val="TableText"/>
            </w:pPr>
          </w:p>
        </w:tc>
        <w:tc>
          <w:tcPr>
            <w:tcW w:w="1104" w:type="dxa"/>
          </w:tcPr>
          <w:p w14:paraId="647031F3" w14:textId="08D5CCD3" w:rsidR="006C45D2" w:rsidRDefault="00CC4EF7">
            <w:pPr>
              <w:pStyle w:val="TableText"/>
            </w:pPr>
            <w:hyperlink w:anchor="C_86-21608">
              <w:r w:rsidR="0048493C">
                <w:rPr>
                  <w:rStyle w:val="HyperlinkText9pt"/>
                </w:rPr>
                <w:t>86-21608</w:t>
              </w:r>
            </w:hyperlink>
          </w:p>
        </w:tc>
        <w:tc>
          <w:tcPr>
            <w:tcW w:w="2975" w:type="dxa"/>
          </w:tcPr>
          <w:p w14:paraId="3F3927E5" w14:textId="77777777" w:rsidR="006C45D2" w:rsidRDefault="0048493C">
            <w:pPr>
              <w:pStyle w:val="TableText"/>
            </w:pPr>
            <w:r>
              <w:t>urn:oid:2.16.840.1.113883.6.96 (SNOMED CT) = 233527006</w:t>
            </w:r>
          </w:p>
        </w:tc>
      </w:tr>
      <w:tr w:rsidR="006C45D2" w14:paraId="5B1EBAD4" w14:textId="77777777">
        <w:trPr>
          <w:jc w:val="center"/>
        </w:trPr>
        <w:tc>
          <w:tcPr>
            <w:tcW w:w="3345" w:type="dxa"/>
          </w:tcPr>
          <w:p w14:paraId="6A45E230" w14:textId="77777777" w:rsidR="006C45D2" w:rsidRDefault="0048493C">
            <w:pPr>
              <w:pStyle w:val="TableText"/>
            </w:pPr>
            <w:r>
              <w:tab/>
              <w:t>statusCode</w:t>
            </w:r>
          </w:p>
        </w:tc>
        <w:tc>
          <w:tcPr>
            <w:tcW w:w="720" w:type="dxa"/>
          </w:tcPr>
          <w:p w14:paraId="16033ED4" w14:textId="77777777" w:rsidR="006C45D2" w:rsidRDefault="0048493C">
            <w:pPr>
              <w:pStyle w:val="TableText"/>
            </w:pPr>
            <w:r>
              <w:t>1..1</w:t>
            </w:r>
          </w:p>
        </w:tc>
        <w:tc>
          <w:tcPr>
            <w:tcW w:w="1152" w:type="dxa"/>
          </w:tcPr>
          <w:p w14:paraId="158E1A5E" w14:textId="77777777" w:rsidR="006C45D2" w:rsidRDefault="0048493C">
            <w:pPr>
              <w:pStyle w:val="TableText"/>
            </w:pPr>
            <w:r>
              <w:t>SHALL</w:t>
            </w:r>
          </w:p>
        </w:tc>
        <w:tc>
          <w:tcPr>
            <w:tcW w:w="864" w:type="dxa"/>
          </w:tcPr>
          <w:p w14:paraId="07964957" w14:textId="77777777" w:rsidR="006C45D2" w:rsidRDefault="006C45D2">
            <w:pPr>
              <w:pStyle w:val="TableText"/>
            </w:pPr>
          </w:p>
        </w:tc>
        <w:tc>
          <w:tcPr>
            <w:tcW w:w="1104" w:type="dxa"/>
          </w:tcPr>
          <w:p w14:paraId="2B884322" w14:textId="0D1F6E6F" w:rsidR="006C45D2" w:rsidRDefault="00CC4EF7">
            <w:pPr>
              <w:pStyle w:val="TableText"/>
            </w:pPr>
            <w:hyperlink w:anchor="C_86-21609">
              <w:r w:rsidR="0048493C">
                <w:rPr>
                  <w:rStyle w:val="HyperlinkText9pt"/>
                </w:rPr>
                <w:t>86-21609</w:t>
              </w:r>
            </w:hyperlink>
          </w:p>
        </w:tc>
        <w:tc>
          <w:tcPr>
            <w:tcW w:w="2975" w:type="dxa"/>
          </w:tcPr>
          <w:p w14:paraId="25842F7E" w14:textId="77777777" w:rsidR="006C45D2" w:rsidRDefault="0048493C">
            <w:pPr>
              <w:pStyle w:val="TableText"/>
            </w:pPr>
            <w:r>
              <w:t>urn:oid:2.16.840.1.113883.11.20.9.22 (ProcedureAct statusCode)</w:t>
            </w:r>
          </w:p>
        </w:tc>
      </w:tr>
      <w:tr w:rsidR="006C45D2" w14:paraId="4ED8896C" w14:textId="77777777">
        <w:trPr>
          <w:jc w:val="center"/>
        </w:trPr>
        <w:tc>
          <w:tcPr>
            <w:tcW w:w="3345" w:type="dxa"/>
          </w:tcPr>
          <w:p w14:paraId="44F250D9" w14:textId="77777777" w:rsidR="006C45D2" w:rsidRDefault="0048493C">
            <w:pPr>
              <w:pStyle w:val="TableText"/>
            </w:pPr>
            <w:r>
              <w:tab/>
              <w:t>effectiveTime</w:t>
            </w:r>
          </w:p>
        </w:tc>
        <w:tc>
          <w:tcPr>
            <w:tcW w:w="720" w:type="dxa"/>
          </w:tcPr>
          <w:p w14:paraId="1F147C03" w14:textId="77777777" w:rsidR="006C45D2" w:rsidRDefault="0048493C">
            <w:pPr>
              <w:pStyle w:val="TableText"/>
            </w:pPr>
            <w:r>
              <w:t>1..1</w:t>
            </w:r>
          </w:p>
        </w:tc>
        <w:tc>
          <w:tcPr>
            <w:tcW w:w="1152" w:type="dxa"/>
          </w:tcPr>
          <w:p w14:paraId="6FE63722" w14:textId="77777777" w:rsidR="006C45D2" w:rsidRDefault="0048493C">
            <w:pPr>
              <w:pStyle w:val="TableText"/>
            </w:pPr>
            <w:r>
              <w:t>SHALL</w:t>
            </w:r>
          </w:p>
        </w:tc>
        <w:tc>
          <w:tcPr>
            <w:tcW w:w="864" w:type="dxa"/>
          </w:tcPr>
          <w:p w14:paraId="6DDE0E75" w14:textId="77777777" w:rsidR="006C45D2" w:rsidRDefault="006C45D2">
            <w:pPr>
              <w:pStyle w:val="TableText"/>
            </w:pPr>
          </w:p>
        </w:tc>
        <w:tc>
          <w:tcPr>
            <w:tcW w:w="1104" w:type="dxa"/>
          </w:tcPr>
          <w:p w14:paraId="7ADD8920" w14:textId="09DC4786" w:rsidR="006C45D2" w:rsidRDefault="00CC4EF7">
            <w:pPr>
              <w:pStyle w:val="TableText"/>
            </w:pPr>
            <w:hyperlink w:anchor="C_86-21610">
              <w:r w:rsidR="0048493C">
                <w:rPr>
                  <w:rStyle w:val="HyperlinkText9pt"/>
                </w:rPr>
                <w:t>86-21610</w:t>
              </w:r>
            </w:hyperlink>
          </w:p>
        </w:tc>
        <w:tc>
          <w:tcPr>
            <w:tcW w:w="2975" w:type="dxa"/>
          </w:tcPr>
          <w:p w14:paraId="1FE27CC0" w14:textId="77777777" w:rsidR="006C45D2" w:rsidRDefault="006C45D2">
            <w:pPr>
              <w:pStyle w:val="TableText"/>
            </w:pPr>
          </w:p>
        </w:tc>
      </w:tr>
      <w:tr w:rsidR="006C45D2" w14:paraId="753DD4EE" w14:textId="77777777">
        <w:trPr>
          <w:jc w:val="center"/>
        </w:trPr>
        <w:tc>
          <w:tcPr>
            <w:tcW w:w="3345" w:type="dxa"/>
          </w:tcPr>
          <w:p w14:paraId="641CCC7F" w14:textId="77777777" w:rsidR="006C45D2" w:rsidRDefault="0048493C">
            <w:pPr>
              <w:pStyle w:val="TableText"/>
            </w:pPr>
            <w:r>
              <w:tab/>
              <w:t>targetSiteCode</w:t>
            </w:r>
          </w:p>
        </w:tc>
        <w:tc>
          <w:tcPr>
            <w:tcW w:w="720" w:type="dxa"/>
          </w:tcPr>
          <w:p w14:paraId="3FDE234A" w14:textId="77777777" w:rsidR="006C45D2" w:rsidRDefault="0048493C">
            <w:pPr>
              <w:pStyle w:val="TableText"/>
            </w:pPr>
            <w:r>
              <w:t>1..1</w:t>
            </w:r>
          </w:p>
        </w:tc>
        <w:tc>
          <w:tcPr>
            <w:tcW w:w="1152" w:type="dxa"/>
          </w:tcPr>
          <w:p w14:paraId="47FCB116" w14:textId="77777777" w:rsidR="006C45D2" w:rsidRDefault="0048493C">
            <w:pPr>
              <w:pStyle w:val="TableText"/>
            </w:pPr>
            <w:r>
              <w:t>SHALL</w:t>
            </w:r>
          </w:p>
        </w:tc>
        <w:tc>
          <w:tcPr>
            <w:tcW w:w="864" w:type="dxa"/>
          </w:tcPr>
          <w:p w14:paraId="442285B7" w14:textId="77777777" w:rsidR="006C45D2" w:rsidRDefault="006C45D2">
            <w:pPr>
              <w:pStyle w:val="TableText"/>
            </w:pPr>
          </w:p>
        </w:tc>
        <w:tc>
          <w:tcPr>
            <w:tcW w:w="1104" w:type="dxa"/>
          </w:tcPr>
          <w:p w14:paraId="7B708675" w14:textId="62B09488" w:rsidR="006C45D2" w:rsidRDefault="00CC4EF7">
            <w:pPr>
              <w:pStyle w:val="TableText"/>
            </w:pPr>
            <w:hyperlink w:anchor="C_86-21611">
              <w:r w:rsidR="0048493C">
                <w:rPr>
                  <w:rStyle w:val="HyperlinkText9pt"/>
                </w:rPr>
                <w:t>86-21611</w:t>
              </w:r>
            </w:hyperlink>
          </w:p>
        </w:tc>
        <w:tc>
          <w:tcPr>
            <w:tcW w:w="2975" w:type="dxa"/>
          </w:tcPr>
          <w:p w14:paraId="26E33390" w14:textId="77777777" w:rsidR="006C45D2" w:rsidRDefault="0048493C">
            <w:pPr>
              <w:pStyle w:val="TableText"/>
            </w:pPr>
            <w:r>
              <w:t>urn:oid:2.16.840.1.114222.4.11.3180 (NHSNInsertionSiteCode)</w:t>
            </w:r>
          </w:p>
        </w:tc>
      </w:tr>
      <w:tr w:rsidR="006C45D2" w14:paraId="54D7DDAB" w14:textId="77777777">
        <w:trPr>
          <w:jc w:val="center"/>
        </w:trPr>
        <w:tc>
          <w:tcPr>
            <w:tcW w:w="3345" w:type="dxa"/>
          </w:tcPr>
          <w:p w14:paraId="601EA273" w14:textId="77777777" w:rsidR="006C45D2" w:rsidRDefault="0048493C">
            <w:pPr>
              <w:pStyle w:val="TableText"/>
            </w:pPr>
            <w:r>
              <w:tab/>
              <w:t>performer</w:t>
            </w:r>
          </w:p>
        </w:tc>
        <w:tc>
          <w:tcPr>
            <w:tcW w:w="720" w:type="dxa"/>
          </w:tcPr>
          <w:p w14:paraId="124AF683" w14:textId="77777777" w:rsidR="006C45D2" w:rsidRDefault="0048493C">
            <w:pPr>
              <w:pStyle w:val="TableText"/>
            </w:pPr>
            <w:r>
              <w:t>1..1</w:t>
            </w:r>
          </w:p>
        </w:tc>
        <w:tc>
          <w:tcPr>
            <w:tcW w:w="1152" w:type="dxa"/>
          </w:tcPr>
          <w:p w14:paraId="60DFC62C" w14:textId="77777777" w:rsidR="006C45D2" w:rsidRDefault="0048493C">
            <w:pPr>
              <w:pStyle w:val="TableText"/>
            </w:pPr>
            <w:r>
              <w:t>SHALL</w:t>
            </w:r>
          </w:p>
        </w:tc>
        <w:tc>
          <w:tcPr>
            <w:tcW w:w="864" w:type="dxa"/>
          </w:tcPr>
          <w:p w14:paraId="03C263E0" w14:textId="77777777" w:rsidR="006C45D2" w:rsidRDefault="006C45D2">
            <w:pPr>
              <w:pStyle w:val="TableText"/>
            </w:pPr>
          </w:p>
        </w:tc>
        <w:tc>
          <w:tcPr>
            <w:tcW w:w="1104" w:type="dxa"/>
          </w:tcPr>
          <w:p w14:paraId="537E2C57" w14:textId="2B3F08D4" w:rsidR="006C45D2" w:rsidRDefault="00CC4EF7">
            <w:pPr>
              <w:pStyle w:val="TableText"/>
            </w:pPr>
            <w:hyperlink w:anchor="C_86-21613">
              <w:r w:rsidR="0048493C">
                <w:rPr>
                  <w:rStyle w:val="HyperlinkText9pt"/>
                </w:rPr>
                <w:t>86-21613</w:t>
              </w:r>
            </w:hyperlink>
          </w:p>
        </w:tc>
        <w:tc>
          <w:tcPr>
            <w:tcW w:w="2975" w:type="dxa"/>
          </w:tcPr>
          <w:p w14:paraId="2A77E6A4" w14:textId="77777777" w:rsidR="006C45D2" w:rsidRDefault="006C45D2">
            <w:pPr>
              <w:pStyle w:val="TableText"/>
            </w:pPr>
          </w:p>
        </w:tc>
      </w:tr>
      <w:tr w:rsidR="006C45D2" w14:paraId="676EA7B6" w14:textId="77777777">
        <w:trPr>
          <w:jc w:val="center"/>
        </w:trPr>
        <w:tc>
          <w:tcPr>
            <w:tcW w:w="3345" w:type="dxa"/>
          </w:tcPr>
          <w:p w14:paraId="785FDCE2" w14:textId="77777777" w:rsidR="006C45D2" w:rsidRDefault="0048493C">
            <w:pPr>
              <w:pStyle w:val="TableText"/>
            </w:pPr>
            <w:r>
              <w:tab/>
            </w:r>
            <w:r>
              <w:tab/>
              <w:t>assignedEntity</w:t>
            </w:r>
          </w:p>
        </w:tc>
        <w:tc>
          <w:tcPr>
            <w:tcW w:w="720" w:type="dxa"/>
          </w:tcPr>
          <w:p w14:paraId="10A9BC4C" w14:textId="77777777" w:rsidR="006C45D2" w:rsidRDefault="0048493C">
            <w:pPr>
              <w:pStyle w:val="TableText"/>
            </w:pPr>
            <w:r>
              <w:t>1..1</w:t>
            </w:r>
          </w:p>
        </w:tc>
        <w:tc>
          <w:tcPr>
            <w:tcW w:w="1152" w:type="dxa"/>
          </w:tcPr>
          <w:p w14:paraId="5AA95C31" w14:textId="77777777" w:rsidR="006C45D2" w:rsidRDefault="0048493C">
            <w:pPr>
              <w:pStyle w:val="TableText"/>
            </w:pPr>
            <w:r>
              <w:t>SHALL</w:t>
            </w:r>
          </w:p>
        </w:tc>
        <w:tc>
          <w:tcPr>
            <w:tcW w:w="864" w:type="dxa"/>
          </w:tcPr>
          <w:p w14:paraId="2E42A090" w14:textId="77777777" w:rsidR="006C45D2" w:rsidRDefault="006C45D2">
            <w:pPr>
              <w:pStyle w:val="TableText"/>
            </w:pPr>
          </w:p>
        </w:tc>
        <w:tc>
          <w:tcPr>
            <w:tcW w:w="1104" w:type="dxa"/>
          </w:tcPr>
          <w:p w14:paraId="4D168935" w14:textId="2C4278FF" w:rsidR="006C45D2" w:rsidRDefault="00CC4EF7">
            <w:pPr>
              <w:pStyle w:val="TableText"/>
            </w:pPr>
            <w:hyperlink w:anchor="C_86-21614">
              <w:r w:rsidR="0048493C">
                <w:rPr>
                  <w:rStyle w:val="HyperlinkText9pt"/>
                </w:rPr>
                <w:t>86-21614</w:t>
              </w:r>
            </w:hyperlink>
          </w:p>
        </w:tc>
        <w:tc>
          <w:tcPr>
            <w:tcW w:w="2975" w:type="dxa"/>
          </w:tcPr>
          <w:p w14:paraId="749A885F" w14:textId="77777777" w:rsidR="006C45D2" w:rsidRDefault="006C45D2">
            <w:pPr>
              <w:pStyle w:val="TableText"/>
            </w:pPr>
          </w:p>
        </w:tc>
      </w:tr>
      <w:tr w:rsidR="006C45D2" w14:paraId="5E2C3EB3" w14:textId="77777777">
        <w:trPr>
          <w:jc w:val="center"/>
        </w:trPr>
        <w:tc>
          <w:tcPr>
            <w:tcW w:w="3345" w:type="dxa"/>
          </w:tcPr>
          <w:p w14:paraId="1B24CD0F" w14:textId="77777777" w:rsidR="006C45D2" w:rsidRDefault="0048493C">
            <w:pPr>
              <w:pStyle w:val="TableText"/>
            </w:pPr>
            <w:r>
              <w:tab/>
            </w:r>
            <w:r>
              <w:tab/>
            </w:r>
            <w:r>
              <w:tab/>
              <w:t>id</w:t>
            </w:r>
          </w:p>
        </w:tc>
        <w:tc>
          <w:tcPr>
            <w:tcW w:w="720" w:type="dxa"/>
          </w:tcPr>
          <w:p w14:paraId="6DDB670D" w14:textId="77777777" w:rsidR="006C45D2" w:rsidRDefault="0048493C">
            <w:pPr>
              <w:pStyle w:val="TableText"/>
            </w:pPr>
            <w:r>
              <w:t>1..1</w:t>
            </w:r>
          </w:p>
        </w:tc>
        <w:tc>
          <w:tcPr>
            <w:tcW w:w="1152" w:type="dxa"/>
          </w:tcPr>
          <w:p w14:paraId="150D5D2E" w14:textId="77777777" w:rsidR="006C45D2" w:rsidRDefault="0048493C">
            <w:pPr>
              <w:pStyle w:val="TableText"/>
            </w:pPr>
            <w:r>
              <w:t>SHALL</w:t>
            </w:r>
          </w:p>
        </w:tc>
        <w:tc>
          <w:tcPr>
            <w:tcW w:w="864" w:type="dxa"/>
          </w:tcPr>
          <w:p w14:paraId="3CBC6023" w14:textId="77777777" w:rsidR="006C45D2" w:rsidRDefault="006C45D2">
            <w:pPr>
              <w:pStyle w:val="TableText"/>
            </w:pPr>
          </w:p>
        </w:tc>
        <w:tc>
          <w:tcPr>
            <w:tcW w:w="1104" w:type="dxa"/>
          </w:tcPr>
          <w:p w14:paraId="21C101EC" w14:textId="0D288929" w:rsidR="006C45D2" w:rsidRDefault="00CC4EF7">
            <w:pPr>
              <w:pStyle w:val="TableText"/>
            </w:pPr>
            <w:hyperlink w:anchor="C_86-21615">
              <w:r w:rsidR="0048493C">
                <w:rPr>
                  <w:rStyle w:val="HyperlinkText9pt"/>
                </w:rPr>
                <w:t>86-21615</w:t>
              </w:r>
            </w:hyperlink>
          </w:p>
        </w:tc>
        <w:tc>
          <w:tcPr>
            <w:tcW w:w="2975" w:type="dxa"/>
          </w:tcPr>
          <w:p w14:paraId="04738119" w14:textId="77777777" w:rsidR="006C45D2" w:rsidRDefault="006C45D2">
            <w:pPr>
              <w:pStyle w:val="TableText"/>
            </w:pPr>
          </w:p>
        </w:tc>
      </w:tr>
      <w:tr w:rsidR="006C45D2" w14:paraId="75D8D96F" w14:textId="77777777">
        <w:trPr>
          <w:jc w:val="center"/>
        </w:trPr>
        <w:tc>
          <w:tcPr>
            <w:tcW w:w="3345" w:type="dxa"/>
          </w:tcPr>
          <w:p w14:paraId="626E2FB8" w14:textId="77777777" w:rsidR="006C45D2" w:rsidRDefault="0048493C">
            <w:pPr>
              <w:pStyle w:val="TableText"/>
            </w:pPr>
            <w:r>
              <w:tab/>
            </w:r>
            <w:r>
              <w:tab/>
            </w:r>
            <w:r>
              <w:tab/>
              <w:t>code</w:t>
            </w:r>
          </w:p>
        </w:tc>
        <w:tc>
          <w:tcPr>
            <w:tcW w:w="720" w:type="dxa"/>
          </w:tcPr>
          <w:p w14:paraId="382985C1" w14:textId="77777777" w:rsidR="006C45D2" w:rsidRDefault="0048493C">
            <w:pPr>
              <w:pStyle w:val="TableText"/>
            </w:pPr>
            <w:r>
              <w:t>1..1</w:t>
            </w:r>
          </w:p>
        </w:tc>
        <w:tc>
          <w:tcPr>
            <w:tcW w:w="1152" w:type="dxa"/>
          </w:tcPr>
          <w:p w14:paraId="2BFD03C6" w14:textId="77777777" w:rsidR="006C45D2" w:rsidRDefault="0048493C">
            <w:pPr>
              <w:pStyle w:val="TableText"/>
            </w:pPr>
            <w:r>
              <w:t>SHALL</w:t>
            </w:r>
          </w:p>
        </w:tc>
        <w:tc>
          <w:tcPr>
            <w:tcW w:w="864" w:type="dxa"/>
          </w:tcPr>
          <w:p w14:paraId="2486816C" w14:textId="77777777" w:rsidR="006C45D2" w:rsidRDefault="006C45D2">
            <w:pPr>
              <w:pStyle w:val="TableText"/>
            </w:pPr>
          </w:p>
        </w:tc>
        <w:tc>
          <w:tcPr>
            <w:tcW w:w="1104" w:type="dxa"/>
          </w:tcPr>
          <w:p w14:paraId="571FD271" w14:textId="6722980C" w:rsidR="006C45D2" w:rsidRDefault="00CC4EF7">
            <w:pPr>
              <w:pStyle w:val="TableText"/>
            </w:pPr>
            <w:hyperlink w:anchor="C_86-21617">
              <w:r w:rsidR="0048493C">
                <w:rPr>
                  <w:rStyle w:val="HyperlinkText9pt"/>
                </w:rPr>
                <w:t>86-21617</w:t>
              </w:r>
            </w:hyperlink>
          </w:p>
        </w:tc>
        <w:tc>
          <w:tcPr>
            <w:tcW w:w="2975" w:type="dxa"/>
          </w:tcPr>
          <w:p w14:paraId="7AD91A74" w14:textId="77777777" w:rsidR="006C45D2" w:rsidRDefault="006C45D2">
            <w:pPr>
              <w:pStyle w:val="TableText"/>
            </w:pPr>
          </w:p>
        </w:tc>
      </w:tr>
      <w:tr w:rsidR="006C45D2" w14:paraId="542C1C59" w14:textId="77777777">
        <w:trPr>
          <w:jc w:val="center"/>
        </w:trPr>
        <w:tc>
          <w:tcPr>
            <w:tcW w:w="3345" w:type="dxa"/>
          </w:tcPr>
          <w:p w14:paraId="1B1A7CED" w14:textId="77777777" w:rsidR="006C45D2" w:rsidRDefault="0048493C">
            <w:pPr>
              <w:pStyle w:val="TableText"/>
            </w:pPr>
            <w:r>
              <w:tab/>
              <w:t>participant</w:t>
            </w:r>
          </w:p>
        </w:tc>
        <w:tc>
          <w:tcPr>
            <w:tcW w:w="720" w:type="dxa"/>
          </w:tcPr>
          <w:p w14:paraId="62373E7A" w14:textId="77777777" w:rsidR="006C45D2" w:rsidRDefault="0048493C">
            <w:pPr>
              <w:pStyle w:val="TableText"/>
            </w:pPr>
            <w:r>
              <w:t>1..1</w:t>
            </w:r>
          </w:p>
        </w:tc>
        <w:tc>
          <w:tcPr>
            <w:tcW w:w="1152" w:type="dxa"/>
          </w:tcPr>
          <w:p w14:paraId="7C64B8DD" w14:textId="77777777" w:rsidR="006C45D2" w:rsidRDefault="0048493C">
            <w:pPr>
              <w:pStyle w:val="TableText"/>
            </w:pPr>
            <w:r>
              <w:t>SHALL</w:t>
            </w:r>
          </w:p>
        </w:tc>
        <w:tc>
          <w:tcPr>
            <w:tcW w:w="864" w:type="dxa"/>
          </w:tcPr>
          <w:p w14:paraId="3F1501BA" w14:textId="77777777" w:rsidR="006C45D2" w:rsidRDefault="006C45D2">
            <w:pPr>
              <w:pStyle w:val="TableText"/>
            </w:pPr>
          </w:p>
        </w:tc>
        <w:tc>
          <w:tcPr>
            <w:tcW w:w="1104" w:type="dxa"/>
          </w:tcPr>
          <w:p w14:paraId="23F017C3" w14:textId="3530005E" w:rsidR="006C45D2" w:rsidRDefault="00CC4EF7">
            <w:pPr>
              <w:pStyle w:val="TableText"/>
            </w:pPr>
            <w:hyperlink w:anchor="C_86-21619">
              <w:r w:rsidR="0048493C">
                <w:rPr>
                  <w:rStyle w:val="HyperlinkText9pt"/>
                </w:rPr>
                <w:t>86-21619</w:t>
              </w:r>
            </w:hyperlink>
          </w:p>
        </w:tc>
        <w:tc>
          <w:tcPr>
            <w:tcW w:w="2975" w:type="dxa"/>
          </w:tcPr>
          <w:p w14:paraId="4CCC497D" w14:textId="77777777" w:rsidR="006C45D2" w:rsidRDefault="006C45D2">
            <w:pPr>
              <w:pStyle w:val="TableText"/>
            </w:pPr>
          </w:p>
        </w:tc>
      </w:tr>
      <w:tr w:rsidR="006C45D2" w14:paraId="61A56864" w14:textId="77777777">
        <w:trPr>
          <w:jc w:val="center"/>
        </w:trPr>
        <w:tc>
          <w:tcPr>
            <w:tcW w:w="3345" w:type="dxa"/>
          </w:tcPr>
          <w:p w14:paraId="3B48574D" w14:textId="77777777" w:rsidR="006C45D2" w:rsidRDefault="0048493C">
            <w:pPr>
              <w:pStyle w:val="TableText"/>
            </w:pPr>
            <w:r>
              <w:tab/>
            </w:r>
            <w:r>
              <w:tab/>
              <w:t>@typeCode</w:t>
            </w:r>
          </w:p>
        </w:tc>
        <w:tc>
          <w:tcPr>
            <w:tcW w:w="720" w:type="dxa"/>
          </w:tcPr>
          <w:p w14:paraId="6149FE10" w14:textId="77777777" w:rsidR="006C45D2" w:rsidRDefault="0048493C">
            <w:pPr>
              <w:pStyle w:val="TableText"/>
            </w:pPr>
            <w:r>
              <w:t>1..1</w:t>
            </w:r>
          </w:p>
        </w:tc>
        <w:tc>
          <w:tcPr>
            <w:tcW w:w="1152" w:type="dxa"/>
          </w:tcPr>
          <w:p w14:paraId="6EA48486" w14:textId="77777777" w:rsidR="006C45D2" w:rsidRDefault="0048493C">
            <w:pPr>
              <w:pStyle w:val="TableText"/>
            </w:pPr>
            <w:r>
              <w:t>SHALL</w:t>
            </w:r>
          </w:p>
        </w:tc>
        <w:tc>
          <w:tcPr>
            <w:tcW w:w="864" w:type="dxa"/>
          </w:tcPr>
          <w:p w14:paraId="387D0B48" w14:textId="77777777" w:rsidR="006C45D2" w:rsidRDefault="006C45D2">
            <w:pPr>
              <w:pStyle w:val="TableText"/>
            </w:pPr>
          </w:p>
        </w:tc>
        <w:tc>
          <w:tcPr>
            <w:tcW w:w="1104" w:type="dxa"/>
          </w:tcPr>
          <w:p w14:paraId="302693B6" w14:textId="0D8AE13B" w:rsidR="006C45D2" w:rsidRDefault="00CC4EF7">
            <w:pPr>
              <w:pStyle w:val="TableText"/>
            </w:pPr>
            <w:hyperlink w:anchor="C_86-21620">
              <w:r w:rsidR="0048493C">
                <w:rPr>
                  <w:rStyle w:val="HyperlinkText9pt"/>
                </w:rPr>
                <w:t>86-21620</w:t>
              </w:r>
            </w:hyperlink>
          </w:p>
        </w:tc>
        <w:tc>
          <w:tcPr>
            <w:tcW w:w="2975" w:type="dxa"/>
          </w:tcPr>
          <w:p w14:paraId="52FD7CB1" w14:textId="77777777" w:rsidR="006C45D2" w:rsidRDefault="0048493C">
            <w:pPr>
              <w:pStyle w:val="TableText"/>
            </w:pPr>
            <w:r>
              <w:t>urn:oid:2.16.840.1.113883.5.90 (HL7ParticipationType) = DEV</w:t>
            </w:r>
          </w:p>
        </w:tc>
      </w:tr>
      <w:tr w:rsidR="006C45D2" w14:paraId="1C6A029D" w14:textId="77777777">
        <w:trPr>
          <w:jc w:val="center"/>
        </w:trPr>
        <w:tc>
          <w:tcPr>
            <w:tcW w:w="3345" w:type="dxa"/>
          </w:tcPr>
          <w:p w14:paraId="21A2B938" w14:textId="77777777" w:rsidR="006C45D2" w:rsidRDefault="0048493C">
            <w:pPr>
              <w:pStyle w:val="TableText"/>
            </w:pPr>
            <w:r>
              <w:tab/>
            </w:r>
            <w:r>
              <w:tab/>
              <w:t>participantRole</w:t>
            </w:r>
          </w:p>
        </w:tc>
        <w:tc>
          <w:tcPr>
            <w:tcW w:w="720" w:type="dxa"/>
          </w:tcPr>
          <w:p w14:paraId="7AA85A9A" w14:textId="77777777" w:rsidR="006C45D2" w:rsidRDefault="0048493C">
            <w:pPr>
              <w:pStyle w:val="TableText"/>
            </w:pPr>
            <w:r>
              <w:t>1..1</w:t>
            </w:r>
          </w:p>
        </w:tc>
        <w:tc>
          <w:tcPr>
            <w:tcW w:w="1152" w:type="dxa"/>
          </w:tcPr>
          <w:p w14:paraId="27A8CE2B" w14:textId="77777777" w:rsidR="006C45D2" w:rsidRDefault="0048493C">
            <w:pPr>
              <w:pStyle w:val="TableText"/>
            </w:pPr>
            <w:r>
              <w:t>SHALL</w:t>
            </w:r>
          </w:p>
        </w:tc>
        <w:tc>
          <w:tcPr>
            <w:tcW w:w="864" w:type="dxa"/>
          </w:tcPr>
          <w:p w14:paraId="11FA03CB" w14:textId="77777777" w:rsidR="006C45D2" w:rsidRDefault="006C45D2">
            <w:pPr>
              <w:pStyle w:val="TableText"/>
            </w:pPr>
          </w:p>
        </w:tc>
        <w:tc>
          <w:tcPr>
            <w:tcW w:w="1104" w:type="dxa"/>
          </w:tcPr>
          <w:p w14:paraId="3F7030C1" w14:textId="23EF4810" w:rsidR="006C45D2" w:rsidRDefault="00CC4EF7">
            <w:pPr>
              <w:pStyle w:val="TableText"/>
            </w:pPr>
            <w:hyperlink w:anchor="C_86-21621">
              <w:r w:rsidR="0048493C">
                <w:rPr>
                  <w:rStyle w:val="HyperlinkText9pt"/>
                </w:rPr>
                <w:t>86-21621</w:t>
              </w:r>
            </w:hyperlink>
          </w:p>
        </w:tc>
        <w:tc>
          <w:tcPr>
            <w:tcW w:w="2975" w:type="dxa"/>
          </w:tcPr>
          <w:p w14:paraId="4E0B23D2" w14:textId="77777777" w:rsidR="006C45D2" w:rsidRDefault="006C45D2">
            <w:pPr>
              <w:pStyle w:val="TableText"/>
            </w:pPr>
          </w:p>
        </w:tc>
      </w:tr>
      <w:tr w:rsidR="006C45D2" w14:paraId="3EA057CE" w14:textId="77777777">
        <w:trPr>
          <w:jc w:val="center"/>
        </w:trPr>
        <w:tc>
          <w:tcPr>
            <w:tcW w:w="3345" w:type="dxa"/>
          </w:tcPr>
          <w:p w14:paraId="29F2F3EA" w14:textId="77777777" w:rsidR="006C45D2" w:rsidRDefault="0048493C">
            <w:pPr>
              <w:pStyle w:val="TableText"/>
            </w:pPr>
            <w:r>
              <w:tab/>
            </w:r>
            <w:r>
              <w:tab/>
            </w:r>
            <w:r>
              <w:tab/>
              <w:t>@classCode</w:t>
            </w:r>
          </w:p>
        </w:tc>
        <w:tc>
          <w:tcPr>
            <w:tcW w:w="720" w:type="dxa"/>
          </w:tcPr>
          <w:p w14:paraId="6884184B" w14:textId="77777777" w:rsidR="006C45D2" w:rsidRDefault="0048493C">
            <w:pPr>
              <w:pStyle w:val="TableText"/>
            </w:pPr>
            <w:r>
              <w:t>1..1</w:t>
            </w:r>
          </w:p>
        </w:tc>
        <w:tc>
          <w:tcPr>
            <w:tcW w:w="1152" w:type="dxa"/>
          </w:tcPr>
          <w:p w14:paraId="2EA4EF9B" w14:textId="77777777" w:rsidR="006C45D2" w:rsidRDefault="0048493C">
            <w:pPr>
              <w:pStyle w:val="TableText"/>
            </w:pPr>
            <w:r>
              <w:t>SHALL</w:t>
            </w:r>
          </w:p>
        </w:tc>
        <w:tc>
          <w:tcPr>
            <w:tcW w:w="864" w:type="dxa"/>
          </w:tcPr>
          <w:p w14:paraId="0888D88A" w14:textId="77777777" w:rsidR="006C45D2" w:rsidRDefault="006C45D2">
            <w:pPr>
              <w:pStyle w:val="TableText"/>
            </w:pPr>
          </w:p>
        </w:tc>
        <w:tc>
          <w:tcPr>
            <w:tcW w:w="1104" w:type="dxa"/>
          </w:tcPr>
          <w:p w14:paraId="04E7E7B3" w14:textId="2DAC470F" w:rsidR="006C45D2" w:rsidRDefault="00CC4EF7">
            <w:pPr>
              <w:pStyle w:val="TableText"/>
            </w:pPr>
            <w:hyperlink w:anchor="C_86-21622">
              <w:r w:rsidR="0048493C">
                <w:rPr>
                  <w:rStyle w:val="HyperlinkText9pt"/>
                </w:rPr>
                <w:t>86-21622</w:t>
              </w:r>
            </w:hyperlink>
          </w:p>
        </w:tc>
        <w:tc>
          <w:tcPr>
            <w:tcW w:w="2975" w:type="dxa"/>
          </w:tcPr>
          <w:p w14:paraId="4FB06F08" w14:textId="77777777" w:rsidR="006C45D2" w:rsidRDefault="0048493C">
            <w:pPr>
              <w:pStyle w:val="TableText"/>
            </w:pPr>
            <w:r>
              <w:t>urn:oid:2.16.840.1.113883.5.110 (HL7RoleClass) = MANU</w:t>
            </w:r>
          </w:p>
        </w:tc>
      </w:tr>
      <w:tr w:rsidR="006C45D2" w14:paraId="5CA65F39" w14:textId="77777777">
        <w:trPr>
          <w:jc w:val="center"/>
        </w:trPr>
        <w:tc>
          <w:tcPr>
            <w:tcW w:w="3345" w:type="dxa"/>
          </w:tcPr>
          <w:p w14:paraId="285541C5" w14:textId="77777777" w:rsidR="006C45D2" w:rsidRDefault="0048493C">
            <w:pPr>
              <w:pStyle w:val="TableText"/>
            </w:pPr>
            <w:r>
              <w:tab/>
            </w:r>
            <w:r>
              <w:tab/>
            </w:r>
            <w:r>
              <w:tab/>
              <w:t>playingDevice</w:t>
            </w:r>
          </w:p>
        </w:tc>
        <w:tc>
          <w:tcPr>
            <w:tcW w:w="720" w:type="dxa"/>
          </w:tcPr>
          <w:p w14:paraId="69C8E46D" w14:textId="77777777" w:rsidR="006C45D2" w:rsidRDefault="0048493C">
            <w:pPr>
              <w:pStyle w:val="TableText"/>
            </w:pPr>
            <w:r>
              <w:t>1..1</w:t>
            </w:r>
          </w:p>
        </w:tc>
        <w:tc>
          <w:tcPr>
            <w:tcW w:w="1152" w:type="dxa"/>
          </w:tcPr>
          <w:p w14:paraId="5AF01CD6" w14:textId="77777777" w:rsidR="006C45D2" w:rsidRDefault="0048493C">
            <w:pPr>
              <w:pStyle w:val="TableText"/>
            </w:pPr>
            <w:r>
              <w:t>SHALL</w:t>
            </w:r>
          </w:p>
        </w:tc>
        <w:tc>
          <w:tcPr>
            <w:tcW w:w="864" w:type="dxa"/>
          </w:tcPr>
          <w:p w14:paraId="488F2585" w14:textId="77777777" w:rsidR="006C45D2" w:rsidRDefault="006C45D2">
            <w:pPr>
              <w:pStyle w:val="TableText"/>
            </w:pPr>
          </w:p>
        </w:tc>
        <w:tc>
          <w:tcPr>
            <w:tcW w:w="1104" w:type="dxa"/>
          </w:tcPr>
          <w:p w14:paraId="369F28BF" w14:textId="452EDB99" w:rsidR="006C45D2" w:rsidRDefault="00CC4EF7">
            <w:pPr>
              <w:pStyle w:val="TableText"/>
            </w:pPr>
            <w:hyperlink w:anchor="C_86-21623">
              <w:r w:rsidR="0048493C">
                <w:rPr>
                  <w:rStyle w:val="HyperlinkText9pt"/>
                </w:rPr>
                <w:t>86-21623</w:t>
              </w:r>
            </w:hyperlink>
          </w:p>
        </w:tc>
        <w:tc>
          <w:tcPr>
            <w:tcW w:w="2975" w:type="dxa"/>
          </w:tcPr>
          <w:p w14:paraId="12EB0187" w14:textId="77777777" w:rsidR="006C45D2" w:rsidRDefault="006C45D2">
            <w:pPr>
              <w:pStyle w:val="TableText"/>
            </w:pPr>
          </w:p>
        </w:tc>
      </w:tr>
      <w:tr w:rsidR="006C45D2" w14:paraId="4E09E4DF" w14:textId="77777777">
        <w:trPr>
          <w:jc w:val="center"/>
        </w:trPr>
        <w:tc>
          <w:tcPr>
            <w:tcW w:w="3345" w:type="dxa"/>
          </w:tcPr>
          <w:p w14:paraId="759FFCF9" w14:textId="77777777" w:rsidR="006C45D2" w:rsidRDefault="0048493C">
            <w:pPr>
              <w:pStyle w:val="TableText"/>
            </w:pPr>
            <w:r>
              <w:tab/>
            </w:r>
            <w:r>
              <w:tab/>
            </w:r>
            <w:r>
              <w:tab/>
            </w:r>
            <w:r>
              <w:tab/>
              <w:t>code</w:t>
            </w:r>
          </w:p>
        </w:tc>
        <w:tc>
          <w:tcPr>
            <w:tcW w:w="720" w:type="dxa"/>
          </w:tcPr>
          <w:p w14:paraId="15B8D28C" w14:textId="77777777" w:rsidR="006C45D2" w:rsidRDefault="0048493C">
            <w:pPr>
              <w:pStyle w:val="TableText"/>
            </w:pPr>
            <w:r>
              <w:t>1..1</w:t>
            </w:r>
          </w:p>
        </w:tc>
        <w:tc>
          <w:tcPr>
            <w:tcW w:w="1152" w:type="dxa"/>
          </w:tcPr>
          <w:p w14:paraId="6E720286" w14:textId="77777777" w:rsidR="006C45D2" w:rsidRDefault="0048493C">
            <w:pPr>
              <w:pStyle w:val="TableText"/>
            </w:pPr>
            <w:r>
              <w:t>SHALL</w:t>
            </w:r>
          </w:p>
        </w:tc>
        <w:tc>
          <w:tcPr>
            <w:tcW w:w="864" w:type="dxa"/>
          </w:tcPr>
          <w:p w14:paraId="26D7BB54" w14:textId="77777777" w:rsidR="006C45D2" w:rsidRDefault="006C45D2">
            <w:pPr>
              <w:pStyle w:val="TableText"/>
            </w:pPr>
          </w:p>
        </w:tc>
        <w:tc>
          <w:tcPr>
            <w:tcW w:w="1104" w:type="dxa"/>
          </w:tcPr>
          <w:p w14:paraId="3D3A47AE" w14:textId="31AB4B8F" w:rsidR="006C45D2" w:rsidRDefault="00CC4EF7">
            <w:pPr>
              <w:pStyle w:val="TableText"/>
            </w:pPr>
            <w:hyperlink w:anchor="C_86-21624">
              <w:r w:rsidR="0048493C">
                <w:rPr>
                  <w:rStyle w:val="HyperlinkText9pt"/>
                </w:rPr>
                <w:t>86-21624</w:t>
              </w:r>
            </w:hyperlink>
          </w:p>
        </w:tc>
        <w:tc>
          <w:tcPr>
            <w:tcW w:w="2975" w:type="dxa"/>
          </w:tcPr>
          <w:p w14:paraId="7FDCA098" w14:textId="77777777" w:rsidR="006C45D2" w:rsidRDefault="006C45D2">
            <w:pPr>
              <w:pStyle w:val="TableText"/>
            </w:pPr>
          </w:p>
        </w:tc>
      </w:tr>
      <w:tr w:rsidR="006C45D2" w14:paraId="542A4609" w14:textId="77777777">
        <w:trPr>
          <w:jc w:val="center"/>
        </w:trPr>
        <w:tc>
          <w:tcPr>
            <w:tcW w:w="3345" w:type="dxa"/>
          </w:tcPr>
          <w:p w14:paraId="6C9E3060" w14:textId="77777777" w:rsidR="006C45D2" w:rsidRDefault="0048493C">
            <w:pPr>
              <w:pStyle w:val="TableText"/>
            </w:pPr>
            <w:r>
              <w:tab/>
              <w:t>entryRelationship</w:t>
            </w:r>
          </w:p>
        </w:tc>
        <w:tc>
          <w:tcPr>
            <w:tcW w:w="720" w:type="dxa"/>
          </w:tcPr>
          <w:p w14:paraId="0BB2CC43" w14:textId="77777777" w:rsidR="006C45D2" w:rsidRDefault="0048493C">
            <w:pPr>
              <w:pStyle w:val="TableText"/>
            </w:pPr>
            <w:r>
              <w:t>1..1</w:t>
            </w:r>
          </w:p>
        </w:tc>
        <w:tc>
          <w:tcPr>
            <w:tcW w:w="1152" w:type="dxa"/>
          </w:tcPr>
          <w:p w14:paraId="6552E3B4" w14:textId="77777777" w:rsidR="006C45D2" w:rsidRDefault="0048493C">
            <w:pPr>
              <w:pStyle w:val="TableText"/>
            </w:pPr>
            <w:r>
              <w:t>SHALL</w:t>
            </w:r>
          </w:p>
        </w:tc>
        <w:tc>
          <w:tcPr>
            <w:tcW w:w="864" w:type="dxa"/>
          </w:tcPr>
          <w:p w14:paraId="37F66787" w14:textId="77777777" w:rsidR="006C45D2" w:rsidRDefault="006C45D2">
            <w:pPr>
              <w:pStyle w:val="TableText"/>
            </w:pPr>
          </w:p>
        </w:tc>
        <w:tc>
          <w:tcPr>
            <w:tcW w:w="1104" w:type="dxa"/>
          </w:tcPr>
          <w:p w14:paraId="02EE788B" w14:textId="137E71A9" w:rsidR="006C45D2" w:rsidRDefault="00CC4EF7">
            <w:pPr>
              <w:pStyle w:val="TableText"/>
            </w:pPr>
            <w:hyperlink w:anchor="C_86-21626">
              <w:r w:rsidR="0048493C">
                <w:rPr>
                  <w:rStyle w:val="HyperlinkText9pt"/>
                </w:rPr>
                <w:t>86-21626</w:t>
              </w:r>
            </w:hyperlink>
          </w:p>
        </w:tc>
        <w:tc>
          <w:tcPr>
            <w:tcW w:w="2975" w:type="dxa"/>
          </w:tcPr>
          <w:p w14:paraId="11931F73" w14:textId="77777777" w:rsidR="006C45D2" w:rsidRDefault="006C45D2">
            <w:pPr>
              <w:pStyle w:val="TableText"/>
            </w:pPr>
          </w:p>
        </w:tc>
      </w:tr>
      <w:tr w:rsidR="006C45D2" w14:paraId="52751EDB" w14:textId="77777777">
        <w:trPr>
          <w:jc w:val="center"/>
        </w:trPr>
        <w:tc>
          <w:tcPr>
            <w:tcW w:w="3345" w:type="dxa"/>
          </w:tcPr>
          <w:p w14:paraId="74CDAE25" w14:textId="77777777" w:rsidR="006C45D2" w:rsidRDefault="0048493C">
            <w:pPr>
              <w:pStyle w:val="TableText"/>
            </w:pPr>
            <w:r>
              <w:tab/>
            </w:r>
            <w:r>
              <w:tab/>
              <w:t>@typeCode</w:t>
            </w:r>
          </w:p>
        </w:tc>
        <w:tc>
          <w:tcPr>
            <w:tcW w:w="720" w:type="dxa"/>
          </w:tcPr>
          <w:p w14:paraId="119EAA58" w14:textId="77777777" w:rsidR="006C45D2" w:rsidRDefault="0048493C">
            <w:pPr>
              <w:pStyle w:val="TableText"/>
            </w:pPr>
            <w:r>
              <w:t>1..1</w:t>
            </w:r>
          </w:p>
        </w:tc>
        <w:tc>
          <w:tcPr>
            <w:tcW w:w="1152" w:type="dxa"/>
          </w:tcPr>
          <w:p w14:paraId="0EF9B0D6" w14:textId="77777777" w:rsidR="006C45D2" w:rsidRDefault="0048493C">
            <w:pPr>
              <w:pStyle w:val="TableText"/>
            </w:pPr>
            <w:r>
              <w:t>SHALL</w:t>
            </w:r>
          </w:p>
        </w:tc>
        <w:tc>
          <w:tcPr>
            <w:tcW w:w="864" w:type="dxa"/>
          </w:tcPr>
          <w:p w14:paraId="1C01C46E" w14:textId="77777777" w:rsidR="006C45D2" w:rsidRDefault="006C45D2">
            <w:pPr>
              <w:pStyle w:val="TableText"/>
            </w:pPr>
          </w:p>
        </w:tc>
        <w:tc>
          <w:tcPr>
            <w:tcW w:w="1104" w:type="dxa"/>
          </w:tcPr>
          <w:p w14:paraId="0AD97CC4" w14:textId="74DB2986" w:rsidR="006C45D2" w:rsidRDefault="00CC4EF7">
            <w:pPr>
              <w:pStyle w:val="TableText"/>
            </w:pPr>
            <w:hyperlink w:anchor="C_86-21627">
              <w:r w:rsidR="0048493C">
                <w:rPr>
                  <w:rStyle w:val="HyperlinkText9pt"/>
                </w:rPr>
                <w:t>86-21627</w:t>
              </w:r>
            </w:hyperlink>
          </w:p>
        </w:tc>
        <w:tc>
          <w:tcPr>
            <w:tcW w:w="2975" w:type="dxa"/>
          </w:tcPr>
          <w:p w14:paraId="549425A5" w14:textId="77777777" w:rsidR="006C45D2" w:rsidRDefault="0048493C">
            <w:pPr>
              <w:pStyle w:val="TableText"/>
            </w:pPr>
            <w:r>
              <w:t>urn:oid:2.16.840.1.113883.5.1002 (HL7ActRelationshipType) = COMP</w:t>
            </w:r>
          </w:p>
        </w:tc>
      </w:tr>
      <w:tr w:rsidR="006C45D2" w14:paraId="35F3326C" w14:textId="77777777">
        <w:trPr>
          <w:jc w:val="center"/>
        </w:trPr>
        <w:tc>
          <w:tcPr>
            <w:tcW w:w="3345" w:type="dxa"/>
          </w:tcPr>
          <w:p w14:paraId="722D9152" w14:textId="77777777" w:rsidR="006C45D2" w:rsidRDefault="0048493C">
            <w:pPr>
              <w:pStyle w:val="TableText"/>
            </w:pPr>
            <w:r>
              <w:tab/>
            </w:r>
            <w:r>
              <w:tab/>
              <w:t>observation</w:t>
            </w:r>
          </w:p>
        </w:tc>
        <w:tc>
          <w:tcPr>
            <w:tcW w:w="720" w:type="dxa"/>
          </w:tcPr>
          <w:p w14:paraId="592CE7DB" w14:textId="77777777" w:rsidR="006C45D2" w:rsidRDefault="0048493C">
            <w:pPr>
              <w:pStyle w:val="TableText"/>
            </w:pPr>
            <w:r>
              <w:t>1..1</w:t>
            </w:r>
          </w:p>
        </w:tc>
        <w:tc>
          <w:tcPr>
            <w:tcW w:w="1152" w:type="dxa"/>
          </w:tcPr>
          <w:p w14:paraId="2AC79A25" w14:textId="77777777" w:rsidR="006C45D2" w:rsidRDefault="0048493C">
            <w:pPr>
              <w:pStyle w:val="TableText"/>
            </w:pPr>
            <w:r>
              <w:t>SHALL</w:t>
            </w:r>
          </w:p>
        </w:tc>
        <w:tc>
          <w:tcPr>
            <w:tcW w:w="864" w:type="dxa"/>
          </w:tcPr>
          <w:p w14:paraId="46715243" w14:textId="77777777" w:rsidR="006C45D2" w:rsidRDefault="006C45D2">
            <w:pPr>
              <w:pStyle w:val="TableText"/>
            </w:pPr>
          </w:p>
        </w:tc>
        <w:tc>
          <w:tcPr>
            <w:tcW w:w="1104" w:type="dxa"/>
          </w:tcPr>
          <w:p w14:paraId="046D9F7F" w14:textId="16D4DE50" w:rsidR="006C45D2" w:rsidRDefault="00CC4EF7">
            <w:pPr>
              <w:pStyle w:val="TableText"/>
            </w:pPr>
            <w:hyperlink w:anchor="C_86-21628">
              <w:r w:rsidR="0048493C">
                <w:rPr>
                  <w:rStyle w:val="HyperlinkText9pt"/>
                </w:rPr>
                <w:t>86-21628</w:t>
              </w:r>
            </w:hyperlink>
          </w:p>
        </w:tc>
        <w:tc>
          <w:tcPr>
            <w:tcW w:w="2975" w:type="dxa"/>
          </w:tcPr>
          <w:p w14:paraId="7C8C85BA" w14:textId="7F615470" w:rsidR="006C45D2" w:rsidRDefault="00CC4EF7">
            <w:pPr>
              <w:pStyle w:val="TableText"/>
            </w:pPr>
            <w:hyperlink w:anchor="E_Recorder_Observation">
              <w:r w:rsidR="0048493C">
                <w:rPr>
                  <w:rStyle w:val="HyperlinkText9pt"/>
                </w:rPr>
                <w:t>Recorder Observation (identifier: urn:oid:2.16.840.1.113883.10.20.5.6.159</w:t>
              </w:r>
            </w:hyperlink>
          </w:p>
        </w:tc>
      </w:tr>
      <w:tr w:rsidR="006C45D2" w14:paraId="5DAA3450" w14:textId="77777777">
        <w:trPr>
          <w:jc w:val="center"/>
        </w:trPr>
        <w:tc>
          <w:tcPr>
            <w:tcW w:w="3345" w:type="dxa"/>
          </w:tcPr>
          <w:p w14:paraId="4DE22AD5" w14:textId="77777777" w:rsidR="006C45D2" w:rsidRDefault="0048493C">
            <w:pPr>
              <w:pStyle w:val="TableText"/>
            </w:pPr>
            <w:r>
              <w:tab/>
              <w:t>entryRelationship</w:t>
            </w:r>
          </w:p>
        </w:tc>
        <w:tc>
          <w:tcPr>
            <w:tcW w:w="720" w:type="dxa"/>
          </w:tcPr>
          <w:p w14:paraId="7891FFCC" w14:textId="77777777" w:rsidR="006C45D2" w:rsidRDefault="0048493C">
            <w:pPr>
              <w:pStyle w:val="TableText"/>
            </w:pPr>
            <w:r>
              <w:t>1..1</w:t>
            </w:r>
          </w:p>
        </w:tc>
        <w:tc>
          <w:tcPr>
            <w:tcW w:w="1152" w:type="dxa"/>
          </w:tcPr>
          <w:p w14:paraId="140F2DD2" w14:textId="77777777" w:rsidR="006C45D2" w:rsidRDefault="0048493C">
            <w:pPr>
              <w:pStyle w:val="TableText"/>
            </w:pPr>
            <w:r>
              <w:t>SHALL</w:t>
            </w:r>
          </w:p>
        </w:tc>
        <w:tc>
          <w:tcPr>
            <w:tcW w:w="864" w:type="dxa"/>
          </w:tcPr>
          <w:p w14:paraId="255D9CBE" w14:textId="77777777" w:rsidR="006C45D2" w:rsidRDefault="006C45D2">
            <w:pPr>
              <w:pStyle w:val="TableText"/>
            </w:pPr>
          </w:p>
        </w:tc>
        <w:tc>
          <w:tcPr>
            <w:tcW w:w="1104" w:type="dxa"/>
          </w:tcPr>
          <w:p w14:paraId="1352FB7E" w14:textId="53F1416D" w:rsidR="006C45D2" w:rsidRDefault="00CC4EF7">
            <w:pPr>
              <w:pStyle w:val="TableText"/>
            </w:pPr>
            <w:hyperlink w:anchor="C_86-21629">
              <w:r w:rsidR="0048493C">
                <w:rPr>
                  <w:rStyle w:val="HyperlinkText9pt"/>
                </w:rPr>
                <w:t>86-21629</w:t>
              </w:r>
            </w:hyperlink>
          </w:p>
        </w:tc>
        <w:tc>
          <w:tcPr>
            <w:tcW w:w="2975" w:type="dxa"/>
          </w:tcPr>
          <w:p w14:paraId="7186DBC6" w14:textId="77777777" w:rsidR="006C45D2" w:rsidRDefault="006C45D2">
            <w:pPr>
              <w:pStyle w:val="TableText"/>
            </w:pPr>
          </w:p>
        </w:tc>
      </w:tr>
      <w:tr w:rsidR="006C45D2" w14:paraId="65940D31" w14:textId="77777777">
        <w:trPr>
          <w:jc w:val="center"/>
        </w:trPr>
        <w:tc>
          <w:tcPr>
            <w:tcW w:w="3345" w:type="dxa"/>
          </w:tcPr>
          <w:p w14:paraId="65A5C4CA" w14:textId="77777777" w:rsidR="006C45D2" w:rsidRDefault="0048493C">
            <w:pPr>
              <w:pStyle w:val="TableText"/>
            </w:pPr>
            <w:r>
              <w:tab/>
            </w:r>
            <w:r>
              <w:tab/>
              <w:t>@typeCode</w:t>
            </w:r>
          </w:p>
        </w:tc>
        <w:tc>
          <w:tcPr>
            <w:tcW w:w="720" w:type="dxa"/>
          </w:tcPr>
          <w:p w14:paraId="237B7085" w14:textId="77777777" w:rsidR="006C45D2" w:rsidRDefault="0048493C">
            <w:pPr>
              <w:pStyle w:val="TableText"/>
            </w:pPr>
            <w:r>
              <w:t>1..1</w:t>
            </w:r>
          </w:p>
        </w:tc>
        <w:tc>
          <w:tcPr>
            <w:tcW w:w="1152" w:type="dxa"/>
          </w:tcPr>
          <w:p w14:paraId="519870D0" w14:textId="77777777" w:rsidR="006C45D2" w:rsidRDefault="0048493C">
            <w:pPr>
              <w:pStyle w:val="TableText"/>
            </w:pPr>
            <w:r>
              <w:t>SHALL</w:t>
            </w:r>
          </w:p>
        </w:tc>
        <w:tc>
          <w:tcPr>
            <w:tcW w:w="864" w:type="dxa"/>
          </w:tcPr>
          <w:p w14:paraId="602CB4E0" w14:textId="77777777" w:rsidR="006C45D2" w:rsidRDefault="006C45D2">
            <w:pPr>
              <w:pStyle w:val="TableText"/>
            </w:pPr>
          </w:p>
        </w:tc>
        <w:tc>
          <w:tcPr>
            <w:tcW w:w="1104" w:type="dxa"/>
          </w:tcPr>
          <w:p w14:paraId="2E23E2FF" w14:textId="6967CC6F" w:rsidR="006C45D2" w:rsidRDefault="00CC4EF7">
            <w:pPr>
              <w:pStyle w:val="TableText"/>
            </w:pPr>
            <w:hyperlink w:anchor="C_86-21630">
              <w:r w:rsidR="0048493C">
                <w:rPr>
                  <w:rStyle w:val="HyperlinkText9pt"/>
                </w:rPr>
                <w:t>86-21630</w:t>
              </w:r>
            </w:hyperlink>
          </w:p>
        </w:tc>
        <w:tc>
          <w:tcPr>
            <w:tcW w:w="2975" w:type="dxa"/>
          </w:tcPr>
          <w:p w14:paraId="31C82083" w14:textId="77777777" w:rsidR="006C45D2" w:rsidRDefault="0048493C">
            <w:pPr>
              <w:pStyle w:val="TableText"/>
            </w:pPr>
            <w:r>
              <w:t>urn:oid:2.16.840.1.113883.5.1002 (HL7ActRelationshipType) = RSON</w:t>
            </w:r>
          </w:p>
        </w:tc>
      </w:tr>
      <w:tr w:rsidR="006C45D2" w14:paraId="098BDF6A" w14:textId="77777777">
        <w:trPr>
          <w:jc w:val="center"/>
        </w:trPr>
        <w:tc>
          <w:tcPr>
            <w:tcW w:w="3345" w:type="dxa"/>
          </w:tcPr>
          <w:p w14:paraId="7BCAF534" w14:textId="77777777" w:rsidR="006C45D2" w:rsidRDefault="0048493C">
            <w:pPr>
              <w:pStyle w:val="TableText"/>
            </w:pPr>
            <w:r>
              <w:tab/>
            </w:r>
            <w:r>
              <w:tab/>
              <w:t>observation</w:t>
            </w:r>
          </w:p>
        </w:tc>
        <w:tc>
          <w:tcPr>
            <w:tcW w:w="720" w:type="dxa"/>
          </w:tcPr>
          <w:p w14:paraId="342DB504" w14:textId="77777777" w:rsidR="006C45D2" w:rsidRDefault="0048493C">
            <w:pPr>
              <w:pStyle w:val="TableText"/>
            </w:pPr>
            <w:r>
              <w:t>1..1</w:t>
            </w:r>
          </w:p>
        </w:tc>
        <w:tc>
          <w:tcPr>
            <w:tcW w:w="1152" w:type="dxa"/>
          </w:tcPr>
          <w:p w14:paraId="58862E4C" w14:textId="77777777" w:rsidR="006C45D2" w:rsidRDefault="0048493C">
            <w:pPr>
              <w:pStyle w:val="TableText"/>
            </w:pPr>
            <w:r>
              <w:t>SHALL</w:t>
            </w:r>
          </w:p>
        </w:tc>
        <w:tc>
          <w:tcPr>
            <w:tcW w:w="864" w:type="dxa"/>
          </w:tcPr>
          <w:p w14:paraId="2EAAFD44" w14:textId="77777777" w:rsidR="006C45D2" w:rsidRDefault="006C45D2">
            <w:pPr>
              <w:pStyle w:val="TableText"/>
            </w:pPr>
          </w:p>
        </w:tc>
        <w:tc>
          <w:tcPr>
            <w:tcW w:w="1104" w:type="dxa"/>
          </w:tcPr>
          <w:p w14:paraId="70C2E381" w14:textId="4E1AB65C" w:rsidR="006C45D2" w:rsidRDefault="00CC4EF7">
            <w:pPr>
              <w:pStyle w:val="TableText"/>
            </w:pPr>
            <w:hyperlink w:anchor="C_86-21631">
              <w:r w:rsidR="0048493C">
                <w:rPr>
                  <w:rStyle w:val="HyperlinkText9pt"/>
                </w:rPr>
                <w:t>86-21631</w:t>
              </w:r>
            </w:hyperlink>
          </w:p>
        </w:tc>
        <w:tc>
          <w:tcPr>
            <w:tcW w:w="2975" w:type="dxa"/>
          </w:tcPr>
          <w:p w14:paraId="7F9EC8D7" w14:textId="71D2C0CF" w:rsidR="006C45D2" w:rsidRDefault="00CC4EF7">
            <w:pPr>
              <w:pStyle w:val="TableText"/>
            </w:pPr>
            <w:hyperlink w:anchor="E_Reason_for_Procedure_Observation">
              <w:r w:rsidR="0048493C">
                <w:rPr>
                  <w:rStyle w:val="HyperlinkText9pt"/>
                </w:rPr>
                <w:t>Reason for Procedure Observation (identifier: urn:oid:2.16.840.1.113883.10.20.5.6.158</w:t>
              </w:r>
            </w:hyperlink>
          </w:p>
        </w:tc>
      </w:tr>
      <w:tr w:rsidR="006C45D2" w14:paraId="117D79D6" w14:textId="77777777">
        <w:trPr>
          <w:jc w:val="center"/>
        </w:trPr>
        <w:tc>
          <w:tcPr>
            <w:tcW w:w="3345" w:type="dxa"/>
          </w:tcPr>
          <w:p w14:paraId="560689FF" w14:textId="77777777" w:rsidR="006C45D2" w:rsidRDefault="0048493C">
            <w:pPr>
              <w:pStyle w:val="TableText"/>
            </w:pPr>
            <w:r>
              <w:tab/>
              <w:t>entryRelationship</w:t>
            </w:r>
          </w:p>
        </w:tc>
        <w:tc>
          <w:tcPr>
            <w:tcW w:w="720" w:type="dxa"/>
          </w:tcPr>
          <w:p w14:paraId="53E8E715" w14:textId="77777777" w:rsidR="006C45D2" w:rsidRDefault="0048493C">
            <w:pPr>
              <w:pStyle w:val="TableText"/>
            </w:pPr>
            <w:r>
              <w:t>1..1</w:t>
            </w:r>
          </w:p>
        </w:tc>
        <w:tc>
          <w:tcPr>
            <w:tcW w:w="1152" w:type="dxa"/>
          </w:tcPr>
          <w:p w14:paraId="28F5FC9A" w14:textId="77777777" w:rsidR="006C45D2" w:rsidRDefault="0048493C">
            <w:pPr>
              <w:pStyle w:val="TableText"/>
            </w:pPr>
            <w:r>
              <w:t>SHALL</w:t>
            </w:r>
          </w:p>
        </w:tc>
        <w:tc>
          <w:tcPr>
            <w:tcW w:w="864" w:type="dxa"/>
          </w:tcPr>
          <w:p w14:paraId="7FE86FF7" w14:textId="77777777" w:rsidR="006C45D2" w:rsidRDefault="006C45D2">
            <w:pPr>
              <w:pStyle w:val="TableText"/>
            </w:pPr>
          </w:p>
        </w:tc>
        <w:tc>
          <w:tcPr>
            <w:tcW w:w="1104" w:type="dxa"/>
          </w:tcPr>
          <w:p w14:paraId="131C56A3" w14:textId="3D3BB9CA" w:rsidR="006C45D2" w:rsidRDefault="00CC4EF7">
            <w:pPr>
              <w:pStyle w:val="TableText"/>
            </w:pPr>
            <w:hyperlink w:anchor="C_86-21632">
              <w:r w:rsidR="0048493C">
                <w:rPr>
                  <w:rStyle w:val="HyperlinkText9pt"/>
                </w:rPr>
                <w:t>86-21632</w:t>
              </w:r>
            </w:hyperlink>
          </w:p>
        </w:tc>
        <w:tc>
          <w:tcPr>
            <w:tcW w:w="2975" w:type="dxa"/>
          </w:tcPr>
          <w:p w14:paraId="41346117" w14:textId="77777777" w:rsidR="006C45D2" w:rsidRDefault="006C45D2">
            <w:pPr>
              <w:pStyle w:val="TableText"/>
            </w:pPr>
          </w:p>
        </w:tc>
      </w:tr>
      <w:tr w:rsidR="006C45D2" w14:paraId="06056346" w14:textId="77777777">
        <w:trPr>
          <w:jc w:val="center"/>
        </w:trPr>
        <w:tc>
          <w:tcPr>
            <w:tcW w:w="3345" w:type="dxa"/>
          </w:tcPr>
          <w:p w14:paraId="15B7CF5A" w14:textId="77777777" w:rsidR="006C45D2" w:rsidRDefault="0048493C">
            <w:pPr>
              <w:pStyle w:val="TableText"/>
            </w:pPr>
            <w:r>
              <w:tab/>
            </w:r>
            <w:r>
              <w:tab/>
              <w:t>@typeCode</w:t>
            </w:r>
          </w:p>
        </w:tc>
        <w:tc>
          <w:tcPr>
            <w:tcW w:w="720" w:type="dxa"/>
          </w:tcPr>
          <w:p w14:paraId="479A638C" w14:textId="77777777" w:rsidR="006C45D2" w:rsidRDefault="0048493C">
            <w:pPr>
              <w:pStyle w:val="TableText"/>
            </w:pPr>
            <w:r>
              <w:t>1..1</w:t>
            </w:r>
          </w:p>
        </w:tc>
        <w:tc>
          <w:tcPr>
            <w:tcW w:w="1152" w:type="dxa"/>
          </w:tcPr>
          <w:p w14:paraId="08E9C003" w14:textId="77777777" w:rsidR="006C45D2" w:rsidRDefault="0048493C">
            <w:pPr>
              <w:pStyle w:val="TableText"/>
            </w:pPr>
            <w:r>
              <w:t>SHALL</w:t>
            </w:r>
          </w:p>
        </w:tc>
        <w:tc>
          <w:tcPr>
            <w:tcW w:w="864" w:type="dxa"/>
          </w:tcPr>
          <w:p w14:paraId="0A77F7E1" w14:textId="77777777" w:rsidR="006C45D2" w:rsidRDefault="006C45D2">
            <w:pPr>
              <w:pStyle w:val="TableText"/>
            </w:pPr>
          </w:p>
        </w:tc>
        <w:tc>
          <w:tcPr>
            <w:tcW w:w="1104" w:type="dxa"/>
          </w:tcPr>
          <w:p w14:paraId="376D1C79" w14:textId="37534623" w:rsidR="006C45D2" w:rsidRDefault="00CC4EF7">
            <w:pPr>
              <w:pStyle w:val="TableText"/>
            </w:pPr>
            <w:hyperlink w:anchor="C_86-21633">
              <w:r w:rsidR="0048493C">
                <w:rPr>
                  <w:rStyle w:val="HyperlinkText9pt"/>
                </w:rPr>
                <w:t>86-21633</w:t>
              </w:r>
            </w:hyperlink>
          </w:p>
        </w:tc>
        <w:tc>
          <w:tcPr>
            <w:tcW w:w="2975" w:type="dxa"/>
          </w:tcPr>
          <w:p w14:paraId="6FEA2E76" w14:textId="77777777" w:rsidR="006C45D2" w:rsidRDefault="0048493C">
            <w:pPr>
              <w:pStyle w:val="TableText"/>
            </w:pPr>
            <w:r>
              <w:t>urn:oid:2.16.840.1.113883.5.1002 (HL7ActRelationshipType) = COMP</w:t>
            </w:r>
          </w:p>
        </w:tc>
      </w:tr>
      <w:tr w:rsidR="006C45D2" w14:paraId="50C429D9" w14:textId="77777777">
        <w:trPr>
          <w:jc w:val="center"/>
        </w:trPr>
        <w:tc>
          <w:tcPr>
            <w:tcW w:w="3345" w:type="dxa"/>
          </w:tcPr>
          <w:p w14:paraId="17BE3864" w14:textId="77777777" w:rsidR="006C45D2" w:rsidRDefault="0048493C">
            <w:pPr>
              <w:pStyle w:val="TableText"/>
            </w:pPr>
            <w:r>
              <w:tab/>
            </w:r>
            <w:r>
              <w:tab/>
              <w:t>observation</w:t>
            </w:r>
          </w:p>
        </w:tc>
        <w:tc>
          <w:tcPr>
            <w:tcW w:w="720" w:type="dxa"/>
          </w:tcPr>
          <w:p w14:paraId="77862480" w14:textId="77777777" w:rsidR="006C45D2" w:rsidRDefault="0048493C">
            <w:pPr>
              <w:pStyle w:val="TableText"/>
            </w:pPr>
            <w:r>
              <w:t>1..1</w:t>
            </w:r>
          </w:p>
        </w:tc>
        <w:tc>
          <w:tcPr>
            <w:tcW w:w="1152" w:type="dxa"/>
          </w:tcPr>
          <w:p w14:paraId="703329F9" w14:textId="77777777" w:rsidR="006C45D2" w:rsidRDefault="0048493C">
            <w:pPr>
              <w:pStyle w:val="TableText"/>
            </w:pPr>
            <w:r>
              <w:t>SHALL</w:t>
            </w:r>
          </w:p>
        </w:tc>
        <w:tc>
          <w:tcPr>
            <w:tcW w:w="864" w:type="dxa"/>
          </w:tcPr>
          <w:p w14:paraId="75DE2FD0" w14:textId="77777777" w:rsidR="006C45D2" w:rsidRDefault="006C45D2">
            <w:pPr>
              <w:pStyle w:val="TableText"/>
            </w:pPr>
          </w:p>
        </w:tc>
        <w:tc>
          <w:tcPr>
            <w:tcW w:w="1104" w:type="dxa"/>
          </w:tcPr>
          <w:p w14:paraId="67DD303A" w14:textId="10B678B2" w:rsidR="006C45D2" w:rsidRDefault="00CC4EF7">
            <w:pPr>
              <w:pStyle w:val="TableText"/>
            </w:pPr>
            <w:hyperlink w:anchor="C_86-21634">
              <w:r w:rsidR="0048493C">
                <w:rPr>
                  <w:rStyle w:val="HyperlinkText9pt"/>
                </w:rPr>
                <w:t>86-21634</w:t>
              </w:r>
            </w:hyperlink>
          </w:p>
        </w:tc>
        <w:tc>
          <w:tcPr>
            <w:tcW w:w="2975" w:type="dxa"/>
          </w:tcPr>
          <w:p w14:paraId="2B90100A" w14:textId="4340FF2F" w:rsidR="006C45D2" w:rsidRDefault="00CC4EF7">
            <w:pPr>
              <w:pStyle w:val="TableText"/>
            </w:pPr>
            <w:hyperlink w:anchor="E_PICCIV_Team">
              <w:r w:rsidR="0048493C">
                <w:rPr>
                  <w:rStyle w:val="HyperlinkText9pt"/>
                </w:rPr>
                <w:t>PICC/IV Team (identifier: urn:oid:2.16.840.1.113883.10.20.5.6.148</w:t>
              </w:r>
            </w:hyperlink>
          </w:p>
        </w:tc>
      </w:tr>
    </w:tbl>
    <w:p w14:paraId="108637FC" w14:textId="77777777" w:rsidR="006C45D2" w:rsidRDefault="006C45D2">
      <w:pPr>
        <w:pStyle w:val="BodyText"/>
      </w:pPr>
    </w:p>
    <w:p w14:paraId="081E8356" w14:textId="77777777" w:rsidR="006C45D2" w:rsidRDefault="0048493C" w:rsidP="007C5A1B">
      <w:pPr>
        <w:numPr>
          <w:ilvl w:val="0"/>
          <w:numId w:val="125"/>
        </w:numPr>
      </w:pPr>
      <w:r>
        <w:t xml:space="preserve">Conforms to Procedure Activity Procedure template </w:t>
      </w:r>
      <w:r>
        <w:rPr>
          <w:rStyle w:val="XMLname"/>
        </w:rPr>
        <w:t>(identifier: urn:oid:2.16.840.1.113883.10.20.22.4.14)</w:t>
      </w:r>
      <w:r>
        <w:t>.</w:t>
      </w:r>
    </w:p>
    <w:p w14:paraId="15A123FB" w14:textId="77777777" w:rsidR="006C45D2" w:rsidRDefault="0048493C" w:rsidP="007C5A1B">
      <w:pPr>
        <w:numPr>
          <w:ilvl w:val="0"/>
          <w:numId w:val="125"/>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543" w:name="C_86-21605"/>
      <w:r>
        <w:t xml:space="preserve"> (CONF:86-21605)</w:t>
      </w:r>
      <w:bookmarkEnd w:id="3543"/>
      <w:r>
        <w:t>.</w:t>
      </w:r>
    </w:p>
    <w:p w14:paraId="61EE0E54" w14:textId="77777777" w:rsidR="006C45D2" w:rsidRDefault="0048493C" w:rsidP="007C5A1B">
      <w:pPr>
        <w:numPr>
          <w:ilvl w:val="0"/>
          <w:numId w:val="12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544" w:name="C_86-21606"/>
      <w:r>
        <w:t xml:space="preserve"> (CONF:86-21606)</w:t>
      </w:r>
      <w:bookmarkEnd w:id="3544"/>
      <w:r>
        <w:t>.</w:t>
      </w:r>
    </w:p>
    <w:p w14:paraId="04A8848F" w14:textId="77777777" w:rsidR="006C45D2" w:rsidRDefault="0048493C" w:rsidP="007C5A1B">
      <w:pPr>
        <w:numPr>
          <w:ilvl w:val="0"/>
          <w:numId w:val="125"/>
        </w:numPr>
      </w:pPr>
      <w:r>
        <w:rPr>
          <w:rStyle w:val="keyword"/>
        </w:rPr>
        <w:t>SHALL</w:t>
      </w:r>
      <w:r>
        <w:t xml:space="preserve"> contain exactly one [1..1] </w:t>
      </w:r>
      <w:r>
        <w:rPr>
          <w:rStyle w:val="XMLnameBold"/>
        </w:rPr>
        <w:t>templateId</w:t>
      </w:r>
      <w:bookmarkStart w:id="3545" w:name="C_86-28267"/>
      <w:r>
        <w:t xml:space="preserve"> (CONF:86-28267)</w:t>
      </w:r>
      <w:bookmarkEnd w:id="3545"/>
      <w:r>
        <w:t xml:space="preserve"> such that it</w:t>
      </w:r>
    </w:p>
    <w:p w14:paraId="4FF225D5" w14:textId="77777777" w:rsidR="006C45D2" w:rsidRDefault="0048493C" w:rsidP="007C5A1B">
      <w:pPr>
        <w:numPr>
          <w:ilvl w:val="1"/>
          <w:numId w:val="125"/>
        </w:numPr>
      </w:pPr>
      <w:r>
        <w:rPr>
          <w:rStyle w:val="keyword"/>
        </w:rPr>
        <w:t>SHALL</w:t>
      </w:r>
      <w:r>
        <w:t xml:space="preserve"> contain exactly one [1..1] </w:t>
      </w:r>
      <w:r>
        <w:rPr>
          <w:rStyle w:val="XMLnameBold"/>
        </w:rPr>
        <w:t>@root</w:t>
      </w:r>
      <w:r>
        <w:t>=</w:t>
      </w:r>
      <w:r>
        <w:rPr>
          <w:rStyle w:val="XMLname"/>
        </w:rPr>
        <w:t>"2.16.840.1.113883.10.20.22.4.14"</w:t>
      </w:r>
      <w:bookmarkStart w:id="3546" w:name="C_86-28268"/>
      <w:r>
        <w:t xml:space="preserve"> (CONF:86-28268)</w:t>
      </w:r>
      <w:bookmarkEnd w:id="3546"/>
      <w:r>
        <w:t>.</w:t>
      </w:r>
    </w:p>
    <w:p w14:paraId="17A24BF3" w14:textId="77777777" w:rsidR="006C45D2" w:rsidRDefault="0048493C" w:rsidP="007C5A1B">
      <w:pPr>
        <w:numPr>
          <w:ilvl w:val="0"/>
          <w:numId w:val="125"/>
        </w:numPr>
      </w:pPr>
      <w:r>
        <w:rPr>
          <w:rStyle w:val="keyword"/>
        </w:rPr>
        <w:t>SHALL</w:t>
      </w:r>
      <w:r>
        <w:t xml:space="preserve"> contain exactly one [1..1] </w:t>
      </w:r>
      <w:r>
        <w:rPr>
          <w:rStyle w:val="XMLnameBold"/>
        </w:rPr>
        <w:t>templateId</w:t>
      </w:r>
      <w:bookmarkStart w:id="3547" w:name="C_86-21637"/>
      <w:r>
        <w:t xml:space="preserve"> (CONF:86-21637)</w:t>
      </w:r>
      <w:bookmarkEnd w:id="3547"/>
      <w:r>
        <w:t xml:space="preserve"> such that it</w:t>
      </w:r>
    </w:p>
    <w:p w14:paraId="48486E83" w14:textId="77777777" w:rsidR="006C45D2" w:rsidRDefault="0048493C" w:rsidP="007C5A1B">
      <w:pPr>
        <w:numPr>
          <w:ilvl w:val="1"/>
          <w:numId w:val="125"/>
        </w:numPr>
      </w:pPr>
      <w:r>
        <w:rPr>
          <w:rStyle w:val="keyword"/>
        </w:rPr>
        <w:t>SHALL</w:t>
      </w:r>
      <w:r>
        <w:t xml:space="preserve"> contain exactly one [1..1] </w:t>
      </w:r>
      <w:r>
        <w:rPr>
          <w:rStyle w:val="XMLnameBold"/>
        </w:rPr>
        <w:t>@root</w:t>
      </w:r>
      <w:r>
        <w:t>=</w:t>
      </w:r>
      <w:r>
        <w:rPr>
          <w:rStyle w:val="XMLname"/>
        </w:rPr>
        <w:t>"2.16.840.1.113883.10.20.5.6.155"</w:t>
      </w:r>
      <w:bookmarkStart w:id="3548" w:name="C_86-21638"/>
      <w:r>
        <w:t xml:space="preserve"> (CONF:86-21638)</w:t>
      </w:r>
      <w:bookmarkEnd w:id="3548"/>
      <w:r>
        <w:t>.</w:t>
      </w:r>
    </w:p>
    <w:p w14:paraId="1DC46B23" w14:textId="77777777" w:rsidR="006C45D2" w:rsidRDefault="0048493C" w:rsidP="007C5A1B">
      <w:pPr>
        <w:numPr>
          <w:ilvl w:val="0"/>
          <w:numId w:val="125"/>
        </w:numPr>
      </w:pPr>
      <w:r>
        <w:rPr>
          <w:rStyle w:val="keyword"/>
        </w:rPr>
        <w:t>SHALL</w:t>
      </w:r>
      <w:r>
        <w:t xml:space="preserve"> contain exactly one [1..1] </w:t>
      </w:r>
      <w:r>
        <w:rPr>
          <w:rStyle w:val="XMLnameBold"/>
        </w:rPr>
        <w:t>id</w:t>
      </w:r>
      <w:bookmarkStart w:id="3549" w:name="C_86-21639"/>
      <w:r>
        <w:t xml:space="preserve"> (CONF:86-21639)</w:t>
      </w:r>
      <w:bookmarkEnd w:id="3549"/>
      <w:r>
        <w:t>.</w:t>
      </w:r>
    </w:p>
    <w:p w14:paraId="134EE580" w14:textId="77777777" w:rsidR="006C45D2" w:rsidRDefault="0048493C" w:rsidP="007C5A1B">
      <w:pPr>
        <w:numPr>
          <w:ilvl w:val="1"/>
          <w:numId w:val="125"/>
        </w:numPr>
      </w:pPr>
      <w:r>
        <w:t xml:space="preserve">This id </w:t>
      </w:r>
      <w:r>
        <w:rPr>
          <w:rStyle w:val="keyword"/>
        </w:rPr>
        <w:t>SHALL</w:t>
      </w:r>
      <w:r>
        <w:t xml:space="preserve"> contain exactly one [1..1] </w:t>
      </w:r>
      <w:r>
        <w:rPr>
          <w:rStyle w:val="XMLnameBold"/>
        </w:rPr>
        <w:t>@nullFlavor</w:t>
      </w:r>
      <w:r>
        <w:t>=</w:t>
      </w:r>
      <w:r>
        <w:rPr>
          <w:rStyle w:val="XMLname"/>
        </w:rPr>
        <w:t>"NA"</w:t>
      </w:r>
      <w:bookmarkStart w:id="3550" w:name="C_86-22784"/>
      <w:r>
        <w:t xml:space="preserve"> (CONF:86-22784)</w:t>
      </w:r>
      <w:bookmarkEnd w:id="3550"/>
      <w:r>
        <w:t>.</w:t>
      </w:r>
    </w:p>
    <w:p w14:paraId="54C7136D" w14:textId="77777777" w:rsidR="006C45D2" w:rsidRDefault="0048493C" w:rsidP="007C5A1B">
      <w:pPr>
        <w:numPr>
          <w:ilvl w:val="0"/>
          <w:numId w:val="125"/>
        </w:numPr>
      </w:pPr>
      <w:r>
        <w:rPr>
          <w:rStyle w:val="keyword"/>
        </w:rPr>
        <w:t>SHALL</w:t>
      </w:r>
      <w:r>
        <w:t xml:space="preserve"> contain exactly one [1..1] </w:t>
      </w:r>
      <w:r>
        <w:rPr>
          <w:rStyle w:val="XMLnameBold"/>
        </w:rPr>
        <w:t>code</w:t>
      </w:r>
      <w:bookmarkStart w:id="3551" w:name="C_86-21607"/>
      <w:r>
        <w:t xml:space="preserve"> (CONF:86-21607)</w:t>
      </w:r>
      <w:bookmarkEnd w:id="3551"/>
      <w:r>
        <w:t>.</w:t>
      </w:r>
    </w:p>
    <w:p w14:paraId="744111B7" w14:textId="77777777" w:rsidR="006C45D2" w:rsidRDefault="0048493C" w:rsidP="007C5A1B">
      <w:pPr>
        <w:numPr>
          <w:ilvl w:val="1"/>
          <w:numId w:val="125"/>
        </w:numPr>
      </w:pPr>
      <w:r>
        <w:t xml:space="preserve">This code </w:t>
      </w:r>
      <w:r>
        <w:rPr>
          <w:rStyle w:val="keyword"/>
        </w:rPr>
        <w:t>SHALL</w:t>
      </w:r>
      <w:r>
        <w:t xml:space="preserve"> contain exactly one [1..1] </w:t>
      </w:r>
      <w:r>
        <w:rPr>
          <w:rStyle w:val="XMLnameBold"/>
        </w:rPr>
        <w:t>@code</w:t>
      </w:r>
      <w:r>
        <w:t>=</w:t>
      </w:r>
      <w:r>
        <w:rPr>
          <w:rStyle w:val="XMLname"/>
        </w:rPr>
        <w:t>"233527006"</w:t>
      </w:r>
      <w:r>
        <w:t xml:space="preserve"> Central-line insertion (CodeSystem: </w:t>
      </w:r>
      <w:r>
        <w:rPr>
          <w:rStyle w:val="XMLname"/>
        </w:rPr>
        <w:t>SNOMED CT urn:oid:2.16.840.1.113883.6.96</w:t>
      </w:r>
      <w:r>
        <w:rPr>
          <w:rStyle w:val="keyword"/>
        </w:rPr>
        <w:t xml:space="preserve"> STATIC</w:t>
      </w:r>
      <w:r>
        <w:t>)</w:t>
      </w:r>
      <w:bookmarkStart w:id="3552" w:name="C_86-21608"/>
      <w:r>
        <w:t xml:space="preserve"> (CONF:86-21608)</w:t>
      </w:r>
      <w:bookmarkEnd w:id="3552"/>
      <w:r>
        <w:t>.</w:t>
      </w:r>
    </w:p>
    <w:p w14:paraId="7F518081" w14:textId="2F8A8298" w:rsidR="006C45D2" w:rsidRDefault="0048493C" w:rsidP="007C5A1B">
      <w:pPr>
        <w:numPr>
          <w:ilvl w:val="0"/>
          <w:numId w:val="125"/>
        </w:numPr>
      </w:pPr>
      <w:r>
        <w:rPr>
          <w:rStyle w:val="keyword"/>
        </w:rPr>
        <w:t>SHALL</w:t>
      </w:r>
      <w:r>
        <w:t xml:space="preserve"> contain exactly one [1..1] </w:t>
      </w:r>
      <w:r>
        <w:rPr>
          <w:rStyle w:val="XMLnameBold"/>
        </w:rPr>
        <w:t>statusCode</w:t>
      </w:r>
      <w:r>
        <w:t xml:space="preserve">, which </w:t>
      </w:r>
      <w:r>
        <w:rPr>
          <w:rStyle w:val="keyword"/>
        </w:rPr>
        <w:t>SHALL</w:t>
      </w:r>
      <w:r>
        <w:t xml:space="preserve"> be selected from ValueSet </w:t>
      </w:r>
      <w:hyperlink w:anchor="ProcedureAct_statusCode">
        <w:r>
          <w:rPr>
            <w:rStyle w:val="HyperlinkCourierBold"/>
          </w:rPr>
          <w:t>ProcedureAct statusCode</w:t>
        </w:r>
      </w:hyperlink>
      <w:r>
        <w:rPr>
          <w:rStyle w:val="XMLname"/>
        </w:rPr>
        <w:t xml:space="preserve"> urn:oid:2.16.840.1.113883.11.20.9.22</w:t>
      </w:r>
      <w:r>
        <w:rPr>
          <w:rStyle w:val="keyword"/>
        </w:rPr>
        <w:t xml:space="preserve"> DYNAMIC</w:t>
      </w:r>
      <w:bookmarkStart w:id="3553" w:name="C_86-21609"/>
      <w:r>
        <w:t xml:space="preserve"> (CONF:86-21609)</w:t>
      </w:r>
      <w:bookmarkEnd w:id="3553"/>
      <w:r>
        <w:t>.</w:t>
      </w:r>
    </w:p>
    <w:p w14:paraId="74BBCBC6" w14:textId="77777777" w:rsidR="006C45D2" w:rsidRDefault="0048493C" w:rsidP="007C5A1B">
      <w:pPr>
        <w:numPr>
          <w:ilvl w:val="0"/>
          <w:numId w:val="125"/>
        </w:numPr>
      </w:pPr>
      <w:r>
        <w:rPr>
          <w:rStyle w:val="keyword"/>
        </w:rPr>
        <w:t>SHALL</w:t>
      </w:r>
      <w:r>
        <w:t xml:space="preserve"> contain exactly one [1..1] </w:t>
      </w:r>
      <w:r>
        <w:rPr>
          <w:rStyle w:val="XMLnameBold"/>
        </w:rPr>
        <w:t>effectiveTime</w:t>
      </w:r>
      <w:bookmarkStart w:id="3554" w:name="C_86-21610"/>
      <w:r>
        <w:t xml:space="preserve"> (CONF:86-21610)</w:t>
      </w:r>
      <w:bookmarkEnd w:id="3554"/>
      <w:r>
        <w:t>.</w:t>
      </w:r>
    </w:p>
    <w:p w14:paraId="63854EF5" w14:textId="6FC0D6DC" w:rsidR="006C45D2" w:rsidRDefault="0048493C" w:rsidP="007C5A1B">
      <w:pPr>
        <w:numPr>
          <w:ilvl w:val="0"/>
          <w:numId w:val="125"/>
        </w:numPr>
      </w:pPr>
      <w:r>
        <w:rPr>
          <w:rStyle w:val="keyword"/>
        </w:rPr>
        <w:t>SHALL</w:t>
      </w:r>
      <w:r>
        <w:t xml:space="preserve"> contain exactly one [1..1] </w:t>
      </w:r>
      <w:r>
        <w:rPr>
          <w:rStyle w:val="XMLnameBold"/>
        </w:rPr>
        <w:t>targetSiteCode</w:t>
      </w:r>
      <w:r>
        <w:t xml:space="preserve">, which </w:t>
      </w:r>
      <w:r>
        <w:rPr>
          <w:rStyle w:val="keyword"/>
        </w:rPr>
        <w:t>SHALL</w:t>
      </w:r>
      <w:r>
        <w:t xml:space="preserve"> be selected from ValueSet </w:t>
      </w:r>
      <w:hyperlink w:anchor="NHSNInsertionSiteCode">
        <w:r>
          <w:rPr>
            <w:rStyle w:val="HyperlinkCourierBold"/>
          </w:rPr>
          <w:t>NHSNInsertionSiteCode</w:t>
        </w:r>
      </w:hyperlink>
      <w:r>
        <w:rPr>
          <w:rStyle w:val="XMLname"/>
        </w:rPr>
        <w:t xml:space="preserve"> urn:oid:2.16.840.1.114222.4.11.3180</w:t>
      </w:r>
      <w:r>
        <w:rPr>
          <w:rStyle w:val="keyword"/>
        </w:rPr>
        <w:t xml:space="preserve"> DYNAMIC</w:t>
      </w:r>
      <w:bookmarkStart w:id="3555" w:name="C_86-21611"/>
      <w:r>
        <w:t xml:space="preserve"> (CONF:86-21611)</w:t>
      </w:r>
      <w:bookmarkEnd w:id="3555"/>
      <w:r>
        <w:t>.</w:t>
      </w:r>
    </w:p>
    <w:p w14:paraId="0C32F9BA" w14:textId="77777777" w:rsidR="006C45D2" w:rsidRDefault="0048493C" w:rsidP="007C5A1B">
      <w:pPr>
        <w:numPr>
          <w:ilvl w:val="0"/>
          <w:numId w:val="125"/>
        </w:numPr>
      </w:pPr>
      <w:r>
        <w:rPr>
          <w:rStyle w:val="keyword"/>
        </w:rPr>
        <w:t>SHALL</w:t>
      </w:r>
      <w:r>
        <w:t xml:space="preserve"> contain exactly one [1..1] </w:t>
      </w:r>
      <w:r>
        <w:rPr>
          <w:rStyle w:val="XMLnameBold"/>
        </w:rPr>
        <w:t>performer</w:t>
      </w:r>
      <w:bookmarkStart w:id="3556" w:name="C_86-21613"/>
      <w:r>
        <w:t xml:space="preserve"> (CONF:86-21613)</w:t>
      </w:r>
      <w:bookmarkEnd w:id="3556"/>
      <w:r>
        <w:t>.</w:t>
      </w:r>
    </w:p>
    <w:p w14:paraId="1AA31D8E" w14:textId="77777777" w:rsidR="006C45D2" w:rsidRDefault="0048493C" w:rsidP="007C5A1B">
      <w:pPr>
        <w:numPr>
          <w:ilvl w:val="1"/>
          <w:numId w:val="125"/>
        </w:numPr>
      </w:pPr>
      <w:r>
        <w:t xml:space="preserve">This performer </w:t>
      </w:r>
      <w:r>
        <w:rPr>
          <w:rStyle w:val="keyword"/>
        </w:rPr>
        <w:t>SHALL</w:t>
      </w:r>
      <w:r>
        <w:t xml:space="preserve"> contain exactly one [1..1] </w:t>
      </w:r>
      <w:r>
        <w:rPr>
          <w:rStyle w:val="XMLnameBold"/>
        </w:rPr>
        <w:t>assignedEntity</w:t>
      </w:r>
      <w:bookmarkStart w:id="3557" w:name="C_86-21614"/>
      <w:r>
        <w:t xml:space="preserve"> (CONF:86-21614)</w:t>
      </w:r>
      <w:bookmarkEnd w:id="3557"/>
      <w:r>
        <w:t>.</w:t>
      </w:r>
    </w:p>
    <w:p w14:paraId="7EB180E9" w14:textId="77777777" w:rsidR="006C45D2" w:rsidRDefault="0048493C" w:rsidP="007C5A1B">
      <w:pPr>
        <w:numPr>
          <w:ilvl w:val="2"/>
          <w:numId w:val="125"/>
        </w:numPr>
      </w:pPr>
      <w:r>
        <w:t xml:space="preserve">This assignedEntity </w:t>
      </w:r>
      <w:r>
        <w:rPr>
          <w:rStyle w:val="keyword"/>
        </w:rPr>
        <w:t>SHALL</w:t>
      </w:r>
      <w:r>
        <w:t xml:space="preserve"> contain exactly one [1..1] </w:t>
      </w:r>
      <w:r>
        <w:rPr>
          <w:rStyle w:val="XMLnameBold"/>
        </w:rPr>
        <w:t>id</w:t>
      </w:r>
      <w:bookmarkStart w:id="3558" w:name="C_86-21615"/>
      <w:r>
        <w:t xml:space="preserve"> (CONF:86-21615)</w:t>
      </w:r>
      <w:bookmarkEnd w:id="3558"/>
      <w:r>
        <w:t>.</w:t>
      </w:r>
    </w:p>
    <w:p w14:paraId="7AAB70EA" w14:textId="77777777" w:rsidR="006C45D2" w:rsidRDefault="0048493C" w:rsidP="007C5A1B">
      <w:pPr>
        <w:numPr>
          <w:ilvl w:val="3"/>
          <w:numId w:val="125"/>
        </w:numPr>
      </w:pPr>
      <w:r>
        <w:t>If the performer ID is not known, the value of performer/assignedEntity/id/@nullFlavor</w:t>
      </w:r>
      <w:r>
        <w:rPr>
          <w:rStyle w:val="keyword"/>
        </w:rPr>
        <w:t xml:space="preserve"> SHALL </w:t>
      </w:r>
      <w:r>
        <w:t>be UNK (CONF:86-21616).</w:t>
      </w:r>
    </w:p>
    <w:p w14:paraId="1E17AE08" w14:textId="77777777" w:rsidR="006C45D2" w:rsidRDefault="0048493C" w:rsidP="007C5A1B">
      <w:pPr>
        <w:numPr>
          <w:ilvl w:val="2"/>
          <w:numId w:val="125"/>
        </w:numPr>
      </w:pPr>
      <w:r>
        <w:t xml:space="preserve">This assignedEntity </w:t>
      </w:r>
      <w:r>
        <w:rPr>
          <w:rStyle w:val="keyword"/>
        </w:rPr>
        <w:t>SHALL</w:t>
      </w:r>
      <w:r>
        <w:t xml:space="preserve"> contain exactly one [1..1] </w:t>
      </w:r>
      <w:r>
        <w:rPr>
          <w:rStyle w:val="XMLnameBold"/>
        </w:rPr>
        <w:t>code</w:t>
      </w:r>
      <w:bookmarkStart w:id="3559" w:name="C_86-21617"/>
      <w:r>
        <w:t xml:space="preserve"> (CONF:86-21617)</w:t>
      </w:r>
      <w:bookmarkEnd w:id="3559"/>
      <w:r>
        <w:t>.</w:t>
      </w:r>
    </w:p>
    <w:p w14:paraId="0D7C277A" w14:textId="77777777" w:rsidR="006C45D2" w:rsidRDefault="0048493C" w:rsidP="007C5A1B">
      <w:pPr>
        <w:numPr>
          <w:ilvl w:val="3"/>
          <w:numId w:val="125"/>
        </w:numPr>
      </w:pPr>
      <w:r>
        <w:t>If the occupation is recorded as a code, the value of @code</w:t>
      </w:r>
      <w:r>
        <w:rPr>
          <w:rStyle w:val="keyword"/>
        </w:rPr>
        <w:t xml:space="preserve"> SHALL </w:t>
      </w:r>
      <w:r>
        <w:t xml:space="preserve">be selected from ValueSet 2.16.840.1.114222.4.11.3181 NHSNRoleOfPerformerCode </w:t>
      </w:r>
      <w:r>
        <w:rPr>
          <w:rStyle w:val="XMLnameBold"/>
        </w:rPr>
        <w:t>DYNAMIC</w:t>
      </w:r>
      <w:r>
        <w:t>. If the occupation is recorded as text, the value of @nullFlavor</w:t>
      </w:r>
      <w:r>
        <w:rPr>
          <w:rStyle w:val="keyword"/>
        </w:rPr>
        <w:t xml:space="preserve"> SHALL </w:t>
      </w:r>
      <w:r>
        <w:t>be OTH and the code element</w:t>
      </w:r>
      <w:r>
        <w:rPr>
          <w:rStyle w:val="keyword"/>
        </w:rPr>
        <w:t xml:space="preserve"> SHALL </w:t>
      </w:r>
      <w:r>
        <w:t>contain an originalText element recording the occupation of the performer (CONF:86-21618).</w:t>
      </w:r>
    </w:p>
    <w:p w14:paraId="6F031A21" w14:textId="77777777" w:rsidR="006C45D2" w:rsidRDefault="0048493C" w:rsidP="007C5A1B">
      <w:pPr>
        <w:numPr>
          <w:ilvl w:val="0"/>
          <w:numId w:val="125"/>
        </w:numPr>
      </w:pPr>
      <w:r>
        <w:rPr>
          <w:rStyle w:val="keyword"/>
        </w:rPr>
        <w:t>SHALL</w:t>
      </w:r>
      <w:r>
        <w:t xml:space="preserve"> contain exactly one [1..1] </w:t>
      </w:r>
      <w:r>
        <w:rPr>
          <w:rStyle w:val="XMLnameBold"/>
        </w:rPr>
        <w:t>participant</w:t>
      </w:r>
      <w:bookmarkStart w:id="3560" w:name="C_86-21619"/>
      <w:r>
        <w:t xml:space="preserve"> (CONF:86-21619)</w:t>
      </w:r>
      <w:bookmarkEnd w:id="3560"/>
      <w:r>
        <w:t>.</w:t>
      </w:r>
    </w:p>
    <w:p w14:paraId="650E67A3" w14:textId="77777777" w:rsidR="006C45D2" w:rsidRDefault="0048493C" w:rsidP="007C5A1B">
      <w:pPr>
        <w:numPr>
          <w:ilvl w:val="1"/>
          <w:numId w:val="125"/>
        </w:numPr>
      </w:pPr>
      <w:r>
        <w:t xml:space="preserve">This participant </w:t>
      </w:r>
      <w:r>
        <w:rPr>
          <w:rStyle w:val="keyword"/>
        </w:rPr>
        <w:t>SHALL</w:t>
      </w:r>
      <w:r>
        <w:t xml:space="preserve"> contain exactly one [1..1] </w:t>
      </w:r>
      <w:r>
        <w:rPr>
          <w:rStyle w:val="XMLnameBold"/>
        </w:rPr>
        <w:t>@typeCode</w:t>
      </w:r>
      <w:r>
        <w:t>=</w:t>
      </w:r>
      <w:r>
        <w:rPr>
          <w:rStyle w:val="XMLname"/>
        </w:rPr>
        <w:t>"DEV"</w:t>
      </w:r>
      <w:r>
        <w:t xml:space="preserve"> Device (CodeSystem: </w:t>
      </w:r>
      <w:r>
        <w:rPr>
          <w:rStyle w:val="XMLname"/>
        </w:rPr>
        <w:t>HL7ParticipationType urn:oid:2.16.840.1.113883.5.90</w:t>
      </w:r>
      <w:r>
        <w:rPr>
          <w:rStyle w:val="keyword"/>
        </w:rPr>
        <w:t xml:space="preserve"> STATIC</w:t>
      </w:r>
      <w:r>
        <w:t>)</w:t>
      </w:r>
      <w:bookmarkStart w:id="3561" w:name="C_86-21620"/>
      <w:r>
        <w:t xml:space="preserve"> (CONF:86-21620)</w:t>
      </w:r>
      <w:bookmarkEnd w:id="3561"/>
      <w:r>
        <w:t>.</w:t>
      </w:r>
    </w:p>
    <w:p w14:paraId="74AAB798" w14:textId="77777777" w:rsidR="006C45D2" w:rsidRDefault="0048493C" w:rsidP="007C5A1B">
      <w:pPr>
        <w:numPr>
          <w:ilvl w:val="1"/>
          <w:numId w:val="125"/>
        </w:numPr>
      </w:pPr>
      <w:r>
        <w:t xml:space="preserve">This participant </w:t>
      </w:r>
      <w:r>
        <w:rPr>
          <w:rStyle w:val="keyword"/>
        </w:rPr>
        <w:t>SHALL</w:t>
      </w:r>
      <w:r>
        <w:t xml:space="preserve"> contain exactly one [1..1] </w:t>
      </w:r>
      <w:r>
        <w:rPr>
          <w:rStyle w:val="XMLnameBold"/>
        </w:rPr>
        <w:t>participantRole</w:t>
      </w:r>
      <w:bookmarkStart w:id="3562" w:name="C_86-21621"/>
      <w:r>
        <w:t xml:space="preserve"> (CONF:86-21621)</w:t>
      </w:r>
      <w:bookmarkEnd w:id="3562"/>
      <w:r>
        <w:t>.</w:t>
      </w:r>
    </w:p>
    <w:p w14:paraId="54524B30" w14:textId="77777777" w:rsidR="006C45D2" w:rsidRDefault="0048493C" w:rsidP="007C5A1B">
      <w:pPr>
        <w:numPr>
          <w:ilvl w:val="2"/>
          <w:numId w:val="125"/>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Manufactured product (CodeSystem: </w:t>
      </w:r>
      <w:r>
        <w:rPr>
          <w:rStyle w:val="XMLname"/>
        </w:rPr>
        <w:t>HL7RoleClass urn:oid:2.16.840.1.113883.5.110</w:t>
      </w:r>
      <w:r>
        <w:rPr>
          <w:rStyle w:val="keyword"/>
        </w:rPr>
        <w:t xml:space="preserve"> STATIC</w:t>
      </w:r>
      <w:r>
        <w:t>)</w:t>
      </w:r>
      <w:bookmarkStart w:id="3563" w:name="C_86-21622"/>
      <w:r>
        <w:t xml:space="preserve"> (CONF:86-21622)</w:t>
      </w:r>
      <w:bookmarkEnd w:id="3563"/>
      <w:r>
        <w:t>.</w:t>
      </w:r>
    </w:p>
    <w:p w14:paraId="741B4BC6" w14:textId="77777777" w:rsidR="006C45D2" w:rsidRDefault="0048493C" w:rsidP="007C5A1B">
      <w:pPr>
        <w:numPr>
          <w:ilvl w:val="2"/>
          <w:numId w:val="125"/>
        </w:numPr>
      </w:pPr>
      <w:r>
        <w:t xml:space="preserve">This participantRole </w:t>
      </w:r>
      <w:r>
        <w:rPr>
          <w:rStyle w:val="keyword"/>
        </w:rPr>
        <w:t>SHALL</w:t>
      </w:r>
      <w:r>
        <w:t xml:space="preserve"> contain exactly one [1..1] </w:t>
      </w:r>
      <w:r>
        <w:rPr>
          <w:rStyle w:val="XMLnameBold"/>
        </w:rPr>
        <w:t>playingDevice</w:t>
      </w:r>
      <w:bookmarkStart w:id="3564" w:name="C_86-21623"/>
      <w:r>
        <w:t xml:space="preserve"> (CONF:86-21623)</w:t>
      </w:r>
      <w:bookmarkEnd w:id="3564"/>
      <w:r>
        <w:t>.</w:t>
      </w:r>
    </w:p>
    <w:p w14:paraId="5636D4E1" w14:textId="77777777" w:rsidR="006C45D2" w:rsidRDefault="0048493C" w:rsidP="007C5A1B">
      <w:pPr>
        <w:numPr>
          <w:ilvl w:val="3"/>
          <w:numId w:val="125"/>
        </w:numPr>
      </w:pPr>
      <w:r>
        <w:t xml:space="preserve">This playingDevice </w:t>
      </w:r>
      <w:r>
        <w:rPr>
          <w:rStyle w:val="keyword"/>
        </w:rPr>
        <w:t>SHALL</w:t>
      </w:r>
      <w:r>
        <w:t xml:space="preserve"> contain exactly one [1..1] </w:t>
      </w:r>
      <w:r>
        <w:rPr>
          <w:rStyle w:val="XMLnameBold"/>
        </w:rPr>
        <w:t>code</w:t>
      </w:r>
      <w:bookmarkStart w:id="3565" w:name="C_86-21624"/>
      <w:r>
        <w:t xml:space="preserve"> (CONF:86-21624)</w:t>
      </w:r>
      <w:bookmarkEnd w:id="3565"/>
      <w:r>
        <w:t>.</w:t>
      </w:r>
    </w:p>
    <w:p w14:paraId="10918F96" w14:textId="77777777" w:rsidR="006C45D2" w:rsidRDefault="0048493C" w:rsidP="007C5A1B">
      <w:pPr>
        <w:numPr>
          <w:ilvl w:val="4"/>
          <w:numId w:val="125"/>
        </w:numPr>
      </w:pPr>
      <w:r>
        <w:t>To record the catheter type as a code, the value of @code</w:t>
      </w:r>
      <w:r>
        <w:rPr>
          <w:rStyle w:val="keyword"/>
        </w:rPr>
        <w:t xml:space="preserve"> SHALL </w:t>
      </w:r>
      <w:r>
        <w:t xml:space="preserve">be selected from ValueSet 2.16.840.1.114222.4.11.3185 NHSNCatheterTypeCode </w:t>
      </w:r>
      <w:r>
        <w:rPr>
          <w:rStyle w:val="XMLnameBold"/>
        </w:rPr>
        <w:t>DYNAMIC</w:t>
      </w:r>
      <w:r>
        <w:t>. Or, to record the catheter type as text, the value of @nullFlavor</w:t>
      </w:r>
      <w:r>
        <w:rPr>
          <w:rStyle w:val="keyword"/>
        </w:rPr>
        <w:t xml:space="preserve"> SHALL </w:t>
      </w:r>
      <w:r>
        <w:t>be OTH and an originalText element</w:t>
      </w:r>
      <w:r>
        <w:rPr>
          <w:rStyle w:val="keyword"/>
        </w:rPr>
        <w:t xml:space="preserve"> SHALL </w:t>
      </w:r>
      <w:r>
        <w:t>be present (CONF:86-21625).</w:t>
      </w:r>
    </w:p>
    <w:p w14:paraId="3B3E2AC9" w14:textId="77777777" w:rsidR="006C45D2" w:rsidRDefault="0048493C" w:rsidP="007C5A1B">
      <w:pPr>
        <w:numPr>
          <w:ilvl w:val="0"/>
          <w:numId w:val="125"/>
        </w:numPr>
      </w:pPr>
      <w:r>
        <w:rPr>
          <w:rStyle w:val="keyword"/>
        </w:rPr>
        <w:t>SHALL</w:t>
      </w:r>
      <w:r>
        <w:t xml:space="preserve"> contain exactly one [1..1] </w:t>
      </w:r>
      <w:r>
        <w:rPr>
          <w:rStyle w:val="XMLnameBold"/>
        </w:rPr>
        <w:t>entryRelationship</w:t>
      </w:r>
      <w:bookmarkStart w:id="3566" w:name="C_86-21626"/>
      <w:r>
        <w:t xml:space="preserve"> (CONF:86-21626)</w:t>
      </w:r>
      <w:bookmarkEnd w:id="3566"/>
      <w:r>
        <w:t xml:space="preserve"> such that it</w:t>
      </w:r>
    </w:p>
    <w:p w14:paraId="5AFC2AD3" w14:textId="77777777" w:rsidR="006C45D2" w:rsidRDefault="0048493C" w:rsidP="007C5A1B">
      <w:pPr>
        <w:numPr>
          <w:ilvl w:val="1"/>
          <w:numId w:val="125"/>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567" w:name="C_86-21627"/>
      <w:r>
        <w:t xml:space="preserve"> (CONF:86-21627)</w:t>
      </w:r>
      <w:bookmarkEnd w:id="3567"/>
      <w:r>
        <w:t>.</w:t>
      </w:r>
    </w:p>
    <w:p w14:paraId="1703B746" w14:textId="53FFA75D" w:rsidR="006C45D2" w:rsidRDefault="0048493C" w:rsidP="007C5A1B">
      <w:pPr>
        <w:numPr>
          <w:ilvl w:val="1"/>
          <w:numId w:val="125"/>
        </w:numPr>
      </w:pPr>
      <w:r>
        <w:rPr>
          <w:rStyle w:val="keyword"/>
        </w:rPr>
        <w:t>SHALL</w:t>
      </w:r>
      <w:r>
        <w:t xml:space="preserve"> contain exactly one [1..1]  </w:t>
      </w:r>
      <w:hyperlink w:anchor="E_Recorder_Observation">
        <w:r>
          <w:rPr>
            <w:rStyle w:val="HyperlinkCourierBold"/>
          </w:rPr>
          <w:t>Recorder Observation</w:t>
        </w:r>
      </w:hyperlink>
      <w:r>
        <w:rPr>
          <w:rStyle w:val="XMLname"/>
        </w:rPr>
        <w:t xml:space="preserve"> (identifier: urn:oid:2.16.840.1.113883.10.20.5.6.159)</w:t>
      </w:r>
      <w:bookmarkStart w:id="3568" w:name="C_86-21628"/>
      <w:r>
        <w:t xml:space="preserve"> (CONF:86-21628)</w:t>
      </w:r>
      <w:bookmarkEnd w:id="3568"/>
      <w:r>
        <w:t>.</w:t>
      </w:r>
    </w:p>
    <w:p w14:paraId="049AAB03" w14:textId="77777777" w:rsidR="006C45D2" w:rsidRDefault="0048493C" w:rsidP="007C5A1B">
      <w:pPr>
        <w:numPr>
          <w:ilvl w:val="0"/>
          <w:numId w:val="125"/>
        </w:numPr>
      </w:pPr>
      <w:r>
        <w:rPr>
          <w:rStyle w:val="keyword"/>
        </w:rPr>
        <w:t>SHALL</w:t>
      </w:r>
      <w:r>
        <w:t xml:space="preserve"> contain exactly one [1..1] </w:t>
      </w:r>
      <w:r>
        <w:rPr>
          <w:rStyle w:val="XMLnameBold"/>
        </w:rPr>
        <w:t>entryRelationship</w:t>
      </w:r>
      <w:bookmarkStart w:id="3569" w:name="C_86-21629"/>
      <w:r>
        <w:t xml:space="preserve"> (CONF:86-21629)</w:t>
      </w:r>
      <w:bookmarkEnd w:id="3569"/>
      <w:r>
        <w:t xml:space="preserve"> such that it</w:t>
      </w:r>
    </w:p>
    <w:p w14:paraId="3C9F3681" w14:textId="77777777" w:rsidR="006C45D2" w:rsidRDefault="0048493C" w:rsidP="007C5A1B">
      <w:pPr>
        <w:numPr>
          <w:ilvl w:val="1"/>
          <w:numId w:val="125"/>
        </w:numPr>
      </w:pPr>
      <w:r>
        <w:rPr>
          <w:rStyle w:val="keyword"/>
        </w:rPr>
        <w:t>SHALL</w:t>
      </w:r>
      <w:r>
        <w:t xml:space="preserve"> contain exactly one [1..1] </w:t>
      </w:r>
      <w:r>
        <w:rPr>
          <w:rStyle w:val="XMLnameBold"/>
        </w:rPr>
        <w:t>@typeCode</w:t>
      </w:r>
      <w:r>
        <w:t>=</w:t>
      </w:r>
      <w:r>
        <w:rPr>
          <w:rStyle w:val="XMLname"/>
        </w:rPr>
        <w:t>"RSON"</w:t>
      </w:r>
      <w:r>
        <w:t xml:space="preserve"> Has reason (CodeSystem: </w:t>
      </w:r>
      <w:r>
        <w:rPr>
          <w:rStyle w:val="XMLname"/>
        </w:rPr>
        <w:t>HL7ActRelationshipType urn:oid:2.16.840.1.113883.5.1002</w:t>
      </w:r>
      <w:r>
        <w:rPr>
          <w:rStyle w:val="keyword"/>
        </w:rPr>
        <w:t xml:space="preserve"> STATIC</w:t>
      </w:r>
      <w:r>
        <w:t>)</w:t>
      </w:r>
      <w:bookmarkStart w:id="3570" w:name="C_86-21630"/>
      <w:r>
        <w:t xml:space="preserve"> (CONF:86-21630)</w:t>
      </w:r>
      <w:bookmarkEnd w:id="3570"/>
      <w:r>
        <w:t>.</w:t>
      </w:r>
    </w:p>
    <w:p w14:paraId="42FAD758" w14:textId="11C474ED" w:rsidR="006C45D2" w:rsidRDefault="0048493C" w:rsidP="007C5A1B">
      <w:pPr>
        <w:numPr>
          <w:ilvl w:val="1"/>
          <w:numId w:val="125"/>
        </w:numPr>
      </w:pPr>
      <w:r>
        <w:rPr>
          <w:rStyle w:val="keyword"/>
        </w:rPr>
        <w:t>SHALL</w:t>
      </w:r>
      <w:r>
        <w:t xml:space="preserve"> contain exactly one [1..1]  </w:t>
      </w:r>
      <w:hyperlink w:anchor="E_Reason_for_Procedure_Observation">
        <w:r>
          <w:rPr>
            <w:rStyle w:val="HyperlinkCourierBold"/>
          </w:rPr>
          <w:t>Reason for Procedure Observation</w:t>
        </w:r>
      </w:hyperlink>
      <w:r>
        <w:rPr>
          <w:rStyle w:val="XMLname"/>
        </w:rPr>
        <w:t xml:space="preserve"> (identifier: urn:oid:2.16.840.1.113883.10.20.5.6.158)</w:t>
      </w:r>
      <w:bookmarkStart w:id="3571" w:name="C_86-21631"/>
      <w:r>
        <w:t xml:space="preserve"> (CONF:86-21631)</w:t>
      </w:r>
      <w:bookmarkEnd w:id="3571"/>
      <w:r>
        <w:t>.</w:t>
      </w:r>
    </w:p>
    <w:p w14:paraId="2C2414B3" w14:textId="77777777" w:rsidR="006C45D2" w:rsidRDefault="0048493C" w:rsidP="007C5A1B">
      <w:pPr>
        <w:numPr>
          <w:ilvl w:val="0"/>
          <w:numId w:val="125"/>
        </w:numPr>
      </w:pPr>
      <w:r>
        <w:rPr>
          <w:rStyle w:val="keyword"/>
        </w:rPr>
        <w:t>SHALL</w:t>
      </w:r>
      <w:r>
        <w:t xml:space="preserve"> contain exactly one [1..1] </w:t>
      </w:r>
      <w:r>
        <w:rPr>
          <w:rStyle w:val="XMLnameBold"/>
        </w:rPr>
        <w:t>entryRelationship</w:t>
      </w:r>
      <w:bookmarkStart w:id="3572" w:name="C_86-21632"/>
      <w:r>
        <w:t xml:space="preserve"> (CONF:86-21632)</w:t>
      </w:r>
      <w:bookmarkEnd w:id="3572"/>
      <w:r>
        <w:t xml:space="preserve"> such that it</w:t>
      </w:r>
    </w:p>
    <w:p w14:paraId="7F3AE6AC" w14:textId="77777777" w:rsidR="006C45D2" w:rsidRDefault="0048493C" w:rsidP="007C5A1B">
      <w:pPr>
        <w:numPr>
          <w:ilvl w:val="1"/>
          <w:numId w:val="125"/>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573" w:name="C_86-21633"/>
      <w:r>
        <w:t xml:space="preserve"> (CONF:86-21633)</w:t>
      </w:r>
      <w:bookmarkEnd w:id="3573"/>
      <w:r>
        <w:t>.</w:t>
      </w:r>
    </w:p>
    <w:p w14:paraId="11B057E9" w14:textId="38C66F48" w:rsidR="006C45D2" w:rsidRDefault="0048493C" w:rsidP="007C5A1B">
      <w:pPr>
        <w:numPr>
          <w:ilvl w:val="1"/>
          <w:numId w:val="125"/>
        </w:numPr>
      </w:pPr>
      <w:r>
        <w:rPr>
          <w:rStyle w:val="keyword"/>
        </w:rPr>
        <w:t>SHALL</w:t>
      </w:r>
      <w:r>
        <w:t xml:space="preserve"> contain exactly one [1..1]  </w:t>
      </w:r>
      <w:hyperlink w:anchor="E_PICCIV_Team">
        <w:r>
          <w:rPr>
            <w:rStyle w:val="HyperlinkCourierBold"/>
          </w:rPr>
          <w:t>PICC/IV Team</w:t>
        </w:r>
      </w:hyperlink>
      <w:r>
        <w:rPr>
          <w:rStyle w:val="XMLname"/>
        </w:rPr>
        <w:t xml:space="preserve"> (identifier: urn:oid:2.16.840.1.113883.10.20.5.6.148)</w:t>
      </w:r>
      <w:bookmarkStart w:id="3574" w:name="C_86-21634"/>
      <w:r>
        <w:t xml:space="preserve"> (CONF:86-21634)</w:t>
      </w:r>
      <w:bookmarkEnd w:id="3574"/>
      <w:r>
        <w:t>.</w:t>
      </w:r>
    </w:p>
    <w:p w14:paraId="35295033" w14:textId="09AE5504" w:rsidR="006C45D2" w:rsidRDefault="0048493C">
      <w:pPr>
        <w:pStyle w:val="Caption"/>
      </w:pPr>
      <w:bookmarkStart w:id="3575" w:name="_Toc106442940"/>
      <w:r>
        <w:t xml:space="preserve">Table </w:t>
      </w:r>
      <w:r>
        <w:fldChar w:fldCharType="begin"/>
      </w:r>
      <w:r>
        <w:instrText>SEQ Table \* ARABIC</w:instrText>
      </w:r>
      <w:r>
        <w:fldChar w:fldCharType="separate"/>
      </w:r>
      <w:r w:rsidR="00AC6834">
        <w:t>396</w:t>
      </w:r>
      <w:r>
        <w:fldChar w:fldCharType="end"/>
      </w:r>
      <w:r>
        <w:t xml:space="preserve">: </w:t>
      </w:r>
      <w:bookmarkStart w:id="3576" w:name="ProcedureAct_statusCode"/>
      <w:r>
        <w:t>ProcedureAct statusCode</w:t>
      </w:r>
      <w:bookmarkEnd w:id="3575"/>
      <w:bookmarkEnd w:id="357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31DA87A9" w14:textId="77777777">
        <w:trPr>
          <w:jc w:val="center"/>
        </w:trPr>
        <w:tc>
          <w:tcPr>
            <w:tcW w:w="1440" w:type="dxa"/>
            <w:gridSpan w:val="4"/>
          </w:tcPr>
          <w:p w14:paraId="0CF6841B" w14:textId="77777777" w:rsidR="006C45D2" w:rsidRDefault="0048493C">
            <w:pPr>
              <w:pStyle w:val="TableText"/>
            </w:pPr>
            <w:r>
              <w:t>Value Set: ProcedureAct statusCode urn:oid:2.16.840.1.113883.11.20.9.22</w:t>
            </w:r>
          </w:p>
          <w:p w14:paraId="6836AF89" w14:textId="77777777" w:rsidR="006C45D2" w:rsidRDefault="0048493C">
            <w:pPr>
              <w:pStyle w:val="TableText"/>
            </w:pPr>
            <w:r>
              <w:t>(Clinical Focus: Status of a procedure activity),(Data Element Scope: ),(Inclusion Criteria: ),(Exclusion Criteria: )</w:t>
            </w:r>
            <w:r>
              <w:br/>
            </w:r>
            <w:r>
              <w:br/>
              <w:t>This value set was imported on 4/24/2019 with a version of 20190103.</w:t>
            </w:r>
          </w:p>
          <w:p w14:paraId="14F90FA9" w14:textId="0A376C7E" w:rsidR="006C45D2" w:rsidRDefault="0048493C">
            <w:pPr>
              <w:pStyle w:val="TableText"/>
            </w:pPr>
            <w:r>
              <w:t xml:space="preserve">Value Set Source: </w:t>
            </w:r>
            <w:hyperlink r:id="rId52" w:history="1">
              <w:r>
                <w:rPr>
                  <w:rStyle w:val="HyperlinkCourierBold"/>
                </w:rPr>
                <w:t>https://vsac.nlm.nih.gov/valueset/2.16.840.1.113883.11.20.9.22/expansion</w:t>
              </w:r>
            </w:hyperlink>
          </w:p>
        </w:tc>
      </w:tr>
      <w:tr w:rsidR="006C45D2" w14:paraId="7430A33C" w14:textId="77777777">
        <w:trPr>
          <w:cantSplit/>
          <w:tblHeader/>
          <w:jc w:val="center"/>
        </w:trPr>
        <w:tc>
          <w:tcPr>
            <w:tcW w:w="1560" w:type="dxa"/>
            <w:shd w:val="clear" w:color="auto" w:fill="E6E6E6"/>
          </w:tcPr>
          <w:p w14:paraId="279319E4" w14:textId="77777777" w:rsidR="006C45D2" w:rsidRDefault="0048493C">
            <w:pPr>
              <w:pStyle w:val="TableHead"/>
            </w:pPr>
            <w:r>
              <w:t>Code</w:t>
            </w:r>
          </w:p>
        </w:tc>
        <w:tc>
          <w:tcPr>
            <w:tcW w:w="3000" w:type="dxa"/>
            <w:shd w:val="clear" w:color="auto" w:fill="E6E6E6"/>
          </w:tcPr>
          <w:p w14:paraId="5154FBD8" w14:textId="77777777" w:rsidR="006C45D2" w:rsidRDefault="0048493C">
            <w:pPr>
              <w:pStyle w:val="TableHead"/>
            </w:pPr>
            <w:r>
              <w:t>Code System</w:t>
            </w:r>
          </w:p>
        </w:tc>
        <w:tc>
          <w:tcPr>
            <w:tcW w:w="3000" w:type="dxa"/>
            <w:shd w:val="clear" w:color="auto" w:fill="E6E6E6"/>
          </w:tcPr>
          <w:p w14:paraId="444E7A44" w14:textId="77777777" w:rsidR="006C45D2" w:rsidRDefault="0048493C">
            <w:pPr>
              <w:pStyle w:val="TableHead"/>
            </w:pPr>
            <w:r>
              <w:t>Code System OID</w:t>
            </w:r>
          </w:p>
        </w:tc>
        <w:tc>
          <w:tcPr>
            <w:tcW w:w="2520" w:type="dxa"/>
            <w:shd w:val="clear" w:color="auto" w:fill="E6E6E6"/>
          </w:tcPr>
          <w:p w14:paraId="11B552A8" w14:textId="77777777" w:rsidR="006C45D2" w:rsidRDefault="0048493C">
            <w:pPr>
              <w:pStyle w:val="TableHead"/>
            </w:pPr>
            <w:r>
              <w:t>Print Name</w:t>
            </w:r>
          </w:p>
        </w:tc>
      </w:tr>
      <w:tr w:rsidR="006C45D2" w14:paraId="268A3DA3" w14:textId="77777777">
        <w:trPr>
          <w:jc w:val="center"/>
        </w:trPr>
        <w:tc>
          <w:tcPr>
            <w:tcW w:w="1170" w:type="dxa"/>
          </w:tcPr>
          <w:p w14:paraId="08F33B72" w14:textId="77777777" w:rsidR="006C45D2" w:rsidRDefault="0048493C">
            <w:pPr>
              <w:pStyle w:val="TableText"/>
            </w:pPr>
            <w:r>
              <w:t>aborted</w:t>
            </w:r>
          </w:p>
        </w:tc>
        <w:tc>
          <w:tcPr>
            <w:tcW w:w="3195" w:type="dxa"/>
          </w:tcPr>
          <w:p w14:paraId="763C479F" w14:textId="77777777" w:rsidR="006C45D2" w:rsidRDefault="0048493C">
            <w:pPr>
              <w:pStyle w:val="TableText"/>
            </w:pPr>
            <w:r>
              <w:t>HL7ActStatus</w:t>
            </w:r>
          </w:p>
        </w:tc>
        <w:tc>
          <w:tcPr>
            <w:tcW w:w="3195" w:type="dxa"/>
          </w:tcPr>
          <w:p w14:paraId="01949C58" w14:textId="77777777" w:rsidR="006C45D2" w:rsidRDefault="0048493C">
            <w:pPr>
              <w:pStyle w:val="TableText"/>
            </w:pPr>
            <w:r>
              <w:t>urn:oid:2.16.840.1.113883.5.14</w:t>
            </w:r>
          </w:p>
        </w:tc>
        <w:tc>
          <w:tcPr>
            <w:tcW w:w="2520" w:type="dxa"/>
          </w:tcPr>
          <w:p w14:paraId="3D3E9FEE" w14:textId="77777777" w:rsidR="006C45D2" w:rsidRDefault="0048493C">
            <w:pPr>
              <w:pStyle w:val="TableText"/>
            </w:pPr>
            <w:r>
              <w:t>aborted</w:t>
            </w:r>
          </w:p>
        </w:tc>
      </w:tr>
      <w:tr w:rsidR="006C45D2" w14:paraId="15AB83D1" w14:textId="77777777">
        <w:trPr>
          <w:jc w:val="center"/>
        </w:trPr>
        <w:tc>
          <w:tcPr>
            <w:tcW w:w="1170" w:type="dxa"/>
          </w:tcPr>
          <w:p w14:paraId="206B62CB" w14:textId="77777777" w:rsidR="006C45D2" w:rsidRDefault="0048493C">
            <w:pPr>
              <w:pStyle w:val="TableText"/>
            </w:pPr>
            <w:r>
              <w:t>active</w:t>
            </w:r>
          </w:p>
        </w:tc>
        <w:tc>
          <w:tcPr>
            <w:tcW w:w="3195" w:type="dxa"/>
          </w:tcPr>
          <w:p w14:paraId="52B9D1A6" w14:textId="77777777" w:rsidR="006C45D2" w:rsidRDefault="0048493C">
            <w:pPr>
              <w:pStyle w:val="TableText"/>
            </w:pPr>
            <w:r>
              <w:t>HL7ActStatus</w:t>
            </w:r>
          </w:p>
        </w:tc>
        <w:tc>
          <w:tcPr>
            <w:tcW w:w="3195" w:type="dxa"/>
          </w:tcPr>
          <w:p w14:paraId="3DACA738" w14:textId="77777777" w:rsidR="006C45D2" w:rsidRDefault="0048493C">
            <w:pPr>
              <w:pStyle w:val="TableText"/>
            </w:pPr>
            <w:r>
              <w:t>urn:oid:2.16.840.1.113883.5.14</w:t>
            </w:r>
          </w:p>
        </w:tc>
        <w:tc>
          <w:tcPr>
            <w:tcW w:w="2520" w:type="dxa"/>
          </w:tcPr>
          <w:p w14:paraId="2397E7FC" w14:textId="77777777" w:rsidR="006C45D2" w:rsidRDefault="0048493C">
            <w:pPr>
              <w:pStyle w:val="TableText"/>
            </w:pPr>
            <w:r>
              <w:t>active</w:t>
            </w:r>
          </w:p>
        </w:tc>
      </w:tr>
      <w:tr w:rsidR="006C45D2" w14:paraId="7B3DFB5C" w14:textId="77777777">
        <w:trPr>
          <w:jc w:val="center"/>
        </w:trPr>
        <w:tc>
          <w:tcPr>
            <w:tcW w:w="1170" w:type="dxa"/>
          </w:tcPr>
          <w:p w14:paraId="6FECB786" w14:textId="77777777" w:rsidR="006C45D2" w:rsidRDefault="0048493C">
            <w:pPr>
              <w:pStyle w:val="TableText"/>
            </w:pPr>
            <w:r>
              <w:t>cancelled</w:t>
            </w:r>
          </w:p>
        </w:tc>
        <w:tc>
          <w:tcPr>
            <w:tcW w:w="3195" w:type="dxa"/>
          </w:tcPr>
          <w:p w14:paraId="67497E46" w14:textId="77777777" w:rsidR="006C45D2" w:rsidRDefault="0048493C">
            <w:pPr>
              <w:pStyle w:val="TableText"/>
            </w:pPr>
            <w:r>
              <w:t>HL7ActStatus</w:t>
            </w:r>
          </w:p>
        </w:tc>
        <w:tc>
          <w:tcPr>
            <w:tcW w:w="3195" w:type="dxa"/>
          </w:tcPr>
          <w:p w14:paraId="097E212B" w14:textId="77777777" w:rsidR="006C45D2" w:rsidRDefault="0048493C">
            <w:pPr>
              <w:pStyle w:val="TableText"/>
            </w:pPr>
            <w:r>
              <w:t>urn:oid:2.16.840.1.113883.5.14</w:t>
            </w:r>
          </w:p>
        </w:tc>
        <w:tc>
          <w:tcPr>
            <w:tcW w:w="2520" w:type="dxa"/>
          </w:tcPr>
          <w:p w14:paraId="46CB2B03" w14:textId="77777777" w:rsidR="006C45D2" w:rsidRDefault="0048493C">
            <w:pPr>
              <w:pStyle w:val="TableText"/>
            </w:pPr>
            <w:r>
              <w:t>cancelled</w:t>
            </w:r>
          </w:p>
        </w:tc>
      </w:tr>
      <w:tr w:rsidR="006C45D2" w14:paraId="7AFFFF10" w14:textId="77777777">
        <w:trPr>
          <w:jc w:val="center"/>
        </w:trPr>
        <w:tc>
          <w:tcPr>
            <w:tcW w:w="1170" w:type="dxa"/>
          </w:tcPr>
          <w:p w14:paraId="13E1007F" w14:textId="77777777" w:rsidR="006C45D2" w:rsidRDefault="0048493C">
            <w:pPr>
              <w:pStyle w:val="TableText"/>
            </w:pPr>
            <w:r>
              <w:t>completed</w:t>
            </w:r>
          </w:p>
        </w:tc>
        <w:tc>
          <w:tcPr>
            <w:tcW w:w="3195" w:type="dxa"/>
          </w:tcPr>
          <w:p w14:paraId="39DCB638" w14:textId="77777777" w:rsidR="006C45D2" w:rsidRDefault="0048493C">
            <w:pPr>
              <w:pStyle w:val="TableText"/>
            </w:pPr>
            <w:r>
              <w:t>HL7ActStatus</w:t>
            </w:r>
          </w:p>
        </w:tc>
        <w:tc>
          <w:tcPr>
            <w:tcW w:w="3195" w:type="dxa"/>
          </w:tcPr>
          <w:p w14:paraId="63475104" w14:textId="77777777" w:rsidR="006C45D2" w:rsidRDefault="0048493C">
            <w:pPr>
              <w:pStyle w:val="TableText"/>
            </w:pPr>
            <w:r>
              <w:t>urn:oid:2.16.840.1.113883.5.14</w:t>
            </w:r>
          </w:p>
        </w:tc>
        <w:tc>
          <w:tcPr>
            <w:tcW w:w="2520" w:type="dxa"/>
          </w:tcPr>
          <w:p w14:paraId="41FBFC04" w14:textId="77777777" w:rsidR="006C45D2" w:rsidRDefault="0048493C">
            <w:pPr>
              <w:pStyle w:val="TableText"/>
            </w:pPr>
            <w:r>
              <w:t>completed</w:t>
            </w:r>
          </w:p>
        </w:tc>
      </w:tr>
    </w:tbl>
    <w:p w14:paraId="49E9124E" w14:textId="77777777" w:rsidR="006C45D2" w:rsidRDefault="006C45D2">
      <w:pPr>
        <w:pStyle w:val="BodyText"/>
      </w:pPr>
    </w:p>
    <w:p w14:paraId="0D70202B" w14:textId="263989F3" w:rsidR="006C45D2" w:rsidRDefault="0048493C">
      <w:pPr>
        <w:pStyle w:val="Caption"/>
      </w:pPr>
      <w:bookmarkStart w:id="3577" w:name="_Toc106442941"/>
      <w:r>
        <w:t xml:space="preserve">Table </w:t>
      </w:r>
      <w:r>
        <w:fldChar w:fldCharType="begin"/>
      </w:r>
      <w:r>
        <w:instrText>SEQ Table \* ARABIC</w:instrText>
      </w:r>
      <w:r>
        <w:fldChar w:fldCharType="separate"/>
      </w:r>
      <w:r w:rsidR="00AC6834">
        <w:t>397</w:t>
      </w:r>
      <w:r>
        <w:fldChar w:fldCharType="end"/>
      </w:r>
      <w:r>
        <w:t xml:space="preserve">: </w:t>
      </w:r>
      <w:bookmarkStart w:id="3578" w:name="NHSNInsertionSiteCode"/>
      <w:r>
        <w:t>NHSNInsertionSiteCode</w:t>
      </w:r>
      <w:bookmarkEnd w:id="3577"/>
      <w:bookmarkEnd w:id="357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29997D7A" w14:textId="77777777">
        <w:trPr>
          <w:jc w:val="center"/>
        </w:trPr>
        <w:tc>
          <w:tcPr>
            <w:tcW w:w="1440" w:type="dxa"/>
            <w:gridSpan w:val="4"/>
          </w:tcPr>
          <w:p w14:paraId="218EBF54" w14:textId="77777777" w:rsidR="006C45D2" w:rsidRDefault="0048493C">
            <w:pPr>
              <w:pStyle w:val="TableText"/>
            </w:pPr>
            <w:r>
              <w:t>Value Set: NHSNInsertionSiteCode urn:oid:2.16.840.1.114222.4.11.3180</w:t>
            </w:r>
          </w:p>
          <w:p w14:paraId="7C4ECBB5" w14:textId="77777777" w:rsidR="006C45D2" w:rsidRDefault="0048493C">
            <w:pPr>
              <w:pStyle w:val="TableText"/>
            </w:pPr>
            <w:r>
              <w:t>(Clinical Focus: Catheter insertion site for NHSN surveillance reporting of Central Line Insertion Practices (CLIP) adherence),(Data Element Scope: A code identifying the insertion target site.),(Inclusion Criteria: ),(Exclusion Criteria: )</w:t>
            </w:r>
            <w:r>
              <w:br/>
            </w:r>
            <w:r>
              <w:br/>
              <w:t>This value set was imported on 10/14/2020 with a version of Latest.</w:t>
            </w:r>
          </w:p>
          <w:p w14:paraId="75E9E8EB" w14:textId="28F3D3BF" w:rsidR="006C45D2" w:rsidRDefault="0048493C">
            <w:pPr>
              <w:pStyle w:val="TableText"/>
            </w:pPr>
            <w:r>
              <w:t xml:space="preserve">Value Set Source: </w:t>
            </w:r>
            <w:hyperlink r:id="rId53" w:history="1">
              <w:r>
                <w:rPr>
                  <w:rStyle w:val="HyperlinkCourierBold"/>
                </w:rPr>
                <w:t>https://vsac.nlm.nih.gov/valueset/2.16.840.1.114222.4.11.3180/expansion</w:t>
              </w:r>
            </w:hyperlink>
          </w:p>
        </w:tc>
      </w:tr>
      <w:tr w:rsidR="006C45D2" w14:paraId="403A564C" w14:textId="77777777">
        <w:trPr>
          <w:cantSplit/>
          <w:tblHeader/>
          <w:jc w:val="center"/>
        </w:trPr>
        <w:tc>
          <w:tcPr>
            <w:tcW w:w="1560" w:type="dxa"/>
            <w:shd w:val="clear" w:color="auto" w:fill="E6E6E6"/>
          </w:tcPr>
          <w:p w14:paraId="006F7FC6" w14:textId="77777777" w:rsidR="006C45D2" w:rsidRDefault="0048493C">
            <w:pPr>
              <w:pStyle w:val="TableHead"/>
            </w:pPr>
            <w:r>
              <w:t>Code</w:t>
            </w:r>
          </w:p>
        </w:tc>
        <w:tc>
          <w:tcPr>
            <w:tcW w:w="3000" w:type="dxa"/>
            <w:shd w:val="clear" w:color="auto" w:fill="E6E6E6"/>
          </w:tcPr>
          <w:p w14:paraId="50858939" w14:textId="77777777" w:rsidR="006C45D2" w:rsidRDefault="0048493C">
            <w:pPr>
              <w:pStyle w:val="TableHead"/>
            </w:pPr>
            <w:r>
              <w:t>Code System</w:t>
            </w:r>
          </w:p>
        </w:tc>
        <w:tc>
          <w:tcPr>
            <w:tcW w:w="3000" w:type="dxa"/>
            <w:shd w:val="clear" w:color="auto" w:fill="E6E6E6"/>
          </w:tcPr>
          <w:p w14:paraId="2DEE35B0" w14:textId="77777777" w:rsidR="006C45D2" w:rsidRDefault="0048493C">
            <w:pPr>
              <w:pStyle w:val="TableHead"/>
            </w:pPr>
            <w:r>
              <w:t>Code System OID</w:t>
            </w:r>
          </w:p>
        </w:tc>
        <w:tc>
          <w:tcPr>
            <w:tcW w:w="2520" w:type="dxa"/>
            <w:shd w:val="clear" w:color="auto" w:fill="E6E6E6"/>
          </w:tcPr>
          <w:p w14:paraId="268E680C" w14:textId="77777777" w:rsidR="006C45D2" w:rsidRDefault="0048493C">
            <w:pPr>
              <w:pStyle w:val="TableHead"/>
            </w:pPr>
            <w:r>
              <w:t>Print Name</w:t>
            </w:r>
          </w:p>
        </w:tc>
      </w:tr>
      <w:tr w:rsidR="006C45D2" w14:paraId="5E9E0F10" w14:textId="77777777">
        <w:trPr>
          <w:jc w:val="center"/>
        </w:trPr>
        <w:tc>
          <w:tcPr>
            <w:tcW w:w="1170" w:type="dxa"/>
          </w:tcPr>
          <w:p w14:paraId="190D7575" w14:textId="77777777" w:rsidR="006C45D2" w:rsidRDefault="0048493C">
            <w:pPr>
              <w:pStyle w:val="TableText"/>
            </w:pPr>
            <w:r>
              <w:t>122774002</w:t>
            </w:r>
          </w:p>
        </w:tc>
        <w:tc>
          <w:tcPr>
            <w:tcW w:w="3195" w:type="dxa"/>
          </w:tcPr>
          <w:p w14:paraId="345FC6CC" w14:textId="77777777" w:rsidR="006C45D2" w:rsidRDefault="0048493C">
            <w:pPr>
              <w:pStyle w:val="TableText"/>
            </w:pPr>
            <w:r>
              <w:t>SNOMED CT</w:t>
            </w:r>
          </w:p>
        </w:tc>
        <w:tc>
          <w:tcPr>
            <w:tcW w:w="3195" w:type="dxa"/>
          </w:tcPr>
          <w:p w14:paraId="595A49EA" w14:textId="77777777" w:rsidR="006C45D2" w:rsidRDefault="0048493C">
            <w:pPr>
              <w:pStyle w:val="TableText"/>
            </w:pPr>
            <w:r>
              <w:t>urn:oid:2.16.840.1.113883.6.96</w:t>
            </w:r>
          </w:p>
        </w:tc>
        <w:tc>
          <w:tcPr>
            <w:tcW w:w="2520" w:type="dxa"/>
          </w:tcPr>
          <w:p w14:paraId="77D26C9F" w14:textId="77777777" w:rsidR="006C45D2" w:rsidRDefault="0048493C">
            <w:pPr>
              <w:pStyle w:val="TableText"/>
            </w:pPr>
            <w:r>
              <w:t>Structure of vein of lower extremity (body structure)</w:t>
            </w:r>
          </w:p>
        </w:tc>
      </w:tr>
      <w:tr w:rsidR="006C45D2" w14:paraId="18AEA8F3" w14:textId="77777777">
        <w:trPr>
          <w:jc w:val="center"/>
        </w:trPr>
        <w:tc>
          <w:tcPr>
            <w:tcW w:w="1170" w:type="dxa"/>
          </w:tcPr>
          <w:p w14:paraId="70B4CA07" w14:textId="77777777" w:rsidR="006C45D2" w:rsidRDefault="0048493C">
            <w:pPr>
              <w:pStyle w:val="TableText"/>
            </w:pPr>
            <w:r>
              <w:t>122775001</w:t>
            </w:r>
          </w:p>
        </w:tc>
        <w:tc>
          <w:tcPr>
            <w:tcW w:w="3195" w:type="dxa"/>
          </w:tcPr>
          <w:p w14:paraId="62B759FD" w14:textId="77777777" w:rsidR="006C45D2" w:rsidRDefault="0048493C">
            <w:pPr>
              <w:pStyle w:val="TableText"/>
            </w:pPr>
            <w:r>
              <w:t>SNOMED CT</w:t>
            </w:r>
          </w:p>
        </w:tc>
        <w:tc>
          <w:tcPr>
            <w:tcW w:w="3195" w:type="dxa"/>
          </w:tcPr>
          <w:p w14:paraId="2F042B08" w14:textId="77777777" w:rsidR="006C45D2" w:rsidRDefault="0048493C">
            <w:pPr>
              <w:pStyle w:val="TableText"/>
            </w:pPr>
            <w:r>
              <w:t>urn:oid:2.16.840.1.113883.6.96</w:t>
            </w:r>
          </w:p>
        </w:tc>
        <w:tc>
          <w:tcPr>
            <w:tcW w:w="2520" w:type="dxa"/>
          </w:tcPr>
          <w:p w14:paraId="4DF3AFDE" w14:textId="77777777" w:rsidR="006C45D2" w:rsidRDefault="0048493C">
            <w:pPr>
              <w:pStyle w:val="TableText"/>
            </w:pPr>
            <w:r>
              <w:t>Structure of vein of upper extremity (body structure)</w:t>
            </w:r>
          </w:p>
        </w:tc>
      </w:tr>
      <w:tr w:rsidR="006C45D2" w14:paraId="1223903C" w14:textId="77777777">
        <w:trPr>
          <w:jc w:val="center"/>
        </w:trPr>
        <w:tc>
          <w:tcPr>
            <w:tcW w:w="1170" w:type="dxa"/>
          </w:tcPr>
          <w:p w14:paraId="7F9428D2" w14:textId="77777777" w:rsidR="006C45D2" w:rsidRDefault="0048493C">
            <w:pPr>
              <w:pStyle w:val="TableText"/>
            </w:pPr>
            <w:r>
              <w:t>307054003</w:t>
            </w:r>
          </w:p>
        </w:tc>
        <w:tc>
          <w:tcPr>
            <w:tcW w:w="3195" w:type="dxa"/>
          </w:tcPr>
          <w:p w14:paraId="71EF097B" w14:textId="77777777" w:rsidR="006C45D2" w:rsidRDefault="0048493C">
            <w:pPr>
              <w:pStyle w:val="TableText"/>
            </w:pPr>
            <w:r>
              <w:t>SNOMED CT</w:t>
            </w:r>
          </w:p>
        </w:tc>
        <w:tc>
          <w:tcPr>
            <w:tcW w:w="3195" w:type="dxa"/>
          </w:tcPr>
          <w:p w14:paraId="7A4BA3FF" w14:textId="77777777" w:rsidR="006C45D2" w:rsidRDefault="0048493C">
            <w:pPr>
              <w:pStyle w:val="TableText"/>
            </w:pPr>
            <w:r>
              <w:t>urn:oid:2.16.840.1.113883.6.96</w:t>
            </w:r>
          </w:p>
        </w:tc>
        <w:tc>
          <w:tcPr>
            <w:tcW w:w="2520" w:type="dxa"/>
          </w:tcPr>
          <w:p w14:paraId="42DF78A1" w14:textId="77777777" w:rsidR="006C45D2" w:rsidRDefault="0048493C">
            <w:pPr>
              <w:pStyle w:val="TableText"/>
            </w:pPr>
            <w:r>
              <w:t>Structure of scalp vein (body structure)</w:t>
            </w:r>
          </w:p>
        </w:tc>
      </w:tr>
      <w:tr w:rsidR="006C45D2" w14:paraId="13EF3549" w14:textId="77777777">
        <w:trPr>
          <w:jc w:val="center"/>
        </w:trPr>
        <w:tc>
          <w:tcPr>
            <w:tcW w:w="1170" w:type="dxa"/>
          </w:tcPr>
          <w:p w14:paraId="7960F5CE" w14:textId="77777777" w:rsidR="006C45D2" w:rsidRDefault="0048493C">
            <w:pPr>
              <w:pStyle w:val="TableText"/>
            </w:pPr>
            <w:r>
              <w:t>408728001</w:t>
            </w:r>
          </w:p>
        </w:tc>
        <w:tc>
          <w:tcPr>
            <w:tcW w:w="3195" w:type="dxa"/>
          </w:tcPr>
          <w:p w14:paraId="17C2DFE4" w14:textId="77777777" w:rsidR="006C45D2" w:rsidRDefault="0048493C">
            <w:pPr>
              <w:pStyle w:val="TableText"/>
            </w:pPr>
            <w:r>
              <w:t>SNOMED CT</w:t>
            </w:r>
          </w:p>
        </w:tc>
        <w:tc>
          <w:tcPr>
            <w:tcW w:w="3195" w:type="dxa"/>
          </w:tcPr>
          <w:p w14:paraId="2A13F1A4" w14:textId="77777777" w:rsidR="006C45D2" w:rsidRDefault="0048493C">
            <w:pPr>
              <w:pStyle w:val="TableText"/>
            </w:pPr>
            <w:r>
              <w:t>urn:oid:2.16.840.1.113883.6.96</w:t>
            </w:r>
          </w:p>
        </w:tc>
        <w:tc>
          <w:tcPr>
            <w:tcW w:w="2520" w:type="dxa"/>
          </w:tcPr>
          <w:p w14:paraId="5A29E2D0" w14:textId="77777777" w:rsidR="006C45D2" w:rsidRDefault="0048493C">
            <w:pPr>
              <w:pStyle w:val="TableText"/>
            </w:pPr>
            <w:r>
              <w:t>Structure of umbilical blood vessel (body structure)</w:t>
            </w:r>
          </w:p>
        </w:tc>
      </w:tr>
      <w:tr w:rsidR="006C45D2" w14:paraId="0071FC0C" w14:textId="77777777">
        <w:trPr>
          <w:jc w:val="center"/>
        </w:trPr>
        <w:tc>
          <w:tcPr>
            <w:tcW w:w="1170" w:type="dxa"/>
          </w:tcPr>
          <w:p w14:paraId="5ADBDE53" w14:textId="77777777" w:rsidR="006C45D2" w:rsidRDefault="0048493C">
            <w:pPr>
              <w:pStyle w:val="TableText"/>
            </w:pPr>
            <w:r>
              <w:t>63190004</w:t>
            </w:r>
          </w:p>
        </w:tc>
        <w:tc>
          <w:tcPr>
            <w:tcW w:w="3195" w:type="dxa"/>
          </w:tcPr>
          <w:p w14:paraId="3FED07D2" w14:textId="77777777" w:rsidR="006C45D2" w:rsidRDefault="0048493C">
            <w:pPr>
              <w:pStyle w:val="TableText"/>
            </w:pPr>
            <w:r>
              <w:t>SNOMED CT</w:t>
            </w:r>
          </w:p>
        </w:tc>
        <w:tc>
          <w:tcPr>
            <w:tcW w:w="3195" w:type="dxa"/>
          </w:tcPr>
          <w:p w14:paraId="0351CBD3" w14:textId="77777777" w:rsidR="006C45D2" w:rsidRDefault="0048493C">
            <w:pPr>
              <w:pStyle w:val="TableText"/>
            </w:pPr>
            <w:r>
              <w:t>urn:oid:2.16.840.1.113883.6.96</w:t>
            </w:r>
          </w:p>
        </w:tc>
        <w:tc>
          <w:tcPr>
            <w:tcW w:w="2520" w:type="dxa"/>
          </w:tcPr>
          <w:p w14:paraId="74050A88" w14:textId="77777777" w:rsidR="006C45D2" w:rsidRDefault="0048493C">
            <w:pPr>
              <w:pStyle w:val="TableText"/>
            </w:pPr>
            <w:r>
              <w:t>Structure of jugular vein (body structure)</w:t>
            </w:r>
          </w:p>
        </w:tc>
      </w:tr>
      <w:tr w:rsidR="006C45D2" w14:paraId="19FB12BF" w14:textId="77777777">
        <w:trPr>
          <w:jc w:val="center"/>
        </w:trPr>
        <w:tc>
          <w:tcPr>
            <w:tcW w:w="1170" w:type="dxa"/>
          </w:tcPr>
          <w:p w14:paraId="2FDF0D7C" w14:textId="77777777" w:rsidR="006C45D2" w:rsidRDefault="0048493C">
            <w:pPr>
              <w:pStyle w:val="TableText"/>
            </w:pPr>
            <w:r>
              <w:t>83419000</w:t>
            </w:r>
          </w:p>
        </w:tc>
        <w:tc>
          <w:tcPr>
            <w:tcW w:w="3195" w:type="dxa"/>
          </w:tcPr>
          <w:p w14:paraId="1B151F93" w14:textId="77777777" w:rsidR="006C45D2" w:rsidRDefault="0048493C">
            <w:pPr>
              <w:pStyle w:val="TableText"/>
            </w:pPr>
            <w:r>
              <w:t>SNOMED CT</w:t>
            </w:r>
          </w:p>
        </w:tc>
        <w:tc>
          <w:tcPr>
            <w:tcW w:w="3195" w:type="dxa"/>
          </w:tcPr>
          <w:p w14:paraId="1468FAFF" w14:textId="77777777" w:rsidR="006C45D2" w:rsidRDefault="0048493C">
            <w:pPr>
              <w:pStyle w:val="TableText"/>
            </w:pPr>
            <w:r>
              <w:t>urn:oid:2.16.840.1.113883.6.96</w:t>
            </w:r>
          </w:p>
        </w:tc>
        <w:tc>
          <w:tcPr>
            <w:tcW w:w="2520" w:type="dxa"/>
          </w:tcPr>
          <w:p w14:paraId="1A71C764" w14:textId="77777777" w:rsidR="006C45D2" w:rsidRDefault="0048493C">
            <w:pPr>
              <w:pStyle w:val="TableText"/>
            </w:pPr>
            <w:r>
              <w:t>Femoral vein structure (body structure)</w:t>
            </w:r>
          </w:p>
        </w:tc>
      </w:tr>
      <w:tr w:rsidR="006C45D2" w14:paraId="13AD2346" w14:textId="77777777">
        <w:trPr>
          <w:jc w:val="center"/>
        </w:trPr>
        <w:tc>
          <w:tcPr>
            <w:tcW w:w="1170" w:type="dxa"/>
          </w:tcPr>
          <w:p w14:paraId="500AE930" w14:textId="77777777" w:rsidR="006C45D2" w:rsidRDefault="0048493C">
            <w:pPr>
              <w:pStyle w:val="TableText"/>
            </w:pPr>
            <w:r>
              <w:t>9454009</w:t>
            </w:r>
          </w:p>
        </w:tc>
        <w:tc>
          <w:tcPr>
            <w:tcW w:w="3195" w:type="dxa"/>
          </w:tcPr>
          <w:p w14:paraId="4DA0B6AF" w14:textId="77777777" w:rsidR="006C45D2" w:rsidRDefault="0048493C">
            <w:pPr>
              <w:pStyle w:val="TableText"/>
            </w:pPr>
            <w:r>
              <w:t>SNOMED CT</w:t>
            </w:r>
          </w:p>
        </w:tc>
        <w:tc>
          <w:tcPr>
            <w:tcW w:w="3195" w:type="dxa"/>
          </w:tcPr>
          <w:p w14:paraId="298D2A72" w14:textId="77777777" w:rsidR="006C45D2" w:rsidRDefault="0048493C">
            <w:pPr>
              <w:pStyle w:val="TableText"/>
            </w:pPr>
            <w:r>
              <w:t>urn:oid:2.16.840.1.113883.6.96</w:t>
            </w:r>
          </w:p>
        </w:tc>
        <w:tc>
          <w:tcPr>
            <w:tcW w:w="2520" w:type="dxa"/>
          </w:tcPr>
          <w:p w14:paraId="27A22D35" w14:textId="77777777" w:rsidR="006C45D2" w:rsidRDefault="0048493C">
            <w:pPr>
              <w:pStyle w:val="TableText"/>
            </w:pPr>
            <w:r>
              <w:t>Structure of subclavian vein (body structure)</w:t>
            </w:r>
          </w:p>
        </w:tc>
      </w:tr>
    </w:tbl>
    <w:p w14:paraId="742EDFCF" w14:textId="77777777" w:rsidR="006C45D2" w:rsidRDefault="006C45D2">
      <w:pPr>
        <w:pStyle w:val="BodyText"/>
      </w:pPr>
    </w:p>
    <w:p w14:paraId="454D0EEC" w14:textId="425CEFE6" w:rsidR="006C45D2" w:rsidRDefault="0048493C">
      <w:pPr>
        <w:pStyle w:val="Caption"/>
      </w:pPr>
      <w:bookmarkStart w:id="3579" w:name="_Toc106442942"/>
      <w:r>
        <w:t xml:space="preserve">Table </w:t>
      </w:r>
      <w:r>
        <w:fldChar w:fldCharType="begin"/>
      </w:r>
      <w:r>
        <w:instrText>SEQ Table \* ARABIC</w:instrText>
      </w:r>
      <w:r>
        <w:fldChar w:fldCharType="separate"/>
      </w:r>
      <w:r w:rsidR="00AC6834">
        <w:t>398</w:t>
      </w:r>
      <w:r>
        <w:fldChar w:fldCharType="end"/>
      </w:r>
      <w:r>
        <w:t xml:space="preserve">: </w:t>
      </w:r>
      <w:bookmarkStart w:id="3580" w:name="NHSNRoleOfPerformerCode"/>
      <w:r>
        <w:t>NHSNRoleOfPerformerCode</w:t>
      </w:r>
      <w:bookmarkEnd w:id="3579"/>
      <w:bookmarkEnd w:id="358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623B6D4B" w14:textId="77777777">
        <w:trPr>
          <w:jc w:val="center"/>
        </w:trPr>
        <w:tc>
          <w:tcPr>
            <w:tcW w:w="1440" w:type="dxa"/>
            <w:gridSpan w:val="4"/>
          </w:tcPr>
          <w:p w14:paraId="38423DFD" w14:textId="77777777" w:rsidR="006C45D2" w:rsidRDefault="0048493C">
            <w:pPr>
              <w:pStyle w:val="TableText"/>
            </w:pPr>
            <w:r>
              <w:t>Value Set: NHSNRoleOfPerformerCode urn:oid:2.16.840.1.114222.4.11.3181</w:t>
            </w:r>
          </w:p>
          <w:p w14:paraId="6050ECF9" w14:textId="77777777" w:rsidR="006C45D2" w:rsidRDefault="0048493C">
            <w:pPr>
              <w:pStyle w:val="TableText"/>
            </w:pPr>
            <w:r>
              <w:t>(Clinical Focus: NHSN surveillance reporting: procedure details about central-line insertion practices (CLIP) adherence.  Care team member who inserted the central line.),(Data Element Scope: A code describing the role of the performer in a procedure.),(Inclusion Criteria: ),(Exclusion Criteria: )</w:t>
            </w:r>
            <w:r>
              <w:br/>
            </w:r>
            <w:r>
              <w:br/>
              <w:t>This value set was imported on 10/14/2020 with a version of Latest.</w:t>
            </w:r>
          </w:p>
          <w:p w14:paraId="1B9FF309" w14:textId="0550E31C" w:rsidR="006C45D2" w:rsidRDefault="0048493C">
            <w:pPr>
              <w:pStyle w:val="TableText"/>
            </w:pPr>
            <w:r>
              <w:t xml:space="preserve">Value Set Source: </w:t>
            </w:r>
            <w:hyperlink r:id="rId54" w:history="1">
              <w:r>
                <w:rPr>
                  <w:rStyle w:val="HyperlinkCourierBold"/>
                </w:rPr>
                <w:t>https://vsac.nlm.nih.gov/valueset/2.16.840.1.114222.4.11.3181/expansion</w:t>
              </w:r>
            </w:hyperlink>
          </w:p>
        </w:tc>
      </w:tr>
      <w:tr w:rsidR="006C45D2" w14:paraId="3AD1DFED" w14:textId="77777777">
        <w:trPr>
          <w:cantSplit/>
          <w:tblHeader/>
          <w:jc w:val="center"/>
        </w:trPr>
        <w:tc>
          <w:tcPr>
            <w:tcW w:w="1560" w:type="dxa"/>
            <w:shd w:val="clear" w:color="auto" w:fill="E6E6E6"/>
          </w:tcPr>
          <w:p w14:paraId="1CDCCBF6" w14:textId="77777777" w:rsidR="006C45D2" w:rsidRDefault="0048493C">
            <w:pPr>
              <w:pStyle w:val="TableHead"/>
            </w:pPr>
            <w:r>
              <w:t>Code</w:t>
            </w:r>
          </w:p>
        </w:tc>
        <w:tc>
          <w:tcPr>
            <w:tcW w:w="3000" w:type="dxa"/>
            <w:shd w:val="clear" w:color="auto" w:fill="E6E6E6"/>
          </w:tcPr>
          <w:p w14:paraId="5D895D8E" w14:textId="77777777" w:rsidR="006C45D2" w:rsidRDefault="0048493C">
            <w:pPr>
              <w:pStyle w:val="TableHead"/>
            </w:pPr>
            <w:r>
              <w:t>Code System</w:t>
            </w:r>
          </w:p>
        </w:tc>
        <w:tc>
          <w:tcPr>
            <w:tcW w:w="3000" w:type="dxa"/>
            <w:shd w:val="clear" w:color="auto" w:fill="E6E6E6"/>
          </w:tcPr>
          <w:p w14:paraId="79D6EB79" w14:textId="77777777" w:rsidR="006C45D2" w:rsidRDefault="0048493C">
            <w:pPr>
              <w:pStyle w:val="TableHead"/>
            </w:pPr>
            <w:r>
              <w:t>Code System OID</w:t>
            </w:r>
          </w:p>
        </w:tc>
        <w:tc>
          <w:tcPr>
            <w:tcW w:w="2520" w:type="dxa"/>
            <w:shd w:val="clear" w:color="auto" w:fill="E6E6E6"/>
          </w:tcPr>
          <w:p w14:paraId="45146775" w14:textId="77777777" w:rsidR="006C45D2" w:rsidRDefault="0048493C">
            <w:pPr>
              <w:pStyle w:val="TableHead"/>
            </w:pPr>
            <w:r>
              <w:t>Print Name</w:t>
            </w:r>
          </w:p>
        </w:tc>
      </w:tr>
      <w:tr w:rsidR="006C45D2" w14:paraId="71448058" w14:textId="77777777">
        <w:trPr>
          <w:jc w:val="center"/>
        </w:trPr>
        <w:tc>
          <w:tcPr>
            <w:tcW w:w="1170" w:type="dxa"/>
          </w:tcPr>
          <w:p w14:paraId="20885A92" w14:textId="77777777" w:rsidR="006C45D2" w:rsidRDefault="0048493C">
            <w:pPr>
              <w:pStyle w:val="TableText"/>
            </w:pPr>
            <w:r>
              <w:t>163W00000X</w:t>
            </w:r>
          </w:p>
        </w:tc>
        <w:tc>
          <w:tcPr>
            <w:tcW w:w="3195" w:type="dxa"/>
          </w:tcPr>
          <w:p w14:paraId="2A0753DB" w14:textId="77777777" w:rsidR="006C45D2" w:rsidRDefault="0048493C">
            <w:pPr>
              <w:pStyle w:val="TableText"/>
            </w:pPr>
            <w:r>
              <w:t>Healthcare Provider Taxonomy (HIPAA)</w:t>
            </w:r>
          </w:p>
        </w:tc>
        <w:tc>
          <w:tcPr>
            <w:tcW w:w="3195" w:type="dxa"/>
          </w:tcPr>
          <w:p w14:paraId="7628B09A" w14:textId="77777777" w:rsidR="006C45D2" w:rsidRDefault="0048493C">
            <w:pPr>
              <w:pStyle w:val="TableText"/>
            </w:pPr>
            <w:r>
              <w:t>urn:oid:2.16.840.1.113883.6.101</w:t>
            </w:r>
          </w:p>
        </w:tc>
        <w:tc>
          <w:tcPr>
            <w:tcW w:w="2520" w:type="dxa"/>
          </w:tcPr>
          <w:p w14:paraId="120BFF0E" w14:textId="77777777" w:rsidR="006C45D2" w:rsidRDefault="0048493C">
            <w:pPr>
              <w:pStyle w:val="TableText"/>
            </w:pPr>
            <w:r>
              <w:t>Nursing Service Providers; Registered Nurse</w:t>
            </w:r>
          </w:p>
        </w:tc>
      </w:tr>
      <w:tr w:rsidR="006C45D2" w14:paraId="2DDE92A8" w14:textId="77777777">
        <w:trPr>
          <w:jc w:val="center"/>
        </w:trPr>
        <w:tc>
          <w:tcPr>
            <w:tcW w:w="1170" w:type="dxa"/>
          </w:tcPr>
          <w:p w14:paraId="6BFC9C03" w14:textId="77777777" w:rsidR="006C45D2" w:rsidRDefault="0048493C">
            <w:pPr>
              <w:pStyle w:val="TableText"/>
            </w:pPr>
            <w:r>
              <w:t>2212-9</w:t>
            </w:r>
          </w:p>
        </w:tc>
        <w:tc>
          <w:tcPr>
            <w:tcW w:w="3195" w:type="dxa"/>
          </w:tcPr>
          <w:p w14:paraId="54FA1C98" w14:textId="77777777" w:rsidR="006C45D2" w:rsidRDefault="0048493C">
            <w:pPr>
              <w:pStyle w:val="TableText"/>
            </w:pPr>
            <w:r>
              <w:t>CDCNHSN</w:t>
            </w:r>
          </w:p>
        </w:tc>
        <w:tc>
          <w:tcPr>
            <w:tcW w:w="3195" w:type="dxa"/>
          </w:tcPr>
          <w:p w14:paraId="1A27D6A7" w14:textId="77777777" w:rsidR="006C45D2" w:rsidRDefault="0048493C">
            <w:pPr>
              <w:pStyle w:val="TableText"/>
            </w:pPr>
            <w:r>
              <w:t>urn:oid:2.16.840.1.113883.6.277</w:t>
            </w:r>
          </w:p>
        </w:tc>
        <w:tc>
          <w:tcPr>
            <w:tcW w:w="2520" w:type="dxa"/>
          </w:tcPr>
          <w:p w14:paraId="05627992" w14:textId="77777777" w:rsidR="006C45D2" w:rsidRDefault="0048493C">
            <w:pPr>
              <w:pStyle w:val="TableText"/>
            </w:pPr>
            <w:r>
              <w:t>PICC team</w:t>
            </w:r>
          </w:p>
        </w:tc>
      </w:tr>
      <w:tr w:rsidR="006C45D2" w14:paraId="3DD216CB" w14:textId="77777777">
        <w:trPr>
          <w:jc w:val="center"/>
        </w:trPr>
        <w:tc>
          <w:tcPr>
            <w:tcW w:w="1170" w:type="dxa"/>
          </w:tcPr>
          <w:p w14:paraId="4EAD0ED9" w14:textId="77777777" w:rsidR="006C45D2" w:rsidRDefault="0048493C">
            <w:pPr>
              <w:pStyle w:val="TableText"/>
            </w:pPr>
            <w:r>
              <w:t>363L00000X</w:t>
            </w:r>
          </w:p>
        </w:tc>
        <w:tc>
          <w:tcPr>
            <w:tcW w:w="3195" w:type="dxa"/>
          </w:tcPr>
          <w:p w14:paraId="601F702C" w14:textId="77777777" w:rsidR="006C45D2" w:rsidRDefault="0048493C">
            <w:pPr>
              <w:pStyle w:val="TableText"/>
            </w:pPr>
            <w:r>
              <w:t>Healthcare Provider Taxonomy (HIPAA)</w:t>
            </w:r>
          </w:p>
        </w:tc>
        <w:tc>
          <w:tcPr>
            <w:tcW w:w="3195" w:type="dxa"/>
          </w:tcPr>
          <w:p w14:paraId="311F43EB" w14:textId="77777777" w:rsidR="006C45D2" w:rsidRDefault="0048493C">
            <w:pPr>
              <w:pStyle w:val="TableText"/>
            </w:pPr>
            <w:r>
              <w:t>urn:oid:2.16.840.1.113883.6.101</w:t>
            </w:r>
          </w:p>
        </w:tc>
        <w:tc>
          <w:tcPr>
            <w:tcW w:w="2520" w:type="dxa"/>
          </w:tcPr>
          <w:p w14:paraId="177D527C" w14:textId="77777777" w:rsidR="006C45D2" w:rsidRDefault="0048493C">
            <w:pPr>
              <w:pStyle w:val="TableText"/>
            </w:pPr>
            <w:r>
              <w:t>Physician Assistants &amp; Advanced Practice Nursing Providers; Nurse Practitioner</w:t>
            </w:r>
          </w:p>
        </w:tc>
      </w:tr>
      <w:tr w:rsidR="006C45D2" w14:paraId="1A4D48AD" w14:textId="77777777">
        <w:trPr>
          <w:jc w:val="center"/>
        </w:trPr>
        <w:tc>
          <w:tcPr>
            <w:tcW w:w="1170" w:type="dxa"/>
          </w:tcPr>
          <w:p w14:paraId="3FC148FB" w14:textId="77777777" w:rsidR="006C45D2" w:rsidRDefault="0048493C">
            <w:pPr>
              <w:pStyle w:val="TableText"/>
            </w:pPr>
            <w:r>
              <w:t>398130009</w:t>
            </w:r>
          </w:p>
        </w:tc>
        <w:tc>
          <w:tcPr>
            <w:tcW w:w="3195" w:type="dxa"/>
          </w:tcPr>
          <w:p w14:paraId="751999DA" w14:textId="77777777" w:rsidR="006C45D2" w:rsidRDefault="0048493C">
            <w:pPr>
              <w:pStyle w:val="TableText"/>
            </w:pPr>
            <w:r>
              <w:t>SNOMED CT</w:t>
            </w:r>
          </w:p>
        </w:tc>
        <w:tc>
          <w:tcPr>
            <w:tcW w:w="3195" w:type="dxa"/>
          </w:tcPr>
          <w:p w14:paraId="723023C6" w14:textId="77777777" w:rsidR="006C45D2" w:rsidRDefault="0048493C">
            <w:pPr>
              <w:pStyle w:val="TableText"/>
            </w:pPr>
            <w:r>
              <w:t>urn:oid:2.16.840.1.113883.6.96</w:t>
            </w:r>
          </w:p>
        </w:tc>
        <w:tc>
          <w:tcPr>
            <w:tcW w:w="2520" w:type="dxa"/>
          </w:tcPr>
          <w:p w14:paraId="3BD94C34" w14:textId="77777777" w:rsidR="006C45D2" w:rsidRDefault="0048493C">
            <w:pPr>
              <w:pStyle w:val="TableText"/>
            </w:pPr>
            <w:r>
              <w:t>Medical student (occupation)</w:t>
            </w:r>
          </w:p>
        </w:tc>
      </w:tr>
      <w:tr w:rsidR="006C45D2" w14:paraId="66DBEA35" w14:textId="77777777">
        <w:trPr>
          <w:jc w:val="center"/>
        </w:trPr>
        <w:tc>
          <w:tcPr>
            <w:tcW w:w="1170" w:type="dxa"/>
          </w:tcPr>
          <w:p w14:paraId="21E9C9E6" w14:textId="77777777" w:rsidR="006C45D2" w:rsidRDefault="0048493C">
            <w:pPr>
              <w:pStyle w:val="TableText"/>
            </w:pPr>
            <w:r>
              <w:t>405277009</w:t>
            </w:r>
          </w:p>
        </w:tc>
        <w:tc>
          <w:tcPr>
            <w:tcW w:w="3195" w:type="dxa"/>
          </w:tcPr>
          <w:p w14:paraId="20F3471C" w14:textId="77777777" w:rsidR="006C45D2" w:rsidRDefault="0048493C">
            <w:pPr>
              <w:pStyle w:val="TableText"/>
            </w:pPr>
            <w:r>
              <w:t>SNOMED CT</w:t>
            </w:r>
          </w:p>
        </w:tc>
        <w:tc>
          <w:tcPr>
            <w:tcW w:w="3195" w:type="dxa"/>
          </w:tcPr>
          <w:p w14:paraId="2FFBCCBF" w14:textId="77777777" w:rsidR="006C45D2" w:rsidRDefault="0048493C">
            <w:pPr>
              <w:pStyle w:val="TableText"/>
            </w:pPr>
            <w:r>
              <w:t>urn:oid:2.16.840.1.113883.6.96</w:t>
            </w:r>
          </w:p>
        </w:tc>
        <w:tc>
          <w:tcPr>
            <w:tcW w:w="2520" w:type="dxa"/>
          </w:tcPr>
          <w:p w14:paraId="69EA917A" w14:textId="77777777" w:rsidR="006C45D2" w:rsidRDefault="0048493C">
            <w:pPr>
              <w:pStyle w:val="TableText"/>
            </w:pPr>
            <w:r>
              <w:t>Resident physician (occupation)</w:t>
            </w:r>
          </w:p>
        </w:tc>
      </w:tr>
      <w:tr w:rsidR="006C45D2" w14:paraId="520F3330" w14:textId="77777777">
        <w:trPr>
          <w:jc w:val="center"/>
        </w:trPr>
        <w:tc>
          <w:tcPr>
            <w:tcW w:w="1170" w:type="dxa"/>
          </w:tcPr>
          <w:p w14:paraId="1DB4DAE2" w14:textId="77777777" w:rsidR="006C45D2" w:rsidRDefault="0048493C">
            <w:pPr>
              <w:pStyle w:val="TableText"/>
            </w:pPr>
            <w:r>
              <w:t>405279007</w:t>
            </w:r>
          </w:p>
        </w:tc>
        <w:tc>
          <w:tcPr>
            <w:tcW w:w="3195" w:type="dxa"/>
          </w:tcPr>
          <w:p w14:paraId="3E3DCB98" w14:textId="77777777" w:rsidR="006C45D2" w:rsidRDefault="0048493C">
            <w:pPr>
              <w:pStyle w:val="TableText"/>
            </w:pPr>
            <w:r>
              <w:t>SNOMED CT</w:t>
            </w:r>
          </w:p>
        </w:tc>
        <w:tc>
          <w:tcPr>
            <w:tcW w:w="3195" w:type="dxa"/>
          </w:tcPr>
          <w:p w14:paraId="63B86899" w14:textId="77777777" w:rsidR="006C45D2" w:rsidRDefault="0048493C">
            <w:pPr>
              <w:pStyle w:val="TableText"/>
            </w:pPr>
            <w:r>
              <w:t>urn:oid:2.16.840.1.113883.6.96</w:t>
            </w:r>
          </w:p>
        </w:tc>
        <w:tc>
          <w:tcPr>
            <w:tcW w:w="2520" w:type="dxa"/>
          </w:tcPr>
          <w:p w14:paraId="3491A261" w14:textId="77777777" w:rsidR="006C45D2" w:rsidRDefault="0048493C">
            <w:pPr>
              <w:pStyle w:val="TableText"/>
            </w:pPr>
            <w:r>
              <w:t>Attending physician (occupation)</w:t>
            </w:r>
          </w:p>
        </w:tc>
      </w:tr>
      <w:tr w:rsidR="006C45D2" w14:paraId="492FB0F2" w14:textId="77777777">
        <w:trPr>
          <w:jc w:val="center"/>
        </w:trPr>
        <w:tc>
          <w:tcPr>
            <w:tcW w:w="1170" w:type="dxa"/>
          </w:tcPr>
          <w:p w14:paraId="2C2B8B03" w14:textId="77777777" w:rsidR="006C45D2" w:rsidRDefault="0048493C">
            <w:pPr>
              <w:pStyle w:val="TableText"/>
            </w:pPr>
            <w:r>
              <w:t>4100-4</w:t>
            </w:r>
          </w:p>
        </w:tc>
        <w:tc>
          <w:tcPr>
            <w:tcW w:w="3195" w:type="dxa"/>
          </w:tcPr>
          <w:p w14:paraId="1D80AC03" w14:textId="77777777" w:rsidR="006C45D2" w:rsidRDefault="0048493C">
            <w:pPr>
              <w:pStyle w:val="TableText"/>
            </w:pPr>
            <w:r>
              <w:t>CDCNHSN</w:t>
            </w:r>
          </w:p>
        </w:tc>
        <w:tc>
          <w:tcPr>
            <w:tcW w:w="3195" w:type="dxa"/>
          </w:tcPr>
          <w:p w14:paraId="6C53B239" w14:textId="77777777" w:rsidR="006C45D2" w:rsidRDefault="0048493C">
            <w:pPr>
              <w:pStyle w:val="TableText"/>
            </w:pPr>
            <w:r>
              <w:t>urn:oid:2.16.840.1.113883.6.277</w:t>
            </w:r>
          </w:p>
        </w:tc>
        <w:tc>
          <w:tcPr>
            <w:tcW w:w="2520" w:type="dxa"/>
          </w:tcPr>
          <w:p w14:paraId="61E92B51" w14:textId="77777777" w:rsidR="006C45D2" w:rsidRDefault="0048493C">
            <w:pPr>
              <w:pStyle w:val="TableText"/>
            </w:pPr>
            <w:r>
              <w:t>IV team</w:t>
            </w:r>
          </w:p>
        </w:tc>
      </w:tr>
      <w:tr w:rsidR="006C45D2" w14:paraId="1DA9B224" w14:textId="77777777">
        <w:trPr>
          <w:jc w:val="center"/>
        </w:trPr>
        <w:tc>
          <w:tcPr>
            <w:tcW w:w="1170" w:type="dxa"/>
          </w:tcPr>
          <w:p w14:paraId="45A40AAE" w14:textId="77777777" w:rsidR="006C45D2" w:rsidRDefault="0048493C">
            <w:pPr>
              <w:pStyle w:val="TableText"/>
            </w:pPr>
            <w:r>
              <w:t>4101-2</w:t>
            </w:r>
          </w:p>
        </w:tc>
        <w:tc>
          <w:tcPr>
            <w:tcW w:w="3195" w:type="dxa"/>
          </w:tcPr>
          <w:p w14:paraId="413A9C16" w14:textId="77777777" w:rsidR="006C45D2" w:rsidRDefault="0048493C">
            <w:pPr>
              <w:pStyle w:val="TableText"/>
            </w:pPr>
            <w:r>
              <w:t>CDCNHSN</w:t>
            </w:r>
          </w:p>
        </w:tc>
        <w:tc>
          <w:tcPr>
            <w:tcW w:w="3195" w:type="dxa"/>
          </w:tcPr>
          <w:p w14:paraId="0082E0E5" w14:textId="77777777" w:rsidR="006C45D2" w:rsidRDefault="0048493C">
            <w:pPr>
              <w:pStyle w:val="TableText"/>
            </w:pPr>
            <w:r>
              <w:t>urn:oid:2.16.840.1.113883.6.277</w:t>
            </w:r>
          </w:p>
        </w:tc>
        <w:tc>
          <w:tcPr>
            <w:tcW w:w="2520" w:type="dxa"/>
          </w:tcPr>
          <w:p w14:paraId="37FA700F" w14:textId="77777777" w:rsidR="006C45D2" w:rsidRDefault="0048493C">
            <w:pPr>
              <w:pStyle w:val="TableText"/>
            </w:pPr>
            <w:r>
              <w:t>Physician assistant</w:t>
            </w:r>
          </w:p>
        </w:tc>
      </w:tr>
      <w:tr w:rsidR="006C45D2" w14:paraId="305BA758" w14:textId="77777777">
        <w:trPr>
          <w:jc w:val="center"/>
        </w:trPr>
        <w:tc>
          <w:tcPr>
            <w:tcW w:w="1170" w:type="dxa"/>
          </w:tcPr>
          <w:p w14:paraId="1223C0FC" w14:textId="77777777" w:rsidR="006C45D2" w:rsidRDefault="0048493C">
            <w:pPr>
              <w:pStyle w:val="TableText"/>
            </w:pPr>
            <w:r>
              <w:t>4102-0</w:t>
            </w:r>
          </w:p>
        </w:tc>
        <w:tc>
          <w:tcPr>
            <w:tcW w:w="3195" w:type="dxa"/>
          </w:tcPr>
          <w:p w14:paraId="00AF35FA" w14:textId="77777777" w:rsidR="006C45D2" w:rsidRDefault="0048493C">
            <w:pPr>
              <w:pStyle w:val="TableText"/>
            </w:pPr>
            <w:r>
              <w:t>CDCNHSN</w:t>
            </w:r>
          </w:p>
        </w:tc>
        <w:tc>
          <w:tcPr>
            <w:tcW w:w="3195" w:type="dxa"/>
          </w:tcPr>
          <w:p w14:paraId="5CB674A9" w14:textId="77777777" w:rsidR="006C45D2" w:rsidRDefault="0048493C">
            <w:pPr>
              <w:pStyle w:val="TableText"/>
            </w:pPr>
            <w:r>
              <w:t>urn:oid:2.16.840.1.113883.6.277</w:t>
            </w:r>
          </w:p>
        </w:tc>
        <w:tc>
          <w:tcPr>
            <w:tcW w:w="2520" w:type="dxa"/>
          </w:tcPr>
          <w:p w14:paraId="5EA6641D" w14:textId="77777777" w:rsidR="006C45D2" w:rsidRDefault="0048493C">
            <w:pPr>
              <w:pStyle w:val="TableText"/>
            </w:pPr>
            <w:r>
              <w:t>Medical staff not otherwise specified</w:t>
            </w:r>
          </w:p>
        </w:tc>
      </w:tr>
      <w:tr w:rsidR="006C45D2" w14:paraId="7DC8DAB6" w14:textId="77777777">
        <w:trPr>
          <w:jc w:val="center"/>
        </w:trPr>
        <w:tc>
          <w:tcPr>
            <w:tcW w:w="1170" w:type="dxa"/>
          </w:tcPr>
          <w:p w14:paraId="472FA9A5" w14:textId="77777777" w:rsidR="006C45D2" w:rsidRDefault="0048493C">
            <w:pPr>
              <w:pStyle w:val="TableText"/>
            </w:pPr>
            <w:r>
              <w:t>4103-8</w:t>
            </w:r>
          </w:p>
        </w:tc>
        <w:tc>
          <w:tcPr>
            <w:tcW w:w="3195" w:type="dxa"/>
          </w:tcPr>
          <w:p w14:paraId="0A8BEE25" w14:textId="77777777" w:rsidR="006C45D2" w:rsidRDefault="0048493C">
            <w:pPr>
              <w:pStyle w:val="TableText"/>
            </w:pPr>
            <w:r>
              <w:t>CDCNHSN</w:t>
            </w:r>
          </w:p>
        </w:tc>
        <w:tc>
          <w:tcPr>
            <w:tcW w:w="3195" w:type="dxa"/>
          </w:tcPr>
          <w:p w14:paraId="353BB4B1" w14:textId="77777777" w:rsidR="006C45D2" w:rsidRDefault="0048493C">
            <w:pPr>
              <w:pStyle w:val="TableText"/>
            </w:pPr>
            <w:r>
              <w:t>urn:oid:2.16.840.1.113883.6.277</w:t>
            </w:r>
          </w:p>
        </w:tc>
        <w:tc>
          <w:tcPr>
            <w:tcW w:w="2520" w:type="dxa"/>
          </w:tcPr>
          <w:p w14:paraId="4E8FCD6E" w14:textId="77777777" w:rsidR="006C45D2" w:rsidRDefault="0048493C">
            <w:pPr>
              <w:pStyle w:val="TableText"/>
            </w:pPr>
            <w:r>
              <w:t>Fellow</w:t>
            </w:r>
          </w:p>
        </w:tc>
      </w:tr>
      <w:tr w:rsidR="006C45D2" w14:paraId="22DB0986" w14:textId="77777777">
        <w:trPr>
          <w:jc w:val="center"/>
        </w:trPr>
        <w:tc>
          <w:tcPr>
            <w:tcW w:w="1440" w:type="dxa"/>
            <w:gridSpan w:val="4"/>
          </w:tcPr>
          <w:p w14:paraId="1D7B6B96" w14:textId="77777777" w:rsidR="006C45D2" w:rsidRDefault="0048493C">
            <w:pPr>
              <w:pStyle w:val="TableText"/>
            </w:pPr>
            <w:r>
              <w:t>...</w:t>
            </w:r>
          </w:p>
        </w:tc>
      </w:tr>
    </w:tbl>
    <w:p w14:paraId="48091DB7" w14:textId="77777777" w:rsidR="006C45D2" w:rsidRDefault="006C45D2">
      <w:pPr>
        <w:pStyle w:val="BodyText"/>
      </w:pPr>
    </w:p>
    <w:p w14:paraId="20C5CCA0" w14:textId="12EA50EB" w:rsidR="006C45D2" w:rsidRDefault="0048493C">
      <w:pPr>
        <w:pStyle w:val="Caption"/>
      </w:pPr>
      <w:bookmarkStart w:id="3581" w:name="_Toc106442943"/>
      <w:r>
        <w:t xml:space="preserve">Table </w:t>
      </w:r>
      <w:r>
        <w:fldChar w:fldCharType="begin"/>
      </w:r>
      <w:r>
        <w:instrText>SEQ Table \* ARABIC</w:instrText>
      </w:r>
      <w:r>
        <w:fldChar w:fldCharType="separate"/>
      </w:r>
      <w:r w:rsidR="00AC6834">
        <w:t>399</w:t>
      </w:r>
      <w:r>
        <w:fldChar w:fldCharType="end"/>
      </w:r>
      <w:r>
        <w:t xml:space="preserve">: </w:t>
      </w:r>
      <w:bookmarkStart w:id="3582" w:name="NHSNCatheterTypeCode"/>
      <w:r>
        <w:t>NHSNCatheterTypeCode</w:t>
      </w:r>
      <w:bookmarkEnd w:id="3581"/>
      <w:bookmarkEnd w:id="358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4CDE455C" w14:textId="77777777">
        <w:trPr>
          <w:jc w:val="center"/>
        </w:trPr>
        <w:tc>
          <w:tcPr>
            <w:tcW w:w="1440" w:type="dxa"/>
            <w:gridSpan w:val="4"/>
          </w:tcPr>
          <w:p w14:paraId="5F47D31D" w14:textId="77777777" w:rsidR="006C45D2" w:rsidRDefault="0048493C">
            <w:pPr>
              <w:pStyle w:val="TableText"/>
            </w:pPr>
            <w:r>
              <w:t>Value Set: NHSNCatheterTypeCode urn:oid:2.16.840.1.114222.4.11.3185</w:t>
            </w:r>
          </w:p>
          <w:p w14:paraId="617AFA31" w14:textId="77777777" w:rsidR="006C45D2" w:rsidRDefault="0048493C">
            <w:pPr>
              <w:pStyle w:val="TableText"/>
            </w:pPr>
            <w:r>
              <w:t>(Clinical Focus: NHSN surveillance reporting: This value set contains codes describing the type of catheter.),(Data Element Scope: A device type code that identifies the catheter type used in a central-line insertion procedure.),(Inclusion Criteria: ),(Exclusion Criteria: )</w:t>
            </w:r>
            <w:r>
              <w:br/>
            </w:r>
            <w:r>
              <w:br/>
              <w:t>This value set was imported on 10/14/2020 with a version of Latest.</w:t>
            </w:r>
          </w:p>
          <w:p w14:paraId="45DD10E7" w14:textId="7A84ED52" w:rsidR="006C45D2" w:rsidRDefault="0048493C">
            <w:pPr>
              <w:pStyle w:val="TableText"/>
            </w:pPr>
            <w:r>
              <w:t xml:space="preserve">Value Set Source: </w:t>
            </w:r>
            <w:hyperlink r:id="rId55" w:history="1">
              <w:r>
                <w:rPr>
                  <w:rStyle w:val="HyperlinkCourierBold"/>
                </w:rPr>
                <w:t>https://vsac.nlm.nih.gov/valueset/2.16.840.1.114222.4.11.3185/expansion</w:t>
              </w:r>
            </w:hyperlink>
          </w:p>
        </w:tc>
      </w:tr>
      <w:tr w:rsidR="006C45D2" w14:paraId="3EEA7E9A" w14:textId="77777777">
        <w:trPr>
          <w:cantSplit/>
          <w:tblHeader/>
          <w:jc w:val="center"/>
        </w:trPr>
        <w:tc>
          <w:tcPr>
            <w:tcW w:w="1560" w:type="dxa"/>
            <w:shd w:val="clear" w:color="auto" w:fill="E6E6E6"/>
          </w:tcPr>
          <w:p w14:paraId="0617B34A" w14:textId="77777777" w:rsidR="006C45D2" w:rsidRDefault="0048493C">
            <w:pPr>
              <w:pStyle w:val="TableHead"/>
            </w:pPr>
            <w:r>
              <w:t>Code</w:t>
            </w:r>
          </w:p>
        </w:tc>
        <w:tc>
          <w:tcPr>
            <w:tcW w:w="3000" w:type="dxa"/>
            <w:shd w:val="clear" w:color="auto" w:fill="E6E6E6"/>
          </w:tcPr>
          <w:p w14:paraId="5645E1B1" w14:textId="77777777" w:rsidR="006C45D2" w:rsidRDefault="0048493C">
            <w:pPr>
              <w:pStyle w:val="TableHead"/>
            </w:pPr>
            <w:r>
              <w:t>Code System</w:t>
            </w:r>
          </w:p>
        </w:tc>
        <w:tc>
          <w:tcPr>
            <w:tcW w:w="3000" w:type="dxa"/>
            <w:shd w:val="clear" w:color="auto" w:fill="E6E6E6"/>
          </w:tcPr>
          <w:p w14:paraId="51F02BE6" w14:textId="77777777" w:rsidR="006C45D2" w:rsidRDefault="0048493C">
            <w:pPr>
              <w:pStyle w:val="TableHead"/>
            </w:pPr>
            <w:r>
              <w:t>Code System OID</w:t>
            </w:r>
          </w:p>
        </w:tc>
        <w:tc>
          <w:tcPr>
            <w:tcW w:w="2520" w:type="dxa"/>
            <w:shd w:val="clear" w:color="auto" w:fill="E6E6E6"/>
          </w:tcPr>
          <w:p w14:paraId="05D10647" w14:textId="77777777" w:rsidR="006C45D2" w:rsidRDefault="0048493C">
            <w:pPr>
              <w:pStyle w:val="TableHead"/>
            </w:pPr>
            <w:r>
              <w:t>Print Name</w:t>
            </w:r>
          </w:p>
        </w:tc>
      </w:tr>
      <w:tr w:rsidR="006C45D2" w14:paraId="44B0BF36" w14:textId="77777777">
        <w:trPr>
          <w:jc w:val="center"/>
        </w:trPr>
        <w:tc>
          <w:tcPr>
            <w:tcW w:w="1170" w:type="dxa"/>
          </w:tcPr>
          <w:p w14:paraId="4507A540" w14:textId="77777777" w:rsidR="006C45D2" w:rsidRDefault="0048493C">
            <w:pPr>
              <w:pStyle w:val="TableText"/>
            </w:pPr>
            <w:r>
              <w:t>1116-3</w:t>
            </w:r>
          </w:p>
        </w:tc>
        <w:tc>
          <w:tcPr>
            <w:tcW w:w="3195" w:type="dxa"/>
          </w:tcPr>
          <w:p w14:paraId="515B50C8" w14:textId="77777777" w:rsidR="006C45D2" w:rsidRDefault="0048493C">
            <w:pPr>
              <w:pStyle w:val="TableText"/>
            </w:pPr>
            <w:r>
              <w:t>CDCNHSN</w:t>
            </w:r>
          </w:p>
        </w:tc>
        <w:tc>
          <w:tcPr>
            <w:tcW w:w="3195" w:type="dxa"/>
          </w:tcPr>
          <w:p w14:paraId="3736DBE7" w14:textId="77777777" w:rsidR="006C45D2" w:rsidRDefault="0048493C">
            <w:pPr>
              <w:pStyle w:val="TableText"/>
            </w:pPr>
            <w:r>
              <w:t>urn:oid:2.16.840.1.113883.6.277</w:t>
            </w:r>
          </w:p>
        </w:tc>
        <w:tc>
          <w:tcPr>
            <w:tcW w:w="2520" w:type="dxa"/>
          </w:tcPr>
          <w:p w14:paraId="4E9EFF30" w14:textId="77777777" w:rsidR="006C45D2" w:rsidRDefault="0048493C">
            <w:pPr>
              <w:pStyle w:val="TableText"/>
            </w:pPr>
            <w:r>
              <w:t>Umbilical</w:t>
            </w:r>
          </w:p>
        </w:tc>
      </w:tr>
      <w:tr w:rsidR="006C45D2" w14:paraId="1A784156" w14:textId="77777777">
        <w:trPr>
          <w:jc w:val="center"/>
        </w:trPr>
        <w:tc>
          <w:tcPr>
            <w:tcW w:w="1170" w:type="dxa"/>
          </w:tcPr>
          <w:p w14:paraId="4BA44E3D" w14:textId="77777777" w:rsidR="006C45D2" w:rsidRDefault="0048493C">
            <w:pPr>
              <w:pStyle w:val="TableText"/>
            </w:pPr>
            <w:r>
              <w:t>1117-1</w:t>
            </w:r>
          </w:p>
        </w:tc>
        <w:tc>
          <w:tcPr>
            <w:tcW w:w="3195" w:type="dxa"/>
          </w:tcPr>
          <w:p w14:paraId="795A48E8" w14:textId="77777777" w:rsidR="006C45D2" w:rsidRDefault="0048493C">
            <w:pPr>
              <w:pStyle w:val="TableText"/>
            </w:pPr>
            <w:r>
              <w:t>CDCNHSN</w:t>
            </w:r>
          </w:p>
        </w:tc>
        <w:tc>
          <w:tcPr>
            <w:tcW w:w="3195" w:type="dxa"/>
          </w:tcPr>
          <w:p w14:paraId="17ABE8D1" w14:textId="77777777" w:rsidR="006C45D2" w:rsidRDefault="0048493C">
            <w:pPr>
              <w:pStyle w:val="TableText"/>
            </w:pPr>
            <w:r>
              <w:t>urn:oid:2.16.840.1.113883.6.277</w:t>
            </w:r>
          </w:p>
        </w:tc>
        <w:tc>
          <w:tcPr>
            <w:tcW w:w="2520" w:type="dxa"/>
          </w:tcPr>
          <w:p w14:paraId="390F4935" w14:textId="77777777" w:rsidR="006C45D2" w:rsidRDefault="0048493C">
            <w:pPr>
              <w:pStyle w:val="TableText"/>
            </w:pPr>
            <w:r>
              <w:t>Tunneled (dialysis)</w:t>
            </w:r>
          </w:p>
        </w:tc>
      </w:tr>
      <w:tr w:rsidR="006C45D2" w14:paraId="0B2E3ECF" w14:textId="77777777">
        <w:trPr>
          <w:jc w:val="center"/>
        </w:trPr>
        <w:tc>
          <w:tcPr>
            <w:tcW w:w="1170" w:type="dxa"/>
          </w:tcPr>
          <w:p w14:paraId="126F33DF" w14:textId="77777777" w:rsidR="006C45D2" w:rsidRDefault="0048493C">
            <w:pPr>
              <w:pStyle w:val="TableText"/>
            </w:pPr>
            <w:r>
              <w:t>1118-9</w:t>
            </w:r>
          </w:p>
        </w:tc>
        <w:tc>
          <w:tcPr>
            <w:tcW w:w="3195" w:type="dxa"/>
          </w:tcPr>
          <w:p w14:paraId="4F25AB42" w14:textId="77777777" w:rsidR="006C45D2" w:rsidRDefault="0048493C">
            <w:pPr>
              <w:pStyle w:val="TableText"/>
            </w:pPr>
            <w:r>
              <w:t>CDCNHSN</w:t>
            </w:r>
          </w:p>
        </w:tc>
        <w:tc>
          <w:tcPr>
            <w:tcW w:w="3195" w:type="dxa"/>
          </w:tcPr>
          <w:p w14:paraId="7327D41F" w14:textId="77777777" w:rsidR="006C45D2" w:rsidRDefault="0048493C">
            <w:pPr>
              <w:pStyle w:val="TableText"/>
            </w:pPr>
            <w:r>
              <w:t>urn:oid:2.16.840.1.113883.6.277</w:t>
            </w:r>
          </w:p>
        </w:tc>
        <w:tc>
          <w:tcPr>
            <w:tcW w:w="2520" w:type="dxa"/>
          </w:tcPr>
          <w:p w14:paraId="5A019E99" w14:textId="77777777" w:rsidR="006C45D2" w:rsidRDefault="0048493C">
            <w:pPr>
              <w:pStyle w:val="TableText"/>
            </w:pPr>
            <w:r>
              <w:t>Tunneled (other than dialysis)</w:t>
            </w:r>
          </w:p>
        </w:tc>
      </w:tr>
      <w:tr w:rsidR="006C45D2" w14:paraId="088BF449" w14:textId="77777777">
        <w:trPr>
          <w:jc w:val="center"/>
        </w:trPr>
        <w:tc>
          <w:tcPr>
            <w:tcW w:w="1170" w:type="dxa"/>
          </w:tcPr>
          <w:p w14:paraId="082C3BE8" w14:textId="77777777" w:rsidR="006C45D2" w:rsidRDefault="0048493C">
            <w:pPr>
              <w:pStyle w:val="TableText"/>
            </w:pPr>
            <w:r>
              <w:t>1119-7</w:t>
            </w:r>
          </w:p>
        </w:tc>
        <w:tc>
          <w:tcPr>
            <w:tcW w:w="3195" w:type="dxa"/>
          </w:tcPr>
          <w:p w14:paraId="2402E94E" w14:textId="77777777" w:rsidR="006C45D2" w:rsidRDefault="0048493C">
            <w:pPr>
              <w:pStyle w:val="TableText"/>
            </w:pPr>
            <w:r>
              <w:t>CDCNHSN</w:t>
            </w:r>
          </w:p>
        </w:tc>
        <w:tc>
          <w:tcPr>
            <w:tcW w:w="3195" w:type="dxa"/>
          </w:tcPr>
          <w:p w14:paraId="1EBD2DC1" w14:textId="77777777" w:rsidR="006C45D2" w:rsidRDefault="0048493C">
            <w:pPr>
              <w:pStyle w:val="TableText"/>
            </w:pPr>
            <w:r>
              <w:t>urn:oid:2.16.840.1.113883.6.277</w:t>
            </w:r>
          </w:p>
        </w:tc>
        <w:tc>
          <w:tcPr>
            <w:tcW w:w="2520" w:type="dxa"/>
          </w:tcPr>
          <w:p w14:paraId="5A91057A" w14:textId="77777777" w:rsidR="006C45D2" w:rsidRDefault="0048493C">
            <w:pPr>
              <w:pStyle w:val="TableText"/>
            </w:pPr>
            <w:r>
              <w:t>Non-tunneled (dialysis)</w:t>
            </w:r>
          </w:p>
        </w:tc>
      </w:tr>
      <w:tr w:rsidR="006C45D2" w14:paraId="7A5A198E" w14:textId="77777777">
        <w:trPr>
          <w:jc w:val="center"/>
        </w:trPr>
        <w:tc>
          <w:tcPr>
            <w:tcW w:w="1170" w:type="dxa"/>
          </w:tcPr>
          <w:p w14:paraId="7C275BA0" w14:textId="77777777" w:rsidR="006C45D2" w:rsidRDefault="0048493C">
            <w:pPr>
              <w:pStyle w:val="TableText"/>
            </w:pPr>
            <w:r>
              <w:t>1120-5</w:t>
            </w:r>
          </w:p>
        </w:tc>
        <w:tc>
          <w:tcPr>
            <w:tcW w:w="3195" w:type="dxa"/>
          </w:tcPr>
          <w:p w14:paraId="0CF2F16E" w14:textId="77777777" w:rsidR="006C45D2" w:rsidRDefault="0048493C">
            <w:pPr>
              <w:pStyle w:val="TableText"/>
            </w:pPr>
            <w:r>
              <w:t>CDCNHSN</w:t>
            </w:r>
          </w:p>
        </w:tc>
        <w:tc>
          <w:tcPr>
            <w:tcW w:w="3195" w:type="dxa"/>
          </w:tcPr>
          <w:p w14:paraId="5F24B671" w14:textId="77777777" w:rsidR="006C45D2" w:rsidRDefault="0048493C">
            <w:pPr>
              <w:pStyle w:val="TableText"/>
            </w:pPr>
            <w:r>
              <w:t>urn:oid:2.16.840.1.113883.6.277</w:t>
            </w:r>
          </w:p>
        </w:tc>
        <w:tc>
          <w:tcPr>
            <w:tcW w:w="2520" w:type="dxa"/>
          </w:tcPr>
          <w:p w14:paraId="1E77F0B5" w14:textId="77777777" w:rsidR="006C45D2" w:rsidRDefault="0048493C">
            <w:pPr>
              <w:pStyle w:val="TableText"/>
            </w:pPr>
            <w:r>
              <w:t>Non-tunneled (other than dialysis)</w:t>
            </w:r>
          </w:p>
        </w:tc>
      </w:tr>
      <w:tr w:rsidR="006C45D2" w14:paraId="1F7A92A3" w14:textId="77777777">
        <w:trPr>
          <w:jc w:val="center"/>
        </w:trPr>
        <w:tc>
          <w:tcPr>
            <w:tcW w:w="1170" w:type="dxa"/>
          </w:tcPr>
          <w:p w14:paraId="6D935990" w14:textId="77777777" w:rsidR="006C45D2" w:rsidRDefault="0048493C">
            <w:pPr>
              <w:pStyle w:val="TableText"/>
            </w:pPr>
            <w:r>
              <w:t>3115-3</w:t>
            </w:r>
          </w:p>
        </w:tc>
        <w:tc>
          <w:tcPr>
            <w:tcW w:w="3195" w:type="dxa"/>
          </w:tcPr>
          <w:p w14:paraId="48DFE89E" w14:textId="77777777" w:rsidR="006C45D2" w:rsidRDefault="0048493C">
            <w:pPr>
              <w:pStyle w:val="TableText"/>
            </w:pPr>
            <w:r>
              <w:t>CDCNHSN</w:t>
            </w:r>
          </w:p>
        </w:tc>
        <w:tc>
          <w:tcPr>
            <w:tcW w:w="3195" w:type="dxa"/>
          </w:tcPr>
          <w:p w14:paraId="50EBC040" w14:textId="77777777" w:rsidR="006C45D2" w:rsidRDefault="0048493C">
            <w:pPr>
              <w:pStyle w:val="TableText"/>
            </w:pPr>
            <w:r>
              <w:t>urn:oid:2.16.840.1.113883.6.277</w:t>
            </w:r>
          </w:p>
        </w:tc>
        <w:tc>
          <w:tcPr>
            <w:tcW w:w="2520" w:type="dxa"/>
          </w:tcPr>
          <w:p w14:paraId="7F3B42B2" w14:textId="77777777" w:rsidR="006C45D2" w:rsidRDefault="0048493C">
            <w:pPr>
              <w:pStyle w:val="TableText"/>
            </w:pPr>
            <w:r>
              <w:t>Peripherally inserted central catheter (PICC)</w:t>
            </w:r>
          </w:p>
        </w:tc>
      </w:tr>
    </w:tbl>
    <w:p w14:paraId="3C584750" w14:textId="77777777" w:rsidR="006C45D2" w:rsidRDefault="006C45D2">
      <w:pPr>
        <w:pStyle w:val="BodyText"/>
      </w:pPr>
    </w:p>
    <w:p w14:paraId="21B4A893" w14:textId="0B90C575" w:rsidR="006C45D2" w:rsidRDefault="0048493C">
      <w:pPr>
        <w:pStyle w:val="Caption"/>
        <w:ind w:left="130" w:right="115"/>
      </w:pPr>
      <w:bookmarkStart w:id="3583" w:name="_Toc106442451"/>
      <w:r>
        <w:t xml:space="preserve">Figure </w:t>
      </w:r>
      <w:r>
        <w:fldChar w:fldCharType="begin"/>
      </w:r>
      <w:r>
        <w:instrText>SEQ Figure \* ARABIC</w:instrText>
      </w:r>
      <w:r>
        <w:fldChar w:fldCharType="separate"/>
      </w:r>
      <w:r w:rsidR="00AC6834">
        <w:t>148</w:t>
      </w:r>
      <w:r>
        <w:fldChar w:fldCharType="end"/>
      </w:r>
      <w:r>
        <w:t>: Procedure Details Clinical Statement in a CLIP Report Example</w:t>
      </w:r>
      <w:bookmarkEnd w:id="3583"/>
    </w:p>
    <w:p w14:paraId="2AB3C115" w14:textId="77777777" w:rsidR="006C45D2" w:rsidRDefault="0048493C">
      <w:pPr>
        <w:pStyle w:val="Example"/>
        <w:ind w:left="130" w:right="115"/>
      </w:pPr>
      <w:r>
        <w:t>&lt;procedure moodCode="EVN" classCode="PROC"&gt;</w:t>
      </w:r>
    </w:p>
    <w:p w14:paraId="4D030683" w14:textId="77777777" w:rsidR="006C45D2" w:rsidRDefault="0048493C">
      <w:pPr>
        <w:pStyle w:val="Example"/>
        <w:ind w:left="130" w:right="115"/>
      </w:pPr>
      <w:r>
        <w:t xml:space="preserve">  &lt;!-- C-CDA Procedure Activity Procedure templateId --&gt;</w:t>
      </w:r>
    </w:p>
    <w:p w14:paraId="081DBF29" w14:textId="77777777" w:rsidR="006C45D2" w:rsidRDefault="0048493C">
      <w:pPr>
        <w:pStyle w:val="Example"/>
        <w:ind w:left="130" w:right="115"/>
      </w:pPr>
      <w:r>
        <w:t xml:space="preserve">  &lt;templateId root="2.16.840.1.113883.10.20.22.4.14" /&gt;</w:t>
      </w:r>
    </w:p>
    <w:p w14:paraId="783B4D20" w14:textId="77777777" w:rsidR="006C45D2" w:rsidRDefault="0048493C">
      <w:pPr>
        <w:pStyle w:val="Example"/>
        <w:ind w:left="130" w:right="115"/>
      </w:pPr>
      <w:r>
        <w:t xml:space="preserve">  &lt;!-- HAI Procedure Details Clinical Statement in a CLIP Report templateId --&gt;</w:t>
      </w:r>
    </w:p>
    <w:p w14:paraId="160ABE89" w14:textId="77777777" w:rsidR="006C45D2" w:rsidRDefault="0048493C">
      <w:pPr>
        <w:pStyle w:val="Example"/>
        <w:ind w:left="130" w:right="115"/>
      </w:pPr>
      <w:r>
        <w:t xml:space="preserve">  &lt;templateId root="2.16.840.1.113883.10.20.5.6.155" /&gt;</w:t>
      </w:r>
    </w:p>
    <w:p w14:paraId="353C55A0" w14:textId="77777777" w:rsidR="006C45D2" w:rsidRDefault="0048493C">
      <w:pPr>
        <w:pStyle w:val="Example"/>
        <w:ind w:left="130" w:right="115"/>
      </w:pPr>
      <w:r>
        <w:t xml:space="preserve">  &lt;id nullFlavor="NA" /&gt;</w:t>
      </w:r>
    </w:p>
    <w:p w14:paraId="66ADBC61" w14:textId="77777777" w:rsidR="006C45D2" w:rsidRDefault="0048493C">
      <w:pPr>
        <w:pStyle w:val="Example"/>
        <w:ind w:left="130" w:right="115"/>
      </w:pPr>
      <w:r>
        <w:t xml:space="preserve">  &lt;code code="233527006" </w:t>
      </w:r>
    </w:p>
    <w:p w14:paraId="3220CC9A" w14:textId="77777777" w:rsidR="006C45D2" w:rsidRDefault="0048493C">
      <w:pPr>
        <w:pStyle w:val="Example"/>
        <w:ind w:left="130" w:right="115"/>
      </w:pPr>
      <w:r>
        <w:t xml:space="preserve">        codeSystem="2.16.840.1.113883.6.96" </w:t>
      </w:r>
    </w:p>
    <w:p w14:paraId="2F55F0FC" w14:textId="77777777" w:rsidR="006C45D2" w:rsidRDefault="0048493C">
      <w:pPr>
        <w:pStyle w:val="Example"/>
        <w:ind w:left="130" w:right="115"/>
      </w:pPr>
      <w:r>
        <w:t xml:space="preserve">        codeSystemName="SNOMED CT" </w:t>
      </w:r>
    </w:p>
    <w:p w14:paraId="0F0AC080" w14:textId="77777777" w:rsidR="006C45D2" w:rsidRDefault="0048493C">
      <w:pPr>
        <w:pStyle w:val="Example"/>
        <w:ind w:left="130" w:right="115"/>
      </w:pPr>
      <w:r>
        <w:t xml:space="preserve">        displayName="Central-line Insertion" /&gt;</w:t>
      </w:r>
    </w:p>
    <w:p w14:paraId="2A87B6E2" w14:textId="77777777" w:rsidR="006C45D2" w:rsidRDefault="0048493C">
      <w:pPr>
        <w:pStyle w:val="Example"/>
        <w:ind w:left="130" w:right="115"/>
      </w:pPr>
      <w:r>
        <w:t xml:space="preserve">  &lt;statusCode code="completed" /&gt;</w:t>
      </w:r>
    </w:p>
    <w:p w14:paraId="337FC169" w14:textId="77777777" w:rsidR="006C45D2" w:rsidRDefault="0048493C">
      <w:pPr>
        <w:pStyle w:val="Example"/>
        <w:ind w:left="130" w:right="115"/>
      </w:pPr>
      <w:r>
        <w:t xml:space="preserve">  &lt;effectiveTime value="20080805" /&gt;</w:t>
      </w:r>
    </w:p>
    <w:p w14:paraId="472BB3A8" w14:textId="77777777" w:rsidR="006C45D2" w:rsidRDefault="0048493C">
      <w:pPr>
        <w:pStyle w:val="Example"/>
        <w:ind w:left="130" w:right="115"/>
      </w:pPr>
      <w:r>
        <w:t xml:space="preserve">  &lt;targetSiteCode code="83419000" </w:t>
      </w:r>
    </w:p>
    <w:p w14:paraId="72981E0D" w14:textId="77777777" w:rsidR="006C45D2" w:rsidRDefault="0048493C">
      <w:pPr>
        <w:pStyle w:val="Example"/>
        <w:ind w:left="130" w:right="115"/>
      </w:pPr>
      <w:r>
        <w:t xml:space="preserve">        codeSystem="2.16.840.1.113883.6.96" </w:t>
      </w:r>
    </w:p>
    <w:p w14:paraId="50C5D9C0" w14:textId="77777777" w:rsidR="006C45D2" w:rsidRDefault="0048493C">
      <w:pPr>
        <w:pStyle w:val="Example"/>
        <w:ind w:left="130" w:right="115"/>
      </w:pPr>
      <w:r>
        <w:t xml:space="preserve">        codeSystemName="SNOMED CT" </w:t>
      </w:r>
    </w:p>
    <w:p w14:paraId="513F6C7F" w14:textId="77777777" w:rsidR="006C45D2" w:rsidRDefault="0048493C">
      <w:pPr>
        <w:pStyle w:val="Example"/>
        <w:ind w:left="130" w:right="115"/>
      </w:pPr>
      <w:r>
        <w:t xml:space="preserve">        displayName="Femoral vein" /&gt;</w:t>
      </w:r>
    </w:p>
    <w:p w14:paraId="09322480" w14:textId="77777777" w:rsidR="006C45D2" w:rsidRDefault="0048493C">
      <w:pPr>
        <w:pStyle w:val="Example"/>
        <w:ind w:left="130" w:right="115"/>
      </w:pPr>
      <w:r>
        <w:t xml:space="preserve">  &lt;performer&gt;</w:t>
      </w:r>
    </w:p>
    <w:p w14:paraId="63AEE63D" w14:textId="77777777" w:rsidR="006C45D2" w:rsidRDefault="0048493C">
      <w:pPr>
        <w:pStyle w:val="Example"/>
        <w:ind w:left="130" w:right="115"/>
      </w:pPr>
      <w:r>
        <w:t xml:space="preserve">    &lt;assignedEntity&gt;</w:t>
      </w:r>
    </w:p>
    <w:p w14:paraId="47C3A4A7" w14:textId="77777777" w:rsidR="006C45D2" w:rsidRDefault="0048493C">
      <w:pPr>
        <w:pStyle w:val="Example"/>
        <w:ind w:left="130" w:right="115"/>
      </w:pPr>
      <w:r>
        <w:t xml:space="preserve">      &lt;id nullFlavor="UNK" /&gt;</w:t>
      </w:r>
    </w:p>
    <w:p w14:paraId="37906320" w14:textId="77777777" w:rsidR="006C45D2" w:rsidRDefault="0048493C">
      <w:pPr>
        <w:pStyle w:val="Example"/>
        <w:ind w:left="130" w:right="115"/>
      </w:pPr>
      <w:r>
        <w:t xml:space="preserve">      &lt;code codeSystem="2.16.840.1.113883.6.277" </w:t>
      </w:r>
    </w:p>
    <w:p w14:paraId="39378EE7" w14:textId="77777777" w:rsidR="006C45D2" w:rsidRDefault="0048493C">
      <w:pPr>
        <w:pStyle w:val="Example"/>
        <w:ind w:left="130" w:right="115"/>
      </w:pPr>
      <w:r>
        <w:t xml:space="preserve">            codeSystemName="cdcNHSN" </w:t>
      </w:r>
    </w:p>
    <w:p w14:paraId="23720A50" w14:textId="77777777" w:rsidR="006C45D2" w:rsidRDefault="0048493C">
      <w:pPr>
        <w:pStyle w:val="Example"/>
        <w:ind w:left="130" w:right="115"/>
      </w:pPr>
      <w:r>
        <w:t xml:space="preserve">            code="4101-2" </w:t>
      </w:r>
    </w:p>
    <w:p w14:paraId="69026318" w14:textId="77777777" w:rsidR="006C45D2" w:rsidRDefault="0048493C">
      <w:pPr>
        <w:pStyle w:val="Example"/>
        <w:ind w:left="130" w:right="115"/>
      </w:pPr>
      <w:r>
        <w:t xml:space="preserve">            displayName="Physician assistant" /&gt;</w:t>
      </w:r>
    </w:p>
    <w:p w14:paraId="1BA08D3A" w14:textId="77777777" w:rsidR="006C45D2" w:rsidRDefault="0048493C">
      <w:pPr>
        <w:pStyle w:val="Example"/>
        <w:ind w:left="130" w:right="115"/>
      </w:pPr>
      <w:r>
        <w:t xml:space="preserve">    &lt;/assignedEntity&gt;</w:t>
      </w:r>
    </w:p>
    <w:p w14:paraId="7956A70F" w14:textId="77777777" w:rsidR="006C45D2" w:rsidRDefault="0048493C">
      <w:pPr>
        <w:pStyle w:val="Example"/>
        <w:ind w:left="130" w:right="115"/>
      </w:pPr>
      <w:r>
        <w:t xml:space="preserve">  &lt;/performer&gt;</w:t>
      </w:r>
    </w:p>
    <w:p w14:paraId="0C53E51C" w14:textId="77777777" w:rsidR="006C45D2" w:rsidRDefault="0048493C">
      <w:pPr>
        <w:pStyle w:val="Example"/>
        <w:ind w:left="130" w:right="115"/>
      </w:pPr>
      <w:r>
        <w:t xml:space="preserve">  &lt;participant typeCode="DEV"&gt;</w:t>
      </w:r>
    </w:p>
    <w:p w14:paraId="098923FD" w14:textId="77777777" w:rsidR="006C45D2" w:rsidRDefault="0048493C">
      <w:pPr>
        <w:pStyle w:val="Example"/>
        <w:ind w:left="130" w:right="115"/>
      </w:pPr>
      <w:r>
        <w:t xml:space="preserve">    &lt;participantRole classCode="MANU"&gt;</w:t>
      </w:r>
    </w:p>
    <w:p w14:paraId="6D3658F4" w14:textId="77777777" w:rsidR="006C45D2" w:rsidRDefault="0048493C">
      <w:pPr>
        <w:pStyle w:val="Example"/>
        <w:ind w:left="130" w:right="115"/>
      </w:pPr>
      <w:r>
        <w:t xml:space="preserve">      &lt;playingDevice&gt;</w:t>
      </w:r>
    </w:p>
    <w:p w14:paraId="58FF83BF" w14:textId="77777777" w:rsidR="006C45D2" w:rsidRDefault="0048493C">
      <w:pPr>
        <w:pStyle w:val="Example"/>
        <w:ind w:left="130" w:right="115"/>
      </w:pPr>
      <w:r>
        <w:t xml:space="preserve">        &lt;code codeSystem="2.16.840.1.113883.6.277" </w:t>
      </w:r>
    </w:p>
    <w:p w14:paraId="5D6E2102" w14:textId="77777777" w:rsidR="006C45D2" w:rsidRDefault="0048493C">
      <w:pPr>
        <w:pStyle w:val="Example"/>
        <w:ind w:left="130" w:right="115"/>
      </w:pPr>
      <w:r>
        <w:t xml:space="preserve">              codeSystemName="cdcNHSN" </w:t>
      </w:r>
    </w:p>
    <w:p w14:paraId="64F535C5" w14:textId="77777777" w:rsidR="006C45D2" w:rsidRDefault="0048493C">
      <w:pPr>
        <w:pStyle w:val="Example"/>
        <w:ind w:left="130" w:right="115"/>
      </w:pPr>
      <w:r>
        <w:t xml:space="preserve">              code="1119-7" </w:t>
      </w:r>
    </w:p>
    <w:p w14:paraId="2E1CC3EC" w14:textId="77777777" w:rsidR="006C45D2" w:rsidRDefault="0048493C">
      <w:pPr>
        <w:pStyle w:val="Example"/>
        <w:ind w:left="130" w:right="115"/>
      </w:pPr>
      <w:r>
        <w:t xml:space="preserve">              displayName="Non-tunneled central line, dialysis" /&gt;</w:t>
      </w:r>
    </w:p>
    <w:p w14:paraId="20950A28" w14:textId="77777777" w:rsidR="006C45D2" w:rsidRDefault="0048493C">
      <w:pPr>
        <w:pStyle w:val="Example"/>
        <w:ind w:left="130" w:right="115"/>
      </w:pPr>
      <w:r>
        <w:t xml:space="preserve">      &lt;/playingDevice&gt;</w:t>
      </w:r>
    </w:p>
    <w:p w14:paraId="10B356B5" w14:textId="77777777" w:rsidR="006C45D2" w:rsidRDefault="0048493C">
      <w:pPr>
        <w:pStyle w:val="Example"/>
        <w:ind w:left="130" w:right="115"/>
      </w:pPr>
      <w:r>
        <w:t xml:space="preserve">    &lt;/participantRole&gt;</w:t>
      </w:r>
    </w:p>
    <w:p w14:paraId="4B121DBE" w14:textId="77777777" w:rsidR="006C45D2" w:rsidRDefault="0048493C">
      <w:pPr>
        <w:pStyle w:val="Example"/>
        <w:ind w:left="130" w:right="115"/>
      </w:pPr>
      <w:r>
        <w:t xml:space="preserve">  &lt;/participant&gt;</w:t>
      </w:r>
    </w:p>
    <w:p w14:paraId="110BE083" w14:textId="77777777" w:rsidR="006C45D2" w:rsidRDefault="0048493C">
      <w:pPr>
        <w:pStyle w:val="Example"/>
        <w:ind w:left="130" w:right="115"/>
      </w:pPr>
      <w:r>
        <w:t xml:space="preserve">  &lt;entryRelationship typeCode="COMP"&gt;</w:t>
      </w:r>
    </w:p>
    <w:p w14:paraId="0FB0B6F1" w14:textId="77777777" w:rsidR="006C45D2" w:rsidRDefault="0048493C">
      <w:pPr>
        <w:pStyle w:val="Example"/>
        <w:ind w:left="130" w:right="115"/>
      </w:pPr>
      <w:r>
        <w:t xml:space="preserve">    &lt;observation moodCode="EVN" classCode="OBS" negationInd="false"&gt;</w:t>
      </w:r>
    </w:p>
    <w:p w14:paraId="0966FB9E" w14:textId="77777777" w:rsidR="006C45D2" w:rsidRDefault="0048493C">
      <w:pPr>
        <w:pStyle w:val="Example"/>
        <w:ind w:left="130" w:right="115"/>
      </w:pPr>
      <w:r>
        <w:t xml:space="preserve">       &lt;!-- Recorder Observation templateId --&gt;</w:t>
      </w:r>
    </w:p>
    <w:p w14:paraId="4ECF9B7D" w14:textId="77777777" w:rsidR="006C45D2" w:rsidRDefault="0048493C">
      <w:pPr>
        <w:pStyle w:val="Example"/>
        <w:ind w:left="130" w:right="115"/>
      </w:pPr>
      <w:r>
        <w:t xml:space="preserve">       &lt;templateId root="2.16.840.1.113883.10.20.5.6.159"/&gt;</w:t>
      </w:r>
    </w:p>
    <w:p w14:paraId="0D8CE201" w14:textId="77777777" w:rsidR="006C45D2" w:rsidRDefault="0048493C">
      <w:pPr>
        <w:pStyle w:val="Example"/>
        <w:ind w:left="130" w:right="115"/>
      </w:pPr>
      <w:r>
        <w:t xml:space="preserve">        ...</w:t>
      </w:r>
    </w:p>
    <w:p w14:paraId="70C700CD" w14:textId="77777777" w:rsidR="006C45D2" w:rsidRDefault="0048493C">
      <w:pPr>
        <w:pStyle w:val="Example"/>
        <w:ind w:left="130" w:right="115"/>
      </w:pPr>
      <w:r>
        <w:t xml:space="preserve">     &lt;/observation&gt;</w:t>
      </w:r>
    </w:p>
    <w:p w14:paraId="1D769A68" w14:textId="77777777" w:rsidR="006C45D2" w:rsidRDefault="0048493C">
      <w:pPr>
        <w:pStyle w:val="Example"/>
        <w:ind w:left="130" w:right="115"/>
      </w:pPr>
      <w:r>
        <w:t xml:space="preserve">  &lt;/entryRelationship&gt;</w:t>
      </w:r>
    </w:p>
    <w:p w14:paraId="6A0E4AD7" w14:textId="77777777" w:rsidR="006C45D2" w:rsidRDefault="0048493C">
      <w:pPr>
        <w:pStyle w:val="Example"/>
        <w:ind w:left="130" w:right="115"/>
      </w:pPr>
      <w:r>
        <w:t xml:space="preserve">  &lt;entryRelationship typeCode="RSON"&gt;</w:t>
      </w:r>
    </w:p>
    <w:p w14:paraId="415A09C0" w14:textId="77777777" w:rsidR="006C45D2" w:rsidRDefault="0048493C">
      <w:pPr>
        <w:pStyle w:val="Example"/>
        <w:ind w:left="130" w:right="115"/>
      </w:pPr>
      <w:r>
        <w:t xml:space="preserve">    &lt;observation moodCode="EVN" classCode="OBS" negationInd="false"&gt;</w:t>
      </w:r>
    </w:p>
    <w:p w14:paraId="3634D6F4" w14:textId="77777777" w:rsidR="006C45D2" w:rsidRDefault="0048493C">
      <w:pPr>
        <w:pStyle w:val="Example"/>
        <w:ind w:left="130" w:right="115"/>
      </w:pPr>
      <w:r>
        <w:t xml:space="preserve">      &lt;!-- C-CDA Indication templateId --&gt;</w:t>
      </w:r>
    </w:p>
    <w:p w14:paraId="24271E11" w14:textId="77777777" w:rsidR="006C45D2" w:rsidRDefault="0048493C">
      <w:pPr>
        <w:pStyle w:val="Example"/>
        <w:ind w:left="130" w:right="115"/>
      </w:pPr>
      <w:r>
        <w:t xml:space="preserve">      &lt;templateId root="2.16.840.1.113883.10.20.22.4.19"/&gt;</w:t>
      </w:r>
    </w:p>
    <w:p w14:paraId="0BB93A56" w14:textId="77777777" w:rsidR="006C45D2" w:rsidRDefault="0048493C">
      <w:pPr>
        <w:pStyle w:val="Example"/>
        <w:ind w:left="130" w:right="115"/>
      </w:pPr>
      <w:r>
        <w:t xml:space="preserve">      &lt;!-- Reason for Procedure Observation templateId --&gt;</w:t>
      </w:r>
    </w:p>
    <w:p w14:paraId="5BFFA5A5" w14:textId="77777777" w:rsidR="006C45D2" w:rsidRDefault="0048493C">
      <w:pPr>
        <w:pStyle w:val="Example"/>
        <w:ind w:left="130" w:right="115"/>
      </w:pPr>
      <w:r>
        <w:t xml:space="preserve">      &lt;templateId root="2.16.840.1.113883.10.20.5.6.158"/&gt;</w:t>
      </w:r>
    </w:p>
    <w:p w14:paraId="798291D1" w14:textId="77777777" w:rsidR="006C45D2" w:rsidRDefault="0048493C">
      <w:pPr>
        <w:pStyle w:val="Example"/>
        <w:ind w:left="130" w:right="115"/>
      </w:pPr>
      <w:r>
        <w:t xml:space="preserve">       ...</w:t>
      </w:r>
    </w:p>
    <w:p w14:paraId="2120E7D4" w14:textId="77777777" w:rsidR="006C45D2" w:rsidRDefault="0048493C">
      <w:pPr>
        <w:pStyle w:val="Example"/>
        <w:ind w:left="130" w:right="115"/>
      </w:pPr>
      <w:r>
        <w:t xml:space="preserve">     &lt;/observation&gt;</w:t>
      </w:r>
    </w:p>
    <w:p w14:paraId="066A6EE2" w14:textId="77777777" w:rsidR="006C45D2" w:rsidRDefault="0048493C">
      <w:pPr>
        <w:pStyle w:val="Example"/>
        <w:ind w:left="130" w:right="115"/>
      </w:pPr>
      <w:r>
        <w:t xml:space="preserve">  &lt;/entryRelationship&gt;</w:t>
      </w:r>
    </w:p>
    <w:p w14:paraId="3C2C96CA" w14:textId="77777777" w:rsidR="006C45D2" w:rsidRDefault="0048493C">
      <w:pPr>
        <w:pStyle w:val="Example"/>
        <w:ind w:left="130" w:right="115"/>
      </w:pPr>
      <w:r>
        <w:t xml:space="preserve">  &lt;entryRelationship typeCode="COMP"&gt;</w:t>
      </w:r>
    </w:p>
    <w:p w14:paraId="15A19030" w14:textId="77777777" w:rsidR="006C45D2" w:rsidRDefault="0048493C">
      <w:pPr>
        <w:pStyle w:val="Example"/>
        <w:ind w:left="130" w:right="115"/>
      </w:pPr>
      <w:r>
        <w:t xml:space="preserve">    &lt;observation moodCode="EVN" classCode="OBS" negationInd="false"&gt;</w:t>
      </w:r>
    </w:p>
    <w:p w14:paraId="72253BE1" w14:textId="77777777" w:rsidR="006C45D2" w:rsidRDefault="0048493C">
      <w:pPr>
        <w:pStyle w:val="Example"/>
        <w:ind w:left="130" w:right="115"/>
      </w:pPr>
      <w:r>
        <w:t xml:space="preserve">       &lt;!-- PICC/IV Team templateId --&gt;</w:t>
      </w:r>
    </w:p>
    <w:p w14:paraId="19771AA8" w14:textId="77777777" w:rsidR="006C45D2" w:rsidRDefault="0048493C">
      <w:pPr>
        <w:pStyle w:val="Example"/>
        <w:ind w:left="130" w:right="115"/>
      </w:pPr>
      <w:r>
        <w:t xml:space="preserve">       &lt;templateId root="2.16.840.1.113883.10.20.5.6.148"/&gt;</w:t>
      </w:r>
    </w:p>
    <w:p w14:paraId="09465283" w14:textId="77777777" w:rsidR="006C45D2" w:rsidRDefault="0048493C">
      <w:pPr>
        <w:pStyle w:val="Example"/>
        <w:ind w:left="130" w:right="115"/>
      </w:pPr>
      <w:r>
        <w:t xml:space="preserve">       ...</w:t>
      </w:r>
    </w:p>
    <w:p w14:paraId="69D816E5" w14:textId="77777777" w:rsidR="006C45D2" w:rsidRDefault="0048493C">
      <w:pPr>
        <w:pStyle w:val="Example"/>
        <w:ind w:left="130" w:right="115"/>
      </w:pPr>
      <w:r>
        <w:t xml:space="preserve">    &lt;/observation&gt;</w:t>
      </w:r>
    </w:p>
    <w:p w14:paraId="21F34EF2" w14:textId="77777777" w:rsidR="006C45D2" w:rsidRDefault="0048493C">
      <w:pPr>
        <w:pStyle w:val="Example"/>
        <w:ind w:left="130" w:right="115"/>
      </w:pPr>
      <w:r>
        <w:t xml:space="preserve">  &lt;/entryRelationship&gt;</w:t>
      </w:r>
    </w:p>
    <w:p w14:paraId="0E286824" w14:textId="77777777" w:rsidR="006C45D2" w:rsidRDefault="0048493C">
      <w:pPr>
        <w:pStyle w:val="Example"/>
        <w:ind w:left="130" w:right="115"/>
      </w:pPr>
      <w:r>
        <w:t>&lt;/procedure&gt;</w:t>
      </w:r>
    </w:p>
    <w:p w14:paraId="3F2FF8D5" w14:textId="77777777" w:rsidR="006C45D2" w:rsidRDefault="006C45D2">
      <w:pPr>
        <w:pStyle w:val="BodyText"/>
      </w:pPr>
    </w:p>
    <w:p w14:paraId="2E69CF5C" w14:textId="77777777" w:rsidR="006C45D2" w:rsidRDefault="0048493C">
      <w:pPr>
        <w:pStyle w:val="Heading2nospace"/>
      </w:pPr>
      <w:bookmarkStart w:id="3584" w:name="Procedure_Details_Clinical_Statement_in"/>
      <w:bookmarkStart w:id="3585" w:name="_Toc106442202"/>
      <w:r>
        <w:t>Procedure Details Clinical Statement in a Procedure Report (V2)</w:t>
      </w:r>
      <w:bookmarkEnd w:id="3584"/>
      <w:bookmarkEnd w:id="3585"/>
    </w:p>
    <w:p w14:paraId="2C44B6F1" w14:textId="77777777" w:rsidR="006C45D2" w:rsidRDefault="0048493C">
      <w:pPr>
        <w:pStyle w:val="BracketData"/>
      </w:pPr>
      <w:r>
        <w:t>[procedure: identifier urn:oid:2.16.840.1.113883.10.20.5.6.153.2 (closed)]</w:t>
      </w:r>
    </w:p>
    <w:p w14:paraId="632B1011" w14:textId="77777777" w:rsidR="006C45D2" w:rsidRDefault="0048493C">
      <w:pPr>
        <w:pStyle w:val="BracketData"/>
      </w:pPr>
      <w:r>
        <w:t>Published as part of NHSN Healthcare Associated Infection (HAI) Reports Release 2, DSTU 1 - US Realm</w:t>
      </w:r>
    </w:p>
    <w:p w14:paraId="06145830" w14:textId="28B44F9A" w:rsidR="006C45D2" w:rsidRDefault="0048493C">
      <w:pPr>
        <w:pStyle w:val="Caption"/>
      </w:pPr>
      <w:bookmarkStart w:id="3586" w:name="_Toc106442944"/>
      <w:r>
        <w:t xml:space="preserve">Table </w:t>
      </w:r>
      <w:r>
        <w:fldChar w:fldCharType="begin"/>
      </w:r>
      <w:r>
        <w:instrText>SEQ Table \* ARABIC</w:instrText>
      </w:r>
      <w:r>
        <w:fldChar w:fldCharType="separate"/>
      </w:r>
      <w:r w:rsidR="00AC6834">
        <w:t>400</w:t>
      </w:r>
      <w:r>
        <w:fldChar w:fldCharType="end"/>
      </w:r>
      <w:r>
        <w:t>: Procedure Details Clinical Statement in a Procedure Report (V2) Contexts</w:t>
      </w:r>
      <w:bookmarkEnd w:id="358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54004624" w14:textId="77777777">
        <w:trPr>
          <w:cantSplit/>
          <w:tblHeader/>
          <w:jc w:val="center"/>
        </w:trPr>
        <w:tc>
          <w:tcPr>
            <w:tcW w:w="360" w:type="dxa"/>
            <w:shd w:val="clear" w:color="auto" w:fill="E6E6E6"/>
          </w:tcPr>
          <w:p w14:paraId="5587CE27" w14:textId="77777777" w:rsidR="006C45D2" w:rsidRDefault="0048493C">
            <w:pPr>
              <w:pStyle w:val="TableHead"/>
            </w:pPr>
            <w:r>
              <w:t>Contained By:</w:t>
            </w:r>
          </w:p>
        </w:tc>
        <w:tc>
          <w:tcPr>
            <w:tcW w:w="360" w:type="dxa"/>
            <w:shd w:val="clear" w:color="auto" w:fill="E6E6E6"/>
          </w:tcPr>
          <w:p w14:paraId="55FC8828" w14:textId="77777777" w:rsidR="006C45D2" w:rsidRDefault="0048493C">
            <w:pPr>
              <w:pStyle w:val="TableHead"/>
            </w:pPr>
            <w:r>
              <w:t>Contains:</w:t>
            </w:r>
          </w:p>
        </w:tc>
      </w:tr>
      <w:tr w:rsidR="006C45D2" w14:paraId="3EBF4D7E" w14:textId="77777777">
        <w:trPr>
          <w:jc w:val="center"/>
        </w:trPr>
        <w:tc>
          <w:tcPr>
            <w:tcW w:w="360" w:type="dxa"/>
          </w:tcPr>
          <w:p w14:paraId="298FA43A" w14:textId="1C696AF0" w:rsidR="006C45D2" w:rsidRDefault="00CC4EF7">
            <w:pPr>
              <w:pStyle w:val="TableText"/>
            </w:pPr>
            <w:hyperlink w:anchor="Procedure_Details_Section_in_a_Procedur">
              <w:r w:rsidR="0048493C">
                <w:rPr>
                  <w:rStyle w:val="HyperlinkText9pt"/>
                </w:rPr>
                <w:t>Procedure Details Section in a Procedure Report (V2)</w:t>
              </w:r>
            </w:hyperlink>
            <w:r w:rsidR="0048493C">
              <w:t xml:space="preserve"> (required)</w:t>
            </w:r>
          </w:p>
        </w:tc>
        <w:tc>
          <w:tcPr>
            <w:tcW w:w="360" w:type="dxa"/>
          </w:tcPr>
          <w:p w14:paraId="069C140C" w14:textId="133830A3" w:rsidR="006C45D2" w:rsidRDefault="00CC4EF7">
            <w:pPr>
              <w:pStyle w:val="TableText"/>
            </w:pPr>
            <w:hyperlink w:anchor="E_Anesthesia_Administration_Clinical_St">
              <w:r w:rsidR="0048493C">
                <w:rPr>
                  <w:rStyle w:val="HyperlinkText9pt"/>
                </w:rPr>
                <w:t>Anesthesia Administration Clinical Statement</w:t>
              </w:r>
            </w:hyperlink>
            <w:r w:rsidR="0048493C">
              <w:t xml:space="preserve"> (required)</w:t>
            </w:r>
          </w:p>
          <w:p w14:paraId="2CB9D512" w14:textId="6DAEA093" w:rsidR="006C45D2" w:rsidRDefault="00CC4EF7">
            <w:pPr>
              <w:pStyle w:val="TableText"/>
            </w:pPr>
            <w:hyperlink w:anchor="E_Closure_Technique_Procedure">
              <w:r w:rsidR="0048493C">
                <w:rPr>
                  <w:rStyle w:val="HyperlinkText9pt"/>
                </w:rPr>
                <w:t>Closure Technique Procedure</w:t>
              </w:r>
            </w:hyperlink>
            <w:r w:rsidR="0048493C">
              <w:t xml:space="preserve"> (required)</w:t>
            </w:r>
          </w:p>
          <w:p w14:paraId="702FDCAB" w14:textId="5F530C8E" w:rsidR="006C45D2" w:rsidRDefault="00CC4EF7">
            <w:pPr>
              <w:pStyle w:val="TableText"/>
            </w:pPr>
            <w:hyperlink w:anchor="E_Spinal_Fusion_Level_Observation">
              <w:r w:rsidR="0048493C">
                <w:rPr>
                  <w:rStyle w:val="HyperlinkText9pt"/>
                </w:rPr>
                <w:t>Spinal Fusion Level Observation</w:t>
              </w:r>
            </w:hyperlink>
            <w:r w:rsidR="0048493C">
              <w:t xml:space="preserve"> (optional)</w:t>
            </w:r>
          </w:p>
          <w:p w14:paraId="773170BF" w14:textId="101585D2" w:rsidR="006C45D2" w:rsidRDefault="00CC4EF7">
            <w:pPr>
              <w:pStyle w:val="TableText"/>
            </w:pPr>
            <w:hyperlink w:anchor="Revision_Associated_with_Prior_Infectio">
              <w:r w:rsidR="0048493C">
                <w:rPr>
                  <w:rStyle w:val="HyperlinkText9pt"/>
                </w:rPr>
                <w:t>Revision Associated with Prior Infection Observation</w:t>
              </w:r>
            </w:hyperlink>
            <w:r w:rsidR="0048493C">
              <w:t xml:space="preserve"> (optional)</w:t>
            </w:r>
          </w:p>
        </w:tc>
      </w:tr>
    </w:tbl>
    <w:p w14:paraId="4C0CA939" w14:textId="77777777" w:rsidR="006C45D2" w:rsidRDefault="006C45D2">
      <w:pPr>
        <w:pStyle w:val="BodyText"/>
      </w:pPr>
    </w:p>
    <w:p w14:paraId="1CC4D05E" w14:textId="77777777" w:rsidR="006C45D2" w:rsidRDefault="0048493C">
      <w:r>
        <w:t>This clinical statement records the detail required in a Procedure Report about a procedure.</w:t>
      </w:r>
      <w:r>
        <w:br/>
        <w:t>NHSN uses the procedure id, along with other data, to establish a link between a Procedure Report and an SSI Report; the value of the procedure id must be the same in both the report of a procedure and the report of a surgical-site infection resulting from that procedure. In this template, the priority code represents the main or primary procedure for the patient in the context of this report.</w:t>
      </w:r>
    </w:p>
    <w:p w14:paraId="457A65C3" w14:textId="248C82FE" w:rsidR="006C45D2" w:rsidRDefault="0048493C">
      <w:pPr>
        <w:pStyle w:val="Caption"/>
      </w:pPr>
      <w:bookmarkStart w:id="3587" w:name="_Toc106442945"/>
      <w:r>
        <w:t xml:space="preserve">Table </w:t>
      </w:r>
      <w:r>
        <w:fldChar w:fldCharType="begin"/>
      </w:r>
      <w:r>
        <w:instrText>SEQ Table \* ARABIC</w:instrText>
      </w:r>
      <w:r>
        <w:fldChar w:fldCharType="separate"/>
      </w:r>
      <w:r w:rsidR="00AC6834">
        <w:t>401</w:t>
      </w:r>
      <w:r>
        <w:fldChar w:fldCharType="end"/>
      </w:r>
      <w:r>
        <w:t>: Procedure Details Clinical Statement in a Procedure Report (V2) Constraints Overview</w:t>
      </w:r>
      <w:bookmarkEnd w:id="358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4525F57B" w14:textId="77777777">
        <w:trPr>
          <w:cantSplit/>
          <w:tblHeader/>
          <w:jc w:val="center"/>
        </w:trPr>
        <w:tc>
          <w:tcPr>
            <w:tcW w:w="0" w:type="dxa"/>
            <w:shd w:val="clear" w:color="auto" w:fill="E6E6E6"/>
            <w:noWrap/>
          </w:tcPr>
          <w:p w14:paraId="039ECBDA" w14:textId="77777777" w:rsidR="006C45D2" w:rsidRDefault="0048493C">
            <w:pPr>
              <w:pStyle w:val="TableHead"/>
            </w:pPr>
            <w:r>
              <w:t>XPath</w:t>
            </w:r>
          </w:p>
        </w:tc>
        <w:tc>
          <w:tcPr>
            <w:tcW w:w="720" w:type="dxa"/>
            <w:shd w:val="clear" w:color="auto" w:fill="E6E6E6"/>
            <w:noWrap/>
          </w:tcPr>
          <w:p w14:paraId="7DFF0DC8" w14:textId="77777777" w:rsidR="006C45D2" w:rsidRDefault="0048493C">
            <w:pPr>
              <w:pStyle w:val="TableHead"/>
            </w:pPr>
            <w:r>
              <w:t>Card.</w:t>
            </w:r>
          </w:p>
        </w:tc>
        <w:tc>
          <w:tcPr>
            <w:tcW w:w="1152" w:type="dxa"/>
            <w:shd w:val="clear" w:color="auto" w:fill="E6E6E6"/>
            <w:noWrap/>
          </w:tcPr>
          <w:p w14:paraId="3CC0BC93" w14:textId="77777777" w:rsidR="006C45D2" w:rsidRDefault="0048493C">
            <w:pPr>
              <w:pStyle w:val="TableHead"/>
            </w:pPr>
            <w:r>
              <w:t>Verb</w:t>
            </w:r>
          </w:p>
        </w:tc>
        <w:tc>
          <w:tcPr>
            <w:tcW w:w="864" w:type="dxa"/>
            <w:shd w:val="clear" w:color="auto" w:fill="E6E6E6"/>
            <w:noWrap/>
          </w:tcPr>
          <w:p w14:paraId="490F2440" w14:textId="77777777" w:rsidR="006C45D2" w:rsidRDefault="0048493C">
            <w:pPr>
              <w:pStyle w:val="TableHead"/>
            </w:pPr>
            <w:r>
              <w:t>Data Type</w:t>
            </w:r>
          </w:p>
        </w:tc>
        <w:tc>
          <w:tcPr>
            <w:tcW w:w="864" w:type="dxa"/>
            <w:shd w:val="clear" w:color="auto" w:fill="E6E6E6"/>
            <w:noWrap/>
          </w:tcPr>
          <w:p w14:paraId="64EE84B6" w14:textId="77777777" w:rsidR="006C45D2" w:rsidRDefault="0048493C">
            <w:pPr>
              <w:pStyle w:val="TableHead"/>
            </w:pPr>
            <w:r>
              <w:t>CONF#</w:t>
            </w:r>
          </w:p>
        </w:tc>
        <w:tc>
          <w:tcPr>
            <w:tcW w:w="864" w:type="dxa"/>
            <w:shd w:val="clear" w:color="auto" w:fill="E6E6E6"/>
            <w:noWrap/>
          </w:tcPr>
          <w:p w14:paraId="2D6635AD" w14:textId="77777777" w:rsidR="006C45D2" w:rsidRDefault="0048493C">
            <w:pPr>
              <w:pStyle w:val="TableHead"/>
            </w:pPr>
            <w:r>
              <w:t>Value</w:t>
            </w:r>
          </w:p>
        </w:tc>
      </w:tr>
      <w:tr w:rsidR="006C45D2" w14:paraId="33D702A2" w14:textId="77777777">
        <w:trPr>
          <w:jc w:val="center"/>
        </w:trPr>
        <w:tc>
          <w:tcPr>
            <w:tcW w:w="10160" w:type="dxa"/>
            <w:gridSpan w:val="6"/>
          </w:tcPr>
          <w:p w14:paraId="5C473C09" w14:textId="77777777" w:rsidR="006C45D2" w:rsidRDefault="0048493C">
            <w:pPr>
              <w:pStyle w:val="TableText"/>
            </w:pPr>
            <w:r>
              <w:t>procedure (identifier: urn:oid:2.16.840.1.113883.10.20.5.6.153.2)</w:t>
            </w:r>
          </w:p>
        </w:tc>
      </w:tr>
      <w:tr w:rsidR="006C45D2" w14:paraId="21BA51DF" w14:textId="77777777">
        <w:trPr>
          <w:jc w:val="center"/>
        </w:trPr>
        <w:tc>
          <w:tcPr>
            <w:tcW w:w="3345" w:type="dxa"/>
          </w:tcPr>
          <w:p w14:paraId="5A8CC0C4" w14:textId="77777777" w:rsidR="006C45D2" w:rsidRDefault="0048493C">
            <w:pPr>
              <w:pStyle w:val="TableText"/>
            </w:pPr>
            <w:r>
              <w:tab/>
              <w:t>@classCode</w:t>
            </w:r>
          </w:p>
        </w:tc>
        <w:tc>
          <w:tcPr>
            <w:tcW w:w="720" w:type="dxa"/>
          </w:tcPr>
          <w:p w14:paraId="64CBF6B8" w14:textId="77777777" w:rsidR="006C45D2" w:rsidRDefault="0048493C">
            <w:pPr>
              <w:pStyle w:val="TableText"/>
            </w:pPr>
            <w:r>
              <w:t>1..1</w:t>
            </w:r>
          </w:p>
        </w:tc>
        <w:tc>
          <w:tcPr>
            <w:tcW w:w="1152" w:type="dxa"/>
          </w:tcPr>
          <w:p w14:paraId="7FC4D0AC" w14:textId="77777777" w:rsidR="006C45D2" w:rsidRDefault="0048493C">
            <w:pPr>
              <w:pStyle w:val="TableText"/>
            </w:pPr>
            <w:r>
              <w:t>SHALL</w:t>
            </w:r>
          </w:p>
        </w:tc>
        <w:tc>
          <w:tcPr>
            <w:tcW w:w="864" w:type="dxa"/>
          </w:tcPr>
          <w:p w14:paraId="3C8662E7" w14:textId="77777777" w:rsidR="006C45D2" w:rsidRDefault="006C45D2">
            <w:pPr>
              <w:pStyle w:val="TableText"/>
            </w:pPr>
          </w:p>
        </w:tc>
        <w:tc>
          <w:tcPr>
            <w:tcW w:w="1104" w:type="dxa"/>
          </w:tcPr>
          <w:p w14:paraId="0A8CFAAF" w14:textId="23306470" w:rsidR="006C45D2" w:rsidRDefault="00CC4EF7">
            <w:pPr>
              <w:pStyle w:val="TableText"/>
            </w:pPr>
            <w:hyperlink w:anchor="C_1101-21654">
              <w:r w:rsidR="0048493C">
                <w:rPr>
                  <w:rStyle w:val="HyperlinkText9pt"/>
                </w:rPr>
                <w:t>1101-21654</w:t>
              </w:r>
            </w:hyperlink>
          </w:p>
        </w:tc>
        <w:tc>
          <w:tcPr>
            <w:tcW w:w="2975" w:type="dxa"/>
          </w:tcPr>
          <w:p w14:paraId="5D79B8FB" w14:textId="77777777" w:rsidR="006C45D2" w:rsidRDefault="0048493C">
            <w:pPr>
              <w:pStyle w:val="TableText"/>
            </w:pPr>
            <w:r>
              <w:t>urn:oid:2.16.840.1.113883.5.6 (HL7ActClass) = PROC</w:t>
            </w:r>
          </w:p>
        </w:tc>
      </w:tr>
      <w:tr w:rsidR="006C45D2" w14:paraId="283597DE" w14:textId="77777777">
        <w:trPr>
          <w:jc w:val="center"/>
        </w:trPr>
        <w:tc>
          <w:tcPr>
            <w:tcW w:w="3345" w:type="dxa"/>
          </w:tcPr>
          <w:p w14:paraId="03E3A5F1" w14:textId="77777777" w:rsidR="006C45D2" w:rsidRDefault="0048493C">
            <w:pPr>
              <w:pStyle w:val="TableText"/>
            </w:pPr>
            <w:r>
              <w:tab/>
              <w:t>@moodCode</w:t>
            </w:r>
          </w:p>
        </w:tc>
        <w:tc>
          <w:tcPr>
            <w:tcW w:w="720" w:type="dxa"/>
          </w:tcPr>
          <w:p w14:paraId="4F61BE6E" w14:textId="77777777" w:rsidR="006C45D2" w:rsidRDefault="0048493C">
            <w:pPr>
              <w:pStyle w:val="TableText"/>
            </w:pPr>
            <w:r>
              <w:t>1..1</w:t>
            </w:r>
          </w:p>
        </w:tc>
        <w:tc>
          <w:tcPr>
            <w:tcW w:w="1152" w:type="dxa"/>
          </w:tcPr>
          <w:p w14:paraId="73D35E6B" w14:textId="77777777" w:rsidR="006C45D2" w:rsidRDefault="0048493C">
            <w:pPr>
              <w:pStyle w:val="TableText"/>
            </w:pPr>
            <w:r>
              <w:t>SHALL</w:t>
            </w:r>
          </w:p>
        </w:tc>
        <w:tc>
          <w:tcPr>
            <w:tcW w:w="864" w:type="dxa"/>
          </w:tcPr>
          <w:p w14:paraId="0EDA349F" w14:textId="77777777" w:rsidR="006C45D2" w:rsidRDefault="006C45D2">
            <w:pPr>
              <w:pStyle w:val="TableText"/>
            </w:pPr>
          </w:p>
        </w:tc>
        <w:tc>
          <w:tcPr>
            <w:tcW w:w="1104" w:type="dxa"/>
          </w:tcPr>
          <w:p w14:paraId="64217414" w14:textId="1289E931" w:rsidR="006C45D2" w:rsidRDefault="00CC4EF7">
            <w:pPr>
              <w:pStyle w:val="TableText"/>
            </w:pPr>
            <w:hyperlink w:anchor="C_1101-21655">
              <w:r w:rsidR="0048493C">
                <w:rPr>
                  <w:rStyle w:val="HyperlinkText9pt"/>
                </w:rPr>
                <w:t>1101-21655</w:t>
              </w:r>
            </w:hyperlink>
          </w:p>
        </w:tc>
        <w:tc>
          <w:tcPr>
            <w:tcW w:w="2975" w:type="dxa"/>
          </w:tcPr>
          <w:p w14:paraId="726F0592" w14:textId="77777777" w:rsidR="006C45D2" w:rsidRDefault="0048493C">
            <w:pPr>
              <w:pStyle w:val="TableText"/>
            </w:pPr>
            <w:r>
              <w:t>urn:oid:2.16.840.1.113883.5.1001 (HL7ActMood) = EVN</w:t>
            </w:r>
          </w:p>
        </w:tc>
      </w:tr>
      <w:tr w:rsidR="006C45D2" w14:paraId="0ADFE9B8" w14:textId="77777777">
        <w:trPr>
          <w:jc w:val="center"/>
        </w:trPr>
        <w:tc>
          <w:tcPr>
            <w:tcW w:w="3345" w:type="dxa"/>
          </w:tcPr>
          <w:p w14:paraId="2B0FF3CB" w14:textId="77777777" w:rsidR="006C45D2" w:rsidRDefault="0048493C">
            <w:pPr>
              <w:pStyle w:val="TableText"/>
            </w:pPr>
            <w:r>
              <w:tab/>
              <w:t>templateId</w:t>
            </w:r>
          </w:p>
        </w:tc>
        <w:tc>
          <w:tcPr>
            <w:tcW w:w="720" w:type="dxa"/>
          </w:tcPr>
          <w:p w14:paraId="1E088BEA" w14:textId="77777777" w:rsidR="006C45D2" w:rsidRDefault="0048493C">
            <w:pPr>
              <w:pStyle w:val="TableText"/>
            </w:pPr>
            <w:r>
              <w:t>1..1</w:t>
            </w:r>
          </w:p>
        </w:tc>
        <w:tc>
          <w:tcPr>
            <w:tcW w:w="1152" w:type="dxa"/>
          </w:tcPr>
          <w:p w14:paraId="48EC4954" w14:textId="77777777" w:rsidR="006C45D2" w:rsidRDefault="0048493C">
            <w:pPr>
              <w:pStyle w:val="TableText"/>
            </w:pPr>
            <w:r>
              <w:t>SHALL</w:t>
            </w:r>
          </w:p>
        </w:tc>
        <w:tc>
          <w:tcPr>
            <w:tcW w:w="864" w:type="dxa"/>
          </w:tcPr>
          <w:p w14:paraId="2BC5F3A2" w14:textId="77777777" w:rsidR="006C45D2" w:rsidRDefault="006C45D2">
            <w:pPr>
              <w:pStyle w:val="TableText"/>
            </w:pPr>
          </w:p>
        </w:tc>
        <w:tc>
          <w:tcPr>
            <w:tcW w:w="1104" w:type="dxa"/>
          </w:tcPr>
          <w:p w14:paraId="642058B4" w14:textId="4FC3C1BC" w:rsidR="006C45D2" w:rsidRDefault="00CC4EF7">
            <w:pPr>
              <w:pStyle w:val="TableText"/>
            </w:pPr>
            <w:hyperlink w:anchor="C_1101-30303">
              <w:r w:rsidR="0048493C">
                <w:rPr>
                  <w:rStyle w:val="HyperlinkText9pt"/>
                </w:rPr>
                <w:t>1101-30303</w:t>
              </w:r>
            </w:hyperlink>
          </w:p>
        </w:tc>
        <w:tc>
          <w:tcPr>
            <w:tcW w:w="2975" w:type="dxa"/>
          </w:tcPr>
          <w:p w14:paraId="47F7DCD6" w14:textId="77777777" w:rsidR="006C45D2" w:rsidRDefault="006C45D2">
            <w:pPr>
              <w:pStyle w:val="TableText"/>
            </w:pPr>
          </w:p>
        </w:tc>
      </w:tr>
      <w:tr w:rsidR="006C45D2" w14:paraId="6E254F04" w14:textId="77777777">
        <w:trPr>
          <w:jc w:val="center"/>
        </w:trPr>
        <w:tc>
          <w:tcPr>
            <w:tcW w:w="3345" w:type="dxa"/>
          </w:tcPr>
          <w:p w14:paraId="4B15E181" w14:textId="77777777" w:rsidR="006C45D2" w:rsidRDefault="0048493C">
            <w:pPr>
              <w:pStyle w:val="TableText"/>
            </w:pPr>
            <w:r>
              <w:tab/>
            </w:r>
            <w:r>
              <w:tab/>
              <w:t>@root</w:t>
            </w:r>
          </w:p>
        </w:tc>
        <w:tc>
          <w:tcPr>
            <w:tcW w:w="720" w:type="dxa"/>
          </w:tcPr>
          <w:p w14:paraId="2178EB68" w14:textId="77777777" w:rsidR="006C45D2" w:rsidRDefault="0048493C">
            <w:pPr>
              <w:pStyle w:val="TableText"/>
            </w:pPr>
            <w:r>
              <w:t>1..1</w:t>
            </w:r>
          </w:p>
        </w:tc>
        <w:tc>
          <w:tcPr>
            <w:tcW w:w="1152" w:type="dxa"/>
          </w:tcPr>
          <w:p w14:paraId="36EBAA95" w14:textId="77777777" w:rsidR="006C45D2" w:rsidRDefault="0048493C">
            <w:pPr>
              <w:pStyle w:val="TableText"/>
            </w:pPr>
            <w:r>
              <w:t>SHALL</w:t>
            </w:r>
          </w:p>
        </w:tc>
        <w:tc>
          <w:tcPr>
            <w:tcW w:w="864" w:type="dxa"/>
          </w:tcPr>
          <w:p w14:paraId="09FBD9A5" w14:textId="77777777" w:rsidR="006C45D2" w:rsidRDefault="006C45D2">
            <w:pPr>
              <w:pStyle w:val="TableText"/>
            </w:pPr>
          </w:p>
        </w:tc>
        <w:tc>
          <w:tcPr>
            <w:tcW w:w="1104" w:type="dxa"/>
          </w:tcPr>
          <w:p w14:paraId="1DD9354F" w14:textId="23EC2755" w:rsidR="006C45D2" w:rsidRDefault="00CC4EF7">
            <w:pPr>
              <w:pStyle w:val="TableText"/>
            </w:pPr>
            <w:hyperlink w:anchor="C_1101-30304">
              <w:r w:rsidR="0048493C">
                <w:rPr>
                  <w:rStyle w:val="HyperlinkText9pt"/>
                </w:rPr>
                <w:t>1101-30304</w:t>
              </w:r>
            </w:hyperlink>
          </w:p>
        </w:tc>
        <w:tc>
          <w:tcPr>
            <w:tcW w:w="2975" w:type="dxa"/>
          </w:tcPr>
          <w:p w14:paraId="30DECB2D" w14:textId="77777777" w:rsidR="006C45D2" w:rsidRDefault="0048493C">
            <w:pPr>
              <w:pStyle w:val="TableText"/>
            </w:pPr>
            <w:r>
              <w:t>2.16.840.1.113883.10.20.22.4.14</w:t>
            </w:r>
          </w:p>
        </w:tc>
      </w:tr>
      <w:tr w:rsidR="006C45D2" w14:paraId="03A1C6A3" w14:textId="77777777">
        <w:trPr>
          <w:jc w:val="center"/>
        </w:trPr>
        <w:tc>
          <w:tcPr>
            <w:tcW w:w="3345" w:type="dxa"/>
          </w:tcPr>
          <w:p w14:paraId="28554C35" w14:textId="77777777" w:rsidR="006C45D2" w:rsidRDefault="0048493C">
            <w:pPr>
              <w:pStyle w:val="TableText"/>
            </w:pPr>
            <w:r>
              <w:tab/>
              <w:t>templateId</w:t>
            </w:r>
          </w:p>
        </w:tc>
        <w:tc>
          <w:tcPr>
            <w:tcW w:w="720" w:type="dxa"/>
          </w:tcPr>
          <w:p w14:paraId="6B595B8D" w14:textId="77777777" w:rsidR="006C45D2" w:rsidRDefault="0048493C">
            <w:pPr>
              <w:pStyle w:val="TableText"/>
            </w:pPr>
            <w:r>
              <w:t>1..1</w:t>
            </w:r>
          </w:p>
        </w:tc>
        <w:tc>
          <w:tcPr>
            <w:tcW w:w="1152" w:type="dxa"/>
          </w:tcPr>
          <w:p w14:paraId="5E1A294E" w14:textId="77777777" w:rsidR="006C45D2" w:rsidRDefault="0048493C">
            <w:pPr>
              <w:pStyle w:val="TableText"/>
            </w:pPr>
            <w:r>
              <w:t>SHALL</w:t>
            </w:r>
          </w:p>
        </w:tc>
        <w:tc>
          <w:tcPr>
            <w:tcW w:w="864" w:type="dxa"/>
          </w:tcPr>
          <w:p w14:paraId="2CAF838F" w14:textId="77777777" w:rsidR="006C45D2" w:rsidRDefault="006C45D2">
            <w:pPr>
              <w:pStyle w:val="TableText"/>
            </w:pPr>
          </w:p>
        </w:tc>
        <w:tc>
          <w:tcPr>
            <w:tcW w:w="1104" w:type="dxa"/>
          </w:tcPr>
          <w:p w14:paraId="6456BFD7" w14:textId="35ADC025" w:rsidR="006C45D2" w:rsidRDefault="00CC4EF7">
            <w:pPr>
              <w:pStyle w:val="TableText"/>
            </w:pPr>
            <w:hyperlink w:anchor="C_1101-21695">
              <w:r w:rsidR="0048493C">
                <w:rPr>
                  <w:rStyle w:val="HyperlinkText9pt"/>
                </w:rPr>
                <w:t>1101-21695</w:t>
              </w:r>
            </w:hyperlink>
          </w:p>
        </w:tc>
        <w:tc>
          <w:tcPr>
            <w:tcW w:w="2975" w:type="dxa"/>
          </w:tcPr>
          <w:p w14:paraId="6F0A9277" w14:textId="77777777" w:rsidR="006C45D2" w:rsidRDefault="006C45D2">
            <w:pPr>
              <w:pStyle w:val="TableText"/>
            </w:pPr>
          </w:p>
        </w:tc>
      </w:tr>
      <w:tr w:rsidR="006C45D2" w14:paraId="0A3A95CD" w14:textId="77777777">
        <w:trPr>
          <w:jc w:val="center"/>
        </w:trPr>
        <w:tc>
          <w:tcPr>
            <w:tcW w:w="3345" w:type="dxa"/>
          </w:tcPr>
          <w:p w14:paraId="704E01CD" w14:textId="77777777" w:rsidR="006C45D2" w:rsidRDefault="0048493C">
            <w:pPr>
              <w:pStyle w:val="TableText"/>
            </w:pPr>
            <w:r>
              <w:tab/>
            </w:r>
            <w:r>
              <w:tab/>
              <w:t>@root</w:t>
            </w:r>
          </w:p>
        </w:tc>
        <w:tc>
          <w:tcPr>
            <w:tcW w:w="720" w:type="dxa"/>
          </w:tcPr>
          <w:p w14:paraId="7BA80437" w14:textId="77777777" w:rsidR="006C45D2" w:rsidRDefault="0048493C">
            <w:pPr>
              <w:pStyle w:val="TableText"/>
            </w:pPr>
            <w:r>
              <w:t>1..1</w:t>
            </w:r>
          </w:p>
        </w:tc>
        <w:tc>
          <w:tcPr>
            <w:tcW w:w="1152" w:type="dxa"/>
          </w:tcPr>
          <w:p w14:paraId="77B69DCD" w14:textId="77777777" w:rsidR="006C45D2" w:rsidRDefault="0048493C">
            <w:pPr>
              <w:pStyle w:val="TableText"/>
            </w:pPr>
            <w:r>
              <w:t>SHALL</w:t>
            </w:r>
          </w:p>
        </w:tc>
        <w:tc>
          <w:tcPr>
            <w:tcW w:w="864" w:type="dxa"/>
          </w:tcPr>
          <w:p w14:paraId="33D0AA00" w14:textId="77777777" w:rsidR="006C45D2" w:rsidRDefault="006C45D2">
            <w:pPr>
              <w:pStyle w:val="TableText"/>
            </w:pPr>
          </w:p>
        </w:tc>
        <w:tc>
          <w:tcPr>
            <w:tcW w:w="1104" w:type="dxa"/>
          </w:tcPr>
          <w:p w14:paraId="67168476" w14:textId="65B1243B" w:rsidR="006C45D2" w:rsidRDefault="00CC4EF7">
            <w:pPr>
              <w:pStyle w:val="TableText"/>
            </w:pPr>
            <w:hyperlink w:anchor="C_1101-30250">
              <w:r w:rsidR="0048493C">
                <w:rPr>
                  <w:rStyle w:val="HyperlinkText9pt"/>
                </w:rPr>
                <w:t>1101-30250</w:t>
              </w:r>
            </w:hyperlink>
          </w:p>
        </w:tc>
        <w:tc>
          <w:tcPr>
            <w:tcW w:w="2975" w:type="dxa"/>
          </w:tcPr>
          <w:p w14:paraId="65E48120" w14:textId="77777777" w:rsidR="006C45D2" w:rsidRDefault="0048493C">
            <w:pPr>
              <w:pStyle w:val="TableText"/>
            </w:pPr>
            <w:r>
              <w:t>2.16.840.1.113883.10.20.5.6.153.2</w:t>
            </w:r>
          </w:p>
        </w:tc>
      </w:tr>
      <w:tr w:rsidR="006C45D2" w14:paraId="2F4BE054" w14:textId="77777777">
        <w:trPr>
          <w:jc w:val="center"/>
        </w:trPr>
        <w:tc>
          <w:tcPr>
            <w:tcW w:w="3345" w:type="dxa"/>
          </w:tcPr>
          <w:p w14:paraId="04917F8A" w14:textId="77777777" w:rsidR="006C45D2" w:rsidRDefault="0048493C">
            <w:pPr>
              <w:pStyle w:val="TableText"/>
            </w:pPr>
            <w:r>
              <w:tab/>
              <w:t>id</w:t>
            </w:r>
          </w:p>
        </w:tc>
        <w:tc>
          <w:tcPr>
            <w:tcW w:w="720" w:type="dxa"/>
          </w:tcPr>
          <w:p w14:paraId="5CD68F19" w14:textId="77777777" w:rsidR="006C45D2" w:rsidRDefault="0048493C">
            <w:pPr>
              <w:pStyle w:val="TableText"/>
            </w:pPr>
            <w:r>
              <w:t>1..1</w:t>
            </w:r>
          </w:p>
        </w:tc>
        <w:tc>
          <w:tcPr>
            <w:tcW w:w="1152" w:type="dxa"/>
          </w:tcPr>
          <w:p w14:paraId="2E3C943D" w14:textId="77777777" w:rsidR="006C45D2" w:rsidRDefault="0048493C">
            <w:pPr>
              <w:pStyle w:val="TableText"/>
            </w:pPr>
            <w:r>
              <w:t>SHALL</w:t>
            </w:r>
          </w:p>
        </w:tc>
        <w:tc>
          <w:tcPr>
            <w:tcW w:w="864" w:type="dxa"/>
          </w:tcPr>
          <w:p w14:paraId="650FC00D" w14:textId="77777777" w:rsidR="006C45D2" w:rsidRDefault="006C45D2">
            <w:pPr>
              <w:pStyle w:val="TableText"/>
            </w:pPr>
          </w:p>
        </w:tc>
        <w:tc>
          <w:tcPr>
            <w:tcW w:w="1104" w:type="dxa"/>
          </w:tcPr>
          <w:p w14:paraId="28478F09" w14:textId="57C7CEA3" w:rsidR="006C45D2" w:rsidRDefault="00CC4EF7">
            <w:pPr>
              <w:pStyle w:val="TableText"/>
            </w:pPr>
            <w:hyperlink w:anchor="C_1101-21656">
              <w:r w:rsidR="0048493C">
                <w:rPr>
                  <w:rStyle w:val="HyperlinkText9pt"/>
                </w:rPr>
                <w:t>1101-21656</w:t>
              </w:r>
            </w:hyperlink>
          </w:p>
        </w:tc>
        <w:tc>
          <w:tcPr>
            <w:tcW w:w="2975" w:type="dxa"/>
          </w:tcPr>
          <w:p w14:paraId="5C471DB7" w14:textId="77777777" w:rsidR="006C45D2" w:rsidRDefault="006C45D2">
            <w:pPr>
              <w:pStyle w:val="TableText"/>
            </w:pPr>
          </w:p>
        </w:tc>
      </w:tr>
      <w:tr w:rsidR="006C45D2" w14:paraId="1942C0D5" w14:textId="77777777">
        <w:trPr>
          <w:jc w:val="center"/>
        </w:trPr>
        <w:tc>
          <w:tcPr>
            <w:tcW w:w="3345" w:type="dxa"/>
          </w:tcPr>
          <w:p w14:paraId="0CE9D11B" w14:textId="77777777" w:rsidR="006C45D2" w:rsidRDefault="0048493C">
            <w:pPr>
              <w:pStyle w:val="TableText"/>
            </w:pPr>
            <w:r>
              <w:tab/>
              <w:t>code</w:t>
            </w:r>
          </w:p>
        </w:tc>
        <w:tc>
          <w:tcPr>
            <w:tcW w:w="720" w:type="dxa"/>
          </w:tcPr>
          <w:p w14:paraId="0107C371" w14:textId="77777777" w:rsidR="006C45D2" w:rsidRDefault="0048493C">
            <w:pPr>
              <w:pStyle w:val="TableText"/>
            </w:pPr>
            <w:r>
              <w:t>1..1</w:t>
            </w:r>
          </w:p>
        </w:tc>
        <w:tc>
          <w:tcPr>
            <w:tcW w:w="1152" w:type="dxa"/>
          </w:tcPr>
          <w:p w14:paraId="21E1763B" w14:textId="77777777" w:rsidR="006C45D2" w:rsidRDefault="0048493C">
            <w:pPr>
              <w:pStyle w:val="TableText"/>
            </w:pPr>
            <w:r>
              <w:t>SHALL</w:t>
            </w:r>
          </w:p>
        </w:tc>
        <w:tc>
          <w:tcPr>
            <w:tcW w:w="864" w:type="dxa"/>
          </w:tcPr>
          <w:p w14:paraId="61818768" w14:textId="77777777" w:rsidR="006C45D2" w:rsidRDefault="006C45D2">
            <w:pPr>
              <w:pStyle w:val="TableText"/>
            </w:pPr>
          </w:p>
        </w:tc>
        <w:tc>
          <w:tcPr>
            <w:tcW w:w="1104" w:type="dxa"/>
          </w:tcPr>
          <w:p w14:paraId="41347B2F" w14:textId="274F2FF0" w:rsidR="006C45D2" w:rsidRDefault="00CC4EF7">
            <w:pPr>
              <w:pStyle w:val="TableText"/>
            </w:pPr>
            <w:hyperlink w:anchor="C_1101-21657">
              <w:r w:rsidR="0048493C">
                <w:rPr>
                  <w:rStyle w:val="HyperlinkText9pt"/>
                </w:rPr>
                <w:t>1101-21657</w:t>
              </w:r>
            </w:hyperlink>
          </w:p>
        </w:tc>
        <w:tc>
          <w:tcPr>
            <w:tcW w:w="2975" w:type="dxa"/>
          </w:tcPr>
          <w:p w14:paraId="15668681" w14:textId="77777777" w:rsidR="006C45D2" w:rsidRDefault="0048493C">
            <w:pPr>
              <w:pStyle w:val="TableText"/>
            </w:pPr>
            <w:r>
              <w:t>urn:oid:2.16.840.1.113883.13.17 (NHSNProcedureCategoryCode)</w:t>
            </w:r>
          </w:p>
        </w:tc>
      </w:tr>
      <w:tr w:rsidR="006C45D2" w14:paraId="29C08CC7" w14:textId="77777777">
        <w:trPr>
          <w:jc w:val="center"/>
        </w:trPr>
        <w:tc>
          <w:tcPr>
            <w:tcW w:w="3345" w:type="dxa"/>
          </w:tcPr>
          <w:p w14:paraId="30EC672C" w14:textId="77777777" w:rsidR="006C45D2" w:rsidRDefault="0048493C">
            <w:pPr>
              <w:pStyle w:val="TableText"/>
            </w:pPr>
            <w:r>
              <w:tab/>
            </w:r>
            <w:r>
              <w:tab/>
              <w:t>translation</w:t>
            </w:r>
          </w:p>
        </w:tc>
        <w:tc>
          <w:tcPr>
            <w:tcW w:w="720" w:type="dxa"/>
          </w:tcPr>
          <w:p w14:paraId="783EDADF" w14:textId="77777777" w:rsidR="006C45D2" w:rsidRDefault="0048493C">
            <w:pPr>
              <w:pStyle w:val="TableText"/>
            </w:pPr>
            <w:r>
              <w:t>0..1</w:t>
            </w:r>
          </w:p>
        </w:tc>
        <w:tc>
          <w:tcPr>
            <w:tcW w:w="1152" w:type="dxa"/>
          </w:tcPr>
          <w:p w14:paraId="1E5F9FB0" w14:textId="77777777" w:rsidR="006C45D2" w:rsidRDefault="0048493C">
            <w:pPr>
              <w:pStyle w:val="TableText"/>
            </w:pPr>
            <w:r>
              <w:t>MAY</w:t>
            </w:r>
          </w:p>
        </w:tc>
        <w:tc>
          <w:tcPr>
            <w:tcW w:w="864" w:type="dxa"/>
          </w:tcPr>
          <w:p w14:paraId="557DF462" w14:textId="77777777" w:rsidR="006C45D2" w:rsidRDefault="006C45D2">
            <w:pPr>
              <w:pStyle w:val="TableText"/>
            </w:pPr>
          </w:p>
        </w:tc>
        <w:tc>
          <w:tcPr>
            <w:tcW w:w="1104" w:type="dxa"/>
          </w:tcPr>
          <w:p w14:paraId="5C153E73" w14:textId="23EED32B" w:rsidR="006C45D2" w:rsidRDefault="00CC4EF7">
            <w:pPr>
              <w:pStyle w:val="TableText"/>
            </w:pPr>
            <w:hyperlink w:anchor="C_1101-21698">
              <w:r w:rsidR="0048493C">
                <w:rPr>
                  <w:rStyle w:val="HyperlinkText9pt"/>
                </w:rPr>
                <w:t>1101-21698</w:t>
              </w:r>
            </w:hyperlink>
          </w:p>
        </w:tc>
        <w:tc>
          <w:tcPr>
            <w:tcW w:w="2975" w:type="dxa"/>
          </w:tcPr>
          <w:p w14:paraId="36099C5E" w14:textId="77777777" w:rsidR="006C45D2" w:rsidRDefault="006C45D2">
            <w:pPr>
              <w:pStyle w:val="TableText"/>
            </w:pPr>
          </w:p>
        </w:tc>
      </w:tr>
      <w:tr w:rsidR="006C45D2" w14:paraId="34F1ECC5" w14:textId="77777777">
        <w:trPr>
          <w:jc w:val="center"/>
        </w:trPr>
        <w:tc>
          <w:tcPr>
            <w:tcW w:w="3345" w:type="dxa"/>
          </w:tcPr>
          <w:p w14:paraId="5AE584D5" w14:textId="77777777" w:rsidR="006C45D2" w:rsidRDefault="0048493C">
            <w:pPr>
              <w:pStyle w:val="TableText"/>
            </w:pPr>
            <w:r>
              <w:tab/>
              <w:t>statusCode</w:t>
            </w:r>
          </w:p>
        </w:tc>
        <w:tc>
          <w:tcPr>
            <w:tcW w:w="720" w:type="dxa"/>
          </w:tcPr>
          <w:p w14:paraId="3225D7B7" w14:textId="77777777" w:rsidR="006C45D2" w:rsidRDefault="0048493C">
            <w:pPr>
              <w:pStyle w:val="TableText"/>
            </w:pPr>
            <w:r>
              <w:t>1..1</w:t>
            </w:r>
          </w:p>
        </w:tc>
        <w:tc>
          <w:tcPr>
            <w:tcW w:w="1152" w:type="dxa"/>
          </w:tcPr>
          <w:p w14:paraId="70D15661" w14:textId="77777777" w:rsidR="006C45D2" w:rsidRDefault="0048493C">
            <w:pPr>
              <w:pStyle w:val="TableText"/>
            </w:pPr>
            <w:r>
              <w:t>SHALL</w:t>
            </w:r>
          </w:p>
        </w:tc>
        <w:tc>
          <w:tcPr>
            <w:tcW w:w="864" w:type="dxa"/>
          </w:tcPr>
          <w:p w14:paraId="29EBAB58" w14:textId="77777777" w:rsidR="006C45D2" w:rsidRDefault="006C45D2">
            <w:pPr>
              <w:pStyle w:val="TableText"/>
            </w:pPr>
          </w:p>
        </w:tc>
        <w:tc>
          <w:tcPr>
            <w:tcW w:w="1104" w:type="dxa"/>
          </w:tcPr>
          <w:p w14:paraId="51191C38" w14:textId="1C27EF51" w:rsidR="006C45D2" w:rsidRDefault="00CC4EF7">
            <w:pPr>
              <w:pStyle w:val="TableText"/>
            </w:pPr>
            <w:hyperlink w:anchor="C_1101-21700">
              <w:r w:rsidR="0048493C">
                <w:rPr>
                  <w:rStyle w:val="HyperlinkText9pt"/>
                </w:rPr>
                <w:t>1101-21700</w:t>
              </w:r>
            </w:hyperlink>
          </w:p>
        </w:tc>
        <w:tc>
          <w:tcPr>
            <w:tcW w:w="2975" w:type="dxa"/>
          </w:tcPr>
          <w:p w14:paraId="4B5C7499" w14:textId="77777777" w:rsidR="006C45D2" w:rsidRDefault="0048493C">
            <w:pPr>
              <w:pStyle w:val="TableText"/>
            </w:pPr>
            <w:r>
              <w:t>urn:oid:2.16.840.1.113883.11.20.9.22 (ProcedureAct statusCode)</w:t>
            </w:r>
          </w:p>
        </w:tc>
      </w:tr>
      <w:tr w:rsidR="006C45D2" w14:paraId="2288F9E2" w14:textId="77777777">
        <w:trPr>
          <w:jc w:val="center"/>
        </w:trPr>
        <w:tc>
          <w:tcPr>
            <w:tcW w:w="3345" w:type="dxa"/>
          </w:tcPr>
          <w:p w14:paraId="40151D94" w14:textId="77777777" w:rsidR="006C45D2" w:rsidRDefault="0048493C">
            <w:pPr>
              <w:pStyle w:val="TableText"/>
            </w:pPr>
            <w:r>
              <w:tab/>
              <w:t>effectiveTime</w:t>
            </w:r>
          </w:p>
        </w:tc>
        <w:tc>
          <w:tcPr>
            <w:tcW w:w="720" w:type="dxa"/>
          </w:tcPr>
          <w:p w14:paraId="051C92B5" w14:textId="77777777" w:rsidR="006C45D2" w:rsidRDefault="0048493C">
            <w:pPr>
              <w:pStyle w:val="TableText"/>
            </w:pPr>
            <w:r>
              <w:t>1..1</w:t>
            </w:r>
          </w:p>
        </w:tc>
        <w:tc>
          <w:tcPr>
            <w:tcW w:w="1152" w:type="dxa"/>
          </w:tcPr>
          <w:p w14:paraId="3434D85C" w14:textId="77777777" w:rsidR="006C45D2" w:rsidRDefault="0048493C">
            <w:pPr>
              <w:pStyle w:val="TableText"/>
            </w:pPr>
            <w:r>
              <w:t>SHALL</w:t>
            </w:r>
          </w:p>
        </w:tc>
        <w:tc>
          <w:tcPr>
            <w:tcW w:w="864" w:type="dxa"/>
          </w:tcPr>
          <w:p w14:paraId="6A5D1A82" w14:textId="77777777" w:rsidR="006C45D2" w:rsidRDefault="006C45D2">
            <w:pPr>
              <w:pStyle w:val="TableText"/>
            </w:pPr>
          </w:p>
        </w:tc>
        <w:tc>
          <w:tcPr>
            <w:tcW w:w="1104" w:type="dxa"/>
          </w:tcPr>
          <w:p w14:paraId="10CEEC4F" w14:textId="4314AFF9" w:rsidR="006C45D2" w:rsidRDefault="00CC4EF7">
            <w:pPr>
              <w:pStyle w:val="TableText"/>
            </w:pPr>
            <w:hyperlink w:anchor="C_1101-21661">
              <w:r w:rsidR="0048493C">
                <w:rPr>
                  <w:rStyle w:val="HyperlinkText9pt"/>
                </w:rPr>
                <w:t>1101-21661</w:t>
              </w:r>
            </w:hyperlink>
          </w:p>
        </w:tc>
        <w:tc>
          <w:tcPr>
            <w:tcW w:w="2975" w:type="dxa"/>
          </w:tcPr>
          <w:p w14:paraId="6D4C4892" w14:textId="77777777" w:rsidR="006C45D2" w:rsidRDefault="006C45D2">
            <w:pPr>
              <w:pStyle w:val="TableText"/>
            </w:pPr>
          </w:p>
        </w:tc>
      </w:tr>
      <w:tr w:rsidR="006C45D2" w14:paraId="71321794" w14:textId="77777777">
        <w:trPr>
          <w:jc w:val="center"/>
        </w:trPr>
        <w:tc>
          <w:tcPr>
            <w:tcW w:w="3345" w:type="dxa"/>
          </w:tcPr>
          <w:p w14:paraId="7BE71BDB" w14:textId="77777777" w:rsidR="006C45D2" w:rsidRDefault="0048493C">
            <w:pPr>
              <w:pStyle w:val="TableText"/>
            </w:pPr>
            <w:r>
              <w:tab/>
            </w:r>
            <w:r>
              <w:tab/>
              <w:t>low</w:t>
            </w:r>
          </w:p>
        </w:tc>
        <w:tc>
          <w:tcPr>
            <w:tcW w:w="720" w:type="dxa"/>
          </w:tcPr>
          <w:p w14:paraId="6C2488B5" w14:textId="77777777" w:rsidR="006C45D2" w:rsidRDefault="0048493C">
            <w:pPr>
              <w:pStyle w:val="TableText"/>
            </w:pPr>
            <w:r>
              <w:t>1..1</w:t>
            </w:r>
          </w:p>
        </w:tc>
        <w:tc>
          <w:tcPr>
            <w:tcW w:w="1152" w:type="dxa"/>
          </w:tcPr>
          <w:p w14:paraId="509D742D" w14:textId="77777777" w:rsidR="006C45D2" w:rsidRDefault="0048493C">
            <w:pPr>
              <w:pStyle w:val="TableText"/>
            </w:pPr>
            <w:r>
              <w:t>SHALL</w:t>
            </w:r>
          </w:p>
        </w:tc>
        <w:tc>
          <w:tcPr>
            <w:tcW w:w="864" w:type="dxa"/>
          </w:tcPr>
          <w:p w14:paraId="437EB5E5" w14:textId="77777777" w:rsidR="006C45D2" w:rsidRDefault="006C45D2">
            <w:pPr>
              <w:pStyle w:val="TableText"/>
            </w:pPr>
          </w:p>
        </w:tc>
        <w:tc>
          <w:tcPr>
            <w:tcW w:w="1104" w:type="dxa"/>
          </w:tcPr>
          <w:p w14:paraId="6F14D9F8" w14:textId="0BAFAA1E" w:rsidR="006C45D2" w:rsidRDefault="00CC4EF7">
            <w:pPr>
              <w:pStyle w:val="TableText"/>
            </w:pPr>
            <w:hyperlink w:anchor="C_1101-21662">
              <w:r w:rsidR="0048493C">
                <w:rPr>
                  <w:rStyle w:val="HyperlinkText9pt"/>
                </w:rPr>
                <w:t>1101-21662</w:t>
              </w:r>
            </w:hyperlink>
          </w:p>
        </w:tc>
        <w:tc>
          <w:tcPr>
            <w:tcW w:w="2975" w:type="dxa"/>
          </w:tcPr>
          <w:p w14:paraId="0DFAFFC0" w14:textId="77777777" w:rsidR="006C45D2" w:rsidRDefault="006C45D2">
            <w:pPr>
              <w:pStyle w:val="TableText"/>
            </w:pPr>
          </w:p>
        </w:tc>
      </w:tr>
      <w:tr w:rsidR="006C45D2" w14:paraId="52F682EE" w14:textId="77777777">
        <w:trPr>
          <w:jc w:val="center"/>
        </w:trPr>
        <w:tc>
          <w:tcPr>
            <w:tcW w:w="3345" w:type="dxa"/>
          </w:tcPr>
          <w:p w14:paraId="29BF76C3" w14:textId="77777777" w:rsidR="006C45D2" w:rsidRDefault="0048493C">
            <w:pPr>
              <w:pStyle w:val="TableText"/>
            </w:pPr>
            <w:r>
              <w:tab/>
            </w:r>
            <w:r>
              <w:tab/>
              <w:t>width</w:t>
            </w:r>
          </w:p>
        </w:tc>
        <w:tc>
          <w:tcPr>
            <w:tcW w:w="720" w:type="dxa"/>
          </w:tcPr>
          <w:p w14:paraId="313BE331" w14:textId="77777777" w:rsidR="006C45D2" w:rsidRDefault="0048493C">
            <w:pPr>
              <w:pStyle w:val="TableText"/>
            </w:pPr>
            <w:r>
              <w:t>1..1</w:t>
            </w:r>
          </w:p>
        </w:tc>
        <w:tc>
          <w:tcPr>
            <w:tcW w:w="1152" w:type="dxa"/>
          </w:tcPr>
          <w:p w14:paraId="6187AC29" w14:textId="77777777" w:rsidR="006C45D2" w:rsidRDefault="0048493C">
            <w:pPr>
              <w:pStyle w:val="TableText"/>
            </w:pPr>
            <w:r>
              <w:t>SHALL</w:t>
            </w:r>
          </w:p>
        </w:tc>
        <w:tc>
          <w:tcPr>
            <w:tcW w:w="864" w:type="dxa"/>
          </w:tcPr>
          <w:p w14:paraId="2CE4872C" w14:textId="77777777" w:rsidR="006C45D2" w:rsidRDefault="006C45D2">
            <w:pPr>
              <w:pStyle w:val="TableText"/>
            </w:pPr>
          </w:p>
        </w:tc>
        <w:tc>
          <w:tcPr>
            <w:tcW w:w="1104" w:type="dxa"/>
          </w:tcPr>
          <w:p w14:paraId="56227A80" w14:textId="6D1DFF63" w:rsidR="006C45D2" w:rsidRDefault="00CC4EF7">
            <w:pPr>
              <w:pStyle w:val="TableText"/>
            </w:pPr>
            <w:hyperlink w:anchor="C_1101-21663">
              <w:r w:rsidR="0048493C">
                <w:rPr>
                  <w:rStyle w:val="HyperlinkText9pt"/>
                </w:rPr>
                <w:t>1101-21663</w:t>
              </w:r>
            </w:hyperlink>
          </w:p>
        </w:tc>
        <w:tc>
          <w:tcPr>
            <w:tcW w:w="2975" w:type="dxa"/>
          </w:tcPr>
          <w:p w14:paraId="03C26056" w14:textId="77777777" w:rsidR="006C45D2" w:rsidRDefault="006C45D2">
            <w:pPr>
              <w:pStyle w:val="TableText"/>
            </w:pPr>
          </w:p>
        </w:tc>
      </w:tr>
      <w:tr w:rsidR="006C45D2" w14:paraId="55C5CCF7" w14:textId="77777777">
        <w:trPr>
          <w:jc w:val="center"/>
        </w:trPr>
        <w:tc>
          <w:tcPr>
            <w:tcW w:w="3345" w:type="dxa"/>
          </w:tcPr>
          <w:p w14:paraId="5609CD6F" w14:textId="77777777" w:rsidR="006C45D2" w:rsidRDefault="0048493C">
            <w:pPr>
              <w:pStyle w:val="TableText"/>
            </w:pPr>
            <w:r>
              <w:tab/>
              <w:t>priorityCode</w:t>
            </w:r>
          </w:p>
        </w:tc>
        <w:tc>
          <w:tcPr>
            <w:tcW w:w="720" w:type="dxa"/>
          </w:tcPr>
          <w:p w14:paraId="511B0785" w14:textId="77777777" w:rsidR="006C45D2" w:rsidRDefault="0048493C">
            <w:pPr>
              <w:pStyle w:val="TableText"/>
            </w:pPr>
            <w:r>
              <w:t>0..1</w:t>
            </w:r>
          </w:p>
        </w:tc>
        <w:tc>
          <w:tcPr>
            <w:tcW w:w="1152" w:type="dxa"/>
          </w:tcPr>
          <w:p w14:paraId="14FC5E3F" w14:textId="77777777" w:rsidR="006C45D2" w:rsidRDefault="0048493C">
            <w:pPr>
              <w:pStyle w:val="TableText"/>
            </w:pPr>
            <w:r>
              <w:t>MAY</w:t>
            </w:r>
          </w:p>
        </w:tc>
        <w:tc>
          <w:tcPr>
            <w:tcW w:w="864" w:type="dxa"/>
          </w:tcPr>
          <w:p w14:paraId="30B86410" w14:textId="77777777" w:rsidR="006C45D2" w:rsidRDefault="006C45D2">
            <w:pPr>
              <w:pStyle w:val="TableText"/>
            </w:pPr>
          </w:p>
        </w:tc>
        <w:tc>
          <w:tcPr>
            <w:tcW w:w="1104" w:type="dxa"/>
          </w:tcPr>
          <w:p w14:paraId="2CE3971A" w14:textId="32DB6589" w:rsidR="006C45D2" w:rsidRDefault="00CC4EF7">
            <w:pPr>
              <w:pStyle w:val="TableText"/>
            </w:pPr>
            <w:hyperlink w:anchor="C_1101-21664">
              <w:r w:rsidR="0048493C">
                <w:rPr>
                  <w:rStyle w:val="HyperlinkText9pt"/>
                </w:rPr>
                <w:t>1101-21664</w:t>
              </w:r>
            </w:hyperlink>
          </w:p>
        </w:tc>
        <w:tc>
          <w:tcPr>
            <w:tcW w:w="2975" w:type="dxa"/>
          </w:tcPr>
          <w:p w14:paraId="32287964" w14:textId="77777777" w:rsidR="006C45D2" w:rsidRDefault="006C45D2">
            <w:pPr>
              <w:pStyle w:val="TableText"/>
            </w:pPr>
          </w:p>
        </w:tc>
      </w:tr>
      <w:tr w:rsidR="006C45D2" w14:paraId="6ED45316" w14:textId="77777777">
        <w:trPr>
          <w:jc w:val="center"/>
        </w:trPr>
        <w:tc>
          <w:tcPr>
            <w:tcW w:w="3345" w:type="dxa"/>
          </w:tcPr>
          <w:p w14:paraId="2054FF31" w14:textId="77777777" w:rsidR="006C45D2" w:rsidRDefault="0048493C">
            <w:pPr>
              <w:pStyle w:val="TableText"/>
            </w:pPr>
            <w:r>
              <w:tab/>
            </w:r>
            <w:r>
              <w:tab/>
              <w:t>@nullFlavor</w:t>
            </w:r>
          </w:p>
        </w:tc>
        <w:tc>
          <w:tcPr>
            <w:tcW w:w="720" w:type="dxa"/>
          </w:tcPr>
          <w:p w14:paraId="77CEBE02" w14:textId="77777777" w:rsidR="006C45D2" w:rsidRDefault="0048493C">
            <w:pPr>
              <w:pStyle w:val="TableText"/>
            </w:pPr>
            <w:r>
              <w:t>0..1</w:t>
            </w:r>
          </w:p>
        </w:tc>
        <w:tc>
          <w:tcPr>
            <w:tcW w:w="1152" w:type="dxa"/>
          </w:tcPr>
          <w:p w14:paraId="515C504E" w14:textId="77777777" w:rsidR="006C45D2" w:rsidRDefault="0048493C">
            <w:pPr>
              <w:pStyle w:val="TableText"/>
            </w:pPr>
            <w:r>
              <w:t>MAY</w:t>
            </w:r>
          </w:p>
        </w:tc>
        <w:tc>
          <w:tcPr>
            <w:tcW w:w="864" w:type="dxa"/>
          </w:tcPr>
          <w:p w14:paraId="5D81AAA8" w14:textId="77777777" w:rsidR="006C45D2" w:rsidRDefault="006C45D2">
            <w:pPr>
              <w:pStyle w:val="TableText"/>
            </w:pPr>
          </w:p>
        </w:tc>
        <w:tc>
          <w:tcPr>
            <w:tcW w:w="1104" w:type="dxa"/>
          </w:tcPr>
          <w:p w14:paraId="527CE591" w14:textId="25D31A41" w:rsidR="006C45D2" w:rsidRDefault="00CC4EF7">
            <w:pPr>
              <w:pStyle w:val="TableText"/>
            </w:pPr>
            <w:hyperlink w:anchor="C_1101-21665">
              <w:r w:rsidR="0048493C">
                <w:rPr>
                  <w:rStyle w:val="HyperlinkText9pt"/>
                </w:rPr>
                <w:t>1101-21665</w:t>
              </w:r>
            </w:hyperlink>
          </w:p>
        </w:tc>
        <w:tc>
          <w:tcPr>
            <w:tcW w:w="2975" w:type="dxa"/>
          </w:tcPr>
          <w:p w14:paraId="1C7FD327" w14:textId="77777777" w:rsidR="006C45D2" w:rsidRDefault="0048493C">
            <w:pPr>
              <w:pStyle w:val="TableText"/>
            </w:pPr>
            <w:r>
              <w:t>NA</w:t>
            </w:r>
          </w:p>
        </w:tc>
      </w:tr>
      <w:tr w:rsidR="006C45D2" w14:paraId="6A62FE8D" w14:textId="77777777">
        <w:trPr>
          <w:jc w:val="center"/>
        </w:trPr>
        <w:tc>
          <w:tcPr>
            <w:tcW w:w="3345" w:type="dxa"/>
          </w:tcPr>
          <w:p w14:paraId="62845D9D" w14:textId="77777777" w:rsidR="006C45D2" w:rsidRDefault="0048493C">
            <w:pPr>
              <w:pStyle w:val="TableText"/>
            </w:pPr>
            <w:r>
              <w:tab/>
            </w:r>
            <w:r>
              <w:tab/>
              <w:t>@code</w:t>
            </w:r>
          </w:p>
        </w:tc>
        <w:tc>
          <w:tcPr>
            <w:tcW w:w="720" w:type="dxa"/>
          </w:tcPr>
          <w:p w14:paraId="0B083C29" w14:textId="77777777" w:rsidR="006C45D2" w:rsidRDefault="0048493C">
            <w:pPr>
              <w:pStyle w:val="TableText"/>
            </w:pPr>
            <w:r>
              <w:t>0..1</w:t>
            </w:r>
          </w:p>
        </w:tc>
        <w:tc>
          <w:tcPr>
            <w:tcW w:w="1152" w:type="dxa"/>
          </w:tcPr>
          <w:p w14:paraId="55F8A87E" w14:textId="77777777" w:rsidR="006C45D2" w:rsidRDefault="0048493C">
            <w:pPr>
              <w:pStyle w:val="TableText"/>
            </w:pPr>
            <w:r>
              <w:t>MAY</w:t>
            </w:r>
          </w:p>
        </w:tc>
        <w:tc>
          <w:tcPr>
            <w:tcW w:w="864" w:type="dxa"/>
          </w:tcPr>
          <w:p w14:paraId="3F64BB12" w14:textId="77777777" w:rsidR="006C45D2" w:rsidRDefault="006C45D2">
            <w:pPr>
              <w:pStyle w:val="TableText"/>
            </w:pPr>
          </w:p>
        </w:tc>
        <w:tc>
          <w:tcPr>
            <w:tcW w:w="1104" w:type="dxa"/>
          </w:tcPr>
          <w:p w14:paraId="16697E74" w14:textId="2EA2EF27" w:rsidR="006C45D2" w:rsidRDefault="00CC4EF7">
            <w:pPr>
              <w:pStyle w:val="TableText"/>
            </w:pPr>
            <w:hyperlink w:anchor="C_1101-21666">
              <w:r w:rsidR="0048493C">
                <w:rPr>
                  <w:rStyle w:val="HyperlinkText9pt"/>
                </w:rPr>
                <w:t>1101-21666</w:t>
              </w:r>
            </w:hyperlink>
          </w:p>
        </w:tc>
        <w:tc>
          <w:tcPr>
            <w:tcW w:w="2975" w:type="dxa"/>
          </w:tcPr>
          <w:p w14:paraId="6824E49B" w14:textId="77777777" w:rsidR="006C45D2" w:rsidRDefault="0048493C">
            <w:pPr>
              <w:pStyle w:val="TableText"/>
            </w:pPr>
            <w:r>
              <w:t>urn:oid:2.16.840.1.113883.6.96 (SNOMED CT) = 63161005</w:t>
            </w:r>
          </w:p>
        </w:tc>
      </w:tr>
      <w:tr w:rsidR="006C45D2" w14:paraId="6DFFEA87" w14:textId="77777777">
        <w:trPr>
          <w:jc w:val="center"/>
        </w:trPr>
        <w:tc>
          <w:tcPr>
            <w:tcW w:w="3345" w:type="dxa"/>
          </w:tcPr>
          <w:p w14:paraId="72CC44CE" w14:textId="77777777" w:rsidR="006C45D2" w:rsidRDefault="0048493C">
            <w:pPr>
              <w:pStyle w:val="TableText"/>
            </w:pPr>
            <w:r>
              <w:tab/>
              <w:t>methodCode</w:t>
            </w:r>
          </w:p>
        </w:tc>
        <w:tc>
          <w:tcPr>
            <w:tcW w:w="720" w:type="dxa"/>
          </w:tcPr>
          <w:p w14:paraId="21788E05" w14:textId="77777777" w:rsidR="006C45D2" w:rsidRDefault="0048493C">
            <w:pPr>
              <w:pStyle w:val="TableText"/>
            </w:pPr>
            <w:r>
              <w:t>0..1</w:t>
            </w:r>
          </w:p>
        </w:tc>
        <w:tc>
          <w:tcPr>
            <w:tcW w:w="1152" w:type="dxa"/>
          </w:tcPr>
          <w:p w14:paraId="28ED20F9" w14:textId="77777777" w:rsidR="006C45D2" w:rsidRDefault="0048493C">
            <w:pPr>
              <w:pStyle w:val="TableText"/>
            </w:pPr>
            <w:r>
              <w:t>MAY</w:t>
            </w:r>
          </w:p>
        </w:tc>
        <w:tc>
          <w:tcPr>
            <w:tcW w:w="864" w:type="dxa"/>
          </w:tcPr>
          <w:p w14:paraId="2C16AB0D" w14:textId="77777777" w:rsidR="006C45D2" w:rsidRDefault="006C45D2">
            <w:pPr>
              <w:pStyle w:val="TableText"/>
            </w:pPr>
          </w:p>
        </w:tc>
        <w:tc>
          <w:tcPr>
            <w:tcW w:w="1104" w:type="dxa"/>
          </w:tcPr>
          <w:p w14:paraId="7CACED35" w14:textId="3BBD8635" w:rsidR="006C45D2" w:rsidRDefault="00CC4EF7">
            <w:pPr>
              <w:pStyle w:val="TableText"/>
            </w:pPr>
            <w:hyperlink w:anchor="C_1101-21667">
              <w:r w:rsidR="0048493C">
                <w:rPr>
                  <w:rStyle w:val="HyperlinkText9pt"/>
                </w:rPr>
                <w:t>1101-21667</w:t>
              </w:r>
            </w:hyperlink>
          </w:p>
        </w:tc>
        <w:tc>
          <w:tcPr>
            <w:tcW w:w="2975" w:type="dxa"/>
          </w:tcPr>
          <w:p w14:paraId="11150224" w14:textId="77777777" w:rsidR="006C45D2" w:rsidRDefault="006C45D2">
            <w:pPr>
              <w:pStyle w:val="TableText"/>
            </w:pPr>
          </w:p>
        </w:tc>
      </w:tr>
      <w:tr w:rsidR="006C45D2" w14:paraId="3B4AF243" w14:textId="77777777">
        <w:trPr>
          <w:jc w:val="center"/>
        </w:trPr>
        <w:tc>
          <w:tcPr>
            <w:tcW w:w="3345" w:type="dxa"/>
          </w:tcPr>
          <w:p w14:paraId="0DD539E0" w14:textId="77777777" w:rsidR="006C45D2" w:rsidRDefault="0048493C">
            <w:pPr>
              <w:pStyle w:val="TableText"/>
            </w:pPr>
            <w:r>
              <w:tab/>
            </w:r>
            <w:r>
              <w:tab/>
              <w:t>@code</w:t>
            </w:r>
          </w:p>
        </w:tc>
        <w:tc>
          <w:tcPr>
            <w:tcW w:w="720" w:type="dxa"/>
          </w:tcPr>
          <w:p w14:paraId="481A1187" w14:textId="77777777" w:rsidR="006C45D2" w:rsidRDefault="0048493C">
            <w:pPr>
              <w:pStyle w:val="TableText"/>
            </w:pPr>
            <w:r>
              <w:t>1..1</w:t>
            </w:r>
          </w:p>
        </w:tc>
        <w:tc>
          <w:tcPr>
            <w:tcW w:w="1152" w:type="dxa"/>
          </w:tcPr>
          <w:p w14:paraId="2B1F4900" w14:textId="77777777" w:rsidR="006C45D2" w:rsidRDefault="0048493C">
            <w:pPr>
              <w:pStyle w:val="TableText"/>
            </w:pPr>
            <w:r>
              <w:t>SHALL</w:t>
            </w:r>
          </w:p>
        </w:tc>
        <w:tc>
          <w:tcPr>
            <w:tcW w:w="864" w:type="dxa"/>
          </w:tcPr>
          <w:p w14:paraId="6A40607C" w14:textId="77777777" w:rsidR="006C45D2" w:rsidRDefault="006C45D2">
            <w:pPr>
              <w:pStyle w:val="TableText"/>
            </w:pPr>
          </w:p>
        </w:tc>
        <w:tc>
          <w:tcPr>
            <w:tcW w:w="1104" w:type="dxa"/>
          </w:tcPr>
          <w:p w14:paraId="42C26CEF" w14:textId="70D26D54" w:rsidR="006C45D2" w:rsidRDefault="00CC4EF7">
            <w:pPr>
              <w:pStyle w:val="TableText"/>
            </w:pPr>
            <w:hyperlink w:anchor="C_1101-21668">
              <w:r w:rsidR="0048493C">
                <w:rPr>
                  <w:rStyle w:val="HyperlinkText9pt"/>
                </w:rPr>
                <w:t>1101-21668</w:t>
              </w:r>
            </w:hyperlink>
          </w:p>
        </w:tc>
        <w:tc>
          <w:tcPr>
            <w:tcW w:w="2975" w:type="dxa"/>
          </w:tcPr>
          <w:p w14:paraId="37D9D847" w14:textId="77777777" w:rsidR="006C45D2" w:rsidRDefault="006C45D2">
            <w:pPr>
              <w:pStyle w:val="TableText"/>
            </w:pPr>
          </w:p>
        </w:tc>
      </w:tr>
      <w:tr w:rsidR="006C45D2" w14:paraId="6A21EC27" w14:textId="77777777">
        <w:trPr>
          <w:jc w:val="center"/>
        </w:trPr>
        <w:tc>
          <w:tcPr>
            <w:tcW w:w="3345" w:type="dxa"/>
          </w:tcPr>
          <w:p w14:paraId="453CBF58" w14:textId="77777777" w:rsidR="006C45D2" w:rsidRDefault="0048493C">
            <w:pPr>
              <w:pStyle w:val="TableText"/>
            </w:pPr>
            <w:r>
              <w:tab/>
              <w:t>approachSiteCode</w:t>
            </w:r>
          </w:p>
        </w:tc>
        <w:tc>
          <w:tcPr>
            <w:tcW w:w="720" w:type="dxa"/>
          </w:tcPr>
          <w:p w14:paraId="468565FD" w14:textId="77777777" w:rsidR="006C45D2" w:rsidRDefault="0048493C">
            <w:pPr>
              <w:pStyle w:val="TableText"/>
            </w:pPr>
            <w:r>
              <w:t>0..1</w:t>
            </w:r>
          </w:p>
        </w:tc>
        <w:tc>
          <w:tcPr>
            <w:tcW w:w="1152" w:type="dxa"/>
          </w:tcPr>
          <w:p w14:paraId="06A67EA5" w14:textId="77777777" w:rsidR="006C45D2" w:rsidRDefault="0048493C">
            <w:pPr>
              <w:pStyle w:val="TableText"/>
            </w:pPr>
            <w:r>
              <w:t>MAY</w:t>
            </w:r>
          </w:p>
        </w:tc>
        <w:tc>
          <w:tcPr>
            <w:tcW w:w="864" w:type="dxa"/>
          </w:tcPr>
          <w:p w14:paraId="3C552A5A" w14:textId="77777777" w:rsidR="006C45D2" w:rsidRDefault="006C45D2">
            <w:pPr>
              <w:pStyle w:val="TableText"/>
            </w:pPr>
          </w:p>
        </w:tc>
        <w:tc>
          <w:tcPr>
            <w:tcW w:w="1104" w:type="dxa"/>
          </w:tcPr>
          <w:p w14:paraId="2A469131" w14:textId="53B913B2" w:rsidR="006C45D2" w:rsidRDefault="00CC4EF7">
            <w:pPr>
              <w:pStyle w:val="TableText"/>
            </w:pPr>
            <w:hyperlink w:anchor="C_1101-21671">
              <w:r w:rsidR="0048493C">
                <w:rPr>
                  <w:rStyle w:val="HyperlinkText9pt"/>
                </w:rPr>
                <w:t>1101-21671</w:t>
              </w:r>
            </w:hyperlink>
          </w:p>
        </w:tc>
        <w:tc>
          <w:tcPr>
            <w:tcW w:w="2975" w:type="dxa"/>
          </w:tcPr>
          <w:p w14:paraId="703CDE1D" w14:textId="77777777" w:rsidR="006C45D2" w:rsidRDefault="006C45D2">
            <w:pPr>
              <w:pStyle w:val="TableText"/>
            </w:pPr>
          </w:p>
        </w:tc>
      </w:tr>
      <w:tr w:rsidR="006C45D2" w14:paraId="73BE8101" w14:textId="77777777">
        <w:trPr>
          <w:jc w:val="center"/>
        </w:trPr>
        <w:tc>
          <w:tcPr>
            <w:tcW w:w="3345" w:type="dxa"/>
          </w:tcPr>
          <w:p w14:paraId="326D8A7B" w14:textId="77777777" w:rsidR="006C45D2" w:rsidRDefault="0048493C">
            <w:pPr>
              <w:pStyle w:val="TableText"/>
            </w:pPr>
            <w:r>
              <w:tab/>
            </w:r>
            <w:r>
              <w:tab/>
              <w:t>@nullFlavor</w:t>
            </w:r>
          </w:p>
        </w:tc>
        <w:tc>
          <w:tcPr>
            <w:tcW w:w="720" w:type="dxa"/>
          </w:tcPr>
          <w:p w14:paraId="2F666342" w14:textId="77777777" w:rsidR="006C45D2" w:rsidRDefault="0048493C">
            <w:pPr>
              <w:pStyle w:val="TableText"/>
            </w:pPr>
            <w:r>
              <w:t>0..1</w:t>
            </w:r>
          </w:p>
        </w:tc>
        <w:tc>
          <w:tcPr>
            <w:tcW w:w="1152" w:type="dxa"/>
          </w:tcPr>
          <w:p w14:paraId="05FA94E6" w14:textId="77777777" w:rsidR="006C45D2" w:rsidRDefault="0048493C">
            <w:pPr>
              <w:pStyle w:val="TableText"/>
            </w:pPr>
            <w:r>
              <w:t>MAY</w:t>
            </w:r>
          </w:p>
        </w:tc>
        <w:tc>
          <w:tcPr>
            <w:tcW w:w="864" w:type="dxa"/>
          </w:tcPr>
          <w:p w14:paraId="792EFEB0" w14:textId="77777777" w:rsidR="006C45D2" w:rsidRDefault="006C45D2">
            <w:pPr>
              <w:pStyle w:val="TableText"/>
            </w:pPr>
          </w:p>
        </w:tc>
        <w:tc>
          <w:tcPr>
            <w:tcW w:w="1104" w:type="dxa"/>
          </w:tcPr>
          <w:p w14:paraId="1AED9C8D" w14:textId="7E3567F4" w:rsidR="006C45D2" w:rsidRDefault="00CC4EF7">
            <w:pPr>
              <w:pStyle w:val="TableText"/>
            </w:pPr>
            <w:hyperlink w:anchor="C_1101-21672">
              <w:r w:rsidR="0048493C">
                <w:rPr>
                  <w:rStyle w:val="HyperlinkText9pt"/>
                </w:rPr>
                <w:t>1101-21672</w:t>
              </w:r>
            </w:hyperlink>
          </w:p>
        </w:tc>
        <w:tc>
          <w:tcPr>
            <w:tcW w:w="2975" w:type="dxa"/>
          </w:tcPr>
          <w:p w14:paraId="289B9561" w14:textId="77777777" w:rsidR="006C45D2" w:rsidRDefault="0048493C">
            <w:pPr>
              <w:pStyle w:val="TableText"/>
            </w:pPr>
            <w:r>
              <w:t>NI</w:t>
            </w:r>
          </w:p>
        </w:tc>
      </w:tr>
      <w:tr w:rsidR="006C45D2" w14:paraId="2AD7977A" w14:textId="77777777">
        <w:trPr>
          <w:jc w:val="center"/>
        </w:trPr>
        <w:tc>
          <w:tcPr>
            <w:tcW w:w="3345" w:type="dxa"/>
          </w:tcPr>
          <w:p w14:paraId="6E67EA3D" w14:textId="77777777" w:rsidR="006C45D2" w:rsidRDefault="0048493C">
            <w:pPr>
              <w:pStyle w:val="TableText"/>
            </w:pPr>
            <w:r>
              <w:tab/>
            </w:r>
            <w:r>
              <w:tab/>
              <w:t>@code</w:t>
            </w:r>
          </w:p>
        </w:tc>
        <w:tc>
          <w:tcPr>
            <w:tcW w:w="720" w:type="dxa"/>
          </w:tcPr>
          <w:p w14:paraId="23920F23" w14:textId="77777777" w:rsidR="006C45D2" w:rsidRDefault="0048493C">
            <w:pPr>
              <w:pStyle w:val="TableText"/>
            </w:pPr>
            <w:r>
              <w:t>0..1</w:t>
            </w:r>
          </w:p>
        </w:tc>
        <w:tc>
          <w:tcPr>
            <w:tcW w:w="1152" w:type="dxa"/>
          </w:tcPr>
          <w:p w14:paraId="355B77A0" w14:textId="77777777" w:rsidR="006C45D2" w:rsidRDefault="0048493C">
            <w:pPr>
              <w:pStyle w:val="TableText"/>
            </w:pPr>
            <w:r>
              <w:t>MAY</w:t>
            </w:r>
          </w:p>
        </w:tc>
        <w:tc>
          <w:tcPr>
            <w:tcW w:w="864" w:type="dxa"/>
          </w:tcPr>
          <w:p w14:paraId="1108FAA9" w14:textId="77777777" w:rsidR="006C45D2" w:rsidRDefault="006C45D2">
            <w:pPr>
              <w:pStyle w:val="TableText"/>
            </w:pPr>
          </w:p>
        </w:tc>
        <w:tc>
          <w:tcPr>
            <w:tcW w:w="1104" w:type="dxa"/>
          </w:tcPr>
          <w:p w14:paraId="2084EE74" w14:textId="61E2091A" w:rsidR="006C45D2" w:rsidRDefault="00CC4EF7">
            <w:pPr>
              <w:pStyle w:val="TableText"/>
            </w:pPr>
            <w:hyperlink w:anchor="C_1101-21673">
              <w:r w:rsidR="0048493C">
                <w:rPr>
                  <w:rStyle w:val="HyperlinkText9pt"/>
                </w:rPr>
                <w:t>1101-21673</w:t>
              </w:r>
            </w:hyperlink>
          </w:p>
        </w:tc>
        <w:tc>
          <w:tcPr>
            <w:tcW w:w="2975" w:type="dxa"/>
          </w:tcPr>
          <w:p w14:paraId="26BC8F71" w14:textId="77777777" w:rsidR="006C45D2" w:rsidRDefault="0048493C">
            <w:pPr>
              <w:pStyle w:val="TableText"/>
            </w:pPr>
            <w:r>
              <w:t>urn:oid:2.16.840.1.113883.13.2 (NHSNSpinalFusionApproachCode)</w:t>
            </w:r>
          </w:p>
        </w:tc>
      </w:tr>
      <w:tr w:rsidR="006C45D2" w14:paraId="6894E6A1" w14:textId="77777777">
        <w:trPr>
          <w:jc w:val="center"/>
        </w:trPr>
        <w:tc>
          <w:tcPr>
            <w:tcW w:w="3345" w:type="dxa"/>
          </w:tcPr>
          <w:p w14:paraId="2BDAEA5B" w14:textId="77777777" w:rsidR="006C45D2" w:rsidRDefault="0048493C">
            <w:pPr>
              <w:pStyle w:val="TableText"/>
            </w:pPr>
            <w:r>
              <w:tab/>
              <w:t>performer</w:t>
            </w:r>
          </w:p>
        </w:tc>
        <w:tc>
          <w:tcPr>
            <w:tcW w:w="720" w:type="dxa"/>
          </w:tcPr>
          <w:p w14:paraId="085D6008" w14:textId="77777777" w:rsidR="006C45D2" w:rsidRDefault="0048493C">
            <w:pPr>
              <w:pStyle w:val="TableText"/>
            </w:pPr>
            <w:r>
              <w:t>0..1</w:t>
            </w:r>
          </w:p>
        </w:tc>
        <w:tc>
          <w:tcPr>
            <w:tcW w:w="1152" w:type="dxa"/>
          </w:tcPr>
          <w:p w14:paraId="0139C483" w14:textId="77777777" w:rsidR="006C45D2" w:rsidRDefault="0048493C">
            <w:pPr>
              <w:pStyle w:val="TableText"/>
            </w:pPr>
            <w:r>
              <w:t>MAY</w:t>
            </w:r>
          </w:p>
        </w:tc>
        <w:tc>
          <w:tcPr>
            <w:tcW w:w="864" w:type="dxa"/>
          </w:tcPr>
          <w:p w14:paraId="20349282" w14:textId="77777777" w:rsidR="006C45D2" w:rsidRDefault="006C45D2">
            <w:pPr>
              <w:pStyle w:val="TableText"/>
            </w:pPr>
          </w:p>
        </w:tc>
        <w:tc>
          <w:tcPr>
            <w:tcW w:w="1104" w:type="dxa"/>
          </w:tcPr>
          <w:p w14:paraId="1BE5528E" w14:textId="37842840" w:rsidR="006C45D2" w:rsidRDefault="00CC4EF7">
            <w:pPr>
              <w:pStyle w:val="TableText"/>
            </w:pPr>
            <w:hyperlink w:anchor="C_1101-21675">
              <w:r w:rsidR="0048493C">
                <w:rPr>
                  <w:rStyle w:val="HyperlinkText9pt"/>
                </w:rPr>
                <w:t>1101-21675</w:t>
              </w:r>
            </w:hyperlink>
          </w:p>
        </w:tc>
        <w:tc>
          <w:tcPr>
            <w:tcW w:w="2975" w:type="dxa"/>
          </w:tcPr>
          <w:p w14:paraId="479CE1F2" w14:textId="77777777" w:rsidR="006C45D2" w:rsidRDefault="006C45D2">
            <w:pPr>
              <w:pStyle w:val="TableText"/>
            </w:pPr>
          </w:p>
        </w:tc>
      </w:tr>
      <w:tr w:rsidR="006C45D2" w14:paraId="22D1DE8D" w14:textId="77777777">
        <w:trPr>
          <w:jc w:val="center"/>
        </w:trPr>
        <w:tc>
          <w:tcPr>
            <w:tcW w:w="3345" w:type="dxa"/>
          </w:tcPr>
          <w:p w14:paraId="33608B40" w14:textId="77777777" w:rsidR="006C45D2" w:rsidRDefault="0048493C">
            <w:pPr>
              <w:pStyle w:val="TableText"/>
            </w:pPr>
            <w:r>
              <w:tab/>
            </w:r>
            <w:r>
              <w:tab/>
              <w:t>@typeCode</w:t>
            </w:r>
          </w:p>
        </w:tc>
        <w:tc>
          <w:tcPr>
            <w:tcW w:w="720" w:type="dxa"/>
          </w:tcPr>
          <w:p w14:paraId="19CAEB25" w14:textId="77777777" w:rsidR="006C45D2" w:rsidRDefault="0048493C">
            <w:pPr>
              <w:pStyle w:val="TableText"/>
            </w:pPr>
            <w:r>
              <w:t>1..1</w:t>
            </w:r>
          </w:p>
        </w:tc>
        <w:tc>
          <w:tcPr>
            <w:tcW w:w="1152" w:type="dxa"/>
          </w:tcPr>
          <w:p w14:paraId="18ABBC91" w14:textId="77777777" w:rsidR="006C45D2" w:rsidRDefault="0048493C">
            <w:pPr>
              <w:pStyle w:val="TableText"/>
            </w:pPr>
            <w:r>
              <w:t>SHALL</w:t>
            </w:r>
          </w:p>
        </w:tc>
        <w:tc>
          <w:tcPr>
            <w:tcW w:w="864" w:type="dxa"/>
          </w:tcPr>
          <w:p w14:paraId="0F6DBD27" w14:textId="77777777" w:rsidR="006C45D2" w:rsidRDefault="006C45D2">
            <w:pPr>
              <w:pStyle w:val="TableText"/>
            </w:pPr>
          </w:p>
        </w:tc>
        <w:tc>
          <w:tcPr>
            <w:tcW w:w="1104" w:type="dxa"/>
          </w:tcPr>
          <w:p w14:paraId="7FFE36AA" w14:textId="6408F81D" w:rsidR="006C45D2" w:rsidRDefault="00CC4EF7">
            <w:pPr>
              <w:pStyle w:val="TableText"/>
            </w:pPr>
            <w:hyperlink w:anchor="C_1101-21676">
              <w:r w:rsidR="0048493C">
                <w:rPr>
                  <w:rStyle w:val="HyperlinkText9pt"/>
                </w:rPr>
                <w:t>1101-21676</w:t>
              </w:r>
            </w:hyperlink>
          </w:p>
        </w:tc>
        <w:tc>
          <w:tcPr>
            <w:tcW w:w="2975" w:type="dxa"/>
          </w:tcPr>
          <w:p w14:paraId="56840C1F" w14:textId="77777777" w:rsidR="006C45D2" w:rsidRDefault="0048493C">
            <w:pPr>
              <w:pStyle w:val="TableText"/>
            </w:pPr>
            <w:r>
              <w:t>PRF</w:t>
            </w:r>
          </w:p>
        </w:tc>
      </w:tr>
      <w:tr w:rsidR="006C45D2" w14:paraId="2B953F01" w14:textId="77777777">
        <w:trPr>
          <w:jc w:val="center"/>
        </w:trPr>
        <w:tc>
          <w:tcPr>
            <w:tcW w:w="3345" w:type="dxa"/>
          </w:tcPr>
          <w:p w14:paraId="6853802B" w14:textId="77777777" w:rsidR="006C45D2" w:rsidRDefault="0048493C">
            <w:pPr>
              <w:pStyle w:val="TableText"/>
            </w:pPr>
            <w:r>
              <w:tab/>
            </w:r>
            <w:r>
              <w:tab/>
              <w:t>assignedEntity</w:t>
            </w:r>
          </w:p>
        </w:tc>
        <w:tc>
          <w:tcPr>
            <w:tcW w:w="720" w:type="dxa"/>
          </w:tcPr>
          <w:p w14:paraId="6668CD42" w14:textId="77777777" w:rsidR="006C45D2" w:rsidRDefault="0048493C">
            <w:pPr>
              <w:pStyle w:val="TableText"/>
            </w:pPr>
            <w:r>
              <w:t>1..1</w:t>
            </w:r>
          </w:p>
        </w:tc>
        <w:tc>
          <w:tcPr>
            <w:tcW w:w="1152" w:type="dxa"/>
          </w:tcPr>
          <w:p w14:paraId="5D973C6F" w14:textId="77777777" w:rsidR="006C45D2" w:rsidRDefault="0048493C">
            <w:pPr>
              <w:pStyle w:val="TableText"/>
            </w:pPr>
            <w:r>
              <w:t>SHALL</w:t>
            </w:r>
          </w:p>
        </w:tc>
        <w:tc>
          <w:tcPr>
            <w:tcW w:w="864" w:type="dxa"/>
          </w:tcPr>
          <w:p w14:paraId="0DF657E7" w14:textId="77777777" w:rsidR="006C45D2" w:rsidRDefault="006C45D2">
            <w:pPr>
              <w:pStyle w:val="TableText"/>
            </w:pPr>
          </w:p>
        </w:tc>
        <w:tc>
          <w:tcPr>
            <w:tcW w:w="1104" w:type="dxa"/>
          </w:tcPr>
          <w:p w14:paraId="3E96E9C6" w14:textId="47235AB5" w:rsidR="006C45D2" w:rsidRDefault="00CC4EF7">
            <w:pPr>
              <w:pStyle w:val="TableText"/>
            </w:pPr>
            <w:hyperlink w:anchor="C_1101-21677">
              <w:r w:rsidR="0048493C">
                <w:rPr>
                  <w:rStyle w:val="HyperlinkText9pt"/>
                </w:rPr>
                <w:t>1101-21677</w:t>
              </w:r>
            </w:hyperlink>
          </w:p>
        </w:tc>
        <w:tc>
          <w:tcPr>
            <w:tcW w:w="2975" w:type="dxa"/>
          </w:tcPr>
          <w:p w14:paraId="3E9314E4" w14:textId="77777777" w:rsidR="006C45D2" w:rsidRDefault="006C45D2">
            <w:pPr>
              <w:pStyle w:val="TableText"/>
            </w:pPr>
          </w:p>
        </w:tc>
      </w:tr>
      <w:tr w:rsidR="006C45D2" w14:paraId="6435C55A" w14:textId="77777777">
        <w:trPr>
          <w:jc w:val="center"/>
        </w:trPr>
        <w:tc>
          <w:tcPr>
            <w:tcW w:w="3345" w:type="dxa"/>
          </w:tcPr>
          <w:p w14:paraId="179ECA7B" w14:textId="77777777" w:rsidR="006C45D2" w:rsidRDefault="0048493C">
            <w:pPr>
              <w:pStyle w:val="TableText"/>
            </w:pPr>
            <w:r>
              <w:tab/>
            </w:r>
            <w:r>
              <w:tab/>
            </w:r>
            <w:r>
              <w:tab/>
              <w:t>id</w:t>
            </w:r>
          </w:p>
        </w:tc>
        <w:tc>
          <w:tcPr>
            <w:tcW w:w="720" w:type="dxa"/>
          </w:tcPr>
          <w:p w14:paraId="41CA7E3D" w14:textId="77777777" w:rsidR="006C45D2" w:rsidRDefault="0048493C">
            <w:pPr>
              <w:pStyle w:val="TableText"/>
            </w:pPr>
            <w:r>
              <w:t>1..*</w:t>
            </w:r>
          </w:p>
        </w:tc>
        <w:tc>
          <w:tcPr>
            <w:tcW w:w="1152" w:type="dxa"/>
          </w:tcPr>
          <w:p w14:paraId="1059D4C9" w14:textId="77777777" w:rsidR="006C45D2" w:rsidRDefault="0048493C">
            <w:pPr>
              <w:pStyle w:val="TableText"/>
            </w:pPr>
            <w:r>
              <w:t>SHALL</w:t>
            </w:r>
          </w:p>
        </w:tc>
        <w:tc>
          <w:tcPr>
            <w:tcW w:w="864" w:type="dxa"/>
          </w:tcPr>
          <w:p w14:paraId="6144E8B3" w14:textId="77777777" w:rsidR="006C45D2" w:rsidRDefault="006C45D2">
            <w:pPr>
              <w:pStyle w:val="TableText"/>
            </w:pPr>
          </w:p>
        </w:tc>
        <w:tc>
          <w:tcPr>
            <w:tcW w:w="1104" w:type="dxa"/>
          </w:tcPr>
          <w:p w14:paraId="2BA01862" w14:textId="325BBA5B" w:rsidR="006C45D2" w:rsidRDefault="00CC4EF7">
            <w:pPr>
              <w:pStyle w:val="TableText"/>
            </w:pPr>
            <w:hyperlink w:anchor="C_1101-21678">
              <w:r w:rsidR="0048493C">
                <w:rPr>
                  <w:rStyle w:val="HyperlinkText9pt"/>
                </w:rPr>
                <w:t>1101-21678</w:t>
              </w:r>
            </w:hyperlink>
          </w:p>
        </w:tc>
        <w:tc>
          <w:tcPr>
            <w:tcW w:w="2975" w:type="dxa"/>
          </w:tcPr>
          <w:p w14:paraId="37D43D05" w14:textId="77777777" w:rsidR="006C45D2" w:rsidRDefault="006C45D2">
            <w:pPr>
              <w:pStyle w:val="TableText"/>
            </w:pPr>
          </w:p>
        </w:tc>
      </w:tr>
      <w:tr w:rsidR="006C45D2" w14:paraId="7A4025C9" w14:textId="77777777">
        <w:trPr>
          <w:jc w:val="center"/>
        </w:trPr>
        <w:tc>
          <w:tcPr>
            <w:tcW w:w="3345" w:type="dxa"/>
          </w:tcPr>
          <w:p w14:paraId="7DE0F40B" w14:textId="77777777" w:rsidR="006C45D2" w:rsidRDefault="0048493C">
            <w:pPr>
              <w:pStyle w:val="TableText"/>
            </w:pPr>
            <w:r>
              <w:tab/>
            </w:r>
            <w:r>
              <w:tab/>
            </w:r>
            <w:r>
              <w:tab/>
            </w:r>
            <w:r>
              <w:tab/>
              <w:t>@root</w:t>
            </w:r>
          </w:p>
        </w:tc>
        <w:tc>
          <w:tcPr>
            <w:tcW w:w="720" w:type="dxa"/>
          </w:tcPr>
          <w:p w14:paraId="39FF4ED8" w14:textId="77777777" w:rsidR="006C45D2" w:rsidRDefault="0048493C">
            <w:pPr>
              <w:pStyle w:val="TableText"/>
            </w:pPr>
            <w:r>
              <w:t>1..1</w:t>
            </w:r>
          </w:p>
        </w:tc>
        <w:tc>
          <w:tcPr>
            <w:tcW w:w="1152" w:type="dxa"/>
          </w:tcPr>
          <w:p w14:paraId="12809042" w14:textId="77777777" w:rsidR="006C45D2" w:rsidRDefault="0048493C">
            <w:pPr>
              <w:pStyle w:val="TableText"/>
            </w:pPr>
            <w:r>
              <w:t>SHALL</w:t>
            </w:r>
          </w:p>
        </w:tc>
        <w:tc>
          <w:tcPr>
            <w:tcW w:w="864" w:type="dxa"/>
          </w:tcPr>
          <w:p w14:paraId="692AFB02" w14:textId="77777777" w:rsidR="006C45D2" w:rsidRDefault="006C45D2">
            <w:pPr>
              <w:pStyle w:val="TableText"/>
            </w:pPr>
          </w:p>
        </w:tc>
        <w:tc>
          <w:tcPr>
            <w:tcW w:w="1104" w:type="dxa"/>
          </w:tcPr>
          <w:p w14:paraId="30EC5D0F" w14:textId="0408FE6B" w:rsidR="006C45D2" w:rsidRDefault="00CC4EF7">
            <w:pPr>
              <w:pStyle w:val="TableText"/>
            </w:pPr>
            <w:hyperlink w:anchor="C_1101-21679">
              <w:r w:rsidR="0048493C">
                <w:rPr>
                  <w:rStyle w:val="HyperlinkText9pt"/>
                </w:rPr>
                <w:t>1101-21679</w:t>
              </w:r>
            </w:hyperlink>
          </w:p>
        </w:tc>
        <w:tc>
          <w:tcPr>
            <w:tcW w:w="2975" w:type="dxa"/>
          </w:tcPr>
          <w:p w14:paraId="76BAE069" w14:textId="77777777" w:rsidR="006C45D2" w:rsidRDefault="006C45D2">
            <w:pPr>
              <w:pStyle w:val="TableText"/>
            </w:pPr>
          </w:p>
        </w:tc>
      </w:tr>
      <w:tr w:rsidR="006C45D2" w14:paraId="4CA9D6D2" w14:textId="77777777">
        <w:trPr>
          <w:jc w:val="center"/>
        </w:trPr>
        <w:tc>
          <w:tcPr>
            <w:tcW w:w="3345" w:type="dxa"/>
          </w:tcPr>
          <w:p w14:paraId="09F683CA" w14:textId="77777777" w:rsidR="006C45D2" w:rsidRDefault="0048493C">
            <w:pPr>
              <w:pStyle w:val="TableText"/>
            </w:pPr>
            <w:r>
              <w:tab/>
            </w:r>
            <w:r>
              <w:tab/>
            </w:r>
            <w:r>
              <w:tab/>
            </w:r>
            <w:r>
              <w:tab/>
              <w:t>@extension</w:t>
            </w:r>
          </w:p>
        </w:tc>
        <w:tc>
          <w:tcPr>
            <w:tcW w:w="720" w:type="dxa"/>
          </w:tcPr>
          <w:p w14:paraId="512A81EC" w14:textId="77777777" w:rsidR="006C45D2" w:rsidRDefault="0048493C">
            <w:pPr>
              <w:pStyle w:val="TableText"/>
            </w:pPr>
            <w:r>
              <w:t>1..1</w:t>
            </w:r>
          </w:p>
        </w:tc>
        <w:tc>
          <w:tcPr>
            <w:tcW w:w="1152" w:type="dxa"/>
          </w:tcPr>
          <w:p w14:paraId="66C714A5" w14:textId="77777777" w:rsidR="006C45D2" w:rsidRDefault="0048493C">
            <w:pPr>
              <w:pStyle w:val="TableText"/>
            </w:pPr>
            <w:r>
              <w:t>SHALL</w:t>
            </w:r>
          </w:p>
        </w:tc>
        <w:tc>
          <w:tcPr>
            <w:tcW w:w="864" w:type="dxa"/>
          </w:tcPr>
          <w:p w14:paraId="7E6FFCF1" w14:textId="77777777" w:rsidR="006C45D2" w:rsidRDefault="006C45D2">
            <w:pPr>
              <w:pStyle w:val="TableText"/>
            </w:pPr>
          </w:p>
        </w:tc>
        <w:tc>
          <w:tcPr>
            <w:tcW w:w="1104" w:type="dxa"/>
          </w:tcPr>
          <w:p w14:paraId="2947A52F" w14:textId="6814FBAD" w:rsidR="006C45D2" w:rsidRDefault="00CC4EF7">
            <w:pPr>
              <w:pStyle w:val="TableText"/>
            </w:pPr>
            <w:hyperlink w:anchor="C_1101-21681">
              <w:r w:rsidR="0048493C">
                <w:rPr>
                  <w:rStyle w:val="HyperlinkText9pt"/>
                </w:rPr>
                <w:t>1101-21681</w:t>
              </w:r>
            </w:hyperlink>
          </w:p>
        </w:tc>
        <w:tc>
          <w:tcPr>
            <w:tcW w:w="2975" w:type="dxa"/>
          </w:tcPr>
          <w:p w14:paraId="3C98CAD3" w14:textId="77777777" w:rsidR="006C45D2" w:rsidRDefault="006C45D2">
            <w:pPr>
              <w:pStyle w:val="TableText"/>
            </w:pPr>
          </w:p>
        </w:tc>
      </w:tr>
      <w:tr w:rsidR="006C45D2" w14:paraId="1D4BE283" w14:textId="77777777">
        <w:trPr>
          <w:jc w:val="center"/>
        </w:trPr>
        <w:tc>
          <w:tcPr>
            <w:tcW w:w="3345" w:type="dxa"/>
          </w:tcPr>
          <w:p w14:paraId="2AA30BC9" w14:textId="77777777" w:rsidR="006C45D2" w:rsidRDefault="0048493C">
            <w:pPr>
              <w:pStyle w:val="TableText"/>
            </w:pPr>
            <w:r>
              <w:tab/>
              <w:t>entryRelationship</w:t>
            </w:r>
          </w:p>
        </w:tc>
        <w:tc>
          <w:tcPr>
            <w:tcW w:w="720" w:type="dxa"/>
          </w:tcPr>
          <w:p w14:paraId="4C07DB29" w14:textId="77777777" w:rsidR="006C45D2" w:rsidRDefault="0048493C">
            <w:pPr>
              <w:pStyle w:val="TableText"/>
            </w:pPr>
            <w:r>
              <w:t>1..1</w:t>
            </w:r>
          </w:p>
        </w:tc>
        <w:tc>
          <w:tcPr>
            <w:tcW w:w="1152" w:type="dxa"/>
          </w:tcPr>
          <w:p w14:paraId="646F9620" w14:textId="77777777" w:rsidR="006C45D2" w:rsidRDefault="0048493C">
            <w:pPr>
              <w:pStyle w:val="TableText"/>
            </w:pPr>
            <w:r>
              <w:t>SHALL</w:t>
            </w:r>
          </w:p>
        </w:tc>
        <w:tc>
          <w:tcPr>
            <w:tcW w:w="864" w:type="dxa"/>
          </w:tcPr>
          <w:p w14:paraId="27DF287C" w14:textId="77777777" w:rsidR="006C45D2" w:rsidRDefault="006C45D2">
            <w:pPr>
              <w:pStyle w:val="TableText"/>
            </w:pPr>
          </w:p>
        </w:tc>
        <w:tc>
          <w:tcPr>
            <w:tcW w:w="1104" w:type="dxa"/>
          </w:tcPr>
          <w:p w14:paraId="3720F53D" w14:textId="08080D85" w:rsidR="006C45D2" w:rsidRDefault="00CC4EF7">
            <w:pPr>
              <w:pStyle w:val="TableText"/>
            </w:pPr>
            <w:hyperlink w:anchor="C_1101-21683">
              <w:r w:rsidR="0048493C">
                <w:rPr>
                  <w:rStyle w:val="HyperlinkText9pt"/>
                </w:rPr>
                <w:t>1101-21683</w:t>
              </w:r>
            </w:hyperlink>
          </w:p>
        </w:tc>
        <w:tc>
          <w:tcPr>
            <w:tcW w:w="2975" w:type="dxa"/>
          </w:tcPr>
          <w:p w14:paraId="066CF6FC" w14:textId="77777777" w:rsidR="006C45D2" w:rsidRDefault="006C45D2">
            <w:pPr>
              <w:pStyle w:val="TableText"/>
            </w:pPr>
          </w:p>
        </w:tc>
      </w:tr>
      <w:tr w:rsidR="006C45D2" w14:paraId="5C72252D" w14:textId="77777777">
        <w:trPr>
          <w:jc w:val="center"/>
        </w:trPr>
        <w:tc>
          <w:tcPr>
            <w:tcW w:w="3345" w:type="dxa"/>
          </w:tcPr>
          <w:p w14:paraId="033D8194" w14:textId="77777777" w:rsidR="006C45D2" w:rsidRDefault="0048493C">
            <w:pPr>
              <w:pStyle w:val="TableText"/>
            </w:pPr>
            <w:r>
              <w:tab/>
            </w:r>
            <w:r>
              <w:tab/>
              <w:t>@typeCode</w:t>
            </w:r>
          </w:p>
        </w:tc>
        <w:tc>
          <w:tcPr>
            <w:tcW w:w="720" w:type="dxa"/>
          </w:tcPr>
          <w:p w14:paraId="69A0B0E7" w14:textId="77777777" w:rsidR="006C45D2" w:rsidRDefault="0048493C">
            <w:pPr>
              <w:pStyle w:val="TableText"/>
            </w:pPr>
            <w:r>
              <w:t>1..1</w:t>
            </w:r>
          </w:p>
        </w:tc>
        <w:tc>
          <w:tcPr>
            <w:tcW w:w="1152" w:type="dxa"/>
          </w:tcPr>
          <w:p w14:paraId="54AF7937" w14:textId="77777777" w:rsidR="006C45D2" w:rsidRDefault="0048493C">
            <w:pPr>
              <w:pStyle w:val="TableText"/>
            </w:pPr>
            <w:r>
              <w:t>SHALL</w:t>
            </w:r>
          </w:p>
        </w:tc>
        <w:tc>
          <w:tcPr>
            <w:tcW w:w="864" w:type="dxa"/>
          </w:tcPr>
          <w:p w14:paraId="6ACA2804" w14:textId="77777777" w:rsidR="006C45D2" w:rsidRDefault="006C45D2">
            <w:pPr>
              <w:pStyle w:val="TableText"/>
            </w:pPr>
          </w:p>
        </w:tc>
        <w:tc>
          <w:tcPr>
            <w:tcW w:w="1104" w:type="dxa"/>
          </w:tcPr>
          <w:p w14:paraId="686E1703" w14:textId="37FB497C" w:rsidR="006C45D2" w:rsidRDefault="00CC4EF7">
            <w:pPr>
              <w:pStyle w:val="TableText"/>
            </w:pPr>
            <w:hyperlink w:anchor="C_1101-21684">
              <w:r w:rsidR="0048493C">
                <w:rPr>
                  <w:rStyle w:val="HyperlinkText9pt"/>
                </w:rPr>
                <w:t>1101-21684</w:t>
              </w:r>
            </w:hyperlink>
          </w:p>
        </w:tc>
        <w:tc>
          <w:tcPr>
            <w:tcW w:w="2975" w:type="dxa"/>
          </w:tcPr>
          <w:p w14:paraId="6275CE24" w14:textId="77777777" w:rsidR="006C45D2" w:rsidRDefault="0048493C">
            <w:pPr>
              <w:pStyle w:val="TableText"/>
            </w:pPr>
            <w:r>
              <w:t>urn:oid:2.16.840.1.113883.5.1002 (HL7ActRelationshipType) = COMP</w:t>
            </w:r>
          </w:p>
        </w:tc>
      </w:tr>
      <w:tr w:rsidR="006C45D2" w14:paraId="5C89FE25" w14:textId="77777777">
        <w:trPr>
          <w:jc w:val="center"/>
        </w:trPr>
        <w:tc>
          <w:tcPr>
            <w:tcW w:w="3345" w:type="dxa"/>
          </w:tcPr>
          <w:p w14:paraId="220910FB" w14:textId="77777777" w:rsidR="006C45D2" w:rsidRDefault="0048493C">
            <w:pPr>
              <w:pStyle w:val="TableText"/>
            </w:pPr>
            <w:r>
              <w:tab/>
            </w:r>
            <w:r>
              <w:tab/>
              <w:t>substanceAdministration</w:t>
            </w:r>
          </w:p>
        </w:tc>
        <w:tc>
          <w:tcPr>
            <w:tcW w:w="720" w:type="dxa"/>
          </w:tcPr>
          <w:p w14:paraId="50DD3AA9" w14:textId="77777777" w:rsidR="006C45D2" w:rsidRDefault="0048493C">
            <w:pPr>
              <w:pStyle w:val="TableText"/>
            </w:pPr>
            <w:r>
              <w:t>1..1</w:t>
            </w:r>
          </w:p>
        </w:tc>
        <w:tc>
          <w:tcPr>
            <w:tcW w:w="1152" w:type="dxa"/>
          </w:tcPr>
          <w:p w14:paraId="52203831" w14:textId="77777777" w:rsidR="006C45D2" w:rsidRDefault="0048493C">
            <w:pPr>
              <w:pStyle w:val="TableText"/>
            </w:pPr>
            <w:r>
              <w:t>SHALL</w:t>
            </w:r>
          </w:p>
        </w:tc>
        <w:tc>
          <w:tcPr>
            <w:tcW w:w="864" w:type="dxa"/>
          </w:tcPr>
          <w:p w14:paraId="39187EA0" w14:textId="77777777" w:rsidR="006C45D2" w:rsidRDefault="006C45D2">
            <w:pPr>
              <w:pStyle w:val="TableText"/>
            </w:pPr>
          </w:p>
        </w:tc>
        <w:tc>
          <w:tcPr>
            <w:tcW w:w="1104" w:type="dxa"/>
          </w:tcPr>
          <w:p w14:paraId="7BBE9D42" w14:textId="3E3EED4B" w:rsidR="006C45D2" w:rsidRDefault="00CC4EF7">
            <w:pPr>
              <w:pStyle w:val="TableText"/>
            </w:pPr>
            <w:hyperlink w:anchor="C_1101-21685">
              <w:r w:rsidR="0048493C">
                <w:rPr>
                  <w:rStyle w:val="HyperlinkText9pt"/>
                </w:rPr>
                <w:t>1101-21685</w:t>
              </w:r>
            </w:hyperlink>
          </w:p>
        </w:tc>
        <w:tc>
          <w:tcPr>
            <w:tcW w:w="2975" w:type="dxa"/>
          </w:tcPr>
          <w:p w14:paraId="5AA3E4B6" w14:textId="0F222885" w:rsidR="006C45D2" w:rsidRDefault="00CC4EF7">
            <w:pPr>
              <w:pStyle w:val="TableText"/>
            </w:pPr>
            <w:hyperlink w:anchor="E_Anesthesia_Administration_Clinical_St">
              <w:r w:rsidR="0048493C">
                <w:rPr>
                  <w:rStyle w:val="HyperlinkText9pt"/>
                </w:rPr>
                <w:t>Anesthesia Administration Clinical Statement (identifier: urn:oid:2.16.840.1.113883.10.20.5.6.112</w:t>
              </w:r>
            </w:hyperlink>
          </w:p>
        </w:tc>
      </w:tr>
      <w:tr w:rsidR="006C45D2" w14:paraId="1B5DA90C" w14:textId="77777777">
        <w:trPr>
          <w:jc w:val="center"/>
        </w:trPr>
        <w:tc>
          <w:tcPr>
            <w:tcW w:w="3345" w:type="dxa"/>
          </w:tcPr>
          <w:p w14:paraId="34E7BE17" w14:textId="77777777" w:rsidR="006C45D2" w:rsidRDefault="0048493C">
            <w:pPr>
              <w:pStyle w:val="TableText"/>
            </w:pPr>
            <w:r>
              <w:tab/>
              <w:t>entryRelationship</w:t>
            </w:r>
          </w:p>
        </w:tc>
        <w:tc>
          <w:tcPr>
            <w:tcW w:w="720" w:type="dxa"/>
          </w:tcPr>
          <w:p w14:paraId="39743A5E" w14:textId="77777777" w:rsidR="006C45D2" w:rsidRDefault="0048493C">
            <w:pPr>
              <w:pStyle w:val="TableText"/>
            </w:pPr>
            <w:r>
              <w:t>0..1</w:t>
            </w:r>
          </w:p>
        </w:tc>
        <w:tc>
          <w:tcPr>
            <w:tcW w:w="1152" w:type="dxa"/>
          </w:tcPr>
          <w:p w14:paraId="3AF002F6" w14:textId="77777777" w:rsidR="006C45D2" w:rsidRDefault="0048493C">
            <w:pPr>
              <w:pStyle w:val="TableText"/>
            </w:pPr>
            <w:r>
              <w:t>MAY</w:t>
            </w:r>
          </w:p>
        </w:tc>
        <w:tc>
          <w:tcPr>
            <w:tcW w:w="864" w:type="dxa"/>
          </w:tcPr>
          <w:p w14:paraId="24AE76E7" w14:textId="77777777" w:rsidR="006C45D2" w:rsidRDefault="006C45D2">
            <w:pPr>
              <w:pStyle w:val="TableText"/>
            </w:pPr>
          </w:p>
        </w:tc>
        <w:tc>
          <w:tcPr>
            <w:tcW w:w="1104" w:type="dxa"/>
          </w:tcPr>
          <w:p w14:paraId="54144619" w14:textId="2C793ABA" w:rsidR="006C45D2" w:rsidRDefault="00CC4EF7">
            <w:pPr>
              <w:pStyle w:val="TableText"/>
            </w:pPr>
            <w:hyperlink w:anchor="C_1101-21686">
              <w:r w:rsidR="0048493C">
                <w:rPr>
                  <w:rStyle w:val="HyperlinkText9pt"/>
                </w:rPr>
                <w:t>1101-21686</w:t>
              </w:r>
            </w:hyperlink>
          </w:p>
        </w:tc>
        <w:tc>
          <w:tcPr>
            <w:tcW w:w="2975" w:type="dxa"/>
          </w:tcPr>
          <w:p w14:paraId="28D2002E" w14:textId="77777777" w:rsidR="006C45D2" w:rsidRDefault="006C45D2">
            <w:pPr>
              <w:pStyle w:val="TableText"/>
            </w:pPr>
          </w:p>
        </w:tc>
      </w:tr>
      <w:tr w:rsidR="006C45D2" w14:paraId="489D23C8" w14:textId="77777777">
        <w:trPr>
          <w:jc w:val="center"/>
        </w:trPr>
        <w:tc>
          <w:tcPr>
            <w:tcW w:w="3345" w:type="dxa"/>
          </w:tcPr>
          <w:p w14:paraId="732AFE02" w14:textId="77777777" w:rsidR="006C45D2" w:rsidRDefault="0048493C">
            <w:pPr>
              <w:pStyle w:val="TableText"/>
            </w:pPr>
            <w:r>
              <w:tab/>
            </w:r>
            <w:r>
              <w:tab/>
              <w:t>@typeCode</w:t>
            </w:r>
          </w:p>
        </w:tc>
        <w:tc>
          <w:tcPr>
            <w:tcW w:w="720" w:type="dxa"/>
          </w:tcPr>
          <w:p w14:paraId="535F8BF6" w14:textId="77777777" w:rsidR="006C45D2" w:rsidRDefault="0048493C">
            <w:pPr>
              <w:pStyle w:val="TableText"/>
            </w:pPr>
            <w:r>
              <w:t>1..1</w:t>
            </w:r>
          </w:p>
        </w:tc>
        <w:tc>
          <w:tcPr>
            <w:tcW w:w="1152" w:type="dxa"/>
          </w:tcPr>
          <w:p w14:paraId="13893250" w14:textId="77777777" w:rsidR="006C45D2" w:rsidRDefault="0048493C">
            <w:pPr>
              <w:pStyle w:val="TableText"/>
            </w:pPr>
            <w:r>
              <w:t>SHALL</w:t>
            </w:r>
          </w:p>
        </w:tc>
        <w:tc>
          <w:tcPr>
            <w:tcW w:w="864" w:type="dxa"/>
          </w:tcPr>
          <w:p w14:paraId="115BE7A7" w14:textId="77777777" w:rsidR="006C45D2" w:rsidRDefault="006C45D2">
            <w:pPr>
              <w:pStyle w:val="TableText"/>
            </w:pPr>
          </w:p>
        </w:tc>
        <w:tc>
          <w:tcPr>
            <w:tcW w:w="1104" w:type="dxa"/>
          </w:tcPr>
          <w:p w14:paraId="0DD2BB2D" w14:textId="41CEC531" w:rsidR="006C45D2" w:rsidRDefault="00CC4EF7">
            <w:pPr>
              <w:pStyle w:val="TableText"/>
            </w:pPr>
            <w:hyperlink w:anchor="C_1101-21687">
              <w:r w:rsidR="0048493C">
                <w:rPr>
                  <w:rStyle w:val="HyperlinkText9pt"/>
                </w:rPr>
                <w:t>1101-21687</w:t>
              </w:r>
            </w:hyperlink>
          </w:p>
        </w:tc>
        <w:tc>
          <w:tcPr>
            <w:tcW w:w="2975" w:type="dxa"/>
          </w:tcPr>
          <w:p w14:paraId="68636817" w14:textId="77777777" w:rsidR="006C45D2" w:rsidRDefault="0048493C">
            <w:pPr>
              <w:pStyle w:val="TableText"/>
            </w:pPr>
            <w:r>
              <w:t>urn:oid:2.16.840.1.113883.5.1002 (HL7ActRelationshipType) = COMP</w:t>
            </w:r>
          </w:p>
        </w:tc>
      </w:tr>
      <w:tr w:rsidR="006C45D2" w14:paraId="5FCAC383" w14:textId="77777777">
        <w:trPr>
          <w:jc w:val="center"/>
        </w:trPr>
        <w:tc>
          <w:tcPr>
            <w:tcW w:w="3345" w:type="dxa"/>
          </w:tcPr>
          <w:p w14:paraId="4F7278EF" w14:textId="77777777" w:rsidR="006C45D2" w:rsidRDefault="0048493C">
            <w:pPr>
              <w:pStyle w:val="TableText"/>
            </w:pPr>
            <w:r>
              <w:tab/>
            </w:r>
            <w:r>
              <w:tab/>
              <w:t>observation</w:t>
            </w:r>
          </w:p>
        </w:tc>
        <w:tc>
          <w:tcPr>
            <w:tcW w:w="720" w:type="dxa"/>
          </w:tcPr>
          <w:p w14:paraId="75965B63" w14:textId="77777777" w:rsidR="006C45D2" w:rsidRDefault="0048493C">
            <w:pPr>
              <w:pStyle w:val="TableText"/>
            </w:pPr>
            <w:r>
              <w:t>1..1</w:t>
            </w:r>
          </w:p>
        </w:tc>
        <w:tc>
          <w:tcPr>
            <w:tcW w:w="1152" w:type="dxa"/>
          </w:tcPr>
          <w:p w14:paraId="243CDAC1" w14:textId="77777777" w:rsidR="006C45D2" w:rsidRDefault="0048493C">
            <w:pPr>
              <w:pStyle w:val="TableText"/>
            </w:pPr>
            <w:r>
              <w:t>SHALL</w:t>
            </w:r>
          </w:p>
        </w:tc>
        <w:tc>
          <w:tcPr>
            <w:tcW w:w="864" w:type="dxa"/>
          </w:tcPr>
          <w:p w14:paraId="4DA0E645" w14:textId="77777777" w:rsidR="006C45D2" w:rsidRDefault="006C45D2">
            <w:pPr>
              <w:pStyle w:val="TableText"/>
            </w:pPr>
          </w:p>
        </w:tc>
        <w:tc>
          <w:tcPr>
            <w:tcW w:w="1104" w:type="dxa"/>
          </w:tcPr>
          <w:p w14:paraId="30AEBBD6" w14:textId="346FB78D" w:rsidR="006C45D2" w:rsidRDefault="00CC4EF7">
            <w:pPr>
              <w:pStyle w:val="TableText"/>
            </w:pPr>
            <w:hyperlink w:anchor="C_1101-21688">
              <w:r w:rsidR="0048493C">
                <w:rPr>
                  <w:rStyle w:val="HyperlinkText9pt"/>
                </w:rPr>
                <w:t>1101-21688</w:t>
              </w:r>
            </w:hyperlink>
          </w:p>
        </w:tc>
        <w:tc>
          <w:tcPr>
            <w:tcW w:w="2975" w:type="dxa"/>
          </w:tcPr>
          <w:p w14:paraId="3A68C142" w14:textId="3CE17264" w:rsidR="006C45D2" w:rsidRDefault="00CC4EF7">
            <w:pPr>
              <w:pStyle w:val="TableText"/>
            </w:pPr>
            <w:hyperlink w:anchor="E_Spinal_Fusion_Level_Observation">
              <w:r w:rsidR="0048493C">
                <w:rPr>
                  <w:rStyle w:val="HyperlinkText9pt"/>
                </w:rPr>
                <w:t>Spinal Fusion Level Observation (identifier: urn:oid:2.16.840.1.113883.10.20.5.6.166</w:t>
              </w:r>
            </w:hyperlink>
          </w:p>
        </w:tc>
      </w:tr>
      <w:tr w:rsidR="006C45D2" w14:paraId="03AE6EA6" w14:textId="77777777">
        <w:trPr>
          <w:jc w:val="center"/>
        </w:trPr>
        <w:tc>
          <w:tcPr>
            <w:tcW w:w="3345" w:type="dxa"/>
          </w:tcPr>
          <w:p w14:paraId="00BB5DD2" w14:textId="77777777" w:rsidR="006C45D2" w:rsidRDefault="0048493C">
            <w:pPr>
              <w:pStyle w:val="TableText"/>
            </w:pPr>
            <w:r>
              <w:tab/>
              <w:t>entryRelationship</w:t>
            </w:r>
          </w:p>
        </w:tc>
        <w:tc>
          <w:tcPr>
            <w:tcW w:w="720" w:type="dxa"/>
          </w:tcPr>
          <w:p w14:paraId="2F0B03FA" w14:textId="77777777" w:rsidR="006C45D2" w:rsidRDefault="0048493C">
            <w:pPr>
              <w:pStyle w:val="TableText"/>
            </w:pPr>
            <w:r>
              <w:t>0..1</w:t>
            </w:r>
          </w:p>
        </w:tc>
        <w:tc>
          <w:tcPr>
            <w:tcW w:w="1152" w:type="dxa"/>
          </w:tcPr>
          <w:p w14:paraId="54A45A9F" w14:textId="77777777" w:rsidR="006C45D2" w:rsidRDefault="0048493C">
            <w:pPr>
              <w:pStyle w:val="TableText"/>
            </w:pPr>
            <w:r>
              <w:t>SHALL</w:t>
            </w:r>
          </w:p>
        </w:tc>
        <w:tc>
          <w:tcPr>
            <w:tcW w:w="864" w:type="dxa"/>
          </w:tcPr>
          <w:p w14:paraId="40357212" w14:textId="77777777" w:rsidR="006C45D2" w:rsidRDefault="006C45D2">
            <w:pPr>
              <w:pStyle w:val="TableText"/>
            </w:pPr>
          </w:p>
        </w:tc>
        <w:tc>
          <w:tcPr>
            <w:tcW w:w="1104" w:type="dxa"/>
          </w:tcPr>
          <w:p w14:paraId="5D65F8B3" w14:textId="2FEE3BD3" w:rsidR="006C45D2" w:rsidRDefault="00CC4EF7">
            <w:pPr>
              <w:pStyle w:val="TableText"/>
            </w:pPr>
            <w:hyperlink w:anchor="C_1101-21690">
              <w:r w:rsidR="0048493C">
                <w:rPr>
                  <w:rStyle w:val="HyperlinkText9pt"/>
                </w:rPr>
                <w:t>1101-21690</w:t>
              </w:r>
            </w:hyperlink>
          </w:p>
        </w:tc>
        <w:tc>
          <w:tcPr>
            <w:tcW w:w="2975" w:type="dxa"/>
          </w:tcPr>
          <w:p w14:paraId="2C02D4E7" w14:textId="77777777" w:rsidR="006C45D2" w:rsidRDefault="006C45D2">
            <w:pPr>
              <w:pStyle w:val="TableText"/>
            </w:pPr>
          </w:p>
        </w:tc>
      </w:tr>
      <w:tr w:rsidR="006C45D2" w14:paraId="22B9FCC7" w14:textId="77777777">
        <w:trPr>
          <w:jc w:val="center"/>
        </w:trPr>
        <w:tc>
          <w:tcPr>
            <w:tcW w:w="3345" w:type="dxa"/>
          </w:tcPr>
          <w:p w14:paraId="55D789C8" w14:textId="77777777" w:rsidR="006C45D2" w:rsidRDefault="0048493C">
            <w:pPr>
              <w:pStyle w:val="TableText"/>
            </w:pPr>
            <w:r>
              <w:tab/>
            </w:r>
            <w:r>
              <w:tab/>
              <w:t>@typeCode</w:t>
            </w:r>
          </w:p>
        </w:tc>
        <w:tc>
          <w:tcPr>
            <w:tcW w:w="720" w:type="dxa"/>
          </w:tcPr>
          <w:p w14:paraId="48CD8F54" w14:textId="77777777" w:rsidR="006C45D2" w:rsidRDefault="0048493C">
            <w:pPr>
              <w:pStyle w:val="TableText"/>
            </w:pPr>
            <w:r>
              <w:t>1..1</w:t>
            </w:r>
          </w:p>
        </w:tc>
        <w:tc>
          <w:tcPr>
            <w:tcW w:w="1152" w:type="dxa"/>
          </w:tcPr>
          <w:p w14:paraId="110062E9" w14:textId="77777777" w:rsidR="006C45D2" w:rsidRDefault="0048493C">
            <w:pPr>
              <w:pStyle w:val="TableText"/>
            </w:pPr>
            <w:r>
              <w:t>SHALL</w:t>
            </w:r>
          </w:p>
        </w:tc>
        <w:tc>
          <w:tcPr>
            <w:tcW w:w="864" w:type="dxa"/>
          </w:tcPr>
          <w:p w14:paraId="56DF2C81" w14:textId="77777777" w:rsidR="006C45D2" w:rsidRDefault="006C45D2">
            <w:pPr>
              <w:pStyle w:val="TableText"/>
            </w:pPr>
          </w:p>
        </w:tc>
        <w:tc>
          <w:tcPr>
            <w:tcW w:w="1104" w:type="dxa"/>
          </w:tcPr>
          <w:p w14:paraId="4ABB42FB" w14:textId="6179CACB" w:rsidR="006C45D2" w:rsidRDefault="00CC4EF7">
            <w:pPr>
              <w:pStyle w:val="TableText"/>
            </w:pPr>
            <w:hyperlink w:anchor="C_1101-21691">
              <w:r w:rsidR="0048493C">
                <w:rPr>
                  <w:rStyle w:val="HyperlinkText9pt"/>
                </w:rPr>
                <w:t>1101-21691</w:t>
              </w:r>
            </w:hyperlink>
          </w:p>
        </w:tc>
        <w:tc>
          <w:tcPr>
            <w:tcW w:w="2975" w:type="dxa"/>
          </w:tcPr>
          <w:p w14:paraId="0D05632A" w14:textId="77777777" w:rsidR="006C45D2" w:rsidRDefault="0048493C">
            <w:pPr>
              <w:pStyle w:val="TableText"/>
            </w:pPr>
            <w:r>
              <w:t>urn:oid:2.16.840.1.113883.5.1002 (HL7ActRelationshipType) = COMP</w:t>
            </w:r>
          </w:p>
        </w:tc>
      </w:tr>
      <w:tr w:rsidR="006C45D2" w14:paraId="1FC7D8AD" w14:textId="77777777">
        <w:trPr>
          <w:jc w:val="center"/>
        </w:trPr>
        <w:tc>
          <w:tcPr>
            <w:tcW w:w="3345" w:type="dxa"/>
          </w:tcPr>
          <w:p w14:paraId="542332D0" w14:textId="77777777" w:rsidR="006C45D2" w:rsidRDefault="0048493C">
            <w:pPr>
              <w:pStyle w:val="TableText"/>
            </w:pPr>
            <w:r>
              <w:tab/>
            </w:r>
            <w:r>
              <w:tab/>
              <w:t>procedure</w:t>
            </w:r>
          </w:p>
        </w:tc>
        <w:tc>
          <w:tcPr>
            <w:tcW w:w="720" w:type="dxa"/>
          </w:tcPr>
          <w:p w14:paraId="65612B34" w14:textId="77777777" w:rsidR="006C45D2" w:rsidRDefault="0048493C">
            <w:pPr>
              <w:pStyle w:val="TableText"/>
            </w:pPr>
            <w:r>
              <w:t>1..1</w:t>
            </w:r>
          </w:p>
        </w:tc>
        <w:tc>
          <w:tcPr>
            <w:tcW w:w="1152" w:type="dxa"/>
          </w:tcPr>
          <w:p w14:paraId="5BC35B55" w14:textId="77777777" w:rsidR="006C45D2" w:rsidRDefault="0048493C">
            <w:pPr>
              <w:pStyle w:val="TableText"/>
            </w:pPr>
            <w:r>
              <w:t>SHALL</w:t>
            </w:r>
          </w:p>
        </w:tc>
        <w:tc>
          <w:tcPr>
            <w:tcW w:w="864" w:type="dxa"/>
          </w:tcPr>
          <w:p w14:paraId="7093A5DD" w14:textId="77777777" w:rsidR="006C45D2" w:rsidRDefault="006C45D2">
            <w:pPr>
              <w:pStyle w:val="TableText"/>
            </w:pPr>
          </w:p>
        </w:tc>
        <w:tc>
          <w:tcPr>
            <w:tcW w:w="1104" w:type="dxa"/>
          </w:tcPr>
          <w:p w14:paraId="6B4F1541" w14:textId="1865AFFB" w:rsidR="006C45D2" w:rsidRDefault="00CC4EF7">
            <w:pPr>
              <w:pStyle w:val="TableText"/>
            </w:pPr>
            <w:hyperlink w:anchor="C_1101-21692">
              <w:r w:rsidR="0048493C">
                <w:rPr>
                  <w:rStyle w:val="HyperlinkText9pt"/>
                </w:rPr>
                <w:t>1101-21692</w:t>
              </w:r>
            </w:hyperlink>
          </w:p>
        </w:tc>
        <w:tc>
          <w:tcPr>
            <w:tcW w:w="2975" w:type="dxa"/>
          </w:tcPr>
          <w:p w14:paraId="53EF561F" w14:textId="101CE8AF" w:rsidR="006C45D2" w:rsidRDefault="00CC4EF7">
            <w:pPr>
              <w:pStyle w:val="TableText"/>
            </w:pPr>
            <w:hyperlink w:anchor="E_Closure_Technique_Procedure">
              <w:r w:rsidR="0048493C">
                <w:rPr>
                  <w:rStyle w:val="HyperlinkText9pt"/>
                </w:rPr>
                <w:t>Closure Technique Procedure (identifier: urn:oid:2.16.840.1.113883.10.20.5.6.117</w:t>
              </w:r>
            </w:hyperlink>
          </w:p>
        </w:tc>
      </w:tr>
      <w:tr w:rsidR="006C45D2" w14:paraId="36364A3E" w14:textId="77777777">
        <w:trPr>
          <w:jc w:val="center"/>
        </w:trPr>
        <w:tc>
          <w:tcPr>
            <w:tcW w:w="3345" w:type="dxa"/>
          </w:tcPr>
          <w:p w14:paraId="50D03086" w14:textId="77777777" w:rsidR="006C45D2" w:rsidRDefault="0048493C">
            <w:pPr>
              <w:pStyle w:val="TableText"/>
            </w:pPr>
            <w:r>
              <w:tab/>
              <w:t>entryRelationship</w:t>
            </w:r>
          </w:p>
        </w:tc>
        <w:tc>
          <w:tcPr>
            <w:tcW w:w="720" w:type="dxa"/>
          </w:tcPr>
          <w:p w14:paraId="5DE2700D" w14:textId="77777777" w:rsidR="006C45D2" w:rsidRDefault="0048493C">
            <w:pPr>
              <w:pStyle w:val="TableText"/>
            </w:pPr>
            <w:r>
              <w:t>0..1</w:t>
            </w:r>
          </w:p>
        </w:tc>
        <w:tc>
          <w:tcPr>
            <w:tcW w:w="1152" w:type="dxa"/>
          </w:tcPr>
          <w:p w14:paraId="52F187BA" w14:textId="77777777" w:rsidR="006C45D2" w:rsidRDefault="0048493C">
            <w:pPr>
              <w:pStyle w:val="TableText"/>
            </w:pPr>
            <w:r>
              <w:t>MAY</w:t>
            </w:r>
          </w:p>
        </w:tc>
        <w:tc>
          <w:tcPr>
            <w:tcW w:w="864" w:type="dxa"/>
          </w:tcPr>
          <w:p w14:paraId="16F0BEB8" w14:textId="77777777" w:rsidR="006C45D2" w:rsidRDefault="006C45D2">
            <w:pPr>
              <w:pStyle w:val="TableText"/>
            </w:pPr>
          </w:p>
        </w:tc>
        <w:tc>
          <w:tcPr>
            <w:tcW w:w="1104" w:type="dxa"/>
          </w:tcPr>
          <w:p w14:paraId="2CD14BA6" w14:textId="40173367" w:rsidR="006C45D2" w:rsidRDefault="00CC4EF7">
            <w:pPr>
              <w:pStyle w:val="TableText"/>
            </w:pPr>
            <w:hyperlink w:anchor="C_1101-30241">
              <w:r w:rsidR="0048493C">
                <w:rPr>
                  <w:rStyle w:val="HyperlinkText9pt"/>
                </w:rPr>
                <w:t>1101-30241</w:t>
              </w:r>
            </w:hyperlink>
          </w:p>
        </w:tc>
        <w:tc>
          <w:tcPr>
            <w:tcW w:w="2975" w:type="dxa"/>
          </w:tcPr>
          <w:p w14:paraId="744FD89F" w14:textId="77777777" w:rsidR="006C45D2" w:rsidRDefault="006C45D2">
            <w:pPr>
              <w:pStyle w:val="TableText"/>
            </w:pPr>
          </w:p>
        </w:tc>
      </w:tr>
      <w:tr w:rsidR="006C45D2" w14:paraId="59ED186F" w14:textId="77777777">
        <w:trPr>
          <w:jc w:val="center"/>
        </w:trPr>
        <w:tc>
          <w:tcPr>
            <w:tcW w:w="3345" w:type="dxa"/>
          </w:tcPr>
          <w:p w14:paraId="5BCAF760" w14:textId="77777777" w:rsidR="006C45D2" w:rsidRDefault="0048493C">
            <w:pPr>
              <w:pStyle w:val="TableText"/>
            </w:pPr>
            <w:r>
              <w:tab/>
            </w:r>
            <w:r>
              <w:tab/>
              <w:t>@typeCode</w:t>
            </w:r>
          </w:p>
        </w:tc>
        <w:tc>
          <w:tcPr>
            <w:tcW w:w="720" w:type="dxa"/>
          </w:tcPr>
          <w:p w14:paraId="14810953" w14:textId="77777777" w:rsidR="006C45D2" w:rsidRDefault="0048493C">
            <w:pPr>
              <w:pStyle w:val="TableText"/>
            </w:pPr>
            <w:r>
              <w:t>1..1</w:t>
            </w:r>
          </w:p>
        </w:tc>
        <w:tc>
          <w:tcPr>
            <w:tcW w:w="1152" w:type="dxa"/>
          </w:tcPr>
          <w:p w14:paraId="354F7AC3" w14:textId="77777777" w:rsidR="006C45D2" w:rsidRDefault="0048493C">
            <w:pPr>
              <w:pStyle w:val="TableText"/>
            </w:pPr>
            <w:r>
              <w:t>SHALL</w:t>
            </w:r>
          </w:p>
        </w:tc>
        <w:tc>
          <w:tcPr>
            <w:tcW w:w="864" w:type="dxa"/>
          </w:tcPr>
          <w:p w14:paraId="45255ADD" w14:textId="77777777" w:rsidR="006C45D2" w:rsidRDefault="006C45D2">
            <w:pPr>
              <w:pStyle w:val="TableText"/>
            </w:pPr>
          </w:p>
        </w:tc>
        <w:tc>
          <w:tcPr>
            <w:tcW w:w="1104" w:type="dxa"/>
          </w:tcPr>
          <w:p w14:paraId="451BA9D3" w14:textId="551BC83D" w:rsidR="006C45D2" w:rsidRDefault="00CC4EF7">
            <w:pPr>
              <w:pStyle w:val="TableText"/>
            </w:pPr>
            <w:hyperlink w:anchor="C_1101-30242">
              <w:r w:rsidR="0048493C">
                <w:rPr>
                  <w:rStyle w:val="HyperlinkText9pt"/>
                </w:rPr>
                <w:t>1101-30242</w:t>
              </w:r>
            </w:hyperlink>
          </w:p>
        </w:tc>
        <w:tc>
          <w:tcPr>
            <w:tcW w:w="2975" w:type="dxa"/>
          </w:tcPr>
          <w:p w14:paraId="514EDFD0" w14:textId="77777777" w:rsidR="006C45D2" w:rsidRDefault="0048493C">
            <w:pPr>
              <w:pStyle w:val="TableText"/>
            </w:pPr>
            <w:r>
              <w:t>urn:oid:2.16.840.1.113883.5.1002 (HL7ActRelationshipType) = COMP</w:t>
            </w:r>
          </w:p>
        </w:tc>
      </w:tr>
      <w:tr w:rsidR="006C45D2" w14:paraId="58350BC5" w14:textId="77777777">
        <w:trPr>
          <w:jc w:val="center"/>
        </w:trPr>
        <w:tc>
          <w:tcPr>
            <w:tcW w:w="3345" w:type="dxa"/>
          </w:tcPr>
          <w:p w14:paraId="77CF4D69" w14:textId="77777777" w:rsidR="006C45D2" w:rsidRDefault="0048493C">
            <w:pPr>
              <w:pStyle w:val="TableText"/>
            </w:pPr>
            <w:r>
              <w:tab/>
            </w:r>
            <w:r>
              <w:tab/>
              <w:t>observation</w:t>
            </w:r>
          </w:p>
        </w:tc>
        <w:tc>
          <w:tcPr>
            <w:tcW w:w="720" w:type="dxa"/>
          </w:tcPr>
          <w:p w14:paraId="66D9B558" w14:textId="77777777" w:rsidR="006C45D2" w:rsidRDefault="0048493C">
            <w:pPr>
              <w:pStyle w:val="TableText"/>
            </w:pPr>
            <w:r>
              <w:t>1..1</w:t>
            </w:r>
          </w:p>
        </w:tc>
        <w:tc>
          <w:tcPr>
            <w:tcW w:w="1152" w:type="dxa"/>
          </w:tcPr>
          <w:p w14:paraId="490EE914" w14:textId="77777777" w:rsidR="006C45D2" w:rsidRDefault="0048493C">
            <w:pPr>
              <w:pStyle w:val="TableText"/>
            </w:pPr>
            <w:r>
              <w:t>SHALL</w:t>
            </w:r>
          </w:p>
        </w:tc>
        <w:tc>
          <w:tcPr>
            <w:tcW w:w="864" w:type="dxa"/>
          </w:tcPr>
          <w:p w14:paraId="5C10849F" w14:textId="77777777" w:rsidR="006C45D2" w:rsidRDefault="006C45D2">
            <w:pPr>
              <w:pStyle w:val="TableText"/>
            </w:pPr>
          </w:p>
        </w:tc>
        <w:tc>
          <w:tcPr>
            <w:tcW w:w="1104" w:type="dxa"/>
          </w:tcPr>
          <w:p w14:paraId="00BCB83C" w14:textId="25DDB37D" w:rsidR="006C45D2" w:rsidRDefault="00CC4EF7">
            <w:pPr>
              <w:pStyle w:val="TableText"/>
            </w:pPr>
            <w:hyperlink w:anchor="C_1101-30243">
              <w:r w:rsidR="0048493C">
                <w:rPr>
                  <w:rStyle w:val="HyperlinkText9pt"/>
                </w:rPr>
                <w:t>1101-30243</w:t>
              </w:r>
            </w:hyperlink>
          </w:p>
        </w:tc>
        <w:tc>
          <w:tcPr>
            <w:tcW w:w="2975" w:type="dxa"/>
          </w:tcPr>
          <w:p w14:paraId="62F47B8F" w14:textId="453B8865" w:rsidR="006C45D2" w:rsidRDefault="00CC4EF7">
            <w:pPr>
              <w:pStyle w:val="TableText"/>
            </w:pPr>
            <w:hyperlink w:anchor="Revision_Associated_with_Prior_Infectio">
              <w:r w:rsidR="0048493C">
                <w:rPr>
                  <w:rStyle w:val="HyperlinkText9pt"/>
                </w:rPr>
                <w:t>Revision Associated with Prior Infection Observation (identifier: urn:oid:2.16.840.1.113883.10.20.5.6.204</w:t>
              </w:r>
            </w:hyperlink>
          </w:p>
        </w:tc>
      </w:tr>
    </w:tbl>
    <w:p w14:paraId="06115C50" w14:textId="77777777" w:rsidR="006C45D2" w:rsidRDefault="006C45D2">
      <w:pPr>
        <w:pStyle w:val="BodyText"/>
      </w:pPr>
    </w:p>
    <w:p w14:paraId="630F1113" w14:textId="77777777" w:rsidR="006C45D2" w:rsidRDefault="0048493C" w:rsidP="007C5A1B">
      <w:pPr>
        <w:numPr>
          <w:ilvl w:val="0"/>
          <w:numId w:val="126"/>
        </w:numPr>
      </w:pPr>
      <w:r>
        <w:t xml:space="preserve">Conforms to Procedure Activity Procedure template </w:t>
      </w:r>
      <w:r>
        <w:rPr>
          <w:rStyle w:val="XMLname"/>
        </w:rPr>
        <w:t>(identifier: urn:oid:2.16.840.1.113883.10.20.22.4.14)</w:t>
      </w:r>
      <w:r>
        <w:t>.</w:t>
      </w:r>
    </w:p>
    <w:p w14:paraId="540EDF97" w14:textId="77777777" w:rsidR="006C45D2" w:rsidRDefault="0048493C" w:rsidP="007C5A1B">
      <w:pPr>
        <w:numPr>
          <w:ilvl w:val="0"/>
          <w:numId w:val="126"/>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588" w:name="C_1101-21654"/>
      <w:r>
        <w:t xml:space="preserve"> (CONF:1101-21654)</w:t>
      </w:r>
      <w:bookmarkEnd w:id="3588"/>
      <w:r>
        <w:t>.</w:t>
      </w:r>
    </w:p>
    <w:p w14:paraId="59A48DF4" w14:textId="77777777" w:rsidR="006C45D2" w:rsidRDefault="0048493C" w:rsidP="007C5A1B">
      <w:pPr>
        <w:numPr>
          <w:ilvl w:val="0"/>
          <w:numId w:val="12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589" w:name="C_1101-21655"/>
      <w:r>
        <w:t xml:space="preserve"> (CONF:1101-21655)</w:t>
      </w:r>
      <w:bookmarkEnd w:id="3589"/>
      <w:r>
        <w:t>.</w:t>
      </w:r>
    </w:p>
    <w:p w14:paraId="18E6AB46" w14:textId="77777777" w:rsidR="006C45D2" w:rsidRDefault="0048493C" w:rsidP="007C5A1B">
      <w:pPr>
        <w:numPr>
          <w:ilvl w:val="0"/>
          <w:numId w:val="126"/>
        </w:numPr>
      </w:pPr>
      <w:r>
        <w:rPr>
          <w:rStyle w:val="keyword"/>
        </w:rPr>
        <w:t>SHALL</w:t>
      </w:r>
      <w:r>
        <w:t xml:space="preserve"> contain exactly one [1..1] </w:t>
      </w:r>
      <w:r>
        <w:rPr>
          <w:rStyle w:val="XMLnameBold"/>
        </w:rPr>
        <w:t>templateId</w:t>
      </w:r>
      <w:bookmarkStart w:id="3590" w:name="C_1101-30303"/>
      <w:r>
        <w:t xml:space="preserve"> (CONF:1101-30303)</w:t>
      </w:r>
      <w:bookmarkEnd w:id="3590"/>
      <w:r>
        <w:t xml:space="preserve"> such that it</w:t>
      </w:r>
    </w:p>
    <w:p w14:paraId="644569E7" w14:textId="77777777" w:rsidR="006C45D2" w:rsidRDefault="0048493C" w:rsidP="007C5A1B">
      <w:pPr>
        <w:numPr>
          <w:ilvl w:val="1"/>
          <w:numId w:val="126"/>
        </w:numPr>
      </w:pPr>
      <w:r>
        <w:rPr>
          <w:rStyle w:val="keyword"/>
        </w:rPr>
        <w:t>SHALL</w:t>
      </w:r>
      <w:r>
        <w:t xml:space="preserve"> contain exactly one [1..1] </w:t>
      </w:r>
      <w:r>
        <w:rPr>
          <w:rStyle w:val="XMLnameBold"/>
        </w:rPr>
        <w:t>@root</w:t>
      </w:r>
      <w:r>
        <w:t>=</w:t>
      </w:r>
      <w:r>
        <w:rPr>
          <w:rStyle w:val="XMLname"/>
        </w:rPr>
        <w:t>"2.16.840.1.113883.10.20.22.4.14"</w:t>
      </w:r>
      <w:bookmarkStart w:id="3591" w:name="C_1101-30304"/>
      <w:r>
        <w:t xml:space="preserve"> (CONF:1101-30304)</w:t>
      </w:r>
      <w:bookmarkEnd w:id="3591"/>
      <w:r>
        <w:t>.</w:t>
      </w:r>
    </w:p>
    <w:p w14:paraId="55FCBC13" w14:textId="77777777" w:rsidR="006C45D2" w:rsidRDefault="0048493C" w:rsidP="007C5A1B">
      <w:pPr>
        <w:numPr>
          <w:ilvl w:val="0"/>
          <w:numId w:val="126"/>
        </w:numPr>
      </w:pPr>
      <w:r>
        <w:rPr>
          <w:rStyle w:val="keyword"/>
        </w:rPr>
        <w:t>SHALL</w:t>
      </w:r>
      <w:r>
        <w:t xml:space="preserve"> contain exactly one [1..1] </w:t>
      </w:r>
      <w:r>
        <w:rPr>
          <w:rStyle w:val="XMLnameBold"/>
        </w:rPr>
        <w:t>templateId</w:t>
      </w:r>
      <w:bookmarkStart w:id="3592" w:name="C_1101-21695"/>
      <w:r>
        <w:t xml:space="preserve"> (CONF:1101-21695)</w:t>
      </w:r>
      <w:bookmarkEnd w:id="3592"/>
      <w:r>
        <w:t xml:space="preserve"> such that it</w:t>
      </w:r>
    </w:p>
    <w:p w14:paraId="5BC81A17" w14:textId="77777777" w:rsidR="006C45D2" w:rsidRDefault="0048493C" w:rsidP="007C5A1B">
      <w:pPr>
        <w:numPr>
          <w:ilvl w:val="1"/>
          <w:numId w:val="126"/>
        </w:numPr>
      </w:pPr>
      <w:r>
        <w:rPr>
          <w:rStyle w:val="keyword"/>
        </w:rPr>
        <w:t>SHALL</w:t>
      </w:r>
      <w:r>
        <w:t xml:space="preserve"> contain exactly one [1..1] </w:t>
      </w:r>
      <w:r>
        <w:rPr>
          <w:rStyle w:val="XMLnameBold"/>
        </w:rPr>
        <w:t>@root</w:t>
      </w:r>
      <w:r>
        <w:t>=</w:t>
      </w:r>
      <w:r>
        <w:rPr>
          <w:rStyle w:val="XMLname"/>
        </w:rPr>
        <w:t>"2.16.840.1.113883.10.20.5.6.153.2"</w:t>
      </w:r>
      <w:bookmarkStart w:id="3593" w:name="C_1101-30250"/>
      <w:r>
        <w:t xml:space="preserve"> (CONF:1101-30250)</w:t>
      </w:r>
      <w:bookmarkEnd w:id="3593"/>
      <w:r>
        <w:t>.</w:t>
      </w:r>
    </w:p>
    <w:p w14:paraId="269DC17E" w14:textId="77777777" w:rsidR="006C45D2" w:rsidRDefault="0048493C" w:rsidP="007C5A1B">
      <w:pPr>
        <w:numPr>
          <w:ilvl w:val="0"/>
          <w:numId w:val="126"/>
        </w:numPr>
      </w:pPr>
      <w:r>
        <w:rPr>
          <w:rStyle w:val="keyword"/>
        </w:rPr>
        <w:t>SHALL</w:t>
      </w:r>
      <w:r>
        <w:t xml:space="preserve"> contain exactly one [1..1] </w:t>
      </w:r>
      <w:r>
        <w:rPr>
          <w:rStyle w:val="XMLnameBold"/>
        </w:rPr>
        <w:t>id</w:t>
      </w:r>
      <w:bookmarkStart w:id="3594" w:name="C_1101-21656"/>
      <w:r>
        <w:t xml:space="preserve"> (CONF:1101-21656)</w:t>
      </w:r>
      <w:bookmarkEnd w:id="3594"/>
      <w:r>
        <w:t>.</w:t>
      </w:r>
    </w:p>
    <w:p w14:paraId="0D14D026" w14:textId="17EC5732" w:rsidR="006C45D2" w:rsidRDefault="0048493C" w:rsidP="007C5A1B">
      <w:pPr>
        <w:numPr>
          <w:ilvl w:val="0"/>
          <w:numId w:val="126"/>
        </w:numPr>
      </w:pP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rocedureCategoryCode">
        <w:r>
          <w:rPr>
            <w:rStyle w:val="HyperlinkCourierBold"/>
          </w:rPr>
          <w:t>NHSNProcedureCategoryCode</w:t>
        </w:r>
      </w:hyperlink>
      <w:r>
        <w:rPr>
          <w:rStyle w:val="XMLname"/>
        </w:rPr>
        <w:t xml:space="preserve"> urn:oid:2.16.840.1.113883.13.17</w:t>
      </w:r>
      <w:r>
        <w:rPr>
          <w:rStyle w:val="keyword"/>
        </w:rPr>
        <w:t xml:space="preserve"> DYNAMIC</w:t>
      </w:r>
      <w:bookmarkStart w:id="3595" w:name="C_1101-21657"/>
      <w:r>
        <w:t xml:space="preserve"> (CONF:1101-21657)</w:t>
      </w:r>
      <w:bookmarkEnd w:id="3595"/>
      <w:r>
        <w:t>.</w:t>
      </w:r>
    </w:p>
    <w:p w14:paraId="7281FF51" w14:textId="77777777" w:rsidR="006C45D2" w:rsidRDefault="0048493C" w:rsidP="007C5A1B">
      <w:pPr>
        <w:numPr>
          <w:ilvl w:val="1"/>
          <w:numId w:val="126"/>
        </w:numPr>
      </w:pPr>
      <w:r>
        <w:t xml:space="preserve">This code </w:t>
      </w:r>
      <w:r>
        <w:rPr>
          <w:rStyle w:val="keyword"/>
        </w:rPr>
        <w:t>MAY</w:t>
      </w:r>
      <w:r>
        <w:t xml:space="preserve"> contain zero or one [0..1] </w:t>
      </w:r>
      <w:r>
        <w:rPr>
          <w:rStyle w:val="XMLnameBold"/>
        </w:rPr>
        <w:t>translation</w:t>
      </w:r>
      <w:bookmarkStart w:id="3596" w:name="C_1101-21698"/>
      <w:r>
        <w:t xml:space="preserve"> (CONF:1101-21698)</w:t>
      </w:r>
      <w:bookmarkEnd w:id="3596"/>
      <w:r>
        <w:t>.</w:t>
      </w:r>
    </w:p>
    <w:p w14:paraId="002CCB81" w14:textId="77777777" w:rsidR="006C45D2" w:rsidRDefault="0048493C" w:rsidP="007C5A1B">
      <w:pPr>
        <w:numPr>
          <w:ilvl w:val="2"/>
          <w:numId w:val="126"/>
        </w:numPr>
      </w:pPr>
      <w:r>
        <w:t>This code/translation</w:t>
      </w:r>
      <w:r>
        <w:rPr>
          <w:rStyle w:val="keyword"/>
        </w:rPr>
        <w:t xml:space="preserve"> MAY </w:t>
      </w:r>
      <w:r>
        <w:t>be used for sending an ICD-10 or CPT code (CONF:1101-21699).</w:t>
      </w:r>
    </w:p>
    <w:p w14:paraId="5187B7C1" w14:textId="60D9DE19" w:rsidR="006C45D2" w:rsidRDefault="0048493C" w:rsidP="007C5A1B">
      <w:pPr>
        <w:numPr>
          <w:ilvl w:val="0"/>
          <w:numId w:val="126"/>
        </w:numPr>
      </w:pPr>
      <w:r>
        <w:rPr>
          <w:rStyle w:val="keyword"/>
        </w:rPr>
        <w:t>SHALL</w:t>
      </w:r>
      <w:r>
        <w:t xml:space="preserve"> contain exactly one [1..1] </w:t>
      </w:r>
      <w:r>
        <w:rPr>
          <w:rStyle w:val="XMLnameBold"/>
        </w:rPr>
        <w:t>statusCode</w:t>
      </w:r>
      <w:r>
        <w:t xml:space="preserve">, which </w:t>
      </w:r>
      <w:r>
        <w:rPr>
          <w:rStyle w:val="keyword"/>
        </w:rPr>
        <w:t>SHALL</w:t>
      </w:r>
      <w:r>
        <w:t xml:space="preserve"> be selected from ValueSet </w:t>
      </w:r>
      <w:hyperlink w:anchor="ProcedureAct_statusCode">
        <w:r>
          <w:rPr>
            <w:rStyle w:val="HyperlinkCourierBold"/>
          </w:rPr>
          <w:t>ProcedureAct statusCode</w:t>
        </w:r>
      </w:hyperlink>
      <w:r>
        <w:rPr>
          <w:rStyle w:val="XMLname"/>
        </w:rPr>
        <w:t xml:space="preserve"> urn:oid:2.16.840.1.113883.11.20.9.22</w:t>
      </w:r>
      <w:r>
        <w:rPr>
          <w:rStyle w:val="keyword"/>
        </w:rPr>
        <w:t xml:space="preserve"> DYNAMIC</w:t>
      </w:r>
      <w:bookmarkStart w:id="3597" w:name="C_1101-21700"/>
      <w:r>
        <w:t xml:space="preserve"> (CONF:1101-21700)</w:t>
      </w:r>
      <w:bookmarkEnd w:id="3597"/>
      <w:r>
        <w:t>.</w:t>
      </w:r>
    </w:p>
    <w:p w14:paraId="5EA1412D" w14:textId="77777777" w:rsidR="006C45D2" w:rsidRDefault="0048493C" w:rsidP="007C5A1B">
      <w:pPr>
        <w:numPr>
          <w:ilvl w:val="0"/>
          <w:numId w:val="126"/>
        </w:numPr>
      </w:pPr>
      <w:r>
        <w:rPr>
          <w:rStyle w:val="keyword"/>
        </w:rPr>
        <w:t>SHALL</w:t>
      </w:r>
      <w:r>
        <w:t xml:space="preserve"> contain exactly one [1..1] </w:t>
      </w:r>
      <w:r>
        <w:rPr>
          <w:rStyle w:val="XMLnameBold"/>
        </w:rPr>
        <w:t>effectiveTime</w:t>
      </w:r>
      <w:bookmarkStart w:id="3598" w:name="C_1101-21661"/>
      <w:r>
        <w:t xml:space="preserve"> (CONF:1101-21661)</w:t>
      </w:r>
      <w:bookmarkEnd w:id="3598"/>
      <w:r>
        <w:t>.</w:t>
      </w:r>
    </w:p>
    <w:p w14:paraId="6B4E504F" w14:textId="77777777" w:rsidR="006C45D2" w:rsidRDefault="0048493C" w:rsidP="007C5A1B">
      <w:pPr>
        <w:numPr>
          <w:ilvl w:val="1"/>
          <w:numId w:val="126"/>
        </w:numPr>
      </w:pPr>
      <w:r>
        <w:t xml:space="preserve">This effectiveTime </w:t>
      </w:r>
      <w:r>
        <w:rPr>
          <w:rStyle w:val="keyword"/>
        </w:rPr>
        <w:t>SHALL</w:t>
      </w:r>
      <w:r>
        <w:t xml:space="preserve"> contain exactly one [1..1] </w:t>
      </w:r>
      <w:r>
        <w:rPr>
          <w:rStyle w:val="XMLnameBold"/>
        </w:rPr>
        <w:t>low</w:t>
      </w:r>
      <w:bookmarkStart w:id="3599" w:name="C_1101-21662"/>
      <w:r>
        <w:t xml:space="preserve"> (CONF:1101-21662)</w:t>
      </w:r>
      <w:bookmarkEnd w:id="3599"/>
      <w:r>
        <w:t>.</w:t>
      </w:r>
    </w:p>
    <w:p w14:paraId="366BD54B" w14:textId="77777777" w:rsidR="006C45D2" w:rsidRDefault="0048493C" w:rsidP="007C5A1B">
      <w:pPr>
        <w:numPr>
          <w:ilvl w:val="1"/>
          <w:numId w:val="126"/>
        </w:numPr>
      </w:pPr>
      <w:r>
        <w:t xml:space="preserve">This effectiveTime </w:t>
      </w:r>
      <w:r>
        <w:rPr>
          <w:rStyle w:val="keyword"/>
        </w:rPr>
        <w:t>SHALL</w:t>
      </w:r>
      <w:r>
        <w:t xml:space="preserve"> contain exactly one [1..1] </w:t>
      </w:r>
      <w:r>
        <w:rPr>
          <w:rStyle w:val="XMLnameBold"/>
        </w:rPr>
        <w:t>width</w:t>
      </w:r>
      <w:bookmarkStart w:id="3600" w:name="C_1101-21663"/>
      <w:r>
        <w:t xml:space="preserve"> (CONF:1101-21663)</w:t>
      </w:r>
      <w:bookmarkEnd w:id="3600"/>
      <w:r>
        <w:t>.</w:t>
      </w:r>
    </w:p>
    <w:p w14:paraId="61E27BFB" w14:textId="77777777" w:rsidR="006C45D2" w:rsidRDefault="0048493C" w:rsidP="007C5A1B">
      <w:pPr>
        <w:numPr>
          <w:ilvl w:val="0"/>
          <w:numId w:val="126"/>
        </w:numPr>
      </w:pPr>
      <w:r>
        <w:rPr>
          <w:rStyle w:val="keyword"/>
        </w:rPr>
        <w:t>MAY</w:t>
      </w:r>
      <w:r>
        <w:t xml:space="preserve"> contain zero or one [0..1] </w:t>
      </w:r>
      <w:r>
        <w:rPr>
          <w:rStyle w:val="XMLnameBold"/>
        </w:rPr>
        <w:t>priorityCode</w:t>
      </w:r>
      <w:bookmarkStart w:id="3601" w:name="C_1101-21664"/>
      <w:r>
        <w:t xml:space="preserve"> (CONF:1101-21664)</w:t>
      </w:r>
      <w:bookmarkEnd w:id="3601"/>
      <w:r>
        <w:t>.</w:t>
      </w:r>
    </w:p>
    <w:p w14:paraId="48BB2EF0" w14:textId="77777777" w:rsidR="006C45D2" w:rsidRDefault="0048493C" w:rsidP="007C5A1B">
      <w:pPr>
        <w:numPr>
          <w:ilvl w:val="1"/>
          <w:numId w:val="126"/>
        </w:numPr>
      </w:pPr>
      <w:r>
        <w:t xml:space="preserve">The priorityCode, if present, </w:t>
      </w:r>
      <w:r>
        <w:rPr>
          <w:rStyle w:val="keyword"/>
        </w:rPr>
        <w:t>MAY</w:t>
      </w:r>
      <w:r>
        <w:t xml:space="preserve"> contain zero or one [0..1] </w:t>
      </w:r>
      <w:r>
        <w:rPr>
          <w:rStyle w:val="XMLnameBold"/>
        </w:rPr>
        <w:t>@nullFlavor</w:t>
      </w:r>
      <w:r>
        <w:t>=</w:t>
      </w:r>
      <w:r>
        <w:rPr>
          <w:rStyle w:val="XMLname"/>
        </w:rPr>
        <w:t>"NA"</w:t>
      </w:r>
      <w:bookmarkStart w:id="3602" w:name="C_1101-21665"/>
      <w:r>
        <w:t xml:space="preserve"> (CONF:1101-21665)</w:t>
      </w:r>
      <w:bookmarkEnd w:id="3602"/>
      <w:r>
        <w:t>.</w:t>
      </w:r>
    </w:p>
    <w:p w14:paraId="50049676" w14:textId="77777777" w:rsidR="006C45D2" w:rsidRDefault="0048493C" w:rsidP="007C5A1B">
      <w:pPr>
        <w:numPr>
          <w:ilvl w:val="1"/>
          <w:numId w:val="126"/>
        </w:numPr>
      </w:pPr>
      <w:r>
        <w:t xml:space="preserve">The priorityCode, if present, </w:t>
      </w:r>
      <w:r>
        <w:rPr>
          <w:rStyle w:val="keyword"/>
        </w:rPr>
        <w:t>MAY</w:t>
      </w:r>
      <w:r>
        <w:t xml:space="preserve"> contain zero or one [0..1] </w:t>
      </w:r>
      <w:r>
        <w:rPr>
          <w:rStyle w:val="XMLnameBold"/>
        </w:rPr>
        <w:t>@code</w:t>
      </w:r>
      <w:r>
        <w:t>=</w:t>
      </w:r>
      <w:r>
        <w:rPr>
          <w:rStyle w:val="XMLname"/>
        </w:rPr>
        <w:t>"63161005"</w:t>
      </w:r>
      <w:r>
        <w:t xml:space="preserve"> Principal (CodeSystem: </w:t>
      </w:r>
      <w:r>
        <w:rPr>
          <w:rStyle w:val="XMLname"/>
        </w:rPr>
        <w:t>SNOMED CT urn:oid:2.16.840.1.113883.6.96</w:t>
      </w:r>
      <w:r>
        <w:rPr>
          <w:rStyle w:val="keyword"/>
        </w:rPr>
        <w:t xml:space="preserve"> STATIC</w:t>
      </w:r>
      <w:r>
        <w:t>)</w:t>
      </w:r>
      <w:bookmarkStart w:id="3603" w:name="C_1101-21666"/>
      <w:r>
        <w:t xml:space="preserve"> (CONF:1101-21666)</w:t>
      </w:r>
      <w:bookmarkEnd w:id="3603"/>
      <w:r>
        <w:t>.</w:t>
      </w:r>
    </w:p>
    <w:p w14:paraId="5B0D0E93" w14:textId="77777777" w:rsidR="006C45D2" w:rsidRDefault="0048493C" w:rsidP="007C5A1B">
      <w:pPr>
        <w:numPr>
          <w:ilvl w:val="0"/>
          <w:numId w:val="126"/>
        </w:numPr>
      </w:pPr>
      <w:r>
        <w:rPr>
          <w:rStyle w:val="keyword"/>
        </w:rPr>
        <w:t>MAY</w:t>
      </w:r>
      <w:r>
        <w:t xml:space="preserve"> contain zero or one [0..1] </w:t>
      </w:r>
      <w:r>
        <w:rPr>
          <w:rStyle w:val="XMLnameBold"/>
        </w:rPr>
        <w:t>methodCode</w:t>
      </w:r>
      <w:bookmarkStart w:id="3604" w:name="C_1101-21667"/>
      <w:r>
        <w:t xml:space="preserve"> (CONF:1101-21667)</w:t>
      </w:r>
      <w:bookmarkEnd w:id="3604"/>
      <w:r>
        <w:t>.</w:t>
      </w:r>
    </w:p>
    <w:p w14:paraId="1EF4F1D9" w14:textId="77777777" w:rsidR="006C45D2" w:rsidRDefault="0048493C" w:rsidP="007C5A1B">
      <w:pPr>
        <w:numPr>
          <w:ilvl w:val="1"/>
          <w:numId w:val="126"/>
        </w:numPr>
      </w:pPr>
      <w:r>
        <w:t xml:space="preserve">The methodCode, if present, </w:t>
      </w:r>
      <w:r>
        <w:rPr>
          <w:rStyle w:val="keyword"/>
        </w:rPr>
        <w:t>SHALL</w:t>
      </w:r>
      <w:r>
        <w:t xml:space="preserve"> contain exactly one [1..1] </w:t>
      </w:r>
      <w:r>
        <w:rPr>
          <w:rStyle w:val="XMLnameBold"/>
        </w:rPr>
        <w:t>@code</w:t>
      </w:r>
      <w:bookmarkStart w:id="3605" w:name="C_1101-21668"/>
      <w:r>
        <w:t xml:space="preserve"> (CONF:1101-21668)</w:t>
      </w:r>
      <w:bookmarkEnd w:id="3605"/>
      <w:r>
        <w:t>.</w:t>
      </w:r>
    </w:p>
    <w:p w14:paraId="35EEE082" w14:textId="77777777" w:rsidR="006C45D2" w:rsidRDefault="0048493C" w:rsidP="007C5A1B">
      <w:pPr>
        <w:numPr>
          <w:ilvl w:val="1"/>
          <w:numId w:val="126"/>
        </w:numPr>
      </w:pPr>
      <w:r>
        <w:t>If the procedure category code represents a hip replacement, a methodCode element</w:t>
      </w:r>
      <w:r>
        <w:rPr>
          <w:rStyle w:val="keyword"/>
        </w:rPr>
        <w:t xml:space="preserve"> SHALL </w:t>
      </w:r>
      <w:r>
        <w:t xml:space="preserve">be present where the value of @code is selected from ValueSet 2.16.840.1.113883.13.3 NHSNHipReplacementCode </w:t>
      </w:r>
      <w:r>
        <w:rPr>
          <w:rStyle w:val="XMLnameBold"/>
        </w:rPr>
        <w:t>DYNAMIC</w:t>
      </w:r>
      <w:r>
        <w:t xml:space="preserve"> (CONF:1101-21669).</w:t>
      </w:r>
    </w:p>
    <w:p w14:paraId="2827AA6D" w14:textId="77777777" w:rsidR="006C45D2" w:rsidRDefault="0048493C" w:rsidP="007C5A1B">
      <w:pPr>
        <w:numPr>
          <w:ilvl w:val="1"/>
          <w:numId w:val="126"/>
        </w:numPr>
      </w:pPr>
      <w:r>
        <w:t>If the procedure category code represents a knee replacement, a methodCode element</w:t>
      </w:r>
      <w:r>
        <w:rPr>
          <w:rStyle w:val="keyword"/>
        </w:rPr>
        <w:t xml:space="preserve"> SHALL </w:t>
      </w:r>
      <w:r>
        <w:t xml:space="preserve">be present where the value of @code is selected from ValueSet 2.16.840.1.113883.13.4 NHSNKneeReplacementCode </w:t>
      </w:r>
      <w:r>
        <w:rPr>
          <w:rStyle w:val="XMLnameBold"/>
        </w:rPr>
        <w:t>DYNAMIC</w:t>
      </w:r>
      <w:r>
        <w:t xml:space="preserve"> (CONF:1101-21670).</w:t>
      </w:r>
    </w:p>
    <w:p w14:paraId="14C1F137" w14:textId="77777777" w:rsidR="006C45D2" w:rsidRDefault="0048493C" w:rsidP="007C5A1B">
      <w:pPr>
        <w:numPr>
          <w:ilvl w:val="0"/>
          <w:numId w:val="126"/>
        </w:numPr>
      </w:pPr>
      <w:r>
        <w:rPr>
          <w:rStyle w:val="keyword"/>
        </w:rPr>
        <w:t>MAY</w:t>
      </w:r>
      <w:r>
        <w:t xml:space="preserve"> contain zero or one [0..1] </w:t>
      </w:r>
      <w:r>
        <w:rPr>
          <w:rStyle w:val="XMLnameBold"/>
        </w:rPr>
        <w:t>approachSiteCode</w:t>
      </w:r>
      <w:bookmarkStart w:id="3606" w:name="C_1101-21671"/>
      <w:r>
        <w:t xml:space="preserve"> (CONF:1101-21671)</w:t>
      </w:r>
      <w:bookmarkEnd w:id="3606"/>
      <w:r>
        <w:t>.</w:t>
      </w:r>
    </w:p>
    <w:p w14:paraId="6F4F87BF" w14:textId="77777777" w:rsidR="006C45D2" w:rsidRDefault="0048493C" w:rsidP="007C5A1B">
      <w:pPr>
        <w:numPr>
          <w:ilvl w:val="1"/>
          <w:numId w:val="126"/>
        </w:numPr>
      </w:pPr>
      <w:r>
        <w:t xml:space="preserve">The approachSiteCode, if present, </w:t>
      </w:r>
      <w:r>
        <w:rPr>
          <w:rStyle w:val="keyword"/>
        </w:rPr>
        <w:t>MAY</w:t>
      </w:r>
      <w:r>
        <w:t xml:space="preserve"> contain zero or one [0..1] </w:t>
      </w:r>
      <w:r>
        <w:rPr>
          <w:rStyle w:val="XMLnameBold"/>
        </w:rPr>
        <w:t>@nullFlavor</w:t>
      </w:r>
      <w:r>
        <w:t>=</w:t>
      </w:r>
      <w:r>
        <w:rPr>
          <w:rStyle w:val="XMLname"/>
        </w:rPr>
        <w:t>"NI"</w:t>
      </w:r>
      <w:bookmarkStart w:id="3607" w:name="C_1101-21672"/>
      <w:r>
        <w:t xml:space="preserve"> (CONF:1101-21672)</w:t>
      </w:r>
      <w:bookmarkEnd w:id="3607"/>
      <w:r>
        <w:t>.</w:t>
      </w:r>
    </w:p>
    <w:p w14:paraId="59179023" w14:textId="212A431F" w:rsidR="006C45D2" w:rsidRDefault="0048493C" w:rsidP="007C5A1B">
      <w:pPr>
        <w:numPr>
          <w:ilvl w:val="1"/>
          <w:numId w:val="126"/>
        </w:numPr>
      </w:pPr>
      <w:r>
        <w:t xml:space="preserve">The approachSiteCode, if present, </w:t>
      </w:r>
      <w:r>
        <w:rPr>
          <w:rStyle w:val="keyword"/>
        </w:rPr>
        <w:t>MAY</w:t>
      </w:r>
      <w:r>
        <w:t xml:space="preserve"> contain zero or one [0..1] </w:t>
      </w:r>
      <w:r>
        <w:rPr>
          <w:rStyle w:val="XMLnameBold"/>
        </w:rPr>
        <w:t>@code</w:t>
      </w:r>
      <w:r>
        <w:t xml:space="preserve">, which </w:t>
      </w:r>
      <w:r>
        <w:rPr>
          <w:rStyle w:val="keyword"/>
        </w:rPr>
        <w:t>SHALL</w:t>
      </w:r>
      <w:r>
        <w:t xml:space="preserve"> be selected from ValueSet </w:t>
      </w:r>
      <w:hyperlink w:anchor="NHSNSpinalFusionApproachCode">
        <w:r>
          <w:rPr>
            <w:rStyle w:val="HyperlinkCourierBold"/>
          </w:rPr>
          <w:t>NHSNSpinalFusionApproachCode</w:t>
        </w:r>
      </w:hyperlink>
      <w:r>
        <w:rPr>
          <w:rStyle w:val="XMLname"/>
        </w:rPr>
        <w:t xml:space="preserve"> urn:oid:2.16.840.1.113883.13.2</w:t>
      </w:r>
      <w:r>
        <w:rPr>
          <w:rStyle w:val="keyword"/>
        </w:rPr>
        <w:t xml:space="preserve"> DYNAMIC</w:t>
      </w:r>
      <w:bookmarkStart w:id="3608" w:name="C_1101-21673"/>
      <w:r>
        <w:t xml:space="preserve"> (CONF:1101-21673)</w:t>
      </w:r>
      <w:bookmarkEnd w:id="3608"/>
      <w:r>
        <w:t>.</w:t>
      </w:r>
    </w:p>
    <w:p w14:paraId="78018253" w14:textId="77777777" w:rsidR="006C45D2" w:rsidRDefault="0048493C" w:rsidP="007C5A1B">
      <w:pPr>
        <w:numPr>
          <w:ilvl w:val="1"/>
          <w:numId w:val="126"/>
        </w:numPr>
      </w:pPr>
      <w:r>
        <w:t>If the procedure is a fusion or refusion (code/@code is either 2137-8 or 2135-2), an approachSiteCode element</w:t>
      </w:r>
      <w:r>
        <w:rPr>
          <w:rStyle w:val="keyword"/>
        </w:rPr>
        <w:t xml:space="preserve"> SHALL </w:t>
      </w:r>
      <w:r>
        <w:t>be present. If the approach site is known, the value of @code</w:t>
      </w:r>
      <w:r>
        <w:rPr>
          <w:rStyle w:val="keyword"/>
        </w:rPr>
        <w:t xml:space="preserve"> SHALL </w:t>
      </w:r>
      <w:r>
        <w:t xml:space="preserve">be selected from ValueSet 2.16.840.1.113883.13.2 NHSNSpinalFusionApproachCode </w:t>
      </w:r>
      <w:r>
        <w:rPr>
          <w:rStyle w:val="XMLnameBold"/>
        </w:rPr>
        <w:t>DYNAMIC</w:t>
      </w:r>
      <w:r>
        <w:t>. If the approach site is not specified, the value of code@nullFlavor</w:t>
      </w:r>
      <w:r>
        <w:rPr>
          <w:rStyle w:val="keyword"/>
        </w:rPr>
        <w:t xml:space="preserve"> SHALL </w:t>
      </w:r>
      <w:r>
        <w:t>be NI (CONF:1101-21674).</w:t>
      </w:r>
    </w:p>
    <w:p w14:paraId="6CF1B4C4" w14:textId="77777777" w:rsidR="006C45D2" w:rsidRDefault="0048493C" w:rsidP="007C5A1B">
      <w:pPr>
        <w:numPr>
          <w:ilvl w:val="0"/>
          <w:numId w:val="126"/>
        </w:numPr>
      </w:pPr>
      <w:r>
        <w:rPr>
          <w:rStyle w:val="keyword"/>
        </w:rPr>
        <w:t>MAY</w:t>
      </w:r>
      <w:r>
        <w:t xml:space="preserve"> contain zero or one [0..1] </w:t>
      </w:r>
      <w:r>
        <w:rPr>
          <w:rStyle w:val="XMLnameBold"/>
        </w:rPr>
        <w:t>performer</w:t>
      </w:r>
      <w:bookmarkStart w:id="3609" w:name="C_1101-21675"/>
      <w:r>
        <w:t xml:space="preserve"> (CONF:1101-21675)</w:t>
      </w:r>
      <w:bookmarkEnd w:id="3609"/>
      <w:r>
        <w:t>.</w:t>
      </w:r>
    </w:p>
    <w:p w14:paraId="0FB0C4E8" w14:textId="77777777" w:rsidR="006C45D2" w:rsidRDefault="0048493C" w:rsidP="007C5A1B">
      <w:pPr>
        <w:numPr>
          <w:ilvl w:val="1"/>
          <w:numId w:val="126"/>
        </w:numPr>
      </w:pPr>
      <w:r>
        <w:t xml:space="preserve">The performer, if present, </w:t>
      </w:r>
      <w:r>
        <w:rPr>
          <w:rStyle w:val="keyword"/>
        </w:rPr>
        <w:t>SHALL</w:t>
      </w:r>
      <w:r>
        <w:t xml:space="preserve"> contain exactly one [1..1] </w:t>
      </w:r>
      <w:r>
        <w:rPr>
          <w:rStyle w:val="XMLnameBold"/>
        </w:rPr>
        <w:t>@typeCode</w:t>
      </w:r>
      <w:r>
        <w:t>=</w:t>
      </w:r>
      <w:r>
        <w:rPr>
          <w:rStyle w:val="XMLname"/>
        </w:rPr>
        <w:t>"PRF"</w:t>
      </w:r>
      <w:bookmarkStart w:id="3610" w:name="C_1101-21676"/>
      <w:r>
        <w:t xml:space="preserve"> (CONF:1101-21676)</w:t>
      </w:r>
      <w:bookmarkEnd w:id="3610"/>
      <w:r>
        <w:t>.</w:t>
      </w:r>
    </w:p>
    <w:p w14:paraId="0B7EBBF2" w14:textId="77777777" w:rsidR="006C45D2" w:rsidRDefault="0048493C" w:rsidP="007C5A1B">
      <w:pPr>
        <w:numPr>
          <w:ilvl w:val="1"/>
          <w:numId w:val="126"/>
        </w:numPr>
      </w:pPr>
      <w:r>
        <w:t xml:space="preserve">The performer, if present, </w:t>
      </w:r>
      <w:r>
        <w:rPr>
          <w:rStyle w:val="keyword"/>
        </w:rPr>
        <w:t>SHALL</w:t>
      </w:r>
      <w:r>
        <w:t xml:space="preserve"> contain exactly one [1..1] </w:t>
      </w:r>
      <w:r>
        <w:rPr>
          <w:rStyle w:val="XMLnameBold"/>
        </w:rPr>
        <w:t>assignedEntity</w:t>
      </w:r>
      <w:bookmarkStart w:id="3611" w:name="C_1101-21677"/>
      <w:r>
        <w:t xml:space="preserve"> (CONF:1101-21677)</w:t>
      </w:r>
      <w:bookmarkEnd w:id="3611"/>
      <w:r>
        <w:t>.</w:t>
      </w:r>
    </w:p>
    <w:p w14:paraId="17FCE737" w14:textId="77777777" w:rsidR="006C45D2" w:rsidRDefault="0048493C" w:rsidP="007C5A1B">
      <w:pPr>
        <w:numPr>
          <w:ilvl w:val="2"/>
          <w:numId w:val="126"/>
        </w:numPr>
      </w:pPr>
      <w:r>
        <w:t xml:space="preserve">This assignedEntity </w:t>
      </w:r>
      <w:r>
        <w:rPr>
          <w:rStyle w:val="keyword"/>
        </w:rPr>
        <w:t>SHALL</w:t>
      </w:r>
      <w:r>
        <w:t xml:space="preserve"> contain at least one [1..*] </w:t>
      </w:r>
      <w:r>
        <w:rPr>
          <w:rStyle w:val="XMLnameBold"/>
        </w:rPr>
        <w:t>id</w:t>
      </w:r>
      <w:bookmarkStart w:id="3612" w:name="C_1101-21678"/>
      <w:r>
        <w:t xml:space="preserve"> (CONF:1101-21678)</w:t>
      </w:r>
      <w:bookmarkEnd w:id="3612"/>
      <w:r>
        <w:t>.</w:t>
      </w:r>
    </w:p>
    <w:p w14:paraId="5C3EFA93" w14:textId="77777777" w:rsidR="006C45D2" w:rsidRDefault="0048493C" w:rsidP="007C5A1B">
      <w:pPr>
        <w:numPr>
          <w:ilvl w:val="3"/>
          <w:numId w:val="126"/>
        </w:numPr>
      </w:pPr>
      <w:r>
        <w:t xml:space="preserve">Such ids </w:t>
      </w:r>
      <w:r>
        <w:rPr>
          <w:rStyle w:val="keyword"/>
        </w:rPr>
        <w:t>SHALL</w:t>
      </w:r>
      <w:r>
        <w:t xml:space="preserve"> contain exactly one [1..1] </w:t>
      </w:r>
      <w:r>
        <w:rPr>
          <w:rStyle w:val="XMLnameBold"/>
        </w:rPr>
        <w:t>@root</w:t>
      </w:r>
      <w:bookmarkStart w:id="3613" w:name="C_1101-21679"/>
      <w:r>
        <w:t xml:space="preserve"> (CONF:1101-21679)</w:t>
      </w:r>
      <w:bookmarkEnd w:id="3613"/>
      <w:r>
        <w:t>.</w:t>
      </w:r>
    </w:p>
    <w:p w14:paraId="771FD22F" w14:textId="77777777" w:rsidR="006C45D2" w:rsidRDefault="0048493C" w:rsidP="007C5A1B">
      <w:pPr>
        <w:numPr>
          <w:ilvl w:val="4"/>
          <w:numId w:val="126"/>
        </w:numPr>
      </w:pPr>
      <w:r>
        <w:t>This @root</w:t>
      </w:r>
      <w:r>
        <w:rPr>
          <w:rStyle w:val="keyword"/>
        </w:rPr>
        <w:t xml:space="preserve"> SHALL </w:t>
      </w:r>
      <w:r>
        <w:t>be the facility's identifier (CONF:1101-21680).</w:t>
      </w:r>
    </w:p>
    <w:p w14:paraId="1ACF4DC9" w14:textId="77777777" w:rsidR="006C45D2" w:rsidRDefault="0048493C" w:rsidP="007C5A1B">
      <w:pPr>
        <w:numPr>
          <w:ilvl w:val="3"/>
          <w:numId w:val="126"/>
        </w:numPr>
      </w:pPr>
      <w:r>
        <w:t xml:space="preserve">Such ids </w:t>
      </w:r>
      <w:r>
        <w:rPr>
          <w:rStyle w:val="keyword"/>
        </w:rPr>
        <w:t>SHALL</w:t>
      </w:r>
      <w:r>
        <w:t xml:space="preserve"> contain exactly one [1..1] </w:t>
      </w:r>
      <w:r>
        <w:rPr>
          <w:rStyle w:val="XMLnameBold"/>
        </w:rPr>
        <w:t>@extension</w:t>
      </w:r>
      <w:bookmarkStart w:id="3614" w:name="C_1101-21681"/>
      <w:r>
        <w:t xml:space="preserve"> (CONF:1101-21681)</w:t>
      </w:r>
      <w:bookmarkEnd w:id="3614"/>
      <w:r>
        <w:t>.</w:t>
      </w:r>
    </w:p>
    <w:p w14:paraId="1DE7E37A" w14:textId="77777777" w:rsidR="006C45D2" w:rsidRDefault="0048493C" w:rsidP="007C5A1B">
      <w:pPr>
        <w:numPr>
          <w:ilvl w:val="4"/>
          <w:numId w:val="126"/>
        </w:numPr>
      </w:pPr>
      <w:r>
        <w:t>This @extension</w:t>
      </w:r>
      <w:r>
        <w:rPr>
          <w:rStyle w:val="keyword"/>
        </w:rPr>
        <w:t xml:space="preserve"> SHALL </w:t>
      </w:r>
      <w:r>
        <w:t>be the surgeon's identifier (CONF:1101-21682).</w:t>
      </w:r>
    </w:p>
    <w:p w14:paraId="640E6F6C" w14:textId="77777777" w:rsidR="006C45D2" w:rsidRDefault="0048493C" w:rsidP="007C5A1B">
      <w:pPr>
        <w:numPr>
          <w:ilvl w:val="0"/>
          <w:numId w:val="126"/>
        </w:numPr>
      </w:pPr>
      <w:r>
        <w:rPr>
          <w:rStyle w:val="keyword"/>
        </w:rPr>
        <w:t>SHALL</w:t>
      </w:r>
      <w:r>
        <w:t xml:space="preserve"> contain exactly one [1..1] </w:t>
      </w:r>
      <w:r>
        <w:rPr>
          <w:rStyle w:val="XMLnameBold"/>
        </w:rPr>
        <w:t>entryRelationship</w:t>
      </w:r>
      <w:bookmarkStart w:id="3615" w:name="C_1101-21683"/>
      <w:r>
        <w:t xml:space="preserve"> (CONF:1101-21683)</w:t>
      </w:r>
      <w:bookmarkEnd w:id="3615"/>
      <w:r>
        <w:t xml:space="preserve"> such that it</w:t>
      </w:r>
    </w:p>
    <w:p w14:paraId="18D5739B" w14:textId="77777777" w:rsidR="006C45D2" w:rsidRDefault="0048493C" w:rsidP="007C5A1B">
      <w:pPr>
        <w:numPr>
          <w:ilvl w:val="1"/>
          <w:numId w:val="126"/>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616" w:name="C_1101-21684"/>
      <w:r>
        <w:t xml:space="preserve"> (CONF:1101-21684)</w:t>
      </w:r>
      <w:bookmarkEnd w:id="3616"/>
      <w:r>
        <w:t>.</w:t>
      </w:r>
    </w:p>
    <w:p w14:paraId="4FC0ADF7" w14:textId="6D5DAE29" w:rsidR="006C45D2" w:rsidRDefault="0048493C" w:rsidP="007C5A1B">
      <w:pPr>
        <w:numPr>
          <w:ilvl w:val="1"/>
          <w:numId w:val="126"/>
        </w:numPr>
      </w:pPr>
      <w:r>
        <w:rPr>
          <w:rStyle w:val="keyword"/>
        </w:rPr>
        <w:t>SHALL</w:t>
      </w:r>
      <w:r>
        <w:t xml:space="preserve"> contain exactly one [1..1]  </w:t>
      </w:r>
      <w:hyperlink w:anchor="E_Anesthesia_Administration_Clinical_St">
        <w:r>
          <w:rPr>
            <w:rStyle w:val="HyperlinkCourierBold"/>
          </w:rPr>
          <w:t>Anesthesia Administration Clinical Statement</w:t>
        </w:r>
      </w:hyperlink>
      <w:r>
        <w:rPr>
          <w:rStyle w:val="XMLname"/>
        </w:rPr>
        <w:t xml:space="preserve"> (identifier: urn:oid:2.16.840.1.113883.10.20.5.6.112)</w:t>
      </w:r>
      <w:bookmarkStart w:id="3617" w:name="C_1101-21685"/>
      <w:r>
        <w:t xml:space="preserve"> (CONF:1101-21685)</w:t>
      </w:r>
      <w:bookmarkEnd w:id="3617"/>
      <w:r>
        <w:t>.</w:t>
      </w:r>
    </w:p>
    <w:p w14:paraId="2DDEC076" w14:textId="77777777" w:rsidR="006C45D2" w:rsidRDefault="0048493C" w:rsidP="007C5A1B">
      <w:pPr>
        <w:numPr>
          <w:ilvl w:val="0"/>
          <w:numId w:val="126"/>
        </w:numPr>
      </w:pPr>
      <w:r>
        <w:rPr>
          <w:rStyle w:val="keyword"/>
        </w:rPr>
        <w:t>MAY</w:t>
      </w:r>
      <w:r>
        <w:t xml:space="preserve"> contain zero or one [0..1] </w:t>
      </w:r>
      <w:r>
        <w:rPr>
          <w:rStyle w:val="XMLnameBold"/>
        </w:rPr>
        <w:t>entryRelationship</w:t>
      </w:r>
      <w:bookmarkStart w:id="3618" w:name="C_1101-21686"/>
      <w:r>
        <w:t xml:space="preserve"> (CONF:1101-21686)</w:t>
      </w:r>
      <w:bookmarkEnd w:id="3618"/>
      <w:r>
        <w:t xml:space="preserve"> such that it</w:t>
      </w:r>
    </w:p>
    <w:p w14:paraId="558A3FA4" w14:textId="77777777" w:rsidR="006C45D2" w:rsidRDefault="0048493C" w:rsidP="007C5A1B">
      <w:pPr>
        <w:numPr>
          <w:ilvl w:val="1"/>
          <w:numId w:val="126"/>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rPr>
          <w:rStyle w:val="keyword"/>
        </w:rPr>
        <w:t xml:space="preserve"> STATIC</w:t>
      </w:r>
      <w:r>
        <w:t>)</w:t>
      </w:r>
      <w:bookmarkStart w:id="3619" w:name="C_1101-21687"/>
      <w:r>
        <w:t xml:space="preserve"> (CONF:1101-21687)</w:t>
      </w:r>
      <w:bookmarkEnd w:id="3619"/>
      <w:r>
        <w:t>.</w:t>
      </w:r>
    </w:p>
    <w:p w14:paraId="33B84913" w14:textId="3DEF5A0C" w:rsidR="006C45D2" w:rsidRDefault="0048493C" w:rsidP="007C5A1B">
      <w:pPr>
        <w:numPr>
          <w:ilvl w:val="1"/>
          <w:numId w:val="126"/>
        </w:numPr>
      </w:pPr>
      <w:r>
        <w:rPr>
          <w:rStyle w:val="keyword"/>
        </w:rPr>
        <w:t>SHALL</w:t>
      </w:r>
      <w:r>
        <w:t xml:space="preserve"> contain exactly one [1..1]  </w:t>
      </w:r>
      <w:hyperlink w:anchor="E_Spinal_Fusion_Level_Observation">
        <w:r>
          <w:rPr>
            <w:rStyle w:val="HyperlinkCourierBold"/>
          </w:rPr>
          <w:t>Spinal Fusion Level Observation</w:t>
        </w:r>
      </w:hyperlink>
      <w:r>
        <w:rPr>
          <w:rStyle w:val="XMLname"/>
        </w:rPr>
        <w:t xml:space="preserve"> (identifier: urn:oid:2.16.840.1.113883.10.20.5.6.166)</w:t>
      </w:r>
      <w:bookmarkStart w:id="3620" w:name="C_1101-21688"/>
      <w:r>
        <w:t xml:space="preserve"> (CONF:1101-21688)</w:t>
      </w:r>
      <w:bookmarkEnd w:id="3620"/>
      <w:r>
        <w:t>.</w:t>
      </w:r>
    </w:p>
    <w:p w14:paraId="3FD83738" w14:textId="77777777" w:rsidR="006C45D2" w:rsidRDefault="0048493C" w:rsidP="007C5A1B">
      <w:pPr>
        <w:numPr>
          <w:ilvl w:val="1"/>
          <w:numId w:val="126"/>
        </w:numPr>
      </w:pPr>
      <w:r>
        <w:t>If the procedure is a fusion or refusion, this entryRelationship</w:t>
      </w:r>
      <w:r>
        <w:rPr>
          <w:rStyle w:val="keyword"/>
        </w:rPr>
        <w:t xml:space="preserve"> SHALL </w:t>
      </w:r>
      <w:r>
        <w:t>be present (CONF:1101-21689).</w:t>
      </w:r>
    </w:p>
    <w:p w14:paraId="64CB2699" w14:textId="77777777" w:rsidR="006C45D2" w:rsidRDefault="0048493C" w:rsidP="007C5A1B">
      <w:pPr>
        <w:numPr>
          <w:ilvl w:val="0"/>
          <w:numId w:val="126"/>
        </w:numPr>
      </w:pPr>
      <w:r>
        <w:rPr>
          <w:rStyle w:val="keyword"/>
        </w:rPr>
        <w:t>SHALL</w:t>
      </w:r>
      <w:r>
        <w:t xml:space="preserve"> contain zero or one [0..1] </w:t>
      </w:r>
      <w:r>
        <w:rPr>
          <w:rStyle w:val="XMLnameBold"/>
        </w:rPr>
        <w:t>entryRelationship</w:t>
      </w:r>
      <w:bookmarkStart w:id="3621" w:name="C_1101-21690"/>
      <w:r>
        <w:t xml:space="preserve"> (CONF:1101-21690)</w:t>
      </w:r>
      <w:bookmarkEnd w:id="3621"/>
      <w:r>
        <w:t xml:space="preserve"> such that it</w:t>
      </w:r>
    </w:p>
    <w:p w14:paraId="6094B1D1" w14:textId="77777777" w:rsidR="006C45D2" w:rsidRDefault="0048493C" w:rsidP="007C5A1B">
      <w:pPr>
        <w:numPr>
          <w:ilvl w:val="1"/>
          <w:numId w:val="126"/>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rPr>
          <w:rStyle w:val="keyword"/>
        </w:rPr>
        <w:t xml:space="preserve"> STATIC</w:t>
      </w:r>
      <w:r>
        <w:t>)</w:t>
      </w:r>
      <w:bookmarkStart w:id="3622" w:name="C_1101-21691"/>
      <w:r>
        <w:t xml:space="preserve"> (CONF:1101-21691)</w:t>
      </w:r>
      <w:bookmarkEnd w:id="3622"/>
      <w:r>
        <w:t>.</w:t>
      </w:r>
    </w:p>
    <w:p w14:paraId="437690E4" w14:textId="225E61A4" w:rsidR="006C45D2" w:rsidRDefault="0048493C" w:rsidP="007C5A1B">
      <w:pPr>
        <w:numPr>
          <w:ilvl w:val="1"/>
          <w:numId w:val="126"/>
        </w:numPr>
      </w:pPr>
      <w:r>
        <w:rPr>
          <w:rStyle w:val="keyword"/>
        </w:rPr>
        <w:t>SHALL</w:t>
      </w:r>
      <w:r>
        <w:t xml:space="preserve"> contain exactly one [1..1]  </w:t>
      </w:r>
      <w:hyperlink w:anchor="E_Closure_Technique_Procedure">
        <w:r>
          <w:rPr>
            <w:rStyle w:val="HyperlinkCourierBold"/>
          </w:rPr>
          <w:t>Closure Technique Procedure</w:t>
        </w:r>
      </w:hyperlink>
      <w:r>
        <w:rPr>
          <w:rStyle w:val="XMLname"/>
        </w:rPr>
        <w:t xml:space="preserve"> (identifier: urn:oid:2.16.840.1.113883.10.20.5.6.117)</w:t>
      </w:r>
      <w:bookmarkStart w:id="3623" w:name="C_1101-21692"/>
      <w:r>
        <w:t xml:space="preserve"> (CONF:1101-21692)</w:t>
      </w:r>
      <w:bookmarkEnd w:id="3623"/>
      <w:r>
        <w:t>.</w:t>
      </w:r>
    </w:p>
    <w:p w14:paraId="36A15F3C" w14:textId="77777777" w:rsidR="006C45D2" w:rsidRDefault="0048493C" w:rsidP="007C5A1B">
      <w:pPr>
        <w:numPr>
          <w:ilvl w:val="0"/>
          <w:numId w:val="126"/>
        </w:numPr>
      </w:pPr>
      <w:r>
        <w:rPr>
          <w:rStyle w:val="keyword"/>
        </w:rPr>
        <w:t>MAY</w:t>
      </w:r>
      <w:r>
        <w:t xml:space="preserve"> contain zero or one [0..1] </w:t>
      </w:r>
      <w:r>
        <w:rPr>
          <w:rStyle w:val="XMLnameBold"/>
        </w:rPr>
        <w:t>entryRelationship</w:t>
      </w:r>
      <w:bookmarkStart w:id="3624" w:name="C_1101-30241"/>
      <w:r>
        <w:t xml:space="preserve"> (CONF:1101-30241)</w:t>
      </w:r>
      <w:bookmarkEnd w:id="3624"/>
      <w:r>
        <w:t xml:space="preserve"> such that it</w:t>
      </w:r>
    </w:p>
    <w:p w14:paraId="67CF438E" w14:textId="77777777" w:rsidR="006C45D2" w:rsidRDefault="0048493C" w:rsidP="007C5A1B">
      <w:pPr>
        <w:numPr>
          <w:ilvl w:val="1"/>
          <w:numId w:val="126"/>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3625" w:name="C_1101-30242"/>
      <w:r>
        <w:t xml:space="preserve"> (CONF:1101-30242)</w:t>
      </w:r>
      <w:bookmarkEnd w:id="3625"/>
      <w:r>
        <w:t>.</w:t>
      </w:r>
    </w:p>
    <w:p w14:paraId="155F98B9" w14:textId="19D49DE8" w:rsidR="006C45D2" w:rsidRDefault="0048493C" w:rsidP="007C5A1B">
      <w:pPr>
        <w:numPr>
          <w:ilvl w:val="1"/>
          <w:numId w:val="126"/>
        </w:numPr>
      </w:pPr>
      <w:r>
        <w:rPr>
          <w:rStyle w:val="keyword"/>
        </w:rPr>
        <w:t>SHALL</w:t>
      </w:r>
      <w:r>
        <w:t xml:space="preserve"> contain exactly one [1..1]  </w:t>
      </w:r>
      <w:hyperlink w:anchor="Revision_Associated_with_Prior_Infectio">
        <w:r>
          <w:rPr>
            <w:rStyle w:val="HyperlinkCourierBold"/>
          </w:rPr>
          <w:t>Revision Associated with Prior Infection Observation</w:t>
        </w:r>
      </w:hyperlink>
      <w:r>
        <w:rPr>
          <w:rStyle w:val="XMLname"/>
        </w:rPr>
        <w:t xml:space="preserve"> (identifier: urn:oid:2.16.840.1.113883.10.20.5.6.204)</w:t>
      </w:r>
      <w:bookmarkStart w:id="3626" w:name="C_1101-30243"/>
      <w:r>
        <w:t xml:space="preserve"> (CONF:1101-30243)</w:t>
      </w:r>
      <w:bookmarkEnd w:id="3626"/>
      <w:r>
        <w:t>.</w:t>
      </w:r>
    </w:p>
    <w:p w14:paraId="0F72A789" w14:textId="77777777" w:rsidR="006C45D2" w:rsidRDefault="0048493C" w:rsidP="007C5A1B">
      <w:pPr>
        <w:numPr>
          <w:ilvl w:val="1"/>
          <w:numId w:val="126"/>
        </w:numPr>
      </w:pPr>
      <w:r>
        <w:t>If the procedure is a total revision or a partial revision of an HPRO or KPRO, this entryRelationship</w:t>
      </w:r>
      <w:r>
        <w:rPr>
          <w:rStyle w:val="keyword"/>
        </w:rPr>
        <w:t xml:space="preserve"> SHALL </w:t>
      </w:r>
      <w:r>
        <w:t>be present (CONF:1101-30251).</w:t>
      </w:r>
    </w:p>
    <w:p w14:paraId="3C91DA55" w14:textId="581F14F5" w:rsidR="006C45D2" w:rsidRDefault="0048493C">
      <w:pPr>
        <w:pStyle w:val="Caption"/>
      </w:pPr>
      <w:bookmarkStart w:id="3627" w:name="_Toc106442946"/>
      <w:r>
        <w:t xml:space="preserve">Table </w:t>
      </w:r>
      <w:r>
        <w:fldChar w:fldCharType="begin"/>
      </w:r>
      <w:r>
        <w:instrText>SEQ Table \* ARABIC</w:instrText>
      </w:r>
      <w:r>
        <w:fldChar w:fldCharType="separate"/>
      </w:r>
      <w:r w:rsidR="00AC6834">
        <w:t>402</w:t>
      </w:r>
      <w:r>
        <w:fldChar w:fldCharType="end"/>
      </w:r>
      <w:r>
        <w:t xml:space="preserve">: </w:t>
      </w:r>
      <w:bookmarkStart w:id="3628" w:name="NHSNProcedureCategoryCode"/>
      <w:r>
        <w:t>NHSNProcedureCategoryCode</w:t>
      </w:r>
      <w:bookmarkEnd w:id="3627"/>
      <w:bookmarkEnd w:id="362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788EDD75" w14:textId="77777777">
        <w:trPr>
          <w:jc w:val="center"/>
        </w:trPr>
        <w:tc>
          <w:tcPr>
            <w:tcW w:w="1440" w:type="dxa"/>
            <w:gridSpan w:val="4"/>
          </w:tcPr>
          <w:p w14:paraId="4271C51F" w14:textId="77777777" w:rsidR="006C45D2" w:rsidRDefault="0048493C">
            <w:pPr>
              <w:pStyle w:val="TableText"/>
            </w:pPr>
            <w:r>
              <w:t>Value Set: NHSNProcedureCategoryCode urn:oid:2.16.840.1.113883.13.17</w:t>
            </w:r>
          </w:p>
          <w:p w14:paraId="21A412BA" w14:textId="77777777" w:rsidR="006C45D2" w:rsidRDefault="0048493C">
            <w:pPr>
              <w:pStyle w:val="TableText"/>
            </w:pPr>
            <w:r>
              <w:t>(Clinical Focus: Operative procedure categories used for reporting events such as surgical site infections to NHSN.),(Data Element Scope: A code identifying the type of procedure.),(Inclusion Criteria: ),(Exclusion Criteria: )</w:t>
            </w:r>
            <w:r>
              <w:br/>
            </w:r>
            <w:r>
              <w:br/>
              <w:t>This value set was imported on 10/14/2020 with a version of Latest.</w:t>
            </w:r>
          </w:p>
          <w:p w14:paraId="2E6F2298" w14:textId="396B888F" w:rsidR="006C45D2" w:rsidRDefault="0048493C">
            <w:pPr>
              <w:pStyle w:val="TableText"/>
            </w:pPr>
            <w:r>
              <w:t xml:space="preserve">Value Set Source: </w:t>
            </w:r>
            <w:hyperlink r:id="rId56" w:history="1">
              <w:r>
                <w:rPr>
                  <w:rStyle w:val="HyperlinkCourierBold"/>
                </w:rPr>
                <w:t>https://vsac.nlm.nih.gov/valueset/2.16.840.1.113883.13.17/expansion</w:t>
              </w:r>
            </w:hyperlink>
          </w:p>
        </w:tc>
      </w:tr>
      <w:tr w:rsidR="006C45D2" w14:paraId="3ACE910E" w14:textId="77777777">
        <w:trPr>
          <w:cantSplit/>
          <w:tblHeader/>
          <w:jc w:val="center"/>
        </w:trPr>
        <w:tc>
          <w:tcPr>
            <w:tcW w:w="1560" w:type="dxa"/>
            <w:shd w:val="clear" w:color="auto" w:fill="E6E6E6"/>
          </w:tcPr>
          <w:p w14:paraId="1BD2D335" w14:textId="77777777" w:rsidR="006C45D2" w:rsidRDefault="0048493C">
            <w:pPr>
              <w:pStyle w:val="TableHead"/>
            </w:pPr>
            <w:r>
              <w:t>Code</w:t>
            </w:r>
          </w:p>
        </w:tc>
        <w:tc>
          <w:tcPr>
            <w:tcW w:w="3000" w:type="dxa"/>
            <w:shd w:val="clear" w:color="auto" w:fill="E6E6E6"/>
          </w:tcPr>
          <w:p w14:paraId="01FD5BEB" w14:textId="77777777" w:rsidR="006C45D2" w:rsidRDefault="0048493C">
            <w:pPr>
              <w:pStyle w:val="TableHead"/>
            </w:pPr>
            <w:r>
              <w:t>Code System</w:t>
            </w:r>
          </w:p>
        </w:tc>
        <w:tc>
          <w:tcPr>
            <w:tcW w:w="3000" w:type="dxa"/>
            <w:shd w:val="clear" w:color="auto" w:fill="E6E6E6"/>
          </w:tcPr>
          <w:p w14:paraId="6FBBFAAB" w14:textId="77777777" w:rsidR="006C45D2" w:rsidRDefault="0048493C">
            <w:pPr>
              <w:pStyle w:val="TableHead"/>
            </w:pPr>
            <w:r>
              <w:t>Code System OID</w:t>
            </w:r>
          </w:p>
        </w:tc>
        <w:tc>
          <w:tcPr>
            <w:tcW w:w="2520" w:type="dxa"/>
            <w:shd w:val="clear" w:color="auto" w:fill="E6E6E6"/>
          </w:tcPr>
          <w:p w14:paraId="198C6A16" w14:textId="77777777" w:rsidR="006C45D2" w:rsidRDefault="0048493C">
            <w:pPr>
              <w:pStyle w:val="TableHead"/>
            </w:pPr>
            <w:r>
              <w:t>Print Name</w:t>
            </w:r>
          </w:p>
        </w:tc>
      </w:tr>
      <w:tr w:rsidR="006C45D2" w14:paraId="4044591A" w14:textId="77777777">
        <w:trPr>
          <w:jc w:val="center"/>
        </w:trPr>
        <w:tc>
          <w:tcPr>
            <w:tcW w:w="1170" w:type="dxa"/>
          </w:tcPr>
          <w:p w14:paraId="219F8F5E" w14:textId="77777777" w:rsidR="006C45D2" w:rsidRDefault="0048493C">
            <w:pPr>
              <w:pStyle w:val="TableText"/>
            </w:pPr>
            <w:r>
              <w:t>2101-4</w:t>
            </w:r>
          </w:p>
        </w:tc>
        <w:tc>
          <w:tcPr>
            <w:tcW w:w="3195" w:type="dxa"/>
          </w:tcPr>
          <w:p w14:paraId="014BD55B" w14:textId="77777777" w:rsidR="006C45D2" w:rsidRDefault="0048493C">
            <w:pPr>
              <w:pStyle w:val="TableText"/>
            </w:pPr>
            <w:r>
              <w:t>CDCNHSN</w:t>
            </w:r>
          </w:p>
        </w:tc>
        <w:tc>
          <w:tcPr>
            <w:tcW w:w="3195" w:type="dxa"/>
          </w:tcPr>
          <w:p w14:paraId="5544AD1E" w14:textId="77777777" w:rsidR="006C45D2" w:rsidRDefault="0048493C">
            <w:pPr>
              <w:pStyle w:val="TableText"/>
            </w:pPr>
            <w:r>
              <w:t>urn:oid:2.16.840.1.113883.6.277</w:t>
            </w:r>
          </w:p>
        </w:tc>
        <w:tc>
          <w:tcPr>
            <w:tcW w:w="2520" w:type="dxa"/>
          </w:tcPr>
          <w:p w14:paraId="46B2466B" w14:textId="77777777" w:rsidR="006C45D2" w:rsidRDefault="0048493C">
            <w:pPr>
              <w:pStyle w:val="TableText"/>
            </w:pPr>
            <w:r>
              <w:t>Hip prosthesis</w:t>
            </w:r>
          </w:p>
        </w:tc>
      </w:tr>
      <w:tr w:rsidR="006C45D2" w14:paraId="46519B18" w14:textId="77777777">
        <w:trPr>
          <w:jc w:val="center"/>
        </w:trPr>
        <w:tc>
          <w:tcPr>
            <w:tcW w:w="1170" w:type="dxa"/>
          </w:tcPr>
          <w:p w14:paraId="191B194F" w14:textId="77777777" w:rsidR="006C45D2" w:rsidRDefault="0048493C">
            <w:pPr>
              <w:pStyle w:val="TableText"/>
            </w:pPr>
            <w:r>
              <w:t>2102-2</w:t>
            </w:r>
          </w:p>
        </w:tc>
        <w:tc>
          <w:tcPr>
            <w:tcW w:w="3195" w:type="dxa"/>
          </w:tcPr>
          <w:p w14:paraId="3FA69D87" w14:textId="77777777" w:rsidR="006C45D2" w:rsidRDefault="0048493C">
            <w:pPr>
              <w:pStyle w:val="TableText"/>
            </w:pPr>
            <w:r>
              <w:t>CDCNHSN</w:t>
            </w:r>
          </w:p>
        </w:tc>
        <w:tc>
          <w:tcPr>
            <w:tcW w:w="3195" w:type="dxa"/>
          </w:tcPr>
          <w:p w14:paraId="75F615DD" w14:textId="77777777" w:rsidR="006C45D2" w:rsidRDefault="0048493C">
            <w:pPr>
              <w:pStyle w:val="TableText"/>
            </w:pPr>
            <w:r>
              <w:t>urn:oid:2.16.840.1.113883.6.277</w:t>
            </w:r>
          </w:p>
        </w:tc>
        <w:tc>
          <w:tcPr>
            <w:tcW w:w="2520" w:type="dxa"/>
          </w:tcPr>
          <w:p w14:paraId="7CB1A69C" w14:textId="77777777" w:rsidR="006C45D2" w:rsidRDefault="0048493C">
            <w:pPr>
              <w:pStyle w:val="TableText"/>
            </w:pPr>
            <w:r>
              <w:t>Shunt for dialysis</w:t>
            </w:r>
          </w:p>
        </w:tc>
      </w:tr>
      <w:tr w:rsidR="006C45D2" w14:paraId="0CD61253" w14:textId="77777777">
        <w:trPr>
          <w:jc w:val="center"/>
        </w:trPr>
        <w:tc>
          <w:tcPr>
            <w:tcW w:w="1170" w:type="dxa"/>
          </w:tcPr>
          <w:p w14:paraId="43B7BB44" w14:textId="77777777" w:rsidR="006C45D2" w:rsidRDefault="0048493C">
            <w:pPr>
              <w:pStyle w:val="TableText"/>
            </w:pPr>
            <w:r>
              <w:t>2103-0</w:t>
            </w:r>
          </w:p>
        </w:tc>
        <w:tc>
          <w:tcPr>
            <w:tcW w:w="3195" w:type="dxa"/>
          </w:tcPr>
          <w:p w14:paraId="7A97E77B" w14:textId="77777777" w:rsidR="006C45D2" w:rsidRDefault="0048493C">
            <w:pPr>
              <w:pStyle w:val="TableText"/>
            </w:pPr>
            <w:r>
              <w:t>CDCNHSN</w:t>
            </w:r>
          </w:p>
        </w:tc>
        <w:tc>
          <w:tcPr>
            <w:tcW w:w="3195" w:type="dxa"/>
          </w:tcPr>
          <w:p w14:paraId="30985A56" w14:textId="77777777" w:rsidR="006C45D2" w:rsidRDefault="0048493C">
            <w:pPr>
              <w:pStyle w:val="TableText"/>
            </w:pPr>
            <w:r>
              <w:t>urn:oid:2.16.840.1.113883.6.277</w:t>
            </w:r>
          </w:p>
        </w:tc>
        <w:tc>
          <w:tcPr>
            <w:tcW w:w="2520" w:type="dxa"/>
          </w:tcPr>
          <w:p w14:paraId="5FCE6A6F" w14:textId="77777777" w:rsidR="006C45D2" w:rsidRDefault="0048493C">
            <w:pPr>
              <w:pStyle w:val="TableText"/>
            </w:pPr>
            <w:r>
              <w:t>Not an NHSN operation</w:t>
            </w:r>
          </w:p>
        </w:tc>
      </w:tr>
      <w:tr w:rsidR="006C45D2" w14:paraId="641F67B8" w14:textId="77777777">
        <w:trPr>
          <w:jc w:val="center"/>
        </w:trPr>
        <w:tc>
          <w:tcPr>
            <w:tcW w:w="1170" w:type="dxa"/>
          </w:tcPr>
          <w:p w14:paraId="0B89A025" w14:textId="77777777" w:rsidR="006C45D2" w:rsidRDefault="0048493C">
            <w:pPr>
              <w:pStyle w:val="TableText"/>
            </w:pPr>
            <w:r>
              <w:t>2104-8</w:t>
            </w:r>
          </w:p>
        </w:tc>
        <w:tc>
          <w:tcPr>
            <w:tcW w:w="3195" w:type="dxa"/>
          </w:tcPr>
          <w:p w14:paraId="39D16271" w14:textId="77777777" w:rsidR="006C45D2" w:rsidRDefault="0048493C">
            <w:pPr>
              <w:pStyle w:val="TableText"/>
            </w:pPr>
            <w:r>
              <w:t>CDCNHSN</w:t>
            </w:r>
          </w:p>
        </w:tc>
        <w:tc>
          <w:tcPr>
            <w:tcW w:w="3195" w:type="dxa"/>
          </w:tcPr>
          <w:p w14:paraId="30BA48F7" w14:textId="77777777" w:rsidR="006C45D2" w:rsidRDefault="0048493C">
            <w:pPr>
              <w:pStyle w:val="TableText"/>
            </w:pPr>
            <w:r>
              <w:t>urn:oid:2.16.840.1.113883.6.277</w:t>
            </w:r>
          </w:p>
        </w:tc>
        <w:tc>
          <w:tcPr>
            <w:tcW w:w="2520" w:type="dxa"/>
          </w:tcPr>
          <w:p w14:paraId="758E033E" w14:textId="77777777" w:rsidR="006C45D2" w:rsidRDefault="0048493C">
            <w:pPr>
              <w:pStyle w:val="TableText"/>
            </w:pPr>
            <w:r>
              <w:t>Other operations</w:t>
            </w:r>
          </w:p>
        </w:tc>
      </w:tr>
      <w:tr w:rsidR="006C45D2" w14:paraId="672FC615" w14:textId="77777777">
        <w:trPr>
          <w:jc w:val="center"/>
        </w:trPr>
        <w:tc>
          <w:tcPr>
            <w:tcW w:w="1170" w:type="dxa"/>
          </w:tcPr>
          <w:p w14:paraId="23DAE3F9" w14:textId="77777777" w:rsidR="006C45D2" w:rsidRDefault="0048493C">
            <w:pPr>
              <w:pStyle w:val="TableText"/>
            </w:pPr>
            <w:r>
              <w:t>2105-5</w:t>
            </w:r>
          </w:p>
        </w:tc>
        <w:tc>
          <w:tcPr>
            <w:tcW w:w="3195" w:type="dxa"/>
          </w:tcPr>
          <w:p w14:paraId="1F68910A" w14:textId="77777777" w:rsidR="006C45D2" w:rsidRDefault="0048493C">
            <w:pPr>
              <w:pStyle w:val="TableText"/>
            </w:pPr>
            <w:r>
              <w:t>CDCNHSN</w:t>
            </w:r>
          </w:p>
        </w:tc>
        <w:tc>
          <w:tcPr>
            <w:tcW w:w="3195" w:type="dxa"/>
          </w:tcPr>
          <w:p w14:paraId="0990EE59" w14:textId="77777777" w:rsidR="006C45D2" w:rsidRDefault="0048493C">
            <w:pPr>
              <w:pStyle w:val="TableText"/>
            </w:pPr>
            <w:r>
              <w:t>urn:oid:2.16.840.1.113883.6.277</w:t>
            </w:r>
          </w:p>
        </w:tc>
        <w:tc>
          <w:tcPr>
            <w:tcW w:w="2520" w:type="dxa"/>
          </w:tcPr>
          <w:p w14:paraId="18148B46" w14:textId="77777777" w:rsidR="006C45D2" w:rsidRDefault="0048493C">
            <w:pPr>
              <w:pStyle w:val="TableText"/>
            </w:pPr>
            <w:r>
              <w:t>Abdominal aortic aneurysm repair</w:t>
            </w:r>
          </w:p>
        </w:tc>
      </w:tr>
      <w:tr w:rsidR="006C45D2" w14:paraId="179D8B18" w14:textId="77777777">
        <w:trPr>
          <w:jc w:val="center"/>
        </w:trPr>
        <w:tc>
          <w:tcPr>
            <w:tcW w:w="1170" w:type="dxa"/>
          </w:tcPr>
          <w:p w14:paraId="2ECF02AD" w14:textId="77777777" w:rsidR="006C45D2" w:rsidRDefault="0048493C">
            <w:pPr>
              <w:pStyle w:val="TableText"/>
            </w:pPr>
            <w:r>
              <w:t>2106-3</w:t>
            </w:r>
          </w:p>
        </w:tc>
        <w:tc>
          <w:tcPr>
            <w:tcW w:w="3195" w:type="dxa"/>
          </w:tcPr>
          <w:p w14:paraId="56A661AA" w14:textId="77777777" w:rsidR="006C45D2" w:rsidRDefault="0048493C">
            <w:pPr>
              <w:pStyle w:val="TableText"/>
            </w:pPr>
            <w:r>
              <w:t>CDCNHSN</w:t>
            </w:r>
          </w:p>
        </w:tc>
        <w:tc>
          <w:tcPr>
            <w:tcW w:w="3195" w:type="dxa"/>
          </w:tcPr>
          <w:p w14:paraId="47FDA726" w14:textId="77777777" w:rsidR="006C45D2" w:rsidRDefault="0048493C">
            <w:pPr>
              <w:pStyle w:val="TableText"/>
            </w:pPr>
            <w:r>
              <w:t>urn:oid:2.16.840.1.113883.6.277</w:t>
            </w:r>
          </w:p>
        </w:tc>
        <w:tc>
          <w:tcPr>
            <w:tcW w:w="2520" w:type="dxa"/>
          </w:tcPr>
          <w:p w14:paraId="69024853" w14:textId="77777777" w:rsidR="006C45D2" w:rsidRDefault="0048493C">
            <w:pPr>
              <w:pStyle w:val="TableText"/>
            </w:pPr>
            <w:r>
              <w:t>Herniorrhaphy</w:t>
            </w:r>
          </w:p>
        </w:tc>
      </w:tr>
      <w:tr w:rsidR="006C45D2" w14:paraId="104D72C2" w14:textId="77777777">
        <w:trPr>
          <w:jc w:val="center"/>
        </w:trPr>
        <w:tc>
          <w:tcPr>
            <w:tcW w:w="1170" w:type="dxa"/>
          </w:tcPr>
          <w:p w14:paraId="11EDE3A0" w14:textId="77777777" w:rsidR="006C45D2" w:rsidRDefault="0048493C">
            <w:pPr>
              <w:pStyle w:val="TableText"/>
            </w:pPr>
            <w:r>
              <w:t>2107-1</w:t>
            </w:r>
          </w:p>
        </w:tc>
        <w:tc>
          <w:tcPr>
            <w:tcW w:w="3195" w:type="dxa"/>
          </w:tcPr>
          <w:p w14:paraId="6E4224AC" w14:textId="77777777" w:rsidR="006C45D2" w:rsidRDefault="0048493C">
            <w:pPr>
              <w:pStyle w:val="TableText"/>
            </w:pPr>
            <w:r>
              <w:t>CDCNHSN</w:t>
            </w:r>
          </w:p>
        </w:tc>
        <w:tc>
          <w:tcPr>
            <w:tcW w:w="3195" w:type="dxa"/>
          </w:tcPr>
          <w:p w14:paraId="7A85D97C" w14:textId="77777777" w:rsidR="006C45D2" w:rsidRDefault="0048493C">
            <w:pPr>
              <w:pStyle w:val="TableText"/>
            </w:pPr>
            <w:r>
              <w:t>urn:oid:2.16.840.1.113883.6.277</w:t>
            </w:r>
          </w:p>
        </w:tc>
        <w:tc>
          <w:tcPr>
            <w:tcW w:w="2520" w:type="dxa"/>
          </w:tcPr>
          <w:p w14:paraId="7BF565C0" w14:textId="77777777" w:rsidR="006C45D2" w:rsidRDefault="0048493C">
            <w:pPr>
              <w:pStyle w:val="TableText"/>
            </w:pPr>
            <w:r>
              <w:t>Abdominal hysterectomy</w:t>
            </w:r>
          </w:p>
        </w:tc>
      </w:tr>
      <w:tr w:rsidR="006C45D2" w14:paraId="56887981" w14:textId="77777777">
        <w:trPr>
          <w:jc w:val="center"/>
        </w:trPr>
        <w:tc>
          <w:tcPr>
            <w:tcW w:w="1170" w:type="dxa"/>
          </w:tcPr>
          <w:p w14:paraId="063847A2" w14:textId="77777777" w:rsidR="006C45D2" w:rsidRDefault="0048493C">
            <w:pPr>
              <w:pStyle w:val="TableText"/>
            </w:pPr>
            <w:r>
              <w:t>2108-9</w:t>
            </w:r>
          </w:p>
        </w:tc>
        <w:tc>
          <w:tcPr>
            <w:tcW w:w="3195" w:type="dxa"/>
          </w:tcPr>
          <w:p w14:paraId="3820CC72" w14:textId="77777777" w:rsidR="006C45D2" w:rsidRDefault="0048493C">
            <w:pPr>
              <w:pStyle w:val="TableText"/>
            </w:pPr>
            <w:r>
              <w:t>CDCNHSN</w:t>
            </w:r>
          </w:p>
        </w:tc>
        <w:tc>
          <w:tcPr>
            <w:tcW w:w="3195" w:type="dxa"/>
          </w:tcPr>
          <w:p w14:paraId="5D500CE6" w14:textId="77777777" w:rsidR="006C45D2" w:rsidRDefault="0048493C">
            <w:pPr>
              <w:pStyle w:val="TableText"/>
            </w:pPr>
            <w:r>
              <w:t>urn:oid:2.16.840.1.113883.6.277</w:t>
            </w:r>
          </w:p>
        </w:tc>
        <w:tc>
          <w:tcPr>
            <w:tcW w:w="2520" w:type="dxa"/>
          </w:tcPr>
          <w:p w14:paraId="630BCB70" w14:textId="77777777" w:rsidR="006C45D2" w:rsidRDefault="0048493C">
            <w:pPr>
              <w:pStyle w:val="TableText"/>
            </w:pPr>
            <w:r>
              <w:t>Appendix surgery</w:t>
            </w:r>
          </w:p>
        </w:tc>
      </w:tr>
      <w:tr w:rsidR="006C45D2" w14:paraId="31D3050C" w14:textId="77777777">
        <w:trPr>
          <w:jc w:val="center"/>
        </w:trPr>
        <w:tc>
          <w:tcPr>
            <w:tcW w:w="1170" w:type="dxa"/>
          </w:tcPr>
          <w:p w14:paraId="4CAA2055" w14:textId="77777777" w:rsidR="006C45D2" w:rsidRDefault="0048493C">
            <w:pPr>
              <w:pStyle w:val="TableText"/>
            </w:pPr>
            <w:r>
              <w:t>2109-7</w:t>
            </w:r>
          </w:p>
        </w:tc>
        <w:tc>
          <w:tcPr>
            <w:tcW w:w="3195" w:type="dxa"/>
          </w:tcPr>
          <w:p w14:paraId="35A727E2" w14:textId="77777777" w:rsidR="006C45D2" w:rsidRDefault="0048493C">
            <w:pPr>
              <w:pStyle w:val="TableText"/>
            </w:pPr>
            <w:r>
              <w:t>CDCNHSN</w:t>
            </w:r>
          </w:p>
        </w:tc>
        <w:tc>
          <w:tcPr>
            <w:tcW w:w="3195" w:type="dxa"/>
          </w:tcPr>
          <w:p w14:paraId="68B1DC1F" w14:textId="77777777" w:rsidR="006C45D2" w:rsidRDefault="0048493C">
            <w:pPr>
              <w:pStyle w:val="TableText"/>
            </w:pPr>
            <w:r>
              <w:t>urn:oid:2.16.840.1.113883.6.277</w:t>
            </w:r>
          </w:p>
        </w:tc>
        <w:tc>
          <w:tcPr>
            <w:tcW w:w="2520" w:type="dxa"/>
          </w:tcPr>
          <w:p w14:paraId="0A5674FF" w14:textId="77777777" w:rsidR="006C45D2" w:rsidRDefault="0048493C">
            <w:pPr>
              <w:pStyle w:val="TableText"/>
            </w:pPr>
            <w:r>
              <w:t>Bile duct, liver or pancreatic surgery</w:t>
            </w:r>
          </w:p>
        </w:tc>
      </w:tr>
      <w:tr w:rsidR="006C45D2" w14:paraId="387DB22C" w14:textId="77777777">
        <w:trPr>
          <w:jc w:val="center"/>
        </w:trPr>
        <w:tc>
          <w:tcPr>
            <w:tcW w:w="1170" w:type="dxa"/>
          </w:tcPr>
          <w:p w14:paraId="07756FDC" w14:textId="77777777" w:rsidR="006C45D2" w:rsidRDefault="0048493C">
            <w:pPr>
              <w:pStyle w:val="TableText"/>
            </w:pPr>
            <w:r>
              <w:t>2110-5</w:t>
            </w:r>
          </w:p>
        </w:tc>
        <w:tc>
          <w:tcPr>
            <w:tcW w:w="3195" w:type="dxa"/>
          </w:tcPr>
          <w:p w14:paraId="3F50FDE0" w14:textId="77777777" w:rsidR="006C45D2" w:rsidRDefault="0048493C">
            <w:pPr>
              <w:pStyle w:val="TableText"/>
            </w:pPr>
            <w:r>
              <w:t>CDCNHSN</w:t>
            </w:r>
          </w:p>
        </w:tc>
        <w:tc>
          <w:tcPr>
            <w:tcW w:w="3195" w:type="dxa"/>
          </w:tcPr>
          <w:p w14:paraId="212841A2" w14:textId="77777777" w:rsidR="006C45D2" w:rsidRDefault="0048493C">
            <w:pPr>
              <w:pStyle w:val="TableText"/>
            </w:pPr>
            <w:r>
              <w:t>urn:oid:2.16.840.1.113883.6.277</w:t>
            </w:r>
          </w:p>
        </w:tc>
        <w:tc>
          <w:tcPr>
            <w:tcW w:w="2520" w:type="dxa"/>
          </w:tcPr>
          <w:p w14:paraId="206AB3BA" w14:textId="77777777" w:rsidR="006C45D2" w:rsidRDefault="0048493C">
            <w:pPr>
              <w:pStyle w:val="TableText"/>
            </w:pPr>
            <w:r>
              <w:t>Breast surgery</w:t>
            </w:r>
          </w:p>
        </w:tc>
      </w:tr>
      <w:tr w:rsidR="006C45D2" w14:paraId="4AB28D17" w14:textId="77777777">
        <w:trPr>
          <w:jc w:val="center"/>
        </w:trPr>
        <w:tc>
          <w:tcPr>
            <w:tcW w:w="1440" w:type="dxa"/>
            <w:gridSpan w:val="4"/>
          </w:tcPr>
          <w:p w14:paraId="49292663" w14:textId="77777777" w:rsidR="006C45D2" w:rsidRDefault="0048493C">
            <w:pPr>
              <w:pStyle w:val="TableText"/>
            </w:pPr>
            <w:r>
              <w:t>...</w:t>
            </w:r>
          </w:p>
        </w:tc>
      </w:tr>
    </w:tbl>
    <w:p w14:paraId="3EDB7F20" w14:textId="77777777" w:rsidR="006C45D2" w:rsidRDefault="006C45D2">
      <w:pPr>
        <w:pStyle w:val="BodyText"/>
      </w:pPr>
    </w:p>
    <w:p w14:paraId="05A8CB51" w14:textId="3CE36589" w:rsidR="006C45D2" w:rsidRDefault="0048493C">
      <w:pPr>
        <w:pStyle w:val="Caption"/>
      </w:pPr>
      <w:bookmarkStart w:id="3629" w:name="_Toc106442947"/>
      <w:r>
        <w:t xml:space="preserve">Table </w:t>
      </w:r>
      <w:r>
        <w:fldChar w:fldCharType="begin"/>
      </w:r>
      <w:r>
        <w:instrText>SEQ Table \* ARABIC</w:instrText>
      </w:r>
      <w:r>
        <w:fldChar w:fldCharType="separate"/>
      </w:r>
      <w:r w:rsidR="00AC6834">
        <w:t>403</w:t>
      </w:r>
      <w:r>
        <w:fldChar w:fldCharType="end"/>
      </w:r>
      <w:r>
        <w:t xml:space="preserve">: </w:t>
      </w:r>
      <w:bookmarkStart w:id="3630" w:name="NHSNHipReplacementCode"/>
      <w:r>
        <w:t>NHSNHipReplacementCode</w:t>
      </w:r>
      <w:bookmarkEnd w:id="3629"/>
      <w:bookmarkEnd w:id="363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1607D0E0" w14:textId="77777777">
        <w:trPr>
          <w:jc w:val="center"/>
        </w:trPr>
        <w:tc>
          <w:tcPr>
            <w:tcW w:w="1440" w:type="dxa"/>
            <w:gridSpan w:val="4"/>
          </w:tcPr>
          <w:p w14:paraId="378C89FD" w14:textId="77777777" w:rsidR="006C45D2" w:rsidRDefault="0048493C">
            <w:pPr>
              <w:pStyle w:val="TableText"/>
            </w:pPr>
            <w:r>
              <w:t>Value Set: NHSNHipReplacementCode urn:oid:2.16.840.1.113883.13.3</w:t>
            </w:r>
          </w:p>
          <w:p w14:paraId="25968528" w14:textId="77777777" w:rsidR="006C45D2" w:rsidRDefault="0048493C">
            <w:pPr>
              <w:pStyle w:val="TableText"/>
            </w:pPr>
            <w:r>
              <w:t>(Clinical Focus: NHSN surveillance reporting: hip replacement procedures for surgical site infections),(Data Element Scope: A method code identifying the type of hip replacement.),(Inclusion Criteria: ),(Exclusion Criteria: )</w:t>
            </w:r>
            <w:r>
              <w:br/>
            </w:r>
            <w:r>
              <w:br/>
              <w:t>This value set was imported on 10/14/2020 with a version of Latest.</w:t>
            </w:r>
          </w:p>
          <w:p w14:paraId="1A7F05A2" w14:textId="444E2594" w:rsidR="006C45D2" w:rsidRDefault="0048493C">
            <w:pPr>
              <w:pStyle w:val="TableText"/>
            </w:pPr>
            <w:r>
              <w:t xml:space="preserve">Value Set Source: </w:t>
            </w:r>
            <w:hyperlink r:id="rId57" w:history="1">
              <w:r>
                <w:rPr>
                  <w:rStyle w:val="HyperlinkCourierBold"/>
                </w:rPr>
                <w:t>https://vsac.nlm.nih.gov/valueset/2.16.840.1.113883.13.3/expansion</w:t>
              </w:r>
            </w:hyperlink>
          </w:p>
        </w:tc>
      </w:tr>
      <w:tr w:rsidR="006C45D2" w14:paraId="708C38D8" w14:textId="77777777">
        <w:trPr>
          <w:cantSplit/>
          <w:tblHeader/>
          <w:jc w:val="center"/>
        </w:trPr>
        <w:tc>
          <w:tcPr>
            <w:tcW w:w="1560" w:type="dxa"/>
            <w:shd w:val="clear" w:color="auto" w:fill="E6E6E6"/>
          </w:tcPr>
          <w:p w14:paraId="44E4DD9E" w14:textId="77777777" w:rsidR="006C45D2" w:rsidRDefault="0048493C">
            <w:pPr>
              <w:pStyle w:val="TableHead"/>
            </w:pPr>
            <w:r>
              <w:t>Code</w:t>
            </w:r>
          </w:p>
        </w:tc>
        <w:tc>
          <w:tcPr>
            <w:tcW w:w="3000" w:type="dxa"/>
            <w:shd w:val="clear" w:color="auto" w:fill="E6E6E6"/>
          </w:tcPr>
          <w:p w14:paraId="1B16D1BD" w14:textId="77777777" w:rsidR="006C45D2" w:rsidRDefault="0048493C">
            <w:pPr>
              <w:pStyle w:val="TableHead"/>
            </w:pPr>
            <w:r>
              <w:t>Code System</w:t>
            </w:r>
          </w:p>
        </w:tc>
        <w:tc>
          <w:tcPr>
            <w:tcW w:w="3000" w:type="dxa"/>
            <w:shd w:val="clear" w:color="auto" w:fill="E6E6E6"/>
          </w:tcPr>
          <w:p w14:paraId="5579033F" w14:textId="77777777" w:rsidR="006C45D2" w:rsidRDefault="0048493C">
            <w:pPr>
              <w:pStyle w:val="TableHead"/>
            </w:pPr>
            <w:r>
              <w:t>Code System OID</w:t>
            </w:r>
          </w:p>
        </w:tc>
        <w:tc>
          <w:tcPr>
            <w:tcW w:w="2520" w:type="dxa"/>
            <w:shd w:val="clear" w:color="auto" w:fill="E6E6E6"/>
          </w:tcPr>
          <w:p w14:paraId="1E7E5B96" w14:textId="77777777" w:rsidR="006C45D2" w:rsidRDefault="0048493C">
            <w:pPr>
              <w:pStyle w:val="TableHead"/>
            </w:pPr>
            <w:r>
              <w:t>Print Name</w:t>
            </w:r>
          </w:p>
        </w:tc>
      </w:tr>
      <w:tr w:rsidR="006C45D2" w14:paraId="69DA76F2" w14:textId="77777777">
        <w:trPr>
          <w:jc w:val="center"/>
        </w:trPr>
        <w:tc>
          <w:tcPr>
            <w:tcW w:w="1170" w:type="dxa"/>
          </w:tcPr>
          <w:p w14:paraId="4E6DAEE1" w14:textId="77777777" w:rsidR="006C45D2" w:rsidRDefault="0048493C">
            <w:pPr>
              <w:pStyle w:val="TableText"/>
            </w:pPr>
            <w:r>
              <w:t>1413-4</w:t>
            </w:r>
          </w:p>
        </w:tc>
        <w:tc>
          <w:tcPr>
            <w:tcW w:w="3195" w:type="dxa"/>
          </w:tcPr>
          <w:p w14:paraId="60DAC3AE" w14:textId="77777777" w:rsidR="006C45D2" w:rsidRDefault="0048493C">
            <w:pPr>
              <w:pStyle w:val="TableText"/>
            </w:pPr>
            <w:r>
              <w:t>CDCNHSN</w:t>
            </w:r>
          </w:p>
        </w:tc>
        <w:tc>
          <w:tcPr>
            <w:tcW w:w="3195" w:type="dxa"/>
          </w:tcPr>
          <w:p w14:paraId="4391D12A" w14:textId="77777777" w:rsidR="006C45D2" w:rsidRDefault="0048493C">
            <w:pPr>
              <w:pStyle w:val="TableText"/>
            </w:pPr>
            <w:r>
              <w:t>urn:oid:2.16.840.1.113883.6.277</w:t>
            </w:r>
          </w:p>
        </w:tc>
        <w:tc>
          <w:tcPr>
            <w:tcW w:w="2520" w:type="dxa"/>
          </w:tcPr>
          <w:p w14:paraId="4C1201C3" w14:textId="77777777" w:rsidR="006C45D2" w:rsidRDefault="0048493C">
            <w:pPr>
              <w:pStyle w:val="TableText"/>
            </w:pPr>
            <w:r>
              <w:t>HPRO: Total: Total Primary</w:t>
            </w:r>
          </w:p>
        </w:tc>
      </w:tr>
      <w:tr w:rsidR="006C45D2" w14:paraId="28294ECD" w14:textId="77777777">
        <w:trPr>
          <w:jc w:val="center"/>
        </w:trPr>
        <w:tc>
          <w:tcPr>
            <w:tcW w:w="1170" w:type="dxa"/>
          </w:tcPr>
          <w:p w14:paraId="7D120B56" w14:textId="77777777" w:rsidR="006C45D2" w:rsidRDefault="0048493C">
            <w:pPr>
              <w:pStyle w:val="TableText"/>
            </w:pPr>
            <w:r>
              <w:t>1414-2</w:t>
            </w:r>
          </w:p>
        </w:tc>
        <w:tc>
          <w:tcPr>
            <w:tcW w:w="3195" w:type="dxa"/>
          </w:tcPr>
          <w:p w14:paraId="3849D1E3" w14:textId="77777777" w:rsidR="006C45D2" w:rsidRDefault="0048493C">
            <w:pPr>
              <w:pStyle w:val="TableText"/>
            </w:pPr>
            <w:r>
              <w:t>CDCNHSN</w:t>
            </w:r>
          </w:p>
        </w:tc>
        <w:tc>
          <w:tcPr>
            <w:tcW w:w="3195" w:type="dxa"/>
          </w:tcPr>
          <w:p w14:paraId="0305BDD2" w14:textId="77777777" w:rsidR="006C45D2" w:rsidRDefault="0048493C">
            <w:pPr>
              <w:pStyle w:val="TableText"/>
            </w:pPr>
            <w:r>
              <w:t>urn:oid:2.16.840.1.113883.6.277</w:t>
            </w:r>
          </w:p>
        </w:tc>
        <w:tc>
          <w:tcPr>
            <w:tcW w:w="2520" w:type="dxa"/>
          </w:tcPr>
          <w:p w14:paraId="0E4FD84A" w14:textId="77777777" w:rsidR="006C45D2" w:rsidRDefault="0048493C">
            <w:pPr>
              <w:pStyle w:val="TableText"/>
            </w:pPr>
            <w:r>
              <w:t>HPRO: Total: Total Revision</w:t>
            </w:r>
          </w:p>
        </w:tc>
      </w:tr>
      <w:tr w:rsidR="006C45D2" w14:paraId="34039CEE" w14:textId="77777777">
        <w:trPr>
          <w:jc w:val="center"/>
        </w:trPr>
        <w:tc>
          <w:tcPr>
            <w:tcW w:w="1170" w:type="dxa"/>
          </w:tcPr>
          <w:p w14:paraId="53C0D6A1" w14:textId="77777777" w:rsidR="006C45D2" w:rsidRDefault="0048493C">
            <w:pPr>
              <w:pStyle w:val="TableText"/>
            </w:pPr>
            <w:r>
              <w:t>1415-9</w:t>
            </w:r>
          </w:p>
        </w:tc>
        <w:tc>
          <w:tcPr>
            <w:tcW w:w="3195" w:type="dxa"/>
          </w:tcPr>
          <w:p w14:paraId="27F6B542" w14:textId="77777777" w:rsidR="006C45D2" w:rsidRDefault="0048493C">
            <w:pPr>
              <w:pStyle w:val="TableText"/>
            </w:pPr>
            <w:r>
              <w:t>CDCNHSN</w:t>
            </w:r>
          </w:p>
        </w:tc>
        <w:tc>
          <w:tcPr>
            <w:tcW w:w="3195" w:type="dxa"/>
          </w:tcPr>
          <w:p w14:paraId="3E94657E" w14:textId="77777777" w:rsidR="006C45D2" w:rsidRDefault="0048493C">
            <w:pPr>
              <w:pStyle w:val="TableText"/>
            </w:pPr>
            <w:r>
              <w:t>urn:oid:2.16.840.1.113883.6.277</w:t>
            </w:r>
          </w:p>
        </w:tc>
        <w:tc>
          <w:tcPr>
            <w:tcW w:w="2520" w:type="dxa"/>
          </w:tcPr>
          <w:p w14:paraId="5E06554F" w14:textId="77777777" w:rsidR="006C45D2" w:rsidRDefault="0048493C">
            <w:pPr>
              <w:pStyle w:val="TableText"/>
            </w:pPr>
            <w:r>
              <w:t>HPRO: Total: Partial Revision</w:t>
            </w:r>
          </w:p>
        </w:tc>
      </w:tr>
      <w:tr w:rsidR="006C45D2" w14:paraId="160EC38B" w14:textId="77777777">
        <w:trPr>
          <w:jc w:val="center"/>
        </w:trPr>
        <w:tc>
          <w:tcPr>
            <w:tcW w:w="1170" w:type="dxa"/>
          </w:tcPr>
          <w:p w14:paraId="09A81927" w14:textId="77777777" w:rsidR="006C45D2" w:rsidRDefault="0048493C">
            <w:pPr>
              <w:pStyle w:val="TableText"/>
            </w:pPr>
            <w:r>
              <w:t>1416-7</w:t>
            </w:r>
          </w:p>
        </w:tc>
        <w:tc>
          <w:tcPr>
            <w:tcW w:w="3195" w:type="dxa"/>
          </w:tcPr>
          <w:p w14:paraId="10D9939C" w14:textId="77777777" w:rsidR="006C45D2" w:rsidRDefault="0048493C">
            <w:pPr>
              <w:pStyle w:val="TableText"/>
            </w:pPr>
            <w:r>
              <w:t>CDCNHSN</w:t>
            </w:r>
          </w:p>
        </w:tc>
        <w:tc>
          <w:tcPr>
            <w:tcW w:w="3195" w:type="dxa"/>
          </w:tcPr>
          <w:p w14:paraId="0600821F" w14:textId="77777777" w:rsidR="006C45D2" w:rsidRDefault="0048493C">
            <w:pPr>
              <w:pStyle w:val="TableText"/>
            </w:pPr>
            <w:r>
              <w:t>urn:oid:2.16.840.1.113883.6.277</w:t>
            </w:r>
          </w:p>
        </w:tc>
        <w:tc>
          <w:tcPr>
            <w:tcW w:w="2520" w:type="dxa"/>
          </w:tcPr>
          <w:p w14:paraId="5C8C8673" w14:textId="77777777" w:rsidR="006C45D2" w:rsidRDefault="0048493C">
            <w:pPr>
              <w:pStyle w:val="TableText"/>
            </w:pPr>
            <w:r>
              <w:t>HPRO: Hemi: Partial Primary</w:t>
            </w:r>
          </w:p>
        </w:tc>
      </w:tr>
      <w:tr w:rsidR="006C45D2" w14:paraId="6BACD385" w14:textId="77777777">
        <w:trPr>
          <w:jc w:val="center"/>
        </w:trPr>
        <w:tc>
          <w:tcPr>
            <w:tcW w:w="1170" w:type="dxa"/>
          </w:tcPr>
          <w:p w14:paraId="4F707633" w14:textId="77777777" w:rsidR="006C45D2" w:rsidRDefault="0048493C">
            <w:pPr>
              <w:pStyle w:val="TableText"/>
            </w:pPr>
            <w:r>
              <w:t>1417-5</w:t>
            </w:r>
          </w:p>
        </w:tc>
        <w:tc>
          <w:tcPr>
            <w:tcW w:w="3195" w:type="dxa"/>
          </w:tcPr>
          <w:p w14:paraId="2873600A" w14:textId="77777777" w:rsidR="006C45D2" w:rsidRDefault="0048493C">
            <w:pPr>
              <w:pStyle w:val="TableText"/>
            </w:pPr>
            <w:r>
              <w:t>CDCNHSN</w:t>
            </w:r>
          </w:p>
        </w:tc>
        <w:tc>
          <w:tcPr>
            <w:tcW w:w="3195" w:type="dxa"/>
          </w:tcPr>
          <w:p w14:paraId="6D382D7B" w14:textId="77777777" w:rsidR="006C45D2" w:rsidRDefault="0048493C">
            <w:pPr>
              <w:pStyle w:val="TableText"/>
            </w:pPr>
            <w:r>
              <w:t>urn:oid:2.16.840.1.113883.6.277</w:t>
            </w:r>
          </w:p>
        </w:tc>
        <w:tc>
          <w:tcPr>
            <w:tcW w:w="2520" w:type="dxa"/>
          </w:tcPr>
          <w:p w14:paraId="1F35BD53" w14:textId="77777777" w:rsidR="006C45D2" w:rsidRDefault="0048493C">
            <w:pPr>
              <w:pStyle w:val="TableText"/>
            </w:pPr>
            <w:r>
              <w:t>HPRO: Hemi: Total Revision</w:t>
            </w:r>
          </w:p>
        </w:tc>
      </w:tr>
      <w:tr w:rsidR="006C45D2" w14:paraId="74624DDA" w14:textId="77777777">
        <w:trPr>
          <w:jc w:val="center"/>
        </w:trPr>
        <w:tc>
          <w:tcPr>
            <w:tcW w:w="1170" w:type="dxa"/>
          </w:tcPr>
          <w:p w14:paraId="603B8243" w14:textId="77777777" w:rsidR="006C45D2" w:rsidRDefault="0048493C">
            <w:pPr>
              <w:pStyle w:val="TableText"/>
            </w:pPr>
            <w:r>
              <w:t>1418-3</w:t>
            </w:r>
          </w:p>
        </w:tc>
        <w:tc>
          <w:tcPr>
            <w:tcW w:w="3195" w:type="dxa"/>
          </w:tcPr>
          <w:p w14:paraId="6601225F" w14:textId="77777777" w:rsidR="006C45D2" w:rsidRDefault="0048493C">
            <w:pPr>
              <w:pStyle w:val="TableText"/>
            </w:pPr>
            <w:r>
              <w:t>CDCNHSN</w:t>
            </w:r>
          </w:p>
        </w:tc>
        <w:tc>
          <w:tcPr>
            <w:tcW w:w="3195" w:type="dxa"/>
          </w:tcPr>
          <w:p w14:paraId="54909524" w14:textId="77777777" w:rsidR="006C45D2" w:rsidRDefault="0048493C">
            <w:pPr>
              <w:pStyle w:val="TableText"/>
            </w:pPr>
            <w:r>
              <w:t>urn:oid:2.16.840.1.113883.6.277</w:t>
            </w:r>
          </w:p>
        </w:tc>
        <w:tc>
          <w:tcPr>
            <w:tcW w:w="2520" w:type="dxa"/>
          </w:tcPr>
          <w:p w14:paraId="49B65EDE" w14:textId="77777777" w:rsidR="006C45D2" w:rsidRDefault="0048493C">
            <w:pPr>
              <w:pStyle w:val="TableText"/>
            </w:pPr>
            <w:r>
              <w:t>HPRO: Hemi: Partial Revision</w:t>
            </w:r>
          </w:p>
        </w:tc>
      </w:tr>
      <w:tr w:rsidR="006C45D2" w14:paraId="5C188E20" w14:textId="77777777">
        <w:trPr>
          <w:jc w:val="center"/>
        </w:trPr>
        <w:tc>
          <w:tcPr>
            <w:tcW w:w="1170" w:type="dxa"/>
          </w:tcPr>
          <w:p w14:paraId="7A5190EA" w14:textId="77777777" w:rsidR="006C45D2" w:rsidRDefault="0048493C">
            <w:pPr>
              <w:pStyle w:val="TableText"/>
            </w:pPr>
            <w:r>
              <w:t>1419-1</w:t>
            </w:r>
          </w:p>
        </w:tc>
        <w:tc>
          <w:tcPr>
            <w:tcW w:w="3195" w:type="dxa"/>
          </w:tcPr>
          <w:p w14:paraId="2631506E" w14:textId="77777777" w:rsidR="006C45D2" w:rsidRDefault="0048493C">
            <w:pPr>
              <w:pStyle w:val="TableText"/>
            </w:pPr>
            <w:r>
              <w:t>CDCNHSN</w:t>
            </w:r>
          </w:p>
        </w:tc>
        <w:tc>
          <w:tcPr>
            <w:tcW w:w="3195" w:type="dxa"/>
          </w:tcPr>
          <w:p w14:paraId="4CE74355" w14:textId="77777777" w:rsidR="006C45D2" w:rsidRDefault="0048493C">
            <w:pPr>
              <w:pStyle w:val="TableText"/>
            </w:pPr>
            <w:r>
              <w:t>urn:oid:2.16.840.1.113883.6.277</w:t>
            </w:r>
          </w:p>
        </w:tc>
        <w:tc>
          <w:tcPr>
            <w:tcW w:w="2520" w:type="dxa"/>
          </w:tcPr>
          <w:p w14:paraId="5F0EF6A2" w14:textId="77777777" w:rsidR="006C45D2" w:rsidRDefault="0048493C">
            <w:pPr>
              <w:pStyle w:val="TableText"/>
            </w:pPr>
            <w:r>
              <w:t>HPRO: Resurfacing: Total Primary</w:t>
            </w:r>
          </w:p>
        </w:tc>
      </w:tr>
      <w:tr w:rsidR="006C45D2" w14:paraId="6CB0D155" w14:textId="77777777">
        <w:trPr>
          <w:jc w:val="center"/>
        </w:trPr>
        <w:tc>
          <w:tcPr>
            <w:tcW w:w="1170" w:type="dxa"/>
          </w:tcPr>
          <w:p w14:paraId="35114355" w14:textId="77777777" w:rsidR="006C45D2" w:rsidRDefault="0048493C">
            <w:pPr>
              <w:pStyle w:val="TableText"/>
            </w:pPr>
            <w:r>
              <w:t>1420-9</w:t>
            </w:r>
          </w:p>
        </w:tc>
        <w:tc>
          <w:tcPr>
            <w:tcW w:w="3195" w:type="dxa"/>
          </w:tcPr>
          <w:p w14:paraId="7250E852" w14:textId="77777777" w:rsidR="006C45D2" w:rsidRDefault="0048493C">
            <w:pPr>
              <w:pStyle w:val="TableText"/>
            </w:pPr>
            <w:r>
              <w:t>CDCNHSN</w:t>
            </w:r>
          </w:p>
        </w:tc>
        <w:tc>
          <w:tcPr>
            <w:tcW w:w="3195" w:type="dxa"/>
          </w:tcPr>
          <w:p w14:paraId="24ED86D4" w14:textId="77777777" w:rsidR="006C45D2" w:rsidRDefault="0048493C">
            <w:pPr>
              <w:pStyle w:val="TableText"/>
            </w:pPr>
            <w:r>
              <w:t>urn:oid:2.16.840.1.113883.6.277</w:t>
            </w:r>
          </w:p>
        </w:tc>
        <w:tc>
          <w:tcPr>
            <w:tcW w:w="2520" w:type="dxa"/>
          </w:tcPr>
          <w:p w14:paraId="475A425D" w14:textId="77777777" w:rsidR="006C45D2" w:rsidRDefault="0048493C">
            <w:pPr>
              <w:pStyle w:val="TableText"/>
            </w:pPr>
            <w:r>
              <w:t>HPRO: Resurfacing: Total Revision</w:t>
            </w:r>
          </w:p>
        </w:tc>
      </w:tr>
      <w:tr w:rsidR="006C45D2" w14:paraId="27D0B436" w14:textId="77777777">
        <w:trPr>
          <w:jc w:val="center"/>
        </w:trPr>
        <w:tc>
          <w:tcPr>
            <w:tcW w:w="1170" w:type="dxa"/>
          </w:tcPr>
          <w:p w14:paraId="565BAB21" w14:textId="77777777" w:rsidR="006C45D2" w:rsidRDefault="0048493C">
            <w:pPr>
              <w:pStyle w:val="TableText"/>
            </w:pPr>
            <w:r>
              <w:t>1421-7</w:t>
            </w:r>
          </w:p>
        </w:tc>
        <w:tc>
          <w:tcPr>
            <w:tcW w:w="3195" w:type="dxa"/>
          </w:tcPr>
          <w:p w14:paraId="15C0F791" w14:textId="77777777" w:rsidR="006C45D2" w:rsidRDefault="0048493C">
            <w:pPr>
              <w:pStyle w:val="TableText"/>
            </w:pPr>
            <w:r>
              <w:t>CDCNHSN</w:t>
            </w:r>
          </w:p>
        </w:tc>
        <w:tc>
          <w:tcPr>
            <w:tcW w:w="3195" w:type="dxa"/>
          </w:tcPr>
          <w:p w14:paraId="26E642B4" w14:textId="77777777" w:rsidR="006C45D2" w:rsidRDefault="0048493C">
            <w:pPr>
              <w:pStyle w:val="TableText"/>
            </w:pPr>
            <w:r>
              <w:t>urn:oid:2.16.840.1.113883.6.277</w:t>
            </w:r>
          </w:p>
        </w:tc>
        <w:tc>
          <w:tcPr>
            <w:tcW w:w="2520" w:type="dxa"/>
          </w:tcPr>
          <w:p w14:paraId="6A99C2BD" w14:textId="77777777" w:rsidR="006C45D2" w:rsidRDefault="0048493C">
            <w:pPr>
              <w:pStyle w:val="TableText"/>
            </w:pPr>
            <w:r>
              <w:t>HPRO: Resurfacing: Partial Primary</w:t>
            </w:r>
          </w:p>
        </w:tc>
      </w:tr>
      <w:tr w:rsidR="006C45D2" w14:paraId="5FE5ED62" w14:textId="77777777">
        <w:trPr>
          <w:jc w:val="center"/>
        </w:trPr>
        <w:tc>
          <w:tcPr>
            <w:tcW w:w="1170" w:type="dxa"/>
          </w:tcPr>
          <w:p w14:paraId="0C9E5682" w14:textId="77777777" w:rsidR="006C45D2" w:rsidRDefault="0048493C">
            <w:pPr>
              <w:pStyle w:val="TableText"/>
            </w:pPr>
            <w:r>
              <w:t>1422-5</w:t>
            </w:r>
          </w:p>
        </w:tc>
        <w:tc>
          <w:tcPr>
            <w:tcW w:w="3195" w:type="dxa"/>
          </w:tcPr>
          <w:p w14:paraId="3169795E" w14:textId="77777777" w:rsidR="006C45D2" w:rsidRDefault="0048493C">
            <w:pPr>
              <w:pStyle w:val="TableText"/>
            </w:pPr>
            <w:r>
              <w:t>CDCNHSN</w:t>
            </w:r>
          </w:p>
        </w:tc>
        <w:tc>
          <w:tcPr>
            <w:tcW w:w="3195" w:type="dxa"/>
          </w:tcPr>
          <w:p w14:paraId="3661D135" w14:textId="77777777" w:rsidR="006C45D2" w:rsidRDefault="0048493C">
            <w:pPr>
              <w:pStyle w:val="TableText"/>
            </w:pPr>
            <w:r>
              <w:t>urn:oid:2.16.840.1.113883.6.277</w:t>
            </w:r>
          </w:p>
        </w:tc>
        <w:tc>
          <w:tcPr>
            <w:tcW w:w="2520" w:type="dxa"/>
          </w:tcPr>
          <w:p w14:paraId="61A3B1B9" w14:textId="77777777" w:rsidR="006C45D2" w:rsidRDefault="0048493C">
            <w:pPr>
              <w:pStyle w:val="TableText"/>
            </w:pPr>
            <w:r>
              <w:t>HPRO: Resurfacing: Partial Revision</w:t>
            </w:r>
          </w:p>
        </w:tc>
      </w:tr>
    </w:tbl>
    <w:p w14:paraId="12D0A704" w14:textId="77777777" w:rsidR="006C45D2" w:rsidRDefault="006C45D2">
      <w:pPr>
        <w:pStyle w:val="BodyText"/>
      </w:pPr>
    </w:p>
    <w:p w14:paraId="69A3F2D5" w14:textId="26CF6315" w:rsidR="006C45D2" w:rsidRDefault="0048493C">
      <w:pPr>
        <w:pStyle w:val="Caption"/>
      </w:pPr>
      <w:bookmarkStart w:id="3631" w:name="_Toc106442948"/>
      <w:r>
        <w:t xml:space="preserve">Table </w:t>
      </w:r>
      <w:r>
        <w:fldChar w:fldCharType="begin"/>
      </w:r>
      <w:r>
        <w:instrText>SEQ Table \* ARABIC</w:instrText>
      </w:r>
      <w:r>
        <w:fldChar w:fldCharType="separate"/>
      </w:r>
      <w:r w:rsidR="00AC6834">
        <w:t>404</w:t>
      </w:r>
      <w:r>
        <w:fldChar w:fldCharType="end"/>
      </w:r>
      <w:r>
        <w:t xml:space="preserve">: </w:t>
      </w:r>
      <w:bookmarkStart w:id="3632" w:name="NHSNKneeReplacementCode"/>
      <w:r>
        <w:t>NHSNKneeReplacementCode</w:t>
      </w:r>
      <w:bookmarkEnd w:id="3631"/>
      <w:bookmarkEnd w:id="363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59F944E9" w14:textId="77777777">
        <w:trPr>
          <w:jc w:val="center"/>
        </w:trPr>
        <w:tc>
          <w:tcPr>
            <w:tcW w:w="1440" w:type="dxa"/>
            <w:gridSpan w:val="4"/>
          </w:tcPr>
          <w:p w14:paraId="51A7BFED" w14:textId="77777777" w:rsidR="006C45D2" w:rsidRDefault="0048493C">
            <w:pPr>
              <w:pStyle w:val="TableText"/>
            </w:pPr>
            <w:r>
              <w:t>Value Set: NHSNKneeReplacementCode urn:oid:2.16.840.1.113883.13.4</w:t>
            </w:r>
          </w:p>
          <w:p w14:paraId="2B7ACC2D" w14:textId="77777777" w:rsidR="006C45D2" w:rsidRDefault="0048493C">
            <w:pPr>
              <w:pStyle w:val="TableText"/>
            </w:pPr>
            <w:r>
              <w:t>(Clinical Focus: NHSN surveillance reporting: knee replacement procedures for surgical site infections),(Data Element Scope: A code identifying the type of knee replacement.),(Inclusion Criteria: ),(Exclusion Criteria: )</w:t>
            </w:r>
            <w:r>
              <w:br/>
            </w:r>
            <w:r>
              <w:br/>
              <w:t>This value set was imported on 10/14/2020 with a version of Latest.</w:t>
            </w:r>
          </w:p>
          <w:p w14:paraId="20F7B576" w14:textId="4E1E8433" w:rsidR="006C45D2" w:rsidRDefault="0048493C">
            <w:pPr>
              <w:pStyle w:val="TableText"/>
            </w:pPr>
            <w:r>
              <w:t xml:space="preserve">Value Set Source: </w:t>
            </w:r>
            <w:hyperlink r:id="rId58" w:history="1">
              <w:r>
                <w:rPr>
                  <w:rStyle w:val="HyperlinkCourierBold"/>
                </w:rPr>
                <w:t>https://vsac.nlm.nih.gov/valueset/2.16.840.1.113883.13.4/expansion</w:t>
              </w:r>
            </w:hyperlink>
          </w:p>
        </w:tc>
      </w:tr>
      <w:tr w:rsidR="006C45D2" w14:paraId="2FBB638F" w14:textId="77777777">
        <w:trPr>
          <w:cantSplit/>
          <w:tblHeader/>
          <w:jc w:val="center"/>
        </w:trPr>
        <w:tc>
          <w:tcPr>
            <w:tcW w:w="1560" w:type="dxa"/>
            <w:shd w:val="clear" w:color="auto" w:fill="E6E6E6"/>
          </w:tcPr>
          <w:p w14:paraId="4AD57EB4" w14:textId="77777777" w:rsidR="006C45D2" w:rsidRDefault="0048493C">
            <w:pPr>
              <w:pStyle w:val="TableHead"/>
            </w:pPr>
            <w:r>
              <w:t>Code</w:t>
            </w:r>
          </w:p>
        </w:tc>
        <w:tc>
          <w:tcPr>
            <w:tcW w:w="3000" w:type="dxa"/>
            <w:shd w:val="clear" w:color="auto" w:fill="E6E6E6"/>
          </w:tcPr>
          <w:p w14:paraId="7B6A93FB" w14:textId="77777777" w:rsidR="006C45D2" w:rsidRDefault="0048493C">
            <w:pPr>
              <w:pStyle w:val="TableHead"/>
            </w:pPr>
            <w:r>
              <w:t>Code System</w:t>
            </w:r>
          </w:p>
        </w:tc>
        <w:tc>
          <w:tcPr>
            <w:tcW w:w="3000" w:type="dxa"/>
            <w:shd w:val="clear" w:color="auto" w:fill="E6E6E6"/>
          </w:tcPr>
          <w:p w14:paraId="42BC0729" w14:textId="77777777" w:rsidR="006C45D2" w:rsidRDefault="0048493C">
            <w:pPr>
              <w:pStyle w:val="TableHead"/>
            </w:pPr>
            <w:r>
              <w:t>Code System OID</w:t>
            </w:r>
          </w:p>
        </w:tc>
        <w:tc>
          <w:tcPr>
            <w:tcW w:w="2520" w:type="dxa"/>
            <w:shd w:val="clear" w:color="auto" w:fill="E6E6E6"/>
          </w:tcPr>
          <w:p w14:paraId="426B76DA" w14:textId="77777777" w:rsidR="006C45D2" w:rsidRDefault="0048493C">
            <w:pPr>
              <w:pStyle w:val="TableHead"/>
            </w:pPr>
            <w:r>
              <w:t>Print Name</w:t>
            </w:r>
          </w:p>
        </w:tc>
      </w:tr>
      <w:tr w:rsidR="006C45D2" w14:paraId="3E7B14AF" w14:textId="77777777">
        <w:trPr>
          <w:jc w:val="center"/>
        </w:trPr>
        <w:tc>
          <w:tcPr>
            <w:tcW w:w="1170" w:type="dxa"/>
          </w:tcPr>
          <w:p w14:paraId="42E74109" w14:textId="77777777" w:rsidR="006C45D2" w:rsidRDefault="0048493C">
            <w:pPr>
              <w:pStyle w:val="TableText"/>
            </w:pPr>
            <w:r>
              <w:t>1406-8</w:t>
            </w:r>
          </w:p>
        </w:tc>
        <w:tc>
          <w:tcPr>
            <w:tcW w:w="3195" w:type="dxa"/>
          </w:tcPr>
          <w:p w14:paraId="3CB6D92D" w14:textId="77777777" w:rsidR="006C45D2" w:rsidRDefault="0048493C">
            <w:pPr>
              <w:pStyle w:val="TableText"/>
            </w:pPr>
            <w:r>
              <w:t>CDCNHSN</w:t>
            </w:r>
          </w:p>
        </w:tc>
        <w:tc>
          <w:tcPr>
            <w:tcW w:w="3195" w:type="dxa"/>
          </w:tcPr>
          <w:p w14:paraId="4DB66432" w14:textId="77777777" w:rsidR="006C45D2" w:rsidRDefault="0048493C">
            <w:pPr>
              <w:pStyle w:val="TableText"/>
            </w:pPr>
            <w:r>
              <w:t>urn:oid:2.16.840.1.113883.6.277</w:t>
            </w:r>
          </w:p>
        </w:tc>
        <w:tc>
          <w:tcPr>
            <w:tcW w:w="2520" w:type="dxa"/>
          </w:tcPr>
          <w:p w14:paraId="692EABA0" w14:textId="77777777" w:rsidR="006C45D2" w:rsidRDefault="0048493C">
            <w:pPr>
              <w:pStyle w:val="TableText"/>
            </w:pPr>
            <w:r>
              <w:t>KPRO: Total: Total Primary</w:t>
            </w:r>
          </w:p>
        </w:tc>
      </w:tr>
      <w:tr w:rsidR="006C45D2" w14:paraId="1E3FE393" w14:textId="77777777">
        <w:trPr>
          <w:jc w:val="center"/>
        </w:trPr>
        <w:tc>
          <w:tcPr>
            <w:tcW w:w="1170" w:type="dxa"/>
          </w:tcPr>
          <w:p w14:paraId="12D54535" w14:textId="77777777" w:rsidR="006C45D2" w:rsidRDefault="0048493C">
            <w:pPr>
              <w:pStyle w:val="TableText"/>
            </w:pPr>
            <w:r>
              <w:t>1407-6</w:t>
            </w:r>
          </w:p>
        </w:tc>
        <w:tc>
          <w:tcPr>
            <w:tcW w:w="3195" w:type="dxa"/>
          </w:tcPr>
          <w:p w14:paraId="1ACCCE9C" w14:textId="77777777" w:rsidR="006C45D2" w:rsidRDefault="0048493C">
            <w:pPr>
              <w:pStyle w:val="TableText"/>
            </w:pPr>
            <w:r>
              <w:t>CDCNHSN</w:t>
            </w:r>
          </w:p>
        </w:tc>
        <w:tc>
          <w:tcPr>
            <w:tcW w:w="3195" w:type="dxa"/>
          </w:tcPr>
          <w:p w14:paraId="3E1EEDAB" w14:textId="77777777" w:rsidR="006C45D2" w:rsidRDefault="0048493C">
            <w:pPr>
              <w:pStyle w:val="TableText"/>
            </w:pPr>
            <w:r>
              <w:t>urn:oid:2.16.840.1.113883.6.277</w:t>
            </w:r>
          </w:p>
        </w:tc>
        <w:tc>
          <w:tcPr>
            <w:tcW w:w="2520" w:type="dxa"/>
          </w:tcPr>
          <w:p w14:paraId="43909F66" w14:textId="77777777" w:rsidR="006C45D2" w:rsidRDefault="0048493C">
            <w:pPr>
              <w:pStyle w:val="TableText"/>
            </w:pPr>
            <w:r>
              <w:t>KPRO: Total: Total Revision</w:t>
            </w:r>
          </w:p>
        </w:tc>
      </w:tr>
      <w:tr w:rsidR="006C45D2" w14:paraId="6D9BDBE8" w14:textId="77777777">
        <w:trPr>
          <w:jc w:val="center"/>
        </w:trPr>
        <w:tc>
          <w:tcPr>
            <w:tcW w:w="1170" w:type="dxa"/>
          </w:tcPr>
          <w:p w14:paraId="140A37E0" w14:textId="77777777" w:rsidR="006C45D2" w:rsidRDefault="0048493C">
            <w:pPr>
              <w:pStyle w:val="TableText"/>
            </w:pPr>
            <w:r>
              <w:t>1408-4</w:t>
            </w:r>
          </w:p>
        </w:tc>
        <w:tc>
          <w:tcPr>
            <w:tcW w:w="3195" w:type="dxa"/>
          </w:tcPr>
          <w:p w14:paraId="670E4C10" w14:textId="77777777" w:rsidR="006C45D2" w:rsidRDefault="0048493C">
            <w:pPr>
              <w:pStyle w:val="TableText"/>
            </w:pPr>
            <w:r>
              <w:t>CDCNHSN</w:t>
            </w:r>
          </w:p>
        </w:tc>
        <w:tc>
          <w:tcPr>
            <w:tcW w:w="3195" w:type="dxa"/>
          </w:tcPr>
          <w:p w14:paraId="2A88EACA" w14:textId="77777777" w:rsidR="006C45D2" w:rsidRDefault="0048493C">
            <w:pPr>
              <w:pStyle w:val="TableText"/>
            </w:pPr>
            <w:r>
              <w:t>urn:oid:2.16.840.1.113883.6.277</w:t>
            </w:r>
          </w:p>
        </w:tc>
        <w:tc>
          <w:tcPr>
            <w:tcW w:w="2520" w:type="dxa"/>
          </w:tcPr>
          <w:p w14:paraId="61A40D37" w14:textId="77777777" w:rsidR="006C45D2" w:rsidRDefault="0048493C">
            <w:pPr>
              <w:pStyle w:val="TableText"/>
            </w:pPr>
            <w:r>
              <w:t>KPRO: Total: Partial Revision</w:t>
            </w:r>
          </w:p>
        </w:tc>
      </w:tr>
      <w:tr w:rsidR="006C45D2" w14:paraId="6669CDFA" w14:textId="77777777">
        <w:trPr>
          <w:jc w:val="center"/>
        </w:trPr>
        <w:tc>
          <w:tcPr>
            <w:tcW w:w="1170" w:type="dxa"/>
          </w:tcPr>
          <w:p w14:paraId="0F5046D3" w14:textId="77777777" w:rsidR="006C45D2" w:rsidRDefault="0048493C">
            <w:pPr>
              <w:pStyle w:val="TableText"/>
            </w:pPr>
            <w:r>
              <w:t>1409-2</w:t>
            </w:r>
          </w:p>
        </w:tc>
        <w:tc>
          <w:tcPr>
            <w:tcW w:w="3195" w:type="dxa"/>
          </w:tcPr>
          <w:p w14:paraId="15B9C3BA" w14:textId="77777777" w:rsidR="006C45D2" w:rsidRDefault="0048493C">
            <w:pPr>
              <w:pStyle w:val="TableText"/>
            </w:pPr>
            <w:r>
              <w:t>CDCNHSN</w:t>
            </w:r>
          </w:p>
        </w:tc>
        <w:tc>
          <w:tcPr>
            <w:tcW w:w="3195" w:type="dxa"/>
          </w:tcPr>
          <w:p w14:paraId="12967D75" w14:textId="77777777" w:rsidR="006C45D2" w:rsidRDefault="0048493C">
            <w:pPr>
              <w:pStyle w:val="TableText"/>
            </w:pPr>
            <w:r>
              <w:t>urn:oid:2.16.840.1.113883.6.277</w:t>
            </w:r>
          </w:p>
        </w:tc>
        <w:tc>
          <w:tcPr>
            <w:tcW w:w="2520" w:type="dxa"/>
          </w:tcPr>
          <w:p w14:paraId="32579E89" w14:textId="77777777" w:rsidR="006C45D2" w:rsidRDefault="0048493C">
            <w:pPr>
              <w:pStyle w:val="TableText"/>
            </w:pPr>
            <w:r>
              <w:t>KPRO: Hemi: Partial Primary</w:t>
            </w:r>
          </w:p>
        </w:tc>
      </w:tr>
      <w:tr w:rsidR="006C45D2" w14:paraId="2DDF6759" w14:textId="77777777">
        <w:trPr>
          <w:jc w:val="center"/>
        </w:trPr>
        <w:tc>
          <w:tcPr>
            <w:tcW w:w="1170" w:type="dxa"/>
          </w:tcPr>
          <w:p w14:paraId="040FD25B" w14:textId="77777777" w:rsidR="006C45D2" w:rsidRDefault="0048493C">
            <w:pPr>
              <w:pStyle w:val="TableText"/>
            </w:pPr>
            <w:r>
              <w:t>1411-8</w:t>
            </w:r>
          </w:p>
        </w:tc>
        <w:tc>
          <w:tcPr>
            <w:tcW w:w="3195" w:type="dxa"/>
          </w:tcPr>
          <w:p w14:paraId="6E059B10" w14:textId="77777777" w:rsidR="006C45D2" w:rsidRDefault="0048493C">
            <w:pPr>
              <w:pStyle w:val="TableText"/>
            </w:pPr>
            <w:r>
              <w:t>CDCNHSN</w:t>
            </w:r>
          </w:p>
        </w:tc>
        <w:tc>
          <w:tcPr>
            <w:tcW w:w="3195" w:type="dxa"/>
          </w:tcPr>
          <w:p w14:paraId="681AA2E1" w14:textId="77777777" w:rsidR="006C45D2" w:rsidRDefault="0048493C">
            <w:pPr>
              <w:pStyle w:val="TableText"/>
            </w:pPr>
            <w:r>
              <w:t>urn:oid:2.16.840.1.113883.6.277</w:t>
            </w:r>
          </w:p>
        </w:tc>
        <w:tc>
          <w:tcPr>
            <w:tcW w:w="2520" w:type="dxa"/>
          </w:tcPr>
          <w:p w14:paraId="60E78B7F" w14:textId="77777777" w:rsidR="006C45D2" w:rsidRDefault="0048493C">
            <w:pPr>
              <w:pStyle w:val="TableText"/>
            </w:pPr>
            <w:r>
              <w:t>KPRO: Hemi: Total Revision</w:t>
            </w:r>
          </w:p>
        </w:tc>
      </w:tr>
      <w:tr w:rsidR="006C45D2" w14:paraId="2ACD5F6E" w14:textId="77777777">
        <w:trPr>
          <w:jc w:val="center"/>
        </w:trPr>
        <w:tc>
          <w:tcPr>
            <w:tcW w:w="1170" w:type="dxa"/>
          </w:tcPr>
          <w:p w14:paraId="6E8C7D7F" w14:textId="77777777" w:rsidR="006C45D2" w:rsidRDefault="0048493C">
            <w:pPr>
              <w:pStyle w:val="TableText"/>
            </w:pPr>
            <w:r>
              <w:t>1412-6</w:t>
            </w:r>
          </w:p>
        </w:tc>
        <w:tc>
          <w:tcPr>
            <w:tcW w:w="3195" w:type="dxa"/>
          </w:tcPr>
          <w:p w14:paraId="1EB76BDF" w14:textId="77777777" w:rsidR="006C45D2" w:rsidRDefault="0048493C">
            <w:pPr>
              <w:pStyle w:val="TableText"/>
            </w:pPr>
            <w:r>
              <w:t>CDCNHSN</w:t>
            </w:r>
          </w:p>
        </w:tc>
        <w:tc>
          <w:tcPr>
            <w:tcW w:w="3195" w:type="dxa"/>
          </w:tcPr>
          <w:p w14:paraId="7DB211DD" w14:textId="77777777" w:rsidR="006C45D2" w:rsidRDefault="0048493C">
            <w:pPr>
              <w:pStyle w:val="TableText"/>
            </w:pPr>
            <w:r>
              <w:t>urn:oid:2.16.840.1.113883.6.277</w:t>
            </w:r>
          </w:p>
        </w:tc>
        <w:tc>
          <w:tcPr>
            <w:tcW w:w="2520" w:type="dxa"/>
          </w:tcPr>
          <w:p w14:paraId="336452E8" w14:textId="77777777" w:rsidR="006C45D2" w:rsidRDefault="0048493C">
            <w:pPr>
              <w:pStyle w:val="TableText"/>
            </w:pPr>
            <w:r>
              <w:t>KPRO: Hemi: Partial Revision</w:t>
            </w:r>
          </w:p>
        </w:tc>
      </w:tr>
    </w:tbl>
    <w:p w14:paraId="23D2CDF0" w14:textId="77777777" w:rsidR="006C45D2" w:rsidRDefault="006C45D2">
      <w:pPr>
        <w:pStyle w:val="BodyText"/>
      </w:pPr>
    </w:p>
    <w:p w14:paraId="693334E5" w14:textId="00BCDB94" w:rsidR="006C45D2" w:rsidRDefault="0048493C">
      <w:pPr>
        <w:pStyle w:val="Caption"/>
      </w:pPr>
      <w:bookmarkStart w:id="3633" w:name="_Toc106442949"/>
      <w:r>
        <w:t xml:space="preserve">Table </w:t>
      </w:r>
      <w:r>
        <w:fldChar w:fldCharType="begin"/>
      </w:r>
      <w:r>
        <w:instrText>SEQ Table \* ARABIC</w:instrText>
      </w:r>
      <w:r>
        <w:fldChar w:fldCharType="separate"/>
      </w:r>
      <w:r w:rsidR="00AC6834">
        <w:t>405</w:t>
      </w:r>
      <w:r>
        <w:fldChar w:fldCharType="end"/>
      </w:r>
      <w:r>
        <w:t xml:space="preserve">: </w:t>
      </w:r>
      <w:bookmarkStart w:id="3634" w:name="NHSNSpinalFusionApproachCode"/>
      <w:r>
        <w:t>NHSNSpinalFusionApproachCode</w:t>
      </w:r>
      <w:bookmarkEnd w:id="3633"/>
      <w:bookmarkEnd w:id="363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4532313A" w14:textId="77777777">
        <w:trPr>
          <w:jc w:val="center"/>
        </w:trPr>
        <w:tc>
          <w:tcPr>
            <w:tcW w:w="1440" w:type="dxa"/>
            <w:gridSpan w:val="4"/>
          </w:tcPr>
          <w:p w14:paraId="6C8124AF" w14:textId="77777777" w:rsidR="006C45D2" w:rsidRDefault="0048493C">
            <w:pPr>
              <w:pStyle w:val="TableText"/>
            </w:pPr>
            <w:r>
              <w:t>Value Set: NHSNSpinalFusionApproachCode urn:oid:2.16.840.1.113883.13.2</w:t>
            </w:r>
          </w:p>
          <w:p w14:paraId="31693234" w14:textId="77777777" w:rsidR="006C45D2" w:rsidRDefault="0048493C">
            <w:pPr>
              <w:pStyle w:val="TableText"/>
            </w:pPr>
            <w:r>
              <w:t>(Clinical Focus: NHSN surveillance reporting: This value set contains codes describing the spinal fusion approach.),(Data Element Scope: A coded identifying the spinal fusion procedure approach site.),(Inclusion Criteria: ),(Exclusion Criteria: )</w:t>
            </w:r>
            <w:r>
              <w:br/>
            </w:r>
            <w:r>
              <w:br/>
              <w:t>This value set was imported on 10/14/2020 with a version of Latest.</w:t>
            </w:r>
          </w:p>
          <w:p w14:paraId="2BB7CCA2" w14:textId="7B1FE920" w:rsidR="006C45D2" w:rsidRDefault="0048493C">
            <w:pPr>
              <w:pStyle w:val="TableText"/>
            </w:pPr>
            <w:r>
              <w:t xml:space="preserve">Value Set Source: </w:t>
            </w:r>
            <w:hyperlink r:id="rId59" w:history="1">
              <w:r>
                <w:rPr>
                  <w:rStyle w:val="HyperlinkCourierBold"/>
                </w:rPr>
                <w:t>https://vsac.nlm.nih.gov/valueset/2.16.840.1.113883.13.2/expansion</w:t>
              </w:r>
            </w:hyperlink>
          </w:p>
        </w:tc>
      </w:tr>
      <w:tr w:rsidR="006C45D2" w14:paraId="3DA0242F" w14:textId="77777777">
        <w:trPr>
          <w:cantSplit/>
          <w:tblHeader/>
          <w:jc w:val="center"/>
        </w:trPr>
        <w:tc>
          <w:tcPr>
            <w:tcW w:w="1560" w:type="dxa"/>
            <w:shd w:val="clear" w:color="auto" w:fill="E6E6E6"/>
          </w:tcPr>
          <w:p w14:paraId="319757C3" w14:textId="77777777" w:rsidR="006C45D2" w:rsidRDefault="0048493C">
            <w:pPr>
              <w:pStyle w:val="TableHead"/>
            </w:pPr>
            <w:r>
              <w:t>Code</w:t>
            </w:r>
          </w:p>
        </w:tc>
        <w:tc>
          <w:tcPr>
            <w:tcW w:w="3000" w:type="dxa"/>
            <w:shd w:val="clear" w:color="auto" w:fill="E6E6E6"/>
          </w:tcPr>
          <w:p w14:paraId="160E9794" w14:textId="77777777" w:rsidR="006C45D2" w:rsidRDefault="0048493C">
            <w:pPr>
              <w:pStyle w:val="TableHead"/>
            </w:pPr>
            <w:r>
              <w:t>Code System</w:t>
            </w:r>
          </w:p>
        </w:tc>
        <w:tc>
          <w:tcPr>
            <w:tcW w:w="3000" w:type="dxa"/>
            <w:shd w:val="clear" w:color="auto" w:fill="E6E6E6"/>
          </w:tcPr>
          <w:p w14:paraId="48D9C409" w14:textId="77777777" w:rsidR="006C45D2" w:rsidRDefault="0048493C">
            <w:pPr>
              <w:pStyle w:val="TableHead"/>
            </w:pPr>
            <w:r>
              <w:t>Code System OID</w:t>
            </w:r>
          </w:p>
        </w:tc>
        <w:tc>
          <w:tcPr>
            <w:tcW w:w="2520" w:type="dxa"/>
            <w:shd w:val="clear" w:color="auto" w:fill="E6E6E6"/>
          </w:tcPr>
          <w:p w14:paraId="65425ABE" w14:textId="77777777" w:rsidR="006C45D2" w:rsidRDefault="0048493C">
            <w:pPr>
              <w:pStyle w:val="TableHead"/>
            </w:pPr>
            <w:r>
              <w:t>Print Name</w:t>
            </w:r>
          </w:p>
        </w:tc>
      </w:tr>
      <w:tr w:rsidR="006C45D2" w14:paraId="1042007F" w14:textId="77777777">
        <w:trPr>
          <w:jc w:val="center"/>
        </w:trPr>
        <w:tc>
          <w:tcPr>
            <w:tcW w:w="1170" w:type="dxa"/>
          </w:tcPr>
          <w:p w14:paraId="4398EDE6" w14:textId="77777777" w:rsidR="006C45D2" w:rsidRDefault="0048493C">
            <w:pPr>
              <w:pStyle w:val="TableText"/>
            </w:pPr>
            <w:r>
              <w:t>118438002</w:t>
            </w:r>
          </w:p>
        </w:tc>
        <w:tc>
          <w:tcPr>
            <w:tcW w:w="3195" w:type="dxa"/>
          </w:tcPr>
          <w:p w14:paraId="5CEB6DB0" w14:textId="77777777" w:rsidR="006C45D2" w:rsidRDefault="0048493C">
            <w:pPr>
              <w:pStyle w:val="TableText"/>
            </w:pPr>
            <w:r>
              <w:t>SNOMED CT</w:t>
            </w:r>
          </w:p>
        </w:tc>
        <w:tc>
          <w:tcPr>
            <w:tcW w:w="3195" w:type="dxa"/>
          </w:tcPr>
          <w:p w14:paraId="4EDBF0AC" w14:textId="77777777" w:rsidR="006C45D2" w:rsidRDefault="0048493C">
            <w:pPr>
              <w:pStyle w:val="TableText"/>
            </w:pPr>
            <w:r>
              <w:t>urn:oid:2.16.840.1.113883.6.96</w:t>
            </w:r>
          </w:p>
        </w:tc>
        <w:tc>
          <w:tcPr>
            <w:tcW w:w="2520" w:type="dxa"/>
          </w:tcPr>
          <w:p w14:paraId="66ACDA5D" w14:textId="77777777" w:rsidR="006C45D2" w:rsidRDefault="0048493C">
            <w:pPr>
              <w:pStyle w:val="TableText"/>
            </w:pPr>
            <w:r>
              <w:t>Transoral approach (qualifier value)</w:t>
            </w:r>
          </w:p>
        </w:tc>
      </w:tr>
      <w:tr w:rsidR="006C45D2" w14:paraId="67F2650C" w14:textId="77777777">
        <w:trPr>
          <w:jc w:val="center"/>
        </w:trPr>
        <w:tc>
          <w:tcPr>
            <w:tcW w:w="1170" w:type="dxa"/>
          </w:tcPr>
          <w:p w14:paraId="4F19D264" w14:textId="77777777" w:rsidR="006C45D2" w:rsidRDefault="0048493C">
            <w:pPr>
              <w:pStyle w:val="TableText"/>
            </w:pPr>
            <w:r>
              <w:t>1205-4</w:t>
            </w:r>
          </w:p>
        </w:tc>
        <w:tc>
          <w:tcPr>
            <w:tcW w:w="3195" w:type="dxa"/>
          </w:tcPr>
          <w:p w14:paraId="2CA92065" w14:textId="77777777" w:rsidR="006C45D2" w:rsidRDefault="0048493C">
            <w:pPr>
              <w:pStyle w:val="TableText"/>
            </w:pPr>
            <w:r>
              <w:t>CDCNHSN</w:t>
            </w:r>
          </w:p>
        </w:tc>
        <w:tc>
          <w:tcPr>
            <w:tcW w:w="3195" w:type="dxa"/>
          </w:tcPr>
          <w:p w14:paraId="6F4C82E7" w14:textId="77777777" w:rsidR="006C45D2" w:rsidRDefault="0048493C">
            <w:pPr>
              <w:pStyle w:val="TableText"/>
            </w:pPr>
            <w:r>
              <w:t>urn:oid:2.16.840.1.113883.6.277</w:t>
            </w:r>
          </w:p>
        </w:tc>
        <w:tc>
          <w:tcPr>
            <w:tcW w:w="2520" w:type="dxa"/>
          </w:tcPr>
          <w:p w14:paraId="6546CB4E" w14:textId="77777777" w:rsidR="006C45D2" w:rsidRDefault="0048493C">
            <w:pPr>
              <w:pStyle w:val="TableText"/>
            </w:pPr>
            <w:r>
              <w:t>Anterior and posterior</w:t>
            </w:r>
          </w:p>
        </w:tc>
      </w:tr>
      <w:tr w:rsidR="006C45D2" w14:paraId="6495F8DC" w14:textId="77777777">
        <w:trPr>
          <w:jc w:val="center"/>
        </w:trPr>
        <w:tc>
          <w:tcPr>
            <w:tcW w:w="1170" w:type="dxa"/>
          </w:tcPr>
          <w:p w14:paraId="591B64E9" w14:textId="77777777" w:rsidR="006C45D2" w:rsidRDefault="0048493C">
            <w:pPr>
              <w:pStyle w:val="TableText"/>
            </w:pPr>
            <w:r>
              <w:t>255549009</w:t>
            </w:r>
          </w:p>
        </w:tc>
        <w:tc>
          <w:tcPr>
            <w:tcW w:w="3195" w:type="dxa"/>
          </w:tcPr>
          <w:p w14:paraId="0AFB1989" w14:textId="77777777" w:rsidR="006C45D2" w:rsidRDefault="0048493C">
            <w:pPr>
              <w:pStyle w:val="TableText"/>
            </w:pPr>
            <w:r>
              <w:t>SNOMED CT</w:t>
            </w:r>
          </w:p>
        </w:tc>
        <w:tc>
          <w:tcPr>
            <w:tcW w:w="3195" w:type="dxa"/>
          </w:tcPr>
          <w:p w14:paraId="5E0F5CE8" w14:textId="77777777" w:rsidR="006C45D2" w:rsidRDefault="0048493C">
            <w:pPr>
              <w:pStyle w:val="TableText"/>
            </w:pPr>
            <w:r>
              <w:t>urn:oid:2.16.840.1.113883.6.96</w:t>
            </w:r>
          </w:p>
        </w:tc>
        <w:tc>
          <w:tcPr>
            <w:tcW w:w="2520" w:type="dxa"/>
          </w:tcPr>
          <w:p w14:paraId="0E6C1CB5" w14:textId="77777777" w:rsidR="006C45D2" w:rsidRDefault="0048493C">
            <w:pPr>
              <w:pStyle w:val="TableText"/>
            </w:pPr>
            <w:r>
              <w:t>Anterior (qualifier value)</w:t>
            </w:r>
          </w:p>
        </w:tc>
      </w:tr>
      <w:tr w:rsidR="006C45D2" w14:paraId="0ECE5B95" w14:textId="77777777">
        <w:trPr>
          <w:jc w:val="center"/>
        </w:trPr>
        <w:tc>
          <w:tcPr>
            <w:tcW w:w="1170" w:type="dxa"/>
          </w:tcPr>
          <w:p w14:paraId="6878F719" w14:textId="77777777" w:rsidR="006C45D2" w:rsidRDefault="0048493C">
            <w:pPr>
              <w:pStyle w:val="TableText"/>
            </w:pPr>
            <w:r>
              <w:t>255551008</w:t>
            </w:r>
          </w:p>
        </w:tc>
        <w:tc>
          <w:tcPr>
            <w:tcW w:w="3195" w:type="dxa"/>
          </w:tcPr>
          <w:p w14:paraId="03AC587F" w14:textId="77777777" w:rsidR="006C45D2" w:rsidRDefault="0048493C">
            <w:pPr>
              <w:pStyle w:val="TableText"/>
            </w:pPr>
            <w:r>
              <w:t>SNOMED CT</w:t>
            </w:r>
          </w:p>
        </w:tc>
        <w:tc>
          <w:tcPr>
            <w:tcW w:w="3195" w:type="dxa"/>
          </w:tcPr>
          <w:p w14:paraId="05CBAE85" w14:textId="77777777" w:rsidR="006C45D2" w:rsidRDefault="0048493C">
            <w:pPr>
              <w:pStyle w:val="TableText"/>
            </w:pPr>
            <w:r>
              <w:t>urn:oid:2.16.840.1.113883.6.96</w:t>
            </w:r>
          </w:p>
        </w:tc>
        <w:tc>
          <w:tcPr>
            <w:tcW w:w="2520" w:type="dxa"/>
          </w:tcPr>
          <w:p w14:paraId="71F2E880" w14:textId="77777777" w:rsidR="006C45D2" w:rsidRDefault="0048493C">
            <w:pPr>
              <w:pStyle w:val="TableText"/>
            </w:pPr>
            <w:r>
              <w:t>Posterior (qualifier value)</w:t>
            </w:r>
          </w:p>
        </w:tc>
      </w:tr>
    </w:tbl>
    <w:p w14:paraId="1D9C17F5" w14:textId="77777777" w:rsidR="006C45D2" w:rsidRDefault="006C45D2">
      <w:pPr>
        <w:pStyle w:val="BodyText"/>
      </w:pPr>
    </w:p>
    <w:p w14:paraId="084FC7A8" w14:textId="706D1598" w:rsidR="006C45D2" w:rsidRDefault="0048493C">
      <w:pPr>
        <w:pStyle w:val="Caption"/>
        <w:ind w:left="130" w:right="115"/>
      </w:pPr>
      <w:bookmarkStart w:id="3635" w:name="_Toc106442452"/>
      <w:r>
        <w:t xml:space="preserve">Figure </w:t>
      </w:r>
      <w:r>
        <w:fldChar w:fldCharType="begin"/>
      </w:r>
      <w:r>
        <w:instrText>SEQ Figure \* ARABIC</w:instrText>
      </w:r>
      <w:r>
        <w:fldChar w:fldCharType="separate"/>
      </w:r>
      <w:r w:rsidR="00AC6834">
        <w:t>149</w:t>
      </w:r>
      <w:r>
        <w:fldChar w:fldCharType="end"/>
      </w:r>
      <w:r>
        <w:t>: Code Translation Example—Procedure Report</w:t>
      </w:r>
      <w:bookmarkEnd w:id="3635"/>
    </w:p>
    <w:p w14:paraId="77AB2D9A" w14:textId="77777777" w:rsidR="006C45D2" w:rsidRDefault="0048493C">
      <w:pPr>
        <w:pStyle w:val="Example"/>
        <w:ind w:left="130" w:right="115"/>
      </w:pPr>
      <w:r>
        <w:t xml:space="preserve">&lt;code code="2105-5" </w:t>
      </w:r>
    </w:p>
    <w:p w14:paraId="7D016846" w14:textId="77777777" w:rsidR="006C45D2" w:rsidRDefault="0048493C">
      <w:pPr>
        <w:pStyle w:val="Example"/>
        <w:ind w:left="130" w:right="115"/>
      </w:pPr>
      <w:r>
        <w:t xml:space="preserve">       displayName="Abdominal aortic aneurysm repair"</w:t>
      </w:r>
    </w:p>
    <w:p w14:paraId="3A0A4509" w14:textId="77777777" w:rsidR="006C45D2" w:rsidRDefault="0048493C">
      <w:pPr>
        <w:pStyle w:val="Example"/>
        <w:ind w:left="130" w:right="115"/>
      </w:pPr>
      <w:r>
        <w:t xml:space="preserve">       codeSystem="2.16.840.1.113883.6.277" </w:t>
      </w:r>
    </w:p>
    <w:p w14:paraId="37072AA2" w14:textId="77777777" w:rsidR="006C45D2" w:rsidRDefault="0048493C">
      <w:pPr>
        <w:pStyle w:val="Example"/>
        <w:ind w:left="130" w:right="115"/>
      </w:pPr>
      <w:r>
        <w:t xml:space="preserve">       codeSystemName="cdcNHSN"&gt;</w:t>
      </w:r>
    </w:p>
    <w:p w14:paraId="28FB63D1" w14:textId="77777777" w:rsidR="006C45D2" w:rsidRDefault="0048493C">
      <w:pPr>
        <w:pStyle w:val="Example"/>
        <w:ind w:left="130" w:right="115"/>
      </w:pPr>
      <w:r>
        <w:t xml:space="preserve">  &lt;translation code="34800" </w:t>
      </w:r>
    </w:p>
    <w:p w14:paraId="4F311008" w14:textId="77777777" w:rsidR="006C45D2" w:rsidRDefault="0048493C">
      <w:pPr>
        <w:pStyle w:val="Example"/>
        <w:ind w:left="130" w:right="115"/>
      </w:pPr>
      <w:r>
        <w:t xml:space="preserve">       codeSystem="2.16.840.1.113883.6.2"</w:t>
      </w:r>
    </w:p>
    <w:p w14:paraId="2840EB35" w14:textId="77777777" w:rsidR="006C45D2" w:rsidRDefault="0048493C">
      <w:pPr>
        <w:pStyle w:val="Example"/>
        <w:ind w:left="130" w:right="115"/>
      </w:pPr>
      <w:r>
        <w:t xml:space="preserve">       displayName="ENDOVASCULAR REPAIR OF ABDOMINAL AORTIC ANEURYSM"  </w:t>
      </w:r>
    </w:p>
    <w:p w14:paraId="5D8C2419" w14:textId="77777777" w:rsidR="006C45D2" w:rsidRDefault="0048493C">
      <w:pPr>
        <w:pStyle w:val="Example"/>
        <w:ind w:left="130" w:right="115"/>
      </w:pPr>
      <w:r>
        <w:t xml:space="preserve">       codeSystemName="ICD9CM"/&gt;</w:t>
      </w:r>
    </w:p>
    <w:p w14:paraId="6451B6BC" w14:textId="77777777" w:rsidR="006C45D2" w:rsidRDefault="0048493C">
      <w:pPr>
        <w:pStyle w:val="Example"/>
        <w:ind w:left="130" w:right="115"/>
      </w:pPr>
      <w:r>
        <w:t>&lt;/code&gt;</w:t>
      </w:r>
    </w:p>
    <w:p w14:paraId="2DDC3A77" w14:textId="77777777" w:rsidR="006C45D2" w:rsidRDefault="006C45D2">
      <w:pPr>
        <w:pStyle w:val="BodyText"/>
      </w:pPr>
    </w:p>
    <w:p w14:paraId="74BBBDD8" w14:textId="3B591C81" w:rsidR="006C45D2" w:rsidRDefault="0048493C">
      <w:pPr>
        <w:pStyle w:val="Caption"/>
        <w:ind w:left="130" w:right="115"/>
      </w:pPr>
      <w:bookmarkStart w:id="3636" w:name="_Toc106442453"/>
      <w:r>
        <w:t xml:space="preserve">Figure </w:t>
      </w:r>
      <w:r>
        <w:fldChar w:fldCharType="begin"/>
      </w:r>
      <w:r>
        <w:instrText>SEQ Figure \* ARABIC</w:instrText>
      </w:r>
      <w:r>
        <w:fldChar w:fldCharType="separate"/>
      </w:r>
      <w:r w:rsidR="00AC6834">
        <w:t>150</w:t>
      </w:r>
      <w:r>
        <w:fldChar w:fldCharType="end"/>
      </w:r>
      <w:r>
        <w:t>: Spinal Fusion Approach Example</w:t>
      </w:r>
      <w:bookmarkEnd w:id="3636"/>
    </w:p>
    <w:p w14:paraId="616F06C5" w14:textId="77777777" w:rsidR="006C45D2" w:rsidRDefault="0048493C">
      <w:pPr>
        <w:pStyle w:val="Example"/>
        <w:ind w:left="130" w:right="115"/>
      </w:pPr>
      <w:r>
        <w:t>&lt;procedure classCode="PROC" moodCode="EVN"&gt;</w:t>
      </w:r>
    </w:p>
    <w:p w14:paraId="7B63A4C8" w14:textId="77777777" w:rsidR="006C45D2" w:rsidRDefault="0048493C">
      <w:pPr>
        <w:pStyle w:val="Example"/>
        <w:ind w:left="130" w:right="115"/>
      </w:pPr>
      <w:r>
        <w:t xml:space="preserve">    &lt;!-- C-CDA Procedure Activity Procedure templateId --&gt;</w:t>
      </w:r>
    </w:p>
    <w:p w14:paraId="38B5781B" w14:textId="77777777" w:rsidR="006C45D2" w:rsidRDefault="0048493C">
      <w:pPr>
        <w:pStyle w:val="Example"/>
        <w:ind w:left="130" w:right="115"/>
      </w:pPr>
      <w:r>
        <w:t xml:space="preserve">    &lt;templateId root="2.16.840.1.113883.10.20.22.4.14" /&gt;</w:t>
      </w:r>
    </w:p>
    <w:p w14:paraId="24CD6992" w14:textId="77777777" w:rsidR="006C45D2" w:rsidRDefault="0048493C">
      <w:pPr>
        <w:pStyle w:val="Example"/>
        <w:ind w:left="130" w:right="115"/>
      </w:pPr>
      <w:r>
        <w:t xml:space="preserve">    &lt;!-- Procedure Details Clinical Statement in a Procedure Report (V2) templateId --&gt;</w:t>
      </w:r>
    </w:p>
    <w:p w14:paraId="7757BDA2" w14:textId="77777777" w:rsidR="006C45D2" w:rsidRDefault="0048493C">
      <w:pPr>
        <w:pStyle w:val="Example"/>
        <w:ind w:left="130" w:right="115"/>
      </w:pPr>
      <w:r>
        <w:t xml:space="preserve">    &lt;templateId root="2.16.840.1.113883.10.20.5.6.153.2" /&gt;</w:t>
      </w:r>
    </w:p>
    <w:p w14:paraId="7C12E782" w14:textId="77777777" w:rsidR="006C45D2" w:rsidRDefault="0048493C">
      <w:pPr>
        <w:pStyle w:val="Example"/>
        <w:ind w:left="130" w:right="115"/>
      </w:pPr>
      <w:r>
        <w:t xml:space="preserve">    &lt;id root="807007ba-c8f0-4842-9c3c-4a4e4c570849" /&gt;</w:t>
      </w:r>
    </w:p>
    <w:p w14:paraId="7C486993" w14:textId="77777777" w:rsidR="006C45D2" w:rsidRDefault="0048493C">
      <w:pPr>
        <w:pStyle w:val="Example"/>
        <w:ind w:left="130" w:right="115"/>
      </w:pPr>
      <w:r>
        <w:t xml:space="preserve">    &lt;code codeSystem="2.16.840.1.113883.6.277" </w:t>
      </w:r>
    </w:p>
    <w:p w14:paraId="01071648" w14:textId="77777777" w:rsidR="006C45D2" w:rsidRDefault="0048493C">
      <w:pPr>
        <w:pStyle w:val="Example"/>
        <w:ind w:left="130" w:right="115"/>
      </w:pPr>
      <w:r>
        <w:t xml:space="preserve">          codeSystemName="cdcNHSN"</w:t>
      </w:r>
    </w:p>
    <w:p w14:paraId="07EE6E99" w14:textId="77777777" w:rsidR="006C45D2" w:rsidRDefault="0048493C">
      <w:pPr>
        <w:pStyle w:val="Example"/>
        <w:ind w:left="130" w:right="115"/>
      </w:pPr>
      <w:r>
        <w:t xml:space="preserve">          code="2137-8" </w:t>
      </w:r>
    </w:p>
    <w:p w14:paraId="61159E07" w14:textId="77777777" w:rsidR="006C45D2" w:rsidRDefault="0048493C">
      <w:pPr>
        <w:pStyle w:val="Example"/>
        <w:ind w:left="130" w:right="115"/>
      </w:pPr>
      <w:r>
        <w:t xml:space="preserve">          displayName="Spinal Fusion" /&gt;</w:t>
      </w:r>
    </w:p>
    <w:p w14:paraId="155C4B99" w14:textId="77777777" w:rsidR="006C45D2" w:rsidRDefault="0048493C">
      <w:pPr>
        <w:pStyle w:val="Example"/>
        <w:ind w:left="130" w:right="115"/>
      </w:pPr>
      <w:r>
        <w:t xml:space="preserve">    &lt;statusCode code="completed" /&gt;</w:t>
      </w:r>
    </w:p>
    <w:p w14:paraId="10CCEEAC" w14:textId="77777777" w:rsidR="006C45D2" w:rsidRDefault="0048493C">
      <w:pPr>
        <w:pStyle w:val="Example"/>
        <w:ind w:left="130" w:right="115"/>
      </w:pPr>
      <w:r>
        <w:t xml:space="preserve">    &lt;!-- The procedure date --&gt;</w:t>
      </w:r>
    </w:p>
    <w:p w14:paraId="20ECF7E8" w14:textId="77777777" w:rsidR="006C45D2" w:rsidRDefault="0048493C">
      <w:pPr>
        <w:pStyle w:val="Example"/>
        <w:ind w:left="130" w:right="115"/>
      </w:pPr>
      <w:r>
        <w:t xml:space="preserve">    &lt;effectiveTime&gt;</w:t>
      </w:r>
    </w:p>
    <w:p w14:paraId="3DEF3455" w14:textId="77777777" w:rsidR="006C45D2" w:rsidRDefault="0048493C">
      <w:pPr>
        <w:pStyle w:val="Example"/>
        <w:ind w:left="130" w:right="115"/>
      </w:pPr>
      <w:r>
        <w:t xml:space="preserve">        &lt;low value="20061223" /&gt;</w:t>
      </w:r>
    </w:p>
    <w:p w14:paraId="1CB76B6F" w14:textId="77777777" w:rsidR="006C45D2" w:rsidRDefault="0048493C">
      <w:pPr>
        <w:pStyle w:val="Example"/>
        <w:ind w:left="130" w:right="115"/>
      </w:pPr>
      <w:r>
        <w:t xml:space="preserve">        &lt;width value="3" unit="h" /&gt;</w:t>
      </w:r>
    </w:p>
    <w:p w14:paraId="43A150E6" w14:textId="77777777" w:rsidR="006C45D2" w:rsidRDefault="0048493C">
      <w:pPr>
        <w:pStyle w:val="Example"/>
        <w:ind w:left="130" w:right="115"/>
      </w:pPr>
      <w:r>
        <w:t xml:space="preserve">    &lt;/effectiveTime&gt;</w:t>
      </w:r>
    </w:p>
    <w:p w14:paraId="1EA95DA6" w14:textId="77777777" w:rsidR="006C45D2" w:rsidRDefault="0048493C">
      <w:pPr>
        <w:pStyle w:val="Example"/>
        <w:ind w:left="130" w:right="115"/>
      </w:pPr>
      <w:r>
        <w:t xml:space="preserve">    &lt;!-- MAY contain --&gt;</w:t>
      </w:r>
    </w:p>
    <w:p w14:paraId="627A77D4" w14:textId="77777777" w:rsidR="006C45D2" w:rsidRDefault="0048493C">
      <w:pPr>
        <w:pStyle w:val="Example"/>
        <w:ind w:left="130" w:right="115"/>
      </w:pPr>
      <w:r>
        <w:t xml:space="preserve">    &lt;priorityCode code="63161005" </w:t>
      </w:r>
    </w:p>
    <w:p w14:paraId="0F53E7A5" w14:textId="77777777" w:rsidR="006C45D2" w:rsidRDefault="0048493C">
      <w:pPr>
        <w:pStyle w:val="Example"/>
        <w:ind w:left="130" w:right="115"/>
      </w:pPr>
      <w:r>
        <w:t xml:space="preserve">          codeSystem="2.16.840.1.113883.6.96"</w:t>
      </w:r>
    </w:p>
    <w:p w14:paraId="20EA6070" w14:textId="77777777" w:rsidR="006C45D2" w:rsidRDefault="0048493C">
      <w:pPr>
        <w:pStyle w:val="Example"/>
        <w:ind w:left="130" w:right="115"/>
      </w:pPr>
      <w:r>
        <w:t xml:space="preserve">          codeSystemName="SNOMED CT" </w:t>
      </w:r>
    </w:p>
    <w:p w14:paraId="5A8264B4" w14:textId="77777777" w:rsidR="006C45D2" w:rsidRDefault="0048493C">
      <w:pPr>
        <w:pStyle w:val="Example"/>
        <w:ind w:left="130" w:right="115"/>
      </w:pPr>
      <w:r>
        <w:t xml:space="preserve">          displayName="Principal"/&gt;</w:t>
      </w:r>
    </w:p>
    <w:p w14:paraId="575E3A2F" w14:textId="77777777" w:rsidR="006C45D2" w:rsidRDefault="0048493C">
      <w:pPr>
        <w:pStyle w:val="Example"/>
        <w:ind w:left="130" w:right="115"/>
      </w:pPr>
      <w:r>
        <w:t xml:space="preserve">    &lt;!-- Spinal fusion approach site  --&gt;</w:t>
      </w:r>
    </w:p>
    <w:p w14:paraId="54EB1363" w14:textId="77777777" w:rsidR="006C45D2" w:rsidRDefault="0048493C">
      <w:pPr>
        <w:pStyle w:val="Example"/>
        <w:ind w:left="130" w:right="115"/>
      </w:pPr>
      <w:r>
        <w:t xml:space="preserve">    &lt;approachSiteCode codeSystem="2.16.840.1.113883.6.277"</w:t>
      </w:r>
    </w:p>
    <w:p w14:paraId="59538F89" w14:textId="77777777" w:rsidR="006C45D2" w:rsidRDefault="0048493C">
      <w:pPr>
        <w:pStyle w:val="Example"/>
        <w:ind w:left="130" w:right="115"/>
      </w:pPr>
      <w:r>
        <w:t xml:space="preserve">              codeSystemName="cdcNHSN" </w:t>
      </w:r>
    </w:p>
    <w:p w14:paraId="75B65B0D" w14:textId="77777777" w:rsidR="006C45D2" w:rsidRDefault="0048493C">
      <w:pPr>
        <w:pStyle w:val="Example"/>
        <w:ind w:left="130" w:right="115"/>
      </w:pPr>
      <w:r>
        <w:t xml:space="preserve">              code="1205-4" </w:t>
      </w:r>
    </w:p>
    <w:p w14:paraId="6FCFEB38" w14:textId="77777777" w:rsidR="006C45D2" w:rsidRDefault="0048493C">
      <w:pPr>
        <w:pStyle w:val="Example"/>
        <w:ind w:left="130" w:right="115"/>
      </w:pPr>
      <w:r>
        <w:t xml:space="preserve">              displayName="anterior posterior" /&gt;</w:t>
      </w:r>
    </w:p>
    <w:p w14:paraId="167FB9F5" w14:textId="77777777" w:rsidR="006C45D2" w:rsidRDefault="0048493C">
      <w:pPr>
        <w:pStyle w:val="Example"/>
        <w:ind w:left="130" w:right="115"/>
      </w:pPr>
      <w:r>
        <w:t xml:space="preserve">    &lt;!-- Surgeon who performed the procedure --&gt;</w:t>
      </w:r>
    </w:p>
    <w:p w14:paraId="3D0DB429" w14:textId="77777777" w:rsidR="006C45D2" w:rsidRDefault="0048493C">
      <w:pPr>
        <w:pStyle w:val="Example"/>
        <w:ind w:left="130" w:right="115"/>
      </w:pPr>
      <w:r>
        <w:t xml:space="preserve">    &lt;performer typeCode="PRF"&gt;</w:t>
      </w:r>
    </w:p>
    <w:p w14:paraId="51C55FA9" w14:textId="77777777" w:rsidR="006C45D2" w:rsidRDefault="0048493C">
      <w:pPr>
        <w:pStyle w:val="Example"/>
        <w:ind w:left="130" w:right="115"/>
      </w:pPr>
      <w:r>
        <w:t xml:space="preserve">        &lt;assignedEntity classCode="ASSIGNED"&gt;</w:t>
      </w:r>
    </w:p>
    <w:p w14:paraId="1BF3BD46" w14:textId="77777777" w:rsidR="006C45D2" w:rsidRDefault="0048493C">
      <w:pPr>
        <w:pStyle w:val="Example"/>
        <w:ind w:left="130" w:right="115"/>
      </w:pPr>
      <w:r>
        <w:t xml:space="preserve">            &lt;id root="2.16.840.1.113883.3.117.1.1.5.1.1.1" extension="987654" /&gt;</w:t>
      </w:r>
    </w:p>
    <w:p w14:paraId="70B0E8F7" w14:textId="77777777" w:rsidR="006C45D2" w:rsidRDefault="0048493C">
      <w:pPr>
        <w:pStyle w:val="Example"/>
        <w:ind w:left="130" w:right="115"/>
      </w:pPr>
      <w:r>
        <w:t xml:space="preserve">        &lt;/assignedEntity&gt;</w:t>
      </w:r>
    </w:p>
    <w:p w14:paraId="4DE630F5" w14:textId="77777777" w:rsidR="006C45D2" w:rsidRDefault="0048493C">
      <w:pPr>
        <w:pStyle w:val="Example"/>
        <w:ind w:left="130" w:right="115"/>
      </w:pPr>
      <w:r>
        <w:t xml:space="preserve">    &lt;/performer&gt;</w:t>
      </w:r>
    </w:p>
    <w:p w14:paraId="12F11022" w14:textId="77777777" w:rsidR="006C45D2" w:rsidRDefault="0048493C">
      <w:pPr>
        <w:pStyle w:val="Example"/>
        <w:ind w:left="130" w:right="115"/>
      </w:pPr>
      <w:r>
        <w:t xml:space="preserve">    &lt;entryRelationship typeCode="COMP"&gt;</w:t>
      </w:r>
    </w:p>
    <w:p w14:paraId="450495C2" w14:textId="77777777" w:rsidR="006C45D2" w:rsidRDefault="0048493C">
      <w:pPr>
        <w:pStyle w:val="Example"/>
        <w:ind w:left="130" w:right="115"/>
      </w:pPr>
      <w:r>
        <w:t xml:space="preserve">        &lt;!-- Anesthesia Administration Clinical Statement --&gt;</w:t>
      </w:r>
    </w:p>
    <w:p w14:paraId="5BF21029" w14:textId="77777777" w:rsidR="006C45D2" w:rsidRDefault="0048493C">
      <w:pPr>
        <w:pStyle w:val="Example"/>
        <w:ind w:left="130" w:right="115"/>
      </w:pPr>
      <w:r>
        <w:t xml:space="preserve">        &lt;substanceAdministration classCode="SBADM" moodCode="EVN" negationInd="false"&gt;</w:t>
      </w:r>
    </w:p>
    <w:p w14:paraId="7062E92E" w14:textId="77777777" w:rsidR="006C45D2" w:rsidRDefault="0048493C">
      <w:pPr>
        <w:pStyle w:val="Example"/>
        <w:ind w:left="130" w:right="115"/>
      </w:pPr>
      <w:r>
        <w:t xml:space="preserve">            &lt;!-- C-CDA Medication Activity templateId --&gt;</w:t>
      </w:r>
    </w:p>
    <w:p w14:paraId="1D988652" w14:textId="77777777" w:rsidR="006C45D2" w:rsidRDefault="0048493C">
      <w:pPr>
        <w:pStyle w:val="Example"/>
        <w:ind w:left="130" w:right="115"/>
      </w:pPr>
      <w:r>
        <w:t xml:space="preserve">            &lt;templateId root="2.16.840.1.113883.10.20.22.4.16" /&gt;</w:t>
      </w:r>
    </w:p>
    <w:p w14:paraId="7F65ADF5" w14:textId="77777777" w:rsidR="006C45D2" w:rsidRDefault="0048493C">
      <w:pPr>
        <w:pStyle w:val="Example"/>
        <w:ind w:left="130" w:right="115"/>
      </w:pPr>
      <w:r>
        <w:t xml:space="preserve">            &lt;!-- HAI Anesthesia Administration Clinical Statement templateId --&gt;</w:t>
      </w:r>
    </w:p>
    <w:p w14:paraId="7ACF9CB7" w14:textId="77777777" w:rsidR="006C45D2" w:rsidRDefault="0048493C">
      <w:pPr>
        <w:pStyle w:val="Example"/>
        <w:ind w:left="130" w:right="115"/>
      </w:pPr>
      <w:r>
        <w:t xml:space="preserve">            &lt;templateId root="2.16.840.1.113883.10.20.5.6.112" /&gt;</w:t>
      </w:r>
    </w:p>
    <w:p w14:paraId="09BC1D7B" w14:textId="77777777" w:rsidR="006C45D2" w:rsidRDefault="0048493C">
      <w:pPr>
        <w:pStyle w:val="Example"/>
        <w:ind w:left="130" w:right="115"/>
      </w:pPr>
      <w:r>
        <w:t xml:space="preserve">            ...</w:t>
      </w:r>
    </w:p>
    <w:p w14:paraId="10C3BB0C" w14:textId="77777777" w:rsidR="006C45D2" w:rsidRDefault="0048493C">
      <w:pPr>
        <w:pStyle w:val="Example"/>
        <w:ind w:left="130" w:right="115"/>
      </w:pPr>
      <w:r>
        <w:t xml:space="preserve">        &lt;/substanceAdministration&gt;</w:t>
      </w:r>
    </w:p>
    <w:p w14:paraId="3FEB7A26" w14:textId="77777777" w:rsidR="006C45D2" w:rsidRDefault="0048493C">
      <w:pPr>
        <w:pStyle w:val="Example"/>
        <w:ind w:left="130" w:right="115"/>
      </w:pPr>
      <w:r>
        <w:t xml:space="preserve">    &lt;/entryRelationship&gt;</w:t>
      </w:r>
    </w:p>
    <w:p w14:paraId="47B9E5E3" w14:textId="77777777" w:rsidR="006C45D2" w:rsidRDefault="0048493C">
      <w:pPr>
        <w:pStyle w:val="Example"/>
        <w:ind w:left="130" w:right="115"/>
      </w:pPr>
      <w:r>
        <w:t xml:space="preserve">    &lt;entryRelationship typeCode="COMP"&gt;</w:t>
      </w:r>
    </w:p>
    <w:p w14:paraId="41B50663" w14:textId="77777777" w:rsidR="006C45D2" w:rsidRDefault="0048493C">
      <w:pPr>
        <w:pStyle w:val="Example"/>
        <w:ind w:left="130" w:right="115"/>
      </w:pPr>
      <w:r>
        <w:t xml:space="preserve">        &lt;!-- Spinal Fusion Level Observation --&gt;</w:t>
      </w:r>
    </w:p>
    <w:p w14:paraId="58C2E465" w14:textId="77777777" w:rsidR="006C45D2" w:rsidRDefault="0048493C">
      <w:pPr>
        <w:pStyle w:val="Example"/>
        <w:ind w:left="130" w:right="115"/>
      </w:pPr>
      <w:r>
        <w:t xml:space="preserve">        &lt;observation classCode="OBS" moodCode="EVN"&gt;</w:t>
      </w:r>
    </w:p>
    <w:p w14:paraId="47C0EE20" w14:textId="77777777" w:rsidR="006C45D2" w:rsidRDefault="0048493C">
      <w:pPr>
        <w:pStyle w:val="Example"/>
        <w:ind w:left="130" w:right="115"/>
      </w:pPr>
      <w:r>
        <w:t xml:space="preserve">            &lt;!-- Problem Observation templateId --&gt;</w:t>
      </w:r>
    </w:p>
    <w:p w14:paraId="4F7C2FFE" w14:textId="77777777" w:rsidR="006C45D2" w:rsidRDefault="0048493C">
      <w:pPr>
        <w:pStyle w:val="Example"/>
        <w:ind w:left="130" w:right="115"/>
      </w:pPr>
      <w:r>
        <w:t xml:space="preserve">            &lt;templateId root="2.16.840.1.113883.10.20.22.4.4" /&gt;</w:t>
      </w:r>
    </w:p>
    <w:p w14:paraId="6A4A1277" w14:textId="77777777" w:rsidR="006C45D2" w:rsidRDefault="0048493C">
      <w:pPr>
        <w:pStyle w:val="Example"/>
        <w:ind w:left="130" w:right="115"/>
      </w:pPr>
      <w:r>
        <w:t xml:space="preserve">            &lt;!-- HAI Spinal Fusion Level Observation templateId --&gt;</w:t>
      </w:r>
    </w:p>
    <w:p w14:paraId="36B34E5A" w14:textId="77777777" w:rsidR="006C45D2" w:rsidRDefault="0048493C">
      <w:pPr>
        <w:pStyle w:val="Example"/>
        <w:ind w:left="130" w:right="115"/>
      </w:pPr>
      <w:r>
        <w:t xml:space="preserve">            &lt;templateId root="2.16.840.1.113883.10.20.5.6.166" /&gt;</w:t>
      </w:r>
    </w:p>
    <w:p w14:paraId="17D1947C" w14:textId="77777777" w:rsidR="006C45D2" w:rsidRDefault="0048493C">
      <w:pPr>
        <w:pStyle w:val="Example"/>
        <w:ind w:left="130" w:right="115"/>
      </w:pPr>
      <w:r>
        <w:t xml:space="preserve">             ...    </w:t>
      </w:r>
    </w:p>
    <w:p w14:paraId="5E3A1EF4" w14:textId="77777777" w:rsidR="006C45D2" w:rsidRDefault="0048493C">
      <w:pPr>
        <w:pStyle w:val="Example"/>
        <w:ind w:left="130" w:right="115"/>
      </w:pPr>
      <w:r>
        <w:t xml:space="preserve">        &lt;/observation&gt;</w:t>
      </w:r>
    </w:p>
    <w:p w14:paraId="76C26289" w14:textId="77777777" w:rsidR="006C45D2" w:rsidRDefault="0048493C">
      <w:pPr>
        <w:pStyle w:val="Example"/>
        <w:ind w:left="130" w:right="115"/>
      </w:pPr>
      <w:r>
        <w:t xml:space="preserve">    &lt;/entryRelationship&gt;</w:t>
      </w:r>
    </w:p>
    <w:p w14:paraId="1A4B1131" w14:textId="77777777" w:rsidR="006C45D2" w:rsidRDefault="0048493C">
      <w:pPr>
        <w:pStyle w:val="Example"/>
        <w:ind w:left="130" w:right="115"/>
      </w:pPr>
      <w:r>
        <w:t xml:space="preserve">    &lt;entryRelationship typeCode="COMP"&gt;</w:t>
      </w:r>
    </w:p>
    <w:p w14:paraId="4CDF3C2C" w14:textId="77777777" w:rsidR="006C45D2" w:rsidRDefault="0048493C">
      <w:pPr>
        <w:pStyle w:val="Example"/>
        <w:ind w:left="130" w:right="115"/>
      </w:pPr>
      <w:r>
        <w:t xml:space="preserve">        &lt;!-- Closure Technique Procedure --&gt;</w:t>
      </w:r>
    </w:p>
    <w:p w14:paraId="2B1446BE" w14:textId="77777777" w:rsidR="006C45D2" w:rsidRDefault="0048493C">
      <w:pPr>
        <w:pStyle w:val="Example"/>
        <w:ind w:left="130" w:right="115"/>
      </w:pPr>
      <w:r>
        <w:t xml:space="preserve">        &lt;procedure classCode="PROC" moodCode="EVN"&gt;</w:t>
      </w:r>
    </w:p>
    <w:p w14:paraId="43EAA9EF" w14:textId="77777777" w:rsidR="006C45D2" w:rsidRDefault="0048493C">
      <w:pPr>
        <w:pStyle w:val="Example"/>
        <w:ind w:left="130" w:right="115"/>
      </w:pPr>
      <w:r>
        <w:t xml:space="preserve">            &lt;!-- C-CDA Procedure Activity Procedure templateId --&gt;</w:t>
      </w:r>
    </w:p>
    <w:p w14:paraId="1C861788" w14:textId="77777777" w:rsidR="006C45D2" w:rsidRDefault="0048493C">
      <w:pPr>
        <w:pStyle w:val="Example"/>
        <w:ind w:left="130" w:right="115"/>
      </w:pPr>
      <w:r>
        <w:t xml:space="preserve">            &lt;templateId root="2.16.840.1.113883.10.20.22.4.14" /&gt;</w:t>
      </w:r>
    </w:p>
    <w:p w14:paraId="5F4190D9" w14:textId="77777777" w:rsidR="006C45D2" w:rsidRDefault="0048493C">
      <w:pPr>
        <w:pStyle w:val="Example"/>
        <w:ind w:left="130" w:right="115"/>
      </w:pPr>
      <w:r>
        <w:t xml:space="preserve">            &lt;!-- HAI Closure Technique Procedure templateId --&gt;</w:t>
      </w:r>
    </w:p>
    <w:p w14:paraId="715EC9DE" w14:textId="77777777" w:rsidR="006C45D2" w:rsidRDefault="0048493C">
      <w:pPr>
        <w:pStyle w:val="Example"/>
        <w:ind w:left="130" w:right="115"/>
      </w:pPr>
      <w:r>
        <w:t xml:space="preserve">            &lt;templateId root="2.16.840.1.113883.10.20.5.6.117" /&gt;</w:t>
      </w:r>
    </w:p>
    <w:p w14:paraId="5C733F36" w14:textId="77777777" w:rsidR="006C45D2" w:rsidRDefault="0048493C">
      <w:pPr>
        <w:pStyle w:val="Example"/>
        <w:ind w:left="130" w:right="115"/>
      </w:pPr>
      <w:r>
        <w:t xml:space="preserve">            ...    </w:t>
      </w:r>
    </w:p>
    <w:p w14:paraId="4C4CD44E" w14:textId="77777777" w:rsidR="006C45D2" w:rsidRDefault="0048493C">
      <w:pPr>
        <w:pStyle w:val="Example"/>
        <w:ind w:left="130" w:right="115"/>
      </w:pPr>
      <w:r>
        <w:t xml:space="preserve">        &lt;/procedure&gt;</w:t>
      </w:r>
    </w:p>
    <w:p w14:paraId="3A799E6F" w14:textId="77777777" w:rsidR="006C45D2" w:rsidRDefault="0048493C">
      <w:pPr>
        <w:pStyle w:val="Example"/>
        <w:ind w:left="130" w:right="115"/>
      </w:pPr>
      <w:r>
        <w:t xml:space="preserve">    &lt;/entryRelationship&gt;</w:t>
      </w:r>
    </w:p>
    <w:p w14:paraId="66BFE9F4" w14:textId="77777777" w:rsidR="006C45D2" w:rsidRDefault="0048493C">
      <w:pPr>
        <w:pStyle w:val="Example"/>
        <w:ind w:left="130" w:right="115"/>
      </w:pPr>
      <w:r>
        <w:t>&lt;/procedure&gt;</w:t>
      </w:r>
    </w:p>
    <w:p w14:paraId="6B7F297A" w14:textId="77777777" w:rsidR="006C45D2" w:rsidRDefault="006C45D2">
      <w:pPr>
        <w:pStyle w:val="BodyText"/>
      </w:pPr>
    </w:p>
    <w:p w14:paraId="0867267C" w14:textId="436299CD" w:rsidR="006C45D2" w:rsidRDefault="0048493C">
      <w:pPr>
        <w:pStyle w:val="Caption"/>
        <w:ind w:left="130" w:right="115"/>
      </w:pPr>
      <w:bookmarkStart w:id="3637" w:name="_Toc106442454"/>
      <w:r>
        <w:t xml:space="preserve">Figure </w:t>
      </w:r>
      <w:r>
        <w:fldChar w:fldCharType="begin"/>
      </w:r>
      <w:r>
        <w:instrText>SEQ Figure \* ARABIC</w:instrText>
      </w:r>
      <w:r>
        <w:fldChar w:fldCharType="separate"/>
      </w:r>
      <w:r w:rsidR="00AC6834">
        <w:t>151</w:t>
      </w:r>
      <w:r>
        <w:fldChar w:fldCharType="end"/>
      </w:r>
      <w:r>
        <w:t>: Hip Replacement methodCode Example</w:t>
      </w:r>
      <w:bookmarkEnd w:id="3637"/>
    </w:p>
    <w:p w14:paraId="783C0B94" w14:textId="77777777" w:rsidR="006C45D2" w:rsidRDefault="0048493C">
      <w:pPr>
        <w:pStyle w:val="Example"/>
        <w:ind w:left="130" w:right="115"/>
      </w:pPr>
      <w:r>
        <w:t>&lt;procedure&gt;</w:t>
      </w:r>
    </w:p>
    <w:p w14:paraId="3295373C" w14:textId="77777777" w:rsidR="006C45D2" w:rsidRDefault="0048493C">
      <w:pPr>
        <w:pStyle w:val="Example"/>
        <w:ind w:left="130" w:right="115"/>
      </w:pPr>
      <w:r>
        <w:t xml:space="preserve">  ...</w:t>
      </w:r>
    </w:p>
    <w:p w14:paraId="2174C60D" w14:textId="77777777" w:rsidR="006C45D2" w:rsidRDefault="0048493C">
      <w:pPr>
        <w:pStyle w:val="Example"/>
        <w:ind w:left="130" w:right="115"/>
      </w:pPr>
      <w:r>
        <w:t xml:space="preserve">  &lt;methodCode codeSystem="2.16.840.1.113883.6.277"</w:t>
      </w:r>
    </w:p>
    <w:p w14:paraId="17DE9E9E" w14:textId="77777777" w:rsidR="006C45D2" w:rsidRDefault="0048493C">
      <w:pPr>
        <w:pStyle w:val="Example"/>
        <w:ind w:left="130" w:right="115"/>
      </w:pPr>
      <w:r>
        <w:t xml:space="preserve">         codeSystemName="cdcNHSN"</w:t>
      </w:r>
    </w:p>
    <w:p w14:paraId="5277C839" w14:textId="77777777" w:rsidR="006C45D2" w:rsidRDefault="0048493C">
      <w:pPr>
        <w:pStyle w:val="Example"/>
        <w:ind w:left="130" w:right="115"/>
      </w:pPr>
      <w:r>
        <w:t xml:space="preserve">         code="1413-4"</w:t>
      </w:r>
    </w:p>
    <w:p w14:paraId="58490EB8" w14:textId="77777777" w:rsidR="006C45D2" w:rsidRDefault="0048493C">
      <w:pPr>
        <w:pStyle w:val="Example"/>
        <w:ind w:left="130" w:right="115"/>
      </w:pPr>
      <w:r>
        <w:t xml:space="preserve">         displayName="Total: Total Primary Hip Replacement"/&gt;</w:t>
      </w:r>
    </w:p>
    <w:p w14:paraId="05C684C9" w14:textId="77777777" w:rsidR="006C45D2" w:rsidRDefault="0048493C">
      <w:pPr>
        <w:pStyle w:val="Example"/>
        <w:ind w:left="130" w:right="115"/>
      </w:pPr>
      <w:r>
        <w:t>&lt;procedure/&gt;</w:t>
      </w:r>
    </w:p>
    <w:p w14:paraId="2BE0C1A0" w14:textId="77777777" w:rsidR="006C45D2" w:rsidRDefault="006C45D2">
      <w:pPr>
        <w:pStyle w:val="BodyText"/>
      </w:pPr>
    </w:p>
    <w:p w14:paraId="6870F036" w14:textId="2B21AA44" w:rsidR="006C45D2" w:rsidRDefault="0048493C">
      <w:pPr>
        <w:pStyle w:val="Caption"/>
        <w:ind w:left="130" w:right="115"/>
      </w:pPr>
      <w:bookmarkStart w:id="3638" w:name="_Toc106442455"/>
      <w:r>
        <w:t xml:space="preserve">Figure </w:t>
      </w:r>
      <w:r>
        <w:fldChar w:fldCharType="begin"/>
      </w:r>
      <w:r>
        <w:instrText>SEQ Figure \* ARABIC</w:instrText>
      </w:r>
      <w:r>
        <w:fldChar w:fldCharType="separate"/>
      </w:r>
      <w:r w:rsidR="00AC6834">
        <w:t>152</w:t>
      </w:r>
      <w:r>
        <w:fldChar w:fldCharType="end"/>
      </w:r>
      <w:r>
        <w:t>: Knee Replacement methodCode Example</w:t>
      </w:r>
      <w:bookmarkEnd w:id="3638"/>
    </w:p>
    <w:p w14:paraId="4FBC46B2" w14:textId="77777777" w:rsidR="006C45D2" w:rsidRDefault="0048493C">
      <w:pPr>
        <w:pStyle w:val="Example"/>
        <w:ind w:left="130" w:right="115"/>
      </w:pPr>
      <w:r>
        <w:t>&lt;procedure&gt;</w:t>
      </w:r>
    </w:p>
    <w:p w14:paraId="04F0F6E8" w14:textId="77777777" w:rsidR="006C45D2" w:rsidRDefault="0048493C">
      <w:pPr>
        <w:pStyle w:val="Example"/>
        <w:ind w:left="130" w:right="115"/>
      </w:pPr>
      <w:r>
        <w:t xml:space="preserve">  ...</w:t>
      </w:r>
    </w:p>
    <w:p w14:paraId="2B3CC666" w14:textId="77777777" w:rsidR="006C45D2" w:rsidRDefault="0048493C">
      <w:pPr>
        <w:pStyle w:val="Example"/>
        <w:ind w:left="130" w:right="115"/>
      </w:pPr>
      <w:r>
        <w:t xml:space="preserve">  &lt;methodCode codeSystem="2.16.840.1.113883.6.277"</w:t>
      </w:r>
    </w:p>
    <w:p w14:paraId="5593FFA9" w14:textId="77777777" w:rsidR="006C45D2" w:rsidRDefault="0048493C">
      <w:pPr>
        <w:pStyle w:val="Example"/>
        <w:ind w:left="130" w:right="115"/>
      </w:pPr>
      <w:r>
        <w:t xml:space="preserve">              codeSystemName="cdcNHSN"</w:t>
      </w:r>
    </w:p>
    <w:p w14:paraId="29C3D09C" w14:textId="77777777" w:rsidR="006C45D2" w:rsidRDefault="0048493C">
      <w:pPr>
        <w:pStyle w:val="Example"/>
        <w:ind w:left="130" w:right="115"/>
      </w:pPr>
      <w:r>
        <w:t xml:space="preserve">              code="1406-8"</w:t>
      </w:r>
    </w:p>
    <w:p w14:paraId="5826BED2" w14:textId="77777777" w:rsidR="006C45D2" w:rsidRDefault="0048493C">
      <w:pPr>
        <w:pStyle w:val="Example"/>
        <w:ind w:left="130" w:right="115"/>
      </w:pPr>
      <w:r>
        <w:t xml:space="preserve">              displayName="Total: Total Primary Knee Replacement"/&gt;</w:t>
      </w:r>
    </w:p>
    <w:p w14:paraId="6173696F" w14:textId="77777777" w:rsidR="006C45D2" w:rsidRDefault="0048493C">
      <w:pPr>
        <w:pStyle w:val="Example"/>
        <w:ind w:left="130" w:right="115"/>
      </w:pPr>
      <w:r>
        <w:t>&lt;/procedure&gt;</w:t>
      </w:r>
    </w:p>
    <w:p w14:paraId="23A0BDCA" w14:textId="77777777" w:rsidR="006C45D2" w:rsidRDefault="006C45D2">
      <w:pPr>
        <w:pStyle w:val="BodyText"/>
      </w:pPr>
    </w:p>
    <w:p w14:paraId="689DA886" w14:textId="77777777" w:rsidR="006C45D2" w:rsidRDefault="0048493C">
      <w:pPr>
        <w:pStyle w:val="Heading2nospace"/>
      </w:pPr>
      <w:bookmarkStart w:id="3639" w:name="E_Procedure_Details_Clinical_Stmt_IT"/>
      <w:bookmarkStart w:id="3640" w:name="_Toc106442203"/>
      <w:r>
        <w:t>Procedure Details Clinical Statement in an Infection-Type Report</w:t>
      </w:r>
      <w:bookmarkEnd w:id="3639"/>
      <w:bookmarkEnd w:id="3640"/>
    </w:p>
    <w:p w14:paraId="03571B16" w14:textId="77777777" w:rsidR="006C45D2" w:rsidRDefault="0048493C">
      <w:pPr>
        <w:pStyle w:val="BracketData"/>
      </w:pPr>
      <w:r>
        <w:t>[procedure: identifier urn:oid:2.16.840.1.113883.10.20.5.6.154 (closed)]</w:t>
      </w:r>
    </w:p>
    <w:p w14:paraId="3FB6DEE1" w14:textId="77777777" w:rsidR="006C45D2" w:rsidRDefault="0048493C">
      <w:pPr>
        <w:pStyle w:val="BracketData"/>
      </w:pPr>
      <w:r>
        <w:t>Published as part of NHSN Healthcare Associated Infection (HAI) Reports Release 1 - US Realm</w:t>
      </w:r>
    </w:p>
    <w:p w14:paraId="659126F1" w14:textId="17272347" w:rsidR="006C45D2" w:rsidRDefault="0048493C">
      <w:pPr>
        <w:pStyle w:val="Caption"/>
      </w:pPr>
      <w:bookmarkStart w:id="3641" w:name="_Toc106442950"/>
      <w:r>
        <w:t xml:space="preserve">Table </w:t>
      </w:r>
      <w:r>
        <w:fldChar w:fldCharType="begin"/>
      </w:r>
      <w:r>
        <w:instrText>SEQ Table \* ARABIC</w:instrText>
      </w:r>
      <w:r>
        <w:fldChar w:fldCharType="separate"/>
      </w:r>
      <w:r w:rsidR="00AC6834">
        <w:t>406</w:t>
      </w:r>
      <w:r>
        <w:fldChar w:fldCharType="end"/>
      </w:r>
      <w:r>
        <w:t>: Procedure Details Clinical Statement in an Infection-Type Report Contexts</w:t>
      </w:r>
      <w:bookmarkEnd w:id="364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283D647A" w14:textId="77777777">
        <w:trPr>
          <w:cantSplit/>
          <w:tblHeader/>
          <w:jc w:val="center"/>
        </w:trPr>
        <w:tc>
          <w:tcPr>
            <w:tcW w:w="360" w:type="dxa"/>
            <w:shd w:val="clear" w:color="auto" w:fill="E6E6E6"/>
          </w:tcPr>
          <w:p w14:paraId="0C8FD727" w14:textId="77777777" w:rsidR="006C45D2" w:rsidRDefault="0048493C">
            <w:pPr>
              <w:pStyle w:val="TableHead"/>
            </w:pPr>
            <w:r>
              <w:t>Contained By:</w:t>
            </w:r>
          </w:p>
        </w:tc>
        <w:tc>
          <w:tcPr>
            <w:tcW w:w="360" w:type="dxa"/>
            <w:shd w:val="clear" w:color="auto" w:fill="E6E6E6"/>
          </w:tcPr>
          <w:p w14:paraId="053DA05B" w14:textId="77777777" w:rsidR="006C45D2" w:rsidRDefault="0048493C">
            <w:pPr>
              <w:pStyle w:val="TableHead"/>
            </w:pPr>
            <w:r>
              <w:t>Contains:</w:t>
            </w:r>
          </w:p>
        </w:tc>
      </w:tr>
      <w:tr w:rsidR="006C45D2" w14:paraId="6568739E" w14:textId="77777777">
        <w:trPr>
          <w:jc w:val="center"/>
        </w:trPr>
        <w:tc>
          <w:tcPr>
            <w:tcW w:w="360" w:type="dxa"/>
          </w:tcPr>
          <w:p w14:paraId="5644769C" w14:textId="11E1C87F" w:rsidR="006C45D2" w:rsidRDefault="00CC4EF7">
            <w:pPr>
              <w:pStyle w:val="TableText"/>
            </w:pPr>
            <w:hyperlink w:anchor="E_PostProcedure_Observation">
              <w:r w:rsidR="0048493C">
                <w:rPr>
                  <w:rStyle w:val="HyperlinkText9pt"/>
                </w:rPr>
                <w:t>Post-Procedure Observation</w:t>
              </w:r>
            </w:hyperlink>
            <w:r w:rsidR="0048493C">
              <w:t xml:space="preserve"> (optional)</w:t>
            </w:r>
          </w:p>
          <w:p w14:paraId="1B8713CB" w14:textId="1DD56E1B" w:rsidR="006C45D2" w:rsidRDefault="00CC4EF7">
            <w:pPr>
              <w:pStyle w:val="TableText"/>
            </w:pPr>
            <w:hyperlink w:anchor="S_Infection_Details_Section_in_an_SSI_V2">
              <w:r w:rsidR="0048493C">
                <w:rPr>
                  <w:rStyle w:val="HyperlinkText9pt"/>
                </w:rPr>
                <w:t>Infection Details Section in an SSI Report (V2)</w:t>
              </w:r>
            </w:hyperlink>
            <w:r w:rsidR="0048493C">
              <w:t xml:space="preserve"> (required)</w:t>
            </w:r>
          </w:p>
        </w:tc>
        <w:tc>
          <w:tcPr>
            <w:tcW w:w="360" w:type="dxa"/>
          </w:tcPr>
          <w:p w14:paraId="280F1369" w14:textId="77777777" w:rsidR="006C45D2" w:rsidRDefault="006C45D2"/>
        </w:tc>
      </w:tr>
    </w:tbl>
    <w:p w14:paraId="73285162" w14:textId="77777777" w:rsidR="006C45D2" w:rsidRDefault="006C45D2">
      <w:pPr>
        <w:pStyle w:val="BodyText"/>
      </w:pPr>
    </w:p>
    <w:p w14:paraId="6CC70666" w14:textId="77777777" w:rsidR="006C45D2" w:rsidRDefault="0048493C">
      <w:r>
        <w:t>This clinical statement records the detail required in an infection-type report about a procedure.</w:t>
      </w:r>
    </w:p>
    <w:p w14:paraId="2A4D632E" w14:textId="52FC23A6" w:rsidR="006C45D2" w:rsidRDefault="0048493C">
      <w:pPr>
        <w:pStyle w:val="Caption"/>
      </w:pPr>
      <w:bookmarkStart w:id="3642" w:name="_Toc106442951"/>
      <w:r>
        <w:t xml:space="preserve">Table </w:t>
      </w:r>
      <w:r>
        <w:fldChar w:fldCharType="begin"/>
      </w:r>
      <w:r>
        <w:instrText>SEQ Table \* ARABIC</w:instrText>
      </w:r>
      <w:r>
        <w:fldChar w:fldCharType="separate"/>
      </w:r>
      <w:r w:rsidR="00AC6834">
        <w:t>407</w:t>
      </w:r>
      <w:r>
        <w:fldChar w:fldCharType="end"/>
      </w:r>
      <w:r>
        <w:t>: Procedure Details Clinical Statement in an Infection-Type Report Constraints Overview</w:t>
      </w:r>
      <w:bookmarkEnd w:id="364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6105BB52" w14:textId="77777777">
        <w:trPr>
          <w:cantSplit/>
          <w:tblHeader/>
          <w:jc w:val="center"/>
        </w:trPr>
        <w:tc>
          <w:tcPr>
            <w:tcW w:w="0" w:type="dxa"/>
            <w:shd w:val="clear" w:color="auto" w:fill="E6E6E6"/>
            <w:noWrap/>
          </w:tcPr>
          <w:p w14:paraId="75E29361" w14:textId="77777777" w:rsidR="006C45D2" w:rsidRDefault="0048493C">
            <w:pPr>
              <w:pStyle w:val="TableHead"/>
            </w:pPr>
            <w:r>
              <w:t>XPath</w:t>
            </w:r>
          </w:p>
        </w:tc>
        <w:tc>
          <w:tcPr>
            <w:tcW w:w="720" w:type="dxa"/>
            <w:shd w:val="clear" w:color="auto" w:fill="E6E6E6"/>
            <w:noWrap/>
          </w:tcPr>
          <w:p w14:paraId="103CEEDF" w14:textId="77777777" w:rsidR="006C45D2" w:rsidRDefault="0048493C">
            <w:pPr>
              <w:pStyle w:val="TableHead"/>
            </w:pPr>
            <w:r>
              <w:t>Card.</w:t>
            </w:r>
          </w:p>
        </w:tc>
        <w:tc>
          <w:tcPr>
            <w:tcW w:w="1152" w:type="dxa"/>
            <w:shd w:val="clear" w:color="auto" w:fill="E6E6E6"/>
            <w:noWrap/>
          </w:tcPr>
          <w:p w14:paraId="0CA49397" w14:textId="77777777" w:rsidR="006C45D2" w:rsidRDefault="0048493C">
            <w:pPr>
              <w:pStyle w:val="TableHead"/>
            </w:pPr>
            <w:r>
              <w:t>Verb</w:t>
            </w:r>
          </w:p>
        </w:tc>
        <w:tc>
          <w:tcPr>
            <w:tcW w:w="864" w:type="dxa"/>
            <w:shd w:val="clear" w:color="auto" w:fill="E6E6E6"/>
            <w:noWrap/>
          </w:tcPr>
          <w:p w14:paraId="20BED2A3" w14:textId="77777777" w:rsidR="006C45D2" w:rsidRDefault="0048493C">
            <w:pPr>
              <w:pStyle w:val="TableHead"/>
            </w:pPr>
            <w:r>
              <w:t>Data Type</w:t>
            </w:r>
          </w:p>
        </w:tc>
        <w:tc>
          <w:tcPr>
            <w:tcW w:w="864" w:type="dxa"/>
            <w:shd w:val="clear" w:color="auto" w:fill="E6E6E6"/>
            <w:noWrap/>
          </w:tcPr>
          <w:p w14:paraId="53A37554" w14:textId="77777777" w:rsidR="006C45D2" w:rsidRDefault="0048493C">
            <w:pPr>
              <w:pStyle w:val="TableHead"/>
            </w:pPr>
            <w:r>
              <w:t>CONF#</w:t>
            </w:r>
          </w:p>
        </w:tc>
        <w:tc>
          <w:tcPr>
            <w:tcW w:w="864" w:type="dxa"/>
            <w:shd w:val="clear" w:color="auto" w:fill="E6E6E6"/>
            <w:noWrap/>
          </w:tcPr>
          <w:p w14:paraId="40D9079C" w14:textId="77777777" w:rsidR="006C45D2" w:rsidRDefault="0048493C">
            <w:pPr>
              <w:pStyle w:val="TableHead"/>
            </w:pPr>
            <w:r>
              <w:t>Value</w:t>
            </w:r>
          </w:p>
        </w:tc>
      </w:tr>
      <w:tr w:rsidR="006C45D2" w14:paraId="1C83169A" w14:textId="77777777">
        <w:trPr>
          <w:jc w:val="center"/>
        </w:trPr>
        <w:tc>
          <w:tcPr>
            <w:tcW w:w="10160" w:type="dxa"/>
            <w:gridSpan w:val="6"/>
          </w:tcPr>
          <w:p w14:paraId="33F015DA" w14:textId="77777777" w:rsidR="006C45D2" w:rsidRDefault="0048493C">
            <w:pPr>
              <w:pStyle w:val="TableText"/>
            </w:pPr>
            <w:r>
              <w:t>procedure (identifier: urn:oid:2.16.840.1.113883.10.20.5.6.154)</w:t>
            </w:r>
          </w:p>
        </w:tc>
      </w:tr>
      <w:tr w:rsidR="006C45D2" w14:paraId="1B827802" w14:textId="77777777">
        <w:trPr>
          <w:jc w:val="center"/>
        </w:trPr>
        <w:tc>
          <w:tcPr>
            <w:tcW w:w="3345" w:type="dxa"/>
          </w:tcPr>
          <w:p w14:paraId="6C06D395" w14:textId="77777777" w:rsidR="006C45D2" w:rsidRDefault="0048493C">
            <w:pPr>
              <w:pStyle w:val="TableText"/>
            </w:pPr>
            <w:r>
              <w:tab/>
              <w:t>@classCode</w:t>
            </w:r>
          </w:p>
        </w:tc>
        <w:tc>
          <w:tcPr>
            <w:tcW w:w="720" w:type="dxa"/>
          </w:tcPr>
          <w:p w14:paraId="5CEFD976" w14:textId="77777777" w:rsidR="006C45D2" w:rsidRDefault="0048493C">
            <w:pPr>
              <w:pStyle w:val="TableText"/>
            </w:pPr>
            <w:r>
              <w:t>1..1</w:t>
            </w:r>
          </w:p>
        </w:tc>
        <w:tc>
          <w:tcPr>
            <w:tcW w:w="1152" w:type="dxa"/>
          </w:tcPr>
          <w:p w14:paraId="78767814" w14:textId="77777777" w:rsidR="006C45D2" w:rsidRDefault="0048493C">
            <w:pPr>
              <w:pStyle w:val="TableText"/>
            </w:pPr>
            <w:r>
              <w:t>SHALL</w:t>
            </w:r>
          </w:p>
        </w:tc>
        <w:tc>
          <w:tcPr>
            <w:tcW w:w="864" w:type="dxa"/>
          </w:tcPr>
          <w:p w14:paraId="73E98CE6" w14:textId="77777777" w:rsidR="006C45D2" w:rsidRDefault="006C45D2">
            <w:pPr>
              <w:pStyle w:val="TableText"/>
            </w:pPr>
          </w:p>
        </w:tc>
        <w:tc>
          <w:tcPr>
            <w:tcW w:w="1104" w:type="dxa"/>
          </w:tcPr>
          <w:p w14:paraId="61CF5AA6" w14:textId="5AB31041" w:rsidR="006C45D2" w:rsidRDefault="00CC4EF7">
            <w:pPr>
              <w:pStyle w:val="TableText"/>
            </w:pPr>
            <w:hyperlink w:anchor="C_86-21640">
              <w:r w:rsidR="0048493C">
                <w:rPr>
                  <w:rStyle w:val="HyperlinkText9pt"/>
                </w:rPr>
                <w:t>86-21640</w:t>
              </w:r>
            </w:hyperlink>
          </w:p>
        </w:tc>
        <w:tc>
          <w:tcPr>
            <w:tcW w:w="2975" w:type="dxa"/>
          </w:tcPr>
          <w:p w14:paraId="6AD57F53" w14:textId="77777777" w:rsidR="006C45D2" w:rsidRDefault="0048493C">
            <w:pPr>
              <w:pStyle w:val="TableText"/>
            </w:pPr>
            <w:r>
              <w:t>urn:oid:2.16.840.1.113883.5.6 (HL7ActClass) = PROC</w:t>
            </w:r>
          </w:p>
        </w:tc>
      </w:tr>
      <w:tr w:rsidR="006C45D2" w14:paraId="25B0FAFD" w14:textId="77777777">
        <w:trPr>
          <w:jc w:val="center"/>
        </w:trPr>
        <w:tc>
          <w:tcPr>
            <w:tcW w:w="3345" w:type="dxa"/>
          </w:tcPr>
          <w:p w14:paraId="7742AB15" w14:textId="77777777" w:rsidR="006C45D2" w:rsidRDefault="0048493C">
            <w:pPr>
              <w:pStyle w:val="TableText"/>
            </w:pPr>
            <w:r>
              <w:tab/>
              <w:t>@moodCode</w:t>
            </w:r>
          </w:p>
        </w:tc>
        <w:tc>
          <w:tcPr>
            <w:tcW w:w="720" w:type="dxa"/>
          </w:tcPr>
          <w:p w14:paraId="53AA33F9" w14:textId="77777777" w:rsidR="006C45D2" w:rsidRDefault="0048493C">
            <w:pPr>
              <w:pStyle w:val="TableText"/>
            </w:pPr>
            <w:r>
              <w:t>1..1</w:t>
            </w:r>
          </w:p>
        </w:tc>
        <w:tc>
          <w:tcPr>
            <w:tcW w:w="1152" w:type="dxa"/>
          </w:tcPr>
          <w:p w14:paraId="4398AE4D" w14:textId="77777777" w:rsidR="006C45D2" w:rsidRDefault="0048493C">
            <w:pPr>
              <w:pStyle w:val="TableText"/>
            </w:pPr>
            <w:r>
              <w:t>SHALL</w:t>
            </w:r>
          </w:p>
        </w:tc>
        <w:tc>
          <w:tcPr>
            <w:tcW w:w="864" w:type="dxa"/>
          </w:tcPr>
          <w:p w14:paraId="53638774" w14:textId="77777777" w:rsidR="006C45D2" w:rsidRDefault="006C45D2">
            <w:pPr>
              <w:pStyle w:val="TableText"/>
            </w:pPr>
          </w:p>
        </w:tc>
        <w:tc>
          <w:tcPr>
            <w:tcW w:w="1104" w:type="dxa"/>
          </w:tcPr>
          <w:p w14:paraId="2C5051EC" w14:textId="2283685B" w:rsidR="006C45D2" w:rsidRDefault="00CC4EF7">
            <w:pPr>
              <w:pStyle w:val="TableText"/>
            </w:pPr>
            <w:hyperlink w:anchor="C_86-21641">
              <w:r w:rsidR="0048493C">
                <w:rPr>
                  <w:rStyle w:val="HyperlinkText9pt"/>
                </w:rPr>
                <w:t>86-21641</w:t>
              </w:r>
            </w:hyperlink>
          </w:p>
        </w:tc>
        <w:tc>
          <w:tcPr>
            <w:tcW w:w="2975" w:type="dxa"/>
          </w:tcPr>
          <w:p w14:paraId="206389FA" w14:textId="77777777" w:rsidR="006C45D2" w:rsidRDefault="0048493C">
            <w:pPr>
              <w:pStyle w:val="TableText"/>
            </w:pPr>
            <w:r>
              <w:t>urn:oid:2.16.840.1.113883.5.1001 (HL7ActMood) = EVN</w:t>
            </w:r>
          </w:p>
        </w:tc>
      </w:tr>
      <w:tr w:rsidR="006C45D2" w14:paraId="1AD9A2A6" w14:textId="77777777">
        <w:trPr>
          <w:jc w:val="center"/>
        </w:trPr>
        <w:tc>
          <w:tcPr>
            <w:tcW w:w="3345" w:type="dxa"/>
          </w:tcPr>
          <w:p w14:paraId="1199741C" w14:textId="77777777" w:rsidR="006C45D2" w:rsidRDefault="0048493C">
            <w:pPr>
              <w:pStyle w:val="TableText"/>
            </w:pPr>
            <w:r>
              <w:tab/>
              <w:t>templateId</w:t>
            </w:r>
          </w:p>
        </w:tc>
        <w:tc>
          <w:tcPr>
            <w:tcW w:w="720" w:type="dxa"/>
          </w:tcPr>
          <w:p w14:paraId="4708127D" w14:textId="77777777" w:rsidR="006C45D2" w:rsidRDefault="0048493C">
            <w:pPr>
              <w:pStyle w:val="TableText"/>
            </w:pPr>
            <w:r>
              <w:t>1..1</w:t>
            </w:r>
          </w:p>
        </w:tc>
        <w:tc>
          <w:tcPr>
            <w:tcW w:w="1152" w:type="dxa"/>
          </w:tcPr>
          <w:p w14:paraId="1BBA27B8" w14:textId="77777777" w:rsidR="006C45D2" w:rsidRDefault="0048493C">
            <w:pPr>
              <w:pStyle w:val="TableText"/>
            </w:pPr>
            <w:r>
              <w:t>SHALL</w:t>
            </w:r>
          </w:p>
        </w:tc>
        <w:tc>
          <w:tcPr>
            <w:tcW w:w="864" w:type="dxa"/>
          </w:tcPr>
          <w:p w14:paraId="4F927D4F" w14:textId="77777777" w:rsidR="006C45D2" w:rsidRDefault="006C45D2">
            <w:pPr>
              <w:pStyle w:val="TableText"/>
            </w:pPr>
          </w:p>
        </w:tc>
        <w:tc>
          <w:tcPr>
            <w:tcW w:w="1104" w:type="dxa"/>
          </w:tcPr>
          <w:p w14:paraId="41DE13C5" w14:textId="26471D43" w:rsidR="006C45D2" w:rsidRDefault="00CC4EF7">
            <w:pPr>
              <w:pStyle w:val="TableText"/>
            </w:pPr>
            <w:hyperlink w:anchor="C_86-28269">
              <w:r w:rsidR="0048493C">
                <w:rPr>
                  <w:rStyle w:val="HyperlinkText9pt"/>
                </w:rPr>
                <w:t>86-28269</w:t>
              </w:r>
            </w:hyperlink>
          </w:p>
        </w:tc>
        <w:tc>
          <w:tcPr>
            <w:tcW w:w="2975" w:type="dxa"/>
          </w:tcPr>
          <w:p w14:paraId="7FA93EC2" w14:textId="77777777" w:rsidR="006C45D2" w:rsidRDefault="006C45D2">
            <w:pPr>
              <w:pStyle w:val="TableText"/>
            </w:pPr>
          </w:p>
        </w:tc>
      </w:tr>
      <w:tr w:rsidR="006C45D2" w14:paraId="680C3C73" w14:textId="77777777">
        <w:trPr>
          <w:jc w:val="center"/>
        </w:trPr>
        <w:tc>
          <w:tcPr>
            <w:tcW w:w="3345" w:type="dxa"/>
          </w:tcPr>
          <w:p w14:paraId="2A416BAF" w14:textId="77777777" w:rsidR="006C45D2" w:rsidRDefault="0048493C">
            <w:pPr>
              <w:pStyle w:val="TableText"/>
            </w:pPr>
            <w:r>
              <w:tab/>
            </w:r>
            <w:r>
              <w:tab/>
              <w:t>@root</w:t>
            </w:r>
          </w:p>
        </w:tc>
        <w:tc>
          <w:tcPr>
            <w:tcW w:w="720" w:type="dxa"/>
          </w:tcPr>
          <w:p w14:paraId="2ACCE6F3" w14:textId="77777777" w:rsidR="006C45D2" w:rsidRDefault="0048493C">
            <w:pPr>
              <w:pStyle w:val="TableText"/>
            </w:pPr>
            <w:r>
              <w:t>1..1</w:t>
            </w:r>
          </w:p>
        </w:tc>
        <w:tc>
          <w:tcPr>
            <w:tcW w:w="1152" w:type="dxa"/>
          </w:tcPr>
          <w:p w14:paraId="11C4D1F8" w14:textId="77777777" w:rsidR="006C45D2" w:rsidRDefault="0048493C">
            <w:pPr>
              <w:pStyle w:val="TableText"/>
            </w:pPr>
            <w:r>
              <w:t>SHALL</w:t>
            </w:r>
          </w:p>
        </w:tc>
        <w:tc>
          <w:tcPr>
            <w:tcW w:w="864" w:type="dxa"/>
          </w:tcPr>
          <w:p w14:paraId="46B7DAD4" w14:textId="77777777" w:rsidR="006C45D2" w:rsidRDefault="006C45D2">
            <w:pPr>
              <w:pStyle w:val="TableText"/>
            </w:pPr>
          </w:p>
        </w:tc>
        <w:tc>
          <w:tcPr>
            <w:tcW w:w="1104" w:type="dxa"/>
          </w:tcPr>
          <w:p w14:paraId="1652D8A6" w14:textId="113A61A5" w:rsidR="006C45D2" w:rsidRDefault="00CC4EF7">
            <w:pPr>
              <w:pStyle w:val="TableText"/>
            </w:pPr>
            <w:hyperlink w:anchor="C_86-28270">
              <w:r w:rsidR="0048493C">
                <w:rPr>
                  <w:rStyle w:val="HyperlinkText9pt"/>
                </w:rPr>
                <w:t>86-28270</w:t>
              </w:r>
            </w:hyperlink>
          </w:p>
        </w:tc>
        <w:tc>
          <w:tcPr>
            <w:tcW w:w="2975" w:type="dxa"/>
          </w:tcPr>
          <w:p w14:paraId="034E25C9" w14:textId="77777777" w:rsidR="006C45D2" w:rsidRDefault="0048493C">
            <w:pPr>
              <w:pStyle w:val="TableText"/>
            </w:pPr>
            <w:r>
              <w:t>2.16.840.1.113883.10.20.22.4.14</w:t>
            </w:r>
          </w:p>
        </w:tc>
      </w:tr>
      <w:tr w:rsidR="006C45D2" w14:paraId="0872F589" w14:textId="77777777">
        <w:trPr>
          <w:jc w:val="center"/>
        </w:trPr>
        <w:tc>
          <w:tcPr>
            <w:tcW w:w="3345" w:type="dxa"/>
          </w:tcPr>
          <w:p w14:paraId="3877FCF8" w14:textId="77777777" w:rsidR="006C45D2" w:rsidRDefault="0048493C">
            <w:pPr>
              <w:pStyle w:val="TableText"/>
            </w:pPr>
            <w:r>
              <w:tab/>
              <w:t>templateId</w:t>
            </w:r>
          </w:p>
        </w:tc>
        <w:tc>
          <w:tcPr>
            <w:tcW w:w="720" w:type="dxa"/>
          </w:tcPr>
          <w:p w14:paraId="6E3083DE" w14:textId="77777777" w:rsidR="006C45D2" w:rsidRDefault="0048493C">
            <w:pPr>
              <w:pStyle w:val="TableText"/>
            </w:pPr>
            <w:r>
              <w:t>1..1</w:t>
            </w:r>
          </w:p>
        </w:tc>
        <w:tc>
          <w:tcPr>
            <w:tcW w:w="1152" w:type="dxa"/>
          </w:tcPr>
          <w:p w14:paraId="563FCA51" w14:textId="77777777" w:rsidR="006C45D2" w:rsidRDefault="0048493C">
            <w:pPr>
              <w:pStyle w:val="TableText"/>
            </w:pPr>
            <w:r>
              <w:t>SHALL</w:t>
            </w:r>
          </w:p>
        </w:tc>
        <w:tc>
          <w:tcPr>
            <w:tcW w:w="864" w:type="dxa"/>
          </w:tcPr>
          <w:p w14:paraId="68416A34" w14:textId="77777777" w:rsidR="006C45D2" w:rsidRDefault="006C45D2">
            <w:pPr>
              <w:pStyle w:val="TableText"/>
            </w:pPr>
          </w:p>
        </w:tc>
        <w:tc>
          <w:tcPr>
            <w:tcW w:w="1104" w:type="dxa"/>
          </w:tcPr>
          <w:p w14:paraId="3094327F" w14:textId="07C0A34D" w:rsidR="006C45D2" w:rsidRDefault="00CC4EF7">
            <w:pPr>
              <w:pStyle w:val="TableText"/>
            </w:pPr>
            <w:hyperlink w:anchor="C_86-21651">
              <w:r w:rsidR="0048493C">
                <w:rPr>
                  <w:rStyle w:val="HyperlinkText9pt"/>
                </w:rPr>
                <w:t>86-21651</w:t>
              </w:r>
            </w:hyperlink>
          </w:p>
        </w:tc>
        <w:tc>
          <w:tcPr>
            <w:tcW w:w="2975" w:type="dxa"/>
          </w:tcPr>
          <w:p w14:paraId="4061F14D" w14:textId="77777777" w:rsidR="006C45D2" w:rsidRDefault="006C45D2">
            <w:pPr>
              <w:pStyle w:val="TableText"/>
            </w:pPr>
          </w:p>
        </w:tc>
      </w:tr>
      <w:tr w:rsidR="006C45D2" w14:paraId="3489ACA0" w14:textId="77777777">
        <w:trPr>
          <w:jc w:val="center"/>
        </w:trPr>
        <w:tc>
          <w:tcPr>
            <w:tcW w:w="3345" w:type="dxa"/>
          </w:tcPr>
          <w:p w14:paraId="3D424516" w14:textId="77777777" w:rsidR="006C45D2" w:rsidRDefault="0048493C">
            <w:pPr>
              <w:pStyle w:val="TableText"/>
            </w:pPr>
            <w:r>
              <w:tab/>
            </w:r>
            <w:r>
              <w:tab/>
              <w:t>@root</w:t>
            </w:r>
          </w:p>
        </w:tc>
        <w:tc>
          <w:tcPr>
            <w:tcW w:w="720" w:type="dxa"/>
          </w:tcPr>
          <w:p w14:paraId="32613F4D" w14:textId="77777777" w:rsidR="006C45D2" w:rsidRDefault="0048493C">
            <w:pPr>
              <w:pStyle w:val="TableText"/>
            </w:pPr>
            <w:r>
              <w:t>1..1</w:t>
            </w:r>
          </w:p>
        </w:tc>
        <w:tc>
          <w:tcPr>
            <w:tcW w:w="1152" w:type="dxa"/>
          </w:tcPr>
          <w:p w14:paraId="57C62C70" w14:textId="77777777" w:rsidR="006C45D2" w:rsidRDefault="0048493C">
            <w:pPr>
              <w:pStyle w:val="TableText"/>
            </w:pPr>
            <w:r>
              <w:t>SHALL</w:t>
            </w:r>
          </w:p>
        </w:tc>
        <w:tc>
          <w:tcPr>
            <w:tcW w:w="864" w:type="dxa"/>
          </w:tcPr>
          <w:p w14:paraId="68A398C1" w14:textId="77777777" w:rsidR="006C45D2" w:rsidRDefault="006C45D2">
            <w:pPr>
              <w:pStyle w:val="TableText"/>
            </w:pPr>
          </w:p>
        </w:tc>
        <w:tc>
          <w:tcPr>
            <w:tcW w:w="1104" w:type="dxa"/>
          </w:tcPr>
          <w:p w14:paraId="67281CAC" w14:textId="044588D5" w:rsidR="006C45D2" w:rsidRDefault="00CC4EF7">
            <w:pPr>
              <w:pStyle w:val="TableText"/>
            </w:pPr>
            <w:hyperlink w:anchor="C_86-21652">
              <w:r w:rsidR="0048493C">
                <w:rPr>
                  <w:rStyle w:val="HyperlinkText9pt"/>
                </w:rPr>
                <w:t>86-21652</w:t>
              </w:r>
            </w:hyperlink>
          </w:p>
        </w:tc>
        <w:tc>
          <w:tcPr>
            <w:tcW w:w="2975" w:type="dxa"/>
          </w:tcPr>
          <w:p w14:paraId="08E0D64B" w14:textId="77777777" w:rsidR="006C45D2" w:rsidRDefault="0048493C">
            <w:pPr>
              <w:pStyle w:val="TableText"/>
            </w:pPr>
            <w:r>
              <w:t>2.16.840.1.113883.10.20.5.6.154</w:t>
            </w:r>
          </w:p>
        </w:tc>
      </w:tr>
      <w:tr w:rsidR="006C45D2" w14:paraId="6DEFAFCF" w14:textId="77777777">
        <w:trPr>
          <w:jc w:val="center"/>
        </w:trPr>
        <w:tc>
          <w:tcPr>
            <w:tcW w:w="3345" w:type="dxa"/>
          </w:tcPr>
          <w:p w14:paraId="20B04481" w14:textId="77777777" w:rsidR="006C45D2" w:rsidRDefault="0048493C">
            <w:pPr>
              <w:pStyle w:val="TableText"/>
            </w:pPr>
            <w:r>
              <w:tab/>
              <w:t>id</w:t>
            </w:r>
          </w:p>
        </w:tc>
        <w:tc>
          <w:tcPr>
            <w:tcW w:w="720" w:type="dxa"/>
          </w:tcPr>
          <w:p w14:paraId="2540BC31" w14:textId="77777777" w:rsidR="006C45D2" w:rsidRDefault="0048493C">
            <w:pPr>
              <w:pStyle w:val="TableText"/>
            </w:pPr>
            <w:r>
              <w:t>1..1</w:t>
            </w:r>
          </w:p>
        </w:tc>
        <w:tc>
          <w:tcPr>
            <w:tcW w:w="1152" w:type="dxa"/>
          </w:tcPr>
          <w:p w14:paraId="3F806789" w14:textId="77777777" w:rsidR="006C45D2" w:rsidRDefault="0048493C">
            <w:pPr>
              <w:pStyle w:val="TableText"/>
            </w:pPr>
            <w:r>
              <w:t>SHALL</w:t>
            </w:r>
          </w:p>
        </w:tc>
        <w:tc>
          <w:tcPr>
            <w:tcW w:w="864" w:type="dxa"/>
          </w:tcPr>
          <w:p w14:paraId="3C10D467" w14:textId="77777777" w:rsidR="006C45D2" w:rsidRDefault="006C45D2">
            <w:pPr>
              <w:pStyle w:val="TableText"/>
            </w:pPr>
          </w:p>
        </w:tc>
        <w:tc>
          <w:tcPr>
            <w:tcW w:w="1104" w:type="dxa"/>
          </w:tcPr>
          <w:p w14:paraId="6CB140E4" w14:textId="7A9F0E45" w:rsidR="006C45D2" w:rsidRDefault="00CC4EF7">
            <w:pPr>
              <w:pStyle w:val="TableText"/>
            </w:pPr>
            <w:hyperlink w:anchor="C_86-21642">
              <w:r w:rsidR="0048493C">
                <w:rPr>
                  <w:rStyle w:val="HyperlinkText9pt"/>
                </w:rPr>
                <w:t>86-21642</w:t>
              </w:r>
            </w:hyperlink>
          </w:p>
        </w:tc>
        <w:tc>
          <w:tcPr>
            <w:tcW w:w="2975" w:type="dxa"/>
          </w:tcPr>
          <w:p w14:paraId="671363FC" w14:textId="77777777" w:rsidR="006C45D2" w:rsidRDefault="006C45D2">
            <w:pPr>
              <w:pStyle w:val="TableText"/>
            </w:pPr>
          </w:p>
        </w:tc>
      </w:tr>
      <w:tr w:rsidR="006C45D2" w14:paraId="2A4B2062" w14:textId="77777777">
        <w:trPr>
          <w:jc w:val="center"/>
        </w:trPr>
        <w:tc>
          <w:tcPr>
            <w:tcW w:w="3345" w:type="dxa"/>
          </w:tcPr>
          <w:p w14:paraId="1F387C4E" w14:textId="77777777" w:rsidR="006C45D2" w:rsidRDefault="0048493C">
            <w:pPr>
              <w:pStyle w:val="TableText"/>
            </w:pPr>
            <w:r>
              <w:tab/>
              <w:t>code</w:t>
            </w:r>
          </w:p>
        </w:tc>
        <w:tc>
          <w:tcPr>
            <w:tcW w:w="720" w:type="dxa"/>
          </w:tcPr>
          <w:p w14:paraId="55058996" w14:textId="77777777" w:rsidR="006C45D2" w:rsidRDefault="0048493C">
            <w:pPr>
              <w:pStyle w:val="TableText"/>
            </w:pPr>
            <w:r>
              <w:t>1..1</w:t>
            </w:r>
          </w:p>
        </w:tc>
        <w:tc>
          <w:tcPr>
            <w:tcW w:w="1152" w:type="dxa"/>
          </w:tcPr>
          <w:p w14:paraId="507C23BF" w14:textId="77777777" w:rsidR="006C45D2" w:rsidRDefault="0048493C">
            <w:pPr>
              <w:pStyle w:val="TableText"/>
            </w:pPr>
            <w:r>
              <w:t>SHALL</w:t>
            </w:r>
          </w:p>
        </w:tc>
        <w:tc>
          <w:tcPr>
            <w:tcW w:w="864" w:type="dxa"/>
          </w:tcPr>
          <w:p w14:paraId="45743193" w14:textId="77777777" w:rsidR="006C45D2" w:rsidRDefault="006C45D2">
            <w:pPr>
              <w:pStyle w:val="TableText"/>
            </w:pPr>
          </w:p>
        </w:tc>
        <w:tc>
          <w:tcPr>
            <w:tcW w:w="1104" w:type="dxa"/>
          </w:tcPr>
          <w:p w14:paraId="159EB06B" w14:textId="42F3646D" w:rsidR="006C45D2" w:rsidRDefault="00CC4EF7">
            <w:pPr>
              <w:pStyle w:val="TableText"/>
            </w:pPr>
            <w:hyperlink w:anchor="C_86-21643">
              <w:r w:rsidR="0048493C">
                <w:rPr>
                  <w:rStyle w:val="HyperlinkText9pt"/>
                </w:rPr>
                <w:t>86-21643</w:t>
              </w:r>
            </w:hyperlink>
          </w:p>
        </w:tc>
        <w:tc>
          <w:tcPr>
            <w:tcW w:w="2975" w:type="dxa"/>
          </w:tcPr>
          <w:p w14:paraId="03E2AE73" w14:textId="77777777" w:rsidR="006C45D2" w:rsidRDefault="0048493C">
            <w:pPr>
              <w:pStyle w:val="TableText"/>
            </w:pPr>
            <w:r>
              <w:t>urn:oid:2.16.840.1.113883.13.17 (NHSNProcedureCategoryCode)</w:t>
            </w:r>
          </w:p>
        </w:tc>
      </w:tr>
      <w:tr w:rsidR="006C45D2" w14:paraId="7D1E62BC" w14:textId="77777777">
        <w:trPr>
          <w:jc w:val="center"/>
        </w:trPr>
        <w:tc>
          <w:tcPr>
            <w:tcW w:w="3345" w:type="dxa"/>
          </w:tcPr>
          <w:p w14:paraId="1F2628B2" w14:textId="77777777" w:rsidR="006C45D2" w:rsidRDefault="0048493C">
            <w:pPr>
              <w:pStyle w:val="TableText"/>
            </w:pPr>
            <w:r>
              <w:tab/>
            </w:r>
            <w:r>
              <w:tab/>
              <w:t>translation</w:t>
            </w:r>
          </w:p>
        </w:tc>
        <w:tc>
          <w:tcPr>
            <w:tcW w:w="720" w:type="dxa"/>
          </w:tcPr>
          <w:p w14:paraId="15F3E705" w14:textId="77777777" w:rsidR="006C45D2" w:rsidRDefault="0048493C">
            <w:pPr>
              <w:pStyle w:val="TableText"/>
            </w:pPr>
            <w:r>
              <w:t>0..*</w:t>
            </w:r>
          </w:p>
        </w:tc>
        <w:tc>
          <w:tcPr>
            <w:tcW w:w="1152" w:type="dxa"/>
          </w:tcPr>
          <w:p w14:paraId="48F260B1" w14:textId="77777777" w:rsidR="006C45D2" w:rsidRDefault="0048493C">
            <w:pPr>
              <w:pStyle w:val="TableText"/>
            </w:pPr>
            <w:r>
              <w:t>MAY</w:t>
            </w:r>
          </w:p>
        </w:tc>
        <w:tc>
          <w:tcPr>
            <w:tcW w:w="864" w:type="dxa"/>
          </w:tcPr>
          <w:p w14:paraId="157430C8" w14:textId="77777777" w:rsidR="006C45D2" w:rsidRDefault="006C45D2">
            <w:pPr>
              <w:pStyle w:val="TableText"/>
            </w:pPr>
          </w:p>
        </w:tc>
        <w:tc>
          <w:tcPr>
            <w:tcW w:w="1104" w:type="dxa"/>
          </w:tcPr>
          <w:p w14:paraId="25803144" w14:textId="0E609114" w:rsidR="006C45D2" w:rsidRDefault="00CC4EF7">
            <w:pPr>
              <w:pStyle w:val="TableText"/>
            </w:pPr>
            <w:hyperlink w:anchor="C_86-21645">
              <w:r w:rsidR="0048493C">
                <w:rPr>
                  <w:rStyle w:val="HyperlinkText9pt"/>
                </w:rPr>
                <w:t>86-21645</w:t>
              </w:r>
            </w:hyperlink>
          </w:p>
        </w:tc>
        <w:tc>
          <w:tcPr>
            <w:tcW w:w="2975" w:type="dxa"/>
          </w:tcPr>
          <w:p w14:paraId="41EEB18E" w14:textId="77777777" w:rsidR="006C45D2" w:rsidRDefault="006C45D2">
            <w:pPr>
              <w:pStyle w:val="TableText"/>
            </w:pPr>
          </w:p>
        </w:tc>
      </w:tr>
      <w:tr w:rsidR="006C45D2" w14:paraId="00420529" w14:textId="77777777">
        <w:trPr>
          <w:jc w:val="center"/>
        </w:trPr>
        <w:tc>
          <w:tcPr>
            <w:tcW w:w="3345" w:type="dxa"/>
          </w:tcPr>
          <w:p w14:paraId="11BEB173" w14:textId="77777777" w:rsidR="006C45D2" w:rsidRDefault="0048493C">
            <w:pPr>
              <w:pStyle w:val="TableText"/>
            </w:pPr>
            <w:r>
              <w:tab/>
              <w:t>statusCode</w:t>
            </w:r>
          </w:p>
        </w:tc>
        <w:tc>
          <w:tcPr>
            <w:tcW w:w="720" w:type="dxa"/>
          </w:tcPr>
          <w:p w14:paraId="5BAA32A9" w14:textId="77777777" w:rsidR="006C45D2" w:rsidRDefault="0048493C">
            <w:pPr>
              <w:pStyle w:val="TableText"/>
            </w:pPr>
            <w:r>
              <w:t>1..1</w:t>
            </w:r>
          </w:p>
        </w:tc>
        <w:tc>
          <w:tcPr>
            <w:tcW w:w="1152" w:type="dxa"/>
          </w:tcPr>
          <w:p w14:paraId="2B666BD7" w14:textId="77777777" w:rsidR="006C45D2" w:rsidRDefault="0048493C">
            <w:pPr>
              <w:pStyle w:val="TableText"/>
            </w:pPr>
            <w:r>
              <w:t>SHALL</w:t>
            </w:r>
          </w:p>
        </w:tc>
        <w:tc>
          <w:tcPr>
            <w:tcW w:w="864" w:type="dxa"/>
          </w:tcPr>
          <w:p w14:paraId="1343E6E8" w14:textId="77777777" w:rsidR="006C45D2" w:rsidRDefault="006C45D2">
            <w:pPr>
              <w:pStyle w:val="TableText"/>
            </w:pPr>
          </w:p>
        </w:tc>
        <w:tc>
          <w:tcPr>
            <w:tcW w:w="1104" w:type="dxa"/>
          </w:tcPr>
          <w:p w14:paraId="2EFE16EB" w14:textId="29AA59D3" w:rsidR="006C45D2" w:rsidRDefault="00CC4EF7">
            <w:pPr>
              <w:pStyle w:val="TableText"/>
            </w:pPr>
            <w:hyperlink w:anchor="C_86-21653">
              <w:r w:rsidR="0048493C">
                <w:rPr>
                  <w:rStyle w:val="HyperlinkText9pt"/>
                </w:rPr>
                <w:t>86-21653</w:t>
              </w:r>
            </w:hyperlink>
          </w:p>
        </w:tc>
        <w:tc>
          <w:tcPr>
            <w:tcW w:w="2975" w:type="dxa"/>
          </w:tcPr>
          <w:p w14:paraId="64C1F788" w14:textId="77777777" w:rsidR="006C45D2" w:rsidRDefault="0048493C">
            <w:pPr>
              <w:pStyle w:val="TableText"/>
            </w:pPr>
            <w:r>
              <w:t>urn:oid:2.16.840.1.113883.11.20.9.22 (ProcedureAct statusCode)</w:t>
            </w:r>
          </w:p>
        </w:tc>
      </w:tr>
      <w:tr w:rsidR="006C45D2" w14:paraId="42A7C41E" w14:textId="77777777">
        <w:trPr>
          <w:jc w:val="center"/>
        </w:trPr>
        <w:tc>
          <w:tcPr>
            <w:tcW w:w="3345" w:type="dxa"/>
          </w:tcPr>
          <w:p w14:paraId="7FCCA6D2" w14:textId="77777777" w:rsidR="006C45D2" w:rsidRDefault="0048493C">
            <w:pPr>
              <w:pStyle w:val="TableText"/>
            </w:pPr>
            <w:r>
              <w:tab/>
              <w:t>effectiveTime</w:t>
            </w:r>
          </w:p>
        </w:tc>
        <w:tc>
          <w:tcPr>
            <w:tcW w:w="720" w:type="dxa"/>
          </w:tcPr>
          <w:p w14:paraId="6928B794" w14:textId="77777777" w:rsidR="006C45D2" w:rsidRDefault="0048493C">
            <w:pPr>
              <w:pStyle w:val="TableText"/>
            </w:pPr>
            <w:r>
              <w:t>1..1</w:t>
            </w:r>
          </w:p>
        </w:tc>
        <w:tc>
          <w:tcPr>
            <w:tcW w:w="1152" w:type="dxa"/>
          </w:tcPr>
          <w:p w14:paraId="5A17A991" w14:textId="77777777" w:rsidR="006C45D2" w:rsidRDefault="0048493C">
            <w:pPr>
              <w:pStyle w:val="TableText"/>
            </w:pPr>
            <w:r>
              <w:t>SHALL</w:t>
            </w:r>
          </w:p>
        </w:tc>
        <w:tc>
          <w:tcPr>
            <w:tcW w:w="864" w:type="dxa"/>
          </w:tcPr>
          <w:p w14:paraId="58D102BB" w14:textId="77777777" w:rsidR="006C45D2" w:rsidRDefault="006C45D2">
            <w:pPr>
              <w:pStyle w:val="TableText"/>
            </w:pPr>
          </w:p>
        </w:tc>
        <w:tc>
          <w:tcPr>
            <w:tcW w:w="1104" w:type="dxa"/>
          </w:tcPr>
          <w:p w14:paraId="65629EB7" w14:textId="0744B7EA" w:rsidR="006C45D2" w:rsidRDefault="00CC4EF7">
            <w:pPr>
              <w:pStyle w:val="TableText"/>
            </w:pPr>
            <w:hyperlink w:anchor="C_86-21647">
              <w:r w:rsidR="0048493C">
                <w:rPr>
                  <w:rStyle w:val="HyperlinkText9pt"/>
                </w:rPr>
                <w:t>86-21647</w:t>
              </w:r>
            </w:hyperlink>
          </w:p>
        </w:tc>
        <w:tc>
          <w:tcPr>
            <w:tcW w:w="2975" w:type="dxa"/>
          </w:tcPr>
          <w:p w14:paraId="136FCA12" w14:textId="77777777" w:rsidR="006C45D2" w:rsidRDefault="006C45D2">
            <w:pPr>
              <w:pStyle w:val="TableText"/>
            </w:pPr>
          </w:p>
        </w:tc>
      </w:tr>
      <w:tr w:rsidR="006C45D2" w14:paraId="7F3DB1BB" w14:textId="77777777">
        <w:trPr>
          <w:jc w:val="center"/>
        </w:trPr>
        <w:tc>
          <w:tcPr>
            <w:tcW w:w="3345" w:type="dxa"/>
          </w:tcPr>
          <w:p w14:paraId="391B99DA" w14:textId="77777777" w:rsidR="006C45D2" w:rsidRDefault="0048493C">
            <w:pPr>
              <w:pStyle w:val="TableText"/>
            </w:pPr>
            <w:r>
              <w:tab/>
            </w:r>
            <w:r>
              <w:tab/>
              <w:t>low</w:t>
            </w:r>
          </w:p>
        </w:tc>
        <w:tc>
          <w:tcPr>
            <w:tcW w:w="720" w:type="dxa"/>
          </w:tcPr>
          <w:p w14:paraId="72EA09B2" w14:textId="77777777" w:rsidR="006C45D2" w:rsidRDefault="0048493C">
            <w:pPr>
              <w:pStyle w:val="TableText"/>
            </w:pPr>
            <w:r>
              <w:t>1..1</w:t>
            </w:r>
          </w:p>
        </w:tc>
        <w:tc>
          <w:tcPr>
            <w:tcW w:w="1152" w:type="dxa"/>
          </w:tcPr>
          <w:p w14:paraId="1782F923" w14:textId="77777777" w:rsidR="006C45D2" w:rsidRDefault="0048493C">
            <w:pPr>
              <w:pStyle w:val="TableText"/>
            </w:pPr>
            <w:r>
              <w:t>SHALL</w:t>
            </w:r>
          </w:p>
        </w:tc>
        <w:tc>
          <w:tcPr>
            <w:tcW w:w="864" w:type="dxa"/>
          </w:tcPr>
          <w:p w14:paraId="169C76C7" w14:textId="77777777" w:rsidR="006C45D2" w:rsidRDefault="006C45D2">
            <w:pPr>
              <w:pStyle w:val="TableText"/>
            </w:pPr>
          </w:p>
        </w:tc>
        <w:tc>
          <w:tcPr>
            <w:tcW w:w="1104" w:type="dxa"/>
          </w:tcPr>
          <w:p w14:paraId="0B857994" w14:textId="725051B0" w:rsidR="006C45D2" w:rsidRDefault="00CC4EF7">
            <w:pPr>
              <w:pStyle w:val="TableText"/>
            </w:pPr>
            <w:hyperlink w:anchor="C_86-21648">
              <w:r w:rsidR="0048493C">
                <w:rPr>
                  <w:rStyle w:val="HyperlinkText9pt"/>
                </w:rPr>
                <w:t>86-21648</w:t>
              </w:r>
            </w:hyperlink>
          </w:p>
        </w:tc>
        <w:tc>
          <w:tcPr>
            <w:tcW w:w="2975" w:type="dxa"/>
          </w:tcPr>
          <w:p w14:paraId="1A95C89B" w14:textId="77777777" w:rsidR="006C45D2" w:rsidRDefault="006C45D2">
            <w:pPr>
              <w:pStyle w:val="TableText"/>
            </w:pPr>
          </w:p>
        </w:tc>
      </w:tr>
    </w:tbl>
    <w:p w14:paraId="7CD84173" w14:textId="77777777" w:rsidR="006C45D2" w:rsidRDefault="006C45D2">
      <w:pPr>
        <w:pStyle w:val="BodyText"/>
      </w:pPr>
    </w:p>
    <w:p w14:paraId="0F53D5FC" w14:textId="77777777" w:rsidR="006C45D2" w:rsidRDefault="0048493C" w:rsidP="007C5A1B">
      <w:pPr>
        <w:numPr>
          <w:ilvl w:val="0"/>
          <w:numId w:val="127"/>
        </w:numPr>
      </w:pPr>
      <w:r>
        <w:t xml:space="preserve">Conforms to Procedure Activity Procedure template </w:t>
      </w:r>
      <w:r>
        <w:rPr>
          <w:rStyle w:val="XMLname"/>
        </w:rPr>
        <w:t>(identifier: urn:oid:2.16.840.1.113883.10.20.22.4.14)</w:t>
      </w:r>
      <w:r>
        <w:t>.</w:t>
      </w:r>
    </w:p>
    <w:p w14:paraId="1E44EC1B" w14:textId="77777777" w:rsidR="006C45D2" w:rsidRDefault="0048493C" w:rsidP="007C5A1B">
      <w:pPr>
        <w:numPr>
          <w:ilvl w:val="0"/>
          <w:numId w:val="127"/>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643" w:name="C_86-21640"/>
      <w:r>
        <w:t xml:space="preserve"> (CONF:86-21640)</w:t>
      </w:r>
      <w:bookmarkEnd w:id="3643"/>
      <w:r>
        <w:t>.</w:t>
      </w:r>
    </w:p>
    <w:p w14:paraId="55228D31" w14:textId="77777777" w:rsidR="006C45D2" w:rsidRDefault="0048493C" w:rsidP="007C5A1B">
      <w:pPr>
        <w:numPr>
          <w:ilvl w:val="0"/>
          <w:numId w:val="12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644" w:name="C_86-21641"/>
      <w:r>
        <w:t xml:space="preserve"> (CONF:86-21641)</w:t>
      </w:r>
      <w:bookmarkEnd w:id="3644"/>
      <w:r>
        <w:t>.</w:t>
      </w:r>
    </w:p>
    <w:p w14:paraId="298F7249" w14:textId="77777777" w:rsidR="006C45D2" w:rsidRDefault="0048493C" w:rsidP="007C5A1B">
      <w:pPr>
        <w:numPr>
          <w:ilvl w:val="0"/>
          <w:numId w:val="127"/>
        </w:numPr>
      </w:pPr>
      <w:r>
        <w:rPr>
          <w:rStyle w:val="keyword"/>
        </w:rPr>
        <w:t>SHALL</w:t>
      </w:r>
      <w:r>
        <w:t xml:space="preserve"> contain exactly one [1..1] </w:t>
      </w:r>
      <w:r>
        <w:rPr>
          <w:rStyle w:val="XMLnameBold"/>
        </w:rPr>
        <w:t>templateId</w:t>
      </w:r>
      <w:bookmarkStart w:id="3645" w:name="C_86-28269"/>
      <w:r>
        <w:t xml:space="preserve"> (CONF:86-28269)</w:t>
      </w:r>
      <w:bookmarkEnd w:id="3645"/>
      <w:r>
        <w:t xml:space="preserve"> such that it</w:t>
      </w:r>
    </w:p>
    <w:p w14:paraId="7F201A0E" w14:textId="77777777" w:rsidR="006C45D2" w:rsidRDefault="0048493C" w:rsidP="007C5A1B">
      <w:pPr>
        <w:numPr>
          <w:ilvl w:val="1"/>
          <w:numId w:val="127"/>
        </w:numPr>
      </w:pPr>
      <w:r>
        <w:rPr>
          <w:rStyle w:val="keyword"/>
        </w:rPr>
        <w:t>SHALL</w:t>
      </w:r>
      <w:r>
        <w:t xml:space="preserve"> contain exactly one [1..1] </w:t>
      </w:r>
      <w:r>
        <w:rPr>
          <w:rStyle w:val="XMLnameBold"/>
        </w:rPr>
        <w:t>@root</w:t>
      </w:r>
      <w:r>
        <w:t>=</w:t>
      </w:r>
      <w:r>
        <w:rPr>
          <w:rStyle w:val="XMLname"/>
        </w:rPr>
        <w:t>"2.16.840.1.113883.10.20.22.4.14"</w:t>
      </w:r>
      <w:bookmarkStart w:id="3646" w:name="C_86-28270"/>
      <w:r>
        <w:t xml:space="preserve"> (CONF:86-28270)</w:t>
      </w:r>
      <w:bookmarkEnd w:id="3646"/>
      <w:r>
        <w:t>.</w:t>
      </w:r>
    </w:p>
    <w:p w14:paraId="0D948C7E" w14:textId="77777777" w:rsidR="006C45D2" w:rsidRDefault="0048493C" w:rsidP="007C5A1B">
      <w:pPr>
        <w:numPr>
          <w:ilvl w:val="0"/>
          <w:numId w:val="127"/>
        </w:numPr>
      </w:pPr>
      <w:r>
        <w:rPr>
          <w:rStyle w:val="keyword"/>
        </w:rPr>
        <w:t>SHALL</w:t>
      </w:r>
      <w:r>
        <w:t xml:space="preserve"> contain exactly one [1..1] </w:t>
      </w:r>
      <w:r>
        <w:rPr>
          <w:rStyle w:val="XMLnameBold"/>
        </w:rPr>
        <w:t>templateId</w:t>
      </w:r>
      <w:bookmarkStart w:id="3647" w:name="C_86-21651"/>
      <w:r>
        <w:t xml:space="preserve"> (CONF:86-21651)</w:t>
      </w:r>
      <w:bookmarkEnd w:id="3647"/>
      <w:r>
        <w:t xml:space="preserve"> such that it</w:t>
      </w:r>
    </w:p>
    <w:p w14:paraId="16DE6590" w14:textId="77777777" w:rsidR="006C45D2" w:rsidRDefault="0048493C" w:rsidP="007C5A1B">
      <w:pPr>
        <w:numPr>
          <w:ilvl w:val="1"/>
          <w:numId w:val="127"/>
        </w:numPr>
      </w:pPr>
      <w:r>
        <w:rPr>
          <w:rStyle w:val="keyword"/>
        </w:rPr>
        <w:t>SHALL</w:t>
      </w:r>
      <w:r>
        <w:t xml:space="preserve"> contain exactly one [1..1] </w:t>
      </w:r>
      <w:r>
        <w:rPr>
          <w:rStyle w:val="XMLnameBold"/>
        </w:rPr>
        <w:t>@root</w:t>
      </w:r>
      <w:r>
        <w:t>=</w:t>
      </w:r>
      <w:r>
        <w:rPr>
          <w:rStyle w:val="XMLname"/>
        </w:rPr>
        <w:t>"2.16.840.1.113883.10.20.5.6.154"</w:t>
      </w:r>
      <w:bookmarkStart w:id="3648" w:name="C_86-21652"/>
      <w:r>
        <w:t xml:space="preserve"> (CONF:86-21652)</w:t>
      </w:r>
      <w:bookmarkEnd w:id="3648"/>
      <w:r>
        <w:t>.</w:t>
      </w:r>
    </w:p>
    <w:p w14:paraId="6CEB0A18" w14:textId="77777777" w:rsidR="006C45D2" w:rsidRDefault="0048493C" w:rsidP="007C5A1B">
      <w:pPr>
        <w:numPr>
          <w:ilvl w:val="0"/>
          <w:numId w:val="127"/>
        </w:numPr>
      </w:pPr>
      <w:r>
        <w:rPr>
          <w:rStyle w:val="keyword"/>
        </w:rPr>
        <w:t>SHALL</w:t>
      </w:r>
      <w:r>
        <w:t xml:space="preserve"> contain exactly one [1..1] </w:t>
      </w:r>
      <w:r>
        <w:rPr>
          <w:rStyle w:val="XMLnameBold"/>
        </w:rPr>
        <w:t>id</w:t>
      </w:r>
      <w:bookmarkStart w:id="3649" w:name="C_86-21642"/>
      <w:r>
        <w:t xml:space="preserve"> (CONF:86-21642)</w:t>
      </w:r>
      <w:bookmarkEnd w:id="3649"/>
      <w:r>
        <w:t>.</w:t>
      </w:r>
    </w:p>
    <w:p w14:paraId="0FEF312F" w14:textId="0E5ACA4C" w:rsidR="006C45D2" w:rsidRDefault="0048493C" w:rsidP="007C5A1B">
      <w:pPr>
        <w:numPr>
          <w:ilvl w:val="0"/>
          <w:numId w:val="127"/>
        </w:numPr>
      </w:pPr>
      <w:r>
        <w:rPr>
          <w:rStyle w:val="keyword"/>
        </w:rPr>
        <w:t>SHALL</w:t>
      </w:r>
      <w:r>
        <w:t xml:space="preserve"> contain exactly one [1..1] </w:t>
      </w:r>
      <w:r>
        <w:rPr>
          <w:rStyle w:val="XMLnameBold"/>
        </w:rPr>
        <w:t>code</w:t>
      </w:r>
      <w:r>
        <w:t xml:space="preserve"> (ValueSet: </w:t>
      </w:r>
      <w:hyperlink w:anchor="NHSNProcedureCategoryCode">
        <w:r>
          <w:rPr>
            <w:rStyle w:val="HyperlinkCourierBold"/>
          </w:rPr>
          <w:t>NHSNProcedureCategoryCode</w:t>
        </w:r>
      </w:hyperlink>
      <w:r>
        <w:rPr>
          <w:rStyle w:val="XMLname"/>
        </w:rPr>
        <w:t xml:space="preserve"> urn:oid:2.16.840.1.113883.13.17</w:t>
      </w:r>
      <w:r>
        <w:rPr>
          <w:rStyle w:val="keyword"/>
        </w:rPr>
        <w:t xml:space="preserve"> DYNAMIC</w:t>
      </w:r>
      <w:r>
        <w:t>)</w:t>
      </w:r>
      <w:bookmarkStart w:id="3650" w:name="C_86-21643"/>
      <w:r>
        <w:t xml:space="preserve"> (CONF:86-21643)</w:t>
      </w:r>
      <w:bookmarkEnd w:id="3650"/>
      <w:r>
        <w:t>.</w:t>
      </w:r>
    </w:p>
    <w:p w14:paraId="663E924B" w14:textId="77777777" w:rsidR="006C45D2" w:rsidRDefault="0048493C" w:rsidP="007C5A1B">
      <w:pPr>
        <w:numPr>
          <w:ilvl w:val="1"/>
          <w:numId w:val="127"/>
        </w:numPr>
      </w:pPr>
      <w:r>
        <w:t xml:space="preserve">This code </w:t>
      </w:r>
      <w:r>
        <w:rPr>
          <w:rStyle w:val="keyword"/>
        </w:rPr>
        <w:t>MAY</w:t>
      </w:r>
      <w:r>
        <w:t xml:space="preserve"> contain zero or more [0..*] </w:t>
      </w:r>
      <w:r>
        <w:rPr>
          <w:rStyle w:val="XMLnameBold"/>
        </w:rPr>
        <w:t>translation</w:t>
      </w:r>
      <w:bookmarkStart w:id="3651" w:name="C_86-21645"/>
      <w:r>
        <w:t xml:space="preserve"> (CONF:86-21645)</w:t>
      </w:r>
      <w:bookmarkEnd w:id="3651"/>
      <w:r>
        <w:t>.</w:t>
      </w:r>
    </w:p>
    <w:p w14:paraId="097F2642" w14:textId="77777777" w:rsidR="006C45D2" w:rsidRDefault="0048493C" w:rsidP="007C5A1B">
      <w:pPr>
        <w:numPr>
          <w:ilvl w:val="2"/>
          <w:numId w:val="127"/>
        </w:numPr>
      </w:pPr>
      <w:r>
        <w:t>This code/translation</w:t>
      </w:r>
      <w:r>
        <w:rPr>
          <w:rStyle w:val="keyword"/>
        </w:rPr>
        <w:t xml:space="preserve"> MAY </w:t>
      </w:r>
      <w:r>
        <w:t>be used for sending an ICD-10 or CPT code (CONF:86-21646).</w:t>
      </w:r>
    </w:p>
    <w:p w14:paraId="6DEB71BD" w14:textId="4C0F74BD" w:rsidR="006C45D2" w:rsidRDefault="0048493C" w:rsidP="007C5A1B">
      <w:pPr>
        <w:numPr>
          <w:ilvl w:val="0"/>
          <w:numId w:val="127"/>
        </w:numPr>
      </w:pPr>
      <w:r>
        <w:rPr>
          <w:rStyle w:val="keyword"/>
        </w:rPr>
        <w:t>SHALL</w:t>
      </w:r>
      <w:r>
        <w:t xml:space="preserve"> contain exactly one [1..1] </w:t>
      </w:r>
      <w:r>
        <w:rPr>
          <w:rStyle w:val="XMLnameBold"/>
        </w:rPr>
        <w:t>statusCode</w:t>
      </w:r>
      <w:r>
        <w:t xml:space="preserve"> (ValueSet: </w:t>
      </w:r>
      <w:hyperlink w:anchor="ProcedureAct_statusCode">
        <w:r>
          <w:rPr>
            <w:rStyle w:val="HyperlinkCourierBold"/>
          </w:rPr>
          <w:t>ProcedureAct statusCode</w:t>
        </w:r>
      </w:hyperlink>
      <w:r>
        <w:rPr>
          <w:rStyle w:val="XMLname"/>
        </w:rPr>
        <w:t xml:space="preserve"> urn:oid:2.16.840.1.113883.11.20.9.22</w:t>
      </w:r>
      <w:r>
        <w:rPr>
          <w:rStyle w:val="keyword"/>
        </w:rPr>
        <w:t xml:space="preserve"> DYNAMIC</w:t>
      </w:r>
      <w:r>
        <w:t>)</w:t>
      </w:r>
      <w:bookmarkStart w:id="3652" w:name="C_86-21653"/>
      <w:r>
        <w:t xml:space="preserve"> (CONF:86-21653)</w:t>
      </w:r>
      <w:bookmarkEnd w:id="3652"/>
      <w:r>
        <w:t>.</w:t>
      </w:r>
    </w:p>
    <w:p w14:paraId="7C774F9A" w14:textId="77777777" w:rsidR="006C45D2" w:rsidRDefault="0048493C" w:rsidP="007C5A1B">
      <w:pPr>
        <w:numPr>
          <w:ilvl w:val="0"/>
          <w:numId w:val="127"/>
        </w:numPr>
      </w:pPr>
      <w:r>
        <w:rPr>
          <w:rStyle w:val="keyword"/>
        </w:rPr>
        <w:t>SHALL</w:t>
      </w:r>
      <w:r>
        <w:t xml:space="preserve"> contain exactly one [1..1] </w:t>
      </w:r>
      <w:r>
        <w:rPr>
          <w:rStyle w:val="XMLnameBold"/>
        </w:rPr>
        <w:t>effectiveTime</w:t>
      </w:r>
      <w:bookmarkStart w:id="3653" w:name="C_86-21647"/>
      <w:r>
        <w:t xml:space="preserve"> (CONF:86-21647)</w:t>
      </w:r>
      <w:bookmarkEnd w:id="3653"/>
      <w:r>
        <w:t>.</w:t>
      </w:r>
    </w:p>
    <w:p w14:paraId="0835AF2D" w14:textId="77777777" w:rsidR="006C45D2" w:rsidRDefault="0048493C" w:rsidP="007C5A1B">
      <w:pPr>
        <w:numPr>
          <w:ilvl w:val="1"/>
          <w:numId w:val="127"/>
        </w:numPr>
      </w:pPr>
      <w:r>
        <w:t xml:space="preserve">This effectiveTime </w:t>
      </w:r>
      <w:r>
        <w:rPr>
          <w:rStyle w:val="keyword"/>
        </w:rPr>
        <w:t>SHALL</w:t>
      </w:r>
      <w:r>
        <w:t xml:space="preserve"> contain exactly one [1..1] </w:t>
      </w:r>
      <w:r>
        <w:rPr>
          <w:rStyle w:val="XMLnameBold"/>
        </w:rPr>
        <w:t>low</w:t>
      </w:r>
      <w:bookmarkStart w:id="3654" w:name="C_86-21648"/>
      <w:r>
        <w:t xml:space="preserve"> (CONF:86-21648)</w:t>
      </w:r>
      <w:bookmarkEnd w:id="3654"/>
      <w:r>
        <w:t>.</w:t>
      </w:r>
    </w:p>
    <w:p w14:paraId="0E8DF7F0" w14:textId="283952E9" w:rsidR="006C45D2" w:rsidRDefault="0048493C">
      <w:pPr>
        <w:pStyle w:val="Caption"/>
        <w:ind w:left="130" w:right="115"/>
      </w:pPr>
      <w:bookmarkStart w:id="3655" w:name="_Toc106442456"/>
      <w:r>
        <w:t xml:space="preserve">Figure </w:t>
      </w:r>
      <w:r>
        <w:fldChar w:fldCharType="begin"/>
      </w:r>
      <w:r>
        <w:instrText>SEQ Figure \* ARABIC</w:instrText>
      </w:r>
      <w:r>
        <w:fldChar w:fldCharType="separate"/>
      </w:r>
      <w:r w:rsidR="00AC6834">
        <w:t>153</w:t>
      </w:r>
      <w:r>
        <w:fldChar w:fldCharType="end"/>
      </w:r>
      <w:r>
        <w:t>: Code Translation Example—Infection-Type Report</w:t>
      </w:r>
      <w:bookmarkEnd w:id="3655"/>
    </w:p>
    <w:p w14:paraId="776D7A91" w14:textId="77777777" w:rsidR="006C45D2" w:rsidRDefault="0048493C">
      <w:pPr>
        <w:pStyle w:val="Example"/>
        <w:ind w:left="130" w:right="115"/>
      </w:pPr>
      <w:r>
        <w:t xml:space="preserve">&lt;code code="2105-5" </w:t>
      </w:r>
    </w:p>
    <w:p w14:paraId="3E03F859" w14:textId="77777777" w:rsidR="006C45D2" w:rsidRDefault="0048493C">
      <w:pPr>
        <w:pStyle w:val="Example"/>
        <w:ind w:left="130" w:right="115"/>
      </w:pPr>
      <w:r>
        <w:t xml:space="preserve">       displayName="Abdominal aortic aneurysm repair"</w:t>
      </w:r>
    </w:p>
    <w:p w14:paraId="395B48EC" w14:textId="77777777" w:rsidR="006C45D2" w:rsidRDefault="0048493C">
      <w:pPr>
        <w:pStyle w:val="Example"/>
        <w:ind w:left="130" w:right="115"/>
      </w:pPr>
      <w:r>
        <w:t xml:space="preserve">       codeSystem="2.16.840.1.113883.6.277" </w:t>
      </w:r>
    </w:p>
    <w:p w14:paraId="7E09505C" w14:textId="77777777" w:rsidR="006C45D2" w:rsidRDefault="0048493C">
      <w:pPr>
        <w:pStyle w:val="Example"/>
        <w:ind w:left="130" w:right="115"/>
      </w:pPr>
      <w:r>
        <w:t xml:space="preserve">       codeSystemName="cdcNHSN"&gt;</w:t>
      </w:r>
    </w:p>
    <w:p w14:paraId="465CD654" w14:textId="77777777" w:rsidR="006C45D2" w:rsidRDefault="0048493C">
      <w:pPr>
        <w:pStyle w:val="Example"/>
        <w:ind w:left="130" w:right="115"/>
      </w:pPr>
      <w:r>
        <w:t xml:space="preserve">  &lt;translation code="34800" </w:t>
      </w:r>
    </w:p>
    <w:p w14:paraId="7297268F" w14:textId="77777777" w:rsidR="006C45D2" w:rsidRDefault="0048493C">
      <w:pPr>
        <w:pStyle w:val="Example"/>
        <w:ind w:left="130" w:right="115"/>
      </w:pPr>
      <w:r>
        <w:t xml:space="preserve">       codeSystem="2.16.840.1.113883.6.2"</w:t>
      </w:r>
    </w:p>
    <w:p w14:paraId="2BAF382F" w14:textId="77777777" w:rsidR="006C45D2" w:rsidRDefault="0048493C">
      <w:pPr>
        <w:pStyle w:val="Example"/>
        <w:ind w:left="130" w:right="115"/>
      </w:pPr>
      <w:r>
        <w:t xml:space="preserve">       displayName="ENDOVASCULAR REPAIR OF ABDOMINAL AORTIC ANEURYSM"  </w:t>
      </w:r>
    </w:p>
    <w:p w14:paraId="7C0B1CD7" w14:textId="77777777" w:rsidR="006C45D2" w:rsidRDefault="0048493C">
      <w:pPr>
        <w:pStyle w:val="Example"/>
        <w:ind w:left="130" w:right="115"/>
      </w:pPr>
      <w:r>
        <w:t xml:space="preserve">       codeSystemName="ICD9CM"/&gt;</w:t>
      </w:r>
    </w:p>
    <w:p w14:paraId="515E6608" w14:textId="77777777" w:rsidR="006C45D2" w:rsidRDefault="0048493C">
      <w:pPr>
        <w:pStyle w:val="Example"/>
        <w:ind w:left="130" w:right="115"/>
      </w:pPr>
      <w:r>
        <w:t>&lt;/code&gt;</w:t>
      </w:r>
    </w:p>
    <w:p w14:paraId="2D7D198C" w14:textId="77777777" w:rsidR="006C45D2" w:rsidRDefault="006C45D2">
      <w:pPr>
        <w:pStyle w:val="BodyText"/>
      </w:pPr>
    </w:p>
    <w:p w14:paraId="3349E521" w14:textId="75BF1A45" w:rsidR="006C45D2" w:rsidRDefault="0048493C">
      <w:pPr>
        <w:pStyle w:val="Caption"/>
        <w:ind w:left="130" w:right="115"/>
      </w:pPr>
      <w:bookmarkStart w:id="3656" w:name="_Toc106442457"/>
      <w:r>
        <w:t xml:space="preserve">Figure </w:t>
      </w:r>
      <w:r>
        <w:fldChar w:fldCharType="begin"/>
      </w:r>
      <w:r>
        <w:instrText>SEQ Figure \* ARABIC</w:instrText>
      </w:r>
      <w:r>
        <w:fldChar w:fldCharType="separate"/>
      </w:r>
      <w:r w:rsidR="00AC6834">
        <w:t>154</w:t>
      </w:r>
      <w:r>
        <w:fldChar w:fldCharType="end"/>
      </w:r>
      <w:r>
        <w:t>: Procedure Details Clinical Statement in an Infection-Type Report</w:t>
      </w:r>
      <w:bookmarkEnd w:id="3656"/>
    </w:p>
    <w:p w14:paraId="34E7F197" w14:textId="77777777" w:rsidR="006C45D2" w:rsidRDefault="0048493C">
      <w:pPr>
        <w:pStyle w:val="Example"/>
        <w:ind w:left="130" w:right="115"/>
      </w:pPr>
      <w:r>
        <w:t>&lt;procedure classCode="PROC" moodCode="EVN"&gt;</w:t>
      </w:r>
    </w:p>
    <w:p w14:paraId="412BF616" w14:textId="77777777" w:rsidR="006C45D2" w:rsidRDefault="0048493C">
      <w:pPr>
        <w:pStyle w:val="Example"/>
        <w:ind w:left="130" w:right="115"/>
      </w:pPr>
      <w:r>
        <w:t xml:space="preserve">  &lt;!-- C-CDA Procedure Activity Procedure template --&gt;</w:t>
      </w:r>
    </w:p>
    <w:p w14:paraId="4E8C87BA" w14:textId="77777777" w:rsidR="006C45D2" w:rsidRDefault="0048493C">
      <w:pPr>
        <w:pStyle w:val="Example"/>
        <w:ind w:left="130" w:right="115"/>
      </w:pPr>
      <w:r>
        <w:t xml:space="preserve">  &lt;templateId root="2.16.840.1.113883.10.20.22.4.14" /&gt;</w:t>
      </w:r>
    </w:p>
    <w:p w14:paraId="003FCD54" w14:textId="77777777" w:rsidR="006C45D2" w:rsidRDefault="0048493C">
      <w:pPr>
        <w:pStyle w:val="Example"/>
        <w:ind w:left="130" w:right="115"/>
      </w:pPr>
      <w:r>
        <w:t xml:space="preserve">  &lt;!-- HAI Procedure Details CS in an infection-type report template --&gt;</w:t>
      </w:r>
    </w:p>
    <w:p w14:paraId="2AB4D26E" w14:textId="77777777" w:rsidR="006C45D2" w:rsidRDefault="0048493C">
      <w:pPr>
        <w:pStyle w:val="Example"/>
        <w:ind w:left="130" w:right="115"/>
      </w:pPr>
      <w:r>
        <w:t xml:space="preserve">  &lt;templateId root="2.16.840.1.113883.10.20.5.6.154" /&gt;</w:t>
      </w:r>
    </w:p>
    <w:p w14:paraId="75F9814D" w14:textId="77777777" w:rsidR="006C45D2" w:rsidRDefault="0048493C">
      <w:pPr>
        <w:pStyle w:val="Example"/>
        <w:ind w:left="130" w:right="115"/>
      </w:pPr>
      <w:r>
        <w:t xml:space="preserve">  &lt;id root="2.16.840.1.113883.3.117.1.1.5.2.1.1.5" extension="21987654321" /&gt;</w:t>
      </w:r>
    </w:p>
    <w:p w14:paraId="7FE2702A" w14:textId="77777777" w:rsidR="006C45D2" w:rsidRDefault="0048493C">
      <w:pPr>
        <w:pStyle w:val="Example"/>
        <w:ind w:left="130" w:right="115"/>
      </w:pPr>
      <w:r>
        <w:t xml:space="preserve">  &lt;code code="2108-9" </w:t>
      </w:r>
    </w:p>
    <w:p w14:paraId="2CF5EB94" w14:textId="77777777" w:rsidR="006C45D2" w:rsidRDefault="0048493C">
      <w:pPr>
        <w:pStyle w:val="Example"/>
        <w:ind w:left="130" w:right="115"/>
      </w:pPr>
      <w:r>
        <w:t xml:space="preserve">        codeSystem="2.16.840.1.113883.6.277" </w:t>
      </w:r>
    </w:p>
    <w:p w14:paraId="715B4B07" w14:textId="77777777" w:rsidR="006C45D2" w:rsidRDefault="0048493C">
      <w:pPr>
        <w:pStyle w:val="Example"/>
        <w:ind w:left="130" w:right="115"/>
      </w:pPr>
      <w:r>
        <w:t xml:space="preserve">        codeSystemName="cdcNHSN" </w:t>
      </w:r>
    </w:p>
    <w:p w14:paraId="565A4992" w14:textId="77777777" w:rsidR="006C45D2" w:rsidRDefault="0048493C">
      <w:pPr>
        <w:pStyle w:val="Example"/>
        <w:ind w:left="130" w:right="115"/>
      </w:pPr>
      <w:r>
        <w:t xml:space="preserve">        displayName="Appendix surgery" /&gt;</w:t>
      </w:r>
    </w:p>
    <w:p w14:paraId="60C553F5" w14:textId="77777777" w:rsidR="006C45D2" w:rsidRDefault="0048493C">
      <w:pPr>
        <w:pStyle w:val="Example"/>
        <w:ind w:left="130" w:right="115"/>
      </w:pPr>
      <w:r>
        <w:t xml:space="preserve">  &lt;statusCode code="completed" /&gt;</w:t>
      </w:r>
    </w:p>
    <w:p w14:paraId="0D32C9C1" w14:textId="77777777" w:rsidR="006C45D2" w:rsidRDefault="0048493C">
      <w:pPr>
        <w:pStyle w:val="Example"/>
        <w:ind w:left="130" w:right="115"/>
      </w:pPr>
      <w:r>
        <w:t xml:space="preserve">  &lt;effectiveTime&gt;</w:t>
      </w:r>
    </w:p>
    <w:p w14:paraId="7072AC3B" w14:textId="77777777" w:rsidR="006C45D2" w:rsidRDefault="0048493C">
      <w:pPr>
        <w:pStyle w:val="Example"/>
        <w:ind w:left="130" w:right="115"/>
      </w:pPr>
      <w:r>
        <w:t xml:space="preserve">      &lt;low value="20080805"/&gt;</w:t>
      </w:r>
    </w:p>
    <w:p w14:paraId="7A463955" w14:textId="77777777" w:rsidR="006C45D2" w:rsidRDefault="0048493C">
      <w:pPr>
        <w:pStyle w:val="Example"/>
        <w:ind w:left="130" w:right="115"/>
      </w:pPr>
      <w:r>
        <w:t xml:space="preserve">  &lt;/effectiveTime&gt;</w:t>
      </w:r>
    </w:p>
    <w:p w14:paraId="73127347" w14:textId="77777777" w:rsidR="006C45D2" w:rsidRDefault="0048493C">
      <w:pPr>
        <w:pStyle w:val="Example"/>
        <w:ind w:left="130" w:right="115"/>
      </w:pPr>
      <w:r>
        <w:t>&lt;/procedure&gt;</w:t>
      </w:r>
    </w:p>
    <w:p w14:paraId="25DD5F4F" w14:textId="77777777" w:rsidR="006C45D2" w:rsidRDefault="006C45D2">
      <w:pPr>
        <w:pStyle w:val="BodyText"/>
      </w:pPr>
    </w:p>
    <w:p w14:paraId="389E1E8F" w14:textId="77777777" w:rsidR="006C45D2" w:rsidRDefault="0048493C">
      <w:pPr>
        <w:pStyle w:val="Heading2nospace"/>
      </w:pPr>
      <w:bookmarkStart w:id="3657" w:name="E_Procedure_Details_in_an_OPC_Denominat"/>
      <w:bookmarkStart w:id="3658" w:name="_Toc106442204"/>
      <w:r>
        <w:t>Procedure Details in an OPC Denominator for Procedure</w:t>
      </w:r>
      <w:bookmarkEnd w:id="3657"/>
      <w:bookmarkEnd w:id="3658"/>
    </w:p>
    <w:p w14:paraId="25072B05" w14:textId="77777777" w:rsidR="006C45D2" w:rsidRDefault="0048493C">
      <w:pPr>
        <w:pStyle w:val="BracketData"/>
      </w:pPr>
      <w:r>
        <w:t>[procedure: identifier urn:hl7ii:2.16.840.1.113883.10.20.5.6.259:2019-04-01 (closed)]</w:t>
      </w:r>
    </w:p>
    <w:p w14:paraId="1F0A14D8" w14:textId="77777777" w:rsidR="006C45D2" w:rsidRDefault="0048493C">
      <w:pPr>
        <w:pStyle w:val="BracketData"/>
      </w:pPr>
      <w:r>
        <w:t>Published as part of NHSN Healthcare Associated Infection (HAI) Reports Release 3, STU 4 - US Realm</w:t>
      </w:r>
    </w:p>
    <w:p w14:paraId="60CE5485" w14:textId="5AF35858" w:rsidR="006C45D2" w:rsidRDefault="0048493C">
      <w:pPr>
        <w:pStyle w:val="Caption"/>
      </w:pPr>
      <w:bookmarkStart w:id="3659" w:name="_Toc106442952"/>
      <w:r>
        <w:t xml:space="preserve">Table </w:t>
      </w:r>
      <w:r>
        <w:fldChar w:fldCharType="begin"/>
      </w:r>
      <w:r>
        <w:instrText>SEQ Table \* ARABIC</w:instrText>
      </w:r>
      <w:r>
        <w:fldChar w:fldCharType="separate"/>
      </w:r>
      <w:r w:rsidR="00AC6834">
        <w:t>408</w:t>
      </w:r>
      <w:r>
        <w:fldChar w:fldCharType="end"/>
      </w:r>
      <w:r>
        <w:t>: Procedure Details in an OPC Denominator for Procedure Contexts</w:t>
      </w:r>
      <w:bookmarkEnd w:id="365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5D260579" w14:textId="77777777">
        <w:trPr>
          <w:cantSplit/>
          <w:tblHeader/>
          <w:jc w:val="center"/>
        </w:trPr>
        <w:tc>
          <w:tcPr>
            <w:tcW w:w="360" w:type="dxa"/>
            <w:shd w:val="clear" w:color="auto" w:fill="E6E6E6"/>
          </w:tcPr>
          <w:p w14:paraId="668D590B" w14:textId="77777777" w:rsidR="006C45D2" w:rsidRDefault="0048493C">
            <w:pPr>
              <w:pStyle w:val="TableHead"/>
            </w:pPr>
            <w:r>
              <w:t>Contained By:</w:t>
            </w:r>
          </w:p>
        </w:tc>
        <w:tc>
          <w:tcPr>
            <w:tcW w:w="360" w:type="dxa"/>
            <w:shd w:val="clear" w:color="auto" w:fill="E6E6E6"/>
          </w:tcPr>
          <w:p w14:paraId="579DD5F5" w14:textId="77777777" w:rsidR="006C45D2" w:rsidRDefault="0048493C">
            <w:pPr>
              <w:pStyle w:val="TableHead"/>
            </w:pPr>
            <w:r>
              <w:t>Contains:</w:t>
            </w:r>
          </w:p>
        </w:tc>
      </w:tr>
      <w:tr w:rsidR="006C45D2" w14:paraId="21FDC9F2" w14:textId="77777777">
        <w:trPr>
          <w:jc w:val="center"/>
        </w:trPr>
        <w:tc>
          <w:tcPr>
            <w:tcW w:w="360" w:type="dxa"/>
          </w:tcPr>
          <w:p w14:paraId="16ACDB43" w14:textId="0D96AE4D" w:rsidR="006C45D2" w:rsidRDefault="00CC4EF7">
            <w:pPr>
              <w:pStyle w:val="TableText"/>
            </w:pPr>
            <w:hyperlink w:anchor="S_Procedure_Details_Section_in_an_OPC_D">
              <w:r w:rsidR="0048493C">
                <w:rPr>
                  <w:rStyle w:val="HyperlinkText9pt"/>
                </w:rPr>
                <w:t>Procedure Details Section in an OPC Denominator for Procedure</w:t>
              </w:r>
            </w:hyperlink>
            <w:r w:rsidR="0048493C">
              <w:t xml:space="preserve"> (required)</w:t>
            </w:r>
          </w:p>
        </w:tc>
        <w:tc>
          <w:tcPr>
            <w:tcW w:w="360" w:type="dxa"/>
          </w:tcPr>
          <w:p w14:paraId="006446D3" w14:textId="68A96955" w:rsidR="006C45D2" w:rsidRDefault="00CC4EF7">
            <w:pPr>
              <w:pStyle w:val="TableText"/>
            </w:pPr>
            <w:hyperlink w:anchor="E_Anesthesia_Administration_Clinical_St">
              <w:r w:rsidR="0048493C">
                <w:rPr>
                  <w:rStyle w:val="HyperlinkText9pt"/>
                </w:rPr>
                <w:t>Anesthesia Administration Clinical Statement</w:t>
              </w:r>
            </w:hyperlink>
            <w:r w:rsidR="0048493C">
              <w:t xml:space="preserve"> (required)</w:t>
            </w:r>
          </w:p>
        </w:tc>
      </w:tr>
    </w:tbl>
    <w:p w14:paraId="203912B9" w14:textId="77777777" w:rsidR="006C45D2" w:rsidRDefault="006C45D2">
      <w:pPr>
        <w:pStyle w:val="BodyText"/>
      </w:pPr>
    </w:p>
    <w:p w14:paraId="489001D9" w14:textId="77777777" w:rsidR="006C45D2" w:rsidRDefault="0048493C">
      <w:r>
        <w:t>This template represents details about a procedure in an OPC Denominator for Procedure.</w:t>
      </w:r>
    </w:p>
    <w:p w14:paraId="57A3B5FA" w14:textId="77777777" w:rsidR="006C45D2" w:rsidRDefault="0048493C">
      <w:r>
        <w:t>NHSN uses the procedure id, along with other data, to establish a link between an OPC Denominator for Procedure and an OPC SSI Event; the value of the procedure id must be the same in both the report of a procedure and the report of a surgical-site infection resulting from that procedure.</w:t>
      </w:r>
    </w:p>
    <w:p w14:paraId="3E8910FC" w14:textId="5F7A182E" w:rsidR="006C45D2" w:rsidRDefault="0048493C">
      <w:pPr>
        <w:pStyle w:val="Caption"/>
      </w:pPr>
      <w:bookmarkStart w:id="3660" w:name="_Toc106442953"/>
      <w:r>
        <w:t xml:space="preserve">Table </w:t>
      </w:r>
      <w:r>
        <w:fldChar w:fldCharType="begin"/>
      </w:r>
      <w:r>
        <w:instrText>SEQ Table \* ARABIC</w:instrText>
      </w:r>
      <w:r>
        <w:fldChar w:fldCharType="separate"/>
      </w:r>
      <w:r w:rsidR="00AC6834">
        <w:t>409</w:t>
      </w:r>
      <w:r>
        <w:fldChar w:fldCharType="end"/>
      </w:r>
      <w:r>
        <w:t>: Procedure Details in an OPC Denominator for Procedure Constraints Overview</w:t>
      </w:r>
      <w:bookmarkEnd w:id="366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0B523EEB" w14:textId="77777777">
        <w:trPr>
          <w:cantSplit/>
          <w:tblHeader/>
          <w:jc w:val="center"/>
        </w:trPr>
        <w:tc>
          <w:tcPr>
            <w:tcW w:w="0" w:type="dxa"/>
            <w:shd w:val="clear" w:color="auto" w:fill="E6E6E6"/>
            <w:noWrap/>
          </w:tcPr>
          <w:p w14:paraId="2B5D733B" w14:textId="77777777" w:rsidR="006C45D2" w:rsidRDefault="0048493C">
            <w:pPr>
              <w:pStyle w:val="TableHead"/>
            </w:pPr>
            <w:r>
              <w:t>XPath</w:t>
            </w:r>
          </w:p>
        </w:tc>
        <w:tc>
          <w:tcPr>
            <w:tcW w:w="720" w:type="dxa"/>
            <w:shd w:val="clear" w:color="auto" w:fill="E6E6E6"/>
            <w:noWrap/>
          </w:tcPr>
          <w:p w14:paraId="3B1A768D" w14:textId="77777777" w:rsidR="006C45D2" w:rsidRDefault="0048493C">
            <w:pPr>
              <w:pStyle w:val="TableHead"/>
            </w:pPr>
            <w:r>
              <w:t>Card.</w:t>
            </w:r>
          </w:p>
        </w:tc>
        <w:tc>
          <w:tcPr>
            <w:tcW w:w="1152" w:type="dxa"/>
            <w:shd w:val="clear" w:color="auto" w:fill="E6E6E6"/>
            <w:noWrap/>
          </w:tcPr>
          <w:p w14:paraId="0142CA15" w14:textId="77777777" w:rsidR="006C45D2" w:rsidRDefault="0048493C">
            <w:pPr>
              <w:pStyle w:val="TableHead"/>
            </w:pPr>
            <w:r>
              <w:t>Verb</w:t>
            </w:r>
          </w:p>
        </w:tc>
        <w:tc>
          <w:tcPr>
            <w:tcW w:w="864" w:type="dxa"/>
            <w:shd w:val="clear" w:color="auto" w:fill="E6E6E6"/>
            <w:noWrap/>
          </w:tcPr>
          <w:p w14:paraId="7A4F2659" w14:textId="77777777" w:rsidR="006C45D2" w:rsidRDefault="0048493C">
            <w:pPr>
              <w:pStyle w:val="TableHead"/>
            </w:pPr>
            <w:r>
              <w:t>Data Type</w:t>
            </w:r>
          </w:p>
        </w:tc>
        <w:tc>
          <w:tcPr>
            <w:tcW w:w="864" w:type="dxa"/>
            <w:shd w:val="clear" w:color="auto" w:fill="E6E6E6"/>
            <w:noWrap/>
          </w:tcPr>
          <w:p w14:paraId="497F104E" w14:textId="77777777" w:rsidR="006C45D2" w:rsidRDefault="0048493C">
            <w:pPr>
              <w:pStyle w:val="TableHead"/>
            </w:pPr>
            <w:r>
              <w:t>CONF#</w:t>
            </w:r>
          </w:p>
        </w:tc>
        <w:tc>
          <w:tcPr>
            <w:tcW w:w="864" w:type="dxa"/>
            <w:shd w:val="clear" w:color="auto" w:fill="E6E6E6"/>
            <w:noWrap/>
          </w:tcPr>
          <w:p w14:paraId="2AA15BFA" w14:textId="77777777" w:rsidR="006C45D2" w:rsidRDefault="0048493C">
            <w:pPr>
              <w:pStyle w:val="TableHead"/>
            </w:pPr>
            <w:r>
              <w:t>Value</w:t>
            </w:r>
          </w:p>
        </w:tc>
      </w:tr>
      <w:tr w:rsidR="006C45D2" w14:paraId="7805AB58" w14:textId="77777777">
        <w:trPr>
          <w:jc w:val="center"/>
        </w:trPr>
        <w:tc>
          <w:tcPr>
            <w:tcW w:w="10160" w:type="dxa"/>
            <w:gridSpan w:val="6"/>
          </w:tcPr>
          <w:p w14:paraId="6D448094" w14:textId="77777777" w:rsidR="006C45D2" w:rsidRDefault="0048493C">
            <w:pPr>
              <w:pStyle w:val="TableText"/>
            </w:pPr>
            <w:r>
              <w:t>procedure (identifier: urn:hl7ii:2.16.840.1.113883.10.20.5.6.259:2019-04-01)</w:t>
            </w:r>
          </w:p>
        </w:tc>
      </w:tr>
      <w:tr w:rsidR="006C45D2" w14:paraId="2C58996D" w14:textId="77777777">
        <w:trPr>
          <w:jc w:val="center"/>
        </w:trPr>
        <w:tc>
          <w:tcPr>
            <w:tcW w:w="3345" w:type="dxa"/>
          </w:tcPr>
          <w:p w14:paraId="0C8B394C" w14:textId="77777777" w:rsidR="006C45D2" w:rsidRDefault="0048493C">
            <w:pPr>
              <w:pStyle w:val="TableText"/>
            </w:pPr>
            <w:r>
              <w:tab/>
              <w:t>@classCode</w:t>
            </w:r>
          </w:p>
        </w:tc>
        <w:tc>
          <w:tcPr>
            <w:tcW w:w="720" w:type="dxa"/>
          </w:tcPr>
          <w:p w14:paraId="5421C27E" w14:textId="77777777" w:rsidR="006C45D2" w:rsidRDefault="0048493C">
            <w:pPr>
              <w:pStyle w:val="TableText"/>
            </w:pPr>
            <w:r>
              <w:t>1..1</w:t>
            </w:r>
          </w:p>
        </w:tc>
        <w:tc>
          <w:tcPr>
            <w:tcW w:w="1152" w:type="dxa"/>
          </w:tcPr>
          <w:p w14:paraId="2E2F4A38" w14:textId="77777777" w:rsidR="006C45D2" w:rsidRDefault="0048493C">
            <w:pPr>
              <w:pStyle w:val="TableText"/>
            </w:pPr>
            <w:r>
              <w:t>SHALL</w:t>
            </w:r>
          </w:p>
        </w:tc>
        <w:tc>
          <w:tcPr>
            <w:tcW w:w="864" w:type="dxa"/>
          </w:tcPr>
          <w:p w14:paraId="673F1624" w14:textId="77777777" w:rsidR="006C45D2" w:rsidRDefault="006C45D2">
            <w:pPr>
              <w:pStyle w:val="TableText"/>
            </w:pPr>
          </w:p>
        </w:tc>
        <w:tc>
          <w:tcPr>
            <w:tcW w:w="1104" w:type="dxa"/>
          </w:tcPr>
          <w:p w14:paraId="7A414E13" w14:textId="3041021A" w:rsidR="006C45D2" w:rsidRDefault="00CC4EF7">
            <w:pPr>
              <w:pStyle w:val="TableText"/>
            </w:pPr>
            <w:hyperlink w:anchor="C_4395-30584">
              <w:r w:rsidR="0048493C">
                <w:rPr>
                  <w:rStyle w:val="HyperlinkText9pt"/>
                </w:rPr>
                <w:t>4395-30584</w:t>
              </w:r>
            </w:hyperlink>
          </w:p>
        </w:tc>
        <w:tc>
          <w:tcPr>
            <w:tcW w:w="2975" w:type="dxa"/>
          </w:tcPr>
          <w:p w14:paraId="365D176E" w14:textId="77777777" w:rsidR="006C45D2" w:rsidRDefault="0048493C">
            <w:pPr>
              <w:pStyle w:val="TableText"/>
            </w:pPr>
            <w:r>
              <w:t>urn:oid:2.16.840.1.113883.5.6 (HL7ActClass) = PROC</w:t>
            </w:r>
          </w:p>
        </w:tc>
      </w:tr>
      <w:tr w:rsidR="006C45D2" w14:paraId="1C2B3137" w14:textId="77777777">
        <w:trPr>
          <w:jc w:val="center"/>
        </w:trPr>
        <w:tc>
          <w:tcPr>
            <w:tcW w:w="3345" w:type="dxa"/>
          </w:tcPr>
          <w:p w14:paraId="5E02A27E" w14:textId="77777777" w:rsidR="006C45D2" w:rsidRDefault="0048493C">
            <w:pPr>
              <w:pStyle w:val="TableText"/>
            </w:pPr>
            <w:r>
              <w:tab/>
              <w:t>@moodCode</w:t>
            </w:r>
          </w:p>
        </w:tc>
        <w:tc>
          <w:tcPr>
            <w:tcW w:w="720" w:type="dxa"/>
          </w:tcPr>
          <w:p w14:paraId="2620A8F2" w14:textId="77777777" w:rsidR="006C45D2" w:rsidRDefault="0048493C">
            <w:pPr>
              <w:pStyle w:val="TableText"/>
            </w:pPr>
            <w:r>
              <w:t>1..1</w:t>
            </w:r>
          </w:p>
        </w:tc>
        <w:tc>
          <w:tcPr>
            <w:tcW w:w="1152" w:type="dxa"/>
          </w:tcPr>
          <w:p w14:paraId="4DFE1857" w14:textId="77777777" w:rsidR="006C45D2" w:rsidRDefault="0048493C">
            <w:pPr>
              <w:pStyle w:val="TableText"/>
            </w:pPr>
            <w:r>
              <w:t>SHALL</w:t>
            </w:r>
          </w:p>
        </w:tc>
        <w:tc>
          <w:tcPr>
            <w:tcW w:w="864" w:type="dxa"/>
          </w:tcPr>
          <w:p w14:paraId="27F8A5F0" w14:textId="77777777" w:rsidR="006C45D2" w:rsidRDefault="006C45D2">
            <w:pPr>
              <w:pStyle w:val="TableText"/>
            </w:pPr>
          </w:p>
        </w:tc>
        <w:tc>
          <w:tcPr>
            <w:tcW w:w="1104" w:type="dxa"/>
          </w:tcPr>
          <w:p w14:paraId="0902A3FC" w14:textId="48FA69A0" w:rsidR="006C45D2" w:rsidRDefault="00CC4EF7">
            <w:pPr>
              <w:pStyle w:val="TableText"/>
            </w:pPr>
            <w:hyperlink w:anchor="C_4395-30585">
              <w:r w:rsidR="0048493C">
                <w:rPr>
                  <w:rStyle w:val="HyperlinkText9pt"/>
                </w:rPr>
                <w:t>4395-30585</w:t>
              </w:r>
            </w:hyperlink>
          </w:p>
        </w:tc>
        <w:tc>
          <w:tcPr>
            <w:tcW w:w="2975" w:type="dxa"/>
          </w:tcPr>
          <w:p w14:paraId="4559AC13" w14:textId="77777777" w:rsidR="006C45D2" w:rsidRDefault="0048493C">
            <w:pPr>
              <w:pStyle w:val="TableText"/>
            </w:pPr>
            <w:r>
              <w:t>urn:oid:2.16.840.1.113883.5.1001 (HL7ActMood) = EVN</w:t>
            </w:r>
          </w:p>
        </w:tc>
      </w:tr>
      <w:tr w:rsidR="006C45D2" w14:paraId="76ECEF9A" w14:textId="77777777">
        <w:trPr>
          <w:jc w:val="center"/>
        </w:trPr>
        <w:tc>
          <w:tcPr>
            <w:tcW w:w="3345" w:type="dxa"/>
          </w:tcPr>
          <w:p w14:paraId="400BDC6E" w14:textId="77777777" w:rsidR="006C45D2" w:rsidRDefault="0048493C">
            <w:pPr>
              <w:pStyle w:val="TableText"/>
            </w:pPr>
            <w:r>
              <w:tab/>
              <w:t>templateId</w:t>
            </w:r>
          </w:p>
        </w:tc>
        <w:tc>
          <w:tcPr>
            <w:tcW w:w="720" w:type="dxa"/>
          </w:tcPr>
          <w:p w14:paraId="22142C73" w14:textId="77777777" w:rsidR="006C45D2" w:rsidRDefault="0048493C">
            <w:pPr>
              <w:pStyle w:val="TableText"/>
            </w:pPr>
            <w:r>
              <w:t>1..1</w:t>
            </w:r>
          </w:p>
        </w:tc>
        <w:tc>
          <w:tcPr>
            <w:tcW w:w="1152" w:type="dxa"/>
          </w:tcPr>
          <w:p w14:paraId="7AF9EC00" w14:textId="77777777" w:rsidR="006C45D2" w:rsidRDefault="0048493C">
            <w:pPr>
              <w:pStyle w:val="TableText"/>
            </w:pPr>
            <w:r>
              <w:t>SHALL</w:t>
            </w:r>
          </w:p>
        </w:tc>
        <w:tc>
          <w:tcPr>
            <w:tcW w:w="864" w:type="dxa"/>
          </w:tcPr>
          <w:p w14:paraId="60DFACFD" w14:textId="77777777" w:rsidR="006C45D2" w:rsidRDefault="006C45D2">
            <w:pPr>
              <w:pStyle w:val="TableText"/>
            </w:pPr>
          </w:p>
        </w:tc>
        <w:tc>
          <w:tcPr>
            <w:tcW w:w="1104" w:type="dxa"/>
          </w:tcPr>
          <w:p w14:paraId="7FFC62D0" w14:textId="49B2F238" w:rsidR="006C45D2" w:rsidRDefault="00CC4EF7">
            <w:pPr>
              <w:pStyle w:val="TableText"/>
            </w:pPr>
            <w:hyperlink w:anchor="C_4395-30563">
              <w:r w:rsidR="0048493C">
                <w:rPr>
                  <w:rStyle w:val="HyperlinkText9pt"/>
                </w:rPr>
                <w:t>4395-30563</w:t>
              </w:r>
            </w:hyperlink>
          </w:p>
        </w:tc>
        <w:tc>
          <w:tcPr>
            <w:tcW w:w="2975" w:type="dxa"/>
          </w:tcPr>
          <w:p w14:paraId="1067BDE7" w14:textId="77777777" w:rsidR="006C45D2" w:rsidRDefault="006C45D2">
            <w:pPr>
              <w:pStyle w:val="TableText"/>
            </w:pPr>
          </w:p>
        </w:tc>
      </w:tr>
      <w:tr w:rsidR="006C45D2" w14:paraId="7E0E4B25" w14:textId="77777777">
        <w:trPr>
          <w:jc w:val="center"/>
        </w:trPr>
        <w:tc>
          <w:tcPr>
            <w:tcW w:w="3345" w:type="dxa"/>
          </w:tcPr>
          <w:p w14:paraId="7AB0D8FC" w14:textId="77777777" w:rsidR="006C45D2" w:rsidRDefault="0048493C">
            <w:pPr>
              <w:pStyle w:val="TableText"/>
            </w:pPr>
            <w:r>
              <w:tab/>
            </w:r>
            <w:r>
              <w:tab/>
              <w:t>@root</w:t>
            </w:r>
          </w:p>
        </w:tc>
        <w:tc>
          <w:tcPr>
            <w:tcW w:w="720" w:type="dxa"/>
          </w:tcPr>
          <w:p w14:paraId="6D812711" w14:textId="77777777" w:rsidR="006C45D2" w:rsidRDefault="0048493C">
            <w:pPr>
              <w:pStyle w:val="TableText"/>
            </w:pPr>
            <w:r>
              <w:t>1..1</w:t>
            </w:r>
          </w:p>
        </w:tc>
        <w:tc>
          <w:tcPr>
            <w:tcW w:w="1152" w:type="dxa"/>
          </w:tcPr>
          <w:p w14:paraId="0EC4AA32" w14:textId="77777777" w:rsidR="006C45D2" w:rsidRDefault="0048493C">
            <w:pPr>
              <w:pStyle w:val="TableText"/>
            </w:pPr>
            <w:r>
              <w:t>SHALL</w:t>
            </w:r>
          </w:p>
        </w:tc>
        <w:tc>
          <w:tcPr>
            <w:tcW w:w="864" w:type="dxa"/>
          </w:tcPr>
          <w:p w14:paraId="29C1ECC0" w14:textId="77777777" w:rsidR="006C45D2" w:rsidRDefault="006C45D2">
            <w:pPr>
              <w:pStyle w:val="TableText"/>
            </w:pPr>
          </w:p>
        </w:tc>
        <w:tc>
          <w:tcPr>
            <w:tcW w:w="1104" w:type="dxa"/>
          </w:tcPr>
          <w:p w14:paraId="0FA43827" w14:textId="7103390A" w:rsidR="006C45D2" w:rsidRDefault="00CC4EF7">
            <w:pPr>
              <w:pStyle w:val="TableText"/>
            </w:pPr>
            <w:hyperlink w:anchor="C_4395-30586">
              <w:r w:rsidR="0048493C">
                <w:rPr>
                  <w:rStyle w:val="HyperlinkText9pt"/>
                </w:rPr>
                <w:t>4395-30586</w:t>
              </w:r>
            </w:hyperlink>
          </w:p>
        </w:tc>
        <w:tc>
          <w:tcPr>
            <w:tcW w:w="2975" w:type="dxa"/>
          </w:tcPr>
          <w:p w14:paraId="2A0ADEB3" w14:textId="77777777" w:rsidR="006C45D2" w:rsidRDefault="0048493C">
            <w:pPr>
              <w:pStyle w:val="TableText"/>
            </w:pPr>
            <w:r>
              <w:t>2.16.840.1.113883.10.20.22.4.14</w:t>
            </w:r>
          </w:p>
        </w:tc>
      </w:tr>
      <w:tr w:rsidR="006C45D2" w14:paraId="2EC72B72" w14:textId="77777777">
        <w:trPr>
          <w:jc w:val="center"/>
        </w:trPr>
        <w:tc>
          <w:tcPr>
            <w:tcW w:w="3345" w:type="dxa"/>
          </w:tcPr>
          <w:p w14:paraId="0565CDA5" w14:textId="77777777" w:rsidR="006C45D2" w:rsidRDefault="0048493C">
            <w:pPr>
              <w:pStyle w:val="TableText"/>
            </w:pPr>
            <w:r>
              <w:tab/>
              <w:t>templateId</w:t>
            </w:r>
          </w:p>
        </w:tc>
        <w:tc>
          <w:tcPr>
            <w:tcW w:w="720" w:type="dxa"/>
          </w:tcPr>
          <w:p w14:paraId="2D8EE884" w14:textId="77777777" w:rsidR="006C45D2" w:rsidRDefault="0048493C">
            <w:pPr>
              <w:pStyle w:val="TableText"/>
            </w:pPr>
            <w:r>
              <w:t>1..1</w:t>
            </w:r>
          </w:p>
        </w:tc>
        <w:tc>
          <w:tcPr>
            <w:tcW w:w="1152" w:type="dxa"/>
          </w:tcPr>
          <w:p w14:paraId="5E7AE4EC" w14:textId="77777777" w:rsidR="006C45D2" w:rsidRDefault="0048493C">
            <w:pPr>
              <w:pStyle w:val="TableText"/>
            </w:pPr>
            <w:r>
              <w:t>SHALL</w:t>
            </w:r>
          </w:p>
        </w:tc>
        <w:tc>
          <w:tcPr>
            <w:tcW w:w="864" w:type="dxa"/>
          </w:tcPr>
          <w:p w14:paraId="2BAD0AD3" w14:textId="77777777" w:rsidR="006C45D2" w:rsidRDefault="006C45D2">
            <w:pPr>
              <w:pStyle w:val="TableText"/>
            </w:pPr>
          </w:p>
        </w:tc>
        <w:tc>
          <w:tcPr>
            <w:tcW w:w="1104" w:type="dxa"/>
          </w:tcPr>
          <w:p w14:paraId="2885195F" w14:textId="23B027A6" w:rsidR="006C45D2" w:rsidRDefault="00CC4EF7">
            <w:pPr>
              <w:pStyle w:val="TableText"/>
            </w:pPr>
            <w:hyperlink w:anchor="C_4395-30583">
              <w:r w:rsidR="0048493C">
                <w:rPr>
                  <w:rStyle w:val="HyperlinkText9pt"/>
                </w:rPr>
                <w:t>4395-30583</w:t>
              </w:r>
            </w:hyperlink>
          </w:p>
        </w:tc>
        <w:tc>
          <w:tcPr>
            <w:tcW w:w="2975" w:type="dxa"/>
          </w:tcPr>
          <w:p w14:paraId="152B0763" w14:textId="77777777" w:rsidR="006C45D2" w:rsidRDefault="006C45D2">
            <w:pPr>
              <w:pStyle w:val="TableText"/>
            </w:pPr>
          </w:p>
        </w:tc>
      </w:tr>
      <w:tr w:rsidR="006C45D2" w14:paraId="74E01911" w14:textId="77777777">
        <w:trPr>
          <w:jc w:val="center"/>
        </w:trPr>
        <w:tc>
          <w:tcPr>
            <w:tcW w:w="3345" w:type="dxa"/>
          </w:tcPr>
          <w:p w14:paraId="29DA7D05" w14:textId="77777777" w:rsidR="006C45D2" w:rsidRDefault="0048493C">
            <w:pPr>
              <w:pStyle w:val="TableText"/>
            </w:pPr>
            <w:r>
              <w:tab/>
            </w:r>
            <w:r>
              <w:tab/>
              <w:t>@root</w:t>
            </w:r>
          </w:p>
        </w:tc>
        <w:tc>
          <w:tcPr>
            <w:tcW w:w="720" w:type="dxa"/>
          </w:tcPr>
          <w:p w14:paraId="3DFB0308" w14:textId="77777777" w:rsidR="006C45D2" w:rsidRDefault="0048493C">
            <w:pPr>
              <w:pStyle w:val="TableText"/>
            </w:pPr>
            <w:r>
              <w:t>1..1</w:t>
            </w:r>
          </w:p>
        </w:tc>
        <w:tc>
          <w:tcPr>
            <w:tcW w:w="1152" w:type="dxa"/>
          </w:tcPr>
          <w:p w14:paraId="61B0180E" w14:textId="77777777" w:rsidR="006C45D2" w:rsidRDefault="0048493C">
            <w:pPr>
              <w:pStyle w:val="TableText"/>
            </w:pPr>
            <w:r>
              <w:t>SHALL</w:t>
            </w:r>
          </w:p>
        </w:tc>
        <w:tc>
          <w:tcPr>
            <w:tcW w:w="864" w:type="dxa"/>
          </w:tcPr>
          <w:p w14:paraId="3B97BC3C" w14:textId="77777777" w:rsidR="006C45D2" w:rsidRDefault="006C45D2">
            <w:pPr>
              <w:pStyle w:val="TableText"/>
            </w:pPr>
          </w:p>
        </w:tc>
        <w:tc>
          <w:tcPr>
            <w:tcW w:w="1104" w:type="dxa"/>
          </w:tcPr>
          <w:p w14:paraId="471D19E5" w14:textId="37EDDE40" w:rsidR="006C45D2" w:rsidRDefault="00CC4EF7">
            <w:pPr>
              <w:pStyle w:val="TableText"/>
            </w:pPr>
            <w:hyperlink w:anchor="C_4395-30609">
              <w:r w:rsidR="0048493C">
                <w:rPr>
                  <w:rStyle w:val="HyperlinkText9pt"/>
                </w:rPr>
                <w:t>4395-30609</w:t>
              </w:r>
            </w:hyperlink>
          </w:p>
        </w:tc>
        <w:tc>
          <w:tcPr>
            <w:tcW w:w="2975" w:type="dxa"/>
          </w:tcPr>
          <w:p w14:paraId="427746B3" w14:textId="77777777" w:rsidR="006C45D2" w:rsidRDefault="0048493C">
            <w:pPr>
              <w:pStyle w:val="TableText"/>
            </w:pPr>
            <w:r>
              <w:t>2.16.840.1.113883.10.20.5.6.259</w:t>
            </w:r>
          </w:p>
        </w:tc>
      </w:tr>
      <w:tr w:rsidR="006C45D2" w14:paraId="0B379D2C" w14:textId="77777777">
        <w:trPr>
          <w:jc w:val="center"/>
        </w:trPr>
        <w:tc>
          <w:tcPr>
            <w:tcW w:w="3345" w:type="dxa"/>
          </w:tcPr>
          <w:p w14:paraId="542E8B6C" w14:textId="77777777" w:rsidR="006C45D2" w:rsidRDefault="0048493C">
            <w:pPr>
              <w:pStyle w:val="TableText"/>
            </w:pPr>
            <w:r>
              <w:tab/>
            </w:r>
            <w:r>
              <w:tab/>
              <w:t>@extension</w:t>
            </w:r>
          </w:p>
        </w:tc>
        <w:tc>
          <w:tcPr>
            <w:tcW w:w="720" w:type="dxa"/>
          </w:tcPr>
          <w:p w14:paraId="18A79DF5" w14:textId="77777777" w:rsidR="006C45D2" w:rsidRDefault="0048493C">
            <w:pPr>
              <w:pStyle w:val="TableText"/>
            </w:pPr>
            <w:r>
              <w:t>1..1</w:t>
            </w:r>
          </w:p>
        </w:tc>
        <w:tc>
          <w:tcPr>
            <w:tcW w:w="1152" w:type="dxa"/>
          </w:tcPr>
          <w:p w14:paraId="71636CCF" w14:textId="77777777" w:rsidR="006C45D2" w:rsidRDefault="0048493C">
            <w:pPr>
              <w:pStyle w:val="TableText"/>
            </w:pPr>
            <w:r>
              <w:t>SHALL</w:t>
            </w:r>
          </w:p>
        </w:tc>
        <w:tc>
          <w:tcPr>
            <w:tcW w:w="864" w:type="dxa"/>
          </w:tcPr>
          <w:p w14:paraId="0E5232DE" w14:textId="77777777" w:rsidR="006C45D2" w:rsidRDefault="006C45D2">
            <w:pPr>
              <w:pStyle w:val="TableText"/>
            </w:pPr>
          </w:p>
        </w:tc>
        <w:tc>
          <w:tcPr>
            <w:tcW w:w="1104" w:type="dxa"/>
          </w:tcPr>
          <w:p w14:paraId="02763742" w14:textId="3B741A03" w:rsidR="006C45D2" w:rsidRDefault="00CC4EF7">
            <w:pPr>
              <w:pStyle w:val="TableText"/>
            </w:pPr>
            <w:hyperlink w:anchor="C_4395-30610">
              <w:r w:rsidR="0048493C">
                <w:rPr>
                  <w:rStyle w:val="HyperlinkText9pt"/>
                </w:rPr>
                <w:t>4395-30610</w:t>
              </w:r>
            </w:hyperlink>
          </w:p>
        </w:tc>
        <w:tc>
          <w:tcPr>
            <w:tcW w:w="2975" w:type="dxa"/>
          </w:tcPr>
          <w:p w14:paraId="0C3292D5" w14:textId="77777777" w:rsidR="006C45D2" w:rsidRDefault="0048493C">
            <w:pPr>
              <w:pStyle w:val="TableText"/>
            </w:pPr>
            <w:r>
              <w:t>2019-04-01</w:t>
            </w:r>
          </w:p>
        </w:tc>
      </w:tr>
      <w:tr w:rsidR="006C45D2" w14:paraId="6784060E" w14:textId="77777777">
        <w:trPr>
          <w:jc w:val="center"/>
        </w:trPr>
        <w:tc>
          <w:tcPr>
            <w:tcW w:w="3345" w:type="dxa"/>
          </w:tcPr>
          <w:p w14:paraId="6F955665" w14:textId="77777777" w:rsidR="006C45D2" w:rsidRDefault="0048493C">
            <w:pPr>
              <w:pStyle w:val="TableText"/>
            </w:pPr>
            <w:r>
              <w:tab/>
              <w:t>id</w:t>
            </w:r>
          </w:p>
        </w:tc>
        <w:tc>
          <w:tcPr>
            <w:tcW w:w="720" w:type="dxa"/>
          </w:tcPr>
          <w:p w14:paraId="4F206531" w14:textId="77777777" w:rsidR="006C45D2" w:rsidRDefault="0048493C">
            <w:pPr>
              <w:pStyle w:val="TableText"/>
            </w:pPr>
            <w:r>
              <w:t>1..1</w:t>
            </w:r>
          </w:p>
        </w:tc>
        <w:tc>
          <w:tcPr>
            <w:tcW w:w="1152" w:type="dxa"/>
          </w:tcPr>
          <w:p w14:paraId="28D6EF87" w14:textId="77777777" w:rsidR="006C45D2" w:rsidRDefault="0048493C">
            <w:pPr>
              <w:pStyle w:val="TableText"/>
            </w:pPr>
            <w:r>
              <w:t>SHALL</w:t>
            </w:r>
          </w:p>
        </w:tc>
        <w:tc>
          <w:tcPr>
            <w:tcW w:w="864" w:type="dxa"/>
          </w:tcPr>
          <w:p w14:paraId="58AFE901" w14:textId="77777777" w:rsidR="006C45D2" w:rsidRDefault="006C45D2">
            <w:pPr>
              <w:pStyle w:val="TableText"/>
            </w:pPr>
          </w:p>
        </w:tc>
        <w:tc>
          <w:tcPr>
            <w:tcW w:w="1104" w:type="dxa"/>
          </w:tcPr>
          <w:p w14:paraId="6F8AB8D5" w14:textId="7016B9FB" w:rsidR="006C45D2" w:rsidRDefault="00CC4EF7">
            <w:pPr>
              <w:pStyle w:val="TableText"/>
            </w:pPr>
            <w:hyperlink w:anchor="C_4395-30587">
              <w:r w:rsidR="0048493C">
                <w:rPr>
                  <w:rStyle w:val="HyperlinkText9pt"/>
                </w:rPr>
                <w:t>4395-30587</w:t>
              </w:r>
            </w:hyperlink>
          </w:p>
        </w:tc>
        <w:tc>
          <w:tcPr>
            <w:tcW w:w="2975" w:type="dxa"/>
          </w:tcPr>
          <w:p w14:paraId="37E1ABAE" w14:textId="77777777" w:rsidR="006C45D2" w:rsidRDefault="006C45D2">
            <w:pPr>
              <w:pStyle w:val="TableText"/>
            </w:pPr>
          </w:p>
        </w:tc>
      </w:tr>
      <w:tr w:rsidR="006C45D2" w14:paraId="3E1CE35E" w14:textId="77777777">
        <w:trPr>
          <w:jc w:val="center"/>
        </w:trPr>
        <w:tc>
          <w:tcPr>
            <w:tcW w:w="3345" w:type="dxa"/>
          </w:tcPr>
          <w:p w14:paraId="4EE92ABD" w14:textId="77777777" w:rsidR="006C45D2" w:rsidRDefault="0048493C">
            <w:pPr>
              <w:pStyle w:val="TableText"/>
            </w:pPr>
            <w:r>
              <w:tab/>
            </w:r>
            <w:r>
              <w:tab/>
              <w:t>@root</w:t>
            </w:r>
          </w:p>
        </w:tc>
        <w:tc>
          <w:tcPr>
            <w:tcW w:w="720" w:type="dxa"/>
          </w:tcPr>
          <w:p w14:paraId="621984D3" w14:textId="77777777" w:rsidR="006C45D2" w:rsidRDefault="0048493C">
            <w:pPr>
              <w:pStyle w:val="TableText"/>
            </w:pPr>
            <w:r>
              <w:t>1..1</w:t>
            </w:r>
          </w:p>
        </w:tc>
        <w:tc>
          <w:tcPr>
            <w:tcW w:w="1152" w:type="dxa"/>
          </w:tcPr>
          <w:p w14:paraId="08098FA3" w14:textId="77777777" w:rsidR="006C45D2" w:rsidRDefault="0048493C">
            <w:pPr>
              <w:pStyle w:val="TableText"/>
            </w:pPr>
            <w:r>
              <w:t>SHALL</w:t>
            </w:r>
          </w:p>
        </w:tc>
        <w:tc>
          <w:tcPr>
            <w:tcW w:w="864" w:type="dxa"/>
          </w:tcPr>
          <w:p w14:paraId="71D812CA" w14:textId="77777777" w:rsidR="006C45D2" w:rsidRDefault="006C45D2">
            <w:pPr>
              <w:pStyle w:val="TableText"/>
            </w:pPr>
          </w:p>
        </w:tc>
        <w:tc>
          <w:tcPr>
            <w:tcW w:w="1104" w:type="dxa"/>
          </w:tcPr>
          <w:p w14:paraId="0955C087" w14:textId="32E9CAAB" w:rsidR="006C45D2" w:rsidRDefault="00CC4EF7">
            <w:pPr>
              <w:pStyle w:val="TableText"/>
            </w:pPr>
            <w:hyperlink w:anchor="C_4395-30950">
              <w:r w:rsidR="0048493C">
                <w:rPr>
                  <w:rStyle w:val="HyperlinkText9pt"/>
                </w:rPr>
                <w:t>4395-30950</w:t>
              </w:r>
            </w:hyperlink>
          </w:p>
        </w:tc>
        <w:tc>
          <w:tcPr>
            <w:tcW w:w="2975" w:type="dxa"/>
          </w:tcPr>
          <w:p w14:paraId="39C7B94F" w14:textId="77777777" w:rsidR="006C45D2" w:rsidRDefault="006C45D2">
            <w:pPr>
              <w:pStyle w:val="TableText"/>
            </w:pPr>
          </w:p>
        </w:tc>
      </w:tr>
      <w:tr w:rsidR="006C45D2" w14:paraId="3B5E00F5" w14:textId="77777777">
        <w:trPr>
          <w:jc w:val="center"/>
        </w:trPr>
        <w:tc>
          <w:tcPr>
            <w:tcW w:w="3345" w:type="dxa"/>
          </w:tcPr>
          <w:p w14:paraId="754B548D" w14:textId="77777777" w:rsidR="006C45D2" w:rsidRDefault="0048493C">
            <w:pPr>
              <w:pStyle w:val="TableText"/>
            </w:pPr>
            <w:r>
              <w:tab/>
            </w:r>
            <w:r>
              <w:tab/>
              <w:t>@extension</w:t>
            </w:r>
          </w:p>
        </w:tc>
        <w:tc>
          <w:tcPr>
            <w:tcW w:w="720" w:type="dxa"/>
          </w:tcPr>
          <w:p w14:paraId="65F7A965" w14:textId="77777777" w:rsidR="006C45D2" w:rsidRDefault="0048493C">
            <w:pPr>
              <w:pStyle w:val="TableText"/>
            </w:pPr>
            <w:r>
              <w:t>1..1</w:t>
            </w:r>
          </w:p>
        </w:tc>
        <w:tc>
          <w:tcPr>
            <w:tcW w:w="1152" w:type="dxa"/>
          </w:tcPr>
          <w:p w14:paraId="692A716A" w14:textId="77777777" w:rsidR="006C45D2" w:rsidRDefault="0048493C">
            <w:pPr>
              <w:pStyle w:val="TableText"/>
            </w:pPr>
            <w:r>
              <w:t>SHALL</w:t>
            </w:r>
          </w:p>
        </w:tc>
        <w:tc>
          <w:tcPr>
            <w:tcW w:w="864" w:type="dxa"/>
          </w:tcPr>
          <w:p w14:paraId="1C4DD4AA" w14:textId="77777777" w:rsidR="006C45D2" w:rsidRDefault="006C45D2">
            <w:pPr>
              <w:pStyle w:val="TableText"/>
            </w:pPr>
          </w:p>
        </w:tc>
        <w:tc>
          <w:tcPr>
            <w:tcW w:w="1104" w:type="dxa"/>
          </w:tcPr>
          <w:p w14:paraId="70E43979" w14:textId="4E10DEF5" w:rsidR="006C45D2" w:rsidRDefault="00CC4EF7">
            <w:pPr>
              <w:pStyle w:val="TableText"/>
            </w:pPr>
            <w:hyperlink w:anchor="C_4395-30951">
              <w:r w:rsidR="0048493C">
                <w:rPr>
                  <w:rStyle w:val="HyperlinkText9pt"/>
                </w:rPr>
                <w:t>4395-30951</w:t>
              </w:r>
            </w:hyperlink>
          </w:p>
        </w:tc>
        <w:tc>
          <w:tcPr>
            <w:tcW w:w="2975" w:type="dxa"/>
          </w:tcPr>
          <w:p w14:paraId="7E7DCE3D" w14:textId="77777777" w:rsidR="006C45D2" w:rsidRDefault="006C45D2">
            <w:pPr>
              <w:pStyle w:val="TableText"/>
            </w:pPr>
          </w:p>
        </w:tc>
      </w:tr>
      <w:tr w:rsidR="006C45D2" w14:paraId="14E09B6D" w14:textId="77777777">
        <w:trPr>
          <w:jc w:val="center"/>
        </w:trPr>
        <w:tc>
          <w:tcPr>
            <w:tcW w:w="3345" w:type="dxa"/>
          </w:tcPr>
          <w:p w14:paraId="20578827" w14:textId="77777777" w:rsidR="006C45D2" w:rsidRDefault="0048493C">
            <w:pPr>
              <w:pStyle w:val="TableText"/>
            </w:pPr>
            <w:r>
              <w:tab/>
              <w:t>code</w:t>
            </w:r>
          </w:p>
        </w:tc>
        <w:tc>
          <w:tcPr>
            <w:tcW w:w="720" w:type="dxa"/>
          </w:tcPr>
          <w:p w14:paraId="590F0F24" w14:textId="77777777" w:rsidR="006C45D2" w:rsidRDefault="0048493C">
            <w:pPr>
              <w:pStyle w:val="TableText"/>
            </w:pPr>
            <w:r>
              <w:t>1..1</w:t>
            </w:r>
          </w:p>
        </w:tc>
        <w:tc>
          <w:tcPr>
            <w:tcW w:w="1152" w:type="dxa"/>
          </w:tcPr>
          <w:p w14:paraId="31C4C327" w14:textId="77777777" w:rsidR="006C45D2" w:rsidRDefault="0048493C">
            <w:pPr>
              <w:pStyle w:val="TableText"/>
            </w:pPr>
            <w:r>
              <w:t>SHALL</w:t>
            </w:r>
          </w:p>
        </w:tc>
        <w:tc>
          <w:tcPr>
            <w:tcW w:w="864" w:type="dxa"/>
          </w:tcPr>
          <w:p w14:paraId="647F784C" w14:textId="77777777" w:rsidR="006C45D2" w:rsidRDefault="006C45D2">
            <w:pPr>
              <w:pStyle w:val="TableText"/>
            </w:pPr>
          </w:p>
        </w:tc>
        <w:tc>
          <w:tcPr>
            <w:tcW w:w="1104" w:type="dxa"/>
          </w:tcPr>
          <w:p w14:paraId="0936E03E" w14:textId="784638DD" w:rsidR="006C45D2" w:rsidRDefault="00CC4EF7">
            <w:pPr>
              <w:pStyle w:val="TableText"/>
            </w:pPr>
            <w:hyperlink w:anchor="C_4395-30564">
              <w:r w:rsidR="0048493C">
                <w:rPr>
                  <w:rStyle w:val="HyperlinkText9pt"/>
                </w:rPr>
                <w:t>4395-30564</w:t>
              </w:r>
            </w:hyperlink>
          </w:p>
        </w:tc>
        <w:tc>
          <w:tcPr>
            <w:tcW w:w="2975" w:type="dxa"/>
          </w:tcPr>
          <w:p w14:paraId="19455BD4" w14:textId="77777777" w:rsidR="006C45D2" w:rsidRDefault="0048493C">
            <w:pPr>
              <w:pStyle w:val="TableText"/>
            </w:pPr>
            <w:r>
              <w:t>urn:oid:2.16.840.1.113883.10.20.5.9.34 (NHSNOPCProcedureCategoryCode)</w:t>
            </w:r>
          </w:p>
        </w:tc>
      </w:tr>
      <w:tr w:rsidR="006C45D2" w14:paraId="4574DA4A" w14:textId="77777777">
        <w:trPr>
          <w:jc w:val="center"/>
        </w:trPr>
        <w:tc>
          <w:tcPr>
            <w:tcW w:w="3345" w:type="dxa"/>
          </w:tcPr>
          <w:p w14:paraId="07B75C0C" w14:textId="77777777" w:rsidR="006C45D2" w:rsidRDefault="0048493C">
            <w:pPr>
              <w:pStyle w:val="TableText"/>
            </w:pPr>
            <w:r>
              <w:tab/>
            </w:r>
            <w:r>
              <w:tab/>
              <w:t>translation</w:t>
            </w:r>
          </w:p>
        </w:tc>
        <w:tc>
          <w:tcPr>
            <w:tcW w:w="720" w:type="dxa"/>
          </w:tcPr>
          <w:p w14:paraId="2052FBB9" w14:textId="77777777" w:rsidR="006C45D2" w:rsidRDefault="0048493C">
            <w:pPr>
              <w:pStyle w:val="TableText"/>
            </w:pPr>
            <w:r>
              <w:t>1..1</w:t>
            </w:r>
          </w:p>
        </w:tc>
        <w:tc>
          <w:tcPr>
            <w:tcW w:w="1152" w:type="dxa"/>
          </w:tcPr>
          <w:p w14:paraId="2A8FA700" w14:textId="77777777" w:rsidR="006C45D2" w:rsidRDefault="0048493C">
            <w:pPr>
              <w:pStyle w:val="TableText"/>
            </w:pPr>
            <w:r>
              <w:t>SHALL</w:t>
            </w:r>
          </w:p>
        </w:tc>
        <w:tc>
          <w:tcPr>
            <w:tcW w:w="864" w:type="dxa"/>
          </w:tcPr>
          <w:p w14:paraId="640666B7" w14:textId="77777777" w:rsidR="006C45D2" w:rsidRDefault="006C45D2">
            <w:pPr>
              <w:pStyle w:val="TableText"/>
            </w:pPr>
          </w:p>
        </w:tc>
        <w:tc>
          <w:tcPr>
            <w:tcW w:w="1104" w:type="dxa"/>
          </w:tcPr>
          <w:p w14:paraId="649F71C4" w14:textId="39006AA6" w:rsidR="006C45D2" w:rsidRDefault="00CC4EF7">
            <w:pPr>
              <w:pStyle w:val="TableText"/>
            </w:pPr>
            <w:hyperlink w:anchor="C_4395-30565">
              <w:r w:rsidR="0048493C">
                <w:rPr>
                  <w:rStyle w:val="HyperlinkText9pt"/>
                </w:rPr>
                <w:t>4395-30565</w:t>
              </w:r>
            </w:hyperlink>
          </w:p>
        </w:tc>
        <w:tc>
          <w:tcPr>
            <w:tcW w:w="2975" w:type="dxa"/>
          </w:tcPr>
          <w:p w14:paraId="53DC4CA3" w14:textId="77777777" w:rsidR="006C45D2" w:rsidRDefault="0048493C">
            <w:pPr>
              <w:pStyle w:val="TableText"/>
            </w:pPr>
            <w:r>
              <w:t>urn:oid:2.16.840.1.113883.6.12 (CPT4)</w:t>
            </w:r>
          </w:p>
        </w:tc>
      </w:tr>
      <w:tr w:rsidR="006C45D2" w14:paraId="18BA67C2" w14:textId="77777777">
        <w:trPr>
          <w:jc w:val="center"/>
        </w:trPr>
        <w:tc>
          <w:tcPr>
            <w:tcW w:w="3345" w:type="dxa"/>
          </w:tcPr>
          <w:p w14:paraId="2EE710E4" w14:textId="77777777" w:rsidR="006C45D2" w:rsidRDefault="0048493C">
            <w:pPr>
              <w:pStyle w:val="TableText"/>
            </w:pPr>
            <w:r>
              <w:tab/>
              <w:t>statusCode</w:t>
            </w:r>
          </w:p>
        </w:tc>
        <w:tc>
          <w:tcPr>
            <w:tcW w:w="720" w:type="dxa"/>
          </w:tcPr>
          <w:p w14:paraId="717FC3A8" w14:textId="77777777" w:rsidR="006C45D2" w:rsidRDefault="0048493C">
            <w:pPr>
              <w:pStyle w:val="TableText"/>
            </w:pPr>
            <w:r>
              <w:t>1..1</w:t>
            </w:r>
          </w:p>
        </w:tc>
        <w:tc>
          <w:tcPr>
            <w:tcW w:w="1152" w:type="dxa"/>
          </w:tcPr>
          <w:p w14:paraId="4D81F326" w14:textId="77777777" w:rsidR="006C45D2" w:rsidRDefault="0048493C">
            <w:pPr>
              <w:pStyle w:val="TableText"/>
            </w:pPr>
            <w:r>
              <w:t>SHALL</w:t>
            </w:r>
          </w:p>
        </w:tc>
        <w:tc>
          <w:tcPr>
            <w:tcW w:w="864" w:type="dxa"/>
          </w:tcPr>
          <w:p w14:paraId="0D59E109" w14:textId="77777777" w:rsidR="006C45D2" w:rsidRDefault="006C45D2">
            <w:pPr>
              <w:pStyle w:val="TableText"/>
            </w:pPr>
          </w:p>
        </w:tc>
        <w:tc>
          <w:tcPr>
            <w:tcW w:w="1104" w:type="dxa"/>
          </w:tcPr>
          <w:p w14:paraId="4C1ABCC8" w14:textId="60083F97" w:rsidR="006C45D2" w:rsidRDefault="00CC4EF7">
            <w:pPr>
              <w:pStyle w:val="TableText"/>
            </w:pPr>
            <w:hyperlink w:anchor="C_4395-30589">
              <w:r w:rsidR="0048493C">
                <w:rPr>
                  <w:rStyle w:val="HyperlinkText9pt"/>
                </w:rPr>
                <w:t>4395-30589</w:t>
              </w:r>
            </w:hyperlink>
          </w:p>
        </w:tc>
        <w:tc>
          <w:tcPr>
            <w:tcW w:w="2975" w:type="dxa"/>
          </w:tcPr>
          <w:p w14:paraId="38C92C6F" w14:textId="77777777" w:rsidR="006C45D2" w:rsidRDefault="0048493C">
            <w:pPr>
              <w:pStyle w:val="TableText"/>
            </w:pPr>
            <w:r>
              <w:t>urn:oid:2.16.840.1.113883.11.20.9.22 (ProcedureAct statusCode)</w:t>
            </w:r>
          </w:p>
        </w:tc>
      </w:tr>
      <w:tr w:rsidR="006C45D2" w14:paraId="04E810B2" w14:textId="77777777">
        <w:trPr>
          <w:jc w:val="center"/>
        </w:trPr>
        <w:tc>
          <w:tcPr>
            <w:tcW w:w="3345" w:type="dxa"/>
          </w:tcPr>
          <w:p w14:paraId="422B3141" w14:textId="77777777" w:rsidR="006C45D2" w:rsidRDefault="0048493C">
            <w:pPr>
              <w:pStyle w:val="TableText"/>
            </w:pPr>
            <w:r>
              <w:tab/>
              <w:t>effectiveTime</w:t>
            </w:r>
          </w:p>
        </w:tc>
        <w:tc>
          <w:tcPr>
            <w:tcW w:w="720" w:type="dxa"/>
          </w:tcPr>
          <w:p w14:paraId="0E0D51CC" w14:textId="77777777" w:rsidR="006C45D2" w:rsidRDefault="0048493C">
            <w:pPr>
              <w:pStyle w:val="TableText"/>
            </w:pPr>
            <w:r>
              <w:t>1..1</w:t>
            </w:r>
          </w:p>
        </w:tc>
        <w:tc>
          <w:tcPr>
            <w:tcW w:w="1152" w:type="dxa"/>
          </w:tcPr>
          <w:p w14:paraId="3007C804" w14:textId="77777777" w:rsidR="006C45D2" w:rsidRDefault="0048493C">
            <w:pPr>
              <w:pStyle w:val="TableText"/>
            </w:pPr>
            <w:r>
              <w:t>SHALL</w:t>
            </w:r>
          </w:p>
        </w:tc>
        <w:tc>
          <w:tcPr>
            <w:tcW w:w="864" w:type="dxa"/>
          </w:tcPr>
          <w:p w14:paraId="3591112E" w14:textId="77777777" w:rsidR="006C45D2" w:rsidRDefault="006C45D2">
            <w:pPr>
              <w:pStyle w:val="TableText"/>
            </w:pPr>
          </w:p>
        </w:tc>
        <w:tc>
          <w:tcPr>
            <w:tcW w:w="1104" w:type="dxa"/>
          </w:tcPr>
          <w:p w14:paraId="194CCF61" w14:textId="377C632A" w:rsidR="006C45D2" w:rsidRDefault="00CC4EF7">
            <w:pPr>
              <w:pStyle w:val="TableText"/>
            </w:pPr>
            <w:hyperlink w:anchor="C_4395-30566">
              <w:r w:rsidR="0048493C">
                <w:rPr>
                  <w:rStyle w:val="HyperlinkText9pt"/>
                </w:rPr>
                <w:t>4395-30566</w:t>
              </w:r>
            </w:hyperlink>
          </w:p>
        </w:tc>
        <w:tc>
          <w:tcPr>
            <w:tcW w:w="2975" w:type="dxa"/>
          </w:tcPr>
          <w:p w14:paraId="32BC8286" w14:textId="77777777" w:rsidR="006C45D2" w:rsidRDefault="006C45D2">
            <w:pPr>
              <w:pStyle w:val="TableText"/>
            </w:pPr>
          </w:p>
        </w:tc>
      </w:tr>
      <w:tr w:rsidR="006C45D2" w14:paraId="3E1C5E2D" w14:textId="77777777">
        <w:trPr>
          <w:jc w:val="center"/>
        </w:trPr>
        <w:tc>
          <w:tcPr>
            <w:tcW w:w="3345" w:type="dxa"/>
          </w:tcPr>
          <w:p w14:paraId="55D5311D" w14:textId="77777777" w:rsidR="006C45D2" w:rsidRDefault="0048493C">
            <w:pPr>
              <w:pStyle w:val="TableText"/>
            </w:pPr>
            <w:r>
              <w:tab/>
            </w:r>
            <w:r>
              <w:tab/>
              <w:t>low</w:t>
            </w:r>
          </w:p>
        </w:tc>
        <w:tc>
          <w:tcPr>
            <w:tcW w:w="720" w:type="dxa"/>
          </w:tcPr>
          <w:p w14:paraId="6ECA0511" w14:textId="77777777" w:rsidR="006C45D2" w:rsidRDefault="0048493C">
            <w:pPr>
              <w:pStyle w:val="TableText"/>
            </w:pPr>
            <w:r>
              <w:t>1..1</w:t>
            </w:r>
          </w:p>
        </w:tc>
        <w:tc>
          <w:tcPr>
            <w:tcW w:w="1152" w:type="dxa"/>
          </w:tcPr>
          <w:p w14:paraId="57314DB8" w14:textId="77777777" w:rsidR="006C45D2" w:rsidRDefault="0048493C">
            <w:pPr>
              <w:pStyle w:val="TableText"/>
            </w:pPr>
            <w:r>
              <w:t>SHALL</w:t>
            </w:r>
          </w:p>
        </w:tc>
        <w:tc>
          <w:tcPr>
            <w:tcW w:w="864" w:type="dxa"/>
          </w:tcPr>
          <w:p w14:paraId="197F5F17" w14:textId="77777777" w:rsidR="006C45D2" w:rsidRDefault="006C45D2">
            <w:pPr>
              <w:pStyle w:val="TableText"/>
            </w:pPr>
          </w:p>
        </w:tc>
        <w:tc>
          <w:tcPr>
            <w:tcW w:w="1104" w:type="dxa"/>
          </w:tcPr>
          <w:p w14:paraId="466FC7A0" w14:textId="39F51DE5" w:rsidR="006C45D2" w:rsidRDefault="00CC4EF7">
            <w:pPr>
              <w:pStyle w:val="TableText"/>
            </w:pPr>
            <w:hyperlink w:anchor="C_4395-30590">
              <w:r w:rsidR="0048493C">
                <w:rPr>
                  <w:rStyle w:val="HyperlinkText9pt"/>
                </w:rPr>
                <w:t>4395-30590</w:t>
              </w:r>
            </w:hyperlink>
          </w:p>
        </w:tc>
        <w:tc>
          <w:tcPr>
            <w:tcW w:w="2975" w:type="dxa"/>
          </w:tcPr>
          <w:p w14:paraId="494A2FE6" w14:textId="77777777" w:rsidR="006C45D2" w:rsidRDefault="006C45D2">
            <w:pPr>
              <w:pStyle w:val="TableText"/>
            </w:pPr>
          </w:p>
        </w:tc>
      </w:tr>
      <w:tr w:rsidR="006C45D2" w14:paraId="3EAA8413" w14:textId="77777777">
        <w:trPr>
          <w:jc w:val="center"/>
        </w:trPr>
        <w:tc>
          <w:tcPr>
            <w:tcW w:w="3345" w:type="dxa"/>
          </w:tcPr>
          <w:p w14:paraId="6155B318" w14:textId="77777777" w:rsidR="006C45D2" w:rsidRDefault="0048493C">
            <w:pPr>
              <w:pStyle w:val="TableText"/>
            </w:pPr>
            <w:r>
              <w:tab/>
            </w:r>
            <w:r>
              <w:tab/>
              <w:t>width</w:t>
            </w:r>
          </w:p>
        </w:tc>
        <w:tc>
          <w:tcPr>
            <w:tcW w:w="720" w:type="dxa"/>
          </w:tcPr>
          <w:p w14:paraId="2FC49C40" w14:textId="77777777" w:rsidR="006C45D2" w:rsidRDefault="0048493C">
            <w:pPr>
              <w:pStyle w:val="TableText"/>
            </w:pPr>
            <w:r>
              <w:t>1..1</w:t>
            </w:r>
          </w:p>
        </w:tc>
        <w:tc>
          <w:tcPr>
            <w:tcW w:w="1152" w:type="dxa"/>
          </w:tcPr>
          <w:p w14:paraId="24AB18BF" w14:textId="77777777" w:rsidR="006C45D2" w:rsidRDefault="0048493C">
            <w:pPr>
              <w:pStyle w:val="TableText"/>
            </w:pPr>
            <w:r>
              <w:t>SHALL</w:t>
            </w:r>
          </w:p>
        </w:tc>
        <w:tc>
          <w:tcPr>
            <w:tcW w:w="864" w:type="dxa"/>
          </w:tcPr>
          <w:p w14:paraId="52E11487" w14:textId="77777777" w:rsidR="006C45D2" w:rsidRDefault="006C45D2">
            <w:pPr>
              <w:pStyle w:val="TableText"/>
            </w:pPr>
          </w:p>
        </w:tc>
        <w:tc>
          <w:tcPr>
            <w:tcW w:w="1104" w:type="dxa"/>
          </w:tcPr>
          <w:p w14:paraId="1FDD6147" w14:textId="0B88B9A7" w:rsidR="006C45D2" w:rsidRDefault="00CC4EF7">
            <w:pPr>
              <w:pStyle w:val="TableText"/>
            </w:pPr>
            <w:hyperlink w:anchor="C_4395-30591">
              <w:r w:rsidR="0048493C">
                <w:rPr>
                  <w:rStyle w:val="HyperlinkText9pt"/>
                </w:rPr>
                <w:t>4395-30591</w:t>
              </w:r>
            </w:hyperlink>
          </w:p>
        </w:tc>
        <w:tc>
          <w:tcPr>
            <w:tcW w:w="2975" w:type="dxa"/>
          </w:tcPr>
          <w:p w14:paraId="0AE9994B" w14:textId="77777777" w:rsidR="006C45D2" w:rsidRDefault="006C45D2">
            <w:pPr>
              <w:pStyle w:val="TableText"/>
            </w:pPr>
          </w:p>
        </w:tc>
      </w:tr>
      <w:tr w:rsidR="006C45D2" w14:paraId="27586046" w14:textId="77777777">
        <w:trPr>
          <w:jc w:val="center"/>
        </w:trPr>
        <w:tc>
          <w:tcPr>
            <w:tcW w:w="3345" w:type="dxa"/>
          </w:tcPr>
          <w:p w14:paraId="2E999EBA" w14:textId="77777777" w:rsidR="006C45D2" w:rsidRDefault="0048493C">
            <w:pPr>
              <w:pStyle w:val="TableText"/>
            </w:pPr>
            <w:r>
              <w:tab/>
              <w:t>performer</w:t>
            </w:r>
          </w:p>
        </w:tc>
        <w:tc>
          <w:tcPr>
            <w:tcW w:w="720" w:type="dxa"/>
          </w:tcPr>
          <w:p w14:paraId="566B0688" w14:textId="77777777" w:rsidR="006C45D2" w:rsidRDefault="0048493C">
            <w:pPr>
              <w:pStyle w:val="TableText"/>
            </w:pPr>
            <w:r>
              <w:t>0..1</w:t>
            </w:r>
          </w:p>
        </w:tc>
        <w:tc>
          <w:tcPr>
            <w:tcW w:w="1152" w:type="dxa"/>
          </w:tcPr>
          <w:p w14:paraId="62E67BC0" w14:textId="77777777" w:rsidR="006C45D2" w:rsidRDefault="0048493C">
            <w:pPr>
              <w:pStyle w:val="TableText"/>
            </w:pPr>
            <w:r>
              <w:t>MAY</w:t>
            </w:r>
          </w:p>
        </w:tc>
        <w:tc>
          <w:tcPr>
            <w:tcW w:w="864" w:type="dxa"/>
          </w:tcPr>
          <w:p w14:paraId="3F26679E" w14:textId="77777777" w:rsidR="006C45D2" w:rsidRDefault="006C45D2">
            <w:pPr>
              <w:pStyle w:val="TableText"/>
            </w:pPr>
          </w:p>
        </w:tc>
        <w:tc>
          <w:tcPr>
            <w:tcW w:w="1104" w:type="dxa"/>
          </w:tcPr>
          <w:p w14:paraId="3F61DD55" w14:textId="1746FEE2" w:rsidR="006C45D2" w:rsidRDefault="00CC4EF7">
            <w:pPr>
              <w:pStyle w:val="TableText"/>
            </w:pPr>
            <w:hyperlink w:anchor="C_4395-30570">
              <w:r w:rsidR="0048493C">
                <w:rPr>
                  <w:rStyle w:val="HyperlinkText9pt"/>
                </w:rPr>
                <w:t>4395-30570</w:t>
              </w:r>
            </w:hyperlink>
          </w:p>
        </w:tc>
        <w:tc>
          <w:tcPr>
            <w:tcW w:w="2975" w:type="dxa"/>
          </w:tcPr>
          <w:p w14:paraId="2874E3EA" w14:textId="77777777" w:rsidR="006C45D2" w:rsidRDefault="006C45D2">
            <w:pPr>
              <w:pStyle w:val="TableText"/>
            </w:pPr>
          </w:p>
        </w:tc>
      </w:tr>
      <w:tr w:rsidR="006C45D2" w14:paraId="5F98FBD2" w14:textId="77777777">
        <w:trPr>
          <w:jc w:val="center"/>
        </w:trPr>
        <w:tc>
          <w:tcPr>
            <w:tcW w:w="3345" w:type="dxa"/>
          </w:tcPr>
          <w:p w14:paraId="04723639" w14:textId="77777777" w:rsidR="006C45D2" w:rsidRDefault="0048493C">
            <w:pPr>
              <w:pStyle w:val="TableText"/>
            </w:pPr>
            <w:r>
              <w:tab/>
            </w:r>
            <w:r>
              <w:tab/>
              <w:t>@typeCode</w:t>
            </w:r>
          </w:p>
        </w:tc>
        <w:tc>
          <w:tcPr>
            <w:tcW w:w="720" w:type="dxa"/>
          </w:tcPr>
          <w:p w14:paraId="2C96E58D" w14:textId="77777777" w:rsidR="006C45D2" w:rsidRDefault="0048493C">
            <w:pPr>
              <w:pStyle w:val="TableText"/>
            </w:pPr>
            <w:r>
              <w:t>1..1</w:t>
            </w:r>
          </w:p>
        </w:tc>
        <w:tc>
          <w:tcPr>
            <w:tcW w:w="1152" w:type="dxa"/>
          </w:tcPr>
          <w:p w14:paraId="33F11895" w14:textId="77777777" w:rsidR="006C45D2" w:rsidRDefault="0048493C">
            <w:pPr>
              <w:pStyle w:val="TableText"/>
            </w:pPr>
            <w:r>
              <w:t>SHALL</w:t>
            </w:r>
          </w:p>
        </w:tc>
        <w:tc>
          <w:tcPr>
            <w:tcW w:w="864" w:type="dxa"/>
          </w:tcPr>
          <w:p w14:paraId="4348D51C" w14:textId="77777777" w:rsidR="006C45D2" w:rsidRDefault="006C45D2">
            <w:pPr>
              <w:pStyle w:val="TableText"/>
            </w:pPr>
          </w:p>
        </w:tc>
        <w:tc>
          <w:tcPr>
            <w:tcW w:w="1104" w:type="dxa"/>
          </w:tcPr>
          <w:p w14:paraId="5C2469DD" w14:textId="19ACD4F5" w:rsidR="006C45D2" w:rsidRDefault="00CC4EF7">
            <w:pPr>
              <w:pStyle w:val="TableText"/>
            </w:pPr>
            <w:hyperlink w:anchor="C_4395-30600">
              <w:r w:rsidR="0048493C">
                <w:rPr>
                  <w:rStyle w:val="HyperlinkText9pt"/>
                </w:rPr>
                <w:t>4395-30600</w:t>
              </w:r>
            </w:hyperlink>
          </w:p>
        </w:tc>
        <w:tc>
          <w:tcPr>
            <w:tcW w:w="2975" w:type="dxa"/>
          </w:tcPr>
          <w:p w14:paraId="7BFE2331" w14:textId="77777777" w:rsidR="006C45D2" w:rsidRDefault="0048493C">
            <w:pPr>
              <w:pStyle w:val="TableText"/>
            </w:pPr>
            <w:r>
              <w:t>PRF</w:t>
            </w:r>
          </w:p>
        </w:tc>
      </w:tr>
      <w:tr w:rsidR="006C45D2" w14:paraId="02078B55" w14:textId="77777777">
        <w:trPr>
          <w:jc w:val="center"/>
        </w:trPr>
        <w:tc>
          <w:tcPr>
            <w:tcW w:w="3345" w:type="dxa"/>
          </w:tcPr>
          <w:p w14:paraId="0B018C39" w14:textId="77777777" w:rsidR="006C45D2" w:rsidRDefault="0048493C">
            <w:pPr>
              <w:pStyle w:val="TableText"/>
            </w:pPr>
            <w:r>
              <w:tab/>
            </w:r>
            <w:r>
              <w:tab/>
              <w:t>assignedEntity</w:t>
            </w:r>
          </w:p>
        </w:tc>
        <w:tc>
          <w:tcPr>
            <w:tcW w:w="720" w:type="dxa"/>
          </w:tcPr>
          <w:p w14:paraId="556D0D85" w14:textId="77777777" w:rsidR="006C45D2" w:rsidRDefault="0048493C">
            <w:pPr>
              <w:pStyle w:val="TableText"/>
            </w:pPr>
            <w:r>
              <w:t>1..1</w:t>
            </w:r>
          </w:p>
        </w:tc>
        <w:tc>
          <w:tcPr>
            <w:tcW w:w="1152" w:type="dxa"/>
          </w:tcPr>
          <w:p w14:paraId="53AC849A" w14:textId="77777777" w:rsidR="006C45D2" w:rsidRDefault="0048493C">
            <w:pPr>
              <w:pStyle w:val="TableText"/>
            </w:pPr>
            <w:r>
              <w:t>SHALL</w:t>
            </w:r>
          </w:p>
        </w:tc>
        <w:tc>
          <w:tcPr>
            <w:tcW w:w="864" w:type="dxa"/>
          </w:tcPr>
          <w:p w14:paraId="1C67E742" w14:textId="77777777" w:rsidR="006C45D2" w:rsidRDefault="006C45D2">
            <w:pPr>
              <w:pStyle w:val="TableText"/>
            </w:pPr>
          </w:p>
        </w:tc>
        <w:tc>
          <w:tcPr>
            <w:tcW w:w="1104" w:type="dxa"/>
          </w:tcPr>
          <w:p w14:paraId="591F8440" w14:textId="16727EF7" w:rsidR="006C45D2" w:rsidRDefault="00CC4EF7">
            <w:pPr>
              <w:pStyle w:val="TableText"/>
            </w:pPr>
            <w:hyperlink w:anchor="C_4395-30571">
              <w:r w:rsidR="0048493C">
                <w:rPr>
                  <w:rStyle w:val="HyperlinkText9pt"/>
                </w:rPr>
                <w:t>4395-30571</w:t>
              </w:r>
            </w:hyperlink>
          </w:p>
        </w:tc>
        <w:tc>
          <w:tcPr>
            <w:tcW w:w="2975" w:type="dxa"/>
          </w:tcPr>
          <w:p w14:paraId="29216AB6" w14:textId="77777777" w:rsidR="006C45D2" w:rsidRDefault="006C45D2">
            <w:pPr>
              <w:pStyle w:val="TableText"/>
            </w:pPr>
          </w:p>
        </w:tc>
      </w:tr>
      <w:tr w:rsidR="006C45D2" w14:paraId="7D6F5928" w14:textId="77777777">
        <w:trPr>
          <w:jc w:val="center"/>
        </w:trPr>
        <w:tc>
          <w:tcPr>
            <w:tcW w:w="3345" w:type="dxa"/>
          </w:tcPr>
          <w:p w14:paraId="7678ECBB" w14:textId="77777777" w:rsidR="006C45D2" w:rsidRDefault="0048493C">
            <w:pPr>
              <w:pStyle w:val="TableText"/>
            </w:pPr>
            <w:r>
              <w:tab/>
            </w:r>
            <w:r>
              <w:tab/>
            </w:r>
            <w:r>
              <w:tab/>
              <w:t>id</w:t>
            </w:r>
          </w:p>
        </w:tc>
        <w:tc>
          <w:tcPr>
            <w:tcW w:w="720" w:type="dxa"/>
          </w:tcPr>
          <w:p w14:paraId="181EAC43" w14:textId="77777777" w:rsidR="006C45D2" w:rsidRDefault="0048493C">
            <w:pPr>
              <w:pStyle w:val="TableText"/>
            </w:pPr>
            <w:r>
              <w:t>1..*</w:t>
            </w:r>
          </w:p>
        </w:tc>
        <w:tc>
          <w:tcPr>
            <w:tcW w:w="1152" w:type="dxa"/>
          </w:tcPr>
          <w:p w14:paraId="6BC34727" w14:textId="77777777" w:rsidR="006C45D2" w:rsidRDefault="0048493C">
            <w:pPr>
              <w:pStyle w:val="TableText"/>
            </w:pPr>
            <w:r>
              <w:t>SHALL</w:t>
            </w:r>
          </w:p>
        </w:tc>
        <w:tc>
          <w:tcPr>
            <w:tcW w:w="864" w:type="dxa"/>
          </w:tcPr>
          <w:p w14:paraId="3D8D8194" w14:textId="77777777" w:rsidR="006C45D2" w:rsidRDefault="006C45D2">
            <w:pPr>
              <w:pStyle w:val="TableText"/>
            </w:pPr>
          </w:p>
        </w:tc>
        <w:tc>
          <w:tcPr>
            <w:tcW w:w="1104" w:type="dxa"/>
          </w:tcPr>
          <w:p w14:paraId="78B0DF82" w14:textId="417D99E7" w:rsidR="006C45D2" w:rsidRDefault="00CC4EF7">
            <w:pPr>
              <w:pStyle w:val="TableText"/>
            </w:pPr>
            <w:hyperlink w:anchor="C_4395-30572">
              <w:r w:rsidR="0048493C">
                <w:rPr>
                  <w:rStyle w:val="HyperlinkText9pt"/>
                </w:rPr>
                <w:t>4395-30572</w:t>
              </w:r>
            </w:hyperlink>
          </w:p>
        </w:tc>
        <w:tc>
          <w:tcPr>
            <w:tcW w:w="2975" w:type="dxa"/>
          </w:tcPr>
          <w:p w14:paraId="347B68C7" w14:textId="77777777" w:rsidR="006C45D2" w:rsidRDefault="006C45D2">
            <w:pPr>
              <w:pStyle w:val="TableText"/>
            </w:pPr>
          </w:p>
        </w:tc>
      </w:tr>
      <w:tr w:rsidR="006C45D2" w14:paraId="0EAC8BB2" w14:textId="77777777">
        <w:trPr>
          <w:jc w:val="center"/>
        </w:trPr>
        <w:tc>
          <w:tcPr>
            <w:tcW w:w="3345" w:type="dxa"/>
          </w:tcPr>
          <w:p w14:paraId="33BC3C95" w14:textId="77777777" w:rsidR="006C45D2" w:rsidRDefault="0048493C">
            <w:pPr>
              <w:pStyle w:val="TableText"/>
            </w:pPr>
            <w:r>
              <w:tab/>
            </w:r>
            <w:r>
              <w:tab/>
            </w:r>
            <w:r>
              <w:tab/>
            </w:r>
            <w:r>
              <w:tab/>
              <w:t>@root</w:t>
            </w:r>
          </w:p>
        </w:tc>
        <w:tc>
          <w:tcPr>
            <w:tcW w:w="720" w:type="dxa"/>
          </w:tcPr>
          <w:p w14:paraId="576CED14" w14:textId="77777777" w:rsidR="006C45D2" w:rsidRDefault="0048493C">
            <w:pPr>
              <w:pStyle w:val="TableText"/>
            </w:pPr>
            <w:r>
              <w:t>1..1</w:t>
            </w:r>
          </w:p>
        </w:tc>
        <w:tc>
          <w:tcPr>
            <w:tcW w:w="1152" w:type="dxa"/>
          </w:tcPr>
          <w:p w14:paraId="08D00703" w14:textId="77777777" w:rsidR="006C45D2" w:rsidRDefault="0048493C">
            <w:pPr>
              <w:pStyle w:val="TableText"/>
            </w:pPr>
            <w:r>
              <w:t>SHALL</w:t>
            </w:r>
          </w:p>
        </w:tc>
        <w:tc>
          <w:tcPr>
            <w:tcW w:w="864" w:type="dxa"/>
          </w:tcPr>
          <w:p w14:paraId="2FA9C366" w14:textId="77777777" w:rsidR="006C45D2" w:rsidRDefault="006C45D2">
            <w:pPr>
              <w:pStyle w:val="TableText"/>
            </w:pPr>
          </w:p>
        </w:tc>
        <w:tc>
          <w:tcPr>
            <w:tcW w:w="1104" w:type="dxa"/>
          </w:tcPr>
          <w:p w14:paraId="1EB9FA92" w14:textId="0A861A66" w:rsidR="006C45D2" w:rsidRDefault="00CC4EF7">
            <w:pPr>
              <w:pStyle w:val="TableText"/>
            </w:pPr>
            <w:hyperlink w:anchor="C_4395-30573">
              <w:r w:rsidR="0048493C">
                <w:rPr>
                  <w:rStyle w:val="HyperlinkText9pt"/>
                </w:rPr>
                <w:t>4395-30573</w:t>
              </w:r>
            </w:hyperlink>
          </w:p>
        </w:tc>
        <w:tc>
          <w:tcPr>
            <w:tcW w:w="2975" w:type="dxa"/>
          </w:tcPr>
          <w:p w14:paraId="5FCE76B3" w14:textId="77777777" w:rsidR="006C45D2" w:rsidRDefault="006C45D2">
            <w:pPr>
              <w:pStyle w:val="TableText"/>
            </w:pPr>
          </w:p>
        </w:tc>
      </w:tr>
      <w:tr w:rsidR="006C45D2" w14:paraId="75313BDD" w14:textId="77777777">
        <w:trPr>
          <w:jc w:val="center"/>
        </w:trPr>
        <w:tc>
          <w:tcPr>
            <w:tcW w:w="3345" w:type="dxa"/>
          </w:tcPr>
          <w:p w14:paraId="0C77D6E7" w14:textId="77777777" w:rsidR="006C45D2" w:rsidRDefault="0048493C">
            <w:pPr>
              <w:pStyle w:val="TableText"/>
            </w:pPr>
            <w:r>
              <w:tab/>
            </w:r>
            <w:r>
              <w:tab/>
            </w:r>
            <w:r>
              <w:tab/>
            </w:r>
            <w:r>
              <w:tab/>
              <w:t>@extension</w:t>
            </w:r>
          </w:p>
        </w:tc>
        <w:tc>
          <w:tcPr>
            <w:tcW w:w="720" w:type="dxa"/>
          </w:tcPr>
          <w:p w14:paraId="6C7C07F9" w14:textId="77777777" w:rsidR="006C45D2" w:rsidRDefault="0048493C">
            <w:pPr>
              <w:pStyle w:val="TableText"/>
            </w:pPr>
            <w:r>
              <w:t>1..1</w:t>
            </w:r>
          </w:p>
        </w:tc>
        <w:tc>
          <w:tcPr>
            <w:tcW w:w="1152" w:type="dxa"/>
          </w:tcPr>
          <w:p w14:paraId="6D4AD42A" w14:textId="77777777" w:rsidR="006C45D2" w:rsidRDefault="0048493C">
            <w:pPr>
              <w:pStyle w:val="TableText"/>
            </w:pPr>
            <w:r>
              <w:t>SHALL</w:t>
            </w:r>
          </w:p>
        </w:tc>
        <w:tc>
          <w:tcPr>
            <w:tcW w:w="864" w:type="dxa"/>
          </w:tcPr>
          <w:p w14:paraId="6ABA4112" w14:textId="77777777" w:rsidR="006C45D2" w:rsidRDefault="006C45D2">
            <w:pPr>
              <w:pStyle w:val="TableText"/>
            </w:pPr>
          </w:p>
        </w:tc>
        <w:tc>
          <w:tcPr>
            <w:tcW w:w="1104" w:type="dxa"/>
          </w:tcPr>
          <w:p w14:paraId="065F4C73" w14:textId="55AF689C" w:rsidR="006C45D2" w:rsidRDefault="00CC4EF7">
            <w:pPr>
              <w:pStyle w:val="TableText"/>
            </w:pPr>
            <w:hyperlink w:anchor="C_4395-30574">
              <w:r w:rsidR="0048493C">
                <w:rPr>
                  <w:rStyle w:val="HyperlinkText9pt"/>
                </w:rPr>
                <w:t>4395-30574</w:t>
              </w:r>
            </w:hyperlink>
          </w:p>
        </w:tc>
        <w:tc>
          <w:tcPr>
            <w:tcW w:w="2975" w:type="dxa"/>
          </w:tcPr>
          <w:p w14:paraId="11048364" w14:textId="77777777" w:rsidR="006C45D2" w:rsidRDefault="006C45D2">
            <w:pPr>
              <w:pStyle w:val="TableText"/>
            </w:pPr>
          </w:p>
        </w:tc>
      </w:tr>
      <w:tr w:rsidR="006C45D2" w14:paraId="4884C6E6" w14:textId="77777777">
        <w:trPr>
          <w:jc w:val="center"/>
        </w:trPr>
        <w:tc>
          <w:tcPr>
            <w:tcW w:w="3345" w:type="dxa"/>
          </w:tcPr>
          <w:p w14:paraId="7CD27163" w14:textId="77777777" w:rsidR="006C45D2" w:rsidRDefault="0048493C">
            <w:pPr>
              <w:pStyle w:val="TableText"/>
            </w:pPr>
            <w:r>
              <w:tab/>
              <w:t>entryRelationship</w:t>
            </w:r>
          </w:p>
        </w:tc>
        <w:tc>
          <w:tcPr>
            <w:tcW w:w="720" w:type="dxa"/>
          </w:tcPr>
          <w:p w14:paraId="3054D695" w14:textId="77777777" w:rsidR="006C45D2" w:rsidRDefault="0048493C">
            <w:pPr>
              <w:pStyle w:val="TableText"/>
            </w:pPr>
            <w:r>
              <w:t>1..1</w:t>
            </w:r>
          </w:p>
        </w:tc>
        <w:tc>
          <w:tcPr>
            <w:tcW w:w="1152" w:type="dxa"/>
          </w:tcPr>
          <w:p w14:paraId="41B8D018" w14:textId="77777777" w:rsidR="006C45D2" w:rsidRDefault="0048493C">
            <w:pPr>
              <w:pStyle w:val="TableText"/>
            </w:pPr>
            <w:r>
              <w:t>SHALL</w:t>
            </w:r>
          </w:p>
        </w:tc>
        <w:tc>
          <w:tcPr>
            <w:tcW w:w="864" w:type="dxa"/>
          </w:tcPr>
          <w:p w14:paraId="6A140ADF" w14:textId="77777777" w:rsidR="006C45D2" w:rsidRDefault="006C45D2">
            <w:pPr>
              <w:pStyle w:val="TableText"/>
            </w:pPr>
          </w:p>
        </w:tc>
        <w:tc>
          <w:tcPr>
            <w:tcW w:w="1104" w:type="dxa"/>
          </w:tcPr>
          <w:p w14:paraId="1DF20B45" w14:textId="454D134B" w:rsidR="006C45D2" w:rsidRDefault="00CC4EF7">
            <w:pPr>
              <w:pStyle w:val="TableText"/>
            </w:pPr>
            <w:hyperlink w:anchor="C_4395-30575">
              <w:r w:rsidR="0048493C">
                <w:rPr>
                  <w:rStyle w:val="HyperlinkText9pt"/>
                </w:rPr>
                <w:t>4395-30575</w:t>
              </w:r>
            </w:hyperlink>
          </w:p>
        </w:tc>
        <w:tc>
          <w:tcPr>
            <w:tcW w:w="2975" w:type="dxa"/>
          </w:tcPr>
          <w:p w14:paraId="69A70C03" w14:textId="77777777" w:rsidR="006C45D2" w:rsidRDefault="006C45D2">
            <w:pPr>
              <w:pStyle w:val="TableText"/>
            </w:pPr>
          </w:p>
        </w:tc>
      </w:tr>
      <w:tr w:rsidR="006C45D2" w14:paraId="08BAF5F0" w14:textId="77777777">
        <w:trPr>
          <w:jc w:val="center"/>
        </w:trPr>
        <w:tc>
          <w:tcPr>
            <w:tcW w:w="3345" w:type="dxa"/>
          </w:tcPr>
          <w:p w14:paraId="28CF5067" w14:textId="77777777" w:rsidR="006C45D2" w:rsidRDefault="0048493C">
            <w:pPr>
              <w:pStyle w:val="TableText"/>
            </w:pPr>
            <w:r>
              <w:tab/>
            </w:r>
            <w:r>
              <w:tab/>
              <w:t>@typeCode</w:t>
            </w:r>
          </w:p>
        </w:tc>
        <w:tc>
          <w:tcPr>
            <w:tcW w:w="720" w:type="dxa"/>
          </w:tcPr>
          <w:p w14:paraId="344C5A02" w14:textId="77777777" w:rsidR="006C45D2" w:rsidRDefault="0048493C">
            <w:pPr>
              <w:pStyle w:val="TableText"/>
            </w:pPr>
            <w:r>
              <w:t>1..1</w:t>
            </w:r>
          </w:p>
        </w:tc>
        <w:tc>
          <w:tcPr>
            <w:tcW w:w="1152" w:type="dxa"/>
          </w:tcPr>
          <w:p w14:paraId="7025C95A" w14:textId="77777777" w:rsidR="006C45D2" w:rsidRDefault="0048493C">
            <w:pPr>
              <w:pStyle w:val="TableText"/>
            </w:pPr>
            <w:r>
              <w:t>SHALL</w:t>
            </w:r>
          </w:p>
        </w:tc>
        <w:tc>
          <w:tcPr>
            <w:tcW w:w="864" w:type="dxa"/>
          </w:tcPr>
          <w:p w14:paraId="74AA7E99" w14:textId="77777777" w:rsidR="006C45D2" w:rsidRDefault="006C45D2">
            <w:pPr>
              <w:pStyle w:val="TableText"/>
            </w:pPr>
          </w:p>
        </w:tc>
        <w:tc>
          <w:tcPr>
            <w:tcW w:w="1104" w:type="dxa"/>
          </w:tcPr>
          <w:p w14:paraId="4BC7ABFE" w14:textId="38EA104B" w:rsidR="006C45D2" w:rsidRDefault="00CC4EF7">
            <w:pPr>
              <w:pStyle w:val="TableText"/>
            </w:pPr>
            <w:hyperlink w:anchor="C_4395-30603">
              <w:r w:rsidR="0048493C">
                <w:rPr>
                  <w:rStyle w:val="HyperlinkText9pt"/>
                </w:rPr>
                <w:t>4395-30603</w:t>
              </w:r>
            </w:hyperlink>
          </w:p>
        </w:tc>
        <w:tc>
          <w:tcPr>
            <w:tcW w:w="2975" w:type="dxa"/>
          </w:tcPr>
          <w:p w14:paraId="461E0537" w14:textId="77777777" w:rsidR="006C45D2" w:rsidRDefault="0048493C">
            <w:pPr>
              <w:pStyle w:val="TableText"/>
            </w:pPr>
            <w:r>
              <w:t>urn:oid:2.16.840.1.113883.5.1002 (HL7ActRelationshipType) = COMP</w:t>
            </w:r>
          </w:p>
        </w:tc>
      </w:tr>
      <w:tr w:rsidR="006C45D2" w14:paraId="19D54A2E" w14:textId="77777777">
        <w:trPr>
          <w:jc w:val="center"/>
        </w:trPr>
        <w:tc>
          <w:tcPr>
            <w:tcW w:w="3345" w:type="dxa"/>
          </w:tcPr>
          <w:p w14:paraId="07799B55" w14:textId="77777777" w:rsidR="006C45D2" w:rsidRDefault="0048493C">
            <w:pPr>
              <w:pStyle w:val="TableText"/>
            </w:pPr>
            <w:r>
              <w:tab/>
            </w:r>
            <w:r>
              <w:tab/>
              <w:t>substanceAdministration</w:t>
            </w:r>
          </w:p>
        </w:tc>
        <w:tc>
          <w:tcPr>
            <w:tcW w:w="720" w:type="dxa"/>
          </w:tcPr>
          <w:p w14:paraId="5F48C69F" w14:textId="77777777" w:rsidR="006C45D2" w:rsidRDefault="0048493C">
            <w:pPr>
              <w:pStyle w:val="TableText"/>
            </w:pPr>
            <w:r>
              <w:t>1..1</w:t>
            </w:r>
          </w:p>
        </w:tc>
        <w:tc>
          <w:tcPr>
            <w:tcW w:w="1152" w:type="dxa"/>
          </w:tcPr>
          <w:p w14:paraId="05F8AB31" w14:textId="77777777" w:rsidR="006C45D2" w:rsidRDefault="0048493C">
            <w:pPr>
              <w:pStyle w:val="TableText"/>
            </w:pPr>
            <w:r>
              <w:t>SHALL</w:t>
            </w:r>
          </w:p>
        </w:tc>
        <w:tc>
          <w:tcPr>
            <w:tcW w:w="864" w:type="dxa"/>
          </w:tcPr>
          <w:p w14:paraId="2FCC19B8" w14:textId="77777777" w:rsidR="006C45D2" w:rsidRDefault="006C45D2">
            <w:pPr>
              <w:pStyle w:val="TableText"/>
            </w:pPr>
          </w:p>
        </w:tc>
        <w:tc>
          <w:tcPr>
            <w:tcW w:w="1104" w:type="dxa"/>
          </w:tcPr>
          <w:p w14:paraId="4403740C" w14:textId="067FE43E" w:rsidR="006C45D2" w:rsidRDefault="00CC4EF7">
            <w:pPr>
              <w:pStyle w:val="TableText"/>
            </w:pPr>
            <w:hyperlink w:anchor="C_4395-30576">
              <w:r w:rsidR="0048493C">
                <w:rPr>
                  <w:rStyle w:val="HyperlinkText9pt"/>
                </w:rPr>
                <w:t>4395-30576</w:t>
              </w:r>
            </w:hyperlink>
          </w:p>
        </w:tc>
        <w:tc>
          <w:tcPr>
            <w:tcW w:w="2975" w:type="dxa"/>
          </w:tcPr>
          <w:p w14:paraId="5387BFC8" w14:textId="7363CD93" w:rsidR="006C45D2" w:rsidRDefault="00CC4EF7">
            <w:pPr>
              <w:pStyle w:val="TableText"/>
            </w:pPr>
            <w:hyperlink w:anchor="E_Anesthesia_Administration_Clinical_St">
              <w:r w:rsidR="0048493C">
                <w:rPr>
                  <w:rStyle w:val="HyperlinkText9pt"/>
                </w:rPr>
                <w:t>Anesthesia Administration Clinical Statement (identifier: urn:oid:2.16.840.1.113883.10.20.5.6.112</w:t>
              </w:r>
            </w:hyperlink>
          </w:p>
        </w:tc>
      </w:tr>
    </w:tbl>
    <w:p w14:paraId="268B771E" w14:textId="77777777" w:rsidR="006C45D2" w:rsidRDefault="006C45D2">
      <w:pPr>
        <w:pStyle w:val="BodyText"/>
      </w:pPr>
    </w:p>
    <w:p w14:paraId="4F657A69" w14:textId="77777777" w:rsidR="006C45D2" w:rsidRDefault="0048493C" w:rsidP="007C5A1B">
      <w:pPr>
        <w:numPr>
          <w:ilvl w:val="0"/>
          <w:numId w:val="128"/>
        </w:numPr>
      </w:pPr>
      <w:r>
        <w:t xml:space="preserve">Conforms to Procedure Activity Procedure template </w:t>
      </w:r>
      <w:r>
        <w:rPr>
          <w:rStyle w:val="XMLname"/>
        </w:rPr>
        <w:t>(identifier: urn:oid:2.16.840.1.113883.10.20.22.4.14)</w:t>
      </w:r>
      <w:r>
        <w:t>.</w:t>
      </w:r>
    </w:p>
    <w:p w14:paraId="0315F70C" w14:textId="77777777" w:rsidR="006C45D2" w:rsidRDefault="0048493C" w:rsidP="007C5A1B">
      <w:pPr>
        <w:numPr>
          <w:ilvl w:val="0"/>
          <w:numId w:val="128"/>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661" w:name="C_4395-30584"/>
      <w:r>
        <w:t xml:space="preserve"> (CONF:4395-30584)</w:t>
      </w:r>
      <w:bookmarkEnd w:id="3661"/>
      <w:r>
        <w:t>.</w:t>
      </w:r>
    </w:p>
    <w:p w14:paraId="7CB34639" w14:textId="77777777" w:rsidR="006C45D2" w:rsidRDefault="0048493C" w:rsidP="007C5A1B">
      <w:pPr>
        <w:numPr>
          <w:ilvl w:val="0"/>
          <w:numId w:val="12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662" w:name="C_4395-30585"/>
      <w:r>
        <w:t xml:space="preserve"> (CONF:4395-30585)</w:t>
      </w:r>
      <w:bookmarkEnd w:id="3662"/>
      <w:r>
        <w:t>.</w:t>
      </w:r>
    </w:p>
    <w:p w14:paraId="0499E1C3" w14:textId="77777777" w:rsidR="006C45D2" w:rsidRDefault="0048493C" w:rsidP="007C5A1B">
      <w:pPr>
        <w:numPr>
          <w:ilvl w:val="0"/>
          <w:numId w:val="128"/>
        </w:numPr>
      </w:pPr>
      <w:r>
        <w:rPr>
          <w:rStyle w:val="keyword"/>
        </w:rPr>
        <w:t>SHALL</w:t>
      </w:r>
      <w:r>
        <w:t xml:space="preserve"> contain exactly one [1..1] </w:t>
      </w:r>
      <w:r>
        <w:rPr>
          <w:rStyle w:val="XMLnameBold"/>
        </w:rPr>
        <w:t>templateId</w:t>
      </w:r>
      <w:bookmarkStart w:id="3663" w:name="C_4395-30563"/>
      <w:r>
        <w:t xml:space="preserve"> (CONF:4395-30563)</w:t>
      </w:r>
      <w:bookmarkEnd w:id="3663"/>
      <w:r>
        <w:t xml:space="preserve"> such that it</w:t>
      </w:r>
    </w:p>
    <w:p w14:paraId="1E76B35C" w14:textId="77777777" w:rsidR="006C45D2" w:rsidRDefault="0048493C" w:rsidP="007C5A1B">
      <w:pPr>
        <w:numPr>
          <w:ilvl w:val="1"/>
          <w:numId w:val="128"/>
        </w:numPr>
      </w:pPr>
      <w:r>
        <w:rPr>
          <w:rStyle w:val="keyword"/>
        </w:rPr>
        <w:t>SHALL</w:t>
      </w:r>
      <w:r>
        <w:t xml:space="preserve"> contain exactly one [1..1] </w:t>
      </w:r>
      <w:r>
        <w:rPr>
          <w:rStyle w:val="XMLnameBold"/>
        </w:rPr>
        <w:t>@root</w:t>
      </w:r>
      <w:r>
        <w:t>=</w:t>
      </w:r>
      <w:r>
        <w:rPr>
          <w:rStyle w:val="XMLname"/>
        </w:rPr>
        <w:t>"2.16.840.1.113883.10.20.22.4.14"</w:t>
      </w:r>
      <w:bookmarkStart w:id="3664" w:name="C_4395-30586"/>
      <w:r>
        <w:t xml:space="preserve"> (CONF:4395-30586)</w:t>
      </w:r>
      <w:bookmarkEnd w:id="3664"/>
      <w:r>
        <w:t>.</w:t>
      </w:r>
    </w:p>
    <w:p w14:paraId="4ACB88C5" w14:textId="77777777" w:rsidR="006C45D2" w:rsidRDefault="0048493C" w:rsidP="007C5A1B">
      <w:pPr>
        <w:numPr>
          <w:ilvl w:val="0"/>
          <w:numId w:val="128"/>
        </w:numPr>
      </w:pPr>
      <w:r>
        <w:rPr>
          <w:rStyle w:val="keyword"/>
        </w:rPr>
        <w:t>SHALL</w:t>
      </w:r>
      <w:r>
        <w:t xml:space="preserve"> contain exactly one [1..1] </w:t>
      </w:r>
      <w:r>
        <w:rPr>
          <w:rStyle w:val="XMLnameBold"/>
        </w:rPr>
        <w:t>templateId</w:t>
      </w:r>
      <w:bookmarkStart w:id="3665" w:name="C_4395-30583"/>
      <w:r>
        <w:t xml:space="preserve"> (CONF:4395-30583)</w:t>
      </w:r>
      <w:bookmarkEnd w:id="3665"/>
      <w:r>
        <w:t xml:space="preserve"> such that it</w:t>
      </w:r>
    </w:p>
    <w:p w14:paraId="7D4AB7D1" w14:textId="77777777" w:rsidR="006C45D2" w:rsidRDefault="0048493C" w:rsidP="007C5A1B">
      <w:pPr>
        <w:numPr>
          <w:ilvl w:val="1"/>
          <w:numId w:val="128"/>
        </w:numPr>
      </w:pPr>
      <w:r>
        <w:rPr>
          <w:rStyle w:val="keyword"/>
        </w:rPr>
        <w:t>SHALL</w:t>
      </w:r>
      <w:r>
        <w:t xml:space="preserve"> contain exactly one [1..1] </w:t>
      </w:r>
      <w:r>
        <w:rPr>
          <w:rStyle w:val="XMLnameBold"/>
        </w:rPr>
        <w:t>@root</w:t>
      </w:r>
      <w:r>
        <w:t>=</w:t>
      </w:r>
      <w:r>
        <w:rPr>
          <w:rStyle w:val="XMLname"/>
        </w:rPr>
        <w:t>"2.16.840.1.113883.10.20.5.6.259"</w:t>
      </w:r>
      <w:bookmarkStart w:id="3666" w:name="C_4395-30609"/>
      <w:r>
        <w:t xml:space="preserve"> (CONF:4395-30609)</w:t>
      </w:r>
      <w:bookmarkEnd w:id="3666"/>
      <w:r>
        <w:t>.</w:t>
      </w:r>
    </w:p>
    <w:p w14:paraId="367ACD5B" w14:textId="77777777" w:rsidR="006C45D2" w:rsidRDefault="0048493C" w:rsidP="007C5A1B">
      <w:pPr>
        <w:numPr>
          <w:ilvl w:val="1"/>
          <w:numId w:val="128"/>
        </w:numPr>
      </w:pPr>
      <w:r>
        <w:rPr>
          <w:rStyle w:val="keyword"/>
        </w:rPr>
        <w:t>SHALL</w:t>
      </w:r>
      <w:r>
        <w:t xml:space="preserve"> contain exactly one [1..1] </w:t>
      </w:r>
      <w:r>
        <w:rPr>
          <w:rStyle w:val="XMLnameBold"/>
        </w:rPr>
        <w:t>@extension</w:t>
      </w:r>
      <w:r>
        <w:t>=</w:t>
      </w:r>
      <w:r>
        <w:rPr>
          <w:rStyle w:val="XMLname"/>
        </w:rPr>
        <w:t>"2019-04-01"</w:t>
      </w:r>
      <w:bookmarkStart w:id="3667" w:name="C_4395-30610"/>
      <w:r>
        <w:t xml:space="preserve"> (CONF:4395-30610)</w:t>
      </w:r>
      <w:bookmarkEnd w:id="3667"/>
      <w:r>
        <w:t>.</w:t>
      </w:r>
    </w:p>
    <w:p w14:paraId="2024DC6D" w14:textId="77777777" w:rsidR="006C45D2" w:rsidRDefault="0048493C" w:rsidP="007C5A1B">
      <w:pPr>
        <w:numPr>
          <w:ilvl w:val="0"/>
          <w:numId w:val="128"/>
        </w:numPr>
      </w:pPr>
      <w:r>
        <w:rPr>
          <w:rStyle w:val="keyword"/>
        </w:rPr>
        <w:t>SHALL</w:t>
      </w:r>
      <w:r>
        <w:t xml:space="preserve"> contain exactly one [1..1] </w:t>
      </w:r>
      <w:r>
        <w:rPr>
          <w:rStyle w:val="XMLnameBold"/>
        </w:rPr>
        <w:t>id</w:t>
      </w:r>
      <w:bookmarkStart w:id="3668" w:name="C_4395-30587"/>
      <w:r>
        <w:t xml:space="preserve"> (CONF:4395-30587)</w:t>
      </w:r>
      <w:bookmarkEnd w:id="3668"/>
      <w:r>
        <w:t>.</w:t>
      </w:r>
      <w:r>
        <w:br/>
        <w:t>Note: Procedure id</w:t>
      </w:r>
    </w:p>
    <w:p w14:paraId="4128F633" w14:textId="77777777" w:rsidR="006C45D2" w:rsidRDefault="0048493C" w:rsidP="007C5A1B">
      <w:pPr>
        <w:numPr>
          <w:ilvl w:val="1"/>
          <w:numId w:val="128"/>
        </w:numPr>
      </w:pPr>
      <w:r>
        <w:t xml:space="preserve">This id </w:t>
      </w:r>
      <w:r>
        <w:rPr>
          <w:rStyle w:val="keyword"/>
        </w:rPr>
        <w:t>SHALL</w:t>
      </w:r>
      <w:r>
        <w:t xml:space="preserve"> contain exactly one [1..1] </w:t>
      </w:r>
      <w:r>
        <w:rPr>
          <w:rStyle w:val="XMLnameBold"/>
        </w:rPr>
        <w:t>@root</w:t>
      </w:r>
      <w:bookmarkStart w:id="3669" w:name="C_4395-30950"/>
      <w:r>
        <w:t xml:space="preserve"> (CONF:4395-30950)</w:t>
      </w:r>
      <w:bookmarkEnd w:id="3669"/>
      <w:r>
        <w:t>.</w:t>
      </w:r>
    </w:p>
    <w:p w14:paraId="5B79C9A2" w14:textId="77777777" w:rsidR="006C45D2" w:rsidRDefault="0048493C" w:rsidP="007C5A1B">
      <w:pPr>
        <w:numPr>
          <w:ilvl w:val="1"/>
          <w:numId w:val="128"/>
        </w:numPr>
      </w:pPr>
      <w:r>
        <w:t xml:space="preserve">This id </w:t>
      </w:r>
      <w:r>
        <w:rPr>
          <w:rStyle w:val="keyword"/>
        </w:rPr>
        <w:t>SHALL</w:t>
      </w:r>
      <w:r>
        <w:t xml:space="preserve"> contain exactly one [1..1] </w:t>
      </w:r>
      <w:r>
        <w:rPr>
          <w:rStyle w:val="XMLnameBold"/>
        </w:rPr>
        <w:t>@extension</w:t>
      </w:r>
      <w:bookmarkStart w:id="3670" w:name="C_4395-30951"/>
      <w:r>
        <w:t xml:space="preserve"> (CONF:4395-30951)</w:t>
      </w:r>
      <w:bookmarkEnd w:id="3670"/>
      <w:r>
        <w:t>.</w:t>
      </w:r>
    </w:p>
    <w:p w14:paraId="6A393426" w14:textId="56D2834D" w:rsidR="006C45D2" w:rsidRDefault="0048493C" w:rsidP="007C5A1B">
      <w:pPr>
        <w:numPr>
          <w:ilvl w:val="0"/>
          <w:numId w:val="128"/>
        </w:numPr>
      </w:pP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OPCProcedureCategoryCode">
        <w:r>
          <w:rPr>
            <w:rStyle w:val="HyperlinkCourierBold"/>
          </w:rPr>
          <w:t>NHSNOPCProcedureCategoryCode</w:t>
        </w:r>
      </w:hyperlink>
      <w:r>
        <w:rPr>
          <w:rStyle w:val="XMLname"/>
        </w:rPr>
        <w:t xml:space="preserve"> urn:oid:2.16.840.1.113883.10.20.5.9.34</w:t>
      </w:r>
      <w:r>
        <w:rPr>
          <w:rStyle w:val="keyword"/>
        </w:rPr>
        <w:t xml:space="preserve"> DYNAMIC</w:t>
      </w:r>
      <w:bookmarkStart w:id="3671" w:name="C_4395-30564"/>
      <w:r>
        <w:t xml:space="preserve"> (CONF:4395-30564)</w:t>
      </w:r>
      <w:bookmarkEnd w:id="3671"/>
      <w:r>
        <w:t>.</w:t>
      </w:r>
    </w:p>
    <w:p w14:paraId="2F929004" w14:textId="77777777" w:rsidR="006C45D2" w:rsidRDefault="0048493C" w:rsidP="007C5A1B">
      <w:pPr>
        <w:numPr>
          <w:ilvl w:val="1"/>
          <w:numId w:val="128"/>
        </w:numPr>
      </w:pPr>
      <w:r>
        <w:t xml:space="preserve">This code </w:t>
      </w:r>
      <w:r>
        <w:rPr>
          <w:rStyle w:val="keyword"/>
        </w:rPr>
        <w:t>SHALL</w:t>
      </w:r>
      <w:r>
        <w:t xml:space="preserve"> contain exactly one [1..1] </w:t>
      </w:r>
      <w:r>
        <w:rPr>
          <w:rStyle w:val="XMLnameBold"/>
        </w:rPr>
        <w:t>translation</w:t>
      </w:r>
      <w:r>
        <w:t xml:space="preserve">, which </w:t>
      </w:r>
      <w:r>
        <w:rPr>
          <w:rStyle w:val="keyword"/>
        </w:rPr>
        <w:t>SHALL</w:t>
      </w:r>
      <w:r>
        <w:t xml:space="preserve"> be selected from CodeSystem </w:t>
      </w:r>
      <w:r>
        <w:rPr>
          <w:rStyle w:val="XMLname"/>
        </w:rPr>
        <w:t>CPT4 (urn:oid:2.16.840.1.113883.6.12)</w:t>
      </w:r>
      <w:bookmarkStart w:id="3672" w:name="C_4395-30565"/>
      <w:r>
        <w:t xml:space="preserve"> (CONF:4395-30565)</w:t>
      </w:r>
      <w:bookmarkEnd w:id="3672"/>
      <w:r>
        <w:t>.</w:t>
      </w:r>
      <w:r>
        <w:br/>
        <w:t>Note: CPT Procedure Code</w:t>
      </w:r>
    </w:p>
    <w:p w14:paraId="24ABA6BF" w14:textId="65040766" w:rsidR="006C45D2" w:rsidRDefault="0048493C" w:rsidP="007C5A1B">
      <w:pPr>
        <w:numPr>
          <w:ilvl w:val="0"/>
          <w:numId w:val="128"/>
        </w:numPr>
      </w:pPr>
      <w:r>
        <w:rPr>
          <w:rStyle w:val="keyword"/>
        </w:rPr>
        <w:t>SHALL</w:t>
      </w:r>
      <w:r>
        <w:t xml:space="preserve"> contain exactly one [1..1] </w:t>
      </w:r>
      <w:r>
        <w:rPr>
          <w:rStyle w:val="XMLnameBold"/>
        </w:rPr>
        <w:t>statusCode</w:t>
      </w:r>
      <w:r>
        <w:t xml:space="preserve">, which </w:t>
      </w:r>
      <w:r>
        <w:rPr>
          <w:rStyle w:val="keyword"/>
        </w:rPr>
        <w:t>SHALL</w:t>
      </w:r>
      <w:r>
        <w:t xml:space="preserve"> be selected from ValueSet </w:t>
      </w:r>
      <w:hyperlink w:anchor="ProcedureAct_statusCode">
        <w:r>
          <w:rPr>
            <w:rStyle w:val="HyperlinkCourierBold"/>
          </w:rPr>
          <w:t>ProcedureAct statusCode</w:t>
        </w:r>
      </w:hyperlink>
      <w:r>
        <w:rPr>
          <w:rStyle w:val="XMLname"/>
        </w:rPr>
        <w:t xml:space="preserve"> urn:oid:2.16.840.1.113883.11.20.9.22</w:t>
      </w:r>
      <w:r>
        <w:rPr>
          <w:rStyle w:val="keyword"/>
        </w:rPr>
        <w:t xml:space="preserve"> DYNAMIC</w:t>
      </w:r>
      <w:bookmarkStart w:id="3673" w:name="C_4395-30589"/>
      <w:r>
        <w:t xml:space="preserve"> (CONF:4395-30589)</w:t>
      </w:r>
      <w:bookmarkEnd w:id="3673"/>
      <w:r>
        <w:t>.</w:t>
      </w:r>
    </w:p>
    <w:p w14:paraId="6828B730" w14:textId="77777777" w:rsidR="006C45D2" w:rsidRDefault="0048493C" w:rsidP="007C5A1B">
      <w:pPr>
        <w:numPr>
          <w:ilvl w:val="0"/>
          <w:numId w:val="128"/>
        </w:numPr>
      </w:pPr>
      <w:r>
        <w:rPr>
          <w:rStyle w:val="keyword"/>
        </w:rPr>
        <w:t>SHALL</w:t>
      </w:r>
      <w:r>
        <w:t xml:space="preserve"> contain exactly one [1..1] </w:t>
      </w:r>
      <w:r>
        <w:rPr>
          <w:rStyle w:val="XMLnameBold"/>
        </w:rPr>
        <w:t>effectiveTime</w:t>
      </w:r>
      <w:bookmarkStart w:id="3674" w:name="C_4395-30566"/>
      <w:r>
        <w:t xml:space="preserve"> (CONF:4395-30566)</w:t>
      </w:r>
      <w:bookmarkEnd w:id="3674"/>
      <w:r>
        <w:t>.</w:t>
      </w:r>
    </w:p>
    <w:p w14:paraId="7D08A96A" w14:textId="77777777" w:rsidR="006C45D2" w:rsidRDefault="0048493C" w:rsidP="007C5A1B">
      <w:pPr>
        <w:numPr>
          <w:ilvl w:val="1"/>
          <w:numId w:val="128"/>
        </w:numPr>
      </w:pPr>
      <w:r>
        <w:t xml:space="preserve">This effectiveTime </w:t>
      </w:r>
      <w:r>
        <w:rPr>
          <w:rStyle w:val="keyword"/>
        </w:rPr>
        <w:t>SHALL</w:t>
      </w:r>
      <w:r>
        <w:t xml:space="preserve"> contain exactly one [1..1] </w:t>
      </w:r>
      <w:r>
        <w:rPr>
          <w:rStyle w:val="XMLnameBold"/>
        </w:rPr>
        <w:t>low</w:t>
      </w:r>
      <w:bookmarkStart w:id="3675" w:name="C_4395-30590"/>
      <w:r>
        <w:t xml:space="preserve"> (CONF:4395-30590)</w:t>
      </w:r>
      <w:bookmarkEnd w:id="3675"/>
      <w:r>
        <w:t>.</w:t>
      </w:r>
    </w:p>
    <w:p w14:paraId="505846CF" w14:textId="77777777" w:rsidR="006C45D2" w:rsidRDefault="0048493C" w:rsidP="007C5A1B">
      <w:pPr>
        <w:numPr>
          <w:ilvl w:val="1"/>
          <w:numId w:val="128"/>
        </w:numPr>
      </w:pPr>
      <w:r>
        <w:t xml:space="preserve">This effectiveTime </w:t>
      </w:r>
      <w:r>
        <w:rPr>
          <w:rStyle w:val="keyword"/>
        </w:rPr>
        <w:t>SHALL</w:t>
      </w:r>
      <w:r>
        <w:t xml:space="preserve"> contain exactly one [1..1] </w:t>
      </w:r>
      <w:r>
        <w:rPr>
          <w:rStyle w:val="XMLnameBold"/>
        </w:rPr>
        <w:t>width</w:t>
      </w:r>
      <w:bookmarkStart w:id="3676" w:name="C_4395-30591"/>
      <w:r>
        <w:t xml:space="preserve"> (CONF:4395-30591)</w:t>
      </w:r>
      <w:bookmarkEnd w:id="3676"/>
      <w:r>
        <w:t>.</w:t>
      </w:r>
    </w:p>
    <w:p w14:paraId="65A1646A" w14:textId="77777777" w:rsidR="006C45D2" w:rsidRDefault="0048493C" w:rsidP="007C5A1B">
      <w:pPr>
        <w:numPr>
          <w:ilvl w:val="0"/>
          <w:numId w:val="128"/>
        </w:numPr>
      </w:pPr>
      <w:r>
        <w:rPr>
          <w:rStyle w:val="keyword"/>
        </w:rPr>
        <w:t>MAY</w:t>
      </w:r>
      <w:r>
        <w:t xml:space="preserve"> contain zero or one [0..1] </w:t>
      </w:r>
      <w:r>
        <w:rPr>
          <w:rStyle w:val="XMLnameBold"/>
        </w:rPr>
        <w:t>performer</w:t>
      </w:r>
      <w:bookmarkStart w:id="3677" w:name="C_4395-30570"/>
      <w:r>
        <w:t xml:space="preserve"> (CONF:4395-30570)</w:t>
      </w:r>
      <w:bookmarkEnd w:id="3677"/>
      <w:r>
        <w:t>.</w:t>
      </w:r>
    </w:p>
    <w:p w14:paraId="7B9621F4" w14:textId="77777777" w:rsidR="006C45D2" w:rsidRDefault="0048493C" w:rsidP="007C5A1B">
      <w:pPr>
        <w:numPr>
          <w:ilvl w:val="1"/>
          <w:numId w:val="128"/>
        </w:numPr>
      </w:pPr>
      <w:r>
        <w:t xml:space="preserve">The performer, if present, </w:t>
      </w:r>
      <w:r>
        <w:rPr>
          <w:rStyle w:val="keyword"/>
        </w:rPr>
        <w:t>SHALL</w:t>
      </w:r>
      <w:r>
        <w:t xml:space="preserve"> contain exactly one [1..1] </w:t>
      </w:r>
      <w:r>
        <w:rPr>
          <w:rStyle w:val="XMLnameBold"/>
        </w:rPr>
        <w:t>@typeCode</w:t>
      </w:r>
      <w:r>
        <w:t>=</w:t>
      </w:r>
      <w:r>
        <w:rPr>
          <w:rStyle w:val="XMLname"/>
        </w:rPr>
        <w:t>"PRF"</w:t>
      </w:r>
      <w:bookmarkStart w:id="3678" w:name="C_4395-30600"/>
      <w:r>
        <w:t xml:space="preserve"> (CONF:4395-30600)</w:t>
      </w:r>
      <w:bookmarkEnd w:id="3678"/>
      <w:r>
        <w:t>.</w:t>
      </w:r>
    </w:p>
    <w:p w14:paraId="49A1799D" w14:textId="77777777" w:rsidR="006C45D2" w:rsidRDefault="0048493C" w:rsidP="007C5A1B">
      <w:pPr>
        <w:numPr>
          <w:ilvl w:val="1"/>
          <w:numId w:val="128"/>
        </w:numPr>
      </w:pPr>
      <w:r>
        <w:t xml:space="preserve">The performer, if present, </w:t>
      </w:r>
      <w:r>
        <w:rPr>
          <w:rStyle w:val="keyword"/>
        </w:rPr>
        <w:t>SHALL</w:t>
      </w:r>
      <w:r>
        <w:t xml:space="preserve"> contain exactly one [1..1] </w:t>
      </w:r>
      <w:r>
        <w:rPr>
          <w:rStyle w:val="XMLnameBold"/>
        </w:rPr>
        <w:t>assignedEntity</w:t>
      </w:r>
      <w:bookmarkStart w:id="3679" w:name="C_4395-30571"/>
      <w:r>
        <w:t xml:space="preserve"> (CONF:4395-30571)</w:t>
      </w:r>
      <w:bookmarkEnd w:id="3679"/>
      <w:r>
        <w:t>.</w:t>
      </w:r>
    </w:p>
    <w:p w14:paraId="52C34C22" w14:textId="77777777" w:rsidR="006C45D2" w:rsidRDefault="0048493C" w:rsidP="007C5A1B">
      <w:pPr>
        <w:numPr>
          <w:ilvl w:val="2"/>
          <w:numId w:val="128"/>
        </w:numPr>
      </w:pPr>
      <w:r>
        <w:t xml:space="preserve">This assignedEntity </w:t>
      </w:r>
      <w:r>
        <w:rPr>
          <w:rStyle w:val="keyword"/>
        </w:rPr>
        <w:t>SHALL</w:t>
      </w:r>
      <w:r>
        <w:t xml:space="preserve"> contain at least one [1..*] </w:t>
      </w:r>
      <w:r>
        <w:rPr>
          <w:rStyle w:val="XMLnameBold"/>
        </w:rPr>
        <w:t>id</w:t>
      </w:r>
      <w:bookmarkStart w:id="3680" w:name="C_4395-30572"/>
      <w:r>
        <w:t xml:space="preserve"> (CONF:4395-30572)</w:t>
      </w:r>
      <w:bookmarkEnd w:id="3680"/>
      <w:r>
        <w:t>.</w:t>
      </w:r>
    </w:p>
    <w:p w14:paraId="294C94DC" w14:textId="77777777" w:rsidR="006C45D2" w:rsidRDefault="0048493C" w:rsidP="007C5A1B">
      <w:pPr>
        <w:numPr>
          <w:ilvl w:val="3"/>
          <w:numId w:val="128"/>
        </w:numPr>
      </w:pPr>
      <w:r>
        <w:t xml:space="preserve">Such ids </w:t>
      </w:r>
      <w:r>
        <w:rPr>
          <w:rStyle w:val="keyword"/>
        </w:rPr>
        <w:t>SHALL</w:t>
      </w:r>
      <w:r>
        <w:t xml:space="preserve"> contain exactly one [1..1] </w:t>
      </w:r>
      <w:r>
        <w:rPr>
          <w:rStyle w:val="XMLnameBold"/>
        </w:rPr>
        <w:t>@root</w:t>
      </w:r>
      <w:bookmarkStart w:id="3681" w:name="C_4395-30573"/>
      <w:r>
        <w:t xml:space="preserve"> (CONF:4395-30573)</w:t>
      </w:r>
      <w:bookmarkEnd w:id="3681"/>
      <w:r>
        <w:t>.</w:t>
      </w:r>
    </w:p>
    <w:p w14:paraId="79F793F6" w14:textId="77777777" w:rsidR="006C45D2" w:rsidRDefault="0048493C" w:rsidP="007C5A1B">
      <w:pPr>
        <w:numPr>
          <w:ilvl w:val="4"/>
          <w:numId w:val="128"/>
        </w:numPr>
      </w:pPr>
      <w:r>
        <w:t>This @root</w:t>
      </w:r>
      <w:r>
        <w:rPr>
          <w:rStyle w:val="keyword"/>
        </w:rPr>
        <w:t xml:space="preserve"> SHALL </w:t>
      </w:r>
      <w:r>
        <w:t>be the facility's identifier - this code is assigned by NHSN (CONF:4395-30601).</w:t>
      </w:r>
    </w:p>
    <w:p w14:paraId="29F42E9E" w14:textId="77777777" w:rsidR="006C45D2" w:rsidRDefault="0048493C" w:rsidP="007C5A1B">
      <w:pPr>
        <w:numPr>
          <w:ilvl w:val="3"/>
          <w:numId w:val="128"/>
        </w:numPr>
      </w:pPr>
      <w:r>
        <w:t xml:space="preserve">Such ids </w:t>
      </w:r>
      <w:r>
        <w:rPr>
          <w:rStyle w:val="keyword"/>
        </w:rPr>
        <w:t>SHALL</w:t>
      </w:r>
      <w:r>
        <w:t xml:space="preserve"> contain exactly one [1..1] </w:t>
      </w:r>
      <w:r>
        <w:rPr>
          <w:rStyle w:val="XMLnameBold"/>
        </w:rPr>
        <w:t>@extension</w:t>
      </w:r>
      <w:bookmarkStart w:id="3682" w:name="C_4395-30574"/>
      <w:r>
        <w:t xml:space="preserve"> (CONF:4395-30574)</w:t>
      </w:r>
      <w:bookmarkEnd w:id="3682"/>
      <w:r>
        <w:t>.</w:t>
      </w:r>
    </w:p>
    <w:p w14:paraId="17AD2CC2" w14:textId="77777777" w:rsidR="006C45D2" w:rsidRDefault="0048493C" w:rsidP="007C5A1B">
      <w:pPr>
        <w:numPr>
          <w:ilvl w:val="4"/>
          <w:numId w:val="128"/>
        </w:numPr>
      </w:pPr>
      <w:r>
        <w:t>This @extension</w:t>
      </w:r>
      <w:r>
        <w:rPr>
          <w:rStyle w:val="keyword"/>
        </w:rPr>
        <w:t xml:space="preserve"> SHALL </w:t>
      </w:r>
      <w:r>
        <w:t>be the surgeon's identifier - this code is assigned by the facility (CONF:4395-30602).</w:t>
      </w:r>
    </w:p>
    <w:p w14:paraId="699ABB48" w14:textId="77777777" w:rsidR="006C45D2" w:rsidRDefault="0048493C" w:rsidP="007C5A1B">
      <w:pPr>
        <w:numPr>
          <w:ilvl w:val="0"/>
          <w:numId w:val="128"/>
        </w:numPr>
      </w:pPr>
      <w:r>
        <w:rPr>
          <w:rStyle w:val="keyword"/>
        </w:rPr>
        <w:t>SHALL</w:t>
      </w:r>
      <w:r>
        <w:t xml:space="preserve"> contain exactly one [1..1] </w:t>
      </w:r>
      <w:r>
        <w:rPr>
          <w:rStyle w:val="XMLnameBold"/>
        </w:rPr>
        <w:t>entryRelationship</w:t>
      </w:r>
      <w:bookmarkStart w:id="3683" w:name="C_4395-30575"/>
      <w:r>
        <w:t xml:space="preserve"> (CONF:4395-30575)</w:t>
      </w:r>
      <w:bookmarkEnd w:id="3683"/>
      <w:r>
        <w:t xml:space="preserve"> such that it</w:t>
      </w:r>
    </w:p>
    <w:p w14:paraId="700FAAD2" w14:textId="77777777" w:rsidR="006C45D2" w:rsidRDefault="0048493C" w:rsidP="007C5A1B">
      <w:pPr>
        <w:numPr>
          <w:ilvl w:val="1"/>
          <w:numId w:val="128"/>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684" w:name="C_4395-30603"/>
      <w:r>
        <w:t xml:space="preserve"> (CONF:4395-30603)</w:t>
      </w:r>
      <w:bookmarkEnd w:id="3684"/>
      <w:r>
        <w:t>.</w:t>
      </w:r>
    </w:p>
    <w:p w14:paraId="2419292F" w14:textId="669CB981" w:rsidR="006C45D2" w:rsidRDefault="0048493C" w:rsidP="007C5A1B">
      <w:pPr>
        <w:numPr>
          <w:ilvl w:val="1"/>
          <w:numId w:val="128"/>
        </w:numPr>
      </w:pPr>
      <w:r>
        <w:rPr>
          <w:rStyle w:val="keyword"/>
        </w:rPr>
        <w:t>SHALL</w:t>
      </w:r>
      <w:r>
        <w:t xml:space="preserve"> contain exactly one [1..1]  </w:t>
      </w:r>
      <w:hyperlink w:anchor="E_Anesthesia_Administration_Clinical_St">
        <w:r>
          <w:rPr>
            <w:rStyle w:val="HyperlinkCourierBold"/>
          </w:rPr>
          <w:t>Anesthesia Administration Clinical Statement</w:t>
        </w:r>
      </w:hyperlink>
      <w:r>
        <w:rPr>
          <w:rStyle w:val="XMLname"/>
        </w:rPr>
        <w:t xml:space="preserve"> (identifier: urn:oid:2.16.840.1.113883.10.20.5.6.112)</w:t>
      </w:r>
      <w:bookmarkStart w:id="3685" w:name="C_4395-30576"/>
      <w:r>
        <w:t xml:space="preserve"> (CONF:4395-30576)</w:t>
      </w:r>
      <w:bookmarkEnd w:id="3685"/>
      <w:r>
        <w:t>.</w:t>
      </w:r>
    </w:p>
    <w:p w14:paraId="744DC351" w14:textId="548B5814" w:rsidR="006C45D2" w:rsidRDefault="0048493C">
      <w:pPr>
        <w:pStyle w:val="Caption"/>
      </w:pPr>
      <w:bookmarkStart w:id="3686" w:name="_Toc106442954"/>
      <w:r>
        <w:t xml:space="preserve">Table </w:t>
      </w:r>
      <w:r>
        <w:fldChar w:fldCharType="begin"/>
      </w:r>
      <w:r>
        <w:instrText>SEQ Table \* ARABIC</w:instrText>
      </w:r>
      <w:r>
        <w:fldChar w:fldCharType="separate"/>
      </w:r>
      <w:r w:rsidR="00AC6834">
        <w:t>410</w:t>
      </w:r>
      <w:r>
        <w:fldChar w:fldCharType="end"/>
      </w:r>
      <w:r>
        <w:t xml:space="preserve">: </w:t>
      </w:r>
      <w:bookmarkStart w:id="3687" w:name="NHSNOPCProcedureCategoryCode"/>
      <w:r>
        <w:t>NHSNOPCProcedureCategoryCode</w:t>
      </w:r>
      <w:bookmarkEnd w:id="3686"/>
      <w:bookmarkEnd w:id="368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1796180D" w14:textId="77777777">
        <w:trPr>
          <w:jc w:val="center"/>
        </w:trPr>
        <w:tc>
          <w:tcPr>
            <w:tcW w:w="1440" w:type="dxa"/>
            <w:gridSpan w:val="4"/>
          </w:tcPr>
          <w:p w14:paraId="664AF30F" w14:textId="77777777" w:rsidR="006C45D2" w:rsidRDefault="0048493C">
            <w:pPr>
              <w:pStyle w:val="TableText"/>
            </w:pPr>
            <w:r>
              <w:t>Value Set: NHSNOPCProcedureCategoryCode urn:oid:2.16.840.1.113883.10.20.5.9.34</w:t>
            </w:r>
          </w:p>
          <w:p w14:paraId="645B715F" w14:textId="77777777" w:rsidR="006C45D2" w:rsidRDefault="0048493C">
            <w:pPr>
              <w:pStyle w:val="TableText"/>
            </w:pPr>
            <w:r>
              <w:t>(Clinical Focus: NHSN surveillance reporting: OPC (Outpatient Procedure Component) procedure categories used for reporting outpatient surgical site infection events to NHSN),(Data Element Scope: A procedure code for OPC procedure categories.),(Inclusion Criteria: ),(Exclusion Criteria: )</w:t>
            </w:r>
            <w:r>
              <w:br/>
            </w:r>
            <w:r>
              <w:br/>
              <w:t>This value set was imported on 10/14/2020 with a version of Latest.</w:t>
            </w:r>
          </w:p>
          <w:p w14:paraId="23192B12" w14:textId="18ADA082" w:rsidR="006C45D2" w:rsidRDefault="0048493C">
            <w:pPr>
              <w:pStyle w:val="TableText"/>
            </w:pPr>
            <w:r>
              <w:t xml:space="preserve">Value Set Source: </w:t>
            </w:r>
            <w:hyperlink r:id="rId60" w:history="1">
              <w:r>
                <w:rPr>
                  <w:rStyle w:val="HyperlinkCourierBold"/>
                </w:rPr>
                <w:t>https://vsac.nlm.nih.gov/valueset/2.16.840.1.113883.10.20.5.9.34/expansion</w:t>
              </w:r>
            </w:hyperlink>
          </w:p>
        </w:tc>
      </w:tr>
      <w:tr w:rsidR="006C45D2" w14:paraId="0F6255D6" w14:textId="77777777">
        <w:trPr>
          <w:cantSplit/>
          <w:tblHeader/>
          <w:jc w:val="center"/>
        </w:trPr>
        <w:tc>
          <w:tcPr>
            <w:tcW w:w="1560" w:type="dxa"/>
            <w:shd w:val="clear" w:color="auto" w:fill="E6E6E6"/>
          </w:tcPr>
          <w:p w14:paraId="74255B46" w14:textId="77777777" w:rsidR="006C45D2" w:rsidRDefault="0048493C">
            <w:pPr>
              <w:pStyle w:val="TableHead"/>
            </w:pPr>
            <w:r>
              <w:t>Code</w:t>
            </w:r>
          </w:p>
        </w:tc>
        <w:tc>
          <w:tcPr>
            <w:tcW w:w="3000" w:type="dxa"/>
            <w:shd w:val="clear" w:color="auto" w:fill="E6E6E6"/>
          </w:tcPr>
          <w:p w14:paraId="582B813E" w14:textId="77777777" w:rsidR="006C45D2" w:rsidRDefault="0048493C">
            <w:pPr>
              <w:pStyle w:val="TableHead"/>
            </w:pPr>
            <w:r>
              <w:t>Code System</w:t>
            </w:r>
          </w:p>
        </w:tc>
        <w:tc>
          <w:tcPr>
            <w:tcW w:w="3000" w:type="dxa"/>
            <w:shd w:val="clear" w:color="auto" w:fill="E6E6E6"/>
          </w:tcPr>
          <w:p w14:paraId="180A0842" w14:textId="77777777" w:rsidR="006C45D2" w:rsidRDefault="0048493C">
            <w:pPr>
              <w:pStyle w:val="TableHead"/>
            </w:pPr>
            <w:r>
              <w:t>Code System OID</w:t>
            </w:r>
          </w:p>
        </w:tc>
        <w:tc>
          <w:tcPr>
            <w:tcW w:w="2520" w:type="dxa"/>
            <w:shd w:val="clear" w:color="auto" w:fill="E6E6E6"/>
          </w:tcPr>
          <w:p w14:paraId="53EB928F" w14:textId="77777777" w:rsidR="006C45D2" w:rsidRDefault="0048493C">
            <w:pPr>
              <w:pStyle w:val="TableHead"/>
            </w:pPr>
            <w:r>
              <w:t>Print Name</w:t>
            </w:r>
          </w:p>
        </w:tc>
      </w:tr>
      <w:tr w:rsidR="006C45D2" w14:paraId="765021F5" w14:textId="77777777">
        <w:trPr>
          <w:jc w:val="center"/>
        </w:trPr>
        <w:tc>
          <w:tcPr>
            <w:tcW w:w="1170" w:type="dxa"/>
          </w:tcPr>
          <w:p w14:paraId="4A83BD12" w14:textId="77777777" w:rsidR="006C45D2" w:rsidRDefault="0048493C">
            <w:pPr>
              <w:pStyle w:val="TableText"/>
            </w:pPr>
            <w:r>
              <w:t>2101-4</w:t>
            </w:r>
          </w:p>
        </w:tc>
        <w:tc>
          <w:tcPr>
            <w:tcW w:w="3195" w:type="dxa"/>
          </w:tcPr>
          <w:p w14:paraId="3AF93C92" w14:textId="77777777" w:rsidR="006C45D2" w:rsidRDefault="0048493C">
            <w:pPr>
              <w:pStyle w:val="TableText"/>
            </w:pPr>
            <w:r>
              <w:t>CDCNHSN</w:t>
            </w:r>
          </w:p>
        </w:tc>
        <w:tc>
          <w:tcPr>
            <w:tcW w:w="3195" w:type="dxa"/>
          </w:tcPr>
          <w:p w14:paraId="06958F80" w14:textId="77777777" w:rsidR="006C45D2" w:rsidRDefault="0048493C">
            <w:pPr>
              <w:pStyle w:val="TableText"/>
            </w:pPr>
            <w:r>
              <w:t>urn:oid:2.16.840.1.113883.6.277</w:t>
            </w:r>
          </w:p>
        </w:tc>
        <w:tc>
          <w:tcPr>
            <w:tcW w:w="2520" w:type="dxa"/>
          </w:tcPr>
          <w:p w14:paraId="32AEC88A" w14:textId="77777777" w:rsidR="006C45D2" w:rsidRDefault="0048493C">
            <w:pPr>
              <w:pStyle w:val="TableText"/>
            </w:pPr>
            <w:r>
              <w:t>Hip prosthesis</w:t>
            </w:r>
          </w:p>
        </w:tc>
      </w:tr>
      <w:tr w:rsidR="006C45D2" w14:paraId="2BF1151D" w14:textId="77777777">
        <w:trPr>
          <w:jc w:val="center"/>
        </w:trPr>
        <w:tc>
          <w:tcPr>
            <w:tcW w:w="1170" w:type="dxa"/>
          </w:tcPr>
          <w:p w14:paraId="7B33AD4F" w14:textId="77777777" w:rsidR="006C45D2" w:rsidRDefault="0048493C">
            <w:pPr>
              <w:pStyle w:val="TableText"/>
            </w:pPr>
            <w:r>
              <w:t>2102-2</w:t>
            </w:r>
          </w:p>
        </w:tc>
        <w:tc>
          <w:tcPr>
            <w:tcW w:w="3195" w:type="dxa"/>
          </w:tcPr>
          <w:p w14:paraId="088CB2E7" w14:textId="77777777" w:rsidR="006C45D2" w:rsidRDefault="0048493C">
            <w:pPr>
              <w:pStyle w:val="TableText"/>
            </w:pPr>
            <w:r>
              <w:t>CDCNHSN</w:t>
            </w:r>
          </w:p>
        </w:tc>
        <w:tc>
          <w:tcPr>
            <w:tcW w:w="3195" w:type="dxa"/>
          </w:tcPr>
          <w:p w14:paraId="18B7FD7F" w14:textId="77777777" w:rsidR="006C45D2" w:rsidRDefault="0048493C">
            <w:pPr>
              <w:pStyle w:val="TableText"/>
            </w:pPr>
            <w:r>
              <w:t>urn:oid:2.16.840.1.113883.6.277</w:t>
            </w:r>
          </w:p>
        </w:tc>
        <w:tc>
          <w:tcPr>
            <w:tcW w:w="2520" w:type="dxa"/>
          </w:tcPr>
          <w:p w14:paraId="65849FBD" w14:textId="77777777" w:rsidR="006C45D2" w:rsidRDefault="0048493C">
            <w:pPr>
              <w:pStyle w:val="TableText"/>
            </w:pPr>
            <w:r>
              <w:t>Shunt for dialysis</w:t>
            </w:r>
          </w:p>
        </w:tc>
      </w:tr>
      <w:tr w:rsidR="006C45D2" w14:paraId="3CD2E18A" w14:textId="77777777">
        <w:trPr>
          <w:jc w:val="center"/>
        </w:trPr>
        <w:tc>
          <w:tcPr>
            <w:tcW w:w="1170" w:type="dxa"/>
          </w:tcPr>
          <w:p w14:paraId="5AC3D240" w14:textId="77777777" w:rsidR="006C45D2" w:rsidRDefault="0048493C">
            <w:pPr>
              <w:pStyle w:val="TableText"/>
            </w:pPr>
            <w:r>
              <w:t>2106-3</w:t>
            </w:r>
          </w:p>
        </w:tc>
        <w:tc>
          <w:tcPr>
            <w:tcW w:w="3195" w:type="dxa"/>
          </w:tcPr>
          <w:p w14:paraId="2565BD7D" w14:textId="77777777" w:rsidR="006C45D2" w:rsidRDefault="0048493C">
            <w:pPr>
              <w:pStyle w:val="TableText"/>
            </w:pPr>
            <w:r>
              <w:t>CDCNHSN</w:t>
            </w:r>
          </w:p>
        </w:tc>
        <w:tc>
          <w:tcPr>
            <w:tcW w:w="3195" w:type="dxa"/>
          </w:tcPr>
          <w:p w14:paraId="4B232EE3" w14:textId="77777777" w:rsidR="006C45D2" w:rsidRDefault="0048493C">
            <w:pPr>
              <w:pStyle w:val="TableText"/>
            </w:pPr>
            <w:r>
              <w:t>urn:oid:2.16.840.1.113883.6.277</w:t>
            </w:r>
          </w:p>
        </w:tc>
        <w:tc>
          <w:tcPr>
            <w:tcW w:w="2520" w:type="dxa"/>
          </w:tcPr>
          <w:p w14:paraId="1FCAA970" w14:textId="77777777" w:rsidR="006C45D2" w:rsidRDefault="0048493C">
            <w:pPr>
              <w:pStyle w:val="TableText"/>
            </w:pPr>
            <w:r>
              <w:t>Herniorrhaphy</w:t>
            </w:r>
          </w:p>
        </w:tc>
      </w:tr>
      <w:tr w:rsidR="006C45D2" w14:paraId="2A345BA2" w14:textId="77777777">
        <w:trPr>
          <w:jc w:val="center"/>
        </w:trPr>
        <w:tc>
          <w:tcPr>
            <w:tcW w:w="1170" w:type="dxa"/>
          </w:tcPr>
          <w:p w14:paraId="0123394A" w14:textId="77777777" w:rsidR="006C45D2" w:rsidRDefault="0048493C">
            <w:pPr>
              <w:pStyle w:val="TableText"/>
            </w:pPr>
            <w:r>
              <w:t>2107-1</w:t>
            </w:r>
          </w:p>
        </w:tc>
        <w:tc>
          <w:tcPr>
            <w:tcW w:w="3195" w:type="dxa"/>
          </w:tcPr>
          <w:p w14:paraId="3F596A4E" w14:textId="77777777" w:rsidR="006C45D2" w:rsidRDefault="0048493C">
            <w:pPr>
              <w:pStyle w:val="TableText"/>
            </w:pPr>
            <w:r>
              <w:t>CDCNHSN</w:t>
            </w:r>
          </w:p>
        </w:tc>
        <w:tc>
          <w:tcPr>
            <w:tcW w:w="3195" w:type="dxa"/>
          </w:tcPr>
          <w:p w14:paraId="6450026F" w14:textId="77777777" w:rsidR="006C45D2" w:rsidRDefault="0048493C">
            <w:pPr>
              <w:pStyle w:val="TableText"/>
            </w:pPr>
            <w:r>
              <w:t>urn:oid:2.16.840.1.113883.6.277</w:t>
            </w:r>
          </w:p>
        </w:tc>
        <w:tc>
          <w:tcPr>
            <w:tcW w:w="2520" w:type="dxa"/>
          </w:tcPr>
          <w:p w14:paraId="6C7A484B" w14:textId="77777777" w:rsidR="006C45D2" w:rsidRDefault="0048493C">
            <w:pPr>
              <w:pStyle w:val="TableText"/>
            </w:pPr>
            <w:r>
              <w:t>Abdominal hysterectomy</w:t>
            </w:r>
          </w:p>
        </w:tc>
      </w:tr>
      <w:tr w:rsidR="006C45D2" w14:paraId="053417BB" w14:textId="77777777">
        <w:trPr>
          <w:jc w:val="center"/>
        </w:trPr>
        <w:tc>
          <w:tcPr>
            <w:tcW w:w="1170" w:type="dxa"/>
          </w:tcPr>
          <w:p w14:paraId="35AC2F64" w14:textId="77777777" w:rsidR="006C45D2" w:rsidRDefault="0048493C">
            <w:pPr>
              <w:pStyle w:val="TableText"/>
            </w:pPr>
            <w:r>
              <w:t>2108-9</w:t>
            </w:r>
          </w:p>
        </w:tc>
        <w:tc>
          <w:tcPr>
            <w:tcW w:w="3195" w:type="dxa"/>
          </w:tcPr>
          <w:p w14:paraId="29A2EB7E" w14:textId="77777777" w:rsidR="006C45D2" w:rsidRDefault="0048493C">
            <w:pPr>
              <w:pStyle w:val="TableText"/>
            </w:pPr>
            <w:r>
              <w:t>CDCNHSN</w:t>
            </w:r>
          </w:p>
        </w:tc>
        <w:tc>
          <w:tcPr>
            <w:tcW w:w="3195" w:type="dxa"/>
          </w:tcPr>
          <w:p w14:paraId="6A310448" w14:textId="77777777" w:rsidR="006C45D2" w:rsidRDefault="0048493C">
            <w:pPr>
              <w:pStyle w:val="TableText"/>
            </w:pPr>
            <w:r>
              <w:t>urn:oid:2.16.840.1.113883.6.277</w:t>
            </w:r>
          </w:p>
        </w:tc>
        <w:tc>
          <w:tcPr>
            <w:tcW w:w="2520" w:type="dxa"/>
          </w:tcPr>
          <w:p w14:paraId="757E313E" w14:textId="77777777" w:rsidR="006C45D2" w:rsidRDefault="0048493C">
            <w:pPr>
              <w:pStyle w:val="TableText"/>
            </w:pPr>
            <w:r>
              <w:t>Appendix surgery</w:t>
            </w:r>
          </w:p>
        </w:tc>
      </w:tr>
      <w:tr w:rsidR="006C45D2" w14:paraId="510F5B91" w14:textId="77777777">
        <w:trPr>
          <w:jc w:val="center"/>
        </w:trPr>
        <w:tc>
          <w:tcPr>
            <w:tcW w:w="1170" w:type="dxa"/>
          </w:tcPr>
          <w:p w14:paraId="3A7F0C51" w14:textId="77777777" w:rsidR="006C45D2" w:rsidRDefault="0048493C">
            <w:pPr>
              <w:pStyle w:val="TableText"/>
            </w:pPr>
            <w:r>
              <w:t>2109-7</w:t>
            </w:r>
          </w:p>
        </w:tc>
        <w:tc>
          <w:tcPr>
            <w:tcW w:w="3195" w:type="dxa"/>
          </w:tcPr>
          <w:p w14:paraId="37085FC9" w14:textId="77777777" w:rsidR="006C45D2" w:rsidRDefault="0048493C">
            <w:pPr>
              <w:pStyle w:val="TableText"/>
            </w:pPr>
            <w:r>
              <w:t>CDCNHSN</w:t>
            </w:r>
          </w:p>
        </w:tc>
        <w:tc>
          <w:tcPr>
            <w:tcW w:w="3195" w:type="dxa"/>
          </w:tcPr>
          <w:p w14:paraId="574F6C1F" w14:textId="77777777" w:rsidR="006C45D2" w:rsidRDefault="0048493C">
            <w:pPr>
              <w:pStyle w:val="TableText"/>
            </w:pPr>
            <w:r>
              <w:t>urn:oid:2.16.840.1.113883.6.277</w:t>
            </w:r>
          </w:p>
        </w:tc>
        <w:tc>
          <w:tcPr>
            <w:tcW w:w="2520" w:type="dxa"/>
          </w:tcPr>
          <w:p w14:paraId="1CF3D3C1" w14:textId="77777777" w:rsidR="006C45D2" w:rsidRDefault="0048493C">
            <w:pPr>
              <w:pStyle w:val="TableText"/>
            </w:pPr>
            <w:r>
              <w:t>Bile duct, liver or pancreatic surgery</w:t>
            </w:r>
          </w:p>
        </w:tc>
      </w:tr>
      <w:tr w:rsidR="006C45D2" w14:paraId="21D2609A" w14:textId="77777777">
        <w:trPr>
          <w:jc w:val="center"/>
        </w:trPr>
        <w:tc>
          <w:tcPr>
            <w:tcW w:w="1170" w:type="dxa"/>
          </w:tcPr>
          <w:p w14:paraId="5538BC51" w14:textId="77777777" w:rsidR="006C45D2" w:rsidRDefault="0048493C">
            <w:pPr>
              <w:pStyle w:val="TableText"/>
            </w:pPr>
            <w:r>
              <w:t>2110-5</w:t>
            </w:r>
          </w:p>
        </w:tc>
        <w:tc>
          <w:tcPr>
            <w:tcW w:w="3195" w:type="dxa"/>
          </w:tcPr>
          <w:p w14:paraId="7C9D45D1" w14:textId="77777777" w:rsidR="006C45D2" w:rsidRDefault="0048493C">
            <w:pPr>
              <w:pStyle w:val="TableText"/>
            </w:pPr>
            <w:r>
              <w:t>CDCNHSN</w:t>
            </w:r>
          </w:p>
        </w:tc>
        <w:tc>
          <w:tcPr>
            <w:tcW w:w="3195" w:type="dxa"/>
          </w:tcPr>
          <w:p w14:paraId="388C4D53" w14:textId="77777777" w:rsidR="006C45D2" w:rsidRDefault="0048493C">
            <w:pPr>
              <w:pStyle w:val="TableText"/>
            </w:pPr>
            <w:r>
              <w:t>urn:oid:2.16.840.1.113883.6.277</w:t>
            </w:r>
          </w:p>
        </w:tc>
        <w:tc>
          <w:tcPr>
            <w:tcW w:w="2520" w:type="dxa"/>
          </w:tcPr>
          <w:p w14:paraId="797F404A" w14:textId="77777777" w:rsidR="006C45D2" w:rsidRDefault="0048493C">
            <w:pPr>
              <w:pStyle w:val="TableText"/>
            </w:pPr>
            <w:r>
              <w:t>Breast surgery</w:t>
            </w:r>
          </w:p>
        </w:tc>
      </w:tr>
      <w:tr w:rsidR="006C45D2" w14:paraId="63FB9C3A" w14:textId="77777777">
        <w:trPr>
          <w:jc w:val="center"/>
        </w:trPr>
        <w:tc>
          <w:tcPr>
            <w:tcW w:w="1170" w:type="dxa"/>
          </w:tcPr>
          <w:p w14:paraId="1ED0C864" w14:textId="77777777" w:rsidR="006C45D2" w:rsidRDefault="0048493C">
            <w:pPr>
              <w:pStyle w:val="TableText"/>
            </w:pPr>
            <w:r>
              <w:t>2114-7</w:t>
            </w:r>
          </w:p>
        </w:tc>
        <w:tc>
          <w:tcPr>
            <w:tcW w:w="3195" w:type="dxa"/>
          </w:tcPr>
          <w:p w14:paraId="4AA47301" w14:textId="77777777" w:rsidR="006C45D2" w:rsidRDefault="0048493C">
            <w:pPr>
              <w:pStyle w:val="TableText"/>
            </w:pPr>
            <w:r>
              <w:t>CDCNHSN</w:t>
            </w:r>
          </w:p>
        </w:tc>
        <w:tc>
          <w:tcPr>
            <w:tcW w:w="3195" w:type="dxa"/>
          </w:tcPr>
          <w:p w14:paraId="21DCBC91" w14:textId="77777777" w:rsidR="006C45D2" w:rsidRDefault="0048493C">
            <w:pPr>
              <w:pStyle w:val="TableText"/>
            </w:pPr>
            <w:r>
              <w:t>urn:oid:2.16.840.1.113883.6.277</w:t>
            </w:r>
          </w:p>
        </w:tc>
        <w:tc>
          <w:tcPr>
            <w:tcW w:w="2520" w:type="dxa"/>
          </w:tcPr>
          <w:p w14:paraId="2C3AB9EE" w14:textId="77777777" w:rsidR="006C45D2" w:rsidRDefault="0048493C">
            <w:pPr>
              <w:pStyle w:val="TableText"/>
            </w:pPr>
            <w:r>
              <w:t>Carotid endarterectomy</w:t>
            </w:r>
          </w:p>
        </w:tc>
      </w:tr>
      <w:tr w:rsidR="006C45D2" w14:paraId="0DD3A598" w14:textId="77777777">
        <w:trPr>
          <w:jc w:val="center"/>
        </w:trPr>
        <w:tc>
          <w:tcPr>
            <w:tcW w:w="1170" w:type="dxa"/>
          </w:tcPr>
          <w:p w14:paraId="46A542D3" w14:textId="77777777" w:rsidR="006C45D2" w:rsidRDefault="0048493C">
            <w:pPr>
              <w:pStyle w:val="TableText"/>
            </w:pPr>
            <w:r>
              <w:t>2115-4</w:t>
            </w:r>
          </w:p>
        </w:tc>
        <w:tc>
          <w:tcPr>
            <w:tcW w:w="3195" w:type="dxa"/>
          </w:tcPr>
          <w:p w14:paraId="4D0165C1" w14:textId="77777777" w:rsidR="006C45D2" w:rsidRDefault="0048493C">
            <w:pPr>
              <w:pStyle w:val="TableText"/>
            </w:pPr>
            <w:r>
              <w:t>CDCNHSN</w:t>
            </w:r>
          </w:p>
        </w:tc>
        <w:tc>
          <w:tcPr>
            <w:tcW w:w="3195" w:type="dxa"/>
          </w:tcPr>
          <w:p w14:paraId="49A9736E" w14:textId="77777777" w:rsidR="006C45D2" w:rsidRDefault="0048493C">
            <w:pPr>
              <w:pStyle w:val="TableText"/>
            </w:pPr>
            <w:r>
              <w:t>urn:oid:2.16.840.1.113883.6.277</w:t>
            </w:r>
          </w:p>
        </w:tc>
        <w:tc>
          <w:tcPr>
            <w:tcW w:w="2520" w:type="dxa"/>
          </w:tcPr>
          <w:p w14:paraId="04BE2665" w14:textId="77777777" w:rsidR="006C45D2" w:rsidRDefault="0048493C">
            <w:pPr>
              <w:pStyle w:val="TableText"/>
            </w:pPr>
            <w:r>
              <w:t>Cesarean section</w:t>
            </w:r>
          </w:p>
        </w:tc>
      </w:tr>
      <w:tr w:rsidR="006C45D2" w14:paraId="76AE5BE7" w14:textId="77777777">
        <w:trPr>
          <w:jc w:val="center"/>
        </w:trPr>
        <w:tc>
          <w:tcPr>
            <w:tcW w:w="1170" w:type="dxa"/>
          </w:tcPr>
          <w:p w14:paraId="0B8474D7" w14:textId="77777777" w:rsidR="006C45D2" w:rsidRDefault="0048493C">
            <w:pPr>
              <w:pStyle w:val="TableText"/>
            </w:pPr>
            <w:r>
              <w:t>2116-2</w:t>
            </w:r>
          </w:p>
        </w:tc>
        <w:tc>
          <w:tcPr>
            <w:tcW w:w="3195" w:type="dxa"/>
          </w:tcPr>
          <w:p w14:paraId="73830D8E" w14:textId="77777777" w:rsidR="006C45D2" w:rsidRDefault="0048493C">
            <w:pPr>
              <w:pStyle w:val="TableText"/>
            </w:pPr>
            <w:r>
              <w:t>CDCNHSN</w:t>
            </w:r>
          </w:p>
        </w:tc>
        <w:tc>
          <w:tcPr>
            <w:tcW w:w="3195" w:type="dxa"/>
          </w:tcPr>
          <w:p w14:paraId="05ABFC4C" w14:textId="77777777" w:rsidR="006C45D2" w:rsidRDefault="0048493C">
            <w:pPr>
              <w:pStyle w:val="TableText"/>
            </w:pPr>
            <w:r>
              <w:t>urn:oid:2.16.840.1.113883.6.277</w:t>
            </w:r>
          </w:p>
        </w:tc>
        <w:tc>
          <w:tcPr>
            <w:tcW w:w="2520" w:type="dxa"/>
          </w:tcPr>
          <w:p w14:paraId="31FA9EE4" w14:textId="77777777" w:rsidR="006C45D2" w:rsidRDefault="0048493C">
            <w:pPr>
              <w:pStyle w:val="TableText"/>
            </w:pPr>
            <w:r>
              <w:t>Colon surgery</w:t>
            </w:r>
          </w:p>
        </w:tc>
      </w:tr>
      <w:tr w:rsidR="006C45D2" w14:paraId="59EC0FC0" w14:textId="77777777">
        <w:trPr>
          <w:jc w:val="center"/>
        </w:trPr>
        <w:tc>
          <w:tcPr>
            <w:tcW w:w="1440" w:type="dxa"/>
            <w:gridSpan w:val="4"/>
          </w:tcPr>
          <w:p w14:paraId="1A08AD46" w14:textId="77777777" w:rsidR="006C45D2" w:rsidRDefault="0048493C">
            <w:pPr>
              <w:pStyle w:val="TableText"/>
            </w:pPr>
            <w:r>
              <w:t>...</w:t>
            </w:r>
          </w:p>
        </w:tc>
      </w:tr>
    </w:tbl>
    <w:p w14:paraId="502510DD" w14:textId="77777777" w:rsidR="006C45D2" w:rsidRDefault="006C45D2">
      <w:pPr>
        <w:pStyle w:val="BodyText"/>
      </w:pPr>
    </w:p>
    <w:p w14:paraId="3904DF81" w14:textId="11287CCD" w:rsidR="006C45D2" w:rsidRDefault="0048493C">
      <w:pPr>
        <w:pStyle w:val="Caption"/>
        <w:ind w:left="130" w:right="115"/>
      </w:pPr>
      <w:bookmarkStart w:id="3688" w:name="_Toc106442458"/>
      <w:r>
        <w:t xml:space="preserve">Figure </w:t>
      </w:r>
      <w:r>
        <w:fldChar w:fldCharType="begin"/>
      </w:r>
      <w:r>
        <w:instrText>SEQ Figure \* ARABIC</w:instrText>
      </w:r>
      <w:r>
        <w:fldChar w:fldCharType="separate"/>
      </w:r>
      <w:r w:rsidR="00AC6834">
        <w:t>155</w:t>
      </w:r>
      <w:r>
        <w:fldChar w:fldCharType="end"/>
      </w:r>
      <w:r>
        <w:t>: Procedure Details in an OPC Denominator for Procedure Example</w:t>
      </w:r>
      <w:bookmarkEnd w:id="3688"/>
    </w:p>
    <w:p w14:paraId="0AFF1CF3" w14:textId="77777777" w:rsidR="006C45D2" w:rsidRDefault="0048493C">
      <w:pPr>
        <w:pStyle w:val="Example"/>
        <w:ind w:left="130" w:right="115"/>
      </w:pPr>
      <w:r>
        <w:t>&lt;procedure classCode="PROC" moodCode="EVN"&gt;</w:t>
      </w:r>
    </w:p>
    <w:p w14:paraId="78065BE2" w14:textId="77777777" w:rsidR="006C45D2" w:rsidRDefault="0048493C">
      <w:pPr>
        <w:pStyle w:val="Example"/>
        <w:ind w:left="130" w:right="115"/>
      </w:pPr>
      <w:r>
        <w:t xml:space="preserve">  &lt;!-- [C-CDA R1.1] Procedure Activity Procedure --&gt;</w:t>
      </w:r>
    </w:p>
    <w:p w14:paraId="26FFE37D" w14:textId="77777777" w:rsidR="006C45D2" w:rsidRDefault="0048493C">
      <w:pPr>
        <w:pStyle w:val="Example"/>
        <w:ind w:left="130" w:right="115"/>
      </w:pPr>
      <w:r>
        <w:t xml:space="preserve">  &lt;templateId root="2.16.840.1.113883.10.20.22.4.14" /&gt;</w:t>
      </w:r>
    </w:p>
    <w:p w14:paraId="41C70BF3" w14:textId="77777777" w:rsidR="006C45D2" w:rsidRDefault="0048493C">
      <w:pPr>
        <w:pStyle w:val="Example"/>
        <w:ind w:left="130" w:right="115"/>
      </w:pPr>
      <w:r>
        <w:t xml:space="preserve">  &lt;!-- Procedure Details in an OPC Denominator for Procedure --&gt;</w:t>
      </w:r>
    </w:p>
    <w:p w14:paraId="0C224571" w14:textId="77777777" w:rsidR="006C45D2" w:rsidRDefault="0048493C">
      <w:pPr>
        <w:pStyle w:val="Example"/>
        <w:ind w:left="130" w:right="115"/>
      </w:pPr>
      <w:r>
        <w:t xml:space="preserve">  &lt;templateId root="2.16.840.1.113883.10.20.5.6.259" extension="2019-04-01" /&gt;</w:t>
      </w:r>
    </w:p>
    <w:p w14:paraId="19CEC390" w14:textId="77777777" w:rsidR="006C45D2" w:rsidRDefault="0048493C">
      <w:pPr>
        <w:pStyle w:val="Example"/>
        <w:ind w:left="130" w:right="115"/>
      </w:pPr>
      <w:r>
        <w:t xml:space="preserve">  &lt;!-- NHSN uses the procedure id, along with other data, to establish a link between </w:t>
      </w:r>
    </w:p>
    <w:p w14:paraId="2C31380A" w14:textId="77777777" w:rsidR="006C45D2" w:rsidRDefault="0048493C">
      <w:pPr>
        <w:pStyle w:val="Example"/>
        <w:ind w:left="130" w:right="115"/>
      </w:pPr>
      <w:r>
        <w:t xml:space="preserve">         an OPC Denominator for Procedure and an OPC SSI Event; the value of the </w:t>
      </w:r>
    </w:p>
    <w:p w14:paraId="773FB178" w14:textId="77777777" w:rsidR="006C45D2" w:rsidRDefault="0048493C">
      <w:pPr>
        <w:pStyle w:val="Example"/>
        <w:ind w:left="130" w:right="115"/>
      </w:pPr>
      <w:r>
        <w:t xml:space="preserve">         procedure id must be the same in both the report of a procedure and the report </w:t>
      </w:r>
    </w:p>
    <w:p w14:paraId="618840A1" w14:textId="77777777" w:rsidR="006C45D2" w:rsidRDefault="0048493C">
      <w:pPr>
        <w:pStyle w:val="Example"/>
        <w:ind w:left="130" w:right="115"/>
      </w:pPr>
      <w:r>
        <w:t xml:space="preserve">         of a surgical-site infection resulting from that procedure. --&gt;</w:t>
      </w:r>
    </w:p>
    <w:p w14:paraId="43243A07" w14:textId="77777777" w:rsidR="006C45D2" w:rsidRDefault="0048493C">
      <w:pPr>
        <w:pStyle w:val="Example"/>
        <w:ind w:left="130" w:right="115"/>
      </w:pPr>
      <w:r>
        <w:t xml:space="preserve">  &lt;id root="2.16.840.1.113883.3.117.1.1.5.2.1.1.5" extension="21987654321" /&gt;</w:t>
      </w:r>
    </w:p>
    <w:p w14:paraId="5FD2FAB4" w14:textId="77777777" w:rsidR="006C45D2" w:rsidRDefault="0048493C">
      <w:pPr>
        <w:pStyle w:val="Example"/>
        <w:ind w:left="130" w:right="115"/>
      </w:pPr>
      <w:r>
        <w:t xml:space="preserve">  &lt;code codeSystem="2.16.840.1.113883.6.277" </w:t>
      </w:r>
    </w:p>
    <w:p w14:paraId="3BE8B544" w14:textId="77777777" w:rsidR="006C45D2" w:rsidRDefault="0048493C">
      <w:pPr>
        <w:pStyle w:val="Example"/>
        <w:ind w:left="130" w:right="115"/>
      </w:pPr>
      <w:r>
        <w:t xml:space="preserve">    codeSystemName="cdcNHSN" </w:t>
      </w:r>
    </w:p>
    <w:p w14:paraId="697EBE6D" w14:textId="77777777" w:rsidR="006C45D2" w:rsidRDefault="0048493C">
      <w:pPr>
        <w:pStyle w:val="Example"/>
        <w:ind w:left="130" w:right="115"/>
      </w:pPr>
      <w:r>
        <w:t xml:space="preserve">    code="2108-9" </w:t>
      </w:r>
    </w:p>
    <w:p w14:paraId="3E5C5BCD" w14:textId="77777777" w:rsidR="006C45D2" w:rsidRDefault="0048493C">
      <w:pPr>
        <w:pStyle w:val="Example"/>
        <w:ind w:left="130" w:right="115"/>
      </w:pPr>
      <w:r>
        <w:t xml:space="preserve">    displayName="Appendix surgery"&gt;</w:t>
      </w:r>
    </w:p>
    <w:p w14:paraId="783A9924" w14:textId="77777777" w:rsidR="006C45D2" w:rsidRDefault="0048493C">
      <w:pPr>
        <w:pStyle w:val="Example"/>
        <w:ind w:left="130" w:right="115"/>
      </w:pPr>
      <w:r>
        <w:t xml:space="preserve">    &lt;translation code="44970" </w:t>
      </w:r>
    </w:p>
    <w:p w14:paraId="7B11F9D4" w14:textId="77777777" w:rsidR="006C45D2" w:rsidRDefault="0048493C">
      <w:pPr>
        <w:pStyle w:val="Example"/>
        <w:ind w:left="130" w:right="115"/>
      </w:pPr>
      <w:r>
        <w:t xml:space="preserve">      displayName="Laparoscopic Procedures on the Appendix" </w:t>
      </w:r>
    </w:p>
    <w:p w14:paraId="7BAA2EAD" w14:textId="77777777" w:rsidR="006C45D2" w:rsidRDefault="0048493C">
      <w:pPr>
        <w:pStyle w:val="Example"/>
        <w:ind w:left="130" w:right="115"/>
      </w:pPr>
      <w:r>
        <w:t xml:space="preserve">      codeSystem="2.16.840.1.113883.6.12"</w:t>
      </w:r>
    </w:p>
    <w:p w14:paraId="4ACD9C02" w14:textId="77777777" w:rsidR="006C45D2" w:rsidRDefault="0048493C">
      <w:pPr>
        <w:pStyle w:val="Example"/>
        <w:ind w:left="130" w:right="115"/>
      </w:pPr>
      <w:r>
        <w:t xml:space="preserve">      codeSystemName="CPT4" /&gt;</w:t>
      </w:r>
    </w:p>
    <w:p w14:paraId="4CE6C7A0" w14:textId="77777777" w:rsidR="006C45D2" w:rsidRDefault="0048493C">
      <w:pPr>
        <w:pStyle w:val="Example"/>
        <w:ind w:left="130" w:right="115"/>
      </w:pPr>
      <w:r>
        <w:t xml:space="preserve">  &lt;/code&gt;</w:t>
      </w:r>
    </w:p>
    <w:p w14:paraId="4C85293B" w14:textId="77777777" w:rsidR="006C45D2" w:rsidRDefault="0048493C">
      <w:pPr>
        <w:pStyle w:val="Example"/>
        <w:ind w:left="130" w:right="115"/>
      </w:pPr>
      <w:r>
        <w:t xml:space="preserve">  &lt;statusCode code="completed" /&gt;</w:t>
      </w:r>
    </w:p>
    <w:p w14:paraId="2B8B89B0" w14:textId="77777777" w:rsidR="006C45D2" w:rsidRDefault="0048493C">
      <w:pPr>
        <w:pStyle w:val="Example"/>
        <w:ind w:left="130" w:right="115"/>
      </w:pPr>
      <w:r>
        <w:t xml:space="preserve">  &lt;!-- The procedure date and duration --&gt;</w:t>
      </w:r>
    </w:p>
    <w:p w14:paraId="232DE2D5" w14:textId="77777777" w:rsidR="006C45D2" w:rsidRDefault="0048493C">
      <w:pPr>
        <w:pStyle w:val="Example"/>
        <w:ind w:left="130" w:right="115"/>
      </w:pPr>
      <w:r>
        <w:t xml:space="preserve">  &lt;effectiveTime&gt;</w:t>
      </w:r>
    </w:p>
    <w:p w14:paraId="3263BA34" w14:textId="77777777" w:rsidR="006C45D2" w:rsidRDefault="0048493C">
      <w:pPr>
        <w:pStyle w:val="Example"/>
        <w:ind w:left="130" w:right="115"/>
      </w:pPr>
      <w:r>
        <w:t xml:space="preserve">    &lt;low value="20181223" /&gt;</w:t>
      </w:r>
    </w:p>
    <w:p w14:paraId="36EB38E7" w14:textId="77777777" w:rsidR="006C45D2" w:rsidRDefault="0048493C">
      <w:pPr>
        <w:pStyle w:val="Example"/>
        <w:ind w:left="130" w:right="115"/>
      </w:pPr>
      <w:r>
        <w:t xml:space="preserve">    &lt;width value="90" unit="min" /&gt;</w:t>
      </w:r>
    </w:p>
    <w:p w14:paraId="78F2D1DA" w14:textId="77777777" w:rsidR="006C45D2" w:rsidRDefault="0048493C">
      <w:pPr>
        <w:pStyle w:val="Example"/>
        <w:ind w:left="130" w:right="115"/>
      </w:pPr>
      <w:r>
        <w:t xml:space="preserve">  &lt;/effectiveTime&gt;</w:t>
      </w:r>
    </w:p>
    <w:p w14:paraId="16699388" w14:textId="77777777" w:rsidR="006C45D2" w:rsidRDefault="0048493C">
      <w:pPr>
        <w:pStyle w:val="Example"/>
        <w:ind w:left="130" w:right="115"/>
      </w:pPr>
      <w:r>
        <w:t xml:space="preserve">  &lt;!-- Surgeon who performed the procedure --&gt;</w:t>
      </w:r>
    </w:p>
    <w:p w14:paraId="6B4D7B48" w14:textId="77777777" w:rsidR="006C45D2" w:rsidRDefault="0048493C">
      <w:pPr>
        <w:pStyle w:val="Example"/>
        <w:ind w:left="130" w:right="115"/>
      </w:pPr>
      <w:r>
        <w:t xml:space="preserve">  &lt;performer typeCode="PRF"&gt;</w:t>
      </w:r>
    </w:p>
    <w:p w14:paraId="167F5FD0" w14:textId="77777777" w:rsidR="006C45D2" w:rsidRDefault="0048493C">
      <w:pPr>
        <w:pStyle w:val="Example"/>
        <w:ind w:left="130" w:right="115"/>
      </w:pPr>
      <w:r>
        <w:t xml:space="preserve">    &lt;assignedEntity classCode="ASSIGNED"&gt;</w:t>
      </w:r>
    </w:p>
    <w:p w14:paraId="2F8B5C58" w14:textId="77777777" w:rsidR="006C45D2" w:rsidRDefault="0048493C">
      <w:pPr>
        <w:pStyle w:val="Example"/>
        <w:ind w:left="130" w:right="115"/>
      </w:pPr>
      <w:r>
        <w:t xml:space="preserve">      &lt;id root="2.16.840.1.113883.3.117.1.1.5.1.1.1" extension="987654" /&gt;</w:t>
      </w:r>
    </w:p>
    <w:p w14:paraId="10627523" w14:textId="77777777" w:rsidR="006C45D2" w:rsidRDefault="0048493C">
      <w:pPr>
        <w:pStyle w:val="Example"/>
        <w:ind w:left="130" w:right="115"/>
      </w:pPr>
      <w:r>
        <w:t xml:space="preserve">    &lt;/assignedEntity&gt;</w:t>
      </w:r>
    </w:p>
    <w:p w14:paraId="2C347909" w14:textId="77777777" w:rsidR="006C45D2" w:rsidRDefault="0048493C">
      <w:pPr>
        <w:pStyle w:val="Example"/>
        <w:ind w:left="130" w:right="115"/>
      </w:pPr>
      <w:r>
        <w:t xml:space="preserve">  &lt;/performer&gt;</w:t>
      </w:r>
    </w:p>
    <w:p w14:paraId="74142662" w14:textId="77777777" w:rsidR="006C45D2" w:rsidRDefault="0048493C">
      <w:pPr>
        <w:pStyle w:val="Example"/>
        <w:ind w:left="130" w:right="115"/>
      </w:pPr>
      <w:r>
        <w:t xml:space="preserve">  &lt;!-- general anesthesia? not negated = was used --&gt;</w:t>
      </w:r>
    </w:p>
    <w:p w14:paraId="44116ED1" w14:textId="77777777" w:rsidR="006C45D2" w:rsidRDefault="0048493C">
      <w:pPr>
        <w:pStyle w:val="Example"/>
        <w:ind w:left="130" w:right="115"/>
      </w:pPr>
      <w:r>
        <w:t xml:space="preserve">  &lt;entryRelationship typeCode="COMP"&gt;</w:t>
      </w:r>
    </w:p>
    <w:p w14:paraId="6BD53372" w14:textId="77777777" w:rsidR="006C45D2" w:rsidRDefault="0048493C">
      <w:pPr>
        <w:pStyle w:val="Example"/>
        <w:ind w:left="130" w:right="115"/>
      </w:pPr>
      <w:r>
        <w:t xml:space="preserve">    &lt;!-- [HAI] Anesthesia Administration Clinical Statement --&gt;</w:t>
      </w:r>
    </w:p>
    <w:p w14:paraId="6D238F5A" w14:textId="77777777" w:rsidR="006C45D2" w:rsidRDefault="0048493C">
      <w:pPr>
        <w:pStyle w:val="Example"/>
        <w:ind w:left="130" w:right="115"/>
      </w:pPr>
      <w:r>
        <w:t xml:space="preserve">    &lt;substanceAdministration classCode="SBADM" moodCode="EVN" negationInd="false"&gt;</w:t>
      </w:r>
    </w:p>
    <w:p w14:paraId="083F621D" w14:textId="77777777" w:rsidR="006C45D2" w:rsidRDefault="0048493C">
      <w:pPr>
        <w:pStyle w:val="Example"/>
        <w:ind w:left="130" w:right="115"/>
      </w:pPr>
      <w:r>
        <w:t xml:space="preserve">      &lt;!-- [C-CDA R1.1] Medication Activity templateId --&gt;</w:t>
      </w:r>
    </w:p>
    <w:p w14:paraId="02A3B41A" w14:textId="77777777" w:rsidR="006C45D2" w:rsidRDefault="0048493C">
      <w:pPr>
        <w:pStyle w:val="Example"/>
        <w:ind w:left="130" w:right="115"/>
      </w:pPr>
      <w:r>
        <w:t xml:space="preserve">      &lt;templateId root="2.16.840.1.113883.10.20.22.4.16" /&gt;</w:t>
      </w:r>
    </w:p>
    <w:p w14:paraId="5D40FA72" w14:textId="77777777" w:rsidR="006C45D2" w:rsidRDefault="0048493C">
      <w:pPr>
        <w:pStyle w:val="Example"/>
        <w:ind w:left="130" w:right="115"/>
      </w:pPr>
      <w:r>
        <w:t xml:space="preserve">      &lt;!-- [HAI R1] Anesthesia Administration Clinical Statement --&gt;</w:t>
      </w:r>
    </w:p>
    <w:p w14:paraId="20D4DFAE" w14:textId="77777777" w:rsidR="006C45D2" w:rsidRDefault="0048493C">
      <w:pPr>
        <w:pStyle w:val="Example"/>
        <w:ind w:left="130" w:right="115"/>
      </w:pPr>
      <w:r>
        <w:t xml:space="preserve">      &lt;templateId root="2.16.840.1.113883.10.20.5.6.112" /&gt;</w:t>
      </w:r>
    </w:p>
    <w:p w14:paraId="2195CEC9" w14:textId="77777777" w:rsidR="006C45D2" w:rsidRDefault="0048493C">
      <w:pPr>
        <w:pStyle w:val="Example"/>
        <w:ind w:left="130" w:right="115"/>
      </w:pPr>
      <w:r>
        <w:t xml:space="preserve">      ...</w:t>
      </w:r>
    </w:p>
    <w:p w14:paraId="0B2AADD2" w14:textId="77777777" w:rsidR="006C45D2" w:rsidRDefault="0048493C">
      <w:pPr>
        <w:pStyle w:val="Example"/>
        <w:ind w:left="130" w:right="115"/>
      </w:pPr>
      <w:r>
        <w:t xml:space="preserve">    &lt;/substanceAdministration&gt;</w:t>
      </w:r>
    </w:p>
    <w:p w14:paraId="7F5AF89F" w14:textId="77777777" w:rsidR="006C45D2" w:rsidRDefault="0048493C">
      <w:pPr>
        <w:pStyle w:val="Example"/>
        <w:ind w:left="130" w:right="115"/>
      </w:pPr>
      <w:r>
        <w:t xml:space="preserve">  &lt;/entryRelationship&gt;</w:t>
      </w:r>
    </w:p>
    <w:p w14:paraId="6000F9D3" w14:textId="77777777" w:rsidR="006C45D2" w:rsidRDefault="0048493C">
      <w:pPr>
        <w:pStyle w:val="Example"/>
        <w:ind w:left="130" w:right="115"/>
      </w:pPr>
      <w:r>
        <w:t>&lt;/procedure&gt;</w:t>
      </w:r>
    </w:p>
    <w:p w14:paraId="207CFC7B" w14:textId="77777777" w:rsidR="006C45D2" w:rsidRDefault="006C45D2">
      <w:pPr>
        <w:pStyle w:val="BodyText"/>
      </w:pPr>
    </w:p>
    <w:p w14:paraId="75EEB294" w14:textId="77777777" w:rsidR="006C45D2" w:rsidRDefault="0048493C">
      <w:pPr>
        <w:pStyle w:val="Heading2nospace"/>
      </w:pPr>
      <w:bookmarkStart w:id="3689" w:name="E_Procedure_Details_in_an_OPC_SSI_Event"/>
      <w:bookmarkStart w:id="3690" w:name="_Toc106442205"/>
      <w:r>
        <w:t>Procedure Details in an OPC SSI Event</w:t>
      </w:r>
      <w:bookmarkEnd w:id="3689"/>
      <w:bookmarkEnd w:id="3690"/>
    </w:p>
    <w:p w14:paraId="6145C4EF" w14:textId="77777777" w:rsidR="006C45D2" w:rsidRDefault="0048493C">
      <w:pPr>
        <w:pStyle w:val="BracketData"/>
      </w:pPr>
      <w:r>
        <w:t>[procedure: identifier urn:hl7ii:2.16.840.1.113883.10.20.5.6.265:2019-04-01 (closed)]</w:t>
      </w:r>
    </w:p>
    <w:p w14:paraId="4CA0F7B0" w14:textId="77777777" w:rsidR="006C45D2" w:rsidRDefault="0048493C">
      <w:pPr>
        <w:pStyle w:val="BracketData"/>
      </w:pPr>
      <w:r>
        <w:t>Published as part of NHSN Healthcare Associated Infection (HAI) Reports Release 3, STU 4 - US Realm</w:t>
      </w:r>
    </w:p>
    <w:p w14:paraId="564B063C" w14:textId="191E4D65" w:rsidR="006C45D2" w:rsidRDefault="0048493C">
      <w:pPr>
        <w:pStyle w:val="Caption"/>
      </w:pPr>
      <w:bookmarkStart w:id="3691" w:name="_Toc106442955"/>
      <w:r>
        <w:t xml:space="preserve">Table </w:t>
      </w:r>
      <w:r>
        <w:fldChar w:fldCharType="begin"/>
      </w:r>
      <w:r>
        <w:instrText>SEQ Table \* ARABIC</w:instrText>
      </w:r>
      <w:r>
        <w:fldChar w:fldCharType="separate"/>
      </w:r>
      <w:r w:rsidR="00AC6834">
        <w:t>411</w:t>
      </w:r>
      <w:r>
        <w:fldChar w:fldCharType="end"/>
      </w:r>
      <w:r>
        <w:t>: Procedure Details in an OPC SSI Event Contexts</w:t>
      </w:r>
      <w:bookmarkEnd w:id="369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29597ABC" w14:textId="77777777">
        <w:trPr>
          <w:cantSplit/>
          <w:tblHeader/>
          <w:jc w:val="center"/>
        </w:trPr>
        <w:tc>
          <w:tcPr>
            <w:tcW w:w="360" w:type="dxa"/>
            <w:shd w:val="clear" w:color="auto" w:fill="E6E6E6"/>
          </w:tcPr>
          <w:p w14:paraId="173B09D6" w14:textId="77777777" w:rsidR="006C45D2" w:rsidRDefault="0048493C">
            <w:pPr>
              <w:pStyle w:val="TableHead"/>
            </w:pPr>
            <w:r>
              <w:t>Contained By:</w:t>
            </w:r>
          </w:p>
        </w:tc>
        <w:tc>
          <w:tcPr>
            <w:tcW w:w="360" w:type="dxa"/>
            <w:shd w:val="clear" w:color="auto" w:fill="E6E6E6"/>
          </w:tcPr>
          <w:p w14:paraId="4EF508A5" w14:textId="77777777" w:rsidR="006C45D2" w:rsidRDefault="0048493C">
            <w:pPr>
              <w:pStyle w:val="TableHead"/>
            </w:pPr>
            <w:r>
              <w:t>Contains:</w:t>
            </w:r>
          </w:p>
        </w:tc>
      </w:tr>
      <w:tr w:rsidR="006C45D2" w14:paraId="454C83AB" w14:textId="77777777">
        <w:trPr>
          <w:jc w:val="center"/>
        </w:trPr>
        <w:tc>
          <w:tcPr>
            <w:tcW w:w="360" w:type="dxa"/>
          </w:tcPr>
          <w:p w14:paraId="68C63B23" w14:textId="54C0BBCA" w:rsidR="006C45D2" w:rsidRDefault="00CC4EF7">
            <w:pPr>
              <w:pStyle w:val="TableText"/>
            </w:pPr>
            <w:hyperlink w:anchor="S_Infection_Details_Section_in_an_OPC_S">
              <w:r w:rsidR="0048493C">
                <w:rPr>
                  <w:rStyle w:val="HyperlinkText9pt"/>
                </w:rPr>
                <w:t>Infection Details Section in an OPC SSI Report</w:t>
              </w:r>
            </w:hyperlink>
            <w:r w:rsidR="0048493C">
              <w:t xml:space="preserve"> (required)</w:t>
            </w:r>
          </w:p>
        </w:tc>
        <w:tc>
          <w:tcPr>
            <w:tcW w:w="360" w:type="dxa"/>
          </w:tcPr>
          <w:p w14:paraId="17D79A70" w14:textId="77777777" w:rsidR="006C45D2" w:rsidRDefault="006C45D2"/>
        </w:tc>
      </w:tr>
    </w:tbl>
    <w:p w14:paraId="23640DD1" w14:textId="77777777" w:rsidR="006C45D2" w:rsidRDefault="006C45D2">
      <w:pPr>
        <w:pStyle w:val="BodyText"/>
      </w:pPr>
    </w:p>
    <w:p w14:paraId="5072C478" w14:textId="77777777" w:rsidR="006C45D2" w:rsidRDefault="0048493C">
      <w:r>
        <w:t>This clinical statement records the detail required in an OPC SSI Event report about a procedure.</w:t>
      </w:r>
    </w:p>
    <w:p w14:paraId="5DE81C9D" w14:textId="77777777" w:rsidR="006C45D2" w:rsidRDefault="0048493C">
      <w:r>
        <w:t>NHSN uses the procedure id, along with other data, to establish a link between an OPC Denominator for Procedure and an OPC SSI Event; the value of the procedure id must be the same in both the report of a procedure and the report of a surgical-site infection resulting from that procedure.</w:t>
      </w:r>
    </w:p>
    <w:p w14:paraId="2C9E97E4" w14:textId="06D91F80" w:rsidR="006C45D2" w:rsidRDefault="0048493C">
      <w:pPr>
        <w:pStyle w:val="Caption"/>
      </w:pPr>
      <w:bookmarkStart w:id="3692" w:name="_Toc106442956"/>
      <w:r>
        <w:t xml:space="preserve">Table </w:t>
      </w:r>
      <w:r>
        <w:fldChar w:fldCharType="begin"/>
      </w:r>
      <w:r>
        <w:instrText>SEQ Table \* ARABIC</w:instrText>
      </w:r>
      <w:r>
        <w:fldChar w:fldCharType="separate"/>
      </w:r>
      <w:r w:rsidR="00AC6834">
        <w:t>412</w:t>
      </w:r>
      <w:r>
        <w:fldChar w:fldCharType="end"/>
      </w:r>
      <w:r>
        <w:t>: Procedure Details in an OPC SSI Event Constraints Overview</w:t>
      </w:r>
      <w:bookmarkEnd w:id="369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5A6B277A" w14:textId="77777777">
        <w:trPr>
          <w:cantSplit/>
          <w:tblHeader/>
          <w:jc w:val="center"/>
        </w:trPr>
        <w:tc>
          <w:tcPr>
            <w:tcW w:w="0" w:type="dxa"/>
            <w:shd w:val="clear" w:color="auto" w:fill="E6E6E6"/>
            <w:noWrap/>
          </w:tcPr>
          <w:p w14:paraId="5B35CC09" w14:textId="77777777" w:rsidR="006C45D2" w:rsidRDefault="0048493C">
            <w:pPr>
              <w:pStyle w:val="TableHead"/>
            </w:pPr>
            <w:r>
              <w:t>XPath</w:t>
            </w:r>
          </w:p>
        </w:tc>
        <w:tc>
          <w:tcPr>
            <w:tcW w:w="720" w:type="dxa"/>
            <w:shd w:val="clear" w:color="auto" w:fill="E6E6E6"/>
            <w:noWrap/>
          </w:tcPr>
          <w:p w14:paraId="39E156AD" w14:textId="77777777" w:rsidR="006C45D2" w:rsidRDefault="0048493C">
            <w:pPr>
              <w:pStyle w:val="TableHead"/>
            </w:pPr>
            <w:r>
              <w:t>Card.</w:t>
            </w:r>
          </w:p>
        </w:tc>
        <w:tc>
          <w:tcPr>
            <w:tcW w:w="1152" w:type="dxa"/>
            <w:shd w:val="clear" w:color="auto" w:fill="E6E6E6"/>
            <w:noWrap/>
          </w:tcPr>
          <w:p w14:paraId="14C709C9" w14:textId="77777777" w:rsidR="006C45D2" w:rsidRDefault="0048493C">
            <w:pPr>
              <w:pStyle w:val="TableHead"/>
            </w:pPr>
            <w:r>
              <w:t>Verb</w:t>
            </w:r>
          </w:p>
        </w:tc>
        <w:tc>
          <w:tcPr>
            <w:tcW w:w="864" w:type="dxa"/>
            <w:shd w:val="clear" w:color="auto" w:fill="E6E6E6"/>
            <w:noWrap/>
          </w:tcPr>
          <w:p w14:paraId="32CF1CD1" w14:textId="77777777" w:rsidR="006C45D2" w:rsidRDefault="0048493C">
            <w:pPr>
              <w:pStyle w:val="TableHead"/>
            </w:pPr>
            <w:r>
              <w:t>Data Type</w:t>
            </w:r>
          </w:p>
        </w:tc>
        <w:tc>
          <w:tcPr>
            <w:tcW w:w="864" w:type="dxa"/>
            <w:shd w:val="clear" w:color="auto" w:fill="E6E6E6"/>
            <w:noWrap/>
          </w:tcPr>
          <w:p w14:paraId="4E914BA0" w14:textId="77777777" w:rsidR="006C45D2" w:rsidRDefault="0048493C">
            <w:pPr>
              <w:pStyle w:val="TableHead"/>
            </w:pPr>
            <w:r>
              <w:t>CONF#</w:t>
            </w:r>
          </w:p>
        </w:tc>
        <w:tc>
          <w:tcPr>
            <w:tcW w:w="864" w:type="dxa"/>
            <w:shd w:val="clear" w:color="auto" w:fill="E6E6E6"/>
            <w:noWrap/>
          </w:tcPr>
          <w:p w14:paraId="370F20D4" w14:textId="77777777" w:rsidR="006C45D2" w:rsidRDefault="0048493C">
            <w:pPr>
              <w:pStyle w:val="TableHead"/>
            </w:pPr>
            <w:r>
              <w:t>Value</w:t>
            </w:r>
          </w:p>
        </w:tc>
      </w:tr>
      <w:tr w:rsidR="006C45D2" w14:paraId="480487F0" w14:textId="77777777">
        <w:trPr>
          <w:jc w:val="center"/>
        </w:trPr>
        <w:tc>
          <w:tcPr>
            <w:tcW w:w="10160" w:type="dxa"/>
            <w:gridSpan w:val="6"/>
          </w:tcPr>
          <w:p w14:paraId="5BD65194" w14:textId="77777777" w:rsidR="006C45D2" w:rsidRDefault="0048493C">
            <w:pPr>
              <w:pStyle w:val="TableText"/>
            </w:pPr>
            <w:r>
              <w:t>procedure (identifier: urn:hl7ii:2.16.840.1.113883.10.20.5.6.265:2019-04-01)</w:t>
            </w:r>
          </w:p>
        </w:tc>
      </w:tr>
      <w:tr w:rsidR="006C45D2" w14:paraId="4BC3846E" w14:textId="77777777">
        <w:trPr>
          <w:jc w:val="center"/>
        </w:trPr>
        <w:tc>
          <w:tcPr>
            <w:tcW w:w="3345" w:type="dxa"/>
          </w:tcPr>
          <w:p w14:paraId="70DFCE9D" w14:textId="77777777" w:rsidR="006C45D2" w:rsidRDefault="0048493C">
            <w:pPr>
              <w:pStyle w:val="TableText"/>
            </w:pPr>
            <w:r>
              <w:tab/>
              <w:t>@classCode</w:t>
            </w:r>
          </w:p>
        </w:tc>
        <w:tc>
          <w:tcPr>
            <w:tcW w:w="720" w:type="dxa"/>
          </w:tcPr>
          <w:p w14:paraId="5506415D" w14:textId="77777777" w:rsidR="006C45D2" w:rsidRDefault="0048493C">
            <w:pPr>
              <w:pStyle w:val="TableText"/>
            </w:pPr>
            <w:r>
              <w:t>1..1</w:t>
            </w:r>
          </w:p>
        </w:tc>
        <w:tc>
          <w:tcPr>
            <w:tcW w:w="1152" w:type="dxa"/>
          </w:tcPr>
          <w:p w14:paraId="6C066F04" w14:textId="77777777" w:rsidR="006C45D2" w:rsidRDefault="0048493C">
            <w:pPr>
              <w:pStyle w:val="TableText"/>
            </w:pPr>
            <w:r>
              <w:t>SHALL</w:t>
            </w:r>
          </w:p>
        </w:tc>
        <w:tc>
          <w:tcPr>
            <w:tcW w:w="864" w:type="dxa"/>
          </w:tcPr>
          <w:p w14:paraId="4DDDCB50" w14:textId="77777777" w:rsidR="006C45D2" w:rsidRDefault="006C45D2">
            <w:pPr>
              <w:pStyle w:val="TableText"/>
            </w:pPr>
          </w:p>
        </w:tc>
        <w:tc>
          <w:tcPr>
            <w:tcW w:w="1104" w:type="dxa"/>
          </w:tcPr>
          <w:p w14:paraId="50CD9467" w14:textId="33382193" w:rsidR="006C45D2" w:rsidRDefault="00CC4EF7">
            <w:pPr>
              <w:pStyle w:val="TableText"/>
            </w:pPr>
            <w:hyperlink w:anchor="C_4395-30926">
              <w:r w:rsidR="0048493C">
                <w:rPr>
                  <w:rStyle w:val="HyperlinkText9pt"/>
                </w:rPr>
                <w:t>4395-30926</w:t>
              </w:r>
            </w:hyperlink>
          </w:p>
        </w:tc>
        <w:tc>
          <w:tcPr>
            <w:tcW w:w="2975" w:type="dxa"/>
          </w:tcPr>
          <w:p w14:paraId="79C3132C" w14:textId="77777777" w:rsidR="006C45D2" w:rsidRDefault="0048493C">
            <w:pPr>
              <w:pStyle w:val="TableText"/>
            </w:pPr>
            <w:r>
              <w:t>urn:oid:2.16.840.1.113883.5.6 (HL7ActClass) = PROC</w:t>
            </w:r>
          </w:p>
        </w:tc>
      </w:tr>
      <w:tr w:rsidR="006C45D2" w14:paraId="0B2728C5" w14:textId="77777777">
        <w:trPr>
          <w:jc w:val="center"/>
        </w:trPr>
        <w:tc>
          <w:tcPr>
            <w:tcW w:w="3345" w:type="dxa"/>
          </w:tcPr>
          <w:p w14:paraId="26BC5D22" w14:textId="77777777" w:rsidR="006C45D2" w:rsidRDefault="0048493C">
            <w:pPr>
              <w:pStyle w:val="TableText"/>
            </w:pPr>
            <w:r>
              <w:tab/>
              <w:t>@moodCode</w:t>
            </w:r>
          </w:p>
        </w:tc>
        <w:tc>
          <w:tcPr>
            <w:tcW w:w="720" w:type="dxa"/>
          </w:tcPr>
          <w:p w14:paraId="234DADC8" w14:textId="77777777" w:rsidR="006C45D2" w:rsidRDefault="0048493C">
            <w:pPr>
              <w:pStyle w:val="TableText"/>
            </w:pPr>
            <w:r>
              <w:t>1..1</w:t>
            </w:r>
          </w:p>
        </w:tc>
        <w:tc>
          <w:tcPr>
            <w:tcW w:w="1152" w:type="dxa"/>
          </w:tcPr>
          <w:p w14:paraId="76108F9E" w14:textId="77777777" w:rsidR="006C45D2" w:rsidRDefault="0048493C">
            <w:pPr>
              <w:pStyle w:val="TableText"/>
            </w:pPr>
            <w:r>
              <w:t>SHALL</w:t>
            </w:r>
          </w:p>
        </w:tc>
        <w:tc>
          <w:tcPr>
            <w:tcW w:w="864" w:type="dxa"/>
          </w:tcPr>
          <w:p w14:paraId="7462A8EA" w14:textId="77777777" w:rsidR="006C45D2" w:rsidRDefault="006C45D2">
            <w:pPr>
              <w:pStyle w:val="TableText"/>
            </w:pPr>
          </w:p>
        </w:tc>
        <w:tc>
          <w:tcPr>
            <w:tcW w:w="1104" w:type="dxa"/>
          </w:tcPr>
          <w:p w14:paraId="07F7176A" w14:textId="0B6CCFDC" w:rsidR="006C45D2" w:rsidRDefault="00CC4EF7">
            <w:pPr>
              <w:pStyle w:val="TableText"/>
            </w:pPr>
            <w:hyperlink w:anchor="C_4395-30927">
              <w:r w:rsidR="0048493C">
                <w:rPr>
                  <w:rStyle w:val="HyperlinkText9pt"/>
                </w:rPr>
                <w:t>4395-30927</w:t>
              </w:r>
            </w:hyperlink>
          </w:p>
        </w:tc>
        <w:tc>
          <w:tcPr>
            <w:tcW w:w="2975" w:type="dxa"/>
          </w:tcPr>
          <w:p w14:paraId="2D4A0178" w14:textId="77777777" w:rsidR="006C45D2" w:rsidRDefault="0048493C">
            <w:pPr>
              <w:pStyle w:val="TableText"/>
            </w:pPr>
            <w:r>
              <w:t>urn:oid:2.16.840.1.113883.5.1001 (HL7ActMood) = EVN</w:t>
            </w:r>
          </w:p>
        </w:tc>
      </w:tr>
      <w:tr w:rsidR="006C45D2" w14:paraId="08516E6F" w14:textId="77777777">
        <w:trPr>
          <w:jc w:val="center"/>
        </w:trPr>
        <w:tc>
          <w:tcPr>
            <w:tcW w:w="3345" w:type="dxa"/>
          </w:tcPr>
          <w:p w14:paraId="7853CEAD" w14:textId="77777777" w:rsidR="006C45D2" w:rsidRDefault="0048493C">
            <w:pPr>
              <w:pStyle w:val="TableText"/>
            </w:pPr>
            <w:r>
              <w:tab/>
              <w:t>templateId</w:t>
            </w:r>
          </w:p>
        </w:tc>
        <w:tc>
          <w:tcPr>
            <w:tcW w:w="720" w:type="dxa"/>
          </w:tcPr>
          <w:p w14:paraId="422CBD21" w14:textId="77777777" w:rsidR="006C45D2" w:rsidRDefault="0048493C">
            <w:pPr>
              <w:pStyle w:val="TableText"/>
            </w:pPr>
            <w:r>
              <w:t>1..1</w:t>
            </w:r>
          </w:p>
        </w:tc>
        <w:tc>
          <w:tcPr>
            <w:tcW w:w="1152" w:type="dxa"/>
          </w:tcPr>
          <w:p w14:paraId="4960859C" w14:textId="77777777" w:rsidR="006C45D2" w:rsidRDefault="0048493C">
            <w:pPr>
              <w:pStyle w:val="TableText"/>
            </w:pPr>
            <w:r>
              <w:t>SHALL</w:t>
            </w:r>
          </w:p>
        </w:tc>
        <w:tc>
          <w:tcPr>
            <w:tcW w:w="864" w:type="dxa"/>
          </w:tcPr>
          <w:p w14:paraId="16F29DB9" w14:textId="77777777" w:rsidR="006C45D2" w:rsidRDefault="006C45D2">
            <w:pPr>
              <w:pStyle w:val="TableText"/>
            </w:pPr>
          </w:p>
        </w:tc>
        <w:tc>
          <w:tcPr>
            <w:tcW w:w="1104" w:type="dxa"/>
          </w:tcPr>
          <w:p w14:paraId="749972D5" w14:textId="686EDB06" w:rsidR="006C45D2" w:rsidRDefault="00CC4EF7">
            <w:pPr>
              <w:pStyle w:val="TableText"/>
            </w:pPr>
            <w:hyperlink w:anchor="C_4395-30924">
              <w:r w:rsidR="0048493C">
                <w:rPr>
                  <w:rStyle w:val="HyperlinkText9pt"/>
                </w:rPr>
                <w:t>4395-30924</w:t>
              </w:r>
            </w:hyperlink>
          </w:p>
        </w:tc>
        <w:tc>
          <w:tcPr>
            <w:tcW w:w="2975" w:type="dxa"/>
          </w:tcPr>
          <w:p w14:paraId="3DD75129" w14:textId="77777777" w:rsidR="006C45D2" w:rsidRDefault="006C45D2">
            <w:pPr>
              <w:pStyle w:val="TableText"/>
            </w:pPr>
          </w:p>
        </w:tc>
      </w:tr>
      <w:tr w:rsidR="006C45D2" w14:paraId="31115910" w14:textId="77777777">
        <w:trPr>
          <w:jc w:val="center"/>
        </w:trPr>
        <w:tc>
          <w:tcPr>
            <w:tcW w:w="3345" w:type="dxa"/>
          </w:tcPr>
          <w:p w14:paraId="37065850" w14:textId="77777777" w:rsidR="006C45D2" w:rsidRDefault="0048493C">
            <w:pPr>
              <w:pStyle w:val="TableText"/>
            </w:pPr>
            <w:r>
              <w:tab/>
            </w:r>
            <w:r>
              <w:tab/>
              <w:t>@root</w:t>
            </w:r>
          </w:p>
        </w:tc>
        <w:tc>
          <w:tcPr>
            <w:tcW w:w="720" w:type="dxa"/>
          </w:tcPr>
          <w:p w14:paraId="0976D38D" w14:textId="77777777" w:rsidR="006C45D2" w:rsidRDefault="0048493C">
            <w:pPr>
              <w:pStyle w:val="TableText"/>
            </w:pPr>
            <w:r>
              <w:t>1..1</w:t>
            </w:r>
          </w:p>
        </w:tc>
        <w:tc>
          <w:tcPr>
            <w:tcW w:w="1152" w:type="dxa"/>
          </w:tcPr>
          <w:p w14:paraId="2E9E7D93" w14:textId="77777777" w:rsidR="006C45D2" w:rsidRDefault="0048493C">
            <w:pPr>
              <w:pStyle w:val="TableText"/>
            </w:pPr>
            <w:r>
              <w:t>SHALL</w:t>
            </w:r>
          </w:p>
        </w:tc>
        <w:tc>
          <w:tcPr>
            <w:tcW w:w="864" w:type="dxa"/>
          </w:tcPr>
          <w:p w14:paraId="11443078" w14:textId="77777777" w:rsidR="006C45D2" w:rsidRDefault="006C45D2">
            <w:pPr>
              <w:pStyle w:val="TableText"/>
            </w:pPr>
          </w:p>
        </w:tc>
        <w:tc>
          <w:tcPr>
            <w:tcW w:w="1104" w:type="dxa"/>
          </w:tcPr>
          <w:p w14:paraId="00042AB0" w14:textId="7FD5668B" w:rsidR="006C45D2" w:rsidRDefault="00CC4EF7">
            <w:pPr>
              <w:pStyle w:val="TableText"/>
            </w:pPr>
            <w:hyperlink w:anchor="C_4395-30931">
              <w:r w:rsidR="0048493C">
                <w:rPr>
                  <w:rStyle w:val="HyperlinkText9pt"/>
                </w:rPr>
                <w:t>4395-30931</w:t>
              </w:r>
            </w:hyperlink>
          </w:p>
        </w:tc>
        <w:tc>
          <w:tcPr>
            <w:tcW w:w="2975" w:type="dxa"/>
          </w:tcPr>
          <w:p w14:paraId="3AE6532B" w14:textId="77777777" w:rsidR="006C45D2" w:rsidRDefault="0048493C">
            <w:pPr>
              <w:pStyle w:val="TableText"/>
            </w:pPr>
            <w:r>
              <w:t>2.16.840.1.113883.10.20.22.4.14</w:t>
            </w:r>
          </w:p>
        </w:tc>
      </w:tr>
      <w:tr w:rsidR="006C45D2" w14:paraId="6BD619F4" w14:textId="77777777">
        <w:trPr>
          <w:jc w:val="center"/>
        </w:trPr>
        <w:tc>
          <w:tcPr>
            <w:tcW w:w="3345" w:type="dxa"/>
          </w:tcPr>
          <w:p w14:paraId="0192843F" w14:textId="77777777" w:rsidR="006C45D2" w:rsidRDefault="0048493C">
            <w:pPr>
              <w:pStyle w:val="TableText"/>
            </w:pPr>
            <w:r>
              <w:tab/>
              <w:t>templateId</w:t>
            </w:r>
          </w:p>
        </w:tc>
        <w:tc>
          <w:tcPr>
            <w:tcW w:w="720" w:type="dxa"/>
          </w:tcPr>
          <w:p w14:paraId="6CE818A9" w14:textId="77777777" w:rsidR="006C45D2" w:rsidRDefault="0048493C">
            <w:pPr>
              <w:pStyle w:val="TableText"/>
            </w:pPr>
            <w:r>
              <w:t>1..1</w:t>
            </w:r>
          </w:p>
        </w:tc>
        <w:tc>
          <w:tcPr>
            <w:tcW w:w="1152" w:type="dxa"/>
          </w:tcPr>
          <w:p w14:paraId="1F06F8F1" w14:textId="77777777" w:rsidR="006C45D2" w:rsidRDefault="0048493C">
            <w:pPr>
              <w:pStyle w:val="TableText"/>
            </w:pPr>
            <w:r>
              <w:t>SHALL</w:t>
            </w:r>
          </w:p>
        </w:tc>
        <w:tc>
          <w:tcPr>
            <w:tcW w:w="864" w:type="dxa"/>
          </w:tcPr>
          <w:p w14:paraId="698909FE" w14:textId="77777777" w:rsidR="006C45D2" w:rsidRDefault="006C45D2">
            <w:pPr>
              <w:pStyle w:val="TableText"/>
            </w:pPr>
          </w:p>
        </w:tc>
        <w:tc>
          <w:tcPr>
            <w:tcW w:w="1104" w:type="dxa"/>
          </w:tcPr>
          <w:p w14:paraId="49514A50" w14:textId="38CBDBE1" w:rsidR="006C45D2" w:rsidRDefault="00CC4EF7">
            <w:pPr>
              <w:pStyle w:val="TableText"/>
            </w:pPr>
            <w:hyperlink w:anchor="C_4395-30925">
              <w:r w:rsidR="0048493C">
                <w:rPr>
                  <w:rStyle w:val="HyperlinkText9pt"/>
                </w:rPr>
                <w:t>4395-30925</w:t>
              </w:r>
            </w:hyperlink>
          </w:p>
        </w:tc>
        <w:tc>
          <w:tcPr>
            <w:tcW w:w="2975" w:type="dxa"/>
          </w:tcPr>
          <w:p w14:paraId="4E9CAE43" w14:textId="77777777" w:rsidR="006C45D2" w:rsidRDefault="006C45D2">
            <w:pPr>
              <w:pStyle w:val="TableText"/>
            </w:pPr>
          </w:p>
        </w:tc>
      </w:tr>
      <w:tr w:rsidR="006C45D2" w14:paraId="20CBC152" w14:textId="77777777">
        <w:trPr>
          <w:jc w:val="center"/>
        </w:trPr>
        <w:tc>
          <w:tcPr>
            <w:tcW w:w="3345" w:type="dxa"/>
          </w:tcPr>
          <w:p w14:paraId="0FAE88C6" w14:textId="77777777" w:rsidR="006C45D2" w:rsidRDefault="0048493C">
            <w:pPr>
              <w:pStyle w:val="TableText"/>
            </w:pPr>
            <w:r>
              <w:tab/>
            </w:r>
            <w:r>
              <w:tab/>
              <w:t>@root</w:t>
            </w:r>
          </w:p>
        </w:tc>
        <w:tc>
          <w:tcPr>
            <w:tcW w:w="720" w:type="dxa"/>
          </w:tcPr>
          <w:p w14:paraId="35C1D365" w14:textId="77777777" w:rsidR="006C45D2" w:rsidRDefault="0048493C">
            <w:pPr>
              <w:pStyle w:val="TableText"/>
            </w:pPr>
            <w:r>
              <w:t>1..1</w:t>
            </w:r>
          </w:p>
        </w:tc>
        <w:tc>
          <w:tcPr>
            <w:tcW w:w="1152" w:type="dxa"/>
          </w:tcPr>
          <w:p w14:paraId="67D79DC2" w14:textId="77777777" w:rsidR="006C45D2" w:rsidRDefault="0048493C">
            <w:pPr>
              <w:pStyle w:val="TableText"/>
            </w:pPr>
            <w:r>
              <w:t>SHALL</w:t>
            </w:r>
          </w:p>
        </w:tc>
        <w:tc>
          <w:tcPr>
            <w:tcW w:w="864" w:type="dxa"/>
          </w:tcPr>
          <w:p w14:paraId="55CC1409" w14:textId="77777777" w:rsidR="006C45D2" w:rsidRDefault="006C45D2">
            <w:pPr>
              <w:pStyle w:val="TableText"/>
            </w:pPr>
          </w:p>
        </w:tc>
        <w:tc>
          <w:tcPr>
            <w:tcW w:w="1104" w:type="dxa"/>
          </w:tcPr>
          <w:p w14:paraId="11298114" w14:textId="7FBF2A77" w:rsidR="006C45D2" w:rsidRDefault="00CC4EF7">
            <w:pPr>
              <w:pStyle w:val="TableText"/>
            </w:pPr>
            <w:hyperlink w:anchor="C_4395-30933">
              <w:r w:rsidR="0048493C">
                <w:rPr>
                  <w:rStyle w:val="HyperlinkText9pt"/>
                </w:rPr>
                <w:t>4395-30933</w:t>
              </w:r>
            </w:hyperlink>
          </w:p>
        </w:tc>
        <w:tc>
          <w:tcPr>
            <w:tcW w:w="2975" w:type="dxa"/>
          </w:tcPr>
          <w:p w14:paraId="00498DA6" w14:textId="77777777" w:rsidR="006C45D2" w:rsidRDefault="0048493C">
            <w:pPr>
              <w:pStyle w:val="TableText"/>
            </w:pPr>
            <w:r>
              <w:t>2.16.840.1.113883.10.20.5.6.265</w:t>
            </w:r>
          </w:p>
        </w:tc>
      </w:tr>
      <w:tr w:rsidR="006C45D2" w14:paraId="4B2D869D" w14:textId="77777777">
        <w:trPr>
          <w:jc w:val="center"/>
        </w:trPr>
        <w:tc>
          <w:tcPr>
            <w:tcW w:w="3345" w:type="dxa"/>
          </w:tcPr>
          <w:p w14:paraId="43C41A1E" w14:textId="77777777" w:rsidR="006C45D2" w:rsidRDefault="0048493C">
            <w:pPr>
              <w:pStyle w:val="TableText"/>
            </w:pPr>
            <w:r>
              <w:tab/>
            </w:r>
            <w:r>
              <w:tab/>
              <w:t>@extension</w:t>
            </w:r>
          </w:p>
        </w:tc>
        <w:tc>
          <w:tcPr>
            <w:tcW w:w="720" w:type="dxa"/>
          </w:tcPr>
          <w:p w14:paraId="552AC305" w14:textId="77777777" w:rsidR="006C45D2" w:rsidRDefault="0048493C">
            <w:pPr>
              <w:pStyle w:val="TableText"/>
            </w:pPr>
            <w:r>
              <w:t>1..1</w:t>
            </w:r>
          </w:p>
        </w:tc>
        <w:tc>
          <w:tcPr>
            <w:tcW w:w="1152" w:type="dxa"/>
          </w:tcPr>
          <w:p w14:paraId="648873A7" w14:textId="77777777" w:rsidR="006C45D2" w:rsidRDefault="0048493C">
            <w:pPr>
              <w:pStyle w:val="TableText"/>
            </w:pPr>
            <w:r>
              <w:t>SHALL</w:t>
            </w:r>
          </w:p>
        </w:tc>
        <w:tc>
          <w:tcPr>
            <w:tcW w:w="864" w:type="dxa"/>
          </w:tcPr>
          <w:p w14:paraId="61C9A987" w14:textId="77777777" w:rsidR="006C45D2" w:rsidRDefault="006C45D2">
            <w:pPr>
              <w:pStyle w:val="TableText"/>
            </w:pPr>
          </w:p>
        </w:tc>
        <w:tc>
          <w:tcPr>
            <w:tcW w:w="1104" w:type="dxa"/>
          </w:tcPr>
          <w:p w14:paraId="10799469" w14:textId="63CD0E5D" w:rsidR="006C45D2" w:rsidRDefault="00CC4EF7">
            <w:pPr>
              <w:pStyle w:val="TableText"/>
            </w:pPr>
            <w:hyperlink w:anchor="C_4395-30934">
              <w:r w:rsidR="0048493C">
                <w:rPr>
                  <w:rStyle w:val="HyperlinkText9pt"/>
                </w:rPr>
                <w:t>4395-30934</w:t>
              </w:r>
            </w:hyperlink>
          </w:p>
        </w:tc>
        <w:tc>
          <w:tcPr>
            <w:tcW w:w="2975" w:type="dxa"/>
          </w:tcPr>
          <w:p w14:paraId="233F36FE" w14:textId="77777777" w:rsidR="006C45D2" w:rsidRDefault="0048493C">
            <w:pPr>
              <w:pStyle w:val="TableText"/>
            </w:pPr>
            <w:r>
              <w:t>2019-04-01</w:t>
            </w:r>
          </w:p>
        </w:tc>
      </w:tr>
      <w:tr w:rsidR="006C45D2" w14:paraId="67F3C852" w14:textId="77777777">
        <w:trPr>
          <w:jc w:val="center"/>
        </w:trPr>
        <w:tc>
          <w:tcPr>
            <w:tcW w:w="3345" w:type="dxa"/>
          </w:tcPr>
          <w:p w14:paraId="2C9214CC" w14:textId="77777777" w:rsidR="006C45D2" w:rsidRDefault="0048493C">
            <w:pPr>
              <w:pStyle w:val="TableText"/>
            </w:pPr>
            <w:r>
              <w:tab/>
              <w:t>id</w:t>
            </w:r>
          </w:p>
        </w:tc>
        <w:tc>
          <w:tcPr>
            <w:tcW w:w="720" w:type="dxa"/>
          </w:tcPr>
          <w:p w14:paraId="7B348ED4" w14:textId="77777777" w:rsidR="006C45D2" w:rsidRDefault="0048493C">
            <w:pPr>
              <w:pStyle w:val="TableText"/>
            </w:pPr>
            <w:r>
              <w:t>1..1</w:t>
            </w:r>
          </w:p>
        </w:tc>
        <w:tc>
          <w:tcPr>
            <w:tcW w:w="1152" w:type="dxa"/>
          </w:tcPr>
          <w:p w14:paraId="2A58481D" w14:textId="77777777" w:rsidR="006C45D2" w:rsidRDefault="0048493C">
            <w:pPr>
              <w:pStyle w:val="TableText"/>
            </w:pPr>
            <w:r>
              <w:t>SHALL</w:t>
            </w:r>
          </w:p>
        </w:tc>
        <w:tc>
          <w:tcPr>
            <w:tcW w:w="864" w:type="dxa"/>
          </w:tcPr>
          <w:p w14:paraId="17D345FF" w14:textId="77777777" w:rsidR="006C45D2" w:rsidRDefault="006C45D2">
            <w:pPr>
              <w:pStyle w:val="TableText"/>
            </w:pPr>
          </w:p>
        </w:tc>
        <w:tc>
          <w:tcPr>
            <w:tcW w:w="1104" w:type="dxa"/>
          </w:tcPr>
          <w:p w14:paraId="1F3109BA" w14:textId="4CACFECB" w:rsidR="006C45D2" w:rsidRDefault="00CC4EF7">
            <w:pPr>
              <w:pStyle w:val="TableText"/>
            </w:pPr>
            <w:hyperlink w:anchor="C_4395-30928">
              <w:r w:rsidR="0048493C">
                <w:rPr>
                  <w:rStyle w:val="HyperlinkText9pt"/>
                </w:rPr>
                <w:t>4395-30928</w:t>
              </w:r>
            </w:hyperlink>
          </w:p>
        </w:tc>
        <w:tc>
          <w:tcPr>
            <w:tcW w:w="2975" w:type="dxa"/>
          </w:tcPr>
          <w:p w14:paraId="374EDFFD" w14:textId="77777777" w:rsidR="006C45D2" w:rsidRDefault="006C45D2">
            <w:pPr>
              <w:pStyle w:val="TableText"/>
            </w:pPr>
          </w:p>
        </w:tc>
      </w:tr>
      <w:tr w:rsidR="006C45D2" w14:paraId="21FEE6FA" w14:textId="77777777">
        <w:trPr>
          <w:jc w:val="center"/>
        </w:trPr>
        <w:tc>
          <w:tcPr>
            <w:tcW w:w="3345" w:type="dxa"/>
          </w:tcPr>
          <w:p w14:paraId="0E58E2B6" w14:textId="77777777" w:rsidR="006C45D2" w:rsidRDefault="0048493C">
            <w:pPr>
              <w:pStyle w:val="TableText"/>
            </w:pPr>
            <w:r>
              <w:tab/>
            </w:r>
            <w:r>
              <w:tab/>
              <w:t>@root</w:t>
            </w:r>
          </w:p>
        </w:tc>
        <w:tc>
          <w:tcPr>
            <w:tcW w:w="720" w:type="dxa"/>
          </w:tcPr>
          <w:p w14:paraId="02FE0955" w14:textId="77777777" w:rsidR="006C45D2" w:rsidRDefault="0048493C">
            <w:pPr>
              <w:pStyle w:val="TableText"/>
            </w:pPr>
            <w:r>
              <w:t>1..1</w:t>
            </w:r>
          </w:p>
        </w:tc>
        <w:tc>
          <w:tcPr>
            <w:tcW w:w="1152" w:type="dxa"/>
          </w:tcPr>
          <w:p w14:paraId="66B8B19B" w14:textId="77777777" w:rsidR="006C45D2" w:rsidRDefault="0048493C">
            <w:pPr>
              <w:pStyle w:val="TableText"/>
            </w:pPr>
            <w:r>
              <w:t>SHALL</w:t>
            </w:r>
          </w:p>
        </w:tc>
        <w:tc>
          <w:tcPr>
            <w:tcW w:w="864" w:type="dxa"/>
          </w:tcPr>
          <w:p w14:paraId="56827C33" w14:textId="77777777" w:rsidR="006C45D2" w:rsidRDefault="006C45D2">
            <w:pPr>
              <w:pStyle w:val="TableText"/>
            </w:pPr>
          </w:p>
        </w:tc>
        <w:tc>
          <w:tcPr>
            <w:tcW w:w="1104" w:type="dxa"/>
          </w:tcPr>
          <w:p w14:paraId="66E388CA" w14:textId="23B79900" w:rsidR="006C45D2" w:rsidRDefault="00CC4EF7">
            <w:pPr>
              <w:pStyle w:val="TableText"/>
            </w:pPr>
            <w:hyperlink w:anchor="C_4395-30952">
              <w:r w:rsidR="0048493C">
                <w:rPr>
                  <w:rStyle w:val="HyperlinkText9pt"/>
                </w:rPr>
                <w:t>4395-30952</w:t>
              </w:r>
            </w:hyperlink>
          </w:p>
        </w:tc>
        <w:tc>
          <w:tcPr>
            <w:tcW w:w="2975" w:type="dxa"/>
          </w:tcPr>
          <w:p w14:paraId="4203AC89" w14:textId="77777777" w:rsidR="006C45D2" w:rsidRDefault="006C45D2">
            <w:pPr>
              <w:pStyle w:val="TableText"/>
            </w:pPr>
          </w:p>
        </w:tc>
      </w:tr>
      <w:tr w:rsidR="006C45D2" w14:paraId="3E2F3ECB" w14:textId="77777777">
        <w:trPr>
          <w:jc w:val="center"/>
        </w:trPr>
        <w:tc>
          <w:tcPr>
            <w:tcW w:w="3345" w:type="dxa"/>
          </w:tcPr>
          <w:p w14:paraId="4AEFCB2D" w14:textId="77777777" w:rsidR="006C45D2" w:rsidRDefault="0048493C">
            <w:pPr>
              <w:pStyle w:val="TableText"/>
            </w:pPr>
            <w:r>
              <w:tab/>
            </w:r>
            <w:r>
              <w:tab/>
              <w:t>@extension</w:t>
            </w:r>
          </w:p>
        </w:tc>
        <w:tc>
          <w:tcPr>
            <w:tcW w:w="720" w:type="dxa"/>
          </w:tcPr>
          <w:p w14:paraId="6C526CB0" w14:textId="77777777" w:rsidR="006C45D2" w:rsidRDefault="0048493C">
            <w:pPr>
              <w:pStyle w:val="TableText"/>
            </w:pPr>
            <w:r>
              <w:t>1..1</w:t>
            </w:r>
          </w:p>
        </w:tc>
        <w:tc>
          <w:tcPr>
            <w:tcW w:w="1152" w:type="dxa"/>
          </w:tcPr>
          <w:p w14:paraId="312098FE" w14:textId="77777777" w:rsidR="006C45D2" w:rsidRDefault="0048493C">
            <w:pPr>
              <w:pStyle w:val="TableText"/>
            </w:pPr>
            <w:r>
              <w:t>SHALL</w:t>
            </w:r>
          </w:p>
        </w:tc>
        <w:tc>
          <w:tcPr>
            <w:tcW w:w="864" w:type="dxa"/>
          </w:tcPr>
          <w:p w14:paraId="4A9A2842" w14:textId="77777777" w:rsidR="006C45D2" w:rsidRDefault="006C45D2">
            <w:pPr>
              <w:pStyle w:val="TableText"/>
            </w:pPr>
          </w:p>
        </w:tc>
        <w:tc>
          <w:tcPr>
            <w:tcW w:w="1104" w:type="dxa"/>
          </w:tcPr>
          <w:p w14:paraId="1707399B" w14:textId="55755404" w:rsidR="006C45D2" w:rsidRDefault="00CC4EF7">
            <w:pPr>
              <w:pStyle w:val="TableText"/>
            </w:pPr>
            <w:hyperlink w:anchor="C_4395-30953">
              <w:r w:rsidR="0048493C">
                <w:rPr>
                  <w:rStyle w:val="HyperlinkText9pt"/>
                </w:rPr>
                <w:t>4395-30953</w:t>
              </w:r>
            </w:hyperlink>
          </w:p>
        </w:tc>
        <w:tc>
          <w:tcPr>
            <w:tcW w:w="2975" w:type="dxa"/>
          </w:tcPr>
          <w:p w14:paraId="0B39A9AE" w14:textId="77777777" w:rsidR="006C45D2" w:rsidRDefault="006C45D2">
            <w:pPr>
              <w:pStyle w:val="TableText"/>
            </w:pPr>
          </w:p>
        </w:tc>
      </w:tr>
      <w:tr w:rsidR="006C45D2" w14:paraId="2B742605" w14:textId="77777777">
        <w:trPr>
          <w:jc w:val="center"/>
        </w:trPr>
        <w:tc>
          <w:tcPr>
            <w:tcW w:w="3345" w:type="dxa"/>
          </w:tcPr>
          <w:p w14:paraId="3588CFA2" w14:textId="77777777" w:rsidR="006C45D2" w:rsidRDefault="0048493C">
            <w:pPr>
              <w:pStyle w:val="TableText"/>
            </w:pPr>
            <w:r>
              <w:tab/>
              <w:t>code</w:t>
            </w:r>
          </w:p>
        </w:tc>
        <w:tc>
          <w:tcPr>
            <w:tcW w:w="720" w:type="dxa"/>
          </w:tcPr>
          <w:p w14:paraId="5C92442E" w14:textId="77777777" w:rsidR="006C45D2" w:rsidRDefault="0048493C">
            <w:pPr>
              <w:pStyle w:val="TableText"/>
            </w:pPr>
            <w:r>
              <w:t>1..1</w:t>
            </w:r>
          </w:p>
        </w:tc>
        <w:tc>
          <w:tcPr>
            <w:tcW w:w="1152" w:type="dxa"/>
          </w:tcPr>
          <w:p w14:paraId="724E79BE" w14:textId="77777777" w:rsidR="006C45D2" w:rsidRDefault="0048493C">
            <w:pPr>
              <w:pStyle w:val="TableText"/>
            </w:pPr>
            <w:r>
              <w:t>SHALL</w:t>
            </w:r>
          </w:p>
        </w:tc>
        <w:tc>
          <w:tcPr>
            <w:tcW w:w="864" w:type="dxa"/>
          </w:tcPr>
          <w:p w14:paraId="47A1507B" w14:textId="77777777" w:rsidR="006C45D2" w:rsidRDefault="006C45D2">
            <w:pPr>
              <w:pStyle w:val="TableText"/>
            </w:pPr>
          </w:p>
        </w:tc>
        <w:tc>
          <w:tcPr>
            <w:tcW w:w="1104" w:type="dxa"/>
          </w:tcPr>
          <w:p w14:paraId="12994C3D" w14:textId="1124EE14" w:rsidR="006C45D2" w:rsidRDefault="00CC4EF7">
            <w:pPr>
              <w:pStyle w:val="TableText"/>
            </w:pPr>
            <w:hyperlink w:anchor="C_4395-30921">
              <w:r w:rsidR="0048493C">
                <w:rPr>
                  <w:rStyle w:val="HyperlinkText9pt"/>
                </w:rPr>
                <w:t>4395-30921</w:t>
              </w:r>
            </w:hyperlink>
          </w:p>
        </w:tc>
        <w:tc>
          <w:tcPr>
            <w:tcW w:w="2975" w:type="dxa"/>
          </w:tcPr>
          <w:p w14:paraId="1E0E7390" w14:textId="77777777" w:rsidR="006C45D2" w:rsidRDefault="0048493C">
            <w:pPr>
              <w:pStyle w:val="TableText"/>
            </w:pPr>
            <w:r>
              <w:t>urn:oid:2.16.840.1.113883.10.20.5.9.34 (NHSNOPCProcedureCategoryCode)</w:t>
            </w:r>
          </w:p>
        </w:tc>
      </w:tr>
      <w:tr w:rsidR="006C45D2" w14:paraId="62735EF7" w14:textId="77777777">
        <w:trPr>
          <w:jc w:val="center"/>
        </w:trPr>
        <w:tc>
          <w:tcPr>
            <w:tcW w:w="3345" w:type="dxa"/>
          </w:tcPr>
          <w:p w14:paraId="21E344F7" w14:textId="77777777" w:rsidR="006C45D2" w:rsidRDefault="0048493C">
            <w:pPr>
              <w:pStyle w:val="TableText"/>
            </w:pPr>
            <w:r>
              <w:tab/>
            </w:r>
            <w:r>
              <w:tab/>
              <w:t>translation</w:t>
            </w:r>
          </w:p>
        </w:tc>
        <w:tc>
          <w:tcPr>
            <w:tcW w:w="720" w:type="dxa"/>
          </w:tcPr>
          <w:p w14:paraId="26D98595" w14:textId="77777777" w:rsidR="006C45D2" w:rsidRDefault="0048493C">
            <w:pPr>
              <w:pStyle w:val="TableText"/>
            </w:pPr>
            <w:r>
              <w:t>1..1</w:t>
            </w:r>
          </w:p>
        </w:tc>
        <w:tc>
          <w:tcPr>
            <w:tcW w:w="1152" w:type="dxa"/>
          </w:tcPr>
          <w:p w14:paraId="01E67468" w14:textId="77777777" w:rsidR="006C45D2" w:rsidRDefault="0048493C">
            <w:pPr>
              <w:pStyle w:val="TableText"/>
            </w:pPr>
            <w:r>
              <w:t>SHALL</w:t>
            </w:r>
          </w:p>
        </w:tc>
        <w:tc>
          <w:tcPr>
            <w:tcW w:w="864" w:type="dxa"/>
          </w:tcPr>
          <w:p w14:paraId="010C7401" w14:textId="77777777" w:rsidR="006C45D2" w:rsidRDefault="006C45D2">
            <w:pPr>
              <w:pStyle w:val="TableText"/>
            </w:pPr>
          </w:p>
        </w:tc>
        <w:tc>
          <w:tcPr>
            <w:tcW w:w="1104" w:type="dxa"/>
          </w:tcPr>
          <w:p w14:paraId="55CB0303" w14:textId="50CE39D3" w:rsidR="006C45D2" w:rsidRDefault="00CC4EF7">
            <w:pPr>
              <w:pStyle w:val="TableText"/>
            </w:pPr>
            <w:hyperlink w:anchor="C_4395-30935">
              <w:r w:rsidR="0048493C">
                <w:rPr>
                  <w:rStyle w:val="HyperlinkText9pt"/>
                </w:rPr>
                <w:t>4395-30935</w:t>
              </w:r>
            </w:hyperlink>
          </w:p>
        </w:tc>
        <w:tc>
          <w:tcPr>
            <w:tcW w:w="2975" w:type="dxa"/>
          </w:tcPr>
          <w:p w14:paraId="683F60D9" w14:textId="77777777" w:rsidR="006C45D2" w:rsidRDefault="0048493C">
            <w:pPr>
              <w:pStyle w:val="TableText"/>
            </w:pPr>
            <w:r>
              <w:t>urn:oid:2.16.840.1.113883.6.12 (CPT4)</w:t>
            </w:r>
          </w:p>
        </w:tc>
      </w:tr>
      <w:tr w:rsidR="006C45D2" w14:paraId="426BD793" w14:textId="77777777">
        <w:trPr>
          <w:jc w:val="center"/>
        </w:trPr>
        <w:tc>
          <w:tcPr>
            <w:tcW w:w="3345" w:type="dxa"/>
          </w:tcPr>
          <w:p w14:paraId="7F0F066A" w14:textId="77777777" w:rsidR="006C45D2" w:rsidRDefault="0048493C">
            <w:pPr>
              <w:pStyle w:val="TableText"/>
            </w:pPr>
            <w:r>
              <w:tab/>
              <w:t>statusCode</w:t>
            </w:r>
          </w:p>
        </w:tc>
        <w:tc>
          <w:tcPr>
            <w:tcW w:w="720" w:type="dxa"/>
          </w:tcPr>
          <w:p w14:paraId="7E7604CB" w14:textId="77777777" w:rsidR="006C45D2" w:rsidRDefault="0048493C">
            <w:pPr>
              <w:pStyle w:val="TableText"/>
            </w:pPr>
            <w:r>
              <w:t>1..1</w:t>
            </w:r>
          </w:p>
        </w:tc>
        <w:tc>
          <w:tcPr>
            <w:tcW w:w="1152" w:type="dxa"/>
          </w:tcPr>
          <w:p w14:paraId="10A2DC5B" w14:textId="77777777" w:rsidR="006C45D2" w:rsidRDefault="0048493C">
            <w:pPr>
              <w:pStyle w:val="TableText"/>
            </w:pPr>
            <w:r>
              <w:t>SHALL</w:t>
            </w:r>
          </w:p>
        </w:tc>
        <w:tc>
          <w:tcPr>
            <w:tcW w:w="864" w:type="dxa"/>
          </w:tcPr>
          <w:p w14:paraId="52EC453B" w14:textId="77777777" w:rsidR="006C45D2" w:rsidRDefault="006C45D2">
            <w:pPr>
              <w:pStyle w:val="TableText"/>
            </w:pPr>
          </w:p>
        </w:tc>
        <w:tc>
          <w:tcPr>
            <w:tcW w:w="1104" w:type="dxa"/>
          </w:tcPr>
          <w:p w14:paraId="4D28CEC9" w14:textId="128D3536" w:rsidR="006C45D2" w:rsidRDefault="00CC4EF7">
            <w:pPr>
              <w:pStyle w:val="TableText"/>
            </w:pPr>
            <w:hyperlink w:anchor="C_4395-30932">
              <w:r w:rsidR="0048493C">
                <w:rPr>
                  <w:rStyle w:val="HyperlinkText9pt"/>
                </w:rPr>
                <w:t>4395-30932</w:t>
              </w:r>
            </w:hyperlink>
          </w:p>
        </w:tc>
        <w:tc>
          <w:tcPr>
            <w:tcW w:w="2975" w:type="dxa"/>
          </w:tcPr>
          <w:p w14:paraId="3191D381" w14:textId="77777777" w:rsidR="006C45D2" w:rsidRDefault="0048493C">
            <w:pPr>
              <w:pStyle w:val="TableText"/>
            </w:pPr>
            <w:r>
              <w:t>urn:oid:2.16.840.1.113883.11.20.9.22 (ProcedureAct statusCode)</w:t>
            </w:r>
          </w:p>
        </w:tc>
      </w:tr>
      <w:tr w:rsidR="006C45D2" w14:paraId="16432440" w14:textId="77777777">
        <w:trPr>
          <w:jc w:val="center"/>
        </w:trPr>
        <w:tc>
          <w:tcPr>
            <w:tcW w:w="3345" w:type="dxa"/>
          </w:tcPr>
          <w:p w14:paraId="3E3A08D4" w14:textId="77777777" w:rsidR="006C45D2" w:rsidRDefault="0048493C">
            <w:pPr>
              <w:pStyle w:val="TableText"/>
            </w:pPr>
            <w:r>
              <w:tab/>
              <w:t>effectiveTime</w:t>
            </w:r>
          </w:p>
        </w:tc>
        <w:tc>
          <w:tcPr>
            <w:tcW w:w="720" w:type="dxa"/>
          </w:tcPr>
          <w:p w14:paraId="53719278" w14:textId="77777777" w:rsidR="006C45D2" w:rsidRDefault="0048493C">
            <w:pPr>
              <w:pStyle w:val="TableText"/>
            </w:pPr>
            <w:r>
              <w:t>1..1</w:t>
            </w:r>
          </w:p>
        </w:tc>
        <w:tc>
          <w:tcPr>
            <w:tcW w:w="1152" w:type="dxa"/>
          </w:tcPr>
          <w:p w14:paraId="470CDD2F" w14:textId="77777777" w:rsidR="006C45D2" w:rsidRDefault="0048493C">
            <w:pPr>
              <w:pStyle w:val="TableText"/>
            </w:pPr>
            <w:r>
              <w:t>SHALL</w:t>
            </w:r>
          </w:p>
        </w:tc>
        <w:tc>
          <w:tcPr>
            <w:tcW w:w="864" w:type="dxa"/>
          </w:tcPr>
          <w:p w14:paraId="538E3AE0" w14:textId="77777777" w:rsidR="006C45D2" w:rsidRDefault="006C45D2">
            <w:pPr>
              <w:pStyle w:val="TableText"/>
            </w:pPr>
          </w:p>
        </w:tc>
        <w:tc>
          <w:tcPr>
            <w:tcW w:w="1104" w:type="dxa"/>
          </w:tcPr>
          <w:p w14:paraId="1275854F" w14:textId="4E3F1F20" w:rsidR="006C45D2" w:rsidRDefault="00CC4EF7">
            <w:pPr>
              <w:pStyle w:val="TableText"/>
            </w:pPr>
            <w:hyperlink w:anchor="C_4395-30923">
              <w:r w:rsidR="0048493C">
                <w:rPr>
                  <w:rStyle w:val="HyperlinkText9pt"/>
                </w:rPr>
                <w:t>4395-30923</w:t>
              </w:r>
            </w:hyperlink>
          </w:p>
        </w:tc>
        <w:tc>
          <w:tcPr>
            <w:tcW w:w="2975" w:type="dxa"/>
          </w:tcPr>
          <w:p w14:paraId="4187EAAF" w14:textId="77777777" w:rsidR="006C45D2" w:rsidRDefault="006C45D2">
            <w:pPr>
              <w:pStyle w:val="TableText"/>
            </w:pPr>
          </w:p>
        </w:tc>
      </w:tr>
      <w:tr w:rsidR="006C45D2" w14:paraId="1E2C63E1" w14:textId="77777777">
        <w:trPr>
          <w:jc w:val="center"/>
        </w:trPr>
        <w:tc>
          <w:tcPr>
            <w:tcW w:w="3345" w:type="dxa"/>
          </w:tcPr>
          <w:p w14:paraId="28D27B93" w14:textId="77777777" w:rsidR="006C45D2" w:rsidRDefault="0048493C">
            <w:pPr>
              <w:pStyle w:val="TableText"/>
            </w:pPr>
            <w:r>
              <w:tab/>
            </w:r>
            <w:r>
              <w:tab/>
              <w:t>low</w:t>
            </w:r>
          </w:p>
        </w:tc>
        <w:tc>
          <w:tcPr>
            <w:tcW w:w="720" w:type="dxa"/>
          </w:tcPr>
          <w:p w14:paraId="2DDB8574" w14:textId="77777777" w:rsidR="006C45D2" w:rsidRDefault="0048493C">
            <w:pPr>
              <w:pStyle w:val="TableText"/>
            </w:pPr>
            <w:r>
              <w:t>1..1</w:t>
            </w:r>
          </w:p>
        </w:tc>
        <w:tc>
          <w:tcPr>
            <w:tcW w:w="1152" w:type="dxa"/>
          </w:tcPr>
          <w:p w14:paraId="599B7ED1" w14:textId="77777777" w:rsidR="006C45D2" w:rsidRDefault="0048493C">
            <w:pPr>
              <w:pStyle w:val="TableText"/>
            </w:pPr>
            <w:r>
              <w:t>SHALL</w:t>
            </w:r>
          </w:p>
        </w:tc>
        <w:tc>
          <w:tcPr>
            <w:tcW w:w="864" w:type="dxa"/>
          </w:tcPr>
          <w:p w14:paraId="3D5D034C" w14:textId="77777777" w:rsidR="006C45D2" w:rsidRDefault="006C45D2">
            <w:pPr>
              <w:pStyle w:val="TableText"/>
            </w:pPr>
          </w:p>
        </w:tc>
        <w:tc>
          <w:tcPr>
            <w:tcW w:w="1104" w:type="dxa"/>
          </w:tcPr>
          <w:p w14:paraId="34545F9D" w14:textId="6699E58A" w:rsidR="006C45D2" w:rsidRDefault="00CC4EF7">
            <w:pPr>
              <w:pStyle w:val="TableText"/>
            </w:pPr>
            <w:hyperlink w:anchor="C_4395-30930">
              <w:r w:rsidR="0048493C">
                <w:rPr>
                  <w:rStyle w:val="HyperlinkText9pt"/>
                </w:rPr>
                <w:t>4395-30930</w:t>
              </w:r>
            </w:hyperlink>
          </w:p>
        </w:tc>
        <w:tc>
          <w:tcPr>
            <w:tcW w:w="2975" w:type="dxa"/>
          </w:tcPr>
          <w:p w14:paraId="23E4DE2F" w14:textId="77777777" w:rsidR="006C45D2" w:rsidRDefault="006C45D2">
            <w:pPr>
              <w:pStyle w:val="TableText"/>
            </w:pPr>
          </w:p>
        </w:tc>
      </w:tr>
    </w:tbl>
    <w:p w14:paraId="2800680F" w14:textId="77777777" w:rsidR="006C45D2" w:rsidRDefault="006C45D2">
      <w:pPr>
        <w:pStyle w:val="BodyText"/>
      </w:pPr>
    </w:p>
    <w:p w14:paraId="32A4DF91" w14:textId="77777777" w:rsidR="006C45D2" w:rsidRDefault="0048493C" w:rsidP="007C5A1B">
      <w:pPr>
        <w:numPr>
          <w:ilvl w:val="0"/>
          <w:numId w:val="129"/>
        </w:numPr>
      </w:pPr>
      <w:r>
        <w:t xml:space="preserve">Conforms to Procedure Activity Procedure template </w:t>
      </w:r>
      <w:r>
        <w:rPr>
          <w:rStyle w:val="XMLname"/>
        </w:rPr>
        <w:t>(identifier: urn:oid:2.16.840.1.113883.10.20.22.4.14)</w:t>
      </w:r>
      <w:r>
        <w:t>.</w:t>
      </w:r>
    </w:p>
    <w:p w14:paraId="7A218887" w14:textId="77777777" w:rsidR="006C45D2" w:rsidRDefault="0048493C" w:rsidP="007C5A1B">
      <w:pPr>
        <w:numPr>
          <w:ilvl w:val="0"/>
          <w:numId w:val="129"/>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693" w:name="C_4395-30926"/>
      <w:r>
        <w:t xml:space="preserve"> (CONF:4395-30926)</w:t>
      </w:r>
      <w:bookmarkEnd w:id="3693"/>
      <w:r>
        <w:t>.</w:t>
      </w:r>
    </w:p>
    <w:p w14:paraId="737F8E7D" w14:textId="77777777" w:rsidR="006C45D2" w:rsidRDefault="0048493C" w:rsidP="007C5A1B">
      <w:pPr>
        <w:numPr>
          <w:ilvl w:val="0"/>
          <w:numId w:val="12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694" w:name="C_4395-30927"/>
      <w:r>
        <w:t xml:space="preserve"> (CONF:4395-30927)</w:t>
      </w:r>
      <w:bookmarkEnd w:id="3694"/>
      <w:r>
        <w:t>.</w:t>
      </w:r>
    </w:p>
    <w:p w14:paraId="7F8A3D87" w14:textId="77777777" w:rsidR="006C45D2" w:rsidRDefault="0048493C" w:rsidP="007C5A1B">
      <w:pPr>
        <w:numPr>
          <w:ilvl w:val="0"/>
          <w:numId w:val="129"/>
        </w:numPr>
      </w:pPr>
      <w:r>
        <w:rPr>
          <w:rStyle w:val="keyword"/>
        </w:rPr>
        <w:t>SHALL</w:t>
      </w:r>
      <w:r>
        <w:t xml:space="preserve"> contain exactly one [1..1] </w:t>
      </w:r>
      <w:r>
        <w:rPr>
          <w:rStyle w:val="XMLnameBold"/>
        </w:rPr>
        <w:t>templateId</w:t>
      </w:r>
      <w:bookmarkStart w:id="3695" w:name="C_4395-30924"/>
      <w:r>
        <w:t xml:space="preserve"> (CONF:4395-30924)</w:t>
      </w:r>
      <w:bookmarkEnd w:id="3695"/>
      <w:r>
        <w:t xml:space="preserve"> such that it</w:t>
      </w:r>
    </w:p>
    <w:p w14:paraId="75676870" w14:textId="77777777" w:rsidR="006C45D2" w:rsidRDefault="0048493C" w:rsidP="007C5A1B">
      <w:pPr>
        <w:numPr>
          <w:ilvl w:val="1"/>
          <w:numId w:val="129"/>
        </w:numPr>
      </w:pPr>
      <w:r>
        <w:rPr>
          <w:rStyle w:val="keyword"/>
        </w:rPr>
        <w:t>SHALL</w:t>
      </w:r>
      <w:r>
        <w:t xml:space="preserve"> contain exactly one [1..1] </w:t>
      </w:r>
      <w:r>
        <w:rPr>
          <w:rStyle w:val="XMLnameBold"/>
        </w:rPr>
        <w:t>@root</w:t>
      </w:r>
      <w:r>
        <w:t>=</w:t>
      </w:r>
      <w:r>
        <w:rPr>
          <w:rStyle w:val="XMLname"/>
        </w:rPr>
        <w:t>"2.16.840.1.113883.10.20.22.4.14"</w:t>
      </w:r>
      <w:bookmarkStart w:id="3696" w:name="C_4395-30931"/>
      <w:r>
        <w:t xml:space="preserve"> (CONF:4395-30931)</w:t>
      </w:r>
      <w:bookmarkEnd w:id="3696"/>
      <w:r>
        <w:t>.</w:t>
      </w:r>
    </w:p>
    <w:p w14:paraId="1B1E8F65" w14:textId="77777777" w:rsidR="006C45D2" w:rsidRDefault="0048493C" w:rsidP="007C5A1B">
      <w:pPr>
        <w:numPr>
          <w:ilvl w:val="0"/>
          <w:numId w:val="129"/>
        </w:numPr>
      </w:pPr>
      <w:r>
        <w:rPr>
          <w:rStyle w:val="keyword"/>
        </w:rPr>
        <w:t>SHALL</w:t>
      </w:r>
      <w:r>
        <w:t xml:space="preserve"> contain exactly one [1..1] </w:t>
      </w:r>
      <w:r>
        <w:rPr>
          <w:rStyle w:val="XMLnameBold"/>
        </w:rPr>
        <w:t>templateId</w:t>
      </w:r>
      <w:bookmarkStart w:id="3697" w:name="C_4395-30925"/>
      <w:r>
        <w:t xml:space="preserve"> (CONF:4395-30925)</w:t>
      </w:r>
      <w:bookmarkEnd w:id="3697"/>
      <w:r>
        <w:t xml:space="preserve"> such that it</w:t>
      </w:r>
    </w:p>
    <w:p w14:paraId="7E6FCF28" w14:textId="77777777" w:rsidR="00CB15CE" w:rsidRDefault="0048493C" w:rsidP="007C5A1B">
      <w:pPr>
        <w:numPr>
          <w:ilvl w:val="1"/>
          <w:numId w:val="5"/>
        </w:numPr>
      </w:pPr>
      <w:r>
        <w:rPr>
          <w:rStyle w:val="keyword"/>
        </w:rPr>
        <w:t>SHALL</w:t>
      </w:r>
      <w:r>
        <w:t xml:space="preserve"> contain exactly one [1..1] </w:t>
      </w:r>
      <w:r>
        <w:rPr>
          <w:rStyle w:val="XMLnameBold"/>
        </w:rPr>
        <w:t>@root</w:t>
      </w:r>
      <w:r>
        <w:t>=</w:t>
      </w:r>
      <w:r>
        <w:rPr>
          <w:rStyle w:val="XMLname"/>
        </w:rPr>
        <w:t>"2.16.840.1.113883.10.20.5.6.265"</w:t>
      </w:r>
      <w:bookmarkStart w:id="3698" w:name="C_4395-30933"/>
      <w:r>
        <w:t xml:space="preserve"> (CONF:4395-30933)</w:t>
      </w:r>
      <w:bookmarkEnd w:id="3698"/>
      <w:r>
        <w:t>.</w:t>
      </w:r>
    </w:p>
    <w:p w14:paraId="226B3DF3" w14:textId="77777777" w:rsidR="00CB15CE" w:rsidRDefault="0048493C" w:rsidP="007C5A1B">
      <w:pPr>
        <w:numPr>
          <w:ilvl w:val="1"/>
          <w:numId w:val="5"/>
        </w:numPr>
      </w:pPr>
      <w:r>
        <w:rPr>
          <w:rStyle w:val="keyword"/>
        </w:rPr>
        <w:t>SHALL</w:t>
      </w:r>
      <w:r>
        <w:t xml:space="preserve"> contain exactly one [1..1] </w:t>
      </w:r>
      <w:r>
        <w:rPr>
          <w:rStyle w:val="XMLnameBold"/>
        </w:rPr>
        <w:t>@extension</w:t>
      </w:r>
      <w:r>
        <w:t>=</w:t>
      </w:r>
      <w:r>
        <w:rPr>
          <w:rStyle w:val="XMLname"/>
        </w:rPr>
        <w:t>"2019-04-01"</w:t>
      </w:r>
      <w:r>
        <w:t xml:space="preserve"> (CONF:4395-30934).</w:t>
      </w:r>
    </w:p>
    <w:p w14:paraId="0734560B" w14:textId="77777777" w:rsidR="00CB15CE" w:rsidRDefault="0048493C" w:rsidP="007C5A1B">
      <w:pPr>
        <w:numPr>
          <w:ilvl w:val="0"/>
          <w:numId w:val="5"/>
        </w:numPr>
      </w:pPr>
      <w:r>
        <w:rPr>
          <w:rStyle w:val="keyword"/>
        </w:rPr>
        <w:t>SHALL</w:t>
      </w:r>
      <w:r>
        <w:t xml:space="preserve"> contain exactly one [1..1] </w:t>
      </w:r>
      <w:r>
        <w:rPr>
          <w:rStyle w:val="XMLnameBold"/>
        </w:rPr>
        <w:t>id</w:t>
      </w:r>
      <w:r>
        <w:t xml:space="preserve"> (CONF:4395-30928).</w:t>
      </w:r>
      <w:r>
        <w:br/>
        <w:t>Note: Procedure id</w:t>
      </w:r>
    </w:p>
    <w:p w14:paraId="7DD59166" w14:textId="77777777" w:rsidR="00CB15CE" w:rsidRDefault="0048493C" w:rsidP="007C5A1B">
      <w:pPr>
        <w:numPr>
          <w:ilvl w:val="1"/>
          <w:numId w:val="5"/>
        </w:numPr>
      </w:pPr>
      <w:r>
        <w:t xml:space="preserve">This id </w:t>
      </w:r>
      <w:r>
        <w:rPr>
          <w:rStyle w:val="keyword"/>
        </w:rPr>
        <w:t>SHALL</w:t>
      </w:r>
      <w:r>
        <w:t xml:space="preserve"> contain exactly one [1..1] </w:t>
      </w:r>
      <w:r>
        <w:rPr>
          <w:rStyle w:val="XMLnameBold"/>
        </w:rPr>
        <w:t>@root</w:t>
      </w:r>
      <w:r>
        <w:t xml:space="preserve"> (CONF:4395-30952).</w:t>
      </w:r>
    </w:p>
    <w:p w14:paraId="0537F91C" w14:textId="77777777" w:rsidR="00CB15CE" w:rsidRDefault="0048493C" w:rsidP="007C5A1B">
      <w:pPr>
        <w:numPr>
          <w:ilvl w:val="1"/>
          <w:numId w:val="5"/>
        </w:numPr>
      </w:pPr>
      <w:r>
        <w:t xml:space="preserve">This id </w:t>
      </w:r>
      <w:r>
        <w:rPr>
          <w:rStyle w:val="keyword"/>
        </w:rPr>
        <w:t>SHALL</w:t>
      </w:r>
      <w:r>
        <w:t xml:space="preserve"> contain exactly one [1..1] </w:t>
      </w:r>
      <w:r>
        <w:rPr>
          <w:rStyle w:val="XMLnameBold"/>
        </w:rPr>
        <w:t>@extension</w:t>
      </w:r>
      <w:r>
        <w:t xml:space="preserve"> (CONF:4395-30953).</w:t>
      </w:r>
    </w:p>
    <w:p w14:paraId="4F5C4ECF" w14:textId="3907D3F2" w:rsidR="00CB15CE" w:rsidRDefault="0048493C" w:rsidP="007C5A1B">
      <w:pPr>
        <w:numPr>
          <w:ilvl w:val="0"/>
          <w:numId w:val="5"/>
        </w:numPr>
      </w:pPr>
      <w:r>
        <w:rPr>
          <w:rStyle w:val="keyword"/>
        </w:rPr>
        <w:t>SHALL</w:t>
      </w:r>
      <w:r>
        <w:t xml:space="preserve"> contain exactly one [1..1] </w:t>
      </w:r>
      <w:r>
        <w:rPr>
          <w:rStyle w:val="XMLnameBold"/>
        </w:rPr>
        <w:t>code</w:t>
      </w:r>
      <w:r>
        <w:t xml:space="preserve"> (ValueSet: </w:t>
      </w:r>
      <w:hyperlink w:anchor="NHSNOPCProcedureCategoryCode">
        <w:r>
          <w:rPr>
            <w:rStyle w:val="HyperlinkCourierBold"/>
          </w:rPr>
          <w:t>NHSNOPCProcedureCategoryCode</w:t>
        </w:r>
      </w:hyperlink>
      <w:r>
        <w:rPr>
          <w:rStyle w:val="XMLname"/>
        </w:rPr>
        <w:t xml:space="preserve"> urn:oid:2.16.840.1.113883.10.20.5.9.34</w:t>
      </w:r>
      <w:r>
        <w:rPr>
          <w:rStyle w:val="keyword"/>
        </w:rPr>
        <w:t xml:space="preserve"> DYNAMIC</w:t>
      </w:r>
      <w:r>
        <w:t>) (CONF:4395-30921).</w:t>
      </w:r>
    </w:p>
    <w:p w14:paraId="23483869" w14:textId="77777777" w:rsidR="00CB15CE" w:rsidRDefault="0048493C" w:rsidP="007C5A1B">
      <w:pPr>
        <w:numPr>
          <w:ilvl w:val="1"/>
          <w:numId w:val="5"/>
        </w:numPr>
      </w:pPr>
      <w:r>
        <w:t xml:space="preserve">This code </w:t>
      </w:r>
      <w:r>
        <w:rPr>
          <w:rStyle w:val="keyword"/>
        </w:rPr>
        <w:t>SHALL</w:t>
      </w:r>
      <w:r>
        <w:t xml:space="preserve"> contain exactly one [1..1] </w:t>
      </w:r>
      <w:r>
        <w:rPr>
          <w:rStyle w:val="XMLnameBold"/>
        </w:rPr>
        <w:t>translation</w:t>
      </w:r>
      <w:r>
        <w:t xml:space="preserve">, which </w:t>
      </w:r>
      <w:r>
        <w:rPr>
          <w:rStyle w:val="keyword"/>
        </w:rPr>
        <w:t>SHALL</w:t>
      </w:r>
      <w:r>
        <w:t xml:space="preserve"> be selected from CodeSystem </w:t>
      </w:r>
      <w:r>
        <w:rPr>
          <w:rStyle w:val="XMLname"/>
        </w:rPr>
        <w:t>CPT4 (urn:oid:2.16.840.1.113883.6.12)</w:t>
      </w:r>
      <w:r>
        <w:t xml:space="preserve"> (CONF:4395-30935).</w:t>
      </w:r>
      <w:r>
        <w:br/>
        <w:t>Note: Primary CPT Code</w:t>
      </w:r>
    </w:p>
    <w:p w14:paraId="24A8EC7D" w14:textId="7C5ACB91" w:rsidR="00CB15CE" w:rsidRDefault="0048493C" w:rsidP="007C5A1B">
      <w:pPr>
        <w:numPr>
          <w:ilvl w:val="0"/>
          <w:numId w:val="5"/>
        </w:numPr>
      </w:pPr>
      <w:r>
        <w:rPr>
          <w:rStyle w:val="keyword"/>
        </w:rPr>
        <w:t>SHALL</w:t>
      </w:r>
      <w:r>
        <w:t xml:space="preserve"> contain exactly one [1..1] </w:t>
      </w:r>
      <w:r>
        <w:rPr>
          <w:rStyle w:val="XMLnameBold"/>
        </w:rPr>
        <w:t>statusCode</w:t>
      </w:r>
      <w:r>
        <w:t xml:space="preserve"> (ValueSet: </w:t>
      </w:r>
      <w:hyperlink w:anchor="ProcedureAct_statusCode">
        <w:r>
          <w:rPr>
            <w:rStyle w:val="HyperlinkCourierBold"/>
          </w:rPr>
          <w:t>ProcedureAct statusCode</w:t>
        </w:r>
      </w:hyperlink>
      <w:r>
        <w:rPr>
          <w:rStyle w:val="XMLname"/>
        </w:rPr>
        <w:t xml:space="preserve"> urn:oid:2.16.840.1.113883.11.20.9.22</w:t>
      </w:r>
      <w:r>
        <w:rPr>
          <w:rStyle w:val="keyword"/>
        </w:rPr>
        <w:t xml:space="preserve"> DYNAMIC</w:t>
      </w:r>
      <w:r>
        <w:t>) (CONF:4395-30932).</w:t>
      </w:r>
    </w:p>
    <w:p w14:paraId="7F8530CD" w14:textId="77777777" w:rsidR="00CB15CE" w:rsidRDefault="0048493C" w:rsidP="007C5A1B">
      <w:pPr>
        <w:numPr>
          <w:ilvl w:val="0"/>
          <w:numId w:val="5"/>
        </w:numPr>
      </w:pPr>
      <w:r>
        <w:rPr>
          <w:rStyle w:val="keyword"/>
        </w:rPr>
        <w:t>SHALL</w:t>
      </w:r>
      <w:r>
        <w:t xml:space="preserve"> contain exactly one [1..1] </w:t>
      </w:r>
      <w:r>
        <w:rPr>
          <w:rStyle w:val="XMLnameBold"/>
        </w:rPr>
        <w:t>effectiveTime</w:t>
      </w:r>
      <w:r>
        <w:t xml:space="preserve"> (CONF:4395-30923).</w:t>
      </w:r>
    </w:p>
    <w:p w14:paraId="33AE2DEC" w14:textId="77777777" w:rsidR="00CB15CE" w:rsidRDefault="0048493C" w:rsidP="007C5A1B">
      <w:pPr>
        <w:numPr>
          <w:ilvl w:val="1"/>
          <w:numId w:val="5"/>
        </w:numPr>
      </w:pPr>
      <w:r>
        <w:t xml:space="preserve">This effectiveTime </w:t>
      </w:r>
      <w:r>
        <w:rPr>
          <w:rStyle w:val="keyword"/>
        </w:rPr>
        <w:t>SHALL</w:t>
      </w:r>
      <w:r>
        <w:t xml:space="preserve"> contain exactly one [1..1] </w:t>
      </w:r>
      <w:r>
        <w:rPr>
          <w:rStyle w:val="XMLnameBold"/>
        </w:rPr>
        <w:t>low</w:t>
      </w:r>
      <w:r>
        <w:t xml:space="preserve"> (CONF:4395-30930).</w:t>
      </w:r>
    </w:p>
    <w:p w14:paraId="3C247D8B" w14:textId="425987DC" w:rsidR="00CB15CE" w:rsidRDefault="0048493C">
      <w:pPr>
        <w:pStyle w:val="Caption"/>
        <w:ind w:left="130" w:right="115"/>
      </w:pPr>
      <w:bookmarkStart w:id="3699" w:name="_Toc106442459"/>
      <w:r>
        <w:t xml:space="preserve">Figure </w:t>
      </w:r>
      <w:r>
        <w:fldChar w:fldCharType="begin"/>
      </w:r>
      <w:r>
        <w:instrText>SEQ Figure \* ARABIC</w:instrText>
      </w:r>
      <w:r>
        <w:fldChar w:fldCharType="separate"/>
      </w:r>
      <w:r w:rsidR="00AC6834">
        <w:t>156</w:t>
      </w:r>
      <w:r>
        <w:fldChar w:fldCharType="end"/>
      </w:r>
      <w:r>
        <w:t>: Procedure Details in an OPC SSI Event</w:t>
      </w:r>
      <w:bookmarkEnd w:id="3699"/>
    </w:p>
    <w:p w14:paraId="5EF109EC" w14:textId="77777777" w:rsidR="00CB15CE" w:rsidRDefault="0048493C">
      <w:pPr>
        <w:pStyle w:val="Example"/>
        <w:ind w:left="130" w:right="115"/>
      </w:pPr>
      <w:r>
        <w:t>&lt;procedure classCode="PROC" moodCode="EVN"&gt;</w:t>
      </w:r>
    </w:p>
    <w:p w14:paraId="60168710" w14:textId="77777777" w:rsidR="00CB15CE" w:rsidRDefault="0048493C">
      <w:pPr>
        <w:pStyle w:val="Example"/>
        <w:ind w:left="130" w:right="115"/>
      </w:pPr>
      <w:r>
        <w:t xml:space="preserve">  &lt;!-- [C-CDA R1.1] Procedure Activity Procedure --&gt;</w:t>
      </w:r>
    </w:p>
    <w:p w14:paraId="5B4852F8" w14:textId="77777777" w:rsidR="00CB15CE" w:rsidRDefault="0048493C">
      <w:pPr>
        <w:pStyle w:val="Example"/>
        <w:ind w:left="130" w:right="115"/>
      </w:pPr>
      <w:r>
        <w:t xml:space="preserve">  &lt;templateId root="2.16.840.1.113883.10.20.22.4.14" /&gt;</w:t>
      </w:r>
    </w:p>
    <w:p w14:paraId="00A3CBFD" w14:textId="77777777" w:rsidR="00CB15CE" w:rsidRDefault="0048493C">
      <w:pPr>
        <w:pStyle w:val="Example"/>
        <w:ind w:left="130" w:right="115"/>
      </w:pPr>
      <w:r>
        <w:t xml:space="preserve">  &lt;!-- [HAI R3D4] Procedure Details in an OPC SSI Event --&gt;</w:t>
      </w:r>
    </w:p>
    <w:p w14:paraId="26D55EDC" w14:textId="77777777" w:rsidR="00CB15CE" w:rsidRDefault="0048493C">
      <w:pPr>
        <w:pStyle w:val="Example"/>
        <w:ind w:left="130" w:right="115"/>
      </w:pPr>
      <w:r>
        <w:t xml:space="preserve">  &lt;templateId root="2.16.840.1.113883.10.20.5.6.265" extension="2019-04-01" /&gt;</w:t>
      </w:r>
    </w:p>
    <w:p w14:paraId="62A4EF5E" w14:textId="77777777" w:rsidR="00CB15CE" w:rsidRDefault="0048493C">
      <w:pPr>
        <w:pStyle w:val="Example"/>
        <w:ind w:left="130" w:right="115"/>
      </w:pPr>
      <w:r>
        <w:t xml:space="preserve">  &lt;!-- NHSN uses the procedure id, along with other data, to establish a link between </w:t>
      </w:r>
    </w:p>
    <w:p w14:paraId="6C7FDF7F" w14:textId="77777777" w:rsidR="00CB15CE" w:rsidRDefault="0048493C">
      <w:pPr>
        <w:pStyle w:val="Example"/>
        <w:ind w:left="130" w:right="115"/>
      </w:pPr>
      <w:r>
        <w:t xml:space="preserve">         an OPC Denominator for Procedure and an OPC SSI Event; the value of the </w:t>
      </w:r>
    </w:p>
    <w:p w14:paraId="00ADF457" w14:textId="77777777" w:rsidR="00CB15CE" w:rsidRDefault="0048493C">
      <w:pPr>
        <w:pStyle w:val="Example"/>
        <w:ind w:left="130" w:right="115"/>
      </w:pPr>
      <w:r>
        <w:t xml:space="preserve">         procedure id must be the same in both the report of a procedure and the report </w:t>
      </w:r>
    </w:p>
    <w:p w14:paraId="2C8361FB" w14:textId="77777777" w:rsidR="00CB15CE" w:rsidRDefault="0048493C">
      <w:pPr>
        <w:pStyle w:val="Example"/>
        <w:ind w:left="130" w:right="115"/>
      </w:pPr>
      <w:r>
        <w:t xml:space="preserve">         of a surgical-site infection resulting from that procedure. --&gt;</w:t>
      </w:r>
    </w:p>
    <w:p w14:paraId="4752B2C0" w14:textId="77777777" w:rsidR="00CB15CE" w:rsidRDefault="0048493C">
      <w:pPr>
        <w:pStyle w:val="Example"/>
        <w:ind w:left="130" w:right="115"/>
      </w:pPr>
      <w:r>
        <w:t xml:space="preserve">  &lt;id root="2.16.840.1.113883.3.117.1.1.5.2.1.1.5" extension="21987654321" /&gt;</w:t>
      </w:r>
    </w:p>
    <w:p w14:paraId="4AA0498D" w14:textId="77777777" w:rsidR="00CB15CE" w:rsidRDefault="0048493C">
      <w:pPr>
        <w:pStyle w:val="Example"/>
        <w:ind w:left="130" w:right="115"/>
      </w:pPr>
      <w:r>
        <w:t xml:space="preserve">  &lt;code code="2108-9" </w:t>
      </w:r>
    </w:p>
    <w:p w14:paraId="023287A2" w14:textId="77777777" w:rsidR="00CB15CE" w:rsidRDefault="0048493C">
      <w:pPr>
        <w:pStyle w:val="Example"/>
        <w:ind w:left="130" w:right="115"/>
      </w:pPr>
      <w:r>
        <w:t xml:space="preserve">    displayName="Appendix surgery" </w:t>
      </w:r>
    </w:p>
    <w:p w14:paraId="678A0A6C" w14:textId="77777777" w:rsidR="00CB15CE" w:rsidRDefault="0048493C">
      <w:pPr>
        <w:pStyle w:val="Example"/>
        <w:ind w:left="130" w:right="115"/>
      </w:pPr>
      <w:r>
        <w:t xml:space="preserve">    codeSystem="2.16.840.1.113883.6.277" </w:t>
      </w:r>
    </w:p>
    <w:p w14:paraId="35BEB066" w14:textId="77777777" w:rsidR="00CB15CE" w:rsidRDefault="0048493C">
      <w:pPr>
        <w:pStyle w:val="Example"/>
        <w:ind w:left="130" w:right="115"/>
      </w:pPr>
      <w:r>
        <w:t xml:space="preserve">    codeSystemName="cdcNHSN"&gt;</w:t>
      </w:r>
    </w:p>
    <w:p w14:paraId="6F81F764" w14:textId="77777777" w:rsidR="00CB15CE" w:rsidRDefault="0048493C">
      <w:pPr>
        <w:pStyle w:val="Example"/>
        <w:ind w:left="130" w:right="115"/>
      </w:pPr>
      <w:r>
        <w:t xml:space="preserve">    &lt;translation code="44970" </w:t>
      </w:r>
    </w:p>
    <w:p w14:paraId="67FCBC53" w14:textId="77777777" w:rsidR="00CB15CE" w:rsidRDefault="0048493C">
      <w:pPr>
        <w:pStyle w:val="Example"/>
        <w:ind w:left="130" w:right="115"/>
      </w:pPr>
      <w:r>
        <w:t xml:space="preserve">      displayName="Laparoscopic Procedures on the Appendix" </w:t>
      </w:r>
    </w:p>
    <w:p w14:paraId="65D1A5E0" w14:textId="77777777" w:rsidR="00CB15CE" w:rsidRDefault="0048493C">
      <w:pPr>
        <w:pStyle w:val="Example"/>
        <w:ind w:left="130" w:right="115"/>
      </w:pPr>
      <w:r>
        <w:t xml:space="preserve">      codeSystem="2.16.840.1.113883.6.12"</w:t>
      </w:r>
    </w:p>
    <w:p w14:paraId="36D56787" w14:textId="77777777" w:rsidR="00CB15CE" w:rsidRDefault="0048493C">
      <w:pPr>
        <w:pStyle w:val="Example"/>
        <w:ind w:left="130" w:right="115"/>
      </w:pPr>
      <w:r>
        <w:t xml:space="preserve">      codeSystemName="CPT4" /&gt;</w:t>
      </w:r>
    </w:p>
    <w:p w14:paraId="33F18820" w14:textId="77777777" w:rsidR="00CB15CE" w:rsidRDefault="0048493C">
      <w:pPr>
        <w:pStyle w:val="Example"/>
        <w:ind w:left="130" w:right="115"/>
      </w:pPr>
      <w:r>
        <w:t xml:space="preserve">  &lt;/code&gt;</w:t>
      </w:r>
    </w:p>
    <w:p w14:paraId="5400048C" w14:textId="77777777" w:rsidR="00CB15CE" w:rsidRDefault="0048493C">
      <w:pPr>
        <w:pStyle w:val="Example"/>
        <w:ind w:left="130" w:right="115"/>
      </w:pPr>
      <w:r>
        <w:t xml:space="preserve">  &lt;statusCode code="completed" /&gt;</w:t>
      </w:r>
    </w:p>
    <w:p w14:paraId="1FBB4F4B" w14:textId="77777777" w:rsidR="00CB15CE" w:rsidRDefault="0048493C">
      <w:pPr>
        <w:pStyle w:val="Example"/>
        <w:ind w:left="130" w:right="115"/>
      </w:pPr>
      <w:r>
        <w:t xml:space="preserve">  &lt;effectiveTime&gt;</w:t>
      </w:r>
    </w:p>
    <w:p w14:paraId="6FDDC151" w14:textId="77777777" w:rsidR="00CB15CE" w:rsidRDefault="0048493C">
      <w:pPr>
        <w:pStyle w:val="Example"/>
        <w:ind w:left="130" w:right="115"/>
      </w:pPr>
      <w:r>
        <w:t xml:space="preserve">    &lt;low value="20180805" /&gt;</w:t>
      </w:r>
    </w:p>
    <w:p w14:paraId="294E2ECC" w14:textId="77777777" w:rsidR="00CB15CE" w:rsidRDefault="0048493C">
      <w:pPr>
        <w:pStyle w:val="Example"/>
        <w:ind w:left="130" w:right="115"/>
      </w:pPr>
      <w:r>
        <w:t xml:space="preserve">  &lt;/effectiveTime&gt;</w:t>
      </w:r>
    </w:p>
    <w:p w14:paraId="37661104" w14:textId="77777777" w:rsidR="00CB15CE" w:rsidRDefault="0048493C">
      <w:pPr>
        <w:pStyle w:val="Example"/>
        <w:ind w:left="130" w:right="115"/>
      </w:pPr>
      <w:r>
        <w:t>&lt;/procedure&gt;</w:t>
      </w:r>
    </w:p>
    <w:p w14:paraId="61A7962D" w14:textId="77777777" w:rsidR="00CB15CE" w:rsidRDefault="00CB15CE">
      <w:pPr>
        <w:pStyle w:val="BodyText"/>
      </w:pPr>
    </w:p>
    <w:p w14:paraId="75392060" w14:textId="77777777" w:rsidR="00CB15CE" w:rsidRDefault="0048493C">
      <w:pPr>
        <w:pStyle w:val="Heading2nospace"/>
      </w:pPr>
      <w:bookmarkStart w:id="3700" w:name="_Toc106442206"/>
      <w:r>
        <w:t>Procedure Risk Factors Clinical Statement in a Procedure Report</w:t>
      </w:r>
      <w:bookmarkEnd w:id="3700"/>
    </w:p>
    <w:p w14:paraId="2B9BEF86" w14:textId="77777777" w:rsidR="00CB15CE" w:rsidRDefault="0048493C">
      <w:pPr>
        <w:pStyle w:val="BracketData"/>
      </w:pPr>
      <w:r>
        <w:t>[procedure: identifier urn:oid:2.16.840.1.113883.10.20.5.6.156 (closed)]</w:t>
      </w:r>
    </w:p>
    <w:p w14:paraId="1840A9D8" w14:textId="77777777" w:rsidR="00CB15CE" w:rsidRDefault="0048493C">
      <w:pPr>
        <w:pStyle w:val="BracketData"/>
      </w:pPr>
      <w:r>
        <w:t>Published as part of NHSN Healthcare Associated Infection (HAI) Reports Release 1 - US Realm</w:t>
      </w:r>
    </w:p>
    <w:p w14:paraId="03C085DC" w14:textId="4D675C5E" w:rsidR="00CB15CE" w:rsidRDefault="0048493C">
      <w:pPr>
        <w:pStyle w:val="Caption"/>
      </w:pPr>
      <w:bookmarkStart w:id="3701" w:name="_Toc106442957"/>
      <w:r>
        <w:t xml:space="preserve">Table </w:t>
      </w:r>
      <w:r>
        <w:fldChar w:fldCharType="begin"/>
      </w:r>
      <w:r>
        <w:instrText>SEQ Table \* ARABIC</w:instrText>
      </w:r>
      <w:r>
        <w:fldChar w:fldCharType="separate"/>
      </w:r>
      <w:r w:rsidR="00AC6834">
        <w:t>413</w:t>
      </w:r>
      <w:r>
        <w:fldChar w:fldCharType="end"/>
      </w:r>
      <w:r>
        <w:t>: Procedure Risk Factors Clinical Statement in a Procedure Report Contexts</w:t>
      </w:r>
      <w:bookmarkEnd w:id="370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CB15CE" w14:paraId="37A4F6AE" w14:textId="77777777">
        <w:trPr>
          <w:cantSplit/>
          <w:tblHeader/>
          <w:jc w:val="center"/>
        </w:trPr>
        <w:tc>
          <w:tcPr>
            <w:tcW w:w="360" w:type="dxa"/>
            <w:shd w:val="clear" w:color="auto" w:fill="E6E6E6"/>
          </w:tcPr>
          <w:p w14:paraId="0BDBF9DB" w14:textId="77777777" w:rsidR="00CB15CE" w:rsidRDefault="0048493C">
            <w:pPr>
              <w:pStyle w:val="TableHead"/>
            </w:pPr>
            <w:r>
              <w:t>Contained By:</w:t>
            </w:r>
          </w:p>
        </w:tc>
        <w:tc>
          <w:tcPr>
            <w:tcW w:w="360" w:type="dxa"/>
            <w:shd w:val="clear" w:color="auto" w:fill="E6E6E6"/>
          </w:tcPr>
          <w:p w14:paraId="110CEB20" w14:textId="77777777" w:rsidR="00CB15CE" w:rsidRDefault="0048493C">
            <w:pPr>
              <w:pStyle w:val="TableHead"/>
            </w:pPr>
            <w:r>
              <w:t>Contains:</w:t>
            </w:r>
          </w:p>
        </w:tc>
      </w:tr>
      <w:tr w:rsidR="00CB15CE" w14:paraId="46CA6463" w14:textId="77777777">
        <w:trPr>
          <w:jc w:val="center"/>
        </w:trPr>
        <w:tc>
          <w:tcPr>
            <w:tcW w:w="360" w:type="dxa"/>
          </w:tcPr>
          <w:p w14:paraId="4E9832B3" w14:textId="537F5B19" w:rsidR="00CB15CE" w:rsidRDefault="00CC4EF7">
            <w:pPr>
              <w:pStyle w:val="TableText"/>
            </w:pPr>
            <w:hyperlink w:anchor="S_Infection_Risk_Factors_Section_in_a_P">
              <w:r w:rsidR="0048493C">
                <w:rPr>
                  <w:rStyle w:val="HyperlinkText9pt"/>
                </w:rPr>
                <w:t>Infection Risk Factors Section in a Procedure Report</w:t>
              </w:r>
            </w:hyperlink>
            <w:r w:rsidR="0048493C">
              <w:t xml:space="preserve"> (required)</w:t>
            </w:r>
          </w:p>
          <w:p w14:paraId="3FDDCD6D" w14:textId="57D6BA5A" w:rsidR="00CB15CE" w:rsidRDefault="00CC4EF7">
            <w:pPr>
              <w:pStyle w:val="TableText"/>
            </w:pPr>
            <w:hyperlink w:anchor="S_Infection_Risk_Factors_Section_in_an_">
              <w:r w:rsidR="0048493C">
                <w:rPr>
                  <w:rStyle w:val="HyperlinkText9pt"/>
                </w:rPr>
                <w:t>Infection Risk Factors Section in an OPC Denominator for Procedure</w:t>
              </w:r>
            </w:hyperlink>
            <w:r w:rsidR="0048493C">
              <w:t xml:space="preserve"> (required)</w:t>
            </w:r>
          </w:p>
        </w:tc>
        <w:tc>
          <w:tcPr>
            <w:tcW w:w="360" w:type="dxa"/>
          </w:tcPr>
          <w:p w14:paraId="3B1EA49E" w14:textId="63B7FA97" w:rsidR="00CB15CE" w:rsidRDefault="00CC4EF7">
            <w:pPr>
              <w:pStyle w:val="TableText"/>
            </w:pPr>
            <w:hyperlink w:anchor="E_Wound_Class_Observation">
              <w:r w:rsidR="0048493C">
                <w:rPr>
                  <w:rStyle w:val="HyperlinkText9pt"/>
                </w:rPr>
                <w:t>Wound Class Observation</w:t>
              </w:r>
            </w:hyperlink>
            <w:r w:rsidR="0048493C">
              <w:t xml:space="preserve"> (required)</w:t>
            </w:r>
          </w:p>
          <w:p w14:paraId="219E08F5" w14:textId="24156247" w:rsidR="00CB15CE" w:rsidRDefault="00CC4EF7">
            <w:pPr>
              <w:pStyle w:val="TableText"/>
            </w:pPr>
            <w:hyperlink w:anchor="E_Endoscope_Used_Clinical_Statement">
              <w:r w:rsidR="0048493C">
                <w:rPr>
                  <w:rStyle w:val="HyperlinkText9pt"/>
                </w:rPr>
                <w:t>Endoscope Used Clinical Statement</w:t>
              </w:r>
            </w:hyperlink>
            <w:r w:rsidR="0048493C">
              <w:t xml:space="preserve"> (required)</w:t>
            </w:r>
          </w:p>
        </w:tc>
      </w:tr>
    </w:tbl>
    <w:p w14:paraId="5D7A0B72" w14:textId="77777777" w:rsidR="00CB15CE" w:rsidRDefault="00CB15CE">
      <w:pPr>
        <w:pStyle w:val="BodyText"/>
      </w:pPr>
    </w:p>
    <w:p w14:paraId="2E15FA51" w14:textId="77777777" w:rsidR="00CB15CE" w:rsidRDefault="0048493C">
      <w:r>
        <w:t>This clinical statement records the detail required in a Procedure Report about the circumstances in which a procedure was performed.</w:t>
      </w:r>
    </w:p>
    <w:p w14:paraId="1C30D077" w14:textId="77777777" w:rsidR="00CB15CE" w:rsidRDefault="0048493C">
      <w:r>
        <w:t>The value of the id element must be globally unique and in general need not be an identifier used outside the document. Its function is to identify this procedure as being the same as the one documented in the Details Section of the same report.</w:t>
      </w:r>
    </w:p>
    <w:p w14:paraId="17BA334F" w14:textId="2E9E6500" w:rsidR="00CB15CE" w:rsidRDefault="0048493C">
      <w:pPr>
        <w:pStyle w:val="Caption"/>
      </w:pPr>
      <w:bookmarkStart w:id="3702" w:name="_Toc106442958"/>
      <w:r>
        <w:t xml:space="preserve">Table </w:t>
      </w:r>
      <w:r>
        <w:fldChar w:fldCharType="begin"/>
      </w:r>
      <w:r>
        <w:instrText>SEQ Table \* ARABIC</w:instrText>
      </w:r>
      <w:r>
        <w:fldChar w:fldCharType="separate"/>
      </w:r>
      <w:r w:rsidR="00AC6834">
        <w:t>414</w:t>
      </w:r>
      <w:r>
        <w:fldChar w:fldCharType="end"/>
      </w:r>
      <w:r>
        <w:t>: Procedure Risk Factors Clinical Statement in a Procedure Report Constraints Overview</w:t>
      </w:r>
      <w:bookmarkEnd w:id="370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CB15CE" w14:paraId="2813BAD4" w14:textId="77777777">
        <w:trPr>
          <w:cantSplit/>
          <w:tblHeader/>
          <w:jc w:val="center"/>
        </w:trPr>
        <w:tc>
          <w:tcPr>
            <w:tcW w:w="0" w:type="dxa"/>
            <w:shd w:val="clear" w:color="auto" w:fill="E6E6E6"/>
            <w:noWrap/>
          </w:tcPr>
          <w:p w14:paraId="5D4F1B83" w14:textId="77777777" w:rsidR="00CB15CE" w:rsidRDefault="0048493C">
            <w:pPr>
              <w:pStyle w:val="TableHead"/>
            </w:pPr>
            <w:r>
              <w:t>XPath</w:t>
            </w:r>
          </w:p>
        </w:tc>
        <w:tc>
          <w:tcPr>
            <w:tcW w:w="720" w:type="dxa"/>
            <w:shd w:val="clear" w:color="auto" w:fill="E6E6E6"/>
            <w:noWrap/>
          </w:tcPr>
          <w:p w14:paraId="3EDF6B2C" w14:textId="77777777" w:rsidR="00CB15CE" w:rsidRDefault="0048493C">
            <w:pPr>
              <w:pStyle w:val="TableHead"/>
            </w:pPr>
            <w:r>
              <w:t>Card.</w:t>
            </w:r>
          </w:p>
        </w:tc>
        <w:tc>
          <w:tcPr>
            <w:tcW w:w="1152" w:type="dxa"/>
            <w:shd w:val="clear" w:color="auto" w:fill="E6E6E6"/>
            <w:noWrap/>
          </w:tcPr>
          <w:p w14:paraId="1C1F571F" w14:textId="77777777" w:rsidR="00CB15CE" w:rsidRDefault="0048493C">
            <w:pPr>
              <w:pStyle w:val="TableHead"/>
            </w:pPr>
            <w:r>
              <w:t>Verb</w:t>
            </w:r>
          </w:p>
        </w:tc>
        <w:tc>
          <w:tcPr>
            <w:tcW w:w="864" w:type="dxa"/>
            <w:shd w:val="clear" w:color="auto" w:fill="E6E6E6"/>
            <w:noWrap/>
          </w:tcPr>
          <w:p w14:paraId="795DF575" w14:textId="77777777" w:rsidR="00CB15CE" w:rsidRDefault="0048493C">
            <w:pPr>
              <w:pStyle w:val="TableHead"/>
            </w:pPr>
            <w:r>
              <w:t>Data Type</w:t>
            </w:r>
          </w:p>
        </w:tc>
        <w:tc>
          <w:tcPr>
            <w:tcW w:w="864" w:type="dxa"/>
            <w:shd w:val="clear" w:color="auto" w:fill="E6E6E6"/>
            <w:noWrap/>
          </w:tcPr>
          <w:p w14:paraId="249E885C" w14:textId="77777777" w:rsidR="00CB15CE" w:rsidRDefault="0048493C">
            <w:pPr>
              <w:pStyle w:val="TableHead"/>
            </w:pPr>
            <w:r>
              <w:t>CONF#</w:t>
            </w:r>
          </w:p>
        </w:tc>
        <w:tc>
          <w:tcPr>
            <w:tcW w:w="864" w:type="dxa"/>
            <w:shd w:val="clear" w:color="auto" w:fill="E6E6E6"/>
            <w:noWrap/>
          </w:tcPr>
          <w:p w14:paraId="70E1F8D3" w14:textId="77777777" w:rsidR="00CB15CE" w:rsidRDefault="0048493C">
            <w:pPr>
              <w:pStyle w:val="TableHead"/>
            </w:pPr>
            <w:r>
              <w:t>Value</w:t>
            </w:r>
          </w:p>
        </w:tc>
      </w:tr>
      <w:tr w:rsidR="00CB15CE" w14:paraId="6447BA07" w14:textId="77777777">
        <w:trPr>
          <w:jc w:val="center"/>
        </w:trPr>
        <w:tc>
          <w:tcPr>
            <w:tcW w:w="10160" w:type="dxa"/>
            <w:gridSpan w:val="6"/>
          </w:tcPr>
          <w:p w14:paraId="17F31A61" w14:textId="77777777" w:rsidR="00CB15CE" w:rsidRDefault="0048493C">
            <w:pPr>
              <w:pStyle w:val="TableText"/>
            </w:pPr>
            <w:r>
              <w:t>procedure (identifier: urn:oid:2.16.840.1.113883.10.20.5.6.156)</w:t>
            </w:r>
          </w:p>
        </w:tc>
      </w:tr>
      <w:tr w:rsidR="00CB15CE" w14:paraId="26C74B03" w14:textId="77777777">
        <w:trPr>
          <w:jc w:val="center"/>
        </w:trPr>
        <w:tc>
          <w:tcPr>
            <w:tcW w:w="3345" w:type="dxa"/>
          </w:tcPr>
          <w:p w14:paraId="2EB880A0" w14:textId="77777777" w:rsidR="00CB15CE" w:rsidRDefault="0048493C">
            <w:pPr>
              <w:pStyle w:val="TableText"/>
            </w:pPr>
            <w:r>
              <w:tab/>
              <w:t>@classCode</w:t>
            </w:r>
          </w:p>
        </w:tc>
        <w:tc>
          <w:tcPr>
            <w:tcW w:w="720" w:type="dxa"/>
          </w:tcPr>
          <w:p w14:paraId="772B4B0B" w14:textId="77777777" w:rsidR="00CB15CE" w:rsidRDefault="0048493C">
            <w:pPr>
              <w:pStyle w:val="TableText"/>
            </w:pPr>
            <w:r>
              <w:t>1..1</w:t>
            </w:r>
          </w:p>
        </w:tc>
        <w:tc>
          <w:tcPr>
            <w:tcW w:w="1152" w:type="dxa"/>
          </w:tcPr>
          <w:p w14:paraId="52EAEBCB" w14:textId="77777777" w:rsidR="00CB15CE" w:rsidRDefault="0048493C">
            <w:pPr>
              <w:pStyle w:val="TableText"/>
            </w:pPr>
            <w:r>
              <w:t>SHALL</w:t>
            </w:r>
          </w:p>
        </w:tc>
        <w:tc>
          <w:tcPr>
            <w:tcW w:w="864" w:type="dxa"/>
          </w:tcPr>
          <w:p w14:paraId="19649BE5" w14:textId="77777777" w:rsidR="00CB15CE" w:rsidRDefault="00CB15CE">
            <w:pPr>
              <w:pStyle w:val="TableText"/>
            </w:pPr>
          </w:p>
        </w:tc>
        <w:tc>
          <w:tcPr>
            <w:tcW w:w="1104" w:type="dxa"/>
          </w:tcPr>
          <w:p w14:paraId="43BD6F2A" w14:textId="2F6DF2ED" w:rsidR="00CB15CE" w:rsidRDefault="00CC4EF7">
            <w:pPr>
              <w:pStyle w:val="TableText"/>
            </w:pPr>
            <w:hyperlink w:anchor="C_86-21319">
              <w:r w:rsidR="0048493C">
                <w:rPr>
                  <w:rStyle w:val="HyperlinkText9pt"/>
                </w:rPr>
                <w:t>86-21319</w:t>
              </w:r>
            </w:hyperlink>
          </w:p>
        </w:tc>
        <w:tc>
          <w:tcPr>
            <w:tcW w:w="2975" w:type="dxa"/>
          </w:tcPr>
          <w:p w14:paraId="555E8954" w14:textId="77777777" w:rsidR="00CB15CE" w:rsidRDefault="0048493C">
            <w:pPr>
              <w:pStyle w:val="TableText"/>
            </w:pPr>
            <w:r>
              <w:t>urn:oid:2.16.840.1.113883.5.6 (HL7ActClass) = PROC</w:t>
            </w:r>
          </w:p>
        </w:tc>
      </w:tr>
      <w:tr w:rsidR="00CB15CE" w14:paraId="023D29DB" w14:textId="77777777">
        <w:trPr>
          <w:jc w:val="center"/>
        </w:trPr>
        <w:tc>
          <w:tcPr>
            <w:tcW w:w="3345" w:type="dxa"/>
          </w:tcPr>
          <w:p w14:paraId="4695705B" w14:textId="77777777" w:rsidR="00CB15CE" w:rsidRDefault="0048493C">
            <w:pPr>
              <w:pStyle w:val="TableText"/>
            </w:pPr>
            <w:r>
              <w:tab/>
              <w:t>@moodCode</w:t>
            </w:r>
          </w:p>
        </w:tc>
        <w:tc>
          <w:tcPr>
            <w:tcW w:w="720" w:type="dxa"/>
          </w:tcPr>
          <w:p w14:paraId="6E042AB9" w14:textId="77777777" w:rsidR="00CB15CE" w:rsidRDefault="0048493C">
            <w:pPr>
              <w:pStyle w:val="TableText"/>
            </w:pPr>
            <w:r>
              <w:t>1..1</w:t>
            </w:r>
          </w:p>
        </w:tc>
        <w:tc>
          <w:tcPr>
            <w:tcW w:w="1152" w:type="dxa"/>
          </w:tcPr>
          <w:p w14:paraId="30E7E8FA" w14:textId="77777777" w:rsidR="00CB15CE" w:rsidRDefault="0048493C">
            <w:pPr>
              <w:pStyle w:val="TableText"/>
            </w:pPr>
            <w:r>
              <w:t>SHALL</w:t>
            </w:r>
          </w:p>
        </w:tc>
        <w:tc>
          <w:tcPr>
            <w:tcW w:w="864" w:type="dxa"/>
          </w:tcPr>
          <w:p w14:paraId="4BE19CB4" w14:textId="77777777" w:rsidR="00CB15CE" w:rsidRDefault="00CB15CE">
            <w:pPr>
              <w:pStyle w:val="TableText"/>
            </w:pPr>
          </w:p>
        </w:tc>
        <w:tc>
          <w:tcPr>
            <w:tcW w:w="1104" w:type="dxa"/>
          </w:tcPr>
          <w:p w14:paraId="29459616" w14:textId="280D31FC" w:rsidR="00CB15CE" w:rsidRDefault="00CC4EF7">
            <w:pPr>
              <w:pStyle w:val="TableText"/>
            </w:pPr>
            <w:hyperlink w:anchor="C_86-21320">
              <w:r w:rsidR="0048493C">
                <w:rPr>
                  <w:rStyle w:val="HyperlinkText9pt"/>
                </w:rPr>
                <w:t>86-21320</w:t>
              </w:r>
            </w:hyperlink>
          </w:p>
        </w:tc>
        <w:tc>
          <w:tcPr>
            <w:tcW w:w="2975" w:type="dxa"/>
          </w:tcPr>
          <w:p w14:paraId="6D9B84A9" w14:textId="77777777" w:rsidR="00CB15CE" w:rsidRDefault="0048493C">
            <w:pPr>
              <w:pStyle w:val="TableText"/>
            </w:pPr>
            <w:r>
              <w:t>urn:oid:2.16.840.1.113883.5.1001 (HL7ActMood) = EVN</w:t>
            </w:r>
          </w:p>
        </w:tc>
      </w:tr>
      <w:tr w:rsidR="00CB15CE" w14:paraId="47EF9751" w14:textId="77777777">
        <w:trPr>
          <w:jc w:val="center"/>
        </w:trPr>
        <w:tc>
          <w:tcPr>
            <w:tcW w:w="3345" w:type="dxa"/>
          </w:tcPr>
          <w:p w14:paraId="7F7B5DBE" w14:textId="77777777" w:rsidR="00CB15CE" w:rsidRDefault="0048493C">
            <w:pPr>
              <w:pStyle w:val="TableText"/>
            </w:pPr>
            <w:r>
              <w:tab/>
              <w:t>templateId</w:t>
            </w:r>
          </w:p>
        </w:tc>
        <w:tc>
          <w:tcPr>
            <w:tcW w:w="720" w:type="dxa"/>
          </w:tcPr>
          <w:p w14:paraId="3AC84227" w14:textId="77777777" w:rsidR="00CB15CE" w:rsidRDefault="0048493C">
            <w:pPr>
              <w:pStyle w:val="TableText"/>
            </w:pPr>
            <w:r>
              <w:t>1..1</w:t>
            </w:r>
          </w:p>
        </w:tc>
        <w:tc>
          <w:tcPr>
            <w:tcW w:w="1152" w:type="dxa"/>
          </w:tcPr>
          <w:p w14:paraId="2F9EB3F3" w14:textId="77777777" w:rsidR="00CB15CE" w:rsidRDefault="0048493C">
            <w:pPr>
              <w:pStyle w:val="TableText"/>
            </w:pPr>
            <w:r>
              <w:t>SHALL</w:t>
            </w:r>
          </w:p>
        </w:tc>
        <w:tc>
          <w:tcPr>
            <w:tcW w:w="864" w:type="dxa"/>
          </w:tcPr>
          <w:p w14:paraId="766A4CB0" w14:textId="77777777" w:rsidR="00CB15CE" w:rsidRDefault="00CB15CE">
            <w:pPr>
              <w:pStyle w:val="TableText"/>
            </w:pPr>
          </w:p>
        </w:tc>
        <w:tc>
          <w:tcPr>
            <w:tcW w:w="1104" w:type="dxa"/>
          </w:tcPr>
          <w:p w14:paraId="670CECDA" w14:textId="1D4359C1" w:rsidR="00CB15CE" w:rsidRDefault="00CC4EF7">
            <w:pPr>
              <w:pStyle w:val="TableText"/>
            </w:pPr>
            <w:hyperlink w:anchor="C_86-21990">
              <w:r w:rsidR="0048493C">
                <w:rPr>
                  <w:rStyle w:val="HyperlinkText9pt"/>
                </w:rPr>
                <w:t>86-21990</w:t>
              </w:r>
            </w:hyperlink>
          </w:p>
        </w:tc>
        <w:tc>
          <w:tcPr>
            <w:tcW w:w="2975" w:type="dxa"/>
          </w:tcPr>
          <w:p w14:paraId="75E75D34" w14:textId="77777777" w:rsidR="00CB15CE" w:rsidRDefault="00CB15CE">
            <w:pPr>
              <w:pStyle w:val="TableText"/>
            </w:pPr>
          </w:p>
        </w:tc>
      </w:tr>
      <w:tr w:rsidR="00CB15CE" w14:paraId="25164761" w14:textId="77777777">
        <w:trPr>
          <w:jc w:val="center"/>
        </w:trPr>
        <w:tc>
          <w:tcPr>
            <w:tcW w:w="3345" w:type="dxa"/>
          </w:tcPr>
          <w:p w14:paraId="4D8CC8FB" w14:textId="77777777" w:rsidR="00CB15CE" w:rsidRDefault="0048493C">
            <w:pPr>
              <w:pStyle w:val="TableText"/>
            </w:pPr>
            <w:r>
              <w:tab/>
            </w:r>
            <w:r>
              <w:tab/>
              <w:t>@root</w:t>
            </w:r>
          </w:p>
        </w:tc>
        <w:tc>
          <w:tcPr>
            <w:tcW w:w="720" w:type="dxa"/>
          </w:tcPr>
          <w:p w14:paraId="2D0714C2" w14:textId="77777777" w:rsidR="00CB15CE" w:rsidRDefault="0048493C">
            <w:pPr>
              <w:pStyle w:val="TableText"/>
            </w:pPr>
            <w:r>
              <w:t>1..1</w:t>
            </w:r>
          </w:p>
        </w:tc>
        <w:tc>
          <w:tcPr>
            <w:tcW w:w="1152" w:type="dxa"/>
          </w:tcPr>
          <w:p w14:paraId="03B42C93" w14:textId="77777777" w:rsidR="00CB15CE" w:rsidRDefault="0048493C">
            <w:pPr>
              <w:pStyle w:val="TableText"/>
            </w:pPr>
            <w:r>
              <w:t>SHALL</w:t>
            </w:r>
          </w:p>
        </w:tc>
        <w:tc>
          <w:tcPr>
            <w:tcW w:w="864" w:type="dxa"/>
          </w:tcPr>
          <w:p w14:paraId="321EAB91" w14:textId="77777777" w:rsidR="00CB15CE" w:rsidRDefault="00CB15CE">
            <w:pPr>
              <w:pStyle w:val="TableText"/>
            </w:pPr>
          </w:p>
        </w:tc>
        <w:tc>
          <w:tcPr>
            <w:tcW w:w="1104" w:type="dxa"/>
          </w:tcPr>
          <w:p w14:paraId="5DA89AF0" w14:textId="3BD70659" w:rsidR="00CB15CE" w:rsidRDefault="00CC4EF7">
            <w:pPr>
              <w:pStyle w:val="TableText"/>
            </w:pPr>
            <w:hyperlink w:anchor="C_86-21991">
              <w:r w:rsidR="0048493C">
                <w:rPr>
                  <w:rStyle w:val="HyperlinkText9pt"/>
                </w:rPr>
                <w:t>86-21991</w:t>
              </w:r>
            </w:hyperlink>
          </w:p>
        </w:tc>
        <w:tc>
          <w:tcPr>
            <w:tcW w:w="2975" w:type="dxa"/>
          </w:tcPr>
          <w:p w14:paraId="284CCB0C" w14:textId="77777777" w:rsidR="00CB15CE" w:rsidRDefault="0048493C">
            <w:pPr>
              <w:pStyle w:val="TableText"/>
            </w:pPr>
            <w:r>
              <w:t>2.16.840.1.113883.10.20.5.6.156</w:t>
            </w:r>
          </w:p>
        </w:tc>
      </w:tr>
      <w:tr w:rsidR="00CB15CE" w14:paraId="60226031" w14:textId="77777777">
        <w:trPr>
          <w:jc w:val="center"/>
        </w:trPr>
        <w:tc>
          <w:tcPr>
            <w:tcW w:w="3345" w:type="dxa"/>
          </w:tcPr>
          <w:p w14:paraId="62BD1AAB" w14:textId="77777777" w:rsidR="00CB15CE" w:rsidRDefault="0048493C">
            <w:pPr>
              <w:pStyle w:val="TableText"/>
            </w:pPr>
            <w:r>
              <w:tab/>
              <w:t>id</w:t>
            </w:r>
          </w:p>
        </w:tc>
        <w:tc>
          <w:tcPr>
            <w:tcW w:w="720" w:type="dxa"/>
          </w:tcPr>
          <w:p w14:paraId="0BB50870" w14:textId="77777777" w:rsidR="00CB15CE" w:rsidRDefault="0048493C">
            <w:pPr>
              <w:pStyle w:val="TableText"/>
            </w:pPr>
            <w:r>
              <w:t>1..1</w:t>
            </w:r>
          </w:p>
        </w:tc>
        <w:tc>
          <w:tcPr>
            <w:tcW w:w="1152" w:type="dxa"/>
          </w:tcPr>
          <w:p w14:paraId="3B115CE5" w14:textId="77777777" w:rsidR="00CB15CE" w:rsidRDefault="0048493C">
            <w:pPr>
              <w:pStyle w:val="TableText"/>
            </w:pPr>
            <w:r>
              <w:t>SHALL</w:t>
            </w:r>
          </w:p>
        </w:tc>
        <w:tc>
          <w:tcPr>
            <w:tcW w:w="864" w:type="dxa"/>
          </w:tcPr>
          <w:p w14:paraId="24259D7A" w14:textId="77777777" w:rsidR="00CB15CE" w:rsidRDefault="00CB15CE">
            <w:pPr>
              <w:pStyle w:val="TableText"/>
            </w:pPr>
          </w:p>
        </w:tc>
        <w:tc>
          <w:tcPr>
            <w:tcW w:w="1104" w:type="dxa"/>
          </w:tcPr>
          <w:p w14:paraId="52171475" w14:textId="431B57E1" w:rsidR="00CB15CE" w:rsidRDefault="00CC4EF7">
            <w:pPr>
              <w:pStyle w:val="TableText"/>
            </w:pPr>
            <w:hyperlink w:anchor="C_86-21321">
              <w:r w:rsidR="0048493C">
                <w:rPr>
                  <w:rStyle w:val="HyperlinkText9pt"/>
                </w:rPr>
                <w:t>86-21321</w:t>
              </w:r>
            </w:hyperlink>
          </w:p>
        </w:tc>
        <w:tc>
          <w:tcPr>
            <w:tcW w:w="2975" w:type="dxa"/>
          </w:tcPr>
          <w:p w14:paraId="5A789CC0" w14:textId="77777777" w:rsidR="00CB15CE" w:rsidRDefault="00CB15CE">
            <w:pPr>
              <w:pStyle w:val="TableText"/>
            </w:pPr>
          </w:p>
        </w:tc>
      </w:tr>
      <w:tr w:rsidR="00CB15CE" w14:paraId="6000559C" w14:textId="77777777">
        <w:trPr>
          <w:jc w:val="center"/>
        </w:trPr>
        <w:tc>
          <w:tcPr>
            <w:tcW w:w="3345" w:type="dxa"/>
          </w:tcPr>
          <w:p w14:paraId="21D12DF7" w14:textId="77777777" w:rsidR="00CB15CE" w:rsidRDefault="0048493C">
            <w:pPr>
              <w:pStyle w:val="TableText"/>
            </w:pPr>
            <w:r>
              <w:tab/>
              <w:t>methodCode</w:t>
            </w:r>
          </w:p>
        </w:tc>
        <w:tc>
          <w:tcPr>
            <w:tcW w:w="720" w:type="dxa"/>
          </w:tcPr>
          <w:p w14:paraId="70DD215D" w14:textId="77777777" w:rsidR="00CB15CE" w:rsidRDefault="0048493C">
            <w:pPr>
              <w:pStyle w:val="TableText"/>
            </w:pPr>
            <w:r>
              <w:t>0..1</w:t>
            </w:r>
          </w:p>
        </w:tc>
        <w:tc>
          <w:tcPr>
            <w:tcW w:w="1152" w:type="dxa"/>
          </w:tcPr>
          <w:p w14:paraId="6E55D54F" w14:textId="77777777" w:rsidR="00CB15CE" w:rsidRDefault="0048493C">
            <w:pPr>
              <w:pStyle w:val="TableText"/>
            </w:pPr>
            <w:r>
              <w:t>MAY</w:t>
            </w:r>
          </w:p>
        </w:tc>
        <w:tc>
          <w:tcPr>
            <w:tcW w:w="864" w:type="dxa"/>
          </w:tcPr>
          <w:p w14:paraId="6DE52085" w14:textId="77777777" w:rsidR="00CB15CE" w:rsidRDefault="00CB15CE">
            <w:pPr>
              <w:pStyle w:val="TableText"/>
            </w:pPr>
          </w:p>
        </w:tc>
        <w:tc>
          <w:tcPr>
            <w:tcW w:w="1104" w:type="dxa"/>
          </w:tcPr>
          <w:p w14:paraId="0A1D9305" w14:textId="0B071A86" w:rsidR="00CB15CE" w:rsidRDefault="00CC4EF7">
            <w:pPr>
              <w:pStyle w:val="TableText"/>
            </w:pPr>
            <w:hyperlink w:anchor="C_86-28412">
              <w:r w:rsidR="0048493C">
                <w:rPr>
                  <w:rStyle w:val="HyperlinkText9pt"/>
                </w:rPr>
                <w:t>86-28412</w:t>
              </w:r>
            </w:hyperlink>
          </w:p>
        </w:tc>
        <w:tc>
          <w:tcPr>
            <w:tcW w:w="2975" w:type="dxa"/>
          </w:tcPr>
          <w:p w14:paraId="2B9DCE4E" w14:textId="77777777" w:rsidR="00CB15CE" w:rsidRDefault="0048493C">
            <w:pPr>
              <w:pStyle w:val="TableText"/>
            </w:pPr>
            <w:r>
              <w:t>urn:oid:2.16.840.1.113883.6.96 (SNOMED CT) = 373110003</w:t>
            </w:r>
          </w:p>
        </w:tc>
      </w:tr>
      <w:tr w:rsidR="00CB15CE" w14:paraId="4B83B5F0" w14:textId="77777777">
        <w:trPr>
          <w:jc w:val="center"/>
        </w:trPr>
        <w:tc>
          <w:tcPr>
            <w:tcW w:w="3345" w:type="dxa"/>
          </w:tcPr>
          <w:p w14:paraId="07E12242" w14:textId="77777777" w:rsidR="00CB15CE" w:rsidRDefault="0048493C">
            <w:pPr>
              <w:pStyle w:val="TableText"/>
            </w:pPr>
            <w:r>
              <w:tab/>
              <w:t>entryRelationship</w:t>
            </w:r>
          </w:p>
        </w:tc>
        <w:tc>
          <w:tcPr>
            <w:tcW w:w="720" w:type="dxa"/>
          </w:tcPr>
          <w:p w14:paraId="62EBF69F" w14:textId="77777777" w:rsidR="00CB15CE" w:rsidRDefault="0048493C">
            <w:pPr>
              <w:pStyle w:val="TableText"/>
            </w:pPr>
            <w:r>
              <w:t>1..1</w:t>
            </w:r>
          </w:p>
        </w:tc>
        <w:tc>
          <w:tcPr>
            <w:tcW w:w="1152" w:type="dxa"/>
          </w:tcPr>
          <w:p w14:paraId="116117E4" w14:textId="77777777" w:rsidR="00CB15CE" w:rsidRDefault="0048493C">
            <w:pPr>
              <w:pStyle w:val="TableText"/>
            </w:pPr>
            <w:r>
              <w:t>SHALL</w:t>
            </w:r>
          </w:p>
        </w:tc>
        <w:tc>
          <w:tcPr>
            <w:tcW w:w="864" w:type="dxa"/>
          </w:tcPr>
          <w:p w14:paraId="54DE4F68" w14:textId="77777777" w:rsidR="00CB15CE" w:rsidRDefault="00CB15CE">
            <w:pPr>
              <w:pStyle w:val="TableText"/>
            </w:pPr>
          </w:p>
        </w:tc>
        <w:tc>
          <w:tcPr>
            <w:tcW w:w="1104" w:type="dxa"/>
          </w:tcPr>
          <w:p w14:paraId="6F9930DB" w14:textId="2A913A9B" w:rsidR="00CB15CE" w:rsidRDefault="00CC4EF7">
            <w:pPr>
              <w:pStyle w:val="TableText"/>
            </w:pPr>
            <w:hyperlink w:anchor="C_86-21323">
              <w:r w:rsidR="0048493C">
                <w:rPr>
                  <w:rStyle w:val="HyperlinkText9pt"/>
                </w:rPr>
                <w:t>86-21323</w:t>
              </w:r>
            </w:hyperlink>
          </w:p>
        </w:tc>
        <w:tc>
          <w:tcPr>
            <w:tcW w:w="2975" w:type="dxa"/>
          </w:tcPr>
          <w:p w14:paraId="62F426DC" w14:textId="77777777" w:rsidR="00CB15CE" w:rsidRDefault="00CB15CE">
            <w:pPr>
              <w:pStyle w:val="TableText"/>
            </w:pPr>
          </w:p>
        </w:tc>
      </w:tr>
      <w:tr w:rsidR="00CB15CE" w14:paraId="10A966A5" w14:textId="77777777">
        <w:trPr>
          <w:jc w:val="center"/>
        </w:trPr>
        <w:tc>
          <w:tcPr>
            <w:tcW w:w="3345" w:type="dxa"/>
          </w:tcPr>
          <w:p w14:paraId="16E7A73C" w14:textId="77777777" w:rsidR="00CB15CE" w:rsidRDefault="0048493C">
            <w:pPr>
              <w:pStyle w:val="TableText"/>
            </w:pPr>
            <w:r>
              <w:tab/>
            </w:r>
            <w:r>
              <w:tab/>
              <w:t>@typeCode</w:t>
            </w:r>
          </w:p>
        </w:tc>
        <w:tc>
          <w:tcPr>
            <w:tcW w:w="720" w:type="dxa"/>
          </w:tcPr>
          <w:p w14:paraId="5007639D" w14:textId="77777777" w:rsidR="00CB15CE" w:rsidRDefault="0048493C">
            <w:pPr>
              <w:pStyle w:val="TableText"/>
            </w:pPr>
            <w:r>
              <w:t>1..1</w:t>
            </w:r>
          </w:p>
        </w:tc>
        <w:tc>
          <w:tcPr>
            <w:tcW w:w="1152" w:type="dxa"/>
          </w:tcPr>
          <w:p w14:paraId="46856E6D" w14:textId="77777777" w:rsidR="00CB15CE" w:rsidRDefault="0048493C">
            <w:pPr>
              <w:pStyle w:val="TableText"/>
            </w:pPr>
            <w:r>
              <w:t>SHALL</w:t>
            </w:r>
          </w:p>
        </w:tc>
        <w:tc>
          <w:tcPr>
            <w:tcW w:w="864" w:type="dxa"/>
          </w:tcPr>
          <w:p w14:paraId="07EA3720" w14:textId="77777777" w:rsidR="00CB15CE" w:rsidRDefault="00CB15CE">
            <w:pPr>
              <w:pStyle w:val="TableText"/>
            </w:pPr>
          </w:p>
        </w:tc>
        <w:tc>
          <w:tcPr>
            <w:tcW w:w="1104" w:type="dxa"/>
          </w:tcPr>
          <w:p w14:paraId="3F516CD7" w14:textId="2082216E" w:rsidR="00CB15CE" w:rsidRDefault="00CC4EF7">
            <w:pPr>
              <w:pStyle w:val="TableText"/>
            </w:pPr>
            <w:hyperlink w:anchor="C_86-21324">
              <w:r w:rsidR="0048493C">
                <w:rPr>
                  <w:rStyle w:val="HyperlinkText9pt"/>
                </w:rPr>
                <w:t>86-21324</w:t>
              </w:r>
            </w:hyperlink>
          </w:p>
        </w:tc>
        <w:tc>
          <w:tcPr>
            <w:tcW w:w="2975" w:type="dxa"/>
          </w:tcPr>
          <w:p w14:paraId="31C94002" w14:textId="77777777" w:rsidR="00CB15CE" w:rsidRDefault="0048493C">
            <w:pPr>
              <w:pStyle w:val="TableText"/>
            </w:pPr>
            <w:r>
              <w:t>urn:oid:2.16.840.1.113883.5.1002 (HL7ActRelationshipType) = COMP</w:t>
            </w:r>
          </w:p>
        </w:tc>
      </w:tr>
      <w:tr w:rsidR="00CB15CE" w14:paraId="4B0C0339" w14:textId="77777777">
        <w:trPr>
          <w:jc w:val="center"/>
        </w:trPr>
        <w:tc>
          <w:tcPr>
            <w:tcW w:w="3345" w:type="dxa"/>
          </w:tcPr>
          <w:p w14:paraId="4DD37A38" w14:textId="77777777" w:rsidR="00CB15CE" w:rsidRDefault="0048493C">
            <w:pPr>
              <w:pStyle w:val="TableText"/>
            </w:pPr>
            <w:r>
              <w:tab/>
            </w:r>
            <w:r>
              <w:tab/>
              <w:t>observation</w:t>
            </w:r>
          </w:p>
        </w:tc>
        <w:tc>
          <w:tcPr>
            <w:tcW w:w="720" w:type="dxa"/>
          </w:tcPr>
          <w:p w14:paraId="45048B9D" w14:textId="77777777" w:rsidR="00CB15CE" w:rsidRDefault="0048493C">
            <w:pPr>
              <w:pStyle w:val="TableText"/>
            </w:pPr>
            <w:r>
              <w:t>1..1</w:t>
            </w:r>
          </w:p>
        </w:tc>
        <w:tc>
          <w:tcPr>
            <w:tcW w:w="1152" w:type="dxa"/>
          </w:tcPr>
          <w:p w14:paraId="5A6CD4A2" w14:textId="77777777" w:rsidR="00CB15CE" w:rsidRDefault="0048493C">
            <w:pPr>
              <w:pStyle w:val="TableText"/>
            </w:pPr>
            <w:r>
              <w:t>SHALL</w:t>
            </w:r>
          </w:p>
        </w:tc>
        <w:tc>
          <w:tcPr>
            <w:tcW w:w="864" w:type="dxa"/>
          </w:tcPr>
          <w:p w14:paraId="1C263973" w14:textId="77777777" w:rsidR="00CB15CE" w:rsidRDefault="00CB15CE">
            <w:pPr>
              <w:pStyle w:val="TableText"/>
            </w:pPr>
          </w:p>
        </w:tc>
        <w:tc>
          <w:tcPr>
            <w:tcW w:w="1104" w:type="dxa"/>
          </w:tcPr>
          <w:p w14:paraId="0176A827" w14:textId="3B4939A0" w:rsidR="00CB15CE" w:rsidRDefault="00CC4EF7">
            <w:pPr>
              <w:pStyle w:val="TableText"/>
            </w:pPr>
            <w:hyperlink w:anchor="C_86-21325">
              <w:r w:rsidR="0048493C">
                <w:rPr>
                  <w:rStyle w:val="HyperlinkText9pt"/>
                </w:rPr>
                <w:t>86-21325</w:t>
              </w:r>
            </w:hyperlink>
          </w:p>
        </w:tc>
        <w:tc>
          <w:tcPr>
            <w:tcW w:w="2975" w:type="dxa"/>
          </w:tcPr>
          <w:p w14:paraId="401D9C8F" w14:textId="03347F9A" w:rsidR="00CB15CE" w:rsidRDefault="00CC4EF7">
            <w:pPr>
              <w:pStyle w:val="TableText"/>
            </w:pPr>
            <w:hyperlink w:anchor="E_Wound_Class_Observation">
              <w:r w:rsidR="0048493C">
                <w:rPr>
                  <w:rStyle w:val="HyperlinkText9pt"/>
                </w:rPr>
                <w:t>Wound Class Observation (identifier: urn:oid:2.16.840.1.113883.10.20.5.6.174</w:t>
              </w:r>
            </w:hyperlink>
          </w:p>
        </w:tc>
      </w:tr>
      <w:tr w:rsidR="00CB15CE" w14:paraId="672A80C4" w14:textId="77777777">
        <w:trPr>
          <w:jc w:val="center"/>
        </w:trPr>
        <w:tc>
          <w:tcPr>
            <w:tcW w:w="3345" w:type="dxa"/>
          </w:tcPr>
          <w:p w14:paraId="26E48EE1" w14:textId="77777777" w:rsidR="00CB15CE" w:rsidRDefault="0048493C">
            <w:pPr>
              <w:pStyle w:val="TableText"/>
            </w:pPr>
            <w:r>
              <w:tab/>
              <w:t>entryRelationship</w:t>
            </w:r>
          </w:p>
        </w:tc>
        <w:tc>
          <w:tcPr>
            <w:tcW w:w="720" w:type="dxa"/>
          </w:tcPr>
          <w:p w14:paraId="294A1A2B" w14:textId="77777777" w:rsidR="00CB15CE" w:rsidRDefault="0048493C">
            <w:pPr>
              <w:pStyle w:val="TableText"/>
            </w:pPr>
            <w:r>
              <w:t>1..1</w:t>
            </w:r>
          </w:p>
        </w:tc>
        <w:tc>
          <w:tcPr>
            <w:tcW w:w="1152" w:type="dxa"/>
          </w:tcPr>
          <w:p w14:paraId="1ADAA197" w14:textId="77777777" w:rsidR="00CB15CE" w:rsidRDefault="0048493C">
            <w:pPr>
              <w:pStyle w:val="TableText"/>
            </w:pPr>
            <w:r>
              <w:t>SHALL</w:t>
            </w:r>
          </w:p>
        </w:tc>
        <w:tc>
          <w:tcPr>
            <w:tcW w:w="864" w:type="dxa"/>
          </w:tcPr>
          <w:p w14:paraId="5075D9A6" w14:textId="77777777" w:rsidR="00CB15CE" w:rsidRDefault="00CB15CE">
            <w:pPr>
              <w:pStyle w:val="TableText"/>
            </w:pPr>
          </w:p>
        </w:tc>
        <w:tc>
          <w:tcPr>
            <w:tcW w:w="1104" w:type="dxa"/>
          </w:tcPr>
          <w:p w14:paraId="542B8D32" w14:textId="100FED92" w:rsidR="00CB15CE" w:rsidRDefault="00CC4EF7">
            <w:pPr>
              <w:pStyle w:val="TableText"/>
            </w:pPr>
            <w:hyperlink w:anchor="C_86-21327">
              <w:r w:rsidR="0048493C">
                <w:rPr>
                  <w:rStyle w:val="HyperlinkText9pt"/>
                </w:rPr>
                <w:t>86-21327</w:t>
              </w:r>
            </w:hyperlink>
          </w:p>
        </w:tc>
        <w:tc>
          <w:tcPr>
            <w:tcW w:w="2975" w:type="dxa"/>
          </w:tcPr>
          <w:p w14:paraId="25D4937A" w14:textId="77777777" w:rsidR="00CB15CE" w:rsidRDefault="00CB15CE">
            <w:pPr>
              <w:pStyle w:val="TableText"/>
            </w:pPr>
          </w:p>
        </w:tc>
      </w:tr>
      <w:tr w:rsidR="00CB15CE" w14:paraId="3F656D62" w14:textId="77777777">
        <w:trPr>
          <w:jc w:val="center"/>
        </w:trPr>
        <w:tc>
          <w:tcPr>
            <w:tcW w:w="3345" w:type="dxa"/>
          </w:tcPr>
          <w:p w14:paraId="649ACA0D" w14:textId="77777777" w:rsidR="00CB15CE" w:rsidRDefault="0048493C">
            <w:pPr>
              <w:pStyle w:val="TableText"/>
            </w:pPr>
            <w:r>
              <w:tab/>
            </w:r>
            <w:r>
              <w:tab/>
              <w:t>@typeCode</w:t>
            </w:r>
          </w:p>
        </w:tc>
        <w:tc>
          <w:tcPr>
            <w:tcW w:w="720" w:type="dxa"/>
          </w:tcPr>
          <w:p w14:paraId="21462F50" w14:textId="77777777" w:rsidR="00CB15CE" w:rsidRDefault="0048493C">
            <w:pPr>
              <w:pStyle w:val="TableText"/>
            </w:pPr>
            <w:r>
              <w:t>1..1</w:t>
            </w:r>
          </w:p>
        </w:tc>
        <w:tc>
          <w:tcPr>
            <w:tcW w:w="1152" w:type="dxa"/>
          </w:tcPr>
          <w:p w14:paraId="1C91DAB2" w14:textId="77777777" w:rsidR="00CB15CE" w:rsidRDefault="0048493C">
            <w:pPr>
              <w:pStyle w:val="TableText"/>
            </w:pPr>
            <w:r>
              <w:t>SHALL</w:t>
            </w:r>
          </w:p>
        </w:tc>
        <w:tc>
          <w:tcPr>
            <w:tcW w:w="864" w:type="dxa"/>
          </w:tcPr>
          <w:p w14:paraId="227F8ED8" w14:textId="77777777" w:rsidR="00CB15CE" w:rsidRDefault="00CB15CE">
            <w:pPr>
              <w:pStyle w:val="TableText"/>
            </w:pPr>
          </w:p>
        </w:tc>
        <w:tc>
          <w:tcPr>
            <w:tcW w:w="1104" w:type="dxa"/>
          </w:tcPr>
          <w:p w14:paraId="1297C672" w14:textId="4E19BD7A" w:rsidR="00CB15CE" w:rsidRDefault="00CC4EF7">
            <w:pPr>
              <w:pStyle w:val="TableText"/>
            </w:pPr>
            <w:hyperlink w:anchor="C_86-21328">
              <w:r w:rsidR="0048493C">
                <w:rPr>
                  <w:rStyle w:val="HyperlinkText9pt"/>
                </w:rPr>
                <w:t>86-21328</w:t>
              </w:r>
            </w:hyperlink>
          </w:p>
        </w:tc>
        <w:tc>
          <w:tcPr>
            <w:tcW w:w="2975" w:type="dxa"/>
          </w:tcPr>
          <w:p w14:paraId="63A4ABF3" w14:textId="77777777" w:rsidR="00CB15CE" w:rsidRDefault="0048493C">
            <w:pPr>
              <w:pStyle w:val="TableText"/>
            </w:pPr>
            <w:r>
              <w:t>urn:oid:2.16.840.1.113883.5.1002 (HL7ActRelationshipType) = COMP</w:t>
            </w:r>
          </w:p>
        </w:tc>
      </w:tr>
      <w:tr w:rsidR="00CB15CE" w14:paraId="5F3DFB33" w14:textId="77777777">
        <w:trPr>
          <w:jc w:val="center"/>
        </w:trPr>
        <w:tc>
          <w:tcPr>
            <w:tcW w:w="3345" w:type="dxa"/>
          </w:tcPr>
          <w:p w14:paraId="312215DB" w14:textId="77777777" w:rsidR="00CB15CE" w:rsidRDefault="0048493C">
            <w:pPr>
              <w:pStyle w:val="TableText"/>
            </w:pPr>
            <w:r>
              <w:tab/>
            </w:r>
            <w:r>
              <w:tab/>
              <w:t>procedure</w:t>
            </w:r>
          </w:p>
        </w:tc>
        <w:tc>
          <w:tcPr>
            <w:tcW w:w="720" w:type="dxa"/>
          </w:tcPr>
          <w:p w14:paraId="03AD3074" w14:textId="77777777" w:rsidR="00CB15CE" w:rsidRDefault="0048493C">
            <w:pPr>
              <w:pStyle w:val="TableText"/>
            </w:pPr>
            <w:r>
              <w:t>1..1</w:t>
            </w:r>
          </w:p>
        </w:tc>
        <w:tc>
          <w:tcPr>
            <w:tcW w:w="1152" w:type="dxa"/>
          </w:tcPr>
          <w:p w14:paraId="262886F8" w14:textId="77777777" w:rsidR="00CB15CE" w:rsidRDefault="0048493C">
            <w:pPr>
              <w:pStyle w:val="TableText"/>
            </w:pPr>
            <w:r>
              <w:t>SHALL</w:t>
            </w:r>
          </w:p>
        </w:tc>
        <w:tc>
          <w:tcPr>
            <w:tcW w:w="864" w:type="dxa"/>
          </w:tcPr>
          <w:p w14:paraId="7BCE8DBD" w14:textId="77777777" w:rsidR="00CB15CE" w:rsidRDefault="00CB15CE">
            <w:pPr>
              <w:pStyle w:val="TableText"/>
            </w:pPr>
          </w:p>
        </w:tc>
        <w:tc>
          <w:tcPr>
            <w:tcW w:w="1104" w:type="dxa"/>
          </w:tcPr>
          <w:p w14:paraId="3E208DF6" w14:textId="4C86CE15" w:rsidR="00CB15CE" w:rsidRDefault="00CC4EF7">
            <w:pPr>
              <w:pStyle w:val="TableText"/>
            </w:pPr>
            <w:hyperlink w:anchor="C_86-21329">
              <w:r w:rsidR="0048493C">
                <w:rPr>
                  <w:rStyle w:val="HyperlinkText9pt"/>
                </w:rPr>
                <w:t>86-21329</w:t>
              </w:r>
            </w:hyperlink>
          </w:p>
        </w:tc>
        <w:tc>
          <w:tcPr>
            <w:tcW w:w="2975" w:type="dxa"/>
          </w:tcPr>
          <w:p w14:paraId="01F2EB6A" w14:textId="6A9CD085" w:rsidR="00CB15CE" w:rsidRDefault="00CC4EF7">
            <w:pPr>
              <w:pStyle w:val="TableText"/>
            </w:pPr>
            <w:hyperlink w:anchor="E_Endoscope_Used_Clinical_Statement">
              <w:r w:rsidR="0048493C">
                <w:rPr>
                  <w:rStyle w:val="HyperlinkText9pt"/>
                </w:rPr>
                <w:t>Endoscope Used Clinical Statement (identifier: urn:oid:2.16.840.1.113883.10.20.5.6.128</w:t>
              </w:r>
            </w:hyperlink>
          </w:p>
        </w:tc>
      </w:tr>
    </w:tbl>
    <w:p w14:paraId="67DACE7C" w14:textId="77777777" w:rsidR="00CB15CE" w:rsidRDefault="00CB15CE">
      <w:pPr>
        <w:pStyle w:val="BodyText"/>
      </w:pPr>
    </w:p>
    <w:p w14:paraId="50305EA9" w14:textId="77777777" w:rsidR="00CB15CE" w:rsidRDefault="0048493C" w:rsidP="007C5A1B">
      <w:pPr>
        <w:numPr>
          <w:ilvl w:val="0"/>
          <w:numId w:val="5"/>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 (CONF:86-21319).</w:t>
      </w:r>
    </w:p>
    <w:p w14:paraId="6AAC5DA5" w14:textId="77777777" w:rsidR="00CB15CE" w:rsidRDefault="0048493C" w:rsidP="007C5A1B">
      <w:pPr>
        <w:numPr>
          <w:ilvl w:val="0"/>
          <w:numId w:val="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 (CONF:86-21320).</w:t>
      </w:r>
    </w:p>
    <w:p w14:paraId="7191847D" w14:textId="77777777" w:rsidR="00CB15CE" w:rsidRDefault="0048493C" w:rsidP="007C5A1B">
      <w:pPr>
        <w:numPr>
          <w:ilvl w:val="0"/>
          <w:numId w:val="5"/>
        </w:numPr>
      </w:pPr>
      <w:r>
        <w:rPr>
          <w:rStyle w:val="keyword"/>
        </w:rPr>
        <w:t>SHALL</w:t>
      </w:r>
      <w:r>
        <w:t xml:space="preserve"> contain exactly one [1..1] </w:t>
      </w:r>
      <w:r>
        <w:rPr>
          <w:rStyle w:val="XMLnameBold"/>
        </w:rPr>
        <w:t>templateId</w:t>
      </w:r>
      <w:r>
        <w:t xml:space="preserve"> (CONF:86-21990) such that it</w:t>
      </w:r>
    </w:p>
    <w:p w14:paraId="7694B1C8" w14:textId="77777777" w:rsidR="00CB15CE" w:rsidRDefault="0048493C" w:rsidP="007C5A1B">
      <w:pPr>
        <w:numPr>
          <w:ilvl w:val="1"/>
          <w:numId w:val="5"/>
        </w:numPr>
      </w:pPr>
      <w:r>
        <w:rPr>
          <w:rStyle w:val="keyword"/>
        </w:rPr>
        <w:t>SHALL</w:t>
      </w:r>
      <w:r>
        <w:t xml:space="preserve"> contain exactly one [1..1] </w:t>
      </w:r>
      <w:r>
        <w:rPr>
          <w:rStyle w:val="XMLnameBold"/>
        </w:rPr>
        <w:t>@root</w:t>
      </w:r>
      <w:r>
        <w:t>=</w:t>
      </w:r>
      <w:r>
        <w:rPr>
          <w:rStyle w:val="XMLname"/>
        </w:rPr>
        <w:t>"2.16.840.1.113883.10.20.5.6.156"</w:t>
      </w:r>
      <w:r>
        <w:t xml:space="preserve"> (CONF:86-21991).</w:t>
      </w:r>
    </w:p>
    <w:p w14:paraId="417547F5" w14:textId="77777777" w:rsidR="00CB15CE" w:rsidRDefault="0048493C" w:rsidP="007C5A1B">
      <w:pPr>
        <w:numPr>
          <w:ilvl w:val="0"/>
          <w:numId w:val="5"/>
        </w:numPr>
      </w:pPr>
      <w:r>
        <w:rPr>
          <w:rStyle w:val="keyword"/>
        </w:rPr>
        <w:t>SHALL</w:t>
      </w:r>
      <w:r>
        <w:t xml:space="preserve"> contain exactly one [1..1] </w:t>
      </w:r>
      <w:r>
        <w:rPr>
          <w:rStyle w:val="XMLnameBold"/>
        </w:rPr>
        <w:t>id</w:t>
      </w:r>
      <w:r>
        <w:t xml:space="preserve"> (CONF:86-21321).</w:t>
      </w:r>
    </w:p>
    <w:p w14:paraId="4B56570C" w14:textId="77777777" w:rsidR="00CB15CE" w:rsidRDefault="0048493C" w:rsidP="007C5A1B">
      <w:pPr>
        <w:numPr>
          <w:ilvl w:val="1"/>
          <w:numId w:val="5"/>
        </w:numPr>
      </w:pPr>
      <w:r>
        <w:t>The value of the id element</w:t>
      </w:r>
      <w:r>
        <w:rPr>
          <w:rStyle w:val="keyword"/>
        </w:rPr>
        <w:t xml:space="preserve"> SHALL </w:t>
      </w:r>
      <w:r>
        <w:t>be the same as  the value of the corresponding procedure/id element in the Details Section of the report (CONF:86-21322).</w:t>
      </w:r>
    </w:p>
    <w:p w14:paraId="4A56476B" w14:textId="77777777" w:rsidR="00CB15CE" w:rsidRDefault="0048493C">
      <w:pPr>
        <w:pStyle w:val="BodyText"/>
        <w:spacing w:before="120"/>
      </w:pPr>
      <w:r>
        <w:t>If the procedure was an emergency, the procedure element SHALL contain a methodCode element with the following value:</w:t>
      </w:r>
    </w:p>
    <w:p w14:paraId="6AFEA876" w14:textId="77777777" w:rsidR="00CB15CE" w:rsidRDefault="0048493C" w:rsidP="007C5A1B">
      <w:pPr>
        <w:numPr>
          <w:ilvl w:val="0"/>
          <w:numId w:val="5"/>
        </w:numPr>
      </w:pPr>
      <w:r>
        <w:rPr>
          <w:rStyle w:val="keyword"/>
        </w:rPr>
        <w:t>MAY</w:t>
      </w:r>
      <w:r>
        <w:t xml:space="preserve"> contain zero or one [0..1] </w:t>
      </w:r>
      <w:r>
        <w:rPr>
          <w:rStyle w:val="XMLnameBold"/>
        </w:rPr>
        <w:t>methodCode</w:t>
      </w:r>
      <w:r>
        <w:t>=</w:t>
      </w:r>
      <w:r>
        <w:rPr>
          <w:rStyle w:val="XMLname"/>
        </w:rPr>
        <w:t>"373110003"</w:t>
      </w:r>
      <w:r>
        <w:t xml:space="preserve"> Emergency procedure (CodeSystem: </w:t>
      </w:r>
      <w:r>
        <w:rPr>
          <w:rStyle w:val="XMLname"/>
        </w:rPr>
        <w:t>SNOMED CT urn:oid:2.16.840.1.113883.6.96</w:t>
      </w:r>
      <w:r>
        <w:t>) (CONF:86-28412).</w:t>
      </w:r>
    </w:p>
    <w:p w14:paraId="4691B9D7" w14:textId="77777777" w:rsidR="00CB15CE" w:rsidRDefault="0048493C" w:rsidP="007C5A1B">
      <w:pPr>
        <w:numPr>
          <w:ilvl w:val="0"/>
          <w:numId w:val="5"/>
        </w:numPr>
      </w:pPr>
      <w:r>
        <w:rPr>
          <w:rStyle w:val="keyword"/>
        </w:rPr>
        <w:t>SHALL</w:t>
      </w:r>
      <w:r>
        <w:t xml:space="preserve"> contain exactly one [1..1] </w:t>
      </w:r>
      <w:r>
        <w:rPr>
          <w:rStyle w:val="XMLnameBold"/>
        </w:rPr>
        <w:t>entryRelationship</w:t>
      </w:r>
      <w:r>
        <w:t xml:space="preserve"> (CONF:86-21323) such that it</w:t>
      </w:r>
    </w:p>
    <w:p w14:paraId="5F935A6D" w14:textId="77777777" w:rsidR="00CB15CE" w:rsidRDefault="0048493C" w:rsidP="007C5A1B">
      <w:pPr>
        <w:numPr>
          <w:ilvl w:val="1"/>
          <w:numId w:val="5"/>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 (CONF:86-21324).</w:t>
      </w:r>
    </w:p>
    <w:p w14:paraId="3300E1F6" w14:textId="1CF876CE" w:rsidR="00CB15CE" w:rsidRDefault="0048493C" w:rsidP="007C5A1B">
      <w:pPr>
        <w:numPr>
          <w:ilvl w:val="1"/>
          <w:numId w:val="5"/>
        </w:numPr>
      </w:pPr>
      <w:r>
        <w:rPr>
          <w:rStyle w:val="keyword"/>
        </w:rPr>
        <w:t>SHALL</w:t>
      </w:r>
      <w:r>
        <w:t xml:space="preserve"> contain exactly one [1..1]  </w:t>
      </w:r>
      <w:hyperlink w:anchor="E_Wound_Class_Observation">
        <w:r>
          <w:rPr>
            <w:rStyle w:val="HyperlinkCourierBold"/>
          </w:rPr>
          <w:t>Wound Class Observation</w:t>
        </w:r>
      </w:hyperlink>
      <w:r>
        <w:rPr>
          <w:rStyle w:val="XMLname"/>
        </w:rPr>
        <w:t xml:space="preserve"> (identifier: urn:oid:2.16.840.1.113883.10.20.5.6.174)</w:t>
      </w:r>
      <w:r>
        <w:t xml:space="preserve"> (CONF:86-21325).</w:t>
      </w:r>
    </w:p>
    <w:p w14:paraId="43E97674" w14:textId="77777777" w:rsidR="00CB15CE" w:rsidRDefault="0048493C" w:rsidP="007C5A1B">
      <w:pPr>
        <w:numPr>
          <w:ilvl w:val="0"/>
          <w:numId w:val="5"/>
        </w:numPr>
      </w:pPr>
      <w:r>
        <w:rPr>
          <w:rStyle w:val="keyword"/>
        </w:rPr>
        <w:t>SHALL</w:t>
      </w:r>
      <w:r>
        <w:t xml:space="preserve"> contain exactly one [1..1] </w:t>
      </w:r>
      <w:r>
        <w:rPr>
          <w:rStyle w:val="XMLnameBold"/>
        </w:rPr>
        <w:t>entryRelationship</w:t>
      </w:r>
      <w:r>
        <w:t xml:space="preserve"> (CONF:86-21327) such that it</w:t>
      </w:r>
    </w:p>
    <w:p w14:paraId="6E72230B" w14:textId="77777777" w:rsidR="00CB15CE" w:rsidRDefault="0048493C" w:rsidP="007C5A1B">
      <w:pPr>
        <w:numPr>
          <w:ilvl w:val="1"/>
          <w:numId w:val="5"/>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 (CONF:86-21328).</w:t>
      </w:r>
    </w:p>
    <w:p w14:paraId="2BB75435" w14:textId="02F27350" w:rsidR="00CB15CE" w:rsidRDefault="0048493C" w:rsidP="007C5A1B">
      <w:pPr>
        <w:numPr>
          <w:ilvl w:val="1"/>
          <w:numId w:val="5"/>
        </w:numPr>
      </w:pPr>
      <w:r>
        <w:rPr>
          <w:rStyle w:val="keyword"/>
        </w:rPr>
        <w:t>SHALL</w:t>
      </w:r>
      <w:r>
        <w:t xml:space="preserve"> contain exactly one [1..1]  </w:t>
      </w:r>
      <w:hyperlink w:anchor="E_Endoscope_Used_Clinical_Statement">
        <w:r>
          <w:rPr>
            <w:rStyle w:val="HyperlinkCourierBold"/>
          </w:rPr>
          <w:t>Endoscope Used Clinical Statement</w:t>
        </w:r>
      </w:hyperlink>
      <w:r>
        <w:rPr>
          <w:rStyle w:val="XMLname"/>
        </w:rPr>
        <w:t xml:space="preserve"> (identifier: urn:oid:2.16.840.1.113883.10.20.5.6.128)</w:t>
      </w:r>
      <w:r>
        <w:t xml:space="preserve"> (CONF:86-21329).</w:t>
      </w:r>
    </w:p>
    <w:p w14:paraId="33264ECB" w14:textId="0726AC2A" w:rsidR="00CB15CE" w:rsidRDefault="0048493C">
      <w:pPr>
        <w:pStyle w:val="Caption"/>
        <w:ind w:left="130" w:right="115"/>
      </w:pPr>
      <w:bookmarkStart w:id="3703" w:name="_Toc106442460"/>
      <w:r>
        <w:t xml:space="preserve">Figure </w:t>
      </w:r>
      <w:r>
        <w:fldChar w:fldCharType="begin"/>
      </w:r>
      <w:r>
        <w:instrText>SEQ Figure \* ARABIC</w:instrText>
      </w:r>
      <w:r>
        <w:fldChar w:fldCharType="separate"/>
      </w:r>
      <w:r w:rsidR="00AC6834">
        <w:t>157</w:t>
      </w:r>
      <w:r>
        <w:fldChar w:fldCharType="end"/>
      </w:r>
      <w:r>
        <w:t>: Procedure Risk Factors Clinical Statement in a Procedure Report</w:t>
      </w:r>
      <w:bookmarkEnd w:id="3703"/>
    </w:p>
    <w:p w14:paraId="5FA99DE8" w14:textId="77777777" w:rsidR="00CB15CE" w:rsidRDefault="0048493C">
      <w:pPr>
        <w:pStyle w:val="Example"/>
        <w:ind w:left="130" w:right="115"/>
      </w:pPr>
      <w:r>
        <w:t>&lt;procedure classCode="PROC" moodCode="EVN"&gt;</w:t>
      </w:r>
    </w:p>
    <w:p w14:paraId="091BB729" w14:textId="77777777" w:rsidR="00CB15CE" w:rsidRDefault="0048493C">
      <w:pPr>
        <w:pStyle w:val="Example"/>
        <w:ind w:left="130" w:right="115"/>
      </w:pPr>
      <w:r>
        <w:t xml:space="preserve">    &lt;templateId root="2.16.840.1.113883.10.20.5.6.156"/&gt;</w:t>
      </w:r>
    </w:p>
    <w:p w14:paraId="074E4643" w14:textId="77777777" w:rsidR="00CB15CE" w:rsidRDefault="0048493C">
      <w:pPr>
        <w:pStyle w:val="Example"/>
        <w:ind w:left="130" w:right="115"/>
      </w:pPr>
      <w:r>
        <w:t xml:space="preserve">    &lt;id root="2.16.840.1.113883.3.117.1.1.5.2.1.1.4" extension="92"/&gt;</w:t>
      </w:r>
    </w:p>
    <w:p w14:paraId="60EA2BD0" w14:textId="77777777" w:rsidR="00CB15CE" w:rsidRDefault="0048493C">
      <w:pPr>
        <w:pStyle w:val="Example"/>
        <w:ind w:left="130" w:right="115"/>
      </w:pPr>
      <w:r>
        <w:t xml:space="preserve">    </w:t>
      </w:r>
    </w:p>
    <w:p w14:paraId="129FC29A" w14:textId="77777777" w:rsidR="00CB15CE" w:rsidRDefault="0048493C">
      <w:pPr>
        <w:pStyle w:val="Example"/>
        <w:ind w:left="130" w:right="115"/>
      </w:pPr>
      <w:r>
        <w:t xml:space="preserve">    &lt;!-- Emergency procedure--&gt;</w:t>
      </w:r>
    </w:p>
    <w:p w14:paraId="15F940F9" w14:textId="77777777" w:rsidR="00CB15CE" w:rsidRDefault="0048493C">
      <w:pPr>
        <w:pStyle w:val="Example"/>
        <w:ind w:left="130" w:right="115"/>
      </w:pPr>
      <w:r>
        <w:t xml:space="preserve">    &lt;methodCode codeSystem="2.16.840.1.113883.6.96"</w:t>
      </w:r>
    </w:p>
    <w:p w14:paraId="163E5EAF" w14:textId="77777777" w:rsidR="00CB15CE" w:rsidRDefault="0048493C">
      <w:pPr>
        <w:pStyle w:val="Example"/>
        <w:ind w:left="130" w:right="115"/>
      </w:pPr>
      <w:r>
        <w:t xml:space="preserve">        code="373110003" displayName="Emergency procedure"/&gt;</w:t>
      </w:r>
    </w:p>
    <w:p w14:paraId="71C32B53" w14:textId="77777777" w:rsidR="00CB15CE" w:rsidRDefault="0048493C">
      <w:pPr>
        <w:pStyle w:val="Example"/>
        <w:ind w:left="130" w:right="115"/>
      </w:pPr>
      <w:r>
        <w:t xml:space="preserve">    </w:t>
      </w:r>
    </w:p>
    <w:p w14:paraId="6762017E" w14:textId="77777777" w:rsidR="00CB15CE" w:rsidRDefault="0048493C">
      <w:pPr>
        <w:pStyle w:val="Example"/>
        <w:ind w:left="130" w:right="115"/>
      </w:pPr>
      <w:r>
        <w:t xml:space="preserve">    &lt;!-- Wound Class Observation --&gt;</w:t>
      </w:r>
    </w:p>
    <w:p w14:paraId="35E01FCE" w14:textId="77777777" w:rsidR="00CB15CE" w:rsidRDefault="0048493C">
      <w:pPr>
        <w:pStyle w:val="Example"/>
        <w:ind w:left="130" w:right="115"/>
      </w:pPr>
      <w:r>
        <w:t xml:space="preserve">    &lt;entryRelationship typeCode="COMP"&gt;</w:t>
      </w:r>
    </w:p>
    <w:p w14:paraId="7231044A" w14:textId="77777777" w:rsidR="00CB15CE" w:rsidRDefault="0048493C">
      <w:pPr>
        <w:pStyle w:val="Example"/>
        <w:ind w:left="130" w:right="115"/>
      </w:pPr>
      <w:r>
        <w:t xml:space="preserve">        &lt;observation classCode="OBS" moodCode="EVN"&gt;</w:t>
      </w:r>
    </w:p>
    <w:p w14:paraId="5D7E7EA5" w14:textId="77777777" w:rsidR="00CB15CE" w:rsidRDefault="0048493C">
      <w:pPr>
        <w:pStyle w:val="Example"/>
        <w:ind w:left="130" w:right="115"/>
      </w:pPr>
      <w:r>
        <w:t xml:space="preserve">           &lt;templateId root="2.16.840.1.113883.10.20.5.6.174"/&gt;</w:t>
      </w:r>
    </w:p>
    <w:p w14:paraId="58CD7235" w14:textId="77777777" w:rsidR="00CB15CE" w:rsidRDefault="0048493C">
      <w:pPr>
        <w:pStyle w:val="Example"/>
        <w:ind w:left="130" w:right="115"/>
      </w:pPr>
      <w:r>
        <w:t xml:space="preserve">           ...</w:t>
      </w:r>
    </w:p>
    <w:p w14:paraId="5CA3352B" w14:textId="77777777" w:rsidR="00CB15CE" w:rsidRDefault="0048493C">
      <w:pPr>
        <w:pStyle w:val="Example"/>
        <w:ind w:left="130" w:right="115"/>
      </w:pPr>
      <w:r>
        <w:t xml:space="preserve">    &lt;/entryRelationship&gt;</w:t>
      </w:r>
    </w:p>
    <w:p w14:paraId="7C3B8B42" w14:textId="77777777" w:rsidR="00CB15CE" w:rsidRDefault="0048493C">
      <w:pPr>
        <w:pStyle w:val="Example"/>
        <w:ind w:left="130" w:right="115"/>
      </w:pPr>
      <w:r>
        <w:t xml:space="preserve"> </w:t>
      </w:r>
    </w:p>
    <w:p w14:paraId="135A5E9C" w14:textId="77777777" w:rsidR="00CB15CE" w:rsidRDefault="0048493C">
      <w:pPr>
        <w:pStyle w:val="Example"/>
        <w:ind w:left="130" w:right="115"/>
      </w:pPr>
      <w:r>
        <w:t xml:space="preserve">    &lt;!-- Endoscope (not negated = was used) --&gt;</w:t>
      </w:r>
    </w:p>
    <w:p w14:paraId="0CEC556D" w14:textId="77777777" w:rsidR="00CB15CE" w:rsidRDefault="0048493C">
      <w:pPr>
        <w:pStyle w:val="Example"/>
        <w:ind w:left="130" w:right="115"/>
      </w:pPr>
      <w:r>
        <w:t xml:space="preserve">    &lt;entryRelationship typeCode="COMP"&gt;</w:t>
      </w:r>
    </w:p>
    <w:p w14:paraId="6195E666" w14:textId="77777777" w:rsidR="00CB15CE" w:rsidRDefault="0048493C">
      <w:pPr>
        <w:pStyle w:val="Example"/>
        <w:ind w:left="130" w:right="115"/>
      </w:pPr>
      <w:r>
        <w:t xml:space="preserve">        &lt;!-- Endoscope Used Clinical Statement --&gt;</w:t>
      </w:r>
    </w:p>
    <w:p w14:paraId="4EB4D2E9" w14:textId="77777777" w:rsidR="00CB15CE" w:rsidRDefault="0048493C">
      <w:pPr>
        <w:pStyle w:val="Example"/>
        <w:ind w:left="130" w:right="115"/>
      </w:pPr>
      <w:r>
        <w:t xml:space="preserve">        &lt;procedure classCode="PROC" moodCode="EVN" negationInd="false"&gt;</w:t>
      </w:r>
    </w:p>
    <w:p w14:paraId="0A0C1827" w14:textId="77777777" w:rsidR="00CB15CE" w:rsidRDefault="0048493C">
      <w:pPr>
        <w:pStyle w:val="Example"/>
        <w:ind w:left="130" w:right="115"/>
      </w:pPr>
      <w:r>
        <w:t xml:space="preserve">           &lt;templateId root="2.16.840.1.113883.10.20.5.6.128"/&gt;</w:t>
      </w:r>
    </w:p>
    <w:p w14:paraId="0D074C0A" w14:textId="77777777" w:rsidR="00CB15CE" w:rsidRDefault="0048493C">
      <w:pPr>
        <w:pStyle w:val="Example"/>
        <w:ind w:left="130" w:right="115"/>
      </w:pPr>
      <w:r>
        <w:t xml:space="preserve">           ...</w:t>
      </w:r>
    </w:p>
    <w:p w14:paraId="6BFCD420" w14:textId="77777777" w:rsidR="00CB15CE" w:rsidRDefault="0048493C">
      <w:pPr>
        <w:pStyle w:val="Example"/>
        <w:ind w:left="130" w:right="115"/>
      </w:pPr>
      <w:r>
        <w:t xml:space="preserve">        &lt;/procedure&gt;</w:t>
      </w:r>
    </w:p>
    <w:p w14:paraId="5D62CE2D" w14:textId="77777777" w:rsidR="00CB15CE" w:rsidRDefault="0048493C">
      <w:pPr>
        <w:pStyle w:val="Example"/>
        <w:ind w:left="130" w:right="115"/>
      </w:pPr>
      <w:r>
        <w:t xml:space="preserve">    &lt;/entryRelationship&gt;</w:t>
      </w:r>
    </w:p>
    <w:p w14:paraId="328C8C9C" w14:textId="77777777" w:rsidR="00CB15CE" w:rsidRDefault="0048493C">
      <w:pPr>
        <w:pStyle w:val="Example"/>
        <w:ind w:left="130" w:right="115"/>
      </w:pPr>
      <w:r>
        <w:t>&lt;/procedure&gt;</w:t>
      </w:r>
    </w:p>
    <w:p w14:paraId="54FB049A" w14:textId="77777777" w:rsidR="00CB15CE" w:rsidRDefault="00CB15CE">
      <w:pPr>
        <w:pStyle w:val="BodyText"/>
      </w:pPr>
    </w:p>
    <w:p w14:paraId="3CEC702C" w14:textId="77777777" w:rsidR="00CB15CE" w:rsidRDefault="0048493C">
      <w:pPr>
        <w:pStyle w:val="Heading2nospace"/>
      </w:pPr>
      <w:bookmarkStart w:id="3704" w:name="_Toc106442207"/>
      <w:r>
        <w:t>Pus Present in Specimen Site and Matching Organism in Blood and Specimen Observation</w:t>
      </w:r>
      <w:bookmarkEnd w:id="3704"/>
    </w:p>
    <w:p w14:paraId="559814DC" w14:textId="77777777" w:rsidR="00CB15CE" w:rsidRDefault="0048493C">
      <w:pPr>
        <w:pStyle w:val="BracketData"/>
      </w:pPr>
      <w:r>
        <w:t>[observation: identifier urn:hl7ii:2.16.840.1.113883.10.20.5.6.253:2018-04-01 (closed)]</w:t>
      </w:r>
    </w:p>
    <w:p w14:paraId="466523B3" w14:textId="77777777" w:rsidR="00CB15CE" w:rsidRDefault="0048493C">
      <w:pPr>
        <w:pStyle w:val="BracketData"/>
      </w:pPr>
      <w:r>
        <w:t>Published as part of NHSN Healthcare Associated Infection (HAI) Reports Release 3, STU 3 - US Realm</w:t>
      </w:r>
    </w:p>
    <w:p w14:paraId="31175375" w14:textId="54F55129" w:rsidR="00CB15CE" w:rsidRDefault="0048493C">
      <w:pPr>
        <w:pStyle w:val="Caption"/>
      </w:pPr>
      <w:bookmarkStart w:id="3705" w:name="_Toc106442959"/>
      <w:r>
        <w:t xml:space="preserve">Table </w:t>
      </w:r>
      <w:r>
        <w:fldChar w:fldCharType="begin"/>
      </w:r>
      <w:r>
        <w:instrText>SEQ Table \* ARABIC</w:instrText>
      </w:r>
      <w:r>
        <w:fldChar w:fldCharType="separate"/>
      </w:r>
      <w:r w:rsidR="00AC6834">
        <w:t>415</w:t>
      </w:r>
      <w:r>
        <w:fldChar w:fldCharType="end"/>
      </w:r>
      <w:r>
        <w:t>: Pus Present in Specimen Site and Matching Organism in Blood and Specimen Observation Contexts</w:t>
      </w:r>
      <w:bookmarkEnd w:id="370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CB15CE" w14:paraId="77590287" w14:textId="77777777">
        <w:trPr>
          <w:cantSplit/>
          <w:tblHeader/>
          <w:jc w:val="center"/>
        </w:trPr>
        <w:tc>
          <w:tcPr>
            <w:tcW w:w="360" w:type="dxa"/>
            <w:shd w:val="clear" w:color="auto" w:fill="E6E6E6"/>
          </w:tcPr>
          <w:p w14:paraId="66E989A4" w14:textId="77777777" w:rsidR="00CB15CE" w:rsidRDefault="0048493C">
            <w:pPr>
              <w:pStyle w:val="TableHead"/>
            </w:pPr>
            <w:r>
              <w:t>Contained By:</w:t>
            </w:r>
          </w:p>
        </w:tc>
        <w:tc>
          <w:tcPr>
            <w:tcW w:w="360" w:type="dxa"/>
            <w:shd w:val="clear" w:color="auto" w:fill="E6E6E6"/>
          </w:tcPr>
          <w:p w14:paraId="28524620" w14:textId="77777777" w:rsidR="00CB15CE" w:rsidRDefault="0048493C">
            <w:pPr>
              <w:pStyle w:val="TableHead"/>
            </w:pPr>
            <w:r>
              <w:t>Contains:</w:t>
            </w:r>
          </w:p>
        </w:tc>
      </w:tr>
      <w:tr w:rsidR="00CB15CE" w14:paraId="77D5C719" w14:textId="77777777">
        <w:trPr>
          <w:jc w:val="center"/>
        </w:trPr>
        <w:tc>
          <w:tcPr>
            <w:tcW w:w="360" w:type="dxa"/>
          </w:tcPr>
          <w:p w14:paraId="2CC2EB22" w14:textId="24D90E2D" w:rsidR="00CB15CE" w:rsidRDefault="00CC4EF7">
            <w:pPr>
              <w:pStyle w:val="TableText"/>
            </w:pPr>
            <w:hyperlink w:anchor="S_Infection_Risk_Factors_Sect_BSI_V3">
              <w:r w:rsidR="0048493C">
                <w:rPr>
                  <w:rStyle w:val="HyperlinkText9pt"/>
                </w:rPr>
                <w:t>Infection Risk Factors Section in a BSI Report (V3)</w:t>
              </w:r>
            </w:hyperlink>
            <w:r w:rsidR="0048493C">
              <w:t xml:space="preserve"> (required)</w:t>
            </w:r>
          </w:p>
        </w:tc>
        <w:tc>
          <w:tcPr>
            <w:tcW w:w="360" w:type="dxa"/>
          </w:tcPr>
          <w:p w14:paraId="4CC33504" w14:textId="77777777" w:rsidR="00CB15CE" w:rsidRDefault="00CB15CE"/>
        </w:tc>
      </w:tr>
    </w:tbl>
    <w:p w14:paraId="5F43F275" w14:textId="77777777" w:rsidR="00CB15CE" w:rsidRDefault="00CB15CE">
      <w:pPr>
        <w:pStyle w:val="BodyText"/>
      </w:pPr>
    </w:p>
    <w:p w14:paraId="4CB94D64" w14:textId="77777777" w:rsidR="00CB15CE" w:rsidRDefault="0048493C">
      <w:r>
        <w:t>This observation records whether a matching organism is identified both in blood and from a site-specific specimen, both collected within the infection window period, and pus is present at the vascular site from which the specimen was collected.</w:t>
      </w:r>
    </w:p>
    <w:p w14:paraId="7BDADBD4" w14:textId="77777777" w:rsidR="00CB15CE" w:rsidRDefault="0048493C">
      <w:r>
        <w:t>If there was pus present at vascular specimen collection site and matching organism identified in blood and from site specific specimen(s), set the value of @negationInd to false. If there was not pus present at vascular specimen collection site and matching organism identified in blood and from site specific specimen(s), set the value of @negationInd to true.</w:t>
      </w:r>
    </w:p>
    <w:p w14:paraId="16304071" w14:textId="33E65ECA" w:rsidR="00CB15CE" w:rsidRDefault="0048493C">
      <w:pPr>
        <w:pStyle w:val="Caption"/>
      </w:pPr>
      <w:bookmarkStart w:id="3706" w:name="_Toc106442960"/>
      <w:r>
        <w:t xml:space="preserve">Table </w:t>
      </w:r>
      <w:r>
        <w:fldChar w:fldCharType="begin"/>
      </w:r>
      <w:r>
        <w:instrText>SEQ Table \* ARABIC</w:instrText>
      </w:r>
      <w:r>
        <w:fldChar w:fldCharType="separate"/>
      </w:r>
      <w:r w:rsidR="00AC6834">
        <w:t>416</w:t>
      </w:r>
      <w:r>
        <w:fldChar w:fldCharType="end"/>
      </w:r>
      <w:r>
        <w:t>: Pus Present in Specimen Site and Matching Organism in Blood and Specimen Observation Constraints Overview</w:t>
      </w:r>
      <w:bookmarkEnd w:id="370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CB15CE" w14:paraId="3CCECA75" w14:textId="77777777">
        <w:trPr>
          <w:cantSplit/>
          <w:tblHeader/>
          <w:jc w:val="center"/>
        </w:trPr>
        <w:tc>
          <w:tcPr>
            <w:tcW w:w="0" w:type="dxa"/>
            <w:shd w:val="clear" w:color="auto" w:fill="E6E6E6"/>
            <w:noWrap/>
          </w:tcPr>
          <w:p w14:paraId="5424DC3B" w14:textId="77777777" w:rsidR="00CB15CE" w:rsidRDefault="0048493C">
            <w:pPr>
              <w:pStyle w:val="TableHead"/>
            </w:pPr>
            <w:r>
              <w:t>XPath</w:t>
            </w:r>
          </w:p>
        </w:tc>
        <w:tc>
          <w:tcPr>
            <w:tcW w:w="720" w:type="dxa"/>
            <w:shd w:val="clear" w:color="auto" w:fill="E6E6E6"/>
            <w:noWrap/>
          </w:tcPr>
          <w:p w14:paraId="2521B195" w14:textId="77777777" w:rsidR="00CB15CE" w:rsidRDefault="0048493C">
            <w:pPr>
              <w:pStyle w:val="TableHead"/>
            </w:pPr>
            <w:r>
              <w:t>Card.</w:t>
            </w:r>
          </w:p>
        </w:tc>
        <w:tc>
          <w:tcPr>
            <w:tcW w:w="1152" w:type="dxa"/>
            <w:shd w:val="clear" w:color="auto" w:fill="E6E6E6"/>
            <w:noWrap/>
          </w:tcPr>
          <w:p w14:paraId="18A6550F" w14:textId="77777777" w:rsidR="00CB15CE" w:rsidRDefault="0048493C">
            <w:pPr>
              <w:pStyle w:val="TableHead"/>
            </w:pPr>
            <w:r>
              <w:t>Verb</w:t>
            </w:r>
          </w:p>
        </w:tc>
        <w:tc>
          <w:tcPr>
            <w:tcW w:w="864" w:type="dxa"/>
            <w:shd w:val="clear" w:color="auto" w:fill="E6E6E6"/>
            <w:noWrap/>
          </w:tcPr>
          <w:p w14:paraId="4019CF34" w14:textId="77777777" w:rsidR="00CB15CE" w:rsidRDefault="0048493C">
            <w:pPr>
              <w:pStyle w:val="TableHead"/>
            </w:pPr>
            <w:r>
              <w:t>Data Type</w:t>
            </w:r>
          </w:p>
        </w:tc>
        <w:tc>
          <w:tcPr>
            <w:tcW w:w="864" w:type="dxa"/>
            <w:shd w:val="clear" w:color="auto" w:fill="E6E6E6"/>
            <w:noWrap/>
          </w:tcPr>
          <w:p w14:paraId="392EE4EB" w14:textId="77777777" w:rsidR="00CB15CE" w:rsidRDefault="0048493C">
            <w:pPr>
              <w:pStyle w:val="TableHead"/>
            </w:pPr>
            <w:r>
              <w:t>CONF#</w:t>
            </w:r>
          </w:p>
        </w:tc>
        <w:tc>
          <w:tcPr>
            <w:tcW w:w="864" w:type="dxa"/>
            <w:shd w:val="clear" w:color="auto" w:fill="E6E6E6"/>
            <w:noWrap/>
          </w:tcPr>
          <w:p w14:paraId="5710DBD8" w14:textId="77777777" w:rsidR="00CB15CE" w:rsidRDefault="0048493C">
            <w:pPr>
              <w:pStyle w:val="TableHead"/>
            </w:pPr>
            <w:r>
              <w:t>Value</w:t>
            </w:r>
          </w:p>
        </w:tc>
      </w:tr>
      <w:tr w:rsidR="00CB15CE" w14:paraId="13D2BC50" w14:textId="77777777">
        <w:trPr>
          <w:jc w:val="center"/>
        </w:trPr>
        <w:tc>
          <w:tcPr>
            <w:tcW w:w="10160" w:type="dxa"/>
            <w:gridSpan w:val="6"/>
          </w:tcPr>
          <w:p w14:paraId="6439ADF0" w14:textId="77777777" w:rsidR="00CB15CE" w:rsidRDefault="0048493C">
            <w:pPr>
              <w:pStyle w:val="TableText"/>
            </w:pPr>
            <w:r>
              <w:t>observation (identifier: urn:hl7ii:2.16.840.1.113883.10.20.5.6.253:2018-04-01)</w:t>
            </w:r>
          </w:p>
        </w:tc>
      </w:tr>
      <w:tr w:rsidR="00CB15CE" w14:paraId="2A211A38" w14:textId="77777777">
        <w:trPr>
          <w:jc w:val="center"/>
        </w:trPr>
        <w:tc>
          <w:tcPr>
            <w:tcW w:w="3345" w:type="dxa"/>
          </w:tcPr>
          <w:p w14:paraId="168F00AA" w14:textId="77777777" w:rsidR="00CB15CE" w:rsidRDefault="0048493C">
            <w:pPr>
              <w:pStyle w:val="TableText"/>
            </w:pPr>
            <w:r>
              <w:tab/>
              <w:t>@classCode</w:t>
            </w:r>
          </w:p>
        </w:tc>
        <w:tc>
          <w:tcPr>
            <w:tcW w:w="720" w:type="dxa"/>
          </w:tcPr>
          <w:p w14:paraId="071924B2" w14:textId="77777777" w:rsidR="00CB15CE" w:rsidRDefault="0048493C">
            <w:pPr>
              <w:pStyle w:val="TableText"/>
            </w:pPr>
            <w:r>
              <w:t>1..1</w:t>
            </w:r>
          </w:p>
        </w:tc>
        <w:tc>
          <w:tcPr>
            <w:tcW w:w="1152" w:type="dxa"/>
          </w:tcPr>
          <w:p w14:paraId="6AA17736" w14:textId="77777777" w:rsidR="00CB15CE" w:rsidRDefault="0048493C">
            <w:pPr>
              <w:pStyle w:val="TableText"/>
            </w:pPr>
            <w:r>
              <w:t>SHALL</w:t>
            </w:r>
          </w:p>
        </w:tc>
        <w:tc>
          <w:tcPr>
            <w:tcW w:w="864" w:type="dxa"/>
          </w:tcPr>
          <w:p w14:paraId="4F673572" w14:textId="77777777" w:rsidR="00CB15CE" w:rsidRDefault="00CB15CE">
            <w:pPr>
              <w:pStyle w:val="TableText"/>
            </w:pPr>
          </w:p>
        </w:tc>
        <w:tc>
          <w:tcPr>
            <w:tcW w:w="1104" w:type="dxa"/>
          </w:tcPr>
          <w:p w14:paraId="457A46A8" w14:textId="77408E27" w:rsidR="00CB15CE" w:rsidRDefault="00CC4EF7">
            <w:pPr>
              <w:pStyle w:val="TableText"/>
            </w:pPr>
            <w:hyperlink w:anchor="C_3357-30689">
              <w:r w:rsidR="0048493C">
                <w:rPr>
                  <w:rStyle w:val="HyperlinkText9pt"/>
                </w:rPr>
                <w:t>3357-30689</w:t>
              </w:r>
            </w:hyperlink>
          </w:p>
        </w:tc>
        <w:tc>
          <w:tcPr>
            <w:tcW w:w="2975" w:type="dxa"/>
          </w:tcPr>
          <w:p w14:paraId="7EF5789D" w14:textId="77777777" w:rsidR="00CB15CE" w:rsidRDefault="0048493C">
            <w:pPr>
              <w:pStyle w:val="TableText"/>
            </w:pPr>
            <w:r>
              <w:t>urn:oid:2.16.840.1.113883.5.6 (HL7ActClass) = OBS</w:t>
            </w:r>
          </w:p>
        </w:tc>
      </w:tr>
      <w:tr w:rsidR="00CB15CE" w14:paraId="2DC697E9" w14:textId="77777777">
        <w:trPr>
          <w:jc w:val="center"/>
        </w:trPr>
        <w:tc>
          <w:tcPr>
            <w:tcW w:w="3345" w:type="dxa"/>
          </w:tcPr>
          <w:p w14:paraId="52F7A17F" w14:textId="77777777" w:rsidR="00CB15CE" w:rsidRDefault="0048493C">
            <w:pPr>
              <w:pStyle w:val="TableText"/>
            </w:pPr>
            <w:r>
              <w:tab/>
              <w:t>@moodCode</w:t>
            </w:r>
          </w:p>
        </w:tc>
        <w:tc>
          <w:tcPr>
            <w:tcW w:w="720" w:type="dxa"/>
          </w:tcPr>
          <w:p w14:paraId="00FB6619" w14:textId="77777777" w:rsidR="00CB15CE" w:rsidRDefault="0048493C">
            <w:pPr>
              <w:pStyle w:val="TableText"/>
            </w:pPr>
            <w:r>
              <w:t>1..1</w:t>
            </w:r>
          </w:p>
        </w:tc>
        <w:tc>
          <w:tcPr>
            <w:tcW w:w="1152" w:type="dxa"/>
          </w:tcPr>
          <w:p w14:paraId="47888235" w14:textId="77777777" w:rsidR="00CB15CE" w:rsidRDefault="0048493C">
            <w:pPr>
              <w:pStyle w:val="TableText"/>
            </w:pPr>
            <w:r>
              <w:t>SHALL</w:t>
            </w:r>
          </w:p>
        </w:tc>
        <w:tc>
          <w:tcPr>
            <w:tcW w:w="864" w:type="dxa"/>
          </w:tcPr>
          <w:p w14:paraId="5AF7FCC7" w14:textId="77777777" w:rsidR="00CB15CE" w:rsidRDefault="00CB15CE">
            <w:pPr>
              <w:pStyle w:val="TableText"/>
            </w:pPr>
          </w:p>
        </w:tc>
        <w:tc>
          <w:tcPr>
            <w:tcW w:w="1104" w:type="dxa"/>
          </w:tcPr>
          <w:p w14:paraId="76A93535" w14:textId="029A77D1" w:rsidR="00CB15CE" w:rsidRDefault="00CC4EF7">
            <w:pPr>
              <w:pStyle w:val="TableText"/>
            </w:pPr>
            <w:hyperlink w:anchor="C_3357-30690">
              <w:r w:rsidR="0048493C">
                <w:rPr>
                  <w:rStyle w:val="HyperlinkText9pt"/>
                </w:rPr>
                <w:t>3357-30690</w:t>
              </w:r>
            </w:hyperlink>
          </w:p>
        </w:tc>
        <w:tc>
          <w:tcPr>
            <w:tcW w:w="2975" w:type="dxa"/>
          </w:tcPr>
          <w:p w14:paraId="546B2711" w14:textId="77777777" w:rsidR="00CB15CE" w:rsidRDefault="0048493C">
            <w:pPr>
              <w:pStyle w:val="TableText"/>
            </w:pPr>
            <w:r>
              <w:t>urn:oid:2.16.840.1.113883.5.1001 (HL7ActMood) = EVN</w:t>
            </w:r>
          </w:p>
        </w:tc>
      </w:tr>
      <w:tr w:rsidR="00CB15CE" w14:paraId="019C73AA" w14:textId="77777777">
        <w:trPr>
          <w:jc w:val="center"/>
        </w:trPr>
        <w:tc>
          <w:tcPr>
            <w:tcW w:w="3345" w:type="dxa"/>
          </w:tcPr>
          <w:p w14:paraId="36BE8C3A" w14:textId="77777777" w:rsidR="00CB15CE" w:rsidRDefault="0048493C">
            <w:pPr>
              <w:pStyle w:val="TableText"/>
            </w:pPr>
            <w:r>
              <w:tab/>
              <w:t>@negationInd</w:t>
            </w:r>
          </w:p>
        </w:tc>
        <w:tc>
          <w:tcPr>
            <w:tcW w:w="720" w:type="dxa"/>
          </w:tcPr>
          <w:p w14:paraId="47166AF5" w14:textId="77777777" w:rsidR="00CB15CE" w:rsidRDefault="0048493C">
            <w:pPr>
              <w:pStyle w:val="TableText"/>
            </w:pPr>
            <w:r>
              <w:t>1..1</w:t>
            </w:r>
          </w:p>
        </w:tc>
        <w:tc>
          <w:tcPr>
            <w:tcW w:w="1152" w:type="dxa"/>
          </w:tcPr>
          <w:p w14:paraId="42120355" w14:textId="77777777" w:rsidR="00CB15CE" w:rsidRDefault="0048493C">
            <w:pPr>
              <w:pStyle w:val="TableText"/>
            </w:pPr>
            <w:r>
              <w:t>SHALL</w:t>
            </w:r>
          </w:p>
        </w:tc>
        <w:tc>
          <w:tcPr>
            <w:tcW w:w="864" w:type="dxa"/>
          </w:tcPr>
          <w:p w14:paraId="4816B4E9" w14:textId="77777777" w:rsidR="00CB15CE" w:rsidRDefault="00CB15CE">
            <w:pPr>
              <w:pStyle w:val="TableText"/>
            </w:pPr>
          </w:p>
        </w:tc>
        <w:tc>
          <w:tcPr>
            <w:tcW w:w="1104" w:type="dxa"/>
          </w:tcPr>
          <w:p w14:paraId="2A27311A" w14:textId="7AF333F6" w:rsidR="00CB15CE" w:rsidRDefault="00CC4EF7">
            <w:pPr>
              <w:pStyle w:val="TableText"/>
            </w:pPr>
            <w:hyperlink w:anchor="C_3357-30691">
              <w:r w:rsidR="0048493C">
                <w:rPr>
                  <w:rStyle w:val="HyperlinkText9pt"/>
                </w:rPr>
                <w:t>3357-30691</w:t>
              </w:r>
            </w:hyperlink>
          </w:p>
        </w:tc>
        <w:tc>
          <w:tcPr>
            <w:tcW w:w="2975" w:type="dxa"/>
          </w:tcPr>
          <w:p w14:paraId="3C937FD9" w14:textId="77777777" w:rsidR="00CB15CE" w:rsidRDefault="00CB15CE">
            <w:pPr>
              <w:pStyle w:val="TableText"/>
            </w:pPr>
          </w:p>
        </w:tc>
      </w:tr>
      <w:tr w:rsidR="00CB15CE" w14:paraId="4B784B5A" w14:textId="77777777">
        <w:trPr>
          <w:jc w:val="center"/>
        </w:trPr>
        <w:tc>
          <w:tcPr>
            <w:tcW w:w="3345" w:type="dxa"/>
          </w:tcPr>
          <w:p w14:paraId="6A0DED57" w14:textId="77777777" w:rsidR="00CB15CE" w:rsidRDefault="0048493C">
            <w:pPr>
              <w:pStyle w:val="TableText"/>
            </w:pPr>
            <w:r>
              <w:tab/>
              <w:t>templateId</w:t>
            </w:r>
          </w:p>
        </w:tc>
        <w:tc>
          <w:tcPr>
            <w:tcW w:w="720" w:type="dxa"/>
          </w:tcPr>
          <w:p w14:paraId="3356FF5E" w14:textId="77777777" w:rsidR="00CB15CE" w:rsidRDefault="0048493C">
            <w:pPr>
              <w:pStyle w:val="TableText"/>
            </w:pPr>
            <w:r>
              <w:t>1..1</w:t>
            </w:r>
          </w:p>
        </w:tc>
        <w:tc>
          <w:tcPr>
            <w:tcW w:w="1152" w:type="dxa"/>
          </w:tcPr>
          <w:p w14:paraId="2B8F9982" w14:textId="77777777" w:rsidR="00CB15CE" w:rsidRDefault="0048493C">
            <w:pPr>
              <w:pStyle w:val="TableText"/>
            </w:pPr>
            <w:r>
              <w:t>SHALL</w:t>
            </w:r>
          </w:p>
        </w:tc>
        <w:tc>
          <w:tcPr>
            <w:tcW w:w="864" w:type="dxa"/>
          </w:tcPr>
          <w:p w14:paraId="3F00DA55" w14:textId="77777777" w:rsidR="00CB15CE" w:rsidRDefault="00CB15CE">
            <w:pPr>
              <w:pStyle w:val="TableText"/>
            </w:pPr>
          </w:p>
        </w:tc>
        <w:tc>
          <w:tcPr>
            <w:tcW w:w="1104" w:type="dxa"/>
          </w:tcPr>
          <w:p w14:paraId="1EC4BB02" w14:textId="5F1D568F" w:rsidR="00CB15CE" w:rsidRDefault="00CC4EF7">
            <w:pPr>
              <w:pStyle w:val="TableText"/>
            </w:pPr>
            <w:hyperlink w:anchor="C_3357-30674">
              <w:r w:rsidR="0048493C">
                <w:rPr>
                  <w:rStyle w:val="HyperlinkText9pt"/>
                </w:rPr>
                <w:t>3357-30674</w:t>
              </w:r>
            </w:hyperlink>
          </w:p>
        </w:tc>
        <w:tc>
          <w:tcPr>
            <w:tcW w:w="2975" w:type="dxa"/>
          </w:tcPr>
          <w:p w14:paraId="7C47042E" w14:textId="77777777" w:rsidR="00CB15CE" w:rsidRDefault="00CB15CE">
            <w:pPr>
              <w:pStyle w:val="TableText"/>
            </w:pPr>
          </w:p>
        </w:tc>
      </w:tr>
      <w:tr w:rsidR="00CB15CE" w14:paraId="015402D6" w14:textId="77777777">
        <w:trPr>
          <w:jc w:val="center"/>
        </w:trPr>
        <w:tc>
          <w:tcPr>
            <w:tcW w:w="3345" w:type="dxa"/>
          </w:tcPr>
          <w:p w14:paraId="60EF923C" w14:textId="77777777" w:rsidR="00CB15CE" w:rsidRDefault="0048493C">
            <w:pPr>
              <w:pStyle w:val="TableText"/>
            </w:pPr>
            <w:r>
              <w:tab/>
            </w:r>
            <w:r>
              <w:tab/>
              <w:t>@root</w:t>
            </w:r>
          </w:p>
        </w:tc>
        <w:tc>
          <w:tcPr>
            <w:tcW w:w="720" w:type="dxa"/>
          </w:tcPr>
          <w:p w14:paraId="61CA0021" w14:textId="77777777" w:rsidR="00CB15CE" w:rsidRDefault="0048493C">
            <w:pPr>
              <w:pStyle w:val="TableText"/>
            </w:pPr>
            <w:r>
              <w:t>1..1</w:t>
            </w:r>
          </w:p>
        </w:tc>
        <w:tc>
          <w:tcPr>
            <w:tcW w:w="1152" w:type="dxa"/>
          </w:tcPr>
          <w:p w14:paraId="1D73E741" w14:textId="77777777" w:rsidR="00CB15CE" w:rsidRDefault="0048493C">
            <w:pPr>
              <w:pStyle w:val="TableText"/>
            </w:pPr>
            <w:r>
              <w:t>SHALL</w:t>
            </w:r>
          </w:p>
        </w:tc>
        <w:tc>
          <w:tcPr>
            <w:tcW w:w="864" w:type="dxa"/>
          </w:tcPr>
          <w:p w14:paraId="027B665C" w14:textId="77777777" w:rsidR="00CB15CE" w:rsidRDefault="00CB15CE">
            <w:pPr>
              <w:pStyle w:val="TableText"/>
            </w:pPr>
          </w:p>
        </w:tc>
        <w:tc>
          <w:tcPr>
            <w:tcW w:w="1104" w:type="dxa"/>
          </w:tcPr>
          <w:p w14:paraId="53127E4F" w14:textId="038E95FA" w:rsidR="00CB15CE" w:rsidRDefault="00CC4EF7">
            <w:pPr>
              <w:pStyle w:val="TableText"/>
            </w:pPr>
            <w:hyperlink w:anchor="C_3357-30680">
              <w:r w:rsidR="0048493C">
                <w:rPr>
                  <w:rStyle w:val="HyperlinkText9pt"/>
                </w:rPr>
                <w:t>3357-30680</w:t>
              </w:r>
            </w:hyperlink>
          </w:p>
        </w:tc>
        <w:tc>
          <w:tcPr>
            <w:tcW w:w="2975" w:type="dxa"/>
          </w:tcPr>
          <w:p w14:paraId="078480F6" w14:textId="77777777" w:rsidR="00CB15CE" w:rsidRDefault="0048493C">
            <w:pPr>
              <w:pStyle w:val="TableText"/>
            </w:pPr>
            <w:r>
              <w:t>2.16.840.1.113883.10.20.22.4.4</w:t>
            </w:r>
          </w:p>
        </w:tc>
      </w:tr>
      <w:tr w:rsidR="00CB15CE" w14:paraId="100A5974" w14:textId="77777777">
        <w:trPr>
          <w:jc w:val="center"/>
        </w:trPr>
        <w:tc>
          <w:tcPr>
            <w:tcW w:w="3345" w:type="dxa"/>
          </w:tcPr>
          <w:p w14:paraId="0EFD7854" w14:textId="77777777" w:rsidR="00CB15CE" w:rsidRDefault="0048493C">
            <w:pPr>
              <w:pStyle w:val="TableText"/>
            </w:pPr>
            <w:r>
              <w:tab/>
              <w:t>templateId</w:t>
            </w:r>
          </w:p>
        </w:tc>
        <w:tc>
          <w:tcPr>
            <w:tcW w:w="720" w:type="dxa"/>
          </w:tcPr>
          <w:p w14:paraId="2CFDE4EB" w14:textId="77777777" w:rsidR="00CB15CE" w:rsidRDefault="0048493C">
            <w:pPr>
              <w:pStyle w:val="TableText"/>
            </w:pPr>
            <w:r>
              <w:t>1..1</w:t>
            </w:r>
          </w:p>
        </w:tc>
        <w:tc>
          <w:tcPr>
            <w:tcW w:w="1152" w:type="dxa"/>
          </w:tcPr>
          <w:p w14:paraId="2343C568" w14:textId="77777777" w:rsidR="00CB15CE" w:rsidRDefault="0048493C">
            <w:pPr>
              <w:pStyle w:val="TableText"/>
            </w:pPr>
            <w:r>
              <w:t>SHALL</w:t>
            </w:r>
          </w:p>
        </w:tc>
        <w:tc>
          <w:tcPr>
            <w:tcW w:w="864" w:type="dxa"/>
          </w:tcPr>
          <w:p w14:paraId="79F8E12F" w14:textId="77777777" w:rsidR="00CB15CE" w:rsidRDefault="00CB15CE">
            <w:pPr>
              <w:pStyle w:val="TableText"/>
            </w:pPr>
          </w:p>
        </w:tc>
        <w:tc>
          <w:tcPr>
            <w:tcW w:w="1104" w:type="dxa"/>
          </w:tcPr>
          <w:p w14:paraId="5BE3CBAF" w14:textId="101C4C20" w:rsidR="00CB15CE" w:rsidRDefault="00CC4EF7">
            <w:pPr>
              <w:pStyle w:val="TableText"/>
            </w:pPr>
            <w:hyperlink w:anchor="C_3357-30679">
              <w:r w:rsidR="0048493C">
                <w:rPr>
                  <w:rStyle w:val="HyperlinkText9pt"/>
                </w:rPr>
                <w:t>3357-30679</w:t>
              </w:r>
            </w:hyperlink>
          </w:p>
        </w:tc>
        <w:tc>
          <w:tcPr>
            <w:tcW w:w="2975" w:type="dxa"/>
          </w:tcPr>
          <w:p w14:paraId="4D09E7B1" w14:textId="77777777" w:rsidR="00CB15CE" w:rsidRDefault="00CB15CE">
            <w:pPr>
              <w:pStyle w:val="TableText"/>
            </w:pPr>
          </w:p>
        </w:tc>
      </w:tr>
      <w:tr w:rsidR="00CB15CE" w14:paraId="2EAA77AD" w14:textId="77777777">
        <w:trPr>
          <w:jc w:val="center"/>
        </w:trPr>
        <w:tc>
          <w:tcPr>
            <w:tcW w:w="3345" w:type="dxa"/>
          </w:tcPr>
          <w:p w14:paraId="78167D0C" w14:textId="77777777" w:rsidR="00CB15CE" w:rsidRDefault="0048493C">
            <w:pPr>
              <w:pStyle w:val="TableText"/>
            </w:pPr>
            <w:r>
              <w:tab/>
            </w:r>
            <w:r>
              <w:tab/>
              <w:t>@root</w:t>
            </w:r>
          </w:p>
        </w:tc>
        <w:tc>
          <w:tcPr>
            <w:tcW w:w="720" w:type="dxa"/>
          </w:tcPr>
          <w:p w14:paraId="11C82142" w14:textId="77777777" w:rsidR="00CB15CE" w:rsidRDefault="0048493C">
            <w:pPr>
              <w:pStyle w:val="TableText"/>
            </w:pPr>
            <w:r>
              <w:t>1..1</w:t>
            </w:r>
          </w:p>
        </w:tc>
        <w:tc>
          <w:tcPr>
            <w:tcW w:w="1152" w:type="dxa"/>
          </w:tcPr>
          <w:p w14:paraId="45B0AA08" w14:textId="77777777" w:rsidR="00CB15CE" w:rsidRDefault="0048493C">
            <w:pPr>
              <w:pStyle w:val="TableText"/>
            </w:pPr>
            <w:r>
              <w:t>SHALL</w:t>
            </w:r>
          </w:p>
        </w:tc>
        <w:tc>
          <w:tcPr>
            <w:tcW w:w="864" w:type="dxa"/>
          </w:tcPr>
          <w:p w14:paraId="2577D292" w14:textId="77777777" w:rsidR="00CB15CE" w:rsidRDefault="00CB15CE">
            <w:pPr>
              <w:pStyle w:val="TableText"/>
            </w:pPr>
          </w:p>
        </w:tc>
        <w:tc>
          <w:tcPr>
            <w:tcW w:w="1104" w:type="dxa"/>
          </w:tcPr>
          <w:p w14:paraId="00D5E078" w14:textId="28A112DC" w:rsidR="00CB15CE" w:rsidRDefault="00CC4EF7">
            <w:pPr>
              <w:pStyle w:val="TableText"/>
            </w:pPr>
            <w:hyperlink w:anchor="C_3357-30687">
              <w:r w:rsidR="0048493C">
                <w:rPr>
                  <w:rStyle w:val="HyperlinkText9pt"/>
                </w:rPr>
                <w:t>3357-30687</w:t>
              </w:r>
            </w:hyperlink>
          </w:p>
        </w:tc>
        <w:tc>
          <w:tcPr>
            <w:tcW w:w="2975" w:type="dxa"/>
          </w:tcPr>
          <w:p w14:paraId="2810FC44" w14:textId="77777777" w:rsidR="00CB15CE" w:rsidRDefault="0048493C">
            <w:pPr>
              <w:pStyle w:val="TableText"/>
            </w:pPr>
            <w:r>
              <w:t>2.16.840.1.113883.10.20.5.6.253</w:t>
            </w:r>
          </w:p>
        </w:tc>
      </w:tr>
      <w:tr w:rsidR="00CB15CE" w14:paraId="52C9CD2E" w14:textId="77777777">
        <w:trPr>
          <w:jc w:val="center"/>
        </w:trPr>
        <w:tc>
          <w:tcPr>
            <w:tcW w:w="3345" w:type="dxa"/>
          </w:tcPr>
          <w:p w14:paraId="5CBDE4F3" w14:textId="77777777" w:rsidR="00CB15CE" w:rsidRDefault="0048493C">
            <w:pPr>
              <w:pStyle w:val="TableText"/>
            </w:pPr>
            <w:r>
              <w:tab/>
            </w:r>
            <w:r>
              <w:tab/>
              <w:t>@extension</w:t>
            </w:r>
          </w:p>
        </w:tc>
        <w:tc>
          <w:tcPr>
            <w:tcW w:w="720" w:type="dxa"/>
          </w:tcPr>
          <w:p w14:paraId="7C053034" w14:textId="77777777" w:rsidR="00CB15CE" w:rsidRDefault="0048493C">
            <w:pPr>
              <w:pStyle w:val="TableText"/>
            </w:pPr>
            <w:r>
              <w:t>1..1</w:t>
            </w:r>
          </w:p>
        </w:tc>
        <w:tc>
          <w:tcPr>
            <w:tcW w:w="1152" w:type="dxa"/>
          </w:tcPr>
          <w:p w14:paraId="6E172F07" w14:textId="77777777" w:rsidR="00CB15CE" w:rsidRDefault="0048493C">
            <w:pPr>
              <w:pStyle w:val="TableText"/>
            </w:pPr>
            <w:r>
              <w:t>SHALL</w:t>
            </w:r>
          </w:p>
        </w:tc>
        <w:tc>
          <w:tcPr>
            <w:tcW w:w="864" w:type="dxa"/>
          </w:tcPr>
          <w:p w14:paraId="0A740E5E" w14:textId="77777777" w:rsidR="00CB15CE" w:rsidRDefault="00CB15CE">
            <w:pPr>
              <w:pStyle w:val="TableText"/>
            </w:pPr>
          </w:p>
        </w:tc>
        <w:tc>
          <w:tcPr>
            <w:tcW w:w="1104" w:type="dxa"/>
          </w:tcPr>
          <w:p w14:paraId="2157D224" w14:textId="465D5458" w:rsidR="00CB15CE" w:rsidRDefault="00CC4EF7">
            <w:pPr>
              <w:pStyle w:val="TableText"/>
            </w:pPr>
            <w:hyperlink w:anchor="C_3357-30688">
              <w:r w:rsidR="0048493C">
                <w:rPr>
                  <w:rStyle w:val="HyperlinkText9pt"/>
                </w:rPr>
                <w:t>3357-30688</w:t>
              </w:r>
            </w:hyperlink>
          </w:p>
        </w:tc>
        <w:tc>
          <w:tcPr>
            <w:tcW w:w="2975" w:type="dxa"/>
          </w:tcPr>
          <w:p w14:paraId="41256613" w14:textId="77777777" w:rsidR="00CB15CE" w:rsidRDefault="0048493C">
            <w:pPr>
              <w:pStyle w:val="TableText"/>
            </w:pPr>
            <w:r>
              <w:t>2018-04-01</w:t>
            </w:r>
          </w:p>
        </w:tc>
      </w:tr>
      <w:tr w:rsidR="00CB15CE" w14:paraId="4E6B09FD" w14:textId="77777777">
        <w:trPr>
          <w:jc w:val="center"/>
        </w:trPr>
        <w:tc>
          <w:tcPr>
            <w:tcW w:w="3345" w:type="dxa"/>
          </w:tcPr>
          <w:p w14:paraId="22D1353B" w14:textId="77777777" w:rsidR="00CB15CE" w:rsidRDefault="0048493C">
            <w:pPr>
              <w:pStyle w:val="TableText"/>
            </w:pPr>
            <w:r>
              <w:tab/>
              <w:t>id</w:t>
            </w:r>
          </w:p>
        </w:tc>
        <w:tc>
          <w:tcPr>
            <w:tcW w:w="720" w:type="dxa"/>
          </w:tcPr>
          <w:p w14:paraId="4EF3D1E7" w14:textId="77777777" w:rsidR="00CB15CE" w:rsidRDefault="0048493C">
            <w:pPr>
              <w:pStyle w:val="TableText"/>
            </w:pPr>
            <w:r>
              <w:t>1..1</w:t>
            </w:r>
          </w:p>
        </w:tc>
        <w:tc>
          <w:tcPr>
            <w:tcW w:w="1152" w:type="dxa"/>
          </w:tcPr>
          <w:p w14:paraId="7AC870F8" w14:textId="77777777" w:rsidR="00CB15CE" w:rsidRDefault="0048493C">
            <w:pPr>
              <w:pStyle w:val="TableText"/>
            </w:pPr>
            <w:r>
              <w:t>SHALL</w:t>
            </w:r>
          </w:p>
        </w:tc>
        <w:tc>
          <w:tcPr>
            <w:tcW w:w="864" w:type="dxa"/>
          </w:tcPr>
          <w:p w14:paraId="76A2C311" w14:textId="77777777" w:rsidR="00CB15CE" w:rsidRDefault="00CB15CE">
            <w:pPr>
              <w:pStyle w:val="TableText"/>
            </w:pPr>
          </w:p>
        </w:tc>
        <w:tc>
          <w:tcPr>
            <w:tcW w:w="1104" w:type="dxa"/>
          </w:tcPr>
          <w:p w14:paraId="5D224F72" w14:textId="05798652" w:rsidR="00CB15CE" w:rsidRDefault="00CC4EF7">
            <w:pPr>
              <w:pStyle w:val="TableText"/>
            </w:pPr>
            <w:hyperlink w:anchor="C_3357-30675">
              <w:r w:rsidR="0048493C">
                <w:rPr>
                  <w:rStyle w:val="HyperlinkText9pt"/>
                </w:rPr>
                <w:t>3357-30675</w:t>
              </w:r>
            </w:hyperlink>
          </w:p>
        </w:tc>
        <w:tc>
          <w:tcPr>
            <w:tcW w:w="2975" w:type="dxa"/>
          </w:tcPr>
          <w:p w14:paraId="084EB464" w14:textId="77777777" w:rsidR="00CB15CE" w:rsidRDefault="00CB15CE">
            <w:pPr>
              <w:pStyle w:val="TableText"/>
            </w:pPr>
          </w:p>
        </w:tc>
      </w:tr>
      <w:tr w:rsidR="00CB15CE" w14:paraId="5D11911D" w14:textId="77777777">
        <w:trPr>
          <w:jc w:val="center"/>
        </w:trPr>
        <w:tc>
          <w:tcPr>
            <w:tcW w:w="3345" w:type="dxa"/>
          </w:tcPr>
          <w:p w14:paraId="7B6B0872" w14:textId="77777777" w:rsidR="00CB15CE" w:rsidRDefault="0048493C">
            <w:pPr>
              <w:pStyle w:val="TableText"/>
            </w:pPr>
            <w:r>
              <w:tab/>
            </w:r>
            <w:r>
              <w:tab/>
              <w:t>@nullFlavor</w:t>
            </w:r>
          </w:p>
        </w:tc>
        <w:tc>
          <w:tcPr>
            <w:tcW w:w="720" w:type="dxa"/>
          </w:tcPr>
          <w:p w14:paraId="542FFFF0" w14:textId="77777777" w:rsidR="00CB15CE" w:rsidRDefault="0048493C">
            <w:pPr>
              <w:pStyle w:val="TableText"/>
            </w:pPr>
            <w:r>
              <w:t>1..1</w:t>
            </w:r>
          </w:p>
        </w:tc>
        <w:tc>
          <w:tcPr>
            <w:tcW w:w="1152" w:type="dxa"/>
          </w:tcPr>
          <w:p w14:paraId="507A8436" w14:textId="77777777" w:rsidR="00CB15CE" w:rsidRDefault="0048493C">
            <w:pPr>
              <w:pStyle w:val="TableText"/>
            </w:pPr>
            <w:r>
              <w:t>SHALL</w:t>
            </w:r>
          </w:p>
        </w:tc>
        <w:tc>
          <w:tcPr>
            <w:tcW w:w="864" w:type="dxa"/>
          </w:tcPr>
          <w:p w14:paraId="072EE649" w14:textId="77777777" w:rsidR="00CB15CE" w:rsidRDefault="00CB15CE">
            <w:pPr>
              <w:pStyle w:val="TableText"/>
            </w:pPr>
          </w:p>
        </w:tc>
        <w:tc>
          <w:tcPr>
            <w:tcW w:w="1104" w:type="dxa"/>
          </w:tcPr>
          <w:p w14:paraId="2D4529C1" w14:textId="22229CCE" w:rsidR="00CB15CE" w:rsidRDefault="00CC4EF7">
            <w:pPr>
              <w:pStyle w:val="TableText"/>
            </w:pPr>
            <w:hyperlink w:anchor="C_3357-30681">
              <w:r w:rsidR="0048493C">
                <w:rPr>
                  <w:rStyle w:val="HyperlinkText9pt"/>
                </w:rPr>
                <w:t>3357-30681</w:t>
              </w:r>
            </w:hyperlink>
          </w:p>
        </w:tc>
        <w:tc>
          <w:tcPr>
            <w:tcW w:w="2975" w:type="dxa"/>
          </w:tcPr>
          <w:p w14:paraId="515FA389" w14:textId="77777777" w:rsidR="00CB15CE" w:rsidRDefault="0048493C">
            <w:pPr>
              <w:pStyle w:val="TableText"/>
            </w:pPr>
            <w:r>
              <w:t>NA</w:t>
            </w:r>
          </w:p>
        </w:tc>
      </w:tr>
      <w:tr w:rsidR="00CB15CE" w14:paraId="625A49E4" w14:textId="77777777">
        <w:trPr>
          <w:jc w:val="center"/>
        </w:trPr>
        <w:tc>
          <w:tcPr>
            <w:tcW w:w="3345" w:type="dxa"/>
          </w:tcPr>
          <w:p w14:paraId="05F8F748" w14:textId="77777777" w:rsidR="00CB15CE" w:rsidRDefault="0048493C">
            <w:pPr>
              <w:pStyle w:val="TableText"/>
            </w:pPr>
            <w:r>
              <w:tab/>
              <w:t>code</w:t>
            </w:r>
          </w:p>
        </w:tc>
        <w:tc>
          <w:tcPr>
            <w:tcW w:w="720" w:type="dxa"/>
          </w:tcPr>
          <w:p w14:paraId="3B332E4B" w14:textId="77777777" w:rsidR="00CB15CE" w:rsidRDefault="0048493C">
            <w:pPr>
              <w:pStyle w:val="TableText"/>
            </w:pPr>
            <w:r>
              <w:t>1..1</w:t>
            </w:r>
          </w:p>
        </w:tc>
        <w:tc>
          <w:tcPr>
            <w:tcW w:w="1152" w:type="dxa"/>
          </w:tcPr>
          <w:p w14:paraId="3583C25F" w14:textId="77777777" w:rsidR="00CB15CE" w:rsidRDefault="0048493C">
            <w:pPr>
              <w:pStyle w:val="TableText"/>
            </w:pPr>
            <w:r>
              <w:t>SHALL</w:t>
            </w:r>
          </w:p>
        </w:tc>
        <w:tc>
          <w:tcPr>
            <w:tcW w:w="864" w:type="dxa"/>
          </w:tcPr>
          <w:p w14:paraId="1AC48929" w14:textId="77777777" w:rsidR="00CB15CE" w:rsidRDefault="00CB15CE">
            <w:pPr>
              <w:pStyle w:val="TableText"/>
            </w:pPr>
          </w:p>
        </w:tc>
        <w:tc>
          <w:tcPr>
            <w:tcW w:w="1104" w:type="dxa"/>
          </w:tcPr>
          <w:p w14:paraId="00CEAAC9" w14:textId="24E65A56" w:rsidR="00CB15CE" w:rsidRDefault="00CC4EF7">
            <w:pPr>
              <w:pStyle w:val="TableText"/>
            </w:pPr>
            <w:hyperlink w:anchor="C_3357-30676">
              <w:r w:rsidR="0048493C">
                <w:rPr>
                  <w:rStyle w:val="HyperlinkText9pt"/>
                </w:rPr>
                <w:t>3357-30676</w:t>
              </w:r>
            </w:hyperlink>
          </w:p>
        </w:tc>
        <w:tc>
          <w:tcPr>
            <w:tcW w:w="2975" w:type="dxa"/>
          </w:tcPr>
          <w:p w14:paraId="137AA00A" w14:textId="77777777" w:rsidR="00CB15CE" w:rsidRDefault="00CB15CE">
            <w:pPr>
              <w:pStyle w:val="TableText"/>
            </w:pPr>
          </w:p>
        </w:tc>
      </w:tr>
      <w:tr w:rsidR="00CB15CE" w14:paraId="359AE653" w14:textId="77777777">
        <w:trPr>
          <w:jc w:val="center"/>
        </w:trPr>
        <w:tc>
          <w:tcPr>
            <w:tcW w:w="3345" w:type="dxa"/>
          </w:tcPr>
          <w:p w14:paraId="3CD1A641" w14:textId="77777777" w:rsidR="00CB15CE" w:rsidRDefault="0048493C">
            <w:pPr>
              <w:pStyle w:val="TableText"/>
            </w:pPr>
            <w:r>
              <w:tab/>
            </w:r>
            <w:r>
              <w:tab/>
              <w:t>@code</w:t>
            </w:r>
          </w:p>
        </w:tc>
        <w:tc>
          <w:tcPr>
            <w:tcW w:w="720" w:type="dxa"/>
          </w:tcPr>
          <w:p w14:paraId="51E3D57E" w14:textId="77777777" w:rsidR="00CB15CE" w:rsidRDefault="0048493C">
            <w:pPr>
              <w:pStyle w:val="TableText"/>
            </w:pPr>
            <w:r>
              <w:t>1..1</w:t>
            </w:r>
          </w:p>
        </w:tc>
        <w:tc>
          <w:tcPr>
            <w:tcW w:w="1152" w:type="dxa"/>
          </w:tcPr>
          <w:p w14:paraId="2C82205C" w14:textId="77777777" w:rsidR="00CB15CE" w:rsidRDefault="0048493C">
            <w:pPr>
              <w:pStyle w:val="TableText"/>
            </w:pPr>
            <w:r>
              <w:t>SHALL</w:t>
            </w:r>
          </w:p>
        </w:tc>
        <w:tc>
          <w:tcPr>
            <w:tcW w:w="864" w:type="dxa"/>
          </w:tcPr>
          <w:p w14:paraId="17203E3E" w14:textId="77777777" w:rsidR="00CB15CE" w:rsidRDefault="00CB15CE">
            <w:pPr>
              <w:pStyle w:val="TableText"/>
            </w:pPr>
          </w:p>
        </w:tc>
        <w:tc>
          <w:tcPr>
            <w:tcW w:w="1104" w:type="dxa"/>
          </w:tcPr>
          <w:p w14:paraId="4B009BAD" w14:textId="3424645E" w:rsidR="00CB15CE" w:rsidRDefault="00CC4EF7">
            <w:pPr>
              <w:pStyle w:val="TableText"/>
            </w:pPr>
            <w:hyperlink w:anchor="C_3357-30682">
              <w:r w:rsidR="0048493C">
                <w:rPr>
                  <w:rStyle w:val="HyperlinkText9pt"/>
                </w:rPr>
                <w:t>3357-30682</w:t>
              </w:r>
            </w:hyperlink>
          </w:p>
        </w:tc>
        <w:tc>
          <w:tcPr>
            <w:tcW w:w="2975" w:type="dxa"/>
          </w:tcPr>
          <w:p w14:paraId="71611CCD" w14:textId="77777777" w:rsidR="00CB15CE" w:rsidRDefault="0048493C">
            <w:pPr>
              <w:pStyle w:val="TableText"/>
            </w:pPr>
            <w:r>
              <w:t>ASSERTION</w:t>
            </w:r>
          </w:p>
        </w:tc>
      </w:tr>
      <w:tr w:rsidR="00CB15CE" w14:paraId="0626CEEF" w14:textId="77777777">
        <w:trPr>
          <w:jc w:val="center"/>
        </w:trPr>
        <w:tc>
          <w:tcPr>
            <w:tcW w:w="3345" w:type="dxa"/>
          </w:tcPr>
          <w:p w14:paraId="1282CFC1" w14:textId="77777777" w:rsidR="00CB15CE" w:rsidRDefault="0048493C">
            <w:pPr>
              <w:pStyle w:val="TableText"/>
            </w:pPr>
            <w:r>
              <w:tab/>
            </w:r>
            <w:r>
              <w:tab/>
              <w:t>@codeSystem</w:t>
            </w:r>
          </w:p>
        </w:tc>
        <w:tc>
          <w:tcPr>
            <w:tcW w:w="720" w:type="dxa"/>
          </w:tcPr>
          <w:p w14:paraId="3F68CB2C" w14:textId="77777777" w:rsidR="00CB15CE" w:rsidRDefault="0048493C">
            <w:pPr>
              <w:pStyle w:val="TableText"/>
            </w:pPr>
            <w:r>
              <w:t>1..1</w:t>
            </w:r>
          </w:p>
        </w:tc>
        <w:tc>
          <w:tcPr>
            <w:tcW w:w="1152" w:type="dxa"/>
          </w:tcPr>
          <w:p w14:paraId="32472955" w14:textId="77777777" w:rsidR="00CB15CE" w:rsidRDefault="0048493C">
            <w:pPr>
              <w:pStyle w:val="TableText"/>
            </w:pPr>
            <w:r>
              <w:t>SHALL</w:t>
            </w:r>
          </w:p>
        </w:tc>
        <w:tc>
          <w:tcPr>
            <w:tcW w:w="864" w:type="dxa"/>
          </w:tcPr>
          <w:p w14:paraId="6F096D41" w14:textId="77777777" w:rsidR="00CB15CE" w:rsidRDefault="00CB15CE">
            <w:pPr>
              <w:pStyle w:val="TableText"/>
            </w:pPr>
          </w:p>
        </w:tc>
        <w:tc>
          <w:tcPr>
            <w:tcW w:w="1104" w:type="dxa"/>
          </w:tcPr>
          <w:p w14:paraId="57B14C79" w14:textId="732B3CCB" w:rsidR="00CB15CE" w:rsidRDefault="00CC4EF7">
            <w:pPr>
              <w:pStyle w:val="TableText"/>
            </w:pPr>
            <w:hyperlink w:anchor="C_3357-30683">
              <w:r w:rsidR="0048493C">
                <w:rPr>
                  <w:rStyle w:val="HyperlinkText9pt"/>
                </w:rPr>
                <w:t>3357-30683</w:t>
              </w:r>
            </w:hyperlink>
          </w:p>
        </w:tc>
        <w:tc>
          <w:tcPr>
            <w:tcW w:w="2975" w:type="dxa"/>
          </w:tcPr>
          <w:p w14:paraId="47CFB385" w14:textId="77777777" w:rsidR="00CB15CE" w:rsidRDefault="0048493C">
            <w:pPr>
              <w:pStyle w:val="TableText"/>
            </w:pPr>
            <w:r>
              <w:t>urn:oid:2.16.840.1.113883.5.4 (HL7ActCode) = 2.16.840.1.113883.5.4</w:t>
            </w:r>
          </w:p>
        </w:tc>
      </w:tr>
      <w:tr w:rsidR="00CB15CE" w14:paraId="6FDD7CEA" w14:textId="77777777">
        <w:trPr>
          <w:jc w:val="center"/>
        </w:trPr>
        <w:tc>
          <w:tcPr>
            <w:tcW w:w="3345" w:type="dxa"/>
          </w:tcPr>
          <w:p w14:paraId="19DD6398" w14:textId="77777777" w:rsidR="00CB15CE" w:rsidRDefault="0048493C">
            <w:pPr>
              <w:pStyle w:val="TableText"/>
            </w:pPr>
            <w:r>
              <w:tab/>
              <w:t>statusCode</w:t>
            </w:r>
          </w:p>
        </w:tc>
        <w:tc>
          <w:tcPr>
            <w:tcW w:w="720" w:type="dxa"/>
          </w:tcPr>
          <w:p w14:paraId="5D427D9B" w14:textId="77777777" w:rsidR="00CB15CE" w:rsidRDefault="0048493C">
            <w:pPr>
              <w:pStyle w:val="TableText"/>
            </w:pPr>
            <w:r>
              <w:t>1..1</w:t>
            </w:r>
          </w:p>
        </w:tc>
        <w:tc>
          <w:tcPr>
            <w:tcW w:w="1152" w:type="dxa"/>
          </w:tcPr>
          <w:p w14:paraId="5AD996C6" w14:textId="77777777" w:rsidR="00CB15CE" w:rsidRDefault="0048493C">
            <w:pPr>
              <w:pStyle w:val="TableText"/>
            </w:pPr>
            <w:r>
              <w:t>SHALL</w:t>
            </w:r>
          </w:p>
        </w:tc>
        <w:tc>
          <w:tcPr>
            <w:tcW w:w="864" w:type="dxa"/>
          </w:tcPr>
          <w:p w14:paraId="687A003F" w14:textId="77777777" w:rsidR="00CB15CE" w:rsidRDefault="00CB15CE">
            <w:pPr>
              <w:pStyle w:val="TableText"/>
            </w:pPr>
          </w:p>
        </w:tc>
        <w:tc>
          <w:tcPr>
            <w:tcW w:w="1104" w:type="dxa"/>
          </w:tcPr>
          <w:p w14:paraId="2B685451" w14:textId="5CC81EFF" w:rsidR="00CB15CE" w:rsidRDefault="00CC4EF7">
            <w:pPr>
              <w:pStyle w:val="TableText"/>
            </w:pPr>
            <w:hyperlink w:anchor="C_3357-30677">
              <w:r w:rsidR="0048493C">
                <w:rPr>
                  <w:rStyle w:val="HyperlinkText9pt"/>
                </w:rPr>
                <w:t>3357-30677</w:t>
              </w:r>
            </w:hyperlink>
          </w:p>
        </w:tc>
        <w:tc>
          <w:tcPr>
            <w:tcW w:w="2975" w:type="dxa"/>
          </w:tcPr>
          <w:p w14:paraId="5C7782B0" w14:textId="77777777" w:rsidR="00CB15CE" w:rsidRDefault="00CB15CE">
            <w:pPr>
              <w:pStyle w:val="TableText"/>
            </w:pPr>
          </w:p>
        </w:tc>
      </w:tr>
      <w:tr w:rsidR="00CB15CE" w14:paraId="6C661EC0" w14:textId="77777777">
        <w:trPr>
          <w:jc w:val="center"/>
        </w:trPr>
        <w:tc>
          <w:tcPr>
            <w:tcW w:w="3345" w:type="dxa"/>
          </w:tcPr>
          <w:p w14:paraId="1F0E1B30" w14:textId="77777777" w:rsidR="00CB15CE" w:rsidRDefault="0048493C">
            <w:pPr>
              <w:pStyle w:val="TableText"/>
            </w:pPr>
            <w:r>
              <w:tab/>
            </w:r>
            <w:r>
              <w:tab/>
              <w:t>@code</w:t>
            </w:r>
          </w:p>
        </w:tc>
        <w:tc>
          <w:tcPr>
            <w:tcW w:w="720" w:type="dxa"/>
          </w:tcPr>
          <w:p w14:paraId="7B35D5C7" w14:textId="77777777" w:rsidR="00CB15CE" w:rsidRDefault="0048493C">
            <w:pPr>
              <w:pStyle w:val="TableText"/>
            </w:pPr>
            <w:r>
              <w:t>1..1</w:t>
            </w:r>
          </w:p>
        </w:tc>
        <w:tc>
          <w:tcPr>
            <w:tcW w:w="1152" w:type="dxa"/>
          </w:tcPr>
          <w:p w14:paraId="5B572F39" w14:textId="77777777" w:rsidR="00CB15CE" w:rsidRDefault="0048493C">
            <w:pPr>
              <w:pStyle w:val="TableText"/>
            </w:pPr>
            <w:r>
              <w:t>SHALL</w:t>
            </w:r>
          </w:p>
        </w:tc>
        <w:tc>
          <w:tcPr>
            <w:tcW w:w="864" w:type="dxa"/>
          </w:tcPr>
          <w:p w14:paraId="3ABB8855" w14:textId="77777777" w:rsidR="00CB15CE" w:rsidRDefault="00CB15CE">
            <w:pPr>
              <w:pStyle w:val="TableText"/>
            </w:pPr>
          </w:p>
        </w:tc>
        <w:tc>
          <w:tcPr>
            <w:tcW w:w="1104" w:type="dxa"/>
          </w:tcPr>
          <w:p w14:paraId="4769EA90" w14:textId="045A022B" w:rsidR="00CB15CE" w:rsidRDefault="00CC4EF7">
            <w:pPr>
              <w:pStyle w:val="TableText"/>
            </w:pPr>
            <w:hyperlink w:anchor="C_3357-30684">
              <w:r w:rsidR="0048493C">
                <w:rPr>
                  <w:rStyle w:val="HyperlinkText9pt"/>
                </w:rPr>
                <w:t>3357-30684</w:t>
              </w:r>
            </w:hyperlink>
          </w:p>
        </w:tc>
        <w:tc>
          <w:tcPr>
            <w:tcW w:w="2975" w:type="dxa"/>
          </w:tcPr>
          <w:p w14:paraId="45586D4E" w14:textId="77777777" w:rsidR="00CB15CE" w:rsidRDefault="0048493C">
            <w:pPr>
              <w:pStyle w:val="TableText"/>
            </w:pPr>
            <w:r>
              <w:t>urn:oid:2.16.840.1.113883.5.14 (HL7ActStatus) = completed</w:t>
            </w:r>
          </w:p>
        </w:tc>
      </w:tr>
      <w:tr w:rsidR="00CB15CE" w14:paraId="0A755B8B" w14:textId="77777777">
        <w:trPr>
          <w:jc w:val="center"/>
        </w:trPr>
        <w:tc>
          <w:tcPr>
            <w:tcW w:w="3345" w:type="dxa"/>
          </w:tcPr>
          <w:p w14:paraId="24B6AEA7" w14:textId="77777777" w:rsidR="00CB15CE" w:rsidRDefault="0048493C">
            <w:pPr>
              <w:pStyle w:val="TableText"/>
            </w:pPr>
            <w:r>
              <w:tab/>
              <w:t>value</w:t>
            </w:r>
          </w:p>
        </w:tc>
        <w:tc>
          <w:tcPr>
            <w:tcW w:w="720" w:type="dxa"/>
          </w:tcPr>
          <w:p w14:paraId="0F56FCBC" w14:textId="77777777" w:rsidR="00CB15CE" w:rsidRDefault="0048493C">
            <w:pPr>
              <w:pStyle w:val="TableText"/>
            </w:pPr>
            <w:r>
              <w:t>1..1</w:t>
            </w:r>
          </w:p>
        </w:tc>
        <w:tc>
          <w:tcPr>
            <w:tcW w:w="1152" w:type="dxa"/>
          </w:tcPr>
          <w:p w14:paraId="172A7764" w14:textId="77777777" w:rsidR="00CB15CE" w:rsidRDefault="0048493C">
            <w:pPr>
              <w:pStyle w:val="TableText"/>
            </w:pPr>
            <w:r>
              <w:t>SHALL</w:t>
            </w:r>
          </w:p>
        </w:tc>
        <w:tc>
          <w:tcPr>
            <w:tcW w:w="864" w:type="dxa"/>
          </w:tcPr>
          <w:p w14:paraId="5332E88E" w14:textId="77777777" w:rsidR="00CB15CE" w:rsidRDefault="0048493C">
            <w:pPr>
              <w:pStyle w:val="TableText"/>
            </w:pPr>
            <w:r>
              <w:t>CD</w:t>
            </w:r>
          </w:p>
        </w:tc>
        <w:tc>
          <w:tcPr>
            <w:tcW w:w="1104" w:type="dxa"/>
          </w:tcPr>
          <w:p w14:paraId="63107663" w14:textId="0C11E3D2" w:rsidR="00CB15CE" w:rsidRDefault="00CC4EF7">
            <w:pPr>
              <w:pStyle w:val="TableText"/>
            </w:pPr>
            <w:hyperlink w:anchor="C_3357-30678">
              <w:r w:rsidR="0048493C">
                <w:rPr>
                  <w:rStyle w:val="HyperlinkText9pt"/>
                </w:rPr>
                <w:t>3357-30678</w:t>
              </w:r>
            </w:hyperlink>
          </w:p>
        </w:tc>
        <w:tc>
          <w:tcPr>
            <w:tcW w:w="2975" w:type="dxa"/>
          </w:tcPr>
          <w:p w14:paraId="099A95E6" w14:textId="77777777" w:rsidR="00CB15CE" w:rsidRDefault="00CB15CE">
            <w:pPr>
              <w:pStyle w:val="TableText"/>
            </w:pPr>
          </w:p>
        </w:tc>
      </w:tr>
      <w:tr w:rsidR="00CB15CE" w14:paraId="65B59517" w14:textId="77777777">
        <w:trPr>
          <w:jc w:val="center"/>
        </w:trPr>
        <w:tc>
          <w:tcPr>
            <w:tcW w:w="3345" w:type="dxa"/>
          </w:tcPr>
          <w:p w14:paraId="5345A5CF" w14:textId="77777777" w:rsidR="00CB15CE" w:rsidRDefault="0048493C">
            <w:pPr>
              <w:pStyle w:val="TableText"/>
            </w:pPr>
            <w:r>
              <w:tab/>
            </w:r>
            <w:r>
              <w:tab/>
              <w:t>@code</w:t>
            </w:r>
          </w:p>
        </w:tc>
        <w:tc>
          <w:tcPr>
            <w:tcW w:w="720" w:type="dxa"/>
          </w:tcPr>
          <w:p w14:paraId="31F6C686" w14:textId="77777777" w:rsidR="00CB15CE" w:rsidRDefault="0048493C">
            <w:pPr>
              <w:pStyle w:val="TableText"/>
            </w:pPr>
            <w:r>
              <w:t>1..1</w:t>
            </w:r>
          </w:p>
        </w:tc>
        <w:tc>
          <w:tcPr>
            <w:tcW w:w="1152" w:type="dxa"/>
          </w:tcPr>
          <w:p w14:paraId="632AD1BA" w14:textId="77777777" w:rsidR="00CB15CE" w:rsidRDefault="0048493C">
            <w:pPr>
              <w:pStyle w:val="TableText"/>
            </w:pPr>
            <w:r>
              <w:t>SHALL</w:t>
            </w:r>
          </w:p>
        </w:tc>
        <w:tc>
          <w:tcPr>
            <w:tcW w:w="864" w:type="dxa"/>
          </w:tcPr>
          <w:p w14:paraId="7CBCBE9C" w14:textId="77777777" w:rsidR="00CB15CE" w:rsidRDefault="0048493C">
            <w:pPr>
              <w:pStyle w:val="TableText"/>
            </w:pPr>
            <w:r>
              <w:t>CS</w:t>
            </w:r>
          </w:p>
        </w:tc>
        <w:tc>
          <w:tcPr>
            <w:tcW w:w="1104" w:type="dxa"/>
          </w:tcPr>
          <w:p w14:paraId="6FE9520B" w14:textId="255DAB9C" w:rsidR="00CB15CE" w:rsidRDefault="00CC4EF7">
            <w:pPr>
              <w:pStyle w:val="TableText"/>
            </w:pPr>
            <w:hyperlink w:anchor="C_3357-30685">
              <w:r w:rsidR="0048493C">
                <w:rPr>
                  <w:rStyle w:val="HyperlinkText9pt"/>
                </w:rPr>
                <w:t>3357-30685</w:t>
              </w:r>
            </w:hyperlink>
          </w:p>
        </w:tc>
        <w:tc>
          <w:tcPr>
            <w:tcW w:w="2975" w:type="dxa"/>
          </w:tcPr>
          <w:p w14:paraId="64FD5513" w14:textId="77777777" w:rsidR="00CB15CE" w:rsidRDefault="0048493C">
            <w:pPr>
              <w:pStyle w:val="TableText"/>
            </w:pPr>
            <w:r>
              <w:t>3059-3</w:t>
            </w:r>
          </w:p>
        </w:tc>
      </w:tr>
      <w:tr w:rsidR="00CB15CE" w14:paraId="4657950F" w14:textId="77777777">
        <w:trPr>
          <w:jc w:val="center"/>
        </w:trPr>
        <w:tc>
          <w:tcPr>
            <w:tcW w:w="3345" w:type="dxa"/>
          </w:tcPr>
          <w:p w14:paraId="02256F5F" w14:textId="77777777" w:rsidR="00CB15CE" w:rsidRDefault="0048493C">
            <w:pPr>
              <w:pStyle w:val="TableText"/>
            </w:pPr>
            <w:r>
              <w:tab/>
            </w:r>
            <w:r>
              <w:tab/>
              <w:t>@codeSystem</w:t>
            </w:r>
          </w:p>
        </w:tc>
        <w:tc>
          <w:tcPr>
            <w:tcW w:w="720" w:type="dxa"/>
          </w:tcPr>
          <w:p w14:paraId="712E4515" w14:textId="77777777" w:rsidR="00CB15CE" w:rsidRDefault="0048493C">
            <w:pPr>
              <w:pStyle w:val="TableText"/>
            </w:pPr>
            <w:r>
              <w:t>1..1</w:t>
            </w:r>
          </w:p>
        </w:tc>
        <w:tc>
          <w:tcPr>
            <w:tcW w:w="1152" w:type="dxa"/>
          </w:tcPr>
          <w:p w14:paraId="171D31F7" w14:textId="77777777" w:rsidR="00CB15CE" w:rsidRDefault="0048493C">
            <w:pPr>
              <w:pStyle w:val="TableText"/>
            </w:pPr>
            <w:r>
              <w:t>SHALL</w:t>
            </w:r>
          </w:p>
        </w:tc>
        <w:tc>
          <w:tcPr>
            <w:tcW w:w="864" w:type="dxa"/>
          </w:tcPr>
          <w:p w14:paraId="56129A89" w14:textId="77777777" w:rsidR="00CB15CE" w:rsidRDefault="00CB15CE">
            <w:pPr>
              <w:pStyle w:val="TableText"/>
            </w:pPr>
          </w:p>
        </w:tc>
        <w:tc>
          <w:tcPr>
            <w:tcW w:w="1104" w:type="dxa"/>
          </w:tcPr>
          <w:p w14:paraId="22BF5064" w14:textId="158D3B9E" w:rsidR="00CB15CE" w:rsidRDefault="00CC4EF7">
            <w:pPr>
              <w:pStyle w:val="TableText"/>
            </w:pPr>
            <w:hyperlink w:anchor="C_3357-30686">
              <w:r w:rsidR="0048493C">
                <w:rPr>
                  <w:rStyle w:val="HyperlinkText9pt"/>
                </w:rPr>
                <w:t>3357-30686</w:t>
              </w:r>
            </w:hyperlink>
          </w:p>
        </w:tc>
        <w:tc>
          <w:tcPr>
            <w:tcW w:w="2975" w:type="dxa"/>
          </w:tcPr>
          <w:p w14:paraId="207BBEE8" w14:textId="77777777" w:rsidR="00CB15CE" w:rsidRDefault="0048493C">
            <w:pPr>
              <w:pStyle w:val="TableText"/>
            </w:pPr>
            <w:r>
              <w:t>urn:oid:2.16.840.1.113883.6.277 (CDCNHSN) = 2.16.840.1.113883.6.277</w:t>
            </w:r>
          </w:p>
        </w:tc>
      </w:tr>
      <w:tr w:rsidR="00CB15CE" w14:paraId="41F76F68" w14:textId="77777777">
        <w:trPr>
          <w:jc w:val="center"/>
        </w:trPr>
        <w:tc>
          <w:tcPr>
            <w:tcW w:w="3345" w:type="dxa"/>
          </w:tcPr>
          <w:p w14:paraId="28FE44EE" w14:textId="77777777" w:rsidR="00CB15CE" w:rsidRDefault="0048493C">
            <w:pPr>
              <w:pStyle w:val="TableText"/>
            </w:pPr>
            <w:r>
              <w:tab/>
              <w:t>participant</w:t>
            </w:r>
          </w:p>
        </w:tc>
        <w:tc>
          <w:tcPr>
            <w:tcW w:w="720" w:type="dxa"/>
          </w:tcPr>
          <w:p w14:paraId="3DA72831" w14:textId="77777777" w:rsidR="00CB15CE" w:rsidRDefault="0048493C">
            <w:pPr>
              <w:pStyle w:val="TableText"/>
            </w:pPr>
            <w:r>
              <w:t>0..1</w:t>
            </w:r>
          </w:p>
        </w:tc>
        <w:tc>
          <w:tcPr>
            <w:tcW w:w="1152" w:type="dxa"/>
          </w:tcPr>
          <w:p w14:paraId="50BDAF73" w14:textId="77777777" w:rsidR="00CB15CE" w:rsidRDefault="0048493C">
            <w:pPr>
              <w:pStyle w:val="TableText"/>
            </w:pPr>
            <w:r>
              <w:t>MAY</w:t>
            </w:r>
          </w:p>
        </w:tc>
        <w:tc>
          <w:tcPr>
            <w:tcW w:w="864" w:type="dxa"/>
          </w:tcPr>
          <w:p w14:paraId="1800ABD7" w14:textId="77777777" w:rsidR="00CB15CE" w:rsidRDefault="00CB15CE">
            <w:pPr>
              <w:pStyle w:val="TableText"/>
            </w:pPr>
          </w:p>
        </w:tc>
        <w:tc>
          <w:tcPr>
            <w:tcW w:w="1104" w:type="dxa"/>
          </w:tcPr>
          <w:p w14:paraId="6CCD2182" w14:textId="6634DBDC" w:rsidR="00CB15CE" w:rsidRDefault="00CC4EF7">
            <w:pPr>
              <w:pStyle w:val="TableText"/>
            </w:pPr>
            <w:hyperlink w:anchor="C_3357-30695">
              <w:r w:rsidR="0048493C">
                <w:rPr>
                  <w:rStyle w:val="HyperlinkText9pt"/>
                </w:rPr>
                <w:t>3357-30695</w:t>
              </w:r>
            </w:hyperlink>
          </w:p>
        </w:tc>
        <w:tc>
          <w:tcPr>
            <w:tcW w:w="2975" w:type="dxa"/>
          </w:tcPr>
          <w:p w14:paraId="148B603B" w14:textId="77777777" w:rsidR="00CB15CE" w:rsidRDefault="00CB15CE">
            <w:pPr>
              <w:pStyle w:val="TableText"/>
            </w:pPr>
          </w:p>
        </w:tc>
      </w:tr>
      <w:tr w:rsidR="00CB15CE" w14:paraId="7A6660FA" w14:textId="77777777">
        <w:trPr>
          <w:jc w:val="center"/>
        </w:trPr>
        <w:tc>
          <w:tcPr>
            <w:tcW w:w="3345" w:type="dxa"/>
          </w:tcPr>
          <w:p w14:paraId="4C79B68E" w14:textId="77777777" w:rsidR="00CB15CE" w:rsidRDefault="0048493C">
            <w:pPr>
              <w:pStyle w:val="TableText"/>
            </w:pPr>
            <w:r>
              <w:tab/>
            </w:r>
            <w:r>
              <w:tab/>
              <w:t>@typeCode</w:t>
            </w:r>
          </w:p>
        </w:tc>
        <w:tc>
          <w:tcPr>
            <w:tcW w:w="720" w:type="dxa"/>
          </w:tcPr>
          <w:p w14:paraId="745D5441" w14:textId="77777777" w:rsidR="00CB15CE" w:rsidRDefault="0048493C">
            <w:pPr>
              <w:pStyle w:val="TableText"/>
            </w:pPr>
            <w:r>
              <w:t>1..1</w:t>
            </w:r>
          </w:p>
        </w:tc>
        <w:tc>
          <w:tcPr>
            <w:tcW w:w="1152" w:type="dxa"/>
          </w:tcPr>
          <w:p w14:paraId="3B762651" w14:textId="77777777" w:rsidR="00CB15CE" w:rsidRDefault="0048493C">
            <w:pPr>
              <w:pStyle w:val="TableText"/>
            </w:pPr>
            <w:r>
              <w:t>SHALL</w:t>
            </w:r>
          </w:p>
        </w:tc>
        <w:tc>
          <w:tcPr>
            <w:tcW w:w="864" w:type="dxa"/>
          </w:tcPr>
          <w:p w14:paraId="3EA8D010" w14:textId="77777777" w:rsidR="00CB15CE" w:rsidRDefault="00CB15CE">
            <w:pPr>
              <w:pStyle w:val="TableText"/>
            </w:pPr>
          </w:p>
        </w:tc>
        <w:tc>
          <w:tcPr>
            <w:tcW w:w="1104" w:type="dxa"/>
          </w:tcPr>
          <w:p w14:paraId="6D42B918" w14:textId="14E3815C" w:rsidR="00CB15CE" w:rsidRDefault="00CC4EF7">
            <w:pPr>
              <w:pStyle w:val="TableText"/>
            </w:pPr>
            <w:hyperlink w:anchor="C_3357-30698">
              <w:r w:rsidR="0048493C">
                <w:rPr>
                  <w:rStyle w:val="HyperlinkText9pt"/>
                </w:rPr>
                <w:t>3357-30698</w:t>
              </w:r>
            </w:hyperlink>
          </w:p>
        </w:tc>
        <w:tc>
          <w:tcPr>
            <w:tcW w:w="2975" w:type="dxa"/>
          </w:tcPr>
          <w:p w14:paraId="33C3D245" w14:textId="77777777" w:rsidR="00CB15CE" w:rsidRDefault="0048493C">
            <w:pPr>
              <w:pStyle w:val="TableText"/>
            </w:pPr>
            <w:r>
              <w:t>DEV</w:t>
            </w:r>
          </w:p>
        </w:tc>
      </w:tr>
      <w:tr w:rsidR="00CB15CE" w14:paraId="30889B57" w14:textId="77777777">
        <w:trPr>
          <w:jc w:val="center"/>
        </w:trPr>
        <w:tc>
          <w:tcPr>
            <w:tcW w:w="3345" w:type="dxa"/>
          </w:tcPr>
          <w:p w14:paraId="44A354B3" w14:textId="77777777" w:rsidR="00CB15CE" w:rsidRDefault="0048493C">
            <w:pPr>
              <w:pStyle w:val="TableText"/>
            </w:pPr>
            <w:r>
              <w:tab/>
            </w:r>
            <w:r>
              <w:tab/>
              <w:t>participantRole</w:t>
            </w:r>
          </w:p>
        </w:tc>
        <w:tc>
          <w:tcPr>
            <w:tcW w:w="720" w:type="dxa"/>
          </w:tcPr>
          <w:p w14:paraId="48F536DC" w14:textId="77777777" w:rsidR="00CB15CE" w:rsidRDefault="0048493C">
            <w:pPr>
              <w:pStyle w:val="TableText"/>
            </w:pPr>
            <w:r>
              <w:t>1..1</w:t>
            </w:r>
          </w:p>
        </w:tc>
        <w:tc>
          <w:tcPr>
            <w:tcW w:w="1152" w:type="dxa"/>
          </w:tcPr>
          <w:p w14:paraId="02467BFA" w14:textId="77777777" w:rsidR="00CB15CE" w:rsidRDefault="0048493C">
            <w:pPr>
              <w:pStyle w:val="TableText"/>
            </w:pPr>
            <w:r>
              <w:t>SHALL</w:t>
            </w:r>
          </w:p>
        </w:tc>
        <w:tc>
          <w:tcPr>
            <w:tcW w:w="864" w:type="dxa"/>
          </w:tcPr>
          <w:p w14:paraId="650EE86E" w14:textId="77777777" w:rsidR="00CB15CE" w:rsidRDefault="00CB15CE">
            <w:pPr>
              <w:pStyle w:val="TableText"/>
            </w:pPr>
          </w:p>
        </w:tc>
        <w:tc>
          <w:tcPr>
            <w:tcW w:w="1104" w:type="dxa"/>
          </w:tcPr>
          <w:p w14:paraId="07F7B02A" w14:textId="76E65240" w:rsidR="00CB15CE" w:rsidRDefault="00CC4EF7">
            <w:pPr>
              <w:pStyle w:val="TableText"/>
            </w:pPr>
            <w:hyperlink w:anchor="C_3357-30696">
              <w:r w:rsidR="0048493C">
                <w:rPr>
                  <w:rStyle w:val="HyperlinkText9pt"/>
                </w:rPr>
                <w:t>3357-30696</w:t>
              </w:r>
            </w:hyperlink>
          </w:p>
        </w:tc>
        <w:tc>
          <w:tcPr>
            <w:tcW w:w="2975" w:type="dxa"/>
          </w:tcPr>
          <w:p w14:paraId="442DEA76" w14:textId="77777777" w:rsidR="00CB15CE" w:rsidRDefault="00CB15CE">
            <w:pPr>
              <w:pStyle w:val="TableText"/>
            </w:pPr>
          </w:p>
        </w:tc>
      </w:tr>
      <w:tr w:rsidR="00CB15CE" w14:paraId="67095E2E" w14:textId="77777777">
        <w:trPr>
          <w:jc w:val="center"/>
        </w:trPr>
        <w:tc>
          <w:tcPr>
            <w:tcW w:w="3345" w:type="dxa"/>
          </w:tcPr>
          <w:p w14:paraId="03BC36B8" w14:textId="77777777" w:rsidR="00CB15CE" w:rsidRDefault="0048493C">
            <w:pPr>
              <w:pStyle w:val="TableText"/>
            </w:pPr>
            <w:r>
              <w:tab/>
            </w:r>
            <w:r>
              <w:tab/>
            </w:r>
            <w:r>
              <w:tab/>
              <w:t>@classCode</w:t>
            </w:r>
          </w:p>
        </w:tc>
        <w:tc>
          <w:tcPr>
            <w:tcW w:w="720" w:type="dxa"/>
          </w:tcPr>
          <w:p w14:paraId="668BE9B6" w14:textId="77777777" w:rsidR="00CB15CE" w:rsidRDefault="0048493C">
            <w:pPr>
              <w:pStyle w:val="TableText"/>
            </w:pPr>
            <w:r>
              <w:t>1..1</w:t>
            </w:r>
          </w:p>
        </w:tc>
        <w:tc>
          <w:tcPr>
            <w:tcW w:w="1152" w:type="dxa"/>
          </w:tcPr>
          <w:p w14:paraId="2091E627" w14:textId="77777777" w:rsidR="00CB15CE" w:rsidRDefault="0048493C">
            <w:pPr>
              <w:pStyle w:val="TableText"/>
            </w:pPr>
            <w:r>
              <w:t>SHALL</w:t>
            </w:r>
          </w:p>
        </w:tc>
        <w:tc>
          <w:tcPr>
            <w:tcW w:w="864" w:type="dxa"/>
          </w:tcPr>
          <w:p w14:paraId="18372363" w14:textId="77777777" w:rsidR="00CB15CE" w:rsidRDefault="00CB15CE">
            <w:pPr>
              <w:pStyle w:val="TableText"/>
            </w:pPr>
          </w:p>
        </w:tc>
        <w:tc>
          <w:tcPr>
            <w:tcW w:w="1104" w:type="dxa"/>
          </w:tcPr>
          <w:p w14:paraId="16554FCE" w14:textId="7CEE6B6A" w:rsidR="00CB15CE" w:rsidRDefault="00CC4EF7">
            <w:pPr>
              <w:pStyle w:val="TableText"/>
            </w:pPr>
            <w:hyperlink w:anchor="C_3357-30871">
              <w:r w:rsidR="0048493C">
                <w:rPr>
                  <w:rStyle w:val="HyperlinkText9pt"/>
                </w:rPr>
                <w:t>3357-30871</w:t>
              </w:r>
            </w:hyperlink>
          </w:p>
        </w:tc>
        <w:tc>
          <w:tcPr>
            <w:tcW w:w="2975" w:type="dxa"/>
          </w:tcPr>
          <w:p w14:paraId="61E34636" w14:textId="77777777" w:rsidR="00CB15CE" w:rsidRDefault="0048493C">
            <w:pPr>
              <w:pStyle w:val="TableText"/>
            </w:pPr>
            <w:r>
              <w:t>MANU</w:t>
            </w:r>
          </w:p>
        </w:tc>
      </w:tr>
      <w:tr w:rsidR="00CB15CE" w14:paraId="2D9FA150" w14:textId="77777777">
        <w:trPr>
          <w:jc w:val="center"/>
        </w:trPr>
        <w:tc>
          <w:tcPr>
            <w:tcW w:w="3345" w:type="dxa"/>
          </w:tcPr>
          <w:p w14:paraId="6D6EFF5F" w14:textId="77777777" w:rsidR="00CB15CE" w:rsidRDefault="0048493C">
            <w:pPr>
              <w:pStyle w:val="TableText"/>
            </w:pPr>
            <w:r>
              <w:tab/>
            </w:r>
            <w:r>
              <w:tab/>
            </w:r>
            <w:r>
              <w:tab/>
              <w:t>playingDevice</w:t>
            </w:r>
          </w:p>
        </w:tc>
        <w:tc>
          <w:tcPr>
            <w:tcW w:w="720" w:type="dxa"/>
          </w:tcPr>
          <w:p w14:paraId="5647D898" w14:textId="77777777" w:rsidR="00CB15CE" w:rsidRDefault="0048493C">
            <w:pPr>
              <w:pStyle w:val="TableText"/>
            </w:pPr>
            <w:r>
              <w:t>1..1</w:t>
            </w:r>
          </w:p>
        </w:tc>
        <w:tc>
          <w:tcPr>
            <w:tcW w:w="1152" w:type="dxa"/>
          </w:tcPr>
          <w:p w14:paraId="1D4D2D71" w14:textId="77777777" w:rsidR="00CB15CE" w:rsidRDefault="0048493C">
            <w:pPr>
              <w:pStyle w:val="TableText"/>
            </w:pPr>
            <w:r>
              <w:t>SHALL</w:t>
            </w:r>
          </w:p>
        </w:tc>
        <w:tc>
          <w:tcPr>
            <w:tcW w:w="864" w:type="dxa"/>
          </w:tcPr>
          <w:p w14:paraId="34D502F2" w14:textId="77777777" w:rsidR="00CB15CE" w:rsidRDefault="00CB15CE">
            <w:pPr>
              <w:pStyle w:val="TableText"/>
            </w:pPr>
          </w:p>
        </w:tc>
        <w:tc>
          <w:tcPr>
            <w:tcW w:w="1104" w:type="dxa"/>
          </w:tcPr>
          <w:p w14:paraId="6ADECEE9" w14:textId="619BBF9C" w:rsidR="00CB15CE" w:rsidRDefault="00CC4EF7">
            <w:pPr>
              <w:pStyle w:val="TableText"/>
            </w:pPr>
            <w:hyperlink w:anchor="C_3357-30697">
              <w:r w:rsidR="0048493C">
                <w:rPr>
                  <w:rStyle w:val="HyperlinkText9pt"/>
                </w:rPr>
                <w:t>3357-30697</w:t>
              </w:r>
            </w:hyperlink>
          </w:p>
        </w:tc>
        <w:tc>
          <w:tcPr>
            <w:tcW w:w="2975" w:type="dxa"/>
          </w:tcPr>
          <w:p w14:paraId="00B4A80D" w14:textId="77777777" w:rsidR="00CB15CE" w:rsidRDefault="00CB15CE">
            <w:pPr>
              <w:pStyle w:val="TableText"/>
            </w:pPr>
          </w:p>
        </w:tc>
      </w:tr>
      <w:tr w:rsidR="00CB15CE" w14:paraId="216A4F62" w14:textId="77777777">
        <w:trPr>
          <w:jc w:val="center"/>
        </w:trPr>
        <w:tc>
          <w:tcPr>
            <w:tcW w:w="3345" w:type="dxa"/>
          </w:tcPr>
          <w:p w14:paraId="5FFC4271" w14:textId="77777777" w:rsidR="00CB15CE" w:rsidRDefault="0048493C">
            <w:pPr>
              <w:pStyle w:val="TableText"/>
            </w:pPr>
            <w:r>
              <w:tab/>
            </w:r>
            <w:r>
              <w:tab/>
            </w:r>
            <w:r>
              <w:tab/>
            </w:r>
            <w:r>
              <w:tab/>
              <w:t>code</w:t>
            </w:r>
          </w:p>
        </w:tc>
        <w:tc>
          <w:tcPr>
            <w:tcW w:w="720" w:type="dxa"/>
          </w:tcPr>
          <w:p w14:paraId="6B8DE039" w14:textId="77777777" w:rsidR="00CB15CE" w:rsidRDefault="0048493C">
            <w:pPr>
              <w:pStyle w:val="TableText"/>
            </w:pPr>
            <w:r>
              <w:t>1..1</w:t>
            </w:r>
          </w:p>
        </w:tc>
        <w:tc>
          <w:tcPr>
            <w:tcW w:w="1152" w:type="dxa"/>
          </w:tcPr>
          <w:p w14:paraId="3CDFD3E8" w14:textId="77777777" w:rsidR="00CB15CE" w:rsidRDefault="0048493C">
            <w:pPr>
              <w:pStyle w:val="TableText"/>
            </w:pPr>
            <w:r>
              <w:t>SHALL</w:t>
            </w:r>
          </w:p>
        </w:tc>
        <w:tc>
          <w:tcPr>
            <w:tcW w:w="864" w:type="dxa"/>
          </w:tcPr>
          <w:p w14:paraId="71D14604" w14:textId="77777777" w:rsidR="00CB15CE" w:rsidRDefault="00CB15CE">
            <w:pPr>
              <w:pStyle w:val="TableText"/>
            </w:pPr>
          </w:p>
        </w:tc>
        <w:tc>
          <w:tcPr>
            <w:tcW w:w="1104" w:type="dxa"/>
          </w:tcPr>
          <w:p w14:paraId="04780663" w14:textId="2F12B87D" w:rsidR="00CB15CE" w:rsidRDefault="00CC4EF7">
            <w:pPr>
              <w:pStyle w:val="TableText"/>
            </w:pPr>
            <w:hyperlink w:anchor="C_3357-30700">
              <w:r w:rsidR="0048493C">
                <w:rPr>
                  <w:rStyle w:val="HyperlinkText9pt"/>
                </w:rPr>
                <w:t>3357-30700</w:t>
              </w:r>
            </w:hyperlink>
          </w:p>
        </w:tc>
        <w:tc>
          <w:tcPr>
            <w:tcW w:w="2975" w:type="dxa"/>
          </w:tcPr>
          <w:p w14:paraId="0B99AC0E" w14:textId="77777777" w:rsidR="00CB15CE" w:rsidRDefault="0048493C">
            <w:pPr>
              <w:pStyle w:val="TableText"/>
            </w:pPr>
            <w:r>
              <w:t>urn:oid:2.16.840.1.113883.10.20.5.9.24 (NHSNVascularSpecimenCollectionSite)</w:t>
            </w:r>
          </w:p>
        </w:tc>
      </w:tr>
    </w:tbl>
    <w:p w14:paraId="06742238" w14:textId="77777777" w:rsidR="00CB15CE" w:rsidRDefault="00CB15CE">
      <w:pPr>
        <w:pStyle w:val="BodyText"/>
      </w:pPr>
    </w:p>
    <w:p w14:paraId="305179FD" w14:textId="77777777" w:rsidR="00CB15CE" w:rsidRDefault="0048493C" w:rsidP="007C5A1B">
      <w:pPr>
        <w:numPr>
          <w:ilvl w:val="0"/>
          <w:numId w:val="5"/>
        </w:numPr>
      </w:pPr>
      <w:r>
        <w:t xml:space="preserve">Conforms to Problem Observation template </w:t>
      </w:r>
      <w:r>
        <w:rPr>
          <w:rStyle w:val="XMLname"/>
        </w:rPr>
        <w:t>(identifier: urn:oid:2.16.840.1.113883.10.20.22.4.4)</w:t>
      </w:r>
      <w:r>
        <w:t>.</w:t>
      </w:r>
    </w:p>
    <w:p w14:paraId="40C1A8DD" w14:textId="77777777" w:rsidR="00CB15CE" w:rsidRDefault="0048493C" w:rsidP="007C5A1B">
      <w:pPr>
        <w:numPr>
          <w:ilvl w:val="0"/>
          <w:numId w:val="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 (CONF:3357-30689).</w:t>
      </w:r>
    </w:p>
    <w:p w14:paraId="60780AD6" w14:textId="77777777" w:rsidR="00CB15CE" w:rsidRDefault="0048493C" w:rsidP="007C5A1B">
      <w:pPr>
        <w:numPr>
          <w:ilvl w:val="0"/>
          <w:numId w:val="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 (CONF:3357-30690).</w:t>
      </w:r>
    </w:p>
    <w:p w14:paraId="7844AACD" w14:textId="77777777" w:rsidR="00CB15CE" w:rsidRDefault="0048493C">
      <w:pPr>
        <w:pStyle w:val="BodyText"/>
        <w:spacing w:before="120"/>
      </w:pPr>
      <w:r>
        <w:t>If there was pus present at vascular specimen collection site and matching organism identified in blood and from site specific specimen(s), set the value of @negationInd to false. If there was not pus present at vascular specimen collection site and matching organism identified in blood and from site specific specimen(s), set the value of @negationInd to true.</w:t>
      </w:r>
    </w:p>
    <w:p w14:paraId="7D596C5C" w14:textId="77777777" w:rsidR="00CB15CE" w:rsidRDefault="0048493C" w:rsidP="007C5A1B">
      <w:pPr>
        <w:numPr>
          <w:ilvl w:val="0"/>
          <w:numId w:val="5"/>
        </w:numPr>
      </w:pPr>
      <w:r>
        <w:rPr>
          <w:rStyle w:val="keyword"/>
        </w:rPr>
        <w:t>SHALL</w:t>
      </w:r>
      <w:r>
        <w:t xml:space="preserve"> contain exactly one [1..1] </w:t>
      </w:r>
      <w:r>
        <w:rPr>
          <w:rStyle w:val="XMLnameBold"/>
        </w:rPr>
        <w:t>@negationInd</w:t>
      </w:r>
      <w:r>
        <w:t xml:space="preserve"> (CONF:3357-30691).</w:t>
      </w:r>
    </w:p>
    <w:p w14:paraId="6A9F0938" w14:textId="77777777" w:rsidR="00CB15CE" w:rsidRDefault="0048493C" w:rsidP="007C5A1B">
      <w:pPr>
        <w:numPr>
          <w:ilvl w:val="0"/>
          <w:numId w:val="5"/>
        </w:numPr>
      </w:pPr>
      <w:r>
        <w:rPr>
          <w:rStyle w:val="keyword"/>
        </w:rPr>
        <w:t>SHALL</w:t>
      </w:r>
      <w:r>
        <w:t xml:space="preserve"> contain exactly one [1..1] </w:t>
      </w:r>
      <w:r>
        <w:rPr>
          <w:rStyle w:val="XMLnameBold"/>
        </w:rPr>
        <w:t>templateId</w:t>
      </w:r>
      <w:r>
        <w:t xml:space="preserve"> (CONF:3357-30674) such that it</w:t>
      </w:r>
    </w:p>
    <w:p w14:paraId="723196A9" w14:textId="77777777" w:rsidR="00CB15CE" w:rsidRDefault="0048493C" w:rsidP="007C5A1B">
      <w:pPr>
        <w:numPr>
          <w:ilvl w:val="1"/>
          <w:numId w:val="5"/>
        </w:numPr>
      </w:pPr>
      <w:r>
        <w:rPr>
          <w:rStyle w:val="keyword"/>
        </w:rPr>
        <w:t>SHALL</w:t>
      </w:r>
      <w:r>
        <w:t xml:space="preserve"> contain exactly one [1..1] </w:t>
      </w:r>
      <w:r>
        <w:rPr>
          <w:rStyle w:val="XMLnameBold"/>
        </w:rPr>
        <w:t>@root</w:t>
      </w:r>
      <w:r>
        <w:t>=</w:t>
      </w:r>
      <w:r>
        <w:rPr>
          <w:rStyle w:val="XMLname"/>
        </w:rPr>
        <w:t>"2.16.840.1.113883.10.20.22.4.4"</w:t>
      </w:r>
      <w:r>
        <w:t xml:space="preserve"> (CONF:3357-30680).</w:t>
      </w:r>
    </w:p>
    <w:p w14:paraId="736DD21E" w14:textId="77777777" w:rsidR="00CB15CE" w:rsidRDefault="0048493C" w:rsidP="007C5A1B">
      <w:pPr>
        <w:numPr>
          <w:ilvl w:val="0"/>
          <w:numId w:val="5"/>
        </w:numPr>
      </w:pPr>
      <w:r>
        <w:rPr>
          <w:rStyle w:val="keyword"/>
        </w:rPr>
        <w:t>SHALL</w:t>
      </w:r>
      <w:r>
        <w:t xml:space="preserve"> contain exactly one [1..1] </w:t>
      </w:r>
      <w:r>
        <w:rPr>
          <w:rStyle w:val="XMLnameBold"/>
        </w:rPr>
        <w:t>templateId</w:t>
      </w:r>
      <w:r>
        <w:t xml:space="preserve"> (CONF:3357-30679) such that it</w:t>
      </w:r>
    </w:p>
    <w:p w14:paraId="5722CB7F" w14:textId="77777777" w:rsidR="00CB15CE" w:rsidRDefault="0048493C" w:rsidP="007C5A1B">
      <w:pPr>
        <w:numPr>
          <w:ilvl w:val="1"/>
          <w:numId w:val="5"/>
        </w:numPr>
      </w:pPr>
      <w:r>
        <w:rPr>
          <w:rStyle w:val="keyword"/>
        </w:rPr>
        <w:t>SHALL</w:t>
      </w:r>
      <w:r>
        <w:t xml:space="preserve"> contain exactly one [1..1] </w:t>
      </w:r>
      <w:r>
        <w:rPr>
          <w:rStyle w:val="XMLnameBold"/>
        </w:rPr>
        <w:t>@root</w:t>
      </w:r>
      <w:r>
        <w:t>=</w:t>
      </w:r>
      <w:r>
        <w:rPr>
          <w:rStyle w:val="XMLname"/>
        </w:rPr>
        <w:t>"2.16.840.1.113883.10.20.5.6.253"</w:t>
      </w:r>
      <w:r>
        <w:t xml:space="preserve"> (CONF:3357-30687).</w:t>
      </w:r>
    </w:p>
    <w:p w14:paraId="6CE5B80D" w14:textId="77777777" w:rsidR="00CB15CE" w:rsidRDefault="0048493C" w:rsidP="007C5A1B">
      <w:pPr>
        <w:numPr>
          <w:ilvl w:val="1"/>
          <w:numId w:val="5"/>
        </w:numPr>
      </w:pPr>
      <w:r>
        <w:rPr>
          <w:rStyle w:val="keyword"/>
        </w:rPr>
        <w:t>SHALL</w:t>
      </w:r>
      <w:r>
        <w:t xml:space="preserve"> contain exactly one [1..1] </w:t>
      </w:r>
      <w:r>
        <w:rPr>
          <w:rStyle w:val="XMLnameBold"/>
        </w:rPr>
        <w:t>@extension</w:t>
      </w:r>
      <w:r>
        <w:t>=</w:t>
      </w:r>
      <w:r>
        <w:rPr>
          <w:rStyle w:val="XMLname"/>
        </w:rPr>
        <w:t>"2018-04-01"</w:t>
      </w:r>
      <w:r>
        <w:t xml:space="preserve"> (CONF:3357-30688).</w:t>
      </w:r>
    </w:p>
    <w:p w14:paraId="43D2C0A9" w14:textId="77777777" w:rsidR="00CB15CE" w:rsidRDefault="0048493C" w:rsidP="007C5A1B">
      <w:pPr>
        <w:numPr>
          <w:ilvl w:val="0"/>
          <w:numId w:val="5"/>
        </w:numPr>
      </w:pPr>
      <w:r>
        <w:rPr>
          <w:rStyle w:val="keyword"/>
        </w:rPr>
        <w:t>SHALL</w:t>
      </w:r>
      <w:r>
        <w:t xml:space="preserve"> contain exactly one [1..1] </w:t>
      </w:r>
      <w:r>
        <w:rPr>
          <w:rStyle w:val="XMLnameBold"/>
        </w:rPr>
        <w:t>id</w:t>
      </w:r>
      <w:r>
        <w:t xml:space="preserve"> (CONF:3357-30675).</w:t>
      </w:r>
    </w:p>
    <w:p w14:paraId="0735E9A4" w14:textId="77777777" w:rsidR="00CB15CE" w:rsidRDefault="0048493C" w:rsidP="007C5A1B">
      <w:pPr>
        <w:numPr>
          <w:ilvl w:val="1"/>
          <w:numId w:val="5"/>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(CONF:3357-30681).</w:t>
      </w:r>
    </w:p>
    <w:p w14:paraId="3A50EEAD" w14:textId="77777777" w:rsidR="00CB15CE" w:rsidRDefault="0048493C" w:rsidP="007C5A1B">
      <w:pPr>
        <w:numPr>
          <w:ilvl w:val="0"/>
          <w:numId w:val="5"/>
        </w:numPr>
      </w:pPr>
      <w:r>
        <w:rPr>
          <w:rStyle w:val="keyword"/>
        </w:rPr>
        <w:t>SHALL</w:t>
      </w:r>
      <w:r>
        <w:t xml:space="preserve"> contain exactly one [1..1] </w:t>
      </w:r>
      <w:r>
        <w:rPr>
          <w:rStyle w:val="XMLnameBold"/>
        </w:rPr>
        <w:t>code</w:t>
      </w:r>
      <w:r>
        <w:t xml:space="preserve"> (CONF:3357-30676).</w:t>
      </w:r>
    </w:p>
    <w:p w14:paraId="4DE1423B" w14:textId="77777777" w:rsidR="00CB15CE" w:rsidRDefault="0048493C" w:rsidP="007C5A1B">
      <w:pPr>
        <w:numPr>
          <w:ilvl w:val="1"/>
          <w:numId w:val="5"/>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 (CONF:3357-30682).</w:t>
      </w:r>
    </w:p>
    <w:p w14:paraId="55B6B40A" w14:textId="77777777" w:rsidR="00CB15CE" w:rsidRDefault="0048493C" w:rsidP="007C5A1B">
      <w:pPr>
        <w:numPr>
          <w:ilvl w:val="1"/>
          <w:numId w:val="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 (CONF:3357-30683).</w:t>
      </w:r>
    </w:p>
    <w:p w14:paraId="5D25BEF8" w14:textId="77777777" w:rsidR="00CB15CE" w:rsidRDefault="0048493C" w:rsidP="007C5A1B">
      <w:pPr>
        <w:numPr>
          <w:ilvl w:val="0"/>
          <w:numId w:val="5"/>
        </w:numPr>
      </w:pPr>
      <w:r>
        <w:rPr>
          <w:rStyle w:val="keyword"/>
        </w:rPr>
        <w:t>SHALL</w:t>
      </w:r>
      <w:r>
        <w:t xml:space="preserve"> contain exactly one [1..1] </w:t>
      </w:r>
      <w:r>
        <w:rPr>
          <w:rStyle w:val="XMLnameBold"/>
        </w:rPr>
        <w:t>statusCode</w:t>
      </w:r>
      <w:r>
        <w:t xml:space="preserve"> (CONF:3357-30677).</w:t>
      </w:r>
    </w:p>
    <w:p w14:paraId="0C1C1A0C" w14:textId="77777777" w:rsidR="00CB15CE" w:rsidRDefault="0048493C" w:rsidP="007C5A1B">
      <w:pPr>
        <w:numPr>
          <w:ilvl w:val="1"/>
          <w:numId w:val="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 (CONF:3357-30684).</w:t>
      </w:r>
    </w:p>
    <w:p w14:paraId="2D1FEBB1" w14:textId="77777777" w:rsidR="00CB15CE" w:rsidRDefault="0048493C" w:rsidP="007C5A1B">
      <w:pPr>
        <w:numPr>
          <w:ilvl w:val="0"/>
          <w:numId w:val="5"/>
        </w:numPr>
      </w:pPr>
      <w:r>
        <w:rPr>
          <w:rStyle w:val="keyword"/>
        </w:rPr>
        <w:t>SHALL</w:t>
      </w:r>
      <w:r>
        <w:t xml:space="preserve"> contain exactly one [1..1] </w:t>
      </w:r>
      <w:r>
        <w:rPr>
          <w:rStyle w:val="XMLnameBold"/>
        </w:rPr>
        <w:t>value</w:t>
      </w:r>
      <w:r>
        <w:t xml:space="preserve"> with @xsi:type="CD" (CONF:3357-30678).</w:t>
      </w:r>
    </w:p>
    <w:p w14:paraId="3CA1BB05" w14:textId="77777777" w:rsidR="00CB15CE" w:rsidRDefault="0048493C" w:rsidP="007C5A1B">
      <w:pPr>
        <w:numPr>
          <w:ilvl w:val="1"/>
          <w:numId w:val="5"/>
        </w:numPr>
      </w:pPr>
      <w:r>
        <w:t xml:space="preserve">This value </w:t>
      </w:r>
      <w:r>
        <w:rPr>
          <w:rStyle w:val="keyword"/>
        </w:rPr>
        <w:t>SHALL</w:t>
      </w:r>
      <w:r>
        <w:t xml:space="preserve"> contain exactly one [1..1] </w:t>
      </w:r>
      <w:r>
        <w:rPr>
          <w:rStyle w:val="XMLnameBold"/>
        </w:rPr>
        <w:t>@code</w:t>
      </w:r>
      <w:r>
        <w:t>=</w:t>
      </w:r>
      <w:r>
        <w:rPr>
          <w:rStyle w:val="XMLname"/>
        </w:rPr>
        <w:t>"3059-3"</w:t>
      </w:r>
      <w:r>
        <w:t xml:space="preserve"> Pus present at vascular specimen collection site and matching organism identified in blood and from site specific specimen(s) (CONF:3357-30685).</w:t>
      </w:r>
    </w:p>
    <w:p w14:paraId="239080DD" w14:textId="77777777" w:rsidR="00CB15CE" w:rsidRDefault="0048493C" w:rsidP="007C5A1B">
      <w:pPr>
        <w:numPr>
          <w:ilvl w:val="1"/>
          <w:numId w:val="5"/>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 (CONF:3357-30686).</w:t>
      </w:r>
    </w:p>
    <w:p w14:paraId="79AC7426" w14:textId="77777777" w:rsidR="00CB15CE" w:rsidRDefault="0048493C">
      <w:pPr>
        <w:pStyle w:val="BodyText"/>
        <w:spacing w:before="120"/>
      </w:pPr>
      <w:r>
        <w:t>If the value of @negationInd is 'false', this observation SHALL contain exactly one [[]1..1] participant element representing the vascular specimen collection site where pus was present.</w:t>
      </w:r>
    </w:p>
    <w:p w14:paraId="67F0DC26" w14:textId="77777777" w:rsidR="00CB15CE" w:rsidRDefault="0048493C" w:rsidP="007C5A1B">
      <w:pPr>
        <w:numPr>
          <w:ilvl w:val="0"/>
          <w:numId w:val="5"/>
        </w:numPr>
      </w:pPr>
      <w:r>
        <w:rPr>
          <w:rStyle w:val="keyword"/>
        </w:rPr>
        <w:t>MAY</w:t>
      </w:r>
      <w:r>
        <w:t xml:space="preserve"> contain zero or one [0..1] </w:t>
      </w:r>
      <w:r>
        <w:rPr>
          <w:rStyle w:val="XMLnameBold"/>
        </w:rPr>
        <w:t>participant</w:t>
      </w:r>
      <w:r>
        <w:t xml:space="preserve"> (CONF:3357-30695).</w:t>
      </w:r>
    </w:p>
    <w:p w14:paraId="1E3A91DF" w14:textId="77777777" w:rsidR="00CB15CE" w:rsidRDefault="0048493C" w:rsidP="007C5A1B">
      <w:pPr>
        <w:numPr>
          <w:ilvl w:val="1"/>
          <w:numId w:val="5"/>
        </w:numPr>
      </w:pPr>
      <w:r>
        <w:t xml:space="preserve">The participant, if present, </w:t>
      </w:r>
      <w:r>
        <w:rPr>
          <w:rStyle w:val="keyword"/>
        </w:rPr>
        <w:t>SHALL</w:t>
      </w:r>
      <w:r>
        <w:t xml:space="preserve"> contain exactly one [1..1] </w:t>
      </w:r>
      <w:r>
        <w:rPr>
          <w:rStyle w:val="XMLnameBold"/>
        </w:rPr>
        <w:t>@typeCode</w:t>
      </w:r>
      <w:r>
        <w:t>=</w:t>
      </w:r>
      <w:r>
        <w:rPr>
          <w:rStyle w:val="XMLname"/>
        </w:rPr>
        <w:t>"DEV"</w:t>
      </w:r>
      <w:r>
        <w:t xml:space="preserve"> Device (CONF:3357-30698).</w:t>
      </w:r>
    </w:p>
    <w:p w14:paraId="47FAD959" w14:textId="77777777" w:rsidR="00CB15CE" w:rsidRDefault="0048493C" w:rsidP="007C5A1B">
      <w:pPr>
        <w:numPr>
          <w:ilvl w:val="1"/>
          <w:numId w:val="5"/>
        </w:numPr>
      </w:pPr>
      <w:r>
        <w:t xml:space="preserve">The participant, if present, </w:t>
      </w:r>
      <w:r>
        <w:rPr>
          <w:rStyle w:val="keyword"/>
        </w:rPr>
        <w:t>SHALL</w:t>
      </w:r>
      <w:r>
        <w:t xml:space="preserve"> contain exactly one [1..1] </w:t>
      </w:r>
      <w:r>
        <w:rPr>
          <w:rStyle w:val="XMLnameBold"/>
        </w:rPr>
        <w:t>participantRole</w:t>
      </w:r>
      <w:r>
        <w:t xml:space="preserve"> (CONF:3357-30696).</w:t>
      </w:r>
    </w:p>
    <w:p w14:paraId="7D711427" w14:textId="77777777" w:rsidR="00CB15CE" w:rsidRDefault="0048493C" w:rsidP="007C5A1B">
      <w:pPr>
        <w:numPr>
          <w:ilvl w:val="2"/>
          <w:numId w:val="5"/>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Manufactured device (CONF:3357-30871).</w:t>
      </w:r>
    </w:p>
    <w:p w14:paraId="761F20CA" w14:textId="77777777" w:rsidR="00CB15CE" w:rsidRDefault="0048493C" w:rsidP="007C5A1B">
      <w:pPr>
        <w:numPr>
          <w:ilvl w:val="2"/>
          <w:numId w:val="5"/>
        </w:numPr>
      </w:pPr>
      <w:r>
        <w:t xml:space="preserve">This participantRole </w:t>
      </w:r>
      <w:r>
        <w:rPr>
          <w:rStyle w:val="keyword"/>
        </w:rPr>
        <w:t>SHALL</w:t>
      </w:r>
      <w:r>
        <w:t xml:space="preserve"> contain exactly one [1..1] </w:t>
      </w:r>
      <w:r>
        <w:rPr>
          <w:rStyle w:val="XMLnameBold"/>
        </w:rPr>
        <w:t>playingDevice</w:t>
      </w:r>
      <w:r>
        <w:t xml:space="preserve"> (CONF:3357-30697).</w:t>
      </w:r>
    </w:p>
    <w:p w14:paraId="2339D2B5" w14:textId="7C3C4DB3" w:rsidR="00CB15CE" w:rsidRDefault="0048493C" w:rsidP="007C5A1B">
      <w:pPr>
        <w:numPr>
          <w:ilvl w:val="3"/>
          <w:numId w:val="5"/>
        </w:numPr>
      </w:pPr>
      <w:r>
        <w:t xml:space="preserve">This playingDevice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VascularSpecimenCollectionSite">
        <w:r>
          <w:rPr>
            <w:rStyle w:val="HyperlinkCourierBold"/>
          </w:rPr>
          <w:t>NHSNVascularSpecimenCollectionSite</w:t>
        </w:r>
      </w:hyperlink>
      <w:r>
        <w:rPr>
          <w:rStyle w:val="XMLname"/>
        </w:rPr>
        <w:t xml:space="preserve"> urn:oid:2.16.840.1.113883.10.20.5.9.24</w:t>
      </w:r>
      <w:r>
        <w:rPr>
          <w:rStyle w:val="keyword"/>
        </w:rPr>
        <w:t xml:space="preserve"> DYNAMIC</w:t>
      </w:r>
      <w:r>
        <w:t xml:space="preserve"> (CONF:3357-30700).</w:t>
      </w:r>
    </w:p>
    <w:p w14:paraId="7C551DD3" w14:textId="0BBE6309" w:rsidR="00CB15CE" w:rsidRDefault="0048493C">
      <w:pPr>
        <w:pStyle w:val="Caption"/>
      </w:pPr>
      <w:bookmarkStart w:id="3707" w:name="_Toc106442961"/>
      <w:r>
        <w:t xml:space="preserve">Table </w:t>
      </w:r>
      <w:r>
        <w:fldChar w:fldCharType="begin"/>
      </w:r>
      <w:r>
        <w:instrText>SEQ Table \* ARABIC</w:instrText>
      </w:r>
      <w:r>
        <w:fldChar w:fldCharType="separate"/>
      </w:r>
      <w:r w:rsidR="00AC6834">
        <w:t>417</w:t>
      </w:r>
      <w:r>
        <w:fldChar w:fldCharType="end"/>
      </w:r>
      <w:r>
        <w:t>: NHSNVascularSpecimenCollectionSite</w:t>
      </w:r>
      <w:bookmarkEnd w:id="370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CB15CE" w14:paraId="3F077799" w14:textId="77777777">
        <w:trPr>
          <w:jc w:val="center"/>
        </w:trPr>
        <w:tc>
          <w:tcPr>
            <w:tcW w:w="1440" w:type="dxa"/>
            <w:gridSpan w:val="4"/>
          </w:tcPr>
          <w:p w14:paraId="68663112" w14:textId="77777777" w:rsidR="00CB15CE" w:rsidRDefault="0048493C">
            <w:pPr>
              <w:pStyle w:val="TableText"/>
            </w:pPr>
            <w:r>
              <w:t>Value Set: NHSNVascularSpecimenCollectionSite urn:oid:2.16.840.1.113883.10.20.5.9.24</w:t>
            </w:r>
          </w:p>
          <w:p w14:paraId="33755E79" w14:textId="77777777" w:rsidR="00CB15CE" w:rsidRDefault="0048493C">
            <w:pPr>
              <w:pStyle w:val="TableText"/>
            </w:pPr>
            <w:r>
              <w:t>(Clinical Focus: NHSN surveillance reporting: Site of vascular specimen collection.),(Data Element Scope: A code identifying the site of vascular specimen collection.),(Inclusion Criteria: ),(Exclusion Criteria: )</w:t>
            </w:r>
            <w:r>
              <w:br/>
            </w:r>
            <w:r>
              <w:br/>
              <w:t>This value set was imported on 10/14/2020 with a version of Latest.</w:t>
            </w:r>
          </w:p>
          <w:p w14:paraId="38B6271E" w14:textId="362861D9" w:rsidR="00CB15CE" w:rsidRDefault="0048493C">
            <w:pPr>
              <w:pStyle w:val="TableText"/>
            </w:pPr>
            <w:r>
              <w:t xml:space="preserve">Value Set Source: </w:t>
            </w:r>
            <w:hyperlink r:id="rId61" w:history="1">
              <w:r>
                <w:rPr>
                  <w:rStyle w:val="HyperlinkCourierBold"/>
                </w:rPr>
                <w:t>https://vsac.nlm.nih.gov/valueset/2.16.840.1.113883.10.20.5.9.24/expansion</w:t>
              </w:r>
            </w:hyperlink>
          </w:p>
        </w:tc>
      </w:tr>
      <w:tr w:rsidR="00CB15CE" w14:paraId="72CF6022" w14:textId="77777777">
        <w:trPr>
          <w:cantSplit/>
          <w:tblHeader/>
          <w:jc w:val="center"/>
        </w:trPr>
        <w:tc>
          <w:tcPr>
            <w:tcW w:w="1560" w:type="dxa"/>
            <w:shd w:val="clear" w:color="auto" w:fill="E6E6E6"/>
          </w:tcPr>
          <w:p w14:paraId="1C841049" w14:textId="77777777" w:rsidR="00CB15CE" w:rsidRDefault="0048493C">
            <w:pPr>
              <w:pStyle w:val="TableHead"/>
            </w:pPr>
            <w:r>
              <w:t>Code</w:t>
            </w:r>
          </w:p>
        </w:tc>
        <w:tc>
          <w:tcPr>
            <w:tcW w:w="3000" w:type="dxa"/>
            <w:shd w:val="clear" w:color="auto" w:fill="E6E6E6"/>
          </w:tcPr>
          <w:p w14:paraId="117182FC" w14:textId="77777777" w:rsidR="00CB15CE" w:rsidRDefault="0048493C">
            <w:pPr>
              <w:pStyle w:val="TableHead"/>
            </w:pPr>
            <w:r>
              <w:t>Code System</w:t>
            </w:r>
          </w:p>
        </w:tc>
        <w:tc>
          <w:tcPr>
            <w:tcW w:w="3000" w:type="dxa"/>
            <w:shd w:val="clear" w:color="auto" w:fill="E6E6E6"/>
          </w:tcPr>
          <w:p w14:paraId="4ABAB571" w14:textId="77777777" w:rsidR="00CB15CE" w:rsidRDefault="0048493C">
            <w:pPr>
              <w:pStyle w:val="TableHead"/>
            </w:pPr>
            <w:r>
              <w:t>Code System OID</w:t>
            </w:r>
          </w:p>
        </w:tc>
        <w:tc>
          <w:tcPr>
            <w:tcW w:w="2520" w:type="dxa"/>
            <w:shd w:val="clear" w:color="auto" w:fill="E6E6E6"/>
          </w:tcPr>
          <w:p w14:paraId="77CF9D38" w14:textId="77777777" w:rsidR="00CB15CE" w:rsidRDefault="0048493C">
            <w:pPr>
              <w:pStyle w:val="TableHead"/>
            </w:pPr>
            <w:r>
              <w:t>Print Name</w:t>
            </w:r>
          </w:p>
        </w:tc>
      </w:tr>
      <w:tr w:rsidR="00CB15CE" w14:paraId="60D0774E" w14:textId="77777777">
        <w:trPr>
          <w:jc w:val="center"/>
        </w:trPr>
        <w:tc>
          <w:tcPr>
            <w:tcW w:w="1170" w:type="dxa"/>
          </w:tcPr>
          <w:p w14:paraId="18A7DCAF" w14:textId="77777777" w:rsidR="00CB15CE" w:rsidRDefault="0048493C">
            <w:pPr>
              <w:pStyle w:val="TableText"/>
            </w:pPr>
            <w:r>
              <w:t>303727009</w:t>
            </w:r>
          </w:p>
        </w:tc>
        <w:tc>
          <w:tcPr>
            <w:tcW w:w="3195" w:type="dxa"/>
          </w:tcPr>
          <w:p w14:paraId="7AC9E170" w14:textId="77777777" w:rsidR="00CB15CE" w:rsidRDefault="0048493C">
            <w:pPr>
              <w:pStyle w:val="TableText"/>
            </w:pPr>
            <w:r>
              <w:t>SNOMED CT</w:t>
            </w:r>
          </w:p>
        </w:tc>
        <w:tc>
          <w:tcPr>
            <w:tcW w:w="3195" w:type="dxa"/>
          </w:tcPr>
          <w:p w14:paraId="2DDA8AE9" w14:textId="77777777" w:rsidR="00CB15CE" w:rsidRDefault="0048493C">
            <w:pPr>
              <w:pStyle w:val="TableText"/>
            </w:pPr>
            <w:r>
              <w:t>urn:oid:2.16.840.1.113883.6.96</w:t>
            </w:r>
          </w:p>
        </w:tc>
        <w:tc>
          <w:tcPr>
            <w:tcW w:w="2520" w:type="dxa"/>
          </w:tcPr>
          <w:p w14:paraId="340FE4FC" w14:textId="77777777" w:rsidR="00CB15CE" w:rsidRDefault="0048493C">
            <w:pPr>
              <w:pStyle w:val="TableText"/>
            </w:pPr>
            <w:r>
              <w:t>Arterial catheter (physical object)</w:t>
            </w:r>
          </w:p>
        </w:tc>
      </w:tr>
      <w:tr w:rsidR="00CB15CE" w14:paraId="1D724745" w14:textId="77777777">
        <w:trPr>
          <w:jc w:val="center"/>
        </w:trPr>
        <w:tc>
          <w:tcPr>
            <w:tcW w:w="1170" w:type="dxa"/>
          </w:tcPr>
          <w:p w14:paraId="387DCA6C" w14:textId="77777777" w:rsidR="00CB15CE" w:rsidRDefault="0048493C">
            <w:pPr>
              <w:pStyle w:val="TableText"/>
            </w:pPr>
            <w:r>
              <w:t>3060-1</w:t>
            </w:r>
          </w:p>
        </w:tc>
        <w:tc>
          <w:tcPr>
            <w:tcW w:w="3195" w:type="dxa"/>
          </w:tcPr>
          <w:p w14:paraId="4CCB57F7" w14:textId="77777777" w:rsidR="00CB15CE" w:rsidRDefault="0048493C">
            <w:pPr>
              <w:pStyle w:val="TableText"/>
            </w:pPr>
            <w:r>
              <w:t>CDCNHSN</w:t>
            </w:r>
          </w:p>
        </w:tc>
        <w:tc>
          <w:tcPr>
            <w:tcW w:w="3195" w:type="dxa"/>
          </w:tcPr>
          <w:p w14:paraId="2FFA8A8E" w14:textId="77777777" w:rsidR="00CB15CE" w:rsidRDefault="0048493C">
            <w:pPr>
              <w:pStyle w:val="TableText"/>
            </w:pPr>
            <w:r>
              <w:t>urn:oid:2.16.840.1.113883.6.277</w:t>
            </w:r>
          </w:p>
        </w:tc>
        <w:tc>
          <w:tcPr>
            <w:tcW w:w="2520" w:type="dxa"/>
          </w:tcPr>
          <w:p w14:paraId="39A22BAC" w14:textId="77777777" w:rsidR="00CB15CE" w:rsidRDefault="0048493C">
            <w:pPr>
              <w:pStyle w:val="TableText"/>
            </w:pPr>
            <w:r>
              <w:t>Peripheral intravenous or midline catheter</w:t>
            </w:r>
          </w:p>
        </w:tc>
      </w:tr>
      <w:tr w:rsidR="00CB15CE" w14:paraId="1E633CEE" w14:textId="77777777">
        <w:trPr>
          <w:jc w:val="center"/>
        </w:trPr>
        <w:tc>
          <w:tcPr>
            <w:tcW w:w="1170" w:type="dxa"/>
          </w:tcPr>
          <w:p w14:paraId="4424D71E" w14:textId="77777777" w:rsidR="00CB15CE" w:rsidRDefault="0048493C">
            <w:pPr>
              <w:pStyle w:val="TableText"/>
            </w:pPr>
            <w:r>
              <w:t>3061-9</w:t>
            </w:r>
          </w:p>
        </w:tc>
        <w:tc>
          <w:tcPr>
            <w:tcW w:w="3195" w:type="dxa"/>
          </w:tcPr>
          <w:p w14:paraId="545D6474" w14:textId="77777777" w:rsidR="00CB15CE" w:rsidRDefault="0048493C">
            <w:pPr>
              <w:pStyle w:val="TableText"/>
            </w:pPr>
            <w:r>
              <w:t>CDCNHSN</w:t>
            </w:r>
          </w:p>
        </w:tc>
        <w:tc>
          <w:tcPr>
            <w:tcW w:w="3195" w:type="dxa"/>
          </w:tcPr>
          <w:p w14:paraId="1DE385B8" w14:textId="77777777" w:rsidR="00CB15CE" w:rsidRDefault="0048493C">
            <w:pPr>
              <w:pStyle w:val="TableText"/>
            </w:pPr>
            <w:r>
              <w:t>urn:oid:2.16.840.1.113883.6.277</w:t>
            </w:r>
          </w:p>
        </w:tc>
        <w:tc>
          <w:tcPr>
            <w:tcW w:w="2520" w:type="dxa"/>
          </w:tcPr>
          <w:p w14:paraId="3C8D9393" w14:textId="77777777" w:rsidR="00CB15CE" w:rsidRDefault="0048493C">
            <w:pPr>
              <w:pStyle w:val="TableText"/>
            </w:pPr>
            <w:r>
              <w:t>Atrial lines (right and left)</w:t>
            </w:r>
          </w:p>
        </w:tc>
      </w:tr>
      <w:tr w:rsidR="00CB15CE" w14:paraId="0C25E789" w14:textId="77777777">
        <w:trPr>
          <w:jc w:val="center"/>
        </w:trPr>
        <w:tc>
          <w:tcPr>
            <w:tcW w:w="1170" w:type="dxa"/>
          </w:tcPr>
          <w:p w14:paraId="602537B9" w14:textId="77777777" w:rsidR="00CB15CE" w:rsidRDefault="0048493C">
            <w:pPr>
              <w:pStyle w:val="TableText"/>
            </w:pPr>
            <w:r>
              <w:t>3062-7</w:t>
            </w:r>
          </w:p>
        </w:tc>
        <w:tc>
          <w:tcPr>
            <w:tcW w:w="3195" w:type="dxa"/>
          </w:tcPr>
          <w:p w14:paraId="0ED79611" w14:textId="77777777" w:rsidR="00CB15CE" w:rsidRDefault="0048493C">
            <w:pPr>
              <w:pStyle w:val="TableText"/>
            </w:pPr>
            <w:r>
              <w:t>CDCNHSN</w:t>
            </w:r>
          </w:p>
        </w:tc>
        <w:tc>
          <w:tcPr>
            <w:tcW w:w="3195" w:type="dxa"/>
          </w:tcPr>
          <w:p w14:paraId="7FA4C631" w14:textId="77777777" w:rsidR="00CB15CE" w:rsidRDefault="0048493C">
            <w:pPr>
              <w:pStyle w:val="TableText"/>
            </w:pPr>
            <w:r>
              <w:t>urn:oid:2.16.840.1.113883.6.277</w:t>
            </w:r>
          </w:p>
        </w:tc>
        <w:tc>
          <w:tcPr>
            <w:tcW w:w="2520" w:type="dxa"/>
          </w:tcPr>
          <w:p w14:paraId="6F543298" w14:textId="77777777" w:rsidR="00CB15CE" w:rsidRDefault="0048493C">
            <w:pPr>
              <w:pStyle w:val="TableText"/>
            </w:pPr>
            <w:r>
              <w:t>Hemodialysis reliable outflow (HERO) catheter</w:t>
            </w:r>
          </w:p>
        </w:tc>
      </w:tr>
      <w:tr w:rsidR="00CB15CE" w14:paraId="2F161DB6" w14:textId="77777777">
        <w:trPr>
          <w:jc w:val="center"/>
        </w:trPr>
        <w:tc>
          <w:tcPr>
            <w:tcW w:w="1170" w:type="dxa"/>
          </w:tcPr>
          <w:p w14:paraId="25301F0E" w14:textId="77777777" w:rsidR="00CB15CE" w:rsidRDefault="0048493C">
            <w:pPr>
              <w:pStyle w:val="TableText"/>
            </w:pPr>
            <w:r>
              <w:t>3063-5</w:t>
            </w:r>
          </w:p>
        </w:tc>
        <w:tc>
          <w:tcPr>
            <w:tcW w:w="3195" w:type="dxa"/>
          </w:tcPr>
          <w:p w14:paraId="42241CF9" w14:textId="77777777" w:rsidR="00CB15CE" w:rsidRDefault="0048493C">
            <w:pPr>
              <w:pStyle w:val="TableText"/>
            </w:pPr>
            <w:r>
              <w:t>CDCNHSN</w:t>
            </w:r>
          </w:p>
        </w:tc>
        <w:tc>
          <w:tcPr>
            <w:tcW w:w="3195" w:type="dxa"/>
          </w:tcPr>
          <w:p w14:paraId="7E7861D5" w14:textId="77777777" w:rsidR="00CB15CE" w:rsidRDefault="0048493C">
            <w:pPr>
              <w:pStyle w:val="TableText"/>
            </w:pPr>
            <w:r>
              <w:t>urn:oid:2.16.840.1.113883.6.277</w:t>
            </w:r>
          </w:p>
        </w:tc>
        <w:tc>
          <w:tcPr>
            <w:tcW w:w="2520" w:type="dxa"/>
          </w:tcPr>
          <w:p w14:paraId="6B4E1F5D" w14:textId="77777777" w:rsidR="00CB15CE" w:rsidRDefault="0048493C">
            <w:pPr>
              <w:pStyle w:val="TableText"/>
            </w:pPr>
            <w:r>
              <w:t>Intra-aortic balloon pump (IABP) device</w:t>
            </w:r>
          </w:p>
        </w:tc>
      </w:tr>
      <w:tr w:rsidR="00CB15CE" w14:paraId="390C66F3" w14:textId="77777777">
        <w:trPr>
          <w:jc w:val="center"/>
        </w:trPr>
        <w:tc>
          <w:tcPr>
            <w:tcW w:w="1170" w:type="dxa"/>
          </w:tcPr>
          <w:p w14:paraId="7E7E8A62" w14:textId="77777777" w:rsidR="00CB15CE" w:rsidRDefault="0048493C">
            <w:pPr>
              <w:pStyle w:val="TableText"/>
            </w:pPr>
            <w:r>
              <w:t>3064-3</w:t>
            </w:r>
          </w:p>
        </w:tc>
        <w:tc>
          <w:tcPr>
            <w:tcW w:w="3195" w:type="dxa"/>
          </w:tcPr>
          <w:p w14:paraId="578FC571" w14:textId="77777777" w:rsidR="00CB15CE" w:rsidRDefault="0048493C">
            <w:pPr>
              <w:pStyle w:val="TableText"/>
            </w:pPr>
            <w:r>
              <w:t>CDCNHSN</w:t>
            </w:r>
          </w:p>
        </w:tc>
        <w:tc>
          <w:tcPr>
            <w:tcW w:w="3195" w:type="dxa"/>
          </w:tcPr>
          <w:p w14:paraId="419652FF" w14:textId="77777777" w:rsidR="00CB15CE" w:rsidRDefault="0048493C">
            <w:pPr>
              <w:pStyle w:val="TableText"/>
            </w:pPr>
            <w:r>
              <w:t>urn:oid:2.16.840.1.113883.6.277</w:t>
            </w:r>
          </w:p>
        </w:tc>
        <w:tc>
          <w:tcPr>
            <w:tcW w:w="2520" w:type="dxa"/>
          </w:tcPr>
          <w:p w14:paraId="3EFADD66" w14:textId="77777777" w:rsidR="00CB15CE" w:rsidRDefault="0048493C">
            <w:pPr>
              <w:pStyle w:val="TableText"/>
            </w:pPr>
            <w:r>
              <w:t>Non-accessed central line (not accessed nor inserted during the hospitalization)</w:t>
            </w:r>
          </w:p>
        </w:tc>
      </w:tr>
      <w:tr w:rsidR="00CB15CE" w14:paraId="1D60C443" w14:textId="77777777">
        <w:trPr>
          <w:jc w:val="center"/>
        </w:trPr>
        <w:tc>
          <w:tcPr>
            <w:tcW w:w="1170" w:type="dxa"/>
          </w:tcPr>
          <w:p w14:paraId="2BD64A66" w14:textId="77777777" w:rsidR="00CB15CE" w:rsidRDefault="0048493C">
            <w:pPr>
              <w:pStyle w:val="TableText"/>
            </w:pPr>
            <w:r>
              <w:t>439218000</w:t>
            </w:r>
          </w:p>
        </w:tc>
        <w:tc>
          <w:tcPr>
            <w:tcW w:w="3195" w:type="dxa"/>
          </w:tcPr>
          <w:p w14:paraId="56F107E4" w14:textId="77777777" w:rsidR="00CB15CE" w:rsidRDefault="0048493C">
            <w:pPr>
              <w:pStyle w:val="TableText"/>
            </w:pPr>
            <w:r>
              <w:t>SNOMED CT</w:t>
            </w:r>
          </w:p>
        </w:tc>
        <w:tc>
          <w:tcPr>
            <w:tcW w:w="3195" w:type="dxa"/>
          </w:tcPr>
          <w:p w14:paraId="77C891B0" w14:textId="77777777" w:rsidR="00CB15CE" w:rsidRDefault="0048493C">
            <w:pPr>
              <w:pStyle w:val="TableText"/>
            </w:pPr>
            <w:r>
              <w:t>urn:oid:2.16.840.1.113883.6.96</w:t>
            </w:r>
          </w:p>
        </w:tc>
        <w:tc>
          <w:tcPr>
            <w:tcW w:w="2520" w:type="dxa"/>
          </w:tcPr>
          <w:p w14:paraId="648A014D" w14:textId="77777777" w:rsidR="00CB15CE" w:rsidRDefault="0048493C">
            <w:pPr>
              <w:pStyle w:val="TableText"/>
            </w:pPr>
            <w:r>
              <w:t>Surgically constructed arteriovenous graft (finding)</w:t>
            </w:r>
          </w:p>
        </w:tc>
      </w:tr>
      <w:tr w:rsidR="00CB15CE" w14:paraId="7D473B43" w14:textId="77777777">
        <w:trPr>
          <w:jc w:val="center"/>
        </w:trPr>
        <w:tc>
          <w:tcPr>
            <w:tcW w:w="1170" w:type="dxa"/>
          </w:tcPr>
          <w:p w14:paraId="2455F74A" w14:textId="77777777" w:rsidR="00CB15CE" w:rsidRDefault="0048493C">
            <w:pPr>
              <w:pStyle w:val="TableText"/>
            </w:pPr>
            <w:r>
              <w:t>439784005</w:t>
            </w:r>
          </w:p>
        </w:tc>
        <w:tc>
          <w:tcPr>
            <w:tcW w:w="3195" w:type="dxa"/>
          </w:tcPr>
          <w:p w14:paraId="10FC8729" w14:textId="77777777" w:rsidR="00CB15CE" w:rsidRDefault="0048493C">
            <w:pPr>
              <w:pStyle w:val="TableText"/>
            </w:pPr>
            <w:r>
              <w:t>SNOMED CT</w:t>
            </w:r>
          </w:p>
        </w:tc>
        <w:tc>
          <w:tcPr>
            <w:tcW w:w="3195" w:type="dxa"/>
          </w:tcPr>
          <w:p w14:paraId="42D9E8FD" w14:textId="77777777" w:rsidR="00CB15CE" w:rsidRDefault="0048493C">
            <w:pPr>
              <w:pStyle w:val="TableText"/>
            </w:pPr>
            <w:r>
              <w:t>urn:oid:2.16.840.1.113883.6.96</w:t>
            </w:r>
          </w:p>
        </w:tc>
        <w:tc>
          <w:tcPr>
            <w:tcW w:w="2520" w:type="dxa"/>
          </w:tcPr>
          <w:p w14:paraId="3CCC1B7C" w14:textId="77777777" w:rsidR="00CB15CE" w:rsidRDefault="0048493C">
            <w:pPr>
              <w:pStyle w:val="TableText"/>
            </w:pPr>
            <w:r>
              <w:t>Surgically constructed arteriovenous fistula (finding)</w:t>
            </w:r>
          </w:p>
        </w:tc>
      </w:tr>
    </w:tbl>
    <w:p w14:paraId="30B963AA" w14:textId="77777777" w:rsidR="00CB15CE" w:rsidRDefault="00CB15CE">
      <w:pPr>
        <w:pStyle w:val="BodyText"/>
      </w:pPr>
    </w:p>
    <w:p w14:paraId="53314101" w14:textId="7EB4E043" w:rsidR="00CB15CE" w:rsidRDefault="0048493C">
      <w:pPr>
        <w:pStyle w:val="Caption"/>
        <w:ind w:left="130" w:right="115"/>
      </w:pPr>
      <w:bookmarkStart w:id="3708" w:name="_Toc106442461"/>
      <w:r>
        <w:t xml:space="preserve">Figure </w:t>
      </w:r>
      <w:r>
        <w:fldChar w:fldCharType="begin"/>
      </w:r>
      <w:r>
        <w:instrText>SEQ Figure \* ARABIC</w:instrText>
      </w:r>
      <w:r>
        <w:fldChar w:fldCharType="separate"/>
      </w:r>
      <w:r w:rsidR="00AC6834">
        <w:t>158</w:t>
      </w:r>
      <w:r>
        <w:fldChar w:fldCharType="end"/>
      </w:r>
      <w:r>
        <w:t>: Pus Present in Specimen Site and Matching Organism in Blood and Specimen Observation Example</w:t>
      </w:r>
      <w:bookmarkEnd w:id="3708"/>
    </w:p>
    <w:p w14:paraId="2397B1CF" w14:textId="77777777" w:rsidR="00CB15CE" w:rsidRDefault="0048493C">
      <w:pPr>
        <w:pStyle w:val="Example"/>
        <w:ind w:left="130" w:right="115"/>
      </w:pPr>
      <w:r>
        <w:t>&lt;observation classCode="OBS" moodCode="EVN" negationInd="false"&gt;</w:t>
      </w:r>
    </w:p>
    <w:p w14:paraId="0D8D2200" w14:textId="77777777" w:rsidR="00CB15CE" w:rsidRDefault="0048493C">
      <w:pPr>
        <w:pStyle w:val="Example"/>
        <w:ind w:left="130" w:right="115"/>
      </w:pPr>
      <w:r>
        <w:t xml:space="preserve">  &lt;!-- [C-CDA R1.1] Problem Observation --&gt;</w:t>
      </w:r>
    </w:p>
    <w:p w14:paraId="7A5E1EA2" w14:textId="77777777" w:rsidR="00CB15CE" w:rsidRDefault="0048493C">
      <w:pPr>
        <w:pStyle w:val="Example"/>
        <w:ind w:left="130" w:right="115"/>
      </w:pPr>
      <w:r>
        <w:t xml:space="preserve">  &lt;templateId root="2.16.840.1.113883.10.20.22.4.4" /&gt;</w:t>
      </w:r>
    </w:p>
    <w:p w14:paraId="07CA1561" w14:textId="77777777" w:rsidR="00CB15CE" w:rsidRDefault="0048493C">
      <w:pPr>
        <w:pStyle w:val="Example"/>
        <w:ind w:left="130" w:right="115"/>
      </w:pPr>
      <w:r>
        <w:t xml:space="preserve">  &lt;!-- [HAI R3D3] Pus Present in Specimen Site and Matching Organism in Blood and Specimen --&gt;</w:t>
      </w:r>
    </w:p>
    <w:p w14:paraId="6EA2ECB2" w14:textId="77777777" w:rsidR="00CB15CE" w:rsidRDefault="0048493C">
      <w:pPr>
        <w:pStyle w:val="Example"/>
        <w:ind w:left="130" w:right="115"/>
      </w:pPr>
      <w:r>
        <w:t xml:space="preserve">  &lt;templateId root="2.16.840.1.113883.10.20.5.6.253" extension="2018-04-01" /&gt;</w:t>
      </w:r>
    </w:p>
    <w:p w14:paraId="7B5F6D49" w14:textId="77777777" w:rsidR="00CB15CE" w:rsidRDefault="0048493C">
      <w:pPr>
        <w:pStyle w:val="Example"/>
        <w:ind w:left="130" w:right="115"/>
      </w:pPr>
      <w:r>
        <w:t xml:space="preserve">  &lt;id nullFlavor="NA" /&gt;</w:t>
      </w:r>
    </w:p>
    <w:p w14:paraId="16F076D8" w14:textId="77777777" w:rsidR="00CB15CE" w:rsidRDefault="0048493C">
      <w:pPr>
        <w:pStyle w:val="Example"/>
        <w:ind w:left="130" w:right="115"/>
      </w:pPr>
      <w:r>
        <w:t xml:space="preserve">  &lt;code code="ASSERTION" codeSystem="2.16.840.1.113883.5.4" /&gt;</w:t>
      </w:r>
    </w:p>
    <w:p w14:paraId="220BF08C" w14:textId="77777777" w:rsidR="00CB15CE" w:rsidRDefault="0048493C">
      <w:pPr>
        <w:pStyle w:val="Example"/>
        <w:ind w:left="130" w:right="115"/>
      </w:pPr>
      <w:r>
        <w:t xml:space="preserve">  &lt;statusCode code="completed" /&gt;</w:t>
      </w:r>
    </w:p>
    <w:p w14:paraId="3F17E78D" w14:textId="77777777" w:rsidR="00CB15CE" w:rsidRDefault="0048493C">
      <w:pPr>
        <w:pStyle w:val="Example"/>
        <w:ind w:left="130" w:right="115"/>
      </w:pPr>
      <w:r>
        <w:t xml:space="preserve">  &lt;value xsi:type="CD" </w:t>
      </w:r>
    </w:p>
    <w:p w14:paraId="131AEB03" w14:textId="77777777" w:rsidR="00CB15CE" w:rsidRDefault="0048493C">
      <w:pPr>
        <w:pStyle w:val="Example"/>
        <w:ind w:left="130" w:right="115"/>
      </w:pPr>
      <w:r>
        <w:t xml:space="preserve">    code="3059-3" </w:t>
      </w:r>
    </w:p>
    <w:p w14:paraId="0AB67CF4" w14:textId="77777777" w:rsidR="00CB15CE" w:rsidRDefault="0048493C">
      <w:pPr>
        <w:pStyle w:val="Example"/>
        <w:ind w:left="130" w:right="115"/>
      </w:pPr>
      <w:r>
        <w:t xml:space="preserve">    codeSystem="2.16.840.1.113883.6.277" </w:t>
      </w:r>
    </w:p>
    <w:p w14:paraId="15E44C39" w14:textId="77777777" w:rsidR="00CB15CE" w:rsidRDefault="0048493C">
      <w:pPr>
        <w:pStyle w:val="Example"/>
        <w:ind w:left="130" w:right="115"/>
      </w:pPr>
      <w:r>
        <w:t xml:space="preserve">    codeSystemName="cdcNHSN"</w:t>
      </w:r>
    </w:p>
    <w:p w14:paraId="724CE74B" w14:textId="77777777" w:rsidR="00CB15CE" w:rsidRDefault="0048493C">
      <w:pPr>
        <w:pStyle w:val="Example"/>
        <w:ind w:left="130" w:right="115"/>
      </w:pPr>
      <w:r>
        <w:t xml:space="preserve">    displayName="Pus present at vascular specimen collection site and matching organism identified in blood and from site specific specimen(s)" /&gt;</w:t>
      </w:r>
    </w:p>
    <w:p w14:paraId="0B52181E" w14:textId="77777777" w:rsidR="00CB15CE" w:rsidRDefault="0048493C">
      <w:pPr>
        <w:pStyle w:val="Example"/>
        <w:ind w:left="130" w:right="115"/>
      </w:pPr>
      <w:r>
        <w:t xml:space="preserve">  &lt;participant typeCode="DEV"&gt;</w:t>
      </w:r>
    </w:p>
    <w:p w14:paraId="6773F1B7" w14:textId="77777777" w:rsidR="00CB15CE" w:rsidRDefault="0048493C">
      <w:pPr>
        <w:pStyle w:val="Example"/>
        <w:ind w:left="130" w:right="115"/>
      </w:pPr>
      <w:r>
        <w:t xml:space="preserve">    &lt;participantRole classCode="MANU"&gt;</w:t>
      </w:r>
    </w:p>
    <w:p w14:paraId="660CE9DF" w14:textId="77777777" w:rsidR="00CB15CE" w:rsidRDefault="0048493C">
      <w:pPr>
        <w:pStyle w:val="Example"/>
        <w:ind w:left="130" w:right="115"/>
      </w:pPr>
      <w:r>
        <w:t xml:space="preserve">      &lt;playingDevice&gt;</w:t>
      </w:r>
    </w:p>
    <w:p w14:paraId="1874FB89" w14:textId="77777777" w:rsidR="00CB15CE" w:rsidRDefault="0048493C">
      <w:pPr>
        <w:pStyle w:val="Example"/>
        <w:ind w:left="130" w:right="115"/>
      </w:pPr>
      <w:r>
        <w:t xml:space="preserve">        &lt;code code="3060-1" </w:t>
      </w:r>
    </w:p>
    <w:p w14:paraId="5AE28358" w14:textId="77777777" w:rsidR="00CB15CE" w:rsidRDefault="0048493C">
      <w:pPr>
        <w:pStyle w:val="Example"/>
        <w:ind w:left="130" w:right="115"/>
      </w:pPr>
      <w:r>
        <w:t xml:space="preserve">          displayName="Peripheral IV or midline catheter" </w:t>
      </w:r>
    </w:p>
    <w:p w14:paraId="3ED5B93C" w14:textId="77777777" w:rsidR="00CB15CE" w:rsidRDefault="0048493C">
      <w:pPr>
        <w:pStyle w:val="Example"/>
        <w:ind w:left="130" w:right="115"/>
      </w:pPr>
      <w:r>
        <w:t xml:space="preserve">          codeSystem="2.16.840.1.113883.6.277"</w:t>
      </w:r>
    </w:p>
    <w:p w14:paraId="28300CB6" w14:textId="77777777" w:rsidR="00CB15CE" w:rsidRDefault="0048493C">
      <w:pPr>
        <w:pStyle w:val="Example"/>
        <w:ind w:left="130" w:right="115"/>
      </w:pPr>
      <w:r>
        <w:t xml:space="preserve">          codeSystemName="cdcNHSN"/&gt;</w:t>
      </w:r>
    </w:p>
    <w:p w14:paraId="56647AC2" w14:textId="77777777" w:rsidR="00CB15CE" w:rsidRDefault="0048493C">
      <w:pPr>
        <w:pStyle w:val="Example"/>
        <w:ind w:left="130" w:right="115"/>
      </w:pPr>
      <w:r>
        <w:t xml:space="preserve">      &lt;/playingDevice&gt;</w:t>
      </w:r>
    </w:p>
    <w:p w14:paraId="67C639BE" w14:textId="77777777" w:rsidR="00CB15CE" w:rsidRDefault="0048493C">
      <w:pPr>
        <w:pStyle w:val="Example"/>
        <w:ind w:left="130" w:right="115"/>
      </w:pPr>
      <w:r>
        <w:t xml:space="preserve">    &lt;/participantRole&gt;</w:t>
      </w:r>
    </w:p>
    <w:p w14:paraId="3AA222FD" w14:textId="77777777" w:rsidR="00CB15CE" w:rsidRDefault="0048493C">
      <w:pPr>
        <w:pStyle w:val="Example"/>
        <w:ind w:left="130" w:right="115"/>
      </w:pPr>
      <w:r>
        <w:t xml:space="preserve">  &lt;/participant&gt;</w:t>
      </w:r>
    </w:p>
    <w:p w14:paraId="79250C23" w14:textId="77777777" w:rsidR="00CB15CE" w:rsidRDefault="0048493C">
      <w:pPr>
        <w:pStyle w:val="Example"/>
        <w:ind w:left="130" w:right="115"/>
      </w:pPr>
      <w:r>
        <w:t>&lt;/observation&gt;</w:t>
      </w:r>
    </w:p>
    <w:p w14:paraId="1D4F9ED1" w14:textId="77777777" w:rsidR="00CB15CE" w:rsidRDefault="00CB15CE">
      <w:pPr>
        <w:pStyle w:val="BodyText"/>
      </w:pPr>
    </w:p>
    <w:p w14:paraId="128C7465" w14:textId="77777777" w:rsidR="00CB15CE" w:rsidRDefault="0048493C">
      <w:pPr>
        <w:pStyle w:val="Heading2nospace"/>
      </w:pPr>
      <w:bookmarkStart w:id="3709" w:name="_Toc106442208"/>
      <w:r>
        <w:t>Pus, Redness, or Increased Swelling Observation (V2)</w:t>
      </w:r>
      <w:bookmarkEnd w:id="3709"/>
    </w:p>
    <w:p w14:paraId="315A1092" w14:textId="77777777" w:rsidR="00CB15CE" w:rsidRDefault="0048493C">
      <w:pPr>
        <w:pStyle w:val="BracketData"/>
      </w:pPr>
      <w:r>
        <w:t>[observation: identifier urn:hl7ii:2.16.840.1.113883.10.20.5.6.157:2019-04-01 (closed)]</w:t>
      </w:r>
    </w:p>
    <w:p w14:paraId="673A8E9F" w14:textId="77777777" w:rsidR="00CB15CE" w:rsidRDefault="0048493C">
      <w:pPr>
        <w:pStyle w:val="BracketData"/>
      </w:pPr>
      <w:r>
        <w:t>Published as part of NHSN Healthcare Associated Infection (HAI) Reports Release 3, STU 4 - US Realm</w:t>
      </w:r>
    </w:p>
    <w:p w14:paraId="4C7E64F2" w14:textId="2DCD662E" w:rsidR="00CB15CE" w:rsidRDefault="0048493C">
      <w:pPr>
        <w:pStyle w:val="Caption"/>
      </w:pPr>
      <w:bookmarkStart w:id="3710" w:name="_Toc106442962"/>
      <w:r>
        <w:t xml:space="preserve">Table </w:t>
      </w:r>
      <w:r>
        <w:fldChar w:fldCharType="begin"/>
      </w:r>
      <w:r>
        <w:instrText>SEQ Table \* ARABIC</w:instrText>
      </w:r>
      <w:r>
        <w:fldChar w:fldCharType="separate"/>
      </w:r>
      <w:r w:rsidR="00AC6834">
        <w:t>418</w:t>
      </w:r>
      <w:r>
        <w:fldChar w:fldCharType="end"/>
      </w:r>
      <w:r>
        <w:t>: Pus, Redness, or Increased Swelling Observation (V2) Contexts</w:t>
      </w:r>
      <w:bookmarkEnd w:id="371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CB15CE" w14:paraId="250A47D7" w14:textId="77777777">
        <w:trPr>
          <w:cantSplit/>
          <w:tblHeader/>
          <w:jc w:val="center"/>
        </w:trPr>
        <w:tc>
          <w:tcPr>
            <w:tcW w:w="360" w:type="dxa"/>
            <w:shd w:val="clear" w:color="auto" w:fill="E6E6E6"/>
          </w:tcPr>
          <w:p w14:paraId="27F36312" w14:textId="77777777" w:rsidR="00CB15CE" w:rsidRDefault="0048493C">
            <w:pPr>
              <w:pStyle w:val="TableHead"/>
            </w:pPr>
            <w:r>
              <w:t>Contained By:</w:t>
            </w:r>
          </w:p>
        </w:tc>
        <w:tc>
          <w:tcPr>
            <w:tcW w:w="360" w:type="dxa"/>
            <w:shd w:val="clear" w:color="auto" w:fill="E6E6E6"/>
          </w:tcPr>
          <w:p w14:paraId="3F2C6422" w14:textId="77777777" w:rsidR="00CB15CE" w:rsidRDefault="0048493C">
            <w:pPr>
              <w:pStyle w:val="TableHead"/>
            </w:pPr>
            <w:r>
              <w:t>Contains:</w:t>
            </w:r>
          </w:p>
        </w:tc>
      </w:tr>
      <w:tr w:rsidR="00CB15CE" w14:paraId="0528C706" w14:textId="77777777">
        <w:trPr>
          <w:jc w:val="center"/>
        </w:trPr>
        <w:tc>
          <w:tcPr>
            <w:tcW w:w="360" w:type="dxa"/>
          </w:tcPr>
          <w:p w14:paraId="1672D4A1" w14:textId="2CC4E1CF" w:rsidR="00CB15CE" w:rsidRDefault="00CC4EF7">
            <w:pPr>
              <w:pStyle w:val="TableText"/>
            </w:pPr>
            <w:hyperlink w:anchor="E_Infection_Indicator_Organizer_V5">
              <w:r w:rsidR="0048493C">
                <w:rPr>
                  <w:rStyle w:val="HyperlinkText9pt"/>
                </w:rPr>
                <w:t>Infection Indicator Organizer (V5)</w:t>
              </w:r>
            </w:hyperlink>
            <w:r w:rsidR="0048493C">
              <w:t xml:space="preserve"> (required)</w:t>
            </w:r>
          </w:p>
        </w:tc>
        <w:tc>
          <w:tcPr>
            <w:tcW w:w="360" w:type="dxa"/>
          </w:tcPr>
          <w:p w14:paraId="4E53EFF1" w14:textId="77777777" w:rsidR="00CB15CE" w:rsidRDefault="00CB15CE"/>
        </w:tc>
      </w:tr>
    </w:tbl>
    <w:p w14:paraId="0867D5D3" w14:textId="77777777" w:rsidR="00CB15CE" w:rsidRDefault="00CB15CE">
      <w:pPr>
        <w:pStyle w:val="BodyText"/>
      </w:pPr>
    </w:p>
    <w:p w14:paraId="1282AC50" w14:textId="77777777" w:rsidR="00CB15CE" w:rsidRDefault="0048493C">
      <w:r>
        <w:t>This observation records whether pus, redness, or increased swelling was observed. It is used in an Evidence of Infection (Dialysis) Report to record whether this was observed at a vascular access site.</w:t>
      </w:r>
    </w:p>
    <w:p w14:paraId="3A19366E" w14:textId="77777777" w:rsidR="00CB15CE" w:rsidRDefault="0048493C">
      <w:r>
        <w:t>If the infection indicator was present, set the value of @negationInd to false and record the event date in effectiveTime/low/@value. If the infection indicator was not present, set the value of @negationInd to true and set effectiveTime/low/@nullFlavor='NA'.</w:t>
      </w:r>
    </w:p>
    <w:p w14:paraId="7449EABB" w14:textId="67F5AE68" w:rsidR="00CB15CE" w:rsidRDefault="0048493C">
      <w:pPr>
        <w:pStyle w:val="Caption"/>
      </w:pPr>
      <w:bookmarkStart w:id="3711" w:name="_Toc106442963"/>
      <w:r>
        <w:t xml:space="preserve">Table </w:t>
      </w:r>
      <w:r>
        <w:fldChar w:fldCharType="begin"/>
      </w:r>
      <w:r>
        <w:instrText>SEQ Table \* ARABIC</w:instrText>
      </w:r>
      <w:r>
        <w:fldChar w:fldCharType="separate"/>
      </w:r>
      <w:r w:rsidR="00AC6834">
        <w:t>419</w:t>
      </w:r>
      <w:r>
        <w:fldChar w:fldCharType="end"/>
      </w:r>
      <w:r>
        <w:t>: Pus, Redness, or Increased Swelling Observation (V2) Constraints Overview</w:t>
      </w:r>
      <w:bookmarkEnd w:id="371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CB15CE" w14:paraId="3FBAF76F" w14:textId="77777777">
        <w:trPr>
          <w:cantSplit/>
          <w:tblHeader/>
          <w:jc w:val="center"/>
        </w:trPr>
        <w:tc>
          <w:tcPr>
            <w:tcW w:w="0" w:type="dxa"/>
            <w:shd w:val="clear" w:color="auto" w:fill="E6E6E6"/>
            <w:noWrap/>
          </w:tcPr>
          <w:p w14:paraId="52BF00CB" w14:textId="77777777" w:rsidR="00CB15CE" w:rsidRDefault="0048493C">
            <w:pPr>
              <w:pStyle w:val="TableHead"/>
            </w:pPr>
            <w:r>
              <w:t>XPath</w:t>
            </w:r>
          </w:p>
        </w:tc>
        <w:tc>
          <w:tcPr>
            <w:tcW w:w="720" w:type="dxa"/>
            <w:shd w:val="clear" w:color="auto" w:fill="E6E6E6"/>
            <w:noWrap/>
          </w:tcPr>
          <w:p w14:paraId="048E4524" w14:textId="77777777" w:rsidR="00CB15CE" w:rsidRDefault="0048493C">
            <w:pPr>
              <w:pStyle w:val="TableHead"/>
            </w:pPr>
            <w:r>
              <w:t>Card.</w:t>
            </w:r>
          </w:p>
        </w:tc>
        <w:tc>
          <w:tcPr>
            <w:tcW w:w="1152" w:type="dxa"/>
            <w:shd w:val="clear" w:color="auto" w:fill="E6E6E6"/>
            <w:noWrap/>
          </w:tcPr>
          <w:p w14:paraId="60FF1DF0" w14:textId="77777777" w:rsidR="00CB15CE" w:rsidRDefault="0048493C">
            <w:pPr>
              <w:pStyle w:val="TableHead"/>
            </w:pPr>
            <w:r>
              <w:t>Verb</w:t>
            </w:r>
          </w:p>
        </w:tc>
        <w:tc>
          <w:tcPr>
            <w:tcW w:w="864" w:type="dxa"/>
            <w:shd w:val="clear" w:color="auto" w:fill="E6E6E6"/>
            <w:noWrap/>
          </w:tcPr>
          <w:p w14:paraId="362C724E" w14:textId="77777777" w:rsidR="00CB15CE" w:rsidRDefault="0048493C">
            <w:pPr>
              <w:pStyle w:val="TableHead"/>
            </w:pPr>
            <w:r>
              <w:t>Data Type</w:t>
            </w:r>
          </w:p>
        </w:tc>
        <w:tc>
          <w:tcPr>
            <w:tcW w:w="864" w:type="dxa"/>
            <w:shd w:val="clear" w:color="auto" w:fill="E6E6E6"/>
            <w:noWrap/>
          </w:tcPr>
          <w:p w14:paraId="6229E650" w14:textId="77777777" w:rsidR="00CB15CE" w:rsidRDefault="0048493C">
            <w:pPr>
              <w:pStyle w:val="TableHead"/>
            </w:pPr>
            <w:r>
              <w:t>CONF#</w:t>
            </w:r>
          </w:p>
        </w:tc>
        <w:tc>
          <w:tcPr>
            <w:tcW w:w="864" w:type="dxa"/>
            <w:shd w:val="clear" w:color="auto" w:fill="E6E6E6"/>
            <w:noWrap/>
          </w:tcPr>
          <w:p w14:paraId="7C756BF1" w14:textId="77777777" w:rsidR="00CB15CE" w:rsidRDefault="0048493C">
            <w:pPr>
              <w:pStyle w:val="TableHead"/>
            </w:pPr>
            <w:r>
              <w:t>Value</w:t>
            </w:r>
          </w:p>
        </w:tc>
      </w:tr>
      <w:tr w:rsidR="00CB15CE" w14:paraId="2FB71F2C" w14:textId="77777777">
        <w:trPr>
          <w:jc w:val="center"/>
        </w:trPr>
        <w:tc>
          <w:tcPr>
            <w:tcW w:w="10160" w:type="dxa"/>
            <w:gridSpan w:val="6"/>
          </w:tcPr>
          <w:p w14:paraId="02B332F9" w14:textId="77777777" w:rsidR="00CB15CE" w:rsidRDefault="0048493C">
            <w:pPr>
              <w:pStyle w:val="TableText"/>
            </w:pPr>
            <w:r>
              <w:t>observation (identifier: urn:hl7ii:2.16.840.1.113883.10.20.5.6.157:2019-04-01)</w:t>
            </w:r>
          </w:p>
        </w:tc>
      </w:tr>
      <w:tr w:rsidR="00CB15CE" w14:paraId="1935DD71" w14:textId="77777777">
        <w:trPr>
          <w:jc w:val="center"/>
        </w:trPr>
        <w:tc>
          <w:tcPr>
            <w:tcW w:w="3345" w:type="dxa"/>
          </w:tcPr>
          <w:p w14:paraId="1F33B4FA" w14:textId="77777777" w:rsidR="00CB15CE" w:rsidRDefault="0048493C">
            <w:pPr>
              <w:pStyle w:val="TableText"/>
            </w:pPr>
            <w:r>
              <w:tab/>
              <w:t>@classCode</w:t>
            </w:r>
          </w:p>
        </w:tc>
        <w:tc>
          <w:tcPr>
            <w:tcW w:w="720" w:type="dxa"/>
          </w:tcPr>
          <w:p w14:paraId="1DB2AB12" w14:textId="77777777" w:rsidR="00CB15CE" w:rsidRDefault="0048493C">
            <w:pPr>
              <w:pStyle w:val="TableText"/>
            </w:pPr>
            <w:r>
              <w:t>1..1</w:t>
            </w:r>
          </w:p>
        </w:tc>
        <w:tc>
          <w:tcPr>
            <w:tcW w:w="1152" w:type="dxa"/>
          </w:tcPr>
          <w:p w14:paraId="6A59999E" w14:textId="77777777" w:rsidR="00CB15CE" w:rsidRDefault="0048493C">
            <w:pPr>
              <w:pStyle w:val="TableText"/>
            </w:pPr>
            <w:r>
              <w:t>SHALL</w:t>
            </w:r>
          </w:p>
        </w:tc>
        <w:tc>
          <w:tcPr>
            <w:tcW w:w="864" w:type="dxa"/>
          </w:tcPr>
          <w:p w14:paraId="0A673890" w14:textId="77777777" w:rsidR="00CB15CE" w:rsidRDefault="00CB15CE">
            <w:pPr>
              <w:pStyle w:val="TableText"/>
            </w:pPr>
          </w:p>
        </w:tc>
        <w:tc>
          <w:tcPr>
            <w:tcW w:w="1104" w:type="dxa"/>
          </w:tcPr>
          <w:p w14:paraId="34F1B0F3" w14:textId="322D111E" w:rsidR="00CB15CE" w:rsidRDefault="00CC4EF7">
            <w:pPr>
              <w:pStyle w:val="TableText"/>
            </w:pPr>
            <w:hyperlink w:anchor="C_4395-19900">
              <w:r w:rsidR="0048493C">
                <w:rPr>
                  <w:rStyle w:val="HyperlinkText9pt"/>
                </w:rPr>
                <w:t>4395-19900</w:t>
              </w:r>
            </w:hyperlink>
          </w:p>
        </w:tc>
        <w:tc>
          <w:tcPr>
            <w:tcW w:w="2975" w:type="dxa"/>
          </w:tcPr>
          <w:p w14:paraId="371E1C71" w14:textId="77777777" w:rsidR="00CB15CE" w:rsidRDefault="0048493C">
            <w:pPr>
              <w:pStyle w:val="TableText"/>
            </w:pPr>
            <w:r>
              <w:t>urn:oid:2.16.840.1.113883.5.6 (HL7ActClass) = OBS</w:t>
            </w:r>
          </w:p>
        </w:tc>
      </w:tr>
      <w:tr w:rsidR="00CB15CE" w14:paraId="1E5206F6" w14:textId="77777777">
        <w:trPr>
          <w:jc w:val="center"/>
        </w:trPr>
        <w:tc>
          <w:tcPr>
            <w:tcW w:w="3345" w:type="dxa"/>
          </w:tcPr>
          <w:p w14:paraId="427CE8FB" w14:textId="77777777" w:rsidR="00CB15CE" w:rsidRDefault="0048493C">
            <w:pPr>
              <w:pStyle w:val="TableText"/>
            </w:pPr>
            <w:r>
              <w:tab/>
              <w:t>@moodCode</w:t>
            </w:r>
          </w:p>
        </w:tc>
        <w:tc>
          <w:tcPr>
            <w:tcW w:w="720" w:type="dxa"/>
          </w:tcPr>
          <w:p w14:paraId="4D02B01D" w14:textId="77777777" w:rsidR="00CB15CE" w:rsidRDefault="0048493C">
            <w:pPr>
              <w:pStyle w:val="TableText"/>
            </w:pPr>
            <w:r>
              <w:t>1..1</w:t>
            </w:r>
          </w:p>
        </w:tc>
        <w:tc>
          <w:tcPr>
            <w:tcW w:w="1152" w:type="dxa"/>
          </w:tcPr>
          <w:p w14:paraId="7B2B1496" w14:textId="77777777" w:rsidR="00CB15CE" w:rsidRDefault="0048493C">
            <w:pPr>
              <w:pStyle w:val="TableText"/>
            </w:pPr>
            <w:r>
              <w:t>SHALL</w:t>
            </w:r>
          </w:p>
        </w:tc>
        <w:tc>
          <w:tcPr>
            <w:tcW w:w="864" w:type="dxa"/>
          </w:tcPr>
          <w:p w14:paraId="3EC1A658" w14:textId="77777777" w:rsidR="00CB15CE" w:rsidRDefault="00CB15CE">
            <w:pPr>
              <w:pStyle w:val="TableText"/>
            </w:pPr>
          </w:p>
        </w:tc>
        <w:tc>
          <w:tcPr>
            <w:tcW w:w="1104" w:type="dxa"/>
          </w:tcPr>
          <w:p w14:paraId="26174E85" w14:textId="05F67196" w:rsidR="00CB15CE" w:rsidRDefault="00CC4EF7">
            <w:pPr>
              <w:pStyle w:val="TableText"/>
            </w:pPr>
            <w:hyperlink w:anchor="C_4395-19901">
              <w:r w:rsidR="0048493C">
                <w:rPr>
                  <w:rStyle w:val="HyperlinkText9pt"/>
                </w:rPr>
                <w:t>4395-19901</w:t>
              </w:r>
            </w:hyperlink>
          </w:p>
        </w:tc>
        <w:tc>
          <w:tcPr>
            <w:tcW w:w="2975" w:type="dxa"/>
          </w:tcPr>
          <w:p w14:paraId="672C01E8" w14:textId="77777777" w:rsidR="00CB15CE" w:rsidRDefault="0048493C">
            <w:pPr>
              <w:pStyle w:val="TableText"/>
            </w:pPr>
            <w:r>
              <w:t>urn:oid:2.16.840.1.113883.5.1001 (HL7ActMood) = EVN</w:t>
            </w:r>
          </w:p>
        </w:tc>
      </w:tr>
      <w:tr w:rsidR="00CB15CE" w14:paraId="6B9B7BB0" w14:textId="77777777">
        <w:trPr>
          <w:jc w:val="center"/>
        </w:trPr>
        <w:tc>
          <w:tcPr>
            <w:tcW w:w="3345" w:type="dxa"/>
          </w:tcPr>
          <w:p w14:paraId="4BE1D180" w14:textId="77777777" w:rsidR="00CB15CE" w:rsidRDefault="0048493C">
            <w:pPr>
              <w:pStyle w:val="TableText"/>
            </w:pPr>
            <w:r>
              <w:tab/>
              <w:t>@negationInd</w:t>
            </w:r>
          </w:p>
        </w:tc>
        <w:tc>
          <w:tcPr>
            <w:tcW w:w="720" w:type="dxa"/>
          </w:tcPr>
          <w:p w14:paraId="312EF5F1" w14:textId="77777777" w:rsidR="00CB15CE" w:rsidRDefault="0048493C">
            <w:pPr>
              <w:pStyle w:val="TableText"/>
            </w:pPr>
            <w:r>
              <w:t>1..1</w:t>
            </w:r>
          </w:p>
        </w:tc>
        <w:tc>
          <w:tcPr>
            <w:tcW w:w="1152" w:type="dxa"/>
          </w:tcPr>
          <w:p w14:paraId="719DDB3D" w14:textId="77777777" w:rsidR="00CB15CE" w:rsidRDefault="0048493C">
            <w:pPr>
              <w:pStyle w:val="TableText"/>
            </w:pPr>
            <w:r>
              <w:t>SHALL</w:t>
            </w:r>
          </w:p>
        </w:tc>
        <w:tc>
          <w:tcPr>
            <w:tcW w:w="864" w:type="dxa"/>
          </w:tcPr>
          <w:p w14:paraId="4FF0B84F" w14:textId="77777777" w:rsidR="00CB15CE" w:rsidRDefault="00CB15CE">
            <w:pPr>
              <w:pStyle w:val="TableText"/>
            </w:pPr>
          </w:p>
        </w:tc>
        <w:tc>
          <w:tcPr>
            <w:tcW w:w="1104" w:type="dxa"/>
          </w:tcPr>
          <w:p w14:paraId="60DB7FFF" w14:textId="5A70381F" w:rsidR="00CB15CE" w:rsidRDefault="00CC4EF7">
            <w:pPr>
              <w:pStyle w:val="TableText"/>
            </w:pPr>
            <w:hyperlink w:anchor="C_4395-19902">
              <w:r w:rsidR="0048493C">
                <w:rPr>
                  <w:rStyle w:val="HyperlinkText9pt"/>
                </w:rPr>
                <w:t>4395-19902</w:t>
              </w:r>
            </w:hyperlink>
          </w:p>
        </w:tc>
        <w:tc>
          <w:tcPr>
            <w:tcW w:w="2975" w:type="dxa"/>
          </w:tcPr>
          <w:p w14:paraId="5FCA368C" w14:textId="77777777" w:rsidR="00CB15CE" w:rsidRDefault="00CB15CE">
            <w:pPr>
              <w:pStyle w:val="TableText"/>
            </w:pPr>
          </w:p>
        </w:tc>
      </w:tr>
      <w:tr w:rsidR="00CB15CE" w14:paraId="6ABB67AC" w14:textId="77777777">
        <w:trPr>
          <w:jc w:val="center"/>
        </w:trPr>
        <w:tc>
          <w:tcPr>
            <w:tcW w:w="3345" w:type="dxa"/>
          </w:tcPr>
          <w:p w14:paraId="46E4FF2E" w14:textId="77777777" w:rsidR="00CB15CE" w:rsidRDefault="0048493C">
            <w:pPr>
              <w:pStyle w:val="TableText"/>
            </w:pPr>
            <w:r>
              <w:tab/>
              <w:t>templateId</w:t>
            </w:r>
          </w:p>
        </w:tc>
        <w:tc>
          <w:tcPr>
            <w:tcW w:w="720" w:type="dxa"/>
          </w:tcPr>
          <w:p w14:paraId="5A1E6572" w14:textId="77777777" w:rsidR="00CB15CE" w:rsidRDefault="0048493C">
            <w:pPr>
              <w:pStyle w:val="TableText"/>
            </w:pPr>
            <w:r>
              <w:t>1..1</w:t>
            </w:r>
          </w:p>
        </w:tc>
        <w:tc>
          <w:tcPr>
            <w:tcW w:w="1152" w:type="dxa"/>
          </w:tcPr>
          <w:p w14:paraId="5B26A92B" w14:textId="77777777" w:rsidR="00CB15CE" w:rsidRDefault="0048493C">
            <w:pPr>
              <w:pStyle w:val="TableText"/>
            </w:pPr>
            <w:r>
              <w:t>SHALL</w:t>
            </w:r>
          </w:p>
        </w:tc>
        <w:tc>
          <w:tcPr>
            <w:tcW w:w="864" w:type="dxa"/>
          </w:tcPr>
          <w:p w14:paraId="7534BFE4" w14:textId="77777777" w:rsidR="00CB15CE" w:rsidRDefault="00CB15CE">
            <w:pPr>
              <w:pStyle w:val="TableText"/>
            </w:pPr>
          </w:p>
        </w:tc>
        <w:tc>
          <w:tcPr>
            <w:tcW w:w="1104" w:type="dxa"/>
          </w:tcPr>
          <w:p w14:paraId="03B295E7" w14:textId="1E25D2AF" w:rsidR="00CB15CE" w:rsidRDefault="00CC4EF7">
            <w:pPr>
              <w:pStyle w:val="TableText"/>
            </w:pPr>
            <w:hyperlink w:anchor="C_4395-28271">
              <w:r w:rsidR="0048493C">
                <w:rPr>
                  <w:rStyle w:val="HyperlinkText9pt"/>
                </w:rPr>
                <w:t>4395-28271</w:t>
              </w:r>
            </w:hyperlink>
          </w:p>
        </w:tc>
        <w:tc>
          <w:tcPr>
            <w:tcW w:w="2975" w:type="dxa"/>
          </w:tcPr>
          <w:p w14:paraId="752D6CFF" w14:textId="77777777" w:rsidR="00CB15CE" w:rsidRDefault="00CB15CE">
            <w:pPr>
              <w:pStyle w:val="TableText"/>
            </w:pPr>
          </w:p>
        </w:tc>
      </w:tr>
      <w:tr w:rsidR="00CB15CE" w14:paraId="144ACCD0" w14:textId="77777777">
        <w:trPr>
          <w:jc w:val="center"/>
        </w:trPr>
        <w:tc>
          <w:tcPr>
            <w:tcW w:w="3345" w:type="dxa"/>
          </w:tcPr>
          <w:p w14:paraId="32852733" w14:textId="77777777" w:rsidR="00CB15CE" w:rsidRDefault="0048493C">
            <w:pPr>
              <w:pStyle w:val="TableText"/>
            </w:pPr>
            <w:r>
              <w:tab/>
            </w:r>
            <w:r>
              <w:tab/>
              <w:t>@root</w:t>
            </w:r>
          </w:p>
        </w:tc>
        <w:tc>
          <w:tcPr>
            <w:tcW w:w="720" w:type="dxa"/>
          </w:tcPr>
          <w:p w14:paraId="393D90B7" w14:textId="77777777" w:rsidR="00CB15CE" w:rsidRDefault="0048493C">
            <w:pPr>
              <w:pStyle w:val="TableText"/>
            </w:pPr>
            <w:r>
              <w:t>1..1</w:t>
            </w:r>
          </w:p>
        </w:tc>
        <w:tc>
          <w:tcPr>
            <w:tcW w:w="1152" w:type="dxa"/>
          </w:tcPr>
          <w:p w14:paraId="09E5975F" w14:textId="77777777" w:rsidR="00CB15CE" w:rsidRDefault="0048493C">
            <w:pPr>
              <w:pStyle w:val="TableText"/>
            </w:pPr>
            <w:r>
              <w:t>SHALL</w:t>
            </w:r>
          </w:p>
        </w:tc>
        <w:tc>
          <w:tcPr>
            <w:tcW w:w="864" w:type="dxa"/>
          </w:tcPr>
          <w:p w14:paraId="47ECD7A6" w14:textId="77777777" w:rsidR="00CB15CE" w:rsidRDefault="00CB15CE">
            <w:pPr>
              <w:pStyle w:val="TableText"/>
            </w:pPr>
          </w:p>
        </w:tc>
        <w:tc>
          <w:tcPr>
            <w:tcW w:w="1104" w:type="dxa"/>
          </w:tcPr>
          <w:p w14:paraId="6419E7B9" w14:textId="2C1039C0" w:rsidR="00CB15CE" w:rsidRDefault="00CC4EF7">
            <w:pPr>
              <w:pStyle w:val="TableText"/>
            </w:pPr>
            <w:hyperlink w:anchor="C_4395-28272">
              <w:r w:rsidR="0048493C">
                <w:rPr>
                  <w:rStyle w:val="HyperlinkText9pt"/>
                </w:rPr>
                <w:t>4395-28272</w:t>
              </w:r>
            </w:hyperlink>
          </w:p>
        </w:tc>
        <w:tc>
          <w:tcPr>
            <w:tcW w:w="2975" w:type="dxa"/>
          </w:tcPr>
          <w:p w14:paraId="50DB9E0A" w14:textId="77777777" w:rsidR="00CB15CE" w:rsidRDefault="0048493C">
            <w:pPr>
              <w:pStyle w:val="TableText"/>
            </w:pPr>
            <w:r>
              <w:t>2.16.840.1.113883.10.20.22.4.4</w:t>
            </w:r>
          </w:p>
        </w:tc>
      </w:tr>
      <w:tr w:rsidR="00CB15CE" w14:paraId="638E75A4" w14:textId="77777777">
        <w:trPr>
          <w:jc w:val="center"/>
        </w:trPr>
        <w:tc>
          <w:tcPr>
            <w:tcW w:w="3345" w:type="dxa"/>
          </w:tcPr>
          <w:p w14:paraId="149FFF9D" w14:textId="77777777" w:rsidR="00CB15CE" w:rsidRDefault="0048493C">
            <w:pPr>
              <w:pStyle w:val="TableText"/>
            </w:pPr>
            <w:r>
              <w:tab/>
              <w:t>templateId</w:t>
            </w:r>
          </w:p>
        </w:tc>
        <w:tc>
          <w:tcPr>
            <w:tcW w:w="720" w:type="dxa"/>
          </w:tcPr>
          <w:p w14:paraId="591DD86A" w14:textId="77777777" w:rsidR="00CB15CE" w:rsidRDefault="0048493C">
            <w:pPr>
              <w:pStyle w:val="TableText"/>
            </w:pPr>
            <w:r>
              <w:t>1..1</w:t>
            </w:r>
          </w:p>
        </w:tc>
        <w:tc>
          <w:tcPr>
            <w:tcW w:w="1152" w:type="dxa"/>
          </w:tcPr>
          <w:p w14:paraId="6904450E" w14:textId="77777777" w:rsidR="00CB15CE" w:rsidRDefault="0048493C">
            <w:pPr>
              <w:pStyle w:val="TableText"/>
            </w:pPr>
            <w:r>
              <w:t>SHALL</w:t>
            </w:r>
          </w:p>
        </w:tc>
        <w:tc>
          <w:tcPr>
            <w:tcW w:w="864" w:type="dxa"/>
          </w:tcPr>
          <w:p w14:paraId="63DA0F2A" w14:textId="77777777" w:rsidR="00CB15CE" w:rsidRDefault="00CB15CE">
            <w:pPr>
              <w:pStyle w:val="TableText"/>
            </w:pPr>
          </w:p>
        </w:tc>
        <w:tc>
          <w:tcPr>
            <w:tcW w:w="1104" w:type="dxa"/>
          </w:tcPr>
          <w:p w14:paraId="3F84995F" w14:textId="05843ABE" w:rsidR="00CB15CE" w:rsidRDefault="00CC4EF7">
            <w:pPr>
              <w:pStyle w:val="TableText"/>
            </w:pPr>
            <w:hyperlink w:anchor="C_4395-19905">
              <w:r w:rsidR="0048493C">
                <w:rPr>
                  <w:rStyle w:val="HyperlinkText9pt"/>
                </w:rPr>
                <w:t>4395-19905</w:t>
              </w:r>
            </w:hyperlink>
          </w:p>
        </w:tc>
        <w:tc>
          <w:tcPr>
            <w:tcW w:w="2975" w:type="dxa"/>
          </w:tcPr>
          <w:p w14:paraId="5CFCA68E" w14:textId="77777777" w:rsidR="00CB15CE" w:rsidRDefault="00CB15CE">
            <w:pPr>
              <w:pStyle w:val="TableText"/>
            </w:pPr>
          </w:p>
        </w:tc>
      </w:tr>
      <w:tr w:rsidR="00CB15CE" w14:paraId="7A9704F6" w14:textId="77777777">
        <w:trPr>
          <w:jc w:val="center"/>
        </w:trPr>
        <w:tc>
          <w:tcPr>
            <w:tcW w:w="3345" w:type="dxa"/>
          </w:tcPr>
          <w:p w14:paraId="6B440F88" w14:textId="77777777" w:rsidR="00CB15CE" w:rsidRDefault="0048493C">
            <w:pPr>
              <w:pStyle w:val="TableText"/>
            </w:pPr>
            <w:r>
              <w:tab/>
            </w:r>
            <w:r>
              <w:tab/>
              <w:t>@root</w:t>
            </w:r>
          </w:p>
        </w:tc>
        <w:tc>
          <w:tcPr>
            <w:tcW w:w="720" w:type="dxa"/>
          </w:tcPr>
          <w:p w14:paraId="2D14D762" w14:textId="77777777" w:rsidR="00CB15CE" w:rsidRDefault="0048493C">
            <w:pPr>
              <w:pStyle w:val="TableText"/>
            </w:pPr>
            <w:r>
              <w:t>1..1</w:t>
            </w:r>
          </w:p>
        </w:tc>
        <w:tc>
          <w:tcPr>
            <w:tcW w:w="1152" w:type="dxa"/>
          </w:tcPr>
          <w:p w14:paraId="13979190" w14:textId="77777777" w:rsidR="00CB15CE" w:rsidRDefault="0048493C">
            <w:pPr>
              <w:pStyle w:val="TableText"/>
            </w:pPr>
            <w:r>
              <w:t>SHALL</w:t>
            </w:r>
          </w:p>
        </w:tc>
        <w:tc>
          <w:tcPr>
            <w:tcW w:w="864" w:type="dxa"/>
          </w:tcPr>
          <w:p w14:paraId="38B7F550" w14:textId="77777777" w:rsidR="00CB15CE" w:rsidRDefault="00CB15CE">
            <w:pPr>
              <w:pStyle w:val="TableText"/>
            </w:pPr>
          </w:p>
        </w:tc>
        <w:tc>
          <w:tcPr>
            <w:tcW w:w="1104" w:type="dxa"/>
          </w:tcPr>
          <w:p w14:paraId="044ADA27" w14:textId="3CCE4325" w:rsidR="00CB15CE" w:rsidRDefault="00CC4EF7">
            <w:pPr>
              <w:pStyle w:val="TableText"/>
            </w:pPr>
            <w:hyperlink w:anchor="C_4395-19906">
              <w:r w:rsidR="0048493C">
                <w:rPr>
                  <w:rStyle w:val="HyperlinkText9pt"/>
                </w:rPr>
                <w:t>4395-19906</w:t>
              </w:r>
            </w:hyperlink>
          </w:p>
        </w:tc>
        <w:tc>
          <w:tcPr>
            <w:tcW w:w="2975" w:type="dxa"/>
          </w:tcPr>
          <w:p w14:paraId="469FC6B6" w14:textId="77777777" w:rsidR="00CB15CE" w:rsidRDefault="0048493C">
            <w:pPr>
              <w:pStyle w:val="TableText"/>
            </w:pPr>
            <w:r>
              <w:t>2.16.840.1.113883.10.20.5.6.157</w:t>
            </w:r>
          </w:p>
        </w:tc>
      </w:tr>
      <w:tr w:rsidR="00CB15CE" w14:paraId="1E96648C" w14:textId="77777777">
        <w:trPr>
          <w:jc w:val="center"/>
        </w:trPr>
        <w:tc>
          <w:tcPr>
            <w:tcW w:w="3345" w:type="dxa"/>
          </w:tcPr>
          <w:p w14:paraId="0EA65133" w14:textId="77777777" w:rsidR="00CB15CE" w:rsidRDefault="0048493C">
            <w:pPr>
              <w:pStyle w:val="TableText"/>
            </w:pPr>
            <w:r>
              <w:tab/>
            </w:r>
            <w:r>
              <w:tab/>
              <w:t>@extension</w:t>
            </w:r>
          </w:p>
        </w:tc>
        <w:tc>
          <w:tcPr>
            <w:tcW w:w="720" w:type="dxa"/>
          </w:tcPr>
          <w:p w14:paraId="1D85C083" w14:textId="77777777" w:rsidR="00CB15CE" w:rsidRDefault="0048493C">
            <w:pPr>
              <w:pStyle w:val="TableText"/>
            </w:pPr>
            <w:r>
              <w:t>1..1</w:t>
            </w:r>
          </w:p>
        </w:tc>
        <w:tc>
          <w:tcPr>
            <w:tcW w:w="1152" w:type="dxa"/>
          </w:tcPr>
          <w:p w14:paraId="2F3710CC" w14:textId="77777777" w:rsidR="00CB15CE" w:rsidRDefault="0048493C">
            <w:pPr>
              <w:pStyle w:val="TableText"/>
            </w:pPr>
            <w:r>
              <w:t>SHALL</w:t>
            </w:r>
          </w:p>
        </w:tc>
        <w:tc>
          <w:tcPr>
            <w:tcW w:w="864" w:type="dxa"/>
          </w:tcPr>
          <w:p w14:paraId="6E8C2637" w14:textId="77777777" w:rsidR="00CB15CE" w:rsidRDefault="00CB15CE">
            <w:pPr>
              <w:pStyle w:val="TableText"/>
            </w:pPr>
          </w:p>
        </w:tc>
        <w:tc>
          <w:tcPr>
            <w:tcW w:w="1104" w:type="dxa"/>
          </w:tcPr>
          <w:p w14:paraId="11A31075" w14:textId="4FF2BE27" w:rsidR="00CB15CE" w:rsidRDefault="00CC4EF7">
            <w:pPr>
              <w:pStyle w:val="TableText"/>
            </w:pPr>
            <w:hyperlink w:anchor="C_4395-30682">
              <w:r w:rsidR="0048493C">
                <w:rPr>
                  <w:rStyle w:val="HyperlinkText9pt"/>
                </w:rPr>
                <w:t>4395-30682</w:t>
              </w:r>
            </w:hyperlink>
          </w:p>
        </w:tc>
        <w:tc>
          <w:tcPr>
            <w:tcW w:w="2975" w:type="dxa"/>
          </w:tcPr>
          <w:p w14:paraId="37BB1160" w14:textId="77777777" w:rsidR="00CB15CE" w:rsidRDefault="0048493C">
            <w:pPr>
              <w:pStyle w:val="TableText"/>
            </w:pPr>
            <w:r>
              <w:t>2019-04-01</w:t>
            </w:r>
          </w:p>
        </w:tc>
      </w:tr>
      <w:tr w:rsidR="00CB15CE" w14:paraId="362CB6B9" w14:textId="77777777">
        <w:trPr>
          <w:jc w:val="center"/>
        </w:trPr>
        <w:tc>
          <w:tcPr>
            <w:tcW w:w="3345" w:type="dxa"/>
          </w:tcPr>
          <w:p w14:paraId="0A9C0C14" w14:textId="77777777" w:rsidR="00CB15CE" w:rsidRDefault="0048493C">
            <w:pPr>
              <w:pStyle w:val="TableText"/>
            </w:pPr>
            <w:r>
              <w:tab/>
              <w:t>id</w:t>
            </w:r>
          </w:p>
        </w:tc>
        <w:tc>
          <w:tcPr>
            <w:tcW w:w="720" w:type="dxa"/>
          </w:tcPr>
          <w:p w14:paraId="1F881E1B" w14:textId="77777777" w:rsidR="00CB15CE" w:rsidRDefault="0048493C">
            <w:pPr>
              <w:pStyle w:val="TableText"/>
            </w:pPr>
            <w:r>
              <w:t>1..1</w:t>
            </w:r>
          </w:p>
        </w:tc>
        <w:tc>
          <w:tcPr>
            <w:tcW w:w="1152" w:type="dxa"/>
          </w:tcPr>
          <w:p w14:paraId="43F7A62F" w14:textId="77777777" w:rsidR="00CB15CE" w:rsidRDefault="0048493C">
            <w:pPr>
              <w:pStyle w:val="TableText"/>
            </w:pPr>
            <w:r>
              <w:t>SHALL</w:t>
            </w:r>
          </w:p>
        </w:tc>
        <w:tc>
          <w:tcPr>
            <w:tcW w:w="864" w:type="dxa"/>
          </w:tcPr>
          <w:p w14:paraId="0EAF31A5" w14:textId="77777777" w:rsidR="00CB15CE" w:rsidRDefault="00CB15CE">
            <w:pPr>
              <w:pStyle w:val="TableText"/>
            </w:pPr>
          </w:p>
        </w:tc>
        <w:tc>
          <w:tcPr>
            <w:tcW w:w="1104" w:type="dxa"/>
          </w:tcPr>
          <w:p w14:paraId="72102EE0" w14:textId="2E75C499" w:rsidR="00CB15CE" w:rsidRDefault="00CC4EF7">
            <w:pPr>
              <w:pStyle w:val="TableText"/>
            </w:pPr>
            <w:hyperlink w:anchor="C_4395-19907">
              <w:r w:rsidR="0048493C">
                <w:rPr>
                  <w:rStyle w:val="HyperlinkText9pt"/>
                </w:rPr>
                <w:t>4395-19907</w:t>
              </w:r>
            </w:hyperlink>
          </w:p>
        </w:tc>
        <w:tc>
          <w:tcPr>
            <w:tcW w:w="2975" w:type="dxa"/>
          </w:tcPr>
          <w:p w14:paraId="71E34075" w14:textId="77777777" w:rsidR="00CB15CE" w:rsidRDefault="00CB15CE">
            <w:pPr>
              <w:pStyle w:val="TableText"/>
            </w:pPr>
          </w:p>
        </w:tc>
      </w:tr>
      <w:tr w:rsidR="00CB15CE" w14:paraId="1EB0D09A" w14:textId="77777777">
        <w:trPr>
          <w:jc w:val="center"/>
        </w:trPr>
        <w:tc>
          <w:tcPr>
            <w:tcW w:w="3345" w:type="dxa"/>
          </w:tcPr>
          <w:p w14:paraId="6C6AB889" w14:textId="77777777" w:rsidR="00CB15CE" w:rsidRDefault="0048493C">
            <w:pPr>
              <w:pStyle w:val="TableText"/>
            </w:pPr>
            <w:r>
              <w:tab/>
            </w:r>
            <w:r>
              <w:tab/>
              <w:t>@nullFlavor</w:t>
            </w:r>
          </w:p>
        </w:tc>
        <w:tc>
          <w:tcPr>
            <w:tcW w:w="720" w:type="dxa"/>
          </w:tcPr>
          <w:p w14:paraId="55365E19" w14:textId="77777777" w:rsidR="00CB15CE" w:rsidRDefault="0048493C">
            <w:pPr>
              <w:pStyle w:val="TableText"/>
            </w:pPr>
            <w:r>
              <w:t>1..1</w:t>
            </w:r>
          </w:p>
        </w:tc>
        <w:tc>
          <w:tcPr>
            <w:tcW w:w="1152" w:type="dxa"/>
          </w:tcPr>
          <w:p w14:paraId="21C4C884" w14:textId="77777777" w:rsidR="00CB15CE" w:rsidRDefault="0048493C">
            <w:pPr>
              <w:pStyle w:val="TableText"/>
            </w:pPr>
            <w:r>
              <w:t>SHALL</w:t>
            </w:r>
          </w:p>
        </w:tc>
        <w:tc>
          <w:tcPr>
            <w:tcW w:w="864" w:type="dxa"/>
          </w:tcPr>
          <w:p w14:paraId="154D24DB" w14:textId="77777777" w:rsidR="00CB15CE" w:rsidRDefault="00CB15CE">
            <w:pPr>
              <w:pStyle w:val="TableText"/>
            </w:pPr>
          </w:p>
        </w:tc>
        <w:tc>
          <w:tcPr>
            <w:tcW w:w="1104" w:type="dxa"/>
          </w:tcPr>
          <w:p w14:paraId="4B8BA22D" w14:textId="7703E0AB" w:rsidR="00CB15CE" w:rsidRDefault="00CC4EF7">
            <w:pPr>
              <w:pStyle w:val="TableText"/>
            </w:pPr>
            <w:hyperlink w:anchor="C_4395-22788">
              <w:r w:rsidR="0048493C">
                <w:rPr>
                  <w:rStyle w:val="HyperlinkText9pt"/>
                </w:rPr>
                <w:t>4395-22788</w:t>
              </w:r>
            </w:hyperlink>
          </w:p>
        </w:tc>
        <w:tc>
          <w:tcPr>
            <w:tcW w:w="2975" w:type="dxa"/>
          </w:tcPr>
          <w:p w14:paraId="46D9702A" w14:textId="77777777" w:rsidR="00CB15CE" w:rsidRDefault="0048493C">
            <w:pPr>
              <w:pStyle w:val="TableText"/>
            </w:pPr>
            <w:r>
              <w:t>NA</w:t>
            </w:r>
          </w:p>
        </w:tc>
      </w:tr>
      <w:tr w:rsidR="00CB15CE" w14:paraId="5F43FF00" w14:textId="77777777">
        <w:trPr>
          <w:jc w:val="center"/>
        </w:trPr>
        <w:tc>
          <w:tcPr>
            <w:tcW w:w="3345" w:type="dxa"/>
          </w:tcPr>
          <w:p w14:paraId="003F7985" w14:textId="77777777" w:rsidR="00CB15CE" w:rsidRDefault="0048493C">
            <w:pPr>
              <w:pStyle w:val="TableText"/>
            </w:pPr>
            <w:r>
              <w:tab/>
              <w:t>code</w:t>
            </w:r>
          </w:p>
        </w:tc>
        <w:tc>
          <w:tcPr>
            <w:tcW w:w="720" w:type="dxa"/>
          </w:tcPr>
          <w:p w14:paraId="1E258111" w14:textId="77777777" w:rsidR="00CB15CE" w:rsidRDefault="0048493C">
            <w:pPr>
              <w:pStyle w:val="TableText"/>
            </w:pPr>
            <w:r>
              <w:t>1..1</w:t>
            </w:r>
          </w:p>
        </w:tc>
        <w:tc>
          <w:tcPr>
            <w:tcW w:w="1152" w:type="dxa"/>
          </w:tcPr>
          <w:p w14:paraId="1FD520ED" w14:textId="77777777" w:rsidR="00CB15CE" w:rsidRDefault="0048493C">
            <w:pPr>
              <w:pStyle w:val="TableText"/>
            </w:pPr>
            <w:r>
              <w:t>SHALL</w:t>
            </w:r>
          </w:p>
        </w:tc>
        <w:tc>
          <w:tcPr>
            <w:tcW w:w="864" w:type="dxa"/>
          </w:tcPr>
          <w:p w14:paraId="4E5CEB5B" w14:textId="77777777" w:rsidR="00CB15CE" w:rsidRDefault="00CB15CE">
            <w:pPr>
              <w:pStyle w:val="TableText"/>
            </w:pPr>
          </w:p>
        </w:tc>
        <w:tc>
          <w:tcPr>
            <w:tcW w:w="1104" w:type="dxa"/>
          </w:tcPr>
          <w:p w14:paraId="5DBDD1EE" w14:textId="6ACEFE13" w:rsidR="00CB15CE" w:rsidRDefault="00CC4EF7">
            <w:pPr>
              <w:pStyle w:val="TableText"/>
            </w:pPr>
            <w:hyperlink w:anchor="C_4395-19908">
              <w:r w:rsidR="0048493C">
                <w:rPr>
                  <w:rStyle w:val="HyperlinkText9pt"/>
                </w:rPr>
                <w:t>4395-19908</w:t>
              </w:r>
            </w:hyperlink>
          </w:p>
        </w:tc>
        <w:tc>
          <w:tcPr>
            <w:tcW w:w="2975" w:type="dxa"/>
          </w:tcPr>
          <w:p w14:paraId="562B896D" w14:textId="77777777" w:rsidR="00CB15CE" w:rsidRDefault="00CB15CE">
            <w:pPr>
              <w:pStyle w:val="TableText"/>
            </w:pPr>
          </w:p>
        </w:tc>
      </w:tr>
      <w:tr w:rsidR="00CB15CE" w14:paraId="229408E7" w14:textId="77777777">
        <w:trPr>
          <w:jc w:val="center"/>
        </w:trPr>
        <w:tc>
          <w:tcPr>
            <w:tcW w:w="3345" w:type="dxa"/>
          </w:tcPr>
          <w:p w14:paraId="4E9A8C20" w14:textId="77777777" w:rsidR="00CB15CE" w:rsidRDefault="0048493C">
            <w:pPr>
              <w:pStyle w:val="TableText"/>
            </w:pPr>
            <w:r>
              <w:tab/>
            </w:r>
            <w:r>
              <w:tab/>
              <w:t>@code</w:t>
            </w:r>
          </w:p>
        </w:tc>
        <w:tc>
          <w:tcPr>
            <w:tcW w:w="720" w:type="dxa"/>
          </w:tcPr>
          <w:p w14:paraId="19FE7B66" w14:textId="77777777" w:rsidR="00CB15CE" w:rsidRDefault="0048493C">
            <w:pPr>
              <w:pStyle w:val="TableText"/>
            </w:pPr>
            <w:r>
              <w:t>1..1</w:t>
            </w:r>
          </w:p>
        </w:tc>
        <w:tc>
          <w:tcPr>
            <w:tcW w:w="1152" w:type="dxa"/>
          </w:tcPr>
          <w:p w14:paraId="52D0AE60" w14:textId="77777777" w:rsidR="00CB15CE" w:rsidRDefault="0048493C">
            <w:pPr>
              <w:pStyle w:val="TableText"/>
            </w:pPr>
            <w:r>
              <w:t>SHALL</w:t>
            </w:r>
          </w:p>
        </w:tc>
        <w:tc>
          <w:tcPr>
            <w:tcW w:w="864" w:type="dxa"/>
          </w:tcPr>
          <w:p w14:paraId="2ABE8D2A" w14:textId="77777777" w:rsidR="00CB15CE" w:rsidRDefault="00CB15CE">
            <w:pPr>
              <w:pStyle w:val="TableText"/>
            </w:pPr>
          </w:p>
        </w:tc>
        <w:tc>
          <w:tcPr>
            <w:tcW w:w="1104" w:type="dxa"/>
          </w:tcPr>
          <w:p w14:paraId="6B3A5A7F" w14:textId="21F605C8" w:rsidR="00CB15CE" w:rsidRDefault="00CC4EF7">
            <w:pPr>
              <w:pStyle w:val="TableText"/>
            </w:pPr>
            <w:hyperlink w:anchor="C_4395-19909">
              <w:r w:rsidR="0048493C">
                <w:rPr>
                  <w:rStyle w:val="HyperlinkText9pt"/>
                </w:rPr>
                <w:t>4395-19909</w:t>
              </w:r>
            </w:hyperlink>
          </w:p>
        </w:tc>
        <w:tc>
          <w:tcPr>
            <w:tcW w:w="2975" w:type="dxa"/>
          </w:tcPr>
          <w:p w14:paraId="38AEBCF6" w14:textId="77777777" w:rsidR="00CB15CE" w:rsidRDefault="0048493C">
            <w:pPr>
              <w:pStyle w:val="TableText"/>
            </w:pPr>
            <w:r>
              <w:t>ASSERTION</w:t>
            </w:r>
          </w:p>
        </w:tc>
      </w:tr>
      <w:tr w:rsidR="00CB15CE" w14:paraId="3D3921E9" w14:textId="77777777">
        <w:trPr>
          <w:jc w:val="center"/>
        </w:trPr>
        <w:tc>
          <w:tcPr>
            <w:tcW w:w="3345" w:type="dxa"/>
          </w:tcPr>
          <w:p w14:paraId="24265019" w14:textId="77777777" w:rsidR="00CB15CE" w:rsidRDefault="0048493C">
            <w:pPr>
              <w:pStyle w:val="TableText"/>
            </w:pPr>
            <w:r>
              <w:tab/>
            </w:r>
            <w:r>
              <w:tab/>
              <w:t>@codeSystem</w:t>
            </w:r>
          </w:p>
        </w:tc>
        <w:tc>
          <w:tcPr>
            <w:tcW w:w="720" w:type="dxa"/>
          </w:tcPr>
          <w:p w14:paraId="6CDBA22D" w14:textId="77777777" w:rsidR="00CB15CE" w:rsidRDefault="0048493C">
            <w:pPr>
              <w:pStyle w:val="TableText"/>
            </w:pPr>
            <w:r>
              <w:t>1..1</w:t>
            </w:r>
          </w:p>
        </w:tc>
        <w:tc>
          <w:tcPr>
            <w:tcW w:w="1152" w:type="dxa"/>
          </w:tcPr>
          <w:p w14:paraId="40E9830C" w14:textId="77777777" w:rsidR="00CB15CE" w:rsidRDefault="0048493C">
            <w:pPr>
              <w:pStyle w:val="TableText"/>
            </w:pPr>
            <w:r>
              <w:t>SHALL</w:t>
            </w:r>
          </w:p>
        </w:tc>
        <w:tc>
          <w:tcPr>
            <w:tcW w:w="864" w:type="dxa"/>
          </w:tcPr>
          <w:p w14:paraId="59553003" w14:textId="77777777" w:rsidR="00CB15CE" w:rsidRDefault="00CB15CE">
            <w:pPr>
              <w:pStyle w:val="TableText"/>
            </w:pPr>
          </w:p>
        </w:tc>
        <w:tc>
          <w:tcPr>
            <w:tcW w:w="1104" w:type="dxa"/>
          </w:tcPr>
          <w:p w14:paraId="341FB5F6" w14:textId="76488C44" w:rsidR="00CB15CE" w:rsidRDefault="00CC4EF7">
            <w:pPr>
              <w:pStyle w:val="TableText"/>
            </w:pPr>
            <w:hyperlink w:anchor="C_4395-28396">
              <w:r w:rsidR="0048493C">
                <w:rPr>
                  <w:rStyle w:val="HyperlinkText9pt"/>
                </w:rPr>
                <w:t>4395-28396</w:t>
              </w:r>
            </w:hyperlink>
          </w:p>
        </w:tc>
        <w:tc>
          <w:tcPr>
            <w:tcW w:w="2975" w:type="dxa"/>
          </w:tcPr>
          <w:p w14:paraId="3F947429" w14:textId="77777777" w:rsidR="00CB15CE" w:rsidRDefault="0048493C">
            <w:pPr>
              <w:pStyle w:val="TableText"/>
            </w:pPr>
            <w:r>
              <w:t>urn:oid:2.16.840.1.113883.5.4 (HL7ActCode) = 2.16.840.1.113883.5.4</w:t>
            </w:r>
          </w:p>
        </w:tc>
      </w:tr>
      <w:tr w:rsidR="00CB15CE" w14:paraId="333E56C5" w14:textId="77777777">
        <w:trPr>
          <w:jc w:val="center"/>
        </w:trPr>
        <w:tc>
          <w:tcPr>
            <w:tcW w:w="3345" w:type="dxa"/>
          </w:tcPr>
          <w:p w14:paraId="53D6B964" w14:textId="77777777" w:rsidR="00CB15CE" w:rsidRDefault="0048493C">
            <w:pPr>
              <w:pStyle w:val="TableText"/>
            </w:pPr>
            <w:r>
              <w:tab/>
              <w:t>statusCode</w:t>
            </w:r>
          </w:p>
        </w:tc>
        <w:tc>
          <w:tcPr>
            <w:tcW w:w="720" w:type="dxa"/>
          </w:tcPr>
          <w:p w14:paraId="6F9311AF" w14:textId="77777777" w:rsidR="00CB15CE" w:rsidRDefault="0048493C">
            <w:pPr>
              <w:pStyle w:val="TableText"/>
            </w:pPr>
            <w:r>
              <w:t>1..1</w:t>
            </w:r>
          </w:p>
        </w:tc>
        <w:tc>
          <w:tcPr>
            <w:tcW w:w="1152" w:type="dxa"/>
          </w:tcPr>
          <w:p w14:paraId="781A570A" w14:textId="77777777" w:rsidR="00CB15CE" w:rsidRDefault="0048493C">
            <w:pPr>
              <w:pStyle w:val="TableText"/>
            </w:pPr>
            <w:r>
              <w:t>SHALL</w:t>
            </w:r>
          </w:p>
        </w:tc>
        <w:tc>
          <w:tcPr>
            <w:tcW w:w="864" w:type="dxa"/>
          </w:tcPr>
          <w:p w14:paraId="258A0D33" w14:textId="77777777" w:rsidR="00CB15CE" w:rsidRDefault="00CB15CE">
            <w:pPr>
              <w:pStyle w:val="TableText"/>
            </w:pPr>
          </w:p>
        </w:tc>
        <w:tc>
          <w:tcPr>
            <w:tcW w:w="1104" w:type="dxa"/>
          </w:tcPr>
          <w:p w14:paraId="3C292D07" w14:textId="5839F8E6" w:rsidR="00CB15CE" w:rsidRDefault="00CC4EF7">
            <w:pPr>
              <w:pStyle w:val="TableText"/>
            </w:pPr>
            <w:hyperlink w:anchor="C_4395-19910">
              <w:r w:rsidR="0048493C">
                <w:rPr>
                  <w:rStyle w:val="HyperlinkText9pt"/>
                </w:rPr>
                <w:t>4395-19910</w:t>
              </w:r>
            </w:hyperlink>
          </w:p>
        </w:tc>
        <w:tc>
          <w:tcPr>
            <w:tcW w:w="2975" w:type="dxa"/>
          </w:tcPr>
          <w:p w14:paraId="12B134AC" w14:textId="77777777" w:rsidR="00CB15CE" w:rsidRDefault="00CB15CE">
            <w:pPr>
              <w:pStyle w:val="TableText"/>
            </w:pPr>
          </w:p>
        </w:tc>
      </w:tr>
      <w:tr w:rsidR="00CB15CE" w14:paraId="0ECCCB57" w14:textId="77777777">
        <w:trPr>
          <w:jc w:val="center"/>
        </w:trPr>
        <w:tc>
          <w:tcPr>
            <w:tcW w:w="3345" w:type="dxa"/>
          </w:tcPr>
          <w:p w14:paraId="79938473" w14:textId="77777777" w:rsidR="00CB15CE" w:rsidRDefault="0048493C">
            <w:pPr>
              <w:pStyle w:val="TableText"/>
            </w:pPr>
            <w:r>
              <w:tab/>
            </w:r>
            <w:r>
              <w:tab/>
              <w:t>@code</w:t>
            </w:r>
          </w:p>
        </w:tc>
        <w:tc>
          <w:tcPr>
            <w:tcW w:w="720" w:type="dxa"/>
          </w:tcPr>
          <w:p w14:paraId="2B4D3B85" w14:textId="77777777" w:rsidR="00CB15CE" w:rsidRDefault="0048493C">
            <w:pPr>
              <w:pStyle w:val="TableText"/>
            </w:pPr>
            <w:r>
              <w:t>1..1</w:t>
            </w:r>
          </w:p>
        </w:tc>
        <w:tc>
          <w:tcPr>
            <w:tcW w:w="1152" w:type="dxa"/>
          </w:tcPr>
          <w:p w14:paraId="4CF12E04" w14:textId="77777777" w:rsidR="00CB15CE" w:rsidRDefault="0048493C">
            <w:pPr>
              <w:pStyle w:val="TableText"/>
            </w:pPr>
            <w:r>
              <w:t>SHALL</w:t>
            </w:r>
          </w:p>
        </w:tc>
        <w:tc>
          <w:tcPr>
            <w:tcW w:w="864" w:type="dxa"/>
          </w:tcPr>
          <w:p w14:paraId="5B7F1AFB" w14:textId="77777777" w:rsidR="00CB15CE" w:rsidRDefault="00CB15CE">
            <w:pPr>
              <w:pStyle w:val="TableText"/>
            </w:pPr>
          </w:p>
        </w:tc>
        <w:tc>
          <w:tcPr>
            <w:tcW w:w="1104" w:type="dxa"/>
          </w:tcPr>
          <w:p w14:paraId="363AEC9F" w14:textId="430E747C" w:rsidR="00CB15CE" w:rsidRDefault="00CC4EF7">
            <w:pPr>
              <w:pStyle w:val="TableText"/>
            </w:pPr>
            <w:hyperlink w:anchor="C_4395-19911">
              <w:r w:rsidR="0048493C">
                <w:rPr>
                  <w:rStyle w:val="HyperlinkText9pt"/>
                </w:rPr>
                <w:t>4395-19911</w:t>
              </w:r>
            </w:hyperlink>
          </w:p>
        </w:tc>
        <w:tc>
          <w:tcPr>
            <w:tcW w:w="2975" w:type="dxa"/>
          </w:tcPr>
          <w:p w14:paraId="0D9456A6" w14:textId="77777777" w:rsidR="00CB15CE" w:rsidRDefault="0048493C">
            <w:pPr>
              <w:pStyle w:val="TableText"/>
            </w:pPr>
            <w:r>
              <w:t>urn:oid:2.16.840.1.113883.5.14 (HL7ActStatus) = completed</w:t>
            </w:r>
          </w:p>
        </w:tc>
      </w:tr>
      <w:tr w:rsidR="00CB15CE" w14:paraId="7A36036C" w14:textId="77777777">
        <w:trPr>
          <w:jc w:val="center"/>
        </w:trPr>
        <w:tc>
          <w:tcPr>
            <w:tcW w:w="3345" w:type="dxa"/>
          </w:tcPr>
          <w:p w14:paraId="61A18273" w14:textId="77777777" w:rsidR="00CB15CE" w:rsidRDefault="0048493C">
            <w:pPr>
              <w:pStyle w:val="TableText"/>
            </w:pPr>
            <w:r>
              <w:tab/>
              <w:t>effectiveTime</w:t>
            </w:r>
          </w:p>
        </w:tc>
        <w:tc>
          <w:tcPr>
            <w:tcW w:w="720" w:type="dxa"/>
          </w:tcPr>
          <w:p w14:paraId="0C165850" w14:textId="77777777" w:rsidR="00CB15CE" w:rsidRDefault="0048493C">
            <w:pPr>
              <w:pStyle w:val="TableText"/>
            </w:pPr>
            <w:r>
              <w:t>1..1</w:t>
            </w:r>
          </w:p>
        </w:tc>
        <w:tc>
          <w:tcPr>
            <w:tcW w:w="1152" w:type="dxa"/>
          </w:tcPr>
          <w:p w14:paraId="5046A311" w14:textId="77777777" w:rsidR="00CB15CE" w:rsidRDefault="0048493C">
            <w:pPr>
              <w:pStyle w:val="TableText"/>
            </w:pPr>
            <w:r>
              <w:t>SHALL</w:t>
            </w:r>
          </w:p>
        </w:tc>
        <w:tc>
          <w:tcPr>
            <w:tcW w:w="864" w:type="dxa"/>
          </w:tcPr>
          <w:p w14:paraId="40EAB13F" w14:textId="77777777" w:rsidR="00CB15CE" w:rsidRDefault="00CB15CE">
            <w:pPr>
              <w:pStyle w:val="TableText"/>
            </w:pPr>
          </w:p>
        </w:tc>
        <w:tc>
          <w:tcPr>
            <w:tcW w:w="1104" w:type="dxa"/>
          </w:tcPr>
          <w:p w14:paraId="069E9136" w14:textId="1C97863A" w:rsidR="00CB15CE" w:rsidRDefault="00CC4EF7">
            <w:pPr>
              <w:pStyle w:val="TableText"/>
            </w:pPr>
            <w:hyperlink w:anchor="C_4395-30680">
              <w:r w:rsidR="0048493C">
                <w:rPr>
                  <w:rStyle w:val="HyperlinkText9pt"/>
                </w:rPr>
                <w:t>4395-30680</w:t>
              </w:r>
            </w:hyperlink>
          </w:p>
        </w:tc>
        <w:tc>
          <w:tcPr>
            <w:tcW w:w="2975" w:type="dxa"/>
          </w:tcPr>
          <w:p w14:paraId="0C35777F" w14:textId="77777777" w:rsidR="00CB15CE" w:rsidRDefault="00CB15CE">
            <w:pPr>
              <w:pStyle w:val="TableText"/>
            </w:pPr>
          </w:p>
        </w:tc>
      </w:tr>
      <w:tr w:rsidR="00CB15CE" w14:paraId="66D6A01D" w14:textId="77777777">
        <w:trPr>
          <w:jc w:val="center"/>
        </w:trPr>
        <w:tc>
          <w:tcPr>
            <w:tcW w:w="3345" w:type="dxa"/>
          </w:tcPr>
          <w:p w14:paraId="052E4099" w14:textId="77777777" w:rsidR="00CB15CE" w:rsidRDefault="0048493C">
            <w:pPr>
              <w:pStyle w:val="TableText"/>
            </w:pPr>
            <w:r>
              <w:tab/>
            </w:r>
            <w:r>
              <w:tab/>
              <w:t>low</w:t>
            </w:r>
          </w:p>
        </w:tc>
        <w:tc>
          <w:tcPr>
            <w:tcW w:w="720" w:type="dxa"/>
          </w:tcPr>
          <w:p w14:paraId="5A70D285" w14:textId="77777777" w:rsidR="00CB15CE" w:rsidRDefault="0048493C">
            <w:pPr>
              <w:pStyle w:val="TableText"/>
            </w:pPr>
            <w:r>
              <w:t>1..1</w:t>
            </w:r>
          </w:p>
        </w:tc>
        <w:tc>
          <w:tcPr>
            <w:tcW w:w="1152" w:type="dxa"/>
          </w:tcPr>
          <w:p w14:paraId="35492736" w14:textId="77777777" w:rsidR="00CB15CE" w:rsidRDefault="0048493C">
            <w:pPr>
              <w:pStyle w:val="TableText"/>
            </w:pPr>
            <w:r>
              <w:t>SHALL</w:t>
            </w:r>
          </w:p>
        </w:tc>
        <w:tc>
          <w:tcPr>
            <w:tcW w:w="864" w:type="dxa"/>
          </w:tcPr>
          <w:p w14:paraId="527215DD" w14:textId="77777777" w:rsidR="00CB15CE" w:rsidRDefault="00CB15CE">
            <w:pPr>
              <w:pStyle w:val="TableText"/>
            </w:pPr>
          </w:p>
        </w:tc>
        <w:tc>
          <w:tcPr>
            <w:tcW w:w="1104" w:type="dxa"/>
          </w:tcPr>
          <w:p w14:paraId="7DBD918E" w14:textId="7C0515FD" w:rsidR="00CB15CE" w:rsidRDefault="00CC4EF7">
            <w:pPr>
              <w:pStyle w:val="TableText"/>
            </w:pPr>
            <w:hyperlink w:anchor="C_4395-30681">
              <w:r w:rsidR="0048493C">
                <w:rPr>
                  <w:rStyle w:val="HyperlinkText9pt"/>
                </w:rPr>
                <w:t>4395-30681</w:t>
              </w:r>
            </w:hyperlink>
          </w:p>
        </w:tc>
        <w:tc>
          <w:tcPr>
            <w:tcW w:w="2975" w:type="dxa"/>
          </w:tcPr>
          <w:p w14:paraId="6C85DF5B" w14:textId="77777777" w:rsidR="00CB15CE" w:rsidRDefault="00CB15CE">
            <w:pPr>
              <w:pStyle w:val="TableText"/>
            </w:pPr>
          </w:p>
        </w:tc>
      </w:tr>
      <w:tr w:rsidR="00CB15CE" w14:paraId="5369DA5C" w14:textId="77777777">
        <w:trPr>
          <w:jc w:val="center"/>
        </w:trPr>
        <w:tc>
          <w:tcPr>
            <w:tcW w:w="3345" w:type="dxa"/>
          </w:tcPr>
          <w:p w14:paraId="52C974B1" w14:textId="77777777" w:rsidR="00CB15CE" w:rsidRDefault="0048493C">
            <w:pPr>
              <w:pStyle w:val="TableText"/>
            </w:pPr>
            <w:r>
              <w:tab/>
            </w:r>
            <w:r>
              <w:tab/>
            </w:r>
            <w:r>
              <w:tab/>
              <w:t>@nullFlavor</w:t>
            </w:r>
          </w:p>
        </w:tc>
        <w:tc>
          <w:tcPr>
            <w:tcW w:w="720" w:type="dxa"/>
          </w:tcPr>
          <w:p w14:paraId="158E8352" w14:textId="77777777" w:rsidR="00CB15CE" w:rsidRDefault="0048493C">
            <w:pPr>
              <w:pStyle w:val="TableText"/>
            </w:pPr>
            <w:r>
              <w:t>0..1</w:t>
            </w:r>
          </w:p>
        </w:tc>
        <w:tc>
          <w:tcPr>
            <w:tcW w:w="1152" w:type="dxa"/>
          </w:tcPr>
          <w:p w14:paraId="17508C2D" w14:textId="77777777" w:rsidR="00CB15CE" w:rsidRDefault="0048493C">
            <w:pPr>
              <w:pStyle w:val="TableText"/>
            </w:pPr>
            <w:r>
              <w:t>MAY</w:t>
            </w:r>
          </w:p>
        </w:tc>
        <w:tc>
          <w:tcPr>
            <w:tcW w:w="864" w:type="dxa"/>
          </w:tcPr>
          <w:p w14:paraId="081E5459" w14:textId="77777777" w:rsidR="00CB15CE" w:rsidRDefault="00CB15CE">
            <w:pPr>
              <w:pStyle w:val="TableText"/>
            </w:pPr>
          </w:p>
        </w:tc>
        <w:tc>
          <w:tcPr>
            <w:tcW w:w="1104" w:type="dxa"/>
          </w:tcPr>
          <w:p w14:paraId="0E967E14" w14:textId="6A299094" w:rsidR="00CB15CE" w:rsidRDefault="00CC4EF7">
            <w:pPr>
              <w:pStyle w:val="TableText"/>
            </w:pPr>
            <w:hyperlink w:anchor="C_4395-30683">
              <w:r w:rsidR="0048493C">
                <w:rPr>
                  <w:rStyle w:val="HyperlinkText9pt"/>
                </w:rPr>
                <w:t>4395-30683</w:t>
              </w:r>
            </w:hyperlink>
          </w:p>
        </w:tc>
        <w:tc>
          <w:tcPr>
            <w:tcW w:w="2975" w:type="dxa"/>
          </w:tcPr>
          <w:p w14:paraId="3E6F6B08" w14:textId="77777777" w:rsidR="00CB15CE" w:rsidRDefault="0048493C">
            <w:pPr>
              <w:pStyle w:val="TableText"/>
            </w:pPr>
            <w:r>
              <w:t>urn:oid:2.16.840.1.113883.5.1008 (HL7NullFlavor) = NA</w:t>
            </w:r>
          </w:p>
        </w:tc>
      </w:tr>
      <w:tr w:rsidR="00CB15CE" w14:paraId="3FF228F4" w14:textId="77777777">
        <w:trPr>
          <w:jc w:val="center"/>
        </w:trPr>
        <w:tc>
          <w:tcPr>
            <w:tcW w:w="3345" w:type="dxa"/>
          </w:tcPr>
          <w:p w14:paraId="1EEAEE11" w14:textId="77777777" w:rsidR="00CB15CE" w:rsidRDefault="0048493C">
            <w:pPr>
              <w:pStyle w:val="TableText"/>
            </w:pPr>
            <w:r>
              <w:tab/>
            </w:r>
            <w:r>
              <w:tab/>
            </w:r>
            <w:r>
              <w:tab/>
              <w:t>@value</w:t>
            </w:r>
          </w:p>
        </w:tc>
        <w:tc>
          <w:tcPr>
            <w:tcW w:w="720" w:type="dxa"/>
          </w:tcPr>
          <w:p w14:paraId="35BBB235" w14:textId="77777777" w:rsidR="00CB15CE" w:rsidRDefault="0048493C">
            <w:pPr>
              <w:pStyle w:val="TableText"/>
            </w:pPr>
            <w:r>
              <w:t>0..1</w:t>
            </w:r>
          </w:p>
        </w:tc>
        <w:tc>
          <w:tcPr>
            <w:tcW w:w="1152" w:type="dxa"/>
          </w:tcPr>
          <w:p w14:paraId="7CB05F49" w14:textId="77777777" w:rsidR="00CB15CE" w:rsidRDefault="0048493C">
            <w:pPr>
              <w:pStyle w:val="TableText"/>
            </w:pPr>
            <w:r>
              <w:t>MAY</w:t>
            </w:r>
          </w:p>
        </w:tc>
        <w:tc>
          <w:tcPr>
            <w:tcW w:w="864" w:type="dxa"/>
          </w:tcPr>
          <w:p w14:paraId="15447107" w14:textId="77777777" w:rsidR="00CB15CE" w:rsidRDefault="00CB15CE">
            <w:pPr>
              <w:pStyle w:val="TableText"/>
            </w:pPr>
          </w:p>
        </w:tc>
        <w:tc>
          <w:tcPr>
            <w:tcW w:w="1104" w:type="dxa"/>
          </w:tcPr>
          <w:p w14:paraId="7DB0D69B" w14:textId="579C7FC4" w:rsidR="00CB15CE" w:rsidRDefault="00CC4EF7">
            <w:pPr>
              <w:pStyle w:val="TableText"/>
            </w:pPr>
            <w:hyperlink w:anchor="C_4395-30684">
              <w:r w:rsidR="0048493C">
                <w:rPr>
                  <w:rStyle w:val="HyperlinkText9pt"/>
                </w:rPr>
                <w:t>4395-30684</w:t>
              </w:r>
            </w:hyperlink>
          </w:p>
        </w:tc>
        <w:tc>
          <w:tcPr>
            <w:tcW w:w="2975" w:type="dxa"/>
          </w:tcPr>
          <w:p w14:paraId="0425F9F0" w14:textId="77777777" w:rsidR="00CB15CE" w:rsidRDefault="00CB15CE">
            <w:pPr>
              <w:pStyle w:val="TableText"/>
            </w:pPr>
          </w:p>
        </w:tc>
      </w:tr>
      <w:tr w:rsidR="00CB15CE" w14:paraId="3B29FED1" w14:textId="77777777">
        <w:trPr>
          <w:jc w:val="center"/>
        </w:trPr>
        <w:tc>
          <w:tcPr>
            <w:tcW w:w="3345" w:type="dxa"/>
          </w:tcPr>
          <w:p w14:paraId="4819FE65" w14:textId="77777777" w:rsidR="00CB15CE" w:rsidRDefault="0048493C">
            <w:pPr>
              <w:pStyle w:val="TableText"/>
            </w:pPr>
            <w:r>
              <w:tab/>
              <w:t>value</w:t>
            </w:r>
          </w:p>
        </w:tc>
        <w:tc>
          <w:tcPr>
            <w:tcW w:w="720" w:type="dxa"/>
          </w:tcPr>
          <w:p w14:paraId="284135CB" w14:textId="77777777" w:rsidR="00CB15CE" w:rsidRDefault="0048493C">
            <w:pPr>
              <w:pStyle w:val="TableText"/>
            </w:pPr>
            <w:r>
              <w:t>1..1</w:t>
            </w:r>
          </w:p>
        </w:tc>
        <w:tc>
          <w:tcPr>
            <w:tcW w:w="1152" w:type="dxa"/>
          </w:tcPr>
          <w:p w14:paraId="68B98310" w14:textId="77777777" w:rsidR="00CB15CE" w:rsidRDefault="0048493C">
            <w:pPr>
              <w:pStyle w:val="TableText"/>
            </w:pPr>
            <w:r>
              <w:t>SHALL</w:t>
            </w:r>
          </w:p>
        </w:tc>
        <w:tc>
          <w:tcPr>
            <w:tcW w:w="864" w:type="dxa"/>
          </w:tcPr>
          <w:p w14:paraId="2FE5E03E" w14:textId="77777777" w:rsidR="00CB15CE" w:rsidRDefault="0048493C">
            <w:pPr>
              <w:pStyle w:val="TableText"/>
            </w:pPr>
            <w:r>
              <w:t>CD</w:t>
            </w:r>
          </w:p>
        </w:tc>
        <w:tc>
          <w:tcPr>
            <w:tcW w:w="1104" w:type="dxa"/>
          </w:tcPr>
          <w:p w14:paraId="20D885CA" w14:textId="29DE61AA" w:rsidR="00CB15CE" w:rsidRDefault="00CC4EF7">
            <w:pPr>
              <w:pStyle w:val="TableText"/>
            </w:pPr>
            <w:hyperlink w:anchor="C_4395-19912">
              <w:r w:rsidR="0048493C">
                <w:rPr>
                  <w:rStyle w:val="HyperlinkText9pt"/>
                </w:rPr>
                <w:t>4395-19912</w:t>
              </w:r>
            </w:hyperlink>
          </w:p>
        </w:tc>
        <w:tc>
          <w:tcPr>
            <w:tcW w:w="2975" w:type="dxa"/>
          </w:tcPr>
          <w:p w14:paraId="2D915300" w14:textId="77777777" w:rsidR="00CB15CE" w:rsidRDefault="00CB15CE">
            <w:pPr>
              <w:pStyle w:val="TableText"/>
            </w:pPr>
          </w:p>
        </w:tc>
      </w:tr>
      <w:tr w:rsidR="00CB15CE" w14:paraId="1DC9AB54" w14:textId="77777777">
        <w:trPr>
          <w:jc w:val="center"/>
        </w:trPr>
        <w:tc>
          <w:tcPr>
            <w:tcW w:w="3345" w:type="dxa"/>
          </w:tcPr>
          <w:p w14:paraId="55216D45" w14:textId="77777777" w:rsidR="00CB15CE" w:rsidRDefault="0048493C">
            <w:pPr>
              <w:pStyle w:val="TableText"/>
            </w:pPr>
            <w:r>
              <w:tab/>
            </w:r>
            <w:r>
              <w:tab/>
              <w:t>@code</w:t>
            </w:r>
          </w:p>
        </w:tc>
        <w:tc>
          <w:tcPr>
            <w:tcW w:w="720" w:type="dxa"/>
          </w:tcPr>
          <w:p w14:paraId="7E69C5A2" w14:textId="77777777" w:rsidR="00CB15CE" w:rsidRDefault="0048493C">
            <w:pPr>
              <w:pStyle w:val="TableText"/>
            </w:pPr>
            <w:r>
              <w:t>1..1</w:t>
            </w:r>
          </w:p>
        </w:tc>
        <w:tc>
          <w:tcPr>
            <w:tcW w:w="1152" w:type="dxa"/>
          </w:tcPr>
          <w:p w14:paraId="3ACFC253" w14:textId="77777777" w:rsidR="00CB15CE" w:rsidRDefault="0048493C">
            <w:pPr>
              <w:pStyle w:val="TableText"/>
            </w:pPr>
            <w:r>
              <w:t>SHALL</w:t>
            </w:r>
          </w:p>
        </w:tc>
        <w:tc>
          <w:tcPr>
            <w:tcW w:w="864" w:type="dxa"/>
          </w:tcPr>
          <w:p w14:paraId="4F5EC856" w14:textId="77777777" w:rsidR="00CB15CE" w:rsidRDefault="00CB15CE">
            <w:pPr>
              <w:pStyle w:val="TableText"/>
            </w:pPr>
          </w:p>
        </w:tc>
        <w:tc>
          <w:tcPr>
            <w:tcW w:w="1104" w:type="dxa"/>
          </w:tcPr>
          <w:p w14:paraId="02387173" w14:textId="535579F8" w:rsidR="00CB15CE" w:rsidRDefault="00CC4EF7">
            <w:pPr>
              <w:pStyle w:val="TableText"/>
            </w:pPr>
            <w:hyperlink w:anchor="C_4395-19913">
              <w:r w:rsidR="0048493C">
                <w:rPr>
                  <w:rStyle w:val="HyperlinkText9pt"/>
                </w:rPr>
                <w:t>4395-19913</w:t>
              </w:r>
            </w:hyperlink>
          </w:p>
        </w:tc>
        <w:tc>
          <w:tcPr>
            <w:tcW w:w="2975" w:type="dxa"/>
          </w:tcPr>
          <w:p w14:paraId="4A64F2F6" w14:textId="77777777" w:rsidR="00CB15CE" w:rsidRDefault="0048493C">
            <w:pPr>
              <w:pStyle w:val="TableText"/>
            </w:pPr>
            <w:r>
              <w:t>urn:oid:2.16.840.1.113883.6.277 (CDCNHSN) = 2305-1</w:t>
            </w:r>
          </w:p>
        </w:tc>
      </w:tr>
      <w:tr w:rsidR="00CB15CE" w14:paraId="4AE061CA" w14:textId="77777777">
        <w:trPr>
          <w:jc w:val="center"/>
        </w:trPr>
        <w:tc>
          <w:tcPr>
            <w:tcW w:w="3345" w:type="dxa"/>
          </w:tcPr>
          <w:p w14:paraId="5CBE6578" w14:textId="77777777" w:rsidR="00CB15CE" w:rsidRDefault="0048493C">
            <w:pPr>
              <w:pStyle w:val="TableText"/>
            </w:pPr>
            <w:r>
              <w:tab/>
              <w:t>participant</w:t>
            </w:r>
          </w:p>
        </w:tc>
        <w:tc>
          <w:tcPr>
            <w:tcW w:w="720" w:type="dxa"/>
          </w:tcPr>
          <w:p w14:paraId="0F479007" w14:textId="77777777" w:rsidR="00CB15CE" w:rsidRDefault="0048493C">
            <w:pPr>
              <w:pStyle w:val="TableText"/>
            </w:pPr>
            <w:r>
              <w:t>0..*</w:t>
            </w:r>
          </w:p>
        </w:tc>
        <w:tc>
          <w:tcPr>
            <w:tcW w:w="1152" w:type="dxa"/>
          </w:tcPr>
          <w:p w14:paraId="476D1171" w14:textId="77777777" w:rsidR="00CB15CE" w:rsidRDefault="0048493C">
            <w:pPr>
              <w:pStyle w:val="TableText"/>
            </w:pPr>
            <w:r>
              <w:t>MAY</w:t>
            </w:r>
          </w:p>
        </w:tc>
        <w:tc>
          <w:tcPr>
            <w:tcW w:w="864" w:type="dxa"/>
          </w:tcPr>
          <w:p w14:paraId="3E42FF08" w14:textId="77777777" w:rsidR="00CB15CE" w:rsidRDefault="00CB15CE">
            <w:pPr>
              <w:pStyle w:val="TableText"/>
            </w:pPr>
          </w:p>
        </w:tc>
        <w:tc>
          <w:tcPr>
            <w:tcW w:w="1104" w:type="dxa"/>
          </w:tcPr>
          <w:p w14:paraId="2B3EADB9" w14:textId="1134F650" w:rsidR="00CB15CE" w:rsidRDefault="00CC4EF7">
            <w:pPr>
              <w:pStyle w:val="TableText"/>
            </w:pPr>
            <w:hyperlink w:anchor="C_4395-20937">
              <w:r w:rsidR="0048493C">
                <w:rPr>
                  <w:rStyle w:val="HyperlinkText9pt"/>
                </w:rPr>
                <w:t>4395-20937</w:t>
              </w:r>
            </w:hyperlink>
          </w:p>
        </w:tc>
        <w:tc>
          <w:tcPr>
            <w:tcW w:w="2975" w:type="dxa"/>
          </w:tcPr>
          <w:p w14:paraId="1E9B678D" w14:textId="77777777" w:rsidR="00CB15CE" w:rsidRDefault="00CB15CE">
            <w:pPr>
              <w:pStyle w:val="TableText"/>
            </w:pPr>
          </w:p>
        </w:tc>
      </w:tr>
      <w:tr w:rsidR="00CB15CE" w14:paraId="1F59FC1B" w14:textId="77777777">
        <w:trPr>
          <w:jc w:val="center"/>
        </w:trPr>
        <w:tc>
          <w:tcPr>
            <w:tcW w:w="3345" w:type="dxa"/>
          </w:tcPr>
          <w:p w14:paraId="1D146CDC" w14:textId="77777777" w:rsidR="00CB15CE" w:rsidRDefault="0048493C">
            <w:pPr>
              <w:pStyle w:val="TableText"/>
            </w:pPr>
            <w:r>
              <w:tab/>
            </w:r>
            <w:r>
              <w:tab/>
              <w:t>@typeCode</w:t>
            </w:r>
          </w:p>
        </w:tc>
        <w:tc>
          <w:tcPr>
            <w:tcW w:w="720" w:type="dxa"/>
          </w:tcPr>
          <w:p w14:paraId="33A0EBAB" w14:textId="77777777" w:rsidR="00CB15CE" w:rsidRDefault="0048493C">
            <w:pPr>
              <w:pStyle w:val="TableText"/>
            </w:pPr>
            <w:r>
              <w:t>1..1</w:t>
            </w:r>
          </w:p>
        </w:tc>
        <w:tc>
          <w:tcPr>
            <w:tcW w:w="1152" w:type="dxa"/>
          </w:tcPr>
          <w:p w14:paraId="3F7DDE5B" w14:textId="77777777" w:rsidR="00CB15CE" w:rsidRDefault="0048493C">
            <w:pPr>
              <w:pStyle w:val="TableText"/>
            </w:pPr>
            <w:r>
              <w:t>SHALL</w:t>
            </w:r>
          </w:p>
        </w:tc>
        <w:tc>
          <w:tcPr>
            <w:tcW w:w="864" w:type="dxa"/>
          </w:tcPr>
          <w:p w14:paraId="5AC81DBA" w14:textId="77777777" w:rsidR="00CB15CE" w:rsidRDefault="00CB15CE">
            <w:pPr>
              <w:pStyle w:val="TableText"/>
            </w:pPr>
          </w:p>
        </w:tc>
        <w:tc>
          <w:tcPr>
            <w:tcW w:w="1104" w:type="dxa"/>
          </w:tcPr>
          <w:p w14:paraId="4A294C26" w14:textId="37DA1F06" w:rsidR="00CB15CE" w:rsidRDefault="00CC4EF7">
            <w:pPr>
              <w:pStyle w:val="TableText"/>
            </w:pPr>
            <w:hyperlink w:anchor="C_4395-19915">
              <w:r w:rsidR="0048493C">
                <w:rPr>
                  <w:rStyle w:val="HyperlinkText9pt"/>
                </w:rPr>
                <w:t>4395-19915</w:t>
              </w:r>
            </w:hyperlink>
          </w:p>
        </w:tc>
        <w:tc>
          <w:tcPr>
            <w:tcW w:w="2975" w:type="dxa"/>
          </w:tcPr>
          <w:p w14:paraId="2D5B3701" w14:textId="77777777" w:rsidR="00CB15CE" w:rsidRDefault="0048493C">
            <w:pPr>
              <w:pStyle w:val="TableText"/>
            </w:pPr>
            <w:r>
              <w:t>DEV</w:t>
            </w:r>
          </w:p>
        </w:tc>
      </w:tr>
      <w:tr w:rsidR="00CB15CE" w14:paraId="2392EFC0" w14:textId="77777777">
        <w:trPr>
          <w:jc w:val="center"/>
        </w:trPr>
        <w:tc>
          <w:tcPr>
            <w:tcW w:w="3345" w:type="dxa"/>
          </w:tcPr>
          <w:p w14:paraId="5A294A02" w14:textId="77777777" w:rsidR="00CB15CE" w:rsidRDefault="0048493C">
            <w:pPr>
              <w:pStyle w:val="TableText"/>
            </w:pPr>
            <w:r>
              <w:tab/>
            </w:r>
            <w:r>
              <w:tab/>
              <w:t>participantRole</w:t>
            </w:r>
          </w:p>
        </w:tc>
        <w:tc>
          <w:tcPr>
            <w:tcW w:w="720" w:type="dxa"/>
          </w:tcPr>
          <w:p w14:paraId="7D092363" w14:textId="77777777" w:rsidR="00CB15CE" w:rsidRDefault="0048493C">
            <w:pPr>
              <w:pStyle w:val="TableText"/>
            </w:pPr>
            <w:r>
              <w:t>1..1</w:t>
            </w:r>
          </w:p>
        </w:tc>
        <w:tc>
          <w:tcPr>
            <w:tcW w:w="1152" w:type="dxa"/>
          </w:tcPr>
          <w:p w14:paraId="629F860C" w14:textId="77777777" w:rsidR="00CB15CE" w:rsidRDefault="0048493C">
            <w:pPr>
              <w:pStyle w:val="TableText"/>
            </w:pPr>
            <w:r>
              <w:t>SHALL</w:t>
            </w:r>
          </w:p>
        </w:tc>
        <w:tc>
          <w:tcPr>
            <w:tcW w:w="864" w:type="dxa"/>
          </w:tcPr>
          <w:p w14:paraId="1CE66895" w14:textId="77777777" w:rsidR="00CB15CE" w:rsidRDefault="00CB15CE">
            <w:pPr>
              <w:pStyle w:val="TableText"/>
            </w:pPr>
          </w:p>
        </w:tc>
        <w:tc>
          <w:tcPr>
            <w:tcW w:w="1104" w:type="dxa"/>
          </w:tcPr>
          <w:p w14:paraId="4E46D706" w14:textId="45E4F95A" w:rsidR="00CB15CE" w:rsidRDefault="00CC4EF7">
            <w:pPr>
              <w:pStyle w:val="TableText"/>
            </w:pPr>
            <w:hyperlink w:anchor="C_4395-19916">
              <w:r w:rsidR="0048493C">
                <w:rPr>
                  <w:rStyle w:val="HyperlinkText9pt"/>
                </w:rPr>
                <w:t>4395-19916</w:t>
              </w:r>
            </w:hyperlink>
          </w:p>
        </w:tc>
        <w:tc>
          <w:tcPr>
            <w:tcW w:w="2975" w:type="dxa"/>
          </w:tcPr>
          <w:p w14:paraId="0EB3D22E" w14:textId="77777777" w:rsidR="00CB15CE" w:rsidRDefault="00CB15CE">
            <w:pPr>
              <w:pStyle w:val="TableText"/>
            </w:pPr>
          </w:p>
        </w:tc>
      </w:tr>
      <w:tr w:rsidR="00CB15CE" w14:paraId="72DECE6C" w14:textId="77777777">
        <w:trPr>
          <w:jc w:val="center"/>
        </w:trPr>
        <w:tc>
          <w:tcPr>
            <w:tcW w:w="3345" w:type="dxa"/>
          </w:tcPr>
          <w:p w14:paraId="570465B3" w14:textId="77777777" w:rsidR="00CB15CE" w:rsidRDefault="0048493C">
            <w:pPr>
              <w:pStyle w:val="TableText"/>
            </w:pPr>
            <w:r>
              <w:tab/>
            </w:r>
            <w:r>
              <w:tab/>
            </w:r>
            <w:r>
              <w:tab/>
              <w:t>@classCode</w:t>
            </w:r>
          </w:p>
        </w:tc>
        <w:tc>
          <w:tcPr>
            <w:tcW w:w="720" w:type="dxa"/>
          </w:tcPr>
          <w:p w14:paraId="5EBE72C5" w14:textId="77777777" w:rsidR="00CB15CE" w:rsidRDefault="0048493C">
            <w:pPr>
              <w:pStyle w:val="TableText"/>
            </w:pPr>
            <w:r>
              <w:t>1..1</w:t>
            </w:r>
          </w:p>
        </w:tc>
        <w:tc>
          <w:tcPr>
            <w:tcW w:w="1152" w:type="dxa"/>
          </w:tcPr>
          <w:p w14:paraId="4B45DB3D" w14:textId="77777777" w:rsidR="00CB15CE" w:rsidRDefault="0048493C">
            <w:pPr>
              <w:pStyle w:val="TableText"/>
            </w:pPr>
            <w:r>
              <w:t>SHALL</w:t>
            </w:r>
          </w:p>
        </w:tc>
        <w:tc>
          <w:tcPr>
            <w:tcW w:w="864" w:type="dxa"/>
          </w:tcPr>
          <w:p w14:paraId="51F88DAC" w14:textId="77777777" w:rsidR="00CB15CE" w:rsidRDefault="00CB15CE">
            <w:pPr>
              <w:pStyle w:val="TableText"/>
            </w:pPr>
          </w:p>
        </w:tc>
        <w:tc>
          <w:tcPr>
            <w:tcW w:w="1104" w:type="dxa"/>
          </w:tcPr>
          <w:p w14:paraId="475FE982" w14:textId="7C3ED92B" w:rsidR="00CB15CE" w:rsidRDefault="00CC4EF7">
            <w:pPr>
              <w:pStyle w:val="TableText"/>
            </w:pPr>
            <w:hyperlink w:anchor="C_4395-19921">
              <w:r w:rsidR="0048493C">
                <w:rPr>
                  <w:rStyle w:val="HyperlinkText9pt"/>
                </w:rPr>
                <w:t>4395-19921</w:t>
              </w:r>
            </w:hyperlink>
          </w:p>
        </w:tc>
        <w:tc>
          <w:tcPr>
            <w:tcW w:w="2975" w:type="dxa"/>
          </w:tcPr>
          <w:p w14:paraId="458DFAE4" w14:textId="77777777" w:rsidR="00CB15CE" w:rsidRDefault="0048493C">
            <w:pPr>
              <w:pStyle w:val="TableText"/>
            </w:pPr>
            <w:r>
              <w:t>MANU</w:t>
            </w:r>
          </w:p>
        </w:tc>
      </w:tr>
      <w:tr w:rsidR="00CB15CE" w14:paraId="023A40E5" w14:textId="77777777">
        <w:trPr>
          <w:jc w:val="center"/>
        </w:trPr>
        <w:tc>
          <w:tcPr>
            <w:tcW w:w="3345" w:type="dxa"/>
          </w:tcPr>
          <w:p w14:paraId="68A1FE04" w14:textId="77777777" w:rsidR="00CB15CE" w:rsidRDefault="0048493C">
            <w:pPr>
              <w:pStyle w:val="TableText"/>
            </w:pPr>
            <w:r>
              <w:tab/>
            </w:r>
            <w:r>
              <w:tab/>
            </w:r>
            <w:r>
              <w:tab/>
              <w:t>playingDevice</w:t>
            </w:r>
          </w:p>
        </w:tc>
        <w:tc>
          <w:tcPr>
            <w:tcW w:w="720" w:type="dxa"/>
          </w:tcPr>
          <w:p w14:paraId="299AD82A" w14:textId="77777777" w:rsidR="00CB15CE" w:rsidRDefault="0048493C">
            <w:pPr>
              <w:pStyle w:val="TableText"/>
            </w:pPr>
            <w:r>
              <w:t>1..1</w:t>
            </w:r>
          </w:p>
        </w:tc>
        <w:tc>
          <w:tcPr>
            <w:tcW w:w="1152" w:type="dxa"/>
          </w:tcPr>
          <w:p w14:paraId="34638EA3" w14:textId="77777777" w:rsidR="00CB15CE" w:rsidRDefault="0048493C">
            <w:pPr>
              <w:pStyle w:val="TableText"/>
            </w:pPr>
            <w:r>
              <w:t>SHALL</w:t>
            </w:r>
          </w:p>
        </w:tc>
        <w:tc>
          <w:tcPr>
            <w:tcW w:w="864" w:type="dxa"/>
          </w:tcPr>
          <w:p w14:paraId="6A63D2B6" w14:textId="77777777" w:rsidR="00CB15CE" w:rsidRDefault="00CB15CE">
            <w:pPr>
              <w:pStyle w:val="TableText"/>
            </w:pPr>
          </w:p>
        </w:tc>
        <w:tc>
          <w:tcPr>
            <w:tcW w:w="1104" w:type="dxa"/>
          </w:tcPr>
          <w:p w14:paraId="1297859C" w14:textId="121E40E8" w:rsidR="00CB15CE" w:rsidRDefault="00CC4EF7">
            <w:pPr>
              <w:pStyle w:val="TableText"/>
            </w:pPr>
            <w:hyperlink w:anchor="C_4395-19917">
              <w:r w:rsidR="0048493C">
                <w:rPr>
                  <w:rStyle w:val="HyperlinkText9pt"/>
                </w:rPr>
                <w:t>4395-19917</w:t>
              </w:r>
            </w:hyperlink>
          </w:p>
        </w:tc>
        <w:tc>
          <w:tcPr>
            <w:tcW w:w="2975" w:type="dxa"/>
          </w:tcPr>
          <w:p w14:paraId="59ED5DF4" w14:textId="77777777" w:rsidR="00CB15CE" w:rsidRDefault="00CB15CE">
            <w:pPr>
              <w:pStyle w:val="TableText"/>
            </w:pPr>
          </w:p>
        </w:tc>
      </w:tr>
      <w:tr w:rsidR="00CB15CE" w14:paraId="648A2B6B" w14:textId="77777777">
        <w:trPr>
          <w:jc w:val="center"/>
        </w:trPr>
        <w:tc>
          <w:tcPr>
            <w:tcW w:w="3345" w:type="dxa"/>
          </w:tcPr>
          <w:p w14:paraId="0FD85036" w14:textId="77777777" w:rsidR="00CB15CE" w:rsidRDefault="0048493C">
            <w:pPr>
              <w:pStyle w:val="TableText"/>
            </w:pPr>
            <w:r>
              <w:tab/>
            </w:r>
            <w:r>
              <w:tab/>
            </w:r>
            <w:r>
              <w:tab/>
            </w:r>
            <w:r>
              <w:tab/>
              <w:t>code</w:t>
            </w:r>
          </w:p>
        </w:tc>
        <w:tc>
          <w:tcPr>
            <w:tcW w:w="720" w:type="dxa"/>
          </w:tcPr>
          <w:p w14:paraId="7889D1E0" w14:textId="77777777" w:rsidR="00CB15CE" w:rsidRDefault="0048493C">
            <w:pPr>
              <w:pStyle w:val="TableText"/>
            </w:pPr>
            <w:r>
              <w:t>1..1</w:t>
            </w:r>
          </w:p>
        </w:tc>
        <w:tc>
          <w:tcPr>
            <w:tcW w:w="1152" w:type="dxa"/>
          </w:tcPr>
          <w:p w14:paraId="5A45804D" w14:textId="77777777" w:rsidR="00CB15CE" w:rsidRDefault="0048493C">
            <w:pPr>
              <w:pStyle w:val="TableText"/>
            </w:pPr>
            <w:r>
              <w:t>SHALL</w:t>
            </w:r>
          </w:p>
        </w:tc>
        <w:tc>
          <w:tcPr>
            <w:tcW w:w="864" w:type="dxa"/>
          </w:tcPr>
          <w:p w14:paraId="3757E29D" w14:textId="77777777" w:rsidR="00CB15CE" w:rsidRDefault="00CB15CE">
            <w:pPr>
              <w:pStyle w:val="TableText"/>
            </w:pPr>
          </w:p>
        </w:tc>
        <w:tc>
          <w:tcPr>
            <w:tcW w:w="1104" w:type="dxa"/>
          </w:tcPr>
          <w:p w14:paraId="419D764E" w14:textId="2DACC88B" w:rsidR="00CB15CE" w:rsidRDefault="00CC4EF7">
            <w:pPr>
              <w:pStyle w:val="TableText"/>
            </w:pPr>
            <w:hyperlink w:anchor="C_4395-19918">
              <w:r w:rsidR="0048493C">
                <w:rPr>
                  <w:rStyle w:val="HyperlinkText9pt"/>
                </w:rPr>
                <w:t>4395-19918</w:t>
              </w:r>
            </w:hyperlink>
          </w:p>
        </w:tc>
        <w:tc>
          <w:tcPr>
            <w:tcW w:w="2975" w:type="dxa"/>
          </w:tcPr>
          <w:p w14:paraId="50D05CEF" w14:textId="77777777" w:rsidR="00CB15CE" w:rsidRDefault="00CB15CE">
            <w:pPr>
              <w:pStyle w:val="TableText"/>
            </w:pPr>
          </w:p>
        </w:tc>
      </w:tr>
    </w:tbl>
    <w:p w14:paraId="23B0859C" w14:textId="77777777" w:rsidR="00CB15CE" w:rsidRDefault="00CB15CE">
      <w:pPr>
        <w:pStyle w:val="BodyText"/>
      </w:pPr>
    </w:p>
    <w:p w14:paraId="46026E10" w14:textId="77777777" w:rsidR="00CB15CE" w:rsidRDefault="0048493C" w:rsidP="007C5A1B">
      <w:pPr>
        <w:numPr>
          <w:ilvl w:val="0"/>
          <w:numId w:val="5"/>
        </w:numPr>
      </w:pPr>
      <w:r>
        <w:t xml:space="preserve">Conforms to Problem Observation template </w:t>
      </w:r>
      <w:r>
        <w:rPr>
          <w:rStyle w:val="XMLname"/>
        </w:rPr>
        <w:t>(identifier: urn:oid:2.16.840.1.113883.10.20.22.4.4)</w:t>
      </w:r>
      <w:r>
        <w:t>.</w:t>
      </w:r>
    </w:p>
    <w:p w14:paraId="66454516" w14:textId="77777777" w:rsidR="00CB15CE" w:rsidRDefault="0048493C" w:rsidP="007C5A1B">
      <w:pPr>
        <w:numPr>
          <w:ilvl w:val="0"/>
          <w:numId w:val="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 (CONF:4395-19900).</w:t>
      </w:r>
    </w:p>
    <w:p w14:paraId="0A783EB4" w14:textId="77777777" w:rsidR="00CB15CE" w:rsidRDefault="0048493C" w:rsidP="007C5A1B">
      <w:pPr>
        <w:numPr>
          <w:ilvl w:val="0"/>
          <w:numId w:val="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 (CONF:4395-19901).</w:t>
      </w:r>
    </w:p>
    <w:p w14:paraId="420A2D79" w14:textId="77777777" w:rsidR="00CB15CE" w:rsidRDefault="0048493C">
      <w:pPr>
        <w:pStyle w:val="BodyText"/>
        <w:spacing w:before="120"/>
      </w:pPr>
      <w:r>
        <w:t>If the infection indicator was present, set the value of @negationInd to false. If the infection indicator was not present, set the value of @negationInd to true.</w:t>
      </w:r>
    </w:p>
    <w:p w14:paraId="1B7F49A2" w14:textId="77777777" w:rsidR="00CB15CE" w:rsidRDefault="0048493C" w:rsidP="007C5A1B">
      <w:pPr>
        <w:numPr>
          <w:ilvl w:val="0"/>
          <w:numId w:val="5"/>
        </w:numPr>
      </w:pPr>
      <w:r>
        <w:rPr>
          <w:rStyle w:val="keyword"/>
        </w:rPr>
        <w:t>SHALL</w:t>
      </w:r>
      <w:r>
        <w:t xml:space="preserve"> contain exactly one [1..1] </w:t>
      </w:r>
      <w:r>
        <w:rPr>
          <w:rStyle w:val="XMLnameBold"/>
        </w:rPr>
        <w:t>@negationInd</w:t>
      </w:r>
      <w:r>
        <w:t xml:space="preserve"> (CONF:4395-19902).</w:t>
      </w:r>
    </w:p>
    <w:p w14:paraId="7D389B0C" w14:textId="77777777" w:rsidR="00CB15CE" w:rsidRDefault="0048493C" w:rsidP="007C5A1B">
      <w:pPr>
        <w:numPr>
          <w:ilvl w:val="0"/>
          <w:numId w:val="5"/>
        </w:numPr>
      </w:pPr>
      <w:r>
        <w:rPr>
          <w:rStyle w:val="keyword"/>
        </w:rPr>
        <w:t>SHALL</w:t>
      </w:r>
      <w:r>
        <w:t xml:space="preserve"> contain exactly one [1..1] </w:t>
      </w:r>
      <w:r>
        <w:rPr>
          <w:rStyle w:val="XMLnameBold"/>
        </w:rPr>
        <w:t>templateId</w:t>
      </w:r>
      <w:r>
        <w:t xml:space="preserve"> (CONF:4395-28271) such that it</w:t>
      </w:r>
    </w:p>
    <w:p w14:paraId="7FA11B55" w14:textId="77777777" w:rsidR="00CB15CE" w:rsidRDefault="0048493C" w:rsidP="007C5A1B">
      <w:pPr>
        <w:numPr>
          <w:ilvl w:val="1"/>
          <w:numId w:val="5"/>
        </w:numPr>
      </w:pPr>
      <w:r>
        <w:rPr>
          <w:rStyle w:val="keyword"/>
        </w:rPr>
        <w:t>SHALL</w:t>
      </w:r>
      <w:r>
        <w:t xml:space="preserve"> contain exactly one [1..1] </w:t>
      </w:r>
      <w:r>
        <w:rPr>
          <w:rStyle w:val="XMLnameBold"/>
        </w:rPr>
        <w:t>@root</w:t>
      </w:r>
      <w:r>
        <w:t>=</w:t>
      </w:r>
      <w:r>
        <w:rPr>
          <w:rStyle w:val="XMLname"/>
        </w:rPr>
        <w:t>"2.16.840.1.113883.10.20.22.4.4"</w:t>
      </w:r>
      <w:r>
        <w:t xml:space="preserve"> (CONF:4395-28272).</w:t>
      </w:r>
    </w:p>
    <w:p w14:paraId="62A2955F" w14:textId="77777777" w:rsidR="00CB15CE" w:rsidRDefault="0048493C" w:rsidP="007C5A1B">
      <w:pPr>
        <w:numPr>
          <w:ilvl w:val="0"/>
          <w:numId w:val="5"/>
        </w:numPr>
      </w:pPr>
      <w:r>
        <w:rPr>
          <w:rStyle w:val="keyword"/>
        </w:rPr>
        <w:t>SHALL</w:t>
      </w:r>
      <w:r>
        <w:t xml:space="preserve"> contain exactly one [1..1] </w:t>
      </w:r>
      <w:r>
        <w:rPr>
          <w:rStyle w:val="XMLnameBold"/>
        </w:rPr>
        <w:t>templateId</w:t>
      </w:r>
      <w:r>
        <w:t xml:space="preserve"> (CONF:4395-19905) such that it</w:t>
      </w:r>
    </w:p>
    <w:p w14:paraId="12494358" w14:textId="77777777" w:rsidR="00CB15CE" w:rsidRDefault="0048493C" w:rsidP="007C5A1B">
      <w:pPr>
        <w:numPr>
          <w:ilvl w:val="1"/>
          <w:numId w:val="5"/>
        </w:numPr>
      </w:pPr>
      <w:r>
        <w:rPr>
          <w:rStyle w:val="keyword"/>
        </w:rPr>
        <w:t>SHALL</w:t>
      </w:r>
      <w:r>
        <w:t xml:space="preserve"> contain exactly one [1..1] </w:t>
      </w:r>
      <w:r>
        <w:rPr>
          <w:rStyle w:val="XMLnameBold"/>
        </w:rPr>
        <w:t>@root</w:t>
      </w:r>
      <w:r>
        <w:t>=</w:t>
      </w:r>
      <w:r>
        <w:rPr>
          <w:rStyle w:val="XMLname"/>
        </w:rPr>
        <w:t>"2.16.840.1.113883.10.20.5.6.157"</w:t>
      </w:r>
      <w:r>
        <w:t xml:space="preserve"> (CONF:4395-19906).</w:t>
      </w:r>
    </w:p>
    <w:p w14:paraId="1FA934AD" w14:textId="77777777" w:rsidR="00CB15CE" w:rsidRDefault="0048493C" w:rsidP="007C5A1B">
      <w:pPr>
        <w:numPr>
          <w:ilvl w:val="1"/>
          <w:numId w:val="5"/>
        </w:numPr>
      </w:pPr>
      <w:r>
        <w:rPr>
          <w:rStyle w:val="keyword"/>
        </w:rPr>
        <w:t>SHALL</w:t>
      </w:r>
      <w:r>
        <w:t xml:space="preserve"> contain exactly one [1..1] </w:t>
      </w:r>
      <w:r>
        <w:rPr>
          <w:rStyle w:val="XMLnameBold"/>
        </w:rPr>
        <w:t>@extension</w:t>
      </w:r>
      <w:r>
        <w:t>=</w:t>
      </w:r>
      <w:r>
        <w:rPr>
          <w:rStyle w:val="XMLname"/>
        </w:rPr>
        <w:t>"2019-04-01"</w:t>
      </w:r>
      <w:r>
        <w:t xml:space="preserve"> (CONF:4395-30682).</w:t>
      </w:r>
    </w:p>
    <w:p w14:paraId="3956A30B" w14:textId="77777777" w:rsidR="00CB15CE" w:rsidRDefault="0048493C" w:rsidP="007C5A1B">
      <w:pPr>
        <w:numPr>
          <w:ilvl w:val="0"/>
          <w:numId w:val="5"/>
        </w:numPr>
      </w:pPr>
      <w:r>
        <w:rPr>
          <w:rStyle w:val="keyword"/>
        </w:rPr>
        <w:t>SHALL</w:t>
      </w:r>
      <w:r>
        <w:t xml:space="preserve"> contain exactly one [1..1] </w:t>
      </w:r>
      <w:r>
        <w:rPr>
          <w:rStyle w:val="XMLnameBold"/>
        </w:rPr>
        <w:t>id</w:t>
      </w:r>
      <w:r>
        <w:t xml:space="preserve"> (CONF:4395-19907).</w:t>
      </w:r>
    </w:p>
    <w:p w14:paraId="4BB9C0CD" w14:textId="77777777" w:rsidR="00CB15CE" w:rsidRDefault="0048493C" w:rsidP="007C5A1B">
      <w:pPr>
        <w:numPr>
          <w:ilvl w:val="1"/>
          <w:numId w:val="5"/>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(CONF:4395-22788).</w:t>
      </w:r>
    </w:p>
    <w:p w14:paraId="30265037" w14:textId="77777777" w:rsidR="00CB15CE" w:rsidRDefault="0048493C" w:rsidP="007C5A1B">
      <w:pPr>
        <w:numPr>
          <w:ilvl w:val="0"/>
          <w:numId w:val="5"/>
        </w:numPr>
      </w:pPr>
      <w:r>
        <w:rPr>
          <w:rStyle w:val="keyword"/>
        </w:rPr>
        <w:t>SHALL</w:t>
      </w:r>
      <w:r>
        <w:t xml:space="preserve"> contain exactly one [1..1] </w:t>
      </w:r>
      <w:r>
        <w:rPr>
          <w:rStyle w:val="XMLnameBold"/>
        </w:rPr>
        <w:t>code</w:t>
      </w:r>
      <w:r>
        <w:t xml:space="preserve"> (CONF:4395-19908).</w:t>
      </w:r>
    </w:p>
    <w:p w14:paraId="48E01C5B" w14:textId="77777777" w:rsidR="00CB15CE" w:rsidRDefault="0048493C" w:rsidP="007C5A1B">
      <w:pPr>
        <w:numPr>
          <w:ilvl w:val="1"/>
          <w:numId w:val="5"/>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 (CONF:4395-19909).</w:t>
      </w:r>
    </w:p>
    <w:p w14:paraId="58ACA8BF" w14:textId="77777777" w:rsidR="00CB15CE" w:rsidRDefault="0048493C" w:rsidP="007C5A1B">
      <w:pPr>
        <w:numPr>
          <w:ilvl w:val="1"/>
          <w:numId w:val="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 (CONF:4395-28396).</w:t>
      </w:r>
    </w:p>
    <w:p w14:paraId="72D2917B" w14:textId="77777777" w:rsidR="00CB15CE" w:rsidRDefault="0048493C" w:rsidP="007C5A1B">
      <w:pPr>
        <w:numPr>
          <w:ilvl w:val="0"/>
          <w:numId w:val="5"/>
        </w:numPr>
      </w:pPr>
      <w:r>
        <w:rPr>
          <w:rStyle w:val="keyword"/>
        </w:rPr>
        <w:t>SHALL</w:t>
      </w:r>
      <w:r>
        <w:t xml:space="preserve"> contain exactly one [1..1] </w:t>
      </w:r>
      <w:r>
        <w:rPr>
          <w:rStyle w:val="XMLnameBold"/>
        </w:rPr>
        <w:t>statusCode</w:t>
      </w:r>
      <w:r>
        <w:t xml:space="preserve"> (CONF:4395-19910).</w:t>
      </w:r>
    </w:p>
    <w:p w14:paraId="132423AE" w14:textId="77777777" w:rsidR="00CB15CE" w:rsidRDefault="0048493C" w:rsidP="007C5A1B">
      <w:pPr>
        <w:numPr>
          <w:ilvl w:val="1"/>
          <w:numId w:val="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 (CONF:4395-19911).</w:t>
      </w:r>
    </w:p>
    <w:p w14:paraId="6C7997C2" w14:textId="77777777" w:rsidR="00CB15CE" w:rsidRDefault="0048493C" w:rsidP="007C5A1B">
      <w:pPr>
        <w:numPr>
          <w:ilvl w:val="0"/>
          <w:numId w:val="5"/>
        </w:numPr>
      </w:pPr>
      <w:r>
        <w:rPr>
          <w:rStyle w:val="keyword"/>
        </w:rPr>
        <w:t>SHALL</w:t>
      </w:r>
      <w:r>
        <w:t xml:space="preserve"> contain exactly one [1..1] </w:t>
      </w:r>
      <w:r>
        <w:rPr>
          <w:rStyle w:val="XMLnameBold"/>
        </w:rPr>
        <w:t>effectiveTime</w:t>
      </w:r>
      <w:r>
        <w:t xml:space="preserve"> (CONF:4395-30680).</w:t>
      </w:r>
    </w:p>
    <w:p w14:paraId="0FBFED9B" w14:textId="77777777" w:rsidR="00CB15CE" w:rsidRDefault="0048493C">
      <w:pPr>
        <w:pStyle w:val="BodyText"/>
        <w:spacing w:before="120"/>
      </w:pPr>
      <w:r>
        <w:t>If the infection indicator was present, record the event date in effectiveTime/low/@value. If the infection indicator was not present, set effectiveTime/low/@nullFlavor='NA'.</w:t>
      </w:r>
    </w:p>
    <w:p w14:paraId="510B1E29" w14:textId="77777777" w:rsidR="00CB15CE" w:rsidRDefault="0048493C" w:rsidP="007C5A1B">
      <w:pPr>
        <w:numPr>
          <w:ilvl w:val="1"/>
          <w:numId w:val="5"/>
        </w:numPr>
      </w:pPr>
      <w:r>
        <w:t xml:space="preserve">This effectiveTime </w:t>
      </w:r>
      <w:r>
        <w:rPr>
          <w:rStyle w:val="keyword"/>
        </w:rPr>
        <w:t>SHALL</w:t>
      </w:r>
      <w:r>
        <w:t xml:space="preserve"> contain exactly one [1..1] </w:t>
      </w:r>
      <w:r>
        <w:rPr>
          <w:rStyle w:val="XMLnameBold"/>
        </w:rPr>
        <w:t>low</w:t>
      </w:r>
      <w:r>
        <w:t xml:space="preserve"> (CONF:4395-30681).</w:t>
      </w:r>
    </w:p>
    <w:p w14:paraId="3290F658" w14:textId="77777777" w:rsidR="00CB15CE" w:rsidRDefault="0048493C" w:rsidP="007C5A1B">
      <w:pPr>
        <w:numPr>
          <w:ilvl w:val="2"/>
          <w:numId w:val="5"/>
        </w:numPr>
      </w:pPr>
      <w:r>
        <w:t xml:space="preserve">This low </w:t>
      </w:r>
      <w:r>
        <w:rPr>
          <w:rStyle w:val="keyword"/>
        </w:rPr>
        <w:t>MAY</w:t>
      </w:r>
      <w:r>
        <w:t xml:space="preserve"> contain zero or one [0..1] </w:t>
      </w:r>
      <w:r>
        <w:rPr>
          <w:rStyle w:val="XMLnameBold"/>
        </w:rPr>
        <w:t>@nullFlavor</w:t>
      </w:r>
      <w:r>
        <w:t>=</w:t>
      </w:r>
      <w:r>
        <w:rPr>
          <w:rStyle w:val="XMLname"/>
        </w:rPr>
        <w:t>"NA"</w:t>
      </w:r>
      <w:r>
        <w:t xml:space="preserve"> (CodeSystem: </w:t>
      </w:r>
      <w:r>
        <w:rPr>
          <w:rStyle w:val="XMLname"/>
        </w:rPr>
        <w:t>HL7NullFlavor urn:oid:2.16.840.1.113883.5.1008</w:t>
      </w:r>
      <w:r>
        <w:t>) (CONF:4395-30683).</w:t>
      </w:r>
    </w:p>
    <w:p w14:paraId="7E475393" w14:textId="77777777" w:rsidR="00CB15CE" w:rsidRDefault="0048493C" w:rsidP="007C5A1B">
      <w:pPr>
        <w:numPr>
          <w:ilvl w:val="2"/>
          <w:numId w:val="5"/>
        </w:numPr>
      </w:pPr>
      <w:r>
        <w:t xml:space="preserve">This low </w:t>
      </w:r>
      <w:r>
        <w:rPr>
          <w:rStyle w:val="keyword"/>
        </w:rPr>
        <w:t>MAY</w:t>
      </w:r>
      <w:r>
        <w:t xml:space="preserve"> contain zero or one [0..1] </w:t>
      </w:r>
      <w:r>
        <w:rPr>
          <w:rStyle w:val="XMLnameBold"/>
        </w:rPr>
        <w:t>@value</w:t>
      </w:r>
      <w:r>
        <w:t xml:space="preserve"> (CONF:4395-30684).</w:t>
      </w:r>
    </w:p>
    <w:p w14:paraId="115E24CB" w14:textId="77777777" w:rsidR="00CB15CE" w:rsidRDefault="0048493C" w:rsidP="007C5A1B">
      <w:pPr>
        <w:numPr>
          <w:ilvl w:val="0"/>
          <w:numId w:val="5"/>
        </w:numPr>
      </w:pPr>
      <w:r>
        <w:rPr>
          <w:rStyle w:val="keyword"/>
        </w:rPr>
        <w:t>SHALL</w:t>
      </w:r>
      <w:r>
        <w:t xml:space="preserve"> contain exactly one [1..1] </w:t>
      </w:r>
      <w:r>
        <w:rPr>
          <w:rStyle w:val="XMLnameBold"/>
        </w:rPr>
        <w:t>value</w:t>
      </w:r>
      <w:r>
        <w:t xml:space="preserve"> with @xsi:type="CD" (CONF:4395-19912).</w:t>
      </w:r>
    </w:p>
    <w:p w14:paraId="63B632EC" w14:textId="77777777" w:rsidR="00CB15CE" w:rsidRDefault="0048493C" w:rsidP="007C5A1B">
      <w:pPr>
        <w:numPr>
          <w:ilvl w:val="1"/>
          <w:numId w:val="5"/>
        </w:numPr>
      </w:pPr>
      <w:r>
        <w:t xml:space="preserve">This value </w:t>
      </w:r>
      <w:r>
        <w:rPr>
          <w:rStyle w:val="keyword"/>
        </w:rPr>
        <w:t>SHALL</w:t>
      </w:r>
      <w:r>
        <w:t xml:space="preserve"> contain exactly one [1..1] </w:t>
      </w:r>
      <w:r>
        <w:rPr>
          <w:rStyle w:val="XMLnameBold"/>
        </w:rPr>
        <w:t>@code</w:t>
      </w:r>
      <w:r>
        <w:t>=</w:t>
      </w:r>
      <w:r>
        <w:rPr>
          <w:rStyle w:val="XMLname"/>
        </w:rPr>
        <w:t>"2305-1"</w:t>
      </w:r>
      <w:r>
        <w:t xml:space="preserve"> Pus, redness, or increased swelling (CodeSystem: </w:t>
      </w:r>
      <w:r>
        <w:rPr>
          <w:rStyle w:val="XMLname"/>
        </w:rPr>
        <w:t>CDCNHSN urn:oid:2.16.840.1.113883.6.277</w:t>
      </w:r>
      <w:r>
        <w:rPr>
          <w:rStyle w:val="keyword"/>
        </w:rPr>
        <w:t xml:space="preserve"> STATIC</w:t>
      </w:r>
      <w:r>
        <w:t>) (CONF:4395-19913).</w:t>
      </w:r>
    </w:p>
    <w:p w14:paraId="5FCC63E5" w14:textId="77777777" w:rsidR="00CB15CE" w:rsidRDefault="0048493C" w:rsidP="007C5A1B">
      <w:pPr>
        <w:numPr>
          <w:ilvl w:val="0"/>
          <w:numId w:val="5"/>
        </w:numPr>
      </w:pPr>
      <w:r>
        <w:rPr>
          <w:rStyle w:val="keyword"/>
        </w:rPr>
        <w:t>MAY</w:t>
      </w:r>
      <w:r>
        <w:t xml:space="preserve"> contain zero or more [0..*] </w:t>
      </w:r>
      <w:r>
        <w:rPr>
          <w:rStyle w:val="XMLnameBold"/>
        </w:rPr>
        <w:t>participant</w:t>
      </w:r>
      <w:r>
        <w:t xml:space="preserve"> (CONF:4395-20937).</w:t>
      </w:r>
    </w:p>
    <w:p w14:paraId="3F213211" w14:textId="77777777" w:rsidR="00CB15CE" w:rsidRDefault="0048493C">
      <w:pPr>
        <w:pStyle w:val="BodyText"/>
        <w:spacing w:before="120"/>
      </w:pPr>
      <w:r>
        <w:t>In an Evidence of Infection (Dialysis) Report, when this infection indicator is present, the following participant element is required by NHSN protocol to record the vascular access site at which the infection indicator was observed.</w:t>
      </w:r>
    </w:p>
    <w:p w14:paraId="778A82E6" w14:textId="77777777" w:rsidR="00CB15CE" w:rsidRDefault="0048493C" w:rsidP="007C5A1B">
      <w:pPr>
        <w:numPr>
          <w:ilvl w:val="0"/>
          <w:numId w:val="5"/>
        </w:numPr>
      </w:pPr>
      <w:r>
        <w:t>If the value of @negationInd is 'false', this observation</w:t>
      </w:r>
      <w:r>
        <w:rPr>
          <w:rStyle w:val="keyword"/>
        </w:rPr>
        <w:t xml:space="preserve"> SHALL </w:t>
      </w:r>
      <w:r>
        <w:t>contain one or more [1..*] participant elements representing the access site which displayed this infection indicator (CONF:4395-19914).</w:t>
      </w:r>
    </w:p>
    <w:p w14:paraId="17CCB1C3" w14:textId="77777777" w:rsidR="00CB15CE" w:rsidRDefault="0048493C" w:rsidP="007C5A1B">
      <w:pPr>
        <w:numPr>
          <w:ilvl w:val="1"/>
          <w:numId w:val="5"/>
        </w:numPr>
      </w:pPr>
      <w:r>
        <w:rPr>
          <w:rStyle w:val="keyword"/>
        </w:rPr>
        <w:t>SHALL</w:t>
      </w:r>
      <w:r>
        <w:t xml:space="preserve"> contain exactly one [1..1] </w:t>
      </w:r>
      <w:r>
        <w:rPr>
          <w:rStyle w:val="XMLnameBold"/>
        </w:rPr>
        <w:t>@typeCode</w:t>
      </w:r>
      <w:r>
        <w:t>=</w:t>
      </w:r>
      <w:r>
        <w:rPr>
          <w:rStyle w:val="XMLname"/>
        </w:rPr>
        <w:t>"DEV"</w:t>
      </w:r>
      <w:r>
        <w:t xml:space="preserve"> Device (CONF:4395-19915).</w:t>
      </w:r>
    </w:p>
    <w:p w14:paraId="22CC313A" w14:textId="77777777" w:rsidR="00CB15CE" w:rsidRDefault="0048493C" w:rsidP="007C5A1B">
      <w:pPr>
        <w:numPr>
          <w:ilvl w:val="1"/>
          <w:numId w:val="5"/>
        </w:numPr>
      </w:pPr>
      <w:r>
        <w:rPr>
          <w:rStyle w:val="keyword"/>
        </w:rPr>
        <w:t>SHALL</w:t>
      </w:r>
      <w:r>
        <w:t xml:space="preserve"> contain exactly one [1..1] </w:t>
      </w:r>
      <w:r>
        <w:rPr>
          <w:rStyle w:val="XMLnameBold"/>
        </w:rPr>
        <w:t>participantRole</w:t>
      </w:r>
      <w:r>
        <w:t xml:space="preserve"> (CONF:4395-19916).</w:t>
      </w:r>
    </w:p>
    <w:p w14:paraId="0E893811" w14:textId="77777777" w:rsidR="00CB15CE" w:rsidRDefault="0048493C" w:rsidP="007C5A1B">
      <w:pPr>
        <w:numPr>
          <w:ilvl w:val="2"/>
          <w:numId w:val="5"/>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(CONF:4395-19921).</w:t>
      </w:r>
    </w:p>
    <w:p w14:paraId="4138AE48" w14:textId="77777777" w:rsidR="00CB15CE" w:rsidRDefault="0048493C" w:rsidP="007C5A1B">
      <w:pPr>
        <w:numPr>
          <w:ilvl w:val="2"/>
          <w:numId w:val="5"/>
        </w:numPr>
      </w:pPr>
      <w:r>
        <w:t xml:space="preserve">This participantRole </w:t>
      </w:r>
      <w:r>
        <w:rPr>
          <w:rStyle w:val="keyword"/>
        </w:rPr>
        <w:t>SHALL</w:t>
      </w:r>
      <w:r>
        <w:t xml:space="preserve"> contain exactly one [1..1] </w:t>
      </w:r>
      <w:r>
        <w:rPr>
          <w:rStyle w:val="XMLnameBold"/>
        </w:rPr>
        <w:t>playingDevice</w:t>
      </w:r>
      <w:r>
        <w:t xml:space="preserve"> (CONF:4395-19917).</w:t>
      </w:r>
    </w:p>
    <w:p w14:paraId="3682CC49" w14:textId="77777777" w:rsidR="00CB15CE" w:rsidRDefault="0048493C" w:rsidP="007C5A1B">
      <w:pPr>
        <w:numPr>
          <w:ilvl w:val="3"/>
          <w:numId w:val="5"/>
        </w:numPr>
      </w:pPr>
      <w:r>
        <w:t xml:space="preserve">This playingDevice </w:t>
      </w:r>
      <w:r>
        <w:rPr>
          <w:rStyle w:val="keyword"/>
        </w:rPr>
        <w:t>SHALL</w:t>
      </w:r>
      <w:r>
        <w:t xml:space="preserve"> contain exactly one [1..1] </w:t>
      </w:r>
      <w:r>
        <w:rPr>
          <w:rStyle w:val="XMLnameBold"/>
        </w:rPr>
        <w:t>code</w:t>
      </w:r>
      <w:r>
        <w:t xml:space="preserve"> (CONF:4395-19918).</w:t>
      </w:r>
    </w:p>
    <w:p w14:paraId="52E3D4F9" w14:textId="77777777" w:rsidR="00CB15CE" w:rsidRDefault="0048493C" w:rsidP="007C5A1B">
      <w:pPr>
        <w:numPr>
          <w:ilvl w:val="4"/>
          <w:numId w:val="5"/>
        </w:numPr>
      </w:pPr>
      <w:r>
        <w:t>To record a vascular access site as a code, the value of @code</w:t>
      </w:r>
      <w:r>
        <w:rPr>
          <w:rStyle w:val="keyword"/>
        </w:rPr>
        <w:t xml:space="preserve"> SHALL </w:t>
      </w:r>
      <w:r>
        <w:t xml:space="preserve">be selected from ValueSet 2.16.840.1.114222.4.11.6042 NHSNVascularAccessSiteCode </w:t>
      </w:r>
      <w:r>
        <w:rPr>
          <w:rStyle w:val="XMLnameBold"/>
        </w:rPr>
        <w:t>DYNAMIC</w:t>
      </w:r>
      <w:r>
        <w:t xml:space="preserve"> (CONF:4395-19919).</w:t>
      </w:r>
    </w:p>
    <w:p w14:paraId="096E471A" w14:textId="77777777" w:rsidR="00CB15CE" w:rsidRDefault="0048493C" w:rsidP="007C5A1B">
      <w:pPr>
        <w:numPr>
          <w:ilvl w:val="4"/>
          <w:numId w:val="5"/>
        </w:numPr>
      </w:pPr>
      <w:r>
        <w:t>To represent a site of vascular access  that is not listed in the NHSNVascularAccessSiteCode value set, set the value of @nullFlavor to OTH (other) (CONF:4395-19920).</w:t>
      </w:r>
    </w:p>
    <w:p w14:paraId="66AA6079" w14:textId="34BFD1CF" w:rsidR="00CB15CE" w:rsidRDefault="0048493C">
      <w:pPr>
        <w:pStyle w:val="Caption"/>
      </w:pPr>
      <w:bookmarkStart w:id="3712" w:name="_Toc106442964"/>
      <w:r>
        <w:t xml:space="preserve">Table </w:t>
      </w:r>
      <w:r>
        <w:fldChar w:fldCharType="begin"/>
      </w:r>
      <w:r>
        <w:instrText>SEQ Table \* ARABIC</w:instrText>
      </w:r>
      <w:r>
        <w:fldChar w:fldCharType="separate"/>
      </w:r>
      <w:r w:rsidR="00AC6834">
        <w:t>420</w:t>
      </w:r>
      <w:r>
        <w:fldChar w:fldCharType="end"/>
      </w:r>
      <w:r>
        <w:t>: NHSNVascularAccessSiteCode</w:t>
      </w:r>
      <w:bookmarkEnd w:id="371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CB15CE" w14:paraId="623D2365" w14:textId="77777777">
        <w:trPr>
          <w:jc w:val="center"/>
        </w:trPr>
        <w:tc>
          <w:tcPr>
            <w:tcW w:w="1440" w:type="dxa"/>
            <w:gridSpan w:val="4"/>
          </w:tcPr>
          <w:p w14:paraId="3143EC5B" w14:textId="77777777" w:rsidR="00CB15CE" w:rsidRDefault="0048493C">
            <w:pPr>
              <w:pStyle w:val="TableText"/>
            </w:pPr>
            <w:r>
              <w:t>Value Set: NHSNVascularAccessSiteCode urn:oid:2.16.840.1.114222.4.11.6042</w:t>
            </w:r>
          </w:p>
          <w:p w14:paraId="15CF3634" w14:textId="77777777" w:rsidR="00CB15CE" w:rsidRDefault="0048493C">
            <w:pPr>
              <w:pStyle w:val="TableText"/>
            </w:pPr>
            <w:r>
              <w:t>(Clinical Focus: NHSN surveillance reporting: This value set contains codes describing the vascular access site.),(Data Element Scope: A code describing the vascular access site.),(Inclusion Criteria: ),(Exclusion Criteria: )</w:t>
            </w:r>
            <w:r>
              <w:br/>
            </w:r>
            <w:r>
              <w:br/>
              <w:t>This value set was imported on 10/14/2020 with a version of Latest.</w:t>
            </w:r>
          </w:p>
          <w:p w14:paraId="495F25E2" w14:textId="7E8B16A5" w:rsidR="00CB15CE" w:rsidRDefault="0048493C">
            <w:pPr>
              <w:pStyle w:val="TableText"/>
            </w:pPr>
            <w:r>
              <w:t xml:space="preserve">Value Set Source: </w:t>
            </w:r>
            <w:hyperlink r:id="rId62" w:history="1">
              <w:r>
                <w:rPr>
                  <w:rStyle w:val="HyperlinkCourierBold"/>
                </w:rPr>
                <w:t>https://vsac.nlm.nih.gov/valueset/2.16.840.1.114222.4.11.6042/expansion</w:t>
              </w:r>
            </w:hyperlink>
          </w:p>
        </w:tc>
      </w:tr>
      <w:tr w:rsidR="00CB15CE" w14:paraId="515040C8" w14:textId="77777777">
        <w:trPr>
          <w:cantSplit/>
          <w:tblHeader/>
          <w:jc w:val="center"/>
        </w:trPr>
        <w:tc>
          <w:tcPr>
            <w:tcW w:w="1560" w:type="dxa"/>
            <w:shd w:val="clear" w:color="auto" w:fill="E6E6E6"/>
          </w:tcPr>
          <w:p w14:paraId="5E83C0CB" w14:textId="77777777" w:rsidR="00CB15CE" w:rsidRDefault="0048493C">
            <w:pPr>
              <w:pStyle w:val="TableHead"/>
            </w:pPr>
            <w:r>
              <w:t>Code</w:t>
            </w:r>
          </w:p>
        </w:tc>
        <w:tc>
          <w:tcPr>
            <w:tcW w:w="3000" w:type="dxa"/>
            <w:shd w:val="clear" w:color="auto" w:fill="E6E6E6"/>
          </w:tcPr>
          <w:p w14:paraId="7F88032F" w14:textId="77777777" w:rsidR="00CB15CE" w:rsidRDefault="0048493C">
            <w:pPr>
              <w:pStyle w:val="TableHead"/>
            </w:pPr>
            <w:r>
              <w:t>Code System</w:t>
            </w:r>
          </w:p>
        </w:tc>
        <w:tc>
          <w:tcPr>
            <w:tcW w:w="3000" w:type="dxa"/>
            <w:shd w:val="clear" w:color="auto" w:fill="E6E6E6"/>
          </w:tcPr>
          <w:p w14:paraId="1FEF214E" w14:textId="77777777" w:rsidR="00CB15CE" w:rsidRDefault="0048493C">
            <w:pPr>
              <w:pStyle w:val="TableHead"/>
            </w:pPr>
            <w:r>
              <w:t>Code System OID</w:t>
            </w:r>
          </w:p>
        </w:tc>
        <w:tc>
          <w:tcPr>
            <w:tcW w:w="2520" w:type="dxa"/>
            <w:shd w:val="clear" w:color="auto" w:fill="E6E6E6"/>
          </w:tcPr>
          <w:p w14:paraId="33DD714C" w14:textId="77777777" w:rsidR="00CB15CE" w:rsidRDefault="0048493C">
            <w:pPr>
              <w:pStyle w:val="TableHead"/>
            </w:pPr>
            <w:r>
              <w:t>Print Name</w:t>
            </w:r>
          </w:p>
        </w:tc>
      </w:tr>
      <w:tr w:rsidR="00CB15CE" w14:paraId="6CFF9E89" w14:textId="77777777">
        <w:trPr>
          <w:jc w:val="center"/>
        </w:trPr>
        <w:tc>
          <w:tcPr>
            <w:tcW w:w="1170" w:type="dxa"/>
          </w:tcPr>
          <w:p w14:paraId="0ED22023" w14:textId="77777777" w:rsidR="00CB15CE" w:rsidRDefault="0048493C">
            <w:pPr>
              <w:pStyle w:val="TableText"/>
            </w:pPr>
            <w:r>
              <w:t>2321-8</w:t>
            </w:r>
          </w:p>
        </w:tc>
        <w:tc>
          <w:tcPr>
            <w:tcW w:w="3195" w:type="dxa"/>
          </w:tcPr>
          <w:p w14:paraId="2E278C46" w14:textId="77777777" w:rsidR="00CB15CE" w:rsidRDefault="0048493C">
            <w:pPr>
              <w:pStyle w:val="TableText"/>
            </w:pPr>
            <w:r>
              <w:t>CDCNHSN</w:t>
            </w:r>
          </w:p>
        </w:tc>
        <w:tc>
          <w:tcPr>
            <w:tcW w:w="3195" w:type="dxa"/>
          </w:tcPr>
          <w:p w14:paraId="3E3D1DB1" w14:textId="77777777" w:rsidR="00CB15CE" w:rsidRDefault="0048493C">
            <w:pPr>
              <w:pStyle w:val="TableText"/>
            </w:pPr>
            <w:r>
              <w:t>urn:oid:2.16.840.1.113883.6.277</w:t>
            </w:r>
          </w:p>
        </w:tc>
        <w:tc>
          <w:tcPr>
            <w:tcW w:w="2520" w:type="dxa"/>
          </w:tcPr>
          <w:p w14:paraId="49A8D4FC" w14:textId="77777777" w:rsidR="00CB15CE" w:rsidRDefault="0048493C">
            <w:pPr>
              <w:pStyle w:val="TableText"/>
            </w:pPr>
            <w:r>
              <w:t>Site of non-tunneled central line, dialysis</w:t>
            </w:r>
          </w:p>
        </w:tc>
      </w:tr>
      <w:tr w:rsidR="00CB15CE" w14:paraId="15A52337" w14:textId="77777777">
        <w:trPr>
          <w:jc w:val="center"/>
        </w:trPr>
        <w:tc>
          <w:tcPr>
            <w:tcW w:w="1170" w:type="dxa"/>
          </w:tcPr>
          <w:p w14:paraId="2571E98E" w14:textId="77777777" w:rsidR="00CB15CE" w:rsidRDefault="0048493C">
            <w:pPr>
              <w:pStyle w:val="TableText"/>
            </w:pPr>
            <w:r>
              <w:t>2322-6</w:t>
            </w:r>
          </w:p>
        </w:tc>
        <w:tc>
          <w:tcPr>
            <w:tcW w:w="3195" w:type="dxa"/>
          </w:tcPr>
          <w:p w14:paraId="1E19A2C3" w14:textId="77777777" w:rsidR="00CB15CE" w:rsidRDefault="0048493C">
            <w:pPr>
              <w:pStyle w:val="TableText"/>
            </w:pPr>
            <w:r>
              <w:t>CDCNHSN</w:t>
            </w:r>
          </w:p>
        </w:tc>
        <w:tc>
          <w:tcPr>
            <w:tcW w:w="3195" w:type="dxa"/>
          </w:tcPr>
          <w:p w14:paraId="5885D2D4" w14:textId="77777777" w:rsidR="00CB15CE" w:rsidRDefault="0048493C">
            <w:pPr>
              <w:pStyle w:val="TableText"/>
            </w:pPr>
            <w:r>
              <w:t>urn:oid:2.16.840.1.113883.6.277</w:t>
            </w:r>
          </w:p>
        </w:tc>
        <w:tc>
          <w:tcPr>
            <w:tcW w:w="2520" w:type="dxa"/>
          </w:tcPr>
          <w:p w14:paraId="20F5ED81" w14:textId="77777777" w:rsidR="00CB15CE" w:rsidRDefault="0048493C">
            <w:pPr>
              <w:pStyle w:val="TableText"/>
            </w:pPr>
            <w:r>
              <w:t>Site of tunneled central line, dialysis</w:t>
            </w:r>
          </w:p>
        </w:tc>
      </w:tr>
      <w:tr w:rsidR="00CB15CE" w14:paraId="5A6312FD" w14:textId="77777777">
        <w:trPr>
          <w:jc w:val="center"/>
        </w:trPr>
        <w:tc>
          <w:tcPr>
            <w:tcW w:w="1170" w:type="dxa"/>
          </w:tcPr>
          <w:p w14:paraId="7B44B50A" w14:textId="77777777" w:rsidR="00CB15CE" w:rsidRDefault="0048493C">
            <w:pPr>
              <w:pStyle w:val="TableText"/>
            </w:pPr>
            <w:r>
              <w:t>2323-4</w:t>
            </w:r>
          </w:p>
        </w:tc>
        <w:tc>
          <w:tcPr>
            <w:tcW w:w="3195" w:type="dxa"/>
          </w:tcPr>
          <w:p w14:paraId="15E24C74" w14:textId="77777777" w:rsidR="00CB15CE" w:rsidRDefault="0048493C">
            <w:pPr>
              <w:pStyle w:val="TableText"/>
            </w:pPr>
            <w:r>
              <w:t>CDCNHSN</w:t>
            </w:r>
          </w:p>
        </w:tc>
        <w:tc>
          <w:tcPr>
            <w:tcW w:w="3195" w:type="dxa"/>
          </w:tcPr>
          <w:p w14:paraId="259BAF85" w14:textId="77777777" w:rsidR="00CB15CE" w:rsidRDefault="0048493C">
            <w:pPr>
              <w:pStyle w:val="TableText"/>
            </w:pPr>
            <w:r>
              <w:t>urn:oid:2.16.840.1.113883.6.277</w:t>
            </w:r>
          </w:p>
        </w:tc>
        <w:tc>
          <w:tcPr>
            <w:tcW w:w="2520" w:type="dxa"/>
          </w:tcPr>
          <w:p w14:paraId="60A94FB1" w14:textId="77777777" w:rsidR="00CB15CE" w:rsidRDefault="0048493C">
            <w:pPr>
              <w:pStyle w:val="TableText"/>
            </w:pPr>
            <w:r>
              <w:t>Vascular site fistula</w:t>
            </w:r>
          </w:p>
        </w:tc>
      </w:tr>
      <w:tr w:rsidR="00CB15CE" w14:paraId="62CE9798" w14:textId="77777777">
        <w:trPr>
          <w:jc w:val="center"/>
        </w:trPr>
        <w:tc>
          <w:tcPr>
            <w:tcW w:w="1170" w:type="dxa"/>
          </w:tcPr>
          <w:p w14:paraId="25DC5E03" w14:textId="77777777" w:rsidR="00CB15CE" w:rsidRDefault="0048493C">
            <w:pPr>
              <w:pStyle w:val="TableText"/>
            </w:pPr>
            <w:r>
              <w:t>2324-2</w:t>
            </w:r>
          </w:p>
        </w:tc>
        <w:tc>
          <w:tcPr>
            <w:tcW w:w="3195" w:type="dxa"/>
          </w:tcPr>
          <w:p w14:paraId="120F545C" w14:textId="77777777" w:rsidR="00CB15CE" w:rsidRDefault="0048493C">
            <w:pPr>
              <w:pStyle w:val="TableText"/>
            </w:pPr>
            <w:r>
              <w:t>CDCNHSN</w:t>
            </w:r>
          </w:p>
        </w:tc>
        <w:tc>
          <w:tcPr>
            <w:tcW w:w="3195" w:type="dxa"/>
          </w:tcPr>
          <w:p w14:paraId="71241AE5" w14:textId="77777777" w:rsidR="00CB15CE" w:rsidRDefault="0048493C">
            <w:pPr>
              <w:pStyle w:val="TableText"/>
            </w:pPr>
            <w:r>
              <w:t>urn:oid:2.16.840.1.113883.6.277</w:t>
            </w:r>
          </w:p>
        </w:tc>
        <w:tc>
          <w:tcPr>
            <w:tcW w:w="2520" w:type="dxa"/>
          </w:tcPr>
          <w:p w14:paraId="1128BC5B" w14:textId="77777777" w:rsidR="00CB15CE" w:rsidRDefault="0048493C">
            <w:pPr>
              <w:pStyle w:val="TableText"/>
            </w:pPr>
            <w:r>
              <w:t>Vascular site graft</w:t>
            </w:r>
          </w:p>
        </w:tc>
      </w:tr>
    </w:tbl>
    <w:p w14:paraId="2A9A8653" w14:textId="77777777" w:rsidR="00CB15CE" w:rsidRDefault="00CB15CE">
      <w:pPr>
        <w:pStyle w:val="BodyText"/>
      </w:pPr>
    </w:p>
    <w:p w14:paraId="051FEB68" w14:textId="60800974" w:rsidR="00CB15CE" w:rsidRDefault="0048493C">
      <w:pPr>
        <w:pStyle w:val="Caption"/>
        <w:ind w:left="130" w:right="115"/>
      </w:pPr>
      <w:bookmarkStart w:id="3713" w:name="_Toc106442462"/>
      <w:r>
        <w:t xml:space="preserve">Figure </w:t>
      </w:r>
      <w:r>
        <w:fldChar w:fldCharType="begin"/>
      </w:r>
      <w:r>
        <w:instrText>SEQ Figure \* ARABIC</w:instrText>
      </w:r>
      <w:r>
        <w:fldChar w:fldCharType="separate"/>
      </w:r>
      <w:r w:rsidR="00AC6834">
        <w:t>159</w:t>
      </w:r>
      <w:r>
        <w:fldChar w:fldCharType="end"/>
      </w:r>
      <w:r>
        <w:t>: Pus, Redness, or Increased Swelling Observation (V2) Example</w:t>
      </w:r>
      <w:bookmarkEnd w:id="3713"/>
    </w:p>
    <w:p w14:paraId="3496B2AC" w14:textId="77777777" w:rsidR="00CB15CE" w:rsidRDefault="0048493C">
      <w:pPr>
        <w:pStyle w:val="Example"/>
        <w:ind w:left="130" w:right="115"/>
      </w:pPr>
      <w:r>
        <w:t xml:space="preserve">&lt;!-- If the infection indicator was present, set the value of @negationInd to false </w:t>
      </w:r>
    </w:p>
    <w:p w14:paraId="14514BAD" w14:textId="77777777" w:rsidR="00CB15CE" w:rsidRDefault="0048493C">
      <w:pPr>
        <w:pStyle w:val="Example"/>
        <w:ind w:left="130" w:right="115"/>
      </w:pPr>
      <w:r>
        <w:t xml:space="preserve">      and record the event date in effectiveTime/low/@value. </w:t>
      </w:r>
    </w:p>
    <w:p w14:paraId="0DD0E180" w14:textId="77777777" w:rsidR="00CB15CE" w:rsidRDefault="0048493C">
      <w:pPr>
        <w:pStyle w:val="Example"/>
        <w:ind w:left="130" w:right="115"/>
      </w:pPr>
      <w:r>
        <w:t xml:space="preserve">      If the infection indicator was not present, set the value of</w:t>
      </w:r>
    </w:p>
    <w:p w14:paraId="2167A113" w14:textId="77777777" w:rsidR="00CB15CE" w:rsidRDefault="0048493C">
      <w:pPr>
        <w:pStyle w:val="Example"/>
        <w:ind w:left="130" w:right="115"/>
      </w:pPr>
      <w:r>
        <w:t xml:space="preserve">      @negationInd to true and set effectiveTime/low/@nullFlavor='NA'. --&gt;&lt;observation classCode="OBS" moodCode="EVN" negationInd="false"&gt;</w:t>
      </w:r>
    </w:p>
    <w:p w14:paraId="1F9B2AE0" w14:textId="77777777" w:rsidR="00CB15CE" w:rsidRDefault="0048493C">
      <w:pPr>
        <w:pStyle w:val="Example"/>
        <w:ind w:left="130" w:right="115"/>
      </w:pPr>
      <w:r>
        <w:t xml:space="preserve">   &lt;!-- C-CDA Problem Observation templateId --&gt;</w:t>
      </w:r>
    </w:p>
    <w:p w14:paraId="1EC8861B" w14:textId="77777777" w:rsidR="00CB15CE" w:rsidRDefault="0048493C">
      <w:pPr>
        <w:pStyle w:val="Example"/>
        <w:ind w:left="130" w:right="115"/>
      </w:pPr>
      <w:r>
        <w:t xml:space="preserve">   &lt;templateId root="2.16.840.1.113883.10.20.22.4.4"/&gt;</w:t>
      </w:r>
    </w:p>
    <w:p w14:paraId="0DCD6C2A" w14:textId="77777777" w:rsidR="00CB15CE" w:rsidRDefault="0048493C">
      <w:pPr>
        <w:pStyle w:val="Example"/>
        <w:ind w:left="130" w:right="115"/>
      </w:pPr>
      <w:r>
        <w:t xml:space="preserve">   &lt;!-- HAI Pus, Redness, or Increased Swelling Observation (V2) templateId--&gt;</w:t>
      </w:r>
    </w:p>
    <w:p w14:paraId="1CBB3D22" w14:textId="77777777" w:rsidR="00CB15CE" w:rsidRDefault="0048493C">
      <w:pPr>
        <w:pStyle w:val="Example"/>
        <w:ind w:left="130" w:right="115"/>
      </w:pPr>
      <w:r>
        <w:t xml:space="preserve">   &lt;templateId root="2.16.840.1.113883.10.20.5.6.157" extension="2019-04-01" /&gt;</w:t>
      </w:r>
    </w:p>
    <w:p w14:paraId="56250BD4" w14:textId="77777777" w:rsidR="00CB15CE" w:rsidRDefault="0048493C">
      <w:pPr>
        <w:pStyle w:val="Example"/>
        <w:ind w:left="130" w:right="115"/>
      </w:pPr>
      <w:r>
        <w:t xml:space="preserve">   &lt;id nullFlavor="NA"/&gt;</w:t>
      </w:r>
    </w:p>
    <w:p w14:paraId="6643B2FB" w14:textId="77777777" w:rsidR="00CB15CE" w:rsidRDefault="0048493C">
      <w:pPr>
        <w:pStyle w:val="Example"/>
        <w:ind w:left="130" w:right="115"/>
      </w:pPr>
      <w:r>
        <w:t xml:space="preserve">   &lt;code code="ASSERTION"</w:t>
      </w:r>
    </w:p>
    <w:p w14:paraId="4E3647C3" w14:textId="77777777" w:rsidR="00CB15CE" w:rsidRDefault="0048493C">
      <w:pPr>
        <w:pStyle w:val="Example"/>
        <w:ind w:left="130" w:right="115"/>
      </w:pPr>
      <w:r>
        <w:t xml:space="preserve">         codeSystem="2.16.840.1.113883.5.4"/&gt;</w:t>
      </w:r>
    </w:p>
    <w:p w14:paraId="136BD1FE" w14:textId="77777777" w:rsidR="00CB15CE" w:rsidRDefault="0048493C">
      <w:pPr>
        <w:pStyle w:val="Example"/>
        <w:ind w:left="130" w:right="115"/>
      </w:pPr>
      <w:r>
        <w:t xml:space="preserve">   &lt;statusCode code="completed"/&gt;</w:t>
      </w:r>
    </w:p>
    <w:p w14:paraId="2A63C20F" w14:textId="77777777" w:rsidR="00CB15CE" w:rsidRDefault="0048493C">
      <w:pPr>
        <w:pStyle w:val="Example"/>
        <w:ind w:left="130" w:right="115"/>
      </w:pPr>
      <w:r>
        <w:t xml:space="preserve">   &lt;effectiveTime xsi:type="IVL_TS"&gt;</w:t>
      </w:r>
    </w:p>
    <w:p w14:paraId="5018898C" w14:textId="77777777" w:rsidR="00CB15CE" w:rsidRDefault="0048493C">
      <w:pPr>
        <w:pStyle w:val="Example"/>
        <w:ind w:left="130" w:right="115"/>
      </w:pPr>
      <w:r>
        <w:t xml:space="preserve">      &lt;low value="20180405" /&gt;</w:t>
      </w:r>
    </w:p>
    <w:p w14:paraId="5861A05E" w14:textId="77777777" w:rsidR="00CB15CE" w:rsidRDefault="0048493C">
      <w:pPr>
        <w:pStyle w:val="Example"/>
        <w:ind w:left="130" w:right="115"/>
      </w:pPr>
      <w:r>
        <w:t xml:space="preserve">   &lt;/effectiveTime&gt;</w:t>
      </w:r>
    </w:p>
    <w:p w14:paraId="34520E31" w14:textId="77777777" w:rsidR="00CB15CE" w:rsidRDefault="0048493C">
      <w:pPr>
        <w:pStyle w:val="Example"/>
        <w:ind w:left="130" w:right="115"/>
      </w:pPr>
      <w:r>
        <w:t xml:space="preserve">   &lt;value xsi:type="CD"</w:t>
      </w:r>
    </w:p>
    <w:p w14:paraId="4AF731AF" w14:textId="77777777" w:rsidR="00CB15CE" w:rsidRDefault="0048493C">
      <w:pPr>
        <w:pStyle w:val="Example"/>
        <w:ind w:left="130" w:right="115"/>
      </w:pPr>
      <w:r>
        <w:t xml:space="preserve">          codeSystem="2.16.840.1.113883.6.277"</w:t>
      </w:r>
    </w:p>
    <w:p w14:paraId="0839F625" w14:textId="77777777" w:rsidR="00CB15CE" w:rsidRDefault="0048493C">
      <w:pPr>
        <w:pStyle w:val="Example"/>
        <w:ind w:left="130" w:right="115"/>
      </w:pPr>
      <w:r>
        <w:t xml:space="preserve">          codeSystemName="cdcNHSN"</w:t>
      </w:r>
    </w:p>
    <w:p w14:paraId="32A4AEAD" w14:textId="77777777" w:rsidR="00CB15CE" w:rsidRDefault="0048493C">
      <w:pPr>
        <w:pStyle w:val="Example"/>
        <w:ind w:left="130" w:right="115"/>
      </w:pPr>
      <w:r>
        <w:t xml:space="preserve">          code="2305-1"</w:t>
      </w:r>
    </w:p>
    <w:p w14:paraId="72CDF664" w14:textId="77777777" w:rsidR="00CB15CE" w:rsidRDefault="0048493C">
      <w:pPr>
        <w:pStyle w:val="Example"/>
        <w:ind w:left="130" w:right="115"/>
      </w:pPr>
      <w:r>
        <w:t xml:space="preserve">          displayName="Pus, redness, or increased swelling"/&gt;</w:t>
      </w:r>
    </w:p>
    <w:p w14:paraId="62724879" w14:textId="77777777" w:rsidR="00CB15CE" w:rsidRDefault="0048493C">
      <w:pPr>
        <w:pStyle w:val="Example"/>
        <w:ind w:left="130" w:right="115"/>
      </w:pPr>
      <w:r>
        <w:t xml:space="preserve">   &lt;!-- If this infection indicator was observed, at which </w:t>
      </w:r>
    </w:p>
    <w:p w14:paraId="55532465" w14:textId="77777777" w:rsidR="00CB15CE" w:rsidRDefault="0048493C">
      <w:pPr>
        <w:pStyle w:val="Example"/>
        <w:ind w:left="130" w:right="115"/>
      </w:pPr>
      <w:r>
        <w:t xml:space="preserve">        vascular access site(s)? --&gt;</w:t>
      </w:r>
    </w:p>
    <w:p w14:paraId="71A819BE" w14:textId="77777777" w:rsidR="00CB15CE" w:rsidRDefault="0048493C">
      <w:pPr>
        <w:pStyle w:val="Example"/>
        <w:ind w:left="130" w:right="115"/>
      </w:pPr>
      <w:r>
        <w:t xml:space="preserve">    &lt;participant typeCode="DEV"&gt;</w:t>
      </w:r>
    </w:p>
    <w:p w14:paraId="58F0932B" w14:textId="77777777" w:rsidR="00CB15CE" w:rsidRDefault="0048493C">
      <w:pPr>
        <w:pStyle w:val="Example"/>
        <w:ind w:left="130" w:right="115"/>
      </w:pPr>
      <w:r>
        <w:t xml:space="preserve">        &lt;participantRole classCode="MANU"&gt;</w:t>
      </w:r>
    </w:p>
    <w:p w14:paraId="204AD049" w14:textId="77777777" w:rsidR="00CB15CE" w:rsidRDefault="0048493C">
      <w:pPr>
        <w:pStyle w:val="Example"/>
        <w:ind w:left="130" w:right="115"/>
      </w:pPr>
      <w:r>
        <w:t xml:space="preserve">            &lt;playingDevice&gt;</w:t>
      </w:r>
    </w:p>
    <w:p w14:paraId="71253711" w14:textId="77777777" w:rsidR="00CB15CE" w:rsidRDefault="0048493C">
      <w:pPr>
        <w:pStyle w:val="Example"/>
        <w:ind w:left="130" w:right="115"/>
      </w:pPr>
      <w:r>
        <w:t xml:space="preserve">                &lt;code code="2321-8" </w:t>
      </w:r>
    </w:p>
    <w:p w14:paraId="3BBE6A02" w14:textId="77777777" w:rsidR="00CB15CE" w:rsidRDefault="0048493C">
      <w:pPr>
        <w:pStyle w:val="Example"/>
        <w:ind w:left="130" w:right="115"/>
      </w:pPr>
      <w:r>
        <w:t xml:space="preserve">                      codeSystem="2.16.840.1.113883.6.277"</w:t>
      </w:r>
    </w:p>
    <w:p w14:paraId="12F598AF" w14:textId="77777777" w:rsidR="00CB15CE" w:rsidRDefault="0048493C">
      <w:pPr>
        <w:pStyle w:val="Example"/>
        <w:ind w:left="130" w:right="115"/>
      </w:pPr>
      <w:r>
        <w:t xml:space="preserve">                      displayName="Vascular site fistula"/&gt;</w:t>
      </w:r>
    </w:p>
    <w:p w14:paraId="72EF2FC3" w14:textId="77777777" w:rsidR="00CB15CE" w:rsidRDefault="0048493C">
      <w:pPr>
        <w:pStyle w:val="Example"/>
        <w:ind w:left="130" w:right="115"/>
      </w:pPr>
      <w:r>
        <w:t xml:space="preserve">            &lt;/playingDevice&gt;</w:t>
      </w:r>
    </w:p>
    <w:p w14:paraId="5D0842E6" w14:textId="77777777" w:rsidR="00CB15CE" w:rsidRDefault="0048493C">
      <w:pPr>
        <w:pStyle w:val="Example"/>
        <w:ind w:left="130" w:right="115"/>
      </w:pPr>
      <w:r>
        <w:t xml:space="preserve">        &lt;/participantRole&gt;</w:t>
      </w:r>
    </w:p>
    <w:p w14:paraId="20FB6386" w14:textId="77777777" w:rsidR="00CB15CE" w:rsidRDefault="0048493C">
      <w:pPr>
        <w:pStyle w:val="Example"/>
        <w:ind w:left="130" w:right="115"/>
      </w:pPr>
      <w:r>
        <w:t xml:space="preserve">   &lt;/participant&gt;</w:t>
      </w:r>
    </w:p>
    <w:p w14:paraId="6725C9B8" w14:textId="77777777" w:rsidR="00CB15CE" w:rsidRDefault="0048493C">
      <w:pPr>
        <w:pStyle w:val="Example"/>
        <w:ind w:left="130" w:right="115"/>
      </w:pPr>
      <w:r>
        <w:t>&lt;/observation&gt;</w:t>
      </w:r>
    </w:p>
    <w:p w14:paraId="2FB880F8" w14:textId="77777777" w:rsidR="00CB15CE" w:rsidRDefault="00CB15CE">
      <w:pPr>
        <w:pStyle w:val="BodyText"/>
      </w:pPr>
    </w:p>
    <w:p w14:paraId="54387DDD" w14:textId="77777777" w:rsidR="00CB15CE" w:rsidRDefault="0048493C">
      <w:pPr>
        <w:pStyle w:val="Heading2nospace"/>
      </w:pPr>
      <w:bookmarkStart w:id="3714" w:name="_Toc106442209"/>
      <w:r>
        <w:t>Reason for Procedure Observation</w:t>
      </w:r>
      <w:bookmarkEnd w:id="3714"/>
    </w:p>
    <w:p w14:paraId="164163F9" w14:textId="77777777" w:rsidR="00CB15CE" w:rsidRDefault="0048493C">
      <w:pPr>
        <w:pStyle w:val="BracketData"/>
      </w:pPr>
      <w:r>
        <w:t>[observation: identifier urn:oid:2.16.840.1.113883.10.20.5.6.158 (closed)]</w:t>
      </w:r>
    </w:p>
    <w:p w14:paraId="65A51561" w14:textId="77777777" w:rsidR="00CB15CE" w:rsidRDefault="0048493C">
      <w:pPr>
        <w:pStyle w:val="BracketData"/>
      </w:pPr>
      <w:r>
        <w:t>Published as part of NHSN Healthcare Associated Infection (HAI) Reports Release 1 - US Realm</w:t>
      </w:r>
    </w:p>
    <w:p w14:paraId="093226D9" w14:textId="76C98520" w:rsidR="00CB15CE" w:rsidRDefault="0048493C">
      <w:pPr>
        <w:pStyle w:val="Caption"/>
      </w:pPr>
      <w:bookmarkStart w:id="3715" w:name="_Toc106442965"/>
      <w:r>
        <w:t xml:space="preserve">Table </w:t>
      </w:r>
      <w:r>
        <w:fldChar w:fldCharType="begin"/>
      </w:r>
      <w:r>
        <w:instrText>SEQ Table \* ARABIC</w:instrText>
      </w:r>
      <w:r>
        <w:fldChar w:fldCharType="separate"/>
      </w:r>
      <w:r w:rsidR="00AC6834">
        <w:t>421</w:t>
      </w:r>
      <w:r>
        <w:fldChar w:fldCharType="end"/>
      </w:r>
      <w:r>
        <w:t>: Reason for Procedure Observation Contexts</w:t>
      </w:r>
      <w:bookmarkEnd w:id="371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CB15CE" w14:paraId="5E244E13" w14:textId="77777777">
        <w:trPr>
          <w:cantSplit/>
          <w:tblHeader/>
          <w:jc w:val="center"/>
        </w:trPr>
        <w:tc>
          <w:tcPr>
            <w:tcW w:w="360" w:type="dxa"/>
            <w:shd w:val="clear" w:color="auto" w:fill="E6E6E6"/>
          </w:tcPr>
          <w:p w14:paraId="640908EE" w14:textId="77777777" w:rsidR="00CB15CE" w:rsidRDefault="0048493C">
            <w:pPr>
              <w:pStyle w:val="TableHead"/>
            </w:pPr>
            <w:r>
              <w:t>Contained By:</w:t>
            </w:r>
          </w:p>
        </w:tc>
        <w:tc>
          <w:tcPr>
            <w:tcW w:w="360" w:type="dxa"/>
            <w:shd w:val="clear" w:color="auto" w:fill="E6E6E6"/>
          </w:tcPr>
          <w:p w14:paraId="49A871D8" w14:textId="77777777" w:rsidR="00CB15CE" w:rsidRDefault="0048493C">
            <w:pPr>
              <w:pStyle w:val="TableHead"/>
            </w:pPr>
            <w:r>
              <w:t>Contains:</w:t>
            </w:r>
          </w:p>
        </w:tc>
      </w:tr>
      <w:tr w:rsidR="00CB15CE" w14:paraId="5905F5DE" w14:textId="77777777">
        <w:trPr>
          <w:jc w:val="center"/>
        </w:trPr>
        <w:tc>
          <w:tcPr>
            <w:tcW w:w="360" w:type="dxa"/>
          </w:tcPr>
          <w:p w14:paraId="31D40A3E" w14:textId="0A3A2016" w:rsidR="00CB15CE" w:rsidRDefault="00CC4EF7">
            <w:pPr>
              <w:pStyle w:val="TableText"/>
            </w:pPr>
            <w:hyperlink w:anchor="E_Procedure_Details_CLIP">
              <w:r w:rsidR="0048493C">
                <w:rPr>
                  <w:rStyle w:val="HyperlinkText9pt"/>
                </w:rPr>
                <w:t>Procedure Details Clinical Statement in a CLIP Report</w:t>
              </w:r>
            </w:hyperlink>
            <w:r w:rsidR="0048493C">
              <w:t xml:space="preserve"> (required)</w:t>
            </w:r>
          </w:p>
        </w:tc>
        <w:tc>
          <w:tcPr>
            <w:tcW w:w="360" w:type="dxa"/>
          </w:tcPr>
          <w:p w14:paraId="2E99B01C" w14:textId="72EDA22A" w:rsidR="00CB15CE" w:rsidRDefault="00CC4EF7">
            <w:pPr>
              <w:pStyle w:val="TableText"/>
            </w:pPr>
            <w:hyperlink w:anchor="E_Guidewire_Used_Clinical_Statement">
              <w:r w:rsidR="0048493C">
                <w:rPr>
                  <w:rStyle w:val="HyperlinkText9pt"/>
                </w:rPr>
                <w:t>Guidewire Used Clinical Statement</w:t>
              </w:r>
            </w:hyperlink>
            <w:r w:rsidR="0048493C">
              <w:t xml:space="preserve"> (optional)</w:t>
            </w:r>
          </w:p>
        </w:tc>
      </w:tr>
    </w:tbl>
    <w:p w14:paraId="54B61B5E" w14:textId="77777777" w:rsidR="00CB15CE" w:rsidRDefault="00CB15CE">
      <w:pPr>
        <w:pStyle w:val="BodyText"/>
      </w:pPr>
    </w:p>
    <w:p w14:paraId="6944B731" w14:textId="77777777" w:rsidR="00CB15CE" w:rsidRDefault="0048493C">
      <w:r>
        <w:t>This observation records the reason a procedure was performed. It is used in the CLIP Report to record the reason a central-line insertion procedure was performed.</w:t>
      </w:r>
    </w:p>
    <w:p w14:paraId="0C34CF09" w14:textId="796702C8" w:rsidR="00CB15CE" w:rsidRDefault="0048493C">
      <w:pPr>
        <w:pStyle w:val="Caption"/>
      </w:pPr>
      <w:bookmarkStart w:id="3716" w:name="_Toc106442966"/>
      <w:r>
        <w:t xml:space="preserve">Table </w:t>
      </w:r>
      <w:r>
        <w:fldChar w:fldCharType="begin"/>
      </w:r>
      <w:r>
        <w:instrText>SEQ Table \* ARABIC</w:instrText>
      </w:r>
      <w:r>
        <w:fldChar w:fldCharType="separate"/>
      </w:r>
      <w:r w:rsidR="00AC6834">
        <w:t>422</w:t>
      </w:r>
      <w:r>
        <w:fldChar w:fldCharType="end"/>
      </w:r>
      <w:r>
        <w:t>: Reason for Procedure Observation Constraints Overview</w:t>
      </w:r>
      <w:bookmarkEnd w:id="371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CB15CE" w14:paraId="46A6DE6F" w14:textId="77777777">
        <w:trPr>
          <w:cantSplit/>
          <w:tblHeader/>
          <w:jc w:val="center"/>
        </w:trPr>
        <w:tc>
          <w:tcPr>
            <w:tcW w:w="0" w:type="dxa"/>
            <w:shd w:val="clear" w:color="auto" w:fill="E6E6E6"/>
            <w:noWrap/>
          </w:tcPr>
          <w:p w14:paraId="60F745E3" w14:textId="77777777" w:rsidR="00CB15CE" w:rsidRDefault="0048493C">
            <w:pPr>
              <w:pStyle w:val="TableHead"/>
            </w:pPr>
            <w:r>
              <w:t>XPath</w:t>
            </w:r>
          </w:p>
        </w:tc>
        <w:tc>
          <w:tcPr>
            <w:tcW w:w="720" w:type="dxa"/>
            <w:shd w:val="clear" w:color="auto" w:fill="E6E6E6"/>
            <w:noWrap/>
          </w:tcPr>
          <w:p w14:paraId="09410975" w14:textId="77777777" w:rsidR="00CB15CE" w:rsidRDefault="0048493C">
            <w:pPr>
              <w:pStyle w:val="TableHead"/>
            </w:pPr>
            <w:r>
              <w:t>Card.</w:t>
            </w:r>
          </w:p>
        </w:tc>
        <w:tc>
          <w:tcPr>
            <w:tcW w:w="1152" w:type="dxa"/>
            <w:shd w:val="clear" w:color="auto" w:fill="E6E6E6"/>
            <w:noWrap/>
          </w:tcPr>
          <w:p w14:paraId="1F1487E0" w14:textId="77777777" w:rsidR="00CB15CE" w:rsidRDefault="0048493C">
            <w:pPr>
              <w:pStyle w:val="TableHead"/>
            </w:pPr>
            <w:r>
              <w:t>Verb</w:t>
            </w:r>
          </w:p>
        </w:tc>
        <w:tc>
          <w:tcPr>
            <w:tcW w:w="864" w:type="dxa"/>
            <w:shd w:val="clear" w:color="auto" w:fill="E6E6E6"/>
            <w:noWrap/>
          </w:tcPr>
          <w:p w14:paraId="71AD62F4" w14:textId="77777777" w:rsidR="00CB15CE" w:rsidRDefault="0048493C">
            <w:pPr>
              <w:pStyle w:val="TableHead"/>
            </w:pPr>
            <w:r>
              <w:t>Data Type</w:t>
            </w:r>
          </w:p>
        </w:tc>
        <w:tc>
          <w:tcPr>
            <w:tcW w:w="864" w:type="dxa"/>
            <w:shd w:val="clear" w:color="auto" w:fill="E6E6E6"/>
            <w:noWrap/>
          </w:tcPr>
          <w:p w14:paraId="23BA2EE4" w14:textId="77777777" w:rsidR="00CB15CE" w:rsidRDefault="0048493C">
            <w:pPr>
              <w:pStyle w:val="TableHead"/>
            </w:pPr>
            <w:r>
              <w:t>CONF#</w:t>
            </w:r>
          </w:p>
        </w:tc>
        <w:tc>
          <w:tcPr>
            <w:tcW w:w="864" w:type="dxa"/>
            <w:shd w:val="clear" w:color="auto" w:fill="E6E6E6"/>
            <w:noWrap/>
          </w:tcPr>
          <w:p w14:paraId="38A5AB3C" w14:textId="77777777" w:rsidR="00CB15CE" w:rsidRDefault="0048493C">
            <w:pPr>
              <w:pStyle w:val="TableHead"/>
            </w:pPr>
            <w:r>
              <w:t>Value</w:t>
            </w:r>
          </w:p>
        </w:tc>
      </w:tr>
      <w:tr w:rsidR="00CB15CE" w14:paraId="22C7EF2C" w14:textId="77777777">
        <w:trPr>
          <w:jc w:val="center"/>
        </w:trPr>
        <w:tc>
          <w:tcPr>
            <w:tcW w:w="10160" w:type="dxa"/>
            <w:gridSpan w:val="6"/>
          </w:tcPr>
          <w:p w14:paraId="0AB026AA" w14:textId="77777777" w:rsidR="00CB15CE" w:rsidRDefault="0048493C">
            <w:pPr>
              <w:pStyle w:val="TableText"/>
            </w:pPr>
            <w:r>
              <w:t>observation (identifier: urn:oid:2.16.840.1.113883.10.20.5.6.158)</w:t>
            </w:r>
          </w:p>
        </w:tc>
      </w:tr>
      <w:tr w:rsidR="00CB15CE" w14:paraId="70066C93" w14:textId="77777777">
        <w:trPr>
          <w:jc w:val="center"/>
        </w:trPr>
        <w:tc>
          <w:tcPr>
            <w:tcW w:w="3345" w:type="dxa"/>
          </w:tcPr>
          <w:p w14:paraId="6B2F334A" w14:textId="77777777" w:rsidR="00CB15CE" w:rsidRDefault="0048493C">
            <w:pPr>
              <w:pStyle w:val="TableText"/>
            </w:pPr>
            <w:r>
              <w:tab/>
              <w:t>@classCode</w:t>
            </w:r>
          </w:p>
        </w:tc>
        <w:tc>
          <w:tcPr>
            <w:tcW w:w="720" w:type="dxa"/>
          </w:tcPr>
          <w:p w14:paraId="0CCF8297" w14:textId="77777777" w:rsidR="00CB15CE" w:rsidRDefault="0048493C">
            <w:pPr>
              <w:pStyle w:val="TableText"/>
            </w:pPr>
            <w:r>
              <w:t>1..1</w:t>
            </w:r>
          </w:p>
        </w:tc>
        <w:tc>
          <w:tcPr>
            <w:tcW w:w="1152" w:type="dxa"/>
          </w:tcPr>
          <w:p w14:paraId="0FD19321" w14:textId="77777777" w:rsidR="00CB15CE" w:rsidRDefault="0048493C">
            <w:pPr>
              <w:pStyle w:val="TableText"/>
            </w:pPr>
            <w:r>
              <w:t>SHALL</w:t>
            </w:r>
          </w:p>
        </w:tc>
        <w:tc>
          <w:tcPr>
            <w:tcW w:w="864" w:type="dxa"/>
          </w:tcPr>
          <w:p w14:paraId="76061C45" w14:textId="77777777" w:rsidR="00CB15CE" w:rsidRDefault="00CB15CE">
            <w:pPr>
              <w:pStyle w:val="TableText"/>
            </w:pPr>
          </w:p>
        </w:tc>
        <w:tc>
          <w:tcPr>
            <w:tcW w:w="1104" w:type="dxa"/>
          </w:tcPr>
          <w:p w14:paraId="6377879D" w14:textId="54FEC023" w:rsidR="00CB15CE" w:rsidRDefault="00CC4EF7">
            <w:pPr>
              <w:pStyle w:val="TableText"/>
            </w:pPr>
            <w:hyperlink w:anchor="C_86-21589">
              <w:r w:rsidR="0048493C">
                <w:rPr>
                  <w:rStyle w:val="HyperlinkText9pt"/>
                </w:rPr>
                <w:t>86-21589</w:t>
              </w:r>
            </w:hyperlink>
          </w:p>
        </w:tc>
        <w:tc>
          <w:tcPr>
            <w:tcW w:w="2975" w:type="dxa"/>
          </w:tcPr>
          <w:p w14:paraId="7B9A784F" w14:textId="77777777" w:rsidR="00CB15CE" w:rsidRDefault="0048493C">
            <w:pPr>
              <w:pStyle w:val="TableText"/>
            </w:pPr>
            <w:r>
              <w:t>urn:oid:2.16.840.1.113883.5.6 (HL7ActClass) = OBS</w:t>
            </w:r>
          </w:p>
        </w:tc>
      </w:tr>
      <w:tr w:rsidR="00CB15CE" w14:paraId="3149820D" w14:textId="77777777">
        <w:trPr>
          <w:jc w:val="center"/>
        </w:trPr>
        <w:tc>
          <w:tcPr>
            <w:tcW w:w="3345" w:type="dxa"/>
          </w:tcPr>
          <w:p w14:paraId="41804999" w14:textId="77777777" w:rsidR="00CB15CE" w:rsidRDefault="0048493C">
            <w:pPr>
              <w:pStyle w:val="TableText"/>
            </w:pPr>
            <w:r>
              <w:tab/>
              <w:t>@moodCode</w:t>
            </w:r>
          </w:p>
        </w:tc>
        <w:tc>
          <w:tcPr>
            <w:tcW w:w="720" w:type="dxa"/>
          </w:tcPr>
          <w:p w14:paraId="719458B5" w14:textId="77777777" w:rsidR="00CB15CE" w:rsidRDefault="0048493C">
            <w:pPr>
              <w:pStyle w:val="TableText"/>
            </w:pPr>
            <w:r>
              <w:t>1..1</w:t>
            </w:r>
          </w:p>
        </w:tc>
        <w:tc>
          <w:tcPr>
            <w:tcW w:w="1152" w:type="dxa"/>
          </w:tcPr>
          <w:p w14:paraId="631C07B2" w14:textId="77777777" w:rsidR="00CB15CE" w:rsidRDefault="0048493C">
            <w:pPr>
              <w:pStyle w:val="TableText"/>
            </w:pPr>
            <w:r>
              <w:t>SHALL</w:t>
            </w:r>
          </w:p>
        </w:tc>
        <w:tc>
          <w:tcPr>
            <w:tcW w:w="864" w:type="dxa"/>
          </w:tcPr>
          <w:p w14:paraId="45601FE4" w14:textId="77777777" w:rsidR="00CB15CE" w:rsidRDefault="00CB15CE">
            <w:pPr>
              <w:pStyle w:val="TableText"/>
            </w:pPr>
          </w:p>
        </w:tc>
        <w:tc>
          <w:tcPr>
            <w:tcW w:w="1104" w:type="dxa"/>
          </w:tcPr>
          <w:p w14:paraId="13B43AB5" w14:textId="4C1DCF43" w:rsidR="00CB15CE" w:rsidRDefault="00CC4EF7">
            <w:pPr>
              <w:pStyle w:val="TableText"/>
            </w:pPr>
            <w:hyperlink w:anchor="C_86-21590">
              <w:r w:rsidR="0048493C">
                <w:rPr>
                  <w:rStyle w:val="HyperlinkText9pt"/>
                </w:rPr>
                <w:t>86-21590</w:t>
              </w:r>
            </w:hyperlink>
          </w:p>
        </w:tc>
        <w:tc>
          <w:tcPr>
            <w:tcW w:w="2975" w:type="dxa"/>
          </w:tcPr>
          <w:p w14:paraId="043CF32C" w14:textId="77777777" w:rsidR="00CB15CE" w:rsidRDefault="0048493C">
            <w:pPr>
              <w:pStyle w:val="TableText"/>
            </w:pPr>
            <w:r>
              <w:t>urn:oid:2.16.840.1.113883.5.1001 (HL7ActMood) = EVN</w:t>
            </w:r>
          </w:p>
        </w:tc>
      </w:tr>
      <w:tr w:rsidR="00CB15CE" w14:paraId="11045BAB" w14:textId="77777777">
        <w:trPr>
          <w:jc w:val="center"/>
        </w:trPr>
        <w:tc>
          <w:tcPr>
            <w:tcW w:w="3345" w:type="dxa"/>
          </w:tcPr>
          <w:p w14:paraId="6C0F06DC" w14:textId="77777777" w:rsidR="00CB15CE" w:rsidRDefault="0048493C">
            <w:pPr>
              <w:pStyle w:val="TableText"/>
            </w:pPr>
            <w:r>
              <w:tab/>
              <w:t>@negationInd</w:t>
            </w:r>
          </w:p>
        </w:tc>
        <w:tc>
          <w:tcPr>
            <w:tcW w:w="720" w:type="dxa"/>
          </w:tcPr>
          <w:p w14:paraId="17871378" w14:textId="77777777" w:rsidR="00CB15CE" w:rsidRDefault="0048493C">
            <w:pPr>
              <w:pStyle w:val="TableText"/>
            </w:pPr>
            <w:r>
              <w:t>1..1</w:t>
            </w:r>
          </w:p>
        </w:tc>
        <w:tc>
          <w:tcPr>
            <w:tcW w:w="1152" w:type="dxa"/>
          </w:tcPr>
          <w:p w14:paraId="3402ABA6" w14:textId="77777777" w:rsidR="00CB15CE" w:rsidRDefault="0048493C">
            <w:pPr>
              <w:pStyle w:val="TableText"/>
            </w:pPr>
            <w:r>
              <w:t>SHALL</w:t>
            </w:r>
          </w:p>
        </w:tc>
        <w:tc>
          <w:tcPr>
            <w:tcW w:w="864" w:type="dxa"/>
          </w:tcPr>
          <w:p w14:paraId="657FDCF7" w14:textId="77777777" w:rsidR="00CB15CE" w:rsidRDefault="00CB15CE">
            <w:pPr>
              <w:pStyle w:val="TableText"/>
            </w:pPr>
          </w:p>
        </w:tc>
        <w:tc>
          <w:tcPr>
            <w:tcW w:w="1104" w:type="dxa"/>
          </w:tcPr>
          <w:p w14:paraId="754CCB84" w14:textId="2EA5214C" w:rsidR="00CB15CE" w:rsidRDefault="00CC4EF7">
            <w:pPr>
              <w:pStyle w:val="TableText"/>
            </w:pPr>
            <w:hyperlink w:anchor="C_86-21591">
              <w:r w:rsidR="0048493C">
                <w:rPr>
                  <w:rStyle w:val="HyperlinkText9pt"/>
                </w:rPr>
                <w:t>86-21591</w:t>
              </w:r>
            </w:hyperlink>
          </w:p>
        </w:tc>
        <w:tc>
          <w:tcPr>
            <w:tcW w:w="2975" w:type="dxa"/>
          </w:tcPr>
          <w:p w14:paraId="1E28745A" w14:textId="77777777" w:rsidR="00CB15CE" w:rsidRDefault="0048493C">
            <w:pPr>
              <w:pStyle w:val="TableText"/>
            </w:pPr>
            <w:r>
              <w:t>false</w:t>
            </w:r>
          </w:p>
        </w:tc>
      </w:tr>
      <w:tr w:rsidR="00CB15CE" w14:paraId="10050CB3" w14:textId="77777777">
        <w:trPr>
          <w:jc w:val="center"/>
        </w:trPr>
        <w:tc>
          <w:tcPr>
            <w:tcW w:w="3345" w:type="dxa"/>
          </w:tcPr>
          <w:p w14:paraId="6F3D60B9" w14:textId="77777777" w:rsidR="00CB15CE" w:rsidRDefault="0048493C">
            <w:pPr>
              <w:pStyle w:val="TableText"/>
            </w:pPr>
            <w:r>
              <w:tab/>
              <w:t>templateId</w:t>
            </w:r>
          </w:p>
        </w:tc>
        <w:tc>
          <w:tcPr>
            <w:tcW w:w="720" w:type="dxa"/>
          </w:tcPr>
          <w:p w14:paraId="20B47C7D" w14:textId="77777777" w:rsidR="00CB15CE" w:rsidRDefault="0048493C">
            <w:pPr>
              <w:pStyle w:val="TableText"/>
            </w:pPr>
            <w:r>
              <w:t>1..1</w:t>
            </w:r>
          </w:p>
        </w:tc>
        <w:tc>
          <w:tcPr>
            <w:tcW w:w="1152" w:type="dxa"/>
          </w:tcPr>
          <w:p w14:paraId="471894D0" w14:textId="77777777" w:rsidR="00CB15CE" w:rsidRDefault="0048493C">
            <w:pPr>
              <w:pStyle w:val="TableText"/>
            </w:pPr>
            <w:r>
              <w:t>SHALL</w:t>
            </w:r>
          </w:p>
        </w:tc>
        <w:tc>
          <w:tcPr>
            <w:tcW w:w="864" w:type="dxa"/>
          </w:tcPr>
          <w:p w14:paraId="1511BB65" w14:textId="77777777" w:rsidR="00CB15CE" w:rsidRDefault="00CB15CE">
            <w:pPr>
              <w:pStyle w:val="TableText"/>
            </w:pPr>
          </w:p>
        </w:tc>
        <w:tc>
          <w:tcPr>
            <w:tcW w:w="1104" w:type="dxa"/>
          </w:tcPr>
          <w:p w14:paraId="644EBE46" w14:textId="0FFB1FED" w:rsidR="00CB15CE" w:rsidRDefault="00CC4EF7">
            <w:pPr>
              <w:pStyle w:val="TableText"/>
            </w:pPr>
            <w:hyperlink w:anchor="C_86-28273">
              <w:r w:rsidR="0048493C">
                <w:rPr>
                  <w:rStyle w:val="HyperlinkText9pt"/>
                </w:rPr>
                <w:t>86-28273</w:t>
              </w:r>
            </w:hyperlink>
          </w:p>
        </w:tc>
        <w:tc>
          <w:tcPr>
            <w:tcW w:w="2975" w:type="dxa"/>
          </w:tcPr>
          <w:p w14:paraId="3BE66031" w14:textId="77777777" w:rsidR="00CB15CE" w:rsidRDefault="00CB15CE">
            <w:pPr>
              <w:pStyle w:val="TableText"/>
            </w:pPr>
          </w:p>
        </w:tc>
      </w:tr>
      <w:tr w:rsidR="00CB15CE" w14:paraId="650AF0B2" w14:textId="77777777">
        <w:trPr>
          <w:jc w:val="center"/>
        </w:trPr>
        <w:tc>
          <w:tcPr>
            <w:tcW w:w="3345" w:type="dxa"/>
          </w:tcPr>
          <w:p w14:paraId="2CC4DAC9" w14:textId="77777777" w:rsidR="00CB15CE" w:rsidRDefault="0048493C">
            <w:pPr>
              <w:pStyle w:val="TableText"/>
            </w:pPr>
            <w:r>
              <w:tab/>
            </w:r>
            <w:r>
              <w:tab/>
              <w:t>@root</w:t>
            </w:r>
          </w:p>
        </w:tc>
        <w:tc>
          <w:tcPr>
            <w:tcW w:w="720" w:type="dxa"/>
          </w:tcPr>
          <w:p w14:paraId="170A2DDC" w14:textId="77777777" w:rsidR="00CB15CE" w:rsidRDefault="0048493C">
            <w:pPr>
              <w:pStyle w:val="TableText"/>
            </w:pPr>
            <w:r>
              <w:t>1..1</w:t>
            </w:r>
          </w:p>
        </w:tc>
        <w:tc>
          <w:tcPr>
            <w:tcW w:w="1152" w:type="dxa"/>
          </w:tcPr>
          <w:p w14:paraId="7C8E066B" w14:textId="77777777" w:rsidR="00CB15CE" w:rsidRDefault="0048493C">
            <w:pPr>
              <w:pStyle w:val="TableText"/>
            </w:pPr>
            <w:r>
              <w:t>SHALL</w:t>
            </w:r>
          </w:p>
        </w:tc>
        <w:tc>
          <w:tcPr>
            <w:tcW w:w="864" w:type="dxa"/>
          </w:tcPr>
          <w:p w14:paraId="6F992B3B" w14:textId="77777777" w:rsidR="00CB15CE" w:rsidRDefault="00CB15CE">
            <w:pPr>
              <w:pStyle w:val="TableText"/>
            </w:pPr>
          </w:p>
        </w:tc>
        <w:tc>
          <w:tcPr>
            <w:tcW w:w="1104" w:type="dxa"/>
          </w:tcPr>
          <w:p w14:paraId="621C7A15" w14:textId="30048D3B" w:rsidR="00CB15CE" w:rsidRDefault="00CC4EF7">
            <w:pPr>
              <w:pStyle w:val="TableText"/>
            </w:pPr>
            <w:hyperlink w:anchor="C_86-28274">
              <w:r w:rsidR="0048493C">
                <w:rPr>
                  <w:rStyle w:val="HyperlinkText9pt"/>
                </w:rPr>
                <w:t>86-28274</w:t>
              </w:r>
            </w:hyperlink>
          </w:p>
        </w:tc>
        <w:tc>
          <w:tcPr>
            <w:tcW w:w="2975" w:type="dxa"/>
          </w:tcPr>
          <w:p w14:paraId="79845702" w14:textId="77777777" w:rsidR="00CB15CE" w:rsidRDefault="0048493C">
            <w:pPr>
              <w:pStyle w:val="TableText"/>
            </w:pPr>
            <w:r>
              <w:t>2.16.840.1.113883.10.20.22.4.19</w:t>
            </w:r>
          </w:p>
        </w:tc>
      </w:tr>
      <w:tr w:rsidR="00CB15CE" w14:paraId="71D35CAB" w14:textId="77777777">
        <w:trPr>
          <w:jc w:val="center"/>
        </w:trPr>
        <w:tc>
          <w:tcPr>
            <w:tcW w:w="3345" w:type="dxa"/>
          </w:tcPr>
          <w:p w14:paraId="6FC0B800" w14:textId="77777777" w:rsidR="00CB15CE" w:rsidRDefault="0048493C">
            <w:pPr>
              <w:pStyle w:val="TableText"/>
            </w:pPr>
            <w:r>
              <w:tab/>
              <w:t>templateId</w:t>
            </w:r>
          </w:p>
        </w:tc>
        <w:tc>
          <w:tcPr>
            <w:tcW w:w="720" w:type="dxa"/>
          </w:tcPr>
          <w:p w14:paraId="4F5FC1F3" w14:textId="77777777" w:rsidR="00CB15CE" w:rsidRDefault="0048493C">
            <w:pPr>
              <w:pStyle w:val="TableText"/>
            </w:pPr>
            <w:r>
              <w:t>1..1</w:t>
            </w:r>
          </w:p>
        </w:tc>
        <w:tc>
          <w:tcPr>
            <w:tcW w:w="1152" w:type="dxa"/>
          </w:tcPr>
          <w:p w14:paraId="27A05B20" w14:textId="77777777" w:rsidR="00CB15CE" w:rsidRDefault="0048493C">
            <w:pPr>
              <w:pStyle w:val="TableText"/>
            </w:pPr>
            <w:r>
              <w:t>SHALL</w:t>
            </w:r>
          </w:p>
        </w:tc>
        <w:tc>
          <w:tcPr>
            <w:tcW w:w="864" w:type="dxa"/>
          </w:tcPr>
          <w:p w14:paraId="4DD497EA" w14:textId="77777777" w:rsidR="00CB15CE" w:rsidRDefault="00CB15CE">
            <w:pPr>
              <w:pStyle w:val="TableText"/>
            </w:pPr>
          </w:p>
        </w:tc>
        <w:tc>
          <w:tcPr>
            <w:tcW w:w="1104" w:type="dxa"/>
          </w:tcPr>
          <w:p w14:paraId="6FD4DC2C" w14:textId="39AAEADF" w:rsidR="00CB15CE" w:rsidRDefault="00CC4EF7">
            <w:pPr>
              <w:pStyle w:val="TableText"/>
            </w:pPr>
            <w:hyperlink w:anchor="C_86-21593">
              <w:r w:rsidR="0048493C">
                <w:rPr>
                  <w:rStyle w:val="HyperlinkText9pt"/>
                </w:rPr>
                <w:t>86-21593</w:t>
              </w:r>
            </w:hyperlink>
          </w:p>
        </w:tc>
        <w:tc>
          <w:tcPr>
            <w:tcW w:w="2975" w:type="dxa"/>
          </w:tcPr>
          <w:p w14:paraId="540F80F7" w14:textId="77777777" w:rsidR="00CB15CE" w:rsidRDefault="00CB15CE">
            <w:pPr>
              <w:pStyle w:val="TableText"/>
            </w:pPr>
          </w:p>
        </w:tc>
      </w:tr>
      <w:tr w:rsidR="00CB15CE" w14:paraId="235F3A4A" w14:textId="77777777">
        <w:trPr>
          <w:jc w:val="center"/>
        </w:trPr>
        <w:tc>
          <w:tcPr>
            <w:tcW w:w="3345" w:type="dxa"/>
          </w:tcPr>
          <w:p w14:paraId="5496FD43" w14:textId="77777777" w:rsidR="00CB15CE" w:rsidRDefault="0048493C">
            <w:pPr>
              <w:pStyle w:val="TableText"/>
            </w:pPr>
            <w:r>
              <w:tab/>
            </w:r>
            <w:r>
              <w:tab/>
              <w:t>@root</w:t>
            </w:r>
          </w:p>
        </w:tc>
        <w:tc>
          <w:tcPr>
            <w:tcW w:w="720" w:type="dxa"/>
          </w:tcPr>
          <w:p w14:paraId="3F7ED7F8" w14:textId="77777777" w:rsidR="00CB15CE" w:rsidRDefault="0048493C">
            <w:pPr>
              <w:pStyle w:val="TableText"/>
            </w:pPr>
            <w:r>
              <w:t>1..1</w:t>
            </w:r>
          </w:p>
        </w:tc>
        <w:tc>
          <w:tcPr>
            <w:tcW w:w="1152" w:type="dxa"/>
          </w:tcPr>
          <w:p w14:paraId="00301CC4" w14:textId="77777777" w:rsidR="00CB15CE" w:rsidRDefault="0048493C">
            <w:pPr>
              <w:pStyle w:val="TableText"/>
            </w:pPr>
            <w:r>
              <w:t>SHALL</w:t>
            </w:r>
          </w:p>
        </w:tc>
        <w:tc>
          <w:tcPr>
            <w:tcW w:w="864" w:type="dxa"/>
          </w:tcPr>
          <w:p w14:paraId="50CC2C3F" w14:textId="77777777" w:rsidR="00CB15CE" w:rsidRDefault="00CB15CE">
            <w:pPr>
              <w:pStyle w:val="TableText"/>
            </w:pPr>
          </w:p>
        </w:tc>
        <w:tc>
          <w:tcPr>
            <w:tcW w:w="1104" w:type="dxa"/>
          </w:tcPr>
          <w:p w14:paraId="43CA4AB3" w14:textId="6D015011" w:rsidR="00CB15CE" w:rsidRDefault="00CC4EF7">
            <w:pPr>
              <w:pStyle w:val="TableText"/>
            </w:pPr>
            <w:hyperlink w:anchor="C_86-21603">
              <w:r w:rsidR="0048493C">
                <w:rPr>
                  <w:rStyle w:val="HyperlinkText9pt"/>
                </w:rPr>
                <w:t>86-21603</w:t>
              </w:r>
            </w:hyperlink>
          </w:p>
        </w:tc>
        <w:tc>
          <w:tcPr>
            <w:tcW w:w="2975" w:type="dxa"/>
          </w:tcPr>
          <w:p w14:paraId="42A086C6" w14:textId="77777777" w:rsidR="00CB15CE" w:rsidRDefault="0048493C">
            <w:pPr>
              <w:pStyle w:val="TableText"/>
            </w:pPr>
            <w:r>
              <w:t>2.16.840.1.113883.10.20.5.6.158</w:t>
            </w:r>
          </w:p>
        </w:tc>
      </w:tr>
      <w:tr w:rsidR="00CB15CE" w14:paraId="7019CFA8" w14:textId="77777777">
        <w:trPr>
          <w:jc w:val="center"/>
        </w:trPr>
        <w:tc>
          <w:tcPr>
            <w:tcW w:w="3345" w:type="dxa"/>
          </w:tcPr>
          <w:p w14:paraId="174BF2FD" w14:textId="77777777" w:rsidR="00CB15CE" w:rsidRDefault="0048493C">
            <w:pPr>
              <w:pStyle w:val="TableText"/>
            </w:pPr>
            <w:r>
              <w:tab/>
              <w:t>id</w:t>
            </w:r>
          </w:p>
        </w:tc>
        <w:tc>
          <w:tcPr>
            <w:tcW w:w="720" w:type="dxa"/>
          </w:tcPr>
          <w:p w14:paraId="57B5A009" w14:textId="77777777" w:rsidR="00CB15CE" w:rsidRDefault="0048493C">
            <w:pPr>
              <w:pStyle w:val="TableText"/>
            </w:pPr>
            <w:r>
              <w:t>1..1</w:t>
            </w:r>
          </w:p>
        </w:tc>
        <w:tc>
          <w:tcPr>
            <w:tcW w:w="1152" w:type="dxa"/>
          </w:tcPr>
          <w:p w14:paraId="6DC96816" w14:textId="77777777" w:rsidR="00CB15CE" w:rsidRDefault="0048493C">
            <w:pPr>
              <w:pStyle w:val="TableText"/>
            </w:pPr>
            <w:r>
              <w:t>SHALL</w:t>
            </w:r>
          </w:p>
        </w:tc>
        <w:tc>
          <w:tcPr>
            <w:tcW w:w="864" w:type="dxa"/>
          </w:tcPr>
          <w:p w14:paraId="62AB06A1" w14:textId="77777777" w:rsidR="00CB15CE" w:rsidRDefault="00CB15CE">
            <w:pPr>
              <w:pStyle w:val="TableText"/>
            </w:pPr>
          </w:p>
        </w:tc>
        <w:tc>
          <w:tcPr>
            <w:tcW w:w="1104" w:type="dxa"/>
          </w:tcPr>
          <w:p w14:paraId="562A4B65" w14:textId="66697AF5" w:rsidR="00CB15CE" w:rsidRDefault="00CC4EF7">
            <w:pPr>
              <w:pStyle w:val="TableText"/>
            </w:pPr>
            <w:hyperlink w:anchor="C_86-21594">
              <w:r w:rsidR="0048493C">
                <w:rPr>
                  <w:rStyle w:val="HyperlinkText9pt"/>
                </w:rPr>
                <w:t>86-21594</w:t>
              </w:r>
            </w:hyperlink>
          </w:p>
        </w:tc>
        <w:tc>
          <w:tcPr>
            <w:tcW w:w="2975" w:type="dxa"/>
          </w:tcPr>
          <w:p w14:paraId="2F9B33AA" w14:textId="77777777" w:rsidR="00CB15CE" w:rsidRDefault="00CB15CE">
            <w:pPr>
              <w:pStyle w:val="TableText"/>
            </w:pPr>
          </w:p>
        </w:tc>
      </w:tr>
      <w:tr w:rsidR="00CB15CE" w14:paraId="0513B430" w14:textId="77777777">
        <w:trPr>
          <w:jc w:val="center"/>
        </w:trPr>
        <w:tc>
          <w:tcPr>
            <w:tcW w:w="3345" w:type="dxa"/>
          </w:tcPr>
          <w:p w14:paraId="29404423" w14:textId="77777777" w:rsidR="00CB15CE" w:rsidRDefault="0048493C">
            <w:pPr>
              <w:pStyle w:val="TableText"/>
            </w:pPr>
            <w:r>
              <w:tab/>
            </w:r>
            <w:r>
              <w:tab/>
              <w:t>@nullFlavor</w:t>
            </w:r>
          </w:p>
        </w:tc>
        <w:tc>
          <w:tcPr>
            <w:tcW w:w="720" w:type="dxa"/>
          </w:tcPr>
          <w:p w14:paraId="2182BFF8" w14:textId="77777777" w:rsidR="00CB15CE" w:rsidRDefault="0048493C">
            <w:pPr>
              <w:pStyle w:val="TableText"/>
            </w:pPr>
            <w:r>
              <w:t>1..1</w:t>
            </w:r>
          </w:p>
        </w:tc>
        <w:tc>
          <w:tcPr>
            <w:tcW w:w="1152" w:type="dxa"/>
          </w:tcPr>
          <w:p w14:paraId="300B4AFC" w14:textId="77777777" w:rsidR="00CB15CE" w:rsidRDefault="0048493C">
            <w:pPr>
              <w:pStyle w:val="TableText"/>
            </w:pPr>
            <w:r>
              <w:t>SHALL</w:t>
            </w:r>
          </w:p>
        </w:tc>
        <w:tc>
          <w:tcPr>
            <w:tcW w:w="864" w:type="dxa"/>
          </w:tcPr>
          <w:p w14:paraId="3C4880BC" w14:textId="77777777" w:rsidR="00CB15CE" w:rsidRDefault="00CB15CE">
            <w:pPr>
              <w:pStyle w:val="TableText"/>
            </w:pPr>
          </w:p>
        </w:tc>
        <w:tc>
          <w:tcPr>
            <w:tcW w:w="1104" w:type="dxa"/>
          </w:tcPr>
          <w:p w14:paraId="447F884F" w14:textId="779F00A9" w:rsidR="00CB15CE" w:rsidRDefault="00CC4EF7">
            <w:pPr>
              <w:pStyle w:val="TableText"/>
            </w:pPr>
            <w:hyperlink w:anchor="C_86-22789">
              <w:r w:rsidR="0048493C">
                <w:rPr>
                  <w:rStyle w:val="HyperlinkText9pt"/>
                </w:rPr>
                <w:t>86-22789</w:t>
              </w:r>
            </w:hyperlink>
          </w:p>
        </w:tc>
        <w:tc>
          <w:tcPr>
            <w:tcW w:w="2975" w:type="dxa"/>
          </w:tcPr>
          <w:p w14:paraId="6B9D1AA2" w14:textId="77777777" w:rsidR="00CB15CE" w:rsidRDefault="0048493C">
            <w:pPr>
              <w:pStyle w:val="TableText"/>
            </w:pPr>
            <w:r>
              <w:t>NA</w:t>
            </w:r>
          </w:p>
        </w:tc>
      </w:tr>
      <w:tr w:rsidR="00CB15CE" w14:paraId="06D845DE" w14:textId="77777777">
        <w:trPr>
          <w:jc w:val="center"/>
        </w:trPr>
        <w:tc>
          <w:tcPr>
            <w:tcW w:w="3345" w:type="dxa"/>
          </w:tcPr>
          <w:p w14:paraId="5FF44850" w14:textId="77777777" w:rsidR="00CB15CE" w:rsidRDefault="0048493C">
            <w:pPr>
              <w:pStyle w:val="TableText"/>
            </w:pPr>
            <w:r>
              <w:tab/>
              <w:t>code</w:t>
            </w:r>
          </w:p>
        </w:tc>
        <w:tc>
          <w:tcPr>
            <w:tcW w:w="720" w:type="dxa"/>
          </w:tcPr>
          <w:p w14:paraId="39870BB7" w14:textId="77777777" w:rsidR="00CB15CE" w:rsidRDefault="0048493C">
            <w:pPr>
              <w:pStyle w:val="TableText"/>
            </w:pPr>
            <w:r>
              <w:t>1..1</w:t>
            </w:r>
          </w:p>
        </w:tc>
        <w:tc>
          <w:tcPr>
            <w:tcW w:w="1152" w:type="dxa"/>
          </w:tcPr>
          <w:p w14:paraId="0CD93F7B" w14:textId="77777777" w:rsidR="00CB15CE" w:rsidRDefault="0048493C">
            <w:pPr>
              <w:pStyle w:val="TableText"/>
            </w:pPr>
            <w:r>
              <w:t>SHALL</w:t>
            </w:r>
          </w:p>
        </w:tc>
        <w:tc>
          <w:tcPr>
            <w:tcW w:w="864" w:type="dxa"/>
          </w:tcPr>
          <w:p w14:paraId="0564F68D" w14:textId="77777777" w:rsidR="00CB15CE" w:rsidRDefault="00CB15CE">
            <w:pPr>
              <w:pStyle w:val="TableText"/>
            </w:pPr>
          </w:p>
        </w:tc>
        <w:tc>
          <w:tcPr>
            <w:tcW w:w="1104" w:type="dxa"/>
          </w:tcPr>
          <w:p w14:paraId="0D5340CA" w14:textId="29E956AC" w:rsidR="00CB15CE" w:rsidRDefault="00CC4EF7">
            <w:pPr>
              <w:pStyle w:val="TableText"/>
            </w:pPr>
            <w:hyperlink w:anchor="C_86-21595">
              <w:r w:rsidR="0048493C">
                <w:rPr>
                  <w:rStyle w:val="HyperlinkText9pt"/>
                </w:rPr>
                <w:t>86-21595</w:t>
              </w:r>
            </w:hyperlink>
          </w:p>
        </w:tc>
        <w:tc>
          <w:tcPr>
            <w:tcW w:w="2975" w:type="dxa"/>
          </w:tcPr>
          <w:p w14:paraId="4DE93663" w14:textId="77777777" w:rsidR="00CB15CE" w:rsidRDefault="00CB15CE">
            <w:pPr>
              <w:pStyle w:val="TableText"/>
            </w:pPr>
          </w:p>
        </w:tc>
      </w:tr>
      <w:tr w:rsidR="00CB15CE" w14:paraId="7A338774" w14:textId="77777777">
        <w:trPr>
          <w:jc w:val="center"/>
        </w:trPr>
        <w:tc>
          <w:tcPr>
            <w:tcW w:w="3345" w:type="dxa"/>
          </w:tcPr>
          <w:p w14:paraId="31FCF738" w14:textId="77777777" w:rsidR="00CB15CE" w:rsidRDefault="0048493C">
            <w:pPr>
              <w:pStyle w:val="TableText"/>
            </w:pPr>
            <w:r>
              <w:tab/>
            </w:r>
            <w:r>
              <w:tab/>
              <w:t>@code</w:t>
            </w:r>
          </w:p>
        </w:tc>
        <w:tc>
          <w:tcPr>
            <w:tcW w:w="720" w:type="dxa"/>
          </w:tcPr>
          <w:p w14:paraId="50A4E134" w14:textId="77777777" w:rsidR="00CB15CE" w:rsidRDefault="0048493C">
            <w:pPr>
              <w:pStyle w:val="TableText"/>
            </w:pPr>
            <w:r>
              <w:t>1..1</w:t>
            </w:r>
          </w:p>
        </w:tc>
        <w:tc>
          <w:tcPr>
            <w:tcW w:w="1152" w:type="dxa"/>
          </w:tcPr>
          <w:p w14:paraId="60607B21" w14:textId="77777777" w:rsidR="00CB15CE" w:rsidRDefault="0048493C">
            <w:pPr>
              <w:pStyle w:val="TableText"/>
            </w:pPr>
            <w:r>
              <w:t>SHALL</w:t>
            </w:r>
          </w:p>
        </w:tc>
        <w:tc>
          <w:tcPr>
            <w:tcW w:w="864" w:type="dxa"/>
          </w:tcPr>
          <w:p w14:paraId="706088C3" w14:textId="77777777" w:rsidR="00CB15CE" w:rsidRDefault="00CB15CE">
            <w:pPr>
              <w:pStyle w:val="TableText"/>
            </w:pPr>
          </w:p>
        </w:tc>
        <w:tc>
          <w:tcPr>
            <w:tcW w:w="1104" w:type="dxa"/>
          </w:tcPr>
          <w:p w14:paraId="426B90A2" w14:textId="77AEC0F3" w:rsidR="00CB15CE" w:rsidRDefault="00CC4EF7">
            <w:pPr>
              <w:pStyle w:val="TableText"/>
            </w:pPr>
            <w:hyperlink w:anchor="C_86-21596">
              <w:r w:rsidR="0048493C">
                <w:rPr>
                  <w:rStyle w:val="HyperlinkText9pt"/>
                </w:rPr>
                <w:t>86-21596</w:t>
              </w:r>
            </w:hyperlink>
          </w:p>
        </w:tc>
        <w:tc>
          <w:tcPr>
            <w:tcW w:w="2975" w:type="dxa"/>
          </w:tcPr>
          <w:p w14:paraId="339870FE" w14:textId="77777777" w:rsidR="00CB15CE" w:rsidRDefault="0048493C">
            <w:pPr>
              <w:pStyle w:val="TableText"/>
            </w:pPr>
            <w:r>
              <w:t>ASSERTION</w:t>
            </w:r>
          </w:p>
        </w:tc>
      </w:tr>
      <w:tr w:rsidR="00CB15CE" w14:paraId="4661D5D7" w14:textId="77777777">
        <w:trPr>
          <w:jc w:val="center"/>
        </w:trPr>
        <w:tc>
          <w:tcPr>
            <w:tcW w:w="3345" w:type="dxa"/>
          </w:tcPr>
          <w:p w14:paraId="25E05C69" w14:textId="77777777" w:rsidR="00CB15CE" w:rsidRDefault="0048493C">
            <w:pPr>
              <w:pStyle w:val="TableText"/>
            </w:pPr>
            <w:r>
              <w:tab/>
            </w:r>
            <w:r>
              <w:tab/>
              <w:t>@codeSystem</w:t>
            </w:r>
          </w:p>
        </w:tc>
        <w:tc>
          <w:tcPr>
            <w:tcW w:w="720" w:type="dxa"/>
          </w:tcPr>
          <w:p w14:paraId="2B45F7F2" w14:textId="77777777" w:rsidR="00CB15CE" w:rsidRDefault="0048493C">
            <w:pPr>
              <w:pStyle w:val="TableText"/>
            </w:pPr>
            <w:r>
              <w:t>1..1</w:t>
            </w:r>
          </w:p>
        </w:tc>
        <w:tc>
          <w:tcPr>
            <w:tcW w:w="1152" w:type="dxa"/>
          </w:tcPr>
          <w:p w14:paraId="3645C38D" w14:textId="77777777" w:rsidR="00CB15CE" w:rsidRDefault="0048493C">
            <w:pPr>
              <w:pStyle w:val="TableText"/>
            </w:pPr>
            <w:r>
              <w:t>SHALL</w:t>
            </w:r>
          </w:p>
        </w:tc>
        <w:tc>
          <w:tcPr>
            <w:tcW w:w="864" w:type="dxa"/>
          </w:tcPr>
          <w:p w14:paraId="2D6BBA63" w14:textId="77777777" w:rsidR="00CB15CE" w:rsidRDefault="00CB15CE">
            <w:pPr>
              <w:pStyle w:val="TableText"/>
            </w:pPr>
          </w:p>
        </w:tc>
        <w:tc>
          <w:tcPr>
            <w:tcW w:w="1104" w:type="dxa"/>
          </w:tcPr>
          <w:p w14:paraId="18DA2A5B" w14:textId="062D1A86" w:rsidR="00CB15CE" w:rsidRDefault="00CC4EF7">
            <w:pPr>
              <w:pStyle w:val="TableText"/>
            </w:pPr>
            <w:hyperlink w:anchor="C_86-28386">
              <w:r w:rsidR="0048493C">
                <w:rPr>
                  <w:rStyle w:val="HyperlinkText9pt"/>
                </w:rPr>
                <w:t>86-28386</w:t>
              </w:r>
            </w:hyperlink>
          </w:p>
        </w:tc>
        <w:tc>
          <w:tcPr>
            <w:tcW w:w="2975" w:type="dxa"/>
          </w:tcPr>
          <w:p w14:paraId="049795FE" w14:textId="77777777" w:rsidR="00CB15CE" w:rsidRDefault="0048493C">
            <w:pPr>
              <w:pStyle w:val="TableText"/>
            </w:pPr>
            <w:r>
              <w:t>urn:oid:2.16.840.1.113883.5.4 (HL7ActCode) = 2.16.840.1.113883.5.4</w:t>
            </w:r>
          </w:p>
        </w:tc>
      </w:tr>
      <w:tr w:rsidR="00CB15CE" w14:paraId="1C5FC576" w14:textId="77777777">
        <w:trPr>
          <w:jc w:val="center"/>
        </w:trPr>
        <w:tc>
          <w:tcPr>
            <w:tcW w:w="3345" w:type="dxa"/>
          </w:tcPr>
          <w:p w14:paraId="32556529" w14:textId="77777777" w:rsidR="00CB15CE" w:rsidRDefault="0048493C">
            <w:pPr>
              <w:pStyle w:val="TableText"/>
            </w:pPr>
            <w:r>
              <w:tab/>
              <w:t>statusCode</w:t>
            </w:r>
          </w:p>
        </w:tc>
        <w:tc>
          <w:tcPr>
            <w:tcW w:w="720" w:type="dxa"/>
          </w:tcPr>
          <w:p w14:paraId="11169763" w14:textId="77777777" w:rsidR="00CB15CE" w:rsidRDefault="0048493C">
            <w:pPr>
              <w:pStyle w:val="TableText"/>
            </w:pPr>
            <w:r>
              <w:t>1..1</w:t>
            </w:r>
          </w:p>
        </w:tc>
        <w:tc>
          <w:tcPr>
            <w:tcW w:w="1152" w:type="dxa"/>
          </w:tcPr>
          <w:p w14:paraId="2ABA5B00" w14:textId="77777777" w:rsidR="00CB15CE" w:rsidRDefault="0048493C">
            <w:pPr>
              <w:pStyle w:val="TableText"/>
            </w:pPr>
            <w:r>
              <w:t>SHALL</w:t>
            </w:r>
          </w:p>
        </w:tc>
        <w:tc>
          <w:tcPr>
            <w:tcW w:w="864" w:type="dxa"/>
          </w:tcPr>
          <w:p w14:paraId="4A41E504" w14:textId="77777777" w:rsidR="00CB15CE" w:rsidRDefault="00CB15CE">
            <w:pPr>
              <w:pStyle w:val="TableText"/>
            </w:pPr>
          </w:p>
        </w:tc>
        <w:tc>
          <w:tcPr>
            <w:tcW w:w="1104" w:type="dxa"/>
          </w:tcPr>
          <w:p w14:paraId="5CFBB85F" w14:textId="0B5F3E0E" w:rsidR="00CB15CE" w:rsidRDefault="00CC4EF7">
            <w:pPr>
              <w:pStyle w:val="TableText"/>
            </w:pPr>
            <w:hyperlink w:anchor="C_86-21597">
              <w:r w:rsidR="0048493C">
                <w:rPr>
                  <w:rStyle w:val="HyperlinkText9pt"/>
                </w:rPr>
                <w:t>86-21597</w:t>
              </w:r>
            </w:hyperlink>
          </w:p>
        </w:tc>
        <w:tc>
          <w:tcPr>
            <w:tcW w:w="2975" w:type="dxa"/>
          </w:tcPr>
          <w:p w14:paraId="3FDD0042" w14:textId="77777777" w:rsidR="00CB15CE" w:rsidRDefault="00CB15CE">
            <w:pPr>
              <w:pStyle w:val="TableText"/>
            </w:pPr>
          </w:p>
        </w:tc>
      </w:tr>
      <w:tr w:rsidR="00CB15CE" w14:paraId="09B5C51E" w14:textId="77777777">
        <w:trPr>
          <w:jc w:val="center"/>
        </w:trPr>
        <w:tc>
          <w:tcPr>
            <w:tcW w:w="3345" w:type="dxa"/>
          </w:tcPr>
          <w:p w14:paraId="2126FF69" w14:textId="77777777" w:rsidR="00CB15CE" w:rsidRDefault="0048493C">
            <w:pPr>
              <w:pStyle w:val="TableText"/>
            </w:pPr>
            <w:r>
              <w:tab/>
            </w:r>
            <w:r>
              <w:tab/>
              <w:t>@code</w:t>
            </w:r>
          </w:p>
        </w:tc>
        <w:tc>
          <w:tcPr>
            <w:tcW w:w="720" w:type="dxa"/>
          </w:tcPr>
          <w:p w14:paraId="702113D1" w14:textId="77777777" w:rsidR="00CB15CE" w:rsidRDefault="0048493C">
            <w:pPr>
              <w:pStyle w:val="TableText"/>
            </w:pPr>
            <w:r>
              <w:t>1..1</w:t>
            </w:r>
          </w:p>
        </w:tc>
        <w:tc>
          <w:tcPr>
            <w:tcW w:w="1152" w:type="dxa"/>
          </w:tcPr>
          <w:p w14:paraId="40022D5D" w14:textId="77777777" w:rsidR="00CB15CE" w:rsidRDefault="0048493C">
            <w:pPr>
              <w:pStyle w:val="TableText"/>
            </w:pPr>
            <w:r>
              <w:t>SHALL</w:t>
            </w:r>
          </w:p>
        </w:tc>
        <w:tc>
          <w:tcPr>
            <w:tcW w:w="864" w:type="dxa"/>
          </w:tcPr>
          <w:p w14:paraId="2E932D1E" w14:textId="77777777" w:rsidR="00CB15CE" w:rsidRDefault="00CB15CE">
            <w:pPr>
              <w:pStyle w:val="TableText"/>
            </w:pPr>
          </w:p>
        </w:tc>
        <w:tc>
          <w:tcPr>
            <w:tcW w:w="1104" w:type="dxa"/>
          </w:tcPr>
          <w:p w14:paraId="5F3693B1" w14:textId="5FDC5B7A" w:rsidR="00CB15CE" w:rsidRDefault="00CC4EF7">
            <w:pPr>
              <w:pStyle w:val="TableText"/>
            </w:pPr>
            <w:hyperlink w:anchor="C_86-21598">
              <w:r w:rsidR="0048493C">
                <w:rPr>
                  <w:rStyle w:val="HyperlinkText9pt"/>
                </w:rPr>
                <w:t>86-21598</w:t>
              </w:r>
            </w:hyperlink>
          </w:p>
        </w:tc>
        <w:tc>
          <w:tcPr>
            <w:tcW w:w="2975" w:type="dxa"/>
          </w:tcPr>
          <w:p w14:paraId="4BCCC531" w14:textId="77777777" w:rsidR="00CB15CE" w:rsidRDefault="0048493C">
            <w:pPr>
              <w:pStyle w:val="TableText"/>
            </w:pPr>
            <w:r>
              <w:t>urn:oid:2.16.840.1.113883.5.14 (HL7ActStatus) = completed</w:t>
            </w:r>
          </w:p>
        </w:tc>
      </w:tr>
      <w:tr w:rsidR="00CB15CE" w14:paraId="7FEF0B51" w14:textId="77777777">
        <w:trPr>
          <w:jc w:val="center"/>
        </w:trPr>
        <w:tc>
          <w:tcPr>
            <w:tcW w:w="3345" w:type="dxa"/>
          </w:tcPr>
          <w:p w14:paraId="1D57BAFC" w14:textId="77777777" w:rsidR="00CB15CE" w:rsidRDefault="0048493C">
            <w:pPr>
              <w:pStyle w:val="TableText"/>
            </w:pPr>
            <w:r>
              <w:tab/>
              <w:t>value</w:t>
            </w:r>
          </w:p>
        </w:tc>
        <w:tc>
          <w:tcPr>
            <w:tcW w:w="720" w:type="dxa"/>
          </w:tcPr>
          <w:p w14:paraId="49AD1A08" w14:textId="77777777" w:rsidR="00CB15CE" w:rsidRDefault="0048493C">
            <w:pPr>
              <w:pStyle w:val="TableText"/>
            </w:pPr>
            <w:r>
              <w:t>1..1</w:t>
            </w:r>
          </w:p>
        </w:tc>
        <w:tc>
          <w:tcPr>
            <w:tcW w:w="1152" w:type="dxa"/>
          </w:tcPr>
          <w:p w14:paraId="10CC7F7F" w14:textId="77777777" w:rsidR="00CB15CE" w:rsidRDefault="0048493C">
            <w:pPr>
              <w:pStyle w:val="TableText"/>
            </w:pPr>
            <w:r>
              <w:t>SHALL</w:t>
            </w:r>
          </w:p>
        </w:tc>
        <w:tc>
          <w:tcPr>
            <w:tcW w:w="864" w:type="dxa"/>
          </w:tcPr>
          <w:p w14:paraId="1043F5C5" w14:textId="77777777" w:rsidR="00CB15CE" w:rsidRDefault="00CB15CE">
            <w:pPr>
              <w:pStyle w:val="TableText"/>
            </w:pPr>
          </w:p>
        </w:tc>
        <w:tc>
          <w:tcPr>
            <w:tcW w:w="1104" w:type="dxa"/>
          </w:tcPr>
          <w:p w14:paraId="1A3836BF" w14:textId="23AE4099" w:rsidR="00CB15CE" w:rsidRDefault="00CC4EF7">
            <w:pPr>
              <w:pStyle w:val="TableText"/>
            </w:pPr>
            <w:hyperlink w:anchor="C_86-21599">
              <w:r w:rsidR="0048493C">
                <w:rPr>
                  <w:rStyle w:val="HyperlinkText9pt"/>
                </w:rPr>
                <w:t>86-21599</w:t>
              </w:r>
            </w:hyperlink>
          </w:p>
        </w:tc>
        <w:tc>
          <w:tcPr>
            <w:tcW w:w="2975" w:type="dxa"/>
          </w:tcPr>
          <w:p w14:paraId="79990F5B" w14:textId="77777777" w:rsidR="00CB15CE" w:rsidRDefault="00CB15CE">
            <w:pPr>
              <w:pStyle w:val="TableText"/>
            </w:pPr>
          </w:p>
        </w:tc>
      </w:tr>
      <w:tr w:rsidR="00CB15CE" w14:paraId="71761230" w14:textId="77777777">
        <w:trPr>
          <w:jc w:val="center"/>
        </w:trPr>
        <w:tc>
          <w:tcPr>
            <w:tcW w:w="3345" w:type="dxa"/>
          </w:tcPr>
          <w:p w14:paraId="10922CF9" w14:textId="77777777" w:rsidR="00CB15CE" w:rsidRDefault="0048493C">
            <w:pPr>
              <w:pStyle w:val="TableText"/>
            </w:pPr>
            <w:r>
              <w:tab/>
              <w:t>entryRelationship</w:t>
            </w:r>
          </w:p>
        </w:tc>
        <w:tc>
          <w:tcPr>
            <w:tcW w:w="720" w:type="dxa"/>
          </w:tcPr>
          <w:p w14:paraId="52D3FA63" w14:textId="77777777" w:rsidR="00CB15CE" w:rsidRDefault="0048493C">
            <w:pPr>
              <w:pStyle w:val="TableText"/>
            </w:pPr>
            <w:r>
              <w:t>0..1</w:t>
            </w:r>
          </w:p>
        </w:tc>
        <w:tc>
          <w:tcPr>
            <w:tcW w:w="1152" w:type="dxa"/>
          </w:tcPr>
          <w:p w14:paraId="29398F11" w14:textId="77777777" w:rsidR="00CB15CE" w:rsidRDefault="0048493C">
            <w:pPr>
              <w:pStyle w:val="TableText"/>
            </w:pPr>
            <w:r>
              <w:t>MAY</w:t>
            </w:r>
          </w:p>
        </w:tc>
        <w:tc>
          <w:tcPr>
            <w:tcW w:w="864" w:type="dxa"/>
          </w:tcPr>
          <w:p w14:paraId="2032569F" w14:textId="77777777" w:rsidR="00CB15CE" w:rsidRDefault="00CB15CE">
            <w:pPr>
              <w:pStyle w:val="TableText"/>
            </w:pPr>
          </w:p>
        </w:tc>
        <w:tc>
          <w:tcPr>
            <w:tcW w:w="1104" w:type="dxa"/>
          </w:tcPr>
          <w:p w14:paraId="4631C443" w14:textId="6EF0E8EC" w:rsidR="00CB15CE" w:rsidRDefault="00CC4EF7">
            <w:pPr>
              <w:pStyle w:val="TableText"/>
            </w:pPr>
            <w:hyperlink w:anchor="C_86-23286">
              <w:r w:rsidR="0048493C">
                <w:rPr>
                  <w:rStyle w:val="HyperlinkText9pt"/>
                </w:rPr>
                <w:t>86-23286</w:t>
              </w:r>
            </w:hyperlink>
          </w:p>
        </w:tc>
        <w:tc>
          <w:tcPr>
            <w:tcW w:w="2975" w:type="dxa"/>
          </w:tcPr>
          <w:p w14:paraId="7E432882" w14:textId="77777777" w:rsidR="00CB15CE" w:rsidRDefault="00CB15CE">
            <w:pPr>
              <w:pStyle w:val="TableText"/>
            </w:pPr>
          </w:p>
        </w:tc>
      </w:tr>
      <w:tr w:rsidR="00CB15CE" w14:paraId="7423BC2F" w14:textId="77777777">
        <w:trPr>
          <w:jc w:val="center"/>
        </w:trPr>
        <w:tc>
          <w:tcPr>
            <w:tcW w:w="3345" w:type="dxa"/>
          </w:tcPr>
          <w:p w14:paraId="59A4AB28" w14:textId="77777777" w:rsidR="00CB15CE" w:rsidRDefault="0048493C">
            <w:pPr>
              <w:pStyle w:val="TableText"/>
            </w:pPr>
            <w:r>
              <w:tab/>
            </w:r>
            <w:r>
              <w:tab/>
              <w:t>@typeCode</w:t>
            </w:r>
          </w:p>
        </w:tc>
        <w:tc>
          <w:tcPr>
            <w:tcW w:w="720" w:type="dxa"/>
          </w:tcPr>
          <w:p w14:paraId="1D46F0C7" w14:textId="77777777" w:rsidR="00CB15CE" w:rsidRDefault="0048493C">
            <w:pPr>
              <w:pStyle w:val="TableText"/>
            </w:pPr>
            <w:r>
              <w:t>1..1</w:t>
            </w:r>
          </w:p>
        </w:tc>
        <w:tc>
          <w:tcPr>
            <w:tcW w:w="1152" w:type="dxa"/>
          </w:tcPr>
          <w:p w14:paraId="458FD490" w14:textId="77777777" w:rsidR="00CB15CE" w:rsidRDefault="0048493C">
            <w:pPr>
              <w:pStyle w:val="TableText"/>
            </w:pPr>
            <w:r>
              <w:t>SHALL</w:t>
            </w:r>
          </w:p>
        </w:tc>
        <w:tc>
          <w:tcPr>
            <w:tcW w:w="864" w:type="dxa"/>
          </w:tcPr>
          <w:p w14:paraId="39DA8316" w14:textId="77777777" w:rsidR="00CB15CE" w:rsidRDefault="00CB15CE">
            <w:pPr>
              <w:pStyle w:val="TableText"/>
            </w:pPr>
          </w:p>
        </w:tc>
        <w:tc>
          <w:tcPr>
            <w:tcW w:w="1104" w:type="dxa"/>
          </w:tcPr>
          <w:p w14:paraId="0EE3B69E" w14:textId="2B24A08B" w:rsidR="00CB15CE" w:rsidRDefault="00CC4EF7">
            <w:pPr>
              <w:pStyle w:val="TableText"/>
            </w:pPr>
            <w:hyperlink w:anchor="C_86-23287">
              <w:r w:rsidR="0048493C">
                <w:rPr>
                  <w:rStyle w:val="HyperlinkText9pt"/>
                </w:rPr>
                <w:t>86-23287</w:t>
              </w:r>
            </w:hyperlink>
          </w:p>
        </w:tc>
        <w:tc>
          <w:tcPr>
            <w:tcW w:w="2975" w:type="dxa"/>
          </w:tcPr>
          <w:p w14:paraId="50E173C9" w14:textId="77777777" w:rsidR="00CB15CE" w:rsidRDefault="0048493C">
            <w:pPr>
              <w:pStyle w:val="TableText"/>
            </w:pPr>
            <w:r>
              <w:t>urn:oid:2.16.840.1.113883.5.1002 (HL7ActRelationshipType) = RSON</w:t>
            </w:r>
          </w:p>
        </w:tc>
      </w:tr>
      <w:tr w:rsidR="00CB15CE" w14:paraId="7D79F820" w14:textId="77777777">
        <w:trPr>
          <w:jc w:val="center"/>
        </w:trPr>
        <w:tc>
          <w:tcPr>
            <w:tcW w:w="3345" w:type="dxa"/>
          </w:tcPr>
          <w:p w14:paraId="19F752EF" w14:textId="77777777" w:rsidR="00CB15CE" w:rsidRDefault="0048493C">
            <w:pPr>
              <w:pStyle w:val="TableText"/>
            </w:pPr>
            <w:r>
              <w:tab/>
            </w:r>
            <w:r>
              <w:tab/>
              <w:t>@inversionInd</w:t>
            </w:r>
          </w:p>
        </w:tc>
        <w:tc>
          <w:tcPr>
            <w:tcW w:w="720" w:type="dxa"/>
          </w:tcPr>
          <w:p w14:paraId="4035580A" w14:textId="77777777" w:rsidR="00CB15CE" w:rsidRDefault="0048493C">
            <w:pPr>
              <w:pStyle w:val="TableText"/>
            </w:pPr>
            <w:r>
              <w:t>1..1</w:t>
            </w:r>
          </w:p>
        </w:tc>
        <w:tc>
          <w:tcPr>
            <w:tcW w:w="1152" w:type="dxa"/>
          </w:tcPr>
          <w:p w14:paraId="597F60D5" w14:textId="77777777" w:rsidR="00CB15CE" w:rsidRDefault="0048493C">
            <w:pPr>
              <w:pStyle w:val="TableText"/>
            </w:pPr>
            <w:r>
              <w:t>SHALL</w:t>
            </w:r>
          </w:p>
        </w:tc>
        <w:tc>
          <w:tcPr>
            <w:tcW w:w="864" w:type="dxa"/>
          </w:tcPr>
          <w:p w14:paraId="06B2A61F" w14:textId="77777777" w:rsidR="00CB15CE" w:rsidRDefault="00CB15CE">
            <w:pPr>
              <w:pStyle w:val="TableText"/>
            </w:pPr>
          </w:p>
        </w:tc>
        <w:tc>
          <w:tcPr>
            <w:tcW w:w="1104" w:type="dxa"/>
          </w:tcPr>
          <w:p w14:paraId="0E9BA578" w14:textId="372FC33F" w:rsidR="00CB15CE" w:rsidRDefault="00CC4EF7">
            <w:pPr>
              <w:pStyle w:val="TableText"/>
            </w:pPr>
            <w:hyperlink w:anchor="C_86-23288">
              <w:r w:rsidR="0048493C">
                <w:rPr>
                  <w:rStyle w:val="HyperlinkText9pt"/>
                </w:rPr>
                <w:t>86-23288</w:t>
              </w:r>
            </w:hyperlink>
          </w:p>
        </w:tc>
        <w:tc>
          <w:tcPr>
            <w:tcW w:w="2975" w:type="dxa"/>
          </w:tcPr>
          <w:p w14:paraId="04279489" w14:textId="77777777" w:rsidR="00CB15CE" w:rsidRDefault="0048493C">
            <w:pPr>
              <w:pStyle w:val="TableText"/>
            </w:pPr>
            <w:r>
              <w:t>true</w:t>
            </w:r>
          </w:p>
        </w:tc>
      </w:tr>
      <w:tr w:rsidR="00CB15CE" w14:paraId="6ECBA5C8" w14:textId="77777777">
        <w:trPr>
          <w:jc w:val="center"/>
        </w:trPr>
        <w:tc>
          <w:tcPr>
            <w:tcW w:w="3345" w:type="dxa"/>
          </w:tcPr>
          <w:p w14:paraId="4B30D1D8" w14:textId="77777777" w:rsidR="00CB15CE" w:rsidRDefault="0048493C">
            <w:pPr>
              <w:pStyle w:val="TableText"/>
            </w:pPr>
            <w:r>
              <w:tab/>
            </w:r>
            <w:r>
              <w:tab/>
              <w:t>procedure</w:t>
            </w:r>
          </w:p>
        </w:tc>
        <w:tc>
          <w:tcPr>
            <w:tcW w:w="720" w:type="dxa"/>
          </w:tcPr>
          <w:p w14:paraId="2AEF2CCD" w14:textId="77777777" w:rsidR="00CB15CE" w:rsidRDefault="0048493C">
            <w:pPr>
              <w:pStyle w:val="TableText"/>
            </w:pPr>
            <w:r>
              <w:t>1..1</w:t>
            </w:r>
          </w:p>
        </w:tc>
        <w:tc>
          <w:tcPr>
            <w:tcW w:w="1152" w:type="dxa"/>
          </w:tcPr>
          <w:p w14:paraId="34968C71" w14:textId="77777777" w:rsidR="00CB15CE" w:rsidRDefault="0048493C">
            <w:pPr>
              <w:pStyle w:val="TableText"/>
            </w:pPr>
            <w:r>
              <w:t>SHALL</w:t>
            </w:r>
          </w:p>
        </w:tc>
        <w:tc>
          <w:tcPr>
            <w:tcW w:w="864" w:type="dxa"/>
          </w:tcPr>
          <w:p w14:paraId="0E9687F9" w14:textId="77777777" w:rsidR="00CB15CE" w:rsidRDefault="00CB15CE">
            <w:pPr>
              <w:pStyle w:val="TableText"/>
            </w:pPr>
          </w:p>
        </w:tc>
        <w:tc>
          <w:tcPr>
            <w:tcW w:w="1104" w:type="dxa"/>
          </w:tcPr>
          <w:p w14:paraId="3FEB026C" w14:textId="3E621E0E" w:rsidR="00CB15CE" w:rsidRDefault="00CC4EF7">
            <w:pPr>
              <w:pStyle w:val="TableText"/>
            </w:pPr>
            <w:hyperlink w:anchor="C_86-23289">
              <w:r w:rsidR="0048493C">
                <w:rPr>
                  <w:rStyle w:val="HyperlinkText9pt"/>
                </w:rPr>
                <w:t>86-23289</w:t>
              </w:r>
            </w:hyperlink>
          </w:p>
        </w:tc>
        <w:tc>
          <w:tcPr>
            <w:tcW w:w="2975" w:type="dxa"/>
          </w:tcPr>
          <w:p w14:paraId="35C8AE18" w14:textId="5527D494" w:rsidR="00CB15CE" w:rsidRDefault="00CC4EF7">
            <w:pPr>
              <w:pStyle w:val="TableText"/>
            </w:pPr>
            <w:hyperlink w:anchor="E_Guidewire_Used_Clinical_Statement">
              <w:r w:rsidR="0048493C">
                <w:rPr>
                  <w:rStyle w:val="HyperlinkText9pt"/>
                </w:rPr>
                <w:t>Guidewire Used Clinical Statement (identifier: urn:oid:2.16.840.1.113883.10.20.5.6.129</w:t>
              </w:r>
            </w:hyperlink>
          </w:p>
        </w:tc>
      </w:tr>
    </w:tbl>
    <w:p w14:paraId="15A3EC69" w14:textId="77777777" w:rsidR="00CB15CE" w:rsidRDefault="00CB15CE">
      <w:pPr>
        <w:pStyle w:val="BodyText"/>
      </w:pPr>
    </w:p>
    <w:p w14:paraId="4CB12A45" w14:textId="77777777" w:rsidR="00CB15CE" w:rsidRDefault="0048493C" w:rsidP="007C5A1B">
      <w:pPr>
        <w:numPr>
          <w:ilvl w:val="0"/>
          <w:numId w:val="5"/>
        </w:numPr>
      </w:pPr>
      <w:r>
        <w:t xml:space="preserve">Conforms to Indication template </w:t>
      </w:r>
      <w:r>
        <w:rPr>
          <w:rStyle w:val="XMLname"/>
        </w:rPr>
        <w:t>(identifier: urn:oid:2.16.840.1.113883.10.20.22.4.19)</w:t>
      </w:r>
      <w:r>
        <w:t>.</w:t>
      </w:r>
    </w:p>
    <w:p w14:paraId="43AF86C3" w14:textId="77777777" w:rsidR="00CB15CE" w:rsidRDefault="0048493C" w:rsidP="007C5A1B">
      <w:pPr>
        <w:numPr>
          <w:ilvl w:val="0"/>
          <w:numId w:val="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 (CONF:86-21589).</w:t>
      </w:r>
    </w:p>
    <w:p w14:paraId="3FD1BDAF" w14:textId="77777777" w:rsidR="00CB15CE" w:rsidRDefault="0048493C" w:rsidP="007C5A1B">
      <w:pPr>
        <w:numPr>
          <w:ilvl w:val="0"/>
          <w:numId w:val="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 (CONF:86-21590).</w:t>
      </w:r>
    </w:p>
    <w:p w14:paraId="6C66AA0E" w14:textId="77777777" w:rsidR="00CB15CE" w:rsidRDefault="0048493C" w:rsidP="007C5A1B">
      <w:pPr>
        <w:numPr>
          <w:ilvl w:val="0"/>
          <w:numId w:val="5"/>
        </w:numPr>
      </w:pPr>
      <w:r>
        <w:rPr>
          <w:rStyle w:val="keyword"/>
        </w:rPr>
        <w:t>SHALL</w:t>
      </w:r>
      <w:r>
        <w:t xml:space="preserve"> contain exactly one [1..1] </w:t>
      </w:r>
      <w:r>
        <w:rPr>
          <w:rStyle w:val="XMLnameBold"/>
        </w:rPr>
        <w:t>@negationInd</w:t>
      </w:r>
      <w:r>
        <w:t>=</w:t>
      </w:r>
      <w:r>
        <w:rPr>
          <w:rStyle w:val="XMLname"/>
        </w:rPr>
        <w:t>"false"</w:t>
      </w:r>
      <w:r>
        <w:t xml:space="preserve"> (CONF:86-21591).</w:t>
      </w:r>
    </w:p>
    <w:p w14:paraId="3996BFDD" w14:textId="77777777" w:rsidR="00CB15CE" w:rsidRDefault="0048493C" w:rsidP="007C5A1B">
      <w:pPr>
        <w:numPr>
          <w:ilvl w:val="0"/>
          <w:numId w:val="5"/>
        </w:numPr>
      </w:pPr>
      <w:r>
        <w:rPr>
          <w:rStyle w:val="keyword"/>
        </w:rPr>
        <w:t>SHALL</w:t>
      </w:r>
      <w:r>
        <w:t xml:space="preserve"> contain exactly one [1..1] </w:t>
      </w:r>
      <w:r>
        <w:rPr>
          <w:rStyle w:val="XMLnameBold"/>
        </w:rPr>
        <w:t>templateId</w:t>
      </w:r>
      <w:r>
        <w:t xml:space="preserve"> (CONF:86-28273) such that it</w:t>
      </w:r>
    </w:p>
    <w:p w14:paraId="674B66F6" w14:textId="77777777" w:rsidR="00CB15CE" w:rsidRDefault="0048493C" w:rsidP="007C5A1B">
      <w:pPr>
        <w:numPr>
          <w:ilvl w:val="1"/>
          <w:numId w:val="5"/>
        </w:numPr>
      </w:pPr>
      <w:r>
        <w:rPr>
          <w:rStyle w:val="keyword"/>
        </w:rPr>
        <w:t>SHALL</w:t>
      </w:r>
      <w:r>
        <w:t xml:space="preserve"> contain exactly one [1..1] </w:t>
      </w:r>
      <w:r>
        <w:rPr>
          <w:rStyle w:val="XMLnameBold"/>
        </w:rPr>
        <w:t>@root</w:t>
      </w:r>
      <w:r>
        <w:t>=</w:t>
      </w:r>
      <w:r>
        <w:rPr>
          <w:rStyle w:val="XMLname"/>
        </w:rPr>
        <w:t>"2.16.840.1.113883.10.20.22.4.19"</w:t>
      </w:r>
      <w:r>
        <w:t xml:space="preserve"> (CONF:86-28274).</w:t>
      </w:r>
    </w:p>
    <w:p w14:paraId="52B9D7DD" w14:textId="77777777" w:rsidR="00CB15CE" w:rsidRDefault="0048493C" w:rsidP="007C5A1B">
      <w:pPr>
        <w:numPr>
          <w:ilvl w:val="0"/>
          <w:numId w:val="5"/>
        </w:numPr>
      </w:pPr>
      <w:r>
        <w:rPr>
          <w:rStyle w:val="keyword"/>
        </w:rPr>
        <w:t>SHALL</w:t>
      </w:r>
      <w:r>
        <w:t xml:space="preserve"> contain exactly one [1..1] </w:t>
      </w:r>
      <w:r>
        <w:rPr>
          <w:rStyle w:val="XMLnameBold"/>
        </w:rPr>
        <w:t>templateId</w:t>
      </w:r>
      <w:r>
        <w:t xml:space="preserve"> (CONF:86-21593) such that it</w:t>
      </w:r>
    </w:p>
    <w:p w14:paraId="3E9B13B9" w14:textId="77777777" w:rsidR="00CB15CE" w:rsidRDefault="0048493C" w:rsidP="007C5A1B">
      <w:pPr>
        <w:numPr>
          <w:ilvl w:val="1"/>
          <w:numId w:val="5"/>
        </w:numPr>
      </w:pPr>
      <w:r>
        <w:rPr>
          <w:rStyle w:val="keyword"/>
        </w:rPr>
        <w:t>SHALL</w:t>
      </w:r>
      <w:r>
        <w:t xml:space="preserve"> contain exactly one [1..1] </w:t>
      </w:r>
      <w:r>
        <w:rPr>
          <w:rStyle w:val="XMLnameBold"/>
        </w:rPr>
        <w:t>@root</w:t>
      </w:r>
      <w:r>
        <w:t>=</w:t>
      </w:r>
      <w:r>
        <w:rPr>
          <w:rStyle w:val="XMLname"/>
        </w:rPr>
        <w:t>"2.16.840.1.113883.10.20.5.6.158"</w:t>
      </w:r>
      <w:r>
        <w:t xml:space="preserve"> (CONF:86-21603).</w:t>
      </w:r>
    </w:p>
    <w:p w14:paraId="5E508343" w14:textId="77777777" w:rsidR="00CB15CE" w:rsidRDefault="0048493C" w:rsidP="007C5A1B">
      <w:pPr>
        <w:numPr>
          <w:ilvl w:val="0"/>
          <w:numId w:val="5"/>
        </w:numPr>
      </w:pPr>
      <w:r>
        <w:rPr>
          <w:rStyle w:val="keyword"/>
        </w:rPr>
        <w:t>SHALL</w:t>
      </w:r>
      <w:r>
        <w:t xml:space="preserve"> contain exactly one [1..1] </w:t>
      </w:r>
      <w:r>
        <w:rPr>
          <w:rStyle w:val="XMLnameBold"/>
        </w:rPr>
        <w:t>id</w:t>
      </w:r>
      <w:r>
        <w:t xml:space="preserve"> (CONF:86-21594).</w:t>
      </w:r>
    </w:p>
    <w:p w14:paraId="51C88020" w14:textId="77777777" w:rsidR="00CB15CE" w:rsidRDefault="0048493C" w:rsidP="007C5A1B">
      <w:pPr>
        <w:numPr>
          <w:ilvl w:val="1"/>
          <w:numId w:val="5"/>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(CONF:86-22789).</w:t>
      </w:r>
    </w:p>
    <w:p w14:paraId="13E81CDA" w14:textId="77777777" w:rsidR="00CB15CE" w:rsidRDefault="0048493C" w:rsidP="007C5A1B">
      <w:pPr>
        <w:numPr>
          <w:ilvl w:val="0"/>
          <w:numId w:val="5"/>
        </w:numPr>
      </w:pPr>
      <w:r>
        <w:rPr>
          <w:rStyle w:val="keyword"/>
        </w:rPr>
        <w:t>SHALL</w:t>
      </w:r>
      <w:r>
        <w:t xml:space="preserve"> contain exactly one [1..1] </w:t>
      </w:r>
      <w:r>
        <w:rPr>
          <w:rStyle w:val="XMLnameBold"/>
        </w:rPr>
        <w:t>code</w:t>
      </w:r>
      <w:r>
        <w:t xml:space="preserve"> (CONF:86-21595).</w:t>
      </w:r>
    </w:p>
    <w:p w14:paraId="4AA786C6" w14:textId="77777777" w:rsidR="00CB15CE" w:rsidRDefault="0048493C" w:rsidP="007C5A1B">
      <w:pPr>
        <w:numPr>
          <w:ilvl w:val="1"/>
          <w:numId w:val="5"/>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 (CONF:86-21596).</w:t>
      </w:r>
    </w:p>
    <w:p w14:paraId="17EA40E2" w14:textId="77777777" w:rsidR="00CB15CE" w:rsidRDefault="0048493C" w:rsidP="007C5A1B">
      <w:pPr>
        <w:numPr>
          <w:ilvl w:val="1"/>
          <w:numId w:val="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 (CONF:86-28386).</w:t>
      </w:r>
    </w:p>
    <w:p w14:paraId="10C7E79C" w14:textId="77777777" w:rsidR="00CB15CE" w:rsidRDefault="0048493C" w:rsidP="007C5A1B">
      <w:pPr>
        <w:numPr>
          <w:ilvl w:val="0"/>
          <w:numId w:val="5"/>
        </w:numPr>
      </w:pPr>
      <w:r>
        <w:rPr>
          <w:rStyle w:val="keyword"/>
        </w:rPr>
        <w:t>SHALL</w:t>
      </w:r>
      <w:r>
        <w:t xml:space="preserve"> contain exactly one [1..1] </w:t>
      </w:r>
      <w:r>
        <w:rPr>
          <w:rStyle w:val="XMLnameBold"/>
        </w:rPr>
        <w:t>statusCode</w:t>
      </w:r>
      <w:r>
        <w:t xml:space="preserve"> (CONF:86-21597).</w:t>
      </w:r>
    </w:p>
    <w:p w14:paraId="600D066A" w14:textId="77777777" w:rsidR="00CB15CE" w:rsidRDefault="0048493C" w:rsidP="007C5A1B">
      <w:pPr>
        <w:numPr>
          <w:ilvl w:val="1"/>
          <w:numId w:val="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 (CONF:86-21598).</w:t>
      </w:r>
    </w:p>
    <w:p w14:paraId="6EBBF9EE" w14:textId="77777777" w:rsidR="00CB15CE" w:rsidRDefault="0048493C" w:rsidP="007C5A1B">
      <w:pPr>
        <w:numPr>
          <w:ilvl w:val="0"/>
          <w:numId w:val="5"/>
        </w:numPr>
      </w:pPr>
      <w:r>
        <w:rPr>
          <w:rStyle w:val="keyword"/>
        </w:rPr>
        <w:t>SHALL</w:t>
      </w:r>
      <w:r>
        <w:t xml:space="preserve"> contain exactly one [1..1] </w:t>
      </w:r>
      <w:r>
        <w:rPr>
          <w:rStyle w:val="XMLnameBold"/>
        </w:rPr>
        <w:t>value</w:t>
      </w:r>
      <w:r>
        <w:t xml:space="preserve"> (CONF:86-21599).</w:t>
      </w:r>
    </w:p>
    <w:p w14:paraId="3C700F1B" w14:textId="77777777" w:rsidR="00CB15CE" w:rsidRDefault="0048493C" w:rsidP="007C5A1B">
      <w:pPr>
        <w:numPr>
          <w:ilvl w:val="1"/>
          <w:numId w:val="5"/>
        </w:numPr>
      </w:pPr>
      <w:r>
        <w:t>In a CLIP Report, to record the reason as a code, the value of @xsi:type</w:t>
      </w:r>
      <w:r>
        <w:rPr>
          <w:rStyle w:val="keyword"/>
        </w:rPr>
        <w:t xml:space="preserve"> SHALL </w:t>
      </w:r>
      <w:r>
        <w:t>be CD and the value of @code</w:t>
      </w:r>
      <w:r>
        <w:rPr>
          <w:rStyle w:val="keyword"/>
        </w:rPr>
        <w:t xml:space="preserve"> SHALL </w:t>
      </w:r>
      <w:r>
        <w:t xml:space="preserve">be selected from ValueSet 2.16.840.1.114222.4.11.3182 NHSNReasonForInsertionCode </w:t>
      </w:r>
      <w:r>
        <w:rPr>
          <w:rStyle w:val="XMLnameBold"/>
        </w:rPr>
        <w:t>DYNAMIC</w:t>
      </w:r>
      <w:r>
        <w:t>. Or, to record the reason as text, the value of @xsi:type</w:t>
      </w:r>
      <w:r>
        <w:rPr>
          <w:rStyle w:val="keyword"/>
        </w:rPr>
        <w:t xml:space="preserve"> SHALL </w:t>
      </w:r>
      <w:r>
        <w:t>be ST and a text value</w:t>
      </w:r>
      <w:r>
        <w:rPr>
          <w:rStyle w:val="keyword"/>
        </w:rPr>
        <w:t xml:space="preserve"> SHALL </w:t>
      </w:r>
      <w:r>
        <w:t>be present (CONF:86-21600).</w:t>
      </w:r>
    </w:p>
    <w:p w14:paraId="32004B29" w14:textId="77777777" w:rsidR="00CB15CE" w:rsidRDefault="0048493C" w:rsidP="007C5A1B">
      <w:pPr>
        <w:numPr>
          <w:ilvl w:val="0"/>
          <w:numId w:val="5"/>
        </w:numPr>
      </w:pPr>
      <w:r>
        <w:rPr>
          <w:rStyle w:val="keyword"/>
        </w:rPr>
        <w:t>MAY</w:t>
      </w:r>
      <w:r>
        <w:t xml:space="preserve"> contain zero or one [0..1] </w:t>
      </w:r>
      <w:r>
        <w:rPr>
          <w:rStyle w:val="XMLnameBold"/>
        </w:rPr>
        <w:t>entryRelationship</w:t>
      </w:r>
      <w:r>
        <w:t xml:space="preserve"> (CONF:86-23286).</w:t>
      </w:r>
    </w:p>
    <w:p w14:paraId="50504141" w14:textId="77777777" w:rsidR="00CB15CE" w:rsidRDefault="0048493C" w:rsidP="007C5A1B">
      <w:pPr>
        <w:numPr>
          <w:ilvl w:val="1"/>
          <w:numId w:val="5"/>
        </w:numPr>
      </w:pPr>
      <w:r>
        <w:t xml:space="preserve">The entryRelationship, if present, </w:t>
      </w:r>
      <w:r>
        <w:rPr>
          <w:rStyle w:val="keyword"/>
        </w:rPr>
        <w:t>SHALL</w:t>
      </w:r>
      <w:r>
        <w:t xml:space="preserve"> contain exactly one [1..1] </w:t>
      </w:r>
      <w:r>
        <w:rPr>
          <w:rStyle w:val="XMLnameBold"/>
        </w:rPr>
        <w:t>@typeCode</w:t>
      </w:r>
      <w:r>
        <w:t>=</w:t>
      </w:r>
      <w:r>
        <w:rPr>
          <w:rStyle w:val="XMLname"/>
        </w:rPr>
        <w:t>"RSON"</w:t>
      </w:r>
      <w:r>
        <w:t xml:space="preserve"> (CodeSystem: </w:t>
      </w:r>
      <w:r>
        <w:rPr>
          <w:rStyle w:val="XMLname"/>
        </w:rPr>
        <w:t>HL7ActRelationshipType urn:oid:2.16.840.1.113883.5.1002</w:t>
      </w:r>
      <w:r>
        <w:t>) (CONF:86-23287).</w:t>
      </w:r>
    </w:p>
    <w:p w14:paraId="31E440E4" w14:textId="77777777" w:rsidR="00CB15CE" w:rsidRDefault="0048493C" w:rsidP="007C5A1B">
      <w:pPr>
        <w:numPr>
          <w:ilvl w:val="1"/>
          <w:numId w:val="5"/>
        </w:numPr>
      </w:pPr>
      <w:r>
        <w:t xml:space="preserve">The entryRelationship, if present, </w:t>
      </w:r>
      <w:r>
        <w:rPr>
          <w:rStyle w:val="keyword"/>
        </w:rPr>
        <w:t>SHALL</w:t>
      </w:r>
      <w:r>
        <w:t xml:space="preserve"> contain exactly one [1..1] </w:t>
      </w:r>
      <w:r>
        <w:rPr>
          <w:rStyle w:val="XMLnameBold"/>
        </w:rPr>
        <w:t>@inversionInd</w:t>
      </w:r>
      <w:r>
        <w:t>=</w:t>
      </w:r>
      <w:r>
        <w:rPr>
          <w:rStyle w:val="XMLname"/>
        </w:rPr>
        <w:t>"true"</w:t>
      </w:r>
      <w:r>
        <w:t xml:space="preserve"> (CONF:86-23288).</w:t>
      </w:r>
    </w:p>
    <w:p w14:paraId="1C9A4259" w14:textId="74131544" w:rsidR="00CB15CE" w:rsidRDefault="0048493C" w:rsidP="007C5A1B">
      <w:pPr>
        <w:numPr>
          <w:ilvl w:val="1"/>
          <w:numId w:val="5"/>
        </w:numPr>
      </w:pPr>
      <w:r>
        <w:t xml:space="preserve">The entryRelationship, if present, </w:t>
      </w:r>
      <w:r>
        <w:rPr>
          <w:rStyle w:val="keyword"/>
        </w:rPr>
        <w:t>SHALL</w:t>
      </w:r>
      <w:r>
        <w:t xml:space="preserve"> contain exactly one [1..1]  </w:t>
      </w:r>
      <w:hyperlink w:anchor="E_Guidewire_Used_Clinical_Statement">
        <w:r>
          <w:rPr>
            <w:rStyle w:val="HyperlinkCourierBold"/>
          </w:rPr>
          <w:t>Guidewire Used Clinical Statement</w:t>
        </w:r>
      </w:hyperlink>
      <w:r>
        <w:rPr>
          <w:rStyle w:val="XMLname"/>
        </w:rPr>
        <w:t xml:space="preserve"> (identifier: urn:oid:2.16.840.1.113883.10.20.5.6.129)</w:t>
      </w:r>
      <w:r>
        <w:t xml:space="preserve"> (CONF:86-23289).</w:t>
      </w:r>
    </w:p>
    <w:p w14:paraId="64F009CD" w14:textId="77777777" w:rsidR="00CB15CE" w:rsidRDefault="0048493C" w:rsidP="007C5A1B">
      <w:pPr>
        <w:numPr>
          <w:ilvl w:val="1"/>
          <w:numId w:val="5"/>
        </w:numPr>
      </w:pPr>
      <w:r>
        <w:t>In a CLIP Report, if the coded reason is [To replace] An existing central line where infection was suspected (5107-8), an entryRelationship element</w:t>
      </w:r>
      <w:r>
        <w:rPr>
          <w:rStyle w:val="keyword"/>
        </w:rPr>
        <w:t xml:space="preserve"> SHALL </w:t>
      </w:r>
      <w:r>
        <w:t>be present containing Guidewire Used Clinical Statement (CONF:86-23290).</w:t>
      </w:r>
    </w:p>
    <w:p w14:paraId="67B4E386" w14:textId="393E82AC" w:rsidR="00CB15CE" w:rsidRDefault="0048493C">
      <w:pPr>
        <w:pStyle w:val="Caption"/>
      </w:pPr>
      <w:bookmarkStart w:id="3717" w:name="_Toc106442967"/>
      <w:r>
        <w:t xml:space="preserve">Table </w:t>
      </w:r>
      <w:r>
        <w:fldChar w:fldCharType="begin"/>
      </w:r>
      <w:r>
        <w:instrText>SEQ Table \* ARABIC</w:instrText>
      </w:r>
      <w:r>
        <w:fldChar w:fldCharType="separate"/>
      </w:r>
      <w:r w:rsidR="00AC6834">
        <w:t>423</w:t>
      </w:r>
      <w:r>
        <w:fldChar w:fldCharType="end"/>
      </w:r>
      <w:r>
        <w:t>: NHSNReasonForInsertionCode</w:t>
      </w:r>
      <w:bookmarkEnd w:id="371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CB15CE" w14:paraId="58026828" w14:textId="77777777">
        <w:trPr>
          <w:jc w:val="center"/>
        </w:trPr>
        <w:tc>
          <w:tcPr>
            <w:tcW w:w="1440" w:type="dxa"/>
            <w:gridSpan w:val="4"/>
          </w:tcPr>
          <w:p w14:paraId="218974A8" w14:textId="77777777" w:rsidR="00CB15CE" w:rsidRDefault="0048493C">
            <w:pPr>
              <w:pStyle w:val="TableText"/>
            </w:pPr>
            <w:r>
              <w:t>Value Set: NHSNReasonForInsertionCode urn:oid:2.16.840.1.114222.4.11.3182</w:t>
            </w:r>
          </w:p>
          <w:p w14:paraId="314D16DE" w14:textId="77777777" w:rsidR="00CB15CE" w:rsidRDefault="0048493C">
            <w:pPr>
              <w:pStyle w:val="TableText"/>
            </w:pPr>
            <w:r>
              <w:t>(Clinical Focus: NHSN surveillance reporting: reasons to insert a catheter for Central Line Insertion Practices (CLIP) adherence monitoring),(Data Element Scope: A coded observation value describing the reason for insertion of the central line.),(Inclusion Criteria: ),(Exclusion Criteria: )</w:t>
            </w:r>
            <w:r>
              <w:br/>
            </w:r>
            <w:r>
              <w:br/>
              <w:t>This value set was imported on 10/14/2020 with a version of Latest.</w:t>
            </w:r>
          </w:p>
          <w:p w14:paraId="75730136" w14:textId="0CB18EB6" w:rsidR="00CB15CE" w:rsidRDefault="0048493C">
            <w:pPr>
              <w:pStyle w:val="TableText"/>
            </w:pPr>
            <w:r>
              <w:t xml:space="preserve">Value Set Source: </w:t>
            </w:r>
            <w:hyperlink r:id="rId63" w:history="1">
              <w:r>
                <w:rPr>
                  <w:rStyle w:val="HyperlinkCourierBold"/>
                </w:rPr>
                <w:t>https://vsac.nlm.nih.gov/valueset/2.16.840.1.114222.4.11.3182/expansion</w:t>
              </w:r>
            </w:hyperlink>
          </w:p>
        </w:tc>
      </w:tr>
      <w:tr w:rsidR="00CB15CE" w14:paraId="7C74AABF" w14:textId="77777777">
        <w:trPr>
          <w:cantSplit/>
          <w:tblHeader/>
          <w:jc w:val="center"/>
        </w:trPr>
        <w:tc>
          <w:tcPr>
            <w:tcW w:w="1560" w:type="dxa"/>
            <w:shd w:val="clear" w:color="auto" w:fill="E6E6E6"/>
          </w:tcPr>
          <w:p w14:paraId="6F62A3F7" w14:textId="77777777" w:rsidR="00CB15CE" w:rsidRDefault="0048493C">
            <w:pPr>
              <w:pStyle w:val="TableHead"/>
            </w:pPr>
            <w:r>
              <w:t>Code</w:t>
            </w:r>
          </w:p>
        </w:tc>
        <w:tc>
          <w:tcPr>
            <w:tcW w:w="3000" w:type="dxa"/>
            <w:shd w:val="clear" w:color="auto" w:fill="E6E6E6"/>
          </w:tcPr>
          <w:p w14:paraId="363927FA" w14:textId="77777777" w:rsidR="00CB15CE" w:rsidRDefault="0048493C">
            <w:pPr>
              <w:pStyle w:val="TableHead"/>
            </w:pPr>
            <w:r>
              <w:t>Code System</w:t>
            </w:r>
          </w:p>
        </w:tc>
        <w:tc>
          <w:tcPr>
            <w:tcW w:w="3000" w:type="dxa"/>
            <w:shd w:val="clear" w:color="auto" w:fill="E6E6E6"/>
          </w:tcPr>
          <w:p w14:paraId="49BF755D" w14:textId="77777777" w:rsidR="00CB15CE" w:rsidRDefault="0048493C">
            <w:pPr>
              <w:pStyle w:val="TableHead"/>
            </w:pPr>
            <w:r>
              <w:t>Code System OID</w:t>
            </w:r>
          </w:p>
        </w:tc>
        <w:tc>
          <w:tcPr>
            <w:tcW w:w="2520" w:type="dxa"/>
            <w:shd w:val="clear" w:color="auto" w:fill="E6E6E6"/>
          </w:tcPr>
          <w:p w14:paraId="51065EEE" w14:textId="77777777" w:rsidR="00CB15CE" w:rsidRDefault="0048493C">
            <w:pPr>
              <w:pStyle w:val="TableHead"/>
            </w:pPr>
            <w:r>
              <w:t>Print Name</w:t>
            </w:r>
          </w:p>
        </w:tc>
      </w:tr>
      <w:tr w:rsidR="00CB15CE" w14:paraId="4229BBCE" w14:textId="77777777">
        <w:trPr>
          <w:jc w:val="center"/>
        </w:trPr>
        <w:tc>
          <w:tcPr>
            <w:tcW w:w="1170" w:type="dxa"/>
          </w:tcPr>
          <w:p w14:paraId="22C75CDF" w14:textId="77777777" w:rsidR="00CB15CE" w:rsidRDefault="0048493C">
            <w:pPr>
              <w:pStyle w:val="TableText"/>
            </w:pPr>
            <w:r>
              <w:t>5105-2</w:t>
            </w:r>
          </w:p>
        </w:tc>
        <w:tc>
          <w:tcPr>
            <w:tcW w:w="3195" w:type="dxa"/>
          </w:tcPr>
          <w:p w14:paraId="554297AD" w14:textId="77777777" w:rsidR="00CB15CE" w:rsidRDefault="0048493C">
            <w:pPr>
              <w:pStyle w:val="TableText"/>
            </w:pPr>
            <w:r>
              <w:t>CDCNHSN</w:t>
            </w:r>
          </w:p>
        </w:tc>
        <w:tc>
          <w:tcPr>
            <w:tcW w:w="3195" w:type="dxa"/>
          </w:tcPr>
          <w:p w14:paraId="76C19851" w14:textId="77777777" w:rsidR="00CB15CE" w:rsidRDefault="0048493C">
            <w:pPr>
              <w:pStyle w:val="TableText"/>
            </w:pPr>
            <w:r>
              <w:t>urn:oid:2.16.840.1.113883.6.277</w:t>
            </w:r>
          </w:p>
        </w:tc>
        <w:tc>
          <w:tcPr>
            <w:tcW w:w="2520" w:type="dxa"/>
          </w:tcPr>
          <w:p w14:paraId="7BFD5EC6" w14:textId="77777777" w:rsidR="00CB15CE" w:rsidRDefault="0048493C">
            <w:pPr>
              <w:pStyle w:val="TableText"/>
            </w:pPr>
            <w:r>
              <w:t>To address a new indication for a central line</w:t>
            </w:r>
          </w:p>
        </w:tc>
      </w:tr>
      <w:tr w:rsidR="00CB15CE" w14:paraId="09176BBC" w14:textId="77777777">
        <w:trPr>
          <w:jc w:val="center"/>
        </w:trPr>
        <w:tc>
          <w:tcPr>
            <w:tcW w:w="1170" w:type="dxa"/>
          </w:tcPr>
          <w:p w14:paraId="56169AA3" w14:textId="77777777" w:rsidR="00CB15CE" w:rsidRDefault="0048493C">
            <w:pPr>
              <w:pStyle w:val="TableText"/>
            </w:pPr>
            <w:r>
              <w:t>5106-0</w:t>
            </w:r>
          </w:p>
        </w:tc>
        <w:tc>
          <w:tcPr>
            <w:tcW w:w="3195" w:type="dxa"/>
          </w:tcPr>
          <w:p w14:paraId="3C374006" w14:textId="77777777" w:rsidR="00CB15CE" w:rsidRDefault="0048493C">
            <w:pPr>
              <w:pStyle w:val="TableText"/>
            </w:pPr>
            <w:r>
              <w:t>CDCNHSN</w:t>
            </w:r>
          </w:p>
        </w:tc>
        <w:tc>
          <w:tcPr>
            <w:tcW w:w="3195" w:type="dxa"/>
          </w:tcPr>
          <w:p w14:paraId="2E9FF3BB" w14:textId="77777777" w:rsidR="00CB15CE" w:rsidRDefault="0048493C">
            <w:pPr>
              <w:pStyle w:val="TableText"/>
            </w:pPr>
            <w:r>
              <w:t>urn:oid:2.16.840.1.113883.6.277</w:t>
            </w:r>
          </w:p>
        </w:tc>
        <w:tc>
          <w:tcPr>
            <w:tcW w:w="2520" w:type="dxa"/>
          </w:tcPr>
          <w:p w14:paraId="495626B3" w14:textId="77777777" w:rsidR="00CB15CE" w:rsidRDefault="0048493C">
            <w:pPr>
              <w:pStyle w:val="TableText"/>
            </w:pPr>
            <w:r>
              <w:t>To replace an existing, malfunctioning central line</w:t>
            </w:r>
          </w:p>
        </w:tc>
      </w:tr>
      <w:tr w:rsidR="00CB15CE" w14:paraId="4686F180" w14:textId="77777777">
        <w:trPr>
          <w:jc w:val="center"/>
        </w:trPr>
        <w:tc>
          <w:tcPr>
            <w:tcW w:w="1170" w:type="dxa"/>
          </w:tcPr>
          <w:p w14:paraId="628CC271" w14:textId="77777777" w:rsidR="00CB15CE" w:rsidRDefault="0048493C">
            <w:pPr>
              <w:pStyle w:val="TableText"/>
            </w:pPr>
            <w:r>
              <w:t>5107-8</w:t>
            </w:r>
          </w:p>
        </w:tc>
        <w:tc>
          <w:tcPr>
            <w:tcW w:w="3195" w:type="dxa"/>
          </w:tcPr>
          <w:p w14:paraId="4D0C5D44" w14:textId="77777777" w:rsidR="00CB15CE" w:rsidRDefault="0048493C">
            <w:pPr>
              <w:pStyle w:val="TableText"/>
            </w:pPr>
            <w:r>
              <w:t>CDCNHSN</w:t>
            </w:r>
          </w:p>
        </w:tc>
        <w:tc>
          <w:tcPr>
            <w:tcW w:w="3195" w:type="dxa"/>
          </w:tcPr>
          <w:p w14:paraId="6E62C8FA" w14:textId="77777777" w:rsidR="00CB15CE" w:rsidRDefault="0048493C">
            <w:pPr>
              <w:pStyle w:val="TableText"/>
            </w:pPr>
            <w:r>
              <w:t>urn:oid:2.16.840.1.113883.6.277</w:t>
            </w:r>
          </w:p>
        </w:tc>
        <w:tc>
          <w:tcPr>
            <w:tcW w:w="2520" w:type="dxa"/>
          </w:tcPr>
          <w:p w14:paraId="5EC4FF67" w14:textId="77777777" w:rsidR="00CB15CE" w:rsidRDefault="0048493C">
            <w:pPr>
              <w:pStyle w:val="TableText"/>
            </w:pPr>
            <w:r>
              <w:t>To replace an existing central line where infection was suspected</w:t>
            </w:r>
          </w:p>
        </w:tc>
      </w:tr>
    </w:tbl>
    <w:p w14:paraId="41EBA899" w14:textId="77777777" w:rsidR="00CB15CE" w:rsidRDefault="00CB15CE">
      <w:pPr>
        <w:pStyle w:val="BodyText"/>
      </w:pPr>
    </w:p>
    <w:p w14:paraId="08AFBB0B" w14:textId="7BFC5C0C" w:rsidR="00CB15CE" w:rsidRDefault="0048493C">
      <w:pPr>
        <w:pStyle w:val="Caption"/>
        <w:ind w:left="130" w:right="115"/>
      </w:pPr>
      <w:bookmarkStart w:id="3718" w:name="_Toc106442463"/>
      <w:r>
        <w:t xml:space="preserve">Figure </w:t>
      </w:r>
      <w:r>
        <w:fldChar w:fldCharType="begin"/>
      </w:r>
      <w:r>
        <w:instrText>SEQ Figure \* ARABIC</w:instrText>
      </w:r>
      <w:r>
        <w:fldChar w:fldCharType="separate"/>
      </w:r>
      <w:r w:rsidR="00AC6834">
        <w:t>160</w:t>
      </w:r>
      <w:r>
        <w:fldChar w:fldCharType="end"/>
      </w:r>
      <w:r>
        <w:t>: Reason for Procedure Observation Example</w:t>
      </w:r>
      <w:bookmarkEnd w:id="3718"/>
    </w:p>
    <w:p w14:paraId="58A75715" w14:textId="77777777" w:rsidR="00CB15CE" w:rsidRDefault="0048493C">
      <w:pPr>
        <w:pStyle w:val="Example"/>
        <w:ind w:left="130" w:right="115"/>
      </w:pPr>
      <w:r>
        <w:t xml:space="preserve">&lt;observation moodCode="EVN" classCode="OBS" negationInd="false"&gt; </w:t>
      </w:r>
    </w:p>
    <w:p w14:paraId="26C4A26A" w14:textId="77777777" w:rsidR="00CB15CE" w:rsidRDefault="0048493C">
      <w:pPr>
        <w:pStyle w:val="Example"/>
        <w:ind w:left="130" w:right="115"/>
      </w:pPr>
      <w:r>
        <w:t xml:space="preserve">     &lt;!-- C-CDA Indication templateId --&gt;</w:t>
      </w:r>
    </w:p>
    <w:p w14:paraId="6097718E" w14:textId="77777777" w:rsidR="00CB15CE" w:rsidRDefault="0048493C">
      <w:pPr>
        <w:pStyle w:val="Example"/>
        <w:ind w:left="130" w:right="115"/>
      </w:pPr>
      <w:r>
        <w:t xml:space="preserve">     &lt;templateId root="2.16.840.1.113883.10.20.22.4.19"/&gt;</w:t>
      </w:r>
    </w:p>
    <w:p w14:paraId="2CEC4581" w14:textId="77777777" w:rsidR="00CB15CE" w:rsidRDefault="0048493C">
      <w:pPr>
        <w:pStyle w:val="Example"/>
        <w:ind w:left="130" w:right="115"/>
      </w:pPr>
      <w:r>
        <w:t xml:space="preserve">     &lt;!-- HAI Reason for Procedure Observation templateId --&gt;</w:t>
      </w:r>
    </w:p>
    <w:p w14:paraId="7F33356F" w14:textId="77777777" w:rsidR="00CB15CE" w:rsidRDefault="0048493C">
      <w:pPr>
        <w:pStyle w:val="Example"/>
        <w:ind w:left="130" w:right="115"/>
      </w:pPr>
      <w:r>
        <w:t xml:space="preserve">     &lt;templateId root="2.16.840.1.113883.10.20.5.6.158"/&gt;</w:t>
      </w:r>
    </w:p>
    <w:p w14:paraId="6A95DFC7" w14:textId="77777777" w:rsidR="00CB15CE" w:rsidRDefault="0048493C">
      <w:pPr>
        <w:pStyle w:val="Example"/>
        <w:ind w:left="130" w:right="115"/>
      </w:pPr>
      <w:r>
        <w:t xml:space="preserve">     &lt;id nullFlavor="NA"/&gt; </w:t>
      </w:r>
    </w:p>
    <w:p w14:paraId="12B6CA42" w14:textId="77777777" w:rsidR="00CB15CE" w:rsidRDefault="0048493C">
      <w:pPr>
        <w:pStyle w:val="Example"/>
        <w:ind w:left="130" w:right="115"/>
      </w:pPr>
      <w:r>
        <w:t xml:space="preserve">     &lt;code code="ASSERTION" </w:t>
      </w:r>
    </w:p>
    <w:p w14:paraId="097A0E36" w14:textId="77777777" w:rsidR="00CB15CE" w:rsidRDefault="0048493C">
      <w:pPr>
        <w:pStyle w:val="Example"/>
        <w:ind w:left="130" w:right="115"/>
      </w:pPr>
      <w:r>
        <w:t xml:space="preserve">           codeSystem="2.16.840.1.113883.5.4" /&gt; </w:t>
      </w:r>
    </w:p>
    <w:p w14:paraId="2A7FE4FE" w14:textId="77777777" w:rsidR="00CB15CE" w:rsidRDefault="0048493C">
      <w:pPr>
        <w:pStyle w:val="Example"/>
        <w:ind w:left="130" w:right="115"/>
      </w:pPr>
      <w:r>
        <w:t xml:space="preserve">     &lt;statusCode code="completed"/&gt; </w:t>
      </w:r>
    </w:p>
    <w:p w14:paraId="0780A0AB" w14:textId="77777777" w:rsidR="00CB15CE" w:rsidRDefault="0048493C">
      <w:pPr>
        <w:pStyle w:val="Example"/>
        <w:ind w:left="130" w:right="115"/>
      </w:pPr>
      <w:r>
        <w:t xml:space="preserve">     &lt;value xsi:type="CD" codeSystem="2.16.840.1.113883.6.277" </w:t>
      </w:r>
    </w:p>
    <w:p w14:paraId="6CA08308" w14:textId="77777777" w:rsidR="00CB15CE" w:rsidRDefault="0048493C">
      <w:pPr>
        <w:pStyle w:val="Example"/>
        <w:ind w:left="130" w:right="115"/>
      </w:pPr>
      <w:r>
        <w:t xml:space="preserve">          codeSystemName="cdcNHSN" </w:t>
      </w:r>
    </w:p>
    <w:p w14:paraId="64CFAB9C" w14:textId="77777777" w:rsidR="00CB15CE" w:rsidRDefault="0048493C">
      <w:pPr>
        <w:pStyle w:val="Example"/>
        <w:ind w:left="130" w:right="115"/>
      </w:pPr>
      <w:r>
        <w:t xml:space="preserve">          code="5106-0" </w:t>
      </w:r>
    </w:p>
    <w:p w14:paraId="0DF77A7C" w14:textId="77777777" w:rsidR="00CB15CE" w:rsidRDefault="0048493C">
      <w:pPr>
        <w:pStyle w:val="Example"/>
        <w:ind w:left="130" w:right="115"/>
      </w:pPr>
      <w:r>
        <w:t xml:space="preserve">          displayName="[To replace] An existing, malfunctioning central line"/&gt; </w:t>
      </w:r>
    </w:p>
    <w:p w14:paraId="6A228F5B" w14:textId="77777777" w:rsidR="00CB15CE" w:rsidRDefault="0048493C">
      <w:pPr>
        <w:pStyle w:val="Example"/>
        <w:ind w:left="130" w:right="115"/>
      </w:pPr>
      <w:r>
        <w:t>&lt;/observation&gt;</w:t>
      </w:r>
    </w:p>
    <w:p w14:paraId="4AE28B9F" w14:textId="77777777" w:rsidR="00CB15CE" w:rsidRDefault="0048493C">
      <w:pPr>
        <w:pStyle w:val="Example"/>
        <w:ind w:left="130" w:right="115"/>
      </w:pPr>
      <w:r>
        <w:t xml:space="preserve">   ...</w:t>
      </w:r>
    </w:p>
    <w:p w14:paraId="70132C60" w14:textId="77777777" w:rsidR="00CB15CE" w:rsidRDefault="0048493C">
      <w:pPr>
        <w:pStyle w:val="Example"/>
        <w:ind w:left="130" w:right="115"/>
      </w:pPr>
      <w:r>
        <w:t xml:space="preserve">&lt;!-- Or, if the reason is [To replace] An existing central line where infection </w:t>
      </w:r>
    </w:p>
    <w:p w14:paraId="2A9A4202" w14:textId="77777777" w:rsidR="00CB15CE" w:rsidRDefault="0048493C">
      <w:pPr>
        <w:pStyle w:val="Example"/>
        <w:ind w:left="130" w:right="115"/>
      </w:pPr>
      <w:r>
        <w:t>was suspected:</w:t>
      </w:r>
    </w:p>
    <w:p w14:paraId="7AE30630" w14:textId="77777777" w:rsidR="00CB15CE" w:rsidRDefault="0048493C">
      <w:pPr>
        <w:pStyle w:val="Example"/>
        <w:ind w:left="130" w:right="115"/>
      </w:pPr>
      <w:r>
        <w:t>&lt;observation classCode="OBS" moodCode="EVN"  negationInd="false"&gt;</w:t>
      </w:r>
    </w:p>
    <w:p w14:paraId="727159DE" w14:textId="77777777" w:rsidR="00CB15CE" w:rsidRDefault="0048493C">
      <w:pPr>
        <w:pStyle w:val="Example"/>
        <w:ind w:left="130" w:right="115"/>
      </w:pPr>
      <w:r>
        <w:t xml:space="preserve">    &lt;!-- C-CDA Indication templateId --&gt;</w:t>
      </w:r>
    </w:p>
    <w:p w14:paraId="0191925D" w14:textId="77777777" w:rsidR="00CB15CE" w:rsidRDefault="0048493C">
      <w:pPr>
        <w:pStyle w:val="Example"/>
        <w:ind w:left="130" w:right="115"/>
      </w:pPr>
      <w:r>
        <w:t xml:space="preserve">    &lt;templateId root="2.16.840.1.113883.10.20.22.4.19"/&gt;</w:t>
      </w:r>
    </w:p>
    <w:p w14:paraId="48A89EE0" w14:textId="77777777" w:rsidR="00CB15CE" w:rsidRDefault="0048493C">
      <w:pPr>
        <w:pStyle w:val="Example"/>
        <w:ind w:left="130" w:right="115"/>
      </w:pPr>
      <w:r>
        <w:t xml:space="preserve">    &lt;!-- HAI Reason for Procedure Observation templateId --&gt;</w:t>
      </w:r>
    </w:p>
    <w:p w14:paraId="07E3CDD9" w14:textId="77777777" w:rsidR="00CB15CE" w:rsidRDefault="0048493C">
      <w:pPr>
        <w:pStyle w:val="Example"/>
        <w:ind w:left="130" w:right="115"/>
      </w:pPr>
      <w:r>
        <w:t xml:space="preserve">    &lt;templateId root="2.16.840.1.113883.10.20.5.6.158"/&gt;</w:t>
      </w:r>
    </w:p>
    <w:p w14:paraId="495CADF0" w14:textId="77777777" w:rsidR="00CB15CE" w:rsidRDefault="0048493C">
      <w:pPr>
        <w:pStyle w:val="Example"/>
        <w:ind w:left="130" w:right="115"/>
      </w:pPr>
      <w:r>
        <w:t xml:space="preserve">    &lt;code codeSystem="2.16.840.1.113883.5.4" </w:t>
      </w:r>
    </w:p>
    <w:p w14:paraId="03899B32" w14:textId="77777777" w:rsidR="00CB15CE" w:rsidRDefault="0048493C">
      <w:pPr>
        <w:pStyle w:val="Example"/>
        <w:ind w:left="130" w:right="115"/>
      </w:pPr>
      <w:r>
        <w:t xml:space="preserve">          code="ASSERTION" /&gt;</w:t>
      </w:r>
    </w:p>
    <w:p w14:paraId="511379D2" w14:textId="77777777" w:rsidR="00CB15CE" w:rsidRDefault="0048493C">
      <w:pPr>
        <w:pStyle w:val="Example"/>
        <w:ind w:left="130" w:right="115"/>
      </w:pPr>
      <w:r>
        <w:t xml:space="preserve">    &lt;statusCode code="completed"/&gt;</w:t>
      </w:r>
    </w:p>
    <w:p w14:paraId="73355104" w14:textId="77777777" w:rsidR="00CB15CE" w:rsidRDefault="0048493C">
      <w:pPr>
        <w:pStyle w:val="Example"/>
        <w:ind w:left="130" w:right="115"/>
      </w:pPr>
      <w:r>
        <w:t xml:space="preserve">    &lt;value xsi:type="CD" code="5107-8"</w:t>
      </w:r>
    </w:p>
    <w:p w14:paraId="5F71FD96" w14:textId="77777777" w:rsidR="00CB15CE" w:rsidRDefault="0048493C">
      <w:pPr>
        <w:pStyle w:val="Example"/>
        <w:ind w:left="130" w:right="115"/>
      </w:pPr>
      <w:r>
        <w:t xml:space="preserve">          codeSystem="2.16.840.1.113883.6.277"</w:t>
      </w:r>
    </w:p>
    <w:p w14:paraId="331A5C81" w14:textId="77777777" w:rsidR="00CB15CE" w:rsidRDefault="0048493C">
      <w:pPr>
        <w:pStyle w:val="Example"/>
        <w:ind w:left="130" w:right="115"/>
      </w:pPr>
      <w:r>
        <w:t xml:space="preserve">          codeSystemName="cdcNHSN"</w:t>
      </w:r>
    </w:p>
    <w:p w14:paraId="155B81C1" w14:textId="77777777" w:rsidR="00CB15CE" w:rsidRDefault="0048493C">
      <w:pPr>
        <w:pStyle w:val="Example"/>
        <w:ind w:left="130" w:right="115"/>
      </w:pPr>
      <w:r>
        <w:t xml:space="preserve">          displayName="[To replace] An existing central line where infection </w:t>
      </w:r>
    </w:p>
    <w:p w14:paraId="728D8820" w14:textId="77777777" w:rsidR="00CB15CE" w:rsidRDefault="0048493C">
      <w:pPr>
        <w:pStyle w:val="Example"/>
        <w:ind w:left="130" w:right="115"/>
      </w:pPr>
      <w:r>
        <w:t xml:space="preserve">                       was suspected."/&gt;</w:t>
      </w:r>
    </w:p>
    <w:p w14:paraId="3AAC2A9D" w14:textId="77777777" w:rsidR="00CB15CE" w:rsidRDefault="0048493C">
      <w:pPr>
        <w:pStyle w:val="Example"/>
        <w:ind w:left="130" w:right="115"/>
      </w:pPr>
      <w:r>
        <w:t xml:space="preserve">    &lt;entryRelationship typeCode="RSON" inversionInd="true"&gt;</w:t>
      </w:r>
    </w:p>
    <w:p w14:paraId="79EB8D97" w14:textId="77777777" w:rsidR="00CB15CE" w:rsidRDefault="0048493C">
      <w:pPr>
        <w:pStyle w:val="Example"/>
        <w:ind w:left="130" w:right="115"/>
      </w:pPr>
      <w:r>
        <w:t xml:space="preserve">      &lt;procedure classCode="PROC" moodCode="EVN" negationInd="false"&gt;</w:t>
      </w:r>
    </w:p>
    <w:p w14:paraId="5CA3E1C6" w14:textId="77777777" w:rsidR="00CB15CE" w:rsidRDefault="0048493C">
      <w:pPr>
        <w:pStyle w:val="Example"/>
        <w:ind w:left="130" w:right="115"/>
      </w:pPr>
      <w:r>
        <w:t xml:space="preserve">        &lt;!-- C-CDA Procedure Activity Procedure templateId --&gt;</w:t>
      </w:r>
    </w:p>
    <w:p w14:paraId="161955F4" w14:textId="77777777" w:rsidR="00CB15CE" w:rsidRDefault="0048493C">
      <w:pPr>
        <w:pStyle w:val="Example"/>
        <w:ind w:left="130" w:right="115"/>
      </w:pPr>
      <w:r>
        <w:t xml:space="preserve">        &lt;templateId root="2.16.840.1.113883.10.20.22.4.14" /&gt;</w:t>
      </w:r>
    </w:p>
    <w:p w14:paraId="65033021" w14:textId="77777777" w:rsidR="00CB15CE" w:rsidRDefault="0048493C">
      <w:pPr>
        <w:pStyle w:val="Example"/>
        <w:ind w:left="130" w:right="115"/>
      </w:pPr>
      <w:r>
        <w:t xml:space="preserve">        &lt;!-- HAI Guidewire Used Clinical Statement templateId --&gt;</w:t>
      </w:r>
    </w:p>
    <w:p w14:paraId="465A4E8F" w14:textId="77777777" w:rsidR="00CB15CE" w:rsidRDefault="0048493C">
      <w:pPr>
        <w:pStyle w:val="Example"/>
        <w:ind w:left="130" w:right="115"/>
      </w:pPr>
      <w:r>
        <w:t xml:space="preserve">        &lt;templateId root="2.16.840.1.113883.10.20.5.6.129" /&gt;</w:t>
      </w:r>
    </w:p>
    <w:p w14:paraId="1184A55C" w14:textId="77777777" w:rsidR="00CB15CE" w:rsidRDefault="0048493C">
      <w:pPr>
        <w:pStyle w:val="Example"/>
        <w:ind w:left="130" w:right="115"/>
      </w:pPr>
      <w:r>
        <w:t xml:space="preserve">        ...</w:t>
      </w:r>
    </w:p>
    <w:p w14:paraId="28C872FF" w14:textId="77777777" w:rsidR="00CB15CE" w:rsidRDefault="0048493C">
      <w:pPr>
        <w:pStyle w:val="Example"/>
        <w:ind w:left="130" w:right="115"/>
      </w:pPr>
      <w:r>
        <w:t xml:space="preserve">      &lt;/procedure&gt;</w:t>
      </w:r>
    </w:p>
    <w:p w14:paraId="2CF0596F" w14:textId="77777777" w:rsidR="00CB15CE" w:rsidRDefault="0048493C">
      <w:pPr>
        <w:pStyle w:val="Example"/>
        <w:ind w:left="130" w:right="115"/>
      </w:pPr>
      <w:r>
        <w:t xml:space="preserve">    &lt;/entryRelationship&gt;</w:t>
      </w:r>
    </w:p>
    <w:p w14:paraId="1BA3C507" w14:textId="77777777" w:rsidR="00CB15CE" w:rsidRDefault="0048493C">
      <w:pPr>
        <w:pStyle w:val="Example"/>
        <w:ind w:left="130" w:right="115"/>
      </w:pPr>
      <w:r>
        <w:t>&lt;/observation&gt;</w:t>
      </w:r>
    </w:p>
    <w:p w14:paraId="74CA5EE1" w14:textId="77777777" w:rsidR="00CB15CE" w:rsidRDefault="0048493C">
      <w:pPr>
        <w:pStyle w:val="Example"/>
        <w:ind w:left="130" w:right="115"/>
      </w:pPr>
      <w:r>
        <w:t xml:space="preserve"> --&gt;</w:t>
      </w:r>
    </w:p>
    <w:p w14:paraId="12A6C691" w14:textId="77777777" w:rsidR="00CB15CE" w:rsidRDefault="00CB15CE">
      <w:pPr>
        <w:pStyle w:val="BodyText"/>
      </w:pPr>
    </w:p>
    <w:p w14:paraId="231C60A6" w14:textId="77777777" w:rsidR="00CB15CE" w:rsidRDefault="0048493C">
      <w:pPr>
        <w:pStyle w:val="Heading2nospace"/>
      </w:pPr>
      <w:bookmarkStart w:id="3719" w:name="_Toc106442210"/>
      <w:r>
        <w:t>Recorder Observation</w:t>
      </w:r>
      <w:bookmarkEnd w:id="3719"/>
    </w:p>
    <w:p w14:paraId="12B48E15" w14:textId="77777777" w:rsidR="00CB15CE" w:rsidRDefault="0048493C">
      <w:pPr>
        <w:pStyle w:val="BracketData"/>
      </w:pPr>
      <w:r>
        <w:t>[observation: identifier urn:oid:2.16.840.1.113883.10.20.5.6.159 (closed)]</w:t>
      </w:r>
    </w:p>
    <w:p w14:paraId="33BB83F0" w14:textId="77777777" w:rsidR="00CB15CE" w:rsidRDefault="0048493C">
      <w:pPr>
        <w:pStyle w:val="BracketData"/>
      </w:pPr>
      <w:r>
        <w:t>Published as part of NHSN Healthcare Associated Infection (HAI) Reports Release 1 - US Realm</w:t>
      </w:r>
    </w:p>
    <w:p w14:paraId="3BC14C87" w14:textId="0826996A" w:rsidR="00CB15CE" w:rsidRDefault="0048493C">
      <w:pPr>
        <w:pStyle w:val="Caption"/>
      </w:pPr>
      <w:bookmarkStart w:id="3720" w:name="_Toc106442968"/>
      <w:r>
        <w:t xml:space="preserve">Table </w:t>
      </w:r>
      <w:r>
        <w:fldChar w:fldCharType="begin"/>
      </w:r>
      <w:r>
        <w:instrText>SEQ Table \* ARABIC</w:instrText>
      </w:r>
      <w:r>
        <w:fldChar w:fldCharType="separate"/>
      </w:r>
      <w:r w:rsidR="00AC6834">
        <w:t>424</w:t>
      </w:r>
      <w:r>
        <w:fldChar w:fldCharType="end"/>
      </w:r>
      <w:r>
        <w:t>: Recorder Observation Contexts</w:t>
      </w:r>
      <w:bookmarkEnd w:id="372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CB15CE" w14:paraId="7197C152" w14:textId="77777777">
        <w:trPr>
          <w:cantSplit/>
          <w:tblHeader/>
          <w:jc w:val="center"/>
        </w:trPr>
        <w:tc>
          <w:tcPr>
            <w:tcW w:w="360" w:type="dxa"/>
            <w:shd w:val="clear" w:color="auto" w:fill="E6E6E6"/>
          </w:tcPr>
          <w:p w14:paraId="01A1B5AE" w14:textId="77777777" w:rsidR="00CB15CE" w:rsidRDefault="0048493C">
            <w:pPr>
              <w:pStyle w:val="TableHead"/>
            </w:pPr>
            <w:r>
              <w:t>Contained By:</w:t>
            </w:r>
          </w:p>
        </w:tc>
        <w:tc>
          <w:tcPr>
            <w:tcW w:w="360" w:type="dxa"/>
            <w:shd w:val="clear" w:color="auto" w:fill="E6E6E6"/>
          </w:tcPr>
          <w:p w14:paraId="33C3977F" w14:textId="77777777" w:rsidR="00CB15CE" w:rsidRDefault="0048493C">
            <w:pPr>
              <w:pStyle w:val="TableHead"/>
            </w:pPr>
            <w:r>
              <w:t>Contains:</w:t>
            </w:r>
          </w:p>
        </w:tc>
      </w:tr>
      <w:tr w:rsidR="00CB15CE" w14:paraId="72595665" w14:textId="77777777">
        <w:trPr>
          <w:jc w:val="center"/>
        </w:trPr>
        <w:tc>
          <w:tcPr>
            <w:tcW w:w="360" w:type="dxa"/>
          </w:tcPr>
          <w:p w14:paraId="65E0587E" w14:textId="05F455C9" w:rsidR="00CB15CE" w:rsidRDefault="00CC4EF7">
            <w:pPr>
              <w:pStyle w:val="TableText"/>
            </w:pPr>
            <w:hyperlink w:anchor="E_Procedure_Details_CLIP">
              <w:r w:rsidR="0048493C">
                <w:rPr>
                  <w:rStyle w:val="HyperlinkText9pt"/>
                </w:rPr>
                <w:t>Procedure Details Clinical Statement in a CLIP Report</w:t>
              </w:r>
            </w:hyperlink>
            <w:r w:rsidR="0048493C">
              <w:t xml:space="preserve"> (required)</w:t>
            </w:r>
          </w:p>
        </w:tc>
        <w:tc>
          <w:tcPr>
            <w:tcW w:w="360" w:type="dxa"/>
          </w:tcPr>
          <w:p w14:paraId="6AAFB901" w14:textId="77777777" w:rsidR="00CB15CE" w:rsidRDefault="00CB15CE"/>
        </w:tc>
      </w:tr>
    </w:tbl>
    <w:p w14:paraId="68544445" w14:textId="77777777" w:rsidR="00CB15CE" w:rsidRDefault="00CB15CE">
      <w:pPr>
        <w:pStyle w:val="BodyText"/>
      </w:pPr>
    </w:p>
    <w:p w14:paraId="03CBF458" w14:textId="77777777" w:rsidR="00CB15CE" w:rsidRDefault="0048493C">
      <w:r>
        <w:t>This observation records whether the person who recorded the sequence of steps in a practice was also the performer of those steps. It is used in the Central-Line Insertion Practice Report.</w:t>
      </w:r>
    </w:p>
    <w:p w14:paraId="42698F50" w14:textId="77777777" w:rsidR="00CB15CE" w:rsidRDefault="0048493C">
      <w:r>
        <w:t>If the recorder was the performer, set the value of @negationInd to false. If the recorder was not the performer (i.e., was an observer), set the value of @negationInd to true.</w:t>
      </w:r>
    </w:p>
    <w:p w14:paraId="66ABC481" w14:textId="619D09FC" w:rsidR="00CB15CE" w:rsidRDefault="0048493C">
      <w:pPr>
        <w:pStyle w:val="Caption"/>
      </w:pPr>
      <w:bookmarkStart w:id="3721" w:name="_Toc106442969"/>
      <w:r>
        <w:t xml:space="preserve">Table </w:t>
      </w:r>
      <w:r>
        <w:fldChar w:fldCharType="begin"/>
      </w:r>
      <w:r>
        <w:instrText>SEQ Table \* ARABIC</w:instrText>
      </w:r>
      <w:r>
        <w:fldChar w:fldCharType="separate"/>
      </w:r>
      <w:r w:rsidR="00AC6834">
        <w:t>425</w:t>
      </w:r>
      <w:r>
        <w:fldChar w:fldCharType="end"/>
      </w:r>
      <w:r>
        <w:t>: Recorder Observation Constraints Overview</w:t>
      </w:r>
      <w:bookmarkEnd w:id="372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CB15CE" w14:paraId="1F6D63E5" w14:textId="77777777">
        <w:trPr>
          <w:cantSplit/>
          <w:tblHeader/>
          <w:jc w:val="center"/>
        </w:trPr>
        <w:tc>
          <w:tcPr>
            <w:tcW w:w="0" w:type="dxa"/>
            <w:shd w:val="clear" w:color="auto" w:fill="E6E6E6"/>
            <w:noWrap/>
          </w:tcPr>
          <w:p w14:paraId="669E7DE6" w14:textId="77777777" w:rsidR="00CB15CE" w:rsidRDefault="0048493C">
            <w:pPr>
              <w:pStyle w:val="TableHead"/>
            </w:pPr>
            <w:r>
              <w:t>XPath</w:t>
            </w:r>
          </w:p>
        </w:tc>
        <w:tc>
          <w:tcPr>
            <w:tcW w:w="720" w:type="dxa"/>
            <w:shd w:val="clear" w:color="auto" w:fill="E6E6E6"/>
            <w:noWrap/>
          </w:tcPr>
          <w:p w14:paraId="6950D61D" w14:textId="77777777" w:rsidR="00CB15CE" w:rsidRDefault="0048493C">
            <w:pPr>
              <w:pStyle w:val="TableHead"/>
            </w:pPr>
            <w:r>
              <w:t>Card.</w:t>
            </w:r>
          </w:p>
        </w:tc>
        <w:tc>
          <w:tcPr>
            <w:tcW w:w="1152" w:type="dxa"/>
            <w:shd w:val="clear" w:color="auto" w:fill="E6E6E6"/>
            <w:noWrap/>
          </w:tcPr>
          <w:p w14:paraId="5D331683" w14:textId="77777777" w:rsidR="00CB15CE" w:rsidRDefault="0048493C">
            <w:pPr>
              <w:pStyle w:val="TableHead"/>
            </w:pPr>
            <w:r>
              <w:t>Verb</w:t>
            </w:r>
          </w:p>
        </w:tc>
        <w:tc>
          <w:tcPr>
            <w:tcW w:w="864" w:type="dxa"/>
            <w:shd w:val="clear" w:color="auto" w:fill="E6E6E6"/>
            <w:noWrap/>
          </w:tcPr>
          <w:p w14:paraId="0BF382B9" w14:textId="77777777" w:rsidR="00CB15CE" w:rsidRDefault="0048493C">
            <w:pPr>
              <w:pStyle w:val="TableHead"/>
            </w:pPr>
            <w:r>
              <w:t>Data Type</w:t>
            </w:r>
          </w:p>
        </w:tc>
        <w:tc>
          <w:tcPr>
            <w:tcW w:w="864" w:type="dxa"/>
            <w:shd w:val="clear" w:color="auto" w:fill="E6E6E6"/>
            <w:noWrap/>
          </w:tcPr>
          <w:p w14:paraId="17EAB299" w14:textId="77777777" w:rsidR="00CB15CE" w:rsidRDefault="0048493C">
            <w:pPr>
              <w:pStyle w:val="TableHead"/>
            </w:pPr>
            <w:r>
              <w:t>CONF#</w:t>
            </w:r>
          </w:p>
        </w:tc>
        <w:tc>
          <w:tcPr>
            <w:tcW w:w="864" w:type="dxa"/>
            <w:shd w:val="clear" w:color="auto" w:fill="E6E6E6"/>
            <w:noWrap/>
          </w:tcPr>
          <w:p w14:paraId="21D264AF" w14:textId="77777777" w:rsidR="00CB15CE" w:rsidRDefault="0048493C">
            <w:pPr>
              <w:pStyle w:val="TableHead"/>
            </w:pPr>
            <w:r>
              <w:t>Value</w:t>
            </w:r>
          </w:p>
        </w:tc>
      </w:tr>
      <w:tr w:rsidR="00CB15CE" w14:paraId="433C903D" w14:textId="77777777">
        <w:trPr>
          <w:jc w:val="center"/>
        </w:trPr>
        <w:tc>
          <w:tcPr>
            <w:tcW w:w="10160" w:type="dxa"/>
            <w:gridSpan w:val="6"/>
          </w:tcPr>
          <w:p w14:paraId="429E0542" w14:textId="77777777" w:rsidR="00CB15CE" w:rsidRDefault="0048493C">
            <w:pPr>
              <w:pStyle w:val="TableText"/>
            </w:pPr>
            <w:r>
              <w:t>observation (identifier: urn:oid:2.16.840.1.113883.10.20.5.6.159)</w:t>
            </w:r>
          </w:p>
        </w:tc>
      </w:tr>
      <w:tr w:rsidR="00CB15CE" w14:paraId="01A43918" w14:textId="77777777">
        <w:trPr>
          <w:jc w:val="center"/>
        </w:trPr>
        <w:tc>
          <w:tcPr>
            <w:tcW w:w="3345" w:type="dxa"/>
          </w:tcPr>
          <w:p w14:paraId="05765725" w14:textId="77777777" w:rsidR="00CB15CE" w:rsidRDefault="0048493C">
            <w:pPr>
              <w:pStyle w:val="TableText"/>
            </w:pPr>
            <w:r>
              <w:tab/>
              <w:t>@classCode</w:t>
            </w:r>
          </w:p>
        </w:tc>
        <w:tc>
          <w:tcPr>
            <w:tcW w:w="720" w:type="dxa"/>
          </w:tcPr>
          <w:p w14:paraId="27F9D7E5" w14:textId="77777777" w:rsidR="00CB15CE" w:rsidRDefault="0048493C">
            <w:pPr>
              <w:pStyle w:val="TableText"/>
            </w:pPr>
            <w:r>
              <w:t>1..1</w:t>
            </w:r>
          </w:p>
        </w:tc>
        <w:tc>
          <w:tcPr>
            <w:tcW w:w="1152" w:type="dxa"/>
          </w:tcPr>
          <w:p w14:paraId="36DC4189" w14:textId="77777777" w:rsidR="00CB15CE" w:rsidRDefault="0048493C">
            <w:pPr>
              <w:pStyle w:val="TableText"/>
            </w:pPr>
            <w:r>
              <w:t>SHALL</w:t>
            </w:r>
          </w:p>
        </w:tc>
        <w:tc>
          <w:tcPr>
            <w:tcW w:w="864" w:type="dxa"/>
          </w:tcPr>
          <w:p w14:paraId="3ACAFA57" w14:textId="77777777" w:rsidR="00CB15CE" w:rsidRDefault="00CB15CE">
            <w:pPr>
              <w:pStyle w:val="TableText"/>
            </w:pPr>
          </w:p>
        </w:tc>
        <w:tc>
          <w:tcPr>
            <w:tcW w:w="1104" w:type="dxa"/>
          </w:tcPr>
          <w:p w14:paraId="17F29FB8" w14:textId="2FB9E26D" w:rsidR="00CB15CE" w:rsidRDefault="00CC4EF7">
            <w:pPr>
              <w:pStyle w:val="TableText"/>
            </w:pPr>
            <w:hyperlink w:anchor="C_86-21342">
              <w:r w:rsidR="0048493C">
                <w:rPr>
                  <w:rStyle w:val="HyperlinkText9pt"/>
                </w:rPr>
                <w:t>86-21342</w:t>
              </w:r>
            </w:hyperlink>
          </w:p>
        </w:tc>
        <w:tc>
          <w:tcPr>
            <w:tcW w:w="2975" w:type="dxa"/>
          </w:tcPr>
          <w:p w14:paraId="51E60D97" w14:textId="77777777" w:rsidR="00CB15CE" w:rsidRDefault="0048493C">
            <w:pPr>
              <w:pStyle w:val="TableText"/>
            </w:pPr>
            <w:r>
              <w:t>urn:oid:2.16.840.1.113883.5.6 (HL7ActClass) = OBS</w:t>
            </w:r>
          </w:p>
        </w:tc>
      </w:tr>
      <w:tr w:rsidR="00CB15CE" w14:paraId="578FF682" w14:textId="77777777">
        <w:trPr>
          <w:jc w:val="center"/>
        </w:trPr>
        <w:tc>
          <w:tcPr>
            <w:tcW w:w="3345" w:type="dxa"/>
          </w:tcPr>
          <w:p w14:paraId="142EFC07" w14:textId="77777777" w:rsidR="00CB15CE" w:rsidRDefault="0048493C">
            <w:pPr>
              <w:pStyle w:val="TableText"/>
            </w:pPr>
            <w:r>
              <w:tab/>
              <w:t>@moodCode</w:t>
            </w:r>
          </w:p>
        </w:tc>
        <w:tc>
          <w:tcPr>
            <w:tcW w:w="720" w:type="dxa"/>
          </w:tcPr>
          <w:p w14:paraId="698755C2" w14:textId="77777777" w:rsidR="00CB15CE" w:rsidRDefault="0048493C">
            <w:pPr>
              <w:pStyle w:val="TableText"/>
            </w:pPr>
            <w:r>
              <w:t>1..1</w:t>
            </w:r>
          </w:p>
        </w:tc>
        <w:tc>
          <w:tcPr>
            <w:tcW w:w="1152" w:type="dxa"/>
          </w:tcPr>
          <w:p w14:paraId="07F1E82E" w14:textId="77777777" w:rsidR="00CB15CE" w:rsidRDefault="0048493C">
            <w:pPr>
              <w:pStyle w:val="TableText"/>
            </w:pPr>
            <w:r>
              <w:t>SHALL</w:t>
            </w:r>
          </w:p>
        </w:tc>
        <w:tc>
          <w:tcPr>
            <w:tcW w:w="864" w:type="dxa"/>
          </w:tcPr>
          <w:p w14:paraId="6664EFB2" w14:textId="77777777" w:rsidR="00CB15CE" w:rsidRDefault="00CB15CE">
            <w:pPr>
              <w:pStyle w:val="TableText"/>
            </w:pPr>
          </w:p>
        </w:tc>
        <w:tc>
          <w:tcPr>
            <w:tcW w:w="1104" w:type="dxa"/>
          </w:tcPr>
          <w:p w14:paraId="494C6857" w14:textId="09304279" w:rsidR="00CB15CE" w:rsidRDefault="00CC4EF7">
            <w:pPr>
              <w:pStyle w:val="TableText"/>
            </w:pPr>
            <w:hyperlink w:anchor="C_86-21343">
              <w:r w:rsidR="0048493C">
                <w:rPr>
                  <w:rStyle w:val="HyperlinkText9pt"/>
                </w:rPr>
                <w:t>86-21343</w:t>
              </w:r>
            </w:hyperlink>
          </w:p>
        </w:tc>
        <w:tc>
          <w:tcPr>
            <w:tcW w:w="2975" w:type="dxa"/>
          </w:tcPr>
          <w:p w14:paraId="134BA1EF" w14:textId="77777777" w:rsidR="00CB15CE" w:rsidRDefault="0048493C">
            <w:pPr>
              <w:pStyle w:val="TableText"/>
            </w:pPr>
            <w:r>
              <w:t>urn:oid:2.16.840.1.113883.5.1001 (HL7ActMood) = EVN</w:t>
            </w:r>
          </w:p>
        </w:tc>
      </w:tr>
      <w:tr w:rsidR="00CB15CE" w14:paraId="3BD5C6CC" w14:textId="77777777">
        <w:trPr>
          <w:jc w:val="center"/>
        </w:trPr>
        <w:tc>
          <w:tcPr>
            <w:tcW w:w="3345" w:type="dxa"/>
          </w:tcPr>
          <w:p w14:paraId="48F0CB44" w14:textId="77777777" w:rsidR="00CB15CE" w:rsidRDefault="0048493C">
            <w:pPr>
              <w:pStyle w:val="TableText"/>
            </w:pPr>
            <w:r>
              <w:tab/>
              <w:t>@negationInd</w:t>
            </w:r>
          </w:p>
        </w:tc>
        <w:tc>
          <w:tcPr>
            <w:tcW w:w="720" w:type="dxa"/>
          </w:tcPr>
          <w:p w14:paraId="58B2DB13" w14:textId="77777777" w:rsidR="00CB15CE" w:rsidRDefault="0048493C">
            <w:pPr>
              <w:pStyle w:val="TableText"/>
            </w:pPr>
            <w:r>
              <w:t>1..1</w:t>
            </w:r>
          </w:p>
        </w:tc>
        <w:tc>
          <w:tcPr>
            <w:tcW w:w="1152" w:type="dxa"/>
          </w:tcPr>
          <w:p w14:paraId="608B4CE7" w14:textId="77777777" w:rsidR="00CB15CE" w:rsidRDefault="0048493C">
            <w:pPr>
              <w:pStyle w:val="TableText"/>
            </w:pPr>
            <w:r>
              <w:t>SHALL</w:t>
            </w:r>
          </w:p>
        </w:tc>
        <w:tc>
          <w:tcPr>
            <w:tcW w:w="864" w:type="dxa"/>
          </w:tcPr>
          <w:p w14:paraId="5B12346D" w14:textId="77777777" w:rsidR="00CB15CE" w:rsidRDefault="00CB15CE">
            <w:pPr>
              <w:pStyle w:val="TableText"/>
            </w:pPr>
          </w:p>
        </w:tc>
        <w:tc>
          <w:tcPr>
            <w:tcW w:w="1104" w:type="dxa"/>
          </w:tcPr>
          <w:p w14:paraId="647212C3" w14:textId="1B72CB64" w:rsidR="00CB15CE" w:rsidRDefault="00CC4EF7">
            <w:pPr>
              <w:pStyle w:val="TableText"/>
            </w:pPr>
            <w:hyperlink w:anchor="C_86-21344">
              <w:r w:rsidR="0048493C">
                <w:rPr>
                  <w:rStyle w:val="HyperlinkText9pt"/>
                </w:rPr>
                <w:t>86-21344</w:t>
              </w:r>
            </w:hyperlink>
          </w:p>
        </w:tc>
        <w:tc>
          <w:tcPr>
            <w:tcW w:w="2975" w:type="dxa"/>
          </w:tcPr>
          <w:p w14:paraId="0746A287" w14:textId="77777777" w:rsidR="00CB15CE" w:rsidRDefault="00CB15CE">
            <w:pPr>
              <w:pStyle w:val="TableText"/>
            </w:pPr>
          </w:p>
        </w:tc>
      </w:tr>
      <w:tr w:rsidR="00CB15CE" w14:paraId="0FBE724A" w14:textId="77777777">
        <w:trPr>
          <w:jc w:val="center"/>
        </w:trPr>
        <w:tc>
          <w:tcPr>
            <w:tcW w:w="3345" w:type="dxa"/>
          </w:tcPr>
          <w:p w14:paraId="13384AF7" w14:textId="77777777" w:rsidR="00CB15CE" w:rsidRDefault="0048493C">
            <w:pPr>
              <w:pStyle w:val="TableText"/>
            </w:pPr>
            <w:r>
              <w:tab/>
              <w:t>templateId</w:t>
            </w:r>
          </w:p>
        </w:tc>
        <w:tc>
          <w:tcPr>
            <w:tcW w:w="720" w:type="dxa"/>
          </w:tcPr>
          <w:p w14:paraId="71A0AAD0" w14:textId="77777777" w:rsidR="00CB15CE" w:rsidRDefault="0048493C">
            <w:pPr>
              <w:pStyle w:val="TableText"/>
            </w:pPr>
            <w:r>
              <w:t>1..1</w:t>
            </w:r>
          </w:p>
        </w:tc>
        <w:tc>
          <w:tcPr>
            <w:tcW w:w="1152" w:type="dxa"/>
          </w:tcPr>
          <w:p w14:paraId="3BC5D989" w14:textId="77777777" w:rsidR="00CB15CE" w:rsidRDefault="0048493C">
            <w:pPr>
              <w:pStyle w:val="TableText"/>
            </w:pPr>
            <w:r>
              <w:t>SHALL</w:t>
            </w:r>
          </w:p>
        </w:tc>
        <w:tc>
          <w:tcPr>
            <w:tcW w:w="864" w:type="dxa"/>
          </w:tcPr>
          <w:p w14:paraId="30372CDF" w14:textId="77777777" w:rsidR="00CB15CE" w:rsidRDefault="00CB15CE">
            <w:pPr>
              <w:pStyle w:val="TableText"/>
            </w:pPr>
          </w:p>
        </w:tc>
        <w:tc>
          <w:tcPr>
            <w:tcW w:w="1104" w:type="dxa"/>
          </w:tcPr>
          <w:p w14:paraId="4FC12128" w14:textId="1DF16DFB" w:rsidR="00CB15CE" w:rsidRDefault="00CC4EF7">
            <w:pPr>
              <w:pStyle w:val="TableText"/>
            </w:pPr>
            <w:hyperlink w:anchor="C_86-21987">
              <w:r w:rsidR="0048493C">
                <w:rPr>
                  <w:rStyle w:val="HyperlinkText9pt"/>
                </w:rPr>
                <w:t>86-21987</w:t>
              </w:r>
            </w:hyperlink>
          </w:p>
        </w:tc>
        <w:tc>
          <w:tcPr>
            <w:tcW w:w="2975" w:type="dxa"/>
          </w:tcPr>
          <w:p w14:paraId="3F21D393" w14:textId="77777777" w:rsidR="00CB15CE" w:rsidRDefault="00CB15CE">
            <w:pPr>
              <w:pStyle w:val="TableText"/>
            </w:pPr>
          </w:p>
        </w:tc>
      </w:tr>
      <w:tr w:rsidR="00CB15CE" w14:paraId="4162F859" w14:textId="77777777">
        <w:trPr>
          <w:jc w:val="center"/>
        </w:trPr>
        <w:tc>
          <w:tcPr>
            <w:tcW w:w="3345" w:type="dxa"/>
          </w:tcPr>
          <w:p w14:paraId="18334A17" w14:textId="77777777" w:rsidR="00CB15CE" w:rsidRDefault="0048493C">
            <w:pPr>
              <w:pStyle w:val="TableText"/>
            </w:pPr>
            <w:r>
              <w:tab/>
            </w:r>
            <w:r>
              <w:tab/>
              <w:t>@root</w:t>
            </w:r>
          </w:p>
        </w:tc>
        <w:tc>
          <w:tcPr>
            <w:tcW w:w="720" w:type="dxa"/>
          </w:tcPr>
          <w:p w14:paraId="02AE1998" w14:textId="77777777" w:rsidR="00CB15CE" w:rsidRDefault="0048493C">
            <w:pPr>
              <w:pStyle w:val="TableText"/>
            </w:pPr>
            <w:r>
              <w:t>1..1</w:t>
            </w:r>
          </w:p>
        </w:tc>
        <w:tc>
          <w:tcPr>
            <w:tcW w:w="1152" w:type="dxa"/>
          </w:tcPr>
          <w:p w14:paraId="6C188966" w14:textId="77777777" w:rsidR="00CB15CE" w:rsidRDefault="0048493C">
            <w:pPr>
              <w:pStyle w:val="TableText"/>
            </w:pPr>
            <w:r>
              <w:t>SHALL</w:t>
            </w:r>
          </w:p>
        </w:tc>
        <w:tc>
          <w:tcPr>
            <w:tcW w:w="864" w:type="dxa"/>
          </w:tcPr>
          <w:p w14:paraId="045BFC35" w14:textId="77777777" w:rsidR="00CB15CE" w:rsidRDefault="00CB15CE">
            <w:pPr>
              <w:pStyle w:val="TableText"/>
            </w:pPr>
          </w:p>
        </w:tc>
        <w:tc>
          <w:tcPr>
            <w:tcW w:w="1104" w:type="dxa"/>
          </w:tcPr>
          <w:p w14:paraId="57E721E5" w14:textId="521507EE" w:rsidR="00CB15CE" w:rsidRDefault="00CC4EF7">
            <w:pPr>
              <w:pStyle w:val="TableText"/>
            </w:pPr>
            <w:hyperlink w:anchor="C_86-21988">
              <w:r w:rsidR="0048493C">
                <w:rPr>
                  <w:rStyle w:val="HyperlinkText9pt"/>
                </w:rPr>
                <w:t>86-21988</w:t>
              </w:r>
            </w:hyperlink>
          </w:p>
        </w:tc>
        <w:tc>
          <w:tcPr>
            <w:tcW w:w="2975" w:type="dxa"/>
          </w:tcPr>
          <w:p w14:paraId="590C2136" w14:textId="77777777" w:rsidR="00CB15CE" w:rsidRDefault="0048493C">
            <w:pPr>
              <w:pStyle w:val="TableText"/>
            </w:pPr>
            <w:r>
              <w:t>2.16.840.1.113883.10.20.5.6.159</w:t>
            </w:r>
          </w:p>
        </w:tc>
      </w:tr>
      <w:tr w:rsidR="00CB15CE" w14:paraId="6A3901DA" w14:textId="77777777">
        <w:trPr>
          <w:jc w:val="center"/>
        </w:trPr>
        <w:tc>
          <w:tcPr>
            <w:tcW w:w="3345" w:type="dxa"/>
          </w:tcPr>
          <w:p w14:paraId="0CDE3F1C" w14:textId="77777777" w:rsidR="00CB15CE" w:rsidRDefault="0048493C">
            <w:pPr>
              <w:pStyle w:val="TableText"/>
            </w:pPr>
            <w:r>
              <w:tab/>
              <w:t>id</w:t>
            </w:r>
          </w:p>
        </w:tc>
        <w:tc>
          <w:tcPr>
            <w:tcW w:w="720" w:type="dxa"/>
          </w:tcPr>
          <w:p w14:paraId="4527C14E" w14:textId="77777777" w:rsidR="00CB15CE" w:rsidRDefault="0048493C">
            <w:pPr>
              <w:pStyle w:val="TableText"/>
            </w:pPr>
            <w:r>
              <w:t>1..1</w:t>
            </w:r>
          </w:p>
        </w:tc>
        <w:tc>
          <w:tcPr>
            <w:tcW w:w="1152" w:type="dxa"/>
          </w:tcPr>
          <w:p w14:paraId="212FA6A7" w14:textId="77777777" w:rsidR="00CB15CE" w:rsidRDefault="0048493C">
            <w:pPr>
              <w:pStyle w:val="TableText"/>
            </w:pPr>
            <w:r>
              <w:t>SHALL</w:t>
            </w:r>
          </w:p>
        </w:tc>
        <w:tc>
          <w:tcPr>
            <w:tcW w:w="864" w:type="dxa"/>
          </w:tcPr>
          <w:p w14:paraId="3C191BED" w14:textId="77777777" w:rsidR="00CB15CE" w:rsidRDefault="00CB15CE">
            <w:pPr>
              <w:pStyle w:val="TableText"/>
            </w:pPr>
          </w:p>
        </w:tc>
        <w:tc>
          <w:tcPr>
            <w:tcW w:w="1104" w:type="dxa"/>
          </w:tcPr>
          <w:p w14:paraId="2A5122F9" w14:textId="0BDE15D2" w:rsidR="00CB15CE" w:rsidRDefault="00CC4EF7">
            <w:pPr>
              <w:pStyle w:val="TableText"/>
            </w:pPr>
            <w:hyperlink w:anchor="C_86-21989">
              <w:r w:rsidR="0048493C">
                <w:rPr>
                  <w:rStyle w:val="HyperlinkText9pt"/>
                </w:rPr>
                <w:t>86-21989</w:t>
              </w:r>
            </w:hyperlink>
          </w:p>
        </w:tc>
        <w:tc>
          <w:tcPr>
            <w:tcW w:w="2975" w:type="dxa"/>
          </w:tcPr>
          <w:p w14:paraId="05B77610" w14:textId="77777777" w:rsidR="00CB15CE" w:rsidRDefault="00CB15CE">
            <w:pPr>
              <w:pStyle w:val="TableText"/>
            </w:pPr>
          </w:p>
        </w:tc>
      </w:tr>
      <w:tr w:rsidR="00CB15CE" w14:paraId="7EDADAD5" w14:textId="77777777">
        <w:trPr>
          <w:jc w:val="center"/>
        </w:trPr>
        <w:tc>
          <w:tcPr>
            <w:tcW w:w="3345" w:type="dxa"/>
          </w:tcPr>
          <w:p w14:paraId="2808F152" w14:textId="77777777" w:rsidR="00CB15CE" w:rsidRDefault="0048493C">
            <w:pPr>
              <w:pStyle w:val="TableText"/>
            </w:pPr>
            <w:r>
              <w:tab/>
            </w:r>
            <w:r>
              <w:tab/>
              <w:t>@nullFlavor</w:t>
            </w:r>
          </w:p>
        </w:tc>
        <w:tc>
          <w:tcPr>
            <w:tcW w:w="720" w:type="dxa"/>
          </w:tcPr>
          <w:p w14:paraId="7A1EAA8E" w14:textId="77777777" w:rsidR="00CB15CE" w:rsidRDefault="0048493C">
            <w:pPr>
              <w:pStyle w:val="TableText"/>
            </w:pPr>
            <w:r>
              <w:t>1..1</w:t>
            </w:r>
          </w:p>
        </w:tc>
        <w:tc>
          <w:tcPr>
            <w:tcW w:w="1152" w:type="dxa"/>
          </w:tcPr>
          <w:p w14:paraId="05820CA4" w14:textId="77777777" w:rsidR="00CB15CE" w:rsidRDefault="0048493C">
            <w:pPr>
              <w:pStyle w:val="TableText"/>
            </w:pPr>
            <w:r>
              <w:t>SHALL</w:t>
            </w:r>
          </w:p>
        </w:tc>
        <w:tc>
          <w:tcPr>
            <w:tcW w:w="864" w:type="dxa"/>
          </w:tcPr>
          <w:p w14:paraId="692B9737" w14:textId="77777777" w:rsidR="00CB15CE" w:rsidRDefault="00CB15CE">
            <w:pPr>
              <w:pStyle w:val="TableText"/>
            </w:pPr>
          </w:p>
        </w:tc>
        <w:tc>
          <w:tcPr>
            <w:tcW w:w="1104" w:type="dxa"/>
          </w:tcPr>
          <w:p w14:paraId="4854F631" w14:textId="61F7E364" w:rsidR="00CB15CE" w:rsidRDefault="00CC4EF7">
            <w:pPr>
              <w:pStyle w:val="TableText"/>
            </w:pPr>
            <w:hyperlink w:anchor="C_86-22790">
              <w:r w:rsidR="0048493C">
                <w:rPr>
                  <w:rStyle w:val="HyperlinkText9pt"/>
                </w:rPr>
                <w:t>86-22790</w:t>
              </w:r>
            </w:hyperlink>
          </w:p>
        </w:tc>
        <w:tc>
          <w:tcPr>
            <w:tcW w:w="2975" w:type="dxa"/>
          </w:tcPr>
          <w:p w14:paraId="7E758E23" w14:textId="77777777" w:rsidR="00CB15CE" w:rsidRDefault="0048493C">
            <w:pPr>
              <w:pStyle w:val="TableText"/>
            </w:pPr>
            <w:r>
              <w:t>NA</w:t>
            </w:r>
          </w:p>
        </w:tc>
      </w:tr>
      <w:tr w:rsidR="00CB15CE" w14:paraId="5116EA3A" w14:textId="77777777">
        <w:trPr>
          <w:jc w:val="center"/>
        </w:trPr>
        <w:tc>
          <w:tcPr>
            <w:tcW w:w="3345" w:type="dxa"/>
          </w:tcPr>
          <w:p w14:paraId="2D0A22FA" w14:textId="77777777" w:rsidR="00CB15CE" w:rsidRDefault="0048493C">
            <w:pPr>
              <w:pStyle w:val="TableText"/>
            </w:pPr>
            <w:r>
              <w:tab/>
              <w:t>code</w:t>
            </w:r>
          </w:p>
        </w:tc>
        <w:tc>
          <w:tcPr>
            <w:tcW w:w="720" w:type="dxa"/>
          </w:tcPr>
          <w:p w14:paraId="78ECA590" w14:textId="77777777" w:rsidR="00CB15CE" w:rsidRDefault="0048493C">
            <w:pPr>
              <w:pStyle w:val="TableText"/>
            </w:pPr>
            <w:r>
              <w:t>1..1</w:t>
            </w:r>
          </w:p>
        </w:tc>
        <w:tc>
          <w:tcPr>
            <w:tcW w:w="1152" w:type="dxa"/>
          </w:tcPr>
          <w:p w14:paraId="29986FDD" w14:textId="77777777" w:rsidR="00CB15CE" w:rsidRDefault="0048493C">
            <w:pPr>
              <w:pStyle w:val="TableText"/>
            </w:pPr>
            <w:r>
              <w:t>SHALL</w:t>
            </w:r>
          </w:p>
        </w:tc>
        <w:tc>
          <w:tcPr>
            <w:tcW w:w="864" w:type="dxa"/>
          </w:tcPr>
          <w:p w14:paraId="58083026" w14:textId="77777777" w:rsidR="00CB15CE" w:rsidRDefault="00CB15CE">
            <w:pPr>
              <w:pStyle w:val="TableText"/>
            </w:pPr>
          </w:p>
        </w:tc>
        <w:tc>
          <w:tcPr>
            <w:tcW w:w="1104" w:type="dxa"/>
          </w:tcPr>
          <w:p w14:paraId="4D2C0ADB" w14:textId="7DDB65D1" w:rsidR="00CB15CE" w:rsidRDefault="00CC4EF7">
            <w:pPr>
              <w:pStyle w:val="TableText"/>
            </w:pPr>
            <w:hyperlink w:anchor="C_86-21345">
              <w:r w:rsidR="0048493C">
                <w:rPr>
                  <w:rStyle w:val="HyperlinkText9pt"/>
                </w:rPr>
                <w:t>86-21345</w:t>
              </w:r>
            </w:hyperlink>
          </w:p>
        </w:tc>
        <w:tc>
          <w:tcPr>
            <w:tcW w:w="2975" w:type="dxa"/>
          </w:tcPr>
          <w:p w14:paraId="2DA9405D" w14:textId="77777777" w:rsidR="00CB15CE" w:rsidRDefault="00CB15CE">
            <w:pPr>
              <w:pStyle w:val="TableText"/>
            </w:pPr>
          </w:p>
        </w:tc>
      </w:tr>
      <w:tr w:rsidR="00CB15CE" w14:paraId="1BF2D346" w14:textId="77777777">
        <w:trPr>
          <w:jc w:val="center"/>
        </w:trPr>
        <w:tc>
          <w:tcPr>
            <w:tcW w:w="3345" w:type="dxa"/>
          </w:tcPr>
          <w:p w14:paraId="7724A6FB" w14:textId="77777777" w:rsidR="00CB15CE" w:rsidRDefault="0048493C">
            <w:pPr>
              <w:pStyle w:val="TableText"/>
            </w:pPr>
            <w:r>
              <w:tab/>
            </w:r>
            <w:r>
              <w:tab/>
              <w:t>@code</w:t>
            </w:r>
          </w:p>
        </w:tc>
        <w:tc>
          <w:tcPr>
            <w:tcW w:w="720" w:type="dxa"/>
          </w:tcPr>
          <w:p w14:paraId="5426EB4F" w14:textId="77777777" w:rsidR="00CB15CE" w:rsidRDefault="0048493C">
            <w:pPr>
              <w:pStyle w:val="TableText"/>
            </w:pPr>
            <w:r>
              <w:t>1..1</w:t>
            </w:r>
          </w:p>
        </w:tc>
        <w:tc>
          <w:tcPr>
            <w:tcW w:w="1152" w:type="dxa"/>
          </w:tcPr>
          <w:p w14:paraId="741E26EA" w14:textId="77777777" w:rsidR="00CB15CE" w:rsidRDefault="0048493C">
            <w:pPr>
              <w:pStyle w:val="TableText"/>
            </w:pPr>
            <w:r>
              <w:t>SHALL</w:t>
            </w:r>
          </w:p>
        </w:tc>
        <w:tc>
          <w:tcPr>
            <w:tcW w:w="864" w:type="dxa"/>
          </w:tcPr>
          <w:p w14:paraId="43C7CA75" w14:textId="77777777" w:rsidR="00CB15CE" w:rsidRDefault="00CB15CE">
            <w:pPr>
              <w:pStyle w:val="TableText"/>
            </w:pPr>
          </w:p>
        </w:tc>
        <w:tc>
          <w:tcPr>
            <w:tcW w:w="1104" w:type="dxa"/>
          </w:tcPr>
          <w:p w14:paraId="62AEB043" w14:textId="64DDF1BE" w:rsidR="00CB15CE" w:rsidRDefault="00CC4EF7">
            <w:pPr>
              <w:pStyle w:val="TableText"/>
            </w:pPr>
            <w:hyperlink w:anchor="C_86-21346">
              <w:r w:rsidR="0048493C">
                <w:rPr>
                  <w:rStyle w:val="HyperlinkText9pt"/>
                </w:rPr>
                <w:t>86-21346</w:t>
              </w:r>
            </w:hyperlink>
          </w:p>
        </w:tc>
        <w:tc>
          <w:tcPr>
            <w:tcW w:w="2975" w:type="dxa"/>
          </w:tcPr>
          <w:p w14:paraId="62ACD84C" w14:textId="77777777" w:rsidR="00CB15CE" w:rsidRDefault="0048493C">
            <w:pPr>
              <w:pStyle w:val="TableText"/>
            </w:pPr>
            <w:r>
              <w:t>ASSERTION</w:t>
            </w:r>
          </w:p>
        </w:tc>
      </w:tr>
      <w:tr w:rsidR="00CB15CE" w14:paraId="61B6643C" w14:textId="77777777">
        <w:trPr>
          <w:jc w:val="center"/>
        </w:trPr>
        <w:tc>
          <w:tcPr>
            <w:tcW w:w="3345" w:type="dxa"/>
          </w:tcPr>
          <w:p w14:paraId="4D9FDAFA" w14:textId="77777777" w:rsidR="00CB15CE" w:rsidRDefault="0048493C">
            <w:pPr>
              <w:pStyle w:val="TableText"/>
            </w:pPr>
            <w:r>
              <w:tab/>
            </w:r>
            <w:r>
              <w:tab/>
              <w:t>@codeSystem</w:t>
            </w:r>
          </w:p>
        </w:tc>
        <w:tc>
          <w:tcPr>
            <w:tcW w:w="720" w:type="dxa"/>
          </w:tcPr>
          <w:p w14:paraId="08A08BA8" w14:textId="77777777" w:rsidR="00CB15CE" w:rsidRDefault="0048493C">
            <w:pPr>
              <w:pStyle w:val="TableText"/>
            </w:pPr>
            <w:r>
              <w:t>1..1</w:t>
            </w:r>
          </w:p>
        </w:tc>
        <w:tc>
          <w:tcPr>
            <w:tcW w:w="1152" w:type="dxa"/>
          </w:tcPr>
          <w:p w14:paraId="121A4F8D" w14:textId="77777777" w:rsidR="00CB15CE" w:rsidRDefault="0048493C">
            <w:pPr>
              <w:pStyle w:val="TableText"/>
            </w:pPr>
            <w:r>
              <w:t>SHALL</w:t>
            </w:r>
          </w:p>
        </w:tc>
        <w:tc>
          <w:tcPr>
            <w:tcW w:w="864" w:type="dxa"/>
          </w:tcPr>
          <w:p w14:paraId="166A8B73" w14:textId="77777777" w:rsidR="00CB15CE" w:rsidRDefault="00CB15CE">
            <w:pPr>
              <w:pStyle w:val="TableText"/>
            </w:pPr>
          </w:p>
        </w:tc>
        <w:tc>
          <w:tcPr>
            <w:tcW w:w="1104" w:type="dxa"/>
          </w:tcPr>
          <w:p w14:paraId="1074693C" w14:textId="318FF8BD" w:rsidR="00CB15CE" w:rsidRDefault="00CC4EF7">
            <w:pPr>
              <w:pStyle w:val="TableText"/>
            </w:pPr>
            <w:hyperlink w:anchor="C_86-28387">
              <w:r w:rsidR="0048493C">
                <w:rPr>
                  <w:rStyle w:val="HyperlinkText9pt"/>
                </w:rPr>
                <w:t>86-28387</w:t>
              </w:r>
            </w:hyperlink>
          </w:p>
        </w:tc>
        <w:tc>
          <w:tcPr>
            <w:tcW w:w="2975" w:type="dxa"/>
          </w:tcPr>
          <w:p w14:paraId="5CF5EDF3" w14:textId="77777777" w:rsidR="00CB15CE" w:rsidRDefault="0048493C">
            <w:pPr>
              <w:pStyle w:val="TableText"/>
            </w:pPr>
            <w:r>
              <w:t>urn:oid:2.16.840.1.113883.5.4 (HL7ActCode) = 2.16.840.1.113883.5.4</w:t>
            </w:r>
          </w:p>
        </w:tc>
      </w:tr>
      <w:tr w:rsidR="00CB15CE" w14:paraId="5C733E8F" w14:textId="77777777">
        <w:trPr>
          <w:jc w:val="center"/>
        </w:trPr>
        <w:tc>
          <w:tcPr>
            <w:tcW w:w="3345" w:type="dxa"/>
          </w:tcPr>
          <w:p w14:paraId="2D302D49" w14:textId="77777777" w:rsidR="00CB15CE" w:rsidRDefault="0048493C">
            <w:pPr>
              <w:pStyle w:val="TableText"/>
            </w:pPr>
            <w:r>
              <w:tab/>
              <w:t>statusCode</w:t>
            </w:r>
          </w:p>
        </w:tc>
        <w:tc>
          <w:tcPr>
            <w:tcW w:w="720" w:type="dxa"/>
          </w:tcPr>
          <w:p w14:paraId="2C461B0B" w14:textId="77777777" w:rsidR="00CB15CE" w:rsidRDefault="0048493C">
            <w:pPr>
              <w:pStyle w:val="TableText"/>
            </w:pPr>
            <w:r>
              <w:t>1..1</w:t>
            </w:r>
          </w:p>
        </w:tc>
        <w:tc>
          <w:tcPr>
            <w:tcW w:w="1152" w:type="dxa"/>
          </w:tcPr>
          <w:p w14:paraId="18884074" w14:textId="77777777" w:rsidR="00CB15CE" w:rsidRDefault="0048493C">
            <w:pPr>
              <w:pStyle w:val="TableText"/>
            </w:pPr>
            <w:r>
              <w:t>SHALL</w:t>
            </w:r>
          </w:p>
        </w:tc>
        <w:tc>
          <w:tcPr>
            <w:tcW w:w="864" w:type="dxa"/>
          </w:tcPr>
          <w:p w14:paraId="3E1D523F" w14:textId="77777777" w:rsidR="00CB15CE" w:rsidRDefault="00CB15CE">
            <w:pPr>
              <w:pStyle w:val="TableText"/>
            </w:pPr>
          </w:p>
        </w:tc>
        <w:tc>
          <w:tcPr>
            <w:tcW w:w="1104" w:type="dxa"/>
          </w:tcPr>
          <w:p w14:paraId="05E905E5" w14:textId="7B464804" w:rsidR="00CB15CE" w:rsidRDefault="00CC4EF7">
            <w:pPr>
              <w:pStyle w:val="TableText"/>
            </w:pPr>
            <w:hyperlink w:anchor="C_86-21347">
              <w:r w:rsidR="0048493C">
                <w:rPr>
                  <w:rStyle w:val="HyperlinkText9pt"/>
                </w:rPr>
                <w:t>86-21347</w:t>
              </w:r>
            </w:hyperlink>
          </w:p>
        </w:tc>
        <w:tc>
          <w:tcPr>
            <w:tcW w:w="2975" w:type="dxa"/>
          </w:tcPr>
          <w:p w14:paraId="5793CED9" w14:textId="77777777" w:rsidR="00CB15CE" w:rsidRDefault="00CB15CE">
            <w:pPr>
              <w:pStyle w:val="TableText"/>
            </w:pPr>
          </w:p>
        </w:tc>
      </w:tr>
      <w:tr w:rsidR="00CB15CE" w14:paraId="12BF7D1C" w14:textId="77777777">
        <w:trPr>
          <w:jc w:val="center"/>
        </w:trPr>
        <w:tc>
          <w:tcPr>
            <w:tcW w:w="3345" w:type="dxa"/>
          </w:tcPr>
          <w:p w14:paraId="4C33EB16" w14:textId="77777777" w:rsidR="00CB15CE" w:rsidRDefault="0048493C">
            <w:pPr>
              <w:pStyle w:val="TableText"/>
            </w:pPr>
            <w:r>
              <w:tab/>
            </w:r>
            <w:r>
              <w:tab/>
              <w:t>@code</w:t>
            </w:r>
          </w:p>
        </w:tc>
        <w:tc>
          <w:tcPr>
            <w:tcW w:w="720" w:type="dxa"/>
          </w:tcPr>
          <w:p w14:paraId="7ECE7D7C" w14:textId="77777777" w:rsidR="00CB15CE" w:rsidRDefault="0048493C">
            <w:pPr>
              <w:pStyle w:val="TableText"/>
            </w:pPr>
            <w:r>
              <w:t>1..1</w:t>
            </w:r>
          </w:p>
        </w:tc>
        <w:tc>
          <w:tcPr>
            <w:tcW w:w="1152" w:type="dxa"/>
          </w:tcPr>
          <w:p w14:paraId="52B0FDB9" w14:textId="77777777" w:rsidR="00CB15CE" w:rsidRDefault="0048493C">
            <w:pPr>
              <w:pStyle w:val="TableText"/>
            </w:pPr>
            <w:r>
              <w:t>SHALL</w:t>
            </w:r>
          </w:p>
        </w:tc>
        <w:tc>
          <w:tcPr>
            <w:tcW w:w="864" w:type="dxa"/>
          </w:tcPr>
          <w:p w14:paraId="6B028FD3" w14:textId="77777777" w:rsidR="00CB15CE" w:rsidRDefault="00CB15CE">
            <w:pPr>
              <w:pStyle w:val="TableText"/>
            </w:pPr>
          </w:p>
        </w:tc>
        <w:tc>
          <w:tcPr>
            <w:tcW w:w="1104" w:type="dxa"/>
          </w:tcPr>
          <w:p w14:paraId="5C5487E3" w14:textId="5245CE18" w:rsidR="00CB15CE" w:rsidRDefault="00CC4EF7">
            <w:pPr>
              <w:pStyle w:val="TableText"/>
            </w:pPr>
            <w:hyperlink w:anchor="C_86-21348">
              <w:r w:rsidR="0048493C">
                <w:rPr>
                  <w:rStyle w:val="HyperlinkText9pt"/>
                </w:rPr>
                <w:t>86-21348</w:t>
              </w:r>
            </w:hyperlink>
          </w:p>
        </w:tc>
        <w:tc>
          <w:tcPr>
            <w:tcW w:w="2975" w:type="dxa"/>
          </w:tcPr>
          <w:p w14:paraId="31EE0195" w14:textId="77777777" w:rsidR="00CB15CE" w:rsidRDefault="0048493C">
            <w:pPr>
              <w:pStyle w:val="TableText"/>
            </w:pPr>
            <w:r>
              <w:t>urn:oid:2.16.840.1.113883.5.14 (HL7ActStatus) = completed</w:t>
            </w:r>
          </w:p>
        </w:tc>
      </w:tr>
      <w:tr w:rsidR="00CB15CE" w14:paraId="753524F9" w14:textId="77777777">
        <w:trPr>
          <w:jc w:val="center"/>
        </w:trPr>
        <w:tc>
          <w:tcPr>
            <w:tcW w:w="3345" w:type="dxa"/>
          </w:tcPr>
          <w:p w14:paraId="572F55B1" w14:textId="77777777" w:rsidR="00CB15CE" w:rsidRDefault="0048493C">
            <w:pPr>
              <w:pStyle w:val="TableText"/>
            </w:pPr>
            <w:r>
              <w:tab/>
              <w:t>value</w:t>
            </w:r>
          </w:p>
        </w:tc>
        <w:tc>
          <w:tcPr>
            <w:tcW w:w="720" w:type="dxa"/>
          </w:tcPr>
          <w:p w14:paraId="4DF73BD2" w14:textId="77777777" w:rsidR="00CB15CE" w:rsidRDefault="0048493C">
            <w:pPr>
              <w:pStyle w:val="TableText"/>
            </w:pPr>
            <w:r>
              <w:t>1..1</w:t>
            </w:r>
          </w:p>
        </w:tc>
        <w:tc>
          <w:tcPr>
            <w:tcW w:w="1152" w:type="dxa"/>
          </w:tcPr>
          <w:p w14:paraId="20BEBCEF" w14:textId="77777777" w:rsidR="00CB15CE" w:rsidRDefault="0048493C">
            <w:pPr>
              <w:pStyle w:val="TableText"/>
            </w:pPr>
            <w:r>
              <w:t>SHALL</w:t>
            </w:r>
          </w:p>
        </w:tc>
        <w:tc>
          <w:tcPr>
            <w:tcW w:w="864" w:type="dxa"/>
          </w:tcPr>
          <w:p w14:paraId="5062E7E7" w14:textId="77777777" w:rsidR="00CB15CE" w:rsidRDefault="0048493C">
            <w:pPr>
              <w:pStyle w:val="TableText"/>
            </w:pPr>
            <w:r>
              <w:t>CD</w:t>
            </w:r>
          </w:p>
        </w:tc>
        <w:tc>
          <w:tcPr>
            <w:tcW w:w="1104" w:type="dxa"/>
          </w:tcPr>
          <w:p w14:paraId="7D6762E7" w14:textId="5B00464F" w:rsidR="00CB15CE" w:rsidRDefault="00CC4EF7">
            <w:pPr>
              <w:pStyle w:val="TableText"/>
            </w:pPr>
            <w:hyperlink w:anchor="C_86-21349">
              <w:r w:rsidR="0048493C">
                <w:rPr>
                  <w:rStyle w:val="HyperlinkText9pt"/>
                </w:rPr>
                <w:t>86-21349</w:t>
              </w:r>
            </w:hyperlink>
          </w:p>
        </w:tc>
        <w:tc>
          <w:tcPr>
            <w:tcW w:w="2975" w:type="dxa"/>
          </w:tcPr>
          <w:p w14:paraId="024A3DE5" w14:textId="77777777" w:rsidR="00CB15CE" w:rsidRDefault="00CB15CE">
            <w:pPr>
              <w:pStyle w:val="TableText"/>
            </w:pPr>
          </w:p>
        </w:tc>
      </w:tr>
      <w:tr w:rsidR="00CB15CE" w14:paraId="30D89548" w14:textId="77777777">
        <w:trPr>
          <w:jc w:val="center"/>
        </w:trPr>
        <w:tc>
          <w:tcPr>
            <w:tcW w:w="3345" w:type="dxa"/>
          </w:tcPr>
          <w:p w14:paraId="12D859CD" w14:textId="77777777" w:rsidR="00CB15CE" w:rsidRDefault="0048493C">
            <w:pPr>
              <w:pStyle w:val="TableText"/>
            </w:pPr>
            <w:r>
              <w:tab/>
            </w:r>
            <w:r>
              <w:tab/>
              <w:t>@code</w:t>
            </w:r>
          </w:p>
        </w:tc>
        <w:tc>
          <w:tcPr>
            <w:tcW w:w="720" w:type="dxa"/>
          </w:tcPr>
          <w:p w14:paraId="10F9C2E6" w14:textId="77777777" w:rsidR="00CB15CE" w:rsidRDefault="0048493C">
            <w:pPr>
              <w:pStyle w:val="TableText"/>
            </w:pPr>
            <w:r>
              <w:t>1..1</w:t>
            </w:r>
          </w:p>
        </w:tc>
        <w:tc>
          <w:tcPr>
            <w:tcW w:w="1152" w:type="dxa"/>
          </w:tcPr>
          <w:p w14:paraId="58B6B896" w14:textId="77777777" w:rsidR="00CB15CE" w:rsidRDefault="0048493C">
            <w:pPr>
              <w:pStyle w:val="TableText"/>
            </w:pPr>
            <w:r>
              <w:t>SHALL</w:t>
            </w:r>
          </w:p>
        </w:tc>
        <w:tc>
          <w:tcPr>
            <w:tcW w:w="864" w:type="dxa"/>
          </w:tcPr>
          <w:p w14:paraId="74D433D2" w14:textId="77777777" w:rsidR="00CB15CE" w:rsidRDefault="00CB15CE">
            <w:pPr>
              <w:pStyle w:val="TableText"/>
            </w:pPr>
          </w:p>
        </w:tc>
        <w:tc>
          <w:tcPr>
            <w:tcW w:w="1104" w:type="dxa"/>
          </w:tcPr>
          <w:p w14:paraId="0BD4FD9F" w14:textId="34962B80" w:rsidR="00CB15CE" w:rsidRDefault="00CC4EF7">
            <w:pPr>
              <w:pStyle w:val="TableText"/>
            </w:pPr>
            <w:hyperlink w:anchor="C_86-21350">
              <w:r w:rsidR="0048493C">
                <w:rPr>
                  <w:rStyle w:val="HyperlinkText9pt"/>
                </w:rPr>
                <w:t>86-21350</w:t>
              </w:r>
            </w:hyperlink>
          </w:p>
        </w:tc>
        <w:tc>
          <w:tcPr>
            <w:tcW w:w="2975" w:type="dxa"/>
          </w:tcPr>
          <w:p w14:paraId="051279D5" w14:textId="77777777" w:rsidR="00CB15CE" w:rsidRDefault="0048493C">
            <w:pPr>
              <w:pStyle w:val="TableText"/>
            </w:pPr>
            <w:r>
              <w:t>urn:oid:2.16.840.1.113883.6.277 (CDCNHSN) = 3104-7</w:t>
            </w:r>
          </w:p>
        </w:tc>
      </w:tr>
    </w:tbl>
    <w:p w14:paraId="7FE3A7C5" w14:textId="77777777" w:rsidR="00CB15CE" w:rsidRDefault="00CB15CE">
      <w:pPr>
        <w:pStyle w:val="BodyText"/>
      </w:pPr>
    </w:p>
    <w:p w14:paraId="5BA82EBF" w14:textId="77777777" w:rsidR="00CB15CE" w:rsidRDefault="0048493C" w:rsidP="007C5A1B">
      <w:pPr>
        <w:numPr>
          <w:ilvl w:val="0"/>
          <w:numId w:val="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 (CONF:86-21342).</w:t>
      </w:r>
    </w:p>
    <w:p w14:paraId="5E162ABB" w14:textId="77777777" w:rsidR="00CB15CE" w:rsidRDefault="0048493C" w:rsidP="007C5A1B">
      <w:pPr>
        <w:numPr>
          <w:ilvl w:val="0"/>
          <w:numId w:val="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 (CONF:86-21343).</w:t>
      </w:r>
    </w:p>
    <w:p w14:paraId="13721D81" w14:textId="77777777" w:rsidR="00CB15CE" w:rsidRDefault="0048493C" w:rsidP="007C5A1B">
      <w:pPr>
        <w:numPr>
          <w:ilvl w:val="0"/>
          <w:numId w:val="5"/>
        </w:numPr>
      </w:pPr>
      <w:r>
        <w:rPr>
          <w:rStyle w:val="keyword"/>
        </w:rPr>
        <w:t>SHALL</w:t>
      </w:r>
      <w:r>
        <w:t xml:space="preserve"> contain exactly one [1..1] </w:t>
      </w:r>
      <w:r>
        <w:rPr>
          <w:rStyle w:val="XMLnameBold"/>
        </w:rPr>
        <w:t>@negationInd</w:t>
      </w:r>
      <w:r>
        <w:t xml:space="preserve"> (CONF:86-21344).</w:t>
      </w:r>
    </w:p>
    <w:p w14:paraId="1BE2A1FA" w14:textId="77777777" w:rsidR="00CB15CE" w:rsidRDefault="0048493C" w:rsidP="007C5A1B">
      <w:pPr>
        <w:numPr>
          <w:ilvl w:val="0"/>
          <w:numId w:val="5"/>
        </w:numPr>
      </w:pPr>
      <w:r>
        <w:rPr>
          <w:rStyle w:val="keyword"/>
        </w:rPr>
        <w:t>SHALL</w:t>
      </w:r>
      <w:r>
        <w:t xml:space="preserve"> contain exactly one [1..1] </w:t>
      </w:r>
      <w:r>
        <w:rPr>
          <w:rStyle w:val="XMLnameBold"/>
        </w:rPr>
        <w:t>templateId</w:t>
      </w:r>
      <w:r>
        <w:t xml:space="preserve"> (CONF:86-21987) such that it</w:t>
      </w:r>
    </w:p>
    <w:p w14:paraId="606CAB91" w14:textId="77777777" w:rsidR="00CB15CE" w:rsidRDefault="0048493C" w:rsidP="007C5A1B">
      <w:pPr>
        <w:numPr>
          <w:ilvl w:val="1"/>
          <w:numId w:val="5"/>
        </w:numPr>
      </w:pPr>
      <w:r>
        <w:rPr>
          <w:rStyle w:val="keyword"/>
        </w:rPr>
        <w:t>SHALL</w:t>
      </w:r>
      <w:r>
        <w:t xml:space="preserve"> contain exactly one [1..1] </w:t>
      </w:r>
      <w:r>
        <w:rPr>
          <w:rStyle w:val="XMLnameBold"/>
        </w:rPr>
        <w:t>@root</w:t>
      </w:r>
      <w:r>
        <w:t>=</w:t>
      </w:r>
      <w:r>
        <w:rPr>
          <w:rStyle w:val="XMLname"/>
        </w:rPr>
        <w:t>"2.16.840.1.113883.10.20.5.6.159"</w:t>
      </w:r>
      <w:r>
        <w:t xml:space="preserve"> (CONF:86-21988).</w:t>
      </w:r>
    </w:p>
    <w:p w14:paraId="43FEB8E9" w14:textId="77777777" w:rsidR="00CB15CE" w:rsidRDefault="0048493C" w:rsidP="007C5A1B">
      <w:pPr>
        <w:numPr>
          <w:ilvl w:val="0"/>
          <w:numId w:val="5"/>
        </w:numPr>
      </w:pPr>
      <w:r>
        <w:rPr>
          <w:rStyle w:val="keyword"/>
        </w:rPr>
        <w:t>SHALL</w:t>
      </w:r>
      <w:r>
        <w:t xml:space="preserve"> contain exactly one [1..1] </w:t>
      </w:r>
      <w:r>
        <w:rPr>
          <w:rStyle w:val="XMLnameBold"/>
        </w:rPr>
        <w:t>id</w:t>
      </w:r>
      <w:r>
        <w:t xml:space="preserve"> (CONF:86-21989).</w:t>
      </w:r>
    </w:p>
    <w:p w14:paraId="1E089751" w14:textId="77777777" w:rsidR="00CB15CE" w:rsidRDefault="0048493C" w:rsidP="007C5A1B">
      <w:pPr>
        <w:numPr>
          <w:ilvl w:val="1"/>
          <w:numId w:val="5"/>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(CONF:86-22790).</w:t>
      </w:r>
    </w:p>
    <w:p w14:paraId="4AA1BBA4" w14:textId="77777777" w:rsidR="00CB15CE" w:rsidRDefault="0048493C" w:rsidP="007C5A1B">
      <w:pPr>
        <w:numPr>
          <w:ilvl w:val="0"/>
          <w:numId w:val="5"/>
        </w:numPr>
      </w:pPr>
      <w:r>
        <w:rPr>
          <w:rStyle w:val="keyword"/>
        </w:rPr>
        <w:t>SHALL</w:t>
      </w:r>
      <w:r>
        <w:t xml:space="preserve"> contain exactly one [1..1] </w:t>
      </w:r>
      <w:r>
        <w:rPr>
          <w:rStyle w:val="XMLnameBold"/>
        </w:rPr>
        <w:t>code</w:t>
      </w:r>
      <w:r>
        <w:t xml:space="preserve"> (CONF:86-21345).</w:t>
      </w:r>
    </w:p>
    <w:p w14:paraId="39A86BC7" w14:textId="77777777" w:rsidR="00CB15CE" w:rsidRDefault="0048493C" w:rsidP="007C5A1B">
      <w:pPr>
        <w:numPr>
          <w:ilvl w:val="1"/>
          <w:numId w:val="5"/>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 (CONF:86-21346).</w:t>
      </w:r>
    </w:p>
    <w:p w14:paraId="0D3B8C09" w14:textId="77777777" w:rsidR="00CB15CE" w:rsidRDefault="0048493C" w:rsidP="007C5A1B">
      <w:pPr>
        <w:numPr>
          <w:ilvl w:val="1"/>
          <w:numId w:val="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 (CONF:86-28387).</w:t>
      </w:r>
    </w:p>
    <w:p w14:paraId="4077E779" w14:textId="77777777" w:rsidR="00CB15CE" w:rsidRDefault="0048493C" w:rsidP="007C5A1B">
      <w:pPr>
        <w:numPr>
          <w:ilvl w:val="0"/>
          <w:numId w:val="5"/>
        </w:numPr>
      </w:pPr>
      <w:r>
        <w:rPr>
          <w:rStyle w:val="keyword"/>
        </w:rPr>
        <w:t>SHALL</w:t>
      </w:r>
      <w:r>
        <w:t xml:space="preserve"> contain exactly one [1..1] </w:t>
      </w:r>
      <w:r>
        <w:rPr>
          <w:rStyle w:val="XMLnameBold"/>
        </w:rPr>
        <w:t>statusCode</w:t>
      </w:r>
      <w:r>
        <w:t xml:space="preserve"> (CONF:86-21347).</w:t>
      </w:r>
    </w:p>
    <w:p w14:paraId="52F7DB42" w14:textId="77777777" w:rsidR="00CB15CE" w:rsidRDefault="0048493C" w:rsidP="007C5A1B">
      <w:pPr>
        <w:numPr>
          <w:ilvl w:val="1"/>
          <w:numId w:val="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 (CONF:86-21348).</w:t>
      </w:r>
    </w:p>
    <w:p w14:paraId="09A345B3" w14:textId="77777777" w:rsidR="00CB15CE" w:rsidRDefault="0048493C" w:rsidP="007C5A1B">
      <w:pPr>
        <w:numPr>
          <w:ilvl w:val="0"/>
          <w:numId w:val="5"/>
        </w:numPr>
      </w:pPr>
      <w:r>
        <w:rPr>
          <w:rStyle w:val="keyword"/>
        </w:rPr>
        <w:t>SHALL</w:t>
      </w:r>
      <w:r>
        <w:t xml:space="preserve"> contain exactly one [1..1] </w:t>
      </w:r>
      <w:r>
        <w:rPr>
          <w:rStyle w:val="XMLnameBold"/>
        </w:rPr>
        <w:t>value</w:t>
      </w:r>
      <w:r>
        <w:t xml:space="preserve"> with @xsi:type="CD" (CONF:86-21349).</w:t>
      </w:r>
    </w:p>
    <w:p w14:paraId="57B5ABE2" w14:textId="77777777" w:rsidR="00CB15CE" w:rsidRDefault="0048493C" w:rsidP="007C5A1B">
      <w:pPr>
        <w:numPr>
          <w:ilvl w:val="1"/>
          <w:numId w:val="5"/>
        </w:numPr>
      </w:pPr>
      <w:r>
        <w:t xml:space="preserve">This value </w:t>
      </w:r>
      <w:r>
        <w:rPr>
          <w:rStyle w:val="keyword"/>
        </w:rPr>
        <w:t>SHALL</w:t>
      </w:r>
      <w:r>
        <w:t xml:space="preserve"> contain exactly one [1..1] </w:t>
      </w:r>
      <w:r>
        <w:rPr>
          <w:rStyle w:val="XMLnameBold"/>
        </w:rPr>
        <w:t>@code</w:t>
      </w:r>
      <w:r>
        <w:t>=</w:t>
      </w:r>
      <w:r>
        <w:rPr>
          <w:rStyle w:val="XMLname"/>
        </w:rPr>
        <w:t>"3104-7"</w:t>
      </w:r>
      <w:r>
        <w:t xml:space="preserve"> Recorder was performer (CodeSystem: </w:t>
      </w:r>
      <w:r>
        <w:rPr>
          <w:rStyle w:val="XMLname"/>
        </w:rPr>
        <w:t>CDCNHSN urn:oid:2.16.840.1.113883.6.277</w:t>
      </w:r>
      <w:r>
        <w:rPr>
          <w:rStyle w:val="keyword"/>
        </w:rPr>
        <w:t xml:space="preserve"> STATIC</w:t>
      </w:r>
      <w:r>
        <w:t>) (CONF:86-21350).</w:t>
      </w:r>
    </w:p>
    <w:p w14:paraId="6F8FDE5B" w14:textId="2786BC62" w:rsidR="00CB15CE" w:rsidRDefault="0048493C">
      <w:pPr>
        <w:pStyle w:val="Caption"/>
        <w:ind w:left="130" w:right="115"/>
      </w:pPr>
      <w:bookmarkStart w:id="3722" w:name="_Toc106442464"/>
      <w:r>
        <w:t xml:space="preserve">Figure </w:t>
      </w:r>
      <w:r>
        <w:fldChar w:fldCharType="begin"/>
      </w:r>
      <w:r>
        <w:instrText>SEQ Figure \* ARABIC</w:instrText>
      </w:r>
      <w:r>
        <w:fldChar w:fldCharType="separate"/>
      </w:r>
      <w:r w:rsidR="00AC6834">
        <w:t>161</w:t>
      </w:r>
      <w:r>
        <w:fldChar w:fldCharType="end"/>
      </w:r>
      <w:r>
        <w:t>: Recorder Observation Example</w:t>
      </w:r>
      <w:bookmarkEnd w:id="3722"/>
    </w:p>
    <w:p w14:paraId="7D52406A" w14:textId="77777777" w:rsidR="00CB15CE" w:rsidRDefault="0048493C">
      <w:pPr>
        <w:pStyle w:val="Example"/>
        <w:ind w:left="130" w:right="115"/>
      </w:pPr>
      <w:r>
        <w:t xml:space="preserve">&lt;observation moodCode="EVN" classCode="OBS" negationInd="false"&gt; </w:t>
      </w:r>
    </w:p>
    <w:p w14:paraId="577E3059" w14:textId="77777777" w:rsidR="00CB15CE" w:rsidRDefault="0048493C">
      <w:pPr>
        <w:pStyle w:val="Example"/>
        <w:ind w:left="130" w:right="115"/>
      </w:pPr>
      <w:r>
        <w:t xml:space="preserve">  &lt;!-- Recorder Observation template --&gt;</w:t>
      </w:r>
    </w:p>
    <w:p w14:paraId="1F119A54" w14:textId="77777777" w:rsidR="00CB15CE" w:rsidRDefault="0048493C">
      <w:pPr>
        <w:pStyle w:val="Example"/>
        <w:ind w:left="130" w:right="115"/>
      </w:pPr>
      <w:r>
        <w:t xml:space="preserve">  &lt;templateId root="2.16.840.1.113883.10.20.5.6.159"/&gt;</w:t>
      </w:r>
    </w:p>
    <w:p w14:paraId="015A53BF" w14:textId="77777777" w:rsidR="00CB15CE" w:rsidRDefault="0048493C">
      <w:pPr>
        <w:pStyle w:val="Example"/>
        <w:ind w:left="130" w:right="115"/>
      </w:pPr>
      <w:r>
        <w:t xml:space="preserve">  &lt;id nullFlavor="NA"/&gt; </w:t>
      </w:r>
    </w:p>
    <w:p w14:paraId="014B87F4" w14:textId="77777777" w:rsidR="00CB15CE" w:rsidRDefault="0048493C">
      <w:pPr>
        <w:pStyle w:val="Example"/>
        <w:ind w:left="130" w:right="115"/>
      </w:pPr>
      <w:r>
        <w:t xml:space="preserve">  &lt;code code="ASSERTION" </w:t>
      </w:r>
    </w:p>
    <w:p w14:paraId="49AB4CA5" w14:textId="77777777" w:rsidR="00CB15CE" w:rsidRDefault="0048493C">
      <w:pPr>
        <w:pStyle w:val="Example"/>
        <w:ind w:left="130" w:right="115"/>
      </w:pPr>
      <w:r>
        <w:t xml:space="preserve">        codeSystem="2.16.840.1.113883.5.4" /&gt; </w:t>
      </w:r>
    </w:p>
    <w:p w14:paraId="4BA83356" w14:textId="77777777" w:rsidR="00CB15CE" w:rsidRDefault="0048493C">
      <w:pPr>
        <w:pStyle w:val="Example"/>
        <w:ind w:left="130" w:right="115"/>
      </w:pPr>
      <w:r>
        <w:t xml:space="preserve">  &lt;statusCode code="completed"/&gt; </w:t>
      </w:r>
    </w:p>
    <w:p w14:paraId="0EC65039" w14:textId="77777777" w:rsidR="00CB15CE" w:rsidRDefault="0048493C">
      <w:pPr>
        <w:pStyle w:val="Example"/>
        <w:ind w:left="130" w:right="115"/>
      </w:pPr>
      <w:r>
        <w:t xml:space="preserve">  &lt;value xsi:type="CD" </w:t>
      </w:r>
    </w:p>
    <w:p w14:paraId="69005659" w14:textId="77777777" w:rsidR="00CB15CE" w:rsidRDefault="0048493C">
      <w:pPr>
        <w:pStyle w:val="Example"/>
        <w:ind w:left="130" w:right="115"/>
      </w:pPr>
      <w:r>
        <w:t xml:space="preserve">        codeSystem="2.16.840.1.113883.6.277" </w:t>
      </w:r>
    </w:p>
    <w:p w14:paraId="4CFD84A6" w14:textId="77777777" w:rsidR="00CB15CE" w:rsidRDefault="0048493C">
      <w:pPr>
        <w:pStyle w:val="Example"/>
        <w:ind w:left="130" w:right="115"/>
      </w:pPr>
      <w:r>
        <w:t xml:space="preserve">        codeSystemName="cdcNHSN" </w:t>
      </w:r>
    </w:p>
    <w:p w14:paraId="34D6B8DC" w14:textId="77777777" w:rsidR="00CB15CE" w:rsidRDefault="0048493C">
      <w:pPr>
        <w:pStyle w:val="Example"/>
        <w:ind w:left="130" w:right="115"/>
      </w:pPr>
      <w:r>
        <w:t xml:space="preserve">        code="3104-7" </w:t>
      </w:r>
    </w:p>
    <w:p w14:paraId="2C7EA09F" w14:textId="77777777" w:rsidR="00CB15CE" w:rsidRDefault="0048493C">
      <w:pPr>
        <w:pStyle w:val="Example"/>
        <w:ind w:left="130" w:right="115"/>
      </w:pPr>
      <w:r>
        <w:t xml:space="preserve">        displayName="Recorder was performer"/&gt; </w:t>
      </w:r>
    </w:p>
    <w:p w14:paraId="10E4BF4B" w14:textId="77777777" w:rsidR="00CB15CE" w:rsidRDefault="0048493C">
      <w:pPr>
        <w:pStyle w:val="Example"/>
        <w:ind w:left="130" w:right="115"/>
      </w:pPr>
      <w:r>
        <w:t>&lt;/observation&gt;</w:t>
      </w:r>
    </w:p>
    <w:p w14:paraId="328B5752" w14:textId="77777777" w:rsidR="00CB15CE" w:rsidRDefault="00CB15CE">
      <w:pPr>
        <w:pStyle w:val="BodyText"/>
      </w:pPr>
    </w:p>
    <w:p w14:paraId="26A1ABAC" w14:textId="77777777" w:rsidR="00CB15CE" w:rsidRDefault="0048493C">
      <w:pPr>
        <w:pStyle w:val="Heading2nospace"/>
      </w:pPr>
      <w:bookmarkStart w:id="3723" w:name="_Toc106442211"/>
      <w:r>
        <w:t>Report No Events</w:t>
      </w:r>
      <w:bookmarkEnd w:id="3723"/>
    </w:p>
    <w:p w14:paraId="2343B8E2" w14:textId="77777777" w:rsidR="00CB15CE" w:rsidRDefault="0048493C">
      <w:pPr>
        <w:pStyle w:val="BracketData"/>
      </w:pPr>
      <w:r>
        <w:t>[act: identifier urn:hl7ii:2.16.840.1.113883.10.20.5.6.249:2018-04-01 (closed)]</w:t>
      </w:r>
    </w:p>
    <w:p w14:paraId="78186FF1" w14:textId="77777777" w:rsidR="00CB15CE" w:rsidRDefault="0048493C">
      <w:pPr>
        <w:pStyle w:val="BracketData"/>
      </w:pPr>
      <w:r>
        <w:t>Published as part of NHSN Healthcare Associated Infection (HAI) Reports Release 3, STU 3 - US Realm</w:t>
      </w:r>
    </w:p>
    <w:p w14:paraId="5C8B7971" w14:textId="64BB2E40" w:rsidR="00CB15CE" w:rsidRDefault="0048493C">
      <w:pPr>
        <w:pStyle w:val="Caption"/>
      </w:pPr>
      <w:bookmarkStart w:id="3724" w:name="_Toc106442970"/>
      <w:r>
        <w:t xml:space="preserve">Table </w:t>
      </w:r>
      <w:r>
        <w:fldChar w:fldCharType="begin"/>
      </w:r>
      <w:r>
        <w:instrText>SEQ Table \* ARABIC</w:instrText>
      </w:r>
      <w:r>
        <w:fldChar w:fldCharType="separate"/>
      </w:r>
      <w:r w:rsidR="00AC6834">
        <w:t>426</w:t>
      </w:r>
      <w:r>
        <w:fldChar w:fldCharType="end"/>
      </w:r>
      <w:r>
        <w:t>: Report No Events Contexts</w:t>
      </w:r>
      <w:bookmarkEnd w:id="372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CB15CE" w14:paraId="7CEAF8ED" w14:textId="77777777">
        <w:trPr>
          <w:cantSplit/>
          <w:tblHeader/>
          <w:jc w:val="center"/>
        </w:trPr>
        <w:tc>
          <w:tcPr>
            <w:tcW w:w="360" w:type="dxa"/>
            <w:shd w:val="clear" w:color="auto" w:fill="E6E6E6"/>
          </w:tcPr>
          <w:p w14:paraId="6DBEDEDB" w14:textId="77777777" w:rsidR="00CB15CE" w:rsidRDefault="0048493C">
            <w:pPr>
              <w:pStyle w:val="TableHead"/>
            </w:pPr>
            <w:r>
              <w:t>Contained By:</w:t>
            </w:r>
          </w:p>
        </w:tc>
        <w:tc>
          <w:tcPr>
            <w:tcW w:w="360" w:type="dxa"/>
            <w:shd w:val="clear" w:color="auto" w:fill="E6E6E6"/>
          </w:tcPr>
          <w:p w14:paraId="4E786C99" w14:textId="77777777" w:rsidR="00CB15CE" w:rsidRDefault="0048493C">
            <w:pPr>
              <w:pStyle w:val="TableHead"/>
            </w:pPr>
            <w:r>
              <w:t>Contains:</w:t>
            </w:r>
          </w:p>
        </w:tc>
      </w:tr>
      <w:tr w:rsidR="00CB15CE" w14:paraId="75BE9010" w14:textId="77777777">
        <w:trPr>
          <w:jc w:val="center"/>
        </w:trPr>
        <w:tc>
          <w:tcPr>
            <w:tcW w:w="360" w:type="dxa"/>
          </w:tcPr>
          <w:p w14:paraId="5D5CAA03" w14:textId="636EAEB5" w:rsidR="00CB15CE" w:rsidRDefault="00CC4EF7">
            <w:pPr>
              <w:pStyle w:val="TableText"/>
            </w:pPr>
            <w:hyperlink w:anchor="S_Report_No_Events_Section">
              <w:r w:rsidR="0048493C">
                <w:rPr>
                  <w:rStyle w:val="HyperlinkText9pt"/>
                </w:rPr>
                <w:t>Report No Events Section</w:t>
              </w:r>
            </w:hyperlink>
            <w:r w:rsidR="0048493C">
              <w:t xml:space="preserve"> (required)</w:t>
            </w:r>
          </w:p>
        </w:tc>
        <w:tc>
          <w:tcPr>
            <w:tcW w:w="360" w:type="dxa"/>
          </w:tcPr>
          <w:p w14:paraId="46F31021" w14:textId="77777777" w:rsidR="00CB15CE" w:rsidRDefault="00CB15CE"/>
        </w:tc>
      </w:tr>
    </w:tbl>
    <w:p w14:paraId="2AA999FE" w14:textId="77777777" w:rsidR="00CB15CE" w:rsidRDefault="00CB15CE">
      <w:pPr>
        <w:pStyle w:val="BodyText"/>
      </w:pPr>
    </w:p>
    <w:p w14:paraId="47857991" w14:textId="77777777" w:rsidR="00CB15CE" w:rsidRDefault="0048493C">
      <w:r>
        <w:t>This template represents the statement that there are no events to report for a particular type of event.</w:t>
      </w:r>
    </w:p>
    <w:p w14:paraId="669596C6" w14:textId="52EEDA8D" w:rsidR="00CB15CE" w:rsidRDefault="0048493C">
      <w:pPr>
        <w:pStyle w:val="Caption"/>
      </w:pPr>
      <w:bookmarkStart w:id="3725" w:name="_Toc106442971"/>
      <w:r>
        <w:t xml:space="preserve">Table </w:t>
      </w:r>
      <w:r>
        <w:fldChar w:fldCharType="begin"/>
      </w:r>
      <w:r>
        <w:instrText>SEQ Table \* ARABIC</w:instrText>
      </w:r>
      <w:r>
        <w:fldChar w:fldCharType="separate"/>
      </w:r>
      <w:r w:rsidR="00AC6834">
        <w:t>427</w:t>
      </w:r>
      <w:r>
        <w:fldChar w:fldCharType="end"/>
      </w:r>
      <w:r>
        <w:t>: Report No Events Constraints Overview</w:t>
      </w:r>
      <w:bookmarkEnd w:id="372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CB15CE" w14:paraId="357DA07F" w14:textId="77777777">
        <w:trPr>
          <w:cantSplit/>
          <w:tblHeader/>
          <w:jc w:val="center"/>
        </w:trPr>
        <w:tc>
          <w:tcPr>
            <w:tcW w:w="0" w:type="dxa"/>
            <w:shd w:val="clear" w:color="auto" w:fill="E6E6E6"/>
            <w:noWrap/>
          </w:tcPr>
          <w:p w14:paraId="13C627BD" w14:textId="77777777" w:rsidR="00CB15CE" w:rsidRDefault="0048493C">
            <w:pPr>
              <w:pStyle w:val="TableHead"/>
            </w:pPr>
            <w:r>
              <w:t>XPath</w:t>
            </w:r>
          </w:p>
        </w:tc>
        <w:tc>
          <w:tcPr>
            <w:tcW w:w="720" w:type="dxa"/>
            <w:shd w:val="clear" w:color="auto" w:fill="E6E6E6"/>
            <w:noWrap/>
          </w:tcPr>
          <w:p w14:paraId="33EF302A" w14:textId="77777777" w:rsidR="00CB15CE" w:rsidRDefault="0048493C">
            <w:pPr>
              <w:pStyle w:val="TableHead"/>
            </w:pPr>
            <w:r>
              <w:t>Card.</w:t>
            </w:r>
          </w:p>
        </w:tc>
        <w:tc>
          <w:tcPr>
            <w:tcW w:w="1152" w:type="dxa"/>
            <w:shd w:val="clear" w:color="auto" w:fill="E6E6E6"/>
            <w:noWrap/>
          </w:tcPr>
          <w:p w14:paraId="7A177F11" w14:textId="77777777" w:rsidR="00CB15CE" w:rsidRDefault="0048493C">
            <w:pPr>
              <w:pStyle w:val="TableHead"/>
            </w:pPr>
            <w:r>
              <w:t>Verb</w:t>
            </w:r>
          </w:p>
        </w:tc>
        <w:tc>
          <w:tcPr>
            <w:tcW w:w="864" w:type="dxa"/>
            <w:shd w:val="clear" w:color="auto" w:fill="E6E6E6"/>
            <w:noWrap/>
          </w:tcPr>
          <w:p w14:paraId="727297C6" w14:textId="77777777" w:rsidR="00CB15CE" w:rsidRDefault="0048493C">
            <w:pPr>
              <w:pStyle w:val="TableHead"/>
            </w:pPr>
            <w:r>
              <w:t>Data Type</w:t>
            </w:r>
          </w:p>
        </w:tc>
        <w:tc>
          <w:tcPr>
            <w:tcW w:w="864" w:type="dxa"/>
            <w:shd w:val="clear" w:color="auto" w:fill="E6E6E6"/>
            <w:noWrap/>
          </w:tcPr>
          <w:p w14:paraId="313576A6" w14:textId="77777777" w:rsidR="00CB15CE" w:rsidRDefault="0048493C">
            <w:pPr>
              <w:pStyle w:val="TableHead"/>
            </w:pPr>
            <w:r>
              <w:t>CONF#</w:t>
            </w:r>
          </w:p>
        </w:tc>
        <w:tc>
          <w:tcPr>
            <w:tcW w:w="864" w:type="dxa"/>
            <w:shd w:val="clear" w:color="auto" w:fill="E6E6E6"/>
            <w:noWrap/>
          </w:tcPr>
          <w:p w14:paraId="6B15918C" w14:textId="77777777" w:rsidR="00CB15CE" w:rsidRDefault="0048493C">
            <w:pPr>
              <w:pStyle w:val="TableHead"/>
            </w:pPr>
            <w:r>
              <w:t>Value</w:t>
            </w:r>
          </w:p>
        </w:tc>
      </w:tr>
      <w:tr w:rsidR="00CB15CE" w14:paraId="4CBF4A38" w14:textId="77777777">
        <w:trPr>
          <w:jc w:val="center"/>
        </w:trPr>
        <w:tc>
          <w:tcPr>
            <w:tcW w:w="10160" w:type="dxa"/>
            <w:gridSpan w:val="6"/>
          </w:tcPr>
          <w:p w14:paraId="2F82ECB3" w14:textId="77777777" w:rsidR="00CB15CE" w:rsidRDefault="0048493C">
            <w:pPr>
              <w:pStyle w:val="TableText"/>
            </w:pPr>
            <w:r>
              <w:t>act (identifier: urn:hl7ii:2.16.840.1.113883.10.20.5.6.249:2018-04-01)</w:t>
            </w:r>
          </w:p>
        </w:tc>
      </w:tr>
      <w:tr w:rsidR="00CB15CE" w14:paraId="2481D800" w14:textId="77777777">
        <w:trPr>
          <w:jc w:val="center"/>
        </w:trPr>
        <w:tc>
          <w:tcPr>
            <w:tcW w:w="3345" w:type="dxa"/>
          </w:tcPr>
          <w:p w14:paraId="618F3336" w14:textId="77777777" w:rsidR="00CB15CE" w:rsidRDefault="0048493C">
            <w:pPr>
              <w:pStyle w:val="TableText"/>
            </w:pPr>
            <w:r>
              <w:tab/>
              <w:t>@classCode</w:t>
            </w:r>
          </w:p>
        </w:tc>
        <w:tc>
          <w:tcPr>
            <w:tcW w:w="720" w:type="dxa"/>
          </w:tcPr>
          <w:p w14:paraId="4DAC9BE6" w14:textId="77777777" w:rsidR="00CB15CE" w:rsidRDefault="0048493C">
            <w:pPr>
              <w:pStyle w:val="TableText"/>
            </w:pPr>
            <w:r>
              <w:t>1..1</w:t>
            </w:r>
          </w:p>
        </w:tc>
        <w:tc>
          <w:tcPr>
            <w:tcW w:w="1152" w:type="dxa"/>
          </w:tcPr>
          <w:p w14:paraId="71E59500" w14:textId="77777777" w:rsidR="00CB15CE" w:rsidRDefault="0048493C">
            <w:pPr>
              <w:pStyle w:val="TableText"/>
            </w:pPr>
            <w:r>
              <w:t>SHALL</w:t>
            </w:r>
          </w:p>
        </w:tc>
        <w:tc>
          <w:tcPr>
            <w:tcW w:w="864" w:type="dxa"/>
          </w:tcPr>
          <w:p w14:paraId="0F922806" w14:textId="77777777" w:rsidR="00CB15CE" w:rsidRDefault="00CB15CE">
            <w:pPr>
              <w:pStyle w:val="TableText"/>
            </w:pPr>
          </w:p>
        </w:tc>
        <w:tc>
          <w:tcPr>
            <w:tcW w:w="1104" w:type="dxa"/>
          </w:tcPr>
          <w:p w14:paraId="75162DF1" w14:textId="2D662EE1" w:rsidR="00CB15CE" w:rsidRDefault="00CC4EF7">
            <w:pPr>
              <w:pStyle w:val="TableText"/>
            </w:pPr>
            <w:hyperlink w:anchor="C_3357-30599">
              <w:r w:rsidR="0048493C">
                <w:rPr>
                  <w:rStyle w:val="HyperlinkText9pt"/>
                </w:rPr>
                <w:t>3357-30599</w:t>
              </w:r>
            </w:hyperlink>
          </w:p>
        </w:tc>
        <w:tc>
          <w:tcPr>
            <w:tcW w:w="2975" w:type="dxa"/>
          </w:tcPr>
          <w:p w14:paraId="6EED667E" w14:textId="77777777" w:rsidR="00CB15CE" w:rsidRDefault="0048493C">
            <w:pPr>
              <w:pStyle w:val="TableText"/>
            </w:pPr>
            <w:r>
              <w:t>urn:oid:2.16.840.1.113883.5.6 (HL7ActClass) = ACT</w:t>
            </w:r>
          </w:p>
        </w:tc>
      </w:tr>
      <w:tr w:rsidR="00CB15CE" w14:paraId="20239BAD" w14:textId="77777777">
        <w:trPr>
          <w:jc w:val="center"/>
        </w:trPr>
        <w:tc>
          <w:tcPr>
            <w:tcW w:w="3345" w:type="dxa"/>
          </w:tcPr>
          <w:p w14:paraId="244844F4" w14:textId="77777777" w:rsidR="00CB15CE" w:rsidRDefault="0048493C">
            <w:pPr>
              <w:pStyle w:val="TableText"/>
            </w:pPr>
            <w:r>
              <w:tab/>
              <w:t>@moodCode</w:t>
            </w:r>
          </w:p>
        </w:tc>
        <w:tc>
          <w:tcPr>
            <w:tcW w:w="720" w:type="dxa"/>
          </w:tcPr>
          <w:p w14:paraId="038A0D06" w14:textId="77777777" w:rsidR="00CB15CE" w:rsidRDefault="0048493C">
            <w:pPr>
              <w:pStyle w:val="TableText"/>
            </w:pPr>
            <w:r>
              <w:t>1..1</w:t>
            </w:r>
          </w:p>
        </w:tc>
        <w:tc>
          <w:tcPr>
            <w:tcW w:w="1152" w:type="dxa"/>
          </w:tcPr>
          <w:p w14:paraId="6222647D" w14:textId="77777777" w:rsidR="00CB15CE" w:rsidRDefault="0048493C">
            <w:pPr>
              <w:pStyle w:val="TableText"/>
            </w:pPr>
            <w:r>
              <w:t>SHALL</w:t>
            </w:r>
          </w:p>
        </w:tc>
        <w:tc>
          <w:tcPr>
            <w:tcW w:w="864" w:type="dxa"/>
          </w:tcPr>
          <w:p w14:paraId="5C75E9EC" w14:textId="77777777" w:rsidR="00CB15CE" w:rsidRDefault="00CB15CE">
            <w:pPr>
              <w:pStyle w:val="TableText"/>
            </w:pPr>
          </w:p>
        </w:tc>
        <w:tc>
          <w:tcPr>
            <w:tcW w:w="1104" w:type="dxa"/>
          </w:tcPr>
          <w:p w14:paraId="329BECC2" w14:textId="44213226" w:rsidR="00CB15CE" w:rsidRDefault="00CC4EF7">
            <w:pPr>
              <w:pStyle w:val="TableText"/>
            </w:pPr>
            <w:hyperlink w:anchor="C_3357-30600">
              <w:r w:rsidR="0048493C">
                <w:rPr>
                  <w:rStyle w:val="HyperlinkText9pt"/>
                </w:rPr>
                <w:t>3357-30600</w:t>
              </w:r>
            </w:hyperlink>
          </w:p>
        </w:tc>
        <w:tc>
          <w:tcPr>
            <w:tcW w:w="2975" w:type="dxa"/>
          </w:tcPr>
          <w:p w14:paraId="22D6A924" w14:textId="77777777" w:rsidR="00CB15CE" w:rsidRDefault="0048493C">
            <w:pPr>
              <w:pStyle w:val="TableText"/>
            </w:pPr>
            <w:r>
              <w:t>urn:oid:2.16.840.1.113883.5.1001 (HL7ActMood) = EVN</w:t>
            </w:r>
          </w:p>
        </w:tc>
      </w:tr>
      <w:tr w:rsidR="00CB15CE" w14:paraId="57A84F70" w14:textId="77777777">
        <w:trPr>
          <w:jc w:val="center"/>
        </w:trPr>
        <w:tc>
          <w:tcPr>
            <w:tcW w:w="3345" w:type="dxa"/>
          </w:tcPr>
          <w:p w14:paraId="11180E46" w14:textId="77777777" w:rsidR="00CB15CE" w:rsidRDefault="0048493C">
            <w:pPr>
              <w:pStyle w:val="TableText"/>
            </w:pPr>
            <w:r>
              <w:tab/>
              <w:t>templateId</w:t>
            </w:r>
          </w:p>
        </w:tc>
        <w:tc>
          <w:tcPr>
            <w:tcW w:w="720" w:type="dxa"/>
          </w:tcPr>
          <w:p w14:paraId="62E83F69" w14:textId="77777777" w:rsidR="00CB15CE" w:rsidRDefault="0048493C">
            <w:pPr>
              <w:pStyle w:val="TableText"/>
            </w:pPr>
            <w:r>
              <w:t>1..1</w:t>
            </w:r>
          </w:p>
        </w:tc>
        <w:tc>
          <w:tcPr>
            <w:tcW w:w="1152" w:type="dxa"/>
          </w:tcPr>
          <w:p w14:paraId="02D590E4" w14:textId="77777777" w:rsidR="00CB15CE" w:rsidRDefault="0048493C">
            <w:pPr>
              <w:pStyle w:val="TableText"/>
            </w:pPr>
            <w:r>
              <w:t>SHALL</w:t>
            </w:r>
          </w:p>
        </w:tc>
        <w:tc>
          <w:tcPr>
            <w:tcW w:w="864" w:type="dxa"/>
          </w:tcPr>
          <w:p w14:paraId="562423F6" w14:textId="77777777" w:rsidR="00CB15CE" w:rsidRDefault="00CB15CE">
            <w:pPr>
              <w:pStyle w:val="TableText"/>
            </w:pPr>
          </w:p>
        </w:tc>
        <w:tc>
          <w:tcPr>
            <w:tcW w:w="1104" w:type="dxa"/>
          </w:tcPr>
          <w:p w14:paraId="438489DB" w14:textId="488DAF6D" w:rsidR="00CB15CE" w:rsidRDefault="00CC4EF7">
            <w:pPr>
              <w:pStyle w:val="TableText"/>
            </w:pPr>
            <w:hyperlink w:anchor="C_3357-28468">
              <w:r w:rsidR="0048493C">
                <w:rPr>
                  <w:rStyle w:val="HyperlinkText9pt"/>
                </w:rPr>
                <w:t>3357-28468</w:t>
              </w:r>
            </w:hyperlink>
          </w:p>
        </w:tc>
        <w:tc>
          <w:tcPr>
            <w:tcW w:w="2975" w:type="dxa"/>
          </w:tcPr>
          <w:p w14:paraId="4EA98035" w14:textId="77777777" w:rsidR="00CB15CE" w:rsidRDefault="00CB15CE">
            <w:pPr>
              <w:pStyle w:val="TableText"/>
            </w:pPr>
          </w:p>
        </w:tc>
      </w:tr>
      <w:tr w:rsidR="00CB15CE" w14:paraId="6618C348" w14:textId="77777777">
        <w:trPr>
          <w:jc w:val="center"/>
        </w:trPr>
        <w:tc>
          <w:tcPr>
            <w:tcW w:w="3345" w:type="dxa"/>
          </w:tcPr>
          <w:p w14:paraId="6EFC61E3" w14:textId="77777777" w:rsidR="00CB15CE" w:rsidRDefault="0048493C">
            <w:pPr>
              <w:pStyle w:val="TableText"/>
            </w:pPr>
            <w:r>
              <w:tab/>
            </w:r>
            <w:r>
              <w:tab/>
              <w:t>@root</w:t>
            </w:r>
          </w:p>
        </w:tc>
        <w:tc>
          <w:tcPr>
            <w:tcW w:w="720" w:type="dxa"/>
          </w:tcPr>
          <w:p w14:paraId="63443860" w14:textId="77777777" w:rsidR="00CB15CE" w:rsidRDefault="0048493C">
            <w:pPr>
              <w:pStyle w:val="TableText"/>
            </w:pPr>
            <w:r>
              <w:t>1..1</w:t>
            </w:r>
          </w:p>
        </w:tc>
        <w:tc>
          <w:tcPr>
            <w:tcW w:w="1152" w:type="dxa"/>
          </w:tcPr>
          <w:p w14:paraId="4B339EE7" w14:textId="77777777" w:rsidR="00CB15CE" w:rsidRDefault="0048493C">
            <w:pPr>
              <w:pStyle w:val="TableText"/>
            </w:pPr>
            <w:r>
              <w:t>SHALL</w:t>
            </w:r>
          </w:p>
        </w:tc>
        <w:tc>
          <w:tcPr>
            <w:tcW w:w="864" w:type="dxa"/>
          </w:tcPr>
          <w:p w14:paraId="1663F091" w14:textId="77777777" w:rsidR="00CB15CE" w:rsidRDefault="00CB15CE">
            <w:pPr>
              <w:pStyle w:val="TableText"/>
            </w:pPr>
          </w:p>
        </w:tc>
        <w:tc>
          <w:tcPr>
            <w:tcW w:w="1104" w:type="dxa"/>
          </w:tcPr>
          <w:p w14:paraId="1310ACB1" w14:textId="7E8FB758" w:rsidR="00CB15CE" w:rsidRDefault="00CC4EF7">
            <w:pPr>
              <w:pStyle w:val="TableText"/>
            </w:pPr>
            <w:hyperlink w:anchor="C_3357-28470">
              <w:r w:rsidR="0048493C">
                <w:rPr>
                  <w:rStyle w:val="HyperlinkText9pt"/>
                </w:rPr>
                <w:t>3357-28470</w:t>
              </w:r>
            </w:hyperlink>
          </w:p>
        </w:tc>
        <w:tc>
          <w:tcPr>
            <w:tcW w:w="2975" w:type="dxa"/>
          </w:tcPr>
          <w:p w14:paraId="01BDB6C1" w14:textId="77777777" w:rsidR="00CB15CE" w:rsidRDefault="0048493C">
            <w:pPr>
              <w:pStyle w:val="TableText"/>
            </w:pPr>
            <w:r>
              <w:t>2.16.840.1.113883.10.20.5.6.249</w:t>
            </w:r>
          </w:p>
        </w:tc>
      </w:tr>
      <w:tr w:rsidR="00CB15CE" w14:paraId="4ECFBA02" w14:textId="77777777">
        <w:trPr>
          <w:jc w:val="center"/>
        </w:trPr>
        <w:tc>
          <w:tcPr>
            <w:tcW w:w="3345" w:type="dxa"/>
          </w:tcPr>
          <w:p w14:paraId="5F0891B3" w14:textId="77777777" w:rsidR="00CB15CE" w:rsidRDefault="0048493C">
            <w:pPr>
              <w:pStyle w:val="TableText"/>
            </w:pPr>
            <w:r>
              <w:tab/>
            </w:r>
            <w:r>
              <w:tab/>
              <w:t>@extension</w:t>
            </w:r>
          </w:p>
        </w:tc>
        <w:tc>
          <w:tcPr>
            <w:tcW w:w="720" w:type="dxa"/>
          </w:tcPr>
          <w:p w14:paraId="66CA6A20" w14:textId="77777777" w:rsidR="00CB15CE" w:rsidRDefault="0048493C">
            <w:pPr>
              <w:pStyle w:val="TableText"/>
            </w:pPr>
            <w:r>
              <w:t>1..1</w:t>
            </w:r>
          </w:p>
        </w:tc>
        <w:tc>
          <w:tcPr>
            <w:tcW w:w="1152" w:type="dxa"/>
          </w:tcPr>
          <w:p w14:paraId="7E562F41" w14:textId="77777777" w:rsidR="00CB15CE" w:rsidRDefault="0048493C">
            <w:pPr>
              <w:pStyle w:val="TableText"/>
            </w:pPr>
            <w:r>
              <w:t>SHALL</w:t>
            </w:r>
          </w:p>
        </w:tc>
        <w:tc>
          <w:tcPr>
            <w:tcW w:w="864" w:type="dxa"/>
          </w:tcPr>
          <w:p w14:paraId="4B5FC474" w14:textId="77777777" w:rsidR="00CB15CE" w:rsidRDefault="00CB15CE">
            <w:pPr>
              <w:pStyle w:val="TableText"/>
            </w:pPr>
          </w:p>
        </w:tc>
        <w:tc>
          <w:tcPr>
            <w:tcW w:w="1104" w:type="dxa"/>
          </w:tcPr>
          <w:p w14:paraId="34006916" w14:textId="6A79A77F" w:rsidR="00CB15CE" w:rsidRDefault="00CC4EF7">
            <w:pPr>
              <w:pStyle w:val="TableText"/>
            </w:pPr>
            <w:hyperlink w:anchor="C_3357-28471">
              <w:r w:rsidR="0048493C">
                <w:rPr>
                  <w:rStyle w:val="HyperlinkText9pt"/>
                </w:rPr>
                <w:t>3357-28471</w:t>
              </w:r>
            </w:hyperlink>
          </w:p>
        </w:tc>
        <w:tc>
          <w:tcPr>
            <w:tcW w:w="2975" w:type="dxa"/>
          </w:tcPr>
          <w:p w14:paraId="0ECC4DC2" w14:textId="77777777" w:rsidR="00CB15CE" w:rsidRDefault="0048493C">
            <w:pPr>
              <w:pStyle w:val="TableText"/>
            </w:pPr>
            <w:r>
              <w:t>2018-04-01</w:t>
            </w:r>
          </w:p>
        </w:tc>
      </w:tr>
      <w:tr w:rsidR="00CB15CE" w14:paraId="20DD8E93" w14:textId="77777777">
        <w:trPr>
          <w:jc w:val="center"/>
        </w:trPr>
        <w:tc>
          <w:tcPr>
            <w:tcW w:w="3345" w:type="dxa"/>
          </w:tcPr>
          <w:p w14:paraId="121FB0DA" w14:textId="77777777" w:rsidR="00CB15CE" w:rsidRDefault="0048493C">
            <w:pPr>
              <w:pStyle w:val="TableText"/>
            </w:pPr>
            <w:r>
              <w:tab/>
              <w:t>code</w:t>
            </w:r>
          </w:p>
        </w:tc>
        <w:tc>
          <w:tcPr>
            <w:tcW w:w="720" w:type="dxa"/>
          </w:tcPr>
          <w:p w14:paraId="64D051AB" w14:textId="77777777" w:rsidR="00CB15CE" w:rsidRDefault="0048493C">
            <w:pPr>
              <w:pStyle w:val="TableText"/>
            </w:pPr>
            <w:r>
              <w:t>1..1</w:t>
            </w:r>
          </w:p>
        </w:tc>
        <w:tc>
          <w:tcPr>
            <w:tcW w:w="1152" w:type="dxa"/>
          </w:tcPr>
          <w:p w14:paraId="26D9E8FC" w14:textId="77777777" w:rsidR="00CB15CE" w:rsidRDefault="0048493C">
            <w:pPr>
              <w:pStyle w:val="TableText"/>
            </w:pPr>
            <w:r>
              <w:t>SHALL</w:t>
            </w:r>
          </w:p>
        </w:tc>
        <w:tc>
          <w:tcPr>
            <w:tcW w:w="864" w:type="dxa"/>
          </w:tcPr>
          <w:p w14:paraId="10CBD98D" w14:textId="77777777" w:rsidR="00CB15CE" w:rsidRDefault="00CB15CE">
            <w:pPr>
              <w:pStyle w:val="TableText"/>
            </w:pPr>
          </w:p>
        </w:tc>
        <w:tc>
          <w:tcPr>
            <w:tcW w:w="1104" w:type="dxa"/>
          </w:tcPr>
          <w:p w14:paraId="7765AD11" w14:textId="581BAF24" w:rsidR="00CB15CE" w:rsidRDefault="00CC4EF7">
            <w:pPr>
              <w:pStyle w:val="TableText"/>
            </w:pPr>
            <w:hyperlink w:anchor="C_3357-28469">
              <w:r w:rsidR="0048493C">
                <w:rPr>
                  <w:rStyle w:val="HyperlinkText9pt"/>
                </w:rPr>
                <w:t>3357-28469</w:t>
              </w:r>
            </w:hyperlink>
          </w:p>
        </w:tc>
        <w:tc>
          <w:tcPr>
            <w:tcW w:w="2975" w:type="dxa"/>
          </w:tcPr>
          <w:p w14:paraId="12AD63E2" w14:textId="77777777" w:rsidR="00CB15CE" w:rsidRDefault="00CB15CE">
            <w:pPr>
              <w:pStyle w:val="TableText"/>
            </w:pPr>
          </w:p>
        </w:tc>
      </w:tr>
    </w:tbl>
    <w:p w14:paraId="6EB35D17" w14:textId="77777777" w:rsidR="00CB15CE" w:rsidRDefault="00CB15CE">
      <w:pPr>
        <w:pStyle w:val="BodyText"/>
      </w:pPr>
    </w:p>
    <w:p w14:paraId="72072454" w14:textId="77777777" w:rsidR="00CB15CE" w:rsidRDefault="0048493C" w:rsidP="007C5A1B">
      <w:pPr>
        <w:numPr>
          <w:ilvl w:val="0"/>
          <w:numId w:val="5"/>
        </w:numPr>
      </w:pPr>
      <w:r>
        <w:rPr>
          <w:rStyle w:val="keyword"/>
        </w:rPr>
        <w:t>SHALL</w:t>
      </w:r>
      <w:r>
        <w:t xml:space="preserve"> contain exactly one [1..1] </w:t>
      </w:r>
      <w:r>
        <w:rPr>
          <w:rStyle w:val="XMLnameBold"/>
        </w:rPr>
        <w:t>@classCode</w:t>
      </w:r>
      <w:r>
        <w:t>=</w:t>
      </w:r>
      <w:r>
        <w:rPr>
          <w:rStyle w:val="XMLname"/>
        </w:rPr>
        <w:t>"ACT"</w:t>
      </w:r>
      <w:r>
        <w:t xml:space="preserve"> Act (CodeSystem: </w:t>
      </w:r>
      <w:r>
        <w:rPr>
          <w:rStyle w:val="XMLname"/>
        </w:rPr>
        <w:t>HL7ActClass urn:oid:2.16.840.1.113883.5.6</w:t>
      </w:r>
      <w:r>
        <w:t>) (CONF:3357-30599).</w:t>
      </w:r>
    </w:p>
    <w:p w14:paraId="170996CA" w14:textId="77777777" w:rsidR="00CB15CE" w:rsidRDefault="0048493C" w:rsidP="007C5A1B">
      <w:pPr>
        <w:numPr>
          <w:ilvl w:val="0"/>
          <w:numId w:val="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 (CONF:3357-30600).</w:t>
      </w:r>
    </w:p>
    <w:p w14:paraId="65EA88FD" w14:textId="77777777" w:rsidR="00CB15CE" w:rsidRDefault="0048493C" w:rsidP="007C5A1B">
      <w:pPr>
        <w:numPr>
          <w:ilvl w:val="0"/>
          <w:numId w:val="5"/>
        </w:numPr>
      </w:pPr>
      <w:r>
        <w:rPr>
          <w:rStyle w:val="keyword"/>
        </w:rPr>
        <w:t>SHALL</w:t>
      </w:r>
      <w:r>
        <w:t xml:space="preserve"> contain exactly one [1..1] </w:t>
      </w:r>
      <w:r>
        <w:rPr>
          <w:rStyle w:val="XMLnameBold"/>
        </w:rPr>
        <w:t>templateId</w:t>
      </w:r>
      <w:r>
        <w:t xml:space="preserve"> (CONF:3357-28468) such that it</w:t>
      </w:r>
    </w:p>
    <w:p w14:paraId="7196484B" w14:textId="77777777" w:rsidR="00CB15CE" w:rsidRDefault="0048493C" w:rsidP="007C5A1B">
      <w:pPr>
        <w:numPr>
          <w:ilvl w:val="1"/>
          <w:numId w:val="5"/>
        </w:numPr>
      </w:pPr>
      <w:r>
        <w:rPr>
          <w:rStyle w:val="keyword"/>
        </w:rPr>
        <w:t>SHALL</w:t>
      </w:r>
      <w:r>
        <w:t xml:space="preserve"> contain exactly one [1..1] </w:t>
      </w:r>
      <w:r>
        <w:rPr>
          <w:rStyle w:val="XMLnameBold"/>
        </w:rPr>
        <w:t>@root</w:t>
      </w:r>
      <w:r>
        <w:t>=</w:t>
      </w:r>
      <w:r>
        <w:rPr>
          <w:rStyle w:val="XMLname"/>
        </w:rPr>
        <w:t>"2.16.840.1.113883.10.20.5.6.249"</w:t>
      </w:r>
      <w:r>
        <w:t xml:space="preserve"> (CONF:3357-28470).</w:t>
      </w:r>
    </w:p>
    <w:p w14:paraId="2D606526" w14:textId="77777777" w:rsidR="00CB15CE" w:rsidRDefault="0048493C" w:rsidP="007C5A1B">
      <w:pPr>
        <w:numPr>
          <w:ilvl w:val="1"/>
          <w:numId w:val="5"/>
        </w:numPr>
      </w:pPr>
      <w:r>
        <w:rPr>
          <w:rStyle w:val="keyword"/>
        </w:rPr>
        <w:t>SHALL</w:t>
      </w:r>
      <w:r>
        <w:t xml:space="preserve"> contain exactly one [1..1] </w:t>
      </w:r>
      <w:r>
        <w:rPr>
          <w:rStyle w:val="XMLnameBold"/>
        </w:rPr>
        <w:t>@extension</w:t>
      </w:r>
      <w:r>
        <w:t>=</w:t>
      </w:r>
      <w:r>
        <w:rPr>
          <w:rStyle w:val="XMLname"/>
        </w:rPr>
        <w:t>"2018-04-01"</w:t>
      </w:r>
      <w:r>
        <w:t xml:space="preserve"> (CONF:3357-28471).</w:t>
      </w:r>
    </w:p>
    <w:p w14:paraId="66153F0A" w14:textId="77777777" w:rsidR="00CB15CE" w:rsidRDefault="0048493C" w:rsidP="007C5A1B">
      <w:pPr>
        <w:numPr>
          <w:ilvl w:val="0"/>
          <w:numId w:val="5"/>
        </w:numPr>
      </w:pPr>
      <w:r>
        <w:rPr>
          <w:rStyle w:val="keyword"/>
        </w:rPr>
        <w:t>SHALL</w:t>
      </w:r>
      <w:r>
        <w:t xml:space="preserve"> contain exactly one [1..1] </w:t>
      </w:r>
      <w:r>
        <w:rPr>
          <w:rStyle w:val="XMLnameBold"/>
        </w:rPr>
        <w:t>code</w:t>
      </w:r>
      <w:r>
        <w:t xml:space="preserve"> (CONF:3357-28469).</w:t>
      </w:r>
    </w:p>
    <w:p w14:paraId="58205379" w14:textId="77777777" w:rsidR="00CB15CE" w:rsidRDefault="0048493C" w:rsidP="007C5A1B">
      <w:pPr>
        <w:numPr>
          <w:ilvl w:val="1"/>
          <w:numId w:val="5"/>
        </w:numPr>
      </w:pPr>
      <w:r>
        <w:t>If this is a Neonatal Intensive Care Unit (NICU) Summary Report then the code</w:t>
      </w:r>
      <w:r>
        <w:rPr>
          <w:rStyle w:val="keyword"/>
        </w:rPr>
        <w:t xml:space="preserve"> SHALL </w:t>
      </w:r>
      <w:r>
        <w:t xml:space="preserve">be selected from ValueSet NHSNReportNoEventsNICU urn:oid:2.16.840.1.113883.10.20.5.9.19 </w:t>
      </w:r>
      <w:r>
        <w:rPr>
          <w:rStyle w:val="XMLnameBold"/>
        </w:rPr>
        <w:t>DYNAMIC</w:t>
      </w:r>
      <w:r>
        <w:t xml:space="preserve"> (CONF:3357-30905).</w:t>
      </w:r>
    </w:p>
    <w:p w14:paraId="6B2F37EC" w14:textId="77777777" w:rsidR="00CB15CE" w:rsidRDefault="0048493C" w:rsidP="007C5A1B">
      <w:pPr>
        <w:numPr>
          <w:ilvl w:val="1"/>
          <w:numId w:val="5"/>
        </w:numPr>
      </w:pPr>
      <w:r>
        <w:t>If this is an Intensive Care Unit (ICU) Summary Report then the code</w:t>
      </w:r>
      <w:r>
        <w:rPr>
          <w:rStyle w:val="keyword"/>
        </w:rPr>
        <w:t xml:space="preserve"> SHALL </w:t>
      </w:r>
      <w:r>
        <w:t xml:space="preserve">be selected from ValueSet NHSNReportNoEventsICU urn:oid:2.16.840.1.113883.10.20.5.9.18 </w:t>
      </w:r>
      <w:r>
        <w:rPr>
          <w:rStyle w:val="XMLnameBold"/>
        </w:rPr>
        <w:t>DYNAMIC</w:t>
      </w:r>
      <w:r>
        <w:t xml:space="preserve"> (CONF:3357-30906).</w:t>
      </w:r>
    </w:p>
    <w:p w14:paraId="0D815951" w14:textId="77777777" w:rsidR="00CB15CE" w:rsidRDefault="0048493C" w:rsidP="007C5A1B">
      <w:pPr>
        <w:numPr>
          <w:ilvl w:val="1"/>
          <w:numId w:val="5"/>
        </w:numPr>
      </w:pPr>
      <w:r>
        <w:t>If this is a Vascular Access Type Report (VAT) Summary Report then the code</w:t>
      </w:r>
      <w:r>
        <w:rPr>
          <w:rStyle w:val="keyword"/>
        </w:rPr>
        <w:t xml:space="preserve"> SHALL </w:t>
      </w:r>
      <w:r>
        <w:t xml:space="preserve">be selected from ValueSet NHSNReportNoEventsDialysis urn:oid:2.16.840.1.113883.10.20.5.9.22 </w:t>
      </w:r>
      <w:r>
        <w:rPr>
          <w:rStyle w:val="XMLnameBold"/>
        </w:rPr>
        <w:t>DYNAMIC</w:t>
      </w:r>
      <w:r>
        <w:t xml:space="preserve"> (CONF:3357-30907).</w:t>
      </w:r>
    </w:p>
    <w:p w14:paraId="364C2037" w14:textId="77777777" w:rsidR="00CB15CE" w:rsidRDefault="0048493C" w:rsidP="007C5A1B">
      <w:pPr>
        <w:numPr>
          <w:ilvl w:val="1"/>
          <w:numId w:val="5"/>
        </w:numPr>
      </w:pPr>
      <w:r>
        <w:t>If this is a Prevention Process and Outcome Measures (POM) Summary Report then the code</w:t>
      </w:r>
      <w:r>
        <w:rPr>
          <w:rStyle w:val="keyword"/>
        </w:rPr>
        <w:t xml:space="preserve"> SHALL </w:t>
      </w:r>
      <w:r>
        <w:t xml:space="preserve">be selected from ValueSet NHSNReportNoEventsMDRO urn:oid:2.16.840.1.113883.10.20.5.9.21 </w:t>
      </w:r>
      <w:r>
        <w:rPr>
          <w:rStyle w:val="XMLnameBold"/>
        </w:rPr>
        <w:t>DYNAMIC</w:t>
      </w:r>
      <w:r>
        <w:t xml:space="preserve"> (CONF:3357-30908).</w:t>
      </w:r>
    </w:p>
    <w:p w14:paraId="217CA2C4" w14:textId="77777777" w:rsidR="00CB15CE" w:rsidRDefault="0048493C" w:rsidP="007C5A1B">
      <w:pPr>
        <w:numPr>
          <w:ilvl w:val="1"/>
          <w:numId w:val="5"/>
        </w:numPr>
      </w:pPr>
      <w:r>
        <w:t>If this is a Specialty Care Area (SCA) Summary Report then the code</w:t>
      </w:r>
      <w:r>
        <w:rPr>
          <w:rStyle w:val="keyword"/>
        </w:rPr>
        <w:t xml:space="preserve"> SHALL </w:t>
      </w:r>
      <w:r>
        <w:t xml:space="preserve">be selected from ValueSet NHSNReportNoEventsSCA urn:oid:2.16.840.1.113883.10.20.5.9.20 </w:t>
      </w:r>
      <w:r>
        <w:rPr>
          <w:rStyle w:val="XMLnameBold"/>
        </w:rPr>
        <w:t>DYNAMIC</w:t>
      </w:r>
      <w:r>
        <w:t xml:space="preserve"> (CONF:3357-30909).</w:t>
      </w:r>
    </w:p>
    <w:p w14:paraId="457D094D" w14:textId="77777777" w:rsidR="00CB15CE" w:rsidRDefault="0048493C" w:rsidP="007C5A1B">
      <w:pPr>
        <w:numPr>
          <w:ilvl w:val="1"/>
          <w:numId w:val="5"/>
        </w:numPr>
      </w:pPr>
      <w:r>
        <w:t>If this is an Outpatient Procedure Component Denominator for Same Day Outcome Measures Report then the code</w:t>
      </w:r>
      <w:r>
        <w:rPr>
          <w:rStyle w:val="keyword"/>
        </w:rPr>
        <w:t xml:space="preserve"> SHALL </w:t>
      </w:r>
      <w:r>
        <w:t xml:space="preserve">be selected from ValueSet NHSNReportNoEventsOPCSameDayOutcomeMeasures urn:oid:2.16.840.1.113883.10.20.5.9.33 </w:t>
      </w:r>
      <w:r>
        <w:rPr>
          <w:rStyle w:val="XMLnameBold"/>
        </w:rPr>
        <w:t>DYNAMIC</w:t>
      </w:r>
      <w:r>
        <w:t xml:space="preserve"> (CONF:3357-30913).</w:t>
      </w:r>
    </w:p>
    <w:p w14:paraId="68DAAF7A" w14:textId="77777777" w:rsidR="00CB15CE" w:rsidRDefault="0048493C" w:rsidP="007C5A1B">
      <w:pPr>
        <w:numPr>
          <w:ilvl w:val="1"/>
          <w:numId w:val="5"/>
        </w:numPr>
      </w:pPr>
      <w:r>
        <w:t>If this is an Antimicrobial Resistance Option (ARO) Summary Report then the code</w:t>
      </w:r>
      <w:r>
        <w:rPr>
          <w:rStyle w:val="keyword"/>
        </w:rPr>
        <w:t xml:space="preserve"> SHALL </w:t>
      </w:r>
      <w:r>
        <w:t xml:space="preserve">be selected from ValueSet NHSNReportNoEventsAR urn:oid:2.16.840.1.113883.10.20.5.9.35 </w:t>
      </w:r>
      <w:r>
        <w:rPr>
          <w:rStyle w:val="XMLnameBold"/>
        </w:rPr>
        <w:t>DYNAMIC</w:t>
      </w:r>
      <w:r>
        <w:t xml:space="preserve"> (CONF:3357-30914).</w:t>
      </w:r>
    </w:p>
    <w:p w14:paraId="288AD9BA" w14:textId="77777777" w:rsidR="00CB15CE" w:rsidRDefault="0048493C" w:rsidP="007C5A1B">
      <w:pPr>
        <w:numPr>
          <w:ilvl w:val="1"/>
          <w:numId w:val="5"/>
        </w:numPr>
      </w:pPr>
      <w:r>
        <w:t>If this is an MDRO and CDI LabID Event Reporting Monthly Summary Data for LTCF then the code</w:t>
      </w:r>
      <w:r>
        <w:rPr>
          <w:rStyle w:val="keyword"/>
        </w:rPr>
        <w:t xml:space="preserve"> SHALL </w:t>
      </w:r>
      <w:r>
        <w:t xml:space="preserve">be selected from ValueSet NHSNReportNoEventsMDROCDI (urn:oid:2.16.840.1.113883.10.20.5.1.9.1) </w:t>
      </w:r>
      <w:r>
        <w:rPr>
          <w:rStyle w:val="XMLnameBold"/>
        </w:rPr>
        <w:t>DYNAMIC</w:t>
      </w:r>
      <w:r>
        <w:t xml:space="preserve"> (CONF:3357-30915).</w:t>
      </w:r>
    </w:p>
    <w:p w14:paraId="71CF7874" w14:textId="53A25745" w:rsidR="00CB15CE" w:rsidRDefault="0048493C">
      <w:pPr>
        <w:pStyle w:val="Caption"/>
      </w:pPr>
      <w:bookmarkStart w:id="3726" w:name="_Toc106442972"/>
      <w:r>
        <w:t xml:space="preserve">Table </w:t>
      </w:r>
      <w:r>
        <w:fldChar w:fldCharType="begin"/>
      </w:r>
      <w:r>
        <w:instrText>SEQ Table \* ARABIC</w:instrText>
      </w:r>
      <w:r>
        <w:fldChar w:fldCharType="separate"/>
      </w:r>
      <w:r w:rsidR="00AC6834">
        <w:t>428</w:t>
      </w:r>
      <w:r>
        <w:fldChar w:fldCharType="end"/>
      </w:r>
      <w:r>
        <w:t>: NHSNReportNoEventsNICU</w:t>
      </w:r>
      <w:bookmarkEnd w:id="372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CB15CE" w14:paraId="3EE3BC32" w14:textId="77777777">
        <w:trPr>
          <w:jc w:val="center"/>
        </w:trPr>
        <w:tc>
          <w:tcPr>
            <w:tcW w:w="1440" w:type="dxa"/>
            <w:gridSpan w:val="4"/>
          </w:tcPr>
          <w:p w14:paraId="3F4CE9B6" w14:textId="77777777" w:rsidR="00CB15CE" w:rsidRDefault="0048493C">
            <w:pPr>
              <w:pStyle w:val="TableText"/>
            </w:pPr>
            <w:r>
              <w:t>Value Set: NHSNReportNoEventsNICU urn:oid:2.16.840.1.113883.10.20.5.9.19</w:t>
            </w:r>
          </w:p>
          <w:p w14:paraId="04AEB06E" w14:textId="77777777" w:rsidR="00CB15CE" w:rsidRDefault="0048493C">
            <w:pPr>
              <w:pStyle w:val="TableText"/>
            </w:pPr>
            <w:r>
              <w:t>(Clinical Focus: NHSN surveillance reporting: indicators for reporting no events with denominators for neonatal intensive care unit (NICU)),(Data Element Scope: Code identifying that no event of interest occurred.),(Inclusion Criteria: ),(Exclusion Criteria: )</w:t>
            </w:r>
            <w:r>
              <w:br/>
            </w:r>
            <w:r>
              <w:br/>
              <w:t>This value set was imported on 9/16/2020 with a version of Latest.</w:t>
            </w:r>
          </w:p>
          <w:p w14:paraId="3CB3201D" w14:textId="6C783DC9" w:rsidR="00CB15CE" w:rsidRDefault="0048493C">
            <w:pPr>
              <w:pStyle w:val="TableText"/>
            </w:pPr>
            <w:r>
              <w:t xml:space="preserve">Value Set Source: </w:t>
            </w:r>
            <w:hyperlink r:id="rId64" w:history="1">
              <w:r>
                <w:rPr>
                  <w:rStyle w:val="HyperlinkCourierBold"/>
                </w:rPr>
                <w:t>https://vsac.nlm.nih.gov/valueset/2.16.840.1.113883.10.20.5.9.19/expansion</w:t>
              </w:r>
            </w:hyperlink>
          </w:p>
        </w:tc>
      </w:tr>
      <w:tr w:rsidR="00CB15CE" w14:paraId="0BC6DB94" w14:textId="77777777">
        <w:trPr>
          <w:cantSplit/>
          <w:tblHeader/>
          <w:jc w:val="center"/>
        </w:trPr>
        <w:tc>
          <w:tcPr>
            <w:tcW w:w="1560" w:type="dxa"/>
            <w:shd w:val="clear" w:color="auto" w:fill="E6E6E6"/>
          </w:tcPr>
          <w:p w14:paraId="41B7A4D4" w14:textId="77777777" w:rsidR="00CB15CE" w:rsidRDefault="0048493C">
            <w:pPr>
              <w:pStyle w:val="TableHead"/>
            </w:pPr>
            <w:r>
              <w:t>Code</w:t>
            </w:r>
          </w:p>
        </w:tc>
        <w:tc>
          <w:tcPr>
            <w:tcW w:w="3000" w:type="dxa"/>
            <w:shd w:val="clear" w:color="auto" w:fill="E6E6E6"/>
          </w:tcPr>
          <w:p w14:paraId="3D3B2A9D" w14:textId="77777777" w:rsidR="00CB15CE" w:rsidRDefault="0048493C">
            <w:pPr>
              <w:pStyle w:val="TableHead"/>
            </w:pPr>
            <w:r>
              <w:t>Code System</w:t>
            </w:r>
          </w:p>
        </w:tc>
        <w:tc>
          <w:tcPr>
            <w:tcW w:w="3000" w:type="dxa"/>
            <w:shd w:val="clear" w:color="auto" w:fill="E6E6E6"/>
          </w:tcPr>
          <w:p w14:paraId="21DE9B75" w14:textId="77777777" w:rsidR="00CB15CE" w:rsidRDefault="0048493C">
            <w:pPr>
              <w:pStyle w:val="TableHead"/>
            </w:pPr>
            <w:r>
              <w:t>Code System OID</w:t>
            </w:r>
          </w:p>
        </w:tc>
        <w:tc>
          <w:tcPr>
            <w:tcW w:w="2520" w:type="dxa"/>
            <w:shd w:val="clear" w:color="auto" w:fill="E6E6E6"/>
          </w:tcPr>
          <w:p w14:paraId="73FEA9D9" w14:textId="77777777" w:rsidR="00CB15CE" w:rsidRDefault="0048493C">
            <w:pPr>
              <w:pStyle w:val="TableHead"/>
            </w:pPr>
            <w:r>
              <w:t>Print Name</w:t>
            </w:r>
          </w:p>
        </w:tc>
      </w:tr>
      <w:tr w:rsidR="00CB15CE" w14:paraId="2BA87922" w14:textId="77777777">
        <w:trPr>
          <w:jc w:val="center"/>
        </w:trPr>
        <w:tc>
          <w:tcPr>
            <w:tcW w:w="1170" w:type="dxa"/>
          </w:tcPr>
          <w:p w14:paraId="66E2660D" w14:textId="77777777" w:rsidR="00CB15CE" w:rsidRDefault="0048493C">
            <w:pPr>
              <w:pStyle w:val="TableText"/>
            </w:pPr>
            <w:r>
              <w:t>1313-6</w:t>
            </w:r>
          </w:p>
        </w:tc>
        <w:tc>
          <w:tcPr>
            <w:tcW w:w="3195" w:type="dxa"/>
          </w:tcPr>
          <w:p w14:paraId="1671DDC9" w14:textId="77777777" w:rsidR="00CB15CE" w:rsidRDefault="0048493C">
            <w:pPr>
              <w:pStyle w:val="TableText"/>
            </w:pPr>
            <w:r>
              <w:t>CDCNHSN</w:t>
            </w:r>
          </w:p>
        </w:tc>
        <w:tc>
          <w:tcPr>
            <w:tcW w:w="3195" w:type="dxa"/>
          </w:tcPr>
          <w:p w14:paraId="2956326D" w14:textId="77777777" w:rsidR="00CB15CE" w:rsidRDefault="0048493C">
            <w:pPr>
              <w:pStyle w:val="TableText"/>
            </w:pPr>
            <w:r>
              <w:t>urn:oid:2.16.840.1.113883.6.277</w:t>
            </w:r>
          </w:p>
        </w:tc>
        <w:tc>
          <w:tcPr>
            <w:tcW w:w="2520" w:type="dxa"/>
          </w:tcPr>
          <w:p w14:paraId="6AD9413C" w14:textId="77777777" w:rsidR="00CB15CE" w:rsidRDefault="0048493C">
            <w:pPr>
              <w:pStyle w:val="TableText"/>
            </w:pPr>
            <w:r>
              <w:t>Report No Events: NICU: PedVAE: birth weight under 750 grams</w:t>
            </w:r>
          </w:p>
        </w:tc>
      </w:tr>
      <w:tr w:rsidR="00CB15CE" w14:paraId="02E6FD73" w14:textId="77777777">
        <w:trPr>
          <w:jc w:val="center"/>
        </w:trPr>
        <w:tc>
          <w:tcPr>
            <w:tcW w:w="1170" w:type="dxa"/>
          </w:tcPr>
          <w:p w14:paraId="793BDB33" w14:textId="77777777" w:rsidR="00CB15CE" w:rsidRDefault="0048493C">
            <w:pPr>
              <w:pStyle w:val="TableText"/>
            </w:pPr>
            <w:r>
              <w:t>1314-4</w:t>
            </w:r>
          </w:p>
        </w:tc>
        <w:tc>
          <w:tcPr>
            <w:tcW w:w="3195" w:type="dxa"/>
          </w:tcPr>
          <w:p w14:paraId="0855292B" w14:textId="77777777" w:rsidR="00CB15CE" w:rsidRDefault="0048493C">
            <w:pPr>
              <w:pStyle w:val="TableText"/>
            </w:pPr>
            <w:r>
              <w:t>CDCNHSN</w:t>
            </w:r>
          </w:p>
        </w:tc>
        <w:tc>
          <w:tcPr>
            <w:tcW w:w="3195" w:type="dxa"/>
          </w:tcPr>
          <w:p w14:paraId="461910FD" w14:textId="77777777" w:rsidR="00CB15CE" w:rsidRDefault="0048493C">
            <w:pPr>
              <w:pStyle w:val="TableText"/>
            </w:pPr>
            <w:r>
              <w:t>urn:oid:2.16.840.1.113883.6.277</w:t>
            </w:r>
          </w:p>
        </w:tc>
        <w:tc>
          <w:tcPr>
            <w:tcW w:w="2520" w:type="dxa"/>
          </w:tcPr>
          <w:p w14:paraId="4AADA6DB" w14:textId="77777777" w:rsidR="00CB15CE" w:rsidRDefault="0048493C">
            <w:pPr>
              <w:pStyle w:val="TableText"/>
            </w:pPr>
            <w:r>
              <w:t>Report No Events: NICU: PedVAE: birth weight 751-1000 grams</w:t>
            </w:r>
          </w:p>
        </w:tc>
      </w:tr>
      <w:tr w:rsidR="00CB15CE" w14:paraId="19B1B9B0" w14:textId="77777777">
        <w:trPr>
          <w:jc w:val="center"/>
        </w:trPr>
        <w:tc>
          <w:tcPr>
            <w:tcW w:w="1170" w:type="dxa"/>
          </w:tcPr>
          <w:p w14:paraId="7295C8BD" w14:textId="77777777" w:rsidR="00CB15CE" w:rsidRDefault="0048493C">
            <w:pPr>
              <w:pStyle w:val="TableText"/>
            </w:pPr>
            <w:r>
              <w:t>1316-9</w:t>
            </w:r>
          </w:p>
        </w:tc>
        <w:tc>
          <w:tcPr>
            <w:tcW w:w="3195" w:type="dxa"/>
          </w:tcPr>
          <w:p w14:paraId="7743020E" w14:textId="77777777" w:rsidR="00CB15CE" w:rsidRDefault="0048493C">
            <w:pPr>
              <w:pStyle w:val="TableText"/>
            </w:pPr>
            <w:r>
              <w:t>CDCNHSN</w:t>
            </w:r>
          </w:p>
        </w:tc>
        <w:tc>
          <w:tcPr>
            <w:tcW w:w="3195" w:type="dxa"/>
          </w:tcPr>
          <w:p w14:paraId="60B2CC8B" w14:textId="77777777" w:rsidR="00CB15CE" w:rsidRDefault="0048493C">
            <w:pPr>
              <w:pStyle w:val="TableText"/>
            </w:pPr>
            <w:r>
              <w:t>urn:oid:2.16.840.1.113883.6.277</w:t>
            </w:r>
          </w:p>
        </w:tc>
        <w:tc>
          <w:tcPr>
            <w:tcW w:w="2520" w:type="dxa"/>
          </w:tcPr>
          <w:p w14:paraId="465DDB45" w14:textId="77777777" w:rsidR="00CB15CE" w:rsidRDefault="0048493C">
            <w:pPr>
              <w:pStyle w:val="TableText"/>
            </w:pPr>
            <w:r>
              <w:t>Report No Events: NICU: PedVAE: birth weight 1001-1500 grams</w:t>
            </w:r>
          </w:p>
        </w:tc>
      </w:tr>
      <w:tr w:rsidR="00CB15CE" w14:paraId="0E614D8E" w14:textId="77777777">
        <w:trPr>
          <w:jc w:val="center"/>
        </w:trPr>
        <w:tc>
          <w:tcPr>
            <w:tcW w:w="1170" w:type="dxa"/>
          </w:tcPr>
          <w:p w14:paraId="522D63B0" w14:textId="77777777" w:rsidR="00CB15CE" w:rsidRDefault="0048493C">
            <w:pPr>
              <w:pStyle w:val="TableText"/>
            </w:pPr>
            <w:r>
              <w:t>1317-7</w:t>
            </w:r>
          </w:p>
        </w:tc>
        <w:tc>
          <w:tcPr>
            <w:tcW w:w="3195" w:type="dxa"/>
          </w:tcPr>
          <w:p w14:paraId="32562D1B" w14:textId="77777777" w:rsidR="00CB15CE" w:rsidRDefault="0048493C">
            <w:pPr>
              <w:pStyle w:val="TableText"/>
            </w:pPr>
            <w:r>
              <w:t>CDCNHSN</w:t>
            </w:r>
          </w:p>
        </w:tc>
        <w:tc>
          <w:tcPr>
            <w:tcW w:w="3195" w:type="dxa"/>
          </w:tcPr>
          <w:p w14:paraId="2F0D3A4E" w14:textId="77777777" w:rsidR="00CB15CE" w:rsidRDefault="0048493C">
            <w:pPr>
              <w:pStyle w:val="TableText"/>
            </w:pPr>
            <w:r>
              <w:t>urn:oid:2.16.840.1.113883.6.277</w:t>
            </w:r>
          </w:p>
        </w:tc>
        <w:tc>
          <w:tcPr>
            <w:tcW w:w="2520" w:type="dxa"/>
          </w:tcPr>
          <w:p w14:paraId="29827F7B" w14:textId="77777777" w:rsidR="00CB15CE" w:rsidRDefault="0048493C">
            <w:pPr>
              <w:pStyle w:val="TableText"/>
            </w:pPr>
            <w:r>
              <w:t>Report No Events: NICU: PedVAE: birth weight 1501-2500 grams</w:t>
            </w:r>
          </w:p>
        </w:tc>
      </w:tr>
      <w:tr w:rsidR="00CB15CE" w14:paraId="33CE5D8F" w14:textId="77777777">
        <w:trPr>
          <w:jc w:val="center"/>
        </w:trPr>
        <w:tc>
          <w:tcPr>
            <w:tcW w:w="1170" w:type="dxa"/>
          </w:tcPr>
          <w:p w14:paraId="45E8F915" w14:textId="77777777" w:rsidR="00CB15CE" w:rsidRDefault="0048493C">
            <w:pPr>
              <w:pStyle w:val="TableText"/>
            </w:pPr>
            <w:r>
              <w:t>1318-5</w:t>
            </w:r>
          </w:p>
        </w:tc>
        <w:tc>
          <w:tcPr>
            <w:tcW w:w="3195" w:type="dxa"/>
          </w:tcPr>
          <w:p w14:paraId="15A872D3" w14:textId="77777777" w:rsidR="00CB15CE" w:rsidRDefault="0048493C">
            <w:pPr>
              <w:pStyle w:val="TableText"/>
            </w:pPr>
            <w:r>
              <w:t>CDCNHSN</w:t>
            </w:r>
          </w:p>
        </w:tc>
        <w:tc>
          <w:tcPr>
            <w:tcW w:w="3195" w:type="dxa"/>
          </w:tcPr>
          <w:p w14:paraId="7A49B41C" w14:textId="77777777" w:rsidR="00CB15CE" w:rsidRDefault="0048493C">
            <w:pPr>
              <w:pStyle w:val="TableText"/>
            </w:pPr>
            <w:r>
              <w:t>urn:oid:2.16.840.1.113883.6.277</w:t>
            </w:r>
          </w:p>
        </w:tc>
        <w:tc>
          <w:tcPr>
            <w:tcW w:w="2520" w:type="dxa"/>
          </w:tcPr>
          <w:p w14:paraId="788F7D7F" w14:textId="77777777" w:rsidR="00CB15CE" w:rsidRDefault="0048493C">
            <w:pPr>
              <w:pStyle w:val="TableText"/>
            </w:pPr>
            <w:r>
              <w:t>Report No Events: NICU: PedVAE: birth weight over 2500 grams</w:t>
            </w:r>
          </w:p>
        </w:tc>
      </w:tr>
      <w:tr w:rsidR="00CB15CE" w14:paraId="6C077E7C" w14:textId="77777777">
        <w:trPr>
          <w:jc w:val="center"/>
        </w:trPr>
        <w:tc>
          <w:tcPr>
            <w:tcW w:w="1170" w:type="dxa"/>
          </w:tcPr>
          <w:p w14:paraId="0EE80A7F" w14:textId="77777777" w:rsidR="00CB15CE" w:rsidRDefault="0048493C">
            <w:pPr>
              <w:pStyle w:val="TableText"/>
            </w:pPr>
            <w:r>
              <w:t>1319-3</w:t>
            </w:r>
          </w:p>
        </w:tc>
        <w:tc>
          <w:tcPr>
            <w:tcW w:w="3195" w:type="dxa"/>
          </w:tcPr>
          <w:p w14:paraId="76E771EA" w14:textId="77777777" w:rsidR="00CB15CE" w:rsidRDefault="0048493C">
            <w:pPr>
              <w:pStyle w:val="TableText"/>
            </w:pPr>
            <w:r>
              <w:t>CDCNHSN</w:t>
            </w:r>
          </w:p>
        </w:tc>
        <w:tc>
          <w:tcPr>
            <w:tcW w:w="3195" w:type="dxa"/>
          </w:tcPr>
          <w:p w14:paraId="280A1EA9" w14:textId="77777777" w:rsidR="00CB15CE" w:rsidRDefault="0048493C">
            <w:pPr>
              <w:pStyle w:val="TableText"/>
            </w:pPr>
            <w:r>
              <w:t>urn:oid:2.16.840.1.113883.6.277</w:t>
            </w:r>
          </w:p>
        </w:tc>
        <w:tc>
          <w:tcPr>
            <w:tcW w:w="2520" w:type="dxa"/>
          </w:tcPr>
          <w:p w14:paraId="27470E97" w14:textId="77777777" w:rsidR="00CB15CE" w:rsidRDefault="0048493C">
            <w:pPr>
              <w:pStyle w:val="TableText"/>
            </w:pPr>
            <w:r>
              <w:t>Report No Events: NICU: PedVAE: Extremely preterm (&lt;28 weeks)</w:t>
            </w:r>
          </w:p>
        </w:tc>
      </w:tr>
      <w:tr w:rsidR="00CB15CE" w14:paraId="321FB97E" w14:textId="77777777">
        <w:trPr>
          <w:jc w:val="center"/>
        </w:trPr>
        <w:tc>
          <w:tcPr>
            <w:tcW w:w="1170" w:type="dxa"/>
          </w:tcPr>
          <w:p w14:paraId="768C4DC2" w14:textId="77777777" w:rsidR="00CB15CE" w:rsidRDefault="0048493C">
            <w:pPr>
              <w:pStyle w:val="TableText"/>
            </w:pPr>
            <w:r>
              <w:t>1330-0</w:t>
            </w:r>
          </w:p>
        </w:tc>
        <w:tc>
          <w:tcPr>
            <w:tcW w:w="3195" w:type="dxa"/>
          </w:tcPr>
          <w:p w14:paraId="7F900F46" w14:textId="77777777" w:rsidR="00CB15CE" w:rsidRDefault="0048493C">
            <w:pPr>
              <w:pStyle w:val="TableText"/>
            </w:pPr>
            <w:r>
              <w:t>CDCNHSN</w:t>
            </w:r>
          </w:p>
        </w:tc>
        <w:tc>
          <w:tcPr>
            <w:tcW w:w="3195" w:type="dxa"/>
          </w:tcPr>
          <w:p w14:paraId="54A6DDC0" w14:textId="77777777" w:rsidR="00CB15CE" w:rsidRDefault="0048493C">
            <w:pPr>
              <w:pStyle w:val="TableText"/>
            </w:pPr>
            <w:r>
              <w:t>urn:oid:2.16.840.1.113883.6.277</w:t>
            </w:r>
          </w:p>
        </w:tc>
        <w:tc>
          <w:tcPr>
            <w:tcW w:w="2520" w:type="dxa"/>
          </w:tcPr>
          <w:p w14:paraId="2095E931" w14:textId="77777777" w:rsidR="00CB15CE" w:rsidRDefault="0048493C">
            <w:pPr>
              <w:pStyle w:val="TableText"/>
            </w:pPr>
            <w:r>
              <w:t>Report No Events: NICU: PedVAE: Very preterm (28 to &lt;32 weeks)</w:t>
            </w:r>
          </w:p>
        </w:tc>
      </w:tr>
      <w:tr w:rsidR="00CB15CE" w14:paraId="2A8D501A" w14:textId="77777777">
        <w:trPr>
          <w:jc w:val="center"/>
        </w:trPr>
        <w:tc>
          <w:tcPr>
            <w:tcW w:w="1170" w:type="dxa"/>
          </w:tcPr>
          <w:p w14:paraId="061BF590" w14:textId="77777777" w:rsidR="00CB15CE" w:rsidRDefault="0048493C">
            <w:pPr>
              <w:pStyle w:val="TableText"/>
            </w:pPr>
            <w:r>
              <w:t>1331-8</w:t>
            </w:r>
          </w:p>
        </w:tc>
        <w:tc>
          <w:tcPr>
            <w:tcW w:w="3195" w:type="dxa"/>
          </w:tcPr>
          <w:p w14:paraId="79A8402B" w14:textId="77777777" w:rsidR="00CB15CE" w:rsidRDefault="0048493C">
            <w:pPr>
              <w:pStyle w:val="TableText"/>
            </w:pPr>
            <w:r>
              <w:t>CDCNHSN</w:t>
            </w:r>
          </w:p>
        </w:tc>
        <w:tc>
          <w:tcPr>
            <w:tcW w:w="3195" w:type="dxa"/>
          </w:tcPr>
          <w:p w14:paraId="46B2ADED" w14:textId="77777777" w:rsidR="00CB15CE" w:rsidRDefault="0048493C">
            <w:pPr>
              <w:pStyle w:val="TableText"/>
            </w:pPr>
            <w:r>
              <w:t>urn:oid:2.16.840.1.113883.6.277</w:t>
            </w:r>
          </w:p>
        </w:tc>
        <w:tc>
          <w:tcPr>
            <w:tcW w:w="2520" w:type="dxa"/>
          </w:tcPr>
          <w:p w14:paraId="4FC74420" w14:textId="77777777" w:rsidR="00CB15CE" w:rsidRDefault="0048493C">
            <w:pPr>
              <w:pStyle w:val="TableText"/>
            </w:pPr>
            <w:r>
              <w:t>Report No Events: NICU: PedVAE: Moderate to late preterm (32 to &lt;37 weeks)</w:t>
            </w:r>
          </w:p>
        </w:tc>
      </w:tr>
      <w:tr w:rsidR="00CB15CE" w14:paraId="3BDE80DE" w14:textId="77777777">
        <w:trPr>
          <w:jc w:val="center"/>
        </w:trPr>
        <w:tc>
          <w:tcPr>
            <w:tcW w:w="1170" w:type="dxa"/>
          </w:tcPr>
          <w:p w14:paraId="0A46AC12" w14:textId="77777777" w:rsidR="00CB15CE" w:rsidRDefault="0048493C">
            <w:pPr>
              <w:pStyle w:val="TableText"/>
            </w:pPr>
            <w:r>
              <w:t>1332-6</w:t>
            </w:r>
          </w:p>
        </w:tc>
        <w:tc>
          <w:tcPr>
            <w:tcW w:w="3195" w:type="dxa"/>
          </w:tcPr>
          <w:p w14:paraId="5443F1F9" w14:textId="77777777" w:rsidR="00CB15CE" w:rsidRDefault="0048493C">
            <w:pPr>
              <w:pStyle w:val="TableText"/>
            </w:pPr>
            <w:r>
              <w:t>CDCNHSN</w:t>
            </w:r>
          </w:p>
        </w:tc>
        <w:tc>
          <w:tcPr>
            <w:tcW w:w="3195" w:type="dxa"/>
          </w:tcPr>
          <w:p w14:paraId="4DA6C994" w14:textId="77777777" w:rsidR="00CB15CE" w:rsidRDefault="0048493C">
            <w:pPr>
              <w:pStyle w:val="TableText"/>
            </w:pPr>
            <w:r>
              <w:t>urn:oid:2.16.840.1.113883.6.277</w:t>
            </w:r>
          </w:p>
        </w:tc>
        <w:tc>
          <w:tcPr>
            <w:tcW w:w="2520" w:type="dxa"/>
          </w:tcPr>
          <w:p w14:paraId="129010BB" w14:textId="77777777" w:rsidR="00CB15CE" w:rsidRDefault="0048493C">
            <w:pPr>
              <w:pStyle w:val="TableText"/>
            </w:pPr>
            <w:r>
              <w:t>Report No Events: NICU: PedVAE: Term (&gt;=37 weeks)</w:t>
            </w:r>
          </w:p>
        </w:tc>
      </w:tr>
      <w:tr w:rsidR="00CB15CE" w14:paraId="081E7BE2" w14:textId="77777777">
        <w:trPr>
          <w:jc w:val="center"/>
        </w:trPr>
        <w:tc>
          <w:tcPr>
            <w:tcW w:w="1170" w:type="dxa"/>
          </w:tcPr>
          <w:p w14:paraId="6202A18F" w14:textId="77777777" w:rsidR="00CB15CE" w:rsidRDefault="0048493C">
            <w:pPr>
              <w:pStyle w:val="TableText"/>
            </w:pPr>
            <w:r>
              <w:t>3014-8</w:t>
            </w:r>
          </w:p>
        </w:tc>
        <w:tc>
          <w:tcPr>
            <w:tcW w:w="3195" w:type="dxa"/>
          </w:tcPr>
          <w:p w14:paraId="19FCCDC8" w14:textId="77777777" w:rsidR="00CB15CE" w:rsidRDefault="0048493C">
            <w:pPr>
              <w:pStyle w:val="TableText"/>
            </w:pPr>
            <w:r>
              <w:t>CDCNHSN</w:t>
            </w:r>
          </w:p>
        </w:tc>
        <w:tc>
          <w:tcPr>
            <w:tcW w:w="3195" w:type="dxa"/>
          </w:tcPr>
          <w:p w14:paraId="126F3B8A" w14:textId="77777777" w:rsidR="00CB15CE" w:rsidRDefault="0048493C">
            <w:pPr>
              <w:pStyle w:val="TableText"/>
            </w:pPr>
            <w:r>
              <w:t>urn:oid:2.16.840.1.113883.6.277</w:t>
            </w:r>
          </w:p>
        </w:tc>
        <w:tc>
          <w:tcPr>
            <w:tcW w:w="2520" w:type="dxa"/>
          </w:tcPr>
          <w:p w14:paraId="504BD45B" w14:textId="77777777" w:rsidR="00CB15CE" w:rsidRDefault="0048493C">
            <w:pPr>
              <w:pStyle w:val="TableText"/>
            </w:pPr>
            <w:r>
              <w:t>Report No Events: NICU: CLABSI: under 750 grams</w:t>
            </w:r>
          </w:p>
        </w:tc>
      </w:tr>
      <w:tr w:rsidR="00CB15CE" w14:paraId="081DD8CA" w14:textId="77777777">
        <w:trPr>
          <w:jc w:val="center"/>
        </w:trPr>
        <w:tc>
          <w:tcPr>
            <w:tcW w:w="1440" w:type="dxa"/>
            <w:gridSpan w:val="4"/>
          </w:tcPr>
          <w:p w14:paraId="148331E5" w14:textId="77777777" w:rsidR="00CB15CE" w:rsidRDefault="0048493C">
            <w:pPr>
              <w:pStyle w:val="TableText"/>
            </w:pPr>
            <w:r>
              <w:t>...</w:t>
            </w:r>
          </w:p>
        </w:tc>
      </w:tr>
    </w:tbl>
    <w:p w14:paraId="7C127281" w14:textId="77777777" w:rsidR="00CB15CE" w:rsidRDefault="00CB15CE">
      <w:pPr>
        <w:pStyle w:val="BodyText"/>
      </w:pPr>
    </w:p>
    <w:p w14:paraId="6ABFB6BF" w14:textId="40509FB9" w:rsidR="00CB15CE" w:rsidRDefault="0048493C">
      <w:pPr>
        <w:pStyle w:val="Caption"/>
      </w:pPr>
      <w:bookmarkStart w:id="3727" w:name="_Toc106442973"/>
      <w:r>
        <w:t xml:space="preserve">Table </w:t>
      </w:r>
      <w:r>
        <w:fldChar w:fldCharType="begin"/>
      </w:r>
      <w:r>
        <w:instrText>SEQ Table \* ARABIC</w:instrText>
      </w:r>
      <w:r>
        <w:fldChar w:fldCharType="separate"/>
      </w:r>
      <w:r w:rsidR="00AC6834">
        <w:t>429</w:t>
      </w:r>
      <w:r>
        <w:fldChar w:fldCharType="end"/>
      </w:r>
      <w:r>
        <w:t>: NHSNReportNoEventsICU</w:t>
      </w:r>
      <w:bookmarkEnd w:id="372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CB15CE" w14:paraId="0FA1C09F" w14:textId="77777777">
        <w:trPr>
          <w:jc w:val="center"/>
        </w:trPr>
        <w:tc>
          <w:tcPr>
            <w:tcW w:w="1440" w:type="dxa"/>
            <w:gridSpan w:val="4"/>
          </w:tcPr>
          <w:p w14:paraId="57D2AF34" w14:textId="77777777" w:rsidR="00CB15CE" w:rsidRDefault="0048493C">
            <w:pPr>
              <w:pStyle w:val="TableText"/>
            </w:pPr>
            <w:r>
              <w:t>Value Set: NHSNReportNoEventsICU urn:oid:2.16.840.1.113883.10.20.5.9.18</w:t>
            </w:r>
          </w:p>
          <w:p w14:paraId="4898345C" w14:textId="77777777" w:rsidR="00CB15CE" w:rsidRDefault="0048493C">
            <w:pPr>
              <w:pStyle w:val="TableText"/>
            </w:pPr>
            <w:r>
              <w:t>(Clinical Focus: NHSN surveillance reporting: indicators for reporting no events with denominators for intensive care unit),(Data Element Scope: Code identifying that no event of interest occurred.),(Inclusion Criteria: ),(Exclusion Criteria: )</w:t>
            </w:r>
            <w:r>
              <w:br/>
            </w:r>
            <w:r>
              <w:br/>
              <w:t>This value set was imported on 9/16/2020 with a version of Latest.</w:t>
            </w:r>
          </w:p>
          <w:p w14:paraId="121D786E" w14:textId="7535F51D" w:rsidR="00CB15CE" w:rsidRDefault="0048493C">
            <w:pPr>
              <w:pStyle w:val="TableText"/>
            </w:pPr>
            <w:r>
              <w:t xml:space="preserve">Value Set Source: </w:t>
            </w:r>
            <w:hyperlink r:id="rId65" w:history="1">
              <w:r>
                <w:rPr>
                  <w:rStyle w:val="HyperlinkCourierBold"/>
                </w:rPr>
                <w:t>https://vsac.nlm.nih.gov/valueset/2.16.840.1.113883.10.20.5.9.18/expansion</w:t>
              </w:r>
            </w:hyperlink>
          </w:p>
        </w:tc>
      </w:tr>
      <w:tr w:rsidR="00CB15CE" w14:paraId="665E0F34" w14:textId="77777777">
        <w:trPr>
          <w:cantSplit/>
          <w:tblHeader/>
          <w:jc w:val="center"/>
        </w:trPr>
        <w:tc>
          <w:tcPr>
            <w:tcW w:w="1560" w:type="dxa"/>
            <w:shd w:val="clear" w:color="auto" w:fill="E6E6E6"/>
          </w:tcPr>
          <w:p w14:paraId="4B675121" w14:textId="77777777" w:rsidR="00CB15CE" w:rsidRDefault="0048493C">
            <w:pPr>
              <w:pStyle w:val="TableHead"/>
            </w:pPr>
            <w:r>
              <w:t>Code</w:t>
            </w:r>
          </w:p>
        </w:tc>
        <w:tc>
          <w:tcPr>
            <w:tcW w:w="3000" w:type="dxa"/>
            <w:shd w:val="clear" w:color="auto" w:fill="E6E6E6"/>
          </w:tcPr>
          <w:p w14:paraId="55A02FC3" w14:textId="77777777" w:rsidR="00CB15CE" w:rsidRDefault="0048493C">
            <w:pPr>
              <w:pStyle w:val="TableHead"/>
            </w:pPr>
            <w:r>
              <w:t>Code System</w:t>
            </w:r>
          </w:p>
        </w:tc>
        <w:tc>
          <w:tcPr>
            <w:tcW w:w="3000" w:type="dxa"/>
            <w:shd w:val="clear" w:color="auto" w:fill="E6E6E6"/>
          </w:tcPr>
          <w:p w14:paraId="7D551E55" w14:textId="77777777" w:rsidR="00CB15CE" w:rsidRDefault="0048493C">
            <w:pPr>
              <w:pStyle w:val="TableHead"/>
            </w:pPr>
            <w:r>
              <w:t>Code System OID</w:t>
            </w:r>
          </w:p>
        </w:tc>
        <w:tc>
          <w:tcPr>
            <w:tcW w:w="2520" w:type="dxa"/>
            <w:shd w:val="clear" w:color="auto" w:fill="E6E6E6"/>
          </w:tcPr>
          <w:p w14:paraId="4579A28F" w14:textId="77777777" w:rsidR="00CB15CE" w:rsidRDefault="0048493C">
            <w:pPr>
              <w:pStyle w:val="TableHead"/>
            </w:pPr>
            <w:r>
              <w:t>Print Name</w:t>
            </w:r>
          </w:p>
        </w:tc>
      </w:tr>
      <w:tr w:rsidR="00CB15CE" w14:paraId="618CC44A" w14:textId="77777777">
        <w:trPr>
          <w:jc w:val="center"/>
        </w:trPr>
        <w:tc>
          <w:tcPr>
            <w:tcW w:w="1170" w:type="dxa"/>
          </w:tcPr>
          <w:p w14:paraId="417A3421" w14:textId="77777777" w:rsidR="00CB15CE" w:rsidRDefault="0048493C">
            <w:pPr>
              <w:pStyle w:val="TableText"/>
            </w:pPr>
            <w:r>
              <w:t>1338-3</w:t>
            </w:r>
          </w:p>
        </w:tc>
        <w:tc>
          <w:tcPr>
            <w:tcW w:w="3195" w:type="dxa"/>
          </w:tcPr>
          <w:p w14:paraId="082EA198" w14:textId="77777777" w:rsidR="00CB15CE" w:rsidRDefault="0048493C">
            <w:pPr>
              <w:pStyle w:val="TableText"/>
            </w:pPr>
            <w:r>
              <w:t>CDCNHSN</w:t>
            </w:r>
          </w:p>
        </w:tc>
        <w:tc>
          <w:tcPr>
            <w:tcW w:w="3195" w:type="dxa"/>
          </w:tcPr>
          <w:p w14:paraId="7FFA0241" w14:textId="77777777" w:rsidR="00CB15CE" w:rsidRDefault="0048493C">
            <w:pPr>
              <w:pStyle w:val="TableText"/>
            </w:pPr>
            <w:r>
              <w:t>urn:oid:2.16.840.1.113883.6.277</w:t>
            </w:r>
          </w:p>
        </w:tc>
        <w:tc>
          <w:tcPr>
            <w:tcW w:w="2520" w:type="dxa"/>
          </w:tcPr>
          <w:p w14:paraId="3535871A" w14:textId="77777777" w:rsidR="00CB15CE" w:rsidRDefault="0048493C">
            <w:pPr>
              <w:pStyle w:val="TableText"/>
            </w:pPr>
            <w:r>
              <w:t>Report No Events: ICU: PedVAE</w:t>
            </w:r>
          </w:p>
        </w:tc>
      </w:tr>
      <w:tr w:rsidR="00CB15CE" w14:paraId="663057F6" w14:textId="77777777">
        <w:trPr>
          <w:jc w:val="center"/>
        </w:trPr>
        <w:tc>
          <w:tcPr>
            <w:tcW w:w="1170" w:type="dxa"/>
          </w:tcPr>
          <w:p w14:paraId="70532E89" w14:textId="77777777" w:rsidR="00CB15CE" w:rsidRDefault="0048493C">
            <w:pPr>
              <w:pStyle w:val="TableText"/>
            </w:pPr>
            <w:r>
              <w:t>3010-6</w:t>
            </w:r>
          </w:p>
        </w:tc>
        <w:tc>
          <w:tcPr>
            <w:tcW w:w="3195" w:type="dxa"/>
          </w:tcPr>
          <w:p w14:paraId="422D2DF0" w14:textId="77777777" w:rsidR="00CB15CE" w:rsidRDefault="0048493C">
            <w:pPr>
              <w:pStyle w:val="TableText"/>
            </w:pPr>
            <w:r>
              <w:t>CDCNHSN</w:t>
            </w:r>
          </w:p>
        </w:tc>
        <w:tc>
          <w:tcPr>
            <w:tcW w:w="3195" w:type="dxa"/>
          </w:tcPr>
          <w:p w14:paraId="5A4826E1" w14:textId="77777777" w:rsidR="00CB15CE" w:rsidRDefault="0048493C">
            <w:pPr>
              <w:pStyle w:val="TableText"/>
            </w:pPr>
            <w:r>
              <w:t>urn:oid:2.16.840.1.113883.6.277</w:t>
            </w:r>
          </w:p>
        </w:tc>
        <w:tc>
          <w:tcPr>
            <w:tcW w:w="2520" w:type="dxa"/>
          </w:tcPr>
          <w:p w14:paraId="1D0865A6" w14:textId="77777777" w:rsidR="00CB15CE" w:rsidRDefault="0048493C">
            <w:pPr>
              <w:pStyle w:val="TableText"/>
            </w:pPr>
            <w:r>
              <w:t>Report No Events: ICU: CLABSI</w:t>
            </w:r>
          </w:p>
        </w:tc>
      </w:tr>
      <w:tr w:rsidR="00CB15CE" w14:paraId="58C16A35" w14:textId="77777777">
        <w:trPr>
          <w:jc w:val="center"/>
        </w:trPr>
        <w:tc>
          <w:tcPr>
            <w:tcW w:w="1170" w:type="dxa"/>
          </w:tcPr>
          <w:p w14:paraId="67AB5D38" w14:textId="77777777" w:rsidR="00CB15CE" w:rsidRDefault="0048493C">
            <w:pPr>
              <w:pStyle w:val="TableText"/>
            </w:pPr>
            <w:r>
              <w:t>3011-4</w:t>
            </w:r>
          </w:p>
        </w:tc>
        <w:tc>
          <w:tcPr>
            <w:tcW w:w="3195" w:type="dxa"/>
          </w:tcPr>
          <w:p w14:paraId="342419EA" w14:textId="77777777" w:rsidR="00CB15CE" w:rsidRDefault="0048493C">
            <w:pPr>
              <w:pStyle w:val="TableText"/>
            </w:pPr>
            <w:r>
              <w:t>CDCNHSN</w:t>
            </w:r>
          </w:p>
        </w:tc>
        <w:tc>
          <w:tcPr>
            <w:tcW w:w="3195" w:type="dxa"/>
          </w:tcPr>
          <w:p w14:paraId="6803076A" w14:textId="77777777" w:rsidR="00CB15CE" w:rsidRDefault="0048493C">
            <w:pPr>
              <w:pStyle w:val="TableText"/>
            </w:pPr>
            <w:r>
              <w:t>urn:oid:2.16.840.1.113883.6.277</w:t>
            </w:r>
          </w:p>
        </w:tc>
        <w:tc>
          <w:tcPr>
            <w:tcW w:w="2520" w:type="dxa"/>
          </w:tcPr>
          <w:p w14:paraId="57404C71" w14:textId="77777777" w:rsidR="00CB15CE" w:rsidRDefault="0048493C">
            <w:pPr>
              <w:pStyle w:val="TableText"/>
            </w:pPr>
            <w:r>
              <w:t>Report No Events: ICU: CAUTI</w:t>
            </w:r>
          </w:p>
        </w:tc>
      </w:tr>
      <w:tr w:rsidR="00CB15CE" w14:paraId="19D25A98" w14:textId="77777777">
        <w:trPr>
          <w:jc w:val="center"/>
        </w:trPr>
        <w:tc>
          <w:tcPr>
            <w:tcW w:w="1170" w:type="dxa"/>
          </w:tcPr>
          <w:p w14:paraId="0F146752" w14:textId="77777777" w:rsidR="00CB15CE" w:rsidRDefault="0048493C">
            <w:pPr>
              <w:pStyle w:val="TableText"/>
            </w:pPr>
            <w:r>
              <w:t>3012-2</w:t>
            </w:r>
          </w:p>
        </w:tc>
        <w:tc>
          <w:tcPr>
            <w:tcW w:w="3195" w:type="dxa"/>
          </w:tcPr>
          <w:p w14:paraId="1CCC7621" w14:textId="77777777" w:rsidR="00CB15CE" w:rsidRDefault="0048493C">
            <w:pPr>
              <w:pStyle w:val="TableText"/>
            </w:pPr>
            <w:r>
              <w:t>CDCNHSN</w:t>
            </w:r>
          </w:p>
        </w:tc>
        <w:tc>
          <w:tcPr>
            <w:tcW w:w="3195" w:type="dxa"/>
          </w:tcPr>
          <w:p w14:paraId="6ADC9273" w14:textId="77777777" w:rsidR="00CB15CE" w:rsidRDefault="0048493C">
            <w:pPr>
              <w:pStyle w:val="TableText"/>
            </w:pPr>
            <w:r>
              <w:t>urn:oid:2.16.840.1.113883.6.277</w:t>
            </w:r>
          </w:p>
        </w:tc>
        <w:tc>
          <w:tcPr>
            <w:tcW w:w="2520" w:type="dxa"/>
          </w:tcPr>
          <w:p w14:paraId="2AEB240A" w14:textId="77777777" w:rsidR="00CB15CE" w:rsidRDefault="0048493C">
            <w:pPr>
              <w:pStyle w:val="TableText"/>
            </w:pPr>
            <w:r>
              <w:t>Report No Events: ICU: VAE</w:t>
            </w:r>
          </w:p>
        </w:tc>
      </w:tr>
      <w:tr w:rsidR="00CB15CE" w14:paraId="2A244D9A" w14:textId="77777777">
        <w:trPr>
          <w:jc w:val="center"/>
        </w:trPr>
        <w:tc>
          <w:tcPr>
            <w:tcW w:w="1170" w:type="dxa"/>
          </w:tcPr>
          <w:p w14:paraId="35EA2D38" w14:textId="77777777" w:rsidR="00CB15CE" w:rsidRDefault="0048493C">
            <w:pPr>
              <w:pStyle w:val="TableText"/>
            </w:pPr>
            <w:r>
              <w:t>3013-0</w:t>
            </w:r>
          </w:p>
        </w:tc>
        <w:tc>
          <w:tcPr>
            <w:tcW w:w="3195" w:type="dxa"/>
          </w:tcPr>
          <w:p w14:paraId="73D5996E" w14:textId="77777777" w:rsidR="00CB15CE" w:rsidRDefault="0048493C">
            <w:pPr>
              <w:pStyle w:val="TableText"/>
            </w:pPr>
            <w:r>
              <w:t>CDCNHSN</w:t>
            </w:r>
          </w:p>
        </w:tc>
        <w:tc>
          <w:tcPr>
            <w:tcW w:w="3195" w:type="dxa"/>
          </w:tcPr>
          <w:p w14:paraId="646BF3DD" w14:textId="77777777" w:rsidR="00CB15CE" w:rsidRDefault="0048493C">
            <w:pPr>
              <w:pStyle w:val="TableText"/>
            </w:pPr>
            <w:r>
              <w:t>urn:oid:2.16.840.1.113883.6.277</w:t>
            </w:r>
          </w:p>
        </w:tc>
        <w:tc>
          <w:tcPr>
            <w:tcW w:w="2520" w:type="dxa"/>
          </w:tcPr>
          <w:p w14:paraId="1C775C80" w14:textId="77777777" w:rsidR="00CB15CE" w:rsidRDefault="0048493C">
            <w:pPr>
              <w:pStyle w:val="TableText"/>
            </w:pPr>
            <w:r>
              <w:t>Report No Events: ICU: PedVAP</w:t>
            </w:r>
          </w:p>
        </w:tc>
      </w:tr>
    </w:tbl>
    <w:p w14:paraId="4DC1E223" w14:textId="77777777" w:rsidR="00CB15CE" w:rsidRDefault="00CB15CE">
      <w:pPr>
        <w:pStyle w:val="BodyText"/>
      </w:pPr>
    </w:p>
    <w:p w14:paraId="220D46B6" w14:textId="205B51E9" w:rsidR="00CB15CE" w:rsidRDefault="0048493C">
      <w:pPr>
        <w:pStyle w:val="Caption"/>
      </w:pPr>
      <w:bookmarkStart w:id="3728" w:name="_Toc106442974"/>
      <w:r>
        <w:t xml:space="preserve">Table </w:t>
      </w:r>
      <w:r>
        <w:fldChar w:fldCharType="begin"/>
      </w:r>
      <w:r>
        <w:instrText>SEQ Table \* ARABIC</w:instrText>
      </w:r>
      <w:r>
        <w:fldChar w:fldCharType="separate"/>
      </w:r>
      <w:r w:rsidR="00AC6834">
        <w:t>430</w:t>
      </w:r>
      <w:r>
        <w:fldChar w:fldCharType="end"/>
      </w:r>
      <w:r>
        <w:t>: NHSNReportNoEventsDialysis</w:t>
      </w:r>
      <w:bookmarkEnd w:id="372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CB15CE" w14:paraId="1C39C4A2" w14:textId="77777777">
        <w:trPr>
          <w:jc w:val="center"/>
        </w:trPr>
        <w:tc>
          <w:tcPr>
            <w:tcW w:w="1440" w:type="dxa"/>
            <w:gridSpan w:val="4"/>
          </w:tcPr>
          <w:p w14:paraId="725E8077" w14:textId="77777777" w:rsidR="00CB15CE" w:rsidRDefault="0048493C">
            <w:pPr>
              <w:pStyle w:val="TableText"/>
            </w:pPr>
            <w:r>
              <w:t>Value Set: NHSNReportNoEventsDialysis urn:oid:2.16.840.1.113883.10.20.5.9.22</w:t>
            </w:r>
          </w:p>
          <w:p w14:paraId="2E7358F5" w14:textId="77777777" w:rsidR="00CB15CE" w:rsidRDefault="0048493C">
            <w:pPr>
              <w:pStyle w:val="TableText"/>
            </w:pPr>
            <w:r>
              <w:t>(Clinical Focus: NHSN surveillance reporting: indicators for reporting no events with denominators for dialysis),(Data Element Scope: Code identifying that no event of interest occurred.),(Inclusion Criteria: ),(Exclusion Criteria: )</w:t>
            </w:r>
            <w:r>
              <w:br/>
            </w:r>
            <w:r>
              <w:br/>
              <w:t>This value set was imported on 9/16/2020 with a version of Latest.</w:t>
            </w:r>
          </w:p>
          <w:p w14:paraId="1A286F12" w14:textId="3A630165" w:rsidR="00CB15CE" w:rsidRDefault="0048493C">
            <w:pPr>
              <w:pStyle w:val="TableText"/>
            </w:pPr>
            <w:r>
              <w:t xml:space="preserve">Value Set Source: </w:t>
            </w:r>
            <w:hyperlink r:id="rId66" w:history="1">
              <w:r>
                <w:rPr>
                  <w:rStyle w:val="HyperlinkCourierBold"/>
                </w:rPr>
                <w:t>https://vsac.nlm.nih.gov/valueset/2.16.840.1.113883.10.20.5.9.22/expansion</w:t>
              </w:r>
            </w:hyperlink>
          </w:p>
        </w:tc>
      </w:tr>
      <w:tr w:rsidR="00CB15CE" w14:paraId="7D509013" w14:textId="77777777">
        <w:trPr>
          <w:cantSplit/>
          <w:tblHeader/>
          <w:jc w:val="center"/>
        </w:trPr>
        <w:tc>
          <w:tcPr>
            <w:tcW w:w="1560" w:type="dxa"/>
            <w:shd w:val="clear" w:color="auto" w:fill="E6E6E6"/>
          </w:tcPr>
          <w:p w14:paraId="6F392C14" w14:textId="77777777" w:rsidR="00CB15CE" w:rsidRDefault="0048493C">
            <w:pPr>
              <w:pStyle w:val="TableHead"/>
            </w:pPr>
            <w:r>
              <w:t>Code</w:t>
            </w:r>
          </w:p>
        </w:tc>
        <w:tc>
          <w:tcPr>
            <w:tcW w:w="3000" w:type="dxa"/>
            <w:shd w:val="clear" w:color="auto" w:fill="E6E6E6"/>
          </w:tcPr>
          <w:p w14:paraId="7F5CE210" w14:textId="77777777" w:rsidR="00CB15CE" w:rsidRDefault="0048493C">
            <w:pPr>
              <w:pStyle w:val="TableHead"/>
            </w:pPr>
            <w:r>
              <w:t>Code System</w:t>
            </w:r>
          </w:p>
        </w:tc>
        <w:tc>
          <w:tcPr>
            <w:tcW w:w="3000" w:type="dxa"/>
            <w:shd w:val="clear" w:color="auto" w:fill="E6E6E6"/>
          </w:tcPr>
          <w:p w14:paraId="2959881C" w14:textId="77777777" w:rsidR="00CB15CE" w:rsidRDefault="0048493C">
            <w:pPr>
              <w:pStyle w:val="TableHead"/>
            </w:pPr>
            <w:r>
              <w:t>Code System OID</w:t>
            </w:r>
          </w:p>
        </w:tc>
        <w:tc>
          <w:tcPr>
            <w:tcW w:w="2520" w:type="dxa"/>
            <w:shd w:val="clear" w:color="auto" w:fill="E6E6E6"/>
          </w:tcPr>
          <w:p w14:paraId="6AC75D3B" w14:textId="77777777" w:rsidR="00CB15CE" w:rsidRDefault="0048493C">
            <w:pPr>
              <w:pStyle w:val="TableHead"/>
            </w:pPr>
            <w:r>
              <w:t>Print Name</w:t>
            </w:r>
          </w:p>
        </w:tc>
      </w:tr>
      <w:tr w:rsidR="00CB15CE" w14:paraId="39089C86" w14:textId="77777777">
        <w:trPr>
          <w:jc w:val="center"/>
        </w:trPr>
        <w:tc>
          <w:tcPr>
            <w:tcW w:w="1170" w:type="dxa"/>
          </w:tcPr>
          <w:p w14:paraId="16B41B9F" w14:textId="77777777" w:rsidR="00CB15CE" w:rsidRDefault="0048493C">
            <w:pPr>
              <w:pStyle w:val="TableText"/>
            </w:pPr>
            <w:r>
              <w:t>3052-8</w:t>
            </w:r>
          </w:p>
        </w:tc>
        <w:tc>
          <w:tcPr>
            <w:tcW w:w="3195" w:type="dxa"/>
          </w:tcPr>
          <w:p w14:paraId="169459D6" w14:textId="77777777" w:rsidR="00CB15CE" w:rsidRDefault="0048493C">
            <w:pPr>
              <w:pStyle w:val="TableText"/>
            </w:pPr>
            <w:r>
              <w:t>CDCNHSN</w:t>
            </w:r>
          </w:p>
        </w:tc>
        <w:tc>
          <w:tcPr>
            <w:tcW w:w="3195" w:type="dxa"/>
          </w:tcPr>
          <w:p w14:paraId="54472DA0" w14:textId="77777777" w:rsidR="00CB15CE" w:rsidRDefault="0048493C">
            <w:pPr>
              <w:pStyle w:val="TableText"/>
            </w:pPr>
            <w:r>
              <w:t>urn:oid:2.16.840.1.113883.6.277</w:t>
            </w:r>
          </w:p>
        </w:tc>
        <w:tc>
          <w:tcPr>
            <w:tcW w:w="2520" w:type="dxa"/>
          </w:tcPr>
          <w:p w14:paraId="49AE2685" w14:textId="77777777" w:rsidR="00CB15CE" w:rsidRDefault="0048493C">
            <w:pPr>
              <w:pStyle w:val="TableText"/>
            </w:pPr>
            <w:r>
              <w:t>Report No Events: Dialysis: intravenous antimicrobial start</w:t>
            </w:r>
          </w:p>
        </w:tc>
      </w:tr>
      <w:tr w:rsidR="00CB15CE" w14:paraId="39B88F16" w14:textId="77777777">
        <w:trPr>
          <w:jc w:val="center"/>
        </w:trPr>
        <w:tc>
          <w:tcPr>
            <w:tcW w:w="1170" w:type="dxa"/>
          </w:tcPr>
          <w:p w14:paraId="1A69A337" w14:textId="77777777" w:rsidR="00CB15CE" w:rsidRDefault="0048493C">
            <w:pPr>
              <w:pStyle w:val="TableText"/>
            </w:pPr>
            <w:r>
              <w:t>3053-6</w:t>
            </w:r>
          </w:p>
        </w:tc>
        <w:tc>
          <w:tcPr>
            <w:tcW w:w="3195" w:type="dxa"/>
          </w:tcPr>
          <w:p w14:paraId="61A722FC" w14:textId="77777777" w:rsidR="00CB15CE" w:rsidRDefault="0048493C">
            <w:pPr>
              <w:pStyle w:val="TableText"/>
            </w:pPr>
            <w:r>
              <w:t>CDCNHSN</w:t>
            </w:r>
          </w:p>
        </w:tc>
        <w:tc>
          <w:tcPr>
            <w:tcW w:w="3195" w:type="dxa"/>
          </w:tcPr>
          <w:p w14:paraId="63F60B9D" w14:textId="77777777" w:rsidR="00CB15CE" w:rsidRDefault="0048493C">
            <w:pPr>
              <w:pStyle w:val="TableText"/>
            </w:pPr>
            <w:r>
              <w:t>urn:oid:2.16.840.1.113883.6.277</w:t>
            </w:r>
          </w:p>
        </w:tc>
        <w:tc>
          <w:tcPr>
            <w:tcW w:w="2520" w:type="dxa"/>
          </w:tcPr>
          <w:p w14:paraId="71287FB7" w14:textId="77777777" w:rsidR="00CB15CE" w:rsidRDefault="0048493C">
            <w:pPr>
              <w:pStyle w:val="TableText"/>
            </w:pPr>
            <w:r>
              <w:t>Report No Events: Dialysis: positive blood culture</w:t>
            </w:r>
          </w:p>
        </w:tc>
      </w:tr>
      <w:tr w:rsidR="00CB15CE" w14:paraId="0EAB11EB" w14:textId="77777777">
        <w:trPr>
          <w:jc w:val="center"/>
        </w:trPr>
        <w:tc>
          <w:tcPr>
            <w:tcW w:w="1170" w:type="dxa"/>
          </w:tcPr>
          <w:p w14:paraId="7855FF5A" w14:textId="77777777" w:rsidR="00CB15CE" w:rsidRDefault="0048493C">
            <w:pPr>
              <w:pStyle w:val="TableText"/>
            </w:pPr>
            <w:r>
              <w:t>3054-4</w:t>
            </w:r>
          </w:p>
        </w:tc>
        <w:tc>
          <w:tcPr>
            <w:tcW w:w="3195" w:type="dxa"/>
          </w:tcPr>
          <w:p w14:paraId="16322106" w14:textId="77777777" w:rsidR="00CB15CE" w:rsidRDefault="0048493C">
            <w:pPr>
              <w:pStyle w:val="TableText"/>
            </w:pPr>
            <w:r>
              <w:t>CDCNHSN</w:t>
            </w:r>
          </w:p>
        </w:tc>
        <w:tc>
          <w:tcPr>
            <w:tcW w:w="3195" w:type="dxa"/>
          </w:tcPr>
          <w:p w14:paraId="1C29AA70" w14:textId="77777777" w:rsidR="00CB15CE" w:rsidRDefault="0048493C">
            <w:pPr>
              <w:pStyle w:val="TableText"/>
            </w:pPr>
            <w:r>
              <w:t>urn:oid:2.16.840.1.113883.6.277</w:t>
            </w:r>
          </w:p>
        </w:tc>
        <w:tc>
          <w:tcPr>
            <w:tcW w:w="2520" w:type="dxa"/>
          </w:tcPr>
          <w:p w14:paraId="057C5A91" w14:textId="77777777" w:rsidR="00CB15CE" w:rsidRDefault="0048493C">
            <w:pPr>
              <w:pStyle w:val="TableText"/>
            </w:pPr>
            <w:r>
              <w:t>Report No Events: Dialysis: pus, redness, or increased swelling at vascular access site</w:t>
            </w:r>
          </w:p>
        </w:tc>
      </w:tr>
    </w:tbl>
    <w:p w14:paraId="53DB2269" w14:textId="77777777" w:rsidR="00CB15CE" w:rsidRDefault="00CB15CE">
      <w:pPr>
        <w:pStyle w:val="BodyText"/>
      </w:pPr>
    </w:p>
    <w:p w14:paraId="18C3FF46" w14:textId="32473B77" w:rsidR="00CB15CE" w:rsidRDefault="0048493C">
      <w:pPr>
        <w:pStyle w:val="Caption"/>
      </w:pPr>
      <w:bookmarkStart w:id="3729" w:name="_Toc106442975"/>
      <w:r>
        <w:t xml:space="preserve">Table </w:t>
      </w:r>
      <w:r>
        <w:fldChar w:fldCharType="begin"/>
      </w:r>
      <w:r>
        <w:instrText>SEQ Table \* ARABIC</w:instrText>
      </w:r>
      <w:r>
        <w:fldChar w:fldCharType="separate"/>
      </w:r>
      <w:r w:rsidR="00AC6834">
        <w:t>431</w:t>
      </w:r>
      <w:r>
        <w:fldChar w:fldCharType="end"/>
      </w:r>
      <w:r>
        <w:t>: NHSNReportNoEventsMDRO</w:t>
      </w:r>
      <w:bookmarkEnd w:id="372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CB15CE" w14:paraId="13853EB6" w14:textId="77777777">
        <w:trPr>
          <w:jc w:val="center"/>
        </w:trPr>
        <w:tc>
          <w:tcPr>
            <w:tcW w:w="1440" w:type="dxa"/>
            <w:gridSpan w:val="4"/>
          </w:tcPr>
          <w:p w14:paraId="3224CDD6" w14:textId="77777777" w:rsidR="00CB15CE" w:rsidRDefault="0048493C">
            <w:pPr>
              <w:pStyle w:val="TableText"/>
            </w:pPr>
            <w:r>
              <w:t>Value Set: NHSNReportNoEventsMDRO urn:oid:2.16.840.1.113883.10.20.5.9.21</w:t>
            </w:r>
          </w:p>
          <w:p w14:paraId="48F9676E" w14:textId="77777777" w:rsidR="00CB15CE" w:rsidRDefault="0048493C">
            <w:pPr>
              <w:pStyle w:val="TableText"/>
            </w:pPr>
            <w:r>
              <w:t>(Clinical Focus: NHSN surveillance reporting: indicators for reporting no events with denominators for LabID Event),(Data Element Scope: Code identifying that no event of interest occurred.),(Inclusion Criteria: ),(Exclusion Criteria: )</w:t>
            </w:r>
            <w:r>
              <w:br/>
            </w:r>
            <w:r>
              <w:br/>
              <w:t>This value set was imported on 9/16/2020 with a version of Latest.</w:t>
            </w:r>
          </w:p>
          <w:p w14:paraId="2301B4E3" w14:textId="082C2CD9" w:rsidR="00CB15CE" w:rsidRDefault="0048493C">
            <w:pPr>
              <w:pStyle w:val="TableText"/>
            </w:pPr>
            <w:r>
              <w:t xml:space="preserve">Value Set Source: </w:t>
            </w:r>
            <w:hyperlink r:id="rId67" w:history="1">
              <w:r>
                <w:rPr>
                  <w:rStyle w:val="HyperlinkCourierBold"/>
                </w:rPr>
                <w:t>https://vsac.nlm.nih.gov/valueset/2.16.840.1.113883.10.20.5.9.21/expansion</w:t>
              </w:r>
            </w:hyperlink>
          </w:p>
        </w:tc>
      </w:tr>
      <w:tr w:rsidR="00CB15CE" w14:paraId="06897D9A" w14:textId="77777777">
        <w:trPr>
          <w:cantSplit/>
          <w:tblHeader/>
          <w:jc w:val="center"/>
        </w:trPr>
        <w:tc>
          <w:tcPr>
            <w:tcW w:w="1560" w:type="dxa"/>
            <w:shd w:val="clear" w:color="auto" w:fill="E6E6E6"/>
          </w:tcPr>
          <w:p w14:paraId="79C38236" w14:textId="77777777" w:rsidR="00CB15CE" w:rsidRDefault="0048493C">
            <w:pPr>
              <w:pStyle w:val="TableHead"/>
            </w:pPr>
            <w:r>
              <w:t>Code</w:t>
            </w:r>
          </w:p>
        </w:tc>
        <w:tc>
          <w:tcPr>
            <w:tcW w:w="3000" w:type="dxa"/>
            <w:shd w:val="clear" w:color="auto" w:fill="E6E6E6"/>
          </w:tcPr>
          <w:p w14:paraId="5C67575D" w14:textId="77777777" w:rsidR="00CB15CE" w:rsidRDefault="0048493C">
            <w:pPr>
              <w:pStyle w:val="TableHead"/>
            </w:pPr>
            <w:r>
              <w:t>Code System</w:t>
            </w:r>
          </w:p>
        </w:tc>
        <w:tc>
          <w:tcPr>
            <w:tcW w:w="3000" w:type="dxa"/>
            <w:shd w:val="clear" w:color="auto" w:fill="E6E6E6"/>
          </w:tcPr>
          <w:p w14:paraId="038F6D78" w14:textId="77777777" w:rsidR="00CB15CE" w:rsidRDefault="0048493C">
            <w:pPr>
              <w:pStyle w:val="TableHead"/>
            </w:pPr>
            <w:r>
              <w:t>Code System OID</w:t>
            </w:r>
          </w:p>
        </w:tc>
        <w:tc>
          <w:tcPr>
            <w:tcW w:w="2520" w:type="dxa"/>
            <w:shd w:val="clear" w:color="auto" w:fill="E6E6E6"/>
          </w:tcPr>
          <w:p w14:paraId="3067508A" w14:textId="77777777" w:rsidR="00CB15CE" w:rsidRDefault="0048493C">
            <w:pPr>
              <w:pStyle w:val="TableHead"/>
            </w:pPr>
            <w:r>
              <w:t>Print Name</w:t>
            </w:r>
          </w:p>
        </w:tc>
      </w:tr>
      <w:tr w:rsidR="00CB15CE" w14:paraId="6DFA8374" w14:textId="77777777">
        <w:trPr>
          <w:jc w:val="center"/>
        </w:trPr>
        <w:tc>
          <w:tcPr>
            <w:tcW w:w="1170" w:type="dxa"/>
          </w:tcPr>
          <w:p w14:paraId="63A42AA6" w14:textId="77777777" w:rsidR="00CB15CE" w:rsidRDefault="0048493C">
            <w:pPr>
              <w:pStyle w:val="TableText"/>
            </w:pPr>
            <w:r>
              <w:t>1306-0</w:t>
            </w:r>
          </w:p>
        </w:tc>
        <w:tc>
          <w:tcPr>
            <w:tcW w:w="3195" w:type="dxa"/>
          </w:tcPr>
          <w:p w14:paraId="2C051ADE" w14:textId="77777777" w:rsidR="00CB15CE" w:rsidRDefault="0048493C">
            <w:pPr>
              <w:pStyle w:val="TableText"/>
            </w:pPr>
            <w:r>
              <w:t>CDCNHSN</w:t>
            </w:r>
          </w:p>
        </w:tc>
        <w:tc>
          <w:tcPr>
            <w:tcW w:w="3195" w:type="dxa"/>
          </w:tcPr>
          <w:p w14:paraId="5AE47417" w14:textId="77777777" w:rsidR="00CB15CE" w:rsidRDefault="0048493C">
            <w:pPr>
              <w:pStyle w:val="TableText"/>
            </w:pPr>
            <w:r>
              <w:t>urn:oid:2.16.840.1.113883.6.277</w:t>
            </w:r>
          </w:p>
        </w:tc>
        <w:tc>
          <w:tcPr>
            <w:tcW w:w="2520" w:type="dxa"/>
          </w:tcPr>
          <w:p w14:paraId="09466E1A" w14:textId="77777777" w:rsidR="00CB15CE" w:rsidRDefault="0048493C">
            <w:pPr>
              <w:pStyle w:val="TableText"/>
            </w:pPr>
            <w:r>
              <w:t>Report No Events: Infection Surveillance: MSSA</w:t>
            </w:r>
          </w:p>
        </w:tc>
      </w:tr>
      <w:tr w:rsidR="00CB15CE" w14:paraId="7DDDF481" w14:textId="77777777">
        <w:trPr>
          <w:jc w:val="center"/>
        </w:trPr>
        <w:tc>
          <w:tcPr>
            <w:tcW w:w="1170" w:type="dxa"/>
          </w:tcPr>
          <w:p w14:paraId="3E91F932" w14:textId="77777777" w:rsidR="00CB15CE" w:rsidRDefault="0048493C">
            <w:pPr>
              <w:pStyle w:val="TableText"/>
            </w:pPr>
            <w:r>
              <w:t>1307-8</w:t>
            </w:r>
          </w:p>
        </w:tc>
        <w:tc>
          <w:tcPr>
            <w:tcW w:w="3195" w:type="dxa"/>
          </w:tcPr>
          <w:p w14:paraId="0111B6FA" w14:textId="77777777" w:rsidR="00CB15CE" w:rsidRDefault="0048493C">
            <w:pPr>
              <w:pStyle w:val="TableText"/>
            </w:pPr>
            <w:r>
              <w:t>CDCNHSN</w:t>
            </w:r>
          </w:p>
        </w:tc>
        <w:tc>
          <w:tcPr>
            <w:tcW w:w="3195" w:type="dxa"/>
          </w:tcPr>
          <w:p w14:paraId="1FA5570F" w14:textId="77777777" w:rsidR="00CB15CE" w:rsidRDefault="0048493C">
            <w:pPr>
              <w:pStyle w:val="TableText"/>
            </w:pPr>
            <w:r>
              <w:t>urn:oid:2.16.840.1.113883.6.277</w:t>
            </w:r>
          </w:p>
        </w:tc>
        <w:tc>
          <w:tcPr>
            <w:tcW w:w="2520" w:type="dxa"/>
          </w:tcPr>
          <w:p w14:paraId="2509A3CF" w14:textId="77777777" w:rsidR="00CB15CE" w:rsidRDefault="0048493C">
            <w:pPr>
              <w:pStyle w:val="TableText"/>
            </w:pPr>
            <w:r>
              <w:t>Report No Events: LabID Event (All specimens): MSSA</w:t>
            </w:r>
          </w:p>
        </w:tc>
      </w:tr>
      <w:tr w:rsidR="00CB15CE" w14:paraId="3727F7C0" w14:textId="77777777">
        <w:trPr>
          <w:jc w:val="center"/>
        </w:trPr>
        <w:tc>
          <w:tcPr>
            <w:tcW w:w="1170" w:type="dxa"/>
          </w:tcPr>
          <w:p w14:paraId="46F9F92E" w14:textId="77777777" w:rsidR="00CB15CE" w:rsidRDefault="0048493C">
            <w:pPr>
              <w:pStyle w:val="TableText"/>
            </w:pPr>
            <w:r>
              <w:t>1308-6</w:t>
            </w:r>
          </w:p>
        </w:tc>
        <w:tc>
          <w:tcPr>
            <w:tcW w:w="3195" w:type="dxa"/>
          </w:tcPr>
          <w:p w14:paraId="7ED922C3" w14:textId="77777777" w:rsidR="00CB15CE" w:rsidRDefault="0048493C">
            <w:pPr>
              <w:pStyle w:val="TableText"/>
            </w:pPr>
            <w:r>
              <w:t>CDCNHSN</w:t>
            </w:r>
          </w:p>
        </w:tc>
        <w:tc>
          <w:tcPr>
            <w:tcW w:w="3195" w:type="dxa"/>
          </w:tcPr>
          <w:p w14:paraId="6B1796DC" w14:textId="77777777" w:rsidR="00CB15CE" w:rsidRDefault="0048493C">
            <w:pPr>
              <w:pStyle w:val="TableText"/>
            </w:pPr>
            <w:r>
              <w:t>urn:oid:2.16.840.1.113883.6.277</w:t>
            </w:r>
          </w:p>
        </w:tc>
        <w:tc>
          <w:tcPr>
            <w:tcW w:w="2520" w:type="dxa"/>
          </w:tcPr>
          <w:p w14:paraId="0303783A" w14:textId="77777777" w:rsidR="00CB15CE" w:rsidRDefault="0048493C">
            <w:pPr>
              <w:pStyle w:val="TableText"/>
            </w:pPr>
            <w:r>
              <w:t>Report No Events: LabID Event (Blood specimens only): MSSA</w:t>
            </w:r>
          </w:p>
        </w:tc>
      </w:tr>
      <w:tr w:rsidR="00CB15CE" w14:paraId="58F306DA" w14:textId="77777777">
        <w:trPr>
          <w:jc w:val="center"/>
        </w:trPr>
        <w:tc>
          <w:tcPr>
            <w:tcW w:w="1170" w:type="dxa"/>
          </w:tcPr>
          <w:p w14:paraId="135860D0" w14:textId="77777777" w:rsidR="00CB15CE" w:rsidRDefault="0048493C">
            <w:pPr>
              <w:pStyle w:val="TableText"/>
            </w:pPr>
            <w:r>
              <w:t>3029-6</w:t>
            </w:r>
          </w:p>
        </w:tc>
        <w:tc>
          <w:tcPr>
            <w:tcW w:w="3195" w:type="dxa"/>
          </w:tcPr>
          <w:p w14:paraId="4086D0CC" w14:textId="77777777" w:rsidR="00CB15CE" w:rsidRDefault="0048493C">
            <w:pPr>
              <w:pStyle w:val="TableText"/>
            </w:pPr>
            <w:r>
              <w:t>CDCNHSN</w:t>
            </w:r>
          </w:p>
        </w:tc>
        <w:tc>
          <w:tcPr>
            <w:tcW w:w="3195" w:type="dxa"/>
          </w:tcPr>
          <w:p w14:paraId="0F04F5A8" w14:textId="77777777" w:rsidR="00CB15CE" w:rsidRDefault="0048493C">
            <w:pPr>
              <w:pStyle w:val="TableText"/>
            </w:pPr>
            <w:r>
              <w:t>urn:oid:2.16.840.1.113883.6.277</w:t>
            </w:r>
          </w:p>
        </w:tc>
        <w:tc>
          <w:tcPr>
            <w:tcW w:w="2520" w:type="dxa"/>
          </w:tcPr>
          <w:p w14:paraId="4C50F5D0" w14:textId="77777777" w:rsidR="00CB15CE" w:rsidRDefault="0048493C">
            <w:pPr>
              <w:pStyle w:val="TableText"/>
            </w:pPr>
            <w:r>
              <w:t>Report No Events: Infection Surveillance: MRSA</w:t>
            </w:r>
          </w:p>
        </w:tc>
      </w:tr>
      <w:tr w:rsidR="00CB15CE" w14:paraId="50BD618F" w14:textId="77777777">
        <w:trPr>
          <w:jc w:val="center"/>
        </w:trPr>
        <w:tc>
          <w:tcPr>
            <w:tcW w:w="1170" w:type="dxa"/>
          </w:tcPr>
          <w:p w14:paraId="7E5AAE4F" w14:textId="77777777" w:rsidR="00CB15CE" w:rsidRDefault="0048493C">
            <w:pPr>
              <w:pStyle w:val="TableText"/>
            </w:pPr>
            <w:r>
              <w:t>3030-4</w:t>
            </w:r>
          </w:p>
        </w:tc>
        <w:tc>
          <w:tcPr>
            <w:tcW w:w="3195" w:type="dxa"/>
          </w:tcPr>
          <w:p w14:paraId="77DE1A16" w14:textId="77777777" w:rsidR="00CB15CE" w:rsidRDefault="0048493C">
            <w:pPr>
              <w:pStyle w:val="TableText"/>
            </w:pPr>
            <w:r>
              <w:t>CDCNHSN</w:t>
            </w:r>
          </w:p>
        </w:tc>
        <w:tc>
          <w:tcPr>
            <w:tcW w:w="3195" w:type="dxa"/>
          </w:tcPr>
          <w:p w14:paraId="1E9BB4E8" w14:textId="77777777" w:rsidR="00CB15CE" w:rsidRDefault="0048493C">
            <w:pPr>
              <w:pStyle w:val="TableText"/>
            </w:pPr>
            <w:r>
              <w:t>urn:oid:2.16.840.1.113883.6.277</w:t>
            </w:r>
          </w:p>
        </w:tc>
        <w:tc>
          <w:tcPr>
            <w:tcW w:w="2520" w:type="dxa"/>
          </w:tcPr>
          <w:p w14:paraId="5677E5F2" w14:textId="77777777" w:rsidR="00CB15CE" w:rsidRDefault="0048493C">
            <w:pPr>
              <w:pStyle w:val="TableText"/>
            </w:pPr>
            <w:r>
              <w:t>Report No Events: LabID Event (All specimens): MRSA</w:t>
            </w:r>
          </w:p>
        </w:tc>
      </w:tr>
      <w:tr w:rsidR="00CB15CE" w14:paraId="26E53333" w14:textId="77777777">
        <w:trPr>
          <w:jc w:val="center"/>
        </w:trPr>
        <w:tc>
          <w:tcPr>
            <w:tcW w:w="1170" w:type="dxa"/>
          </w:tcPr>
          <w:p w14:paraId="0C549354" w14:textId="77777777" w:rsidR="00CB15CE" w:rsidRDefault="0048493C">
            <w:pPr>
              <w:pStyle w:val="TableText"/>
            </w:pPr>
            <w:r>
              <w:t>3031-2</w:t>
            </w:r>
          </w:p>
        </w:tc>
        <w:tc>
          <w:tcPr>
            <w:tcW w:w="3195" w:type="dxa"/>
          </w:tcPr>
          <w:p w14:paraId="23A4B1F8" w14:textId="77777777" w:rsidR="00CB15CE" w:rsidRDefault="0048493C">
            <w:pPr>
              <w:pStyle w:val="TableText"/>
            </w:pPr>
            <w:r>
              <w:t>CDCNHSN</w:t>
            </w:r>
          </w:p>
        </w:tc>
        <w:tc>
          <w:tcPr>
            <w:tcW w:w="3195" w:type="dxa"/>
          </w:tcPr>
          <w:p w14:paraId="004C3045" w14:textId="77777777" w:rsidR="00CB15CE" w:rsidRDefault="0048493C">
            <w:pPr>
              <w:pStyle w:val="TableText"/>
            </w:pPr>
            <w:r>
              <w:t>urn:oid:2.16.840.1.113883.6.277</w:t>
            </w:r>
          </w:p>
        </w:tc>
        <w:tc>
          <w:tcPr>
            <w:tcW w:w="2520" w:type="dxa"/>
          </w:tcPr>
          <w:p w14:paraId="05E46AE3" w14:textId="77777777" w:rsidR="00CB15CE" w:rsidRDefault="0048493C">
            <w:pPr>
              <w:pStyle w:val="TableText"/>
            </w:pPr>
            <w:r>
              <w:t>Report No Events: LabID Event (Blood specimens only): MRSA</w:t>
            </w:r>
          </w:p>
        </w:tc>
      </w:tr>
      <w:tr w:rsidR="00CB15CE" w14:paraId="1D05740C" w14:textId="77777777">
        <w:trPr>
          <w:jc w:val="center"/>
        </w:trPr>
        <w:tc>
          <w:tcPr>
            <w:tcW w:w="1170" w:type="dxa"/>
          </w:tcPr>
          <w:p w14:paraId="41E9FE3C" w14:textId="77777777" w:rsidR="00CB15CE" w:rsidRDefault="0048493C">
            <w:pPr>
              <w:pStyle w:val="TableText"/>
            </w:pPr>
            <w:r>
              <w:t>3032-0</w:t>
            </w:r>
          </w:p>
        </w:tc>
        <w:tc>
          <w:tcPr>
            <w:tcW w:w="3195" w:type="dxa"/>
          </w:tcPr>
          <w:p w14:paraId="48CB1B20" w14:textId="77777777" w:rsidR="00CB15CE" w:rsidRDefault="0048493C">
            <w:pPr>
              <w:pStyle w:val="TableText"/>
            </w:pPr>
            <w:r>
              <w:t>CDCNHSN</w:t>
            </w:r>
          </w:p>
        </w:tc>
        <w:tc>
          <w:tcPr>
            <w:tcW w:w="3195" w:type="dxa"/>
          </w:tcPr>
          <w:p w14:paraId="32DC7C2F" w14:textId="77777777" w:rsidR="00CB15CE" w:rsidRDefault="0048493C">
            <w:pPr>
              <w:pStyle w:val="TableText"/>
            </w:pPr>
            <w:r>
              <w:t>urn:oid:2.16.840.1.113883.6.277</w:t>
            </w:r>
          </w:p>
        </w:tc>
        <w:tc>
          <w:tcPr>
            <w:tcW w:w="2520" w:type="dxa"/>
          </w:tcPr>
          <w:p w14:paraId="4F94DD95" w14:textId="77777777" w:rsidR="00CB15CE" w:rsidRDefault="0048493C">
            <w:pPr>
              <w:pStyle w:val="TableText"/>
            </w:pPr>
            <w:r>
              <w:t>Report No Events: Infection Surveillance: VRE</w:t>
            </w:r>
          </w:p>
        </w:tc>
      </w:tr>
      <w:tr w:rsidR="00CB15CE" w14:paraId="6854BAE6" w14:textId="77777777">
        <w:trPr>
          <w:jc w:val="center"/>
        </w:trPr>
        <w:tc>
          <w:tcPr>
            <w:tcW w:w="1170" w:type="dxa"/>
          </w:tcPr>
          <w:p w14:paraId="7541BECE" w14:textId="77777777" w:rsidR="00CB15CE" w:rsidRDefault="0048493C">
            <w:pPr>
              <w:pStyle w:val="TableText"/>
            </w:pPr>
            <w:r>
              <w:t>3033-8</w:t>
            </w:r>
          </w:p>
        </w:tc>
        <w:tc>
          <w:tcPr>
            <w:tcW w:w="3195" w:type="dxa"/>
          </w:tcPr>
          <w:p w14:paraId="7641EBDB" w14:textId="77777777" w:rsidR="00CB15CE" w:rsidRDefault="0048493C">
            <w:pPr>
              <w:pStyle w:val="TableText"/>
            </w:pPr>
            <w:r>
              <w:t>CDCNHSN</w:t>
            </w:r>
          </w:p>
        </w:tc>
        <w:tc>
          <w:tcPr>
            <w:tcW w:w="3195" w:type="dxa"/>
          </w:tcPr>
          <w:p w14:paraId="5A0216AF" w14:textId="77777777" w:rsidR="00CB15CE" w:rsidRDefault="0048493C">
            <w:pPr>
              <w:pStyle w:val="TableText"/>
            </w:pPr>
            <w:r>
              <w:t>urn:oid:2.16.840.1.113883.6.277</w:t>
            </w:r>
          </w:p>
        </w:tc>
        <w:tc>
          <w:tcPr>
            <w:tcW w:w="2520" w:type="dxa"/>
          </w:tcPr>
          <w:p w14:paraId="1D2D2798" w14:textId="77777777" w:rsidR="00CB15CE" w:rsidRDefault="0048493C">
            <w:pPr>
              <w:pStyle w:val="TableText"/>
            </w:pPr>
            <w:r>
              <w:t>Report No Events: LabID Event (All specimens): VRE</w:t>
            </w:r>
          </w:p>
        </w:tc>
      </w:tr>
      <w:tr w:rsidR="00CB15CE" w14:paraId="77700950" w14:textId="77777777">
        <w:trPr>
          <w:jc w:val="center"/>
        </w:trPr>
        <w:tc>
          <w:tcPr>
            <w:tcW w:w="1170" w:type="dxa"/>
          </w:tcPr>
          <w:p w14:paraId="1592EABD" w14:textId="77777777" w:rsidR="00CB15CE" w:rsidRDefault="0048493C">
            <w:pPr>
              <w:pStyle w:val="TableText"/>
            </w:pPr>
            <w:r>
              <w:t>3034-6</w:t>
            </w:r>
          </w:p>
        </w:tc>
        <w:tc>
          <w:tcPr>
            <w:tcW w:w="3195" w:type="dxa"/>
          </w:tcPr>
          <w:p w14:paraId="40441EB1" w14:textId="77777777" w:rsidR="00CB15CE" w:rsidRDefault="0048493C">
            <w:pPr>
              <w:pStyle w:val="TableText"/>
            </w:pPr>
            <w:r>
              <w:t>CDCNHSN</w:t>
            </w:r>
          </w:p>
        </w:tc>
        <w:tc>
          <w:tcPr>
            <w:tcW w:w="3195" w:type="dxa"/>
          </w:tcPr>
          <w:p w14:paraId="105A3176" w14:textId="77777777" w:rsidR="00CB15CE" w:rsidRDefault="0048493C">
            <w:pPr>
              <w:pStyle w:val="TableText"/>
            </w:pPr>
            <w:r>
              <w:t>urn:oid:2.16.840.1.113883.6.277</w:t>
            </w:r>
          </w:p>
        </w:tc>
        <w:tc>
          <w:tcPr>
            <w:tcW w:w="2520" w:type="dxa"/>
          </w:tcPr>
          <w:p w14:paraId="6F284871" w14:textId="77777777" w:rsidR="00CB15CE" w:rsidRDefault="0048493C">
            <w:pPr>
              <w:pStyle w:val="TableText"/>
            </w:pPr>
            <w:r>
              <w:t>Report No Events: LabID Event (Blood specimens only): VRE</w:t>
            </w:r>
          </w:p>
        </w:tc>
      </w:tr>
      <w:tr w:rsidR="00CB15CE" w14:paraId="0003C33C" w14:textId="77777777">
        <w:trPr>
          <w:jc w:val="center"/>
        </w:trPr>
        <w:tc>
          <w:tcPr>
            <w:tcW w:w="1170" w:type="dxa"/>
          </w:tcPr>
          <w:p w14:paraId="2022426B" w14:textId="77777777" w:rsidR="00CB15CE" w:rsidRDefault="0048493C">
            <w:pPr>
              <w:pStyle w:val="TableText"/>
            </w:pPr>
            <w:r>
              <w:t>3035-3</w:t>
            </w:r>
          </w:p>
        </w:tc>
        <w:tc>
          <w:tcPr>
            <w:tcW w:w="3195" w:type="dxa"/>
          </w:tcPr>
          <w:p w14:paraId="5D5ABC31" w14:textId="77777777" w:rsidR="00CB15CE" w:rsidRDefault="0048493C">
            <w:pPr>
              <w:pStyle w:val="TableText"/>
            </w:pPr>
            <w:r>
              <w:t>CDCNHSN</w:t>
            </w:r>
          </w:p>
        </w:tc>
        <w:tc>
          <w:tcPr>
            <w:tcW w:w="3195" w:type="dxa"/>
          </w:tcPr>
          <w:p w14:paraId="7CF27BEA" w14:textId="77777777" w:rsidR="00CB15CE" w:rsidRDefault="0048493C">
            <w:pPr>
              <w:pStyle w:val="TableText"/>
            </w:pPr>
            <w:r>
              <w:t>urn:oid:2.16.840.1.113883.6.277</w:t>
            </w:r>
          </w:p>
        </w:tc>
        <w:tc>
          <w:tcPr>
            <w:tcW w:w="2520" w:type="dxa"/>
          </w:tcPr>
          <w:p w14:paraId="7D88B139" w14:textId="77777777" w:rsidR="00CB15CE" w:rsidRDefault="0048493C">
            <w:pPr>
              <w:pStyle w:val="TableText"/>
            </w:pPr>
            <w:r>
              <w:t>Report No Events: Infection Surveillance: CephR Klebsiella</w:t>
            </w:r>
          </w:p>
        </w:tc>
      </w:tr>
      <w:tr w:rsidR="00CB15CE" w14:paraId="6F2FCDDD" w14:textId="77777777">
        <w:trPr>
          <w:jc w:val="center"/>
        </w:trPr>
        <w:tc>
          <w:tcPr>
            <w:tcW w:w="1440" w:type="dxa"/>
            <w:gridSpan w:val="4"/>
          </w:tcPr>
          <w:p w14:paraId="2B657B16" w14:textId="77777777" w:rsidR="00CB15CE" w:rsidRDefault="0048493C">
            <w:pPr>
              <w:pStyle w:val="TableText"/>
            </w:pPr>
            <w:r>
              <w:t>...</w:t>
            </w:r>
          </w:p>
        </w:tc>
      </w:tr>
    </w:tbl>
    <w:p w14:paraId="17F97AE8" w14:textId="77777777" w:rsidR="00CB15CE" w:rsidRDefault="00CB15CE">
      <w:pPr>
        <w:pStyle w:val="BodyText"/>
      </w:pPr>
    </w:p>
    <w:p w14:paraId="58ECC975" w14:textId="247C6BA6" w:rsidR="00CB15CE" w:rsidRDefault="0048493C">
      <w:pPr>
        <w:pStyle w:val="Caption"/>
      </w:pPr>
      <w:bookmarkStart w:id="3730" w:name="_Toc106442976"/>
      <w:r>
        <w:t xml:space="preserve">Table </w:t>
      </w:r>
      <w:r>
        <w:fldChar w:fldCharType="begin"/>
      </w:r>
      <w:r>
        <w:instrText>SEQ Table \* ARABIC</w:instrText>
      </w:r>
      <w:r>
        <w:fldChar w:fldCharType="separate"/>
      </w:r>
      <w:r w:rsidR="00AC6834">
        <w:t>432</w:t>
      </w:r>
      <w:r>
        <w:fldChar w:fldCharType="end"/>
      </w:r>
      <w:r>
        <w:t>: NHSNReportNoEventsSCA</w:t>
      </w:r>
      <w:bookmarkEnd w:id="373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CB15CE" w14:paraId="2D8EB69B" w14:textId="77777777">
        <w:trPr>
          <w:jc w:val="center"/>
        </w:trPr>
        <w:tc>
          <w:tcPr>
            <w:tcW w:w="1440" w:type="dxa"/>
            <w:gridSpan w:val="4"/>
          </w:tcPr>
          <w:p w14:paraId="0EF969AB" w14:textId="77777777" w:rsidR="00CB15CE" w:rsidRDefault="0048493C">
            <w:pPr>
              <w:pStyle w:val="TableText"/>
            </w:pPr>
            <w:r>
              <w:t>Value Set: NHSNReportNoEventsSCA urn:oid:2.16.840.1.113883.10.20.5.9.20</w:t>
            </w:r>
          </w:p>
          <w:p w14:paraId="115788A2" w14:textId="77777777" w:rsidR="00CB15CE" w:rsidRDefault="0048493C">
            <w:pPr>
              <w:pStyle w:val="TableText"/>
            </w:pPr>
            <w:r>
              <w:t>(Clinical Focus: NHSN surveillance reporting: indicators for reporting no events with denominators for specialty care area / oncology),(Data Element Scope: Code identifying that no event of interest occurred.),(Inclusion Criteria: ),(Exclusion Criteria: )</w:t>
            </w:r>
            <w:r>
              <w:br/>
            </w:r>
            <w:r>
              <w:br/>
              <w:t>This value set was imported on 9/16/2020 with a version of Latest.</w:t>
            </w:r>
          </w:p>
          <w:p w14:paraId="66217B93" w14:textId="223D9AFF" w:rsidR="00CB15CE" w:rsidRDefault="0048493C">
            <w:pPr>
              <w:pStyle w:val="TableText"/>
            </w:pPr>
            <w:r>
              <w:t xml:space="preserve">Value Set Source: </w:t>
            </w:r>
            <w:hyperlink r:id="rId68" w:history="1">
              <w:r>
                <w:rPr>
                  <w:rStyle w:val="HyperlinkCourierBold"/>
                </w:rPr>
                <w:t>https://vsac.nlm.nih.gov/valueset/2.16.840.1.113883.10.20.5.9.20/expansion</w:t>
              </w:r>
            </w:hyperlink>
          </w:p>
        </w:tc>
      </w:tr>
      <w:tr w:rsidR="00CB15CE" w14:paraId="50EED693" w14:textId="77777777">
        <w:trPr>
          <w:cantSplit/>
          <w:tblHeader/>
          <w:jc w:val="center"/>
        </w:trPr>
        <w:tc>
          <w:tcPr>
            <w:tcW w:w="1560" w:type="dxa"/>
            <w:shd w:val="clear" w:color="auto" w:fill="E6E6E6"/>
          </w:tcPr>
          <w:p w14:paraId="570029FB" w14:textId="77777777" w:rsidR="00CB15CE" w:rsidRDefault="0048493C">
            <w:pPr>
              <w:pStyle w:val="TableHead"/>
            </w:pPr>
            <w:r>
              <w:t>Code</w:t>
            </w:r>
          </w:p>
        </w:tc>
        <w:tc>
          <w:tcPr>
            <w:tcW w:w="3000" w:type="dxa"/>
            <w:shd w:val="clear" w:color="auto" w:fill="E6E6E6"/>
          </w:tcPr>
          <w:p w14:paraId="3C575B93" w14:textId="77777777" w:rsidR="00CB15CE" w:rsidRDefault="0048493C">
            <w:pPr>
              <w:pStyle w:val="TableHead"/>
            </w:pPr>
            <w:r>
              <w:t>Code System</w:t>
            </w:r>
          </w:p>
        </w:tc>
        <w:tc>
          <w:tcPr>
            <w:tcW w:w="3000" w:type="dxa"/>
            <w:shd w:val="clear" w:color="auto" w:fill="E6E6E6"/>
          </w:tcPr>
          <w:p w14:paraId="7E60E4A0" w14:textId="77777777" w:rsidR="00CB15CE" w:rsidRDefault="0048493C">
            <w:pPr>
              <w:pStyle w:val="TableHead"/>
            </w:pPr>
            <w:r>
              <w:t>Code System OID</w:t>
            </w:r>
          </w:p>
        </w:tc>
        <w:tc>
          <w:tcPr>
            <w:tcW w:w="2520" w:type="dxa"/>
            <w:shd w:val="clear" w:color="auto" w:fill="E6E6E6"/>
          </w:tcPr>
          <w:p w14:paraId="662FC03D" w14:textId="77777777" w:rsidR="00CB15CE" w:rsidRDefault="0048493C">
            <w:pPr>
              <w:pStyle w:val="TableHead"/>
            </w:pPr>
            <w:r>
              <w:t>Print Name</w:t>
            </w:r>
          </w:p>
        </w:tc>
      </w:tr>
      <w:tr w:rsidR="00CB15CE" w14:paraId="7335FE34" w14:textId="77777777">
        <w:trPr>
          <w:jc w:val="center"/>
        </w:trPr>
        <w:tc>
          <w:tcPr>
            <w:tcW w:w="1170" w:type="dxa"/>
          </w:tcPr>
          <w:p w14:paraId="75AAAD40" w14:textId="77777777" w:rsidR="00CB15CE" w:rsidRDefault="0048493C">
            <w:pPr>
              <w:pStyle w:val="TableText"/>
            </w:pPr>
            <w:r>
              <w:t>1339-1</w:t>
            </w:r>
          </w:p>
        </w:tc>
        <w:tc>
          <w:tcPr>
            <w:tcW w:w="3195" w:type="dxa"/>
          </w:tcPr>
          <w:p w14:paraId="2FC56703" w14:textId="77777777" w:rsidR="00CB15CE" w:rsidRDefault="0048493C">
            <w:pPr>
              <w:pStyle w:val="TableText"/>
            </w:pPr>
            <w:r>
              <w:t>CDCNHSN</w:t>
            </w:r>
          </w:p>
        </w:tc>
        <w:tc>
          <w:tcPr>
            <w:tcW w:w="3195" w:type="dxa"/>
          </w:tcPr>
          <w:p w14:paraId="430DB42F" w14:textId="77777777" w:rsidR="00CB15CE" w:rsidRDefault="0048493C">
            <w:pPr>
              <w:pStyle w:val="TableText"/>
            </w:pPr>
            <w:r>
              <w:t>urn:oid:2.16.840.1.113883.6.277</w:t>
            </w:r>
          </w:p>
        </w:tc>
        <w:tc>
          <w:tcPr>
            <w:tcW w:w="2520" w:type="dxa"/>
          </w:tcPr>
          <w:p w14:paraId="7FC63D98" w14:textId="77777777" w:rsidR="00CB15CE" w:rsidRDefault="0048493C">
            <w:pPr>
              <w:pStyle w:val="TableText"/>
            </w:pPr>
            <w:r>
              <w:t>Report No Events: SCA: PedVAE</w:t>
            </w:r>
          </w:p>
        </w:tc>
      </w:tr>
      <w:tr w:rsidR="00CB15CE" w14:paraId="79F6813C" w14:textId="77777777">
        <w:trPr>
          <w:jc w:val="center"/>
        </w:trPr>
        <w:tc>
          <w:tcPr>
            <w:tcW w:w="1170" w:type="dxa"/>
          </w:tcPr>
          <w:p w14:paraId="7966192F" w14:textId="77777777" w:rsidR="00CB15CE" w:rsidRDefault="0048493C">
            <w:pPr>
              <w:pStyle w:val="TableText"/>
            </w:pPr>
            <w:r>
              <w:t>3024-7</w:t>
            </w:r>
          </w:p>
        </w:tc>
        <w:tc>
          <w:tcPr>
            <w:tcW w:w="3195" w:type="dxa"/>
          </w:tcPr>
          <w:p w14:paraId="5CE1097F" w14:textId="77777777" w:rsidR="00CB15CE" w:rsidRDefault="0048493C">
            <w:pPr>
              <w:pStyle w:val="TableText"/>
            </w:pPr>
            <w:r>
              <w:t>CDCNHSN</w:t>
            </w:r>
          </w:p>
        </w:tc>
        <w:tc>
          <w:tcPr>
            <w:tcW w:w="3195" w:type="dxa"/>
          </w:tcPr>
          <w:p w14:paraId="40363CDB" w14:textId="77777777" w:rsidR="00CB15CE" w:rsidRDefault="0048493C">
            <w:pPr>
              <w:pStyle w:val="TableText"/>
            </w:pPr>
            <w:r>
              <w:t>urn:oid:2.16.840.1.113883.6.277</w:t>
            </w:r>
          </w:p>
        </w:tc>
        <w:tc>
          <w:tcPr>
            <w:tcW w:w="2520" w:type="dxa"/>
          </w:tcPr>
          <w:p w14:paraId="7BC970BA" w14:textId="77777777" w:rsidR="00CB15CE" w:rsidRDefault="0048493C">
            <w:pPr>
              <w:pStyle w:val="TableText"/>
            </w:pPr>
            <w:r>
              <w:t>Report No Events: SCA: TCLAB</w:t>
            </w:r>
          </w:p>
        </w:tc>
      </w:tr>
      <w:tr w:rsidR="00CB15CE" w14:paraId="04F0272F" w14:textId="77777777">
        <w:trPr>
          <w:jc w:val="center"/>
        </w:trPr>
        <w:tc>
          <w:tcPr>
            <w:tcW w:w="1170" w:type="dxa"/>
          </w:tcPr>
          <w:p w14:paraId="00C8C9C5" w14:textId="77777777" w:rsidR="00CB15CE" w:rsidRDefault="0048493C">
            <w:pPr>
              <w:pStyle w:val="TableText"/>
            </w:pPr>
            <w:r>
              <w:t>3025-4</w:t>
            </w:r>
          </w:p>
        </w:tc>
        <w:tc>
          <w:tcPr>
            <w:tcW w:w="3195" w:type="dxa"/>
          </w:tcPr>
          <w:p w14:paraId="31F13E7E" w14:textId="77777777" w:rsidR="00CB15CE" w:rsidRDefault="0048493C">
            <w:pPr>
              <w:pStyle w:val="TableText"/>
            </w:pPr>
            <w:r>
              <w:t>CDCNHSN</w:t>
            </w:r>
          </w:p>
        </w:tc>
        <w:tc>
          <w:tcPr>
            <w:tcW w:w="3195" w:type="dxa"/>
          </w:tcPr>
          <w:p w14:paraId="0EF73CE5" w14:textId="77777777" w:rsidR="00CB15CE" w:rsidRDefault="0048493C">
            <w:pPr>
              <w:pStyle w:val="TableText"/>
            </w:pPr>
            <w:r>
              <w:t>urn:oid:2.16.840.1.113883.6.277</w:t>
            </w:r>
          </w:p>
        </w:tc>
        <w:tc>
          <w:tcPr>
            <w:tcW w:w="2520" w:type="dxa"/>
          </w:tcPr>
          <w:p w14:paraId="3DE7E95B" w14:textId="77777777" w:rsidR="00CB15CE" w:rsidRDefault="0048493C">
            <w:pPr>
              <w:pStyle w:val="TableText"/>
            </w:pPr>
            <w:r>
              <w:t>Report No Events: SCA: PCLAB</w:t>
            </w:r>
          </w:p>
        </w:tc>
      </w:tr>
      <w:tr w:rsidR="00CB15CE" w14:paraId="25BD4028" w14:textId="77777777">
        <w:trPr>
          <w:jc w:val="center"/>
        </w:trPr>
        <w:tc>
          <w:tcPr>
            <w:tcW w:w="1170" w:type="dxa"/>
          </w:tcPr>
          <w:p w14:paraId="0C1BED13" w14:textId="77777777" w:rsidR="00CB15CE" w:rsidRDefault="0048493C">
            <w:pPr>
              <w:pStyle w:val="TableText"/>
            </w:pPr>
            <w:r>
              <w:t>3026-2</w:t>
            </w:r>
          </w:p>
        </w:tc>
        <w:tc>
          <w:tcPr>
            <w:tcW w:w="3195" w:type="dxa"/>
          </w:tcPr>
          <w:p w14:paraId="2662B1D1" w14:textId="77777777" w:rsidR="00CB15CE" w:rsidRDefault="0048493C">
            <w:pPr>
              <w:pStyle w:val="TableText"/>
            </w:pPr>
            <w:r>
              <w:t>CDCNHSN</w:t>
            </w:r>
          </w:p>
        </w:tc>
        <w:tc>
          <w:tcPr>
            <w:tcW w:w="3195" w:type="dxa"/>
          </w:tcPr>
          <w:p w14:paraId="334C7671" w14:textId="77777777" w:rsidR="00CB15CE" w:rsidRDefault="0048493C">
            <w:pPr>
              <w:pStyle w:val="TableText"/>
            </w:pPr>
            <w:r>
              <w:t>urn:oid:2.16.840.1.113883.6.277</w:t>
            </w:r>
          </w:p>
        </w:tc>
        <w:tc>
          <w:tcPr>
            <w:tcW w:w="2520" w:type="dxa"/>
          </w:tcPr>
          <w:p w14:paraId="1768ACE3" w14:textId="77777777" w:rsidR="00CB15CE" w:rsidRDefault="0048493C">
            <w:pPr>
              <w:pStyle w:val="TableText"/>
            </w:pPr>
            <w:r>
              <w:t>Report No Events: SCA: CAUTI</w:t>
            </w:r>
          </w:p>
        </w:tc>
      </w:tr>
      <w:tr w:rsidR="00CB15CE" w14:paraId="5794A0DE" w14:textId="77777777">
        <w:trPr>
          <w:jc w:val="center"/>
        </w:trPr>
        <w:tc>
          <w:tcPr>
            <w:tcW w:w="1170" w:type="dxa"/>
          </w:tcPr>
          <w:p w14:paraId="68530124" w14:textId="77777777" w:rsidR="00CB15CE" w:rsidRDefault="0048493C">
            <w:pPr>
              <w:pStyle w:val="TableText"/>
            </w:pPr>
            <w:r>
              <w:t>3027-0</w:t>
            </w:r>
          </w:p>
        </w:tc>
        <w:tc>
          <w:tcPr>
            <w:tcW w:w="3195" w:type="dxa"/>
          </w:tcPr>
          <w:p w14:paraId="535FAE46" w14:textId="77777777" w:rsidR="00CB15CE" w:rsidRDefault="0048493C">
            <w:pPr>
              <w:pStyle w:val="TableText"/>
            </w:pPr>
            <w:r>
              <w:t>CDCNHSN</w:t>
            </w:r>
          </w:p>
        </w:tc>
        <w:tc>
          <w:tcPr>
            <w:tcW w:w="3195" w:type="dxa"/>
          </w:tcPr>
          <w:p w14:paraId="18AD985C" w14:textId="77777777" w:rsidR="00CB15CE" w:rsidRDefault="0048493C">
            <w:pPr>
              <w:pStyle w:val="TableText"/>
            </w:pPr>
            <w:r>
              <w:t>urn:oid:2.16.840.1.113883.6.277</w:t>
            </w:r>
          </w:p>
        </w:tc>
        <w:tc>
          <w:tcPr>
            <w:tcW w:w="2520" w:type="dxa"/>
          </w:tcPr>
          <w:p w14:paraId="56BACE99" w14:textId="77777777" w:rsidR="00CB15CE" w:rsidRDefault="0048493C">
            <w:pPr>
              <w:pStyle w:val="TableText"/>
            </w:pPr>
            <w:r>
              <w:t>Report No Events: SCA: VAE</w:t>
            </w:r>
          </w:p>
        </w:tc>
      </w:tr>
      <w:tr w:rsidR="00CB15CE" w14:paraId="719B7193" w14:textId="77777777">
        <w:trPr>
          <w:jc w:val="center"/>
        </w:trPr>
        <w:tc>
          <w:tcPr>
            <w:tcW w:w="1170" w:type="dxa"/>
          </w:tcPr>
          <w:p w14:paraId="7BEC43F4" w14:textId="77777777" w:rsidR="00CB15CE" w:rsidRDefault="0048493C">
            <w:pPr>
              <w:pStyle w:val="TableText"/>
            </w:pPr>
            <w:r>
              <w:t>3028-8</w:t>
            </w:r>
          </w:p>
        </w:tc>
        <w:tc>
          <w:tcPr>
            <w:tcW w:w="3195" w:type="dxa"/>
          </w:tcPr>
          <w:p w14:paraId="31F7E9A4" w14:textId="77777777" w:rsidR="00CB15CE" w:rsidRDefault="0048493C">
            <w:pPr>
              <w:pStyle w:val="TableText"/>
            </w:pPr>
            <w:r>
              <w:t>CDCNHSN</w:t>
            </w:r>
          </w:p>
        </w:tc>
        <w:tc>
          <w:tcPr>
            <w:tcW w:w="3195" w:type="dxa"/>
          </w:tcPr>
          <w:p w14:paraId="0ECB181D" w14:textId="77777777" w:rsidR="00CB15CE" w:rsidRDefault="0048493C">
            <w:pPr>
              <w:pStyle w:val="TableText"/>
            </w:pPr>
            <w:r>
              <w:t>urn:oid:2.16.840.1.113883.6.277</w:t>
            </w:r>
          </w:p>
        </w:tc>
        <w:tc>
          <w:tcPr>
            <w:tcW w:w="2520" w:type="dxa"/>
          </w:tcPr>
          <w:p w14:paraId="2068DAB7" w14:textId="77777777" w:rsidR="00CB15CE" w:rsidRDefault="0048493C">
            <w:pPr>
              <w:pStyle w:val="TableText"/>
            </w:pPr>
            <w:r>
              <w:t>Report No Events: SCA: PedVAP</w:t>
            </w:r>
          </w:p>
        </w:tc>
      </w:tr>
    </w:tbl>
    <w:p w14:paraId="7360FF19" w14:textId="77777777" w:rsidR="00CB15CE" w:rsidRDefault="00CB15CE">
      <w:pPr>
        <w:pStyle w:val="BodyText"/>
      </w:pPr>
    </w:p>
    <w:p w14:paraId="6B275518" w14:textId="7152E557" w:rsidR="00CB15CE" w:rsidRDefault="0048493C">
      <w:pPr>
        <w:pStyle w:val="Caption"/>
      </w:pPr>
      <w:bookmarkStart w:id="3731" w:name="_Toc106442977"/>
      <w:r>
        <w:t xml:space="preserve">Table </w:t>
      </w:r>
      <w:r>
        <w:fldChar w:fldCharType="begin"/>
      </w:r>
      <w:r>
        <w:instrText>SEQ Table \* ARABIC</w:instrText>
      </w:r>
      <w:r>
        <w:fldChar w:fldCharType="separate"/>
      </w:r>
      <w:r w:rsidR="00AC6834">
        <w:t>433</w:t>
      </w:r>
      <w:r>
        <w:fldChar w:fldCharType="end"/>
      </w:r>
      <w:r>
        <w:t>: NHSNReportNoEventsOPCSameDayOutcomeMeasures</w:t>
      </w:r>
      <w:bookmarkEnd w:id="373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CB15CE" w14:paraId="1CA59499" w14:textId="77777777">
        <w:trPr>
          <w:jc w:val="center"/>
        </w:trPr>
        <w:tc>
          <w:tcPr>
            <w:tcW w:w="1440" w:type="dxa"/>
            <w:gridSpan w:val="4"/>
          </w:tcPr>
          <w:p w14:paraId="5EF87307" w14:textId="77777777" w:rsidR="00CB15CE" w:rsidRDefault="0048493C">
            <w:pPr>
              <w:pStyle w:val="TableText"/>
            </w:pPr>
            <w:r>
              <w:t>Value Set: NHSNReportNoEventsOPCSameDayOutcomeMeasures urn:oid:2.16.840.1.113883.10.20.5.9.33</w:t>
            </w:r>
          </w:p>
          <w:p w14:paraId="7C61B060" w14:textId="77777777" w:rsidR="00CB15CE" w:rsidRDefault="0048493C">
            <w:pPr>
              <w:pStyle w:val="TableText"/>
            </w:pPr>
            <w:r>
              <w:t>(Clinical Focus: NHSN surveillance reporting: indicators for reporting no events with denominators for Outpatient Procedure Component Same Day Outcome Measures),(Data Element Scope: Code identifying that no event of interest occurred.),(Inclusion Criteria: ),(Exclusion Criteria: )</w:t>
            </w:r>
            <w:r>
              <w:br/>
            </w:r>
            <w:r>
              <w:br/>
              <w:t>This value set was imported on 9/16/2020 with a version of Latest.</w:t>
            </w:r>
          </w:p>
          <w:p w14:paraId="4AB8551A" w14:textId="002B7DC1" w:rsidR="00CB15CE" w:rsidRDefault="0048493C">
            <w:pPr>
              <w:pStyle w:val="TableText"/>
            </w:pPr>
            <w:r>
              <w:t xml:space="preserve">Value Set Source: </w:t>
            </w:r>
            <w:hyperlink r:id="rId69" w:history="1">
              <w:r>
                <w:rPr>
                  <w:rStyle w:val="HyperlinkCourierBold"/>
                </w:rPr>
                <w:t>https://vsac.nlm.nih.gov/valueset/2.16.840.1.113883.10.20.5.9.33/expansion</w:t>
              </w:r>
            </w:hyperlink>
          </w:p>
        </w:tc>
      </w:tr>
      <w:tr w:rsidR="00CB15CE" w14:paraId="60B42F2E" w14:textId="77777777">
        <w:trPr>
          <w:cantSplit/>
          <w:tblHeader/>
          <w:jc w:val="center"/>
        </w:trPr>
        <w:tc>
          <w:tcPr>
            <w:tcW w:w="1560" w:type="dxa"/>
            <w:shd w:val="clear" w:color="auto" w:fill="E6E6E6"/>
          </w:tcPr>
          <w:p w14:paraId="1742765E" w14:textId="77777777" w:rsidR="00CB15CE" w:rsidRDefault="0048493C">
            <w:pPr>
              <w:pStyle w:val="TableHead"/>
            </w:pPr>
            <w:r>
              <w:t>Code</w:t>
            </w:r>
          </w:p>
        </w:tc>
        <w:tc>
          <w:tcPr>
            <w:tcW w:w="3000" w:type="dxa"/>
            <w:shd w:val="clear" w:color="auto" w:fill="E6E6E6"/>
          </w:tcPr>
          <w:p w14:paraId="6BC3C43F" w14:textId="77777777" w:rsidR="00CB15CE" w:rsidRDefault="0048493C">
            <w:pPr>
              <w:pStyle w:val="TableHead"/>
            </w:pPr>
            <w:r>
              <w:t>Code System</w:t>
            </w:r>
          </w:p>
        </w:tc>
        <w:tc>
          <w:tcPr>
            <w:tcW w:w="3000" w:type="dxa"/>
            <w:shd w:val="clear" w:color="auto" w:fill="E6E6E6"/>
          </w:tcPr>
          <w:p w14:paraId="504C8565" w14:textId="77777777" w:rsidR="00CB15CE" w:rsidRDefault="0048493C">
            <w:pPr>
              <w:pStyle w:val="TableHead"/>
            </w:pPr>
            <w:r>
              <w:t>Code System OID</w:t>
            </w:r>
          </w:p>
        </w:tc>
        <w:tc>
          <w:tcPr>
            <w:tcW w:w="2520" w:type="dxa"/>
            <w:shd w:val="clear" w:color="auto" w:fill="E6E6E6"/>
          </w:tcPr>
          <w:p w14:paraId="22A64BBC" w14:textId="77777777" w:rsidR="00CB15CE" w:rsidRDefault="0048493C">
            <w:pPr>
              <w:pStyle w:val="TableHead"/>
            </w:pPr>
            <w:r>
              <w:t>Print Name</w:t>
            </w:r>
          </w:p>
        </w:tc>
      </w:tr>
      <w:tr w:rsidR="00CB15CE" w14:paraId="4AC516D2" w14:textId="77777777">
        <w:trPr>
          <w:jc w:val="center"/>
        </w:trPr>
        <w:tc>
          <w:tcPr>
            <w:tcW w:w="1170" w:type="dxa"/>
          </w:tcPr>
          <w:p w14:paraId="7B82E747" w14:textId="77777777" w:rsidR="00CB15CE" w:rsidRDefault="0048493C">
            <w:pPr>
              <w:pStyle w:val="TableText"/>
            </w:pPr>
            <w:r>
              <w:t>1340-9</w:t>
            </w:r>
          </w:p>
        </w:tc>
        <w:tc>
          <w:tcPr>
            <w:tcW w:w="3195" w:type="dxa"/>
          </w:tcPr>
          <w:p w14:paraId="67EF7A63" w14:textId="77777777" w:rsidR="00CB15CE" w:rsidRDefault="0048493C">
            <w:pPr>
              <w:pStyle w:val="TableText"/>
            </w:pPr>
            <w:r>
              <w:t>CDCNHSN</w:t>
            </w:r>
          </w:p>
        </w:tc>
        <w:tc>
          <w:tcPr>
            <w:tcW w:w="3195" w:type="dxa"/>
          </w:tcPr>
          <w:p w14:paraId="693721DF" w14:textId="77777777" w:rsidR="00CB15CE" w:rsidRDefault="0048493C">
            <w:pPr>
              <w:pStyle w:val="TableText"/>
            </w:pPr>
            <w:r>
              <w:t>urn:oid:2.16.840.1.113883.6.277</w:t>
            </w:r>
          </w:p>
        </w:tc>
        <w:tc>
          <w:tcPr>
            <w:tcW w:w="2520" w:type="dxa"/>
          </w:tcPr>
          <w:p w14:paraId="031B5629" w14:textId="77777777" w:rsidR="00CB15CE" w:rsidRDefault="0048493C">
            <w:pPr>
              <w:pStyle w:val="TableText"/>
            </w:pPr>
            <w:r>
              <w:t>No same day outcome measures (events) reported this month</w:t>
            </w:r>
          </w:p>
        </w:tc>
      </w:tr>
    </w:tbl>
    <w:p w14:paraId="06094B6A" w14:textId="77777777" w:rsidR="00CB15CE" w:rsidRDefault="00CB15CE">
      <w:pPr>
        <w:pStyle w:val="BodyText"/>
      </w:pPr>
    </w:p>
    <w:p w14:paraId="2D9ED2D0" w14:textId="4F545AF1" w:rsidR="00CB15CE" w:rsidRDefault="0048493C">
      <w:pPr>
        <w:pStyle w:val="Caption"/>
      </w:pPr>
      <w:bookmarkStart w:id="3732" w:name="_Toc106442978"/>
      <w:r>
        <w:t xml:space="preserve">Table </w:t>
      </w:r>
      <w:r>
        <w:fldChar w:fldCharType="begin"/>
      </w:r>
      <w:r>
        <w:instrText>SEQ Table \* ARABIC</w:instrText>
      </w:r>
      <w:r>
        <w:fldChar w:fldCharType="separate"/>
      </w:r>
      <w:r w:rsidR="00AC6834">
        <w:t>434</w:t>
      </w:r>
      <w:r>
        <w:fldChar w:fldCharType="end"/>
      </w:r>
      <w:r>
        <w:t>: NHSNReportNoEventsAR</w:t>
      </w:r>
      <w:bookmarkEnd w:id="373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CB15CE" w14:paraId="43F92EBB" w14:textId="77777777">
        <w:trPr>
          <w:jc w:val="center"/>
        </w:trPr>
        <w:tc>
          <w:tcPr>
            <w:tcW w:w="1440" w:type="dxa"/>
            <w:gridSpan w:val="4"/>
          </w:tcPr>
          <w:p w14:paraId="410A3CF8" w14:textId="77777777" w:rsidR="00CB15CE" w:rsidRDefault="0048493C">
            <w:pPr>
              <w:pStyle w:val="TableText"/>
            </w:pPr>
            <w:r>
              <w:t>Value Set: NHSNReportNoEventsAR urn:oid:2.16.840.1.113883.10.20.5.9.35</w:t>
            </w:r>
          </w:p>
          <w:p w14:paraId="40D1D3E7" w14:textId="77777777" w:rsidR="00CB15CE" w:rsidRDefault="0048493C">
            <w:pPr>
              <w:pStyle w:val="TableText"/>
            </w:pPr>
            <w:r>
              <w:t>(Clinical Focus: NHSN surveillance reporting: indicator for reporting no events with denominators for antimicrobial resistance),(Data Element Scope: Code identifying that no event of interest occurred.),(Inclusion Criteria: ),(Exclusion Criteria: )</w:t>
            </w:r>
            <w:r>
              <w:br/>
            </w:r>
            <w:r>
              <w:br/>
              <w:t>This value set was imported on 9/16/2020 with a version of Latest.</w:t>
            </w:r>
          </w:p>
          <w:p w14:paraId="4CBB2EA4" w14:textId="3715E030" w:rsidR="00CB15CE" w:rsidRDefault="0048493C">
            <w:pPr>
              <w:pStyle w:val="TableText"/>
            </w:pPr>
            <w:r>
              <w:t xml:space="preserve">Value Set Source: </w:t>
            </w:r>
            <w:hyperlink r:id="rId70" w:history="1">
              <w:r>
                <w:rPr>
                  <w:rStyle w:val="HyperlinkCourierBold"/>
                </w:rPr>
                <w:t>https://vsac.nlm.nih.gov/valueset/2.16.840.1.113883.10.20.5.9.35/expansion</w:t>
              </w:r>
            </w:hyperlink>
          </w:p>
        </w:tc>
      </w:tr>
      <w:tr w:rsidR="00CB15CE" w14:paraId="330FCA16" w14:textId="77777777">
        <w:trPr>
          <w:cantSplit/>
          <w:tblHeader/>
          <w:jc w:val="center"/>
        </w:trPr>
        <w:tc>
          <w:tcPr>
            <w:tcW w:w="1560" w:type="dxa"/>
            <w:shd w:val="clear" w:color="auto" w:fill="E6E6E6"/>
          </w:tcPr>
          <w:p w14:paraId="49829E04" w14:textId="77777777" w:rsidR="00CB15CE" w:rsidRDefault="0048493C">
            <w:pPr>
              <w:pStyle w:val="TableHead"/>
            </w:pPr>
            <w:r>
              <w:t>Code</w:t>
            </w:r>
          </w:p>
        </w:tc>
        <w:tc>
          <w:tcPr>
            <w:tcW w:w="3000" w:type="dxa"/>
            <w:shd w:val="clear" w:color="auto" w:fill="E6E6E6"/>
          </w:tcPr>
          <w:p w14:paraId="32F4D060" w14:textId="77777777" w:rsidR="00CB15CE" w:rsidRDefault="0048493C">
            <w:pPr>
              <w:pStyle w:val="TableHead"/>
            </w:pPr>
            <w:r>
              <w:t>Code System</w:t>
            </w:r>
          </w:p>
        </w:tc>
        <w:tc>
          <w:tcPr>
            <w:tcW w:w="3000" w:type="dxa"/>
            <w:shd w:val="clear" w:color="auto" w:fill="E6E6E6"/>
          </w:tcPr>
          <w:p w14:paraId="74EAD34E" w14:textId="77777777" w:rsidR="00CB15CE" w:rsidRDefault="0048493C">
            <w:pPr>
              <w:pStyle w:val="TableHead"/>
            </w:pPr>
            <w:r>
              <w:t>Code System OID</w:t>
            </w:r>
          </w:p>
        </w:tc>
        <w:tc>
          <w:tcPr>
            <w:tcW w:w="2520" w:type="dxa"/>
            <w:shd w:val="clear" w:color="auto" w:fill="E6E6E6"/>
          </w:tcPr>
          <w:p w14:paraId="6FB94EC5" w14:textId="77777777" w:rsidR="00CB15CE" w:rsidRDefault="0048493C">
            <w:pPr>
              <w:pStyle w:val="TableHead"/>
            </w:pPr>
            <w:r>
              <w:t>Print Name</w:t>
            </w:r>
          </w:p>
        </w:tc>
      </w:tr>
      <w:tr w:rsidR="00CB15CE" w14:paraId="523D13C3" w14:textId="77777777">
        <w:trPr>
          <w:jc w:val="center"/>
        </w:trPr>
        <w:tc>
          <w:tcPr>
            <w:tcW w:w="1170" w:type="dxa"/>
          </w:tcPr>
          <w:p w14:paraId="7FC884D5" w14:textId="77777777" w:rsidR="00CB15CE" w:rsidRDefault="0048493C">
            <w:pPr>
              <w:pStyle w:val="TableText"/>
            </w:pPr>
            <w:r>
              <w:t>1341-7</w:t>
            </w:r>
          </w:p>
        </w:tc>
        <w:tc>
          <w:tcPr>
            <w:tcW w:w="3195" w:type="dxa"/>
          </w:tcPr>
          <w:p w14:paraId="4A9CCD39" w14:textId="77777777" w:rsidR="00CB15CE" w:rsidRDefault="0048493C">
            <w:pPr>
              <w:pStyle w:val="TableText"/>
            </w:pPr>
            <w:r>
              <w:t>CDCNHSN</w:t>
            </w:r>
          </w:p>
        </w:tc>
        <w:tc>
          <w:tcPr>
            <w:tcW w:w="3195" w:type="dxa"/>
          </w:tcPr>
          <w:p w14:paraId="7C79E8A2" w14:textId="77777777" w:rsidR="00CB15CE" w:rsidRDefault="0048493C">
            <w:pPr>
              <w:pStyle w:val="TableText"/>
            </w:pPr>
            <w:r>
              <w:t>urn:oid:2.16.840.1.113883.6.277</w:t>
            </w:r>
          </w:p>
        </w:tc>
        <w:tc>
          <w:tcPr>
            <w:tcW w:w="2520" w:type="dxa"/>
          </w:tcPr>
          <w:p w14:paraId="6BDE8263" w14:textId="77777777" w:rsidR="00CB15CE" w:rsidRDefault="0048493C">
            <w:pPr>
              <w:pStyle w:val="TableText"/>
            </w:pPr>
            <w:r>
              <w:t>Report No Events: Antimicrobial Resistance (AR)</w:t>
            </w:r>
          </w:p>
        </w:tc>
      </w:tr>
    </w:tbl>
    <w:p w14:paraId="0C2C0D2A" w14:textId="77777777" w:rsidR="00CB15CE" w:rsidRDefault="00CB15CE">
      <w:pPr>
        <w:pStyle w:val="BodyText"/>
      </w:pPr>
    </w:p>
    <w:p w14:paraId="1101B843" w14:textId="011FAF05" w:rsidR="00CB15CE" w:rsidRDefault="0048493C">
      <w:pPr>
        <w:pStyle w:val="Caption"/>
      </w:pPr>
      <w:bookmarkStart w:id="3733" w:name="_Toc106442979"/>
      <w:r>
        <w:t xml:space="preserve">Table </w:t>
      </w:r>
      <w:r>
        <w:fldChar w:fldCharType="begin"/>
      </w:r>
      <w:r>
        <w:instrText>SEQ Table \* ARABIC</w:instrText>
      </w:r>
      <w:r>
        <w:fldChar w:fldCharType="separate"/>
      </w:r>
      <w:r w:rsidR="00AC6834">
        <w:t>435</w:t>
      </w:r>
      <w:r>
        <w:fldChar w:fldCharType="end"/>
      </w:r>
      <w:r>
        <w:t>: NHSNReportNoEventsMDROLTCF</w:t>
      </w:r>
      <w:bookmarkEnd w:id="373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CB15CE" w14:paraId="578DD6C4" w14:textId="77777777">
        <w:trPr>
          <w:jc w:val="center"/>
        </w:trPr>
        <w:tc>
          <w:tcPr>
            <w:tcW w:w="1440" w:type="dxa"/>
            <w:gridSpan w:val="4"/>
          </w:tcPr>
          <w:p w14:paraId="0A069811" w14:textId="77777777" w:rsidR="00CB15CE" w:rsidRDefault="0048493C">
            <w:pPr>
              <w:pStyle w:val="TableText"/>
            </w:pPr>
            <w:r>
              <w:t>Value Set: NHSNReportNoEventsMDROLTCF urn:oid:2.16.840.1.113883.10.20.5.1.9.1</w:t>
            </w:r>
          </w:p>
          <w:p w14:paraId="3A0480B8" w14:textId="77777777" w:rsidR="00CB15CE" w:rsidRDefault="0048493C">
            <w:pPr>
              <w:pStyle w:val="TableText"/>
            </w:pPr>
            <w:r>
              <w:t>(Clinical Focus: NHSN surveillance reporting: indicators for reporting no events with denominators for LTCF),(Data Element Scope: Code identifying that no event of interest occurred.),(Inclusion Criteria: ),(Exclusion Criteria: )</w:t>
            </w:r>
            <w:r>
              <w:br/>
            </w:r>
            <w:r>
              <w:br/>
              <w:t>This value set was imported on 9/16/2020 with a version of Latest.</w:t>
            </w:r>
          </w:p>
          <w:p w14:paraId="59CAE3B1" w14:textId="051AE890" w:rsidR="00CB15CE" w:rsidRDefault="0048493C">
            <w:pPr>
              <w:pStyle w:val="TableText"/>
            </w:pPr>
            <w:r>
              <w:t xml:space="preserve">Value Set Source: </w:t>
            </w:r>
            <w:hyperlink r:id="rId71" w:history="1">
              <w:r>
                <w:rPr>
                  <w:rStyle w:val="HyperlinkCourierBold"/>
                </w:rPr>
                <w:t>https://vsac.nlm.nih.gov/valueset/2.16.840.1.113883.10.20.5.1.9.1/expansion</w:t>
              </w:r>
            </w:hyperlink>
          </w:p>
        </w:tc>
      </w:tr>
      <w:tr w:rsidR="00CB15CE" w14:paraId="0A2342CE" w14:textId="77777777">
        <w:trPr>
          <w:cantSplit/>
          <w:tblHeader/>
          <w:jc w:val="center"/>
        </w:trPr>
        <w:tc>
          <w:tcPr>
            <w:tcW w:w="1560" w:type="dxa"/>
            <w:shd w:val="clear" w:color="auto" w:fill="E6E6E6"/>
          </w:tcPr>
          <w:p w14:paraId="7774F265" w14:textId="77777777" w:rsidR="00CB15CE" w:rsidRDefault="0048493C">
            <w:pPr>
              <w:pStyle w:val="TableHead"/>
            </w:pPr>
            <w:r>
              <w:t>Code</w:t>
            </w:r>
          </w:p>
        </w:tc>
        <w:tc>
          <w:tcPr>
            <w:tcW w:w="3000" w:type="dxa"/>
            <w:shd w:val="clear" w:color="auto" w:fill="E6E6E6"/>
          </w:tcPr>
          <w:p w14:paraId="5C83FAAF" w14:textId="77777777" w:rsidR="00CB15CE" w:rsidRDefault="0048493C">
            <w:pPr>
              <w:pStyle w:val="TableHead"/>
            </w:pPr>
            <w:r>
              <w:t>Code System</w:t>
            </w:r>
          </w:p>
        </w:tc>
        <w:tc>
          <w:tcPr>
            <w:tcW w:w="3000" w:type="dxa"/>
            <w:shd w:val="clear" w:color="auto" w:fill="E6E6E6"/>
          </w:tcPr>
          <w:p w14:paraId="4E34FE4A" w14:textId="77777777" w:rsidR="00CB15CE" w:rsidRDefault="0048493C">
            <w:pPr>
              <w:pStyle w:val="TableHead"/>
            </w:pPr>
            <w:r>
              <w:t>Code System OID</w:t>
            </w:r>
          </w:p>
        </w:tc>
        <w:tc>
          <w:tcPr>
            <w:tcW w:w="2520" w:type="dxa"/>
            <w:shd w:val="clear" w:color="auto" w:fill="E6E6E6"/>
          </w:tcPr>
          <w:p w14:paraId="620C3A3E" w14:textId="77777777" w:rsidR="00CB15CE" w:rsidRDefault="0048493C">
            <w:pPr>
              <w:pStyle w:val="TableHead"/>
            </w:pPr>
            <w:r>
              <w:t>Print Name</w:t>
            </w:r>
          </w:p>
        </w:tc>
      </w:tr>
      <w:tr w:rsidR="00CB15CE" w14:paraId="1E66F793" w14:textId="77777777">
        <w:trPr>
          <w:jc w:val="center"/>
        </w:trPr>
        <w:tc>
          <w:tcPr>
            <w:tcW w:w="1170" w:type="dxa"/>
          </w:tcPr>
          <w:p w14:paraId="05C689FE" w14:textId="77777777" w:rsidR="00CB15CE" w:rsidRDefault="0048493C">
            <w:pPr>
              <w:pStyle w:val="TableText"/>
            </w:pPr>
            <w:r>
              <w:t>1307-8</w:t>
            </w:r>
          </w:p>
        </w:tc>
        <w:tc>
          <w:tcPr>
            <w:tcW w:w="3195" w:type="dxa"/>
          </w:tcPr>
          <w:p w14:paraId="2CA88EBF" w14:textId="77777777" w:rsidR="00CB15CE" w:rsidRDefault="0048493C">
            <w:pPr>
              <w:pStyle w:val="TableText"/>
            </w:pPr>
            <w:r>
              <w:t>CDCNHSN</w:t>
            </w:r>
          </w:p>
        </w:tc>
        <w:tc>
          <w:tcPr>
            <w:tcW w:w="3195" w:type="dxa"/>
          </w:tcPr>
          <w:p w14:paraId="5978F513" w14:textId="77777777" w:rsidR="00CB15CE" w:rsidRDefault="0048493C">
            <w:pPr>
              <w:pStyle w:val="TableText"/>
            </w:pPr>
            <w:r>
              <w:t>urn:oid:2.16.840.1.113883.6.277</w:t>
            </w:r>
          </w:p>
        </w:tc>
        <w:tc>
          <w:tcPr>
            <w:tcW w:w="2520" w:type="dxa"/>
          </w:tcPr>
          <w:p w14:paraId="105EC2E1" w14:textId="77777777" w:rsidR="00CB15CE" w:rsidRDefault="0048493C">
            <w:pPr>
              <w:pStyle w:val="TableText"/>
            </w:pPr>
            <w:r>
              <w:t>Report No Events: LabID Event (All specimens): MSSA</w:t>
            </w:r>
          </w:p>
        </w:tc>
      </w:tr>
      <w:tr w:rsidR="00CB15CE" w14:paraId="7BBF68EE" w14:textId="77777777">
        <w:trPr>
          <w:jc w:val="center"/>
        </w:trPr>
        <w:tc>
          <w:tcPr>
            <w:tcW w:w="1170" w:type="dxa"/>
          </w:tcPr>
          <w:p w14:paraId="6F3480F7" w14:textId="77777777" w:rsidR="00CB15CE" w:rsidRDefault="0048493C">
            <w:pPr>
              <w:pStyle w:val="TableText"/>
            </w:pPr>
            <w:r>
              <w:t>3030-4</w:t>
            </w:r>
          </w:p>
        </w:tc>
        <w:tc>
          <w:tcPr>
            <w:tcW w:w="3195" w:type="dxa"/>
          </w:tcPr>
          <w:p w14:paraId="4C447745" w14:textId="77777777" w:rsidR="00CB15CE" w:rsidRDefault="0048493C">
            <w:pPr>
              <w:pStyle w:val="TableText"/>
            </w:pPr>
            <w:r>
              <w:t>CDCNHSN</w:t>
            </w:r>
          </w:p>
        </w:tc>
        <w:tc>
          <w:tcPr>
            <w:tcW w:w="3195" w:type="dxa"/>
          </w:tcPr>
          <w:p w14:paraId="79A06F80" w14:textId="77777777" w:rsidR="00CB15CE" w:rsidRDefault="0048493C">
            <w:pPr>
              <w:pStyle w:val="TableText"/>
            </w:pPr>
            <w:r>
              <w:t>urn:oid:2.16.840.1.113883.6.277</w:t>
            </w:r>
          </w:p>
        </w:tc>
        <w:tc>
          <w:tcPr>
            <w:tcW w:w="2520" w:type="dxa"/>
          </w:tcPr>
          <w:p w14:paraId="1AE26EC0" w14:textId="77777777" w:rsidR="00CB15CE" w:rsidRDefault="0048493C">
            <w:pPr>
              <w:pStyle w:val="TableText"/>
            </w:pPr>
            <w:r>
              <w:t>Report No Events: LabID Event (All specimens): MRSA</w:t>
            </w:r>
          </w:p>
        </w:tc>
      </w:tr>
      <w:tr w:rsidR="00CB15CE" w14:paraId="0A019BDC" w14:textId="77777777">
        <w:trPr>
          <w:jc w:val="center"/>
        </w:trPr>
        <w:tc>
          <w:tcPr>
            <w:tcW w:w="1170" w:type="dxa"/>
          </w:tcPr>
          <w:p w14:paraId="7929609A" w14:textId="77777777" w:rsidR="00CB15CE" w:rsidRDefault="0048493C">
            <w:pPr>
              <w:pStyle w:val="TableText"/>
            </w:pPr>
            <w:r>
              <w:t>3033-8</w:t>
            </w:r>
          </w:p>
        </w:tc>
        <w:tc>
          <w:tcPr>
            <w:tcW w:w="3195" w:type="dxa"/>
          </w:tcPr>
          <w:p w14:paraId="436BF4BF" w14:textId="77777777" w:rsidR="00CB15CE" w:rsidRDefault="0048493C">
            <w:pPr>
              <w:pStyle w:val="TableText"/>
            </w:pPr>
            <w:r>
              <w:t>CDCNHSN</w:t>
            </w:r>
          </w:p>
        </w:tc>
        <w:tc>
          <w:tcPr>
            <w:tcW w:w="3195" w:type="dxa"/>
          </w:tcPr>
          <w:p w14:paraId="1F992685" w14:textId="77777777" w:rsidR="00CB15CE" w:rsidRDefault="0048493C">
            <w:pPr>
              <w:pStyle w:val="TableText"/>
            </w:pPr>
            <w:r>
              <w:t>urn:oid:2.16.840.1.113883.6.277</w:t>
            </w:r>
          </w:p>
        </w:tc>
        <w:tc>
          <w:tcPr>
            <w:tcW w:w="2520" w:type="dxa"/>
          </w:tcPr>
          <w:p w14:paraId="51677BB4" w14:textId="77777777" w:rsidR="00CB15CE" w:rsidRDefault="0048493C">
            <w:pPr>
              <w:pStyle w:val="TableText"/>
            </w:pPr>
            <w:r>
              <w:t>Report No Events: LabID Event (All specimens): VRE</w:t>
            </w:r>
          </w:p>
        </w:tc>
      </w:tr>
      <w:tr w:rsidR="00CB15CE" w14:paraId="62658563" w14:textId="77777777">
        <w:trPr>
          <w:jc w:val="center"/>
        </w:trPr>
        <w:tc>
          <w:tcPr>
            <w:tcW w:w="1170" w:type="dxa"/>
          </w:tcPr>
          <w:p w14:paraId="7AC4F6DF" w14:textId="77777777" w:rsidR="00CB15CE" w:rsidRDefault="0048493C">
            <w:pPr>
              <w:pStyle w:val="TableText"/>
            </w:pPr>
            <w:r>
              <w:t>3036-1</w:t>
            </w:r>
          </w:p>
        </w:tc>
        <w:tc>
          <w:tcPr>
            <w:tcW w:w="3195" w:type="dxa"/>
          </w:tcPr>
          <w:p w14:paraId="713FD2CD" w14:textId="77777777" w:rsidR="00CB15CE" w:rsidRDefault="0048493C">
            <w:pPr>
              <w:pStyle w:val="TableText"/>
            </w:pPr>
            <w:r>
              <w:t>CDCNHSN</w:t>
            </w:r>
          </w:p>
        </w:tc>
        <w:tc>
          <w:tcPr>
            <w:tcW w:w="3195" w:type="dxa"/>
          </w:tcPr>
          <w:p w14:paraId="3887042D" w14:textId="77777777" w:rsidR="00CB15CE" w:rsidRDefault="0048493C">
            <w:pPr>
              <w:pStyle w:val="TableText"/>
            </w:pPr>
            <w:r>
              <w:t>urn:oid:2.16.840.1.113883.6.277</w:t>
            </w:r>
          </w:p>
        </w:tc>
        <w:tc>
          <w:tcPr>
            <w:tcW w:w="2520" w:type="dxa"/>
          </w:tcPr>
          <w:p w14:paraId="2EB7F602" w14:textId="77777777" w:rsidR="00CB15CE" w:rsidRDefault="0048493C">
            <w:pPr>
              <w:pStyle w:val="TableText"/>
            </w:pPr>
            <w:r>
              <w:t>Report No Events: LabID Event (All specimens): CephR Klebsiella</w:t>
            </w:r>
          </w:p>
        </w:tc>
      </w:tr>
      <w:tr w:rsidR="00CB15CE" w14:paraId="0AA50B38" w14:textId="77777777">
        <w:trPr>
          <w:jc w:val="center"/>
        </w:trPr>
        <w:tc>
          <w:tcPr>
            <w:tcW w:w="1170" w:type="dxa"/>
          </w:tcPr>
          <w:p w14:paraId="6BBB1EEC" w14:textId="77777777" w:rsidR="00CB15CE" w:rsidRDefault="0048493C">
            <w:pPr>
              <w:pStyle w:val="TableText"/>
            </w:pPr>
            <w:r>
              <w:t>3039-5</w:t>
            </w:r>
          </w:p>
        </w:tc>
        <w:tc>
          <w:tcPr>
            <w:tcW w:w="3195" w:type="dxa"/>
          </w:tcPr>
          <w:p w14:paraId="049E3C86" w14:textId="77777777" w:rsidR="00CB15CE" w:rsidRDefault="0048493C">
            <w:pPr>
              <w:pStyle w:val="TableText"/>
            </w:pPr>
            <w:r>
              <w:t>CDCNHSN</w:t>
            </w:r>
          </w:p>
        </w:tc>
        <w:tc>
          <w:tcPr>
            <w:tcW w:w="3195" w:type="dxa"/>
          </w:tcPr>
          <w:p w14:paraId="45848CAA" w14:textId="77777777" w:rsidR="00CB15CE" w:rsidRDefault="0048493C">
            <w:pPr>
              <w:pStyle w:val="TableText"/>
            </w:pPr>
            <w:r>
              <w:t>urn:oid:2.16.840.1.113883.6.277</w:t>
            </w:r>
          </w:p>
        </w:tc>
        <w:tc>
          <w:tcPr>
            <w:tcW w:w="2520" w:type="dxa"/>
          </w:tcPr>
          <w:p w14:paraId="09152124" w14:textId="77777777" w:rsidR="00CB15CE" w:rsidRDefault="0048493C">
            <w:pPr>
              <w:pStyle w:val="TableText"/>
            </w:pPr>
            <w:r>
              <w:t>Report No Events: LabID Event (All specimens): CRE-E. coli</w:t>
            </w:r>
          </w:p>
        </w:tc>
      </w:tr>
      <w:tr w:rsidR="00CB15CE" w14:paraId="0FB26A24" w14:textId="77777777">
        <w:trPr>
          <w:jc w:val="center"/>
        </w:trPr>
        <w:tc>
          <w:tcPr>
            <w:tcW w:w="1170" w:type="dxa"/>
          </w:tcPr>
          <w:p w14:paraId="78AC0C1A" w14:textId="77777777" w:rsidR="00CB15CE" w:rsidRDefault="0048493C">
            <w:pPr>
              <w:pStyle w:val="TableText"/>
            </w:pPr>
            <w:r>
              <w:t>3042-9</w:t>
            </w:r>
          </w:p>
        </w:tc>
        <w:tc>
          <w:tcPr>
            <w:tcW w:w="3195" w:type="dxa"/>
          </w:tcPr>
          <w:p w14:paraId="7B593A74" w14:textId="77777777" w:rsidR="00CB15CE" w:rsidRDefault="0048493C">
            <w:pPr>
              <w:pStyle w:val="TableText"/>
            </w:pPr>
            <w:r>
              <w:t>CDCNHSN</w:t>
            </w:r>
          </w:p>
        </w:tc>
        <w:tc>
          <w:tcPr>
            <w:tcW w:w="3195" w:type="dxa"/>
          </w:tcPr>
          <w:p w14:paraId="29245B78" w14:textId="77777777" w:rsidR="00CB15CE" w:rsidRDefault="0048493C">
            <w:pPr>
              <w:pStyle w:val="TableText"/>
            </w:pPr>
            <w:r>
              <w:t>urn:oid:2.16.840.1.113883.6.277</w:t>
            </w:r>
          </w:p>
        </w:tc>
        <w:tc>
          <w:tcPr>
            <w:tcW w:w="2520" w:type="dxa"/>
          </w:tcPr>
          <w:p w14:paraId="72D5D0A6" w14:textId="77777777" w:rsidR="00CB15CE" w:rsidRDefault="0048493C">
            <w:pPr>
              <w:pStyle w:val="TableText"/>
            </w:pPr>
            <w:r>
              <w:t>Report No Events: LabID Event (All specimens): CRE-Enterobacter</w:t>
            </w:r>
          </w:p>
        </w:tc>
      </w:tr>
      <w:tr w:rsidR="00CB15CE" w14:paraId="6DD70D0B" w14:textId="77777777">
        <w:trPr>
          <w:jc w:val="center"/>
        </w:trPr>
        <w:tc>
          <w:tcPr>
            <w:tcW w:w="1170" w:type="dxa"/>
          </w:tcPr>
          <w:p w14:paraId="4A9EA80A" w14:textId="77777777" w:rsidR="00CB15CE" w:rsidRDefault="0048493C">
            <w:pPr>
              <w:pStyle w:val="TableText"/>
            </w:pPr>
            <w:r>
              <w:t>3045-2</w:t>
            </w:r>
          </w:p>
        </w:tc>
        <w:tc>
          <w:tcPr>
            <w:tcW w:w="3195" w:type="dxa"/>
          </w:tcPr>
          <w:p w14:paraId="43A173FB" w14:textId="77777777" w:rsidR="00CB15CE" w:rsidRDefault="0048493C">
            <w:pPr>
              <w:pStyle w:val="TableText"/>
            </w:pPr>
            <w:r>
              <w:t>CDCNHSN</w:t>
            </w:r>
          </w:p>
        </w:tc>
        <w:tc>
          <w:tcPr>
            <w:tcW w:w="3195" w:type="dxa"/>
          </w:tcPr>
          <w:p w14:paraId="23EB30B0" w14:textId="77777777" w:rsidR="00CB15CE" w:rsidRDefault="0048493C">
            <w:pPr>
              <w:pStyle w:val="TableText"/>
            </w:pPr>
            <w:r>
              <w:t>urn:oid:2.16.840.1.113883.6.277</w:t>
            </w:r>
          </w:p>
        </w:tc>
        <w:tc>
          <w:tcPr>
            <w:tcW w:w="2520" w:type="dxa"/>
          </w:tcPr>
          <w:p w14:paraId="10B794E0" w14:textId="77777777" w:rsidR="00CB15CE" w:rsidRDefault="0048493C">
            <w:pPr>
              <w:pStyle w:val="TableText"/>
            </w:pPr>
            <w:r>
              <w:t>Report No Events: LabID Event (All specimens): CRE-Klebsiella</w:t>
            </w:r>
          </w:p>
        </w:tc>
      </w:tr>
      <w:tr w:rsidR="00CB15CE" w14:paraId="2158EBE2" w14:textId="77777777">
        <w:trPr>
          <w:jc w:val="center"/>
        </w:trPr>
        <w:tc>
          <w:tcPr>
            <w:tcW w:w="1170" w:type="dxa"/>
          </w:tcPr>
          <w:p w14:paraId="6E1C5D9F" w14:textId="77777777" w:rsidR="00CB15CE" w:rsidRDefault="0048493C">
            <w:pPr>
              <w:pStyle w:val="TableText"/>
            </w:pPr>
            <w:r>
              <w:t>3048-6</w:t>
            </w:r>
          </w:p>
        </w:tc>
        <w:tc>
          <w:tcPr>
            <w:tcW w:w="3195" w:type="dxa"/>
          </w:tcPr>
          <w:p w14:paraId="51409C10" w14:textId="77777777" w:rsidR="00CB15CE" w:rsidRDefault="0048493C">
            <w:pPr>
              <w:pStyle w:val="TableText"/>
            </w:pPr>
            <w:r>
              <w:t>CDCNHSN</w:t>
            </w:r>
          </w:p>
        </w:tc>
        <w:tc>
          <w:tcPr>
            <w:tcW w:w="3195" w:type="dxa"/>
          </w:tcPr>
          <w:p w14:paraId="36B00308" w14:textId="77777777" w:rsidR="00CB15CE" w:rsidRDefault="0048493C">
            <w:pPr>
              <w:pStyle w:val="TableText"/>
            </w:pPr>
            <w:r>
              <w:t>urn:oid:2.16.840.1.113883.6.277</w:t>
            </w:r>
          </w:p>
        </w:tc>
        <w:tc>
          <w:tcPr>
            <w:tcW w:w="2520" w:type="dxa"/>
          </w:tcPr>
          <w:p w14:paraId="19710EFE" w14:textId="77777777" w:rsidR="00CB15CE" w:rsidRDefault="0048493C">
            <w:pPr>
              <w:pStyle w:val="TableText"/>
            </w:pPr>
            <w:r>
              <w:t>Report No Events: LabID Event (All specimens): MDR-Acinetobacter</w:t>
            </w:r>
          </w:p>
        </w:tc>
      </w:tr>
      <w:tr w:rsidR="00CB15CE" w14:paraId="1BF83528" w14:textId="77777777">
        <w:trPr>
          <w:jc w:val="center"/>
        </w:trPr>
        <w:tc>
          <w:tcPr>
            <w:tcW w:w="1170" w:type="dxa"/>
          </w:tcPr>
          <w:p w14:paraId="6B5E0D1F" w14:textId="77777777" w:rsidR="00CB15CE" w:rsidRDefault="0048493C">
            <w:pPr>
              <w:pStyle w:val="TableText"/>
            </w:pPr>
            <w:r>
              <w:t>3051-0</w:t>
            </w:r>
          </w:p>
        </w:tc>
        <w:tc>
          <w:tcPr>
            <w:tcW w:w="3195" w:type="dxa"/>
          </w:tcPr>
          <w:p w14:paraId="122A5E2B" w14:textId="77777777" w:rsidR="00CB15CE" w:rsidRDefault="0048493C">
            <w:pPr>
              <w:pStyle w:val="TableText"/>
            </w:pPr>
            <w:r>
              <w:t>CDCNHSN</w:t>
            </w:r>
          </w:p>
        </w:tc>
        <w:tc>
          <w:tcPr>
            <w:tcW w:w="3195" w:type="dxa"/>
          </w:tcPr>
          <w:p w14:paraId="7E6B4D7E" w14:textId="77777777" w:rsidR="00CB15CE" w:rsidRDefault="0048493C">
            <w:pPr>
              <w:pStyle w:val="TableText"/>
            </w:pPr>
            <w:r>
              <w:t>urn:oid:2.16.840.1.113883.6.277</w:t>
            </w:r>
          </w:p>
        </w:tc>
        <w:tc>
          <w:tcPr>
            <w:tcW w:w="2520" w:type="dxa"/>
          </w:tcPr>
          <w:p w14:paraId="7588CB9D" w14:textId="77777777" w:rsidR="00CB15CE" w:rsidRDefault="0048493C">
            <w:pPr>
              <w:pStyle w:val="TableText"/>
            </w:pPr>
            <w:r>
              <w:t>Report No Events: LabID Event (All specimens): C. difficile</w:t>
            </w:r>
          </w:p>
        </w:tc>
      </w:tr>
    </w:tbl>
    <w:p w14:paraId="1C1C0165" w14:textId="77777777" w:rsidR="00CB15CE" w:rsidRDefault="00CB15CE">
      <w:pPr>
        <w:pStyle w:val="BodyText"/>
      </w:pPr>
    </w:p>
    <w:p w14:paraId="796E4C91" w14:textId="02E3C82F" w:rsidR="00CB15CE" w:rsidRDefault="0048493C">
      <w:pPr>
        <w:pStyle w:val="Caption"/>
        <w:ind w:left="130" w:right="115"/>
      </w:pPr>
      <w:bookmarkStart w:id="3734" w:name="_Toc106442465"/>
      <w:r>
        <w:t xml:space="preserve">Figure </w:t>
      </w:r>
      <w:r>
        <w:fldChar w:fldCharType="begin"/>
      </w:r>
      <w:r>
        <w:instrText>SEQ Figure \* ARABIC</w:instrText>
      </w:r>
      <w:r>
        <w:fldChar w:fldCharType="separate"/>
      </w:r>
      <w:r w:rsidR="00AC6834">
        <w:t>162</w:t>
      </w:r>
      <w:r>
        <w:fldChar w:fldCharType="end"/>
      </w:r>
      <w:r>
        <w:t>: Report No Events Example</w:t>
      </w:r>
      <w:bookmarkEnd w:id="3734"/>
    </w:p>
    <w:p w14:paraId="177C3E74" w14:textId="77777777" w:rsidR="00CB15CE" w:rsidRDefault="0048493C">
      <w:pPr>
        <w:pStyle w:val="Example"/>
        <w:ind w:left="130" w:right="115"/>
      </w:pPr>
      <w:r>
        <w:t>&lt;act classCode="ACT" moodCode="EVN"&gt;</w:t>
      </w:r>
    </w:p>
    <w:p w14:paraId="1474B1A6" w14:textId="77777777" w:rsidR="00CB15CE" w:rsidRDefault="0048493C">
      <w:pPr>
        <w:pStyle w:val="Example"/>
        <w:ind w:left="130" w:right="115"/>
      </w:pPr>
      <w:r>
        <w:t xml:space="preserve">  &lt;!-- [HAI R3D3] Report No Events --&gt;</w:t>
      </w:r>
    </w:p>
    <w:p w14:paraId="5BCFE80C" w14:textId="77777777" w:rsidR="00CB15CE" w:rsidRDefault="0048493C">
      <w:pPr>
        <w:pStyle w:val="Example"/>
        <w:ind w:left="130" w:right="115"/>
      </w:pPr>
      <w:r>
        <w:t xml:space="preserve">  &lt;templateId root="2.16.840.1.113883.10.20.5.6.249" extension="2018-04-01" /&gt;</w:t>
      </w:r>
    </w:p>
    <w:p w14:paraId="5205FDC8" w14:textId="77777777" w:rsidR="00CB15CE" w:rsidRDefault="0048493C">
      <w:pPr>
        <w:pStyle w:val="Example"/>
        <w:ind w:left="130" w:right="115"/>
      </w:pPr>
      <w:r>
        <w:t xml:space="preserve">  &lt;code code="3029-6" </w:t>
      </w:r>
    </w:p>
    <w:p w14:paraId="4AE5D14D" w14:textId="77777777" w:rsidR="00CB15CE" w:rsidRDefault="0048493C">
      <w:pPr>
        <w:pStyle w:val="Example"/>
        <w:ind w:left="130" w:right="115"/>
      </w:pPr>
      <w:r>
        <w:t xml:space="preserve">    displayName="Report no infection surveillance events - Methicillin-resistant Staphylococcus aureus"</w:t>
      </w:r>
    </w:p>
    <w:p w14:paraId="6D9B432C" w14:textId="77777777" w:rsidR="00CB15CE" w:rsidRDefault="0048493C">
      <w:pPr>
        <w:pStyle w:val="Example"/>
        <w:ind w:left="130" w:right="115"/>
      </w:pPr>
      <w:r>
        <w:t xml:space="preserve">    codeSystem="2.16.840.1.113883.6.277" </w:t>
      </w:r>
    </w:p>
    <w:p w14:paraId="786CE4C5" w14:textId="77777777" w:rsidR="00CB15CE" w:rsidRDefault="0048493C">
      <w:pPr>
        <w:pStyle w:val="Example"/>
        <w:ind w:left="130" w:right="115"/>
      </w:pPr>
      <w:r>
        <w:t xml:space="preserve">    codeSystemName="cdcNHSN" /&gt;</w:t>
      </w:r>
    </w:p>
    <w:p w14:paraId="04914817" w14:textId="77777777" w:rsidR="00CB15CE" w:rsidRDefault="0048493C">
      <w:pPr>
        <w:pStyle w:val="Example"/>
        <w:ind w:left="130" w:right="115"/>
      </w:pPr>
      <w:r>
        <w:t>&lt;/act&gt;</w:t>
      </w:r>
    </w:p>
    <w:p w14:paraId="54874AD5" w14:textId="77777777" w:rsidR="00CB15CE" w:rsidRDefault="00CB15CE">
      <w:pPr>
        <w:pStyle w:val="BodyText"/>
      </w:pPr>
    </w:p>
    <w:p w14:paraId="654EBB39" w14:textId="77777777" w:rsidR="00CB15CE" w:rsidRDefault="0048493C">
      <w:pPr>
        <w:pStyle w:val="Heading2nospace"/>
      </w:pPr>
      <w:bookmarkStart w:id="3735" w:name="_Toc106442212"/>
      <w:r>
        <w:t>Revision Associated with Prior Infection Observation</w:t>
      </w:r>
      <w:bookmarkEnd w:id="3735"/>
    </w:p>
    <w:p w14:paraId="18715E7D" w14:textId="77777777" w:rsidR="00CB15CE" w:rsidRDefault="0048493C">
      <w:pPr>
        <w:pStyle w:val="BracketData"/>
      </w:pPr>
      <w:r>
        <w:t>[observation: identifier urn:oid:2.16.840.1.113883.10.20.5.6.204 (closed)]</w:t>
      </w:r>
    </w:p>
    <w:p w14:paraId="5042A0A6" w14:textId="77777777" w:rsidR="00CB15CE" w:rsidRDefault="0048493C">
      <w:pPr>
        <w:pStyle w:val="BracketData"/>
      </w:pPr>
      <w:r>
        <w:t>Published as part of NHSN Healthcare Associated Infection (HAI) Reports Release 2, DSTU 1 - US Realm</w:t>
      </w:r>
    </w:p>
    <w:p w14:paraId="2719E5D6" w14:textId="34BB2782" w:rsidR="00CB15CE" w:rsidRDefault="0048493C">
      <w:pPr>
        <w:pStyle w:val="Caption"/>
      </w:pPr>
      <w:bookmarkStart w:id="3736" w:name="_Toc106442980"/>
      <w:r>
        <w:t xml:space="preserve">Table </w:t>
      </w:r>
      <w:r>
        <w:fldChar w:fldCharType="begin"/>
      </w:r>
      <w:r>
        <w:instrText>SEQ Table \* ARABIC</w:instrText>
      </w:r>
      <w:r>
        <w:fldChar w:fldCharType="separate"/>
      </w:r>
      <w:r w:rsidR="00AC6834">
        <w:t>436</w:t>
      </w:r>
      <w:r>
        <w:fldChar w:fldCharType="end"/>
      </w:r>
      <w:r>
        <w:t>: Revision Associated with Prior Infection Observation Contexts</w:t>
      </w:r>
      <w:bookmarkEnd w:id="373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CB15CE" w14:paraId="571B45F4" w14:textId="77777777">
        <w:trPr>
          <w:cantSplit/>
          <w:tblHeader/>
          <w:jc w:val="center"/>
        </w:trPr>
        <w:tc>
          <w:tcPr>
            <w:tcW w:w="360" w:type="dxa"/>
            <w:shd w:val="clear" w:color="auto" w:fill="E6E6E6"/>
          </w:tcPr>
          <w:p w14:paraId="2792FAF1" w14:textId="77777777" w:rsidR="00CB15CE" w:rsidRDefault="0048493C">
            <w:pPr>
              <w:pStyle w:val="TableHead"/>
            </w:pPr>
            <w:r>
              <w:t>Contained By:</w:t>
            </w:r>
          </w:p>
        </w:tc>
        <w:tc>
          <w:tcPr>
            <w:tcW w:w="360" w:type="dxa"/>
            <w:shd w:val="clear" w:color="auto" w:fill="E6E6E6"/>
          </w:tcPr>
          <w:p w14:paraId="4CB1ABDE" w14:textId="77777777" w:rsidR="00CB15CE" w:rsidRDefault="0048493C">
            <w:pPr>
              <w:pStyle w:val="TableHead"/>
            </w:pPr>
            <w:r>
              <w:t>Contains:</w:t>
            </w:r>
          </w:p>
        </w:tc>
      </w:tr>
      <w:tr w:rsidR="00CB15CE" w14:paraId="50757DF4" w14:textId="77777777">
        <w:trPr>
          <w:jc w:val="center"/>
        </w:trPr>
        <w:tc>
          <w:tcPr>
            <w:tcW w:w="360" w:type="dxa"/>
          </w:tcPr>
          <w:p w14:paraId="4C578778" w14:textId="14520D79" w:rsidR="00CB15CE" w:rsidRDefault="00CC4EF7">
            <w:pPr>
              <w:pStyle w:val="TableText"/>
            </w:pPr>
            <w:hyperlink w:anchor="Procedure_Details_Clinical_Statement_in">
              <w:r w:rsidR="0048493C">
                <w:rPr>
                  <w:rStyle w:val="HyperlinkText9pt"/>
                </w:rPr>
                <w:t>Procedure Details Clinical Statement in a Procedure Report (V2)</w:t>
              </w:r>
            </w:hyperlink>
            <w:r w:rsidR="0048493C">
              <w:t xml:space="preserve"> (optional)</w:t>
            </w:r>
          </w:p>
        </w:tc>
        <w:tc>
          <w:tcPr>
            <w:tcW w:w="360" w:type="dxa"/>
          </w:tcPr>
          <w:p w14:paraId="54F4DAAA" w14:textId="77777777" w:rsidR="00CB15CE" w:rsidRDefault="00CB15CE"/>
        </w:tc>
      </w:tr>
    </w:tbl>
    <w:p w14:paraId="466DDD72" w14:textId="77777777" w:rsidR="00CB15CE" w:rsidRDefault="00CB15CE">
      <w:pPr>
        <w:pStyle w:val="BodyText"/>
      </w:pPr>
    </w:p>
    <w:p w14:paraId="7FD53627" w14:textId="77777777" w:rsidR="00CB15CE" w:rsidRDefault="0048493C">
      <w:r>
        <w:t>This template records whether or not a surgical procedure was performed as a result of a previous infection.  In the NHSN context, this observation only applies to arthroplasty procedures. It is based on the C-CDA Problem Observation template.</w:t>
      </w:r>
    </w:p>
    <w:p w14:paraId="318B6AE8" w14:textId="77777777" w:rsidR="00CB15CE" w:rsidRDefault="0048493C">
      <w:r>
        <w:t>When the revision was associated with prior infection at the index joint, set the value of @negationInd to false. When the revision was not associated with prior infection at the index joint, set the value of @negationInd to true.</w:t>
      </w:r>
    </w:p>
    <w:p w14:paraId="4C91201F" w14:textId="53E0CCEE" w:rsidR="00CB15CE" w:rsidRDefault="0048493C">
      <w:pPr>
        <w:pStyle w:val="Caption"/>
      </w:pPr>
      <w:bookmarkStart w:id="3737" w:name="_Toc106442981"/>
      <w:r>
        <w:t xml:space="preserve">Table </w:t>
      </w:r>
      <w:r>
        <w:fldChar w:fldCharType="begin"/>
      </w:r>
      <w:r>
        <w:instrText>SEQ Table \* ARABIC</w:instrText>
      </w:r>
      <w:r>
        <w:fldChar w:fldCharType="separate"/>
      </w:r>
      <w:r w:rsidR="00AC6834">
        <w:t>437</w:t>
      </w:r>
      <w:r>
        <w:fldChar w:fldCharType="end"/>
      </w:r>
      <w:r>
        <w:t>: Revision Associated with Prior Infection Observation Constraints Overview</w:t>
      </w:r>
      <w:bookmarkEnd w:id="373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CB15CE" w14:paraId="77E24F65" w14:textId="77777777">
        <w:trPr>
          <w:cantSplit/>
          <w:tblHeader/>
          <w:jc w:val="center"/>
        </w:trPr>
        <w:tc>
          <w:tcPr>
            <w:tcW w:w="0" w:type="dxa"/>
            <w:shd w:val="clear" w:color="auto" w:fill="E6E6E6"/>
            <w:noWrap/>
          </w:tcPr>
          <w:p w14:paraId="768A16EE" w14:textId="77777777" w:rsidR="00CB15CE" w:rsidRDefault="0048493C">
            <w:pPr>
              <w:pStyle w:val="TableHead"/>
            </w:pPr>
            <w:r>
              <w:t>XPath</w:t>
            </w:r>
          </w:p>
        </w:tc>
        <w:tc>
          <w:tcPr>
            <w:tcW w:w="720" w:type="dxa"/>
            <w:shd w:val="clear" w:color="auto" w:fill="E6E6E6"/>
            <w:noWrap/>
          </w:tcPr>
          <w:p w14:paraId="2A9EA837" w14:textId="77777777" w:rsidR="00CB15CE" w:rsidRDefault="0048493C">
            <w:pPr>
              <w:pStyle w:val="TableHead"/>
            </w:pPr>
            <w:r>
              <w:t>Card.</w:t>
            </w:r>
          </w:p>
        </w:tc>
        <w:tc>
          <w:tcPr>
            <w:tcW w:w="1152" w:type="dxa"/>
            <w:shd w:val="clear" w:color="auto" w:fill="E6E6E6"/>
            <w:noWrap/>
          </w:tcPr>
          <w:p w14:paraId="23A81448" w14:textId="77777777" w:rsidR="00CB15CE" w:rsidRDefault="0048493C">
            <w:pPr>
              <w:pStyle w:val="TableHead"/>
            </w:pPr>
            <w:r>
              <w:t>Verb</w:t>
            </w:r>
          </w:p>
        </w:tc>
        <w:tc>
          <w:tcPr>
            <w:tcW w:w="864" w:type="dxa"/>
            <w:shd w:val="clear" w:color="auto" w:fill="E6E6E6"/>
            <w:noWrap/>
          </w:tcPr>
          <w:p w14:paraId="021EE0E2" w14:textId="77777777" w:rsidR="00CB15CE" w:rsidRDefault="0048493C">
            <w:pPr>
              <w:pStyle w:val="TableHead"/>
            </w:pPr>
            <w:r>
              <w:t>Data Type</w:t>
            </w:r>
          </w:p>
        </w:tc>
        <w:tc>
          <w:tcPr>
            <w:tcW w:w="864" w:type="dxa"/>
            <w:shd w:val="clear" w:color="auto" w:fill="E6E6E6"/>
            <w:noWrap/>
          </w:tcPr>
          <w:p w14:paraId="75A5DF97" w14:textId="77777777" w:rsidR="00CB15CE" w:rsidRDefault="0048493C">
            <w:pPr>
              <w:pStyle w:val="TableHead"/>
            </w:pPr>
            <w:r>
              <w:t>CONF#</w:t>
            </w:r>
          </w:p>
        </w:tc>
        <w:tc>
          <w:tcPr>
            <w:tcW w:w="864" w:type="dxa"/>
            <w:shd w:val="clear" w:color="auto" w:fill="E6E6E6"/>
            <w:noWrap/>
          </w:tcPr>
          <w:p w14:paraId="777FAB7A" w14:textId="77777777" w:rsidR="00CB15CE" w:rsidRDefault="0048493C">
            <w:pPr>
              <w:pStyle w:val="TableHead"/>
            </w:pPr>
            <w:r>
              <w:t>Value</w:t>
            </w:r>
          </w:p>
        </w:tc>
      </w:tr>
      <w:tr w:rsidR="00CB15CE" w14:paraId="4371723D" w14:textId="77777777">
        <w:trPr>
          <w:jc w:val="center"/>
        </w:trPr>
        <w:tc>
          <w:tcPr>
            <w:tcW w:w="10160" w:type="dxa"/>
            <w:gridSpan w:val="6"/>
          </w:tcPr>
          <w:p w14:paraId="400CBB12" w14:textId="77777777" w:rsidR="00CB15CE" w:rsidRDefault="0048493C">
            <w:pPr>
              <w:pStyle w:val="TableText"/>
            </w:pPr>
            <w:r>
              <w:t>observation (identifier: urn:oid:2.16.840.1.113883.10.20.5.6.204)</w:t>
            </w:r>
          </w:p>
        </w:tc>
      </w:tr>
      <w:tr w:rsidR="00CB15CE" w14:paraId="538D6435" w14:textId="77777777">
        <w:trPr>
          <w:jc w:val="center"/>
        </w:trPr>
        <w:tc>
          <w:tcPr>
            <w:tcW w:w="3345" w:type="dxa"/>
          </w:tcPr>
          <w:p w14:paraId="723859AF" w14:textId="77777777" w:rsidR="00CB15CE" w:rsidRDefault="0048493C">
            <w:pPr>
              <w:pStyle w:val="TableText"/>
            </w:pPr>
            <w:r>
              <w:tab/>
              <w:t>@classCode</w:t>
            </w:r>
          </w:p>
        </w:tc>
        <w:tc>
          <w:tcPr>
            <w:tcW w:w="720" w:type="dxa"/>
          </w:tcPr>
          <w:p w14:paraId="76D5925F" w14:textId="77777777" w:rsidR="00CB15CE" w:rsidRDefault="0048493C">
            <w:pPr>
              <w:pStyle w:val="TableText"/>
            </w:pPr>
            <w:r>
              <w:t>1..1</w:t>
            </w:r>
          </w:p>
        </w:tc>
        <w:tc>
          <w:tcPr>
            <w:tcW w:w="1152" w:type="dxa"/>
          </w:tcPr>
          <w:p w14:paraId="7A5D33D4" w14:textId="77777777" w:rsidR="00CB15CE" w:rsidRDefault="0048493C">
            <w:pPr>
              <w:pStyle w:val="TableText"/>
            </w:pPr>
            <w:r>
              <w:t>SHALL</w:t>
            </w:r>
          </w:p>
        </w:tc>
        <w:tc>
          <w:tcPr>
            <w:tcW w:w="864" w:type="dxa"/>
          </w:tcPr>
          <w:p w14:paraId="649A4CD1" w14:textId="77777777" w:rsidR="00CB15CE" w:rsidRDefault="00CB15CE">
            <w:pPr>
              <w:pStyle w:val="TableText"/>
            </w:pPr>
          </w:p>
        </w:tc>
        <w:tc>
          <w:tcPr>
            <w:tcW w:w="1104" w:type="dxa"/>
          </w:tcPr>
          <w:p w14:paraId="0E81D10F" w14:textId="63056DED" w:rsidR="00CB15CE" w:rsidRDefault="00CC4EF7">
            <w:pPr>
              <w:pStyle w:val="TableText"/>
            </w:pPr>
            <w:hyperlink w:anchor="C_1101-30225">
              <w:r w:rsidR="0048493C">
                <w:rPr>
                  <w:rStyle w:val="HyperlinkText9pt"/>
                </w:rPr>
                <w:t>1101-30225</w:t>
              </w:r>
            </w:hyperlink>
          </w:p>
        </w:tc>
        <w:tc>
          <w:tcPr>
            <w:tcW w:w="2975" w:type="dxa"/>
          </w:tcPr>
          <w:p w14:paraId="253DEBD7" w14:textId="77777777" w:rsidR="00CB15CE" w:rsidRDefault="0048493C">
            <w:pPr>
              <w:pStyle w:val="TableText"/>
            </w:pPr>
            <w:r>
              <w:t>urn:oid:2.16.840.1.113883.5.6 (HL7ActClass) = OBS</w:t>
            </w:r>
          </w:p>
        </w:tc>
      </w:tr>
      <w:tr w:rsidR="00CB15CE" w14:paraId="439D21B3" w14:textId="77777777">
        <w:trPr>
          <w:jc w:val="center"/>
        </w:trPr>
        <w:tc>
          <w:tcPr>
            <w:tcW w:w="3345" w:type="dxa"/>
          </w:tcPr>
          <w:p w14:paraId="724A1B92" w14:textId="77777777" w:rsidR="00CB15CE" w:rsidRDefault="0048493C">
            <w:pPr>
              <w:pStyle w:val="TableText"/>
            </w:pPr>
            <w:r>
              <w:tab/>
              <w:t>@moodCode</w:t>
            </w:r>
          </w:p>
        </w:tc>
        <w:tc>
          <w:tcPr>
            <w:tcW w:w="720" w:type="dxa"/>
          </w:tcPr>
          <w:p w14:paraId="20109379" w14:textId="77777777" w:rsidR="00CB15CE" w:rsidRDefault="0048493C">
            <w:pPr>
              <w:pStyle w:val="TableText"/>
            </w:pPr>
            <w:r>
              <w:t>1..1</w:t>
            </w:r>
          </w:p>
        </w:tc>
        <w:tc>
          <w:tcPr>
            <w:tcW w:w="1152" w:type="dxa"/>
          </w:tcPr>
          <w:p w14:paraId="36F63DEF" w14:textId="77777777" w:rsidR="00CB15CE" w:rsidRDefault="0048493C">
            <w:pPr>
              <w:pStyle w:val="TableText"/>
            </w:pPr>
            <w:r>
              <w:t>SHALL</w:t>
            </w:r>
          </w:p>
        </w:tc>
        <w:tc>
          <w:tcPr>
            <w:tcW w:w="864" w:type="dxa"/>
          </w:tcPr>
          <w:p w14:paraId="1FB2BD69" w14:textId="77777777" w:rsidR="00CB15CE" w:rsidRDefault="00CB15CE">
            <w:pPr>
              <w:pStyle w:val="TableText"/>
            </w:pPr>
          </w:p>
        </w:tc>
        <w:tc>
          <w:tcPr>
            <w:tcW w:w="1104" w:type="dxa"/>
          </w:tcPr>
          <w:p w14:paraId="271938D7" w14:textId="6256F80F" w:rsidR="00CB15CE" w:rsidRDefault="00CC4EF7">
            <w:pPr>
              <w:pStyle w:val="TableText"/>
            </w:pPr>
            <w:hyperlink w:anchor="C_1101-30226">
              <w:r w:rsidR="0048493C">
                <w:rPr>
                  <w:rStyle w:val="HyperlinkText9pt"/>
                </w:rPr>
                <w:t>1101-30226</w:t>
              </w:r>
            </w:hyperlink>
          </w:p>
        </w:tc>
        <w:tc>
          <w:tcPr>
            <w:tcW w:w="2975" w:type="dxa"/>
          </w:tcPr>
          <w:p w14:paraId="0DA665D4" w14:textId="77777777" w:rsidR="00CB15CE" w:rsidRDefault="0048493C">
            <w:pPr>
              <w:pStyle w:val="TableText"/>
            </w:pPr>
            <w:r>
              <w:t>EVN</w:t>
            </w:r>
          </w:p>
        </w:tc>
      </w:tr>
      <w:tr w:rsidR="00CB15CE" w14:paraId="5AE50E1B" w14:textId="77777777">
        <w:trPr>
          <w:jc w:val="center"/>
        </w:trPr>
        <w:tc>
          <w:tcPr>
            <w:tcW w:w="3345" w:type="dxa"/>
          </w:tcPr>
          <w:p w14:paraId="7E22A5E4" w14:textId="77777777" w:rsidR="00CB15CE" w:rsidRDefault="0048493C">
            <w:pPr>
              <w:pStyle w:val="TableText"/>
            </w:pPr>
            <w:r>
              <w:tab/>
              <w:t>@negationInd</w:t>
            </w:r>
          </w:p>
        </w:tc>
        <w:tc>
          <w:tcPr>
            <w:tcW w:w="720" w:type="dxa"/>
          </w:tcPr>
          <w:p w14:paraId="1243222D" w14:textId="77777777" w:rsidR="00CB15CE" w:rsidRDefault="0048493C">
            <w:pPr>
              <w:pStyle w:val="TableText"/>
            </w:pPr>
            <w:r>
              <w:t>1..1</w:t>
            </w:r>
          </w:p>
        </w:tc>
        <w:tc>
          <w:tcPr>
            <w:tcW w:w="1152" w:type="dxa"/>
          </w:tcPr>
          <w:p w14:paraId="3482E60D" w14:textId="77777777" w:rsidR="00CB15CE" w:rsidRDefault="0048493C">
            <w:pPr>
              <w:pStyle w:val="TableText"/>
            </w:pPr>
            <w:r>
              <w:t>SHALL</w:t>
            </w:r>
          </w:p>
        </w:tc>
        <w:tc>
          <w:tcPr>
            <w:tcW w:w="864" w:type="dxa"/>
          </w:tcPr>
          <w:p w14:paraId="1CC04210" w14:textId="77777777" w:rsidR="00CB15CE" w:rsidRDefault="00CB15CE">
            <w:pPr>
              <w:pStyle w:val="TableText"/>
            </w:pPr>
          </w:p>
        </w:tc>
        <w:tc>
          <w:tcPr>
            <w:tcW w:w="1104" w:type="dxa"/>
          </w:tcPr>
          <w:p w14:paraId="16B32247" w14:textId="3D7744EC" w:rsidR="00CB15CE" w:rsidRDefault="00CC4EF7">
            <w:pPr>
              <w:pStyle w:val="TableText"/>
            </w:pPr>
            <w:hyperlink w:anchor="C_1101-30227">
              <w:r w:rsidR="0048493C">
                <w:rPr>
                  <w:rStyle w:val="HyperlinkText9pt"/>
                </w:rPr>
                <w:t>1101-30227</w:t>
              </w:r>
            </w:hyperlink>
          </w:p>
        </w:tc>
        <w:tc>
          <w:tcPr>
            <w:tcW w:w="2975" w:type="dxa"/>
          </w:tcPr>
          <w:p w14:paraId="7136B5B0" w14:textId="77777777" w:rsidR="00CB15CE" w:rsidRDefault="00CB15CE">
            <w:pPr>
              <w:pStyle w:val="TableText"/>
            </w:pPr>
          </w:p>
        </w:tc>
      </w:tr>
      <w:tr w:rsidR="00CB15CE" w14:paraId="5B7D2F0B" w14:textId="77777777">
        <w:trPr>
          <w:jc w:val="center"/>
        </w:trPr>
        <w:tc>
          <w:tcPr>
            <w:tcW w:w="3345" w:type="dxa"/>
          </w:tcPr>
          <w:p w14:paraId="205B14AD" w14:textId="77777777" w:rsidR="00CB15CE" w:rsidRDefault="0048493C">
            <w:pPr>
              <w:pStyle w:val="TableText"/>
            </w:pPr>
            <w:r>
              <w:tab/>
              <w:t>templateId</w:t>
            </w:r>
          </w:p>
        </w:tc>
        <w:tc>
          <w:tcPr>
            <w:tcW w:w="720" w:type="dxa"/>
          </w:tcPr>
          <w:p w14:paraId="6134F5C8" w14:textId="77777777" w:rsidR="00CB15CE" w:rsidRDefault="0048493C">
            <w:pPr>
              <w:pStyle w:val="TableText"/>
            </w:pPr>
            <w:r>
              <w:t>1..1</w:t>
            </w:r>
          </w:p>
        </w:tc>
        <w:tc>
          <w:tcPr>
            <w:tcW w:w="1152" w:type="dxa"/>
          </w:tcPr>
          <w:p w14:paraId="47C5D7B1" w14:textId="77777777" w:rsidR="00CB15CE" w:rsidRDefault="0048493C">
            <w:pPr>
              <w:pStyle w:val="TableText"/>
            </w:pPr>
            <w:r>
              <w:t>SHALL</w:t>
            </w:r>
          </w:p>
        </w:tc>
        <w:tc>
          <w:tcPr>
            <w:tcW w:w="864" w:type="dxa"/>
          </w:tcPr>
          <w:p w14:paraId="0BF07992" w14:textId="77777777" w:rsidR="00CB15CE" w:rsidRDefault="00CB15CE">
            <w:pPr>
              <w:pStyle w:val="TableText"/>
            </w:pPr>
          </w:p>
        </w:tc>
        <w:tc>
          <w:tcPr>
            <w:tcW w:w="1104" w:type="dxa"/>
          </w:tcPr>
          <w:p w14:paraId="23748878" w14:textId="239BD3AC" w:rsidR="00CB15CE" w:rsidRDefault="00CC4EF7">
            <w:pPr>
              <w:pStyle w:val="TableText"/>
            </w:pPr>
            <w:hyperlink w:anchor="C_1101-30305">
              <w:r w:rsidR="0048493C">
                <w:rPr>
                  <w:rStyle w:val="HyperlinkText9pt"/>
                </w:rPr>
                <w:t>1101-30305</w:t>
              </w:r>
            </w:hyperlink>
          </w:p>
        </w:tc>
        <w:tc>
          <w:tcPr>
            <w:tcW w:w="2975" w:type="dxa"/>
          </w:tcPr>
          <w:p w14:paraId="48A4206F" w14:textId="77777777" w:rsidR="00CB15CE" w:rsidRDefault="00CB15CE">
            <w:pPr>
              <w:pStyle w:val="TableText"/>
            </w:pPr>
          </w:p>
        </w:tc>
      </w:tr>
      <w:tr w:rsidR="00CB15CE" w14:paraId="333FD31F" w14:textId="77777777">
        <w:trPr>
          <w:jc w:val="center"/>
        </w:trPr>
        <w:tc>
          <w:tcPr>
            <w:tcW w:w="3345" w:type="dxa"/>
          </w:tcPr>
          <w:p w14:paraId="6C82A856" w14:textId="77777777" w:rsidR="00CB15CE" w:rsidRDefault="0048493C">
            <w:pPr>
              <w:pStyle w:val="TableText"/>
            </w:pPr>
            <w:r>
              <w:tab/>
            </w:r>
            <w:r>
              <w:tab/>
              <w:t>@root</w:t>
            </w:r>
          </w:p>
        </w:tc>
        <w:tc>
          <w:tcPr>
            <w:tcW w:w="720" w:type="dxa"/>
          </w:tcPr>
          <w:p w14:paraId="6B80E84C" w14:textId="77777777" w:rsidR="00CB15CE" w:rsidRDefault="0048493C">
            <w:pPr>
              <w:pStyle w:val="TableText"/>
            </w:pPr>
            <w:r>
              <w:t>1..1</w:t>
            </w:r>
          </w:p>
        </w:tc>
        <w:tc>
          <w:tcPr>
            <w:tcW w:w="1152" w:type="dxa"/>
          </w:tcPr>
          <w:p w14:paraId="4B5C8B98" w14:textId="77777777" w:rsidR="00CB15CE" w:rsidRDefault="0048493C">
            <w:pPr>
              <w:pStyle w:val="TableText"/>
            </w:pPr>
            <w:r>
              <w:t>SHALL</w:t>
            </w:r>
          </w:p>
        </w:tc>
        <w:tc>
          <w:tcPr>
            <w:tcW w:w="864" w:type="dxa"/>
          </w:tcPr>
          <w:p w14:paraId="386413EC" w14:textId="77777777" w:rsidR="00CB15CE" w:rsidRDefault="00CB15CE">
            <w:pPr>
              <w:pStyle w:val="TableText"/>
            </w:pPr>
          </w:p>
        </w:tc>
        <w:tc>
          <w:tcPr>
            <w:tcW w:w="1104" w:type="dxa"/>
          </w:tcPr>
          <w:p w14:paraId="725D0612" w14:textId="2C144155" w:rsidR="00CB15CE" w:rsidRDefault="00CC4EF7">
            <w:pPr>
              <w:pStyle w:val="TableText"/>
            </w:pPr>
            <w:hyperlink w:anchor="C_1101-30306">
              <w:r w:rsidR="0048493C">
                <w:rPr>
                  <w:rStyle w:val="HyperlinkText9pt"/>
                </w:rPr>
                <w:t>1101-30306</w:t>
              </w:r>
            </w:hyperlink>
          </w:p>
        </w:tc>
        <w:tc>
          <w:tcPr>
            <w:tcW w:w="2975" w:type="dxa"/>
          </w:tcPr>
          <w:p w14:paraId="75BEC95C" w14:textId="77777777" w:rsidR="00CB15CE" w:rsidRDefault="0048493C">
            <w:pPr>
              <w:pStyle w:val="TableText"/>
            </w:pPr>
            <w:r>
              <w:t>2.16.840.1.113883.10.20.22.4.4</w:t>
            </w:r>
          </w:p>
        </w:tc>
      </w:tr>
      <w:tr w:rsidR="00CB15CE" w14:paraId="41B0C812" w14:textId="77777777">
        <w:trPr>
          <w:jc w:val="center"/>
        </w:trPr>
        <w:tc>
          <w:tcPr>
            <w:tcW w:w="3345" w:type="dxa"/>
          </w:tcPr>
          <w:p w14:paraId="32931A1D" w14:textId="77777777" w:rsidR="00CB15CE" w:rsidRDefault="0048493C">
            <w:pPr>
              <w:pStyle w:val="TableText"/>
            </w:pPr>
            <w:r>
              <w:tab/>
              <w:t>templateId</w:t>
            </w:r>
          </w:p>
        </w:tc>
        <w:tc>
          <w:tcPr>
            <w:tcW w:w="720" w:type="dxa"/>
          </w:tcPr>
          <w:p w14:paraId="505D99CF" w14:textId="77777777" w:rsidR="00CB15CE" w:rsidRDefault="0048493C">
            <w:pPr>
              <w:pStyle w:val="TableText"/>
            </w:pPr>
            <w:r>
              <w:t>1..1</w:t>
            </w:r>
          </w:p>
        </w:tc>
        <w:tc>
          <w:tcPr>
            <w:tcW w:w="1152" w:type="dxa"/>
          </w:tcPr>
          <w:p w14:paraId="31E27AC8" w14:textId="77777777" w:rsidR="00CB15CE" w:rsidRDefault="0048493C">
            <w:pPr>
              <w:pStyle w:val="TableText"/>
            </w:pPr>
            <w:r>
              <w:t>SHALL</w:t>
            </w:r>
          </w:p>
        </w:tc>
        <w:tc>
          <w:tcPr>
            <w:tcW w:w="864" w:type="dxa"/>
          </w:tcPr>
          <w:p w14:paraId="588D29AA" w14:textId="77777777" w:rsidR="00CB15CE" w:rsidRDefault="00CB15CE">
            <w:pPr>
              <w:pStyle w:val="TableText"/>
            </w:pPr>
          </w:p>
        </w:tc>
        <w:tc>
          <w:tcPr>
            <w:tcW w:w="1104" w:type="dxa"/>
          </w:tcPr>
          <w:p w14:paraId="3A8444E3" w14:textId="201B172C" w:rsidR="00CB15CE" w:rsidRDefault="00CC4EF7">
            <w:pPr>
              <w:pStyle w:val="TableText"/>
            </w:pPr>
            <w:hyperlink w:anchor="C_1101-30229">
              <w:r w:rsidR="0048493C">
                <w:rPr>
                  <w:rStyle w:val="HyperlinkText9pt"/>
                </w:rPr>
                <w:t>1101-30229</w:t>
              </w:r>
            </w:hyperlink>
          </w:p>
        </w:tc>
        <w:tc>
          <w:tcPr>
            <w:tcW w:w="2975" w:type="dxa"/>
          </w:tcPr>
          <w:p w14:paraId="7F53820A" w14:textId="77777777" w:rsidR="00CB15CE" w:rsidRDefault="00CB15CE">
            <w:pPr>
              <w:pStyle w:val="TableText"/>
            </w:pPr>
          </w:p>
        </w:tc>
      </w:tr>
      <w:tr w:rsidR="00CB15CE" w14:paraId="287F98F8" w14:textId="77777777">
        <w:trPr>
          <w:jc w:val="center"/>
        </w:trPr>
        <w:tc>
          <w:tcPr>
            <w:tcW w:w="3345" w:type="dxa"/>
          </w:tcPr>
          <w:p w14:paraId="35F83FEB" w14:textId="77777777" w:rsidR="00CB15CE" w:rsidRDefault="0048493C">
            <w:pPr>
              <w:pStyle w:val="TableText"/>
            </w:pPr>
            <w:r>
              <w:tab/>
            </w:r>
            <w:r>
              <w:tab/>
              <w:t>@root</w:t>
            </w:r>
          </w:p>
        </w:tc>
        <w:tc>
          <w:tcPr>
            <w:tcW w:w="720" w:type="dxa"/>
          </w:tcPr>
          <w:p w14:paraId="0FB8EAFF" w14:textId="77777777" w:rsidR="00CB15CE" w:rsidRDefault="0048493C">
            <w:pPr>
              <w:pStyle w:val="TableText"/>
            </w:pPr>
            <w:r>
              <w:t>1..1</w:t>
            </w:r>
          </w:p>
        </w:tc>
        <w:tc>
          <w:tcPr>
            <w:tcW w:w="1152" w:type="dxa"/>
          </w:tcPr>
          <w:p w14:paraId="441BFD32" w14:textId="77777777" w:rsidR="00CB15CE" w:rsidRDefault="0048493C">
            <w:pPr>
              <w:pStyle w:val="TableText"/>
            </w:pPr>
            <w:r>
              <w:t>SHALL</w:t>
            </w:r>
          </w:p>
        </w:tc>
        <w:tc>
          <w:tcPr>
            <w:tcW w:w="864" w:type="dxa"/>
          </w:tcPr>
          <w:p w14:paraId="00CD48BA" w14:textId="77777777" w:rsidR="00CB15CE" w:rsidRDefault="00CB15CE">
            <w:pPr>
              <w:pStyle w:val="TableText"/>
            </w:pPr>
          </w:p>
        </w:tc>
        <w:tc>
          <w:tcPr>
            <w:tcW w:w="1104" w:type="dxa"/>
          </w:tcPr>
          <w:p w14:paraId="5E6BA7B7" w14:textId="4A54BCCA" w:rsidR="00CB15CE" w:rsidRDefault="00CC4EF7">
            <w:pPr>
              <w:pStyle w:val="TableText"/>
            </w:pPr>
            <w:hyperlink w:anchor="C_1101-30230">
              <w:r w:rsidR="0048493C">
                <w:rPr>
                  <w:rStyle w:val="HyperlinkText9pt"/>
                </w:rPr>
                <w:t>1101-30230</w:t>
              </w:r>
            </w:hyperlink>
          </w:p>
        </w:tc>
        <w:tc>
          <w:tcPr>
            <w:tcW w:w="2975" w:type="dxa"/>
          </w:tcPr>
          <w:p w14:paraId="630DEE66" w14:textId="77777777" w:rsidR="00CB15CE" w:rsidRDefault="0048493C">
            <w:pPr>
              <w:pStyle w:val="TableText"/>
            </w:pPr>
            <w:r>
              <w:t>2.16.840.1.113883.10.20.5.6.204</w:t>
            </w:r>
          </w:p>
        </w:tc>
      </w:tr>
      <w:tr w:rsidR="00CB15CE" w14:paraId="7726101C" w14:textId="77777777">
        <w:trPr>
          <w:jc w:val="center"/>
        </w:trPr>
        <w:tc>
          <w:tcPr>
            <w:tcW w:w="3345" w:type="dxa"/>
          </w:tcPr>
          <w:p w14:paraId="421C3ABC" w14:textId="77777777" w:rsidR="00CB15CE" w:rsidRDefault="0048493C">
            <w:pPr>
              <w:pStyle w:val="TableText"/>
            </w:pPr>
            <w:r>
              <w:tab/>
              <w:t>id</w:t>
            </w:r>
          </w:p>
        </w:tc>
        <w:tc>
          <w:tcPr>
            <w:tcW w:w="720" w:type="dxa"/>
          </w:tcPr>
          <w:p w14:paraId="50061391" w14:textId="77777777" w:rsidR="00CB15CE" w:rsidRDefault="0048493C">
            <w:pPr>
              <w:pStyle w:val="TableText"/>
            </w:pPr>
            <w:r>
              <w:t>1..1</w:t>
            </w:r>
          </w:p>
        </w:tc>
        <w:tc>
          <w:tcPr>
            <w:tcW w:w="1152" w:type="dxa"/>
          </w:tcPr>
          <w:p w14:paraId="14297047" w14:textId="77777777" w:rsidR="00CB15CE" w:rsidRDefault="0048493C">
            <w:pPr>
              <w:pStyle w:val="TableText"/>
            </w:pPr>
            <w:r>
              <w:t>SHALL</w:t>
            </w:r>
          </w:p>
        </w:tc>
        <w:tc>
          <w:tcPr>
            <w:tcW w:w="864" w:type="dxa"/>
          </w:tcPr>
          <w:p w14:paraId="14C51C07" w14:textId="77777777" w:rsidR="00CB15CE" w:rsidRDefault="00CB15CE">
            <w:pPr>
              <w:pStyle w:val="TableText"/>
            </w:pPr>
          </w:p>
        </w:tc>
        <w:tc>
          <w:tcPr>
            <w:tcW w:w="1104" w:type="dxa"/>
          </w:tcPr>
          <w:p w14:paraId="68D0EFEA" w14:textId="2FDB6800" w:rsidR="00CB15CE" w:rsidRDefault="00CC4EF7">
            <w:pPr>
              <w:pStyle w:val="TableText"/>
            </w:pPr>
            <w:hyperlink w:anchor="C_1101-30231">
              <w:r w:rsidR="0048493C">
                <w:rPr>
                  <w:rStyle w:val="HyperlinkText9pt"/>
                </w:rPr>
                <w:t>1101-30231</w:t>
              </w:r>
            </w:hyperlink>
          </w:p>
        </w:tc>
        <w:tc>
          <w:tcPr>
            <w:tcW w:w="2975" w:type="dxa"/>
          </w:tcPr>
          <w:p w14:paraId="3290C6C4" w14:textId="77777777" w:rsidR="00CB15CE" w:rsidRDefault="00CB15CE">
            <w:pPr>
              <w:pStyle w:val="TableText"/>
            </w:pPr>
          </w:p>
        </w:tc>
      </w:tr>
      <w:tr w:rsidR="00CB15CE" w14:paraId="75E113E9" w14:textId="77777777">
        <w:trPr>
          <w:jc w:val="center"/>
        </w:trPr>
        <w:tc>
          <w:tcPr>
            <w:tcW w:w="3345" w:type="dxa"/>
          </w:tcPr>
          <w:p w14:paraId="0A450A3F" w14:textId="77777777" w:rsidR="00CB15CE" w:rsidRDefault="0048493C">
            <w:pPr>
              <w:pStyle w:val="TableText"/>
            </w:pPr>
            <w:r>
              <w:tab/>
            </w:r>
            <w:r>
              <w:tab/>
              <w:t>@nullFlavor</w:t>
            </w:r>
          </w:p>
        </w:tc>
        <w:tc>
          <w:tcPr>
            <w:tcW w:w="720" w:type="dxa"/>
          </w:tcPr>
          <w:p w14:paraId="15A6C0F8" w14:textId="77777777" w:rsidR="00CB15CE" w:rsidRDefault="0048493C">
            <w:pPr>
              <w:pStyle w:val="TableText"/>
            </w:pPr>
            <w:r>
              <w:t>1..1</w:t>
            </w:r>
          </w:p>
        </w:tc>
        <w:tc>
          <w:tcPr>
            <w:tcW w:w="1152" w:type="dxa"/>
          </w:tcPr>
          <w:p w14:paraId="3945B8C5" w14:textId="77777777" w:rsidR="00CB15CE" w:rsidRDefault="0048493C">
            <w:pPr>
              <w:pStyle w:val="TableText"/>
            </w:pPr>
            <w:r>
              <w:t>SHALL</w:t>
            </w:r>
          </w:p>
        </w:tc>
        <w:tc>
          <w:tcPr>
            <w:tcW w:w="864" w:type="dxa"/>
          </w:tcPr>
          <w:p w14:paraId="42CE2CC4" w14:textId="77777777" w:rsidR="00CB15CE" w:rsidRDefault="00CB15CE">
            <w:pPr>
              <w:pStyle w:val="TableText"/>
            </w:pPr>
          </w:p>
        </w:tc>
        <w:tc>
          <w:tcPr>
            <w:tcW w:w="1104" w:type="dxa"/>
          </w:tcPr>
          <w:p w14:paraId="7A9834D0" w14:textId="0F31A0F1" w:rsidR="00CB15CE" w:rsidRDefault="00CC4EF7">
            <w:pPr>
              <w:pStyle w:val="TableText"/>
            </w:pPr>
            <w:hyperlink w:anchor="C_1101-30232">
              <w:r w:rsidR="0048493C">
                <w:rPr>
                  <w:rStyle w:val="HyperlinkText9pt"/>
                </w:rPr>
                <w:t>1101-30232</w:t>
              </w:r>
            </w:hyperlink>
          </w:p>
        </w:tc>
        <w:tc>
          <w:tcPr>
            <w:tcW w:w="2975" w:type="dxa"/>
          </w:tcPr>
          <w:p w14:paraId="3C2F190E" w14:textId="77777777" w:rsidR="00CB15CE" w:rsidRDefault="0048493C">
            <w:pPr>
              <w:pStyle w:val="TableText"/>
            </w:pPr>
            <w:r>
              <w:t>NA</w:t>
            </w:r>
          </w:p>
        </w:tc>
      </w:tr>
      <w:tr w:rsidR="00CB15CE" w14:paraId="638930C3" w14:textId="77777777">
        <w:trPr>
          <w:jc w:val="center"/>
        </w:trPr>
        <w:tc>
          <w:tcPr>
            <w:tcW w:w="3345" w:type="dxa"/>
          </w:tcPr>
          <w:p w14:paraId="56C5CC14" w14:textId="77777777" w:rsidR="00CB15CE" w:rsidRDefault="0048493C">
            <w:pPr>
              <w:pStyle w:val="TableText"/>
            </w:pPr>
            <w:r>
              <w:tab/>
              <w:t>code</w:t>
            </w:r>
          </w:p>
        </w:tc>
        <w:tc>
          <w:tcPr>
            <w:tcW w:w="720" w:type="dxa"/>
          </w:tcPr>
          <w:p w14:paraId="7D32ED9C" w14:textId="77777777" w:rsidR="00CB15CE" w:rsidRDefault="0048493C">
            <w:pPr>
              <w:pStyle w:val="TableText"/>
            </w:pPr>
            <w:r>
              <w:t>1..1</w:t>
            </w:r>
          </w:p>
        </w:tc>
        <w:tc>
          <w:tcPr>
            <w:tcW w:w="1152" w:type="dxa"/>
          </w:tcPr>
          <w:p w14:paraId="25D26B6A" w14:textId="77777777" w:rsidR="00CB15CE" w:rsidRDefault="0048493C">
            <w:pPr>
              <w:pStyle w:val="TableText"/>
            </w:pPr>
            <w:r>
              <w:t>SHALL</w:t>
            </w:r>
          </w:p>
        </w:tc>
        <w:tc>
          <w:tcPr>
            <w:tcW w:w="864" w:type="dxa"/>
          </w:tcPr>
          <w:p w14:paraId="146F9129" w14:textId="77777777" w:rsidR="00CB15CE" w:rsidRDefault="00CB15CE">
            <w:pPr>
              <w:pStyle w:val="TableText"/>
            </w:pPr>
          </w:p>
        </w:tc>
        <w:tc>
          <w:tcPr>
            <w:tcW w:w="1104" w:type="dxa"/>
          </w:tcPr>
          <w:p w14:paraId="17208898" w14:textId="7DF80853" w:rsidR="00CB15CE" w:rsidRDefault="00CC4EF7">
            <w:pPr>
              <w:pStyle w:val="TableText"/>
            </w:pPr>
            <w:hyperlink w:anchor="C_1101-30233">
              <w:r w:rsidR="0048493C">
                <w:rPr>
                  <w:rStyle w:val="HyperlinkText9pt"/>
                </w:rPr>
                <w:t>1101-30233</w:t>
              </w:r>
            </w:hyperlink>
          </w:p>
        </w:tc>
        <w:tc>
          <w:tcPr>
            <w:tcW w:w="2975" w:type="dxa"/>
          </w:tcPr>
          <w:p w14:paraId="5624F99F" w14:textId="77777777" w:rsidR="00CB15CE" w:rsidRDefault="00CB15CE">
            <w:pPr>
              <w:pStyle w:val="TableText"/>
            </w:pPr>
          </w:p>
        </w:tc>
      </w:tr>
      <w:tr w:rsidR="00CB15CE" w14:paraId="3ABC84B5" w14:textId="77777777">
        <w:trPr>
          <w:jc w:val="center"/>
        </w:trPr>
        <w:tc>
          <w:tcPr>
            <w:tcW w:w="3345" w:type="dxa"/>
          </w:tcPr>
          <w:p w14:paraId="2120872D" w14:textId="77777777" w:rsidR="00CB15CE" w:rsidRDefault="0048493C">
            <w:pPr>
              <w:pStyle w:val="TableText"/>
            </w:pPr>
            <w:r>
              <w:tab/>
            </w:r>
            <w:r>
              <w:tab/>
              <w:t>@code</w:t>
            </w:r>
          </w:p>
        </w:tc>
        <w:tc>
          <w:tcPr>
            <w:tcW w:w="720" w:type="dxa"/>
          </w:tcPr>
          <w:p w14:paraId="77EE971F" w14:textId="77777777" w:rsidR="00CB15CE" w:rsidRDefault="0048493C">
            <w:pPr>
              <w:pStyle w:val="TableText"/>
            </w:pPr>
            <w:r>
              <w:t>1..1</w:t>
            </w:r>
          </w:p>
        </w:tc>
        <w:tc>
          <w:tcPr>
            <w:tcW w:w="1152" w:type="dxa"/>
          </w:tcPr>
          <w:p w14:paraId="17286EEF" w14:textId="77777777" w:rsidR="00CB15CE" w:rsidRDefault="0048493C">
            <w:pPr>
              <w:pStyle w:val="TableText"/>
            </w:pPr>
            <w:r>
              <w:t>SHALL</w:t>
            </w:r>
          </w:p>
        </w:tc>
        <w:tc>
          <w:tcPr>
            <w:tcW w:w="864" w:type="dxa"/>
          </w:tcPr>
          <w:p w14:paraId="0534853E" w14:textId="77777777" w:rsidR="00CB15CE" w:rsidRDefault="00CB15CE">
            <w:pPr>
              <w:pStyle w:val="TableText"/>
            </w:pPr>
          </w:p>
        </w:tc>
        <w:tc>
          <w:tcPr>
            <w:tcW w:w="1104" w:type="dxa"/>
          </w:tcPr>
          <w:p w14:paraId="4AE85AC3" w14:textId="2F6462FF" w:rsidR="00CB15CE" w:rsidRDefault="00CC4EF7">
            <w:pPr>
              <w:pStyle w:val="TableText"/>
            </w:pPr>
            <w:hyperlink w:anchor="C_1101-30234">
              <w:r w:rsidR="0048493C">
                <w:rPr>
                  <w:rStyle w:val="HyperlinkText9pt"/>
                </w:rPr>
                <w:t>1101-30234</w:t>
              </w:r>
            </w:hyperlink>
          </w:p>
        </w:tc>
        <w:tc>
          <w:tcPr>
            <w:tcW w:w="2975" w:type="dxa"/>
          </w:tcPr>
          <w:p w14:paraId="4EEED05E" w14:textId="77777777" w:rsidR="00CB15CE" w:rsidRDefault="0048493C">
            <w:pPr>
              <w:pStyle w:val="TableText"/>
            </w:pPr>
            <w:r>
              <w:t>ASSERTION</w:t>
            </w:r>
          </w:p>
        </w:tc>
      </w:tr>
      <w:tr w:rsidR="00CB15CE" w14:paraId="53414E50" w14:textId="77777777">
        <w:trPr>
          <w:jc w:val="center"/>
        </w:trPr>
        <w:tc>
          <w:tcPr>
            <w:tcW w:w="3345" w:type="dxa"/>
          </w:tcPr>
          <w:p w14:paraId="6D3BF66F" w14:textId="77777777" w:rsidR="00CB15CE" w:rsidRDefault="0048493C">
            <w:pPr>
              <w:pStyle w:val="TableText"/>
            </w:pPr>
            <w:r>
              <w:tab/>
            </w:r>
            <w:r>
              <w:tab/>
              <w:t>@codeSystem</w:t>
            </w:r>
          </w:p>
        </w:tc>
        <w:tc>
          <w:tcPr>
            <w:tcW w:w="720" w:type="dxa"/>
          </w:tcPr>
          <w:p w14:paraId="3069E2A2" w14:textId="77777777" w:rsidR="00CB15CE" w:rsidRDefault="0048493C">
            <w:pPr>
              <w:pStyle w:val="TableText"/>
            </w:pPr>
            <w:r>
              <w:t>1..1</w:t>
            </w:r>
          </w:p>
        </w:tc>
        <w:tc>
          <w:tcPr>
            <w:tcW w:w="1152" w:type="dxa"/>
          </w:tcPr>
          <w:p w14:paraId="69282050" w14:textId="77777777" w:rsidR="00CB15CE" w:rsidRDefault="0048493C">
            <w:pPr>
              <w:pStyle w:val="TableText"/>
            </w:pPr>
            <w:r>
              <w:t>SHALL</w:t>
            </w:r>
          </w:p>
        </w:tc>
        <w:tc>
          <w:tcPr>
            <w:tcW w:w="864" w:type="dxa"/>
          </w:tcPr>
          <w:p w14:paraId="436C977F" w14:textId="77777777" w:rsidR="00CB15CE" w:rsidRDefault="00CB15CE">
            <w:pPr>
              <w:pStyle w:val="TableText"/>
            </w:pPr>
          </w:p>
        </w:tc>
        <w:tc>
          <w:tcPr>
            <w:tcW w:w="1104" w:type="dxa"/>
          </w:tcPr>
          <w:p w14:paraId="37FCB555" w14:textId="39369A71" w:rsidR="00CB15CE" w:rsidRDefault="00CC4EF7">
            <w:pPr>
              <w:pStyle w:val="TableText"/>
            </w:pPr>
            <w:hyperlink w:anchor="C_1101-30235">
              <w:r w:rsidR="0048493C">
                <w:rPr>
                  <w:rStyle w:val="HyperlinkText9pt"/>
                </w:rPr>
                <w:t>1101-30235</w:t>
              </w:r>
            </w:hyperlink>
          </w:p>
        </w:tc>
        <w:tc>
          <w:tcPr>
            <w:tcW w:w="2975" w:type="dxa"/>
          </w:tcPr>
          <w:p w14:paraId="74C561AE" w14:textId="77777777" w:rsidR="00CB15CE" w:rsidRDefault="0048493C">
            <w:pPr>
              <w:pStyle w:val="TableText"/>
            </w:pPr>
            <w:r>
              <w:t>urn:oid:2.16.840.1.113883.5.4 (HL7ActCode) = 2.16.840.1.113883.5.4</w:t>
            </w:r>
          </w:p>
        </w:tc>
      </w:tr>
      <w:tr w:rsidR="00CB15CE" w14:paraId="4DC6A29C" w14:textId="77777777">
        <w:trPr>
          <w:jc w:val="center"/>
        </w:trPr>
        <w:tc>
          <w:tcPr>
            <w:tcW w:w="3345" w:type="dxa"/>
          </w:tcPr>
          <w:p w14:paraId="0B6647E1" w14:textId="77777777" w:rsidR="00CB15CE" w:rsidRDefault="0048493C">
            <w:pPr>
              <w:pStyle w:val="TableText"/>
            </w:pPr>
            <w:r>
              <w:tab/>
              <w:t>statusCode</w:t>
            </w:r>
          </w:p>
        </w:tc>
        <w:tc>
          <w:tcPr>
            <w:tcW w:w="720" w:type="dxa"/>
          </w:tcPr>
          <w:p w14:paraId="6DE03D08" w14:textId="77777777" w:rsidR="00CB15CE" w:rsidRDefault="0048493C">
            <w:pPr>
              <w:pStyle w:val="TableText"/>
            </w:pPr>
            <w:r>
              <w:t>1..1</w:t>
            </w:r>
          </w:p>
        </w:tc>
        <w:tc>
          <w:tcPr>
            <w:tcW w:w="1152" w:type="dxa"/>
          </w:tcPr>
          <w:p w14:paraId="4E9241E2" w14:textId="77777777" w:rsidR="00CB15CE" w:rsidRDefault="0048493C">
            <w:pPr>
              <w:pStyle w:val="TableText"/>
            </w:pPr>
            <w:r>
              <w:t>SHALL</w:t>
            </w:r>
          </w:p>
        </w:tc>
        <w:tc>
          <w:tcPr>
            <w:tcW w:w="864" w:type="dxa"/>
          </w:tcPr>
          <w:p w14:paraId="5BF65D2E" w14:textId="77777777" w:rsidR="00CB15CE" w:rsidRDefault="00CB15CE">
            <w:pPr>
              <w:pStyle w:val="TableText"/>
            </w:pPr>
          </w:p>
        </w:tc>
        <w:tc>
          <w:tcPr>
            <w:tcW w:w="1104" w:type="dxa"/>
          </w:tcPr>
          <w:p w14:paraId="1561A500" w14:textId="7ECFB7AA" w:rsidR="00CB15CE" w:rsidRDefault="00CC4EF7">
            <w:pPr>
              <w:pStyle w:val="TableText"/>
            </w:pPr>
            <w:hyperlink w:anchor="C_1101-30236">
              <w:r w:rsidR="0048493C">
                <w:rPr>
                  <w:rStyle w:val="HyperlinkText9pt"/>
                </w:rPr>
                <w:t>1101-30236</w:t>
              </w:r>
            </w:hyperlink>
          </w:p>
        </w:tc>
        <w:tc>
          <w:tcPr>
            <w:tcW w:w="2975" w:type="dxa"/>
          </w:tcPr>
          <w:p w14:paraId="5E03AB11" w14:textId="77777777" w:rsidR="00CB15CE" w:rsidRDefault="00CB15CE">
            <w:pPr>
              <w:pStyle w:val="TableText"/>
            </w:pPr>
          </w:p>
        </w:tc>
      </w:tr>
      <w:tr w:rsidR="00CB15CE" w14:paraId="78C1738F" w14:textId="77777777">
        <w:trPr>
          <w:jc w:val="center"/>
        </w:trPr>
        <w:tc>
          <w:tcPr>
            <w:tcW w:w="3345" w:type="dxa"/>
          </w:tcPr>
          <w:p w14:paraId="5859290A" w14:textId="77777777" w:rsidR="00CB15CE" w:rsidRDefault="0048493C">
            <w:pPr>
              <w:pStyle w:val="TableText"/>
            </w:pPr>
            <w:r>
              <w:tab/>
            </w:r>
            <w:r>
              <w:tab/>
              <w:t>@code</w:t>
            </w:r>
          </w:p>
        </w:tc>
        <w:tc>
          <w:tcPr>
            <w:tcW w:w="720" w:type="dxa"/>
          </w:tcPr>
          <w:p w14:paraId="6F8853D3" w14:textId="77777777" w:rsidR="00CB15CE" w:rsidRDefault="0048493C">
            <w:pPr>
              <w:pStyle w:val="TableText"/>
            </w:pPr>
            <w:r>
              <w:t>1..1</w:t>
            </w:r>
          </w:p>
        </w:tc>
        <w:tc>
          <w:tcPr>
            <w:tcW w:w="1152" w:type="dxa"/>
          </w:tcPr>
          <w:p w14:paraId="5C04B4C5" w14:textId="77777777" w:rsidR="00CB15CE" w:rsidRDefault="0048493C">
            <w:pPr>
              <w:pStyle w:val="TableText"/>
            </w:pPr>
            <w:r>
              <w:t>SHALL</w:t>
            </w:r>
          </w:p>
        </w:tc>
        <w:tc>
          <w:tcPr>
            <w:tcW w:w="864" w:type="dxa"/>
          </w:tcPr>
          <w:p w14:paraId="3B97D1CB" w14:textId="77777777" w:rsidR="00CB15CE" w:rsidRDefault="00CB15CE">
            <w:pPr>
              <w:pStyle w:val="TableText"/>
            </w:pPr>
          </w:p>
        </w:tc>
        <w:tc>
          <w:tcPr>
            <w:tcW w:w="1104" w:type="dxa"/>
          </w:tcPr>
          <w:p w14:paraId="4A58259F" w14:textId="01C5F411" w:rsidR="00CB15CE" w:rsidRDefault="00CC4EF7">
            <w:pPr>
              <w:pStyle w:val="TableText"/>
            </w:pPr>
            <w:hyperlink w:anchor="C_1101-30237">
              <w:r w:rsidR="0048493C">
                <w:rPr>
                  <w:rStyle w:val="HyperlinkText9pt"/>
                </w:rPr>
                <w:t>1101-30237</w:t>
              </w:r>
            </w:hyperlink>
          </w:p>
        </w:tc>
        <w:tc>
          <w:tcPr>
            <w:tcW w:w="2975" w:type="dxa"/>
          </w:tcPr>
          <w:p w14:paraId="32A82C8A" w14:textId="77777777" w:rsidR="00CB15CE" w:rsidRDefault="0048493C">
            <w:pPr>
              <w:pStyle w:val="TableText"/>
            </w:pPr>
            <w:r>
              <w:t>urn:oid:2.16.840.1.113883.5.14 (HL7ActStatus) = completed</w:t>
            </w:r>
          </w:p>
        </w:tc>
      </w:tr>
      <w:tr w:rsidR="00CB15CE" w14:paraId="1ED9FC4F" w14:textId="77777777">
        <w:trPr>
          <w:jc w:val="center"/>
        </w:trPr>
        <w:tc>
          <w:tcPr>
            <w:tcW w:w="3345" w:type="dxa"/>
          </w:tcPr>
          <w:p w14:paraId="307B3574" w14:textId="77777777" w:rsidR="00CB15CE" w:rsidRDefault="0048493C">
            <w:pPr>
              <w:pStyle w:val="TableText"/>
            </w:pPr>
            <w:r>
              <w:tab/>
              <w:t>value</w:t>
            </w:r>
          </w:p>
        </w:tc>
        <w:tc>
          <w:tcPr>
            <w:tcW w:w="720" w:type="dxa"/>
          </w:tcPr>
          <w:p w14:paraId="01BE6A67" w14:textId="77777777" w:rsidR="00CB15CE" w:rsidRDefault="0048493C">
            <w:pPr>
              <w:pStyle w:val="TableText"/>
            </w:pPr>
            <w:r>
              <w:t>1..1</w:t>
            </w:r>
          </w:p>
        </w:tc>
        <w:tc>
          <w:tcPr>
            <w:tcW w:w="1152" w:type="dxa"/>
          </w:tcPr>
          <w:p w14:paraId="01049AEF" w14:textId="77777777" w:rsidR="00CB15CE" w:rsidRDefault="0048493C">
            <w:pPr>
              <w:pStyle w:val="TableText"/>
            </w:pPr>
            <w:r>
              <w:t>SHALL</w:t>
            </w:r>
          </w:p>
        </w:tc>
        <w:tc>
          <w:tcPr>
            <w:tcW w:w="864" w:type="dxa"/>
          </w:tcPr>
          <w:p w14:paraId="28B86811" w14:textId="77777777" w:rsidR="00CB15CE" w:rsidRDefault="0048493C">
            <w:pPr>
              <w:pStyle w:val="TableText"/>
            </w:pPr>
            <w:r>
              <w:t>CD</w:t>
            </w:r>
          </w:p>
        </w:tc>
        <w:tc>
          <w:tcPr>
            <w:tcW w:w="1104" w:type="dxa"/>
          </w:tcPr>
          <w:p w14:paraId="457D2937" w14:textId="2230D4AB" w:rsidR="00CB15CE" w:rsidRDefault="00CC4EF7">
            <w:pPr>
              <w:pStyle w:val="TableText"/>
            </w:pPr>
            <w:hyperlink w:anchor="C_1101-30238">
              <w:r w:rsidR="0048493C">
                <w:rPr>
                  <w:rStyle w:val="HyperlinkText9pt"/>
                </w:rPr>
                <w:t>1101-30238</w:t>
              </w:r>
            </w:hyperlink>
          </w:p>
        </w:tc>
        <w:tc>
          <w:tcPr>
            <w:tcW w:w="2975" w:type="dxa"/>
          </w:tcPr>
          <w:p w14:paraId="6DA2EFE4" w14:textId="77777777" w:rsidR="00CB15CE" w:rsidRDefault="00CB15CE">
            <w:pPr>
              <w:pStyle w:val="TableText"/>
            </w:pPr>
          </w:p>
        </w:tc>
      </w:tr>
      <w:tr w:rsidR="00CB15CE" w14:paraId="34D0D2B4" w14:textId="77777777">
        <w:trPr>
          <w:jc w:val="center"/>
        </w:trPr>
        <w:tc>
          <w:tcPr>
            <w:tcW w:w="3345" w:type="dxa"/>
          </w:tcPr>
          <w:p w14:paraId="2BB12D8E" w14:textId="77777777" w:rsidR="00CB15CE" w:rsidRDefault="0048493C">
            <w:pPr>
              <w:pStyle w:val="TableText"/>
            </w:pPr>
            <w:r>
              <w:tab/>
            </w:r>
            <w:r>
              <w:tab/>
              <w:t>@code</w:t>
            </w:r>
          </w:p>
        </w:tc>
        <w:tc>
          <w:tcPr>
            <w:tcW w:w="720" w:type="dxa"/>
          </w:tcPr>
          <w:p w14:paraId="472D65AB" w14:textId="77777777" w:rsidR="00CB15CE" w:rsidRDefault="0048493C">
            <w:pPr>
              <w:pStyle w:val="TableText"/>
            </w:pPr>
            <w:r>
              <w:t>1..1</w:t>
            </w:r>
          </w:p>
        </w:tc>
        <w:tc>
          <w:tcPr>
            <w:tcW w:w="1152" w:type="dxa"/>
          </w:tcPr>
          <w:p w14:paraId="33A23D18" w14:textId="77777777" w:rsidR="00CB15CE" w:rsidRDefault="0048493C">
            <w:pPr>
              <w:pStyle w:val="TableText"/>
            </w:pPr>
            <w:r>
              <w:t>SHALL</w:t>
            </w:r>
          </w:p>
        </w:tc>
        <w:tc>
          <w:tcPr>
            <w:tcW w:w="864" w:type="dxa"/>
          </w:tcPr>
          <w:p w14:paraId="720E91BD" w14:textId="77777777" w:rsidR="00CB15CE" w:rsidRDefault="00CB15CE">
            <w:pPr>
              <w:pStyle w:val="TableText"/>
            </w:pPr>
          </w:p>
        </w:tc>
        <w:tc>
          <w:tcPr>
            <w:tcW w:w="1104" w:type="dxa"/>
          </w:tcPr>
          <w:p w14:paraId="33F9FF90" w14:textId="465B6935" w:rsidR="00CB15CE" w:rsidRDefault="00CC4EF7">
            <w:pPr>
              <w:pStyle w:val="TableText"/>
            </w:pPr>
            <w:hyperlink w:anchor="C_1101-30239">
              <w:r w:rsidR="0048493C">
                <w:rPr>
                  <w:rStyle w:val="HyperlinkText9pt"/>
                </w:rPr>
                <w:t>1101-30239</w:t>
              </w:r>
            </w:hyperlink>
          </w:p>
        </w:tc>
        <w:tc>
          <w:tcPr>
            <w:tcW w:w="2975" w:type="dxa"/>
          </w:tcPr>
          <w:p w14:paraId="18CE138D" w14:textId="77777777" w:rsidR="00CB15CE" w:rsidRDefault="0048493C">
            <w:pPr>
              <w:pStyle w:val="TableText"/>
            </w:pPr>
            <w:r>
              <w:t>urn:oid:2.16.840.1.113883.6.277 (CDCNHSN) = 1239-3</w:t>
            </w:r>
          </w:p>
        </w:tc>
      </w:tr>
      <w:tr w:rsidR="00CB15CE" w14:paraId="7DD50343" w14:textId="77777777">
        <w:trPr>
          <w:jc w:val="center"/>
        </w:trPr>
        <w:tc>
          <w:tcPr>
            <w:tcW w:w="3345" w:type="dxa"/>
          </w:tcPr>
          <w:p w14:paraId="4A300BFF" w14:textId="77777777" w:rsidR="00CB15CE" w:rsidRDefault="0048493C">
            <w:pPr>
              <w:pStyle w:val="TableText"/>
            </w:pPr>
            <w:r>
              <w:tab/>
            </w:r>
            <w:r>
              <w:tab/>
              <w:t>@codeSystem</w:t>
            </w:r>
          </w:p>
        </w:tc>
        <w:tc>
          <w:tcPr>
            <w:tcW w:w="720" w:type="dxa"/>
          </w:tcPr>
          <w:p w14:paraId="30490FDA" w14:textId="77777777" w:rsidR="00CB15CE" w:rsidRDefault="0048493C">
            <w:pPr>
              <w:pStyle w:val="TableText"/>
            </w:pPr>
            <w:r>
              <w:t>1..1</w:t>
            </w:r>
          </w:p>
        </w:tc>
        <w:tc>
          <w:tcPr>
            <w:tcW w:w="1152" w:type="dxa"/>
          </w:tcPr>
          <w:p w14:paraId="7DF1EC58" w14:textId="77777777" w:rsidR="00CB15CE" w:rsidRDefault="0048493C">
            <w:pPr>
              <w:pStyle w:val="TableText"/>
            </w:pPr>
            <w:r>
              <w:t>SHALL</w:t>
            </w:r>
          </w:p>
        </w:tc>
        <w:tc>
          <w:tcPr>
            <w:tcW w:w="864" w:type="dxa"/>
          </w:tcPr>
          <w:p w14:paraId="4504D71E" w14:textId="77777777" w:rsidR="00CB15CE" w:rsidRDefault="00CB15CE">
            <w:pPr>
              <w:pStyle w:val="TableText"/>
            </w:pPr>
          </w:p>
        </w:tc>
        <w:tc>
          <w:tcPr>
            <w:tcW w:w="1104" w:type="dxa"/>
          </w:tcPr>
          <w:p w14:paraId="65BD6A25" w14:textId="3BDFF2DE" w:rsidR="00CB15CE" w:rsidRDefault="00CC4EF7">
            <w:pPr>
              <w:pStyle w:val="TableText"/>
            </w:pPr>
            <w:hyperlink w:anchor="C_1101-30240">
              <w:r w:rsidR="0048493C">
                <w:rPr>
                  <w:rStyle w:val="HyperlinkText9pt"/>
                </w:rPr>
                <w:t>1101-30240</w:t>
              </w:r>
            </w:hyperlink>
          </w:p>
        </w:tc>
        <w:tc>
          <w:tcPr>
            <w:tcW w:w="2975" w:type="dxa"/>
          </w:tcPr>
          <w:p w14:paraId="2E9DFBE3" w14:textId="77777777" w:rsidR="00CB15CE" w:rsidRDefault="0048493C">
            <w:pPr>
              <w:pStyle w:val="TableText"/>
            </w:pPr>
            <w:r>
              <w:t>urn:oid:2.16.840.1.113883.6.277 (CDCNHSN) = 2.16.840.1.113883.6.277</w:t>
            </w:r>
          </w:p>
        </w:tc>
      </w:tr>
    </w:tbl>
    <w:p w14:paraId="6FEB0C56" w14:textId="77777777" w:rsidR="00CB15CE" w:rsidRDefault="00CB15CE">
      <w:pPr>
        <w:pStyle w:val="BodyText"/>
      </w:pPr>
    </w:p>
    <w:p w14:paraId="274527C5" w14:textId="77777777" w:rsidR="00CB15CE" w:rsidRDefault="0048493C" w:rsidP="007C5A1B">
      <w:pPr>
        <w:numPr>
          <w:ilvl w:val="0"/>
          <w:numId w:val="5"/>
        </w:numPr>
      </w:pPr>
      <w:r>
        <w:t xml:space="preserve">Conforms to Problem Observation template </w:t>
      </w:r>
      <w:r>
        <w:rPr>
          <w:rStyle w:val="XMLname"/>
        </w:rPr>
        <w:t>(identifier: urn:oid:2.16.840.1.113883.10.20.22.4.4)</w:t>
      </w:r>
      <w:r>
        <w:t>.</w:t>
      </w:r>
    </w:p>
    <w:p w14:paraId="23137308" w14:textId="77777777" w:rsidR="00CB15CE" w:rsidRDefault="0048493C" w:rsidP="007C5A1B">
      <w:pPr>
        <w:numPr>
          <w:ilvl w:val="0"/>
          <w:numId w:val="5"/>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 (CONF:1101-30225).</w:t>
      </w:r>
    </w:p>
    <w:p w14:paraId="3C30B1CE" w14:textId="77777777" w:rsidR="00CB15CE" w:rsidRDefault="0048493C" w:rsidP="007C5A1B">
      <w:pPr>
        <w:numPr>
          <w:ilvl w:val="0"/>
          <w:numId w:val="5"/>
        </w:numPr>
      </w:pPr>
      <w:r>
        <w:rPr>
          <w:rStyle w:val="keyword"/>
        </w:rPr>
        <w:t>SHALL</w:t>
      </w:r>
      <w:r>
        <w:t xml:space="preserve"> contain exactly one [1..1] </w:t>
      </w:r>
      <w:r>
        <w:rPr>
          <w:rStyle w:val="XMLnameBold"/>
        </w:rPr>
        <w:t>@moodCode</w:t>
      </w:r>
      <w:r>
        <w:t>=</w:t>
      </w:r>
      <w:r>
        <w:rPr>
          <w:rStyle w:val="XMLname"/>
        </w:rPr>
        <w:t>"EVN"</w:t>
      </w:r>
      <w:r>
        <w:t xml:space="preserve"> (CONF:1101-30226).</w:t>
      </w:r>
    </w:p>
    <w:p w14:paraId="3321F2A5" w14:textId="77777777" w:rsidR="00CB15CE" w:rsidRDefault="0048493C" w:rsidP="007C5A1B">
      <w:pPr>
        <w:numPr>
          <w:ilvl w:val="0"/>
          <w:numId w:val="5"/>
        </w:numPr>
      </w:pPr>
      <w:r>
        <w:rPr>
          <w:rStyle w:val="keyword"/>
        </w:rPr>
        <w:t>SHALL</w:t>
      </w:r>
      <w:r>
        <w:t xml:space="preserve"> contain exactly one [1..1] </w:t>
      </w:r>
      <w:r>
        <w:rPr>
          <w:rStyle w:val="XMLnameBold"/>
        </w:rPr>
        <w:t>@negationInd</w:t>
      </w:r>
      <w:r>
        <w:t xml:space="preserve"> (CONF:1101-30227).</w:t>
      </w:r>
    </w:p>
    <w:p w14:paraId="3866705E" w14:textId="77777777" w:rsidR="00CB15CE" w:rsidRDefault="0048493C" w:rsidP="007C5A1B">
      <w:pPr>
        <w:numPr>
          <w:ilvl w:val="1"/>
          <w:numId w:val="5"/>
        </w:numPr>
      </w:pPr>
      <w:r>
        <w:t>If the revision was associated with prior infection at the index joint, the value of @negationInd</w:t>
      </w:r>
      <w:r>
        <w:rPr>
          <w:rStyle w:val="keyword"/>
        </w:rPr>
        <w:t xml:space="preserve"> SHALL </w:t>
      </w:r>
      <w:r>
        <w:t>be false. If the revision was not associated with prior infection at the index joint, the value of @negationInd</w:t>
      </w:r>
      <w:r>
        <w:rPr>
          <w:rStyle w:val="keyword"/>
        </w:rPr>
        <w:t xml:space="preserve"> SHALL </w:t>
      </w:r>
      <w:r>
        <w:t>be true (CONF:1101-30228).</w:t>
      </w:r>
    </w:p>
    <w:p w14:paraId="4CF1AA7A" w14:textId="77777777" w:rsidR="00CB15CE" w:rsidRDefault="0048493C" w:rsidP="007C5A1B">
      <w:pPr>
        <w:numPr>
          <w:ilvl w:val="0"/>
          <w:numId w:val="5"/>
        </w:numPr>
      </w:pPr>
      <w:r>
        <w:rPr>
          <w:rStyle w:val="keyword"/>
        </w:rPr>
        <w:t>SHALL</w:t>
      </w:r>
      <w:r>
        <w:t xml:space="preserve"> contain exactly one [1..1] </w:t>
      </w:r>
      <w:r>
        <w:rPr>
          <w:rStyle w:val="XMLnameBold"/>
        </w:rPr>
        <w:t>templateId</w:t>
      </w:r>
      <w:r>
        <w:t xml:space="preserve"> (CONF:1101-30305) such that it</w:t>
      </w:r>
    </w:p>
    <w:p w14:paraId="6E25EC79" w14:textId="77777777" w:rsidR="00CB15CE" w:rsidRDefault="0048493C" w:rsidP="007C5A1B">
      <w:pPr>
        <w:numPr>
          <w:ilvl w:val="1"/>
          <w:numId w:val="5"/>
        </w:numPr>
      </w:pPr>
      <w:r>
        <w:rPr>
          <w:rStyle w:val="keyword"/>
        </w:rPr>
        <w:t>SHALL</w:t>
      </w:r>
      <w:r>
        <w:t xml:space="preserve"> contain exactly one [1..1] </w:t>
      </w:r>
      <w:r>
        <w:rPr>
          <w:rStyle w:val="XMLnameBold"/>
        </w:rPr>
        <w:t>@root</w:t>
      </w:r>
      <w:r>
        <w:t>=</w:t>
      </w:r>
      <w:r>
        <w:rPr>
          <w:rStyle w:val="XMLname"/>
        </w:rPr>
        <w:t>"2.16.840.1.113883.10.20.22.4.4"</w:t>
      </w:r>
      <w:r>
        <w:t xml:space="preserve"> (CONF:1101-30306).</w:t>
      </w:r>
    </w:p>
    <w:p w14:paraId="3FEDDC36" w14:textId="77777777" w:rsidR="00CB15CE" w:rsidRDefault="0048493C" w:rsidP="007C5A1B">
      <w:pPr>
        <w:numPr>
          <w:ilvl w:val="0"/>
          <w:numId w:val="5"/>
        </w:numPr>
      </w:pPr>
      <w:r>
        <w:rPr>
          <w:rStyle w:val="keyword"/>
        </w:rPr>
        <w:t>SHALL</w:t>
      </w:r>
      <w:r>
        <w:t xml:space="preserve"> contain exactly one [1..1] </w:t>
      </w:r>
      <w:r>
        <w:rPr>
          <w:rStyle w:val="XMLnameBold"/>
        </w:rPr>
        <w:t>templateId</w:t>
      </w:r>
      <w:r>
        <w:t xml:space="preserve"> (CONF:1101-30229) such that it</w:t>
      </w:r>
    </w:p>
    <w:p w14:paraId="2325E001" w14:textId="77777777" w:rsidR="00CB15CE" w:rsidRDefault="0048493C" w:rsidP="007C5A1B">
      <w:pPr>
        <w:numPr>
          <w:ilvl w:val="1"/>
          <w:numId w:val="5"/>
        </w:numPr>
      </w:pPr>
      <w:r>
        <w:rPr>
          <w:rStyle w:val="keyword"/>
        </w:rPr>
        <w:t>SHALL</w:t>
      </w:r>
      <w:r>
        <w:t xml:space="preserve"> contain exactly one [1..1] </w:t>
      </w:r>
      <w:r>
        <w:rPr>
          <w:rStyle w:val="XMLnameBold"/>
        </w:rPr>
        <w:t>@root</w:t>
      </w:r>
      <w:r>
        <w:t>=</w:t>
      </w:r>
      <w:r>
        <w:rPr>
          <w:rStyle w:val="XMLname"/>
        </w:rPr>
        <w:t>"2.16.840.1.113883.10.20.5.6.204"</w:t>
      </w:r>
      <w:r>
        <w:t xml:space="preserve"> (CONF:1101-30230).</w:t>
      </w:r>
    </w:p>
    <w:p w14:paraId="7F0F5EC6" w14:textId="77777777" w:rsidR="00CB15CE" w:rsidRDefault="0048493C" w:rsidP="007C5A1B">
      <w:pPr>
        <w:numPr>
          <w:ilvl w:val="0"/>
          <w:numId w:val="5"/>
        </w:numPr>
      </w:pPr>
      <w:r>
        <w:rPr>
          <w:rStyle w:val="keyword"/>
        </w:rPr>
        <w:t>SHALL</w:t>
      </w:r>
      <w:r>
        <w:t xml:space="preserve"> contain exactly one [1..1] </w:t>
      </w:r>
      <w:r>
        <w:rPr>
          <w:rStyle w:val="XMLnameBold"/>
        </w:rPr>
        <w:t>id</w:t>
      </w:r>
      <w:r>
        <w:t xml:space="preserve"> (CONF:1101-30231).</w:t>
      </w:r>
    </w:p>
    <w:p w14:paraId="0BB3DF06" w14:textId="77777777" w:rsidR="00CB15CE" w:rsidRDefault="0048493C" w:rsidP="007C5A1B">
      <w:pPr>
        <w:numPr>
          <w:ilvl w:val="1"/>
          <w:numId w:val="5"/>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(CONF:1101-30232).</w:t>
      </w:r>
    </w:p>
    <w:p w14:paraId="0E7F9DDC" w14:textId="77777777" w:rsidR="00CB15CE" w:rsidRDefault="0048493C" w:rsidP="007C5A1B">
      <w:pPr>
        <w:numPr>
          <w:ilvl w:val="0"/>
          <w:numId w:val="5"/>
        </w:numPr>
      </w:pPr>
      <w:r>
        <w:rPr>
          <w:rStyle w:val="keyword"/>
        </w:rPr>
        <w:t>SHALL</w:t>
      </w:r>
      <w:r>
        <w:t xml:space="preserve"> contain exactly one [1..1] </w:t>
      </w:r>
      <w:r>
        <w:rPr>
          <w:rStyle w:val="XMLnameBold"/>
        </w:rPr>
        <w:t>code</w:t>
      </w:r>
      <w:r>
        <w:t xml:space="preserve"> (CONF:1101-30233).</w:t>
      </w:r>
    </w:p>
    <w:p w14:paraId="50D7A8A2" w14:textId="77777777" w:rsidR="00CB15CE" w:rsidRDefault="0048493C" w:rsidP="007C5A1B">
      <w:pPr>
        <w:numPr>
          <w:ilvl w:val="1"/>
          <w:numId w:val="5"/>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(CONF:1101-30234).</w:t>
      </w:r>
    </w:p>
    <w:p w14:paraId="7C6D3307" w14:textId="77777777" w:rsidR="00CB15CE" w:rsidRDefault="0048493C" w:rsidP="007C5A1B">
      <w:pPr>
        <w:numPr>
          <w:ilvl w:val="1"/>
          <w:numId w:val="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 (CONF:1101-30235).</w:t>
      </w:r>
    </w:p>
    <w:p w14:paraId="044B8E21" w14:textId="77777777" w:rsidR="00CB15CE" w:rsidRDefault="0048493C" w:rsidP="007C5A1B">
      <w:pPr>
        <w:numPr>
          <w:ilvl w:val="0"/>
          <w:numId w:val="5"/>
        </w:numPr>
      </w:pPr>
      <w:r>
        <w:rPr>
          <w:rStyle w:val="keyword"/>
        </w:rPr>
        <w:t>SHALL</w:t>
      </w:r>
      <w:r>
        <w:t xml:space="preserve"> contain exactly one [1..1] </w:t>
      </w:r>
      <w:r>
        <w:rPr>
          <w:rStyle w:val="XMLnameBold"/>
        </w:rPr>
        <w:t>statusCode</w:t>
      </w:r>
      <w:r>
        <w:t xml:space="preserve"> (CONF:1101-30236).</w:t>
      </w:r>
    </w:p>
    <w:p w14:paraId="619841C2" w14:textId="77777777" w:rsidR="00CB15CE" w:rsidRDefault="0048493C" w:rsidP="007C5A1B">
      <w:pPr>
        <w:numPr>
          <w:ilvl w:val="1"/>
          <w:numId w:val="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 (CONF:1101-30237).</w:t>
      </w:r>
    </w:p>
    <w:p w14:paraId="291F8B0A" w14:textId="77777777" w:rsidR="00CB15CE" w:rsidRDefault="0048493C" w:rsidP="007C5A1B">
      <w:pPr>
        <w:numPr>
          <w:ilvl w:val="0"/>
          <w:numId w:val="5"/>
        </w:numPr>
      </w:pPr>
      <w:r>
        <w:rPr>
          <w:rStyle w:val="keyword"/>
        </w:rPr>
        <w:t>SHALL</w:t>
      </w:r>
      <w:r>
        <w:t xml:space="preserve"> contain exactly one [1..1] </w:t>
      </w:r>
      <w:r>
        <w:rPr>
          <w:rStyle w:val="XMLnameBold"/>
        </w:rPr>
        <w:t>value</w:t>
      </w:r>
      <w:r>
        <w:t xml:space="preserve"> with @xsi:type="CD" (CONF:1101-30238).</w:t>
      </w:r>
    </w:p>
    <w:p w14:paraId="3A25D720" w14:textId="77777777" w:rsidR="00CB15CE" w:rsidRDefault="0048493C" w:rsidP="007C5A1B">
      <w:pPr>
        <w:numPr>
          <w:ilvl w:val="1"/>
          <w:numId w:val="5"/>
        </w:numPr>
      </w:pPr>
      <w:r>
        <w:t xml:space="preserve">This value </w:t>
      </w:r>
      <w:r>
        <w:rPr>
          <w:rStyle w:val="keyword"/>
        </w:rPr>
        <w:t>SHALL</w:t>
      </w:r>
      <w:r>
        <w:t xml:space="preserve"> contain exactly one [1..1] </w:t>
      </w:r>
      <w:r>
        <w:rPr>
          <w:rStyle w:val="XMLnameBold"/>
        </w:rPr>
        <w:t>@code</w:t>
      </w:r>
      <w:r>
        <w:t>=</w:t>
      </w:r>
      <w:r>
        <w:rPr>
          <w:rStyle w:val="XMLname"/>
        </w:rPr>
        <w:t>"1239-3"</w:t>
      </w:r>
      <w:r>
        <w:t xml:space="preserve"> Revision associated with prior infection at index joint (CodeSystem: </w:t>
      </w:r>
      <w:r>
        <w:rPr>
          <w:rStyle w:val="XMLname"/>
        </w:rPr>
        <w:t>CDCNHSN urn:oid:2.16.840.1.113883.6.277</w:t>
      </w:r>
      <w:r>
        <w:t>) (CONF:1101-30239).</w:t>
      </w:r>
    </w:p>
    <w:p w14:paraId="58BAADF5" w14:textId="77777777" w:rsidR="00CB15CE" w:rsidRDefault="0048493C" w:rsidP="007C5A1B">
      <w:pPr>
        <w:numPr>
          <w:ilvl w:val="1"/>
          <w:numId w:val="5"/>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 (CONF:1101-30240).</w:t>
      </w:r>
    </w:p>
    <w:p w14:paraId="0CB066D9" w14:textId="5E485DA8" w:rsidR="00CB15CE" w:rsidRDefault="0048493C">
      <w:pPr>
        <w:pStyle w:val="Caption"/>
        <w:ind w:left="130" w:right="115"/>
      </w:pPr>
      <w:bookmarkStart w:id="3738" w:name="_Toc106442466"/>
      <w:r>
        <w:t xml:space="preserve">Figure </w:t>
      </w:r>
      <w:r>
        <w:fldChar w:fldCharType="begin"/>
      </w:r>
      <w:r>
        <w:instrText>SEQ Figure \* ARABIC</w:instrText>
      </w:r>
      <w:r>
        <w:fldChar w:fldCharType="separate"/>
      </w:r>
      <w:r w:rsidR="00AC6834">
        <w:t>163</w:t>
      </w:r>
      <w:r>
        <w:fldChar w:fldCharType="end"/>
      </w:r>
      <w:r>
        <w:t>: Revision Associated with Prior Infection Observation Example</w:t>
      </w:r>
      <w:bookmarkEnd w:id="3738"/>
    </w:p>
    <w:p w14:paraId="66665A50" w14:textId="77777777" w:rsidR="00CB15CE" w:rsidRDefault="0048493C">
      <w:pPr>
        <w:pStyle w:val="Example"/>
        <w:ind w:left="130" w:right="115"/>
      </w:pPr>
      <w:r>
        <w:t>&lt;observation classCode="OBS" moodCode="EVN" negationInd="false"&gt;</w:t>
      </w:r>
    </w:p>
    <w:p w14:paraId="7FA393D6" w14:textId="77777777" w:rsidR="00CB15CE" w:rsidRDefault="0048493C">
      <w:pPr>
        <w:pStyle w:val="Example"/>
        <w:ind w:left="130" w:right="115"/>
      </w:pPr>
      <w:r>
        <w:t xml:space="preserve">    &lt;!-- </w:t>
      </w:r>
    </w:p>
    <w:p w14:paraId="416B84B5" w14:textId="77777777" w:rsidR="00CB15CE" w:rsidRDefault="0048493C">
      <w:pPr>
        <w:pStyle w:val="Example"/>
        <w:ind w:left="130" w:right="115"/>
      </w:pPr>
      <w:r>
        <w:t xml:space="preserve">      If the revision was associated with prior infection at the index joint, </w:t>
      </w:r>
    </w:p>
    <w:p w14:paraId="54CEF948" w14:textId="77777777" w:rsidR="00CB15CE" w:rsidRDefault="0048493C">
      <w:pPr>
        <w:pStyle w:val="Example"/>
        <w:ind w:left="130" w:right="115"/>
      </w:pPr>
      <w:r>
        <w:t xml:space="preserve">      the value of @negationInd SHALL be false. </w:t>
      </w:r>
    </w:p>
    <w:p w14:paraId="233E1DB8" w14:textId="77777777" w:rsidR="00CB15CE" w:rsidRDefault="0048493C">
      <w:pPr>
        <w:pStyle w:val="Example"/>
        <w:ind w:left="130" w:right="115"/>
      </w:pPr>
      <w:r>
        <w:t xml:space="preserve">      If the revision was not associated with prior infection at </w:t>
      </w:r>
    </w:p>
    <w:p w14:paraId="2106D82A" w14:textId="77777777" w:rsidR="00CB15CE" w:rsidRDefault="0048493C">
      <w:pPr>
        <w:pStyle w:val="Example"/>
        <w:ind w:left="130" w:right="115"/>
      </w:pPr>
      <w:r>
        <w:t xml:space="preserve">      the index joint, the value of @negationInd SHALL be true. </w:t>
      </w:r>
    </w:p>
    <w:p w14:paraId="1E9F7F34" w14:textId="77777777" w:rsidR="00CB15CE" w:rsidRDefault="0048493C">
      <w:pPr>
        <w:pStyle w:val="Example"/>
        <w:ind w:left="130" w:right="115"/>
      </w:pPr>
      <w:r>
        <w:t xml:space="preserve">    --&gt;</w:t>
      </w:r>
    </w:p>
    <w:p w14:paraId="67DFAD5A" w14:textId="77777777" w:rsidR="00CB15CE" w:rsidRDefault="0048493C">
      <w:pPr>
        <w:pStyle w:val="Example"/>
        <w:ind w:left="130" w:right="115"/>
      </w:pPr>
      <w:r>
        <w:t xml:space="preserve">    &lt;!-- C-CDA Problem Observation --&gt;</w:t>
      </w:r>
    </w:p>
    <w:p w14:paraId="0B0A5022" w14:textId="77777777" w:rsidR="00CB15CE" w:rsidRDefault="0048493C">
      <w:pPr>
        <w:pStyle w:val="Example"/>
        <w:ind w:left="130" w:right="115"/>
      </w:pPr>
      <w:r>
        <w:t xml:space="preserve">    &lt;templateId root="2.16.840.1.113883.10.20.22.4.4" /&gt;</w:t>
      </w:r>
    </w:p>
    <w:p w14:paraId="25B0D430" w14:textId="77777777" w:rsidR="00CB15CE" w:rsidRDefault="0048493C">
      <w:pPr>
        <w:pStyle w:val="Example"/>
        <w:ind w:left="130" w:right="115"/>
      </w:pPr>
      <w:r>
        <w:t xml:space="preserve">    &lt;!-- Revision Associated with Prior Infection Observation --&gt;</w:t>
      </w:r>
    </w:p>
    <w:p w14:paraId="0BC8F2E2" w14:textId="77777777" w:rsidR="00CB15CE" w:rsidRDefault="0048493C">
      <w:pPr>
        <w:pStyle w:val="Example"/>
        <w:ind w:left="130" w:right="115"/>
      </w:pPr>
      <w:r>
        <w:t xml:space="preserve">    &lt;templateId root="2.16.840.1.113883.10.20.5.6.204" /&gt;</w:t>
      </w:r>
    </w:p>
    <w:p w14:paraId="371A797B" w14:textId="77777777" w:rsidR="00CB15CE" w:rsidRDefault="0048493C">
      <w:pPr>
        <w:pStyle w:val="Example"/>
        <w:ind w:left="130" w:right="115"/>
      </w:pPr>
      <w:r>
        <w:t xml:space="preserve">    &lt;id nullFlavor="NA" /&gt;</w:t>
      </w:r>
    </w:p>
    <w:p w14:paraId="0DB33210" w14:textId="77777777" w:rsidR="00CB15CE" w:rsidRDefault="0048493C">
      <w:pPr>
        <w:pStyle w:val="Example"/>
        <w:ind w:left="130" w:right="115"/>
      </w:pPr>
      <w:r>
        <w:t xml:space="preserve">    &lt;code codeSystem="2.16.840.1.113883.5.4" code="ASSERTION" /&gt;</w:t>
      </w:r>
    </w:p>
    <w:p w14:paraId="2E944324" w14:textId="77777777" w:rsidR="00CB15CE" w:rsidRDefault="0048493C">
      <w:pPr>
        <w:pStyle w:val="Example"/>
        <w:ind w:left="130" w:right="115"/>
      </w:pPr>
      <w:r>
        <w:t xml:space="preserve">    &lt;statusCode code="completed" /&gt;</w:t>
      </w:r>
    </w:p>
    <w:p w14:paraId="08E07FD1" w14:textId="77777777" w:rsidR="00CB15CE" w:rsidRDefault="0048493C">
      <w:pPr>
        <w:pStyle w:val="Example"/>
        <w:ind w:left="130" w:right="115"/>
      </w:pPr>
      <w:r>
        <w:t xml:space="preserve">    &lt;value xsi:type="CD" code="1239-3"</w:t>
      </w:r>
    </w:p>
    <w:p w14:paraId="27943032" w14:textId="77777777" w:rsidR="00CB15CE" w:rsidRDefault="0048493C">
      <w:pPr>
        <w:pStyle w:val="Example"/>
        <w:ind w:left="130" w:right="115"/>
      </w:pPr>
      <w:r>
        <w:t xml:space="preserve">         displayName="Revision associated with prior infection at index joint"</w:t>
      </w:r>
    </w:p>
    <w:p w14:paraId="7B09BBA3" w14:textId="77777777" w:rsidR="00CB15CE" w:rsidRDefault="0048493C">
      <w:pPr>
        <w:pStyle w:val="Example"/>
        <w:ind w:left="130" w:right="115"/>
      </w:pPr>
      <w:r>
        <w:t xml:space="preserve">         codeSystem="2.16.840.1.113883.6.277" </w:t>
      </w:r>
    </w:p>
    <w:p w14:paraId="3F705560" w14:textId="77777777" w:rsidR="00CB15CE" w:rsidRDefault="0048493C">
      <w:pPr>
        <w:pStyle w:val="Example"/>
        <w:ind w:left="130" w:right="115"/>
      </w:pPr>
      <w:r>
        <w:t xml:space="preserve">         codeSystemName="cdcNHSN" /&gt;</w:t>
      </w:r>
    </w:p>
    <w:p w14:paraId="538812C6" w14:textId="77777777" w:rsidR="00CB15CE" w:rsidRDefault="0048493C">
      <w:pPr>
        <w:pStyle w:val="Example"/>
        <w:ind w:left="130" w:right="115"/>
      </w:pPr>
      <w:r>
        <w:t>&lt;/observation&gt;</w:t>
      </w:r>
    </w:p>
    <w:p w14:paraId="26451A09" w14:textId="77777777" w:rsidR="00CB15CE" w:rsidRDefault="00CB15CE">
      <w:pPr>
        <w:pStyle w:val="BodyText"/>
      </w:pPr>
    </w:p>
    <w:p w14:paraId="44049885" w14:textId="77777777" w:rsidR="00CB15CE" w:rsidRDefault="0048493C">
      <w:pPr>
        <w:pStyle w:val="Heading2nospace"/>
      </w:pPr>
      <w:bookmarkStart w:id="3739" w:name="_Toc106442213"/>
      <w:r>
        <w:t>Same Day Outcome Measure Observation (V3)</w:t>
      </w:r>
      <w:bookmarkEnd w:id="3739"/>
    </w:p>
    <w:p w14:paraId="7F5C0A91" w14:textId="77777777" w:rsidR="00CB15CE" w:rsidRDefault="0048493C">
      <w:pPr>
        <w:pStyle w:val="BracketData"/>
      </w:pPr>
      <w:r>
        <w:t>[observation: identifier urn:hl7ii:2.16.840.1.113883.10.20.5.6.208:2019-04-01 (closed)]</w:t>
      </w:r>
    </w:p>
    <w:p w14:paraId="090E5E3B" w14:textId="77777777" w:rsidR="00CB15CE" w:rsidRDefault="0048493C">
      <w:pPr>
        <w:pStyle w:val="BracketData"/>
      </w:pPr>
      <w:r>
        <w:t>Published as part of NHSN Healthcare Associated Infection (HAI) Reports Release 3, STU 4 - US Realm</w:t>
      </w:r>
    </w:p>
    <w:p w14:paraId="0741B329" w14:textId="721AAB8B" w:rsidR="00CB15CE" w:rsidRDefault="0048493C">
      <w:pPr>
        <w:pStyle w:val="Caption"/>
      </w:pPr>
      <w:bookmarkStart w:id="3740" w:name="_Toc106442982"/>
      <w:r>
        <w:t xml:space="preserve">Table </w:t>
      </w:r>
      <w:r>
        <w:fldChar w:fldCharType="begin"/>
      </w:r>
      <w:r>
        <w:instrText>SEQ Table \* ARABIC</w:instrText>
      </w:r>
      <w:r>
        <w:fldChar w:fldCharType="separate"/>
      </w:r>
      <w:r w:rsidR="00AC6834">
        <w:t>438</w:t>
      </w:r>
      <w:r>
        <w:fldChar w:fldCharType="end"/>
      </w:r>
      <w:r>
        <w:t>: Same Day Outcome Measure Observation (V3) Contexts</w:t>
      </w:r>
      <w:bookmarkEnd w:id="374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CB15CE" w14:paraId="6BA81E4E" w14:textId="77777777">
        <w:trPr>
          <w:cantSplit/>
          <w:tblHeader/>
          <w:jc w:val="center"/>
        </w:trPr>
        <w:tc>
          <w:tcPr>
            <w:tcW w:w="360" w:type="dxa"/>
            <w:shd w:val="clear" w:color="auto" w:fill="E6E6E6"/>
          </w:tcPr>
          <w:p w14:paraId="7E82E86F" w14:textId="77777777" w:rsidR="00CB15CE" w:rsidRDefault="0048493C">
            <w:pPr>
              <w:pStyle w:val="TableHead"/>
            </w:pPr>
            <w:r>
              <w:t>Contained By:</w:t>
            </w:r>
          </w:p>
        </w:tc>
        <w:tc>
          <w:tcPr>
            <w:tcW w:w="360" w:type="dxa"/>
            <w:shd w:val="clear" w:color="auto" w:fill="E6E6E6"/>
          </w:tcPr>
          <w:p w14:paraId="7F1BE188" w14:textId="77777777" w:rsidR="00CB15CE" w:rsidRDefault="0048493C">
            <w:pPr>
              <w:pStyle w:val="TableHead"/>
            </w:pPr>
            <w:r>
              <w:t>Contains:</w:t>
            </w:r>
          </w:p>
        </w:tc>
      </w:tr>
      <w:tr w:rsidR="00CB15CE" w14:paraId="340BBD99" w14:textId="77777777">
        <w:trPr>
          <w:jc w:val="center"/>
        </w:trPr>
        <w:tc>
          <w:tcPr>
            <w:tcW w:w="360" w:type="dxa"/>
          </w:tcPr>
          <w:p w14:paraId="2B9F98F0" w14:textId="275E31C5" w:rsidR="00CB15CE" w:rsidRDefault="00CC4EF7">
            <w:pPr>
              <w:pStyle w:val="TableText"/>
            </w:pPr>
            <w:hyperlink w:anchor="E_Same_Day_Outcome_Measures_Organizer_V3">
              <w:r w:rsidR="0048493C">
                <w:rPr>
                  <w:rStyle w:val="HyperlinkText9pt"/>
                </w:rPr>
                <w:t>Same Day Outcome Measures Organizer (V3)</w:t>
              </w:r>
            </w:hyperlink>
            <w:r w:rsidR="0048493C">
              <w:t xml:space="preserve"> (required)</w:t>
            </w:r>
          </w:p>
        </w:tc>
        <w:tc>
          <w:tcPr>
            <w:tcW w:w="360" w:type="dxa"/>
          </w:tcPr>
          <w:p w14:paraId="24BAF9BE" w14:textId="77777777" w:rsidR="00CB15CE" w:rsidRDefault="00CB15CE"/>
        </w:tc>
      </w:tr>
    </w:tbl>
    <w:p w14:paraId="41756CAD" w14:textId="77777777" w:rsidR="00CB15CE" w:rsidRDefault="00CB15CE">
      <w:pPr>
        <w:pStyle w:val="BodyText"/>
      </w:pPr>
    </w:p>
    <w:p w14:paraId="50D6F75F" w14:textId="77777777" w:rsidR="00CB15CE" w:rsidRDefault="0048493C">
      <w:r>
        <w:t>This template reports a facility-level outcome measure that occurs on the same day as the outpatient procedure.</w:t>
      </w:r>
    </w:p>
    <w:p w14:paraId="61DCDF23" w14:textId="77777777" w:rsidR="00CB15CE" w:rsidRDefault="0048493C">
      <w:r>
        <w:t>The measures include:</w:t>
      </w:r>
    </w:p>
    <w:p w14:paraId="71692392" w14:textId="77777777" w:rsidR="00CB15CE" w:rsidRDefault="0048493C">
      <w:pPr>
        <w:pStyle w:val="ListBullet"/>
      </w:pPr>
      <w:r>
        <w:t>Patient burn</w:t>
      </w:r>
    </w:p>
    <w:p w14:paraId="69867A6B" w14:textId="77777777" w:rsidR="00CB15CE" w:rsidRDefault="0048493C">
      <w:pPr>
        <w:pStyle w:val="ListBullet"/>
      </w:pPr>
      <w:r>
        <w:t>Patient fall</w:t>
      </w:r>
    </w:p>
    <w:p w14:paraId="671347BD" w14:textId="77777777" w:rsidR="00CB15CE" w:rsidRDefault="0048493C">
      <w:pPr>
        <w:pStyle w:val="ListBullet"/>
      </w:pPr>
      <w:r>
        <w:t>Wrong site</w:t>
      </w:r>
    </w:p>
    <w:p w14:paraId="69B41AF0" w14:textId="77777777" w:rsidR="00CB15CE" w:rsidRDefault="0048493C">
      <w:pPr>
        <w:pStyle w:val="ListBullet"/>
      </w:pPr>
      <w:r>
        <w:t>Wrong side</w:t>
      </w:r>
    </w:p>
    <w:p w14:paraId="3D7A5E00" w14:textId="77777777" w:rsidR="00CB15CE" w:rsidRDefault="0048493C">
      <w:pPr>
        <w:pStyle w:val="ListBullet"/>
      </w:pPr>
      <w:r>
        <w:t>Wrong patient</w:t>
      </w:r>
    </w:p>
    <w:p w14:paraId="1A7506A9" w14:textId="77777777" w:rsidR="00CB15CE" w:rsidRDefault="0048493C">
      <w:pPr>
        <w:pStyle w:val="ListBullet"/>
      </w:pPr>
      <w:r>
        <w:t>Wrong procedure</w:t>
      </w:r>
    </w:p>
    <w:p w14:paraId="168D4103" w14:textId="77777777" w:rsidR="00CB15CE" w:rsidRDefault="0048493C">
      <w:pPr>
        <w:pStyle w:val="ListBullet"/>
      </w:pPr>
      <w:r>
        <w:t>Wrong implant</w:t>
      </w:r>
    </w:p>
    <w:p w14:paraId="4403CBBC" w14:textId="77777777" w:rsidR="00CB15CE" w:rsidRDefault="0048493C">
      <w:pPr>
        <w:pStyle w:val="ListBullet"/>
      </w:pPr>
      <w:r>
        <w:t>Hospital transfer/admission</w:t>
      </w:r>
    </w:p>
    <w:p w14:paraId="60ABB540" w14:textId="77777777" w:rsidR="00CB15CE" w:rsidRDefault="0048493C">
      <w:r>
        <w:t>If the outcome occurred, set the value of @negationInd to false. If the outcome did not occur, set the value of @negationInd to true.</w:t>
      </w:r>
    </w:p>
    <w:p w14:paraId="36553CCE" w14:textId="5968159E" w:rsidR="00CB15CE" w:rsidRDefault="0048493C">
      <w:pPr>
        <w:pStyle w:val="Caption"/>
      </w:pPr>
      <w:bookmarkStart w:id="3741" w:name="_Toc106442983"/>
      <w:r>
        <w:t xml:space="preserve">Table </w:t>
      </w:r>
      <w:r>
        <w:fldChar w:fldCharType="begin"/>
      </w:r>
      <w:r>
        <w:instrText>SEQ Table \* ARABIC</w:instrText>
      </w:r>
      <w:r>
        <w:fldChar w:fldCharType="separate"/>
      </w:r>
      <w:r w:rsidR="00AC6834">
        <w:t>439</w:t>
      </w:r>
      <w:r>
        <w:fldChar w:fldCharType="end"/>
      </w:r>
      <w:r>
        <w:t>: Same Day Outcome Measure Observation (V3) Constraints Overview</w:t>
      </w:r>
      <w:bookmarkEnd w:id="374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CB15CE" w14:paraId="41A6DA2B" w14:textId="77777777">
        <w:trPr>
          <w:cantSplit/>
          <w:tblHeader/>
          <w:jc w:val="center"/>
        </w:trPr>
        <w:tc>
          <w:tcPr>
            <w:tcW w:w="0" w:type="dxa"/>
            <w:shd w:val="clear" w:color="auto" w:fill="E6E6E6"/>
            <w:noWrap/>
          </w:tcPr>
          <w:p w14:paraId="7F0A7B88" w14:textId="77777777" w:rsidR="00CB15CE" w:rsidRDefault="0048493C">
            <w:pPr>
              <w:pStyle w:val="TableHead"/>
            </w:pPr>
            <w:r>
              <w:t>XPath</w:t>
            </w:r>
          </w:p>
        </w:tc>
        <w:tc>
          <w:tcPr>
            <w:tcW w:w="720" w:type="dxa"/>
            <w:shd w:val="clear" w:color="auto" w:fill="E6E6E6"/>
            <w:noWrap/>
          </w:tcPr>
          <w:p w14:paraId="5032024C" w14:textId="77777777" w:rsidR="00CB15CE" w:rsidRDefault="0048493C">
            <w:pPr>
              <w:pStyle w:val="TableHead"/>
            </w:pPr>
            <w:r>
              <w:t>Card.</w:t>
            </w:r>
          </w:p>
        </w:tc>
        <w:tc>
          <w:tcPr>
            <w:tcW w:w="1152" w:type="dxa"/>
            <w:shd w:val="clear" w:color="auto" w:fill="E6E6E6"/>
            <w:noWrap/>
          </w:tcPr>
          <w:p w14:paraId="298EFB0C" w14:textId="77777777" w:rsidR="00CB15CE" w:rsidRDefault="0048493C">
            <w:pPr>
              <w:pStyle w:val="TableHead"/>
            </w:pPr>
            <w:r>
              <w:t>Verb</w:t>
            </w:r>
          </w:p>
        </w:tc>
        <w:tc>
          <w:tcPr>
            <w:tcW w:w="864" w:type="dxa"/>
            <w:shd w:val="clear" w:color="auto" w:fill="E6E6E6"/>
            <w:noWrap/>
          </w:tcPr>
          <w:p w14:paraId="6D41C23D" w14:textId="77777777" w:rsidR="00CB15CE" w:rsidRDefault="0048493C">
            <w:pPr>
              <w:pStyle w:val="TableHead"/>
            </w:pPr>
            <w:r>
              <w:t>Data Type</w:t>
            </w:r>
          </w:p>
        </w:tc>
        <w:tc>
          <w:tcPr>
            <w:tcW w:w="864" w:type="dxa"/>
            <w:shd w:val="clear" w:color="auto" w:fill="E6E6E6"/>
            <w:noWrap/>
          </w:tcPr>
          <w:p w14:paraId="0EC597EC" w14:textId="77777777" w:rsidR="00CB15CE" w:rsidRDefault="0048493C">
            <w:pPr>
              <w:pStyle w:val="TableHead"/>
            </w:pPr>
            <w:r>
              <w:t>CONF#</w:t>
            </w:r>
          </w:p>
        </w:tc>
        <w:tc>
          <w:tcPr>
            <w:tcW w:w="864" w:type="dxa"/>
            <w:shd w:val="clear" w:color="auto" w:fill="E6E6E6"/>
            <w:noWrap/>
          </w:tcPr>
          <w:p w14:paraId="4D61F2A7" w14:textId="77777777" w:rsidR="00CB15CE" w:rsidRDefault="0048493C">
            <w:pPr>
              <w:pStyle w:val="TableHead"/>
            </w:pPr>
            <w:r>
              <w:t>Value</w:t>
            </w:r>
          </w:p>
        </w:tc>
      </w:tr>
      <w:tr w:rsidR="00CB15CE" w14:paraId="2DC5FA18" w14:textId="77777777">
        <w:trPr>
          <w:jc w:val="center"/>
        </w:trPr>
        <w:tc>
          <w:tcPr>
            <w:tcW w:w="10160" w:type="dxa"/>
            <w:gridSpan w:val="6"/>
          </w:tcPr>
          <w:p w14:paraId="390C73DF" w14:textId="77777777" w:rsidR="00CB15CE" w:rsidRDefault="0048493C">
            <w:pPr>
              <w:pStyle w:val="TableText"/>
            </w:pPr>
            <w:r>
              <w:t>observation (identifier: urn:hl7ii:2.16.840.1.113883.10.20.5.6.208:2019-04-01)</w:t>
            </w:r>
          </w:p>
        </w:tc>
      </w:tr>
      <w:tr w:rsidR="00CB15CE" w14:paraId="15A0A5B8" w14:textId="77777777">
        <w:trPr>
          <w:jc w:val="center"/>
        </w:trPr>
        <w:tc>
          <w:tcPr>
            <w:tcW w:w="3345" w:type="dxa"/>
          </w:tcPr>
          <w:p w14:paraId="1F183A85" w14:textId="77777777" w:rsidR="00CB15CE" w:rsidRDefault="0048493C">
            <w:pPr>
              <w:pStyle w:val="TableText"/>
            </w:pPr>
            <w:r>
              <w:tab/>
              <w:t>@classCode</w:t>
            </w:r>
          </w:p>
        </w:tc>
        <w:tc>
          <w:tcPr>
            <w:tcW w:w="720" w:type="dxa"/>
          </w:tcPr>
          <w:p w14:paraId="7F89C4F2" w14:textId="77777777" w:rsidR="00CB15CE" w:rsidRDefault="0048493C">
            <w:pPr>
              <w:pStyle w:val="TableText"/>
            </w:pPr>
            <w:r>
              <w:t>1..1</w:t>
            </w:r>
          </w:p>
        </w:tc>
        <w:tc>
          <w:tcPr>
            <w:tcW w:w="1152" w:type="dxa"/>
          </w:tcPr>
          <w:p w14:paraId="635586CD" w14:textId="77777777" w:rsidR="00CB15CE" w:rsidRDefault="0048493C">
            <w:pPr>
              <w:pStyle w:val="TableText"/>
            </w:pPr>
            <w:r>
              <w:t>SHALL</w:t>
            </w:r>
          </w:p>
        </w:tc>
        <w:tc>
          <w:tcPr>
            <w:tcW w:w="864" w:type="dxa"/>
          </w:tcPr>
          <w:p w14:paraId="63214F4C" w14:textId="77777777" w:rsidR="00CB15CE" w:rsidRDefault="00CB15CE">
            <w:pPr>
              <w:pStyle w:val="TableText"/>
            </w:pPr>
          </w:p>
        </w:tc>
        <w:tc>
          <w:tcPr>
            <w:tcW w:w="1104" w:type="dxa"/>
          </w:tcPr>
          <w:p w14:paraId="0FEBF4DF" w14:textId="66407614" w:rsidR="00CB15CE" w:rsidRDefault="00CC4EF7">
            <w:pPr>
              <w:pStyle w:val="TableText"/>
            </w:pPr>
            <w:hyperlink w:anchor="C_4395-21655">
              <w:r w:rsidR="0048493C">
                <w:rPr>
                  <w:rStyle w:val="HyperlinkText9pt"/>
                </w:rPr>
                <w:t>4395-21655</w:t>
              </w:r>
            </w:hyperlink>
          </w:p>
        </w:tc>
        <w:tc>
          <w:tcPr>
            <w:tcW w:w="2975" w:type="dxa"/>
          </w:tcPr>
          <w:p w14:paraId="6A1DD5D1" w14:textId="77777777" w:rsidR="00CB15CE" w:rsidRDefault="0048493C">
            <w:pPr>
              <w:pStyle w:val="TableText"/>
            </w:pPr>
            <w:r>
              <w:t>urn:oid:2.16.840.1.113883.5.6 (HL7ActClass) = OBS</w:t>
            </w:r>
          </w:p>
        </w:tc>
      </w:tr>
      <w:tr w:rsidR="00CB15CE" w14:paraId="14F024E1" w14:textId="77777777">
        <w:trPr>
          <w:jc w:val="center"/>
        </w:trPr>
        <w:tc>
          <w:tcPr>
            <w:tcW w:w="3345" w:type="dxa"/>
          </w:tcPr>
          <w:p w14:paraId="4F0241CF" w14:textId="77777777" w:rsidR="00CB15CE" w:rsidRDefault="0048493C">
            <w:pPr>
              <w:pStyle w:val="TableText"/>
            </w:pPr>
            <w:r>
              <w:tab/>
              <w:t>@moodCode</w:t>
            </w:r>
          </w:p>
        </w:tc>
        <w:tc>
          <w:tcPr>
            <w:tcW w:w="720" w:type="dxa"/>
          </w:tcPr>
          <w:p w14:paraId="24A3845B" w14:textId="77777777" w:rsidR="00CB15CE" w:rsidRDefault="0048493C">
            <w:pPr>
              <w:pStyle w:val="TableText"/>
            </w:pPr>
            <w:r>
              <w:t>1..1</w:t>
            </w:r>
          </w:p>
        </w:tc>
        <w:tc>
          <w:tcPr>
            <w:tcW w:w="1152" w:type="dxa"/>
          </w:tcPr>
          <w:p w14:paraId="30196EF3" w14:textId="77777777" w:rsidR="00CB15CE" w:rsidRDefault="0048493C">
            <w:pPr>
              <w:pStyle w:val="TableText"/>
            </w:pPr>
            <w:r>
              <w:t>SHALL</w:t>
            </w:r>
          </w:p>
        </w:tc>
        <w:tc>
          <w:tcPr>
            <w:tcW w:w="864" w:type="dxa"/>
          </w:tcPr>
          <w:p w14:paraId="5AC23C96" w14:textId="77777777" w:rsidR="00CB15CE" w:rsidRDefault="00CB15CE">
            <w:pPr>
              <w:pStyle w:val="TableText"/>
            </w:pPr>
          </w:p>
        </w:tc>
        <w:tc>
          <w:tcPr>
            <w:tcW w:w="1104" w:type="dxa"/>
          </w:tcPr>
          <w:p w14:paraId="689B3E4D" w14:textId="51FEC9C3" w:rsidR="00CB15CE" w:rsidRDefault="00CC4EF7">
            <w:pPr>
              <w:pStyle w:val="TableText"/>
            </w:pPr>
            <w:hyperlink w:anchor="C_4395-21656">
              <w:r w:rsidR="0048493C">
                <w:rPr>
                  <w:rStyle w:val="HyperlinkText9pt"/>
                </w:rPr>
                <w:t>4395-21656</w:t>
              </w:r>
            </w:hyperlink>
          </w:p>
        </w:tc>
        <w:tc>
          <w:tcPr>
            <w:tcW w:w="2975" w:type="dxa"/>
          </w:tcPr>
          <w:p w14:paraId="26B1FAD3" w14:textId="77777777" w:rsidR="00CB15CE" w:rsidRDefault="0048493C">
            <w:pPr>
              <w:pStyle w:val="TableText"/>
            </w:pPr>
            <w:r>
              <w:t>urn:oid:2.16.840.1.113883.5.1001 (HL7ActMood) = EVN</w:t>
            </w:r>
          </w:p>
        </w:tc>
      </w:tr>
      <w:tr w:rsidR="00CB15CE" w14:paraId="7B7EB4BF" w14:textId="77777777">
        <w:trPr>
          <w:jc w:val="center"/>
        </w:trPr>
        <w:tc>
          <w:tcPr>
            <w:tcW w:w="3345" w:type="dxa"/>
          </w:tcPr>
          <w:p w14:paraId="5BC3965E" w14:textId="77777777" w:rsidR="00CB15CE" w:rsidRDefault="0048493C">
            <w:pPr>
              <w:pStyle w:val="TableText"/>
            </w:pPr>
            <w:r>
              <w:tab/>
              <w:t>@negationInd</w:t>
            </w:r>
          </w:p>
        </w:tc>
        <w:tc>
          <w:tcPr>
            <w:tcW w:w="720" w:type="dxa"/>
          </w:tcPr>
          <w:p w14:paraId="796C6AB0" w14:textId="77777777" w:rsidR="00CB15CE" w:rsidRDefault="0048493C">
            <w:pPr>
              <w:pStyle w:val="TableText"/>
            </w:pPr>
            <w:r>
              <w:t>1..1</w:t>
            </w:r>
          </w:p>
        </w:tc>
        <w:tc>
          <w:tcPr>
            <w:tcW w:w="1152" w:type="dxa"/>
          </w:tcPr>
          <w:p w14:paraId="4F45DA46" w14:textId="77777777" w:rsidR="00CB15CE" w:rsidRDefault="0048493C">
            <w:pPr>
              <w:pStyle w:val="TableText"/>
            </w:pPr>
            <w:r>
              <w:t>SHALL</w:t>
            </w:r>
          </w:p>
        </w:tc>
        <w:tc>
          <w:tcPr>
            <w:tcW w:w="864" w:type="dxa"/>
          </w:tcPr>
          <w:p w14:paraId="45D37E7B" w14:textId="77777777" w:rsidR="00CB15CE" w:rsidRDefault="00CB15CE">
            <w:pPr>
              <w:pStyle w:val="TableText"/>
            </w:pPr>
          </w:p>
        </w:tc>
        <w:tc>
          <w:tcPr>
            <w:tcW w:w="1104" w:type="dxa"/>
          </w:tcPr>
          <w:p w14:paraId="5DA8005C" w14:textId="368F1847" w:rsidR="00CB15CE" w:rsidRDefault="00CC4EF7">
            <w:pPr>
              <w:pStyle w:val="TableText"/>
            </w:pPr>
            <w:hyperlink w:anchor="C_4395-21779">
              <w:r w:rsidR="0048493C">
                <w:rPr>
                  <w:rStyle w:val="HyperlinkText9pt"/>
                </w:rPr>
                <w:t>4395-21779</w:t>
              </w:r>
            </w:hyperlink>
          </w:p>
        </w:tc>
        <w:tc>
          <w:tcPr>
            <w:tcW w:w="2975" w:type="dxa"/>
          </w:tcPr>
          <w:p w14:paraId="1122B4CC" w14:textId="77777777" w:rsidR="00CB15CE" w:rsidRDefault="00CB15CE">
            <w:pPr>
              <w:pStyle w:val="TableText"/>
            </w:pPr>
          </w:p>
        </w:tc>
      </w:tr>
      <w:tr w:rsidR="00CB15CE" w14:paraId="500E5374" w14:textId="77777777">
        <w:trPr>
          <w:jc w:val="center"/>
        </w:trPr>
        <w:tc>
          <w:tcPr>
            <w:tcW w:w="3345" w:type="dxa"/>
          </w:tcPr>
          <w:p w14:paraId="46E8FDE5" w14:textId="77777777" w:rsidR="00CB15CE" w:rsidRDefault="0048493C">
            <w:pPr>
              <w:pStyle w:val="TableText"/>
            </w:pPr>
            <w:r>
              <w:tab/>
              <w:t>templateId</w:t>
            </w:r>
          </w:p>
        </w:tc>
        <w:tc>
          <w:tcPr>
            <w:tcW w:w="720" w:type="dxa"/>
          </w:tcPr>
          <w:p w14:paraId="7361136E" w14:textId="77777777" w:rsidR="00CB15CE" w:rsidRDefault="0048493C">
            <w:pPr>
              <w:pStyle w:val="TableText"/>
            </w:pPr>
            <w:r>
              <w:t>1..1</w:t>
            </w:r>
          </w:p>
        </w:tc>
        <w:tc>
          <w:tcPr>
            <w:tcW w:w="1152" w:type="dxa"/>
          </w:tcPr>
          <w:p w14:paraId="6E33499C" w14:textId="77777777" w:rsidR="00CB15CE" w:rsidRDefault="0048493C">
            <w:pPr>
              <w:pStyle w:val="TableText"/>
            </w:pPr>
            <w:r>
              <w:t>SHALL</w:t>
            </w:r>
          </w:p>
        </w:tc>
        <w:tc>
          <w:tcPr>
            <w:tcW w:w="864" w:type="dxa"/>
          </w:tcPr>
          <w:p w14:paraId="409BE02E" w14:textId="77777777" w:rsidR="00CB15CE" w:rsidRDefault="00CB15CE">
            <w:pPr>
              <w:pStyle w:val="TableText"/>
            </w:pPr>
          </w:p>
        </w:tc>
        <w:tc>
          <w:tcPr>
            <w:tcW w:w="1104" w:type="dxa"/>
          </w:tcPr>
          <w:p w14:paraId="36F41DF4" w14:textId="2AA33EDA" w:rsidR="00CB15CE" w:rsidRDefault="00CC4EF7">
            <w:pPr>
              <w:pStyle w:val="TableText"/>
            </w:pPr>
            <w:hyperlink w:anchor="C_4395-21866">
              <w:r w:rsidR="0048493C">
                <w:rPr>
                  <w:rStyle w:val="HyperlinkText9pt"/>
                </w:rPr>
                <w:t>4395-21866</w:t>
              </w:r>
            </w:hyperlink>
          </w:p>
        </w:tc>
        <w:tc>
          <w:tcPr>
            <w:tcW w:w="2975" w:type="dxa"/>
          </w:tcPr>
          <w:p w14:paraId="4E2DD9EE" w14:textId="77777777" w:rsidR="00CB15CE" w:rsidRDefault="00CB15CE">
            <w:pPr>
              <w:pStyle w:val="TableText"/>
            </w:pPr>
          </w:p>
        </w:tc>
      </w:tr>
      <w:tr w:rsidR="00CB15CE" w14:paraId="756593B8" w14:textId="77777777">
        <w:trPr>
          <w:jc w:val="center"/>
        </w:trPr>
        <w:tc>
          <w:tcPr>
            <w:tcW w:w="3345" w:type="dxa"/>
          </w:tcPr>
          <w:p w14:paraId="50A47ABB" w14:textId="77777777" w:rsidR="00CB15CE" w:rsidRDefault="0048493C">
            <w:pPr>
              <w:pStyle w:val="TableText"/>
            </w:pPr>
            <w:r>
              <w:tab/>
            </w:r>
            <w:r>
              <w:tab/>
              <w:t>@root</w:t>
            </w:r>
          </w:p>
        </w:tc>
        <w:tc>
          <w:tcPr>
            <w:tcW w:w="720" w:type="dxa"/>
          </w:tcPr>
          <w:p w14:paraId="51053FDC" w14:textId="77777777" w:rsidR="00CB15CE" w:rsidRDefault="0048493C">
            <w:pPr>
              <w:pStyle w:val="TableText"/>
            </w:pPr>
            <w:r>
              <w:t>1..1</w:t>
            </w:r>
          </w:p>
        </w:tc>
        <w:tc>
          <w:tcPr>
            <w:tcW w:w="1152" w:type="dxa"/>
          </w:tcPr>
          <w:p w14:paraId="516FB24A" w14:textId="77777777" w:rsidR="00CB15CE" w:rsidRDefault="0048493C">
            <w:pPr>
              <w:pStyle w:val="TableText"/>
            </w:pPr>
            <w:r>
              <w:t>SHALL</w:t>
            </w:r>
          </w:p>
        </w:tc>
        <w:tc>
          <w:tcPr>
            <w:tcW w:w="864" w:type="dxa"/>
          </w:tcPr>
          <w:p w14:paraId="451792C8" w14:textId="77777777" w:rsidR="00CB15CE" w:rsidRDefault="00CB15CE">
            <w:pPr>
              <w:pStyle w:val="TableText"/>
            </w:pPr>
          </w:p>
        </w:tc>
        <w:tc>
          <w:tcPr>
            <w:tcW w:w="1104" w:type="dxa"/>
          </w:tcPr>
          <w:p w14:paraId="3466CA97" w14:textId="53AEE99E" w:rsidR="00CB15CE" w:rsidRDefault="00CC4EF7">
            <w:pPr>
              <w:pStyle w:val="TableText"/>
            </w:pPr>
            <w:hyperlink w:anchor="C_4395-21867">
              <w:r w:rsidR="0048493C">
                <w:rPr>
                  <w:rStyle w:val="HyperlinkText9pt"/>
                </w:rPr>
                <w:t>4395-21867</w:t>
              </w:r>
            </w:hyperlink>
          </w:p>
        </w:tc>
        <w:tc>
          <w:tcPr>
            <w:tcW w:w="2975" w:type="dxa"/>
          </w:tcPr>
          <w:p w14:paraId="6676C4B7" w14:textId="77777777" w:rsidR="00CB15CE" w:rsidRDefault="0048493C">
            <w:pPr>
              <w:pStyle w:val="TableText"/>
            </w:pPr>
            <w:r>
              <w:t>2.16.840.1.113883.10.20.22.4.4</w:t>
            </w:r>
          </w:p>
        </w:tc>
      </w:tr>
      <w:tr w:rsidR="00CB15CE" w14:paraId="33712DDD" w14:textId="77777777">
        <w:trPr>
          <w:jc w:val="center"/>
        </w:trPr>
        <w:tc>
          <w:tcPr>
            <w:tcW w:w="3345" w:type="dxa"/>
          </w:tcPr>
          <w:p w14:paraId="54E0E19E" w14:textId="77777777" w:rsidR="00CB15CE" w:rsidRDefault="0048493C">
            <w:pPr>
              <w:pStyle w:val="TableText"/>
            </w:pPr>
            <w:r>
              <w:tab/>
              <w:t>templateId</w:t>
            </w:r>
          </w:p>
        </w:tc>
        <w:tc>
          <w:tcPr>
            <w:tcW w:w="720" w:type="dxa"/>
          </w:tcPr>
          <w:p w14:paraId="523C5A44" w14:textId="77777777" w:rsidR="00CB15CE" w:rsidRDefault="0048493C">
            <w:pPr>
              <w:pStyle w:val="TableText"/>
            </w:pPr>
            <w:r>
              <w:t>1..1</w:t>
            </w:r>
          </w:p>
        </w:tc>
        <w:tc>
          <w:tcPr>
            <w:tcW w:w="1152" w:type="dxa"/>
          </w:tcPr>
          <w:p w14:paraId="705FC3CF" w14:textId="77777777" w:rsidR="00CB15CE" w:rsidRDefault="0048493C">
            <w:pPr>
              <w:pStyle w:val="TableText"/>
            </w:pPr>
            <w:r>
              <w:t>SHALL</w:t>
            </w:r>
          </w:p>
        </w:tc>
        <w:tc>
          <w:tcPr>
            <w:tcW w:w="864" w:type="dxa"/>
          </w:tcPr>
          <w:p w14:paraId="24E7C5A0" w14:textId="77777777" w:rsidR="00CB15CE" w:rsidRDefault="00CB15CE">
            <w:pPr>
              <w:pStyle w:val="TableText"/>
            </w:pPr>
          </w:p>
        </w:tc>
        <w:tc>
          <w:tcPr>
            <w:tcW w:w="1104" w:type="dxa"/>
          </w:tcPr>
          <w:p w14:paraId="6A95547A" w14:textId="7845239E" w:rsidR="00CB15CE" w:rsidRDefault="00CC4EF7">
            <w:pPr>
              <w:pStyle w:val="TableText"/>
            </w:pPr>
            <w:hyperlink w:anchor="C_4395-21657">
              <w:r w:rsidR="0048493C">
                <w:rPr>
                  <w:rStyle w:val="HyperlinkText9pt"/>
                </w:rPr>
                <w:t>4395-21657</w:t>
              </w:r>
            </w:hyperlink>
          </w:p>
        </w:tc>
        <w:tc>
          <w:tcPr>
            <w:tcW w:w="2975" w:type="dxa"/>
          </w:tcPr>
          <w:p w14:paraId="7DD6C5DA" w14:textId="77777777" w:rsidR="00CB15CE" w:rsidRDefault="00CB15CE">
            <w:pPr>
              <w:pStyle w:val="TableText"/>
            </w:pPr>
          </w:p>
        </w:tc>
      </w:tr>
      <w:tr w:rsidR="00CB15CE" w14:paraId="261430B8" w14:textId="77777777">
        <w:trPr>
          <w:jc w:val="center"/>
        </w:trPr>
        <w:tc>
          <w:tcPr>
            <w:tcW w:w="3345" w:type="dxa"/>
          </w:tcPr>
          <w:p w14:paraId="17F93FE5" w14:textId="77777777" w:rsidR="00CB15CE" w:rsidRDefault="0048493C">
            <w:pPr>
              <w:pStyle w:val="TableText"/>
            </w:pPr>
            <w:r>
              <w:tab/>
            </w:r>
            <w:r>
              <w:tab/>
              <w:t>@root</w:t>
            </w:r>
          </w:p>
        </w:tc>
        <w:tc>
          <w:tcPr>
            <w:tcW w:w="720" w:type="dxa"/>
          </w:tcPr>
          <w:p w14:paraId="5014E80B" w14:textId="77777777" w:rsidR="00CB15CE" w:rsidRDefault="0048493C">
            <w:pPr>
              <w:pStyle w:val="TableText"/>
            </w:pPr>
            <w:r>
              <w:t>1..1</w:t>
            </w:r>
          </w:p>
        </w:tc>
        <w:tc>
          <w:tcPr>
            <w:tcW w:w="1152" w:type="dxa"/>
          </w:tcPr>
          <w:p w14:paraId="4D16BC25" w14:textId="77777777" w:rsidR="00CB15CE" w:rsidRDefault="0048493C">
            <w:pPr>
              <w:pStyle w:val="TableText"/>
            </w:pPr>
            <w:r>
              <w:t>SHALL</w:t>
            </w:r>
          </w:p>
        </w:tc>
        <w:tc>
          <w:tcPr>
            <w:tcW w:w="864" w:type="dxa"/>
          </w:tcPr>
          <w:p w14:paraId="7C3CC296" w14:textId="77777777" w:rsidR="00CB15CE" w:rsidRDefault="00CB15CE">
            <w:pPr>
              <w:pStyle w:val="TableText"/>
            </w:pPr>
          </w:p>
        </w:tc>
        <w:tc>
          <w:tcPr>
            <w:tcW w:w="1104" w:type="dxa"/>
          </w:tcPr>
          <w:p w14:paraId="4201EAF4" w14:textId="0F7460B5" w:rsidR="00CB15CE" w:rsidRDefault="00CC4EF7">
            <w:pPr>
              <w:pStyle w:val="TableText"/>
            </w:pPr>
            <w:hyperlink w:anchor="C_4395-21658">
              <w:r w:rsidR="0048493C">
                <w:rPr>
                  <w:rStyle w:val="HyperlinkText9pt"/>
                </w:rPr>
                <w:t>4395-21658</w:t>
              </w:r>
            </w:hyperlink>
          </w:p>
        </w:tc>
        <w:tc>
          <w:tcPr>
            <w:tcW w:w="2975" w:type="dxa"/>
          </w:tcPr>
          <w:p w14:paraId="5E9F7339" w14:textId="77777777" w:rsidR="00CB15CE" w:rsidRDefault="0048493C">
            <w:pPr>
              <w:pStyle w:val="TableText"/>
            </w:pPr>
            <w:r>
              <w:t>2.16.840.1.113883.10.20.5.6.208</w:t>
            </w:r>
          </w:p>
        </w:tc>
      </w:tr>
      <w:tr w:rsidR="00CB15CE" w14:paraId="2D861E45" w14:textId="77777777">
        <w:trPr>
          <w:jc w:val="center"/>
        </w:trPr>
        <w:tc>
          <w:tcPr>
            <w:tcW w:w="3345" w:type="dxa"/>
          </w:tcPr>
          <w:p w14:paraId="6F9DC29B" w14:textId="77777777" w:rsidR="00CB15CE" w:rsidRDefault="0048493C">
            <w:pPr>
              <w:pStyle w:val="TableText"/>
            </w:pPr>
            <w:r>
              <w:tab/>
            </w:r>
            <w:r>
              <w:tab/>
              <w:t>@extension</w:t>
            </w:r>
          </w:p>
        </w:tc>
        <w:tc>
          <w:tcPr>
            <w:tcW w:w="720" w:type="dxa"/>
          </w:tcPr>
          <w:p w14:paraId="123FA441" w14:textId="77777777" w:rsidR="00CB15CE" w:rsidRDefault="0048493C">
            <w:pPr>
              <w:pStyle w:val="TableText"/>
            </w:pPr>
            <w:r>
              <w:t>1..1</w:t>
            </w:r>
          </w:p>
        </w:tc>
        <w:tc>
          <w:tcPr>
            <w:tcW w:w="1152" w:type="dxa"/>
          </w:tcPr>
          <w:p w14:paraId="2E8D137A" w14:textId="77777777" w:rsidR="00CB15CE" w:rsidRDefault="0048493C">
            <w:pPr>
              <w:pStyle w:val="TableText"/>
            </w:pPr>
            <w:r>
              <w:t>SHALL</w:t>
            </w:r>
          </w:p>
        </w:tc>
        <w:tc>
          <w:tcPr>
            <w:tcW w:w="864" w:type="dxa"/>
          </w:tcPr>
          <w:p w14:paraId="7530FC32" w14:textId="77777777" w:rsidR="00CB15CE" w:rsidRDefault="00CB15CE">
            <w:pPr>
              <w:pStyle w:val="TableText"/>
            </w:pPr>
          </w:p>
        </w:tc>
        <w:tc>
          <w:tcPr>
            <w:tcW w:w="1104" w:type="dxa"/>
          </w:tcPr>
          <w:p w14:paraId="7347F1F0" w14:textId="7EAEC06A" w:rsidR="00CB15CE" w:rsidRDefault="00CC4EF7">
            <w:pPr>
              <w:pStyle w:val="TableText"/>
            </w:pPr>
            <w:hyperlink w:anchor="C_4395-30559">
              <w:r w:rsidR="0048493C">
                <w:rPr>
                  <w:rStyle w:val="HyperlinkText9pt"/>
                </w:rPr>
                <w:t>4395-30559</w:t>
              </w:r>
            </w:hyperlink>
          </w:p>
        </w:tc>
        <w:tc>
          <w:tcPr>
            <w:tcW w:w="2975" w:type="dxa"/>
          </w:tcPr>
          <w:p w14:paraId="2A19740F" w14:textId="77777777" w:rsidR="00CB15CE" w:rsidRDefault="0048493C">
            <w:pPr>
              <w:pStyle w:val="TableText"/>
            </w:pPr>
            <w:r>
              <w:t>2019-04-01</w:t>
            </w:r>
          </w:p>
        </w:tc>
      </w:tr>
      <w:tr w:rsidR="00CB15CE" w14:paraId="1E836463" w14:textId="77777777">
        <w:trPr>
          <w:jc w:val="center"/>
        </w:trPr>
        <w:tc>
          <w:tcPr>
            <w:tcW w:w="3345" w:type="dxa"/>
          </w:tcPr>
          <w:p w14:paraId="0D440719" w14:textId="77777777" w:rsidR="00CB15CE" w:rsidRDefault="0048493C">
            <w:pPr>
              <w:pStyle w:val="TableText"/>
            </w:pPr>
            <w:r>
              <w:tab/>
              <w:t>id</w:t>
            </w:r>
          </w:p>
        </w:tc>
        <w:tc>
          <w:tcPr>
            <w:tcW w:w="720" w:type="dxa"/>
          </w:tcPr>
          <w:p w14:paraId="05D10F3F" w14:textId="77777777" w:rsidR="00CB15CE" w:rsidRDefault="0048493C">
            <w:pPr>
              <w:pStyle w:val="TableText"/>
            </w:pPr>
            <w:r>
              <w:t>1..1</w:t>
            </w:r>
          </w:p>
        </w:tc>
        <w:tc>
          <w:tcPr>
            <w:tcW w:w="1152" w:type="dxa"/>
          </w:tcPr>
          <w:p w14:paraId="40428A1A" w14:textId="77777777" w:rsidR="00CB15CE" w:rsidRDefault="0048493C">
            <w:pPr>
              <w:pStyle w:val="TableText"/>
            </w:pPr>
            <w:r>
              <w:t>SHALL</w:t>
            </w:r>
          </w:p>
        </w:tc>
        <w:tc>
          <w:tcPr>
            <w:tcW w:w="864" w:type="dxa"/>
          </w:tcPr>
          <w:p w14:paraId="53B8D359" w14:textId="77777777" w:rsidR="00CB15CE" w:rsidRDefault="00CB15CE">
            <w:pPr>
              <w:pStyle w:val="TableText"/>
            </w:pPr>
          </w:p>
        </w:tc>
        <w:tc>
          <w:tcPr>
            <w:tcW w:w="1104" w:type="dxa"/>
          </w:tcPr>
          <w:p w14:paraId="7490D73E" w14:textId="11189959" w:rsidR="00CB15CE" w:rsidRDefault="00CC4EF7">
            <w:pPr>
              <w:pStyle w:val="TableText"/>
            </w:pPr>
            <w:hyperlink w:anchor="C_4395-21663">
              <w:r w:rsidR="0048493C">
                <w:rPr>
                  <w:rStyle w:val="HyperlinkText9pt"/>
                </w:rPr>
                <w:t>4395-21663</w:t>
              </w:r>
            </w:hyperlink>
          </w:p>
        </w:tc>
        <w:tc>
          <w:tcPr>
            <w:tcW w:w="2975" w:type="dxa"/>
          </w:tcPr>
          <w:p w14:paraId="739E6486" w14:textId="77777777" w:rsidR="00CB15CE" w:rsidRDefault="00CB15CE">
            <w:pPr>
              <w:pStyle w:val="TableText"/>
            </w:pPr>
          </w:p>
        </w:tc>
      </w:tr>
      <w:tr w:rsidR="00CB15CE" w14:paraId="6E7DBEB6" w14:textId="77777777">
        <w:trPr>
          <w:jc w:val="center"/>
        </w:trPr>
        <w:tc>
          <w:tcPr>
            <w:tcW w:w="3345" w:type="dxa"/>
          </w:tcPr>
          <w:p w14:paraId="31AEFF9C" w14:textId="77777777" w:rsidR="00CB15CE" w:rsidRDefault="0048493C">
            <w:pPr>
              <w:pStyle w:val="TableText"/>
            </w:pPr>
            <w:r>
              <w:tab/>
            </w:r>
            <w:r>
              <w:tab/>
              <w:t>@nullFlavor</w:t>
            </w:r>
          </w:p>
        </w:tc>
        <w:tc>
          <w:tcPr>
            <w:tcW w:w="720" w:type="dxa"/>
          </w:tcPr>
          <w:p w14:paraId="2190CEC1" w14:textId="77777777" w:rsidR="00CB15CE" w:rsidRDefault="0048493C">
            <w:pPr>
              <w:pStyle w:val="TableText"/>
            </w:pPr>
            <w:r>
              <w:t>1..1</w:t>
            </w:r>
          </w:p>
        </w:tc>
        <w:tc>
          <w:tcPr>
            <w:tcW w:w="1152" w:type="dxa"/>
          </w:tcPr>
          <w:p w14:paraId="4B5875BD" w14:textId="77777777" w:rsidR="00CB15CE" w:rsidRDefault="0048493C">
            <w:pPr>
              <w:pStyle w:val="TableText"/>
            </w:pPr>
            <w:r>
              <w:t>SHALL</w:t>
            </w:r>
          </w:p>
        </w:tc>
        <w:tc>
          <w:tcPr>
            <w:tcW w:w="864" w:type="dxa"/>
          </w:tcPr>
          <w:p w14:paraId="1BA9B345" w14:textId="77777777" w:rsidR="00CB15CE" w:rsidRDefault="00CB15CE">
            <w:pPr>
              <w:pStyle w:val="TableText"/>
            </w:pPr>
          </w:p>
        </w:tc>
        <w:tc>
          <w:tcPr>
            <w:tcW w:w="1104" w:type="dxa"/>
          </w:tcPr>
          <w:p w14:paraId="584F2F36" w14:textId="77BFA21A" w:rsidR="00CB15CE" w:rsidRDefault="00CC4EF7">
            <w:pPr>
              <w:pStyle w:val="TableText"/>
            </w:pPr>
            <w:hyperlink w:anchor="C_4395-21664">
              <w:r w:rsidR="0048493C">
                <w:rPr>
                  <w:rStyle w:val="HyperlinkText9pt"/>
                </w:rPr>
                <w:t>4395-21664</w:t>
              </w:r>
            </w:hyperlink>
          </w:p>
        </w:tc>
        <w:tc>
          <w:tcPr>
            <w:tcW w:w="2975" w:type="dxa"/>
          </w:tcPr>
          <w:p w14:paraId="70D31FF4" w14:textId="77777777" w:rsidR="00CB15CE" w:rsidRDefault="0048493C">
            <w:pPr>
              <w:pStyle w:val="TableText"/>
            </w:pPr>
            <w:r>
              <w:t>NA</w:t>
            </w:r>
          </w:p>
        </w:tc>
      </w:tr>
      <w:tr w:rsidR="00CB15CE" w14:paraId="56D8BCDF" w14:textId="77777777">
        <w:trPr>
          <w:jc w:val="center"/>
        </w:trPr>
        <w:tc>
          <w:tcPr>
            <w:tcW w:w="3345" w:type="dxa"/>
          </w:tcPr>
          <w:p w14:paraId="690A3BAF" w14:textId="77777777" w:rsidR="00CB15CE" w:rsidRDefault="0048493C">
            <w:pPr>
              <w:pStyle w:val="TableText"/>
            </w:pPr>
            <w:r>
              <w:tab/>
              <w:t>code</w:t>
            </w:r>
          </w:p>
        </w:tc>
        <w:tc>
          <w:tcPr>
            <w:tcW w:w="720" w:type="dxa"/>
          </w:tcPr>
          <w:p w14:paraId="48A0943F" w14:textId="77777777" w:rsidR="00CB15CE" w:rsidRDefault="0048493C">
            <w:pPr>
              <w:pStyle w:val="TableText"/>
            </w:pPr>
            <w:r>
              <w:t>1..1</w:t>
            </w:r>
          </w:p>
        </w:tc>
        <w:tc>
          <w:tcPr>
            <w:tcW w:w="1152" w:type="dxa"/>
          </w:tcPr>
          <w:p w14:paraId="53640F66" w14:textId="77777777" w:rsidR="00CB15CE" w:rsidRDefault="0048493C">
            <w:pPr>
              <w:pStyle w:val="TableText"/>
            </w:pPr>
            <w:r>
              <w:t>SHALL</w:t>
            </w:r>
          </w:p>
        </w:tc>
        <w:tc>
          <w:tcPr>
            <w:tcW w:w="864" w:type="dxa"/>
          </w:tcPr>
          <w:p w14:paraId="40AFA614" w14:textId="77777777" w:rsidR="00CB15CE" w:rsidRDefault="00CB15CE">
            <w:pPr>
              <w:pStyle w:val="TableText"/>
            </w:pPr>
          </w:p>
        </w:tc>
        <w:tc>
          <w:tcPr>
            <w:tcW w:w="1104" w:type="dxa"/>
          </w:tcPr>
          <w:p w14:paraId="2D8327EE" w14:textId="0DBAB72F" w:rsidR="00CB15CE" w:rsidRDefault="00CC4EF7">
            <w:pPr>
              <w:pStyle w:val="TableText"/>
            </w:pPr>
            <w:hyperlink w:anchor="C_4395-21659">
              <w:r w:rsidR="0048493C">
                <w:rPr>
                  <w:rStyle w:val="HyperlinkText9pt"/>
                </w:rPr>
                <w:t>4395-21659</w:t>
              </w:r>
            </w:hyperlink>
          </w:p>
        </w:tc>
        <w:tc>
          <w:tcPr>
            <w:tcW w:w="2975" w:type="dxa"/>
          </w:tcPr>
          <w:p w14:paraId="1B9FA70F" w14:textId="77777777" w:rsidR="00CB15CE" w:rsidRDefault="00CB15CE">
            <w:pPr>
              <w:pStyle w:val="TableText"/>
            </w:pPr>
          </w:p>
        </w:tc>
      </w:tr>
      <w:tr w:rsidR="00CB15CE" w14:paraId="563B3E16" w14:textId="77777777">
        <w:trPr>
          <w:jc w:val="center"/>
        </w:trPr>
        <w:tc>
          <w:tcPr>
            <w:tcW w:w="3345" w:type="dxa"/>
          </w:tcPr>
          <w:p w14:paraId="53D2895B" w14:textId="77777777" w:rsidR="00CB15CE" w:rsidRDefault="0048493C">
            <w:pPr>
              <w:pStyle w:val="TableText"/>
            </w:pPr>
            <w:r>
              <w:tab/>
            </w:r>
            <w:r>
              <w:tab/>
              <w:t>@code</w:t>
            </w:r>
          </w:p>
        </w:tc>
        <w:tc>
          <w:tcPr>
            <w:tcW w:w="720" w:type="dxa"/>
          </w:tcPr>
          <w:p w14:paraId="4EEC59CD" w14:textId="77777777" w:rsidR="00CB15CE" w:rsidRDefault="0048493C">
            <w:pPr>
              <w:pStyle w:val="TableText"/>
            </w:pPr>
            <w:r>
              <w:t>1..1</w:t>
            </w:r>
          </w:p>
        </w:tc>
        <w:tc>
          <w:tcPr>
            <w:tcW w:w="1152" w:type="dxa"/>
          </w:tcPr>
          <w:p w14:paraId="5C3DDCF8" w14:textId="77777777" w:rsidR="00CB15CE" w:rsidRDefault="0048493C">
            <w:pPr>
              <w:pStyle w:val="TableText"/>
            </w:pPr>
            <w:r>
              <w:t>SHALL</w:t>
            </w:r>
          </w:p>
        </w:tc>
        <w:tc>
          <w:tcPr>
            <w:tcW w:w="864" w:type="dxa"/>
          </w:tcPr>
          <w:p w14:paraId="4C530B95" w14:textId="77777777" w:rsidR="00CB15CE" w:rsidRDefault="00CB15CE">
            <w:pPr>
              <w:pStyle w:val="TableText"/>
            </w:pPr>
          </w:p>
        </w:tc>
        <w:tc>
          <w:tcPr>
            <w:tcW w:w="1104" w:type="dxa"/>
          </w:tcPr>
          <w:p w14:paraId="28F025C7" w14:textId="4F1243BD" w:rsidR="00CB15CE" w:rsidRDefault="00CC4EF7">
            <w:pPr>
              <w:pStyle w:val="TableText"/>
            </w:pPr>
            <w:hyperlink w:anchor="C_4395-21660">
              <w:r w:rsidR="0048493C">
                <w:rPr>
                  <w:rStyle w:val="HyperlinkText9pt"/>
                </w:rPr>
                <w:t>4395-21660</w:t>
              </w:r>
            </w:hyperlink>
          </w:p>
        </w:tc>
        <w:tc>
          <w:tcPr>
            <w:tcW w:w="2975" w:type="dxa"/>
          </w:tcPr>
          <w:p w14:paraId="1FE6042F" w14:textId="77777777" w:rsidR="00CB15CE" w:rsidRDefault="0048493C">
            <w:pPr>
              <w:pStyle w:val="TableText"/>
            </w:pPr>
            <w:r>
              <w:t>1655-0</w:t>
            </w:r>
          </w:p>
        </w:tc>
      </w:tr>
      <w:tr w:rsidR="00CB15CE" w14:paraId="3452DC22" w14:textId="77777777">
        <w:trPr>
          <w:jc w:val="center"/>
        </w:trPr>
        <w:tc>
          <w:tcPr>
            <w:tcW w:w="3345" w:type="dxa"/>
          </w:tcPr>
          <w:p w14:paraId="39C9C8FB" w14:textId="77777777" w:rsidR="00CB15CE" w:rsidRDefault="0048493C">
            <w:pPr>
              <w:pStyle w:val="TableText"/>
            </w:pPr>
            <w:r>
              <w:tab/>
            </w:r>
            <w:r>
              <w:tab/>
              <w:t>@codeSystem</w:t>
            </w:r>
          </w:p>
        </w:tc>
        <w:tc>
          <w:tcPr>
            <w:tcW w:w="720" w:type="dxa"/>
          </w:tcPr>
          <w:p w14:paraId="0D3009BF" w14:textId="77777777" w:rsidR="00CB15CE" w:rsidRDefault="0048493C">
            <w:pPr>
              <w:pStyle w:val="TableText"/>
            </w:pPr>
            <w:r>
              <w:t>1..1</w:t>
            </w:r>
          </w:p>
        </w:tc>
        <w:tc>
          <w:tcPr>
            <w:tcW w:w="1152" w:type="dxa"/>
          </w:tcPr>
          <w:p w14:paraId="06F29F95" w14:textId="77777777" w:rsidR="00CB15CE" w:rsidRDefault="0048493C">
            <w:pPr>
              <w:pStyle w:val="TableText"/>
            </w:pPr>
            <w:r>
              <w:t>SHALL</w:t>
            </w:r>
          </w:p>
        </w:tc>
        <w:tc>
          <w:tcPr>
            <w:tcW w:w="864" w:type="dxa"/>
          </w:tcPr>
          <w:p w14:paraId="24E0DDA3" w14:textId="77777777" w:rsidR="00CB15CE" w:rsidRDefault="00CB15CE">
            <w:pPr>
              <w:pStyle w:val="TableText"/>
            </w:pPr>
          </w:p>
        </w:tc>
        <w:tc>
          <w:tcPr>
            <w:tcW w:w="1104" w:type="dxa"/>
          </w:tcPr>
          <w:p w14:paraId="61A38D21" w14:textId="0ABD964F" w:rsidR="00CB15CE" w:rsidRDefault="00CC4EF7">
            <w:pPr>
              <w:pStyle w:val="TableText"/>
            </w:pPr>
            <w:hyperlink w:anchor="C_4395-21661">
              <w:r w:rsidR="0048493C">
                <w:rPr>
                  <w:rStyle w:val="HyperlinkText9pt"/>
                </w:rPr>
                <w:t>4395-21661</w:t>
              </w:r>
            </w:hyperlink>
          </w:p>
        </w:tc>
        <w:tc>
          <w:tcPr>
            <w:tcW w:w="2975" w:type="dxa"/>
          </w:tcPr>
          <w:p w14:paraId="5A6A1FCD" w14:textId="77777777" w:rsidR="00CB15CE" w:rsidRDefault="0048493C">
            <w:pPr>
              <w:pStyle w:val="TableText"/>
            </w:pPr>
            <w:r>
              <w:t>urn:oid:2.16.840.1.113883.6.277 (CDCNHSN) = 2.16.840.1.113883.6.277</w:t>
            </w:r>
          </w:p>
        </w:tc>
      </w:tr>
      <w:tr w:rsidR="00CB15CE" w14:paraId="5E6E252C" w14:textId="77777777">
        <w:trPr>
          <w:jc w:val="center"/>
        </w:trPr>
        <w:tc>
          <w:tcPr>
            <w:tcW w:w="3345" w:type="dxa"/>
          </w:tcPr>
          <w:p w14:paraId="69D3C3F7" w14:textId="77777777" w:rsidR="00CB15CE" w:rsidRDefault="0048493C">
            <w:pPr>
              <w:pStyle w:val="TableText"/>
            </w:pPr>
            <w:r>
              <w:tab/>
              <w:t>statusCode</w:t>
            </w:r>
          </w:p>
        </w:tc>
        <w:tc>
          <w:tcPr>
            <w:tcW w:w="720" w:type="dxa"/>
          </w:tcPr>
          <w:p w14:paraId="7C11BCBC" w14:textId="77777777" w:rsidR="00CB15CE" w:rsidRDefault="0048493C">
            <w:pPr>
              <w:pStyle w:val="TableText"/>
            </w:pPr>
            <w:r>
              <w:t>1..1</w:t>
            </w:r>
          </w:p>
        </w:tc>
        <w:tc>
          <w:tcPr>
            <w:tcW w:w="1152" w:type="dxa"/>
          </w:tcPr>
          <w:p w14:paraId="4F82689D" w14:textId="77777777" w:rsidR="00CB15CE" w:rsidRDefault="0048493C">
            <w:pPr>
              <w:pStyle w:val="TableText"/>
            </w:pPr>
            <w:r>
              <w:t>SHALL</w:t>
            </w:r>
          </w:p>
        </w:tc>
        <w:tc>
          <w:tcPr>
            <w:tcW w:w="864" w:type="dxa"/>
          </w:tcPr>
          <w:p w14:paraId="58F433AA" w14:textId="77777777" w:rsidR="00CB15CE" w:rsidRDefault="00CB15CE">
            <w:pPr>
              <w:pStyle w:val="TableText"/>
            </w:pPr>
          </w:p>
        </w:tc>
        <w:tc>
          <w:tcPr>
            <w:tcW w:w="1104" w:type="dxa"/>
          </w:tcPr>
          <w:p w14:paraId="2B6ED86D" w14:textId="263C16B7" w:rsidR="00CB15CE" w:rsidRDefault="00CC4EF7">
            <w:pPr>
              <w:pStyle w:val="TableText"/>
            </w:pPr>
            <w:hyperlink w:anchor="C_4395-21665">
              <w:r w:rsidR="0048493C">
                <w:rPr>
                  <w:rStyle w:val="HyperlinkText9pt"/>
                </w:rPr>
                <w:t>4395-21665</w:t>
              </w:r>
            </w:hyperlink>
          </w:p>
        </w:tc>
        <w:tc>
          <w:tcPr>
            <w:tcW w:w="2975" w:type="dxa"/>
          </w:tcPr>
          <w:p w14:paraId="56719501" w14:textId="77777777" w:rsidR="00CB15CE" w:rsidRDefault="00CB15CE">
            <w:pPr>
              <w:pStyle w:val="TableText"/>
            </w:pPr>
          </w:p>
        </w:tc>
      </w:tr>
      <w:tr w:rsidR="00CB15CE" w14:paraId="0D76BFC0" w14:textId="77777777">
        <w:trPr>
          <w:jc w:val="center"/>
        </w:trPr>
        <w:tc>
          <w:tcPr>
            <w:tcW w:w="3345" w:type="dxa"/>
          </w:tcPr>
          <w:p w14:paraId="4294F2B5" w14:textId="77777777" w:rsidR="00CB15CE" w:rsidRDefault="0048493C">
            <w:pPr>
              <w:pStyle w:val="TableText"/>
            </w:pPr>
            <w:r>
              <w:tab/>
            </w:r>
            <w:r>
              <w:tab/>
              <w:t>@code</w:t>
            </w:r>
          </w:p>
        </w:tc>
        <w:tc>
          <w:tcPr>
            <w:tcW w:w="720" w:type="dxa"/>
          </w:tcPr>
          <w:p w14:paraId="672FEEE8" w14:textId="77777777" w:rsidR="00CB15CE" w:rsidRDefault="0048493C">
            <w:pPr>
              <w:pStyle w:val="TableText"/>
            </w:pPr>
            <w:r>
              <w:t>1..1</w:t>
            </w:r>
          </w:p>
        </w:tc>
        <w:tc>
          <w:tcPr>
            <w:tcW w:w="1152" w:type="dxa"/>
          </w:tcPr>
          <w:p w14:paraId="34ED1C5D" w14:textId="77777777" w:rsidR="00CB15CE" w:rsidRDefault="0048493C">
            <w:pPr>
              <w:pStyle w:val="TableText"/>
            </w:pPr>
            <w:r>
              <w:t>SHALL</w:t>
            </w:r>
          </w:p>
        </w:tc>
        <w:tc>
          <w:tcPr>
            <w:tcW w:w="864" w:type="dxa"/>
          </w:tcPr>
          <w:p w14:paraId="0765ECB6" w14:textId="77777777" w:rsidR="00CB15CE" w:rsidRDefault="00CB15CE">
            <w:pPr>
              <w:pStyle w:val="TableText"/>
            </w:pPr>
          </w:p>
        </w:tc>
        <w:tc>
          <w:tcPr>
            <w:tcW w:w="1104" w:type="dxa"/>
          </w:tcPr>
          <w:p w14:paraId="6C36BC2F" w14:textId="6A401EEE" w:rsidR="00CB15CE" w:rsidRDefault="00CC4EF7">
            <w:pPr>
              <w:pStyle w:val="TableText"/>
            </w:pPr>
            <w:hyperlink w:anchor="C_4395-21666">
              <w:r w:rsidR="0048493C">
                <w:rPr>
                  <w:rStyle w:val="HyperlinkText9pt"/>
                </w:rPr>
                <w:t>4395-21666</w:t>
              </w:r>
            </w:hyperlink>
          </w:p>
        </w:tc>
        <w:tc>
          <w:tcPr>
            <w:tcW w:w="2975" w:type="dxa"/>
          </w:tcPr>
          <w:p w14:paraId="0ADE4E83" w14:textId="77777777" w:rsidR="00CB15CE" w:rsidRDefault="0048493C">
            <w:pPr>
              <w:pStyle w:val="TableText"/>
            </w:pPr>
            <w:r>
              <w:t>urn:oid:2.16.840.1.113883.5.14 (HL7ActStatus) = completed</w:t>
            </w:r>
          </w:p>
        </w:tc>
      </w:tr>
      <w:tr w:rsidR="00CB15CE" w14:paraId="41DCE394" w14:textId="77777777">
        <w:trPr>
          <w:jc w:val="center"/>
        </w:trPr>
        <w:tc>
          <w:tcPr>
            <w:tcW w:w="3345" w:type="dxa"/>
          </w:tcPr>
          <w:p w14:paraId="1FA6D928" w14:textId="77777777" w:rsidR="00CB15CE" w:rsidRDefault="0048493C">
            <w:pPr>
              <w:pStyle w:val="TableText"/>
            </w:pPr>
            <w:r>
              <w:tab/>
              <w:t>value</w:t>
            </w:r>
          </w:p>
        </w:tc>
        <w:tc>
          <w:tcPr>
            <w:tcW w:w="720" w:type="dxa"/>
          </w:tcPr>
          <w:p w14:paraId="5EE5940B" w14:textId="77777777" w:rsidR="00CB15CE" w:rsidRDefault="0048493C">
            <w:pPr>
              <w:pStyle w:val="TableText"/>
            </w:pPr>
            <w:r>
              <w:t>1..1</w:t>
            </w:r>
          </w:p>
        </w:tc>
        <w:tc>
          <w:tcPr>
            <w:tcW w:w="1152" w:type="dxa"/>
          </w:tcPr>
          <w:p w14:paraId="286D52E6" w14:textId="77777777" w:rsidR="00CB15CE" w:rsidRDefault="0048493C">
            <w:pPr>
              <w:pStyle w:val="TableText"/>
            </w:pPr>
            <w:r>
              <w:t>SHALL</w:t>
            </w:r>
          </w:p>
        </w:tc>
        <w:tc>
          <w:tcPr>
            <w:tcW w:w="864" w:type="dxa"/>
          </w:tcPr>
          <w:p w14:paraId="0512006C" w14:textId="77777777" w:rsidR="00CB15CE" w:rsidRDefault="0048493C">
            <w:pPr>
              <w:pStyle w:val="TableText"/>
            </w:pPr>
            <w:r>
              <w:t>CD</w:t>
            </w:r>
          </w:p>
        </w:tc>
        <w:tc>
          <w:tcPr>
            <w:tcW w:w="1104" w:type="dxa"/>
          </w:tcPr>
          <w:p w14:paraId="1EA6F1EC" w14:textId="38EF6FFF" w:rsidR="00CB15CE" w:rsidRDefault="00CC4EF7">
            <w:pPr>
              <w:pStyle w:val="TableText"/>
            </w:pPr>
            <w:hyperlink w:anchor="C_4395-21662">
              <w:r w:rsidR="0048493C">
                <w:rPr>
                  <w:rStyle w:val="HyperlinkText9pt"/>
                </w:rPr>
                <w:t>4395-21662</w:t>
              </w:r>
            </w:hyperlink>
          </w:p>
        </w:tc>
        <w:tc>
          <w:tcPr>
            <w:tcW w:w="2975" w:type="dxa"/>
          </w:tcPr>
          <w:p w14:paraId="059BB78A" w14:textId="77777777" w:rsidR="00CB15CE" w:rsidRDefault="0048493C">
            <w:pPr>
              <w:pStyle w:val="TableText"/>
            </w:pPr>
            <w:r>
              <w:t>urn:oid:2.16.840.1.114222.4.11.7214 (NHSNSameDayOutcomeMeasure)</w:t>
            </w:r>
          </w:p>
        </w:tc>
      </w:tr>
    </w:tbl>
    <w:p w14:paraId="52137251" w14:textId="77777777" w:rsidR="00CB15CE" w:rsidRDefault="00CB15CE">
      <w:pPr>
        <w:pStyle w:val="BodyText"/>
      </w:pPr>
    </w:p>
    <w:p w14:paraId="4F156730" w14:textId="77777777" w:rsidR="00CB15CE" w:rsidRDefault="0048493C" w:rsidP="007C5A1B">
      <w:pPr>
        <w:numPr>
          <w:ilvl w:val="0"/>
          <w:numId w:val="5"/>
        </w:numPr>
      </w:pPr>
      <w:r>
        <w:t xml:space="preserve">Conforms to Problem Observation template </w:t>
      </w:r>
      <w:r>
        <w:rPr>
          <w:rStyle w:val="XMLname"/>
        </w:rPr>
        <w:t>(identifier: urn:oid:2.16.840.1.113883.10.20.22.4.4)</w:t>
      </w:r>
      <w:r>
        <w:t>.</w:t>
      </w:r>
    </w:p>
    <w:p w14:paraId="03248D82" w14:textId="77777777" w:rsidR="00CB15CE" w:rsidRDefault="0048493C" w:rsidP="007C5A1B">
      <w:pPr>
        <w:numPr>
          <w:ilvl w:val="0"/>
          <w:numId w:val="5"/>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rPr>
          <w:rStyle w:val="keyword"/>
        </w:rPr>
        <w:t xml:space="preserve"> STATIC</w:t>
      </w:r>
      <w:r>
        <w:t>) (CONF:4395-21655).</w:t>
      </w:r>
    </w:p>
    <w:p w14:paraId="2C556B60" w14:textId="77777777" w:rsidR="00CB15CE" w:rsidRDefault="0048493C" w:rsidP="007C5A1B">
      <w:pPr>
        <w:numPr>
          <w:ilvl w:val="0"/>
          <w:numId w:val="5"/>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rPr>
          <w:rStyle w:val="keyword"/>
        </w:rPr>
        <w:t xml:space="preserve"> STATIC</w:t>
      </w:r>
      <w:r>
        <w:t>) (CONF:4395-21656).</w:t>
      </w:r>
    </w:p>
    <w:p w14:paraId="64050FBA" w14:textId="77777777" w:rsidR="00CB15CE" w:rsidRDefault="0048493C">
      <w:pPr>
        <w:pStyle w:val="BodyText"/>
        <w:spacing w:before="120"/>
      </w:pPr>
      <w:r>
        <w:t>If the outcome occurred, set the value of @negationInd to false. If the outcome did not occur, set the value of @negationInd to true.</w:t>
      </w:r>
    </w:p>
    <w:p w14:paraId="313938D9" w14:textId="77777777" w:rsidR="00CB15CE" w:rsidRDefault="0048493C" w:rsidP="007C5A1B">
      <w:pPr>
        <w:numPr>
          <w:ilvl w:val="0"/>
          <w:numId w:val="5"/>
        </w:numPr>
      </w:pPr>
      <w:r>
        <w:rPr>
          <w:rStyle w:val="keyword"/>
        </w:rPr>
        <w:t>SHALL</w:t>
      </w:r>
      <w:r>
        <w:t xml:space="preserve"> contain exactly one [1..1] </w:t>
      </w:r>
      <w:r>
        <w:rPr>
          <w:rStyle w:val="XMLnameBold"/>
        </w:rPr>
        <w:t>@negationInd</w:t>
      </w:r>
      <w:r>
        <w:t xml:space="preserve"> (CONF:4395-21779).</w:t>
      </w:r>
    </w:p>
    <w:p w14:paraId="7B46B458" w14:textId="77777777" w:rsidR="00CB15CE" w:rsidRDefault="0048493C" w:rsidP="007C5A1B">
      <w:pPr>
        <w:numPr>
          <w:ilvl w:val="0"/>
          <w:numId w:val="5"/>
        </w:numPr>
      </w:pPr>
      <w:r>
        <w:rPr>
          <w:rStyle w:val="keyword"/>
        </w:rPr>
        <w:t>SHALL</w:t>
      </w:r>
      <w:r>
        <w:t xml:space="preserve"> contain exactly one [1..1] </w:t>
      </w:r>
      <w:r>
        <w:rPr>
          <w:rStyle w:val="XMLnameBold"/>
        </w:rPr>
        <w:t>templateId</w:t>
      </w:r>
      <w:r>
        <w:t xml:space="preserve"> (CONF:4395-21866) such that it</w:t>
      </w:r>
    </w:p>
    <w:p w14:paraId="62819A2A" w14:textId="77777777" w:rsidR="00CB15CE" w:rsidRDefault="0048493C" w:rsidP="007C5A1B">
      <w:pPr>
        <w:numPr>
          <w:ilvl w:val="1"/>
          <w:numId w:val="5"/>
        </w:numPr>
      </w:pPr>
      <w:r>
        <w:rPr>
          <w:rStyle w:val="keyword"/>
        </w:rPr>
        <w:t>SHALL</w:t>
      </w:r>
      <w:r>
        <w:t xml:space="preserve"> contain exactly one [1..1] </w:t>
      </w:r>
      <w:r>
        <w:rPr>
          <w:rStyle w:val="XMLnameBold"/>
        </w:rPr>
        <w:t>@root</w:t>
      </w:r>
      <w:r>
        <w:t>=</w:t>
      </w:r>
      <w:r>
        <w:rPr>
          <w:rStyle w:val="XMLname"/>
        </w:rPr>
        <w:t>"2.16.840.1.113883.10.20.22.4.4"</w:t>
      </w:r>
      <w:r>
        <w:t xml:space="preserve"> (CONF:4395-21867).</w:t>
      </w:r>
    </w:p>
    <w:p w14:paraId="21042363" w14:textId="77777777" w:rsidR="00CB15CE" w:rsidRDefault="0048493C" w:rsidP="007C5A1B">
      <w:pPr>
        <w:numPr>
          <w:ilvl w:val="0"/>
          <w:numId w:val="5"/>
        </w:numPr>
      </w:pPr>
      <w:r>
        <w:rPr>
          <w:rStyle w:val="keyword"/>
        </w:rPr>
        <w:t>SHALL</w:t>
      </w:r>
      <w:r>
        <w:t xml:space="preserve"> contain exactly one [1..1] </w:t>
      </w:r>
      <w:r>
        <w:rPr>
          <w:rStyle w:val="XMLnameBold"/>
        </w:rPr>
        <w:t>templateId</w:t>
      </w:r>
      <w:r>
        <w:t xml:space="preserve"> (CONF:4395-21657) such that it</w:t>
      </w:r>
    </w:p>
    <w:p w14:paraId="36CE568C" w14:textId="77777777" w:rsidR="00CB15CE" w:rsidRDefault="0048493C" w:rsidP="007C5A1B">
      <w:pPr>
        <w:numPr>
          <w:ilvl w:val="1"/>
          <w:numId w:val="5"/>
        </w:numPr>
      </w:pPr>
      <w:r>
        <w:rPr>
          <w:rStyle w:val="keyword"/>
        </w:rPr>
        <w:t>SHALL</w:t>
      </w:r>
      <w:r>
        <w:t xml:space="preserve"> contain exactly one [1..1] </w:t>
      </w:r>
      <w:r>
        <w:rPr>
          <w:rStyle w:val="XMLnameBold"/>
        </w:rPr>
        <w:t>@root</w:t>
      </w:r>
      <w:r>
        <w:t>=</w:t>
      </w:r>
      <w:r>
        <w:rPr>
          <w:rStyle w:val="XMLname"/>
        </w:rPr>
        <w:t>"2.16.840.1.113883.10.20.5.6.208"</w:t>
      </w:r>
      <w:r>
        <w:t xml:space="preserve"> (CONF:4395-21658).</w:t>
      </w:r>
    </w:p>
    <w:p w14:paraId="24DAFA93" w14:textId="77777777" w:rsidR="00CB15CE" w:rsidRDefault="0048493C" w:rsidP="007C5A1B">
      <w:pPr>
        <w:numPr>
          <w:ilvl w:val="1"/>
          <w:numId w:val="5"/>
        </w:numPr>
      </w:pPr>
      <w:r>
        <w:rPr>
          <w:rStyle w:val="keyword"/>
        </w:rPr>
        <w:t>SHALL</w:t>
      </w:r>
      <w:r>
        <w:t xml:space="preserve"> contain exactly one [1..1] </w:t>
      </w:r>
      <w:r>
        <w:rPr>
          <w:rStyle w:val="XMLnameBold"/>
        </w:rPr>
        <w:t>@extension</w:t>
      </w:r>
      <w:r>
        <w:t>=</w:t>
      </w:r>
      <w:r>
        <w:rPr>
          <w:rStyle w:val="XMLname"/>
        </w:rPr>
        <w:t>"2019-04-01"</w:t>
      </w:r>
      <w:r>
        <w:t xml:space="preserve"> (CONF:4395-30559).</w:t>
      </w:r>
    </w:p>
    <w:p w14:paraId="7FCB9857" w14:textId="77777777" w:rsidR="00CB15CE" w:rsidRDefault="0048493C" w:rsidP="007C5A1B">
      <w:pPr>
        <w:numPr>
          <w:ilvl w:val="0"/>
          <w:numId w:val="5"/>
        </w:numPr>
      </w:pPr>
      <w:r>
        <w:rPr>
          <w:rStyle w:val="keyword"/>
        </w:rPr>
        <w:t>SHALL</w:t>
      </w:r>
      <w:r>
        <w:t xml:space="preserve"> contain exactly one [1..1] </w:t>
      </w:r>
      <w:r>
        <w:rPr>
          <w:rStyle w:val="XMLnameBold"/>
        </w:rPr>
        <w:t>id</w:t>
      </w:r>
      <w:r>
        <w:t xml:space="preserve"> (CONF:4395-21663).</w:t>
      </w:r>
    </w:p>
    <w:p w14:paraId="40A031A0" w14:textId="77777777" w:rsidR="00CB15CE" w:rsidRDefault="0048493C" w:rsidP="007C5A1B">
      <w:pPr>
        <w:numPr>
          <w:ilvl w:val="1"/>
          <w:numId w:val="5"/>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(CONF:4395-21664).</w:t>
      </w:r>
    </w:p>
    <w:p w14:paraId="5C9C8FE1" w14:textId="77777777" w:rsidR="00CB15CE" w:rsidRDefault="0048493C" w:rsidP="007C5A1B">
      <w:pPr>
        <w:numPr>
          <w:ilvl w:val="0"/>
          <w:numId w:val="5"/>
        </w:numPr>
      </w:pPr>
      <w:r>
        <w:rPr>
          <w:rStyle w:val="keyword"/>
        </w:rPr>
        <w:t>SHALL</w:t>
      </w:r>
      <w:r>
        <w:t xml:space="preserve"> contain exactly one [1..1] </w:t>
      </w:r>
      <w:r>
        <w:rPr>
          <w:rStyle w:val="XMLnameBold"/>
        </w:rPr>
        <w:t>code</w:t>
      </w:r>
      <w:r>
        <w:t xml:space="preserve"> (CONF:4395-21659).</w:t>
      </w:r>
    </w:p>
    <w:p w14:paraId="7D4892E3" w14:textId="77777777" w:rsidR="00CB15CE" w:rsidRDefault="0048493C" w:rsidP="007C5A1B">
      <w:pPr>
        <w:numPr>
          <w:ilvl w:val="1"/>
          <w:numId w:val="5"/>
        </w:numPr>
      </w:pPr>
      <w:r>
        <w:t xml:space="preserve">This code </w:t>
      </w:r>
      <w:r>
        <w:rPr>
          <w:rStyle w:val="keyword"/>
        </w:rPr>
        <w:t>SHALL</w:t>
      </w:r>
      <w:r>
        <w:t xml:space="preserve"> contain exactly one [1..1] </w:t>
      </w:r>
      <w:r>
        <w:rPr>
          <w:rStyle w:val="XMLnameBold"/>
        </w:rPr>
        <w:t>@code</w:t>
      </w:r>
      <w:r>
        <w:t>=</w:t>
      </w:r>
      <w:r>
        <w:rPr>
          <w:rStyle w:val="XMLname"/>
        </w:rPr>
        <w:t>"1655-0"</w:t>
      </w:r>
      <w:r>
        <w:t xml:space="preserve"> Same day outcome measure (CONF:4395-21660).</w:t>
      </w:r>
    </w:p>
    <w:p w14:paraId="6437FABC" w14:textId="77777777" w:rsidR="00CB15CE" w:rsidRDefault="0048493C" w:rsidP="007C5A1B">
      <w:pPr>
        <w:numPr>
          <w:ilvl w:val="1"/>
          <w:numId w:val="5"/>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rPr>
          <w:rStyle w:val="keyword"/>
        </w:rPr>
        <w:t xml:space="preserve"> STATIC</w:t>
      </w:r>
      <w:r>
        <w:t>) (CONF:4395-21661).</w:t>
      </w:r>
    </w:p>
    <w:p w14:paraId="529AEA45" w14:textId="77777777" w:rsidR="00CB15CE" w:rsidRDefault="0048493C" w:rsidP="007C5A1B">
      <w:pPr>
        <w:numPr>
          <w:ilvl w:val="0"/>
          <w:numId w:val="5"/>
        </w:numPr>
      </w:pPr>
      <w:r>
        <w:rPr>
          <w:rStyle w:val="keyword"/>
        </w:rPr>
        <w:t>SHALL</w:t>
      </w:r>
      <w:r>
        <w:t xml:space="preserve"> contain exactly one [1..1] </w:t>
      </w:r>
      <w:r>
        <w:rPr>
          <w:rStyle w:val="XMLnameBold"/>
        </w:rPr>
        <w:t>statusCode</w:t>
      </w:r>
      <w:r>
        <w:t xml:space="preserve"> (CONF:4395-21665).</w:t>
      </w:r>
    </w:p>
    <w:p w14:paraId="1C1A2918" w14:textId="77777777" w:rsidR="00CB15CE" w:rsidRDefault="0048493C" w:rsidP="007C5A1B">
      <w:pPr>
        <w:numPr>
          <w:ilvl w:val="1"/>
          <w:numId w:val="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 (CONF:4395-21666).</w:t>
      </w:r>
    </w:p>
    <w:p w14:paraId="32A730E5" w14:textId="54A853D1" w:rsidR="00CB15CE" w:rsidRDefault="0048493C" w:rsidP="007C5A1B">
      <w:pPr>
        <w:numPr>
          <w:ilvl w:val="0"/>
          <w:numId w:val="5"/>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SameDayOutcomeMeasure">
        <w:r>
          <w:rPr>
            <w:rStyle w:val="HyperlinkCourierBold"/>
          </w:rPr>
          <w:t>NHSNSameDayOutcomeMeasure</w:t>
        </w:r>
      </w:hyperlink>
      <w:r>
        <w:rPr>
          <w:rStyle w:val="XMLname"/>
        </w:rPr>
        <w:t xml:space="preserve"> urn:oid:2.16.840.1.114222.4.11.7214</w:t>
      </w:r>
      <w:r>
        <w:rPr>
          <w:rStyle w:val="keyword"/>
        </w:rPr>
        <w:t xml:space="preserve"> DYNAMIC</w:t>
      </w:r>
      <w:r>
        <w:t xml:space="preserve"> (CONF:4395-21662).</w:t>
      </w:r>
    </w:p>
    <w:p w14:paraId="530B9D5A" w14:textId="0CC7B904" w:rsidR="00CB15CE" w:rsidRDefault="0048493C">
      <w:pPr>
        <w:pStyle w:val="Caption"/>
      </w:pPr>
      <w:bookmarkStart w:id="3742" w:name="_Toc106442984"/>
      <w:r>
        <w:t xml:space="preserve">Table </w:t>
      </w:r>
      <w:r>
        <w:fldChar w:fldCharType="begin"/>
      </w:r>
      <w:r>
        <w:instrText>SEQ Table \* ARABIC</w:instrText>
      </w:r>
      <w:r>
        <w:fldChar w:fldCharType="separate"/>
      </w:r>
      <w:r w:rsidR="00AC6834">
        <w:t>440</w:t>
      </w:r>
      <w:r>
        <w:fldChar w:fldCharType="end"/>
      </w:r>
      <w:r>
        <w:t>: NHSNSameDayOutcomeMeasure</w:t>
      </w:r>
      <w:bookmarkEnd w:id="374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CB15CE" w14:paraId="0AA82CAC" w14:textId="77777777">
        <w:trPr>
          <w:jc w:val="center"/>
        </w:trPr>
        <w:tc>
          <w:tcPr>
            <w:tcW w:w="1440" w:type="dxa"/>
            <w:gridSpan w:val="4"/>
          </w:tcPr>
          <w:p w14:paraId="7FA06F91" w14:textId="77777777" w:rsidR="00CB15CE" w:rsidRDefault="0048493C">
            <w:pPr>
              <w:pStyle w:val="TableText"/>
            </w:pPr>
            <w:r>
              <w:t>Value Set: NHSNSameDayOutcomeMeasure urn:oid:2.16.840.1.114222.4.11.7214</w:t>
            </w:r>
          </w:p>
          <w:p w14:paraId="48E500C4" w14:textId="77777777" w:rsidR="00CB15CE" w:rsidRDefault="0048493C">
            <w:pPr>
              <w:pStyle w:val="TableText"/>
            </w:pPr>
            <w:r>
              <w:t>(Clinical Focus: NHSN surveillance reporting:),(Data Element Scope: A coded observation value describing facility-level outcome measures that occur on the same day as the outpatient procedure.),(Inclusion Criteria: ),(Exclusion Criteria: )</w:t>
            </w:r>
            <w:r>
              <w:br/>
            </w:r>
            <w:r>
              <w:br/>
              <w:t>This value set was imported on 10/14/2020 with a version of Latest.</w:t>
            </w:r>
          </w:p>
          <w:p w14:paraId="145B390C" w14:textId="61BD0581" w:rsidR="00CB15CE" w:rsidRDefault="0048493C">
            <w:pPr>
              <w:pStyle w:val="TableText"/>
            </w:pPr>
            <w:r>
              <w:t xml:space="preserve">Value Set Source: </w:t>
            </w:r>
            <w:hyperlink r:id="rId72" w:history="1">
              <w:r>
                <w:rPr>
                  <w:rStyle w:val="HyperlinkCourierBold"/>
                </w:rPr>
                <w:t>https://vsac.nlm.nih.gov/valueset/2.16.840.1.114222.4.11.7214/expansion</w:t>
              </w:r>
            </w:hyperlink>
          </w:p>
        </w:tc>
      </w:tr>
      <w:tr w:rsidR="00CB15CE" w14:paraId="2DCB8A52" w14:textId="77777777">
        <w:trPr>
          <w:cantSplit/>
          <w:tblHeader/>
          <w:jc w:val="center"/>
        </w:trPr>
        <w:tc>
          <w:tcPr>
            <w:tcW w:w="1560" w:type="dxa"/>
            <w:shd w:val="clear" w:color="auto" w:fill="E6E6E6"/>
          </w:tcPr>
          <w:p w14:paraId="70C67582" w14:textId="77777777" w:rsidR="00CB15CE" w:rsidRDefault="0048493C">
            <w:pPr>
              <w:pStyle w:val="TableHead"/>
            </w:pPr>
            <w:r>
              <w:t>Code</w:t>
            </w:r>
          </w:p>
        </w:tc>
        <w:tc>
          <w:tcPr>
            <w:tcW w:w="3000" w:type="dxa"/>
            <w:shd w:val="clear" w:color="auto" w:fill="E6E6E6"/>
          </w:tcPr>
          <w:p w14:paraId="0896F0D2" w14:textId="77777777" w:rsidR="00CB15CE" w:rsidRDefault="0048493C">
            <w:pPr>
              <w:pStyle w:val="TableHead"/>
            </w:pPr>
            <w:r>
              <w:t>Code System</w:t>
            </w:r>
          </w:p>
        </w:tc>
        <w:tc>
          <w:tcPr>
            <w:tcW w:w="3000" w:type="dxa"/>
            <w:shd w:val="clear" w:color="auto" w:fill="E6E6E6"/>
          </w:tcPr>
          <w:p w14:paraId="21A14DAE" w14:textId="77777777" w:rsidR="00CB15CE" w:rsidRDefault="0048493C">
            <w:pPr>
              <w:pStyle w:val="TableHead"/>
            </w:pPr>
            <w:r>
              <w:t>Code System OID</w:t>
            </w:r>
          </w:p>
        </w:tc>
        <w:tc>
          <w:tcPr>
            <w:tcW w:w="2520" w:type="dxa"/>
            <w:shd w:val="clear" w:color="auto" w:fill="E6E6E6"/>
          </w:tcPr>
          <w:p w14:paraId="442DD830" w14:textId="77777777" w:rsidR="00CB15CE" w:rsidRDefault="0048493C">
            <w:pPr>
              <w:pStyle w:val="TableHead"/>
            </w:pPr>
            <w:r>
              <w:t>Print Name</w:t>
            </w:r>
          </w:p>
        </w:tc>
      </w:tr>
      <w:tr w:rsidR="00CB15CE" w14:paraId="7C419CFA" w14:textId="77777777">
        <w:trPr>
          <w:jc w:val="center"/>
        </w:trPr>
        <w:tc>
          <w:tcPr>
            <w:tcW w:w="1170" w:type="dxa"/>
          </w:tcPr>
          <w:p w14:paraId="7486404E" w14:textId="77777777" w:rsidR="00CB15CE" w:rsidRDefault="0048493C">
            <w:pPr>
              <w:pStyle w:val="TableText"/>
            </w:pPr>
            <w:r>
              <w:t>125666000</w:t>
            </w:r>
          </w:p>
        </w:tc>
        <w:tc>
          <w:tcPr>
            <w:tcW w:w="3195" w:type="dxa"/>
          </w:tcPr>
          <w:p w14:paraId="5D5DEC57" w14:textId="77777777" w:rsidR="00CB15CE" w:rsidRDefault="0048493C">
            <w:pPr>
              <w:pStyle w:val="TableText"/>
            </w:pPr>
            <w:r>
              <w:t>SNOMED CT</w:t>
            </w:r>
          </w:p>
        </w:tc>
        <w:tc>
          <w:tcPr>
            <w:tcW w:w="3195" w:type="dxa"/>
          </w:tcPr>
          <w:p w14:paraId="7740B71E" w14:textId="77777777" w:rsidR="00CB15CE" w:rsidRDefault="0048493C">
            <w:pPr>
              <w:pStyle w:val="TableText"/>
            </w:pPr>
            <w:r>
              <w:t>urn:oid:2.16.840.1.113883.6.96</w:t>
            </w:r>
          </w:p>
        </w:tc>
        <w:tc>
          <w:tcPr>
            <w:tcW w:w="2520" w:type="dxa"/>
          </w:tcPr>
          <w:p w14:paraId="08BE0139" w14:textId="77777777" w:rsidR="00CB15CE" w:rsidRDefault="0048493C">
            <w:pPr>
              <w:pStyle w:val="TableText"/>
            </w:pPr>
            <w:r>
              <w:t>Burn (disorder)</w:t>
            </w:r>
          </w:p>
        </w:tc>
      </w:tr>
      <w:tr w:rsidR="00CB15CE" w14:paraId="3B7673B8" w14:textId="77777777">
        <w:trPr>
          <w:jc w:val="center"/>
        </w:trPr>
        <w:tc>
          <w:tcPr>
            <w:tcW w:w="1170" w:type="dxa"/>
          </w:tcPr>
          <w:p w14:paraId="7C3028A4" w14:textId="77777777" w:rsidR="00CB15CE" w:rsidRDefault="0048493C">
            <w:pPr>
              <w:pStyle w:val="TableText"/>
            </w:pPr>
            <w:r>
              <w:t>1645-1</w:t>
            </w:r>
          </w:p>
        </w:tc>
        <w:tc>
          <w:tcPr>
            <w:tcW w:w="3195" w:type="dxa"/>
          </w:tcPr>
          <w:p w14:paraId="5E94054D" w14:textId="77777777" w:rsidR="00CB15CE" w:rsidRDefault="0048493C">
            <w:pPr>
              <w:pStyle w:val="TableText"/>
            </w:pPr>
            <w:r>
              <w:t>CDCNHSN</w:t>
            </w:r>
          </w:p>
        </w:tc>
        <w:tc>
          <w:tcPr>
            <w:tcW w:w="3195" w:type="dxa"/>
          </w:tcPr>
          <w:p w14:paraId="6F9C4033" w14:textId="77777777" w:rsidR="00CB15CE" w:rsidRDefault="0048493C">
            <w:pPr>
              <w:pStyle w:val="TableText"/>
            </w:pPr>
            <w:r>
              <w:t>urn:oid:2.16.840.1.113883.6.277</w:t>
            </w:r>
          </w:p>
        </w:tc>
        <w:tc>
          <w:tcPr>
            <w:tcW w:w="2520" w:type="dxa"/>
          </w:tcPr>
          <w:p w14:paraId="5857CD93" w14:textId="77777777" w:rsidR="00CB15CE" w:rsidRDefault="0048493C">
            <w:pPr>
              <w:pStyle w:val="TableText"/>
            </w:pPr>
            <w:r>
              <w:t>Hospital transfer/admission</w:t>
            </w:r>
          </w:p>
        </w:tc>
      </w:tr>
      <w:tr w:rsidR="00CB15CE" w14:paraId="1027E499" w14:textId="77777777">
        <w:trPr>
          <w:jc w:val="center"/>
        </w:trPr>
        <w:tc>
          <w:tcPr>
            <w:tcW w:w="1170" w:type="dxa"/>
          </w:tcPr>
          <w:p w14:paraId="4A422239" w14:textId="77777777" w:rsidR="00CB15CE" w:rsidRDefault="0048493C">
            <w:pPr>
              <w:pStyle w:val="TableText"/>
            </w:pPr>
            <w:r>
              <w:t>1646-9</w:t>
            </w:r>
          </w:p>
        </w:tc>
        <w:tc>
          <w:tcPr>
            <w:tcW w:w="3195" w:type="dxa"/>
          </w:tcPr>
          <w:p w14:paraId="6627D061" w14:textId="77777777" w:rsidR="00CB15CE" w:rsidRDefault="0048493C">
            <w:pPr>
              <w:pStyle w:val="TableText"/>
            </w:pPr>
            <w:r>
              <w:t>CDCNHSN</w:t>
            </w:r>
          </w:p>
        </w:tc>
        <w:tc>
          <w:tcPr>
            <w:tcW w:w="3195" w:type="dxa"/>
          </w:tcPr>
          <w:p w14:paraId="2071F3C1" w14:textId="77777777" w:rsidR="00CB15CE" w:rsidRDefault="0048493C">
            <w:pPr>
              <w:pStyle w:val="TableText"/>
            </w:pPr>
            <w:r>
              <w:t>urn:oid:2.16.840.1.113883.6.277</w:t>
            </w:r>
          </w:p>
        </w:tc>
        <w:tc>
          <w:tcPr>
            <w:tcW w:w="2520" w:type="dxa"/>
          </w:tcPr>
          <w:p w14:paraId="4EA0F6C6" w14:textId="77777777" w:rsidR="00CB15CE" w:rsidRDefault="0048493C">
            <w:pPr>
              <w:pStyle w:val="TableText"/>
            </w:pPr>
            <w:r>
              <w:t>Wrong site</w:t>
            </w:r>
          </w:p>
        </w:tc>
      </w:tr>
      <w:tr w:rsidR="00CB15CE" w14:paraId="0EDC3E4E" w14:textId="77777777">
        <w:trPr>
          <w:jc w:val="center"/>
        </w:trPr>
        <w:tc>
          <w:tcPr>
            <w:tcW w:w="1170" w:type="dxa"/>
          </w:tcPr>
          <w:p w14:paraId="65796CD0" w14:textId="77777777" w:rsidR="00CB15CE" w:rsidRDefault="0048493C">
            <w:pPr>
              <w:pStyle w:val="TableText"/>
            </w:pPr>
            <w:r>
              <w:t>1647-7</w:t>
            </w:r>
          </w:p>
        </w:tc>
        <w:tc>
          <w:tcPr>
            <w:tcW w:w="3195" w:type="dxa"/>
          </w:tcPr>
          <w:p w14:paraId="7E506058" w14:textId="77777777" w:rsidR="00CB15CE" w:rsidRDefault="0048493C">
            <w:pPr>
              <w:pStyle w:val="TableText"/>
            </w:pPr>
            <w:r>
              <w:t>CDCNHSN</w:t>
            </w:r>
          </w:p>
        </w:tc>
        <w:tc>
          <w:tcPr>
            <w:tcW w:w="3195" w:type="dxa"/>
          </w:tcPr>
          <w:p w14:paraId="6C8D08AD" w14:textId="77777777" w:rsidR="00CB15CE" w:rsidRDefault="0048493C">
            <w:pPr>
              <w:pStyle w:val="TableText"/>
            </w:pPr>
            <w:r>
              <w:t>urn:oid:2.16.840.1.113883.6.277</w:t>
            </w:r>
          </w:p>
        </w:tc>
        <w:tc>
          <w:tcPr>
            <w:tcW w:w="2520" w:type="dxa"/>
          </w:tcPr>
          <w:p w14:paraId="7992C6A9" w14:textId="77777777" w:rsidR="00CB15CE" w:rsidRDefault="0048493C">
            <w:pPr>
              <w:pStyle w:val="TableText"/>
            </w:pPr>
            <w:r>
              <w:t>Wrong side</w:t>
            </w:r>
          </w:p>
        </w:tc>
      </w:tr>
      <w:tr w:rsidR="00CB15CE" w14:paraId="637C6322" w14:textId="77777777">
        <w:trPr>
          <w:jc w:val="center"/>
        </w:trPr>
        <w:tc>
          <w:tcPr>
            <w:tcW w:w="1170" w:type="dxa"/>
          </w:tcPr>
          <w:p w14:paraId="324EE205" w14:textId="77777777" w:rsidR="00CB15CE" w:rsidRDefault="0048493C">
            <w:pPr>
              <w:pStyle w:val="TableText"/>
            </w:pPr>
            <w:r>
              <w:t>1648-5</w:t>
            </w:r>
          </w:p>
        </w:tc>
        <w:tc>
          <w:tcPr>
            <w:tcW w:w="3195" w:type="dxa"/>
          </w:tcPr>
          <w:p w14:paraId="1741AFB0" w14:textId="77777777" w:rsidR="00CB15CE" w:rsidRDefault="0048493C">
            <w:pPr>
              <w:pStyle w:val="TableText"/>
            </w:pPr>
            <w:r>
              <w:t>CDCNHSN</w:t>
            </w:r>
          </w:p>
        </w:tc>
        <w:tc>
          <w:tcPr>
            <w:tcW w:w="3195" w:type="dxa"/>
          </w:tcPr>
          <w:p w14:paraId="4DFDAC8F" w14:textId="77777777" w:rsidR="00CB15CE" w:rsidRDefault="0048493C">
            <w:pPr>
              <w:pStyle w:val="TableText"/>
            </w:pPr>
            <w:r>
              <w:t>urn:oid:2.16.840.1.113883.6.277</w:t>
            </w:r>
          </w:p>
        </w:tc>
        <w:tc>
          <w:tcPr>
            <w:tcW w:w="2520" w:type="dxa"/>
          </w:tcPr>
          <w:p w14:paraId="17D1B794" w14:textId="77777777" w:rsidR="00CB15CE" w:rsidRDefault="0048493C">
            <w:pPr>
              <w:pStyle w:val="TableText"/>
            </w:pPr>
            <w:r>
              <w:t>Wrong patient</w:t>
            </w:r>
          </w:p>
        </w:tc>
      </w:tr>
      <w:tr w:rsidR="00CB15CE" w14:paraId="401EEDCC" w14:textId="77777777">
        <w:trPr>
          <w:jc w:val="center"/>
        </w:trPr>
        <w:tc>
          <w:tcPr>
            <w:tcW w:w="1170" w:type="dxa"/>
          </w:tcPr>
          <w:p w14:paraId="35F3FC4C" w14:textId="77777777" w:rsidR="00CB15CE" w:rsidRDefault="0048493C">
            <w:pPr>
              <w:pStyle w:val="TableText"/>
            </w:pPr>
            <w:r>
              <w:t>1649-3</w:t>
            </w:r>
          </w:p>
        </w:tc>
        <w:tc>
          <w:tcPr>
            <w:tcW w:w="3195" w:type="dxa"/>
          </w:tcPr>
          <w:p w14:paraId="6C22CD7E" w14:textId="77777777" w:rsidR="00CB15CE" w:rsidRDefault="0048493C">
            <w:pPr>
              <w:pStyle w:val="TableText"/>
            </w:pPr>
            <w:r>
              <w:t>CDCNHSN</w:t>
            </w:r>
          </w:p>
        </w:tc>
        <w:tc>
          <w:tcPr>
            <w:tcW w:w="3195" w:type="dxa"/>
          </w:tcPr>
          <w:p w14:paraId="0E324B78" w14:textId="77777777" w:rsidR="00CB15CE" w:rsidRDefault="0048493C">
            <w:pPr>
              <w:pStyle w:val="TableText"/>
            </w:pPr>
            <w:r>
              <w:t>urn:oid:2.16.840.1.113883.6.277</w:t>
            </w:r>
          </w:p>
        </w:tc>
        <w:tc>
          <w:tcPr>
            <w:tcW w:w="2520" w:type="dxa"/>
          </w:tcPr>
          <w:p w14:paraId="3A85F543" w14:textId="77777777" w:rsidR="00CB15CE" w:rsidRDefault="0048493C">
            <w:pPr>
              <w:pStyle w:val="TableText"/>
            </w:pPr>
            <w:r>
              <w:t>Wrong implant</w:t>
            </w:r>
          </w:p>
        </w:tc>
      </w:tr>
      <w:tr w:rsidR="00CB15CE" w14:paraId="6377F6D4" w14:textId="77777777">
        <w:trPr>
          <w:jc w:val="center"/>
        </w:trPr>
        <w:tc>
          <w:tcPr>
            <w:tcW w:w="1170" w:type="dxa"/>
          </w:tcPr>
          <w:p w14:paraId="7D957882" w14:textId="77777777" w:rsidR="00CB15CE" w:rsidRDefault="0048493C">
            <w:pPr>
              <w:pStyle w:val="TableText"/>
            </w:pPr>
            <w:r>
              <w:t>217082002</w:t>
            </w:r>
          </w:p>
        </w:tc>
        <w:tc>
          <w:tcPr>
            <w:tcW w:w="3195" w:type="dxa"/>
          </w:tcPr>
          <w:p w14:paraId="6A3D056A" w14:textId="77777777" w:rsidR="00CB15CE" w:rsidRDefault="0048493C">
            <w:pPr>
              <w:pStyle w:val="TableText"/>
            </w:pPr>
            <w:r>
              <w:t>SNOMED CT</w:t>
            </w:r>
          </w:p>
        </w:tc>
        <w:tc>
          <w:tcPr>
            <w:tcW w:w="3195" w:type="dxa"/>
          </w:tcPr>
          <w:p w14:paraId="4205ACD1" w14:textId="77777777" w:rsidR="00CB15CE" w:rsidRDefault="0048493C">
            <w:pPr>
              <w:pStyle w:val="TableText"/>
            </w:pPr>
            <w:r>
              <w:t>urn:oid:2.16.840.1.113883.6.96</w:t>
            </w:r>
          </w:p>
        </w:tc>
        <w:tc>
          <w:tcPr>
            <w:tcW w:w="2520" w:type="dxa"/>
          </w:tcPr>
          <w:p w14:paraId="6EC3AAAF" w14:textId="77777777" w:rsidR="00CB15CE" w:rsidRDefault="0048493C">
            <w:pPr>
              <w:pStyle w:val="TableText"/>
            </w:pPr>
            <w:r>
              <w:t>Accidental fall (event)</w:t>
            </w:r>
          </w:p>
        </w:tc>
      </w:tr>
      <w:tr w:rsidR="00CB15CE" w14:paraId="14DBC7EF" w14:textId="77777777">
        <w:trPr>
          <w:jc w:val="center"/>
        </w:trPr>
        <w:tc>
          <w:tcPr>
            <w:tcW w:w="1170" w:type="dxa"/>
          </w:tcPr>
          <w:p w14:paraId="0C451B94" w14:textId="77777777" w:rsidR="00CB15CE" w:rsidRDefault="0048493C">
            <w:pPr>
              <w:pStyle w:val="TableText"/>
            </w:pPr>
            <w:r>
              <w:t>370898007</w:t>
            </w:r>
          </w:p>
        </w:tc>
        <w:tc>
          <w:tcPr>
            <w:tcW w:w="3195" w:type="dxa"/>
          </w:tcPr>
          <w:p w14:paraId="523FBA35" w14:textId="77777777" w:rsidR="00CB15CE" w:rsidRDefault="0048493C">
            <w:pPr>
              <w:pStyle w:val="TableText"/>
            </w:pPr>
            <w:r>
              <w:t>SNOMED CT</w:t>
            </w:r>
          </w:p>
        </w:tc>
        <w:tc>
          <w:tcPr>
            <w:tcW w:w="3195" w:type="dxa"/>
          </w:tcPr>
          <w:p w14:paraId="71D75AFE" w14:textId="77777777" w:rsidR="00CB15CE" w:rsidRDefault="0048493C">
            <w:pPr>
              <w:pStyle w:val="TableText"/>
            </w:pPr>
            <w:r>
              <w:t>urn:oid:2.16.840.1.113883.6.96</w:t>
            </w:r>
          </w:p>
        </w:tc>
        <w:tc>
          <w:tcPr>
            <w:tcW w:w="2520" w:type="dxa"/>
          </w:tcPr>
          <w:p w14:paraId="6DCAB702" w14:textId="77777777" w:rsidR="00CB15CE" w:rsidRDefault="0048493C">
            <w:pPr>
              <w:pStyle w:val="TableText"/>
            </w:pPr>
            <w:r>
              <w:t>Wrong surgical procedure performed on a patient (event)</w:t>
            </w:r>
          </w:p>
        </w:tc>
      </w:tr>
    </w:tbl>
    <w:p w14:paraId="4E91C735" w14:textId="77777777" w:rsidR="00CB15CE" w:rsidRDefault="00CB15CE">
      <w:pPr>
        <w:pStyle w:val="BodyText"/>
      </w:pPr>
    </w:p>
    <w:p w14:paraId="49941C9D" w14:textId="5C2F06E4" w:rsidR="00CB15CE" w:rsidRDefault="0048493C">
      <w:pPr>
        <w:pStyle w:val="Caption"/>
        <w:ind w:left="130" w:right="115"/>
      </w:pPr>
      <w:bookmarkStart w:id="3743" w:name="_Toc106442467"/>
      <w:r>
        <w:t xml:space="preserve">Figure </w:t>
      </w:r>
      <w:r>
        <w:fldChar w:fldCharType="begin"/>
      </w:r>
      <w:r>
        <w:instrText>SEQ Figure \* ARABIC</w:instrText>
      </w:r>
      <w:r>
        <w:fldChar w:fldCharType="separate"/>
      </w:r>
      <w:r w:rsidR="00AC6834">
        <w:t>164</w:t>
      </w:r>
      <w:r>
        <w:fldChar w:fldCharType="end"/>
      </w:r>
      <w:r>
        <w:t>: Same Day Outcome Measure Observation (V3) Example</w:t>
      </w:r>
      <w:bookmarkEnd w:id="3743"/>
    </w:p>
    <w:p w14:paraId="521A7D23" w14:textId="77777777" w:rsidR="00CB15CE" w:rsidRDefault="0048493C">
      <w:pPr>
        <w:pStyle w:val="Example"/>
        <w:ind w:left="130" w:right="115"/>
      </w:pPr>
      <w:r>
        <w:t>&lt;!-- If the outcome occurred, set the value of @negationInd to false. If the outcome did not occur, set the value of @negationInd to true. --&gt;</w:t>
      </w:r>
    </w:p>
    <w:p w14:paraId="5D3F9A34" w14:textId="77777777" w:rsidR="00CB15CE" w:rsidRDefault="0048493C">
      <w:pPr>
        <w:pStyle w:val="Example"/>
        <w:ind w:left="130" w:right="115"/>
      </w:pPr>
      <w:r>
        <w:t>&lt;!-- Outcome did not occur --&gt;</w:t>
      </w:r>
    </w:p>
    <w:p w14:paraId="6C0BABB5" w14:textId="77777777" w:rsidR="00CB15CE" w:rsidRDefault="0048493C">
      <w:pPr>
        <w:pStyle w:val="Example"/>
        <w:ind w:left="130" w:right="115"/>
      </w:pPr>
      <w:r>
        <w:t>&lt;observation classCode="OBS" moodCode="EVN" negationInd="true"&gt;</w:t>
      </w:r>
    </w:p>
    <w:p w14:paraId="16C73166" w14:textId="77777777" w:rsidR="00CB15CE" w:rsidRDefault="0048493C">
      <w:pPr>
        <w:pStyle w:val="Example"/>
        <w:ind w:left="130" w:right="115"/>
      </w:pPr>
      <w:r>
        <w:t xml:space="preserve">    &lt;!-- C-CDA R1.1 Problem Observation templateId --&gt;</w:t>
      </w:r>
    </w:p>
    <w:p w14:paraId="72BEC63B" w14:textId="77777777" w:rsidR="00CB15CE" w:rsidRDefault="0048493C">
      <w:pPr>
        <w:pStyle w:val="Example"/>
        <w:ind w:left="130" w:right="115"/>
      </w:pPr>
      <w:r>
        <w:t xml:space="preserve">    &lt;templateId root="2.16.840.1.113883.10.20.22.4.4" /&gt;</w:t>
      </w:r>
    </w:p>
    <w:p w14:paraId="1BC7BDC5" w14:textId="77777777" w:rsidR="00CB15CE" w:rsidRDefault="0048493C">
      <w:pPr>
        <w:pStyle w:val="Example"/>
        <w:ind w:left="130" w:right="115"/>
      </w:pPr>
      <w:r>
        <w:t xml:space="preserve">    &lt;!-- Same Day Outcome Measure Observation (V3) templateId --&gt;</w:t>
      </w:r>
    </w:p>
    <w:p w14:paraId="58C7FD9D" w14:textId="77777777" w:rsidR="00CB15CE" w:rsidRDefault="0048493C">
      <w:pPr>
        <w:pStyle w:val="Example"/>
        <w:ind w:left="130" w:right="115"/>
      </w:pPr>
      <w:r>
        <w:t xml:space="preserve">    &lt;templateId root="2.16.840.1.113883.10.20.5.6.208"  extension="2019-04-01" /&gt;</w:t>
      </w:r>
    </w:p>
    <w:p w14:paraId="0B596214" w14:textId="77777777" w:rsidR="00CB15CE" w:rsidRDefault="0048493C">
      <w:pPr>
        <w:pStyle w:val="Example"/>
        <w:ind w:left="130" w:right="115"/>
      </w:pPr>
      <w:r>
        <w:t xml:space="preserve">    &lt;id nullFlavor="NA" /&gt;</w:t>
      </w:r>
    </w:p>
    <w:p w14:paraId="7F145E45" w14:textId="77777777" w:rsidR="00CB15CE" w:rsidRDefault="0048493C">
      <w:pPr>
        <w:pStyle w:val="Example"/>
        <w:ind w:left="130" w:right="115"/>
      </w:pPr>
      <w:r>
        <w:t xml:space="preserve">    &lt;code code="1655-0" </w:t>
      </w:r>
    </w:p>
    <w:p w14:paraId="4B71886F" w14:textId="77777777" w:rsidR="00CB15CE" w:rsidRDefault="0048493C">
      <w:pPr>
        <w:pStyle w:val="Example"/>
        <w:ind w:left="130" w:right="115"/>
      </w:pPr>
      <w:r>
        <w:t xml:space="preserve">          displayName="Same Day Outcome Measure"</w:t>
      </w:r>
    </w:p>
    <w:p w14:paraId="5D8BDE78" w14:textId="77777777" w:rsidR="00CB15CE" w:rsidRDefault="0048493C">
      <w:pPr>
        <w:pStyle w:val="Example"/>
        <w:ind w:left="130" w:right="115"/>
      </w:pPr>
      <w:r>
        <w:t xml:space="preserve">          codeSystem="2.16.840.1.113883.6.277"</w:t>
      </w:r>
    </w:p>
    <w:p w14:paraId="59E27AC2" w14:textId="77777777" w:rsidR="00CB15CE" w:rsidRDefault="0048493C">
      <w:pPr>
        <w:pStyle w:val="Example"/>
        <w:ind w:left="130" w:right="115"/>
      </w:pPr>
      <w:r>
        <w:t xml:space="preserve">          codeSystmeName="cdcNHSN"/&gt;</w:t>
      </w:r>
    </w:p>
    <w:p w14:paraId="608C4429" w14:textId="77777777" w:rsidR="00CB15CE" w:rsidRDefault="0048493C">
      <w:pPr>
        <w:pStyle w:val="Example"/>
        <w:ind w:left="130" w:right="115"/>
      </w:pPr>
      <w:r>
        <w:t xml:space="preserve">    &lt;statusCode code="completed" /&gt;</w:t>
      </w:r>
    </w:p>
    <w:p w14:paraId="001FB104" w14:textId="77777777" w:rsidR="00CB15CE" w:rsidRDefault="0048493C">
      <w:pPr>
        <w:pStyle w:val="Example"/>
        <w:ind w:left="130" w:right="115"/>
      </w:pPr>
      <w:r>
        <w:t xml:space="preserve">    &lt;effectiveTime&gt;</w:t>
      </w:r>
    </w:p>
    <w:p w14:paraId="5AD68AF1" w14:textId="77777777" w:rsidR="00CB15CE" w:rsidRDefault="0048493C">
      <w:pPr>
        <w:pStyle w:val="Example"/>
        <w:ind w:left="130" w:right="115"/>
      </w:pPr>
      <w:r>
        <w:t xml:space="preserve">          &lt;low value="20130805" /&gt;</w:t>
      </w:r>
    </w:p>
    <w:p w14:paraId="739D2AFF" w14:textId="77777777" w:rsidR="00CB15CE" w:rsidRDefault="0048493C">
      <w:pPr>
        <w:pStyle w:val="Example"/>
        <w:ind w:left="130" w:right="115"/>
      </w:pPr>
      <w:r>
        <w:t xml:space="preserve">    &lt;/effectiveTime&gt;</w:t>
      </w:r>
    </w:p>
    <w:p w14:paraId="6F8772FE" w14:textId="77777777" w:rsidR="00CB15CE" w:rsidRDefault="0048493C">
      <w:pPr>
        <w:pStyle w:val="Example"/>
        <w:ind w:left="130" w:right="115"/>
      </w:pPr>
      <w:r>
        <w:t xml:space="preserve">    &lt;value xsi:type="CD" </w:t>
      </w:r>
    </w:p>
    <w:p w14:paraId="3A536BF1" w14:textId="77777777" w:rsidR="00CB15CE" w:rsidRDefault="0048493C">
      <w:pPr>
        <w:pStyle w:val="Example"/>
        <w:ind w:left="130" w:right="115"/>
      </w:pPr>
      <w:r>
        <w:t xml:space="preserve">          code="370898007" </w:t>
      </w:r>
    </w:p>
    <w:p w14:paraId="2D60C528" w14:textId="77777777" w:rsidR="00CB15CE" w:rsidRDefault="0048493C">
      <w:pPr>
        <w:pStyle w:val="Example"/>
        <w:ind w:left="130" w:right="115"/>
      </w:pPr>
      <w:r>
        <w:t xml:space="preserve">          codeSystem="2.16.840.1.113883.6.96"</w:t>
      </w:r>
    </w:p>
    <w:p w14:paraId="747869BE" w14:textId="77777777" w:rsidR="00CB15CE" w:rsidRDefault="0048493C">
      <w:pPr>
        <w:pStyle w:val="Example"/>
        <w:ind w:left="130" w:right="115"/>
      </w:pPr>
      <w:r>
        <w:t xml:space="preserve">          codeSystemName="SNOMED CT" </w:t>
      </w:r>
    </w:p>
    <w:p w14:paraId="4A7D9289" w14:textId="77777777" w:rsidR="00CB15CE" w:rsidRDefault="0048493C">
      <w:pPr>
        <w:pStyle w:val="Example"/>
        <w:ind w:left="130" w:right="115"/>
      </w:pPr>
      <w:r>
        <w:t xml:space="preserve">          displayName="Wrong surgical procedure performed on a patient" /&gt;</w:t>
      </w:r>
    </w:p>
    <w:p w14:paraId="4E6B7CFE" w14:textId="77777777" w:rsidR="00CB15CE" w:rsidRDefault="0048493C">
      <w:pPr>
        <w:pStyle w:val="Example"/>
        <w:ind w:left="130" w:right="115"/>
      </w:pPr>
      <w:r>
        <w:t>&lt;/observation&gt;</w:t>
      </w:r>
    </w:p>
    <w:p w14:paraId="0CA6F358" w14:textId="77777777" w:rsidR="00CB15CE" w:rsidRDefault="00CB15CE">
      <w:pPr>
        <w:pStyle w:val="BodyText"/>
      </w:pPr>
    </w:p>
    <w:p w14:paraId="7BD22CFD" w14:textId="77777777" w:rsidR="00CB15CE" w:rsidRDefault="0048493C">
      <w:pPr>
        <w:pStyle w:val="Heading2nospace"/>
      </w:pPr>
      <w:bookmarkStart w:id="3744" w:name="_Toc106442214"/>
      <w:r>
        <w:t>Same Day Outcome Measures Organizer (V3)</w:t>
      </w:r>
      <w:bookmarkEnd w:id="3744"/>
    </w:p>
    <w:p w14:paraId="4914E4B0" w14:textId="77777777" w:rsidR="00CB15CE" w:rsidRDefault="0048493C">
      <w:pPr>
        <w:pStyle w:val="BracketData"/>
      </w:pPr>
      <w:r>
        <w:t>[organizer: identifier urn:hl7ii:2.16.840.1.113883.10.20.5.6.212:2019-04-01 (closed)]</w:t>
      </w:r>
    </w:p>
    <w:p w14:paraId="41961AAA" w14:textId="77777777" w:rsidR="00CB15CE" w:rsidRDefault="0048493C">
      <w:pPr>
        <w:pStyle w:val="BracketData"/>
      </w:pPr>
      <w:r>
        <w:t>Published as part of NHSN Healthcare Associated Infection (HAI) Reports Release 3, STU 4 - US Realm</w:t>
      </w:r>
    </w:p>
    <w:p w14:paraId="3689C6B9" w14:textId="61054812" w:rsidR="00CB15CE" w:rsidRDefault="0048493C">
      <w:pPr>
        <w:pStyle w:val="Caption"/>
      </w:pPr>
      <w:bookmarkStart w:id="3745" w:name="_Toc106442985"/>
      <w:r>
        <w:t xml:space="preserve">Table </w:t>
      </w:r>
      <w:r>
        <w:fldChar w:fldCharType="begin"/>
      </w:r>
      <w:r>
        <w:instrText>SEQ Table \* ARABIC</w:instrText>
      </w:r>
      <w:r>
        <w:fldChar w:fldCharType="separate"/>
      </w:r>
      <w:r w:rsidR="00AC6834">
        <w:t>441</w:t>
      </w:r>
      <w:r>
        <w:fldChar w:fldCharType="end"/>
      </w:r>
      <w:r>
        <w:t>: Same Day Outcome Measures Organizer (V3) Contexts</w:t>
      </w:r>
      <w:bookmarkEnd w:id="374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CB15CE" w14:paraId="43D152A1" w14:textId="77777777">
        <w:trPr>
          <w:cantSplit/>
          <w:tblHeader/>
          <w:jc w:val="center"/>
        </w:trPr>
        <w:tc>
          <w:tcPr>
            <w:tcW w:w="360" w:type="dxa"/>
            <w:shd w:val="clear" w:color="auto" w:fill="E6E6E6"/>
          </w:tcPr>
          <w:p w14:paraId="5E996E50" w14:textId="77777777" w:rsidR="00CB15CE" w:rsidRDefault="0048493C">
            <w:pPr>
              <w:pStyle w:val="TableHead"/>
            </w:pPr>
            <w:r>
              <w:t>Contained By:</w:t>
            </w:r>
          </w:p>
        </w:tc>
        <w:tc>
          <w:tcPr>
            <w:tcW w:w="360" w:type="dxa"/>
            <w:shd w:val="clear" w:color="auto" w:fill="E6E6E6"/>
          </w:tcPr>
          <w:p w14:paraId="3F29DB5D" w14:textId="77777777" w:rsidR="00CB15CE" w:rsidRDefault="0048493C">
            <w:pPr>
              <w:pStyle w:val="TableHead"/>
            </w:pPr>
            <w:r>
              <w:t>Contains:</w:t>
            </w:r>
          </w:p>
        </w:tc>
      </w:tr>
      <w:tr w:rsidR="00CB15CE" w14:paraId="3A87E681" w14:textId="77777777">
        <w:trPr>
          <w:jc w:val="center"/>
        </w:trPr>
        <w:tc>
          <w:tcPr>
            <w:tcW w:w="360" w:type="dxa"/>
          </w:tcPr>
          <w:p w14:paraId="505BCE24" w14:textId="0C8994DB" w:rsidR="00CB15CE" w:rsidRDefault="00CC4EF7">
            <w:pPr>
              <w:pStyle w:val="TableText"/>
            </w:pPr>
            <w:hyperlink w:anchor="S_Same_Day_Outcome_Measures_Event_Detai">
              <w:r w:rsidR="0048493C">
                <w:rPr>
                  <w:rStyle w:val="HyperlinkText9pt"/>
                </w:rPr>
                <w:t>Same Day Outcome Measures Event Details Section</w:t>
              </w:r>
            </w:hyperlink>
            <w:r w:rsidR="0048493C">
              <w:t xml:space="preserve"> (optional)</w:t>
            </w:r>
          </w:p>
        </w:tc>
        <w:tc>
          <w:tcPr>
            <w:tcW w:w="360" w:type="dxa"/>
          </w:tcPr>
          <w:p w14:paraId="6D002B3E" w14:textId="15204657" w:rsidR="00CB15CE" w:rsidRDefault="00CC4EF7">
            <w:pPr>
              <w:pStyle w:val="TableText"/>
            </w:pPr>
            <w:hyperlink w:anchor="E_Same_Day_Outcome_Measure_Obs_V3">
              <w:r w:rsidR="0048493C">
                <w:rPr>
                  <w:rStyle w:val="HyperlinkText9pt"/>
                </w:rPr>
                <w:t>Same Day Outcome Measure Observation (V3)</w:t>
              </w:r>
            </w:hyperlink>
            <w:r w:rsidR="0048493C">
              <w:t xml:space="preserve"> (required)</w:t>
            </w:r>
          </w:p>
        </w:tc>
      </w:tr>
    </w:tbl>
    <w:p w14:paraId="0AA2BBCF" w14:textId="77777777" w:rsidR="00CB15CE" w:rsidRDefault="00CB15CE">
      <w:pPr>
        <w:pStyle w:val="BodyText"/>
      </w:pPr>
    </w:p>
    <w:p w14:paraId="200B989E" w14:textId="77777777" w:rsidR="00CB15CE" w:rsidRDefault="0048493C">
      <w:r>
        <w:t>This organizer groups together the same-day outcome measures.</w:t>
      </w:r>
    </w:p>
    <w:p w14:paraId="77EAA383" w14:textId="23307898" w:rsidR="00CB15CE" w:rsidRDefault="0048493C">
      <w:pPr>
        <w:pStyle w:val="Caption"/>
      </w:pPr>
      <w:bookmarkStart w:id="3746" w:name="_Toc106442986"/>
      <w:r>
        <w:t xml:space="preserve">Table </w:t>
      </w:r>
      <w:r>
        <w:fldChar w:fldCharType="begin"/>
      </w:r>
      <w:r>
        <w:instrText>SEQ Table \* ARABIC</w:instrText>
      </w:r>
      <w:r>
        <w:fldChar w:fldCharType="separate"/>
      </w:r>
      <w:r w:rsidR="00AC6834">
        <w:t>442</w:t>
      </w:r>
      <w:r>
        <w:fldChar w:fldCharType="end"/>
      </w:r>
      <w:r>
        <w:t>: Same Day Outcome Measures Organizer (V3) Constraints Overview</w:t>
      </w:r>
      <w:bookmarkEnd w:id="374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CB15CE" w14:paraId="0EAE9A3C" w14:textId="77777777">
        <w:trPr>
          <w:cantSplit/>
          <w:tblHeader/>
          <w:jc w:val="center"/>
        </w:trPr>
        <w:tc>
          <w:tcPr>
            <w:tcW w:w="0" w:type="dxa"/>
            <w:shd w:val="clear" w:color="auto" w:fill="E6E6E6"/>
            <w:noWrap/>
          </w:tcPr>
          <w:p w14:paraId="7F8FC8AE" w14:textId="77777777" w:rsidR="00CB15CE" w:rsidRDefault="0048493C">
            <w:pPr>
              <w:pStyle w:val="TableHead"/>
            </w:pPr>
            <w:r>
              <w:t>XPath</w:t>
            </w:r>
          </w:p>
        </w:tc>
        <w:tc>
          <w:tcPr>
            <w:tcW w:w="720" w:type="dxa"/>
            <w:shd w:val="clear" w:color="auto" w:fill="E6E6E6"/>
            <w:noWrap/>
          </w:tcPr>
          <w:p w14:paraId="4A12B139" w14:textId="77777777" w:rsidR="00CB15CE" w:rsidRDefault="0048493C">
            <w:pPr>
              <w:pStyle w:val="TableHead"/>
            </w:pPr>
            <w:r>
              <w:t>Card.</w:t>
            </w:r>
          </w:p>
        </w:tc>
        <w:tc>
          <w:tcPr>
            <w:tcW w:w="1152" w:type="dxa"/>
            <w:shd w:val="clear" w:color="auto" w:fill="E6E6E6"/>
            <w:noWrap/>
          </w:tcPr>
          <w:p w14:paraId="4A25B4D8" w14:textId="77777777" w:rsidR="00CB15CE" w:rsidRDefault="0048493C">
            <w:pPr>
              <w:pStyle w:val="TableHead"/>
            </w:pPr>
            <w:r>
              <w:t>Verb</w:t>
            </w:r>
          </w:p>
        </w:tc>
        <w:tc>
          <w:tcPr>
            <w:tcW w:w="864" w:type="dxa"/>
            <w:shd w:val="clear" w:color="auto" w:fill="E6E6E6"/>
            <w:noWrap/>
          </w:tcPr>
          <w:p w14:paraId="239793D8" w14:textId="77777777" w:rsidR="00CB15CE" w:rsidRDefault="0048493C">
            <w:pPr>
              <w:pStyle w:val="TableHead"/>
            </w:pPr>
            <w:r>
              <w:t>Data Type</w:t>
            </w:r>
          </w:p>
        </w:tc>
        <w:tc>
          <w:tcPr>
            <w:tcW w:w="864" w:type="dxa"/>
            <w:shd w:val="clear" w:color="auto" w:fill="E6E6E6"/>
            <w:noWrap/>
          </w:tcPr>
          <w:p w14:paraId="090F82FD" w14:textId="77777777" w:rsidR="00CB15CE" w:rsidRDefault="0048493C">
            <w:pPr>
              <w:pStyle w:val="TableHead"/>
            </w:pPr>
            <w:r>
              <w:t>CONF#</w:t>
            </w:r>
          </w:p>
        </w:tc>
        <w:tc>
          <w:tcPr>
            <w:tcW w:w="864" w:type="dxa"/>
            <w:shd w:val="clear" w:color="auto" w:fill="E6E6E6"/>
            <w:noWrap/>
          </w:tcPr>
          <w:p w14:paraId="3320DC42" w14:textId="77777777" w:rsidR="00CB15CE" w:rsidRDefault="0048493C">
            <w:pPr>
              <w:pStyle w:val="TableHead"/>
            </w:pPr>
            <w:r>
              <w:t>Value</w:t>
            </w:r>
          </w:p>
        </w:tc>
      </w:tr>
      <w:tr w:rsidR="00CB15CE" w14:paraId="7F1025B6" w14:textId="77777777">
        <w:trPr>
          <w:jc w:val="center"/>
        </w:trPr>
        <w:tc>
          <w:tcPr>
            <w:tcW w:w="10160" w:type="dxa"/>
            <w:gridSpan w:val="6"/>
          </w:tcPr>
          <w:p w14:paraId="5B5FA37F" w14:textId="77777777" w:rsidR="00CB15CE" w:rsidRDefault="0048493C">
            <w:pPr>
              <w:pStyle w:val="TableText"/>
            </w:pPr>
            <w:r>
              <w:t>organizer (identifier: urn:hl7ii:2.16.840.1.113883.10.20.5.6.212:2019-04-01)</w:t>
            </w:r>
          </w:p>
        </w:tc>
      </w:tr>
      <w:tr w:rsidR="00CB15CE" w14:paraId="1D6034D8" w14:textId="77777777">
        <w:trPr>
          <w:jc w:val="center"/>
        </w:trPr>
        <w:tc>
          <w:tcPr>
            <w:tcW w:w="3345" w:type="dxa"/>
          </w:tcPr>
          <w:p w14:paraId="2983AA82" w14:textId="77777777" w:rsidR="00CB15CE" w:rsidRDefault="0048493C">
            <w:pPr>
              <w:pStyle w:val="TableText"/>
            </w:pPr>
            <w:r>
              <w:tab/>
              <w:t>@classCode</w:t>
            </w:r>
          </w:p>
        </w:tc>
        <w:tc>
          <w:tcPr>
            <w:tcW w:w="720" w:type="dxa"/>
          </w:tcPr>
          <w:p w14:paraId="3B310C94" w14:textId="77777777" w:rsidR="00CB15CE" w:rsidRDefault="0048493C">
            <w:pPr>
              <w:pStyle w:val="TableText"/>
            </w:pPr>
            <w:r>
              <w:t>1..1</w:t>
            </w:r>
          </w:p>
        </w:tc>
        <w:tc>
          <w:tcPr>
            <w:tcW w:w="1152" w:type="dxa"/>
          </w:tcPr>
          <w:p w14:paraId="63BC4AF4" w14:textId="77777777" w:rsidR="00CB15CE" w:rsidRDefault="0048493C">
            <w:pPr>
              <w:pStyle w:val="TableText"/>
            </w:pPr>
            <w:r>
              <w:t>SHALL</w:t>
            </w:r>
          </w:p>
        </w:tc>
        <w:tc>
          <w:tcPr>
            <w:tcW w:w="864" w:type="dxa"/>
          </w:tcPr>
          <w:p w14:paraId="49944D87" w14:textId="77777777" w:rsidR="00CB15CE" w:rsidRDefault="00CB15CE">
            <w:pPr>
              <w:pStyle w:val="TableText"/>
            </w:pPr>
          </w:p>
        </w:tc>
        <w:tc>
          <w:tcPr>
            <w:tcW w:w="1104" w:type="dxa"/>
          </w:tcPr>
          <w:p w14:paraId="596F1A8B" w14:textId="609EC5B4" w:rsidR="00CB15CE" w:rsidRDefault="00CC4EF7">
            <w:pPr>
              <w:pStyle w:val="TableText"/>
            </w:pPr>
            <w:hyperlink w:anchor="C_4395-21784">
              <w:r w:rsidR="0048493C">
                <w:rPr>
                  <w:rStyle w:val="HyperlinkText9pt"/>
                </w:rPr>
                <w:t>4395-21784</w:t>
              </w:r>
            </w:hyperlink>
          </w:p>
        </w:tc>
        <w:tc>
          <w:tcPr>
            <w:tcW w:w="2975" w:type="dxa"/>
          </w:tcPr>
          <w:p w14:paraId="165A32EC" w14:textId="77777777" w:rsidR="00CB15CE" w:rsidRDefault="0048493C">
            <w:pPr>
              <w:pStyle w:val="TableText"/>
            </w:pPr>
            <w:r>
              <w:t>urn:oid:2.16.840.1.113883.5.6 (HL7ActClass) = CLUSTER</w:t>
            </w:r>
          </w:p>
        </w:tc>
      </w:tr>
      <w:tr w:rsidR="00CB15CE" w14:paraId="49E6485F" w14:textId="77777777">
        <w:trPr>
          <w:jc w:val="center"/>
        </w:trPr>
        <w:tc>
          <w:tcPr>
            <w:tcW w:w="3345" w:type="dxa"/>
          </w:tcPr>
          <w:p w14:paraId="0ED80349" w14:textId="77777777" w:rsidR="00CB15CE" w:rsidRDefault="0048493C">
            <w:pPr>
              <w:pStyle w:val="TableText"/>
            </w:pPr>
            <w:r>
              <w:tab/>
              <w:t>@moodCode</w:t>
            </w:r>
          </w:p>
        </w:tc>
        <w:tc>
          <w:tcPr>
            <w:tcW w:w="720" w:type="dxa"/>
          </w:tcPr>
          <w:p w14:paraId="1002BF92" w14:textId="77777777" w:rsidR="00CB15CE" w:rsidRDefault="0048493C">
            <w:pPr>
              <w:pStyle w:val="TableText"/>
            </w:pPr>
            <w:r>
              <w:t>1..1</w:t>
            </w:r>
          </w:p>
        </w:tc>
        <w:tc>
          <w:tcPr>
            <w:tcW w:w="1152" w:type="dxa"/>
          </w:tcPr>
          <w:p w14:paraId="547BF26B" w14:textId="77777777" w:rsidR="00CB15CE" w:rsidRDefault="0048493C">
            <w:pPr>
              <w:pStyle w:val="TableText"/>
            </w:pPr>
            <w:r>
              <w:t>SHALL</w:t>
            </w:r>
          </w:p>
        </w:tc>
        <w:tc>
          <w:tcPr>
            <w:tcW w:w="864" w:type="dxa"/>
          </w:tcPr>
          <w:p w14:paraId="320FDD6C" w14:textId="77777777" w:rsidR="00CB15CE" w:rsidRDefault="00CB15CE">
            <w:pPr>
              <w:pStyle w:val="TableText"/>
            </w:pPr>
          </w:p>
        </w:tc>
        <w:tc>
          <w:tcPr>
            <w:tcW w:w="1104" w:type="dxa"/>
          </w:tcPr>
          <w:p w14:paraId="25AE36F4" w14:textId="461374B7" w:rsidR="00CB15CE" w:rsidRDefault="00CC4EF7">
            <w:pPr>
              <w:pStyle w:val="TableText"/>
            </w:pPr>
            <w:hyperlink w:anchor="C_4395-21785">
              <w:r w:rsidR="0048493C">
                <w:rPr>
                  <w:rStyle w:val="HyperlinkText9pt"/>
                </w:rPr>
                <w:t>4395-21785</w:t>
              </w:r>
            </w:hyperlink>
          </w:p>
        </w:tc>
        <w:tc>
          <w:tcPr>
            <w:tcW w:w="2975" w:type="dxa"/>
          </w:tcPr>
          <w:p w14:paraId="277EE364" w14:textId="77777777" w:rsidR="00CB15CE" w:rsidRDefault="0048493C">
            <w:pPr>
              <w:pStyle w:val="TableText"/>
            </w:pPr>
            <w:r>
              <w:t>urn:oid:2.16.840.1.113883.5.1001 (HL7ActMood) = EVN</w:t>
            </w:r>
          </w:p>
        </w:tc>
      </w:tr>
      <w:tr w:rsidR="00CB15CE" w14:paraId="1E7FF5BF" w14:textId="77777777">
        <w:trPr>
          <w:jc w:val="center"/>
        </w:trPr>
        <w:tc>
          <w:tcPr>
            <w:tcW w:w="3345" w:type="dxa"/>
          </w:tcPr>
          <w:p w14:paraId="22734492" w14:textId="77777777" w:rsidR="00CB15CE" w:rsidRDefault="0048493C">
            <w:pPr>
              <w:pStyle w:val="TableText"/>
            </w:pPr>
            <w:r>
              <w:tab/>
              <w:t>templateId</w:t>
            </w:r>
          </w:p>
        </w:tc>
        <w:tc>
          <w:tcPr>
            <w:tcW w:w="720" w:type="dxa"/>
          </w:tcPr>
          <w:p w14:paraId="3B1A69A2" w14:textId="77777777" w:rsidR="00CB15CE" w:rsidRDefault="0048493C">
            <w:pPr>
              <w:pStyle w:val="TableText"/>
            </w:pPr>
            <w:r>
              <w:t>1..1</w:t>
            </w:r>
          </w:p>
        </w:tc>
        <w:tc>
          <w:tcPr>
            <w:tcW w:w="1152" w:type="dxa"/>
          </w:tcPr>
          <w:p w14:paraId="7F534876" w14:textId="77777777" w:rsidR="00CB15CE" w:rsidRDefault="0048493C">
            <w:pPr>
              <w:pStyle w:val="TableText"/>
            </w:pPr>
            <w:r>
              <w:t>SHALL</w:t>
            </w:r>
          </w:p>
        </w:tc>
        <w:tc>
          <w:tcPr>
            <w:tcW w:w="864" w:type="dxa"/>
          </w:tcPr>
          <w:p w14:paraId="390FC430" w14:textId="77777777" w:rsidR="00CB15CE" w:rsidRDefault="00CB15CE">
            <w:pPr>
              <w:pStyle w:val="TableText"/>
            </w:pPr>
          </w:p>
        </w:tc>
        <w:tc>
          <w:tcPr>
            <w:tcW w:w="1104" w:type="dxa"/>
          </w:tcPr>
          <w:p w14:paraId="2CE63FE1" w14:textId="737160A7" w:rsidR="00CB15CE" w:rsidRDefault="00CC4EF7">
            <w:pPr>
              <w:pStyle w:val="TableText"/>
            </w:pPr>
            <w:hyperlink w:anchor="C_4395-21781">
              <w:r w:rsidR="0048493C">
                <w:rPr>
                  <w:rStyle w:val="HyperlinkText9pt"/>
                </w:rPr>
                <w:t>4395-21781</w:t>
              </w:r>
            </w:hyperlink>
          </w:p>
        </w:tc>
        <w:tc>
          <w:tcPr>
            <w:tcW w:w="2975" w:type="dxa"/>
          </w:tcPr>
          <w:p w14:paraId="182D576F" w14:textId="77777777" w:rsidR="00CB15CE" w:rsidRDefault="00CB15CE">
            <w:pPr>
              <w:pStyle w:val="TableText"/>
            </w:pPr>
          </w:p>
        </w:tc>
      </w:tr>
      <w:tr w:rsidR="00CB15CE" w14:paraId="6B48C638" w14:textId="77777777">
        <w:trPr>
          <w:jc w:val="center"/>
        </w:trPr>
        <w:tc>
          <w:tcPr>
            <w:tcW w:w="3345" w:type="dxa"/>
          </w:tcPr>
          <w:p w14:paraId="2E03719C" w14:textId="77777777" w:rsidR="00CB15CE" w:rsidRDefault="0048493C">
            <w:pPr>
              <w:pStyle w:val="TableText"/>
            </w:pPr>
            <w:r>
              <w:tab/>
            </w:r>
            <w:r>
              <w:tab/>
              <w:t>@root</w:t>
            </w:r>
          </w:p>
        </w:tc>
        <w:tc>
          <w:tcPr>
            <w:tcW w:w="720" w:type="dxa"/>
          </w:tcPr>
          <w:p w14:paraId="552A439D" w14:textId="77777777" w:rsidR="00CB15CE" w:rsidRDefault="0048493C">
            <w:pPr>
              <w:pStyle w:val="TableText"/>
            </w:pPr>
            <w:r>
              <w:t>1..1</w:t>
            </w:r>
          </w:p>
        </w:tc>
        <w:tc>
          <w:tcPr>
            <w:tcW w:w="1152" w:type="dxa"/>
          </w:tcPr>
          <w:p w14:paraId="5170C4FC" w14:textId="77777777" w:rsidR="00CB15CE" w:rsidRDefault="0048493C">
            <w:pPr>
              <w:pStyle w:val="TableText"/>
            </w:pPr>
            <w:r>
              <w:t>SHALL</w:t>
            </w:r>
          </w:p>
        </w:tc>
        <w:tc>
          <w:tcPr>
            <w:tcW w:w="864" w:type="dxa"/>
          </w:tcPr>
          <w:p w14:paraId="6E41E76A" w14:textId="77777777" w:rsidR="00CB15CE" w:rsidRDefault="00CB15CE">
            <w:pPr>
              <w:pStyle w:val="TableText"/>
            </w:pPr>
          </w:p>
        </w:tc>
        <w:tc>
          <w:tcPr>
            <w:tcW w:w="1104" w:type="dxa"/>
          </w:tcPr>
          <w:p w14:paraId="7157AE9D" w14:textId="5F95CE24" w:rsidR="00CB15CE" w:rsidRDefault="00CC4EF7">
            <w:pPr>
              <w:pStyle w:val="TableText"/>
            </w:pPr>
            <w:hyperlink w:anchor="C_4395-21786">
              <w:r w:rsidR="0048493C">
                <w:rPr>
                  <w:rStyle w:val="HyperlinkText9pt"/>
                </w:rPr>
                <w:t>4395-21786</w:t>
              </w:r>
            </w:hyperlink>
          </w:p>
        </w:tc>
        <w:tc>
          <w:tcPr>
            <w:tcW w:w="2975" w:type="dxa"/>
          </w:tcPr>
          <w:p w14:paraId="4BD2A675" w14:textId="77777777" w:rsidR="00CB15CE" w:rsidRDefault="0048493C">
            <w:pPr>
              <w:pStyle w:val="TableText"/>
            </w:pPr>
            <w:r>
              <w:t>2.16.840.1.113883.10.20.5.6.212</w:t>
            </w:r>
          </w:p>
        </w:tc>
      </w:tr>
      <w:tr w:rsidR="00CB15CE" w14:paraId="7645F9DF" w14:textId="77777777">
        <w:trPr>
          <w:jc w:val="center"/>
        </w:trPr>
        <w:tc>
          <w:tcPr>
            <w:tcW w:w="3345" w:type="dxa"/>
          </w:tcPr>
          <w:p w14:paraId="61E94BE0" w14:textId="77777777" w:rsidR="00CB15CE" w:rsidRDefault="0048493C">
            <w:pPr>
              <w:pStyle w:val="TableText"/>
            </w:pPr>
            <w:r>
              <w:tab/>
            </w:r>
            <w:r>
              <w:tab/>
              <w:t>@extension</w:t>
            </w:r>
          </w:p>
        </w:tc>
        <w:tc>
          <w:tcPr>
            <w:tcW w:w="720" w:type="dxa"/>
          </w:tcPr>
          <w:p w14:paraId="4E10C231" w14:textId="77777777" w:rsidR="00CB15CE" w:rsidRDefault="0048493C">
            <w:pPr>
              <w:pStyle w:val="TableText"/>
            </w:pPr>
            <w:r>
              <w:t>1..1</w:t>
            </w:r>
          </w:p>
        </w:tc>
        <w:tc>
          <w:tcPr>
            <w:tcW w:w="1152" w:type="dxa"/>
          </w:tcPr>
          <w:p w14:paraId="73F6A844" w14:textId="77777777" w:rsidR="00CB15CE" w:rsidRDefault="0048493C">
            <w:pPr>
              <w:pStyle w:val="TableText"/>
            </w:pPr>
            <w:r>
              <w:t>SHALL</w:t>
            </w:r>
          </w:p>
        </w:tc>
        <w:tc>
          <w:tcPr>
            <w:tcW w:w="864" w:type="dxa"/>
          </w:tcPr>
          <w:p w14:paraId="58A22A12" w14:textId="77777777" w:rsidR="00CB15CE" w:rsidRDefault="00CB15CE">
            <w:pPr>
              <w:pStyle w:val="TableText"/>
            </w:pPr>
          </w:p>
        </w:tc>
        <w:tc>
          <w:tcPr>
            <w:tcW w:w="1104" w:type="dxa"/>
          </w:tcPr>
          <w:p w14:paraId="6034C7A2" w14:textId="11123570" w:rsidR="00CB15CE" w:rsidRDefault="00CC4EF7">
            <w:pPr>
              <w:pStyle w:val="TableText"/>
            </w:pPr>
            <w:hyperlink w:anchor="C_4395-30560">
              <w:r w:rsidR="0048493C">
                <w:rPr>
                  <w:rStyle w:val="HyperlinkText9pt"/>
                </w:rPr>
                <w:t>4395-30560</w:t>
              </w:r>
            </w:hyperlink>
          </w:p>
        </w:tc>
        <w:tc>
          <w:tcPr>
            <w:tcW w:w="2975" w:type="dxa"/>
          </w:tcPr>
          <w:p w14:paraId="63DB7C8C" w14:textId="77777777" w:rsidR="00CB15CE" w:rsidRDefault="0048493C">
            <w:pPr>
              <w:pStyle w:val="TableText"/>
            </w:pPr>
            <w:r>
              <w:t>2019-04-01</w:t>
            </w:r>
          </w:p>
        </w:tc>
      </w:tr>
      <w:tr w:rsidR="00CB15CE" w14:paraId="3E832C6F" w14:textId="77777777">
        <w:trPr>
          <w:jc w:val="center"/>
        </w:trPr>
        <w:tc>
          <w:tcPr>
            <w:tcW w:w="3345" w:type="dxa"/>
          </w:tcPr>
          <w:p w14:paraId="758FD93E" w14:textId="77777777" w:rsidR="00CB15CE" w:rsidRDefault="0048493C">
            <w:pPr>
              <w:pStyle w:val="TableText"/>
            </w:pPr>
            <w:r>
              <w:tab/>
              <w:t>statusCode</w:t>
            </w:r>
          </w:p>
        </w:tc>
        <w:tc>
          <w:tcPr>
            <w:tcW w:w="720" w:type="dxa"/>
          </w:tcPr>
          <w:p w14:paraId="2A8E1BD5" w14:textId="77777777" w:rsidR="00CB15CE" w:rsidRDefault="0048493C">
            <w:pPr>
              <w:pStyle w:val="TableText"/>
            </w:pPr>
            <w:r>
              <w:t>1..1</w:t>
            </w:r>
          </w:p>
        </w:tc>
        <w:tc>
          <w:tcPr>
            <w:tcW w:w="1152" w:type="dxa"/>
          </w:tcPr>
          <w:p w14:paraId="28CE7B0B" w14:textId="77777777" w:rsidR="00CB15CE" w:rsidRDefault="0048493C">
            <w:pPr>
              <w:pStyle w:val="TableText"/>
            </w:pPr>
            <w:r>
              <w:t>SHALL</w:t>
            </w:r>
          </w:p>
        </w:tc>
        <w:tc>
          <w:tcPr>
            <w:tcW w:w="864" w:type="dxa"/>
          </w:tcPr>
          <w:p w14:paraId="14532579" w14:textId="77777777" w:rsidR="00CB15CE" w:rsidRDefault="00CB15CE">
            <w:pPr>
              <w:pStyle w:val="TableText"/>
            </w:pPr>
          </w:p>
        </w:tc>
        <w:tc>
          <w:tcPr>
            <w:tcW w:w="1104" w:type="dxa"/>
          </w:tcPr>
          <w:p w14:paraId="54D14994" w14:textId="0298D4EB" w:rsidR="00CB15CE" w:rsidRDefault="00CC4EF7">
            <w:pPr>
              <w:pStyle w:val="TableText"/>
            </w:pPr>
            <w:hyperlink w:anchor="C_4395-21782">
              <w:r w:rsidR="0048493C">
                <w:rPr>
                  <w:rStyle w:val="HyperlinkText9pt"/>
                </w:rPr>
                <w:t>4395-21782</w:t>
              </w:r>
            </w:hyperlink>
          </w:p>
        </w:tc>
        <w:tc>
          <w:tcPr>
            <w:tcW w:w="2975" w:type="dxa"/>
          </w:tcPr>
          <w:p w14:paraId="7C009C90" w14:textId="77777777" w:rsidR="00CB15CE" w:rsidRDefault="00CB15CE">
            <w:pPr>
              <w:pStyle w:val="TableText"/>
            </w:pPr>
          </w:p>
        </w:tc>
      </w:tr>
      <w:tr w:rsidR="00CB15CE" w14:paraId="4848ECFF" w14:textId="77777777">
        <w:trPr>
          <w:jc w:val="center"/>
        </w:trPr>
        <w:tc>
          <w:tcPr>
            <w:tcW w:w="3345" w:type="dxa"/>
          </w:tcPr>
          <w:p w14:paraId="494C7C5C" w14:textId="77777777" w:rsidR="00CB15CE" w:rsidRDefault="0048493C">
            <w:pPr>
              <w:pStyle w:val="TableText"/>
            </w:pPr>
            <w:r>
              <w:tab/>
            </w:r>
            <w:r>
              <w:tab/>
              <w:t>@code</w:t>
            </w:r>
          </w:p>
        </w:tc>
        <w:tc>
          <w:tcPr>
            <w:tcW w:w="720" w:type="dxa"/>
          </w:tcPr>
          <w:p w14:paraId="164BADB1" w14:textId="77777777" w:rsidR="00CB15CE" w:rsidRDefault="0048493C">
            <w:pPr>
              <w:pStyle w:val="TableText"/>
            </w:pPr>
            <w:r>
              <w:t>1..1</w:t>
            </w:r>
          </w:p>
        </w:tc>
        <w:tc>
          <w:tcPr>
            <w:tcW w:w="1152" w:type="dxa"/>
          </w:tcPr>
          <w:p w14:paraId="705311BA" w14:textId="77777777" w:rsidR="00CB15CE" w:rsidRDefault="0048493C">
            <w:pPr>
              <w:pStyle w:val="TableText"/>
            </w:pPr>
            <w:r>
              <w:t>SHALL</w:t>
            </w:r>
          </w:p>
        </w:tc>
        <w:tc>
          <w:tcPr>
            <w:tcW w:w="864" w:type="dxa"/>
          </w:tcPr>
          <w:p w14:paraId="3DDBEFC7" w14:textId="77777777" w:rsidR="00CB15CE" w:rsidRDefault="00CB15CE">
            <w:pPr>
              <w:pStyle w:val="TableText"/>
            </w:pPr>
          </w:p>
        </w:tc>
        <w:tc>
          <w:tcPr>
            <w:tcW w:w="1104" w:type="dxa"/>
          </w:tcPr>
          <w:p w14:paraId="398A6BA7" w14:textId="3C2CFCEF" w:rsidR="00CB15CE" w:rsidRDefault="00CC4EF7">
            <w:pPr>
              <w:pStyle w:val="TableText"/>
            </w:pPr>
            <w:hyperlink w:anchor="C_4395-21787">
              <w:r w:rsidR="0048493C">
                <w:rPr>
                  <w:rStyle w:val="HyperlinkText9pt"/>
                </w:rPr>
                <w:t>4395-21787</w:t>
              </w:r>
            </w:hyperlink>
          </w:p>
        </w:tc>
        <w:tc>
          <w:tcPr>
            <w:tcW w:w="2975" w:type="dxa"/>
          </w:tcPr>
          <w:p w14:paraId="0E50AEA7" w14:textId="77777777" w:rsidR="00CB15CE" w:rsidRDefault="0048493C">
            <w:pPr>
              <w:pStyle w:val="TableText"/>
            </w:pPr>
            <w:r>
              <w:t>urn:oid:2.16.840.1.113883.5.14 (HL7ActStatus) = completed</w:t>
            </w:r>
          </w:p>
        </w:tc>
      </w:tr>
      <w:tr w:rsidR="00CB15CE" w14:paraId="78F4ECAB" w14:textId="77777777">
        <w:trPr>
          <w:jc w:val="center"/>
        </w:trPr>
        <w:tc>
          <w:tcPr>
            <w:tcW w:w="3345" w:type="dxa"/>
          </w:tcPr>
          <w:p w14:paraId="30B8D28C" w14:textId="77777777" w:rsidR="00CB15CE" w:rsidRDefault="0048493C">
            <w:pPr>
              <w:pStyle w:val="TableText"/>
            </w:pPr>
            <w:r>
              <w:tab/>
              <w:t>component</w:t>
            </w:r>
          </w:p>
        </w:tc>
        <w:tc>
          <w:tcPr>
            <w:tcW w:w="720" w:type="dxa"/>
          </w:tcPr>
          <w:p w14:paraId="3D720B84" w14:textId="77777777" w:rsidR="00CB15CE" w:rsidRDefault="0048493C">
            <w:pPr>
              <w:pStyle w:val="TableText"/>
            </w:pPr>
            <w:r>
              <w:t>1..*</w:t>
            </w:r>
          </w:p>
        </w:tc>
        <w:tc>
          <w:tcPr>
            <w:tcW w:w="1152" w:type="dxa"/>
          </w:tcPr>
          <w:p w14:paraId="5B30ABCE" w14:textId="77777777" w:rsidR="00CB15CE" w:rsidRDefault="0048493C">
            <w:pPr>
              <w:pStyle w:val="TableText"/>
            </w:pPr>
            <w:r>
              <w:t>SHALL</w:t>
            </w:r>
          </w:p>
        </w:tc>
        <w:tc>
          <w:tcPr>
            <w:tcW w:w="864" w:type="dxa"/>
          </w:tcPr>
          <w:p w14:paraId="753BEA67" w14:textId="77777777" w:rsidR="00CB15CE" w:rsidRDefault="00CB15CE">
            <w:pPr>
              <w:pStyle w:val="TableText"/>
            </w:pPr>
          </w:p>
        </w:tc>
        <w:tc>
          <w:tcPr>
            <w:tcW w:w="1104" w:type="dxa"/>
          </w:tcPr>
          <w:p w14:paraId="169C7931" w14:textId="24F03432" w:rsidR="00CB15CE" w:rsidRDefault="00CC4EF7">
            <w:pPr>
              <w:pStyle w:val="TableText"/>
            </w:pPr>
            <w:hyperlink w:anchor="C_4395-21780">
              <w:r w:rsidR="0048493C">
                <w:rPr>
                  <w:rStyle w:val="HyperlinkText9pt"/>
                </w:rPr>
                <w:t>4395-21780</w:t>
              </w:r>
            </w:hyperlink>
          </w:p>
        </w:tc>
        <w:tc>
          <w:tcPr>
            <w:tcW w:w="2975" w:type="dxa"/>
          </w:tcPr>
          <w:p w14:paraId="0BE20560" w14:textId="77777777" w:rsidR="00CB15CE" w:rsidRDefault="00CB15CE">
            <w:pPr>
              <w:pStyle w:val="TableText"/>
            </w:pPr>
          </w:p>
        </w:tc>
      </w:tr>
      <w:tr w:rsidR="00CB15CE" w14:paraId="0A2B263D" w14:textId="77777777">
        <w:trPr>
          <w:jc w:val="center"/>
        </w:trPr>
        <w:tc>
          <w:tcPr>
            <w:tcW w:w="3345" w:type="dxa"/>
          </w:tcPr>
          <w:p w14:paraId="6728502F" w14:textId="77777777" w:rsidR="00CB15CE" w:rsidRDefault="0048493C">
            <w:pPr>
              <w:pStyle w:val="TableText"/>
            </w:pPr>
            <w:r>
              <w:tab/>
            </w:r>
            <w:r>
              <w:tab/>
              <w:t>observation</w:t>
            </w:r>
          </w:p>
        </w:tc>
        <w:tc>
          <w:tcPr>
            <w:tcW w:w="720" w:type="dxa"/>
          </w:tcPr>
          <w:p w14:paraId="109902DA" w14:textId="77777777" w:rsidR="00CB15CE" w:rsidRDefault="0048493C">
            <w:pPr>
              <w:pStyle w:val="TableText"/>
            </w:pPr>
            <w:r>
              <w:t>1..1</w:t>
            </w:r>
          </w:p>
        </w:tc>
        <w:tc>
          <w:tcPr>
            <w:tcW w:w="1152" w:type="dxa"/>
          </w:tcPr>
          <w:p w14:paraId="590F2EA0" w14:textId="77777777" w:rsidR="00CB15CE" w:rsidRDefault="0048493C">
            <w:pPr>
              <w:pStyle w:val="TableText"/>
            </w:pPr>
            <w:r>
              <w:t>SHALL</w:t>
            </w:r>
          </w:p>
        </w:tc>
        <w:tc>
          <w:tcPr>
            <w:tcW w:w="864" w:type="dxa"/>
          </w:tcPr>
          <w:p w14:paraId="367C8A44" w14:textId="77777777" w:rsidR="00CB15CE" w:rsidRDefault="00CB15CE">
            <w:pPr>
              <w:pStyle w:val="TableText"/>
            </w:pPr>
          </w:p>
        </w:tc>
        <w:tc>
          <w:tcPr>
            <w:tcW w:w="1104" w:type="dxa"/>
          </w:tcPr>
          <w:p w14:paraId="62D119E2" w14:textId="2E0F24B4" w:rsidR="00CB15CE" w:rsidRDefault="00CC4EF7">
            <w:pPr>
              <w:pStyle w:val="TableText"/>
            </w:pPr>
            <w:hyperlink w:anchor="C_4395-21783">
              <w:r w:rsidR="0048493C">
                <w:rPr>
                  <w:rStyle w:val="HyperlinkText9pt"/>
                </w:rPr>
                <w:t>4395-21783</w:t>
              </w:r>
            </w:hyperlink>
          </w:p>
        </w:tc>
        <w:tc>
          <w:tcPr>
            <w:tcW w:w="2975" w:type="dxa"/>
          </w:tcPr>
          <w:p w14:paraId="0ADAE260" w14:textId="15FFCC42" w:rsidR="00CB15CE" w:rsidRDefault="00CC4EF7">
            <w:pPr>
              <w:pStyle w:val="TableText"/>
            </w:pPr>
            <w:hyperlink w:anchor="E_Same_Day_Outcome_Measure_Obs_V3">
              <w:r w:rsidR="0048493C">
                <w:rPr>
                  <w:rStyle w:val="HyperlinkText9pt"/>
                </w:rPr>
                <w:t>Same Day Outcome Measure Observation (V3) (identifier: urn:hl7ii:2.16.840.1.113883.10.20.5.6.208:2019-04-01</w:t>
              </w:r>
            </w:hyperlink>
          </w:p>
        </w:tc>
      </w:tr>
    </w:tbl>
    <w:p w14:paraId="3466AFD4" w14:textId="77777777" w:rsidR="00CB15CE" w:rsidRDefault="00CB15CE">
      <w:pPr>
        <w:pStyle w:val="BodyText"/>
      </w:pPr>
    </w:p>
    <w:p w14:paraId="62741E4C" w14:textId="77777777" w:rsidR="00CB15CE" w:rsidRDefault="0048493C" w:rsidP="007C5A1B">
      <w:pPr>
        <w:numPr>
          <w:ilvl w:val="0"/>
          <w:numId w:val="5"/>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 (CONF:4395-21784).</w:t>
      </w:r>
    </w:p>
    <w:p w14:paraId="1BBB31FD" w14:textId="77777777" w:rsidR="00CB15CE" w:rsidRDefault="0048493C" w:rsidP="007C5A1B">
      <w:pPr>
        <w:numPr>
          <w:ilvl w:val="0"/>
          <w:numId w:val="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 (CONF:4395-21785).</w:t>
      </w:r>
    </w:p>
    <w:p w14:paraId="77796B5B" w14:textId="77777777" w:rsidR="00CB15CE" w:rsidRDefault="0048493C" w:rsidP="007C5A1B">
      <w:pPr>
        <w:numPr>
          <w:ilvl w:val="0"/>
          <w:numId w:val="5"/>
        </w:numPr>
      </w:pPr>
      <w:r>
        <w:rPr>
          <w:rStyle w:val="keyword"/>
        </w:rPr>
        <w:t>SHALL</w:t>
      </w:r>
      <w:r>
        <w:t xml:space="preserve"> contain exactly one [1..1] </w:t>
      </w:r>
      <w:r>
        <w:rPr>
          <w:rStyle w:val="XMLnameBold"/>
        </w:rPr>
        <w:t>templateId</w:t>
      </w:r>
      <w:r>
        <w:t xml:space="preserve"> (CONF:4395-21781) such that it</w:t>
      </w:r>
    </w:p>
    <w:p w14:paraId="081887F6" w14:textId="77777777" w:rsidR="00CB15CE" w:rsidRDefault="0048493C" w:rsidP="007C5A1B">
      <w:pPr>
        <w:numPr>
          <w:ilvl w:val="1"/>
          <w:numId w:val="5"/>
        </w:numPr>
      </w:pPr>
      <w:r>
        <w:rPr>
          <w:rStyle w:val="keyword"/>
        </w:rPr>
        <w:t>SHALL</w:t>
      </w:r>
      <w:r>
        <w:t xml:space="preserve"> contain exactly one [1..1] </w:t>
      </w:r>
      <w:r>
        <w:rPr>
          <w:rStyle w:val="XMLnameBold"/>
        </w:rPr>
        <w:t>@root</w:t>
      </w:r>
      <w:r>
        <w:t>=</w:t>
      </w:r>
      <w:r>
        <w:rPr>
          <w:rStyle w:val="XMLname"/>
        </w:rPr>
        <w:t>"2.16.840.1.113883.10.20.5.6.212"</w:t>
      </w:r>
      <w:r>
        <w:t xml:space="preserve"> (CONF:4395-21786).</w:t>
      </w:r>
    </w:p>
    <w:p w14:paraId="30248C42" w14:textId="77777777" w:rsidR="00CB15CE" w:rsidRDefault="0048493C" w:rsidP="007C5A1B">
      <w:pPr>
        <w:numPr>
          <w:ilvl w:val="1"/>
          <w:numId w:val="5"/>
        </w:numPr>
      </w:pPr>
      <w:r>
        <w:rPr>
          <w:rStyle w:val="keyword"/>
        </w:rPr>
        <w:t>SHALL</w:t>
      </w:r>
      <w:r>
        <w:t xml:space="preserve"> contain exactly one [1..1] </w:t>
      </w:r>
      <w:r>
        <w:rPr>
          <w:rStyle w:val="XMLnameBold"/>
        </w:rPr>
        <w:t>@extension</w:t>
      </w:r>
      <w:r>
        <w:t>=</w:t>
      </w:r>
      <w:r>
        <w:rPr>
          <w:rStyle w:val="XMLname"/>
        </w:rPr>
        <w:t>"2019-04-01"</w:t>
      </w:r>
      <w:r>
        <w:t xml:space="preserve"> (CONF:4395-30560).</w:t>
      </w:r>
    </w:p>
    <w:p w14:paraId="05259A0B" w14:textId="77777777" w:rsidR="00CB15CE" w:rsidRDefault="0048493C" w:rsidP="007C5A1B">
      <w:pPr>
        <w:numPr>
          <w:ilvl w:val="0"/>
          <w:numId w:val="5"/>
        </w:numPr>
      </w:pPr>
      <w:r>
        <w:rPr>
          <w:rStyle w:val="keyword"/>
        </w:rPr>
        <w:t>SHALL</w:t>
      </w:r>
      <w:r>
        <w:t xml:space="preserve"> contain exactly one [1..1] </w:t>
      </w:r>
      <w:r>
        <w:rPr>
          <w:rStyle w:val="XMLnameBold"/>
        </w:rPr>
        <w:t>statusCode</w:t>
      </w:r>
      <w:r>
        <w:t xml:space="preserve"> (CONF:4395-21782).</w:t>
      </w:r>
    </w:p>
    <w:p w14:paraId="0E935837" w14:textId="77777777" w:rsidR="00CB15CE" w:rsidRDefault="0048493C" w:rsidP="007C5A1B">
      <w:pPr>
        <w:numPr>
          <w:ilvl w:val="1"/>
          <w:numId w:val="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 (CONF:4395-21787).</w:t>
      </w:r>
    </w:p>
    <w:p w14:paraId="45ABDCA5" w14:textId="77777777" w:rsidR="00CB15CE" w:rsidRDefault="0048493C" w:rsidP="007C5A1B">
      <w:pPr>
        <w:numPr>
          <w:ilvl w:val="0"/>
          <w:numId w:val="5"/>
        </w:numPr>
      </w:pPr>
      <w:r>
        <w:rPr>
          <w:rStyle w:val="keyword"/>
        </w:rPr>
        <w:t>SHALL</w:t>
      </w:r>
      <w:r>
        <w:t xml:space="preserve"> contain at least one [1..*] </w:t>
      </w:r>
      <w:r>
        <w:rPr>
          <w:rStyle w:val="XMLnameBold"/>
        </w:rPr>
        <w:t>component</w:t>
      </w:r>
      <w:r>
        <w:t xml:space="preserve"> (CONF:4395-21780).</w:t>
      </w:r>
    </w:p>
    <w:p w14:paraId="6D3C754A" w14:textId="114BC2AA" w:rsidR="00CB15CE" w:rsidRDefault="0048493C" w:rsidP="007C5A1B">
      <w:pPr>
        <w:numPr>
          <w:ilvl w:val="1"/>
          <w:numId w:val="5"/>
        </w:numPr>
      </w:pPr>
      <w:r>
        <w:t xml:space="preserve">Such components </w:t>
      </w:r>
      <w:r>
        <w:rPr>
          <w:rStyle w:val="keyword"/>
        </w:rPr>
        <w:t>SHALL</w:t>
      </w:r>
      <w:r>
        <w:t xml:space="preserve"> contain exactly one [1..1]  </w:t>
      </w:r>
      <w:hyperlink w:anchor="E_Same_Day_Outcome_Measure_Obs_V3">
        <w:r>
          <w:rPr>
            <w:rStyle w:val="HyperlinkCourierBold"/>
          </w:rPr>
          <w:t>Same Day Outcome Measure Observation (V3)</w:t>
        </w:r>
      </w:hyperlink>
      <w:r>
        <w:rPr>
          <w:rStyle w:val="XMLname"/>
        </w:rPr>
        <w:t xml:space="preserve"> (identifier: urn:hl7ii:2.16.840.1.113883.10.20.5.6.208:2019-04-01)</w:t>
      </w:r>
      <w:r>
        <w:t xml:space="preserve"> (CONF:4395-21783).</w:t>
      </w:r>
    </w:p>
    <w:p w14:paraId="436C7F6F" w14:textId="1CD2B54D" w:rsidR="00CB15CE" w:rsidRDefault="0048493C">
      <w:pPr>
        <w:pStyle w:val="Caption"/>
        <w:ind w:left="130" w:right="115"/>
      </w:pPr>
      <w:bookmarkStart w:id="3747" w:name="_Toc106442468"/>
      <w:r>
        <w:t xml:space="preserve">Figure </w:t>
      </w:r>
      <w:r>
        <w:fldChar w:fldCharType="begin"/>
      </w:r>
      <w:r>
        <w:instrText>SEQ Figure \* ARABIC</w:instrText>
      </w:r>
      <w:r>
        <w:fldChar w:fldCharType="separate"/>
      </w:r>
      <w:r w:rsidR="00AC6834">
        <w:t>165</w:t>
      </w:r>
      <w:r>
        <w:fldChar w:fldCharType="end"/>
      </w:r>
      <w:r>
        <w:t>: Same Day Outcome Measures Organizer (V3) Example</w:t>
      </w:r>
      <w:bookmarkEnd w:id="3747"/>
    </w:p>
    <w:p w14:paraId="3461A05D" w14:textId="77777777" w:rsidR="00CB15CE" w:rsidRDefault="0048493C">
      <w:pPr>
        <w:pStyle w:val="Example"/>
        <w:ind w:left="130" w:right="115"/>
      </w:pPr>
      <w:r>
        <w:t>&lt;organizer classCode="CLUSTER" moodCode="EVN"&gt;</w:t>
      </w:r>
    </w:p>
    <w:p w14:paraId="2051DDDD" w14:textId="77777777" w:rsidR="00CB15CE" w:rsidRDefault="0048493C">
      <w:pPr>
        <w:pStyle w:val="Example"/>
        <w:ind w:left="130" w:right="115"/>
      </w:pPr>
      <w:r>
        <w:t xml:space="preserve">  &lt;!-- Same Day Outcome Measures Organizer templateId --&gt;</w:t>
      </w:r>
    </w:p>
    <w:p w14:paraId="7FB92519" w14:textId="77777777" w:rsidR="00CB15CE" w:rsidRDefault="0048493C">
      <w:pPr>
        <w:pStyle w:val="Example"/>
        <w:ind w:left="130" w:right="115"/>
      </w:pPr>
      <w:r>
        <w:t xml:space="preserve">  &lt;templateId root="2.16.840.1.113883.10.20.5.6.212" extension="2019-04-01" /&gt;</w:t>
      </w:r>
    </w:p>
    <w:p w14:paraId="7CD12AA9" w14:textId="77777777" w:rsidR="00CB15CE" w:rsidRDefault="0048493C">
      <w:pPr>
        <w:pStyle w:val="Example"/>
        <w:ind w:left="130" w:right="115"/>
      </w:pPr>
      <w:r>
        <w:t xml:space="preserve">  &lt;statusCode code="completed" /&gt;</w:t>
      </w:r>
    </w:p>
    <w:p w14:paraId="7F5E9BE3" w14:textId="77777777" w:rsidR="00CB15CE" w:rsidRDefault="0048493C">
      <w:pPr>
        <w:pStyle w:val="Example"/>
        <w:ind w:left="130" w:right="115"/>
      </w:pPr>
      <w:r>
        <w:t xml:space="preserve">  &lt;component&gt;</w:t>
      </w:r>
    </w:p>
    <w:p w14:paraId="6B8F5577" w14:textId="77777777" w:rsidR="00CB15CE" w:rsidRDefault="0048493C">
      <w:pPr>
        <w:pStyle w:val="Example"/>
        <w:ind w:left="130" w:right="115"/>
      </w:pPr>
      <w:r>
        <w:t xml:space="preserve">    &lt;!-- Same Day Outcome Measure Observation (V3) --&gt;</w:t>
      </w:r>
    </w:p>
    <w:p w14:paraId="74CE95C3" w14:textId="77777777" w:rsidR="00CB15CE" w:rsidRDefault="0048493C">
      <w:pPr>
        <w:pStyle w:val="Example"/>
        <w:ind w:left="130" w:right="115"/>
      </w:pPr>
      <w:r>
        <w:t xml:space="preserve">    &lt;observation classCode="OBS" moodCode="EVN" negationInd="false"&gt;</w:t>
      </w:r>
    </w:p>
    <w:p w14:paraId="34544A75" w14:textId="77777777" w:rsidR="00CB15CE" w:rsidRDefault="0048493C">
      <w:pPr>
        <w:pStyle w:val="Example"/>
        <w:ind w:left="130" w:right="115"/>
      </w:pPr>
      <w:r>
        <w:t xml:space="preserve">      &lt;!-- Same Day Outcome Measure templateId --&gt;</w:t>
      </w:r>
    </w:p>
    <w:p w14:paraId="20B944A5" w14:textId="77777777" w:rsidR="00CB15CE" w:rsidRDefault="0048493C">
      <w:pPr>
        <w:pStyle w:val="Example"/>
        <w:ind w:left="130" w:right="115"/>
      </w:pPr>
      <w:r>
        <w:t xml:space="preserve">      &lt;templateId root="2.16.840.1.113883.10.20.5.6.208" extension="2019-04-01" /&gt;</w:t>
      </w:r>
    </w:p>
    <w:p w14:paraId="7E8B351F" w14:textId="77777777" w:rsidR="00CB15CE" w:rsidRDefault="0048493C">
      <w:pPr>
        <w:pStyle w:val="Example"/>
        <w:ind w:left="130" w:right="115"/>
      </w:pPr>
      <w:r>
        <w:t xml:space="preserve">    ...</w:t>
      </w:r>
    </w:p>
    <w:p w14:paraId="3D81D588" w14:textId="77777777" w:rsidR="00CB15CE" w:rsidRDefault="0048493C">
      <w:pPr>
        <w:pStyle w:val="Example"/>
        <w:ind w:left="130" w:right="115"/>
      </w:pPr>
      <w:r>
        <w:t xml:space="preserve">    &lt;/observation&gt;</w:t>
      </w:r>
    </w:p>
    <w:p w14:paraId="38E99235" w14:textId="77777777" w:rsidR="00CB15CE" w:rsidRDefault="0048493C">
      <w:pPr>
        <w:pStyle w:val="Example"/>
        <w:ind w:left="130" w:right="115"/>
      </w:pPr>
      <w:r>
        <w:t xml:space="preserve">  &lt;/component&gt;</w:t>
      </w:r>
    </w:p>
    <w:p w14:paraId="739ABFE3" w14:textId="77777777" w:rsidR="00CB15CE" w:rsidRDefault="0048493C">
      <w:pPr>
        <w:pStyle w:val="Example"/>
        <w:ind w:left="130" w:right="115"/>
      </w:pPr>
      <w:r>
        <w:t xml:space="preserve">  &lt;component&gt;</w:t>
      </w:r>
    </w:p>
    <w:p w14:paraId="12C04FFE" w14:textId="77777777" w:rsidR="00CB15CE" w:rsidRDefault="0048493C">
      <w:pPr>
        <w:pStyle w:val="Example"/>
        <w:ind w:left="130" w:right="115"/>
      </w:pPr>
      <w:r>
        <w:t xml:space="preserve">    &lt;!-- Same Day Outcome Measure Observation (V3) --&gt;</w:t>
      </w:r>
    </w:p>
    <w:p w14:paraId="76C985BB" w14:textId="77777777" w:rsidR="00CB15CE" w:rsidRDefault="0048493C">
      <w:pPr>
        <w:pStyle w:val="Example"/>
        <w:ind w:left="130" w:right="115"/>
      </w:pPr>
      <w:r>
        <w:t xml:space="preserve">    &lt;observation classCode="OBS" moodCode="EVN" negationInd="false"&gt;</w:t>
      </w:r>
    </w:p>
    <w:p w14:paraId="2C1C5B8F" w14:textId="77777777" w:rsidR="00CB15CE" w:rsidRDefault="0048493C">
      <w:pPr>
        <w:pStyle w:val="Example"/>
        <w:ind w:left="130" w:right="115"/>
      </w:pPr>
      <w:r>
        <w:t xml:space="preserve">      &lt;!-- Same Day Outcome Measure templateId --&gt;</w:t>
      </w:r>
    </w:p>
    <w:p w14:paraId="56F143E8" w14:textId="77777777" w:rsidR="00CB15CE" w:rsidRDefault="0048493C">
      <w:pPr>
        <w:pStyle w:val="Example"/>
        <w:ind w:left="130" w:right="115"/>
      </w:pPr>
      <w:r>
        <w:t xml:space="preserve">      &lt;templateId root="2.16.840.1.113883.10.20.5.6.208" extension="2019-04-01" /&gt;</w:t>
      </w:r>
    </w:p>
    <w:p w14:paraId="00C6F5A6" w14:textId="77777777" w:rsidR="00CB15CE" w:rsidRDefault="0048493C">
      <w:pPr>
        <w:pStyle w:val="Example"/>
        <w:ind w:left="130" w:right="115"/>
      </w:pPr>
      <w:r>
        <w:t xml:space="preserve">      ...      </w:t>
      </w:r>
    </w:p>
    <w:p w14:paraId="6BCA9707" w14:textId="77777777" w:rsidR="00CB15CE" w:rsidRDefault="0048493C">
      <w:pPr>
        <w:pStyle w:val="Example"/>
        <w:ind w:left="130" w:right="115"/>
      </w:pPr>
      <w:r>
        <w:t xml:space="preserve">    &lt;/observation&gt;</w:t>
      </w:r>
    </w:p>
    <w:p w14:paraId="5610CA73" w14:textId="77777777" w:rsidR="00CB15CE" w:rsidRDefault="0048493C">
      <w:pPr>
        <w:pStyle w:val="Example"/>
        <w:ind w:left="130" w:right="115"/>
      </w:pPr>
      <w:r>
        <w:t xml:space="preserve">  &lt;/component&gt;</w:t>
      </w:r>
    </w:p>
    <w:p w14:paraId="5D337A2A" w14:textId="77777777" w:rsidR="00CB15CE" w:rsidRDefault="0048493C">
      <w:pPr>
        <w:pStyle w:val="Example"/>
        <w:ind w:left="130" w:right="115"/>
      </w:pPr>
      <w:r>
        <w:t xml:space="preserve">   ...</w:t>
      </w:r>
    </w:p>
    <w:p w14:paraId="1AE275AD" w14:textId="77777777" w:rsidR="00CB15CE" w:rsidRDefault="0048493C">
      <w:pPr>
        <w:pStyle w:val="Example"/>
        <w:ind w:left="130" w:right="115"/>
      </w:pPr>
      <w:r>
        <w:t>&lt;/organizer&gt;</w:t>
      </w:r>
    </w:p>
    <w:p w14:paraId="7CC92E35" w14:textId="77777777" w:rsidR="00CB15CE" w:rsidRDefault="00CB15CE">
      <w:pPr>
        <w:pStyle w:val="BodyText"/>
      </w:pPr>
    </w:p>
    <w:p w14:paraId="4CFEA894" w14:textId="77777777" w:rsidR="00CB15CE" w:rsidRDefault="0048493C">
      <w:pPr>
        <w:pStyle w:val="Heading2nospace"/>
      </w:pPr>
      <w:bookmarkStart w:id="3748" w:name="_Toc106442215"/>
      <w:r>
        <w:t>Secondary Bloodstream Infection Observation</w:t>
      </w:r>
      <w:bookmarkEnd w:id="3748"/>
    </w:p>
    <w:p w14:paraId="60962362" w14:textId="77777777" w:rsidR="00CB15CE" w:rsidRDefault="0048493C">
      <w:pPr>
        <w:pStyle w:val="BracketData"/>
      </w:pPr>
      <w:r>
        <w:t>[observation: identifier urn:oid:2.16.840.1.113883.10.20.5.6.160 (closed)]</w:t>
      </w:r>
    </w:p>
    <w:p w14:paraId="7AD85CD6" w14:textId="77777777" w:rsidR="00CB15CE" w:rsidRDefault="0048493C">
      <w:pPr>
        <w:pStyle w:val="BracketData"/>
      </w:pPr>
      <w:r>
        <w:t>Published as part of NHSN Healthcare Associated Infection (HAI) Reports Release 1 - US Realm</w:t>
      </w:r>
    </w:p>
    <w:p w14:paraId="596E6FB5" w14:textId="35A1422C" w:rsidR="00CB15CE" w:rsidRDefault="0048493C">
      <w:pPr>
        <w:pStyle w:val="Caption"/>
      </w:pPr>
      <w:bookmarkStart w:id="3749" w:name="_Toc106442987"/>
      <w:r>
        <w:t xml:space="preserve">Table </w:t>
      </w:r>
      <w:r>
        <w:fldChar w:fldCharType="begin"/>
      </w:r>
      <w:r>
        <w:instrText>SEQ Table \* ARABIC</w:instrText>
      </w:r>
      <w:r>
        <w:fldChar w:fldCharType="separate"/>
      </w:r>
      <w:r w:rsidR="00AC6834">
        <w:t>443</w:t>
      </w:r>
      <w:r>
        <w:fldChar w:fldCharType="end"/>
      </w:r>
      <w:r>
        <w:t>: Secondary Bloodstream Infection Observation Contexts</w:t>
      </w:r>
      <w:bookmarkEnd w:id="374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CB15CE" w14:paraId="09D3A4B2" w14:textId="77777777">
        <w:trPr>
          <w:cantSplit/>
          <w:tblHeader/>
          <w:jc w:val="center"/>
        </w:trPr>
        <w:tc>
          <w:tcPr>
            <w:tcW w:w="360" w:type="dxa"/>
            <w:shd w:val="clear" w:color="auto" w:fill="E6E6E6"/>
          </w:tcPr>
          <w:p w14:paraId="7CC0573B" w14:textId="77777777" w:rsidR="00CB15CE" w:rsidRDefault="0048493C">
            <w:pPr>
              <w:pStyle w:val="TableHead"/>
            </w:pPr>
            <w:r>
              <w:t>Contained By:</w:t>
            </w:r>
          </w:p>
        </w:tc>
        <w:tc>
          <w:tcPr>
            <w:tcW w:w="360" w:type="dxa"/>
            <w:shd w:val="clear" w:color="auto" w:fill="E6E6E6"/>
          </w:tcPr>
          <w:p w14:paraId="79DF6286" w14:textId="77777777" w:rsidR="00CB15CE" w:rsidRDefault="0048493C">
            <w:pPr>
              <w:pStyle w:val="TableHead"/>
            </w:pPr>
            <w:r>
              <w:t>Contains:</w:t>
            </w:r>
          </w:p>
        </w:tc>
      </w:tr>
      <w:tr w:rsidR="00CB15CE" w14:paraId="51F20454" w14:textId="77777777">
        <w:trPr>
          <w:jc w:val="center"/>
        </w:trPr>
        <w:tc>
          <w:tcPr>
            <w:tcW w:w="360" w:type="dxa"/>
          </w:tcPr>
          <w:p w14:paraId="1761F770" w14:textId="2635491B" w:rsidR="00CB15CE" w:rsidRDefault="00CC4EF7">
            <w:pPr>
              <w:pStyle w:val="TableText"/>
            </w:pPr>
            <w:hyperlink w:anchor="E_InfectionType_Observation">
              <w:r w:rsidR="0048493C">
                <w:rPr>
                  <w:rStyle w:val="HyperlinkText9pt"/>
                </w:rPr>
                <w:t>Infection-Type Observation</w:t>
              </w:r>
            </w:hyperlink>
            <w:r w:rsidR="0048493C">
              <w:t xml:space="preserve"> (optional)</w:t>
            </w:r>
          </w:p>
        </w:tc>
        <w:tc>
          <w:tcPr>
            <w:tcW w:w="360" w:type="dxa"/>
          </w:tcPr>
          <w:p w14:paraId="245E5510" w14:textId="77777777" w:rsidR="00CB15CE" w:rsidRDefault="00CB15CE"/>
        </w:tc>
      </w:tr>
    </w:tbl>
    <w:p w14:paraId="4C9CE939" w14:textId="77777777" w:rsidR="00CB15CE" w:rsidRDefault="00CB15CE">
      <w:pPr>
        <w:pStyle w:val="BodyText"/>
      </w:pPr>
    </w:p>
    <w:p w14:paraId="3AAC2053" w14:textId="77777777" w:rsidR="00CB15CE" w:rsidRDefault="0048493C">
      <w:r>
        <w:t>This observation records whether a secondary bloodstream infection was present.</w:t>
      </w:r>
      <w:r>
        <w:br/>
        <w:t>If a secondary bloodstream infection was present, set the value of observation/@negationInd to false. If a secondary bloodstream infection was not present, set the value of observation/@negationInd to true.</w:t>
      </w:r>
    </w:p>
    <w:p w14:paraId="7860EA37" w14:textId="7332344E" w:rsidR="00CB15CE" w:rsidRDefault="0048493C">
      <w:pPr>
        <w:pStyle w:val="Caption"/>
      </w:pPr>
      <w:bookmarkStart w:id="3750" w:name="_Toc106442988"/>
      <w:r>
        <w:t xml:space="preserve">Table </w:t>
      </w:r>
      <w:r>
        <w:fldChar w:fldCharType="begin"/>
      </w:r>
      <w:r>
        <w:instrText>SEQ Table \* ARABIC</w:instrText>
      </w:r>
      <w:r>
        <w:fldChar w:fldCharType="separate"/>
      </w:r>
      <w:r w:rsidR="00AC6834">
        <w:t>444</w:t>
      </w:r>
      <w:r>
        <w:fldChar w:fldCharType="end"/>
      </w:r>
      <w:r>
        <w:t>: Secondary Bloodstream Infection Observation Constraints Overview</w:t>
      </w:r>
      <w:bookmarkEnd w:id="375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CB15CE" w14:paraId="78B3CAA8" w14:textId="77777777">
        <w:trPr>
          <w:cantSplit/>
          <w:tblHeader/>
          <w:jc w:val="center"/>
        </w:trPr>
        <w:tc>
          <w:tcPr>
            <w:tcW w:w="0" w:type="dxa"/>
            <w:shd w:val="clear" w:color="auto" w:fill="E6E6E6"/>
            <w:noWrap/>
          </w:tcPr>
          <w:p w14:paraId="3906268F" w14:textId="77777777" w:rsidR="00CB15CE" w:rsidRDefault="0048493C">
            <w:pPr>
              <w:pStyle w:val="TableHead"/>
            </w:pPr>
            <w:r>
              <w:t>XPath</w:t>
            </w:r>
          </w:p>
        </w:tc>
        <w:tc>
          <w:tcPr>
            <w:tcW w:w="720" w:type="dxa"/>
            <w:shd w:val="clear" w:color="auto" w:fill="E6E6E6"/>
            <w:noWrap/>
          </w:tcPr>
          <w:p w14:paraId="3C02090D" w14:textId="77777777" w:rsidR="00CB15CE" w:rsidRDefault="0048493C">
            <w:pPr>
              <w:pStyle w:val="TableHead"/>
            </w:pPr>
            <w:r>
              <w:t>Card.</w:t>
            </w:r>
          </w:p>
        </w:tc>
        <w:tc>
          <w:tcPr>
            <w:tcW w:w="1152" w:type="dxa"/>
            <w:shd w:val="clear" w:color="auto" w:fill="E6E6E6"/>
            <w:noWrap/>
          </w:tcPr>
          <w:p w14:paraId="35220E0B" w14:textId="77777777" w:rsidR="00CB15CE" w:rsidRDefault="0048493C">
            <w:pPr>
              <w:pStyle w:val="TableHead"/>
            </w:pPr>
            <w:r>
              <w:t>Verb</w:t>
            </w:r>
          </w:p>
        </w:tc>
        <w:tc>
          <w:tcPr>
            <w:tcW w:w="864" w:type="dxa"/>
            <w:shd w:val="clear" w:color="auto" w:fill="E6E6E6"/>
            <w:noWrap/>
          </w:tcPr>
          <w:p w14:paraId="7681790F" w14:textId="77777777" w:rsidR="00CB15CE" w:rsidRDefault="0048493C">
            <w:pPr>
              <w:pStyle w:val="TableHead"/>
            </w:pPr>
            <w:r>
              <w:t>Data Type</w:t>
            </w:r>
          </w:p>
        </w:tc>
        <w:tc>
          <w:tcPr>
            <w:tcW w:w="864" w:type="dxa"/>
            <w:shd w:val="clear" w:color="auto" w:fill="E6E6E6"/>
            <w:noWrap/>
          </w:tcPr>
          <w:p w14:paraId="600E3613" w14:textId="77777777" w:rsidR="00CB15CE" w:rsidRDefault="0048493C">
            <w:pPr>
              <w:pStyle w:val="TableHead"/>
            </w:pPr>
            <w:r>
              <w:t>CONF#</w:t>
            </w:r>
          </w:p>
        </w:tc>
        <w:tc>
          <w:tcPr>
            <w:tcW w:w="864" w:type="dxa"/>
            <w:shd w:val="clear" w:color="auto" w:fill="E6E6E6"/>
            <w:noWrap/>
          </w:tcPr>
          <w:p w14:paraId="1C3D5A09" w14:textId="77777777" w:rsidR="00CB15CE" w:rsidRDefault="0048493C">
            <w:pPr>
              <w:pStyle w:val="TableHead"/>
            </w:pPr>
            <w:r>
              <w:t>Value</w:t>
            </w:r>
          </w:p>
        </w:tc>
      </w:tr>
      <w:tr w:rsidR="00CB15CE" w14:paraId="58051887" w14:textId="77777777">
        <w:trPr>
          <w:jc w:val="center"/>
        </w:trPr>
        <w:tc>
          <w:tcPr>
            <w:tcW w:w="10160" w:type="dxa"/>
            <w:gridSpan w:val="6"/>
          </w:tcPr>
          <w:p w14:paraId="2472827F" w14:textId="77777777" w:rsidR="00CB15CE" w:rsidRDefault="0048493C">
            <w:pPr>
              <w:pStyle w:val="TableText"/>
            </w:pPr>
            <w:r>
              <w:t>observation (identifier: urn:oid:2.16.840.1.113883.10.20.5.6.160)</w:t>
            </w:r>
          </w:p>
        </w:tc>
      </w:tr>
      <w:tr w:rsidR="00CB15CE" w14:paraId="302C8C74" w14:textId="77777777">
        <w:trPr>
          <w:jc w:val="center"/>
        </w:trPr>
        <w:tc>
          <w:tcPr>
            <w:tcW w:w="3345" w:type="dxa"/>
          </w:tcPr>
          <w:p w14:paraId="568ADD71" w14:textId="77777777" w:rsidR="00CB15CE" w:rsidRDefault="0048493C">
            <w:pPr>
              <w:pStyle w:val="TableText"/>
            </w:pPr>
            <w:r>
              <w:tab/>
              <w:t>@classCode</w:t>
            </w:r>
          </w:p>
        </w:tc>
        <w:tc>
          <w:tcPr>
            <w:tcW w:w="720" w:type="dxa"/>
          </w:tcPr>
          <w:p w14:paraId="285E0F32" w14:textId="77777777" w:rsidR="00CB15CE" w:rsidRDefault="0048493C">
            <w:pPr>
              <w:pStyle w:val="TableText"/>
            </w:pPr>
            <w:r>
              <w:t>1..1</w:t>
            </w:r>
          </w:p>
        </w:tc>
        <w:tc>
          <w:tcPr>
            <w:tcW w:w="1152" w:type="dxa"/>
          </w:tcPr>
          <w:p w14:paraId="3B79AE28" w14:textId="77777777" w:rsidR="00CB15CE" w:rsidRDefault="0048493C">
            <w:pPr>
              <w:pStyle w:val="TableText"/>
            </w:pPr>
            <w:r>
              <w:t>SHALL</w:t>
            </w:r>
          </w:p>
        </w:tc>
        <w:tc>
          <w:tcPr>
            <w:tcW w:w="864" w:type="dxa"/>
          </w:tcPr>
          <w:p w14:paraId="461B08D3" w14:textId="77777777" w:rsidR="00CB15CE" w:rsidRDefault="00CB15CE">
            <w:pPr>
              <w:pStyle w:val="TableText"/>
            </w:pPr>
          </w:p>
        </w:tc>
        <w:tc>
          <w:tcPr>
            <w:tcW w:w="1104" w:type="dxa"/>
          </w:tcPr>
          <w:p w14:paraId="162E6DC2" w14:textId="74C82CBA" w:rsidR="00CB15CE" w:rsidRDefault="00CC4EF7">
            <w:pPr>
              <w:pStyle w:val="TableText"/>
            </w:pPr>
            <w:hyperlink w:anchor="C_86-19840">
              <w:r w:rsidR="0048493C">
                <w:rPr>
                  <w:rStyle w:val="HyperlinkText9pt"/>
                </w:rPr>
                <w:t>86-19840</w:t>
              </w:r>
            </w:hyperlink>
          </w:p>
        </w:tc>
        <w:tc>
          <w:tcPr>
            <w:tcW w:w="2975" w:type="dxa"/>
          </w:tcPr>
          <w:p w14:paraId="0E355C8F" w14:textId="77777777" w:rsidR="00CB15CE" w:rsidRDefault="0048493C">
            <w:pPr>
              <w:pStyle w:val="TableText"/>
            </w:pPr>
            <w:r>
              <w:t>urn:oid:2.16.840.1.113883.5.6 (HL7ActClass) = OBS</w:t>
            </w:r>
          </w:p>
        </w:tc>
      </w:tr>
      <w:tr w:rsidR="00CB15CE" w14:paraId="68F0A258" w14:textId="77777777">
        <w:trPr>
          <w:jc w:val="center"/>
        </w:trPr>
        <w:tc>
          <w:tcPr>
            <w:tcW w:w="3345" w:type="dxa"/>
          </w:tcPr>
          <w:p w14:paraId="381501F4" w14:textId="77777777" w:rsidR="00CB15CE" w:rsidRDefault="0048493C">
            <w:pPr>
              <w:pStyle w:val="TableText"/>
            </w:pPr>
            <w:r>
              <w:tab/>
              <w:t>@moodCode</w:t>
            </w:r>
          </w:p>
        </w:tc>
        <w:tc>
          <w:tcPr>
            <w:tcW w:w="720" w:type="dxa"/>
          </w:tcPr>
          <w:p w14:paraId="18F8AFE1" w14:textId="77777777" w:rsidR="00CB15CE" w:rsidRDefault="0048493C">
            <w:pPr>
              <w:pStyle w:val="TableText"/>
            </w:pPr>
            <w:r>
              <w:t>1..1</w:t>
            </w:r>
          </w:p>
        </w:tc>
        <w:tc>
          <w:tcPr>
            <w:tcW w:w="1152" w:type="dxa"/>
          </w:tcPr>
          <w:p w14:paraId="17801419" w14:textId="77777777" w:rsidR="00CB15CE" w:rsidRDefault="0048493C">
            <w:pPr>
              <w:pStyle w:val="TableText"/>
            </w:pPr>
            <w:r>
              <w:t>SHALL</w:t>
            </w:r>
          </w:p>
        </w:tc>
        <w:tc>
          <w:tcPr>
            <w:tcW w:w="864" w:type="dxa"/>
          </w:tcPr>
          <w:p w14:paraId="278FAFE4" w14:textId="77777777" w:rsidR="00CB15CE" w:rsidRDefault="00CB15CE">
            <w:pPr>
              <w:pStyle w:val="TableText"/>
            </w:pPr>
          </w:p>
        </w:tc>
        <w:tc>
          <w:tcPr>
            <w:tcW w:w="1104" w:type="dxa"/>
          </w:tcPr>
          <w:p w14:paraId="4E5B8921" w14:textId="3E68D6D4" w:rsidR="00CB15CE" w:rsidRDefault="00CC4EF7">
            <w:pPr>
              <w:pStyle w:val="TableText"/>
            </w:pPr>
            <w:hyperlink w:anchor="C_86-19841">
              <w:r w:rsidR="0048493C">
                <w:rPr>
                  <w:rStyle w:val="HyperlinkText9pt"/>
                </w:rPr>
                <w:t>86-19841</w:t>
              </w:r>
            </w:hyperlink>
          </w:p>
        </w:tc>
        <w:tc>
          <w:tcPr>
            <w:tcW w:w="2975" w:type="dxa"/>
          </w:tcPr>
          <w:p w14:paraId="28A8A5E2" w14:textId="77777777" w:rsidR="00CB15CE" w:rsidRDefault="0048493C">
            <w:pPr>
              <w:pStyle w:val="TableText"/>
            </w:pPr>
            <w:r>
              <w:t>urn:oid:2.16.840.1.113883.5.1001 (HL7ActMood) = EVN</w:t>
            </w:r>
          </w:p>
        </w:tc>
      </w:tr>
      <w:tr w:rsidR="00CB15CE" w14:paraId="048DCE51" w14:textId="77777777">
        <w:trPr>
          <w:jc w:val="center"/>
        </w:trPr>
        <w:tc>
          <w:tcPr>
            <w:tcW w:w="3345" w:type="dxa"/>
          </w:tcPr>
          <w:p w14:paraId="7291029A" w14:textId="77777777" w:rsidR="00CB15CE" w:rsidRDefault="0048493C">
            <w:pPr>
              <w:pStyle w:val="TableText"/>
            </w:pPr>
            <w:r>
              <w:tab/>
              <w:t>@negationInd</w:t>
            </w:r>
          </w:p>
        </w:tc>
        <w:tc>
          <w:tcPr>
            <w:tcW w:w="720" w:type="dxa"/>
          </w:tcPr>
          <w:p w14:paraId="401DB8B8" w14:textId="77777777" w:rsidR="00CB15CE" w:rsidRDefault="0048493C">
            <w:pPr>
              <w:pStyle w:val="TableText"/>
            </w:pPr>
            <w:r>
              <w:t>1..1</w:t>
            </w:r>
          </w:p>
        </w:tc>
        <w:tc>
          <w:tcPr>
            <w:tcW w:w="1152" w:type="dxa"/>
          </w:tcPr>
          <w:p w14:paraId="4F443E8A" w14:textId="77777777" w:rsidR="00CB15CE" w:rsidRDefault="0048493C">
            <w:pPr>
              <w:pStyle w:val="TableText"/>
            </w:pPr>
            <w:r>
              <w:t>SHALL</w:t>
            </w:r>
          </w:p>
        </w:tc>
        <w:tc>
          <w:tcPr>
            <w:tcW w:w="864" w:type="dxa"/>
          </w:tcPr>
          <w:p w14:paraId="082009DB" w14:textId="77777777" w:rsidR="00CB15CE" w:rsidRDefault="00CB15CE">
            <w:pPr>
              <w:pStyle w:val="TableText"/>
            </w:pPr>
          </w:p>
        </w:tc>
        <w:tc>
          <w:tcPr>
            <w:tcW w:w="1104" w:type="dxa"/>
          </w:tcPr>
          <w:p w14:paraId="5026C23E" w14:textId="57065536" w:rsidR="00CB15CE" w:rsidRDefault="00CC4EF7">
            <w:pPr>
              <w:pStyle w:val="TableText"/>
            </w:pPr>
            <w:hyperlink w:anchor="C_86-19842">
              <w:r w:rsidR="0048493C">
                <w:rPr>
                  <w:rStyle w:val="HyperlinkText9pt"/>
                </w:rPr>
                <w:t>86-19842</w:t>
              </w:r>
            </w:hyperlink>
          </w:p>
        </w:tc>
        <w:tc>
          <w:tcPr>
            <w:tcW w:w="2975" w:type="dxa"/>
          </w:tcPr>
          <w:p w14:paraId="79F69A63" w14:textId="77777777" w:rsidR="00CB15CE" w:rsidRDefault="00CB15CE">
            <w:pPr>
              <w:pStyle w:val="TableText"/>
            </w:pPr>
          </w:p>
        </w:tc>
      </w:tr>
      <w:tr w:rsidR="00CB15CE" w14:paraId="78F101C7" w14:textId="77777777">
        <w:trPr>
          <w:jc w:val="center"/>
        </w:trPr>
        <w:tc>
          <w:tcPr>
            <w:tcW w:w="3345" w:type="dxa"/>
          </w:tcPr>
          <w:p w14:paraId="4F30A0C3" w14:textId="77777777" w:rsidR="00CB15CE" w:rsidRDefault="0048493C">
            <w:pPr>
              <w:pStyle w:val="TableText"/>
            </w:pPr>
            <w:r>
              <w:tab/>
              <w:t>templateId</w:t>
            </w:r>
          </w:p>
        </w:tc>
        <w:tc>
          <w:tcPr>
            <w:tcW w:w="720" w:type="dxa"/>
          </w:tcPr>
          <w:p w14:paraId="1794408B" w14:textId="77777777" w:rsidR="00CB15CE" w:rsidRDefault="0048493C">
            <w:pPr>
              <w:pStyle w:val="TableText"/>
            </w:pPr>
            <w:r>
              <w:t>1..1</w:t>
            </w:r>
          </w:p>
        </w:tc>
        <w:tc>
          <w:tcPr>
            <w:tcW w:w="1152" w:type="dxa"/>
          </w:tcPr>
          <w:p w14:paraId="2D7CD6F5" w14:textId="77777777" w:rsidR="00CB15CE" w:rsidRDefault="0048493C">
            <w:pPr>
              <w:pStyle w:val="TableText"/>
            </w:pPr>
            <w:r>
              <w:t>SHALL</w:t>
            </w:r>
          </w:p>
        </w:tc>
        <w:tc>
          <w:tcPr>
            <w:tcW w:w="864" w:type="dxa"/>
          </w:tcPr>
          <w:p w14:paraId="294F5344" w14:textId="77777777" w:rsidR="00CB15CE" w:rsidRDefault="00CB15CE">
            <w:pPr>
              <w:pStyle w:val="TableText"/>
            </w:pPr>
          </w:p>
        </w:tc>
        <w:tc>
          <w:tcPr>
            <w:tcW w:w="1104" w:type="dxa"/>
          </w:tcPr>
          <w:p w14:paraId="633A1E82" w14:textId="28FFDC6C" w:rsidR="00CB15CE" w:rsidRDefault="00CC4EF7">
            <w:pPr>
              <w:pStyle w:val="TableText"/>
            </w:pPr>
            <w:hyperlink w:anchor="C_86-28275">
              <w:r w:rsidR="0048493C">
                <w:rPr>
                  <w:rStyle w:val="HyperlinkText9pt"/>
                </w:rPr>
                <w:t>86-28275</w:t>
              </w:r>
            </w:hyperlink>
          </w:p>
        </w:tc>
        <w:tc>
          <w:tcPr>
            <w:tcW w:w="2975" w:type="dxa"/>
          </w:tcPr>
          <w:p w14:paraId="47B15404" w14:textId="77777777" w:rsidR="00CB15CE" w:rsidRDefault="00CB15CE">
            <w:pPr>
              <w:pStyle w:val="TableText"/>
            </w:pPr>
          </w:p>
        </w:tc>
      </w:tr>
      <w:tr w:rsidR="00CB15CE" w14:paraId="6E7C5302" w14:textId="77777777">
        <w:trPr>
          <w:jc w:val="center"/>
        </w:trPr>
        <w:tc>
          <w:tcPr>
            <w:tcW w:w="3345" w:type="dxa"/>
          </w:tcPr>
          <w:p w14:paraId="50DE37D0" w14:textId="77777777" w:rsidR="00CB15CE" w:rsidRDefault="0048493C">
            <w:pPr>
              <w:pStyle w:val="TableText"/>
            </w:pPr>
            <w:r>
              <w:tab/>
            </w:r>
            <w:r>
              <w:tab/>
              <w:t>@root</w:t>
            </w:r>
          </w:p>
        </w:tc>
        <w:tc>
          <w:tcPr>
            <w:tcW w:w="720" w:type="dxa"/>
          </w:tcPr>
          <w:p w14:paraId="780FFE9A" w14:textId="77777777" w:rsidR="00CB15CE" w:rsidRDefault="0048493C">
            <w:pPr>
              <w:pStyle w:val="TableText"/>
            </w:pPr>
            <w:r>
              <w:t>1..1</w:t>
            </w:r>
          </w:p>
        </w:tc>
        <w:tc>
          <w:tcPr>
            <w:tcW w:w="1152" w:type="dxa"/>
          </w:tcPr>
          <w:p w14:paraId="18A74432" w14:textId="77777777" w:rsidR="00CB15CE" w:rsidRDefault="0048493C">
            <w:pPr>
              <w:pStyle w:val="TableText"/>
            </w:pPr>
            <w:r>
              <w:t>SHALL</w:t>
            </w:r>
          </w:p>
        </w:tc>
        <w:tc>
          <w:tcPr>
            <w:tcW w:w="864" w:type="dxa"/>
          </w:tcPr>
          <w:p w14:paraId="63EFFB84" w14:textId="77777777" w:rsidR="00CB15CE" w:rsidRDefault="00CB15CE">
            <w:pPr>
              <w:pStyle w:val="TableText"/>
            </w:pPr>
          </w:p>
        </w:tc>
        <w:tc>
          <w:tcPr>
            <w:tcW w:w="1104" w:type="dxa"/>
          </w:tcPr>
          <w:p w14:paraId="0890F07E" w14:textId="7AB7F2F9" w:rsidR="00CB15CE" w:rsidRDefault="00CC4EF7">
            <w:pPr>
              <w:pStyle w:val="TableText"/>
            </w:pPr>
            <w:hyperlink w:anchor="C_86-28276">
              <w:r w:rsidR="0048493C">
                <w:rPr>
                  <w:rStyle w:val="HyperlinkText9pt"/>
                </w:rPr>
                <w:t>86-28276</w:t>
              </w:r>
            </w:hyperlink>
          </w:p>
        </w:tc>
        <w:tc>
          <w:tcPr>
            <w:tcW w:w="2975" w:type="dxa"/>
          </w:tcPr>
          <w:p w14:paraId="3B66B6B7" w14:textId="77777777" w:rsidR="00CB15CE" w:rsidRDefault="0048493C">
            <w:pPr>
              <w:pStyle w:val="TableText"/>
            </w:pPr>
            <w:r>
              <w:t>2.16.840.1.113883.10.20.22.4.4</w:t>
            </w:r>
          </w:p>
        </w:tc>
      </w:tr>
      <w:tr w:rsidR="00CB15CE" w14:paraId="255AEFCE" w14:textId="77777777">
        <w:trPr>
          <w:jc w:val="center"/>
        </w:trPr>
        <w:tc>
          <w:tcPr>
            <w:tcW w:w="3345" w:type="dxa"/>
          </w:tcPr>
          <w:p w14:paraId="32896D56" w14:textId="77777777" w:rsidR="00CB15CE" w:rsidRDefault="0048493C">
            <w:pPr>
              <w:pStyle w:val="TableText"/>
            </w:pPr>
            <w:r>
              <w:tab/>
              <w:t>templateId</w:t>
            </w:r>
          </w:p>
        </w:tc>
        <w:tc>
          <w:tcPr>
            <w:tcW w:w="720" w:type="dxa"/>
          </w:tcPr>
          <w:p w14:paraId="5D344E96" w14:textId="77777777" w:rsidR="00CB15CE" w:rsidRDefault="0048493C">
            <w:pPr>
              <w:pStyle w:val="TableText"/>
            </w:pPr>
            <w:r>
              <w:t>1..1</w:t>
            </w:r>
          </w:p>
        </w:tc>
        <w:tc>
          <w:tcPr>
            <w:tcW w:w="1152" w:type="dxa"/>
          </w:tcPr>
          <w:p w14:paraId="3AB7C23C" w14:textId="77777777" w:rsidR="00CB15CE" w:rsidRDefault="0048493C">
            <w:pPr>
              <w:pStyle w:val="TableText"/>
            </w:pPr>
            <w:r>
              <w:t>SHALL</w:t>
            </w:r>
          </w:p>
        </w:tc>
        <w:tc>
          <w:tcPr>
            <w:tcW w:w="864" w:type="dxa"/>
          </w:tcPr>
          <w:p w14:paraId="36A3474C" w14:textId="77777777" w:rsidR="00CB15CE" w:rsidRDefault="00CB15CE">
            <w:pPr>
              <w:pStyle w:val="TableText"/>
            </w:pPr>
          </w:p>
        </w:tc>
        <w:tc>
          <w:tcPr>
            <w:tcW w:w="1104" w:type="dxa"/>
          </w:tcPr>
          <w:p w14:paraId="30F2FDBC" w14:textId="7DF12F31" w:rsidR="00CB15CE" w:rsidRDefault="00CC4EF7">
            <w:pPr>
              <w:pStyle w:val="TableText"/>
            </w:pPr>
            <w:hyperlink w:anchor="C_86-19851">
              <w:r w:rsidR="0048493C">
                <w:rPr>
                  <w:rStyle w:val="HyperlinkText9pt"/>
                </w:rPr>
                <w:t>86-19851</w:t>
              </w:r>
            </w:hyperlink>
          </w:p>
        </w:tc>
        <w:tc>
          <w:tcPr>
            <w:tcW w:w="2975" w:type="dxa"/>
          </w:tcPr>
          <w:p w14:paraId="74FCE7F1" w14:textId="77777777" w:rsidR="00CB15CE" w:rsidRDefault="00CB15CE">
            <w:pPr>
              <w:pStyle w:val="TableText"/>
            </w:pPr>
          </w:p>
        </w:tc>
      </w:tr>
      <w:tr w:rsidR="00CB15CE" w14:paraId="1E610528" w14:textId="77777777">
        <w:trPr>
          <w:jc w:val="center"/>
        </w:trPr>
        <w:tc>
          <w:tcPr>
            <w:tcW w:w="3345" w:type="dxa"/>
          </w:tcPr>
          <w:p w14:paraId="2CAE7101" w14:textId="77777777" w:rsidR="00CB15CE" w:rsidRDefault="0048493C">
            <w:pPr>
              <w:pStyle w:val="TableText"/>
            </w:pPr>
            <w:r>
              <w:tab/>
            </w:r>
            <w:r>
              <w:tab/>
              <w:t>@root</w:t>
            </w:r>
          </w:p>
        </w:tc>
        <w:tc>
          <w:tcPr>
            <w:tcW w:w="720" w:type="dxa"/>
          </w:tcPr>
          <w:p w14:paraId="3B31EB8F" w14:textId="77777777" w:rsidR="00CB15CE" w:rsidRDefault="0048493C">
            <w:pPr>
              <w:pStyle w:val="TableText"/>
            </w:pPr>
            <w:r>
              <w:t>1..1</w:t>
            </w:r>
          </w:p>
        </w:tc>
        <w:tc>
          <w:tcPr>
            <w:tcW w:w="1152" w:type="dxa"/>
          </w:tcPr>
          <w:p w14:paraId="0526AFA2" w14:textId="77777777" w:rsidR="00CB15CE" w:rsidRDefault="0048493C">
            <w:pPr>
              <w:pStyle w:val="TableText"/>
            </w:pPr>
            <w:r>
              <w:t>SHALL</w:t>
            </w:r>
          </w:p>
        </w:tc>
        <w:tc>
          <w:tcPr>
            <w:tcW w:w="864" w:type="dxa"/>
          </w:tcPr>
          <w:p w14:paraId="382C95CC" w14:textId="77777777" w:rsidR="00CB15CE" w:rsidRDefault="00CB15CE">
            <w:pPr>
              <w:pStyle w:val="TableText"/>
            </w:pPr>
          </w:p>
        </w:tc>
        <w:tc>
          <w:tcPr>
            <w:tcW w:w="1104" w:type="dxa"/>
          </w:tcPr>
          <w:p w14:paraId="217B7293" w14:textId="28AC6B01" w:rsidR="00CB15CE" w:rsidRDefault="00CC4EF7">
            <w:pPr>
              <w:pStyle w:val="TableText"/>
            </w:pPr>
            <w:hyperlink w:anchor="C_86-19852">
              <w:r w:rsidR="0048493C">
                <w:rPr>
                  <w:rStyle w:val="HyperlinkText9pt"/>
                </w:rPr>
                <w:t>86-19852</w:t>
              </w:r>
            </w:hyperlink>
          </w:p>
        </w:tc>
        <w:tc>
          <w:tcPr>
            <w:tcW w:w="2975" w:type="dxa"/>
          </w:tcPr>
          <w:p w14:paraId="17E7457A" w14:textId="77777777" w:rsidR="00CB15CE" w:rsidRDefault="0048493C">
            <w:pPr>
              <w:pStyle w:val="TableText"/>
            </w:pPr>
            <w:r>
              <w:t>2.16.840.1.113883.10.20.5.6.160</w:t>
            </w:r>
          </w:p>
        </w:tc>
      </w:tr>
      <w:tr w:rsidR="00CB15CE" w14:paraId="7B38A821" w14:textId="77777777">
        <w:trPr>
          <w:jc w:val="center"/>
        </w:trPr>
        <w:tc>
          <w:tcPr>
            <w:tcW w:w="3345" w:type="dxa"/>
          </w:tcPr>
          <w:p w14:paraId="0B0F8CFA" w14:textId="77777777" w:rsidR="00CB15CE" w:rsidRDefault="0048493C">
            <w:pPr>
              <w:pStyle w:val="TableText"/>
            </w:pPr>
            <w:r>
              <w:tab/>
              <w:t>id</w:t>
            </w:r>
          </w:p>
        </w:tc>
        <w:tc>
          <w:tcPr>
            <w:tcW w:w="720" w:type="dxa"/>
          </w:tcPr>
          <w:p w14:paraId="6EA00432" w14:textId="77777777" w:rsidR="00CB15CE" w:rsidRDefault="0048493C">
            <w:pPr>
              <w:pStyle w:val="TableText"/>
            </w:pPr>
            <w:r>
              <w:t>1..1</w:t>
            </w:r>
          </w:p>
        </w:tc>
        <w:tc>
          <w:tcPr>
            <w:tcW w:w="1152" w:type="dxa"/>
          </w:tcPr>
          <w:p w14:paraId="0BCDE6E8" w14:textId="77777777" w:rsidR="00CB15CE" w:rsidRDefault="0048493C">
            <w:pPr>
              <w:pStyle w:val="TableText"/>
            </w:pPr>
            <w:r>
              <w:t>SHALL</w:t>
            </w:r>
          </w:p>
        </w:tc>
        <w:tc>
          <w:tcPr>
            <w:tcW w:w="864" w:type="dxa"/>
          </w:tcPr>
          <w:p w14:paraId="752005C1" w14:textId="77777777" w:rsidR="00CB15CE" w:rsidRDefault="00CB15CE">
            <w:pPr>
              <w:pStyle w:val="TableText"/>
            </w:pPr>
          </w:p>
        </w:tc>
        <w:tc>
          <w:tcPr>
            <w:tcW w:w="1104" w:type="dxa"/>
          </w:tcPr>
          <w:p w14:paraId="6889B525" w14:textId="7991D71B" w:rsidR="00CB15CE" w:rsidRDefault="00CC4EF7">
            <w:pPr>
              <w:pStyle w:val="TableText"/>
            </w:pPr>
            <w:hyperlink w:anchor="C_86-23363">
              <w:r w:rsidR="0048493C">
                <w:rPr>
                  <w:rStyle w:val="HyperlinkText9pt"/>
                </w:rPr>
                <w:t>86-23363</w:t>
              </w:r>
            </w:hyperlink>
          </w:p>
        </w:tc>
        <w:tc>
          <w:tcPr>
            <w:tcW w:w="2975" w:type="dxa"/>
          </w:tcPr>
          <w:p w14:paraId="05F74C59" w14:textId="77777777" w:rsidR="00CB15CE" w:rsidRDefault="00CB15CE">
            <w:pPr>
              <w:pStyle w:val="TableText"/>
            </w:pPr>
          </w:p>
        </w:tc>
      </w:tr>
      <w:tr w:rsidR="00CB15CE" w14:paraId="1CFDD858" w14:textId="77777777">
        <w:trPr>
          <w:jc w:val="center"/>
        </w:trPr>
        <w:tc>
          <w:tcPr>
            <w:tcW w:w="3345" w:type="dxa"/>
          </w:tcPr>
          <w:p w14:paraId="4796E3DD" w14:textId="77777777" w:rsidR="00CB15CE" w:rsidRDefault="0048493C">
            <w:pPr>
              <w:pStyle w:val="TableText"/>
            </w:pPr>
            <w:r>
              <w:tab/>
            </w:r>
            <w:r>
              <w:tab/>
              <w:t>@nullFlavor</w:t>
            </w:r>
          </w:p>
        </w:tc>
        <w:tc>
          <w:tcPr>
            <w:tcW w:w="720" w:type="dxa"/>
          </w:tcPr>
          <w:p w14:paraId="02B06217" w14:textId="77777777" w:rsidR="00CB15CE" w:rsidRDefault="0048493C">
            <w:pPr>
              <w:pStyle w:val="TableText"/>
            </w:pPr>
            <w:r>
              <w:t>1..1</w:t>
            </w:r>
          </w:p>
        </w:tc>
        <w:tc>
          <w:tcPr>
            <w:tcW w:w="1152" w:type="dxa"/>
          </w:tcPr>
          <w:p w14:paraId="43AFC6CD" w14:textId="77777777" w:rsidR="00CB15CE" w:rsidRDefault="0048493C">
            <w:pPr>
              <w:pStyle w:val="TableText"/>
            </w:pPr>
            <w:r>
              <w:t>SHALL</w:t>
            </w:r>
          </w:p>
        </w:tc>
        <w:tc>
          <w:tcPr>
            <w:tcW w:w="864" w:type="dxa"/>
          </w:tcPr>
          <w:p w14:paraId="496A7407" w14:textId="77777777" w:rsidR="00CB15CE" w:rsidRDefault="00CB15CE">
            <w:pPr>
              <w:pStyle w:val="TableText"/>
            </w:pPr>
          </w:p>
        </w:tc>
        <w:tc>
          <w:tcPr>
            <w:tcW w:w="1104" w:type="dxa"/>
          </w:tcPr>
          <w:p w14:paraId="13F1FAF3" w14:textId="6AF62D87" w:rsidR="00CB15CE" w:rsidRDefault="00CC4EF7">
            <w:pPr>
              <w:pStyle w:val="TableText"/>
            </w:pPr>
            <w:hyperlink w:anchor="C_86-23364">
              <w:r w:rsidR="0048493C">
                <w:rPr>
                  <w:rStyle w:val="HyperlinkText9pt"/>
                </w:rPr>
                <w:t>86-23364</w:t>
              </w:r>
            </w:hyperlink>
          </w:p>
        </w:tc>
        <w:tc>
          <w:tcPr>
            <w:tcW w:w="2975" w:type="dxa"/>
          </w:tcPr>
          <w:p w14:paraId="4534FDEA" w14:textId="77777777" w:rsidR="00CB15CE" w:rsidRDefault="0048493C">
            <w:pPr>
              <w:pStyle w:val="TableText"/>
            </w:pPr>
            <w:r>
              <w:t>NA</w:t>
            </w:r>
          </w:p>
        </w:tc>
      </w:tr>
      <w:tr w:rsidR="00CB15CE" w14:paraId="544F0C98" w14:textId="77777777">
        <w:trPr>
          <w:jc w:val="center"/>
        </w:trPr>
        <w:tc>
          <w:tcPr>
            <w:tcW w:w="3345" w:type="dxa"/>
          </w:tcPr>
          <w:p w14:paraId="516175BE" w14:textId="77777777" w:rsidR="00CB15CE" w:rsidRDefault="0048493C">
            <w:pPr>
              <w:pStyle w:val="TableText"/>
            </w:pPr>
            <w:r>
              <w:tab/>
              <w:t>code</w:t>
            </w:r>
          </w:p>
        </w:tc>
        <w:tc>
          <w:tcPr>
            <w:tcW w:w="720" w:type="dxa"/>
          </w:tcPr>
          <w:p w14:paraId="22EEE8B2" w14:textId="77777777" w:rsidR="00CB15CE" w:rsidRDefault="0048493C">
            <w:pPr>
              <w:pStyle w:val="TableText"/>
            </w:pPr>
            <w:r>
              <w:t>1..1</w:t>
            </w:r>
          </w:p>
        </w:tc>
        <w:tc>
          <w:tcPr>
            <w:tcW w:w="1152" w:type="dxa"/>
          </w:tcPr>
          <w:p w14:paraId="4261B301" w14:textId="77777777" w:rsidR="00CB15CE" w:rsidRDefault="0048493C">
            <w:pPr>
              <w:pStyle w:val="TableText"/>
            </w:pPr>
            <w:r>
              <w:t>SHALL</w:t>
            </w:r>
          </w:p>
        </w:tc>
        <w:tc>
          <w:tcPr>
            <w:tcW w:w="864" w:type="dxa"/>
          </w:tcPr>
          <w:p w14:paraId="391D0C00" w14:textId="77777777" w:rsidR="00CB15CE" w:rsidRDefault="00CB15CE">
            <w:pPr>
              <w:pStyle w:val="TableText"/>
            </w:pPr>
          </w:p>
        </w:tc>
        <w:tc>
          <w:tcPr>
            <w:tcW w:w="1104" w:type="dxa"/>
          </w:tcPr>
          <w:p w14:paraId="2A621F4A" w14:textId="013D84AA" w:rsidR="00CB15CE" w:rsidRDefault="00CC4EF7">
            <w:pPr>
              <w:pStyle w:val="TableText"/>
            </w:pPr>
            <w:hyperlink w:anchor="C_86-19843">
              <w:r w:rsidR="0048493C">
                <w:rPr>
                  <w:rStyle w:val="HyperlinkText9pt"/>
                </w:rPr>
                <w:t>86-19843</w:t>
              </w:r>
            </w:hyperlink>
          </w:p>
        </w:tc>
        <w:tc>
          <w:tcPr>
            <w:tcW w:w="2975" w:type="dxa"/>
          </w:tcPr>
          <w:p w14:paraId="115711B5" w14:textId="77777777" w:rsidR="00CB15CE" w:rsidRDefault="00CB15CE">
            <w:pPr>
              <w:pStyle w:val="TableText"/>
            </w:pPr>
          </w:p>
        </w:tc>
      </w:tr>
      <w:tr w:rsidR="00CB15CE" w14:paraId="24598A4C" w14:textId="77777777">
        <w:trPr>
          <w:jc w:val="center"/>
        </w:trPr>
        <w:tc>
          <w:tcPr>
            <w:tcW w:w="3345" w:type="dxa"/>
          </w:tcPr>
          <w:p w14:paraId="77A2F3C3" w14:textId="77777777" w:rsidR="00CB15CE" w:rsidRDefault="0048493C">
            <w:pPr>
              <w:pStyle w:val="TableText"/>
            </w:pPr>
            <w:r>
              <w:tab/>
            </w:r>
            <w:r>
              <w:tab/>
              <w:t>@code</w:t>
            </w:r>
          </w:p>
        </w:tc>
        <w:tc>
          <w:tcPr>
            <w:tcW w:w="720" w:type="dxa"/>
          </w:tcPr>
          <w:p w14:paraId="416E8A28" w14:textId="77777777" w:rsidR="00CB15CE" w:rsidRDefault="0048493C">
            <w:pPr>
              <w:pStyle w:val="TableText"/>
            </w:pPr>
            <w:r>
              <w:t>1..1</w:t>
            </w:r>
          </w:p>
        </w:tc>
        <w:tc>
          <w:tcPr>
            <w:tcW w:w="1152" w:type="dxa"/>
          </w:tcPr>
          <w:p w14:paraId="48B7065C" w14:textId="77777777" w:rsidR="00CB15CE" w:rsidRDefault="0048493C">
            <w:pPr>
              <w:pStyle w:val="TableText"/>
            </w:pPr>
            <w:r>
              <w:t>SHALL</w:t>
            </w:r>
          </w:p>
        </w:tc>
        <w:tc>
          <w:tcPr>
            <w:tcW w:w="864" w:type="dxa"/>
          </w:tcPr>
          <w:p w14:paraId="307BCB7E" w14:textId="77777777" w:rsidR="00CB15CE" w:rsidRDefault="00CB15CE">
            <w:pPr>
              <w:pStyle w:val="TableText"/>
            </w:pPr>
          </w:p>
        </w:tc>
        <w:tc>
          <w:tcPr>
            <w:tcW w:w="1104" w:type="dxa"/>
          </w:tcPr>
          <w:p w14:paraId="183A72F9" w14:textId="30172189" w:rsidR="00CB15CE" w:rsidRDefault="00CC4EF7">
            <w:pPr>
              <w:pStyle w:val="TableText"/>
            </w:pPr>
            <w:hyperlink w:anchor="C_86-19844">
              <w:r w:rsidR="0048493C">
                <w:rPr>
                  <w:rStyle w:val="HyperlinkText9pt"/>
                </w:rPr>
                <w:t>86-19844</w:t>
              </w:r>
            </w:hyperlink>
          </w:p>
        </w:tc>
        <w:tc>
          <w:tcPr>
            <w:tcW w:w="2975" w:type="dxa"/>
          </w:tcPr>
          <w:p w14:paraId="155977E7" w14:textId="77777777" w:rsidR="00CB15CE" w:rsidRDefault="0048493C">
            <w:pPr>
              <w:pStyle w:val="TableText"/>
            </w:pPr>
            <w:r>
              <w:t>ASSERTION</w:t>
            </w:r>
          </w:p>
        </w:tc>
      </w:tr>
      <w:tr w:rsidR="00CB15CE" w14:paraId="2164F2EC" w14:textId="77777777">
        <w:trPr>
          <w:jc w:val="center"/>
        </w:trPr>
        <w:tc>
          <w:tcPr>
            <w:tcW w:w="3345" w:type="dxa"/>
          </w:tcPr>
          <w:p w14:paraId="1A1B53FD" w14:textId="77777777" w:rsidR="00CB15CE" w:rsidRDefault="0048493C">
            <w:pPr>
              <w:pStyle w:val="TableText"/>
            </w:pPr>
            <w:r>
              <w:tab/>
            </w:r>
            <w:r>
              <w:tab/>
              <w:t>@codeSystem</w:t>
            </w:r>
          </w:p>
        </w:tc>
        <w:tc>
          <w:tcPr>
            <w:tcW w:w="720" w:type="dxa"/>
          </w:tcPr>
          <w:p w14:paraId="2571C43D" w14:textId="77777777" w:rsidR="00CB15CE" w:rsidRDefault="0048493C">
            <w:pPr>
              <w:pStyle w:val="TableText"/>
            </w:pPr>
            <w:r>
              <w:t>1..1</w:t>
            </w:r>
          </w:p>
        </w:tc>
        <w:tc>
          <w:tcPr>
            <w:tcW w:w="1152" w:type="dxa"/>
          </w:tcPr>
          <w:p w14:paraId="18821BE6" w14:textId="77777777" w:rsidR="00CB15CE" w:rsidRDefault="0048493C">
            <w:pPr>
              <w:pStyle w:val="TableText"/>
            </w:pPr>
            <w:r>
              <w:t>SHALL</w:t>
            </w:r>
          </w:p>
        </w:tc>
        <w:tc>
          <w:tcPr>
            <w:tcW w:w="864" w:type="dxa"/>
          </w:tcPr>
          <w:p w14:paraId="527501D2" w14:textId="77777777" w:rsidR="00CB15CE" w:rsidRDefault="00CB15CE">
            <w:pPr>
              <w:pStyle w:val="TableText"/>
            </w:pPr>
          </w:p>
        </w:tc>
        <w:tc>
          <w:tcPr>
            <w:tcW w:w="1104" w:type="dxa"/>
          </w:tcPr>
          <w:p w14:paraId="6DD3C920" w14:textId="026E4BF5" w:rsidR="00CB15CE" w:rsidRDefault="00CC4EF7">
            <w:pPr>
              <w:pStyle w:val="TableText"/>
            </w:pPr>
            <w:hyperlink w:anchor="C_86-28388">
              <w:r w:rsidR="0048493C">
                <w:rPr>
                  <w:rStyle w:val="HyperlinkText9pt"/>
                </w:rPr>
                <w:t>86-28388</w:t>
              </w:r>
            </w:hyperlink>
          </w:p>
        </w:tc>
        <w:tc>
          <w:tcPr>
            <w:tcW w:w="2975" w:type="dxa"/>
          </w:tcPr>
          <w:p w14:paraId="70D7C9C8" w14:textId="77777777" w:rsidR="00CB15CE" w:rsidRDefault="0048493C">
            <w:pPr>
              <w:pStyle w:val="TableText"/>
            </w:pPr>
            <w:r>
              <w:t>urn:oid:2.16.840.1.113883.5.4 (HL7ActCode) = 2.16.840.1.113883.5.4</w:t>
            </w:r>
          </w:p>
        </w:tc>
      </w:tr>
      <w:tr w:rsidR="00CB15CE" w14:paraId="0946BFEE" w14:textId="77777777">
        <w:trPr>
          <w:jc w:val="center"/>
        </w:trPr>
        <w:tc>
          <w:tcPr>
            <w:tcW w:w="3345" w:type="dxa"/>
          </w:tcPr>
          <w:p w14:paraId="38C8058D" w14:textId="77777777" w:rsidR="00CB15CE" w:rsidRDefault="0048493C">
            <w:pPr>
              <w:pStyle w:val="TableText"/>
            </w:pPr>
            <w:r>
              <w:tab/>
              <w:t>statusCode</w:t>
            </w:r>
          </w:p>
        </w:tc>
        <w:tc>
          <w:tcPr>
            <w:tcW w:w="720" w:type="dxa"/>
          </w:tcPr>
          <w:p w14:paraId="6C89C671" w14:textId="77777777" w:rsidR="00CB15CE" w:rsidRDefault="0048493C">
            <w:pPr>
              <w:pStyle w:val="TableText"/>
            </w:pPr>
            <w:r>
              <w:t>1..1</w:t>
            </w:r>
          </w:p>
        </w:tc>
        <w:tc>
          <w:tcPr>
            <w:tcW w:w="1152" w:type="dxa"/>
          </w:tcPr>
          <w:p w14:paraId="7C8EBD2E" w14:textId="77777777" w:rsidR="00CB15CE" w:rsidRDefault="0048493C">
            <w:pPr>
              <w:pStyle w:val="TableText"/>
            </w:pPr>
            <w:r>
              <w:t>SHALL</w:t>
            </w:r>
          </w:p>
        </w:tc>
        <w:tc>
          <w:tcPr>
            <w:tcW w:w="864" w:type="dxa"/>
          </w:tcPr>
          <w:p w14:paraId="0AFC8FB7" w14:textId="77777777" w:rsidR="00CB15CE" w:rsidRDefault="00CB15CE">
            <w:pPr>
              <w:pStyle w:val="TableText"/>
            </w:pPr>
          </w:p>
        </w:tc>
        <w:tc>
          <w:tcPr>
            <w:tcW w:w="1104" w:type="dxa"/>
          </w:tcPr>
          <w:p w14:paraId="162218A7" w14:textId="5C64A40C" w:rsidR="00CB15CE" w:rsidRDefault="00CC4EF7">
            <w:pPr>
              <w:pStyle w:val="TableText"/>
            </w:pPr>
            <w:hyperlink w:anchor="C_86-19845">
              <w:r w:rsidR="0048493C">
                <w:rPr>
                  <w:rStyle w:val="HyperlinkText9pt"/>
                </w:rPr>
                <w:t>86-19845</w:t>
              </w:r>
            </w:hyperlink>
          </w:p>
        </w:tc>
        <w:tc>
          <w:tcPr>
            <w:tcW w:w="2975" w:type="dxa"/>
          </w:tcPr>
          <w:p w14:paraId="351888D9" w14:textId="77777777" w:rsidR="00CB15CE" w:rsidRDefault="00CB15CE">
            <w:pPr>
              <w:pStyle w:val="TableText"/>
            </w:pPr>
          </w:p>
        </w:tc>
      </w:tr>
      <w:tr w:rsidR="00CB15CE" w14:paraId="55B86D96" w14:textId="77777777">
        <w:trPr>
          <w:jc w:val="center"/>
        </w:trPr>
        <w:tc>
          <w:tcPr>
            <w:tcW w:w="3345" w:type="dxa"/>
          </w:tcPr>
          <w:p w14:paraId="7A3DD1CB" w14:textId="77777777" w:rsidR="00CB15CE" w:rsidRDefault="0048493C">
            <w:pPr>
              <w:pStyle w:val="TableText"/>
            </w:pPr>
            <w:r>
              <w:tab/>
            </w:r>
            <w:r>
              <w:tab/>
              <w:t>@code</w:t>
            </w:r>
          </w:p>
        </w:tc>
        <w:tc>
          <w:tcPr>
            <w:tcW w:w="720" w:type="dxa"/>
          </w:tcPr>
          <w:p w14:paraId="30A64BC3" w14:textId="77777777" w:rsidR="00CB15CE" w:rsidRDefault="0048493C">
            <w:pPr>
              <w:pStyle w:val="TableText"/>
            </w:pPr>
            <w:r>
              <w:t>1..1</w:t>
            </w:r>
          </w:p>
        </w:tc>
        <w:tc>
          <w:tcPr>
            <w:tcW w:w="1152" w:type="dxa"/>
          </w:tcPr>
          <w:p w14:paraId="76B54AC8" w14:textId="77777777" w:rsidR="00CB15CE" w:rsidRDefault="0048493C">
            <w:pPr>
              <w:pStyle w:val="TableText"/>
            </w:pPr>
            <w:r>
              <w:t>SHALL</w:t>
            </w:r>
          </w:p>
        </w:tc>
        <w:tc>
          <w:tcPr>
            <w:tcW w:w="864" w:type="dxa"/>
          </w:tcPr>
          <w:p w14:paraId="2402DDC8" w14:textId="77777777" w:rsidR="00CB15CE" w:rsidRDefault="00CB15CE">
            <w:pPr>
              <w:pStyle w:val="TableText"/>
            </w:pPr>
          </w:p>
        </w:tc>
        <w:tc>
          <w:tcPr>
            <w:tcW w:w="1104" w:type="dxa"/>
          </w:tcPr>
          <w:p w14:paraId="1D0316B4" w14:textId="1BF63EBD" w:rsidR="00CB15CE" w:rsidRDefault="00CC4EF7">
            <w:pPr>
              <w:pStyle w:val="TableText"/>
            </w:pPr>
            <w:hyperlink w:anchor="C_86-19846">
              <w:r w:rsidR="0048493C">
                <w:rPr>
                  <w:rStyle w:val="HyperlinkText9pt"/>
                </w:rPr>
                <w:t>86-19846</w:t>
              </w:r>
            </w:hyperlink>
          </w:p>
        </w:tc>
        <w:tc>
          <w:tcPr>
            <w:tcW w:w="2975" w:type="dxa"/>
          </w:tcPr>
          <w:p w14:paraId="1A8AB117" w14:textId="77777777" w:rsidR="00CB15CE" w:rsidRDefault="0048493C">
            <w:pPr>
              <w:pStyle w:val="TableText"/>
            </w:pPr>
            <w:r>
              <w:t>urn:oid:2.16.840.1.113883.5.14 (HL7ActStatus) = completed</w:t>
            </w:r>
          </w:p>
        </w:tc>
      </w:tr>
      <w:tr w:rsidR="00CB15CE" w14:paraId="5550ABAB" w14:textId="77777777">
        <w:trPr>
          <w:jc w:val="center"/>
        </w:trPr>
        <w:tc>
          <w:tcPr>
            <w:tcW w:w="3345" w:type="dxa"/>
          </w:tcPr>
          <w:p w14:paraId="1F50F01B" w14:textId="77777777" w:rsidR="00CB15CE" w:rsidRDefault="0048493C">
            <w:pPr>
              <w:pStyle w:val="TableText"/>
            </w:pPr>
            <w:r>
              <w:tab/>
              <w:t>value</w:t>
            </w:r>
          </w:p>
        </w:tc>
        <w:tc>
          <w:tcPr>
            <w:tcW w:w="720" w:type="dxa"/>
          </w:tcPr>
          <w:p w14:paraId="7F1802C3" w14:textId="77777777" w:rsidR="00CB15CE" w:rsidRDefault="0048493C">
            <w:pPr>
              <w:pStyle w:val="TableText"/>
            </w:pPr>
            <w:r>
              <w:t>1..1</w:t>
            </w:r>
          </w:p>
        </w:tc>
        <w:tc>
          <w:tcPr>
            <w:tcW w:w="1152" w:type="dxa"/>
          </w:tcPr>
          <w:p w14:paraId="572EF391" w14:textId="77777777" w:rsidR="00CB15CE" w:rsidRDefault="0048493C">
            <w:pPr>
              <w:pStyle w:val="TableText"/>
            </w:pPr>
            <w:r>
              <w:t>SHALL</w:t>
            </w:r>
          </w:p>
        </w:tc>
        <w:tc>
          <w:tcPr>
            <w:tcW w:w="864" w:type="dxa"/>
          </w:tcPr>
          <w:p w14:paraId="3F42DDEA" w14:textId="77777777" w:rsidR="00CB15CE" w:rsidRDefault="0048493C">
            <w:pPr>
              <w:pStyle w:val="TableText"/>
            </w:pPr>
            <w:r>
              <w:t>CD</w:t>
            </w:r>
          </w:p>
        </w:tc>
        <w:tc>
          <w:tcPr>
            <w:tcW w:w="1104" w:type="dxa"/>
          </w:tcPr>
          <w:p w14:paraId="0348247E" w14:textId="50D18757" w:rsidR="00CB15CE" w:rsidRDefault="00CC4EF7">
            <w:pPr>
              <w:pStyle w:val="TableText"/>
            </w:pPr>
            <w:hyperlink w:anchor="C_86-19847">
              <w:r w:rsidR="0048493C">
                <w:rPr>
                  <w:rStyle w:val="HyperlinkText9pt"/>
                </w:rPr>
                <w:t>86-19847</w:t>
              </w:r>
            </w:hyperlink>
          </w:p>
        </w:tc>
        <w:tc>
          <w:tcPr>
            <w:tcW w:w="2975" w:type="dxa"/>
          </w:tcPr>
          <w:p w14:paraId="01AC9805" w14:textId="77777777" w:rsidR="00CB15CE" w:rsidRDefault="00CB15CE">
            <w:pPr>
              <w:pStyle w:val="TableText"/>
            </w:pPr>
          </w:p>
        </w:tc>
      </w:tr>
      <w:tr w:rsidR="00CB15CE" w14:paraId="5491631F" w14:textId="77777777">
        <w:trPr>
          <w:jc w:val="center"/>
        </w:trPr>
        <w:tc>
          <w:tcPr>
            <w:tcW w:w="3345" w:type="dxa"/>
          </w:tcPr>
          <w:p w14:paraId="12D6A446" w14:textId="77777777" w:rsidR="00CB15CE" w:rsidRDefault="0048493C">
            <w:pPr>
              <w:pStyle w:val="TableText"/>
            </w:pPr>
            <w:r>
              <w:tab/>
            </w:r>
            <w:r>
              <w:tab/>
              <w:t>@code</w:t>
            </w:r>
          </w:p>
        </w:tc>
        <w:tc>
          <w:tcPr>
            <w:tcW w:w="720" w:type="dxa"/>
          </w:tcPr>
          <w:p w14:paraId="4F68C581" w14:textId="77777777" w:rsidR="00CB15CE" w:rsidRDefault="0048493C">
            <w:pPr>
              <w:pStyle w:val="TableText"/>
            </w:pPr>
            <w:r>
              <w:t>1..1</w:t>
            </w:r>
          </w:p>
        </w:tc>
        <w:tc>
          <w:tcPr>
            <w:tcW w:w="1152" w:type="dxa"/>
          </w:tcPr>
          <w:p w14:paraId="016DC8EC" w14:textId="77777777" w:rsidR="00CB15CE" w:rsidRDefault="0048493C">
            <w:pPr>
              <w:pStyle w:val="TableText"/>
            </w:pPr>
            <w:r>
              <w:t>SHALL</w:t>
            </w:r>
          </w:p>
        </w:tc>
        <w:tc>
          <w:tcPr>
            <w:tcW w:w="864" w:type="dxa"/>
          </w:tcPr>
          <w:p w14:paraId="6BC1BE27" w14:textId="77777777" w:rsidR="00CB15CE" w:rsidRDefault="00CB15CE">
            <w:pPr>
              <w:pStyle w:val="TableText"/>
            </w:pPr>
          </w:p>
        </w:tc>
        <w:tc>
          <w:tcPr>
            <w:tcW w:w="1104" w:type="dxa"/>
          </w:tcPr>
          <w:p w14:paraId="02A8D5C2" w14:textId="1141F4AB" w:rsidR="00CB15CE" w:rsidRDefault="00CC4EF7">
            <w:pPr>
              <w:pStyle w:val="TableText"/>
            </w:pPr>
            <w:hyperlink w:anchor="C_86-19848">
              <w:r w:rsidR="0048493C">
                <w:rPr>
                  <w:rStyle w:val="HyperlinkText9pt"/>
                </w:rPr>
                <w:t>86-19848</w:t>
              </w:r>
            </w:hyperlink>
          </w:p>
        </w:tc>
        <w:tc>
          <w:tcPr>
            <w:tcW w:w="2975" w:type="dxa"/>
          </w:tcPr>
          <w:p w14:paraId="221D2E99" w14:textId="77777777" w:rsidR="00CB15CE" w:rsidRDefault="0048493C">
            <w:pPr>
              <w:pStyle w:val="TableText"/>
            </w:pPr>
            <w:r>
              <w:t>urn:oid:2.16.840.1.113883.6.277 (CDCNHSN) = 3111-2</w:t>
            </w:r>
          </w:p>
        </w:tc>
      </w:tr>
    </w:tbl>
    <w:p w14:paraId="68948E4D" w14:textId="77777777" w:rsidR="00CB15CE" w:rsidRDefault="00CB15CE">
      <w:pPr>
        <w:pStyle w:val="BodyText"/>
      </w:pPr>
    </w:p>
    <w:p w14:paraId="26240B59" w14:textId="77777777" w:rsidR="00CB15CE" w:rsidRDefault="0048493C" w:rsidP="007C5A1B">
      <w:pPr>
        <w:numPr>
          <w:ilvl w:val="0"/>
          <w:numId w:val="5"/>
        </w:numPr>
      </w:pPr>
      <w:r>
        <w:t xml:space="preserve">Conforms to Problem Observation template </w:t>
      </w:r>
      <w:r>
        <w:rPr>
          <w:rStyle w:val="XMLname"/>
        </w:rPr>
        <w:t>(identifier: urn:oid:2.16.840.1.113883.10.20.22.4.4)</w:t>
      </w:r>
      <w:r>
        <w:t>.</w:t>
      </w:r>
    </w:p>
    <w:p w14:paraId="4FD413F9" w14:textId="77777777" w:rsidR="00CB15CE" w:rsidRDefault="0048493C" w:rsidP="007C5A1B">
      <w:pPr>
        <w:numPr>
          <w:ilvl w:val="0"/>
          <w:numId w:val="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 (CONF:86-19840).</w:t>
      </w:r>
    </w:p>
    <w:p w14:paraId="160F0B9B" w14:textId="77777777" w:rsidR="00CB15CE" w:rsidRDefault="0048493C" w:rsidP="007C5A1B">
      <w:pPr>
        <w:numPr>
          <w:ilvl w:val="0"/>
          <w:numId w:val="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 (CONF:86-19841).</w:t>
      </w:r>
    </w:p>
    <w:p w14:paraId="5A3CEC1C" w14:textId="77777777" w:rsidR="00CB15CE" w:rsidRDefault="0048493C" w:rsidP="007C5A1B">
      <w:pPr>
        <w:numPr>
          <w:ilvl w:val="0"/>
          <w:numId w:val="5"/>
        </w:numPr>
      </w:pPr>
      <w:r>
        <w:rPr>
          <w:rStyle w:val="keyword"/>
        </w:rPr>
        <w:t>SHALL</w:t>
      </w:r>
      <w:r>
        <w:t xml:space="preserve"> contain exactly one [1..1] </w:t>
      </w:r>
      <w:r>
        <w:rPr>
          <w:rStyle w:val="XMLnameBold"/>
        </w:rPr>
        <w:t>@negationInd</w:t>
      </w:r>
      <w:r>
        <w:t xml:space="preserve"> (CONF:86-19842).</w:t>
      </w:r>
    </w:p>
    <w:p w14:paraId="6E3ACDDA" w14:textId="77777777" w:rsidR="00CB15CE" w:rsidRDefault="0048493C" w:rsidP="007C5A1B">
      <w:pPr>
        <w:numPr>
          <w:ilvl w:val="0"/>
          <w:numId w:val="5"/>
        </w:numPr>
      </w:pPr>
      <w:r>
        <w:rPr>
          <w:rStyle w:val="keyword"/>
        </w:rPr>
        <w:t>SHALL</w:t>
      </w:r>
      <w:r>
        <w:t xml:space="preserve"> contain exactly one [1..1] </w:t>
      </w:r>
      <w:r>
        <w:rPr>
          <w:rStyle w:val="XMLnameBold"/>
        </w:rPr>
        <w:t>templateId</w:t>
      </w:r>
      <w:r>
        <w:t xml:space="preserve"> (CONF:86-28275) such that it</w:t>
      </w:r>
    </w:p>
    <w:p w14:paraId="60F822AC" w14:textId="77777777" w:rsidR="00CB15CE" w:rsidRDefault="0048493C" w:rsidP="007C5A1B">
      <w:pPr>
        <w:numPr>
          <w:ilvl w:val="1"/>
          <w:numId w:val="5"/>
        </w:numPr>
      </w:pPr>
      <w:r>
        <w:rPr>
          <w:rStyle w:val="keyword"/>
        </w:rPr>
        <w:t>SHALL</w:t>
      </w:r>
      <w:r>
        <w:t xml:space="preserve"> contain exactly one [1..1] </w:t>
      </w:r>
      <w:r>
        <w:rPr>
          <w:rStyle w:val="XMLnameBold"/>
        </w:rPr>
        <w:t>@root</w:t>
      </w:r>
      <w:r>
        <w:t>=</w:t>
      </w:r>
      <w:r>
        <w:rPr>
          <w:rStyle w:val="XMLname"/>
        </w:rPr>
        <w:t>"2.16.840.1.113883.10.20.22.4.4"</w:t>
      </w:r>
      <w:r>
        <w:t xml:space="preserve"> (CONF:86-28276).</w:t>
      </w:r>
    </w:p>
    <w:p w14:paraId="2A5711B4" w14:textId="77777777" w:rsidR="00CB15CE" w:rsidRDefault="0048493C" w:rsidP="007C5A1B">
      <w:pPr>
        <w:numPr>
          <w:ilvl w:val="0"/>
          <w:numId w:val="5"/>
        </w:numPr>
      </w:pPr>
      <w:r>
        <w:rPr>
          <w:rStyle w:val="keyword"/>
        </w:rPr>
        <w:t>SHALL</w:t>
      </w:r>
      <w:r>
        <w:t xml:space="preserve"> contain exactly one [1..1] </w:t>
      </w:r>
      <w:r>
        <w:rPr>
          <w:rStyle w:val="XMLnameBold"/>
        </w:rPr>
        <w:t>templateId</w:t>
      </w:r>
      <w:r>
        <w:t xml:space="preserve"> (CONF:86-19851) such that it</w:t>
      </w:r>
    </w:p>
    <w:p w14:paraId="694EEB79" w14:textId="77777777" w:rsidR="00CB15CE" w:rsidRDefault="0048493C" w:rsidP="007C5A1B">
      <w:pPr>
        <w:numPr>
          <w:ilvl w:val="1"/>
          <w:numId w:val="5"/>
        </w:numPr>
      </w:pPr>
      <w:r>
        <w:rPr>
          <w:rStyle w:val="keyword"/>
        </w:rPr>
        <w:t>SHALL</w:t>
      </w:r>
      <w:r>
        <w:t xml:space="preserve"> contain exactly one [1..1] </w:t>
      </w:r>
      <w:r>
        <w:rPr>
          <w:rStyle w:val="XMLnameBold"/>
        </w:rPr>
        <w:t>@root</w:t>
      </w:r>
      <w:r>
        <w:t>=</w:t>
      </w:r>
      <w:r>
        <w:rPr>
          <w:rStyle w:val="XMLname"/>
        </w:rPr>
        <w:t>"2.16.840.1.113883.10.20.5.6.160"</w:t>
      </w:r>
      <w:r>
        <w:t xml:space="preserve"> (CONF:86-19852).</w:t>
      </w:r>
    </w:p>
    <w:p w14:paraId="13AC6CEF" w14:textId="77777777" w:rsidR="00CB15CE" w:rsidRDefault="0048493C" w:rsidP="007C5A1B">
      <w:pPr>
        <w:numPr>
          <w:ilvl w:val="0"/>
          <w:numId w:val="5"/>
        </w:numPr>
      </w:pPr>
      <w:r>
        <w:rPr>
          <w:rStyle w:val="keyword"/>
        </w:rPr>
        <w:t>SHALL</w:t>
      </w:r>
      <w:r>
        <w:t xml:space="preserve"> contain exactly one [1..1] </w:t>
      </w:r>
      <w:r>
        <w:rPr>
          <w:rStyle w:val="XMLnameBold"/>
        </w:rPr>
        <w:t>id</w:t>
      </w:r>
      <w:r>
        <w:t xml:space="preserve"> (CONF:86-23363).</w:t>
      </w:r>
    </w:p>
    <w:p w14:paraId="58DBB67C" w14:textId="77777777" w:rsidR="00CB15CE" w:rsidRDefault="0048493C" w:rsidP="007C5A1B">
      <w:pPr>
        <w:numPr>
          <w:ilvl w:val="1"/>
          <w:numId w:val="5"/>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(CONF:86-23364).</w:t>
      </w:r>
    </w:p>
    <w:p w14:paraId="7FF48C95" w14:textId="77777777" w:rsidR="00CB15CE" w:rsidRDefault="0048493C" w:rsidP="007C5A1B">
      <w:pPr>
        <w:numPr>
          <w:ilvl w:val="0"/>
          <w:numId w:val="5"/>
        </w:numPr>
      </w:pPr>
      <w:r>
        <w:rPr>
          <w:rStyle w:val="keyword"/>
        </w:rPr>
        <w:t>SHALL</w:t>
      </w:r>
      <w:r>
        <w:t xml:space="preserve"> contain exactly one [1..1] </w:t>
      </w:r>
      <w:r>
        <w:rPr>
          <w:rStyle w:val="XMLnameBold"/>
        </w:rPr>
        <w:t>code</w:t>
      </w:r>
      <w:r>
        <w:t xml:space="preserve"> (CONF:86-19843).</w:t>
      </w:r>
    </w:p>
    <w:p w14:paraId="63C232A7" w14:textId="77777777" w:rsidR="00CB15CE" w:rsidRDefault="0048493C" w:rsidP="007C5A1B">
      <w:pPr>
        <w:numPr>
          <w:ilvl w:val="1"/>
          <w:numId w:val="5"/>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 (CONF:86-19844).</w:t>
      </w:r>
    </w:p>
    <w:p w14:paraId="2C1E1AB1" w14:textId="77777777" w:rsidR="00CB15CE" w:rsidRDefault="0048493C" w:rsidP="007C5A1B">
      <w:pPr>
        <w:numPr>
          <w:ilvl w:val="1"/>
          <w:numId w:val="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 (CONF:86-28388).</w:t>
      </w:r>
    </w:p>
    <w:p w14:paraId="19F2D2F7" w14:textId="77777777" w:rsidR="00CB15CE" w:rsidRDefault="0048493C" w:rsidP="007C5A1B">
      <w:pPr>
        <w:numPr>
          <w:ilvl w:val="0"/>
          <w:numId w:val="5"/>
        </w:numPr>
      </w:pPr>
      <w:r>
        <w:rPr>
          <w:rStyle w:val="keyword"/>
        </w:rPr>
        <w:t>SHALL</w:t>
      </w:r>
      <w:r>
        <w:t xml:space="preserve"> contain exactly one [1..1] </w:t>
      </w:r>
      <w:r>
        <w:rPr>
          <w:rStyle w:val="XMLnameBold"/>
        </w:rPr>
        <w:t>statusCode</w:t>
      </w:r>
      <w:r>
        <w:t xml:space="preserve"> (CONF:86-19845).</w:t>
      </w:r>
    </w:p>
    <w:p w14:paraId="13941F55" w14:textId="77777777" w:rsidR="00CB15CE" w:rsidRDefault="0048493C" w:rsidP="007C5A1B">
      <w:pPr>
        <w:numPr>
          <w:ilvl w:val="1"/>
          <w:numId w:val="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 (CONF:86-19846).</w:t>
      </w:r>
    </w:p>
    <w:p w14:paraId="3482ABF0" w14:textId="77777777" w:rsidR="00CB15CE" w:rsidRDefault="0048493C" w:rsidP="007C5A1B">
      <w:pPr>
        <w:numPr>
          <w:ilvl w:val="0"/>
          <w:numId w:val="5"/>
        </w:numPr>
      </w:pPr>
      <w:r>
        <w:rPr>
          <w:rStyle w:val="keyword"/>
        </w:rPr>
        <w:t>SHALL</w:t>
      </w:r>
      <w:r>
        <w:t xml:space="preserve"> contain exactly one [1..1] </w:t>
      </w:r>
      <w:r>
        <w:rPr>
          <w:rStyle w:val="XMLnameBold"/>
        </w:rPr>
        <w:t>value</w:t>
      </w:r>
      <w:r>
        <w:t xml:space="preserve"> with @xsi:type="CD" (CONF:86-19847).</w:t>
      </w:r>
    </w:p>
    <w:p w14:paraId="140AE889" w14:textId="77777777" w:rsidR="00CB15CE" w:rsidRDefault="0048493C" w:rsidP="007C5A1B">
      <w:pPr>
        <w:numPr>
          <w:ilvl w:val="1"/>
          <w:numId w:val="5"/>
        </w:numPr>
      </w:pPr>
      <w:r>
        <w:t xml:space="preserve">This value </w:t>
      </w:r>
      <w:r>
        <w:rPr>
          <w:rStyle w:val="keyword"/>
        </w:rPr>
        <w:t>SHALL</w:t>
      </w:r>
      <w:r>
        <w:t xml:space="preserve"> contain exactly one [1..1] </w:t>
      </w:r>
      <w:r>
        <w:rPr>
          <w:rStyle w:val="XMLnameBold"/>
        </w:rPr>
        <w:t>@code</w:t>
      </w:r>
      <w:r>
        <w:t>=</w:t>
      </w:r>
      <w:r>
        <w:rPr>
          <w:rStyle w:val="XMLname"/>
        </w:rPr>
        <w:t>"3111-2"</w:t>
      </w:r>
      <w:r>
        <w:t xml:space="preserve"> Secondary bloodstream infection (CodeSystem: </w:t>
      </w:r>
      <w:r>
        <w:rPr>
          <w:rStyle w:val="XMLname"/>
        </w:rPr>
        <w:t>CDCNHSN urn:oid:2.16.840.1.113883.6.277</w:t>
      </w:r>
      <w:r>
        <w:rPr>
          <w:rStyle w:val="keyword"/>
        </w:rPr>
        <w:t xml:space="preserve"> STATIC</w:t>
      </w:r>
      <w:r>
        <w:t>) (CONF:86-19848).</w:t>
      </w:r>
    </w:p>
    <w:p w14:paraId="01879B27" w14:textId="67CA3BEF" w:rsidR="00CB15CE" w:rsidRDefault="0048493C">
      <w:pPr>
        <w:pStyle w:val="Caption"/>
        <w:ind w:left="130" w:right="115"/>
      </w:pPr>
      <w:bookmarkStart w:id="3751" w:name="_Toc106442469"/>
      <w:r>
        <w:t xml:space="preserve">Figure </w:t>
      </w:r>
      <w:r>
        <w:fldChar w:fldCharType="begin"/>
      </w:r>
      <w:r>
        <w:instrText>SEQ Figure \* ARABIC</w:instrText>
      </w:r>
      <w:r>
        <w:fldChar w:fldCharType="separate"/>
      </w:r>
      <w:r w:rsidR="00AC6834">
        <w:t>166</w:t>
      </w:r>
      <w:r>
        <w:fldChar w:fldCharType="end"/>
      </w:r>
      <w:r>
        <w:t>: Secondary Bloodstream Infection Observation Example</w:t>
      </w:r>
      <w:bookmarkEnd w:id="3751"/>
    </w:p>
    <w:p w14:paraId="4A57D04E" w14:textId="77777777" w:rsidR="00CB15CE" w:rsidRDefault="0048493C">
      <w:pPr>
        <w:pStyle w:val="Example"/>
        <w:ind w:left="130" w:right="115"/>
      </w:pPr>
      <w:r>
        <w:t>&lt;observation classCode="OBS" moodCode="EVN" negationInd="false"&gt;</w:t>
      </w:r>
    </w:p>
    <w:p w14:paraId="25DF0F77" w14:textId="77777777" w:rsidR="00CB15CE" w:rsidRDefault="0048493C">
      <w:pPr>
        <w:pStyle w:val="Example"/>
        <w:ind w:left="130" w:right="115"/>
      </w:pPr>
      <w:r>
        <w:t xml:space="preserve">    &lt;!-- C-CDA Problem Observation templateId --&gt;</w:t>
      </w:r>
    </w:p>
    <w:p w14:paraId="7960FFF9" w14:textId="77777777" w:rsidR="00CB15CE" w:rsidRDefault="0048493C">
      <w:pPr>
        <w:pStyle w:val="Example"/>
        <w:ind w:left="130" w:right="115"/>
      </w:pPr>
      <w:r>
        <w:t xml:space="preserve">    &lt;templateId root="2.16.840.1.113883.10.20.22.4.4"/&gt;</w:t>
      </w:r>
    </w:p>
    <w:p w14:paraId="1948F90F" w14:textId="77777777" w:rsidR="00CB15CE" w:rsidRDefault="0048493C">
      <w:pPr>
        <w:pStyle w:val="Example"/>
        <w:ind w:left="130" w:right="115"/>
      </w:pPr>
      <w:r>
        <w:t xml:space="preserve">    &lt;!-- HAI Secondary Bloodstream Infection Observation  templateId --&gt;</w:t>
      </w:r>
    </w:p>
    <w:p w14:paraId="1F8762D5" w14:textId="77777777" w:rsidR="00CB15CE" w:rsidRDefault="0048493C">
      <w:pPr>
        <w:pStyle w:val="Example"/>
        <w:ind w:left="130" w:right="115"/>
      </w:pPr>
      <w:r>
        <w:t xml:space="preserve">    &lt;templateId root="2.16.840.1.113883.10.20.5.6.160"/&gt;</w:t>
      </w:r>
    </w:p>
    <w:p w14:paraId="27E74991" w14:textId="77777777" w:rsidR="00CB15CE" w:rsidRDefault="0048493C">
      <w:pPr>
        <w:pStyle w:val="Example"/>
        <w:ind w:left="130" w:right="115"/>
      </w:pPr>
      <w:r>
        <w:t xml:space="preserve">    &lt;id nullFlavor="NA"/&gt; </w:t>
      </w:r>
    </w:p>
    <w:p w14:paraId="6EFDFE63" w14:textId="77777777" w:rsidR="00CB15CE" w:rsidRDefault="0048493C">
      <w:pPr>
        <w:pStyle w:val="Example"/>
        <w:ind w:left="130" w:right="115"/>
      </w:pPr>
      <w:r>
        <w:t xml:space="preserve">    &lt;code code="ASSERTION" </w:t>
      </w:r>
    </w:p>
    <w:p w14:paraId="21151D71" w14:textId="77777777" w:rsidR="00CB15CE" w:rsidRDefault="0048493C">
      <w:pPr>
        <w:pStyle w:val="Example"/>
        <w:ind w:left="130" w:right="115"/>
      </w:pPr>
      <w:r>
        <w:t xml:space="preserve">          codeSystem="2.16.840.1.113883.5.4"/&gt;</w:t>
      </w:r>
    </w:p>
    <w:p w14:paraId="42174D18" w14:textId="77777777" w:rsidR="00CB15CE" w:rsidRDefault="0048493C">
      <w:pPr>
        <w:pStyle w:val="Example"/>
        <w:ind w:left="130" w:right="115"/>
      </w:pPr>
      <w:r>
        <w:t xml:space="preserve">    &lt;statusCode code="completed"/&gt;</w:t>
      </w:r>
    </w:p>
    <w:p w14:paraId="12F571C8" w14:textId="77777777" w:rsidR="00CB15CE" w:rsidRDefault="0048493C">
      <w:pPr>
        <w:pStyle w:val="Example"/>
        <w:ind w:left="130" w:right="115"/>
      </w:pPr>
      <w:r>
        <w:t xml:space="preserve">    &lt;value </w:t>
      </w:r>
    </w:p>
    <w:p w14:paraId="6D1AB3E2" w14:textId="77777777" w:rsidR="00CB15CE" w:rsidRDefault="0048493C">
      <w:pPr>
        <w:pStyle w:val="Example"/>
        <w:ind w:left="130" w:right="115"/>
      </w:pPr>
      <w:r>
        <w:t xml:space="preserve">          xsi:type="CD" </w:t>
      </w:r>
    </w:p>
    <w:p w14:paraId="3473E814" w14:textId="77777777" w:rsidR="00CB15CE" w:rsidRDefault="0048493C">
      <w:pPr>
        <w:pStyle w:val="Example"/>
        <w:ind w:left="130" w:right="115"/>
      </w:pPr>
      <w:r>
        <w:t xml:space="preserve">          code="3111-2" </w:t>
      </w:r>
    </w:p>
    <w:p w14:paraId="5D9B0E39" w14:textId="77777777" w:rsidR="00CB15CE" w:rsidRDefault="0048493C">
      <w:pPr>
        <w:pStyle w:val="Example"/>
        <w:ind w:left="130" w:right="115"/>
      </w:pPr>
      <w:r>
        <w:t xml:space="preserve">          codeSystem="2.16.840.1.113883.6.277" </w:t>
      </w:r>
    </w:p>
    <w:p w14:paraId="207D7B13" w14:textId="77777777" w:rsidR="00CB15CE" w:rsidRDefault="0048493C">
      <w:pPr>
        <w:pStyle w:val="Example"/>
        <w:ind w:left="130" w:right="115"/>
      </w:pPr>
      <w:r>
        <w:t xml:space="preserve">          codeSystemName="cdcNHSN"</w:t>
      </w:r>
    </w:p>
    <w:p w14:paraId="08E73DA1" w14:textId="77777777" w:rsidR="00CB15CE" w:rsidRDefault="0048493C">
      <w:pPr>
        <w:pStyle w:val="Example"/>
        <w:ind w:left="130" w:right="115"/>
      </w:pPr>
      <w:r>
        <w:t xml:space="preserve">          displayName="Secondary bloodstream infection"/&gt;</w:t>
      </w:r>
    </w:p>
    <w:p w14:paraId="2A340608" w14:textId="77777777" w:rsidR="00CB15CE" w:rsidRDefault="0048493C">
      <w:pPr>
        <w:pStyle w:val="Example"/>
        <w:ind w:left="130" w:right="115"/>
      </w:pPr>
      <w:r>
        <w:t>&lt;/observation&gt;</w:t>
      </w:r>
    </w:p>
    <w:p w14:paraId="28D831C1" w14:textId="77777777" w:rsidR="00CB15CE" w:rsidRDefault="00CB15CE">
      <w:pPr>
        <w:pStyle w:val="BodyText"/>
      </w:pPr>
    </w:p>
    <w:p w14:paraId="08F99295" w14:textId="77777777" w:rsidR="00CB15CE" w:rsidRDefault="0048493C">
      <w:pPr>
        <w:pStyle w:val="Heading2nospace"/>
      </w:pPr>
      <w:bookmarkStart w:id="3752" w:name="_Toc106442216"/>
      <w:r>
        <w:t>Skin Preparation Clinical Statement (V2)</w:t>
      </w:r>
      <w:bookmarkEnd w:id="3752"/>
    </w:p>
    <w:p w14:paraId="69790CF5" w14:textId="77777777" w:rsidR="00CB15CE" w:rsidRDefault="0048493C">
      <w:pPr>
        <w:pStyle w:val="BracketData"/>
      </w:pPr>
      <w:r>
        <w:t>[substanceAdministration: identifier urn:hl7ii:2.16.840.1.113883.10.20.5.6.162:2014-12-01 (closed)]</w:t>
      </w:r>
    </w:p>
    <w:p w14:paraId="63F300FF" w14:textId="77777777" w:rsidR="00CB15CE" w:rsidRDefault="0048493C">
      <w:pPr>
        <w:pStyle w:val="BracketData"/>
      </w:pPr>
      <w:r>
        <w:t>Published as part of NHSN Healthcare Associated Infection (HAI) Reports Release 2, DSTU 2.1 - US Realm</w:t>
      </w:r>
    </w:p>
    <w:p w14:paraId="7C7A2959" w14:textId="34A48E69" w:rsidR="00CB15CE" w:rsidRDefault="0048493C">
      <w:pPr>
        <w:pStyle w:val="Caption"/>
      </w:pPr>
      <w:bookmarkStart w:id="3753" w:name="_Toc106442989"/>
      <w:r>
        <w:t xml:space="preserve">Table </w:t>
      </w:r>
      <w:r>
        <w:fldChar w:fldCharType="begin"/>
      </w:r>
      <w:r>
        <w:instrText>SEQ Table \* ARABIC</w:instrText>
      </w:r>
      <w:r>
        <w:fldChar w:fldCharType="separate"/>
      </w:r>
      <w:r w:rsidR="00AC6834">
        <w:t>445</w:t>
      </w:r>
      <w:r>
        <w:fldChar w:fldCharType="end"/>
      </w:r>
      <w:r>
        <w:t>: Skin Preparation Clinical Statement (V2) Contexts</w:t>
      </w:r>
      <w:bookmarkEnd w:id="375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CB15CE" w14:paraId="34FAA11E" w14:textId="77777777">
        <w:trPr>
          <w:cantSplit/>
          <w:tblHeader/>
          <w:jc w:val="center"/>
        </w:trPr>
        <w:tc>
          <w:tcPr>
            <w:tcW w:w="360" w:type="dxa"/>
            <w:shd w:val="clear" w:color="auto" w:fill="E6E6E6"/>
          </w:tcPr>
          <w:p w14:paraId="75913F0E" w14:textId="77777777" w:rsidR="00CB15CE" w:rsidRDefault="0048493C">
            <w:pPr>
              <w:pStyle w:val="TableHead"/>
            </w:pPr>
            <w:r>
              <w:t>Contained By:</w:t>
            </w:r>
          </w:p>
        </w:tc>
        <w:tc>
          <w:tcPr>
            <w:tcW w:w="360" w:type="dxa"/>
            <w:shd w:val="clear" w:color="auto" w:fill="E6E6E6"/>
          </w:tcPr>
          <w:p w14:paraId="602CE283" w14:textId="77777777" w:rsidR="00CB15CE" w:rsidRDefault="0048493C">
            <w:pPr>
              <w:pStyle w:val="TableHead"/>
            </w:pPr>
            <w:r>
              <w:t>Contains:</w:t>
            </w:r>
          </w:p>
        </w:tc>
      </w:tr>
      <w:tr w:rsidR="00CB15CE" w14:paraId="77FAF661" w14:textId="77777777">
        <w:trPr>
          <w:jc w:val="center"/>
        </w:trPr>
        <w:tc>
          <w:tcPr>
            <w:tcW w:w="360" w:type="dxa"/>
          </w:tcPr>
          <w:p w14:paraId="0E03DA76" w14:textId="1FF300C8" w:rsidR="00CB15CE" w:rsidRDefault="00CC4EF7">
            <w:pPr>
              <w:pStyle w:val="TableText"/>
            </w:pPr>
            <w:hyperlink w:anchor="E_SkinPreparation_Solutions_Applied_Org">
              <w:r w:rsidR="0048493C">
                <w:rPr>
                  <w:rStyle w:val="HyperlinkText9pt"/>
                </w:rPr>
                <w:t>Skin-Preparation Solutions Applied Organizer (V2)</w:t>
              </w:r>
            </w:hyperlink>
            <w:r w:rsidR="0048493C">
              <w:t xml:space="preserve"> (required)</w:t>
            </w:r>
          </w:p>
        </w:tc>
        <w:tc>
          <w:tcPr>
            <w:tcW w:w="360" w:type="dxa"/>
          </w:tcPr>
          <w:p w14:paraId="44E09D2F" w14:textId="4871C921" w:rsidR="00CB15CE" w:rsidRDefault="00CC4EF7">
            <w:pPr>
              <w:pStyle w:val="TableText"/>
            </w:pPr>
            <w:hyperlink w:anchor="E_Contraindicated_Observation_V2">
              <w:r w:rsidR="0048493C">
                <w:rPr>
                  <w:rStyle w:val="HyperlinkText9pt"/>
                </w:rPr>
                <w:t>Contraindicated Observation (V2)</w:t>
              </w:r>
            </w:hyperlink>
            <w:r w:rsidR="0048493C">
              <w:t xml:space="preserve"> (optional)</w:t>
            </w:r>
          </w:p>
        </w:tc>
      </w:tr>
    </w:tbl>
    <w:p w14:paraId="71CACD10" w14:textId="77777777" w:rsidR="00CB15CE" w:rsidRDefault="00CB15CE">
      <w:pPr>
        <w:pStyle w:val="BodyText"/>
      </w:pPr>
    </w:p>
    <w:p w14:paraId="0C29D953" w14:textId="77777777" w:rsidR="00CB15CE" w:rsidRDefault="0048493C">
      <w:r>
        <w:t>This observation records a skin-preparation solution. It is used in the Skin-Preparation Solutions Applied clinical statement in the Central-Line Insertion Practice Report.</w:t>
      </w:r>
    </w:p>
    <w:p w14:paraId="3C82F807" w14:textId="77777777" w:rsidR="00CB15CE" w:rsidRDefault="0048493C">
      <w:r>
        <w:t>If the preparation step included application of the solution specified, set the value of @negationInd to false. If the preparation step did not include application of the solution specified, set the value of @negationInd to true.</w:t>
      </w:r>
    </w:p>
    <w:p w14:paraId="07720B33" w14:textId="15CEF05B" w:rsidR="00CB15CE" w:rsidRDefault="0048493C">
      <w:pPr>
        <w:pStyle w:val="Caption"/>
      </w:pPr>
      <w:bookmarkStart w:id="3754" w:name="_Toc106442990"/>
      <w:r>
        <w:t xml:space="preserve">Table </w:t>
      </w:r>
      <w:r>
        <w:fldChar w:fldCharType="begin"/>
      </w:r>
      <w:r>
        <w:instrText>SEQ Table \* ARABIC</w:instrText>
      </w:r>
      <w:r>
        <w:fldChar w:fldCharType="separate"/>
      </w:r>
      <w:r w:rsidR="00AC6834">
        <w:t>446</w:t>
      </w:r>
      <w:r>
        <w:fldChar w:fldCharType="end"/>
      </w:r>
      <w:r>
        <w:t>: Skin Preparation Clinical Statement (V2) Constraints Overview</w:t>
      </w:r>
      <w:bookmarkEnd w:id="375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CB15CE" w14:paraId="2BFC0772" w14:textId="77777777">
        <w:trPr>
          <w:cantSplit/>
          <w:tblHeader/>
          <w:jc w:val="center"/>
        </w:trPr>
        <w:tc>
          <w:tcPr>
            <w:tcW w:w="0" w:type="dxa"/>
            <w:shd w:val="clear" w:color="auto" w:fill="E6E6E6"/>
            <w:noWrap/>
          </w:tcPr>
          <w:p w14:paraId="3D245129" w14:textId="77777777" w:rsidR="00CB15CE" w:rsidRDefault="0048493C">
            <w:pPr>
              <w:pStyle w:val="TableHead"/>
            </w:pPr>
            <w:r>
              <w:t>XPath</w:t>
            </w:r>
          </w:p>
        </w:tc>
        <w:tc>
          <w:tcPr>
            <w:tcW w:w="720" w:type="dxa"/>
            <w:shd w:val="clear" w:color="auto" w:fill="E6E6E6"/>
            <w:noWrap/>
          </w:tcPr>
          <w:p w14:paraId="354A5D20" w14:textId="77777777" w:rsidR="00CB15CE" w:rsidRDefault="0048493C">
            <w:pPr>
              <w:pStyle w:val="TableHead"/>
            </w:pPr>
            <w:r>
              <w:t>Card.</w:t>
            </w:r>
          </w:p>
        </w:tc>
        <w:tc>
          <w:tcPr>
            <w:tcW w:w="1152" w:type="dxa"/>
            <w:shd w:val="clear" w:color="auto" w:fill="E6E6E6"/>
            <w:noWrap/>
          </w:tcPr>
          <w:p w14:paraId="00E35631" w14:textId="77777777" w:rsidR="00CB15CE" w:rsidRDefault="0048493C">
            <w:pPr>
              <w:pStyle w:val="TableHead"/>
            </w:pPr>
            <w:r>
              <w:t>Verb</w:t>
            </w:r>
          </w:p>
        </w:tc>
        <w:tc>
          <w:tcPr>
            <w:tcW w:w="864" w:type="dxa"/>
            <w:shd w:val="clear" w:color="auto" w:fill="E6E6E6"/>
            <w:noWrap/>
          </w:tcPr>
          <w:p w14:paraId="2C6E46CE" w14:textId="77777777" w:rsidR="00CB15CE" w:rsidRDefault="0048493C">
            <w:pPr>
              <w:pStyle w:val="TableHead"/>
            </w:pPr>
            <w:r>
              <w:t>Data Type</w:t>
            </w:r>
          </w:p>
        </w:tc>
        <w:tc>
          <w:tcPr>
            <w:tcW w:w="864" w:type="dxa"/>
            <w:shd w:val="clear" w:color="auto" w:fill="E6E6E6"/>
            <w:noWrap/>
          </w:tcPr>
          <w:p w14:paraId="1D9F1EBC" w14:textId="77777777" w:rsidR="00CB15CE" w:rsidRDefault="0048493C">
            <w:pPr>
              <w:pStyle w:val="TableHead"/>
            </w:pPr>
            <w:r>
              <w:t>CONF#</w:t>
            </w:r>
          </w:p>
        </w:tc>
        <w:tc>
          <w:tcPr>
            <w:tcW w:w="864" w:type="dxa"/>
            <w:shd w:val="clear" w:color="auto" w:fill="E6E6E6"/>
            <w:noWrap/>
          </w:tcPr>
          <w:p w14:paraId="7C6AE5BA" w14:textId="77777777" w:rsidR="00CB15CE" w:rsidRDefault="0048493C">
            <w:pPr>
              <w:pStyle w:val="TableHead"/>
            </w:pPr>
            <w:r>
              <w:t>Value</w:t>
            </w:r>
          </w:p>
        </w:tc>
      </w:tr>
      <w:tr w:rsidR="00CB15CE" w14:paraId="379FB6C1" w14:textId="77777777">
        <w:trPr>
          <w:jc w:val="center"/>
        </w:trPr>
        <w:tc>
          <w:tcPr>
            <w:tcW w:w="10160" w:type="dxa"/>
            <w:gridSpan w:val="6"/>
          </w:tcPr>
          <w:p w14:paraId="7EB66DD0" w14:textId="77777777" w:rsidR="00CB15CE" w:rsidRDefault="0048493C">
            <w:pPr>
              <w:pStyle w:val="TableText"/>
            </w:pPr>
            <w:r>
              <w:t>substanceAdministration (identifier: urn:hl7ii:2.16.840.1.113883.10.20.5.6.162:2014-12-01)</w:t>
            </w:r>
          </w:p>
        </w:tc>
      </w:tr>
      <w:tr w:rsidR="00CB15CE" w14:paraId="29507CDE" w14:textId="77777777">
        <w:trPr>
          <w:jc w:val="center"/>
        </w:trPr>
        <w:tc>
          <w:tcPr>
            <w:tcW w:w="3345" w:type="dxa"/>
          </w:tcPr>
          <w:p w14:paraId="0532DD10" w14:textId="77777777" w:rsidR="00CB15CE" w:rsidRDefault="0048493C">
            <w:pPr>
              <w:pStyle w:val="TableText"/>
            </w:pPr>
            <w:r>
              <w:tab/>
              <w:t>@classCode</w:t>
            </w:r>
          </w:p>
        </w:tc>
        <w:tc>
          <w:tcPr>
            <w:tcW w:w="720" w:type="dxa"/>
          </w:tcPr>
          <w:p w14:paraId="0B576537" w14:textId="77777777" w:rsidR="00CB15CE" w:rsidRDefault="0048493C">
            <w:pPr>
              <w:pStyle w:val="TableText"/>
            </w:pPr>
            <w:r>
              <w:t>1..1</w:t>
            </w:r>
          </w:p>
        </w:tc>
        <w:tc>
          <w:tcPr>
            <w:tcW w:w="1152" w:type="dxa"/>
          </w:tcPr>
          <w:p w14:paraId="32D29D83" w14:textId="77777777" w:rsidR="00CB15CE" w:rsidRDefault="0048493C">
            <w:pPr>
              <w:pStyle w:val="TableText"/>
            </w:pPr>
            <w:r>
              <w:t>SHALL</w:t>
            </w:r>
          </w:p>
        </w:tc>
        <w:tc>
          <w:tcPr>
            <w:tcW w:w="864" w:type="dxa"/>
          </w:tcPr>
          <w:p w14:paraId="54F17CB6" w14:textId="77777777" w:rsidR="00CB15CE" w:rsidRDefault="00CB15CE">
            <w:pPr>
              <w:pStyle w:val="TableText"/>
            </w:pPr>
          </w:p>
        </w:tc>
        <w:tc>
          <w:tcPr>
            <w:tcW w:w="1104" w:type="dxa"/>
          </w:tcPr>
          <w:p w14:paraId="4F4A2EF4" w14:textId="7CB74D25" w:rsidR="00CB15CE" w:rsidRDefault="00CC4EF7">
            <w:pPr>
              <w:pStyle w:val="TableText"/>
            </w:pPr>
            <w:hyperlink w:anchor="C_1129-21359">
              <w:r w:rsidR="0048493C">
                <w:rPr>
                  <w:rStyle w:val="HyperlinkText9pt"/>
                </w:rPr>
                <w:t>1129-21359</w:t>
              </w:r>
            </w:hyperlink>
          </w:p>
        </w:tc>
        <w:tc>
          <w:tcPr>
            <w:tcW w:w="2975" w:type="dxa"/>
          </w:tcPr>
          <w:p w14:paraId="6BF82280" w14:textId="77777777" w:rsidR="00CB15CE" w:rsidRDefault="0048493C">
            <w:pPr>
              <w:pStyle w:val="TableText"/>
            </w:pPr>
            <w:r>
              <w:t>urn:oid:2.16.840.1.113883.5.6 (HL7ActClass) = SBADM</w:t>
            </w:r>
          </w:p>
        </w:tc>
      </w:tr>
      <w:tr w:rsidR="00CB15CE" w14:paraId="6D25D658" w14:textId="77777777">
        <w:trPr>
          <w:jc w:val="center"/>
        </w:trPr>
        <w:tc>
          <w:tcPr>
            <w:tcW w:w="3345" w:type="dxa"/>
          </w:tcPr>
          <w:p w14:paraId="0FD30793" w14:textId="77777777" w:rsidR="00CB15CE" w:rsidRDefault="0048493C">
            <w:pPr>
              <w:pStyle w:val="TableText"/>
            </w:pPr>
            <w:r>
              <w:tab/>
              <w:t>@moodCode</w:t>
            </w:r>
          </w:p>
        </w:tc>
        <w:tc>
          <w:tcPr>
            <w:tcW w:w="720" w:type="dxa"/>
          </w:tcPr>
          <w:p w14:paraId="2DD64B59" w14:textId="77777777" w:rsidR="00CB15CE" w:rsidRDefault="0048493C">
            <w:pPr>
              <w:pStyle w:val="TableText"/>
            </w:pPr>
            <w:r>
              <w:t>1..1</w:t>
            </w:r>
          </w:p>
        </w:tc>
        <w:tc>
          <w:tcPr>
            <w:tcW w:w="1152" w:type="dxa"/>
          </w:tcPr>
          <w:p w14:paraId="111570F9" w14:textId="77777777" w:rsidR="00CB15CE" w:rsidRDefault="0048493C">
            <w:pPr>
              <w:pStyle w:val="TableText"/>
            </w:pPr>
            <w:r>
              <w:t>SHALL</w:t>
            </w:r>
          </w:p>
        </w:tc>
        <w:tc>
          <w:tcPr>
            <w:tcW w:w="864" w:type="dxa"/>
          </w:tcPr>
          <w:p w14:paraId="7E9BB98D" w14:textId="77777777" w:rsidR="00CB15CE" w:rsidRDefault="00CB15CE">
            <w:pPr>
              <w:pStyle w:val="TableText"/>
            </w:pPr>
          </w:p>
        </w:tc>
        <w:tc>
          <w:tcPr>
            <w:tcW w:w="1104" w:type="dxa"/>
          </w:tcPr>
          <w:p w14:paraId="372A3FCC" w14:textId="1F17743D" w:rsidR="00CB15CE" w:rsidRDefault="00CC4EF7">
            <w:pPr>
              <w:pStyle w:val="TableText"/>
            </w:pPr>
            <w:hyperlink w:anchor="C_1129-21360">
              <w:r w:rsidR="0048493C">
                <w:rPr>
                  <w:rStyle w:val="HyperlinkText9pt"/>
                </w:rPr>
                <w:t>1129-21360</w:t>
              </w:r>
            </w:hyperlink>
          </w:p>
        </w:tc>
        <w:tc>
          <w:tcPr>
            <w:tcW w:w="2975" w:type="dxa"/>
          </w:tcPr>
          <w:p w14:paraId="6ADE4C66" w14:textId="77777777" w:rsidR="00CB15CE" w:rsidRDefault="0048493C">
            <w:pPr>
              <w:pStyle w:val="TableText"/>
            </w:pPr>
            <w:r>
              <w:t>urn:oid:2.16.840.1.113883.5.1001 (HL7ActMood) = EVN</w:t>
            </w:r>
          </w:p>
        </w:tc>
      </w:tr>
      <w:tr w:rsidR="00CB15CE" w14:paraId="22023108" w14:textId="77777777">
        <w:trPr>
          <w:jc w:val="center"/>
        </w:trPr>
        <w:tc>
          <w:tcPr>
            <w:tcW w:w="3345" w:type="dxa"/>
          </w:tcPr>
          <w:p w14:paraId="5F9CE062" w14:textId="77777777" w:rsidR="00CB15CE" w:rsidRDefault="0048493C">
            <w:pPr>
              <w:pStyle w:val="TableText"/>
            </w:pPr>
            <w:r>
              <w:tab/>
              <w:t>@negationInd</w:t>
            </w:r>
          </w:p>
        </w:tc>
        <w:tc>
          <w:tcPr>
            <w:tcW w:w="720" w:type="dxa"/>
          </w:tcPr>
          <w:p w14:paraId="2058F788" w14:textId="77777777" w:rsidR="00CB15CE" w:rsidRDefault="0048493C">
            <w:pPr>
              <w:pStyle w:val="TableText"/>
            </w:pPr>
            <w:r>
              <w:t>1..1</w:t>
            </w:r>
          </w:p>
        </w:tc>
        <w:tc>
          <w:tcPr>
            <w:tcW w:w="1152" w:type="dxa"/>
          </w:tcPr>
          <w:p w14:paraId="101CCD6A" w14:textId="77777777" w:rsidR="00CB15CE" w:rsidRDefault="0048493C">
            <w:pPr>
              <w:pStyle w:val="TableText"/>
            </w:pPr>
            <w:r>
              <w:t>SHALL</w:t>
            </w:r>
          </w:p>
        </w:tc>
        <w:tc>
          <w:tcPr>
            <w:tcW w:w="864" w:type="dxa"/>
          </w:tcPr>
          <w:p w14:paraId="3C01070B" w14:textId="77777777" w:rsidR="00CB15CE" w:rsidRDefault="00CB15CE">
            <w:pPr>
              <w:pStyle w:val="TableText"/>
            </w:pPr>
          </w:p>
        </w:tc>
        <w:tc>
          <w:tcPr>
            <w:tcW w:w="1104" w:type="dxa"/>
          </w:tcPr>
          <w:p w14:paraId="0E77F8EE" w14:textId="61D2FBEF" w:rsidR="00CB15CE" w:rsidRDefault="00CC4EF7">
            <w:pPr>
              <w:pStyle w:val="TableText"/>
            </w:pPr>
            <w:hyperlink w:anchor="C_1129-21361">
              <w:r w:rsidR="0048493C">
                <w:rPr>
                  <w:rStyle w:val="HyperlinkText9pt"/>
                </w:rPr>
                <w:t>1129-21361</w:t>
              </w:r>
            </w:hyperlink>
          </w:p>
        </w:tc>
        <w:tc>
          <w:tcPr>
            <w:tcW w:w="2975" w:type="dxa"/>
          </w:tcPr>
          <w:p w14:paraId="2B958453" w14:textId="77777777" w:rsidR="00CB15CE" w:rsidRDefault="00CB15CE">
            <w:pPr>
              <w:pStyle w:val="TableText"/>
            </w:pPr>
          </w:p>
        </w:tc>
      </w:tr>
      <w:tr w:rsidR="00CB15CE" w14:paraId="48A8C98B" w14:textId="77777777">
        <w:trPr>
          <w:jc w:val="center"/>
        </w:trPr>
        <w:tc>
          <w:tcPr>
            <w:tcW w:w="3345" w:type="dxa"/>
          </w:tcPr>
          <w:p w14:paraId="491FC152" w14:textId="77777777" w:rsidR="00CB15CE" w:rsidRDefault="0048493C">
            <w:pPr>
              <w:pStyle w:val="TableText"/>
            </w:pPr>
            <w:r>
              <w:tab/>
              <w:t>templateId</w:t>
            </w:r>
          </w:p>
        </w:tc>
        <w:tc>
          <w:tcPr>
            <w:tcW w:w="720" w:type="dxa"/>
          </w:tcPr>
          <w:p w14:paraId="62483038" w14:textId="77777777" w:rsidR="00CB15CE" w:rsidRDefault="0048493C">
            <w:pPr>
              <w:pStyle w:val="TableText"/>
            </w:pPr>
            <w:r>
              <w:t>1..1</w:t>
            </w:r>
          </w:p>
        </w:tc>
        <w:tc>
          <w:tcPr>
            <w:tcW w:w="1152" w:type="dxa"/>
          </w:tcPr>
          <w:p w14:paraId="066EAE7C" w14:textId="77777777" w:rsidR="00CB15CE" w:rsidRDefault="0048493C">
            <w:pPr>
              <w:pStyle w:val="TableText"/>
            </w:pPr>
            <w:r>
              <w:t>SHALL</w:t>
            </w:r>
          </w:p>
        </w:tc>
        <w:tc>
          <w:tcPr>
            <w:tcW w:w="864" w:type="dxa"/>
          </w:tcPr>
          <w:p w14:paraId="5F28923A" w14:textId="77777777" w:rsidR="00CB15CE" w:rsidRDefault="00CB15CE">
            <w:pPr>
              <w:pStyle w:val="TableText"/>
            </w:pPr>
          </w:p>
        </w:tc>
        <w:tc>
          <w:tcPr>
            <w:tcW w:w="1104" w:type="dxa"/>
          </w:tcPr>
          <w:p w14:paraId="327EAA57" w14:textId="7617ED5E" w:rsidR="00CB15CE" w:rsidRDefault="00CC4EF7">
            <w:pPr>
              <w:pStyle w:val="TableText"/>
            </w:pPr>
            <w:hyperlink w:anchor="C_1129-30537">
              <w:r w:rsidR="0048493C">
                <w:rPr>
                  <w:rStyle w:val="HyperlinkText9pt"/>
                </w:rPr>
                <w:t>1129-30537</w:t>
              </w:r>
            </w:hyperlink>
          </w:p>
        </w:tc>
        <w:tc>
          <w:tcPr>
            <w:tcW w:w="2975" w:type="dxa"/>
          </w:tcPr>
          <w:p w14:paraId="40599B54" w14:textId="77777777" w:rsidR="00CB15CE" w:rsidRDefault="00CB15CE">
            <w:pPr>
              <w:pStyle w:val="TableText"/>
            </w:pPr>
          </w:p>
        </w:tc>
      </w:tr>
      <w:tr w:rsidR="00CB15CE" w14:paraId="03AE9228" w14:textId="77777777">
        <w:trPr>
          <w:jc w:val="center"/>
        </w:trPr>
        <w:tc>
          <w:tcPr>
            <w:tcW w:w="3345" w:type="dxa"/>
          </w:tcPr>
          <w:p w14:paraId="0E48C625" w14:textId="77777777" w:rsidR="00CB15CE" w:rsidRDefault="0048493C">
            <w:pPr>
              <w:pStyle w:val="TableText"/>
            </w:pPr>
            <w:r>
              <w:tab/>
            </w:r>
            <w:r>
              <w:tab/>
              <w:t>@root</w:t>
            </w:r>
          </w:p>
        </w:tc>
        <w:tc>
          <w:tcPr>
            <w:tcW w:w="720" w:type="dxa"/>
          </w:tcPr>
          <w:p w14:paraId="18E63B75" w14:textId="77777777" w:rsidR="00CB15CE" w:rsidRDefault="0048493C">
            <w:pPr>
              <w:pStyle w:val="TableText"/>
            </w:pPr>
            <w:r>
              <w:t>1..1</w:t>
            </w:r>
          </w:p>
        </w:tc>
        <w:tc>
          <w:tcPr>
            <w:tcW w:w="1152" w:type="dxa"/>
          </w:tcPr>
          <w:p w14:paraId="5383ABF4" w14:textId="77777777" w:rsidR="00CB15CE" w:rsidRDefault="0048493C">
            <w:pPr>
              <w:pStyle w:val="TableText"/>
            </w:pPr>
            <w:r>
              <w:t>SHALL</w:t>
            </w:r>
          </w:p>
        </w:tc>
        <w:tc>
          <w:tcPr>
            <w:tcW w:w="864" w:type="dxa"/>
          </w:tcPr>
          <w:p w14:paraId="7D688F2C" w14:textId="77777777" w:rsidR="00CB15CE" w:rsidRDefault="00CB15CE">
            <w:pPr>
              <w:pStyle w:val="TableText"/>
            </w:pPr>
          </w:p>
        </w:tc>
        <w:tc>
          <w:tcPr>
            <w:tcW w:w="1104" w:type="dxa"/>
          </w:tcPr>
          <w:p w14:paraId="2F497B87" w14:textId="0EFA1E6C" w:rsidR="00CB15CE" w:rsidRDefault="00CC4EF7">
            <w:pPr>
              <w:pStyle w:val="TableText"/>
            </w:pPr>
            <w:hyperlink w:anchor="C_1129-30538">
              <w:r w:rsidR="0048493C">
                <w:rPr>
                  <w:rStyle w:val="HyperlinkText9pt"/>
                </w:rPr>
                <w:t>1129-30538</w:t>
              </w:r>
            </w:hyperlink>
          </w:p>
        </w:tc>
        <w:tc>
          <w:tcPr>
            <w:tcW w:w="2975" w:type="dxa"/>
          </w:tcPr>
          <w:p w14:paraId="3114BD4A" w14:textId="77777777" w:rsidR="00CB15CE" w:rsidRDefault="0048493C">
            <w:pPr>
              <w:pStyle w:val="TableText"/>
            </w:pPr>
            <w:r>
              <w:t>2.16.840.1.113883.10.20.22.4.16</w:t>
            </w:r>
          </w:p>
        </w:tc>
      </w:tr>
      <w:tr w:rsidR="00CB15CE" w14:paraId="6C4FF78C" w14:textId="77777777">
        <w:trPr>
          <w:jc w:val="center"/>
        </w:trPr>
        <w:tc>
          <w:tcPr>
            <w:tcW w:w="3345" w:type="dxa"/>
          </w:tcPr>
          <w:p w14:paraId="5B29CCF0" w14:textId="77777777" w:rsidR="00CB15CE" w:rsidRDefault="0048493C">
            <w:pPr>
              <w:pStyle w:val="TableText"/>
            </w:pPr>
            <w:r>
              <w:tab/>
              <w:t>templateId</w:t>
            </w:r>
          </w:p>
        </w:tc>
        <w:tc>
          <w:tcPr>
            <w:tcW w:w="720" w:type="dxa"/>
          </w:tcPr>
          <w:p w14:paraId="6DA80D2B" w14:textId="77777777" w:rsidR="00CB15CE" w:rsidRDefault="0048493C">
            <w:pPr>
              <w:pStyle w:val="TableText"/>
            </w:pPr>
            <w:r>
              <w:t>1..1</w:t>
            </w:r>
          </w:p>
        </w:tc>
        <w:tc>
          <w:tcPr>
            <w:tcW w:w="1152" w:type="dxa"/>
          </w:tcPr>
          <w:p w14:paraId="630E1FBB" w14:textId="77777777" w:rsidR="00CB15CE" w:rsidRDefault="0048493C">
            <w:pPr>
              <w:pStyle w:val="TableText"/>
            </w:pPr>
            <w:r>
              <w:t>SHALL</w:t>
            </w:r>
          </w:p>
        </w:tc>
        <w:tc>
          <w:tcPr>
            <w:tcW w:w="864" w:type="dxa"/>
          </w:tcPr>
          <w:p w14:paraId="2FE4458A" w14:textId="77777777" w:rsidR="00CB15CE" w:rsidRDefault="00CB15CE">
            <w:pPr>
              <w:pStyle w:val="TableText"/>
            </w:pPr>
          </w:p>
        </w:tc>
        <w:tc>
          <w:tcPr>
            <w:tcW w:w="1104" w:type="dxa"/>
          </w:tcPr>
          <w:p w14:paraId="634C9B98" w14:textId="2C6DBEAC" w:rsidR="00CB15CE" w:rsidRDefault="00CC4EF7">
            <w:pPr>
              <w:pStyle w:val="TableText"/>
            </w:pPr>
            <w:hyperlink w:anchor="C_1129-22118">
              <w:r w:rsidR="0048493C">
                <w:rPr>
                  <w:rStyle w:val="HyperlinkText9pt"/>
                </w:rPr>
                <w:t>1129-22118</w:t>
              </w:r>
            </w:hyperlink>
          </w:p>
        </w:tc>
        <w:tc>
          <w:tcPr>
            <w:tcW w:w="2975" w:type="dxa"/>
          </w:tcPr>
          <w:p w14:paraId="0CF9F59B" w14:textId="77777777" w:rsidR="00CB15CE" w:rsidRDefault="00CB15CE">
            <w:pPr>
              <w:pStyle w:val="TableText"/>
            </w:pPr>
          </w:p>
        </w:tc>
      </w:tr>
      <w:tr w:rsidR="00CB15CE" w14:paraId="133F15CF" w14:textId="77777777">
        <w:trPr>
          <w:jc w:val="center"/>
        </w:trPr>
        <w:tc>
          <w:tcPr>
            <w:tcW w:w="3345" w:type="dxa"/>
          </w:tcPr>
          <w:p w14:paraId="52D8B78F" w14:textId="77777777" w:rsidR="00CB15CE" w:rsidRDefault="0048493C">
            <w:pPr>
              <w:pStyle w:val="TableText"/>
            </w:pPr>
            <w:r>
              <w:tab/>
            </w:r>
            <w:r>
              <w:tab/>
              <w:t>@root</w:t>
            </w:r>
          </w:p>
        </w:tc>
        <w:tc>
          <w:tcPr>
            <w:tcW w:w="720" w:type="dxa"/>
          </w:tcPr>
          <w:p w14:paraId="5F06D2F9" w14:textId="77777777" w:rsidR="00CB15CE" w:rsidRDefault="0048493C">
            <w:pPr>
              <w:pStyle w:val="TableText"/>
            </w:pPr>
            <w:r>
              <w:t>1..1</w:t>
            </w:r>
          </w:p>
        </w:tc>
        <w:tc>
          <w:tcPr>
            <w:tcW w:w="1152" w:type="dxa"/>
          </w:tcPr>
          <w:p w14:paraId="23D8751F" w14:textId="77777777" w:rsidR="00CB15CE" w:rsidRDefault="0048493C">
            <w:pPr>
              <w:pStyle w:val="TableText"/>
            </w:pPr>
            <w:r>
              <w:t>SHALL</w:t>
            </w:r>
          </w:p>
        </w:tc>
        <w:tc>
          <w:tcPr>
            <w:tcW w:w="864" w:type="dxa"/>
          </w:tcPr>
          <w:p w14:paraId="4211F7DC" w14:textId="77777777" w:rsidR="00CB15CE" w:rsidRDefault="00CB15CE">
            <w:pPr>
              <w:pStyle w:val="TableText"/>
            </w:pPr>
          </w:p>
        </w:tc>
        <w:tc>
          <w:tcPr>
            <w:tcW w:w="1104" w:type="dxa"/>
          </w:tcPr>
          <w:p w14:paraId="465E8558" w14:textId="0938911F" w:rsidR="00CB15CE" w:rsidRDefault="00CC4EF7">
            <w:pPr>
              <w:pStyle w:val="TableText"/>
            </w:pPr>
            <w:hyperlink w:anchor="C_1129-22124">
              <w:r w:rsidR="0048493C">
                <w:rPr>
                  <w:rStyle w:val="HyperlinkText9pt"/>
                </w:rPr>
                <w:t>1129-22124</w:t>
              </w:r>
            </w:hyperlink>
          </w:p>
        </w:tc>
        <w:tc>
          <w:tcPr>
            <w:tcW w:w="2975" w:type="dxa"/>
          </w:tcPr>
          <w:p w14:paraId="332E5351" w14:textId="77777777" w:rsidR="00CB15CE" w:rsidRDefault="0048493C">
            <w:pPr>
              <w:pStyle w:val="TableText"/>
            </w:pPr>
            <w:r>
              <w:t>2.16.840.1.113883.10.20.5.6.162</w:t>
            </w:r>
          </w:p>
        </w:tc>
      </w:tr>
      <w:tr w:rsidR="00CB15CE" w14:paraId="597DC4D3" w14:textId="77777777">
        <w:trPr>
          <w:jc w:val="center"/>
        </w:trPr>
        <w:tc>
          <w:tcPr>
            <w:tcW w:w="3345" w:type="dxa"/>
          </w:tcPr>
          <w:p w14:paraId="76344F55" w14:textId="77777777" w:rsidR="00CB15CE" w:rsidRDefault="0048493C">
            <w:pPr>
              <w:pStyle w:val="TableText"/>
            </w:pPr>
            <w:r>
              <w:tab/>
            </w:r>
            <w:r>
              <w:tab/>
              <w:t>@extension</w:t>
            </w:r>
          </w:p>
        </w:tc>
        <w:tc>
          <w:tcPr>
            <w:tcW w:w="720" w:type="dxa"/>
          </w:tcPr>
          <w:p w14:paraId="4FD4655E" w14:textId="77777777" w:rsidR="00CB15CE" w:rsidRDefault="0048493C">
            <w:pPr>
              <w:pStyle w:val="TableText"/>
            </w:pPr>
            <w:r>
              <w:t>1..1</w:t>
            </w:r>
          </w:p>
        </w:tc>
        <w:tc>
          <w:tcPr>
            <w:tcW w:w="1152" w:type="dxa"/>
          </w:tcPr>
          <w:p w14:paraId="224199CC" w14:textId="77777777" w:rsidR="00CB15CE" w:rsidRDefault="0048493C">
            <w:pPr>
              <w:pStyle w:val="TableText"/>
            </w:pPr>
            <w:r>
              <w:t>SHALL</w:t>
            </w:r>
          </w:p>
        </w:tc>
        <w:tc>
          <w:tcPr>
            <w:tcW w:w="864" w:type="dxa"/>
          </w:tcPr>
          <w:p w14:paraId="49B5E7FF" w14:textId="77777777" w:rsidR="00CB15CE" w:rsidRDefault="00CB15CE">
            <w:pPr>
              <w:pStyle w:val="TableText"/>
            </w:pPr>
          </w:p>
        </w:tc>
        <w:tc>
          <w:tcPr>
            <w:tcW w:w="1104" w:type="dxa"/>
          </w:tcPr>
          <w:p w14:paraId="62920703" w14:textId="5A24146C" w:rsidR="00CB15CE" w:rsidRDefault="00CC4EF7">
            <w:pPr>
              <w:pStyle w:val="TableText"/>
            </w:pPr>
            <w:hyperlink w:anchor="C_1129-30539">
              <w:r w:rsidR="0048493C">
                <w:rPr>
                  <w:rStyle w:val="HyperlinkText9pt"/>
                </w:rPr>
                <w:t>1129-30539</w:t>
              </w:r>
            </w:hyperlink>
          </w:p>
        </w:tc>
        <w:tc>
          <w:tcPr>
            <w:tcW w:w="2975" w:type="dxa"/>
          </w:tcPr>
          <w:p w14:paraId="1723F514" w14:textId="77777777" w:rsidR="00CB15CE" w:rsidRDefault="0048493C">
            <w:pPr>
              <w:pStyle w:val="TableText"/>
            </w:pPr>
            <w:r>
              <w:t>2014-12-01</w:t>
            </w:r>
          </w:p>
        </w:tc>
      </w:tr>
      <w:tr w:rsidR="00CB15CE" w14:paraId="22AD9089" w14:textId="77777777">
        <w:trPr>
          <w:jc w:val="center"/>
        </w:trPr>
        <w:tc>
          <w:tcPr>
            <w:tcW w:w="3345" w:type="dxa"/>
          </w:tcPr>
          <w:p w14:paraId="48F4B435" w14:textId="77777777" w:rsidR="00CB15CE" w:rsidRDefault="0048493C">
            <w:pPr>
              <w:pStyle w:val="TableText"/>
            </w:pPr>
            <w:r>
              <w:tab/>
              <w:t>id</w:t>
            </w:r>
          </w:p>
        </w:tc>
        <w:tc>
          <w:tcPr>
            <w:tcW w:w="720" w:type="dxa"/>
          </w:tcPr>
          <w:p w14:paraId="6EB2421F" w14:textId="77777777" w:rsidR="00CB15CE" w:rsidRDefault="0048493C">
            <w:pPr>
              <w:pStyle w:val="TableText"/>
            </w:pPr>
            <w:r>
              <w:t>1..1</w:t>
            </w:r>
          </w:p>
        </w:tc>
        <w:tc>
          <w:tcPr>
            <w:tcW w:w="1152" w:type="dxa"/>
          </w:tcPr>
          <w:p w14:paraId="479F9C8B" w14:textId="77777777" w:rsidR="00CB15CE" w:rsidRDefault="0048493C">
            <w:pPr>
              <w:pStyle w:val="TableText"/>
            </w:pPr>
            <w:r>
              <w:t>SHALL</w:t>
            </w:r>
          </w:p>
        </w:tc>
        <w:tc>
          <w:tcPr>
            <w:tcW w:w="864" w:type="dxa"/>
          </w:tcPr>
          <w:p w14:paraId="51454EF2" w14:textId="77777777" w:rsidR="00CB15CE" w:rsidRDefault="00CB15CE">
            <w:pPr>
              <w:pStyle w:val="TableText"/>
            </w:pPr>
          </w:p>
        </w:tc>
        <w:tc>
          <w:tcPr>
            <w:tcW w:w="1104" w:type="dxa"/>
          </w:tcPr>
          <w:p w14:paraId="6AF27A92" w14:textId="35305BFC" w:rsidR="00CB15CE" w:rsidRDefault="00CC4EF7">
            <w:pPr>
              <w:pStyle w:val="TableText"/>
            </w:pPr>
            <w:hyperlink w:anchor="C_1129-22119">
              <w:r w:rsidR="0048493C">
                <w:rPr>
                  <w:rStyle w:val="HyperlinkText9pt"/>
                </w:rPr>
                <w:t>1129-22119</w:t>
              </w:r>
            </w:hyperlink>
          </w:p>
        </w:tc>
        <w:tc>
          <w:tcPr>
            <w:tcW w:w="2975" w:type="dxa"/>
          </w:tcPr>
          <w:p w14:paraId="73551903" w14:textId="77777777" w:rsidR="00CB15CE" w:rsidRDefault="00CB15CE">
            <w:pPr>
              <w:pStyle w:val="TableText"/>
            </w:pPr>
          </w:p>
        </w:tc>
      </w:tr>
      <w:tr w:rsidR="00CB15CE" w14:paraId="238C8E42" w14:textId="77777777">
        <w:trPr>
          <w:jc w:val="center"/>
        </w:trPr>
        <w:tc>
          <w:tcPr>
            <w:tcW w:w="3345" w:type="dxa"/>
          </w:tcPr>
          <w:p w14:paraId="778EA8C4" w14:textId="77777777" w:rsidR="00CB15CE" w:rsidRDefault="0048493C">
            <w:pPr>
              <w:pStyle w:val="TableText"/>
            </w:pPr>
            <w:r>
              <w:tab/>
            </w:r>
            <w:r>
              <w:tab/>
              <w:t>@nullFlavor</w:t>
            </w:r>
          </w:p>
        </w:tc>
        <w:tc>
          <w:tcPr>
            <w:tcW w:w="720" w:type="dxa"/>
          </w:tcPr>
          <w:p w14:paraId="36ED4E9B" w14:textId="77777777" w:rsidR="00CB15CE" w:rsidRDefault="0048493C">
            <w:pPr>
              <w:pStyle w:val="TableText"/>
            </w:pPr>
            <w:r>
              <w:t>1..1</w:t>
            </w:r>
          </w:p>
        </w:tc>
        <w:tc>
          <w:tcPr>
            <w:tcW w:w="1152" w:type="dxa"/>
          </w:tcPr>
          <w:p w14:paraId="48ED5D42" w14:textId="77777777" w:rsidR="00CB15CE" w:rsidRDefault="0048493C">
            <w:pPr>
              <w:pStyle w:val="TableText"/>
            </w:pPr>
            <w:r>
              <w:t>SHALL</w:t>
            </w:r>
          </w:p>
        </w:tc>
        <w:tc>
          <w:tcPr>
            <w:tcW w:w="864" w:type="dxa"/>
          </w:tcPr>
          <w:p w14:paraId="551F9BB8" w14:textId="77777777" w:rsidR="00CB15CE" w:rsidRDefault="00CB15CE">
            <w:pPr>
              <w:pStyle w:val="TableText"/>
            </w:pPr>
          </w:p>
        </w:tc>
        <w:tc>
          <w:tcPr>
            <w:tcW w:w="1104" w:type="dxa"/>
          </w:tcPr>
          <w:p w14:paraId="38A5CD84" w14:textId="1B45A9D7" w:rsidR="00CB15CE" w:rsidRDefault="00CC4EF7">
            <w:pPr>
              <w:pStyle w:val="TableText"/>
            </w:pPr>
            <w:hyperlink w:anchor="C_1129-22785">
              <w:r w:rsidR="0048493C">
                <w:rPr>
                  <w:rStyle w:val="HyperlinkText9pt"/>
                </w:rPr>
                <w:t>1129-22785</w:t>
              </w:r>
            </w:hyperlink>
          </w:p>
        </w:tc>
        <w:tc>
          <w:tcPr>
            <w:tcW w:w="2975" w:type="dxa"/>
          </w:tcPr>
          <w:p w14:paraId="4BCA1B77" w14:textId="77777777" w:rsidR="00CB15CE" w:rsidRDefault="0048493C">
            <w:pPr>
              <w:pStyle w:val="TableText"/>
            </w:pPr>
            <w:r>
              <w:t>NA</w:t>
            </w:r>
          </w:p>
        </w:tc>
      </w:tr>
      <w:tr w:rsidR="00CB15CE" w14:paraId="5F97FA45" w14:textId="77777777">
        <w:trPr>
          <w:jc w:val="center"/>
        </w:trPr>
        <w:tc>
          <w:tcPr>
            <w:tcW w:w="3345" w:type="dxa"/>
          </w:tcPr>
          <w:p w14:paraId="623A2E46" w14:textId="77777777" w:rsidR="00CB15CE" w:rsidRDefault="0048493C">
            <w:pPr>
              <w:pStyle w:val="TableText"/>
            </w:pPr>
            <w:r>
              <w:tab/>
              <w:t>statusCode</w:t>
            </w:r>
          </w:p>
        </w:tc>
        <w:tc>
          <w:tcPr>
            <w:tcW w:w="720" w:type="dxa"/>
          </w:tcPr>
          <w:p w14:paraId="6D0E2B63" w14:textId="77777777" w:rsidR="00CB15CE" w:rsidRDefault="0048493C">
            <w:pPr>
              <w:pStyle w:val="TableText"/>
            </w:pPr>
            <w:r>
              <w:t>1..1</w:t>
            </w:r>
          </w:p>
        </w:tc>
        <w:tc>
          <w:tcPr>
            <w:tcW w:w="1152" w:type="dxa"/>
          </w:tcPr>
          <w:p w14:paraId="53A36DC0" w14:textId="77777777" w:rsidR="00CB15CE" w:rsidRDefault="0048493C">
            <w:pPr>
              <w:pStyle w:val="TableText"/>
            </w:pPr>
            <w:r>
              <w:t>SHALL</w:t>
            </w:r>
          </w:p>
        </w:tc>
        <w:tc>
          <w:tcPr>
            <w:tcW w:w="864" w:type="dxa"/>
          </w:tcPr>
          <w:p w14:paraId="3FB63119" w14:textId="77777777" w:rsidR="00CB15CE" w:rsidRDefault="00CB15CE">
            <w:pPr>
              <w:pStyle w:val="TableText"/>
            </w:pPr>
          </w:p>
        </w:tc>
        <w:tc>
          <w:tcPr>
            <w:tcW w:w="1104" w:type="dxa"/>
          </w:tcPr>
          <w:p w14:paraId="4B865776" w14:textId="5A916808" w:rsidR="00CB15CE" w:rsidRDefault="00CC4EF7">
            <w:pPr>
              <w:pStyle w:val="TableText"/>
            </w:pPr>
            <w:hyperlink w:anchor="C_1129-22120">
              <w:r w:rsidR="0048493C">
                <w:rPr>
                  <w:rStyle w:val="HyperlinkText9pt"/>
                </w:rPr>
                <w:t>1129-22120</w:t>
              </w:r>
            </w:hyperlink>
          </w:p>
        </w:tc>
        <w:tc>
          <w:tcPr>
            <w:tcW w:w="2975" w:type="dxa"/>
          </w:tcPr>
          <w:p w14:paraId="7BD6195D" w14:textId="77777777" w:rsidR="00CB15CE" w:rsidRDefault="00CB15CE">
            <w:pPr>
              <w:pStyle w:val="TableText"/>
            </w:pPr>
          </w:p>
        </w:tc>
      </w:tr>
      <w:tr w:rsidR="00CB15CE" w14:paraId="30B3F107" w14:textId="77777777">
        <w:trPr>
          <w:jc w:val="center"/>
        </w:trPr>
        <w:tc>
          <w:tcPr>
            <w:tcW w:w="3345" w:type="dxa"/>
          </w:tcPr>
          <w:p w14:paraId="64692213" w14:textId="77777777" w:rsidR="00CB15CE" w:rsidRDefault="0048493C">
            <w:pPr>
              <w:pStyle w:val="TableText"/>
            </w:pPr>
            <w:r>
              <w:tab/>
            </w:r>
            <w:r>
              <w:tab/>
              <w:t>@code</w:t>
            </w:r>
          </w:p>
        </w:tc>
        <w:tc>
          <w:tcPr>
            <w:tcW w:w="720" w:type="dxa"/>
          </w:tcPr>
          <w:p w14:paraId="304D1A28" w14:textId="77777777" w:rsidR="00CB15CE" w:rsidRDefault="0048493C">
            <w:pPr>
              <w:pStyle w:val="TableText"/>
            </w:pPr>
            <w:r>
              <w:t>1..1</w:t>
            </w:r>
          </w:p>
        </w:tc>
        <w:tc>
          <w:tcPr>
            <w:tcW w:w="1152" w:type="dxa"/>
          </w:tcPr>
          <w:p w14:paraId="18F12F8C" w14:textId="77777777" w:rsidR="00CB15CE" w:rsidRDefault="0048493C">
            <w:pPr>
              <w:pStyle w:val="TableText"/>
            </w:pPr>
            <w:r>
              <w:t>SHALL</w:t>
            </w:r>
          </w:p>
        </w:tc>
        <w:tc>
          <w:tcPr>
            <w:tcW w:w="864" w:type="dxa"/>
          </w:tcPr>
          <w:p w14:paraId="77B9DE7B" w14:textId="77777777" w:rsidR="00CB15CE" w:rsidRDefault="00CB15CE">
            <w:pPr>
              <w:pStyle w:val="TableText"/>
            </w:pPr>
          </w:p>
        </w:tc>
        <w:tc>
          <w:tcPr>
            <w:tcW w:w="1104" w:type="dxa"/>
          </w:tcPr>
          <w:p w14:paraId="3098FF9C" w14:textId="1750ED53" w:rsidR="00CB15CE" w:rsidRDefault="00CC4EF7">
            <w:pPr>
              <w:pStyle w:val="TableText"/>
            </w:pPr>
            <w:hyperlink w:anchor="C_1129-28105">
              <w:r w:rsidR="0048493C">
                <w:rPr>
                  <w:rStyle w:val="HyperlinkText9pt"/>
                </w:rPr>
                <w:t>1129-28105</w:t>
              </w:r>
            </w:hyperlink>
          </w:p>
        </w:tc>
        <w:tc>
          <w:tcPr>
            <w:tcW w:w="2975" w:type="dxa"/>
          </w:tcPr>
          <w:p w14:paraId="7892BEF0" w14:textId="77777777" w:rsidR="00CB15CE" w:rsidRDefault="0048493C">
            <w:pPr>
              <w:pStyle w:val="TableText"/>
            </w:pPr>
            <w:r>
              <w:t>urn:oid:2.16.840.1.113883.5.14 (HL7ActStatus) = completed</w:t>
            </w:r>
          </w:p>
        </w:tc>
      </w:tr>
      <w:tr w:rsidR="00CB15CE" w14:paraId="23790CDB" w14:textId="77777777">
        <w:trPr>
          <w:jc w:val="center"/>
        </w:trPr>
        <w:tc>
          <w:tcPr>
            <w:tcW w:w="3345" w:type="dxa"/>
          </w:tcPr>
          <w:p w14:paraId="02326C7E" w14:textId="77777777" w:rsidR="00CB15CE" w:rsidRDefault="0048493C">
            <w:pPr>
              <w:pStyle w:val="TableText"/>
            </w:pPr>
            <w:r>
              <w:tab/>
              <w:t>effectiveTime</w:t>
            </w:r>
          </w:p>
        </w:tc>
        <w:tc>
          <w:tcPr>
            <w:tcW w:w="720" w:type="dxa"/>
          </w:tcPr>
          <w:p w14:paraId="6378D42B" w14:textId="77777777" w:rsidR="00CB15CE" w:rsidRDefault="0048493C">
            <w:pPr>
              <w:pStyle w:val="TableText"/>
            </w:pPr>
            <w:r>
              <w:t>1..1</w:t>
            </w:r>
          </w:p>
        </w:tc>
        <w:tc>
          <w:tcPr>
            <w:tcW w:w="1152" w:type="dxa"/>
          </w:tcPr>
          <w:p w14:paraId="2D7070E2" w14:textId="77777777" w:rsidR="00CB15CE" w:rsidRDefault="0048493C">
            <w:pPr>
              <w:pStyle w:val="TableText"/>
            </w:pPr>
            <w:r>
              <w:t>SHALL</w:t>
            </w:r>
          </w:p>
        </w:tc>
        <w:tc>
          <w:tcPr>
            <w:tcW w:w="864" w:type="dxa"/>
          </w:tcPr>
          <w:p w14:paraId="4DA750DD" w14:textId="77777777" w:rsidR="00CB15CE" w:rsidRDefault="0048493C">
            <w:pPr>
              <w:pStyle w:val="TableText"/>
            </w:pPr>
            <w:r>
              <w:t>IVL_TS</w:t>
            </w:r>
          </w:p>
        </w:tc>
        <w:tc>
          <w:tcPr>
            <w:tcW w:w="1104" w:type="dxa"/>
          </w:tcPr>
          <w:p w14:paraId="26D6020F" w14:textId="16AD4AA4" w:rsidR="00CB15CE" w:rsidRDefault="00CC4EF7">
            <w:pPr>
              <w:pStyle w:val="TableText"/>
            </w:pPr>
            <w:hyperlink w:anchor="C_1129-22121">
              <w:r w:rsidR="0048493C">
                <w:rPr>
                  <w:rStyle w:val="HyperlinkText9pt"/>
                </w:rPr>
                <w:t>1129-22121</w:t>
              </w:r>
            </w:hyperlink>
          </w:p>
        </w:tc>
        <w:tc>
          <w:tcPr>
            <w:tcW w:w="2975" w:type="dxa"/>
          </w:tcPr>
          <w:p w14:paraId="7B19AFC5" w14:textId="77777777" w:rsidR="00CB15CE" w:rsidRDefault="00CB15CE">
            <w:pPr>
              <w:pStyle w:val="TableText"/>
            </w:pPr>
          </w:p>
        </w:tc>
      </w:tr>
      <w:tr w:rsidR="00CB15CE" w14:paraId="02D598BD" w14:textId="77777777">
        <w:trPr>
          <w:jc w:val="center"/>
        </w:trPr>
        <w:tc>
          <w:tcPr>
            <w:tcW w:w="3345" w:type="dxa"/>
          </w:tcPr>
          <w:p w14:paraId="75EF03CC" w14:textId="77777777" w:rsidR="00CB15CE" w:rsidRDefault="0048493C">
            <w:pPr>
              <w:pStyle w:val="TableText"/>
            </w:pPr>
            <w:r>
              <w:tab/>
            </w:r>
            <w:r>
              <w:tab/>
              <w:t>low</w:t>
            </w:r>
          </w:p>
        </w:tc>
        <w:tc>
          <w:tcPr>
            <w:tcW w:w="720" w:type="dxa"/>
          </w:tcPr>
          <w:p w14:paraId="6D71ABEF" w14:textId="77777777" w:rsidR="00CB15CE" w:rsidRDefault="0048493C">
            <w:pPr>
              <w:pStyle w:val="TableText"/>
            </w:pPr>
            <w:r>
              <w:t>1..1</w:t>
            </w:r>
          </w:p>
        </w:tc>
        <w:tc>
          <w:tcPr>
            <w:tcW w:w="1152" w:type="dxa"/>
          </w:tcPr>
          <w:p w14:paraId="3CDDCF5C" w14:textId="77777777" w:rsidR="00CB15CE" w:rsidRDefault="0048493C">
            <w:pPr>
              <w:pStyle w:val="TableText"/>
            </w:pPr>
            <w:r>
              <w:t>SHALL</w:t>
            </w:r>
          </w:p>
        </w:tc>
        <w:tc>
          <w:tcPr>
            <w:tcW w:w="864" w:type="dxa"/>
          </w:tcPr>
          <w:p w14:paraId="2468C6AE" w14:textId="77777777" w:rsidR="00CB15CE" w:rsidRDefault="00CB15CE">
            <w:pPr>
              <w:pStyle w:val="TableText"/>
            </w:pPr>
          </w:p>
        </w:tc>
        <w:tc>
          <w:tcPr>
            <w:tcW w:w="1104" w:type="dxa"/>
          </w:tcPr>
          <w:p w14:paraId="629AB4E9" w14:textId="111545FB" w:rsidR="00CB15CE" w:rsidRDefault="00CC4EF7">
            <w:pPr>
              <w:pStyle w:val="TableText"/>
            </w:pPr>
            <w:hyperlink w:anchor="C_1129-22122">
              <w:r w:rsidR="0048493C">
                <w:rPr>
                  <w:rStyle w:val="HyperlinkText9pt"/>
                </w:rPr>
                <w:t>1129-22122</w:t>
              </w:r>
            </w:hyperlink>
          </w:p>
        </w:tc>
        <w:tc>
          <w:tcPr>
            <w:tcW w:w="2975" w:type="dxa"/>
          </w:tcPr>
          <w:p w14:paraId="641B3538" w14:textId="77777777" w:rsidR="00CB15CE" w:rsidRDefault="00CB15CE">
            <w:pPr>
              <w:pStyle w:val="TableText"/>
            </w:pPr>
          </w:p>
        </w:tc>
      </w:tr>
      <w:tr w:rsidR="00CB15CE" w14:paraId="04F6BA53" w14:textId="77777777">
        <w:trPr>
          <w:jc w:val="center"/>
        </w:trPr>
        <w:tc>
          <w:tcPr>
            <w:tcW w:w="3345" w:type="dxa"/>
          </w:tcPr>
          <w:p w14:paraId="575133A5" w14:textId="77777777" w:rsidR="00CB15CE" w:rsidRDefault="0048493C">
            <w:pPr>
              <w:pStyle w:val="TableText"/>
            </w:pPr>
            <w:r>
              <w:tab/>
            </w:r>
            <w:r>
              <w:tab/>
            </w:r>
            <w:r>
              <w:tab/>
              <w:t>@nullFlavor</w:t>
            </w:r>
          </w:p>
        </w:tc>
        <w:tc>
          <w:tcPr>
            <w:tcW w:w="720" w:type="dxa"/>
          </w:tcPr>
          <w:p w14:paraId="6137287E" w14:textId="77777777" w:rsidR="00CB15CE" w:rsidRDefault="0048493C">
            <w:pPr>
              <w:pStyle w:val="TableText"/>
            </w:pPr>
            <w:r>
              <w:t>1..1</w:t>
            </w:r>
          </w:p>
        </w:tc>
        <w:tc>
          <w:tcPr>
            <w:tcW w:w="1152" w:type="dxa"/>
          </w:tcPr>
          <w:p w14:paraId="1C195BAB" w14:textId="77777777" w:rsidR="00CB15CE" w:rsidRDefault="0048493C">
            <w:pPr>
              <w:pStyle w:val="TableText"/>
            </w:pPr>
            <w:r>
              <w:t>SHALL</w:t>
            </w:r>
          </w:p>
        </w:tc>
        <w:tc>
          <w:tcPr>
            <w:tcW w:w="864" w:type="dxa"/>
          </w:tcPr>
          <w:p w14:paraId="13DE6632" w14:textId="77777777" w:rsidR="00CB15CE" w:rsidRDefault="00CB15CE">
            <w:pPr>
              <w:pStyle w:val="TableText"/>
            </w:pPr>
          </w:p>
        </w:tc>
        <w:tc>
          <w:tcPr>
            <w:tcW w:w="1104" w:type="dxa"/>
          </w:tcPr>
          <w:p w14:paraId="5603530C" w14:textId="782A5DD6" w:rsidR="00CB15CE" w:rsidRDefault="00CC4EF7">
            <w:pPr>
              <w:pStyle w:val="TableText"/>
            </w:pPr>
            <w:hyperlink w:anchor="C_1129-22786">
              <w:r w:rsidR="0048493C">
                <w:rPr>
                  <w:rStyle w:val="HyperlinkText9pt"/>
                </w:rPr>
                <w:t>1129-22786</w:t>
              </w:r>
            </w:hyperlink>
          </w:p>
        </w:tc>
        <w:tc>
          <w:tcPr>
            <w:tcW w:w="2975" w:type="dxa"/>
          </w:tcPr>
          <w:p w14:paraId="5895C6C1" w14:textId="77777777" w:rsidR="00CB15CE" w:rsidRDefault="0048493C">
            <w:pPr>
              <w:pStyle w:val="TableText"/>
            </w:pPr>
            <w:r>
              <w:t>NA</w:t>
            </w:r>
          </w:p>
        </w:tc>
      </w:tr>
      <w:tr w:rsidR="00CB15CE" w14:paraId="0E9681F3" w14:textId="77777777">
        <w:trPr>
          <w:jc w:val="center"/>
        </w:trPr>
        <w:tc>
          <w:tcPr>
            <w:tcW w:w="3345" w:type="dxa"/>
          </w:tcPr>
          <w:p w14:paraId="0856BE53" w14:textId="77777777" w:rsidR="00CB15CE" w:rsidRDefault="0048493C">
            <w:pPr>
              <w:pStyle w:val="TableText"/>
            </w:pPr>
            <w:r>
              <w:tab/>
            </w:r>
            <w:r>
              <w:tab/>
              <w:t>high</w:t>
            </w:r>
          </w:p>
        </w:tc>
        <w:tc>
          <w:tcPr>
            <w:tcW w:w="720" w:type="dxa"/>
          </w:tcPr>
          <w:p w14:paraId="02D0242A" w14:textId="77777777" w:rsidR="00CB15CE" w:rsidRDefault="0048493C">
            <w:pPr>
              <w:pStyle w:val="TableText"/>
            </w:pPr>
            <w:r>
              <w:t>1..1</w:t>
            </w:r>
          </w:p>
        </w:tc>
        <w:tc>
          <w:tcPr>
            <w:tcW w:w="1152" w:type="dxa"/>
          </w:tcPr>
          <w:p w14:paraId="0608009B" w14:textId="77777777" w:rsidR="00CB15CE" w:rsidRDefault="0048493C">
            <w:pPr>
              <w:pStyle w:val="TableText"/>
            </w:pPr>
            <w:r>
              <w:t>SHALL</w:t>
            </w:r>
          </w:p>
        </w:tc>
        <w:tc>
          <w:tcPr>
            <w:tcW w:w="864" w:type="dxa"/>
          </w:tcPr>
          <w:p w14:paraId="7C0BE744" w14:textId="77777777" w:rsidR="00CB15CE" w:rsidRDefault="00CB15CE">
            <w:pPr>
              <w:pStyle w:val="TableText"/>
            </w:pPr>
          </w:p>
        </w:tc>
        <w:tc>
          <w:tcPr>
            <w:tcW w:w="1104" w:type="dxa"/>
          </w:tcPr>
          <w:p w14:paraId="6FB40BEF" w14:textId="0C5EC8AA" w:rsidR="00CB15CE" w:rsidRDefault="00CC4EF7">
            <w:pPr>
              <w:pStyle w:val="TableText"/>
            </w:pPr>
            <w:hyperlink w:anchor="C_1129-22123">
              <w:r w:rsidR="0048493C">
                <w:rPr>
                  <w:rStyle w:val="HyperlinkText9pt"/>
                </w:rPr>
                <w:t>1129-22123</w:t>
              </w:r>
            </w:hyperlink>
          </w:p>
        </w:tc>
        <w:tc>
          <w:tcPr>
            <w:tcW w:w="2975" w:type="dxa"/>
          </w:tcPr>
          <w:p w14:paraId="693AC4A3" w14:textId="77777777" w:rsidR="00CB15CE" w:rsidRDefault="00CB15CE">
            <w:pPr>
              <w:pStyle w:val="TableText"/>
            </w:pPr>
          </w:p>
        </w:tc>
      </w:tr>
      <w:tr w:rsidR="00CB15CE" w14:paraId="292A265F" w14:textId="77777777">
        <w:trPr>
          <w:jc w:val="center"/>
        </w:trPr>
        <w:tc>
          <w:tcPr>
            <w:tcW w:w="3345" w:type="dxa"/>
          </w:tcPr>
          <w:p w14:paraId="3F040DDC" w14:textId="77777777" w:rsidR="00CB15CE" w:rsidRDefault="0048493C">
            <w:pPr>
              <w:pStyle w:val="TableText"/>
            </w:pPr>
            <w:r>
              <w:tab/>
            </w:r>
            <w:r>
              <w:tab/>
            </w:r>
            <w:r>
              <w:tab/>
              <w:t>@nullFlavor</w:t>
            </w:r>
          </w:p>
        </w:tc>
        <w:tc>
          <w:tcPr>
            <w:tcW w:w="720" w:type="dxa"/>
          </w:tcPr>
          <w:p w14:paraId="19948ECF" w14:textId="77777777" w:rsidR="00CB15CE" w:rsidRDefault="0048493C">
            <w:pPr>
              <w:pStyle w:val="TableText"/>
            </w:pPr>
            <w:r>
              <w:t>1..1</w:t>
            </w:r>
          </w:p>
        </w:tc>
        <w:tc>
          <w:tcPr>
            <w:tcW w:w="1152" w:type="dxa"/>
          </w:tcPr>
          <w:p w14:paraId="73376586" w14:textId="77777777" w:rsidR="00CB15CE" w:rsidRDefault="0048493C">
            <w:pPr>
              <w:pStyle w:val="TableText"/>
            </w:pPr>
            <w:r>
              <w:t>SHALL</w:t>
            </w:r>
          </w:p>
        </w:tc>
        <w:tc>
          <w:tcPr>
            <w:tcW w:w="864" w:type="dxa"/>
          </w:tcPr>
          <w:p w14:paraId="2F3ECD14" w14:textId="77777777" w:rsidR="00CB15CE" w:rsidRDefault="00CB15CE">
            <w:pPr>
              <w:pStyle w:val="TableText"/>
            </w:pPr>
          </w:p>
        </w:tc>
        <w:tc>
          <w:tcPr>
            <w:tcW w:w="1104" w:type="dxa"/>
          </w:tcPr>
          <w:p w14:paraId="174E3470" w14:textId="2B44E738" w:rsidR="00CB15CE" w:rsidRDefault="00CC4EF7">
            <w:pPr>
              <w:pStyle w:val="TableText"/>
            </w:pPr>
            <w:hyperlink w:anchor="C_1129-22787">
              <w:r w:rsidR="0048493C">
                <w:rPr>
                  <w:rStyle w:val="HyperlinkText9pt"/>
                </w:rPr>
                <w:t>1129-22787</w:t>
              </w:r>
            </w:hyperlink>
          </w:p>
        </w:tc>
        <w:tc>
          <w:tcPr>
            <w:tcW w:w="2975" w:type="dxa"/>
          </w:tcPr>
          <w:p w14:paraId="2E3E5AB2" w14:textId="77777777" w:rsidR="00CB15CE" w:rsidRDefault="0048493C">
            <w:pPr>
              <w:pStyle w:val="TableText"/>
            </w:pPr>
            <w:r>
              <w:t>NA</w:t>
            </w:r>
          </w:p>
        </w:tc>
      </w:tr>
      <w:tr w:rsidR="00CB15CE" w14:paraId="36852799" w14:textId="77777777">
        <w:trPr>
          <w:jc w:val="center"/>
        </w:trPr>
        <w:tc>
          <w:tcPr>
            <w:tcW w:w="3345" w:type="dxa"/>
          </w:tcPr>
          <w:p w14:paraId="510EDDD5" w14:textId="77777777" w:rsidR="00CB15CE" w:rsidRDefault="0048493C">
            <w:pPr>
              <w:pStyle w:val="TableText"/>
            </w:pPr>
            <w:r>
              <w:tab/>
              <w:t>consumable</w:t>
            </w:r>
          </w:p>
        </w:tc>
        <w:tc>
          <w:tcPr>
            <w:tcW w:w="720" w:type="dxa"/>
          </w:tcPr>
          <w:p w14:paraId="42610D9E" w14:textId="77777777" w:rsidR="00CB15CE" w:rsidRDefault="0048493C">
            <w:pPr>
              <w:pStyle w:val="TableText"/>
            </w:pPr>
            <w:r>
              <w:t>1..1</w:t>
            </w:r>
          </w:p>
        </w:tc>
        <w:tc>
          <w:tcPr>
            <w:tcW w:w="1152" w:type="dxa"/>
          </w:tcPr>
          <w:p w14:paraId="20544D0D" w14:textId="77777777" w:rsidR="00CB15CE" w:rsidRDefault="0048493C">
            <w:pPr>
              <w:pStyle w:val="TableText"/>
            </w:pPr>
            <w:r>
              <w:t>SHALL</w:t>
            </w:r>
          </w:p>
        </w:tc>
        <w:tc>
          <w:tcPr>
            <w:tcW w:w="864" w:type="dxa"/>
          </w:tcPr>
          <w:p w14:paraId="5D1CBFB7" w14:textId="77777777" w:rsidR="00CB15CE" w:rsidRDefault="00CB15CE">
            <w:pPr>
              <w:pStyle w:val="TableText"/>
            </w:pPr>
          </w:p>
        </w:tc>
        <w:tc>
          <w:tcPr>
            <w:tcW w:w="1104" w:type="dxa"/>
          </w:tcPr>
          <w:p w14:paraId="32F3C113" w14:textId="0D67116F" w:rsidR="00CB15CE" w:rsidRDefault="00CC4EF7">
            <w:pPr>
              <w:pStyle w:val="TableText"/>
            </w:pPr>
            <w:hyperlink w:anchor="C_1129-21362">
              <w:r w:rsidR="0048493C">
                <w:rPr>
                  <w:rStyle w:val="HyperlinkText9pt"/>
                </w:rPr>
                <w:t>1129-21362</w:t>
              </w:r>
            </w:hyperlink>
          </w:p>
        </w:tc>
        <w:tc>
          <w:tcPr>
            <w:tcW w:w="2975" w:type="dxa"/>
          </w:tcPr>
          <w:p w14:paraId="4C42B777" w14:textId="77777777" w:rsidR="00CB15CE" w:rsidRDefault="00CB15CE">
            <w:pPr>
              <w:pStyle w:val="TableText"/>
            </w:pPr>
          </w:p>
        </w:tc>
      </w:tr>
      <w:tr w:rsidR="00CB15CE" w14:paraId="2C1F34B3" w14:textId="77777777">
        <w:trPr>
          <w:jc w:val="center"/>
        </w:trPr>
        <w:tc>
          <w:tcPr>
            <w:tcW w:w="3345" w:type="dxa"/>
          </w:tcPr>
          <w:p w14:paraId="2D4CEA7B" w14:textId="77777777" w:rsidR="00CB15CE" w:rsidRDefault="0048493C">
            <w:pPr>
              <w:pStyle w:val="TableText"/>
            </w:pPr>
            <w:r>
              <w:tab/>
            </w:r>
            <w:r>
              <w:tab/>
              <w:t>manufacturedProduct</w:t>
            </w:r>
          </w:p>
        </w:tc>
        <w:tc>
          <w:tcPr>
            <w:tcW w:w="720" w:type="dxa"/>
          </w:tcPr>
          <w:p w14:paraId="7ACC389D" w14:textId="77777777" w:rsidR="00CB15CE" w:rsidRDefault="0048493C">
            <w:pPr>
              <w:pStyle w:val="TableText"/>
            </w:pPr>
            <w:r>
              <w:t>1..1</w:t>
            </w:r>
          </w:p>
        </w:tc>
        <w:tc>
          <w:tcPr>
            <w:tcW w:w="1152" w:type="dxa"/>
          </w:tcPr>
          <w:p w14:paraId="07A4C744" w14:textId="77777777" w:rsidR="00CB15CE" w:rsidRDefault="0048493C">
            <w:pPr>
              <w:pStyle w:val="TableText"/>
            </w:pPr>
            <w:r>
              <w:t>SHALL</w:t>
            </w:r>
          </w:p>
        </w:tc>
        <w:tc>
          <w:tcPr>
            <w:tcW w:w="864" w:type="dxa"/>
          </w:tcPr>
          <w:p w14:paraId="577D224A" w14:textId="77777777" w:rsidR="00CB15CE" w:rsidRDefault="00CB15CE">
            <w:pPr>
              <w:pStyle w:val="TableText"/>
            </w:pPr>
          </w:p>
        </w:tc>
        <w:tc>
          <w:tcPr>
            <w:tcW w:w="1104" w:type="dxa"/>
          </w:tcPr>
          <w:p w14:paraId="76995FA0" w14:textId="46148ABE" w:rsidR="00CB15CE" w:rsidRDefault="00CC4EF7">
            <w:pPr>
              <w:pStyle w:val="TableText"/>
            </w:pPr>
            <w:hyperlink w:anchor="C_1129-21363">
              <w:r w:rsidR="0048493C">
                <w:rPr>
                  <w:rStyle w:val="HyperlinkText9pt"/>
                </w:rPr>
                <w:t>1129-21363</w:t>
              </w:r>
            </w:hyperlink>
          </w:p>
        </w:tc>
        <w:tc>
          <w:tcPr>
            <w:tcW w:w="2975" w:type="dxa"/>
          </w:tcPr>
          <w:p w14:paraId="74F668CB" w14:textId="77777777" w:rsidR="00CB15CE" w:rsidRDefault="00CB15CE">
            <w:pPr>
              <w:pStyle w:val="TableText"/>
            </w:pPr>
          </w:p>
        </w:tc>
      </w:tr>
      <w:tr w:rsidR="00CB15CE" w14:paraId="67B8EEB9" w14:textId="77777777">
        <w:trPr>
          <w:jc w:val="center"/>
        </w:trPr>
        <w:tc>
          <w:tcPr>
            <w:tcW w:w="3345" w:type="dxa"/>
          </w:tcPr>
          <w:p w14:paraId="443581BB" w14:textId="77777777" w:rsidR="00CB15CE" w:rsidRDefault="0048493C">
            <w:pPr>
              <w:pStyle w:val="TableText"/>
            </w:pPr>
            <w:r>
              <w:tab/>
            </w:r>
            <w:r>
              <w:tab/>
            </w:r>
            <w:r>
              <w:tab/>
              <w:t>@classCode</w:t>
            </w:r>
          </w:p>
        </w:tc>
        <w:tc>
          <w:tcPr>
            <w:tcW w:w="720" w:type="dxa"/>
          </w:tcPr>
          <w:p w14:paraId="53BEC071" w14:textId="77777777" w:rsidR="00CB15CE" w:rsidRDefault="0048493C">
            <w:pPr>
              <w:pStyle w:val="TableText"/>
            </w:pPr>
            <w:r>
              <w:t>1..1</w:t>
            </w:r>
          </w:p>
        </w:tc>
        <w:tc>
          <w:tcPr>
            <w:tcW w:w="1152" w:type="dxa"/>
          </w:tcPr>
          <w:p w14:paraId="57E9A343" w14:textId="77777777" w:rsidR="00CB15CE" w:rsidRDefault="0048493C">
            <w:pPr>
              <w:pStyle w:val="TableText"/>
            </w:pPr>
            <w:r>
              <w:t>SHALL</w:t>
            </w:r>
          </w:p>
        </w:tc>
        <w:tc>
          <w:tcPr>
            <w:tcW w:w="864" w:type="dxa"/>
          </w:tcPr>
          <w:p w14:paraId="392936FA" w14:textId="77777777" w:rsidR="00CB15CE" w:rsidRDefault="00CB15CE">
            <w:pPr>
              <w:pStyle w:val="TableText"/>
            </w:pPr>
          </w:p>
        </w:tc>
        <w:tc>
          <w:tcPr>
            <w:tcW w:w="1104" w:type="dxa"/>
          </w:tcPr>
          <w:p w14:paraId="7D2EF566" w14:textId="1D1B7670" w:rsidR="00CB15CE" w:rsidRDefault="00CC4EF7">
            <w:pPr>
              <w:pStyle w:val="TableText"/>
            </w:pPr>
            <w:hyperlink w:anchor="C_1129-21364">
              <w:r w:rsidR="0048493C">
                <w:rPr>
                  <w:rStyle w:val="HyperlinkText9pt"/>
                </w:rPr>
                <w:t>1129-21364</w:t>
              </w:r>
            </w:hyperlink>
          </w:p>
        </w:tc>
        <w:tc>
          <w:tcPr>
            <w:tcW w:w="2975" w:type="dxa"/>
          </w:tcPr>
          <w:p w14:paraId="0D894F6E" w14:textId="77777777" w:rsidR="00CB15CE" w:rsidRDefault="0048493C">
            <w:pPr>
              <w:pStyle w:val="TableText"/>
            </w:pPr>
            <w:r>
              <w:t>urn:oid:2.16.840.1.113883.5.110 (HL7RoleClass) = MANU</w:t>
            </w:r>
          </w:p>
        </w:tc>
      </w:tr>
      <w:tr w:rsidR="00CB15CE" w14:paraId="280BD7BA" w14:textId="77777777">
        <w:trPr>
          <w:jc w:val="center"/>
        </w:trPr>
        <w:tc>
          <w:tcPr>
            <w:tcW w:w="3345" w:type="dxa"/>
          </w:tcPr>
          <w:p w14:paraId="3CAB1F27" w14:textId="77777777" w:rsidR="00CB15CE" w:rsidRDefault="0048493C">
            <w:pPr>
              <w:pStyle w:val="TableText"/>
            </w:pPr>
            <w:r>
              <w:tab/>
            </w:r>
            <w:r>
              <w:tab/>
            </w:r>
            <w:r>
              <w:tab/>
              <w:t>templateId</w:t>
            </w:r>
          </w:p>
        </w:tc>
        <w:tc>
          <w:tcPr>
            <w:tcW w:w="720" w:type="dxa"/>
          </w:tcPr>
          <w:p w14:paraId="0BD6DCE2" w14:textId="77777777" w:rsidR="00CB15CE" w:rsidRDefault="0048493C">
            <w:pPr>
              <w:pStyle w:val="TableText"/>
            </w:pPr>
            <w:r>
              <w:t>1..1</w:t>
            </w:r>
          </w:p>
        </w:tc>
        <w:tc>
          <w:tcPr>
            <w:tcW w:w="1152" w:type="dxa"/>
          </w:tcPr>
          <w:p w14:paraId="4CE4890A" w14:textId="77777777" w:rsidR="00CB15CE" w:rsidRDefault="0048493C">
            <w:pPr>
              <w:pStyle w:val="TableText"/>
            </w:pPr>
            <w:r>
              <w:t>SHALL</w:t>
            </w:r>
          </w:p>
        </w:tc>
        <w:tc>
          <w:tcPr>
            <w:tcW w:w="864" w:type="dxa"/>
          </w:tcPr>
          <w:p w14:paraId="766A34A6" w14:textId="77777777" w:rsidR="00CB15CE" w:rsidRDefault="00CB15CE">
            <w:pPr>
              <w:pStyle w:val="TableText"/>
            </w:pPr>
          </w:p>
        </w:tc>
        <w:tc>
          <w:tcPr>
            <w:tcW w:w="1104" w:type="dxa"/>
          </w:tcPr>
          <w:p w14:paraId="6372B359" w14:textId="419B713E" w:rsidR="00CB15CE" w:rsidRDefault="00CC4EF7">
            <w:pPr>
              <w:pStyle w:val="TableText"/>
            </w:pPr>
            <w:hyperlink w:anchor="C_1129-30556">
              <w:r w:rsidR="0048493C">
                <w:rPr>
                  <w:rStyle w:val="HyperlinkText9pt"/>
                </w:rPr>
                <w:t>1129-30556</w:t>
              </w:r>
            </w:hyperlink>
          </w:p>
        </w:tc>
        <w:tc>
          <w:tcPr>
            <w:tcW w:w="2975" w:type="dxa"/>
          </w:tcPr>
          <w:p w14:paraId="42573EAA" w14:textId="77777777" w:rsidR="00CB15CE" w:rsidRDefault="00CB15CE">
            <w:pPr>
              <w:pStyle w:val="TableText"/>
            </w:pPr>
          </w:p>
        </w:tc>
      </w:tr>
      <w:tr w:rsidR="00CB15CE" w14:paraId="44075AE1" w14:textId="77777777">
        <w:trPr>
          <w:jc w:val="center"/>
        </w:trPr>
        <w:tc>
          <w:tcPr>
            <w:tcW w:w="3345" w:type="dxa"/>
          </w:tcPr>
          <w:p w14:paraId="695FB77C" w14:textId="77777777" w:rsidR="00CB15CE" w:rsidRDefault="0048493C">
            <w:pPr>
              <w:pStyle w:val="TableText"/>
            </w:pPr>
            <w:r>
              <w:tab/>
            </w:r>
            <w:r>
              <w:tab/>
            </w:r>
            <w:r>
              <w:tab/>
            </w:r>
            <w:r>
              <w:tab/>
              <w:t>@root</w:t>
            </w:r>
          </w:p>
        </w:tc>
        <w:tc>
          <w:tcPr>
            <w:tcW w:w="720" w:type="dxa"/>
          </w:tcPr>
          <w:p w14:paraId="180F03BD" w14:textId="77777777" w:rsidR="00CB15CE" w:rsidRDefault="0048493C">
            <w:pPr>
              <w:pStyle w:val="TableText"/>
            </w:pPr>
            <w:r>
              <w:t>1..1</w:t>
            </w:r>
          </w:p>
        </w:tc>
        <w:tc>
          <w:tcPr>
            <w:tcW w:w="1152" w:type="dxa"/>
          </w:tcPr>
          <w:p w14:paraId="130F2E86" w14:textId="77777777" w:rsidR="00CB15CE" w:rsidRDefault="0048493C">
            <w:pPr>
              <w:pStyle w:val="TableText"/>
            </w:pPr>
            <w:r>
              <w:t>SHALL</w:t>
            </w:r>
          </w:p>
        </w:tc>
        <w:tc>
          <w:tcPr>
            <w:tcW w:w="864" w:type="dxa"/>
          </w:tcPr>
          <w:p w14:paraId="48787B62" w14:textId="77777777" w:rsidR="00CB15CE" w:rsidRDefault="00CB15CE">
            <w:pPr>
              <w:pStyle w:val="TableText"/>
            </w:pPr>
          </w:p>
        </w:tc>
        <w:tc>
          <w:tcPr>
            <w:tcW w:w="1104" w:type="dxa"/>
          </w:tcPr>
          <w:p w14:paraId="51223AFD" w14:textId="0354271A" w:rsidR="00CB15CE" w:rsidRDefault="00CC4EF7">
            <w:pPr>
              <w:pStyle w:val="TableText"/>
            </w:pPr>
            <w:hyperlink w:anchor="C_1129-30557">
              <w:r w:rsidR="0048493C">
                <w:rPr>
                  <w:rStyle w:val="HyperlinkText9pt"/>
                </w:rPr>
                <w:t>1129-30557</w:t>
              </w:r>
            </w:hyperlink>
          </w:p>
        </w:tc>
        <w:tc>
          <w:tcPr>
            <w:tcW w:w="2975" w:type="dxa"/>
          </w:tcPr>
          <w:p w14:paraId="293DD454" w14:textId="77777777" w:rsidR="00CB15CE" w:rsidRDefault="0048493C">
            <w:pPr>
              <w:pStyle w:val="TableText"/>
            </w:pPr>
            <w:r>
              <w:t>2.16.840.1.113883.10.20.22.4.23</w:t>
            </w:r>
          </w:p>
        </w:tc>
      </w:tr>
      <w:tr w:rsidR="00CB15CE" w14:paraId="4B232404" w14:textId="77777777">
        <w:trPr>
          <w:jc w:val="center"/>
        </w:trPr>
        <w:tc>
          <w:tcPr>
            <w:tcW w:w="3345" w:type="dxa"/>
          </w:tcPr>
          <w:p w14:paraId="693644B3" w14:textId="77777777" w:rsidR="00CB15CE" w:rsidRDefault="0048493C">
            <w:pPr>
              <w:pStyle w:val="TableText"/>
            </w:pPr>
            <w:r>
              <w:tab/>
            </w:r>
            <w:r>
              <w:tab/>
            </w:r>
            <w:r>
              <w:tab/>
              <w:t>manufacturedMaterial</w:t>
            </w:r>
          </w:p>
        </w:tc>
        <w:tc>
          <w:tcPr>
            <w:tcW w:w="720" w:type="dxa"/>
          </w:tcPr>
          <w:p w14:paraId="61F6747F" w14:textId="77777777" w:rsidR="00CB15CE" w:rsidRDefault="0048493C">
            <w:pPr>
              <w:pStyle w:val="TableText"/>
            </w:pPr>
            <w:r>
              <w:t>1..1</w:t>
            </w:r>
          </w:p>
        </w:tc>
        <w:tc>
          <w:tcPr>
            <w:tcW w:w="1152" w:type="dxa"/>
          </w:tcPr>
          <w:p w14:paraId="46E01470" w14:textId="77777777" w:rsidR="00CB15CE" w:rsidRDefault="0048493C">
            <w:pPr>
              <w:pStyle w:val="TableText"/>
            </w:pPr>
            <w:r>
              <w:t>SHALL</w:t>
            </w:r>
          </w:p>
        </w:tc>
        <w:tc>
          <w:tcPr>
            <w:tcW w:w="864" w:type="dxa"/>
          </w:tcPr>
          <w:p w14:paraId="1D7CE089" w14:textId="77777777" w:rsidR="00CB15CE" w:rsidRDefault="00CB15CE">
            <w:pPr>
              <w:pStyle w:val="TableText"/>
            </w:pPr>
          </w:p>
        </w:tc>
        <w:tc>
          <w:tcPr>
            <w:tcW w:w="1104" w:type="dxa"/>
          </w:tcPr>
          <w:p w14:paraId="5ABEA50F" w14:textId="4E6CC02D" w:rsidR="00CB15CE" w:rsidRDefault="00CC4EF7">
            <w:pPr>
              <w:pStyle w:val="TableText"/>
            </w:pPr>
            <w:hyperlink w:anchor="C_1129-21365">
              <w:r w:rsidR="0048493C">
                <w:rPr>
                  <w:rStyle w:val="HyperlinkText9pt"/>
                </w:rPr>
                <w:t>1129-21365</w:t>
              </w:r>
            </w:hyperlink>
          </w:p>
        </w:tc>
        <w:tc>
          <w:tcPr>
            <w:tcW w:w="2975" w:type="dxa"/>
          </w:tcPr>
          <w:p w14:paraId="5ECF209E" w14:textId="77777777" w:rsidR="00CB15CE" w:rsidRDefault="00CB15CE">
            <w:pPr>
              <w:pStyle w:val="TableText"/>
            </w:pPr>
          </w:p>
        </w:tc>
      </w:tr>
      <w:tr w:rsidR="00CB15CE" w14:paraId="24CC2CB8" w14:textId="77777777">
        <w:trPr>
          <w:jc w:val="center"/>
        </w:trPr>
        <w:tc>
          <w:tcPr>
            <w:tcW w:w="3345" w:type="dxa"/>
          </w:tcPr>
          <w:p w14:paraId="1E298665" w14:textId="77777777" w:rsidR="00CB15CE" w:rsidRDefault="0048493C">
            <w:pPr>
              <w:pStyle w:val="TableText"/>
            </w:pPr>
            <w:r>
              <w:tab/>
            </w:r>
            <w:r>
              <w:tab/>
            </w:r>
            <w:r>
              <w:tab/>
            </w:r>
            <w:r>
              <w:tab/>
              <w:t>@classCode</w:t>
            </w:r>
          </w:p>
        </w:tc>
        <w:tc>
          <w:tcPr>
            <w:tcW w:w="720" w:type="dxa"/>
          </w:tcPr>
          <w:p w14:paraId="3A159B78" w14:textId="77777777" w:rsidR="00CB15CE" w:rsidRDefault="0048493C">
            <w:pPr>
              <w:pStyle w:val="TableText"/>
            </w:pPr>
            <w:r>
              <w:t>1..1</w:t>
            </w:r>
          </w:p>
        </w:tc>
        <w:tc>
          <w:tcPr>
            <w:tcW w:w="1152" w:type="dxa"/>
          </w:tcPr>
          <w:p w14:paraId="69FA2F12" w14:textId="77777777" w:rsidR="00CB15CE" w:rsidRDefault="0048493C">
            <w:pPr>
              <w:pStyle w:val="TableText"/>
            </w:pPr>
            <w:r>
              <w:t>SHALL</w:t>
            </w:r>
          </w:p>
        </w:tc>
        <w:tc>
          <w:tcPr>
            <w:tcW w:w="864" w:type="dxa"/>
          </w:tcPr>
          <w:p w14:paraId="3DECB5A2" w14:textId="77777777" w:rsidR="00CB15CE" w:rsidRDefault="00CB15CE">
            <w:pPr>
              <w:pStyle w:val="TableText"/>
            </w:pPr>
          </w:p>
        </w:tc>
        <w:tc>
          <w:tcPr>
            <w:tcW w:w="1104" w:type="dxa"/>
          </w:tcPr>
          <w:p w14:paraId="3D00D780" w14:textId="3D154CE0" w:rsidR="00CB15CE" w:rsidRDefault="00CC4EF7">
            <w:pPr>
              <w:pStyle w:val="TableText"/>
            </w:pPr>
            <w:hyperlink w:anchor="C_1129-21366">
              <w:r w:rsidR="0048493C">
                <w:rPr>
                  <w:rStyle w:val="HyperlinkText9pt"/>
                </w:rPr>
                <w:t>1129-21366</w:t>
              </w:r>
            </w:hyperlink>
          </w:p>
        </w:tc>
        <w:tc>
          <w:tcPr>
            <w:tcW w:w="2975" w:type="dxa"/>
          </w:tcPr>
          <w:p w14:paraId="6458268F" w14:textId="77777777" w:rsidR="00CB15CE" w:rsidRDefault="0048493C">
            <w:pPr>
              <w:pStyle w:val="TableText"/>
            </w:pPr>
            <w:r>
              <w:t>urn:oid:2.16.840.1.113883.5.41 (HL7EntityClass) = MMAT</w:t>
            </w:r>
          </w:p>
        </w:tc>
      </w:tr>
      <w:tr w:rsidR="00CB15CE" w14:paraId="5123FF85" w14:textId="77777777">
        <w:trPr>
          <w:jc w:val="center"/>
        </w:trPr>
        <w:tc>
          <w:tcPr>
            <w:tcW w:w="3345" w:type="dxa"/>
          </w:tcPr>
          <w:p w14:paraId="47DC507B" w14:textId="77777777" w:rsidR="00CB15CE" w:rsidRDefault="0048493C">
            <w:pPr>
              <w:pStyle w:val="TableText"/>
            </w:pPr>
            <w:r>
              <w:tab/>
            </w:r>
            <w:r>
              <w:tab/>
            </w:r>
            <w:r>
              <w:tab/>
            </w:r>
            <w:r>
              <w:tab/>
              <w:t>code</w:t>
            </w:r>
          </w:p>
        </w:tc>
        <w:tc>
          <w:tcPr>
            <w:tcW w:w="720" w:type="dxa"/>
          </w:tcPr>
          <w:p w14:paraId="6A085D04" w14:textId="77777777" w:rsidR="00CB15CE" w:rsidRDefault="0048493C">
            <w:pPr>
              <w:pStyle w:val="TableText"/>
            </w:pPr>
            <w:r>
              <w:t>1..1</w:t>
            </w:r>
          </w:p>
        </w:tc>
        <w:tc>
          <w:tcPr>
            <w:tcW w:w="1152" w:type="dxa"/>
          </w:tcPr>
          <w:p w14:paraId="5DE55697" w14:textId="77777777" w:rsidR="00CB15CE" w:rsidRDefault="0048493C">
            <w:pPr>
              <w:pStyle w:val="TableText"/>
            </w:pPr>
            <w:r>
              <w:t>SHALL</w:t>
            </w:r>
          </w:p>
        </w:tc>
        <w:tc>
          <w:tcPr>
            <w:tcW w:w="864" w:type="dxa"/>
          </w:tcPr>
          <w:p w14:paraId="4237CD86" w14:textId="77777777" w:rsidR="00CB15CE" w:rsidRDefault="00CB15CE">
            <w:pPr>
              <w:pStyle w:val="TableText"/>
            </w:pPr>
          </w:p>
        </w:tc>
        <w:tc>
          <w:tcPr>
            <w:tcW w:w="1104" w:type="dxa"/>
          </w:tcPr>
          <w:p w14:paraId="71D47261" w14:textId="753305A3" w:rsidR="00CB15CE" w:rsidRDefault="00CC4EF7">
            <w:pPr>
              <w:pStyle w:val="TableText"/>
            </w:pPr>
            <w:hyperlink w:anchor="C_1129-21367">
              <w:r w:rsidR="0048493C">
                <w:rPr>
                  <w:rStyle w:val="HyperlinkText9pt"/>
                </w:rPr>
                <w:t>1129-21367</w:t>
              </w:r>
            </w:hyperlink>
          </w:p>
        </w:tc>
        <w:tc>
          <w:tcPr>
            <w:tcW w:w="2975" w:type="dxa"/>
          </w:tcPr>
          <w:p w14:paraId="7E34F83C" w14:textId="77777777" w:rsidR="00CB15CE" w:rsidRDefault="00CB15CE">
            <w:pPr>
              <w:pStyle w:val="TableText"/>
            </w:pPr>
          </w:p>
        </w:tc>
      </w:tr>
      <w:tr w:rsidR="00CB15CE" w14:paraId="36A7C55E" w14:textId="77777777">
        <w:trPr>
          <w:jc w:val="center"/>
        </w:trPr>
        <w:tc>
          <w:tcPr>
            <w:tcW w:w="3345" w:type="dxa"/>
          </w:tcPr>
          <w:p w14:paraId="6D0E768B" w14:textId="77777777" w:rsidR="00CB15CE" w:rsidRDefault="0048493C">
            <w:pPr>
              <w:pStyle w:val="TableText"/>
            </w:pPr>
            <w:r>
              <w:tab/>
              <w:t>entryRelationship</w:t>
            </w:r>
          </w:p>
        </w:tc>
        <w:tc>
          <w:tcPr>
            <w:tcW w:w="720" w:type="dxa"/>
          </w:tcPr>
          <w:p w14:paraId="5EE69B8B" w14:textId="77777777" w:rsidR="00CB15CE" w:rsidRDefault="0048493C">
            <w:pPr>
              <w:pStyle w:val="TableText"/>
            </w:pPr>
            <w:r>
              <w:t>0..1</w:t>
            </w:r>
          </w:p>
        </w:tc>
        <w:tc>
          <w:tcPr>
            <w:tcW w:w="1152" w:type="dxa"/>
          </w:tcPr>
          <w:p w14:paraId="4FEA16CF" w14:textId="77777777" w:rsidR="00CB15CE" w:rsidRDefault="0048493C">
            <w:pPr>
              <w:pStyle w:val="TableText"/>
            </w:pPr>
            <w:r>
              <w:t>MAY</w:t>
            </w:r>
          </w:p>
        </w:tc>
        <w:tc>
          <w:tcPr>
            <w:tcW w:w="864" w:type="dxa"/>
          </w:tcPr>
          <w:p w14:paraId="6279F1F1" w14:textId="77777777" w:rsidR="00CB15CE" w:rsidRDefault="00CB15CE">
            <w:pPr>
              <w:pStyle w:val="TableText"/>
            </w:pPr>
          </w:p>
        </w:tc>
        <w:tc>
          <w:tcPr>
            <w:tcW w:w="1104" w:type="dxa"/>
          </w:tcPr>
          <w:p w14:paraId="7B439638" w14:textId="416C3D5E" w:rsidR="00CB15CE" w:rsidRDefault="00CC4EF7">
            <w:pPr>
              <w:pStyle w:val="TableText"/>
            </w:pPr>
            <w:hyperlink w:anchor="C_1129-23291">
              <w:r w:rsidR="0048493C">
                <w:rPr>
                  <w:rStyle w:val="HyperlinkText9pt"/>
                </w:rPr>
                <w:t>1129-23291</w:t>
              </w:r>
            </w:hyperlink>
          </w:p>
        </w:tc>
        <w:tc>
          <w:tcPr>
            <w:tcW w:w="2975" w:type="dxa"/>
          </w:tcPr>
          <w:p w14:paraId="6AE6E338" w14:textId="77777777" w:rsidR="00CB15CE" w:rsidRDefault="00CB15CE">
            <w:pPr>
              <w:pStyle w:val="TableText"/>
            </w:pPr>
          </w:p>
        </w:tc>
      </w:tr>
      <w:tr w:rsidR="00CB15CE" w14:paraId="056D12AE" w14:textId="77777777">
        <w:trPr>
          <w:jc w:val="center"/>
        </w:trPr>
        <w:tc>
          <w:tcPr>
            <w:tcW w:w="3345" w:type="dxa"/>
          </w:tcPr>
          <w:p w14:paraId="5D4B81E3" w14:textId="77777777" w:rsidR="00CB15CE" w:rsidRDefault="0048493C">
            <w:pPr>
              <w:pStyle w:val="TableText"/>
            </w:pPr>
            <w:r>
              <w:tab/>
            </w:r>
            <w:r>
              <w:tab/>
              <w:t>@typeCode</w:t>
            </w:r>
          </w:p>
        </w:tc>
        <w:tc>
          <w:tcPr>
            <w:tcW w:w="720" w:type="dxa"/>
          </w:tcPr>
          <w:p w14:paraId="34C2BA08" w14:textId="77777777" w:rsidR="00CB15CE" w:rsidRDefault="0048493C">
            <w:pPr>
              <w:pStyle w:val="TableText"/>
            </w:pPr>
            <w:r>
              <w:t>1..1</w:t>
            </w:r>
          </w:p>
        </w:tc>
        <w:tc>
          <w:tcPr>
            <w:tcW w:w="1152" w:type="dxa"/>
          </w:tcPr>
          <w:p w14:paraId="2D679335" w14:textId="77777777" w:rsidR="00CB15CE" w:rsidRDefault="0048493C">
            <w:pPr>
              <w:pStyle w:val="TableText"/>
            </w:pPr>
            <w:r>
              <w:t>SHALL</w:t>
            </w:r>
          </w:p>
        </w:tc>
        <w:tc>
          <w:tcPr>
            <w:tcW w:w="864" w:type="dxa"/>
          </w:tcPr>
          <w:p w14:paraId="79872AF9" w14:textId="77777777" w:rsidR="00CB15CE" w:rsidRDefault="00CB15CE">
            <w:pPr>
              <w:pStyle w:val="TableText"/>
            </w:pPr>
          </w:p>
        </w:tc>
        <w:tc>
          <w:tcPr>
            <w:tcW w:w="1104" w:type="dxa"/>
          </w:tcPr>
          <w:p w14:paraId="518880AD" w14:textId="707B226D" w:rsidR="00CB15CE" w:rsidRDefault="00CC4EF7">
            <w:pPr>
              <w:pStyle w:val="TableText"/>
            </w:pPr>
            <w:hyperlink w:anchor="C_1129-23292">
              <w:r w:rsidR="0048493C">
                <w:rPr>
                  <w:rStyle w:val="HyperlinkText9pt"/>
                </w:rPr>
                <w:t>1129-23292</w:t>
              </w:r>
            </w:hyperlink>
          </w:p>
        </w:tc>
        <w:tc>
          <w:tcPr>
            <w:tcW w:w="2975" w:type="dxa"/>
          </w:tcPr>
          <w:p w14:paraId="7CBD4E2D" w14:textId="77777777" w:rsidR="00CB15CE" w:rsidRDefault="0048493C">
            <w:pPr>
              <w:pStyle w:val="TableText"/>
            </w:pPr>
            <w:r>
              <w:t>urn:oid:2.16.840.1.113883.5.1002 (HL7ActRelationshipType) = RSON</w:t>
            </w:r>
          </w:p>
        </w:tc>
      </w:tr>
      <w:tr w:rsidR="00CB15CE" w14:paraId="75A84D67" w14:textId="77777777">
        <w:trPr>
          <w:jc w:val="center"/>
        </w:trPr>
        <w:tc>
          <w:tcPr>
            <w:tcW w:w="3345" w:type="dxa"/>
          </w:tcPr>
          <w:p w14:paraId="44725A47" w14:textId="77777777" w:rsidR="00CB15CE" w:rsidRDefault="0048493C">
            <w:pPr>
              <w:pStyle w:val="TableText"/>
            </w:pPr>
            <w:r>
              <w:tab/>
            </w:r>
            <w:r>
              <w:tab/>
              <w:t>observation</w:t>
            </w:r>
          </w:p>
        </w:tc>
        <w:tc>
          <w:tcPr>
            <w:tcW w:w="720" w:type="dxa"/>
          </w:tcPr>
          <w:p w14:paraId="71FE310E" w14:textId="77777777" w:rsidR="00CB15CE" w:rsidRDefault="0048493C">
            <w:pPr>
              <w:pStyle w:val="TableText"/>
            </w:pPr>
            <w:r>
              <w:t>1..1</w:t>
            </w:r>
          </w:p>
        </w:tc>
        <w:tc>
          <w:tcPr>
            <w:tcW w:w="1152" w:type="dxa"/>
          </w:tcPr>
          <w:p w14:paraId="3FACC911" w14:textId="77777777" w:rsidR="00CB15CE" w:rsidRDefault="0048493C">
            <w:pPr>
              <w:pStyle w:val="TableText"/>
            </w:pPr>
            <w:r>
              <w:t>SHALL</w:t>
            </w:r>
          </w:p>
        </w:tc>
        <w:tc>
          <w:tcPr>
            <w:tcW w:w="864" w:type="dxa"/>
          </w:tcPr>
          <w:p w14:paraId="62AA6911" w14:textId="77777777" w:rsidR="00CB15CE" w:rsidRDefault="00CB15CE">
            <w:pPr>
              <w:pStyle w:val="TableText"/>
            </w:pPr>
          </w:p>
        </w:tc>
        <w:tc>
          <w:tcPr>
            <w:tcW w:w="1104" w:type="dxa"/>
          </w:tcPr>
          <w:p w14:paraId="3E8D8D7D" w14:textId="3EE4A34A" w:rsidR="00CB15CE" w:rsidRDefault="00CC4EF7">
            <w:pPr>
              <w:pStyle w:val="TableText"/>
            </w:pPr>
            <w:hyperlink w:anchor="C_1129-30431">
              <w:r w:rsidR="0048493C">
                <w:rPr>
                  <w:rStyle w:val="HyperlinkText9pt"/>
                </w:rPr>
                <w:t>1129-30431</w:t>
              </w:r>
            </w:hyperlink>
          </w:p>
        </w:tc>
        <w:tc>
          <w:tcPr>
            <w:tcW w:w="2975" w:type="dxa"/>
          </w:tcPr>
          <w:p w14:paraId="5779C5DB" w14:textId="645912BD" w:rsidR="00CB15CE" w:rsidRDefault="00CC4EF7">
            <w:pPr>
              <w:pStyle w:val="TableText"/>
            </w:pPr>
            <w:hyperlink w:anchor="E_Contraindicated_Observation_V2">
              <w:r w:rsidR="0048493C">
                <w:rPr>
                  <w:rStyle w:val="HyperlinkText9pt"/>
                </w:rPr>
                <w:t>Contraindicated Observation (V2) (identifier: urn:hl7ii:2.16.840.1.113883.10.20.5.6.118:2014-12-01</w:t>
              </w:r>
            </w:hyperlink>
          </w:p>
        </w:tc>
      </w:tr>
    </w:tbl>
    <w:p w14:paraId="54AE695E" w14:textId="77777777" w:rsidR="00CB15CE" w:rsidRDefault="00CB15CE">
      <w:pPr>
        <w:pStyle w:val="BodyText"/>
      </w:pPr>
    </w:p>
    <w:p w14:paraId="420D2C37" w14:textId="77777777" w:rsidR="00CB15CE" w:rsidRDefault="0048493C" w:rsidP="007C5A1B">
      <w:pPr>
        <w:numPr>
          <w:ilvl w:val="0"/>
          <w:numId w:val="5"/>
        </w:numPr>
      </w:pPr>
      <w:r>
        <w:t xml:space="preserve">Conforms to Medication Activity template </w:t>
      </w:r>
      <w:r>
        <w:rPr>
          <w:rStyle w:val="XMLname"/>
        </w:rPr>
        <w:t>(identifier: urn:oid:2.16.840.1.113883.10.20.22.4.16)</w:t>
      </w:r>
      <w:r>
        <w:t>.</w:t>
      </w:r>
    </w:p>
    <w:p w14:paraId="0E66177F" w14:textId="77777777" w:rsidR="00CB15CE" w:rsidRDefault="0048493C" w:rsidP="007C5A1B">
      <w:pPr>
        <w:numPr>
          <w:ilvl w:val="0"/>
          <w:numId w:val="5"/>
        </w:numPr>
      </w:pPr>
      <w:r>
        <w:rPr>
          <w:rStyle w:val="keyword"/>
        </w:rPr>
        <w:t>SHALL</w:t>
      </w:r>
      <w:r>
        <w:t xml:space="preserve"> contain exactly one [1..1] </w:t>
      </w:r>
      <w:r>
        <w:rPr>
          <w:rStyle w:val="XMLnameBold"/>
        </w:rPr>
        <w:t>@classCode</w:t>
      </w:r>
      <w:r>
        <w:t>=</w:t>
      </w:r>
      <w:r>
        <w:rPr>
          <w:rStyle w:val="XMLname"/>
        </w:rPr>
        <w:t>"SBADM"</w:t>
      </w:r>
      <w:r>
        <w:t xml:space="preserve"> Substance administration (CodeSystem: </w:t>
      </w:r>
      <w:r>
        <w:rPr>
          <w:rStyle w:val="XMLname"/>
        </w:rPr>
        <w:t>HL7ActClass urn:oid:2.16.840.1.113883.5.6</w:t>
      </w:r>
      <w:r>
        <w:rPr>
          <w:rStyle w:val="keyword"/>
        </w:rPr>
        <w:t xml:space="preserve"> STATIC</w:t>
      </w:r>
      <w:r>
        <w:t>) (CONF:1129-21359).</w:t>
      </w:r>
    </w:p>
    <w:p w14:paraId="7DA00A9F" w14:textId="77777777" w:rsidR="00CB15CE" w:rsidRDefault="0048493C" w:rsidP="007C5A1B">
      <w:pPr>
        <w:numPr>
          <w:ilvl w:val="0"/>
          <w:numId w:val="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 (CONF:1129-21360).</w:t>
      </w:r>
    </w:p>
    <w:p w14:paraId="7FC46B65" w14:textId="77777777" w:rsidR="00CB15CE" w:rsidRDefault="0048493C" w:rsidP="007C5A1B">
      <w:pPr>
        <w:numPr>
          <w:ilvl w:val="0"/>
          <w:numId w:val="5"/>
        </w:numPr>
      </w:pPr>
      <w:r>
        <w:rPr>
          <w:rStyle w:val="keyword"/>
        </w:rPr>
        <w:t>SHALL</w:t>
      </w:r>
      <w:r>
        <w:t xml:space="preserve"> contain exactly one [1..1] </w:t>
      </w:r>
      <w:r>
        <w:rPr>
          <w:rStyle w:val="XMLnameBold"/>
        </w:rPr>
        <w:t>@negationInd</w:t>
      </w:r>
      <w:r>
        <w:t xml:space="preserve"> (CONF:1129-21361).</w:t>
      </w:r>
    </w:p>
    <w:p w14:paraId="2D5908CA" w14:textId="77777777" w:rsidR="00CB15CE" w:rsidRDefault="0048493C" w:rsidP="007C5A1B">
      <w:pPr>
        <w:numPr>
          <w:ilvl w:val="0"/>
          <w:numId w:val="5"/>
        </w:numPr>
      </w:pPr>
      <w:r>
        <w:rPr>
          <w:rStyle w:val="keyword"/>
        </w:rPr>
        <w:t>SHALL</w:t>
      </w:r>
      <w:r>
        <w:t xml:space="preserve"> contain exactly one [1..1] </w:t>
      </w:r>
      <w:r>
        <w:rPr>
          <w:rStyle w:val="XMLnameBold"/>
        </w:rPr>
        <w:t>templateId</w:t>
      </w:r>
      <w:r>
        <w:t xml:space="preserve"> (CONF:1129-30537) such that it</w:t>
      </w:r>
    </w:p>
    <w:p w14:paraId="4BB2F40A" w14:textId="77777777" w:rsidR="00CB15CE" w:rsidRDefault="0048493C" w:rsidP="007C5A1B">
      <w:pPr>
        <w:numPr>
          <w:ilvl w:val="1"/>
          <w:numId w:val="5"/>
        </w:numPr>
      </w:pPr>
      <w:r>
        <w:rPr>
          <w:rStyle w:val="keyword"/>
        </w:rPr>
        <w:t>SHALL</w:t>
      </w:r>
      <w:r>
        <w:t xml:space="preserve"> contain exactly one [1..1] </w:t>
      </w:r>
      <w:r>
        <w:rPr>
          <w:rStyle w:val="XMLnameBold"/>
        </w:rPr>
        <w:t>@root</w:t>
      </w:r>
      <w:r>
        <w:t>=</w:t>
      </w:r>
      <w:r>
        <w:rPr>
          <w:rStyle w:val="XMLname"/>
        </w:rPr>
        <w:t>"2.16.840.1.113883.10.20.22.4.16"</w:t>
      </w:r>
      <w:r>
        <w:t xml:space="preserve"> (CONF:1129-30538).</w:t>
      </w:r>
    </w:p>
    <w:p w14:paraId="2B49087D" w14:textId="77777777" w:rsidR="00CB15CE" w:rsidRDefault="0048493C" w:rsidP="007C5A1B">
      <w:pPr>
        <w:numPr>
          <w:ilvl w:val="0"/>
          <w:numId w:val="5"/>
        </w:numPr>
      </w:pPr>
      <w:r>
        <w:rPr>
          <w:rStyle w:val="keyword"/>
        </w:rPr>
        <w:t>SHALL</w:t>
      </w:r>
      <w:r>
        <w:t xml:space="preserve"> contain exactly one [1..1] </w:t>
      </w:r>
      <w:r>
        <w:rPr>
          <w:rStyle w:val="XMLnameBold"/>
        </w:rPr>
        <w:t>templateId</w:t>
      </w:r>
      <w:r>
        <w:t xml:space="preserve"> (CONF:1129-22118) such that it</w:t>
      </w:r>
    </w:p>
    <w:p w14:paraId="2BD7699F" w14:textId="77777777" w:rsidR="00CB15CE" w:rsidRDefault="0048493C" w:rsidP="007C5A1B">
      <w:pPr>
        <w:numPr>
          <w:ilvl w:val="1"/>
          <w:numId w:val="5"/>
        </w:numPr>
      </w:pPr>
      <w:r>
        <w:rPr>
          <w:rStyle w:val="keyword"/>
        </w:rPr>
        <w:t>SHALL</w:t>
      </w:r>
      <w:r>
        <w:t xml:space="preserve"> contain exactly one [1..1] </w:t>
      </w:r>
      <w:r>
        <w:rPr>
          <w:rStyle w:val="XMLnameBold"/>
        </w:rPr>
        <w:t>@root</w:t>
      </w:r>
      <w:r>
        <w:t>=</w:t>
      </w:r>
      <w:r>
        <w:rPr>
          <w:rStyle w:val="XMLname"/>
        </w:rPr>
        <w:t>"2.16.840.1.113883.10.20.5.6.162"</w:t>
      </w:r>
      <w:r>
        <w:t xml:space="preserve"> (CONF:1129-22124).</w:t>
      </w:r>
    </w:p>
    <w:p w14:paraId="01FBB3CF" w14:textId="77777777" w:rsidR="00CB15CE" w:rsidRDefault="0048493C" w:rsidP="007C5A1B">
      <w:pPr>
        <w:numPr>
          <w:ilvl w:val="1"/>
          <w:numId w:val="5"/>
        </w:numPr>
      </w:pPr>
      <w:r>
        <w:rPr>
          <w:rStyle w:val="keyword"/>
        </w:rPr>
        <w:t>SHALL</w:t>
      </w:r>
      <w:r>
        <w:t xml:space="preserve"> contain exactly one [1..1] </w:t>
      </w:r>
      <w:r>
        <w:rPr>
          <w:rStyle w:val="XMLnameBold"/>
        </w:rPr>
        <w:t>@extension</w:t>
      </w:r>
      <w:r>
        <w:t>=</w:t>
      </w:r>
      <w:r>
        <w:rPr>
          <w:rStyle w:val="XMLname"/>
        </w:rPr>
        <w:t>"2014-12-01"</w:t>
      </w:r>
      <w:r>
        <w:t xml:space="preserve"> (CONF:1129-30539).</w:t>
      </w:r>
    </w:p>
    <w:p w14:paraId="302DC4C5" w14:textId="77777777" w:rsidR="00CB15CE" w:rsidRDefault="0048493C" w:rsidP="007C5A1B">
      <w:pPr>
        <w:numPr>
          <w:ilvl w:val="0"/>
          <w:numId w:val="5"/>
        </w:numPr>
      </w:pPr>
      <w:r>
        <w:rPr>
          <w:rStyle w:val="keyword"/>
        </w:rPr>
        <w:t>SHALL</w:t>
      </w:r>
      <w:r>
        <w:t xml:space="preserve"> contain exactly one [1..1] </w:t>
      </w:r>
      <w:r>
        <w:rPr>
          <w:rStyle w:val="XMLnameBold"/>
        </w:rPr>
        <w:t>id</w:t>
      </w:r>
      <w:r>
        <w:t xml:space="preserve"> (CONF:1129-22119).</w:t>
      </w:r>
    </w:p>
    <w:p w14:paraId="66E298BA" w14:textId="77777777" w:rsidR="00CB15CE" w:rsidRDefault="0048493C" w:rsidP="007C5A1B">
      <w:pPr>
        <w:numPr>
          <w:ilvl w:val="1"/>
          <w:numId w:val="5"/>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(CONF:1129-22785).</w:t>
      </w:r>
    </w:p>
    <w:p w14:paraId="1E09FC47" w14:textId="77777777" w:rsidR="00CB15CE" w:rsidRDefault="0048493C" w:rsidP="007C5A1B">
      <w:pPr>
        <w:numPr>
          <w:ilvl w:val="0"/>
          <w:numId w:val="5"/>
        </w:numPr>
      </w:pPr>
      <w:r>
        <w:rPr>
          <w:rStyle w:val="keyword"/>
        </w:rPr>
        <w:t>SHALL</w:t>
      </w:r>
      <w:r>
        <w:t xml:space="preserve"> contain exactly one [1..1] </w:t>
      </w:r>
      <w:r>
        <w:rPr>
          <w:rStyle w:val="XMLnameBold"/>
        </w:rPr>
        <w:t>statusCode</w:t>
      </w:r>
      <w:r>
        <w:t xml:space="preserve"> (CONF:1129-22120).</w:t>
      </w:r>
    </w:p>
    <w:p w14:paraId="001FE811" w14:textId="77777777" w:rsidR="00CB15CE" w:rsidRDefault="0048493C" w:rsidP="007C5A1B">
      <w:pPr>
        <w:numPr>
          <w:ilvl w:val="1"/>
          <w:numId w:val="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 (CONF:1129-28105).</w:t>
      </w:r>
    </w:p>
    <w:p w14:paraId="63169776" w14:textId="77777777" w:rsidR="00CB15CE" w:rsidRDefault="0048493C" w:rsidP="007C5A1B">
      <w:pPr>
        <w:numPr>
          <w:ilvl w:val="0"/>
          <w:numId w:val="5"/>
        </w:numPr>
      </w:pPr>
      <w:r>
        <w:rPr>
          <w:rStyle w:val="keyword"/>
        </w:rPr>
        <w:t>SHALL</w:t>
      </w:r>
      <w:r>
        <w:t xml:space="preserve"> contain exactly one [1..1] </w:t>
      </w:r>
      <w:r>
        <w:rPr>
          <w:rStyle w:val="XMLnameBold"/>
        </w:rPr>
        <w:t>effectiveTime</w:t>
      </w:r>
      <w:r>
        <w:t xml:space="preserve"> (CONF:1129-22121).</w:t>
      </w:r>
    </w:p>
    <w:p w14:paraId="74BD680D" w14:textId="77777777" w:rsidR="00CB15CE" w:rsidRDefault="0048493C" w:rsidP="007C5A1B">
      <w:pPr>
        <w:numPr>
          <w:ilvl w:val="1"/>
          <w:numId w:val="5"/>
        </w:numPr>
      </w:pPr>
      <w:r>
        <w:t xml:space="preserve">This effectiveTime </w:t>
      </w:r>
      <w:r>
        <w:rPr>
          <w:rStyle w:val="keyword"/>
        </w:rPr>
        <w:t>SHALL</w:t>
      </w:r>
      <w:r>
        <w:t xml:space="preserve"> contain exactly one [1..1] </w:t>
      </w:r>
      <w:r>
        <w:rPr>
          <w:rStyle w:val="XMLnameBold"/>
        </w:rPr>
        <w:t>low</w:t>
      </w:r>
      <w:r>
        <w:t xml:space="preserve"> (CONF:1129-22122).</w:t>
      </w:r>
    </w:p>
    <w:p w14:paraId="214DAF50" w14:textId="77777777" w:rsidR="00CB15CE" w:rsidRDefault="0048493C" w:rsidP="007C5A1B">
      <w:pPr>
        <w:numPr>
          <w:ilvl w:val="2"/>
          <w:numId w:val="5"/>
        </w:numPr>
      </w:pPr>
      <w:r>
        <w:t xml:space="preserve">This low </w:t>
      </w:r>
      <w:r>
        <w:rPr>
          <w:rStyle w:val="keyword"/>
        </w:rPr>
        <w:t>SHALL</w:t>
      </w:r>
      <w:r>
        <w:t xml:space="preserve"> contain exactly one [1..1] </w:t>
      </w:r>
      <w:r>
        <w:rPr>
          <w:rStyle w:val="XMLnameBold"/>
        </w:rPr>
        <w:t>@nullFlavor</w:t>
      </w:r>
      <w:r>
        <w:t>=</w:t>
      </w:r>
      <w:r>
        <w:rPr>
          <w:rStyle w:val="XMLname"/>
        </w:rPr>
        <w:t>"NA"</w:t>
      </w:r>
      <w:r>
        <w:t xml:space="preserve"> (CONF:1129-22786).</w:t>
      </w:r>
    </w:p>
    <w:p w14:paraId="3C4B5BD1" w14:textId="77777777" w:rsidR="00CB15CE" w:rsidRDefault="0048493C" w:rsidP="007C5A1B">
      <w:pPr>
        <w:numPr>
          <w:ilvl w:val="1"/>
          <w:numId w:val="5"/>
        </w:numPr>
      </w:pPr>
      <w:r>
        <w:t xml:space="preserve">This effectiveTime </w:t>
      </w:r>
      <w:r>
        <w:rPr>
          <w:rStyle w:val="keyword"/>
        </w:rPr>
        <w:t>SHALL</w:t>
      </w:r>
      <w:r>
        <w:t xml:space="preserve"> contain exactly one [1..1] </w:t>
      </w:r>
      <w:r>
        <w:rPr>
          <w:rStyle w:val="XMLnameBold"/>
        </w:rPr>
        <w:t>high</w:t>
      </w:r>
      <w:r>
        <w:t xml:space="preserve"> (CONF:1129-22123).</w:t>
      </w:r>
    </w:p>
    <w:p w14:paraId="320E2CE7" w14:textId="77777777" w:rsidR="00CB15CE" w:rsidRDefault="0048493C" w:rsidP="007C5A1B">
      <w:pPr>
        <w:numPr>
          <w:ilvl w:val="2"/>
          <w:numId w:val="5"/>
        </w:numPr>
      </w:pPr>
      <w:r>
        <w:t xml:space="preserve">This high </w:t>
      </w:r>
      <w:r>
        <w:rPr>
          <w:rStyle w:val="keyword"/>
        </w:rPr>
        <w:t>SHALL</w:t>
      </w:r>
      <w:r>
        <w:t xml:space="preserve"> contain exactly one [1..1] </w:t>
      </w:r>
      <w:r>
        <w:rPr>
          <w:rStyle w:val="XMLnameBold"/>
        </w:rPr>
        <w:t>@nullFlavor</w:t>
      </w:r>
      <w:r>
        <w:t>=</w:t>
      </w:r>
      <w:r>
        <w:rPr>
          <w:rStyle w:val="XMLname"/>
        </w:rPr>
        <w:t>"NA"</w:t>
      </w:r>
      <w:r>
        <w:t xml:space="preserve"> (CONF:1129-22787).</w:t>
      </w:r>
    </w:p>
    <w:p w14:paraId="64DD7ACC" w14:textId="77777777" w:rsidR="00CB15CE" w:rsidRDefault="0048493C" w:rsidP="007C5A1B">
      <w:pPr>
        <w:numPr>
          <w:ilvl w:val="0"/>
          <w:numId w:val="5"/>
        </w:numPr>
      </w:pPr>
      <w:r>
        <w:rPr>
          <w:rStyle w:val="keyword"/>
        </w:rPr>
        <w:t>SHALL</w:t>
      </w:r>
      <w:r>
        <w:t xml:space="preserve"> contain exactly one [1..1] </w:t>
      </w:r>
      <w:r>
        <w:rPr>
          <w:rStyle w:val="XMLnameBold"/>
        </w:rPr>
        <w:t>consumable</w:t>
      </w:r>
      <w:r>
        <w:t xml:space="preserve"> (CONF:1129-21362).</w:t>
      </w:r>
    </w:p>
    <w:p w14:paraId="1FBCDEFE" w14:textId="77777777" w:rsidR="00CB15CE" w:rsidRDefault="0048493C" w:rsidP="007C5A1B">
      <w:pPr>
        <w:numPr>
          <w:ilvl w:val="1"/>
          <w:numId w:val="5"/>
        </w:numPr>
      </w:pPr>
      <w:r>
        <w:t xml:space="preserve">This consumable </w:t>
      </w:r>
      <w:r>
        <w:rPr>
          <w:rStyle w:val="keyword"/>
        </w:rPr>
        <w:t>SHALL</w:t>
      </w:r>
      <w:r>
        <w:t xml:space="preserve"> contain exactly one [1..1] </w:t>
      </w:r>
      <w:r>
        <w:rPr>
          <w:rStyle w:val="XMLnameBold"/>
        </w:rPr>
        <w:t>manufacturedProduct</w:t>
      </w:r>
      <w:r>
        <w:t xml:space="preserve"> (CONF:1129-21363).</w:t>
      </w:r>
    </w:p>
    <w:p w14:paraId="2BC38BEB" w14:textId="77777777" w:rsidR="00CB15CE" w:rsidRDefault="0048493C" w:rsidP="007C5A1B">
      <w:pPr>
        <w:numPr>
          <w:ilvl w:val="2"/>
          <w:numId w:val="5"/>
        </w:numPr>
      </w:pPr>
      <w:r>
        <w:t xml:space="preserve">This manufacturedProduct </w:t>
      </w:r>
      <w:r>
        <w:rPr>
          <w:rStyle w:val="keyword"/>
        </w:rPr>
        <w:t>SHALL</w:t>
      </w:r>
      <w:r>
        <w:t xml:space="preserve"> contain exactly one [1..1] </w:t>
      </w:r>
      <w:r>
        <w:rPr>
          <w:rStyle w:val="XMLnameBold"/>
        </w:rPr>
        <w:t>@classCode</w:t>
      </w:r>
      <w:r>
        <w:t>=</w:t>
      </w:r>
      <w:r>
        <w:rPr>
          <w:rStyle w:val="XMLname"/>
        </w:rPr>
        <w:t>"MANU"</w:t>
      </w:r>
      <w:r>
        <w:t xml:space="preserve"> Manufactured product (CodeSystem: </w:t>
      </w:r>
      <w:r>
        <w:rPr>
          <w:rStyle w:val="XMLname"/>
        </w:rPr>
        <w:t>HL7RoleClass urn:oid:2.16.840.1.113883.5.110</w:t>
      </w:r>
      <w:r>
        <w:rPr>
          <w:rStyle w:val="keyword"/>
        </w:rPr>
        <w:t xml:space="preserve"> STATIC</w:t>
      </w:r>
      <w:r>
        <w:t>) (CONF:1129-21364).</w:t>
      </w:r>
    </w:p>
    <w:p w14:paraId="07DB8174" w14:textId="77777777" w:rsidR="00CB15CE" w:rsidRDefault="0048493C" w:rsidP="007C5A1B">
      <w:pPr>
        <w:numPr>
          <w:ilvl w:val="2"/>
          <w:numId w:val="5"/>
        </w:numPr>
      </w:pPr>
      <w:r>
        <w:t xml:space="preserve">This manufacturedProduct </w:t>
      </w:r>
      <w:r>
        <w:rPr>
          <w:rStyle w:val="keyword"/>
        </w:rPr>
        <w:t>SHALL</w:t>
      </w:r>
      <w:r>
        <w:t xml:space="preserve"> contain exactly one [1..1] </w:t>
      </w:r>
      <w:r>
        <w:rPr>
          <w:rStyle w:val="XMLnameBold"/>
        </w:rPr>
        <w:t>templateId</w:t>
      </w:r>
      <w:r>
        <w:t xml:space="preserve"> (CONF:1129-30556) such that it</w:t>
      </w:r>
    </w:p>
    <w:p w14:paraId="0B01F2C5" w14:textId="77777777" w:rsidR="00CB15CE" w:rsidRDefault="0048493C" w:rsidP="007C5A1B">
      <w:pPr>
        <w:numPr>
          <w:ilvl w:val="3"/>
          <w:numId w:val="5"/>
        </w:numPr>
      </w:pPr>
      <w:r>
        <w:rPr>
          <w:rStyle w:val="keyword"/>
        </w:rPr>
        <w:t>SHALL</w:t>
      </w:r>
      <w:r>
        <w:t xml:space="preserve"> contain exactly one [1..1] </w:t>
      </w:r>
      <w:r>
        <w:rPr>
          <w:rStyle w:val="XMLnameBold"/>
        </w:rPr>
        <w:t>@root</w:t>
      </w:r>
      <w:r>
        <w:t>=</w:t>
      </w:r>
      <w:r>
        <w:rPr>
          <w:rStyle w:val="XMLname"/>
        </w:rPr>
        <w:t>"2.16.840.1.113883.10.20.22.4.23"</w:t>
      </w:r>
      <w:r>
        <w:t xml:space="preserve"> (CONF:1129-30557).</w:t>
      </w:r>
    </w:p>
    <w:p w14:paraId="64CB28CF" w14:textId="77777777" w:rsidR="00CB15CE" w:rsidRDefault="0048493C" w:rsidP="007C5A1B">
      <w:pPr>
        <w:numPr>
          <w:ilvl w:val="2"/>
          <w:numId w:val="5"/>
        </w:numPr>
      </w:pPr>
      <w:r>
        <w:t xml:space="preserve">This manufacturedProduct </w:t>
      </w:r>
      <w:r>
        <w:rPr>
          <w:rStyle w:val="keyword"/>
        </w:rPr>
        <w:t>SHALL</w:t>
      </w:r>
      <w:r>
        <w:t xml:space="preserve"> contain exactly one [1..1] </w:t>
      </w:r>
      <w:r>
        <w:rPr>
          <w:rStyle w:val="XMLnameBold"/>
        </w:rPr>
        <w:t>manufacturedMaterial</w:t>
      </w:r>
      <w:r>
        <w:t xml:space="preserve"> (CONF:1129-21365).</w:t>
      </w:r>
    </w:p>
    <w:p w14:paraId="60E984B5" w14:textId="77777777" w:rsidR="00CB15CE" w:rsidRDefault="0048493C" w:rsidP="007C5A1B">
      <w:pPr>
        <w:numPr>
          <w:ilvl w:val="3"/>
          <w:numId w:val="5"/>
        </w:numPr>
      </w:pPr>
      <w:r>
        <w:t xml:space="preserve">This manufacturedMaterial </w:t>
      </w:r>
      <w:r>
        <w:rPr>
          <w:rStyle w:val="keyword"/>
        </w:rPr>
        <w:t>SHALL</w:t>
      </w:r>
      <w:r>
        <w:t xml:space="preserve"> contain exactly one [1..1] </w:t>
      </w:r>
      <w:r>
        <w:rPr>
          <w:rStyle w:val="XMLnameBold"/>
        </w:rPr>
        <w:t>@classCode</w:t>
      </w:r>
      <w:r>
        <w:t>=</w:t>
      </w:r>
      <w:r>
        <w:rPr>
          <w:rStyle w:val="XMLname"/>
        </w:rPr>
        <w:t>"MMAT"</w:t>
      </w:r>
      <w:r>
        <w:t xml:space="preserve"> Manufactured material (CodeSystem: </w:t>
      </w:r>
      <w:r>
        <w:rPr>
          <w:rStyle w:val="XMLname"/>
        </w:rPr>
        <w:t>HL7EntityClass urn:oid:2.16.840.1.113883.5.41</w:t>
      </w:r>
      <w:r>
        <w:rPr>
          <w:rStyle w:val="keyword"/>
        </w:rPr>
        <w:t xml:space="preserve"> STATIC</w:t>
      </w:r>
      <w:r>
        <w:t>) (CONF:1129-21366).</w:t>
      </w:r>
    </w:p>
    <w:p w14:paraId="79950917" w14:textId="77777777" w:rsidR="00CB15CE" w:rsidRDefault="0048493C" w:rsidP="007C5A1B">
      <w:pPr>
        <w:numPr>
          <w:ilvl w:val="3"/>
          <w:numId w:val="5"/>
        </w:numPr>
      </w:pPr>
      <w:r>
        <w:t xml:space="preserve">This manufacturedMaterial </w:t>
      </w:r>
      <w:r>
        <w:rPr>
          <w:rStyle w:val="keyword"/>
        </w:rPr>
        <w:t>SHALL</w:t>
      </w:r>
      <w:r>
        <w:t xml:space="preserve"> contain exactly one [1..1] </w:t>
      </w:r>
      <w:r>
        <w:rPr>
          <w:rStyle w:val="XMLnameBold"/>
        </w:rPr>
        <w:t>code</w:t>
      </w:r>
      <w:r>
        <w:t xml:space="preserve"> (CONF:1129-21367).</w:t>
      </w:r>
    </w:p>
    <w:p w14:paraId="658AA26D" w14:textId="77777777" w:rsidR="00CB15CE" w:rsidRDefault="0048493C" w:rsidP="007C5A1B">
      <w:pPr>
        <w:numPr>
          <w:ilvl w:val="4"/>
          <w:numId w:val="5"/>
        </w:numPr>
      </w:pPr>
      <w:r>
        <w:t>To record a skin-preparation solution as a code, the value of @code</w:t>
      </w:r>
      <w:r>
        <w:rPr>
          <w:rStyle w:val="keyword"/>
        </w:rPr>
        <w:t xml:space="preserve"> SHALL </w:t>
      </w:r>
      <w:r>
        <w:t xml:space="preserve">be selected from ValueSet 2.16.840.1.114222.4.11.3183 NHSNSkinPreparationCode </w:t>
      </w:r>
      <w:r>
        <w:rPr>
          <w:rStyle w:val="XMLnameBold"/>
        </w:rPr>
        <w:t>DYNAMIC</w:t>
      </w:r>
      <w:r>
        <w:t>. Or, to record a skin-preparation solution as text, the value of @nullFlavor</w:t>
      </w:r>
      <w:r>
        <w:rPr>
          <w:rStyle w:val="keyword"/>
        </w:rPr>
        <w:t xml:space="preserve"> SHALL </w:t>
      </w:r>
      <w:r>
        <w:t>be OTH and an originalText element</w:t>
      </w:r>
      <w:r>
        <w:rPr>
          <w:rStyle w:val="keyword"/>
        </w:rPr>
        <w:t xml:space="preserve"> SHALL </w:t>
      </w:r>
      <w:r>
        <w:t>be present recording the skin-preparation solution (CONF:1129-21368).</w:t>
      </w:r>
    </w:p>
    <w:p w14:paraId="12861F2B" w14:textId="77777777" w:rsidR="00CB15CE" w:rsidRDefault="0048493C">
      <w:pPr>
        <w:pStyle w:val="BodyText"/>
        <w:spacing w:before="120"/>
      </w:pPr>
      <w:r>
        <w:t>When recording whether chlorhexidine gluconate was applied, if it was not applied, NHSN protocol requires that it be recorded whether there was a contraindication to it.</w:t>
      </w:r>
    </w:p>
    <w:p w14:paraId="3E6679DB" w14:textId="77777777" w:rsidR="00CB15CE" w:rsidRDefault="0048493C" w:rsidP="007C5A1B">
      <w:pPr>
        <w:numPr>
          <w:ilvl w:val="0"/>
          <w:numId w:val="5"/>
        </w:numPr>
      </w:pPr>
      <w:r>
        <w:rPr>
          <w:rStyle w:val="keyword"/>
        </w:rPr>
        <w:t>MAY</w:t>
      </w:r>
      <w:r>
        <w:t xml:space="preserve"> contain zero or one [0..1] </w:t>
      </w:r>
      <w:r>
        <w:rPr>
          <w:rStyle w:val="XMLnameBold"/>
        </w:rPr>
        <w:t>entryRelationship</w:t>
      </w:r>
      <w:r>
        <w:t xml:space="preserve"> (CONF:1129-23291) such that it</w:t>
      </w:r>
    </w:p>
    <w:p w14:paraId="7C5D9A1A" w14:textId="77777777" w:rsidR="00CB15CE" w:rsidRDefault="0048493C" w:rsidP="007C5A1B">
      <w:pPr>
        <w:numPr>
          <w:ilvl w:val="1"/>
          <w:numId w:val="5"/>
        </w:numPr>
      </w:pPr>
      <w:r>
        <w:rPr>
          <w:rStyle w:val="keyword"/>
        </w:rPr>
        <w:t>SHALL</w:t>
      </w:r>
      <w:r>
        <w:t xml:space="preserve"> contain exactly one [1..1] </w:t>
      </w:r>
      <w:r>
        <w:rPr>
          <w:rStyle w:val="XMLnameBold"/>
        </w:rPr>
        <w:t>@typeCode</w:t>
      </w:r>
      <w:r>
        <w:t>=</w:t>
      </w:r>
      <w:r>
        <w:rPr>
          <w:rStyle w:val="XMLname"/>
        </w:rPr>
        <w:t>"RSON"</w:t>
      </w:r>
      <w:r>
        <w:t xml:space="preserve"> (CodeSystem: </w:t>
      </w:r>
      <w:r>
        <w:rPr>
          <w:rStyle w:val="XMLname"/>
        </w:rPr>
        <w:t>HL7ActRelationshipType urn:oid:2.16.840.1.113883.5.1002</w:t>
      </w:r>
      <w:r>
        <w:t>) (CONF:1129-23292).</w:t>
      </w:r>
    </w:p>
    <w:p w14:paraId="2DEDC597" w14:textId="4830DA17" w:rsidR="00CB15CE" w:rsidRDefault="0048493C" w:rsidP="007C5A1B">
      <w:pPr>
        <w:numPr>
          <w:ilvl w:val="1"/>
          <w:numId w:val="5"/>
        </w:numPr>
      </w:pPr>
      <w:r>
        <w:rPr>
          <w:rStyle w:val="keyword"/>
        </w:rPr>
        <w:t>SHALL</w:t>
      </w:r>
      <w:r>
        <w:t xml:space="preserve"> contain exactly one [1..1]  </w:t>
      </w:r>
      <w:hyperlink w:anchor="E_Contraindicated_Observation_V2">
        <w:r>
          <w:rPr>
            <w:rStyle w:val="HyperlinkCourierBold"/>
          </w:rPr>
          <w:t>Contraindicated Observation (V2)</w:t>
        </w:r>
      </w:hyperlink>
      <w:r>
        <w:rPr>
          <w:rStyle w:val="XMLname"/>
        </w:rPr>
        <w:t xml:space="preserve"> (identifier: urn:hl7ii:2.16.840.1.113883.10.20.5.6.118:2014-12-01)</w:t>
      </w:r>
      <w:r>
        <w:t xml:space="preserve"> (CONF:1129-30431).</w:t>
      </w:r>
    </w:p>
    <w:p w14:paraId="15C20C4C" w14:textId="77777777" w:rsidR="00CB15CE" w:rsidRDefault="0048493C" w:rsidP="007C5A1B">
      <w:pPr>
        <w:numPr>
          <w:ilvl w:val="2"/>
          <w:numId w:val="5"/>
        </w:numPr>
      </w:pPr>
      <w:r>
        <w:t>When recording whether chlorhexidine gluconate was applied, if it was not applied, and was contraindicated, the value of @negationInd on the Contraindicated Observation</w:t>
      </w:r>
      <w:r>
        <w:rPr>
          <w:rStyle w:val="keyword"/>
        </w:rPr>
        <w:t xml:space="preserve"> SHALL </w:t>
      </w:r>
      <w:r>
        <w:t>be false. If it was not contraindicated, the value of @negationInd on the Contraindicated Observation</w:t>
      </w:r>
      <w:r>
        <w:rPr>
          <w:rStyle w:val="keyword"/>
        </w:rPr>
        <w:t xml:space="preserve"> SHALL </w:t>
      </w:r>
      <w:r>
        <w:t>be true.  If it is not known whether it was contraindicated, the value of @nullFlavor on the Contraindicated Observation</w:t>
      </w:r>
      <w:r>
        <w:rPr>
          <w:rStyle w:val="keyword"/>
        </w:rPr>
        <w:t xml:space="preserve"> SHALL </w:t>
      </w:r>
      <w:r>
        <w:t>be UNK.  For examples and further explanation, see the Contraindicated Observation template (CONF:1129-23294).</w:t>
      </w:r>
    </w:p>
    <w:p w14:paraId="505E7C4D" w14:textId="77777777" w:rsidR="00CB15CE" w:rsidRDefault="0048493C" w:rsidP="007C5A1B">
      <w:pPr>
        <w:numPr>
          <w:ilvl w:val="1"/>
          <w:numId w:val="5"/>
        </w:numPr>
      </w:pPr>
      <w:r>
        <w:t>If chlorhexidine gluconate was NOT applied,</w:t>
      </w:r>
      <w:r>
        <w:rPr>
          <w:rStyle w:val="keyword"/>
        </w:rPr>
        <w:t xml:space="preserve"> SHALL </w:t>
      </w:r>
      <w:r>
        <w:t>contain an entryRelationship containing a Contraindicated Observation (CONF:1129-23295).</w:t>
      </w:r>
    </w:p>
    <w:p w14:paraId="53D374C2" w14:textId="66158DA8" w:rsidR="00CB15CE" w:rsidRDefault="0048493C">
      <w:pPr>
        <w:pStyle w:val="Caption"/>
      </w:pPr>
      <w:bookmarkStart w:id="3755" w:name="_Toc106442991"/>
      <w:r>
        <w:t xml:space="preserve">Table </w:t>
      </w:r>
      <w:r>
        <w:fldChar w:fldCharType="begin"/>
      </w:r>
      <w:r>
        <w:instrText>SEQ Table \* ARABIC</w:instrText>
      </w:r>
      <w:r>
        <w:fldChar w:fldCharType="separate"/>
      </w:r>
      <w:r w:rsidR="00AC6834">
        <w:t>447</w:t>
      </w:r>
      <w:r>
        <w:fldChar w:fldCharType="end"/>
      </w:r>
      <w:r>
        <w:t>: NHSNSkinPreparationCode</w:t>
      </w:r>
      <w:bookmarkEnd w:id="375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CB15CE" w14:paraId="3969ADBC" w14:textId="77777777">
        <w:trPr>
          <w:jc w:val="center"/>
        </w:trPr>
        <w:tc>
          <w:tcPr>
            <w:tcW w:w="1440" w:type="dxa"/>
            <w:gridSpan w:val="4"/>
          </w:tcPr>
          <w:p w14:paraId="723307B2" w14:textId="77777777" w:rsidR="00CB15CE" w:rsidRDefault="0048493C">
            <w:pPr>
              <w:pStyle w:val="TableText"/>
            </w:pPr>
            <w:r>
              <w:t>Value Set: NHSNSkinPreparationCode urn:oid:2.16.840.1.114222.4.11.3183</w:t>
            </w:r>
          </w:p>
          <w:p w14:paraId="2ABB33F9" w14:textId="77777777" w:rsidR="00CB15CE" w:rsidRDefault="0048493C">
            <w:pPr>
              <w:pStyle w:val="TableText"/>
            </w:pPr>
            <w:r>
              <w:t>(Clinical Focus: Skin antiseptic used prior to catheter insertion for NHSN surveillance reporting of Central Line Insertion Practices (CLIP) adherence monitoring),(Data Element Scope: A code identifying the manufactured skin preparation solution used.),(Inclusion Criteria: ),(Exclusion Criteria: )</w:t>
            </w:r>
            <w:r>
              <w:br/>
            </w:r>
            <w:r>
              <w:br/>
              <w:t>This value set was imported on 10/14/2020 with a version of Latest.</w:t>
            </w:r>
          </w:p>
          <w:p w14:paraId="6AC5981E" w14:textId="59390E10" w:rsidR="00CB15CE" w:rsidRDefault="0048493C">
            <w:pPr>
              <w:pStyle w:val="TableText"/>
            </w:pPr>
            <w:r>
              <w:t xml:space="preserve">Value Set Source: </w:t>
            </w:r>
            <w:hyperlink r:id="rId73" w:history="1">
              <w:r>
                <w:rPr>
                  <w:rStyle w:val="HyperlinkCourierBold"/>
                </w:rPr>
                <w:t>https://vsac.nlm.nih.gov/valueset/2.16.840.1.114222.4.11.3183/expansion</w:t>
              </w:r>
            </w:hyperlink>
          </w:p>
        </w:tc>
      </w:tr>
      <w:tr w:rsidR="00CB15CE" w14:paraId="67B09381" w14:textId="77777777">
        <w:trPr>
          <w:cantSplit/>
          <w:tblHeader/>
          <w:jc w:val="center"/>
        </w:trPr>
        <w:tc>
          <w:tcPr>
            <w:tcW w:w="1560" w:type="dxa"/>
            <w:shd w:val="clear" w:color="auto" w:fill="E6E6E6"/>
          </w:tcPr>
          <w:p w14:paraId="263AE26F" w14:textId="77777777" w:rsidR="00CB15CE" w:rsidRDefault="0048493C">
            <w:pPr>
              <w:pStyle w:val="TableHead"/>
            </w:pPr>
            <w:r>
              <w:t>Code</w:t>
            </w:r>
          </w:p>
        </w:tc>
        <w:tc>
          <w:tcPr>
            <w:tcW w:w="3000" w:type="dxa"/>
            <w:shd w:val="clear" w:color="auto" w:fill="E6E6E6"/>
          </w:tcPr>
          <w:p w14:paraId="3C0D8DB2" w14:textId="77777777" w:rsidR="00CB15CE" w:rsidRDefault="0048493C">
            <w:pPr>
              <w:pStyle w:val="TableHead"/>
            </w:pPr>
            <w:r>
              <w:t>Code System</w:t>
            </w:r>
          </w:p>
        </w:tc>
        <w:tc>
          <w:tcPr>
            <w:tcW w:w="3000" w:type="dxa"/>
            <w:shd w:val="clear" w:color="auto" w:fill="E6E6E6"/>
          </w:tcPr>
          <w:p w14:paraId="6F01C98A" w14:textId="77777777" w:rsidR="00CB15CE" w:rsidRDefault="0048493C">
            <w:pPr>
              <w:pStyle w:val="TableHead"/>
            </w:pPr>
            <w:r>
              <w:t>Code System OID</w:t>
            </w:r>
          </w:p>
        </w:tc>
        <w:tc>
          <w:tcPr>
            <w:tcW w:w="2520" w:type="dxa"/>
            <w:shd w:val="clear" w:color="auto" w:fill="E6E6E6"/>
          </w:tcPr>
          <w:p w14:paraId="329DB835" w14:textId="77777777" w:rsidR="00CB15CE" w:rsidRDefault="0048493C">
            <w:pPr>
              <w:pStyle w:val="TableHead"/>
            </w:pPr>
            <w:r>
              <w:t>Print Name</w:t>
            </w:r>
          </w:p>
        </w:tc>
      </w:tr>
      <w:tr w:rsidR="00CB15CE" w14:paraId="21289F94" w14:textId="77777777">
        <w:trPr>
          <w:jc w:val="center"/>
        </w:trPr>
        <w:tc>
          <w:tcPr>
            <w:tcW w:w="1170" w:type="dxa"/>
          </w:tcPr>
          <w:p w14:paraId="7C17BC49" w14:textId="77777777" w:rsidR="00CB15CE" w:rsidRDefault="0048493C">
            <w:pPr>
              <w:pStyle w:val="TableText"/>
            </w:pPr>
            <w:r>
              <w:t>20791</w:t>
            </w:r>
          </w:p>
        </w:tc>
        <w:tc>
          <w:tcPr>
            <w:tcW w:w="3195" w:type="dxa"/>
          </w:tcPr>
          <w:p w14:paraId="359F4976" w14:textId="77777777" w:rsidR="00CB15CE" w:rsidRDefault="0048493C">
            <w:pPr>
              <w:pStyle w:val="TableText"/>
            </w:pPr>
            <w:r>
              <w:t>RxNorm</w:t>
            </w:r>
          </w:p>
        </w:tc>
        <w:tc>
          <w:tcPr>
            <w:tcW w:w="3195" w:type="dxa"/>
          </w:tcPr>
          <w:p w14:paraId="3AD200F8" w14:textId="77777777" w:rsidR="00CB15CE" w:rsidRDefault="0048493C">
            <w:pPr>
              <w:pStyle w:val="TableText"/>
            </w:pPr>
            <w:r>
              <w:t>urn:oid:2.16.840.1.113883.6.88</w:t>
            </w:r>
          </w:p>
        </w:tc>
        <w:tc>
          <w:tcPr>
            <w:tcW w:w="2520" w:type="dxa"/>
          </w:tcPr>
          <w:p w14:paraId="257C006A" w14:textId="77777777" w:rsidR="00CB15CE" w:rsidRDefault="0048493C">
            <w:pPr>
              <w:pStyle w:val="TableText"/>
            </w:pPr>
            <w:r>
              <w:t>chlorhexidine gluconate</w:t>
            </w:r>
          </w:p>
        </w:tc>
      </w:tr>
      <w:tr w:rsidR="00CB15CE" w14:paraId="7E7D5353" w14:textId="77777777">
        <w:trPr>
          <w:jc w:val="center"/>
        </w:trPr>
        <w:tc>
          <w:tcPr>
            <w:tcW w:w="1170" w:type="dxa"/>
          </w:tcPr>
          <w:p w14:paraId="2E7EA5AB" w14:textId="77777777" w:rsidR="00CB15CE" w:rsidRDefault="0048493C">
            <w:pPr>
              <w:pStyle w:val="TableText"/>
            </w:pPr>
            <w:r>
              <w:t>797541</w:t>
            </w:r>
          </w:p>
        </w:tc>
        <w:tc>
          <w:tcPr>
            <w:tcW w:w="3195" w:type="dxa"/>
          </w:tcPr>
          <w:p w14:paraId="4BA64DBD" w14:textId="77777777" w:rsidR="00CB15CE" w:rsidRDefault="0048493C">
            <w:pPr>
              <w:pStyle w:val="TableText"/>
            </w:pPr>
            <w:r>
              <w:t>RxNorm</w:t>
            </w:r>
          </w:p>
        </w:tc>
        <w:tc>
          <w:tcPr>
            <w:tcW w:w="3195" w:type="dxa"/>
          </w:tcPr>
          <w:p w14:paraId="4601237A" w14:textId="77777777" w:rsidR="00CB15CE" w:rsidRDefault="0048493C">
            <w:pPr>
              <w:pStyle w:val="TableText"/>
            </w:pPr>
            <w:r>
              <w:t>urn:oid:2.16.840.1.113883.6.88</w:t>
            </w:r>
          </w:p>
        </w:tc>
        <w:tc>
          <w:tcPr>
            <w:tcW w:w="2520" w:type="dxa"/>
          </w:tcPr>
          <w:p w14:paraId="34BAD4AA" w14:textId="77777777" w:rsidR="00CB15CE" w:rsidRDefault="0048493C">
            <w:pPr>
              <w:pStyle w:val="TableText"/>
            </w:pPr>
            <w:r>
              <w:t>isopropyl alcohol</w:t>
            </w:r>
          </w:p>
        </w:tc>
      </w:tr>
      <w:tr w:rsidR="00CB15CE" w14:paraId="4B3FD42F" w14:textId="77777777">
        <w:trPr>
          <w:jc w:val="center"/>
        </w:trPr>
        <w:tc>
          <w:tcPr>
            <w:tcW w:w="1170" w:type="dxa"/>
          </w:tcPr>
          <w:p w14:paraId="28F281A1" w14:textId="77777777" w:rsidR="00CB15CE" w:rsidRDefault="0048493C">
            <w:pPr>
              <w:pStyle w:val="TableText"/>
            </w:pPr>
            <w:r>
              <w:t>8611</w:t>
            </w:r>
          </w:p>
        </w:tc>
        <w:tc>
          <w:tcPr>
            <w:tcW w:w="3195" w:type="dxa"/>
          </w:tcPr>
          <w:p w14:paraId="7A63B54E" w14:textId="77777777" w:rsidR="00CB15CE" w:rsidRDefault="0048493C">
            <w:pPr>
              <w:pStyle w:val="TableText"/>
            </w:pPr>
            <w:r>
              <w:t>RxNorm</w:t>
            </w:r>
          </w:p>
        </w:tc>
        <w:tc>
          <w:tcPr>
            <w:tcW w:w="3195" w:type="dxa"/>
          </w:tcPr>
          <w:p w14:paraId="5E2F7DE6" w14:textId="77777777" w:rsidR="00CB15CE" w:rsidRDefault="0048493C">
            <w:pPr>
              <w:pStyle w:val="TableText"/>
            </w:pPr>
            <w:r>
              <w:t>urn:oid:2.16.840.1.113883.6.88</w:t>
            </w:r>
          </w:p>
        </w:tc>
        <w:tc>
          <w:tcPr>
            <w:tcW w:w="2520" w:type="dxa"/>
          </w:tcPr>
          <w:p w14:paraId="5EFDD777" w14:textId="77777777" w:rsidR="00CB15CE" w:rsidRDefault="0048493C">
            <w:pPr>
              <w:pStyle w:val="TableText"/>
            </w:pPr>
            <w:r>
              <w:t>povidone-iodine</w:t>
            </w:r>
          </w:p>
        </w:tc>
      </w:tr>
    </w:tbl>
    <w:p w14:paraId="6ABBF4C0" w14:textId="77777777" w:rsidR="00CB15CE" w:rsidRDefault="00CB15CE">
      <w:pPr>
        <w:pStyle w:val="BodyText"/>
      </w:pPr>
    </w:p>
    <w:p w14:paraId="47A9563F" w14:textId="2546A6E2" w:rsidR="00CB15CE" w:rsidRDefault="0048493C">
      <w:pPr>
        <w:pStyle w:val="Caption"/>
        <w:ind w:left="130" w:right="115"/>
      </w:pPr>
      <w:bookmarkStart w:id="3756" w:name="_Toc106442470"/>
      <w:r>
        <w:t xml:space="preserve">Figure </w:t>
      </w:r>
      <w:r>
        <w:fldChar w:fldCharType="begin"/>
      </w:r>
      <w:r>
        <w:instrText>SEQ Figure \* ARABIC</w:instrText>
      </w:r>
      <w:r>
        <w:fldChar w:fldCharType="separate"/>
      </w:r>
      <w:r w:rsidR="00AC6834">
        <w:t>167</w:t>
      </w:r>
      <w:r>
        <w:fldChar w:fldCharType="end"/>
      </w:r>
      <w:r>
        <w:t>: Skin Preparation Clinical Statement (V2) Example</w:t>
      </w:r>
      <w:bookmarkEnd w:id="3756"/>
    </w:p>
    <w:p w14:paraId="465E8953" w14:textId="77777777" w:rsidR="00CB15CE" w:rsidRDefault="0048493C">
      <w:pPr>
        <w:pStyle w:val="Example"/>
        <w:ind w:left="130" w:right="115"/>
      </w:pPr>
      <w:r>
        <w:t xml:space="preserve">&lt;substanceAdministration moodCode="EVN" classCode="SBADM" negationInd="false"&gt; </w:t>
      </w:r>
    </w:p>
    <w:p w14:paraId="33C71835" w14:textId="77777777" w:rsidR="00CB15CE" w:rsidRDefault="0048493C">
      <w:pPr>
        <w:pStyle w:val="Example"/>
        <w:ind w:left="130" w:right="115"/>
      </w:pPr>
      <w:r>
        <w:t xml:space="preserve">    &lt;!-- C-CDA Medication Activity templateId --&gt;</w:t>
      </w:r>
    </w:p>
    <w:p w14:paraId="77F88809" w14:textId="77777777" w:rsidR="00CB15CE" w:rsidRDefault="0048493C">
      <w:pPr>
        <w:pStyle w:val="Example"/>
        <w:ind w:left="130" w:right="115"/>
      </w:pPr>
      <w:r>
        <w:t xml:space="preserve">    &lt;templateId root="2.16.840.1.113883.10.20.22.4.16"/&gt;</w:t>
      </w:r>
    </w:p>
    <w:p w14:paraId="1487B8DC" w14:textId="77777777" w:rsidR="00CB15CE" w:rsidRDefault="0048493C">
      <w:pPr>
        <w:pStyle w:val="Example"/>
        <w:ind w:left="130" w:right="115"/>
      </w:pPr>
      <w:r>
        <w:t xml:space="preserve">    &lt;!-- HAI Skin preparation Clinical Statement (V2) templateId --&gt;    </w:t>
      </w:r>
    </w:p>
    <w:p w14:paraId="35CB7F81" w14:textId="77777777" w:rsidR="00CB15CE" w:rsidRDefault="0048493C">
      <w:pPr>
        <w:pStyle w:val="Example"/>
        <w:ind w:left="130" w:right="115"/>
      </w:pPr>
      <w:r>
        <w:t xml:space="preserve">    &lt;templateId root="2.16.840.1.113883.10.20.5.6.162"</w:t>
      </w:r>
    </w:p>
    <w:p w14:paraId="5AE73873" w14:textId="77777777" w:rsidR="00CB15CE" w:rsidRDefault="0048493C">
      <w:pPr>
        <w:pStyle w:val="Example"/>
        <w:ind w:left="130" w:right="115"/>
      </w:pPr>
      <w:r>
        <w:t xml:space="preserve">                       extension="2014-12-01" /&gt;</w:t>
      </w:r>
    </w:p>
    <w:p w14:paraId="736D83A4" w14:textId="77777777" w:rsidR="00CB15CE" w:rsidRDefault="0048493C">
      <w:pPr>
        <w:pStyle w:val="Example"/>
        <w:ind w:left="130" w:right="115"/>
      </w:pPr>
      <w:r>
        <w:t xml:space="preserve">    &lt;id nullFlavor="NA"/&gt;</w:t>
      </w:r>
    </w:p>
    <w:p w14:paraId="4B60320C" w14:textId="77777777" w:rsidR="00CB15CE" w:rsidRDefault="0048493C">
      <w:pPr>
        <w:pStyle w:val="Example"/>
        <w:ind w:left="130" w:right="115"/>
      </w:pPr>
      <w:r>
        <w:t xml:space="preserve">    &lt;statusCode code="completed"/&gt;</w:t>
      </w:r>
    </w:p>
    <w:p w14:paraId="446CDFC9" w14:textId="77777777" w:rsidR="00CB15CE" w:rsidRDefault="0048493C">
      <w:pPr>
        <w:pStyle w:val="Example"/>
        <w:ind w:left="130" w:right="115"/>
      </w:pPr>
      <w:r>
        <w:t xml:space="preserve">    &lt;effectiveTime xsi:type="IVL_TS"&gt;</w:t>
      </w:r>
    </w:p>
    <w:p w14:paraId="1FD1EB4D" w14:textId="77777777" w:rsidR="00CB15CE" w:rsidRDefault="0048493C">
      <w:pPr>
        <w:pStyle w:val="Example"/>
        <w:ind w:left="130" w:right="115"/>
      </w:pPr>
      <w:r>
        <w:t xml:space="preserve">        &lt;low nullFlavor="NA"/&gt;</w:t>
      </w:r>
    </w:p>
    <w:p w14:paraId="533CB52D" w14:textId="77777777" w:rsidR="00CB15CE" w:rsidRDefault="0048493C">
      <w:pPr>
        <w:pStyle w:val="Example"/>
        <w:ind w:left="130" w:right="115"/>
      </w:pPr>
      <w:r>
        <w:t xml:space="preserve">        &lt;high nullFlavor="NA"/&gt;</w:t>
      </w:r>
    </w:p>
    <w:p w14:paraId="5AFF4EC5" w14:textId="77777777" w:rsidR="00CB15CE" w:rsidRDefault="0048493C">
      <w:pPr>
        <w:pStyle w:val="Example"/>
        <w:ind w:left="130" w:right="115"/>
      </w:pPr>
      <w:r>
        <w:t xml:space="preserve">    &lt;/effectiveTime&gt;</w:t>
      </w:r>
    </w:p>
    <w:p w14:paraId="0F7DCA17" w14:textId="77777777" w:rsidR="00CB15CE" w:rsidRDefault="0048493C">
      <w:pPr>
        <w:pStyle w:val="Example"/>
        <w:ind w:left="130" w:right="115"/>
      </w:pPr>
      <w:r>
        <w:t xml:space="preserve">    &lt;consumable&gt;</w:t>
      </w:r>
    </w:p>
    <w:p w14:paraId="67BE84C2" w14:textId="77777777" w:rsidR="00CB15CE" w:rsidRDefault="0048493C">
      <w:pPr>
        <w:pStyle w:val="Example"/>
        <w:ind w:left="130" w:right="115"/>
      </w:pPr>
      <w:r>
        <w:t xml:space="preserve">        &lt;manufacturedProduct classCode="MANU"&gt;</w:t>
      </w:r>
    </w:p>
    <w:p w14:paraId="12F7ED5B" w14:textId="77777777" w:rsidR="00CB15CE" w:rsidRDefault="0048493C">
      <w:pPr>
        <w:pStyle w:val="Example"/>
        <w:ind w:left="130" w:right="115"/>
      </w:pPr>
      <w:r>
        <w:t xml:space="preserve">            &lt;templateId root="2.16.840.1.113883.10.20.22.4.23" /&gt;</w:t>
      </w:r>
    </w:p>
    <w:p w14:paraId="4C597E98" w14:textId="77777777" w:rsidR="00CB15CE" w:rsidRDefault="0048493C">
      <w:pPr>
        <w:pStyle w:val="Example"/>
        <w:ind w:left="130" w:right="115"/>
      </w:pPr>
      <w:r>
        <w:t xml:space="preserve">            &lt;manufacturedMaterial classCode="MMAT"&gt;</w:t>
      </w:r>
    </w:p>
    <w:p w14:paraId="205A7273" w14:textId="77777777" w:rsidR="00CB15CE" w:rsidRDefault="0048493C">
      <w:pPr>
        <w:pStyle w:val="Example"/>
        <w:ind w:left="130" w:right="115"/>
      </w:pPr>
      <w:r>
        <w:t xml:space="preserve">                &lt;code codeSystem="2.16.840.1.113883.6.88" </w:t>
      </w:r>
    </w:p>
    <w:p w14:paraId="48E56877" w14:textId="77777777" w:rsidR="00CB15CE" w:rsidRDefault="0048493C">
      <w:pPr>
        <w:pStyle w:val="Example"/>
        <w:ind w:left="130" w:right="115"/>
      </w:pPr>
      <w:r>
        <w:t xml:space="preserve">                      codeSystemName="RxNorm"</w:t>
      </w:r>
    </w:p>
    <w:p w14:paraId="23E56A09" w14:textId="77777777" w:rsidR="00CB15CE" w:rsidRDefault="0048493C">
      <w:pPr>
        <w:pStyle w:val="Example"/>
        <w:ind w:left="130" w:right="115"/>
      </w:pPr>
      <w:r>
        <w:t xml:space="preserve">                      code="6052" </w:t>
      </w:r>
    </w:p>
    <w:p w14:paraId="332195B7" w14:textId="77777777" w:rsidR="00CB15CE" w:rsidRDefault="0048493C">
      <w:pPr>
        <w:pStyle w:val="Example"/>
        <w:ind w:left="130" w:right="115"/>
      </w:pPr>
      <w:r>
        <w:t xml:space="preserve">                      displayName="Alcohol"/&gt;</w:t>
      </w:r>
    </w:p>
    <w:p w14:paraId="2A795B08" w14:textId="77777777" w:rsidR="00CB15CE" w:rsidRDefault="0048493C">
      <w:pPr>
        <w:pStyle w:val="Example"/>
        <w:ind w:left="130" w:right="115"/>
      </w:pPr>
      <w:r>
        <w:t xml:space="preserve">            &lt;/manufacturedMaterial&gt;</w:t>
      </w:r>
    </w:p>
    <w:p w14:paraId="0CA61BAC" w14:textId="77777777" w:rsidR="00CB15CE" w:rsidRDefault="0048493C">
      <w:pPr>
        <w:pStyle w:val="Example"/>
        <w:ind w:left="130" w:right="115"/>
      </w:pPr>
      <w:r>
        <w:t xml:space="preserve">        &lt;/manufacturedProduct&gt;</w:t>
      </w:r>
    </w:p>
    <w:p w14:paraId="5B806030" w14:textId="77777777" w:rsidR="00CB15CE" w:rsidRDefault="0048493C">
      <w:pPr>
        <w:pStyle w:val="Example"/>
        <w:ind w:left="130" w:right="115"/>
      </w:pPr>
      <w:r>
        <w:t xml:space="preserve">    &lt;/consumable&gt;</w:t>
      </w:r>
    </w:p>
    <w:p w14:paraId="66F6EEF2" w14:textId="77777777" w:rsidR="00CB15CE" w:rsidRDefault="0048493C">
      <w:pPr>
        <w:pStyle w:val="Example"/>
        <w:ind w:left="130" w:right="115"/>
      </w:pPr>
      <w:r>
        <w:t xml:space="preserve">    ...</w:t>
      </w:r>
    </w:p>
    <w:p w14:paraId="2A39AE21" w14:textId="77777777" w:rsidR="00CB15CE" w:rsidRDefault="0048493C">
      <w:pPr>
        <w:pStyle w:val="Example"/>
        <w:ind w:left="130" w:right="115"/>
      </w:pPr>
      <w:r>
        <w:t>&lt;/substanceAdministration&gt;</w:t>
      </w:r>
    </w:p>
    <w:p w14:paraId="01D9F744" w14:textId="77777777" w:rsidR="00CB15CE" w:rsidRDefault="00CB15CE">
      <w:pPr>
        <w:pStyle w:val="BodyText"/>
      </w:pPr>
    </w:p>
    <w:p w14:paraId="21EFA5ED" w14:textId="17B684F1" w:rsidR="00CB15CE" w:rsidRDefault="0048493C">
      <w:pPr>
        <w:pStyle w:val="Caption"/>
        <w:ind w:left="130" w:right="115"/>
      </w:pPr>
      <w:bookmarkStart w:id="3757" w:name="_Toc106442471"/>
      <w:r>
        <w:t xml:space="preserve">Figure </w:t>
      </w:r>
      <w:r>
        <w:fldChar w:fldCharType="begin"/>
      </w:r>
      <w:r>
        <w:instrText>SEQ Figure \* ARABIC</w:instrText>
      </w:r>
      <w:r>
        <w:fldChar w:fldCharType="separate"/>
      </w:r>
      <w:r w:rsidR="00AC6834">
        <w:t>168</w:t>
      </w:r>
      <w:r>
        <w:fldChar w:fldCharType="end"/>
      </w:r>
      <w:r>
        <w:t>: Skin Preparation Clinical Statement (V2) - Chlorhexidine Not Applied Example</w:t>
      </w:r>
      <w:bookmarkEnd w:id="3757"/>
    </w:p>
    <w:p w14:paraId="01BD2DC0" w14:textId="77777777" w:rsidR="00CB15CE" w:rsidRDefault="0048493C">
      <w:pPr>
        <w:pStyle w:val="Example"/>
        <w:ind w:left="130" w:right="115"/>
      </w:pPr>
      <w:r>
        <w:t>&lt;substanceAdministration moodCode="EVN" classCode="SBADM" negationInd="true"&gt;</w:t>
      </w:r>
    </w:p>
    <w:p w14:paraId="5190CF27" w14:textId="77777777" w:rsidR="00CB15CE" w:rsidRDefault="0048493C">
      <w:pPr>
        <w:pStyle w:val="Example"/>
        <w:ind w:left="130" w:right="115"/>
      </w:pPr>
      <w:r>
        <w:t xml:space="preserve">  &lt;!-- C-CDA Medication Activity templateId --&gt;</w:t>
      </w:r>
    </w:p>
    <w:p w14:paraId="3B67F20C" w14:textId="77777777" w:rsidR="00CB15CE" w:rsidRDefault="0048493C">
      <w:pPr>
        <w:pStyle w:val="Example"/>
        <w:ind w:left="130" w:right="115"/>
      </w:pPr>
      <w:r>
        <w:t xml:space="preserve">  &lt;templateId root="2.16.840.1.113883.10.20.22.4.16" /&gt;</w:t>
      </w:r>
    </w:p>
    <w:p w14:paraId="1DBD8FE7" w14:textId="77777777" w:rsidR="00CB15CE" w:rsidRDefault="0048493C">
      <w:pPr>
        <w:pStyle w:val="Example"/>
        <w:ind w:left="130" w:right="115"/>
      </w:pPr>
      <w:r>
        <w:t xml:space="preserve">  &lt;!-- HAI Skin preparation Clinical Statement (V2) templateId --&gt;</w:t>
      </w:r>
    </w:p>
    <w:p w14:paraId="0C4646B8" w14:textId="77777777" w:rsidR="00CB15CE" w:rsidRDefault="0048493C">
      <w:pPr>
        <w:pStyle w:val="Example"/>
        <w:ind w:left="130" w:right="115"/>
      </w:pPr>
      <w:r>
        <w:t xml:space="preserve">  &lt;templateId root="2.16.840.1.113883.10.20.5.6.162" </w:t>
      </w:r>
    </w:p>
    <w:p w14:paraId="7F13C45A" w14:textId="77777777" w:rsidR="00CB15CE" w:rsidRDefault="0048493C">
      <w:pPr>
        <w:pStyle w:val="Example"/>
        <w:ind w:left="130" w:right="115"/>
      </w:pPr>
      <w:r>
        <w:t xml:space="preserve">    extension="2014-12-01"/&gt;</w:t>
      </w:r>
    </w:p>
    <w:p w14:paraId="3460A3C9" w14:textId="77777777" w:rsidR="00CB15CE" w:rsidRDefault="0048493C">
      <w:pPr>
        <w:pStyle w:val="Example"/>
        <w:ind w:left="130" w:right="115"/>
      </w:pPr>
      <w:r>
        <w:t xml:space="preserve">  &lt;id nullFlavor="NA" /&gt;</w:t>
      </w:r>
    </w:p>
    <w:p w14:paraId="7A782FDB" w14:textId="77777777" w:rsidR="00CB15CE" w:rsidRDefault="0048493C">
      <w:pPr>
        <w:pStyle w:val="Example"/>
        <w:ind w:left="130" w:right="115"/>
      </w:pPr>
      <w:r>
        <w:t xml:space="preserve">  &lt;statusCode code="completed" /&gt;</w:t>
      </w:r>
    </w:p>
    <w:p w14:paraId="6FD0DC97" w14:textId="77777777" w:rsidR="00CB15CE" w:rsidRDefault="0048493C">
      <w:pPr>
        <w:pStyle w:val="Example"/>
        <w:ind w:left="130" w:right="115"/>
      </w:pPr>
      <w:r>
        <w:t xml:space="preserve">  &lt;effectiveTime xsi:type="IVL_TS"&gt;</w:t>
      </w:r>
    </w:p>
    <w:p w14:paraId="3AAB8CC2" w14:textId="77777777" w:rsidR="00CB15CE" w:rsidRDefault="0048493C">
      <w:pPr>
        <w:pStyle w:val="Example"/>
        <w:ind w:left="130" w:right="115"/>
      </w:pPr>
      <w:r>
        <w:t xml:space="preserve">    &lt;low nullFlavor="NA" /&gt;</w:t>
      </w:r>
    </w:p>
    <w:p w14:paraId="6243CAB6" w14:textId="77777777" w:rsidR="00CB15CE" w:rsidRDefault="0048493C">
      <w:pPr>
        <w:pStyle w:val="Example"/>
        <w:ind w:left="130" w:right="115"/>
      </w:pPr>
      <w:r>
        <w:t xml:space="preserve">    &lt;high nullFlavor="NA" /&gt;</w:t>
      </w:r>
    </w:p>
    <w:p w14:paraId="5DC498F5" w14:textId="77777777" w:rsidR="00CB15CE" w:rsidRDefault="0048493C">
      <w:pPr>
        <w:pStyle w:val="Example"/>
        <w:ind w:left="130" w:right="115"/>
      </w:pPr>
      <w:r>
        <w:t xml:space="preserve">  &lt;/effectiveTime&gt;</w:t>
      </w:r>
    </w:p>
    <w:p w14:paraId="5A2CDDF9" w14:textId="77777777" w:rsidR="00CB15CE" w:rsidRDefault="0048493C">
      <w:pPr>
        <w:pStyle w:val="Example"/>
        <w:ind w:left="130" w:right="115"/>
      </w:pPr>
      <w:r>
        <w:t xml:space="preserve">  &lt;consumable&gt;</w:t>
      </w:r>
    </w:p>
    <w:p w14:paraId="064C73AD" w14:textId="77777777" w:rsidR="00CB15CE" w:rsidRDefault="0048493C">
      <w:pPr>
        <w:pStyle w:val="Example"/>
        <w:ind w:left="130" w:right="115"/>
      </w:pPr>
      <w:r>
        <w:t xml:space="preserve">    &lt;manufacturedProduct classCode="MANU"&gt;</w:t>
      </w:r>
    </w:p>
    <w:p w14:paraId="3DFE5BA3" w14:textId="77777777" w:rsidR="00CB15CE" w:rsidRDefault="0048493C">
      <w:pPr>
        <w:pStyle w:val="Example"/>
        <w:ind w:left="130" w:right="115"/>
      </w:pPr>
      <w:r>
        <w:t xml:space="preserve">      &lt;!-- C-CDA Medication Information templateId --&gt;</w:t>
      </w:r>
    </w:p>
    <w:p w14:paraId="620E40FF" w14:textId="77777777" w:rsidR="00CB15CE" w:rsidRDefault="0048493C">
      <w:pPr>
        <w:pStyle w:val="Example"/>
        <w:ind w:left="130" w:right="115"/>
      </w:pPr>
      <w:r>
        <w:t xml:space="preserve">      &lt;templateId root="2.16.840.1.113883.10.20.22.4.23"/&gt;</w:t>
      </w:r>
    </w:p>
    <w:p w14:paraId="57E06D19" w14:textId="77777777" w:rsidR="00CB15CE" w:rsidRDefault="0048493C">
      <w:pPr>
        <w:pStyle w:val="Example"/>
        <w:ind w:left="130" w:right="115"/>
      </w:pPr>
      <w:r>
        <w:t xml:space="preserve">      &lt;manufacturedMaterial classCode="MMAT"&gt;</w:t>
      </w:r>
    </w:p>
    <w:p w14:paraId="57C63897" w14:textId="77777777" w:rsidR="00CB15CE" w:rsidRDefault="0048493C">
      <w:pPr>
        <w:pStyle w:val="Example"/>
        <w:ind w:left="130" w:right="115"/>
      </w:pPr>
      <w:r>
        <w:t xml:space="preserve">        &lt;code codeSystem="2.16.840.1.113883.6.88" </w:t>
      </w:r>
    </w:p>
    <w:p w14:paraId="6A75D0E5" w14:textId="77777777" w:rsidR="00CB15CE" w:rsidRDefault="0048493C">
      <w:pPr>
        <w:pStyle w:val="Example"/>
        <w:ind w:left="130" w:right="115"/>
      </w:pPr>
      <w:r>
        <w:t xml:space="preserve">          codeSystemName="RxNorm" </w:t>
      </w:r>
    </w:p>
    <w:p w14:paraId="44DBCB71" w14:textId="77777777" w:rsidR="00CB15CE" w:rsidRDefault="0048493C">
      <w:pPr>
        <w:pStyle w:val="Example"/>
        <w:ind w:left="130" w:right="115"/>
      </w:pPr>
      <w:r>
        <w:t xml:space="preserve">          code="20791"</w:t>
      </w:r>
    </w:p>
    <w:p w14:paraId="3F187742" w14:textId="77777777" w:rsidR="00CB15CE" w:rsidRDefault="0048493C">
      <w:pPr>
        <w:pStyle w:val="Example"/>
        <w:ind w:left="130" w:right="115"/>
      </w:pPr>
      <w:r>
        <w:t xml:space="preserve">          displayName="Chlorhexidine gluconate" /&gt;</w:t>
      </w:r>
    </w:p>
    <w:p w14:paraId="28A3E436" w14:textId="77777777" w:rsidR="00CB15CE" w:rsidRDefault="0048493C">
      <w:pPr>
        <w:pStyle w:val="Example"/>
        <w:ind w:left="130" w:right="115"/>
      </w:pPr>
      <w:r>
        <w:t xml:space="preserve">      &lt;/manufacturedMaterial&gt;</w:t>
      </w:r>
    </w:p>
    <w:p w14:paraId="3276BF2A" w14:textId="77777777" w:rsidR="00CB15CE" w:rsidRDefault="0048493C">
      <w:pPr>
        <w:pStyle w:val="Example"/>
        <w:ind w:left="130" w:right="115"/>
      </w:pPr>
      <w:r>
        <w:t xml:space="preserve">    &lt;/manufacturedProduct&gt;</w:t>
      </w:r>
    </w:p>
    <w:p w14:paraId="1090760B" w14:textId="77777777" w:rsidR="00CB15CE" w:rsidRDefault="0048493C">
      <w:pPr>
        <w:pStyle w:val="Example"/>
        <w:ind w:left="130" w:right="115"/>
      </w:pPr>
      <w:r>
        <w:t xml:space="preserve">  &lt;/consumable&gt;</w:t>
      </w:r>
    </w:p>
    <w:p w14:paraId="110D37ED" w14:textId="77777777" w:rsidR="00CB15CE" w:rsidRDefault="0048493C">
      <w:pPr>
        <w:pStyle w:val="Example"/>
        <w:ind w:left="130" w:right="115"/>
      </w:pPr>
      <w:r>
        <w:t xml:space="preserve">  &lt;!-- if chlorhexidine was not applied, record here whether it was contraindicated --&gt;</w:t>
      </w:r>
    </w:p>
    <w:p w14:paraId="43272DDA" w14:textId="77777777" w:rsidR="00CB15CE" w:rsidRDefault="0048493C">
      <w:pPr>
        <w:pStyle w:val="Example"/>
        <w:ind w:left="130" w:right="115"/>
      </w:pPr>
      <w:r>
        <w:t xml:space="preserve">  &lt;entryRelationship typeCode="RSON"&gt;</w:t>
      </w:r>
    </w:p>
    <w:p w14:paraId="5116EB39" w14:textId="77777777" w:rsidR="00CB15CE" w:rsidRDefault="0048493C">
      <w:pPr>
        <w:pStyle w:val="Example"/>
        <w:ind w:left="130" w:right="115"/>
      </w:pPr>
      <w:r>
        <w:t xml:space="preserve">    &lt;!-- Contraindicated Observation --&gt;</w:t>
      </w:r>
    </w:p>
    <w:p w14:paraId="774ABA2D" w14:textId="77777777" w:rsidR="00CB15CE" w:rsidRDefault="0048493C">
      <w:pPr>
        <w:pStyle w:val="Example"/>
        <w:ind w:left="130" w:right="115"/>
      </w:pPr>
      <w:r>
        <w:t xml:space="preserve">    &lt;!-- It is true (not-negated) that the target statement was contraindicated --&gt;</w:t>
      </w:r>
    </w:p>
    <w:p w14:paraId="08D553B3" w14:textId="77777777" w:rsidR="00CB15CE" w:rsidRDefault="0048493C">
      <w:pPr>
        <w:pStyle w:val="Example"/>
        <w:ind w:left="130" w:right="115"/>
      </w:pPr>
      <w:r>
        <w:t xml:space="preserve">    &lt;observation classCode="OBS" moodCode="EVN" negationInd="false"&gt;</w:t>
      </w:r>
    </w:p>
    <w:p w14:paraId="7AF8BD89" w14:textId="77777777" w:rsidR="00CB15CE" w:rsidRDefault="0048493C">
      <w:pPr>
        <w:pStyle w:val="Example"/>
        <w:ind w:left="130" w:right="115"/>
      </w:pPr>
      <w:r>
        <w:t xml:space="preserve">      &lt;!-- C-CDA Indication templateId--&gt;</w:t>
      </w:r>
    </w:p>
    <w:p w14:paraId="338C23DC" w14:textId="77777777" w:rsidR="00CB15CE" w:rsidRDefault="0048493C">
      <w:pPr>
        <w:pStyle w:val="Example"/>
        <w:ind w:left="130" w:right="115"/>
      </w:pPr>
      <w:r>
        <w:t xml:space="preserve">      &lt;templateId root="2.16.840.1.113883.10.20.22.4.19" /&gt;</w:t>
      </w:r>
    </w:p>
    <w:p w14:paraId="224888C3" w14:textId="77777777" w:rsidR="00CB15CE" w:rsidRDefault="0048493C">
      <w:pPr>
        <w:pStyle w:val="Example"/>
        <w:ind w:left="130" w:right="115"/>
      </w:pPr>
      <w:r>
        <w:t xml:space="preserve">      &lt;!-- HAI Contraindicated Observation (V2) templateId --&gt;</w:t>
      </w:r>
    </w:p>
    <w:p w14:paraId="53B37283" w14:textId="77777777" w:rsidR="00CB15CE" w:rsidRDefault="0048493C">
      <w:pPr>
        <w:pStyle w:val="Example"/>
        <w:ind w:left="130" w:right="115"/>
      </w:pPr>
      <w:r>
        <w:t xml:space="preserve">      &lt;templateId root="2.16.840.1.113883.10.20.5.6.118"</w:t>
      </w:r>
    </w:p>
    <w:p w14:paraId="263CE4FB" w14:textId="77777777" w:rsidR="00CB15CE" w:rsidRDefault="0048493C">
      <w:pPr>
        <w:pStyle w:val="Example"/>
        <w:ind w:left="130" w:right="115"/>
      </w:pPr>
      <w:r>
        <w:t xml:space="preserve">        extension="2014-12-01" /&gt;</w:t>
      </w:r>
    </w:p>
    <w:p w14:paraId="09293F6A" w14:textId="77777777" w:rsidR="00CB15CE" w:rsidRDefault="0048493C">
      <w:pPr>
        <w:pStyle w:val="Example"/>
        <w:ind w:left="130" w:right="115"/>
      </w:pPr>
      <w:r>
        <w:t xml:space="preserve">      ... </w:t>
      </w:r>
    </w:p>
    <w:p w14:paraId="0E726AE6" w14:textId="77777777" w:rsidR="00CB15CE" w:rsidRDefault="0048493C">
      <w:pPr>
        <w:pStyle w:val="Example"/>
        <w:ind w:left="130" w:right="115"/>
      </w:pPr>
      <w:r>
        <w:t xml:space="preserve">    &lt;/observation&gt;</w:t>
      </w:r>
    </w:p>
    <w:p w14:paraId="567BC588" w14:textId="77777777" w:rsidR="00CB15CE" w:rsidRDefault="0048493C">
      <w:pPr>
        <w:pStyle w:val="Example"/>
        <w:ind w:left="130" w:right="115"/>
      </w:pPr>
      <w:r>
        <w:t xml:space="preserve">  &lt;/entryRelationship&gt;</w:t>
      </w:r>
    </w:p>
    <w:p w14:paraId="6555D349" w14:textId="77777777" w:rsidR="00CB15CE" w:rsidRDefault="0048493C">
      <w:pPr>
        <w:pStyle w:val="Example"/>
        <w:ind w:left="130" w:right="115"/>
      </w:pPr>
      <w:r>
        <w:t>&lt;/substanceAdministration&gt;</w:t>
      </w:r>
    </w:p>
    <w:p w14:paraId="28979267" w14:textId="77777777" w:rsidR="00CB15CE" w:rsidRDefault="00CB15CE">
      <w:pPr>
        <w:pStyle w:val="BodyText"/>
      </w:pPr>
    </w:p>
    <w:p w14:paraId="59D84F0F" w14:textId="77777777" w:rsidR="00CB15CE" w:rsidRDefault="0048493C">
      <w:pPr>
        <w:pStyle w:val="Heading2nospace"/>
      </w:pPr>
      <w:bookmarkStart w:id="3758" w:name="_Toc106442217"/>
      <w:r>
        <w:t>Skin-Preparation Solutions Applied Organizer (V2)</w:t>
      </w:r>
      <w:bookmarkEnd w:id="3758"/>
    </w:p>
    <w:p w14:paraId="5A5DE3E4" w14:textId="77777777" w:rsidR="00CB15CE" w:rsidRDefault="0048493C">
      <w:pPr>
        <w:pStyle w:val="BracketData"/>
      </w:pPr>
      <w:r>
        <w:t>[organizer: identifier urn:hl7ii:2.16.840.1.113883.10.20.5.6.183:2014-12-01 (closed)]</w:t>
      </w:r>
    </w:p>
    <w:p w14:paraId="5EFC7BD1" w14:textId="77777777" w:rsidR="00CB15CE" w:rsidRDefault="0048493C">
      <w:pPr>
        <w:pStyle w:val="BracketData"/>
      </w:pPr>
      <w:r>
        <w:t>Published as part of NHSN Healthcare Associated Infection (HAI) Reports Release 2, DSTU 2.1 - US Realm</w:t>
      </w:r>
    </w:p>
    <w:p w14:paraId="1726E089" w14:textId="71CAD4DD" w:rsidR="00CB15CE" w:rsidRDefault="0048493C">
      <w:pPr>
        <w:pStyle w:val="Caption"/>
      </w:pPr>
      <w:bookmarkStart w:id="3759" w:name="_Toc106442992"/>
      <w:r>
        <w:t xml:space="preserve">Table </w:t>
      </w:r>
      <w:r>
        <w:fldChar w:fldCharType="begin"/>
      </w:r>
      <w:r>
        <w:instrText>SEQ Table \* ARABIC</w:instrText>
      </w:r>
      <w:r>
        <w:fldChar w:fldCharType="separate"/>
      </w:r>
      <w:r w:rsidR="00AC6834">
        <w:t>448</w:t>
      </w:r>
      <w:r>
        <w:fldChar w:fldCharType="end"/>
      </w:r>
      <w:r>
        <w:t>: Skin-Preparation Solutions Applied Organizer (V2) Contexts</w:t>
      </w:r>
      <w:bookmarkEnd w:id="375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CB15CE" w14:paraId="2258C10B" w14:textId="77777777">
        <w:trPr>
          <w:cantSplit/>
          <w:tblHeader/>
          <w:jc w:val="center"/>
        </w:trPr>
        <w:tc>
          <w:tcPr>
            <w:tcW w:w="360" w:type="dxa"/>
            <w:shd w:val="clear" w:color="auto" w:fill="E6E6E6"/>
          </w:tcPr>
          <w:p w14:paraId="4980B8EB" w14:textId="77777777" w:rsidR="00CB15CE" w:rsidRDefault="0048493C">
            <w:pPr>
              <w:pStyle w:val="TableHead"/>
            </w:pPr>
            <w:r>
              <w:t>Contained By:</w:t>
            </w:r>
          </w:p>
        </w:tc>
        <w:tc>
          <w:tcPr>
            <w:tcW w:w="360" w:type="dxa"/>
            <w:shd w:val="clear" w:color="auto" w:fill="E6E6E6"/>
          </w:tcPr>
          <w:p w14:paraId="6A42DE58" w14:textId="77777777" w:rsidR="00CB15CE" w:rsidRDefault="0048493C">
            <w:pPr>
              <w:pStyle w:val="TableHead"/>
            </w:pPr>
            <w:r>
              <w:t>Contains:</w:t>
            </w:r>
          </w:p>
        </w:tc>
      </w:tr>
      <w:tr w:rsidR="00CB15CE" w14:paraId="5D6F7147" w14:textId="77777777">
        <w:trPr>
          <w:jc w:val="center"/>
        </w:trPr>
        <w:tc>
          <w:tcPr>
            <w:tcW w:w="360" w:type="dxa"/>
          </w:tcPr>
          <w:p w14:paraId="41F28C20" w14:textId="04482EBA" w:rsidR="00CB15CE" w:rsidRDefault="00CC4EF7">
            <w:pPr>
              <w:pStyle w:val="TableText"/>
            </w:pPr>
            <w:hyperlink w:anchor="E_CentralLine_Insertion_Preparation_Org">
              <w:r w:rsidR="0048493C">
                <w:rPr>
                  <w:rStyle w:val="HyperlinkText9pt"/>
                </w:rPr>
                <w:t>Central-Line Insertion Preparation Organizer (V2)</w:t>
              </w:r>
            </w:hyperlink>
            <w:r w:rsidR="0048493C">
              <w:t xml:space="preserve"> (required)</w:t>
            </w:r>
          </w:p>
        </w:tc>
        <w:tc>
          <w:tcPr>
            <w:tcW w:w="360" w:type="dxa"/>
          </w:tcPr>
          <w:p w14:paraId="10F68C42" w14:textId="60353902" w:rsidR="00CB15CE" w:rsidRDefault="00CC4EF7">
            <w:pPr>
              <w:pStyle w:val="TableText"/>
            </w:pPr>
            <w:hyperlink w:anchor="E_Skin_Preparation_Clinical_Statement_V2">
              <w:r w:rsidR="0048493C">
                <w:rPr>
                  <w:rStyle w:val="HyperlinkText9pt"/>
                </w:rPr>
                <w:t>Skin Preparation Clinical Statement (V2)</w:t>
              </w:r>
            </w:hyperlink>
            <w:r w:rsidR="0048493C">
              <w:t xml:space="preserve"> (required)</w:t>
            </w:r>
          </w:p>
        </w:tc>
      </w:tr>
    </w:tbl>
    <w:p w14:paraId="17599E91" w14:textId="77777777" w:rsidR="00CB15CE" w:rsidRDefault="00CB15CE">
      <w:pPr>
        <w:pStyle w:val="BodyText"/>
      </w:pPr>
    </w:p>
    <w:p w14:paraId="6424D81F" w14:textId="77777777" w:rsidR="00CB15CE" w:rsidRDefault="0048493C">
      <w:r>
        <w:t>This organizer reports what skin-preparation solutions were applied. It is one of the actions recorded in the first, preparatory step in the central-line insertion practice sequence.</w:t>
      </w:r>
    </w:p>
    <w:p w14:paraId="748406FC" w14:textId="77777777" w:rsidR="00CB15CE" w:rsidRDefault="0048493C">
      <w:r>
        <w:t>The Skin Preparation Clinical Statement provides the list of skin preparation solutions to record.</w:t>
      </w:r>
    </w:p>
    <w:p w14:paraId="080CD6B4" w14:textId="6AF79BEC" w:rsidR="00CB15CE" w:rsidRDefault="0048493C">
      <w:pPr>
        <w:pStyle w:val="Caption"/>
      </w:pPr>
      <w:bookmarkStart w:id="3760" w:name="_Toc106442993"/>
      <w:r>
        <w:t xml:space="preserve">Table </w:t>
      </w:r>
      <w:r>
        <w:fldChar w:fldCharType="begin"/>
      </w:r>
      <w:r>
        <w:instrText>SEQ Table \* ARABIC</w:instrText>
      </w:r>
      <w:r>
        <w:fldChar w:fldCharType="separate"/>
      </w:r>
      <w:r w:rsidR="00AC6834">
        <w:t>449</w:t>
      </w:r>
      <w:r>
        <w:fldChar w:fldCharType="end"/>
      </w:r>
      <w:r>
        <w:t>: Skin-Preparation Solutions Applied Organizer (V2) Constraints Overview</w:t>
      </w:r>
      <w:bookmarkEnd w:id="376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CB15CE" w14:paraId="4BEA97F6" w14:textId="77777777">
        <w:trPr>
          <w:cantSplit/>
          <w:tblHeader/>
          <w:jc w:val="center"/>
        </w:trPr>
        <w:tc>
          <w:tcPr>
            <w:tcW w:w="0" w:type="dxa"/>
            <w:shd w:val="clear" w:color="auto" w:fill="E6E6E6"/>
            <w:noWrap/>
          </w:tcPr>
          <w:p w14:paraId="6F957341" w14:textId="77777777" w:rsidR="00CB15CE" w:rsidRDefault="0048493C">
            <w:pPr>
              <w:pStyle w:val="TableHead"/>
            </w:pPr>
            <w:r>
              <w:t>XPath</w:t>
            </w:r>
          </w:p>
        </w:tc>
        <w:tc>
          <w:tcPr>
            <w:tcW w:w="720" w:type="dxa"/>
            <w:shd w:val="clear" w:color="auto" w:fill="E6E6E6"/>
            <w:noWrap/>
          </w:tcPr>
          <w:p w14:paraId="537389D6" w14:textId="77777777" w:rsidR="00CB15CE" w:rsidRDefault="0048493C">
            <w:pPr>
              <w:pStyle w:val="TableHead"/>
            </w:pPr>
            <w:r>
              <w:t>Card.</w:t>
            </w:r>
          </w:p>
        </w:tc>
        <w:tc>
          <w:tcPr>
            <w:tcW w:w="1152" w:type="dxa"/>
            <w:shd w:val="clear" w:color="auto" w:fill="E6E6E6"/>
            <w:noWrap/>
          </w:tcPr>
          <w:p w14:paraId="127BAF16" w14:textId="77777777" w:rsidR="00CB15CE" w:rsidRDefault="0048493C">
            <w:pPr>
              <w:pStyle w:val="TableHead"/>
            </w:pPr>
            <w:r>
              <w:t>Verb</w:t>
            </w:r>
          </w:p>
        </w:tc>
        <w:tc>
          <w:tcPr>
            <w:tcW w:w="864" w:type="dxa"/>
            <w:shd w:val="clear" w:color="auto" w:fill="E6E6E6"/>
            <w:noWrap/>
          </w:tcPr>
          <w:p w14:paraId="2DF89864" w14:textId="77777777" w:rsidR="00CB15CE" w:rsidRDefault="0048493C">
            <w:pPr>
              <w:pStyle w:val="TableHead"/>
            </w:pPr>
            <w:r>
              <w:t>Data Type</w:t>
            </w:r>
          </w:p>
        </w:tc>
        <w:tc>
          <w:tcPr>
            <w:tcW w:w="864" w:type="dxa"/>
            <w:shd w:val="clear" w:color="auto" w:fill="E6E6E6"/>
            <w:noWrap/>
          </w:tcPr>
          <w:p w14:paraId="34FAED0D" w14:textId="77777777" w:rsidR="00CB15CE" w:rsidRDefault="0048493C">
            <w:pPr>
              <w:pStyle w:val="TableHead"/>
            </w:pPr>
            <w:r>
              <w:t>CONF#</w:t>
            </w:r>
          </w:p>
        </w:tc>
        <w:tc>
          <w:tcPr>
            <w:tcW w:w="864" w:type="dxa"/>
            <w:shd w:val="clear" w:color="auto" w:fill="E6E6E6"/>
            <w:noWrap/>
          </w:tcPr>
          <w:p w14:paraId="1964D275" w14:textId="77777777" w:rsidR="00CB15CE" w:rsidRDefault="0048493C">
            <w:pPr>
              <w:pStyle w:val="TableHead"/>
            </w:pPr>
            <w:r>
              <w:t>Value</w:t>
            </w:r>
          </w:p>
        </w:tc>
      </w:tr>
      <w:tr w:rsidR="00CB15CE" w14:paraId="552A53B5" w14:textId="77777777">
        <w:trPr>
          <w:jc w:val="center"/>
        </w:trPr>
        <w:tc>
          <w:tcPr>
            <w:tcW w:w="10160" w:type="dxa"/>
            <w:gridSpan w:val="6"/>
          </w:tcPr>
          <w:p w14:paraId="01D4A0D2" w14:textId="77777777" w:rsidR="00CB15CE" w:rsidRDefault="0048493C">
            <w:pPr>
              <w:pStyle w:val="TableText"/>
            </w:pPr>
            <w:r>
              <w:t>organizer (identifier: urn:hl7ii:2.16.840.1.113883.10.20.5.6.183:2014-12-01)</w:t>
            </w:r>
          </w:p>
        </w:tc>
      </w:tr>
      <w:tr w:rsidR="00CB15CE" w14:paraId="143606E4" w14:textId="77777777">
        <w:trPr>
          <w:jc w:val="center"/>
        </w:trPr>
        <w:tc>
          <w:tcPr>
            <w:tcW w:w="3345" w:type="dxa"/>
          </w:tcPr>
          <w:p w14:paraId="53DA222B" w14:textId="77777777" w:rsidR="00CB15CE" w:rsidRDefault="0048493C">
            <w:pPr>
              <w:pStyle w:val="TableText"/>
            </w:pPr>
            <w:r>
              <w:tab/>
              <w:t>@classCode</w:t>
            </w:r>
          </w:p>
        </w:tc>
        <w:tc>
          <w:tcPr>
            <w:tcW w:w="720" w:type="dxa"/>
          </w:tcPr>
          <w:p w14:paraId="725DAD2D" w14:textId="77777777" w:rsidR="00CB15CE" w:rsidRDefault="0048493C">
            <w:pPr>
              <w:pStyle w:val="TableText"/>
            </w:pPr>
            <w:r>
              <w:t>1..1</w:t>
            </w:r>
          </w:p>
        </w:tc>
        <w:tc>
          <w:tcPr>
            <w:tcW w:w="1152" w:type="dxa"/>
          </w:tcPr>
          <w:p w14:paraId="0EC98439" w14:textId="77777777" w:rsidR="00CB15CE" w:rsidRDefault="0048493C">
            <w:pPr>
              <w:pStyle w:val="TableText"/>
            </w:pPr>
            <w:r>
              <w:t>SHALL</w:t>
            </w:r>
          </w:p>
        </w:tc>
        <w:tc>
          <w:tcPr>
            <w:tcW w:w="864" w:type="dxa"/>
          </w:tcPr>
          <w:p w14:paraId="63E22F55" w14:textId="77777777" w:rsidR="00CB15CE" w:rsidRDefault="00CB15CE">
            <w:pPr>
              <w:pStyle w:val="TableText"/>
            </w:pPr>
          </w:p>
        </w:tc>
        <w:tc>
          <w:tcPr>
            <w:tcW w:w="1104" w:type="dxa"/>
          </w:tcPr>
          <w:p w14:paraId="773ECBA8" w14:textId="2B47E107" w:rsidR="00CB15CE" w:rsidRDefault="00CC4EF7">
            <w:pPr>
              <w:pStyle w:val="TableText"/>
            </w:pPr>
            <w:hyperlink w:anchor="C_1129-22252">
              <w:r w:rsidR="0048493C">
                <w:rPr>
                  <w:rStyle w:val="HyperlinkText9pt"/>
                </w:rPr>
                <w:t>1129-22252</w:t>
              </w:r>
            </w:hyperlink>
          </w:p>
        </w:tc>
        <w:tc>
          <w:tcPr>
            <w:tcW w:w="2975" w:type="dxa"/>
          </w:tcPr>
          <w:p w14:paraId="3F17EEEE" w14:textId="77777777" w:rsidR="00CB15CE" w:rsidRDefault="0048493C">
            <w:pPr>
              <w:pStyle w:val="TableText"/>
            </w:pPr>
            <w:r>
              <w:t>urn:oid:2.16.840.1.113883.5.6 (HL7ActClass) = CLUSTER</w:t>
            </w:r>
          </w:p>
        </w:tc>
      </w:tr>
      <w:tr w:rsidR="00CB15CE" w14:paraId="6F05CB2C" w14:textId="77777777">
        <w:trPr>
          <w:jc w:val="center"/>
        </w:trPr>
        <w:tc>
          <w:tcPr>
            <w:tcW w:w="3345" w:type="dxa"/>
          </w:tcPr>
          <w:p w14:paraId="77B317EA" w14:textId="77777777" w:rsidR="00CB15CE" w:rsidRDefault="0048493C">
            <w:pPr>
              <w:pStyle w:val="TableText"/>
            </w:pPr>
            <w:r>
              <w:tab/>
              <w:t>@moodCode</w:t>
            </w:r>
          </w:p>
        </w:tc>
        <w:tc>
          <w:tcPr>
            <w:tcW w:w="720" w:type="dxa"/>
          </w:tcPr>
          <w:p w14:paraId="2CA969F7" w14:textId="77777777" w:rsidR="00CB15CE" w:rsidRDefault="0048493C">
            <w:pPr>
              <w:pStyle w:val="TableText"/>
            </w:pPr>
            <w:r>
              <w:t>1..1</w:t>
            </w:r>
          </w:p>
        </w:tc>
        <w:tc>
          <w:tcPr>
            <w:tcW w:w="1152" w:type="dxa"/>
          </w:tcPr>
          <w:p w14:paraId="7A52E93E" w14:textId="77777777" w:rsidR="00CB15CE" w:rsidRDefault="0048493C">
            <w:pPr>
              <w:pStyle w:val="TableText"/>
            </w:pPr>
            <w:r>
              <w:t>SHALL</w:t>
            </w:r>
          </w:p>
        </w:tc>
        <w:tc>
          <w:tcPr>
            <w:tcW w:w="864" w:type="dxa"/>
          </w:tcPr>
          <w:p w14:paraId="59CAD86C" w14:textId="77777777" w:rsidR="00CB15CE" w:rsidRDefault="00CB15CE">
            <w:pPr>
              <w:pStyle w:val="TableText"/>
            </w:pPr>
          </w:p>
        </w:tc>
        <w:tc>
          <w:tcPr>
            <w:tcW w:w="1104" w:type="dxa"/>
          </w:tcPr>
          <w:p w14:paraId="55DD8C76" w14:textId="7F909990" w:rsidR="00CB15CE" w:rsidRDefault="00CC4EF7">
            <w:pPr>
              <w:pStyle w:val="TableText"/>
            </w:pPr>
            <w:hyperlink w:anchor="C_1129-22253">
              <w:r w:rsidR="0048493C">
                <w:rPr>
                  <w:rStyle w:val="HyperlinkText9pt"/>
                </w:rPr>
                <w:t>1129-22253</w:t>
              </w:r>
            </w:hyperlink>
          </w:p>
        </w:tc>
        <w:tc>
          <w:tcPr>
            <w:tcW w:w="2975" w:type="dxa"/>
          </w:tcPr>
          <w:p w14:paraId="2F6273EB" w14:textId="77777777" w:rsidR="00CB15CE" w:rsidRDefault="0048493C">
            <w:pPr>
              <w:pStyle w:val="TableText"/>
            </w:pPr>
            <w:r>
              <w:t>urn:oid:2.16.840.1.113883.5.1001 (HL7ActMood) = EVN</w:t>
            </w:r>
          </w:p>
        </w:tc>
      </w:tr>
      <w:tr w:rsidR="00CB15CE" w14:paraId="7F7C0B36" w14:textId="77777777">
        <w:trPr>
          <w:jc w:val="center"/>
        </w:trPr>
        <w:tc>
          <w:tcPr>
            <w:tcW w:w="3345" w:type="dxa"/>
          </w:tcPr>
          <w:p w14:paraId="4C5037CB" w14:textId="77777777" w:rsidR="00CB15CE" w:rsidRDefault="0048493C">
            <w:pPr>
              <w:pStyle w:val="TableText"/>
            </w:pPr>
            <w:r>
              <w:tab/>
              <w:t>templateId</w:t>
            </w:r>
          </w:p>
        </w:tc>
        <w:tc>
          <w:tcPr>
            <w:tcW w:w="720" w:type="dxa"/>
          </w:tcPr>
          <w:p w14:paraId="3C79344C" w14:textId="77777777" w:rsidR="00CB15CE" w:rsidRDefault="0048493C">
            <w:pPr>
              <w:pStyle w:val="TableText"/>
            </w:pPr>
            <w:r>
              <w:t>1..1</w:t>
            </w:r>
          </w:p>
        </w:tc>
        <w:tc>
          <w:tcPr>
            <w:tcW w:w="1152" w:type="dxa"/>
          </w:tcPr>
          <w:p w14:paraId="10D82160" w14:textId="77777777" w:rsidR="00CB15CE" w:rsidRDefault="0048493C">
            <w:pPr>
              <w:pStyle w:val="TableText"/>
            </w:pPr>
            <w:r>
              <w:t>SHALL</w:t>
            </w:r>
          </w:p>
        </w:tc>
        <w:tc>
          <w:tcPr>
            <w:tcW w:w="864" w:type="dxa"/>
          </w:tcPr>
          <w:p w14:paraId="4E852A94" w14:textId="77777777" w:rsidR="00CB15CE" w:rsidRDefault="00CB15CE">
            <w:pPr>
              <w:pStyle w:val="TableText"/>
            </w:pPr>
          </w:p>
        </w:tc>
        <w:tc>
          <w:tcPr>
            <w:tcW w:w="1104" w:type="dxa"/>
          </w:tcPr>
          <w:p w14:paraId="65BF4D46" w14:textId="69602937" w:rsidR="00CB15CE" w:rsidRDefault="00CC4EF7">
            <w:pPr>
              <w:pStyle w:val="TableText"/>
            </w:pPr>
            <w:hyperlink w:anchor="C_1129-22254">
              <w:r w:rsidR="0048493C">
                <w:rPr>
                  <w:rStyle w:val="HyperlinkText9pt"/>
                </w:rPr>
                <w:t>1129-22254</w:t>
              </w:r>
            </w:hyperlink>
          </w:p>
        </w:tc>
        <w:tc>
          <w:tcPr>
            <w:tcW w:w="2975" w:type="dxa"/>
          </w:tcPr>
          <w:p w14:paraId="77046AA4" w14:textId="77777777" w:rsidR="00CB15CE" w:rsidRDefault="00CB15CE">
            <w:pPr>
              <w:pStyle w:val="TableText"/>
            </w:pPr>
          </w:p>
        </w:tc>
      </w:tr>
      <w:tr w:rsidR="00CB15CE" w14:paraId="735CD446" w14:textId="77777777">
        <w:trPr>
          <w:jc w:val="center"/>
        </w:trPr>
        <w:tc>
          <w:tcPr>
            <w:tcW w:w="3345" w:type="dxa"/>
          </w:tcPr>
          <w:p w14:paraId="54C71DB6" w14:textId="77777777" w:rsidR="00CB15CE" w:rsidRDefault="0048493C">
            <w:pPr>
              <w:pStyle w:val="TableText"/>
            </w:pPr>
            <w:r>
              <w:tab/>
            </w:r>
            <w:r>
              <w:tab/>
              <w:t>@root</w:t>
            </w:r>
          </w:p>
        </w:tc>
        <w:tc>
          <w:tcPr>
            <w:tcW w:w="720" w:type="dxa"/>
          </w:tcPr>
          <w:p w14:paraId="75CBBC23" w14:textId="77777777" w:rsidR="00CB15CE" w:rsidRDefault="0048493C">
            <w:pPr>
              <w:pStyle w:val="TableText"/>
            </w:pPr>
            <w:r>
              <w:t>1..1</w:t>
            </w:r>
          </w:p>
        </w:tc>
        <w:tc>
          <w:tcPr>
            <w:tcW w:w="1152" w:type="dxa"/>
          </w:tcPr>
          <w:p w14:paraId="23FD6F92" w14:textId="77777777" w:rsidR="00CB15CE" w:rsidRDefault="0048493C">
            <w:pPr>
              <w:pStyle w:val="TableText"/>
            </w:pPr>
            <w:r>
              <w:t>SHALL</w:t>
            </w:r>
          </w:p>
        </w:tc>
        <w:tc>
          <w:tcPr>
            <w:tcW w:w="864" w:type="dxa"/>
          </w:tcPr>
          <w:p w14:paraId="4CADFA65" w14:textId="77777777" w:rsidR="00CB15CE" w:rsidRDefault="00CB15CE">
            <w:pPr>
              <w:pStyle w:val="TableText"/>
            </w:pPr>
          </w:p>
        </w:tc>
        <w:tc>
          <w:tcPr>
            <w:tcW w:w="1104" w:type="dxa"/>
          </w:tcPr>
          <w:p w14:paraId="496BE409" w14:textId="2919FF38" w:rsidR="00CB15CE" w:rsidRDefault="00CC4EF7">
            <w:pPr>
              <w:pStyle w:val="TableText"/>
            </w:pPr>
            <w:hyperlink w:anchor="C_1129-28110">
              <w:r w:rsidR="0048493C">
                <w:rPr>
                  <w:rStyle w:val="HyperlinkText9pt"/>
                </w:rPr>
                <w:t>1129-28110</w:t>
              </w:r>
            </w:hyperlink>
          </w:p>
        </w:tc>
        <w:tc>
          <w:tcPr>
            <w:tcW w:w="2975" w:type="dxa"/>
          </w:tcPr>
          <w:p w14:paraId="4B1803F6" w14:textId="77777777" w:rsidR="00CB15CE" w:rsidRDefault="0048493C">
            <w:pPr>
              <w:pStyle w:val="TableText"/>
            </w:pPr>
            <w:r>
              <w:t>2.16.840.1.113883.10.20.5.6.183</w:t>
            </w:r>
          </w:p>
        </w:tc>
      </w:tr>
      <w:tr w:rsidR="00CB15CE" w14:paraId="140B6C6F" w14:textId="77777777">
        <w:trPr>
          <w:jc w:val="center"/>
        </w:trPr>
        <w:tc>
          <w:tcPr>
            <w:tcW w:w="3345" w:type="dxa"/>
          </w:tcPr>
          <w:p w14:paraId="4B486E73" w14:textId="77777777" w:rsidR="00CB15CE" w:rsidRDefault="0048493C">
            <w:pPr>
              <w:pStyle w:val="TableText"/>
            </w:pPr>
            <w:r>
              <w:tab/>
            </w:r>
            <w:r>
              <w:tab/>
              <w:t>@extension</w:t>
            </w:r>
          </w:p>
        </w:tc>
        <w:tc>
          <w:tcPr>
            <w:tcW w:w="720" w:type="dxa"/>
          </w:tcPr>
          <w:p w14:paraId="34C216B5" w14:textId="77777777" w:rsidR="00CB15CE" w:rsidRDefault="0048493C">
            <w:pPr>
              <w:pStyle w:val="TableText"/>
            </w:pPr>
            <w:r>
              <w:t>1..1</w:t>
            </w:r>
          </w:p>
        </w:tc>
        <w:tc>
          <w:tcPr>
            <w:tcW w:w="1152" w:type="dxa"/>
          </w:tcPr>
          <w:p w14:paraId="14EDEAEF" w14:textId="77777777" w:rsidR="00CB15CE" w:rsidRDefault="0048493C">
            <w:pPr>
              <w:pStyle w:val="TableText"/>
            </w:pPr>
            <w:r>
              <w:t>SHALL</w:t>
            </w:r>
          </w:p>
        </w:tc>
        <w:tc>
          <w:tcPr>
            <w:tcW w:w="864" w:type="dxa"/>
          </w:tcPr>
          <w:p w14:paraId="065A89C0" w14:textId="77777777" w:rsidR="00CB15CE" w:rsidRDefault="00CB15CE">
            <w:pPr>
              <w:pStyle w:val="TableText"/>
            </w:pPr>
          </w:p>
        </w:tc>
        <w:tc>
          <w:tcPr>
            <w:tcW w:w="1104" w:type="dxa"/>
          </w:tcPr>
          <w:p w14:paraId="5A6343B2" w14:textId="6560D1D2" w:rsidR="00CB15CE" w:rsidRDefault="00CC4EF7">
            <w:pPr>
              <w:pStyle w:val="TableText"/>
            </w:pPr>
            <w:hyperlink w:anchor="C_1129-30293">
              <w:r w:rsidR="0048493C">
                <w:rPr>
                  <w:rStyle w:val="HyperlinkText9pt"/>
                </w:rPr>
                <w:t>1129-30293</w:t>
              </w:r>
            </w:hyperlink>
          </w:p>
        </w:tc>
        <w:tc>
          <w:tcPr>
            <w:tcW w:w="2975" w:type="dxa"/>
          </w:tcPr>
          <w:p w14:paraId="2D28DF4E" w14:textId="77777777" w:rsidR="00CB15CE" w:rsidRDefault="0048493C">
            <w:pPr>
              <w:pStyle w:val="TableText"/>
            </w:pPr>
            <w:r>
              <w:t>2014-12-01</w:t>
            </w:r>
          </w:p>
        </w:tc>
      </w:tr>
      <w:tr w:rsidR="00CB15CE" w14:paraId="393175B4" w14:textId="77777777">
        <w:trPr>
          <w:jc w:val="center"/>
        </w:trPr>
        <w:tc>
          <w:tcPr>
            <w:tcW w:w="3345" w:type="dxa"/>
          </w:tcPr>
          <w:p w14:paraId="154BA18A" w14:textId="77777777" w:rsidR="00CB15CE" w:rsidRDefault="0048493C">
            <w:pPr>
              <w:pStyle w:val="TableText"/>
            </w:pPr>
            <w:r>
              <w:tab/>
              <w:t>statusCode</w:t>
            </w:r>
          </w:p>
        </w:tc>
        <w:tc>
          <w:tcPr>
            <w:tcW w:w="720" w:type="dxa"/>
          </w:tcPr>
          <w:p w14:paraId="1180DBFD" w14:textId="77777777" w:rsidR="00CB15CE" w:rsidRDefault="0048493C">
            <w:pPr>
              <w:pStyle w:val="TableText"/>
            </w:pPr>
            <w:r>
              <w:t>1..1</w:t>
            </w:r>
          </w:p>
        </w:tc>
        <w:tc>
          <w:tcPr>
            <w:tcW w:w="1152" w:type="dxa"/>
          </w:tcPr>
          <w:p w14:paraId="17843CDF" w14:textId="77777777" w:rsidR="00CB15CE" w:rsidRDefault="0048493C">
            <w:pPr>
              <w:pStyle w:val="TableText"/>
            </w:pPr>
            <w:r>
              <w:t>SHALL</w:t>
            </w:r>
          </w:p>
        </w:tc>
        <w:tc>
          <w:tcPr>
            <w:tcW w:w="864" w:type="dxa"/>
          </w:tcPr>
          <w:p w14:paraId="4720072F" w14:textId="77777777" w:rsidR="00CB15CE" w:rsidRDefault="00CB15CE">
            <w:pPr>
              <w:pStyle w:val="TableText"/>
            </w:pPr>
          </w:p>
        </w:tc>
        <w:tc>
          <w:tcPr>
            <w:tcW w:w="1104" w:type="dxa"/>
          </w:tcPr>
          <w:p w14:paraId="32C07D8D" w14:textId="4E5E5442" w:rsidR="00CB15CE" w:rsidRDefault="00CC4EF7">
            <w:pPr>
              <w:pStyle w:val="TableText"/>
            </w:pPr>
            <w:hyperlink w:anchor="C_1129-22257">
              <w:r w:rsidR="0048493C">
                <w:rPr>
                  <w:rStyle w:val="HyperlinkText9pt"/>
                </w:rPr>
                <w:t>1129-22257</w:t>
              </w:r>
            </w:hyperlink>
          </w:p>
        </w:tc>
        <w:tc>
          <w:tcPr>
            <w:tcW w:w="2975" w:type="dxa"/>
          </w:tcPr>
          <w:p w14:paraId="1D9D5E25" w14:textId="77777777" w:rsidR="00CB15CE" w:rsidRDefault="00CB15CE">
            <w:pPr>
              <w:pStyle w:val="TableText"/>
            </w:pPr>
          </w:p>
        </w:tc>
      </w:tr>
      <w:tr w:rsidR="00CB15CE" w14:paraId="0F594876" w14:textId="77777777">
        <w:trPr>
          <w:jc w:val="center"/>
        </w:trPr>
        <w:tc>
          <w:tcPr>
            <w:tcW w:w="3345" w:type="dxa"/>
          </w:tcPr>
          <w:p w14:paraId="397D4013" w14:textId="77777777" w:rsidR="00CB15CE" w:rsidRDefault="0048493C">
            <w:pPr>
              <w:pStyle w:val="TableText"/>
            </w:pPr>
            <w:r>
              <w:tab/>
            </w:r>
            <w:r>
              <w:tab/>
              <w:t>@code</w:t>
            </w:r>
          </w:p>
        </w:tc>
        <w:tc>
          <w:tcPr>
            <w:tcW w:w="720" w:type="dxa"/>
          </w:tcPr>
          <w:p w14:paraId="150FEFE6" w14:textId="77777777" w:rsidR="00CB15CE" w:rsidRDefault="0048493C">
            <w:pPr>
              <w:pStyle w:val="TableText"/>
            </w:pPr>
            <w:r>
              <w:t>1..1</w:t>
            </w:r>
          </w:p>
        </w:tc>
        <w:tc>
          <w:tcPr>
            <w:tcW w:w="1152" w:type="dxa"/>
          </w:tcPr>
          <w:p w14:paraId="1F72F99D" w14:textId="77777777" w:rsidR="00CB15CE" w:rsidRDefault="0048493C">
            <w:pPr>
              <w:pStyle w:val="TableText"/>
            </w:pPr>
            <w:r>
              <w:t>SHALL</w:t>
            </w:r>
          </w:p>
        </w:tc>
        <w:tc>
          <w:tcPr>
            <w:tcW w:w="864" w:type="dxa"/>
          </w:tcPr>
          <w:p w14:paraId="18DEB236" w14:textId="77777777" w:rsidR="00CB15CE" w:rsidRDefault="00CB15CE">
            <w:pPr>
              <w:pStyle w:val="TableText"/>
            </w:pPr>
          </w:p>
        </w:tc>
        <w:tc>
          <w:tcPr>
            <w:tcW w:w="1104" w:type="dxa"/>
          </w:tcPr>
          <w:p w14:paraId="3267819B" w14:textId="13D34231" w:rsidR="00CB15CE" w:rsidRDefault="00CC4EF7">
            <w:pPr>
              <w:pStyle w:val="TableText"/>
            </w:pPr>
            <w:hyperlink w:anchor="C_1129-22258">
              <w:r w:rsidR="0048493C">
                <w:rPr>
                  <w:rStyle w:val="HyperlinkText9pt"/>
                </w:rPr>
                <w:t>1129-22258</w:t>
              </w:r>
            </w:hyperlink>
          </w:p>
        </w:tc>
        <w:tc>
          <w:tcPr>
            <w:tcW w:w="2975" w:type="dxa"/>
          </w:tcPr>
          <w:p w14:paraId="47E3F5CB" w14:textId="77777777" w:rsidR="00CB15CE" w:rsidRDefault="0048493C">
            <w:pPr>
              <w:pStyle w:val="TableText"/>
            </w:pPr>
            <w:r>
              <w:t>urn:oid:2.16.840.1.113883.5.14 (HL7ActStatus) = completed</w:t>
            </w:r>
          </w:p>
        </w:tc>
      </w:tr>
      <w:tr w:rsidR="00CB15CE" w14:paraId="5BD4D386" w14:textId="77777777">
        <w:trPr>
          <w:jc w:val="center"/>
        </w:trPr>
        <w:tc>
          <w:tcPr>
            <w:tcW w:w="3345" w:type="dxa"/>
          </w:tcPr>
          <w:p w14:paraId="6F3D96EE" w14:textId="77777777" w:rsidR="00CB15CE" w:rsidRDefault="0048493C">
            <w:pPr>
              <w:pStyle w:val="TableText"/>
            </w:pPr>
            <w:r>
              <w:tab/>
              <w:t>component</w:t>
            </w:r>
          </w:p>
        </w:tc>
        <w:tc>
          <w:tcPr>
            <w:tcW w:w="720" w:type="dxa"/>
          </w:tcPr>
          <w:p w14:paraId="28D40DEA" w14:textId="77777777" w:rsidR="00CB15CE" w:rsidRDefault="0048493C">
            <w:pPr>
              <w:pStyle w:val="TableText"/>
            </w:pPr>
            <w:r>
              <w:t>1..*</w:t>
            </w:r>
          </w:p>
        </w:tc>
        <w:tc>
          <w:tcPr>
            <w:tcW w:w="1152" w:type="dxa"/>
          </w:tcPr>
          <w:p w14:paraId="6A26A1BF" w14:textId="77777777" w:rsidR="00CB15CE" w:rsidRDefault="0048493C">
            <w:pPr>
              <w:pStyle w:val="TableText"/>
            </w:pPr>
            <w:r>
              <w:t>SHALL</w:t>
            </w:r>
          </w:p>
        </w:tc>
        <w:tc>
          <w:tcPr>
            <w:tcW w:w="864" w:type="dxa"/>
          </w:tcPr>
          <w:p w14:paraId="6718111F" w14:textId="77777777" w:rsidR="00CB15CE" w:rsidRDefault="00CB15CE">
            <w:pPr>
              <w:pStyle w:val="TableText"/>
            </w:pPr>
          </w:p>
        </w:tc>
        <w:tc>
          <w:tcPr>
            <w:tcW w:w="1104" w:type="dxa"/>
          </w:tcPr>
          <w:p w14:paraId="2155D251" w14:textId="2A9F1FF4" w:rsidR="00CB15CE" w:rsidRDefault="00CC4EF7">
            <w:pPr>
              <w:pStyle w:val="TableText"/>
            </w:pPr>
            <w:hyperlink w:anchor="C_1129-22260">
              <w:r w:rsidR="0048493C">
                <w:rPr>
                  <w:rStyle w:val="HyperlinkText9pt"/>
                </w:rPr>
                <w:t>1129-22260</w:t>
              </w:r>
            </w:hyperlink>
          </w:p>
        </w:tc>
        <w:tc>
          <w:tcPr>
            <w:tcW w:w="2975" w:type="dxa"/>
          </w:tcPr>
          <w:p w14:paraId="74723128" w14:textId="77777777" w:rsidR="00CB15CE" w:rsidRDefault="00CB15CE">
            <w:pPr>
              <w:pStyle w:val="TableText"/>
            </w:pPr>
          </w:p>
        </w:tc>
      </w:tr>
      <w:tr w:rsidR="00CB15CE" w14:paraId="00B6E7FD" w14:textId="77777777">
        <w:trPr>
          <w:jc w:val="center"/>
        </w:trPr>
        <w:tc>
          <w:tcPr>
            <w:tcW w:w="3345" w:type="dxa"/>
          </w:tcPr>
          <w:p w14:paraId="0EC3AF99" w14:textId="77777777" w:rsidR="00CB15CE" w:rsidRDefault="0048493C">
            <w:pPr>
              <w:pStyle w:val="TableText"/>
            </w:pPr>
            <w:r>
              <w:tab/>
            </w:r>
            <w:r>
              <w:tab/>
              <w:t>substanceAdministration</w:t>
            </w:r>
          </w:p>
        </w:tc>
        <w:tc>
          <w:tcPr>
            <w:tcW w:w="720" w:type="dxa"/>
          </w:tcPr>
          <w:p w14:paraId="043433FD" w14:textId="77777777" w:rsidR="00CB15CE" w:rsidRDefault="0048493C">
            <w:pPr>
              <w:pStyle w:val="TableText"/>
            </w:pPr>
            <w:r>
              <w:t>1..1</w:t>
            </w:r>
          </w:p>
        </w:tc>
        <w:tc>
          <w:tcPr>
            <w:tcW w:w="1152" w:type="dxa"/>
          </w:tcPr>
          <w:p w14:paraId="61BB1540" w14:textId="77777777" w:rsidR="00CB15CE" w:rsidRDefault="0048493C">
            <w:pPr>
              <w:pStyle w:val="TableText"/>
            </w:pPr>
            <w:r>
              <w:t>SHALL</w:t>
            </w:r>
          </w:p>
        </w:tc>
        <w:tc>
          <w:tcPr>
            <w:tcW w:w="864" w:type="dxa"/>
          </w:tcPr>
          <w:p w14:paraId="612B15C2" w14:textId="77777777" w:rsidR="00CB15CE" w:rsidRDefault="00CB15CE">
            <w:pPr>
              <w:pStyle w:val="TableText"/>
            </w:pPr>
          </w:p>
        </w:tc>
        <w:tc>
          <w:tcPr>
            <w:tcW w:w="1104" w:type="dxa"/>
          </w:tcPr>
          <w:p w14:paraId="4CEEA7B1" w14:textId="3599986D" w:rsidR="00CB15CE" w:rsidRDefault="00CC4EF7">
            <w:pPr>
              <w:pStyle w:val="TableText"/>
            </w:pPr>
            <w:hyperlink w:anchor="C_1129-30432">
              <w:r w:rsidR="0048493C">
                <w:rPr>
                  <w:rStyle w:val="HyperlinkText9pt"/>
                </w:rPr>
                <w:t>1129-30432</w:t>
              </w:r>
            </w:hyperlink>
          </w:p>
        </w:tc>
        <w:tc>
          <w:tcPr>
            <w:tcW w:w="2975" w:type="dxa"/>
          </w:tcPr>
          <w:p w14:paraId="7AA40092" w14:textId="60795DB2" w:rsidR="00CB15CE" w:rsidRDefault="00CC4EF7">
            <w:pPr>
              <w:pStyle w:val="TableText"/>
            </w:pPr>
            <w:hyperlink w:anchor="E_Skin_Preparation_Clinical_Statement_V2">
              <w:r w:rsidR="0048493C">
                <w:rPr>
                  <w:rStyle w:val="HyperlinkText9pt"/>
                </w:rPr>
                <w:t>Skin Preparation Clinical Statement (V2) (identifier: urn:hl7ii:2.16.840.1.113883.10.20.5.6.162:2014-12-01</w:t>
              </w:r>
            </w:hyperlink>
          </w:p>
        </w:tc>
      </w:tr>
    </w:tbl>
    <w:p w14:paraId="03EE8DA3" w14:textId="77777777" w:rsidR="00CB15CE" w:rsidRDefault="00CB15CE">
      <w:pPr>
        <w:pStyle w:val="BodyText"/>
      </w:pPr>
    </w:p>
    <w:p w14:paraId="71BC4695" w14:textId="77777777" w:rsidR="00CB15CE" w:rsidRDefault="0048493C" w:rsidP="007C5A1B">
      <w:pPr>
        <w:numPr>
          <w:ilvl w:val="0"/>
          <w:numId w:val="5"/>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 (CONF:1129-22252).</w:t>
      </w:r>
    </w:p>
    <w:p w14:paraId="5EECB972" w14:textId="77777777" w:rsidR="00CB15CE" w:rsidRDefault="0048493C" w:rsidP="007C5A1B">
      <w:pPr>
        <w:numPr>
          <w:ilvl w:val="0"/>
          <w:numId w:val="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 (CONF:1129-22253).</w:t>
      </w:r>
    </w:p>
    <w:p w14:paraId="3A9339FC" w14:textId="77777777" w:rsidR="00CB15CE" w:rsidRDefault="0048493C" w:rsidP="007C5A1B">
      <w:pPr>
        <w:numPr>
          <w:ilvl w:val="0"/>
          <w:numId w:val="5"/>
        </w:numPr>
      </w:pPr>
      <w:r>
        <w:rPr>
          <w:rStyle w:val="keyword"/>
        </w:rPr>
        <w:t>SHALL</w:t>
      </w:r>
      <w:r>
        <w:t xml:space="preserve"> contain exactly one [1..1] </w:t>
      </w:r>
      <w:r>
        <w:rPr>
          <w:rStyle w:val="XMLnameBold"/>
        </w:rPr>
        <w:t>templateId</w:t>
      </w:r>
      <w:r>
        <w:t xml:space="preserve"> (CONF:1129-22254) such that it</w:t>
      </w:r>
    </w:p>
    <w:p w14:paraId="3D243DC8" w14:textId="77777777" w:rsidR="00CB15CE" w:rsidRDefault="0048493C" w:rsidP="007C5A1B">
      <w:pPr>
        <w:numPr>
          <w:ilvl w:val="1"/>
          <w:numId w:val="5"/>
        </w:numPr>
      </w:pPr>
      <w:r>
        <w:rPr>
          <w:rStyle w:val="keyword"/>
        </w:rPr>
        <w:t>SHALL</w:t>
      </w:r>
      <w:r>
        <w:t xml:space="preserve"> contain exactly one [1..1] </w:t>
      </w:r>
      <w:r>
        <w:rPr>
          <w:rStyle w:val="XMLnameBold"/>
        </w:rPr>
        <w:t>@root</w:t>
      </w:r>
      <w:r>
        <w:t>=</w:t>
      </w:r>
      <w:r>
        <w:rPr>
          <w:rStyle w:val="XMLname"/>
        </w:rPr>
        <w:t>"2.16.840.1.113883.10.20.5.6.183"</w:t>
      </w:r>
      <w:r>
        <w:t xml:space="preserve"> (CONF:1129-28110).</w:t>
      </w:r>
    </w:p>
    <w:p w14:paraId="3262F534" w14:textId="77777777" w:rsidR="00CB15CE" w:rsidRDefault="0048493C" w:rsidP="007C5A1B">
      <w:pPr>
        <w:numPr>
          <w:ilvl w:val="1"/>
          <w:numId w:val="5"/>
        </w:numPr>
      </w:pPr>
      <w:r>
        <w:rPr>
          <w:rStyle w:val="keyword"/>
        </w:rPr>
        <w:t>SHALL</w:t>
      </w:r>
      <w:r>
        <w:t xml:space="preserve"> contain exactly one [1..1] </w:t>
      </w:r>
      <w:r>
        <w:rPr>
          <w:rStyle w:val="XMLnameBold"/>
        </w:rPr>
        <w:t>@extension</w:t>
      </w:r>
      <w:r>
        <w:t>=</w:t>
      </w:r>
      <w:r>
        <w:rPr>
          <w:rStyle w:val="XMLname"/>
        </w:rPr>
        <w:t>"2014-12-01"</w:t>
      </w:r>
      <w:r>
        <w:t xml:space="preserve"> (CONF:1129-30293).</w:t>
      </w:r>
    </w:p>
    <w:p w14:paraId="196593AD" w14:textId="77777777" w:rsidR="00CB15CE" w:rsidRDefault="0048493C" w:rsidP="007C5A1B">
      <w:pPr>
        <w:numPr>
          <w:ilvl w:val="0"/>
          <w:numId w:val="5"/>
        </w:numPr>
      </w:pPr>
      <w:r>
        <w:rPr>
          <w:rStyle w:val="keyword"/>
        </w:rPr>
        <w:t>SHALL</w:t>
      </w:r>
      <w:r>
        <w:t xml:space="preserve"> contain exactly one [1..1] </w:t>
      </w:r>
      <w:r>
        <w:rPr>
          <w:rStyle w:val="XMLnameBold"/>
        </w:rPr>
        <w:t>statusCode</w:t>
      </w:r>
      <w:r>
        <w:t xml:space="preserve"> (CONF:1129-22257).</w:t>
      </w:r>
    </w:p>
    <w:p w14:paraId="68DF07C5" w14:textId="77777777" w:rsidR="00CB15CE" w:rsidRDefault="0048493C" w:rsidP="007C5A1B">
      <w:pPr>
        <w:numPr>
          <w:ilvl w:val="1"/>
          <w:numId w:val="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 (CONF:1129-22258).</w:t>
      </w:r>
    </w:p>
    <w:p w14:paraId="4F3A0C0C" w14:textId="77777777" w:rsidR="00CB15CE" w:rsidRDefault="0048493C" w:rsidP="007C5A1B">
      <w:pPr>
        <w:numPr>
          <w:ilvl w:val="0"/>
          <w:numId w:val="5"/>
        </w:numPr>
      </w:pPr>
      <w:r>
        <w:rPr>
          <w:rStyle w:val="keyword"/>
        </w:rPr>
        <w:t>SHALL</w:t>
      </w:r>
      <w:r>
        <w:t xml:space="preserve"> contain at least one [1..*] </w:t>
      </w:r>
      <w:r>
        <w:rPr>
          <w:rStyle w:val="XMLnameBold"/>
        </w:rPr>
        <w:t>component</w:t>
      </w:r>
      <w:r>
        <w:t xml:space="preserve"> (CONF:1129-22260).</w:t>
      </w:r>
    </w:p>
    <w:p w14:paraId="00ED0F64" w14:textId="2B0C562C" w:rsidR="00CB15CE" w:rsidRDefault="0048493C" w:rsidP="007C5A1B">
      <w:pPr>
        <w:numPr>
          <w:ilvl w:val="1"/>
          <w:numId w:val="5"/>
        </w:numPr>
      </w:pPr>
      <w:r>
        <w:t xml:space="preserve">Such components </w:t>
      </w:r>
      <w:r>
        <w:rPr>
          <w:rStyle w:val="keyword"/>
        </w:rPr>
        <w:t>SHALL</w:t>
      </w:r>
      <w:r>
        <w:t xml:space="preserve"> contain exactly one [1..1]  </w:t>
      </w:r>
      <w:hyperlink w:anchor="E_Skin_Preparation_Clinical_Statement_V2">
        <w:r>
          <w:rPr>
            <w:rStyle w:val="HyperlinkCourierBold"/>
          </w:rPr>
          <w:t>Skin Preparation Clinical Statement (V2)</w:t>
        </w:r>
      </w:hyperlink>
      <w:r>
        <w:rPr>
          <w:rStyle w:val="XMLname"/>
        </w:rPr>
        <w:t xml:space="preserve"> (identifier: urn:hl7ii:2.16.840.1.113883.10.20.5.6.162:2014-12-01)</w:t>
      </w:r>
      <w:r>
        <w:t xml:space="preserve"> (CONF:1129-30432).</w:t>
      </w:r>
    </w:p>
    <w:p w14:paraId="21741971" w14:textId="77777777" w:rsidR="00CB15CE" w:rsidRDefault="0048493C" w:rsidP="007C5A1B">
      <w:pPr>
        <w:numPr>
          <w:ilvl w:val="1"/>
          <w:numId w:val="5"/>
        </w:numPr>
      </w:pPr>
      <w:r>
        <w:t>A component containing a Skin Preparation Clinical Statement</w:t>
      </w:r>
      <w:r>
        <w:rPr>
          <w:rStyle w:val="keyword"/>
        </w:rPr>
        <w:t xml:space="preserve"> SHALL </w:t>
      </w:r>
      <w:r>
        <w:t>be present for each skin-preparation solution required by the NHSN protocol. One additional such component element</w:t>
      </w:r>
      <w:r>
        <w:rPr>
          <w:rStyle w:val="keyword"/>
        </w:rPr>
        <w:t xml:space="preserve"> MAY </w:t>
      </w:r>
      <w:r>
        <w:t>be present recording an uncoded (text) skin-preparation solution (CONF:1129-22262).</w:t>
      </w:r>
    </w:p>
    <w:p w14:paraId="7E00BAAC" w14:textId="11155C33" w:rsidR="00CB15CE" w:rsidRDefault="0048493C">
      <w:pPr>
        <w:pStyle w:val="Caption"/>
        <w:ind w:left="130" w:right="115"/>
      </w:pPr>
      <w:bookmarkStart w:id="3761" w:name="_Toc106442472"/>
      <w:r>
        <w:t xml:space="preserve">Figure </w:t>
      </w:r>
      <w:r>
        <w:fldChar w:fldCharType="begin"/>
      </w:r>
      <w:r>
        <w:instrText>SEQ Figure \* ARABIC</w:instrText>
      </w:r>
      <w:r>
        <w:fldChar w:fldCharType="separate"/>
      </w:r>
      <w:r w:rsidR="00AC6834">
        <w:t>169</w:t>
      </w:r>
      <w:r>
        <w:fldChar w:fldCharType="end"/>
      </w:r>
      <w:r>
        <w:t>: Skin-Preparation Solutions Applied Organizer (V2) Example</w:t>
      </w:r>
      <w:bookmarkEnd w:id="3761"/>
    </w:p>
    <w:p w14:paraId="7D064DC8" w14:textId="77777777" w:rsidR="00CB15CE" w:rsidRDefault="0048493C">
      <w:pPr>
        <w:pStyle w:val="Example"/>
        <w:ind w:left="130" w:right="115"/>
      </w:pPr>
      <w:r>
        <w:t>&lt;organizer moodCode="EVN" classCode="CLUSTER"&gt;</w:t>
      </w:r>
    </w:p>
    <w:p w14:paraId="75E2EC76" w14:textId="77777777" w:rsidR="00CB15CE" w:rsidRDefault="0048493C">
      <w:pPr>
        <w:pStyle w:val="Example"/>
        <w:ind w:left="130" w:right="115"/>
      </w:pPr>
      <w:r>
        <w:t xml:space="preserve">  &lt;!-- Skin-Preparation Solutions Applied Organizer (V2) templateId --&gt;</w:t>
      </w:r>
    </w:p>
    <w:p w14:paraId="1D965FFC" w14:textId="77777777" w:rsidR="00CB15CE" w:rsidRDefault="0048493C">
      <w:pPr>
        <w:pStyle w:val="Example"/>
        <w:ind w:left="130" w:right="115"/>
      </w:pPr>
      <w:r>
        <w:t xml:space="preserve">  &lt;templateId root="2.16.840.1.113883.10.20.5.6.183"</w:t>
      </w:r>
    </w:p>
    <w:p w14:paraId="2CECF66D" w14:textId="77777777" w:rsidR="00CB15CE" w:rsidRDefault="0048493C">
      <w:pPr>
        <w:pStyle w:val="Example"/>
        <w:ind w:left="130" w:right="115"/>
      </w:pPr>
      <w:r>
        <w:t xml:space="preserve">                     extension="2014-12-01" /&gt;</w:t>
      </w:r>
    </w:p>
    <w:p w14:paraId="19B69010" w14:textId="77777777" w:rsidR="00CB15CE" w:rsidRDefault="0048493C">
      <w:pPr>
        <w:pStyle w:val="Example"/>
        <w:ind w:left="130" w:right="115"/>
      </w:pPr>
      <w:r>
        <w:t xml:space="preserve">  &lt;statusCode code="completed"/&gt;</w:t>
      </w:r>
    </w:p>
    <w:p w14:paraId="0BC16ED6" w14:textId="77777777" w:rsidR="00CB15CE" w:rsidRDefault="0048493C">
      <w:pPr>
        <w:pStyle w:val="Example"/>
        <w:ind w:left="130" w:right="115"/>
      </w:pPr>
      <w:r>
        <w:t xml:space="preserve">  &lt;component&gt;</w:t>
      </w:r>
    </w:p>
    <w:p w14:paraId="16C5C3FD" w14:textId="77777777" w:rsidR="00CB15CE" w:rsidRDefault="0048493C">
      <w:pPr>
        <w:pStyle w:val="Example"/>
        <w:ind w:left="130" w:right="115"/>
      </w:pPr>
      <w:r>
        <w:t xml:space="preserve">      &lt;substanceAdministration&gt;</w:t>
      </w:r>
    </w:p>
    <w:p w14:paraId="3BFC75E3" w14:textId="77777777" w:rsidR="00CB15CE" w:rsidRDefault="0048493C">
      <w:pPr>
        <w:pStyle w:val="Example"/>
        <w:ind w:left="130" w:right="115"/>
      </w:pPr>
      <w:r>
        <w:t xml:space="preserve">      &lt;!-- C-CDA Medication Activity templateId --&gt;</w:t>
      </w:r>
    </w:p>
    <w:p w14:paraId="5F43490C" w14:textId="77777777" w:rsidR="00CB15CE" w:rsidRDefault="0048493C">
      <w:pPr>
        <w:pStyle w:val="Example"/>
        <w:ind w:left="130" w:right="115"/>
      </w:pPr>
      <w:r>
        <w:t xml:space="preserve">      &lt;templateId root="2.16.840.1.113883.10.20.22.4.16"/&gt;</w:t>
      </w:r>
    </w:p>
    <w:p w14:paraId="33564B6B" w14:textId="77777777" w:rsidR="00CB15CE" w:rsidRDefault="0048493C">
      <w:pPr>
        <w:pStyle w:val="Example"/>
        <w:ind w:left="130" w:right="115"/>
      </w:pPr>
      <w:r>
        <w:t xml:space="preserve">      &lt;!-- HAI Skin Preparation Clinical Statement (V2) templateId --&gt;</w:t>
      </w:r>
    </w:p>
    <w:p w14:paraId="10981D98" w14:textId="77777777" w:rsidR="00CB15CE" w:rsidRDefault="0048493C">
      <w:pPr>
        <w:pStyle w:val="Example"/>
        <w:ind w:left="130" w:right="115"/>
      </w:pPr>
      <w:r>
        <w:t xml:space="preserve">      &lt;templateId root="2.16.840.1.113883.10.20.5.6.162"</w:t>
      </w:r>
    </w:p>
    <w:p w14:paraId="36B3FBE7" w14:textId="77777777" w:rsidR="00CB15CE" w:rsidRDefault="0048493C">
      <w:pPr>
        <w:pStyle w:val="Example"/>
        <w:ind w:left="130" w:right="115"/>
      </w:pPr>
      <w:r>
        <w:t xml:space="preserve">                         extension="2014-12-01" /&gt;</w:t>
      </w:r>
    </w:p>
    <w:p w14:paraId="31D3A2C9" w14:textId="77777777" w:rsidR="00CB15CE" w:rsidRDefault="0048493C">
      <w:pPr>
        <w:pStyle w:val="Example"/>
        <w:ind w:left="130" w:right="115"/>
      </w:pPr>
      <w:r>
        <w:t xml:space="preserve">        ...</w:t>
      </w:r>
    </w:p>
    <w:p w14:paraId="1F18D901" w14:textId="77777777" w:rsidR="00CB15CE" w:rsidRDefault="0048493C">
      <w:pPr>
        <w:pStyle w:val="Example"/>
        <w:ind w:left="130" w:right="115"/>
      </w:pPr>
      <w:r>
        <w:t xml:space="preserve">      &lt;/substanceAdministration&gt;</w:t>
      </w:r>
    </w:p>
    <w:p w14:paraId="1749C8FE" w14:textId="77777777" w:rsidR="00CB15CE" w:rsidRDefault="0048493C">
      <w:pPr>
        <w:pStyle w:val="Example"/>
        <w:ind w:left="130" w:right="115"/>
      </w:pPr>
      <w:r>
        <w:t xml:space="preserve">  &lt;/component&gt;</w:t>
      </w:r>
    </w:p>
    <w:p w14:paraId="04B072A6" w14:textId="77777777" w:rsidR="00CB15CE" w:rsidRDefault="0048493C">
      <w:pPr>
        <w:pStyle w:val="Example"/>
        <w:ind w:left="130" w:right="115"/>
      </w:pPr>
      <w:r>
        <w:t xml:space="preserve">  ...</w:t>
      </w:r>
    </w:p>
    <w:p w14:paraId="002AEA87" w14:textId="77777777" w:rsidR="00CB15CE" w:rsidRDefault="0048493C">
      <w:pPr>
        <w:pStyle w:val="Example"/>
        <w:ind w:left="130" w:right="115"/>
      </w:pPr>
      <w:r>
        <w:t>&lt;/organizer&gt;</w:t>
      </w:r>
    </w:p>
    <w:p w14:paraId="0973F492" w14:textId="77777777" w:rsidR="00CB15CE" w:rsidRDefault="00CB15CE">
      <w:pPr>
        <w:pStyle w:val="BodyText"/>
      </w:pPr>
    </w:p>
    <w:p w14:paraId="407A2902" w14:textId="77777777" w:rsidR="00CB15CE" w:rsidRDefault="0048493C">
      <w:pPr>
        <w:pStyle w:val="Heading2nospace"/>
      </w:pPr>
      <w:bookmarkStart w:id="3762" w:name="_Toc106442218"/>
      <w:r>
        <w:t>Solutions Dried Observation</w:t>
      </w:r>
      <w:bookmarkEnd w:id="3762"/>
    </w:p>
    <w:p w14:paraId="2983FAC6" w14:textId="77777777" w:rsidR="00CB15CE" w:rsidRDefault="0048493C">
      <w:pPr>
        <w:pStyle w:val="BracketData"/>
      </w:pPr>
      <w:r>
        <w:t>[observation: identifier urn:oid:2.16.840.1.113883.10.20.5.6.163 (closed)]</w:t>
      </w:r>
    </w:p>
    <w:p w14:paraId="47384C4E" w14:textId="77777777" w:rsidR="00CB15CE" w:rsidRDefault="0048493C">
      <w:pPr>
        <w:pStyle w:val="BracketData"/>
      </w:pPr>
      <w:r>
        <w:t>Published as part of NHSN Healthcare Associated Infection (HAI) Reports Release 1 - US Realm</w:t>
      </w:r>
    </w:p>
    <w:p w14:paraId="55D42606" w14:textId="2C387C57" w:rsidR="00CB15CE" w:rsidRDefault="0048493C">
      <w:pPr>
        <w:pStyle w:val="Caption"/>
      </w:pPr>
      <w:bookmarkStart w:id="3763" w:name="_Toc106442994"/>
      <w:r>
        <w:t xml:space="preserve">Table </w:t>
      </w:r>
      <w:r>
        <w:fldChar w:fldCharType="begin"/>
      </w:r>
      <w:r>
        <w:instrText>SEQ Table \* ARABIC</w:instrText>
      </w:r>
      <w:r>
        <w:fldChar w:fldCharType="separate"/>
      </w:r>
      <w:r w:rsidR="00AC6834">
        <w:t>450</w:t>
      </w:r>
      <w:r>
        <w:fldChar w:fldCharType="end"/>
      </w:r>
      <w:r>
        <w:t>: Solutions Dried Observation Contexts</w:t>
      </w:r>
      <w:bookmarkEnd w:id="376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CB15CE" w14:paraId="4DA38213" w14:textId="77777777">
        <w:trPr>
          <w:cantSplit/>
          <w:tblHeader/>
          <w:jc w:val="center"/>
        </w:trPr>
        <w:tc>
          <w:tcPr>
            <w:tcW w:w="360" w:type="dxa"/>
            <w:shd w:val="clear" w:color="auto" w:fill="E6E6E6"/>
          </w:tcPr>
          <w:p w14:paraId="46C39E47" w14:textId="77777777" w:rsidR="00CB15CE" w:rsidRDefault="0048493C">
            <w:pPr>
              <w:pStyle w:val="TableHead"/>
            </w:pPr>
            <w:r>
              <w:t>Contained By:</w:t>
            </w:r>
          </w:p>
        </w:tc>
        <w:tc>
          <w:tcPr>
            <w:tcW w:w="360" w:type="dxa"/>
            <w:shd w:val="clear" w:color="auto" w:fill="E6E6E6"/>
          </w:tcPr>
          <w:p w14:paraId="599BEB6C" w14:textId="77777777" w:rsidR="00CB15CE" w:rsidRDefault="0048493C">
            <w:pPr>
              <w:pStyle w:val="TableHead"/>
            </w:pPr>
            <w:r>
              <w:t>Contains:</w:t>
            </w:r>
          </w:p>
        </w:tc>
      </w:tr>
      <w:tr w:rsidR="00CB15CE" w14:paraId="27C6D255" w14:textId="77777777">
        <w:trPr>
          <w:jc w:val="center"/>
        </w:trPr>
        <w:tc>
          <w:tcPr>
            <w:tcW w:w="360" w:type="dxa"/>
          </w:tcPr>
          <w:p w14:paraId="14C1E5B3" w14:textId="3E0AD4FA" w:rsidR="00CB15CE" w:rsidRDefault="00CC4EF7">
            <w:pPr>
              <w:pStyle w:val="TableText"/>
            </w:pPr>
            <w:hyperlink w:anchor="E_CentralLine_Insertion_Practice_Clinic">
              <w:r w:rsidR="0048493C">
                <w:rPr>
                  <w:rStyle w:val="HyperlinkText9pt"/>
                </w:rPr>
                <w:t>Central-Line Insertion Practice Clinical Statement (V2)</w:t>
              </w:r>
            </w:hyperlink>
            <w:r w:rsidR="0048493C">
              <w:t xml:space="preserve"> (required)</w:t>
            </w:r>
          </w:p>
        </w:tc>
        <w:tc>
          <w:tcPr>
            <w:tcW w:w="360" w:type="dxa"/>
          </w:tcPr>
          <w:p w14:paraId="6D95D2D9" w14:textId="77777777" w:rsidR="00CB15CE" w:rsidRDefault="00CB15CE"/>
        </w:tc>
      </w:tr>
    </w:tbl>
    <w:p w14:paraId="117FD854" w14:textId="77777777" w:rsidR="00CB15CE" w:rsidRDefault="00CB15CE">
      <w:pPr>
        <w:pStyle w:val="BodyText"/>
      </w:pPr>
    </w:p>
    <w:p w14:paraId="709AD2FF" w14:textId="77777777" w:rsidR="00CB15CE" w:rsidRDefault="0048493C">
      <w:r>
        <w:t>This clinical statement represents the second step in the central-line insertion practice sequence: whether the skin-preparation solution(s) applied had dried before the next step, which is the central-line insertion itself.</w:t>
      </w:r>
      <w:r>
        <w:br/>
        <w:t>If the step was completed at this place in the sequence, set the value of @negationInd to false. If this step was not completed at this place in the sequence, set the value of @negationInd to true.</w:t>
      </w:r>
    </w:p>
    <w:p w14:paraId="7E9D8196" w14:textId="71F34D07" w:rsidR="00CB15CE" w:rsidRDefault="0048493C">
      <w:pPr>
        <w:pStyle w:val="Caption"/>
      </w:pPr>
      <w:bookmarkStart w:id="3764" w:name="_Toc106442995"/>
      <w:r>
        <w:t xml:space="preserve">Table </w:t>
      </w:r>
      <w:r>
        <w:fldChar w:fldCharType="begin"/>
      </w:r>
      <w:r>
        <w:instrText>SEQ Table \* ARABIC</w:instrText>
      </w:r>
      <w:r>
        <w:fldChar w:fldCharType="separate"/>
      </w:r>
      <w:r w:rsidR="00AC6834">
        <w:t>451</w:t>
      </w:r>
      <w:r>
        <w:fldChar w:fldCharType="end"/>
      </w:r>
      <w:r>
        <w:t>: Solutions Dried Observation Constraints Overview</w:t>
      </w:r>
      <w:bookmarkEnd w:id="376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CB15CE" w14:paraId="6AD6B3B4" w14:textId="77777777">
        <w:trPr>
          <w:cantSplit/>
          <w:tblHeader/>
          <w:jc w:val="center"/>
        </w:trPr>
        <w:tc>
          <w:tcPr>
            <w:tcW w:w="0" w:type="dxa"/>
            <w:shd w:val="clear" w:color="auto" w:fill="E6E6E6"/>
            <w:noWrap/>
          </w:tcPr>
          <w:p w14:paraId="7B81488E" w14:textId="77777777" w:rsidR="00CB15CE" w:rsidRDefault="0048493C">
            <w:pPr>
              <w:pStyle w:val="TableHead"/>
            </w:pPr>
            <w:r>
              <w:t>XPath</w:t>
            </w:r>
          </w:p>
        </w:tc>
        <w:tc>
          <w:tcPr>
            <w:tcW w:w="720" w:type="dxa"/>
            <w:shd w:val="clear" w:color="auto" w:fill="E6E6E6"/>
            <w:noWrap/>
          </w:tcPr>
          <w:p w14:paraId="29C97389" w14:textId="77777777" w:rsidR="00CB15CE" w:rsidRDefault="0048493C">
            <w:pPr>
              <w:pStyle w:val="TableHead"/>
            </w:pPr>
            <w:r>
              <w:t>Card.</w:t>
            </w:r>
          </w:p>
        </w:tc>
        <w:tc>
          <w:tcPr>
            <w:tcW w:w="1152" w:type="dxa"/>
            <w:shd w:val="clear" w:color="auto" w:fill="E6E6E6"/>
            <w:noWrap/>
          </w:tcPr>
          <w:p w14:paraId="306223AA" w14:textId="77777777" w:rsidR="00CB15CE" w:rsidRDefault="0048493C">
            <w:pPr>
              <w:pStyle w:val="TableHead"/>
            </w:pPr>
            <w:r>
              <w:t>Verb</w:t>
            </w:r>
          </w:p>
        </w:tc>
        <w:tc>
          <w:tcPr>
            <w:tcW w:w="864" w:type="dxa"/>
            <w:shd w:val="clear" w:color="auto" w:fill="E6E6E6"/>
            <w:noWrap/>
          </w:tcPr>
          <w:p w14:paraId="3FFF02E1" w14:textId="77777777" w:rsidR="00CB15CE" w:rsidRDefault="0048493C">
            <w:pPr>
              <w:pStyle w:val="TableHead"/>
            </w:pPr>
            <w:r>
              <w:t>Data Type</w:t>
            </w:r>
          </w:p>
        </w:tc>
        <w:tc>
          <w:tcPr>
            <w:tcW w:w="864" w:type="dxa"/>
            <w:shd w:val="clear" w:color="auto" w:fill="E6E6E6"/>
            <w:noWrap/>
          </w:tcPr>
          <w:p w14:paraId="351E4E93" w14:textId="77777777" w:rsidR="00CB15CE" w:rsidRDefault="0048493C">
            <w:pPr>
              <w:pStyle w:val="TableHead"/>
            </w:pPr>
            <w:r>
              <w:t>CONF#</w:t>
            </w:r>
          </w:p>
        </w:tc>
        <w:tc>
          <w:tcPr>
            <w:tcW w:w="864" w:type="dxa"/>
            <w:shd w:val="clear" w:color="auto" w:fill="E6E6E6"/>
            <w:noWrap/>
          </w:tcPr>
          <w:p w14:paraId="66B93943" w14:textId="77777777" w:rsidR="00CB15CE" w:rsidRDefault="0048493C">
            <w:pPr>
              <w:pStyle w:val="TableHead"/>
            </w:pPr>
            <w:r>
              <w:t>Value</w:t>
            </w:r>
          </w:p>
        </w:tc>
      </w:tr>
      <w:tr w:rsidR="00CB15CE" w14:paraId="541A3549" w14:textId="77777777">
        <w:trPr>
          <w:jc w:val="center"/>
        </w:trPr>
        <w:tc>
          <w:tcPr>
            <w:tcW w:w="10160" w:type="dxa"/>
            <w:gridSpan w:val="6"/>
          </w:tcPr>
          <w:p w14:paraId="49B8DD9A" w14:textId="77777777" w:rsidR="00CB15CE" w:rsidRDefault="0048493C">
            <w:pPr>
              <w:pStyle w:val="TableText"/>
            </w:pPr>
            <w:r>
              <w:t>observation (identifier: urn:oid:2.16.840.1.113883.10.20.5.6.163)</w:t>
            </w:r>
          </w:p>
        </w:tc>
      </w:tr>
      <w:tr w:rsidR="00CB15CE" w14:paraId="0F45306F" w14:textId="77777777">
        <w:trPr>
          <w:jc w:val="center"/>
        </w:trPr>
        <w:tc>
          <w:tcPr>
            <w:tcW w:w="3345" w:type="dxa"/>
          </w:tcPr>
          <w:p w14:paraId="0C7B1148" w14:textId="77777777" w:rsidR="00CB15CE" w:rsidRDefault="0048493C">
            <w:pPr>
              <w:pStyle w:val="TableText"/>
            </w:pPr>
            <w:r>
              <w:tab/>
              <w:t>@classCode</w:t>
            </w:r>
          </w:p>
        </w:tc>
        <w:tc>
          <w:tcPr>
            <w:tcW w:w="720" w:type="dxa"/>
          </w:tcPr>
          <w:p w14:paraId="6852AFE0" w14:textId="77777777" w:rsidR="00CB15CE" w:rsidRDefault="0048493C">
            <w:pPr>
              <w:pStyle w:val="TableText"/>
            </w:pPr>
            <w:r>
              <w:t>1..1</w:t>
            </w:r>
          </w:p>
        </w:tc>
        <w:tc>
          <w:tcPr>
            <w:tcW w:w="1152" w:type="dxa"/>
          </w:tcPr>
          <w:p w14:paraId="47321178" w14:textId="77777777" w:rsidR="00CB15CE" w:rsidRDefault="0048493C">
            <w:pPr>
              <w:pStyle w:val="TableText"/>
            </w:pPr>
            <w:r>
              <w:t>SHALL</w:t>
            </w:r>
          </w:p>
        </w:tc>
        <w:tc>
          <w:tcPr>
            <w:tcW w:w="864" w:type="dxa"/>
          </w:tcPr>
          <w:p w14:paraId="66D5146A" w14:textId="77777777" w:rsidR="00CB15CE" w:rsidRDefault="00CB15CE">
            <w:pPr>
              <w:pStyle w:val="TableText"/>
            </w:pPr>
          </w:p>
        </w:tc>
        <w:tc>
          <w:tcPr>
            <w:tcW w:w="1104" w:type="dxa"/>
          </w:tcPr>
          <w:p w14:paraId="177D0EF6" w14:textId="13A9428D" w:rsidR="00CB15CE" w:rsidRDefault="00CC4EF7">
            <w:pPr>
              <w:pStyle w:val="TableText"/>
            </w:pPr>
            <w:hyperlink w:anchor="C_86-20938">
              <w:r w:rsidR="0048493C">
                <w:rPr>
                  <w:rStyle w:val="HyperlinkText9pt"/>
                </w:rPr>
                <w:t>86-20938</w:t>
              </w:r>
            </w:hyperlink>
          </w:p>
        </w:tc>
        <w:tc>
          <w:tcPr>
            <w:tcW w:w="2975" w:type="dxa"/>
          </w:tcPr>
          <w:p w14:paraId="33B3AEC9" w14:textId="77777777" w:rsidR="00CB15CE" w:rsidRDefault="0048493C">
            <w:pPr>
              <w:pStyle w:val="TableText"/>
            </w:pPr>
            <w:r>
              <w:t>urn:oid:2.16.840.1.113883.5.6 (HL7ActClass) = OBS</w:t>
            </w:r>
          </w:p>
        </w:tc>
      </w:tr>
      <w:tr w:rsidR="00CB15CE" w14:paraId="539DC793" w14:textId="77777777">
        <w:trPr>
          <w:jc w:val="center"/>
        </w:trPr>
        <w:tc>
          <w:tcPr>
            <w:tcW w:w="3345" w:type="dxa"/>
          </w:tcPr>
          <w:p w14:paraId="6C5FDCE0" w14:textId="77777777" w:rsidR="00CB15CE" w:rsidRDefault="0048493C">
            <w:pPr>
              <w:pStyle w:val="TableText"/>
            </w:pPr>
            <w:r>
              <w:tab/>
              <w:t>@moodCode</w:t>
            </w:r>
          </w:p>
        </w:tc>
        <w:tc>
          <w:tcPr>
            <w:tcW w:w="720" w:type="dxa"/>
          </w:tcPr>
          <w:p w14:paraId="34A97350" w14:textId="77777777" w:rsidR="00CB15CE" w:rsidRDefault="0048493C">
            <w:pPr>
              <w:pStyle w:val="TableText"/>
            </w:pPr>
            <w:r>
              <w:t>1..1</w:t>
            </w:r>
          </w:p>
        </w:tc>
        <w:tc>
          <w:tcPr>
            <w:tcW w:w="1152" w:type="dxa"/>
          </w:tcPr>
          <w:p w14:paraId="63B99A4E" w14:textId="77777777" w:rsidR="00CB15CE" w:rsidRDefault="0048493C">
            <w:pPr>
              <w:pStyle w:val="TableText"/>
            </w:pPr>
            <w:r>
              <w:t>SHALL</w:t>
            </w:r>
          </w:p>
        </w:tc>
        <w:tc>
          <w:tcPr>
            <w:tcW w:w="864" w:type="dxa"/>
          </w:tcPr>
          <w:p w14:paraId="62617ECC" w14:textId="77777777" w:rsidR="00CB15CE" w:rsidRDefault="00CB15CE">
            <w:pPr>
              <w:pStyle w:val="TableText"/>
            </w:pPr>
          </w:p>
        </w:tc>
        <w:tc>
          <w:tcPr>
            <w:tcW w:w="1104" w:type="dxa"/>
          </w:tcPr>
          <w:p w14:paraId="514A377E" w14:textId="5F6AC64E" w:rsidR="00CB15CE" w:rsidRDefault="00CC4EF7">
            <w:pPr>
              <w:pStyle w:val="TableText"/>
            </w:pPr>
            <w:hyperlink w:anchor="C_86-20939">
              <w:r w:rsidR="0048493C">
                <w:rPr>
                  <w:rStyle w:val="HyperlinkText9pt"/>
                </w:rPr>
                <w:t>86-20939</w:t>
              </w:r>
            </w:hyperlink>
          </w:p>
        </w:tc>
        <w:tc>
          <w:tcPr>
            <w:tcW w:w="2975" w:type="dxa"/>
          </w:tcPr>
          <w:p w14:paraId="273FBF62" w14:textId="77777777" w:rsidR="00CB15CE" w:rsidRDefault="0048493C">
            <w:pPr>
              <w:pStyle w:val="TableText"/>
            </w:pPr>
            <w:r>
              <w:t>urn:oid:2.16.840.1.113883.5.1001 (HL7ActMood) = EVN</w:t>
            </w:r>
          </w:p>
        </w:tc>
      </w:tr>
      <w:tr w:rsidR="00CB15CE" w14:paraId="013B1B84" w14:textId="77777777">
        <w:trPr>
          <w:jc w:val="center"/>
        </w:trPr>
        <w:tc>
          <w:tcPr>
            <w:tcW w:w="3345" w:type="dxa"/>
          </w:tcPr>
          <w:p w14:paraId="66FE3C59" w14:textId="77777777" w:rsidR="00CB15CE" w:rsidRDefault="0048493C">
            <w:pPr>
              <w:pStyle w:val="TableText"/>
            </w:pPr>
            <w:r>
              <w:tab/>
              <w:t>@negationInd</w:t>
            </w:r>
          </w:p>
        </w:tc>
        <w:tc>
          <w:tcPr>
            <w:tcW w:w="720" w:type="dxa"/>
          </w:tcPr>
          <w:p w14:paraId="425E1C64" w14:textId="77777777" w:rsidR="00CB15CE" w:rsidRDefault="0048493C">
            <w:pPr>
              <w:pStyle w:val="TableText"/>
            </w:pPr>
            <w:r>
              <w:t>1..1</w:t>
            </w:r>
          </w:p>
        </w:tc>
        <w:tc>
          <w:tcPr>
            <w:tcW w:w="1152" w:type="dxa"/>
          </w:tcPr>
          <w:p w14:paraId="2F73FE0C" w14:textId="77777777" w:rsidR="00CB15CE" w:rsidRDefault="0048493C">
            <w:pPr>
              <w:pStyle w:val="TableText"/>
            </w:pPr>
            <w:r>
              <w:t>SHALL</w:t>
            </w:r>
          </w:p>
        </w:tc>
        <w:tc>
          <w:tcPr>
            <w:tcW w:w="864" w:type="dxa"/>
          </w:tcPr>
          <w:p w14:paraId="0FE5E469" w14:textId="77777777" w:rsidR="00CB15CE" w:rsidRDefault="00CB15CE">
            <w:pPr>
              <w:pStyle w:val="TableText"/>
            </w:pPr>
          </w:p>
        </w:tc>
        <w:tc>
          <w:tcPr>
            <w:tcW w:w="1104" w:type="dxa"/>
          </w:tcPr>
          <w:p w14:paraId="01783FA7" w14:textId="1E468930" w:rsidR="00CB15CE" w:rsidRDefault="00CC4EF7">
            <w:pPr>
              <w:pStyle w:val="TableText"/>
            </w:pPr>
            <w:hyperlink w:anchor="C_86-20940">
              <w:r w:rsidR="0048493C">
                <w:rPr>
                  <w:rStyle w:val="HyperlinkText9pt"/>
                </w:rPr>
                <w:t>86-20940</w:t>
              </w:r>
            </w:hyperlink>
          </w:p>
        </w:tc>
        <w:tc>
          <w:tcPr>
            <w:tcW w:w="2975" w:type="dxa"/>
          </w:tcPr>
          <w:p w14:paraId="7D2EA349" w14:textId="77777777" w:rsidR="00CB15CE" w:rsidRDefault="00CB15CE">
            <w:pPr>
              <w:pStyle w:val="TableText"/>
            </w:pPr>
          </w:p>
        </w:tc>
      </w:tr>
      <w:tr w:rsidR="00CB15CE" w14:paraId="682DBB5B" w14:textId="77777777">
        <w:trPr>
          <w:jc w:val="center"/>
        </w:trPr>
        <w:tc>
          <w:tcPr>
            <w:tcW w:w="3345" w:type="dxa"/>
          </w:tcPr>
          <w:p w14:paraId="539B367F" w14:textId="77777777" w:rsidR="00CB15CE" w:rsidRDefault="0048493C">
            <w:pPr>
              <w:pStyle w:val="TableText"/>
            </w:pPr>
            <w:r>
              <w:tab/>
              <w:t>templateId</w:t>
            </w:r>
          </w:p>
        </w:tc>
        <w:tc>
          <w:tcPr>
            <w:tcW w:w="720" w:type="dxa"/>
          </w:tcPr>
          <w:p w14:paraId="0486920A" w14:textId="77777777" w:rsidR="00CB15CE" w:rsidRDefault="0048493C">
            <w:pPr>
              <w:pStyle w:val="TableText"/>
            </w:pPr>
            <w:r>
              <w:t>1..1</w:t>
            </w:r>
          </w:p>
        </w:tc>
        <w:tc>
          <w:tcPr>
            <w:tcW w:w="1152" w:type="dxa"/>
          </w:tcPr>
          <w:p w14:paraId="399D37CA" w14:textId="77777777" w:rsidR="00CB15CE" w:rsidRDefault="0048493C">
            <w:pPr>
              <w:pStyle w:val="TableText"/>
            </w:pPr>
            <w:r>
              <w:t>SHALL</w:t>
            </w:r>
          </w:p>
        </w:tc>
        <w:tc>
          <w:tcPr>
            <w:tcW w:w="864" w:type="dxa"/>
          </w:tcPr>
          <w:p w14:paraId="5F721606" w14:textId="77777777" w:rsidR="00CB15CE" w:rsidRDefault="00CB15CE">
            <w:pPr>
              <w:pStyle w:val="TableText"/>
            </w:pPr>
          </w:p>
        </w:tc>
        <w:tc>
          <w:tcPr>
            <w:tcW w:w="1104" w:type="dxa"/>
          </w:tcPr>
          <w:p w14:paraId="36C3D59F" w14:textId="1309AAAA" w:rsidR="00CB15CE" w:rsidRDefault="00CC4EF7">
            <w:pPr>
              <w:pStyle w:val="TableText"/>
            </w:pPr>
            <w:hyperlink w:anchor="C_86-28277">
              <w:r w:rsidR="0048493C">
                <w:rPr>
                  <w:rStyle w:val="HyperlinkText9pt"/>
                </w:rPr>
                <w:t>86-28277</w:t>
              </w:r>
            </w:hyperlink>
          </w:p>
        </w:tc>
        <w:tc>
          <w:tcPr>
            <w:tcW w:w="2975" w:type="dxa"/>
          </w:tcPr>
          <w:p w14:paraId="11E70EC1" w14:textId="77777777" w:rsidR="00CB15CE" w:rsidRDefault="00CB15CE">
            <w:pPr>
              <w:pStyle w:val="TableText"/>
            </w:pPr>
          </w:p>
        </w:tc>
      </w:tr>
      <w:tr w:rsidR="00CB15CE" w14:paraId="123CFF27" w14:textId="77777777">
        <w:trPr>
          <w:jc w:val="center"/>
        </w:trPr>
        <w:tc>
          <w:tcPr>
            <w:tcW w:w="3345" w:type="dxa"/>
          </w:tcPr>
          <w:p w14:paraId="3D798992" w14:textId="77777777" w:rsidR="00CB15CE" w:rsidRDefault="0048493C">
            <w:pPr>
              <w:pStyle w:val="TableText"/>
            </w:pPr>
            <w:r>
              <w:tab/>
            </w:r>
            <w:r>
              <w:tab/>
              <w:t>@root</w:t>
            </w:r>
          </w:p>
        </w:tc>
        <w:tc>
          <w:tcPr>
            <w:tcW w:w="720" w:type="dxa"/>
          </w:tcPr>
          <w:p w14:paraId="7A9F7503" w14:textId="77777777" w:rsidR="00CB15CE" w:rsidRDefault="0048493C">
            <w:pPr>
              <w:pStyle w:val="TableText"/>
            </w:pPr>
            <w:r>
              <w:t>1..1</w:t>
            </w:r>
          </w:p>
        </w:tc>
        <w:tc>
          <w:tcPr>
            <w:tcW w:w="1152" w:type="dxa"/>
          </w:tcPr>
          <w:p w14:paraId="5258DF29" w14:textId="77777777" w:rsidR="00CB15CE" w:rsidRDefault="0048493C">
            <w:pPr>
              <w:pStyle w:val="TableText"/>
            </w:pPr>
            <w:r>
              <w:t>SHALL</w:t>
            </w:r>
          </w:p>
        </w:tc>
        <w:tc>
          <w:tcPr>
            <w:tcW w:w="864" w:type="dxa"/>
          </w:tcPr>
          <w:p w14:paraId="36761777" w14:textId="77777777" w:rsidR="00CB15CE" w:rsidRDefault="00CB15CE">
            <w:pPr>
              <w:pStyle w:val="TableText"/>
            </w:pPr>
          </w:p>
        </w:tc>
        <w:tc>
          <w:tcPr>
            <w:tcW w:w="1104" w:type="dxa"/>
          </w:tcPr>
          <w:p w14:paraId="6B6EF576" w14:textId="74E50662" w:rsidR="00CB15CE" w:rsidRDefault="00CC4EF7">
            <w:pPr>
              <w:pStyle w:val="TableText"/>
            </w:pPr>
            <w:hyperlink w:anchor="C_86-28278">
              <w:r w:rsidR="0048493C">
                <w:rPr>
                  <w:rStyle w:val="HyperlinkText9pt"/>
                </w:rPr>
                <w:t>86-28278</w:t>
              </w:r>
            </w:hyperlink>
          </w:p>
        </w:tc>
        <w:tc>
          <w:tcPr>
            <w:tcW w:w="2975" w:type="dxa"/>
          </w:tcPr>
          <w:p w14:paraId="1ACBA9C7" w14:textId="77777777" w:rsidR="00CB15CE" w:rsidRDefault="0048493C">
            <w:pPr>
              <w:pStyle w:val="TableText"/>
            </w:pPr>
            <w:r>
              <w:t>2.16.840.1.113883.10.20.22.4.4</w:t>
            </w:r>
          </w:p>
        </w:tc>
      </w:tr>
      <w:tr w:rsidR="00CB15CE" w14:paraId="5589F5B9" w14:textId="77777777">
        <w:trPr>
          <w:jc w:val="center"/>
        </w:trPr>
        <w:tc>
          <w:tcPr>
            <w:tcW w:w="3345" w:type="dxa"/>
          </w:tcPr>
          <w:p w14:paraId="49153610" w14:textId="77777777" w:rsidR="00CB15CE" w:rsidRDefault="0048493C">
            <w:pPr>
              <w:pStyle w:val="TableText"/>
            </w:pPr>
            <w:r>
              <w:tab/>
              <w:t>templateId</w:t>
            </w:r>
          </w:p>
        </w:tc>
        <w:tc>
          <w:tcPr>
            <w:tcW w:w="720" w:type="dxa"/>
          </w:tcPr>
          <w:p w14:paraId="4DC7D4CF" w14:textId="77777777" w:rsidR="00CB15CE" w:rsidRDefault="0048493C">
            <w:pPr>
              <w:pStyle w:val="TableText"/>
            </w:pPr>
            <w:r>
              <w:t>1..1</w:t>
            </w:r>
          </w:p>
        </w:tc>
        <w:tc>
          <w:tcPr>
            <w:tcW w:w="1152" w:type="dxa"/>
          </w:tcPr>
          <w:p w14:paraId="063BF09B" w14:textId="77777777" w:rsidR="00CB15CE" w:rsidRDefault="0048493C">
            <w:pPr>
              <w:pStyle w:val="TableText"/>
            </w:pPr>
            <w:r>
              <w:t>SHALL</w:t>
            </w:r>
          </w:p>
        </w:tc>
        <w:tc>
          <w:tcPr>
            <w:tcW w:w="864" w:type="dxa"/>
          </w:tcPr>
          <w:p w14:paraId="448A10E6" w14:textId="77777777" w:rsidR="00CB15CE" w:rsidRDefault="00CB15CE">
            <w:pPr>
              <w:pStyle w:val="TableText"/>
            </w:pPr>
          </w:p>
        </w:tc>
        <w:tc>
          <w:tcPr>
            <w:tcW w:w="1104" w:type="dxa"/>
          </w:tcPr>
          <w:p w14:paraId="7FB70FEF" w14:textId="1132DA83" w:rsidR="00CB15CE" w:rsidRDefault="00CC4EF7">
            <w:pPr>
              <w:pStyle w:val="TableText"/>
            </w:pPr>
            <w:hyperlink w:anchor="C_86-20943">
              <w:r w:rsidR="0048493C">
                <w:rPr>
                  <w:rStyle w:val="HyperlinkText9pt"/>
                </w:rPr>
                <w:t>86-20943</w:t>
              </w:r>
            </w:hyperlink>
          </w:p>
        </w:tc>
        <w:tc>
          <w:tcPr>
            <w:tcW w:w="2975" w:type="dxa"/>
          </w:tcPr>
          <w:p w14:paraId="2CEB2F7F" w14:textId="77777777" w:rsidR="00CB15CE" w:rsidRDefault="00CB15CE">
            <w:pPr>
              <w:pStyle w:val="TableText"/>
            </w:pPr>
          </w:p>
        </w:tc>
      </w:tr>
      <w:tr w:rsidR="00CB15CE" w14:paraId="66772D25" w14:textId="77777777">
        <w:trPr>
          <w:jc w:val="center"/>
        </w:trPr>
        <w:tc>
          <w:tcPr>
            <w:tcW w:w="3345" w:type="dxa"/>
          </w:tcPr>
          <w:p w14:paraId="28A4AB33" w14:textId="77777777" w:rsidR="00CB15CE" w:rsidRDefault="0048493C">
            <w:pPr>
              <w:pStyle w:val="TableText"/>
            </w:pPr>
            <w:r>
              <w:tab/>
            </w:r>
            <w:r>
              <w:tab/>
              <w:t>@root</w:t>
            </w:r>
          </w:p>
        </w:tc>
        <w:tc>
          <w:tcPr>
            <w:tcW w:w="720" w:type="dxa"/>
          </w:tcPr>
          <w:p w14:paraId="50489A12" w14:textId="77777777" w:rsidR="00CB15CE" w:rsidRDefault="0048493C">
            <w:pPr>
              <w:pStyle w:val="TableText"/>
            </w:pPr>
            <w:r>
              <w:t>1..1</w:t>
            </w:r>
          </w:p>
        </w:tc>
        <w:tc>
          <w:tcPr>
            <w:tcW w:w="1152" w:type="dxa"/>
          </w:tcPr>
          <w:p w14:paraId="0C4B7684" w14:textId="77777777" w:rsidR="00CB15CE" w:rsidRDefault="0048493C">
            <w:pPr>
              <w:pStyle w:val="TableText"/>
            </w:pPr>
            <w:r>
              <w:t>SHALL</w:t>
            </w:r>
          </w:p>
        </w:tc>
        <w:tc>
          <w:tcPr>
            <w:tcW w:w="864" w:type="dxa"/>
          </w:tcPr>
          <w:p w14:paraId="460E4E7D" w14:textId="77777777" w:rsidR="00CB15CE" w:rsidRDefault="00CB15CE">
            <w:pPr>
              <w:pStyle w:val="TableText"/>
            </w:pPr>
          </w:p>
        </w:tc>
        <w:tc>
          <w:tcPr>
            <w:tcW w:w="1104" w:type="dxa"/>
          </w:tcPr>
          <w:p w14:paraId="2DE5F584" w14:textId="66F57F45" w:rsidR="00CB15CE" w:rsidRDefault="00CC4EF7">
            <w:pPr>
              <w:pStyle w:val="TableText"/>
            </w:pPr>
            <w:hyperlink w:anchor="C_86-20944">
              <w:r w:rsidR="0048493C">
                <w:rPr>
                  <w:rStyle w:val="HyperlinkText9pt"/>
                </w:rPr>
                <w:t>86-20944</w:t>
              </w:r>
            </w:hyperlink>
          </w:p>
        </w:tc>
        <w:tc>
          <w:tcPr>
            <w:tcW w:w="2975" w:type="dxa"/>
          </w:tcPr>
          <w:p w14:paraId="6A089634" w14:textId="77777777" w:rsidR="00CB15CE" w:rsidRDefault="0048493C">
            <w:pPr>
              <w:pStyle w:val="TableText"/>
            </w:pPr>
            <w:r>
              <w:t>2.16.840.1.113883.10.20.5.6.163</w:t>
            </w:r>
          </w:p>
        </w:tc>
      </w:tr>
      <w:tr w:rsidR="00CB15CE" w14:paraId="1770A00F" w14:textId="77777777">
        <w:trPr>
          <w:jc w:val="center"/>
        </w:trPr>
        <w:tc>
          <w:tcPr>
            <w:tcW w:w="3345" w:type="dxa"/>
          </w:tcPr>
          <w:p w14:paraId="050BBFA2" w14:textId="77777777" w:rsidR="00CB15CE" w:rsidRDefault="0048493C">
            <w:pPr>
              <w:pStyle w:val="TableText"/>
            </w:pPr>
            <w:r>
              <w:tab/>
              <w:t>id</w:t>
            </w:r>
          </w:p>
        </w:tc>
        <w:tc>
          <w:tcPr>
            <w:tcW w:w="720" w:type="dxa"/>
          </w:tcPr>
          <w:p w14:paraId="2EC35F80" w14:textId="77777777" w:rsidR="00CB15CE" w:rsidRDefault="0048493C">
            <w:pPr>
              <w:pStyle w:val="TableText"/>
            </w:pPr>
            <w:r>
              <w:t>1..1</w:t>
            </w:r>
          </w:p>
        </w:tc>
        <w:tc>
          <w:tcPr>
            <w:tcW w:w="1152" w:type="dxa"/>
          </w:tcPr>
          <w:p w14:paraId="18338D71" w14:textId="77777777" w:rsidR="00CB15CE" w:rsidRDefault="0048493C">
            <w:pPr>
              <w:pStyle w:val="TableText"/>
            </w:pPr>
            <w:r>
              <w:t>SHALL</w:t>
            </w:r>
          </w:p>
        </w:tc>
        <w:tc>
          <w:tcPr>
            <w:tcW w:w="864" w:type="dxa"/>
          </w:tcPr>
          <w:p w14:paraId="0CC5D6A9" w14:textId="77777777" w:rsidR="00CB15CE" w:rsidRDefault="00CB15CE">
            <w:pPr>
              <w:pStyle w:val="TableText"/>
            </w:pPr>
          </w:p>
        </w:tc>
        <w:tc>
          <w:tcPr>
            <w:tcW w:w="1104" w:type="dxa"/>
          </w:tcPr>
          <w:p w14:paraId="1CC8C420" w14:textId="7320764B" w:rsidR="00CB15CE" w:rsidRDefault="00CC4EF7">
            <w:pPr>
              <w:pStyle w:val="TableText"/>
            </w:pPr>
            <w:hyperlink w:anchor="C_86-20945">
              <w:r w:rsidR="0048493C">
                <w:rPr>
                  <w:rStyle w:val="HyperlinkText9pt"/>
                </w:rPr>
                <w:t>86-20945</w:t>
              </w:r>
            </w:hyperlink>
          </w:p>
        </w:tc>
        <w:tc>
          <w:tcPr>
            <w:tcW w:w="2975" w:type="dxa"/>
          </w:tcPr>
          <w:p w14:paraId="5D18B1FA" w14:textId="77777777" w:rsidR="00CB15CE" w:rsidRDefault="00CB15CE">
            <w:pPr>
              <w:pStyle w:val="TableText"/>
            </w:pPr>
          </w:p>
        </w:tc>
      </w:tr>
      <w:tr w:rsidR="00CB15CE" w14:paraId="4E49E0CF" w14:textId="77777777">
        <w:trPr>
          <w:jc w:val="center"/>
        </w:trPr>
        <w:tc>
          <w:tcPr>
            <w:tcW w:w="3345" w:type="dxa"/>
          </w:tcPr>
          <w:p w14:paraId="56B929ED" w14:textId="77777777" w:rsidR="00CB15CE" w:rsidRDefault="0048493C">
            <w:pPr>
              <w:pStyle w:val="TableText"/>
            </w:pPr>
            <w:r>
              <w:tab/>
            </w:r>
            <w:r>
              <w:tab/>
              <w:t>@nullFlavor</w:t>
            </w:r>
          </w:p>
        </w:tc>
        <w:tc>
          <w:tcPr>
            <w:tcW w:w="720" w:type="dxa"/>
          </w:tcPr>
          <w:p w14:paraId="188A5812" w14:textId="77777777" w:rsidR="00CB15CE" w:rsidRDefault="0048493C">
            <w:pPr>
              <w:pStyle w:val="TableText"/>
            </w:pPr>
            <w:r>
              <w:t>1..1</w:t>
            </w:r>
          </w:p>
        </w:tc>
        <w:tc>
          <w:tcPr>
            <w:tcW w:w="1152" w:type="dxa"/>
          </w:tcPr>
          <w:p w14:paraId="0E615E65" w14:textId="77777777" w:rsidR="00CB15CE" w:rsidRDefault="0048493C">
            <w:pPr>
              <w:pStyle w:val="TableText"/>
            </w:pPr>
            <w:r>
              <w:t>SHALL</w:t>
            </w:r>
          </w:p>
        </w:tc>
        <w:tc>
          <w:tcPr>
            <w:tcW w:w="864" w:type="dxa"/>
          </w:tcPr>
          <w:p w14:paraId="486EF07A" w14:textId="77777777" w:rsidR="00CB15CE" w:rsidRDefault="00CB15CE">
            <w:pPr>
              <w:pStyle w:val="TableText"/>
            </w:pPr>
          </w:p>
        </w:tc>
        <w:tc>
          <w:tcPr>
            <w:tcW w:w="1104" w:type="dxa"/>
          </w:tcPr>
          <w:p w14:paraId="630C6377" w14:textId="3F672198" w:rsidR="00CB15CE" w:rsidRDefault="00CC4EF7">
            <w:pPr>
              <w:pStyle w:val="TableText"/>
            </w:pPr>
            <w:hyperlink w:anchor="C_86-22783">
              <w:r w:rsidR="0048493C">
                <w:rPr>
                  <w:rStyle w:val="HyperlinkText9pt"/>
                </w:rPr>
                <w:t>86-22783</w:t>
              </w:r>
            </w:hyperlink>
          </w:p>
        </w:tc>
        <w:tc>
          <w:tcPr>
            <w:tcW w:w="2975" w:type="dxa"/>
          </w:tcPr>
          <w:p w14:paraId="6D50C2B1" w14:textId="77777777" w:rsidR="00CB15CE" w:rsidRDefault="0048493C">
            <w:pPr>
              <w:pStyle w:val="TableText"/>
            </w:pPr>
            <w:r>
              <w:t>NA</w:t>
            </w:r>
          </w:p>
        </w:tc>
      </w:tr>
      <w:tr w:rsidR="00CB15CE" w14:paraId="73477AC3" w14:textId="77777777">
        <w:trPr>
          <w:jc w:val="center"/>
        </w:trPr>
        <w:tc>
          <w:tcPr>
            <w:tcW w:w="3345" w:type="dxa"/>
          </w:tcPr>
          <w:p w14:paraId="03423D3E" w14:textId="77777777" w:rsidR="00CB15CE" w:rsidRDefault="0048493C">
            <w:pPr>
              <w:pStyle w:val="TableText"/>
            </w:pPr>
            <w:r>
              <w:tab/>
              <w:t>code</w:t>
            </w:r>
          </w:p>
        </w:tc>
        <w:tc>
          <w:tcPr>
            <w:tcW w:w="720" w:type="dxa"/>
          </w:tcPr>
          <w:p w14:paraId="1F343769" w14:textId="77777777" w:rsidR="00CB15CE" w:rsidRDefault="0048493C">
            <w:pPr>
              <w:pStyle w:val="TableText"/>
            </w:pPr>
            <w:r>
              <w:t>1..1</w:t>
            </w:r>
          </w:p>
        </w:tc>
        <w:tc>
          <w:tcPr>
            <w:tcW w:w="1152" w:type="dxa"/>
          </w:tcPr>
          <w:p w14:paraId="313E805A" w14:textId="77777777" w:rsidR="00CB15CE" w:rsidRDefault="0048493C">
            <w:pPr>
              <w:pStyle w:val="TableText"/>
            </w:pPr>
            <w:r>
              <w:t>SHALL</w:t>
            </w:r>
          </w:p>
        </w:tc>
        <w:tc>
          <w:tcPr>
            <w:tcW w:w="864" w:type="dxa"/>
          </w:tcPr>
          <w:p w14:paraId="45CED8EF" w14:textId="77777777" w:rsidR="00CB15CE" w:rsidRDefault="00CB15CE">
            <w:pPr>
              <w:pStyle w:val="TableText"/>
            </w:pPr>
          </w:p>
        </w:tc>
        <w:tc>
          <w:tcPr>
            <w:tcW w:w="1104" w:type="dxa"/>
          </w:tcPr>
          <w:p w14:paraId="2B65134E" w14:textId="728091EB" w:rsidR="00CB15CE" w:rsidRDefault="00CC4EF7">
            <w:pPr>
              <w:pStyle w:val="TableText"/>
            </w:pPr>
            <w:hyperlink w:anchor="C_86-20946">
              <w:r w:rsidR="0048493C">
                <w:rPr>
                  <w:rStyle w:val="HyperlinkText9pt"/>
                </w:rPr>
                <w:t>86-20946</w:t>
              </w:r>
            </w:hyperlink>
          </w:p>
        </w:tc>
        <w:tc>
          <w:tcPr>
            <w:tcW w:w="2975" w:type="dxa"/>
          </w:tcPr>
          <w:p w14:paraId="5FA25FF1" w14:textId="77777777" w:rsidR="00CB15CE" w:rsidRDefault="00CB15CE">
            <w:pPr>
              <w:pStyle w:val="TableText"/>
            </w:pPr>
          </w:p>
        </w:tc>
      </w:tr>
      <w:tr w:rsidR="00CB15CE" w14:paraId="5346B721" w14:textId="77777777">
        <w:trPr>
          <w:jc w:val="center"/>
        </w:trPr>
        <w:tc>
          <w:tcPr>
            <w:tcW w:w="3345" w:type="dxa"/>
          </w:tcPr>
          <w:p w14:paraId="183D7F5B" w14:textId="77777777" w:rsidR="00CB15CE" w:rsidRDefault="0048493C">
            <w:pPr>
              <w:pStyle w:val="TableText"/>
            </w:pPr>
            <w:r>
              <w:tab/>
            </w:r>
            <w:r>
              <w:tab/>
              <w:t>@code</w:t>
            </w:r>
          </w:p>
        </w:tc>
        <w:tc>
          <w:tcPr>
            <w:tcW w:w="720" w:type="dxa"/>
          </w:tcPr>
          <w:p w14:paraId="0A4B8AEC" w14:textId="77777777" w:rsidR="00CB15CE" w:rsidRDefault="0048493C">
            <w:pPr>
              <w:pStyle w:val="TableText"/>
            </w:pPr>
            <w:r>
              <w:t>1..1</w:t>
            </w:r>
          </w:p>
        </w:tc>
        <w:tc>
          <w:tcPr>
            <w:tcW w:w="1152" w:type="dxa"/>
          </w:tcPr>
          <w:p w14:paraId="0F1D3071" w14:textId="77777777" w:rsidR="00CB15CE" w:rsidRDefault="0048493C">
            <w:pPr>
              <w:pStyle w:val="TableText"/>
            </w:pPr>
            <w:r>
              <w:t>SHALL</w:t>
            </w:r>
          </w:p>
        </w:tc>
        <w:tc>
          <w:tcPr>
            <w:tcW w:w="864" w:type="dxa"/>
          </w:tcPr>
          <w:p w14:paraId="6DD81512" w14:textId="77777777" w:rsidR="00CB15CE" w:rsidRDefault="0048493C">
            <w:pPr>
              <w:pStyle w:val="TableText"/>
            </w:pPr>
            <w:r>
              <w:t>CS</w:t>
            </w:r>
          </w:p>
        </w:tc>
        <w:tc>
          <w:tcPr>
            <w:tcW w:w="1104" w:type="dxa"/>
          </w:tcPr>
          <w:p w14:paraId="15AD5252" w14:textId="496ACC12" w:rsidR="00CB15CE" w:rsidRDefault="00CC4EF7">
            <w:pPr>
              <w:pStyle w:val="TableText"/>
            </w:pPr>
            <w:hyperlink w:anchor="C_86-20947">
              <w:r w:rsidR="0048493C">
                <w:rPr>
                  <w:rStyle w:val="HyperlinkText9pt"/>
                </w:rPr>
                <w:t>86-20947</w:t>
              </w:r>
            </w:hyperlink>
          </w:p>
        </w:tc>
        <w:tc>
          <w:tcPr>
            <w:tcW w:w="2975" w:type="dxa"/>
          </w:tcPr>
          <w:p w14:paraId="353BD427" w14:textId="77777777" w:rsidR="00CB15CE" w:rsidRDefault="0048493C">
            <w:pPr>
              <w:pStyle w:val="TableText"/>
            </w:pPr>
            <w:r>
              <w:t>ASSERTION</w:t>
            </w:r>
          </w:p>
        </w:tc>
      </w:tr>
      <w:tr w:rsidR="00CB15CE" w14:paraId="3D4553B7" w14:textId="77777777">
        <w:trPr>
          <w:jc w:val="center"/>
        </w:trPr>
        <w:tc>
          <w:tcPr>
            <w:tcW w:w="3345" w:type="dxa"/>
          </w:tcPr>
          <w:p w14:paraId="5AEC5A75" w14:textId="77777777" w:rsidR="00CB15CE" w:rsidRDefault="0048493C">
            <w:pPr>
              <w:pStyle w:val="TableText"/>
            </w:pPr>
            <w:r>
              <w:tab/>
            </w:r>
            <w:r>
              <w:tab/>
              <w:t>@codeSystem</w:t>
            </w:r>
          </w:p>
        </w:tc>
        <w:tc>
          <w:tcPr>
            <w:tcW w:w="720" w:type="dxa"/>
          </w:tcPr>
          <w:p w14:paraId="385722CE" w14:textId="77777777" w:rsidR="00CB15CE" w:rsidRDefault="0048493C">
            <w:pPr>
              <w:pStyle w:val="TableText"/>
            </w:pPr>
            <w:r>
              <w:t>1..1</w:t>
            </w:r>
          </w:p>
        </w:tc>
        <w:tc>
          <w:tcPr>
            <w:tcW w:w="1152" w:type="dxa"/>
          </w:tcPr>
          <w:p w14:paraId="01DF0CAF" w14:textId="77777777" w:rsidR="00CB15CE" w:rsidRDefault="0048493C">
            <w:pPr>
              <w:pStyle w:val="TableText"/>
            </w:pPr>
            <w:r>
              <w:t>SHALL</w:t>
            </w:r>
          </w:p>
        </w:tc>
        <w:tc>
          <w:tcPr>
            <w:tcW w:w="864" w:type="dxa"/>
          </w:tcPr>
          <w:p w14:paraId="64F652DD" w14:textId="77777777" w:rsidR="00CB15CE" w:rsidRDefault="00CB15CE">
            <w:pPr>
              <w:pStyle w:val="TableText"/>
            </w:pPr>
          </w:p>
        </w:tc>
        <w:tc>
          <w:tcPr>
            <w:tcW w:w="1104" w:type="dxa"/>
          </w:tcPr>
          <w:p w14:paraId="58D5D874" w14:textId="2123B75E" w:rsidR="00CB15CE" w:rsidRDefault="00CC4EF7">
            <w:pPr>
              <w:pStyle w:val="TableText"/>
            </w:pPr>
            <w:hyperlink w:anchor="C_86-28389">
              <w:r w:rsidR="0048493C">
                <w:rPr>
                  <w:rStyle w:val="HyperlinkText9pt"/>
                </w:rPr>
                <w:t>86-28389</w:t>
              </w:r>
            </w:hyperlink>
          </w:p>
        </w:tc>
        <w:tc>
          <w:tcPr>
            <w:tcW w:w="2975" w:type="dxa"/>
          </w:tcPr>
          <w:p w14:paraId="1EDDC7C3" w14:textId="77777777" w:rsidR="00CB15CE" w:rsidRDefault="0048493C">
            <w:pPr>
              <w:pStyle w:val="TableText"/>
            </w:pPr>
            <w:r>
              <w:t>urn:oid:2.16.840.1.113883.5.4 (HL7ActCode) = 2.16.840.1.113883.5.4</w:t>
            </w:r>
          </w:p>
        </w:tc>
      </w:tr>
      <w:tr w:rsidR="00CB15CE" w14:paraId="7E6797C6" w14:textId="77777777">
        <w:trPr>
          <w:jc w:val="center"/>
        </w:trPr>
        <w:tc>
          <w:tcPr>
            <w:tcW w:w="3345" w:type="dxa"/>
          </w:tcPr>
          <w:p w14:paraId="27A95F16" w14:textId="77777777" w:rsidR="00CB15CE" w:rsidRDefault="0048493C">
            <w:pPr>
              <w:pStyle w:val="TableText"/>
            </w:pPr>
            <w:r>
              <w:tab/>
              <w:t>statusCode</w:t>
            </w:r>
          </w:p>
        </w:tc>
        <w:tc>
          <w:tcPr>
            <w:tcW w:w="720" w:type="dxa"/>
          </w:tcPr>
          <w:p w14:paraId="27B18D09" w14:textId="77777777" w:rsidR="00CB15CE" w:rsidRDefault="0048493C">
            <w:pPr>
              <w:pStyle w:val="TableText"/>
            </w:pPr>
            <w:r>
              <w:t>1..1</w:t>
            </w:r>
          </w:p>
        </w:tc>
        <w:tc>
          <w:tcPr>
            <w:tcW w:w="1152" w:type="dxa"/>
          </w:tcPr>
          <w:p w14:paraId="617C5507" w14:textId="77777777" w:rsidR="00CB15CE" w:rsidRDefault="0048493C">
            <w:pPr>
              <w:pStyle w:val="TableText"/>
            </w:pPr>
            <w:r>
              <w:t>SHALL</w:t>
            </w:r>
          </w:p>
        </w:tc>
        <w:tc>
          <w:tcPr>
            <w:tcW w:w="864" w:type="dxa"/>
          </w:tcPr>
          <w:p w14:paraId="79D6E7AC" w14:textId="77777777" w:rsidR="00CB15CE" w:rsidRDefault="00CB15CE">
            <w:pPr>
              <w:pStyle w:val="TableText"/>
            </w:pPr>
          </w:p>
        </w:tc>
        <w:tc>
          <w:tcPr>
            <w:tcW w:w="1104" w:type="dxa"/>
          </w:tcPr>
          <w:p w14:paraId="4482B489" w14:textId="723E490B" w:rsidR="00CB15CE" w:rsidRDefault="00CC4EF7">
            <w:pPr>
              <w:pStyle w:val="TableText"/>
            </w:pPr>
            <w:hyperlink w:anchor="C_86-20948">
              <w:r w:rsidR="0048493C">
                <w:rPr>
                  <w:rStyle w:val="HyperlinkText9pt"/>
                </w:rPr>
                <w:t>86-20948</w:t>
              </w:r>
            </w:hyperlink>
          </w:p>
        </w:tc>
        <w:tc>
          <w:tcPr>
            <w:tcW w:w="2975" w:type="dxa"/>
          </w:tcPr>
          <w:p w14:paraId="6554B9C5" w14:textId="77777777" w:rsidR="00CB15CE" w:rsidRDefault="00CB15CE">
            <w:pPr>
              <w:pStyle w:val="TableText"/>
            </w:pPr>
          </w:p>
        </w:tc>
      </w:tr>
      <w:tr w:rsidR="00CB15CE" w14:paraId="078A499C" w14:textId="77777777">
        <w:trPr>
          <w:jc w:val="center"/>
        </w:trPr>
        <w:tc>
          <w:tcPr>
            <w:tcW w:w="3345" w:type="dxa"/>
          </w:tcPr>
          <w:p w14:paraId="673685A2" w14:textId="77777777" w:rsidR="00CB15CE" w:rsidRDefault="0048493C">
            <w:pPr>
              <w:pStyle w:val="TableText"/>
            </w:pPr>
            <w:r>
              <w:tab/>
            </w:r>
            <w:r>
              <w:tab/>
              <w:t>@code</w:t>
            </w:r>
          </w:p>
        </w:tc>
        <w:tc>
          <w:tcPr>
            <w:tcW w:w="720" w:type="dxa"/>
          </w:tcPr>
          <w:p w14:paraId="31B177B0" w14:textId="77777777" w:rsidR="00CB15CE" w:rsidRDefault="0048493C">
            <w:pPr>
              <w:pStyle w:val="TableText"/>
            </w:pPr>
            <w:r>
              <w:t>1..1</w:t>
            </w:r>
          </w:p>
        </w:tc>
        <w:tc>
          <w:tcPr>
            <w:tcW w:w="1152" w:type="dxa"/>
          </w:tcPr>
          <w:p w14:paraId="00495AA1" w14:textId="77777777" w:rsidR="00CB15CE" w:rsidRDefault="0048493C">
            <w:pPr>
              <w:pStyle w:val="TableText"/>
            </w:pPr>
            <w:r>
              <w:t>SHALL</w:t>
            </w:r>
          </w:p>
        </w:tc>
        <w:tc>
          <w:tcPr>
            <w:tcW w:w="864" w:type="dxa"/>
          </w:tcPr>
          <w:p w14:paraId="1926951A" w14:textId="77777777" w:rsidR="00CB15CE" w:rsidRDefault="00CB15CE">
            <w:pPr>
              <w:pStyle w:val="TableText"/>
            </w:pPr>
          </w:p>
        </w:tc>
        <w:tc>
          <w:tcPr>
            <w:tcW w:w="1104" w:type="dxa"/>
          </w:tcPr>
          <w:p w14:paraId="7832CC47" w14:textId="5A85182A" w:rsidR="00CB15CE" w:rsidRDefault="00CC4EF7">
            <w:pPr>
              <w:pStyle w:val="TableText"/>
            </w:pPr>
            <w:hyperlink w:anchor="C_86-20949">
              <w:r w:rsidR="0048493C">
                <w:rPr>
                  <w:rStyle w:val="HyperlinkText9pt"/>
                </w:rPr>
                <w:t>86-20949</w:t>
              </w:r>
            </w:hyperlink>
          </w:p>
        </w:tc>
        <w:tc>
          <w:tcPr>
            <w:tcW w:w="2975" w:type="dxa"/>
          </w:tcPr>
          <w:p w14:paraId="4FD3B317" w14:textId="77777777" w:rsidR="00CB15CE" w:rsidRDefault="0048493C">
            <w:pPr>
              <w:pStyle w:val="TableText"/>
            </w:pPr>
            <w:r>
              <w:t>urn:oid:2.16.840.1.113883.5.14 (HL7ActStatus) = completed</w:t>
            </w:r>
          </w:p>
        </w:tc>
      </w:tr>
      <w:tr w:rsidR="00CB15CE" w14:paraId="3B1EF86D" w14:textId="77777777">
        <w:trPr>
          <w:jc w:val="center"/>
        </w:trPr>
        <w:tc>
          <w:tcPr>
            <w:tcW w:w="3345" w:type="dxa"/>
          </w:tcPr>
          <w:p w14:paraId="5F368763" w14:textId="77777777" w:rsidR="00CB15CE" w:rsidRDefault="0048493C">
            <w:pPr>
              <w:pStyle w:val="TableText"/>
            </w:pPr>
            <w:r>
              <w:tab/>
              <w:t>value</w:t>
            </w:r>
          </w:p>
        </w:tc>
        <w:tc>
          <w:tcPr>
            <w:tcW w:w="720" w:type="dxa"/>
          </w:tcPr>
          <w:p w14:paraId="49F4D720" w14:textId="77777777" w:rsidR="00CB15CE" w:rsidRDefault="0048493C">
            <w:pPr>
              <w:pStyle w:val="TableText"/>
            </w:pPr>
            <w:r>
              <w:t>1..1</w:t>
            </w:r>
          </w:p>
        </w:tc>
        <w:tc>
          <w:tcPr>
            <w:tcW w:w="1152" w:type="dxa"/>
          </w:tcPr>
          <w:p w14:paraId="50EDD19F" w14:textId="77777777" w:rsidR="00CB15CE" w:rsidRDefault="0048493C">
            <w:pPr>
              <w:pStyle w:val="TableText"/>
            </w:pPr>
            <w:r>
              <w:t>SHALL</w:t>
            </w:r>
          </w:p>
        </w:tc>
        <w:tc>
          <w:tcPr>
            <w:tcW w:w="864" w:type="dxa"/>
          </w:tcPr>
          <w:p w14:paraId="4E8FA949" w14:textId="77777777" w:rsidR="00CB15CE" w:rsidRDefault="0048493C">
            <w:pPr>
              <w:pStyle w:val="TableText"/>
            </w:pPr>
            <w:r>
              <w:t>CD</w:t>
            </w:r>
          </w:p>
        </w:tc>
        <w:tc>
          <w:tcPr>
            <w:tcW w:w="1104" w:type="dxa"/>
          </w:tcPr>
          <w:p w14:paraId="785E3E44" w14:textId="3EFCF620" w:rsidR="00CB15CE" w:rsidRDefault="00CC4EF7">
            <w:pPr>
              <w:pStyle w:val="TableText"/>
            </w:pPr>
            <w:hyperlink w:anchor="C_86-20950">
              <w:r w:rsidR="0048493C">
                <w:rPr>
                  <w:rStyle w:val="HyperlinkText9pt"/>
                </w:rPr>
                <w:t>86-20950</w:t>
              </w:r>
            </w:hyperlink>
          </w:p>
        </w:tc>
        <w:tc>
          <w:tcPr>
            <w:tcW w:w="2975" w:type="dxa"/>
          </w:tcPr>
          <w:p w14:paraId="5287B45B" w14:textId="77777777" w:rsidR="00CB15CE" w:rsidRDefault="00CB15CE">
            <w:pPr>
              <w:pStyle w:val="TableText"/>
            </w:pPr>
          </w:p>
        </w:tc>
      </w:tr>
      <w:tr w:rsidR="00CB15CE" w14:paraId="1519B421" w14:textId="77777777">
        <w:trPr>
          <w:jc w:val="center"/>
        </w:trPr>
        <w:tc>
          <w:tcPr>
            <w:tcW w:w="3345" w:type="dxa"/>
          </w:tcPr>
          <w:p w14:paraId="2E2D409F" w14:textId="77777777" w:rsidR="00CB15CE" w:rsidRDefault="0048493C">
            <w:pPr>
              <w:pStyle w:val="TableText"/>
            </w:pPr>
            <w:r>
              <w:tab/>
            </w:r>
            <w:r>
              <w:tab/>
              <w:t>@code</w:t>
            </w:r>
          </w:p>
        </w:tc>
        <w:tc>
          <w:tcPr>
            <w:tcW w:w="720" w:type="dxa"/>
          </w:tcPr>
          <w:p w14:paraId="1914D121" w14:textId="77777777" w:rsidR="00CB15CE" w:rsidRDefault="0048493C">
            <w:pPr>
              <w:pStyle w:val="TableText"/>
            </w:pPr>
            <w:r>
              <w:t>1..1</w:t>
            </w:r>
          </w:p>
        </w:tc>
        <w:tc>
          <w:tcPr>
            <w:tcW w:w="1152" w:type="dxa"/>
          </w:tcPr>
          <w:p w14:paraId="4EA7AFC3" w14:textId="77777777" w:rsidR="00CB15CE" w:rsidRDefault="0048493C">
            <w:pPr>
              <w:pStyle w:val="TableText"/>
            </w:pPr>
            <w:r>
              <w:t>SHALL</w:t>
            </w:r>
          </w:p>
        </w:tc>
        <w:tc>
          <w:tcPr>
            <w:tcW w:w="864" w:type="dxa"/>
          </w:tcPr>
          <w:p w14:paraId="120E9E57" w14:textId="77777777" w:rsidR="00CB15CE" w:rsidRDefault="00CB15CE">
            <w:pPr>
              <w:pStyle w:val="TableText"/>
            </w:pPr>
          </w:p>
        </w:tc>
        <w:tc>
          <w:tcPr>
            <w:tcW w:w="1104" w:type="dxa"/>
          </w:tcPr>
          <w:p w14:paraId="55DD228E" w14:textId="097AEE90" w:rsidR="00CB15CE" w:rsidRDefault="00CC4EF7">
            <w:pPr>
              <w:pStyle w:val="TableText"/>
            </w:pPr>
            <w:hyperlink w:anchor="C_86-20952">
              <w:r w:rsidR="0048493C">
                <w:rPr>
                  <w:rStyle w:val="HyperlinkText9pt"/>
                </w:rPr>
                <w:t>86-20952</w:t>
              </w:r>
            </w:hyperlink>
          </w:p>
        </w:tc>
        <w:tc>
          <w:tcPr>
            <w:tcW w:w="2975" w:type="dxa"/>
          </w:tcPr>
          <w:p w14:paraId="1F838F35" w14:textId="77777777" w:rsidR="00CB15CE" w:rsidRDefault="0048493C">
            <w:pPr>
              <w:pStyle w:val="TableText"/>
            </w:pPr>
            <w:r>
              <w:t>urn:oid:2.16.840.1.113883.6.277 (CDCNHSN) = 3114-6</w:t>
            </w:r>
          </w:p>
        </w:tc>
      </w:tr>
    </w:tbl>
    <w:p w14:paraId="16202198" w14:textId="77777777" w:rsidR="00CB15CE" w:rsidRDefault="00CB15CE">
      <w:pPr>
        <w:pStyle w:val="BodyText"/>
      </w:pPr>
    </w:p>
    <w:p w14:paraId="69B58242" w14:textId="77777777" w:rsidR="00CB15CE" w:rsidRDefault="0048493C" w:rsidP="007C5A1B">
      <w:pPr>
        <w:numPr>
          <w:ilvl w:val="0"/>
          <w:numId w:val="5"/>
        </w:numPr>
      </w:pPr>
      <w:r>
        <w:t xml:space="preserve">Conforms to Problem Observation template </w:t>
      </w:r>
      <w:r>
        <w:rPr>
          <w:rStyle w:val="XMLname"/>
        </w:rPr>
        <w:t>(identifier: urn:oid:2.16.840.1.113883.10.20.22.4.4)</w:t>
      </w:r>
      <w:r>
        <w:t>.</w:t>
      </w:r>
    </w:p>
    <w:p w14:paraId="73530719" w14:textId="77777777" w:rsidR="00CB15CE" w:rsidRDefault="0048493C" w:rsidP="007C5A1B">
      <w:pPr>
        <w:numPr>
          <w:ilvl w:val="0"/>
          <w:numId w:val="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 (CONF:86-20938).</w:t>
      </w:r>
    </w:p>
    <w:p w14:paraId="53444437" w14:textId="77777777" w:rsidR="00CB15CE" w:rsidRDefault="0048493C" w:rsidP="007C5A1B">
      <w:pPr>
        <w:numPr>
          <w:ilvl w:val="0"/>
          <w:numId w:val="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 (CONF:86-20939).</w:t>
      </w:r>
    </w:p>
    <w:p w14:paraId="7CF9CED0" w14:textId="77777777" w:rsidR="00CB15CE" w:rsidRDefault="0048493C" w:rsidP="007C5A1B">
      <w:pPr>
        <w:numPr>
          <w:ilvl w:val="0"/>
          <w:numId w:val="5"/>
        </w:numPr>
      </w:pPr>
      <w:r>
        <w:rPr>
          <w:rStyle w:val="keyword"/>
        </w:rPr>
        <w:t>SHALL</w:t>
      </w:r>
      <w:r>
        <w:t xml:space="preserve"> contain exactly one [1..1] </w:t>
      </w:r>
      <w:r>
        <w:rPr>
          <w:rStyle w:val="XMLnameBold"/>
        </w:rPr>
        <w:t>@negationInd</w:t>
      </w:r>
      <w:r>
        <w:t xml:space="preserve"> (CONF:86-20940).</w:t>
      </w:r>
    </w:p>
    <w:p w14:paraId="168003CA" w14:textId="77777777" w:rsidR="00CB15CE" w:rsidRDefault="0048493C" w:rsidP="007C5A1B">
      <w:pPr>
        <w:numPr>
          <w:ilvl w:val="0"/>
          <w:numId w:val="5"/>
        </w:numPr>
      </w:pPr>
      <w:r>
        <w:rPr>
          <w:rStyle w:val="keyword"/>
        </w:rPr>
        <w:t>SHALL</w:t>
      </w:r>
      <w:r>
        <w:t xml:space="preserve"> contain exactly one [1..1] </w:t>
      </w:r>
      <w:r>
        <w:rPr>
          <w:rStyle w:val="XMLnameBold"/>
        </w:rPr>
        <w:t>templateId</w:t>
      </w:r>
      <w:r>
        <w:t xml:space="preserve"> (CONF:86-28277) such that it</w:t>
      </w:r>
    </w:p>
    <w:p w14:paraId="481E2A88" w14:textId="77777777" w:rsidR="00CB15CE" w:rsidRDefault="0048493C" w:rsidP="007C5A1B">
      <w:pPr>
        <w:numPr>
          <w:ilvl w:val="1"/>
          <w:numId w:val="5"/>
        </w:numPr>
      </w:pPr>
      <w:r>
        <w:rPr>
          <w:rStyle w:val="keyword"/>
        </w:rPr>
        <w:t>SHALL</w:t>
      </w:r>
      <w:r>
        <w:t xml:space="preserve"> contain exactly one [1..1] </w:t>
      </w:r>
      <w:r>
        <w:rPr>
          <w:rStyle w:val="XMLnameBold"/>
        </w:rPr>
        <w:t>@root</w:t>
      </w:r>
      <w:r>
        <w:t>=</w:t>
      </w:r>
      <w:r>
        <w:rPr>
          <w:rStyle w:val="XMLname"/>
        </w:rPr>
        <w:t>"2.16.840.1.113883.10.20.22.4.4"</w:t>
      </w:r>
      <w:r>
        <w:t xml:space="preserve"> (CONF:86-28278).</w:t>
      </w:r>
    </w:p>
    <w:p w14:paraId="48528E8E" w14:textId="77777777" w:rsidR="00CB15CE" w:rsidRDefault="0048493C" w:rsidP="007C5A1B">
      <w:pPr>
        <w:numPr>
          <w:ilvl w:val="0"/>
          <w:numId w:val="5"/>
        </w:numPr>
      </w:pPr>
      <w:r>
        <w:rPr>
          <w:rStyle w:val="keyword"/>
        </w:rPr>
        <w:t>SHALL</w:t>
      </w:r>
      <w:r>
        <w:t xml:space="preserve"> contain exactly one [1..1] </w:t>
      </w:r>
      <w:r>
        <w:rPr>
          <w:rStyle w:val="XMLnameBold"/>
        </w:rPr>
        <w:t>templateId</w:t>
      </w:r>
      <w:r>
        <w:t xml:space="preserve"> (CONF:86-20943) such that it</w:t>
      </w:r>
    </w:p>
    <w:p w14:paraId="2233ADB0" w14:textId="77777777" w:rsidR="00CB15CE" w:rsidRDefault="0048493C" w:rsidP="007C5A1B">
      <w:pPr>
        <w:numPr>
          <w:ilvl w:val="1"/>
          <w:numId w:val="5"/>
        </w:numPr>
      </w:pPr>
      <w:r>
        <w:rPr>
          <w:rStyle w:val="keyword"/>
        </w:rPr>
        <w:t>SHALL</w:t>
      </w:r>
      <w:r>
        <w:t xml:space="preserve"> contain exactly one [1..1] </w:t>
      </w:r>
      <w:r>
        <w:rPr>
          <w:rStyle w:val="XMLnameBold"/>
        </w:rPr>
        <w:t>@root</w:t>
      </w:r>
      <w:r>
        <w:t>=</w:t>
      </w:r>
      <w:r>
        <w:rPr>
          <w:rStyle w:val="XMLname"/>
        </w:rPr>
        <w:t>"2.16.840.1.113883.10.20.5.6.163"</w:t>
      </w:r>
      <w:r>
        <w:t xml:space="preserve"> (CONF:86-20944).</w:t>
      </w:r>
    </w:p>
    <w:p w14:paraId="339AF315" w14:textId="77777777" w:rsidR="00CB15CE" w:rsidRDefault="0048493C" w:rsidP="007C5A1B">
      <w:pPr>
        <w:numPr>
          <w:ilvl w:val="0"/>
          <w:numId w:val="5"/>
        </w:numPr>
      </w:pPr>
      <w:r>
        <w:rPr>
          <w:rStyle w:val="keyword"/>
        </w:rPr>
        <w:t>SHALL</w:t>
      </w:r>
      <w:r>
        <w:t xml:space="preserve"> contain exactly one [1..1] </w:t>
      </w:r>
      <w:r>
        <w:rPr>
          <w:rStyle w:val="XMLnameBold"/>
        </w:rPr>
        <w:t>id</w:t>
      </w:r>
      <w:r>
        <w:t xml:space="preserve"> (CONF:86-20945).</w:t>
      </w:r>
    </w:p>
    <w:p w14:paraId="5A6C44AB" w14:textId="77777777" w:rsidR="00CB15CE" w:rsidRDefault="0048493C" w:rsidP="007C5A1B">
      <w:pPr>
        <w:numPr>
          <w:ilvl w:val="1"/>
          <w:numId w:val="5"/>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(CONF:86-22783).</w:t>
      </w:r>
    </w:p>
    <w:p w14:paraId="06933E60" w14:textId="77777777" w:rsidR="00CB15CE" w:rsidRDefault="0048493C" w:rsidP="007C5A1B">
      <w:pPr>
        <w:numPr>
          <w:ilvl w:val="0"/>
          <w:numId w:val="5"/>
        </w:numPr>
      </w:pPr>
      <w:r>
        <w:rPr>
          <w:rStyle w:val="keyword"/>
        </w:rPr>
        <w:t>SHALL</w:t>
      </w:r>
      <w:r>
        <w:t xml:space="preserve"> contain exactly one [1..1] </w:t>
      </w:r>
      <w:r>
        <w:rPr>
          <w:rStyle w:val="XMLnameBold"/>
        </w:rPr>
        <w:t>code</w:t>
      </w:r>
      <w:r>
        <w:t xml:space="preserve"> (CONF:86-20946).</w:t>
      </w:r>
    </w:p>
    <w:p w14:paraId="59CC8BB7" w14:textId="77777777" w:rsidR="00CB15CE" w:rsidRDefault="0048493C" w:rsidP="007C5A1B">
      <w:pPr>
        <w:numPr>
          <w:ilvl w:val="1"/>
          <w:numId w:val="5"/>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 (CONF:86-20947).</w:t>
      </w:r>
    </w:p>
    <w:p w14:paraId="1718D715" w14:textId="77777777" w:rsidR="00CB15CE" w:rsidRDefault="0048493C" w:rsidP="007C5A1B">
      <w:pPr>
        <w:numPr>
          <w:ilvl w:val="1"/>
          <w:numId w:val="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 (CONF:86-28389).</w:t>
      </w:r>
    </w:p>
    <w:p w14:paraId="2EFFEDD0" w14:textId="77777777" w:rsidR="00CB15CE" w:rsidRDefault="0048493C" w:rsidP="007C5A1B">
      <w:pPr>
        <w:numPr>
          <w:ilvl w:val="0"/>
          <w:numId w:val="5"/>
        </w:numPr>
      </w:pPr>
      <w:r>
        <w:rPr>
          <w:rStyle w:val="keyword"/>
        </w:rPr>
        <w:t>SHALL</w:t>
      </w:r>
      <w:r>
        <w:t xml:space="preserve"> contain exactly one [1..1] </w:t>
      </w:r>
      <w:r>
        <w:rPr>
          <w:rStyle w:val="XMLnameBold"/>
        </w:rPr>
        <w:t>statusCode</w:t>
      </w:r>
      <w:r>
        <w:t xml:space="preserve"> (CONF:86-20948).</w:t>
      </w:r>
    </w:p>
    <w:p w14:paraId="2B530C58" w14:textId="77777777" w:rsidR="00CB15CE" w:rsidRDefault="0048493C" w:rsidP="007C5A1B">
      <w:pPr>
        <w:numPr>
          <w:ilvl w:val="1"/>
          <w:numId w:val="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 (CONF:86-20949).</w:t>
      </w:r>
    </w:p>
    <w:p w14:paraId="2C0D6642" w14:textId="77777777" w:rsidR="00CB15CE" w:rsidRDefault="0048493C" w:rsidP="007C5A1B">
      <w:pPr>
        <w:numPr>
          <w:ilvl w:val="0"/>
          <w:numId w:val="5"/>
        </w:numPr>
      </w:pPr>
      <w:r>
        <w:rPr>
          <w:rStyle w:val="keyword"/>
        </w:rPr>
        <w:t>SHALL</w:t>
      </w:r>
      <w:r>
        <w:t xml:space="preserve"> contain exactly one [1..1] </w:t>
      </w:r>
      <w:r>
        <w:rPr>
          <w:rStyle w:val="XMLnameBold"/>
        </w:rPr>
        <w:t>value</w:t>
      </w:r>
      <w:r>
        <w:t xml:space="preserve"> with @xsi:type="CD" (CONF:86-20950).</w:t>
      </w:r>
    </w:p>
    <w:p w14:paraId="1918C719" w14:textId="77777777" w:rsidR="00CB15CE" w:rsidRDefault="0048493C" w:rsidP="007C5A1B">
      <w:pPr>
        <w:numPr>
          <w:ilvl w:val="1"/>
          <w:numId w:val="5"/>
        </w:numPr>
      </w:pPr>
      <w:r>
        <w:t xml:space="preserve">This value </w:t>
      </w:r>
      <w:r>
        <w:rPr>
          <w:rStyle w:val="keyword"/>
        </w:rPr>
        <w:t>SHALL</w:t>
      </w:r>
      <w:r>
        <w:t xml:space="preserve"> contain exactly one [1..1] </w:t>
      </w:r>
      <w:r>
        <w:rPr>
          <w:rStyle w:val="XMLnameBold"/>
        </w:rPr>
        <w:t>@code</w:t>
      </w:r>
      <w:r>
        <w:t>=</w:t>
      </w:r>
      <w:r>
        <w:rPr>
          <w:rStyle w:val="XMLname"/>
        </w:rPr>
        <w:t>"3114-6"</w:t>
      </w:r>
      <w:r>
        <w:t xml:space="preserve">  Solution(s) had dried (CodeSystem: </w:t>
      </w:r>
      <w:r>
        <w:rPr>
          <w:rStyle w:val="XMLname"/>
        </w:rPr>
        <w:t>CDCNHSN urn:oid:2.16.840.1.113883.6.277</w:t>
      </w:r>
      <w:r>
        <w:rPr>
          <w:rStyle w:val="keyword"/>
        </w:rPr>
        <w:t xml:space="preserve"> STATIC</w:t>
      </w:r>
      <w:r>
        <w:t>) (CONF:86-20952).</w:t>
      </w:r>
    </w:p>
    <w:p w14:paraId="669ACABE" w14:textId="38728242" w:rsidR="00CB15CE" w:rsidRDefault="0048493C">
      <w:pPr>
        <w:pStyle w:val="Caption"/>
        <w:ind w:left="130" w:right="115"/>
      </w:pPr>
      <w:bookmarkStart w:id="3765" w:name="_Toc106442473"/>
      <w:r>
        <w:t xml:space="preserve">Figure </w:t>
      </w:r>
      <w:r>
        <w:fldChar w:fldCharType="begin"/>
      </w:r>
      <w:r>
        <w:instrText>SEQ Figure \* ARABIC</w:instrText>
      </w:r>
      <w:r>
        <w:fldChar w:fldCharType="separate"/>
      </w:r>
      <w:r w:rsidR="00AC6834">
        <w:t>170</w:t>
      </w:r>
      <w:r>
        <w:fldChar w:fldCharType="end"/>
      </w:r>
      <w:r>
        <w:t>: Solutions Dried Observation Example</w:t>
      </w:r>
      <w:bookmarkEnd w:id="3765"/>
    </w:p>
    <w:p w14:paraId="5B60D1DC" w14:textId="77777777" w:rsidR="00CB15CE" w:rsidRDefault="0048493C">
      <w:pPr>
        <w:pStyle w:val="Example"/>
        <w:ind w:left="130" w:right="115"/>
      </w:pPr>
      <w:r>
        <w:t>&lt;sequenceNumber value="2"/&gt;</w:t>
      </w:r>
    </w:p>
    <w:p w14:paraId="2C5FC1E9" w14:textId="77777777" w:rsidR="00CB15CE" w:rsidRDefault="0048493C">
      <w:pPr>
        <w:pStyle w:val="Example"/>
        <w:ind w:left="130" w:right="115"/>
      </w:pPr>
      <w:r>
        <w:t>&lt;observation moodCode="EVN" classCode="OBS" negationInd="false"&gt;</w:t>
      </w:r>
    </w:p>
    <w:p w14:paraId="709ECB14" w14:textId="77777777" w:rsidR="00CB15CE" w:rsidRDefault="0048493C">
      <w:pPr>
        <w:pStyle w:val="Example"/>
        <w:ind w:left="130" w:right="115"/>
      </w:pPr>
      <w:r>
        <w:t xml:space="preserve">  &lt;!-- C-CDA Problem Observation templateId --&gt;</w:t>
      </w:r>
    </w:p>
    <w:p w14:paraId="16E1AA64" w14:textId="77777777" w:rsidR="00CB15CE" w:rsidRDefault="0048493C">
      <w:pPr>
        <w:pStyle w:val="Example"/>
        <w:ind w:left="130" w:right="115"/>
      </w:pPr>
      <w:r>
        <w:t xml:space="preserve">  &lt;templateId root="2.16.840.1.113883.10.20.22.4.4"/&gt;</w:t>
      </w:r>
    </w:p>
    <w:p w14:paraId="6A5275FF" w14:textId="77777777" w:rsidR="00CB15CE" w:rsidRDefault="0048493C">
      <w:pPr>
        <w:pStyle w:val="Example"/>
        <w:ind w:left="130" w:right="115"/>
      </w:pPr>
      <w:r>
        <w:t xml:space="preserve">  &lt;!-- HAI Solutions Dried Observation --&gt;</w:t>
      </w:r>
    </w:p>
    <w:p w14:paraId="7885B643" w14:textId="77777777" w:rsidR="00CB15CE" w:rsidRDefault="0048493C">
      <w:pPr>
        <w:pStyle w:val="Example"/>
        <w:ind w:left="130" w:right="115"/>
      </w:pPr>
      <w:r>
        <w:t xml:space="preserve">  &lt;templateId root="2.16.840.1.113883.10.20.5.6.163"/&gt;</w:t>
      </w:r>
    </w:p>
    <w:p w14:paraId="3CAE277E" w14:textId="77777777" w:rsidR="00CB15CE" w:rsidRDefault="0048493C">
      <w:pPr>
        <w:pStyle w:val="Example"/>
        <w:ind w:left="130" w:right="115"/>
      </w:pPr>
      <w:r>
        <w:t xml:space="preserve">  &lt;id nullFlavor="NA" /&gt;</w:t>
      </w:r>
    </w:p>
    <w:p w14:paraId="002DF00F" w14:textId="77777777" w:rsidR="00CB15CE" w:rsidRDefault="0048493C">
      <w:pPr>
        <w:pStyle w:val="Example"/>
        <w:ind w:left="130" w:right="115"/>
      </w:pPr>
      <w:r>
        <w:t xml:space="preserve">  &lt;code code="ASSERTION" </w:t>
      </w:r>
    </w:p>
    <w:p w14:paraId="7D5F1669" w14:textId="77777777" w:rsidR="00CB15CE" w:rsidRDefault="0048493C">
      <w:pPr>
        <w:pStyle w:val="Example"/>
        <w:ind w:left="130" w:right="115"/>
      </w:pPr>
      <w:r>
        <w:t xml:space="preserve">        codeSystem="2.16.840.1.113883.5.4" /&gt;</w:t>
      </w:r>
    </w:p>
    <w:p w14:paraId="43EBA55E" w14:textId="77777777" w:rsidR="00CB15CE" w:rsidRDefault="0048493C">
      <w:pPr>
        <w:pStyle w:val="Example"/>
        <w:ind w:left="130" w:right="115"/>
      </w:pPr>
      <w:r>
        <w:t xml:space="preserve">  &lt;statusCode code="completed"/&gt;</w:t>
      </w:r>
    </w:p>
    <w:p w14:paraId="4233ECAD" w14:textId="77777777" w:rsidR="00CB15CE" w:rsidRDefault="0048493C">
      <w:pPr>
        <w:pStyle w:val="Example"/>
        <w:ind w:left="130" w:right="115"/>
      </w:pPr>
      <w:r>
        <w:t xml:space="preserve">  &lt;value xsi:type="CD" </w:t>
      </w:r>
    </w:p>
    <w:p w14:paraId="5D0B8768" w14:textId="77777777" w:rsidR="00CB15CE" w:rsidRDefault="0048493C">
      <w:pPr>
        <w:pStyle w:val="Example"/>
        <w:ind w:left="130" w:right="115"/>
      </w:pPr>
      <w:r>
        <w:t xml:space="preserve">        code="3114-6"</w:t>
      </w:r>
    </w:p>
    <w:p w14:paraId="1E568377" w14:textId="77777777" w:rsidR="00CB15CE" w:rsidRDefault="0048493C">
      <w:pPr>
        <w:pStyle w:val="Example"/>
        <w:ind w:left="130" w:right="115"/>
      </w:pPr>
      <w:r>
        <w:t xml:space="preserve">        codeSystem="2.16.840.1.113883.6.277"</w:t>
      </w:r>
    </w:p>
    <w:p w14:paraId="77FE282C" w14:textId="77777777" w:rsidR="00CB15CE" w:rsidRDefault="0048493C">
      <w:pPr>
        <w:pStyle w:val="Example"/>
        <w:ind w:left="130" w:right="115"/>
      </w:pPr>
      <w:r>
        <w:t xml:space="preserve">        codeSystemName="cdcNHSN"</w:t>
      </w:r>
    </w:p>
    <w:p w14:paraId="6C5805CF" w14:textId="77777777" w:rsidR="00CB15CE" w:rsidRDefault="0048493C">
      <w:pPr>
        <w:pStyle w:val="Example"/>
        <w:ind w:left="130" w:right="115"/>
      </w:pPr>
      <w:r>
        <w:t xml:space="preserve">        displayName="Solution(s) had dried"/&gt;</w:t>
      </w:r>
    </w:p>
    <w:p w14:paraId="07E3D0B6" w14:textId="77777777" w:rsidR="00CB15CE" w:rsidRDefault="0048493C">
      <w:pPr>
        <w:pStyle w:val="Example"/>
        <w:ind w:left="130" w:right="115"/>
      </w:pPr>
      <w:r>
        <w:t>&lt;/observation&gt;</w:t>
      </w:r>
    </w:p>
    <w:p w14:paraId="49CA88FE" w14:textId="77777777" w:rsidR="00CB15CE" w:rsidRDefault="00CB15CE">
      <w:pPr>
        <w:pStyle w:val="BodyText"/>
      </w:pPr>
    </w:p>
    <w:p w14:paraId="79F65EEC" w14:textId="77777777" w:rsidR="00CB15CE" w:rsidRDefault="0048493C">
      <w:pPr>
        <w:pStyle w:val="Heading2nospace"/>
      </w:pPr>
      <w:bookmarkStart w:id="3766" w:name="_Toc106442219"/>
      <w:r>
        <w:t>Specimen Collection Encounter (ARO) (V2)</w:t>
      </w:r>
      <w:bookmarkEnd w:id="3766"/>
    </w:p>
    <w:p w14:paraId="7BA47E17" w14:textId="77777777" w:rsidR="00CB15CE" w:rsidRDefault="0048493C">
      <w:pPr>
        <w:pStyle w:val="BracketData"/>
      </w:pPr>
      <w:r>
        <w:t>[encounter: identifier urn:hl7ii:2.16.840.1.113883.10.20.5.6.187:2020-04-01 (closed)]</w:t>
      </w:r>
    </w:p>
    <w:p w14:paraId="70862A05" w14:textId="77777777" w:rsidR="00CB15CE" w:rsidRDefault="0048493C">
      <w:pPr>
        <w:pStyle w:val="BracketData"/>
      </w:pPr>
      <w:r>
        <w:t>Published as part of NHSN Healthcare Associated Infection (HAI) Reports Release 3, Normative 1 - US Realm</w:t>
      </w:r>
    </w:p>
    <w:p w14:paraId="6606F0C9" w14:textId="24AFE874" w:rsidR="00CB15CE" w:rsidRDefault="0048493C">
      <w:pPr>
        <w:pStyle w:val="Caption"/>
      </w:pPr>
      <w:bookmarkStart w:id="3767" w:name="_Toc106442996"/>
      <w:r>
        <w:t xml:space="preserve">Table </w:t>
      </w:r>
      <w:r>
        <w:fldChar w:fldCharType="begin"/>
      </w:r>
      <w:r>
        <w:instrText>SEQ Table \* ARABIC</w:instrText>
      </w:r>
      <w:r>
        <w:fldChar w:fldCharType="separate"/>
      </w:r>
      <w:r w:rsidR="00AC6834">
        <w:t>452</w:t>
      </w:r>
      <w:r>
        <w:fldChar w:fldCharType="end"/>
      </w:r>
      <w:r>
        <w:t>: Specimen Collection Encounter (ARO) (V2) Contexts</w:t>
      </w:r>
      <w:bookmarkEnd w:id="376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CB15CE" w14:paraId="2BB988F4" w14:textId="77777777">
        <w:trPr>
          <w:cantSplit/>
          <w:tblHeader/>
          <w:jc w:val="center"/>
        </w:trPr>
        <w:tc>
          <w:tcPr>
            <w:tcW w:w="360" w:type="dxa"/>
            <w:shd w:val="clear" w:color="auto" w:fill="E6E6E6"/>
          </w:tcPr>
          <w:p w14:paraId="3350294F" w14:textId="77777777" w:rsidR="00CB15CE" w:rsidRDefault="0048493C">
            <w:pPr>
              <w:pStyle w:val="TableHead"/>
            </w:pPr>
            <w:r>
              <w:t>Contained By:</w:t>
            </w:r>
          </w:p>
        </w:tc>
        <w:tc>
          <w:tcPr>
            <w:tcW w:w="360" w:type="dxa"/>
            <w:shd w:val="clear" w:color="auto" w:fill="E6E6E6"/>
          </w:tcPr>
          <w:p w14:paraId="254D90D2" w14:textId="77777777" w:rsidR="00CB15CE" w:rsidRDefault="0048493C">
            <w:pPr>
              <w:pStyle w:val="TableHead"/>
            </w:pPr>
            <w:r>
              <w:t>Contains:</w:t>
            </w:r>
          </w:p>
        </w:tc>
      </w:tr>
      <w:tr w:rsidR="00CB15CE" w14:paraId="1080EA1E" w14:textId="77777777">
        <w:trPr>
          <w:jc w:val="center"/>
        </w:trPr>
        <w:tc>
          <w:tcPr>
            <w:tcW w:w="360" w:type="dxa"/>
          </w:tcPr>
          <w:p w14:paraId="07C7C91E" w14:textId="065B2559" w:rsidR="00CB15CE" w:rsidRDefault="00CC4EF7">
            <w:pPr>
              <w:pStyle w:val="TableText"/>
            </w:pPr>
            <w:hyperlink w:anchor="E_Specimen_Collection_Procedure_ARO_V4">
              <w:r w:rsidR="0048493C">
                <w:rPr>
                  <w:rStyle w:val="HyperlinkText9pt"/>
                </w:rPr>
                <w:t>Specimen Collection Procedure (ARO) (V4)</w:t>
              </w:r>
            </w:hyperlink>
            <w:r w:rsidR="0048493C">
              <w:t xml:space="preserve"> (required)</w:t>
            </w:r>
          </w:p>
        </w:tc>
        <w:tc>
          <w:tcPr>
            <w:tcW w:w="360" w:type="dxa"/>
          </w:tcPr>
          <w:p w14:paraId="167B3A86" w14:textId="71B4824C" w:rsidR="00CB15CE" w:rsidRDefault="00CC4EF7">
            <w:pPr>
              <w:pStyle w:val="TableText"/>
            </w:pPr>
            <w:hyperlink w:anchor="E_Patient_Admitted_This_Encounter_Obser">
              <w:r w:rsidR="0048493C">
                <w:rPr>
                  <w:rStyle w:val="HyperlinkText9pt"/>
                </w:rPr>
                <w:t>Patient Admitted This Encounter Observation</w:t>
              </w:r>
            </w:hyperlink>
            <w:r w:rsidR="0048493C">
              <w:t xml:space="preserve"> (required)</w:t>
            </w:r>
          </w:p>
        </w:tc>
      </w:tr>
    </w:tbl>
    <w:p w14:paraId="3CA246A8" w14:textId="77777777" w:rsidR="00CB15CE" w:rsidRDefault="00CB15CE">
      <w:pPr>
        <w:pStyle w:val="BodyText"/>
      </w:pPr>
    </w:p>
    <w:p w14:paraId="387D78FE" w14:textId="77777777" w:rsidR="00CB15CE" w:rsidRDefault="0048493C">
      <w:r>
        <w:t>The Specimen Collection Encounter (ARO) records the in-facility location where a specimen was collected.</w:t>
      </w:r>
    </w:p>
    <w:p w14:paraId="40977992" w14:textId="77777777" w:rsidR="00CB15CE" w:rsidRDefault="0048493C">
      <w:r>
        <w:t>This template conforms to the C-CDA Encounter Activities template. That template requires an id; in the NHSN ARO Report, the id of the encounter is not reported, therefore a "NA" nullFlavor is used for the required id.</w:t>
      </w:r>
    </w:p>
    <w:p w14:paraId="0E1FB2F4" w14:textId="77777777" w:rsidR="00CB15CE" w:rsidRDefault="0048493C">
      <w:r>
        <w:t>The participant element represents the in-facility location where the specimen was collected. The value of participantRole/id/@root will be the same as the healthCareFacility in the encompassingEncounter, but here it is scoping the in-facility location where the specimen was collected, represented in the @extension.</w:t>
      </w:r>
    </w:p>
    <w:p w14:paraId="7120F71B" w14:textId="77777777" w:rsidR="00CB15CE" w:rsidRDefault="0048493C">
      <w:r>
        <w:t>The contained Patient Admitted This Encounter Observation represents whether or not the patient was admitted to an inpatient location during this encounter.</w:t>
      </w:r>
    </w:p>
    <w:p w14:paraId="18B4B70E" w14:textId="0EE89266" w:rsidR="00CB15CE" w:rsidRDefault="0048493C">
      <w:pPr>
        <w:pStyle w:val="Caption"/>
      </w:pPr>
      <w:bookmarkStart w:id="3768" w:name="_Toc106442997"/>
      <w:r>
        <w:t xml:space="preserve">Table </w:t>
      </w:r>
      <w:r>
        <w:fldChar w:fldCharType="begin"/>
      </w:r>
      <w:r>
        <w:instrText>SEQ Table \* ARABIC</w:instrText>
      </w:r>
      <w:r>
        <w:fldChar w:fldCharType="separate"/>
      </w:r>
      <w:r w:rsidR="00AC6834">
        <w:t>453</w:t>
      </w:r>
      <w:r>
        <w:fldChar w:fldCharType="end"/>
      </w:r>
      <w:r>
        <w:t>: Specimen Collection Encounter (ARO) (V2) Constraints Overview</w:t>
      </w:r>
      <w:bookmarkEnd w:id="376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CB15CE" w14:paraId="2C195D8B" w14:textId="77777777">
        <w:trPr>
          <w:cantSplit/>
          <w:tblHeader/>
          <w:jc w:val="center"/>
        </w:trPr>
        <w:tc>
          <w:tcPr>
            <w:tcW w:w="0" w:type="dxa"/>
            <w:shd w:val="clear" w:color="auto" w:fill="E6E6E6"/>
            <w:noWrap/>
          </w:tcPr>
          <w:p w14:paraId="67DF4B75" w14:textId="77777777" w:rsidR="00CB15CE" w:rsidRDefault="0048493C">
            <w:pPr>
              <w:pStyle w:val="TableHead"/>
            </w:pPr>
            <w:r>
              <w:t>XPath</w:t>
            </w:r>
          </w:p>
        </w:tc>
        <w:tc>
          <w:tcPr>
            <w:tcW w:w="720" w:type="dxa"/>
            <w:shd w:val="clear" w:color="auto" w:fill="E6E6E6"/>
            <w:noWrap/>
          </w:tcPr>
          <w:p w14:paraId="7C5EAA42" w14:textId="77777777" w:rsidR="00CB15CE" w:rsidRDefault="0048493C">
            <w:pPr>
              <w:pStyle w:val="TableHead"/>
            </w:pPr>
            <w:r>
              <w:t>Card.</w:t>
            </w:r>
          </w:p>
        </w:tc>
        <w:tc>
          <w:tcPr>
            <w:tcW w:w="1152" w:type="dxa"/>
            <w:shd w:val="clear" w:color="auto" w:fill="E6E6E6"/>
            <w:noWrap/>
          </w:tcPr>
          <w:p w14:paraId="56B68F40" w14:textId="77777777" w:rsidR="00CB15CE" w:rsidRDefault="0048493C">
            <w:pPr>
              <w:pStyle w:val="TableHead"/>
            </w:pPr>
            <w:r>
              <w:t>Verb</w:t>
            </w:r>
          </w:p>
        </w:tc>
        <w:tc>
          <w:tcPr>
            <w:tcW w:w="864" w:type="dxa"/>
            <w:shd w:val="clear" w:color="auto" w:fill="E6E6E6"/>
            <w:noWrap/>
          </w:tcPr>
          <w:p w14:paraId="34A26C08" w14:textId="77777777" w:rsidR="00CB15CE" w:rsidRDefault="0048493C">
            <w:pPr>
              <w:pStyle w:val="TableHead"/>
            </w:pPr>
            <w:r>
              <w:t>Data Type</w:t>
            </w:r>
          </w:p>
        </w:tc>
        <w:tc>
          <w:tcPr>
            <w:tcW w:w="864" w:type="dxa"/>
            <w:shd w:val="clear" w:color="auto" w:fill="E6E6E6"/>
            <w:noWrap/>
          </w:tcPr>
          <w:p w14:paraId="56174A51" w14:textId="77777777" w:rsidR="00CB15CE" w:rsidRDefault="0048493C">
            <w:pPr>
              <w:pStyle w:val="TableHead"/>
            </w:pPr>
            <w:r>
              <w:t>CONF#</w:t>
            </w:r>
          </w:p>
        </w:tc>
        <w:tc>
          <w:tcPr>
            <w:tcW w:w="864" w:type="dxa"/>
            <w:shd w:val="clear" w:color="auto" w:fill="E6E6E6"/>
            <w:noWrap/>
          </w:tcPr>
          <w:p w14:paraId="568AF657" w14:textId="77777777" w:rsidR="00CB15CE" w:rsidRDefault="0048493C">
            <w:pPr>
              <w:pStyle w:val="TableHead"/>
            </w:pPr>
            <w:r>
              <w:t>Value</w:t>
            </w:r>
          </w:p>
        </w:tc>
      </w:tr>
      <w:tr w:rsidR="00CB15CE" w14:paraId="322D3662" w14:textId="77777777">
        <w:trPr>
          <w:jc w:val="center"/>
        </w:trPr>
        <w:tc>
          <w:tcPr>
            <w:tcW w:w="10160" w:type="dxa"/>
            <w:gridSpan w:val="6"/>
          </w:tcPr>
          <w:p w14:paraId="64267396" w14:textId="77777777" w:rsidR="00CB15CE" w:rsidRDefault="0048493C">
            <w:pPr>
              <w:pStyle w:val="TableText"/>
            </w:pPr>
            <w:r>
              <w:t>encounter (identifier: urn:hl7ii:2.16.840.1.113883.10.20.5.6.187:2020-04-01)</w:t>
            </w:r>
          </w:p>
        </w:tc>
      </w:tr>
      <w:tr w:rsidR="00CB15CE" w14:paraId="03AD7F9F" w14:textId="77777777">
        <w:trPr>
          <w:jc w:val="center"/>
        </w:trPr>
        <w:tc>
          <w:tcPr>
            <w:tcW w:w="3345" w:type="dxa"/>
          </w:tcPr>
          <w:p w14:paraId="0B8C0EDE" w14:textId="77777777" w:rsidR="00CB15CE" w:rsidRDefault="0048493C">
            <w:pPr>
              <w:pStyle w:val="TableText"/>
            </w:pPr>
            <w:r>
              <w:tab/>
              <w:t>@classCode</w:t>
            </w:r>
          </w:p>
        </w:tc>
        <w:tc>
          <w:tcPr>
            <w:tcW w:w="720" w:type="dxa"/>
          </w:tcPr>
          <w:p w14:paraId="17231625" w14:textId="77777777" w:rsidR="00CB15CE" w:rsidRDefault="0048493C">
            <w:pPr>
              <w:pStyle w:val="TableText"/>
            </w:pPr>
            <w:r>
              <w:t>1..1</w:t>
            </w:r>
          </w:p>
        </w:tc>
        <w:tc>
          <w:tcPr>
            <w:tcW w:w="1152" w:type="dxa"/>
          </w:tcPr>
          <w:p w14:paraId="38154576" w14:textId="77777777" w:rsidR="00CB15CE" w:rsidRDefault="0048493C">
            <w:pPr>
              <w:pStyle w:val="TableText"/>
            </w:pPr>
            <w:r>
              <w:t>SHALL</w:t>
            </w:r>
          </w:p>
        </w:tc>
        <w:tc>
          <w:tcPr>
            <w:tcW w:w="864" w:type="dxa"/>
          </w:tcPr>
          <w:p w14:paraId="2316864D" w14:textId="77777777" w:rsidR="00CB15CE" w:rsidRDefault="00CB15CE">
            <w:pPr>
              <w:pStyle w:val="TableText"/>
            </w:pPr>
          </w:p>
        </w:tc>
        <w:tc>
          <w:tcPr>
            <w:tcW w:w="1104" w:type="dxa"/>
          </w:tcPr>
          <w:p w14:paraId="322B07EC" w14:textId="01DE6DB2" w:rsidR="00CB15CE" w:rsidRDefault="00CC4EF7">
            <w:pPr>
              <w:pStyle w:val="TableText"/>
            </w:pPr>
            <w:hyperlink w:anchor="C_4459-22649">
              <w:r w:rsidR="0048493C">
                <w:rPr>
                  <w:rStyle w:val="HyperlinkText9pt"/>
                </w:rPr>
                <w:t>4459-22649</w:t>
              </w:r>
            </w:hyperlink>
          </w:p>
        </w:tc>
        <w:tc>
          <w:tcPr>
            <w:tcW w:w="2975" w:type="dxa"/>
          </w:tcPr>
          <w:p w14:paraId="37DBBB4E" w14:textId="77777777" w:rsidR="00CB15CE" w:rsidRDefault="0048493C">
            <w:pPr>
              <w:pStyle w:val="TableText"/>
            </w:pPr>
            <w:r>
              <w:t>urn:oid:2.16.840.1.113883.5.6 (HL7ActClass) = ENC</w:t>
            </w:r>
          </w:p>
        </w:tc>
      </w:tr>
      <w:tr w:rsidR="00CB15CE" w14:paraId="3254187C" w14:textId="77777777">
        <w:trPr>
          <w:jc w:val="center"/>
        </w:trPr>
        <w:tc>
          <w:tcPr>
            <w:tcW w:w="3345" w:type="dxa"/>
          </w:tcPr>
          <w:p w14:paraId="3205B9E6" w14:textId="77777777" w:rsidR="00CB15CE" w:rsidRDefault="0048493C">
            <w:pPr>
              <w:pStyle w:val="TableText"/>
            </w:pPr>
            <w:r>
              <w:tab/>
              <w:t>@moodCode</w:t>
            </w:r>
          </w:p>
        </w:tc>
        <w:tc>
          <w:tcPr>
            <w:tcW w:w="720" w:type="dxa"/>
          </w:tcPr>
          <w:p w14:paraId="20B97CCE" w14:textId="77777777" w:rsidR="00CB15CE" w:rsidRDefault="0048493C">
            <w:pPr>
              <w:pStyle w:val="TableText"/>
            </w:pPr>
            <w:r>
              <w:t>1..1</w:t>
            </w:r>
          </w:p>
        </w:tc>
        <w:tc>
          <w:tcPr>
            <w:tcW w:w="1152" w:type="dxa"/>
          </w:tcPr>
          <w:p w14:paraId="06F5B2EC" w14:textId="77777777" w:rsidR="00CB15CE" w:rsidRDefault="0048493C">
            <w:pPr>
              <w:pStyle w:val="TableText"/>
            </w:pPr>
            <w:r>
              <w:t>SHALL</w:t>
            </w:r>
          </w:p>
        </w:tc>
        <w:tc>
          <w:tcPr>
            <w:tcW w:w="864" w:type="dxa"/>
          </w:tcPr>
          <w:p w14:paraId="1ADDB12C" w14:textId="77777777" w:rsidR="00CB15CE" w:rsidRDefault="00CB15CE">
            <w:pPr>
              <w:pStyle w:val="TableText"/>
            </w:pPr>
          </w:p>
        </w:tc>
        <w:tc>
          <w:tcPr>
            <w:tcW w:w="1104" w:type="dxa"/>
          </w:tcPr>
          <w:p w14:paraId="45E2A99E" w14:textId="4D22F4A5" w:rsidR="00CB15CE" w:rsidRDefault="00CC4EF7">
            <w:pPr>
              <w:pStyle w:val="TableText"/>
            </w:pPr>
            <w:hyperlink w:anchor="C_4459-22650">
              <w:r w:rsidR="0048493C">
                <w:rPr>
                  <w:rStyle w:val="HyperlinkText9pt"/>
                </w:rPr>
                <w:t>4459-22650</w:t>
              </w:r>
            </w:hyperlink>
          </w:p>
        </w:tc>
        <w:tc>
          <w:tcPr>
            <w:tcW w:w="2975" w:type="dxa"/>
          </w:tcPr>
          <w:p w14:paraId="2391FAED" w14:textId="77777777" w:rsidR="00CB15CE" w:rsidRDefault="0048493C">
            <w:pPr>
              <w:pStyle w:val="TableText"/>
            </w:pPr>
            <w:r>
              <w:t>urn:oid:2.16.840.1.113883.5.1001 (HL7ActMood) = EVN</w:t>
            </w:r>
          </w:p>
        </w:tc>
      </w:tr>
      <w:tr w:rsidR="00CB15CE" w14:paraId="177B9F09" w14:textId="77777777">
        <w:trPr>
          <w:jc w:val="center"/>
        </w:trPr>
        <w:tc>
          <w:tcPr>
            <w:tcW w:w="3345" w:type="dxa"/>
          </w:tcPr>
          <w:p w14:paraId="5F3C2456" w14:textId="77777777" w:rsidR="00CB15CE" w:rsidRDefault="0048493C">
            <w:pPr>
              <w:pStyle w:val="TableText"/>
            </w:pPr>
            <w:r>
              <w:tab/>
              <w:t>templateId</w:t>
            </w:r>
          </w:p>
        </w:tc>
        <w:tc>
          <w:tcPr>
            <w:tcW w:w="720" w:type="dxa"/>
          </w:tcPr>
          <w:p w14:paraId="214AE889" w14:textId="77777777" w:rsidR="00CB15CE" w:rsidRDefault="0048493C">
            <w:pPr>
              <w:pStyle w:val="TableText"/>
            </w:pPr>
            <w:r>
              <w:t>1..1</w:t>
            </w:r>
          </w:p>
        </w:tc>
        <w:tc>
          <w:tcPr>
            <w:tcW w:w="1152" w:type="dxa"/>
          </w:tcPr>
          <w:p w14:paraId="51C79BD2" w14:textId="77777777" w:rsidR="00CB15CE" w:rsidRDefault="0048493C">
            <w:pPr>
              <w:pStyle w:val="TableText"/>
            </w:pPr>
            <w:r>
              <w:t>SHALL</w:t>
            </w:r>
          </w:p>
        </w:tc>
        <w:tc>
          <w:tcPr>
            <w:tcW w:w="864" w:type="dxa"/>
          </w:tcPr>
          <w:p w14:paraId="71B1AF23" w14:textId="77777777" w:rsidR="00CB15CE" w:rsidRDefault="00CB15CE">
            <w:pPr>
              <w:pStyle w:val="TableText"/>
            </w:pPr>
          </w:p>
        </w:tc>
        <w:tc>
          <w:tcPr>
            <w:tcW w:w="1104" w:type="dxa"/>
          </w:tcPr>
          <w:p w14:paraId="4898C87A" w14:textId="51103383" w:rsidR="00CB15CE" w:rsidRDefault="00CC4EF7">
            <w:pPr>
              <w:pStyle w:val="TableText"/>
            </w:pPr>
            <w:hyperlink w:anchor="C_4459-28279">
              <w:r w:rsidR="0048493C">
                <w:rPr>
                  <w:rStyle w:val="HyperlinkText9pt"/>
                </w:rPr>
                <w:t>4459-28279</w:t>
              </w:r>
            </w:hyperlink>
          </w:p>
        </w:tc>
        <w:tc>
          <w:tcPr>
            <w:tcW w:w="2975" w:type="dxa"/>
          </w:tcPr>
          <w:p w14:paraId="284FC66A" w14:textId="77777777" w:rsidR="00CB15CE" w:rsidRDefault="00CB15CE">
            <w:pPr>
              <w:pStyle w:val="TableText"/>
            </w:pPr>
          </w:p>
        </w:tc>
      </w:tr>
      <w:tr w:rsidR="00CB15CE" w14:paraId="252C2D01" w14:textId="77777777">
        <w:trPr>
          <w:jc w:val="center"/>
        </w:trPr>
        <w:tc>
          <w:tcPr>
            <w:tcW w:w="3345" w:type="dxa"/>
          </w:tcPr>
          <w:p w14:paraId="7C90DD87" w14:textId="77777777" w:rsidR="00CB15CE" w:rsidRDefault="0048493C">
            <w:pPr>
              <w:pStyle w:val="TableText"/>
            </w:pPr>
            <w:r>
              <w:tab/>
            </w:r>
            <w:r>
              <w:tab/>
              <w:t>@root</w:t>
            </w:r>
          </w:p>
        </w:tc>
        <w:tc>
          <w:tcPr>
            <w:tcW w:w="720" w:type="dxa"/>
          </w:tcPr>
          <w:p w14:paraId="5C8F8C43" w14:textId="77777777" w:rsidR="00CB15CE" w:rsidRDefault="0048493C">
            <w:pPr>
              <w:pStyle w:val="TableText"/>
            </w:pPr>
            <w:r>
              <w:t>1..1</w:t>
            </w:r>
          </w:p>
        </w:tc>
        <w:tc>
          <w:tcPr>
            <w:tcW w:w="1152" w:type="dxa"/>
          </w:tcPr>
          <w:p w14:paraId="0A04C8E0" w14:textId="77777777" w:rsidR="00CB15CE" w:rsidRDefault="0048493C">
            <w:pPr>
              <w:pStyle w:val="TableText"/>
            </w:pPr>
            <w:r>
              <w:t>SHALL</w:t>
            </w:r>
          </w:p>
        </w:tc>
        <w:tc>
          <w:tcPr>
            <w:tcW w:w="864" w:type="dxa"/>
          </w:tcPr>
          <w:p w14:paraId="749AE761" w14:textId="77777777" w:rsidR="00CB15CE" w:rsidRDefault="00CB15CE">
            <w:pPr>
              <w:pStyle w:val="TableText"/>
            </w:pPr>
          </w:p>
        </w:tc>
        <w:tc>
          <w:tcPr>
            <w:tcW w:w="1104" w:type="dxa"/>
          </w:tcPr>
          <w:p w14:paraId="75AB624E" w14:textId="759503B3" w:rsidR="00CB15CE" w:rsidRDefault="00CC4EF7">
            <w:pPr>
              <w:pStyle w:val="TableText"/>
            </w:pPr>
            <w:hyperlink w:anchor="C_4459-28280">
              <w:r w:rsidR="0048493C">
                <w:rPr>
                  <w:rStyle w:val="HyperlinkText9pt"/>
                </w:rPr>
                <w:t>4459-28280</w:t>
              </w:r>
            </w:hyperlink>
          </w:p>
        </w:tc>
        <w:tc>
          <w:tcPr>
            <w:tcW w:w="2975" w:type="dxa"/>
          </w:tcPr>
          <w:p w14:paraId="4AE74418" w14:textId="77777777" w:rsidR="00CB15CE" w:rsidRDefault="0048493C">
            <w:pPr>
              <w:pStyle w:val="TableText"/>
            </w:pPr>
            <w:r>
              <w:t>2.16.840.1.113883.10.20.22.4.49</w:t>
            </w:r>
          </w:p>
        </w:tc>
      </w:tr>
      <w:tr w:rsidR="00CB15CE" w14:paraId="6C398F85" w14:textId="77777777">
        <w:trPr>
          <w:jc w:val="center"/>
        </w:trPr>
        <w:tc>
          <w:tcPr>
            <w:tcW w:w="3345" w:type="dxa"/>
          </w:tcPr>
          <w:p w14:paraId="2AC74280" w14:textId="77777777" w:rsidR="00CB15CE" w:rsidRDefault="0048493C">
            <w:pPr>
              <w:pStyle w:val="TableText"/>
            </w:pPr>
            <w:r>
              <w:tab/>
              <w:t>templateId</w:t>
            </w:r>
          </w:p>
        </w:tc>
        <w:tc>
          <w:tcPr>
            <w:tcW w:w="720" w:type="dxa"/>
          </w:tcPr>
          <w:p w14:paraId="394EF8C0" w14:textId="77777777" w:rsidR="00CB15CE" w:rsidRDefault="0048493C">
            <w:pPr>
              <w:pStyle w:val="TableText"/>
            </w:pPr>
            <w:r>
              <w:t>1..1</w:t>
            </w:r>
          </w:p>
        </w:tc>
        <w:tc>
          <w:tcPr>
            <w:tcW w:w="1152" w:type="dxa"/>
          </w:tcPr>
          <w:p w14:paraId="25A9A5D5" w14:textId="77777777" w:rsidR="00CB15CE" w:rsidRDefault="0048493C">
            <w:pPr>
              <w:pStyle w:val="TableText"/>
            </w:pPr>
            <w:r>
              <w:t>SHALL</w:t>
            </w:r>
          </w:p>
        </w:tc>
        <w:tc>
          <w:tcPr>
            <w:tcW w:w="864" w:type="dxa"/>
          </w:tcPr>
          <w:p w14:paraId="784BAC2D" w14:textId="77777777" w:rsidR="00CB15CE" w:rsidRDefault="00CB15CE">
            <w:pPr>
              <w:pStyle w:val="TableText"/>
            </w:pPr>
          </w:p>
        </w:tc>
        <w:tc>
          <w:tcPr>
            <w:tcW w:w="1104" w:type="dxa"/>
          </w:tcPr>
          <w:p w14:paraId="0A192559" w14:textId="70BBE56E" w:rsidR="00CB15CE" w:rsidRDefault="00CC4EF7">
            <w:pPr>
              <w:pStyle w:val="TableText"/>
            </w:pPr>
            <w:hyperlink w:anchor="C_4459-22651">
              <w:r w:rsidR="0048493C">
                <w:rPr>
                  <w:rStyle w:val="HyperlinkText9pt"/>
                </w:rPr>
                <w:t>4459-22651</w:t>
              </w:r>
            </w:hyperlink>
          </w:p>
        </w:tc>
        <w:tc>
          <w:tcPr>
            <w:tcW w:w="2975" w:type="dxa"/>
          </w:tcPr>
          <w:p w14:paraId="01BA897F" w14:textId="77777777" w:rsidR="00CB15CE" w:rsidRDefault="00CB15CE">
            <w:pPr>
              <w:pStyle w:val="TableText"/>
            </w:pPr>
          </w:p>
        </w:tc>
      </w:tr>
      <w:tr w:rsidR="00CB15CE" w14:paraId="5DBBA910" w14:textId="77777777">
        <w:trPr>
          <w:jc w:val="center"/>
        </w:trPr>
        <w:tc>
          <w:tcPr>
            <w:tcW w:w="3345" w:type="dxa"/>
          </w:tcPr>
          <w:p w14:paraId="7743DEF8" w14:textId="77777777" w:rsidR="00CB15CE" w:rsidRDefault="0048493C">
            <w:pPr>
              <w:pStyle w:val="TableText"/>
            </w:pPr>
            <w:r>
              <w:tab/>
            </w:r>
            <w:r>
              <w:tab/>
              <w:t>@root</w:t>
            </w:r>
          </w:p>
        </w:tc>
        <w:tc>
          <w:tcPr>
            <w:tcW w:w="720" w:type="dxa"/>
          </w:tcPr>
          <w:p w14:paraId="01CDD864" w14:textId="77777777" w:rsidR="00CB15CE" w:rsidRDefault="0048493C">
            <w:pPr>
              <w:pStyle w:val="TableText"/>
            </w:pPr>
            <w:r>
              <w:t>1..1</w:t>
            </w:r>
          </w:p>
        </w:tc>
        <w:tc>
          <w:tcPr>
            <w:tcW w:w="1152" w:type="dxa"/>
          </w:tcPr>
          <w:p w14:paraId="50F33763" w14:textId="77777777" w:rsidR="00CB15CE" w:rsidRDefault="0048493C">
            <w:pPr>
              <w:pStyle w:val="TableText"/>
            </w:pPr>
            <w:r>
              <w:t>SHALL</w:t>
            </w:r>
          </w:p>
        </w:tc>
        <w:tc>
          <w:tcPr>
            <w:tcW w:w="864" w:type="dxa"/>
          </w:tcPr>
          <w:p w14:paraId="1DA0C09D" w14:textId="77777777" w:rsidR="00CB15CE" w:rsidRDefault="00CB15CE">
            <w:pPr>
              <w:pStyle w:val="TableText"/>
            </w:pPr>
          </w:p>
        </w:tc>
        <w:tc>
          <w:tcPr>
            <w:tcW w:w="1104" w:type="dxa"/>
          </w:tcPr>
          <w:p w14:paraId="3B0A03E1" w14:textId="735DB374" w:rsidR="00CB15CE" w:rsidRDefault="00CC4EF7">
            <w:pPr>
              <w:pStyle w:val="TableText"/>
            </w:pPr>
            <w:hyperlink w:anchor="C_4459-22652">
              <w:r w:rsidR="0048493C">
                <w:rPr>
                  <w:rStyle w:val="HyperlinkText9pt"/>
                </w:rPr>
                <w:t>4459-22652</w:t>
              </w:r>
            </w:hyperlink>
          </w:p>
        </w:tc>
        <w:tc>
          <w:tcPr>
            <w:tcW w:w="2975" w:type="dxa"/>
          </w:tcPr>
          <w:p w14:paraId="0A439519" w14:textId="77777777" w:rsidR="00CB15CE" w:rsidRDefault="0048493C">
            <w:pPr>
              <w:pStyle w:val="TableText"/>
            </w:pPr>
            <w:r>
              <w:t>2.16.840.1.113883.10.20.5.6.187</w:t>
            </w:r>
          </w:p>
        </w:tc>
      </w:tr>
      <w:tr w:rsidR="00CB15CE" w14:paraId="36737451" w14:textId="77777777">
        <w:trPr>
          <w:jc w:val="center"/>
        </w:trPr>
        <w:tc>
          <w:tcPr>
            <w:tcW w:w="3345" w:type="dxa"/>
          </w:tcPr>
          <w:p w14:paraId="0351A182" w14:textId="77777777" w:rsidR="00CB15CE" w:rsidRDefault="0048493C">
            <w:pPr>
              <w:pStyle w:val="TableText"/>
            </w:pPr>
            <w:r>
              <w:tab/>
            </w:r>
            <w:r>
              <w:tab/>
              <w:t>@extension</w:t>
            </w:r>
          </w:p>
        </w:tc>
        <w:tc>
          <w:tcPr>
            <w:tcW w:w="720" w:type="dxa"/>
          </w:tcPr>
          <w:p w14:paraId="6DADB1C5" w14:textId="77777777" w:rsidR="00CB15CE" w:rsidRDefault="0048493C">
            <w:pPr>
              <w:pStyle w:val="TableText"/>
            </w:pPr>
            <w:r>
              <w:t>1..1</w:t>
            </w:r>
          </w:p>
        </w:tc>
        <w:tc>
          <w:tcPr>
            <w:tcW w:w="1152" w:type="dxa"/>
          </w:tcPr>
          <w:p w14:paraId="3B89BF97" w14:textId="77777777" w:rsidR="00CB15CE" w:rsidRDefault="0048493C">
            <w:pPr>
              <w:pStyle w:val="TableText"/>
            </w:pPr>
            <w:r>
              <w:t>SHALL</w:t>
            </w:r>
          </w:p>
        </w:tc>
        <w:tc>
          <w:tcPr>
            <w:tcW w:w="864" w:type="dxa"/>
          </w:tcPr>
          <w:p w14:paraId="2E87D95A" w14:textId="77777777" w:rsidR="00CB15CE" w:rsidRDefault="00CB15CE">
            <w:pPr>
              <w:pStyle w:val="TableText"/>
            </w:pPr>
          </w:p>
        </w:tc>
        <w:tc>
          <w:tcPr>
            <w:tcW w:w="1104" w:type="dxa"/>
          </w:tcPr>
          <w:p w14:paraId="2CAA0ED7" w14:textId="6CBA6B24" w:rsidR="00CB15CE" w:rsidRDefault="00CC4EF7">
            <w:pPr>
              <w:pStyle w:val="TableText"/>
            </w:pPr>
            <w:hyperlink w:anchor="C_4459-30795">
              <w:r w:rsidR="0048493C">
                <w:rPr>
                  <w:rStyle w:val="HyperlinkText9pt"/>
                </w:rPr>
                <w:t>4459-30795</w:t>
              </w:r>
            </w:hyperlink>
          </w:p>
        </w:tc>
        <w:tc>
          <w:tcPr>
            <w:tcW w:w="2975" w:type="dxa"/>
          </w:tcPr>
          <w:p w14:paraId="130809FA" w14:textId="77777777" w:rsidR="00CB15CE" w:rsidRDefault="0048493C">
            <w:pPr>
              <w:pStyle w:val="TableText"/>
            </w:pPr>
            <w:r>
              <w:t>2020-04-01</w:t>
            </w:r>
          </w:p>
        </w:tc>
      </w:tr>
      <w:tr w:rsidR="00CB15CE" w14:paraId="67DDE46E" w14:textId="77777777">
        <w:trPr>
          <w:jc w:val="center"/>
        </w:trPr>
        <w:tc>
          <w:tcPr>
            <w:tcW w:w="3345" w:type="dxa"/>
          </w:tcPr>
          <w:p w14:paraId="06421F9F" w14:textId="77777777" w:rsidR="00CB15CE" w:rsidRDefault="0048493C">
            <w:pPr>
              <w:pStyle w:val="TableText"/>
            </w:pPr>
            <w:r>
              <w:tab/>
              <w:t>id</w:t>
            </w:r>
          </w:p>
        </w:tc>
        <w:tc>
          <w:tcPr>
            <w:tcW w:w="720" w:type="dxa"/>
          </w:tcPr>
          <w:p w14:paraId="31C3C239" w14:textId="77777777" w:rsidR="00CB15CE" w:rsidRDefault="0048493C">
            <w:pPr>
              <w:pStyle w:val="TableText"/>
            </w:pPr>
            <w:r>
              <w:t>1..1</w:t>
            </w:r>
          </w:p>
        </w:tc>
        <w:tc>
          <w:tcPr>
            <w:tcW w:w="1152" w:type="dxa"/>
          </w:tcPr>
          <w:p w14:paraId="3DFEC5AC" w14:textId="77777777" w:rsidR="00CB15CE" w:rsidRDefault="0048493C">
            <w:pPr>
              <w:pStyle w:val="TableText"/>
            </w:pPr>
            <w:r>
              <w:t>SHALL</w:t>
            </w:r>
          </w:p>
        </w:tc>
        <w:tc>
          <w:tcPr>
            <w:tcW w:w="864" w:type="dxa"/>
          </w:tcPr>
          <w:p w14:paraId="71F21D77" w14:textId="77777777" w:rsidR="00CB15CE" w:rsidRDefault="00CB15CE">
            <w:pPr>
              <w:pStyle w:val="TableText"/>
            </w:pPr>
          </w:p>
        </w:tc>
        <w:tc>
          <w:tcPr>
            <w:tcW w:w="1104" w:type="dxa"/>
          </w:tcPr>
          <w:p w14:paraId="70615118" w14:textId="46AD239D" w:rsidR="00CB15CE" w:rsidRDefault="00CC4EF7">
            <w:pPr>
              <w:pStyle w:val="TableText"/>
            </w:pPr>
            <w:hyperlink w:anchor="C_4459-22653">
              <w:r w:rsidR="0048493C">
                <w:rPr>
                  <w:rStyle w:val="HyperlinkText9pt"/>
                </w:rPr>
                <w:t>4459-22653</w:t>
              </w:r>
            </w:hyperlink>
          </w:p>
        </w:tc>
        <w:tc>
          <w:tcPr>
            <w:tcW w:w="2975" w:type="dxa"/>
          </w:tcPr>
          <w:p w14:paraId="6070F117" w14:textId="77777777" w:rsidR="00CB15CE" w:rsidRDefault="00CB15CE">
            <w:pPr>
              <w:pStyle w:val="TableText"/>
            </w:pPr>
          </w:p>
        </w:tc>
      </w:tr>
      <w:tr w:rsidR="00CB15CE" w14:paraId="599F3740" w14:textId="77777777">
        <w:trPr>
          <w:jc w:val="center"/>
        </w:trPr>
        <w:tc>
          <w:tcPr>
            <w:tcW w:w="3345" w:type="dxa"/>
          </w:tcPr>
          <w:p w14:paraId="46915170" w14:textId="77777777" w:rsidR="00CB15CE" w:rsidRDefault="0048493C">
            <w:pPr>
              <w:pStyle w:val="TableText"/>
            </w:pPr>
            <w:r>
              <w:tab/>
            </w:r>
            <w:r>
              <w:tab/>
              <w:t>@nullFlavor</w:t>
            </w:r>
          </w:p>
        </w:tc>
        <w:tc>
          <w:tcPr>
            <w:tcW w:w="720" w:type="dxa"/>
          </w:tcPr>
          <w:p w14:paraId="4FEE0ABB" w14:textId="77777777" w:rsidR="00CB15CE" w:rsidRDefault="0048493C">
            <w:pPr>
              <w:pStyle w:val="TableText"/>
            </w:pPr>
            <w:r>
              <w:t>1..1</w:t>
            </w:r>
          </w:p>
        </w:tc>
        <w:tc>
          <w:tcPr>
            <w:tcW w:w="1152" w:type="dxa"/>
          </w:tcPr>
          <w:p w14:paraId="7A1E87FD" w14:textId="77777777" w:rsidR="00CB15CE" w:rsidRDefault="0048493C">
            <w:pPr>
              <w:pStyle w:val="TableText"/>
            </w:pPr>
            <w:r>
              <w:t>SHALL</w:t>
            </w:r>
          </w:p>
        </w:tc>
        <w:tc>
          <w:tcPr>
            <w:tcW w:w="864" w:type="dxa"/>
          </w:tcPr>
          <w:p w14:paraId="0053EFDF" w14:textId="77777777" w:rsidR="00CB15CE" w:rsidRDefault="00CB15CE">
            <w:pPr>
              <w:pStyle w:val="TableText"/>
            </w:pPr>
          </w:p>
        </w:tc>
        <w:tc>
          <w:tcPr>
            <w:tcW w:w="1104" w:type="dxa"/>
          </w:tcPr>
          <w:p w14:paraId="2F25F456" w14:textId="7B3C0849" w:rsidR="00CB15CE" w:rsidRDefault="00CC4EF7">
            <w:pPr>
              <w:pStyle w:val="TableText"/>
            </w:pPr>
            <w:hyperlink w:anchor="C_4459-22654">
              <w:r w:rsidR="0048493C">
                <w:rPr>
                  <w:rStyle w:val="HyperlinkText9pt"/>
                </w:rPr>
                <w:t>4459-22654</w:t>
              </w:r>
            </w:hyperlink>
          </w:p>
        </w:tc>
        <w:tc>
          <w:tcPr>
            <w:tcW w:w="2975" w:type="dxa"/>
          </w:tcPr>
          <w:p w14:paraId="5E1B552B" w14:textId="77777777" w:rsidR="00CB15CE" w:rsidRDefault="0048493C">
            <w:pPr>
              <w:pStyle w:val="TableText"/>
            </w:pPr>
            <w:r>
              <w:t>urn:oid:2.16.840.1.113883.5.1002 (HL7ActRelationshipType) = NA</w:t>
            </w:r>
          </w:p>
        </w:tc>
      </w:tr>
      <w:tr w:rsidR="00CB15CE" w14:paraId="1ACEEBE8" w14:textId="77777777">
        <w:trPr>
          <w:jc w:val="center"/>
        </w:trPr>
        <w:tc>
          <w:tcPr>
            <w:tcW w:w="3345" w:type="dxa"/>
          </w:tcPr>
          <w:p w14:paraId="4C1769EA" w14:textId="77777777" w:rsidR="00CB15CE" w:rsidRDefault="0048493C">
            <w:pPr>
              <w:pStyle w:val="TableText"/>
            </w:pPr>
            <w:r>
              <w:tab/>
              <w:t>effectiveTime</w:t>
            </w:r>
          </w:p>
        </w:tc>
        <w:tc>
          <w:tcPr>
            <w:tcW w:w="720" w:type="dxa"/>
          </w:tcPr>
          <w:p w14:paraId="394723C7" w14:textId="77777777" w:rsidR="00CB15CE" w:rsidRDefault="0048493C">
            <w:pPr>
              <w:pStyle w:val="TableText"/>
            </w:pPr>
            <w:r>
              <w:t>1..1</w:t>
            </w:r>
          </w:p>
        </w:tc>
        <w:tc>
          <w:tcPr>
            <w:tcW w:w="1152" w:type="dxa"/>
          </w:tcPr>
          <w:p w14:paraId="7934671A" w14:textId="77777777" w:rsidR="00CB15CE" w:rsidRDefault="0048493C">
            <w:pPr>
              <w:pStyle w:val="TableText"/>
            </w:pPr>
            <w:r>
              <w:t>SHALL</w:t>
            </w:r>
          </w:p>
        </w:tc>
        <w:tc>
          <w:tcPr>
            <w:tcW w:w="864" w:type="dxa"/>
          </w:tcPr>
          <w:p w14:paraId="6A643A2B" w14:textId="77777777" w:rsidR="00CB15CE" w:rsidRDefault="00CB15CE">
            <w:pPr>
              <w:pStyle w:val="TableText"/>
            </w:pPr>
          </w:p>
        </w:tc>
        <w:tc>
          <w:tcPr>
            <w:tcW w:w="1104" w:type="dxa"/>
          </w:tcPr>
          <w:p w14:paraId="221868DA" w14:textId="4916D8F2" w:rsidR="00CB15CE" w:rsidRDefault="00CC4EF7">
            <w:pPr>
              <w:pStyle w:val="TableText"/>
            </w:pPr>
            <w:hyperlink w:anchor="C_4459-22655">
              <w:r w:rsidR="0048493C">
                <w:rPr>
                  <w:rStyle w:val="HyperlinkText9pt"/>
                </w:rPr>
                <w:t>4459-22655</w:t>
              </w:r>
            </w:hyperlink>
          </w:p>
        </w:tc>
        <w:tc>
          <w:tcPr>
            <w:tcW w:w="2975" w:type="dxa"/>
          </w:tcPr>
          <w:p w14:paraId="1D7B35E2" w14:textId="77777777" w:rsidR="00CB15CE" w:rsidRDefault="00CB15CE">
            <w:pPr>
              <w:pStyle w:val="TableText"/>
            </w:pPr>
          </w:p>
        </w:tc>
      </w:tr>
      <w:tr w:rsidR="00CB15CE" w14:paraId="78956F8D" w14:textId="77777777">
        <w:trPr>
          <w:jc w:val="center"/>
        </w:trPr>
        <w:tc>
          <w:tcPr>
            <w:tcW w:w="3345" w:type="dxa"/>
          </w:tcPr>
          <w:p w14:paraId="0F3CDDBB" w14:textId="77777777" w:rsidR="00CB15CE" w:rsidRDefault="0048493C">
            <w:pPr>
              <w:pStyle w:val="TableText"/>
            </w:pPr>
            <w:r>
              <w:tab/>
            </w:r>
            <w:r>
              <w:tab/>
              <w:t>@nullFlavor</w:t>
            </w:r>
          </w:p>
        </w:tc>
        <w:tc>
          <w:tcPr>
            <w:tcW w:w="720" w:type="dxa"/>
          </w:tcPr>
          <w:p w14:paraId="2D12F61F" w14:textId="77777777" w:rsidR="00CB15CE" w:rsidRDefault="0048493C">
            <w:pPr>
              <w:pStyle w:val="TableText"/>
            </w:pPr>
            <w:r>
              <w:t>1..1</w:t>
            </w:r>
          </w:p>
        </w:tc>
        <w:tc>
          <w:tcPr>
            <w:tcW w:w="1152" w:type="dxa"/>
          </w:tcPr>
          <w:p w14:paraId="4B78DD07" w14:textId="77777777" w:rsidR="00CB15CE" w:rsidRDefault="0048493C">
            <w:pPr>
              <w:pStyle w:val="TableText"/>
            </w:pPr>
            <w:r>
              <w:t>SHALL</w:t>
            </w:r>
          </w:p>
        </w:tc>
        <w:tc>
          <w:tcPr>
            <w:tcW w:w="864" w:type="dxa"/>
          </w:tcPr>
          <w:p w14:paraId="76C4203E" w14:textId="77777777" w:rsidR="00CB15CE" w:rsidRDefault="00CB15CE">
            <w:pPr>
              <w:pStyle w:val="TableText"/>
            </w:pPr>
          </w:p>
        </w:tc>
        <w:tc>
          <w:tcPr>
            <w:tcW w:w="1104" w:type="dxa"/>
          </w:tcPr>
          <w:p w14:paraId="5D15EE65" w14:textId="0C8DA2A5" w:rsidR="00CB15CE" w:rsidRDefault="00CC4EF7">
            <w:pPr>
              <w:pStyle w:val="TableText"/>
            </w:pPr>
            <w:hyperlink w:anchor="C_4459-22656">
              <w:r w:rsidR="0048493C">
                <w:rPr>
                  <w:rStyle w:val="HyperlinkText9pt"/>
                </w:rPr>
                <w:t>4459-22656</w:t>
              </w:r>
            </w:hyperlink>
          </w:p>
        </w:tc>
        <w:tc>
          <w:tcPr>
            <w:tcW w:w="2975" w:type="dxa"/>
          </w:tcPr>
          <w:p w14:paraId="2D678CE8" w14:textId="77777777" w:rsidR="00CB15CE" w:rsidRDefault="0048493C">
            <w:pPr>
              <w:pStyle w:val="TableText"/>
            </w:pPr>
            <w:r>
              <w:t>NA</w:t>
            </w:r>
          </w:p>
        </w:tc>
      </w:tr>
      <w:tr w:rsidR="00CB15CE" w14:paraId="5626C7B2" w14:textId="77777777">
        <w:trPr>
          <w:jc w:val="center"/>
        </w:trPr>
        <w:tc>
          <w:tcPr>
            <w:tcW w:w="3345" w:type="dxa"/>
          </w:tcPr>
          <w:p w14:paraId="17E57B2C" w14:textId="77777777" w:rsidR="00CB15CE" w:rsidRDefault="0048493C">
            <w:pPr>
              <w:pStyle w:val="TableText"/>
            </w:pPr>
            <w:r>
              <w:tab/>
              <w:t>participant</w:t>
            </w:r>
          </w:p>
        </w:tc>
        <w:tc>
          <w:tcPr>
            <w:tcW w:w="720" w:type="dxa"/>
          </w:tcPr>
          <w:p w14:paraId="59B2FFB4" w14:textId="77777777" w:rsidR="00CB15CE" w:rsidRDefault="0048493C">
            <w:pPr>
              <w:pStyle w:val="TableText"/>
            </w:pPr>
            <w:r>
              <w:t>1..1</w:t>
            </w:r>
          </w:p>
        </w:tc>
        <w:tc>
          <w:tcPr>
            <w:tcW w:w="1152" w:type="dxa"/>
          </w:tcPr>
          <w:p w14:paraId="4308897D" w14:textId="77777777" w:rsidR="00CB15CE" w:rsidRDefault="0048493C">
            <w:pPr>
              <w:pStyle w:val="TableText"/>
            </w:pPr>
            <w:r>
              <w:t>SHALL</w:t>
            </w:r>
          </w:p>
        </w:tc>
        <w:tc>
          <w:tcPr>
            <w:tcW w:w="864" w:type="dxa"/>
          </w:tcPr>
          <w:p w14:paraId="398F45DF" w14:textId="77777777" w:rsidR="00CB15CE" w:rsidRDefault="00CB15CE">
            <w:pPr>
              <w:pStyle w:val="TableText"/>
            </w:pPr>
          </w:p>
        </w:tc>
        <w:tc>
          <w:tcPr>
            <w:tcW w:w="1104" w:type="dxa"/>
          </w:tcPr>
          <w:p w14:paraId="48783E19" w14:textId="30A5488B" w:rsidR="00CB15CE" w:rsidRDefault="00CC4EF7">
            <w:pPr>
              <w:pStyle w:val="TableText"/>
            </w:pPr>
            <w:hyperlink w:anchor="C_4459-22657">
              <w:r w:rsidR="0048493C">
                <w:rPr>
                  <w:rStyle w:val="HyperlinkText9pt"/>
                </w:rPr>
                <w:t>4459-22657</w:t>
              </w:r>
            </w:hyperlink>
          </w:p>
        </w:tc>
        <w:tc>
          <w:tcPr>
            <w:tcW w:w="2975" w:type="dxa"/>
          </w:tcPr>
          <w:p w14:paraId="47F326DD" w14:textId="77777777" w:rsidR="00CB15CE" w:rsidRDefault="00CB15CE">
            <w:pPr>
              <w:pStyle w:val="TableText"/>
            </w:pPr>
          </w:p>
        </w:tc>
      </w:tr>
      <w:tr w:rsidR="00CB15CE" w14:paraId="3A8E5D4A" w14:textId="77777777">
        <w:trPr>
          <w:jc w:val="center"/>
        </w:trPr>
        <w:tc>
          <w:tcPr>
            <w:tcW w:w="3345" w:type="dxa"/>
          </w:tcPr>
          <w:p w14:paraId="28C7E895" w14:textId="77777777" w:rsidR="00CB15CE" w:rsidRDefault="0048493C">
            <w:pPr>
              <w:pStyle w:val="TableText"/>
            </w:pPr>
            <w:r>
              <w:tab/>
            </w:r>
            <w:r>
              <w:tab/>
              <w:t>@typeCode</w:t>
            </w:r>
          </w:p>
        </w:tc>
        <w:tc>
          <w:tcPr>
            <w:tcW w:w="720" w:type="dxa"/>
          </w:tcPr>
          <w:p w14:paraId="18326BB5" w14:textId="77777777" w:rsidR="00CB15CE" w:rsidRDefault="0048493C">
            <w:pPr>
              <w:pStyle w:val="TableText"/>
            </w:pPr>
            <w:r>
              <w:t>1..1</w:t>
            </w:r>
          </w:p>
        </w:tc>
        <w:tc>
          <w:tcPr>
            <w:tcW w:w="1152" w:type="dxa"/>
          </w:tcPr>
          <w:p w14:paraId="615AAE7B" w14:textId="77777777" w:rsidR="00CB15CE" w:rsidRDefault="0048493C">
            <w:pPr>
              <w:pStyle w:val="TableText"/>
            </w:pPr>
            <w:r>
              <w:t>SHALL</w:t>
            </w:r>
          </w:p>
        </w:tc>
        <w:tc>
          <w:tcPr>
            <w:tcW w:w="864" w:type="dxa"/>
          </w:tcPr>
          <w:p w14:paraId="6EE49992" w14:textId="77777777" w:rsidR="00CB15CE" w:rsidRDefault="00CB15CE">
            <w:pPr>
              <w:pStyle w:val="TableText"/>
            </w:pPr>
          </w:p>
        </w:tc>
        <w:tc>
          <w:tcPr>
            <w:tcW w:w="1104" w:type="dxa"/>
          </w:tcPr>
          <w:p w14:paraId="52E45DAA" w14:textId="4FDCC39A" w:rsidR="00CB15CE" w:rsidRDefault="00CC4EF7">
            <w:pPr>
              <w:pStyle w:val="TableText"/>
            </w:pPr>
            <w:hyperlink w:anchor="C_4459-22658">
              <w:r w:rsidR="0048493C">
                <w:rPr>
                  <w:rStyle w:val="HyperlinkText9pt"/>
                </w:rPr>
                <w:t>4459-22658</w:t>
              </w:r>
            </w:hyperlink>
          </w:p>
        </w:tc>
        <w:tc>
          <w:tcPr>
            <w:tcW w:w="2975" w:type="dxa"/>
          </w:tcPr>
          <w:p w14:paraId="1DEA24B1" w14:textId="77777777" w:rsidR="00CB15CE" w:rsidRDefault="0048493C">
            <w:pPr>
              <w:pStyle w:val="TableText"/>
            </w:pPr>
            <w:r>
              <w:t>urn:oid:2.16.840.1.113883.5.90 (HL7ParticipationType) = LOC</w:t>
            </w:r>
          </w:p>
        </w:tc>
      </w:tr>
      <w:tr w:rsidR="00CB15CE" w14:paraId="7A4DF90F" w14:textId="77777777">
        <w:trPr>
          <w:jc w:val="center"/>
        </w:trPr>
        <w:tc>
          <w:tcPr>
            <w:tcW w:w="3345" w:type="dxa"/>
          </w:tcPr>
          <w:p w14:paraId="029DA233" w14:textId="77777777" w:rsidR="00CB15CE" w:rsidRDefault="0048493C">
            <w:pPr>
              <w:pStyle w:val="TableText"/>
            </w:pPr>
            <w:r>
              <w:tab/>
            </w:r>
            <w:r>
              <w:tab/>
              <w:t>participantRole</w:t>
            </w:r>
          </w:p>
        </w:tc>
        <w:tc>
          <w:tcPr>
            <w:tcW w:w="720" w:type="dxa"/>
          </w:tcPr>
          <w:p w14:paraId="7464287C" w14:textId="77777777" w:rsidR="00CB15CE" w:rsidRDefault="0048493C">
            <w:pPr>
              <w:pStyle w:val="TableText"/>
            </w:pPr>
            <w:r>
              <w:t>1..1</w:t>
            </w:r>
          </w:p>
        </w:tc>
        <w:tc>
          <w:tcPr>
            <w:tcW w:w="1152" w:type="dxa"/>
          </w:tcPr>
          <w:p w14:paraId="41721276" w14:textId="77777777" w:rsidR="00CB15CE" w:rsidRDefault="0048493C">
            <w:pPr>
              <w:pStyle w:val="TableText"/>
            </w:pPr>
            <w:r>
              <w:t>SHALL</w:t>
            </w:r>
          </w:p>
        </w:tc>
        <w:tc>
          <w:tcPr>
            <w:tcW w:w="864" w:type="dxa"/>
          </w:tcPr>
          <w:p w14:paraId="503B1B8C" w14:textId="77777777" w:rsidR="00CB15CE" w:rsidRDefault="00CB15CE">
            <w:pPr>
              <w:pStyle w:val="TableText"/>
            </w:pPr>
          </w:p>
        </w:tc>
        <w:tc>
          <w:tcPr>
            <w:tcW w:w="1104" w:type="dxa"/>
          </w:tcPr>
          <w:p w14:paraId="069CAC2B" w14:textId="6348D33E" w:rsidR="00CB15CE" w:rsidRDefault="00CC4EF7">
            <w:pPr>
              <w:pStyle w:val="TableText"/>
            </w:pPr>
            <w:hyperlink w:anchor="C_4459-22659">
              <w:r w:rsidR="0048493C">
                <w:rPr>
                  <w:rStyle w:val="HyperlinkText9pt"/>
                </w:rPr>
                <w:t>4459-22659</w:t>
              </w:r>
            </w:hyperlink>
          </w:p>
        </w:tc>
        <w:tc>
          <w:tcPr>
            <w:tcW w:w="2975" w:type="dxa"/>
          </w:tcPr>
          <w:p w14:paraId="4385AD16" w14:textId="77777777" w:rsidR="00CB15CE" w:rsidRDefault="00CB15CE">
            <w:pPr>
              <w:pStyle w:val="TableText"/>
            </w:pPr>
          </w:p>
        </w:tc>
      </w:tr>
      <w:tr w:rsidR="00CB15CE" w14:paraId="30290FB5" w14:textId="77777777">
        <w:trPr>
          <w:jc w:val="center"/>
        </w:trPr>
        <w:tc>
          <w:tcPr>
            <w:tcW w:w="3345" w:type="dxa"/>
          </w:tcPr>
          <w:p w14:paraId="1C58AD03" w14:textId="77777777" w:rsidR="00CB15CE" w:rsidRDefault="0048493C">
            <w:pPr>
              <w:pStyle w:val="TableText"/>
            </w:pPr>
            <w:r>
              <w:tab/>
            </w:r>
            <w:r>
              <w:tab/>
            </w:r>
            <w:r>
              <w:tab/>
              <w:t>@classCode</w:t>
            </w:r>
          </w:p>
        </w:tc>
        <w:tc>
          <w:tcPr>
            <w:tcW w:w="720" w:type="dxa"/>
          </w:tcPr>
          <w:p w14:paraId="10F2099C" w14:textId="77777777" w:rsidR="00CB15CE" w:rsidRDefault="0048493C">
            <w:pPr>
              <w:pStyle w:val="TableText"/>
            </w:pPr>
            <w:r>
              <w:t>1..1</w:t>
            </w:r>
          </w:p>
        </w:tc>
        <w:tc>
          <w:tcPr>
            <w:tcW w:w="1152" w:type="dxa"/>
          </w:tcPr>
          <w:p w14:paraId="30675E05" w14:textId="77777777" w:rsidR="00CB15CE" w:rsidRDefault="0048493C">
            <w:pPr>
              <w:pStyle w:val="TableText"/>
            </w:pPr>
            <w:r>
              <w:t>SHALL</w:t>
            </w:r>
          </w:p>
        </w:tc>
        <w:tc>
          <w:tcPr>
            <w:tcW w:w="864" w:type="dxa"/>
          </w:tcPr>
          <w:p w14:paraId="088EB013" w14:textId="77777777" w:rsidR="00CB15CE" w:rsidRDefault="00CB15CE">
            <w:pPr>
              <w:pStyle w:val="TableText"/>
            </w:pPr>
          </w:p>
        </w:tc>
        <w:tc>
          <w:tcPr>
            <w:tcW w:w="1104" w:type="dxa"/>
          </w:tcPr>
          <w:p w14:paraId="65057C9A" w14:textId="7BDCEBBA" w:rsidR="00CB15CE" w:rsidRDefault="00CC4EF7">
            <w:pPr>
              <w:pStyle w:val="TableText"/>
            </w:pPr>
            <w:hyperlink w:anchor="C_4459-22660">
              <w:r w:rsidR="0048493C">
                <w:rPr>
                  <w:rStyle w:val="HyperlinkText9pt"/>
                </w:rPr>
                <w:t>4459-22660</w:t>
              </w:r>
            </w:hyperlink>
          </w:p>
        </w:tc>
        <w:tc>
          <w:tcPr>
            <w:tcW w:w="2975" w:type="dxa"/>
          </w:tcPr>
          <w:p w14:paraId="1E8A0686" w14:textId="77777777" w:rsidR="00CB15CE" w:rsidRDefault="0048493C">
            <w:pPr>
              <w:pStyle w:val="TableText"/>
            </w:pPr>
            <w:r>
              <w:t>urn:oid:2.16.840.1.113883.5.110 (HL7RoleClass) = SDLOC</w:t>
            </w:r>
          </w:p>
        </w:tc>
      </w:tr>
      <w:tr w:rsidR="00CB15CE" w14:paraId="69240D9D" w14:textId="77777777">
        <w:trPr>
          <w:jc w:val="center"/>
        </w:trPr>
        <w:tc>
          <w:tcPr>
            <w:tcW w:w="3345" w:type="dxa"/>
          </w:tcPr>
          <w:p w14:paraId="324C621B" w14:textId="77777777" w:rsidR="00CB15CE" w:rsidRDefault="0048493C">
            <w:pPr>
              <w:pStyle w:val="TableText"/>
            </w:pPr>
            <w:r>
              <w:tab/>
            </w:r>
            <w:r>
              <w:tab/>
            </w:r>
            <w:r>
              <w:tab/>
              <w:t>id</w:t>
            </w:r>
          </w:p>
        </w:tc>
        <w:tc>
          <w:tcPr>
            <w:tcW w:w="720" w:type="dxa"/>
          </w:tcPr>
          <w:p w14:paraId="375C66FF" w14:textId="77777777" w:rsidR="00CB15CE" w:rsidRDefault="0048493C">
            <w:pPr>
              <w:pStyle w:val="TableText"/>
            </w:pPr>
            <w:r>
              <w:t>1..1</w:t>
            </w:r>
          </w:p>
        </w:tc>
        <w:tc>
          <w:tcPr>
            <w:tcW w:w="1152" w:type="dxa"/>
          </w:tcPr>
          <w:p w14:paraId="6EE81F86" w14:textId="77777777" w:rsidR="00CB15CE" w:rsidRDefault="0048493C">
            <w:pPr>
              <w:pStyle w:val="TableText"/>
            </w:pPr>
            <w:r>
              <w:t>SHALL</w:t>
            </w:r>
          </w:p>
        </w:tc>
        <w:tc>
          <w:tcPr>
            <w:tcW w:w="864" w:type="dxa"/>
          </w:tcPr>
          <w:p w14:paraId="5A0E3E2E" w14:textId="77777777" w:rsidR="00CB15CE" w:rsidRDefault="00CB15CE">
            <w:pPr>
              <w:pStyle w:val="TableText"/>
            </w:pPr>
          </w:p>
        </w:tc>
        <w:tc>
          <w:tcPr>
            <w:tcW w:w="1104" w:type="dxa"/>
          </w:tcPr>
          <w:p w14:paraId="6F745721" w14:textId="654C4896" w:rsidR="00CB15CE" w:rsidRDefault="00CC4EF7">
            <w:pPr>
              <w:pStyle w:val="TableText"/>
            </w:pPr>
            <w:hyperlink w:anchor="C_4459-22661">
              <w:r w:rsidR="0048493C">
                <w:rPr>
                  <w:rStyle w:val="HyperlinkText9pt"/>
                </w:rPr>
                <w:t>4459-22661</w:t>
              </w:r>
            </w:hyperlink>
          </w:p>
        </w:tc>
        <w:tc>
          <w:tcPr>
            <w:tcW w:w="2975" w:type="dxa"/>
          </w:tcPr>
          <w:p w14:paraId="5D3F86D2" w14:textId="77777777" w:rsidR="00CB15CE" w:rsidRDefault="00CB15CE">
            <w:pPr>
              <w:pStyle w:val="TableText"/>
            </w:pPr>
          </w:p>
        </w:tc>
      </w:tr>
      <w:tr w:rsidR="00CB15CE" w14:paraId="24BA5F2B" w14:textId="77777777">
        <w:trPr>
          <w:jc w:val="center"/>
        </w:trPr>
        <w:tc>
          <w:tcPr>
            <w:tcW w:w="3345" w:type="dxa"/>
          </w:tcPr>
          <w:p w14:paraId="272B2C62" w14:textId="77777777" w:rsidR="00CB15CE" w:rsidRDefault="0048493C">
            <w:pPr>
              <w:pStyle w:val="TableText"/>
            </w:pPr>
            <w:r>
              <w:tab/>
            </w:r>
            <w:r>
              <w:tab/>
            </w:r>
            <w:r>
              <w:tab/>
            </w:r>
            <w:r>
              <w:tab/>
              <w:t>@root</w:t>
            </w:r>
          </w:p>
        </w:tc>
        <w:tc>
          <w:tcPr>
            <w:tcW w:w="720" w:type="dxa"/>
          </w:tcPr>
          <w:p w14:paraId="3E52781B" w14:textId="77777777" w:rsidR="00CB15CE" w:rsidRDefault="0048493C">
            <w:pPr>
              <w:pStyle w:val="TableText"/>
            </w:pPr>
            <w:r>
              <w:t>1..1</w:t>
            </w:r>
          </w:p>
        </w:tc>
        <w:tc>
          <w:tcPr>
            <w:tcW w:w="1152" w:type="dxa"/>
          </w:tcPr>
          <w:p w14:paraId="7CD668BD" w14:textId="77777777" w:rsidR="00CB15CE" w:rsidRDefault="0048493C">
            <w:pPr>
              <w:pStyle w:val="TableText"/>
            </w:pPr>
            <w:r>
              <w:t>SHALL</w:t>
            </w:r>
          </w:p>
        </w:tc>
        <w:tc>
          <w:tcPr>
            <w:tcW w:w="864" w:type="dxa"/>
          </w:tcPr>
          <w:p w14:paraId="487D1F0F" w14:textId="77777777" w:rsidR="00CB15CE" w:rsidRDefault="00CB15CE">
            <w:pPr>
              <w:pStyle w:val="TableText"/>
            </w:pPr>
          </w:p>
        </w:tc>
        <w:tc>
          <w:tcPr>
            <w:tcW w:w="1104" w:type="dxa"/>
          </w:tcPr>
          <w:p w14:paraId="031D5ACB" w14:textId="3A8992CF" w:rsidR="00CB15CE" w:rsidRDefault="00CC4EF7">
            <w:pPr>
              <w:pStyle w:val="TableText"/>
            </w:pPr>
            <w:hyperlink w:anchor="C_4459-22662">
              <w:r w:rsidR="0048493C">
                <w:rPr>
                  <w:rStyle w:val="HyperlinkText9pt"/>
                </w:rPr>
                <w:t>4459-22662</w:t>
              </w:r>
            </w:hyperlink>
          </w:p>
        </w:tc>
        <w:tc>
          <w:tcPr>
            <w:tcW w:w="2975" w:type="dxa"/>
          </w:tcPr>
          <w:p w14:paraId="1830D725" w14:textId="77777777" w:rsidR="00CB15CE" w:rsidRDefault="00CB15CE">
            <w:pPr>
              <w:pStyle w:val="TableText"/>
            </w:pPr>
          </w:p>
        </w:tc>
      </w:tr>
      <w:tr w:rsidR="00CB15CE" w14:paraId="17A4CAB9" w14:textId="77777777">
        <w:trPr>
          <w:jc w:val="center"/>
        </w:trPr>
        <w:tc>
          <w:tcPr>
            <w:tcW w:w="3345" w:type="dxa"/>
          </w:tcPr>
          <w:p w14:paraId="1CE1ABFF" w14:textId="77777777" w:rsidR="00CB15CE" w:rsidRDefault="0048493C">
            <w:pPr>
              <w:pStyle w:val="TableText"/>
            </w:pPr>
            <w:r>
              <w:tab/>
            </w:r>
            <w:r>
              <w:tab/>
            </w:r>
            <w:r>
              <w:tab/>
            </w:r>
            <w:r>
              <w:tab/>
              <w:t>@extension</w:t>
            </w:r>
          </w:p>
        </w:tc>
        <w:tc>
          <w:tcPr>
            <w:tcW w:w="720" w:type="dxa"/>
          </w:tcPr>
          <w:p w14:paraId="18901208" w14:textId="77777777" w:rsidR="00CB15CE" w:rsidRDefault="0048493C">
            <w:pPr>
              <w:pStyle w:val="TableText"/>
            </w:pPr>
            <w:r>
              <w:t>1..1</w:t>
            </w:r>
          </w:p>
        </w:tc>
        <w:tc>
          <w:tcPr>
            <w:tcW w:w="1152" w:type="dxa"/>
          </w:tcPr>
          <w:p w14:paraId="6A107FD1" w14:textId="77777777" w:rsidR="00CB15CE" w:rsidRDefault="0048493C">
            <w:pPr>
              <w:pStyle w:val="TableText"/>
            </w:pPr>
            <w:r>
              <w:t>SHALL</w:t>
            </w:r>
          </w:p>
        </w:tc>
        <w:tc>
          <w:tcPr>
            <w:tcW w:w="864" w:type="dxa"/>
          </w:tcPr>
          <w:p w14:paraId="160456A3" w14:textId="77777777" w:rsidR="00CB15CE" w:rsidRDefault="00CB15CE">
            <w:pPr>
              <w:pStyle w:val="TableText"/>
            </w:pPr>
          </w:p>
        </w:tc>
        <w:tc>
          <w:tcPr>
            <w:tcW w:w="1104" w:type="dxa"/>
          </w:tcPr>
          <w:p w14:paraId="3F7C594C" w14:textId="4AD1F3C1" w:rsidR="00CB15CE" w:rsidRDefault="00CC4EF7">
            <w:pPr>
              <w:pStyle w:val="TableText"/>
            </w:pPr>
            <w:hyperlink w:anchor="C_4459-22663">
              <w:r w:rsidR="0048493C">
                <w:rPr>
                  <w:rStyle w:val="HyperlinkText9pt"/>
                </w:rPr>
                <w:t>4459-22663</w:t>
              </w:r>
            </w:hyperlink>
          </w:p>
        </w:tc>
        <w:tc>
          <w:tcPr>
            <w:tcW w:w="2975" w:type="dxa"/>
          </w:tcPr>
          <w:p w14:paraId="207A8749" w14:textId="77777777" w:rsidR="00CB15CE" w:rsidRDefault="00CB15CE">
            <w:pPr>
              <w:pStyle w:val="TableText"/>
            </w:pPr>
          </w:p>
        </w:tc>
      </w:tr>
      <w:tr w:rsidR="00CB15CE" w14:paraId="6F9B26DF" w14:textId="77777777">
        <w:trPr>
          <w:jc w:val="center"/>
        </w:trPr>
        <w:tc>
          <w:tcPr>
            <w:tcW w:w="3345" w:type="dxa"/>
          </w:tcPr>
          <w:p w14:paraId="2801CE76" w14:textId="77777777" w:rsidR="00CB15CE" w:rsidRDefault="0048493C">
            <w:pPr>
              <w:pStyle w:val="TableText"/>
            </w:pPr>
            <w:r>
              <w:tab/>
            </w:r>
            <w:r>
              <w:tab/>
            </w:r>
            <w:r>
              <w:tab/>
              <w:t>playingEntity</w:t>
            </w:r>
          </w:p>
        </w:tc>
        <w:tc>
          <w:tcPr>
            <w:tcW w:w="720" w:type="dxa"/>
          </w:tcPr>
          <w:p w14:paraId="685A41A2" w14:textId="77777777" w:rsidR="00CB15CE" w:rsidRDefault="0048493C">
            <w:pPr>
              <w:pStyle w:val="TableText"/>
            </w:pPr>
            <w:r>
              <w:t>1..1</w:t>
            </w:r>
          </w:p>
        </w:tc>
        <w:tc>
          <w:tcPr>
            <w:tcW w:w="1152" w:type="dxa"/>
          </w:tcPr>
          <w:p w14:paraId="6994C99A" w14:textId="77777777" w:rsidR="00CB15CE" w:rsidRDefault="0048493C">
            <w:pPr>
              <w:pStyle w:val="TableText"/>
            </w:pPr>
            <w:r>
              <w:t>SHALL</w:t>
            </w:r>
          </w:p>
        </w:tc>
        <w:tc>
          <w:tcPr>
            <w:tcW w:w="864" w:type="dxa"/>
          </w:tcPr>
          <w:p w14:paraId="0C070C6A" w14:textId="77777777" w:rsidR="00CB15CE" w:rsidRDefault="00CB15CE">
            <w:pPr>
              <w:pStyle w:val="TableText"/>
            </w:pPr>
          </w:p>
        </w:tc>
        <w:tc>
          <w:tcPr>
            <w:tcW w:w="1104" w:type="dxa"/>
          </w:tcPr>
          <w:p w14:paraId="0573EE77" w14:textId="738103CF" w:rsidR="00CB15CE" w:rsidRDefault="00CC4EF7">
            <w:pPr>
              <w:pStyle w:val="TableText"/>
            </w:pPr>
            <w:hyperlink w:anchor="C_4459-22664">
              <w:r w:rsidR="0048493C">
                <w:rPr>
                  <w:rStyle w:val="HyperlinkText9pt"/>
                </w:rPr>
                <w:t>4459-22664</w:t>
              </w:r>
            </w:hyperlink>
          </w:p>
        </w:tc>
        <w:tc>
          <w:tcPr>
            <w:tcW w:w="2975" w:type="dxa"/>
          </w:tcPr>
          <w:p w14:paraId="4B90084C" w14:textId="77777777" w:rsidR="00CB15CE" w:rsidRDefault="00CB15CE">
            <w:pPr>
              <w:pStyle w:val="TableText"/>
            </w:pPr>
          </w:p>
        </w:tc>
      </w:tr>
      <w:tr w:rsidR="00CB15CE" w14:paraId="6148D548" w14:textId="77777777">
        <w:trPr>
          <w:jc w:val="center"/>
        </w:trPr>
        <w:tc>
          <w:tcPr>
            <w:tcW w:w="3345" w:type="dxa"/>
          </w:tcPr>
          <w:p w14:paraId="2E2F1BFE" w14:textId="77777777" w:rsidR="00CB15CE" w:rsidRDefault="0048493C">
            <w:pPr>
              <w:pStyle w:val="TableText"/>
            </w:pPr>
            <w:r>
              <w:tab/>
            </w:r>
            <w:r>
              <w:tab/>
            </w:r>
            <w:r>
              <w:tab/>
            </w:r>
            <w:r>
              <w:tab/>
              <w:t>@classCode</w:t>
            </w:r>
          </w:p>
        </w:tc>
        <w:tc>
          <w:tcPr>
            <w:tcW w:w="720" w:type="dxa"/>
          </w:tcPr>
          <w:p w14:paraId="6051B72A" w14:textId="77777777" w:rsidR="00CB15CE" w:rsidRDefault="0048493C">
            <w:pPr>
              <w:pStyle w:val="TableText"/>
            </w:pPr>
            <w:r>
              <w:t>1..1</w:t>
            </w:r>
          </w:p>
        </w:tc>
        <w:tc>
          <w:tcPr>
            <w:tcW w:w="1152" w:type="dxa"/>
          </w:tcPr>
          <w:p w14:paraId="39ECA292" w14:textId="77777777" w:rsidR="00CB15CE" w:rsidRDefault="0048493C">
            <w:pPr>
              <w:pStyle w:val="TableText"/>
            </w:pPr>
            <w:r>
              <w:t>SHALL</w:t>
            </w:r>
          </w:p>
        </w:tc>
        <w:tc>
          <w:tcPr>
            <w:tcW w:w="864" w:type="dxa"/>
          </w:tcPr>
          <w:p w14:paraId="46258C7C" w14:textId="77777777" w:rsidR="00CB15CE" w:rsidRDefault="00CB15CE">
            <w:pPr>
              <w:pStyle w:val="TableText"/>
            </w:pPr>
          </w:p>
        </w:tc>
        <w:tc>
          <w:tcPr>
            <w:tcW w:w="1104" w:type="dxa"/>
          </w:tcPr>
          <w:p w14:paraId="298B5BE5" w14:textId="377C0E17" w:rsidR="00CB15CE" w:rsidRDefault="00CC4EF7">
            <w:pPr>
              <w:pStyle w:val="TableText"/>
            </w:pPr>
            <w:hyperlink w:anchor="C_4459-22665">
              <w:r w:rsidR="0048493C">
                <w:rPr>
                  <w:rStyle w:val="HyperlinkText9pt"/>
                </w:rPr>
                <w:t>4459-22665</w:t>
              </w:r>
            </w:hyperlink>
          </w:p>
        </w:tc>
        <w:tc>
          <w:tcPr>
            <w:tcW w:w="2975" w:type="dxa"/>
          </w:tcPr>
          <w:p w14:paraId="62513AC7" w14:textId="77777777" w:rsidR="00CB15CE" w:rsidRDefault="0048493C">
            <w:pPr>
              <w:pStyle w:val="TableText"/>
            </w:pPr>
            <w:r>
              <w:t>urn:oid:2.16.840.1.113883.5.41 (HL7EntityClass) = PLC</w:t>
            </w:r>
          </w:p>
        </w:tc>
      </w:tr>
      <w:tr w:rsidR="00CB15CE" w14:paraId="647FFD6F" w14:textId="77777777">
        <w:trPr>
          <w:jc w:val="center"/>
        </w:trPr>
        <w:tc>
          <w:tcPr>
            <w:tcW w:w="3345" w:type="dxa"/>
          </w:tcPr>
          <w:p w14:paraId="422B2810" w14:textId="77777777" w:rsidR="00CB15CE" w:rsidRDefault="0048493C">
            <w:pPr>
              <w:pStyle w:val="TableText"/>
            </w:pPr>
            <w:r>
              <w:tab/>
            </w:r>
            <w:r>
              <w:tab/>
            </w:r>
            <w:r>
              <w:tab/>
            </w:r>
            <w:r>
              <w:tab/>
              <w:t>code</w:t>
            </w:r>
          </w:p>
        </w:tc>
        <w:tc>
          <w:tcPr>
            <w:tcW w:w="720" w:type="dxa"/>
          </w:tcPr>
          <w:p w14:paraId="0CACBFCA" w14:textId="77777777" w:rsidR="00CB15CE" w:rsidRDefault="0048493C">
            <w:pPr>
              <w:pStyle w:val="TableText"/>
            </w:pPr>
            <w:r>
              <w:t>1..1</w:t>
            </w:r>
          </w:p>
        </w:tc>
        <w:tc>
          <w:tcPr>
            <w:tcW w:w="1152" w:type="dxa"/>
          </w:tcPr>
          <w:p w14:paraId="5A4650EB" w14:textId="77777777" w:rsidR="00CB15CE" w:rsidRDefault="0048493C">
            <w:pPr>
              <w:pStyle w:val="TableText"/>
            </w:pPr>
            <w:r>
              <w:t>SHALL</w:t>
            </w:r>
          </w:p>
        </w:tc>
        <w:tc>
          <w:tcPr>
            <w:tcW w:w="864" w:type="dxa"/>
          </w:tcPr>
          <w:p w14:paraId="569B2B79" w14:textId="77777777" w:rsidR="00CB15CE" w:rsidRDefault="00CB15CE">
            <w:pPr>
              <w:pStyle w:val="TableText"/>
            </w:pPr>
          </w:p>
        </w:tc>
        <w:tc>
          <w:tcPr>
            <w:tcW w:w="1104" w:type="dxa"/>
          </w:tcPr>
          <w:p w14:paraId="19DFB493" w14:textId="2D3565CB" w:rsidR="00CB15CE" w:rsidRDefault="00CC4EF7">
            <w:pPr>
              <w:pStyle w:val="TableText"/>
            </w:pPr>
            <w:hyperlink w:anchor="C_4459-22666">
              <w:r w:rsidR="0048493C">
                <w:rPr>
                  <w:rStyle w:val="HyperlinkText9pt"/>
                </w:rPr>
                <w:t>4459-22666</w:t>
              </w:r>
            </w:hyperlink>
          </w:p>
        </w:tc>
        <w:tc>
          <w:tcPr>
            <w:tcW w:w="2975" w:type="dxa"/>
          </w:tcPr>
          <w:p w14:paraId="361F294B" w14:textId="77777777" w:rsidR="00CB15CE" w:rsidRDefault="0048493C">
            <w:pPr>
              <w:pStyle w:val="TableText"/>
            </w:pPr>
            <w:r>
              <w:t>urn:oid:2.16.840.1.113883.13.19 (NHSNHealthcareServiceLocationCode)</w:t>
            </w:r>
          </w:p>
        </w:tc>
      </w:tr>
      <w:tr w:rsidR="00CB15CE" w14:paraId="75ED6E3B" w14:textId="77777777">
        <w:trPr>
          <w:jc w:val="center"/>
        </w:trPr>
        <w:tc>
          <w:tcPr>
            <w:tcW w:w="3345" w:type="dxa"/>
          </w:tcPr>
          <w:p w14:paraId="1D2A6757" w14:textId="77777777" w:rsidR="00CB15CE" w:rsidRDefault="0048493C">
            <w:pPr>
              <w:pStyle w:val="TableText"/>
            </w:pPr>
            <w:r>
              <w:tab/>
              <w:t>entryRelationship</w:t>
            </w:r>
          </w:p>
        </w:tc>
        <w:tc>
          <w:tcPr>
            <w:tcW w:w="720" w:type="dxa"/>
          </w:tcPr>
          <w:p w14:paraId="7ECB2A2D" w14:textId="77777777" w:rsidR="00CB15CE" w:rsidRDefault="0048493C">
            <w:pPr>
              <w:pStyle w:val="TableText"/>
            </w:pPr>
            <w:r>
              <w:t>1..1</w:t>
            </w:r>
          </w:p>
        </w:tc>
        <w:tc>
          <w:tcPr>
            <w:tcW w:w="1152" w:type="dxa"/>
          </w:tcPr>
          <w:p w14:paraId="531DFBAE" w14:textId="77777777" w:rsidR="00CB15CE" w:rsidRDefault="0048493C">
            <w:pPr>
              <w:pStyle w:val="TableText"/>
            </w:pPr>
            <w:r>
              <w:t>SHALL</w:t>
            </w:r>
          </w:p>
        </w:tc>
        <w:tc>
          <w:tcPr>
            <w:tcW w:w="864" w:type="dxa"/>
          </w:tcPr>
          <w:p w14:paraId="404D1B73" w14:textId="77777777" w:rsidR="00CB15CE" w:rsidRDefault="00CB15CE">
            <w:pPr>
              <w:pStyle w:val="TableText"/>
            </w:pPr>
          </w:p>
        </w:tc>
        <w:tc>
          <w:tcPr>
            <w:tcW w:w="1104" w:type="dxa"/>
          </w:tcPr>
          <w:p w14:paraId="6922F16D" w14:textId="748EE3A0" w:rsidR="00CB15CE" w:rsidRDefault="00CC4EF7">
            <w:pPr>
              <w:pStyle w:val="TableText"/>
            </w:pPr>
            <w:hyperlink w:anchor="C_4459-30796">
              <w:r w:rsidR="0048493C">
                <w:rPr>
                  <w:rStyle w:val="HyperlinkText9pt"/>
                </w:rPr>
                <w:t>4459-30796</w:t>
              </w:r>
            </w:hyperlink>
          </w:p>
        </w:tc>
        <w:tc>
          <w:tcPr>
            <w:tcW w:w="2975" w:type="dxa"/>
          </w:tcPr>
          <w:p w14:paraId="7C94DCF4" w14:textId="77777777" w:rsidR="00CB15CE" w:rsidRDefault="00CB15CE">
            <w:pPr>
              <w:pStyle w:val="TableText"/>
            </w:pPr>
          </w:p>
        </w:tc>
      </w:tr>
      <w:tr w:rsidR="00CB15CE" w14:paraId="6F679E07" w14:textId="77777777">
        <w:trPr>
          <w:jc w:val="center"/>
        </w:trPr>
        <w:tc>
          <w:tcPr>
            <w:tcW w:w="3345" w:type="dxa"/>
          </w:tcPr>
          <w:p w14:paraId="30AAB55C" w14:textId="77777777" w:rsidR="00CB15CE" w:rsidRDefault="0048493C">
            <w:pPr>
              <w:pStyle w:val="TableText"/>
            </w:pPr>
            <w:r>
              <w:tab/>
            </w:r>
            <w:r>
              <w:tab/>
              <w:t>@typeCode</w:t>
            </w:r>
          </w:p>
        </w:tc>
        <w:tc>
          <w:tcPr>
            <w:tcW w:w="720" w:type="dxa"/>
          </w:tcPr>
          <w:p w14:paraId="1FFC61DE" w14:textId="77777777" w:rsidR="00CB15CE" w:rsidRDefault="0048493C">
            <w:pPr>
              <w:pStyle w:val="TableText"/>
            </w:pPr>
            <w:r>
              <w:t>1..1</w:t>
            </w:r>
          </w:p>
        </w:tc>
        <w:tc>
          <w:tcPr>
            <w:tcW w:w="1152" w:type="dxa"/>
          </w:tcPr>
          <w:p w14:paraId="30433427" w14:textId="77777777" w:rsidR="00CB15CE" w:rsidRDefault="0048493C">
            <w:pPr>
              <w:pStyle w:val="TableText"/>
            </w:pPr>
            <w:r>
              <w:t>SHALL</w:t>
            </w:r>
          </w:p>
        </w:tc>
        <w:tc>
          <w:tcPr>
            <w:tcW w:w="864" w:type="dxa"/>
          </w:tcPr>
          <w:p w14:paraId="1D347FFB" w14:textId="77777777" w:rsidR="00CB15CE" w:rsidRDefault="00CB15CE">
            <w:pPr>
              <w:pStyle w:val="TableText"/>
            </w:pPr>
          </w:p>
        </w:tc>
        <w:tc>
          <w:tcPr>
            <w:tcW w:w="1104" w:type="dxa"/>
          </w:tcPr>
          <w:p w14:paraId="021E826D" w14:textId="28BF6AE3" w:rsidR="00CB15CE" w:rsidRDefault="00CC4EF7">
            <w:pPr>
              <w:pStyle w:val="TableText"/>
            </w:pPr>
            <w:hyperlink w:anchor="C_4459-30798">
              <w:r w:rsidR="0048493C">
                <w:rPr>
                  <w:rStyle w:val="HyperlinkText9pt"/>
                </w:rPr>
                <w:t>4459-30798</w:t>
              </w:r>
            </w:hyperlink>
          </w:p>
        </w:tc>
        <w:tc>
          <w:tcPr>
            <w:tcW w:w="2975" w:type="dxa"/>
          </w:tcPr>
          <w:p w14:paraId="677E3296" w14:textId="77777777" w:rsidR="00CB15CE" w:rsidRDefault="0048493C">
            <w:pPr>
              <w:pStyle w:val="TableText"/>
            </w:pPr>
            <w:r>
              <w:t>urn:oid:2.16.840.1.113883.5.1002 (HL7ActRelationshipType) = COMP</w:t>
            </w:r>
          </w:p>
        </w:tc>
      </w:tr>
      <w:tr w:rsidR="00CB15CE" w14:paraId="5C53C6A3" w14:textId="77777777">
        <w:trPr>
          <w:jc w:val="center"/>
        </w:trPr>
        <w:tc>
          <w:tcPr>
            <w:tcW w:w="3345" w:type="dxa"/>
          </w:tcPr>
          <w:p w14:paraId="752654D9" w14:textId="77777777" w:rsidR="00CB15CE" w:rsidRDefault="0048493C">
            <w:pPr>
              <w:pStyle w:val="TableText"/>
            </w:pPr>
            <w:r>
              <w:tab/>
            </w:r>
            <w:r>
              <w:tab/>
              <w:t>observation</w:t>
            </w:r>
          </w:p>
        </w:tc>
        <w:tc>
          <w:tcPr>
            <w:tcW w:w="720" w:type="dxa"/>
          </w:tcPr>
          <w:p w14:paraId="5A91EEA9" w14:textId="77777777" w:rsidR="00CB15CE" w:rsidRDefault="0048493C">
            <w:pPr>
              <w:pStyle w:val="TableText"/>
            </w:pPr>
            <w:r>
              <w:t>1..1</w:t>
            </w:r>
          </w:p>
        </w:tc>
        <w:tc>
          <w:tcPr>
            <w:tcW w:w="1152" w:type="dxa"/>
          </w:tcPr>
          <w:p w14:paraId="2B7D9D8A" w14:textId="77777777" w:rsidR="00CB15CE" w:rsidRDefault="0048493C">
            <w:pPr>
              <w:pStyle w:val="TableText"/>
            </w:pPr>
            <w:r>
              <w:t>SHALL</w:t>
            </w:r>
          </w:p>
        </w:tc>
        <w:tc>
          <w:tcPr>
            <w:tcW w:w="864" w:type="dxa"/>
          </w:tcPr>
          <w:p w14:paraId="0D11904D" w14:textId="77777777" w:rsidR="00CB15CE" w:rsidRDefault="00CB15CE">
            <w:pPr>
              <w:pStyle w:val="TableText"/>
            </w:pPr>
          </w:p>
        </w:tc>
        <w:tc>
          <w:tcPr>
            <w:tcW w:w="1104" w:type="dxa"/>
          </w:tcPr>
          <w:p w14:paraId="75D9934A" w14:textId="52744062" w:rsidR="00CB15CE" w:rsidRDefault="00CC4EF7">
            <w:pPr>
              <w:pStyle w:val="TableText"/>
            </w:pPr>
            <w:hyperlink w:anchor="C_4459-30797">
              <w:r w:rsidR="0048493C">
                <w:rPr>
                  <w:rStyle w:val="HyperlinkText9pt"/>
                </w:rPr>
                <w:t>4459-30797</w:t>
              </w:r>
            </w:hyperlink>
          </w:p>
        </w:tc>
        <w:tc>
          <w:tcPr>
            <w:tcW w:w="2975" w:type="dxa"/>
          </w:tcPr>
          <w:p w14:paraId="36F47C5D" w14:textId="50D6D91A" w:rsidR="00CB15CE" w:rsidRDefault="00CC4EF7">
            <w:pPr>
              <w:pStyle w:val="TableText"/>
            </w:pPr>
            <w:hyperlink w:anchor="E_Patient_Admitted_This_Encounter_Obser">
              <w:r w:rsidR="0048493C">
                <w:rPr>
                  <w:rStyle w:val="HyperlinkText9pt"/>
                </w:rPr>
                <w:t>Patient Admitted This Encounter Observation (identifier: urn:hl7ii:2.16.840.1.113883.10.20.5.6.266:2020-04-01</w:t>
              </w:r>
            </w:hyperlink>
          </w:p>
        </w:tc>
      </w:tr>
    </w:tbl>
    <w:p w14:paraId="14F846AA" w14:textId="77777777" w:rsidR="00CB15CE" w:rsidRDefault="00CB15CE">
      <w:pPr>
        <w:pStyle w:val="BodyText"/>
      </w:pPr>
    </w:p>
    <w:p w14:paraId="13BBAD5F" w14:textId="77777777" w:rsidR="00CB15CE" w:rsidRDefault="0048493C" w:rsidP="007C5A1B">
      <w:pPr>
        <w:numPr>
          <w:ilvl w:val="0"/>
          <w:numId w:val="5"/>
        </w:numPr>
      </w:pPr>
      <w:r>
        <w:t xml:space="preserve">Conforms to Encounter Activities template </w:t>
      </w:r>
      <w:r>
        <w:rPr>
          <w:rStyle w:val="XMLname"/>
        </w:rPr>
        <w:t>(identifier: urn:oid:2.16.840.1.113883.10.20.22.4.49)</w:t>
      </w:r>
      <w:r>
        <w:t>.</w:t>
      </w:r>
    </w:p>
    <w:p w14:paraId="21F6BF2D" w14:textId="77777777" w:rsidR="00CB15CE" w:rsidRDefault="0048493C" w:rsidP="007C5A1B">
      <w:pPr>
        <w:numPr>
          <w:ilvl w:val="0"/>
          <w:numId w:val="5"/>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 (CONF:4459-22649).</w:t>
      </w:r>
    </w:p>
    <w:p w14:paraId="1210D487" w14:textId="77777777" w:rsidR="00CB15CE" w:rsidRDefault="0048493C" w:rsidP="007C5A1B">
      <w:pPr>
        <w:numPr>
          <w:ilvl w:val="0"/>
          <w:numId w:val="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 (CONF:4459-22650).</w:t>
      </w:r>
    </w:p>
    <w:p w14:paraId="2AB5F4D8" w14:textId="77777777" w:rsidR="00CB15CE" w:rsidRDefault="0048493C" w:rsidP="007C5A1B">
      <w:pPr>
        <w:numPr>
          <w:ilvl w:val="0"/>
          <w:numId w:val="5"/>
        </w:numPr>
      </w:pPr>
      <w:r>
        <w:rPr>
          <w:rStyle w:val="keyword"/>
        </w:rPr>
        <w:t>SHALL</w:t>
      </w:r>
      <w:r>
        <w:t xml:space="preserve"> contain exactly one [1..1] </w:t>
      </w:r>
      <w:r>
        <w:rPr>
          <w:rStyle w:val="XMLnameBold"/>
        </w:rPr>
        <w:t>templateId</w:t>
      </w:r>
      <w:r>
        <w:t xml:space="preserve"> (CONF:4459-28279) such that it</w:t>
      </w:r>
    </w:p>
    <w:p w14:paraId="217EC5FB" w14:textId="77777777" w:rsidR="00CB15CE" w:rsidRDefault="0048493C" w:rsidP="007C5A1B">
      <w:pPr>
        <w:numPr>
          <w:ilvl w:val="1"/>
          <w:numId w:val="5"/>
        </w:numPr>
      </w:pPr>
      <w:r>
        <w:rPr>
          <w:rStyle w:val="keyword"/>
        </w:rPr>
        <w:t>SHALL</w:t>
      </w:r>
      <w:r>
        <w:t xml:space="preserve"> contain exactly one [1..1] </w:t>
      </w:r>
      <w:r>
        <w:rPr>
          <w:rStyle w:val="XMLnameBold"/>
        </w:rPr>
        <w:t>@root</w:t>
      </w:r>
      <w:r>
        <w:t>=</w:t>
      </w:r>
      <w:r>
        <w:rPr>
          <w:rStyle w:val="XMLname"/>
        </w:rPr>
        <w:t>"2.16.840.1.113883.10.20.22.4.49"</w:t>
      </w:r>
      <w:r>
        <w:t xml:space="preserve"> (CONF:4459-28280).</w:t>
      </w:r>
    </w:p>
    <w:p w14:paraId="177DFAEA" w14:textId="77777777" w:rsidR="00CB15CE" w:rsidRDefault="0048493C" w:rsidP="007C5A1B">
      <w:pPr>
        <w:numPr>
          <w:ilvl w:val="0"/>
          <w:numId w:val="5"/>
        </w:numPr>
      </w:pPr>
      <w:r>
        <w:rPr>
          <w:rStyle w:val="keyword"/>
        </w:rPr>
        <w:t>SHALL</w:t>
      </w:r>
      <w:r>
        <w:t xml:space="preserve"> contain exactly one [1..1] </w:t>
      </w:r>
      <w:r>
        <w:rPr>
          <w:rStyle w:val="XMLnameBold"/>
        </w:rPr>
        <w:t>templateId</w:t>
      </w:r>
      <w:r>
        <w:t xml:space="preserve"> (CONF:4459-22651) such that it</w:t>
      </w:r>
    </w:p>
    <w:p w14:paraId="570F967C" w14:textId="77777777" w:rsidR="00CB15CE" w:rsidRDefault="0048493C" w:rsidP="007C5A1B">
      <w:pPr>
        <w:numPr>
          <w:ilvl w:val="1"/>
          <w:numId w:val="5"/>
        </w:numPr>
      </w:pPr>
      <w:r>
        <w:rPr>
          <w:rStyle w:val="keyword"/>
        </w:rPr>
        <w:t>SHALL</w:t>
      </w:r>
      <w:r>
        <w:t xml:space="preserve"> contain exactly one [1..1] </w:t>
      </w:r>
      <w:r>
        <w:rPr>
          <w:rStyle w:val="XMLnameBold"/>
        </w:rPr>
        <w:t>@root</w:t>
      </w:r>
      <w:r>
        <w:t>=</w:t>
      </w:r>
      <w:r>
        <w:rPr>
          <w:rStyle w:val="XMLname"/>
        </w:rPr>
        <w:t>"2.16.840.1.113883.10.20.5.6.187"</w:t>
      </w:r>
      <w:r>
        <w:t xml:space="preserve"> (CONF:4459-22652).</w:t>
      </w:r>
    </w:p>
    <w:p w14:paraId="0C0CE4B9" w14:textId="77777777" w:rsidR="00CB15CE" w:rsidRDefault="0048493C" w:rsidP="007C5A1B">
      <w:pPr>
        <w:numPr>
          <w:ilvl w:val="1"/>
          <w:numId w:val="5"/>
        </w:numPr>
      </w:pPr>
      <w:r>
        <w:rPr>
          <w:rStyle w:val="keyword"/>
        </w:rPr>
        <w:t>SHALL</w:t>
      </w:r>
      <w:r>
        <w:t xml:space="preserve"> contain exactly one [1..1] </w:t>
      </w:r>
      <w:r>
        <w:rPr>
          <w:rStyle w:val="XMLnameBold"/>
        </w:rPr>
        <w:t>@extension</w:t>
      </w:r>
      <w:r>
        <w:t>=</w:t>
      </w:r>
      <w:r>
        <w:rPr>
          <w:rStyle w:val="XMLname"/>
        </w:rPr>
        <w:t>"2020-04-01"</w:t>
      </w:r>
      <w:r>
        <w:t xml:space="preserve"> (CONF:4459-30795).</w:t>
      </w:r>
    </w:p>
    <w:p w14:paraId="65AF403B" w14:textId="77777777" w:rsidR="00CB15CE" w:rsidRDefault="0048493C" w:rsidP="007C5A1B">
      <w:pPr>
        <w:numPr>
          <w:ilvl w:val="0"/>
          <w:numId w:val="5"/>
        </w:numPr>
      </w:pPr>
      <w:r>
        <w:rPr>
          <w:rStyle w:val="keyword"/>
        </w:rPr>
        <w:t>SHALL</w:t>
      </w:r>
      <w:r>
        <w:t xml:space="preserve"> contain exactly one [1..1] </w:t>
      </w:r>
      <w:r>
        <w:rPr>
          <w:rStyle w:val="XMLnameBold"/>
        </w:rPr>
        <w:t>id</w:t>
      </w:r>
      <w:r>
        <w:t xml:space="preserve"> (CONF:4459-22653).</w:t>
      </w:r>
    </w:p>
    <w:p w14:paraId="0F400C06" w14:textId="77777777" w:rsidR="00CB15CE" w:rsidRDefault="0048493C" w:rsidP="007C5A1B">
      <w:pPr>
        <w:numPr>
          <w:ilvl w:val="1"/>
          <w:numId w:val="5"/>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HL7ActRelationshipType urn:oid:2.16.840.1.113883.5.1002</w:t>
      </w:r>
      <w:r>
        <w:t>) (CONF:4459-22654).</w:t>
      </w:r>
    </w:p>
    <w:p w14:paraId="271A0DEF" w14:textId="77777777" w:rsidR="00CB15CE" w:rsidRDefault="0048493C" w:rsidP="007C5A1B">
      <w:pPr>
        <w:numPr>
          <w:ilvl w:val="0"/>
          <w:numId w:val="5"/>
        </w:numPr>
      </w:pPr>
      <w:r>
        <w:rPr>
          <w:rStyle w:val="keyword"/>
        </w:rPr>
        <w:t>SHALL</w:t>
      </w:r>
      <w:r>
        <w:t xml:space="preserve"> contain exactly one [1..1] </w:t>
      </w:r>
      <w:r>
        <w:rPr>
          <w:rStyle w:val="XMLnameBold"/>
        </w:rPr>
        <w:t>effectiveTime</w:t>
      </w:r>
      <w:r>
        <w:t xml:space="preserve"> (CONF:4459-22655).</w:t>
      </w:r>
    </w:p>
    <w:p w14:paraId="2D9555CE" w14:textId="77777777" w:rsidR="00CB15CE" w:rsidRDefault="0048493C" w:rsidP="007C5A1B">
      <w:pPr>
        <w:numPr>
          <w:ilvl w:val="1"/>
          <w:numId w:val="5"/>
        </w:numPr>
      </w:pPr>
      <w:r>
        <w:t xml:space="preserve">This effectiveTime </w:t>
      </w:r>
      <w:r>
        <w:rPr>
          <w:rStyle w:val="keyword"/>
        </w:rPr>
        <w:t>SHALL</w:t>
      </w:r>
      <w:r>
        <w:t xml:space="preserve"> contain exactly one [1..1] </w:t>
      </w:r>
      <w:r>
        <w:rPr>
          <w:rStyle w:val="XMLnameBold"/>
        </w:rPr>
        <w:t>@nullFlavor</w:t>
      </w:r>
      <w:r>
        <w:t>=</w:t>
      </w:r>
      <w:r>
        <w:rPr>
          <w:rStyle w:val="XMLname"/>
        </w:rPr>
        <w:t>"NA"</w:t>
      </w:r>
      <w:r>
        <w:t xml:space="preserve"> (CONF:4459-22656).</w:t>
      </w:r>
    </w:p>
    <w:p w14:paraId="55097A5B" w14:textId="77777777" w:rsidR="00CB15CE" w:rsidRDefault="0048493C" w:rsidP="007C5A1B">
      <w:pPr>
        <w:numPr>
          <w:ilvl w:val="0"/>
          <w:numId w:val="5"/>
        </w:numPr>
      </w:pPr>
      <w:r>
        <w:rPr>
          <w:rStyle w:val="keyword"/>
        </w:rPr>
        <w:t>SHALL</w:t>
      </w:r>
      <w:r>
        <w:t xml:space="preserve"> contain exactly one [1..1] </w:t>
      </w:r>
      <w:r>
        <w:rPr>
          <w:rStyle w:val="XMLnameBold"/>
        </w:rPr>
        <w:t>participant</w:t>
      </w:r>
      <w:r>
        <w:t xml:space="preserve"> (CONF:4459-22657).</w:t>
      </w:r>
    </w:p>
    <w:p w14:paraId="67A7C993" w14:textId="77777777" w:rsidR="00CB15CE" w:rsidRDefault="0048493C" w:rsidP="007C5A1B">
      <w:pPr>
        <w:numPr>
          <w:ilvl w:val="1"/>
          <w:numId w:val="5"/>
        </w:numPr>
      </w:pPr>
      <w:r>
        <w:t xml:space="preserve">This participant </w:t>
      </w: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 (CONF:4459-22658).</w:t>
      </w:r>
    </w:p>
    <w:p w14:paraId="2AED0869" w14:textId="77777777" w:rsidR="00CB15CE" w:rsidRDefault="0048493C" w:rsidP="007C5A1B">
      <w:pPr>
        <w:numPr>
          <w:ilvl w:val="1"/>
          <w:numId w:val="5"/>
        </w:numPr>
      </w:pPr>
      <w:r>
        <w:t xml:space="preserve">This participant </w:t>
      </w:r>
      <w:r>
        <w:rPr>
          <w:rStyle w:val="keyword"/>
        </w:rPr>
        <w:t>SHALL</w:t>
      </w:r>
      <w:r>
        <w:t xml:space="preserve"> contain exactly one [1..1] </w:t>
      </w:r>
      <w:r>
        <w:rPr>
          <w:rStyle w:val="XMLnameBold"/>
        </w:rPr>
        <w:t>participantRole</w:t>
      </w:r>
      <w:r>
        <w:t xml:space="preserve"> (CONF:4459-22659).</w:t>
      </w:r>
    </w:p>
    <w:p w14:paraId="62686F39" w14:textId="77777777" w:rsidR="00CB15CE" w:rsidRDefault="0048493C" w:rsidP="007C5A1B">
      <w:pPr>
        <w:numPr>
          <w:ilvl w:val="2"/>
          <w:numId w:val="5"/>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HL7RoleClass urn:oid:2.16.840.1.113883.5.110</w:t>
      </w:r>
      <w:r>
        <w:rPr>
          <w:rStyle w:val="keyword"/>
        </w:rPr>
        <w:t xml:space="preserve"> STATIC</w:t>
      </w:r>
      <w:r>
        <w:t>) (CONF:4459-22660).</w:t>
      </w:r>
    </w:p>
    <w:p w14:paraId="5B7FB7B2" w14:textId="77777777" w:rsidR="00CB15CE" w:rsidRDefault="0048493C" w:rsidP="007C5A1B">
      <w:pPr>
        <w:numPr>
          <w:ilvl w:val="2"/>
          <w:numId w:val="5"/>
        </w:numPr>
      </w:pPr>
      <w:r>
        <w:t xml:space="preserve">This participantRole </w:t>
      </w:r>
      <w:r>
        <w:rPr>
          <w:rStyle w:val="keyword"/>
        </w:rPr>
        <w:t>SHALL</w:t>
      </w:r>
      <w:r>
        <w:t xml:space="preserve"> contain exactly one [1..1] </w:t>
      </w:r>
      <w:r>
        <w:rPr>
          <w:rStyle w:val="XMLnameBold"/>
        </w:rPr>
        <w:t>id</w:t>
      </w:r>
      <w:r>
        <w:t xml:space="preserve"> (CONF:4459-22661).</w:t>
      </w:r>
    </w:p>
    <w:p w14:paraId="4DB70746" w14:textId="77777777" w:rsidR="00CB15CE" w:rsidRDefault="0048493C">
      <w:pPr>
        <w:pStyle w:val="BodyText"/>
        <w:spacing w:before="120"/>
      </w:pPr>
      <w:r>
        <w:t>The value of @root must be the NHSN assigned Facility OID.</w:t>
      </w:r>
    </w:p>
    <w:p w14:paraId="019ED995" w14:textId="77777777" w:rsidR="00CB15CE" w:rsidRDefault="0048493C" w:rsidP="007C5A1B">
      <w:pPr>
        <w:numPr>
          <w:ilvl w:val="3"/>
          <w:numId w:val="5"/>
        </w:numPr>
      </w:pPr>
      <w:r>
        <w:t xml:space="preserve">This id </w:t>
      </w:r>
      <w:r>
        <w:rPr>
          <w:rStyle w:val="keyword"/>
        </w:rPr>
        <w:t>SHALL</w:t>
      </w:r>
      <w:r>
        <w:t xml:space="preserve"> contain exactly one [1..1] </w:t>
      </w:r>
      <w:r>
        <w:rPr>
          <w:rStyle w:val="XMLnameBold"/>
        </w:rPr>
        <w:t>@root</w:t>
      </w:r>
      <w:r>
        <w:t xml:space="preserve"> (CONF:4459-22662).</w:t>
      </w:r>
    </w:p>
    <w:p w14:paraId="460DD1BD" w14:textId="77777777" w:rsidR="00CB15CE" w:rsidRDefault="0048493C">
      <w:pPr>
        <w:pStyle w:val="BodyText"/>
        <w:spacing w:before="120"/>
      </w:pPr>
      <w:r>
        <w:t>The value of @extension must be a value registered with NHSN.</w:t>
      </w:r>
    </w:p>
    <w:p w14:paraId="1B342ABD" w14:textId="77777777" w:rsidR="00CB15CE" w:rsidRDefault="0048493C" w:rsidP="007C5A1B">
      <w:pPr>
        <w:numPr>
          <w:ilvl w:val="3"/>
          <w:numId w:val="5"/>
        </w:numPr>
      </w:pPr>
      <w:r>
        <w:t xml:space="preserve">This id </w:t>
      </w:r>
      <w:r>
        <w:rPr>
          <w:rStyle w:val="keyword"/>
        </w:rPr>
        <w:t>SHALL</w:t>
      </w:r>
      <w:r>
        <w:t xml:space="preserve"> contain exactly one [1..1] </w:t>
      </w:r>
      <w:r>
        <w:rPr>
          <w:rStyle w:val="XMLnameBold"/>
        </w:rPr>
        <w:t>@extension</w:t>
      </w:r>
      <w:r>
        <w:t xml:space="preserve"> (CONF:4459-22663).</w:t>
      </w:r>
    </w:p>
    <w:p w14:paraId="3B5842E4" w14:textId="77777777" w:rsidR="00CB15CE" w:rsidRDefault="0048493C" w:rsidP="007C5A1B">
      <w:pPr>
        <w:numPr>
          <w:ilvl w:val="2"/>
          <w:numId w:val="5"/>
        </w:numPr>
      </w:pPr>
      <w:r>
        <w:t xml:space="preserve">This participantRole </w:t>
      </w:r>
      <w:r>
        <w:rPr>
          <w:rStyle w:val="keyword"/>
        </w:rPr>
        <w:t>SHALL</w:t>
      </w:r>
      <w:r>
        <w:t xml:space="preserve"> contain exactly one [1..1] </w:t>
      </w:r>
      <w:r>
        <w:rPr>
          <w:rStyle w:val="XMLnameBold"/>
        </w:rPr>
        <w:t>playingEntity</w:t>
      </w:r>
      <w:r>
        <w:t xml:space="preserve"> (CONF:4459-22664).</w:t>
      </w:r>
    </w:p>
    <w:p w14:paraId="440B0171" w14:textId="77777777" w:rsidR="00CB15CE" w:rsidRDefault="0048493C" w:rsidP="007C5A1B">
      <w:pPr>
        <w:numPr>
          <w:ilvl w:val="3"/>
          <w:numId w:val="5"/>
        </w:numPr>
      </w:pPr>
      <w:r>
        <w:t xml:space="preserve">This playingEntity </w:t>
      </w:r>
      <w:r>
        <w:rPr>
          <w:rStyle w:val="keyword"/>
        </w:rPr>
        <w:t>SHALL</w:t>
      </w:r>
      <w:r>
        <w:t xml:space="preserve"> contain exactly one [1..1] </w:t>
      </w:r>
      <w:r>
        <w:rPr>
          <w:rStyle w:val="XMLnameBold"/>
        </w:rPr>
        <w:t>@classCode</w:t>
      </w:r>
      <w:r>
        <w:t>=</w:t>
      </w:r>
      <w:r>
        <w:rPr>
          <w:rStyle w:val="XMLname"/>
        </w:rPr>
        <w:t>"PLC"</w:t>
      </w:r>
      <w:r>
        <w:t xml:space="preserve"> Place (CodeSystem: </w:t>
      </w:r>
      <w:r>
        <w:rPr>
          <w:rStyle w:val="XMLname"/>
        </w:rPr>
        <w:t>HL7EntityClass urn:oid:2.16.840.1.113883.5.41</w:t>
      </w:r>
      <w:r>
        <w:rPr>
          <w:rStyle w:val="keyword"/>
        </w:rPr>
        <w:t xml:space="preserve"> STATIC</w:t>
      </w:r>
      <w:r>
        <w:t>) (CONF:4459-22665).</w:t>
      </w:r>
    </w:p>
    <w:p w14:paraId="75431301" w14:textId="5D538AB1" w:rsidR="00CB15CE" w:rsidRDefault="0048493C" w:rsidP="007C5A1B">
      <w:pPr>
        <w:numPr>
          <w:ilvl w:val="3"/>
          <w:numId w:val="5"/>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r>
        <w:t xml:space="preserve"> (CONF:4459-22666).</w:t>
      </w:r>
    </w:p>
    <w:p w14:paraId="293D0E18" w14:textId="77777777" w:rsidR="00CB15CE" w:rsidRDefault="0048493C" w:rsidP="007C5A1B">
      <w:pPr>
        <w:numPr>
          <w:ilvl w:val="0"/>
          <w:numId w:val="5"/>
        </w:numPr>
      </w:pPr>
      <w:r>
        <w:rPr>
          <w:rStyle w:val="keyword"/>
        </w:rPr>
        <w:t>SHALL</w:t>
      </w:r>
      <w:r>
        <w:t xml:space="preserve"> contain exactly one [1..1] </w:t>
      </w:r>
      <w:r>
        <w:rPr>
          <w:rStyle w:val="XMLnameBold"/>
        </w:rPr>
        <w:t>entryRelationship</w:t>
      </w:r>
      <w:r>
        <w:t xml:space="preserve"> (CONF:4459-30796).</w:t>
      </w:r>
    </w:p>
    <w:p w14:paraId="26526498" w14:textId="77777777" w:rsidR="00CB15CE" w:rsidRDefault="0048493C" w:rsidP="007C5A1B">
      <w:pPr>
        <w:numPr>
          <w:ilvl w:val="1"/>
          <w:numId w:val="5"/>
        </w:numPr>
      </w:pPr>
      <w:r>
        <w:t xml:space="preserve">This entryRelationship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t>) (CONF:4459-30798).</w:t>
      </w:r>
    </w:p>
    <w:p w14:paraId="41E9E5B3" w14:textId="68FC96BE" w:rsidR="00CB15CE" w:rsidRDefault="0048493C" w:rsidP="007C5A1B">
      <w:pPr>
        <w:numPr>
          <w:ilvl w:val="1"/>
          <w:numId w:val="5"/>
        </w:numPr>
      </w:pPr>
      <w:r>
        <w:t xml:space="preserve">This entryRelationship </w:t>
      </w:r>
      <w:r>
        <w:rPr>
          <w:rStyle w:val="keyword"/>
        </w:rPr>
        <w:t>SHALL</w:t>
      </w:r>
      <w:r>
        <w:t xml:space="preserve"> contain exactly one [1..1]  </w:t>
      </w:r>
      <w:hyperlink w:anchor="E_Patient_Admitted_This_Encounter_Obser">
        <w:r>
          <w:rPr>
            <w:rStyle w:val="HyperlinkCourierBold"/>
          </w:rPr>
          <w:t>Patient Admitted This Encounter Observation</w:t>
        </w:r>
      </w:hyperlink>
      <w:r>
        <w:rPr>
          <w:rStyle w:val="XMLname"/>
        </w:rPr>
        <w:t xml:space="preserve"> (identifier: urn:hl7ii:2.16.840.1.113883.10.20.5.6.266:2020-04-01)</w:t>
      </w:r>
      <w:r>
        <w:t xml:space="preserve"> (CONF:4459-30797).</w:t>
      </w:r>
    </w:p>
    <w:p w14:paraId="451DCCA2" w14:textId="1699D938" w:rsidR="00CB15CE" w:rsidRDefault="0048493C">
      <w:pPr>
        <w:pStyle w:val="Caption"/>
        <w:ind w:left="130" w:right="115"/>
      </w:pPr>
      <w:bookmarkStart w:id="3769" w:name="_Toc106442474"/>
      <w:r>
        <w:t xml:space="preserve">Figure </w:t>
      </w:r>
      <w:r>
        <w:fldChar w:fldCharType="begin"/>
      </w:r>
      <w:r>
        <w:instrText>SEQ Figure \* ARABIC</w:instrText>
      </w:r>
      <w:r>
        <w:fldChar w:fldCharType="separate"/>
      </w:r>
      <w:r w:rsidR="00AC6834">
        <w:t>171</w:t>
      </w:r>
      <w:r>
        <w:fldChar w:fldCharType="end"/>
      </w:r>
      <w:r>
        <w:t>: Specimen Collection Encounter (ARO) (V2) Example</w:t>
      </w:r>
      <w:bookmarkEnd w:id="3769"/>
    </w:p>
    <w:p w14:paraId="23403D11" w14:textId="77777777" w:rsidR="00CB15CE" w:rsidRDefault="0048493C">
      <w:pPr>
        <w:pStyle w:val="Example"/>
        <w:ind w:left="130" w:right="115"/>
      </w:pPr>
      <w:r>
        <w:t>&lt;encounter classCode="ENC" moodCode="EVN"&gt;</w:t>
      </w:r>
    </w:p>
    <w:p w14:paraId="72738353" w14:textId="77777777" w:rsidR="00CB15CE" w:rsidRDefault="0048493C">
      <w:pPr>
        <w:pStyle w:val="Example"/>
        <w:ind w:left="130" w:right="115"/>
      </w:pPr>
      <w:r>
        <w:t xml:space="preserve">  &lt;!-- [HAI R3N1] Specimen Collection Encounter (ARO) (V2) --&gt;</w:t>
      </w:r>
    </w:p>
    <w:p w14:paraId="5481F24D" w14:textId="77777777" w:rsidR="00CB15CE" w:rsidRDefault="0048493C">
      <w:pPr>
        <w:pStyle w:val="Example"/>
        <w:ind w:left="130" w:right="115"/>
      </w:pPr>
      <w:r>
        <w:t xml:space="preserve">  &lt;templateId root="2.16.840.1.113883.10.20.5.6.187" extension="2020-04-01" /&gt;</w:t>
      </w:r>
    </w:p>
    <w:p w14:paraId="18394439" w14:textId="77777777" w:rsidR="00CB15CE" w:rsidRDefault="0048493C">
      <w:pPr>
        <w:pStyle w:val="Example"/>
        <w:ind w:left="130" w:right="115"/>
      </w:pPr>
      <w:r>
        <w:t xml:space="preserve">  &lt;!-- [C-CDA R1.1] Encounter Activities --&gt;</w:t>
      </w:r>
    </w:p>
    <w:p w14:paraId="67FB06C9" w14:textId="77777777" w:rsidR="00CB15CE" w:rsidRDefault="0048493C">
      <w:pPr>
        <w:pStyle w:val="Example"/>
        <w:ind w:left="130" w:right="115"/>
      </w:pPr>
      <w:r>
        <w:t xml:space="preserve">  &lt;templateId root="2.16.840.1.113883.10.20.22.4.49" /&gt;</w:t>
      </w:r>
    </w:p>
    <w:p w14:paraId="2440432F" w14:textId="77777777" w:rsidR="00CB15CE" w:rsidRDefault="0048493C">
      <w:pPr>
        <w:pStyle w:val="Example"/>
        <w:ind w:left="130" w:right="115"/>
      </w:pPr>
      <w:r>
        <w:t xml:space="preserve">  &lt;id nullFlavor="NA" /&gt;</w:t>
      </w:r>
    </w:p>
    <w:p w14:paraId="505E26B5" w14:textId="77777777" w:rsidR="00CB15CE" w:rsidRDefault="0048493C">
      <w:pPr>
        <w:pStyle w:val="Example"/>
        <w:ind w:left="130" w:right="115"/>
      </w:pPr>
      <w:r>
        <w:t xml:space="preserve">  &lt;effectiveTime nullFlavor="NA" /&gt;</w:t>
      </w:r>
    </w:p>
    <w:p w14:paraId="46FFD647" w14:textId="77777777" w:rsidR="00CB15CE" w:rsidRDefault="0048493C">
      <w:pPr>
        <w:pStyle w:val="Example"/>
        <w:ind w:left="130" w:right="115"/>
      </w:pPr>
      <w:r>
        <w:t xml:space="preserve">  </w:t>
      </w:r>
    </w:p>
    <w:p w14:paraId="5FCC4A8B" w14:textId="77777777" w:rsidR="00CB15CE" w:rsidRDefault="0048493C">
      <w:pPr>
        <w:pStyle w:val="Example"/>
        <w:ind w:left="130" w:right="115"/>
      </w:pPr>
      <w:r>
        <w:t xml:space="preserve">  &lt;!-- The in-facility location where the specimen was collected --&gt;</w:t>
      </w:r>
    </w:p>
    <w:p w14:paraId="3B548DCA" w14:textId="77777777" w:rsidR="00CB15CE" w:rsidRDefault="0048493C">
      <w:pPr>
        <w:pStyle w:val="Example"/>
        <w:ind w:left="130" w:right="115"/>
      </w:pPr>
      <w:r>
        <w:t xml:space="preserve">  &lt;participant typeCode="LOC"&gt;</w:t>
      </w:r>
    </w:p>
    <w:p w14:paraId="35D04950" w14:textId="77777777" w:rsidR="00CB15CE" w:rsidRDefault="0048493C">
      <w:pPr>
        <w:pStyle w:val="Example"/>
        <w:ind w:left="130" w:right="115"/>
      </w:pPr>
      <w:r>
        <w:t xml:space="preserve">    &lt;participantRole classCode="SDLOC"&gt;</w:t>
      </w:r>
    </w:p>
    <w:p w14:paraId="12994E1E" w14:textId="77777777" w:rsidR="00CB15CE" w:rsidRDefault="0048493C">
      <w:pPr>
        <w:pStyle w:val="Example"/>
        <w:ind w:left="130" w:right="115"/>
      </w:pPr>
      <w:r>
        <w:t xml:space="preserve">      &lt;id root="2.16.840.1.113883.3.117.1.1.5.1.1" extension="9W" /&gt;</w:t>
      </w:r>
    </w:p>
    <w:p w14:paraId="1E569663" w14:textId="77777777" w:rsidR="00CB15CE" w:rsidRDefault="0048493C">
      <w:pPr>
        <w:pStyle w:val="Example"/>
        <w:ind w:left="130" w:right="115"/>
      </w:pPr>
      <w:r>
        <w:t xml:space="preserve">      &lt;playingEntity classCode="PLC"&gt;</w:t>
      </w:r>
    </w:p>
    <w:p w14:paraId="7AD4245C" w14:textId="77777777" w:rsidR="00CB15CE" w:rsidRDefault="0048493C">
      <w:pPr>
        <w:pStyle w:val="Example"/>
        <w:ind w:left="130" w:right="115"/>
      </w:pPr>
      <w:r>
        <w:t xml:space="preserve">        &lt;code codeSystem="2.16.840.1.113883.6.259" codeSystemName="HL7 HealthCareServiceLocation" code="1029-8" displayName="Medical/Surgical Critical Care" /&gt;</w:t>
      </w:r>
    </w:p>
    <w:p w14:paraId="3783D9CE" w14:textId="77777777" w:rsidR="00CB15CE" w:rsidRDefault="0048493C">
      <w:pPr>
        <w:pStyle w:val="Example"/>
        <w:ind w:left="130" w:right="115"/>
      </w:pPr>
      <w:r>
        <w:t xml:space="preserve">      &lt;/playingEntity&gt;</w:t>
      </w:r>
    </w:p>
    <w:p w14:paraId="58477B64" w14:textId="77777777" w:rsidR="00CB15CE" w:rsidRDefault="0048493C">
      <w:pPr>
        <w:pStyle w:val="Example"/>
        <w:ind w:left="130" w:right="115"/>
      </w:pPr>
      <w:r>
        <w:t xml:space="preserve">    &lt;/participantRole&gt;</w:t>
      </w:r>
    </w:p>
    <w:p w14:paraId="49559713" w14:textId="77777777" w:rsidR="00CB15CE" w:rsidRDefault="0048493C">
      <w:pPr>
        <w:pStyle w:val="Example"/>
        <w:ind w:left="130" w:right="115"/>
      </w:pPr>
      <w:r>
        <w:t xml:space="preserve">  &lt;/participant&gt;</w:t>
      </w:r>
    </w:p>
    <w:p w14:paraId="73919562" w14:textId="77777777" w:rsidR="00CB15CE" w:rsidRDefault="0048493C">
      <w:pPr>
        <w:pStyle w:val="Example"/>
        <w:ind w:left="130" w:right="115"/>
      </w:pPr>
      <w:r>
        <w:t xml:space="preserve">  </w:t>
      </w:r>
    </w:p>
    <w:p w14:paraId="331CB681" w14:textId="77777777" w:rsidR="00CB15CE" w:rsidRDefault="0048493C">
      <w:pPr>
        <w:pStyle w:val="Example"/>
        <w:ind w:left="130" w:right="115"/>
      </w:pPr>
      <w:r>
        <w:t xml:space="preserve">  &lt;entryRelationship typeCode="COMP"&gt;</w:t>
      </w:r>
    </w:p>
    <w:p w14:paraId="6F924DE6" w14:textId="77777777" w:rsidR="00CB15CE" w:rsidRDefault="0048493C">
      <w:pPr>
        <w:pStyle w:val="Example"/>
        <w:ind w:left="130" w:right="115"/>
      </w:pPr>
      <w:r>
        <w:t xml:space="preserve">    &lt;observation classCode="OBS" moodCode="EVN"&gt;</w:t>
      </w:r>
    </w:p>
    <w:p w14:paraId="5AC364FE" w14:textId="77777777" w:rsidR="00CB15CE" w:rsidRDefault="0048493C">
      <w:pPr>
        <w:pStyle w:val="Example"/>
        <w:ind w:left="130" w:right="115"/>
      </w:pPr>
      <w:r>
        <w:t xml:space="preserve">      &lt;!-- [HAI R3N1] Patient Admitted This Encounter Observation --&gt;</w:t>
      </w:r>
    </w:p>
    <w:p w14:paraId="1506489B" w14:textId="77777777" w:rsidR="00CB15CE" w:rsidRDefault="0048493C">
      <w:pPr>
        <w:pStyle w:val="Example"/>
        <w:ind w:left="130" w:right="115"/>
      </w:pPr>
      <w:r>
        <w:t xml:space="preserve">      &lt;templateId root="2.16.840.1.113883.10.20.5.6.266" extension="2020-04-01" /&gt;</w:t>
      </w:r>
    </w:p>
    <w:p w14:paraId="2D1C1E1A" w14:textId="77777777" w:rsidR="00CB15CE" w:rsidRDefault="0048493C">
      <w:pPr>
        <w:pStyle w:val="Example"/>
        <w:ind w:left="130" w:right="115"/>
      </w:pPr>
      <w:r>
        <w:t xml:space="preserve">      ...</w:t>
      </w:r>
    </w:p>
    <w:p w14:paraId="2ABBA356" w14:textId="77777777" w:rsidR="00CB15CE" w:rsidRDefault="0048493C">
      <w:pPr>
        <w:pStyle w:val="Example"/>
        <w:ind w:left="130" w:right="115"/>
      </w:pPr>
      <w:r>
        <w:t xml:space="preserve">    &lt;/observation&gt;</w:t>
      </w:r>
    </w:p>
    <w:p w14:paraId="7B75F68D" w14:textId="77777777" w:rsidR="00CB15CE" w:rsidRDefault="0048493C">
      <w:pPr>
        <w:pStyle w:val="Example"/>
        <w:ind w:left="130" w:right="115"/>
      </w:pPr>
      <w:r>
        <w:t xml:space="preserve">  &lt;/entryRelationship&gt;</w:t>
      </w:r>
    </w:p>
    <w:p w14:paraId="77807708" w14:textId="77777777" w:rsidR="00CB15CE" w:rsidRDefault="0048493C">
      <w:pPr>
        <w:pStyle w:val="Example"/>
        <w:ind w:left="130" w:right="115"/>
      </w:pPr>
      <w:r>
        <w:t>&lt;/encounter&gt;</w:t>
      </w:r>
    </w:p>
    <w:p w14:paraId="166358D5" w14:textId="77777777" w:rsidR="00CB15CE" w:rsidRDefault="00CB15CE">
      <w:pPr>
        <w:pStyle w:val="BodyText"/>
      </w:pPr>
    </w:p>
    <w:p w14:paraId="7C539EA5" w14:textId="77777777" w:rsidR="00CB15CE" w:rsidRDefault="0048493C">
      <w:pPr>
        <w:pStyle w:val="Heading2nospace"/>
      </w:pPr>
      <w:bookmarkStart w:id="3770" w:name="_Toc106442220"/>
      <w:r>
        <w:t>Specimen Collection Encounter (LIO)</w:t>
      </w:r>
      <w:bookmarkEnd w:id="3770"/>
    </w:p>
    <w:p w14:paraId="2EFA13C8" w14:textId="77777777" w:rsidR="00CB15CE" w:rsidRDefault="0048493C">
      <w:pPr>
        <w:pStyle w:val="BracketData"/>
      </w:pPr>
      <w:r>
        <w:t>[encounter: identifier urn:oid:2.16.840.1.113883.10.20.5.6.164 (closed)]</w:t>
      </w:r>
    </w:p>
    <w:p w14:paraId="4AD5B29A" w14:textId="77777777" w:rsidR="00CB15CE" w:rsidRDefault="0048493C">
      <w:pPr>
        <w:pStyle w:val="BracketData"/>
      </w:pPr>
      <w:r>
        <w:t>Published as part of NHSN Healthcare Associated Infection (HAI) Reports Release 1 - US Realm</w:t>
      </w:r>
    </w:p>
    <w:p w14:paraId="03319AB6" w14:textId="7967A54D" w:rsidR="00CB15CE" w:rsidRDefault="0048493C">
      <w:pPr>
        <w:pStyle w:val="Caption"/>
      </w:pPr>
      <w:bookmarkStart w:id="3771" w:name="_Toc106442998"/>
      <w:r>
        <w:t xml:space="preserve">Table </w:t>
      </w:r>
      <w:r>
        <w:fldChar w:fldCharType="begin"/>
      </w:r>
      <w:r>
        <w:instrText>SEQ Table \* ARABIC</w:instrText>
      </w:r>
      <w:r>
        <w:fldChar w:fldCharType="separate"/>
      </w:r>
      <w:r w:rsidR="00AC6834">
        <w:t>454</w:t>
      </w:r>
      <w:r>
        <w:fldChar w:fldCharType="end"/>
      </w:r>
      <w:r>
        <w:t>: Specimen Collection Encounter (LIO) Contexts</w:t>
      </w:r>
      <w:bookmarkEnd w:id="377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CB15CE" w14:paraId="2C058970" w14:textId="77777777">
        <w:trPr>
          <w:cantSplit/>
          <w:tblHeader/>
          <w:jc w:val="center"/>
        </w:trPr>
        <w:tc>
          <w:tcPr>
            <w:tcW w:w="360" w:type="dxa"/>
            <w:shd w:val="clear" w:color="auto" w:fill="E6E6E6"/>
          </w:tcPr>
          <w:p w14:paraId="2108E6A6" w14:textId="77777777" w:rsidR="00CB15CE" w:rsidRDefault="0048493C">
            <w:pPr>
              <w:pStyle w:val="TableHead"/>
            </w:pPr>
            <w:r>
              <w:t>Contained By:</w:t>
            </w:r>
          </w:p>
        </w:tc>
        <w:tc>
          <w:tcPr>
            <w:tcW w:w="360" w:type="dxa"/>
            <w:shd w:val="clear" w:color="auto" w:fill="E6E6E6"/>
          </w:tcPr>
          <w:p w14:paraId="6D85406D" w14:textId="77777777" w:rsidR="00CB15CE" w:rsidRDefault="0048493C">
            <w:pPr>
              <w:pStyle w:val="TableHead"/>
            </w:pPr>
            <w:r>
              <w:t>Contains:</w:t>
            </w:r>
          </w:p>
        </w:tc>
      </w:tr>
      <w:tr w:rsidR="00CB15CE" w14:paraId="5FA57314" w14:textId="77777777">
        <w:trPr>
          <w:jc w:val="center"/>
        </w:trPr>
        <w:tc>
          <w:tcPr>
            <w:tcW w:w="360" w:type="dxa"/>
          </w:tcPr>
          <w:p w14:paraId="6B7660A1" w14:textId="62BE29E5" w:rsidR="00CB15CE" w:rsidRDefault="00CC4EF7">
            <w:pPr>
              <w:pStyle w:val="TableText"/>
            </w:pPr>
            <w:hyperlink w:anchor="E_Specimen_Collection_Procedure_LIO">
              <w:r w:rsidR="0048493C">
                <w:rPr>
                  <w:rStyle w:val="HyperlinkText9pt"/>
                </w:rPr>
                <w:t>Specimen Collection Procedure (LIO)</w:t>
              </w:r>
            </w:hyperlink>
            <w:r w:rsidR="0048493C">
              <w:t xml:space="preserve"> (required)</w:t>
            </w:r>
          </w:p>
        </w:tc>
        <w:tc>
          <w:tcPr>
            <w:tcW w:w="360" w:type="dxa"/>
          </w:tcPr>
          <w:p w14:paraId="3766039D" w14:textId="77777777" w:rsidR="00CB15CE" w:rsidRDefault="00CB15CE"/>
        </w:tc>
      </w:tr>
    </w:tbl>
    <w:p w14:paraId="693CA652" w14:textId="77777777" w:rsidR="00CB15CE" w:rsidRDefault="00CB15CE">
      <w:pPr>
        <w:pStyle w:val="BodyText"/>
      </w:pPr>
    </w:p>
    <w:p w14:paraId="56C592BF" w14:textId="77777777" w:rsidR="00CB15CE" w:rsidRDefault="0048493C">
      <w:r>
        <w:t>The Specimen Collection Encounter (LIO) records the facility location where a specimen was collected and, if the patient was an inpatient, the date the patient was admitted or transferred to that in-facility location.</w:t>
      </w:r>
    </w:p>
    <w:p w14:paraId="749B85FF" w14:textId="77777777" w:rsidR="00CB15CE" w:rsidRDefault="0048493C">
      <w:r>
        <w:t>This template conforms to the C-CDA Encounter Activities template. That template requires an id; in the NHSN LIO Report, the id of the encounter is not reported, therefore a "NA" nullFlavor is used for the required id.</w:t>
      </w:r>
    </w:p>
    <w:p w14:paraId="0D7074F6" w14:textId="77777777" w:rsidR="00CB15CE" w:rsidRDefault="0048493C">
      <w:r>
        <w:t>The participant element represents the facility location where the specimen was collected. The value of participantRole/id/@root will be the same as the healthCareFacility in the encompassingEncounter, but here it is scoping the facility location where the specimen was collected, represented in the @extension.</w:t>
      </w:r>
    </w:p>
    <w:p w14:paraId="2E43B572" w14:textId="62A56F80" w:rsidR="00CB15CE" w:rsidRDefault="0048493C">
      <w:pPr>
        <w:pStyle w:val="Caption"/>
      </w:pPr>
      <w:bookmarkStart w:id="3772" w:name="_Toc106442999"/>
      <w:r>
        <w:t xml:space="preserve">Table </w:t>
      </w:r>
      <w:r>
        <w:fldChar w:fldCharType="begin"/>
      </w:r>
      <w:r>
        <w:instrText>SEQ Table \* ARABIC</w:instrText>
      </w:r>
      <w:r>
        <w:fldChar w:fldCharType="separate"/>
      </w:r>
      <w:r w:rsidR="00AC6834">
        <w:t>455</w:t>
      </w:r>
      <w:r>
        <w:fldChar w:fldCharType="end"/>
      </w:r>
      <w:r>
        <w:t>: Specimen Collection Encounter (LIO) Constraints Overview</w:t>
      </w:r>
      <w:bookmarkEnd w:id="377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CB15CE" w14:paraId="6D6AE9E0" w14:textId="77777777">
        <w:trPr>
          <w:cantSplit/>
          <w:tblHeader/>
          <w:jc w:val="center"/>
        </w:trPr>
        <w:tc>
          <w:tcPr>
            <w:tcW w:w="0" w:type="dxa"/>
            <w:shd w:val="clear" w:color="auto" w:fill="E6E6E6"/>
            <w:noWrap/>
          </w:tcPr>
          <w:p w14:paraId="7694931A" w14:textId="77777777" w:rsidR="00CB15CE" w:rsidRDefault="0048493C">
            <w:pPr>
              <w:pStyle w:val="TableHead"/>
            </w:pPr>
            <w:r>
              <w:t>XPath</w:t>
            </w:r>
          </w:p>
        </w:tc>
        <w:tc>
          <w:tcPr>
            <w:tcW w:w="720" w:type="dxa"/>
            <w:shd w:val="clear" w:color="auto" w:fill="E6E6E6"/>
            <w:noWrap/>
          </w:tcPr>
          <w:p w14:paraId="3CDC5198" w14:textId="77777777" w:rsidR="00CB15CE" w:rsidRDefault="0048493C">
            <w:pPr>
              <w:pStyle w:val="TableHead"/>
            </w:pPr>
            <w:r>
              <w:t>Card.</w:t>
            </w:r>
          </w:p>
        </w:tc>
        <w:tc>
          <w:tcPr>
            <w:tcW w:w="1152" w:type="dxa"/>
            <w:shd w:val="clear" w:color="auto" w:fill="E6E6E6"/>
            <w:noWrap/>
          </w:tcPr>
          <w:p w14:paraId="6B330583" w14:textId="77777777" w:rsidR="00CB15CE" w:rsidRDefault="0048493C">
            <w:pPr>
              <w:pStyle w:val="TableHead"/>
            </w:pPr>
            <w:r>
              <w:t>Verb</w:t>
            </w:r>
          </w:p>
        </w:tc>
        <w:tc>
          <w:tcPr>
            <w:tcW w:w="864" w:type="dxa"/>
            <w:shd w:val="clear" w:color="auto" w:fill="E6E6E6"/>
            <w:noWrap/>
          </w:tcPr>
          <w:p w14:paraId="1F6775DE" w14:textId="77777777" w:rsidR="00CB15CE" w:rsidRDefault="0048493C">
            <w:pPr>
              <w:pStyle w:val="TableHead"/>
            </w:pPr>
            <w:r>
              <w:t>Data Type</w:t>
            </w:r>
          </w:p>
        </w:tc>
        <w:tc>
          <w:tcPr>
            <w:tcW w:w="864" w:type="dxa"/>
            <w:shd w:val="clear" w:color="auto" w:fill="E6E6E6"/>
            <w:noWrap/>
          </w:tcPr>
          <w:p w14:paraId="5F21821D" w14:textId="77777777" w:rsidR="00CB15CE" w:rsidRDefault="0048493C">
            <w:pPr>
              <w:pStyle w:val="TableHead"/>
            </w:pPr>
            <w:r>
              <w:t>CONF#</w:t>
            </w:r>
          </w:p>
        </w:tc>
        <w:tc>
          <w:tcPr>
            <w:tcW w:w="864" w:type="dxa"/>
            <w:shd w:val="clear" w:color="auto" w:fill="E6E6E6"/>
            <w:noWrap/>
          </w:tcPr>
          <w:p w14:paraId="238982C8" w14:textId="77777777" w:rsidR="00CB15CE" w:rsidRDefault="0048493C">
            <w:pPr>
              <w:pStyle w:val="TableHead"/>
            </w:pPr>
            <w:r>
              <w:t>Value</w:t>
            </w:r>
          </w:p>
        </w:tc>
      </w:tr>
      <w:tr w:rsidR="00CB15CE" w14:paraId="11C9061B" w14:textId="77777777">
        <w:trPr>
          <w:jc w:val="center"/>
        </w:trPr>
        <w:tc>
          <w:tcPr>
            <w:tcW w:w="10160" w:type="dxa"/>
            <w:gridSpan w:val="6"/>
          </w:tcPr>
          <w:p w14:paraId="399B318F" w14:textId="77777777" w:rsidR="00CB15CE" w:rsidRDefault="0048493C">
            <w:pPr>
              <w:pStyle w:val="TableText"/>
            </w:pPr>
            <w:r>
              <w:t>encounter (identifier: urn:oid:2.16.840.1.113883.10.20.5.6.164)</w:t>
            </w:r>
          </w:p>
        </w:tc>
      </w:tr>
      <w:tr w:rsidR="00CB15CE" w14:paraId="23D8D320" w14:textId="77777777">
        <w:trPr>
          <w:jc w:val="center"/>
        </w:trPr>
        <w:tc>
          <w:tcPr>
            <w:tcW w:w="3345" w:type="dxa"/>
          </w:tcPr>
          <w:p w14:paraId="67FBF467" w14:textId="77777777" w:rsidR="00CB15CE" w:rsidRDefault="0048493C">
            <w:pPr>
              <w:pStyle w:val="TableText"/>
            </w:pPr>
            <w:r>
              <w:tab/>
              <w:t>@classCode</w:t>
            </w:r>
          </w:p>
        </w:tc>
        <w:tc>
          <w:tcPr>
            <w:tcW w:w="720" w:type="dxa"/>
          </w:tcPr>
          <w:p w14:paraId="47DBEEE8" w14:textId="77777777" w:rsidR="00CB15CE" w:rsidRDefault="0048493C">
            <w:pPr>
              <w:pStyle w:val="TableText"/>
            </w:pPr>
            <w:r>
              <w:t>1..1</w:t>
            </w:r>
          </w:p>
        </w:tc>
        <w:tc>
          <w:tcPr>
            <w:tcW w:w="1152" w:type="dxa"/>
          </w:tcPr>
          <w:p w14:paraId="5B690BCD" w14:textId="77777777" w:rsidR="00CB15CE" w:rsidRDefault="0048493C">
            <w:pPr>
              <w:pStyle w:val="TableText"/>
            </w:pPr>
            <w:r>
              <w:t>SHALL</w:t>
            </w:r>
          </w:p>
        </w:tc>
        <w:tc>
          <w:tcPr>
            <w:tcW w:w="864" w:type="dxa"/>
          </w:tcPr>
          <w:p w14:paraId="67F6A949" w14:textId="77777777" w:rsidR="00CB15CE" w:rsidRDefault="00CB15CE">
            <w:pPr>
              <w:pStyle w:val="TableText"/>
            </w:pPr>
          </w:p>
        </w:tc>
        <w:tc>
          <w:tcPr>
            <w:tcW w:w="1104" w:type="dxa"/>
          </w:tcPr>
          <w:p w14:paraId="7CC95259" w14:textId="74A77A8F" w:rsidR="00CB15CE" w:rsidRDefault="00CC4EF7">
            <w:pPr>
              <w:pStyle w:val="TableText"/>
            </w:pPr>
            <w:hyperlink w:anchor="C_86-21563">
              <w:r w:rsidR="0048493C">
                <w:rPr>
                  <w:rStyle w:val="HyperlinkText9pt"/>
                </w:rPr>
                <w:t>86-21563</w:t>
              </w:r>
            </w:hyperlink>
          </w:p>
        </w:tc>
        <w:tc>
          <w:tcPr>
            <w:tcW w:w="2975" w:type="dxa"/>
          </w:tcPr>
          <w:p w14:paraId="526911B3" w14:textId="77777777" w:rsidR="00CB15CE" w:rsidRDefault="0048493C">
            <w:pPr>
              <w:pStyle w:val="TableText"/>
            </w:pPr>
            <w:r>
              <w:t>urn:oid:2.16.840.1.113883.5.6 (HL7ActClass) = ENC</w:t>
            </w:r>
          </w:p>
        </w:tc>
      </w:tr>
      <w:tr w:rsidR="00CB15CE" w14:paraId="4F72C389" w14:textId="77777777">
        <w:trPr>
          <w:jc w:val="center"/>
        </w:trPr>
        <w:tc>
          <w:tcPr>
            <w:tcW w:w="3345" w:type="dxa"/>
          </w:tcPr>
          <w:p w14:paraId="502836F5" w14:textId="77777777" w:rsidR="00CB15CE" w:rsidRDefault="0048493C">
            <w:pPr>
              <w:pStyle w:val="TableText"/>
            </w:pPr>
            <w:r>
              <w:tab/>
              <w:t>@moodCode</w:t>
            </w:r>
          </w:p>
        </w:tc>
        <w:tc>
          <w:tcPr>
            <w:tcW w:w="720" w:type="dxa"/>
          </w:tcPr>
          <w:p w14:paraId="31D14805" w14:textId="77777777" w:rsidR="00CB15CE" w:rsidRDefault="0048493C">
            <w:pPr>
              <w:pStyle w:val="TableText"/>
            </w:pPr>
            <w:r>
              <w:t>1..1</w:t>
            </w:r>
          </w:p>
        </w:tc>
        <w:tc>
          <w:tcPr>
            <w:tcW w:w="1152" w:type="dxa"/>
          </w:tcPr>
          <w:p w14:paraId="44C4BAB0" w14:textId="77777777" w:rsidR="00CB15CE" w:rsidRDefault="0048493C">
            <w:pPr>
              <w:pStyle w:val="TableText"/>
            </w:pPr>
            <w:r>
              <w:t>SHALL</w:t>
            </w:r>
          </w:p>
        </w:tc>
        <w:tc>
          <w:tcPr>
            <w:tcW w:w="864" w:type="dxa"/>
          </w:tcPr>
          <w:p w14:paraId="4A3AC7BB" w14:textId="77777777" w:rsidR="00CB15CE" w:rsidRDefault="00CB15CE">
            <w:pPr>
              <w:pStyle w:val="TableText"/>
            </w:pPr>
          </w:p>
        </w:tc>
        <w:tc>
          <w:tcPr>
            <w:tcW w:w="1104" w:type="dxa"/>
          </w:tcPr>
          <w:p w14:paraId="4C0D29F3" w14:textId="5815B0F1" w:rsidR="00CB15CE" w:rsidRDefault="00CC4EF7">
            <w:pPr>
              <w:pStyle w:val="TableText"/>
            </w:pPr>
            <w:hyperlink w:anchor="C_86-21564">
              <w:r w:rsidR="0048493C">
                <w:rPr>
                  <w:rStyle w:val="HyperlinkText9pt"/>
                </w:rPr>
                <w:t>86-21564</w:t>
              </w:r>
            </w:hyperlink>
          </w:p>
        </w:tc>
        <w:tc>
          <w:tcPr>
            <w:tcW w:w="2975" w:type="dxa"/>
          </w:tcPr>
          <w:p w14:paraId="300F2107" w14:textId="77777777" w:rsidR="00CB15CE" w:rsidRDefault="0048493C">
            <w:pPr>
              <w:pStyle w:val="TableText"/>
            </w:pPr>
            <w:r>
              <w:t>urn:oid:2.16.840.1.113883.5.1001 (HL7ActMood) = EVN</w:t>
            </w:r>
          </w:p>
        </w:tc>
      </w:tr>
      <w:tr w:rsidR="00CB15CE" w14:paraId="55E23360" w14:textId="77777777">
        <w:trPr>
          <w:jc w:val="center"/>
        </w:trPr>
        <w:tc>
          <w:tcPr>
            <w:tcW w:w="3345" w:type="dxa"/>
          </w:tcPr>
          <w:p w14:paraId="00C44F3E" w14:textId="77777777" w:rsidR="00CB15CE" w:rsidRDefault="0048493C">
            <w:pPr>
              <w:pStyle w:val="TableText"/>
            </w:pPr>
            <w:r>
              <w:tab/>
              <w:t>templateId</w:t>
            </w:r>
          </w:p>
        </w:tc>
        <w:tc>
          <w:tcPr>
            <w:tcW w:w="720" w:type="dxa"/>
          </w:tcPr>
          <w:p w14:paraId="0620A34B" w14:textId="77777777" w:rsidR="00CB15CE" w:rsidRDefault="0048493C">
            <w:pPr>
              <w:pStyle w:val="TableText"/>
            </w:pPr>
            <w:r>
              <w:t>1..1</w:t>
            </w:r>
          </w:p>
        </w:tc>
        <w:tc>
          <w:tcPr>
            <w:tcW w:w="1152" w:type="dxa"/>
          </w:tcPr>
          <w:p w14:paraId="2D251657" w14:textId="77777777" w:rsidR="00CB15CE" w:rsidRDefault="0048493C">
            <w:pPr>
              <w:pStyle w:val="TableText"/>
            </w:pPr>
            <w:r>
              <w:t>SHALL</w:t>
            </w:r>
          </w:p>
        </w:tc>
        <w:tc>
          <w:tcPr>
            <w:tcW w:w="864" w:type="dxa"/>
          </w:tcPr>
          <w:p w14:paraId="02D6DF62" w14:textId="77777777" w:rsidR="00CB15CE" w:rsidRDefault="00CB15CE">
            <w:pPr>
              <w:pStyle w:val="TableText"/>
            </w:pPr>
          </w:p>
        </w:tc>
        <w:tc>
          <w:tcPr>
            <w:tcW w:w="1104" w:type="dxa"/>
          </w:tcPr>
          <w:p w14:paraId="084469A4" w14:textId="5331E418" w:rsidR="00CB15CE" w:rsidRDefault="00CC4EF7">
            <w:pPr>
              <w:pStyle w:val="TableText"/>
            </w:pPr>
            <w:hyperlink w:anchor="C_86-28281">
              <w:r w:rsidR="0048493C">
                <w:rPr>
                  <w:rStyle w:val="HyperlinkText9pt"/>
                </w:rPr>
                <w:t>86-28281</w:t>
              </w:r>
            </w:hyperlink>
          </w:p>
        </w:tc>
        <w:tc>
          <w:tcPr>
            <w:tcW w:w="2975" w:type="dxa"/>
          </w:tcPr>
          <w:p w14:paraId="439568CC" w14:textId="77777777" w:rsidR="00CB15CE" w:rsidRDefault="00CB15CE">
            <w:pPr>
              <w:pStyle w:val="TableText"/>
            </w:pPr>
          </w:p>
        </w:tc>
      </w:tr>
      <w:tr w:rsidR="00CB15CE" w14:paraId="7E5DCF05" w14:textId="77777777">
        <w:trPr>
          <w:jc w:val="center"/>
        </w:trPr>
        <w:tc>
          <w:tcPr>
            <w:tcW w:w="3345" w:type="dxa"/>
          </w:tcPr>
          <w:p w14:paraId="61D9D7F1" w14:textId="77777777" w:rsidR="00CB15CE" w:rsidRDefault="0048493C">
            <w:pPr>
              <w:pStyle w:val="TableText"/>
            </w:pPr>
            <w:r>
              <w:tab/>
            </w:r>
            <w:r>
              <w:tab/>
              <w:t>@root</w:t>
            </w:r>
          </w:p>
        </w:tc>
        <w:tc>
          <w:tcPr>
            <w:tcW w:w="720" w:type="dxa"/>
          </w:tcPr>
          <w:p w14:paraId="7D3E323B" w14:textId="77777777" w:rsidR="00CB15CE" w:rsidRDefault="0048493C">
            <w:pPr>
              <w:pStyle w:val="TableText"/>
            </w:pPr>
            <w:r>
              <w:t>1..1</w:t>
            </w:r>
          </w:p>
        </w:tc>
        <w:tc>
          <w:tcPr>
            <w:tcW w:w="1152" w:type="dxa"/>
          </w:tcPr>
          <w:p w14:paraId="561A0109" w14:textId="77777777" w:rsidR="00CB15CE" w:rsidRDefault="0048493C">
            <w:pPr>
              <w:pStyle w:val="TableText"/>
            </w:pPr>
            <w:r>
              <w:t>SHALL</w:t>
            </w:r>
          </w:p>
        </w:tc>
        <w:tc>
          <w:tcPr>
            <w:tcW w:w="864" w:type="dxa"/>
          </w:tcPr>
          <w:p w14:paraId="3EA69CFF" w14:textId="77777777" w:rsidR="00CB15CE" w:rsidRDefault="00CB15CE">
            <w:pPr>
              <w:pStyle w:val="TableText"/>
            </w:pPr>
          </w:p>
        </w:tc>
        <w:tc>
          <w:tcPr>
            <w:tcW w:w="1104" w:type="dxa"/>
          </w:tcPr>
          <w:p w14:paraId="18E1BD9A" w14:textId="3C083EB1" w:rsidR="00CB15CE" w:rsidRDefault="00CC4EF7">
            <w:pPr>
              <w:pStyle w:val="TableText"/>
            </w:pPr>
            <w:hyperlink w:anchor="C_86-28282">
              <w:r w:rsidR="0048493C">
                <w:rPr>
                  <w:rStyle w:val="HyperlinkText9pt"/>
                </w:rPr>
                <w:t>86-28282</w:t>
              </w:r>
            </w:hyperlink>
          </w:p>
        </w:tc>
        <w:tc>
          <w:tcPr>
            <w:tcW w:w="2975" w:type="dxa"/>
          </w:tcPr>
          <w:p w14:paraId="2733840E" w14:textId="77777777" w:rsidR="00CB15CE" w:rsidRDefault="0048493C">
            <w:pPr>
              <w:pStyle w:val="TableText"/>
            </w:pPr>
            <w:r>
              <w:t>2.16.840.1.113883.10.20.22.4.49</w:t>
            </w:r>
          </w:p>
        </w:tc>
      </w:tr>
      <w:tr w:rsidR="00CB15CE" w14:paraId="4072B56F" w14:textId="77777777">
        <w:trPr>
          <w:jc w:val="center"/>
        </w:trPr>
        <w:tc>
          <w:tcPr>
            <w:tcW w:w="3345" w:type="dxa"/>
          </w:tcPr>
          <w:p w14:paraId="6FDBED06" w14:textId="77777777" w:rsidR="00CB15CE" w:rsidRDefault="0048493C">
            <w:pPr>
              <w:pStyle w:val="TableText"/>
            </w:pPr>
            <w:r>
              <w:tab/>
              <w:t>templateId</w:t>
            </w:r>
          </w:p>
        </w:tc>
        <w:tc>
          <w:tcPr>
            <w:tcW w:w="720" w:type="dxa"/>
          </w:tcPr>
          <w:p w14:paraId="6320E2E8" w14:textId="77777777" w:rsidR="00CB15CE" w:rsidRDefault="0048493C">
            <w:pPr>
              <w:pStyle w:val="TableText"/>
            </w:pPr>
            <w:r>
              <w:t>1..1</w:t>
            </w:r>
          </w:p>
        </w:tc>
        <w:tc>
          <w:tcPr>
            <w:tcW w:w="1152" w:type="dxa"/>
          </w:tcPr>
          <w:p w14:paraId="7FADD57D" w14:textId="77777777" w:rsidR="00CB15CE" w:rsidRDefault="0048493C">
            <w:pPr>
              <w:pStyle w:val="TableText"/>
            </w:pPr>
            <w:r>
              <w:t>SHALL</w:t>
            </w:r>
          </w:p>
        </w:tc>
        <w:tc>
          <w:tcPr>
            <w:tcW w:w="864" w:type="dxa"/>
          </w:tcPr>
          <w:p w14:paraId="4AE41C3D" w14:textId="77777777" w:rsidR="00CB15CE" w:rsidRDefault="00CB15CE">
            <w:pPr>
              <w:pStyle w:val="TableText"/>
            </w:pPr>
          </w:p>
        </w:tc>
        <w:tc>
          <w:tcPr>
            <w:tcW w:w="1104" w:type="dxa"/>
          </w:tcPr>
          <w:p w14:paraId="2C1C2581" w14:textId="2359DB34" w:rsidR="00CB15CE" w:rsidRDefault="00CC4EF7">
            <w:pPr>
              <w:pStyle w:val="TableText"/>
            </w:pPr>
            <w:hyperlink w:anchor="C_86-21567">
              <w:r w:rsidR="0048493C">
                <w:rPr>
                  <w:rStyle w:val="HyperlinkText9pt"/>
                </w:rPr>
                <w:t>86-21567</w:t>
              </w:r>
            </w:hyperlink>
          </w:p>
        </w:tc>
        <w:tc>
          <w:tcPr>
            <w:tcW w:w="2975" w:type="dxa"/>
          </w:tcPr>
          <w:p w14:paraId="4ED79B6E" w14:textId="77777777" w:rsidR="00CB15CE" w:rsidRDefault="00CB15CE">
            <w:pPr>
              <w:pStyle w:val="TableText"/>
            </w:pPr>
          </w:p>
        </w:tc>
      </w:tr>
      <w:tr w:rsidR="00CB15CE" w14:paraId="4591540B" w14:textId="77777777">
        <w:trPr>
          <w:jc w:val="center"/>
        </w:trPr>
        <w:tc>
          <w:tcPr>
            <w:tcW w:w="3345" w:type="dxa"/>
          </w:tcPr>
          <w:p w14:paraId="0BA74170" w14:textId="77777777" w:rsidR="00CB15CE" w:rsidRDefault="0048493C">
            <w:pPr>
              <w:pStyle w:val="TableText"/>
            </w:pPr>
            <w:r>
              <w:tab/>
            </w:r>
            <w:r>
              <w:tab/>
              <w:t>@root</w:t>
            </w:r>
          </w:p>
        </w:tc>
        <w:tc>
          <w:tcPr>
            <w:tcW w:w="720" w:type="dxa"/>
          </w:tcPr>
          <w:p w14:paraId="2A861E8F" w14:textId="77777777" w:rsidR="00CB15CE" w:rsidRDefault="0048493C">
            <w:pPr>
              <w:pStyle w:val="TableText"/>
            </w:pPr>
            <w:r>
              <w:t>1..1</w:t>
            </w:r>
          </w:p>
        </w:tc>
        <w:tc>
          <w:tcPr>
            <w:tcW w:w="1152" w:type="dxa"/>
          </w:tcPr>
          <w:p w14:paraId="764F289D" w14:textId="77777777" w:rsidR="00CB15CE" w:rsidRDefault="0048493C">
            <w:pPr>
              <w:pStyle w:val="TableText"/>
            </w:pPr>
            <w:r>
              <w:t>SHALL</w:t>
            </w:r>
          </w:p>
        </w:tc>
        <w:tc>
          <w:tcPr>
            <w:tcW w:w="864" w:type="dxa"/>
          </w:tcPr>
          <w:p w14:paraId="55D618FA" w14:textId="77777777" w:rsidR="00CB15CE" w:rsidRDefault="00CB15CE">
            <w:pPr>
              <w:pStyle w:val="TableText"/>
            </w:pPr>
          </w:p>
        </w:tc>
        <w:tc>
          <w:tcPr>
            <w:tcW w:w="1104" w:type="dxa"/>
          </w:tcPr>
          <w:p w14:paraId="11891819" w14:textId="493B17A2" w:rsidR="00CB15CE" w:rsidRDefault="00CC4EF7">
            <w:pPr>
              <w:pStyle w:val="TableText"/>
            </w:pPr>
            <w:hyperlink w:anchor="C_86-21568">
              <w:r w:rsidR="0048493C">
                <w:rPr>
                  <w:rStyle w:val="HyperlinkText9pt"/>
                </w:rPr>
                <w:t>86-21568</w:t>
              </w:r>
            </w:hyperlink>
          </w:p>
        </w:tc>
        <w:tc>
          <w:tcPr>
            <w:tcW w:w="2975" w:type="dxa"/>
          </w:tcPr>
          <w:p w14:paraId="536E326D" w14:textId="77777777" w:rsidR="00CB15CE" w:rsidRDefault="0048493C">
            <w:pPr>
              <w:pStyle w:val="TableText"/>
            </w:pPr>
            <w:r>
              <w:t>2.16.840.1.113883.10.20.5.6.164</w:t>
            </w:r>
          </w:p>
        </w:tc>
      </w:tr>
      <w:tr w:rsidR="00CB15CE" w14:paraId="7BB1285E" w14:textId="77777777">
        <w:trPr>
          <w:jc w:val="center"/>
        </w:trPr>
        <w:tc>
          <w:tcPr>
            <w:tcW w:w="3345" w:type="dxa"/>
          </w:tcPr>
          <w:p w14:paraId="7351F8AB" w14:textId="77777777" w:rsidR="00CB15CE" w:rsidRDefault="0048493C">
            <w:pPr>
              <w:pStyle w:val="TableText"/>
            </w:pPr>
            <w:r>
              <w:tab/>
              <w:t>id</w:t>
            </w:r>
          </w:p>
        </w:tc>
        <w:tc>
          <w:tcPr>
            <w:tcW w:w="720" w:type="dxa"/>
          </w:tcPr>
          <w:p w14:paraId="2ABDADAF" w14:textId="77777777" w:rsidR="00CB15CE" w:rsidRDefault="0048493C">
            <w:pPr>
              <w:pStyle w:val="TableText"/>
            </w:pPr>
            <w:r>
              <w:t>1..1</w:t>
            </w:r>
          </w:p>
        </w:tc>
        <w:tc>
          <w:tcPr>
            <w:tcW w:w="1152" w:type="dxa"/>
          </w:tcPr>
          <w:p w14:paraId="49BCEC43" w14:textId="77777777" w:rsidR="00CB15CE" w:rsidRDefault="0048493C">
            <w:pPr>
              <w:pStyle w:val="TableText"/>
            </w:pPr>
            <w:r>
              <w:t>SHALL</w:t>
            </w:r>
          </w:p>
        </w:tc>
        <w:tc>
          <w:tcPr>
            <w:tcW w:w="864" w:type="dxa"/>
          </w:tcPr>
          <w:p w14:paraId="6FC0B070" w14:textId="77777777" w:rsidR="00CB15CE" w:rsidRDefault="00CB15CE">
            <w:pPr>
              <w:pStyle w:val="TableText"/>
            </w:pPr>
          </w:p>
        </w:tc>
        <w:tc>
          <w:tcPr>
            <w:tcW w:w="1104" w:type="dxa"/>
          </w:tcPr>
          <w:p w14:paraId="4E3D9A52" w14:textId="7B066F19" w:rsidR="00CB15CE" w:rsidRDefault="00CC4EF7">
            <w:pPr>
              <w:pStyle w:val="TableText"/>
            </w:pPr>
            <w:hyperlink w:anchor="C_86-21569">
              <w:r w:rsidR="0048493C">
                <w:rPr>
                  <w:rStyle w:val="HyperlinkText9pt"/>
                </w:rPr>
                <w:t>86-21569</w:t>
              </w:r>
            </w:hyperlink>
          </w:p>
        </w:tc>
        <w:tc>
          <w:tcPr>
            <w:tcW w:w="2975" w:type="dxa"/>
          </w:tcPr>
          <w:p w14:paraId="2C560957" w14:textId="77777777" w:rsidR="00CB15CE" w:rsidRDefault="00CB15CE">
            <w:pPr>
              <w:pStyle w:val="TableText"/>
            </w:pPr>
          </w:p>
        </w:tc>
      </w:tr>
      <w:tr w:rsidR="00CB15CE" w14:paraId="234A42BE" w14:textId="77777777">
        <w:trPr>
          <w:jc w:val="center"/>
        </w:trPr>
        <w:tc>
          <w:tcPr>
            <w:tcW w:w="3345" w:type="dxa"/>
          </w:tcPr>
          <w:p w14:paraId="56668F37" w14:textId="77777777" w:rsidR="00CB15CE" w:rsidRDefault="0048493C">
            <w:pPr>
              <w:pStyle w:val="TableText"/>
            </w:pPr>
            <w:r>
              <w:tab/>
            </w:r>
            <w:r>
              <w:tab/>
              <w:t>@nullFlavor</w:t>
            </w:r>
          </w:p>
        </w:tc>
        <w:tc>
          <w:tcPr>
            <w:tcW w:w="720" w:type="dxa"/>
          </w:tcPr>
          <w:p w14:paraId="37910E91" w14:textId="77777777" w:rsidR="00CB15CE" w:rsidRDefault="0048493C">
            <w:pPr>
              <w:pStyle w:val="TableText"/>
            </w:pPr>
            <w:r>
              <w:t>1..1</w:t>
            </w:r>
          </w:p>
        </w:tc>
        <w:tc>
          <w:tcPr>
            <w:tcW w:w="1152" w:type="dxa"/>
          </w:tcPr>
          <w:p w14:paraId="52E8A57E" w14:textId="77777777" w:rsidR="00CB15CE" w:rsidRDefault="0048493C">
            <w:pPr>
              <w:pStyle w:val="TableText"/>
            </w:pPr>
            <w:r>
              <w:t>SHALL</w:t>
            </w:r>
          </w:p>
        </w:tc>
        <w:tc>
          <w:tcPr>
            <w:tcW w:w="864" w:type="dxa"/>
          </w:tcPr>
          <w:p w14:paraId="4221C44A" w14:textId="77777777" w:rsidR="00CB15CE" w:rsidRDefault="00CB15CE">
            <w:pPr>
              <w:pStyle w:val="TableText"/>
            </w:pPr>
          </w:p>
        </w:tc>
        <w:tc>
          <w:tcPr>
            <w:tcW w:w="1104" w:type="dxa"/>
          </w:tcPr>
          <w:p w14:paraId="24742BD8" w14:textId="40E11CB3" w:rsidR="00CB15CE" w:rsidRDefault="00CC4EF7">
            <w:pPr>
              <w:pStyle w:val="TableText"/>
            </w:pPr>
            <w:hyperlink w:anchor="C_86-21583">
              <w:r w:rsidR="0048493C">
                <w:rPr>
                  <w:rStyle w:val="HyperlinkText9pt"/>
                </w:rPr>
                <w:t>86-21583</w:t>
              </w:r>
            </w:hyperlink>
          </w:p>
        </w:tc>
        <w:tc>
          <w:tcPr>
            <w:tcW w:w="2975" w:type="dxa"/>
          </w:tcPr>
          <w:p w14:paraId="17C2B298" w14:textId="77777777" w:rsidR="00CB15CE" w:rsidRDefault="0048493C">
            <w:pPr>
              <w:pStyle w:val="TableText"/>
            </w:pPr>
            <w:r>
              <w:t>NA</w:t>
            </w:r>
          </w:p>
        </w:tc>
      </w:tr>
      <w:tr w:rsidR="00CB15CE" w14:paraId="1C27AAEA" w14:textId="77777777">
        <w:trPr>
          <w:jc w:val="center"/>
        </w:trPr>
        <w:tc>
          <w:tcPr>
            <w:tcW w:w="3345" w:type="dxa"/>
          </w:tcPr>
          <w:p w14:paraId="72EF3E79" w14:textId="77777777" w:rsidR="00CB15CE" w:rsidRDefault="0048493C">
            <w:pPr>
              <w:pStyle w:val="TableText"/>
            </w:pPr>
            <w:r>
              <w:tab/>
              <w:t>effectiveTime</w:t>
            </w:r>
          </w:p>
        </w:tc>
        <w:tc>
          <w:tcPr>
            <w:tcW w:w="720" w:type="dxa"/>
          </w:tcPr>
          <w:p w14:paraId="5F3CA4C9" w14:textId="77777777" w:rsidR="00CB15CE" w:rsidRDefault="0048493C">
            <w:pPr>
              <w:pStyle w:val="TableText"/>
            </w:pPr>
            <w:r>
              <w:t>1..1</w:t>
            </w:r>
          </w:p>
        </w:tc>
        <w:tc>
          <w:tcPr>
            <w:tcW w:w="1152" w:type="dxa"/>
          </w:tcPr>
          <w:p w14:paraId="348AA489" w14:textId="77777777" w:rsidR="00CB15CE" w:rsidRDefault="0048493C">
            <w:pPr>
              <w:pStyle w:val="TableText"/>
            </w:pPr>
            <w:r>
              <w:t>SHALL</w:t>
            </w:r>
          </w:p>
        </w:tc>
        <w:tc>
          <w:tcPr>
            <w:tcW w:w="864" w:type="dxa"/>
          </w:tcPr>
          <w:p w14:paraId="45D6FCBA" w14:textId="77777777" w:rsidR="00CB15CE" w:rsidRDefault="00CB15CE">
            <w:pPr>
              <w:pStyle w:val="TableText"/>
            </w:pPr>
          </w:p>
        </w:tc>
        <w:tc>
          <w:tcPr>
            <w:tcW w:w="1104" w:type="dxa"/>
          </w:tcPr>
          <w:p w14:paraId="63AA470E" w14:textId="1716DA5E" w:rsidR="00CB15CE" w:rsidRDefault="00CC4EF7">
            <w:pPr>
              <w:pStyle w:val="TableText"/>
            </w:pPr>
            <w:hyperlink w:anchor="C_86-21584">
              <w:r w:rsidR="0048493C">
                <w:rPr>
                  <w:rStyle w:val="HyperlinkText9pt"/>
                </w:rPr>
                <w:t>86-21584</w:t>
              </w:r>
            </w:hyperlink>
          </w:p>
        </w:tc>
        <w:tc>
          <w:tcPr>
            <w:tcW w:w="2975" w:type="dxa"/>
          </w:tcPr>
          <w:p w14:paraId="1674DBF9" w14:textId="77777777" w:rsidR="00CB15CE" w:rsidRDefault="00CB15CE">
            <w:pPr>
              <w:pStyle w:val="TableText"/>
            </w:pPr>
          </w:p>
        </w:tc>
      </w:tr>
      <w:tr w:rsidR="00CB15CE" w14:paraId="719F2367" w14:textId="77777777">
        <w:trPr>
          <w:jc w:val="center"/>
        </w:trPr>
        <w:tc>
          <w:tcPr>
            <w:tcW w:w="3345" w:type="dxa"/>
          </w:tcPr>
          <w:p w14:paraId="38D4831D" w14:textId="77777777" w:rsidR="00CB15CE" w:rsidRDefault="0048493C">
            <w:pPr>
              <w:pStyle w:val="TableText"/>
            </w:pPr>
            <w:r>
              <w:tab/>
              <w:t>participant</w:t>
            </w:r>
          </w:p>
        </w:tc>
        <w:tc>
          <w:tcPr>
            <w:tcW w:w="720" w:type="dxa"/>
          </w:tcPr>
          <w:p w14:paraId="4BB6BA8A" w14:textId="77777777" w:rsidR="00CB15CE" w:rsidRDefault="0048493C">
            <w:pPr>
              <w:pStyle w:val="TableText"/>
            </w:pPr>
            <w:r>
              <w:t>1..1</w:t>
            </w:r>
          </w:p>
        </w:tc>
        <w:tc>
          <w:tcPr>
            <w:tcW w:w="1152" w:type="dxa"/>
          </w:tcPr>
          <w:p w14:paraId="3C1F1327" w14:textId="77777777" w:rsidR="00CB15CE" w:rsidRDefault="0048493C">
            <w:pPr>
              <w:pStyle w:val="TableText"/>
            </w:pPr>
            <w:r>
              <w:t>SHALL</w:t>
            </w:r>
          </w:p>
        </w:tc>
        <w:tc>
          <w:tcPr>
            <w:tcW w:w="864" w:type="dxa"/>
          </w:tcPr>
          <w:p w14:paraId="0F2EA2E7" w14:textId="77777777" w:rsidR="00CB15CE" w:rsidRDefault="00CB15CE">
            <w:pPr>
              <w:pStyle w:val="TableText"/>
            </w:pPr>
          </w:p>
        </w:tc>
        <w:tc>
          <w:tcPr>
            <w:tcW w:w="1104" w:type="dxa"/>
          </w:tcPr>
          <w:p w14:paraId="0B2C2255" w14:textId="62C40BBB" w:rsidR="00CB15CE" w:rsidRDefault="00CC4EF7">
            <w:pPr>
              <w:pStyle w:val="TableText"/>
            </w:pPr>
            <w:hyperlink w:anchor="C_86-21571">
              <w:r w:rsidR="0048493C">
                <w:rPr>
                  <w:rStyle w:val="HyperlinkText9pt"/>
                </w:rPr>
                <w:t>86-21571</w:t>
              </w:r>
            </w:hyperlink>
          </w:p>
        </w:tc>
        <w:tc>
          <w:tcPr>
            <w:tcW w:w="2975" w:type="dxa"/>
          </w:tcPr>
          <w:p w14:paraId="372DC303" w14:textId="77777777" w:rsidR="00CB15CE" w:rsidRDefault="00CB15CE">
            <w:pPr>
              <w:pStyle w:val="TableText"/>
            </w:pPr>
          </w:p>
        </w:tc>
      </w:tr>
      <w:tr w:rsidR="00CB15CE" w14:paraId="13FB1958" w14:textId="77777777">
        <w:trPr>
          <w:jc w:val="center"/>
        </w:trPr>
        <w:tc>
          <w:tcPr>
            <w:tcW w:w="3345" w:type="dxa"/>
          </w:tcPr>
          <w:p w14:paraId="011E140B" w14:textId="77777777" w:rsidR="00CB15CE" w:rsidRDefault="0048493C">
            <w:pPr>
              <w:pStyle w:val="TableText"/>
            </w:pPr>
            <w:r>
              <w:tab/>
            </w:r>
            <w:r>
              <w:tab/>
              <w:t>@typeCode</w:t>
            </w:r>
          </w:p>
        </w:tc>
        <w:tc>
          <w:tcPr>
            <w:tcW w:w="720" w:type="dxa"/>
          </w:tcPr>
          <w:p w14:paraId="79F39394" w14:textId="77777777" w:rsidR="00CB15CE" w:rsidRDefault="0048493C">
            <w:pPr>
              <w:pStyle w:val="TableText"/>
            </w:pPr>
            <w:r>
              <w:t>1..1</w:t>
            </w:r>
          </w:p>
        </w:tc>
        <w:tc>
          <w:tcPr>
            <w:tcW w:w="1152" w:type="dxa"/>
          </w:tcPr>
          <w:p w14:paraId="10718DB4" w14:textId="77777777" w:rsidR="00CB15CE" w:rsidRDefault="0048493C">
            <w:pPr>
              <w:pStyle w:val="TableText"/>
            </w:pPr>
            <w:r>
              <w:t>SHALL</w:t>
            </w:r>
          </w:p>
        </w:tc>
        <w:tc>
          <w:tcPr>
            <w:tcW w:w="864" w:type="dxa"/>
          </w:tcPr>
          <w:p w14:paraId="6F55F7D9" w14:textId="77777777" w:rsidR="00CB15CE" w:rsidRDefault="00CB15CE">
            <w:pPr>
              <w:pStyle w:val="TableText"/>
            </w:pPr>
          </w:p>
        </w:tc>
        <w:tc>
          <w:tcPr>
            <w:tcW w:w="1104" w:type="dxa"/>
          </w:tcPr>
          <w:p w14:paraId="50122848" w14:textId="1602FEFF" w:rsidR="00CB15CE" w:rsidRDefault="00CC4EF7">
            <w:pPr>
              <w:pStyle w:val="TableText"/>
            </w:pPr>
            <w:hyperlink w:anchor="C_86-21572">
              <w:r w:rsidR="0048493C">
                <w:rPr>
                  <w:rStyle w:val="HyperlinkText9pt"/>
                </w:rPr>
                <w:t>86-21572</w:t>
              </w:r>
            </w:hyperlink>
          </w:p>
        </w:tc>
        <w:tc>
          <w:tcPr>
            <w:tcW w:w="2975" w:type="dxa"/>
          </w:tcPr>
          <w:p w14:paraId="63A03416" w14:textId="77777777" w:rsidR="00CB15CE" w:rsidRDefault="0048493C">
            <w:pPr>
              <w:pStyle w:val="TableText"/>
            </w:pPr>
            <w:r>
              <w:t>urn:oid:2.16.840.1.113883.5.90 (HL7ParticipationType) = LOC</w:t>
            </w:r>
          </w:p>
        </w:tc>
      </w:tr>
      <w:tr w:rsidR="00CB15CE" w14:paraId="2EBD89F6" w14:textId="77777777">
        <w:trPr>
          <w:jc w:val="center"/>
        </w:trPr>
        <w:tc>
          <w:tcPr>
            <w:tcW w:w="3345" w:type="dxa"/>
          </w:tcPr>
          <w:p w14:paraId="23080748" w14:textId="77777777" w:rsidR="00CB15CE" w:rsidRDefault="0048493C">
            <w:pPr>
              <w:pStyle w:val="TableText"/>
            </w:pPr>
            <w:r>
              <w:tab/>
            </w:r>
            <w:r>
              <w:tab/>
              <w:t>participantRole</w:t>
            </w:r>
          </w:p>
        </w:tc>
        <w:tc>
          <w:tcPr>
            <w:tcW w:w="720" w:type="dxa"/>
          </w:tcPr>
          <w:p w14:paraId="060C257C" w14:textId="77777777" w:rsidR="00CB15CE" w:rsidRDefault="0048493C">
            <w:pPr>
              <w:pStyle w:val="TableText"/>
            </w:pPr>
            <w:r>
              <w:t>1..1</w:t>
            </w:r>
          </w:p>
        </w:tc>
        <w:tc>
          <w:tcPr>
            <w:tcW w:w="1152" w:type="dxa"/>
          </w:tcPr>
          <w:p w14:paraId="1B06AEBC" w14:textId="77777777" w:rsidR="00CB15CE" w:rsidRDefault="0048493C">
            <w:pPr>
              <w:pStyle w:val="TableText"/>
            </w:pPr>
            <w:r>
              <w:t>SHALL</w:t>
            </w:r>
          </w:p>
        </w:tc>
        <w:tc>
          <w:tcPr>
            <w:tcW w:w="864" w:type="dxa"/>
          </w:tcPr>
          <w:p w14:paraId="6A6A2DF9" w14:textId="77777777" w:rsidR="00CB15CE" w:rsidRDefault="00CB15CE">
            <w:pPr>
              <w:pStyle w:val="TableText"/>
            </w:pPr>
          </w:p>
        </w:tc>
        <w:tc>
          <w:tcPr>
            <w:tcW w:w="1104" w:type="dxa"/>
          </w:tcPr>
          <w:p w14:paraId="067294D5" w14:textId="0BFD2BFF" w:rsidR="00CB15CE" w:rsidRDefault="00CC4EF7">
            <w:pPr>
              <w:pStyle w:val="TableText"/>
            </w:pPr>
            <w:hyperlink w:anchor="C_86-21573">
              <w:r w:rsidR="0048493C">
                <w:rPr>
                  <w:rStyle w:val="HyperlinkText9pt"/>
                </w:rPr>
                <w:t>86-21573</w:t>
              </w:r>
            </w:hyperlink>
          </w:p>
        </w:tc>
        <w:tc>
          <w:tcPr>
            <w:tcW w:w="2975" w:type="dxa"/>
          </w:tcPr>
          <w:p w14:paraId="74C46E04" w14:textId="77777777" w:rsidR="00CB15CE" w:rsidRDefault="00CB15CE">
            <w:pPr>
              <w:pStyle w:val="TableText"/>
            </w:pPr>
          </w:p>
        </w:tc>
      </w:tr>
      <w:tr w:rsidR="00CB15CE" w14:paraId="1D3F3830" w14:textId="77777777">
        <w:trPr>
          <w:jc w:val="center"/>
        </w:trPr>
        <w:tc>
          <w:tcPr>
            <w:tcW w:w="3345" w:type="dxa"/>
          </w:tcPr>
          <w:p w14:paraId="38627B9C" w14:textId="77777777" w:rsidR="00CB15CE" w:rsidRDefault="0048493C">
            <w:pPr>
              <w:pStyle w:val="TableText"/>
            </w:pPr>
            <w:r>
              <w:tab/>
            </w:r>
            <w:r>
              <w:tab/>
            </w:r>
            <w:r>
              <w:tab/>
              <w:t>@classCode</w:t>
            </w:r>
          </w:p>
        </w:tc>
        <w:tc>
          <w:tcPr>
            <w:tcW w:w="720" w:type="dxa"/>
          </w:tcPr>
          <w:p w14:paraId="352CCFF6" w14:textId="77777777" w:rsidR="00CB15CE" w:rsidRDefault="0048493C">
            <w:pPr>
              <w:pStyle w:val="TableText"/>
            </w:pPr>
            <w:r>
              <w:t>1..1</w:t>
            </w:r>
          </w:p>
        </w:tc>
        <w:tc>
          <w:tcPr>
            <w:tcW w:w="1152" w:type="dxa"/>
          </w:tcPr>
          <w:p w14:paraId="1332E45D" w14:textId="77777777" w:rsidR="00CB15CE" w:rsidRDefault="0048493C">
            <w:pPr>
              <w:pStyle w:val="TableText"/>
            </w:pPr>
            <w:r>
              <w:t>SHALL</w:t>
            </w:r>
          </w:p>
        </w:tc>
        <w:tc>
          <w:tcPr>
            <w:tcW w:w="864" w:type="dxa"/>
          </w:tcPr>
          <w:p w14:paraId="226F8F04" w14:textId="77777777" w:rsidR="00CB15CE" w:rsidRDefault="00CB15CE">
            <w:pPr>
              <w:pStyle w:val="TableText"/>
            </w:pPr>
          </w:p>
        </w:tc>
        <w:tc>
          <w:tcPr>
            <w:tcW w:w="1104" w:type="dxa"/>
          </w:tcPr>
          <w:p w14:paraId="2CCE4E04" w14:textId="0A8D8153" w:rsidR="00CB15CE" w:rsidRDefault="00CC4EF7">
            <w:pPr>
              <w:pStyle w:val="TableText"/>
            </w:pPr>
            <w:hyperlink w:anchor="C_86-21574">
              <w:r w:rsidR="0048493C">
                <w:rPr>
                  <w:rStyle w:val="HyperlinkText9pt"/>
                </w:rPr>
                <w:t>86-21574</w:t>
              </w:r>
            </w:hyperlink>
          </w:p>
        </w:tc>
        <w:tc>
          <w:tcPr>
            <w:tcW w:w="2975" w:type="dxa"/>
          </w:tcPr>
          <w:p w14:paraId="0193C6D3" w14:textId="77777777" w:rsidR="00CB15CE" w:rsidRDefault="0048493C">
            <w:pPr>
              <w:pStyle w:val="TableText"/>
            </w:pPr>
            <w:r>
              <w:t>urn:oid:2.16.840.1.113883.5.110 (HL7RoleClass) = SDLOC</w:t>
            </w:r>
          </w:p>
        </w:tc>
      </w:tr>
      <w:tr w:rsidR="00CB15CE" w14:paraId="319806CE" w14:textId="77777777">
        <w:trPr>
          <w:jc w:val="center"/>
        </w:trPr>
        <w:tc>
          <w:tcPr>
            <w:tcW w:w="3345" w:type="dxa"/>
          </w:tcPr>
          <w:p w14:paraId="1D5B515F" w14:textId="77777777" w:rsidR="00CB15CE" w:rsidRDefault="0048493C">
            <w:pPr>
              <w:pStyle w:val="TableText"/>
            </w:pPr>
            <w:r>
              <w:tab/>
            </w:r>
            <w:r>
              <w:tab/>
            </w:r>
            <w:r>
              <w:tab/>
              <w:t>id</w:t>
            </w:r>
          </w:p>
        </w:tc>
        <w:tc>
          <w:tcPr>
            <w:tcW w:w="720" w:type="dxa"/>
          </w:tcPr>
          <w:p w14:paraId="534D76E0" w14:textId="77777777" w:rsidR="00CB15CE" w:rsidRDefault="0048493C">
            <w:pPr>
              <w:pStyle w:val="TableText"/>
            </w:pPr>
            <w:r>
              <w:t>1..1</w:t>
            </w:r>
          </w:p>
        </w:tc>
        <w:tc>
          <w:tcPr>
            <w:tcW w:w="1152" w:type="dxa"/>
          </w:tcPr>
          <w:p w14:paraId="5DD64AE6" w14:textId="77777777" w:rsidR="00CB15CE" w:rsidRDefault="0048493C">
            <w:pPr>
              <w:pStyle w:val="TableText"/>
            </w:pPr>
            <w:r>
              <w:t>SHALL</w:t>
            </w:r>
          </w:p>
        </w:tc>
        <w:tc>
          <w:tcPr>
            <w:tcW w:w="864" w:type="dxa"/>
          </w:tcPr>
          <w:p w14:paraId="010441B6" w14:textId="77777777" w:rsidR="00CB15CE" w:rsidRDefault="00CB15CE">
            <w:pPr>
              <w:pStyle w:val="TableText"/>
            </w:pPr>
          </w:p>
        </w:tc>
        <w:tc>
          <w:tcPr>
            <w:tcW w:w="1104" w:type="dxa"/>
          </w:tcPr>
          <w:p w14:paraId="1B5982AA" w14:textId="71A6FCA7" w:rsidR="00CB15CE" w:rsidRDefault="00CC4EF7">
            <w:pPr>
              <w:pStyle w:val="TableText"/>
            </w:pPr>
            <w:hyperlink w:anchor="C_86-21575">
              <w:r w:rsidR="0048493C">
                <w:rPr>
                  <w:rStyle w:val="HyperlinkText9pt"/>
                </w:rPr>
                <w:t>86-21575</w:t>
              </w:r>
            </w:hyperlink>
          </w:p>
        </w:tc>
        <w:tc>
          <w:tcPr>
            <w:tcW w:w="2975" w:type="dxa"/>
          </w:tcPr>
          <w:p w14:paraId="53F6794B" w14:textId="77777777" w:rsidR="00CB15CE" w:rsidRDefault="00CB15CE">
            <w:pPr>
              <w:pStyle w:val="TableText"/>
            </w:pPr>
          </w:p>
        </w:tc>
      </w:tr>
      <w:tr w:rsidR="00CB15CE" w14:paraId="39DD3636" w14:textId="77777777">
        <w:trPr>
          <w:jc w:val="center"/>
        </w:trPr>
        <w:tc>
          <w:tcPr>
            <w:tcW w:w="3345" w:type="dxa"/>
          </w:tcPr>
          <w:p w14:paraId="3049D2D2" w14:textId="77777777" w:rsidR="00CB15CE" w:rsidRDefault="0048493C">
            <w:pPr>
              <w:pStyle w:val="TableText"/>
            </w:pPr>
            <w:r>
              <w:tab/>
            </w:r>
            <w:r>
              <w:tab/>
            </w:r>
            <w:r>
              <w:tab/>
            </w:r>
            <w:r>
              <w:tab/>
              <w:t>@root</w:t>
            </w:r>
          </w:p>
        </w:tc>
        <w:tc>
          <w:tcPr>
            <w:tcW w:w="720" w:type="dxa"/>
          </w:tcPr>
          <w:p w14:paraId="1B298ECB" w14:textId="77777777" w:rsidR="00CB15CE" w:rsidRDefault="0048493C">
            <w:pPr>
              <w:pStyle w:val="TableText"/>
            </w:pPr>
            <w:r>
              <w:t>1..1</w:t>
            </w:r>
          </w:p>
        </w:tc>
        <w:tc>
          <w:tcPr>
            <w:tcW w:w="1152" w:type="dxa"/>
          </w:tcPr>
          <w:p w14:paraId="2457C6AF" w14:textId="77777777" w:rsidR="00CB15CE" w:rsidRDefault="0048493C">
            <w:pPr>
              <w:pStyle w:val="TableText"/>
            </w:pPr>
            <w:r>
              <w:t>SHALL</w:t>
            </w:r>
          </w:p>
        </w:tc>
        <w:tc>
          <w:tcPr>
            <w:tcW w:w="864" w:type="dxa"/>
          </w:tcPr>
          <w:p w14:paraId="566DDF3F" w14:textId="77777777" w:rsidR="00CB15CE" w:rsidRDefault="00CB15CE">
            <w:pPr>
              <w:pStyle w:val="TableText"/>
            </w:pPr>
          </w:p>
        </w:tc>
        <w:tc>
          <w:tcPr>
            <w:tcW w:w="1104" w:type="dxa"/>
          </w:tcPr>
          <w:p w14:paraId="501A4C27" w14:textId="2E379904" w:rsidR="00CB15CE" w:rsidRDefault="00CC4EF7">
            <w:pPr>
              <w:pStyle w:val="TableText"/>
            </w:pPr>
            <w:hyperlink w:anchor="C_86-21576">
              <w:r w:rsidR="0048493C">
                <w:rPr>
                  <w:rStyle w:val="HyperlinkText9pt"/>
                </w:rPr>
                <w:t>86-21576</w:t>
              </w:r>
            </w:hyperlink>
          </w:p>
        </w:tc>
        <w:tc>
          <w:tcPr>
            <w:tcW w:w="2975" w:type="dxa"/>
          </w:tcPr>
          <w:p w14:paraId="1BE84CF6" w14:textId="77777777" w:rsidR="00CB15CE" w:rsidRDefault="00CB15CE">
            <w:pPr>
              <w:pStyle w:val="TableText"/>
            </w:pPr>
          </w:p>
        </w:tc>
      </w:tr>
      <w:tr w:rsidR="00CB15CE" w14:paraId="6E617508" w14:textId="77777777">
        <w:trPr>
          <w:jc w:val="center"/>
        </w:trPr>
        <w:tc>
          <w:tcPr>
            <w:tcW w:w="3345" w:type="dxa"/>
          </w:tcPr>
          <w:p w14:paraId="76757BF9" w14:textId="77777777" w:rsidR="00CB15CE" w:rsidRDefault="0048493C">
            <w:pPr>
              <w:pStyle w:val="TableText"/>
            </w:pPr>
            <w:r>
              <w:tab/>
            </w:r>
            <w:r>
              <w:tab/>
            </w:r>
            <w:r>
              <w:tab/>
            </w:r>
            <w:r>
              <w:tab/>
              <w:t>@extension</w:t>
            </w:r>
          </w:p>
        </w:tc>
        <w:tc>
          <w:tcPr>
            <w:tcW w:w="720" w:type="dxa"/>
          </w:tcPr>
          <w:p w14:paraId="1421EECE" w14:textId="77777777" w:rsidR="00CB15CE" w:rsidRDefault="0048493C">
            <w:pPr>
              <w:pStyle w:val="TableText"/>
            </w:pPr>
            <w:r>
              <w:t>1..1</w:t>
            </w:r>
          </w:p>
        </w:tc>
        <w:tc>
          <w:tcPr>
            <w:tcW w:w="1152" w:type="dxa"/>
          </w:tcPr>
          <w:p w14:paraId="74D30550" w14:textId="77777777" w:rsidR="00CB15CE" w:rsidRDefault="0048493C">
            <w:pPr>
              <w:pStyle w:val="TableText"/>
            </w:pPr>
            <w:r>
              <w:t>SHALL</w:t>
            </w:r>
          </w:p>
        </w:tc>
        <w:tc>
          <w:tcPr>
            <w:tcW w:w="864" w:type="dxa"/>
          </w:tcPr>
          <w:p w14:paraId="5E7FBBE8" w14:textId="77777777" w:rsidR="00CB15CE" w:rsidRDefault="00CB15CE">
            <w:pPr>
              <w:pStyle w:val="TableText"/>
            </w:pPr>
          </w:p>
        </w:tc>
        <w:tc>
          <w:tcPr>
            <w:tcW w:w="1104" w:type="dxa"/>
          </w:tcPr>
          <w:p w14:paraId="65589835" w14:textId="25F5FC28" w:rsidR="00CB15CE" w:rsidRDefault="00CC4EF7">
            <w:pPr>
              <w:pStyle w:val="TableText"/>
            </w:pPr>
            <w:hyperlink w:anchor="C_86-21577">
              <w:r w:rsidR="0048493C">
                <w:rPr>
                  <w:rStyle w:val="HyperlinkText9pt"/>
                </w:rPr>
                <w:t>86-21577</w:t>
              </w:r>
            </w:hyperlink>
          </w:p>
        </w:tc>
        <w:tc>
          <w:tcPr>
            <w:tcW w:w="2975" w:type="dxa"/>
          </w:tcPr>
          <w:p w14:paraId="12D41CCC" w14:textId="77777777" w:rsidR="00CB15CE" w:rsidRDefault="00CB15CE">
            <w:pPr>
              <w:pStyle w:val="TableText"/>
            </w:pPr>
          </w:p>
        </w:tc>
      </w:tr>
      <w:tr w:rsidR="00CB15CE" w14:paraId="4E657B94" w14:textId="77777777">
        <w:trPr>
          <w:jc w:val="center"/>
        </w:trPr>
        <w:tc>
          <w:tcPr>
            <w:tcW w:w="3345" w:type="dxa"/>
          </w:tcPr>
          <w:p w14:paraId="2BD39337" w14:textId="77777777" w:rsidR="00CB15CE" w:rsidRDefault="0048493C">
            <w:pPr>
              <w:pStyle w:val="TableText"/>
            </w:pPr>
            <w:r>
              <w:tab/>
            </w:r>
            <w:r>
              <w:tab/>
            </w:r>
            <w:r>
              <w:tab/>
              <w:t>playingEntity</w:t>
            </w:r>
          </w:p>
        </w:tc>
        <w:tc>
          <w:tcPr>
            <w:tcW w:w="720" w:type="dxa"/>
          </w:tcPr>
          <w:p w14:paraId="6EC3809E" w14:textId="77777777" w:rsidR="00CB15CE" w:rsidRDefault="0048493C">
            <w:pPr>
              <w:pStyle w:val="TableText"/>
            </w:pPr>
            <w:r>
              <w:t>1..1</w:t>
            </w:r>
          </w:p>
        </w:tc>
        <w:tc>
          <w:tcPr>
            <w:tcW w:w="1152" w:type="dxa"/>
          </w:tcPr>
          <w:p w14:paraId="5D2A0CDB" w14:textId="77777777" w:rsidR="00CB15CE" w:rsidRDefault="0048493C">
            <w:pPr>
              <w:pStyle w:val="TableText"/>
            </w:pPr>
            <w:r>
              <w:t>SHALL</w:t>
            </w:r>
          </w:p>
        </w:tc>
        <w:tc>
          <w:tcPr>
            <w:tcW w:w="864" w:type="dxa"/>
          </w:tcPr>
          <w:p w14:paraId="313C1749" w14:textId="77777777" w:rsidR="00CB15CE" w:rsidRDefault="00CB15CE">
            <w:pPr>
              <w:pStyle w:val="TableText"/>
            </w:pPr>
          </w:p>
        </w:tc>
        <w:tc>
          <w:tcPr>
            <w:tcW w:w="1104" w:type="dxa"/>
          </w:tcPr>
          <w:p w14:paraId="69560A4F" w14:textId="68D74BDE" w:rsidR="00CB15CE" w:rsidRDefault="00CC4EF7">
            <w:pPr>
              <w:pStyle w:val="TableText"/>
            </w:pPr>
            <w:hyperlink w:anchor="C_86-21578">
              <w:r w:rsidR="0048493C">
                <w:rPr>
                  <w:rStyle w:val="HyperlinkText9pt"/>
                </w:rPr>
                <w:t>86-21578</w:t>
              </w:r>
            </w:hyperlink>
          </w:p>
        </w:tc>
        <w:tc>
          <w:tcPr>
            <w:tcW w:w="2975" w:type="dxa"/>
          </w:tcPr>
          <w:p w14:paraId="24D65AC8" w14:textId="77777777" w:rsidR="00CB15CE" w:rsidRDefault="00CB15CE">
            <w:pPr>
              <w:pStyle w:val="TableText"/>
            </w:pPr>
          </w:p>
        </w:tc>
      </w:tr>
      <w:tr w:rsidR="00CB15CE" w14:paraId="4E5DDAF9" w14:textId="77777777">
        <w:trPr>
          <w:jc w:val="center"/>
        </w:trPr>
        <w:tc>
          <w:tcPr>
            <w:tcW w:w="3345" w:type="dxa"/>
          </w:tcPr>
          <w:p w14:paraId="2642BD33" w14:textId="77777777" w:rsidR="00CB15CE" w:rsidRDefault="0048493C">
            <w:pPr>
              <w:pStyle w:val="TableText"/>
            </w:pPr>
            <w:r>
              <w:tab/>
            </w:r>
            <w:r>
              <w:tab/>
            </w:r>
            <w:r>
              <w:tab/>
            </w:r>
            <w:r>
              <w:tab/>
              <w:t>@classCode</w:t>
            </w:r>
          </w:p>
        </w:tc>
        <w:tc>
          <w:tcPr>
            <w:tcW w:w="720" w:type="dxa"/>
          </w:tcPr>
          <w:p w14:paraId="69611E99" w14:textId="77777777" w:rsidR="00CB15CE" w:rsidRDefault="0048493C">
            <w:pPr>
              <w:pStyle w:val="TableText"/>
            </w:pPr>
            <w:r>
              <w:t>1..1</w:t>
            </w:r>
          </w:p>
        </w:tc>
        <w:tc>
          <w:tcPr>
            <w:tcW w:w="1152" w:type="dxa"/>
          </w:tcPr>
          <w:p w14:paraId="4DDFC1F3" w14:textId="77777777" w:rsidR="00CB15CE" w:rsidRDefault="0048493C">
            <w:pPr>
              <w:pStyle w:val="TableText"/>
            </w:pPr>
            <w:r>
              <w:t>SHALL</w:t>
            </w:r>
          </w:p>
        </w:tc>
        <w:tc>
          <w:tcPr>
            <w:tcW w:w="864" w:type="dxa"/>
          </w:tcPr>
          <w:p w14:paraId="1C207679" w14:textId="77777777" w:rsidR="00CB15CE" w:rsidRDefault="00CB15CE">
            <w:pPr>
              <w:pStyle w:val="TableText"/>
            </w:pPr>
          </w:p>
        </w:tc>
        <w:tc>
          <w:tcPr>
            <w:tcW w:w="1104" w:type="dxa"/>
          </w:tcPr>
          <w:p w14:paraId="246DC8B7" w14:textId="26866C7A" w:rsidR="00CB15CE" w:rsidRDefault="00CC4EF7">
            <w:pPr>
              <w:pStyle w:val="TableText"/>
            </w:pPr>
            <w:hyperlink w:anchor="C_86-21579">
              <w:r w:rsidR="0048493C">
                <w:rPr>
                  <w:rStyle w:val="HyperlinkText9pt"/>
                </w:rPr>
                <w:t>86-21579</w:t>
              </w:r>
            </w:hyperlink>
          </w:p>
        </w:tc>
        <w:tc>
          <w:tcPr>
            <w:tcW w:w="2975" w:type="dxa"/>
          </w:tcPr>
          <w:p w14:paraId="22B9D645" w14:textId="77777777" w:rsidR="00CB15CE" w:rsidRDefault="0048493C">
            <w:pPr>
              <w:pStyle w:val="TableText"/>
            </w:pPr>
            <w:r>
              <w:t>urn:oid:2.16.840.1.113883.5.41 (HL7EntityClass) = PLC</w:t>
            </w:r>
          </w:p>
        </w:tc>
      </w:tr>
      <w:tr w:rsidR="00CB15CE" w14:paraId="5AB09FEA" w14:textId="77777777">
        <w:trPr>
          <w:jc w:val="center"/>
        </w:trPr>
        <w:tc>
          <w:tcPr>
            <w:tcW w:w="3345" w:type="dxa"/>
          </w:tcPr>
          <w:p w14:paraId="01A66E5C" w14:textId="77777777" w:rsidR="00CB15CE" w:rsidRDefault="0048493C">
            <w:pPr>
              <w:pStyle w:val="TableText"/>
            </w:pPr>
            <w:r>
              <w:tab/>
            </w:r>
            <w:r>
              <w:tab/>
            </w:r>
            <w:r>
              <w:tab/>
            </w:r>
            <w:r>
              <w:tab/>
              <w:t>code</w:t>
            </w:r>
          </w:p>
        </w:tc>
        <w:tc>
          <w:tcPr>
            <w:tcW w:w="720" w:type="dxa"/>
          </w:tcPr>
          <w:p w14:paraId="68E4621D" w14:textId="77777777" w:rsidR="00CB15CE" w:rsidRDefault="0048493C">
            <w:pPr>
              <w:pStyle w:val="TableText"/>
            </w:pPr>
            <w:r>
              <w:t>1..1</w:t>
            </w:r>
          </w:p>
        </w:tc>
        <w:tc>
          <w:tcPr>
            <w:tcW w:w="1152" w:type="dxa"/>
          </w:tcPr>
          <w:p w14:paraId="1C94D033" w14:textId="77777777" w:rsidR="00CB15CE" w:rsidRDefault="0048493C">
            <w:pPr>
              <w:pStyle w:val="TableText"/>
            </w:pPr>
            <w:r>
              <w:t>SHALL</w:t>
            </w:r>
          </w:p>
        </w:tc>
        <w:tc>
          <w:tcPr>
            <w:tcW w:w="864" w:type="dxa"/>
          </w:tcPr>
          <w:p w14:paraId="1403F56B" w14:textId="77777777" w:rsidR="00CB15CE" w:rsidRDefault="00CB15CE">
            <w:pPr>
              <w:pStyle w:val="TableText"/>
            </w:pPr>
          </w:p>
        </w:tc>
        <w:tc>
          <w:tcPr>
            <w:tcW w:w="1104" w:type="dxa"/>
          </w:tcPr>
          <w:p w14:paraId="76EAC8E2" w14:textId="0DFC3C38" w:rsidR="00CB15CE" w:rsidRDefault="00CC4EF7">
            <w:pPr>
              <w:pStyle w:val="TableText"/>
            </w:pPr>
            <w:hyperlink w:anchor="C_86-21580">
              <w:r w:rsidR="0048493C">
                <w:rPr>
                  <w:rStyle w:val="HyperlinkText9pt"/>
                </w:rPr>
                <w:t>86-21580</w:t>
              </w:r>
            </w:hyperlink>
          </w:p>
        </w:tc>
        <w:tc>
          <w:tcPr>
            <w:tcW w:w="2975" w:type="dxa"/>
          </w:tcPr>
          <w:p w14:paraId="28297D17" w14:textId="77777777" w:rsidR="00CB15CE" w:rsidRDefault="0048493C">
            <w:pPr>
              <w:pStyle w:val="TableText"/>
            </w:pPr>
            <w:r>
              <w:t>urn:oid:2.16.840.1.113883.13.19 (NHSNHealthcareServiceLocationCode)</w:t>
            </w:r>
          </w:p>
        </w:tc>
      </w:tr>
    </w:tbl>
    <w:p w14:paraId="44F3B591" w14:textId="77777777" w:rsidR="00CB15CE" w:rsidRDefault="00CB15CE">
      <w:pPr>
        <w:pStyle w:val="BodyText"/>
      </w:pPr>
    </w:p>
    <w:p w14:paraId="5489422F" w14:textId="77777777" w:rsidR="00CB15CE" w:rsidRDefault="0048493C" w:rsidP="007C5A1B">
      <w:pPr>
        <w:numPr>
          <w:ilvl w:val="0"/>
          <w:numId w:val="5"/>
        </w:numPr>
      </w:pPr>
      <w:r>
        <w:t xml:space="preserve">Conforms to Encounter Activities template </w:t>
      </w:r>
      <w:r>
        <w:rPr>
          <w:rStyle w:val="XMLname"/>
        </w:rPr>
        <w:t>(identifier: urn:oid:2.16.840.1.113883.10.20.22.4.49)</w:t>
      </w:r>
      <w:r>
        <w:t>.</w:t>
      </w:r>
    </w:p>
    <w:p w14:paraId="30BCDBFE" w14:textId="77777777" w:rsidR="00CB15CE" w:rsidRDefault="0048493C" w:rsidP="007C5A1B">
      <w:pPr>
        <w:numPr>
          <w:ilvl w:val="0"/>
          <w:numId w:val="5"/>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 (CONF:86-21563).</w:t>
      </w:r>
    </w:p>
    <w:p w14:paraId="58506DB9" w14:textId="77777777" w:rsidR="00CB15CE" w:rsidRDefault="0048493C" w:rsidP="007C5A1B">
      <w:pPr>
        <w:numPr>
          <w:ilvl w:val="0"/>
          <w:numId w:val="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 (CONF:86-21564).</w:t>
      </w:r>
    </w:p>
    <w:p w14:paraId="208E32DE" w14:textId="77777777" w:rsidR="00CB15CE" w:rsidRDefault="0048493C" w:rsidP="007C5A1B">
      <w:pPr>
        <w:numPr>
          <w:ilvl w:val="0"/>
          <w:numId w:val="5"/>
        </w:numPr>
      </w:pPr>
      <w:r>
        <w:rPr>
          <w:rStyle w:val="keyword"/>
        </w:rPr>
        <w:t>SHALL</w:t>
      </w:r>
      <w:r>
        <w:t xml:space="preserve"> contain exactly one [1..1] </w:t>
      </w:r>
      <w:r>
        <w:rPr>
          <w:rStyle w:val="XMLnameBold"/>
        </w:rPr>
        <w:t>templateId</w:t>
      </w:r>
      <w:r>
        <w:t xml:space="preserve"> (CONF:86-28281) such that it</w:t>
      </w:r>
    </w:p>
    <w:p w14:paraId="0A422E44" w14:textId="77777777" w:rsidR="00CB15CE" w:rsidRDefault="0048493C" w:rsidP="007C5A1B">
      <w:pPr>
        <w:numPr>
          <w:ilvl w:val="1"/>
          <w:numId w:val="5"/>
        </w:numPr>
      </w:pPr>
      <w:r>
        <w:rPr>
          <w:rStyle w:val="keyword"/>
        </w:rPr>
        <w:t>SHALL</w:t>
      </w:r>
      <w:r>
        <w:t xml:space="preserve"> contain exactly one [1..1] </w:t>
      </w:r>
      <w:r>
        <w:rPr>
          <w:rStyle w:val="XMLnameBold"/>
        </w:rPr>
        <w:t>@root</w:t>
      </w:r>
      <w:r>
        <w:t>=</w:t>
      </w:r>
      <w:r>
        <w:rPr>
          <w:rStyle w:val="XMLname"/>
        </w:rPr>
        <w:t>"2.16.840.1.113883.10.20.22.4.49"</w:t>
      </w:r>
      <w:r>
        <w:t xml:space="preserve"> (CONF:86-28282).</w:t>
      </w:r>
    </w:p>
    <w:p w14:paraId="27F5A259" w14:textId="77777777" w:rsidR="00CB15CE" w:rsidRDefault="0048493C" w:rsidP="007C5A1B">
      <w:pPr>
        <w:numPr>
          <w:ilvl w:val="0"/>
          <w:numId w:val="5"/>
        </w:numPr>
      </w:pPr>
      <w:r>
        <w:rPr>
          <w:rStyle w:val="keyword"/>
        </w:rPr>
        <w:t>SHALL</w:t>
      </w:r>
      <w:r>
        <w:t xml:space="preserve"> contain exactly one [1..1] </w:t>
      </w:r>
      <w:r>
        <w:rPr>
          <w:rStyle w:val="XMLnameBold"/>
        </w:rPr>
        <w:t>templateId</w:t>
      </w:r>
      <w:r>
        <w:t xml:space="preserve"> (CONF:86-21567) such that it</w:t>
      </w:r>
    </w:p>
    <w:p w14:paraId="1561FA4A" w14:textId="77777777" w:rsidR="00CB15CE" w:rsidRDefault="0048493C" w:rsidP="007C5A1B">
      <w:pPr>
        <w:numPr>
          <w:ilvl w:val="1"/>
          <w:numId w:val="5"/>
        </w:numPr>
      </w:pPr>
      <w:r>
        <w:rPr>
          <w:rStyle w:val="keyword"/>
        </w:rPr>
        <w:t>SHALL</w:t>
      </w:r>
      <w:r>
        <w:t xml:space="preserve"> contain exactly one [1..1] </w:t>
      </w:r>
      <w:r>
        <w:rPr>
          <w:rStyle w:val="XMLnameBold"/>
        </w:rPr>
        <w:t>@root</w:t>
      </w:r>
      <w:r>
        <w:t>=</w:t>
      </w:r>
      <w:r>
        <w:rPr>
          <w:rStyle w:val="XMLname"/>
        </w:rPr>
        <w:t>"2.16.840.1.113883.10.20.5.6.164"</w:t>
      </w:r>
      <w:r>
        <w:t xml:space="preserve"> (CONF:86-21568).</w:t>
      </w:r>
    </w:p>
    <w:p w14:paraId="6ACBA712" w14:textId="77777777" w:rsidR="00CB15CE" w:rsidRDefault="0048493C" w:rsidP="007C5A1B">
      <w:pPr>
        <w:numPr>
          <w:ilvl w:val="0"/>
          <w:numId w:val="5"/>
        </w:numPr>
      </w:pPr>
      <w:r>
        <w:rPr>
          <w:rStyle w:val="keyword"/>
        </w:rPr>
        <w:t>SHALL</w:t>
      </w:r>
      <w:r>
        <w:t xml:space="preserve"> contain exactly one [1..1] </w:t>
      </w:r>
      <w:r>
        <w:rPr>
          <w:rStyle w:val="XMLnameBold"/>
        </w:rPr>
        <w:t>id</w:t>
      </w:r>
      <w:r>
        <w:t xml:space="preserve"> (CONF:86-21569).</w:t>
      </w:r>
    </w:p>
    <w:p w14:paraId="21D5549A" w14:textId="77777777" w:rsidR="00CB15CE" w:rsidRDefault="0048493C" w:rsidP="007C5A1B">
      <w:pPr>
        <w:numPr>
          <w:ilvl w:val="1"/>
          <w:numId w:val="5"/>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(CONF:86-21583).</w:t>
      </w:r>
    </w:p>
    <w:p w14:paraId="101B638D" w14:textId="77777777" w:rsidR="00CB15CE" w:rsidRDefault="0048493C" w:rsidP="007C5A1B">
      <w:pPr>
        <w:numPr>
          <w:ilvl w:val="0"/>
          <w:numId w:val="5"/>
        </w:numPr>
      </w:pPr>
      <w:r>
        <w:rPr>
          <w:rStyle w:val="keyword"/>
        </w:rPr>
        <w:t>SHALL</w:t>
      </w:r>
      <w:r>
        <w:t xml:space="preserve"> contain exactly one [1..1] </w:t>
      </w:r>
      <w:r>
        <w:rPr>
          <w:rStyle w:val="XMLnameBold"/>
        </w:rPr>
        <w:t>effectiveTime</w:t>
      </w:r>
      <w:r>
        <w:t xml:space="preserve"> (CONF:86-21584).</w:t>
      </w:r>
    </w:p>
    <w:p w14:paraId="05C6D644" w14:textId="77777777" w:rsidR="00CB15CE" w:rsidRDefault="0048493C" w:rsidP="007C5A1B">
      <w:pPr>
        <w:numPr>
          <w:ilvl w:val="1"/>
          <w:numId w:val="5"/>
        </w:numPr>
      </w:pPr>
      <w:r>
        <w:t>If the patient was an inpatient, an effectiveTime/low element</w:t>
      </w:r>
      <w:r>
        <w:rPr>
          <w:rStyle w:val="keyword"/>
        </w:rPr>
        <w:t xml:space="preserve"> SHALL </w:t>
      </w:r>
      <w:r>
        <w:t>be present representing the date the patient was admitted or transferred to that location (CONF:86-21585).</w:t>
      </w:r>
    </w:p>
    <w:p w14:paraId="3816B177" w14:textId="77777777" w:rsidR="00CB15CE" w:rsidRDefault="0048493C" w:rsidP="007C5A1B">
      <w:pPr>
        <w:numPr>
          <w:ilvl w:val="1"/>
          <w:numId w:val="5"/>
        </w:numPr>
      </w:pPr>
      <w:r>
        <w:t>If the patient was not an inpatient and the encounter DataTime is not known or not available, an appropriate nullFlavor</w:t>
      </w:r>
      <w:r>
        <w:rPr>
          <w:rStyle w:val="keyword"/>
        </w:rPr>
        <w:t xml:space="preserve"> SHALL </w:t>
      </w:r>
      <w:r>
        <w:t>be used on effectiveTime element (CONF:86-21604).</w:t>
      </w:r>
    </w:p>
    <w:p w14:paraId="59A2F600" w14:textId="77777777" w:rsidR="00CB15CE" w:rsidRDefault="0048493C" w:rsidP="007C5A1B">
      <w:pPr>
        <w:numPr>
          <w:ilvl w:val="0"/>
          <w:numId w:val="5"/>
        </w:numPr>
      </w:pPr>
      <w:r>
        <w:rPr>
          <w:rStyle w:val="keyword"/>
        </w:rPr>
        <w:t>SHALL</w:t>
      </w:r>
      <w:r>
        <w:t xml:space="preserve"> contain exactly one [1..1] </w:t>
      </w:r>
      <w:r>
        <w:rPr>
          <w:rStyle w:val="XMLnameBold"/>
        </w:rPr>
        <w:t>participant</w:t>
      </w:r>
      <w:r>
        <w:t xml:space="preserve"> (CONF:86-21571).</w:t>
      </w:r>
    </w:p>
    <w:p w14:paraId="5BC43AAF" w14:textId="77777777" w:rsidR="00CB15CE" w:rsidRDefault="0048493C" w:rsidP="007C5A1B">
      <w:pPr>
        <w:numPr>
          <w:ilvl w:val="1"/>
          <w:numId w:val="5"/>
        </w:numPr>
      </w:pPr>
      <w:r>
        <w:t xml:space="preserve">This participant </w:t>
      </w: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 (CONF:86-21572).</w:t>
      </w:r>
    </w:p>
    <w:p w14:paraId="120C3FDE" w14:textId="77777777" w:rsidR="00CB15CE" w:rsidRDefault="0048493C" w:rsidP="007C5A1B">
      <w:pPr>
        <w:numPr>
          <w:ilvl w:val="1"/>
          <w:numId w:val="5"/>
        </w:numPr>
      </w:pPr>
      <w:r>
        <w:t xml:space="preserve">This participant </w:t>
      </w:r>
      <w:r>
        <w:rPr>
          <w:rStyle w:val="keyword"/>
        </w:rPr>
        <w:t>SHALL</w:t>
      </w:r>
      <w:r>
        <w:t xml:space="preserve"> contain exactly one [1..1] </w:t>
      </w:r>
      <w:r>
        <w:rPr>
          <w:rStyle w:val="XMLnameBold"/>
        </w:rPr>
        <w:t>participantRole</w:t>
      </w:r>
      <w:r>
        <w:t xml:space="preserve"> (CONF:86-21573).</w:t>
      </w:r>
    </w:p>
    <w:p w14:paraId="7AFAD786" w14:textId="77777777" w:rsidR="00CB15CE" w:rsidRDefault="0048493C" w:rsidP="007C5A1B">
      <w:pPr>
        <w:numPr>
          <w:ilvl w:val="2"/>
          <w:numId w:val="5"/>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HL7RoleClass urn:oid:2.16.840.1.113883.5.110</w:t>
      </w:r>
      <w:r>
        <w:rPr>
          <w:rStyle w:val="keyword"/>
        </w:rPr>
        <w:t xml:space="preserve"> STATIC</w:t>
      </w:r>
      <w:r>
        <w:t>) (CONF:86-21574).</w:t>
      </w:r>
    </w:p>
    <w:p w14:paraId="042B3282" w14:textId="77777777" w:rsidR="00CB15CE" w:rsidRDefault="0048493C" w:rsidP="007C5A1B">
      <w:pPr>
        <w:numPr>
          <w:ilvl w:val="2"/>
          <w:numId w:val="5"/>
        </w:numPr>
      </w:pPr>
      <w:r>
        <w:t xml:space="preserve">This participantRole </w:t>
      </w:r>
      <w:r>
        <w:rPr>
          <w:rStyle w:val="keyword"/>
        </w:rPr>
        <w:t>SHALL</w:t>
      </w:r>
      <w:r>
        <w:t xml:space="preserve"> contain exactly one [1..1] </w:t>
      </w:r>
      <w:r>
        <w:rPr>
          <w:rStyle w:val="XMLnameBold"/>
        </w:rPr>
        <w:t>id</w:t>
      </w:r>
      <w:r>
        <w:t xml:space="preserve"> (CONF:86-21575).</w:t>
      </w:r>
    </w:p>
    <w:p w14:paraId="083D5E67" w14:textId="77777777" w:rsidR="00CB15CE" w:rsidRDefault="0048493C">
      <w:pPr>
        <w:pStyle w:val="BodyText"/>
        <w:spacing w:before="120"/>
      </w:pPr>
      <w:r>
        <w:t>The value of @root must be the NHSN assigned Facility OID.</w:t>
      </w:r>
    </w:p>
    <w:p w14:paraId="355B393C" w14:textId="77777777" w:rsidR="00CB15CE" w:rsidRDefault="0048493C" w:rsidP="007C5A1B">
      <w:pPr>
        <w:numPr>
          <w:ilvl w:val="3"/>
          <w:numId w:val="5"/>
        </w:numPr>
      </w:pPr>
      <w:r>
        <w:t xml:space="preserve">This id </w:t>
      </w:r>
      <w:r>
        <w:rPr>
          <w:rStyle w:val="keyword"/>
        </w:rPr>
        <w:t>SHALL</w:t>
      </w:r>
      <w:r>
        <w:t xml:space="preserve"> contain exactly one [1..1] </w:t>
      </w:r>
      <w:r>
        <w:rPr>
          <w:rStyle w:val="XMLnameBold"/>
        </w:rPr>
        <w:t>@root</w:t>
      </w:r>
      <w:r>
        <w:t xml:space="preserve"> (CONF:86-21576).</w:t>
      </w:r>
    </w:p>
    <w:p w14:paraId="07AF85E5" w14:textId="77777777" w:rsidR="00CB15CE" w:rsidRDefault="0048493C">
      <w:pPr>
        <w:pStyle w:val="BodyText"/>
        <w:spacing w:before="120"/>
      </w:pPr>
      <w:r>
        <w:t>The value of @extension must be a value registered with NHSN.</w:t>
      </w:r>
    </w:p>
    <w:p w14:paraId="73B06686" w14:textId="77777777" w:rsidR="00CB15CE" w:rsidRDefault="0048493C" w:rsidP="007C5A1B">
      <w:pPr>
        <w:numPr>
          <w:ilvl w:val="3"/>
          <w:numId w:val="5"/>
        </w:numPr>
      </w:pPr>
      <w:r>
        <w:t xml:space="preserve">This id </w:t>
      </w:r>
      <w:r>
        <w:rPr>
          <w:rStyle w:val="keyword"/>
        </w:rPr>
        <w:t>SHALL</w:t>
      </w:r>
      <w:r>
        <w:t xml:space="preserve"> contain exactly one [1..1] </w:t>
      </w:r>
      <w:r>
        <w:rPr>
          <w:rStyle w:val="XMLnameBold"/>
        </w:rPr>
        <w:t>@extension</w:t>
      </w:r>
      <w:r>
        <w:t xml:space="preserve"> (CONF:86-21577).</w:t>
      </w:r>
    </w:p>
    <w:p w14:paraId="515A15B2" w14:textId="77777777" w:rsidR="00CB15CE" w:rsidRDefault="0048493C" w:rsidP="007C5A1B">
      <w:pPr>
        <w:numPr>
          <w:ilvl w:val="2"/>
          <w:numId w:val="5"/>
        </w:numPr>
      </w:pPr>
      <w:r>
        <w:t xml:space="preserve">This participantRole </w:t>
      </w:r>
      <w:r>
        <w:rPr>
          <w:rStyle w:val="keyword"/>
        </w:rPr>
        <w:t>SHALL</w:t>
      </w:r>
      <w:r>
        <w:t xml:space="preserve"> contain exactly one [1..1] </w:t>
      </w:r>
      <w:r>
        <w:rPr>
          <w:rStyle w:val="XMLnameBold"/>
        </w:rPr>
        <w:t>playingEntity</w:t>
      </w:r>
      <w:r>
        <w:t xml:space="preserve"> (CONF:86-21578).</w:t>
      </w:r>
    </w:p>
    <w:p w14:paraId="07FF209D" w14:textId="77777777" w:rsidR="00CB15CE" w:rsidRDefault="0048493C" w:rsidP="007C5A1B">
      <w:pPr>
        <w:numPr>
          <w:ilvl w:val="3"/>
          <w:numId w:val="5"/>
        </w:numPr>
      </w:pPr>
      <w:r>
        <w:t xml:space="preserve">This playingEntity </w:t>
      </w:r>
      <w:r>
        <w:rPr>
          <w:rStyle w:val="keyword"/>
        </w:rPr>
        <w:t>SHALL</w:t>
      </w:r>
      <w:r>
        <w:t xml:space="preserve"> contain exactly one [1..1] </w:t>
      </w:r>
      <w:r>
        <w:rPr>
          <w:rStyle w:val="XMLnameBold"/>
        </w:rPr>
        <w:t>@classCode</w:t>
      </w:r>
      <w:r>
        <w:t>=</w:t>
      </w:r>
      <w:r>
        <w:rPr>
          <w:rStyle w:val="XMLname"/>
        </w:rPr>
        <w:t>"PLC"</w:t>
      </w:r>
      <w:r>
        <w:t xml:space="preserve"> Place (CodeSystem: </w:t>
      </w:r>
      <w:r>
        <w:rPr>
          <w:rStyle w:val="XMLname"/>
        </w:rPr>
        <w:t>HL7EntityClass urn:oid:2.16.840.1.113883.5.41</w:t>
      </w:r>
      <w:r>
        <w:rPr>
          <w:rStyle w:val="keyword"/>
        </w:rPr>
        <w:t xml:space="preserve"> STATIC</w:t>
      </w:r>
      <w:r>
        <w:t>) (CONF:86-21579).</w:t>
      </w:r>
    </w:p>
    <w:p w14:paraId="6192DD6E" w14:textId="209EF727" w:rsidR="00CB15CE" w:rsidRDefault="0048493C" w:rsidP="007C5A1B">
      <w:pPr>
        <w:numPr>
          <w:ilvl w:val="3"/>
          <w:numId w:val="5"/>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r>
        <w:t xml:space="preserve"> (CONF:86-21580).</w:t>
      </w:r>
    </w:p>
    <w:p w14:paraId="5A45C037" w14:textId="3066F20D" w:rsidR="00CB15CE" w:rsidRDefault="0048493C">
      <w:pPr>
        <w:pStyle w:val="Caption"/>
        <w:ind w:left="130" w:right="115"/>
      </w:pPr>
      <w:bookmarkStart w:id="3773" w:name="_Toc106442475"/>
      <w:r>
        <w:t xml:space="preserve">Figure </w:t>
      </w:r>
      <w:r>
        <w:fldChar w:fldCharType="begin"/>
      </w:r>
      <w:r>
        <w:instrText>SEQ Figure \* ARABIC</w:instrText>
      </w:r>
      <w:r>
        <w:fldChar w:fldCharType="separate"/>
      </w:r>
      <w:r w:rsidR="00AC6834">
        <w:t>172</w:t>
      </w:r>
      <w:r>
        <w:fldChar w:fldCharType="end"/>
      </w:r>
      <w:r>
        <w:t>: Specimen Collection Location and Admission Date (LIO) Example</w:t>
      </w:r>
      <w:bookmarkEnd w:id="3773"/>
    </w:p>
    <w:p w14:paraId="40EBF677" w14:textId="77777777" w:rsidR="00CB15CE" w:rsidRDefault="0048493C">
      <w:pPr>
        <w:pStyle w:val="Example"/>
        <w:ind w:left="130" w:right="115"/>
      </w:pPr>
      <w:r>
        <w:t>&lt;!-- Location and admission date --&gt;</w:t>
      </w:r>
    </w:p>
    <w:p w14:paraId="375B1011" w14:textId="77777777" w:rsidR="00CB15CE" w:rsidRDefault="0048493C">
      <w:pPr>
        <w:pStyle w:val="Example"/>
        <w:ind w:left="130" w:right="115"/>
      </w:pPr>
      <w:r>
        <w:t>&lt;encounter classCode="ENC" moodCode="EVN"&gt;</w:t>
      </w:r>
    </w:p>
    <w:p w14:paraId="3B84380A" w14:textId="77777777" w:rsidR="00CB15CE" w:rsidRDefault="0048493C">
      <w:pPr>
        <w:pStyle w:val="Example"/>
        <w:ind w:left="130" w:right="115"/>
      </w:pPr>
      <w:r>
        <w:t xml:space="preserve">  &lt;!-- C-CDA Encounter Activities templateId --&gt;</w:t>
      </w:r>
    </w:p>
    <w:p w14:paraId="5A66A5A2" w14:textId="77777777" w:rsidR="00CB15CE" w:rsidRDefault="0048493C">
      <w:pPr>
        <w:pStyle w:val="Example"/>
        <w:ind w:left="130" w:right="115"/>
      </w:pPr>
      <w:r>
        <w:t xml:space="preserve">  &lt;templateId root="2.16.840.1.113883.10.20.22.4.49" /&gt;</w:t>
      </w:r>
    </w:p>
    <w:p w14:paraId="2EED1510" w14:textId="77777777" w:rsidR="00CB15CE" w:rsidRDefault="0048493C">
      <w:pPr>
        <w:pStyle w:val="Example"/>
        <w:ind w:left="130" w:right="115"/>
      </w:pPr>
      <w:r>
        <w:t xml:space="preserve">  &lt;!-- HAI Specimen Collection Encounter (LIO) --&gt;</w:t>
      </w:r>
    </w:p>
    <w:p w14:paraId="584DDF27" w14:textId="77777777" w:rsidR="00CB15CE" w:rsidRDefault="0048493C">
      <w:pPr>
        <w:pStyle w:val="Example"/>
        <w:ind w:left="130" w:right="115"/>
      </w:pPr>
      <w:r>
        <w:t xml:space="preserve">  &lt;templateId root="2.16.840.1.113883.10.20.5.6.164" /&gt;</w:t>
      </w:r>
    </w:p>
    <w:p w14:paraId="3E76BAED" w14:textId="77777777" w:rsidR="00CB15CE" w:rsidRDefault="0048493C">
      <w:pPr>
        <w:pStyle w:val="Example"/>
        <w:ind w:left="130" w:right="115"/>
      </w:pPr>
      <w:r>
        <w:t xml:space="preserve">  &lt;id nullFlavor="NA" /&gt;</w:t>
      </w:r>
    </w:p>
    <w:p w14:paraId="6BEDF52E" w14:textId="77777777" w:rsidR="00CB15CE" w:rsidRDefault="0048493C">
      <w:pPr>
        <w:pStyle w:val="Example"/>
        <w:ind w:left="130" w:right="115"/>
      </w:pPr>
      <w:r>
        <w:t xml:space="preserve">  &lt;!-- If person was an inpatient at the in-facility location </w:t>
      </w:r>
    </w:p>
    <w:p w14:paraId="22E3D2CF" w14:textId="77777777" w:rsidR="00CB15CE" w:rsidRDefault="0048493C">
      <w:pPr>
        <w:pStyle w:val="Example"/>
        <w:ind w:left="130" w:right="115"/>
      </w:pPr>
      <w:r>
        <w:t xml:space="preserve">       where the specimen was taken: </w:t>
      </w:r>
    </w:p>
    <w:p w14:paraId="191B14A9" w14:textId="77777777" w:rsidR="00CB15CE" w:rsidRDefault="0048493C">
      <w:pPr>
        <w:pStyle w:val="Example"/>
        <w:ind w:left="130" w:right="115"/>
      </w:pPr>
      <w:r>
        <w:t xml:space="preserve">       date admitted/transferred there --&gt;</w:t>
      </w:r>
    </w:p>
    <w:p w14:paraId="3EF4597B" w14:textId="77777777" w:rsidR="00CB15CE" w:rsidRDefault="0048493C">
      <w:pPr>
        <w:pStyle w:val="Example"/>
        <w:ind w:left="130" w:right="115"/>
      </w:pPr>
      <w:r>
        <w:t xml:space="preserve">  &lt;effectiveTime&gt;</w:t>
      </w:r>
    </w:p>
    <w:p w14:paraId="3F19A577" w14:textId="77777777" w:rsidR="00CB15CE" w:rsidRDefault="0048493C">
      <w:pPr>
        <w:pStyle w:val="Example"/>
        <w:ind w:left="130" w:right="115"/>
      </w:pPr>
      <w:r>
        <w:t xml:space="preserve">    &lt;low value="20090117" /&gt;</w:t>
      </w:r>
    </w:p>
    <w:p w14:paraId="55EDA1A4" w14:textId="77777777" w:rsidR="00CB15CE" w:rsidRDefault="0048493C">
      <w:pPr>
        <w:pStyle w:val="Example"/>
        <w:ind w:left="130" w:right="115"/>
      </w:pPr>
      <w:r>
        <w:t xml:space="preserve">  &lt;/effectiveTime&gt;</w:t>
      </w:r>
    </w:p>
    <w:p w14:paraId="185F017F" w14:textId="77777777" w:rsidR="00CB15CE" w:rsidRDefault="0048493C">
      <w:pPr>
        <w:pStyle w:val="Example"/>
        <w:ind w:left="130" w:right="115"/>
      </w:pPr>
      <w:r>
        <w:t xml:space="preserve">  &lt;!-- The in-facility location where the specimen was taken --&gt;</w:t>
      </w:r>
    </w:p>
    <w:p w14:paraId="0FC934B7" w14:textId="77777777" w:rsidR="00CB15CE" w:rsidRDefault="0048493C">
      <w:pPr>
        <w:pStyle w:val="Example"/>
        <w:ind w:left="130" w:right="115"/>
      </w:pPr>
      <w:r>
        <w:t xml:space="preserve">  &lt;participant typeCode="LOC"&gt;</w:t>
      </w:r>
    </w:p>
    <w:p w14:paraId="34F80036" w14:textId="77777777" w:rsidR="00CB15CE" w:rsidRDefault="0048493C">
      <w:pPr>
        <w:pStyle w:val="Example"/>
        <w:ind w:left="130" w:right="115"/>
      </w:pPr>
      <w:r>
        <w:t xml:space="preserve">    &lt;participantRole classCode="SDLOC"&gt;</w:t>
      </w:r>
    </w:p>
    <w:p w14:paraId="292CE625" w14:textId="77777777" w:rsidR="00CB15CE" w:rsidRDefault="0048493C">
      <w:pPr>
        <w:pStyle w:val="Example"/>
        <w:ind w:left="130" w:right="115"/>
      </w:pPr>
      <w:r>
        <w:t xml:space="preserve">      &lt;id root="2.16.840.1.113883.3.117.1.1.5.1.1" extension="9W" /&gt;</w:t>
      </w:r>
    </w:p>
    <w:p w14:paraId="3A85DAB4" w14:textId="77777777" w:rsidR="00CB15CE" w:rsidRDefault="0048493C">
      <w:pPr>
        <w:pStyle w:val="Example"/>
        <w:ind w:left="130" w:right="115"/>
      </w:pPr>
      <w:r>
        <w:t xml:space="preserve">      &lt;playingEntity classCode="PLC"&gt;</w:t>
      </w:r>
    </w:p>
    <w:p w14:paraId="3C240D3F" w14:textId="77777777" w:rsidR="00CB15CE" w:rsidRDefault="0048493C">
      <w:pPr>
        <w:pStyle w:val="Example"/>
        <w:ind w:left="130" w:right="115"/>
      </w:pPr>
      <w:r>
        <w:t xml:space="preserve">        &lt;code codeSystem="2.16.840.1.113883.6.259" </w:t>
      </w:r>
    </w:p>
    <w:p w14:paraId="4E1D0C44" w14:textId="77777777" w:rsidR="00CB15CE" w:rsidRDefault="0048493C">
      <w:pPr>
        <w:pStyle w:val="Example"/>
        <w:ind w:left="130" w:right="115"/>
      </w:pPr>
      <w:r>
        <w:t xml:space="preserve">              codeSystemName="HL7 HealthcareServiceLocation" </w:t>
      </w:r>
    </w:p>
    <w:p w14:paraId="4B6C7980" w14:textId="77777777" w:rsidR="00CB15CE" w:rsidRDefault="0048493C">
      <w:pPr>
        <w:pStyle w:val="Example"/>
        <w:ind w:left="130" w:right="115"/>
      </w:pPr>
      <w:r>
        <w:t xml:space="preserve">              code="1029-8" </w:t>
      </w:r>
    </w:p>
    <w:p w14:paraId="1B7DF373" w14:textId="77777777" w:rsidR="00CB15CE" w:rsidRDefault="0048493C">
      <w:pPr>
        <w:pStyle w:val="Example"/>
        <w:ind w:left="130" w:right="115"/>
      </w:pPr>
      <w:r>
        <w:t xml:space="preserve">              displayName="Medical/Surgical Critical Care" /&gt;</w:t>
      </w:r>
    </w:p>
    <w:p w14:paraId="49F15559" w14:textId="77777777" w:rsidR="00CB15CE" w:rsidRDefault="0048493C">
      <w:pPr>
        <w:pStyle w:val="Example"/>
        <w:ind w:left="130" w:right="115"/>
      </w:pPr>
      <w:r>
        <w:t xml:space="preserve">      &lt;/playingEntity&gt;</w:t>
      </w:r>
    </w:p>
    <w:p w14:paraId="4A64179D" w14:textId="77777777" w:rsidR="00CB15CE" w:rsidRDefault="0048493C">
      <w:pPr>
        <w:pStyle w:val="Example"/>
        <w:ind w:left="130" w:right="115"/>
      </w:pPr>
      <w:r>
        <w:t xml:space="preserve">    &lt;/participantRole&gt;</w:t>
      </w:r>
    </w:p>
    <w:p w14:paraId="7CEACB88" w14:textId="77777777" w:rsidR="00CB15CE" w:rsidRDefault="0048493C">
      <w:pPr>
        <w:pStyle w:val="Example"/>
        <w:ind w:left="130" w:right="115"/>
      </w:pPr>
      <w:r>
        <w:t xml:space="preserve">  &lt;/participant&gt;</w:t>
      </w:r>
    </w:p>
    <w:p w14:paraId="568F1704" w14:textId="77777777" w:rsidR="00CB15CE" w:rsidRDefault="0048493C">
      <w:pPr>
        <w:pStyle w:val="Example"/>
        <w:ind w:left="130" w:right="115"/>
      </w:pPr>
      <w:r>
        <w:t>&lt;/encounter&gt;</w:t>
      </w:r>
    </w:p>
    <w:p w14:paraId="4A72E2F9" w14:textId="77777777" w:rsidR="00CB15CE" w:rsidRDefault="00CB15CE">
      <w:pPr>
        <w:pStyle w:val="BodyText"/>
      </w:pPr>
    </w:p>
    <w:p w14:paraId="347A413A" w14:textId="77777777" w:rsidR="00CB15CE" w:rsidRDefault="0048493C">
      <w:pPr>
        <w:pStyle w:val="Heading2nospace"/>
      </w:pPr>
      <w:bookmarkStart w:id="3774" w:name="_Toc106442221"/>
      <w:r>
        <w:t>Specimen Collection Procedure (ARO) (V4)</w:t>
      </w:r>
      <w:bookmarkEnd w:id="3774"/>
    </w:p>
    <w:p w14:paraId="51250E95" w14:textId="77777777" w:rsidR="00CB15CE" w:rsidRDefault="0048493C">
      <w:pPr>
        <w:pStyle w:val="BracketData"/>
      </w:pPr>
      <w:r>
        <w:t>[procedure: identifier urn:hl7ii:2.16.840.1.113883.10.20.5.6.188:2020-04-01 (closed)]</w:t>
      </w:r>
    </w:p>
    <w:p w14:paraId="15AD5308" w14:textId="77777777" w:rsidR="00CB15CE" w:rsidRDefault="0048493C">
      <w:pPr>
        <w:pStyle w:val="BracketData"/>
      </w:pPr>
      <w:r>
        <w:t>Published as part of NHSN Healthcare Associated Infection (HAI) Reports Release 3, Normative 1 - US Realm</w:t>
      </w:r>
    </w:p>
    <w:p w14:paraId="355718C6" w14:textId="10835E39" w:rsidR="00CB15CE" w:rsidRDefault="0048493C">
      <w:pPr>
        <w:pStyle w:val="Caption"/>
      </w:pPr>
      <w:bookmarkStart w:id="3775" w:name="_Toc106443000"/>
      <w:r>
        <w:t xml:space="preserve">Table </w:t>
      </w:r>
      <w:r>
        <w:fldChar w:fldCharType="begin"/>
      </w:r>
      <w:r>
        <w:instrText>SEQ Table \* ARABIC</w:instrText>
      </w:r>
      <w:r>
        <w:fldChar w:fldCharType="separate"/>
      </w:r>
      <w:r w:rsidR="00AC6834">
        <w:t>456</w:t>
      </w:r>
      <w:r>
        <w:fldChar w:fldCharType="end"/>
      </w:r>
      <w:r>
        <w:t>: Specimen Collection Procedure (ARO) (V4) Contexts</w:t>
      </w:r>
      <w:bookmarkEnd w:id="377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CB15CE" w14:paraId="786AAD55" w14:textId="77777777">
        <w:trPr>
          <w:cantSplit/>
          <w:tblHeader/>
          <w:jc w:val="center"/>
        </w:trPr>
        <w:tc>
          <w:tcPr>
            <w:tcW w:w="360" w:type="dxa"/>
            <w:shd w:val="clear" w:color="auto" w:fill="E6E6E6"/>
          </w:tcPr>
          <w:p w14:paraId="695E269D" w14:textId="77777777" w:rsidR="00CB15CE" w:rsidRDefault="0048493C">
            <w:pPr>
              <w:pStyle w:val="TableHead"/>
            </w:pPr>
            <w:r>
              <w:t>Contained By:</w:t>
            </w:r>
          </w:p>
        </w:tc>
        <w:tc>
          <w:tcPr>
            <w:tcW w:w="360" w:type="dxa"/>
            <w:shd w:val="clear" w:color="auto" w:fill="E6E6E6"/>
          </w:tcPr>
          <w:p w14:paraId="5BFC4833" w14:textId="77777777" w:rsidR="00CB15CE" w:rsidRDefault="0048493C">
            <w:pPr>
              <w:pStyle w:val="TableHead"/>
            </w:pPr>
            <w:r>
              <w:t>Contains:</w:t>
            </w:r>
          </w:p>
        </w:tc>
      </w:tr>
      <w:tr w:rsidR="00CB15CE" w14:paraId="79CA9AA5" w14:textId="77777777">
        <w:trPr>
          <w:jc w:val="center"/>
        </w:trPr>
        <w:tc>
          <w:tcPr>
            <w:tcW w:w="360" w:type="dxa"/>
          </w:tcPr>
          <w:p w14:paraId="2F8889CB" w14:textId="17677B18" w:rsidR="00CB15CE" w:rsidRDefault="00CC4EF7">
            <w:pPr>
              <w:pStyle w:val="TableText"/>
            </w:pPr>
            <w:hyperlink w:anchor="S_Findings_Section_in_an_ARO_Report_V4">
              <w:r w:rsidR="0048493C">
                <w:rPr>
                  <w:rStyle w:val="HyperlinkText9pt"/>
                </w:rPr>
                <w:t>Findings Section in an ARO Report (V4)</w:t>
              </w:r>
            </w:hyperlink>
            <w:r w:rsidR="0048493C">
              <w:t xml:space="preserve"> (required)</w:t>
            </w:r>
          </w:p>
        </w:tc>
        <w:tc>
          <w:tcPr>
            <w:tcW w:w="360" w:type="dxa"/>
          </w:tcPr>
          <w:p w14:paraId="241B0A96" w14:textId="77E9F499" w:rsidR="00CB15CE" w:rsidRDefault="00CC4EF7">
            <w:pPr>
              <w:pStyle w:val="TableText"/>
            </w:pPr>
            <w:hyperlink w:anchor="E_Specimen_Collection_Encounter_ARO_V2">
              <w:r w:rsidR="0048493C">
                <w:rPr>
                  <w:rStyle w:val="HyperlinkText9pt"/>
                </w:rPr>
                <w:t>Specimen Collection Encounter (ARO) (V2)</w:t>
              </w:r>
            </w:hyperlink>
            <w:r w:rsidR="0048493C">
              <w:t xml:space="preserve"> (required)</w:t>
            </w:r>
          </w:p>
          <w:p w14:paraId="3C71EE2A" w14:textId="65598A37" w:rsidR="00CB15CE" w:rsidRDefault="00CC4EF7">
            <w:pPr>
              <w:pStyle w:val="TableText"/>
            </w:pPr>
            <w:hyperlink w:anchor="E_Isolate_Susceptibility_Tests_Org_V4">
              <w:r w:rsidR="0048493C">
                <w:rPr>
                  <w:rStyle w:val="HyperlinkText9pt"/>
                </w:rPr>
                <w:t>Isolate Susceptibility Tests Organizer (V4)</w:t>
              </w:r>
            </w:hyperlink>
            <w:r w:rsidR="0048493C">
              <w:t xml:space="preserve"> (required)</w:t>
            </w:r>
          </w:p>
        </w:tc>
      </w:tr>
    </w:tbl>
    <w:p w14:paraId="6C9BA087" w14:textId="77777777" w:rsidR="00CB15CE" w:rsidRDefault="00CB15CE">
      <w:pPr>
        <w:pStyle w:val="BodyText"/>
      </w:pPr>
    </w:p>
    <w:p w14:paraId="296A4D29" w14:textId="77777777" w:rsidR="00CB15CE" w:rsidRDefault="0048493C">
      <w:r>
        <w:t>The Specimen Collection Procedure (ARO) records the date a specimen was collected and the type of specimen. It includes a Specimen Collection Encounter (ARO), which records the in-facility location where the specimen was collected. The template is derived from the Specimen Collection Procedure template from Public Health Case Reports.</w:t>
      </w:r>
    </w:p>
    <w:p w14:paraId="6E1EE9F2" w14:textId="77777777" w:rsidR="00CB15CE" w:rsidRDefault="0048493C">
      <w:r>
        <w:t>In the ARO Report, a collection procedure code is not recorded. The effectiveTime element records the date when the specimen was collected. The participant element records the specimen type.</w:t>
      </w:r>
    </w:p>
    <w:p w14:paraId="3301D0C4" w14:textId="63EC4E99" w:rsidR="00CB15CE" w:rsidRDefault="0048493C">
      <w:pPr>
        <w:pStyle w:val="Caption"/>
      </w:pPr>
      <w:bookmarkStart w:id="3776" w:name="_Toc106443001"/>
      <w:r>
        <w:t xml:space="preserve">Table </w:t>
      </w:r>
      <w:r>
        <w:fldChar w:fldCharType="begin"/>
      </w:r>
      <w:r>
        <w:instrText>SEQ Table \* ARABIC</w:instrText>
      </w:r>
      <w:r>
        <w:fldChar w:fldCharType="separate"/>
      </w:r>
      <w:r w:rsidR="00AC6834">
        <w:t>457</w:t>
      </w:r>
      <w:r>
        <w:fldChar w:fldCharType="end"/>
      </w:r>
      <w:r>
        <w:t>: Specimen Collection Procedure (ARO) (V4) Constraints Overview</w:t>
      </w:r>
      <w:bookmarkEnd w:id="377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CB15CE" w14:paraId="284B872B" w14:textId="77777777">
        <w:trPr>
          <w:cantSplit/>
          <w:tblHeader/>
          <w:jc w:val="center"/>
        </w:trPr>
        <w:tc>
          <w:tcPr>
            <w:tcW w:w="0" w:type="dxa"/>
            <w:shd w:val="clear" w:color="auto" w:fill="E6E6E6"/>
            <w:noWrap/>
          </w:tcPr>
          <w:p w14:paraId="67B2BFC0" w14:textId="77777777" w:rsidR="00CB15CE" w:rsidRDefault="0048493C">
            <w:pPr>
              <w:pStyle w:val="TableHead"/>
            </w:pPr>
            <w:r>
              <w:t>XPath</w:t>
            </w:r>
          </w:p>
        </w:tc>
        <w:tc>
          <w:tcPr>
            <w:tcW w:w="720" w:type="dxa"/>
            <w:shd w:val="clear" w:color="auto" w:fill="E6E6E6"/>
            <w:noWrap/>
          </w:tcPr>
          <w:p w14:paraId="4F730CB4" w14:textId="77777777" w:rsidR="00CB15CE" w:rsidRDefault="0048493C">
            <w:pPr>
              <w:pStyle w:val="TableHead"/>
            </w:pPr>
            <w:r>
              <w:t>Card.</w:t>
            </w:r>
          </w:p>
        </w:tc>
        <w:tc>
          <w:tcPr>
            <w:tcW w:w="1152" w:type="dxa"/>
            <w:shd w:val="clear" w:color="auto" w:fill="E6E6E6"/>
            <w:noWrap/>
          </w:tcPr>
          <w:p w14:paraId="0BBB3B12" w14:textId="77777777" w:rsidR="00CB15CE" w:rsidRDefault="0048493C">
            <w:pPr>
              <w:pStyle w:val="TableHead"/>
            </w:pPr>
            <w:r>
              <w:t>Verb</w:t>
            </w:r>
          </w:p>
        </w:tc>
        <w:tc>
          <w:tcPr>
            <w:tcW w:w="864" w:type="dxa"/>
            <w:shd w:val="clear" w:color="auto" w:fill="E6E6E6"/>
            <w:noWrap/>
          </w:tcPr>
          <w:p w14:paraId="28D5E7AC" w14:textId="77777777" w:rsidR="00CB15CE" w:rsidRDefault="0048493C">
            <w:pPr>
              <w:pStyle w:val="TableHead"/>
            </w:pPr>
            <w:r>
              <w:t>Data Type</w:t>
            </w:r>
          </w:p>
        </w:tc>
        <w:tc>
          <w:tcPr>
            <w:tcW w:w="864" w:type="dxa"/>
            <w:shd w:val="clear" w:color="auto" w:fill="E6E6E6"/>
            <w:noWrap/>
          </w:tcPr>
          <w:p w14:paraId="31258BED" w14:textId="77777777" w:rsidR="00CB15CE" w:rsidRDefault="0048493C">
            <w:pPr>
              <w:pStyle w:val="TableHead"/>
            </w:pPr>
            <w:r>
              <w:t>CONF#</w:t>
            </w:r>
          </w:p>
        </w:tc>
        <w:tc>
          <w:tcPr>
            <w:tcW w:w="864" w:type="dxa"/>
            <w:shd w:val="clear" w:color="auto" w:fill="E6E6E6"/>
            <w:noWrap/>
          </w:tcPr>
          <w:p w14:paraId="0875BFCB" w14:textId="77777777" w:rsidR="00CB15CE" w:rsidRDefault="0048493C">
            <w:pPr>
              <w:pStyle w:val="TableHead"/>
            </w:pPr>
            <w:r>
              <w:t>Value</w:t>
            </w:r>
          </w:p>
        </w:tc>
      </w:tr>
      <w:tr w:rsidR="00CB15CE" w14:paraId="6BF02D69" w14:textId="77777777">
        <w:trPr>
          <w:jc w:val="center"/>
        </w:trPr>
        <w:tc>
          <w:tcPr>
            <w:tcW w:w="10160" w:type="dxa"/>
            <w:gridSpan w:val="6"/>
          </w:tcPr>
          <w:p w14:paraId="748D4DD7" w14:textId="77777777" w:rsidR="00CB15CE" w:rsidRDefault="0048493C">
            <w:pPr>
              <w:pStyle w:val="TableText"/>
            </w:pPr>
            <w:r>
              <w:t>procedure (identifier: urn:hl7ii:2.16.840.1.113883.10.20.5.6.188:2020-04-01)</w:t>
            </w:r>
          </w:p>
        </w:tc>
      </w:tr>
      <w:tr w:rsidR="00CB15CE" w14:paraId="2D485451" w14:textId="77777777">
        <w:trPr>
          <w:jc w:val="center"/>
        </w:trPr>
        <w:tc>
          <w:tcPr>
            <w:tcW w:w="3345" w:type="dxa"/>
          </w:tcPr>
          <w:p w14:paraId="780AFC2B" w14:textId="77777777" w:rsidR="00CB15CE" w:rsidRDefault="0048493C">
            <w:pPr>
              <w:pStyle w:val="TableText"/>
            </w:pPr>
            <w:r>
              <w:tab/>
              <w:t>@classCode</w:t>
            </w:r>
          </w:p>
        </w:tc>
        <w:tc>
          <w:tcPr>
            <w:tcW w:w="720" w:type="dxa"/>
          </w:tcPr>
          <w:p w14:paraId="5878F488" w14:textId="77777777" w:rsidR="00CB15CE" w:rsidRDefault="0048493C">
            <w:pPr>
              <w:pStyle w:val="TableText"/>
            </w:pPr>
            <w:r>
              <w:t>1..1</w:t>
            </w:r>
          </w:p>
        </w:tc>
        <w:tc>
          <w:tcPr>
            <w:tcW w:w="1152" w:type="dxa"/>
          </w:tcPr>
          <w:p w14:paraId="3349E970" w14:textId="77777777" w:rsidR="00CB15CE" w:rsidRDefault="0048493C">
            <w:pPr>
              <w:pStyle w:val="TableText"/>
            </w:pPr>
            <w:r>
              <w:t>SHALL</w:t>
            </w:r>
          </w:p>
        </w:tc>
        <w:tc>
          <w:tcPr>
            <w:tcW w:w="864" w:type="dxa"/>
          </w:tcPr>
          <w:p w14:paraId="358D33F9" w14:textId="77777777" w:rsidR="00CB15CE" w:rsidRDefault="00CB15CE">
            <w:pPr>
              <w:pStyle w:val="TableText"/>
            </w:pPr>
          </w:p>
        </w:tc>
        <w:tc>
          <w:tcPr>
            <w:tcW w:w="1104" w:type="dxa"/>
          </w:tcPr>
          <w:p w14:paraId="050F9979" w14:textId="14DED147" w:rsidR="00CB15CE" w:rsidRDefault="00CC4EF7">
            <w:pPr>
              <w:pStyle w:val="TableText"/>
            </w:pPr>
            <w:hyperlink w:anchor="C_4459-22668">
              <w:r w:rsidR="0048493C">
                <w:rPr>
                  <w:rStyle w:val="HyperlinkText9pt"/>
                </w:rPr>
                <w:t>4459-22668</w:t>
              </w:r>
            </w:hyperlink>
          </w:p>
        </w:tc>
        <w:tc>
          <w:tcPr>
            <w:tcW w:w="2975" w:type="dxa"/>
          </w:tcPr>
          <w:p w14:paraId="427F6B68" w14:textId="77777777" w:rsidR="00CB15CE" w:rsidRDefault="0048493C">
            <w:pPr>
              <w:pStyle w:val="TableText"/>
            </w:pPr>
            <w:r>
              <w:t>urn:oid:2.16.840.1.113883.5.6 (HL7ActClass) = PROC</w:t>
            </w:r>
          </w:p>
        </w:tc>
      </w:tr>
      <w:tr w:rsidR="00CB15CE" w14:paraId="5E8F717E" w14:textId="77777777">
        <w:trPr>
          <w:jc w:val="center"/>
        </w:trPr>
        <w:tc>
          <w:tcPr>
            <w:tcW w:w="3345" w:type="dxa"/>
          </w:tcPr>
          <w:p w14:paraId="4AD7719B" w14:textId="77777777" w:rsidR="00CB15CE" w:rsidRDefault="0048493C">
            <w:pPr>
              <w:pStyle w:val="TableText"/>
            </w:pPr>
            <w:r>
              <w:tab/>
              <w:t>@moodCode</w:t>
            </w:r>
          </w:p>
        </w:tc>
        <w:tc>
          <w:tcPr>
            <w:tcW w:w="720" w:type="dxa"/>
          </w:tcPr>
          <w:p w14:paraId="462E1A67" w14:textId="77777777" w:rsidR="00CB15CE" w:rsidRDefault="0048493C">
            <w:pPr>
              <w:pStyle w:val="TableText"/>
            </w:pPr>
            <w:r>
              <w:t>1..1</w:t>
            </w:r>
          </w:p>
        </w:tc>
        <w:tc>
          <w:tcPr>
            <w:tcW w:w="1152" w:type="dxa"/>
          </w:tcPr>
          <w:p w14:paraId="71B7CC1D" w14:textId="77777777" w:rsidR="00CB15CE" w:rsidRDefault="0048493C">
            <w:pPr>
              <w:pStyle w:val="TableText"/>
            </w:pPr>
            <w:r>
              <w:t>SHALL</w:t>
            </w:r>
          </w:p>
        </w:tc>
        <w:tc>
          <w:tcPr>
            <w:tcW w:w="864" w:type="dxa"/>
          </w:tcPr>
          <w:p w14:paraId="331E678D" w14:textId="77777777" w:rsidR="00CB15CE" w:rsidRDefault="00CB15CE">
            <w:pPr>
              <w:pStyle w:val="TableText"/>
            </w:pPr>
          </w:p>
        </w:tc>
        <w:tc>
          <w:tcPr>
            <w:tcW w:w="1104" w:type="dxa"/>
          </w:tcPr>
          <w:p w14:paraId="30775F2B" w14:textId="430F4B16" w:rsidR="00CB15CE" w:rsidRDefault="00CC4EF7">
            <w:pPr>
              <w:pStyle w:val="TableText"/>
            </w:pPr>
            <w:hyperlink w:anchor="C_4459-22669">
              <w:r w:rsidR="0048493C">
                <w:rPr>
                  <w:rStyle w:val="HyperlinkText9pt"/>
                </w:rPr>
                <w:t>4459-22669</w:t>
              </w:r>
            </w:hyperlink>
          </w:p>
        </w:tc>
        <w:tc>
          <w:tcPr>
            <w:tcW w:w="2975" w:type="dxa"/>
          </w:tcPr>
          <w:p w14:paraId="6E8AD161" w14:textId="77777777" w:rsidR="00CB15CE" w:rsidRDefault="0048493C">
            <w:pPr>
              <w:pStyle w:val="TableText"/>
            </w:pPr>
            <w:r>
              <w:t>urn:oid:2.16.840.1.113883.5.1001 (HL7ActMood) = EVN</w:t>
            </w:r>
          </w:p>
        </w:tc>
      </w:tr>
      <w:tr w:rsidR="00CB15CE" w14:paraId="53CECEC6" w14:textId="77777777">
        <w:trPr>
          <w:jc w:val="center"/>
        </w:trPr>
        <w:tc>
          <w:tcPr>
            <w:tcW w:w="3345" w:type="dxa"/>
          </w:tcPr>
          <w:p w14:paraId="4001E755" w14:textId="77777777" w:rsidR="00CB15CE" w:rsidRDefault="0048493C">
            <w:pPr>
              <w:pStyle w:val="TableText"/>
            </w:pPr>
            <w:r>
              <w:tab/>
              <w:t>templateId</w:t>
            </w:r>
          </w:p>
        </w:tc>
        <w:tc>
          <w:tcPr>
            <w:tcW w:w="720" w:type="dxa"/>
          </w:tcPr>
          <w:p w14:paraId="24148BAF" w14:textId="77777777" w:rsidR="00CB15CE" w:rsidRDefault="0048493C">
            <w:pPr>
              <w:pStyle w:val="TableText"/>
            </w:pPr>
            <w:r>
              <w:t>1..1</w:t>
            </w:r>
          </w:p>
        </w:tc>
        <w:tc>
          <w:tcPr>
            <w:tcW w:w="1152" w:type="dxa"/>
          </w:tcPr>
          <w:p w14:paraId="433F9051" w14:textId="77777777" w:rsidR="00CB15CE" w:rsidRDefault="0048493C">
            <w:pPr>
              <w:pStyle w:val="TableText"/>
            </w:pPr>
            <w:r>
              <w:t>SHALL</w:t>
            </w:r>
          </w:p>
        </w:tc>
        <w:tc>
          <w:tcPr>
            <w:tcW w:w="864" w:type="dxa"/>
          </w:tcPr>
          <w:p w14:paraId="789041CC" w14:textId="77777777" w:rsidR="00CB15CE" w:rsidRDefault="00CB15CE">
            <w:pPr>
              <w:pStyle w:val="TableText"/>
            </w:pPr>
          </w:p>
        </w:tc>
        <w:tc>
          <w:tcPr>
            <w:tcW w:w="1104" w:type="dxa"/>
          </w:tcPr>
          <w:p w14:paraId="51392F29" w14:textId="3CC070F8" w:rsidR="00CB15CE" w:rsidRDefault="00CC4EF7">
            <w:pPr>
              <w:pStyle w:val="TableText"/>
            </w:pPr>
            <w:hyperlink w:anchor="C_4459-22670">
              <w:r w:rsidR="0048493C">
                <w:rPr>
                  <w:rStyle w:val="HyperlinkText9pt"/>
                </w:rPr>
                <w:t>4459-22670</w:t>
              </w:r>
            </w:hyperlink>
          </w:p>
        </w:tc>
        <w:tc>
          <w:tcPr>
            <w:tcW w:w="2975" w:type="dxa"/>
          </w:tcPr>
          <w:p w14:paraId="19D32212" w14:textId="77777777" w:rsidR="00CB15CE" w:rsidRDefault="00CB15CE">
            <w:pPr>
              <w:pStyle w:val="TableText"/>
            </w:pPr>
          </w:p>
        </w:tc>
      </w:tr>
      <w:tr w:rsidR="00CB15CE" w14:paraId="61C9F5AD" w14:textId="77777777">
        <w:trPr>
          <w:jc w:val="center"/>
        </w:trPr>
        <w:tc>
          <w:tcPr>
            <w:tcW w:w="3345" w:type="dxa"/>
          </w:tcPr>
          <w:p w14:paraId="3FDF71A6" w14:textId="77777777" w:rsidR="00CB15CE" w:rsidRDefault="0048493C">
            <w:pPr>
              <w:pStyle w:val="TableText"/>
            </w:pPr>
            <w:r>
              <w:tab/>
            </w:r>
            <w:r>
              <w:tab/>
              <w:t>@root</w:t>
            </w:r>
          </w:p>
        </w:tc>
        <w:tc>
          <w:tcPr>
            <w:tcW w:w="720" w:type="dxa"/>
          </w:tcPr>
          <w:p w14:paraId="7A17C079" w14:textId="77777777" w:rsidR="00CB15CE" w:rsidRDefault="0048493C">
            <w:pPr>
              <w:pStyle w:val="TableText"/>
            </w:pPr>
            <w:r>
              <w:t>1..1</w:t>
            </w:r>
          </w:p>
        </w:tc>
        <w:tc>
          <w:tcPr>
            <w:tcW w:w="1152" w:type="dxa"/>
          </w:tcPr>
          <w:p w14:paraId="7C3FD39F" w14:textId="77777777" w:rsidR="00CB15CE" w:rsidRDefault="0048493C">
            <w:pPr>
              <w:pStyle w:val="TableText"/>
            </w:pPr>
            <w:r>
              <w:t>SHALL</w:t>
            </w:r>
          </w:p>
        </w:tc>
        <w:tc>
          <w:tcPr>
            <w:tcW w:w="864" w:type="dxa"/>
          </w:tcPr>
          <w:p w14:paraId="37A669BB" w14:textId="77777777" w:rsidR="00CB15CE" w:rsidRDefault="00CB15CE">
            <w:pPr>
              <w:pStyle w:val="TableText"/>
            </w:pPr>
          </w:p>
        </w:tc>
        <w:tc>
          <w:tcPr>
            <w:tcW w:w="1104" w:type="dxa"/>
          </w:tcPr>
          <w:p w14:paraId="0633053A" w14:textId="3DBABC1A" w:rsidR="00CB15CE" w:rsidRDefault="00CC4EF7">
            <w:pPr>
              <w:pStyle w:val="TableText"/>
            </w:pPr>
            <w:hyperlink w:anchor="C_4459-22671">
              <w:r w:rsidR="0048493C">
                <w:rPr>
                  <w:rStyle w:val="HyperlinkText9pt"/>
                </w:rPr>
                <w:t>4459-22671</w:t>
              </w:r>
            </w:hyperlink>
          </w:p>
        </w:tc>
        <w:tc>
          <w:tcPr>
            <w:tcW w:w="2975" w:type="dxa"/>
          </w:tcPr>
          <w:p w14:paraId="6E5C30D3" w14:textId="77777777" w:rsidR="00CB15CE" w:rsidRDefault="0048493C">
            <w:pPr>
              <w:pStyle w:val="TableText"/>
            </w:pPr>
            <w:r>
              <w:t>2.16.840.1.113883.10.20.5.6.188</w:t>
            </w:r>
          </w:p>
        </w:tc>
      </w:tr>
      <w:tr w:rsidR="00CB15CE" w14:paraId="311AC483" w14:textId="77777777">
        <w:trPr>
          <w:jc w:val="center"/>
        </w:trPr>
        <w:tc>
          <w:tcPr>
            <w:tcW w:w="3345" w:type="dxa"/>
          </w:tcPr>
          <w:p w14:paraId="1BE2E4C3" w14:textId="77777777" w:rsidR="00CB15CE" w:rsidRDefault="0048493C">
            <w:pPr>
              <w:pStyle w:val="TableText"/>
            </w:pPr>
            <w:r>
              <w:tab/>
            </w:r>
            <w:r>
              <w:tab/>
              <w:t>@extension</w:t>
            </w:r>
          </w:p>
        </w:tc>
        <w:tc>
          <w:tcPr>
            <w:tcW w:w="720" w:type="dxa"/>
          </w:tcPr>
          <w:p w14:paraId="6A6ECA6E" w14:textId="77777777" w:rsidR="00CB15CE" w:rsidRDefault="0048493C">
            <w:pPr>
              <w:pStyle w:val="TableText"/>
            </w:pPr>
            <w:r>
              <w:t>1..1</w:t>
            </w:r>
          </w:p>
        </w:tc>
        <w:tc>
          <w:tcPr>
            <w:tcW w:w="1152" w:type="dxa"/>
          </w:tcPr>
          <w:p w14:paraId="3758C3A4" w14:textId="77777777" w:rsidR="00CB15CE" w:rsidRDefault="0048493C">
            <w:pPr>
              <w:pStyle w:val="TableText"/>
            </w:pPr>
            <w:r>
              <w:t>SHALL</w:t>
            </w:r>
          </w:p>
        </w:tc>
        <w:tc>
          <w:tcPr>
            <w:tcW w:w="864" w:type="dxa"/>
          </w:tcPr>
          <w:p w14:paraId="635630B6" w14:textId="77777777" w:rsidR="00CB15CE" w:rsidRDefault="00CB15CE">
            <w:pPr>
              <w:pStyle w:val="TableText"/>
            </w:pPr>
          </w:p>
        </w:tc>
        <w:tc>
          <w:tcPr>
            <w:tcW w:w="1104" w:type="dxa"/>
          </w:tcPr>
          <w:p w14:paraId="7C97908D" w14:textId="3FCEFB66" w:rsidR="00CB15CE" w:rsidRDefault="00CC4EF7">
            <w:pPr>
              <w:pStyle w:val="TableText"/>
            </w:pPr>
            <w:hyperlink w:anchor="C_4459-30472">
              <w:r w:rsidR="0048493C">
                <w:rPr>
                  <w:rStyle w:val="HyperlinkText9pt"/>
                </w:rPr>
                <w:t>4459-30472</w:t>
              </w:r>
            </w:hyperlink>
          </w:p>
        </w:tc>
        <w:tc>
          <w:tcPr>
            <w:tcW w:w="2975" w:type="dxa"/>
          </w:tcPr>
          <w:p w14:paraId="5D917AA4" w14:textId="77777777" w:rsidR="00CB15CE" w:rsidRDefault="0048493C">
            <w:pPr>
              <w:pStyle w:val="TableText"/>
            </w:pPr>
            <w:r>
              <w:t>2020-04-01</w:t>
            </w:r>
          </w:p>
        </w:tc>
      </w:tr>
      <w:tr w:rsidR="00CB15CE" w14:paraId="717EAC52" w14:textId="77777777">
        <w:trPr>
          <w:jc w:val="center"/>
        </w:trPr>
        <w:tc>
          <w:tcPr>
            <w:tcW w:w="3345" w:type="dxa"/>
          </w:tcPr>
          <w:p w14:paraId="6AF1B4BF" w14:textId="77777777" w:rsidR="00CB15CE" w:rsidRDefault="0048493C">
            <w:pPr>
              <w:pStyle w:val="TableText"/>
            </w:pPr>
            <w:r>
              <w:tab/>
              <w:t>effectiveTime</w:t>
            </w:r>
          </w:p>
        </w:tc>
        <w:tc>
          <w:tcPr>
            <w:tcW w:w="720" w:type="dxa"/>
          </w:tcPr>
          <w:p w14:paraId="55AFF773" w14:textId="77777777" w:rsidR="00CB15CE" w:rsidRDefault="0048493C">
            <w:pPr>
              <w:pStyle w:val="TableText"/>
            </w:pPr>
            <w:r>
              <w:t>1..1</w:t>
            </w:r>
          </w:p>
        </w:tc>
        <w:tc>
          <w:tcPr>
            <w:tcW w:w="1152" w:type="dxa"/>
          </w:tcPr>
          <w:p w14:paraId="5AB4DE8D" w14:textId="77777777" w:rsidR="00CB15CE" w:rsidRDefault="0048493C">
            <w:pPr>
              <w:pStyle w:val="TableText"/>
            </w:pPr>
            <w:r>
              <w:t>SHALL</w:t>
            </w:r>
          </w:p>
        </w:tc>
        <w:tc>
          <w:tcPr>
            <w:tcW w:w="864" w:type="dxa"/>
          </w:tcPr>
          <w:p w14:paraId="67CAB703" w14:textId="77777777" w:rsidR="00CB15CE" w:rsidRDefault="00CB15CE">
            <w:pPr>
              <w:pStyle w:val="TableText"/>
            </w:pPr>
          </w:p>
        </w:tc>
        <w:tc>
          <w:tcPr>
            <w:tcW w:w="1104" w:type="dxa"/>
          </w:tcPr>
          <w:p w14:paraId="66DBEE97" w14:textId="028F5C9D" w:rsidR="00CB15CE" w:rsidRDefault="00CC4EF7">
            <w:pPr>
              <w:pStyle w:val="TableText"/>
            </w:pPr>
            <w:hyperlink w:anchor="C_4459-22672">
              <w:r w:rsidR="0048493C">
                <w:rPr>
                  <w:rStyle w:val="HyperlinkText9pt"/>
                </w:rPr>
                <w:t>4459-22672</w:t>
              </w:r>
            </w:hyperlink>
          </w:p>
        </w:tc>
        <w:tc>
          <w:tcPr>
            <w:tcW w:w="2975" w:type="dxa"/>
          </w:tcPr>
          <w:p w14:paraId="1E5D0467" w14:textId="77777777" w:rsidR="00CB15CE" w:rsidRDefault="00CB15CE">
            <w:pPr>
              <w:pStyle w:val="TableText"/>
            </w:pPr>
          </w:p>
        </w:tc>
      </w:tr>
      <w:tr w:rsidR="00CB15CE" w14:paraId="34E66946" w14:textId="77777777">
        <w:trPr>
          <w:jc w:val="center"/>
        </w:trPr>
        <w:tc>
          <w:tcPr>
            <w:tcW w:w="3345" w:type="dxa"/>
          </w:tcPr>
          <w:p w14:paraId="23A5BBE1" w14:textId="77777777" w:rsidR="00CB15CE" w:rsidRDefault="0048493C">
            <w:pPr>
              <w:pStyle w:val="TableText"/>
            </w:pPr>
            <w:r>
              <w:tab/>
            </w:r>
            <w:r>
              <w:tab/>
              <w:t>@value</w:t>
            </w:r>
          </w:p>
        </w:tc>
        <w:tc>
          <w:tcPr>
            <w:tcW w:w="720" w:type="dxa"/>
          </w:tcPr>
          <w:p w14:paraId="28256468" w14:textId="77777777" w:rsidR="00CB15CE" w:rsidRDefault="0048493C">
            <w:pPr>
              <w:pStyle w:val="TableText"/>
            </w:pPr>
            <w:r>
              <w:t>1..1</w:t>
            </w:r>
          </w:p>
        </w:tc>
        <w:tc>
          <w:tcPr>
            <w:tcW w:w="1152" w:type="dxa"/>
          </w:tcPr>
          <w:p w14:paraId="3D89B011" w14:textId="77777777" w:rsidR="00CB15CE" w:rsidRDefault="0048493C">
            <w:pPr>
              <w:pStyle w:val="TableText"/>
            </w:pPr>
            <w:r>
              <w:t>SHALL</w:t>
            </w:r>
          </w:p>
        </w:tc>
        <w:tc>
          <w:tcPr>
            <w:tcW w:w="864" w:type="dxa"/>
          </w:tcPr>
          <w:p w14:paraId="66343E30" w14:textId="77777777" w:rsidR="00CB15CE" w:rsidRDefault="00CB15CE">
            <w:pPr>
              <w:pStyle w:val="TableText"/>
            </w:pPr>
          </w:p>
        </w:tc>
        <w:tc>
          <w:tcPr>
            <w:tcW w:w="1104" w:type="dxa"/>
          </w:tcPr>
          <w:p w14:paraId="7D42923F" w14:textId="50E09D5E" w:rsidR="00CB15CE" w:rsidRDefault="00CC4EF7">
            <w:pPr>
              <w:pStyle w:val="TableText"/>
            </w:pPr>
            <w:hyperlink w:anchor="C_4459-22673">
              <w:r w:rsidR="0048493C">
                <w:rPr>
                  <w:rStyle w:val="HyperlinkText9pt"/>
                </w:rPr>
                <w:t>4459-22673</w:t>
              </w:r>
            </w:hyperlink>
          </w:p>
        </w:tc>
        <w:tc>
          <w:tcPr>
            <w:tcW w:w="2975" w:type="dxa"/>
          </w:tcPr>
          <w:p w14:paraId="7DF180C8" w14:textId="77777777" w:rsidR="00CB15CE" w:rsidRDefault="00CB15CE">
            <w:pPr>
              <w:pStyle w:val="TableText"/>
            </w:pPr>
          </w:p>
        </w:tc>
      </w:tr>
      <w:tr w:rsidR="00CB15CE" w14:paraId="787C3B99" w14:textId="77777777">
        <w:trPr>
          <w:jc w:val="center"/>
        </w:trPr>
        <w:tc>
          <w:tcPr>
            <w:tcW w:w="3345" w:type="dxa"/>
          </w:tcPr>
          <w:p w14:paraId="06617C92" w14:textId="77777777" w:rsidR="00CB15CE" w:rsidRDefault="0048493C">
            <w:pPr>
              <w:pStyle w:val="TableText"/>
            </w:pPr>
            <w:r>
              <w:tab/>
              <w:t>specimen</w:t>
            </w:r>
          </w:p>
        </w:tc>
        <w:tc>
          <w:tcPr>
            <w:tcW w:w="720" w:type="dxa"/>
          </w:tcPr>
          <w:p w14:paraId="64F4B438" w14:textId="77777777" w:rsidR="00CB15CE" w:rsidRDefault="0048493C">
            <w:pPr>
              <w:pStyle w:val="TableText"/>
            </w:pPr>
            <w:r>
              <w:t>1..1</w:t>
            </w:r>
          </w:p>
        </w:tc>
        <w:tc>
          <w:tcPr>
            <w:tcW w:w="1152" w:type="dxa"/>
          </w:tcPr>
          <w:p w14:paraId="1AB2B79D" w14:textId="77777777" w:rsidR="00CB15CE" w:rsidRDefault="0048493C">
            <w:pPr>
              <w:pStyle w:val="TableText"/>
            </w:pPr>
            <w:r>
              <w:t>SHALL</w:t>
            </w:r>
          </w:p>
        </w:tc>
        <w:tc>
          <w:tcPr>
            <w:tcW w:w="864" w:type="dxa"/>
          </w:tcPr>
          <w:p w14:paraId="553AD1C2" w14:textId="77777777" w:rsidR="00CB15CE" w:rsidRDefault="00CB15CE">
            <w:pPr>
              <w:pStyle w:val="TableText"/>
            </w:pPr>
          </w:p>
        </w:tc>
        <w:tc>
          <w:tcPr>
            <w:tcW w:w="1104" w:type="dxa"/>
          </w:tcPr>
          <w:p w14:paraId="4C8DE381" w14:textId="5402110A" w:rsidR="00CB15CE" w:rsidRDefault="00CC4EF7">
            <w:pPr>
              <w:pStyle w:val="TableText"/>
            </w:pPr>
            <w:hyperlink w:anchor="C_4459-27160">
              <w:r w:rsidR="0048493C">
                <w:rPr>
                  <w:rStyle w:val="HyperlinkText9pt"/>
                </w:rPr>
                <w:t>4459-27160</w:t>
              </w:r>
            </w:hyperlink>
          </w:p>
        </w:tc>
        <w:tc>
          <w:tcPr>
            <w:tcW w:w="2975" w:type="dxa"/>
          </w:tcPr>
          <w:p w14:paraId="7A5DB882" w14:textId="77777777" w:rsidR="00CB15CE" w:rsidRDefault="00CB15CE">
            <w:pPr>
              <w:pStyle w:val="TableText"/>
            </w:pPr>
          </w:p>
        </w:tc>
      </w:tr>
      <w:tr w:rsidR="00CB15CE" w14:paraId="74E42D04" w14:textId="77777777">
        <w:trPr>
          <w:jc w:val="center"/>
        </w:trPr>
        <w:tc>
          <w:tcPr>
            <w:tcW w:w="3345" w:type="dxa"/>
          </w:tcPr>
          <w:p w14:paraId="51075DD5" w14:textId="77777777" w:rsidR="00CB15CE" w:rsidRDefault="0048493C">
            <w:pPr>
              <w:pStyle w:val="TableText"/>
            </w:pPr>
            <w:r>
              <w:tab/>
            </w:r>
            <w:r>
              <w:tab/>
              <w:t>specimenRole</w:t>
            </w:r>
          </w:p>
        </w:tc>
        <w:tc>
          <w:tcPr>
            <w:tcW w:w="720" w:type="dxa"/>
          </w:tcPr>
          <w:p w14:paraId="22A79AF5" w14:textId="77777777" w:rsidR="00CB15CE" w:rsidRDefault="0048493C">
            <w:pPr>
              <w:pStyle w:val="TableText"/>
            </w:pPr>
            <w:r>
              <w:t>1..1</w:t>
            </w:r>
          </w:p>
        </w:tc>
        <w:tc>
          <w:tcPr>
            <w:tcW w:w="1152" w:type="dxa"/>
          </w:tcPr>
          <w:p w14:paraId="12F07609" w14:textId="77777777" w:rsidR="00CB15CE" w:rsidRDefault="0048493C">
            <w:pPr>
              <w:pStyle w:val="TableText"/>
            </w:pPr>
            <w:r>
              <w:t>SHALL</w:t>
            </w:r>
          </w:p>
        </w:tc>
        <w:tc>
          <w:tcPr>
            <w:tcW w:w="864" w:type="dxa"/>
          </w:tcPr>
          <w:p w14:paraId="2DECE042" w14:textId="77777777" w:rsidR="00CB15CE" w:rsidRDefault="00CB15CE">
            <w:pPr>
              <w:pStyle w:val="TableText"/>
            </w:pPr>
          </w:p>
        </w:tc>
        <w:tc>
          <w:tcPr>
            <w:tcW w:w="1104" w:type="dxa"/>
          </w:tcPr>
          <w:p w14:paraId="73640529" w14:textId="6E54A112" w:rsidR="00CB15CE" w:rsidRDefault="00CC4EF7">
            <w:pPr>
              <w:pStyle w:val="TableText"/>
            </w:pPr>
            <w:hyperlink w:anchor="C_4459-27161">
              <w:r w:rsidR="0048493C">
                <w:rPr>
                  <w:rStyle w:val="HyperlinkText9pt"/>
                </w:rPr>
                <w:t>4459-27161</w:t>
              </w:r>
            </w:hyperlink>
          </w:p>
        </w:tc>
        <w:tc>
          <w:tcPr>
            <w:tcW w:w="2975" w:type="dxa"/>
          </w:tcPr>
          <w:p w14:paraId="5F26F725" w14:textId="77777777" w:rsidR="00CB15CE" w:rsidRDefault="00CB15CE">
            <w:pPr>
              <w:pStyle w:val="TableText"/>
            </w:pPr>
          </w:p>
        </w:tc>
      </w:tr>
      <w:tr w:rsidR="00CB15CE" w14:paraId="61A6B79B" w14:textId="77777777">
        <w:trPr>
          <w:jc w:val="center"/>
        </w:trPr>
        <w:tc>
          <w:tcPr>
            <w:tcW w:w="3345" w:type="dxa"/>
          </w:tcPr>
          <w:p w14:paraId="709FE5D7" w14:textId="77777777" w:rsidR="00CB15CE" w:rsidRDefault="0048493C">
            <w:pPr>
              <w:pStyle w:val="TableText"/>
            </w:pPr>
            <w:r>
              <w:tab/>
            </w:r>
            <w:r>
              <w:tab/>
            </w:r>
            <w:r>
              <w:tab/>
              <w:t>specimenPlayingEntity</w:t>
            </w:r>
          </w:p>
        </w:tc>
        <w:tc>
          <w:tcPr>
            <w:tcW w:w="720" w:type="dxa"/>
          </w:tcPr>
          <w:p w14:paraId="41415ED1" w14:textId="77777777" w:rsidR="00CB15CE" w:rsidRDefault="0048493C">
            <w:pPr>
              <w:pStyle w:val="TableText"/>
            </w:pPr>
            <w:r>
              <w:t>1..1</w:t>
            </w:r>
          </w:p>
        </w:tc>
        <w:tc>
          <w:tcPr>
            <w:tcW w:w="1152" w:type="dxa"/>
          </w:tcPr>
          <w:p w14:paraId="03DF5F8E" w14:textId="77777777" w:rsidR="00CB15CE" w:rsidRDefault="0048493C">
            <w:pPr>
              <w:pStyle w:val="TableText"/>
            </w:pPr>
            <w:r>
              <w:t>SHALL</w:t>
            </w:r>
          </w:p>
        </w:tc>
        <w:tc>
          <w:tcPr>
            <w:tcW w:w="864" w:type="dxa"/>
          </w:tcPr>
          <w:p w14:paraId="2B618615" w14:textId="77777777" w:rsidR="00CB15CE" w:rsidRDefault="00CB15CE">
            <w:pPr>
              <w:pStyle w:val="TableText"/>
            </w:pPr>
          </w:p>
        </w:tc>
        <w:tc>
          <w:tcPr>
            <w:tcW w:w="1104" w:type="dxa"/>
          </w:tcPr>
          <w:p w14:paraId="57618FA5" w14:textId="3FB413B8" w:rsidR="00CB15CE" w:rsidRDefault="00CC4EF7">
            <w:pPr>
              <w:pStyle w:val="TableText"/>
            </w:pPr>
            <w:hyperlink w:anchor="C_4459-27162">
              <w:r w:rsidR="0048493C">
                <w:rPr>
                  <w:rStyle w:val="HyperlinkText9pt"/>
                </w:rPr>
                <w:t>4459-27162</w:t>
              </w:r>
            </w:hyperlink>
          </w:p>
        </w:tc>
        <w:tc>
          <w:tcPr>
            <w:tcW w:w="2975" w:type="dxa"/>
          </w:tcPr>
          <w:p w14:paraId="54D099BD" w14:textId="77777777" w:rsidR="00CB15CE" w:rsidRDefault="00CB15CE">
            <w:pPr>
              <w:pStyle w:val="TableText"/>
            </w:pPr>
          </w:p>
        </w:tc>
      </w:tr>
      <w:tr w:rsidR="00CB15CE" w14:paraId="5E4522DF" w14:textId="77777777">
        <w:trPr>
          <w:jc w:val="center"/>
        </w:trPr>
        <w:tc>
          <w:tcPr>
            <w:tcW w:w="3345" w:type="dxa"/>
          </w:tcPr>
          <w:p w14:paraId="53DEAE3E" w14:textId="77777777" w:rsidR="00CB15CE" w:rsidRDefault="0048493C">
            <w:pPr>
              <w:pStyle w:val="TableText"/>
            </w:pPr>
            <w:r>
              <w:tab/>
            </w:r>
            <w:r>
              <w:tab/>
            </w:r>
            <w:r>
              <w:tab/>
            </w:r>
            <w:r>
              <w:tab/>
              <w:t>code</w:t>
            </w:r>
          </w:p>
        </w:tc>
        <w:tc>
          <w:tcPr>
            <w:tcW w:w="720" w:type="dxa"/>
          </w:tcPr>
          <w:p w14:paraId="20CF60CF" w14:textId="77777777" w:rsidR="00CB15CE" w:rsidRDefault="0048493C">
            <w:pPr>
              <w:pStyle w:val="TableText"/>
            </w:pPr>
            <w:r>
              <w:t>1..1</w:t>
            </w:r>
          </w:p>
        </w:tc>
        <w:tc>
          <w:tcPr>
            <w:tcW w:w="1152" w:type="dxa"/>
          </w:tcPr>
          <w:p w14:paraId="4EC1A856" w14:textId="77777777" w:rsidR="00CB15CE" w:rsidRDefault="0048493C">
            <w:pPr>
              <w:pStyle w:val="TableText"/>
            </w:pPr>
            <w:r>
              <w:t>SHALL</w:t>
            </w:r>
          </w:p>
        </w:tc>
        <w:tc>
          <w:tcPr>
            <w:tcW w:w="864" w:type="dxa"/>
          </w:tcPr>
          <w:p w14:paraId="7663BB7D" w14:textId="77777777" w:rsidR="00CB15CE" w:rsidRDefault="00CB15CE">
            <w:pPr>
              <w:pStyle w:val="TableText"/>
            </w:pPr>
          </w:p>
        </w:tc>
        <w:tc>
          <w:tcPr>
            <w:tcW w:w="1104" w:type="dxa"/>
          </w:tcPr>
          <w:p w14:paraId="6B1C98DA" w14:textId="7A654E23" w:rsidR="00CB15CE" w:rsidRDefault="00CC4EF7">
            <w:pPr>
              <w:pStyle w:val="TableText"/>
            </w:pPr>
            <w:hyperlink w:anchor="C_4459-27163">
              <w:r w:rsidR="0048493C">
                <w:rPr>
                  <w:rStyle w:val="HyperlinkText9pt"/>
                </w:rPr>
                <w:t>4459-27163</w:t>
              </w:r>
            </w:hyperlink>
          </w:p>
        </w:tc>
        <w:tc>
          <w:tcPr>
            <w:tcW w:w="2975" w:type="dxa"/>
          </w:tcPr>
          <w:p w14:paraId="4320D982" w14:textId="77777777" w:rsidR="00CB15CE" w:rsidRDefault="0048493C">
            <w:pPr>
              <w:pStyle w:val="TableText"/>
            </w:pPr>
            <w:r>
              <w:t>urn:oid:2.16.840.1.114222.4.11.3249 (NHSNSpecimenTypeCode)</w:t>
            </w:r>
          </w:p>
        </w:tc>
      </w:tr>
      <w:tr w:rsidR="00CB15CE" w14:paraId="777D7112" w14:textId="77777777">
        <w:trPr>
          <w:jc w:val="center"/>
        </w:trPr>
        <w:tc>
          <w:tcPr>
            <w:tcW w:w="3345" w:type="dxa"/>
          </w:tcPr>
          <w:p w14:paraId="1D57AC44" w14:textId="77777777" w:rsidR="00CB15CE" w:rsidRDefault="0048493C">
            <w:pPr>
              <w:pStyle w:val="TableText"/>
            </w:pPr>
            <w:r>
              <w:tab/>
              <w:t>entryRelationship</w:t>
            </w:r>
          </w:p>
        </w:tc>
        <w:tc>
          <w:tcPr>
            <w:tcW w:w="720" w:type="dxa"/>
          </w:tcPr>
          <w:p w14:paraId="47786BB8" w14:textId="77777777" w:rsidR="00CB15CE" w:rsidRDefault="0048493C">
            <w:pPr>
              <w:pStyle w:val="TableText"/>
            </w:pPr>
            <w:r>
              <w:t>1..1</w:t>
            </w:r>
          </w:p>
        </w:tc>
        <w:tc>
          <w:tcPr>
            <w:tcW w:w="1152" w:type="dxa"/>
          </w:tcPr>
          <w:p w14:paraId="71C94277" w14:textId="77777777" w:rsidR="00CB15CE" w:rsidRDefault="0048493C">
            <w:pPr>
              <w:pStyle w:val="TableText"/>
            </w:pPr>
            <w:r>
              <w:t>SHALL</w:t>
            </w:r>
          </w:p>
        </w:tc>
        <w:tc>
          <w:tcPr>
            <w:tcW w:w="864" w:type="dxa"/>
          </w:tcPr>
          <w:p w14:paraId="5107BA27" w14:textId="77777777" w:rsidR="00CB15CE" w:rsidRDefault="00CB15CE">
            <w:pPr>
              <w:pStyle w:val="TableText"/>
            </w:pPr>
          </w:p>
        </w:tc>
        <w:tc>
          <w:tcPr>
            <w:tcW w:w="1104" w:type="dxa"/>
          </w:tcPr>
          <w:p w14:paraId="307D4BCD" w14:textId="1B737BD2" w:rsidR="00CB15CE" w:rsidRDefault="00CC4EF7">
            <w:pPr>
              <w:pStyle w:val="TableText"/>
            </w:pPr>
            <w:hyperlink w:anchor="C_4459-22681">
              <w:r w:rsidR="0048493C">
                <w:rPr>
                  <w:rStyle w:val="HyperlinkText9pt"/>
                </w:rPr>
                <w:t>4459-22681</w:t>
              </w:r>
            </w:hyperlink>
          </w:p>
        </w:tc>
        <w:tc>
          <w:tcPr>
            <w:tcW w:w="2975" w:type="dxa"/>
          </w:tcPr>
          <w:p w14:paraId="51D1C4F3" w14:textId="77777777" w:rsidR="00CB15CE" w:rsidRDefault="00CB15CE">
            <w:pPr>
              <w:pStyle w:val="TableText"/>
            </w:pPr>
          </w:p>
        </w:tc>
      </w:tr>
      <w:tr w:rsidR="00CB15CE" w14:paraId="33236B80" w14:textId="77777777">
        <w:trPr>
          <w:jc w:val="center"/>
        </w:trPr>
        <w:tc>
          <w:tcPr>
            <w:tcW w:w="3345" w:type="dxa"/>
          </w:tcPr>
          <w:p w14:paraId="2267B4BB" w14:textId="77777777" w:rsidR="00CB15CE" w:rsidRDefault="0048493C">
            <w:pPr>
              <w:pStyle w:val="TableText"/>
            </w:pPr>
            <w:r>
              <w:tab/>
            </w:r>
            <w:r>
              <w:tab/>
              <w:t>@typeCode</w:t>
            </w:r>
          </w:p>
        </w:tc>
        <w:tc>
          <w:tcPr>
            <w:tcW w:w="720" w:type="dxa"/>
          </w:tcPr>
          <w:p w14:paraId="7F8D20B4" w14:textId="77777777" w:rsidR="00CB15CE" w:rsidRDefault="0048493C">
            <w:pPr>
              <w:pStyle w:val="TableText"/>
            </w:pPr>
            <w:r>
              <w:t>1..1</w:t>
            </w:r>
          </w:p>
        </w:tc>
        <w:tc>
          <w:tcPr>
            <w:tcW w:w="1152" w:type="dxa"/>
          </w:tcPr>
          <w:p w14:paraId="642C9120" w14:textId="77777777" w:rsidR="00CB15CE" w:rsidRDefault="0048493C">
            <w:pPr>
              <w:pStyle w:val="TableText"/>
            </w:pPr>
            <w:r>
              <w:t>SHALL</w:t>
            </w:r>
          </w:p>
        </w:tc>
        <w:tc>
          <w:tcPr>
            <w:tcW w:w="864" w:type="dxa"/>
          </w:tcPr>
          <w:p w14:paraId="1CC85CA8" w14:textId="77777777" w:rsidR="00CB15CE" w:rsidRDefault="00CB15CE">
            <w:pPr>
              <w:pStyle w:val="TableText"/>
            </w:pPr>
          </w:p>
        </w:tc>
        <w:tc>
          <w:tcPr>
            <w:tcW w:w="1104" w:type="dxa"/>
          </w:tcPr>
          <w:p w14:paraId="4D975F50" w14:textId="3861D85E" w:rsidR="00CB15CE" w:rsidRDefault="00CC4EF7">
            <w:pPr>
              <w:pStyle w:val="TableText"/>
            </w:pPr>
            <w:hyperlink w:anchor="C_4459-22682">
              <w:r w:rsidR="0048493C">
                <w:rPr>
                  <w:rStyle w:val="HyperlinkText9pt"/>
                </w:rPr>
                <w:t>4459-22682</w:t>
              </w:r>
            </w:hyperlink>
          </w:p>
        </w:tc>
        <w:tc>
          <w:tcPr>
            <w:tcW w:w="2975" w:type="dxa"/>
          </w:tcPr>
          <w:p w14:paraId="43306870" w14:textId="77777777" w:rsidR="00CB15CE" w:rsidRDefault="0048493C">
            <w:pPr>
              <w:pStyle w:val="TableText"/>
            </w:pPr>
            <w:r>
              <w:t>urn:oid:2.16.840.1.113883.5.1002 (HL7ActRelationshipType) = COMP</w:t>
            </w:r>
          </w:p>
        </w:tc>
      </w:tr>
      <w:tr w:rsidR="00CB15CE" w14:paraId="39450A38" w14:textId="77777777">
        <w:trPr>
          <w:jc w:val="center"/>
        </w:trPr>
        <w:tc>
          <w:tcPr>
            <w:tcW w:w="3345" w:type="dxa"/>
          </w:tcPr>
          <w:p w14:paraId="70DFED08" w14:textId="77777777" w:rsidR="00CB15CE" w:rsidRDefault="0048493C">
            <w:pPr>
              <w:pStyle w:val="TableText"/>
            </w:pPr>
            <w:r>
              <w:tab/>
            </w:r>
            <w:r>
              <w:tab/>
              <w:t>@inversionInd</w:t>
            </w:r>
          </w:p>
        </w:tc>
        <w:tc>
          <w:tcPr>
            <w:tcW w:w="720" w:type="dxa"/>
          </w:tcPr>
          <w:p w14:paraId="59953C73" w14:textId="77777777" w:rsidR="00CB15CE" w:rsidRDefault="0048493C">
            <w:pPr>
              <w:pStyle w:val="TableText"/>
            </w:pPr>
            <w:r>
              <w:t>1..1</w:t>
            </w:r>
          </w:p>
        </w:tc>
        <w:tc>
          <w:tcPr>
            <w:tcW w:w="1152" w:type="dxa"/>
          </w:tcPr>
          <w:p w14:paraId="4D3CDB06" w14:textId="77777777" w:rsidR="00CB15CE" w:rsidRDefault="0048493C">
            <w:pPr>
              <w:pStyle w:val="TableText"/>
            </w:pPr>
            <w:r>
              <w:t>SHALL</w:t>
            </w:r>
          </w:p>
        </w:tc>
        <w:tc>
          <w:tcPr>
            <w:tcW w:w="864" w:type="dxa"/>
          </w:tcPr>
          <w:p w14:paraId="32AB4774" w14:textId="77777777" w:rsidR="00CB15CE" w:rsidRDefault="00CB15CE">
            <w:pPr>
              <w:pStyle w:val="TableText"/>
            </w:pPr>
          </w:p>
        </w:tc>
        <w:tc>
          <w:tcPr>
            <w:tcW w:w="1104" w:type="dxa"/>
          </w:tcPr>
          <w:p w14:paraId="6FE0F18C" w14:textId="1CB66704" w:rsidR="00CB15CE" w:rsidRDefault="00CC4EF7">
            <w:pPr>
              <w:pStyle w:val="TableText"/>
            </w:pPr>
            <w:hyperlink w:anchor="C_4459-22683">
              <w:r w:rsidR="0048493C">
                <w:rPr>
                  <w:rStyle w:val="HyperlinkText9pt"/>
                </w:rPr>
                <w:t>4459-22683</w:t>
              </w:r>
            </w:hyperlink>
          </w:p>
        </w:tc>
        <w:tc>
          <w:tcPr>
            <w:tcW w:w="2975" w:type="dxa"/>
          </w:tcPr>
          <w:p w14:paraId="239F81D8" w14:textId="77777777" w:rsidR="00CB15CE" w:rsidRDefault="0048493C">
            <w:pPr>
              <w:pStyle w:val="TableText"/>
            </w:pPr>
            <w:r>
              <w:t>true</w:t>
            </w:r>
          </w:p>
        </w:tc>
      </w:tr>
      <w:tr w:rsidR="00CB15CE" w14:paraId="479E5544" w14:textId="77777777">
        <w:trPr>
          <w:jc w:val="center"/>
        </w:trPr>
        <w:tc>
          <w:tcPr>
            <w:tcW w:w="3345" w:type="dxa"/>
          </w:tcPr>
          <w:p w14:paraId="28A5DC83" w14:textId="77777777" w:rsidR="00CB15CE" w:rsidRDefault="0048493C">
            <w:pPr>
              <w:pStyle w:val="TableText"/>
            </w:pPr>
            <w:r>
              <w:tab/>
            </w:r>
            <w:r>
              <w:tab/>
              <w:t>encounter</w:t>
            </w:r>
          </w:p>
        </w:tc>
        <w:tc>
          <w:tcPr>
            <w:tcW w:w="720" w:type="dxa"/>
          </w:tcPr>
          <w:p w14:paraId="7E096314" w14:textId="77777777" w:rsidR="00CB15CE" w:rsidRDefault="0048493C">
            <w:pPr>
              <w:pStyle w:val="TableText"/>
            </w:pPr>
            <w:r>
              <w:t>1..1</w:t>
            </w:r>
          </w:p>
        </w:tc>
        <w:tc>
          <w:tcPr>
            <w:tcW w:w="1152" w:type="dxa"/>
          </w:tcPr>
          <w:p w14:paraId="492B0022" w14:textId="77777777" w:rsidR="00CB15CE" w:rsidRDefault="0048493C">
            <w:pPr>
              <w:pStyle w:val="TableText"/>
            </w:pPr>
            <w:r>
              <w:t>SHALL</w:t>
            </w:r>
          </w:p>
        </w:tc>
        <w:tc>
          <w:tcPr>
            <w:tcW w:w="864" w:type="dxa"/>
          </w:tcPr>
          <w:p w14:paraId="11B0FA96" w14:textId="77777777" w:rsidR="00CB15CE" w:rsidRDefault="00CB15CE">
            <w:pPr>
              <w:pStyle w:val="TableText"/>
            </w:pPr>
          </w:p>
        </w:tc>
        <w:tc>
          <w:tcPr>
            <w:tcW w:w="1104" w:type="dxa"/>
          </w:tcPr>
          <w:p w14:paraId="4D8A04FD" w14:textId="1C9AC844" w:rsidR="00CB15CE" w:rsidRDefault="00CC4EF7">
            <w:pPr>
              <w:pStyle w:val="TableText"/>
            </w:pPr>
            <w:hyperlink w:anchor="C_4459-22684">
              <w:r w:rsidR="0048493C">
                <w:rPr>
                  <w:rStyle w:val="HyperlinkText9pt"/>
                </w:rPr>
                <w:t>4459-22684</w:t>
              </w:r>
            </w:hyperlink>
          </w:p>
        </w:tc>
        <w:tc>
          <w:tcPr>
            <w:tcW w:w="2975" w:type="dxa"/>
          </w:tcPr>
          <w:p w14:paraId="42EE361A" w14:textId="79019AF0" w:rsidR="00CB15CE" w:rsidRDefault="00CC4EF7">
            <w:pPr>
              <w:pStyle w:val="TableText"/>
            </w:pPr>
            <w:hyperlink w:anchor="E_Specimen_Collection_Encounter_ARO_V2">
              <w:r w:rsidR="0048493C">
                <w:rPr>
                  <w:rStyle w:val="HyperlinkText9pt"/>
                </w:rPr>
                <w:t>Specimen Collection Encounter (ARO) (V2) (identifier: urn:hl7ii:2.16.840.1.113883.10.20.5.6.187:2020-04-01</w:t>
              </w:r>
            </w:hyperlink>
          </w:p>
        </w:tc>
      </w:tr>
      <w:tr w:rsidR="00CB15CE" w14:paraId="11F664D4" w14:textId="77777777">
        <w:trPr>
          <w:jc w:val="center"/>
        </w:trPr>
        <w:tc>
          <w:tcPr>
            <w:tcW w:w="3345" w:type="dxa"/>
          </w:tcPr>
          <w:p w14:paraId="2039F908" w14:textId="77777777" w:rsidR="00CB15CE" w:rsidRDefault="0048493C">
            <w:pPr>
              <w:pStyle w:val="TableText"/>
            </w:pPr>
            <w:r>
              <w:tab/>
              <w:t>entryRelationship</w:t>
            </w:r>
          </w:p>
        </w:tc>
        <w:tc>
          <w:tcPr>
            <w:tcW w:w="720" w:type="dxa"/>
          </w:tcPr>
          <w:p w14:paraId="6B136DE3" w14:textId="77777777" w:rsidR="00CB15CE" w:rsidRDefault="0048493C">
            <w:pPr>
              <w:pStyle w:val="TableText"/>
            </w:pPr>
            <w:r>
              <w:t>1..*</w:t>
            </w:r>
          </w:p>
        </w:tc>
        <w:tc>
          <w:tcPr>
            <w:tcW w:w="1152" w:type="dxa"/>
          </w:tcPr>
          <w:p w14:paraId="636B9054" w14:textId="77777777" w:rsidR="00CB15CE" w:rsidRDefault="0048493C">
            <w:pPr>
              <w:pStyle w:val="TableText"/>
            </w:pPr>
            <w:r>
              <w:t>SHALL</w:t>
            </w:r>
          </w:p>
        </w:tc>
        <w:tc>
          <w:tcPr>
            <w:tcW w:w="864" w:type="dxa"/>
          </w:tcPr>
          <w:p w14:paraId="308CD1E4" w14:textId="77777777" w:rsidR="00CB15CE" w:rsidRDefault="00CB15CE">
            <w:pPr>
              <w:pStyle w:val="TableText"/>
            </w:pPr>
          </w:p>
        </w:tc>
        <w:tc>
          <w:tcPr>
            <w:tcW w:w="1104" w:type="dxa"/>
          </w:tcPr>
          <w:p w14:paraId="255CD678" w14:textId="4DA1D8E8" w:rsidR="00CB15CE" w:rsidRDefault="00CC4EF7">
            <w:pPr>
              <w:pStyle w:val="TableText"/>
            </w:pPr>
            <w:hyperlink w:anchor="C_4459-27164">
              <w:r w:rsidR="0048493C">
                <w:rPr>
                  <w:rStyle w:val="HyperlinkText9pt"/>
                </w:rPr>
                <w:t>4459-27164</w:t>
              </w:r>
            </w:hyperlink>
          </w:p>
        </w:tc>
        <w:tc>
          <w:tcPr>
            <w:tcW w:w="2975" w:type="dxa"/>
          </w:tcPr>
          <w:p w14:paraId="759C8DBC" w14:textId="77777777" w:rsidR="00CB15CE" w:rsidRDefault="00CB15CE">
            <w:pPr>
              <w:pStyle w:val="TableText"/>
            </w:pPr>
          </w:p>
        </w:tc>
      </w:tr>
      <w:tr w:rsidR="00CB15CE" w14:paraId="6F156D0E" w14:textId="77777777">
        <w:trPr>
          <w:jc w:val="center"/>
        </w:trPr>
        <w:tc>
          <w:tcPr>
            <w:tcW w:w="3345" w:type="dxa"/>
          </w:tcPr>
          <w:p w14:paraId="3486D27D" w14:textId="77777777" w:rsidR="00CB15CE" w:rsidRDefault="0048493C">
            <w:pPr>
              <w:pStyle w:val="TableText"/>
            </w:pPr>
            <w:r>
              <w:tab/>
            </w:r>
            <w:r>
              <w:tab/>
              <w:t>@typeCode</w:t>
            </w:r>
          </w:p>
        </w:tc>
        <w:tc>
          <w:tcPr>
            <w:tcW w:w="720" w:type="dxa"/>
          </w:tcPr>
          <w:p w14:paraId="3345C51A" w14:textId="77777777" w:rsidR="00CB15CE" w:rsidRDefault="0048493C">
            <w:pPr>
              <w:pStyle w:val="TableText"/>
            </w:pPr>
            <w:r>
              <w:t>1..1</w:t>
            </w:r>
          </w:p>
        </w:tc>
        <w:tc>
          <w:tcPr>
            <w:tcW w:w="1152" w:type="dxa"/>
          </w:tcPr>
          <w:p w14:paraId="16A7390F" w14:textId="77777777" w:rsidR="00CB15CE" w:rsidRDefault="0048493C">
            <w:pPr>
              <w:pStyle w:val="TableText"/>
            </w:pPr>
            <w:r>
              <w:t>SHALL</w:t>
            </w:r>
          </w:p>
        </w:tc>
        <w:tc>
          <w:tcPr>
            <w:tcW w:w="864" w:type="dxa"/>
          </w:tcPr>
          <w:p w14:paraId="2844BA49" w14:textId="77777777" w:rsidR="00CB15CE" w:rsidRDefault="00CB15CE">
            <w:pPr>
              <w:pStyle w:val="TableText"/>
            </w:pPr>
          </w:p>
        </w:tc>
        <w:tc>
          <w:tcPr>
            <w:tcW w:w="1104" w:type="dxa"/>
          </w:tcPr>
          <w:p w14:paraId="6FAB4115" w14:textId="550B0F87" w:rsidR="00CB15CE" w:rsidRDefault="00CC4EF7">
            <w:pPr>
              <w:pStyle w:val="TableText"/>
            </w:pPr>
            <w:hyperlink w:anchor="C_4459-27165">
              <w:r w:rsidR="0048493C">
                <w:rPr>
                  <w:rStyle w:val="HyperlinkText9pt"/>
                </w:rPr>
                <w:t>4459-27165</w:t>
              </w:r>
            </w:hyperlink>
          </w:p>
        </w:tc>
        <w:tc>
          <w:tcPr>
            <w:tcW w:w="2975" w:type="dxa"/>
          </w:tcPr>
          <w:p w14:paraId="17ECB62C" w14:textId="77777777" w:rsidR="00CB15CE" w:rsidRDefault="0048493C">
            <w:pPr>
              <w:pStyle w:val="TableText"/>
            </w:pPr>
            <w:r>
              <w:t>urn:oid:2.16.840.1.113883.5.1002 (HL7ActRelationshipType) = COMP</w:t>
            </w:r>
          </w:p>
        </w:tc>
      </w:tr>
      <w:tr w:rsidR="00CB15CE" w14:paraId="56FA4736" w14:textId="77777777">
        <w:trPr>
          <w:jc w:val="center"/>
        </w:trPr>
        <w:tc>
          <w:tcPr>
            <w:tcW w:w="3345" w:type="dxa"/>
          </w:tcPr>
          <w:p w14:paraId="24059F55" w14:textId="77777777" w:rsidR="00CB15CE" w:rsidRDefault="0048493C">
            <w:pPr>
              <w:pStyle w:val="TableText"/>
            </w:pPr>
            <w:r>
              <w:tab/>
            </w:r>
            <w:r>
              <w:tab/>
              <w:t>@inversionInd</w:t>
            </w:r>
          </w:p>
        </w:tc>
        <w:tc>
          <w:tcPr>
            <w:tcW w:w="720" w:type="dxa"/>
          </w:tcPr>
          <w:p w14:paraId="06BE536E" w14:textId="77777777" w:rsidR="00CB15CE" w:rsidRDefault="0048493C">
            <w:pPr>
              <w:pStyle w:val="TableText"/>
            </w:pPr>
            <w:r>
              <w:t>1..1</w:t>
            </w:r>
          </w:p>
        </w:tc>
        <w:tc>
          <w:tcPr>
            <w:tcW w:w="1152" w:type="dxa"/>
          </w:tcPr>
          <w:p w14:paraId="4E934461" w14:textId="77777777" w:rsidR="00CB15CE" w:rsidRDefault="0048493C">
            <w:pPr>
              <w:pStyle w:val="TableText"/>
            </w:pPr>
            <w:r>
              <w:t>SHALL</w:t>
            </w:r>
          </w:p>
        </w:tc>
        <w:tc>
          <w:tcPr>
            <w:tcW w:w="864" w:type="dxa"/>
          </w:tcPr>
          <w:p w14:paraId="02B31788" w14:textId="77777777" w:rsidR="00CB15CE" w:rsidRDefault="00CB15CE">
            <w:pPr>
              <w:pStyle w:val="TableText"/>
            </w:pPr>
          </w:p>
        </w:tc>
        <w:tc>
          <w:tcPr>
            <w:tcW w:w="1104" w:type="dxa"/>
          </w:tcPr>
          <w:p w14:paraId="2B9A6B2A" w14:textId="245F8051" w:rsidR="00CB15CE" w:rsidRDefault="00CC4EF7">
            <w:pPr>
              <w:pStyle w:val="TableText"/>
            </w:pPr>
            <w:hyperlink w:anchor="C_4459-27432">
              <w:r w:rsidR="0048493C">
                <w:rPr>
                  <w:rStyle w:val="HyperlinkText9pt"/>
                </w:rPr>
                <w:t>4459-27432</w:t>
              </w:r>
            </w:hyperlink>
          </w:p>
        </w:tc>
        <w:tc>
          <w:tcPr>
            <w:tcW w:w="2975" w:type="dxa"/>
          </w:tcPr>
          <w:p w14:paraId="5E0DEAEC" w14:textId="77777777" w:rsidR="00CB15CE" w:rsidRDefault="0048493C">
            <w:pPr>
              <w:pStyle w:val="TableText"/>
            </w:pPr>
            <w:r>
              <w:t>true</w:t>
            </w:r>
          </w:p>
        </w:tc>
      </w:tr>
      <w:tr w:rsidR="00CB15CE" w14:paraId="65E03378" w14:textId="77777777">
        <w:trPr>
          <w:jc w:val="center"/>
        </w:trPr>
        <w:tc>
          <w:tcPr>
            <w:tcW w:w="3345" w:type="dxa"/>
          </w:tcPr>
          <w:p w14:paraId="5A8AB689" w14:textId="77777777" w:rsidR="00CB15CE" w:rsidRDefault="0048493C">
            <w:pPr>
              <w:pStyle w:val="TableText"/>
            </w:pPr>
            <w:r>
              <w:tab/>
            </w:r>
            <w:r>
              <w:tab/>
              <w:t>organizer</w:t>
            </w:r>
          </w:p>
        </w:tc>
        <w:tc>
          <w:tcPr>
            <w:tcW w:w="720" w:type="dxa"/>
          </w:tcPr>
          <w:p w14:paraId="16899065" w14:textId="77777777" w:rsidR="00CB15CE" w:rsidRDefault="0048493C">
            <w:pPr>
              <w:pStyle w:val="TableText"/>
            </w:pPr>
            <w:r>
              <w:t>1..1</w:t>
            </w:r>
          </w:p>
        </w:tc>
        <w:tc>
          <w:tcPr>
            <w:tcW w:w="1152" w:type="dxa"/>
          </w:tcPr>
          <w:p w14:paraId="36753860" w14:textId="77777777" w:rsidR="00CB15CE" w:rsidRDefault="0048493C">
            <w:pPr>
              <w:pStyle w:val="TableText"/>
            </w:pPr>
            <w:r>
              <w:t>SHALL</w:t>
            </w:r>
          </w:p>
        </w:tc>
        <w:tc>
          <w:tcPr>
            <w:tcW w:w="864" w:type="dxa"/>
          </w:tcPr>
          <w:p w14:paraId="4A0091DE" w14:textId="77777777" w:rsidR="00CB15CE" w:rsidRDefault="00CB15CE">
            <w:pPr>
              <w:pStyle w:val="TableText"/>
            </w:pPr>
          </w:p>
        </w:tc>
        <w:tc>
          <w:tcPr>
            <w:tcW w:w="1104" w:type="dxa"/>
          </w:tcPr>
          <w:p w14:paraId="12E8C712" w14:textId="7ECA67D5" w:rsidR="00CB15CE" w:rsidRDefault="00CC4EF7">
            <w:pPr>
              <w:pStyle w:val="TableText"/>
            </w:pPr>
            <w:hyperlink w:anchor="C_4459-30471">
              <w:r w:rsidR="0048493C">
                <w:rPr>
                  <w:rStyle w:val="HyperlinkText9pt"/>
                </w:rPr>
                <w:t>4459-30471</w:t>
              </w:r>
            </w:hyperlink>
          </w:p>
        </w:tc>
        <w:tc>
          <w:tcPr>
            <w:tcW w:w="2975" w:type="dxa"/>
          </w:tcPr>
          <w:p w14:paraId="0729B3B7" w14:textId="35FE505D" w:rsidR="00CB15CE" w:rsidRDefault="00CC4EF7">
            <w:pPr>
              <w:pStyle w:val="TableText"/>
            </w:pPr>
            <w:hyperlink w:anchor="E_Isolate_Susceptibility_Tests_Org_V4">
              <w:r w:rsidR="0048493C">
                <w:rPr>
                  <w:rStyle w:val="HyperlinkText9pt"/>
                </w:rPr>
                <w:t>Isolate Susceptibility Tests Organizer (V4) (identifier: urn:hl7ii:2.16.840.1.113883.10.20.5.6.201:2020-04-01</w:t>
              </w:r>
            </w:hyperlink>
          </w:p>
        </w:tc>
      </w:tr>
    </w:tbl>
    <w:p w14:paraId="65236114" w14:textId="77777777" w:rsidR="00CB15CE" w:rsidRDefault="00CB15CE">
      <w:pPr>
        <w:pStyle w:val="BodyText"/>
      </w:pPr>
    </w:p>
    <w:p w14:paraId="195017FB" w14:textId="77777777" w:rsidR="00CB15CE" w:rsidRDefault="0048493C" w:rsidP="007C5A1B">
      <w:pPr>
        <w:numPr>
          <w:ilvl w:val="0"/>
          <w:numId w:val="5"/>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 (CONF:4459-22668).</w:t>
      </w:r>
    </w:p>
    <w:p w14:paraId="30B4B840" w14:textId="77777777" w:rsidR="00CB15CE" w:rsidRDefault="0048493C" w:rsidP="007C5A1B">
      <w:pPr>
        <w:numPr>
          <w:ilvl w:val="0"/>
          <w:numId w:val="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 (CONF:4459-22669).</w:t>
      </w:r>
    </w:p>
    <w:p w14:paraId="200D2E58" w14:textId="77777777" w:rsidR="00CB15CE" w:rsidRDefault="0048493C" w:rsidP="007C5A1B">
      <w:pPr>
        <w:numPr>
          <w:ilvl w:val="0"/>
          <w:numId w:val="5"/>
        </w:numPr>
      </w:pPr>
      <w:r>
        <w:rPr>
          <w:rStyle w:val="keyword"/>
        </w:rPr>
        <w:t>SHALL</w:t>
      </w:r>
      <w:r>
        <w:t xml:space="preserve"> contain exactly one [1..1] </w:t>
      </w:r>
      <w:r>
        <w:rPr>
          <w:rStyle w:val="XMLnameBold"/>
        </w:rPr>
        <w:t>templateId</w:t>
      </w:r>
      <w:r>
        <w:t xml:space="preserve"> (CONF:4459-22670) such that it</w:t>
      </w:r>
    </w:p>
    <w:p w14:paraId="34B79733" w14:textId="77777777" w:rsidR="00CB15CE" w:rsidRDefault="0048493C" w:rsidP="007C5A1B">
      <w:pPr>
        <w:numPr>
          <w:ilvl w:val="1"/>
          <w:numId w:val="5"/>
        </w:numPr>
      </w:pPr>
      <w:r>
        <w:rPr>
          <w:rStyle w:val="keyword"/>
        </w:rPr>
        <w:t>SHALL</w:t>
      </w:r>
      <w:r>
        <w:t xml:space="preserve"> contain exactly one [1..1] </w:t>
      </w:r>
      <w:r>
        <w:rPr>
          <w:rStyle w:val="XMLnameBold"/>
        </w:rPr>
        <w:t>@root</w:t>
      </w:r>
      <w:r>
        <w:t>=</w:t>
      </w:r>
      <w:r>
        <w:rPr>
          <w:rStyle w:val="XMLname"/>
        </w:rPr>
        <w:t>"2.16.840.1.113883.10.20.5.6.188"</w:t>
      </w:r>
      <w:r>
        <w:t xml:space="preserve"> (CONF:4459-22671).</w:t>
      </w:r>
    </w:p>
    <w:p w14:paraId="02303FF8" w14:textId="77777777" w:rsidR="00CB15CE" w:rsidRDefault="0048493C" w:rsidP="007C5A1B">
      <w:pPr>
        <w:numPr>
          <w:ilvl w:val="1"/>
          <w:numId w:val="5"/>
        </w:numPr>
      </w:pPr>
      <w:r>
        <w:rPr>
          <w:rStyle w:val="keyword"/>
        </w:rPr>
        <w:t>SHALL</w:t>
      </w:r>
      <w:r>
        <w:t xml:space="preserve"> contain exactly one [1..1] </w:t>
      </w:r>
      <w:r>
        <w:rPr>
          <w:rStyle w:val="XMLnameBold"/>
        </w:rPr>
        <w:t>@extension</w:t>
      </w:r>
      <w:r>
        <w:t>=</w:t>
      </w:r>
      <w:r>
        <w:rPr>
          <w:rStyle w:val="XMLname"/>
        </w:rPr>
        <w:t>"2020-04-01"</w:t>
      </w:r>
      <w:r>
        <w:t xml:space="preserve"> (CONF:4459-30472).</w:t>
      </w:r>
    </w:p>
    <w:p w14:paraId="1012C8AA" w14:textId="77777777" w:rsidR="00CB15CE" w:rsidRDefault="0048493C" w:rsidP="007C5A1B">
      <w:pPr>
        <w:numPr>
          <w:ilvl w:val="0"/>
          <w:numId w:val="5"/>
        </w:numPr>
      </w:pPr>
      <w:r>
        <w:rPr>
          <w:rStyle w:val="keyword"/>
        </w:rPr>
        <w:t>SHALL</w:t>
      </w:r>
      <w:r>
        <w:t xml:space="preserve"> contain exactly one [1..1] </w:t>
      </w:r>
      <w:r>
        <w:rPr>
          <w:rStyle w:val="XMLnameBold"/>
        </w:rPr>
        <w:t>effectiveTime</w:t>
      </w:r>
      <w:r>
        <w:t xml:space="preserve"> (CONF:4459-22672).</w:t>
      </w:r>
    </w:p>
    <w:p w14:paraId="3BA8E4BF" w14:textId="77777777" w:rsidR="00CB15CE" w:rsidRDefault="0048493C" w:rsidP="007C5A1B">
      <w:pPr>
        <w:numPr>
          <w:ilvl w:val="1"/>
          <w:numId w:val="5"/>
        </w:numPr>
      </w:pPr>
      <w:r>
        <w:t xml:space="preserve">This effectiveTime </w:t>
      </w:r>
      <w:r>
        <w:rPr>
          <w:rStyle w:val="keyword"/>
        </w:rPr>
        <w:t>SHALL</w:t>
      </w:r>
      <w:r>
        <w:t xml:space="preserve"> contain exactly one [1..1] </w:t>
      </w:r>
      <w:r>
        <w:rPr>
          <w:rStyle w:val="XMLnameBold"/>
        </w:rPr>
        <w:t>@value</w:t>
      </w:r>
      <w:r>
        <w:t xml:space="preserve"> (CONF:4459-22673).</w:t>
      </w:r>
    </w:p>
    <w:p w14:paraId="595C4CB3" w14:textId="77777777" w:rsidR="00CB15CE" w:rsidRDefault="0048493C" w:rsidP="007C5A1B">
      <w:pPr>
        <w:numPr>
          <w:ilvl w:val="0"/>
          <w:numId w:val="5"/>
        </w:numPr>
      </w:pPr>
      <w:r>
        <w:rPr>
          <w:rStyle w:val="keyword"/>
        </w:rPr>
        <w:t>SHALL</w:t>
      </w:r>
      <w:r>
        <w:t xml:space="preserve"> contain exactly one [1..1] </w:t>
      </w:r>
      <w:r>
        <w:rPr>
          <w:rStyle w:val="XMLnameBold"/>
        </w:rPr>
        <w:t>specimen</w:t>
      </w:r>
      <w:r>
        <w:t xml:space="preserve"> (CONF:4459-27160).</w:t>
      </w:r>
    </w:p>
    <w:p w14:paraId="44F75CA6" w14:textId="77777777" w:rsidR="00CB15CE" w:rsidRDefault="0048493C" w:rsidP="007C5A1B">
      <w:pPr>
        <w:numPr>
          <w:ilvl w:val="1"/>
          <w:numId w:val="5"/>
        </w:numPr>
      </w:pPr>
      <w:r>
        <w:t xml:space="preserve">This specimen </w:t>
      </w:r>
      <w:r>
        <w:rPr>
          <w:rStyle w:val="keyword"/>
        </w:rPr>
        <w:t>SHALL</w:t>
      </w:r>
      <w:r>
        <w:t xml:space="preserve"> contain exactly one [1..1] </w:t>
      </w:r>
      <w:r>
        <w:rPr>
          <w:rStyle w:val="XMLnameBold"/>
        </w:rPr>
        <w:t>specimenRole</w:t>
      </w:r>
      <w:r>
        <w:t xml:space="preserve"> (CONF:4459-27161).</w:t>
      </w:r>
    </w:p>
    <w:p w14:paraId="60AA1C2D" w14:textId="77777777" w:rsidR="00CB15CE" w:rsidRDefault="0048493C" w:rsidP="007C5A1B">
      <w:pPr>
        <w:numPr>
          <w:ilvl w:val="2"/>
          <w:numId w:val="5"/>
        </w:numPr>
      </w:pPr>
      <w:r>
        <w:t xml:space="preserve">This specimenRole </w:t>
      </w:r>
      <w:r>
        <w:rPr>
          <w:rStyle w:val="keyword"/>
        </w:rPr>
        <w:t>SHALL</w:t>
      </w:r>
      <w:r>
        <w:t xml:space="preserve"> contain exactly one [1..1] </w:t>
      </w:r>
      <w:r>
        <w:rPr>
          <w:rStyle w:val="XMLnameBold"/>
        </w:rPr>
        <w:t>specimenPlayingEntity</w:t>
      </w:r>
      <w:r>
        <w:t xml:space="preserve"> (CONF:4459-27162).</w:t>
      </w:r>
    </w:p>
    <w:p w14:paraId="7907DC4F" w14:textId="785DCE88" w:rsidR="00CB15CE" w:rsidRDefault="0048493C" w:rsidP="007C5A1B">
      <w:pPr>
        <w:numPr>
          <w:ilvl w:val="3"/>
          <w:numId w:val="5"/>
        </w:numPr>
      </w:pPr>
      <w:r>
        <w:t xml:space="preserve">This specimenPlayingEntity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pecimenTypeCode">
        <w:r>
          <w:rPr>
            <w:rStyle w:val="HyperlinkCourierBold"/>
          </w:rPr>
          <w:t>NHSNSpecimenTypeCode</w:t>
        </w:r>
      </w:hyperlink>
      <w:r>
        <w:rPr>
          <w:rStyle w:val="XMLname"/>
        </w:rPr>
        <w:t xml:space="preserve"> urn:oid:2.16.840.1.114222.4.11.3249</w:t>
      </w:r>
      <w:r>
        <w:rPr>
          <w:rStyle w:val="keyword"/>
        </w:rPr>
        <w:t xml:space="preserve"> DYNAMIC</w:t>
      </w:r>
      <w:r>
        <w:t xml:space="preserve"> (CONF:4459-27163).</w:t>
      </w:r>
    </w:p>
    <w:p w14:paraId="3D9BCD78" w14:textId="77777777" w:rsidR="00CB15CE" w:rsidRDefault="0048493C" w:rsidP="007C5A1B">
      <w:pPr>
        <w:numPr>
          <w:ilvl w:val="0"/>
          <w:numId w:val="5"/>
        </w:numPr>
      </w:pPr>
      <w:r>
        <w:rPr>
          <w:rStyle w:val="keyword"/>
        </w:rPr>
        <w:t>SHALL</w:t>
      </w:r>
      <w:r>
        <w:t xml:space="preserve"> contain exactly one [1..1] </w:t>
      </w:r>
      <w:r>
        <w:rPr>
          <w:rStyle w:val="XMLnameBold"/>
        </w:rPr>
        <w:t>entryRelationship</w:t>
      </w:r>
      <w:r>
        <w:t xml:space="preserve"> (CONF:4459-22681) such that it</w:t>
      </w:r>
    </w:p>
    <w:p w14:paraId="1D26375B" w14:textId="77777777" w:rsidR="00CB15CE" w:rsidRDefault="0048493C" w:rsidP="007C5A1B">
      <w:pPr>
        <w:numPr>
          <w:ilvl w:val="1"/>
          <w:numId w:val="5"/>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 (CONF:4459-22682).</w:t>
      </w:r>
    </w:p>
    <w:p w14:paraId="5E2671D4" w14:textId="77777777" w:rsidR="00CB15CE" w:rsidRDefault="0048493C" w:rsidP="007C5A1B">
      <w:pPr>
        <w:numPr>
          <w:ilvl w:val="1"/>
          <w:numId w:val="5"/>
        </w:numPr>
      </w:pPr>
      <w:r>
        <w:rPr>
          <w:rStyle w:val="keyword"/>
        </w:rPr>
        <w:t>SHALL</w:t>
      </w:r>
      <w:r>
        <w:t xml:space="preserve"> contain exactly one [1..1] </w:t>
      </w:r>
      <w:r>
        <w:rPr>
          <w:rStyle w:val="XMLnameBold"/>
        </w:rPr>
        <w:t>@inversionInd</w:t>
      </w:r>
      <w:r>
        <w:t>=</w:t>
      </w:r>
      <w:r>
        <w:rPr>
          <w:rStyle w:val="XMLname"/>
        </w:rPr>
        <w:t>"true"</w:t>
      </w:r>
      <w:r>
        <w:t xml:space="preserve"> (CONF:4459-22683).</w:t>
      </w:r>
    </w:p>
    <w:p w14:paraId="03E9AEB5" w14:textId="41C933F0" w:rsidR="00CB15CE" w:rsidRDefault="0048493C" w:rsidP="007C5A1B">
      <w:pPr>
        <w:numPr>
          <w:ilvl w:val="1"/>
          <w:numId w:val="5"/>
        </w:numPr>
      </w:pPr>
      <w:r>
        <w:rPr>
          <w:rStyle w:val="keyword"/>
        </w:rPr>
        <w:t>SHALL</w:t>
      </w:r>
      <w:r>
        <w:t xml:space="preserve"> contain exactly one [1..1]  </w:t>
      </w:r>
      <w:hyperlink w:anchor="E_Specimen_Collection_Encounter_ARO_V2">
        <w:r>
          <w:rPr>
            <w:rStyle w:val="HyperlinkCourierBold"/>
          </w:rPr>
          <w:t>Specimen Collection Encounter (ARO) (V2)</w:t>
        </w:r>
      </w:hyperlink>
      <w:r>
        <w:rPr>
          <w:rStyle w:val="XMLname"/>
        </w:rPr>
        <w:t xml:space="preserve"> (identifier: urn:hl7ii:2.16.840.1.113883.10.20.5.6.187:2020-04-01)</w:t>
      </w:r>
      <w:r>
        <w:t xml:space="preserve"> (CONF:4459-22684).</w:t>
      </w:r>
    </w:p>
    <w:p w14:paraId="36DFFD51" w14:textId="77777777" w:rsidR="00CB15CE" w:rsidRDefault="0048493C" w:rsidP="007C5A1B">
      <w:pPr>
        <w:numPr>
          <w:ilvl w:val="0"/>
          <w:numId w:val="5"/>
        </w:numPr>
      </w:pPr>
      <w:r>
        <w:rPr>
          <w:rStyle w:val="keyword"/>
        </w:rPr>
        <w:t>SHALL</w:t>
      </w:r>
      <w:r>
        <w:t xml:space="preserve"> contain at least one [1..*] </w:t>
      </w:r>
      <w:r>
        <w:rPr>
          <w:rStyle w:val="XMLnameBold"/>
        </w:rPr>
        <w:t>entryRelationship</w:t>
      </w:r>
      <w:r>
        <w:t xml:space="preserve"> (CONF:4459-27164) such that it</w:t>
      </w:r>
    </w:p>
    <w:p w14:paraId="4A05E2AB" w14:textId="77777777" w:rsidR="00CB15CE" w:rsidRDefault="0048493C" w:rsidP="007C5A1B">
      <w:pPr>
        <w:numPr>
          <w:ilvl w:val="1"/>
          <w:numId w:val="5"/>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 (CONF:4459-27165).</w:t>
      </w:r>
    </w:p>
    <w:p w14:paraId="5ED59695" w14:textId="77777777" w:rsidR="00CB15CE" w:rsidRDefault="0048493C" w:rsidP="007C5A1B">
      <w:pPr>
        <w:numPr>
          <w:ilvl w:val="1"/>
          <w:numId w:val="5"/>
        </w:numPr>
      </w:pPr>
      <w:r>
        <w:rPr>
          <w:rStyle w:val="keyword"/>
        </w:rPr>
        <w:t>SHALL</w:t>
      </w:r>
      <w:r>
        <w:t xml:space="preserve"> contain exactly one [1..1] </w:t>
      </w:r>
      <w:r>
        <w:rPr>
          <w:rStyle w:val="XMLnameBold"/>
        </w:rPr>
        <w:t>@inversionInd</w:t>
      </w:r>
      <w:r>
        <w:t>=</w:t>
      </w:r>
      <w:r>
        <w:rPr>
          <w:rStyle w:val="XMLname"/>
        </w:rPr>
        <w:t>"true"</w:t>
      </w:r>
      <w:r>
        <w:t xml:space="preserve"> (CONF:4459-27432).</w:t>
      </w:r>
    </w:p>
    <w:p w14:paraId="42FEB183" w14:textId="5EDA53D4" w:rsidR="00CB15CE" w:rsidRDefault="0048493C" w:rsidP="007C5A1B">
      <w:pPr>
        <w:numPr>
          <w:ilvl w:val="1"/>
          <w:numId w:val="5"/>
        </w:numPr>
      </w:pPr>
      <w:r>
        <w:rPr>
          <w:rStyle w:val="keyword"/>
        </w:rPr>
        <w:t>SHALL</w:t>
      </w:r>
      <w:r>
        <w:t xml:space="preserve"> contain exactly one [1..1]  </w:t>
      </w:r>
      <w:hyperlink w:anchor="E_Isolate_Susceptibility_Tests_Org_V4">
        <w:r>
          <w:rPr>
            <w:rStyle w:val="HyperlinkCourierBold"/>
          </w:rPr>
          <w:t>Isolate Susceptibility Tests Organizer (V4)</w:t>
        </w:r>
      </w:hyperlink>
      <w:r>
        <w:rPr>
          <w:rStyle w:val="XMLname"/>
        </w:rPr>
        <w:t xml:space="preserve"> (identifier: urn:hl7ii:2.16.840.1.113883.10.20.5.6.201:2020-04-01)</w:t>
      </w:r>
      <w:r>
        <w:t xml:space="preserve"> (CONF:4459-30471).</w:t>
      </w:r>
    </w:p>
    <w:p w14:paraId="3FECD132" w14:textId="79C18A19" w:rsidR="00CB15CE" w:rsidRDefault="0048493C">
      <w:pPr>
        <w:pStyle w:val="Caption"/>
      </w:pPr>
      <w:bookmarkStart w:id="3777" w:name="_Toc106443002"/>
      <w:r>
        <w:t xml:space="preserve">Table </w:t>
      </w:r>
      <w:r>
        <w:fldChar w:fldCharType="begin"/>
      </w:r>
      <w:r>
        <w:instrText>SEQ Table \* ARABIC</w:instrText>
      </w:r>
      <w:r>
        <w:fldChar w:fldCharType="separate"/>
      </w:r>
      <w:r w:rsidR="00AC6834">
        <w:t>458</w:t>
      </w:r>
      <w:r>
        <w:fldChar w:fldCharType="end"/>
      </w:r>
      <w:r>
        <w:t>: NHSNSpecimenTypeCode</w:t>
      </w:r>
      <w:bookmarkEnd w:id="377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CB15CE" w14:paraId="3190607E" w14:textId="77777777">
        <w:trPr>
          <w:jc w:val="center"/>
        </w:trPr>
        <w:tc>
          <w:tcPr>
            <w:tcW w:w="1440" w:type="dxa"/>
            <w:gridSpan w:val="4"/>
          </w:tcPr>
          <w:p w14:paraId="7B224680" w14:textId="77777777" w:rsidR="00CB15CE" w:rsidRDefault="0048493C">
            <w:pPr>
              <w:pStyle w:val="TableText"/>
            </w:pPr>
            <w:r>
              <w:t>Value Set: NHSNSpecimenTypeCode urn:oid:2.16.840.1.114222.4.11.3249</w:t>
            </w:r>
          </w:p>
          <w:p w14:paraId="6CF78672" w14:textId="77777777" w:rsidR="00CB15CE" w:rsidRDefault="0048493C">
            <w:pPr>
              <w:pStyle w:val="TableText"/>
            </w:pPr>
            <w:r>
              <w:t>(Clinical Focus: NHSN surveillance reporting: This value set contains codes describing the type of specimen.),(Data Element Scope: A code identifying the type of entity playing the role of specimen. A code identifying the type of specimen.),(Inclusion Criteria: ),(Exclusion Criteria: )</w:t>
            </w:r>
            <w:r>
              <w:br/>
            </w:r>
            <w:r>
              <w:br/>
              <w:t>This value set was imported on 9/16/2020 with a version of Latest.</w:t>
            </w:r>
          </w:p>
          <w:p w14:paraId="6EEDBD9F" w14:textId="39CE5E9E" w:rsidR="00CB15CE" w:rsidRDefault="0048493C">
            <w:pPr>
              <w:pStyle w:val="TableText"/>
            </w:pPr>
            <w:r>
              <w:t xml:space="preserve">Value Set Source: </w:t>
            </w:r>
            <w:hyperlink r:id="rId74" w:history="1">
              <w:r>
                <w:rPr>
                  <w:rStyle w:val="HyperlinkCourierBold"/>
                </w:rPr>
                <w:t>https://vsac.nlm.nih.gov/valueset/2.16.840.1.114222.4.11.3249/expansion</w:t>
              </w:r>
            </w:hyperlink>
          </w:p>
        </w:tc>
      </w:tr>
      <w:tr w:rsidR="00CB15CE" w14:paraId="119C9099" w14:textId="77777777">
        <w:trPr>
          <w:cantSplit/>
          <w:tblHeader/>
          <w:jc w:val="center"/>
        </w:trPr>
        <w:tc>
          <w:tcPr>
            <w:tcW w:w="1560" w:type="dxa"/>
            <w:shd w:val="clear" w:color="auto" w:fill="E6E6E6"/>
          </w:tcPr>
          <w:p w14:paraId="0AD292A0" w14:textId="77777777" w:rsidR="00CB15CE" w:rsidRDefault="0048493C">
            <w:pPr>
              <w:pStyle w:val="TableHead"/>
            </w:pPr>
            <w:r>
              <w:t>Code</w:t>
            </w:r>
          </w:p>
        </w:tc>
        <w:tc>
          <w:tcPr>
            <w:tcW w:w="3000" w:type="dxa"/>
            <w:shd w:val="clear" w:color="auto" w:fill="E6E6E6"/>
          </w:tcPr>
          <w:p w14:paraId="4B4FB73A" w14:textId="77777777" w:rsidR="00CB15CE" w:rsidRDefault="0048493C">
            <w:pPr>
              <w:pStyle w:val="TableHead"/>
            </w:pPr>
            <w:r>
              <w:t>Code System</w:t>
            </w:r>
          </w:p>
        </w:tc>
        <w:tc>
          <w:tcPr>
            <w:tcW w:w="3000" w:type="dxa"/>
            <w:shd w:val="clear" w:color="auto" w:fill="E6E6E6"/>
          </w:tcPr>
          <w:p w14:paraId="4C350143" w14:textId="77777777" w:rsidR="00CB15CE" w:rsidRDefault="0048493C">
            <w:pPr>
              <w:pStyle w:val="TableHead"/>
            </w:pPr>
            <w:r>
              <w:t>Code System OID</w:t>
            </w:r>
          </w:p>
        </w:tc>
        <w:tc>
          <w:tcPr>
            <w:tcW w:w="2520" w:type="dxa"/>
            <w:shd w:val="clear" w:color="auto" w:fill="E6E6E6"/>
          </w:tcPr>
          <w:p w14:paraId="287E5556" w14:textId="77777777" w:rsidR="00CB15CE" w:rsidRDefault="0048493C">
            <w:pPr>
              <w:pStyle w:val="TableHead"/>
            </w:pPr>
            <w:r>
              <w:t>Print Name</w:t>
            </w:r>
          </w:p>
        </w:tc>
      </w:tr>
      <w:tr w:rsidR="00CB15CE" w14:paraId="0ED0AF5D" w14:textId="77777777">
        <w:trPr>
          <w:jc w:val="center"/>
        </w:trPr>
        <w:tc>
          <w:tcPr>
            <w:tcW w:w="1170" w:type="dxa"/>
          </w:tcPr>
          <w:p w14:paraId="3E63F494" w14:textId="77777777" w:rsidR="00CB15CE" w:rsidRDefault="0048493C">
            <w:pPr>
              <w:pStyle w:val="TableText"/>
            </w:pPr>
            <w:r>
              <w:t>110893002</w:t>
            </w:r>
          </w:p>
        </w:tc>
        <w:tc>
          <w:tcPr>
            <w:tcW w:w="3195" w:type="dxa"/>
          </w:tcPr>
          <w:p w14:paraId="1BAAB80C" w14:textId="77777777" w:rsidR="00CB15CE" w:rsidRDefault="0048493C">
            <w:pPr>
              <w:pStyle w:val="TableText"/>
            </w:pPr>
            <w:r>
              <w:t>SNOMED CT</w:t>
            </w:r>
          </w:p>
        </w:tc>
        <w:tc>
          <w:tcPr>
            <w:tcW w:w="3195" w:type="dxa"/>
          </w:tcPr>
          <w:p w14:paraId="7F635582" w14:textId="77777777" w:rsidR="00CB15CE" w:rsidRDefault="0048493C">
            <w:pPr>
              <w:pStyle w:val="TableText"/>
            </w:pPr>
            <w:r>
              <w:t>urn:oid:2.16.840.1.113883.6.96</w:t>
            </w:r>
          </w:p>
        </w:tc>
        <w:tc>
          <w:tcPr>
            <w:tcW w:w="2520" w:type="dxa"/>
          </w:tcPr>
          <w:p w14:paraId="20D4626D" w14:textId="77777777" w:rsidR="00CB15CE" w:rsidRDefault="0048493C">
            <w:pPr>
              <w:pStyle w:val="TableText"/>
            </w:pPr>
            <w:r>
              <w:t>Cutaneous cytologic material (specimen)</w:t>
            </w:r>
          </w:p>
        </w:tc>
      </w:tr>
      <w:tr w:rsidR="00CB15CE" w14:paraId="45F82824" w14:textId="77777777">
        <w:trPr>
          <w:jc w:val="center"/>
        </w:trPr>
        <w:tc>
          <w:tcPr>
            <w:tcW w:w="1170" w:type="dxa"/>
          </w:tcPr>
          <w:p w14:paraId="76E44C5D" w14:textId="77777777" w:rsidR="00CB15CE" w:rsidRDefault="0048493C">
            <w:pPr>
              <w:pStyle w:val="TableText"/>
            </w:pPr>
            <w:r>
              <w:t>110894008</w:t>
            </w:r>
          </w:p>
        </w:tc>
        <w:tc>
          <w:tcPr>
            <w:tcW w:w="3195" w:type="dxa"/>
          </w:tcPr>
          <w:p w14:paraId="2F5273DD" w14:textId="77777777" w:rsidR="00CB15CE" w:rsidRDefault="0048493C">
            <w:pPr>
              <w:pStyle w:val="TableText"/>
            </w:pPr>
            <w:r>
              <w:t>SNOMED CT</w:t>
            </w:r>
          </w:p>
        </w:tc>
        <w:tc>
          <w:tcPr>
            <w:tcW w:w="3195" w:type="dxa"/>
          </w:tcPr>
          <w:p w14:paraId="0933A44E" w14:textId="77777777" w:rsidR="00CB15CE" w:rsidRDefault="0048493C">
            <w:pPr>
              <w:pStyle w:val="TableText"/>
            </w:pPr>
            <w:r>
              <w:t>urn:oid:2.16.840.1.113883.6.96</w:t>
            </w:r>
          </w:p>
        </w:tc>
        <w:tc>
          <w:tcPr>
            <w:tcW w:w="2520" w:type="dxa"/>
          </w:tcPr>
          <w:p w14:paraId="1D32EE99" w14:textId="77777777" w:rsidR="00CB15CE" w:rsidRDefault="0048493C">
            <w:pPr>
              <w:pStyle w:val="TableText"/>
            </w:pPr>
            <w:r>
              <w:t>Mammary cytologic material (specimen)</w:t>
            </w:r>
          </w:p>
        </w:tc>
      </w:tr>
      <w:tr w:rsidR="00CB15CE" w14:paraId="4B3DE88F" w14:textId="77777777">
        <w:trPr>
          <w:jc w:val="center"/>
        </w:trPr>
        <w:tc>
          <w:tcPr>
            <w:tcW w:w="1170" w:type="dxa"/>
          </w:tcPr>
          <w:p w14:paraId="5C28CEA2" w14:textId="77777777" w:rsidR="00CB15CE" w:rsidRDefault="0048493C">
            <w:pPr>
              <w:pStyle w:val="TableText"/>
            </w:pPr>
            <w:r>
              <w:t>110896005</w:t>
            </w:r>
          </w:p>
        </w:tc>
        <w:tc>
          <w:tcPr>
            <w:tcW w:w="3195" w:type="dxa"/>
          </w:tcPr>
          <w:p w14:paraId="248C09B9" w14:textId="77777777" w:rsidR="00CB15CE" w:rsidRDefault="0048493C">
            <w:pPr>
              <w:pStyle w:val="TableText"/>
            </w:pPr>
            <w:r>
              <w:t>SNOMED CT</w:t>
            </w:r>
          </w:p>
        </w:tc>
        <w:tc>
          <w:tcPr>
            <w:tcW w:w="3195" w:type="dxa"/>
          </w:tcPr>
          <w:p w14:paraId="2B5DD520" w14:textId="77777777" w:rsidR="00CB15CE" w:rsidRDefault="0048493C">
            <w:pPr>
              <w:pStyle w:val="TableText"/>
            </w:pPr>
            <w:r>
              <w:t>urn:oid:2.16.840.1.113883.6.96</w:t>
            </w:r>
          </w:p>
        </w:tc>
        <w:tc>
          <w:tcPr>
            <w:tcW w:w="2520" w:type="dxa"/>
          </w:tcPr>
          <w:p w14:paraId="49C5FB13" w14:textId="77777777" w:rsidR="00CB15CE" w:rsidRDefault="0048493C">
            <w:pPr>
              <w:pStyle w:val="TableText"/>
            </w:pPr>
            <w:r>
              <w:t>Subcutaneous cytologic material (specimen)</w:t>
            </w:r>
          </w:p>
        </w:tc>
      </w:tr>
      <w:tr w:rsidR="00CB15CE" w14:paraId="60EE2242" w14:textId="77777777">
        <w:trPr>
          <w:jc w:val="center"/>
        </w:trPr>
        <w:tc>
          <w:tcPr>
            <w:tcW w:w="1170" w:type="dxa"/>
          </w:tcPr>
          <w:p w14:paraId="210F9BEE" w14:textId="77777777" w:rsidR="00CB15CE" w:rsidRDefault="0048493C">
            <w:pPr>
              <w:pStyle w:val="TableText"/>
            </w:pPr>
            <w:r>
              <w:t>110903005</w:t>
            </w:r>
          </w:p>
        </w:tc>
        <w:tc>
          <w:tcPr>
            <w:tcW w:w="3195" w:type="dxa"/>
          </w:tcPr>
          <w:p w14:paraId="6EDDB51A" w14:textId="77777777" w:rsidR="00CB15CE" w:rsidRDefault="0048493C">
            <w:pPr>
              <w:pStyle w:val="TableText"/>
            </w:pPr>
            <w:r>
              <w:t>SNOMED CT</w:t>
            </w:r>
          </w:p>
        </w:tc>
        <w:tc>
          <w:tcPr>
            <w:tcW w:w="3195" w:type="dxa"/>
          </w:tcPr>
          <w:p w14:paraId="4A7996C3" w14:textId="77777777" w:rsidR="00CB15CE" w:rsidRDefault="0048493C">
            <w:pPr>
              <w:pStyle w:val="TableText"/>
            </w:pPr>
            <w:r>
              <w:t>urn:oid:2.16.840.1.113883.6.96</w:t>
            </w:r>
          </w:p>
        </w:tc>
        <w:tc>
          <w:tcPr>
            <w:tcW w:w="2520" w:type="dxa"/>
          </w:tcPr>
          <w:p w14:paraId="35999B78" w14:textId="77777777" w:rsidR="00CB15CE" w:rsidRDefault="0048493C">
            <w:pPr>
              <w:pStyle w:val="TableText"/>
            </w:pPr>
            <w:r>
              <w:t>Nasal cytologic material (specimen)</w:t>
            </w:r>
          </w:p>
        </w:tc>
      </w:tr>
      <w:tr w:rsidR="00CB15CE" w14:paraId="3B719F7B" w14:textId="77777777">
        <w:trPr>
          <w:jc w:val="center"/>
        </w:trPr>
        <w:tc>
          <w:tcPr>
            <w:tcW w:w="1170" w:type="dxa"/>
          </w:tcPr>
          <w:p w14:paraId="2AA52BC0" w14:textId="77777777" w:rsidR="00CB15CE" w:rsidRDefault="0048493C">
            <w:pPr>
              <w:pStyle w:val="TableText"/>
            </w:pPr>
            <w:r>
              <w:t>110926003</w:t>
            </w:r>
          </w:p>
        </w:tc>
        <w:tc>
          <w:tcPr>
            <w:tcW w:w="3195" w:type="dxa"/>
          </w:tcPr>
          <w:p w14:paraId="1D8C1C33" w14:textId="77777777" w:rsidR="00CB15CE" w:rsidRDefault="0048493C">
            <w:pPr>
              <w:pStyle w:val="TableText"/>
            </w:pPr>
            <w:r>
              <w:t>SNOMED CT</w:t>
            </w:r>
          </w:p>
        </w:tc>
        <w:tc>
          <w:tcPr>
            <w:tcW w:w="3195" w:type="dxa"/>
          </w:tcPr>
          <w:p w14:paraId="232293E4" w14:textId="77777777" w:rsidR="00CB15CE" w:rsidRDefault="0048493C">
            <w:pPr>
              <w:pStyle w:val="TableText"/>
            </w:pPr>
            <w:r>
              <w:t>urn:oid:2.16.840.1.113883.6.96</w:t>
            </w:r>
          </w:p>
        </w:tc>
        <w:tc>
          <w:tcPr>
            <w:tcW w:w="2520" w:type="dxa"/>
          </w:tcPr>
          <w:p w14:paraId="0090509F" w14:textId="77777777" w:rsidR="00CB15CE" w:rsidRDefault="0048493C">
            <w:pPr>
              <w:pStyle w:val="TableText"/>
            </w:pPr>
            <w:r>
              <w:t>Gallbladder cytologic material (specimen)</w:t>
            </w:r>
          </w:p>
        </w:tc>
      </w:tr>
      <w:tr w:rsidR="00CB15CE" w14:paraId="2D987336" w14:textId="77777777">
        <w:trPr>
          <w:jc w:val="center"/>
        </w:trPr>
        <w:tc>
          <w:tcPr>
            <w:tcW w:w="1170" w:type="dxa"/>
          </w:tcPr>
          <w:p w14:paraId="1100029C" w14:textId="77777777" w:rsidR="00CB15CE" w:rsidRDefault="0048493C">
            <w:pPr>
              <w:pStyle w:val="TableText"/>
            </w:pPr>
            <w:r>
              <w:t>110931001</w:t>
            </w:r>
          </w:p>
        </w:tc>
        <w:tc>
          <w:tcPr>
            <w:tcW w:w="3195" w:type="dxa"/>
          </w:tcPr>
          <w:p w14:paraId="4870E035" w14:textId="77777777" w:rsidR="00CB15CE" w:rsidRDefault="0048493C">
            <w:pPr>
              <w:pStyle w:val="TableText"/>
            </w:pPr>
            <w:r>
              <w:t>SNOMED CT</w:t>
            </w:r>
          </w:p>
        </w:tc>
        <w:tc>
          <w:tcPr>
            <w:tcW w:w="3195" w:type="dxa"/>
          </w:tcPr>
          <w:p w14:paraId="2D561A4F" w14:textId="77777777" w:rsidR="00CB15CE" w:rsidRDefault="0048493C">
            <w:pPr>
              <w:pStyle w:val="TableText"/>
            </w:pPr>
            <w:r>
              <w:t>urn:oid:2.16.840.1.113883.6.96</w:t>
            </w:r>
          </w:p>
        </w:tc>
        <w:tc>
          <w:tcPr>
            <w:tcW w:w="2520" w:type="dxa"/>
          </w:tcPr>
          <w:p w14:paraId="5B3C265C" w14:textId="77777777" w:rsidR="00CB15CE" w:rsidRDefault="0048493C">
            <w:pPr>
              <w:pStyle w:val="TableText"/>
            </w:pPr>
            <w:r>
              <w:t>Penis cytologic material (specimen)</w:t>
            </w:r>
          </w:p>
        </w:tc>
      </w:tr>
      <w:tr w:rsidR="00CB15CE" w14:paraId="5F96CF99" w14:textId="77777777">
        <w:trPr>
          <w:jc w:val="center"/>
        </w:trPr>
        <w:tc>
          <w:tcPr>
            <w:tcW w:w="1170" w:type="dxa"/>
          </w:tcPr>
          <w:p w14:paraId="4C88A5A6" w14:textId="77777777" w:rsidR="00CB15CE" w:rsidRDefault="0048493C">
            <w:pPr>
              <w:pStyle w:val="TableText"/>
            </w:pPr>
            <w:r>
              <w:t>110933003</w:t>
            </w:r>
          </w:p>
        </w:tc>
        <w:tc>
          <w:tcPr>
            <w:tcW w:w="3195" w:type="dxa"/>
          </w:tcPr>
          <w:p w14:paraId="3147B2A3" w14:textId="77777777" w:rsidR="00CB15CE" w:rsidRDefault="0048493C">
            <w:pPr>
              <w:pStyle w:val="TableText"/>
            </w:pPr>
            <w:r>
              <w:t>SNOMED CT</w:t>
            </w:r>
          </w:p>
        </w:tc>
        <w:tc>
          <w:tcPr>
            <w:tcW w:w="3195" w:type="dxa"/>
          </w:tcPr>
          <w:p w14:paraId="269CEF2F" w14:textId="77777777" w:rsidR="00CB15CE" w:rsidRDefault="0048493C">
            <w:pPr>
              <w:pStyle w:val="TableText"/>
            </w:pPr>
            <w:r>
              <w:t>urn:oid:2.16.840.1.113883.6.96</w:t>
            </w:r>
          </w:p>
        </w:tc>
        <w:tc>
          <w:tcPr>
            <w:tcW w:w="2520" w:type="dxa"/>
          </w:tcPr>
          <w:p w14:paraId="6D909AFD" w14:textId="77777777" w:rsidR="00CB15CE" w:rsidRDefault="0048493C">
            <w:pPr>
              <w:pStyle w:val="TableText"/>
            </w:pPr>
            <w:r>
              <w:t>Prostate cytologic material (specimen)</w:t>
            </w:r>
          </w:p>
        </w:tc>
      </w:tr>
      <w:tr w:rsidR="00CB15CE" w14:paraId="63AB627A" w14:textId="77777777">
        <w:trPr>
          <w:jc w:val="center"/>
        </w:trPr>
        <w:tc>
          <w:tcPr>
            <w:tcW w:w="1170" w:type="dxa"/>
          </w:tcPr>
          <w:p w14:paraId="37A70BCE" w14:textId="77777777" w:rsidR="00CB15CE" w:rsidRDefault="0048493C">
            <w:pPr>
              <w:pStyle w:val="TableText"/>
            </w:pPr>
            <w:r>
              <w:t>110935005</w:t>
            </w:r>
          </w:p>
        </w:tc>
        <w:tc>
          <w:tcPr>
            <w:tcW w:w="3195" w:type="dxa"/>
          </w:tcPr>
          <w:p w14:paraId="1E7CB4E8" w14:textId="77777777" w:rsidR="00CB15CE" w:rsidRDefault="0048493C">
            <w:pPr>
              <w:pStyle w:val="TableText"/>
            </w:pPr>
            <w:r>
              <w:t>SNOMED CT</w:t>
            </w:r>
          </w:p>
        </w:tc>
        <w:tc>
          <w:tcPr>
            <w:tcW w:w="3195" w:type="dxa"/>
          </w:tcPr>
          <w:p w14:paraId="3134DE4E" w14:textId="77777777" w:rsidR="00CB15CE" w:rsidRDefault="0048493C">
            <w:pPr>
              <w:pStyle w:val="TableText"/>
            </w:pPr>
            <w:r>
              <w:t>urn:oid:2.16.840.1.113883.6.96</w:t>
            </w:r>
          </w:p>
        </w:tc>
        <w:tc>
          <w:tcPr>
            <w:tcW w:w="2520" w:type="dxa"/>
          </w:tcPr>
          <w:p w14:paraId="54412EC0" w14:textId="77777777" w:rsidR="00CB15CE" w:rsidRDefault="0048493C">
            <w:pPr>
              <w:pStyle w:val="TableText"/>
            </w:pPr>
            <w:r>
              <w:t>Testis cytologic material (specimen)</w:t>
            </w:r>
          </w:p>
        </w:tc>
      </w:tr>
      <w:tr w:rsidR="00CB15CE" w14:paraId="1E2C09C8" w14:textId="77777777">
        <w:trPr>
          <w:jc w:val="center"/>
        </w:trPr>
        <w:tc>
          <w:tcPr>
            <w:tcW w:w="1170" w:type="dxa"/>
          </w:tcPr>
          <w:p w14:paraId="40EDBD49" w14:textId="77777777" w:rsidR="00CB15CE" w:rsidRDefault="0048493C">
            <w:pPr>
              <w:pStyle w:val="TableText"/>
            </w:pPr>
            <w:r>
              <w:t>110937002</w:t>
            </w:r>
          </w:p>
        </w:tc>
        <w:tc>
          <w:tcPr>
            <w:tcW w:w="3195" w:type="dxa"/>
          </w:tcPr>
          <w:p w14:paraId="7B8360A0" w14:textId="77777777" w:rsidR="00CB15CE" w:rsidRDefault="0048493C">
            <w:pPr>
              <w:pStyle w:val="TableText"/>
            </w:pPr>
            <w:r>
              <w:t>SNOMED CT</w:t>
            </w:r>
          </w:p>
        </w:tc>
        <w:tc>
          <w:tcPr>
            <w:tcW w:w="3195" w:type="dxa"/>
          </w:tcPr>
          <w:p w14:paraId="7A1EC26C" w14:textId="77777777" w:rsidR="00CB15CE" w:rsidRDefault="0048493C">
            <w:pPr>
              <w:pStyle w:val="TableText"/>
            </w:pPr>
            <w:r>
              <w:t>urn:oid:2.16.840.1.113883.6.96</w:t>
            </w:r>
          </w:p>
        </w:tc>
        <w:tc>
          <w:tcPr>
            <w:tcW w:w="2520" w:type="dxa"/>
          </w:tcPr>
          <w:p w14:paraId="0915A372" w14:textId="77777777" w:rsidR="00CB15CE" w:rsidRDefault="0048493C">
            <w:pPr>
              <w:pStyle w:val="TableText"/>
            </w:pPr>
            <w:r>
              <w:t>Seminal vesicle cytologic material (specimen)</w:t>
            </w:r>
          </w:p>
        </w:tc>
      </w:tr>
      <w:tr w:rsidR="00CB15CE" w14:paraId="41B5CABC" w14:textId="77777777">
        <w:trPr>
          <w:jc w:val="center"/>
        </w:trPr>
        <w:tc>
          <w:tcPr>
            <w:tcW w:w="1170" w:type="dxa"/>
          </w:tcPr>
          <w:p w14:paraId="1A800E6E" w14:textId="77777777" w:rsidR="00CB15CE" w:rsidRDefault="0048493C">
            <w:pPr>
              <w:pStyle w:val="TableText"/>
            </w:pPr>
            <w:r>
              <w:t>110939004</w:t>
            </w:r>
          </w:p>
        </w:tc>
        <w:tc>
          <w:tcPr>
            <w:tcW w:w="3195" w:type="dxa"/>
          </w:tcPr>
          <w:p w14:paraId="3DB66475" w14:textId="77777777" w:rsidR="00CB15CE" w:rsidRDefault="0048493C">
            <w:pPr>
              <w:pStyle w:val="TableText"/>
            </w:pPr>
            <w:r>
              <w:t>SNOMED CT</w:t>
            </w:r>
          </w:p>
        </w:tc>
        <w:tc>
          <w:tcPr>
            <w:tcW w:w="3195" w:type="dxa"/>
          </w:tcPr>
          <w:p w14:paraId="1938B5D2" w14:textId="77777777" w:rsidR="00CB15CE" w:rsidRDefault="0048493C">
            <w:pPr>
              <w:pStyle w:val="TableText"/>
            </w:pPr>
            <w:r>
              <w:t>urn:oid:2.16.840.1.113883.6.96</w:t>
            </w:r>
          </w:p>
        </w:tc>
        <w:tc>
          <w:tcPr>
            <w:tcW w:w="2520" w:type="dxa"/>
          </w:tcPr>
          <w:p w14:paraId="2FA4008C" w14:textId="77777777" w:rsidR="00CB15CE" w:rsidRDefault="0048493C">
            <w:pPr>
              <w:pStyle w:val="TableText"/>
            </w:pPr>
            <w:r>
              <w:t>Vas deferens cytologic material (specimen)</w:t>
            </w:r>
          </w:p>
        </w:tc>
      </w:tr>
      <w:tr w:rsidR="00CB15CE" w14:paraId="1198B0F6" w14:textId="77777777">
        <w:trPr>
          <w:jc w:val="center"/>
        </w:trPr>
        <w:tc>
          <w:tcPr>
            <w:tcW w:w="1440" w:type="dxa"/>
            <w:gridSpan w:val="4"/>
          </w:tcPr>
          <w:p w14:paraId="762F59E6" w14:textId="77777777" w:rsidR="00CB15CE" w:rsidRDefault="0048493C">
            <w:pPr>
              <w:pStyle w:val="TableText"/>
            </w:pPr>
            <w:r>
              <w:t>...</w:t>
            </w:r>
          </w:p>
        </w:tc>
      </w:tr>
    </w:tbl>
    <w:p w14:paraId="29C99021" w14:textId="77777777" w:rsidR="00CB15CE" w:rsidRDefault="00CB15CE">
      <w:pPr>
        <w:pStyle w:val="BodyText"/>
      </w:pPr>
    </w:p>
    <w:p w14:paraId="34AB15C2" w14:textId="7E972C35" w:rsidR="00CB15CE" w:rsidRDefault="0048493C">
      <w:pPr>
        <w:pStyle w:val="Caption"/>
        <w:ind w:left="130" w:right="115"/>
      </w:pPr>
      <w:bookmarkStart w:id="3778" w:name="_Toc106442476"/>
      <w:r>
        <w:t xml:space="preserve">Figure </w:t>
      </w:r>
      <w:r>
        <w:fldChar w:fldCharType="begin"/>
      </w:r>
      <w:r>
        <w:instrText>SEQ Figure \* ARABIC</w:instrText>
      </w:r>
      <w:r>
        <w:fldChar w:fldCharType="separate"/>
      </w:r>
      <w:r w:rsidR="00AC6834">
        <w:t>173</w:t>
      </w:r>
      <w:r>
        <w:fldChar w:fldCharType="end"/>
      </w:r>
      <w:r>
        <w:t>: Specimen Collection Procedure (ARO) (V4) Example</w:t>
      </w:r>
      <w:bookmarkEnd w:id="3778"/>
    </w:p>
    <w:p w14:paraId="226E902A" w14:textId="77777777" w:rsidR="00CB15CE" w:rsidRDefault="0048493C">
      <w:pPr>
        <w:pStyle w:val="Example"/>
        <w:ind w:left="130" w:right="115"/>
      </w:pPr>
      <w:r>
        <w:t>&lt;procedure classCode="PROC" moodCode="EVN"&gt;</w:t>
      </w:r>
    </w:p>
    <w:p w14:paraId="069D6930" w14:textId="77777777" w:rsidR="00CB15CE" w:rsidRDefault="0048493C">
      <w:pPr>
        <w:pStyle w:val="Example"/>
        <w:ind w:left="130" w:right="115"/>
      </w:pPr>
      <w:r>
        <w:t xml:space="preserve">  &lt;!-- [HAI R3N1] Specimen Collection Procedure (ARO) (V4) --&gt;</w:t>
      </w:r>
    </w:p>
    <w:p w14:paraId="5FD90651" w14:textId="77777777" w:rsidR="00CB15CE" w:rsidRDefault="0048493C">
      <w:pPr>
        <w:pStyle w:val="Example"/>
        <w:ind w:left="130" w:right="115"/>
      </w:pPr>
      <w:r>
        <w:t xml:space="preserve">  &lt;templateId root="2.16.840.1.113883.10.20.5.6.188" extension="2020-04-01" /&gt;</w:t>
      </w:r>
    </w:p>
    <w:p w14:paraId="23D42DE4" w14:textId="77777777" w:rsidR="00CB15CE" w:rsidRDefault="0048493C">
      <w:pPr>
        <w:pStyle w:val="Example"/>
        <w:ind w:left="130" w:right="115"/>
      </w:pPr>
      <w:r>
        <w:t xml:space="preserve">  &lt;!-- Date specimen collected --&gt;</w:t>
      </w:r>
    </w:p>
    <w:p w14:paraId="1DF13CDA" w14:textId="77777777" w:rsidR="00CB15CE" w:rsidRDefault="0048493C">
      <w:pPr>
        <w:pStyle w:val="Example"/>
        <w:ind w:left="130" w:right="115"/>
      </w:pPr>
      <w:r>
        <w:t xml:space="preserve">  &lt;effectiveTime value="20200121" /&gt;</w:t>
      </w:r>
    </w:p>
    <w:p w14:paraId="4AB83370" w14:textId="77777777" w:rsidR="00CB15CE" w:rsidRDefault="0048493C">
      <w:pPr>
        <w:pStyle w:val="Example"/>
        <w:ind w:left="130" w:right="115"/>
      </w:pPr>
      <w:r>
        <w:t xml:space="preserve">  &lt;specimen&gt;</w:t>
      </w:r>
    </w:p>
    <w:p w14:paraId="179A2B07" w14:textId="77777777" w:rsidR="00CB15CE" w:rsidRDefault="0048493C">
      <w:pPr>
        <w:pStyle w:val="Example"/>
        <w:ind w:left="130" w:right="115"/>
      </w:pPr>
      <w:r>
        <w:t xml:space="preserve">    &lt;specimenRole&gt;</w:t>
      </w:r>
    </w:p>
    <w:p w14:paraId="10716F22" w14:textId="77777777" w:rsidR="00CB15CE" w:rsidRDefault="0048493C">
      <w:pPr>
        <w:pStyle w:val="Example"/>
        <w:ind w:left="130" w:right="115"/>
      </w:pPr>
      <w:r>
        <w:t xml:space="preserve">      &lt;specimenPlayingEntity&gt;</w:t>
      </w:r>
    </w:p>
    <w:p w14:paraId="6AC118AE" w14:textId="77777777" w:rsidR="00CB15CE" w:rsidRDefault="0048493C">
      <w:pPr>
        <w:pStyle w:val="Example"/>
        <w:ind w:left="130" w:right="115"/>
      </w:pPr>
      <w:r>
        <w:t xml:space="preserve">        &lt;!-- Specimen type --&gt;</w:t>
      </w:r>
    </w:p>
    <w:p w14:paraId="0CDCC74C" w14:textId="77777777" w:rsidR="00CB15CE" w:rsidRDefault="0048493C">
      <w:pPr>
        <w:pStyle w:val="Example"/>
        <w:ind w:left="130" w:right="115"/>
      </w:pPr>
      <w:r>
        <w:t xml:space="preserve">        &lt;code codeSystem="2.16.840.1.113883.6.96" codeSystemName="SNOMED CT" code="119297000" displayName="Blood specimen" /&gt;</w:t>
      </w:r>
    </w:p>
    <w:p w14:paraId="0CD65A4C" w14:textId="77777777" w:rsidR="00CB15CE" w:rsidRDefault="0048493C">
      <w:pPr>
        <w:pStyle w:val="Example"/>
        <w:ind w:left="130" w:right="115"/>
      </w:pPr>
      <w:r>
        <w:t xml:space="preserve">      &lt;/specimenPlayingEntity&gt;</w:t>
      </w:r>
    </w:p>
    <w:p w14:paraId="1652C51E" w14:textId="77777777" w:rsidR="00CB15CE" w:rsidRDefault="0048493C">
      <w:pPr>
        <w:pStyle w:val="Example"/>
        <w:ind w:left="130" w:right="115"/>
      </w:pPr>
      <w:r>
        <w:t xml:space="preserve">    &lt;/specimenRole&gt;</w:t>
      </w:r>
    </w:p>
    <w:p w14:paraId="0060C986" w14:textId="77777777" w:rsidR="00CB15CE" w:rsidRDefault="0048493C">
      <w:pPr>
        <w:pStyle w:val="Example"/>
        <w:ind w:left="130" w:right="115"/>
      </w:pPr>
      <w:r>
        <w:t xml:space="preserve">  &lt;/specimen&gt;</w:t>
      </w:r>
    </w:p>
    <w:p w14:paraId="1C1FC0F2" w14:textId="77777777" w:rsidR="00CB15CE" w:rsidRDefault="0048493C">
      <w:pPr>
        <w:pStyle w:val="Example"/>
        <w:ind w:left="130" w:right="115"/>
      </w:pPr>
      <w:r>
        <w:t xml:space="preserve">  &lt;!-- [HAI R3N1] Specimen Collection Encounter (ARO) --&gt;</w:t>
      </w:r>
    </w:p>
    <w:p w14:paraId="0939BE4A" w14:textId="77777777" w:rsidR="00CB15CE" w:rsidRDefault="0048493C">
      <w:pPr>
        <w:pStyle w:val="Example"/>
        <w:ind w:left="130" w:right="115"/>
      </w:pPr>
      <w:r>
        <w:t xml:space="preserve">  &lt;entryRelationship typeCode="COMP" inversionInd="true"&gt;</w:t>
      </w:r>
    </w:p>
    <w:p w14:paraId="0745CB7E" w14:textId="77777777" w:rsidR="00CB15CE" w:rsidRDefault="0048493C">
      <w:pPr>
        <w:pStyle w:val="Example"/>
        <w:ind w:left="130" w:right="115"/>
      </w:pPr>
      <w:r>
        <w:t xml:space="preserve">    &lt;encounter classCode="ENC" moodCode="EVN"&gt;</w:t>
      </w:r>
    </w:p>
    <w:p w14:paraId="1B9C5381" w14:textId="77777777" w:rsidR="00CB15CE" w:rsidRDefault="0048493C">
      <w:pPr>
        <w:pStyle w:val="Example"/>
        <w:ind w:left="130" w:right="115"/>
      </w:pPr>
      <w:r>
        <w:t xml:space="preserve">      &lt;!-- [HAI R3N1] Specimen Collection Encounter (ARO) (V2) --&gt;</w:t>
      </w:r>
    </w:p>
    <w:p w14:paraId="573C2E37" w14:textId="77777777" w:rsidR="00CB15CE" w:rsidRDefault="0048493C">
      <w:pPr>
        <w:pStyle w:val="Example"/>
        <w:ind w:left="130" w:right="115"/>
      </w:pPr>
      <w:r>
        <w:t xml:space="preserve">      &lt;templateId root="2.16.840.1.113883.10.20.5.6.187" extension="2020-04-01" /&gt;</w:t>
      </w:r>
    </w:p>
    <w:p w14:paraId="3AC5D038" w14:textId="77777777" w:rsidR="00CB15CE" w:rsidRDefault="0048493C">
      <w:pPr>
        <w:pStyle w:val="Example"/>
        <w:ind w:left="130" w:right="115"/>
      </w:pPr>
      <w:r>
        <w:t xml:space="preserve">      &lt;!-- [C-CDA R1.1] Encounter Activities --&gt;</w:t>
      </w:r>
    </w:p>
    <w:p w14:paraId="51D1BED2" w14:textId="77777777" w:rsidR="00CB15CE" w:rsidRDefault="0048493C">
      <w:pPr>
        <w:pStyle w:val="Example"/>
        <w:ind w:left="130" w:right="115"/>
      </w:pPr>
      <w:r>
        <w:t xml:space="preserve">      &lt;templateId root="2.16.840.1.113883.10.20.22.4.49" /&gt;</w:t>
      </w:r>
    </w:p>
    <w:p w14:paraId="76926D41" w14:textId="77777777" w:rsidR="00CB15CE" w:rsidRDefault="0048493C">
      <w:pPr>
        <w:pStyle w:val="Example"/>
        <w:ind w:left="130" w:right="115"/>
      </w:pPr>
      <w:r>
        <w:t xml:space="preserve">      ...</w:t>
      </w:r>
    </w:p>
    <w:p w14:paraId="6A765730" w14:textId="77777777" w:rsidR="00CB15CE" w:rsidRDefault="0048493C">
      <w:pPr>
        <w:pStyle w:val="Example"/>
        <w:ind w:left="130" w:right="115"/>
      </w:pPr>
      <w:r>
        <w:t xml:space="preserve">    &lt;/encounter&gt;</w:t>
      </w:r>
    </w:p>
    <w:p w14:paraId="58FBC0F3" w14:textId="77777777" w:rsidR="00CB15CE" w:rsidRDefault="0048493C">
      <w:pPr>
        <w:pStyle w:val="Example"/>
        <w:ind w:left="130" w:right="115"/>
      </w:pPr>
      <w:r>
        <w:t xml:space="preserve">  &lt;/entryRelationship&gt;</w:t>
      </w:r>
    </w:p>
    <w:p w14:paraId="4D26156D" w14:textId="77777777" w:rsidR="00CB15CE" w:rsidRDefault="0048493C">
      <w:pPr>
        <w:pStyle w:val="Example"/>
        <w:ind w:left="130" w:right="115"/>
      </w:pPr>
      <w:r>
        <w:t xml:space="preserve">  &lt;!-- [HAI R3N1] Isolate Susceptibility Tests Organizer (V4)  --&gt;</w:t>
      </w:r>
    </w:p>
    <w:p w14:paraId="4910C6B2" w14:textId="77777777" w:rsidR="00CB15CE" w:rsidRDefault="0048493C">
      <w:pPr>
        <w:pStyle w:val="Example"/>
        <w:ind w:left="130" w:right="115"/>
      </w:pPr>
      <w:r>
        <w:t xml:space="preserve">  &lt;entryRelationship typeCode="COMP" inversionInd="true"&gt;</w:t>
      </w:r>
    </w:p>
    <w:p w14:paraId="23A37B2C" w14:textId="77777777" w:rsidR="00CB15CE" w:rsidRDefault="0048493C">
      <w:pPr>
        <w:pStyle w:val="Example"/>
        <w:ind w:left="130" w:right="115"/>
      </w:pPr>
      <w:r>
        <w:t xml:space="preserve">    &lt;organizer classCode="CLUSTER" moodCode="EVN"&gt;</w:t>
      </w:r>
    </w:p>
    <w:p w14:paraId="51B91F06" w14:textId="77777777" w:rsidR="00CB15CE" w:rsidRDefault="0048493C">
      <w:pPr>
        <w:pStyle w:val="Example"/>
        <w:ind w:left="130" w:right="115"/>
      </w:pPr>
      <w:r>
        <w:t xml:space="preserve">      &lt;!-- [HAI R3D1.1] Isolate Susceptibility Tests Organizer (V3)  --&gt;</w:t>
      </w:r>
    </w:p>
    <w:p w14:paraId="45E8136E" w14:textId="77777777" w:rsidR="00CB15CE" w:rsidRDefault="0048493C">
      <w:pPr>
        <w:pStyle w:val="Example"/>
        <w:ind w:left="130" w:right="115"/>
      </w:pPr>
      <w:r>
        <w:t xml:space="preserve">      &lt;templateId root="2.16.840.1.113883.10.20.5.6.201" extension="2020-04-01" /&gt;</w:t>
      </w:r>
    </w:p>
    <w:p w14:paraId="733E2C2A" w14:textId="77777777" w:rsidR="00CB15CE" w:rsidRDefault="0048493C">
      <w:pPr>
        <w:pStyle w:val="Example"/>
        <w:ind w:left="130" w:right="115"/>
      </w:pPr>
      <w:r>
        <w:t xml:space="preserve">      ...</w:t>
      </w:r>
    </w:p>
    <w:p w14:paraId="333132DB" w14:textId="77777777" w:rsidR="00CB15CE" w:rsidRDefault="0048493C">
      <w:pPr>
        <w:pStyle w:val="Example"/>
        <w:ind w:left="130" w:right="115"/>
      </w:pPr>
      <w:r>
        <w:t xml:space="preserve">    &lt;/organizer&gt;</w:t>
      </w:r>
    </w:p>
    <w:p w14:paraId="0178CF1C" w14:textId="77777777" w:rsidR="00CB15CE" w:rsidRDefault="0048493C">
      <w:pPr>
        <w:pStyle w:val="Example"/>
        <w:ind w:left="130" w:right="115"/>
      </w:pPr>
      <w:r>
        <w:t xml:space="preserve">  &lt;/entryRelationship&gt;</w:t>
      </w:r>
    </w:p>
    <w:p w14:paraId="12AE0698" w14:textId="77777777" w:rsidR="00CB15CE" w:rsidRDefault="0048493C">
      <w:pPr>
        <w:pStyle w:val="Example"/>
        <w:ind w:left="130" w:right="115"/>
      </w:pPr>
      <w:r>
        <w:t>&lt;/procedure&gt;</w:t>
      </w:r>
    </w:p>
    <w:p w14:paraId="393FA925" w14:textId="77777777" w:rsidR="00CB15CE" w:rsidRDefault="00CB15CE">
      <w:pPr>
        <w:pStyle w:val="BodyText"/>
      </w:pPr>
    </w:p>
    <w:p w14:paraId="5A48D10F" w14:textId="77777777" w:rsidR="00CB15CE" w:rsidRDefault="0048493C">
      <w:pPr>
        <w:pStyle w:val="Heading2nospace"/>
      </w:pPr>
      <w:bookmarkStart w:id="3779" w:name="_Toc106442222"/>
      <w:r>
        <w:t>Specimen Collection Procedure (LIO)</w:t>
      </w:r>
      <w:bookmarkEnd w:id="3779"/>
    </w:p>
    <w:p w14:paraId="36892216" w14:textId="77777777" w:rsidR="00CB15CE" w:rsidRDefault="0048493C">
      <w:pPr>
        <w:pStyle w:val="BracketData"/>
      </w:pPr>
      <w:r>
        <w:t>[procedure: identifier urn:oid:2.16.840.1.113883.10.20.5.6.165 (closed)]</w:t>
      </w:r>
    </w:p>
    <w:p w14:paraId="45ED8693" w14:textId="77777777" w:rsidR="00CB15CE" w:rsidRDefault="0048493C">
      <w:pPr>
        <w:pStyle w:val="BracketData"/>
      </w:pPr>
      <w:r>
        <w:t>Published as part of NHSN Healthcare Associated Infection (HAI) Reports Release 1 - US Realm</w:t>
      </w:r>
    </w:p>
    <w:p w14:paraId="44509469" w14:textId="1F4D1841" w:rsidR="00CB15CE" w:rsidRDefault="0048493C">
      <w:pPr>
        <w:pStyle w:val="Caption"/>
      </w:pPr>
      <w:bookmarkStart w:id="3780" w:name="_Toc106443003"/>
      <w:r>
        <w:t xml:space="preserve">Table </w:t>
      </w:r>
      <w:r>
        <w:fldChar w:fldCharType="begin"/>
      </w:r>
      <w:r>
        <w:instrText>SEQ Table \* ARABIC</w:instrText>
      </w:r>
      <w:r>
        <w:fldChar w:fldCharType="separate"/>
      </w:r>
      <w:r w:rsidR="00AC6834">
        <w:t>459</w:t>
      </w:r>
      <w:r>
        <w:fldChar w:fldCharType="end"/>
      </w:r>
      <w:r>
        <w:t>: Specimen Collection Procedure (LIO) Contexts</w:t>
      </w:r>
      <w:bookmarkEnd w:id="378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CB15CE" w14:paraId="775415CD" w14:textId="77777777">
        <w:trPr>
          <w:cantSplit/>
          <w:tblHeader/>
          <w:jc w:val="center"/>
        </w:trPr>
        <w:tc>
          <w:tcPr>
            <w:tcW w:w="360" w:type="dxa"/>
            <w:shd w:val="clear" w:color="auto" w:fill="E6E6E6"/>
          </w:tcPr>
          <w:p w14:paraId="625A6645" w14:textId="77777777" w:rsidR="00CB15CE" w:rsidRDefault="0048493C">
            <w:pPr>
              <w:pStyle w:val="TableHead"/>
            </w:pPr>
            <w:r>
              <w:t>Contained By:</w:t>
            </w:r>
          </w:p>
        </w:tc>
        <w:tc>
          <w:tcPr>
            <w:tcW w:w="360" w:type="dxa"/>
            <w:shd w:val="clear" w:color="auto" w:fill="E6E6E6"/>
          </w:tcPr>
          <w:p w14:paraId="41125502" w14:textId="77777777" w:rsidR="00CB15CE" w:rsidRDefault="0048493C">
            <w:pPr>
              <w:pStyle w:val="TableHead"/>
            </w:pPr>
            <w:r>
              <w:t>Contains:</w:t>
            </w:r>
          </w:p>
        </w:tc>
      </w:tr>
      <w:tr w:rsidR="00CB15CE" w14:paraId="4BE13008" w14:textId="77777777">
        <w:trPr>
          <w:jc w:val="center"/>
        </w:trPr>
        <w:tc>
          <w:tcPr>
            <w:tcW w:w="360" w:type="dxa"/>
          </w:tcPr>
          <w:p w14:paraId="6FD53EC6" w14:textId="2BD5A61D" w:rsidR="00CB15CE" w:rsidRDefault="00CC4EF7">
            <w:pPr>
              <w:pStyle w:val="TableText"/>
            </w:pPr>
            <w:hyperlink w:anchor="E_Pathogen_Identified_Observation_LIO_V2">
              <w:r w:rsidR="0048493C">
                <w:rPr>
                  <w:rStyle w:val="HyperlinkText9pt"/>
                </w:rPr>
                <w:t>Pathogen Identified Observation (LIO) (V2)</w:t>
              </w:r>
            </w:hyperlink>
            <w:r w:rsidR="0048493C">
              <w:t xml:space="preserve"> (required)</w:t>
            </w:r>
          </w:p>
        </w:tc>
        <w:tc>
          <w:tcPr>
            <w:tcW w:w="360" w:type="dxa"/>
          </w:tcPr>
          <w:p w14:paraId="62D621F2" w14:textId="3E526EF4" w:rsidR="00CB15CE" w:rsidRDefault="00CC4EF7">
            <w:pPr>
              <w:pStyle w:val="TableText"/>
            </w:pPr>
            <w:hyperlink w:anchor="E_Specimen_Collection_Encounter_LIO">
              <w:r w:rsidR="0048493C">
                <w:rPr>
                  <w:rStyle w:val="HyperlinkText9pt"/>
                </w:rPr>
                <w:t>Specimen Collection Encounter (LIO)</w:t>
              </w:r>
            </w:hyperlink>
            <w:r w:rsidR="0048493C">
              <w:t xml:space="preserve"> (required)</w:t>
            </w:r>
          </w:p>
        </w:tc>
      </w:tr>
    </w:tbl>
    <w:p w14:paraId="18FC8B0F" w14:textId="77777777" w:rsidR="00CB15CE" w:rsidRDefault="00CB15CE">
      <w:pPr>
        <w:pStyle w:val="BodyText"/>
      </w:pPr>
    </w:p>
    <w:p w14:paraId="2B6F845C" w14:textId="77777777" w:rsidR="00CB15CE" w:rsidRDefault="0048493C">
      <w:r>
        <w:t>The Specimen Collection Procedure (LIO) records the date a specimen was collected and the type of specimen. It includes a Specimen Collection Encounter (LIO), which records the facility location where the specimen was collected and, for an inpatient, the date the patient was admitted or transferred to that in-facility location. The template is derived from the Specimen Collection Procedure template from Public Health Case Reports.</w:t>
      </w:r>
    </w:p>
    <w:p w14:paraId="703582F4" w14:textId="77777777" w:rsidR="00CB15CE" w:rsidRDefault="0048493C">
      <w:r>
        <w:t>In the LIO Report, a collection procedure code is not recorded. The effectiveTime element records the date when the specimen was collected. The participant element records the specimen type.</w:t>
      </w:r>
    </w:p>
    <w:p w14:paraId="4FEDBA0F" w14:textId="12246509" w:rsidR="00CB15CE" w:rsidRDefault="0048493C">
      <w:pPr>
        <w:pStyle w:val="Caption"/>
      </w:pPr>
      <w:bookmarkStart w:id="3781" w:name="_Toc106443004"/>
      <w:r>
        <w:t xml:space="preserve">Table </w:t>
      </w:r>
      <w:r>
        <w:fldChar w:fldCharType="begin"/>
      </w:r>
      <w:r>
        <w:instrText>SEQ Table \* ARABIC</w:instrText>
      </w:r>
      <w:r>
        <w:fldChar w:fldCharType="separate"/>
      </w:r>
      <w:r w:rsidR="00AC6834">
        <w:t>460</w:t>
      </w:r>
      <w:r>
        <w:fldChar w:fldCharType="end"/>
      </w:r>
      <w:r>
        <w:t>: Specimen Collection Procedure (LIO) Constraints Overview</w:t>
      </w:r>
      <w:bookmarkEnd w:id="378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CB15CE" w14:paraId="28A9993E" w14:textId="77777777">
        <w:trPr>
          <w:cantSplit/>
          <w:tblHeader/>
          <w:jc w:val="center"/>
        </w:trPr>
        <w:tc>
          <w:tcPr>
            <w:tcW w:w="0" w:type="dxa"/>
            <w:shd w:val="clear" w:color="auto" w:fill="E6E6E6"/>
            <w:noWrap/>
          </w:tcPr>
          <w:p w14:paraId="6E07AF2F" w14:textId="77777777" w:rsidR="00CB15CE" w:rsidRDefault="0048493C">
            <w:pPr>
              <w:pStyle w:val="TableHead"/>
            </w:pPr>
            <w:r>
              <w:t>XPath</w:t>
            </w:r>
          </w:p>
        </w:tc>
        <w:tc>
          <w:tcPr>
            <w:tcW w:w="720" w:type="dxa"/>
            <w:shd w:val="clear" w:color="auto" w:fill="E6E6E6"/>
            <w:noWrap/>
          </w:tcPr>
          <w:p w14:paraId="37D880D5" w14:textId="77777777" w:rsidR="00CB15CE" w:rsidRDefault="0048493C">
            <w:pPr>
              <w:pStyle w:val="TableHead"/>
            </w:pPr>
            <w:r>
              <w:t>Card.</w:t>
            </w:r>
          </w:p>
        </w:tc>
        <w:tc>
          <w:tcPr>
            <w:tcW w:w="1152" w:type="dxa"/>
            <w:shd w:val="clear" w:color="auto" w:fill="E6E6E6"/>
            <w:noWrap/>
          </w:tcPr>
          <w:p w14:paraId="07D32E72" w14:textId="77777777" w:rsidR="00CB15CE" w:rsidRDefault="0048493C">
            <w:pPr>
              <w:pStyle w:val="TableHead"/>
            </w:pPr>
            <w:r>
              <w:t>Verb</w:t>
            </w:r>
          </w:p>
        </w:tc>
        <w:tc>
          <w:tcPr>
            <w:tcW w:w="864" w:type="dxa"/>
            <w:shd w:val="clear" w:color="auto" w:fill="E6E6E6"/>
            <w:noWrap/>
          </w:tcPr>
          <w:p w14:paraId="4BA96E55" w14:textId="77777777" w:rsidR="00CB15CE" w:rsidRDefault="0048493C">
            <w:pPr>
              <w:pStyle w:val="TableHead"/>
            </w:pPr>
            <w:r>
              <w:t>Data Type</w:t>
            </w:r>
          </w:p>
        </w:tc>
        <w:tc>
          <w:tcPr>
            <w:tcW w:w="864" w:type="dxa"/>
            <w:shd w:val="clear" w:color="auto" w:fill="E6E6E6"/>
            <w:noWrap/>
          </w:tcPr>
          <w:p w14:paraId="3DFA7F15" w14:textId="77777777" w:rsidR="00CB15CE" w:rsidRDefault="0048493C">
            <w:pPr>
              <w:pStyle w:val="TableHead"/>
            </w:pPr>
            <w:r>
              <w:t>CONF#</w:t>
            </w:r>
          </w:p>
        </w:tc>
        <w:tc>
          <w:tcPr>
            <w:tcW w:w="864" w:type="dxa"/>
            <w:shd w:val="clear" w:color="auto" w:fill="E6E6E6"/>
            <w:noWrap/>
          </w:tcPr>
          <w:p w14:paraId="4DEA180D" w14:textId="77777777" w:rsidR="00CB15CE" w:rsidRDefault="0048493C">
            <w:pPr>
              <w:pStyle w:val="TableHead"/>
            </w:pPr>
            <w:r>
              <w:t>Value</w:t>
            </w:r>
          </w:p>
        </w:tc>
      </w:tr>
      <w:tr w:rsidR="00CB15CE" w14:paraId="05261BC3" w14:textId="77777777">
        <w:trPr>
          <w:jc w:val="center"/>
        </w:trPr>
        <w:tc>
          <w:tcPr>
            <w:tcW w:w="10160" w:type="dxa"/>
            <w:gridSpan w:val="6"/>
          </w:tcPr>
          <w:p w14:paraId="0D68B64B" w14:textId="77777777" w:rsidR="00CB15CE" w:rsidRDefault="0048493C">
            <w:pPr>
              <w:pStyle w:val="TableText"/>
            </w:pPr>
            <w:r>
              <w:t>procedure (identifier: urn:oid:2.16.840.1.113883.10.20.5.6.165)</w:t>
            </w:r>
          </w:p>
        </w:tc>
      </w:tr>
      <w:tr w:rsidR="00CB15CE" w14:paraId="06C20235" w14:textId="77777777">
        <w:trPr>
          <w:jc w:val="center"/>
        </w:trPr>
        <w:tc>
          <w:tcPr>
            <w:tcW w:w="3345" w:type="dxa"/>
          </w:tcPr>
          <w:p w14:paraId="2203CA61" w14:textId="77777777" w:rsidR="00CB15CE" w:rsidRDefault="0048493C">
            <w:pPr>
              <w:pStyle w:val="TableText"/>
            </w:pPr>
            <w:r>
              <w:tab/>
              <w:t>@classCode</w:t>
            </w:r>
          </w:p>
        </w:tc>
        <w:tc>
          <w:tcPr>
            <w:tcW w:w="720" w:type="dxa"/>
          </w:tcPr>
          <w:p w14:paraId="0677AA1B" w14:textId="77777777" w:rsidR="00CB15CE" w:rsidRDefault="0048493C">
            <w:pPr>
              <w:pStyle w:val="TableText"/>
            </w:pPr>
            <w:r>
              <w:t>1..1</w:t>
            </w:r>
          </w:p>
        </w:tc>
        <w:tc>
          <w:tcPr>
            <w:tcW w:w="1152" w:type="dxa"/>
          </w:tcPr>
          <w:p w14:paraId="37C5907F" w14:textId="77777777" w:rsidR="00CB15CE" w:rsidRDefault="0048493C">
            <w:pPr>
              <w:pStyle w:val="TableText"/>
            </w:pPr>
            <w:r>
              <w:t>SHALL</w:t>
            </w:r>
          </w:p>
        </w:tc>
        <w:tc>
          <w:tcPr>
            <w:tcW w:w="864" w:type="dxa"/>
          </w:tcPr>
          <w:p w14:paraId="314524F0" w14:textId="77777777" w:rsidR="00CB15CE" w:rsidRDefault="00CB15CE">
            <w:pPr>
              <w:pStyle w:val="TableText"/>
            </w:pPr>
          </w:p>
        </w:tc>
        <w:tc>
          <w:tcPr>
            <w:tcW w:w="1104" w:type="dxa"/>
          </w:tcPr>
          <w:p w14:paraId="44A6EBFF" w14:textId="44BD6208" w:rsidR="00CB15CE" w:rsidRDefault="00CC4EF7">
            <w:pPr>
              <w:pStyle w:val="TableText"/>
            </w:pPr>
            <w:hyperlink w:anchor="C_86-21389">
              <w:r w:rsidR="0048493C">
                <w:rPr>
                  <w:rStyle w:val="HyperlinkText9pt"/>
                </w:rPr>
                <w:t>86-21389</w:t>
              </w:r>
            </w:hyperlink>
          </w:p>
        </w:tc>
        <w:tc>
          <w:tcPr>
            <w:tcW w:w="2975" w:type="dxa"/>
          </w:tcPr>
          <w:p w14:paraId="52B86330" w14:textId="77777777" w:rsidR="00CB15CE" w:rsidRDefault="0048493C">
            <w:pPr>
              <w:pStyle w:val="TableText"/>
            </w:pPr>
            <w:r>
              <w:t>urn:oid:2.16.840.1.113883.5.6 (HL7ActClass) = PROC</w:t>
            </w:r>
          </w:p>
        </w:tc>
      </w:tr>
      <w:tr w:rsidR="00CB15CE" w14:paraId="7DFE994E" w14:textId="77777777">
        <w:trPr>
          <w:jc w:val="center"/>
        </w:trPr>
        <w:tc>
          <w:tcPr>
            <w:tcW w:w="3345" w:type="dxa"/>
          </w:tcPr>
          <w:p w14:paraId="5BDB4F98" w14:textId="77777777" w:rsidR="00CB15CE" w:rsidRDefault="0048493C">
            <w:pPr>
              <w:pStyle w:val="TableText"/>
            </w:pPr>
            <w:r>
              <w:tab/>
              <w:t>@moodCode</w:t>
            </w:r>
          </w:p>
        </w:tc>
        <w:tc>
          <w:tcPr>
            <w:tcW w:w="720" w:type="dxa"/>
          </w:tcPr>
          <w:p w14:paraId="078957BC" w14:textId="77777777" w:rsidR="00CB15CE" w:rsidRDefault="0048493C">
            <w:pPr>
              <w:pStyle w:val="TableText"/>
            </w:pPr>
            <w:r>
              <w:t>1..1</w:t>
            </w:r>
          </w:p>
        </w:tc>
        <w:tc>
          <w:tcPr>
            <w:tcW w:w="1152" w:type="dxa"/>
          </w:tcPr>
          <w:p w14:paraId="3AF76EC9" w14:textId="77777777" w:rsidR="00CB15CE" w:rsidRDefault="0048493C">
            <w:pPr>
              <w:pStyle w:val="TableText"/>
            </w:pPr>
            <w:r>
              <w:t>SHALL</w:t>
            </w:r>
          </w:p>
        </w:tc>
        <w:tc>
          <w:tcPr>
            <w:tcW w:w="864" w:type="dxa"/>
          </w:tcPr>
          <w:p w14:paraId="4161E44B" w14:textId="77777777" w:rsidR="00CB15CE" w:rsidRDefault="00CB15CE">
            <w:pPr>
              <w:pStyle w:val="TableText"/>
            </w:pPr>
          </w:p>
        </w:tc>
        <w:tc>
          <w:tcPr>
            <w:tcW w:w="1104" w:type="dxa"/>
          </w:tcPr>
          <w:p w14:paraId="637FF1D4" w14:textId="3066A207" w:rsidR="00CB15CE" w:rsidRDefault="00CC4EF7">
            <w:pPr>
              <w:pStyle w:val="TableText"/>
            </w:pPr>
            <w:hyperlink w:anchor="C_86-21390">
              <w:r w:rsidR="0048493C">
                <w:rPr>
                  <w:rStyle w:val="HyperlinkText9pt"/>
                </w:rPr>
                <w:t>86-21390</w:t>
              </w:r>
            </w:hyperlink>
          </w:p>
        </w:tc>
        <w:tc>
          <w:tcPr>
            <w:tcW w:w="2975" w:type="dxa"/>
          </w:tcPr>
          <w:p w14:paraId="3E6D3106" w14:textId="77777777" w:rsidR="00CB15CE" w:rsidRDefault="0048493C">
            <w:pPr>
              <w:pStyle w:val="TableText"/>
            </w:pPr>
            <w:r>
              <w:t>urn:oid:2.16.840.1.113883.5.1001 (HL7ActMood) = EVN</w:t>
            </w:r>
          </w:p>
        </w:tc>
      </w:tr>
      <w:tr w:rsidR="00CB15CE" w14:paraId="33AD9718" w14:textId="77777777">
        <w:trPr>
          <w:jc w:val="center"/>
        </w:trPr>
        <w:tc>
          <w:tcPr>
            <w:tcW w:w="3345" w:type="dxa"/>
          </w:tcPr>
          <w:p w14:paraId="2B4C3548" w14:textId="77777777" w:rsidR="00CB15CE" w:rsidRDefault="0048493C">
            <w:pPr>
              <w:pStyle w:val="TableText"/>
            </w:pPr>
            <w:r>
              <w:tab/>
              <w:t>templateId</w:t>
            </w:r>
          </w:p>
        </w:tc>
        <w:tc>
          <w:tcPr>
            <w:tcW w:w="720" w:type="dxa"/>
          </w:tcPr>
          <w:p w14:paraId="25A4CD05" w14:textId="77777777" w:rsidR="00CB15CE" w:rsidRDefault="0048493C">
            <w:pPr>
              <w:pStyle w:val="TableText"/>
            </w:pPr>
            <w:r>
              <w:t>1..1</w:t>
            </w:r>
          </w:p>
        </w:tc>
        <w:tc>
          <w:tcPr>
            <w:tcW w:w="1152" w:type="dxa"/>
          </w:tcPr>
          <w:p w14:paraId="3E5A05B1" w14:textId="77777777" w:rsidR="00CB15CE" w:rsidRDefault="0048493C">
            <w:pPr>
              <w:pStyle w:val="TableText"/>
            </w:pPr>
            <w:r>
              <w:t>SHALL</w:t>
            </w:r>
          </w:p>
        </w:tc>
        <w:tc>
          <w:tcPr>
            <w:tcW w:w="864" w:type="dxa"/>
          </w:tcPr>
          <w:p w14:paraId="1E993F14" w14:textId="77777777" w:rsidR="00CB15CE" w:rsidRDefault="00CB15CE">
            <w:pPr>
              <w:pStyle w:val="TableText"/>
            </w:pPr>
          </w:p>
        </w:tc>
        <w:tc>
          <w:tcPr>
            <w:tcW w:w="1104" w:type="dxa"/>
          </w:tcPr>
          <w:p w14:paraId="7815ABB1" w14:textId="6C62A734" w:rsidR="00CB15CE" w:rsidRDefault="00CC4EF7">
            <w:pPr>
              <w:pStyle w:val="TableText"/>
            </w:pPr>
            <w:hyperlink w:anchor="C_86-21982">
              <w:r w:rsidR="0048493C">
                <w:rPr>
                  <w:rStyle w:val="HyperlinkText9pt"/>
                </w:rPr>
                <w:t>86-21982</w:t>
              </w:r>
            </w:hyperlink>
          </w:p>
        </w:tc>
        <w:tc>
          <w:tcPr>
            <w:tcW w:w="2975" w:type="dxa"/>
          </w:tcPr>
          <w:p w14:paraId="7268A5CD" w14:textId="77777777" w:rsidR="00CB15CE" w:rsidRDefault="00CB15CE">
            <w:pPr>
              <w:pStyle w:val="TableText"/>
            </w:pPr>
          </w:p>
        </w:tc>
      </w:tr>
      <w:tr w:rsidR="00CB15CE" w14:paraId="7DF0B6D2" w14:textId="77777777">
        <w:trPr>
          <w:jc w:val="center"/>
        </w:trPr>
        <w:tc>
          <w:tcPr>
            <w:tcW w:w="3345" w:type="dxa"/>
          </w:tcPr>
          <w:p w14:paraId="258A43AB" w14:textId="77777777" w:rsidR="00CB15CE" w:rsidRDefault="0048493C">
            <w:pPr>
              <w:pStyle w:val="TableText"/>
            </w:pPr>
            <w:r>
              <w:tab/>
            </w:r>
            <w:r>
              <w:tab/>
              <w:t>@root</w:t>
            </w:r>
          </w:p>
        </w:tc>
        <w:tc>
          <w:tcPr>
            <w:tcW w:w="720" w:type="dxa"/>
          </w:tcPr>
          <w:p w14:paraId="4452C9B1" w14:textId="77777777" w:rsidR="00CB15CE" w:rsidRDefault="0048493C">
            <w:pPr>
              <w:pStyle w:val="TableText"/>
            </w:pPr>
            <w:r>
              <w:t>1..1</w:t>
            </w:r>
          </w:p>
        </w:tc>
        <w:tc>
          <w:tcPr>
            <w:tcW w:w="1152" w:type="dxa"/>
          </w:tcPr>
          <w:p w14:paraId="37106B96" w14:textId="77777777" w:rsidR="00CB15CE" w:rsidRDefault="0048493C">
            <w:pPr>
              <w:pStyle w:val="TableText"/>
            </w:pPr>
            <w:r>
              <w:t>SHALL</w:t>
            </w:r>
          </w:p>
        </w:tc>
        <w:tc>
          <w:tcPr>
            <w:tcW w:w="864" w:type="dxa"/>
          </w:tcPr>
          <w:p w14:paraId="0BFC1CA2" w14:textId="77777777" w:rsidR="00CB15CE" w:rsidRDefault="00CB15CE">
            <w:pPr>
              <w:pStyle w:val="TableText"/>
            </w:pPr>
          </w:p>
        </w:tc>
        <w:tc>
          <w:tcPr>
            <w:tcW w:w="1104" w:type="dxa"/>
          </w:tcPr>
          <w:p w14:paraId="61E31CBC" w14:textId="1FB56CBB" w:rsidR="00CB15CE" w:rsidRDefault="00CC4EF7">
            <w:pPr>
              <w:pStyle w:val="TableText"/>
            </w:pPr>
            <w:hyperlink w:anchor="C_86-21983">
              <w:r w:rsidR="0048493C">
                <w:rPr>
                  <w:rStyle w:val="HyperlinkText9pt"/>
                </w:rPr>
                <w:t>86-21983</w:t>
              </w:r>
            </w:hyperlink>
          </w:p>
        </w:tc>
        <w:tc>
          <w:tcPr>
            <w:tcW w:w="2975" w:type="dxa"/>
          </w:tcPr>
          <w:p w14:paraId="60D246BD" w14:textId="77777777" w:rsidR="00CB15CE" w:rsidRDefault="0048493C">
            <w:pPr>
              <w:pStyle w:val="TableText"/>
            </w:pPr>
            <w:r>
              <w:t>2.16.840.1.113883.10.20.5.6.165</w:t>
            </w:r>
          </w:p>
        </w:tc>
      </w:tr>
      <w:tr w:rsidR="00CB15CE" w14:paraId="785EB922" w14:textId="77777777">
        <w:trPr>
          <w:jc w:val="center"/>
        </w:trPr>
        <w:tc>
          <w:tcPr>
            <w:tcW w:w="3345" w:type="dxa"/>
          </w:tcPr>
          <w:p w14:paraId="16A2814A" w14:textId="77777777" w:rsidR="00CB15CE" w:rsidRDefault="0048493C">
            <w:pPr>
              <w:pStyle w:val="TableText"/>
            </w:pPr>
            <w:r>
              <w:tab/>
              <w:t>effectiveTime</w:t>
            </w:r>
          </w:p>
        </w:tc>
        <w:tc>
          <w:tcPr>
            <w:tcW w:w="720" w:type="dxa"/>
          </w:tcPr>
          <w:p w14:paraId="7346B60B" w14:textId="77777777" w:rsidR="00CB15CE" w:rsidRDefault="0048493C">
            <w:pPr>
              <w:pStyle w:val="TableText"/>
            </w:pPr>
            <w:r>
              <w:t>1..1</w:t>
            </w:r>
          </w:p>
        </w:tc>
        <w:tc>
          <w:tcPr>
            <w:tcW w:w="1152" w:type="dxa"/>
          </w:tcPr>
          <w:p w14:paraId="7AC2ACBE" w14:textId="77777777" w:rsidR="00CB15CE" w:rsidRDefault="0048493C">
            <w:pPr>
              <w:pStyle w:val="TableText"/>
            </w:pPr>
            <w:r>
              <w:t>SHALL</w:t>
            </w:r>
          </w:p>
        </w:tc>
        <w:tc>
          <w:tcPr>
            <w:tcW w:w="864" w:type="dxa"/>
          </w:tcPr>
          <w:p w14:paraId="1969F2D5" w14:textId="77777777" w:rsidR="00CB15CE" w:rsidRDefault="00CB15CE">
            <w:pPr>
              <w:pStyle w:val="TableText"/>
            </w:pPr>
          </w:p>
        </w:tc>
        <w:tc>
          <w:tcPr>
            <w:tcW w:w="1104" w:type="dxa"/>
          </w:tcPr>
          <w:p w14:paraId="109587F5" w14:textId="0E18F8B6" w:rsidR="00CB15CE" w:rsidRDefault="00CC4EF7">
            <w:pPr>
              <w:pStyle w:val="TableText"/>
            </w:pPr>
            <w:hyperlink w:anchor="C_86-21391">
              <w:r w:rsidR="0048493C">
                <w:rPr>
                  <w:rStyle w:val="HyperlinkText9pt"/>
                </w:rPr>
                <w:t>86-21391</w:t>
              </w:r>
            </w:hyperlink>
          </w:p>
        </w:tc>
        <w:tc>
          <w:tcPr>
            <w:tcW w:w="2975" w:type="dxa"/>
          </w:tcPr>
          <w:p w14:paraId="538D8CC8" w14:textId="77777777" w:rsidR="00CB15CE" w:rsidRDefault="00CB15CE">
            <w:pPr>
              <w:pStyle w:val="TableText"/>
            </w:pPr>
          </w:p>
        </w:tc>
      </w:tr>
      <w:tr w:rsidR="00CB15CE" w14:paraId="2ABF99E8" w14:textId="77777777">
        <w:trPr>
          <w:jc w:val="center"/>
        </w:trPr>
        <w:tc>
          <w:tcPr>
            <w:tcW w:w="3345" w:type="dxa"/>
          </w:tcPr>
          <w:p w14:paraId="64F13D71" w14:textId="77777777" w:rsidR="00CB15CE" w:rsidRDefault="0048493C">
            <w:pPr>
              <w:pStyle w:val="TableText"/>
            </w:pPr>
            <w:r>
              <w:tab/>
            </w:r>
            <w:r>
              <w:tab/>
              <w:t>@value</w:t>
            </w:r>
          </w:p>
        </w:tc>
        <w:tc>
          <w:tcPr>
            <w:tcW w:w="720" w:type="dxa"/>
          </w:tcPr>
          <w:p w14:paraId="15CF0E11" w14:textId="77777777" w:rsidR="00CB15CE" w:rsidRDefault="0048493C">
            <w:pPr>
              <w:pStyle w:val="TableText"/>
            </w:pPr>
            <w:r>
              <w:t>1..1</w:t>
            </w:r>
          </w:p>
        </w:tc>
        <w:tc>
          <w:tcPr>
            <w:tcW w:w="1152" w:type="dxa"/>
          </w:tcPr>
          <w:p w14:paraId="435B58E0" w14:textId="77777777" w:rsidR="00CB15CE" w:rsidRDefault="0048493C">
            <w:pPr>
              <w:pStyle w:val="TableText"/>
            </w:pPr>
            <w:r>
              <w:t>SHALL</w:t>
            </w:r>
          </w:p>
        </w:tc>
        <w:tc>
          <w:tcPr>
            <w:tcW w:w="864" w:type="dxa"/>
          </w:tcPr>
          <w:p w14:paraId="226D53C8" w14:textId="77777777" w:rsidR="00CB15CE" w:rsidRDefault="00CB15CE">
            <w:pPr>
              <w:pStyle w:val="TableText"/>
            </w:pPr>
          </w:p>
        </w:tc>
        <w:tc>
          <w:tcPr>
            <w:tcW w:w="1104" w:type="dxa"/>
          </w:tcPr>
          <w:p w14:paraId="5733E14B" w14:textId="6F0A0920" w:rsidR="00CB15CE" w:rsidRDefault="00CC4EF7">
            <w:pPr>
              <w:pStyle w:val="TableText"/>
            </w:pPr>
            <w:hyperlink w:anchor="C_86-21392">
              <w:r w:rsidR="0048493C">
                <w:rPr>
                  <w:rStyle w:val="HyperlinkText9pt"/>
                </w:rPr>
                <w:t>86-21392</w:t>
              </w:r>
            </w:hyperlink>
          </w:p>
        </w:tc>
        <w:tc>
          <w:tcPr>
            <w:tcW w:w="2975" w:type="dxa"/>
          </w:tcPr>
          <w:p w14:paraId="7C56D894" w14:textId="77777777" w:rsidR="00CB15CE" w:rsidRDefault="00CB15CE">
            <w:pPr>
              <w:pStyle w:val="TableText"/>
            </w:pPr>
          </w:p>
        </w:tc>
      </w:tr>
      <w:tr w:rsidR="00CB15CE" w14:paraId="7530F262" w14:textId="77777777">
        <w:trPr>
          <w:jc w:val="center"/>
        </w:trPr>
        <w:tc>
          <w:tcPr>
            <w:tcW w:w="3345" w:type="dxa"/>
          </w:tcPr>
          <w:p w14:paraId="138021BD" w14:textId="77777777" w:rsidR="00CB15CE" w:rsidRDefault="0048493C">
            <w:pPr>
              <w:pStyle w:val="TableText"/>
            </w:pPr>
            <w:r>
              <w:tab/>
              <w:t>participant</w:t>
            </w:r>
          </w:p>
        </w:tc>
        <w:tc>
          <w:tcPr>
            <w:tcW w:w="720" w:type="dxa"/>
          </w:tcPr>
          <w:p w14:paraId="359B1BF0" w14:textId="77777777" w:rsidR="00CB15CE" w:rsidRDefault="0048493C">
            <w:pPr>
              <w:pStyle w:val="TableText"/>
            </w:pPr>
            <w:r>
              <w:t>1..1</w:t>
            </w:r>
          </w:p>
        </w:tc>
        <w:tc>
          <w:tcPr>
            <w:tcW w:w="1152" w:type="dxa"/>
          </w:tcPr>
          <w:p w14:paraId="1A8B9C95" w14:textId="77777777" w:rsidR="00CB15CE" w:rsidRDefault="0048493C">
            <w:pPr>
              <w:pStyle w:val="TableText"/>
            </w:pPr>
            <w:r>
              <w:t>SHALL</w:t>
            </w:r>
          </w:p>
        </w:tc>
        <w:tc>
          <w:tcPr>
            <w:tcW w:w="864" w:type="dxa"/>
          </w:tcPr>
          <w:p w14:paraId="7902C429" w14:textId="77777777" w:rsidR="00CB15CE" w:rsidRDefault="00CB15CE">
            <w:pPr>
              <w:pStyle w:val="TableText"/>
            </w:pPr>
          </w:p>
        </w:tc>
        <w:tc>
          <w:tcPr>
            <w:tcW w:w="1104" w:type="dxa"/>
          </w:tcPr>
          <w:p w14:paraId="7A2C5665" w14:textId="6F0CF480" w:rsidR="00CB15CE" w:rsidRDefault="00CC4EF7">
            <w:pPr>
              <w:pStyle w:val="TableText"/>
            </w:pPr>
            <w:hyperlink w:anchor="C_86-21393">
              <w:r w:rsidR="0048493C">
                <w:rPr>
                  <w:rStyle w:val="HyperlinkText9pt"/>
                </w:rPr>
                <w:t>86-21393</w:t>
              </w:r>
            </w:hyperlink>
          </w:p>
        </w:tc>
        <w:tc>
          <w:tcPr>
            <w:tcW w:w="2975" w:type="dxa"/>
          </w:tcPr>
          <w:p w14:paraId="11FB6A7D" w14:textId="77777777" w:rsidR="00CB15CE" w:rsidRDefault="00CB15CE">
            <w:pPr>
              <w:pStyle w:val="TableText"/>
            </w:pPr>
          </w:p>
        </w:tc>
      </w:tr>
      <w:tr w:rsidR="00CB15CE" w14:paraId="5270DCAC" w14:textId="77777777">
        <w:trPr>
          <w:jc w:val="center"/>
        </w:trPr>
        <w:tc>
          <w:tcPr>
            <w:tcW w:w="3345" w:type="dxa"/>
          </w:tcPr>
          <w:p w14:paraId="71CF838C" w14:textId="77777777" w:rsidR="00CB15CE" w:rsidRDefault="0048493C">
            <w:pPr>
              <w:pStyle w:val="TableText"/>
            </w:pPr>
            <w:r>
              <w:tab/>
            </w:r>
            <w:r>
              <w:tab/>
              <w:t>@typeCode</w:t>
            </w:r>
          </w:p>
        </w:tc>
        <w:tc>
          <w:tcPr>
            <w:tcW w:w="720" w:type="dxa"/>
          </w:tcPr>
          <w:p w14:paraId="40F68C11" w14:textId="77777777" w:rsidR="00CB15CE" w:rsidRDefault="0048493C">
            <w:pPr>
              <w:pStyle w:val="TableText"/>
            </w:pPr>
            <w:r>
              <w:t>1..1</w:t>
            </w:r>
          </w:p>
        </w:tc>
        <w:tc>
          <w:tcPr>
            <w:tcW w:w="1152" w:type="dxa"/>
          </w:tcPr>
          <w:p w14:paraId="4D684BE8" w14:textId="77777777" w:rsidR="00CB15CE" w:rsidRDefault="0048493C">
            <w:pPr>
              <w:pStyle w:val="TableText"/>
            </w:pPr>
            <w:r>
              <w:t>SHALL</w:t>
            </w:r>
          </w:p>
        </w:tc>
        <w:tc>
          <w:tcPr>
            <w:tcW w:w="864" w:type="dxa"/>
          </w:tcPr>
          <w:p w14:paraId="3534D40E" w14:textId="77777777" w:rsidR="00CB15CE" w:rsidRDefault="00CB15CE">
            <w:pPr>
              <w:pStyle w:val="TableText"/>
            </w:pPr>
          </w:p>
        </w:tc>
        <w:tc>
          <w:tcPr>
            <w:tcW w:w="1104" w:type="dxa"/>
          </w:tcPr>
          <w:p w14:paraId="46B7EF95" w14:textId="5F0CD7A5" w:rsidR="00CB15CE" w:rsidRDefault="00CC4EF7">
            <w:pPr>
              <w:pStyle w:val="TableText"/>
            </w:pPr>
            <w:hyperlink w:anchor="C_86-21394">
              <w:r w:rsidR="0048493C">
                <w:rPr>
                  <w:rStyle w:val="HyperlinkText9pt"/>
                </w:rPr>
                <w:t>86-21394</w:t>
              </w:r>
            </w:hyperlink>
          </w:p>
        </w:tc>
        <w:tc>
          <w:tcPr>
            <w:tcW w:w="2975" w:type="dxa"/>
          </w:tcPr>
          <w:p w14:paraId="196F0072" w14:textId="77777777" w:rsidR="00CB15CE" w:rsidRDefault="0048493C">
            <w:pPr>
              <w:pStyle w:val="TableText"/>
            </w:pPr>
            <w:r>
              <w:t>urn:oid:2.16.840.1.113883.5.90 (HL7ParticipationType) = PRD</w:t>
            </w:r>
          </w:p>
        </w:tc>
      </w:tr>
      <w:tr w:rsidR="00CB15CE" w14:paraId="495957CF" w14:textId="77777777">
        <w:trPr>
          <w:jc w:val="center"/>
        </w:trPr>
        <w:tc>
          <w:tcPr>
            <w:tcW w:w="3345" w:type="dxa"/>
          </w:tcPr>
          <w:p w14:paraId="4ECE825B" w14:textId="77777777" w:rsidR="00CB15CE" w:rsidRDefault="0048493C">
            <w:pPr>
              <w:pStyle w:val="TableText"/>
            </w:pPr>
            <w:r>
              <w:tab/>
            </w:r>
            <w:r>
              <w:tab/>
              <w:t>participantRole</w:t>
            </w:r>
          </w:p>
        </w:tc>
        <w:tc>
          <w:tcPr>
            <w:tcW w:w="720" w:type="dxa"/>
          </w:tcPr>
          <w:p w14:paraId="636BCF06" w14:textId="77777777" w:rsidR="00CB15CE" w:rsidRDefault="0048493C">
            <w:pPr>
              <w:pStyle w:val="TableText"/>
            </w:pPr>
            <w:r>
              <w:t>1..1</w:t>
            </w:r>
          </w:p>
        </w:tc>
        <w:tc>
          <w:tcPr>
            <w:tcW w:w="1152" w:type="dxa"/>
          </w:tcPr>
          <w:p w14:paraId="39F1FD96" w14:textId="77777777" w:rsidR="00CB15CE" w:rsidRDefault="0048493C">
            <w:pPr>
              <w:pStyle w:val="TableText"/>
            </w:pPr>
            <w:r>
              <w:t>SHALL</w:t>
            </w:r>
          </w:p>
        </w:tc>
        <w:tc>
          <w:tcPr>
            <w:tcW w:w="864" w:type="dxa"/>
          </w:tcPr>
          <w:p w14:paraId="139A2642" w14:textId="77777777" w:rsidR="00CB15CE" w:rsidRDefault="00CB15CE">
            <w:pPr>
              <w:pStyle w:val="TableText"/>
            </w:pPr>
          </w:p>
        </w:tc>
        <w:tc>
          <w:tcPr>
            <w:tcW w:w="1104" w:type="dxa"/>
          </w:tcPr>
          <w:p w14:paraId="1BBA5F63" w14:textId="0AB9CC9B" w:rsidR="00CB15CE" w:rsidRDefault="00CC4EF7">
            <w:pPr>
              <w:pStyle w:val="TableText"/>
            </w:pPr>
            <w:hyperlink w:anchor="C_86-21395">
              <w:r w:rsidR="0048493C">
                <w:rPr>
                  <w:rStyle w:val="HyperlinkText9pt"/>
                </w:rPr>
                <w:t>86-21395</w:t>
              </w:r>
            </w:hyperlink>
          </w:p>
        </w:tc>
        <w:tc>
          <w:tcPr>
            <w:tcW w:w="2975" w:type="dxa"/>
          </w:tcPr>
          <w:p w14:paraId="57EA0F49" w14:textId="77777777" w:rsidR="00CB15CE" w:rsidRDefault="00CB15CE">
            <w:pPr>
              <w:pStyle w:val="TableText"/>
            </w:pPr>
          </w:p>
        </w:tc>
      </w:tr>
      <w:tr w:rsidR="00CB15CE" w14:paraId="4461C5E7" w14:textId="77777777">
        <w:trPr>
          <w:jc w:val="center"/>
        </w:trPr>
        <w:tc>
          <w:tcPr>
            <w:tcW w:w="3345" w:type="dxa"/>
          </w:tcPr>
          <w:p w14:paraId="038A7672" w14:textId="77777777" w:rsidR="00CB15CE" w:rsidRDefault="0048493C">
            <w:pPr>
              <w:pStyle w:val="TableText"/>
            </w:pPr>
            <w:r>
              <w:tab/>
            </w:r>
            <w:r>
              <w:tab/>
            </w:r>
            <w:r>
              <w:tab/>
              <w:t>@classCode</w:t>
            </w:r>
          </w:p>
        </w:tc>
        <w:tc>
          <w:tcPr>
            <w:tcW w:w="720" w:type="dxa"/>
          </w:tcPr>
          <w:p w14:paraId="71EEA982" w14:textId="77777777" w:rsidR="00CB15CE" w:rsidRDefault="0048493C">
            <w:pPr>
              <w:pStyle w:val="TableText"/>
            </w:pPr>
            <w:r>
              <w:t>1..1</w:t>
            </w:r>
          </w:p>
        </w:tc>
        <w:tc>
          <w:tcPr>
            <w:tcW w:w="1152" w:type="dxa"/>
          </w:tcPr>
          <w:p w14:paraId="6BE9E5F9" w14:textId="77777777" w:rsidR="00CB15CE" w:rsidRDefault="0048493C">
            <w:pPr>
              <w:pStyle w:val="TableText"/>
            </w:pPr>
            <w:r>
              <w:t>SHALL</w:t>
            </w:r>
          </w:p>
        </w:tc>
        <w:tc>
          <w:tcPr>
            <w:tcW w:w="864" w:type="dxa"/>
          </w:tcPr>
          <w:p w14:paraId="07286424" w14:textId="77777777" w:rsidR="00CB15CE" w:rsidRDefault="00CB15CE">
            <w:pPr>
              <w:pStyle w:val="TableText"/>
            </w:pPr>
          </w:p>
        </w:tc>
        <w:tc>
          <w:tcPr>
            <w:tcW w:w="1104" w:type="dxa"/>
          </w:tcPr>
          <w:p w14:paraId="33967519" w14:textId="14EB0CDC" w:rsidR="00CB15CE" w:rsidRDefault="00CC4EF7">
            <w:pPr>
              <w:pStyle w:val="TableText"/>
            </w:pPr>
            <w:hyperlink w:anchor="C_86-21396">
              <w:r w:rsidR="0048493C">
                <w:rPr>
                  <w:rStyle w:val="HyperlinkText9pt"/>
                </w:rPr>
                <w:t>86-21396</w:t>
              </w:r>
            </w:hyperlink>
          </w:p>
        </w:tc>
        <w:tc>
          <w:tcPr>
            <w:tcW w:w="2975" w:type="dxa"/>
          </w:tcPr>
          <w:p w14:paraId="2E170684" w14:textId="77777777" w:rsidR="00CB15CE" w:rsidRDefault="0048493C">
            <w:pPr>
              <w:pStyle w:val="TableText"/>
            </w:pPr>
            <w:r>
              <w:t>urn:oid:2.16.840.1.113883.5.110 (HL7RoleClass) = SPEC</w:t>
            </w:r>
          </w:p>
        </w:tc>
      </w:tr>
      <w:tr w:rsidR="00CB15CE" w14:paraId="60218B93" w14:textId="77777777">
        <w:trPr>
          <w:jc w:val="center"/>
        </w:trPr>
        <w:tc>
          <w:tcPr>
            <w:tcW w:w="3345" w:type="dxa"/>
          </w:tcPr>
          <w:p w14:paraId="75F2017C" w14:textId="77777777" w:rsidR="00CB15CE" w:rsidRDefault="0048493C">
            <w:pPr>
              <w:pStyle w:val="TableText"/>
            </w:pPr>
            <w:r>
              <w:tab/>
            </w:r>
            <w:r>
              <w:tab/>
            </w:r>
            <w:r>
              <w:tab/>
              <w:t>playingEntity</w:t>
            </w:r>
          </w:p>
        </w:tc>
        <w:tc>
          <w:tcPr>
            <w:tcW w:w="720" w:type="dxa"/>
          </w:tcPr>
          <w:p w14:paraId="602FF8B1" w14:textId="77777777" w:rsidR="00CB15CE" w:rsidRDefault="0048493C">
            <w:pPr>
              <w:pStyle w:val="TableText"/>
            </w:pPr>
            <w:r>
              <w:t>1..1</w:t>
            </w:r>
          </w:p>
        </w:tc>
        <w:tc>
          <w:tcPr>
            <w:tcW w:w="1152" w:type="dxa"/>
          </w:tcPr>
          <w:p w14:paraId="2B6487E0" w14:textId="77777777" w:rsidR="00CB15CE" w:rsidRDefault="0048493C">
            <w:pPr>
              <w:pStyle w:val="TableText"/>
            </w:pPr>
            <w:r>
              <w:t>SHALL</w:t>
            </w:r>
          </w:p>
        </w:tc>
        <w:tc>
          <w:tcPr>
            <w:tcW w:w="864" w:type="dxa"/>
          </w:tcPr>
          <w:p w14:paraId="4ABD7397" w14:textId="77777777" w:rsidR="00CB15CE" w:rsidRDefault="00CB15CE">
            <w:pPr>
              <w:pStyle w:val="TableText"/>
            </w:pPr>
          </w:p>
        </w:tc>
        <w:tc>
          <w:tcPr>
            <w:tcW w:w="1104" w:type="dxa"/>
          </w:tcPr>
          <w:p w14:paraId="6108522D" w14:textId="18591064" w:rsidR="00CB15CE" w:rsidRDefault="00CC4EF7">
            <w:pPr>
              <w:pStyle w:val="TableText"/>
            </w:pPr>
            <w:hyperlink w:anchor="C_86-21397">
              <w:r w:rsidR="0048493C">
                <w:rPr>
                  <w:rStyle w:val="HyperlinkText9pt"/>
                </w:rPr>
                <w:t>86-21397</w:t>
              </w:r>
            </w:hyperlink>
          </w:p>
        </w:tc>
        <w:tc>
          <w:tcPr>
            <w:tcW w:w="2975" w:type="dxa"/>
          </w:tcPr>
          <w:p w14:paraId="17457EE3" w14:textId="77777777" w:rsidR="00CB15CE" w:rsidRDefault="00CB15CE">
            <w:pPr>
              <w:pStyle w:val="TableText"/>
            </w:pPr>
          </w:p>
        </w:tc>
      </w:tr>
      <w:tr w:rsidR="00CB15CE" w14:paraId="75B5FF6D" w14:textId="77777777">
        <w:trPr>
          <w:jc w:val="center"/>
        </w:trPr>
        <w:tc>
          <w:tcPr>
            <w:tcW w:w="3345" w:type="dxa"/>
          </w:tcPr>
          <w:p w14:paraId="01F480B0" w14:textId="77777777" w:rsidR="00CB15CE" w:rsidRDefault="0048493C">
            <w:pPr>
              <w:pStyle w:val="TableText"/>
            </w:pPr>
            <w:r>
              <w:tab/>
            </w:r>
            <w:r>
              <w:tab/>
            </w:r>
            <w:r>
              <w:tab/>
            </w:r>
            <w:r>
              <w:tab/>
              <w:t>code</w:t>
            </w:r>
          </w:p>
        </w:tc>
        <w:tc>
          <w:tcPr>
            <w:tcW w:w="720" w:type="dxa"/>
          </w:tcPr>
          <w:p w14:paraId="1BF9A433" w14:textId="77777777" w:rsidR="00CB15CE" w:rsidRDefault="0048493C">
            <w:pPr>
              <w:pStyle w:val="TableText"/>
            </w:pPr>
            <w:r>
              <w:t>1..1</w:t>
            </w:r>
          </w:p>
        </w:tc>
        <w:tc>
          <w:tcPr>
            <w:tcW w:w="1152" w:type="dxa"/>
          </w:tcPr>
          <w:p w14:paraId="531CFE36" w14:textId="77777777" w:rsidR="00CB15CE" w:rsidRDefault="0048493C">
            <w:pPr>
              <w:pStyle w:val="TableText"/>
            </w:pPr>
            <w:r>
              <w:t>SHALL</w:t>
            </w:r>
          </w:p>
        </w:tc>
        <w:tc>
          <w:tcPr>
            <w:tcW w:w="864" w:type="dxa"/>
          </w:tcPr>
          <w:p w14:paraId="1A514B9D" w14:textId="77777777" w:rsidR="00CB15CE" w:rsidRDefault="00CB15CE">
            <w:pPr>
              <w:pStyle w:val="TableText"/>
            </w:pPr>
          </w:p>
        </w:tc>
        <w:tc>
          <w:tcPr>
            <w:tcW w:w="1104" w:type="dxa"/>
          </w:tcPr>
          <w:p w14:paraId="3BCE9263" w14:textId="2BD69635" w:rsidR="00CB15CE" w:rsidRDefault="00CC4EF7">
            <w:pPr>
              <w:pStyle w:val="TableText"/>
            </w:pPr>
            <w:hyperlink w:anchor="C_86-21398">
              <w:r w:rsidR="0048493C">
                <w:rPr>
                  <w:rStyle w:val="HyperlinkText9pt"/>
                </w:rPr>
                <w:t>86-21398</w:t>
              </w:r>
            </w:hyperlink>
          </w:p>
        </w:tc>
        <w:tc>
          <w:tcPr>
            <w:tcW w:w="2975" w:type="dxa"/>
          </w:tcPr>
          <w:p w14:paraId="7ED2BD52" w14:textId="77777777" w:rsidR="00CB15CE" w:rsidRDefault="0048493C">
            <w:pPr>
              <w:pStyle w:val="TableText"/>
            </w:pPr>
            <w:r>
              <w:t>urn:oid:2.16.840.1.114222.4.11.3249 (NHSNSpecimenTypeCode)</w:t>
            </w:r>
          </w:p>
        </w:tc>
      </w:tr>
      <w:tr w:rsidR="00CB15CE" w14:paraId="447EA28A" w14:textId="77777777">
        <w:trPr>
          <w:jc w:val="center"/>
        </w:trPr>
        <w:tc>
          <w:tcPr>
            <w:tcW w:w="3345" w:type="dxa"/>
          </w:tcPr>
          <w:p w14:paraId="6214F68D" w14:textId="77777777" w:rsidR="00CB15CE" w:rsidRDefault="0048493C">
            <w:pPr>
              <w:pStyle w:val="TableText"/>
            </w:pPr>
            <w:r>
              <w:tab/>
            </w:r>
            <w:r>
              <w:tab/>
            </w:r>
            <w:r>
              <w:tab/>
            </w:r>
            <w:r>
              <w:tab/>
            </w:r>
            <w:r>
              <w:tab/>
              <w:t>@nullFlavor</w:t>
            </w:r>
          </w:p>
        </w:tc>
        <w:tc>
          <w:tcPr>
            <w:tcW w:w="720" w:type="dxa"/>
          </w:tcPr>
          <w:p w14:paraId="59436619" w14:textId="77777777" w:rsidR="00CB15CE" w:rsidRDefault="0048493C">
            <w:pPr>
              <w:pStyle w:val="TableText"/>
            </w:pPr>
            <w:r>
              <w:t>0..1</w:t>
            </w:r>
          </w:p>
        </w:tc>
        <w:tc>
          <w:tcPr>
            <w:tcW w:w="1152" w:type="dxa"/>
          </w:tcPr>
          <w:p w14:paraId="09B0B5FC" w14:textId="77777777" w:rsidR="00CB15CE" w:rsidRDefault="0048493C">
            <w:pPr>
              <w:pStyle w:val="TableText"/>
            </w:pPr>
            <w:r>
              <w:t>MAY</w:t>
            </w:r>
          </w:p>
        </w:tc>
        <w:tc>
          <w:tcPr>
            <w:tcW w:w="864" w:type="dxa"/>
          </w:tcPr>
          <w:p w14:paraId="5B424369" w14:textId="77777777" w:rsidR="00CB15CE" w:rsidRDefault="00CB15CE">
            <w:pPr>
              <w:pStyle w:val="TableText"/>
            </w:pPr>
          </w:p>
        </w:tc>
        <w:tc>
          <w:tcPr>
            <w:tcW w:w="1104" w:type="dxa"/>
          </w:tcPr>
          <w:p w14:paraId="1820FC32" w14:textId="624D4CD6" w:rsidR="00CB15CE" w:rsidRDefault="00CC4EF7">
            <w:pPr>
              <w:pStyle w:val="TableText"/>
            </w:pPr>
            <w:hyperlink w:anchor="C_86-28200">
              <w:r w:rsidR="0048493C">
                <w:rPr>
                  <w:rStyle w:val="HyperlinkText9pt"/>
                </w:rPr>
                <w:t>86-28200</w:t>
              </w:r>
            </w:hyperlink>
          </w:p>
        </w:tc>
        <w:tc>
          <w:tcPr>
            <w:tcW w:w="2975" w:type="dxa"/>
          </w:tcPr>
          <w:p w14:paraId="4477D6F7" w14:textId="77777777" w:rsidR="00CB15CE" w:rsidRDefault="0048493C">
            <w:pPr>
              <w:pStyle w:val="TableText"/>
            </w:pPr>
            <w:r>
              <w:t>UNK</w:t>
            </w:r>
          </w:p>
        </w:tc>
      </w:tr>
      <w:tr w:rsidR="00CB15CE" w14:paraId="7A06D03A" w14:textId="77777777">
        <w:trPr>
          <w:jc w:val="center"/>
        </w:trPr>
        <w:tc>
          <w:tcPr>
            <w:tcW w:w="3345" w:type="dxa"/>
          </w:tcPr>
          <w:p w14:paraId="492E55AF" w14:textId="77777777" w:rsidR="00CB15CE" w:rsidRDefault="0048493C">
            <w:pPr>
              <w:pStyle w:val="TableText"/>
            </w:pPr>
            <w:r>
              <w:tab/>
              <w:t>entryRelationship</w:t>
            </w:r>
          </w:p>
        </w:tc>
        <w:tc>
          <w:tcPr>
            <w:tcW w:w="720" w:type="dxa"/>
          </w:tcPr>
          <w:p w14:paraId="1199F457" w14:textId="77777777" w:rsidR="00CB15CE" w:rsidRDefault="0048493C">
            <w:pPr>
              <w:pStyle w:val="TableText"/>
            </w:pPr>
            <w:r>
              <w:t>1..1</w:t>
            </w:r>
          </w:p>
        </w:tc>
        <w:tc>
          <w:tcPr>
            <w:tcW w:w="1152" w:type="dxa"/>
          </w:tcPr>
          <w:p w14:paraId="5A3F784F" w14:textId="77777777" w:rsidR="00CB15CE" w:rsidRDefault="0048493C">
            <w:pPr>
              <w:pStyle w:val="TableText"/>
            </w:pPr>
            <w:r>
              <w:t>SHALL</w:t>
            </w:r>
          </w:p>
        </w:tc>
        <w:tc>
          <w:tcPr>
            <w:tcW w:w="864" w:type="dxa"/>
          </w:tcPr>
          <w:p w14:paraId="4FF74C36" w14:textId="77777777" w:rsidR="00CB15CE" w:rsidRDefault="00CB15CE">
            <w:pPr>
              <w:pStyle w:val="TableText"/>
            </w:pPr>
          </w:p>
        </w:tc>
        <w:tc>
          <w:tcPr>
            <w:tcW w:w="1104" w:type="dxa"/>
          </w:tcPr>
          <w:p w14:paraId="5D338177" w14:textId="4A89A8ED" w:rsidR="00CB15CE" w:rsidRDefault="00CC4EF7">
            <w:pPr>
              <w:pStyle w:val="TableText"/>
            </w:pPr>
            <w:hyperlink w:anchor="C_86-21400">
              <w:r w:rsidR="0048493C">
                <w:rPr>
                  <w:rStyle w:val="HyperlinkText9pt"/>
                </w:rPr>
                <w:t>86-21400</w:t>
              </w:r>
            </w:hyperlink>
          </w:p>
        </w:tc>
        <w:tc>
          <w:tcPr>
            <w:tcW w:w="2975" w:type="dxa"/>
          </w:tcPr>
          <w:p w14:paraId="1BFAA7DF" w14:textId="77777777" w:rsidR="00CB15CE" w:rsidRDefault="00CB15CE">
            <w:pPr>
              <w:pStyle w:val="TableText"/>
            </w:pPr>
          </w:p>
        </w:tc>
      </w:tr>
      <w:tr w:rsidR="00CB15CE" w14:paraId="2252C9FB" w14:textId="77777777">
        <w:trPr>
          <w:jc w:val="center"/>
        </w:trPr>
        <w:tc>
          <w:tcPr>
            <w:tcW w:w="3345" w:type="dxa"/>
          </w:tcPr>
          <w:p w14:paraId="726F4671" w14:textId="77777777" w:rsidR="00CB15CE" w:rsidRDefault="0048493C">
            <w:pPr>
              <w:pStyle w:val="TableText"/>
            </w:pPr>
            <w:r>
              <w:tab/>
            </w:r>
            <w:r>
              <w:tab/>
              <w:t>@typeCode</w:t>
            </w:r>
          </w:p>
        </w:tc>
        <w:tc>
          <w:tcPr>
            <w:tcW w:w="720" w:type="dxa"/>
          </w:tcPr>
          <w:p w14:paraId="31EE432E" w14:textId="77777777" w:rsidR="00CB15CE" w:rsidRDefault="0048493C">
            <w:pPr>
              <w:pStyle w:val="TableText"/>
            </w:pPr>
            <w:r>
              <w:t>1..1</w:t>
            </w:r>
          </w:p>
        </w:tc>
        <w:tc>
          <w:tcPr>
            <w:tcW w:w="1152" w:type="dxa"/>
          </w:tcPr>
          <w:p w14:paraId="1C94055E" w14:textId="77777777" w:rsidR="00CB15CE" w:rsidRDefault="0048493C">
            <w:pPr>
              <w:pStyle w:val="TableText"/>
            </w:pPr>
            <w:r>
              <w:t>SHALL</w:t>
            </w:r>
          </w:p>
        </w:tc>
        <w:tc>
          <w:tcPr>
            <w:tcW w:w="864" w:type="dxa"/>
          </w:tcPr>
          <w:p w14:paraId="759EAFD3" w14:textId="77777777" w:rsidR="00CB15CE" w:rsidRDefault="00CB15CE">
            <w:pPr>
              <w:pStyle w:val="TableText"/>
            </w:pPr>
          </w:p>
        </w:tc>
        <w:tc>
          <w:tcPr>
            <w:tcW w:w="1104" w:type="dxa"/>
          </w:tcPr>
          <w:p w14:paraId="63CC3932" w14:textId="1E225741" w:rsidR="00CB15CE" w:rsidRDefault="00CC4EF7">
            <w:pPr>
              <w:pStyle w:val="TableText"/>
            </w:pPr>
            <w:hyperlink w:anchor="C_86-21401">
              <w:r w:rsidR="0048493C">
                <w:rPr>
                  <w:rStyle w:val="HyperlinkText9pt"/>
                </w:rPr>
                <w:t>86-21401</w:t>
              </w:r>
            </w:hyperlink>
          </w:p>
        </w:tc>
        <w:tc>
          <w:tcPr>
            <w:tcW w:w="2975" w:type="dxa"/>
          </w:tcPr>
          <w:p w14:paraId="2CBB23A2" w14:textId="77777777" w:rsidR="00CB15CE" w:rsidRDefault="0048493C">
            <w:pPr>
              <w:pStyle w:val="TableText"/>
            </w:pPr>
            <w:r>
              <w:t>urn:oid:2.16.840.1.113883.5.1002 (HL7ActRelationshipType) = COMP</w:t>
            </w:r>
          </w:p>
        </w:tc>
      </w:tr>
      <w:tr w:rsidR="00CB15CE" w14:paraId="36299B18" w14:textId="77777777">
        <w:trPr>
          <w:jc w:val="center"/>
        </w:trPr>
        <w:tc>
          <w:tcPr>
            <w:tcW w:w="3345" w:type="dxa"/>
          </w:tcPr>
          <w:p w14:paraId="5D1B6AA3" w14:textId="77777777" w:rsidR="00CB15CE" w:rsidRDefault="0048493C">
            <w:pPr>
              <w:pStyle w:val="TableText"/>
            </w:pPr>
            <w:r>
              <w:tab/>
            </w:r>
            <w:r>
              <w:tab/>
              <w:t>@inversionInd</w:t>
            </w:r>
          </w:p>
        </w:tc>
        <w:tc>
          <w:tcPr>
            <w:tcW w:w="720" w:type="dxa"/>
          </w:tcPr>
          <w:p w14:paraId="7FD6E1DA" w14:textId="77777777" w:rsidR="00CB15CE" w:rsidRDefault="0048493C">
            <w:pPr>
              <w:pStyle w:val="TableText"/>
            </w:pPr>
            <w:r>
              <w:t>1..1</w:t>
            </w:r>
          </w:p>
        </w:tc>
        <w:tc>
          <w:tcPr>
            <w:tcW w:w="1152" w:type="dxa"/>
          </w:tcPr>
          <w:p w14:paraId="71A364F3" w14:textId="77777777" w:rsidR="00CB15CE" w:rsidRDefault="0048493C">
            <w:pPr>
              <w:pStyle w:val="TableText"/>
            </w:pPr>
            <w:r>
              <w:t>SHALL</w:t>
            </w:r>
          </w:p>
        </w:tc>
        <w:tc>
          <w:tcPr>
            <w:tcW w:w="864" w:type="dxa"/>
          </w:tcPr>
          <w:p w14:paraId="2464A8C1" w14:textId="77777777" w:rsidR="00CB15CE" w:rsidRDefault="00CB15CE">
            <w:pPr>
              <w:pStyle w:val="TableText"/>
            </w:pPr>
          </w:p>
        </w:tc>
        <w:tc>
          <w:tcPr>
            <w:tcW w:w="1104" w:type="dxa"/>
          </w:tcPr>
          <w:p w14:paraId="44AAABEF" w14:textId="267A1336" w:rsidR="00CB15CE" w:rsidRDefault="00CC4EF7">
            <w:pPr>
              <w:pStyle w:val="TableText"/>
            </w:pPr>
            <w:hyperlink w:anchor="C_86-21402">
              <w:r w:rsidR="0048493C">
                <w:rPr>
                  <w:rStyle w:val="HyperlinkText9pt"/>
                </w:rPr>
                <w:t>86-21402</w:t>
              </w:r>
            </w:hyperlink>
          </w:p>
        </w:tc>
        <w:tc>
          <w:tcPr>
            <w:tcW w:w="2975" w:type="dxa"/>
          </w:tcPr>
          <w:p w14:paraId="6292D606" w14:textId="77777777" w:rsidR="00CB15CE" w:rsidRDefault="0048493C">
            <w:pPr>
              <w:pStyle w:val="TableText"/>
            </w:pPr>
            <w:r>
              <w:t>true</w:t>
            </w:r>
          </w:p>
        </w:tc>
      </w:tr>
      <w:tr w:rsidR="00CB15CE" w14:paraId="331DFC5A" w14:textId="77777777">
        <w:trPr>
          <w:jc w:val="center"/>
        </w:trPr>
        <w:tc>
          <w:tcPr>
            <w:tcW w:w="3345" w:type="dxa"/>
          </w:tcPr>
          <w:p w14:paraId="752FA54F" w14:textId="77777777" w:rsidR="00CB15CE" w:rsidRDefault="0048493C">
            <w:pPr>
              <w:pStyle w:val="TableText"/>
            </w:pPr>
            <w:r>
              <w:tab/>
            </w:r>
            <w:r>
              <w:tab/>
              <w:t>encounter</w:t>
            </w:r>
          </w:p>
        </w:tc>
        <w:tc>
          <w:tcPr>
            <w:tcW w:w="720" w:type="dxa"/>
          </w:tcPr>
          <w:p w14:paraId="3FE5AD61" w14:textId="77777777" w:rsidR="00CB15CE" w:rsidRDefault="0048493C">
            <w:pPr>
              <w:pStyle w:val="TableText"/>
            </w:pPr>
            <w:r>
              <w:t>1..1</w:t>
            </w:r>
          </w:p>
        </w:tc>
        <w:tc>
          <w:tcPr>
            <w:tcW w:w="1152" w:type="dxa"/>
          </w:tcPr>
          <w:p w14:paraId="69392872" w14:textId="77777777" w:rsidR="00CB15CE" w:rsidRDefault="0048493C">
            <w:pPr>
              <w:pStyle w:val="TableText"/>
            </w:pPr>
            <w:r>
              <w:t>SHALL</w:t>
            </w:r>
          </w:p>
        </w:tc>
        <w:tc>
          <w:tcPr>
            <w:tcW w:w="864" w:type="dxa"/>
          </w:tcPr>
          <w:p w14:paraId="50D17ED2" w14:textId="77777777" w:rsidR="00CB15CE" w:rsidRDefault="00CB15CE">
            <w:pPr>
              <w:pStyle w:val="TableText"/>
            </w:pPr>
          </w:p>
        </w:tc>
        <w:tc>
          <w:tcPr>
            <w:tcW w:w="1104" w:type="dxa"/>
          </w:tcPr>
          <w:p w14:paraId="0FFB1D3A" w14:textId="343FB3BE" w:rsidR="00CB15CE" w:rsidRDefault="00CC4EF7">
            <w:pPr>
              <w:pStyle w:val="TableText"/>
            </w:pPr>
            <w:hyperlink w:anchor="C_86-21403">
              <w:r w:rsidR="0048493C">
                <w:rPr>
                  <w:rStyle w:val="HyperlinkText9pt"/>
                </w:rPr>
                <w:t>86-21403</w:t>
              </w:r>
            </w:hyperlink>
          </w:p>
        </w:tc>
        <w:tc>
          <w:tcPr>
            <w:tcW w:w="2975" w:type="dxa"/>
          </w:tcPr>
          <w:p w14:paraId="2F9CF2DE" w14:textId="0ADF518D" w:rsidR="00CB15CE" w:rsidRDefault="00CC4EF7">
            <w:pPr>
              <w:pStyle w:val="TableText"/>
            </w:pPr>
            <w:hyperlink w:anchor="E_Specimen_Collection_Encounter_LIO">
              <w:r w:rsidR="0048493C">
                <w:rPr>
                  <w:rStyle w:val="HyperlinkText9pt"/>
                </w:rPr>
                <w:t>Specimen Collection Encounter (LIO) (identifier: urn:oid:2.16.840.1.113883.10.20.5.6.164</w:t>
              </w:r>
            </w:hyperlink>
          </w:p>
        </w:tc>
      </w:tr>
    </w:tbl>
    <w:p w14:paraId="2066CA09" w14:textId="77777777" w:rsidR="00CB15CE" w:rsidRDefault="00CB15CE">
      <w:pPr>
        <w:pStyle w:val="BodyText"/>
      </w:pPr>
    </w:p>
    <w:p w14:paraId="22617DBC" w14:textId="77777777" w:rsidR="00CB15CE" w:rsidRDefault="0048493C" w:rsidP="007C5A1B">
      <w:pPr>
        <w:numPr>
          <w:ilvl w:val="0"/>
          <w:numId w:val="5"/>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 (CONF:86-21389).</w:t>
      </w:r>
    </w:p>
    <w:p w14:paraId="11214D32" w14:textId="77777777" w:rsidR="00CB15CE" w:rsidRDefault="0048493C" w:rsidP="007C5A1B">
      <w:pPr>
        <w:numPr>
          <w:ilvl w:val="0"/>
          <w:numId w:val="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 (CONF:86-21390).</w:t>
      </w:r>
    </w:p>
    <w:p w14:paraId="459B3DF9" w14:textId="77777777" w:rsidR="00CB15CE" w:rsidRDefault="0048493C" w:rsidP="007C5A1B">
      <w:pPr>
        <w:numPr>
          <w:ilvl w:val="0"/>
          <w:numId w:val="5"/>
        </w:numPr>
      </w:pPr>
      <w:r>
        <w:rPr>
          <w:rStyle w:val="keyword"/>
        </w:rPr>
        <w:t>SHALL</w:t>
      </w:r>
      <w:r>
        <w:t xml:space="preserve"> contain exactly one [1..1] </w:t>
      </w:r>
      <w:r>
        <w:rPr>
          <w:rStyle w:val="XMLnameBold"/>
        </w:rPr>
        <w:t>templateId</w:t>
      </w:r>
      <w:r>
        <w:t xml:space="preserve"> (CONF:86-21982) such that it</w:t>
      </w:r>
    </w:p>
    <w:p w14:paraId="6FA545E2" w14:textId="77777777" w:rsidR="00CB15CE" w:rsidRDefault="0048493C" w:rsidP="007C5A1B">
      <w:pPr>
        <w:numPr>
          <w:ilvl w:val="1"/>
          <w:numId w:val="5"/>
        </w:numPr>
      </w:pPr>
      <w:r>
        <w:rPr>
          <w:rStyle w:val="keyword"/>
        </w:rPr>
        <w:t>SHALL</w:t>
      </w:r>
      <w:r>
        <w:t xml:space="preserve"> contain exactly one [1..1] </w:t>
      </w:r>
      <w:r>
        <w:rPr>
          <w:rStyle w:val="XMLnameBold"/>
        </w:rPr>
        <w:t>@root</w:t>
      </w:r>
      <w:r>
        <w:t>=</w:t>
      </w:r>
      <w:r>
        <w:rPr>
          <w:rStyle w:val="XMLname"/>
        </w:rPr>
        <w:t>"2.16.840.1.113883.10.20.5.6.165"</w:t>
      </w:r>
      <w:r>
        <w:t xml:space="preserve"> (CONF:86-21983).</w:t>
      </w:r>
    </w:p>
    <w:p w14:paraId="3276D36F" w14:textId="77777777" w:rsidR="00CB15CE" w:rsidRDefault="0048493C" w:rsidP="007C5A1B">
      <w:pPr>
        <w:numPr>
          <w:ilvl w:val="0"/>
          <w:numId w:val="5"/>
        </w:numPr>
      </w:pPr>
      <w:r>
        <w:rPr>
          <w:rStyle w:val="keyword"/>
        </w:rPr>
        <w:t>SHALL</w:t>
      </w:r>
      <w:r>
        <w:t xml:space="preserve"> contain exactly one [1..1] </w:t>
      </w:r>
      <w:r>
        <w:rPr>
          <w:rStyle w:val="XMLnameBold"/>
        </w:rPr>
        <w:t>effectiveTime</w:t>
      </w:r>
      <w:r>
        <w:t xml:space="preserve"> (CONF:86-21391).</w:t>
      </w:r>
    </w:p>
    <w:p w14:paraId="139A0532" w14:textId="77777777" w:rsidR="00CB15CE" w:rsidRDefault="0048493C" w:rsidP="007C5A1B">
      <w:pPr>
        <w:numPr>
          <w:ilvl w:val="1"/>
          <w:numId w:val="5"/>
        </w:numPr>
      </w:pPr>
      <w:r>
        <w:t xml:space="preserve">This effectiveTime </w:t>
      </w:r>
      <w:r>
        <w:rPr>
          <w:rStyle w:val="keyword"/>
        </w:rPr>
        <w:t>SHALL</w:t>
      </w:r>
      <w:r>
        <w:t xml:space="preserve"> contain exactly one [1..1] </w:t>
      </w:r>
      <w:r>
        <w:rPr>
          <w:rStyle w:val="XMLnameBold"/>
        </w:rPr>
        <w:t>@value</w:t>
      </w:r>
      <w:r>
        <w:t xml:space="preserve"> (CONF:86-21392).</w:t>
      </w:r>
    </w:p>
    <w:p w14:paraId="16C607AA" w14:textId="77777777" w:rsidR="00CB15CE" w:rsidRDefault="0048493C" w:rsidP="007C5A1B">
      <w:pPr>
        <w:numPr>
          <w:ilvl w:val="0"/>
          <w:numId w:val="5"/>
        </w:numPr>
      </w:pPr>
      <w:r>
        <w:rPr>
          <w:rStyle w:val="keyword"/>
        </w:rPr>
        <w:t>SHALL</w:t>
      </w:r>
      <w:r>
        <w:t xml:space="preserve"> contain exactly one [1..1] </w:t>
      </w:r>
      <w:r>
        <w:rPr>
          <w:rStyle w:val="XMLnameBold"/>
        </w:rPr>
        <w:t>participant</w:t>
      </w:r>
      <w:r>
        <w:t xml:space="preserve"> (CONF:86-21393).</w:t>
      </w:r>
    </w:p>
    <w:p w14:paraId="4620B696" w14:textId="77777777" w:rsidR="00CB15CE" w:rsidRDefault="0048493C" w:rsidP="007C5A1B">
      <w:pPr>
        <w:numPr>
          <w:ilvl w:val="1"/>
          <w:numId w:val="5"/>
        </w:numPr>
      </w:pPr>
      <w:r>
        <w:t xml:space="preserve">This participant </w:t>
      </w:r>
      <w:r>
        <w:rPr>
          <w:rStyle w:val="keyword"/>
        </w:rPr>
        <w:t>SHALL</w:t>
      </w:r>
      <w:r>
        <w:t xml:space="preserve"> contain exactly one [1..1] </w:t>
      </w:r>
      <w:r>
        <w:rPr>
          <w:rStyle w:val="XMLnameBold"/>
        </w:rPr>
        <w:t>@typeCode</w:t>
      </w:r>
      <w:r>
        <w:t>=</w:t>
      </w:r>
      <w:r>
        <w:rPr>
          <w:rStyle w:val="XMLname"/>
        </w:rPr>
        <w:t>"PRD"</w:t>
      </w:r>
      <w:r>
        <w:t xml:space="preserve"> Product (CodeSystem: </w:t>
      </w:r>
      <w:r>
        <w:rPr>
          <w:rStyle w:val="XMLname"/>
        </w:rPr>
        <w:t>HL7ParticipationType urn:oid:2.16.840.1.113883.5.90</w:t>
      </w:r>
      <w:r>
        <w:rPr>
          <w:rStyle w:val="keyword"/>
        </w:rPr>
        <w:t xml:space="preserve"> STATIC</w:t>
      </w:r>
      <w:r>
        <w:t>) (CONF:86-21394).</w:t>
      </w:r>
    </w:p>
    <w:p w14:paraId="70096A50" w14:textId="77777777" w:rsidR="00CB15CE" w:rsidRDefault="0048493C" w:rsidP="007C5A1B">
      <w:pPr>
        <w:numPr>
          <w:ilvl w:val="1"/>
          <w:numId w:val="5"/>
        </w:numPr>
      </w:pPr>
      <w:r>
        <w:t xml:space="preserve">This participant </w:t>
      </w:r>
      <w:r>
        <w:rPr>
          <w:rStyle w:val="keyword"/>
        </w:rPr>
        <w:t>SHALL</w:t>
      </w:r>
      <w:r>
        <w:t xml:space="preserve"> contain exactly one [1..1] </w:t>
      </w:r>
      <w:r>
        <w:rPr>
          <w:rStyle w:val="XMLnameBold"/>
        </w:rPr>
        <w:t>participantRole</w:t>
      </w:r>
      <w:r>
        <w:t xml:space="preserve"> (CONF:86-21395).</w:t>
      </w:r>
    </w:p>
    <w:p w14:paraId="34406664" w14:textId="77777777" w:rsidR="00CB15CE" w:rsidRDefault="0048493C" w:rsidP="007C5A1B">
      <w:pPr>
        <w:numPr>
          <w:ilvl w:val="2"/>
          <w:numId w:val="5"/>
        </w:numPr>
      </w:pPr>
      <w:r>
        <w:t xml:space="preserve">This participantRole </w:t>
      </w:r>
      <w:r>
        <w:rPr>
          <w:rStyle w:val="keyword"/>
        </w:rPr>
        <w:t>SHALL</w:t>
      </w:r>
      <w:r>
        <w:t xml:space="preserve"> contain exactly one [1..1] </w:t>
      </w:r>
      <w:r>
        <w:rPr>
          <w:rStyle w:val="XMLnameBold"/>
        </w:rPr>
        <w:t>@classCode</w:t>
      </w:r>
      <w:r>
        <w:t>=</w:t>
      </w:r>
      <w:r>
        <w:rPr>
          <w:rStyle w:val="XMLname"/>
        </w:rPr>
        <w:t>"SPEC"</w:t>
      </w:r>
      <w:r>
        <w:t xml:space="preserve"> Specimen (CodeSystem: </w:t>
      </w:r>
      <w:r>
        <w:rPr>
          <w:rStyle w:val="XMLname"/>
        </w:rPr>
        <w:t>HL7RoleClass urn:oid:2.16.840.1.113883.5.110</w:t>
      </w:r>
      <w:r>
        <w:rPr>
          <w:rStyle w:val="keyword"/>
        </w:rPr>
        <w:t xml:space="preserve"> STATIC</w:t>
      </w:r>
      <w:r>
        <w:t>) (CONF:86-21396).</w:t>
      </w:r>
    </w:p>
    <w:p w14:paraId="25A4D063" w14:textId="77777777" w:rsidR="00CB15CE" w:rsidRDefault="0048493C" w:rsidP="007C5A1B">
      <w:pPr>
        <w:numPr>
          <w:ilvl w:val="2"/>
          <w:numId w:val="5"/>
        </w:numPr>
      </w:pPr>
      <w:r>
        <w:t xml:space="preserve">This participantRole </w:t>
      </w:r>
      <w:r>
        <w:rPr>
          <w:rStyle w:val="keyword"/>
        </w:rPr>
        <w:t>SHALL</w:t>
      </w:r>
      <w:r>
        <w:t xml:space="preserve"> contain exactly one [1..1] </w:t>
      </w:r>
      <w:r>
        <w:rPr>
          <w:rStyle w:val="XMLnameBold"/>
        </w:rPr>
        <w:t>playingEntity</w:t>
      </w:r>
      <w:r>
        <w:t xml:space="preserve"> (CONF:86-21397).</w:t>
      </w:r>
    </w:p>
    <w:p w14:paraId="3EDB396F" w14:textId="77777777" w:rsidR="00CB15CE" w:rsidRDefault="0048493C">
      <w:pPr>
        <w:pStyle w:val="BodyText"/>
        <w:spacing w:before="120"/>
      </w:pPr>
      <w:r>
        <w:t>To record a specimen type, use @code. To record that the specimen type is not known, set the value of @nullFlavor to UNK.</w:t>
      </w:r>
    </w:p>
    <w:p w14:paraId="7B373E7F" w14:textId="34483350" w:rsidR="00CB15CE" w:rsidRDefault="0048493C" w:rsidP="007C5A1B">
      <w:pPr>
        <w:numPr>
          <w:ilvl w:val="3"/>
          <w:numId w:val="5"/>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pecimenTypeCode">
        <w:r>
          <w:rPr>
            <w:rStyle w:val="HyperlinkCourierBold"/>
          </w:rPr>
          <w:t>NHSNSpecimenTypeCode</w:t>
        </w:r>
      </w:hyperlink>
      <w:r>
        <w:rPr>
          <w:rStyle w:val="XMLname"/>
        </w:rPr>
        <w:t xml:space="preserve"> urn:oid:2.16.840.1.114222.4.11.3249</w:t>
      </w:r>
      <w:r>
        <w:rPr>
          <w:rStyle w:val="keyword"/>
        </w:rPr>
        <w:t xml:space="preserve"> DYNAMIC</w:t>
      </w:r>
      <w:r>
        <w:t xml:space="preserve"> (CONF:86-21398).</w:t>
      </w:r>
    </w:p>
    <w:p w14:paraId="116592EA" w14:textId="77777777" w:rsidR="00CB15CE" w:rsidRDefault="0048493C" w:rsidP="007C5A1B">
      <w:pPr>
        <w:numPr>
          <w:ilvl w:val="4"/>
          <w:numId w:val="5"/>
        </w:numPr>
      </w:pPr>
      <w:r>
        <w:t xml:space="preserve">This code </w:t>
      </w:r>
      <w:r>
        <w:rPr>
          <w:rStyle w:val="keyword"/>
        </w:rPr>
        <w:t>MAY</w:t>
      </w:r>
      <w:r>
        <w:t xml:space="preserve"> contain zero or one [0..1] </w:t>
      </w:r>
      <w:r>
        <w:rPr>
          <w:rStyle w:val="XMLnameBold"/>
        </w:rPr>
        <w:t>@nullFlavor</w:t>
      </w:r>
      <w:r>
        <w:t>=</w:t>
      </w:r>
      <w:r>
        <w:rPr>
          <w:rStyle w:val="XMLname"/>
        </w:rPr>
        <w:t>"UNK"</w:t>
      </w:r>
      <w:r>
        <w:t xml:space="preserve"> (CONF:86-28200).</w:t>
      </w:r>
    </w:p>
    <w:p w14:paraId="00C1C965" w14:textId="77777777" w:rsidR="00CB15CE" w:rsidRDefault="0048493C" w:rsidP="007C5A1B">
      <w:pPr>
        <w:numPr>
          <w:ilvl w:val="0"/>
          <w:numId w:val="5"/>
        </w:numPr>
      </w:pPr>
      <w:r>
        <w:rPr>
          <w:rStyle w:val="keyword"/>
        </w:rPr>
        <w:t>SHALL</w:t>
      </w:r>
      <w:r>
        <w:t xml:space="preserve"> contain exactly one [1..1] </w:t>
      </w:r>
      <w:r>
        <w:rPr>
          <w:rStyle w:val="XMLnameBold"/>
        </w:rPr>
        <w:t>entryRelationship</w:t>
      </w:r>
      <w:r>
        <w:t xml:space="preserve"> (CONF:86-21400).</w:t>
      </w:r>
    </w:p>
    <w:p w14:paraId="2557C584" w14:textId="77777777" w:rsidR="00CB15CE" w:rsidRDefault="0048493C" w:rsidP="007C5A1B">
      <w:pPr>
        <w:numPr>
          <w:ilvl w:val="1"/>
          <w:numId w:val="5"/>
        </w:numPr>
      </w:pPr>
      <w:r>
        <w:t xml:space="preserve">This entryRelationship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 (CONF:86-21401).</w:t>
      </w:r>
    </w:p>
    <w:p w14:paraId="334117AC" w14:textId="77777777" w:rsidR="00CB15CE" w:rsidRDefault="0048493C" w:rsidP="007C5A1B">
      <w:pPr>
        <w:numPr>
          <w:ilvl w:val="1"/>
          <w:numId w:val="5"/>
        </w:numPr>
      </w:pPr>
      <w:r>
        <w:t xml:space="preserve">This entryRelationship </w:t>
      </w:r>
      <w:r>
        <w:rPr>
          <w:rStyle w:val="keyword"/>
        </w:rPr>
        <w:t>SHALL</w:t>
      </w:r>
      <w:r>
        <w:t xml:space="preserve"> contain exactly one [1..1] </w:t>
      </w:r>
      <w:r>
        <w:rPr>
          <w:rStyle w:val="XMLnameBold"/>
        </w:rPr>
        <w:t>@inversionInd</w:t>
      </w:r>
      <w:r>
        <w:t>=</w:t>
      </w:r>
      <w:r>
        <w:rPr>
          <w:rStyle w:val="XMLname"/>
        </w:rPr>
        <w:t>"true"</w:t>
      </w:r>
      <w:r>
        <w:t xml:space="preserve"> (CONF:86-21402).</w:t>
      </w:r>
    </w:p>
    <w:p w14:paraId="6335E1BC" w14:textId="50E55A87" w:rsidR="00CB15CE" w:rsidRDefault="0048493C" w:rsidP="007C5A1B">
      <w:pPr>
        <w:numPr>
          <w:ilvl w:val="1"/>
          <w:numId w:val="5"/>
        </w:numPr>
      </w:pPr>
      <w:r>
        <w:t xml:space="preserve">This entryRelationship </w:t>
      </w:r>
      <w:r>
        <w:rPr>
          <w:rStyle w:val="keyword"/>
        </w:rPr>
        <w:t>SHALL</w:t>
      </w:r>
      <w:r>
        <w:t xml:space="preserve"> contain exactly one [1..1]  </w:t>
      </w:r>
      <w:hyperlink w:anchor="E_Specimen_Collection_Encounter_LIO">
        <w:r>
          <w:rPr>
            <w:rStyle w:val="HyperlinkCourierBold"/>
          </w:rPr>
          <w:t>Specimen Collection Encounter (LIO)</w:t>
        </w:r>
      </w:hyperlink>
      <w:r>
        <w:rPr>
          <w:rStyle w:val="XMLname"/>
        </w:rPr>
        <w:t xml:space="preserve"> (identifier: urn:oid:2.16.840.1.113883.10.20.5.6.164)</w:t>
      </w:r>
      <w:r>
        <w:t xml:space="preserve"> (CONF:86-21403).</w:t>
      </w:r>
    </w:p>
    <w:p w14:paraId="2521CCFE" w14:textId="710C8182" w:rsidR="00CB15CE" w:rsidRDefault="0048493C">
      <w:pPr>
        <w:pStyle w:val="Caption"/>
        <w:ind w:left="130" w:right="115"/>
      </w:pPr>
      <w:bookmarkStart w:id="3782" w:name="_Toc106442477"/>
      <w:r>
        <w:t xml:space="preserve">Figure </w:t>
      </w:r>
      <w:r>
        <w:fldChar w:fldCharType="begin"/>
      </w:r>
      <w:r>
        <w:instrText>SEQ Figure \* ARABIC</w:instrText>
      </w:r>
      <w:r>
        <w:fldChar w:fldCharType="separate"/>
      </w:r>
      <w:r w:rsidR="00AC6834">
        <w:t>174</w:t>
      </w:r>
      <w:r>
        <w:fldChar w:fldCharType="end"/>
      </w:r>
      <w:r>
        <w:t>: Specimen Collection Procedure (LIO) Example</w:t>
      </w:r>
      <w:bookmarkEnd w:id="3782"/>
    </w:p>
    <w:p w14:paraId="1CC1E66C" w14:textId="77777777" w:rsidR="00CB15CE" w:rsidRDefault="0048493C">
      <w:pPr>
        <w:pStyle w:val="Example"/>
        <w:ind w:left="130" w:right="115"/>
      </w:pPr>
      <w:r>
        <w:t>&lt;!-- Specimen collection procedure contains specimen collection encounter --&gt;</w:t>
      </w:r>
    </w:p>
    <w:p w14:paraId="55B16EE9" w14:textId="77777777" w:rsidR="00CB15CE" w:rsidRDefault="0048493C">
      <w:pPr>
        <w:pStyle w:val="Example"/>
        <w:ind w:left="130" w:right="115"/>
      </w:pPr>
      <w:r>
        <w:t>&lt;procedure classCode="PROC" moodCode="EVN"&gt;</w:t>
      </w:r>
    </w:p>
    <w:p w14:paraId="12F8CAE5" w14:textId="77777777" w:rsidR="00CB15CE" w:rsidRDefault="0048493C">
      <w:pPr>
        <w:pStyle w:val="Example"/>
        <w:ind w:left="130" w:right="115"/>
      </w:pPr>
      <w:r>
        <w:t xml:space="preserve">    &lt;!-- Specimen Collection Procedure (LIO)  --&gt;</w:t>
      </w:r>
    </w:p>
    <w:p w14:paraId="6D8C7C65" w14:textId="77777777" w:rsidR="00CB15CE" w:rsidRDefault="0048493C">
      <w:pPr>
        <w:pStyle w:val="Example"/>
        <w:ind w:left="130" w:right="115"/>
      </w:pPr>
      <w:r>
        <w:t xml:space="preserve">    &lt;templateId root="2.16.840.1.113883.10.20.5.6.165" /&gt;</w:t>
      </w:r>
    </w:p>
    <w:p w14:paraId="418D1A4A" w14:textId="77777777" w:rsidR="00CB15CE" w:rsidRDefault="0048493C">
      <w:pPr>
        <w:pStyle w:val="Example"/>
        <w:ind w:left="130" w:right="115"/>
      </w:pPr>
      <w:r>
        <w:t xml:space="preserve">    &lt;!-- Date specimen collected --&gt;</w:t>
      </w:r>
    </w:p>
    <w:p w14:paraId="5D365C6D" w14:textId="77777777" w:rsidR="00CB15CE" w:rsidRDefault="0048493C">
      <w:pPr>
        <w:pStyle w:val="Example"/>
        <w:ind w:left="130" w:right="115"/>
      </w:pPr>
      <w:r>
        <w:t xml:space="preserve">    &lt;effectiveTime value="20090121" /&gt;</w:t>
      </w:r>
    </w:p>
    <w:p w14:paraId="0984AFBF" w14:textId="77777777" w:rsidR="00CB15CE" w:rsidRDefault="0048493C">
      <w:pPr>
        <w:pStyle w:val="Example"/>
        <w:ind w:left="130" w:right="115"/>
      </w:pPr>
      <w:r>
        <w:t xml:space="preserve">       </w:t>
      </w:r>
    </w:p>
    <w:p w14:paraId="4256E650" w14:textId="77777777" w:rsidR="00CB15CE" w:rsidRDefault="0048493C">
      <w:pPr>
        <w:pStyle w:val="Example"/>
        <w:ind w:left="130" w:right="115"/>
      </w:pPr>
      <w:r>
        <w:t xml:space="preserve">    &lt;!-- Specimen type --&gt;</w:t>
      </w:r>
    </w:p>
    <w:p w14:paraId="1ACE602F" w14:textId="77777777" w:rsidR="00CB15CE" w:rsidRDefault="0048493C">
      <w:pPr>
        <w:pStyle w:val="Example"/>
        <w:ind w:left="130" w:right="115"/>
      </w:pPr>
      <w:r>
        <w:t xml:space="preserve">    &lt;participant typeCode="PRD"&gt;</w:t>
      </w:r>
    </w:p>
    <w:p w14:paraId="7A4CABBC" w14:textId="77777777" w:rsidR="00CB15CE" w:rsidRDefault="0048493C">
      <w:pPr>
        <w:pStyle w:val="Example"/>
        <w:ind w:left="130" w:right="115"/>
      </w:pPr>
      <w:r>
        <w:t xml:space="preserve">      &lt;participantRole classCode="SPEC"&gt;</w:t>
      </w:r>
    </w:p>
    <w:p w14:paraId="6A654222" w14:textId="77777777" w:rsidR="00CB15CE" w:rsidRDefault="0048493C">
      <w:pPr>
        <w:pStyle w:val="Example"/>
        <w:ind w:left="130" w:right="115"/>
      </w:pPr>
      <w:r>
        <w:t xml:space="preserve">        &lt;playingEntity&gt;</w:t>
      </w:r>
    </w:p>
    <w:p w14:paraId="49A6EF7D" w14:textId="77777777" w:rsidR="00CB15CE" w:rsidRDefault="0048493C">
      <w:pPr>
        <w:pStyle w:val="Example"/>
        <w:ind w:left="130" w:right="115"/>
      </w:pPr>
      <w:r>
        <w:t xml:space="preserve">          &lt;code codeSystem="2.16.840.1.113883.6.96" </w:t>
      </w:r>
    </w:p>
    <w:p w14:paraId="243E5FC9" w14:textId="77777777" w:rsidR="00CB15CE" w:rsidRDefault="0048493C">
      <w:pPr>
        <w:pStyle w:val="Example"/>
        <w:ind w:left="130" w:right="115"/>
      </w:pPr>
      <w:r>
        <w:t xml:space="preserve">                codeSystemName="SNOMED CT" </w:t>
      </w:r>
    </w:p>
    <w:p w14:paraId="07ED5F8A" w14:textId="77777777" w:rsidR="00CB15CE" w:rsidRDefault="0048493C">
      <w:pPr>
        <w:pStyle w:val="Example"/>
        <w:ind w:left="130" w:right="115"/>
      </w:pPr>
      <w:r>
        <w:t xml:space="preserve">                code="122571007" </w:t>
      </w:r>
    </w:p>
    <w:p w14:paraId="3876E97B" w14:textId="77777777" w:rsidR="00CB15CE" w:rsidRDefault="0048493C">
      <w:pPr>
        <w:pStyle w:val="Example"/>
        <w:ind w:left="130" w:right="115"/>
      </w:pPr>
      <w:r>
        <w:t xml:space="preserve">                displayName="Pericardial fluid"/&gt;</w:t>
      </w:r>
    </w:p>
    <w:p w14:paraId="44E7DDF0" w14:textId="77777777" w:rsidR="00CB15CE" w:rsidRDefault="0048493C">
      <w:pPr>
        <w:pStyle w:val="Example"/>
        <w:ind w:left="130" w:right="115"/>
      </w:pPr>
      <w:r>
        <w:t xml:space="preserve">        &lt;/playingEntity&gt;</w:t>
      </w:r>
    </w:p>
    <w:p w14:paraId="0E3A1A41" w14:textId="77777777" w:rsidR="00CB15CE" w:rsidRDefault="0048493C">
      <w:pPr>
        <w:pStyle w:val="Example"/>
        <w:ind w:left="130" w:right="115"/>
      </w:pPr>
      <w:r>
        <w:t xml:space="preserve">      &lt;/participantRole&gt;</w:t>
      </w:r>
    </w:p>
    <w:p w14:paraId="660DEFD3" w14:textId="77777777" w:rsidR="00CB15CE" w:rsidRDefault="0048493C">
      <w:pPr>
        <w:pStyle w:val="Example"/>
        <w:ind w:left="130" w:right="115"/>
      </w:pPr>
      <w:r>
        <w:t xml:space="preserve">    &lt;/participant&gt;</w:t>
      </w:r>
    </w:p>
    <w:p w14:paraId="3FB6650B" w14:textId="77777777" w:rsidR="00CB15CE" w:rsidRDefault="0048493C">
      <w:pPr>
        <w:pStyle w:val="Example"/>
        <w:ind w:left="130" w:right="115"/>
      </w:pPr>
      <w:r>
        <w:t xml:space="preserve">    &lt;entryRelationship typeCode="COMP" inversionInd="true"&gt;</w:t>
      </w:r>
    </w:p>
    <w:p w14:paraId="534F2658" w14:textId="77777777" w:rsidR="00CB15CE" w:rsidRDefault="0048493C">
      <w:pPr>
        <w:pStyle w:val="Example"/>
        <w:ind w:left="130" w:right="115"/>
      </w:pPr>
      <w:r>
        <w:t xml:space="preserve">      &lt;!-- Specimen Collection Encounter (LIO) --&gt;</w:t>
      </w:r>
    </w:p>
    <w:p w14:paraId="1E7EE586" w14:textId="77777777" w:rsidR="00CB15CE" w:rsidRDefault="0048493C">
      <w:pPr>
        <w:pStyle w:val="Example"/>
        <w:ind w:left="130" w:right="115"/>
      </w:pPr>
      <w:r>
        <w:t xml:space="preserve">      &lt;encounter classCode="ENC" moodCode="EVN"&gt;</w:t>
      </w:r>
    </w:p>
    <w:p w14:paraId="0537FA35" w14:textId="77777777" w:rsidR="00CB15CE" w:rsidRDefault="0048493C">
      <w:pPr>
        <w:pStyle w:val="Example"/>
        <w:ind w:left="130" w:right="115"/>
      </w:pPr>
      <w:r>
        <w:t xml:space="preserve">        &lt;!-- C-CDA Encounter Activities templateId --&gt;</w:t>
      </w:r>
    </w:p>
    <w:p w14:paraId="4F868364" w14:textId="77777777" w:rsidR="00CB15CE" w:rsidRDefault="0048493C">
      <w:pPr>
        <w:pStyle w:val="Example"/>
        <w:ind w:left="130" w:right="115"/>
      </w:pPr>
      <w:r>
        <w:t xml:space="preserve">        &lt;templateId root="2.16.840.1.113883.10.20.22.4.49" /&gt;</w:t>
      </w:r>
    </w:p>
    <w:p w14:paraId="766B7FBF" w14:textId="77777777" w:rsidR="00CB15CE" w:rsidRDefault="0048493C">
      <w:pPr>
        <w:pStyle w:val="Example"/>
        <w:ind w:left="130" w:right="115"/>
      </w:pPr>
      <w:r>
        <w:t xml:space="preserve">        &lt;!-- HAI Specimen Collection Encounter (LIO) templateId --&gt;</w:t>
      </w:r>
    </w:p>
    <w:p w14:paraId="1510BC39" w14:textId="77777777" w:rsidR="00CB15CE" w:rsidRDefault="0048493C">
      <w:pPr>
        <w:pStyle w:val="Example"/>
        <w:ind w:left="130" w:right="115"/>
      </w:pPr>
      <w:r>
        <w:t xml:space="preserve">        &lt;templateId root="2.16.840.1.113883.10.20.5.6.164" /&gt;</w:t>
      </w:r>
    </w:p>
    <w:p w14:paraId="3E1197AC" w14:textId="77777777" w:rsidR="00CB15CE" w:rsidRDefault="0048493C">
      <w:pPr>
        <w:pStyle w:val="Example"/>
        <w:ind w:left="130" w:right="115"/>
      </w:pPr>
      <w:r>
        <w:t xml:space="preserve">        &lt;id nullFlavor="NA" /&gt;</w:t>
      </w:r>
    </w:p>
    <w:p w14:paraId="43F46778" w14:textId="77777777" w:rsidR="00CB15CE" w:rsidRDefault="0048493C">
      <w:pPr>
        <w:pStyle w:val="Example"/>
        <w:ind w:left="130" w:right="115"/>
      </w:pPr>
      <w:r>
        <w:t xml:space="preserve">        &lt;effectiveTime&gt;</w:t>
      </w:r>
    </w:p>
    <w:p w14:paraId="12323319" w14:textId="77777777" w:rsidR="00CB15CE" w:rsidRDefault="0048493C">
      <w:pPr>
        <w:pStyle w:val="Example"/>
        <w:ind w:left="130" w:right="115"/>
      </w:pPr>
      <w:r>
        <w:t xml:space="preserve">          &lt;low value="20090117"/&gt;</w:t>
      </w:r>
    </w:p>
    <w:p w14:paraId="2ADF0B05" w14:textId="77777777" w:rsidR="00CB15CE" w:rsidRDefault="0048493C">
      <w:pPr>
        <w:pStyle w:val="Example"/>
        <w:ind w:left="130" w:right="115"/>
      </w:pPr>
      <w:r>
        <w:t xml:space="preserve">        &lt;/effectiveTime&gt;</w:t>
      </w:r>
    </w:p>
    <w:p w14:paraId="49B6767D" w14:textId="77777777" w:rsidR="00CB15CE" w:rsidRDefault="0048493C">
      <w:pPr>
        <w:pStyle w:val="Example"/>
        <w:ind w:left="130" w:right="115"/>
      </w:pPr>
      <w:r>
        <w:t xml:space="preserve">      &lt;/encounter&gt;</w:t>
      </w:r>
    </w:p>
    <w:p w14:paraId="77EC71AC" w14:textId="77777777" w:rsidR="00CB15CE" w:rsidRDefault="0048493C">
      <w:pPr>
        <w:pStyle w:val="Example"/>
        <w:ind w:left="130" w:right="115"/>
      </w:pPr>
      <w:r>
        <w:t xml:space="preserve">    &lt;/entryRelationship&gt;</w:t>
      </w:r>
    </w:p>
    <w:p w14:paraId="44D1D2A3" w14:textId="77777777" w:rsidR="00CB15CE" w:rsidRDefault="0048493C">
      <w:pPr>
        <w:pStyle w:val="Example"/>
        <w:ind w:left="130" w:right="115"/>
      </w:pPr>
      <w:r>
        <w:t>&lt;/procedure&gt;</w:t>
      </w:r>
    </w:p>
    <w:p w14:paraId="408A9A7F" w14:textId="77777777" w:rsidR="00CB15CE" w:rsidRDefault="00CB15CE">
      <w:pPr>
        <w:pStyle w:val="BodyText"/>
      </w:pPr>
    </w:p>
    <w:p w14:paraId="2055C777" w14:textId="77777777" w:rsidR="00CB15CE" w:rsidRDefault="0048493C">
      <w:pPr>
        <w:pStyle w:val="Heading2nospace"/>
      </w:pPr>
      <w:bookmarkStart w:id="3783" w:name="_Toc106442223"/>
      <w:r>
        <w:t>Spinal Fusion Level Observation</w:t>
      </w:r>
      <w:bookmarkEnd w:id="3783"/>
    </w:p>
    <w:p w14:paraId="15D1E518" w14:textId="77777777" w:rsidR="00CB15CE" w:rsidRDefault="0048493C">
      <w:pPr>
        <w:pStyle w:val="BracketData"/>
      </w:pPr>
      <w:r>
        <w:t>[observation: identifier urn:oid:2.16.840.1.113883.10.20.5.6.166 (closed)]</w:t>
      </w:r>
    </w:p>
    <w:p w14:paraId="304E7A6C" w14:textId="77777777" w:rsidR="00CB15CE" w:rsidRDefault="0048493C">
      <w:pPr>
        <w:pStyle w:val="BracketData"/>
      </w:pPr>
      <w:r>
        <w:t>Published as part of NHSN Healthcare Associated Infection (HAI) Reports Release 1 - US Realm</w:t>
      </w:r>
    </w:p>
    <w:p w14:paraId="4DBB5D9F" w14:textId="04BA62D8" w:rsidR="00CB15CE" w:rsidRDefault="0048493C">
      <w:pPr>
        <w:pStyle w:val="Caption"/>
      </w:pPr>
      <w:bookmarkStart w:id="3784" w:name="_Toc106443005"/>
      <w:r>
        <w:t xml:space="preserve">Table </w:t>
      </w:r>
      <w:r>
        <w:fldChar w:fldCharType="begin"/>
      </w:r>
      <w:r>
        <w:instrText>SEQ Table \* ARABIC</w:instrText>
      </w:r>
      <w:r>
        <w:fldChar w:fldCharType="separate"/>
      </w:r>
      <w:r w:rsidR="00AC6834">
        <w:t>461</w:t>
      </w:r>
      <w:r>
        <w:fldChar w:fldCharType="end"/>
      </w:r>
      <w:r>
        <w:t>: Spinal Fusion Level Observation Contexts</w:t>
      </w:r>
      <w:bookmarkEnd w:id="378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CB15CE" w14:paraId="1EC881DE" w14:textId="77777777">
        <w:trPr>
          <w:cantSplit/>
          <w:tblHeader/>
          <w:jc w:val="center"/>
        </w:trPr>
        <w:tc>
          <w:tcPr>
            <w:tcW w:w="360" w:type="dxa"/>
            <w:shd w:val="clear" w:color="auto" w:fill="E6E6E6"/>
          </w:tcPr>
          <w:p w14:paraId="2803752E" w14:textId="77777777" w:rsidR="00CB15CE" w:rsidRDefault="0048493C">
            <w:pPr>
              <w:pStyle w:val="TableHead"/>
            </w:pPr>
            <w:r>
              <w:t>Contained By:</w:t>
            </w:r>
          </w:p>
        </w:tc>
        <w:tc>
          <w:tcPr>
            <w:tcW w:w="360" w:type="dxa"/>
            <w:shd w:val="clear" w:color="auto" w:fill="E6E6E6"/>
          </w:tcPr>
          <w:p w14:paraId="27B32613" w14:textId="77777777" w:rsidR="00CB15CE" w:rsidRDefault="0048493C">
            <w:pPr>
              <w:pStyle w:val="TableHead"/>
            </w:pPr>
            <w:r>
              <w:t>Contains:</w:t>
            </w:r>
          </w:p>
        </w:tc>
      </w:tr>
      <w:tr w:rsidR="00CB15CE" w14:paraId="4ABEE25A" w14:textId="77777777">
        <w:trPr>
          <w:jc w:val="center"/>
        </w:trPr>
        <w:tc>
          <w:tcPr>
            <w:tcW w:w="360" w:type="dxa"/>
          </w:tcPr>
          <w:p w14:paraId="0D2AE8C2" w14:textId="75686513" w:rsidR="00CB15CE" w:rsidRDefault="00CC4EF7">
            <w:pPr>
              <w:pStyle w:val="TableText"/>
            </w:pPr>
            <w:hyperlink w:anchor="Procedure_Details_Clinical_Statement_in">
              <w:r w:rsidR="0048493C">
                <w:rPr>
                  <w:rStyle w:val="HyperlinkText9pt"/>
                </w:rPr>
                <w:t>Procedure Details Clinical Statement in a Procedure Report (V2)</w:t>
              </w:r>
            </w:hyperlink>
            <w:r w:rsidR="0048493C">
              <w:t xml:space="preserve"> (optional)</w:t>
            </w:r>
          </w:p>
        </w:tc>
        <w:tc>
          <w:tcPr>
            <w:tcW w:w="360" w:type="dxa"/>
          </w:tcPr>
          <w:p w14:paraId="42301C6A" w14:textId="77777777" w:rsidR="00CB15CE" w:rsidRDefault="00CB15CE"/>
        </w:tc>
      </w:tr>
    </w:tbl>
    <w:p w14:paraId="17FE7A5A" w14:textId="77777777" w:rsidR="00CB15CE" w:rsidRDefault="00CB15CE">
      <w:pPr>
        <w:pStyle w:val="BodyText"/>
      </w:pPr>
    </w:p>
    <w:p w14:paraId="18A89881" w14:textId="77777777" w:rsidR="00CB15CE" w:rsidRDefault="0048493C">
      <w:r>
        <w:t>This observation records the spinal level of a spinal fusion procedure.</w:t>
      </w:r>
    </w:p>
    <w:p w14:paraId="16EF3D1F" w14:textId="39D6E67B" w:rsidR="00CB15CE" w:rsidRDefault="0048493C">
      <w:pPr>
        <w:pStyle w:val="Caption"/>
      </w:pPr>
      <w:bookmarkStart w:id="3785" w:name="_Toc106443006"/>
      <w:r>
        <w:t xml:space="preserve">Table </w:t>
      </w:r>
      <w:r>
        <w:fldChar w:fldCharType="begin"/>
      </w:r>
      <w:r>
        <w:instrText>SEQ Table \* ARABIC</w:instrText>
      </w:r>
      <w:r>
        <w:fldChar w:fldCharType="separate"/>
      </w:r>
      <w:r w:rsidR="00AC6834">
        <w:t>462</w:t>
      </w:r>
      <w:r>
        <w:fldChar w:fldCharType="end"/>
      </w:r>
      <w:r>
        <w:t>: Spinal Fusion Level Observation Constraints Overview</w:t>
      </w:r>
      <w:bookmarkEnd w:id="378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CB15CE" w14:paraId="1C8AF097" w14:textId="77777777">
        <w:trPr>
          <w:cantSplit/>
          <w:tblHeader/>
          <w:jc w:val="center"/>
        </w:trPr>
        <w:tc>
          <w:tcPr>
            <w:tcW w:w="0" w:type="dxa"/>
            <w:shd w:val="clear" w:color="auto" w:fill="E6E6E6"/>
            <w:noWrap/>
          </w:tcPr>
          <w:p w14:paraId="730880D6" w14:textId="77777777" w:rsidR="00CB15CE" w:rsidRDefault="0048493C">
            <w:pPr>
              <w:pStyle w:val="TableHead"/>
            </w:pPr>
            <w:r>
              <w:t>XPath</w:t>
            </w:r>
          </w:p>
        </w:tc>
        <w:tc>
          <w:tcPr>
            <w:tcW w:w="720" w:type="dxa"/>
            <w:shd w:val="clear" w:color="auto" w:fill="E6E6E6"/>
            <w:noWrap/>
          </w:tcPr>
          <w:p w14:paraId="284382E3" w14:textId="77777777" w:rsidR="00CB15CE" w:rsidRDefault="0048493C">
            <w:pPr>
              <w:pStyle w:val="TableHead"/>
            </w:pPr>
            <w:r>
              <w:t>Card.</w:t>
            </w:r>
          </w:p>
        </w:tc>
        <w:tc>
          <w:tcPr>
            <w:tcW w:w="1152" w:type="dxa"/>
            <w:shd w:val="clear" w:color="auto" w:fill="E6E6E6"/>
            <w:noWrap/>
          </w:tcPr>
          <w:p w14:paraId="4100FCBB" w14:textId="77777777" w:rsidR="00CB15CE" w:rsidRDefault="0048493C">
            <w:pPr>
              <w:pStyle w:val="TableHead"/>
            </w:pPr>
            <w:r>
              <w:t>Verb</w:t>
            </w:r>
          </w:p>
        </w:tc>
        <w:tc>
          <w:tcPr>
            <w:tcW w:w="864" w:type="dxa"/>
            <w:shd w:val="clear" w:color="auto" w:fill="E6E6E6"/>
            <w:noWrap/>
          </w:tcPr>
          <w:p w14:paraId="5DEC6999" w14:textId="77777777" w:rsidR="00CB15CE" w:rsidRDefault="0048493C">
            <w:pPr>
              <w:pStyle w:val="TableHead"/>
            </w:pPr>
            <w:r>
              <w:t>Data Type</w:t>
            </w:r>
          </w:p>
        </w:tc>
        <w:tc>
          <w:tcPr>
            <w:tcW w:w="864" w:type="dxa"/>
            <w:shd w:val="clear" w:color="auto" w:fill="E6E6E6"/>
            <w:noWrap/>
          </w:tcPr>
          <w:p w14:paraId="519C005A" w14:textId="77777777" w:rsidR="00CB15CE" w:rsidRDefault="0048493C">
            <w:pPr>
              <w:pStyle w:val="TableHead"/>
            </w:pPr>
            <w:r>
              <w:t>CONF#</w:t>
            </w:r>
          </w:p>
        </w:tc>
        <w:tc>
          <w:tcPr>
            <w:tcW w:w="864" w:type="dxa"/>
            <w:shd w:val="clear" w:color="auto" w:fill="E6E6E6"/>
            <w:noWrap/>
          </w:tcPr>
          <w:p w14:paraId="68C65A81" w14:textId="77777777" w:rsidR="00CB15CE" w:rsidRDefault="0048493C">
            <w:pPr>
              <w:pStyle w:val="TableHead"/>
            </w:pPr>
            <w:r>
              <w:t>Value</w:t>
            </w:r>
          </w:p>
        </w:tc>
      </w:tr>
      <w:tr w:rsidR="00CB15CE" w14:paraId="435F8F06" w14:textId="77777777">
        <w:trPr>
          <w:jc w:val="center"/>
        </w:trPr>
        <w:tc>
          <w:tcPr>
            <w:tcW w:w="10160" w:type="dxa"/>
            <w:gridSpan w:val="6"/>
          </w:tcPr>
          <w:p w14:paraId="193C8FA6" w14:textId="77777777" w:rsidR="00CB15CE" w:rsidRDefault="0048493C">
            <w:pPr>
              <w:pStyle w:val="TableText"/>
            </w:pPr>
            <w:r>
              <w:t>observation (identifier: urn:oid:2.16.840.1.113883.10.20.5.6.166)</w:t>
            </w:r>
          </w:p>
        </w:tc>
      </w:tr>
      <w:tr w:rsidR="00CB15CE" w14:paraId="081A415B" w14:textId="77777777">
        <w:trPr>
          <w:jc w:val="center"/>
        </w:trPr>
        <w:tc>
          <w:tcPr>
            <w:tcW w:w="3345" w:type="dxa"/>
          </w:tcPr>
          <w:p w14:paraId="43FEAA1A" w14:textId="77777777" w:rsidR="00CB15CE" w:rsidRDefault="0048493C">
            <w:pPr>
              <w:pStyle w:val="TableText"/>
            </w:pPr>
            <w:r>
              <w:tab/>
              <w:t>@classCode</w:t>
            </w:r>
          </w:p>
        </w:tc>
        <w:tc>
          <w:tcPr>
            <w:tcW w:w="720" w:type="dxa"/>
          </w:tcPr>
          <w:p w14:paraId="1BD087E1" w14:textId="77777777" w:rsidR="00CB15CE" w:rsidRDefault="0048493C">
            <w:pPr>
              <w:pStyle w:val="TableText"/>
            </w:pPr>
            <w:r>
              <w:t>1..1</w:t>
            </w:r>
          </w:p>
        </w:tc>
        <w:tc>
          <w:tcPr>
            <w:tcW w:w="1152" w:type="dxa"/>
          </w:tcPr>
          <w:p w14:paraId="29F993D0" w14:textId="77777777" w:rsidR="00CB15CE" w:rsidRDefault="0048493C">
            <w:pPr>
              <w:pStyle w:val="TableText"/>
            </w:pPr>
            <w:r>
              <w:t>SHALL</w:t>
            </w:r>
          </w:p>
        </w:tc>
        <w:tc>
          <w:tcPr>
            <w:tcW w:w="864" w:type="dxa"/>
          </w:tcPr>
          <w:p w14:paraId="66A85A91" w14:textId="77777777" w:rsidR="00CB15CE" w:rsidRDefault="00CB15CE">
            <w:pPr>
              <w:pStyle w:val="TableText"/>
            </w:pPr>
          </w:p>
        </w:tc>
        <w:tc>
          <w:tcPr>
            <w:tcW w:w="1104" w:type="dxa"/>
          </w:tcPr>
          <w:p w14:paraId="63A75BDE" w14:textId="3837CDD8" w:rsidR="00CB15CE" w:rsidRDefault="00CC4EF7">
            <w:pPr>
              <w:pStyle w:val="TableText"/>
            </w:pPr>
            <w:hyperlink w:anchor="C_86-21543">
              <w:r w:rsidR="0048493C">
                <w:rPr>
                  <w:rStyle w:val="HyperlinkText9pt"/>
                </w:rPr>
                <w:t>86-21543</w:t>
              </w:r>
            </w:hyperlink>
          </w:p>
        </w:tc>
        <w:tc>
          <w:tcPr>
            <w:tcW w:w="2975" w:type="dxa"/>
          </w:tcPr>
          <w:p w14:paraId="267C42C5" w14:textId="77777777" w:rsidR="00CB15CE" w:rsidRDefault="0048493C">
            <w:pPr>
              <w:pStyle w:val="TableText"/>
            </w:pPr>
            <w:r>
              <w:t>urn:oid:2.16.840.1.113883.5.6 (HL7ActClass) = OBS</w:t>
            </w:r>
          </w:p>
        </w:tc>
      </w:tr>
      <w:tr w:rsidR="00CB15CE" w14:paraId="667B3EEA" w14:textId="77777777">
        <w:trPr>
          <w:jc w:val="center"/>
        </w:trPr>
        <w:tc>
          <w:tcPr>
            <w:tcW w:w="3345" w:type="dxa"/>
          </w:tcPr>
          <w:p w14:paraId="724A05F7" w14:textId="77777777" w:rsidR="00CB15CE" w:rsidRDefault="0048493C">
            <w:pPr>
              <w:pStyle w:val="TableText"/>
            </w:pPr>
            <w:r>
              <w:tab/>
              <w:t>@moodCode</w:t>
            </w:r>
          </w:p>
        </w:tc>
        <w:tc>
          <w:tcPr>
            <w:tcW w:w="720" w:type="dxa"/>
          </w:tcPr>
          <w:p w14:paraId="1CD3C0A1" w14:textId="77777777" w:rsidR="00CB15CE" w:rsidRDefault="0048493C">
            <w:pPr>
              <w:pStyle w:val="TableText"/>
            </w:pPr>
            <w:r>
              <w:t>1..1</w:t>
            </w:r>
          </w:p>
        </w:tc>
        <w:tc>
          <w:tcPr>
            <w:tcW w:w="1152" w:type="dxa"/>
          </w:tcPr>
          <w:p w14:paraId="0291A98C" w14:textId="77777777" w:rsidR="00CB15CE" w:rsidRDefault="0048493C">
            <w:pPr>
              <w:pStyle w:val="TableText"/>
            </w:pPr>
            <w:r>
              <w:t>SHALL</w:t>
            </w:r>
          </w:p>
        </w:tc>
        <w:tc>
          <w:tcPr>
            <w:tcW w:w="864" w:type="dxa"/>
          </w:tcPr>
          <w:p w14:paraId="29221728" w14:textId="77777777" w:rsidR="00CB15CE" w:rsidRDefault="00CB15CE">
            <w:pPr>
              <w:pStyle w:val="TableText"/>
            </w:pPr>
          </w:p>
        </w:tc>
        <w:tc>
          <w:tcPr>
            <w:tcW w:w="1104" w:type="dxa"/>
          </w:tcPr>
          <w:p w14:paraId="1BDF3553" w14:textId="4FE0ADB6" w:rsidR="00CB15CE" w:rsidRDefault="00CC4EF7">
            <w:pPr>
              <w:pStyle w:val="TableText"/>
            </w:pPr>
            <w:hyperlink w:anchor="C_86-21544">
              <w:r w:rsidR="0048493C">
                <w:rPr>
                  <w:rStyle w:val="HyperlinkText9pt"/>
                </w:rPr>
                <w:t>86-21544</w:t>
              </w:r>
            </w:hyperlink>
          </w:p>
        </w:tc>
        <w:tc>
          <w:tcPr>
            <w:tcW w:w="2975" w:type="dxa"/>
          </w:tcPr>
          <w:p w14:paraId="5D0D68D3" w14:textId="77777777" w:rsidR="00CB15CE" w:rsidRDefault="0048493C">
            <w:pPr>
              <w:pStyle w:val="TableText"/>
            </w:pPr>
            <w:r>
              <w:t>urn:oid:2.16.840.1.113883.5.1001 (HL7ActMood) = EVN</w:t>
            </w:r>
          </w:p>
        </w:tc>
      </w:tr>
      <w:tr w:rsidR="00CB15CE" w14:paraId="6C39DE02" w14:textId="77777777">
        <w:trPr>
          <w:jc w:val="center"/>
        </w:trPr>
        <w:tc>
          <w:tcPr>
            <w:tcW w:w="3345" w:type="dxa"/>
          </w:tcPr>
          <w:p w14:paraId="2129962A" w14:textId="77777777" w:rsidR="00CB15CE" w:rsidRDefault="0048493C">
            <w:pPr>
              <w:pStyle w:val="TableText"/>
            </w:pPr>
            <w:r>
              <w:tab/>
              <w:t>templateId</w:t>
            </w:r>
          </w:p>
        </w:tc>
        <w:tc>
          <w:tcPr>
            <w:tcW w:w="720" w:type="dxa"/>
          </w:tcPr>
          <w:p w14:paraId="53728619" w14:textId="77777777" w:rsidR="00CB15CE" w:rsidRDefault="0048493C">
            <w:pPr>
              <w:pStyle w:val="TableText"/>
            </w:pPr>
            <w:r>
              <w:t>1..1</w:t>
            </w:r>
          </w:p>
        </w:tc>
        <w:tc>
          <w:tcPr>
            <w:tcW w:w="1152" w:type="dxa"/>
          </w:tcPr>
          <w:p w14:paraId="6B8F59CD" w14:textId="77777777" w:rsidR="00CB15CE" w:rsidRDefault="0048493C">
            <w:pPr>
              <w:pStyle w:val="TableText"/>
            </w:pPr>
            <w:r>
              <w:t>SHALL</w:t>
            </w:r>
          </w:p>
        </w:tc>
        <w:tc>
          <w:tcPr>
            <w:tcW w:w="864" w:type="dxa"/>
          </w:tcPr>
          <w:p w14:paraId="7574FCD0" w14:textId="77777777" w:rsidR="00CB15CE" w:rsidRDefault="00CB15CE">
            <w:pPr>
              <w:pStyle w:val="TableText"/>
            </w:pPr>
          </w:p>
        </w:tc>
        <w:tc>
          <w:tcPr>
            <w:tcW w:w="1104" w:type="dxa"/>
          </w:tcPr>
          <w:p w14:paraId="2413B4C5" w14:textId="7974FB93" w:rsidR="00CB15CE" w:rsidRDefault="00CC4EF7">
            <w:pPr>
              <w:pStyle w:val="TableText"/>
            </w:pPr>
            <w:hyperlink w:anchor="C_86-28283">
              <w:r w:rsidR="0048493C">
                <w:rPr>
                  <w:rStyle w:val="HyperlinkText9pt"/>
                </w:rPr>
                <w:t>86-28283</w:t>
              </w:r>
            </w:hyperlink>
          </w:p>
        </w:tc>
        <w:tc>
          <w:tcPr>
            <w:tcW w:w="2975" w:type="dxa"/>
          </w:tcPr>
          <w:p w14:paraId="230AB120" w14:textId="77777777" w:rsidR="00CB15CE" w:rsidRDefault="00CB15CE">
            <w:pPr>
              <w:pStyle w:val="TableText"/>
            </w:pPr>
          </w:p>
        </w:tc>
      </w:tr>
      <w:tr w:rsidR="00CB15CE" w14:paraId="1836D352" w14:textId="77777777">
        <w:trPr>
          <w:jc w:val="center"/>
        </w:trPr>
        <w:tc>
          <w:tcPr>
            <w:tcW w:w="3345" w:type="dxa"/>
          </w:tcPr>
          <w:p w14:paraId="0306D436" w14:textId="77777777" w:rsidR="00CB15CE" w:rsidRDefault="0048493C">
            <w:pPr>
              <w:pStyle w:val="TableText"/>
            </w:pPr>
            <w:r>
              <w:tab/>
            </w:r>
            <w:r>
              <w:tab/>
              <w:t>@root</w:t>
            </w:r>
          </w:p>
        </w:tc>
        <w:tc>
          <w:tcPr>
            <w:tcW w:w="720" w:type="dxa"/>
          </w:tcPr>
          <w:p w14:paraId="3807DB3B" w14:textId="77777777" w:rsidR="00CB15CE" w:rsidRDefault="0048493C">
            <w:pPr>
              <w:pStyle w:val="TableText"/>
            </w:pPr>
            <w:r>
              <w:t>1..1</w:t>
            </w:r>
          </w:p>
        </w:tc>
        <w:tc>
          <w:tcPr>
            <w:tcW w:w="1152" w:type="dxa"/>
          </w:tcPr>
          <w:p w14:paraId="20724872" w14:textId="77777777" w:rsidR="00CB15CE" w:rsidRDefault="0048493C">
            <w:pPr>
              <w:pStyle w:val="TableText"/>
            </w:pPr>
            <w:r>
              <w:t>SHALL</w:t>
            </w:r>
          </w:p>
        </w:tc>
        <w:tc>
          <w:tcPr>
            <w:tcW w:w="864" w:type="dxa"/>
          </w:tcPr>
          <w:p w14:paraId="5B51F802" w14:textId="77777777" w:rsidR="00CB15CE" w:rsidRDefault="00CB15CE">
            <w:pPr>
              <w:pStyle w:val="TableText"/>
            </w:pPr>
          </w:p>
        </w:tc>
        <w:tc>
          <w:tcPr>
            <w:tcW w:w="1104" w:type="dxa"/>
          </w:tcPr>
          <w:p w14:paraId="72A44036" w14:textId="17E43C27" w:rsidR="00CB15CE" w:rsidRDefault="00CC4EF7">
            <w:pPr>
              <w:pStyle w:val="TableText"/>
            </w:pPr>
            <w:hyperlink w:anchor="C_86-28284">
              <w:r w:rsidR="0048493C">
                <w:rPr>
                  <w:rStyle w:val="HyperlinkText9pt"/>
                </w:rPr>
                <w:t>86-28284</w:t>
              </w:r>
            </w:hyperlink>
          </w:p>
        </w:tc>
        <w:tc>
          <w:tcPr>
            <w:tcW w:w="2975" w:type="dxa"/>
          </w:tcPr>
          <w:p w14:paraId="22404F81" w14:textId="77777777" w:rsidR="00CB15CE" w:rsidRDefault="0048493C">
            <w:pPr>
              <w:pStyle w:val="TableText"/>
            </w:pPr>
            <w:r>
              <w:t>2.16.840.1.113883.10.20.22.4.4</w:t>
            </w:r>
          </w:p>
        </w:tc>
      </w:tr>
      <w:tr w:rsidR="00CB15CE" w14:paraId="285B4BAE" w14:textId="77777777">
        <w:trPr>
          <w:jc w:val="center"/>
        </w:trPr>
        <w:tc>
          <w:tcPr>
            <w:tcW w:w="3345" w:type="dxa"/>
          </w:tcPr>
          <w:p w14:paraId="0A55A0E6" w14:textId="77777777" w:rsidR="00CB15CE" w:rsidRDefault="0048493C">
            <w:pPr>
              <w:pStyle w:val="TableText"/>
            </w:pPr>
            <w:r>
              <w:tab/>
              <w:t>templateId</w:t>
            </w:r>
          </w:p>
        </w:tc>
        <w:tc>
          <w:tcPr>
            <w:tcW w:w="720" w:type="dxa"/>
          </w:tcPr>
          <w:p w14:paraId="120A3C33" w14:textId="77777777" w:rsidR="00CB15CE" w:rsidRDefault="0048493C">
            <w:pPr>
              <w:pStyle w:val="TableText"/>
            </w:pPr>
            <w:r>
              <w:t>1..1</w:t>
            </w:r>
          </w:p>
        </w:tc>
        <w:tc>
          <w:tcPr>
            <w:tcW w:w="1152" w:type="dxa"/>
          </w:tcPr>
          <w:p w14:paraId="2DB41D30" w14:textId="77777777" w:rsidR="00CB15CE" w:rsidRDefault="0048493C">
            <w:pPr>
              <w:pStyle w:val="TableText"/>
            </w:pPr>
            <w:r>
              <w:t>SHALL</w:t>
            </w:r>
          </w:p>
        </w:tc>
        <w:tc>
          <w:tcPr>
            <w:tcW w:w="864" w:type="dxa"/>
          </w:tcPr>
          <w:p w14:paraId="71D077CD" w14:textId="77777777" w:rsidR="00CB15CE" w:rsidRDefault="00CB15CE">
            <w:pPr>
              <w:pStyle w:val="TableText"/>
            </w:pPr>
          </w:p>
        </w:tc>
        <w:tc>
          <w:tcPr>
            <w:tcW w:w="1104" w:type="dxa"/>
          </w:tcPr>
          <w:p w14:paraId="6590EA9B" w14:textId="29E4607D" w:rsidR="00CB15CE" w:rsidRDefault="00CC4EF7">
            <w:pPr>
              <w:pStyle w:val="TableText"/>
            </w:pPr>
            <w:hyperlink w:anchor="C_86-21553">
              <w:r w:rsidR="0048493C">
                <w:rPr>
                  <w:rStyle w:val="HyperlinkText9pt"/>
                </w:rPr>
                <w:t>86-21553</w:t>
              </w:r>
            </w:hyperlink>
          </w:p>
        </w:tc>
        <w:tc>
          <w:tcPr>
            <w:tcW w:w="2975" w:type="dxa"/>
          </w:tcPr>
          <w:p w14:paraId="03853552" w14:textId="77777777" w:rsidR="00CB15CE" w:rsidRDefault="00CB15CE">
            <w:pPr>
              <w:pStyle w:val="TableText"/>
            </w:pPr>
          </w:p>
        </w:tc>
      </w:tr>
      <w:tr w:rsidR="00CB15CE" w14:paraId="53992E38" w14:textId="77777777">
        <w:trPr>
          <w:jc w:val="center"/>
        </w:trPr>
        <w:tc>
          <w:tcPr>
            <w:tcW w:w="3345" w:type="dxa"/>
          </w:tcPr>
          <w:p w14:paraId="5173113A" w14:textId="77777777" w:rsidR="00CB15CE" w:rsidRDefault="0048493C">
            <w:pPr>
              <w:pStyle w:val="TableText"/>
            </w:pPr>
            <w:r>
              <w:tab/>
            </w:r>
            <w:r>
              <w:tab/>
              <w:t>@root</w:t>
            </w:r>
          </w:p>
        </w:tc>
        <w:tc>
          <w:tcPr>
            <w:tcW w:w="720" w:type="dxa"/>
          </w:tcPr>
          <w:p w14:paraId="4668AEB1" w14:textId="77777777" w:rsidR="00CB15CE" w:rsidRDefault="0048493C">
            <w:pPr>
              <w:pStyle w:val="TableText"/>
            </w:pPr>
            <w:r>
              <w:t>1..1</w:t>
            </w:r>
          </w:p>
        </w:tc>
        <w:tc>
          <w:tcPr>
            <w:tcW w:w="1152" w:type="dxa"/>
          </w:tcPr>
          <w:p w14:paraId="3902A739" w14:textId="77777777" w:rsidR="00CB15CE" w:rsidRDefault="0048493C">
            <w:pPr>
              <w:pStyle w:val="TableText"/>
            </w:pPr>
            <w:r>
              <w:t>SHALL</w:t>
            </w:r>
          </w:p>
        </w:tc>
        <w:tc>
          <w:tcPr>
            <w:tcW w:w="864" w:type="dxa"/>
          </w:tcPr>
          <w:p w14:paraId="35D61744" w14:textId="77777777" w:rsidR="00CB15CE" w:rsidRDefault="00CB15CE">
            <w:pPr>
              <w:pStyle w:val="TableText"/>
            </w:pPr>
          </w:p>
        </w:tc>
        <w:tc>
          <w:tcPr>
            <w:tcW w:w="1104" w:type="dxa"/>
          </w:tcPr>
          <w:p w14:paraId="71475235" w14:textId="3956575B" w:rsidR="00CB15CE" w:rsidRDefault="00CC4EF7">
            <w:pPr>
              <w:pStyle w:val="TableText"/>
            </w:pPr>
            <w:hyperlink w:anchor="C_86-21554">
              <w:r w:rsidR="0048493C">
                <w:rPr>
                  <w:rStyle w:val="HyperlinkText9pt"/>
                </w:rPr>
                <w:t>86-21554</w:t>
              </w:r>
            </w:hyperlink>
          </w:p>
        </w:tc>
        <w:tc>
          <w:tcPr>
            <w:tcW w:w="2975" w:type="dxa"/>
          </w:tcPr>
          <w:p w14:paraId="5829B888" w14:textId="77777777" w:rsidR="00CB15CE" w:rsidRDefault="0048493C">
            <w:pPr>
              <w:pStyle w:val="TableText"/>
            </w:pPr>
            <w:r>
              <w:t>2.16.840.1.113883.10.20.5.6.166</w:t>
            </w:r>
          </w:p>
        </w:tc>
      </w:tr>
      <w:tr w:rsidR="00CB15CE" w14:paraId="36FA5EE4" w14:textId="77777777">
        <w:trPr>
          <w:jc w:val="center"/>
        </w:trPr>
        <w:tc>
          <w:tcPr>
            <w:tcW w:w="3345" w:type="dxa"/>
          </w:tcPr>
          <w:p w14:paraId="368EFB01" w14:textId="77777777" w:rsidR="00CB15CE" w:rsidRDefault="0048493C">
            <w:pPr>
              <w:pStyle w:val="TableText"/>
            </w:pPr>
            <w:r>
              <w:tab/>
              <w:t>id</w:t>
            </w:r>
          </w:p>
        </w:tc>
        <w:tc>
          <w:tcPr>
            <w:tcW w:w="720" w:type="dxa"/>
          </w:tcPr>
          <w:p w14:paraId="264014FB" w14:textId="77777777" w:rsidR="00CB15CE" w:rsidRDefault="0048493C">
            <w:pPr>
              <w:pStyle w:val="TableText"/>
            </w:pPr>
            <w:r>
              <w:t>1..1</w:t>
            </w:r>
          </w:p>
        </w:tc>
        <w:tc>
          <w:tcPr>
            <w:tcW w:w="1152" w:type="dxa"/>
          </w:tcPr>
          <w:p w14:paraId="03719CD5" w14:textId="77777777" w:rsidR="00CB15CE" w:rsidRDefault="0048493C">
            <w:pPr>
              <w:pStyle w:val="TableText"/>
            </w:pPr>
            <w:r>
              <w:t>SHALL</w:t>
            </w:r>
          </w:p>
        </w:tc>
        <w:tc>
          <w:tcPr>
            <w:tcW w:w="864" w:type="dxa"/>
          </w:tcPr>
          <w:p w14:paraId="389A3AF8" w14:textId="77777777" w:rsidR="00CB15CE" w:rsidRDefault="00CB15CE">
            <w:pPr>
              <w:pStyle w:val="TableText"/>
            </w:pPr>
          </w:p>
        </w:tc>
        <w:tc>
          <w:tcPr>
            <w:tcW w:w="1104" w:type="dxa"/>
          </w:tcPr>
          <w:p w14:paraId="0FD520A7" w14:textId="4061FD86" w:rsidR="00CB15CE" w:rsidRDefault="00CC4EF7">
            <w:pPr>
              <w:pStyle w:val="TableText"/>
            </w:pPr>
            <w:hyperlink w:anchor="C_86-21555">
              <w:r w:rsidR="0048493C">
                <w:rPr>
                  <w:rStyle w:val="HyperlinkText9pt"/>
                </w:rPr>
                <w:t>86-21555</w:t>
              </w:r>
            </w:hyperlink>
          </w:p>
        </w:tc>
        <w:tc>
          <w:tcPr>
            <w:tcW w:w="2975" w:type="dxa"/>
          </w:tcPr>
          <w:p w14:paraId="7E525100" w14:textId="77777777" w:rsidR="00CB15CE" w:rsidRDefault="00CB15CE">
            <w:pPr>
              <w:pStyle w:val="TableText"/>
            </w:pPr>
          </w:p>
        </w:tc>
      </w:tr>
      <w:tr w:rsidR="00CB15CE" w14:paraId="117F0A3C" w14:textId="77777777">
        <w:trPr>
          <w:jc w:val="center"/>
        </w:trPr>
        <w:tc>
          <w:tcPr>
            <w:tcW w:w="3345" w:type="dxa"/>
          </w:tcPr>
          <w:p w14:paraId="3E172E44" w14:textId="77777777" w:rsidR="00CB15CE" w:rsidRDefault="0048493C">
            <w:pPr>
              <w:pStyle w:val="TableText"/>
            </w:pPr>
            <w:r>
              <w:tab/>
            </w:r>
            <w:r>
              <w:tab/>
              <w:t>@nullFlavor</w:t>
            </w:r>
          </w:p>
        </w:tc>
        <w:tc>
          <w:tcPr>
            <w:tcW w:w="720" w:type="dxa"/>
          </w:tcPr>
          <w:p w14:paraId="1A56AD97" w14:textId="77777777" w:rsidR="00CB15CE" w:rsidRDefault="0048493C">
            <w:pPr>
              <w:pStyle w:val="TableText"/>
            </w:pPr>
            <w:r>
              <w:t>1..1</w:t>
            </w:r>
          </w:p>
        </w:tc>
        <w:tc>
          <w:tcPr>
            <w:tcW w:w="1152" w:type="dxa"/>
          </w:tcPr>
          <w:p w14:paraId="0A4E26E4" w14:textId="77777777" w:rsidR="00CB15CE" w:rsidRDefault="0048493C">
            <w:pPr>
              <w:pStyle w:val="TableText"/>
            </w:pPr>
            <w:r>
              <w:t>SHALL</w:t>
            </w:r>
          </w:p>
        </w:tc>
        <w:tc>
          <w:tcPr>
            <w:tcW w:w="864" w:type="dxa"/>
          </w:tcPr>
          <w:p w14:paraId="7336B2AC" w14:textId="77777777" w:rsidR="00CB15CE" w:rsidRDefault="00CB15CE">
            <w:pPr>
              <w:pStyle w:val="TableText"/>
            </w:pPr>
          </w:p>
        </w:tc>
        <w:tc>
          <w:tcPr>
            <w:tcW w:w="1104" w:type="dxa"/>
          </w:tcPr>
          <w:p w14:paraId="14715305" w14:textId="0A47D1C1" w:rsidR="00CB15CE" w:rsidRDefault="00CC4EF7">
            <w:pPr>
              <w:pStyle w:val="TableText"/>
            </w:pPr>
            <w:hyperlink w:anchor="C_86-22775">
              <w:r w:rsidR="0048493C">
                <w:rPr>
                  <w:rStyle w:val="HyperlinkText9pt"/>
                </w:rPr>
                <w:t>86-22775</w:t>
              </w:r>
            </w:hyperlink>
          </w:p>
        </w:tc>
        <w:tc>
          <w:tcPr>
            <w:tcW w:w="2975" w:type="dxa"/>
          </w:tcPr>
          <w:p w14:paraId="5A8A94E5" w14:textId="77777777" w:rsidR="00CB15CE" w:rsidRDefault="0048493C">
            <w:pPr>
              <w:pStyle w:val="TableText"/>
            </w:pPr>
            <w:r>
              <w:t>NA</w:t>
            </w:r>
          </w:p>
        </w:tc>
      </w:tr>
      <w:tr w:rsidR="00CB15CE" w14:paraId="30577426" w14:textId="77777777">
        <w:trPr>
          <w:jc w:val="center"/>
        </w:trPr>
        <w:tc>
          <w:tcPr>
            <w:tcW w:w="3345" w:type="dxa"/>
          </w:tcPr>
          <w:p w14:paraId="51B848A2" w14:textId="77777777" w:rsidR="00CB15CE" w:rsidRDefault="0048493C">
            <w:pPr>
              <w:pStyle w:val="TableText"/>
            </w:pPr>
            <w:r>
              <w:tab/>
              <w:t>code</w:t>
            </w:r>
          </w:p>
        </w:tc>
        <w:tc>
          <w:tcPr>
            <w:tcW w:w="720" w:type="dxa"/>
          </w:tcPr>
          <w:p w14:paraId="25C74878" w14:textId="77777777" w:rsidR="00CB15CE" w:rsidRDefault="0048493C">
            <w:pPr>
              <w:pStyle w:val="TableText"/>
            </w:pPr>
            <w:r>
              <w:t>1..1</w:t>
            </w:r>
          </w:p>
        </w:tc>
        <w:tc>
          <w:tcPr>
            <w:tcW w:w="1152" w:type="dxa"/>
          </w:tcPr>
          <w:p w14:paraId="6933E05C" w14:textId="77777777" w:rsidR="00CB15CE" w:rsidRDefault="0048493C">
            <w:pPr>
              <w:pStyle w:val="TableText"/>
            </w:pPr>
            <w:r>
              <w:t>SHALL</w:t>
            </w:r>
          </w:p>
        </w:tc>
        <w:tc>
          <w:tcPr>
            <w:tcW w:w="864" w:type="dxa"/>
          </w:tcPr>
          <w:p w14:paraId="06330F2E" w14:textId="77777777" w:rsidR="00CB15CE" w:rsidRDefault="00CB15CE">
            <w:pPr>
              <w:pStyle w:val="TableText"/>
            </w:pPr>
          </w:p>
        </w:tc>
        <w:tc>
          <w:tcPr>
            <w:tcW w:w="1104" w:type="dxa"/>
          </w:tcPr>
          <w:p w14:paraId="6FD9FE72" w14:textId="004684F3" w:rsidR="00CB15CE" w:rsidRDefault="00CC4EF7">
            <w:pPr>
              <w:pStyle w:val="TableText"/>
            </w:pPr>
            <w:hyperlink w:anchor="C_86-21545">
              <w:r w:rsidR="0048493C">
                <w:rPr>
                  <w:rStyle w:val="HyperlinkText9pt"/>
                </w:rPr>
                <w:t>86-21545</w:t>
              </w:r>
            </w:hyperlink>
          </w:p>
        </w:tc>
        <w:tc>
          <w:tcPr>
            <w:tcW w:w="2975" w:type="dxa"/>
          </w:tcPr>
          <w:p w14:paraId="19035819" w14:textId="77777777" w:rsidR="00CB15CE" w:rsidRDefault="00CB15CE">
            <w:pPr>
              <w:pStyle w:val="TableText"/>
            </w:pPr>
          </w:p>
        </w:tc>
      </w:tr>
      <w:tr w:rsidR="00CB15CE" w14:paraId="0154824C" w14:textId="77777777">
        <w:trPr>
          <w:jc w:val="center"/>
        </w:trPr>
        <w:tc>
          <w:tcPr>
            <w:tcW w:w="3345" w:type="dxa"/>
          </w:tcPr>
          <w:p w14:paraId="260FB112" w14:textId="77777777" w:rsidR="00CB15CE" w:rsidRDefault="0048493C">
            <w:pPr>
              <w:pStyle w:val="TableText"/>
            </w:pPr>
            <w:r>
              <w:tab/>
            </w:r>
            <w:r>
              <w:tab/>
              <w:t>@code</w:t>
            </w:r>
          </w:p>
        </w:tc>
        <w:tc>
          <w:tcPr>
            <w:tcW w:w="720" w:type="dxa"/>
          </w:tcPr>
          <w:p w14:paraId="4308BC28" w14:textId="77777777" w:rsidR="00CB15CE" w:rsidRDefault="0048493C">
            <w:pPr>
              <w:pStyle w:val="TableText"/>
            </w:pPr>
            <w:r>
              <w:t>1..1</w:t>
            </w:r>
          </w:p>
        </w:tc>
        <w:tc>
          <w:tcPr>
            <w:tcW w:w="1152" w:type="dxa"/>
          </w:tcPr>
          <w:p w14:paraId="41272259" w14:textId="77777777" w:rsidR="00CB15CE" w:rsidRDefault="0048493C">
            <w:pPr>
              <w:pStyle w:val="TableText"/>
            </w:pPr>
            <w:r>
              <w:t>SHALL</w:t>
            </w:r>
          </w:p>
        </w:tc>
        <w:tc>
          <w:tcPr>
            <w:tcW w:w="864" w:type="dxa"/>
          </w:tcPr>
          <w:p w14:paraId="155D85AE" w14:textId="77777777" w:rsidR="00CB15CE" w:rsidRDefault="00CB15CE">
            <w:pPr>
              <w:pStyle w:val="TableText"/>
            </w:pPr>
          </w:p>
        </w:tc>
        <w:tc>
          <w:tcPr>
            <w:tcW w:w="1104" w:type="dxa"/>
          </w:tcPr>
          <w:p w14:paraId="3FDE136B" w14:textId="2C671BB8" w:rsidR="00CB15CE" w:rsidRDefault="00CC4EF7">
            <w:pPr>
              <w:pStyle w:val="TableText"/>
            </w:pPr>
            <w:hyperlink w:anchor="C_86-21546">
              <w:r w:rsidR="0048493C">
                <w:rPr>
                  <w:rStyle w:val="HyperlinkText9pt"/>
                </w:rPr>
                <w:t>86-21546</w:t>
              </w:r>
            </w:hyperlink>
          </w:p>
        </w:tc>
        <w:tc>
          <w:tcPr>
            <w:tcW w:w="2975" w:type="dxa"/>
          </w:tcPr>
          <w:p w14:paraId="459BB3FB" w14:textId="77777777" w:rsidR="00CB15CE" w:rsidRDefault="0048493C">
            <w:pPr>
              <w:pStyle w:val="TableText"/>
            </w:pPr>
            <w:r>
              <w:t>ASSERTION</w:t>
            </w:r>
          </w:p>
        </w:tc>
      </w:tr>
      <w:tr w:rsidR="00CB15CE" w14:paraId="76A379F5" w14:textId="77777777">
        <w:trPr>
          <w:jc w:val="center"/>
        </w:trPr>
        <w:tc>
          <w:tcPr>
            <w:tcW w:w="3345" w:type="dxa"/>
          </w:tcPr>
          <w:p w14:paraId="2217567B" w14:textId="77777777" w:rsidR="00CB15CE" w:rsidRDefault="0048493C">
            <w:pPr>
              <w:pStyle w:val="TableText"/>
            </w:pPr>
            <w:r>
              <w:tab/>
            </w:r>
            <w:r>
              <w:tab/>
              <w:t>@codeSystem</w:t>
            </w:r>
          </w:p>
        </w:tc>
        <w:tc>
          <w:tcPr>
            <w:tcW w:w="720" w:type="dxa"/>
          </w:tcPr>
          <w:p w14:paraId="745D815A" w14:textId="77777777" w:rsidR="00CB15CE" w:rsidRDefault="0048493C">
            <w:pPr>
              <w:pStyle w:val="TableText"/>
            </w:pPr>
            <w:r>
              <w:t>1..1</w:t>
            </w:r>
          </w:p>
        </w:tc>
        <w:tc>
          <w:tcPr>
            <w:tcW w:w="1152" w:type="dxa"/>
          </w:tcPr>
          <w:p w14:paraId="423848C7" w14:textId="77777777" w:rsidR="00CB15CE" w:rsidRDefault="0048493C">
            <w:pPr>
              <w:pStyle w:val="TableText"/>
            </w:pPr>
            <w:r>
              <w:t>SHALL</w:t>
            </w:r>
          </w:p>
        </w:tc>
        <w:tc>
          <w:tcPr>
            <w:tcW w:w="864" w:type="dxa"/>
          </w:tcPr>
          <w:p w14:paraId="044CCBE5" w14:textId="77777777" w:rsidR="00CB15CE" w:rsidRDefault="00CB15CE">
            <w:pPr>
              <w:pStyle w:val="TableText"/>
            </w:pPr>
          </w:p>
        </w:tc>
        <w:tc>
          <w:tcPr>
            <w:tcW w:w="1104" w:type="dxa"/>
          </w:tcPr>
          <w:p w14:paraId="1136BC41" w14:textId="0A9F3997" w:rsidR="00CB15CE" w:rsidRDefault="00CC4EF7">
            <w:pPr>
              <w:pStyle w:val="TableText"/>
            </w:pPr>
            <w:hyperlink w:anchor="C_86-28390">
              <w:r w:rsidR="0048493C">
                <w:rPr>
                  <w:rStyle w:val="HyperlinkText9pt"/>
                </w:rPr>
                <w:t>86-28390</w:t>
              </w:r>
            </w:hyperlink>
          </w:p>
        </w:tc>
        <w:tc>
          <w:tcPr>
            <w:tcW w:w="2975" w:type="dxa"/>
          </w:tcPr>
          <w:p w14:paraId="7BE0B598" w14:textId="77777777" w:rsidR="00CB15CE" w:rsidRDefault="0048493C">
            <w:pPr>
              <w:pStyle w:val="TableText"/>
            </w:pPr>
            <w:r>
              <w:t>urn:oid:2.16.840.1.113883.5.4 (HL7ActCode) = 2.16.840.1.113883.5.4</w:t>
            </w:r>
          </w:p>
        </w:tc>
      </w:tr>
      <w:tr w:rsidR="00CB15CE" w14:paraId="401F3EE5" w14:textId="77777777">
        <w:trPr>
          <w:jc w:val="center"/>
        </w:trPr>
        <w:tc>
          <w:tcPr>
            <w:tcW w:w="3345" w:type="dxa"/>
          </w:tcPr>
          <w:p w14:paraId="788AA203" w14:textId="77777777" w:rsidR="00CB15CE" w:rsidRDefault="0048493C">
            <w:pPr>
              <w:pStyle w:val="TableText"/>
            </w:pPr>
            <w:r>
              <w:tab/>
              <w:t>statusCode</w:t>
            </w:r>
          </w:p>
        </w:tc>
        <w:tc>
          <w:tcPr>
            <w:tcW w:w="720" w:type="dxa"/>
          </w:tcPr>
          <w:p w14:paraId="79765096" w14:textId="77777777" w:rsidR="00CB15CE" w:rsidRDefault="0048493C">
            <w:pPr>
              <w:pStyle w:val="TableText"/>
            </w:pPr>
            <w:r>
              <w:t>1..1</w:t>
            </w:r>
          </w:p>
        </w:tc>
        <w:tc>
          <w:tcPr>
            <w:tcW w:w="1152" w:type="dxa"/>
          </w:tcPr>
          <w:p w14:paraId="4AFE824D" w14:textId="77777777" w:rsidR="00CB15CE" w:rsidRDefault="0048493C">
            <w:pPr>
              <w:pStyle w:val="TableText"/>
            </w:pPr>
            <w:r>
              <w:t>SHALL</w:t>
            </w:r>
          </w:p>
        </w:tc>
        <w:tc>
          <w:tcPr>
            <w:tcW w:w="864" w:type="dxa"/>
          </w:tcPr>
          <w:p w14:paraId="20D9AEE6" w14:textId="77777777" w:rsidR="00CB15CE" w:rsidRDefault="00CB15CE">
            <w:pPr>
              <w:pStyle w:val="TableText"/>
            </w:pPr>
          </w:p>
        </w:tc>
        <w:tc>
          <w:tcPr>
            <w:tcW w:w="1104" w:type="dxa"/>
          </w:tcPr>
          <w:p w14:paraId="5A1768BF" w14:textId="19710C42" w:rsidR="00CB15CE" w:rsidRDefault="00CC4EF7">
            <w:pPr>
              <w:pStyle w:val="TableText"/>
            </w:pPr>
            <w:hyperlink w:anchor="C_86-21547">
              <w:r w:rsidR="0048493C">
                <w:rPr>
                  <w:rStyle w:val="HyperlinkText9pt"/>
                </w:rPr>
                <w:t>86-21547</w:t>
              </w:r>
            </w:hyperlink>
          </w:p>
        </w:tc>
        <w:tc>
          <w:tcPr>
            <w:tcW w:w="2975" w:type="dxa"/>
          </w:tcPr>
          <w:p w14:paraId="4F1A5442" w14:textId="77777777" w:rsidR="00CB15CE" w:rsidRDefault="00CB15CE">
            <w:pPr>
              <w:pStyle w:val="TableText"/>
            </w:pPr>
          </w:p>
        </w:tc>
      </w:tr>
      <w:tr w:rsidR="00CB15CE" w14:paraId="33ECBAB3" w14:textId="77777777">
        <w:trPr>
          <w:jc w:val="center"/>
        </w:trPr>
        <w:tc>
          <w:tcPr>
            <w:tcW w:w="3345" w:type="dxa"/>
          </w:tcPr>
          <w:p w14:paraId="09BCA5A5" w14:textId="77777777" w:rsidR="00CB15CE" w:rsidRDefault="0048493C">
            <w:pPr>
              <w:pStyle w:val="TableText"/>
            </w:pPr>
            <w:r>
              <w:tab/>
            </w:r>
            <w:r>
              <w:tab/>
              <w:t>@code</w:t>
            </w:r>
          </w:p>
        </w:tc>
        <w:tc>
          <w:tcPr>
            <w:tcW w:w="720" w:type="dxa"/>
          </w:tcPr>
          <w:p w14:paraId="252B653D" w14:textId="77777777" w:rsidR="00CB15CE" w:rsidRDefault="0048493C">
            <w:pPr>
              <w:pStyle w:val="TableText"/>
            </w:pPr>
            <w:r>
              <w:t>1..1</w:t>
            </w:r>
          </w:p>
        </w:tc>
        <w:tc>
          <w:tcPr>
            <w:tcW w:w="1152" w:type="dxa"/>
          </w:tcPr>
          <w:p w14:paraId="0CD794C7" w14:textId="77777777" w:rsidR="00CB15CE" w:rsidRDefault="0048493C">
            <w:pPr>
              <w:pStyle w:val="TableText"/>
            </w:pPr>
            <w:r>
              <w:t>SHALL</w:t>
            </w:r>
          </w:p>
        </w:tc>
        <w:tc>
          <w:tcPr>
            <w:tcW w:w="864" w:type="dxa"/>
          </w:tcPr>
          <w:p w14:paraId="457351F0" w14:textId="77777777" w:rsidR="00CB15CE" w:rsidRDefault="00CB15CE">
            <w:pPr>
              <w:pStyle w:val="TableText"/>
            </w:pPr>
          </w:p>
        </w:tc>
        <w:tc>
          <w:tcPr>
            <w:tcW w:w="1104" w:type="dxa"/>
          </w:tcPr>
          <w:p w14:paraId="741B2E24" w14:textId="20EFEE82" w:rsidR="00CB15CE" w:rsidRDefault="00CC4EF7">
            <w:pPr>
              <w:pStyle w:val="TableText"/>
            </w:pPr>
            <w:hyperlink w:anchor="C_86-21548">
              <w:r w:rsidR="0048493C">
                <w:rPr>
                  <w:rStyle w:val="HyperlinkText9pt"/>
                </w:rPr>
                <w:t>86-21548</w:t>
              </w:r>
            </w:hyperlink>
          </w:p>
        </w:tc>
        <w:tc>
          <w:tcPr>
            <w:tcW w:w="2975" w:type="dxa"/>
          </w:tcPr>
          <w:p w14:paraId="51C5FFA2" w14:textId="77777777" w:rsidR="00CB15CE" w:rsidRDefault="0048493C">
            <w:pPr>
              <w:pStyle w:val="TableText"/>
            </w:pPr>
            <w:r>
              <w:t>urn:oid:2.16.840.1.113883.5.14 (HL7ActStatus) = completed</w:t>
            </w:r>
          </w:p>
        </w:tc>
      </w:tr>
      <w:tr w:rsidR="00CB15CE" w14:paraId="2EE6CB28" w14:textId="77777777">
        <w:trPr>
          <w:jc w:val="center"/>
        </w:trPr>
        <w:tc>
          <w:tcPr>
            <w:tcW w:w="3345" w:type="dxa"/>
          </w:tcPr>
          <w:p w14:paraId="1BC33E7F" w14:textId="77777777" w:rsidR="00CB15CE" w:rsidRDefault="0048493C">
            <w:pPr>
              <w:pStyle w:val="TableText"/>
            </w:pPr>
            <w:r>
              <w:tab/>
              <w:t>value</w:t>
            </w:r>
          </w:p>
        </w:tc>
        <w:tc>
          <w:tcPr>
            <w:tcW w:w="720" w:type="dxa"/>
          </w:tcPr>
          <w:p w14:paraId="2C413CF8" w14:textId="77777777" w:rsidR="00CB15CE" w:rsidRDefault="0048493C">
            <w:pPr>
              <w:pStyle w:val="TableText"/>
            </w:pPr>
            <w:r>
              <w:t>1..1</w:t>
            </w:r>
          </w:p>
        </w:tc>
        <w:tc>
          <w:tcPr>
            <w:tcW w:w="1152" w:type="dxa"/>
          </w:tcPr>
          <w:p w14:paraId="5DCCBDB9" w14:textId="77777777" w:rsidR="00CB15CE" w:rsidRDefault="0048493C">
            <w:pPr>
              <w:pStyle w:val="TableText"/>
            </w:pPr>
            <w:r>
              <w:t>SHALL</w:t>
            </w:r>
          </w:p>
        </w:tc>
        <w:tc>
          <w:tcPr>
            <w:tcW w:w="864" w:type="dxa"/>
          </w:tcPr>
          <w:p w14:paraId="129754ED" w14:textId="77777777" w:rsidR="00CB15CE" w:rsidRDefault="0048493C">
            <w:pPr>
              <w:pStyle w:val="TableText"/>
            </w:pPr>
            <w:r>
              <w:t>CD</w:t>
            </w:r>
          </w:p>
        </w:tc>
        <w:tc>
          <w:tcPr>
            <w:tcW w:w="1104" w:type="dxa"/>
          </w:tcPr>
          <w:p w14:paraId="52A1BF18" w14:textId="2F9DC359" w:rsidR="00CB15CE" w:rsidRDefault="00CC4EF7">
            <w:pPr>
              <w:pStyle w:val="TableText"/>
            </w:pPr>
            <w:hyperlink w:anchor="C_86-21549">
              <w:r w:rsidR="0048493C">
                <w:rPr>
                  <w:rStyle w:val="HyperlinkText9pt"/>
                </w:rPr>
                <w:t>86-21549</w:t>
              </w:r>
            </w:hyperlink>
          </w:p>
        </w:tc>
        <w:tc>
          <w:tcPr>
            <w:tcW w:w="2975" w:type="dxa"/>
          </w:tcPr>
          <w:p w14:paraId="222CE1FF" w14:textId="77777777" w:rsidR="00CB15CE" w:rsidRDefault="0048493C">
            <w:pPr>
              <w:pStyle w:val="TableText"/>
            </w:pPr>
            <w:r>
              <w:t>urn:oid:2.16.840.1.113883.13.11 (NHSNSpinalFusionLevelCode)</w:t>
            </w:r>
          </w:p>
        </w:tc>
      </w:tr>
    </w:tbl>
    <w:p w14:paraId="670C7700" w14:textId="77777777" w:rsidR="00CB15CE" w:rsidRDefault="00CB15CE">
      <w:pPr>
        <w:pStyle w:val="BodyText"/>
      </w:pPr>
    </w:p>
    <w:p w14:paraId="643E210D" w14:textId="77777777" w:rsidR="00CB15CE" w:rsidRDefault="0048493C" w:rsidP="007C5A1B">
      <w:pPr>
        <w:numPr>
          <w:ilvl w:val="0"/>
          <w:numId w:val="5"/>
        </w:numPr>
      </w:pPr>
      <w:r>
        <w:t xml:space="preserve">Conforms to Problem Observation template </w:t>
      </w:r>
      <w:r>
        <w:rPr>
          <w:rStyle w:val="XMLname"/>
        </w:rPr>
        <w:t>(identifier: urn:oid:2.16.840.1.113883.10.20.22.4.4)</w:t>
      </w:r>
      <w:r>
        <w:t>.</w:t>
      </w:r>
    </w:p>
    <w:p w14:paraId="3E86D8B3" w14:textId="77777777" w:rsidR="00CB15CE" w:rsidRDefault="0048493C" w:rsidP="007C5A1B">
      <w:pPr>
        <w:numPr>
          <w:ilvl w:val="0"/>
          <w:numId w:val="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 (CONF:86-21543).</w:t>
      </w:r>
    </w:p>
    <w:p w14:paraId="563410DC" w14:textId="77777777" w:rsidR="00CB15CE" w:rsidRDefault="0048493C" w:rsidP="007C5A1B">
      <w:pPr>
        <w:numPr>
          <w:ilvl w:val="0"/>
          <w:numId w:val="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 (CONF:86-21544).</w:t>
      </w:r>
    </w:p>
    <w:p w14:paraId="2677ACDA" w14:textId="77777777" w:rsidR="00CB15CE" w:rsidRDefault="0048493C" w:rsidP="007C5A1B">
      <w:pPr>
        <w:numPr>
          <w:ilvl w:val="0"/>
          <w:numId w:val="5"/>
        </w:numPr>
      </w:pPr>
      <w:r>
        <w:rPr>
          <w:rStyle w:val="keyword"/>
        </w:rPr>
        <w:t>SHALL</w:t>
      </w:r>
      <w:r>
        <w:t xml:space="preserve"> contain exactly one [1..1] </w:t>
      </w:r>
      <w:r>
        <w:rPr>
          <w:rStyle w:val="XMLnameBold"/>
        </w:rPr>
        <w:t>templateId</w:t>
      </w:r>
      <w:r>
        <w:t xml:space="preserve"> (CONF:86-28283) such that it</w:t>
      </w:r>
    </w:p>
    <w:p w14:paraId="582EF45F" w14:textId="77777777" w:rsidR="00CB15CE" w:rsidRDefault="0048493C" w:rsidP="007C5A1B">
      <w:pPr>
        <w:numPr>
          <w:ilvl w:val="1"/>
          <w:numId w:val="5"/>
        </w:numPr>
      </w:pPr>
      <w:r>
        <w:rPr>
          <w:rStyle w:val="keyword"/>
        </w:rPr>
        <w:t>SHALL</w:t>
      </w:r>
      <w:r>
        <w:t xml:space="preserve"> contain exactly one [1..1] </w:t>
      </w:r>
      <w:r>
        <w:rPr>
          <w:rStyle w:val="XMLnameBold"/>
        </w:rPr>
        <w:t>@root</w:t>
      </w:r>
      <w:r>
        <w:t>=</w:t>
      </w:r>
      <w:r>
        <w:rPr>
          <w:rStyle w:val="XMLname"/>
        </w:rPr>
        <w:t>"2.16.840.1.113883.10.20.22.4.4"</w:t>
      </w:r>
      <w:r>
        <w:t xml:space="preserve"> (CONF:86-28284).</w:t>
      </w:r>
    </w:p>
    <w:p w14:paraId="1C61BDCD" w14:textId="77777777" w:rsidR="00CB15CE" w:rsidRDefault="0048493C" w:rsidP="007C5A1B">
      <w:pPr>
        <w:numPr>
          <w:ilvl w:val="0"/>
          <w:numId w:val="5"/>
        </w:numPr>
      </w:pPr>
      <w:r>
        <w:rPr>
          <w:rStyle w:val="keyword"/>
        </w:rPr>
        <w:t>SHALL</w:t>
      </w:r>
      <w:r>
        <w:t xml:space="preserve"> contain exactly one [1..1] </w:t>
      </w:r>
      <w:r>
        <w:rPr>
          <w:rStyle w:val="XMLnameBold"/>
        </w:rPr>
        <w:t>templateId</w:t>
      </w:r>
      <w:r>
        <w:t xml:space="preserve"> (CONF:86-21553) such that it</w:t>
      </w:r>
    </w:p>
    <w:p w14:paraId="6CBB1A6A" w14:textId="77777777" w:rsidR="00CB15CE" w:rsidRDefault="0048493C" w:rsidP="007C5A1B">
      <w:pPr>
        <w:numPr>
          <w:ilvl w:val="1"/>
          <w:numId w:val="5"/>
        </w:numPr>
      </w:pPr>
      <w:r>
        <w:rPr>
          <w:rStyle w:val="keyword"/>
        </w:rPr>
        <w:t>SHALL</w:t>
      </w:r>
      <w:r>
        <w:t xml:space="preserve"> contain exactly one [1..1] </w:t>
      </w:r>
      <w:r>
        <w:rPr>
          <w:rStyle w:val="XMLnameBold"/>
        </w:rPr>
        <w:t>@root</w:t>
      </w:r>
      <w:r>
        <w:t>=</w:t>
      </w:r>
      <w:r>
        <w:rPr>
          <w:rStyle w:val="XMLname"/>
        </w:rPr>
        <w:t>"2.16.840.1.113883.10.20.5.6.166"</w:t>
      </w:r>
      <w:r>
        <w:t xml:space="preserve"> (CONF:86-21554).</w:t>
      </w:r>
    </w:p>
    <w:p w14:paraId="60F15682" w14:textId="77777777" w:rsidR="00CB15CE" w:rsidRDefault="0048493C" w:rsidP="007C5A1B">
      <w:pPr>
        <w:numPr>
          <w:ilvl w:val="0"/>
          <w:numId w:val="5"/>
        </w:numPr>
      </w:pPr>
      <w:r>
        <w:rPr>
          <w:rStyle w:val="keyword"/>
        </w:rPr>
        <w:t>SHALL</w:t>
      </w:r>
      <w:r>
        <w:t xml:space="preserve"> contain exactly one [1..1] </w:t>
      </w:r>
      <w:r>
        <w:rPr>
          <w:rStyle w:val="XMLnameBold"/>
        </w:rPr>
        <w:t>id</w:t>
      </w:r>
      <w:r>
        <w:t xml:space="preserve"> (CONF:86-21555).</w:t>
      </w:r>
    </w:p>
    <w:p w14:paraId="259098C3" w14:textId="77777777" w:rsidR="00CB15CE" w:rsidRDefault="0048493C" w:rsidP="007C5A1B">
      <w:pPr>
        <w:numPr>
          <w:ilvl w:val="1"/>
          <w:numId w:val="5"/>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(CONF:86-22775).</w:t>
      </w:r>
    </w:p>
    <w:p w14:paraId="37413B05" w14:textId="77777777" w:rsidR="00CB15CE" w:rsidRDefault="0048493C" w:rsidP="007C5A1B">
      <w:pPr>
        <w:numPr>
          <w:ilvl w:val="0"/>
          <w:numId w:val="5"/>
        </w:numPr>
      </w:pPr>
      <w:r>
        <w:rPr>
          <w:rStyle w:val="keyword"/>
        </w:rPr>
        <w:t>SHALL</w:t>
      </w:r>
      <w:r>
        <w:t xml:space="preserve"> contain exactly one [1..1] </w:t>
      </w:r>
      <w:r>
        <w:rPr>
          <w:rStyle w:val="XMLnameBold"/>
        </w:rPr>
        <w:t>code</w:t>
      </w:r>
      <w:r>
        <w:t xml:space="preserve"> (CONF:86-21545).</w:t>
      </w:r>
    </w:p>
    <w:p w14:paraId="5C8201E9" w14:textId="77777777" w:rsidR="00CB15CE" w:rsidRDefault="0048493C" w:rsidP="007C5A1B">
      <w:pPr>
        <w:numPr>
          <w:ilvl w:val="1"/>
          <w:numId w:val="5"/>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 (CONF:86-21546).</w:t>
      </w:r>
    </w:p>
    <w:p w14:paraId="02903259" w14:textId="77777777" w:rsidR="00CB15CE" w:rsidRDefault="0048493C" w:rsidP="007C5A1B">
      <w:pPr>
        <w:numPr>
          <w:ilvl w:val="1"/>
          <w:numId w:val="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 (CONF:86-28390).</w:t>
      </w:r>
    </w:p>
    <w:p w14:paraId="70E8269E" w14:textId="77777777" w:rsidR="00CB15CE" w:rsidRDefault="0048493C" w:rsidP="007C5A1B">
      <w:pPr>
        <w:numPr>
          <w:ilvl w:val="0"/>
          <w:numId w:val="5"/>
        </w:numPr>
      </w:pPr>
      <w:r>
        <w:rPr>
          <w:rStyle w:val="keyword"/>
        </w:rPr>
        <w:t>SHALL</w:t>
      </w:r>
      <w:r>
        <w:t xml:space="preserve"> contain exactly one [1..1] </w:t>
      </w:r>
      <w:r>
        <w:rPr>
          <w:rStyle w:val="XMLnameBold"/>
        </w:rPr>
        <w:t>statusCode</w:t>
      </w:r>
      <w:r>
        <w:t xml:space="preserve"> (CONF:86-21547).</w:t>
      </w:r>
    </w:p>
    <w:p w14:paraId="151E74A3" w14:textId="77777777" w:rsidR="00CB15CE" w:rsidRDefault="0048493C" w:rsidP="007C5A1B">
      <w:pPr>
        <w:numPr>
          <w:ilvl w:val="1"/>
          <w:numId w:val="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 (CONF:86-21548).</w:t>
      </w:r>
    </w:p>
    <w:p w14:paraId="4C6D57B9" w14:textId="525C0A2B" w:rsidR="00CB15CE" w:rsidRDefault="0048493C" w:rsidP="007C5A1B">
      <w:pPr>
        <w:numPr>
          <w:ilvl w:val="0"/>
          <w:numId w:val="5"/>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SpinalFusionLevelCode">
        <w:r>
          <w:rPr>
            <w:rStyle w:val="HyperlinkCourierBold"/>
          </w:rPr>
          <w:t>NHSNSpinalFusionLevelCode</w:t>
        </w:r>
      </w:hyperlink>
      <w:r>
        <w:rPr>
          <w:rStyle w:val="XMLname"/>
        </w:rPr>
        <w:t xml:space="preserve"> urn:oid:2.16.840.1.113883.13.11</w:t>
      </w:r>
      <w:r>
        <w:rPr>
          <w:rStyle w:val="keyword"/>
        </w:rPr>
        <w:t xml:space="preserve"> DYNAMIC</w:t>
      </w:r>
      <w:r>
        <w:t xml:space="preserve"> (CONF:86-21549).</w:t>
      </w:r>
    </w:p>
    <w:p w14:paraId="19CB2B20" w14:textId="062888B8" w:rsidR="00CB15CE" w:rsidRDefault="0048493C">
      <w:pPr>
        <w:pStyle w:val="Caption"/>
      </w:pPr>
      <w:bookmarkStart w:id="3786" w:name="_Toc106443007"/>
      <w:r>
        <w:t xml:space="preserve">Table </w:t>
      </w:r>
      <w:r>
        <w:fldChar w:fldCharType="begin"/>
      </w:r>
      <w:r>
        <w:instrText>SEQ Table \* ARABIC</w:instrText>
      </w:r>
      <w:r>
        <w:fldChar w:fldCharType="separate"/>
      </w:r>
      <w:r w:rsidR="00AC6834">
        <w:t>463</w:t>
      </w:r>
      <w:r>
        <w:fldChar w:fldCharType="end"/>
      </w:r>
      <w:r>
        <w:t>: NHSNSpinalFusionLevelCode</w:t>
      </w:r>
      <w:bookmarkEnd w:id="378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CB15CE" w14:paraId="53BAEB1A" w14:textId="77777777">
        <w:trPr>
          <w:jc w:val="center"/>
        </w:trPr>
        <w:tc>
          <w:tcPr>
            <w:tcW w:w="1440" w:type="dxa"/>
            <w:gridSpan w:val="4"/>
          </w:tcPr>
          <w:p w14:paraId="22423914" w14:textId="77777777" w:rsidR="00CB15CE" w:rsidRDefault="0048493C">
            <w:pPr>
              <w:pStyle w:val="TableText"/>
            </w:pPr>
            <w:r>
              <w:t>Value Set: NHSNSpinalFusionLevelCode urn:oid:2.16.840.1.113883.13.11</w:t>
            </w:r>
          </w:p>
          <w:p w14:paraId="61946E8F" w14:textId="77777777" w:rsidR="00CB15CE" w:rsidRDefault="0048493C">
            <w:pPr>
              <w:pStyle w:val="TableText"/>
            </w:pPr>
            <w:r>
              <w:t>(Clinical Focus: NHSN surveillance reporting: surgical site infections),(Data Element Scope: A coded observation value describing the spinal fusion level.),(Inclusion Criteria: ),(Exclusion Criteria: )</w:t>
            </w:r>
            <w:r>
              <w:br/>
            </w:r>
            <w:r>
              <w:br/>
              <w:t>This value set was imported on 10/14/2020 with a version of Latest.</w:t>
            </w:r>
          </w:p>
          <w:p w14:paraId="166249EE" w14:textId="0DB55D00" w:rsidR="00CB15CE" w:rsidRDefault="0048493C">
            <w:pPr>
              <w:pStyle w:val="TableText"/>
            </w:pPr>
            <w:r>
              <w:t xml:space="preserve">Value Set Source: </w:t>
            </w:r>
            <w:hyperlink r:id="rId75" w:history="1">
              <w:r>
                <w:rPr>
                  <w:rStyle w:val="HyperlinkCourierBold"/>
                </w:rPr>
                <w:t>https://vsac.nlm.nih.gov/valueset/2.16.840.1.113883.13.11/expansion</w:t>
              </w:r>
            </w:hyperlink>
          </w:p>
        </w:tc>
      </w:tr>
      <w:tr w:rsidR="00CB15CE" w14:paraId="22B2E100" w14:textId="77777777">
        <w:trPr>
          <w:cantSplit/>
          <w:tblHeader/>
          <w:jc w:val="center"/>
        </w:trPr>
        <w:tc>
          <w:tcPr>
            <w:tcW w:w="1560" w:type="dxa"/>
            <w:shd w:val="clear" w:color="auto" w:fill="E6E6E6"/>
          </w:tcPr>
          <w:p w14:paraId="44DA34C3" w14:textId="77777777" w:rsidR="00CB15CE" w:rsidRDefault="0048493C">
            <w:pPr>
              <w:pStyle w:val="TableHead"/>
            </w:pPr>
            <w:r>
              <w:t>Code</w:t>
            </w:r>
          </w:p>
        </w:tc>
        <w:tc>
          <w:tcPr>
            <w:tcW w:w="3000" w:type="dxa"/>
            <w:shd w:val="clear" w:color="auto" w:fill="E6E6E6"/>
          </w:tcPr>
          <w:p w14:paraId="02270166" w14:textId="77777777" w:rsidR="00CB15CE" w:rsidRDefault="0048493C">
            <w:pPr>
              <w:pStyle w:val="TableHead"/>
            </w:pPr>
            <w:r>
              <w:t>Code System</w:t>
            </w:r>
          </w:p>
        </w:tc>
        <w:tc>
          <w:tcPr>
            <w:tcW w:w="3000" w:type="dxa"/>
            <w:shd w:val="clear" w:color="auto" w:fill="E6E6E6"/>
          </w:tcPr>
          <w:p w14:paraId="2D6D5064" w14:textId="77777777" w:rsidR="00CB15CE" w:rsidRDefault="0048493C">
            <w:pPr>
              <w:pStyle w:val="TableHead"/>
            </w:pPr>
            <w:r>
              <w:t>Code System OID</w:t>
            </w:r>
          </w:p>
        </w:tc>
        <w:tc>
          <w:tcPr>
            <w:tcW w:w="2520" w:type="dxa"/>
            <w:shd w:val="clear" w:color="auto" w:fill="E6E6E6"/>
          </w:tcPr>
          <w:p w14:paraId="55B1D7DB" w14:textId="77777777" w:rsidR="00CB15CE" w:rsidRDefault="0048493C">
            <w:pPr>
              <w:pStyle w:val="TableHead"/>
            </w:pPr>
            <w:r>
              <w:t>Print Name</w:t>
            </w:r>
          </w:p>
        </w:tc>
      </w:tr>
      <w:tr w:rsidR="00CB15CE" w14:paraId="6BB35CB8" w14:textId="77777777">
        <w:trPr>
          <w:jc w:val="center"/>
        </w:trPr>
        <w:tc>
          <w:tcPr>
            <w:tcW w:w="1170" w:type="dxa"/>
          </w:tcPr>
          <w:p w14:paraId="436E7AD1" w14:textId="77777777" w:rsidR="00CB15CE" w:rsidRDefault="0048493C">
            <w:pPr>
              <w:pStyle w:val="TableText"/>
            </w:pPr>
            <w:r>
              <w:t>1101-5</w:t>
            </w:r>
          </w:p>
        </w:tc>
        <w:tc>
          <w:tcPr>
            <w:tcW w:w="3195" w:type="dxa"/>
          </w:tcPr>
          <w:p w14:paraId="006A7826" w14:textId="77777777" w:rsidR="00CB15CE" w:rsidRDefault="0048493C">
            <w:pPr>
              <w:pStyle w:val="TableText"/>
            </w:pPr>
            <w:r>
              <w:t>CDCNHSN</w:t>
            </w:r>
          </w:p>
        </w:tc>
        <w:tc>
          <w:tcPr>
            <w:tcW w:w="3195" w:type="dxa"/>
          </w:tcPr>
          <w:p w14:paraId="0F900394" w14:textId="77777777" w:rsidR="00CB15CE" w:rsidRDefault="0048493C">
            <w:pPr>
              <w:pStyle w:val="TableText"/>
            </w:pPr>
            <w:r>
              <w:t>urn:oid:2.16.840.1.113883.6.277</w:t>
            </w:r>
          </w:p>
        </w:tc>
        <w:tc>
          <w:tcPr>
            <w:tcW w:w="2520" w:type="dxa"/>
          </w:tcPr>
          <w:p w14:paraId="22E5F9F8" w14:textId="77777777" w:rsidR="00CB15CE" w:rsidRDefault="0048493C">
            <w:pPr>
              <w:pStyle w:val="TableText"/>
            </w:pPr>
            <w:r>
              <w:t>Atlas-axis</w:t>
            </w:r>
          </w:p>
        </w:tc>
      </w:tr>
      <w:tr w:rsidR="00CB15CE" w14:paraId="0805302C" w14:textId="77777777">
        <w:trPr>
          <w:jc w:val="center"/>
        </w:trPr>
        <w:tc>
          <w:tcPr>
            <w:tcW w:w="1170" w:type="dxa"/>
          </w:tcPr>
          <w:p w14:paraId="5AF8FB30" w14:textId="77777777" w:rsidR="00CB15CE" w:rsidRDefault="0048493C">
            <w:pPr>
              <w:pStyle w:val="TableText"/>
            </w:pPr>
            <w:r>
              <w:t>1102-3</w:t>
            </w:r>
          </w:p>
        </w:tc>
        <w:tc>
          <w:tcPr>
            <w:tcW w:w="3195" w:type="dxa"/>
          </w:tcPr>
          <w:p w14:paraId="1CC937BB" w14:textId="77777777" w:rsidR="00CB15CE" w:rsidRDefault="0048493C">
            <w:pPr>
              <w:pStyle w:val="TableText"/>
            </w:pPr>
            <w:r>
              <w:t>CDCNHSN</w:t>
            </w:r>
          </w:p>
        </w:tc>
        <w:tc>
          <w:tcPr>
            <w:tcW w:w="3195" w:type="dxa"/>
          </w:tcPr>
          <w:p w14:paraId="6E6BCBDC" w14:textId="77777777" w:rsidR="00CB15CE" w:rsidRDefault="0048493C">
            <w:pPr>
              <w:pStyle w:val="TableText"/>
            </w:pPr>
            <w:r>
              <w:t>urn:oid:2.16.840.1.113883.6.277</w:t>
            </w:r>
          </w:p>
        </w:tc>
        <w:tc>
          <w:tcPr>
            <w:tcW w:w="2520" w:type="dxa"/>
          </w:tcPr>
          <w:p w14:paraId="3878A957" w14:textId="77777777" w:rsidR="00CB15CE" w:rsidRDefault="0048493C">
            <w:pPr>
              <w:pStyle w:val="TableText"/>
            </w:pPr>
            <w:r>
              <w:t>Atlas-axis/Cervical</w:t>
            </w:r>
          </w:p>
        </w:tc>
      </w:tr>
      <w:tr w:rsidR="00CB15CE" w14:paraId="398310DC" w14:textId="77777777">
        <w:trPr>
          <w:jc w:val="center"/>
        </w:trPr>
        <w:tc>
          <w:tcPr>
            <w:tcW w:w="1170" w:type="dxa"/>
          </w:tcPr>
          <w:p w14:paraId="4A15B8FD" w14:textId="77777777" w:rsidR="00CB15CE" w:rsidRDefault="0048493C">
            <w:pPr>
              <w:pStyle w:val="TableText"/>
            </w:pPr>
            <w:r>
              <w:t>1103-1</w:t>
            </w:r>
          </w:p>
        </w:tc>
        <w:tc>
          <w:tcPr>
            <w:tcW w:w="3195" w:type="dxa"/>
          </w:tcPr>
          <w:p w14:paraId="3E6693CF" w14:textId="77777777" w:rsidR="00CB15CE" w:rsidRDefault="0048493C">
            <w:pPr>
              <w:pStyle w:val="TableText"/>
            </w:pPr>
            <w:r>
              <w:t>CDCNHSN</w:t>
            </w:r>
          </w:p>
        </w:tc>
        <w:tc>
          <w:tcPr>
            <w:tcW w:w="3195" w:type="dxa"/>
          </w:tcPr>
          <w:p w14:paraId="00413422" w14:textId="77777777" w:rsidR="00CB15CE" w:rsidRDefault="0048493C">
            <w:pPr>
              <w:pStyle w:val="TableText"/>
            </w:pPr>
            <w:r>
              <w:t>urn:oid:2.16.840.1.113883.6.277</w:t>
            </w:r>
          </w:p>
        </w:tc>
        <w:tc>
          <w:tcPr>
            <w:tcW w:w="2520" w:type="dxa"/>
          </w:tcPr>
          <w:p w14:paraId="6079BE36" w14:textId="77777777" w:rsidR="00CB15CE" w:rsidRDefault="0048493C">
            <w:pPr>
              <w:pStyle w:val="TableText"/>
            </w:pPr>
            <w:r>
              <w:t>Cervical</w:t>
            </w:r>
          </w:p>
        </w:tc>
      </w:tr>
      <w:tr w:rsidR="00CB15CE" w14:paraId="07E71875" w14:textId="77777777">
        <w:trPr>
          <w:jc w:val="center"/>
        </w:trPr>
        <w:tc>
          <w:tcPr>
            <w:tcW w:w="1170" w:type="dxa"/>
          </w:tcPr>
          <w:p w14:paraId="742A97B8" w14:textId="77777777" w:rsidR="00CB15CE" w:rsidRDefault="0048493C">
            <w:pPr>
              <w:pStyle w:val="TableText"/>
            </w:pPr>
            <w:r>
              <w:t>1104-9</w:t>
            </w:r>
          </w:p>
        </w:tc>
        <w:tc>
          <w:tcPr>
            <w:tcW w:w="3195" w:type="dxa"/>
          </w:tcPr>
          <w:p w14:paraId="210B58D8" w14:textId="77777777" w:rsidR="00CB15CE" w:rsidRDefault="0048493C">
            <w:pPr>
              <w:pStyle w:val="TableText"/>
            </w:pPr>
            <w:r>
              <w:t>CDCNHSN</w:t>
            </w:r>
          </w:p>
        </w:tc>
        <w:tc>
          <w:tcPr>
            <w:tcW w:w="3195" w:type="dxa"/>
          </w:tcPr>
          <w:p w14:paraId="4B5C18A1" w14:textId="77777777" w:rsidR="00CB15CE" w:rsidRDefault="0048493C">
            <w:pPr>
              <w:pStyle w:val="TableText"/>
            </w:pPr>
            <w:r>
              <w:t>urn:oid:2.16.840.1.113883.6.277</w:t>
            </w:r>
          </w:p>
        </w:tc>
        <w:tc>
          <w:tcPr>
            <w:tcW w:w="2520" w:type="dxa"/>
          </w:tcPr>
          <w:p w14:paraId="2729C13D" w14:textId="77777777" w:rsidR="00CB15CE" w:rsidRDefault="0048493C">
            <w:pPr>
              <w:pStyle w:val="TableText"/>
            </w:pPr>
            <w:r>
              <w:t>Cervical/Dorsal/Dorsolumbar</w:t>
            </w:r>
          </w:p>
        </w:tc>
      </w:tr>
      <w:tr w:rsidR="00CB15CE" w14:paraId="228F1130" w14:textId="77777777">
        <w:trPr>
          <w:jc w:val="center"/>
        </w:trPr>
        <w:tc>
          <w:tcPr>
            <w:tcW w:w="1170" w:type="dxa"/>
          </w:tcPr>
          <w:p w14:paraId="47A1E512" w14:textId="77777777" w:rsidR="00CB15CE" w:rsidRDefault="0048493C">
            <w:pPr>
              <w:pStyle w:val="TableText"/>
            </w:pPr>
            <w:r>
              <w:t>1105-6</w:t>
            </w:r>
          </w:p>
        </w:tc>
        <w:tc>
          <w:tcPr>
            <w:tcW w:w="3195" w:type="dxa"/>
          </w:tcPr>
          <w:p w14:paraId="28DDAF98" w14:textId="77777777" w:rsidR="00CB15CE" w:rsidRDefault="0048493C">
            <w:pPr>
              <w:pStyle w:val="TableText"/>
            </w:pPr>
            <w:r>
              <w:t>CDCNHSN</w:t>
            </w:r>
          </w:p>
        </w:tc>
        <w:tc>
          <w:tcPr>
            <w:tcW w:w="3195" w:type="dxa"/>
          </w:tcPr>
          <w:p w14:paraId="5BA61BB4" w14:textId="77777777" w:rsidR="00CB15CE" w:rsidRDefault="0048493C">
            <w:pPr>
              <w:pStyle w:val="TableText"/>
            </w:pPr>
            <w:r>
              <w:t>urn:oid:2.16.840.1.113883.6.277</w:t>
            </w:r>
          </w:p>
        </w:tc>
        <w:tc>
          <w:tcPr>
            <w:tcW w:w="2520" w:type="dxa"/>
          </w:tcPr>
          <w:p w14:paraId="0E81BF28" w14:textId="77777777" w:rsidR="00CB15CE" w:rsidRDefault="0048493C">
            <w:pPr>
              <w:pStyle w:val="TableText"/>
            </w:pPr>
            <w:r>
              <w:t>Dorsal/Dorsolumbar</w:t>
            </w:r>
          </w:p>
        </w:tc>
      </w:tr>
      <w:tr w:rsidR="00CB15CE" w14:paraId="4C3C8BA1" w14:textId="77777777">
        <w:trPr>
          <w:jc w:val="center"/>
        </w:trPr>
        <w:tc>
          <w:tcPr>
            <w:tcW w:w="1170" w:type="dxa"/>
          </w:tcPr>
          <w:p w14:paraId="659325FE" w14:textId="77777777" w:rsidR="00CB15CE" w:rsidRDefault="0048493C">
            <w:pPr>
              <w:pStyle w:val="TableText"/>
            </w:pPr>
            <w:r>
              <w:t>1106-4</w:t>
            </w:r>
          </w:p>
        </w:tc>
        <w:tc>
          <w:tcPr>
            <w:tcW w:w="3195" w:type="dxa"/>
          </w:tcPr>
          <w:p w14:paraId="59256D05" w14:textId="77777777" w:rsidR="00CB15CE" w:rsidRDefault="0048493C">
            <w:pPr>
              <w:pStyle w:val="TableText"/>
            </w:pPr>
            <w:r>
              <w:t>CDCNHSN</w:t>
            </w:r>
          </w:p>
        </w:tc>
        <w:tc>
          <w:tcPr>
            <w:tcW w:w="3195" w:type="dxa"/>
          </w:tcPr>
          <w:p w14:paraId="0BD43A4D" w14:textId="77777777" w:rsidR="00CB15CE" w:rsidRDefault="0048493C">
            <w:pPr>
              <w:pStyle w:val="TableText"/>
            </w:pPr>
            <w:r>
              <w:t>urn:oid:2.16.840.1.113883.6.277</w:t>
            </w:r>
          </w:p>
        </w:tc>
        <w:tc>
          <w:tcPr>
            <w:tcW w:w="2520" w:type="dxa"/>
          </w:tcPr>
          <w:p w14:paraId="67CD5B82" w14:textId="77777777" w:rsidR="00CB15CE" w:rsidRDefault="0048493C">
            <w:pPr>
              <w:pStyle w:val="TableText"/>
            </w:pPr>
            <w:r>
              <w:t>Lumbar/Lumbosacral</w:t>
            </w:r>
          </w:p>
        </w:tc>
      </w:tr>
    </w:tbl>
    <w:p w14:paraId="49C56D90" w14:textId="77777777" w:rsidR="00CB15CE" w:rsidRDefault="00CB15CE">
      <w:pPr>
        <w:pStyle w:val="BodyText"/>
      </w:pPr>
    </w:p>
    <w:p w14:paraId="3609117E" w14:textId="228B8DEF" w:rsidR="00CB15CE" w:rsidRDefault="0048493C">
      <w:pPr>
        <w:pStyle w:val="Caption"/>
        <w:ind w:left="130" w:right="115"/>
      </w:pPr>
      <w:bookmarkStart w:id="3787" w:name="_Toc106442478"/>
      <w:r>
        <w:t xml:space="preserve">Figure </w:t>
      </w:r>
      <w:r>
        <w:fldChar w:fldCharType="begin"/>
      </w:r>
      <w:r>
        <w:instrText>SEQ Figure \* ARABIC</w:instrText>
      </w:r>
      <w:r>
        <w:fldChar w:fldCharType="separate"/>
      </w:r>
      <w:r w:rsidR="00AC6834">
        <w:t>175</w:t>
      </w:r>
      <w:r>
        <w:fldChar w:fldCharType="end"/>
      </w:r>
      <w:r>
        <w:t>: Spinal Fusion Level Observation Example</w:t>
      </w:r>
      <w:bookmarkEnd w:id="3787"/>
    </w:p>
    <w:p w14:paraId="14F0E2FF" w14:textId="77777777" w:rsidR="00CB15CE" w:rsidRDefault="0048493C">
      <w:pPr>
        <w:pStyle w:val="Example"/>
        <w:ind w:left="130" w:right="115"/>
      </w:pPr>
      <w:r>
        <w:t xml:space="preserve">&lt;observation classCode="OBS" moodCode="EVN"&gt;  </w:t>
      </w:r>
    </w:p>
    <w:p w14:paraId="78410A67" w14:textId="77777777" w:rsidR="00CB15CE" w:rsidRDefault="0048493C">
      <w:pPr>
        <w:pStyle w:val="Example"/>
        <w:ind w:left="130" w:right="115"/>
      </w:pPr>
      <w:r>
        <w:t xml:space="preserve">    &lt;!-- Problem Observation templateId --&gt;</w:t>
      </w:r>
    </w:p>
    <w:p w14:paraId="72391357" w14:textId="77777777" w:rsidR="00CB15CE" w:rsidRDefault="0048493C">
      <w:pPr>
        <w:pStyle w:val="Example"/>
        <w:ind w:left="130" w:right="115"/>
      </w:pPr>
      <w:r>
        <w:t xml:space="preserve">    &lt;templateId root="2.16.840.1.113883.10.20.22.4.4"/&gt;</w:t>
      </w:r>
    </w:p>
    <w:p w14:paraId="12A7EF9D" w14:textId="77777777" w:rsidR="00CB15CE" w:rsidRDefault="0048493C">
      <w:pPr>
        <w:pStyle w:val="Example"/>
        <w:ind w:left="130" w:right="115"/>
      </w:pPr>
      <w:r>
        <w:t xml:space="preserve">    &lt;!-- HAI Spinal Fusion Level Observation templateId --&gt;</w:t>
      </w:r>
    </w:p>
    <w:p w14:paraId="4FA00904" w14:textId="77777777" w:rsidR="00CB15CE" w:rsidRDefault="0048493C">
      <w:pPr>
        <w:pStyle w:val="Example"/>
        <w:ind w:left="130" w:right="115"/>
      </w:pPr>
      <w:r>
        <w:t xml:space="preserve">    &lt;templateId root="2.16.840.1.113883.10.20.5.6.166"/&gt;    </w:t>
      </w:r>
    </w:p>
    <w:p w14:paraId="4986B405" w14:textId="77777777" w:rsidR="00CB15CE" w:rsidRDefault="0048493C">
      <w:pPr>
        <w:pStyle w:val="Example"/>
        <w:ind w:left="130" w:right="115"/>
      </w:pPr>
      <w:r>
        <w:t xml:space="preserve">    &lt;id nullFlavor="NA"/&gt;</w:t>
      </w:r>
    </w:p>
    <w:p w14:paraId="4FB50E4A" w14:textId="77777777" w:rsidR="00CB15CE" w:rsidRDefault="0048493C">
      <w:pPr>
        <w:pStyle w:val="Example"/>
        <w:ind w:left="130" w:right="115"/>
      </w:pPr>
      <w:r>
        <w:t xml:space="preserve">    &lt;code codeSystem="2.16.840.1.113883.5.4" code="ASSERTION"/&gt;</w:t>
      </w:r>
    </w:p>
    <w:p w14:paraId="6FF20AFD" w14:textId="77777777" w:rsidR="00CB15CE" w:rsidRDefault="0048493C">
      <w:pPr>
        <w:pStyle w:val="Example"/>
        <w:ind w:left="130" w:right="115"/>
      </w:pPr>
      <w:r>
        <w:t xml:space="preserve">    &lt;statusCode code="completed"/&gt;</w:t>
      </w:r>
    </w:p>
    <w:p w14:paraId="339C9182" w14:textId="77777777" w:rsidR="00CB15CE" w:rsidRDefault="0048493C">
      <w:pPr>
        <w:pStyle w:val="Example"/>
        <w:ind w:left="130" w:right="115"/>
      </w:pPr>
      <w:r>
        <w:t xml:space="preserve">    &lt;value xsi:type="CD" </w:t>
      </w:r>
    </w:p>
    <w:p w14:paraId="1886FCF9" w14:textId="77777777" w:rsidR="00CB15CE" w:rsidRDefault="0048493C">
      <w:pPr>
        <w:pStyle w:val="Example"/>
        <w:ind w:left="130" w:right="115"/>
      </w:pPr>
      <w:r>
        <w:t xml:space="preserve">           codeSystem="2.16.840.1.113883.6.277"  </w:t>
      </w:r>
    </w:p>
    <w:p w14:paraId="0DA3A0A5" w14:textId="77777777" w:rsidR="00CB15CE" w:rsidRDefault="0048493C">
      <w:pPr>
        <w:pStyle w:val="Example"/>
        <w:ind w:left="130" w:right="115"/>
      </w:pPr>
      <w:r>
        <w:t xml:space="preserve">           codeSystemName="cdcNHSN" </w:t>
      </w:r>
    </w:p>
    <w:p w14:paraId="595698A8" w14:textId="77777777" w:rsidR="00CB15CE" w:rsidRDefault="0048493C">
      <w:pPr>
        <w:pStyle w:val="Example"/>
        <w:ind w:left="130" w:right="115"/>
      </w:pPr>
      <w:r>
        <w:t xml:space="preserve">           code="1101-5"</w:t>
      </w:r>
    </w:p>
    <w:p w14:paraId="6A2B4024" w14:textId="77777777" w:rsidR="00CB15CE" w:rsidRDefault="0048493C">
      <w:pPr>
        <w:pStyle w:val="Example"/>
        <w:ind w:left="130" w:right="115"/>
      </w:pPr>
      <w:r>
        <w:t xml:space="preserve">           displayName="atlas-axis (C1-C2 only)"/&gt;</w:t>
      </w:r>
    </w:p>
    <w:p w14:paraId="1848A07D" w14:textId="77777777" w:rsidR="00CB15CE" w:rsidRDefault="0048493C">
      <w:pPr>
        <w:pStyle w:val="Example"/>
        <w:ind w:left="130" w:right="115"/>
      </w:pPr>
      <w:r>
        <w:t>&lt;/observation&gt;</w:t>
      </w:r>
    </w:p>
    <w:p w14:paraId="3541951B" w14:textId="77777777" w:rsidR="00CB15CE" w:rsidRDefault="00CB15CE">
      <w:pPr>
        <w:pStyle w:val="BodyText"/>
      </w:pPr>
    </w:p>
    <w:p w14:paraId="30020167" w14:textId="77777777" w:rsidR="00CB15CE" w:rsidRDefault="0048493C">
      <w:pPr>
        <w:pStyle w:val="Heading2nospace"/>
      </w:pPr>
      <w:bookmarkStart w:id="3788" w:name="_Toc106442224"/>
      <w:r>
        <w:t>SSI Detected Using Toolkit Observation</w:t>
      </w:r>
      <w:bookmarkEnd w:id="3788"/>
    </w:p>
    <w:p w14:paraId="57FCA907" w14:textId="77777777" w:rsidR="00CB15CE" w:rsidRDefault="0048493C">
      <w:pPr>
        <w:pStyle w:val="BracketData"/>
      </w:pPr>
      <w:r>
        <w:t>[observation: identifier urn:oid:2.16.840.1.113883.10.20.5.6.206 (closed)]</w:t>
      </w:r>
    </w:p>
    <w:p w14:paraId="12ED5EDE" w14:textId="77777777" w:rsidR="00CB15CE" w:rsidRDefault="0048493C">
      <w:pPr>
        <w:pStyle w:val="BracketData"/>
      </w:pPr>
      <w:r>
        <w:t>Published as part of NHSN Healthcare Associated Infection (HAI) Reports Release 2, DSTU 1 - US Realm</w:t>
      </w:r>
    </w:p>
    <w:p w14:paraId="375D1EA6" w14:textId="07973823" w:rsidR="00CB15CE" w:rsidRDefault="0048493C">
      <w:pPr>
        <w:pStyle w:val="Caption"/>
      </w:pPr>
      <w:bookmarkStart w:id="3789" w:name="_Toc106443008"/>
      <w:r>
        <w:t xml:space="preserve">Table </w:t>
      </w:r>
      <w:r>
        <w:fldChar w:fldCharType="begin"/>
      </w:r>
      <w:r>
        <w:instrText>SEQ Table \* ARABIC</w:instrText>
      </w:r>
      <w:r>
        <w:fldChar w:fldCharType="separate"/>
      </w:r>
      <w:r w:rsidR="00AC6834">
        <w:t>464</w:t>
      </w:r>
      <w:r>
        <w:fldChar w:fldCharType="end"/>
      </w:r>
      <w:r>
        <w:t>: SSI Detected Using Toolkit Observation Contexts</w:t>
      </w:r>
      <w:bookmarkEnd w:id="378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CB15CE" w14:paraId="15FE03A6" w14:textId="77777777">
        <w:trPr>
          <w:cantSplit/>
          <w:tblHeader/>
          <w:jc w:val="center"/>
        </w:trPr>
        <w:tc>
          <w:tcPr>
            <w:tcW w:w="360" w:type="dxa"/>
            <w:shd w:val="clear" w:color="auto" w:fill="E6E6E6"/>
          </w:tcPr>
          <w:p w14:paraId="0A6DA265" w14:textId="77777777" w:rsidR="00CB15CE" w:rsidRDefault="0048493C">
            <w:pPr>
              <w:pStyle w:val="TableHead"/>
            </w:pPr>
            <w:r>
              <w:t>Contained By:</w:t>
            </w:r>
          </w:p>
        </w:tc>
        <w:tc>
          <w:tcPr>
            <w:tcW w:w="360" w:type="dxa"/>
            <w:shd w:val="clear" w:color="auto" w:fill="E6E6E6"/>
          </w:tcPr>
          <w:p w14:paraId="2AFBB93C" w14:textId="77777777" w:rsidR="00CB15CE" w:rsidRDefault="0048493C">
            <w:pPr>
              <w:pStyle w:val="TableHead"/>
            </w:pPr>
            <w:r>
              <w:t>Contains:</w:t>
            </w:r>
          </w:p>
        </w:tc>
      </w:tr>
      <w:tr w:rsidR="00CB15CE" w14:paraId="40963A74" w14:textId="77777777">
        <w:trPr>
          <w:jc w:val="center"/>
        </w:trPr>
        <w:tc>
          <w:tcPr>
            <w:tcW w:w="360" w:type="dxa"/>
          </w:tcPr>
          <w:p w14:paraId="4CDEAA68" w14:textId="61155B58" w:rsidR="00CB15CE" w:rsidRDefault="00CC4EF7">
            <w:pPr>
              <w:pStyle w:val="TableText"/>
            </w:pPr>
            <w:hyperlink w:anchor="S_Infection_Details_Section_in_an_SSI_V2">
              <w:r w:rsidR="0048493C">
                <w:rPr>
                  <w:rStyle w:val="HyperlinkText9pt"/>
                </w:rPr>
                <w:t>Infection Details Section in an SSI Report (V2)</w:t>
              </w:r>
            </w:hyperlink>
            <w:r w:rsidR="0048493C">
              <w:t xml:space="preserve"> (required)</w:t>
            </w:r>
          </w:p>
        </w:tc>
        <w:tc>
          <w:tcPr>
            <w:tcW w:w="360" w:type="dxa"/>
          </w:tcPr>
          <w:p w14:paraId="153C2CFA" w14:textId="77777777" w:rsidR="00CB15CE" w:rsidRDefault="00CB15CE"/>
        </w:tc>
      </w:tr>
    </w:tbl>
    <w:p w14:paraId="5E4D407E" w14:textId="77777777" w:rsidR="00CB15CE" w:rsidRDefault="00CB15CE">
      <w:pPr>
        <w:pStyle w:val="BodyText"/>
      </w:pPr>
    </w:p>
    <w:p w14:paraId="54AFFF22" w14:textId="77777777" w:rsidR="00CB15CE" w:rsidRDefault="0048493C">
      <w:r>
        <w:t>This template indicates that a surgical site infection was identified through the use of discharge diagnosis or procedure codes as described in the NHSN reporting protocol. It is based on the C-CDA Problem Observation template.</w:t>
      </w:r>
    </w:p>
    <w:p w14:paraId="7EDBA1A0" w14:textId="77777777" w:rsidR="00CB15CE" w:rsidRDefault="0048493C">
      <w:r>
        <w:t>When the surgical site infection was identified through the use of discharge diagnosis or procedure codes, set the value of @negationInd to false. When the surgical site infection was not identified through the use of discharge diagnosis or procedure codes, set the value of @negationInd to true. If this observation is not required per the NHSN protocol, then set the value of @nullFlavor to "NA".</w:t>
      </w:r>
    </w:p>
    <w:p w14:paraId="4AD47501" w14:textId="7C2FD96E" w:rsidR="00CB15CE" w:rsidRDefault="0048493C">
      <w:pPr>
        <w:pStyle w:val="Caption"/>
      </w:pPr>
      <w:bookmarkStart w:id="3790" w:name="_Toc106443009"/>
      <w:r>
        <w:t xml:space="preserve">Table </w:t>
      </w:r>
      <w:r>
        <w:fldChar w:fldCharType="begin"/>
      </w:r>
      <w:r>
        <w:instrText>SEQ Table \* ARABIC</w:instrText>
      </w:r>
      <w:r>
        <w:fldChar w:fldCharType="separate"/>
      </w:r>
      <w:r w:rsidR="00AC6834">
        <w:t>465</w:t>
      </w:r>
      <w:r>
        <w:fldChar w:fldCharType="end"/>
      </w:r>
      <w:r>
        <w:t>: SSI Detected Using Toolkit Observation Constraints Overview</w:t>
      </w:r>
      <w:bookmarkEnd w:id="379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CB15CE" w14:paraId="154AF2AF" w14:textId="77777777">
        <w:trPr>
          <w:cantSplit/>
          <w:tblHeader/>
          <w:jc w:val="center"/>
        </w:trPr>
        <w:tc>
          <w:tcPr>
            <w:tcW w:w="0" w:type="dxa"/>
            <w:shd w:val="clear" w:color="auto" w:fill="E6E6E6"/>
            <w:noWrap/>
          </w:tcPr>
          <w:p w14:paraId="53998732" w14:textId="77777777" w:rsidR="00CB15CE" w:rsidRDefault="0048493C">
            <w:pPr>
              <w:pStyle w:val="TableHead"/>
            </w:pPr>
            <w:r>
              <w:t>XPath</w:t>
            </w:r>
          </w:p>
        </w:tc>
        <w:tc>
          <w:tcPr>
            <w:tcW w:w="720" w:type="dxa"/>
            <w:shd w:val="clear" w:color="auto" w:fill="E6E6E6"/>
            <w:noWrap/>
          </w:tcPr>
          <w:p w14:paraId="43E46F37" w14:textId="77777777" w:rsidR="00CB15CE" w:rsidRDefault="0048493C">
            <w:pPr>
              <w:pStyle w:val="TableHead"/>
            </w:pPr>
            <w:r>
              <w:t>Card.</w:t>
            </w:r>
          </w:p>
        </w:tc>
        <w:tc>
          <w:tcPr>
            <w:tcW w:w="1152" w:type="dxa"/>
            <w:shd w:val="clear" w:color="auto" w:fill="E6E6E6"/>
            <w:noWrap/>
          </w:tcPr>
          <w:p w14:paraId="2D8B79F5" w14:textId="77777777" w:rsidR="00CB15CE" w:rsidRDefault="0048493C">
            <w:pPr>
              <w:pStyle w:val="TableHead"/>
            </w:pPr>
            <w:r>
              <w:t>Verb</w:t>
            </w:r>
          </w:p>
        </w:tc>
        <w:tc>
          <w:tcPr>
            <w:tcW w:w="864" w:type="dxa"/>
            <w:shd w:val="clear" w:color="auto" w:fill="E6E6E6"/>
            <w:noWrap/>
          </w:tcPr>
          <w:p w14:paraId="5AD271D6" w14:textId="77777777" w:rsidR="00CB15CE" w:rsidRDefault="0048493C">
            <w:pPr>
              <w:pStyle w:val="TableHead"/>
            </w:pPr>
            <w:r>
              <w:t>Data Type</w:t>
            </w:r>
          </w:p>
        </w:tc>
        <w:tc>
          <w:tcPr>
            <w:tcW w:w="864" w:type="dxa"/>
            <w:shd w:val="clear" w:color="auto" w:fill="E6E6E6"/>
            <w:noWrap/>
          </w:tcPr>
          <w:p w14:paraId="566603AB" w14:textId="77777777" w:rsidR="00CB15CE" w:rsidRDefault="0048493C">
            <w:pPr>
              <w:pStyle w:val="TableHead"/>
            </w:pPr>
            <w:r>
              <w:t>CONF#</w:t>
            </w:r>
          </w:p>
        </w:tc>
        <w:tc>
          <w:tcPr>
            <w:tcW w:w="864" w:type="dxa"/>
            <w:shd w:val="clear" w:color="auto" w:fill="E6E6E6"/>
            <w:noWrap/>
          </w:tcPr>
          <w:p w14:paraId="22A7AAAA" w14:textId="77777777" w:rsidR="00CB15CE" w:rsidRDefault="0048493C">
            <w:pPr>
              <w:pStyle w:val="TableHead"/>
            </w:pPr>
            <w:r>
              <w:t>Value</w:t>
            </w:r>
          </w:p>
        </w:tc>
      </w:tr>
      <w:tr w:rsidR="00CB15CE" w14:paraId="5AB4B5F4" w14:textId="77777777">
        <w:trPr>
          <w:jc w:val="center"/>
        </w:trPr>
        <w:tc>
          <w:tcPr>
            <w:tcW w:w="10160" w:type="dxa"/>
            <w:gridSpan w:val="6"/>
          </w:tcPr>
          <w:p w14:paraId="774CDC84" w14:textId="77777777" w:rsidR="00CB15CE" w:rsidRDefault="0048493C">
            <w:pPr>
              <w:pStyle w:val="TableText"/>
            </w:pPr>
            <w:r>
              <w:t>observation (identifier: urn:oid:2.16.840.1.113883.10.20.5.6.206)</w:t>
            </w:r>
          </w:p>
        </w:tc>
      </w:tr>
      <w:tr w:rsidR="00CB15CE" w14:paraId="12349347" w14:textId="77777777">
        <w:trPr>
          <w:jc w:val="center"/>
        </w:trPr>
        <w:tc>
          <w:tcPr>
            <w:tcW w:w="3345" w:type="dxa"/>
          </w:tcPr>
          <w:p w14:paraId="61B5312C" w14:textId="77777777" w:rsidR="00CB15CE" w:rsidRDefault="0048493C">
            <w:pPr>
              <w:pStyle w:val="TableText"/>
            </w:pPr>
            <w:r>
              <w:tab/>
              <w:t>@nullFlavor</w:t>
            </w:r>
          </w:p>
        </w:tc>
        <w:tc>
          <w:tcPr>
            <w:tcW w:w="720" w:type="dxa"/>
          </w:tcPr>
          <w:p w14:paraId="7F2C5586" w14:textId="77777777" w:rsidR="00CB15CE" w:rsidRDefault="0048493C">
            <w:pPr>
              <w:pStyle w:val="TableText"/>
            </w:pPr>
            <w:r>
              <w:t>0..1</w:t>
            </w:r>
          </w:p>
        </w:tc>
        <w:tc>
          <w:tcPr>
            <w:tcW w:w="1152" w:type="dxa"/>
          </w:tcPr>
          <w:p w14:paraId="62D9EF23" w14:textId="77777777" w:rsidR="00CB15CE" w:rsidRDefault="0048493C">
            <w:pPr>
              <w:pStyle w:val="TableText"/>
            </w:pPr>
            <w:r>
              <w:t>MAY</w:t>
            </w:r>
          </w:p>
        </w:tc>
        <w:tc>
          <w:tcPr>
            <w:tcW w:w="864" w:type="dxa"/>
          </w:tcPr>
          <w:p w14:paraId="5DB7FC7C" w14:textId="77777777" w:rsidR="00CB15CE" w:rsidRDefault="00CB15CE">
            <w:pPr>
              <w:pStyle w:val="TableText"/>
            </w:pPr>
          </w:p>
        </w:tc>
        <w:tc>
          <w:tcPr>
            <w:tcW w:w="1104" w:type="dxa"/>
          </w:tcPr>
          <w:p w14:paraId="765E1B07" w14:textId="418853D2" w:rsidR="00CB15CE" w:rsidRDefault="00CC4EF7">
            <w:pPr>
              <w:pStyle w:val="TableText"/>
            </w:pPr>
            <w:hyperlink w:anchor="C_1101-30277">
              <w:r w:rsidR="0048493C">
                <w:rPr>
                  <w:rStyle w:val="HyperlinkText9pt"/>
                </w:rPr>
                <w:t>1101-30277</w:t>
              </w:r>
            </w:hyperlink>
          </w:p>
        </w:tc>
        <w:tc>
          <w:tcPr>
            <w:tcW w:w="2975" w:type="dxa"/>
          </w:tcPr>
          <w:p w14:paraId="133FD0A9" w14:textId="77777777" w:rsidR="00CB15CE" w:rsidRDefault="0048493C">
            <w:pPr>
              <w:pStyle w:val="TableText"/>
            </w:pPr>
            <w:r>
              <w:t>NA</w:t>
            </w:r>
          </w:p>
        </w:tc>
      </w:tr>
      <w:tr w:rsidR="00CB15CE" w14:paraId="14A55C6F" w14:textId="77777777">
        <w:trPr>
          <w:jc w:val="center"/>
        </w:trPr>
        <w:tc>
          <w:tcPr>
            <w:tcW w:w="3345" w:type="dxa"/>
          </w:tcPr>
          <w:p w14:paraId="0602C0E5" w14:textId="77777777" w:rsidR="00CB15CE" w:rsidRDefault="0048493C">
            <w:pPr>
              <w:pStyle w:val="TableText"/>
            </w:pPr>
            <w:r>
              <w:tab/>
              <w:t>@classCode</w:t>
            </w:r>
          </w:p>
        </w:tc>
        <w:tc>
          <w:tcPr>
            <w:tcW w:w="720" w:type="dxa"/>
          </w:tcPr>
          <w:p w14:paraId="32AECA37" w14:textId="77777777" w:rsidR="00CB15CE" w:rsidRDefault="0048493C">
            <w:pPr>
              <w:pStyle w:val="TableText"/>
            </w:pPr>
            <w:r>
              <w:t>1..1</w:t>
            </w:r>
          </w:p>
        </w:tc>
        <w:tc>
          <w:tcPr>
            <w:tcW w:w="1152" w:type="dxa"/>
          </w:tcPr>
          <w:p w14:paraId="76905C38" w14:textId="77777777" w:rsidR="00CB15CE" w:rsidRDefault="0048493C">
            <w:pPr>
              <w:pStyle w:val="TableText"/>
            </w:pPr>
            <w:r>
              <w:t>SHALL</w:t>
            </w:r>
          </w:p>
        </w:tc>
        <w:tc>
          <w:tcPr>
            <w:tcW w:w="864" w:type="dxa"/>
          </w:tcPr>
          <w:p w14:paraId="1B2ED20C" w14:textId="77777777" w:rsidR="00CB15CE" w:rsidRDefault="00CB15CE">
            <w:pPr>
              <w:pStyle w:val="TableText"/>
            </w:pPr>
          </w:p>
        </w:tc>
        <w:tc>
          <w:tcPr>
            <w:tcW w:w="1104" w:type="dxa"/>
          </w:tcPr>
          <w:p w14:paraId="6E3CDA04" w14:textId="26047B74" w:rsidR="00CB15CE" w:rsidRDefault="00CC4EF7">
            <w:pPr>
              <w:pStyle w:val="TableText"/>
            </w:pPr>
            <w:hyperlink w:anchor="C_1101-30278">
              <w:r w:rsidR="0048493C">
                <w:rPr>
                  <w:rStyle w:val="HyperlinkText9pt"/>
                </w:rPr>
                <w:t>1101-30278</w:t>
              </w:r>
            </w:hyperlink>
          </w:p>
        </w:tc>
        <w:tc>
          <w:tcPr>
            <w:tcW w:w="2975" w:type="dxa"/>
          </w:tcPr>
          <w:p w14:paraId="2F84CC7B" w14:textId="77777777" w:rsidR="00CB15CE" w:rsidRDefault="0048493C">
            <w:pPr>
              <w:pStyle w:val="TableText"/>
            </w:pPr>
            <w:r>
              <w:t>urn:oid:2.16.840.1.113883.5.6 (HL7ActClass) = OBS</w:t>
            </w:r>
          </w:p>
        </w:tc>
      </w:tr>
      <w:tr w:rsidR="00CB15CE" w14:paraId="23E9D2B4" w14:textId="77777777">
        <w:trPr>
          <w:jc w:val="center"/>
        </w:trPr>
        <w:tc>
          <w:tcPr>
            <w:tcW w:w="3345" w:type="dxa"/>
          </w:tcPr>
          <w:p w14:paraId="26D7C852" w14:textId="77777777" w:rsidR="00CB15CE" w:rsidRDefault="0048493C">
            <w:pPr>
              <w:pStyle w:val="TableText"/>
            </w:pPr>
            <w:r>
              <w:tab/>
              <w:t>@moodCode</w:t>
            </w:r>
          </w:p>
        </w:tc>
        <w:tc>
          <w:tcPr>
            <w:tcW w:w="720" w:type="dxa"/>
          </w:tcPr>
          <w:p w14:paraId="3F2CBBE5" w14:textId="77777777" w:rsidR="00CB15CE" w:rsidRDefault="0048493C">
            <w:pPr>
              <w:pStyle w:val="TableText"/>
            </w:pPr>
            <w:r>
              <w:t>1..1</w:t>
            </w:r>
          </w:p>
        </w:tc>
        <w:tc>
          <w:tcPr>
            <w:tcW w:w="1152" w:type="dxa"/>
          </w:tcPr>
          <w:p w14:paraId="32310C52" w14:textId="77777777" w:rsidR="00CB15CE" w:rsidRDefault="0048493C">
            <w:pPr>
              <w:pStyle w:val="TableText"/>
            </w:pPr>
            <w:r>
              <w:t>SHALL</w:t>
            </w:r>
          </w:p>
        </w:tc>
        <w:tc>
          <w:tcPr>
            <w:tcW w:w="864" w:type="dxa"/>
          </w:tcPr>
          <w:p w14:paraId="1EB26E3F" w14:textId="77777777" w:rsidR="00CB15CE" w:rsidRDefault="00CB15CE">
            <w:pPr>
              <w:pStyle w:val="TableText"/>
            </w:pPr>
          </w:p>
        </w:tc>
        <w:tc>
          <w:tcPr>
            <w:tcW w:w="1104" w:type="dxa"/>
          </w:tcPr>
          <w:p w14:paraId="3E3C332A" w14:textId="1500D4A7" w:rsidR="00CB15CE" w:rsidRDefault="00CC4EF7">
            <w:pPr>
              <w:pStyle w:val="TableText"/>
            </w:pPr>
            <w:hyperlink w:anchor="C_1101-30279">
              <w:r w:rsidR="0048493C">
                <w:rPr>
                  <w:rStyle w:val="HyperlinkText9pt"/>
                </w:rPr>
                <w:t>1101-30279</w:t>
              </w:r>
            </w:hyperlink>
          </w:p>
        </w:tc>
        <w:tc>
          <w:tcPr>
            <w:tcW w:w="2975" w:type="dxa"/>
          </w:tcPr>
          <w:p w14:paraId="2683A8A7" w14:textId="77777777" w:rsidR="00CB15CE" w:rsidRDefault="0048493C">
            <w:pPr>
              <w:pStyle w:val="TableText"/>
            </w:pPr>
            <w:r>
              <w:t>urn:oid:2.16.840.1.113883.5.1001 (HL7ActMood) = EVN</w:t>
            </w:r>
          </w:p>
        </w:tc>
      </w:tr>
      <w:tr w:rsidR="00CB15CE" w14:paraId="3B0ECD73" w14:textId="77777777">
        <w:trPr>
          <w:jc w:val="center"/>
        </w:trPr>
        <w:tc>
          <w:tcPr>
            <w:tcW w:w="3345" w:type="dxa"/>
          </w:tcPr>
          <w:p w14:paraId="5C451A88" w14:textId="77777777" w:rsidR="00CB15CE" w:rsidRDefault="0048493C">
            <w:pPr>
              <w:pStyle w:val="TableText"/>
            </w:pPr>
            <w:r>
              <w:tab/>
              <w:t>@negationInd</w:t>
            </w:r>
          </w:p>
        </w:tc>
        <w:tc>
          <w:tcPr>
            <w:tcW w:w="720" w:type="dxa"/>
          </w:tcPr>
          <w:p w14:paraId="6217B6C2" w14:textId="77777777" w:rsidR="00CB15CE" w:rsidRDefault="0048493C">
            <w:pPr>
              <w:pStyle w:val="TableText"/>
            </w:pPr>
            <w:r>
              <w:t>0..1</w:t>
            </w:r>
          </w:p>
        </w:tc>
        <w:tc>
          <w:tcPr>
            <w:tcW w:w="1152" w:type="dxa"/>
          </w:tcPr>
          <w:p w14:paraId="42CB2B22" w14:textId="77777777" w:rsidR="00CB15CE" w:rsidRDefault="0048493C">
            <w:pPr>
              <w:pStyle w:val="TableText"/>
            </w:pPr>
            <w:r>
              <w:t>MAY</w:t>
            </w:r>
          </w:p>
        </w:tc>
        <w:tc>
          <w:tcPr>
            <w:tcW w:w="864" w:type="dxa"/>
          </w:tcPr>
          <w:p w14:paraId="07429E75" w14:textId="77777777" w:rsidR="00CB15CE" w:rsidRDefault="00CB15CE">
            <w:pPr>
              <w:pStyle w:val="TableText"/>
            </w:pPr>
          </w:p>
        </w:tc>
        <w:tc>
          <w:tcPr>
            <w:tcW w:w="1104" w:type="dxa"/>
          </w:tcPr>
          <w:p w14:paraId="21C59F96" w14:textId="5BEAD765" w:rsidR="00CB15CE" w:rsidRDefault="00CC4EF7">
            <w:pPr>
              <w:pStyle w:val="TableText"/>
            </w:pPr>
            <w:hyperlink w:anchor="C_1101-30280">
              <w:r w:rsidR="0048493C">
                <w:rPr>
                  <w:rStyle w:val="HyperlinkText9pt"/>
                </w:rPr>
                <w:t>1101-30280</w:t>
              </w:r>
            </w:hyperlink>
          </w:p>
        </w:tc>
        <w:tc>
          <w:tcPr>
            <w:tcW w:w="2975" w:type="dxa"/>
          </w:tcPr>
          <w:p w14:paraId="3587EFFF" w14:textId="77777777" w:rsidR="00CB15CE" w:rsidRDefault="00CB15CE">
            <w:pPr>
              <w:pStyle w:val="TableText"/>
            </w:pPr>
          </w:p>
        </w:tc>
      </w:tr>
      <w:tr w:rsidR="00CB15CE" w14:paraId="5D5AE505" w14:textId="77777777">
        <w:trPr>
          <w:jc w:val="center"/>
        </w:trPr>
        <w:tc>
          <w:tcPr>
            <w:tcW w:w="3345" w:type="dxa"/>
          </w:tcPr>
          <w:p w14:paraId="41EC7704" w14:textId="77777777" w:rsidR="00CB15CE" w:rsidRDefault="0048493C">
            <w:pPr>
              <w:pStyle w:val="TableText"/>
            </w:pPr>
            <w:r>
              <w:tab/>
              <w:t>templateId</w:t>
            </w:r>
          </w:p>
        </w:tc>
        <w:tc>
          <w:tcPr>
            <w:tcW w:w="720" w:type="dxa"/>
          </w:tcPr>
          <w:p w14:paraId="279E9DCF" w14:textId="77777777" w:rsidR="00CB15CE" w:rsidRDefault="0048493C">
            <w:pPr>
              <w:pStyle w:val="TableText"/>
            </w:pPr>
            <w:r>
              <w:t>1..1</w:t>
            </w:r>
          </w:p>
        </w:tc>
        <w:tc>
          <w:tcPr>
            <w:tcW w:w="1152" w:type="dxa"/>
          </w:tcPr>
          <w:p w14:paraId="0B18E160" w14:textId="77777777" w:rsidR="00CB15CE" w:rsidRDefault="0048493C">
            <w:pPr>
              <w:pStyle w:val="TableText"/>
            </w:pPr>
            <w:r>
              <w:t>SHALL</w:t>
            </w:r>
          </w:p>
        </w:tc>
        <w:tc>
          <w:tcPr>
            <w:tcW w:w="864" w:type="dxa"/>
          </w:tcPr>
          <w:p w14:paraId="548AC4D0" w14:textId="77777777" w:rsidR="00CB15CE" w:rsidRDefault="00CB15CE">
            <w:pPr>
              <w:pStyle w:val="TableText"/>
            </w:pPr>
          </w:p>
        </w:tc>
        <w:tc>
          <w:tcPr>
            <w:tcW w:w="1104" w:type="dxa"/>
          </w:tcPr>
          <w:p w14:paraId="6AAD4E74" w14:textId="5B561787" w:rsidR="00CB15CE" w:rsidRDefault="00CC4EF7">
            <w:pPr>
              <w:pStyle w:val="TableText"/>
            </w:pPr>
            <w:hyperlink w:anchor="C_1101-30282">
              <w:r w:rsidR="0048493C">
                <w:rPr>
                  <w:rStyle w:val="HyperlinkText9pt"/>
                </w:rPr>
                <w:t>1101-30282</w:t>
              </w:r>
            </w:hyperlink>
          </w:p>
        </w:tc>
        <w:tc>
          <w:tcPr>
            <w:tcW w:w="2975" w:type="dxa"/>
          </w:tcPr>
          <w:p w14:paraId="15A7B1C1" w14:textId="77777777" w:rsidR="00CB15CE" w:rsidRDefault="00CB15CE">
            <w:pPr>
              <w:pStyle w:val="TableText"/>
            </w:pPr>
          </w:p>
        </w:tc>
      </w:tr>
      <w:tr w:rsidR="00CB15CE" w14:paraId="51838DB3" w14:textId="77777777">
        <w:trPr>
          <w:jc w:val="center"/>
        </w:trPr>
        <w:tc>
          <w:tcPr>
            <w:tcW w:w="3345" w:type="dxa"/>
          </w:tcPr>
          <w:p w14:paraId="0310DB98" w14:textId="77777777" w:rsidR="00CB15CE" w:rsidRDefault="0048493C">
            <w:pPr>
              <w:pStyle w:val="TableText"/>
            </w:pPr>
            <w:r>
              <w:tab/>
            </w:r>
            <w:r>
              <w:tab/>
              <w:t>@root</w:t>
            </w:r>
          </w:p>
        </w:tc>
        <w:tc>
          <w:tcPr>
            <w:tcW w:w="720" w:type="dxa"/>
          </w:tcPr>
          <w:p w14:paraId="38C5037A" w14:textId="77777777" w:rsidR="00CB15CE" w:rsidRDefault="0048493C">
            <w:pPr>
              <w:pStyle w:val="TableText"/>
            </w:pPr>
            <w:r>
              <w:t>1..1</w:t>
            </w:r>
          </w:p>
        </w:tc>
        <w:tc>
          <w:tcPr>
            <w:tcW w:w="1152" w:type="dxa"/>
          </w:tcPr>
          <w:p w14:paraId="79232E12" w14:textId="77777777" w:rsidR="00CB15CE" w:rsidRDefault="0048493C">
            <w:pPr>
              <w:pStyle w:val="TableText"/>
            </w:pPr>
            <w:r>
              <w:t>SHALL</w:t>
            </w:r>
          </w:p>
        </w:tc>
        <w:tc>
          <w:tcPr>
            <w:tcW w:w="864" w:type="dxa"/>
          </w:tcPr>
          <w:p w14:paraId="55AB55B5" w14:textId="77777777" w:rsidR="00CB15CE" w:rsidRDefault="00CB15CE">
            <w:pPr>
              <w:pStyle w:val="TableText"/>
            </w:pPr>
          </w:p>
        </w:tc>
        <w:tc>
          <w:tcPr>
            <w:tcW w:w="1104" w:type="dxa"/>
          </w:tcPr>
          <w:p w14:paraId="2903F39F" w14:textId="10D18E15" w:rsidR="00CB15CE" w:rsidRDefault="00CC4EF7">
            <w:pPr>
              <w:pStyle w:val="TableText"/>
            </w:pPr>
            <w:hyperlink w:anchor="C_1101-30283">
              <w:r w:rsidR="0048493C">
                <w:rPr>
                  <w:rStyle w:val="HyperlinkText9pt"/>
                </w:rPr>
                <w:t>1101-30283</w:t>
              </w:r>
            </w:hyperlink>
          </w:p>
        </w:tc>
        <w:tc>
          <w:tcPr>
            <w:tcW w:w="2975" w:type="dxa"/>
          </w:tcPr>
          <w:p w14:paraId="17A5DFB3" w14:textId="77777777" w:rsidR="00CB15CE" w:rsidRDefault="0048493C">
            <w:pPr>
              <w:pStyle w:val="TableText"/>
            </w:pPr>
            <w:r>
              <w:t>2.16.840.1.113883.10.20.5.6.206</w:t>
            </w:r>
          </w:p>
        </w:tc>
      </w:tr>
      <w:tr w:rsidR="00CB15CE" w14:paraId="761717C1" w14:textId="77777777">
        <w:trPr>
          <w:jc w:val="center"/>
        </w:trPr>
        <w:tc>
          <w:tcPr>
            <w:tcW w:w="3345" w:type="dxa"/>
          </w:tcPr>
          <w:p w14:paraId="3EDFE44B" w14:textId="77777777" w:rsidR="00CB15CE" w:rsidRDefault="0048493C">
            <w:pPr>
              <w:pStyle w:val="TableText"/>
            </w:pPr>
            <w:r>
              <w:tab/>
              <w:t>id</w:t>
            </w:r>
          </w:p>
        </w:tc>
        <w:tc>
          <w:tcPr>
            <w:tcW w:w="720" w:type="dxa"/>
          </w:tcPr>
          <w:p w14:paraId="2E45EA0A" w14:textId="77777777" w:rsidR="00CB15CE" w:rsidRDefault="0048493C">
            <w:pPr>
              <w:pStyle w:val="TableText"/>
            </w:pPr>
            <w:r>
              <w:t>1..1</w:t>
            </w:r>
          </w:p>
        </w:tc>
        <w:tc>
          <w:tcPr>
            <w:tcW w:w="1152" w:type="dxa"/>
          </w:tcPr>
          <w:p w14:paraId="4B303E79" w14:textId="77777777" w:rsidR="00CB15CE" w:rsidRDefault="0048493C">
            <w:pPr>
              <w:pStyle w:val="TableText"/>
            </w:pPr>
            <w:r>
              <w:t>SHALL</w:t>
            </w:r>
          </w:p>
        </w:tc>
        <w:tc>
          <w:tcPr>
            <w:tcW w:w="864" w:type="dxa"/>
          </w:tcPr>
          <w:p w14:paraId="14D994AE" w14:textId="77777777" w:rsidR="00CB15CE" w:rsidRDefault="00CB15CE">
            <w:pPr>
              <w:pStyle w:val="TableText"/>
            </w:pPr>
          </w:p>
        </w:tc>
        <w:tc>
          <w:tcPr>
            <w:tcW w:w="1104" w:type="dxa"/>
          </w:tcPr>
          <w:p w14:paraId="7A29A030" w14:textId="52446EA7" w:rsidR="00CB15CE" w:rsidRDefault="00CC4EF7">
            <w:pPr>
              <w:pStyle w:val="TableText"/>
            </w:pPr>
            <w:hyperlink w:anchor="C_1101-30284">
              <w:r w:rsidR="0048493C">
                <w:rPr>
                  <w:rStyle w:val="HyperlinkText9pt"/>
                </w:rPr>
                <w:t>1101-30284</w:t>
              </w:r>
            </w:hyperlink>
          </w:p>
        </w:tc>
        <w:tc>
          <w:tcPr>
            <w:tcW w:w="2975" w:type="dxa"/>
          </w:tcPr>
          <w:p w14:paraId="29F34E7F" w14:textId="77777777" w:rsidR="00CB15CE" w:rsidRDefault="00CB15CE">
            <w:pPr>
              <w:pStyle w:val="TableText"/>
            </w:pPr>
          </w:p>
        </w:tc>
      </w:tr>
      <w:tr w:rsidR="00CB15CE" w14:paraId="2D6A4D5A" w14:textId="77777777">
        <w:trPr>
          <w:jc w:val="center"/>
        </w:trPr>
        <w:tc>
          <w:tcPr>
            <w:tcW w:w="3345" w:type="dxa"/>
          </w:tcPr>
          <w:p w14:paraId="6EF73B1A" w14:textId="77777777" w:rsidR="00CB15CE" w:rsidRDefault="0048493C">
            <w:pPr>
              <w:pStyle w:val="TableText"/>
            </w:pPr>
            <w:r>
              <w:tab/>
            </w:r>
            <w:r>
              <w:tab/>
              <w:t>@nullFlavor</w:t>
            </w:r>
          </w:p>
        </w:tc>
        <w:tc>
          <w:tcPr>
            <w:tcW w:w="720" w:type="dxa"/>
          </w:tcPr>
          <w:p w14:paraId="1DA3352E" w14:textId="77777777" w:rsidR="00CB15CE" w:rsidRDefault="0048493C">
            <w:pPr>
              <w:pStyle w:val="TableText"/>
            </w:pPr>
            <w:r>
              <w:t>1..1</w:t>
            </w:r>
          </w:p>
        </w:tc>
        <w:tc>
          <w:tcPr>
            <w:tcW w:w="1152" w:type="dxa"/>
          </w:tcPr>
          <w:p w14:paraId="193BEC5F" w14:textId="77777777" w:rsidR="00CB15CE" w:rsidRDefault="0048493C">
            <w:pPr>
              <w:pStyle w:val="TableText"/>
            </w:pPr>
            <w:r>
              <w:t>SHALL</w:t>
            </w:r>
          </w:p>
        </w:tc>
        <w:tc>
          <w:tcPr>
            <w:tcW w:w="864" w:type="dxa"/>
          </w:tcPr>
          <w:p w14:paraId="2AE7B701" w14:textId="77777777" w:rsidR="00CB15CE" w:rsidRDefault="00CB15CE">
            <w:pPr>
              <w:pStyle w:val="TableText"/>
            </w:pPr>
          </w:p>
        </w:tc>
        <w:tc>
          <w:tcPr>
            <w:tcW w:w="1104" w:type="dxa"/>
          </w:tcPr>
          <w:p w14:paraId="16646793" w14:textId="2655F142" w:rsidR="00CB15CE" w:rsidRDefault="00CC4EF7">
            <w:pPr>
              <w:pStyle w:val="TableText"/>
            </w:pPr>
            <w:hyperlink w:anchor="C_1101-30285">
              <w:r w:rsidR="0048493C">
                <w:rPr>
                  <w:rStyle w:val="HyperlinkText9pt"/>
                </w:rPr>
                <w:t>1101-30285</w:t>
              </w:r>
            </w:hyperlink>
          </w:p>
        </w:tc>
        <w:tc>
          <w:tcPr>
            <w:tcW w:w="2975" w:type="dxa"/>
          </w:tcPr>
          <w:p w14:paraId="24E62D73" w14:textId="77777777" w:rsidR="00CB15CE" w:rsidRDefault="0048493C">
            <w:pPr>
              <w:pStyle w:val="TableText"/>
            </w:pPr>
            <w:r>
              <w:t>NA</w:t>
            </w:r>
          </w:p>
        </w:tc>
      </w:tr>
      <w:tr w:rsidR="00CB15CE" w14:paraId="59A3D840" w14:textId="77777777">
        <w:trPr>
          <w:jc w:val="center"/>
        </w:trPr>
        <w:tc>
          <w:tcPr>
            <w:tcW w:w="3345" w:type="dxa"/>
          </w:tcPr>
          <w:p w14:paraId="62262E7D" w14:textId="77777777" w:rsidR="00CB15CE" w:rsidRDefault="0048493C">
            <w:pPr>
              <w:pStyle w:val="TableText"/>
            </w:pPr>
            <w:r>
              <w:tab/>
              <w:t>code</w:t>
            </w:r>
          </w:p>
        </w:tc>
        <w:tc>
          <w:tcPr>
            <w:tcW w:w="720" w:type="dxa"/>
          </w:tcPr>
          <w:p w14:paraId="6DD26579" w14:textId="77777777" w:rsidR="00CB15CE" w:rsidRDefault="0048493C">
            <w:pPr>
              <w:pStyle w:val="TableText"/>
            </w:pPr>
            <w:r>
              <w:t>1..1</w:t>
            </w:r>
          </w:p>
        </w:tc>
        <w:tc>
          <w:tcPr>
            <w:tcW w:w="1152" w:type="dxa"/>
          </w:tcPr>
          <w:p w14:paraId="3B8BBAA9" w14:textId="77777777" w:rsidR="00CB15CE" w:rsidRDefault="0048493C">
            <w:pPr>
              <w:pStyle w:val="TableText"/>
            </w:pPr>
            <w:r>
              <w:t>SHALL</w:t>
            </w:r>
          </w:p>
        </w:tc>
        <w:tc>
          <w:tcPr>
            <w:tcW w:w="864" w:type="dxa"/>
          </w:tcPr>
          <w:p w14:paraId="7A84A7DA" w14:textId="77777777" w:rsidR="00CB15CE" w:rsidRDefault="00CB15CE">
            <w:pPr>
              <w:pStyle w:val="TableText"/>
            </w:pPr>
          </w:p>
        </w:tc>
        <w:tc>
          <w:tcPr>
            <w:tcW w:w="1104" w:type="dxa"/>
          </w:tcPr>
          <w:p w14:paraId="4E285AD1" w14:textId="4A153CBB" w:rsidR="00CB15CE" w:rsidRDefault="00CC4EF7">
            <w:pPr>
              <w:pStyle w:val="TableText"/>
            </w:pPr>
            <w:hyperlink w:anchor="C_1101-30286">
              <w:r w:rsidR="0048493C">
                <w:rPr>
                  <w:rStyle w:val="HyperlinkText9pt"/>
                </w:rPr>
                <w:t>1101-30286</w:t>
              </w:r>
            </w:hyperlink>
          </w:p>
        </w:tc>
        <w:tc>
          <w:tcPr>
            <w:tcW w:w="2975" w:type="dxa"/>
          </w:tcPr>
          <w:p w14:paraId="7D30F13E" w14:textId="77777777" w:rsidR="00CB15CE" w:rsidRDefault="00CB15CE">
            <w:pPr>
              <w:pStyle w:val="TableText"/>
            </w:pPr>
          </w:p>
        </w:tc>
      </w:tr>
      <w:tr w:rsidR="00CB15CE" w14:paraId="7BCC2F2B" w14:textId="77777777">
        <w:trPr>
          <w:jc w:val="center"/>
        </w:trPr>
        <w:tc>
          <w:tcPr>
            <w:tcW w:w="3345" w:type="dxa"/>
          </w:tcPr>
          <w:p w14:paraId="7DABEB7C" w14:textId="77777777" w:rsidR="00CB15CE" w:rsidRDefault="0048493C">
            <w:pPr>
              <w:pStyle w:val="TableText"/>
            </w:pPr>
            <w:r>
              <w:tab/>
            </w:r>
            <w:r>
              <w:tab/>
              <w:t>@code</w:t>
            </w:r>
          </w:p>
        </w:tc>
        <w:tc>
          <w:tcPr>
            <w:tcW w:w="720" w:type="dxa"/>
          </w:tcPr>
          <w:p w14:paraId="4775E4E4" w14:textId="77777777" w:rsidR="00CB15CE" w:rsidRDefault="0048493C">
            <w:pPr>
              <w:pStyle w:val="TableText"/>
            </w:pPr>
            <w:r>
              <w:t>1..1</w:t>
            </w:r>
          </w:p>
        </w:tc>
        <w:tc>
          <w:tcPr>
            <w:tcW w:w="1152" w:type="dxa"/>
          </w:tcPr>
          <w:p w14:paraId="10DAC796" w14:textId="77777777" w:rsidR="00CB15CE" w:rsidRDefault="0048493C">
            <w:pPr>
              <w:pStyle w:val="TableText"/>
            </w:pPr>
            <w:r>
              <w:t>SHALL</w:t>
            </w:r>
          </w:p>
        </w:tc>
        <w:tc>
          <w:tcPr>
            <w:tcW w:w="864" w:type="dxa"/>
          </w:tcPr>
          <w:p w14:paraId="34278748" w14:textId="77777777" w:rsidR="00CB15CE" w:rsidRDefault="00CB15CE">
            <w:pPr>
              <w:pStyle w:val="TableText"/>
            </w:pPr>
          </w:p>
        </w:tc>
        <w:tc>
          <w:tcPr>
            <w:tcW w:w="1104" w:type="dxa"/>
          </w:tcPr>
          <w:p w14:paraId="6B7D9B10" w14:textId="2BC79DEA" w:rsidR="00CB15CE" w:rsidRDefault="00CC4EF7">
            <w:pPr>
              <w:pStyle w:val="TableText"/>
            </w:pPr>
            <w:hyperlink w:anchor="C_1101-30287">
              <w:r w:rsidR="0048493C">
                <w:rPr>
                  <w:rStyle w:val="HyperlinkText9pt"/>
                </w:rPr>
                <w:t>1101-30287</w:t>
              </w:r>
            </w:hyperlink>
          </w:p>
        </w:tc>
        <w:tc>
          <w:tcPr>
            <w:tcW w:w="2975" w:type="dxa"/>
          </w:tcPr>
          <w:p w14:paraId="4CB2A0B5" w14:textId="77777777" w:rsidR="00CB15CE" w:rsidRDefault="0048493C">
            <w:pPr>
              <w:pStyle w:val="TableText"/>
            </w:pPr>
            <w:r>
              <w:t>ASSERTION</w:t>
            </w:r>
          </w:p>
        </w:tc>
      </w:tr>
      <w:tr w:rsidR="00CB15CE" w14:paraId="24033E8B" w14:textId="77777777">
        <w:trPr>
          <w:jc w:val="center"/>
        </w:trPr>
        <w:tc>
          <w:tcPr>
            <w:tcW w:w="3345" w:type="dxa"/>
          </w:tcPr>
          <w:p w14:paraId="633A88A5" w14:textId="77777777" w:rsidR="00CB15CE" w:rsidRDefault="0048493C">
            <w:pPr>
              <w:pStyle w:val="TableText"/>
            </w:pPr>
            <w:r>
              <w:tab/>
            </w:r>
            <w:r>
              <w:tab/>
              <w:t>@codeSystem</w:t>
            </w:r>
          </w:p>
        </w:tc>
        <w:tc>
          <w:tcPr>
            <w:tcW w:w="720" w:type="dxa"/>
          </w:tcPr>
          <w:p w14:paraId="5798FDE1" w14:textId="77777777" w:rsidR="00CB15CE" w:rsidRDefault="0048493C">
            <w:pPr>
              <w:pStyle w:val="TableText"/>
            </w:pPr>
            <w:r>
              <w:t>1..1</w:t>
            </w:r>
          </w:p>
        </w:tc>
        <w:tc>
          <w:tcPr>
            <w:tcW w:w="1152" w:type="dxa"/>
          </w:tcPr>
          <w:p w14:paraId="235075B6" w14:textId="77777777" w:rsidR="00CB15CE" w:rsidRDefault="0048493C">
            <w:pPr>
              <w:pStyle w:val="TableText"/>
            </w:pPr>
            <w:r>
              <w:t>SHALL</w:t>
            </w:r>
          </w:p>
        </w:tc>
        <w:tc>
          <w:tcPr>
            <w:tcW w:w="864" w:type="dxa"/>
          </w:tcPr>
          <w:p w14:paraId="60C079D8" w14:textId="77777777" w:rsidR="00CB15CE" w:rsidRDefault="00CB15CE">
            <w:pPr>
              <w:pStyle w:val="TableText"/>
            </w:pPr>
          </w:p>
        </w:tc>
        <w:tc>
          <w:tcPr>
            <w:tcW w:w="1104" w:type="dxa"/>
          </w:tcPr>
          <w:p w14:paraId="530F2C2F" w14:textId="2401D487" w:rsidR="00CB15CE" w:rsidRDefault="00CC4EF7">
            <w:pPr>
              <w:pStyle w:val="TableText"/>
            </w:pPr>
            <w:hyperlink w:anchor="C_1101-30288">
              <w:r w:rsidR="0048493C">
                <w:rPr>
                  <w:rStyle w:val="HyperlinkText9pt"/>
                </w:rPr>
                <w:t>1101-30288</w:t>
              </w:r>
            </w:hyperlink>
          </w:p>
        </w:tc>
        <w:tc>
          <w:tcPr>
            <w:tcW w:w="2975" w:type="dxa"/>
          </w:tcPr>
          <w:p w14:paraId="081EE351" w14:textId="77777777" w:rsidR="00CB15CE" w:rsidRDefault="0048493C">
            <w:pPr>
              <w:pStyle w:val="TableText"/>
            </w:pPr>
            <w:r>
              <w:t>urn:oid:2.16.840.1.113883.5.4 (HL7ActCode) = 2.16.840.1.113883.5.4</w:t>
            </w:r>
          </w:p>
        </w:tc>
      </w:tr>
      <w:tr w:rsidR="00CB15CE" w14:paraId="2A32611F" w14:textId="77777777">
        <w:trPr>
          <w:jc w:val="center"/>
        </w:trPr>
        <w:tc>
          <w:tcPr>
            <w:tcW w:w="3345" w:type="dxa"/>
          </w:tcPr>
          <w:p w14:paraId="2B83231A" w14:textId="77777777" w:rsidR="00CB15CE" w:rsidRDefault="0048493C">
            <w:pPr>
              <w:pStyle w:val="TableText"/>
            </w:pPr>
            <w:r>
              <w:tab/>
              <w:t>statusCode</w:t>
            </w:r>
          </w:p>
        </w:tc>
        <w:tc>
          <w:tcPr>
            <w:tcW w:w="720" w:type="dxa"/>
          </w:tcPr>
          <w:p w14:paraId="60E676A8" w14:textId="77777777" w:rsidR="00CB15CE" w:rsidRDefault="0048493C">
            <w:pPr>
              <w:pStyle w:val="TableText"/>
            </w:pPr>
            <w:r>
              <w:t>1..1</w:t>
            </w:r>
          </w:p>
        </w:tc>
        <w:tc>
          <w:tcPr>
            <w:tcW w:w="1152" w:type="dxa"/>
          </w:tcPr>
          <w:p w14:paraId="0462FF8C" w14:textId="77777777" w:rsidR="00CB15CE" w:rsidRDefault="0048493C">
            <w:pPr>
              <w:pStyle w:val="TableText"/>
            </w:pPr>
            <w:r>
              <w:t>SHALL</w:t>
            </w:r>
          </w:p>
        </w:tc>
        <w:tc>
          <w:tcPr>
            <w:tcW w:w="864" w:type="dxa"/>
          </w:tcPr>
          <w:p w14:paraId="64F262A4" w14:textId="77777777" w:rsidR="00CB15CE" w:rsidRDefault="00CB15CE">
            <w:pPr>
              <w:pStyle w:val="TableText"/>
            </w:pPr>
          </w:p>
        </w:tc>
        <w:tc>
          <w:tcPr>
            <w:tcW w:w="1104" w:type="dxa"/>
          </w:tcPr>
          <w:p w14:paraId="41BF240A" w14:textId="7543138F" w:rsidR="00CB15CE" w:rsidRDefault="00CC4EF7">
            <w:pPr>
              <w:pStyle w:val="TableText"/>
            </w:pPr>
            <w:hyperlink w:anchor="C_1101-30289">
              <w:r w:rsidR="0048493C">
                <w:rPr>
                  <w:rStyle w:val="HyperlinkText9pt"/>
                </w:rPr>
                <w:t>1101-30289</w:t>
              </w:r>
            </w:hyperlink>
          </w:p>
        </w:tc>
        <w:tc>
          <w:tcPr>
            <w:tcW w:w="2975" w:type="dxa"/>
          </w:tcPr>
          <w:p w14:paraId="5CD67424" w14:textId="77777777" w:rsidR="00CB15CE" w:rsidRDefault="00CB15CE">
            <w:pPr>
              <w:pStyle w:val="TableText"/>
            </w:pPr>
          </w:p>
        </w:tc>
      </w:tr>
      <w:tr w:rsidR="00CB15CE" w14:paraId="6BA09987" w14:textId="77777777">
        <w:trPr>
          <w:jc w:val="center"/>
        </w:trPr>
        <w:tc>
          <w:tcPr>
            <w:tcW w:w="3345" w:type="dxa"/>
          </w:tcPr>
          <w:p w14:paraId="69C4A625" w14:textId="77777777" w:rsidR="00CB15CE" w:rsidRDefault="0048493C">
            <w:pPr>
              <w:pStyle w:val="TableText"/>
            </w:pPr>
            <w:r>
              <w:tab/>
            </w:r>
            <w:r>
              <w:tab/>
              <w:t>@code</w:t>
            </w:r>
          </w:p>
        </w:tc>
        <w:tc>
          <w:tcPr>
            <w:tcW w:w="720" w:type="dxa"/>
          </w:tcPr>
          <w:p w14:paraId="3826C903" w14:textId="77777777" w:rsidR="00CB15CE" w:rsidRDefault="0048493C">
            <w:pPr>
              <w:pStyle w:val="TableText"/>
            </w:pPr>
            <w:r>
              <w:t>1..1</w:t>
            </w:r>
          </w:p>
        </w:tc>
        <w:tc>
          <w:tcPr>
            <w:tcW w:w="1152" w:type="dxa"/>
          </w:tcPr>
          <w:p w14:paraId="42FA3D53" w14:textId="77777777" w:rsidR="00CB15CE" w:rsidRDefault="0048493C">
            <w:pPr>
              <w:pStyle w:val="TableText"/>
            </w:pPr>
            <w:r>
              <w:t>SHALL</w:t>
            </w:r>
          </w:p>
        </w:tc>
        <w:tc>
          <w:tcPr>
            <w:tcW w:w="864" w:type="dxa"/>
          </w:tcPr>
          <w:p w14:paraId="150F6CB3" w14:textId="77777777" w:rsidR="00CB15CE" w:rsidRDefault="00CB15CE">
            <w:pPr>
              <w:pStyle w:val="TableText"/>
            </w:pPr>
          </w:p>
        </w:tc>
        <w:tc>
          <w:tcPr>
            <w:tcW w:w="1104" w:type="dxa"/>
          </w:tcPr>
          <w:p w14:paraId="0BC9D6D0" w14:textId="295250F5" w:rsidR="00CB15CE" w:rsidRDefault="00CC4EF7">
            <w:pPr>
              <w:pStyle w:val="TableText"/>
            </w:pPr>
            <w:hyperlink w:anchor="C_1101-30290">
              <w:r w:rsidR="0048493C">
                <w:rPr>
                  <w:rStyle w:val="HyperlinkText9pt"/>
                </w:rPr>
                <w:t>1101-30290</w:t>
              </w:r>
            </w:hyperlink>
          </w:p>
        </w:tc>
        <w:tc>
          <w:tcPr>
            <w:tcW w:w="2975" w:type="dxa"/>
          </w:tcPr>
          <w:p w14:paraId="59429D7D" w14:textId="77777777" w:rsidR="00CB15CE" w:rsidRDefault="0048493C">
            <w:pPr>
              <w:pStyle w:val="TableText"/>
            </w:pPr>
            <w:r>
              <w:t>urn:oid:2.16.840.1.113883.5.14 (HL7ActStatus) = completed</w:t>
            </w:r>
          </w:p>
        </w:tc>
      </w:tr>
      <w:tr w:rsidR="00CB15CE" w14:paraId="6E7D9D7B" w14:textId="77777777">
        <w:trPr>
          <w:jc w:val="center"/>
        </w:trPr>
        <w:tc>
          <w:tcPr>
            <w:tcW w:w="3345" w:type="dxa"/>
          </w:tcPr>
          <w:p w14:paraId="0B2EB713" w14:textId="77777777" w:rsidR="00CB15CE" w:rsidRDefault="0048493C">
            <w:pPr>
              <w:pStyle w:val="TableText"/>
            </w:pPr>
            <w:r>
              <w:tab/>
              <w:t>value</w:t>
            </w:r>
          </w:p>
        </w:tc>
        <w:tc>
          <w:tcPr>
            <w:tcW w:w="720" w:type="dxa"/>
          </w:tcPr>
          <w:p w14:paraId="1A31FE17" w14:textId="77777777" w:rsidR="00CB15CE" w:rsidRDefault="0048493C">
            <w:pPr>
              <w:pStyle w:val="TableText"/>
            </w:pPr>
            <w:r>
              <w:t>1..1</w:t>
            </w:r>
          </w:p>
        </w:tc>
        <w:tc>
          <w:tcPr>
            <w:tcW w:w="1152" w:type="dxa"/>
          </w:tcPr>
          <w:p w14:paraId="0AED75F3" w14:textId="77777777" w:rsidR="00CB15CE" w:rsidRDefault="0048493C">
            <w:pPr>
              <w:pStyle w:val="TableText"/>
            </w:pPr>
            <w:r>
              <w:t>SHALL</w:t>
            </w:r>
          </w:p>
        </w:tc>
        <w:tc>
          <w:tcPr>
            <w:tcW w:w="864" w:type="dxa"/>
          </w:tcPr>
          <w:p w14:paraId="52D2AA97" w14:textId="77777777" w:rsidR="00CB15CE" w:rsidRDefault="0048493C">
            <w:pPr>
              <w:pStyle w:val="TableText"/>
            </w:pPr>
            <w:r>
              <w:t>CD</w:t>
            </w:r>
          </w:p>
        </w:tc>
        <w:tc>
          <w:tcPr>
            <w:tcW w:w="1104" w:type="dxa"/>
          </w:tcPr>
          <w:p w14:paraId="76E74F59" w14:textId="55F89228" w:rsidR="00CB15CE" w:rsidRDefault="00CC4EF7">
            <w:pPr>
              <w:pStyle w:val="TableText"/>
            </w:pPr>
            <w:hyperlink w:anchor="C_1101-30291">
              <w:r w:rsidR="0048493C">
                <w:rPr>
                  <w:rStyle w:val="HyperlinkText9pt"/>
                </w:rPr>
                <w:t>1101-30291</w:t>
              </w:r>
            </w:hyperlink>
          </w:p>
        </w:tc>
        <w:tc>
          <w:tcPr>
            <w:tcW w:w="2975" w:type="dxa"/>
          </w:tcPr>
          <w:p w14:paraId="22DC0A23" w14:textId="77777777" w:rsidR="00CB15CE" w:rsidRDefault="00CB15CE">
            <w:pPr>
              <w:pStyle w:val="TableText"/>
            </w:pPr>
          </w:p>
        </w:tc>
      </w:tr>
      <w:tr w:rsidR="00CB15CE" w14:paraId="08DCBCB5" w14:textId="77777777">
        <w:trPr>
          <w:jc w:val="center"/>
        </w:trPr>
        <w:tc>
          <w:tcPr>
            <w:tcW w:w="3345" w:type="dxa"/>
          </w:tcPr>
          <w:p w14:paraId="640F5D6F" w14:textId="77777777" w:rsidR="00CB15CE" w:rsidRDefault="0048493C">
            <w:pPr>
              <w:pStyle w:val="TableText"/>
            </w:pPr>
            <w:r>
              <w:tab/>
            </w:r>
            <w:r>
              <w:tab/>
              <w:t>@code</w:t>
            </w:r>
          </w:p>
        </w:tc>
        <w:tc>
          <w:tcPr>
            <w:tcW w:w="720" w:type="dxa"/>
          </w:tcPr>
          <w:p w14:paraId="3C805EF0" w14:textId="77777777" w:rsidR="00CB15CE" w:rsidRDefault="0048493C">
            <w:pPr>
              <w:pStyle w:val="TableText"/>
            </w:pPr>
            <w:r>
              <w:t>1..1</w:t>
            </w:r>
          </w:p>
        </w:tc>
        <w:tc>
          <w:tcPr>
            <w:tcW w:w="1152" w:type="dxa"/>
          </w:tcPr>
          <w:p w14:paraId="23C70172" w14:textId="77777777" w:rsidR="00CB15CE" w:rsidRDefault="0048493C">
            <w:pPr>
              <w:pStyle w:val="TableText"/>
            </w:pPr>
            <w:r>
              <w:t>SHALL</w:t>
            </w:r>
          </w:p>
        </w:tc>
        <w:tc>
          <w:tcPr>
            <w:tcW w:w="864" w:type="dxa"/>
          </w:tcPr>
          <w:p w14:paraId="248F273E" w14:textId="77777777" w:rsidR="00CB15CE" w:rsidRDefault="00CB15CE">
            <w:pPr>
              <w:pStyle w:val="TableText"/>
            </w:pPr>
          </w:p>
        </w:tc>
        <w:tc>
          <w:tcPr>
            <w:tcW w:w="1104" w:type="dxa"/>
          </w:tcPr>
          <w:p w14:paraId="22E12B2D" w14:textId="3C0BE97D" w:rsidR="00CB15CE" w:rsidRDefault="00CC4EF7">
            <w:pPr>
              <w:pStyle w:val="TableText"/>
            </w:pPr>
            <w:hyperlink w:anchor="C_1101-30292">
              <w:r w:rsidR="0048493C">
                <w:rPr>
                  <w:rStyle w:val="HyperlinkText9pt"/>
                </w:rPr>
                <w:t>1101-30292</w:t>
              </w:r>
            </w:hyperlink>
          </w:p>
        </w:tc>
        <w:tc>
          <w:tcPr>
            <w:tcW w:w="2975" w:type="dxa"/>
          </w:tcPr>
          <w:p w14:paraId="334212EC" w14:textId="77777777" w:rsidR="00CB15CE" w:rsidRDefault="0048493C">
            <w:pPr>
              <w:pStyle w:val="TableText"/>
            </w:pPr>
            <w:r>
              <w:t>1238-5</w:t>
            </w:r>
          </w:p>
        </w:tc>
      </w:tr>
      <w:tr w:rsidR="00CB15CE" w14:paraId="794D8376" w14:textId="77777777">
        <w:trPr>
          <w:jc w:val="center"/>
        </w:trPr>
        <w:tc>
          <w:tcPr>
            <w:tcW w:w="3345" w:type="dxa"/>
          </w:tcPr>
          <w:p w14:paraId="17401E7C" w14:textId="77777777" w:rsidR="00CB15CE" w:rsidRDefault="0048493C">
            <w:pPr>
              <w:pStyle w:val="TableText"/>
            </w:pPr>
            <w:r>
              <w:tab/>
            </w:r>
            <w:r>
              <w:tab/>
              <w:t>@codeSystem</w:t>
            </w:r>
          </w:p>
        </w:tc>
        <w:tc>
          <w:tcPr>
            <w:tcW w:w="720" w:type="dxa"/>
          </w:tcPr>
          <w:p w14:paraId="11DE2D67" w14:textId="77777777" w:rsidR="00CB15CE" w:rsidRDefault="0048493C">
            <w:pPr>
              <w:pStyle w:val="TableText"/>
            </w:pPr>
            <w:r>
              <w:t>1..1</w:t>
            </w:r>
          </w:p>
        </w:tc>
        <w:tc>
          <w:tcPr>
            <w:tcW w:w="1152" w:type="dxa"/>
          </w:tcPr>
          <w:p w14:paraId="13807E4B" w14:textId="77777777" w:rsidR="00CB15CE" w:rsidRDefault="0048493C">
            <w:pPr>
              <w:pStyle w:val="TableText"/>
            </w:pPr>
            <w:r>
              <w:t>SHALL</w:t>
            </w:r>
          </w:p>
        </w:tc>
        <w:tc>
          <w:tcPr>
            <w:tcW w:w="864" w:type="dxa"/>
          </w:tcPr>
          <w:p w14:paraId="4379CDBA" w14:textId="77777777" w:rsidR="00CB15CE" w:rsidRDefault="00CB15CE">
            <w:pPr>
              <w:pStyle w:val="TableText"/>
            </w:pPr>
          </w:p>
        </w:tc>
        <w:tc>
          <w:tcPr>
            <w:tcW w:w="1104" w:type="dxa"/>
          </w:tcPr>
          <w:p w14:paraId="32D6212D" w14:textId="30093BE6" w:rsidR="00CB15CE" w:rsidRDefault="00CC4EF7">
            <w:pPr>
              <w:pStyle w:val="TableText"/>
            </w:pPr>
            <w:hyperlink w:anchor="C_1101-30293">
              <w:r w:rsidR="0048493C">
                <w:rPr>
                  <w:rStyle w:val="HyperlinkText9pt"/>
                </w:rPr>
                <w:t>1101-30293</w:t>
              </w:r>
            </w:hyperlink>
          </w:p>
        </w:tc>
        <w:tc>
          <w:tcPr>
            <w:tcW w:w="2975" w:type="dxa"/>
          </w:tcPr>
          <w:p w14:paraId="5BC3958F" w14:textId="77777777" w:rsidR="00CB15CE" w:rsidRDefault="0048493C">
            <w:pPr>
              <w:pStyle w:val="TableText"/>
            </w:pPr>
            <w:r>
              <w:t>urn:oid:2.16.840.1.113883.6.277 (CDCNHSN) = 2.16.840.1.113883.6.277</w:t>
            </w:r>
          </w:p>
        </w:tc>
      </w:tr>
    </w:tbl>
    <w:p w14:paraId="2DB93104" w14:textId="77777777" w:rsidR="00CB15CE" w:rsidRDefault="00CB15CE">
      <w:pPr>
        <w:pStyle w:val="BodyText"/>
      </w:pPr>
    </w:p>
    <w:p w14:paraId="349A36B4" w14:textId="77777777" w:rsidR="00CB15CE" w:rsidRDefault="0048493C">
      <w:pPr>
        <w:pStyle w:val="BodyText"/>
        <w:spacing w:before="120"/>
      </w:pPr>
      <w:r>
        <w:t>If this observation is not required per the NHSN protocol then set the value of @nullFlavor to NA.</w:t>
      </w:r>
    </w:p>
    <w:p w14:paraId="1B315F79" w14:textId="77777777" w:rsidR="00CB15CE" w:rsidRDefault="0048493C" w:rsidP="007C5A1B">
      <w:pPr>
        <w:numPr>
          <w:ilvl w:val="0"/>
          <w:numId w:val="5"/>
        </w:numPr>
      </w:pPr>
      <w:r>
        <w:rPr>
          <w:rStyle w:val="keyword"/>
        </w:rPr>
        <w:t>MAY</w:t>
      </w:r>
      <w:r>
        <w:t xml:space="preserve"> contain zero or one [0..1] </w:t>
      </w:r>
      <w:r>
        <w:rPr>
          <w:rStyle w:val="XMLnameBold"/>
        </w:rPr>
        <w:t>@nullFlavor</w:t>
      </w:r>
      <w:r>
        <w:t>=</w:t>
      </w:r>
      <w:r>
        <w:rPr>
          <w:rStyle w:val="XMLname"/>
        </w:rPr>
        <w:t>"NA"</w:t>
      </w:r>
      <w:r>
        <w:t xml:space="preserve"> (CONF:1101-30277).</w:t>
      </w:r>
    </w:p>
    <w:p w14:paraId="502874C1" w14:textId="77777777" w:rsidR="00CB15CE" w:rsidRDefault="0048493C" w:rsidP="007C5A1B">
      <w:pPr>
        <w:numPr>
          <w:ilvl w:val="1"/>
          <w:numId w:val="5"/>
        </w:numPr>
      </w:pPr>
      <w:r>
        <w:t>If the value of @nullFlavor is set to NA then the value of @negationInd</w:t>
      </w:r>
      <w:r>
        <w:rPr>
          <w:rStyle w:val="keyword"/>
        </w:rPr>
        <w:t xml:space="preserve"> SHALL NOT </w:t>
      </w:r>
      <w:r>
        <w:t>be set (CONF:1101-30298).</w:t>
      </w:r>
    </w:p>
    <w:p w14:paraId="3B13FB1D" w14:textId="77777777" w:rsidR="00CB15CE" w:rsidRDefault="0048493C" w:rsidP="007C5A1B">
      <w:pPr>
        <w:numPr>
          <w:ilvl w:val="0"/>
          <w:numId w:val="5"/>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 (CONF:1101-30278).</w:t>
      </w:r>
    </w:p>
    <w:p w14:paraId="089549B3" w14:textId="77777777" w:rsidR="00CB15CE" w:rsidRDefault="0048493C" w:rsidP="007C5A1B">
      <w:pPr>
        <w:numPr>
          <w:ilvl w:val="0"/>
          <w:numId w:val="5"/>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 (CONF:1101-30279).</w:t>
      </w:r>
    </w:p>
    <w:p w14:paraId="62391A69" w14:textId="77777777" w:rsidR="00CB15CE" w:rsidRDefault="0048493C" w:rsidP="007C5A1B">
      <w:pPr>
        <w:numPr>
          <w:ilvl w:val="0"/>
          <w:numId w:val="5"/>
        </w:numPr>
      </w:pPr>
      <w:r>
        <w:rPr>
          <w:rStyle w:val="keyword"/>
        </w:rPr>
        <w:t>MAY</w:t>
      </w:r>
      <w:r>
        <w:t xml:space="preserve"> contain zero or one [0..1] </w:t>
      </w:r>
      <w:r>
        <w:rPr>
          <w:rStyle w:val="XMLnameBold"/>
        </w:rPr>
        <w:t>@negationInd</w:t>
      </w:r>
      <w:r>
        <w:t xml:space="preserve"> (CONF:1101-30280).</w:t>
      </w:r>
    </w:p>
    <w:p w14:paraId="43B72BCD" w14:textId="77777777" w:rsidR="00CB15CE" w:rsidRDefault="0048493C" w:rsidP="007C5A1B">
      <w:pPr>
        <w:numPr>
          <w:ilvl w:val="1"/>
          <w:numId w:val="5"/>
        </w:numPr>
      </w:pPr>
      <w:r>
        <w:t>If the surgical site infection was identified through the use of discharge diagnosis or procedure codes, the value of @negationInd</w:t>
      </w:r>
      <w:r>
        <w:rPr>
          <w:rStyle w:val="keyword"/>
        </w:rPr>
        <w:t xml:space="preserve"> SHALL </w:t>
      </w:r>
      <w:r>
        <w:t>be false. If the surgical site infection was not identified through the use of discharge diagnosis or procedure codes, the value of @negationInd</w:t>
      </w:r>
      <w:r>
        <w:rPr>
          <w:rStyle w:val="keyword"/>
        </w:rPr>
        <w:t xml:space="preserve"> SHALL </w:t>
      </w:r>
      <w:r>
        <w:t>be true.   If the value of @negationInd is set then the value of @nullFlavor</w:t>
      </w:r>
      <w:r>
        <w:rPr>
          <w:rStyle w:val="keyword"/>
        </w:rPr>
        <w:t xml:space="preserve"> SHALL NOT </w:t>
      </w:r>
      <w:r>
        <w:t>be set (CONF:1101-30281).</w:t>
      </w:r>
    </w:p>
    <w:p w14:paraId="65182266" w14:textId="77777777" w:rsidR="00CB15CE" w:rsidRDefault="0048493C" w:rsidP="007C5A1B">
      <w:pPr>
        <w:numPr>
          <w:ilvl w:val="0"/>
          <w:numId w:val="5"/>
        </w:numPr>
      </w:pPr>
      <w:r>
        <w:rPr>
          <w:rStyle w:val="keyword"/>
        </w:rPr>
        <w:t>SHALL</w:t>
      </w:r>
      <w:r>
        <w:t xml:space="preserve"> contain exactly one [1..1] </w:t>
      </w:r>
      <w:r>
        <w:rPr>
          <w:rStyle w:val="XMLnameBold"/>
        </w:rPr>
        <w:t>templateId</w:t>
      </w:r>
      <w:r>
        <w:t xml:space="preserve"> (CONF:1101-30282) such that it</w:t>
      </w:r>
    </w:p>
    <w:p w14:paraId="69EC9578" w14:textId="77777777" w:rsidR="00CB15CE" w:rsidRDefault="0048493C" w:rsidP="007C5A1B">
      <w:pPr>
        <w:numPr>
          <w:ilvl w:val="1"/>
          <w:numId w:val="5"/>
        </w:numPr>
      </w:pPr>
      <w:r>
        <w:rPr>
          <w:rStyle w:val="keyword"/>
        </w:rPr>
        <w:t>SHALL</w:t>
      </w:r>
      <w:r>
        <w:t xml:space="preserve"> contain exactly one [1..1] </w:t>
      </w:r>
      <w:r>
        <w:rPr>
          <w:rStyle w:val="XMLnameBold"/>
        </w:rPr>
        <w:t>@root</w:t>
      </w:r>
      <w:r>
        <w:t>=</w:t>
      </w:r>
      <w:r>
        <w:rPr>
          <w:rStyle w:val="XMLname"/>
        </w:rPr>
        <w:t>"2.16.840.1.113883.10.20.5.6.206"</w:t>
      </w:r>
      <w:r>
        <w:t xml:space="preserve"> (CONF:1101-30283).</w:t>
      </w:r>
    </w:p>
    <w:p w14:paraId="342F0472" w14:textId="77777777" w:rsidR="00CB15CE" w:rsidRDefault="0048493C" w:rsidP="007C5A1B">
      <w:pPr>
        <w:numPr>
          <w:ilvl w:val="0"/>
          <w:numId w:val="5"/>
        </w:numPr>
      </w:pPr>
      <w:r>
        <w:rPr>
          <w:rStyle w:val="keyword"/>
        </w:rPr>
        <w:t>SHALL</w:t>
      </w:r>
      <w:r>
        <w:t xml:space="preserve"> contain exactly one [1..1] </w:t>
      </w:r>
      <w:r>
        <w:rPr>
          <w:rStyle w:val="XMLnameBold"/>
        </w:rPr>
        <w:t>id</w:t>
      </w:r>
      <w:r>
        <w:t xml:space="preserve"> (CONF:1101-30284).</w:t>
      </w:r>
    </w:p>
    <w:p w14:paraId="0ACA59D1" w14:textId="77777777" w:rsidR="00CB15CE" w:rsidRDefault="0048493C" w:rsidP="007C5A1B">
      <w:pPr>
        <w:numPr>
          <w:ilvl w:val="1"/>
          <w:numId w:val="5"/>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(CONF:1101-30285).</w:t>
      </w:r>
    </w:p>
    <w:p w14:paraId="0FE45695" w14:textId="77777777" w:rsidR="00CB15CE" w:rsidRDefault="0048493C" w:rsidP="007C5A1B">
      <w:pPr>
        <w:numPr>
          <w:ilvl w:val="0"/>
          <w:numId w:val="5"/>
        </w:numPr>
      </w:pPr>
      <w:r>
        <w:rPr>
          <w:rStyle w:val="keyword"/>
        </w:rPr>
        <w:t>SHALL</w:t>
      </w:r>
      <w:r>
        <w:t xml:space="preserve"> contain exactly one [1..1] </w:t>
      </w:r>
      <w:r>
        <w:rPr>
          <w:rStyle w:val="XMLnameBold"/>
        </w:rPr>
        <w:t>code</w:t>
      </w:r>
      <w:r>
        <w:t xml:space="preserve"> (CONF:1101-30286).</w:t>
      </w:r>
    </w:p>
    <w:p w14:paraId="45DA59AF" w14:textId="77777777" w:rsidR="00CB15CE" w:rsidRDefault="0048493C" w:rsidP="007C5A1B">
      <w:pPr>
        <w:numPr>
          <w:ilvl w:val="1"/>
          <w:numId w:val="5"/>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(CONF:1101-30287).</w:t>
      </w:r>
    </w:p>
    <w:p w14:paraId="64AF7A52" w14:textId="77777777" w:rsidR="00CB15CE" w:rsidRDefault="0048493C" w:rsidP="007C5A1B">
      <w:pPr>
        <w:numPr>
          <w:ilvl w:val="1"/>
          <w:numId w:val="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 (CONF:1101-30288).</w:t>
      </w:r>
    </w:p>
    <w:p w14:paraId="3AF47D45" w14:textId="77777777" w:rsidR="00CB15CE" w:rsidRDefault="0048493C" w:rsidP="007C5A1B">
      <w:pPr>
        <w:numPr>
          <w:ilvl w:val="0"/>
          <w:numId w:val="5"/>
        </w:numPr>
      </w:pPr>
      <w:r>
        <w:rPr>
          <w:rStyle w:val="keyword"/>
        </w:rPr>
        <w:t>SHALL</w:t>
      </w:r>
      <w:r>
        <w:t xml:space="preserve"> contain exactly one [1..1] </w:t>
      </w:r>
      <w:r>
        <w:rPr>
          <w:rStyle w:val="XMLnameBold"/>
        </w:rPr>
        <w:t>statusCode</w:t>
      </w:r>
      <w:r>
        <w:t xml:space="preserve"> (CONF:1101-30289).</w:t>
      </w:r>
    </w:p>
    <w:p w14:paraId="5076A5F8" w14:textId="77777777" w:rsidR="00CB15CE" w:rsidRDefault="0048493C" w:rsidP="007C5A1B">
      <w:pPr>
        <w:numPr>
          <w:ilvl w:val="1"/>
          <w:numId w:val="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 (CONF:1101-30290).</w:t>
      </w:r>
    </w:p>
    <w:p w14:paraId="72C9F621" w14:textId="77777777" w:rsidR="00CB15CE" w:rsidRDefault="0048493C" w:rsidP="007C5A1B">
      <w:pPr>
        <w:numPr>
          <w:ilvl w:val="0"/>
          <w:numId w:val="5"/>
        </w:numPr>
      </w:pPr>
      <w:r>
        <w:rPr>
          <w:rStyle w:val="keyword"/>
        </w:rPr>
        <w:t>SHALL</w:t>
      </w:r>
      <w:r>
        <w:t xml:space="preserve"> contain exactly one [1..1] </w:t>
      </w:r>
      <w:r>
        <w:rPr>
          <w:rStyle w:val="XMLnameBold"/>
        </w:rPr>
        <w:t>value</w:t>
      </w:r>
      <w:r>
        <w:t xml:space="preserve"> with @xsi:type="CD" (CONF:1101-30291).</w:t>
      </w:r>
    </w:p>
    <w:p w14:paraId="48F4446D" w14:textId="77777777" w:rsidR="00CB15CE" w:rsidRDefault="0048493C" w:rsidP="007C5A1B">
      <w:pPr>
        <w:numPr>
          <w:ilvl w:val="1"/>
          <w:numId w:val="5"/>
        </w:numPr>
      </w:pPr>
      <w:r>
        <w:t xml:space="preserve">This value </w:t>
      </w:r>
      <w:r>
        <w:rPr>
          <w:rStyle w:val="keyword"/>
        </w:rPr>
        <w:t>SHALL</w:t>
      </w:r>
      <w:r>
        <w:t xml:space="preserve"> contain exactly one [1..1] </w:t>
      </w:r>
      <w:r>
        <w:rPr>
          <w:rStyle w:val="XMLnameBold"/>
        </w:rPr>
        <w:t>@code</w:t>
      </w:r>
      <w:r>
        <w:t>=</w:t>
      </w:r>
      <w:r>
        <w:rPr>
          <w:rStyle w:val="XMLname"/>
        </w:rPr>
        <w:t>"1238-5"</w:t>
      </w:r>
      <w:r>
        <w:t xml:space="preserve"> SSI detected using the NHSN ICD-Code based Admit and Readmit SSI Surveillance Toolkit (CONF:1101-30292).</w:t>
      </w:r>
    </w:p>
    <w:p w14:paraId="5DF1EDED" w14:textId="77777777" w:rsidR="00CB15CE" w:rsidRDefault="0048493C" w:rsidP="007C5A1B">
      <w:pPr>
        <w:numPr>
          <w:ilvl w:val="1"/>
          <w:numId w:val="5"/>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 (CONF:1101-30293).</w:t>
      </w:r>
    </w:p>
    <w:p w14:paraId="25417F41" w14:textId="30CFF4DE" w:rsidR="00CB15CE" w:rsidRDefault="0048493C">
      <w:pPr>
        <w:pStyle w:val="Caption"/>
        <w:ind w:left="130" w:right="115"/>
      </w:pPr>
      <w:bookmarkStart w:id="3791" w:name="_Toc106442479"/>
      <w:r>
        <w:t xml:space="preserve">Figure </w:t>
      </w:r>
      <w:r>
        <w:fldChar w:fldCharType="begin"/>
      </w:r>
      <w:r>
        <w:instrText>SEQ Figure \* ARABIC</w:instrText>
      </w:r>
      <w:r>
        <w:fldChar w:fldCharType="separate"/>
      </w:r>
      <w:r w:rsidR="00AC6834">
        <w:t>176</w:t>
      </w:r>
      <w:r>
        <w:fldChar w:fldCharType="end"/>
      </w:r>
      <w:r>
        <w:t>: SSI Detected Using Toolkit Observation Example</w:t>
      </w:r>
      <w:bookmarkEnd w:id="3791"/>
    </w:p>
    <w:p w14:paraId="5CBBB881" w14:textId="77777777" w:rsidR="00CB15CE" w:rsidRDefault="0048493C">
      <w:pPr>
        <w:pStyle w:val="Example"/>
        <w:ind w:left="130" w:right="115"/>
      </w:pPr>
      <w:r>
        <w:t xml:space="preserve">&lt;!-- </w:t>
      </w:r>
    </w:p>
    <w:p w14:paraId="28A2092D" w14:textId="77777777" w:rsidR="00CB15CE" w:rsidRDefault="0048493C">
      <w:pPr>
        <w:pStyle w:val="Example"/>
        <w:ind w:left="130" w:right="115"/>
      </w:pPr>
      <w:r>
        <w:t xml:space="preserve">  If the surgical site infection was identified through the use </w:t>
      </w:r>
    </w:p>
    <w:p w14:paraId="6B46D4CB" w14:textId="77777777" w:rsidR="00CB15CE" w:rsidRDefault="0048493C">
      <w:pPr>
        <w:pStyle w:val="Example"/>
        <w:ind w:left="130" w:right="115"/>
      </w:pPr>
      <w:r>
        <w:t xml:space="preserve">  of discharge diagnosis or procedure codes, the value of </w:t>
      </w:r>
    </w:p>
    <w:p w14:paraId="175E5A99" w14:textId="77777777" w:rsidR="00CB15CE" w:rsidRDefault="0048493C">
      <w:pPr>
        <w:pStyle w:val="Example"/>
        <w:ind w:left="130" w:right="115"/>
      </w:pPr>
      <w:r>
        <w:t xml:space="preserve">  @negationInd SHALL be false. </w:t>
      </w:r>
    </w:p>
    <w:p w14:paraId="19C653F6" w14:textId="77777777" w:rsidR="00CB15CE" w:rsidRDefault="0048493C">
      <w:pPr>
        <w:pStyle w:val="Example"/>
        <w:ind w:left="130" w:right="115"/>
      </w:pPr>
      <w:r>
        <w:t xml:space="preserve">  If the surgical site infection was not identified through the </w:t>
      </w:r>
    </w:p>
    <w:p w14:paraId="688FB691" w14:textId="77777777" w:rsidR="00CB15CE" w:rsidRDefault="0048493C">
      <w:pPr>
        <w:pStyle w:val="Example"/>
        <w:ind w:left="130" w:right="115"/>
      </w:pPr>
      <w:r>
        <w:t xml:space="preserve">  use of discharge diagnosis or procedure codes, </w:t>
      </w:r>
    </w:p>
    <w:p w14:paraId="6C5BCD56" w14:textId="77777777" w:rsidR="00CB15CE" w:rsidRDefault="0048493C">
      <w:pPr>
        <w:pStyle w:val="Example"/>
        <w:ind w:left="130" w:right="115"/>
      </w:pPr>
      <w:r>
        <w:t xml:space="preserve">  the value of @negationInd SHALL be true.   </w:t>
      </w:r>
    </w:p>
    <w:p w14:paraId="18E15554" w14:textId="77777777" w:rsidR="00CB15CE" w:rsidRDefault="0048493C">
      <w:pPr>
        <w:pStyle w:val="Example"/>
        <w:ind w:left="130" w:right="115"/>
      </w:pPr>
      <w:r>
        <w:t xml:space="preserve">  If the value of @negationInd is set then the value of </w:t>
      </w:r>
    </w:p>
    <w:p w14:paraId="17933F60" w14:textId="77777777" w:rsidR="00CB15CE" w:rsidRDefault="0048493C">
      <w:pPr>
        <w:pStyle w:val="Example"/>
        <w:ind w:left="130" w:right="115"/>
      </w:pPr>
      <w:r>
        <w:t xml:space="preserve">  @nullFlavor SHALL NOT be set.</w:t>
      </w:r>
    </w:p>
    <w:p w14:paraId="06F300C6" w14:textId="77777777" w:rsidR="00CB15CE" w:rsidRDefault="0048493C">
      <w:pPr>
        <w:pStyle w:val="Example"/>
        <w:ind w:left="130" w:right="115"/>
      </w:pPr>
      <w:r>
        <w:t xml:space="preserve">  </w:t>
      </w:r>
    </w:p>
    <w:p w14:paraId="33715691" w14:textId="77777777" w:rsidR="00CB15CE" w:rsidRDefault="0048493C">
      <w:pPr>
        <w:pStyle w:val="Example"/>
        <w:ind w:left="130" w:right="115"/>
      </w:pPr>
      <w:r>
        <w:t xml:space="preserve">  If this observation is not required per the NHSN protocol</w:t>
      </w:r>
    </w:p>
    <w:p w14:paraId="1E12B9B7" w14:textId="77777777" w:rsidR="00CB15CE" w:rsidRDefault="0048493C">
      <w:pPr>
        <w:pStyle w:val="Example"/>
        <w:ind w:left="130" w:right="115"/>
      </w:pPr>
      <w:r>
        <w:t xml:space="preserve">  set the value of nullFlavor to NA as follows:</w:t>
      </w:r>
    </w:p>
    <w:p w14:paraId="4F6B6E6E" w14:textId="77777777" w:rsidR="00CB15CE" w:rsidRDefault="0048493C">
      <w:pPr>
        <w:pStyle w:val="Example"/>
        <w:ind w:left="130" w:right="115"/>
      </w:pPr>
      <w:r>
        <w:t xml:space="preserve">  &lt;observation classCode="OBS" moodCode="EVN" nullFlavor="NA"&gt;</w:t>
      </w:r>
    </w:p>
    <w:p w14:paraId="677860B4" w14:textId="77777777" w:rsidR="00CB15CE" w:rsidRDefault="0048493C">
      <w:pPr>
        <w:pStyle w:val="Example"/>
        <w:ind w:left="130" w:right="115"/>
      </w:pPr>
      <w:r>
        <w:t>--&gt;</w:t>
      </w:r>
    </w:p>
    <w:p w14:paraId="1022C511" w14:textId="77777777" w:rsidR="00CB15CE" w:rsidRDefault="0048493C">
      <w:pPr>
        <w:pStyle w:val="Example"/>
        <w:ind w:left="130" w:right="115"/>
      </w:pPr>
      <w:r>
        <w:t>&lt;observation classCode="OBS" moodCode="EVN" negationInd="false"&gt;</w:t>
      </w:r>
    </w:p>
    <w:p w14:paraId="20EED154" w14:textId="77777777" w:rsidR="00CB15CE" w:rsidRDefault="0048493C">
      <w:pPr>
        <w:pStyle w:val="Example"/>
        <w:ind w:left="130" w:right="115"/>
      </w:pPr>
      <w:r>
        <w:t xml:space="preserve">  &lt;!-- SSI Detected Using Toolkit Observation --&gt;</w:t>
      </w:r>
    </w:p>
    <w:p w14:paraId="04E1472E" w14:textId="77777777" w:rsidR="00CB15CE" w:rsidRDefault="0048493C">
      <w:pPr>
        <w:pStyle w:val="Example"/>
        <w:ind w:left="130" w:right="115"/>
      </w:pPr>
      <w:r>
        <w:t xml:space="preserve">  &lt;templateId root="2.16.840.1.113883.10.20.5.6.206"/&gt;</w:t>
      </w:r>
    </w:p>
    <w:p w14:paraId="51746403" w14:textId="77777777" w:rsidR="00CB15CE" w:rsidRDefault="0048493C">
      <w:pPr>
        <w:pStyle w:val="Example"/>
        <w:ind w:left="130" w:right="115"/>
      </w:pPr>
      <w:r>
        <w:t xml:space="preserve">  &lt;id nullFlavor="NA"/&gt;</w:t>
      </w:r>
    </w:p>
    <w:p w14:paraId="792D98AF" w14:textId="77777777" w:rsidR="00CB15CE" w:rsidRDefault="0048493C">
      <w:pPr>
        <w:pStyle w:val="Example"/>
        <w:ind w:left="130" w:right="115"/>
      </w:pPr>
      <w:r>
        <w:t xml:space="preserve">  &lt;code codeSystem="2.16.840.1.113883.5.4" code="ASSERTION"/&gt;</w:t>
      </w:r>
    </w:p>
    <w:p w14:paraId="65476A5B" w14:textId="77777777" w:rsidR="00CB15CE" w:rsidRDefault="0048493C">
      <w:pPr>
        <w:pStyle w:val="Example"/>
        <w:ind w:left="130" w:right="115"/>
      </w:pPr>
      <w:r>
        <w:t xml:space="preserve">  &lt;statusCode code="completed"/&gt;</w:t>
      </w:r>
    </w:p>
    <w:p w14:paraId="7FC81DC4" w14:textId="77777777" w:rsidR="00CB15CE" w:rsidRDefault="0048493C">
      <w:pPr>
        <w:pStyle w:val="Example"/>
        <w:ind w:left="130" w:right="115"/>
      </w:pPr>
      <w:r>
        <w:t xml:space="preserve">  &lt;value xsi:type="CD" code="1238-5"</w:t>
      </w:r>
    </w:p>
    <w:p w14:paraId="3B2AD9F2" w14:textId="77777777" w:rsidR="00CB15CE" w:rsidRDefault="0048493C">
      <w:pPr>
        <w:pStyle w:val="Example"/>
        <w:ind w:left="130" w:right="115"/>
      </w:pPr>
      <w:r>
        <w:t xml:space="preserve">         displayName="SSI detected using the NHSN ICD-Code based Admit </w:t>
      </w:r>
    </w:p>
    <w:p w14:paraId="75F7E88F" w14:textId="77777777" w:rsidR="00CB15CE" w:rsidRDefault="0048493C">
      <w:pPr>
        <w:pStyle w:val="Example"/>
        <w:ind w:left="130" w:right="115"/>
      </w:pPr>
      <w:r>
        <w:t xml:space="preserve">                      and Readmit SSI Surveillance Toolkit"</w:t>
      </w:r>
    </w:p>
    <w:p w14:paraId="42A1B960" w14:textId="77777777" w:rsidR="00CB15CE" w:rsidRDefault="0048493C">
      <w:pPr>
        <w:pStyle w:val="Example"/>
        <w:ind w:left="130" w:right="115"/>
      </w:pPr>
      <w:r>
        <w:t xml:space="preserve">         codeSystem="2.16.840.1.113883.6.277" </w:t>
      </w:r>
    </w:p>
    <w:p w14:paraId="5151626E" w14:textId="77777777" w:rsidR="00CB15CE" w:rsidRDefault="0048493C">
      <w:pPr>
        <w:pStyle w:val="Example"/>
        <w:ind w:left="130" w:right="115"/>
      </w:pPr>
      <w:r>
        <w:t xml:space="preserve">         codeSystemName="cdcNHSN"/&gt;</w:t>
      </w:r>
    </w:p>
    <w:p w14:paraId="3A39E589" w14:textId="77777777" w:rsidR="00CB15CE" w:rsidRDefault="0048493C">
      <w:pPr>
        <w:pStyle w:val="Example"/>
        <w:ind w:left="130" w:right="115"/>
      </w:pPr>
      <w:r>
        <w:t>&lt;/observation&gt;</w:t>
      </w:r>
    </w:p>
    <w:p w14:paraId="5A278EDC" w14:textId="77777777" w:rsidR="00CB15CE" w:rsidRDefault="00CB15CE">
      <w:pPr>
        <w:pStyle w:val="BodyText"/>
      </w:pPr>
    </w:p>
    <w:p w14:paraId="3AA082D0" w14:textId="77777777" w:rsidR="00CB15CE" w:rsidRDefault="0048493C">
      <w:pPr>
        <w:pStyle w:val="Heading2nospace"/>
      </w:pPr>
      <w:bookmarkStart w:id="3792" w:name="_Toc106442225"/>
      <w:r>
        <w:t>SSI Detection Method</w:t>
      </w:r>
      <w:bookmarkEnd w:id="3792"/>
    </w:p>
    <w:p w14:paraId="3AC726D3" w14:textId="77777777" w:rsidR="00CB15CE" w:rsidRDefault="0048493C">
      <w:pPr>
        <w:pStyle w:val="BracketData"/>
      </w:pPr>
      <w:r>
        <w:t>[observation: identifier urn:hl7ii:2.16.840.1.113883.10.20.5.6.261:2019-04-01 (closed)]</w:t>
      </w:r>
    </w:p>
    <w:p w14:paraId="05294E83" w14:textId="77777777" w:rsidR="00CB15CE" w:rsidRDefault="0048493C">
      <w:pPr>
        <w:pStyle w:val="BracketData"/>
      </w:pPr>
      <w:r>
        <w:t>Published as part of NHSN Healthcare Associated Infection (HAI) Reports Release 3, STU 4 - US Realm</w:t>
      </w:r>
    </w:p>
    <w:p w14:paraId="1CB5B39C" w14:textId="61E6478B" w:rsidR="00CB15CE" w:rsidRDefault="0048493C">
      <w:pPr>
        <w:pStyle w:val="Caption"/>
      </w:pPr>
      <w:bookmarkStart w:id="3793" w:name="_Toc106443010"/>
      <w:r>
        <w:t xml:space="preserve">Table </w:t>
      </w:r>
      <w:r>
        <w:fldChar w:fldCharType="begin"/>
      </w:r>
      <w:r>
        <w:instrText>SEQ Table \* ARABIC</w:instrText>
      </w:r>
      <w:r>
        <w:fldChar w:fldCharType="separate"/>
      </w:r>
      <w:r w:rsidR="00AC6834">
        <w:t>466</w:t>
      </w:r>
      <w:r>
        <w:fldChar w:fldCharType="end"/>
      </w:r>
      <w:r>
        <w:t>: SSI Detection Method Contexts</w:t>
      </w:r>
      <w:bookmarkEnd w:id="379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CB15CE" w14:paraId="165D920E" w14:textId="77777777">
        <w:trPr>
          <w:cantSplit/>
          <w:tblHeader/>
          <w:jc w:val="center"/>
        </w:trPr>
        <w:tc>
          <w:tcPr>
            <w:tcW w:w="360" w:type="dxa"/>
            <w:shd w:val="clear" w:color="auto" w:fill="E6E6E6"/>
          </w:tcPr>
          <w:p w14:paraId="01B82E1C" w14:textId="77777777" w:rsidR="00CB15CE" w:rsidRDefault="0048493C">
            <w:pPr>
              <w:pStyle w:val="TableHead"/>
            </w:pPr>
            <w:r>
              <w:t>Contained By:</w:t>
            </w:r>
          </w:p>
        </w:tc>
        <w:tc>
          <w:tcPr>
            <w:tcW w:w="360" w:type="dxa"/>
            <w:shd w:val="clear" w:color="auto" w:fill="E6E6E6"/>
          </w:tcPr>
          <w:p w14:paraId="11CD91C3" w14:textId="77777777" w:rsidR="00CB15CE" w:rsidRDefault="0048493C">
            <w:pPr>
              <w:pStyle w:val="TableHead"/>
            </w:pPr>
            <w:r>
              <w:t>Contains:</w:t>
            </w:r>
          </w:p>
        </w:tc>
      </w:tr>
      <w:tr w:rsidR="00CB15CE" w14:paraId="0E121AF3" w14:textId="77777777">
        <w:trPr>
          <w:jc w:val="center"/>
        </w:trPr>
        <w:tc>
          <w:tcPr>
            <w:tcW w:w="360" w:type="dxa"/>
          </w:tcPr>
          <w:p w14:paraId="1EB8CDA6" w14:textId="1DEE18B1" w:rsidR="00CB15CE" w:rsidRDefault="00CC4EF7">
            <w:pPr>
              <w:pStyle w:val="TableText"/>
            </w:pPr>
            <w:hyperlink w:anchor="E_InfectionType_Observation_in_an_OPC_S">
              <w:r w:rsidR="0048493C">
                <w:rPr>
                  <w:rStyle w:val="HyperlinkText9pt"/>
                </w:rPr>
                <w:t>Infection-Type Observation in an OPC SSI Event</w:t>
              </w:r>
            </w:hyperlink>
            <w:r w:rsidR="0048493C">
              <w:t xml:space="preserve"> (required)</w:t>
            </w:r>
          </w:p>
        </w:tc>
        <w:tc>
          <w:tcPr>
            <w:tcW w:w="360" w:type="dxa"/>
          </w:tcPr>
          <w:p w14:paraId="32B61360" w14:textId="77777777" w:rsidR="00CB15CE" w:rsidRDefault="00CB15CE"/>
        </w:tc>
      </w:tr>
    </w:tbl>
    <w:p w14:paraId="67A0A448" w14:textId="77777777" w:rsidR="00CB15CE" w:rsidRDefault="00CB15CE">
      <w:pPr>
        <w:pStyle w:val="BodyText"/>
      </w:pPr>
    </w:p>
    <w:p w14:paraId="18CB4D5A" w14:textId="77777777" w:rsidR="00CB15CE" w:rsidRDefault="0048493C">
      <w:r>
        <w:t>This template indicates that a surgical site infection event was identified by the ASC facility where the procedure was originally performed through the use of Active/Passive surveillance methods. The type of method used is recorded in code and the specific method is recorded in value.</w:t>
      </w:r>
    </w:p>
    <w:p w14:paraId="4A633E73" w14:textId="698DB2D0" w:rsidR="00CB15CE" w:rsidRDefault="0048493C">
      <w:pPr>
        <w:pStyle w:val="Caption"/>
      </w:pPr>
      <w:bookmarkStart w:id="3794" w:name="_Toc106443011"/>
      <w:r>
        <w:t xml:space="preserve">Table </w:t>
      </w:r>
      <w:r>
        <w:fldChar w:fldCharType="begin"/>
      </w:r>
      <w:r>
        <w:instrText>SEQ Table \* ARABIC</w:instrText>
      </w:r>
      <w:r>
        <w:fldChar w:fldCharType="separate"/>
      </w:r>
      <w:r w:rsidR="00AC6834">
        <w:t>467</w:t>
      </w:r>
      <w:r>
        <w:fldChar w:fldCharType="end"/>
      </w:r>
      <w:r>
        <w:t>: SSI Detection Method Constraints Overview</w:t>
      </w:r>
      <w:bookmarkEnd w:id="379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CB15CE" w14:paraId="7530B7EA" w14:textId="77777777">
        <w:trPr>
          <w:cantSplit/>
          <w:tblHeader/>
          <w:jc w:val="center"/>
        </w:trPr>
        <w:tc>
          <w:tcPr>
            <w:tcW w:w="0" w:type="dxa"/>
            <w:shd w:val="clear" w:color="auto" w:fill="E6E6E6"/>
            <w:noWrap/>
          </w:tcPr>
          <w:p w14:paraId="5C5FA9ED" w14:textId="77777777" w:rsidR="00CB15CE" w:rsidRDefault="0048493C">
            <w:pPr>
              <w:pStyle w:val="TableHead"/>
            </w:pPr>
            <w:r>
              <w:t>XPath</w:t>
            </w:r>
          </w:p>
        </w:tc>
        <w:tc>
          <w:tcPr>
            <w:tcW w:w="720" w:type="dxa"/>
            <w:shd w:val="clear" w:color="auto" w:fill="E6E6E6"/>
            <w:noWrap/>
          </w:tcPr>
          <w:p w14:paraId="5D06D55E" w14:textId="77777777" w:rsidR="00CB15CE" w:rsidRDefault="0048493C">
            <w:pPr>
              <w:pStyle w:val="TableHead"/>
            </w:pPr>
            <w:r>
              <w:t>Card.</w:t>
            </w:r>
          </w:p>
        </w:tc>
        <w:tc>
          <w:tcPr>
            <w:tcW w:w="1152" w:type="dxa"/>
            <w:shd w:val="clear" w:color="auto" w:fill="E6E6E6"/>
            <w:noWrap/>
          </w:tcPr>
          <w:p w14:paraId="6A34630B" w14:textId="77777777" w:rsidR="00CB15CE" w:rsidRDefault="0048493C">
            <w:pPr>
              <w:pStyle w:val="TableHead"/>
            </w:pPr>
            <w:r>
              <w:t>Verb</w:t>
            </w:r>
          </w:p>
        </w:tc>
        <w:tc>
          <w:tcPr>
            <w:tcW w:w="864" w:type="dxa"/>
            <w:shd w:val="clear" w:color="auto" w:fill="E6E6E6"/>
            <w:noWrap/>
          </w:tcPr>
          <w:p w14:paraId="76C88C69" w14:textId="77777777" w:rsidR="00CB15CE" w:rsidRDefault="0048493C">
            <w:pPr>
              <w:pStyle w:val="TableHead"/>
            </w:pPr>
            <w:r>
              <w:t>Data Type</w:t>
            </w:r>
          </w:p>
        </w:tc>
        <w:tc>
          <w:tcPr>
            <w:tcW w:w="864" w:type="dxa"/>
            <w:shd w:val="clear" w:color="auto" w:fill="E6E6E6"/>
            <w:noWrap/>
          </w:tcPr>
          <w:p w14:paraId="06BF9C2C" w14:textId="77777777" w:rsidR="00CB15CE" w:rsidRDefault="0048493C">
            <w:pPr>
              <w:pStyle w:val="TableHead"/>
            </w:pPr>
            <w:r>
              <w:t>CONF#</w:t>
            </w:r>
          </w:p>
        </w:tc>
        <w:tc>
          <w:tcPr>
            <w:tcW w:w="864" w:type="dxa"/>
            <w:shd w:val="clear" w:color="auto" w:fill="E6E6E6"/>
            <w:noWrap/>
          </w:tcPr>
          <w:p w14:paraId="7FD6F98E" w14:textId="77777777" w:rsidR="00CB15CE" w:rsidRDefault="0048493C">
            <w:pPr>
              <w:pStyle w:val="TableHead"/>
            </w:pPr>
            <w:r>
              <w:t>Value</w:t>
            </w:r>
          </w:p>
        </w:tc>
      </w:tr>
      <w:tr w:rsidR="00CB15CE" w14:paraId="2154C667" w14:textId="77777777">
        <w:trPr>
          <w:jc w:val="center"/>
        </w:trPr>
        <w:tc>
          <w:tcPr>
            <w:tcW w:w="10160" w:type="dxa"/>
            <w:gridSpan w:val="6"/>
          </w:tcPr>
          <w:p w14:paraId="690C8B9C" w14:textId="77777777" w:rsidR="00CB15CE" w:rsidRDefault="0048493C">
            <w:pPr>
              <w:pStyle w:val="TableText"/>
            </w:pPr>
            <w:r>
              <w:t>observation (identifier: urn:hl7ii:2.16.840.1.113883.10.20.5.6.261:2019-04-01)</w:t>
            </w:r>
          </w:p>
        </w:tc>
      </w:tr>
      <w:tr w:rsidR="00CB15CE" w14:paraId="54716AF7" w14:textId="77777777">
        <w:trPr>
          <w:jc w:val="center"/>
        </w:trPr>
        <w:tc>
          <w:tcPr>
            <w:tcW w:w="3345" w:type="dxa"/>
          </w:tcPr>
          <w:p w14:paraId="4C4C1204" w14:textId="77777777" w:rsidR="00CB15CE" w:rsidRDefault="0048493C">
            <w:pPr>
              <w:pStyle w:val="TableText"/>
            </w:pPr>
            <w:r>
              <w:tab/>
              <w:t>@classCode</w:t>
            </w:r>
          </w:p>
        </w:tc>
        <w:tc>
          <w:tcPr>
            <w:tcW w:w="720" w:type="dxa"/>
          </w:tcPr>
          <w:p w14:paraId="1D5C10ED" w14:textId="77777777" w:rsidR="00CB15CE" w:rsidRDefault="0048493C">
            <w:pPr>
              <w:pStyle w:val="TableText"/>
            </w:pPr>
            <w:r>
              <w:t>1..1</w:t>
            </w:r>
          </w:p>
        </w:tc>
        <w:tc>
          <w:tcPr>
            <w:tcW w:w="1152" w:type="dxa"/>
          </w:tcPr>
          <w:p w14:paraId="70021608" w14:textId="77777777" w:rsidR="00CB15CE" w:rsidRDefault="0048493C">
            <w:pPr>
              <w:pStyle w:val="TableText"/>
            </w:pPr>
            <w:r>
              <w:t>SHALL</w:t>
            </w:r>
          </w:p>
        </w:tc>
        <w:tc>
          <w:tcPr>
            <w:tcW w:w="864" w:type="dxa"/>
          </w:tcPr>
          <w:p w14:paraId="1B142B1E" w14:textId="77777777" w:rsidR="00CB15CE" w:rsidRDefault="00CB15CE">
            <w:pPr>
              <w:pStyle w:val="TableText"/>
            </w:pPr>
          </w:p>
        </w:tc>
        <w:tc>
          <w:tcPr>
            <w:tcW w:w="1104" w:type="dxa"/>
          </w:tcPr>
          <w:p w14:paraId="6FC6DB43" w14:textId="481AA37F" w:rsidR="00CB15CE" w:rsidRDefault="00CC4EF7">
            <w:pPr>
              <w:pStyle w:val="TableText"/>
            </w:pPr>
            <w:hyperlink w:anchor="C_4395-30794">
              <w:r w:rsidR="0048493C">
                <w:rPr>
                  <w:rStyle w:val="HyperlinkText9pt"/>
                </w:rPr>
                <w:t>4395-30794</w:t>
              </w:r>
            </w:hyperlink>
          </w:p>
        </w:tc>
        <w:tc>
          <w:tcPr>
            <w:tcW w:w="2975" w:type="dxa"/>
          </w:tcPr>
          <w:p w14:paraId="3AD6907A" w14:textId="77777777" w:rsidR="00CB15CE" w:rsidRDefault="0048493C">
            <w:pPr>
              <w:pStyle w:val="TableText"/>
            </w:pPr>
            <w:r>
              <w:t>urn:oid:2.16.840.1.113883.5.6 (HL7ActClass) = OBS</w:t>
            </w:r>
          </w:p>
        </w:tc>
      </w:tr>
      <w:tr w:rsidR="00CB15CE" w14:paraId="491E18E4" w14:textId="77777777">
        <w:trPr>
          <w:jc w:val="center"/>
        </w:trPr>
        <w:tc>
          <w:tcPr>
            <w:tcW w:w="3345" w:type="dxa"/>
          </w:tcPr>
          <w:p w14:paraId="1E216CFC" w14:textId="77777777" w:rsidR="00CB15CE" w:rsidRDefault="0048493C">
            <w:pPr>
              <w:pStyle w:val="TableText"/>
            </w:pPr>
            <w:r>
              <w:tab/>
              <w:t>@moodCode</w:t>
            </w:r>
          </w:p>
        </w:tc>
        <w:tc>
          <w:tcPr>
            <w:tcW w:w="720" w:type="dxa"/>
          </w:tcPr>
          <w:p w14:paraId="035EBE91" w14:textId="77777777" w:rsidR="00CB15CE" w:rsidRDefault="0048493C">
            <w:pPr>
              <w:pStyle w:val="TableText"/>
            </w:pPr>
            <w:r>
              <w:t>1..1</w:t>
            </w:r>
          </w:p>
        </w:tc>
        <w:tc>
          <w:tcPr>
            <w:tcW w:w="1152" w:type="dxa"/>
          </w:tcPr>
          <w:p w14:paraId="64C16AEF" w14:textId="77777777" w:rsidR="00CB15CE" w:rsidRDefault="0048493C">
            <w:pPr>
              <w:pStyle w:val="TableText"/>
            </w:pPr>
            <w:r>
              <w:t>SHALL</w:t>
            </w:r>
          </w:p>
        </w:tc>
        <w:tc>
          <w:tcPr>
            <w:tcW w:w="864" w:type="dxa"/>
          </w:tcPr>
          <w:p w14:paraId="6B303DBF" w14:textId="77777777" w:rsidR="00CB15CE" w:rsidRDefault="00CB15CE">
            <w:pPr>
              <w:pStyle w:val="TableText"/>
            </w:pPr>
          </w:p>
        </w:tc>
        <w:tc>
          <w:tcPr>
            <w:tcW w:w="1104" w:type="dxa"/>
          </w:tcPr>
          <w:p w14:paraId="34BDA9F2" w14:textId="40FF1F45" w:rsidR="00CB15CE" w:rsidRDefault="00CC4EF7">
            <w:pPr>
              <w:pStyle w:val="TableText"/>
            </w:pPr>
            <w:hyperlink w:anchor="C_4395-30795">
              <w:r w:rsidR="0048493C">
                <w:rPr>
                  <w:rStyle w:val="HyperlinkText9pt"/>
                </w:rPr>
                <w:t>4395-30795</w:t>
              </w:r>
            </w:hyperlink>
          </w:p>
        </w:tc>
        <w:tc>
          <w:tcPr>
            <w:tcW w:w="2975" w:type="dxa"/>
          </w:tcPr>
          <w:p w14:paraId="6B2D6F92" w14:textId="77777777" w:rsidR="00CB15CE" w:rsidRDefault="0048493C">
            <w:pPr>
              <w:pStyle w:val="TableText"/>
            </w:pPr>
            <w:r>
              <w:t>urn:oid:2.16.840.1.113883.5.1001 (HL7ActMood) = EVN</w:t>
            </w:r>
          </w:p>
        </w:tc>
      </w:tr>
      <w:tr w:rsidR="00CB15CE" w14:paraId="7FB55608" w14:textId="77777777">
        <w:trPr>
          <w:jc w:val="center"/>
        </w:trPr>
        <w:tc>
          <w:tcPr>
            <w:tcW w:w="3345" w:type="dxa"/>
          </w:tcPr>
          <w:p w14:paraId="22ADCF8D" w14:textId="77777777" w:rsidR="00CB15CE" w:rsidRDefault="0048493C">
            <w:pPr>
              <w:pStyle w:val="TableText"/>
            </w:pPr>
            <w:r>
              <w:tab/>
              <w:t>templateId</w:t>
            </w:r>
          </w:p>
        </w:tc>
        <w:tc>
          <w:tcPr>
            <w:tcW w:w="720" w:type="dxa"/>
          </w:tcPr>
          <w:p w14:paraId="01001D35" w14:textId="77777777" w:rsidR="00CB15CE" w:rsidRDefault="0048493C">
            <w:pPr>
              <w:pStyle w:val="TableText"/>
            </w:pPr>
            <w:r>
              <w:t>1..1</w:t>
            </w:r>
          </w:p>
        </w:tc>
        <w:tc>
          <w:tcPr>
            <w:tcW w:w="1152" w:type="dxa"/>
          </w:tcPr>
          <w:p w14:paraId="7C6D2A94" w14:textId="77777777" w:rsidR="00CB15CE" w:rsidRDefault="0048493C">
            <w:pPr>
              <w:pStyle w:val="TableText"/>
            </w:pPr>
            <w:r>
              <w:t>SHALL</w:t>
            </w:r>
          </w:p>
        </w:tc>
        <w:tc>
          <w:tcPr>
            <w:tcW w:w="864" w:type="dxa"/>
          </w:tcPr>
          <w:p w14:paraId="0307760B" w14:textId="77777777" w:rsidR="00CB15CE" w:rsidRDefault="00CB15CE">
            <w:pPr>
              <w:pStyle w:val="TableText"/>
            </w:pPr>
          </w:p>
        </w:tc>
        <w:tc>
          <w:tcPr>
            <w:tcW w:w="1104" w:type="dxa"/>
          </w:tcPr>
          <w:p w14:paraId="50482FD4" w14:textId="165F75A2" w:rsidR="00CB15CE" w:rsidRDefault="00CC4EF7">
            <w:pPr>
              <w:pStyle w:val="TableText"/>
            </w:pPr>
            <w:hyperlink w:anchor="C_4395-30788">
              <w:r w:rsidR="0048493C">
                <w:rPr>
                  <w:rStyle w:val="HyperlinkText9pt"/>
                </w:rPr>
                <w:t>4395-30788</w:t>
              </w:r>
            </w:hyperlink>
          </w:p>
        </w:tc>
        <w:tc>
          <w:tcPr>
            <w:tcW w:w="2975" w:type="dxa"/>
          </w:tcPr>
          <w:p w14:paraId="7C5FBBD2" w14:textId="77777777" w:rsidR="00CB15CE" w:rsidRDefault="00CB15CE">
            <w:pPr>
              <w:pStyle w:val="TableText"/>
            </w:pPr>
          </w:p>
        </w:tc>
      </w:tr>
      <w:tr w:rsidR="00CB15CE" w14:paraId="290CECE0" w14:textId="77777777">
        <w:trPr>
          <w:jc w:val="center"/>
        </w:trPr>
        <w:tc>
          <w:tcPr>
            <w:tcW w:w="3345" w:type="dxa"/>
          </w:tcPr>
          <w:p w14:paraId="6AB25CBA" w14:textId="77777777" w:rsidR="00CB15CE" w:rsidRDefault="0048493C">
            <w:pPr>
              <w:pStyle w:val="TableText"/>
            </w:pPr>
            <w:r>
              <w:tab/>
            </w:r>
            <w:r>
              <w:tab/>
              <w:t>@root</w:t>
            </w:r>
          </w:p>
        </w:tc>
        <w:tc>
          <w:tcPr>
            <w:tcW w:w="720" w:type="dxa"/>
          </w:tcPr>
          <w:p w14:paraId="579C3418" w14:textId="77777777" w:rsidR="00CB15CE" w:rsidRDefault="0048493C">
            <w:pPr>
              <w:pStyle w:val="TableText"/>
            </w:pPr>
            <w:r>
              <w:t>1..1</w:t>
            </w:r>
          </w:p>
        </w:tc>
        <w:tc>
          <w:tcPr>
            <w:tcW w:w="1152" w:type="dxa"/>
          </w:tcPr>
          <w:p w14:paraId="1E876579" w14:textId="77777777" w:rsidR="00CB15CE" w:rsidRDefault="0048493C">
            <w:pPr>
              <w:pStyle w:val="TableText"/>
            </w:pPr>
            <w:r>
              <w:t>SHALL</w:t>
            </w:r>
          </w:p>
        </w:tc>
        <w:tc>
          <w:tcPr>
            <w:tcW w:w="864" w:type="dxa"/>
          </w:tcPr>
          <w:p w14:paraId="4B4C83E3" w14:textId="77777777" w:rsidR="00CB15CE" w:rsidRDefault="00CB15CE">
            <w:pPr>
              <w:pStyle w:val="TableText"/>
            </w:pPr>
          </w:p>
        </w:tc>
        <w:tc>
          <w:tcPr>
            <w:tcW w:w="1104" w:type="dxa"/>
          </w:tcPr>
          <w:p w14:paraId="516C6664" w14:textId="673079FA" w:rsidR="00CB15CE" w:rsidRDefault="00CC4EF7">
            <w:pPr>
              <w:pStyle w:val="TableText"/>
            </w:pPr>
            <w:hyperlink w:anchor="C_4395-30797">
              <w:r w:rsidR="0048493C">
                <w:rPr>
                  <w:rStyle w:val="HyperlinkText9pt"/>
                </w:rPr>
                <w:t>4395-30797</w:t>
              </w:r>
            </w:hyperlink>
          </w:p>
        </w:tc>
        <w:tc>
          <w:tcPr>
            <w:tcW w:w="2975" w:type="dxa"/>
          </w:tcPr>
          <w:p w14:paraId="46A0FCBE" w14:textId="77777777" w:rsidR="00CB15CE" w:rsidRDefault="0048493C">
            <w:pPr>
              <w:pStyle w:val="TableText"/>
            </w:pPr>
            <w:r>
              <w:t>2.16.840.1.113883.10.20.5.6.261</w:t>
            </w:r>
          </w:p>
        </w:tc>
      </w:tr>
      <w:tr w:rsidR="00CB15CE" w14:paraId="58B7F927" w14:textId="77777777">
        <w:trPr>
          <w:jc w:val="center"/>
        </w:trPr>
        <w:tc>
          <w:tcPr>
            <w:tcW w:w="3345" w:type="dxa"/>
          </w:tcPr>
          <w:p w14:paraId="6FE81DC5" w14:textId="77777777" w:rsidR="00CB15CE" w:rsidRDefault="0048493C">
            <w:pPr>
              <w:pStyle w:val="TableText"/>
            </w:pPr>
            <w:r>
              <w:tab/>
            </w:r>
            <w:r>
              <w:tab/>
              <w:t>@extension</w:t>
            </w:r>
          </w:p>
        </w:tc>
        <w:tc>
          <w:tcPr>
            <w:tcW w:w="720" w:type="dxa"/>
          </w:tcPr>
          <w:p w14:paraId="36CB0AF3" w14:textId="77777777" w:rsidR="00CB15CE" w:rsidRDefault="0048493C">
            <w:pPr>
              <w:pStyle w:val="TableText"/>
            </w:pPr>
            <w:r>
              <w:t>1..1</w:t>
            </w:r>
          </w:p>
        </w:tc>
        <w:tc>
          <w:tcPr>
            <w:tcW w:w="1152" w:type="dxa"/>
          </w:tcPr>
          <w:p w14:paraId="266FD3D6" w14:textId="77777777" w:rsidR="00CB15CE" w:rsidRDefault="0048493C">
            <w:pPr>
              <w:pStyle w:val="TableText"/>
            </w:pPr>
            <w:r>
              <w:t>SHALL</w:t>
            </w:r>
          </w:p>
        </w:tc>
        <w:tc>
          <w:tcPr>
            <w:tcW w:w="864" w:type="dxa"/>
          </w:tcPr>
          <w:p w14:paraId="2B1E7E21" w14:textId="77777777" w:rsidR="00CB15CE" w:rsidRDefault="00CB15CE">
            <w:pPr>
              <w:pStyle w:val="TableText"/>
            </w:pPr>
          </w:p>
        </w:tc>
        <w:tc>
          <w:tcPr>
            <w:tcW w:w="1104" w:type="dxa"/>
          </w:tcPr>
          <w:p w14:paraId="4BD9731B" w14:textId="49C45984" w:rsidR="00CB15CE" w:rsidRDefault="00CC4EF7">
            <w:pPr>
              <w:pStyle w:val="TableText"/>
            </w:pPr>
            <w:hyperlink w:anchor="C_4395-30804">
              <w:r w:rsidR="0048493C">
                <w:rPr>
                  <w:rStyle w:val="HyperlinkText9pt"/>
                </w:rPr>
                <w:t>4395-30804</w:t>
              </w:r>
            </w:hyperlink>
          </w:p>
        </w:tc>
        <w:tc>
          <w:tcPr>
            <w:tcW w:w="2975" w:type="dxa"/>
          </w:tcPr>
          <w:p w14:paraId="7021B8B5" w14:textId="77777777" w:rsidR="00CB15CE" w:rsidRDefault="0048493C">
            <w:pPr>
              <w:pStyle w:val="TableText"/>
            </w:pPr>
            <w:r>
              <w:t>2019-04-01</w:t>
            </w:r>
          </w:p>
        </w:tc>
      </w:tr>
      <w:tr w:rsidR="00CB15CE" w14:paraId="4D67FEA1" w14:textId="77777777">
        <w:trPr>
          <w:jc w:val="center"/>
        </w:trPr>
        <w:tc>
          <w:tcPr>
            <w:tcW w:w="3345" w:type="dxa"/>
          </w:tcPr>
          <w:p w14:paraId="24DE41AF" w14:textId="77777777" w:rsidR="00CB15CE" w:rsidRDefault="0048493C">
            <w:pPr>
              <w:pStyle w:val="TableText"/>
            </w:pPr>
            <w:r>
              <w:tab/>
              <w:t>id</w:t>
            </w:r>
          </w:p>
        </w:tc>
        <w:tc>
          <w:tcPr>
            <w:tcW w:w="720" w:type="dxa"/>
          </w:tcPr>
          <w:p w14:paraId="7D8A9B5B" w14:textId="77777777" w:rsidR="00CB15CE" w:rsidRDefault="0048493C">
            <w:pPr>
              <w:pStyle w:val="TableText"/>
            </w:pPr>
            <w:r>
              <w:t>1..1</w:t>
            </w:r>
          </w:p>
        </w:tc>
        <w:tc>
          <w:tcPr>
            <w:tcW w:w="1152" w:type="dxa"/>
          </w:tcPr>
          <w:p w14:paraId="4976E885" w14:textId="77777777" w:rsidR="00CB15CE" w:rsidRDefault="0048493C">
            <w:pPr>
              <w:pStyle w:val="TableText"/>
            </w:pPr>
            <w:r>
              <w:t>SHALL</w:t>
            </w:r>
          </w:p>
        </w:tc>
        <w:tc>
          <w:tcPr>
            <w:tcW w:w="864" w:type="dxa"/>
          </w:tcPr>
          <w:p w14:paraId="71C316E5" w14:textId="77777777" w:rsidR="00CB15CE" w:rsidRDefault="00CB15CE">
            <w:pPr>
              <w:pStyle w:val="TableText"/>
            </w:pPr>
          </w:p>
        </w:tc>
        <w:tc>
          <w:tcPr>
            <w:tcW w:w="1104" w:type="dxa"/>
          </w:tcPr>
          <w:p w14:paraId="64525490" w14:textId="0CAAF3CC" w:rsidR="00CB15CE" w:rsidRDefault="00CC4EF7">
            <w:pPr>
              <w:pStyle w:val="TableText"/>
            </w:pPr>
            <w:hyperlink w:anchor="C_4395-30805">
              <w:r w:rsidR="0048493C">
                <w:rPr>
                  <w:rStyle w:val="HyperlinkText9pt"/>
                </w:rPr>
                <w:t>4395-30805</w:t>
              </w:r>
            </w:hyperlink>
          </w:p>
        </w:tc>
        <w:tc>
          <w:tcPr>
            <w:tcW w:w="2975" w:type="dxa"/>
          </w:tcPr>
          <w:p w14:paraId="4582FE71" w14:textId="77777777" w:rsidR="00CB15CE" w:rsidRDefault="00CB15CE">
            <w:pPr>
              <w:pStyle w:val="TableText"/>
            </w:pPr>
          </w:p>
        </w:tc>
      </w:tr>
      <w:tr w:rsidR="00CB15CE" w14:paraId="25C82DCC" w14:textId="77777777">
        <w:trPr>
          <w:jc w:val="center"/>
        </w:trPr>
        <w:tc>
          <w:tcPr>
            <w:tcW w:w="3345" w:type="dxa"/>
          </w:tcPr>
          <w:p w14:paraId="29A04E91" w14:textId="77777777" w:rsidR="00CB15CE" w:rsidRDefault="0048493C">
            <w:pPr>
              <w:pStyle w:val="TableText"/>
            </w:pPr>
            <w:r>
              <w:tab/>
            </w:r>
            <w:r>
              <w:tab/>
              <w:t>@nullFlavor</w:t>
            </w:r>
          </w:p>
        </w:tc>
        <w:tc>
          <w:tcPr>
            <w:tcW w:w="720" w:type="dxa"/>
          </w:tcPr>
          <w:p w14:paraId="05F2CF9F" w14:textId="77777777" w:rsidR="00CB15CE" w:rsidRDefault="0048493C">
            <w:pPr>
              <w:pStyle w:val="TableText"/>
            </w:pPr>
            <w:r>
              <w:t>1..1</w:t>
            </w:r>
          </w:p>
        </w:tc>
        <w:tc>
          <w:tcPr>
            <w:tcW w:w="1152" w:type="dxa"/>
          </w:tcPr>
          <w:p w14:paraId="4F13AA0D" w14:textId="77777777" w:rsidR="00CB15CE" w:rsidRDefault="0048493C">
            <w:pPr>
              <w:pStyle w:val="TableText"/>
            </w:pPr>
            <w:r>
              <w:t>SHALL</w:t>
            </w:r>
          </w:p>
        </w:tc>
        <w:tc>
          <w:tcPr>
            <w:tcW w:w="864" w:type="dxa"/>
          </w:tcPr>
          <w:p w14:paraId="406FA3C4" w14:textId="77777777" w:rsidR="00CB15CE" w:rsidRDefault="00CB15CE">
            <w:pPr>
              <w:pStyle w:val="TableText"/>
            </w:pPr>
          </w:p>
        </w:tc>
        <w:tc>
          <w:tcPr>
            <w:tcW w:w="1104" w:type="dxa"/>
          </w:tcPr>
          <w:p w14:paraId="15EA7763" w14:textId="1557A098" w:rsidR="00CB15CE" w:rsidRDefault="00CC4EF7">
            <w:pPr>
              <w:pStyle w:val="TableText"/>
            </w:pPr>
            <w:hyperlink w:anchor="C_4395-30806">
              <w:r w:rsidR="0048493C">
                <w:rPr>
                  <w:rStyle w:val="HyperlinkText9pt"/>
                </w:rPr>
                <w:t>4395-30806</w:t>
              </w:r>
            </w:hyperlink>
          </w:p>
        </w:tc>
        <w:tc>
          <w:tcPr>
            <w:tcW w:w="2975" w:type="dxa"/>
          </w:tcPr>
          <w:p w14:paraId="5EF2DAFE" w14:textId="77777777" w:rsidR="00CB15CE" w:rsidRDefault="0048493C">
            <w:pPr>
              <w:pStyle w:val="TableText"/>
            </w:pPr>
            <w:r>
              <w:t>urn:oid:2.16.840.1.113883.5.1008 (HL7NullFlavor) = NA</w:t>
            </w:r>
          </w:p>
        </w:tc>
      </w:tr>
      <w:tr w:rsidR="00CB15CE" w14:paraId="08414289" w14:textId="77777777">
        <w:trPr>
          <w:jc w:val="center"/>
        </w:trPr>
        <w:tc>
          <w:tcPr>
            <w:tcW w:w="3345" w:type="dxa"/>
          </w:tcPr>
          <w:p w14:paraId="0B91B7B1" w14:textId="77777777" w:rsidR="00CB15CE" w:rsidRDefault="0048493C">
            <w:pPr>
              <w:pStyle w:val="TableText"/>
            </w:pPr>
            <w:r>
              <w:tab/>
              <w:t>code</w:t>
            </w:r>
          </w:p>
        </w:tc>
        <w:tc>
          <w:tcPr>
            <w:tcW w:w="720" w:type="dxa"/>
          </w:tcPr>
          <w:p w14:paraId="7040A6D6" w14:textId="77777777" w:rsidR="00CB15CE" w:rsidRDefault="0048493C">
            <w:pPr>
              <w:pStyle w:val="TableText"/>
            </w:pPr>
            <w:r>
              <w:t>1..1</w:t>
            </w:r>
          </w:p>
        </w:tc>
        <w:tc>
          <w:tcPr>
            <w:tcW w:w="1152" w:type="dxa"/>
          </w:tcPr>
          <w:p w14:paraId="7B4D6004" w14:textId="77777777" w:rsidR="00CB15CE" w:rsidRDefault="0048493C">
            <w:pPr>
              <w:pStyle w:val="TableText"/>
            </w:pPr>
            <w:r>
              <w:t>SHALL</w:t>
            </w:r>
          </w:p>
        </w:tc>
        <w:tc>
          <w:tcPr>
            <w:tcW w:w="864" w:type="dxa"/>
          </w:tcPr>
          <w:p w14:paraId="62697874" w14:textId="77777777" w:rsidR="00CB15CE" w:rsidRDefault="00CB15CE">
            <w:pPr>
              <w:pStyle w:val="TableText"/>
            </w:pPr>
          </w:p>
        </w:tc>
        <w:tc>
          <w:tcPr>
            <w:tcW w:w="1104" w:type="dxa"/>
          </w:tcPr>
          <w:p w14:paraId="033EF5DA" w14:textId="5DB8A5A2" w:rsidR="00CB15CE" w:rsidRDefault="00CC4EF7">
            <w:pPr>
              <w:pStyle w:val="TableText"/>
            </w:pPr>
            <w:hyperlink w:anchor="C_4395-30846">
              <w:r w:rsidR="0048493C">
                <w:rPr>
                  <w:rStyle w:val="HyperlinkText9pt"/>
                </w:rPr>
                <w:t>4395-30846</w:t>
              </w:r>
            </w:hyperlink>
          </w:p>
        </w:tc>
        <w:tc>
          <w:tcPr>
            <w:tcW w:w="2975" w:type="dxa"/>
          </w:tcPr>
          <w:p w14:paraId="216A5B67" w14:textId="77777777" w:rsidR="00CB15CE" w:rsidRDefault="00CB15CE">
            <w:pPr>
              <w:pStyle w:val="TableText"/>
            </w:pPr>
          </w:p>
        </w:tc>
      </w:tr>
      <w:tr w:rsidR="00CB15CE" w14:paraId="76AC3468" w14:textId="77777777">
        <w:trPr>
          <w:jc w:val="center"/>
        </w:trPr>
        <w:tc>
          <w:tcPr>
            <w:tcW w:w="3345" w:type="dxa"/>
          </w:tcPr>
          <w:p w14:paraId="4AA22A28" w14:textId="77777777" w:rsidR="00CB15CE" w:rsidRDefault="0048493C">
            <w:pPr>
              <w:pStyle w:val="TableText"/>
            </w:pPr>
            <w:r>
              <w:tab/>
            </w:r>
            <w:r>
              <w:tab/>
              <w:t>@code</w:t>
            </w:r>
          </w:p>
        </w:tc>
        <w:tc>
          <w:tcPr>
            <w:tcW w:w="720" w:type="dxa"/>
          </w:tcPr>
          <w:p w14:paraId="4A3816B3" w14:textId="77777777" w:rsidR="00CB15CE" w:rsidRDefault="0048493C">
            <w:pPr>
              <w:pStyle w:val="TableText"/>
            </w:pPr>
            <w:r>
              <w:t>1..1</w:t>
            </w:r>
          </w:p>
        </w:tc>
        <w:tc>
          <w:tcPr>
            <w:tcW w:w="1152" w:type="dxa"/>
          </w:tcPr>
          <w:p w14:paraId="64CBA685" w14:textId="77777777" w:rsidR="00CB15CE" w:rsidRDefault="0048493C">
            <w:pPr>
              <w:pStyle w:val="TableText"/>
            </w:pPr>
            <w:r>
              <w:t>SHALL</w:t>
            </w:r>
          </w:p>
        </w:tc>
        <w:tc>
          <w:tcPr>
            <w:tcW w:w="864" w:type="dxa"/>
          </w:tcPr>
          <w:p w14:paraId="73C01FD1" w14:textId="77777777" w:rsidR="00CB15CE" w:rsidRDefault="00CB15CE">
            <w:pPr>
              <w:pStyle w:val="TableText"/>
            </w:pPr>
          </w:p>
        </w:tc>
        <w:tc>
          <w:tcPr>
            <w:tcW w:w="1104" w:type="dxa"/>
          </w:tcPr>
          <w:p w14:paraId="2C919D86" w14:textId="0FB71D75" w:rsidR="00CB15CE" w:rsidRDefault="00CC4EF7">
            <w:pPr>
              <w:pStyle w:val="TableText"/>
            </w:pPr>
            <w:hyperlink w:anchor="C_4395-30847">
              <w:r w:rsidR="0048493C">
                <w:rPr>
                  <w:rStyle w:val="HyperlinkText9pt"/>
                </w:rPr>
                <w:t>4395-30847</w:t>
              </w:r>
            </w:hyperlink>
          </w:p>
        </w:tc>
        <w:tc>
          <w:tcPr>
            <w:tcW w:w="2975" w:type="dxa"/>
          </w:tcPr>
          <w:p w14:paraId="6954D640" w14:textId="77777777" w:rsidR="00CB15CE" w:rsidRDefault="0048493C">
            <w:pPr>
              <w:pStyle w:val="TableText"/>
            </w:pPr>
            <w:r>
              <w:t>urn:oid:2.16.840.1.113883.10.20.5.9.31 (NHSNSSIDetectionMethodType)</w:t>
            </w:r>
          </w:p>
        </w:tc>
      </w:tr>
      <w:tr w:rsidR="00CB15CE" w14:paraId="7B1DC5A0" w14:textId="77777777">
        <w:trPr>
          <w:jc w:val="center"/>
        </w:trPr>
        <w:tc>
          <w:tcPr>
            <w:tcW w:w="3345" w:type="dxa"/>
          </w:tcPr>
          <w:p w14:paraId="47636DD8" w14:textId="77777777" w:rsidR="00CB15CE" w:rsidRDefault="0048493C">
            <w:pPr>
              <w:pStyle w:val="TableText"/>
            </w:pPr>
            <w:r>
              <w:tab/>
              <w:t>statusCode</w:t>
            </w:r>
          </w:p>
        </w:tc>
        <w:tc>
          <w:tcPr>
            <w:tcW w:w="720" w:type="dxa"/>
          </w:tcPr>
          <w:p w14:paraId="4C79DF3E" w14:textId="77777777" w:rsidR="00CB15CE" w:rsidRDefault="0048493C">
            <w:pPr>
              <w:pStyle w:val="TableText"/>
            </w:pPr>
            <w:r>
              <w:t>1..1</w:t>
            </w:r>
          </w:p>
        </w:tc>
        <w:tc>
          <w:tcPr>
            <w:tcW w:w="1152" w:type="dxa"/>
          </w:tcPr>
          <w:p w14:paraId="7A763D50" w14:textId="77777777" w:rsidR="00CB15CE" w:rsidRDefault="0048493C">
            <w:pPr>
              <w:pStyle w:val="TableText"/>
            </w:pPr>
            <w:r>
              <w:t>SHALL</w:t>
            </w:r>
          </w:p>
        </w:tc>
        <w:tc>
          <w:tcPr>
            <w:tcW w:w="864" w:type="dxa"/>
          </w:tcPr>
          <w:p w14:paraId="251B2691" w14:textId="77777777" w:rsidR="00CB15CE" w:rsidRDefault="00CB15CE">
            <w:pPr>
              <w:pStyle w:val="TableText"/>
            </w:pPr>
          </w:p>
        </w:tc>
        <w:tc>
          <w:tcPr>
            <w:tcW w:w="1104" w:type="dxa"/>
          </w:tcPr>
          <w:p w14:paraId="1DA34FEF" w14:textId="7EF1D0AA" w:rsidR="00CB15CE" w:rsidRDefault="00CC4EF7">
            <w:pPr>
              <w:pStyle w:val="TableText"/>
            </w:pPr>
            <w:hyperlink w:anchor="C_4395-30791">
              <w:r w:rsidR="0048493C">
                <w:rPr>
                  <w:rStyle w:val="HyperlinkText9pt"/>
                </w:rPr>
                <w:t>4395-30791</w:t>
              </w:r>
            </w:hyperlink>
          </w:p>
        </w:tc>
        <w:tc>
          <w:tcPr>
            <w:tcW w:w="2975" w:type="dxa"/>
          </w:tcPr>
          <w:p w14:paraId="1D3E53B3" w14:textId="77777777" w:rsidR="00CB15CE" w:rsidRDefault="00CB15CE">
            <w:pPr>
              <w:pStyle w:val="TableText"/>
            </w:pPr>
          </w:p>
        </w:tc>
      </w:tr>
      <w:tr w:rsidR="00CB15CE" w14:paraId="6F21B939" w14:textId="77777777">
        <w:trPr>
          <w:jc w:val="center"/>
        </w:trPr>
        <w:tc>
          <w:tcPr>
            <w:tcW w:w="3345" w:type="dxa"/>
          </w:tcPr>
          <w:p w14:paraId="403395E4" w14:textId="77777777" w:rsidR="00CB15CE" w:rsidRDefault="0048493C">
            <w:pPr>
              <w:pStyle w:val="TableText"/>
            </w:pPr>
            <w:r>
              <w:tab/>
            </w:r>
            <w:r>
              <w:tab/>
              <w:t>@code</w:t>
            </w:r>
          </w:p>
        </w:tc>
        <w:tc>
          <w:tcPr>
            <w:tcW w:w="720" w:type="dxa"/>
          </w:tcPr>
          <w:p w14:paraId="160A34F5" w14:textId="77777777" w:rsidR="00CB15CE" w:rsidRDefault="0048493C">
            <w:pPr>
              <w:pStyle w:val="TableText"/>
            </w:pPr>
            <w:r>
              <w:t>1..1</w:t>
            </w:r>
          </w:p>
        </w:tc>
        <w:tc>
          <w:tcPr>
            <w:tcW w:w="1152" w:type="dxa"/>
          </w:tcPr>
          <w:p w14:paraId="209E486A" w14:textId="77777777" w:rsidR="00CB15CE" w:rsidRDefault="0048493C">
            <w:pPr>
              <w:pStyle w:val="TableText"/>
            </w:pPr>
            <w:r>
              <w:t>SHALL</w:t>
            </w:r>
          </w:p>
        </w:tc>
        <w:tc>
          <w:tcPr>
            <w:tcW w:w="864" w:type="dxa"/>
          </w:tcPr>
          <w:p w14:paraId="734CC0D4" w14:textId="77777777" w:rsidR="00CB15CE" w:rsidRDefault="00CB15CE">
            <w:pPr>
              <w:pStyle w:val="TableText"/>
            </w:pPr>
          </w:p>
        </w:tc>
        <w:tc>
          <w:tcPr>
            <w:tcW w:w="1104" w:type="dxa"/>
          </w:tcPr>
          <w:p w14:paraId="628E794D" w14:textId="1DDF0EAF" w:rsidR="00CB15CE" w:rsidRDefault="00CC4EF7">
            <w:pPr>
              <w:pStyle w:val="TableText"/>
            </w:pPr>
            <w:hyperlink w:anchor="C_4395-30801">
              <w:r w:rsidR="0048493C">
                <w:rPr>
                  <w:rStyle w:val="HyperlinkText9pt"/>
                </w:rPr>
                <w:t>4395-30801</w:t>
              </w:r>
            </w:hyperlink>
          </w:p>
        </w:tc>
        <w:tc>
          <w:tcPr>
            <w:tcW w:w="2975" w:type="dxa"/>
          </w:tcPr>
          <w:p w14:paraId="0ED07B95" w14:textId="77777777" w:rsidR="00CB15CE" w:rsidRDefault="0048493C">
            <w:pPr>
              <w:pStyle w:val="TableText"/>
            </w:pPr>
            <w:r>
              <w:t>urn:oid:2.16.840.1.113883.5.14 (HL7ActStatus) = completed</w:t>
            </w:r>
          </w:p>
        </w:tc>
      </w:tr>
      <w:tr w:rsidR="00CB15CE" w14:paraId="11B9BBB5" w14:textId="77777777">
        <w:trPr>
          <w:jc w:val="center"/>
        </w:trPr>
        <w:tc>
          <w:tcPr>
            <w:tcW w:w="3345" w:type="dxa"/>
          </w:tcPr>
          <w:p w14:paraId="7BCBC573" w14:textId="77777777" w:rsidR="00CB15CE" w:rsidRDefault="0048493C">
            <w:pPr>
              <w:pStyle w:val="TableText"/>
            </w:pPr>
            <w:r>
              <w:tab/>
              <w:t>value</w:t>
            </w:r>
          </w:p>
        </w:tc>
        <w:tc>
          <w:tcPr>
            <w:tcW w:w="720" w:type="dxa"/>
          </w:tcPr>
          <w:p w14:paraId="5362D5D2" w14:textId="77777777" w:rsidR="00CB15CE" w:rsidRDefault="0048493C">
            <w:pPr>
              <w:pStyle w:val="TableText"/>
            </w:pPr>
            <w:r>
              <w:t>1..1</w:t>
            </w:r>
          </w:p>
        </w:tc>
        <w:tc>
          <w:tcPr>
            <w:tcW w:w="1152" w:type="dxa"/>
          </w:tcPr>
          <w:p w14:paraId="11B1BBAC" w14:textId="77777777" w:rsidR="00CB15CE" w:rsidRDefault="0048493C">
            <w:pPr>
              <w:pStyle w:val="TableText"/>
            </w:pPr>
            <w:r>
              <w:t>SHALL</w:t>
            </w:r>
          </w:p>
        </w:tc>
        <w:tc>
          <w:tcPr>
            <w:tcW w:w="864" w:type="dxa"/>
          </w:tcPr>
          <w:p w14:paraId="6A797BEA" w14:textId="77777777" w:rsidR="00CB15CE" w:rsidRDefault="0048493C">
            <w:pPr>
              <w:pStyle w:val="TableText"/>
            </w:pPr>
            <w:r>
              <w:t>CD</w:t>
            </w:r>
          </w:p>
        </w:tc>
        <w:tc>
          <w:tcPr>
            <w:tcW w:w="1104" w:type="dxa"/>
          </w:tcPr>
          <w:p w14:paraId="5193B652" w14:textId="11430C0B" w:rsidR="00CB15CE" w:rsidRDefault="00CC4EF7">
            <w:pPr>
              <w:pStyle w:val="TableText"/>
            </w:pPr>
            <w:hyperlink w:anchor="C_4395-30848">
              <w:r w:rsidR="0048493C">
                <w:rPr>
                  <w:rStyle w:val="HyperlinkText9pt"/>
                </w:rPr>
                <w:t>4395-30848</w:t>
              </w:r>
            </w:hyperlink>
          </w:p>
        </w:tc>
        <w:tc>
          <w:tcPr>
            <w:tcW w:w="2975" w:type="dxa"/>
          </w:tcPr>
          <w:p w14:paraId="2AC63A5D" w14:textId="77777777" w:rsidR="00CB15CE" w:rsidRDefault="00CB15CE">
            <w:pPr>
              <w:pStyle w:val="TableText"/>
            </w:pPr>
          </w:p>
        </w:tc>
      </w:tr>
      <w:tr w:rsidR="00CB15CE" w14:paraId="377870B2" w14:textId="77777777">
        <w:trPr>
          <w:jc w:val="center"/>
        </w:trPr>
        <w:tc>
          <w:tcPr>
            <w:tcW w:w="3345" w:type="dxa"/>
          </w:tcPr>
          <w:p w14:paraId="1D62D1E4" w14:textId="77777777" w:rsidR="00CB15CE" w:rsidRDefault="0048493C">
            <w:pPr>
              <w:pStyle w:val="TableText"/>
            </w:pPr>
            <w:r>
              <w:tab/>
            </w:r>
            <w:r>
              <w:tab/>
              <w:t>@code</w:t>
            </w:r>
          </w:p>
        </w:tc>
        <w:tc>
          <w:tcPr>
            <w:tcW w:w="720" w:type="dxa"/>
          </w:tcPr>
          <w:p w14:paraId="731AE813" w14:textId="77777777" w:rsidR="00CB15CE" w:rsidRDefault="0048493C">
            <w:pPr>
              <w:pStyle w:val="TableText"/>
            </w:pPr>
            <w:r>
              <w:t>1..1</w:t>
            </w:r>
          </w:p>
        </w:tc>
        <w:tc>
          <w:tcPr>
            <w:tcW w:w="1152" w:type="dxa"/>
          </w:tcPr>
          <w:p w14:paraId="6A460F58" w14:textId="77777777" w:rsidR="00CB15CE" w:rsidRDefault="0048493C">
            <w:pPr>
              <w:pStyle w:val="TableText"/>
            </w:pPr>
            <w:r>
              <w:t>SHALL</w:t>
            </w:r>
          </w:p>
        </w:tc>
        <w:tc>
          <w:tcPr>
            <w:tcW w:w="864" w:type="dxa"/>
          </w:tcPr>
          <w:p w14:paraId="1CC79948" w14:textId="77777777" w:rsidR="00CB15CE" w:rsidRDefault="00CB15CE">
            <w:pPr>
              <w:pStyle w:val="TableText"/>
            </w:pPr>
          </w:p>
        </w:tc>
        <w:tc>
          <w:tcPr>
            <w:tcW w:w="1104" w:type="dxa"/>
          </w:tcPr>
          <w:p w14:paraId="305031BA" w14:textId="5431CBE0" w:rsidR="00CB15CE" w:rsidRDefault="00CC4EF7">
            <w:pPr>
              <w:pStyle w:val="TableText"/>
            </w:pPr>
            <w:hyperlink w:anchor="C_4395-30849">
              <w:r w:rsidR="0048493C">
                <w:rPr>
                  <w:rStyle w:val="HyperlinkText9pt"/>
                </w:rPr>
                <w:t>4395-30849</w:t>
              </w:r>
            </w:hyperlink>
          </w:p>
        </w:tc>
        <w:tc>
          <w:tcPr>
            <w:tcW w:w="2975" w:type="dxa"/>
          </w:tcPr>
          <w:p w14:paraId="0F908CDB" w14:textId="77777777" w:rsidR="00CB15CE" w:rsidRDefault="0048493C">
            <w:pPr>
              <w:pStyle w:val="TableText"/>
            </w:pPr>
            <w:r>
              <w:t>urn:oid:2.16.840.1.113883.10.20.5.9.29 (NHSNSSIDetectionMethod)</w:t>
            </w:r>
          </w:p>
        </w:tc>
      </w:tr>
    </w:tbl>
    <w:p w14:paraId="22882CEA" w14:textId="77777777" w:rsidR="00CB15CE" w:rsidRDefault="00CB15CE">
      <w:pPr>
        <w:pStyle w:val="BodyText"/>
      </w:pPr>
    </w:p>
    <w:p w14:paraId="5D2FD516" w14:textId="77777777" w:rsidR="00CB15CE" w:rsidRDefault="0048493C" w:rsidP="007C5A1B">
      <w:pPr>
        <w:numPr>
          <w:ilvl w:val="0"/>
          <w:numId w:val="5"/>
        </w:numPr>
      </w:pPr>
      <w:r>
        <w:t xml:space="preserve">Conforms to Procedure Activity Observation template </w:t>
      </w:r>
      <w:r>
        <w:rPr>
          <w:rStyle w:val="XMLname"/>
        </w:rPr>
        <w:t>(identifier: urn:oid:2.16.840.1.113883.10.20.22.4.13)</w:t>
      </w:r>
      <w:r>
        <w:t>.</w:t>
      </w:r>
    </w:p>
    <w:p w14:paraId="0F0EA328" w14:textId="77777777" w:rsidR="00CB15CE" w:rsidRDefault="0048493C" w:rsidP="007C5A1B">
      <w:pPr>
        <w:numPr>
          <w:ilvl w:val="0"/>
          <w:numId w:val="5"/>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 (CONF:4395-30794).</w:t>
      </w:r>
    </w:p>
    <w:p w14:paraId="3F95FA2A" w14:textId="77777777" w:rsidR="00CB15CE" w:rsidRDefault="0048493C" w:rsidP="007C5A1B">
      <w:pPr>
        <w:numPr>
          <w:ilvl w:val="0"/>
          <w:numId w:val="5"/>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 (CONF:4395-30795).</w:t>
      </w:r>
    </w:p>
    <w:p w14:paraId="77AB05C8" w14:textId="77777777" w:rsidR="00CB15CE" w:rsidRDefault="0048493C" w:rsidP="007C5A1B">
      <w:pPr>
        <w:numPr>
          <w:ilvl w:val="0"/>
          <w:numId w:val="5"/>
        </w:numPr>
      </w:pPr>
      <w:r>
        <w:rPr>
          <w:rStyle w:val="keyword"/>
        </w:rPr>
        <w:t>SHALL</w:t>
      </w:r>
      <w:r>
        <w:t xml:space="preserve"> contain exactly one [1..1] </w:t>
      </w:r>
      <w:r>
        <w:rPr>
          <w:rStyle w:val="XMLnameBold"/>
        </w:rPr>
        <w:t>templateId</w:t>
      </w:r>
      <w:r>
        <w:t xml:space="preserve"> (CONF:4395-30788) such that it</w:t>
      </w:r>
    </w:p>
    <w:p w14:paraId="7709B267" w14:textId="77777777" w:rsidR="00CB15CE" w:rsidRDefault="0048493C" w:rsidP="007C5A1B">
      <w:pPr>
        <w:numPr>
          <w:ilvl w:val="1"/>
          <w:numId w:val="5"/>
        </w:numPr>
      </w:pPr>
      <w:r>
        <w:rPr>
          <w:rStyle w:val="keyword"/>
        </w:rPr>
        <w:t>SHALL</w:t>
      </w:r>
      <w:r>
        <w:t xml:space="preserve"> contain exactly one [1..1] </w:t>
      </w:r>
      <w:r>
        <w:rPr>
          <w:rStyle w:val="XMLnameBold"/>
        </w:rPr>
        <w:t>@root</w:t>
      </w:r>
      <w:r>
        <w:t>=</w:t>
      </w:r>
      <w:r>
        <w:rPr>
          <w:rStyle w:val="XMLname"/>
        </w:rPr>
        <w:t>"2.16.840.1.113883.10.20.5.6.261"</w:t>
      </w:r>
      <w:r>
        <w:t xml:space="preserve"> (CONF:4395-30797).</w:t>
      </w:r>
    </w:p>
    <w:p w14:paraId="4A0E1739" w14:textId="77777777" w:rsidR="00CB15CE" w:rsidRDefault="0048493C" w:rsidP="007C5A1B">
      <w:pPr>
        <w:numPr>
          <w:ilvl w:val="1"/>
          <w:numId w:val="5"/>
        </w:numPr>
      </w:pPr>
      <w:r>
        <w:rPr>
          <w:rStyle w:val="keyword"/>
        </w:rPr>
        <w:t>SHALL</w:t>
      </w:r>
      <w:r>
        <w:t xml:space="preserve"> contain exactly one [1..1] </w:t>
      </w:r>
      <w:r>
        <w:rPr>
          <w:rStyle w:val="XMLnameBold"/>
        </w:rPr>
        <w:t>@extension</w:t>
      </w:r>
      <w:r>
        <w:t>=</w:t>
      </w:r>
      <w:r>
        <w:rPr>
          <w:rStyle w:val="XMLname"/>
        </w:rPr>
        <w:t>"2019-04-01"</w:t>
      </w:r>
      <w:r>
        <w:t xml:space="preserve"> (CONF:4395-30804).</w:t>
      </w:r>
    </w:p>
    <w:p w14:paraId="199DBEA6" w14:textId="77777777" w:rsidR="00CB15CE" w:rsidRDefault="0048493C" w:rsidP="007C5A1B">
      <w:pPr>
        <w:numPr>
          <w:ilvl w:val="0"/>
          <w:numId w:val="5"/>
        </w:numPr>
      </w:pPr>
      <w:r>
        <w:rPr>
          <w:rStyle w:val="keyword"/>
        </w:rPr>
        <w:t>SHALL</w:t>
      </w:r>
      <w:r>
        <w:t xml:space="preserve"> contain exactly one [1..1] </w:t>
      </w:r>
      <w:r>
        <w:rPr>
          <w:rStyle w:val="XMLnameBold"/>
        </w:rPr>
        <w:t>id</w:t>
      </w:r>
      <w:r>
        <w:t xml:space="preserve"> (CONF:4395-30805).</w:t>
      </w:r>
    </w:p>
    <w:p w14:paraId="53A7B115" w14:textId="77777777" w:rsidR="00CB15CE" w:rsidRDefault="0048493C" w:rsidP="007C5A1B">
      <w:pPr>
        <w:numPr>
          <w:ilvl w:val="1"/>
          <w:numId w:val="5"/>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 (CONF:4395-30806).</w:t>
      </w:r>
    </w:p>
    <w:p w14:paraId="6341571B" w14:textId="77777777" w:rsidR="00CB15CE" w:rsidRDefault="0048493C">
      <w:pPr>
        <w:pStyle w:val="BodyText"/>
        <w:spacing w:before="120"/>
      </w:pPr>
      <w:r>
        <w:t>The surveillance method type (Active/Passive)</w:t>
      </w:r>
    </w:p>
    <w:p w14:paraId="5CB796E6" w14:textId="77777777" w:rsidR="00CB15CE" w:rsidRDefault="0048493C" w:rsidP="007C5A1B">
      <w:pPr>
        <w:numPr>
          <w:ilvl w:val="0"/>
          <w:numId w:val="5"/>
        </w:numPr>
      </w:pPr>
      <w:r>
        <w:rPr>
          <w:rStyle w:val="keyword"/>
        </w:rPr>
        <w:t>SHALL</w:t>
      </w:r>
      <w:r>
        <w:t xml:space="preserve"> contain exactly one [1..1] </w:t>
      </w:r>
      <w:r>
        <w:rPr>
          <w:rStyle w:val="XMLnameBold"/>
        </w:rPr>
        <w:t>code</w:t>
      </w:r>
      <w:r>
        <w:t xml:space="preserve"> (CONF:4395-30846).</w:t>
      </w:r>
    </w:p>
    <w:p w14:paraId="0A24EB92" w14:textId="15672DF7" w:rsidR="00CB15CE" w:rsidRDefault="0048493C" w:rsidP="007C5A1B">
      <w:pPr>
        <w:numPr>
          <w:ilvl w:val="1"/>
          <w:numId w:val="5"/>
        </w:numPr>
      </w:pPr>
      <w:r>
        <w:t xml:space="preserve">This 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SIDetectionMethodType">
        <w:r>
          <w:rPr>
            <w:rStyle w:val="HyperlinkCourierBold"/>
          </w:rPr>
          <w:t>NHSNSSIDetectionMethodType</w:t>
        </w:r>
      </w:hyperlink>
      <w:r>
        <w:rPr>
          <w:rStyle w:val="XMLname"/>
        </w:rPr>
        <w:t xml:space="preserve"> urn:oid:2.16.840.1.113883.10.20.5.9.31</w:t>
      </w:r>
      <w:r>
        <w:rPr>
          <w:rStyle w:val="keyword"/>
        </w:rPr>
        <w:t xml:space="preserve"> DYNAMIC</w:t>
      </w:r>
      <w:r>
        <w:t xml:space="preserve"> (CONF:4395-30847).</w:t>
      </w:r>
    </w:p>
    <w:p w14:paraId="456DF6BD" w14:textId="77777777" w:rsidR="00CB15CE" w:rsidRDefault="0048493C" w:rsidP="007C5A1B">
      <w:pPr>
        <w:numPr>
          <w:ilvl w:val="0"/>
          <w:numId w:val="5"/>
        </w:numPr>
      </w:pPr>
      <w:r>
        <w:rPr>
          <w:rStyle w:val="keyword"/>
        </w:rPr>
        <w:t>SHALL</w:t>
      </w:r>
      <w:r>
        <w:t xml:space="preserve"> contain exactly one [1..1] </w:t>
      </w:r>
      <w:r>
        <w:rPr>
          <w:rStyle w:val="XMLnameBold"/>
        </w:rPr>
        <w:t>statusCode</w:t>
      </w:r>
      <w:r>
        <w:t xml:space="preserve"> (CONF:4395-30791).</w:t>
      </w:r>
    </w:p>
    <w:p w14:paraId="269F7B11" w14:textId="77777777" w:rsidR="00CB15CE" w:rsidRDefault="0048493C" w:rsidP="007C5A1B">
      <w:pPr>
        <w:numPr>
          <w:ilvl w:val="1"/>
          <w:numId w:val="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 (CONF:4395-30801).</w:t>
      </w:r>
    </w:p>
    <w:p w14:paraId="4F40FCD0" w14:textId="77777777" w:rsidR="00CB15CE" w:rsidRDefault="0048493C" w:rsidP="007C5A1B">
      <w:pPr>
        <w:numPr>
          <w:ilvl w:val="0"/>
          <w:numId w:val="5"/>
        </w:numPr>
      </w:pPr>
      <w:r>
        <w:rPr>
          <w:rStyle w:val="keyword"/>
        </w:rPr>
        <w:t>SHALL</w:t>
      </w:r>
      <w:r>
        <w:t xml:space="preserve"> contain exactly one [1..1] </w:t>
      </w:r>
      <w:r>
        <w:rPr>
          <w:rStyle w:val="XMLnameBold"/>
        </w:rPr>
        <w:t>value</w:t>
      </w:r>
      <w:r>
        <w:t xml:space="preserve"> with @xsi:type="CD" (CONF:4395-30848).</w:t>
      </w:r>
    </w:p>
    <w:p w14:paraId="0B2F95E7" w14:textId="77777777" w:rsidR="00CB15CE" w:rsidRDefault="0048493C">
      <w:pPr>
        <w:pStyle w:val="BodyText"/>
        <w:spacing w:before="120"/>
      </w:pPr>
      <w:r>
        <w:t>The code specifying the specific SSI Detection method used to identify the SSI event</w:t>
      </w:r>
    </w:p>
    <w:p w14:paraId="3B966655" w14:textId="325B0B30" w:rsidR="00CB15CE" w:rsidRDefault="0048493C" w:rsidP="007C5A1B">
      <w:pPr>
        <w:numPr>
          <w:ilvl w:val="1"/>
          <w:numId w:val="5"/>
        </w:numPr>
      </w:pPr>
      <w:r>
        <w:t xml:space="preserve">This value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SIDetectionMethod">
        <w:r>
          <w:rPr>
            <w:rStyle w:val="HyperlinkCourierBold"/>
          </w:rPr>
          <w:t>NHSNSSIDetectionMethod</w:t>
        </w:r>
      </w:hyperlink>
      <w:r>
        <w:rPr>
          <w:rStyle w:val="XMLname"/>
        </w:rPr>
        <w:t xml:space="preserve"> urn:oid:2.16.840.1.113883.10.20.5.9.29</w:t>
      </w:r>
      <w:r>
        <w:rPr>
          <w:rStyle w:val="keyword"/>
        </w:rPr>
        <w:t xml:space="preserve"> DYNAMIC</w:t>
      </w:r>
      <w:r>
        <w:t xml:space="preserve"> (CONF:4395-30849).</w:t>
      </w:r>
    </w:p>
    <w:p w14:paraId="13E09330" w14:textId="70A64706" w:rsidR="00CB15CE" w:rsidRDefault="0048493C">
      <w:pPr>
        <w:pStyle w:val="Caption"/>
      </w:pPr>
      <w:bookmarkStart w:id="3795" w:name="_Toc106443012"/>
      <w:r>
        <w:t xml:space="preserve">Table </w:t>
      </w:r>
      <w:r>
        <w:fldChar w:fldCharType="begin"/>
      </w:r>
      <w:r>
        <w:instrText>SEQ Table \* ARABIC</w:instrText>
      </w:r>
      <w:r>
        <w:fldChar w:fldCharType="separate"/>
      </w:r>
      <w:r w:rsidR="00AC6834">
        <w:t>468</w:t>
      </w:r>
      <w:r>
        <w:fldChar w:fldCharType="end"/>
      </w:r>
      <w:r>
        <w:t>: NHSNSSIDetectionMethodType</w:t>
      </w:r>
      <w:bookmarkEnd w:id="379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CB15CE" w14:paraId="60FBF4B8" w14:textId="77777777">
        <w:trPr>
          <w:jc w:val="center"/>
        </w:trPr>
        <w:tc>
          <w:tcPr>
            <w:tcW w:w="1440" w:type="dxa"/>
            <w:gridSpan w:val="4"/>
          </w:tcPr>
          <w:p w14:paraId="297B56C8" w14:textId="77777777" w:rsidR="00CB15CE" w:rsidRDefault="0048493C">
            <w:pPr>
              <w:pStyle w:val="TableText"/>
            </w:pPr>
            <w:r>
              <w:t>Value Set: NHSNSSIDetectionMethodType urn:oid:2.16.840.1.113883.10.20.5.9.31</w:t>
            </w:r>
          </w:p>
          <w:p w14:paraId="7BBCEEED" w14:textId="77777777" w:rsidR="00CB15CE" w:rsidRDefault="0048493C">
            <w:pPr>
              <w:pStyle w:val="TableText"/>
            </w:pPr>
            <w:r>
              <w:t>(Clinical Focus: NHSN surveillance reporting: surgical site infections),(Data Element Scope: Code identifying the type of observation.),(Inclusion Criteria: ),(Exclusion Criteria: )</w:t>
            </w:r>
            <w:r>
              <w:br/>
            </w:r>
            <w:r>
              <w:br/>
              <w:t>This value set was imported on 10/14/2020 with a version of Latest.</w:t>
            </w:r>
          </w:p>
          <w:p w14:paraId="1A26E3C0" w14:textId="61D35F56" w:rsidR="00CB15CE" w:rsidRDefault="0048493C">
            <w:pPr>
              <w:pStyle w:val="TableText"/>
            </w:pPr>
            <w:r>
              <w:t xml:space="preserve">Value Set Source: </w:t>
            </w:r>
            <w:hyperlink r:id="rId76" w:history="1">
              <w:r>
                <w:rPr>
                  <w:rStyle w:val="HyperlinkCourierBold"/>
                </w:rPr>
                <w:t>https://vsac.nlm.nih.gov/valueset/2.16.840.1.113883.10.20.5.9.31/expansion</w:t>
              </w:r>
            </w:hyperlink>
          </w:p>
        </w:tc>
      </w:tr>
      <w:tr w:rsidR="00CB15CE" w14:paraId="2467A117" w14:textId="77777777">
        <w:trPr>
          <w:cantSplit/>
          <w:tblHeader/>
          <w:jc w:val="center"/>
        </w:trPr>
        <w:tc>
          <w:tcPr>
            <w:tcW w:w="1560" w:type="dxa"/>
            <w:shd w:val="clear" w:color="auto" w:fill="E6E6E6"/>
          </w:tcPr>
          <w:p w14:paraId="3CE82AFC" w14:textId="77777777" w:rsidR="00CB15CE" w:rsidRDefault="0048493C">
            <w:pPr>
              <w:pStyle w:val="TableHead"/>
            </w:pPr>
            <w:r>
              <w:t>Code</w:t>
            </w:r>
          </w:p>
        </w:tc>
        <w:tc>
          <w:tcPr>
            <w:tcW w:w="3000" w:type="dxa"/>
            <w:shd w:val="clear" w:color="auto" w:fill="E6E6E6"/>
          </w:tcPr>
          <w:p w14:paraId="31C5CDDB" w14:textId="77777777" w:rsidR="00CB15CE" w:rsidRDefault="0048493C">
            <w:pPr>
              <w:pStyle w:val="TableHead"/>
            </w:pPr>
            <w:r>
              <w:t>Code System</w:t>
            </w:r>
          </w:p>
        </w:tc>
        <w:tc>
          <w:tcPr>
            <w:tcW w:w="3000" w:type="dxa"/>
            <w:shd w:val="clear" w:color="auto" w:fill="E6E6E6"/>
          </w:tcPr>
          <w:p w14:paraId="0C7708E7" w14:textId="77777777" w:rsidR="00CB15CE" w:rsidRDefault="0048493C">
            <w:pPr>
              <w:pStyle w:val="TableHead"/>
            </w:pPr>
            <w:r>
              <w:t>Code System OID</w:t>
            </w:r>
          </w:p>
        </w:tc>
        <w:tc>
          <w:tcPr>
            <w:tcW w:w="2520" w:type="dxa"/>
            <w:shd w:val="clear" w:color="auto" w:fill="E6E6E6"/>
          </w:tcPr>
          <w:p w14:paraId="4D9D3E30" w14:textId="77777777" w:rsidR="00CB15CE" w:rsidRDefault="0048493C">
            <w:pPr>
              <w:pStyle w:val="TableHead"/>
            </w:pPr>
            <w:r>
              <w:t>Print Name</w:t>
            </w:r>
          </w:p>
        </w:tc>
      </w:tr>
      <w:tr w:rsidR="00CB15CE" w14:paraId="1178BCFF" w14:textId="77777777">
        <w:trPr>
          <w:jc w:val="center"/>
        </w:trPr>
        <w:tc>
          <w:tcPr>
            <w:tcW w:w="1170" w:type="dxa"/>
          </w:tcPr>
          <w:p w14:paraId="369BA72E" w14:textId="77777777" w:rsidR="00CB15CE" w:rsidRDefault="0048493C">
            <w:pPr>
              <w:pStyle w:val="TableText"/>
            </w:pPr>
            <w:r>
              <w:t>1309-4</w:t>
            </w:r>
          </w:p>
        </w:tc>
        <w:tc>
          <w:tcPr>
            <w:tcW w:w="3195" w:type="dxa"/>
          </w:tcPr>
          <w:p w14:paraId="0C694F8E" w14:textId="77777777" w:rsidR="00CB15CE" w:rsidRDefault="0048493C">
            <w:pPr>
              <w:pStyle w:val="TableText"/>
            </w:pPr>
            <w:r>
              <w:t>CDCNHSN</w:t>
            </w:r>
          </w:p>
        </w:tc>
        <w:tc>
          <w:tcPr>
            <w:tcW w:w="3195" w:type="dxa"/>
          </w:tcPr>
          <w:p w14:paraId="3F1DA4C5" w14:textId="77777777" w:rsidR="00CB15CE" w:rsidRDefault="0048493C">
            <w:pPr>
              <w:pStyle w:val="TableText"/>
            </w:pPr>
            <w:r>
              <w:t>urn:oid:2.16.840.1.113883.6.277</w:t>
            </w:r>
          </w:p>
        </w:tc>
        <w:tc>
          <w:tcPr>
            <w:tcW w:w="2520" w:type="dxa"/>
          </w:tcPr>
          <w:p w14:paraId="6F46FD85" w14:textId="77777777" w:rsidR="00CB15CE" w:rsidRDefault="0048493C">
            <w:pPr>
              <w:pStyle w:val="TableText"/>
            </w:pPr>
            <w:r>
              <w:t>Active surgical site infection (SSI) detection method</w:t>
            </w:r>
          </w:p>
        </w:tc>
      </w:tr>
      <w:tr w:rsidR="00CB15CE" w14:paraId="731F799F" w14:textId="77777777">
        <w:trPr>
          <w:jc w:val="center"/>
        </w:trPr>
        <w:tc>
          <w:tcPr>
            <w:tcW w:w="1170" w:type="dxa"/>
          </w:tcPr>
          <w:p w14:paraId="5FF748D8" w14:textId="77777777" w:rsidR="00CB15CE" w:rsidRDefault="0048493C">
            <w:pPr>
              <w:pStyle w:val="TableText"/>
            </w:pPr>
            <w:r>
              <w:t>1312-8</w:t>
            </w:r>
          </w:p>
        </w:tc>
        <w:tc>
          <w:tcPr>
            <w:tcW w:w="3195" w:type="dxa"/>
          </w:tcPr>
          <w:p w14:paraId="2CB267E1" w14:textId="77777777" w:rsidR="00CB15CE" w:rsidRDefault="0048493C">
            <w:pPr>
              <w:pStyle w:val="TableText"/>
            </w:pPr>
            <w:r>
              <w:t>CDCNHSN</w:t>
            </w:r>
          </w:p>
        </w:tc>
        <w:tc>
          <w:tcPr>
            <w:tcW w:w="3195" w:type="dxa"/>
          </w:tcPr>
          <w:p w14:paraId="5347DB4F" w14:textId="77777777" w:rsidR="00CB15CE" w:rsidRDefault="0048493C">
            <w:pPr>
              <w:pStyle w:val="TableText"/>
            </w:pPr>
            <w:r>
              <w:t>urn:oid:2.16.840.1.113883.6.277</w:t>
            </w:r>
          </w:p>
        </w:tc>
        <w:tc>
          <w:tcPr>
            <w:tcW w:w="2520" w:type="dxa"/>
          </w:tcPr>
          <w:p w14:paraId="06B544DD" w14:textId="77777777" w:rsidR="00CB15CE" w:rsidRDefault="0048493C">
            <w:pPr>
              <w:pStyle w:val="TableText"/>
            </w:pPr>
            <w:r>
              <w:t>Passive surgical site infection (SSI) detection method</w:t>
            </w:r>
          </w:p>
        </w:tc>
      </w:tr>
    </w:tbl>
    <w:p w14:paraId="1989B077" w14:textId="77777777" w:rsidR="00CB15CE" w:rsidRDefault="00CB15CE">
      <w:pPr>
        <w:pStyle w:val="BodyText"/>
      </w:pPr>
    </w:p>
    <w:p w14:paraId="524387B1" w14:textId="4529BAF8" w:rsidR="00CB15CE" w:rsidRDefault="0048493C">
      <w:pPr>
        <w:pStyle w:val="Caption"/>
      </w:pPr>
      <w:bookmarkStart w:id="3796" w:name="_Toc106443013"/>
      <w:r>
        <w:t xml:space="preserve">Table </w:t>
      </w:r>
      <w:r>
        <w:fldChar w:fldCharType="begin"/>
      </w:r>
      <w:r>
        <w:instrText>SEQ Table \* ARABIC</w:instrText>
      </w:r>
      <w:r>
        <w:fldChar w:fldCharType="separate"/>
      </w:r>
      <w:r w:rsidR="00AC6834">
        <w:t>469</w:t>
      </w:r>
      <w:r>
        <w:fldChar w:fldCharType="end"/>
      </w:r>
      <w:r>
        <w:t>: NHSNSSIDetectionMethod</w:t>
      </w:r>
      <w:bookmarkEnd w:id="379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CB15CE" w14:paraId="05C2EF45" w14:textId="77777777">
        <w:trPr>
          <w:jc w:val="center"/>
        </w:trPr>
        <w:tc>
          <w:tcPr>
            <w:tcW w:w="1440" w:type="dxa"/>
            <w:gridSpan w:val="4"/>
          </w:tcPr>
          <w:p w14:paraId="03B96F91" w14:textId="77777777" w:rsidR="00CB15CE" w:rsidRDefault="0048493C">
            <w:pPr>
              <w:pStyle w:val="TableText"/>
            </w:pPr>
            <w:r>
              <w:t>Value Set: NHSNSSIDetectionMethod urn:oid:2.16.840.1.113883.10.20.5.9.29</w:t>
            </w:r>
          </w:p>
          <w:p w14:paraId="7BF9AE1E" w14:textId="77777777" w:rsidR="00CB15CE" w:rsidRDefault="0048493C">
            <w:pPr>
              <w:pStyle w:val="TableText"/>
            </w:pPr>
            <w:r>
              <w:t>(Clinical Focus: NHSN surveillance reporting: surgical site infections),(Data Element Scope: A coded observation value describing how the facility performed the procedure detected the SSI.),(Inclusion Criteria: ),(Exclusion Criteria: )</w:t>
            </w:r>
            <w:r>
              <w:br/>
            </w:r>
            <w:r>
              <w:br/>
              <w:t>This value set was imported on 10/14/2020 with a version of Latest.</w:t>
            </w:r>
          </w:p>
          <w:p w14:paraId="3499A7B1" w14:textId="3466F42A" w:rsidR="00CB15CE" w:rsidRDefault="0048493C">
            <w:pPr>
              <w:pStyle w:val="TableText"/>
            </w:pPr>
            <w:r>
              <w:t xml:space="preserve">Value Set Source: </w:t>
            </w:r>
            <w:hyperlink r:id="rId77" w:history="1">
              <w:r>
                <w:rPr>
                  <w:rStyle w:val="HyperlinkCourierBold"/>
                </w:rPr>
                <w:t>https://vsac.nlm.nih.gov/valueset/2.16.840.1.113883.10.20.5.9.29/expansion</w:t>
              </w:r>
            </w:hyperlink>
          </w:p>
        </w:tc>
      </w:tr>
      <w:tr w:rsidR="00CB15CE" w14:paraId="70FA7C22" w14:textId="77777777">
        <w:trPr>
          <w:cantSplit/>
          <w:tblHeader/>
          <w:jc w:val="center"/>
        </w:trPr>
        <w:tc>
          <w:tcPr>
            <w:tcW w:w="1560" w:type="dxa"/>
            <w:shd w:val="clear" w:color="auto" w:fill="E6E6E6"/>
          </w:tcPr>
          <w:p w14:paraId="2261E5DC" w14:textId="77777777" w:rsidR="00CB15CE" w:rsidRDefault="0048493C">
            <w:pPr>
              <w:pStyle w:val="TableHead"/>
            </w:pPr>
            <w:r>
              <w:t>Code</w:t>
            </w:r>
          </w:p>
        </w:tc>
        <w:tc>
          <w:tcPr>
            <w:tcW w:w="3000" w:type="dxa"/>
            <w:shd w:val="clear" w:color="auto" w:fill="E6E6E6"/>
          </w:tcPr>
          <w:p w14:paraId="20BC00D1" w14:textId="77777777" w:rsidR="00CB15CE" w:rsidRDefault="0048493C">
            <w:pPr>
              <w:pStyle w:val="TableHead"/>
            </w:pPr>
            <w:r>
              <w:t>Code System</w:t>
            </w:r>
          </w:p>
        </w:tc>
        <w:tc>
          <w:tcPr>
            <w:tcW w:w="3000" w:type="dxa"/>
            <w:shd w:val="clear" w:color="auto" w:fill="E6E6E6"/>
          </w:tcPr>
          <w:p w14:paraId="677807DF" w14:textId="77777777" w:rsidR="00CB15CE" w:rsidRDefault="0048493C">
            <w:pPr>
              <w:pStyle w:val="TableHead"/>
            </w:pPr>
            <w:r>
              <w:t>Code System OID</w:t>
            </w:r>
          </w:p>
        </w:tc>
        <w:tc>
          <w:tcPr>
            <w:tcW w:w="2520" w:type="dxa"/>
            <w:shd w:val="clear" w:color="auto" w:fill="E6E6E6"/>
          </w:tcPr>
          <w:p w14:paraId="02D2EDD3" w14:textId="77777777" w:rsidR="00CB15CE" w:rsidRDefault="0048493C">
            <w:pPr>
              <w:pStyle w:val="TableHead"/>
            </w:pPr>
            <w:r>
              <w:t>Print Name</w:t>
            </w:r>
          </w:p>
        </w:tc>
      </w:tr>
      <w:tr w:rsidR="00CB15CE" w14:paraId="347CE0A5" w14:textId="77777777">
        <w:trPr>
          <w:jc w:val="center"/>
        </w:trPr>
        <w:tc>
          <w:tcPr>
            <w:tcW w:w="1170" w:type="dxa"/>
          </w:tcPr>
          <w:p w14:paraId="5479254E" w14:textId="77777777" w:rsidR="00CB15CE" w:rsidRDefault="0048493C">
            <w:pPr>
              <w:pStyle w:val="TableText"/>
            </w:pPr>
            <w:r>
              <w:t>1321-9</w:t>
            </w:r>
          </w:p>
        </w:tc>
        <w:tc>
          <w:tcPr>
            <w:tcW w:w="3195" w:type="dxa"/>
          </w:tcPr>
          <w:p w14:paraId="469902F8" w14:textId="77777777" w:rsidR="00CB15CE" w:rsidRDefault="0048493C">
            <w:pPr>
              <w:pStyle w:val="TableText"/>
            </w:pPr>
            <w:r>
              <w:t>CDCNHSN</w:t>
            </w:r>
          </w:p>
        </w:tc>
        <w:tc>
          <w:tcPr>
            <w:tcW w:w="3195" w:type="dxa"/>
          </w:tcPr>
          <w:p w14:paraId="7713B191" w14:textId="77777777" w:rsidR="00CB15CE" w:rsidRDefault="0048493C">
            <w:pPr>
              <w:pStyle w:val="TableText"/>
            </w:pPr>
            <w:r>
              <w:t>urn:oid:2.16.840.1.113883.6.277</w:t>
            </w:r>
          </w:p>
        </w:tc>
        <w:tc>
          <w:tcPr>
            <w:tcW w:w="2520" w:type="dxa"/>
          </w:tcPr>
          <w:p w14:paraId="499000D6" w14:textId="77777777" w:rsidR="00CB15CE" w:rsidRDefault="0048493C">
            <w:pPr>
              <w:pStyle w:val="TableText"/>
            </w:pPr>
            <w:r>
              <w:t>Review of patient's medical record</w:t>
            </w:r>
          </w:p>
        </w:tc>
      </w:tr>
      <w:tr w:rsidR="00CB15CE" w14:paraId="5BF7519B" w14:textId="77777777">
        <w:trPr>
          <w:jc w:val="center"/>
        </w:trPr>
        <w:tc>
          <w:tcPr>
            <w:tcW w:w="1170" w:type="dxa"/>
          </w:tcPr>
          <w:p w14:paraId="35C2D7AF" w14:textId="77777777" w:rsidR="00CB15CE" w:rsidRDefault="0048493C">
            <w:pPr>
              <w:pStyle w:val="TableText"/>
            </w:pPr>
            <w:r>
              <w:t>1322-7</w:t>
            </w:r>
          </w:p>
        </w:tc>
        <w:tc>
          <w:tcPr>
            <w:tcW w:w="3195" w:type="dxa"/>
          </w:tcPr>
          <w:p w14:paraId="0ED921D4" w14:textId="77777777" w:rsidR="00CB15CE" w:rsidRDefault="0048493C">
            <w:pPr>
              <w:pStyle w:val="TableText"/>
            </w:pPr>
            <w:r>
              <w:t>CDCNHSN</w:t>
            </w:r>
          </w:p>
        </w:tc>
        <w:tc>
          <w:tcPr>
            <w:tcW w:w="3195" w:type="dxa"/>
          </w:tcPr>
          <w:p w14:paraId="3AF37FE8" w14:textId="77777777" w:rsidR="00CB15CE" w:rsidRDefault="0048493C">
            <w:pPr>
              <w:pStyle w:val="TableText"/>
            </w:pPr>
            <w:r>
              <w:t>urn:oid:2.16.840.1.113883.6.277</w:t>
            </w:r>
          </w:p>
        </w:tc>
        <w:tc>
          <w:tcPr>
            <w:tcW w:w="2520" w:type="dxa"/>
          </w:tcPr>
          <w:p w14:paraId="2A7EC278" w14:textId="77777777" w:rsidR="00CB15CE" w:rsidRDefault="0048493C">
            <w:pPr>
              <w:pStyle w:val="TableText"/>
            </w:pPr>
            <w:r>
              <w:t>Post-discharge surgeon survey</w:t>
            </w:r>
          </w:p>
        </w:tc>
      </w:tr>
      <w:tr w:rsidR="00CB15CE" w14:paraId="7FAD970D" w14:textId="77777777">
        <w:trPr>
          <w:jc w:val="center"/>
        </w:trPr>
        <w:tc>
          <w:tcPr>
            <w:tcW w:w="1170" w:type="dxa"/>
          </w:tcPr>
          <w:p w14:paraId="3A02833F" w14:textId="77777777" w:rsidR="00CB15CE" w:rsidRDefault="0048493C">
            <w:pPr>
              <w:pStyle w:val="TableText"/>
            </w:pPr>
            <w:r>
              <w:t>1323-5</w:t>
            </w:r>
          </w:p>
        </w:tc>
        <w:tc>
          <w:tcPr>
            <w:tcW w:w="3195" w:type="dxa"/>
          </w:tcPr>
          <w:p w14:paraId="0D71DCDC" w14:textId="77777777" w:rsidR="00CB15CE" w:rsidRDefault="0048493C">
            <w:pPr>
              <w:pStyle w:val="TableText"/>
            </w:pPr>
            <w:r>
              <w:t>CDCNHSN</w:t>
            </w:r>
          </w:p>
        </w:tc>
        <w:tc>
          <w:tcPr>
            <w:tcW w:w="3195" w:type="dxa"/>
          </w:tcPr>
          <w:p w14:paraId="643296A5" w14:textId="77777777" w:rsidR="00CB15CE" w:rsidRDefault="0048493C">
            <w:pPr>
              <w:pStyle w:val="TableText"/>
            </w:pPr>
            <w:r>
              <w:t>urn:oid:2.16.840.1.113883.6.277</w:t>
            </w:r>
          </w:p>
        </w:tc>
        <w:tc>
          <w:tcPr>
            <w:tcW w:w="2520" w:type="dxa"/>
          </w:tcPr>
          <w:p w14:paraId="03CA3706" w14:textId="77777777" w:rsidR="00CB15CE" w:rsidRDefault="0048493C">
            <w:pPr>
              <w:pStyle w:val="TableText"/>
            </w:pPr>
            <w:r>
              <w:t>Post-discharge patient letter</w:t>
            </w:r>
          </w:p>
        </w:tc>
      </w:tr>
      <w:tr w:rsidR="00CB15CE" w14:paraId="4FCAF1F2" w14:textId="77777777">
        <w:trPr>
          <w:jc w:val="center"/>
        </w:trPr>
        <w:tc>
          <w:tcPr>
            <w:tcW w:w="1170" w:type="dxa"/>
          </w:tcPr>
          <w:p w14:paraId="4188BE91" w14:textId="77777777" w:rsidR="00CB15CE" w:rsidRDefault="0048493C">
            <w:pPr>
              <w:pStyle w:val="TableText"/>
            </w:pPr>
            <w:r>
              <w:t>1324-3</w:t>
            </w:r>
          </w:p>
        </w:tc>
        <w:tc>
          <w:tcPr>
            <w:tcW w:w="3195" w:type="dxa"/>
          </w:tcPr>
          <w:p w14:paraId="3603896F" w14:textId="77777777" w:rsidR="00CB15CE" w:rsidRDefault="0048493C">
            <w:pPr>
              <w:pStyle w:val="TableText"/>
            </w:pPr>
            <w:r>
              <w:t>CDCNHSN</w:t>
            </w:r>
          </w:p>
        </w:tc>
        <w:tc>
          <w:tcPr>
            <w:tcW w:w="3195" w:type="dxa"/>
          </w:tcPr>
          <w:p w14:paraId="40BC291D" w14:textId="77777777" w:rsidR="00CB15CE" w:rsidRDefault="0048493C">
            <w:pPr>
              <w:pStyle w:val="TableText"/>
            </w:pPr>
            <w:r>
              <w:t>urn:oid:2.16.840.1.113883.6.277</w:t>
            </w:r>
          </w:p>
        </w:tc>
        <w:tc>
          <w:tcPr>
            <w:tcW w:w="2520" w:type="dxa"/>
          </w:tcPr>
          <w:p w14:paraId="0D820372" w14:textId="77777777" w:rsidR="00CB15CE" w:rsidRDefault="0048493C">
            <w:pPr>
              <w:pStyle w:val="TableText"/>
            </w:pPr>
            <w:r>
              <w:t>Post-discharge patient phone call</w:t>
            </w:r>
          </w:p>
        </w:tc>
      </w:tr>
      <w:tr w:rsidR="00CB15CE" w14:paraId="71D5A788" w14:textId="77777777">
        <w:trPr>
          <w:jc w:val="center"/>
        </w:trPr>
        <w:tc>
          <w:tcPr>
            <w:tcW w:w="1170" w:type="dxa"/>
          </w:tcPr>
          <w:p w14:paraId="37B0C055" w14:textId="77777777" w:rsidR="00CB15CE" w:rsidRDefault="0048493C">
            <w:pPr>
              <w:pStyle w:val="TableText"/>
            </w:pPr>
            <w:r>
              <w:t>1325-0</w:t>
            </w:r>
          </w:p>
        </w:tc>
        <w:tc>
          <w:tcPr>
            <w:tcW w:w="3195" w:type="dxa"/>
          </w:tcPr>
          <w:p w14:paraId="12CF5A8B" w14:textId="77777777" w:rsidR="00CB15CE" w:rsidRDefault="0048493C">
            <w:pPr>
              <w:pStyle w:val="TableText"/>
            </w:pPr>
            <w:r>
              <w:t>CDCNHSN</w:t>
            </w:r>
          </w:p>
        </w:tc>
        <w:tc>
          <w:tcPr>
            <w:tcW w:w="3195" w:type="dxa"/>
          </w:tcPr>
          <w:p w14:paraId="37D13BEC" w14:textId="77777777" w:rsidR="00CB15CE" w:rsidRDefault="0048493C">
            <w:pPr>
              <w:pStyle w:val="TableText"/>
            </w:pPr>
            <w:r>
              <w:t>urn:oid:2.16.840.1.113883.6.277</w:t>
            </w:r>
          </w:p>
        </w:tc>
        <w:tc>
          <w:tcPr>
            <w:tcW w:w="2520" w:type="dxa"/>
          </w:tcPr>
          <w:p w14:paraId="70F493C4" w14:textId="77777777" w:rsidR="00CB15CE" w:rsidRDefault="0048493C">
            <w:pPr>
              <w:pStyle w:val="TableText"/>
            </w:pPr>
            <w:r>
              <w:t>Cooperative infection prevention process between facilities</w:t>
            </w:r>
          </w:p>
        </w:tc>
      </w:tr>
      <w:tr w:rsidR="00CB15CE" w14:paraId="06027D68" w14:textId="77777777">
        <w:trPr>
          <w:jc w:val="center"/>
        </w:trPr>
        <w:tc>
          <w:tcPr>
            <w:tcW w:w="1170" w:type="dxa"/>
          </w:tcPr>
          <w:p w14:paraId="2C890AD0" w14:textId="77777777" w:rsidR="00CB15CE" w:rsidRDefault="0048493C">
            <w:pPr>
              <w:pStyle w:val="TableText"/>
            </w:pPr>
            <w:r>
              <w:t>1326-8</w:t>
            </w:r>
          </w:p>
        </w:tc>
        <w:tc>
          <w:tcPr>
            <w:tcW w:w="3195" w:type="dxa"/>
          </w:tcPr>
          <w:p w14:paraId="20709186" w14:textId="77777777" w:rsidR="00CB15CE" w:rsidRDefault="0048493C">
            <w:pPr>
              <w:pStyle w:val="TableText"/>
            </w:pPr>
            <w:r>
              <w:t>CDCNHSN</w:t>
            </w:r>
          </w:p>
        </w:tc>
        <w:tc>
          <w:tcPr>
            <w:tcW w:w="3195" w:type="dxa"/>
          </w:tcPr>
          <w:p w14:paraId="198B91DB" w14:textId="77777777" w:rsidR="00CB15CE" w:rsidRDefault="0048493C">
            <w:pPr>
              <w:pStyle w:val="TableText"/>
            </w:pPr>
            <w:r>
              <w:t>urn:oid:2.16.840.1.113883.6.277</w:t>
            </w:r>
          </w:p>
        </w:tc>
        <w:tc>
          <w:tcPr>
            <w:tcW w:w="2520" w:type="dxa"/>
          </w:tcPr>
          <w:p w14:paraId="1A673FAD" w14:textId="77777777" w:rsidR="00CB15CE" w:rsidRDefault="0048493C">
            <w:pPr>
              <w:pStyle w:val="TableText"/>
            </w:pPr>
            <w:r>
              <w:t>Patient or caregiver contacts facility to report</w:t>
            </w:r>
          </w:p>
        </w:tc>
      </w:tr>
      <w:tr w:rsidR="00CB15CE" w14:paraId="43FEB71B" w14:textId="77777777">
        <w:trPr>
          <w:jc w:val="center"/>
        </w:trPr>
        <w:tc>
          <w:tcPr>
            <w:tcW w:w="1170" w:type="dxa"/>
          </w:tcPr>
          <w:p w14:paraId="2891C30B" w14:textId="77777777" w:rsidR="00CB15CE" w:rsidRDefault="0048493C">
            <w:pPr>
              <w:pStyle w:val="TableText"/>
            </w:pPr>
            <w:r>
              <w:t>1327-6</w:t>
            </w:r>
          </w:p>
        </w:tc>
        <w:tc>
          <w:tcPr>
            <w:tcW w:w="3195" w:type="dxa"/>
          </w:tcPr>
          <w:p w14:paraId="7AF442AD" w14:textId="77777777" w:rsidR="00CB15CE" w:rsidRDefault="0048493C">
            <w:pPr>
              <w:pStyle w:val="TableText"/>
            </w:pPr>
            <w:r>
              <w:t>CDCNHSN</w:t>
            </w:r>
          </w:p>
        </w:tc>
        <w:tc>
          <w:tcPr>
            <w:tcW w:w="3195" w:type="dxa"/>
          </w:tcPr>
          <w:p w14:paraId="07AEE435" w14:textId="77777777" w:rsidR="00CB15CE" w:rsidRDefault="0048493C">
            <w:pPr>
              <w:pStyle w:val="TableText"/>
            </w:pPr>
            <w:r>
              <w:t>urn:oid:2.16.840.1.113883.6.277</w:t>
            </w:r>
          </w:p>
        </w:tc>
        <w:tc>
          <w:tcPr>
            <w:tcW w:w="2520" w:type="dxa"/>
          </w:tcPr>
          <w:p w14:paraId="5B757462" w14:textId="77777777" w:rsidR="00CB15CE" w:rsidRDefault="0048493C">
            <w:pPr>
              <w:pStyle w:val="TableText"/>
            </w:pPr>
            <w:r>
              <w:t>Patient returns to outpatient facility for follow-up</w:t>
            </w:r>
          </w:p>
        </w:tc>
      </w:tr>
      <w:tr w:rsidR="00CB15CE" w14:paraId="66DA196B" w14:textId="77777777">
        <w:trPr>
          <w:jc w:val="center"/>
        </w:trPr>
        <w:tc>
          <w:tcPr>
            <w:tcW w:w="1170" w:type="dxa"/>
          </w:tcPr>
          <w:p w14:paraId="1DC3690B" w14:textId="77777777" w:rsidR="00CB15CE" w:rsidRDefault="0048493C">
            <w:pPr>
              <w:pStyle w:val="TableText"/>
            </w:pPr>
            <w:r>
              <w:t>1328-4</w:t>
            </w:r>
          </w:p>
        </w:tc>
        <w:tc>
          <w:tcPr>
            <w:tcW w:w="3195" w:type="dxa"/>
          </w:tcPr>
          <w:p w14:paraId="6CA1837D" w14:textId="77777777" w:rsidR="00CB15CE" w:rsidRDefault="0048493C">
            <w:pPr>
              <w:pStyle w:val="TableText"/>
            </w:pPr>
            <w:r>
              <w:t>CDCNHSN</w:t>
            </w:r>
          </w:p>
        </w:tc>
        <w:tc>
          <w:tcPr>
            <w:tcW w:w="3195" w:type="dxa"/>
          </w:tcPr>
          <w:p w14:paraId="0B3E50F8" w14:textId="77777777" w:rsidR="00CB15CE" w:rsidRDefault="0048493C">
            <w:pPr>
              <w:pStyle w:val="TableText"/>
            </w:pPr>
            <w:r>
              <w:t>urn:oid:2.16.840.1.113883.6.277</w:t>
            </w:r>
          </w:p>
        </w:tc>
        <w:tc>
          <w:tcPr>
            <w:tcW w:w="2520" w:type="dxa"/>
          </w:tcPr>
          <w:p w14:paraId="70B4E5A0" w14:textId="77777777" w:rsidR="00CB15CE" w:rsidRDefault="0048493C">
            <w:pPr>
              <w:pStyle w:val="TableText"/>
            </w:pPr>
            <w:r>
              <w:t>Surgeon contacts facility to report</w:t>
            </w:r>
          </w:p>
        </w:tc>
      </w:tr>
      <w:tr w:rsidR="00CB15CE" w14:paraId="7CC74B21" w14:textId="77777777">
        <w:trPr>
          <w:jc w:val="center"/>
        </w:trPr>
        <w:tc>
          <w:tcPr>
            <w:tcW w:w="1170" w:type="dxa"/>
          </w:tcPr>
          <w:p w14:paraId="580E0618" w14:textId="77777777" w:rsidR="00CB15CE" w:rsidRDefault="0048493C">
            <w:pPr>
              <w:pStyle w:val="TableText"/>
            </w:pPr>
            <w:r>
              <w:t>1329-2</w:t>
            </w:r>
          </w:p>
        </w:tc>
        <w:tc>
          <w:tcPr>
            <w:tcW w:w="3195" w:type="dxa"/>
          </w:tcPr>
          <w:p w14:paraId="2D0CB9F6" w14:textId="77777777" w:rsidR="00CB15CE" w:rsidRDefault="0048493C">
            <w:pPr>
              <w:pStyle w:val="TableText"/>
            </w:pPr>
            <w:r>
              <w:t>CDCNHSN</w:t>
            </w:r>
          </w:p>
        </w:tc>
        <w:tc>
          <w:tcPr>
            <w:tcW w:w="3195" w:type="dxa"/>
          </w:tcPr>
          <w:p w14:paraId="5C46D3C7" w14:textId="77777777" w:rsidR="00CB15CE" w:rsidRDefault="0048493C">
            <w:pPr>
              <w:pStyle w:val="TableText"/>
            </w:pPr>
            <w:r>
              <w:t>urn:oid:2.16.840.1.113883.6.277</w:t>
            </w:r>
          </w:p>
        </w:tc>
        <w:tc>
          <w:tcPr>
            <w:tcW w:w="2520" w:type="dxa"/>
          </w:tcPr>
          <w:p w14:paraId="24376917" w14:textId="77777777" w:rsidR="00CB15CE" w:rsidRDefault="0048493C">
            <w:pPr>
              <w:pStyle w:val="TableText"/>
            </w:pPr>
            <w:r>
              <w:t>Report from another facility (inpatient, health department, emergency department, etc.)</w:t>
            </w:r>
          </w:p>
        </w:tc>
      </w:tr>
    </w:tbl>
    <w:p w14:paraId="049A1E8A" w14:textId="77777777" w:rsidR="00CB15CE" w:rsidRDefault="00CB15CE">
      <w:pPr>
        <w:pStyle w:val="BodyText"/>
      </w:pPr>
    </w:p>
    <w:p w14:paraId="279236D4" w14:textId="567A8115" w:rsidR="00CB15CE" w:rsidRDefault="0048493C">
      <w:pPr>
        <w:pStyle w:val="Caption"/>
        <w:ind w:left="130" w:right="115"/>
      </w:pPr>
      <w:bookmarkStart w:id="3797" w:name="_Toc106442480"/>
      <w:r>
        <w:t xml:space="preserve">Figure </w:t>
      </w:r>
      <w:r>
        <w:fldChar w:fldCharType="begin"/>
      </w:r>
      <w:r>
        <w:instrText>SEQ Figure \* ARABIC</w:instrText>
      </w:r>
      <w:r>
        <w:fldChar w:fldCharType="separate"/>
      </w:r>
      <w:r w:rsidR="00AC6834">
        <w:t>177</w:t>
      </w:r>
      <w:r>
        <w:fldChar w:fldCharType="end"/>
      </w:r>
      <w:r>
        <w:t>: SSI Detection Method Example</w:t>
      </w:r>
      <w:bookmarkEnd w:id="3797"/>
    </w:p>
    <w:p w14:paraId="2F4E1A50" w14:textId="77777777" w:rsidR="00CB15CE" w:rsidRDefault="0048493C">
      <w:pPr>
        <w:pStyle w:val="Example"/>
        <w:ind w:left="130" w:right="115"/>
      </w:pPr>
      <w:r>
        <w:t>&lt;observation classCode="OBS" moodCode="EVN"&gt;</w:t>
      </w:r>
    </w:p>
    <w:p w14:paraId="62544AD9" w14:textId="77777777" w:rsidR="00CB15CE" w:rsidRDefault="0048493C">
      <w:pPr>
        <w:pStyle w:val="Example"/>
        <w:ind w:left="130" w:right="115"/>
      </w:pPr>
      <w:r>
        <w:t xml:space="preserve">  &lt;!-- [HAI R3D4] SSI Detection Method --&gt;</w:t>
      </w:r>
    </w:p>
    <w:p w14:paraId="56C8543A" w14:textId="77777777" w:rsidR="00CB15CE" w:rsidRDefault="0048493C">
      <w:pPr>
        <w:pStyle w:val="Example"/>
        <w:ind w:left="130" w:right="115"/>
      </w:pPr>
      <w:r>
        <w:t xml:space="preserve">  &lt;templateId root="2.16.840.1.113883.10.20.5.6.261" extension="2019-04-01" /&gt;</w:t>
      </w:r>
    </w:p>
    <w:p w14:paraId="5E541667" w14:textId="77777777" w:rsidR="00CB15CE" w:rsidRDefault="0048493C">
      <w:pPr>
        <w:pStyle w:val="Example"/>
        <w:ind w:left="130" w:right="115"/>
      </w:pPr>
      <w:r>
        <w:t xml:space="preserve">  &lt;id nullFlavor="NA" /&gt;</w:t>
      </w:r>
    </w:p>
    <w:p w14:paraId="5AEC4562" w14:textId="77777777" w:rsidR="00CB15CE" w:rsidRDefault="0048493C">
      <w:pPr>
        <w:pStyle w:val="Example"/>
        <w:ind w:left="130" w:right="115"/>
      </w:pPr>
      <w:r>
        <w:t xml:space="preserve">  &lt;code codeSystem="2.16.840.1.113883.6.277" </w:t>
      </w:r>
    </w:p>
    <w:p w14:paraId="352EA3E2" w14:textId="77777777" w:rsidR="00CB15CE" w:rsidRDefault="0048493C">
      <w:pPr>
        <w:pStyle w:val="Example"/>
        <w:ind w:left="130" w:right="115"/>
      </w:pPr>
      <w:r>
        <w:t xml:space="preserve">    code="1309-4" </w:t>
      </w:r>
    </w:p>
    <w:p w14:paraId="5951E26D" w14:textId="77777777" w:rsidR="00CB15CE" w:rsidRDefault="0048493C">
      <w:pPr>
        <w:pStyle w:val="Example"/>
        <w:ind w:left="130" w:right="115"/>
      </w:pPr>
      <w:r>
        <w:t xml:space="preserve">    codeSystemName="cdcNHSN" </w:t>
      </w:r>
    </w:p>
    <w:p w14:paraId="35685AD2" w14:textId="77777777" w:rsidR="00CB15CE" w:rsidRDefault="0048493C">
      <w:pPr>
        <w:pStyle w:val="Example"/>
        <w:ind w:left="130" w:right="115"/>
      </w:pPr>
      <w:r>
        <w:t xml:space="preserve">    displayName="Active SSI Detection Method" /&gt;</w:t>
      </w:r>
    </w:p>
    <w:p w14:paraId="7F71015A" w14:textId="77777777" w:rsidR="00CB15CE" w:rsidRDefault="0048493C">
      <w:pPr>
        <w:pStyle w:val="Example"/>
        <w:ind w:left="130" w:right="115"/>
      </w:pPr>
      <w:r>
        <w:t xml:space="preserve">  &lt;statusCode code="completed" /&gt;</w:t>
      </w:r>
    </w:p>
    <w:p w14:paraId="2D4DDC72" w14:textId="77777777" w:rsidR="00CB15CE" w:rsidRDefault="0048493C">
      <w:pPr>
        <w:pStyle w:val="Example"/>
        <w:ind w:left="130" w:right="115"/>
      </w:pPr>
      <w:r>
        <w:t xml:space="preserve">  &lt;value xsi:type="CD" code="1321-9" </w:t>
      </w:r>
    </w:p>
    <w:p w14:paraId="1F0ED9E8" w14:textId="77777777" w:rsidR="00CB15CE" w:rsidRDefault="0048493C">
      <w:pPr>
        <w:pStyle w:val="Example"/>
        <w:ind w:left="130" w:right="115"/>
      </w:pPr>
      <w:r>
        <w:t xml:space="preserve">    displayName="Review of patient's medical record" </w:t>
      </w:r>
    </w:p>
    <w:p w14:paraId="17CA609E" w14:textId="77777777" w:rsidR="00CB15CE" w:rsidRDefault="0048493C">
      <w:pPr>
        <w:pStyle w:val="Example"/>
        <w:ind w:left="130" w:right="115"/>
      </w:pPr>
      <w:r>
        <w:t xml:space="preserve">    codeSystem="2.16.840.1.113883.6.277"</w:t>
      </w:r>
    </w:p>
    <w:p w14:paraId="49E93DE0" w14:textId="77777777" w:rsidR="00CB15CE" w:rsidRDefault="0048493C">
      <w:pPr>
        <w:pStyle w:val="Example"/>
        <w:ind w:left="130" w:right="115"/>
      </w:pPr>
      <w:r>
        <w:t xml:space="preserve">    codeSystemName="cdcNHSN" /&gt;</w:t>
      </w:r>
    </w:p>
    <w:p w14:paraId="13F7A839" w14:textId="77777777" w:rsidR="00CB15CE" w:rsidRDefault="0048493C">
      <w:pPr>
        <w:pStyle w:val="Example"/>
        <w:ind w:left="130" w:right="115"/>
      </w:pPr>
      <w:r>
        <w:t>&lt;/observation&gt;</w:t>
      </w:r>
    </w:p>
    <w:p w14:paraId="1EFD5120" w14:textId="77777777" w:rsidR="00CB15CE" w:rsidRDefault="00CB15CE">
      <w:pPr>
        <w:pStyle w:val="BodyText"/>
      </w:pPr>
    </w:p>
    <w:p w14:paraId="771DF7DD" w14:textId="77777777" w:rsidR="00CB15CE" w:rsidRDefault="0048493C">
      <w:pPr>
        <w:pStyle w:val="Heading2nospace"/>
      </w:pPr>
      <w:bookmarkStart w:id="3798" w:name="_Toc106442226"/>
      <w:r>
        <w:t>Sterile Barriers Applied Clinical Statement</w:t>
      </w:r>
      <w:bookmarkEnd w:id="3798"/>
    </w:p>
    <w:p w14:paraId="53BABED0" w14:textId="77777777" w:rsidR="00CB15CE" w:rsidRDefault="0048493C">
      <w:pPr>
        <w:pStyle w:val="BracketData"/>
      </w:pPr>
      <w:r>
        <w:t>[procedure: identifier urn:oid:2.16.840.1.113883.10.20.5.6.167 (closed)]</w:t>
      </w:r>
    </w:p>
    <w:p w14:paraId="3E371033" w14:textId="77777777" w:rsidR="00CB15CE" w:rsidRDefault="0048493C">
      <w:pPr>
        <w:pStyle w:val="BracketData"/>
      </w:pPr>
      <w:r>
        <w:t>Published as part of NHSN Healthcare Associated Infection (HAI) Reports Release 1 - US Realm</w:t>
      </w:r>
    </w:p>
    <w:p w14:paraId="617537D0" w14:textId="6BD26724" w:rsidR="00CB15CE" w:rsidRDefault="0048493C">
      <w:pPr>
        <w:pStyle w:val="Caption"/>
      </w:pPr>
      <w:bookmarkStart w:id="3799" w:name="_Toc106443014"/>
      <w:r>
        <w:t xml:space="preserve">Table </w:t>
      </w:r>
      <w:r>
        <w:fldChar w:fldCharType="begin"/>
      </w:r>
      <w:r>
        <w:instrText>SEQ Table \* ARABIC</w:instrText>
      </w:r>
      <w:r>
        <w:fldChar w:fldCharType="separate"/>
      </w:r>
      <w:r w:rsidR="00AC6834">
        <w:t>470</w:t>
      </w:r>
      <w:r>
        <w:fldChar w:fldCharType="end"/>
      </w:r>
      <w:r>
        <w:t>: Sterile Barriers Applied Clinical Statement Contexts</w:t>
      </w:r>
      <w:bookmarkEnd w:id="379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CB15CE" w14:paraId="0170E668" w14:textId="77777777">
        <w:trPr>
          <w:cantSplit/>
          <w:tblHeader/>
          <w:jc w:val="center"/>
        </w:trPr>
        <w:tc>
          <w:tcPr>
            <w:tcW w:w="360" w:type="dxa"/>
            <w:shd w:val="clear" w:color="auto" w:fill="E6E6E6"/>
          </w:tcPr>
          <w:p w14:paraId="68EB04BF" w14:textId="77777777" w:rsidR="00CB15CE" w:rsidRDefault="0048493C">
            <w:pPr>
              <w:pStyle w:val="TableHead"/>
            </w:pPr>
            <w:r>
              <w:t>Contained By:</w:t>
            </w:r>
          </w:p>
        </w:tc>
        <w:tc>
          <w:tcPr>
            <w:tcW w:w="360" w:type="dxa"/>
            <w:shd w:val="clear" w:color="auto" w:fill="E6E6E6"/>
          </w:tcPr>
          <w:p w14:paraId="1B21F997" w14:textId="77777777" w:rsidR="00CB15CE" w:rsidRDefault="0048493C">
            <w:pPr>
              <w:pStyle w:val="TableHead"/>
            </w:pPr>
            <w:r>
              <w:t>Contains:</w:t>
            </w:r>
          </w:p>
        </w:tc>
      </w:tr>
      <w:tr w:rsidR="00CB15CE" w14:paraId="67642C65" w14:textId="77777777">
        <w:trPr>
          <w:jc w:val="center"/>
        </w:trPr>
        <w:tc>
          <w:tcPr>
            <w:tcW w:w="360" w:type="dxa"/>
          </w:tcPr>
          <w:p w14:paraId="6343E15F" w14:textId="6F7F9C4C" w:rsidR="00CB15CE" w:rsidRDefault="00CC4EF7">
            <w:pPr>
              <w:pStyle w:val="TableText"/>
            </w:pPr>
            <w:hyperlink w:anchor="E_CentralLine_Insertion_Preparation_Org">
              <w:r w:rsidR="0048493C">
                <w:rPr>
                  <w:rStyle w:val="HyperlinkText9pt"/>
                </w:rPr>
                <w:t>Central-Line Insertion Preparation Organizer (V2)</w:t>
              </w:r>
            </w:hyperlink>
            <w:r w:rsidR="0048493C">
              <w:t xml:space="preserve"> (required)</w:t>
            </w:r>
          </w:p>
        </w:tc>
        <w:tc>
          <w:tcPr>
            <w:tcW w:w="360" w:type="dxa"/>
          </w:tcPr>
          <w:p w14:paraId="3E29DF31" w14:textId="77777777" w:rsidR="00CB15CE" w:rsidRDefault="00CB15CE"/>
        </w:tc>
      </w:tr>
    </w:tbl>
    <w:p w14:paraId="0908177B" w14:textId="77777777" w:rsidR="00CB15CE" w:rsidRDefault="00CB15CE">
      <w:pPr>
        <w:pStyle w:val="BodyText"/>
      </w:pPr>
    </w:p>
    <w:p w14:paraId="167975AB" w14:textId="77777777" w:rsidR="00CB15CE" w:rsidRDefault="0048493C">
      <w:r>
        <w:t>This clinical statement records sterile barriers applied. It is used in the first, preparatory step in the central-line insertion practice.</w:t>
      </w:r>
    </w:p>
    <w:p w14:paraId="4CA3EC80" w14:textId="36111125" w:rsidR="00CB15CE" w:rsidRDefault="0048493C">
      <w:pPr>
        <w:pStyle w:val="Caption"/>
      </w:pPr>
      <w:bookmarkStart w:id="3800" w:name="_Toc106443015"/>
      <w:r>
        <w:t xml:space="preserve">Table </w:t>
      </w:r>
      <w:r>
        <w:fldChar w:fldCharType="begin"/>
      </w:r>
      <w:r>
        <w:instrText>SEQ Table \* ARABIC</w:instrText>
      </w:r>
      <w:r>
        <w:fldChar w:fldCharType="separate"/>
      </w:r>
      <w:r w:rsidR="00AC6834">
        <w:t>471</w:t>
      </w:r>
      <w:r>
        <w:fldChar w:fldCharType="end"/>
      </w:r>
      <w:r>
        <w:t>: Sterile Barriers Applied Clinical Statement Constraints Overview</w:t>
      </w:r>
      <w:bookmarkEnd w:id="380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CB15CE" w14:paraId="0B509FA2" w14:textId="77777777">
        <w:trPr>
          <w:cantSplit/>
          <w:tblHeader/>
          <w:jc w:val="center"/>
        </w:trPr>
        <w:tc>
          <w:tcPr>
            <w:tcW w:w="0" w:type="dxa"/>
            <w:shd w:val="clear" w:color="auto" w:fill="E6E6E6"/>
            <w:noWrap/>
          </w:tcPr>
          <w:p w14:paraId="47B4BA00" w14:textId="77777777" w:rsidR="00CB15CE" w:rsidRDefault="0048493C">
            <w:pPr>
              <w:pStyle w:val="TableHead"/>
            </w:pPr>
            <w:r>
              <w:t>XPath</w:t>
            </w:r>
          </w:p>
        </w:tc>
        <w:tc>
          <w:tcPr>
            <w:tcW w:w="720" w:type="dxa"/>
            <w:shd w:val="clear" w:color="auto" w:fill="E6E6E6"/>
            <w:noWrap/>
          </w:tcPr>
          <w:p w14:paraId="7B50611F" w14:textId="77777777" w:rsidR="00CB15CE" w:rsidRDefault="0048493C">
            <w:pPr>
              <w:pStyle w:val="TableHead"/>
            </w:pPr>
            <w:r>
              <w:t>Card.</w:t>
            </w:r>
          </w:p>
        </w:tc>
        <w:tc>
          <w:tcPr>
            <w:tcW w:w="1152" w:type="dxa"/>
            <w:shd w:val="clear" w:color="auto" w:fill="E6E6E6"/>
            <w:noWrap/>
          </w:tcPr>
          <w:p w14:paraId="55AADB45" w14:textId="77777777" w:rsidR="00CB15CE" w:rsidRDefault="0048493C">
            <w:pPr>
              <w:pStyle w:val="TableHead"/>
            </w:pPr>
            <w:r>
              <w:t>Verb</w:t>
            </w:r>
          </w:p>
        </w:tc>
        <w:tc>
          <w:tcPr>
            <w:tcW w:w="864" w:type="dxa"/>
            <w:shd w:val="clear" w:color="auto" w:fill="E6E6E6"/>
            <w:noWrap/>
          </w:tcPr>
          <w:p w14:paraId="16AACD65" w14:textId="77777777" w:rsidR="00CB15CE" w:rsidRDefault="0048493C">
            <w:pPr>
              <w:pStyle w:val="TableHead"/>
            </w:pPr>
            <w:r>
              <w:t>Data Type</w:t>
            </w:r>
          </w:p>
        </w:tc>
        <w:tc>
          <w:tcPr>
            <w:tcW w:w="864" w:type="dxa"/>
            <w:shd w:val="clear" w:color="auto" w:fill="E6E6E6"/>
            <w:noWrap/>
          </w:tcPr>
          <w:p w14:paraId="319661AD" w14:textId="77777777" w:rsidR="00CB15CE" w:rsidRDefault="0048493C">
            <w:pPr>
              <w:pStyle w:val="TableHead"/>
            </w:pPr>
            <w:r>
              <w:t>CONF#</w:t>
            </w:r>
          </w:p>
        </w:tc>
        <w:tc>
          <w:tcPr>
            <w:tcW w:w="864" w:type="dxa"/>
            <w:shd w:val="clear" w:color="auto" w:fill="E6E6E6"/>
            <w:noWrap/>
          </w:tcPr>
          <w:p w14:paraId="712DF659" w14:textId="77777777" w:rsidR="00CB15CE" w:rsidRDefault="0048493C">
            <w:pPr>
              <w:pStyle w:val="TableHead"/>
            </w:pPr>
            <w:r>
              <w:t>Value</w:t>
            </w:r>
          </w:p>
        </w:tc>
      </w:tr>
      <w:tr w:rsidR="00CB15CE" w14:paraId="7DF509F1" w14:textId="77777777">
        <w:trPr>
          <w:jc w:val="center"/>
        </w:trPr>
        <w:tc>
          <w:tcPr>
            <w:tcW w:w="10160" w:type="dxa"/>
            <w:gridSpan w:val="6"/>
          </w:tcPr>
          <w:p w14:paraId="2F08C186" w14:textId="77777777" w:rsidR="00CB15CE" w:rsidRDefault="0048493C">
            <w:pPr>
              <w:pStyle w:val="TableText"/>
            </w:pPr>
            <w:r>
              <w:t>procedure (identifier: urn:oid:2.16.840.1.113883.10.20.5.6.167)</w:t>
            </w:r>
          </w:p>
        </w:tc>
      </w:tr>
      <w:tr w:rsidR="00CB15CE" w14:paraId="7D353DD5" w14:textId="77777777">
        <w:trPr>
          <w:jc w:val="center"/>
        </w:trPr>
        <w:tc>
          <w:tcPr>
            <w:tcW w:w="3345" w:type="dxa"/>
          </w:tcPr>
          <w:p w14:paraId="3C8B61B4" w14:textId="77777777" w:rsidR="00CB15CE" w:rsidRDefault="0048493C">
            <w:pPr>
              <w:pStyle w:val="TableText"/>
            </w:pPr>
            <w:r>
              <w:tab/>
              <w:t>@classCode</w:t>
            </w:r>
          </w:p>
        </w:tc>
        <w:tc>
          <w:tcPr>
            <w:tcW w:w="720" w:type="dxa"/>
          </w:tcPr>
          <w:p w14:paraId="4A3019AC" w14:textId="77777777" w:rsidR="00CB15CE" w:rsidRDefault="0048493C">
            <w:pPr>
              <w:pStyle w:val="TableText"/>
            </w:pPr>
            <w:r>
              <w:t>1..1</w:t>
            </w:r>
          </w:p>
        </w:tc>
        <w:tc>
          <w:tcPr>
            <w:tcW w:w="1152" w:type="dxa"/>
          </w:tcPr>
          <w:p w14:paraId="3255A8D0" w14:textId="77777777" w:rsidR="00CB15CE" w:rsidRDefault="0048493C">
            <w:pPr>
              <w:pStyle w:val="TableText"/>
            </w:pPr>
            <w:r>
              <w:t>SHALL</w:t>
            </w:r>
          </w:p>
        </w:tc>
        <w:tc>
          <w:tcPr>
            <w:tcW w:w="864" w:type="dxa"/>
          </w:tcPr>
          <w:p w14:paraId="1B39F86D" w14:textId="77777777" w:rsidR="00CB15CE" w:rsidRDefault="00CB15CE">
            <w:pPr>
              <w:pStyle w:val="TableText"/>
            </w:pPr>
          </w:p>
        </w:tc>
        <w:tc>
          <w:tcPr>
            <w:tcW w:w="1104" w:type="dxa"/>
          </w:tcPr>
          <w:p w14:paraId="19FC1E4E" w14:textId="74357C44" w:rsidR="00CB15CE" w:rsidRDefault="00CC4EF7">
            <w:pPr>
              <w:pStyle w:val="TableText"/>
            </w:pPr>
            <w:hyperlink w:anchor="C_86-21531">
              <w:r w:rsidR="0048493C">
                <w:rPr>
                  <w:rStyle w:val="HyperlinkText9pt"/>
                </w:rPr>
                <w:t>86-21531</w:t>
              </w:r>
            </w:hyperlink>
          </w:p>
        </w:tc>
        <w:tc>
          <w:tcPr>
            <w:tcW w:w="2975" w:type="dxa"/>
          </w:tcPr>
          <w:p w14:paraId="78234C5B" w14:textId="77777777" w:rsidR="00CB15CE" w:rsidRDefault="0048493C">
            <w:pPr>
              <w:pStyle w:val="TableText"/>
            </w:pPr>
            <w:r>
              <w:t>urn:oid:2.16.840.1.113883.5.6 (HL7ActClass) = PROC</w:t>
            </w:r>
          </w:p>
        </w:tc>
      </w:tr>
      <w:tr w:rsidR="00CB15CE" w14:paraId="03BE2393" w14:textId="77777777">
        <w:trPr>
          <w:jc w:val="center"/>
        </w:trPr>
        <w:tc>
          <w:tcPr>
            <w:tcW w:w="3345" w:type="dxa"/>
          </w:tcPr>
          <w:p w14:paraId="7E922177" w14:textId="77777777" w:rsidR="00CB15CE" w:rsidRDefault="0048493C">
            <w:pPr>
              <w:pStyle w:val="TableText"/>
            </w:pPr>
            <w:r>
              <w:tab/>
              <w:t>@moodCode</w:t>
            </w:r>
          </w:p>
        </w:tc>
        <w:tc>
          <w:tcPr>
            <w:tcW w:w="720" w:type="dxa"/>
          </w:tcPr>
          <w:p w14:paraId="471AD3A2" w14:textId="77777777" w:rsidR="00CB15CE" w:rsidRDefault="0048493C">
            <w:pPr>
              <w:pStyle w:val="TableText"/>
            </w:pPr>
            <w:r>
              <w:t>1..1</w:t>
            </w:r>
          </w:p>
        </w:tc>
        <w:tc>
          <w:tcPr>
            <w:tcW w:w="1152" w:type="dxa"/>
          </w:tcPr>
          <w:p w14:paraId="6B35BC00" w14:textId="77777777" w:rsidR="00CB15CE" w:rsidRDefault="0048493C">
            <w:pPr>
              <w:pStyle w:val="TableText"/>
            </w:pPr>
            <w:r>
              <w:t>SHALL</w:t>
            </w:r>
          </w:p>
        </w:tc>
        <w:tc>
          <w:tcPr>
            <w:tcW w:w="864" w:type="dxa"/>
          </w:tcPr>
          <w:p w14:paraId="077A3727" w14:textId="77777777" w:rsidR="00CB15CE" w:rsidRDefault="00CB15CE">
            <w:pPr>
              <w:pStyle w:val="TableText"/>
            </w:pPr>
          </w:p>
        </w:tc>
        <w:tc>
          <w:tcPr>
            <w:tcW w:w="1104" w:type="dxa"/>
          </w:tcPr>
          <w:p w14:paraId="76A27D0D" w14:textId="42ED2A79" w:rsidR="00CB15CE" w:rsidRDefault="00CC4EF7">
            <w:pPr>
              <w:pStyle w:val="TableText"/>
            </w:pPr>
            <w:hyperlink w:anchor="C_86-21532">
              <w:r w:rsidR="0048493C">
                <w:rPr>
                  <w:rStyle w:val="HyperlinkText9pt"/>
                </w:rPr>
                <w:t>86-21532</w:t>
              </w:r>
            </w:hyperlink>
          </w:p>
        </w:tc>
        <w:tc>
          <w:tcPr>
            <w:tcW w:w="2975" w:type="dxa"/>
          </w:tcPr>
          <w:p w14:paraId="52A44A2B" w14:textId="77777777" w:rsidR="00CB15CE" w:rsidRDefault="0048493C">
            <w:pPr>
              <w:pStyle w:val="TableText"/>
            </w:pPr>
            <w:r>
              <w:t>urn:oid:2.16.840.1.113883.5.1001 (HL7ActMood) = EVN</w:t>
            </w:r>
          </w:p>
        </w:tc>
      </w:tr>
      <w:tr w:rsidR="00CB15CE" w14:paraId="457C283C" w14:textId="77777777">
        <w:trPr>
          <w:jc w:val="center"/>
        </w:trPr>
        <w:tc>
          <w:tcPr>
            <w:tcW w:w="3345" w:type="dxa"/>
          </w:tcPr>
          <w:p w14:paraId="30676A9C" w14:textId="77777777" w:rsidR="00CB15CE" w:rsidRDefault="0048493C">
            <w:pPr>
              <w:pStyle w:val="TableText"/>
            </w:pPr>
            <w:r>
              <w:tab/>
              <w:t>@negationInd</w:t>
            </w:r>
          </w:p>
        </w:tc>
        <w:tc>
          <w:tcPr>
            <w:tcW w:w="720" w:type="dxa"/>
          </w:tcPr>
          <w:p w14:paraId="0A71C2F5" w14:textId="77777777" w:rsidR="00CB15CE" w:rsidRDefault="0048493C">
            <w:pPr>
              <w:pStyle w:val="TableText"/>
            </w:pPr>
            <w:r>
              <w:t>1..1</w:t>
            </w:r>
          </w:p>
        </w:tc>
        <w:tc>
          <w:tcPr>
            <w:tcW w:w="1152" w:type="dxa"/>
          </w:tcPr>
          <w:p w14:paraId="4950F424" w14:textId="77777777" w:rsidR="00CB15CE" w:rsidRDefault="0048493C">
            <w:pPr>
              <w:pStyle w:val="TableText"/>
            </w:pPr>
            <w:r>
              <w:t>SHALL</w:t>
            </w:r>
          </w:p>
        </w:tc>
        <w:tc>
          <w:tcPr>
            <w:tcW w:w="864" w:type="dxa"/>
          </w:tcPr>
          <w:p w14:paraId="41B2D954" w14:textId="77777777" w:rsidR="00CB15CE" w:rsidRDefault="00CB15CE">
            <w:pPr>
              <w:pStyle w:val="TableText"/>
            </w:pPr>
          </w:p>
        </w:tc>
        <w:tc>
          <w:tcPr>
            <w:tcW w:w="1104" w:type="dxa"/>
          </w:tcPr>
          <w:p w14:paraId="0548339A" w14:textId="1F8341D8" w:rsidR="00CB15CE" w:rsidRDefault="00CC4EF7">
            <w:pPr>
              <w:pStyle w:val="TableText"/>
            </w:pPr>
            <w:hyperlink w:anchor="C_86-21533">
              <w:r w:rsidR="0048493C">
                <w:rPr>
                  <w:rStyle w:val="HyperlinkText9pt"/>
                </w:rPr>
                <w:t>86-21533</w:t>
              </w:r>
            </w:hyperlink>
          </w:p>
        </w:tc>
        <w:tc>
          <w:tcPr>
            <w:tcW w:w="2975" w:type="dxa"/>
          </w:tcPr>
          <w:p w14:paraId="3DF04462" w14:textId="77777777" w:rsidR="00CB15CE" w:rsidRDefault="0048493C">
            <w:pPr>
              <w:pStyle w:val="TableText"/>
            </w:pPr>
            <w:r>
              <w:t>false</w:t>
            </w:r>
          </w:p>
        </w:tc>
      </w:tr>
      <w:tr w:rsidR="00CB15CE" w14:paraId="3B430471" w14:textId="77777777">
        <w:trPr>
          <w:jc w:val="center"/>
        </w:trPr>
        <w:tc>
          <w:tcPr>
            <w:tcW w:w="3345" w:type="dxa"/>
          </w:tcPr>
          <w:p w14:paraId="47206E52" w14:textId="77777777" w:rsidR="00CB15CE" w:rsidRDefault="0048493C">
            <w:pPr>
              <w:pStyle w:val="TableText"/>
            </w:pPr>
            <w:r>
              <w:tab/>
              <w:t>templateId</w:t>
            </w:r>
          </w:p>
        </w:tc>
        <w:tc>
          <w:tcPr>
            <w:tcW w:w="720" w:type="dxa"/>
          </w:tcPr>
          <w:p w14:paraId="4235288A" w14:textId="77777777" w:rsidR="00CB15CE" w:rsidRDefault="0048493C">
            <w:pPr>
              <w:pStyle w:val="TableText"/>
            </w:pPr>
            <w:r>
              <w:t>1..1</w:t>
            </w:r>
          </w:p>
        </w:tc>
        <w:tc>
          <w:tcPr>
            <w:tcW w:w="1152" w:type="dxa"/>
          </w:tcPr>
          <w:p w14:paraId="0C610D6E" w14:textId="77777777" w:rsidR="00CB15CE" w:rsidRDefault="0048493C">
            <w:pPr>
              <w:pStyle w:val="TableText"/>
            </w:pPr>
            <w:r>
              <w:t>SHALL</w:t>
            </w:r>
          </w:p>
        </w:tc>
        <w:tc>
          <w:tcPr>
            <w:tcW w:w="864" w:type="dxa"/>
          </w:tcPr>
          <w:p w14:paraId="024CD988" w14:textId="77777777" w:rsidR="00CB15CE" w:rsidRDefault="00CB15CE">
            <w:pPr>
              <w:pStyle w:val="TableText"/>
            </w:pPr>
          </w:p>
        </w:tc>
        <w:tc>
          <w:tcPr>
            <w:tcW w:w="1104" w:type="dxa"/>
          </w:tcPr>
          <w:p w14:paraId="5941DC18" w14:textId="0981C5CD" w:rsidR="00CB15CE" w:rsidRDefault="00CC4EF7">
            <w:pPr>
              <w:pStyle w:val="TableText"/>
            </w:pPr>
            <w:hyperlink w:anchor="C_86-28285">
              <w:r w:rsidR="0048493C">
                <w:rPr>
                  <w:rStyle w:val="HyperlinkText9pt"/>
                </w:rPr>
                <w:t>86-28285</w:t>
              </w:r>
            </w:hyperlink>
          </w:p>
        </w:tc>
        <w:tc>
          <w:tcPr>
            <w:tcW w:w="2975" w:type="dxa"/>
          </w:tcPr>
          <w:p w14:paraId="4EA56C92" w14:textId="77777777" w:rsidR="00CB15CE" w:rsidRDefault="00CB15CE">
            <w:pPr>
              <w:pStyle w:val="TableText"/>
            </w:pPr>
          </w:p>
        </w:tc>
      </w:tr>
      <w:tr w:rsidR="00CB15CE" w14:paraId="6C331FF1" w14:textId="77777777">
        <w:trPr>
          <w:jc w:val="center"/>
        </w:trPr>
        <w:tc>
          <w:tcPr>
            <w:tcW w:w="3345" w:type="dxa"/>
          </w:tcPr>
          <w:p w14:paraId="150E3001" w14:textId="77777777" w:rsidR="00CB15CE" w:rsidRDefault="0048493C">
            <w:pPr>
              <w:pStyle w:val="TableText"/>
            </w:pPr>
            <w:r>
              <w:tab/>
            </w:r>
            <w:r>
              <w:tab/>
              <w:t>@root</w:t>
            </w:r>
          </w:p>
        </w:tc>
        <w:tc>
          <w:tcPr>
            <w:tcW w:w="720" w:type="dxa"/>
          </w:tcPr>
          <w:p w14:paraId="5C545EBE" w14:textId="77777777" w:rsidR="00CB15CE" w:rsidRDefault="0048493C">
            <w:pPr>
              <w:pStyle w:val="TableText"/>
            </w:pPr>
            <w:r>
              <w:t>1..1</w:t>
            </w:r>
          </w:p>
        </w:tc>
        <w:tc>
          <w:tcPr>
            <w:tcW w:w="1152" w:type="dxa"/>
          </w:tcPr>
          <w:p w14:paraId="2BC38AB2" w14:textId="77777777" w:rsidR="00CB15CE" w:rsidRDefault="0048493C">
            <w:pPr>
              <w:pStyle w:val="TableText"/>
            </w:pPr>
            <w:r>
              <w:t>SHALL</w:t>
            </w:r>
          </w:p>
        </w:tc>
        <w:tc>
          <w:tcPr>
            <w:tcW w:w="864" w:type="dxa"/>
          </w:tcPr>
          <w:p w14:paraId="07ACA92E" w14:textId="77777777" w:rsidR="00CB15CE" w:rsidRDefault="00CB15CE">
            <w:pPr>
              <w:pStyle w:val="TableText"/>
            </w:pPr>
          </w:p>
        </w:tc>
        <w:tc>
          <w:tcPr>
            <w:tcW w:w="1104" w:type="dxa"/>
          </w:tcPr>
          <w:p w14:paraId="05E30D60" w14:textId="528E0424" w:rsidR="00CB15CE" w:rsidRDefault="00CC4EF7">
            <w:pPr>
              <w:pStyle w:val="TableText"/>
            </w:pPr>
            <w:hyperlink w:anchor="C_86-28286">
              <w:r w:rsidR="0048493C">
                <w:rPr>
                  <w:rStyle w:val="HyperlinkText9pt"/>
                </w:rPr>
                <w:t>86-28286</w:t>
              </w:r>
            </w:hyperlink>
          </w:p>
        </w:tc>
        <w:tc>
          <w:tcPr>
            <w:tcW w:w="2975" w:type="dxa"/>
          </w:tcPr>
          <w:p w14:paraId="7284D02C" w14:textId="77777777" w:rsidR="00CB15CE" w:rsidRDefault="0048493C">
            <w:pPr>
              <w:pStyle w:val="TableText"/>
            </w:pPr>
            <w:r>
              <w:t>2.16.840.1.113883.10.20.22.4.14</w:t>
            </w:r>
          </w:p>
        </w:tc>
      </w:tr>
      <w:tr w:rsidR="00CB15CE" w14:paraId="4242AC37" w14:textId="77777777">
        <w:trPr>
          <w:jc w:val="center"/>
        </w:trPr>
        <w:tc>
          <w:tcPr>
            <w:tcW w:w="3345" w:type="dxa"/>
          </w:tcPr>
          <w:p w14:paraId="005D596A" w14:textId="77777777" w:rsidR="00CB15CE" w:rsidRDefault="0048493C">
            <w:pPr>
              <w:pStyle w:val="TableText"/>
            </w:pPr>
            <w:r>
              <w:tab/>
              <w:t>templateId</w:t>
            </w:r>
          </w:p>
        </w:tc>
        <w:tc>
          <w:tcPr>
            <w:tcW w:w="720" w:type="dxa"/>
          </w:tcPr>
          <w:p w14:paraId="183BEA89" w14:textId="77777777" w:rsidR="00CB15CE" w:rsidRDefault="0048493C">
            <w:pPr>
              <w:pStyle w:val="TableText"/>
            </w:pPr>
            <w:r>
              <w:t>1..1</w:t>
            </w:r>
          </w:p>
        </w:tc>
        <w:tc>
          <w:tcPr>
            <w:tcW w:w="1152" w:type="dxa"/>
          </w:tcPr>
          <w:p w14:paraId="4DA157FF" w14:textId="77777777" w:rsidR="00CB15CE" w:rsidRDefault="0048493C">
            <w:pPr>
              <w:pStyle w:val="TableText"/>
            </w:pPr>
            <w:r>
              <w:t>SHALL</w:t>
            </w:r>
          </w:p>
        </w:tc>
        <w:tc>
          <w:tcPr>
            <w:tcW w:w="864" w:type="dxa"/>
          </w:tcPr>
          <w:p w14:paraId="41B9ABC2" w14:textId="77777777" w:rsidR="00CB15CE" w:rsidRDefault="00CB15CE">
            <w:pPr>
              <w:pStyle w:val="TableText"/>
            </w:pPr>
          </w:p>
        </w:tc>
        <w:tc>
          <w:tcPr>
            <w:tcW w:w="1104" w:type="dxa"/>
          </w:tcPr>
          <w:p w14:paraId="0AFF0088" w14:textId="2D41BB89" w:rsidR="00CB15CE" w:rsidRDefault="00CC4EF7">
            <w:pPr>
              <w:pStyle w:val="TableText"/>
            </w:pPr>
            <w:hyperlink w:anchor="C_86-21558">
              <w:r w:rsidR="0048493C">
                <w:rPr>
                  <w:rStyle w:val="HyperlinkText9pt"/>
                </w:rPr>
                <w:t>86-21558</w:t>
              </w:r>
            </w:hyperlink>
          </w:p>
        </w:tc>
        <w:tc>
          <w:tcPr>
            <w:tcW w:w="2975" w:type="dxa"/>
          </w:tcPr>
          <w:p w14:paraId="73C406B8" w14:textId="77777777" w:rsidR="00CB15CE" w:rsidRDefault="00CB15CE">
            <w:pPr>
              <w:pStyle w:val="TableText"/>
            </w:pPr>
          </w:p>
        </w:tc>
      </w:tr>
      <w:tr w:rsidR="00CB15CE" w14:paraId="4D0BAEEC" w14:textId="77777777">
        <w:trPr>
          <w:jc w:val="center"/>
        </w:trPr>
        <w:tc>
          <w:tcPr>
            <w:tcW w:w="3345" w:type="dxa"/>
          </w:tcPr>
          <w:p w14:paraId="12D59F10" w14:textId="77777777" w:rsidR="00CB15CE" w:rsidRDefault="0048493C">
            <w:pPr>
              <w:pStyle w:val="TableText"/>
            </w:pPr>
            <w:r>
              <w:tab/>
            </w:r>
            <w:r>
              <w:tab/>
              <w:t>@root</w:t>
            </w:r>
          </w:p>
        </w:tc>
        <w:tc>
          <w:tcPr>
            <w:tcW w:w="720" w:type="dxa"/>
          </w:tcPr>
          <w:p w14:paraId="2843DD90" w14:textId="77777777" w:rsidR="00CB15CE" w:rsidRDefault="0048493C">
            <w:pPr>
              <w:pStyle w:val="TableText"/>
            </w:pPr>
            <w:r>
              <w:t>1..1</w:t>
            </w:r>
          </w:p>
        </w:tc>
        <w:tc>
          <w:tcPr>
            <w:tcW w:w="1152" w:type="dxa"/>
          </w:tcPr>
          <w:p w14:paraId="4E97B25B" w14:textId="77777777" w:rsidR="00CB15CE" w:rsidRDefault="0048493C">
            <w:pPr>
              <w:pStyle w:val="TableText"/>
            </w:pPr>
            <w:r>
              <w:t>SHALL</w:t>
            </w:r>
          </w:p>
        </w:tc>
        <w:tc>
          <w:tcPr>
            <w:tcW w:w="864" w:type="dxa"/>
          </w:tcPr>
          <w:p w14:paraId="2CA22D1E" w14:textId="77777777" w:rsidR="00CB15CE" w:rsidRDefault="00CB15CE">
            <w:pPr>
              <w:pStyle w:val="TableText"/>
            </w:pPr>
          </w:p>
        </w:tc>
        <w:tc>
          <w:tcPr>
            <w:tcW w:w="1104" w:type="dxa"/>
          </w:tcPr>
          <w:p w14:paraId="64A9AC7E" w14:textId="4DC4442C" w:rsidR="00CB15CE" w:rsidRDefault="00CC4EF7">
            <w:pPr>
              <w:pStyle w:val="TableText"/>
            </w:pPr>
            <w:hyperlink w:anchor="C_86-21559">
              <w:r w:rsidR="0048493C">
                <w:rPr>
                  <w:rStyle w:val="HyperlinkText9pt"/>
                </w:rPr>
                <w:t>86-21559</w:t>
              </w:r>
            </w:hyperlink>
          </w:p>
        </w:tc>
        <w:tc>
          <w:tcPr>
            <w:tcW w:w="2975" w:type="dxa"/>
          </w:tcPr>
          <w:p w14:paraId="5C4B3A62" w14:textId="77777777" w:rsidR="00CB15CE" w:rsidRDefault="0048493C">
            <w:pPr>
              <w:pStyle w:val="TableText"/>
            </w:pPr>
            <w:r>
              <w:t>2.16.840.1.113883.10.20.5.6.167</w:t>
            </w:r>
          </w:p>
        </w:tc>
      </w:tr>
      <w:tr w:rsidR="00CB15CE" w14:paraId="4E476CAF" w14:textId="77777777">
        <w:trPr>
          <w:jc w:val="center"/>
        </w:trPr>
        <w:tc>
          <w:tcPr>
            <w:tcW w:w="3345" w:type="dxa"/>
          </w:tcPr>
          <w:p w14:paraId="54426E19" w14:textId="77777777" w:rsidR="00CB15CE" w:rsidRDefault="0048493C">
            <w:pPr>
              <w:pStyle w:val="TableText"/>
            </w:pPr>
            <w:r>
              <w:tab/>
              <w:t>id</w:t>
            </w:r>
          </w:p>
        </w:tc>
        <w:tc>
          <w:tcPr>
            <w:tcW w:w="720" w:type="dxa"/>
          </w:tcPr>
          <w:p w14:paraId="1386912C" w14:textId="77777777" w:rsidR="00CB15CE" w:rsidRDefault="0048493C">
            <w:pPr>
              <w:pStyle w:val="TableText"/>
            </w:pPr>
            <w:r>
              <w:t>1..1</w:t>
            </w:r>
          </w:p>
        </w:tc>
        <w:tc>
          <w:tcPr>
            <w:tcW w:w="1152" w:type="dxa"/>
          </w:tcPr>
          <w:p w14:paraId="2C7C0187" w14:textId="77777777" w:rsidR="00CB15CE" w:rsidRDefault="0048493C">
            <w:pPr>
              <w:pStyle w:val="TableText"/>
            </w:pPr>
            <w:r>
              <w:t>SHALL</w:t>
            </w:r>
          </w:p>
        </w:tc>
        <w:tc>
          <w:tcPr>
            <w:tcW w:w="864" w:type="dxa"/>
          </w:tcPr>
          <w:p w14:paraId="2C5368E4" w14:textId="77777777" w:rsidR="00CB15CE" w:rsidRDefault="00CB15CE">
            <w:pPr>
              <w:pStyle w:val="TableText"/>
            </w:pPr>
          </w:p>
        </w:tc>
        <w:tc>
          <w:tcPr>
            <w:tcW w:w="1104" w:type="dxa"/>
          </w:tcPr>
          <w:p w14:paraId="16EBCC4C" w14:textId="7D7817CF" w:rsidR="00CB15CE" w:rsidRDefault="00CC4EF7">
            <w:pPr>
              <w:pStyle w:val="TableText"/>
            </w:pPr>
            <w:hyperlink w:anchor="C_86-21560">
              <w:r w:rsidR="0048493C">
                <w:rPr>
                  <w:rStyle w:val="HyperlinkText9pt"/>
                </w:rPr>
                <w:t>86-21560</w:t>
              </w:r>
            </w:hyperlink>
          </w:p>
        </w:tc>
        <w:tc>
          <w:tcPr>
            <w:tcW w:w="2975" w:type="dxa"/>
          </w:tcPr>
          <w:p w14:paraId="6F092E70" w14:textId="77777777" w:rsidR="00CB15CE" w:rsidRDefault="00CB15CE">
            <w:pPr>
              <w:pStyle w:val="TableText"/>
            </w:pPr>
          </w:p>
        </w:tc>
      </w:tr>
      <w:tr w:rsidR="00CB15CE" w14:paraId="0C14CDCC" w14:textId="77777777">
        <w:trPr>
          <w:jc w:val="center"/>
        </w:trPr>
        <w:tc>
          <w:tcPr>
            <w:tcW w:w="3345" w:type="dxa"/>
          </w:tcPr>
          <w:p w14:paraId="252141EE" w14:textId="77777777" w:rsidR="00CB15CE" w:rsidRDefault="0048493C">
            <w:pPr>
              <w:pStyle w:val="TableText"/>
            </w:pPr>
            <w:r>
              <w:tab/>
            </w:r>
            <w:r>
              <w:tab/>
              <w:t>@nullFlavor</w:t>
            </w:r>
          </w:p>
        </w:tc>
        <w:tc>
          <w:tcPr>
            <w:tcW w:w="720" w:type="dxa"/>
          </w:tcPr>
          <w:p w14:paraId="07EAFE76" w14:textId="77777777" w:rsidR="00CB15CE" w:rsidRDefault="0048493C">
            <w:pPr>
              <w:pStyle w:val="TableText"/>
            </w:pPr>
            <w:r>
              <w:t>1..1</w:t>
            </w:r>
          </w:p>
        </w:tc>
        <w:tc>
          <w:tcPr>
            <w:tcW w:w="1152" w:type="dxa"/>
          </w:tcPr>
          <w:p w14:paraId="5D30B4C8" w14:textId="77777777" w:rsidR="00CB15CE" w:rsidRDefault="0048493C">
            <w:pPr>
              <w:pStyle w:val="TableText"/>
            </w:pPr>
            <w:r>
              <w:t>SHALL</w:t>
            </w:r>
          </w:p>
        </w:tc>
        <w:tc>
          <w:tcPr>
            <w:tcW w:w="864" w:type="dxa"/>
          </w:tcPr>
          <w:p w14:paraId="3094342C" w14:textId="77777777" w:rsidR="00CB15CE" w:rsidRDefault="00CB15CE">
            <w:pPr>
              <w:pStyle w:val="TableText"/>
            </w:pPr>
          </w:p>
        </w:tc>
        <w:tc>
          <w:tcPr>
            <w:tcW w:w="1104" w:type="dxa"/>
          </w:tcPr>
          <w:p w14:paraId="40A25BD1" w14:textId="03365983" w:rsidR="00CB15CE" w:rsidRDefault="00CC4EF7">
            <w:pPr>
              <w:pStyle w:val="TableText"/>
            </w:pPr>
            <w:hyperlink w:anchor="C_86-22772">
              <w:r w:rsidR="0048493C">
                <w:rPr>
                  <w:rStyle w:val="HyperlinkText9pt"/>
                </w:rPr>
                <w:t>86-22772</w:t>
              </w:r>
            </w:hyperlink>
          </w:p>
        </w:tc>
        <w:tc>
          <w:tcPr>
            <w:tcW w:w="2975" w:type="dxa"/>
          </w:tcPr>
          <w:p w14:paraId="2FA946FB" w14:textId="77777777" w:rsidR="00CB15CE" w:rsidRDefault="00CB15CE">
            <w:pPr>
              <w:pStyle w:val="TableText"/>
            </w:pPr>
          </w:p>
        </w:tc>
      </w:tr>
      <w:tr w:rsidR="00CB15CE" w14:paraId="4C9ED4A0" w14:textId="77777777">
        <w:trPr>
          <w:jc w:val="center"/>
        </w:trPr>
        <w:tc>
          <w:tcPr>
            <w:tcW w:w="3345" w:type="dxa"/>
          </w:tcPr>
          <w:p w14:paraId="1527D0F2" w14:textId="77777777" w:rsidR="00CB15CE" w:rsidRDefault="0048493C">
            <w:pPr>
              <w:pStyle w:val="TableText"/>
            </w:pPr>
            <w:r>
              <w:tab/>
              <w:t>code</w:t>
            </w:r>
          </w:p>
        </w:tc>
        <w:tc>
          <w:tcPr>
            <w:tcW w:w="720" w:type="dxa"/>
          </w:tcPr>
          <w:p w14:paraId="3387927B" w14:textId="77777777" w:rsidR="00CB15CE" w:rsidRDefault="0048493C">
            <w:pPr>
              <w:pStyle w:val="TableText"/>
            </w:pPr>
            <w:r>
              <w:t>1..1</w:t>
            </w:r>
          </w:p>
        </w:tc>
        <w:tc>
          <w:tcPr>
            <w:tcW w:w="1152" w:type="dxa"/>
          </w:tcPr>
          <w:p w14:paraId="730B45DB" w14:textId="77777777" w:rsidR="00CB15CE" w:rsidRDefault="0048493C">
            <w:pPr>
              <w:pStyle w:val="TableText"/>
            </w:pPr>
            <w:r>
              <w:t>SHALL</w:t>
            </w:r>
          </w:p>
        </w:tc>
        <w:tc>
          <w:tcPr>
            <w:tcW w:w="864" w:type="dxa"/>
          </w:tcPr>
          <w:p w14:paraId="1283E636" w14:textId="77777777" w:rsidR="00CB15CE" w:rsidRDefault="00CB15CE">
            <w:pPr>
              <w:pStyle w:val="TableText"/>
            </w:pPr>
          </w:p>
        </w:tc>
        <w:tc>
          <w:tcPr>
            <w:tcW w:w="1104" w:type="dxa"/>
          </w:tcPr>
          <w:p w14:paraId="69235EA3" w14:textId="5714AD10" w:rsidR="00CB15CE" w:rsidRDefault="00CC4EF7">
            <w:pPr>
              <w:pStyle w:val="TableText"/>
            </w:pPr>
            <w:hyperlink w:anchor="C_86-21534">
              <w:r w:rsidR="0048493C">
                <w:rPr>
                  <w:rStyle w:val="HyperlinkText9pt"/>
                </w:rPr>
                <w:t>86-21534</w:t>
              </w:r>
            </w:hyperlink>
          </w:p>
        </w:tc>
        <w:tc>
          <w:tcPr>
            <w:tcW w:w="2975" w:type="dxa"/>
          </w:tcPr>
          <w:p w14:paraId="0CF275D3" w14:textId="77777777" w:rsidR="00CB15CE" w:rsidRDefault="00CB15CE">
            <w:pPr>
              <w:pStyle w:val="TableText"/>
            </w:pPr>
          </w:p>
        </w:tc>
      </w:tr>
      <w:tr w:rsidR="00CB15CE" w14:paraId="5CD830A6" w14:textId="77777777">
        <w:trPr>
          <w:jc w:val="center"/>
        </w:trPr>
        <w:tc>
          <w:tcPr>
            <w:tcW w:w="3345" w:type="dxa"/>
          </w:tcPr>
          <w:p w14:paraId="044FE814" w14:textId="77777777" w:rsidR="00CB15CE" w:rsidRDefault="0048493C">
            <w:pPr>
              <w:pStyle w:val="TableText"/>
            </w:pPr>
            <w:r>
              <w:tab/>
            </w:r>
            <w:r>
              <w:tab/>
              <w:t>@code</w:t>
            </w:r>
          </w:p>
        </w:tc>
        <w:tc>
          <w:tcPr>
            <w:tcW w:w="720" w:type="dxa"/>
          </w:tcPr>
          <w:p w14:paraId="0886F49A" w14:textId="77777777" w:rsidR="00CB15CE" w:rsidRDefault="0048493C">
            <w:pPr>
              <w:pStyle w:val="TableText"/>
            </w:pPr>
            <w:r>
              <w:t>1..1</w:t>
            </w:r>
          </w:p>
        </w:tc>
        <w:tc>
          <w:tcPr>
            <w:tcW w:w="1152" w:type="dxa"/>
          </w:tcPr>
          <w:p w14:paraId="3C62674D" w14:textId="77777777" w:rsidR="00CB15CE" w:rsidRDefault="0048493C">
            <w:pPr>
              <w:pStyle w:val="TableText"/>
            </w:pPr>
            <w:r>
              <w:t>SHALL</w:t>
            </w:r>
          </w:p>
        </w:tc>
        <w:tc>
          <w:tcPr>
            <w:tcW w:w="864" w:type="dxa"/>
          </w:tcPr>
          <w:p w14:paraId="2621C705" w14:textId="77777777" w:rsidR="00CB15CE" w:rsidRDefault="00CB15CE">
            <w:pPr>
              <w:pStyle w:val="TableText"/>
            </w:pPr>
          </w:p>
        </w:tc>
        <w:tc>
          <w:tcPr>
            <w:tcW w:w="1104" w:type="dxa"/>
          </w:tcPr>
          <w:p w14:paraId="78DCE0AE" w14:textId="4F401AAD" w:rsidR="00CB15CE" w:rsidRDefault="00CC4EF7">
            <w:pPr>
              <w:pStyle w:val="TableText"/>
            </w:pPr>
            <w:hyperlink w:anchor="C_86-21535">
              <w:r w:rsidR="0048493C">
                <w:rPr>
                  <w:rStyle w:val="HyperlinkText9pt"/>
                </w:rPr>
                <w:t>86-21535</w:t>
              </w:r>
            </w:hyperlink>
          </w:p>
        </w:tc>
        <w:tc>
          <w:tcPr>
            <w:tcW w:w="2975" w:type="dxa"/>
          </w:tcPr>
          <w:p w14:paraId="4CA4798F" w14:textId="77777777" w:rsidR="00CB15CE" w:rsidRDefault="0048493C">
            <w:pPr>
              <w:pStyle w:val="TableText"/>
            </w:pPr>
            <w:r>
              <w:t>urn:oid:2.16.840.1.113883.6.96 (SNOMED CT) = 370822003</w:t>
            </w:r>
          </w:p>
        </w:tc>
      </w:tr>
      <w:tr w:rsidR="00CB15CE" w14:paraId="7824E9CD" w14:textId="77777777">
        <w:trPr>
          <w:jc w:val="center"/>
        </w:trPr>
        <w:tc>
          <w:tcPr>
            <w:tcW w:w="3345" w:type="dxa"/>
          </w:tcPr>
          <w:p w14:paraId="6CCF3801" w14:textId="77777777" w:rsidR="00CB15CE" w:rsidRDefault="0048493C">
            <w:pPr>
              <w:pStyle w:val="TableText"/>
            </w:pPr>
            <w:r>
              <w:tab/>
              <w:t>statusCode</w:t>
            </w:r>
          </w:p>
        </w:tc>
        <w:tc>
          <w:tcPr>
            <w:tcW w:w="720" w:type="dxa"/>
          </w:tcPr>
          <w:p w14:paraId="64A46730" w14:textId="77777777" w:rsidR="00CB15CE" w:rsidRDefault="0048493C">
            <w:pPr>
              <w:pStyle w:val="TableText"/>
            </w:pPr>
            <w:r>
              <w:t>1..1</w:t>
            </w:r>
          </w:p>
        </w:tc>
        <w:tc>
          <w:tcPr>
            <w:tcW w:w="1152" w:type="dxa"/>
          </w:tcPr>
          <w:p w14:paraId="12177AC6" w14:textId="77777777" w:rsidR="00CB15CE" w:rsidRDefault="0048493C">
            <w:pPr>
              <w:pStyle w:val="TableText"/>
            </w:pPr>
            <w:r>
              <w:t>SHALL</w:t>
            </w:r>
          </w:p>
        </w:tc>
        <w:tc>
          <w:tcPr>
            <w:tcW w:w="864" w:type="dxa"/>
          </w:tcPr>
          <w:p w14:paraId="29CDCBB5" w14:textId="77777777" w:rsidR="00CB15CE" w:rsidRDefault="00CB15CE">
            <w:pPr>
              <w:pStyle w:val="TableText"/>
            </w:pPr>
          </w:p>
        </w:tc>
        <w:tc>
          <w:tcPr>
            <w:tcW w:w="1104" w:type="dxa"/>
          </w:tcPr>
          <w:p w14:paraId="570CA70F" w14:textId="694C43D9" w:rsidR="00CB15CE" w:rsidRDefault="00CC4EF7">
            <w:pPr>
              <w:pStyle w:val="TableText"/>
            </w:pPr>
            <w:hyperlink w:anchor="C_86-21561">
              <w:r w:rsidR="0048493C">
                <w:rPr>
                  <w:rStyle w:val="HyperlinkText9pt"/>
                </w:rPr>
                <w:t>86-21561</w:t>
              </w:r>
            </w:hyperlink>
          </w:p>
        </w:tc>
        <w:tc>
          <w:tcPr>
            <w:tcW w:w="2975" w:type="dxa"/>
          </w:tcPr>
          <w:p w14:paraId="1B71CF28" w14:textId="77777777" w:rsidR="00CB15CE" w:rsidRDefault="00CB15CE">
            <w:pPr>
              <w:pStyle w:val="TableText"/>
            </w:pPr>
          </w:p>
        </w:tc>
      </w:tr>
      <w:tr w:rsidR="00CB15CE" w14:paraId="3F5A5589" w14:textId="77777777">
        <w:trPr>
          <w:jc w:val="center"/>
        </w:trPr>
        <w:tc>
          <w:tcPr>
            <w:tcW w:w="3345" w:type="dxa"/>
          </w:tcPr>
          <w:p w14:paraId="3B2A471F" w14:textId="77777777" w:rsidR="00CB15CE" w:rsidRDefault="0048493C">
            <w:pPr>
              <w:pStyle w:val="TableText"/>
            </w:pPr>
            <w:r>
              <w:tab/>
            </w:r>
            <w:r>
              <w:tab/>
              <w:t>@code</w:t>
            </w:r>
          </w:p>
        </w:tc>
        <w:tc>
          <w:tcPr>
            <w:tcW w:w="720" w:type="dxa"/>
          </w:tcPr>
          <w:p w14:paraId="5FF74E98" w14:textId="77777777" w:rsidR="00CB15CE" w:rsidRDefault="0048493C">
            <w:pPr>
              <w:pStyle w:val="TableText"/>
            </w:pPr>
            <w:r>
              <w:t>1..1</w:t>
            </w:r>
          </w:p>
        </w:tc>
        <w:tc>
          <w:tcPr>
            <w:tcW w:w="1152" w:type="dxa"/>
          </w:tcPr>
          <w:p w14:paraId="2D8F115C" w14:textId="77777777" w:rsidR="00CB15CE" w:rsidRDefault="0048493C">
            <w:pPr>
              <w:pStyle w:val="TableText"/>
            </w:pPr>
            <w:r>
              <w:t>SHALL</w:t>
            </w:r>
          </w:p>
        </w:tc>
        <w:tc>
          <w:tcPr>
            <w:tcW w:w="864" w:type="dxa"/>
          </w:tcPr>
          <w:p w14:paraId="6499BEBA" w14:textId="77777777" w:rsidR="00CB15CE" w:rsidRDefault="00CB15CE">
            <w:pPr>
              <w:pStyle w:val="TableText"/>
            </w:pPr>
          </w:p>
        </w:tc>
        <w:tc>
          <w:tcPr>
            <w:tcW w:w="1104" w:type="dxa"/>
          </w:tcPr>
          <w:p w14:paraId="7936CA45" w14:textId="2DD3D657" w:rsidR="00CB15CE" w:rsidRDefault="00CC4EF7">
            <w:pPr>
              <w:pStyle w:val="TableText"/>
            </w:pPr>
            <w:hyperlink w:anchor="C_86-21562">
              <w:r w:rsidR="0048493C">
                <w:rPr>
                  <w:rStyle w:val="HyperlinkText9pt"/>
                </w:rPr>
                <w:t>86-21562</w:t>
              </w:r>
            </w:hyperlink>
          </w:p>
        </w:tc>
        <w:tc>
          <w:tcPr>
            <w:tcW w:w="2975" w:type="dxa"/>
          </w:tcPr>
          <w:p w14:paraId="45FABE10" w14:textId="77777777" w:rsidR="00CB15CE" w:rsidRDefault="0048493C">
            <w:pPr>
              <w:pStyle w:val="TableText"/>
            </w:pPr>
            <w:r>
              <w:t>urn:oid:2.16.840.1.113883.5.14 (HL7ActStatus) = completed</w:t>
            </w:r>
          </w:p>
        </w:tc>
      </w:tr>
      <w:tr w:rsidR="00CB15CE" w14:paraId="2351A0CF" w14:textId="77777777">
        <w:trPr>
          <w:jc w:val="center"/>
        </w:trPr>
        <w:tc>
          <w:tcPr>
            <w:tcW w:w="3345" w:type="dxa"/>
          </w:tcPr>
          <w:p w14:paraId="07904DED" w14:textId="77777777" w:rsidR="00CB15CE" w:rsidRDefault="0048493C">
            <w:pPr>
              <w:pStyle w:val="TableText"/>
            </w:pPr>
            <w:r>
              <w:tab/>
              <w:t>participant</w:t>
            </w:r>
          </w:p>
        </w:tc>
        <w:tc>
          <w:tcPr>
            <w:tcW w:w="720" w:type="dxa"/>
          </w:tcPr>
          <w:p w14:paraId="460A38D1" w14:textId="77777777" w:rsidR="00CB15CE" w:rsidRDefault="0048493C">
            <w:pPr>
              <w:pStyle w:val="TableText"/>
            </w:pPr>
            <w:r>
              <w:t>0..*</w:t>
            </w:r>
          </w:p>
        </w:tc>
        <w:tc>
          <w:tcPr>
            <w:tcW w:w="1152" w:type="dxa"/>
          </w:tcPr>
          <w:p w14:paraId="11327ADA" w14:textId="77777777" w:rsidR="00CB15CE" w:rsidRDefault="0048493C">
            <w:pPr>
              <w:pStyle w:val="TableText"/>
            </w:pPr>
            <w:r>
              <w:t>MAY</w:t>
            </w:r>
          </w:p>
        </w:tc>
        <w:tc>
          <w:tcPr>
            <w:tcW w:w="864" w:type="dxa"/>
          </w:tcPr>
          <w:p w14:paraId="589FB743" w14:textId="77777777" w:rsidR="00CB15CE" w:rsidRDefault="00CB15CE">
            <w:pPr>
              <w:pStyle w:val="TableText"/>
            </w:pPr>
          </w:p>
        </w:tc>
        <w:tc>
          <w:tcPr>
            <w:tcW w:w="1104" w:type="dxa"/>
          </w:tcPr>
          <w:p w14:paraId="02467CC8" w14:textId="32D2A0C5" w:rsidR="00CB15CE" w:rsidRDefault="00CC4EF7">
            <w:pPr>
              <w:pStyle w:val="TableText"/>
            </w:pPr>
            <w:hyperlink w:anchor="C_86-21536">
              <w:r w:rsidR="0048493C">
                <w:rPr>
                  <w:rStyle w:val="HyperlinkText9pt"/>
                </w:rPr>
                <w:t>86-21536</w:t>
              </w:r>
            </w:hyperlink>
          </w:p>
        </w:tc>
        <w:tc>
          <w:tcPr>
            <w:tcW w:w="2975" w:type="dxa"/>
          </w:tcPr>
          <w:p w14:paraId="652DA64C" w14:textId="77777777" w:rsidR="00CB15CE" w:rsidRDefault="00CB15CE">
            <w:pPr>
              <w:pStyle w:val="TableText"/>
            </w:pPr>
          </w:p>
        </w:tc>
      </w:tr>
      <w:tr w:rsidR="00CB15CE" w14:paraId="26C57762" w14:textId="77777777">
        <w:trPr>
          <w:jc w:val="center"/>
        </w:trPr>
        <w:tc>
          <w:tcPr>
            <w:tcW w:w="3345" w:type="dxa"/>
          </w:tcPr>
          <w:p w14:paraId="0D92DE99" w14:textId="77777777" w:rsidR="00CB15CE" w:rsidRDefault="0048493C">
            <w:pPr>
              <w:pStyle w:val="TableText"/>
            </w:pPr>
            <w:r>
              <w:tab/>
            </w:r>
            <w:r>
              <w:tab/>
              <w:t>@typeCode</w:t>
            </w:r>
          </w:p>
        </w:tc>
        <w:tc>
          <w:tcPr>
            <w:tcW w:w="720" w:type="dxa"/>
          </w:tcPr>
          <w:p w14:paraId="56724C4D" w14:textId="77777777" w:rsidR="00CB15CE" w:rsidRDefault="0048493C">
            <w:pPr>
              <w:pStyle w:val="TableText"/>
            </w:pPr>
            <w:r>
              <w:t>1..1</w:t>
            </w:r>
          </w:p>
        </w:tc>
        <w:tc>
          <w:tcPr>
            <w:tcW w:w="1152" w:type="dxa"/>
          </w:tcPr>
          <w:p w14:paraId="79E61311" w14:textId="77777777" w:rsidR="00CB15CE" w:rsidRDefault="0048493C">
            <w:pPr>
              <w:pStyle w:val="TableText"/>
            </w:pPr>
            <w:r>
              <w:t>SHALL</w:t>
            </w:r>
          </w:p>
        </w:tc>
        <w:tc>
          <w:tcPr>
            <w:tcW w:w="864" w:type="dxa"/>
          </w:tcPr>
          <w:p w14:paraId="0A765F00" w14:textId="77777777" w:rsidR="00CB15CE" w:rsidRDefault="00CB15CE">
            <w:pPr>
              <w:pStyle w:val="TableText"/>
            </w:pPr>
          </w:p>
        </w:tc>
        <w:tc>
          <w:tcPr>
            <w:tcW w:w="1104" w:type="dxa"/>
          </w:tcPr>
          <w:p w14:paraId="7A274529" w14:textId="556E8540" w:rsidR="00CB15CE" w:rsidRDefault="00CC4EF7">
            <w:pPr>
              <w:pStyle w:val="TableText"/>
            </w:pPr>
            <w:hyperlink w:anchor="C_86-21537">
              <w:r w:rsidR="0048493C">
                <w:rPr>
                  <w:rStyle w:val="HyperlinkText9pt"/>
                </w:rPr>
                <w:t>86-21537</w:t>
              </w:r>
            </w:hyperlink>
          </w:p>
        </w:tc>
        <w:tc>
          <w:tcPr>
            <w:tcW w:w="2975" w:type="dxa"/>
          </w:tcPr>
          <w:p w14:paraId="4F951EA5" w14:textId="77777777" w:rsidR="00CB15CE" w:rsidRDefault="0048493C">
            <w:pPr>
              <w:pStyle w:val="TableText"/>
            </w:pPr>
            <w:r>
              <w:t>urn:oid:2.16.840.1.113883.5.90 (HL7ParticipationType) = DEV</w:t>
            </w:r>
          </w:p>
        </w:tc>
      </w:tr>
      <w:tr w:rsidR="00CB15CE" w14:paraId="74279157" w14:textId="77777777">
        <w:trPr>
          <w:jc w:val="center"/>
        </w:trPr>
        <w:tc>
          <w:tcPr>
            <w:tcW w:w="3345" w:type="dxa"/>
          </w:tcPr>
          <w:p w14:paraId="0081C379" w14:textId="77777777" w:rsidR="00CB15CE" w:rsidRDefault="0048493C">
            <w:pPr>
              <w:pStyle w:val="TableText"/>
            </w:pPr>
            <w:r>
              <w:tab/>
            </w:r>
            <w:r>
              <w:tab/>
              <w:t>participantRole</w:t>
            </w:r>
          </w:p>
        </w:tc>
        <w:tc>
          <w:tcPr>
            <w:tcW w:w="720" w:type="dxa"/>
          </w:tcPr>
          <w:p w14:paraId="0D349668" w14:textId="77777777" w:rsidR="00CB15CE" w:rsidRDefault="0048493C">
            <w:pPr>
              <w:pStyle w:val="TableText"/>
            </w:pPr>
            <w:r>
              <w:t>1..1</w:t>
            </w:r>
          </w:p>
        </w:tc>
        <w:tc>
          <w:tcPr>
            <w:tcW w:w="1152" w:type="dxa"/>
          </w:tcPr>
          <w:p w14:paraId="357AD605" w14:textId="77777777" w:rsidR="00CB15CE" w:rsidRDefault="0048493C">
            <w:pPr>
              <w:pStyle w:val="TableText"/>
            </w:pPr>
            <w:r>
              <w:t>SHALL</w:t>
            </w:r>
          </w:p>
        </w:tc>
        <w:tc>
          <w:tcPr>
            <w:tcW w:w="864" w:type="dxa"/>
          </w:tcPr>
          <w:p w14:paraId="447152AC" w14:textId="77777777" w:rsidR="00CB15CE" w:rsidRDefault="00CB15CE">
            <w:pPr>
              <w:pStyle w:val="TableText"/>
            </w:pPr>
          </w:p>
        </w:tc>
        <w:tc>
          <w:tcPr>
            <w:tcW w:w="1104" w:type="dxa"/>
          </w:tcPr>
          <w:p w14:paraId="4A7D7257" w14:textId="0BFAC05F" w:rsidR="00CB15CE" w:rsidRDefault="00CC4EF7">
            <w:pPr>
              <w:pStyle w:val="TableText"/>
            </w:pPr>
            <w:hyperlink w:anchor="C_86-21538">
              <w:r w:rsidR="0048493C">
                <w:rPr>
                  <w:rStyle w:val="HyperlinkText9pt"/>
                </w:rPr>
                <w:t>86-21538</w:t>
              </w:r>
            </w:hyperlink>
          </w:p>
        </w:tc>
        <w:tc>
          <w:tcPr>
            <w:tcW w:w="2975" w:type="dxa"/>
          </w:tcPr>
          <w:p w14:paraId="499855FC" w14:textId="77777777" w:rsidR="00CB15CE" w:rsidRDefault="00CB15CE">
            <w:pPr>
              <w:pStyle w:val="TableText"/>
            </w:pPr>
          </w:p>
        </w:tc>
      </w:tr>
      <w:tr w:rsidR="00CB15CE" w14:paraId="149240FC" w14:textId="77777777">
        <w:trPr>
          <w:jc w:val="center"/>
        </w:trPr>
        <w:tc>
          <w:tcPr>
            <w:tcW w:w="3345" w:type="dxa"/>
          </w:tcPr>
          <w:p w14:paraId="2CFFACEB" w14:textId="77777777" w:rsidR="00CB15CE" w:rsidRDefault="0048493C">
            <w:pPr>
              <w:pStyle w:val="TableText"/>
            </w:pPr>
            <w:r>
              <w:tab/>
            </w:r>
            <w:r>
              <w:tab/>
            </w:r>
            <w:r>
              <w:tab/>
              <w:t>@classCode</w:t>
            </w:r>
          </w:p>
        </w:tc>
        <w:tc>
          <w:tcPr>
            <w:tcW w:w="720" w:type="dxa"/>
          </w:tcPr>
          <w:p w14:paraId="67998604" w14:textId="77777777" w:rsidR="00CB15CE" w:rsidRDefault="0048493C">
            <w:pPr>
              <w:pStyle w:val="TableText"/>
            </w:pPr>
            <w:r>
              <w:t>1..1</w:t>
            </w:r>
          </w:p>
        </w:tc>
        <w:tc>
          <w:tcPr>
            <w:tcW w:w="1152" w:type="dxa"/>
          </w:tcPr>
          <w:p w14:paraId="07B72EB5" w14:textId="77777777" w:rsidR="00CB15CE" w:rsidRDefault="0048493C">
            <w:pPr>
              <w:pStyle w:val="TableText"/>
            </w:pPr>
            <w:r>
              <w:t>SHALL</w:t>
            </w:r>
          </w:p>
        </w:tc>
        <w:tc>
          <w:tcPr>
            <w:tcW w:w="864" w:type="dxa"/>
          </w:tcPr>
          <w:p w14:paraId="198794C5" w14:textId="77777777" w:rsidR="00CB15CE" w:rsidRDefault="00CB15CE">
            <w:pPr>
              <w:pStyle w:val="TableText"/>
            </w:pPr>
          </w:p>
        </w:tc>
        <w:tc>
          <w:tcPr>
            <w:tcW w:w="1104" w:type="dxa"/>
          </w:tcPr>
          <w:p w14:paraId="01631A32" w14:textId="2DB2A101" w:rsidR="00CB15CE" w:rsidRDefault="00CC4EF7">
            <w:pPr>
              <w:pStyle w:val="TableText"/>
            </w:pPr>
            <w:hyperlink w:anchor="C_86-21539">
              <w:r w:rsidR="0048493C">
                <w:rPr>
                  <w:rStyle w:val="HyperlinkText9pt"/>
                </w:rPr>
                <w:t>86-21539</w:t>
              </w:r>
            </w:hyperlink>
          </w:p>
        </w:tc>
        <w:tc>
          <w:tcPr>
            <w:tcW w:w="2975" w:type="dxa"/>
          </w:tcPr>
          <w:p w14:paraId="51F08E5C" w14:textId="77777777" w:rsidR="00CB15CE" w:rsidRDefault="0048493C">
            <w:pPr>
              <w:pStyle w:val="TableText"/>
            </w:pPr>
            <w:r>
              <w:t>urn:oid:2.16.840.1.113883.5.110 (HL7RoleClass) = MANU</w:t>
            </w:r>
          </w:p>
        </w:tc>
      </w:tr>
      <w:tr w:rsidR="00CB15CE" w14:paraId="48D5B75B" w14:textId="77777777">
        <w:trPr>
          <w:jc w:val="center"/>
        </w:trPr>
        <w:tc>
          <w:tcPr>
            <w:tcW w:w="3345" w:type="dxa"/>
          </w:tcPr>
          <w:p w14:paraId="49D3AF28" w14:textId="77777777" w:rsidR="00CB15CE" w:rsidRDefault="0048493C">
            <w:pPr>
              <w:pStyle w:val="TableText"/>
            </w:pPr>
            <w:r>
              <w:tab/>
            </w:r>
            <w:r>
              <w:tab/>
            </w:r>
            <w:r>
              <w:tab/>
              <w:t>playingDevice</w:t>
            </w:r>
          </w:p>
        </w:tc>
        <w:tc>
          <w:tcPr>
            <w:tcW w:w="720" w:type="dxa"/>
          </w:tcPr>
          <w:p w14:paraId="58F3606E" w14:textId="77777777" w:rsidR="00CB15CE" w:rsidRDefault="0048493C">
            <w:pPr>
              <w:pStyle w:val="TableText"/>
            </w:pPr>
            <w:r>
              <w:t>1..1</w:t>
            </w:r>
          </w:p>
        </w:tc>
        <w:tc>
          <w:tcPr>
            <w:tcW w:w="1152" w:type="dxa"/>
          </w:tcPr>
          <w:p w14:paraId="0BC74012" w14:textId="77777777" w:rsidR="00CB15CE" w:rsidRDefault="0048493C">
            <w:pPr>
              <w:pStyle w:val="TableText"/>
            </w:pPr>
            <w:r>
              <w:t>SHALL</w:t>
            </w:r>
          </w:p>
        </w:tc>
        <w:tc>
          <w:tcPr>
            <w:tcW w:w="864" w:type="dxa"/>
          </w:tcPr>
          <w:p w14:paraId="75F1996D" w14:textId="77777777" w:rsidR="00CB15CE" w:rsidRDefault="00CB15CE">
            <w:pPr>
              <w:pStyle w:val="TableText"/>
            </w:pPr>
          </w:p>
        </w:tc>
        <w:tc>
          <w:tcPr>
            <w:tcW w:w="1104" w:type="dxa"/>
          </w:tcPr>
          <w:p w14:paraId="5097CEDA" w14:textId="38D76873" w:rsidR="00CB15CE" w:rsidRDefault="00CC4EF7">
            <w:pPr>
              <w:pStyle w:val="TableText"/>
            </w:pPr>
            <w:hyperlink w:anchor="C_86-21540">
              <w:r w:rsidR="0048493C">
                <w:rPr>
                  <w:rStyle w:val="HyperlinkText9pt"/>
                </w:rPr>
                <w:t>86-21540</w:t>
              </w:r>
            </w:hyperlink>
          </w:p>
        </w:tc>
        <w:tc>
          <w:tcPr>
            <w:tcW w:w="2975" w:type="dxa"/>
          </w:tcPr>
          <w:p w14:paraId="6AE75C88" w14:textId="77777777" w:rsidR="00CB15CE" w:rsidRDefault="00CB15CE">
            <w:pPr>
              <w:pStyle w:val="TableText"/>
            </w:pPr>
          </w:p>
        </w:tc>
      </w:tr>
      <w:tr w:rsidR="00CB15CE" w14:paraId="78E71159" w14:textId="77777777">
        <w:trPr>
          <w:jc w:val="center"/>
        </w:trPr>
        <w:tc>
          <w:tcPr>
            <w:tcW w:w="3345" w:type="dxa"/>
          </w:tcPr>
          <w:p w14:paraId="49E7F1E7" w14:textId="77777777" w:rsidR="00CB15CE" w:rsidRDefault="0048493C">
            <w:pPr>
              <w:pStyle w:val="TableText"/>
            </w:pPr>
            <w:r>
              <w:tab/>
            </w:r>
            <w:r>
              <w:tab/>
            </w:r>
            <w:r>
              <w:tab/>
            </w:r>
            <w:r>
              <w:tab/>
              <w:t>code</w:t>
            </w:r>
          </w:p>
        </w:tc>
        <w:tc>
          <w:tcPr>
            <w:tcW w:w="720" w:type="dxa"/>
          </w:tcPr>
          <w:p w14:paraId="62380E92" w14:textId="77777777" w:rsidR="00CB15CE" w:rsidRDefault="0048493C">
            <w:pPr>
              <w:pStyle w:val="TableText"/>
            </w:pPr>
            <w:r>
              <w:t>1..1</w:t>
            </w:r>
          </w:p>
        </w:tc>
        <w:tc>
          <w:tcPr>
            <w:tcW w:w="1152" w:type="dxa"/>
          </w:tcPr>
          <w:p w14:paraId="1B93E736" w14:textId="77777777" w:rsidR="00CB15CE" w:rsidRDefault="0048493C">
            <w:pPr>
              <w:pStyle w:val="TableText"/>
            </w:pPr>
            <w:r>
              <w:t>SHALL</w:t>
            </w:r>
          </w:p>
        </w:tc>
        <w:tc>
          <w:tcPr>
            <w:tcW w:w="864" w:type="dxa"/>
          </w:tcPr>
          <w:p w14:paraId="1419B2E0" w14:textId="77777777" w:rsidR="00CB15CE" w:rsidRDefault="00CB15CE">
            <w:pPr>
              <w:pStyle w:val="TableText"/>
            </w:pPr>
          </w:p>
        </w:tc>
        <w:tc>
          <w:tcPr>
            <w:tcW w:w="1104" w:type="dxa"/>
          </w:tcPr>
          <w:p w14:paraId="38EFEDF4" w14:textId="3ACEC963" w:rsidR="00CB15CE" w:rsidRDefault="00CC4EF7">
            <w:pPr>
              <w:pStyle w:val="TableText"/>
            </w:pPr>
            <w:hyperlink w:anchor="C_86-21541">
              <w:r w:rsidR="0048493C">
                <w:rPr>
                  <w:rStyle w:val="HyperlinkText9pt"/>
                </w:rPr>
                <w:t>86-21541</w:t>
              </w:r>
            </w:hyperlink>
          </w:p>
        </w:tc>
        <w:tc>
          <w:tcPr>
            <w:tcW w:w="2975" w:type="dxa"/>
          </w:tcPr>
          <w:p w14:paraId="6788746B" w14:textId="77777777" w:rsidR="00CB15CE" w:rsidRDefault="0048493C">
            <w:pPr>
              <w:pStyle w:val="TableText"/>
            </w:pPr>
            <w:r>
              <w:t>urn:oid:2.16.840.1.114222.4.11.3184 (NHSNSterileBarrierCode)</w:t>
            </w:r>
          </w:p>
        </w:tc>
      </w:tr>
    </w:tbl>
    <w:p w14:paraId="5391736D" w14:textId="77777777" w:rsidR="00CB15CE" w:rsidRDefault="00CB15CE">
      <w:pPr>
        <w:pStyle w:val="BodyText"/>
      </w:pPr>
    </w:p>
    <w:p w14:paraId="0E05EC40" w14:textId="77777777" w:rsidR="00CB15CE" w:rsidRDefault="0048493C" w:rsidP="007C5A1B">
      <w:pPr>
        <w:numPr>
          <w:ilvl w:val="0"/>
          <w:numId w:val="5"/>
        </w:numPr>
      </w:pPr>
      <w:r>
        <w:t xml:space="preserve">Conforms to Procedure Activity Procedure template </w:t>
      </w:r>
      <w:r>
        <w:rPr>
          <w:rStyle w:val="XMLname"/>
        </w:rPr>
        <w:t>(identifier: urn:oid:2.16.840.1.113883.10.20.22.4.14)</w:t>
      </w:r>
      <w:r>
        <w:t>.</w:t>
      </w:r>
    </w:p>
    <w:p w14:paraId="144509F3" w14:textId="77777777" w:rsidR="00CB15CE" w:rsidRDefault="0048493C" w:rsidP="007C5A1B">
      <w:pPr>
        <w:numPr>
          <w:ilvl w:val="0"/>
          <w:numId w:val="5"/>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 (CONF:86-21531).</w:t>
      </w:r>
    </w:p>
    <w:p w14:paraId="379B79AF" w14:textId="77777777" w:rsidR="00CB15CE" w:rsidRDefault="0048493C" w:rsidP="007C5A1B">
      <w:pPr>
        <w:numPr>
          <w:ilvl w:val="0"/>
          <w:numId w:val="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 (CONF:86-21532).</w:t>
      </w:r>
    </w:p>
    <w:p w14:paraId="6297F036" w14:textId="77777777" w:rsidR="00CB15CE" w:rsidRDefault="0048493C" w:rsidP="007C5A1B">
      <w:pPr>
        <w:numPr>
          <w:ilvl w:val="0"/>
          <w:numId w:val="5"/>
        </w:numPr>
      </w:pPr>
      <w:r>
        <w:rPr>
          <w:rStyle w:val="keyword"/>
        </w:rPr>
        <w:t>SHALL</w:t>
      </w:r>
      <w:r>
        <w:t xml:space="preserve"> contain exactly one [1..1] </w:t>
      </w:r>
      <w:r>
        <w:rPr>
          <w:rStyle w:val="XMLnameBold"/>
        </w:rPr>
        <w:t>@negationInd</w:t>
      </w:r>
      <w:r>
        <w:t>=</w:t>
      </w:r>
      <w:r>
        <w:rPr>
          <w:rStyle w:val="XMLname"/>
        </w:rPr>
        <w:t>"false"</w:t>
      </w:r>
      <w:r>
        <w:t xml:space="preserve"> (CONF:86-21533).</w:t>
      </w:r>
    </w:p>
    <w:p w14:paraId="79E725F3" w14:textId="77777777" w:rsidR="00CB15CE" w:rsidRDefault="0048493C" w:rsidP="007C5A1B">
      <w:pPr>
        <w:numPr>
          <w:ilvl w:val="0"/>
          <w:numId w:val="5"/>
        </w:numPr>
      </w:pPr>
      <w:r>
        <w:rPr>
          <w:rStyle w:val="keyword"/>
        </w:rPr>
        <w:t>SHALL</w:t>
      </w:r>
      <w:r>
        <w:t xml:space="preserve"> contain exactly one [1..1] </w:t>
      </w:r>
      <w:r>
        <w:rPr>
          <w:rStyle w:val="XMLnameBold"/>
        </w:rPr>
        <w:t>templateId</w:t>
      </w:r>
      <w:r>
        <w:t xml:space="preserve"> (CONF:86-28285) such that it</w:t>
      </w:r>
    </w:p>
    <w:p w14:paraId="33A7CF6B" w14:textId="77777777" w:rsidR="00CB15CE" w:rsidRDefault="0048493C" w:rsidP="007C5A1B">
      <w:pPr>
        <w:numPr>
          <w:ilvl w:val="1"/>
          <w:numId w:val="5"/>
        </w:numPr>
      </w:pPr>
      <w:r>
        <w:rPr>
          <w:rStyle w:val="keyword"/>
        </w:rPr>
        <w:t>SHALL</w:t>
      </w:r>
      <w:r>
        <w:t xml:space="preserve"> contain exactly one [1..1] </w:t>
      </w:r>
      <w:r>
        <w:rPr>
          <w:rStyle w:val="XMLnameBold"/>
        </w:rPr>
        <w:t>@root</w:t>
      </w:r>
      <w:r>
        <w:t>=</w:t>
      </w:r>
      <w:r>
        <w:rPr>
          <w:rStyle w:val="XMLname"/>
        </w:rPr>
        <w:t>"2.16.840.1.113883.10.20.22.4.14"</w:t>
      </w:r>
      <w:r>
        <w:t xml:space="preserve"> (CONF:86-28286).</w:t>
      </w:r>
    </w:p>
    <w:p w14:paraId="47CD0454" w14:textId="77777777" w:rsidR="00CB15CE" w:rsidRDefault="0048493C" w:rsidP="007C5A1B">
      <w:pPr>
        <w:numPr>
          <w:ilvl w:val="0"/>
          <w:numId w:val="5"/>
        </w:numPr>
      </w:pPr>
      <w:r>
        <w:rPr>
          <w:rStyle w:val="keyword"/>
        </w:rPr>
        <w:t>SHALL</w:t>
      </w:r>
      <w:r>
        <w:t xml:space="preserve"> contain exactly one [1..1] </w:t>
      </w:r>
      <w:r>
        <w:rPr>
          <w:rStyle w:val="XMLnameBold"/>
        </w:rPr>
        <w:t>templateId</w:t>
      </w:r>
      <w:r>
        <w:t xml:space="preserve"> (CONF:86-21558) such that it</w:t>
      </w:r>
    </w:p>
    <w:p w14:paraId="1F2BD6CC" w14:textId="77777777" w:rsidR="00CB15CE" w:rsidRDefault="0048493C" w:rsidP="007C5A1B">
      <w:pPr>
        <w:numPr>
          <w:ilvl w:val="1"/>
          <w:numId w:val="5"/>
        </w:numPr>
      </w:pPr>
      <w:r>
        <w:rPr>
          <w:rStyle w:val="keyword"/>
        </w:rPr>
        <w:t>SHALL</w:t>
      </w:r>
      <w:r>
        <w:t xml:space="preserve"> contain exactly one [1..1] </w:t>
      </w:r>
      <w:r>
        <w:rPr>
          <w:rStyle w:val="XMLnameBold"/>
        </w:rPr>
        <w:t>@root</w:t>
      </w:r>
      <w:r>
        <w:t>=</w:t>
      </w:r>
      <w:r>
        <w:rPr>
          <w:rStyle w:val="XMLname"/>
        </w:rPr>
        <w:t>"2.16.840.1.113883.10.20.5.6.167"</w:t>
      </w:r>
      <w:r>
        <w:t xml:space="preserve"> (CONF:86-21559).</w:t>
      </w:r>
    </w:p>
    <w:p w14:paraId="6FDC0023" w14:textId="77777777" w:rsidR="00CB15CE" w:rsidRDefault="0048493C" w:rsidP="007C5A1B">
      <w:pPr>
        <w:numPr>
          <w:ilvl w:val="0"/>
          <w:numId w:val="5"/>
        </w:numPr>
      </w:pPr>
      <w:r>
        <w:rPr>
          <w:rStyle w:val="keyword"/>
        </w:rPr>
        <w:t>SHALL</w:t>
      </w:r>
      <w:r>
        <w:t xml:space="preserve"> contain exactly one [1..1] </w:t>
      </w:r>
      <w:r>
        <w:rPr>
          <w:rStyle w:val="XMLnameBold"/>
        </w:rPr>
        <w:t>id</w:t>
      </w:r>
      <w:r>
        <w:t xml:space="preserve"> (CONF:86-21560).</w:t>
      </w:r>
    </w:p>
    <w:p w14:paraId="65FE291C" w14:textId="77777777" w:rsidR="00CB15CE" w:rsidRDefault="0048493C" w:rsidP="007C5A1B">
      <w:pPr>
        <w:numPr>
          <w:ilvl w:val="1"/>
          <w:numId w:val="5"/>
        </w:numPr>
      </w:pPr>
      <w:r>
        <w:t xml:space="preserve">This id </w:t>
      </w:r>
      <w:r>
        <w:rPr>
          <w:rStyle w:val="keyword"/>
        </w:rPr>
        <w:t>SHALL</w:t>
      </w:r>
      <w:r>
        <w:t xml:space="preserve"> contain exactly one [1..1] </w:t>
      </w:r>
      <w:r>
        <w:rPr>
          <w:rStyle w:val="XMLnameBold"/>
        </w:rPr>
        <w:t>@nullFlavor</w:t>
      </w:r>
      <w:r>
        <w:t xml:space="preserve"> (CONF:86-22772).</w:t>
      </w:r>
    </w:p>
    <w:p w14:paraId="627C14AD" w14:textId="77777777" w:rsidR="00CB15CE" w:rsidRDefault="0048493C" w:rsidP="007C5A1B">
      <w:pPr>
        <w:numPr>
          <w:ilvl w:val="0"/>
          <w:numId w:val="5"/>
        </w:numPr>
      </w:pPr>
      <w:r>
        <w:rPr>
          <w:rStyle w:val="keyword"/>
        </w:rPr>
        <w:t>SHALL</w:t>
      </w:r>
      <w:r>
        <w:t xml:space="preserve"> contain exactly one [1..1] </w:t>
      </w:r>
      <w:r>
        <w:rPr>
          <w:rStyle w:val="XMLnameBold"/>
        </w:rPr>
        <w:t>code</w:t>
      </w:r>
      <w:r>
        <w:t xml:space="preserve"> (CONF:86-21534).</w:t>
      </w:r>
    </w:p>
    <w:p w14:paraId="4D321434" w14:textId="77777777" w:rsidR="00CB15CE" w:rsidRDefault="0048493C" w:rsidP="007C5A1B">
      <w:pPr>
        <w:numPr>
          <w:ilvl w:val="1"/>
          <w:numId w:val="5"/>
        </w:numPr>
      </w:pPr>
      <w:r>
        <w:t xml:space="preserve">This code </w:t>
      </w:r>
      <w:r>
        <w:rPr>
          <w:rStyle w:val="keyword"/>
        </w:rPr>
        <w:t>SHALL</w:t>
      </w:r>
      <w:r>
        <w:t xml:space="preserve"> contain exactly one [1..1] </w:t>
      </w:r>
      <w:r>
        <w:rPr>
          <w:rStyle w:val="XMLnameBold"/>
        </w:rPr>
        <w:t>@code</w:t>
      </w:r>
      <w:r>
        <w:t>=</w:t>
      </w:r>
      <w:r>
        <w:rPr>
          <w:rStyle w:val="XMLname"/>
        </w:rPr>
        <w:t>"370822003"</w:t>
      </w:r>
      <w:r>
        <w:t xml:space="preserve"> Use of sterile technique (CodeSystem: </w:t>
      </w:r>
      <w:r>
        <w:rPr>
          <w:rStyle w:val="XMLname"/>
        </w:rPr>
        <w:t>SNOMED CT urn:oid:2.16.840.1.113883.6.96</w:t>
      </w:r>
      <w:r>
        <w:rPr>
          <w:rStyle w:val="keyword"/>
        </w:rPr>
        <w:t xml:space="preserve"> STATIC</w:t>
      </w:r>
      <w:r>
        <w:t>) (CONF:86-21535).</w:t>
      </w:r>
    </w:p>
    <w:p w14:paraId="153DE330" w14:textId="77777777" w:rsidR="00CB15CE" w:rsidRDefault="0048493C" w:rsidP="007C5A1B">
      <w:pPr>
        <w:numPr>
          <w:ilvl w:val="0"/>
          <w:numId w:val="5"/>
        </w:numPr>
      </w:pPr>
      <w:r>
        <w:rPr>
          <w:rStyle w:val="keyword"/>
        </w:rPr>
        <w:t>SHALL</w:t>
      </w:r>
      <w:r>
        <w:t xml:space="preserve"> contain exactly one [1..1] </w:t>
      </w:r>
      <w:r>
        <w:rPr>
          <w:rStyle w:val="XMLnameBold"/>
        </w:rPr>
        <w:t>statusCode</w:t>
      </w:r>
      <w:r>
        <w:t xml:space="preserve"> (CONF:86-21561).</w:t>
      </w:r>
    </w:p>
    <w:p w14:paraId="0241692E" w14:textId="77777777" w:rsidR="00CB15CE" w:rsidRDefault="0048493C" w:rsidP="007C5A1B">
      <w:pPr>
        <w:numPr>
          <w:ilvl w:val="1"/>
          <w:numId w:val="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 (CONF:86-21562).</w:t>
      </w:r>
    </w:p>
    <w:p w14:paraId="226CBACB" w14:textId="77777777" w:rsidR="00CB15CE" w:rsidRDefault="0048493C" w:rsidP="007C5A1B">
      <w:pPr>
        <w:numPr>
          <w:ilvl w:val="0"/>
          <w:numId w:val="5"/>
        </w:numPr>
      </w:pPr>
      <w:r>
        <w:rPr>
          <w:rStyle w:val="keyword"/>
        </w:rPr>
        <w:t>MAY</w:t>
      </w:r>
      <w:r>
        <w:t xml:space="preserve"> contain zero or more [0..*] </w:t>
      </w:r>
      <w:r>
        <w:rPr>
          <w:rStyle w:val="XMLnameBold"/>
        </w:rPr>
        <w:t>participant</w:t>
      </w:r>
      <w:r>
        <w:t xml:space="preserve"> (CONF:86-21536).</w:t>
      </w:r>
    </w:p>
    <w:p w14:paraId="4046B040" w14:textId="77777777" w:rsidR="00CB15CE" w:rsidRDefault="0048493C" w:rsidP="007C5A1B">
      <w:pPr>
        <w:numPr>
          <w:ilvl w:val="1"/>
          <w:numId w:val="5"/>
        </w:numPr>
      </w:pPr>
      <w:r>
        <w:t xml:space="preserve">The participant, if present, </w:t>
      </w:r>
      <w:r>
        <w:rPr>
          <w:rStyle w:val="keyword"/>
        </w:rPr>
        <w:t>SHALL</w:t>
      </w:r>
      <w:r>
        <w:t xml:space="preserve"> contain exactly one [1..1] </w:t>
      </w:r>
      <w:r>
        <w:rPr>
          <w:rStyle w:val="XMLnameBold"/>
        </w:rPr>
        <w:t>@typeCode</w:t>
      </w:r>
      <w:r>
        <w:t>=</w:t>
      </w:r>
      <w:r>
        <w:rPr>
          <w:rStyle w:val="XMLname"/>
        </w:rPr>
        <w:t>"DEV"</w:t>
      </w:r>
      <w:r>
        <w:t xml:space="preserve"> Device (CodeSystem: </w:t>
      </w:r>
      <w:r>
        <w:rPr>
          <w:rStyle w:val="XMLname"/>
        </w:rPr>
        <w:t>HL7ParticipationType urn:oid:2.16.840.1.113883.5.90</w:t>
      </w:r>
      <w:r>
        <w:rPr>
          <w:rStyle w:val="keyword"/>
        </w:rPr>
        <w:t xml:space="preserve"> STATIC</w:t>
      </w:r>
      <w:r>
        <w:t>) (CONF:86-21537).</w:t>
      </w:r>
    </w:p>
    <w:p w14:paraId="72E4620F" w14:textId="77777777" w:rsidR="00CB15CE" w:rsidRDefault="0048493C" w:rsidP="007C5A1B">
      <w:pPr>
        <w:numPr>
          <w:ilvl w:val="1"/>
          <w:numId w:val="5"/>
        </w:numPr>
      </w:pPr>
      <w:r>
        <w:t xml:space="preserve">The participant, if present, </w:t>
      </w:r>
      <w:r>
        <w:rPr>
          <w:rStyle w:val="keyword"/>
        </w:rPr>
        <w:t>SHALL</w:t>
      </w:r>
      <w:r>
        <w:t xml:space="preserve"> contain exactly one [1..1] </w:t>
      </w:r>
      <w:r>
        <w:rPr>
          <w:rStyle w:val="XMLnameBold"/>
        </w:rPr>
        <w:t>participantRole</w:t>
      </w:r>
      <w:r>
        <w:t xml:space="preserve"> (CONF:86-21538).</w:t>
      </w:r>
    </w:p>
    <w:p w14:paraId="3E92DF59" w14:textId="77777777" w:rsidR="00CB15CE" w:rsidRDefault="0048493C" w:rsidP="007C5A1B">
      <w:pPr>
        <w:numPr>
          <w:ilvl w:val="2"/>
          <w:numId w:val="5"/>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(CodeSystem: </w:t>
      </w:r>
      <w:r>
        <w:rPr>
          <w:rStyle w:val="XMLname"/>
        </w:rPr>
        <w:t>HL7RoleClass urn:oid:2.16.840.1.113883.5.110</w:t>
      </w:r>
      <w:r>
        <w:rPr>
          <w:rStyle w:val="keyword"/>
        </w:rPr>
        <w:t xml:space="preserve"> STATIC</w:t>
      </w:r>
      <w:r>
        <w:t>) (CONF:86-21539).</w:t>
      </w:r>
    </w:p>
    <w:p w14:paraId="238F2397" w14:textId="77777777" w:rsidR="00CB15CE" w:rsidRDefault="0048493C" w:rsidP="007C5A1B">
      <w:pPr>
        <w:numPr>
          <w:ilvl w:val="2"/>
          <w:numId w:val="5"/>
        </w:numPr>
      </w:pPr>
      <w:r>
        <w:t xml:space="preserve">This participantRole </w:t>
      </w:r>
      <w:r>
        <w:rPr>
          <w:rStyle w:val="keyword"/>
        </w:rPr>
        <w:t>SHALL</w:t>
      </w:r>
      <w:r>
        <w:t xml:space="preserve"> contain exactly one [1..1] </w:t>
      </w:r>
      <w:r>
        <w:rPr>
          <w:rStyle w:val="XMLnameBold"/>
        </w:rPr>
        <w:t>playingDevice</w:t>
      </w:r>
      <w:r>
        <w:t xml:space="preserve"> (CONF:86-21540).</w:t>
      </w:r>
    </w:p>
    <w:p w14:paraId="45550B8E" w14:textId="2A10AAFD" w:rsidR="00CB15CE" w:rsidRDefault="0048493C" w:rsidP="007C5A1B">
      <w:pPr>
        <w:numPr>
          <w:ilvl w:val="3"/>
          <w:numId w:val="5"/>
        </w:numPr>
      </w:pPr>
      <w:r>
        <w:t xml:space="preserve">This playingDevice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terileBarrierCode">
        <w:r>
          <w:rPr>
            <w:rStyle w:val="HyperlinkCourierBold"/>
          </w:rPr>
          <w:t>NHSNSterileBarrierCode</w:t>
        </w:r>
      </w:hyperlink>
      <w:r>
        <w:rPr>
          <w:rStyle w:val="XMLname"/>
        </w:rPr>
        <w:t xml:space="preserve"> urn:oid:2.16.840.1.114222.4.11.3184</w:t>
      </w:r>
      <w:r>
        <w:rPr>
          <w:rStyle w:val="keyword"/>
        </w:rPr>
        <w:t xml:space="preserve"> DYNAMIC</w:t>
      </w:r>
      <w:r>
        <w:t xml:space="preserve"> (CONF:86-21541).</w:t>
      </w:r>
    </w:p>
    <w:p w14:paraId="6AA92D29" w14:textId="0F27B431" w:rsidR="00CB15CE" w:rsidRDefault="0048493C">
      <w:pPr>
        <w:pStyle w:val="Caption"/>
      </w:pPr>
      <w:bookmarkStart w:id="3801" w:name="_Toc106443016"/>
      <w:r>
        <w:t xml:space="preserve">Table </w:t>
      </w:r>
      <w:r>
        <w:fldChar w:fldCharType="begin"/>
      </w:r>
      <w:r>
        <w:instrText>SEQ Table \* ARABIC</w:instrText>
      </w:r>
      <w:r>
        <w:fldChar w:fldCharType="separate"/>
      </w:r>
      <w:r w:rsidR="00AC6834">
        <w:t>472</w:t>
      </w:r>
      <w:r>
        <w:fldChar w:fldCharType="end"/>
      </w:r>
      <w:r>
        <w:t>: NHSNSterileBarrierCode</w:t>
      </w:r>
      <w:bookmarkEnd w:id="380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CB15CE" w14:paraId="2365875D" w14:textId="77777777">
        <w:trPr>
          <w:jc w:val="center"/>
        </w:trPr>
        <w:tc>
          <w:tcPr>
            <w:tcW w:w="1440" w:type="dxa"/>
            <w:gridSpan w:val="4"/>
          </w:tcPr>
          <w:p w14:paraId="77367148" w14:textId="77777777" w:rsidR="00CB15CE" w:rsidRDefault="0048493C">
            <w:pPr>
              <w:pStyle w:val="TableText"/>
            </w:pPr>
            <w:r>
              <w:t>Value Set: NHSNSterileBarrierCode urn:oid:2.16.840.1.114222.4.11.3184</w:t>
            </w:r>
          </w:p>
          <w:p w14:paraId="7EA4CCDD" w14:textId="77777777" w:rsidR="00CB15CE" w:rsidRDefault="0048493C">
            <w:pPr>
              <w:pStyle w:val="TableText"/>
            </w:pPr>
            <w:r>
              <w:t>(Clinical Focus: NHSN surveillance reporting: sterile barriers used during catheter insertion for Central Line Insertion Practices (CLIP) adherence monitoring),(Data Element Scope: A code describing the type of sterile barrier used.),(Inclusion Criteria: ),(Exclusion Criteria: )</w:t>
            </w:r>
            <w:r>
              <w:br/>
            </w:r>
            <w:r>
              <w:br/>
              <w:t>This value set was imported on 10/14/2020 with a version of Latest.</w:t>
            </w:r>
          </w:p>
          <w:p w14:paraId="13544847" w14:textId="394A62F9" w:rsidR="00CB15CE" w:rsidRDefault="0048493C">
            <w:pPr>
              <w:pStyle w:val="TableText"/>
            </w:pPr>
            <w:r>
              <w:t xml:space="preserve">Value Set Source: </w:t>
            </w:r>
            <w:hyperlink r:id="rId78" w:history="1">
              <w:r>
                <w:rPr>
                  <w:rStyle w:val="HyperlinkCourierBold"/>
                </w:rPr>
                <w:t>https://vsac.nlm.nih.gov/valueset/2.16.840.1.114222.4.11.3184/expansion</w:t>
              </w:r>
            </w:hyperlink>
          </w:p>
        </w:tc>
      </w:tr>
      <w:tr w:rsidR="00CB15CE" w14:paraId="3CD3ADC8" w14:textId="77777777">
        <w:trPr>
          <w:cantSplit/>
          <w:tblHeader/>
          <w:jc w:val="center"/>
        </w:trPr>
        <w:tc>
          <w:tcPr>
            <w:tcW w:w="1560" w:type="dxa"/>
            <w:shd w:val="clear" w:color="auto" w:fill="E6E6E6"/>
          </w:tcPr>
          <w:p w14:paraId="0906BDC6" w14:textId="77777777" w:rsidR="00CB15CE" w:rsidRDefault="0048493C">
            <w:pPr>
              <w:pStyle w:val="TableHead"/>
            </w:pPr>
            <w:r>
              <w:t>Code</w:t>
            </w:r>
          </w:p>
        </w:tc>
        <w:tc>
          <w:tcPr>
            <w:tcW w:w="3000" w:type="dxa"/>
            <w:shd w:val="clear" w:color="auto" w:fill="E6E6E6"/>
          </w:tcPr>
          <w:p w14:paraId="62AB173D" w14:textId="77777777" w:rsidR="00CB15CE" w:rsidRDefault="0048493C">
            <w:pPr>
              <w:pStyle w:val="TableHead"/>
            </w:pPr>
            <w:r>
              <w:t>Code System</w:t>
            </w:r>
          </w:p>
        </w:tc>
        <w:tc>
          <w:tcPr>
            <w:tcW w:w="3000" w:type="dxa"/>
            <w:shd w:val="clear" w:color="auto" w:fill="E6E6E6"/>
          </w:tcPr>
          <w:p w14:paraId="58A775D8" w14:textId="77777777" w:rsidR="00CB15CE" w:rsidRDefault="0048493C">
            <w:pPr>
              <w:pStyle w:val="TableHead"/>
            </w:pPr>
            <w:r>
              <w:t>Code System OID</w:t>
            </w:r>
          </w:p>
        </w:tc>
        <w:tc>
          <w:tcPr>
            <w:tcW w:w="2520" w:type="dxa"/>
            <w:shd w:val="clear" w:color="auto" w:fill="E6E6E6"/>
          </w:tcPr>
          <w:p w14:paraId="2B60D4E2" w14:textId="77777777" w:rsidR="00CB15CE" w:rsidRDefault="0048493C">
            <w:pPr>
              <w:pStyle w:val="TableHead"/>
            </w:pPr>
            <w:r>
              <w:t>Print Name</w:t>
            </w:r>
          </w:p>
        </w:tc>
      </w:tr>
      <w:tr w:rsidR="00CB15CE" w14:paraId="26B769AC" w14:textId="77777777">
        <w:trPr>
          <w:jc w:val="center"/>
        </w:trPr>
        <w:tc>
          <w:tcPr>
            <w:tcW w:w="1170" w:type="dxa"/>
          </w:tcPr>
          <w:p w14:paraId="1FBE96AB" w14:textId="77777777" w:rsidR="00CB15CE" w:rsidRDefault="0048493C">
            <w:pPr>
              <w:pStyle w:val="TableText"/>
            </w:pPr>
            <w:r>
              <w:t>6110-1</w:t>
            </w:r>
          </w:p>
        </w:tc>
        <w:tc>
          <w:tcPr>
            <w:tcW w:w="3195" w:type="dxa"/>
          </w:tcPr>
          <w:p w14:paraId="6DA6DCC2" w14:textId="77777777" w:rsidR="00CB15CE" w:rsidRDefault="0048493C">
            <w:pPr>
              <w:pStyle w:val="TableText"/>
            </w:pPr>
            <w:r>
              <w:t>CDCNHSN</w:t>
            </w:r>
          </w:p>
        </w:tc>
        <w:tc>
          <w:tcPr>
            <w:tcW w:w="3195" w:type="dxa"/>
          </w:tcPr>
          <w:p w14:paraId="356FF8FC" w14:textId="77777777" w:rsidR="00CB15CE" w:rsidRDefault="0048493C">
            <w:pPr>
              <w:pStyle w:val="TableText"/>
            </w:pPr>
            <w:r>
              <w:t>urn:oid:2.16.840.1.113883.6.277</w:t>
            </w:r>
          </w:p>
        </w:tc>
        <w:tc>
          <w:tcPr>
            <w:tcW w:w="2520" w:type="dxa"/>
          </w:tcPr>
          <w:p w14:paraId="23AFB4CA" w14:textId="77777777" w:rsidR="00CB15CE" w:rsidRDefault="0048493C">
            <w:pPr>
              <w:pStyle w:val="TableText"/>
            </w:pPr>
            <w:r>
              <w:t>Mask</w:t>
            </w:r>
          </w:p>
        </w:tc>
      </w:tr>
      <w:tr w:rsidR="00CB15CE" w14:paraId="33252DAE" w14:textId="77777777">
        <w:trPr>
          <w:jc w:val="center"/>
        </w:trPr>
        <w:tc>
          <w:tcPr>
            <w:tcW w:w="1170" w:type="dxa"/>
          </w:tcPr>
          <w:p w14:paraId="655DBF7A" w14:textId="77777777" w:rsidR="00CB15CE" w:rsidRDefault="0048493C">
            <w:pPr>
              <w:pStyle w:val="TableText"/>
            </w:pPr>
            <w:r>
              <w:t>6111-9</w:t>
            </w:r>
          </w:p>
        </w:tc>
        <w:tc>
          <w:tcPr>
            <w:tcW w:w="3195" w:type="dxa"/>
          </w:tcPr>
          <w:p w14:paraId="58879CE9" w14:textId="77777777" w:rsidR="00CB15CE" w:rsidRDefault="0048493C">
            <w:pPr>
              <w:pStyle w:val="TableText"/>
            </w:pPr>
            <w:r>
              <w:t>CDCNHSN</w:t>
            </w:r>
          </w:p>
        </w:tc>
        <w:tc>
          <w:tcPr>
            <w:tcW w:w="3195" w:type="dxa"/>
          </w:tcPr>
          <w:p w14:paraId="659B7E91" w14:textId="77777777" w:rsidR="00CB15CE" w:rsidRDefault="0048493C">
            <w:pPr>
              <w:pStyle w:val="TableText"/>
            </w:pPr>
            <w:r>
              <w:t>urn:oid:2.16.840.1.113883.6.277</w:t>
            </w:r>
          </w:p>
        </w:tc>
        <w:tc>
          <w:tcPr>
            <w:tcW w:w="2520" w:type="dxa"/>
          </w:tcPr>
          <w:p w14:paraId="19537E68" w14:textId="77777777" w:rsidR="00CB15CE" w:rsidRDefault="0048493C">
            <w:pPr>
              <w:pStyle w:val="TableText"/>
            </w:pPr>
            <w:r>
              <w:t>Sterile gown</w:t>
            </w:r>
          </w:p>
        </w:tc>
      </w:tr>
      <w:tr w:rsidR="00CB15CE" w14:paraId="60E9A91F" w14:textId="77777777">
        <w:trPr>
          <w:jc w:val="center"/>
        </w:trPr>
        <w:tc>
          <w:tcPr>
            <w:tcW w:w="1170" w:type="dxa"/>
          </w:tcPr>
          <w:p w14:paraId="34563425" w14:textId="77777777" w:rsidR="00CB15CE" w:rsidRDefault="0048493C">
            <w:pPr>
              <w:pStyle w:val="TableText"/>
            </w:pPr>
            <w:r>
              <w:t>6112-7</w:t>
            </w:r>
          </w:p>
        </w:tc>
        <w:tc>
          <w:tcPr>
            <w:tcW w:w="3195" w:type="dxa"/>
          </w:tcPr>
          <w:p w14:paraId="6A1B314D" w14:textId="77777777" w:rsidR="00CB15CE" w:rsidRDefault="0048493C">
            <w:pPr>
              <w:pStyle w:val="TableText"/>
            </w:pPr>
            <w:r>
              <w:t>CDCNHSN</w:t>
            </w:r>
          </w:p>
        </w:tc>
        <w:tc>
          <w:tcPr>
            <w:tcW w:w="3195" w:type="dxa"/>
          </w:tcPr>
          <w:p w14:paraId="303F4A37" w14:textId="77777777" w:rsidR="00CB15CE" w:rsidRDefault="0048493C">
            <w:pPr>
              <w:pStyle w:val="TableText"/>
            </w:pPr>
            <w:r>
              <w:t>urn:oid:2.16.840.1.113883.6.277</w:t>
            </w:r>
          </w:p>
        </w:tc>
        <w:tc>
          <w:tcPr>
            <w:tcW w:w="2520" w:type="dxa"/>
          </w:tcPr>
          <w:p w14:paraId="070EE166" w14:textId="77777777" w:rsidR="00CB15CE" w:rsidRDefault="0048493C">
            <w:pPr>
              <w:pStyle w:val="TableText"/>
            </w:pPr>
            <w:r>
              <w:t>Large sterile drape</w:t>
            </w:r>
          </w:p>
        </w:tc>
      </w:tr>
      <w:tr w:rsidR="00CB15CE" w14:paraId="497E2F2E" w14:textId="77777777">
        <w:trPr>
          <w:jc w:val="center"/>
        </w:trPr>
        <w:tc>
          <w:tcPr>
            <w:tcW w:w="1170" w:type="dxa"/>
          </w:tcPr>
          <w:p w14:paraId="7F09E466" w14:textId="77777777" w:rsidR="00CB15CE" w:rsidRDefault="0048493C">
            <w:pPr>
              <w:pStyle w:val="TableText"/>
            </w:pPr>
            <w:r>
              <w:t>6113-5</w:t>
            </w:r>
          </w:p>
        </w:tc>
        <w:tc>
          <w:tcPr>
            <w:tcW w:w="3195" w:type="dxa"/>
          </w:tcPr>
          <w:p w14:paraId="398C0A9A" w14:textId="77777777" w:rsidR="00CB15CE" w:rsidRDefault="0048493C">
            <w:pPr>
              <w:pStyle w:val="TableText"/>
            </w:pPr>
            <w:r>
              <w:t>CDCNHSN</w:t>
            </w:r>
          </w:p>
        </w:tc>
        <w:tc>
          <w:tcPr>
            <w:tcW w:w="3195" w:type="dxa"/>
          </w:tcPr>
          <w:p w14:paraId="4C7F7F00" w14:textId="77777777" w:rsidR="00CB15CE" w:rsidRDefault="0048493C">
            <w:pPr>
              <w:pStyle w:val="TableText"/>
            </w:pPr>
            <w:r>
              <w:t>urn:oid:2.16.840.1.113883.6.277</w:t>
            </w:r>
          </w:p>
        </w:tc>
        <w:tc>
          <w:tcPr>
            <w:tcW w:w="2520" w:type="dxa"/>
          </w:tcPr>
          <w:p w14:paraId="523800A9" w14:textId="77777777" w:rsidR="00CB15CE" w:rsidRDefault="0048493C">
            <w:pPr>
              <w:pStyle w:val="TableText"/>
            </w:pPr>
            <w:r>
              <w:t>Sterile gloves</w:t>
            </w:r>
          </w:p>
        </w:tc>
      </w:tr>
      <w:tr w:rsidR="00CB15CE" w14:paraId="658EB11E" w14:textId="77777777">
        <w:trPr>
          <w:jc w:val="center"/>
        </w:trPr>
        <w:tc>
          <w:tcPr>
            <w:tcW w:w="1170" w:type="dxa"/>
          </w:tcPr>
          <w:p w14:paraId="08E4E51C" w14:textId="77777777" w:rsidR="00CB15CE" w:rsidRDefault="0048493C">
            <w:pPr>
              <w:pStyle w:val="TableText"/>
            </w:pPr>
            <w:r>
              <w:t>6122-6</w:t>
            </w:r>
          </w:p>
        </w:tc>
        <w:tc>
          <w:tcPr>
            <w:tcW w:w="3195" w:type="dxa"/>
          </w:tcPr>
          <w:p w14:paraId="50361E24" w14:textId="77777777" w:rsidR="00CB15CE" w:rsidRDefault="0048493C">
            <w:pPr>
              <w:pStyle w:val="TableText"/>
            </w:pPr>
            <w:r>
              <w:t>CDCNHSN</w:t>
            </w:r>
          </w:p>
        </w:tc>
        <w:tc>
          <w:tcPr>
            <w:tcW w:w="3195" w:type="dxa"/>
          </w:tcPr>
          <w:p w14:paraId="472F230B" w14:textId="77777777" w:rsidR="00CB15CE" w:rsidRDefault="0048493C">
            <w:pPr>
              <w:pStyle w:val="TableText"/>
            </w:pPr>
            <w:r>
              <w:t>urn:oid:2.16.840.1.113883.6.277</w:t>
            </w:r>
          </w:p>
        </w:tc>
        <w:tc>
          <w:tcPr>
            <w:tcW w:w="2520" w:type="dxa"/>
          </w:tcPr>
          <w:p w14:paraId="76604046" w14:textId="77777777" w:rsidR="00CB15CE" w:rsidRDefault="0048493C">
            <w:pPr>
              <w:pStyle w:val="TableText"/>
            </w:pPr>
            <w:r>
              <w:t>Cap</w:t>
            </w:r>
          </w:p>
        </w:tc>
      </w:tr>
    </w:tbl>
    <w:p w14:paraId="2E2DB71F" w14:textId="77777777" w:rsidR="00CB15CE" w:rsidRDefault="00CB15CE">
      <w:pPr>
        <w:pStyle w:val="BodyText"/>
      </w:pPr>
    </w:p>
    <w:p w14:paraId="2AD6F754" w14:textId="4AC258DA" w:rsidR="00CB15CE" w:rsidRDefault="0048493C">
      <w:pPr>
        <w:pStyle w:val="Caption"/>
        <w:ind w:left="130" w:right="115"/>
      </w:pPr>
      <w:bookmarkStart w:id="3802" w:name="_Toc106442481"/>
      <w:r>
        <w:t xml:space="preserve">Figure </w:t>
      </w:r>
      <w:r>
        <w:fldChar w:fldCharType="begin"/>
      </w:r>
      <w:r>
        <w:instrText>SEQ Figure \* ARABIC</w:instrText>
      </w:r>
      <w:r>
        <w:fldChar w:fldCharType="separate"/>
      </w:r>
      <w:r w:rsidR="00AC6834">
        <w:t>178</w:t>
      </w:r>
      <w:r>
        <w:fldChar w:fldCharType="end"/>
      </w:r>
      <w:r>
        <w:t>: Sterile Barriers Applied Clinical Statement Example</w:t>
      </w:r>
      <w:bookmarkEnd w:id="3802"/>
    </w:p>
    <w:p w14:paraId="13DB2DE8" w14:textId="77777777" w:rsidR="00CB15CE" w:rsidRDefault="0048493C">
      <w:pPr>
        <w:pStyle w:val="Example"/>
        <w:ind w:left="130" w:right="115"/>
      </w:pPr>
      <w:r>
        <w:t>&lt;procedure moodCode="EVN" classCode="PROC" negationInd="false"&gt;</w:t>
      </w:r>
    </w:p>
    <w:p w14:paraId="5A7CCF55" w14:textId="77777777" w:rsidR="00CB15CE" w:rsidRDefault="0048493C">
      <w:pPr>
        <w:pStyle w:val="Example"/>
        <w:ind w:left="130" w:right="115"/>
      </w:pPr>
      <w:r>
        <w:t xml:space="preserve">  &lt;!-- C-CDA Procedure Activity Procedure templateId --&gt;</w:t>
      </w:r>
    </w:p>
    <w:p w14:paraId="012AD69C" w14:textId="77777777" w:rsidR="00CB15CE" w:rsidRDefault="0048493C">
      <w:pPr>
        <w:pStyle w:val="Example"/>
        <w:ind w:left="130" w:right="115"/>
      </w:pPr>
      <w:r>
        <w:t xml:space="preserve">  &lt;templateId root="2.16.840.1.113883.10.20.22.4.14" /&gt;</w:t>
      </w:r>
    </w:p>
    <w:p w14:paraId="6377D345" w14:textId="77777777" w:rsidR="00CB15CE" w:rsidRDefault="0048493C">
      <w:pPr>
        <w:pStyle w:val="Example"/>
        <w:ind w:left="130" w:right="115"/>
      </w:pPr>
      <w:r>
        <w:t xml:space="preserve">  &lt;!-- HAI Sterile Barriers Applied Clinical Statement templateId --&gt;</w:t>
      </w:r>
    </w:p>
    <w:p w14:paraId="06F0EB8B" w14:textId="77777777" w:rsidR="00CB15CE" w:rsidRDefault="0048493C">
      <w:pPr>
        <w:pStyle w:val="Example"/>
        <w:ind w:left="130" w:right="115"/>
      </w:pPr>
      <w:r>
        <w:t xml:space="preserve">  &lt;templateId root="2.16.840.1.113883.10.20.5.6.167" /&gt;</w:t>
      </w:r>
    </w:p>
    <w:p w14:paraId="6388DA88" w14:textId="77777777" w:rsidR="00CB15CE" w:rsidRDefault="0048493C">
      <w:pPr>
        <w:pStyle w:val="Example"/>
        <w:ind w:left="130" w:right="115"/>
      </w:pPr>
      <w:r>
        <w:t xml:space="preserve">  &lt;id nullFlavor="NA" /&gt;</w:t>
      </w:r>
    </w:p>
    <w:p w14:paraId="1434859A" w14:textId="77777777" w:rsidR="00CB15CE" w:rsidRDefault="0048493C">
      <w:pPr>
        <w:pStyle w:val="Example"/>
        <w:ind w:left="130" w:right="115"/>
      </w:pPr>
      <w:r>
        <w:t xml:space="preserve">  &lt;code code="370822003" </w:t>
      </w:r>
    </w:p>
    <w:p w14:paraId="3DF61187" w14:textId="77777777" w:rsidR="00CB15CE" w:rsidRDefault="0048493C">
      <w:pPr>
        <w:pStyle w:val="Example"/>
        <w:ind w:left="130" w:right="115"/>
      </w:pPr>
      <w:r>
        <w:t xml:space="preserve">        codeSystem="2.16.840.1.113883.6.96" </w:t>
      </w:r>
    </w:p>
    <w:p w14:paraId="240B44CE" w14:textId="77777777" w:rsidR="00CB15CE" w:rsidRDefault="0048493C">
      <w:pPr>
        <w:pStyle w:val="Example"/>
        <w:ind w:left="130" w:right="115"/>
      </w:pPr>
      <w:r>
        <w:t xml:space="preserve">        codeSystemName="SNOMED CT" </w:t>
      </w:r>
    </w:p>
    <w:p w14:paraId="5F5B67BA" w14:textId="77777777" w:rsidR="00CB15CE" w:rsidRDefault="0048493C">
      <w:pPr>
        <w:pStyle w:val="Example"/>
        <w:ind w:left="130" w:right="115"/>
      </w:pPr>
      <w:r>
        <w:t xml:space="preserve">        displayName="Use of Sterile Technique" /&gt;</w:t>
      </w:r>
    </w:p>
    <w:p w14:paraId="50A7430E" w14:textId="77777777" w:rsidR="00CB15CE" w:rsidRDefault="0048493C">
      <w:pPr>
        <w:pStyle w:val="Example"/>
        <w:ind w:left="130" w:right="115"/>
      </w:pPr>
      <w:r>
        <w:t xml:space="preserve">  &lt;statusCode code="completed" /&gt;</w:t>
      </w:r>
    </w:p>
    <w:p w14:paraId="3BC44CEC" w14:textId="77777777" w:rsidR="00CB15CE" w:rsidRDefault="0048493C">
      <w:pPr>
        <w:pStyle w:val="Example"/>
        <w:ind w:left="130" w:right="115"/>
      </w:pPr>
      <w:r>
        <w:t xml:space="preserve">  &lt;participant typeCode="DEV"&gt;</w:t>
      </w:r>
    </w:p>
    <w:p w14:paraId="74C7D598" w14:textId="77777777" w:rsidR="00CB15CE" w:rsidRDefault="0048493C">
      <w:pPr>
        <w:pStyle w:val="Example"/>
        <w:ind w:left="130" w:right="115"/>
      </w:pPr>
      <w:r>
        <w:t xml:space="preserve">    &lt;participantRole classCode="MANU"&gt;</w:t>
      </w:r>
    </w:p>
    <w:p w14:paraId="315A1C95" w14:textId="77777777" w:rsidR="00CB15CE" w:rsidRDefault="0048493C">
      <w:pPr>
        <w:pStyle w:val="Example"/>
        <w:ind w:left="130" w:right="115"/>
      </w:pPr>
      <w:r>
        <w:t xml:space="preserve">      &lt;playingDevice&gt;</w:t>
      </w:r>
    </w:p>
    <w:p w14:paraId="69075D6A" w14:textId="77777777" w:rsidR="00CB15CE" w:rsidRDefault="0048493C">
      <w:pPr>
        <w:pStyle w:val="Example"/>
        <w:ind w:left="130" w:right="115"/>
      </w:pPr>
      <w:r>
        <w:t xml:space="preserve">        &lt;code code="6110-1" </w:t>
      </w:r>
    </w:p>
    <w:p w14:paraId="5A978AD1" w14:textId="77777777" w:rsidR="00CB15CE" w:rsidRDefault="0048493C">
      <w:pPr>
        <w:pStyle w:val="Example"/>
        <w:ind w:left="130" w:right="115"/>
      </w:pPr>
      <w:r>
        <w:t xml:space="preserve">              codeSystem="2.16.840.1.113883.6.277" </w:t>
      </w:r>
    </w:p>
    <w:p w14:paraId="02B54F91" w14:textId="77777777" w:rsidR="00CB15CE" w:rsidRDefault="0048493C">
      <w:pPr>
        <w:pStyle w:val="Example"/>
        <w:ind w:left="130" w:right="115"/>
      </w:pPr>
      <w:r>
        <w:t xml:space="preserve">              codeSystemName="cdcNHSN" </w:t>
      </w:r>
    </w:p>
    <w:p w14:paraId="00BA26C6" w14:textId="77777777" w:rsidR="00CB15CE" w:rsidRDefault="0048493C">
      <w:pPr>
        <w:pStyle w:val="Example"/>
        <w:ind w:left="130" w:right="115"/>
      </w:pPr>
      <w:r>
        <w:t xml:space="preserve">              displayName="Mask/Eye shield" /&gt;</w:t>
      </w:r>
    </w:p>
    <w:p w14:paraId="006E3D26" w14:textId="77777777" w:rsidR="00CB15CE" w:rsidRDefault="0048493C">
      <w:pPr>
        <w:pStyle w:val="Example"/>
        <w:ind w:left="130" w:right="115"/>
      </w:pPr>
      <w:r>
        <w:t xml:space="preserve">      &lt;/playingDevice&gt;</w:t>
      </w:r>
    </w:p>
    <w:p w14:paraId="202C7C4B" w14:textId="77777777" w:rsidR="00CB15CE" w:rsidRDefault="0048493C">
      <w:pPr>
        <w:pStyle w:val="Example"/>
        <w:ind w:left="130" w:right="115"/>
      </w:pPr>
      <w:r>
        <w:t xml:space="preserve">    &lt;/participantRole&gt;</w:t>
      </w:r>
    </w:p>
    <w:p w14:paraId="65A91760" w14:textId="77777777" w:rsidR="00CB15CE" w:rsidRDefault="0048493C">
      <w:pPr>
        <w:pStyle w:val="Example"/>
        <w:ind w:left="130" w:right="115"/>
      </w:pPr>
      <w:r>
        <w:t xml:space="preserve">  &lt;/participant&gt; </w:t>
      </w:r>
    </w:p>
    <w:p w14:paraId="22F2B0E4" w14:textId="77777777" w:rsidR="00CB15CE" w:rsidRDefault="0048493C">
      <w:pPr>
        <w:pStyle w:val="Example"/>
        <w:ind w:left="130" w:right="115"/>
      </w:pPr>
      <w:r>
        <w:t xml:space="preserve">    ... </w:t>
      </w:r>
    </w:p>
    <w:p w14:paraId="5378EDB3" w14:textId="77777777" w:rsidR="00CB15CE" w:rsidRDefault="0048493C">
      <w:pPr>
        <w:pStyle w:val="Example"/>
        <w:ind w:left="130" w:right="115"/>
      </w:pPr>
      <w:r>
        <w:t>&lt;/procedure&gt;</w:t>
      </w:r>
    </w:p>
    <w:p w14:paraId="6143C1D2" w14:textId="77777777" w:rsidR="00CB15CE" w:rsidRDefault="00CB15CE">
      <w:pPr>
        <w:pStyle w:val="BodyText"/>
      </w:pPr>
    </w:p>
    <w:p w14:paraId="7F6F6E4D" w14:textId="77777777" w:rsidR="00CB15CE" w:rsidRDefault="0048493C">
      <w:pPr>
        <w:pStyle w:val="Heading2nospace"/>
      </w:pPr>
      <w:bookmarkStart w:id="3803" w:name="_Toc106442227"/>
      <w:r>
        <w:t>Summary Data Observation</w:t>
      </w:r>
      <w:bookmarkEnd w:id="3803"/>
    </w:p>
    <w:p w14:paraId="70E77814" w14:textId="77777777" w:rsidR="00CB15CE" w:rsidRDefault="0048493C">
      <w:pPr>
        <w:pStyle w:val="BracketData"/>
      </w:pPr>
      <w:r>
        <w:t>[observation: identifier urn:oid:2.16.840.1.113883.10.20.5.6.185 (closed)]</w:t>
      </w:r>
    </w:p>
    <w:p w14:paraId="7AF69E0F" w14:textId="77777777" w:rsidR="00CB15CE" w:rsidRDefault="0048493C">
      <w:pPr>
        <w:pStyle w:val="BracketData"/>
      </w:pPr>
      <w:r>
        <w:t>Published as part of NHSN Healthcare Associated Infection (HAI) Reports Release 1 - US Realm</w:t>
      </w:r>
    </w:p>
    <w:p w14:paraId="621A9CF5" w14:textId="39B14435" w:rsidR="00CB15CE" w:rsidRDefault="0048493C">
      <w:pPr>
        <w:pStyle w:val="Caption"/>
      </w:pPr>
      <w:bookmarkStart w:id="3804" w:name="_Toc106443017"/>
      <w:r>
        <w:t xml:space="preserve">Table </w:t>
      </w:r>
      <w:r>
        <w:fldChar w:fldCharType="begin"/>
      </w:r>
      <w:r>
        <w:instrText>SEQ Table \* ARABIC</w:instrText>
      </w:r>
      <w:r>
        <w:fldChar w:fldCharType="separate"/>
      </w:r>
      <w:r w:rsidR="00AC6834">
        <w:t>473</w:t>
      </w:r>
      <w:r>
        <w:fldChar w:fldCharType="end"/>
      </w:r>
      <w:r>
        <w:t>: Summary Data Observation Contexts</w:t>
      </w:r>
      <w:bookmarkEnd w:id="380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CB15CE" w14:paraId="5E74023B" w14:textId="77777777">
        <w:trPr>
          <w:cantSplit/>
          <w:tblHeader/>
          <w:jc w:val="center"/>
        </w:trPr>
        <w:tc>
          <w:tcPr>
            <w:tcW w:w="360" w:type="dxa"/>
            <w:shd w:val="clear" w:color="auto" w:fill="E6E6E6"/>
          </w:tcPr>
          <w:p w14:paraId="3204586B" w14:textId="77777777" w:rsidR="00CB15CE" w:rsidRDefault="0048493C">
            <w:pPr>
              <w:pStyle w:val="TableHead"/>
            </w:pPr>
            <w:r>
              <w:t>Contained By:</w:t>
            </w:r>
          </w:p>
        </w:tc>
        <w:tc>
          <w:tcPr>
            <w:tcW w:w="360" w:type="dxa"/>
            <w:shd w:val="clear" w:color="auto" w:fill="E6E6E6"/>
          </w:tcPr>
          <w:p w14:paraId="6BC0CC8C" w14:textId="77777777" w:rsidR="00CB15CE" w:rsidRDefault="0048493C">
            <w:pPr>
              <w:pStyle w:val="TableHead"/>
            </w:pPr>
            <w:r>
              <w:t>Contains:</w:t>
            </w:r>
          </w:p>
        </w:tc>
      </w:tr>
      <w:tr w:rsidR="00CB15CE" w14:paraId="6E35B357" w14:textId="77777777">
        <w:trPr>
          <w:jc w:val="center"/>
        </w:trPr>
        <w:tc>
          <w:tcPr>
            <w:tcW w:w="360" w:type="dxa"/>
          </w:tcPr>
          <w:p w14:paraId="23867684" w14:textId="706BCD14" w:rsidR="00CB15CE" w:rsidRDefault="00CC4EF7">
            <w:pPr>
              <w:pStyle w:val="TableText"/>
            </w:pPr>
            <w:hyperlink w:anchor="E_Summary_Encounter">
              <w:r w:rsidR="0048493C">
                <w:rPr>
                  <w:rStyle w:val="HyperlinkText9pt"/>
                </w:rPr>
                <w:t>Summary Encounter</w:t>
              </w:r>
            </w:hyperlink>
            <w:r w:rsidR="0048493C">
              <w:t xml:space="preserve"> (required)</w:t>
            </w:r>
          </w:p>
          <w:p w14:paraId="787D5AB3" w14:textId="72A76522" w:rsidR="00CB15CE" w:rsidRDefault="00CC4EF7">
            <w:pPr>
              <w:pStyle w:val="TableText"/>
            </w:pPr>
            <w:hyperlink w:anchor="E_Summary_Encounter_NICU">
              <w:r w:rsidR="0048493C">
                <w:rPr>
                  <w:rStyle w:val="HyperlinkText9pt"/>
                </w:rPr>
                <w:t>Summary Encounter (NICU)</w:t>
              </w:r>
            </w:hyperlink>
            <w:r w:rsidR="0048493C">
              <w:t xml:space="preserve"> (required)</w:t>
            </w:r>
          </w:p>
          <w:p w14:paraId="7C0D806E" w14:textId="1ADFC6B6" w:rsidR="00CB15CE" w:rsidRDefault="00CC4EF7">
            <w:pPr>
              <w:pStyle w:val="TableText"/>
            </w:pPr>
            <w:hyperlink w:anchor="E_Summary_Data_Observation_POM">
              <w:r w:rsidR="0048493C">
                <w:rPr>
                  <w:rStyle w:val="HyperlinkText9pt"/>
                </w:rPr>
                <w:t>Summary Data Observation (POM)</w:t>
              </w:r>
            </w:hyperlink>
            <w:r w:rsidR="0048493C">
              <w:t xml:space="preserve"> (optional)</w:t>
            </w:r>
          </w:p>
          <w:p w14:paraId="2D050275" w14:textId="15D6E340" w:rsidR="00CB15CE" w:rsidRDefault="00CC4EF7">
            <w:pPr>
              <w:pStyle w:val="TableText"/>
            </w:pPr>
            <w:hyperlink w:anchor="E_Summary_Data_Observation_VAT">
              <w:r w:rsidR="0048493C">
                <w:rPr>
                  <w:rStyle w:val="HyperlinkText9pt"/>
                </w:rPr>
                <w:t>Summary Data Observation (VAT)</w:t>
              </w:r>
            </w:hyperlink>
            <w:r w:rsidR="0048493C">
              <w:t xml:space="preserve"> (optional)</w:t>
            </w:r>
          </w:p>
          <w:p w14:paraId="343C1E24" w14:textId="6FD8CB64" w:rsidR="00CB15CE" w:rsidRDefault="00CC4EF7">
            <w:pPr>
              <w:pStyle w:val="TableText"/>
            </w:pPr>
            <w:hyperlink w:anchor="E_Summary_Encounter_HPFLU">
              <w:r w:rsidR="0048493C">
                <w:rPr>
                  <w:rStyle w:val="HyperlinkText9pt"/>
                </w:rPr>
                <w:t>Summary Encounter (HP-FLU)</w:t>
              </w:r>
            </w:hyperlink>
            <w:r w:rsidR="0048493C">
              <w:t xml:space="preserve"> (required)</w:t>
            </w:r>
          </w:p>
        </w:tc>
        <w:tc>
          <w:tcPr>
            <w:tcW w:w="360" w:type="dxa"/>
          </w:tcPr>
          <w:p w14:paraId="015D2A8A" w14:textId="77777777" w:rsidR="00CB15CE" w:rsidRDefault="00CB15CE"/>
        </w:tc>
      </w:tr>
    </w:tbl>
    <w:p w14:paraId="1D2E0E30" w14:textId="77777777" w:rsidR="00CB15CE" w:rsidRDefault="00CB15CE">
      <w:pPr>
        <w:pStyle w:val="BodyText"/>
      </w:pPr>
    </w:p>
    <w:p w14:paraId="0AE316F1" w14:textId="77777777" w:rsidR="00CB15CE" w:rsidRDefault="0048493C">
      <w:r>
        <w:t>The Summary Data Observation is used in some population-summary reports.</w:t>
      </w:r>
    </w:p>
    <w:p w14:paraId="44F3C450" w14:textId="77777777" w:rsidR="00CB15CE" w:rsidRDefault="0048493C">
      <w:r>
        <w:t>The documentationOf/serviceEvent/code in the header identifies the intended content of the report. For example, cdcNHSN code 1879-6 indicates that the data content is "Summary data reporting catheter and ventilator use in an ICU". NHSN protocol specifies which data to report for each type of content. The data required by NHSN for most types of content, at time of publication, are shown in the tables below.</w:t>
      </w:r>
    </w:p>
    <w:p w14:paraId="56BF03B5" w14:textId="77777777" w:rsidR="00CB15CE" w:rsidRDefault="0048493C">
      <w:r>
        <w:t>The table of codes for a particular report indicate what data are required at time of publication for the NHSN protocol. Accordingly, the Summary Encounter will contain the same number of Summary Data Observations as codes in the table.</w:t>
      </w:r>
    </w:p>
    <w:p w14:paraId="78FE1E00" w14:textId="77777777" w:rsidR="00CB15CE" w:rsidRDefault="0048493C">
      <w:r>
        <w:t>Most Summary Data Observations are a simple code-value pair. The code element identifies the datum being reported, and the value element records a number of days, patients, episodes, or events.</w:t>
      </w:r>
    </w:p>
    <w:p w14:paraId="47D1F1BE" w14:textId="1F30E93A" w:rsidR="00CB15CE" w:rsidRDefault="0048493C">
      <w:pPr>
        <w:pStyle w:val="Caption"/>
      </w:pPr>
      <w:bookmarkStart w:id="3805" w:name="_Toc106443018"/>
      <w:r>
        <w:t xml:space="preserve">Table </w:t>
      </w:r>
      <w:r>
        <w:fldChar w:fldCharType="begin"/>
      </w:r>
      <w:r>
        <w:instrText>SEQ Table \* ARABIC</w:instrText>
      </w:r>
      <w:r>
        <w:fldChar w:fldCharType="separate"/>
      </w:r>
      <w:r w:rsidR="00AC6834">
        <w:t>474</w:t>
      </w:r>
      <w:r>
        <w:fldChar w:fldCharType="end"/>
      </w:r>
      <w:r>
        <w:t>: Summary Data Observation Constraints Overview</w:t>
      </w:r>
      <w:bookmarkEnd w:id="380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CB15CE" w14:paraId="14B7C1DC" w14:textId="77777777">
        <w:trPr>
          <w:cantSplit/>
          <w:tblHeader/>
          <w:jc w:val="center"/>
        </w:trPr>
        <w:tc>
          <w:tcPr>
            <w:tcW w:w="0" w:type="dxa"/>
            <w:shd w:val="clear" w:color="auto" w:fill="E6E6E6"/>
            <w:noWrap/>
          </w:tcPr>
          <w:p w14:paraId="5C33D6B8" w14:textId="77777777" w:rsidR="00CB15CE" w:rsidRDefault="0048493C">
            <w:pPr>
              <w:pStyle w:val="TableHead"/>
            </w:pPr>
            <w:r>
              <w:t>XPath</w:t>
            </w:r>
          </w:p>
        </w:tc>
        <w:tc>
          <w:tcPr>
            <w:tcW w:w="720" w:type="dxa"/>
            <w:shd w:val="clear" w:color="auto" w:fill="E6E6E6"/>
            <w:noWrap/>
          </w:tcPr>
          <w:p w14:paraId="4BC142BC" w14:textId="77777777" w:rsidR="00CB15CE" w:rsidRDefault="0048493C">
            <w:pPr>
              <w:pStyle w:val="TableHead"/>
            </w:pPr>
            <w:r>
              <w:t>Card.</w:t>
            </w:r>
          </w:p>
        </w:tc>
        <w:tc>
          <w:tcPr>
            <w:tcW w:w="1152" w:type="dxa"/>
            <w:shd w:val="clear" w:color="auto" w:fill="E6E6E6"/>
            <w:noWrap/>
          </w:tcPr>
          <w:p w14:paraId="502A03BB" w14:textId="77777777" w:rsidR="00CB15CE" w:rsidRDefault="0048493C">
            <w:pPr>
              <w:pStyle w:val="TableHead"/>
            </w:pPr>
            <w:r>
              <w:t>Verb</w:t>
            </w:r>
          </w:p>
        </w:tc>
        <w:tc>
          <w:tcPr>
            <w:tcW w:w="864" w:type="dxa"/>
            <w:shd w:val="clear" w:color="auto" w:fill="E6E6E6"/>
            <w:noWrap/>
          </w:tcPr>
          <w:p w14:paraId="76DE0A2D" w14:textId="77777777" w:rsidR="00CB15CE" w:rsidRDefault="0048493C">
            <w:pPr>
              <w:pStyle w:val="TableHead"/>
            </w:pPr>
            <w:r>
              <w:t>Data Type</w:t>
            </w:r>
          </w:p>
        </w:tc>
        <w:tc>
          <w:tcPr>
            <w:tcW w:w="864" w:type="dxa"/>
            <w:shd w:val="clear" w:color="auto" w:fill="E6E6E6"/>
            <w:noWrap/>
          </w:tcPr>
          <w:p w14:paraId="3F395A1B" w14:textId="77777777" w:rsidR="00CB15CE" w:rsidRDefault="0048493C">
            <w:pPr>
              <w:pStyle w:val="TableHead"/>
            </w:pPr>
            <w:r>
              <w:t>CONF#</w:t>
            </w:r>
          </w:p>
        </w:tc>
        <w:tc>
          <w:tcPr>
            <w:tcW w:w="864" w:type="dxa"/>
            <w:shd w:val="clear" w:color="auto" w:fill="E6E6E6"/>
            <w:noWrap/>
          </w:tcPr>
          <w:p w14:paraId="16429E18" w14:textId="77777777" w:rsidR="00CB15CE" w:rsidRDefault="0048493C">
            <w:pPr>
              <w:pStyle w:val="TableHead"/>
            </w:pPr>
            <w:r>
              <w:t>Value</w:t>
            </w:r>
          </w:p>
        </w:tc>
      </w:tr>
      <w:tr w:rsidR="00CB15CE" w14:paraId="2D68D348" w14:textId="77777777">
        <w:trPr>
          <w:jc w:val="center"/>
        </w:trPr>
        <w:tc>
          <w:tcPr>
            <w:tcW w:w="10160" w:type="dxa"/>
            <w:gridSpan w:val="6"/>
          </w:tcPr>
          <w:p w14:paraId="6894BECE" w14:textId="77777777" w:rsidR="00CB15CE" w:rsidRDefault="0048493C">
            <w:pPr>
              <w:pStyle w:val="TableText"/>
            </w:pPr>
            <w:r>
              <w:t>observation (identifier: urn:oid:2.16.840.1.113883.10.20.5.6.185)</w:t>
            </w:r>
          </w:p>
        </w:tc>
      </w:tr>
      <w:tr w:rsidR="00CB15CE" w14:paraId="170246A8" w14:textId="77777777">
        <w:trPr>
          <w:jc w:val="center"/>
        </w:trPr>
        <w:tc>
          <w:tcPr>
            <w:tcW w:w="3345" w:type="dxa"/>
          </w:tcPr>
          <w:p w14:paraId="297E40F5" w14:textId="77777777" w:rsidR="00CB15CE" w:rsidRDefault="0048493C">
            <w:pPr>
              <w:pStyle w:val="TableText"/>
            </w:pPr>
            <w:r>
              <w:tab/>
              <w:t>@classCode</w:t>
            </w:r>
          </w:p>
        </w:tc>
        <w:tc>
          <w:tcPr>
            <w:tcW w:w="720" w:type="dxa"/>
          </w:tcPr>
          <w:p w14:paraId="6B8EBBA3" w14:textId="77777777" w:rsidR="00CB15CE" w:rsidRDefault="0048493C">
            <w:pPr>
              <w:pStyle w:val="TableText"/>
            </w:pPr>
            <w:r>
              <w:t>1..1</w:t>
            </w:r>
          </w:p>
        </w:tc>
        <w:tc>
          <w:tcPr>
            <w:tcW w:w="1152" w:type="dxa"/>
          </w:tcPr>
          <w:p w14:paraId="5DC144BD" w14:textId="77777777" w:rsidR="00CB15CE" w:rsidRDefault="0048493C">
            <w:pPr>
              <w:pStyle w:val="TableText"/>
            </w:pPr>
            <w:r>
              <w:t>SHALL</w:t>
            </w:r>
          </w:p>
        </w:tc>
        <w:tc>
          <w:tcPr>
            <w:tcW w:w="864" w:type="dxa"/>
          </w:tcPr>
          <w:p w14:paraId="5A76EF7C" w14:textId="77777777" w:rsidR="00CB15CE" w:rsidRDefault="00CB15CE">
            <w:pPr>
              <w:pStyle w:val="TableText"/>
            </w:pPr>
          </w:p>
        </w:tc>
        <w:tc>
          <w:tcPr>
            <w:tcW w:w="1104" w:type="dxa"/>
          </w:tcPr>
          <w:p w14:paraId="1FCE464F" w14:textId="6AD53718" w:rsidR="00CB15CE" w:rsidRDefault="00CC4EF7">
            <w:pPr>
              <w:pStyle w:val="TableText"/>
            </w:pPr>
            <w:hyperlink w:anchor="C_86-22407">
              <w:r w:rsidR="0048493C">
                <w:rPr>
                  <w:rStyle w:val="HyperlinkText9pt"/>
                </w:rPr>
                <w:t>86-22407</w:t>
              </w:r>
            </w:hyperlink>
          </w:p>
        </w:tc>
        <w:tc>
          <w:tcPr>
            <w:tcW w:w="2975" w:type="dxa"/>
          </w:tcPr>
          <w:p w14:paraId="476C0B82" w14:textId="77777777" w:rsidR="00CB15CE" w:rsidRDefault="0048493C">
            <w:pPr>
              <w:pStyle w:val="TableText"/>
            </w:pPr>
            <w:r>
              <w:t>urn:oid:2.16.840.1.113883.5.6 (HL7ActClass) = OBS</w:t>
            </w:r>
          </w:p>
        </w:tc>
      </w:tr>
      <w:tr w:rsidR="00CB15CE" w14:paraId="3A9C6891" w14:textId="77777777">
        <w:trPr>
          <w:jc w:val="center"/>
        </w:trPr>
        <w:tc>
          <w:tcPr>
            <w:tcW w:w="3345" w:type="dxa"/>
          </w:tcPr>
          <w:p w14:paraId="4D5D58FF" w14:textId="77777777" w:rsidR="00CB15CE" w:rsidRDefault="0048493C">
            <w:pPr>
              <w:pStyle w:val="TableText"/>
            </w:pPr>
            <w:r>
              <w:tab/>
              <w:t>@moodCode</w:t>
            </w:r>
          </w:p>
        </w:tc>
        <w:tc>
          <w:tcPr>
            <w:tcW w:w="720" w:type="dxa"/>
          </w:tcPr>
          <w:p w14:paraId="112C10CC" w14:textId="77777777" w:rsidR="00CB15CE" w:rsidRDefault="0048493C">
            <w:pPr>
              <w:pStyle w:val="TableText"/>
            </w:pPr>
            <w:r>
              <w:t>1..1</w:t>
            </w:r>
          </w:p>
        </w:tc>
        <w:tc>
          <w:tcPr>
            <w:tcW w:w="1152" w:type="dxa"/>
          </w:tcPr>
          <w:p w14:paraId="628D13A3" w14:textId="77777777" w:rsidR="00CB15CE" w:rsidRDefault="0048493C">
            <w:pPr>
              <w:pStyle w:val="TableText"/>
            </w:pPr>
            <w:r>
              <w:t>SHALL</w:t>
            </w:r>
          </w:p>
        </w:tc>
        <w:tc>
          <w:tcPr>
            <w:tcW w:w="864" w:type="dxa"/>
          </w:tcPr>
          <w:p w14:paraId="59373086" w14:textId="77777777" w:rsidR="00CB15CE" w:rsidRDefault="00CB15CE">
            <w:pPr>
              <w:pStyle w:val="TableText"/>
            </w:pPr>
          </w:p>
        </w:tc>
        <w:tc>
          <w:tcPr>
            <w:tcW w:w="1104" w:type="dxa"/>
          </w:tcPr>
          <w:p w14:paraId="354D7C7E" w14:textId="10AF78F3" w:rsidR="00CB15CE" w:rsidRDefault="00CC4EF7">
            <w:pPr>
              <w:pStyle w:val="TableText"/>
            </w:pPr>
            <w:hyperlink w:anchor="C_86-22408">
              <w:r w:rsidR="0048493C">
                <w:rPr>
                  <w:rStyle w:val="HyperlinkText9pt"/>
                </w:rPr>
                <w:t>86-22408</w:t>
              </w:r>
            </w:hyperlink>
          </w:p>
        </w:tc>
        <w:tc>
          <w:tcPr>
            <w:tcW w:w="2975" w:type="dxa"/>
          </w:tcPr>
          <w:p w14:paraId="78ADB241" w14:textId="77777777" w:rsidR="00CB15CE" w:rsidRDefault="0048493C">
            <w:pPr>
              <w:pStyle w:val="TableText"/>
            </w:pPr>
            <w:r>
              <w:t>urn:oid:2.16.840.1.113883.5.1001 (HL7ActMood) = EVN</w:t>
            </w:r>
          </w:p>
        </w:tc>
      </w:tr>
      <w:tr w:rsidR="00CB15CE" w14:paraId="37FFB1F0" w14:textId="77777777">
        <w:trPr>
          <w:jc w:val="center"/>
        </w:trPr>
        <w:tc>
          <w:tcPr>
            <w:tcW w:w="3345" w:type="dxa"/>
          </w:tcPr>
          <w:p w14:paraId="1D644D62" w14:textId="77777777" w:rsidR="00CB15CE" w:rsidRDefault="0048493C">
            <w:pPr>
              <w:pStyle w:val="TableText"/>
            </w:pPr>
            <w:r>
              <w:tab/>
              <w:t>templateId</w:t>
            </w:r>
          </w:p>
        </w:tc>
        <w:tc>
          <w:tcPr>
            <w:tcW w:w="720" w:type="dxa"/>
          </w:tcPr>
          <w:p w14:paraId="2BF95FC0" w14:textId="77777777" w:rsidR="00CB15CE" w:rsidRDefault="0048493C">
            <w:pPr>
              <w:pStyle w:val="TableText"/>
            </w:pPr>
            <w:r>
              <w:t>1..1</w:t>
            </w:r>
          </w:p>
        </w:tc>
        <w:tc>
          <w:tcPr>
            <w:tcW w:w="1152" w:type="dxa"/>
          </w:tcPr>
          <w:p w14:paraId="18DB169A" w14:textId="77777777" w:rsidR="00CB15CE" w:rsidRDefault="0048493C">
            <w:pPr>
              <w:pStyle w:val="TableText"/>
            </w:pPr>
            <w:r>
              <w:t>SHALL</w:t>
            </w:r>
          </w:p>
        </w:tc>
        <w:tc>
          <w:tcPr>
            <w:tcW w:w="864" w:type="dxa"/>
          </w:tcPr>
          <w:p w14:paraId="27FEE139" w14:textId="77777777" w:rsidR="00CB15CE" w:rsidRDefault="00CB15CE">
            <w:pPr>
              <w:pStyle w:val="TableText"/>
            </w:pPr>
          </w:p>
        </w:tc>
        <w:tc>
          <w:tcPr>
            <w:tcW w:w="1104" w:type="dxa"/>
          </w:tcPr>
          <w:p w14:paraId="781301EC" w14:textId="36BFC50A" w:rsidR="00CB15CE" w:rsidRDefault="00CC4EF7">
            <w:pPr>
              <w:pStyle w:val="TableText"/>
            </w:pPr>
            <w:hyperlink w:anchor="C_86-22409">
              <w:r w:rsidR="0048493C">
                <w:rPr>
                  <w:rStyle w:val="HyperlinkText9pt"/>
                </w:rPr>
                <w:t>86-22409</w:t>
              </w:r>
            </w:hyperlink>
          </w:p>
        </w:tc>
        <w:tc>
          <w:tcPr>
            <w:tcW w:w="2975" w:type="dxa"/>
          </w:tcPr>
          <w:p w14:paraId="0C3DC01C" w14:textId="77777777" w:rsidR="00CB15CE" w:rsidRDefault="00CB15CE">
            <w:pPr>
              <w:pStyle w:val="TableText"/>
            </w:pPr>
          </w:p>
        </w:tc>
      </w:tr>
      <w:tr w:rsidR="00CB15CE" w14:paraId="5511C569" w14:textId="77777777">
        <w:trPr>
          <w:jc w:val="center"/>
        </w:trPr>
        <w:tc>
          <w:tcPr>
            <w:tcW w:w="3345" w:type="dxa"/>
          </w:tcPr>
          <w:p w14:paraId="675A0DC4" w14:textId="77777777" w:rsidR="00CB15CE" w:rsidRDefault="0048493C">
            <w:pPr>
              <w:pStyle w:val="TableText"/>
            </w:pPr>
            <w:r>
              <w:tab/>
            </w:r>
            <w:r>
              <w:tab/>
              <w:t>@root</w:t>
            </w:r>
          </w:p>
        </w:tc>
        <w:tc>
          <w:tcPr>
            <w:tcW w:w="720" w:type="dxa"/>
          </w:tcPr>
          <w:p w14:paraId="04CF0048" w14:textId="77777777" w:rsidR="00CB15CE" w:rsidRDefault="0048493C">
            <w:pPr>
              <w:pStyle w:val="TableText"/>
            </w:pPr>
            <w:r>
              <w:t>1..1</w:t>
            </w:r>
          </w:p>
        </w:tc>
        <w:tc>
          <w:tcPr>
            <w:tcW w:w="1152" w:type="dxa"/>
          </w:tcPr>
          <w:p w14:paraId="144A8919" w14:textId="77777777" w:rsidR="00CB15CE" w:rsidRDefault="0048493C">
            <w:pPr>
              <w:pStyle w:val="TableText"/>
            </w:pPr>
            <w:r>
              <w:t>SHALL</w:t>
            </w:r>
          </w:p>
        </w:tc>
        <w:tc>
          <w:tcPr>
            <w:tcW w:w="864" w:type="dxa"/>
          </w:tcPr>
          <w:p w14:paraId="0A7A4DBD" w14:textId="77777777" w:rsidR="00CB15CE" w:rsidRDefault="00CB15CE">
            <w:pPr>
              <w:pStyle w:val="TableText"/>
            </w:pPr>
          </w:p>
        </w:tc>
        <w:tc>
          <w:tcPr>
            <w:tcW w:w="1104" w:type="dxa"/>
          </w:tcPr>
          <w:p w14:paraId="11051458" w14:textId="75F6E466" w:rsidR="00CB15CE" w:rsidRDefault="00CC4EF7">
            <w:pPr>
              <w:pStyle w:val="TableText"/>
            </w:pPr>
            <w:hyperlink w:anchor="C_86-22410">
              <w:r w:rsidR="0048493C">
                <w:rPr>
                  <w:rStyle w:val="HyperlinkText9pt"/>
                </w:rPr>
                <w:t>86-22410</w:t>
              </w:r>
            </w:hyperlink>
          </w:p>
        </w:tc>
        <w:tc>
          <w:tcPr>
            <w:tcW w:w="2975" w:type="dxa"/>
          </w:tcPr>
          <w:p w14:paraId="0AEA2ECB" w14:textId="77777777" w:rsidR="00CB15CE" w:rsidRDefault="0048493C">
            <w:pPr>
              <w:pStyle w:val="TableText"/>
            </w:pPr>
            <w:r>
              <w:t>2.16.840.1.113883.10.20.5.6.185</w:t>
            </w:r>
          </w:p>
        </w:tc>
      </w:tr>
      <w:tr w:rsidR="00CB15CE" w14:paraId="34C7BB75" w14:textId="77777777">
        <w:trPr>
          <w:jc w:val="center"/>
        </w:trPr>
        <w:tc>
          <w:tcPr>
            <w:tcW w:w="3345" w:type="dxa"/>
          </w:tcPr>
          <w:p w14:paraId="25CF38AB" w14:textId="77777777" w:rsidR="00CB15CE" w:rsidRDefault="0048493C">
            <w:pPr>
              <w:pStyle w:val="TableText"/>
            </w:pPr>
            <w:r>
              <w:tab/>
              <w:t>code</w:t>
            </w:r>
          </w:p>
        </w:tc>
        <w:tc>
          <w:tcPr>
            <w:tcW w:w="720" w:type="dxa"/>
          </w:tcPr>
          <w:p w14:paraId="19BDC4B3" w14:textId="77777777" w:rsidR="00CB15CE" w:rsidRDefault="0048493C">
            <w:pPr>
              <w:pStyle w:val="TableText"/>
            </w:pPr>
            <w:r>
              <w:t>1..1</w:t>
            </w:r>
          </w:p>
        </w:tc>
        <w:tc>
          <w:tcPr>
            <w:tcW w:w="1152" w:type="dxa"/>
          </w:tcPr>
          <w:p w14:paraId="202FD2EF" w14:textId="77777777" w:rsidR="00CB15CE" w:rsidRDefault="0048493C">
            <w:pPr>
              <w:pStyle w:val="TableText"/>
            </w:pPr>
            <w:r>
              <w:t>SHALL</w:t>
            </w:r>
          </w:p>
        </w:tc>
        <w:tc>
          <w:tcPr>
            <w:tcW w:w="864" w:type="dxa"/>
          </w:tcPr>
          <w:p w14:paraId="65BBCE5F" w14:textId="77777777" w:rsidR="00CB15CE" w:rsidRDefault="00CB15CE">
            <w:pPr>
              <w:pStyle w:val="TableText"/>
            </w:pPr>
          </w:p>
        </w:tc>
        <w:tc>
          <w:tcPr>
            <w:tcW w:w="1104" w:type="dxa"/>
          </w:tcPr>
          <w:p w14:paraId="70E91183" w14:textId="1BA5201B" w:rsidR="00CB15CE" w:rsidRDefault="00CC4EF7">
            <w:pPr>
              <w:pStyle w:val="TableText"/>
            </w:pPr>
            <w:hyperlink w:anchor="C_86-22411">
              <w:r w:rsidR="0048493C">
                <w:rPr>
                  <w:rStyle w:val="HyperlinkText9pt"/>
                </w:rPr>
                <w:t>86-22411</w:t>
              </w:r>
            </w:hyperlink>
          </w:p>
        </w:tc>
        <w:tc>
          <w:tcPr>
            <w:tcW w:w="2975" w:type="dxa"/>
          </w:tcPr>
          <w:p w14:paraId="3851CA39" w14:textId="77777777" w:rsidR="00CB15CE" w:rsidRDefault="00CB15CE">
            <w:pPr>
              <w:pStyle w:val="TableText"/>
            </w:pPr>
          </w:p>
        </w:tc>
      </w:tr>
      <w:tr w:rsidR="00CB15CE" w14:paraId="282C6984" w14:textId="77777777">
        <w:trPr>
          <w:jc w:val="center"/>
        </w:trPr>
        <w:tc>
          <w:tcPr>
            <w:tcW w:w="3345" w:type="dxa"/>
          </w:tcPr>
          <w:p w14:paraId="6D6F4DAB" w14:textId="77777777" w:rsidR="00CB15CE" w:rsidRDefault="0048493C">
            <w:pPr>
              <w:pStyle w:val="TableText"/>
            </w:pPr>
            <w:r>
              <w:tab/>
              <w:t>statusCode</w:t>
            </w:r>
          </w:p>
        </w:tc>
        <w:tc>
          <w:tcPr>
            <w:tcW w:w="720" w:type="dxa"/>
          </w:tcPr>
          <w:p w14:paraId="620394FA" w14:textId="77777777" w:rsidR="00CB15CE" w:rsidRDefault="0048493C">
            <w:pPr>
              <w:pStyle w:val="TableText"/>
            </w:pPr>
            <w:r>
              <w:t>1..1</w:t>
            </w:r>
          </w:p>
        </w:tc>
        <w:tc>
          <w:tcPr>
            <w:tcW w:w="1152" w:type="dxa"/>
          </w:tcPr>
          <w:p w14:paraId="3E771E67" w14:textId="77777777" w:rsidR="00CB15CE" w:rsidRDefault="0048493C">
            <w:pPr>
              <w:pStyle w:val="TableText"/>
            </w:pPr>
            <w:r>
              <w:t>SHALL</w:t>
            </w:r>
          </w:p>
        </w:tc>
        <w:tc>
          <w:tcPr>
            <w:tcW w:w="864" w:type="dxa"/>
          </w:tcPr>
          <w:p w14:paraId="7AD61840" w14:textId="77777777" w:rsidR="00CB15CE" w:rsidRDefault="00CB15CE">
            <w:pPr>
              <w:pStyle w:val="TableText"/>
            </w:pPr>
          </w:p>
        </w:tc>
        <w:tc>
          <w:tcPr>
            <w:tcW w:w="1104" w:type="dxa"/>
          </w:tcPr>
          <w:p w14:paraId="026D505B" w14:textId="28CD79D0" w:rsidR="00CB15CE" w:rsidRDefault="00CC4EF7">
            <w:pPr>
              <w:pStyle w:val="TableText"/>
            </w:pPr>
            <w:hyperlink w:anchor="C_86-22412">
              <w:r w:rsidR="0048493C">
                <w:rPr>
                  <w:rStyle w:val="HyperlinkText9pt"/>
                </w:rPr>
                <w:t>86-22412</w:t>
              </w:r>
            </w:hyperlink>
          </w:p>
        </w:tc>
        <w:tc>
          <w:tcPr>
            <w:tcW w:w="2975" w:type="dxa"/>
          </w:tcPr>
          <w:p w14:paraId="36B06556" w14:textId="77777777" w:rsidR="00CB15CE" w:rsidRDefault="00CB15CE">
            <w:pPr>
              <w:pStyle w:val="TableText"/>
            </w:pPr>
          </w:p>
        </w:tc>
      </w:tr>
      <w:tr w:rsidR="00CB15CE" w14:paraId="028737BB" w14:textId="77777777">
        <w:trPr>
          <w:jc w:val="center"/>
        </w:trPr>
        <w:tc>
          <w:tcPr>
            <w:tcW w:w="3345" w:type="dxa"/>
          </w:tcPr>
          <w:p w14:paraId="4AD8AC31" w14:textId="77777777" w:rsidR="00CB15CE" w:rsidRDefault="0048493C">
            <w:pPr>
              <w:pStyle w:val="TableText"/>
            </w:pPr>
            <w:r>
              <w:tab/>
            </w:r>
            <w:r>
              <w:tab/>
              <w:t>@code</w:t>
            </w:r>
          </w:p>
        </w:tc>
        <w:tc>
          <w:tcPr>
            <w:tcW w:w="720" w:type="dxa"/>
          </w:tcPr>
          <w:p w14:paraId="7552B953" w14:textId="77777777" w:rsidR="00CB15CE" w:rsidRDefault="0048493C">
            <w:pPr>
              <w:pStyle w:val="TableText"/>
            </w:pPr>
            <w:r>
              <w:t>1..1</w:t>
            </w:r>
          </w:p>
        </w:tc>
        <w:tc>
          <w:tcPr>
            <w:tcW w:w="1152" w:type="dxa"/>
          </w:tcPr>
          <w:p w14:paraId="019CAA14" w14:textId="77777777" w:rsidR="00CB15CE" w:rsidRDefault="0048493C">
            <w:pPr>
              <w:pStyle w:val="TableText"/>
            </w:pPr>
            <w:r>
              <w:t>SHALL</w:t>
            </w:r>
          </w:p>
        </w:tc>
        <w:tc>
          <w:tcPr>
            <w:tcW w:w="864" w:type="dxa"/>
          </w:tcPr>
          <w:p w14:paraId="72357DBB" w14:textId="77777777" w:rsidR="00CB15CE" w:rsidRDefault="00CB15CE">
            <w:pPr>
              <w:pStyle w:val="TableText"/>
            </w:pPr>
          </w:p>
        </w:tc>
        <w:tc>
          <w:tcPr>
            <w:tcW w:w="1104" w:type="dxa"/>
          </w:tcPr>
          <w:p w14:paraId="09255F2E" w14:textId="6DC6D768" w:rsidR="00CB15CE" w:rsidRDefault="00CC4EF7">
            <w:pPr>
              <w:pStyle w:val="TableText"/>
            </w:pPr>
            <w:hyperlink w:anchor="C_86-28189">
              <w:r w:rsidR="0048493C">
                <w:rPr>
                  <w:rStyle w:val="HyperlinkText9pt"/>
                </w:rPr>
                <w:t>86-28189</w:t>
              </w:r>
            </w:hyperlink>
          </w:p>
        </w:tc>
        <w:tc>
          <w:tcPr>
            <w:tcW w:w="2975" w:type="dxa"/>
          </w:tcPr>
          <w:p w14:paraId="79C12A78" w14:textId="77777777" w:rsidR="00CB15CE" w:rsidRDefault="0048493C">
            <w:pPr>
              <w:pStyle w:val="TableText"/>
            </w:pPr>
            <w:r>
              <w:t>urn:oid:2.16.840.1.113883.5.14 (HL7ActStatus) = completed</w:t>
            </w:r>
          </w:p>
        </w:tc>
      </w:tr>
      <w:tr w:rsidR="00CB15CE" w14:paraId="063042F7" w14:textId="77777777">
        <w:trPr>
          <w:jc w:val="center"/>
        </w:trPr>
        <w:tc>
          <w:tcPr>
            <w:tcW w:w="3345" w:type="dxa"/>
          </w:tcPr>
          <w:p w14:paraId="1871B769" w14:textId="77777777" w:rsidR="00CB15CE" w:rsidRDefault="0048493C">
            <w:pPr>
              <w:pStyle w:val="TableText"/>
            </w:pPr>
            <w:r>
              <w:tab/>
              <w:t>value</w:t>
            </w:r>
          </w:p>
        </w:tc>
        <w:tc>
          <w:tcPr>
            <w:tcW w:w="720" w:type="dxa"/>
          </w:tcPr>
          <w:p w14:paraId="5D95ECA5" w14:textId="77777777" w:rsidR="00CB15CE" w:rsidRDefault="0048493C">
            <w:pPr>
              <w:pStyle w:val="TableText"/>
            </w:pPr>
            <w:r>
              <w:t>1..1</w:t>
            </w:r>
          </w:p>
        </w:tc>
        <w:tc>
          <w:tcPr>
            <w:tcW w:w="1152" w:type="dxa"/>
          </w:tcPr>
          <w:p w14:paraId="5BA45AF2" w14:textId="77777777" w:rsidR="00CB15CE" w:rsidRDefault="0048493C">
            <w:pPr>
              <w:pStyle w:val="TableText"/>
            </w:pPr>
            <w:r>
              <w:t>SHALL</w:t>
            </w:r>
          </w:p>
        </w:tc>
        <w:tc>
          <w:tcPr>
            <w:tcW w:w="864" w:type="dxa"/>
          </w:tcPr>
          <w:p w14:paraId="4B41CA0F" w14:textId="77777777" w:rsidR="00CB15CE" w:rsidRDefault="00CB15CE">
            <w:pPr>
              <w:pStyle w:val="TableText"/>
            </w:pPr>
          </w:p>
        </w:tc>
        <w:tc>
          <w:tcPr>
            <w:tcW w:w="1104" w:type="dxa"/>
          </w:tcPr>
          <w:p w14:paraId="35F17A9D" w14:textId="0042AF7D" w:rsidR="00CB15CE" w:rsidRDefault="00CC4EF7">
            <w:pPr>
              <w:pStyle w:val="TableText"/>
            </w:pPr>
            <w:hyperlink w:anchor="C_86-22413">
              <w:r w:rsidR="0048493C">
                <w:rPr>
                  <w:rStyle w:val="HyperlinkText9pt"/>
                </w:rPr>
                <w:t>86-22413</w:t>
              </w:r>
            </w:hyperlink>
          </w:p>
        </w:tc>
        <w:tc>
          <w:tcPr>
            <w:tcW w:w="2975" w:type="dxa"/>
          </w:tcPr>
          <w:p w14:paraId="0BF9B8B9" w14:textId="77777777" w:rsidR="00CB15CE" w:rsidRDefault="00CB15CE">
            <w:pPr>
              <w:pStyle w:val="TableText"/>
            </w:pPr>
          </w:p>
        </w:tc>
      </w:tr>
    </w:tbl>
    <w:p w14:paraId="0485A239" w14:textId="77777777" w:rsidR="00CB15CE" w:rsidRDefault="00CB15CE">
      <w:pPr>
        <w:pStyle w:val="BodyText"/>
      </w:pPr>
    </w:p>
    <w:p w14:paraId="15AD29CB" w14:textId="77777777" w:rsidR="00CB15CE" w:rsidRDefault="0048493C" w:rsidP="007C5A1B">
      <w:pPr>
        <w:numPr>
          <w:ilvl w:val="0"/>
          <w:numId w:val="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 (CONF:86-22407).</w:t>
      </w:r>
    </w:p>
    <w:p w14:paraId="2F29165B" w14:textId="77777777" w:rsidR="00CB15CE" w:rsidRDefault="0048493C" w:rsidP="007C5A1B">
      <w:pPr>
        <w:numPr>
          <w:ilvl w:val="0"/>
          <w:numId w:val="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 (CONF:86-22408).</w:t>
      </w:r>
    </w:p>
    <w:p w14:paraId="564B7115" w14:textId="77777777" w:rsidR="00CB15CE" w:rsidRDefault="0048493C" w:rsidP="007C5A1B">
      <w:pPr>
        <w:numPr>
          <w:ilvl w:val="0"/>
          <w:numId w:val="5"/>
        </w:numPr>
      </w:pPr>
      <w:r>
        <w:rPr>
          <w:rStyle w:val="keyword"/>
        </w:rPr>
        <w:t>SHALL</w:t>
      </w:r>
      <w:r>
        <w:t xml:space="preserve"> contain exactly one [1..1] </w:t>
      </w:r>
      <w:r>
        <w:rPr>
          <w:rStyle w:val="XMLnameBold"/>
        </w:rPr>
        <w:t>templateId</w:t>
      </w:r>
      <w:r>
        <w:t xml:space="preserve"> (CONF:86-22409) such that it</w:t>
      </w:r>
    </w:p>
    <w:p w14:paraId="273E0C2C" w14:textId="77777777" w:rsidR="00CB15CE" w:rsidRDefault="0048493C" w:rsidP="007C5A1B">
      <w:pPr>
        <w:numPr>
          <w:ilvl w:val="1"/>
          <w:numId w:val="5"/>
        </w:numPr>
      </w:pPr>
      <w:r>
        <w:rPr>
          <w:rStyle w:val="keyword"/>
        </w:rPr>
        <w:t>SHALL</w:t>
      </w:r>
      <w:r>
        <w:t xml:space="preserve"> contain exactly one [1..1] </w:t>
      </w:r>
      <w:r>
        <w:rPr>
          <w:rStyle w:val="XMLnameBold"/>
        </w:rPr>
        <w:t>@root</w:t>
      </w:r>
      <w:r>
        <w:t>=</w:t>
      </w:r>
      <w:r>
        <w:rPr>
          <w:rStyle w:val="XMLname"/>
        </w:rPr>
        <w:t>"2.16.840.1.113883.10.20.5.6.185"</w:t>
      </w:r>
      <w:r>
        <w:t xml:space="preserve"> (CONF:86-22410).</w:t>
      </w:r>
    </w:p>
    <w:p w14:paraId="1265A9C9" w14:textId="77777777" w:rsidR="00CB15CE" w:rsidRDefault="0048493C" w:rsidP="007C5A1B">
      <w:pPr>
        <w:numPr>
          <w:ilvl w:val="0"/>
          <w:numId w:val="5"/>
        </w:numPr>
      </w:pPr>
      <w:r>
        <w:rPr>
          <w:rStyle w:val="keyword"/>
        </w:rPr>
        <w:t>SHALL</w:t>
      </w:r>
      <w:r>
        <w:t xml:space="preserve"> contain exactly one [1..1] </w:t>
      </w:r>
      <w:r>
        <w:rPr>
          <w:rStyle w:val="XMLnameBold"/>
        </w:rPr>
        <w:t>code</w:t>
      </w:r>
      <w:r>
        <w:t xml:space="preserve"> (CONF:86-22411).</w:t>
      </w:r>
    </w:p>
    <w:p w14:paraId="612F4787" w14:textId="195307E2" w:rsidR="00CB15CE" w:rsidRDefault="0048493C" w:rsidP="007C5A1B">
      <w:pPr>
        <w:numPr>
          <w:ilvl w:val="1"/>
          <w:numId w:val="5"/>
        </w:numPr>
      </w:pPr>
      <w:r>
        <w:t xml:space="preserve">If this is ICU Summary Data, NHSN protocol requires, at the time of publication, the data in the </w:t>
      </w:r>
      <w:hyperlink w:anchor="Codes_for_Intensive_Care_Unit_ICU_Summa" w:history="1">
        <w:r>
          <w:rPr>
            <w:rStyle w:val="HyperlinkCourierBold"/>
          </w:rPr>
          <w:t>Codes for Intensive Care Unit (ICU) Summary Data</w:t>
        </w:r>
      </w:hyperlink>
      <w:r>
        <w:t xml:space="preserve"> table below (CONF:86-28193).</w:t>
      </w:r>
    </w:p>
    <w:p w14:paraId="6DD7F921" w14:textId="77777777" w:rsidR="00CB15CE" w:rsidRDefault="0048493C" w:rsidP="007C5A1B">
      <w:pPr>
        <w:numPr>
          <w:ilvl w:val="1"/>
          <w:numId w:val="5"/>
        </w:numPr>
      </w:pPr>
      <w:r>
        <w:t>If this is NICU Summary Data, NHSN protocol requires, at the time of publication, the data in the Codes for Neonatal Intensive Care Unit (NICU) Summary Data table below (CONF:86-28194).</w:t>
      </w:r>
    </w:p>
    <w:p w14:paraId="117D6732" w14:textId="77777777" w:rsidR="00CB15CE" w:rsidRDefault="0048493C" w:rsidP="007C5A1B">
      <w:pPr>
        <w:numPr>
          <w:ilvl w:val="1"/>
          <w:numId w:val="5"/>
        </w:numPr>
      </w:pPr>
      <w:r>
        <w:t>If this is SCA Summary Data, NHSN protocol requires, at the time of publication, the data in the Codes for Specialty Care Area (SCA) Summary Data table below (CONF:86-28195).</w:t>
      </w:r>
    </w:p>
    <w:p w14:paraId="12EC948D" w14:textId="77777777" w:rsidR="00CB15CE" w:rsidRDefault="0048493C" w:rsidP="007C5A1B">
      <w:pPr>
        <w:numPr>
          <w:ilvl w:val="1"/>
          <w:numId w:val="5"/>
        </w:numPr>
      </w:pPr>
      <w:r>
        <w:t>If this is VAT (Dialysis) Summary Data, NHSN protocol requires, at the time of publication, the data in the Codes for Vascular Access Type (Dialysis) Summary Data table below (CONF:86-28196).</w:t>
      </w:r>
    </w:p>
    <w:p w14:paraId="190B9F38" w14:textId="77777777" w:rsidR="00CB15CE" w:rsidRDefault="0048493C" w:rsidP="007C5A1B">
      <w:pPr>
        <w:numPr>
          <w:ilvl w:val="1"/>
          <w:numId w:val="5"/>
        </w:numPr>
      </w:pPr>
      <w:r>
        <w:t>If this is POM Summary Data, NHSN protocol requires, at the time of publication, the data in the Codes for Prevention Process and Outcome Measures (POM) Summary Data table below (CONF:86-28199).</w:t>
      </w:r>
    </w:p>
    <w:p w14:paraId="6DE7F172" w14:textId="77777777" w:rsidR="00CB15CE" w:rsidRDefault="0048493C" w:rsidP="007C5A1B">
      <w:pPr>
        <w:numPr>
          <w:ilvl w:val="1"/>
          <w:numId w:val="5"/>
        </w:numPr>
      </w:pPr>
      <w:r>
        <w:t>If this is OPC Same Day Outcome Measures Summary Data, NHSN protocol requires, at the time of publication, the data in the Codes for OPC Same Day Outcome Measures Summary Data table below (CONF:86-28407).</w:t>
      </w:r>
    </w:p>
    <w:p w14:paraId="762694E7" w14:textId="77777777" w:rsidR="00CB15CE" w:rsidRDefault="0048493C" w:rsidP="007C5A1B">
      <w:pPr>
        <w:numPr>
          <w:ilvl w:val="1"/>
          <w:numId w:val="5"/>
        </w:numPr>
      </w:pPr>
      <w:r>
        <w:t>If this is HP-FLU Summary Data, NHSN protocol requires, at the time of publication, the data in the Codes for Healthcare Personnel Influenza Vaccination Summary Data table below (CONF:86-28405).</w:t>
      </w:r>
    </w:p>
    <w:p w14:paraId="412B50BD" w14:textId="77777777" w:rsidR="00CB15CE" w:rsidRDefault="0048493C" w:rsidP="007C5A1B">
      <w:pPr>
        <w:numPr>
          <w:ilvl w:val="0"/>
          <w:numId w:val="5"/>
        </w:numPr>
      </w:pPr>
      <w:r>
        <w:rPr>
          <w:rStyle w:val="keyword"/>
        </w:rPr>
        <w:t>SHALL</w:t>
      </w:r>
      <w:r>
        <w:t xml:space="preserve"> contain exactly one [1..1] </w:t>
      </w:r>
      <w:r>
        <w:rPr>
          <w:rStyle w:val="XMLnameBold"/>
        </w:rPr>
        <w:t>statusCode</w:t>
      </w:r>
      <w:r>
        <w:t xml:space="preserve"> (CONF:86-22412).</w:t>
      </w:r>
    </w:p>
    <w:p w14:paraId="35C52F03" w14:textId="77777777" w:rsidR="00CB15CE" w:rsidRDefault="0048493C" w:rsidP="007C5A1B">
      <w:pPr>
        <w:numPr>
          <w:ilvl w:val="1"/>
          <w:numId w:val="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 (CONF:86-28189).</w:t>
      </w:r>
    </w:p>
    <w:p w14:paraId="68A96373" w14:textId="77777777" w:rsidR="00CB15CE" w:rsidRDefault="0048493C" w:rsidP="007C5A1B">
      <w:pPr>
        <w:numPr>
          <w:ilvl w:val="0"/>
          <w:numId w:val="5"/>
        </w:numPr>
      </w:pPr>
      <w:r>
        <w:rPr>
          <w:rStyle w:val="keyword"/>
        </w:rPr>
        <w:t>SHALL</w:t>
      </w:r>
      <w:r>
        <w:t xml:space="preserve"> contain exactly one [1..1] </w:t>
      </w:r>
      <w:r>
        <w:rPr>
          <w:rStyle w:val="XMLnameBold"/>
        </w:rPr>
        <w:t>value</w:t>
      </w:r>
      <w:r>
        <w:t xml:space="preserve"> (CONF:86-22413).</w:t>
      </w:r>
    </w:p>
    <w:p w14:paraId="4559190E" w14:textId="77777777" w:rsidR="00CB15CE" w:rsidRDefault="0048493C" w:rsidP="007C5A1B">
      <w:pPr>
        <w:numPr>
          <w:ilvl w:val="1"/>
          <w:numId w:val="5"/>
        </w:numPr>
      </w:pPr>
      <w:r>
        <w:t>If the observation reports a number of days, the value of value/xsi:type</w:t>
      </w:r>
      <w:r>
        <w:rPr>
          <w:rStyle w:val="keyword"/>
        </w:rPr>
        <w:t xml:space="preserve"> SHALL </w:t>
      </w:r>
      <w:r>
        <w:t>be PQ and the value of value/@unit</w:t>
      </w:r>
      <w:r>
        <w:rPr>
          <w:rStyle w:val="keyword"/>
        </w:rPr>
        <w:t xml:space="preserve"> SHALL </w:t>
      </w:r>
      <w:r>
        <w:t>be d. If the observation reports a number of patients, episodes or events the value of value/@xsi:type</w:t>
      </w:r>
      <w:r>
        <w:rPr>
          <w:rStyle w:val="keyword"/>
        </w:rPr>
        <w:t xml:space="preserve"> SHALL </w:t>
      </w:r>
      <w:r>
        <w:t>be INT. If the value is a code, the value of value/@xsi:type</w:t>
      </w:r>
      <w:r>
        <w:rPr>
          <w:rStyle w:val="keyword"/>
        </w:rPr>
        <w:t xml:space="preserve"> SHALL </w:t>
      </w:r>
      <w:r>
        <w:t>be CD (CONF:86-26183).</w:t>
      </w:r>
    </w:p>
    <w:p w14:paraId="0623059B" w14:textId="717FFCD3" w:rsidR="00CB15CE" w:rsidRDefault="0048493C">
      <w:pPr>
        <w:pStyle w:val="Caption"/>
      </w:pPr>
      <w:bookmarkStart w:id="3806" w:name="_Toc106443019"/>
      <w:r>
        <w:t xml:space="preserve">Table </w:t>
      </w:r>
      <w:r>
        <w:fldChar w:fldCharType="begin"/>
      </w:r>
      <w:r>
        <w:instrText>SEQ Table \* ARABIC</w:instrText>
      </w:r>
      <w:r>
        <w:fldChar w:fldCharType="separate"/>
      </w:r>
      <w:r w:rsidR="00AC6834">
        <w:t>475</w:t>
      </w:r>
      <w:r>
        <w:fldChar w:fldCharType="end"/>
      </w:r>
      <w:r>
        <w:t>: Codes for Intensive Care Unit (ICU) Summary Data</w:t>
      </w:r>
      <w:bookmarkEnd w:id="380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CB15CE" w14:paraId="19C40DC0" w14:textId="77777777">
        <w:trPr>
          <w:jc w:val="center"/>
        </w:trPr>
        <w:tc>
          <w:tcPr>
            <w:tcW w:w="1440" w:type="dxa"/>
            <w:gridSpan w:val="4"/>
          </w:tcPr>
          <w:p w14:paraId="089AC4C8" w14:textId="77777777" w:rsidR="00CB15CE" w:rsidRDefault="0048493C">
            <w:pPr>
              <w:pStyle w:val="TableText"/>
            </w:pPr>
            <w:r>
              <w:t>Value Set: Codes for Intensive Care Unit (ICU) Summary Data urn:oid:2.16.840.1.113883.10.20.5.9.12</w:t>
            </w:r>
          </w:p>
          <w:p w14:paraId="347BEC59" w14:textId="77777777" w:rsidR="00CB15CE" w:rsidRDefault="0048493C">
            <w:pPr>
              <w:pStyle w:val="TableText"/>
            </w:pPr>
            <w:r>
              <w:t>(Clinical Focus: NHSN surveillance reporting: denominators for intensive care unit (ICU)),(Data Element Scope: Code identifying the type of observation.),(Inclusion Criteria: ),(Exclusion Criteria: )</w:t>
            </w:r>
            <w:r>
              <w:br/>
            </w:r>
            <w:r>
              <w:br/>
              <w:t>This value set was imported on 10/14/2020 with a version of Latest.</w:t>
            </w:r>
          </w:p>
          <w:p w14:paraId="1126D4F2" w14:textId="43D0FE07" w:rsidR="00CB15CE" w:rsidRDefault="0048493C">
            <w:pPr>
              <w:pStyle w:val="TableText"/>
            </w:pPr>
            <w:r>
              <w:t xml:space="preserve">Value Set Source: </w:t>
            </w:r>
            <w:hyperlink r:id="rId79" w:history="1">
              <w:r>
                <w:rPr>
                  <w:rStyle w:val="HyperlinkCourierBold"/>
                </w:rPr>
                <w:t>https://vsac.nlm.nih.gov/valueset/2.16.840.1.113883.10.20.5.9.12/expansion</w:t>
              </w:r>
            </w:hyperlink>
          </w:p>
        </w:tc>
      </w:tr>
      <w:tr w:rsidR="00CB15CE" w14:paraId="303F28A9" w14:textId="77777777">
        <w:trPr>
          <w:cantSplit/>
          <w:tblHeader/>
          <w:jc w:val="center"/>
        </w:trPr>
        <w:tc>
          <w:tcPr>
            <w:tcW w:w="1560" w:type="dxa"/>
            <w:shd w:val="clear" w:color="auto" w:fill="E6E6E6"/>
          </w:tcPr>
          <w:p w14:paraId="11503D51" w14:textId="77777777" w:rsidR="00CB15CE" w:rsidRDefault="0048493C">
            <w:pPr>
              <w:pStyle w:val="TableHead"/>
            </w:pPr>
            <w:r>
              <w:t>Code</w:t>
            </w:r>
          </w:p>
        </w:tc>
        <w:tc>
          <w:tcPr>
            <w:tcW w:w="3000" w:type="dxa"/>
            <w:shd w:val="clear" w:color="auto" w:fill="E6E6E6"/>
          </w:tcPr>
          <w:p w14:paraId="4E4D199A" w14:textId="77777777" w:rsidR="00CB15CE" w:rsidRDefault="0048493C">
            <w:pPr>
              <w:pStyle w:val="TableHead"/>
            </w:pPr>
            <w:r>
              <w:t>Code System</w:t>
            </w:r>
          </w:p>
        </w:tc>
        <w:tc>
          <w:tcPr>
            <w:tcW w:w="3000" w:type="dxa"/>
            <w:shd w:val="clear" w:color="auto" w:fill="E6E6E6"/>
          </w:tcPr>
          <w:p w14:paraId="7EDC063A" w14:textId="77777777" w:rsidR="00CB15CE" w:rsidRDefault="0048493C">
            <w:pPr>
              <w:pStyle w:val="TableHead"/>
            </w:pPr>
            <w:r>
              <w:t>Code System OID</w:t>
            </w:r>
          </w:p>
        </w:tc>
        <w:tc>
          <w:tcPr>
            <w:tcW w:w="2520" w:type="dxa"/>
            <w:shd w:val="clear" w:color="auto" w:fill="E6E6E6"/>
          </w:tcPr>
          <w:p w14:paraId="59E7E4BE" w14:textId="77777777" w:rsidR="00CB15CE" w:rsidRDefault="0048493C">
            <w:pPr>
              <w:pStyle w:val="TableHead"/>
            </w:pPr>
            <w:r>
              <w:t>Print Name</w:t>
            </w:r>
          </w:p>
        </w:tc>
      </w:tr>
      <w:tr w:rsidR="00CB15CE" w14:paraId="3C9ED986" w14:textId="77777777">
        <w:trPr>
          <w:jc w:val="center"/>
        </w:trPr>
        <w:tc>
          <w:tcPr>
            <w:tcW w:w="1170" w:type="dxa"/>
          </w:tcPr>
          <w:p w14:paraId="0207BADB" w14:textId="77777777" w:rsidR="00CB15CE" w:rsidRDefault="0048493C">
            <w:pPr>
              <w:pStyle w:val="TableText"/>
            </w:pPr>
            <w:r>
              <w:t>1826-7</w:t>
            </w:r>
          </w:p>
        </w:tc>
        <w:tc>
          <w:tcPr>
            <w:tcW w:w="3195" w:type="dxa"/>
          </w:tcPr>
          <w:p w14:paraId="7D9826C4" w14:textId="77777777" w:rsidR="00CB15CE" w:rsidRDefault="0048493C">
            <w:pPr>
              <w:pStyle w:val="TableText"/>
            </w:pPr>
            <w:r>
              <w:t>CDCNHSN</w:t>
            </w:r>
          </w:p>
        </w:tc>
        <w:tc>
          <w:tcPr>
            <w:tcW w:w="3195" w:type="dxa"/>
          </w:tcPr>
          <w:p w14:paraId="51142AC9" w14:textId="77777777" w:rsidR="00CB15CE" w:rsidRDefault="0048493C">
            <w:pPr>
              <w:pStyle w:val="TableText"/>
            </w:pPr>
            <w:r>
              <w:t>urn:oid:2.16.840.1.113883.6.277</w:t>
            </w:r>
          </w:p>
        </w:tc>
        <w:tc>
          <w:tcPr>
            <w:tcW w:w="2520" w:type="dxa"/>
          </w:tcPr>
          <w:p w14:paraId="0DBA3C10" w14:textId="77777777" w:rsidR="00CB15CE" w:rsidRDefault="0048493C">
            <w:pPr>
              <w:pStyle w:val="TableText"/>
            </w:pPr>
            <w:r>
              <w:t>Number of new episodes of mechanical ventilation (EMV)</w:t>
            </w:r>
          </w:p>
        </w:tc>
      </w:tr>
      <w:tr w:rsidR="00CB15CE" w14:paraId="686D8A33" w14:textId="77777777">
        <w:trPr>
          <w:jc w:val="center"/>
        </w:trPr>
        <w:tc>
          <w:tcPr>
            <w:tcW w:w="1170" w:type="dxa"/>
          </w:tcPr>
          <w:p w14:paraId="350BCDDC" w14:textId="77777777" w:rsidR="00CB15CE" w:rsidRDefault="0048493C">
            <w:pPr>
              <w:pStyle w:val="TableText"/>
            </w:pPr>
            <w:r>
              <w:t>1833-3</w:t>
            </w:r>
          </w:p>
        </w:tc>
        <w:tc>
          <w:tcPr>
            <w:tcW w:w="3195" w:type="dxa"/>
          </w:tcPr>
          <w:p w14:paraId="20E54525" w14:textId="77777777" w:rsidR="00CB15CE" w:rsidRDefault="0048493C">
            <w:pPr>
              <w:pStyle w:val="TableText"/>
            </w:pPr>
            <w:r>
              <w:t>CDCNHSN</w:t>
            </w:r>
          </w:p>
        </w:tc>
        <w:tc>
          <w:tcPr>
            <w:tcW w:w="3195" w:type="dxa"/>
          </w:tcPr>
          <w:p w14:paraId="169A5637" w14:textId="77777777" w:rsidR="00CB15CE" w:rsidRDefault="0048493C">
            <w:pPr>
              <w:pStyle w:val="TableText"/>
            </w:pPr>
            <w:r>
              <w:t>urn:oid:2.16.840.1.113883.6.277</w:t>
            </w:r>
          </w:p>
        </w:tc>
        <w:tc>
          <w:tcPr>
            <w:tcW w:w="2520" w:type="dxa"/>
          </w:tcPr>
          <w:p w14:paraId="39EA312E" w14:textId="77777777" w:rsidR="00CB15CE" w:rsidRDefault="0048493C">
            <w:pPr>
              <w:pStyle w:val="TableText"/>
            </w:pPr>
            <w:r>
              <w:t>Number of central line days</w:t>
            </w:r>
          </w:p>
        </w:tc>
      </w:tr>
      <w:tr w:rsidR="00CB15CE" w14:paraId="0CE6FE3A" w14:textId="77777777">
        <w:trPr>
          <w:jc w:val="center"/>
        </w:trPr>
        <w:tc>
          <w:tcPr>
            <w:tcW w:w="1170" w:type="dxa"/>
          </w:tcPr>
          <w:p w14:paraId="4D5BB439" w14:textId="77777777" w:rsidR="00CB15CE" w:rsidRDefault="0048493C">
            <w:pPr>
              <w:pStyle w:val="TableText"/>
            </w:pPr>
            <w:r>
              <w:t>1834-1</w:t>
            </w:r>
          </w:p>
        </w:tc>
        <w:tc>
          <w:tcPr>
            <w:tcW w:w="3195" w:type="dxa"/>
          </w:tcPr>
          <w:p w14:paraId="521DC58C" w14:textId="77777777" w:rsidR="00CB15CE" w:rsidRDefault="0048493C">
            <w:pPr>
              <w:pStyle w:val="TableText"/>
            </w:pPr>
            <w:r>
              <w:t>CDCNHSN</w:t>
            </w:r>
          </w:p>
        </w:tc>
        <w:tc>
          <w:tcPr>
            <w:tcW w:w="3195" w:type="dxa"/>
          </w:tcPr>
          <w:p w14:paraId="5B3079B4" w14:textId="77777777" w:rsidR="00CB15CE" w:rsidRDefault="0048493C">
            <w:pPr>
              <w:pStyle w:val="TableText"/>
            </w:pPr>
            <w:r>
              <w:t>urn:oid:2.16.840.1.113883.6.277</w:t>
            </w:r>
          </w:p>
        </w:tc>
        <w:tc>
          <w:tcPr>
            <w:tcW w:w="2520" w:type="dxa"/>
          </w:tcPr>
          <w:p w14:paraId="6DB9D32B" w14:textId="77777777" w:rsidR="00CB15CE" w:rsidRDefault="0048493C">
            <w:pPr>
              <w:pStyle w:val="TableText"/>
            </w:pPr>
            <w:r>
              <w:t>Number of airway pressure release ventilation (APRV) days</w:t>
            </w:r>
          </w:p>
        </w:tc>
      </w:tr>
      <w:tr w:rsidR="00CB15CE" w14:paraId="12241C90" w14:textId="77777777">
        <w:trPr>
          <w:jc w:val="center"/>
        </w:trPr>
        <w:tc>
          <w:tcPr>
            <w:tcW w:w="1170" w:type="dxa"/>
          </w:tcPr>
          <w:p w14:paraId="14B3B63D" w14:textId="77777777" w:rsidR="00CB15CE" w:rsidRDefault="0048493C">
            <w:pPr>
              <w:pStyle w:val="TableText"/>
            </w:pPr>
            <w:r>
              <w:t>1851-5</w:t>
            </w:r>
          </w:p>
        </w:tc>
        <w:tc>
          <w:tcPr>
            <w:tcW w:w="3195" w:type="dxa"/>
          </w:tcPr>
          <w:p w14:paraId="4D62FA5B" w14:textId="77777777" w:rsidR="00CB15CE" w:rsidRDefault="0048493C">
            <w:pPr>
              <w:pStyle w:val="TableText"/>
            </w:pPr>
            <w:r>
              <w:t>CDCNHSN</w:t>
            </w:r>
          </w:p>
        </w:tc>
        <w:tc>
          <w:tcPr>
            <w:tcW w:w="3195" w:type="dxa"/>
          </w:tcPr>
          <w:p w14:paraId="692B57BD" w14:textId="77777777" w:rsidR="00CB15CE" w:rsidRDefault="0048493C">
            <w:pPr>
              <w:pStyle w:val="TableText"/>
            </w:pPr>
            <w:r>
              <w:t>urn:oid:2.16.840.1.113883.6.277</w:t>
            </w:r>
          </w:p>
        </w:tc>
        <w:tc>
          <w:tcPr>
            <w:tcW w:w="2520" w:type="dxa"/>
          </w:tcPr>
          <w:p w14:paraId="3ED1CFF7" w14:textId="77777777" w:rsidR="00CB15CE" w:rsidRDefault="0048493C">
            <w:pPr>
              <w:pStyle w:val="TableText"/>
            </w:pPr>
            <w:r>
              <w:t>Number of patient days</w:t>
            </w:r>
          </w:p>
        </w:tc>
      </w:tr>
      <w:tr w:rsidR="00CB15CE" w14:paraId="3A105546" w14:textId="77777777">
        <w:trPr>
          <w:jc w:val="center"/>
        </w:trPr>
        <w:tc>
          <w:tcPr>
            <w:tcW w:w="1170" w:type="dxa"/>
          </w:tcPr>
          <w:p w14:paraId="0E686E06" w14:textId="77777777" w:rsidR="00CB15CE" w:rsidRDefault="0048493C">
            <w:pPr>
              <w:pStyle w:val="TableText"/>
            </w:pPr>
            <w:r>
              <w:t>1852-3</w:t>
            </w:r>
          </w:p>
        </w:tc>
        <w:tc>
          <w:tcPr>
            <w:tcW w:w="3195" w:type="dxa"/>
          </w:tcPr>
          <w:p w14:paraId="57518803" w14:textId="77777777" w:rsidR="00CB15CE" w:rsidRDefault="0048493C">
            <w:pPr>
              <w:pStyle w:val="TableText"/>
            </w:pPr>
            <w:r>
              <w:t>CDCNHSN</w:t>
            </w:r>
          </w:p>
        </w:tc>
        <w:tc>
          <w:tcPr>
            <w:tcW w:w="3195" w:type="dxa"/>
          </w:tcPr>
          <w:p w14:paraId="6DDBBEE4" w14:textId="77777777" w:rsidR="00CB15CE" w:rsidRDefault="0048493C">
            <w:pPr>
              <w:pStyle w:val="TableText"/>
            </w:pPr>
            <w:r>
              <w:t>urn:oid:2.16.840.1.113883.6.277</w:t>
            </w:r>
          </w:p>
        </w:tc>
        <w:tc>
          <w:tcPr>
            <w:tcW w:w="2520" w:type="dxa"/>
          </w:tcPr>
          <w:p w14:paraId="22372EEF" w14:textId="77777777" w:rsidR="00CB15CE" w:rsidRDefault="0048493C">
            <w:pPr>
              <w:pStyle w:val="TableText"/>
            </w:pPr>
            <w:r>
              <w:t>Number of ventilator days</w:t>
            </w:r>
          </w:p>
        </w:tc>
      </w:tr>
      <w:tr w:rsidR="00CB15CE" w14:paraId="065690B0" w14:textId="77777777">
        <w:trPr>
          <w:jc w:val="center"/>
        </w:trPr>
        <w:tc>
          <w:tcPr>
            <w:tcW w:w="1170" w:type="dxa"/>
          </w:tcPr>
          <w:p w14:paraId="1FA43F17" w14:textId="77777777" w:rsidR="00CB15CE" w:rsidRDefault="0048493C">
            <w:pPr>
              <w:pStyle w:val="TableText"/>
            </w:pPr>
            <w:r>
              <w:t>1853-1</w:t>
            </w:r>
          </w:p>
        </w:tc>
        <w:tc>
          <w:tcPr>
            <w:tcW w:w="3195" w:type="dxa"/>
          </w:tcPr>
          <w:p w14:paraId="7B1514F7" w14:textId="77777777" w:rsidR="00CB15CE" w:rsidRDefault="0048493C">
            <w:pPr>
              <w:pStyle w:val="TableText"/>
            </w:pPr>
            <w:r>
              <w:t>CDCNHSN</w:t>
            </w:r>
          </w:p>
        </w:tc>
        <w:tc>
          <w:tcPr>
            <w:tcW w:w="3195" w:type="dxa"/>
          </w:tcPr>
          <w:p w14:paraId="72D25019" w14:textId="77777777" w:rsidR="00CB15CE" w:rsidRDefault="0048493C">
            <w:pPr>
              <w:pStyle w:val="TableText"/>
            </w:pPr>
            <w:r>
              <w:t>urn:oid:2.16.840.1.113883.6.277</w:t>
            </w:r>
          </w:p>
        </w:tc>
        <w:tc>
          <w:tcPr>
            <w:tcW w:w="2520" w:type="dxa"/>
          </w:tcPr>
          <w:p w14:paraId="0957BF67" w14:textId="77777777" w:rsidR="00CB15CE" w:rsidRDefault="0048493C">
            <w:pPr>
              <w:pStyle w:val="TableText"/>
            </w:pPr>
            <w:r>
              <w:t>Number of urinary catheter days</w:t>
            </w:r>
          </w:p>
        </w:tc>
      </w:tr>
    </w:tbl>
    <w:p w14:paraId="41F9613E" w14:textId="77777777" w:rsidR="00CB15CE" w:rsidRDefault="00CB15CE">
      <w:pPr>
        <w:pStyle w:val="BodyText"/>
      </w:pPr>
    </w:p>
    <w:p w14:paraId="17144EEF" w14:textId="53672BD5" w:rsidR="00CB15CE" w:rsidRDefault="0048493C">
      <w:pPr>
        <w:pStyle w:val="Caption"/>
      </w:pPr>
      <w:bookmarkStart w:id="3807" w:name="_Toc106443020"/>
      <w:r>
        <w:t xml:space="preserve">Table </w:t>
      </w:r>
      <w:r>
        <w:fldChar w:fldCharType="begin"/>
      </w:r>
      <w:r>
        <w:instrText>SEQ Table \* ARABIC</w:instrText>
      </w:r>
      <w:r>
        <w:fldChar w:fldCharType="separate"/>
      </w:r>
      <w:r w:rsidR="00AC6834">
        <w:t>476</w:t>
      </w:r>
      <w:r>
        <w:fldChar w:fldCharType="end"/>
      </w:r>
      <w:r>
        <w:t>: Codes for Neonatal Intensive Care Unit (NICU) Summary Data</w:t>
      </w:r>
      <w:bookmarkEnd w:id="380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CB15CE" w14:paraId="5EB54D63" w14:textId="77777777">
        <w:trPr>
          <w:jc w:val="center"/>
        </w:trPr>
        <w:tc>
          <w:tcPr>
            <w:tcW w:w="1440" w:type="dxa"/>
            <w:gridSpan w:val="4"/>
          </w:tcPr>
          <w:p w14:paraId="0124DE46" w14:textId="77777777" w:rsidR="00CB15CE" w:rsidRDefault="0048493C">
            <w:pPr>
              <w:pStyle w:val="TableText"/>
            </w:pPr>
            <w:r>
              <w:t>Value Set: Codes for Neonatal Intensive Care Unit (NICU) Summary Data urn:oid:2.16.840.1.113883.10.20.5.9.13</w:t>
            </w:r>
          </w:p>
          <w:p w14:paraId="7E6FE6C9" w14:textId="77777777" w:rsidR="00CB15CE" w:rsidRDefault="0048493C">
            <w:pPr>
              <w:pStyle w:val="TableText"/>
            </w:pPr>
            <w:r>
              <w:t>(Clinical Focus: NHSN surveillance reporting: denominators for neonatal intensive care unit (NICU)),(Data Element Scope: Code identifying the type of observation.),(Inclusion Criteria: ),(Exclusion Criteria: )</w:t>
            </w:r>
            <w:r>
              <w:br/>
            </w:r>
            <w:r>
              <w:br/>
              <w:t>This value set was imported on 10/14/2020 with a version of Latest.</w:t>
            </w:r>
          </w:p>
          <w:p w14:paraId="25F5B88A" w14:textId="20A66566" w:rsidR="00CB15CE" w:rsidRDefault="0048493C">
            <w:pPr>
              <w:pStyle w:val="TableText"/>
            </w:pPr>
            <w:r>
              <w:t xml:space="preserve">Value Set Source: </w:t>
            </w:r>
            <w:hyperlink r:id="rId80" w:history="1">
              <w:r>
                <w:rPr>
                  <w:rStyle w:val="HyperlinkCourierBold"/>
                </w:rPr>
                <w:t>https://vsac.nlm.nih.gov/valueset/2.16.840.1.113883.10.20.5.9.13/expansion</w:t>
              </w:r>
            </w:hyperlink>
          </w:p>
        </w:tc>
      </w:tr>
      <w:tr w:rsidR="00CB15CE" w14:paraId="7D34439D" w14:textId="77777777">
        <w:trPr>
          <w:cantSplit/>
          <w:tblHeader/>
          <w:jc w:val="center"/>
        </w:trPr>
        <w:tc>
          <w:tcPr>
            <w:tcW w:w="1560" w:type="dxa"/>
            <w:shd w:val="clear" w:color="auto" w:fill="E6E6E6"/>
          </w:tcPr>
          <w:p w14:paraId="6C66C533" w14:textId="77777777" w:rsidR="00CB15CE" w:rsidRDefault="0048493C">
            <w:pPr>
              <w:pStyle w:val="TableHead"/>
            </w:pPr>
            <w:r>
              <w:t>Code</w:t>
            </w:r>
          </w:p>
        </w:tc>
        <w:tc>
          <w:tcPr>
            <w:tcW w:w="3000" w:type="dxa"/>
            <w:shd w:val="clear" w:color="auto" w:fill="E6E6E6"/>
          </w:tcPr>
          <w:p w14:paraId="3DA8277E" w14:textId="77777777" w:rsidR="00CB15CE" w:rsidRDefault="0048493C">
            <w:pPr>
              <w:pStyle w:val="TableHead"/>
            </w:pPr>
            <w:r>
              <w:t>Code System</w:t>
            </w:r>
          </w:p>
        </w:tc>
        <w:tc>
          <w:tcPr>
            <w:tcW w:w="3000" w:type="dxa"/>
            <w:shd w:val="clear" w:color="auto" w:fill="E6E6E6"/>
          </w:tcPr>
          <w:p w14:paraId="76FFF140" w14:textId="77777777" w:rsidR="00CB15CE" w:rsidRDefault="0048493C">
            <w:pPr>
              <w:pStyle w:val="TableHead"/>
            </w:pPr>
            <w:r>
              <w:t>Code System OID</w:t>
            </w:r>
          </w:p>
        </w:tc>
        <w:tc>
          <w:tcPr>
            <w:tcW w:w="2520" w:type="dxa"/>
            <w:shd w:val="clear" w:color="auto" w:fill="E6E6E6"/>
          </w:tcPr>
          <w:p w14:paraId="53D71458" w14:textId="77777777" w:rsidR="00CB15CE" w:rsidRDefault="0048493C">
            <w:pPr>
              <w:pStyle w:val="TableHead"/>
            </w:pPr>
            <w:r>
              <w:t>Print Name</w:t>
            </w:r>
          </w:p>
        </w:tc>
      </w:tr>
      <w:tr w:rsidR="00CB15CE" w14:paraId="31E316C6" w14:textId="77777777">
        <w:trPr>
          <w:jc w:val="center"/>
        </w:trPr>
        <w:tc>
          <w:tcPr>
            <w:tcW w:w="1170" w:type="dxa"/>
          </w:tcPr>
          <w:p w14:paraId="5912E175" w14:textId="77777777" w:rsidR="00CB15CE" w:rsidRDefault="0048493C">
            <w:pPr>
              <w:pStyle w:val="TableText"/>
            </w:pPr>
            <w:r>
              <w:t>1333-4</w:t>
            </w:r>
          </w:p>
        </w:tc>
        <w:tc>
          <w:tcPr>
            <w:tcW w:w="3195" w:type="dxa"/>
          </w:tcPr>
          <w:p w14:paraId="4460366C" w14:textId="77777777" w:rsidR="00CB15CE" w:rsidRDefault="0048493C">
            <w:pPr>
              <w:pStyle w:val="TableText"/>
            </w:pPr>
            <w:r>
              <w:t>CDCNHSN</w:t>
            </w:r>
          </w:p>
        </w:tc>
        <w:tc>
          <w:tcPr>
            <w:tcW w:w="3195" w:type="dxa"/>
          </w:tcPr>
          <w:p w14:paraId="3A149CCF" w14:textId="77777777" w:rsidR="00CB15CE" w:rsidRDefault="0048493C">
            <w:pPr>
              <w:pStyle w:val="TableText"/>
            </w:pPr>
            <w:r>
              <w:t>urn:oid:2.16.840.1.113883.6.277</w:t>
            </w:r>
          </w:p>
        </w:tc>
        <w:tc>
          <w:tcPr>
            <w:tcW w:w="2520" w:type="dxa"/>
          </w:tcPr>
          <w:p w14:paraId="43D0874B" w14:textId="77777777" w:rsidR="00CB15CE" w:rsidRDefault="0048493C">
            <w:pPr>
              <w:pStyle w:val="TableText"/>
            </w:pPr>
            <w:r>
              <w:t>Number of episodes of mechanical ventilation (EMV) days</w:t>
            </w:r>
          </w:p>
        </w:tc>
      </w:tr>
      <w:tr w:rsidR="00CB15CE" w14:paraId="42DA1F5C" w14:textId="77777777">
        <w:trPr>
          <w:jc w:val="center"/>
        </w:trPr>
        <w:tc>
          <w:tcPr>
            <w:tcW w:w="1170" w:type="dxa"/>
          </w:tcPr>
          <w:p w14:paraId="6FED6B31" w14:textId="77777777" w:rsidR="00CB15CE" w:rsidRDefault="0048493C">
            <w:pPr>
              <w:pStyle w:val="TableText"/>
            </w:pPr>
            <w:r>
              <w:t>1851-5</w:t>
            </w:r>
          </w:p>
        </w:tc>
        <w:tc>
          <w:tcPr>
            <w:tcW w:w="3195" w:type="dxa"/>
          </w:tcPr>
          <w:p w14:paraId="023618A9" w14:textId="77777777" w:rsidR="00CB15CE" w:rsidRDefault="0048493C">
            <w:pPr>
              <w:pStyle w:val="TableText"/>
            </w:pPr>
            <w:r>
              <w:t>CDCNHSN</w:t>
            </w:r>
          </w:p>
        </w:tc>
        <w:tc>
          <w:tcPr>
            <w:tcW w:w="3195" w:type="dxa"/>
          </w:tcPr>
          <w:p w14:paraId="705CC78F" w14:textId="77777777" w:rsidR="00CB15CE" w:rsidRDefault="0048493C">
            <w:pPr>
              <w:pStyle w:val="TableText"/>
            </w:pPr>
            <w:r>
              <w:t>urn:oid:2.16.840.1.113883.6.277</w:t>
            </w:r>
          </w:p>
        </w:tc>
        <w:tc>
          <w:tcPr>
            <w:tcW w:w="2520" w:type="dxa"/>
          </w:tcPr>
          <w:p w14:paraId="3260B3AF" w14:textId="77777777" w:rsidR="00CB15CE" w:rsidRDefault="0048493C">
            <w:pPr>
              <w:pStyle w:val="TableText"/>
            </w:pPr>
            <w:r>
              <w:t>Number of patient days</w:t>
            </w:r>
          </w:p>
        </w:tc>
      </w:tr>
      <w:tr w:rsidR="00CB15CE" w14:paraId="751580F6" w14:textId="77777777">
        <w:trPr>
          <w:jc w:val="center"/>
        </w:trPr>
        <w:tc>
          <w:tcPr>
            <w:tcW w:w="1170" w:type="dxa"/>
          </w:tcPr>
          <w:p w14:paraId="44F1DDA5" w14:textId="77777777" w:rsidR="00CB15CE" w:rsidRDefault="0048493C">
            <w:pPr>
              <w:pStyle w:val="TableText"/>
            </w:pPr>
            <w:r>
              <w:t>1852-3</w:t>
            </w:r>
          </w:p>
        </w:tc>
        <w:tc>
          <w:tcPr>
            <w:tcW w:w="3195" w:type="dxa"/>
          </w:tcPr>
          <w:p w14:paraId="0DD0D8E3" w14:textId="77777777" w:rsidR="00CB15CE" w:rsidRDefault="0048493C">
            <w:pPr>
              <w:pStyle w:val="TableText"/>
            </w:pPr>
            <w:r>
              <w:t>CDCNHSN</w:t>
            </w:r>
          </w:p>
        </w:tc>
        <w:tc>
          <w:tcPr>
            <w:tcW w:w="3195" w:type="dxa"/>
          </w:tcPr>
          <w:p w14:paraId="201D3D0E" w14:textId="77777777" w:rsidR="00CB15CE" w:rsidRDefault="0048493C">
            <w:pPr>
              <w:pStyle w:val="TableText"/>
            </w:pPr>
            <w:r>
              <w:t>urn:oid:2.16.840.1.113883.6.277</w:t>
            </w:r>
          </w:p>
        </w:tc>
        <w:tc>
          <w:tcPr>
            <w:tcW w:w="2520" w:type="dxa"/>
          </w:tcPr>
          <w:p w14:paraId="1CBC0B98" w14:textId="77777777" w:rsidR="00CB15CE" w:rsidRDefault="0048493C">
            <w:pPr>
              <w:pStyle w:val="TableText"/>
            </w:pPr>
            <w:r>
              <w:t>Number of ventilator days</w:t>
            </w:r>
          </w:p>
        </w:tc>
      </w:tr>
      <w:tr w:rsidR="00CB15CE" w14:paraId="62A400EB" w14:textId="77777777">
        <w:trPr>
          <w:jc w:val="center"/>
        </w:trPr>
        <w:tc>
          <w:tcPr>
            <w:tcW w:w="1170" w:type="dxa"/>
          </w:tcPr>
          <w:p w14:paraId="550146CA" w14:textId="77777777" w:rsidR="00CB15CE" w:rsidRDefault="0048493C">
            <w:pPr>
              <w:pStyle w:val="TableText"/>
            </w:pPr>
            <w:r>
              <w:t>1853-1</w:t>
            </w:r>
          </w:p>
        </w:tc>
        <w:tc>
          <w:tcPr>
            <w:tcW w:w="3195" w:type="dxa"/>
          </w:tcPr>
          <w:p w14:paraId="2D05A31A" w14:textId="77777777" w:rsidR="00CB15CE" w:rsidRDefault="0048493C">
            <w:pPr>
              <w:pStyle w:val="TableText"/>
            </w:pPr>
            <w:r>
              <w:t>CDCNHSN</w:t>
            </w:r>
          </w:p>
        </w:tc>
        <w:tc>
          <w:tcPr>
            <w:tcW w:w="3195" w:type="dxa"/>
          </w:tcPr>
          <w:p w14:paraId="4C4EEF9E" w14:textId="77777777" w:rsidR="00CB15CE" w:rsidRDefault="0048493C">
            <w:pPr>
              <w:pStyle w:val="TableText"/>
            </w:pPr>
            <w:r>
              <w:t>urn:oid:2.16.840.1.113883.6.277</w:t>
            </w:r>
          </w:p>
        </w:tc>
        <w:tc>
          <w:tcPr>
            <w:tcW w:w="2520" w:type="dxa"/>
          </w:tcPr>
          <w:p w14:paraId="0B4B4BB4" w14:textId="77777777" w:rsidR="00CB15CE" w:rsidRDefault="0048493C">
            <w:pPr>
              <w:pStyle w:val="TableText"/>
            </w:pPr>
            <w:r>
              <w:t>Number of urinary catheter days</w:t>
            </w:r>
          </w:p>
        </w:tc>
      </w:tr>
      <w:tr w:rsidR="00CB15CE" w14:paraId="3777CA3D" w14:textId="77777777">
        <w:trPr>
          <w:jc w:val="center"/>
        </w:trPr>
        <w:tc>
          <w:tcPr>
            <w:tcW w:w="1170" w:type="dxa"/>
          </w:tcPr>
          <w:p w14:paraId="48C430FB" w14:textId="77777777" w:rsidR="00CB15CE" w:rsidRDefault="0048493C">
            <w:pPr>
              <w:pStyle w:val="TableText"/>
            </w:pPr>
            <w:r>
              <w:t>1854-9</w:t>
            </w:r>
          </w:p>
        </w:tc>
        <w:tc>
          <w:tcPr>
            <w:tcW w:w="3195" w:type="dxa"/>
          </w:tcPr>
          <w:p w14:paraId="2997DF75" w14:textId="77777777" w:rsidR="00CB15CE" w:rsidRDefault="0048493C">
            <w:pPr>
              <w:pStyle w:val="TableText"/>
            </w:pPr>
            <w:r>
              <w:t>CDCNHSN</w:t>
            </w:r>
          </w:p>
        </w:tc>
        <w:tc>
          <w:tcPr>
            <w:tcW w:w="3195" w:type="dxa"/>
          </w:tcPr>
          <w:p w14:paraId="42644FEA" w14:textId="77777777" w:rsidR="00CB15CE" w:rsidRDefault="0048493C">
            <w:pPr>
              <w:pStyle w:val="TableText"/>
            </w:pPr>
            <w:r>
              <w:t>urn:oid:2.16.840.1.113883.6.277</w:t>
            </w:r>
          </w:p>
        </w:tc>
        <w:tc>
          <w:tcPr>
            <w:tcW w:w="2520" w:type="dxa"/>
          </w:tcPr>
          <w:p w14:paraId="1D5A97A1" w14:textId="77777777" w:rsidR="00CB15CE" w:rsidRDefault="0048493C">
            <w:pPr>
              <w:pStyle w:val="TableText"/>
            </w:pPr>
            <w:r>
              <w:t>Number of central line days including umbilical catheter</w:t>
            </w:r>
          </w:p>
        </w:tc>
      </w:tr>
    </w:tbl>
    <w:p w14:paraId="09965C55" w14:textId="77777777" w:rsidR="00CB15CE" w:rsidRDefault="00CB15CE">
      <w:pPr>
        <w:pStyle w:val="BodyText"/>
      </w:pPr>
    </w:p>
    <w:p w14:paraId="6860D802" w14:textId="2A250293" w:rsidR="00CB15CE" w:rsidRDefault="0048493C">
      <w:pPr>
        <w:pStyle w:val="Caption"/>
      </w:pPr>
      <w:bookmarkStart w:id="3808" w:name="_Toc106443021"/>
      <w:r>
        <w:t xml:space="preserve">Table </w:t>
      </w:r>
      <w:r>
        <w:fldChar w:fldCharType="begin"/>
      </w:r>
      <w:r>
        <w:instrText>SEQ Table \* ARABIC</w:instrText>
      </w:r>
      <w:r>
        <w:fldChar w:fldCharType="separate"/>
      </w:r>
      <w:r w:rsidR="00AC6834">
        <w:t>477</w:t>
      </w:r>
      <w:r>
        <w:fldChar w:fldCharType="end"/>
      </w:r>
      <w:r>
        <w:t>: Codes for Specialty Care Area (SCA) Summary Data</w:t>
      </w:r>
      <w:bookmarkEnd w:id="380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CB15CE" w14:paraId="108006BE" w14:textId="77777777">
        <w:trPr>
          <w:jc w:val="center"/>
        </w:trPr>
        <w:tc>
          <w:tcPr>
            <w:tcW w:w="1440" w:type="dxa"/>
            <w:gridSpan w:val="4"/>
          </w:tcPr>
          <w:p w14:paraId="664BA83B" w14:textId="77777777" w:rsidR="00CB15CE" w:rsidRDefault="0048493C">
            <w:pPr>
              <w:pStyle w:val="TableText"/>
            </w:pPr>
            <w:r>
              <w:t>Value Set: Codes for Specialty Care Area (SCA) Summary Data urn:oid:2.16.840.1.113883.10.20.5.9.16</w:t>
            </w:r>
          </w:p>
          <w:p w14:paraId="7F81C1A9" w14:textId="77777777" w:rsidR="00CB15CE" w:rsidRDefault="0048493C">
            <w:pPr>
              <w:pStyle w:val="TableText"/>
            </w:pPr>
            <w:r>
              <w:t>(Clinical Focus: NHSN surveillance reporting: denominators for specialty care area (SCA) and oncology (ONC)),(Data Element Scope: Code identifying the type of observation.),(Inclusion Criteria: ),(Exclusion Criteria: )</w:t>
            </w:r>
            <w:r>
              <w:br/>
            </w:r>
            <w:r>
              <w:br/>
              <w:t>This value set was imported on 10/14/2020 with a version of Latest.</w:t>
            </w:r>
          </w:p>
          <w:p w14:paraId="2FEF759E" w14:textId="19259852" w:rsidR="00CB15CE" w:rsidRDefault="0048493C">
            <w:pPr>
              <w:pStyle w:val="TableText"/>
            </w:pPr>
            <w:r>
              <w:t xml:space="preserve">Value Set Source: </w:t>
            </w:r>
            <w:hyperlink r:id="rId81" w:history="1">
              <w:r>
                <w:rPr>
                  <w:rStyle w:val="HyperlinkCourierBold"/>
                </w:rPr>
                <w:t>https://vsac.nlm.nih.gov/valueset/2.16.840.1.113883.10.20.5.9.16/expansion</w:t>
              </w:r>
            </w:hyperlink>
          </w:p>
        </w:tc>
      </w:tr>
      <w:tr w:rsidR="00CB15CE" w14:paraId="1869275A" w14:textId="77777777">
        <w:trPr>
          <w:cantSplit/>
          <w:tblHeader/>
          <w:jc w:val="center"/>
        </w:trPr>
        <w:tc>
          <w:tcPr>
            <w:tcW w:w="1560" w:type="dxa"/>
            <w:shd w:val="clear" w:color="auto" w:fill="E6E6E6"/>
          </w:tcPr>
          <w:p w14:paraId="1A8F606C" w14:textId="77777777" w:rsidR="00CB15CE" w:rsidRDefault="0048493C">
            <w:pPr>
              <w:pStyle w:val="TableHead"/>
            </w:pPr>
            <w:r>
              <w:t>Code</w:t>
            </w:r>
          </w:p>
        </w:tc>
        <w:tc>
          <w:tcPr>
            <w:tcW w:w="3000" w:type="dxa"/>
            <w:shd w:val="clear" w:color="auto" w:fill="E6E6E6"/>
          </w:tcPr>
          <w:p w14:paraId="0972C7F5" w14:textId="77777777" w:rsidR="00CB15CE" w:rsidRDefault="0048493C">
            <w:pPr>
              <w:pStyle w:val="TableHead"/>
            </w:pPr>
            <w:r>
              <w:t>Code System</w:t>
            </w:r>
          </w:p>
        </w:tc>
        <w:tc>
          <w:tcPr>
            <w:tcW w:w="3000" w:type="dxa"/>
            <w:shd w:val="clear" w:color="auto" w:fill="E6E6E6"/>
          </w:tcPr>
          <w:p w14:paraId="136DC8BD" w14:textId="77777777" w:rsidR="00CB15CE" w:rsidRDefault="0048493C">
            <w:pPr>
              <w:pStyle w:val="TableHead"/>
            </w:pPr>
            <w:r>
              <w:t>Code System OID</w:t>
            </w:r>
          </w:p>
        </w:tc>
        <w:tc>
          <w:tcPr>
            <w:tcW w:w="2520" w:type="dxa"/>
            <w:shd w:val="clear" w:color="auto" w:fill="E6E6E6"/>
          </w:tcPr>
          <w:p w14:paraId="75BAC01E" w14:textId="77777777" w:rsidR="00CB15CE" w:rsidRDefault="0048493C">
            <w:pPr>
              <w:pStyle w:val="TableHead"/>
            </w:pPr>
            <w:r>
              <w:t>Print Name</w:t>
            </w:r>
          </w:p>
        </w:tc>
      </w:tr>
      <w:tr w:rsidR="00CB15CE" w14:paraId="256F4D79" w14:textId="77777777">
        <w:trPr>
          <w:jc w:val="center"/>
        </w:trPr>
        <w:tc>
          <w:tcPr>
            <w:tcW w:w="1170" w:type="dxa"/>
          </w:tcPr>
          <w:p w14:paraId="15176344" w14:textId="77777777" w:rsidR="00CB15CE" w:rsidRDefault="0048493C">
            <w:pPr>
              <w:pStyle w:val="TableText"/>
            </w:pPr>
            <w:r>
              <w:t>1826-7</w:t>
            </w:r>
          </w:p>
        </w:tc>
        <w:tc>
          <w:tcPr>
            <w:tcW w:w="3195" w:type="dxa"/>
          </w:tcPr>
          <w:p w14:paraId="3D47EAB1" w14:textId="77777777" w:rsidR="00CB15CE" w:rsidRDefault="0048493C">
            <w:pPr>
              <w:pStyle w:val="TableText"/>
            </w:pPr>
            <w:r>
              <w:t>CDCNHSN</w:t>
            </w:r>
          </w:p>
        </w:tc>
        <w:tc>
          <w:tcPr>
            <w:tcW w:w="3195" w:type="dxa"/>
          </w:tcPr>
          <w:p w14:paraId="0B034A9E" w14:textId="77777777" w:rsidR="00CB15CE" w:rsidRDefault="0048493C">
            <w:pPr>
              <w:pStyle w:val="TableText"/>
            </w:pPr>
            <w:r>
              <w:t>urn:oid:2.16.840.1.113883.6.277</w:t>
            </w:r>
          </w:p>
        </w:tc>
        <w:tc>
          <w:tcPr>
            <w:tcW w:w="2520" w:type="dxa"/>
          </w:tcPr>
          <w:p w14:paraId="1852395C" w14:textId="77777777" w:rsidR="00CB15CE" w:rsidRDefault="0048493C">
            <w:pPr>
              <w:pStyle w:val="TableText"/>
            </w:pPr>
            <w:r>
              <w:t>Number of new episodes of mechanical ventilation (EMV)</w:t>
            </w:r>
          </w:p>
        </w:tc>
      </w:tr>
      <w:tr w:rsidR="00CB15CE" w14:paraId="11463C82" w14:textId="77777777">
        <w:trPr>
          <w:jc w:val="center"/>
        </w:trPr>
        <w:tc>
          <w:tcPr>
            <w:tcW w:w="1170" w:type="dxa"/>
          </w:tcPr>
          <w:p w14:paraId="39FBE6A3" w14:textId="77777777" w:rsidR="00CB15CE" w:rsidRDefault="0048493C">
            <w:pPr>
              <w:pStyle w:val="TableText"/>
            </w:pPr>
            <w:r>
              <w:t>1834-1</w:t>
            </w:r>
          </w:p>
        </w:tc>
        <w:tc>
          <w:tcPr>
            <w:tcW w:w="3195" w:type="dxa"/>
          </w:tcPr>
          <w:p w14:paraId="0FCBC03A" w14:textId="77777777" w:rsidR="00CB15CE" w:rsidRDefault="0048493C">
            <w:pPr>
              <w:pStyle w:val="TableText"/>
            </w:pPr>
            <w:r>
              <w:t>CDCNHSN</w:t>
            </w:r>
          </w:p>
        </w:tc>
        <w:tc>
          <w:tcPr>
            <w:tcW w:w="3195" w:type="dxa"/>
          </w:tcPr>
          <w:p w14:paraId="169A2FB7" w14:textId="77777777" w:rsidR="00CB15CE" w:rsidRDefault="0048493C">
            <w:pPr>
              <w:pStyle w:val="TableText"/>
            </w:pPr>
            <w:r>
              <w:t>urn:oid:2.16.840.1.113883.6.277</w:t>
            </w:r>
          </w:p>
        </w:tc>
        <w:tc>
          <w:tcPr>
            <w:tcW w:w="2520" w:type="dxa"/>
          </w:tcPr>
          <w:p w14:paraId="34252D43" w14:textId="77777777" w:rsidR="00CB15CE" w:rsidRDefault="0048493C">
            <w:pPr>
              <w:pStyle w:val="TableText"/>
            </w:pPr>
            <w:r>
              <w:t>Number of airway pressure release ventilation (APRV) days</w:t>
            </w:r>
          </w:p>
        </w:tc>
      </w:tr>
      <w:tr w:rsidR="00CB15CE" w14:paraId="27FEE64E" w14:textId="77777777">
        <w:trPr>
          <w:jc w:val="center"/>
        </w:trPr>
        <w:tc>
          <w:tcPr>
            <w:tcW w:w="1170" w:type="dxa"/>
          </w:tcPr>
          <w:p w14:paraId="4E8C008C" w14:textId="77777777" w:rsidR="00CB15CE" w:rsidRDefault="0048493C">
            <w:pPr>
              <w:pStyle w:val="TableText"/>
            </w:pPr>
            <w:r>
              <w:t>1851-5</w:t>
            </w:r>
          </w:p>
        </w:tc>
        <w:tc>
          <w:tcPr>
            <w:tcW w:w="3195" w:type="dxa"/>
          </w:tcPr>
          <w:p w14:paraId="6BFDD2F9" w14:textId="77777777" w:rsidR="00CB15CE" w:rsidRDefault="0048493C">
            <w:pPr>
              <w:pStyle w:val="TableText"/>
            </w:pPr>
            <w:r>
              <w:t>CDCNHSN</w:t>
            </w:r>
          </w:p>
        </w:tc>
        <w:tc>
          <w:tcPr>
            <w:tcW w:w="3195" w:type="dxa"/>
          </w:tcPr>
          <w:p w14:paraId="03938BAD" w14:textId="77777777" w:rsidR="00CB15CE" w:rsidRDefault="0048493C">
            <w:pPr>
              <w:pStyle w:val="TableText"/>
            </w:pPr>
            <w:r>
              <w:t>urn:oid:2.16.840.1.113883.6.277</w:t>
            </w:r>
          </w:p>
        </w:tc>
        <w:tc>
          <w:tcPr>
            <w:tcW w:w="2520" w:type="dxa"/>
          </w:tcPr>
          <w:p w14:paraId="4E623102" w14:textId="77777777" w:rsidR="00CB15CE" w:rsidRDefault="0048493C">
            <w:pPr>
              <w:pStyle w:val="TableText"/>
            </w:pPr>
            <w:r>
              <w:t>Number of patient days</w:t>
            </w:r>
          </w:p>
        </w:tc>
      </w:tr>
      <w:tr w:rsidR="00CB15CE" w14:paraId="6E1BABCD" w14:textId="77777777">
        <w:trPr>
          <w:jc w:val="center"/>
        </w:trPr>
        <w:tc>
          <w:tcPr>
            <w:tcW w:w="1170" w:type="dxa"/>
          </w:tcPr>
          <w:p w14:paraId="78D60A3C" w14:textId="77777777" w:rsidR="00CB15CE" w:rsidRDefault="0048493C">
            <w:pPr>
              <w:pStyle w:val="TableText"/>
            </w:pPr>
            <w:r>
              <w:t>1852-3</w:t>
            </w:r>
          </w:p>
        </w:tc>
        <w:tc>
          <w:tcPr>
            <w:tcW w:w="3195" w:type="dxa"/>
          </w:tcPr>
          <w:p w14:paraId="4653A013" w14:textId="77777777" w:rsidR="00CB15CE" w:rsidRDefault="0048493C">
            <w:pPr>
              <w:pStyle w:val="TableText"/>
            </w:pPr>
            <w:r>
              <w:t>CDCNHSN</w:t>
            </w:r>
          </w:p>
        </w:tc>
        <w:tc>
          <w:tcPr>
            <w:tcW w:w="3195" w:type="dxa"/>
          </w:tcPr>
          <w:p w14:paraId="1130D18C" w14:textId="77777777" w:rsidR="00CB15CE" w:rsidRDefault="0048493C">
            <w:pPr>
              <w:pStyle w:val="TableText"/>
            </w:pPr>
            <w:r>
              <w:t>urn:oid:2.16.840.1.113883.6.277</w:t>
            </w:r>
          </w:p>
        </w:tc>
        <w:tc>
          <w:tcPr>
            <w:tcW w:w="2520" w:type="dxa"/>
          </w:tcPr>
          <w:p w14:paraId="18E396C4" w14:textId="77777777" w:rsidR="00CB15CE" w:rsidRDefault="0048493C">
            <w:pPr>
              <w:pStyle w:val="TableText"/>
            </w:pPr>
            <w:r>
              <w:t>Number of ventilator days</w:t>
            </w:r>
          </w:p>
        </w:tc>
      </w:tr>
      <w:tr w:rsidR="00CB15CE" w14:paraId="6FFF4A38" w14:textId="77777777">
        <w:trPr>
          <w:jc w:val="center"/>
        </w:trPr>
        <w:tc>
          <w:tcPr>
            <w:tcW w:w="1170" w:type="dxa"/>
          </w:tcPr>
          <w:p w14:paraId="369AC611" w14:textId="77777777" w:rsidR="00CB15CE" w:rsidRDefault="0048493C">
            <w:pPr>
              <w:pStyle w:val="TableText"/>
            </w:pPr>
            <w:r>
              <w:t>1853-1</w:t>
            </w:r>
          </w:p>
        </w:tc>
        <w:tc>
          <w:tcPr>
            <w:tcW w:w="3195" w:type="dxa"/>
          </w:tcPr>
          <w:p w14:paraId="6AAD57E9" w14:textId="77777777" w:rsidR="00CB15CE" w:rsidRDefault="0048493C">
            <w:pPr>
              <w:pStyle w:val="TableText"/>
            </w:pPr>
            <w:r>
              <w:t>CDCNHSN</w:t>
            </w:r>
          </w:p>
        </w:tc>
        <w:tc>
          <w:tcPr>
            <w:tcW w:w="3195" w:type="dxa"/>
          </w:tcPr>
          <w:p w14:paraId="17126867" w14:textId="77777777" w:rsidR="00CB15CE" w:rsidRDefault="0048493C">
            <w:pPr>
              <w:pStyle w:val="TableText"/>
            </w:pPr>
            <w:r>
              <w:t>urn:oid:2.16.840.1.113883.6.277</w:t>
            </w:r>
          </w:p>
        </w:tc>
        <w:tc>
          <w:tcPr>
            <w:tcW w:w="2520" w:type="dxa"/>
          </w:tcPr>
          <w:p w14:paraId="383BFA54" w14:textId="77777777" w:rsidR="00CB15CE" w:rsidRDefault="0048493C">
            <w:pPr>
              <w:pStyle w:val="TableText"/>
            </w:pPr>
            <w:r>
              <w:t>Number of urinary catheter days</w:t>
            </w:r>
          </w:p>
        </w:tc>
      </w:tr>
      <w:tr w:rsidR="00CB15CE" w14:paraId="6B7EF8A1" w14:textId="77777777">
        <w:trPr>
          <w:jc w:val="center"/>
        </w:trPr>
        <w:tc>
          <w:tcPr>
            <w:tcW w:w="1170" w:type="dxa"/>
          </w:tcPr>
          <w:p w14:paraId="2FCF4127" w14:textId="77777777" w:rsidR="00CB15CE" w:rsidRDefault="0048493C">
            <w:pPr>
              <w:pStyle w:val="TableText"/>
            </w:pPr>
            <w:r>
              <w:t>3305-0</w:t>
            </w:r>
          </w:p>
        </w:tc>
        <w:tc>
          <w:tcPr>
            <w:tcW w:w="3195" w:type="dxa"/>
          </w:tcPr>
          <w:p w14:paraId="3D0343EB" w14:textId="77777777" w:rsidR="00CB15CE" w:rsidRDefault="0048493C">
            <w:pPr>
              <w:pStyle w:val="TableText"/>
            </w:pPr>
            <w:r>
              <w:t>CDCNHSN</w:t>
            </w:r>
          </w:p>
        </w:tc>
        <w:tc>
          <w:tcPr>
            <w:tcW w:w="3195" w:type="dxa"/>
          </w:tcPr>
          <w:p w14:paraId="4151648A" w14:textId="77777777" w:rsidR="00CB15CE" w:rsidRDefault="0048493C">
            <w:pPr>
              <w:pStyle w:val="TableText"/>
            </w:pPr>
            <w:r>
              <w:t>urn:oid:2.16.840.1.113883.6.277</w:t>
            </w:r>
          </w:p>
        </w:tc>
        <w:tc>
          <w:tcPr>
            <w:tcW w:w="2520" w:type="dxa"/>
          </w:tcPr>
          <w:p w14:paraId="6A8AD7A0" w14:textId="77777777" w:rsidR="00CB15CE" w:rsidRDefault="0048493C">
            <w:pPr>
              <w:pStyle w:val="TableText"/>
            </w:pPr>
            <w:r>
              <w:t>Number of temporary central line days</w:t>
            </w:r>
          </w:p>
        </w:tc>
      </w:tr>
      <w:tr w:rsidR="00CB15CE" w14:paraId="3CCBD6FE" w14:textId="77777777">
        <w:trPr>
          <w:jc w:val="center"/>
        </w:trPr>
        <w:tc>
          <w:tcPr>
            <w:tcW w:w="1170" w:type="dxa"/>
          </w:tcPr>
          <w:p w14:paraId="01151AB9" w14:textId="77777777" w:rsidR="00CB15CE" w:rsidRDefault="0048493C">
            <w:pPr>
              <w:pStyle w:val="TableText"/>
            </w:pPr>
            <w:r>
              <w:t>3306-8</w:t>
            </w:r>
          </w:p>
        </w:tc>
        <w:tc>
          <w:tcPr>
            <w:tcW w:w="3195" w:type="dxa"/>
          </w:tcPr>
          <w:p w14:paraId="21AEE3C8" w14:textId="77777777" w:rsidR="00CB15CE" w:rsidRDefault="0048493C">
            <w:pPr>
              <w:pStyle w:val="TableText"/>
            </w:pPr>
            <w:r>
              <w:t>CDCNHSN</w:t>
            </w:r>
          </w:p>
        </w:tc>
        <w:tc>
          <w:tcPr>
            <w:tcW w:w="3195" w:type="dxa"/>
          </w:tcPr>
          <w:p w14:paraId="4D652874" w14:textId="77777777" w:rsidR="00CB15CE" w:rsidRDefault="0048493C">
            <w:pPr>
              <w:pStyle w:val="TableText"/>
            </w:pPr>
            <w:r>
              <w:t>urn:oid:2.16.840.1.113883.6.277</w:t>
            </w:r>
          </w:p>
        </w:tc>
        <w:tc>
          <w:tcPr>
            <w:tcW w:w="2520" w:type="dxa"/>
          </w:tcPr>
          <w:p w14:paraId="3CCDC358" w14:textId="77777777" w:rsidR="00CB15CE" w:rsidRDefault="0048493C">
            <w:pPr>
              <w:pStyle w:val="TableText"/>
            </w:pPr>
            <w:r>
              <w:t>Number of permanent central line days</w:t>
            </w:r>
          </w:p>
        </w:tc>
      </w:tr>
    </w:tbl>
    <w:p w14:paraId="7303A7CF" w14:textId="77777777" w:rsidR="00CB15CE" w:rsidRDefault="00CB15CE">
      <w:pPr>
        <w:pStyle w:val="BodyText"/>
      </w:pPr>
    </w:p>
    <w:p w14:paraId="6E49B2B9" w14:textId="0DB2D916" w:rsidR="00CB15CE" w:rsidRDefault="0048493C">
      <w:pPr>
        <w:pStyle w:val="Caption"/>
      </w:pPr>
      <w:bookmarkStart w:id="3809" w:name="_Toc106443022"/>
      <w:r>
        <w:t xml:space="preserve">Table </w:t>
      </w:r>
      <w:r>
        <w:fldChar w:fldCharType="begin"/>
      </w:r>
      <w:r>
        <w:instrText>SEQ Table \* ARABIC</w:instrText>
      </w:r>
      <w:r>
        <w:fldChar w:fldCharType="separate"/>
      </w:r>
      <w:r w:rsidR="00AC6834">
        <w:t>478</w:t>
      </w:r>
      <w:r>
        <w:fldChar w:fldCharType="end"/>
      </w:r>
      <w:r>
        <w:t>: Codes for Vascular Access Type (Dialysis) Summary Data</w:t>
      </w:r>
      <w:bookmarkEnd w:id="380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CB15CE" w14:paraId="7B2FE285" w14:textId="77777777">
        <w:trPr>
          <w:jc w:val="center"/>
        </w:trPr>
        <w:tc>
          <w:tcPr>
            <w:tcW w:w="1440" w:type="dxa"/>
            <w:gridSpan w:val="4"/>
          </w:tcPr>
          <w:p w14:paraId="1C5A4D3C" w14:textId="77777777" w:rsidR="00CB15CE" w:rsidRDefault="0048493C">
            <w:pPr>
              <w:pStyle w:val="TableText"/>
            </w:pPr>
            <w:r>
              <w:t>Value Set: Codes for Vascular Access Type (Dialysis) Summary Data urn:oid:2.16.840.1.113883.10.20.5.9.17</w:t>
            </w:r>
          </w:p>
          <w:p w14:paraId="4F51AB2C" w14:textId="77777777" w:rsidR="00CB15CE" w:rsidRDefault="0048493C">
            <w:pPr>
              <w:pStyle w:val="TableText"/>
            </w:pPr>
            <w:r>
              <w:t>(Clinical Focus: NHSN surveillance reporting: monthly reporting denominators for dialysis),(Data Element Scope: Code identifying the type of observation.),(Inclusion Criteria: ),(Exclusion Criteria: )</w:t>
            </w:r>
            <w:r>
              <w:br/>
            </w:r>
            <w:r>
              <w:br/>
              <w:t>This value set was imported on 10/14/2020 with a version of Latest.</w:t>
            </w:r>
          </w:p>
          <w:p w14:paraId="0B208F8E" w14:textId="68F9E724" w:rsidR="00CB15CE" w:rsidRDefault="0048493C">
            <w:pPr>
              <w:pStyle w:val="TableText"/>
            </w:pPr>
            <w:r>
              <w:t xml:space="preserve">Value Set Source: </w:t>
            </w:r>
            <w:hyperlink r:id="rId82" w:history="1">
              <w:r>
                <w:rPr>
                  <w:rStyle w:val="HyperlinkCourierBold"/>
                </w:rPr>
                <w:t>https://vsac.nlm.nih.gov/valueset/2.16.840.1.113883.10.20.5.9.17/expansion</w:t>
              </w:r>
            </w:hyperlink>
          </w:p>
        </w:tc>
      </w:tr>
      <w:tr w:rsidR="00CB15CE" w14:paraId="5B31441D" w14:textId="77777777">
        <w:trPr>
          <w:cantSplit/>
          <w:tblHeader/>
          <w:jc w:val="center"/>
        </w:trPr>
        <w:tc>
          <w:tcPr>
            <w:tcW w:w="1560" w:type="dxa"/>
            <w:shd w:val="clear" w:color="auto" w:fill="E6E6E6"/>
          </w:tcPr>
          <w:p w14:paraId="77120166" w14:textId="77777777" w:rsidR="00CB15CE" w:rsidRDefault="0048493C">
            <w:pPr>
              <w:pStyle w:val="TableHead"/>
            </w:pPr>
            <w:r>
              <w:t>Code</w:t>
            </w:r>
          </w:p>
        </w:tc>
        <w:tc>
          <w:tcPr>
            <w:tcW w:w="3000" w:type="dxa"/>
            <w:shd w:val="clear" w:color="auto" w:fill="E6E6E6"/>
          </w:tcPr>
          <w:p w14:paraId="08CC9447" w14:textId="77777777" w:rsidR="00CB15CE" w:rsidRDefault="0048493C">
            <w:pPr>
              <w:pStyle w:val="TableHead"/>
            </w:pPr>
            <w:r>
              <w:t>Code System</w:t>
            </w:r>
          </w:p>
        </w:tc>
        <w:tc>
          <w:tcPr>
            <w:tcW w:w="3000" w:type="dxa"/>
            <w:shd w:val="clear" w:color="auto" w:fill="E6E6E6"/>
          </w:tcPr>
          <w:p w14:paraId="2B6122C3" w14:textId="77777777" w:rsidR="00CB15CE" w:rsidRDefault="0048493C">
            <w:pPr>
              <w:pStyle w:val="TableHead"/>
            </w:pPr>
            <w:r>
              <w:t>Code System OID</w:t>
            </w:r>
          </w:p>
        </w:tc>
        <w:tc>
          <w:tcPr>
            <w:tcW w:w="2520" w:type="dxa"/>
            <w:shd w:val="clear" w:color="auto" w:fill="E6E6E6"/>
          </w:tcPr>
          <w:p w14:paraId="487F6ACE" w14:textId="77777777" w:rsidR="00CB15CE" w:rsidRDefault="0048493C">
            <w:pPr>
              <w:pStyle w:val="TableHead"/>
            </w:pPr>
            <w:r>
              <w:t>Print Name</w:t>
            </w:r>
          </w:p>
        </w:tc>
      </w:tr>
      <w:tr w:rsidR="00CB15CE" w14:paraId="61F14160" w14:textId="77777777">
        <w:trPr>
          <w:jc w:val="center"/>
        </w:trPr>
        <w:tc>
          <w:tcPr>
            <w:tcW w:w="1170" w:type="dxa"/>
          </w:tcPr>
          <w:p w14:paraId="0C0F003A" w14:textId="77777777" w:rsidR="00CB15CE" w:rsidRDefault="0048493C">
            <w:pPr>
              <w:pStyle w:val="TableText"/>
            </w:pPr>
            <w:r>
              <w:t>2310-1</w:t>
            </w:r>
          </w:p>
        </w:tc>
        <w:tc>
          <w:tcPr>
            <w:tcW w:w="3195" w:type="dxa"/>
          </w:tcPr>
          <w:p w14:paraId="368875EE" w14:textId="77777777" w:rsidR="00CB15CE" w:rsidRDefault="0048493C">
            <w:pPr>
              <w:pStyle w:val="TableText"/>
            </w:pPr>
            <w:r>
              <w:t>CDCNHSN</w:t>
            </w:r>
          </w:p>
        </w:tc>
        <w:tc>
          <w:tcPr>
            <w:tcW w:w="3195" w:type="dxa"/>
          </w:tcPr>
          <w:p w14:paraId="2C210287" w14:textId="77777777" w:rsidR="00CB15CE" w:rsidRDefault="0048493C">
            <w:pPr>
              <w:pStyle w:val="TableText"/>
            </w:pPr>
            <w:r>
              <w:t>urn:oid:2.16.840.1.113883.6.277</w:t>
            </w:r>
          </w:p>
        </w:tc>
        <w:tc>
          <w:tcPr>
            <w:tcW w:w="2520" w:type="dxa"/>
          </w:tcPr>
          <w:p w14:paraId="096AD16F" w14:textId="77777777" w:rsidR="00CB15CE" w:rsidRDefault="0048493C">
            <w:pPr>
              <w:pStyle w:val="TableText"/>
            </w:pPr>
            <w:r>
              <w:t>Number of chronic hemodialysis patients: fistula</w:t>
            </w:r>
          </w:p>
        </w:tc>
      </w:tr>
      <w:tr w:rsidR="00CB15CE" w14:paraId="28114C5A" w14:textId="77777777">
        <w:trPr>
          <w:jc w:val="center"/>
        </w:trPr>
        <w:tc>
          <w:tcPr>
            <w:tcW w:w="1170" w:type="dxa"/>
          </w:tcPr>
          <w:p w14:paraId="7F65E699" w14:textId="77777777" w:rsidR="00CB15CE" w:rsidRDefault="0048493C">
            <w:pPr>
              <w:pStyle w:val="TableText"/>
            </w:pPr>
            <w:r>
              <w:t>2311-9</w:t>
            </w:r>
          </w:p>
        </w:tc>
        <w:tc>
          <w:tcPr>
            <w:tcW w:w="3195" w:type="dxa"/>
          </w:tcPr>
          <w:p w14:paraId="034C7CEA" w14:textId="77777777" w:rsidR="00CB15CE" w:rsidRDefault="0048493C">
            <w:pPr>
              <w:pStyle w:val="TableText"/>
            </w:pPr>
            <w:r>
              <w:t>CDCNHSN</w:t>
            </w:r>
          </w:p>
        </w:tc>
        <w:tc>
          <w:tcPr>
            <w:tcW w:w="3195" w:type="dxa"/>
          </w:tcPr>
          <w:p w14:paraId="2860BDE7" w14:textId="77777777" w:rsidR="00CB15CE" w:rsidRDefault="0048493C">
            <w:pPr>
              <w:pStyle w:val="TableText"/>
            </w:pPr>
            <w:r>
              <w:t>urn:oid:2.16.840.1.113883.6.277</w:t>
            </w:r>
          </w:p>
        </w:tc>
        <w:tc>
          <w:tcPr>
            <w:tcW w:w="2520" w:type="dxa"/>
          </w:tcPr>
          <w:p w14:paraId="226216CC" w14:textId="77777777" w:rsidR="00CB15CE" w:rsidRDefault="0048493C">
            <w:pPr>
              <w:pStyle w:val="TableText"/>
            </w:pPr>
            <w:r>
              <w:t>Number of fistula patients who undergo buttonhole cannulation</w:t>
            </w:r>
          </w:p>
        </w:tc>
      </w:tr>
      <w:tr w:rsidR="00CB15CE" w14:paraId="3FAA42ED" w14:textId="77777777">
        <w:trPr>
          <w:jc w:val="center"/>
        </w:trPr>
        <w:tc>
          <w:tcPr>
            <w:tcW w:w="1170" w:type="dxa"/>
          </w:tcPr>
          <w:p w14:paraId="3AAAF409" w14:textId="77777777" w:rsidR="00CB15CE" w:rsidRDefault="0048493C">
            <w:pPr>
              <w:pStyle w:val="TableText"/>
            </w:pPr>
            <w:r>
              <w:t>2312-7</w:t>
            </w:r>
          </w:p>
        </w:tc>
        <w:tc>
          <w:tcPr>
            <w:tcW w:w="3195" w:type="dxa"/>
          </w:tcPr>
          <w:p w14:paraId="4B60C0DB" w14:textId="77777777" w:rsidR="00CB15CE" w:rsidRDefault="0048493C">
            <w:pPr>
              <w:pStyle w:val="TableText"/>
            </w:pPr>
            <w:r>
              <w:t>CDCNHSN</w:t>
            </w:r>
          </w:p>
        </w:tc>
        <w:tc>
          <w:tcPr>
            <w:tcW w:w="3195" w:type="dxa"/>
          </w:tcPr>
          <w:p w14:paraId="59D36541" w14:textId="77777777" w:rsidR="00CB15CE" w:rsidRDefault="0048493C">
            <w:pPr>
              <w:pStyle w:val="TableText"/>
            </w:pPr>
            <w:r>
              <w:t>urn:oid:2.16.840.1.113883.6.277</w:t>
            </w:r>
          </w:p>
        </w:tc>
        <w:tc>
          <w:tcPr>
            <w:tcW w:w="2520" w:type="dxa"/>
          </w:tcPr>
          <w:p w14:paraId="1DE04455" w14:textId="77777777" w:rsidR="00CB15CE" w:rsidRDefault="0048493C">
            <w:pPr>
              <w:pStyle w:val="TableText"/>
            </w:pPr>
            <w:r>
              <w:t>Number of chronic hemodialysis patients: graft</w:t>
            </w:r>
          </w:p>
        </w:tc>
      </w:tr>
      <w:tr w:rsidR="00CB15CE" w14:paraId="77D98B86" w14:textId="77777777">
        <w:trPr>
          <w:jc w:val="center"/>
        </w:trPr>
        <w:tc>
          <w:tcPr>
            <w:tcW w:w="1170" w:type="dxa"/>
          </w:tcPr>
          <w:p w14:paraId="01D653F8" w14:textId="77777777" w:rsidR="00CB15CE" w:rsidRDefault="0048493C">
            <w:pPr>
              <w:pStyle w:val="TableText"/>
            </w:pPr>
            <w:r>
              <w:t>2313-5</w:t>
            </w:r>
          </w:p>
        </w:tc>
        <w:tc>
          <w:tcPr>
            <w:tcW w:w="3195" w:type="dxa"/>
          </w:tcPr>
          <w:p w14:paraId="16600AB7" w14:textId="77777777" w:rsidR="00CB15CE" w:rsidRDefault="0048493C">
            <w:pPr>
              <w:pStyle w:val="TableText"/>
            </w:pPr>
            <w:r>
              <w:t>CDCNHSN</w:t>
            </w:r>
          </w:p>
        </w:tc>
        <w:tc>
          <w:tcPr>
            <w:tcW w:w="3195" w:type="dxa"/>
          </w:tcPr>
          <w:p w14:paraId="7D87DC1B" w14:textId="77777777" w:rsidR="00CB15CE" w:rsidRDefault="0048493C">
            <w:pPr>
              <w:pStyle w:val="TableText"/>
            </w:pPr>
            <w:r>
              <w:t>urn:oid:2.16.840.1.113883.6.277</w:t>
            </w:r>
          </w:p>
        </w:tc>
        <w:tc>
          <w:tcPr>
            <w:tcW w:w="2520" w:type="dxa"/>
          </w:tcPr>
          <w:p w14:paraId="6013EF8B" w14:textId="77777777" w:rsidR="00CB15CE" w:rsidRDefault="0048493C">
            <w:pPr>
              <w:pStyle w:val="TableText"/>
            </w:pPr>
            <w:r>
              <w:t>Number of chronic hemodialysis patients: tunneled central line</w:t>
            </w:r>
          </w:p>
        </w:tc>
      </w:tr>
      <w:tr w:rsidR="00CB15CE" w14:paraId="365A6F58" w14:textId="77777777">
        <w:trPr>
          <w:jc w:val="center"/>
        </w:trPr>
        <w:tc>
          <w:tcPr>
            <w:tcW w:w="1170" w:type="dxa"/>
          </w:tcPr>
          <w:p w14:paraId="6FCA8053" w14:textId="77777777" w:rsidR="00CB15CE" w:rsidRDefault="0048493C">
            <w:pPr>
              <w:pStyle w:val="TableText"/>
            </w:pPr>
            <w:r>
              <w:t>2314-3</w:t>
            </w:r>
          </w:p>
        </w:tc>
        <w:tc>
          <w:tcPr>
            <w:tcW w:w="3195" w:type="dxa"/>
          </w:tcPr>
          <w:p w14:paraId="46A9D8AD" w14:textId="77777777" w:rsidR="00CB15CE" w:rsidRDefault="0048493C">
            <w:pPr>
              <w:pStyle w:val="TableText"/>
            </w:pPr>
            <w:r>
              <w:t>CDCNHSN</w:t>
            </w:r>
          </w:p>
        </w:tc>
        <w:tc>
          <w:tcPr>
            <w:tcW w:w="3195" w:type="dxa"/>
          </w:tcPr>
          <w:p w14:paraId="7CEA4DAB" w14:textId="77777777" w:rsidR="00CB15CE" w:rsidRDefault="0048493C">
            <w:pPr>
              <w:pStyle w:val="TableText"/>
            </w:pPr>
            <w:r>
              <w:t>urn:oid:2.16.840.1.113883.6.277</w:t>
            </w:r>
          </w:p>
        </w:tc>
        <w:tc>
          <w:tcPr>
            <w:tcW w:w="2520" w:type="dxa"/>
          </w:tcPr>
          <w:p w14:paraId="43B29DBF" w14:textId="77777777" w:rsidR="00CB15CE" w:rsidRDefault="0048493C">
            <w:pPr>
              <w:pStyle w:val="TableText"/>
            </w:pPr>
            <w:r>
              <w:t>Number of chronic hemodialysis patients: non-tunneled central line</w:t>
            </w:r>
          </w:p>
        </w:tc>
      </w:tr>
      <w:tr w:rsidR="00CB15CE" w14:paraId="1F8B4047" w14:textId="77777777">
        <w:trPr>
          <w:jc w:val="center"/>
        </w:trPr>
        <w:tc>
          <w:tcPr>
            <w:tcW w:w="1170" w:type="dxa"/>
          </w:tcPr>
          <w:p w14:paraId="466E5D55" w14:textId="77777777" w:rsidR="00CB15CE" w:rsidRDefault="0048493C">
            <w:pPr>
              <w:pStyle w:val="TableText"/>
            </w:pPr>
            <w:r>
              <w:t>2315-0</w:t>
            </w:r>
          </w:p>
        </w:tc>
        <w:tc>
          <w:tcPr>
            <w:tcW w:w="3195" w:type="dxa"/>
          </w:tcPr>
          <w:p w14:paraId="12FF61F8" w14:textId="77777777" w:rsidR="00CB15CE" w:rsidRDefault="0048493C">
            <w:pPr>
              <w:pStyle w:val="TableText"/>
            </w:pPr>
            <w:r>
              <w:t>CDCNHSN</w:t>
            </w:r>
          </w:p>
        </w:tc>
        <w:tc>
          <w:tcPr>
            <w:tcW w:w="3195" w:type="dxa"/>
          </w:tcPr>
          <w:p w14:paraId="6A5E23A2" w14:textId="77777777" w:rsidR="00CB15CE" w:rsidRDefault="0048493C">
            <w:pPr>
              <w:pStyle w:val="TableText"/>
            </w:pPr>
            <w:r>
              <w:t>urn:oid:2.16.840.1.113883.6.277</w:t>
            </w:r>
          </w:p>
        </w:tc>
        <w:tc>
          <w:tcPr>
            <w:tcW w:w="2520" w:type="dxa"/>
          </w:tcPr>
          <w:p w14:paraId="3889F510" w14:textId="77777777" w:rsidR="00CB15CE" w:rsidRDefault="0048493C">
            <w:pPr>
              <w:pStyle w:val="TableText"/>
            </w:pPr>
            <w:r>
              <w:t>Number of chronic hemodialysis patients: other access device</w:t>
            </w:r>
          </w:p>
        </w:tc>
      </w:tr>
      <w:tr w:rsidR="00CB15CE" w14:paraId="43442514" w14:textId="77777777">
        <w:trPr>
          <w:jc w:val="center"/>
        </w:trPr>
        <w:tc>
          <w:tcPr>
            <w:tcW w:w="1170" w:type="dxa"/>
          </w:tcPr>
          <w:p w14:paraId="3C2DB8FD" w14:textId="77777777" w:rsidR="00CB15CE" w:rsidRDefault="0048493C">
            <w:pPr>
              <w:pStyle w:val="TableText"/>
            </w:pPr>
            <w:r>
              <w:t>2316-8</w:t>
            </w:r>
          </w:p>
        </w:tc>
        <w:tc>
          <w:tcPr>
            <w:tcW w:w="3195" w:type="dxa"/>
          </w:tcPr>
          <w:p w14:paraId="411E898B" w14:textId="77777777" w:rsidR="00CB15CE" w:rsidRDefault="0048493C">
            <w:pPr>
              <w:pStyle w:val="TableText"/>
            </w:pPr>
            <w:r>
              <w:t>CDCNHSN</w:t>
            </w:r>
          </w:p>
        </w:tc>
        <w:tc>
          <w:tcPr>
            <w:tcW w:w="3195" w:type="dxa"/>
          </w:tcPr>
          <w:p w14:paraId="4B8F65D9" w14:textId="77777777" w:rsidR="00CB15CE" w:rsidRDefault="0048493C">
            <w:pPr>
              <w:pStyle w:val="TableText"/>
            </w:pPr>
            <w:r>
              <w:t>urn:oid:2.16.840.1.113883.6.277</w:t>
            </w:r>
          </w:p>
        </w:tc>
        <w:tc>
          <w:tcPr>
            <w:tcW w:w="2520" w:type="dxa"/>
          </w:tcPr>
          <w:p w14:paraId="57431331" w14:textId="77777777" w:rsidR="00CB15CE" w:rsidRDefault="0048493C">
            <w:pPr>
              <w:pStyle w:val="TableText"/>
            </w:pPr>
            <w:r>
              <w:t>Summary data reporting vascular access types for chronic hemodialysis patients</w:t>
            </w:r>
          </w:p>
        </w:tc>
      </w:tr>
    </w:tbl>
    <w:p w14:paraId="284F47C9" w14:textId="77777777" w:rsidR="00CB15CE" w:rsidRDefault="00CB15CE">
      <w:pPr>
        <w:pStyle w:val="BodyText"/>
      </w:pPr>
    </w:p>
    <w:p w14:paraId="0481A37E" w14:textId="70DC9B7D" w:rsidR="00CB15CE" w:rsidRDefault="0048493C">
      <w:pPr>
        <w:pStyle w:val="Caption"/>
      </w:pPr>
      <w:bookmarkStart w:id="3810" w:name="_Toc106443023"/>
      <w:r>
        <w:t xml:space="preserve">Table </w:t>
      </w:r>
      <w:r>
        <w:fldChar w:fldCharType="begin"/>
      </w:r>
      <w:r>
        <w:instrText>SEQ Table \* ARABIC</w:instrText>
      </w:r>
      <w:r>
        <w:fldChar w:fldCharType="separate"/>
      </w:r>
      <w:r w:rsidR="00AC6834">
        <w:t>479</w:t>
      </w:r>
      <w:r>
        <w:fldChar w:fldCharType="end"/>
      </w:r>
      <w:r>
        <w:t>: Codes for Prevention Process and Outcome Measures (POM) Summary Data</w:t>
      </w:r>
      <w:bookmarkEnd w:id="381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CB15CE" w14:paraId="5E2A29C5" w14:textId="77777777">
        <w:trPr>
          <w:jc w:val="center"/>
        </w:trPr>
        <w:tc>
          <w:tcPr>
            <w:tcW w:w="1440" w:type="dxa"/>
            <w:gridSpan w:val="4"/>
          </w:tcPr>
          <w:p w14:paraId="7C69D876" w14:textId="77777777" w:rsidR="00CB15CE" w:rsidRDefault="0048493C">
            <w:pPr>
              <w:pStyle w:val="TableText"/>
            </w:pPr>
            <w:r>
              <w:t>Value Set: Codes for Prevention Process and Outcome Measures (POM) Summary Data urn:oid:2.16.840.1.113883.10.20.5.9.15</w:t>
            </w:r>
          </w:p>
          <w:p w14:paraId="03A20FD9" w14:textId="77777777" w:rsidR="00CB15CE" w:rsidRDefault="0048493C">
            <w:pPr>
              <w:pStyle w:val="TableText"/>
            </w:pPr>
            <w:r>
              <w:t>(Clinical Focus: NHSN surveillance reporting: monthly reporting denominators for prevention process and outcome measures),(Data Element Scope: Code identifying the type of observation.),(Inclusion Criteria: ),(Exclusion Criteria: )</w:t>
            </w:r>
            <w:r>
              <w:br/>
            </w:r>
            <w:r>
              <w:br/>
              <w:t>This value set was imported on 10/14/2020 with a version of Latest.</w:t>
            </w:r>
          </w:p>
          <w:p w14:paraId="7B469760" w14:textId="3A401553" w:rsidR="00CB15CE" w:rsidRDefault="0048493C">
            <w:pPr>
              <w:pStyle w:val="TableText"/>
            </w:pPr>
            <w:r>
              <w:t xml:space="preserve">Value Set Source: </w:t>
            </w:r>
            <w:hyperlink r:id="rId83" w:history="1">
              <w:r>
                <w:rPr>
                  <w:rStyle w:val="HyperlinkCourierBold"/>
                </w:rPr>
                <w:t>https://vsac.nlm.nih.gov/valueset/2.16.840.1.113883.10.20.5.9.15/expansion</w:t>
              </w:r>
            </w:hyperlink>
          </w:p>
        </w:tc>
      </w:tr>
      <w:tr w:rsidR="00CB15CE" w14:paraId="316829BF" w14:textId="77777777">
        <w:trPr>
          <w:cantSplit/>
          <w:tblHeader/>
          <w:jc w:val="center"/>
        </w:trPr>
        <w:tc>
          <w:tcPr>
            <w:tcW w:w="1560" w:type="dxa"/>
            <w:shd w:val="clear" w:color="auto" w:fill="E6E6E6"/>
          </w:tcPr>
          <w:p w14:paraId="129159FD" w14:textId="77777777" w:rsidR="00CB15CE" w:rsidRDefault="0048493C">
            <w:pPr>
              <w:pStyle w:val="TableHead"/>
            </w:pPr>
            <w:r>
              <w:t>Code</w:t>
            </w:r>
          </w:p>
        </w:tc>
        <w:tc>
          <w:tcPr>
            <w:tcW w:w="3000" w:type="dxa"/>
            <w:shd w:val="clear" w:color="auto" w:fill="E6E6E6"/>
          </w:tcPr>
          <w:p w14:paraId="6D35F634" w14:textId="77777777" w:rsidR="00CB15CE" w:rsidRDefault="0048493C">
            <w:pPr>
              <w:pStyle w:val="TableHead"/>
            </w:pPr>
            <w:r>
              <w:t>Code System</w:t>
            </w:r>
          </w:p>
        </w:tc>
        <w:tc>
          <w:tcPr>
            <w:tcW w:w="3000" w:type="dxa"/>
            <w:shd w:val="clear" w:color="auto" w:fill="E6E6E6"/>
          </w:tcPr>
          <w:p w14:paraId="4A332B0A" w14:textId="77777777" w:rsidR="00CB15CE" w:rsidRDefault="0048493C">
            <w:pPr>
              <w:pStyle w:val="TableHead"/>
            </w:pPr>
            <w:r>
              <w:t>Code System OID</w:t>
            </w:r>
          </w:p>
        </w:tc>
        <w:tc>
          <w:tcPr>
            <w:tcW w:w="2520" w:type="dxa"/>
            <w:shd w:val="clear" w:color="auto" w:fill="E6E6E6"/>
          </w:tcPr>
          <w:p w14:paraId="28070C1B" w14:textId="77777777" w:rsidR="00CB15CE" w:rsidRDefault="0048493C">
            <w:pPr>
              <w:pStyle w:val="TableHead"/>
            </w:pPr>
            <w:r>
              <w:t>Print Name</w:t>
            </w:r>
          </w:p>
        </w:tc>
      </w:tr>
      <w:tr w:rsidR="00CB15CE" w14:paraId="387D4488" w14:textId="77777777">
        <w:trPr>
          <w:jc w:val="center"/>
        </w:trPr>
        <w:tc>
          <w:tcPr>
            <w:tcW w:w="1170" w:type="dxa"/>
          </w:tcPr>
          <w:p w14:paraId="0416583C" w14:textId="77777777" w:rsidR="00CB15CE" w:rsidRDefault="0048493C">
            <w:pPr>
              <w:pStyle w:val="TableText"/>
            </w:pPr>
            <w:r>
              <w:t>1827-5</w:t>
            </w:r>
          </w:p>
        </w:tc>
        <w:tc>
          <w:tcPr>
            <w:tcW w:w="3195" w:type="dxa"/>
          </w:tcPr>
          <w:p w14:paraId="6843B316" w14:textId="77777777" w:rsidR="00CB15CE" w:rsidRDefault="0048493C">
            <w:pPr>
              <w:pStyle w:val="TableText"/>
            </w:pPr>
            <w:r>
              <w:t>CDCNHSN</w:t>
            </w:r>
          </w:p>
        </w:tc>
        <w:tc>
          <w:tcPr>
            <w:tcW w:w="3195" w:type="dxa"/>
          </w:tcPr>
          <w:p w14:paraId="083A432A" w14:textId="77777777" w:rsidR="00CB15CE" w:rsidRDefault="0048493C">
            <w:pPr>
              <w:pStyle w:val="TableText"/>
            </w:pPr>
            <w:r>
              <w:t>urn:oid:2.16.840.1.113883.6.277</w:t>
            </w:r>
          </w:p>
        </w:tc>
        <w:tc>
          <w:tcPr>
            <w:tcW w:w="2520" w:type="dxa"/>
          </w:tcPr>
          <w:p w14:paraId="3E2F5283" w14:textId="77777777" w:rsidR="00CB15CE" w:rsidRDefault="0048493C">
            <w:pPr>
              <w:pStyle w:val="TableText"/>
            </w:pPr>
            <w:r>
              <w:t>Number of patient days adjusted for MDRO reporting (for inpatient location)</w:t>
            </w:r>
          </w:p>
        </w:tc>
      </w:tr>
      <w:tr w:rsidR="00CB15CE" w14:paraId="624AE0F6" w14:textId="77777777">
        <w:trPr>
          <w:jc w:val="center"/>
        </w:trPr>
        <w:tc>
          <w:tcPr>
            <w:tcW w:w="1170" w:type="dxa"/>
          </w:tcPr>
          <w:p w14:paraId="38BAE02F" w14:textId="77777777" w:rsidR="00CB15CE" w:rsidRDefault="0048493C">
            <w:pPr>
              <w:pStyle w:val="TableText"/>
            </w:pPr>
            <w:r>
              <w:t>1828-3</w:t>
            </w:r>
          </w:p>
        </w:tc>
        <w:tc>
          <w:tcPr>
            <w:tcW w:w="3195" w:type="dxa"/>
          </w:tcPr>
          <w:p w14:paraId="74374F8D" w14:textId="77777777" w:rsidR="00CB15CE" w:rsidRDefault="0048493C">
            <w:pPr>
              <w:pStyle w:val="TableText"/>
            </w:pPr>
            <w:r>
              <w:t>CDCNHSN</w:t>
            </w:r>
          </w:p>
        </w:tc>
        <w:tc>
          <w:tcPr>
            <w:tcW w:w="3195" w:type="dxa"/>
          </w:tcPr>
          <w:p w14:paraId="08F3C452" w14:textId="77777777" w:rsidR="00CB15CE" w:rsidRDefault="0048493C">
            <w:pPr>
              <w:pStyle w:val="TableText"/>
            </w:pPr>
            <w:r>
              <w:t>urn:oid:2.16.840.1.113883.6.277</w:t>
            </w:r>
          </w:p>
        </w:tc>
        <w:tc>
          <w:tcPr>
            <w:tcW w:w="2520" w:type="dxa"/>
          </w:tcPr>
          <w:p w14:paraId="0ABF2714" w14:textId="77777777" w:rsidR="00CB15CE" w:rsidRDefault="0048493C">
            <w:pPr>
              <w:pStyle w:val="TableText"/>
            </w:pPr>
            <w:r>
              <w:t>Number of admissions adjusted for MDRO reporting (for inpatient location)</w:t>
            </w:r>
          </w:p>
        </w:tc>
      </w:tr>
      <w:tr w:rsidR="00CB15CE" w14:paraId="75D6E2D3" w14:textId="77777777">
        <w:trPr>
          <w:jc w:val="center"/>
        </w:trPr>
        <w:tc>
          <w:tcPr>
            <w:tcW w:w="1170" w:type="dxa"/>
          </w:tcPr>
          <w:p w14:paraId="6DA52E22" w14:textId="77777777" w:rsidR="00CB15CE" w:rsidRDefault="0048493C">
            <w:pPr>
              <w:pStyle w:val="TableText"/>
            </w:pPr>
            <w:r>
              <w:t>1830-9</w:t>
            </w:r>
          </w:p>
        </w:tc>
        <w:tc>
          <w:tcPr>
            <w:tcW w:w="3195" w:type="dxa"/>
          </w:tcPr>
          <w:p w14:paraId="74E7B659" w14:textId="77777777" w:rsidR="00CB15CE" w:rsidRDefault="0048493C">
            <w:pPr>
              <w:pStyle w:val="TableText"/>
            </w:pPr>
            <w:r>
              <w:t>CDCNHSN</w:t>
            </w:r>
          </w:p>
        </w:tc>
        <w:tc>
          <w:tcPr>
            <w:tcW w:w="3195" w:type="dxa"/>
          </w:tcPr>
          <w:p w14:paraId="784B7907" w14:textId="77777777" w:rsidR="00CB15CE" w:rsidRDefault="0048493C">
            <w:pPr>
              <w:pStyle w:val="TableText"/>
            </w:pPr>
            <w:r>
              <w:t>urn:oid:2.16.840.1.113883.6.277</w:t>
            </w:r>
          </w:p>
        </w:tc>
        <w:tc>
          <w:tcPr>
            <w:tcW w:w="2520" w:type="dxa"/>
          </w:tcPr>
          <w:p w14:paraId="026EF5C3" w14:textId="77777777" w:rsidR="00CB15CE" w:rsidRDefault="0048493C">
            <w:pPr>
              <w:pStyle w:val="TableText"/>
            </w:pPr>
            <w:r>
              <w:t>Number of patient days adjusted for C. difficile reporting (for inpatient location)</w:t>
            </w:r>
          </w:p>
        </w:tc>
      </w:tr>
      <w:tr w:rsidR="00CB15CE" w14:paraId="098F0C8C" w14:textId="77777777">
        <w:trPr>
          <w:jc w:val="center"/>
        </w:trPr>
        <w:tc>
          <w:tcPr>
            <w:tcW w:w="1170" w:type="dxa"/>
          </w:tcPr>
          <w:p w14:paraId="4FC8A034" w14:textId="77777777" w:rsidR="00CB15CE" w:rsidRDefault="0048493C">
            <w:pPr>
              <w:pStyle w:val="TableText"/>
            </w:pPr>
            <w:r>
              <w:t>1864-8</w:t>
            </w:r>
          </w:p>
        </w:tc>
        <w:tc>
          <w:tcPr>
            <w:tcW w:w="3195" w:type="dxa"/>
          </w:tcPr>
          <w:p w14:paraId="5EB6DCDB" w14:textId="77777777" w:rsidR="00CB15CE" w:rsidRDefault="0048493C">
            <w:pPr>
              <w:pStyle w:val="TableText"/>
            </w:pPr>
            <w:r>
              <w:t>CDCNHSN</w:t>
            </w:r>
          </w:p>
        </w:tc>
        <w:tc>
          <w:tcPr>
            <w:tcW w:w="3195" w:type="dxa"/>
          </w:tcPr>
          <w:p w14:paraId="2843A1F7" w14:textId="77777777" w:rsidR="00CB15CE" w:rsidRDefault="0048493C">
            <w:pPr>
              <w:pStyle w:val="TableText"/>
            </w:pPr>
            <w:r>
              <w:t>urn:oid:2.16.840.1.113883.6.277</w:t>
            </w:r>
          </w:p>
        </w:tc>
        <w:tc>
          <w:tcPr>
            <w:tcW w:w="2520" w:type="dxa"/>
          </w:tcPr>
          <w:p w14:paraId="45A9437E" w14:textId="77777777" w:rsidR="00CB15CE" w:rsidRDefault="0048493C">
            <w:pPr>
              <w:pStyle w:val="TableText"/>
            </w:pPr>
            <w:r>
              <w:t>Number of observations in which hand hygiene was indicated</w:t>
            </w:r>
          </w:p>
        </w:tc>
      </w:tr>
      <w:tr w:rsidR="00CB15CE" w14:paraId="63D65114" w14:textId="77777777">
        <w:trPr>
          <w:jc w:val="center"/>
        </w:trPr>
        <w:tc>
          <w:tcPr>
            <w:tcW w:w="1170" w:type="dxa"/>
          </w:tcPr>
          <w:p w14:paraId="4FE10D2F" w14:textId="77777777" w:rsidR="00CB15CE" w:rsidRDefault="0048493C">
            <w:pPr>
              <w:pStyle w:val="TableText"/>
            </w:pPr>
            <w:r>
              <w:t>1865-5</w:t>
            </w:r>
          </w:p>
        </w:tc>
        <w:tc>
          <w:tcPr>
            <w:tcW w:w="3195" w:type="dxa"/>
          </w:tcPr>
          <w:p w14:paraId="07C39201" w14:textId="77777777" w:rsidR="00CB15CE" w:rsidRDefault="0048493C">
            <w:pPr>
              <w:pStyle w:val="TableText"/>
            </w:pPr>
            <w:r>
              <w:t>CDCNHSN</w:t>
            </w:r>
          </w:p>
        </w:tc>
        <w:tc>
          <w:tcPr>
            <w:tcW w:w="3195" w:type="dxa"/>
          </w:tcPr>
          <w:p w14:paraId="74C4E03D" w14:textId="77777777" w:rsidR="00CB15CE" w:rsidRDefault="0048493C">
            <w:pPr>
              <w:pStyle w:val="TableText"/>
            </w:pPr>
            <w:r>
              <w:t>urn:oid:2.16.840.1.113883.6.277</w:t>
            </w:r>
          </w:p>
        </w:tc>
        <w:tc>
          <w:tcPr>
            <w:tcW w:w="2520" w:type="dxa"/>
          </w:tcPr>
          <w:p w14:paraId="3FDB86FC" w14:textId="77777777" w:rsidR="00CB15CE" w:rsidRDefault="0048493C">
            <w:pPr>
              <w:pStyle w:val="TableText"/>
            </w:pPr>
            <w:r>
              <w:t>Number of observations in which hand hygiene was performed</w:t>
            </w:r>
          </w:p>
        </w:tc>
      </w:tr>
      <w:tr w:rsidR="00CB15CE" w14:paraId="08C250A0" w14:textId="77777777">
        <w:trPr>
          <w:jc w:val="center"/>
        </w:trPr>
        <w:tc>
          <w:tcPr>
            <w:tcW w:w="1170" w:type="dxa"/>
          </w:tcPr>
          <w:p w14:paraId="2FF15CCF" w14:textId="77777777" w:rsidR="00CB15CE" w:rsidRDefault="0048493C">
            <w:pPr>
              <w:pStyle w:val="TableText"/>
            </w:pPr>
            <w:r>
              <w:t>1866-3</w:t>
            </w:r>
          </w:p>
        </w:tc>
        <w:tc>
          <w:tcPr>
            <w:tcW w:w="3195" w:type="dxa"/>
          </w:tcPr>
          <w:p w14:paraId="5982444B" w14:textId="77777777" w:rsidR="00CB15CE" w:rsidRDefault="0048493C">
            <w:pPr>
              <w:pStyle w:val="TableText"/>
            </w:pPr>
            <w:r>
              <w:t>CDCNHSN</w:t>
            </w:r>
          </w:p>
        </w:tc>
        <w:tc>
          <w:tcPr>
            <w:tcW w:w="3195" w:type="dxa"/>
          </w:tcPr>
          <w:p w14:paraId="7582DBF1" w14:textId="77777777" w:rsidR="00CB15CE" w:rsidRDefault="0048493C">
            <w:pPr>
              <w:pStyle w:val="TableText"/>
            </w:pPr>
            <w:r>
              <w:t>urn:oid:2.16.840.1.113883.6.277</w:t>
            </w:r>
          </w:p>
        </w:tc>
        <w:tc>
          <w:tcPr>
            <w:tcW w:w="2520" w:type="dxa"/>
          </w:tcPr>
          <w:p w14:paraId="383C9F91" w14:textId="77777777" w:rsidR="00CB15CE" w:rsidRDefault="0048493C">
            <w:pPr>
              <w:pStyle w:val="TableText"/>
            </w:pPr>
            <w:r>
              <w:t>Number of observations in which the use of gown and gloves was indicated</w:t>
            </w:r>
          </w:p>
        </w:tc>
      </w:tr>
      <w:tr w:rsidR="00CB15CE" w14:paraId="2C83DEE4" w14:textId="77777777">
        <w:trPr>
          <w:jc w:val="center"/>
        </w:trPr>
        <w:tc>
          <w:tcPr>
            <w:tcW w:w="1170" w:type="dxa"/>
          </w:tcPr>
          <w:p w14:paraId="219BC086" w14:textId="77777777" w:rsidR="00CB15CE" w:rsidRDefault="0048493C">
            <w:pPr>
              <w:pStyle w:val="TableText"/>
            </w:pPr>
            <w:r>
              <w:t>1867-1</w:t>
            </w:r>
          </w:p>
        </w:tc>
        <w:tc>
          <w:tcPr>
            <w:tcW w:w="3195" w:type="dxa"/>
          </w:tcPr>
          <w:p w14:paraId="6F35A992" w14:textId="77777777" w:rsidR="00CB15CE" w:rsidRDefault="0048493C">
            <w:pPr>
              <w:pStyle w:val="TableText"/>
            </w:pPr>
            <w:r>
              <w:t>CDCNHSN</w:t>
            </w:r>
          </w:p>
        </w:tc>
        <w:tc>
          <w:tcPr>
            <w:tcW w:w="3195" w:type="dxa"/>
          </w:tcPr>
          <w:p w14:paraId="78B73E85" w14:textId="77777777" w:rsidR="00CB15CE" w:rsidRDefault="0048493C">
            <w:pPr>
              <w:pStyle w:val="TableText"/>
            </w:pPr>
            <w:r>
              <w:t>urn:oid:2.16.840.1.113883.6.277</w:t>
            </w:r>
          </w:p>
        </w:tc>
        <w:tc>
          <w:tcPr>
            <w:tcW w:w="2520" w:type="dxa"/>
          </w:tcPr>
          <w:p w14:paraId="28E67785" w14:textId="77777777" w:rsidR="00CB15CE" w:rsidRDefault="0048493C">
            <w:pPr>
              <w:pStyle w:val="TableText"/>
            </w:pPr>
            <w:r>
              <w:t>Number of observations in which gown and gloves were used</w:t>
            </w:r>
          </w:p>
        </w:tc>
      </w:tr>
      <w:tr w:rsidR="00CB15CE" w14:paraId="71BDC251" w14:textId="77777777">
        <w:trPr>
          <w:jc w:val="center"/>
        </w:trPr>
        <w:tc>
          <w:tcPr>
            <w:tcW w:w="1170" w:type="dxa"/>
          </w:tcPr>
          <w:p w14:paraId="5A0AA5CC" w14:textId="77777777" w:rsidR="00CB15CE" w:rsidRDefault="0048493C">
            <w:pPr>
              <w:pStyle w:val="TableText"/>
            </w:pPr>
            <w:r>
              <w:t>1870-5</w:t>
            </w:r>
          </w:p>
        </w:tc>
        <w:tc>
          <w:tcPr>
            <w:tcW w:w="3195" w:type="dxa"/>
          </w:tcPr>
          <w:p w14:paraId="65875C32" w14:textId="77777777" w:rsidR="00CB15CE" w:rsidRDefault="0048493C">
            <w:pPr>
              <w:pStyle w:val="TableText"/>
            </w:pPr>
            <w:r>
              <w:t>CDCNHSN</w:t>
            </w:r>
          </w:p>
        </w:tc>
        <w:tc>
          <w:tcPr>
            <w:tcW w:w="3195" w:type="dxa"/>
          </w:tcPr>
          <w:p w14:paraId="14E8E93F" w14:textId="77777777" w:rsidR="00CB15CE" w:rsidRDefault="0048493C">
            <w:pPr>
              <w:pStyle w:val="TableText"/>
            </w:pPr>
            <w:r>
              <w:t>urn:oid:2.16.840.1.113883.6.277</w:t>
            </w:r>
          </w:p>
        </w:tc>
        <w:tc>
          <w:tcPr>
            <w:tcW w:w="2520" w:type="dxa"/>
          </w:tcPr>
          <w:p w14:paraId="4648CBC3" w14:textId="77777777" w:rsidR="00CB15CE" w:rsidRDefault="0048493C">
            <w:pPr>
              <w:pStyle w:val="TableText"/>
            </w:pPr>
            <w:r>
              <w:t>Timing of active surveillance testing (AST)</w:t>
            </w:r>
          </w:p>
        </w:tc>
      </w:tr>
      <w:tr w:rsidR="00CB15CE" w14:paraId="4BBF9779" w14:textId="77777777">
        <w:trPr>
          <w:jc w:val="center"/>
        </w:trPr>
        <w:tc>
          <w:tcPr>
            <w:tcW w:w="1170" w:type="dxa"/>
          </w:tcPr>
          <w:p w14:paraId="17D48C66" w14:textId="77777777" w:rsidR="00CB15CE" w:rsidRDefault="0048493C">
            <w:pPr>
              <w:pStyle w:val="TableText"/>
            </w:pPr>
            <w:r>
              <w:t>1871-3</w:t>
            </w:r>
          </w:p>
        </w:tc>
        <w:tc>
          <w:tcPr>
            <w:tcW w:w="3195" w:type="dxa"/>
          </w:tcPr>
          <w:p w14:paraId="501AD8FB" w14:textId="77777777" w:rsidR="00CB15CE" w:rsidRDefault="0048493C">
            <w:pPr>
              <w:pStyle w:val="TableText"/>
            </w:pPr>
            <w:r>
              <w:t>CDCNHSN</w:t>
            </w:r>
          </w:p>
        </w:tc>
        <w:tc>
          <w:tcPr>
            <w:tcW w:w="3195" w:type="dxa"/>
          </w:tcPr>
          <w:p w14:paraId="3102EA4E" w14:textId="77777777" w:rsidR="00CB15CE" w:rsidRDefault="0048493C">
            <w:pPr>
              <w:pStyle w:val="TableText"/>
            </w:pPr>
            <w:r>
              <w:t>urn:oid:2.16.840.1.113883.6.277</w:t>
            </w:r>
          </w:p>
        </w:tc>
        <w:tc>
          <w:tcPr>
            <w:tcW w:w="2520" w:type="dxa"/>
          </w:tcPr>
          <w:p w14:paraId="57E372FF" w14:textId="77777777" w:rsidR="00CB15CE" w:rsidRDefault="0048493C">
            <w:pPr>
              <w:pStyle w:val="TableText"/>
            </w:pPr>
            <w:r>
              <w:t>Active surveillance testing (AST) eligible patients</w:t>
            </w:r>
          </w:p>
        </w:tc>
      </w:tr>
      <w:tr w:rsidR="00CB15CE" w14:paraId="471514BE" w14:textId="77777777">
        <w:trPr>
          <w:jc w:val="center"/>
        </w:trPr>
        <w:tc>
          <w:tcPr>
            <w:tcW w:w="1170" w:type="dxa"/>
          </w:tcPr>
          <w:p w14:paraId="1022D9F2" w14:textId="77777777" w:rsidR="00CB15CE" w:rsidRDefault="0048493C">
            <w:pPr>
              <w:pStyle w:val="TableText"/>
            </w:pPr>
            <w:r>
              <w:t>1872-1</w:t>
            </w:r>
          </w:p>
        </w:tc>
        <w:tc>
          <w:tcPr>
            <w:tcW w:w="3195" w:type="dxa"/>
          </w:tcPr>
          <w:p w14:paraId="240FDC5A" w14:textId="77777777" w:rsidR="00CB15CE" w:rsidRDefault="0048493C">
            <w:pPr>
              <w:pStyle w:val="TableText"/>
            </w:pPr>
            <w:r>
              <w:t>CDCNHSN</w:t>
            </w:r>
          </w:p>
        </w:tc>
        <w:tc>
          <w:tcPr>
            <w:tcW w:w="3195" w:type="dxa"/>
          </w:tcPr>
          <w:p w14:paraId="0F852E75" w14:textId="77777777" w:rsidR="00CB15CE" w:rsidRDefault="0048493C">
            <w:pPr>
              <w:pStyle w:val="TableText"/>
            </w:pPr>
            <w:r>
              <w:t>urn:oid:2.16.840.1.113883.6.277</w:t>
            </w:r>
          </w:p>
        </w:tc>
        <w:tc>
          <w:tcPr>
            <w:tcW w:w="2520" w:type="dxa"/>
          </w:tcPr>
          <w:p w14:paraId="0353F61B" w14:textId="77777777" w:rsidR="00CB15CE" w:rsidRDefault="0048493C">
            <w:pPr>
              <w:pStyle w:val="TableText"/>
            </w:pPr>
            <w:r>
              <w:t>Number of patients eligible for monitoring at admission/transfer in</w:t>
            </w:r>
          </w:p>
        </w:tc>
      </w:tr>
      <w:tr w:rsidR="00CB15CE" w14:paraId="67235FA8" w14:textId="77777777">
        <w:trPr>
          <w:jc w:val="center"/>
        </w:trPr>
        <w:tc>
          <w:tcPr>
            <w:tcW w:w="1440" w:type="dxa"/>
            <w:gridSpan w:val="4"/>
          </w:tcPr>
          <w:p w14:paraId="0EC999F1" w14:textId="77777777" w:rsidR="00CB15CE" w:rsidRDefault="0048493C">
            <w:pPr>
              <w:pStyle w:val="TableText"/>
            </w:pPr>
            <w:r>
              <w:t>...</w:t>
            </w:r>
          </w:p>
        </w:tc>
      </w:tr>
    </w:tbl>
    <w:p w14:paraId="53199735" w14:textId="77777777" w:rsidR="00CB15CE" w:rsidRDefault="00CB15CE">
      <w:pPr>
        <w:pStyle w:val="BodyText"/>
      </w:pPr>
    </w:p>
    <w:p w14:paraId="17CAAAAB" w14:textId="523EC9DB" w:rsidR="00CB15CE" w:rsidRDefault="0048493C">
      <w:pPr>
        <w:pStyle w:val="Caption"/>
      </w:pPr>
      <w:bookmarkStart w:id="3811" w:name="_Toc106443024"/>
      <w:r>
        <w:t xml:space="preserve">Table </w:t>
      </w:r>
      <w:r>
        <w:fldChar w:fldCharType="begin"/>
      </w:r>
      <w:r>
        <w:instrText>SEQ Table \* ARABIC</w:instrText>
      </w:r>
      <w:r>
        <w:fldChar w:fldCharType="separate"/>
      </w:r>
      <w:r w:rsidR="00AC6834">
        <w:t>480</w:t>
      </w:r>
      <w:r>
        <w:fldChar w:fldCharType="end"/>
      </w:r>
      <w:r>
        <w:t>: Codes for Healthcare Personnel Influenza Vaccination (HP FLU) Summary Data</w:t>
      </w:r>
      <w:bookmarkEnd w:id="381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CB15CE" w14:paraId="38ECE1CD" w14:textId="77777777">
        <w:trPr>
          <w:jc w:val="center"/>
        </w:trPr>
        <w:tc>
          <w:tcPr>
            <w:tcW w:w="1440" w:type="dxa"/>
            <w:gridSpan w:val="4"/>
          </w:tcPr>
          <w:p w14:paraId="55021080" w14:textId="77777777" w:rsidR="00CB15CE" w:rsidRDefault="0048493C">
            <w:pPr>
              <w:pStyle w:val="TableText"/>
            </w:pPr>
            <w:r>
              <w:t>Value Set: Codes for Healthcare Personnel Influenza Vaccination (HP FLU) Summary Data urn:oid:2.16.840.1.113883.10.20.5.9.10</w:t>
            </w:r>
          </w:p>
          <w:p w14:paraId="4B3FE90C" w14:textId="77777777" w:rsidR="00CB15CE" w:rsidRDefault="0048493C">
            <w:pPr>
              <w:pStyle w:val="TableText"/>
            </w:pPr>
            <w:r>
              <w:t>(Clinical Focus: NHSN surveillance reporting: numbers of healthcare personnel in categories tracked for an influenza season),(Data Element Scope: Code identifying the type of observation.),(Inclusion Criteria: ),(Exclusion Criteria: )</w:t>
            </w:r>
            <w:r>
              <w:br/>
            </w:r>
            <w:r>
              <w:br/>
              <w:t>This value set was imported on 10/14/2020 with a version of Latest.</w:t>
            </w:r>
          </w:p>
          <w:p w14:paraId="6DDC566F" w14:textId="5C70F41E" w:rsidR="00CB15CE" w:rsidRDefault="0048493C">
            <w:pPr>
              <w:pStyle w:val="TableText"/>
            </w:pPr>
            <w:r>
              <w:t xml:space="preserve">Value Set Source: </w:t>
            </w:r>
            <w:hyperlink r:id="rId84" w:history="1">
              <w:r>
                <w:rPr>
                  <w:rStyle w:val="HyperlinkCourierBold"/>
                </w:rPr>
                <w:t>https://vsac.nlm.nih.gov/valueset/2.16.840.1.113883.10.20.5.9.10/expansion</w:t>
              </w:r>
            </w:hyperlink>
          </w:p>
        </w:tc>
      </w:tr>
      <w:tr w:rsidR="00CB15CE" w14:paraId="13A43B2E" w14:textId="77777777">
        <w:trPr>
          <w:cantSplit/>
          <w:tblHeader/>
          <w:jc w:val="center"/>
        </w:trPr>
        <w:tc>
          <w:tcPr>
            <w:tcW w:w="1560" w:type="dxa"/>
            <w:shd w:val="clear" w:color="auto" w:fill="E6E6E6"/>
          </w:tcPr>
          <w:p w14:paraId="729F4A83" w14:textId="77777777" w:rsidR="00CB15CE" w:rsidRDefault="0048493C">
            <w:pPr>
              <w:pStyle w:val="TableHead"/>
            </w:pPr>
            <w:r>
              <w:t>Code</w:t>
            </w:r>
          </w:p>
        </w:tc>
        <w:tc>
          <w:tcPr>
            <w:tcW w:w="3000" w:type="dxa"/>
            <w:shd w:val="clear" w:color="auto" w:fill="E6E6E6"/>
          </w:tcPr>
          <w:p w14:paraId="63FA8A02" w14:textId="77777777" w:rsidR="00CB15CE" w:rsidRDefault="0048493C">
            <w:pPr>
              <w:pStyle w:val="TableHead"/>
            </w:pPr>
            <w:r>
              <w:t>Code System</w:t>
            </w:r>
          </w:p>
        </w:tc>
        <w:tc>
          <w:tcPr>
            <w:tcW w:w="3000" w:type="dxa"/>
            <w:shd w:val="clear" w:color="auto" w:fill="E6E6E6"/>
          </w:tcPr>
          <w:p w14:paraId="1D8D69D6" w14:textId="77777777" w:rsidR="00CB15CE" w:rsidRDefault="0048493C">
            <w:pPr>
              <w:pStyle w:val="TableHead"/>
            </w:pPr>
            <w:r>
              <w:t>Code System OID</w:t>
            </w:r>
          </w:p>
        </w:tc>
        <w:tc>
          <w:tcPr>
            <w:tcW w:w="2520" w:type="dxa"/>
            <w:shd w:val="clear" w:color="auto" w:fill="E6E6E6"/>
          </w:tcPr>
          <w:p w14:paraId="5521FAED" w14:textId="77777777" w:rsidR="00CB15CE" w:rsidRDefault="0048493C">
            <w:pPr>
              <w:pStyle w:val="TableHead"/>
            </w:pPr>
            <w:r>
              <w:t>Print Name</w:t>
            </w:r>
          </w:p>
        </w:tc>
      </w:tr>
      <w:tr w:rsidR="00CB15CE" w14:paraId="109BCA29" w14:textId="77777777">
        <w:trPr>
          <w:jc w:val="center"/>
        </w:trPr>
        <w:tc>
          <w:tcPr>
            <w:tcW w:w="1170" w:type="dxa"/>
          </w:tcPr>
          <w:p w14:paraId="1E7F0876" w14:textId="77777777" w:rsidR="00CB15CE" w:rsidRDefault="0048493C">
            <w:pPr>
              <w:pStyle w:val="TableText"/>
            </w:pPr>
            <w:r>
              <w:t>86552-7</w:t>
            </w:r>
          </w:p>
        </w:tc>
        <w:tc>
          <w:tcPr>
            <w:tcW w:w="3195" w:type="dxa"/>
          </w:tcPr>
          <w:p w14:paraId="0A746BEA" w14:textId="77777777" w:rsidR="00CB15CE" w:rsidRDefault="0048493C">
            <w:pPr>
              <w:pStyle w:val="TableText"/>
            </w:pPr>
            <w:r>
              <w:t>LOINC</w:t>
            </w:r>
          </w:p>
        </w:tc>
        <w:tc>
          <w:tcPr>
            <w:tcW w:w="3195" w:type="dxa"/>
          </w:tcPr>
          <w:p w14:paraId="2F5CA9B4" w14:textId="77777777" w:rsidR="00CB15CE" w:rsidRDefault="0048493C">
            <w:pPr>
              <w:pStyle w:val="TableText"/>
            </w:pPr>
            <w:r>
              <w:t>urn:oid:2.16.840.1.113883.6.1</w:t>
            </w:r>
          </w:p>
        </w:tc>
        <w:tc>
          <w:tcPr>
            <w:tcW w:w="2520" w:type="dxa"/>
          </w:tcPr>
          <w:p w14:paraId="10E732FD" w14:textId="77777777" w:rsidR="00CB15CE" w:rsidRDefault="0048493C">
            <w:pPr>
              <w:pStyle w:val="TableText"/>
            </w:pPr>
            <w:r>
              <w:t>Staff [#] who worked at facility at least one day from October 1 through March 31</w:t>
            </w:r>
          </w:p>
        </w:tc>
      </w:tr>
      <w:tr w:rsidR="00CB15CE" w14:paraId="4311EB32" w14:textId="77777777">
        <w:trPr>
          <w:jc w:val="center"/>
        </w:trPr>
        <w:tc>
          <w:tcPr>
            <w:tcW w:w="1170" w:type="dxa"/>
          </w:tcPr>
          <w:p w14:paraId="43A74DDA" w14:textId="77777777" w:rsidR="00CB15CE" w:rsidRDefault="0048493C">
            <w:pPr>
              <w:pStyle w:val="TableText"/>
            </w:pPr>
            <w:r>
              <w:t>86553-5</w:t>
            </w:r>
          </w:p>
        </w:tc>
        <w:tc>
          <w:tcPr>
            <w:tcW w:w="3195" w:type="dxa"/>
          </w:tcPr>
          <w:p w14:paraId="04627E90" w14:textId="77777777" w:rsidR="00CB15CE" w:rsidRDefault="0048493C">
            <w:pPr>
              <w:pStyle w:val="TableText"/>
            </w:pPr>
            <w:r>
              <w:t>LOINC</w:t>
            </w:r>
          </w:p>
        </w:tc>
        <w:tc>
          <w:tcPr>
            <w:tcW w:w="3195" w:type="dxa"/>
          </w:tcPr>
          <w:p w14:paraId="519E1009" w14:textId="77777777" w:rsidR="00CB15CE" w:rsidRDefault="0048493C">
            <w:pPr>
              <w:pStyle w:val="TableText"/>
            </w:pPr>
            <w:r>
              <w:t>urn:oid:2.16.840.1.113883.6.1</w:t>
            </w:r>
          </w:p>
        </w:tc>
        <w:tc>
          <w:tcPr>
            <w:tcW w:w="2520" w:type="dxa"/>
          </w:tcPr>
          <w:p w14:paraId="37DA0C2D" w14:textId="77777777" w:rsidR="00CB15CE" w:rsidRDefault="0048493C">
            <w:pPr>
              <w:pStyle w:val="TableText"/>
            </w:pPr>
            <w:r>
              <w:t>Staff [#] who received influenza vaccination at the facility</w:t>
            </w:r>
          </w:p>
        </w:tc>
      </w:tr>
      <w:tr w:rsidR="00CB15CE" w14:paraId="5CFEE8AB" w14:textId="77777777">
        <w:trPr>
          <w:jc w:val="center"/>
        </w:trPr>
        <w:tc>
          <w:tcPr>
            <w:tcW w:w="1170" w:type="dxa"/>
          </w:tcPr>
          <w:p w14:paraId="2178B6A1" w14:textId="77777777" w:rsidR="00CB15CE" w:rsidRDefault="0048493C">
            <w:pPr>
              <w:pStyle w:val="TableText"/>
            </w:pPr>
            <w:r>
              <w:t>86554-3</w:t>
            </w:r>
          </w:p>
        </w:tc>
        <w:tc>
          <w:tcPr>
            <w:tcW w:w="3195" w:type="dxa"/>
          </w:tcPr>
          <w:p w14:paraId="2F0313AF" w14:textId="77777777" w:rsidR="00CB15CE" w:rsidRDefault="0048493C">
            <w:pPr>
              <w:pStyle w:val="TableText"/>
            </w:pPr>
            <w:r>
              <w:t>LOINC</w:t>
            </w:r>
          </w:p>
        </w:tc>
        <w:tc>
          <w:tcPr>
            <w:tcW w:w="3195" w:type="dxa"/>
          </w:tcPr>
          <w:p w14:paraId="2416E835" w14:textId="77777777" w:rsidR="00CB15CE" w:rsidRDefault="0048493C">
            <w:pPr>
              <w:pStyle w:val="TableText"/>
            </w:pPr>
            <w:r>
              <w:t>urn:oid:2.16.840.1.113883.6.1</w:t>
            </w:r>
          </w:p>
        </w:tc>
        <w:tc>
          <w:tcPr>
            <w:tcW w:w="2520" w:type="dxa"/>
          </w:tcPr>
          <w:p w14:paraId="1DD7059C" w14:textId="77777777" w:rsidR="00CB15CE" w:rsidRDefault="0048493C">
            <w:pPr>
              <w:pStyle w:val="TableText"/>
            </w:pPr>
            <w:r>
              <w:t>Staff [#] who provided documentation of influenza vaccine receipt</w:t>
            </w:r>
          </w:p>
        </w:tc>
      </w:tr>
      <w:tr w:rsidR="00CB15CE" w14:paraId="563B29A8" w14:textId="77777777">
        <w:trPr>
          <w:jc w:val="center"/>
        </w:trPr>
        <w:tc>
          <w:tcPr>
            <w:tcW w:w="1170" w:type="dxa"/>
          </w:tcPr>
          <w:p w14:paraId="3A30CE66" w14:textId="77777777" w:rsidR="00CB15CE" w:rsidRDefault="0048493C">
            <w:pPr>
              <w:pStyle w:val="TableText"/>
            </w:pPr>
            <w:r>
              <w:t>86555-0</w:t>
            </w:r>
          </w:p>
        </w:tc>
        <w:tc>
          <w:tcPr>
            <w:tcW w:w="3195" w:type="dxa"/>
          </w:tcPr>
          <w:p w14:paraId="7D6AF691" w14:textId="77777777" w:rsidR="00CB15CE" w:rsidRDefault="0048493C">
            <w:pPr>
              <w:pStyle w:val="TableText"/>
            </w:pPr>
            <w:r>
              <w:t>LOINC</w:t>
            </w:r>
          </w:p>
        </w:tc>
        <w:tc>
          <w:tcPr>
            <w:tcW w:w="3195" w:type="dxa"/>
          </w:tcPr>
          <w:p w14:paraId="0B821EE0" w14:textId="77777777" w:rsidR="00CB15CE" w:rsidRDefault="0048493C">
            <w:pPr>
              <w:pStyle w:val="TableText"/>
            </w:pPr>
            <w:r>
              <w:t>urn:oid:2.16.840.1.113883.6.1</w:t>
            </w:r>
          </w:p>
        </w:tc>
        <w:tc>
          <w:tcPr>
            <w:tcW w:w="2520" w:type="dxa"/>
          </w:tcPr>
          <w:p w14:paraId="19E73724" w14:textId="77777777" w:rsidR="00CB15CE" w:rsidRDefault="0048493C">
            <w:pPr>
              <w:pStyle w:val="TableText"/>
            </w:pPr>
            <w:r>
              <w:t>Staff [#] who had a medical contraindication to the influenza vaccine</w:t>
            </w:r>
          </w:p>
        </w:tc>
      </w:tr>
      <w:tr w:rsidR="00CB15CE" w14:paraId="5AC470DD" w14:textId="77777777">
        <w:trPr>
          <w:jc w:val="center"/>
        </w:trPr>
        <w:tc>
          <w:tcPr>
            <w:tcW w:w="1170" w:type="dxa"/>
          </w:tcPr>
          <w:p w14:paraId="36B9FA1C" w14:textId="77777777" w:rsidR="00CB15CE" w:rsidRDefault="0048493C">
            <w:pPr>
              <w:pStyle w:val="TableText"/>
            </w:pPr>
            <w:r>
              <w:t>86556-8</w:t>
            </w:r>
          </w:p>
        </w:tc>
        <w:tc>
          <w:tcPr>
            <w:tcW w:w="3195" w:type="dxa"/>
          </w:tcPr>
          <w:p w14:paraId="17BCC31D" w14:textId="77777777" w:rsidR="00CB15CE" w:rsidRDefault="0048493C">
            <w:pPr>
              <w:pStyle w:val="TableText"/>
            </w:pPr>
            <w:r>
              <w:t>LOINC</w:t>
            </w:r>
          </w:p>
        </w:tc>
        <w:tc>
          <w:tcPr>
            <w:tcW w:w="3195" w:type="dxa"/>
          </w:tcPr>
          <w:p w14:paraId="3F95F931" w14:textId="77777777" w:rsidR="00CB15CE" w:rsidRDefault="0048493C">
            <w:pPr>
              <w:pStyle w:val="TableText"/>
            </w:pPr>
            <w:r>
              <w:t>urn:oid:2.16.840.1.113883.6.1</w:t>
            </w:r>
          </w:p>
        </w:tc>
        <w:tc>
          <w:tcPr>
            <w:tcW w:w="2520" w:type="dxa"/>
          </w:tcPr>
          <w:p w14:paraId="7785957A" w14:textId="77777777" w:rsidR="00CB15CE" w:rsidRDefault="0048493C">
            <w:pPr>
              <w:pStyle w:val="TableText"/>
            </w:pPr>
            <w:r>
              <w:t>Staff [#] who declined influenza vaccine</w:t>
            </w:r>
          </w:p>
        </w:tc>
      </w:tr>
      <w:tr w:rsidR="00CB15CE" w14:paraId="1F8A8243" w14:textId="77777777">
        <w:trPr>
          <w:jc w:val="center"/>
        </w:trPr>
        <w:tc>
          <w:tcPr>
            <w:tcW w:w="1170" w:type="dxa"/>
          </w:tcPr>
          <w:p w14:paraId="3D2ABEC1" w14:textId="77777777" w:rsidR="00CB15CE" w:rsidRDefault="0048493C">
            <w:pPr>
              <w:pStyle w:val="TableText"/>
            </w:pPr>
            <w:r>
              <w:t>86557-6</w:t>
            </w:r>
          </w:p>
        </w:tc>
        <w:tc>
          <w:tcPr>
            <w:tcW w:w="3195" w:type="dxa"/>
          </w:tcPr>
          <w:p w14:paraId="2BE4BE3E" w14:textId="77777777" w:rsidR="00CB15CE" w:rsidRDefault="0048493C">
            <w:pPr>
              <w:pStyle w:val="TableText"/>
            </w:pPr>
            <w:r>
              <w:t>LOINC</w:t>
            </w:r>
          </w:p>
        </w:tc>
        <w:tc>
          <w:tcPr>
            <w:tcW w:w="3195" w:type="dxa"/>
          </w:tcPr>
          <w:p w14:paraId="016318FC" w14:textId="77777777" w:rsidR="00CB15CE" w:rsidRDefault="0048493C">
            <w:pPr>
              <w:pStyle w:val="TableText"/>
            </w:pPr>
            <w:r>
              <w:t>urn:oid:2.16.840.1.113883.6.1</w:t>
            </w:r>
          </w:p>
        </w:tc>
        <w:tc>
          <w:tcPr>
            <w:tcW w:w="2520" w:type="dxa"/>
          </w:tcPr>
          <w:p w14:paraId="51C22176" w14:textId="77777777" w:rsidR="00CB15CE" w:rsidRDefault="0048493C">
            <w:pPr>
              <w:pStyle w:val="TableText"/>
            </w:pPr>
            <w:r>
              <w:t>Staff [#] with unknown influenza vaccination status</w:t>
            </w:r>
          </w:p>
        </w:tc>
      </w:tr>
    </w:tbl>
    <w:p w14:paraId="1FB413D7" w14:textId="77777777" w:rsidR="00CB15CE" w:rsidRDefault="00CB15CE">
      <w:pPr>
        <w:pStyle w:val="BodyText"/>
      </w:pPr>
    </w:p>
    <w:p w14:paraId="5A69EE3A" w14:textId="5BBE90AB" w:rsidR="00CB15CE" w:rsidRDefault="0048493C">
      <w:pPr>
        <w:pStyle w:val="Caption"/>
      </w:pPr>
      <w:bookmarkStart w:id="3812" w:name="_Toc106443025"/>
      <w:r>
        <w:t xml:space="preserve">Table </w:t>
      </w:r>
      <w:r>
        <w:fldChar w:fldCharType="begin"/>
      </w:r>
      <w:r>
        <w:instrText>SEQ Table \* ARABIC</w:instrText>
      </w:r>
      <w:r>
        <w:fldChar w:fldCharType="separate"/>
      </w:r>
      <w:r w:rsidR="00AC6834">
        <w:t>481</w:t>
      </w:r>
      <w:r>
        <w:fldChar w:fldCharType="end"/>
      </w:r>
      <w:r>
        <w:t>: Codes for Outpatient Procedure Component Same Day Outcome Measures Summary Data</w:t>
      </w:r>
      <w:bookmarkEnd w:id="381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CB15CE" w14:paraId="27699C94" w14:textId="77777777">
        <w:trPr>
          <w:jc w:val="center"/>
        </w:trPr>
        <w:tc>
          <w:tcPr>
            <w:tcW w:w="1440" w:type="dxa"/>
            <w:gridSpan w:val="4"/>
          </w:tcPr>
          <w:p w14:paraId="2CE52015" w14:textId="77777777" w:rsidR="00CB15CE" w:rsidRDefault="0048493C">
            <w:pPr>
              <w:pStyle w:val="TableText"/>
            </w:pPr>
            <w:r>
              <w:t>Value Set: Codes for Outpatient Procedure Component Same Day Outcome Measures Summary Data urn:oid:2.16.840.1.113883.10.20.5.9.32</w:t>
            </w:r>
          </w:p>
          <w:p w14:paraId="6D0C8684" w14:textId="77777777" w:rsidR="00CB15CE" w:rsidRDefault="0048493C">
            <w:pPr>
              <w:pStyle w:val="TableText"/>
            </w:pPr>
            <w:r>
              <w:t>(Clinical Focus: NHSN surveillance reporting: monthly reporting denominators for Outpatient Procedure Component Same Day Outcome Measures),(Data Element Scope: Code identifying the type of observation.),(Inclusion Criteria: ),(Exclusion Criteria: )</w:t>
            </w:r>
            <w:r>
              <w:br/>
            </w:r>
            <w:r>
              <w:br/>
              <w:t>This value set was imported on 10/14/2020 with a version of Latest.</w:t>
            </w:r>
          </w:p>
          <w:p w14:paraId="14915B56" w14:textId="6350D0DA" w:rsidR="00CB15CE" w:rsidRDefault="0048493C">
            <w:pPr>
              <w:pStyle w:val="TableText"/>
            </w:pPr>
            <w:r>
              <w:t xml:space="preserve">Value Set Source: </w:t>
            </w:r>
            <w:hyperlink r:id="rId85" w:history="1">
              <w:r>
                <w:rPr>
                  <w:rStyle w:val="HyperlinkCourierBold"/>
                </w:rPr>
                <w:t>https://vsac.nlm.nih.gov/valueset/2.16.840.1.113883.10.20.5.9.32/expansion</w:t>
              </w:r>
            </w:hyperlink>
          </w:p>
        </w:tc>
      </w:tr>
      <w:tr w:rsidR="00CB15CE" w14:paraId="4A375D81" w14:textId="77777777">
        <w:trPr>
          <w:cantSplit/>
          <w:tblHeader/>
          <w:jc w:val="center"/>
        </w:trPr>
        <w:tc>
          <w:tcPr>
            <w:tcW w:w="1560" w:type="dxa"/>
            <w:shd w:val="clear" w:color="auto" w:fill="E6E6E6"/>
          </w:tcPr>
          <w:p w14:paraId="19A8A54C" w14:textId="77777777" w:rsidR="00CB15CE" w:rsidRDefault="0048493C">
            <w:pPr>
              <w:pStyle w:val="TableHead"/>
            </w:pPr>
            <w:r>
              <w:t>Code</w:t>
            </w:r>
          </w:p>
        </w:tc>
        <w:tc>
          <w:tcPr>
            <w:tcW w:w="3000" w:type="dxa"/>
            <w:shd w:val="clear" w:color="auto" w:fill="E6E6E6"/>
          </w:tcPr>
          <w:p w14:paraId="75DA0BAE" w14:textId="77777777" w:rsidR="00CB15CE" w:rsidRDefault="0048493C">
            <w:pPr>
              <w:pStyle w:val="TableHead"/>
            </w:pPr>
            <w:r>
              <w:t>Code System</w:t>
            </w:r>
          </w:p>
        </w:tc>
        <w:tc>
          <w:tcPr>
            <w:tcW w:w="3000" w:type="dxa"/>
            <w:shd w:val="clear" w:color="auto" w:fill="E6E6E6"/>
          </w:tcPr>
          <w:p w14:paraId="48FEFF75" w14:textId="77777777" w:rsidR="00CB15CE" w:rsidRDefault="0048493C">
            <w:pPr>
              <w:pStyle w:val="TableHead"/>
            </w:pPr>
            <w:r>
              <w:t>Code System OID</w:t>
            </w:r>
          </w:p>
        </w:tc>
        <w:tc>
          <w:tcPr>
            <w:tcW w:w="2520" w:type="dxa"/>
            <w:shd w:val="clear" w:color="auto" w:fill="E6E6E6"/>
          </w:tcPr>
          <w:p w14:paraId="799AFF0C" w14:textId="77777777" w:rsidR="00CB15CE" w:rsidRDefault="0048493C">
            <w:pPr>
              <w:pStyle w:val="TableHead"/>
            </w:pPr>
            <w:r>
              <w:t>Print Name</w:t>
            </w:r>
          </w:p>
        </w:tc>
      </w:tr>
      <w:tr w:rsidR="00CB15CE" w14:paraId="1178AF9B" w14:textId="77777777">
        <w:trPr>
          <w:jc w:val="center"/>
        </w:trPr>
        <w:tc>
          <w:tcPr>
            <w:tcW w:w="1170" w:type="dxa"/>
          </w:tcPr>
          <w:p w14:paraId="490AF84D" w14:textId="77777777" w:rsidR="00CB15CE" w:rsidRDefault="0048493C">
            <w:pPr>
              <w:pStyle w:val="TableText"/>
            </w:pPr>
            <w:r>
              <w:t>1890-3</w:t>
            </w:r>
          </w:p>
        </w:tc>
        <w:tc>
          <w:tcPr>
            <w:tcW w:w="3195" w:type="dxa"/>
          </w:tcPr>
          <w:p w14:paraId="44E48507" w14:textId="77777777" w:rsidR="00CB15CE" w:rsidRDefault="0048493C">
            <w:pPr>
              <w:pStyle w:val="TableText"/>
            </w:pPr>
            <w:r>
              <w:t>CDCNHSN</w:t>
            </w:r>
          </w:p>
        </w:tc>
        <w:tc>
          <w:tcPr>
            <w:tcW w:w="3195" w:type="dxa"/>
          </w:tcPr>
          <w:p w14:paraId="0DD03C55" w14:textId="77777777" w:rsidR="00CB15CE" w:rsidRDefault="0048493C">
            <w:pPr>
              <w:pStyle w:val="TableText"/>
            </w:pPr>
            <w:r>
              <w:t>urn:oid:2.16.840.1.113883.6.277</w:t>
            </w:r>
          </w:p>
        </w:tc>
        <w:tc>
          <w:tcPr>
            <w:tcW w:w="2520" w:type="dxa"/>
          </w:tcPr>
          <w:p w14:paraId="08A733BE" w14:textId="77777777" w:rsidR="00CB15CE" w:rsidRDefault="0048493C">
            <w:pPr>
              <w:pStyle w:val="TableText"/>
            </w:pPr>
            <w:r>
              <w:t>Number of total facility encounters (for outpatient location)</w:t>
            </w:r>
          </w:p>
        </w:tc>
      </w:tr>
    </w:tbl>
    <w:p w14:paraId="5DF58DE5" w14:textId="77777777" w:rsidR="00CB15CE" w:rsidRDefault="00CB15CE">
      <w:pPr>
        <w:pStyle w:val="BodyText"/>
      </w:pPr>
    </w:p>
    <w:p w14:paraId="30517A10" w14:textId="033FFB79" w:rsidR="00CB15CE" w:rsidRDefault="0048493C">
      <w:pPr>
        <w:pStyle w:val="Caption"/>
        <w:ind w:left="130" w:right="115"/>
      </w:pPr>
      <w:bookmarkStart w:id="3813" w:name="_Toc106442482"/>
      <w:r>
        <w:t xml:space="preserve">Figure </w:t>
      </w:r>
      <w:r>
        <w:fldChar w:fldCharType="begin"/>
      </w:r>
      <w:r>
        <w:instrText>SEQ Figure \* ARABIC</w:instrText>
      </w:r>
      <w:r>
        <w:fldChar w:fldCharType="separate"/>
      </w:r>
      <w:r w:rsidR="00AC6834">
        <w:t>179</w:t>
      </w:r>
      <w:r>
        <w:fldChar w:fldCharType="end"/>
      </w:r>
      <w:r>
        <w:t>: Summary Data Observation Example—NICU</w:t>
      </w:r>
      <w:bookmarkEnd w:id="3813"/>
    </w:p>
    <w:p w14:paraId="40C4728E" w14:textId="77777777" w:rsidR="00CB15CE" w:rsidRDefault="0048493C">
      <w:pPr>
        <w:pStyle w:val="Example"/>
        <w:ind w:left="130" w:right="115"/>
      </w:pPr>
      <w:r>
        <w:t>&lt;!-- second participant: a subgroup of population reported on --&gt;</w:t>
      </w:r>
    </w:p>
    <w:p w14:paraId="4B6B9B02" w14:textId="77777777" w:rsidR="00CB15CE" w:rsidRDefault="0048493C">
      <w:pPr>
        <w:pStyle w:val="Example"/>
        <w:ind w:left="130" w:right="115"/>
      </w:pPr>
      <w:r>
        <w:t>&lt;participant typeCode="SBJ" contextControlCode="OP"&gt;</w:t>
      </w:r>
    </w:p>
    <w:p w14:paraId="7A268B5E" w14:textId="77777777" w:rsidR="00CB15CE" w:rsidRDefault="0048493C">
      <w:pPr>
        <w:pStyle w:val="Example"/>
        <w:ind w:left="130" w:right="115"/>
      </w:pPr>
      <w:r>
        <w:t xml:space="preserve">  &lt;participantRole classCode="PRS"&gt;</w:t>
      </w:r>
    </w:p>
    <w:p w14:paraId="33BD87B7" w14:textId="77777777" w:rsidR="00CB15CE" w:rsidRDefault="0048493C">
      <w:pPr>
        <w:pStyle w:val="Example"/>
        <w:ind w:left="130" w:right="115"/>
      </w:pPr>
      <w:r>
        <w:t xml:space="preserve">    &lt;code codeSystem="2.16.840.1.113883.6.277" </w:t>
      </w:r>
    </w:p>
    <w:p w14:paraId="090C46FC" w14:textId="77777777" w:rsidR="00CB15CE" w:rsidRDefault="0048493C">
      <w:pPr>
        <w:pStyle w:val="Example"/>
        <w:ind w:left="130" w:right="115"/>
      </w:pPr>
      <w:r>
        <w:t xml:space="preserve">          codeSystemName="cdcNHSN"</w:t>
      </w:r>
    </w:p>
    <w:p w14:paraId="370BDA4F" w14:textId="77777777" w:rsidR="00CB15CE" w:rsidRDefault="0048493C">
      <w:pPr>
        <w:pStyle w:val="Example"/>
        <w:ind w:left="130" w:right="115"/>
      </w:pPr>
      <w:r>
        <w:t xml:space="preserve">          code="3300-1"</w:t>
      </w:r>
    </w:p>
    <w:p w14:paraId="5CC2DB58" w14:textId="77777777" w:rsidR="00CB15CE" w:rsidRDefault="0048493C">
      <w:pPr>
        <w:pStyle w:val="Example"/>
        <w:ind w:left="130" w:right="115"/>
      </w:pPr>
      <w:r>
        <w:t xml:space="preserve">          displayName="The subset of inpatients whose </w:t>
      </w:r>
    </w:p>
    <w:p w14:paraId="3A65A638" w14:textId="77777777" w:rsidR="00CB15CE" w:rsidRDefault="0048493C">
      <w:pPr>
        <w:pStyle w:val="Example"/>
        <w:ind w:left="130" w:right="115"/>
      </w:pPr>
      <w:r>
        <w:t xml:space="preserve">                       birth weight is under 750gm"/&gt;</w:t>
      </w:r>
    </w:p>
    <w:p w14:paraId="68A697B8" w14:textId="77777777" w:rsidR="00CB15CE" w:rsidRDefault="0048493C">
      <w:pPr>
        <w:pStyle w:val="Example"/>
        <w:ind w:left="130" w:right="115"/>
      </w:pPr>
      <w:r>
        <w:t xml:space="preserve">  &lt;/participantRole&gt;</w:t>
      </w:r>
    </w:p>
    <w:p w14:paraId="5A1764D4" w14:textId="77777777" w:rsidR="00CB15CE" w:rsidRDefault="0048493C">
      <w:pPr>
        <w:pStyle w:val="Example"/>
        <w:ind w:left="130" w:right="115"/>
      </w:pPr>
      <w:r>
        <w:t>&lt;/participant&gt;</w:t>
      </w:r>
    </w:p>
    <w:p w14:paraId="4E8403F0" w14:textId="77777777" w:rsidR="00CB15CE" w:rsidRDefault="0048493C">
      <w:pPr>
        <w:pStyle w:val="Example"/>
        <w:ind w:left="130" w:right="115"/>
      </w:pPr>
      <w:r>
        <w:t xml:space="preserve">   </w:t>
      </w:r>
    </w:p>
    <w:p w14:paraId="3997EFBF" w14:textId="77777777" w:rsidR="00CB15CE" w:rsidRDefault="0048493C">
      <w:pPr>
        <w:pStyle w:val="Example"/>
        <w:ind w:left="130" w:right="115"/>
      </w:pPr>
      <w:r>
        <w:t>&lt;entryRelationship typeCode="COMP"&gt;</w:t>
      </w:r>
    </w:p>
    <w:p w14:paraId="14D538E6" w14:textId="77777777" w:rsidR="00CB15CE" w:rsidRDefault="0048493C">
      <w:pPr>
        <w:pStyle w:val="Example"/>
        <w:ind w:left="130" w:right="115"/>
      </w:pPr>
      <w:r>
        <w:t xml:space="preserve">  &lt;observation classCode="OBS" moodCode="EVN"&gt;</w:t>
      </w:r>
    </w:p>
    <w:p w14:paraId="52F4801B" w14:textId="77777777" w:rsidR="00CB15CE" w:rsidRDefault="0048493C">
      <w:pPr>
        <w:pStyle w:val="Example"/>
        <w:ind w:left="130" w:right="115"/>
      </w:pPr>
      <w:r>
        <w:t xml:space="preserve">    &lt;!-- Summary Data Observation templateId --&gt;</w:t>
      </w:r>
    </w:p>
    <w:p w14:paraId="08E380A0" w14:textId="77777777" w:rsidR="00CB15CE" w:rsidRDefault="0048493C">
      <w:pPr>
        <w:pStyle w:val="Example"/>
        <w:ind w:left="130" w:right="115"/>
      </w:pPr>
      <w:r>
        <w:t xml:space="preserve">    &lt;templateId root="2.16.840.1.113883.10.20.5.6.185"/&gt;</w:t>
      </w:r>
    </w:p>
    <w:p w14:paraId="1ACA346C" w14:textId="77777777" w:rsidR="00CB15CE" w:rsidRDefault="0048493C">
      <w:pPr>
        <w:pStyle w:val="Example"/>
        <w:ind w:left="130" w:right="115"/>
      </w:pPr>
      <w:r>
        <w:t xml:space="preserve">    &lt;code code="1853-1" </w:t>
      </w:r>
    </w:p>
    <w:p w14:paraId="5A49D2D9" w14:textId="77777777" w:rsidR="00CB15CE" w:rsidRDefault="0048493C">
      <w:pPr>
        <w:pStyle w:val="Example"/>
        <w:ind w:left="130" w:right="115"/>
      </w:pPr>
      <w:r>
        <w:t xml:space="preserve">          codeSystem="2.16.840.1.113883.6.277" </w:t>
      </w:r>
    </w:p>
    <w:p w14:paraId="5D2AB0D6" w14:textId="77777777" w:rsidR="00CB15CE" w:rsidRDefault="0048493C">
      <w:pPr>
        <w:pStyle w:val="Example"/>
        <w:ind w:left="130" w:right="115"/>
      </w:pPr>
      <w:r>
        <w:t xml:space="preserve">          codeSystemName="cdcNHSN"</w:t>
      </w:r>
    </w:p>
    <w:p w14:paraId="49CEF20F" w14:textId="77777777" w:rsidR="00CB15CE" w:rsidRDefault="0048493C">
      <w:pPr>
        <w:pStyle w:val="Example"/>
        <w:ind w:left="130" w:right="115"/>
      </w:pPr>
      <w:r>
        <w:t xml:space="preserve">          displayName="Number of urinary catheter days" /&gt;</w:t>
      </w:r>
    </w:p>
    <w:p w14:paraId="23290E01" w14:textId="77777777" w:rsidR="00CB15CE" w:rsidRDefault="0048493C">
      <w:pPr>
        <w:pStyle w:val="Example"/>
        <w:ind w:left="130" w:right="115"/>
      </w:pPr>
      <w:r>
        <w:t xml:space="preserve">    &lt;statusCode code="completed" /&gt;</w:t>
      </w:r>
    </w:p>
    <w:p w14:paraId="790B0D0F" w14:textId="77777777" w:rsidR="00CB15CE" w:rsidRDefault="0048493C">
      <w:pPr>
        <w:pStyle w:val="Example"/>
        <w:ind w:left="130" w:right="115"/>
      </w:pPr>
      <w:r>
        <w:t xml:space="preserve">    &lt;value unit="d" </w:t>
      </w:r>
    </w:p>
    <w:p w14:paraId="3800EA57" w14:textId="77777777" w:rsidR="00CB15CE" w:rsidRDefault="0048493C">
      <w:pPr>
        <w:pStyle w:val="Example"/>
        <w:ind w:left="130" w:right="115"/>
      </w:pPr>
      <w:r>
        <w:t xml:space="preserve">           value="23" </w:t>
      </w:r>
    </w:p>
    <w:p w14:paraId="162AE90B" w14:textId="77777777" w:rsidR="00CB15CE" w:rsidRDefault="0048493C">
      <w:pPr>
        <w:pStyle w:val="Example"/>
        <w:ind w:left="130" w:right="115"/>
      </w:pPr>
      <w:r>
        <w:t xml:space="preserve">           xsi:type="PQ" /&gt;    </w:t>
      </w:r>
    </w:p>
    <w:p w14:paraId="073B11E2" w14:textId="77777777" w:rsidR="00CB15CE" w:rsidRDefault="0048493C">
      <w:pPr>
        <w:pStyle w:val="Example"/>
        <w:ind w:left="130" w:right="115"/>
      </w:pPr>
      <w:r>
        <w:t xml:space="preserve">  &lt;/observation&gt;</w:t>
      </w:r>
    </w:p>
    <w:p w14:paraId="0029B823" w14:textId="77777777" w:rsidR="00CB15CE" w:rsidRDefault="0048493C">
      <w:pPr>
        <w:pStyle w:val="Example"/>
        <w:ind w:left="130" w:right="115"/>
      </w:pPr>
      <w:r>
        <w:t>&lt;/entryRelationship&gt;</w:t>
      </w:r>
    </w:p>
    <w:p w14:paraId="5B89D08F" w14:textId="77777777" w:rsidR="00CB15CE" w:rsidRDefault="00CB15CE">
      <w:pPr>
        <w:pStyle w:val="BodyText"/>
      </w:pPr>
    </w:p>
    <w:p w14:paraId="5112E07B" w14:textId="47193047" w:rsidR="00CB15CE" w:rsidRDefault="0048493C">
      <w:pPr>
        <w:pStyle w:val="Caption"/>
        <w:ind w:left="130" w:right="115"/>
      </w:pPr>
      <w:bookmarkStart w:id="3814" w:name="_Toc106442483"/>
      <w:r>
        <w:t xml:space="preserve">Figure </w:t>
      </w:r>
      <w:r>
        <w:fldChar w:fldCharType="begin"/>
      </w:r>
      <w:r>
        <w:instrText>SEQ Figure \* ARABIC</w:instrText>
      </w:r>
      <w:r>
        <w:fldChar w:fldCharType="separate"/>
      </w:r>
      <w:r w:rsidR="00AC6834">
        <w:t>180</w:t>
      </w:r>
      <w:r>
        <w:fldChar w:fldCharType="end"/>
      </w:r>
      <w:r>
        <w:t>: Summary Data Observation Example—SCA</w:t>
      </w:r>
      <w:bookmarkEnd w:id="3814"/>
    </w:p>
    <w:p w14:paraId="5C3AB170" w14:textId="77777777" w:rsidR="00CB15CE" w:rsidRDefault="0048493C">
      <w:pPr>
        <w:pStyle w:val="Example"/>
        <w:ind w:left="130" w:right="115"/>
      </w:pPr>
      <w:r>
        <w:t>&lt;observation classCode="OBS" moodCode="EVN"&gt;</w:t>
      </w:r>
    </w:p>
    <w:p w14:paraId="52B5FEF6" w14:textId="77777777" w:rsidR="00CB15CE" w:rsidRDefault="0048493C">
      <w:pPr>
        <w:pStyle w:val="Example"/>
        <w:ind w:left="130" w:right="115"/>
      </w:pPr>
      <w:r>
        <w:t xml:space="preserve">  &lt;!-- Summary Data Observation templateId --&gt;</w:t>
      </w:r>
    </w:p>
    <w:p w14:paraId="2B030513" w14:textId="77777777" w:rsidR="00CB15CE" w:rsidRDefault="0048493C">
      <w:pPr>
        <w:pStyle w:val="Example"/>
        <w:ind w:left="130" w:right="115"/>
      </w:pPr>
      <w:r>
        <w:t xml:space="preserve">  &lt;templateId root="2.16.840.1.113883.10.20.5.6.185"/&gt;</w:t>
      </w:r>
    </w:p>
    <w:p w14:paraId="2DE67E59" w14:textId="77777777" w:rsidR="00CB15CE" w:rsidRDefault="0048493C">
      <w:pPr>
        <w:pStyle w:val="Example"/>
        <w:ind w:left="130" w:right="115"/>
      </w:pPr>
      <w:r>
        <w:t xml:space="preserve">  &lt;code codeSystem="2.16.840.1.113883.6.277"</w:t>
      </w:r>
    </w:p>
    <w:p w14:paraId="7E89EB01" w14:textId="77777777" w:rsidR="00CB15CE" w:rsidRDefault="0048493C">
      <w:pPr>
        <w:pStyle w:val="Example"/>
        <w:ind w:left="130" w:right="115"/>
      </w:pPr>
      <w:r>
        <w:t xml:space="preserve">        codeSystemName="cdcNHSN"</w:t>
      </w:r>
    </w:p>
    <w:p w14:paraId="0C097AEE" w14:textId="77777777" w:rsidR="00CB15CE" w:rsidRDefault="0048493C">
      <w:pPr>
        <w:pStyle w:val="Example"/>
        <w:ind w:left="130" w:right="115"/>
      </w:pPr>
      <w:r>
        <w:t xml:space="preserve">        code="3306-8"</w:t>
      </w:r>
    </w:p>
    <w:p w14:paraId="62BDAFC9" w14:textId="77777777" w:rsidR="00CB15CE" w:rsidRDefault="0048493C">
      <w:pPr>
        <w:pStyle w:val="Example"/>
        <w:ind w:left="130" w:right="115"/>
      </w:pPr>
      <w:r>
        <w:t xml:space="preserve">        displayName="Number of permanent central line days"/&gt;</w:t>
      </w:r>
    </w:p>
    <w:p w14:paraId="220D9C1F" w14:textId="77777777" w:rsidR="00CB15CE" w:rsidRDefault="0048493C">
      <w:pPr>
        <w:pStyle w:val="Example"/>
        <w:ind w:left="130" w:right="115"/>
      </w:pPr>
      <w:r>
        <w:t xml:space="preserve">  &lt;statusCode code="completed"/&gt;</w:t>
      </w:r>
    </w:p>
    <w:p w14:paraId="7F2B0C87" w14:textId="77777777" w:rsidR="00CB15CE" w:rsidRDefault="0048493C">
      <w:pPr>
        <w:pStyle w:val="Example"/>
        <w:ind w:left="130" w:right="115"/>
      </w:pPr>
      <w:r>
        <w:t xml:space="preserve">  &lt;value xsi:type="PQ" </w:t>
      </w:r>
    </w:p>
    <w:p w14:paraId="318C8AE2" w14:textId="77777777" w:rsidR="00CB15CE" w:rsidRDefault="0048493C">
      <w:pPr>
        <w:pStyle w:val="Example"/>
        <w:ind w:left="130" w:right="115"/>
      </w:pPr>
      <w:r>
        <w:t xml:space="preserve">         unit="d" </w:t>
      </w:r>
    </w:p>
    <w:p w14:paraId="77B8D30B" w14:textId="77777777" w:rsidR="00CB15CE" w:rsidRDefault="0048493C">
      <w:pPr>
        <w:pStyle w:val="Example"/>
        <w:ind w:left="130" w:right="115"/>
      </w:pPr>
      <w:r>
        <w:t xml:space="preserve">         value="100"/&gt;</w:t>
      </w:r>
    </w:p>
    <w:p w14:paraId="08855020" w14:textId="77777777" w:rsidR="00CB15CE" w:rsidRDefault="0048493C">
      <w:pPr>
        <w:pStyle w:val="Example"/>
        <w:ind w:left="130" w:right="115"/>
      </w:pPr>
      <w:r>
        <w:t>&lt;/observation&gt;</w:t>
      </w:r>
    </w:p>
    <w:p w14:paraId="7D5F8A4D" w14:textId="77777777" w:rsidR="00CB15CE" w:rsidRDefault="00CB15CE">
      <w:pPr>
        <w:pStyle w:val="BodyText"/>
      </w:pPr>
    </w:p>
    <w:p w14:paraId="5549B265" w14:textId="629BAD54" w:rsidR="00CB15CE" w:rsidRDefault="0048493C">
      <w:pPr>
        <w:pStyle w:val="Caption"/>
        <w:ind w:left="130" w:right="115"/>
      </w:pPr>
      <w:bookmarkStart w:id="3815" w:name="_Toc106442484"/>
      <w:r>
        <w:t xml:space="preserve">Figure </w:t>
      </w:r>
      <w:r>
        <w:fldChar w:fldCharType="begin"/>
      </w:r>
      <w:r>
        <w:instrText>SEQ Figure \* ARABIC</w:instrText>
      </w:r>
      <w:r>
        <w:fldChar w:fldCharType="separate"/>
      </w:r>
      <w:r w:rsidR="00AC6834">
        <w:t>181</w:t>
      </w:r>
      <w:r>
        <w:fldChar w:fldCharType="end"/>
      </w:r>
      <w:r>
        <w:t>: Summary Data Observation Example—ICU</w:t>
      </w:r>
      <w:bookmarkEnd w:id="3815"/>
    </w:p>
    <w:p w14:paraId="074DA170" w14:textId="77777777" w:rsidR="00CB15CE" w:rsidRDefault="0048493C">
      <w:pPr>
        <w:pStyle w:val="Example"/>
        <w:ind w:left="130" w:right="115"/>
      </w:pPr>
      <w:r>
        <w:t>&lt;observation classCode="OBS" moodCode="EVN"&gt;</w:t>
      </w:r>
    </w:p>
    <w:p w14:paraId="483709DF" w14:textId="77777777" w:rsidR="00CB15CE" w:rsidRDefault="0048493C">
      <w:pPr>
        <w:pStyle w:val="Example"/>
        <w:ind w:left="130" w:right="115"/>
      </w:pPr>
      <w:r>
        <w:t xml:space="preserve">  &lt;!-- Summary Data Observation templateId --&gt;</w:t>
      </w:r>
    </w:p>
    <w:p w14:paraId="02829518" w14:textId="77777777" w:rsidR="00CB15CE" w:rsidRDefault="0048493C">
      <w:pPr>
        <w:pStyle w:val="Example"/>
        <w:ind w:left="130" w:right="115"/>
      </w:pPr>
      <w:r>
        <w:t xml:space="preserve">  &lt;templateId root="2.16.840.1.113883.10.20.5.6.185"/&gt;</w:t>
      </w:r>
    </w:p>
    <w:p w14:paraId="669E6E77" w14:textId="77777777" w:rsidR="00CB15CE" w:rsidRDefault="0048493C">
      <w:pPr>
        <w:pStyle w:val="Example"/>
        <w:ind w:left="130" w:right="115"/>
      </w:pPr>
      <w:r>
        <w:t xml:space="preserve">  &lt;code  codeSystem="2.16.840.1.113883.6.277"</w:t>
      </w:r>
    </w:p>
    <w:p w14:paraId="6700C6A3" w14:textId="77777777" w:rsidR="00CB15CE" w:rsidRDefault="0048493C">
      <w:pPr>
        <w:pStyle w:val="Example"/>
        <w:ind w:left="130" w:right="115"/>
      </w:pPr>
      <w:r>
        <w:t xml:space="preserve">         codeSystemName="cdcNHSN"</w:t>
      </w:r>
    </w:p>
    <w:p w14:paraId="23D15247" w14:textId="77777777" w:rsidR="00CB15CE" w:rsidRDefault="0048493C">
      <w:pPr>
        <w:pStyle w:val="Example"/>
        <w:ind w:left="130" w:right="115"/>
      </w:pPr>
      <w:r>
        <w:t xml:space="preserve">         code="1851-5"</w:t>
      </w:r>
    </w:p>
    <w:p w14:paraId="304E3952" w14:textId="77777777" w:rsidR="00CB15CE" w:rsidRDefault="0048493C">
      <w:pPr>
        <w:pStyle w:val="Example"/>
        <w:ind w:left="130" w:right="115"/>
      </w:pPr>
      <w:r>
        <w:t xml:space="preserve">         displayName="Number of Patient Days"/&gt;</w:t>
      </w:r>
    </w:p>
    <w:p w14:paraId="43F9DC3A" w14:textId="77777777" w:rsidR="00CB15CE" w:rsidRDefault="0048493C">
      <w:pPr>
        <w:pStyle w:val="Example"/>
        <w:ind w:left="130" w:right="115"/>
      </w:pPr>
      <w:r>
        <w:t xml:space="preserve">  &lt;statusCode code="completed"/&gt;</w:t>
      </w:r>
    </w:p>
    <w:p w14:paraId="638263F3" w14:textId="77777777" w:rsidR="00CB15CE" w:rsidRDefault="0048493C">
      <w:pPr>
        <w:pStyle w:val="Example"/>
        <w:ind w:left="130" w:right="115"/>
      </w:pPr>
      <w:r>
        <w:t xml:space="preserve">  &lt;value xsi:type="PQ" </w:t>
      </w:r>
    </w:p>
    <w:p w14:paraId="1C415B0A" w14:textId="77777777" w:rsidR="00CB15CE" w:rsidRDefault="0048493C">
      <w:pPr>
        <w:pStyle w:val="Example"/>
        <w:ind w:left="130" w:right="115"/>
      </w:pPr>
      <w:r>
        <w:t xml:space="preserve">         unit="d" </w:t>
      </w:r>
    </w:p>
    <w:p w14:paraId="124E487B" w14:textId="77777777" w:rsidR="00CB15CE" w:rsidRDefault="0048493C">
      <w:pPr>
        <w:pStyle w:val="Example"/>
        <w:ind w:left="130" w:right="115"/>
      </w:pPr>
      <w:r>
        <w:t xml:space="preserve">         value="100"/&gt;</w:t>
      </w:r>
    </w:p>
    <w:p w14:paraId="603F52D9" w14:textId="77777777" w:rsidR="00CB15CE" w:rsidRDefault="0048493C">
      <w:pPr>
        <w:pStyle w:val="Example"/>
        <w:ind w:left="130" w:right="115"/>
      </w:pPr>
      <w:r>
        <w:t>&lt;/observation&gt;</w:t>
      </w:r>
    </w:p>
    <w:p w14:paraId="785A4990" w14:textId="77777777" w:rsidR="00CB15CE" w:rsidRDefault="00CB15CE">
      <w:pPr>
        <w:pStyle w:val="BodyText"/>
      </w:pPr>
    </w:p>
    <w:p w14:paraId="3AC50762" w14:textId="383D8E9E" w:rsidR="00CB15CE" w:rsidRDefault="0048493C">
      <w:pPr>
        <w:pStyle w:val="Caption"/>
        <w:ind w:left="130" w:right="115"/>
      </w:pPr>
      <w:bookmarkStart w:id="3816" w:name="_Toc106442485"/>
      <w:r>
        <w:t xml:space="preserve">Figure </w:t>
      </w:r>
      <w:r>
        <w:fldChar w:fldCharType="begin"/>
      </w:r>
      <w:r>
        <w:instrText>SEQ Figure \* ARABIC</w:instrText>
      </w:r>
      <w:r>
        <w:fldChar w:fldCharType="separate"/>
      </w:r>
      <w:r w:rsidR="00AC6834">
        <w:t>182</w:t>
      </w:r>
      <w:r>
        <w:fldChar w:fldCharType="end"/>
      </w:r>
      <w:r>
        <w:t>: Summary Data Observation Example—HP-FLU</w:t>
      </w:r>
      <w:bookmarkEnd w:id="3816"/>
    </w:p>
    <w:p w14:paraId="33B90DFF" w14:textId="77777777" w:rsidR="00CB15CE" w:rsidRDefault="0048493C">
      <w:pPr>
        <w:pStyle w:val="Example"/>
        <w:ind w:left="130" w:right="115"/>
      </w:pPr>
      <w:r>
        <w:t>&lt;observation classCode="OBS" moodCode="EVN"&gt;</w:t>
      </w:r>
    </w:p>
    <w:p w14:paraId="5D5ACFD8" w14:textId="77777777" w:rsidR="00CB15CE" w:rsidRDefault="0048493C">
      <w:pPr>
        <w:pStyle w:val="Example"/>
        <w:ind w:left="130" w:right="115"/>
      </w:pPr>
      <w:r>
        <w:t xml:space="preserve">    &lt;!-- Summary Observation --&gt;</w:t>
      </w:r>
    </w:p>
    <w:p w14:paraId="7FE473FF" w14:textId="77777777" w:rsidR="00CB15CE" w:rsidRDefault="0048493C">
      <w:pPr>
        <w:pStyle w:val="Example"/>
        <w:ind w:left="130" w:right="115"/>
      </w:pPr>
      <w:r>
        <w:t xml:space="preserve">    &lt;templateId root="2.16.840.1.113883.10.20.5.6.185" /&gt;</w:t>
      </w:r>
    </w:p>
    <w:p w14:paraId="7A42F85E" w14:textId="77777777" w:rsidR="00CB15CE" w:rsidRDefault="0048493C">
      <w:pPr>
        <w:pStyle w:val="Example"/>
        <w:ind w:left="130" w:right="115"/>
      </w:pPr>
      <w:r>
        <w:t xml:space="preserve">    &lt;code codeSystem="2.16.840.1.113883.6.1" </w:t>
      </w:r>
    </w:p>
    <w:p w14:paraId="763F1C5D" w14:textId="77777777" w:rsidR="00CB15CE" w:rsidRDefault="0048493C">
      <w:pPr>
        <w:pStyle w:val="Example"/>
        <w:ind w:left="130" w:right="115"/>
      </w:pPr>
      <w:r>
        <w:t xml:space="preserve">        codeSystemName="LOINC" </w:t>
      </w:r>
    </w:p>
    <w:p w14:paraId="6E30237A" w14:textId="77777777" w:rsidR="00CB15CE" w:rsidRDefault="0048493C">
      <w:pPr>
        <w:pStyle w:val="Example"/>
        <w:ind w:left="130" w:right="115"/>
      </w:pPr>
      <w:r>
        <w:t xml:space="preserve">        code="86553-5" </w:t>
      </w:r>
    </w:p>
    <w:p w14:paraId="47CDFDB9" w14:textId="77777777" w:rsidR="00CB15CE" w:rsidRDefault="0048493C">
      <w:pPr>
        <w:pStyle w:val="Example"/>
        <w:ind w:left="130" w:right="115"/>
      </w:pPr>
      <w:r>
        <w:t xml:space="preserve">        displayName="Number of HCP who received an influenza </w:t>
      </w:r>
    </w:p>
    <w:p w14:paraId="448B8C88" w14:textId="77777777" w:rsidR="00CB15CE" w:rsidRDefault="0048493C">
      <w:pPr>
        <w:pStyle w:val="Example"/>
        <w:ind w:left="130" w:right="115"/>
      </w:pPr>
      <w:r>
        <w:t xml:space="preserve">                vaccination at this healthcare facility since </w:t>
      </w:r>
    </w:p>
    <w:p w14:paraId="389B0D95" w14:textId="77777777" w:rsidR="00CB15CE" w:rsidRDefault="0048493C">
      <w:pPr>
        <w:pStyle w:val="Example"/>
        <w:ind w:left="130" w:right="115"/>
      </w:pPr>
      <w:r>
        <w:t xml:space="preserve">                influenza vaccine became available this</w:t>
      </w:r>
    </w:p>
    <w:p w14:paraId="2F64CE3E" w14:textId="77777777" w:rsidR="00CB15CE" w:rsidRDefault="0048493C">
      <w:pPr>
        <w:pStyle w:val="Example"/>
        <w:ind w:left="130" w:right="115"/>
      </w:pPr>
      <w:r>
        <w:t xml:space="preserve">                season" /&gt;</w:t>
      </w:r>
    </w:p>
    <w:p w14:paraId="4948F471" w14:textId="77777777" w:rsidR="00CB15CE" w:rsidRDefault="0048493C">
      <w:pPr>
        <w:pStyle w:val="Example"/>
        <w:ind w:left="130" w:right="115"/>
      </w:pPr>
      <w:r>
        <w:t xml:space="preserve">    &lt;statusCode code="completed" /&gt;</w:t>
      </w:r>
    </w:p>
    <w:p w14:paraId="0ED67DAD" w14:textId="77777777" w:rsidR="00CB15CE" w:rsidRDefault="0048493C">
      <w:pPr>
        <w:pStyle w:val="Example"/>
        <w:ind w:left="130" w:right="115"/>
      </w:pPr>
      <w:r>
        <w:t xml:space="preserve">    &lt;value xsi:type="INT" value="55" /&gt;</w:t>
      </w:r>
    </w:p>
    <w:p w14:paraId="55A01B88" w14:textId="77777777" w:rsidR="00CB15CE" w:rsidRDefault="0048493C">
      <w:pPr>
        <w:pStyle w:val="Example"/>
        <w:ind w:left="130" w:right="115"/>
      </w:pPr>
      <w:r>
        <w:t>&lt;/observation&gt;</w:t>
      </w:r>
    </w:p>
    <w:p w14:paraId="7A4D0765" w14:textId="77777777" w:rsidR="00CB15CE" w:rsidRDefault="00CB15CE">
      <w:pPr>
        <w:pStyle w:val="BodyText"/>
      </w:pPr>
    </w:p>
    <w:p w14:paraId="7821A978" w14:textId="77777777" w:rsidR="00CB15CE" w:rsidRDefault="0048493C">
      <w:pPr>
        <w:pStyle w:val="Heading2nospace"/>
      </w:pPr>
      <w:bookmarkStart w:id="3817" w:name="_Toc106442228"/>
      <w:r>
        <w:t>Summary Data Observation (AU/AR)</w:t>
      </w:r>
      <w:bookmarkEnd w:id="3817"/>
    </w:p>
    <w:p w14:paraId="3E6F637E" w14:textId="77777777" w:rsidR="00CB15CE" w:rsidRDefault="0048493C">
      <w:pPr>
        <w:pStyle w:val="BracketData"/>
      </w:pPr>
      <w:r>
        <w:t>[observation: identifier urn:hl7ii:2.16.840.1.113883.10.20.5.6.229:2015-04-01 (closed)]</w:t>
      </w:r>
    </w:p>
    <w:p w14:paraId="5248BF33" w14:textId="77777777" w:rsidR="00CB15CE" w:rsidRDefault="0048493C">
      <w:pPr>
        <w:pStyle w:val="BracketData"/>
      </w:pPr>
      <w:r>
        <w:t>Published as part of NHSN Healthcare Associated Infection (HAI) Reports Release 2 - US Realm</w:t>
      </w:r>
    </w:p>
    <w:p w14:paraId="4BDBECFB" w14:textId="6F184208" w:rsidR="00CB15CE" w:rsidRDefault="0048493C">
      <w:pPr>
        <w:pStyle w:val="Caption"/>
      </w:pPr>
      <w:bookmarkStart w:id="3818" w:name="_Toc106443026"/>
      <w:r>
        <w:t xml:space="preserve">Table </w:t>
      </w:r>
      <w:r>
        <w:fldChar w:fldCharType="begin"/>
      </w:r>
      <w:r>
        <w:instrText>SEQ Table \* ARABIC</w:instrText>
      </w:r>
      <w:r>
        <w:fldChar w:fldCharType="separate"/>
      </w:r>
      <w:r w:rsidR="00AC6834">
        <w:t>482</w:t>
      </w:r>
      <w:r>
        <w:fldChar w:fldCharType="end"/>
      </w:r>
      <w:r>
        <w:t>: Summary Data Observation (AU/AR) Contexts</w:t>
      </w:r>
      <w:bookmarkEnd w:id="381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CB15CE" w14:paraId="4138A1DD" w14:textId="77777777">
        <w:trPr>
          <w:cantSplit/>
          <w:tblHeader/>
          <w:jc w:val="center"/>
        </w:trPr>
        <w:tc>
          <w:tcPr>
            <w:tcW w:w="360" w:type="dxa"/>
            <w:shd w:val="clear" w:color="auto" w:fill="E6E6E6"/>
          </w:tcPr>
          <w:p w14:paraId="4F1F30C6" w14:textId="77777777" w:rsidR="00CB15CE" w:rsidRDefault="0048493C">
            <w:pPr>
              <w:pStyle w:val="TableHead"/>
            </w:pPr>
            <w:r>
              <w:t>Contained By:</w:t>
            </w:r>
          </w:p>
        </w:tc>
        <w:tc>
          <w:tcPr>
            <w:tcW w:w="360" w:type="dxa"/>
            <w:shd w:val="clear" w:color="auto" w:fill="E6E6E6"/>
          </w:tcPr>
          <w:p w14:paraId="7A9F02BA" w14:textId="77777777" w:rsidR="00CB15CE" w:rsidRDefault="0048493C">
            <w:pPr>
              <w:pStyle w:val="TableHead"/>
            </w:pPr>
            <w:r>
              <w:t>Contains:</w:t>
            </w:r>
          </w:p>
        </w:tc>
      </w:tr>
      <w:tr w:rsidR="00CB15CE" w14:paraId="2C0BAA72" w14:textId="77777777">
        <w:trPr>
          <w:jc w:val="center"/>
        </w:trPr>
        <w:tc>
          <w:tcPr>
            <w:tcW w:w="360" w:type="dxa"/>
          </w:tcPr>
          <w:p w14:paraId="34A684B6" w14:textId="2BFCDB8B" w:rsidR="00CB15CE" w:rsidRDefault="00CC4EF7">
            <w:pPr>
              <w:pStyle w:val="TableText"/>
            </w:pPr>
            <w:hyperlink w:anchor="E_Summary_Encounter_Patient_Pres_AU">
              <w:r w:rsidR="0048493C">
                <w:rPr>
                  <w:rStyle w:val="HyperlinkText9pt"/>
                </w:rPr>
                <w:t>Summary Encounter Patient Presence (AUP) (V2)</w:t>
              </w:r>
            </w:hyperlink>
            <w:r w:rsidR="0048493C">
              <w:t xml:space="preserve"> (required)</w:t>
            </w:r>
          </w:p>
          <w:p w14:paraId="733E0365" w14:textId="1E7F25CF" w:rsidR="00CB15CE" w:rsidRDefault="00CC4EF7">
            <w:pPr>
              <w:pStyle w:val="TableText"/>
            </w:pPr>
            <w:hyperlink w:anchor="E_Summary_Encounter_AUP_V2">
              <w:r w:rsidR="0048493C">
                <w:rPr>
                  <w:rStyle w:val="HyperlinkText9pt"/>
                </w:rPr>
                <w:t>Summary Encounter (AUP) (V2)</w:t>
              </w:r>
            </w:hyperlink>
            <w:r w:rsidR="0048493C">
              <w:t xml:space="preserve"> (required)</w:t>
            </w:r>
          </w:p>
          <w:p w14:paraId="2D152C42" w14:textId="0EDA4687" w:rsidR="00CB15CE" w:rsidRDefault="00CC4EF7">
            <w:pPr>
              <w:pStyle w:val="TableText"/>
            </w:pPr>
            <w:hyperlink w:anchor="E_Summary_Encounter_ARO_V3">
              <w:r w:rsidR="0048493C">
                <w:rPr>
                  <w:rStyle w:val="HyperlinkText9pt"/>
                </w:rPr>
                <w:t>Summary Encounter (ARO) (V3)</w:t>
              </w:r>
            </w:hyperlink>
            <w:r w:rsidR="0048493C">
              <w:t xml:space="preserve"> (required)</w:t>
            </w:r>
          </w:p>
        </w:tc>
        <w:tc>
          <w:tcPr>
            <w:tcW w:w="360" w:type="dxa"/>
          </w:tcPr>
          <w:p w14:paraId="204FAF7A" w14:textId="77777777" w:rsidR="00CB15CE" w:rsidRDefault="00CB15CE"/>
        </w:tc>
      </w:tr>
    </w:tbl>
    <w:p w14:paraId="5696AA0F" w14:textId="77777777" w:rsidR="00CB15CE" w:rsidRDefault="00CB15CE">
      <w:pPr>
        <w:pStyle w:val="BodyText"/>
      </w:pPr>
    </w:p>
    <w:p w14:paraId="6D06E8B3" w14:textId="77777777" w:rsidR="00CB15CE" w:rsidRDefault="0048493C">
      <w:r>
        <w:t>This template specializes the Summary Data Observation for the AU/AR population-summary reports.</w:t>
      </w:r>
    </w:p>
    <w:p w14:paraId="3D1A0068" w14:textId="77777777" w:rsidR="00CB15CE" w:rsidRDefault="0048493C">
      <w:r>
        <w:t>The documentationOf/serviceEvent/code in the header identifies the intended content of the report. For example, cdcNHSN code 1887-9 indicates that the data content is "Summary data reporting Antimicrobial Usage". NHSN protocol specifies which data to report for each type of content. The data required by NHSN for each type of content, at time of publication, are shown in the tables below.</w:t>
      </w:r>
    </w:p>
    <w:p w14:paraId="298E667B" w14:textId="77777777" w:rsidR="00CB15CE" w:rsidRDefault="0048493C">
      <w:r>
        <w:t>The table of codes for a particular report indicate what data are required at time of publication for the NHSN protocol. Accordingly, the Summary Encounter will contain the same number of Summary Data Observations as codes in the table.</w:t>
      </w:r>
    </w:p>
    <w:p w14:paraId="56FE4836" w14:textId="77777777" w:rsidR="00CB15CE" w:rsidRDefault="0048493C">
      <w:r>
        <w:t>Most Summary Data Observations are a simple code-value pair. The code element identifies the datum being reported, and the value element records a number of days, patients, episodes, or events.</w:t>
      </w:r>
    </w:p>
    <w:p w14:paraId="74251D0D" w14:textId="07FEC52B" w:rsidR="00CB15CE" w:rsidRDefault="0048493C">
      <w:pPr>
        <w:pStyle w:val="Caption"/>
      </w:pPr>
      <w:bookmarkStart w:id="3819" w:name="_Toc106443027"/>
      <w:r>
        <w:t xml:space="preserve">Table </w:t>
      </w:r>
      <w:r>
        <w:fldChar w:fldCharType="begin"/>
      </w:r>
      <w:r>
        <w:instrText>SEQ Table \* ARABIC</w:instrText>
      </w:r>
      <w:r>
        <w:fldChar w:fldCharType="separate"/>
      </w:r>
      <w:r w:rsidR="00AC6834">
        <w:t>483</w:t>
      </w:r>
      <w:r>
        <w:fldChar w:fldCharType="end"/>
      </w:r>
      <w:r>
        <w:t>: Summary Data Observation (AU/AR) Constraints Overview</w:t>
      </w:r>
      <w:bookmarkEnd w:id="381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CB15CE" w14:paraId="6F13511F" w14:textId="77777777">
        <w:trPr>
          <w:cantSplit/>
          <w:tblHeader/>
          <w:jc w:val="center"/>
        </w:trPr>
        <w:tc>
          <w:tcPr>
            <w:tcW w:w="0" w:type="dxa"/>
            <w:shd w:val="clear" w:color="auto" w:fill="E6E6E6"/>
            <w:noWrap/>
          </w:tcPr>
          <w:p w14:paraId="4ED868F8" w14:textId="77777777" w:rsidR="00CB15CE" w:rsidRDefault="0048493C">
            <w:pPr>
              <w:pStyle w:val="TableHead"/>
            </w:pPr>
            <w:r>
              <w:t>XPath</w:t>
            </w:r>
          </w:p>
        </w:tc>
        <w:tc>
          <w:tcPr>
            <w:tcW w:w="720" w:type="dxa"/>
            <w:shd w:val="clear" w:color="auto" w:fill="E6E6E6"/>
            <w:noWrap/>
          </w:tcPr>
          <w:p w14:paraId="5F3FC5A3" w14:textId="77777777" w:rsidR="00CB15CE" w:rsidRDefault="0048493C">
            <w:pPr>
              <w:pStyle w:val="TableHead"/>
            </w:pPr>
            <w:r>
              <w:t>Card.</w:t>
            </w:r>
          </w:p>
        </w:tc>
        <w:tc>
          <w:tcPr>
            <w:tcW w:w="1152" w:type="dxa"/>
            <w:shd w:val="clear" w:color="auto" w:fill="E6E6E6"/>
            <w:noWrap/>
          </w:tcPr>
          <w:p w14:paraId="2C8DEC5C" w14:textId="77777777" w:rsidR="00CB15CE" w:rsidRDefault="0048493C">
            <w:pPr>
              <w:pStyle w:val="TableHead"/>
            </w:pPr>
            <w:r>
              <w:t>Verb</w:t>
            </w:r>
          </w:p>
        </w:tc>
        <w:tc>
          <w:tcPr>
            <w:tcW w:w="864" w:type="dxa"/>
            <w:shd w:val="clear" w:color="auto" w:fill="E6E6E6"/>
            <w:noWrap/>
          </w:tcPr>
          <w:p w14:paraId="5BB15FB6" w14:textId="77777777" w:rsidR="00CB15CE" w:rsidRDefault="0048493C">
            <w:pPr>
              <w:pStyle w:val="TableHead"/>
            </w:pPr>
            <w:r>
              <w:t>Data Type</w:t>
            </w:r>
          </w:p>
        </w:tc>
        <w:tc>
          <w:tcPr>
            <w:tcW w:w="864" w:type="dxa"/>
            <w:shd w:val="clear" w:color="auto" w:fill="E6E6E6"/>
            <w:noWrap/>
          </w:tcPr>
          <w:p w14:paraId="3EB19E3C" w14:textId="77777777" w:rsidR="00CB15CE" w:rsidRDefault="0048493C">
            <w:pPr>
              <w:pStyle w:val="TableHead"/>
            </w:pPr>
            <w:r>
              <w:t>CONF#</w:t>
            </w:r>
          </w:p>
        </w:tc>
        <w:tc>
          <w:tcPr>
            <w:tcW w:w="864" w:type="dxa"/>
            <w:shd w:val="clear" w:color="auto" w:fill="E6E6E6"/>
            <w:noWrap/>
          </w:tcPr>
          <w:p w14:paraId="3F104AD3" w14:textId="77777777" w:rsidR="00CB15CE" w:rsidRDefault="0048493C">
            <w:pPr>
              <w:pStyle w:val="TableHead"/>
            </w:pPr>
            <w:r>
              <w:t>Value</w:t>
            </w:r>
          </w:p>
        </w:tc>
      </w:tr>
      <w:tr w:rsidR="00CB15CE" w14:paraId="7775EB8B" w14:textId="77777777">
        <w:trPr>
          <w:jc w:val="center"/>
        </w:trPr>
        <w:tc>
          <w:tcPr>
            <w:tcW w:w="10160" w:type="dxa"/>
            <w:gridSpan w:val="6"/>
          </w:tcPr>
          <w:p w14:paraId="531C159C" w14:textId="77777777" w:rsidR="00CB15CE" w:rsidRDefault="0048493C">
            <w:pPr>
              <w:pStyle w:val="TableText"/>
            </w:pPr>
            <w:r>
              <w:t>observation (identifier: urn:hl7ii:2.16.840.1.113883.10.20.5.6.229:2015-04-01)</w:t>
            </w:r>
          </w:p>
        </w:tc>
      </w:tr>
      <w:tr w:rsidR="00CB15CE" w14:paraId="757757F2" w14:textId="77777777">
        <w:trPr>
          <w:jc w:val="center"/>
        </w:trPr>
        <w:tc>
          <w:tcPr>
            <w:tcW w:w="3345" w:type="dxa"/>
          </w:tcPr>
          <w:p w14:paraId="01DA2697" w14:textId="77777777" w:rsidR="00CB15CE" w:rsidRDefault="0048493C">
            <w:pPr>
              <w:pStyle w:val="TableText"/>
            </w:pPr>
            <w:r>
              <w:tab/>
              <w:t>@classCode</w:t>
            </w:r>
          </w:p>
        </w:tc>
        <w:tc>
          <w:tcPr>
            <w:tcW w:w="720" w:type="dxa"/>
          </w:tcPr>
          <w:p w14:paraId="29072255" w14:textId="77777777" w:rsidR="00CB15CE" w:rsidRDefault="0048493C">
            <w:pPr>
              <w:pStyle w:val="TableText"/>
            </w:pPr>
            <w:r>
              <w:t>1..1</w:t>
            </w:r>
          </w:p>
        </w:tc>
        <w:tc>
          <w:tcPr>
            <w:tcW w:w="1152" w:type="dxa"/>
          </w:tcPr>
          <w:p w14:paraId="11BCE88E" w14:textId="77777777" w:rsidR="00CB15CE" w:rsidRDefault="0048493C">
            <w:pPr>
              <w:pStyle w:val="TableText"/>
            </w:pPr>
            <w:r>
              <w:t>SHALL</w:t>
            </w:r>
          </w:p>
        </w:tc>
        <w:tc>
          <w:tcPr>
            <w:tcW w:w="864" w:type="dxa"/>
          </w:tcPr>
          <w:p w14:paraId="1732599E" w14:textId="77777777" w:rsidR="00CB15CE" w:rsidRDefault="00CB15CE">
            <w:pPr>
              <w:pStyle w:val="TableText"/>
            </w:pPr>
          </w:p>
        </w:tc>
        <w:tc>
          <w:tcPr>
            <w:tcW w:w="1104" w:type="dxa"/>
          </w:tcPr>
          <w:p w14:paraId="01A4C790" w14:textId="76503524" w:rsidR="00CB15CE" w:rsidRDefault="00CC4EF7">
            <w:pPr>
              <w:pStyle w:val="TableText"/>
            </w:pPr>
            <w:hyperlink w:anchor="C_1181-30549">
              <w:r w:rsidR="0048493C">
                <w:rPr>
                  <w:rStyle w:val="HyperlinkText9pt"/>
                </w:rPr>
                <w:t>1181-30549</w:t>
              </w:r>
            </w:hyperlink>
          </w:p>
        </w:tc>
        <w:tc>
          <w:tcPr>
            <w:tcW w:w="2975" w:type="dxa"/>
          </w:tcPr>
          <w:p w14:paraId="29888587" w14:textId="77777777" w:rsidR="00CB15CE" w:rsidRDefault="0048493C">
            <w:pPr>
              <w:pStyle w:val="TableText"/>
            </w:pPr>
            <w:r>
              <w:t>urn:oid:2.16.840.1.113883.5.6 (HL7ActClass) = OBS</w:t>
            </w:r>
          </w:p>
        </w:tc>
      </w:tr>
      <w:tr w:rsidR="00CB15CE" w14:paraId="668DD3C7" w14:textId="77777777">
        <w:trPr>
          <w:jc w:val="center"/>
        </w:trPr>
        <w:tc>
          <w:tcPr>
            <w:tcW w:w="3345" w:type="dxa"/>
          </w:tcPr>
          <w:p w14:paraId="7E75C453" w14:textId="77777777" w:rsidR="00CB15CE" w:rsidRDefault="0048493C">
            <w:pPr>
              <w:pStyle w:val="TableText"/>
            </w:pPr>
            <w:r>
              <w:tab/>
              <w:t>@moodCode</w:t>
            </w:r>
          </w:p>
        </w:tc>
        <w:tc>
          <w:tcPr>
            <w:tcW w:w="720" w:type="dxa"/>
          </w:tcPr>
          <w:p w14:paraId="06F9B1D8" w14:textId="77777777" w:rsidR="00CB15CE" w:rsidRDefault="0048493C">
            <w:pPr>
              <w:pStyle w:val="TableText"/>
            </w:pPr>
            <w:r>
              <w:t>1..1</w:t>
            </w:r>
          </w:p>
        </w:tc>
        <w:tc>
          <w:tcPr>
            <w:tcW w:w="1152" w:type="dxa"/>
          </w:tcPr>
          <w:p w14:paraId="34287187" w14:textId="77777777" w:rsidR="00CB15CE" w:rsidRDefault="0048493C">
            <w:pPr>
              <w:pStyle w:val="TableText"/>
            </w:pPr>
            <w:r>
              <w:t>SHALL</w:t>
            </w:r>
          </w:p>
        </w:tc>
        <w:tc>
          <w:tcPr>
            <w:tcW w:w="864" w:type="dxa"/>
          </w:tcPr>
          <w:p w14:paraId="0E981B84" w14:textId="77777777" w:rsidR="00CB15CE" w:rsidRDefault="00CB15CE">
            <w:pPr>
              <w:pStyle w:val="TableText"/>
            </w:pPr>
          </w:p>
        </w:tc>
        <w:tc>
          <w:tcPr>
            <w:tcW w:w="1104" w:type="dxa"/>
          </w:tcPr>
          <w:p w14:paraId="7C6457C3" w14:textId="7E13A59A" w:rsidR="00CB15CE" w:rsidRDefault="00CC4EF7">
            <w:pPr>
              <w:pStyle w:val="TableText"/>
            </w:pPr>
            <w:hyperlink w:anchor="C_1181-30550">
              <w:r w:rsidR="0048493C">
                <w:rPr>
                  <w:rStyle w:val="HyperlinkText9pt"/>
                </w:rPr>
                <w:t>1181-30550</w:t>
              </w:r>
            </w:hyperlink>
          </w:p>
        </w:tc>
        <w:tc>
          <w:tcPr>
            <w:tcW w:w="2975" w:type="dxa"/>
          </w:tcPr>
          <w:p w14:paraId="3087D89D" w14:textId="77777777" w:rsidR="00CB15CE" w:rsidRDefault="0048493C">
            <w:pPr>
              <w:pStyle w:val="TableText"/>
            </w:pPr>
            <w:r>
              <w:t>urn:oid:2.16.840.1.113883.5.1001 (HL7ActMood) = EVN</w:t>
            </w:r>
          </w:p>
        </w:tc>
      </w:tr>
      <w:tr w:rsidR="00CB15CE" w14:paraId="69562902" w14:textId="77777777">
        <w:trPr>
          <w:jc w:val="center"/>
        </w:trPr>
        <w:tc>
          <w:tcPr>
            <w:tcW w:w="3345" w:type="dxa"/>
          </w:tcPr>
          <w:p w14:paraId="6A0263D7" w14:textId="77777777" w:rsidR="00CB15CE" w:rsidRDefault="0048493C">
            <w:pPr>
              <w:pStyle w:val="TableText"/>
            </w:pPr>
            <w:r>
              <w:tab/>
              <w:t>templateId</w:t>
            </w:r>
          </w:p>
        </w:tc>
        <w:tc>
          <w:tcPr>
            <w:tcW w:w="720" w:type="dxa"/>
          </w:tcPr>
          <w:p w14:paraId="78BD142E" w14:textId="77777777" w:rsidR="00CB15CE" w:rsidRDefault="0048493C">
            <w:pPr>
              <w:pStyle w:val="TableText"/>
            </w:pPr>
            <w:r>
              <w:t>1..1</w:t>
            </w:r>
          </w:p>
        </w:tc>
        <w:tc>
          <w:tcPr>
            <w:tcW w:w="1152" w:type="dxa"/>
          </w:tcPr>
          <w:p w14:paraId="08BC2A31" w14:textId="77777777" w:rsidR="00CB15CE" w:rsidRDefault="0048493C">
            <w:pPr>
              <w:pStyle w:val="TableText"/>
            </w:pPr>
            <w:r>
              <w:t>SHALL</w:t>
            </w:r>
          </w:p>
        </w:tc>
        <w:tc>
          <w:tcPr>
            <w:tcW w:w="864" w:type="dxa"/>
          </w:tcPr>
          <w:p w14:paraId="35AB487B" w14:textId="77777777" w:rsidR="00CB15CE" w:rsidRDefault="00CB15CE">
            <w:pPr>
              <w:pStyle w:val="TableText"/>
            </w:pPr>
          </w:p>
        </w:tc>
        <w:tc>
          <w:tcPr>
            <w:tcW w:w="1104" w:type="dxa"/>
          </w:tcPr>
          <w:p w14:paraId="070876BF" w14:textId="52C50B24" w:rsidR="00CB15CE" w:rsidRDefault="00CC4EF7">
            <w:pPr>
              <w:pStyle w:val="TableText"/>
            </w:pPr>
            <w:hyperlink w:anchor="C_1181-30545">
              <w:r w:rsidR="0048493C">
                <w:rPr>
                  <w:rStyle w:val="HyperlinkText9pt"/>
                </w:rPr>
                <w:t>1181-30545</w:t>
              </w:r>
            </w:hyperlink>
          </w:p>
        </w:tc>
        <w:tc>
          <w:tcPr>
            <w:tcW w:w="2975" w:type="dxa"/>
          </w:tcPr>
          <w:p w14:paraId="6AC02B9D" w14:textId="77777777" w:rsidR="00CB15CE" w:rsidRDefault="00CB15CE">
            <w:pPr>
              <w:pStyle w:val="TableText"/>
            </w:pPr>
          </w:p>
        </w:tc>
      </w:tr>
      <w:tr w:rsidR="00CB15CE" w14:paraId="50922190" w14:textId="77777777">
        <w:trPr>
          <w:jc w:val="center"/>
        </w:trPr>
        <w:tc>
          <w:tcPr>
            <w:tcW w:w="3345" w:type="dxa"/>
          </w:tcPr>
          <w:p w14:paraId="29701F0C" w14:textId="77777777" w:rsidR="00CB15CE" w:rsidRDefault="0048493C">
            <w:pPr>
              <w:pStyle w:val="TableText"/>
            </w:pPr>
            <w:r>
              <w:tab/>
            </w:r>
            <w:r>
              <w:tab/>
              <w:t>@root</w:t>
            </w:r>
          </w:p>
        </w:tc>
        <w:tc>
          <w:tcPr>
            <w:tcW w:w="720" w:type="dxa"/>
          </w:tcPr>
          <w:p w14:paraId="4D63E9B9" w14:textId="77777777" w:rsidR="00CB15CE" w:rsidRDefault="0048493C">
            <w:pPr>
              <w:pStyle w:val="TableText"/>
            </w:pPr>
            <w:r>
              <w:t>1..1</w:t>
            </w:r>
          </w:p>
        </w:tc>
        <w:tc>
          <w:tcPr>
            <w:tcW w:w="1152" w:type="dxa"/>
          </w:tcPr>
          <w:p w14:paraId="0D0A3A4C" w14:textId="77777777" w:rsidR="00CB15CE" w:rsidRDefault="0048493C">
            <w:pPr>
              <w:pStyle w:val="TableText"/>
            </w:pPr>
            <w:r>
              <w:t>SHALL</w:t>
            </w:r>
          </w:p>
        </w:tc>
        <w:tc>
          <w:tcPr>
            <w:tcW w:w="864" w:type="dxa"/>
          </w:tcPr>
          <w:p w14:paraId="5C6B3226" w14:textId="77777777" w:rsidR="00CB15CE" w:rsidRDefault="00CB15CE">
            <w:pPr>
              <w:pStyle w:val="TableText"/>
            </w:pPr>
          </w:p>
        </w:tc>
        <w:tc>
          <w:tcPr>
            <w:tcW w:w="1104" w:type="dxa"/>
          </w:tcPr>
          <w:p w14:paraId="176FD305" w14:textId="6C494A34" w:rsidR="00CB15CE" w:rsidRDefault="00CC4EF7">
            <w:pPr>
              <w:pStyle w:val="TableText"/>
            </w:pPr>
            <w:hyperlink w:anchor="C_1181-30551">
              <w:r w:rsidR="0048493C">
                <w:rPr>
                  <w:rStyle w:val="HyperlinkText9pt"/>
                </w:rPr>
                <w:t>1181-30551</w:t>
              </w:r>
            </w:hyperlink>
          </w:p>
        </w:tc>
        <w:tc>
          <w:tcPr>
            <w:tcW w:w="2975" w:type="dxa"/>
          </w:tcPr>
          <w:p w14:paraId="37FF19EB" w14:textId="77777777" w:rsidR="00CB15CE" w:rsidRDefault="0048493C">
            <w:pPr>
              <w:pStyle w:val="TableText"/>
            </w:pPr>
            <w:r>
              <w:t>2.16.840.1.113883.10.20.5.6.229</w:t>
            </w:r>
          </w:p>
        </w:tc>
      </w:tr>
      <w:tr w:rsidR="00CB15CE" w14:paraId="22EC18AE" w14:textId="77777777">
        <w:trPr>
          <w:jc w:val="center"/>
        </w:trPr>
        <w:tc>
          <w:tcPr>
            <w:tcW w:w="3345" w:type="dxa"/>
          </w:tcPr>
          <w:p w14:paraId="111E7F4F" w14:textId="77777777" w:rsidR="00CB15CE" w:rsidRDefault="0048493C">
            <w:pPr>
              <w:pStyle w:val="TableText"/>
            </w:pPr>
            <w:r>
              <w:tab/>
            </w:r>
            <w:r>
              <w:tab/>
              <w:t>@extension</w:t>
            </w:r>
          </w:p>
        </w:tc>
        <w:tc>
          <w:tcPr>
            <w:tcW w:w="720" w:type="dxa"/>
          </w:tcPr>
          <w:p w14:paraId="5A06C60D" w14:textId="77777777" w:rsidR="00CB15CE" w:rsidRDefault="0048493C">
            <w:pPr>
              <w:pStyle w:val="TableText"/>
            </w:pPr>
            <w:r>
              <w:t>1..1</w:t>
            </w:r>
          </w:p>
        </w:tc>
        <w:tc>
          <w:tcPr>
            <w:tcW w:w="1152" w:type="dxa"/>
          </w:tcPr>
          <w:p w14:paraId="50E8BE15" w14:textId="77777777" w:rsidR="00CB15CE" w:rsidRDefault="0048493C">
            <w:pPr>
              <w:pStyle w:val="TableText"/>
            </w:pPr>
            <w:r>
              <w:t>SHALL</w:t>
            </w:r>
          </w:p>
        </w:tc>
        <w:tc>
          <w:tcPr>
            <w:tcW w:w="864" w:type="dxa"/>
          </w:tcPr>
          <w:p w14:paraId="0BD111E9" w14:textId="77777777" w:rsidR="00CB15CE" w:rsidRDefault="00CB15CE">
            <w:pPr>
              <w:pStyle w:val="TableText"/>
            </w:pPr>
          </w:p>
        </w:tc>
        <w:tc>
          <w:tcPr>
            <w:tcW w:w="1104" w:type="dxa"/>
          </w:tcPr>
          <w:p w14:paraId="6EA8C8CC" w14:textId="52B09CD5" w:rsidR="00CB15CE" w:rsidRDefault="00CC4EF7">
            <w:pPr>
              <w:pStyle w:val="TableText"/>
            </w:pPr>
            <w:hyperlink w:anchor="C_1181-30561">
              <w:r w:rsidR="0048493C">
                <w:rPr>
                  <w:rStyle w:val="HyperlinkText9pt"/>
                </w:rPr>
                <w:t>1181-30561</w:t>
              </w:r>
            </w:hyperlink>
          </w:p>
        </w:tc>
        <w:tc>
          <w:tcPr>
            <w:tcW w:w="2975" w:type="dxa"/>
          </w:tcPr>
          <w:p w14:paraId="5C2C19F1" w14:textId="77777777" w:rsidR="00CB15CE" w:rsidRDefault="0048493C">
            <w:pPr>
              <w:pStyle w:val="TableText"/>
            </w:pPr>
            <w:r>
              <w:t>2015-04-01</w:t>
            </w:r>
          </w:p>
        </w:tc>
      </w:tr>
      <w:tr w:rsidR="00CB15CE" w14:paraId="49741EC2" w14:textId="77777777">
        <w:trPr>
          <w:jc w:val="center"/>
        </w:trPr>
        <w:tc>
          <w:tcPr>
            <w:tcW w:w="3345" w:type="dxa"/>
          </w:tcPr>
          <w:p w14:paraId="567B94CA" w14:textId="77777777" w:rsidR="00CB15CE" w:rsidRDefault="0048493C">
            <w:pPr>
              <w:pStyle w:val="TableText"/>
            </w:pPr>
            <w:r>
              <w:tab/>
              <w:t>code</w:t>
            </w:r>
          </w:p>
        </w:tc>
        <w:tc>
          <w:tcPr>
            <w:tcW w:w="720" w:type="dxa"/>
          </w:tcPr>
          <w:p w14:paraId="5E07F175" w14:textId="77777777" w:rsidR="00CB15CE" w:rsidRDefault="0048493C">
            <w:pPr>
              <w:pStyle w:val="TableText"/>
            </w:pPr>
            <w:r>
              <w:t>1..1</w:t>
            </w:r>
          </w:p>
        </w:tc>
        <w:tc>
          <w:tcPr>
            <w:tcW w:w="1152" w:type="dxa"/>
          </w:tcPr>
          <w:p w14:paraId="71C6FACE" w14:textId="77777777" w:rsidR="00CB15CE" w:rsidRDefault="0048493C">
            <w:pPr>
              <w:pStyle w:val="TableText"/>
            </w:pPr>
            <w:r>
              <w:t>SHALL</w:t>
            </w:r>
          </w:p>
        </w:tc>
        <w:tc>
          <w:tcPr>
            <w:tcW w:w="864" w:type="dxa"/>
          </w:tcPr>
          <w:p w14:paraId="7990A0DA" w14:textId="77777777" w:rsidR="00CB15CE" w:rsidRDefault="00CB15CE">
            <w:pPr>
              <w:pStyle w:val="TableText"/>
            </w:pPr>
          </w:p>
        </w:tc>
        <w:tc>
          <w:tcPr>
            <w:tcW w:w="1104" w:type="dxa"/>
          </w:tcPr>
          <w:p w14:paraId="3C77BA51" w14:textId="5C7D7F9A" w:rsidR="00CB15CE" w:rsidRDefault="00CC4EF7">
            <w:pPr>
              <w:pStyle w:val="TableText"/>
            </w:pPr>
            <w:hyperlink w:anchor="C_1181-30546">
              <w:r w:rsidR="0048493C">
                <w:rPr>
                  <w:rStyle w:val="HyperlinkText9pt"/>
                </w:rPr>
                <w:t>1181-30546</w:t>
              </w:r>
            </w:hyperlink>
          </w:p>
        </w:tc>
        <w:tc>
          <w:tcPr>
            <w:tcW w:w="2975" w:type="dxa"/>
          </w:tcPr>
          <w:p w14:paraId="58337749" w14:textId="77777777" w:rsidR="00CB15CE" w:rsidRDefault="00CB15CE">
            <w:pPr>
              <w:pStyle w:val="TableText"/>
            </w:pPr>
          </w:p>
        </w:tc>
      </w:tr>
      <w:tr w:rsidR="00CB15CE" w14:paraId="049C6B87" w14:textId="77777777">
        <w:trPr>
          <w:jc w:val="center"/>
        </w:trPr>
        <w:tc>
          <w:tcPr>
            <w:tcW w:w="3345" w:type="dxa"/>
          </w:tcPr>
          <w:p w14:paraId="06CCE042" w14:textId="77777777" w:rsidR="00CB15CE" w:rsidRDefault="0048493C">
            <w:pPr>
              <w:pStyle w:val="TableText"/>
            </w:pPr>
            <w:r>
              <w:tab/>
              <w:t>statusCode</w:t>
            </w:r>
          </w:p>
        </w:tc>
        <w:tc>
          <w:tcPr>
            <w:tcW w:w="720" w:type="dxa"/>
          </w:tcPr>
          <w:p w14:paraId="7CC3E70A" w14:textId="77777777" w:rsidR="00CB15CE" w:rsidRDefault="0048493C">
            <w:pPr>
              <w:pStyle w:val="TableText"/>
            </w:pPr>
            <w:r>
              <w:t>1..1</w:t>
            </w:r>
          </w:p>
        </w:tc>
        <w:tc>
          <w:tcPr>
            <w:tcW w:w="1152" w:type="dxa"/>
          </w:tcPr>
          <w:p w14:paraId="02836B24" w14:textId="77777777" w:rsidR="00CB15CE" w:rsidRDefault="0048493C">
            <w:pPr>
              <w:pStyle w:val="TableText"/>
            </w:pPr>
            <w:r>
              <w:t>SHALL</w:t>
            </w:r>
          </w:p>
        </w:tc>
        <w:tc>
          <w:tcPr>
            <w:tcW w:w="864" w:type="dxa"/>
          </w:tcPr>
          <w:p w14:paraId="06B1E4FA" w14:textId="77777777" w:rsidR="00CB15CE" w:rsidRDefault="00CB15CE">
            <w:pPr>
              <w:pStyle w:val="TableText"/>
            </w:pPr>
          </w:p>
        </w:tc>
        <w:tc>
          <w:tcPr>
            <w:tcW w:w="1104" w:type="dxa"/>
          </w:tcPr>
          <w:p w14:paraId="71A9F455" w14:textId="55952A2F" w:rsidR="00CB15CE" w:rsidRDefault="00CC4EF7">
            <w:pPr>
              <w:pStyle w:val="TableText"/>
            </w:pPr>
            <w:hyperlink w:anchor="C_1181-30547">
              <w:r w:rsidR="0048493C">
                <w:rPr>
                  <w:rStyle w:val="HyperlinkText9pt"/>
                </w:rPr>
                <w:t>1181-30547</w:t>
              </w:r>
            </w:hyperlink>
          </w:p>
        </w:tc>
        <w:tc>
          <w:tcPr>
            <w:tcW w:w="2975" w:type="dxa"/>
          </w:tcPr>
          <w:p w14:paraId="200F437A" w14:textId="77777777" w:rsidR="00CB15CE" w:rsidRDefault="00CB15CE">
            <w:pPr>
              <w:pStyle w:val="TableText"/>
            </w:pPr>
          </w:p>
        </w:tc>
      </w:tr>
      <w:tr w:rsidR="00CB15CE" w14:paraId="5325AC22" w14:textId="77777777">
        <w:trPr>
          <w:jc w:val="center"/>
        </w:trPr>
        <w:tc>
          <w:tcPr>
            <w:tcW w:w="3345" w:type="dxa"/>
          </w:tcPr>
          <w:p w14:paraId="7FD5C31A" w14:textId="77777777" w:rsidR="00CB15CE" w:rsidRDefault="0048493C">
            <w:pPr>
              <w:pStyle w:val="TableText"/>
            </w:pPr>
            <w:r>
              <w:tab/>
            </w:r>
            <w:r>
              <w:tab/>
              <w:t>@code</w:t>
            </w:r>
          </w:p>
        </w:tc>
        <w:tc>
          <w:tcPr>
            <w:tcW w:w="720" w:type="dxa"/>
          </w:tcPr>
          <w:p w14:paraId="46AAAAF7" w14:textId="77777777" w:rsidR="00CB15CE" w:rsidRDefault="0048493C">
            <w:pPr>
              <w:pStyle w:val="TableText"/>
            </w:pPr>
            <w:r>
              <w:t>1..1</w:t>
            </w:r>
          </w:p>
        </w:tc>
        <w:tc>
          <w:tcPr>
            <w:tcW w:w="1152" w:type="dxa"/>
          </w:tcPr>
          <w:p w14:paraId="1C6D9C93" w14:textId="77777777" w:rsidR="00CB15CE" w:rsidRDefault="0048493C">
            <w:pPr>
              <w:pStyle w:val="TableText"/>
            </w:pPr>
            <w:r>
              <w:t>SHALL</w:t>
            </w:r>
          </w:p>
        </w:tc>
        <w:tc>
          <w:tcPr>
            <w:tcW w:w="864" w:type="dxa"/>
          </w:tcPr>
          <w:p w14:paraId="341C7AE3" w14:textId="77777777" w:rsidR="00CB15CE" w:rsidRDefault="00CB15CE">
            <w:pPr>
              <w:pStyle w:val="TableText"/>
            </w:pPr>
          </w:p>
        </w:tc>
        <w:tc>
          <w:tcPr>
            <w:tcW w:w="1104" w:type="dxa"/>
          </w:tcPr>
          <w:p w14:paraId="43A314E1" w14:textId="568034D9" w:rsidR="00CB15CE" w:rsidRDefault="00CC4EF7">
            <w:pPr>
              <w:pStyle w:val="TableText"/>
            </w:pPr>
            <w:hyperlink w:anchor="C_1181-30559">
              <w:r w:rsidR="0048493C">
                <w:rPr>
                  <w:rStyle w:val="HyperlinkText9pt"/>
                </w:rPr>
                <w:t>1181-30559</w:t>
              </w:r>
            </w:hyperlink>
          </w:p>
        </w:tc>
        <w:tc>
          <w:tcPr>
            <w:tcW w:w="2975" w:type="dxa"/>
          </w:tcPr>
          <w:p w14:paraId="6264E157" w14:textId="77777777" w:rsidR="00CB15CE" w:rsidRDefault="0048493C">
            <w:pPr>
              <w:pStyle w:val="TableText"/>
            </w:pPr>
            <w:r>
              <w:t>urn:oid:2.16.840.1.113883.5.14 (HL7ActStatus) = completed</w:t>
            </w:r>
          </w:p>
        </w:tc>
      </w:tr>
      <w:tr w:rsidR="00CB15CE" w14:paraId="6F5D4EA6" w14:textId="77777777">
        <w:trPr>
          <w:jc w:val="center"/>
        </w:trPr>
        <w:tc>
          <w:tcPr>
            <w:tcW w:w="3345" w:type="dxa"/>
          </w:tcPr>
          <w:p w14:paraId="674972E9" w14:textId="77777777" w:rsidR="00CB15CE" w:rsidRDefault="0048493C">
            <w:pPr>
              <w:pStyle w:val="TableText"/>
            </w:pPr>
            <w:r>
              <w:tab/>
              <w:t>value</w:t>
            </w:r>
          </w:p>
        </w:tc>
        <w:tc>
          <w:tcPr>
            <w:tcW w:w="720" w:type="dxa"/>
          </w:tcPr>
          <w:p w14:paraId="07CA3754" w14:textId="77777777" w:rsidR="00CB15CE" w:rsidRDefault="0048493C">
            <w:pPr>
              <w:pStyle w:val="TableText"/>
            </w:pPr>
            <w:r>
              <w:t>1..1</w:t>
            </w:r>
          </w:p>
        </w:tc>
        <w:tc>
          <w:tcPr>
            <w:tcW w:w="1152" w:type="dxa"/>
          </w:tcPr>
          <w:p w14:paraId="73B94D75" w14:textId="77777777" w:rsidR="00CB15CE" w:rsidRDefault="0048493C">
            <w:pPr>
              <w:pStyle w:val="TableText"/>
            </w:pPr>
            <w:r>
              <w:t>SHALL</w:t>
            </w:r>
          </w:p>
        </w:tc>
        <w:tc>
          <w:tcPr>
            <w:tcW w:w="864" w:type="dxa"/>
          </w:tcPr>
          <w:p w14:paraId="26DD6755" w14:textId="77777777" w:rsidR="00CB15CE" w:rsidRDefault="00CB15CE">
            <w:pPr>
              <w:pStyle w:val="TableText"/>
            </w:pPr>
          </w:p>
        </w:tc>
        <w:tc>
          <w:tcPr>
            <w:tcW w:w="1104" w:type="dxa"/>
          </w:tcPr>
          <w:p w14:paraId="16D1FC07" w14:textId="0F7858A1" w:rsidR="00CB15CE" w:rsidRDefault="00CC4EF7">
            <w:pPr>
              <w:pStyle w:val="TableText"/>
            </w:pPr>
            <w:hyperlink w:anchor="C_1181-30548">
              <w:r w:rsidR="0048493C">
                <w:rPr>
                  <w:rStyle w:val="HyperlinkText9pt"/>
                </w:rPr>
                <w:t>1181-30548</w:t>
              </w:r>
            </w:hyperlink>
          </w:p>
        </w:tc>
        <w:tc>
          <w:tcPr>
            <w:tcW w:w="2975" w:type="dxa"/>
          </w:tcPr>
          <w:p w14:paraId="10BE4B59" w14:textId="77777777" w:rsidR="00CB15CE" w:rsidRDefault="00CB15CE">
            <w:pPr>
              <w:pStyle w:val="TableText"/>
            </w:pPr>
          </w:p>
        </w:tc>
      </w:tr>
    </w:tbl>
    <w:p w14:paraId="699F34C8" w14:textId="77777777" w:rsidR="00CB15CE" w:rsidRDefault="00CB15CE">
      <w:pPr>
        <w:pStyle w:val="BodyText"/>
      </w:pPr>
    </w:p>
    <w:p w14:paraId="1BB8CDE0" w14:textId="77777777" w:rsidR="00CB15CE" w:rsidRDefault="0048493C" w:rsidP="007C5A1B">
      <w:pPr>
        <w:numPr>
          <w:ilvl w:val="0"/>
          <w:numId w:val="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 (CONF:1181-30549).</w:t>
      </w:r>
    </w:p>
    <w:p w14:paraId="1BBECF76" w14:textId="77777777" w:rsidR="00CB15CE" w:rsidRDefault="0048493C" w:rsidP="007C5A1B">
      <w:pPr>
        <w:numPr>
          <w:ilvl w:val="0"/>
          <w:numId w:val="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 (CONF:1181-30550).</w:t>
      </w:r>
    </w:p>
    <w:p w14:paraId="0229A77B" w14:textId="77777777" w:rsidR="00CB15CE" w:rsidRDefault="0048493C" w:rsidP="007C5A1B">
      <w:pPr>
        <w:numPr>
          <w:ilvl w:val="0"/>
          <w:numId w:val="5"/>
        </w:numPr>
      </w:pPr>
      <w:r>
        <w:rPr>
          <w:rStyle w:val="keyword"/>
        </w:rPr>
        <w:t>SHALL</w:t>
      </w:r>
      <w:r>
        <w:t xml:space="preserve"> contain exactly one [1..1] </w:t>
      </w:r>
      <w:r>
        <w:rPr>
          <w:rStyle w:val="XMLnameBold"/>
        </w:rPr>
        <w:t>templateId</w:t>
      </w:r>
      <w:r>
        <w:t xml:space="preserve"> (CONF:1181-30545) such that it</w:t>
      </w:r>
    </w:p>
    <w:p w14:paraId="130AC359" w14:textId="77777777" w:rsidR="00CB15CE" w:rsidRDefault="0048493C" w:rsidP="007C5A1B">
      <w:pPr>
        <w:numPr>
          <w:ilvl w:val="1"/>
          <w:numId w:val="5"/>
        </w:numPr>
      </w:pPr>
      <w:r>
        <w:rPr>
          <w:rStyle w:val="keyword"/>
        </w:rPr>
        <w:t>SHALL</w:t>
      </w:r>
      <w:r>
        <w:t xml:space="preserve"> contain exactly one [1..1] </w:t>
      </w:r>
      <w:r>
        <w:rPr>
          <w:rStyle w:val="XMLnameBold"/>
        </w:rPr>
        <w:t>@root</w:t>
      </w:r>
      <w:r>
        <w:t>=</w:t>
      </w:r>
      <w:r>
        <w:rPr>
          <w:rStyle w:val="XMLname"/>
        </w:rPr>
        <w:t>"2.16.840.1.113883.10.20.5.6.229"</w:t>
      </w:r>
      <w:r>
        <w:t xml:space="preserve"> (CONF:1181-30551).</w:t>
      </w:r>
    </w:p>
    <w:p w14:paraId="1EF4E083" w14:textId="77777777" w:rsidR="00CB15CE" w:rsidRDefault="0048493C" w:rsidP="007C5A1B">
      <w:pPr>
        <w:numPr>
          <w:ilvl w:val="1"/>
          <w:numId w:val="5"/>
        </w:numPr>
      </w:pPr>
      <w:r>
        <w:rPr>
          <w:rStyle w:val="keyword"/>
        </w:rPr>
        <w:t>SHALL</w:t>
      </w:r>
      <w:r>
        <w:t xml:space="preserve"> contain exactly one [1..1] </w:t>
      </w:r>
      <w:r>
        <w:rPr>
          <w:rStyle w:val="XMLnameBold"/>
        </w:rPr>
        <w:t>@extension</w:t>
      </w:r>
      <w:r>
        <w:t>=</w:t>
      </w:r>
      <w:r>
        <w:rPr>
          <w:rStyle w:val="XMLname"/>
        </w:rPr>
        <w:t>"2015-04-01"</w:t>
      </w:r>
      <w:r>
        <w:t xml:space="preserve"> (CONF:1181-30561).</w:t>
      </w:r>
    </w:p>
    <w:p w14:paraId="3355CE64" w14:textId="77777777" w:rsidR="00CB15CE" w:rsidRDefault="0048493C" w:rsidP="007C5A1B">
      <w:pPr>
        <w:numPr>
          <w:ilvl w:val="0"/>
          <w:numId w:val="5"/>
        </w:numPr>
      </w:pPr>
      <w:r>
        <w:rPr>
          <w:rStyle w:val="keyword"/>
        </w:rPr>
        <w:t>SHALL</w:t>
      </w:r>
      <w:r>
        <w:t xml:space="preserve"> contain exactly one [1..1] </w:t>
      </w:r>
      <w:r>
        <w:rPr>
          <w:rStyle w:val="XMLnameBold"/>
        </w:rPr>
        <w:t>code</w:t>
      </w:r>
      <w:r>
        <w:t xml:space="preserve"> (CONF:1181-30546).</w:t>
      </w:r>
    </w:p>
    <w:p w14:paraId="7DDBB322" w14:textId="77777777" w:rsidR="00CB15CE" w:rsidRDefault="0048493C" w:rsidP="007C5A1B">
      <w:pPr>
        <w:numPr>
          <w:ilvl w:val="1"/>
          <w:numId w:val="5"/>
        </w:numPr>
      </w:pPr>
      <w:r>
        <w:t>If this is ARO Summary Data, NHSN protocol requires, at the time of publication, the data in the Codes for Antimicrobial Resistance Option (ARO) Summary Data table below (CONF:1181-30552).</w:t>
      </w:r>
    </w:p>
    <w:p w14:paraId="70741343" w14:textId="77777777" w:rsidR="00CB15CE" w:rsidRDefault="0048493C" w:rsidP="007C5A1B">
      <w:pPr>
        <w:numPr>
          <w:ilvl w:val="1"/>
          <w:numId w:val="5"/>
        </w:numPr>
      </w:pPr>
      <w:r>
        <w:t>If this is AUP Summary Data, NHSN protocol requires, at the time of publication, the data in the Codes for Antimicrobial Usage, Pharmacy (AUP) Summary Data table below (CONF:1181-30557).</w:t>
      </w:r>
    </w:p>
    <w:p w14:paraId="3013F18B" w14:textId="77777777" w:rsidR="00CB15CE" w:rsidRDefault="0048493C" w:rsidP="007C5A1B">
      <w:pPr>
        <w:numPr>
          <w:ilvl w:val="0"/>
          <w:numId w:val="5"/>
        </w:numPr>
      </w:pPr>
      <w:r>
        <w:rPr>
          <w:rStyle w:val="keyword"/>
        </w:rPr>
        <w:t>SHALL</w:t>
      </w:r>
      <w:r>
        <w:t xml:space="preserve"> contain exactly one [1..1] </w:t>
      </w:r>
      <w:r>
        <w:rPr>
          <w:rStyle w:val="XMLnameBold"/>
        </w:rPr>
        <w:t>statusCode</w:t>
      </w:r>
      <w:r>
        <w:t xml:space="preserve"> (CONF:1181-30547).</w:t>
      </w:r>
    </w:p>
    <w:p w14:paraId="0826333F" w14:textId="77777777" w:rsidR="00CB15CE" w:rsidRDefault="0048493C" w:rsidP="007C5A1B">
      <w:pPr>
        <w:numPr>
          <w:ilvl w:val="1"/>
          <w:numId w:val="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 (CONF:1181-30559).</w:t>
      </w:r>
    </w:p>
    <w:p w14:paraId="3C88B1E2" w14:textId="77777777" w:rsidR="00CB15CE" w:rsidRDefault="0048493C" w:rsidP="007C5A1B">
      <w:pPr>
        <w:numPr>
          <w:ilvl w:val="0"/>
          <w:numId w:val="5"/>
        </w:numPr>
      </w:pPr>
      <w:r>
        <w:rPr>
          <w:rStyle w:val="keyword"/>
        </w:rPr>
        <w:t>SHALL</w:t>
      </w:r>
      <w:r>
        <w:t xml:space="preserve"> contain exactly one [1..1] </w:t>
      </w:r>
      <w:r>
        <w:rPr>
          <w:rStyle w:val="XMLnameBold"/>
        </w:rPr>
        <w:t>value</w:t>
      </w:r>
      <w:r>
        <w:t xml:space="preserve"> (CONF:1181-30548).</w:t>
      </w:r>
    </w:p>
    <w:p w14:paraId="631CF534" w14:textId="77777777" w:rsidR="00CB15CE" w:rsidRDefault="0048493C" w:rsidP="007C5A1B">
      <w:pPr>
        <w:numPr>
          <w:ilvl w:val="1"/>
          <w:numId w:val="5"/>
        </w:numPr>
      </w:pPr>
      <w:r>
        <w:t>If the observation reports a number of days, the value of value/xsi:type</w:t>
      </w:r>
      <w:r>
        <w:rPr>
          <w:rStyle w:val="keyword"/>
        </w:rPr>
        <w:t xml:space="preserve"> SHALL </w:t>
      </w:r>
      <w:r>
        <w:t>be PQ and the value of value/@unit</w:t>
      </w:r>
      <w:r>
        <w:rPr>
          <w:rStyle w:val="keyword"/>
        </w:rPr>
        <w:t xml:space="preserve"> SHALL </w:t>
      </w:r>
      <w:r>
        <w:t>be d. If the observation reports a number of patients, episodes or events the value of value/@xsi:type</w:t>
      </w:r>
      <w:r>
        <w:rPr>
          <w:rStyle w:val="keyword"/>
        </w:rPr>
        <w:t xml:space="preserve"> SHALL </w:t>
      </w:r>
      <w:r>
        <w:t>be INT. If the value is a code, the value of value/@xsi:type</w:t>
      </w:r>
      <w:r>
        <w:rPr>
          <w:rStyle w:val="keyword"/>
        </w:rPr>
        <w:t xml:space="preserve"> SHALL </w:t>
      </w:r>
      <w:r>
        <w:t>be CD (CONF:1181-30560).</w:t>
      </w:r>
    </w:p>
    <w:p w14:paraId="68F7BE61" w14:textId="2F14B901" w:rsidR="00CB15CE" w:rsidRDefault="0048493C">
      <w:pPr>
        <w:pStyle w:val="Caption"/>
      </w:pPr>
      <w:bookmarkStart w:id="3820" w:name="_Toc106443028"/>
      <w:r>
        <w:t xml:space="preserve">Table </w:t>
      </w:r>
      <w:r>
        <w:fldChar w:fldCharType="begin"/>
      </w:r>
      <w:r>
        <w:instrText>SEQ Table \* ARABIC</w:instrText>
      </w:r>
      <w:r>
        <w:fldChar w:fldCharType="separate"/>
      </w:r>
      <w:r w:rsidR="00AC6834">
        <w:t>484</w:t>
      </w:r>
      <w:r>
        <w:fldChar w:fldCharType="end"/>
      </w:r>
      <w:r>
        <w:t>: Codes for Antimicrobial Resistance Option (ARO) Summary Data</w:t>
      </w:r>
      <w:bookmarkEnd w:id="382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CB15CE" w14:paraId="17C5B8C5" w14:textId="77777777">
        <w:trPr>
          <w:jc w:val="center"/>
        </w:trPr>
        <w:tc>
          <w:tcPr>
            <w:tcW w:w="1440" w:type="dxa"/>
            <w:gridSpan w:val="4"/>
          </w:tcPr>
          <w:p w14:paraId="034F7E10" w14:textId="77777777" w:rsidR="00CB15CE" w:rsidRDefault="0048493C">
            <w:pPr>
              <w:pStyle w:val="TableText"/>
            </w:pPr>
            <w:r>
              <w:t>Value Set: Codes for Antimicrobial Resistance Option (ARO) Summary Data urn:oid:2.16.840.1.113883.10.20.5.9.8</w:t>
            </w:r>
          </w:p>
          <w:p w14:paraId="1BA3D1BB" w14:textId="77777777" w:rsidR="00CB15CE" w:rsidRDefault="0048493C">
            <w:pPr>
              <w:pStyle w:val="TableText"/>
            </w:pPr>
            <w:r>
              <w:t>(Clinical Focus: NHSN surveillance reporting: monthly reporting denominators for antimicrobial resistance.),(Data Element Scope: Code identifying the type of observation.),(Inclusion Criteria: ),(Exclusion Criteria: )</w:t>
            </w:r>
            <w:r>
              <w:br/>
            </w:r>
            <w:r>
              <w:br/>
              <w:t>This value set was imported on 10/14/2020 with a version of Latest.</w:t>
            </w:r>
          </w:p>
          <w:p w14:paraId="76B1A2F6" w14:textId="5A9A91D3" w:rsidR="00CB15CE" w:rsidRDefault="0048493C">
            <w:pPr>
              <w:pStyle w:val="TableText"/>
            </w:pPr>
            <w:r>
              <w:t xml:space="preserve">Value Set Source: </w:t>
            </w:r>
            <w:hyperlink r:id="rId86" w:history="1">
              <w:r>
                <w:rPr>
                  <w:rStyle w:val="HyperlinkCourierBold"/>
                </w:rPr>
                <w:t>https://vsac.nlm.nih.gov/valueset/2.16.840.1.113883.10.20.5.9.8/expansion</w:t>
              </w:r>
            </w:hyperlink>
          </w:p>
        </w:tc>
      </w:tr>
      <w:tr w:rsidR="00CB15CE" w14:paraId="7677250A" w14:textId="77777777">
        <w:trPr>
          <w:cantSplit/>
          <w:tblHeader/>
          <w:jc w:val="center"/>
        </w:trPr>
        <w:tc>
          <w:tcPr>
            <w:tcW w:w="1560" w:type="dxa"/>
            <w:shd w:val="clear" w:color="auto" w:fill="E6E6E6"/>
          </w:tcPr>
          <w:p w14:paraId="174E2BB8" w14:textId="77777777" w:rsidR="00CB15CE" w:rsidRDefault="0048493C">
            <w:pPr>
              <w:pStyle w:val="TableHead"/>
            </w:pPr>
            <w:r>
              <w:t>Code</w:t>
            </w:r>
          </w:p>
        </w:tc>
        <w:tc>
          <w:tcPr>
            <w:tcW w:w="3000" w:type="dxa"/>
            <w:shd w:val="clear" w:color="auto" w:fill="E6E6E6"/>
          </w:tcPr>
          <w:p w14:paraId="2CEFF6A1" w14:textId="77777777" w:rsidR="00CB15CE" w:rsidRDefault="0048493C">
            <w:pPr>
              <w:pStyle w:val="TableHead"/>
            </w:pPr>
            <w:r>
              <w:t>Code System</w:t>
            </w:r>
          </w:p>
        </w:tc>
        <w:tc>
          <w:tcPr>
            <w:tcW w:w="3000" w:type="dxa"/>
            <w:shd w:val="clear" w:color="auto" w:fill="E6E6E6"/>
          </w:tcPr>
          <w:p w14:paraId="0CD54E97" w14:textId="77777777" w:rsidR="00CB15CE" w:rsidRDefault="0048493C">
            <w:pPr>
              <w:pStyle w:val="TableHead"/>
            </w:pPr>
            <w:r>
              <w:t>Code System OID</w:t>
            </w:r>
          </w:p>
        </w:tc>
        <w:tc>
          <w:tcPr>
            <w:tcW w:w="2520" w:type="dxa"/>
            <w:shd w:val="clear" w:color="auto" w:fill="E6E6E6"/>
          </w:tcPr>
          <w:p w14:paraId="6E34B0FF" w14:textId="77777777" w:rsidR="00CB15CE" w:rsidRDefault="0048493C">
            <w:pPr>
              <w:pStyle w:val="TableHead"/>
            </w:pPr>
            <w:r>
              <w:t>Print Name</w:t>
            </w:r>
          </w:p>
        </w:tc>
      </w:tr>
      <w:tr w:rsidR="00CB15CE" w14:paraId="47A9AFF1" w14:textId="77777777">
        <w:trPr>
          <w:jc w:val="center"/>
        </w:trPr>
        <w:tc>
          <w:tcPr>
            <w:tcW w:w="1170" w:type="dxa"/>
          </w:tcPr>
          <w:p w14:paraId="53D4DAF5" w14:textId="77777777" w:rsidR="00CB15CE" w:rsidRDefault="0048493C">
            <w:pPr>
              <w:pStyle w:val="TableText"/>
            </w:pPr>
            <w:r>
              <w:t>1851-5</w:t>
            </w:r>
          </w:p>
        </w:tc>
        <w:tc>
          <w:tcPr>
            <w:tcW w:w="3195" w:type="dxa"/>
          </w:tcPr>
          <w:p w14:paraId="27E0B941" w14:textId="77777777" w:rsidR="00CB15CE" w:rsidRDefault="0048493C">
            <w:pPr>
              <w:pStyle w:val="TableText"/>
            </w:pPr>
            <w:r>
              <w:t>CDCNHSN</w:t>
            </w:r>
          </w:p>
        </w:tc>
        <w:tc>
          <w:tcPr>
            <w:tcW w:w="3195" w:type="dxa"/>
          </w:tcPr>
          <w:p w14:paraId="732FBAB1" w14:textId="77777777" w:rsidR="00CB15CE" w:rsidRDefault="0048493C">
            <w:pPr>
              <w:pStyle w:val="TableText"/>
            </w:pPr>
            <w:r>
              <w:t>urn:oid:2.16.840.1.113883.6.277</w:t>
            </w:r>
          </w:p>
        </w:tc>
        <w:tc>
          <w:tcPr>
            <w:tcW w:w="2520" w:type="dxa"/>
          </w:tcPr>
          <w:p w14:paraId="091A0E77" w14:textId="77777777" w:rsidR="00CB15CE" w:rsidRDefault="0048493C">
            <w:pPr>
              <w:pStyle w:val="TableText"/>
            </w:pPr>
            <w:r>
              <w:t>Number of patient days</w:t>
            </w:r>
          </w:p>
        </w:tc>
      </w:tr>
      <w:tr w:rsidR="00CB15CE" w14:paraId="25D6EB0F" w14:textId="77777777">
        <w:trPr>
          <w:jc w:val="center"/>
        </w:trPr>
        <w:tc>
          <w:tcPr>
            <w:tcW w:w="1170" w:type="dxa"/>
          </w:tcPr>
          <w:p w14:paraId="53CF79AE" w14:textId="77777777" w:rsidR="00CB15CE" w:rsidRDefault="0048493C">
            <w:pPr>
              <w:pStyle w:val="TableText"/>
            </w:pPr>
            <w:r>
              <w:t>1862-2</w:t>
            </w:r>
          </w:p>
        </w:tc>
        <w:tc>
          <w:tcPr>
            <w:tcW w:w="3195" w:type="dxa"/>
          </w:tcPr>
          <w:p w14:paraId="597BECD7" w14:textId="77777777" w:rsidR="00CB15CE" w:rsidRDefault="0048493C">
            <w:pPr>
              <w:pStyle w:val="TableText"/>
            </w:pPr>
            <w:r>
              <w:t>CDCNHSN</w:t>
            </w:r>
          </w:p>
        </w:tc>
        <w:tc>
          <w:tcPr>
            <w:tcW w:w="3195" w:type="dxa"/>
          </w:tcPr>
          <w:p w14:paraId="0239CBC7" w14:textId="77777777" w:rsidR="00CB15CE" w:rsidRDefault="0048493C">
            <w:pPr>
              <w:pStyle w:val="TableText"/>
            </w:pPr>
            <w:r>
              <w:t>urn:oid:2.16.840.1.113883.6.277</w:t>
            </w:r>
          </w:p>
        </w:tc>
        <w:tc>
          <w:tcPr>
            <w:tcW w:w="2520" w:type="dxa"/>
          </w:tcPr>
          <w:p w14:paraId="7E4B3255" w14:textId="77777777" w:rsidR="00CB15CE" w:rsidRDefault="0048493C">
            <w:pPr>
              <w:pStyle w:val="TableText"/>
            </w:pPr>
            <w:r>
              <w:t>Number of admissions</w:t>
            </w:r>
          </w:p>
        </w:tc>
      </w:tr>
      <w:tr w:rsidR="00CB15CE" w14:paraId="12F84724" w14:textId="77777777">
        <w:trPr>
          <w:jc w:val="center"/>
        </w:trPr>
        <w:tc>
          <w:tcPr>
            <w:tcW w:w="1170" w:type="dxa"/>
          </w:tcPr>
          <w:p w14:paraId="41045286" w14:textId="77777777" w:rsidR="00CB15CE" w:rsidRDefault="0048493C">
            <w:pPr>
              <w:pStyle w:val="TableText"/>
            </w:pPr>
            <w:r>
              <w:t>2409-1</w:t>
            </w:r>
          </w:p>
        </w:tc>
        <w:tc>
          <w:tcPr>
            <w:tcW w:w="3195" w:type="dxa"/>
          </w:tcPr>
          <w:p w14:paraId="5DDEC1BC" w14:textId="77777777" w:rsidR="00CB15CE" w:rsidRDefault="0048493C">
            <w:pPr>
              <w:pStyle w:val="TableText"/>
            </w:pPr>
            <w:r>
              <w:t>CDCNHSN</w:t>
            </w:r>
          </w:p>
        </w:tc>
        <w:tc>
          <w:tcPr>
            <w:tcW w:w="3195" w:type="dxa"/>
          </w:tcPr>
          <w:p w14:paraId="45BB2815" w14:textId="77777777" w:rsidR="00CB15CE" w:rsidRDefault="0048493C">
            <w:pPr>
              <w:pStyle w:val="TableText"/>
            </w:pPr>
            <w:r>
              <w:t>urn:oid:2.16.840.1.113883.6.277</w:t>
            </w:r>
          </w:p>
        </w:tc>
        <w:tc>
          <w:tcPr>
            <w:tcW w:w="2520" w:type="dxa"/>
          </w:tcPr>
          <w:p w14:paraId="37FD7EDA" w14:textId="77777777" w:rsidR="00CB15CE" w:rsidRDefault="0048493C">
            <w:pPr>
              <w:pStyle w:val="TableText"/>
            </w:pPr>
            <w:r>
              <w:t>Number of blood cultures performed</w:t>
            </w:r>
          </w:p>
        </w:tc>
      </w:tr>
      <w:tr w:rsidR="00CB15CE" w14:paraId="58AC7133" w14:textId="77777777">
        <w:trPr>
          <w:jc w:val="center"/>
        </w:trPr>
        <w:tc>
          <w:tcPr>
            <w:tcW w:w="1170" w:type="dxa"/>
          </w:tcPr>
          <w:p w14:paraId="59CDF0AA" w14:textId="77777777" w:rsidR="00CB15CE" w:rsidRDefault="0048493C">
            <w:pPr>
              <w:pStyle w:val="TableText"/>
            </w:pPr>
            <w:r>
              <w:t>1863-0</w:t>
            </w:r>
          </w:p>
        </w:tc>
        <w:tc>
          <w:tcPr>
            <w:tcW w:w="3195" w:type="dxa"/>
          </w:tcPr>
          <w:p w14:paraId="4C9699A0" w14:textId="77777777" w:rsidR="00CB15CE" w:rsidRDefault="0048493C">
            <w:pPr>
              <w:pStyle w:val="TableText"/>
            </w:pPr>
            <w:r>
              <w:t>CDCNHSN</w:t>
            </w:r>
          </w:p>
        </w:tc>
        <w:tc>
          <w:tcPr>
            <w:tcW w:w="3195" w:type="dxa"/>
          </w:tcPr>
          <w:p w14:paraId="4890703B" w14:textId="77777777" w:rsidR="00CB15CE" w:rsidRDefault="0048493C">
            <w:pPr>
              <w:pStyle w:val="TableText"/>
            </w:pPr>
            <w:r>
              <w:t>urn:oid:2.16.840.1.113883.6.277</w:t>
            </w:r>
          </w:p>
        </w:tc>
        <w:tc>
          <w:tcPr>
            <w:tcW w:w="2520" w:type="dxa"/>
          </w:tcPr>
          <w:p w14:paraId="682E70DB" w14:textId="77777777" w:rsidR="00CB15CE" w:rsidRDefault="0048493C">
            <w:pPr>
              <w:pStyle w:val="TableText"/>
            </w:pPr>
            <w:r>
              <w:t>Number of encounters</w:t>
            </w:r>
          </w:p>
        </w:tc>
      </w:tr>
    </w:tbl>
    <w:p w14:paraId="6A7FA417" w14:textId="77777777" w:rsidR="00CB15CE" w:rsidRDefault="00CB15CE">
      <w:pPr>
        <w:pStyle w:val="BodyText"/>
      </w:pPr>
    </w:p>
    <w:p w14:paraId="3DC6FC25" w14:textId="24D228C5" w:rsidR="00CB15CE" w:rsidRDefault="0048493C">
      <w:pPr>
        <w:pStyle w:val="Caption"/>
      </w:pPr>
      <w:bookmarkStart w:id="3821" w:name="_Toc106443029"/>
      <w:r>
        <w:t xml:space="preserve">Table </w:t>
      </w:r>
      <w:r>
        <w:fldChar w:fldCharType="begin"/>
      </w:r>
      <w:r>
        <w:instrText>SEQ Table \* ARABIC</w:instrText>
      </w:r>
      <w:r>
        <w:fldChar w:fldCharType="separate"/>
      </w:r>
      <w:r w:rsidR="00AC6834">
        <w:t>485</w:t>
      </w:r>
      <w:r>
        <w:fldChar w:fldCharType="end"/>
      </w:r>
      <w:r>
        <w:t>: Codes for Antimicrobial Usage, Pharmacy (AUP) Summary Data</w:t>
      </w:r>
      <w:bookmarkEnd w:id="382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CB15CE" w14:paraId="0B7F4228" w14:textId="77777777">
        <w:trPr>
          <w:jc w:val="center"/>
        </w:trPr>
        <w:tc>
          <w:tcPr>
            <w:tcW w:w="1440" w:type="dxa"/>
            <w:gridSpan w:val="4"/>
          </w:tcPr>
          <w:p w14:paraId="15C3DF9A" w14:textId="77777777" w:rsidR="00CB15CE" w:rsidRDefault="0048493C">
            <w:pPr>
              <w:pStyle w:val="TableText"/>
            </w:pPr>
            <w:r>
              <w:t>Value Set: Codes for Antimicrobial Usage, Pharmacy (AUP) Summary Data urn:oid:2.16.840.1.113883.10.20.5.9.9</w:t>
            </w:r>
          </w:p>
          <w:p w14:paraId="1665C75A" w14:textId="77777777" w:rsidR="00CB15CE" w:rsidRDefault="0048493C">
            <w:pPr>
              <w:pStyle w:val="TableText"/>
            </w:pPr>
            <w:r>
              <w:t>(Clinical Focus: NHSN surveillance reporting: monthly reporting denominators for antimicrobial usage),(Data Element Scope: Code identifying the type of observation.),(Inclusion Criteria: ),(Exclusion Criteria: )</w:t>
            </w:r>
            <w:r>
              <w:br/>
            </w:r>
            <w:r>
              <w:br/>
              <w:t>This value set was imported on 10/14/2020 with a version of Latest.</w:t>
            </w:r>
          </w:p>
          <w:p w14:paraId="599D8835" w14:textId="326B3013" w:rsidR="00CB15CE" w:rsidRDefault="0048493C">
            <w:pPr>
              <w:pStyle w:val="TableText"/>
            </w:pPr>
            <w:r>
              <w:t xml:space="preserve">Value Set Source: </w:t>
            </w:r>
            <w:hyperlink r:id="rId87" w:history="1">
              <w:r>
                <w:rPr>
                  <w:rStyle w:val="HyperlinkCourierBold"/>
                </w:rPr>
                <w:t>https://vsac.nlm.nih.gov/valueset/2.16.840.1.113883.10.20.5.9.9/expansion</w:t>
              </w:r>
            </w:hyperlink>
          </w:p>
        </w:tc>
      </w:tr>
      <w:tr w:rsidR="00CB15CE" w14:paraId="16414A4B" w14:textId="77777777">
        <w:trPr>
          <w:cantSplit/>
          <w:tblHeader/>
          <w:jc w:val="center"/>
        </w:trPr>
        <w:tc>
          <w:tcPr>
            <w:tcW w:w="1560" w:type="dxa"/>
            <w:shd w:val="clear" w:color="auto" w:fill="E6E6E6"/>
          </w:tcPr>
          <w:p w14:paraId="2C19B766" w14:textId="77777777" w:rsidR="00CB15CE" w:rsidRDefault="0048493C">
            <w:pPr>
              <w:pStyle w:val="TableHead"/>
            </w:pPr>
            <w:r>
              <w:t>Code</w:t>
            </w:r>
          </w:p>
        </w:tc>
        <w:tc>
          <w:tcPr>
            <w:tcW w:w="3000" w:type="dxa"/>
            <w:shd w:val="clear" w:color="auto" w:fill="E6E6E6"/>
          </w:tcPr>
          <w:p w14:paraId="719D86BD" w14:textId="77777777" w:rsidR="00CB15CE" w:rsidRDefault="0048493C">
            <w:pPr>
              <w:pStyle w:val="TableHead"/>
            </w:pPr>
            <w:r>
              <w:t>Code System</w:t>
            </w:r>
          </w:p>
        </w:tc>
        <w:tc>
          <w:tcPr>
            <w:tcW w:w="3000" w:type="dxa"/>
            <w:shd w:val="clear" w:color="auto" w:fill="E6E6E6"/>
          </w:tcPr>
          <w:p w14:paraId="4346F3D3" w14:textId="77777777" w:rsidR="00CB15CE" w:rsidRDefault="0048493C">
            <w:pPr>
              <w:pStyle w:val="TableHead"/>
            </w:pPr>
            <w:r>
              <w:t>Code System OID</w:t>
            </w:r>
          </w:p>
        </w:tc>
        <w:tc>
          <w:tcPr>
            <w:tcW w:w="2520" w:type="dxa"/>
            <w:shd w:val="clear" w:color="auto" w:fill="E6E6E6"/>
          </w:tcPr>
          <w:p w14:paraId="1404C68A" w14:textId="77777777" w:rsidR="00CB15CE" w:rsidRDefault="0048493C">
            <w:pPr>
              <w:pStyle w:val="TableHead"/>
            </w:pPr>
            <w:r>
              <w:t>Print Name</w:t>
            </w:r>
          </w:p>
        </w:tc>
      </w:tr>
      <w:tr w:rsidR="00CB15CE" w14:paraId="11F4AA13" w14:textId="77777777">
        <w:trPr>
          <w:jc w:val="center"/>
        </w:trPr>
        <w:tc>
          <w:tcPr>
            <w:tcW w:w="1170" w:type="dxa"/>
          </w:tcPr>
          <w:p w14:paraId="61CBCE86" w14:textId="77777777" w:rsidR="00CB15CE" w:rsidRDefault="0048493C">
            <w:pPr>
              <w:pStyle w:val="TableText"/>
            </w:pPr>
            <w:r>
              <w:t>1862-2</w:t>
            </w:r>
          </w:p>
        </w:tc>
        <w:tc>
          <w:tcPr>
            <w:tcW w:w="3195" w:type="dxa"/>
          </w:tcPr>
          <w:p w14:paraId="62BEDC1F" w14:textId="77777777" w:rsidR="00CB15CE" w:rsidRDefault="0048493C">
            <w:pPr>
              <w:pStyle w:val="TableText"/>
            </w:pPr>
            <w:r>
              <w:t>CDCNHSN</w:t>
            </w:r>
          </w:p>
        </w:tc>
        <w:tc>
          <w:tcPr>
            <w:tcW w:w="3195" w:type="dxa"/>
          </w:tcPr>
          <w:p w14:paraId="4F0F6B40" w14:textId="77777777" w:rsidR="00CB15CE" w:rsidRDefault="0048493C">
            <w:pPr>
              <w:pStyle w:val="TableText"/>
            </w:pPr>
            <w:r>
              <w:t>urn:oid:2.16.840.1.113883.6.277</w:t>
            </w:r>
          </w:p>
        </w:tc>
        <w:tc>
          <w:tcPr>
            <w:tcW w:w="2520" w:type="dxa"/>
          </w:tcPr>
          <w:p w14:paraId="1D9255DC" w14:textId="77777777" w:rsidR="00CB15CE" w:rsidRDefault="0048493C">
            <w:pPr>
              <w:pStyle w:val="TableText"/>
            </w:pPr>
            <w:r>
              <w:t>Number of admissions</w:t>
            </w:r>
          </w:p>
        </w:tc>
      </w:tr>
      <w:tr w:rsidR="00CB15CE" w14:paraId="53A6C046" w14:textId="77777777">
        <w:trPr>
          <w:jc w:val="center"/>
        </w:trPr>
        <w:tc>
          <w:tcPr>
            <w:tcW w:w="1170" w:type="dxa"/>
          </w:tcPr>
          <w:p w14:paraId="722D4383" w14:textId="77777777" w:rsidR="00CB15CE" w:rsidRDefault="0048493C">
            <w:pPr>
              <w:pStyle w:val="TableText"/>
            </w:pPr>
            <w:r>
              <w:t>2524-7</w:t>
            </w:r>
          </w:p>
        </w:tc>
        <w:tc>
          <w:tcPr>
            <w:tcW w:w="3195" w:type="dxa"/>
          </w:tcPr>
          <w:p w14:paraId="4D83E3A9" w14:textId="77777777" w:rsidR="00CB15CE" w:rsidRDefault="0048493C">
            <w:pPr>
              <w:pStyle w:val="TableText"/>
            </w:pPr>
            <w:r>
              <w:t>CDCNHSN</w:t>
            </w:r>
          </w:p>
        </w:tc>
        <w:tc>
          <w:tcPr>
            <w:tcW w:w="3195" w:type="dxa"/>
          </w:tcPr>
          <w:p w14:paraId="57C1B9F6" w14:textId="77777777" w:rsidR="00CB15CE" w:rsidRDefault="0048493C">
            <w:pPr>
              <w:pStyle w:val="TableText"/>
            </w:pPr>
            <w:r>
              <w:t>urn:oid:2.16.840.1.113883.6.277</w:t>
            </w:r>
          </w:p>
        </w:tc>
        <w:tc>
          <w:tcPr>
            <w:tcW w:w="2520" w:type="dxa"/>
          </w:tcPr>
          <w:p w14:paraId="3E07FDF7" w14:textId="77777777" w:rsidR="00CB15CE" w:rsidRDefault="0048493C">
            <w:pPr>
              <w:pStyle w:val="TableText"/>
            </w:pPr>
            <w:r>
              <w:t>Number of therapy days</w:t>
            </w:r>
          </w:p>
        </w:tc>
      </w:tr>
      <w:tr w:rsidR="00CB15CE" w14:paraId="10430E08" w14:textId="77777777">
        <w:trPr>
          <w:jc w:val="center"/>
        </w:trPr>
        <w:tc>
          <w:tcPr>
            <w:tcW w:w="1170" w:type="dxa"/>
          </w:tcPr>
          <w:p w14:paraId="3F2B2B93" w14:textId="77777777" w:rsidR="00CB15CE" w:rsidRDefault="0048493C">
            <w:pPr>
              <w:pStyle w:val="TableText"/>
            </w:pPr>
            <w:r>
              <w:t>2525-4</w:t>
            </w:r>
          </w:p>
        </w:tc>
        <w:tc>
          <w:tcPr>
            <w:tcW w:w="3195" w:type="dxa"/>
          </w:tcPr>
          <w:p w14:paraId="763380B0" w14:textId="77777777" w:rsidR="00CB15CE" w:rsidRDefault="0048493C">
            <w:pPr>
              <w:pStyle w:val="TableText"/>
            </w:pPr>
            <w:r>
              <w:t>CDCNHSN</w:t>
            </w:r>
          </w:p>
        </w:tc>
        <w:tc>
          <w:tcPr>
            <w:tcW w:w="3195" w:type="dxa"/>
          </w:tcPr>
          <w:p w14:paraId="30DCDB6C" w14:textId="77777777" w:rsidR="00CB15CE" w:rsidRDefault="0048493C">
            <w:pPr>
              <w:pStyle w:val="TableText"/>
            </w:pPr>
            <w:r>
              <w:t>urn:oid:2.16.840.1.113883.6.277</w:t>
            </w:r>
          </w:p>
        </w:tc>
        <w:tc>
          <w:tcPr>
            <w:tcW w:w="2520" w:type="dxa"/>
          </w:tcPr>
          <w:p w14:paraId="23DA7EE6" w14:textId="77777777" w:rsidR="00CB15CE" w:rsidRDefault="0048493C">
            <w:pPr>
              <w:pStyle w:val="TableText"/>
            </w:pPr>
            <w:r>
              <w:t>Number of patient-present days</w:t>
            </w:r>
          </w:p>
        </w:tc>
      </w:tr>
    </w:tbl>
    <w:p w14:paraId="777DFF87" w14:textId="77777777" w:rsidR="00CB15CE" w:rsidRDefault="00CB15CE">
      <w:pPr>
        <w:pStyle w:val="BodyText"/>
      </w:pPr>
    </w:p>
    <w:p w14:paraId="37C0C7D8" w14:textId="4BFC94D1" w:rsidR="00CB15CE" w:rsidRDefault="0048493C">
      <w:pPr>
        <w:pStyle w:val="Caption"/>
        <w:ind w:left="130" w:right="115"/>
      </w:pPr>
      <w:bookmarkStart w:id="3822" w:name="_Toc106442486"/>
      <w:r>
        <w:t xml:space="preserve">Figure </w:t>
      </w:r>
      <w:r>
        <w:fldChar w:fldCharType="begin"/>
      </w:r>
      <w:r>
        <w:instrText>SEQ Figure \* ARABIC</w:instrText>
      </w:r>
      <w:r>
        <w:fldChar w:fldCharType="separate"/>
      </w:r>
      <w:r w:rsidR="00AC6834">
        <w:t>183</w:t>
      </w:r>
      <w:r>
        <w:fldChar w:fldCharType="end"/>
      </w:r>
      <w:r>
        <w:t>: Summary Data Observation (AU/AR) Example</w:t>
      </w:r>
      <w:bookmarkEnd w:id="3822"/>
    </w:p>
    <w:p w14:paraId="79BF6F39" w14:textId="77777777" w:rsidR="00CB15CE" w:rsidRDefault="0048493C">
      <w:pPr>
        <w:pStyle w:val="Example"/>
        <w:ind w:left="130" w:right="115"/>
      </w:pPr>
      <w:r>
        <w:t>&lt;observation classCode="OBS" moodCode="EVN"&gt;</w:t>
      </w:r>
    </w:p>
    <w:p w14:paraId="401AE208" w14:textId="77777777" w:rsidR="00CB15CE" w:rsidRDefault="0048493C">
      <w:pPr>
        <w:pStyle w:val="Example"/>
        <w:ind w:left="130" w:right="115"/>
      </w:pPr>
      <w:r>
        <w:t xml:space="preserve">    &lt;!-- Summary Data Observation (AU/AR) templateId --&gt;</w:t>
      </w:r>
    </w:p>
    <w:p w14:paraId="625E1E5A" w14:textId="77777777" w:rsidR="00CB15CE" w:rsidRDefault="0048493C">
      <w:pPr>
        <w:pStyle w:val="Example"/>
        <w:ind w:left="130" w:right="115"/>
      </w:pPr>
      <w:r>
        <w:t xml:space="preserve">    &lt;templateId root="2.16.840.1.113883.10.20.5.6.229"</w:t>
      </w:r>
    </w:p>
    <w:p w14:paraId="4FBF4D8B" w14:textId="77777777" w:rsidR="00CB15CE" w:rsidRDefault="0048493C">
      <w:pPr>
        <w:pStyle w:val="Example"/>
        <w:ind w:left="130" w:right="115"/>
      </w:pPr>
      <w:r>
        <w:t xml:space="preserve">        extension="2015-04-01"/&gt;</w:t>
      </w:r>
    </w:p>
    <w:p w14:paraId="790EA815" w14:textId="77777777" w:rsidR="00CB15CE" w:rsidRDefault="0048493C">
      <w:pPr>
        <w:pStyle w:val="Example"/>
        <w:ind w:left="130" w:right="115"/>
      </w:pPr>
      <w:r>
        <w:t xml:space="preserve">    &lt;code code="2409-1" </w:t>
      </w:r>
    </w:p>
    <w:p w14:paraId="42531E9F" w14:textId="77777777" w:rsidR="00CB15CE" w:rsidRDefault="0048493C">
      <w:pPr>
        <w:pStyle w:val="Example"/>
        <w:ind w:left="130" w:right="115"/>
      </w:pPr>
      <w:r>
        <w:t xml:space="preserve">          codeSystem="2.16.840.1.113883.6.277" </w:t>
      </w:r>
    </w:p>
    <w:p w14:paraId="09CA904F" w14:textId="77777777" w:rsidR="00CB15CE" w:rsidRDefault="0048493C">
      <w:pPr>
        <w:pStyle w:val="Example"/>
        <w:ind w:left="130" w:right="115"/>
      </w:pPr>
      <w:r>
        <w:t xml:space="preserve">          codeSystemName="cdcNHSN"</w:t>
      </w:r>
    </w:p>
    <w:p w14:paraId="3B0ED24F" w14:textId="77777777" w:rsidR="00CB15CE" w:rsidRDefault="0048493C">
      <w:pPr>
        <w:pStyle w:val="Example"/>
        <w:ind w:left="130" w:right="115"/>
      </w:pPr>
      <w:r>
        <w:t xml:space="preserve">          displayName="Number of blood cultures performed"/&gt;</w:t>
      </w:r>
    </w:p>
    <w:p w14:paraId="42A6EF99" w14:textId="77777777" w:rsidR="00CB15CE" w:rsidRDefault="0048493C">
      <w:pPr>
        <w:pStyle w:val="Example"/>
        <w:ind w:left="130" w:right="115"/>
      </w:pPr>
      <w:r>
        <w:t xml:space="preserve">    &lt;statusCode code="completed"/&gt;</w:t>
      </w:r>
    </w:p>
    <w:p w14:paraId="1942A4B0" w14:textId="77777777" w:rsidR="00CB15CE" w:rsidRDefault="0048493C">
      <w:pPr>
        <w:pStyle w:val="Example"/>
        <w:ind w:left="130" w:right="115"/>
      </w:pPr>
      <w:r>
        <w:t xml:space="preserve">    &lt;value xsi:type="INT" value="24" /&gt;</w:t>
      </w:r>
    </w:p>
    <w:p w14:paraId="2CB4C131" w14:textId="77777777" w:rsidR="00CB15CE" w:rsidRDefault="0048493C">
      <w:pPr>
        <w:pStyle w:val="Example"/>
        <w:ind w:left="130" w:right="115"/>
      </w:pPr>
      <w:r>
        <w:t>&lt;/observation&gt;</w:t>
      </w:r>
    </w:p>
    <w:p w14:paraId="2D6432B1" w14:textId="77777777" w:rsidR="00CB15CE" w:rsidRDefault="00CB15CE">
      <w:pPr>
        <w:pStyle w:val="BodyText"/>
      </w:pPr>
    </w:p>
    <w:p w14:paraId="77F98B7C" w14:textId="77777777" w:rsidR="00CB15CE" w:rsidRDefault="0048493C">
      <w:pPr>
        <w:pStyle w:val="Heading2nospace"/>
      </w:pPr>
      <w:bookmarkStart w:id="3823" w:name="_Toc106442229"/>
      <w:r>
        <w:t>Summary Data Observation (AUP)</w:t>
      </w:r>
      <w:bookmarkEnd w:id="3823"/>
    </w:p>
    <w:p w14:paraId="3B69166C" w14:textId="77777777" w:rsidR="00CB15CE" w:rsidRDefault="0048493C">
      <w:pPr>
        <w:pStyle w:val="BracketData"/>
      </w:pPr>
      <w:r>
        <w:t>[observation: identifier urn:oid:2.16.840.1.113883.10.20.5.6.194 (closed)]</w:t>
      </w:r>
    </w:p>
    <w:p w14:paraId="498E092C" w14:textId="77777777" w:rsidR="00CB15CE" w:rsidRDefault="0048493C">
      <w:pPr>
        <w:pStyle w:val="BracketData"/>
      </w:pPr>
      <w:r>
        <w:t>Published as part of NHSN Healthcare Associated Infection (HAI) Reports Release 1 - US Realm</w:t>
      </w:r>
    </w:p>
    <w:p w14:paraId="6902B1F3" w14:textId="6A024CD2" w:rsidR="00CB15CE" w:rsidRDefault="0048493C">
      <w:pPr>
        <w:pStyle w:val="Caption"/>
      </w:pPr>
      <w:bookmarkStart w:id="3824" w:name="_Toc106443030"/>
      <w:r>
        <w:t xml:space="preserve">Table </w:t>
      </w:r>
      <w:r>
        <w:fldChar w:fldCharType="begin"/>
      </w:r>
      <w:r>
        <w:instrText>SEQ Table \* ARABIC</w:instrText>
      </w:r>
      <w:r>
        <w:fldChar w:fldCharType="separate"/>
      </w:r>
      <w:r w:rsidR="00AC6834">
        <w:t>486</w:t>
      </w:r>
      <w:r>
        <w:fldChar w:fldCharType="end"/>
      </w:r>
      <w:r>
        <w:t>: Summary Data Observation (AUP) Contexts</w:t>
      </w:r>
      <w:bookmarkEnd w:id="382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CB15CE" w14:paraId="3F98488B" w14:textId="77777777">
        <w:trPr>
          <w:cantSplit/>
          <w:tblHeader/>
          <w:jc w:val="center"/>
        </w:trPr>
        <w:tc>
          <w:tcPr>
            <w:tcW w:w="360" w:type="dxa"/>
            <w:shd w:val="clear" w:color="auto" w:fill="E6E6E6"/>
          </w:tcPr>
          <w:p w14:paraId="2771B6BB" w14:textId="77777777" w:rsidR="00CB15CE" w:rsidRDefault="0048493C">
            <w:pPr>
              <w:pStyle w:val="TableHead"/>
            </w:pPr>
            <w:r>
              <w:t>Contained By:</w:t>
            </w:r>
          </w:p>
        </w:tc>
        <w:tc>
          <w:tcPr>
            <w:tcW w:w="360" w:type="dxa"/>
            <w:shd w:val="clear" w:color="auto" w:fill="E6E6E6"/>
          </w:tcPr>
          <w:p w14:paraId="507BFCA6" w14:textId="77777777" w:rsidR="00CB15CE" w:rsidRDefault="0048493C">
            <w:pPr>
              <w:pStyle w:val="TableHead"/>
            </w:pPr>
            <w:r>
              <w:t>Contains:</w:t>
            </w:r>
          </w:p>
        </w:tc>
      </w:tr>
      <w:tr w:rsidR="00CB15CE" w14:paraId="00FC88D1" w14:textId="77777777">
        <w:trPr>
          <w:jc w:val="center"/>
        </w:trPr>
        <w:tc>
          <w:tcPr>
            <w:tcW w:w="360" w:type="dxa"/>
          </w:tcPr>
          <w:p w14:paraId="5023C6F9" w14:textId="13C6A11B" w:rsidR="00CB15CE" w:rsidRDefault="00CC4EF7">
            <w:pPr>
              <w:pStyle w:val="TableText"/>
            </w:pPr>
            <w:hyperlink w:anchor="E_Summary_Encounter_AUP_V2">
              <w:r w:rsidR="0048493C">
                <w:rPr>
                  <w:rStyle w:val="HyperlinkText9pt"/>
                </w:rPr>
                <w:t>Summary Encounter (AUP) (V2)</w:t>
              </w:r>
            </w:hyperlink>
            <w:r w:rsidR="0048493C">
              <w:t xml:space="preserve"> (required)</w:t>
            </w:r>
          </w:p>
        </w:tc>
        <w:tc>
          <w:tcPr>
            <w:tcW w:w="360" w:type="dxa"/>
          </w:tcPr>
          <w:p w14:paraId="07952D6E" w14:textId="77777777" w:rsidR="00CB15CE" w:rsidRDefault="00CB15CE"/>
        </w:tc>
      </w:tr>
    </w:tbl>
    <w:p w14:paraId="731961B6" w14:textId="77777777" w:rsidR="00CB15CE" w:rsidRDefault="00CB15CE">
      <w:pPr>
        <w:pStyle w:val="BodyText"/>
      </w:pPr>
    </w:p>
    <w:p w14:paraId="2FC66E44" w14:textId="77777777" w:rsidR="00CB15CE" w:rsidRDefault="0048493C">
      <w:r>
        <w:t>This template specializes the Summary Data Observation for an Antimicrobial Use (AUP) Summary Report.</w:t>
      </w:r>
      <w:r>
        <w:br/>
        <w:t>The Summary Data Observation (AUP) records data for the antimicrobial stratified by route of administration. (See the NHSN protocol for how the values are calculated.) If a value is not applicable for a combination of drug and route, the value of @nullFlavor must be "NA".</w:t>
      </w:r>
    </w:p>
    <w:p w14:paraId="6A810257" w14:textId="07D9B5B7" w:rsidR="00CB15CE" w:rsidRDefault="0048493C">
      <w:pPr>
        <w:pStyle w:val="Caption"/>
      </w:pPr>
      <w:bookmarkStart w:id="3825" w:name="_Toc106443031"/>
      <w:r>
        <w:t xml:space="preserve">Table </w:t>
      </w:r>
      <w:r>
        <w:fldChar w:fldCharType="begin"/>
      </w:r>
      <w:r>
        <w:instrText>SEQ Table \* ARABIC</w:instrText>
      </w:r>
      <w:r>
        <w:fldChar w:fldCharType="separate"/>
      </w:r>
      <w:r w:rsidR="00AC6834">
        <w:t>487</w:t>
      </w:r>
      <w:r>
        <w:fldChar w:fldCharType="end"/>
      </w:r>
      <w:r>
        <w:t>: Summary Data Observation (AUP) Constraints Overview</w:t>
      </w:r>
      <w:bookmarkEnd w:id="382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CB15CE" w14:paraId="7E4C0B33" w14:textId="77777777">
        <w:trPr>
          <w:cantSplit/>
          <w:tblHeader/>
          <w:jc w:val="center"/>
        </w:trPr>
        <w:tc>
          <w:tcPr>
            <w:tcW w:w="0" w:type="dxa"/>
            <w:shd w:val="clear" w:color="auto" w:fill="E6E6E6"/>
            <w:noWrap/>
          </w:tcPr>
          <w:p w14:paraId="7243A310" w14:textId="77777777" w:rsidR="00CB15CE" w:rsidRDefault="0048493C">
            <w:pPr>
              <w:pStyle w:val="TableHead"/>
            </w:pPr>
            <w:r>
              <w:t>XPath</w:t>
            </w:r>
          </w:p>
        </w:tc>
        <w:tc>
          <w:tcPr>
            <w:tcW w:w="720" w:type="dxa"/>
            <w:shd w:val="clear" w:color="auto" w:fill="E6E6E6"/>
            <w:noWrap/>
          </w:tcPr>
          <w:p w14:paraId="27D38663" w14:textId="77777777" w:rsidR="00CB15CE" w:rsidRDefault="0048493C">
            <w:pPr>
              <w:pStyle w:val="TableHead"/>
            </w:pPr>
            <w:r>
              <w:t>Card.</w:t>
            </w:r>
          </w:p>
        </w:tc>
        <w:tc>
          <w:tcPr>
            <w:tcW w:w="1152" w:type="dxa"/>
            <w:shd w:val="clear" w:color="auto" w:fill="E6E6E6"/>
            <w:noWrap/>
          </w:tcPr>
          <w:p w14:paraId="78D75B41" w14:textId="77777777" w:rsidR="00CB15CE" w:rsidRDefault="0048493C">
            <w:pPr>
              <w:pStyle w:val="TableHead"/>
            </w:pPr>
            <w:r>
              <w:t>Verb</w:t>
            </w:r>
          </w:p>
        </w:tc>
        <w:tc>
          <w:tcPr>
            <w:tcW w:w="864" w:type="dxa"/>
            <w:shd w:val="clear" w:color="auto" w:fill="E6E6E6"/>
            <w:noWrap/>
          </w:tcPr>
          <w:p w14:paraId="78D4BDE7" w14:textId="77777777" w:rsidR="00CB15CE" w:rsidRDefault="0048493C">
            <w:pPr>
              <w:pStyle w:val="TableHead"/>
            </w:pPr>
            <w:r>
              <w:t>Data Type</w:t>
            </w:r>
          </w:p>
        </w:tc>
        <w:tc>
          <w:tcPr>
            <w:tcW w:w="864" w:type="dxa"/>
            <w:shd w:val="clear" w:color="auto" w:fill="E6E6E6"/>
            <w:noWrap/>
          </w:tcPr>
          <w:p w14:paraId="14863956" w14:textId="77777777" w:rsidR="00CB15CE" w:rsidRDefault="0048493C">
            <w:pPr>
              <w:pStyle w:val="TableHead"/>
            </w:pPr>
            <w:r>
              <w:t>CONF#</w:t>
            </w:r>
          </w:p>
        </w:tc>
        <w:tc>
          <w:tcPr>
            <w:tcW w:w="864" w:type="dxa"/>
            <w:shd w:val="clear" w:color="auto" w:fill="E6E6E6"/>
            <w:noWrap/>
          </w:tcPr>
          <w:p w14:paraId="7C5259CD" w14:textId="77777777" w:rsidR="00CB15CE" w:rsidRDefault="0048493C">
            <w:pPr>
              <w:pStyle w:val="TableHead"/>
            </w:pPr>
            <w:r>
              <w:t>Value</w:t>
            </w:r>
          </w:p>
        </w:tc>
      </w:tr>
      <w:tr w:rsidR="00CB15CE" w14:paraId="03A91C22" w14:textId="77777777">
        <w:trPr>
          <w:jc w:val="center"/>
        </w:trPr>
        <w:tc>
          <w:tcPr>
            <w:tcW w:w="10160" w:type="dxa"/>
            <w:gridSpan w:val="6"/>
          </w:tcPr>
          <w:p w14:paraId="46569BF0" w14:textId="77777777" w:rsidR="00CB15CE" w:rsidRDefault="0048493C">
            <w:pPr>
              <w:pStyle w:val="TableText"/>
            </w:pPr>
            <w:r>
              <w:t>observation (identifier: urn:oid:2.16.840.1.113883.10.20.5.6.194)</w:t>
            </w:r>
          </w:p>
        </w:tc>
      </w:tr>
      <w:tr w:rsidR="00CB15CE" w14:paraId="3B0896B8" w14:textId="77777777">
        <w:trPr>
          <w:jc w:val="center"/>
        </w:trPr>
        <w:tc>
          <w:tcPr>
            <w:tcW w:w="3345" w:type="dxa"/>
          </w:tcPr>
          <w:p w14:paraId="09A904F2" w14:textId="77777777" w:rsidR="00CB15CE" w:rsidRDefault="0048493C">
            <w:pPr>
              <w:pStyle w:val="TableText"/>
            </w:pPr>
            <w:r>
              <w:tab/>
              <w:t>@classCode</w:t>
            </w:r>
          </w:p>
        </w:tc>
        <w:tc>
          <w:tcPr>
            <w:tcW w:w="720" w:type="dxa"/>
          </w:tcPr>
          <w:p w14:paraId="342F5B0E" w14:textId="77777777" w:rsidR="00CB15CE" w:rsidRDefault="0048493C">
            <w:pPr>
              <w:pStyle w:val="TableText"/>
            </w:pPr>
            <w:r>
              <w:t>1..1</w:t>
            </w:r>
          </w:p>
        </w:tc>
        <w:tc>
          <w:tcPr>
            <w:tcW w:w="1152" w:type="dxa"/>
          </w:tcPr>
          <w:p w14:paraId="17C50932" w14:textId="77777777" w:rsidR="00CB15CE" w:rsidRDefault="0048493C">
            <w:pPr>
              <w:pStyle w:val="TableText"/>
            </w:pPr>
            <w:r>
              <w:t>SHALL</w:t>
            </w:r>
          </w:p>
        </w:tc>
        <w:tc>
          <w:tcPr>
            <w:tcW w:w="864" w:type="dxa"/>
          </w:tcPr>
          <w:p w14:paraId="7CFE8639" w14:textId="77777777" w:rsidR="00CB15CE" w:rsidRDefault="00CB15CE">
            <w:pPr>
              <w:pStyle w:val="TableText"/>
            </w:pPr>
          </w:p>
        </w:tc>
        <w:tc>
          <w:tcPr>
            <w:tcW w:w="1104" w:type="dxa"/>
          </w:tcPr>
          <w:p w14:paraId="4B70285A" w14:textId="26BB0178" w:rsidR="00CB15CE" w:rsidRDefault="00CC4EF7">
            <w:pPr>
              <w:pStyle w:val="TableText"/>
            </w:pPr>
            <w:hyperlink w:anchor="C_86-22910">
              <w:r w:rsidR="0048493C">
                <w:rPr>
                  <w:rStyle w:val="HyperlinkText9pt"/>
                </w:rPr>
                <w:t>86-22910</w:t>
              </w:r>
            </w:hyperlink>
          </w:p>
        </w:tc>
        <w:tc>
          <w:tcPr>
            <w:tcW w:w="2975" w:type="dxa"/>
          </w:tcPr>
          <w:p w14:paraId="28C8D10D" w14:textId="77777777" w:rsidR="00CB15CE" w:rsidRDefault="0048493C">
            <w:pPr>
              <w:pStyle w:val="TableText"/>
            </w:pPr>
            <w:r>
              <w:t>urn:oid:2.16.840.1.113883.5.6 (HL7ActClass) = OBS</w:t>
            </w:r>
          </w:p>
        </w:tc>
      </w:tr>
      <w:tr w:rsidR="00CB15CE" w14:paraId="66E43545" w14:textId="77777777">
        <w:trPr>
          <w:jc w:val="center"/>
        </w:trPr>
        <w:tc>
          <w:tcPr>
            <w:tcW w:w="3345" w:type="dxa"/>
          </w:tcPr>
          <w:p w14:paraId="538AF71F" w14:textId="77777777" w:rsidR="00CB15CE" w:rsidRDefault="0048493C">
            <w:pPr>
              <w:pStyle w:val="TableText"/>
            </w:pPr>
            <w:r>
              <w:tab/>
              <w:t>@moodCode</w:t>
            </w:r>
          </w:p>
        </w:tc>
        <w:tc>
          <w:tcPr>
            <w:tcW w:w="720" w:type="dxa"/>
          </w:tcPr>
          <w:p w14:paraId="153737C8" w14:textId="77777777" w:rsidR="00CB15CE" w:rsidRDefault="0048493C">
            <w:pPr>
              <w:pStyle w:val="TableText"/>
            </w:pPr>
            <w:r>
              <w:t>1..1</w:t>
            </w:r>
          </w:p>
        </w:tc>
        <w:tc>
          <w:tcPr>
            <w:tcW w:w="1152" w:type="dxa"/>
          </w:tcPr>
          <w:p w14:paraId="0263AD21" w14:textId="77777777" w:rsidR="00CB15CE" w:rsidRDefault="0048493C">
            <w:pPr>
              <w:pStyle w:val="TableText"/>
            </w:pPr>
            <w:r>
              <w:t>SHALL</w:t>
            </w:r>
          </w:p>
        </w:tc>
        <w:tc>
          <w:tcPr>
            <w:tcW w:w="864" w:type="dxa"/>
          </w:tcPr>
          <w:p w14:paraId="44F58AAD" w14:textId="77777777" w:rsidR="00CB15CE" w:rsidRDefault="00CB15CE">
            <w:pPr>
              <w:pStyle w:val="TableText"/>
            </w:pPr>
          </w:p>
        </w:tc>
        <w:tc>
          <w:tcPr>
            <w:tcW w:w="1104" w:type="dxa"/>
          </w:tcPr>
          <w:p w14:paraId="1AD5F7D4" w14:textId="6F341522" w:rsidR="00CB15CE" w:rsidRDefault="00CC4EF7">
            <w:pPr>
              <w:pStyle w:val="TableText"/>
            </w:pPr>
            <w:hyperlink w:anchor="C_86-22911">
              <w:r w:rsidR="0048493C">
                <w:rPr>
                  <w:rStyle w:val="HyperlinkText9pt"/>
                </w:rPr>
                <w:t>86-22911</w:t>
              </w:r>
            </w:hyperlink>
          </w:p>
        </w:tc>
        <w:tc>
          <w:tcPr>
            <w:tcW w:w="2975" w:type="dxa"/>
          </w:tcPr>
          <w:p w14:paraId="1D91367E" w14:textId="77777777" w:rsidR="00CB15CE" w:rsidRDefault="0048493C">
            <w:pPr>
              <w:pStyle w:val="TableText"/>
            </w:pPr>
            <w:r>
              <w:t>urn:oid:2.16.840.1.113883.5.1001 (HL7ActMood) = EVN</w:t>
            </w:r>
          </w:p>
        </w:tc>
      </w:tr>
      <w:tr w:rsidR="00CB15CE" w14:paraId="01205E95" w14:textId="77777777">
        <w:trPr>
          <w:jc w:val="center"/>
        </w:trPr>
        <w:tc>
          <w:tcPr>
            <w:tcW w:w="3345" w:type="dxa"/>
          </w:tcPr>
          <w:p w14:paraId="5BDC8C6E" w14:textId="77777777" w:rsidR="00CB15CE" w:rsidRDefault="0048493C">
            <w:pPr>
              <w:pStyle w:val="TableText"/>
            </w:pPr>
            <w:r>
              <w:tab/>
              <w:t>templateId</w:t>
            </w:r>
          </w:p>
        </w:tc>
        <w:tc>
          <w:tcPr>
            <w:tcW w:w="720" w:type="dxa"/>
          </w:tcPr>
          <w:p w14:paraId="3704352C" w14:textId="77777777" w:rsidR="00CB15CE" w:rsidRDefault="0048493C">
            <w:pPr>
              <w:pStyle w:val="TableText"/>
            </w:pPr>
            <w:r>
              <w:t>1..1</w:t>
            </w:r>
          </w:p>
        </w:tc>
        <w:tc>
          <w:tcPr>
            <w:tcW w:w="1152" w:type="dxa"/>
          </w:tcPr>
          <w:p w14:paraId="3778B153" w14:textId="77777777" w:rsidR="00CB15CE" w:rsidRDefault="0048493C">
            <w:pPr>
              <w:pStyle w:val="TableText"/>
            </w:pPr>
            <w:r>
              <w:t>SHALL</w:t>
            </w:r>
          </w:p>
        </w:tc>
        <w:tc>
          <w:tcPr>
            <w:tcW w:w="864" w:type="dxa"/>
          </w:tcPr>
          <w:p w14:paraId="2C379CEA" w14:textId="77777777" w:rsidR="00CB15CE" w:rsidRDefault="00CB15CE">
            <w:pPr>
              <w:pStyle w:val="TableText"/>
            </w:pPr>
          </w:p>
        </w:tc>
        <w:tc>
          <w:tcPr>
            <w:tcW w:w="1104" w:type="dxa"/>
          </w:tcPr>
          <w:p w14:paraId="6C8B75BA" w14:textId="3C1BB090" w:rsidR="00CB15CE" w:rsidRDefault="00CC4EF7">
            <w:pPr>
              <w:pStyle w:val="TableText"/>
            </w:pPr>
            <w:hyperlink w:anchor="C_86-22912">
              <w:r w:rsidR="0048493C">
                <w:rPr>
                  <w:rStyle w:val="HyperlinkText9pt"/>
                </w:rPr>
                <w:t>86-22912</w:t>
              </w:r>
            </w:hyperlink>
          </w:p>
        </w:tc>
        <w:tc>
          <w:tcPr>
            <w:tcW w:w="2975" w:type="dxa"/>
          </w:tcPr>
          <w:p w14:paraId="3D304DAB" w14:textId="77777777" w:rsidR="00CB15CE" w:rsidRDefault="00CB15CE">
            <w:pPr>
              <w:pStyle w:val="TableText"/>
            </w:pPr>
          </w:p>
        </w:tc>
      </w:tr>
      <w:tr w:rsidR="00CB15CE" w14:paraId="0B8F61D5" w14:textId="77777777">
        <w:trPr>
          <w:jc w:val="center"/>
        </w:trPr>
        <w:tc>
          <w:tcPr>
            <w:tcW w:w="3345" w:type="dxa"/>
          </w:tcPr>
          <w:p w14:paraId="51D93C37" w14:textId="77777777" w:rsidR="00CB15CE" w:rsidRDefault="0048493C">
            <w:pPr>
              <w:pStyle w:val="TableText"/>
            </w:pPr>
            <w:r>
              <w:tab/>
            </w:r>
            <w:r>
              <w:tab/>
              <w:t>@root</w:t>
            </w:r>
          </w:p>
        </w:tc>
        <w:tc>
          <w:tcPr>
            <w:tcW w:w="720" w:type="dxa"/>
          </w:tcPr>
          <w:p w14:paraId="15E7EBC4" w14:textId="77777777" w:rsidR="00CB15CE" w:rsidRDefault="0048493C">
            <w:pPr>
              <w:pStyle w:val="TableText"/>
            </w:pPr>
            <w:r>
              <w:t>1..1</w:t>
            </w:r>
          </w:p>
        </w:tc>
        <w:tc>
          <w:tcPr>
            <w:tcW w:w="1152" w:type="dxa"/>
          </w:tcPr>
          <w:p w14:paraId="7D4C7EB7" w14:textId="77777777" w:rsidR="00CB15CE" w:rsidRDefault="0048493C">
            <w:pPr>
              <w:pStyle w:val="TableText"/>
            </w:pPr>
            <w:r>
              <w:t>SHALL</w:t>
            </w:r>
          </w:p>
        </w:tc>
        <w:tc>
          <w:tcPr>
            <w:tcW w:w="864" w:type="dxa"/>
          </w:tcPr>
          <w:p w14:paraId="7AA61B60" w14:textId="77777777" w:rsidR="00CB15CE" w:rsidRDefault="00CB15CE">
            <w:pPr>
              <w:pStyle w:val="TableText"/>
            </w:pPr>
          </w:p>
        </w:tc>
        <w:tc>
          <w:tcPr>
            <w:tcW w:w="1104" w:type="dxa"/>
          </w:tcPr>
          <w:p w14:paraId="51753D77" w14:textId="0D515DDB" w:rsidR="00CB15CE" w:rsidRDefault="00CC4EF7">
            <w:pPr>
              <w:pStyle w:val="TableText"/>
            </w:pPr>
            <w:hyperlink w:anchor="C_86-22913">
              <w:r w:rsidR="0048493C">
                <w:rPr>
                  <w:rStyle w:val="HyperlinkText9pt"/>
                </w:rPr>
                <w:t>86-22913</w:t>
              </w:r>
            </w:hyperlink>
          </w:p>
        </w:tc>
        <w:tc>
          <w:tcPr>
            <w:tcW w:w="2975" w:type="dxa"/>
          </w:tcPr>
          <w:p w14:paraId="19C3E75C" w14:textId="77777777" w:rsidR="00CB15CE" w:rsidRDefault="0048493C">
            <w:pPr>
              <w:pStyle w:val="TableText"/>
            </w:pPr>
            <w:r>
              <w:t>2.16.840.1.113883.10.20.5.6.194</w:t>
            </w:r>
          </w:p>
        </w:tc>
      </w:tr>
      <w:tr w:rsidR="00CB15CE" w14:paraId="735ACA6E" w14:textId="77777777">
        <w:trPr>
          <w:jc w:val="center"/>
        </w:trPr>
        <w:tc>
          <w:tcPr>
            <w:tcW w:w="3345" w:type="dxa"/>
          </w:tcPr>
          <w:p w14:paraId="16A8DEB4" w14:textId="77777777" w:rsidR="00CB15CE" w:rsidRDefault="0048493C">
            <w:pPr>
              <w:pStyle w:val="TableText"/>
            </w:pPr>
            <w:r>
              <w:tab/>
              <w:t>code</w:t>
            </w:r>
          </w:p>
        </w:tc>
        <w:tc>
          <w:tcPr>
            <w:tcW w:w="720" w:type="dxa"/>
          </w:tcPr>
          <w:p w14:paraId="67746D50" w14:textId="77777777" w:rsidR="00CB15CE" w:rsidRDefault="0048493C">
            <w:pPr>
              <w:pStyle w:val="TableText"/>
            </w:pPr>
            <w:r>
              <w:t>1..1</w:t>
            </w:r>
          </w:p>
        </w:tc>
        <w:tc>
          <w:tcPr>
            <w:tcW w:w="1152" w:type="dxa"/>
          </w:tcPr>
          <w:p w14:paraId="789292AA" w14:textId="77777777" w:rsidR="00CB15CE" w:rsidRDefault="0048493C">
            <w:pPr>
              <w:pStyle w:val="TableText"/>
            </w:pPr>
            <w:r>
              <w:t>SHALL</w:t>
            </w:r>
          </w:p>
        </w:tc>
        <w:tc>
          <w:tcPr>
            <w:tcW w:w="864" w:type="dxa"/>
          </w:tcPr>
          <w:p w14:paraId="2A118696" w14:textId="77777777" w:rsidR="00CB15CE" w:rsidRDefault="00CB15CE">
            <w:pPr>
              <w:pStyle w:val="TableText"/>
            </w:pPr>
          </w:p>
        </w:tc>
        <w:tc>
          <w:tcPr>
            <w:tcW w:w="1104" w:type="dxa"/>
          </w:tcPr>
          <w:p w14:paraId="7D64E1A9" w14:textId="058A505C" w:rsidR="00CB15CE" w:rsidRDefault="00CC4EF7">
            <w:pPr>
              <w:pStyle w:val="TableText"/>
            </w:pPr>
            <w:hyperlink w:anchor="C_86-22914">
              <w:r w:rsidR="0048493C">
                <w:rPr>
                  <w:rStyle w:val="HyperlinkText9pt"/>
                </w:rPr>
                <w:t>86-22914</w:t>
              </w:r>
            </w:hyperlink>
          </w:p>
        </w:tc>
        <w:tc>
          <w:tcPr>
            <w:tcW w:w="2975" w:type="dxa"/>
          </w:tcPr>
          <w:p w14:paraId="223200F0" w14:textId="77777777" w:rsidR="00CB15CE" w:rsidRDefault="00CB15CE">
            <w:pPr>
              <w:pStyle w:val="TableText"/>
            </w:pPr>
          </w:p>
        </w:tc>
      </w:tr>
      <w:tr w:rsidR="00CB15CE" w14:paraId="436E67EE" w14:textId="77777777">
        <w:trPr>
          <w:jc w:val="center"/>
        </w:trPr>
        <w:tc>
          <w:tcPr>
            <w:tcW w:w="3345" w:type="dxa"/>
          </w:tcPr>
          <w:p w14:paraId="7D14D698" w14:textId="77777777" w:rsidR="00CB15CE" w:rsidRDefault="0048493C">
            <w:pPr>
              <w:pStyle w:val="TableText"/>
            </w:pPr>
            <w:r>
              <w:tab/>
              <w:t>statusCode</w:t>
            </w:r>
          </w:p>
        </w:tc>
        <w:tc>
          <w:tcPr>
            <w:tcW w:w="720" w:type="dxa"/>
          </w:tcPr>
          <w:p w14:paraId="23797025" w14:textId="77777777" w:rsidR="00CB15CE" w:rsidRDefault="0048493C">
            <w:pPr>
              <w:pStyle w:val="TableText"/>
            </w:pPr>
            <w:r>
              <w:t>1..1</w:t>
            </w:r>
          </w:p>
        </w:tc>
        <w:tc>
          <w:tcPr>
            <w:tcW w:w="1152" w:type="dxa"/>
          </w:tcPr>
          <w:p w14:paraId="04CFF6B7" w14:textId="77777777" w:rsidR="00CB15CE" w:rsidRDefault="0048493C">
            <w:pPr>
              <w:pStyle w:val="TableText"/>
            </w:pPr>
            <w:r>
              <w:t>SHALL</w:t>
            </w:r>
          </w:p>
        </w:tc>
        <w:tc>
          <w:tcPr>
            <w:tcW w:w="864" w:type="dxa"/>
          </w:tcPr>
          <w:p w14:paraId="39387198" w14:textId="77777777" w:rsidR="00CB15CE" w:rsidRDefault="00CB15CE">
            <w:pPr>
              <w:pStyle w:val="TableText"/>
            </w:pPr>
          </w:p>
        </w:tc>
        <w:tc>
          <w:tcPr>
            <w:tcW w:w="1104" w:type="dxa"/>
          </w:tcPr>
          <w:p w14:paraId="456AA704" w14:textId="26399CEF" w:rsidR="00CB15CE" w:rsidRDefault="00CC4EF7">
            <w:pPr>
              <w:pStyle w:val="TableText"/>
            </w:pPr>
            <w:hyperlink w:anchor="C_86-22915">
              <w:r w:rsidR="0048493C">
                <w:rPr>
                  <w:rStyle w:val="HyperlinkText9pt"/>
                </w:rPr>
                <w:t>86-22915</w:t>
              </w:r>
            </w:hyperlink>
          </w:p>
        </w:tc>
        <w:tc>
          <w:tcPr>
            <w:tcW w:w="2975" w:type="dxa"/>
          </w:tcPr>
          <w:p w14:paraId="27961348" w14:textId="77777777" w:rsidR="00CB15CE" w:rsidRDefault="00CB15CE">
            <w:pPr>
              <w:pStyle w:val="TableText"/>
            </w:pPr>
          </w:p>
        </w:tc>
      </w:tr>
      <w:tr w:rsidR="00CB15CE" w14:paraId="28631919" w14:textId="77777777">
        <w:trPr>
          <w:jc w:val="center"/>
        </w:trPr>
        <w:tc>
          <w:tcPr>
            <w:tcW w:w="3345" w:type="dxa"/>
          </w:tcPr>
          <w:p w14:paraId="7D95E6D4" w14:textId="77777777" w:rsidR="00CB15CE" w:rsidRDefault="0048493C">
            <w:pPr>
              <w:pStyle w:val="TableText"/>
            </w:pPr>
            <w:r>
              <w:tab/>
            </w:r>
            <w:r>
              <w:tab/>
              <w:t>@code</w:t>
            </w:r>
          </w:p>
        </w:tc>
        <w:tc>
          <w:tcPr>
            <w:tcW w:w="720" w:type="dxa"/>
          </w:tcPr>
          <w:p w14:paraId="7AC55D41" w14:textId="77777777" w:rsidR="00CB15CE" w:rsidRDefault="0048493C">
            <w:pPr>
              <w:pStyle w:val="TableText"/>
            </w:pPr>
            <w:r>
              <w:t>1..1</w:t>
            </w:r>
          </w:p>
        </w:tc>
        <w:tc>
          <w:tcPr>
            <w:tcW w:w="1152" w:type="dxa"/>
          </w:tcPr>
          <w:p w14:paraId="00978BC4" w14:textId="77777777" w:rsidR="00CB15CE" w:rsidRDefault="0048493C">
            <w:pPr>
              <w:pStyle w:val="TableText"/>
            </w:pPr>
            <w:r>
              <w:t>SHALL</w:t>
            </w:r>
          </w:p>
        </w:tc>
        <w:tc>
          <w:tcPr>
            <w:tcW w:w="864" w:type="dxa"/>
          </w:tcPr>
          <w:p w14:paraId="50D98923" w14:textId="77777777" w:rsidR="00CB15CE" w:rsidRDefault="00CB15CE">
            <w:pPr>
              <w:pStyle w:val="TableText"/>
            </w:pPr>
          </w:p>
        </w:tc>
        <w:tc>
          <w:tcPr>
            <w:tcW w:w="1104" w:type="dxa"/>
          </w:tcPr>
          <w:p w14:paraId="446EE0A1" w14:textId="0B46498E" w:rsidR="00CB15CE" w:rsidRDefault="00CC4EF7">
            <w:pPr>
              <w:pStyle w:val="TableText"/>
            </w:pPr>
            <w:hyperlink w:anchor="C_86-28111">
              <w:r w:rsidR="0048493C">
                <w:rPr>
                  <w:rStyle w:val="HyperlinkText9pt"/>
                </w:rPr>
                <w:t>86-28111</w:t>
              </w:r>
            </w:hyperlink>
          </w:p>
        </w:tc>
        <w:tc>
          <w:tcPr>
            <w:tcW w:w="2975" w:type="dxa"/>
          </w:tcPr>
          <w:p w14:paraId="6CAC486B" w14:textId="77777777" w:rsidR="00CB15CE" w:rsidRDefault="0048493C">
            <w:pPr>
              <w:pStyle w:val="TableText"/>
            </w:pPr>
            <w:r>
              <w:t>urn:oid:2.16.840.1.113883.5.14 (HL7ActStatus) = completed</w:t>
            </w:r>
          </w:p>
        </w:tc>
      </w:tr>
      <w:tr w:rsidR="00CB15CE" w14:paraId="12C2A8AB" w14:textId="77777777">
        <w:trPr>
          <w:jc w:val="center"/>
        </w:trPr>
        <w:tc>
          <w:tcPr>
            <w:tcW w:w="3345" w:type="dxa"/>
          </w:tcPr>
          <w:p w14:paraId="7CC6A108" w14:textId="77777777" w:rsidR="00CB15CE" w:rsidRDefault="0048493C">
            <w:pPr>
              <w:pStyle w:val="TableText"/>
            </w:pPr>
            <w:r>
              <w:tab/>
              <w:t>value</w:t>
            </w:r>
          </w:p>
        </w:tc>
        <w:tc>
          <w:tcPr>
            <w:tcW w:w="720" w:type="dxa"/>
          </w:tcPr>
          <w:p w14:paraId="6B1C9EA6" w14:textId="77777777" w:rsidR="00CB15CE" w:rsidRDefault="0048493C">
            <w:pPr>
              <w:pStyle w:val="TableText"/>
            </w:pPr>
            <w:r>
              <w:t>1..1</w:t>
            </w:r>
          </w:p>
        </w:tc>
        <w:tc>
          <w:tcPr>
            <w:tcW w:w="1152" w:type="dxa"/>
          </w:tcPr>
          <w:p w14:paraId="43FF3220" w14:textId="77777777" w:rsidR="00CB15CE" w:rsidRDefault="0048493C">
            <w:pPr>
              <w:pStyle w:val="TableText"/>
            </w:pPr>
            <w:r>
              <w:t>SHALL</w:t>
            </w:r>
          </w:p>
        </w:tc>
        <w:tc>
          <w:tcPr>
            <w:tcW w:w="864" w:type="dxa"/>
          </w:tcPr>
          <w:p w14:paraId="3032DE27" w14:textId="77777777" w:rsidR="00CB15CE" w:rsidRDefault="00CB15CE">
            <w:pPr>
              <w:pStyle w:val="TableText"/>
            </w:pPr>
          </w:p>
        </w:tc>
        <w:tc>
          <w:tcPr>
            <w:tcW w:w="1104" w:type="dxa"/>
          </w:tcPr>
          <w:p w14:paraId="2A81408E" w14:textId="22808010" w:rsidR="00CB15CE" w:rsidRDefault="00CC4EF7">
            <w:pPr>
              <w:pStyle w:val="TableText"/>
            </w:pPr>
            <w:hyperlink w:anchor="C_86-22916">
              <w:r w:rsidR="0048493C">
                <w:rPr>
                  <w:rStyle w:val="HyperlinkText9pt"/>
                </w:rPr>
                <w:t>86-22916</w:t>
              </w:r>
            </w:hyperlink>
          </w:p>
        </w:tc>
        <w:tc>
          <w:tcPr>
            <w:tcW w:w="2975" w:type="dxa"/>
          </w:tcPr>
          <w:p w14:paraId="3B965EE1" w14:textId="77777777" w:rsidR="00CB15CE" w:rsidRDefault="00CB15CE">
            <w:pPr>
              <w:pStyle w:val="TableText"/>
            </w:pPr>
          </w:p>
        </w:tc>
      </w:tr>
      <w:tr w:rsidR="00CB15CE" w14:paraId="261F455A" w14:textId="77777777">
        <w:trPr>
          <w:jc w:val="center"/>
        </w:trPr>
        <w:tc>
          <w:tcPr>
            <w:tcW w:w="3345" w:type="dxa"/>
          </w:tcPr>
          <w:p w14:paraId="50CD742C" w14:textId="77777777" w:rsidR="00CB15CE" w:rsidRDefault="0048493C">
            <w:pPr>
              <w:pStyle w:val="TableText"/>
            </w:pPr>
            <w:r>
              <w:tab/>
              <w:t>methodCode</w:t>
            </w:r>
          </w:p>
        </w:tc>
        <w:tc>
          <w:tcPr>
            <w:tcW w:w="720" w:type="dxa"/>
          </w:tcPr>
          <w:p w14:paraId="74EEA3D5" w14:textId="77777777" w:rsidR="00CB15CE" w:rsidRDefault="0048493C">
            <w:pPr>
              <w:pStyle w:val="TableText"/>
            </w:pPr>
            <w:r>
              <w:t>1..1</w:t>
            </w:r>
          </w:p>
        </w:tc>
        <w:tc>
          <w:tcPr>
            <w:tcW w:w="1152" w:type="dxa"/>
          </w:tcPr>
          <w:p w14:paraId="02101925" w14:textId="77777777" w:rsidR="00CB15CE" w:rsidRDefault="0048493C">
            <w:pPr>
              <w:pStyle w:val="TableText"/>
            </w:pPr>
            <w:r>
              <w:t>SHALL</w:t>
            </w:r>
          </w:p>
        </w:tc>
        <w:tc>
          <w:tcPr>
            <w:tcW w:w="864" w:type="dxa"/>
          </w:tcPr>
          <w:p w14:paraId="3EA1502C" w14:textId="77777777" w:rsidR="00CB15CE" w:rsidRDefault="00CB15CE">
            <w:pPr>
              <w:pStyle w:val="TableText"/>
            </w:pPr>
          </w:p>
        </w:tc>
        <w:tc>
          <w:tcPr>
            <w:tcW w:w="1104" w:type="dxa"/>
          </w:tcPr>
          <w:p w14:paraId="4D8D7683" w14:textId="36BDB77C" w:rsidR="00CB15CE" w:rsidRDefault="00CC4EF7">
            <w:pPr>
              <w:pStyle w:val="TableText"/>
            </w:pPr>
            <w:hyperlink w:anchor="C_86-23044">
              <w:r w:rsidR="0048493C">
                <w:rPr>
                  <w:rStyle w:val="HyperlinkText9pt"/>
                </w:rPr>
                <w:t>86-23044</w:t>
              </w:r>
            </w:hyperlink>
          </w:p>
        </w:tc>
        <w:tc>
          <w:tcPr>
            <w:tcW w:w="2975" w:type="dxa"/>
          </w:tcPr>
          <w:p w14:paraId="470857DB" w14:textId="77777777" w:rsidR="00CB15CE" w:rsidRDefault="0048493C">
            <w:pPr>
              <w:pStyle w:val="TableText"/>
            </w:pPr>
            <w:r>
              <w:t>urn:oid:2.16.840.1.114222.4.11.3361 (NHSNRouteOfAdministrationAURPCode)</w:t>
            </w:r>
          </w:p>
        </w:tc>
      </w:tr>
    </w:tbl>
    <w:p w14:paraId="18B44A8A" w14:textId="77777777" w:rsidR="00CB15CE" w:rsidRDefault="00CB15CE">
      <w:pPr>
        <w:pStyle w:val="BodyText"/>
      </w:pPr>
    </w:p>
    <w:p w14:paraId="579C567D" w14:textId="77777777" w:rsidR="00CB15CE" w:rsidRDefault="0048493C" w:rsidP="007C5A1B">
      <w:pPr>
        <w:numPr>
          <w:ilvl w:val="0"/>
          <w:numId w:val="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 (CONF:86-22910).</w:t>
      </w:r>
    </w:p>
    <w:p w14:paraId="23AEE8C1" w14:textId="77777777" w:rsidR="00CB15CE" w:rsidRDefault="0048493C" w:rsidP="007C5A1B">
      <w:pPr>
        <w:numPr>
          <w:ilvl w:val="0"/>
          <w:numId w:val="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 (CONF:86-22911).</w:t>
      </w:r>
    </w:p>
    <w:p w14:paraId="08240ACF" w14:textId="77777777" w:rsidR="00CB15CE" w:rsidRDefault="0048493C" w:rsidP="007C5A1B">
      <w:pPr>
        <w:numPr>
          <w:ilvl w:val="0"/>
          <w:numId w:val="5"/>
        </w:numPr>
      </w:pPr>
      <w:r>
        <w:rPr>
          <w:rStyle w:val="keyword"/>
        </w:rPr>
        <w:t>SHALL</w:t>
      </w:r>
      <w:r>
        <w:t xml:space="preserve"> contain exactly one [1..1] </w:t>
      </w:r>
      <w:r>
        <w:rPr>
          <w:rStyle w:val="XMLnameBold"/>
        </w:rPr>
        <w:t>templateId</w:t>
      </w:r>
      <w:r>
        <w:t xml:space="preserve"> (CONF:86-22912) such that it</w:t>
      </w:r>
    </w:p>
    <w:p w14:paraId="69BF60BE" w14:textId="77777777" w:rsidR="00CB15CE" w:rsidRDefault="0048493C" w:rsidP="007C5A1B">
      <w:pPr>
        <w:numPr>
          <w:ilvl w:val="1"/>
          <w:numId w:val="5"/>
        </w:numPr>
      </w:pPr>
      <w:r>
        <w:rPr>
          <w:rStyle w:val="keyword"/>
        </w:rPr>
        <w:t>SHALL</w:t>
      </w:r>
      <w:r>
        <w:t xml:space="preserve"> contain exactly one [1..1] </w:t>
      </w:r>
      <w:r>
        <w:rPr>
          <w:rStyle w:val="XMLnameBold"/>
        </w:rPr>
        <w:t>@root</w:t>
      </w:r>
      <w:r>
        <w:t>=</w:t>
      </w:r>
      <w:r>
        <w:rPr>
          <w:rStyle w:val="XMLname"/>
        </w:rPr>
        <w:t>"2.16.840.1.113883.10.20.5.6.194"</w:t>
      </w:r>
      <w:r>
        <w:t xml:space="preserve"> (CONF:86-22913).</w:t>
      </w:r>
    </w:p>
    <w:p w14:paraId="6DEF460B" w14:textId="77777777" w:rsidR="00CB15CE" w:rsidRDefault="0048493C" w:rsidP="007C5A1B">
      <w:pPr>
        <w:numPr>
          <w:ilvl w:val="0"/>
          <w:numId w:val="5"/>
        </w:numPr>
      </w:pPr>
      <w:r>
        <w:rPr>
          <w:rStyle w:val="keyword"/>
        </w:rPr>
        <w:t>SHALL</w:t>
      </w:r>
      <w:r>
        <w:t xml:space="preserve"> contain exactly one [1..1] </w:t>
      </w:r>
      <w:r>
        <w:rPr>
          <w:rStyle w:val="XMLnameBold"/>
        </w:rPr>
        <w:t>code</w:t>
      </w:r>
      <w:r>
        <w:t xml:space="preserve"> (CONF:86-22914).</w:t>
      </w:r>
    </w:p>
    <w:p w14:paraId="0F5EF8DA" w14:textId="77777777" w:rsidR="00CB15CE" w:rsidRDefault="0048493C" w:rsidP="007C5A1B">
      <w:pPr>
        <w:numPr>
          <w:ilvl w:val="0"/>
          <w:numId w:val="5"/>
        </w:numPr>
      </w:pPr>
      <w:r>
        <w:rPr>
          <w:rStyle w:val="keyword"/>
        </w:rPr>
        <w:t>SHALL</w:t>
      </w:r>
      <w:r>
        <w:t xml:space="preserve"> contain exactly one [1..1] </w:t>
      </w:r>
      <w:r>
        <w:rPr>
          <w:rStyle w:val="XMLnameBold"/>
        </w:rPr>
        <w:t>statusCode</w:t>
      </w:r>
      <w:r>
        <w:t xml:space="preserve"> (CONF:86-22915).</w:t>
      </w:r>
    </w:p>
    <w:p w14:paraId="497D898D" w14:textId="77777777" w:rsidR="00CB15CE" w:rsidRDefault="0048493C" w:rsidP="007C5A1B">
      <w:pPr>
        <w:numPr>
          <w:ilvl w:val="1"/>
          <w:numId w:val="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 (CONF:86-28111).</w:t>
      </w:r>
    </w:p>
    <w:p w14:paraId="7012D590" w14:textId="77777777" w:rsidR="00CB15CE" w:rsidRDefault="0048493C" w:rsidP="007C5A1B">
      <w:pPr>
        <w:numPr>
          <w:ilvl w:val="0"/>
          <w:numId w:val="5"/>
        </w:numPr>
      </w:pPr>
      <w:r>
        <w:rPr>
          <w:rStyle w:val="keyword"/>
        </w:rPr>
        <w:t>SHALL</w:t>
      </w:r>
      <w:r>
        <w:t xml:space="preserve"> contain exactly one [1..1] </w:t>
      </w:r>
      <w:r>
        <w:rPr>
          <w:rStyle w:val="XMLnameBold"/>
        </w:rPr>
        <w:t>value</w:t>
      </w:r>
      <w:r>
        <w:t xml:space="preserve"> (CONF:86-22916).</w:t>
      </w:r>
    </w:p>
    <w:p w14:paraId="1D97F25F" w14:textId="2734E970" w:rsidR="00CB15CE" w:rsidRDefault="0048493C" w:rsidP="007C5A1B">
      <w:pPr>
        <w:numPr>
          <w:ilvl w:val="0"/>
          <w:numId w:val="5"/>
        </w:numPr>
      </w:pPr>
      <w:r>
        <w:rPr>
          <w:rStyle w:val="keyword"/>
        </w:rPr>
        <w:t>SHALL</w:t>
      </w:r>
      <w:r>
        <w:t xml:space="preserve"> contain exactly one [1..1] </w:t>
      </w:r>
      <w:r>
        <w:rPr>
          <w:rStyle w:val="XMLnameBold"/>
        </w:rPr>
        <w:t>methodCode</w:t>
      </w:r>
      <w:r>
        <w:t xml:space="preserve">, which </w:t>
      </w:r>
      <w:r>
        <w:rPr>
          <w:rStyle w:val="keyword"/>
        </w:rPr>
        <w:t>SHALL</w:t>
      </w:r>
      <w:r>
        <w:t xml:space="preserve"> be selected from ValueSet </w:t>
      </w:r>
      <w:hyperlink w:anchor="NHSNRouteOfAdministrationAURPCode">
        <w:r>
          <w:rPr>
            <w:rStyle w:val="HyperlinkCourierBold"/>
          </w:rPr>
          <w:t>NHSNRouteOfAdministrationAURPCode</w:t>
        </w:r>
      </w:hyperlink>
      <w:r>
        <w:rPr>
          <w:rStyle w:val="XMLname"/>
        </w:rPr>
        <w:t xml:space="preserve"> urn:oid:2.16.840.1.114222.4.11.3361</w:t>
      </w:r>
      <w:r>
        <w:rPr>
          <w:rStyle w:val="keyword"/>
        </w:rPr>
        <w:t xml:space="preserve"> DYNAMIC</w:t>
      </w:r>
      <w:r>
        <w:t xml:space="preserve"> (CONF:86-23044).</w:t>
      </w:r>
    </w:p>
    <w:p w14:paraId="6939E021" w14:textId="77777777" w:rsidR="00CB15CE" w:rsidRDefault="0048493C" w:rsidP="007C5A1B">
      <w:pPr>
        <w:numPr>
          <w:ilvl w:val="0"/>
          <w:numId w:val="5"/>
        </w:numPr>
      </w:pPr>
      <w:r>
        <w:t>If the observation reports a number of days, the value of value/xsi:type</w:t>
      </w:r>
      <w:r>
        <w:rPr>
          <w:rStyle w:val="keyword"/>
        </w:rPr>
        <w:t xml:space="preserve"> SHALL </w:t>
      </w:r>
      <w:r>
        <w:t>be PQ and the value of value/@unit</w:t>
      </w:r>
      <w:r>
        <w:rPr>
          <w:rStyle w:val="keyword"/>
        </w:rPr>
        <w:t xml:space="preserve"> SHALL </w:t>
      </w:r>
      <w:r>
        <w:t>be d. If the observation reports a number of patients, the value of value/@xsi:type</w:t>
      </w:r>
      <w:r>
        <w:rPr>
          <w:rStyle w:val="keyword"/>
        </w:rPr>
        <w:t xml:space="preserve"> SHALL </w:t>
      </w:r>
      <w:r>
        <w:t>be INT. If the value is a code, the value of value/@xsi:type</w:t>
      </w:r>
      <w:r>
        <w:rPr>
          <w:rStyle w:val="keyword"/>
        </w:rPr>
        <w:t xml:space="preserve"> SHALL </w:t>
      </w:r>
      <w:r>
        <w:t>be CD (CONF:86-22917).</w:t>
      </w:r>
    </w:p>
    <w:p w14:paraId="6C5845FA" w14:textId="0970E65C" w:rsidR="00CB15CE" w:rsidRDefault="0048493C">
      <w:pPr>
        <w:pStyle w:val="Caption"/>
      </w:pPr>
      <w:bookmarkStart w:id="3826" w:name="_Toc106443032"/>
      <w:r>
        <w:t xml:space="preserve">Table </w:t>
      </w:r>
      <w:r>
        <w:fldChar w:fldCharType="begin"/>
      </w:r>
      <w:r>
        <w:instrText>SEQ Table \* ARABIC</w:instrText>
      </w:r>
      <w:r>
        <w:fldChar w:fldCharType="separate"/>
      </w:r>
      <w:r w:rsidR="00AC6834">
        <w:t>488</w:t>
      </w:r>
      <w:r>
        <w:fldChar w:fldCharType="end"/>
      </w:r>
      <w:r>
        <w:t>: NHSNRouteOfAdministrationAURPCode</w:t>
      </w:r>
      <w:bookmarkEnd w:id="382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CB15CE" w14:paraId="49FE6872" w14:textId="77777777">
        <w:trPr>
          <w:jc w:val="center"/>
        </w:trPr>
        <w:tc>
          <w:tcPr>
            <w:tcW w:w="1440" w:type="dxa"/>
            <w:gridSpan w:val="4"/>
          </w:tcPr>
          <w:p w14:paraId="1181688E" w14:textId="77777777" w:rsidR="00CB15CE" w:rsidRDefault="0048493C">
            <w:pPr>
              <w:pStyle w:val="TableText"/>
            </w:pPr>
            <w:r>
              <w:t>Value Set: NHSNRouteOfAdministrationAURPCode urn:oid:2.16.840.1.114222.4.11.3361</w:t>
            </w:r>
          </w:p>
          <w:p w14:paraId="2C94D63F" w14:textId="77777777" w:rsidR="00CB15CE" w:rsidRDefault="0048493C">
            <w:pPr>
              <w:pStyle w:val="TableText"/>
            </w:pPr>
            <w:r>
              <w:t>(Clinical Focus: NHSN surveillance reporting: Antimicrobial Use summary, route by which antimicrobial was administered),(Data Element Scope: A method code describing the route of administration of the antimicrobial.),(Inclusion Criteria: ),(Exclusion Criteria: )</w:t>
            </w:r>
            <w:r>
              <w:br/>
            </w:r>
            <w:r>
              <w:br/>
              <w:t>This value set was imported on 10/14/2020 with a version of Latest.</w:t>
            </w:r>
          </w:p>
          <w:p w14:paraId="64EBED60" w14:textId="6DFF9EB7" w:rsidR="00CB15CE" w:rsidRDefault="0048493C">
            <w:pPr>
              <w:pStyle w:val="TableText"/>
            </w:pPr>
            <w:r>
              <w:t xml:space="preserve">Value Set Source: </w:t>
            </w:r>
            <w:hyperlink r:id="rId88" w:history="1">
              <w:r>
                <w:rPr>
                  <w:rStyle w:val="HyperlinkCourierBold"/>
                </w:rPr>
                <w:t>https://vsac.nlm.nih.gov/valueset/2.16.840.1.114222.4.11.3361/expansion</w:t>
              </w:r>
            </w:hyperlink>
          </w:p>
        </w:tc>
      </w:tr>
      <w:tr w:rsidR="00CB15CE" w14:paraId="1208C9DA" w14:textId="77777777">
        <w:trPr>
          <w:cantSplit/>
          <w:tblHeader/>
          <w:jc w:val="center"/>
        </w:trPr>
        <w:tc>
          <w:tcPr>
            <w:tcW w:w="1560" w:type="dxa"/>
            <w:shd w:val="clear" w:color="auto" w:fill="E6E6E6"/>
          </w:tcPr>
          <w:p w14:paraId="3FF9BED2" w14:textId="77777777" w:rsidR="00CB15CE" w:rsidRDefault="0048493C">
            <w:pPr>
              <w:pStyle w:val="TableHead"/>
            </w:pPr>
            <w:r>
              <w:t>Code</w:t>
            </w:r>
          </w:p>
        </w:tc>
        <w:tc>
          <w:tcPr>
            <w:tcW w:w="3000" w:type="dxa"/>
            <w:shd w:val="clear" w:color="auto" w:fill="E6E6E6"/>
          </w:tcPr>
          <w:p w14:paraId="6B1A5D39" w14:textId="77777777" w:rsidR="00CB15CE" w:rsidRDefault="0048493C">
            <w:pPr>
              <w:pStyle w:val="TableHead"/>
            </w:pPr>
            <w:r>
              <w:t>Code System</w:t>
            </w:r>
          </w:p>
        </w:tc>
        <w:tc>
          <w:tcPr>
            <w:tcW w:w="3000" w:type="dxa"/>
            <w:shd w:val="clear" w:color="auto" w:fill="E6E6E6"/>
          </w:tcPr>
          <w:p w14:paraId="6D7732DD" w14:textId="77777777" w:rsidR="00CB15CE" w:rsidRDefault="0048493C">
            <w:pPr>
              <w:pStyle w:val="TableHead"/>
            </w:pPr>
            <w:r>
              <w:t>Code System OID</w:t>
            </w:r>
          </w:p>
        </w:tc>
        <w:tc>
          <w:tcPr>
            <w:tcW w:w="2520" w:type="dxa"/>
            <w:shd w:val="clear" w:color="auto" w:fill="E6E6E6"/>
          </w:tcPr>
          <w:p w14:paraId="10E73C81" w14:textId="77777777" w:rsidR="00CB15CE" w:rsidRDefault="0048493C">
            <w:pPr>
              <w:pStyle w:val="TableHead"/>
            </w:pPr>
            <w:r>
              <w:t>Print Name</w:t>
            </w:r>
          </w:p>
        </w:tc>
      </w:tr>
      <w:tr w:rsidR="00CB15CE" w14:paraId="4BF44089" w14:textId="77777777">
        <w:trPr>
          <w:jc w:val="center"/>
        </w:trPr>
        <w:tc>
          <w:tcPr>
            <w:tcW w:w="1170" w:type="dxa"/>
          </w:tcPr>
          <w:p w14:paraId="76347161" w14:textId="77777777" w:rsidR="00CB15CE" w:rsidRDefault="0048493C">
            <w:pPr>
              <w:pStyle w:val="TableText"/>
            </w:pPr>
            <w:r>
              <w:t>447694001</w:t>
            </w:r>
          </w:p>
        </w:tc>
        <w:tc>
          <w:tcPr>
            <w:tcW w:w="3195" w:type="dxa"/>
          </w:tcPr>
          <w:p w14:paraId="54EE977D" w14:textId="77777777" w:rsidR="00CB15CE" w:rsidRDefault="0048493C">
            <w:pPr>
              <w:pStyle w:val="TableText"/>
            </w:pPr>
            <w:r>
              <w:t>SNOMED CT</w:t>
            </w:r>
          </w:p>
        </w:tc>
        <w:tc>
          <w:tcPr>
            <w:tcW w:w="3195" w:type="dxa"/>
          </w:tcPr>
          <w:p w14:paraId="60367CFC" w14:textId="77777777" w:rsidR="00CB15CE" w:rsidRDefault="0048493C">
            <w:pPr>
              <w:pStyle w:val="TableText"/>
            </w:pPr>
            <w:r>
              <w:t>urn:oid:2.16.840.1.113883.6.96</w:t>
            </w:r>
          </w:p>
        </w:tc>
        <w:tc>
          <w:tcPr>
            <w:tcW w:w="2520" w:type="dxa"/>
          </w:tcPr>
          <w:p w14:paraId="2565C2F0" w14:textId="77777777" w:rsidR="00CB15CE" w:rsidRDefault="0048493C">
            <w:pPr>
              <w:pStyle w:val="TableText"/>
            </w:pPr>
            <w:r>
              <w:t>Respiratory tract route (qualifier value)</w:t>
            </w:r>
          </w:p>
        </w:tc>
      </w:tr>
      <w:tr w:rsidR="00CB15CE" w14:paraId="31BA617A" w14:textId="77777777">
        <w:trPr>
          <w:jc w:val="center"/>
        </w:trPr>
        <w:tc>
          <w:tcPr>
            <w:tcW w:w="1170" w:type="dxa"/>
          </w:tcPr>
          <w:p w14:paraId="745CAF51" w14:textId="77777777" w:rsidR="00CB15CE" w:rsidRDefault="0048493C">
            <w:pPr>
              <w:pStyle w:val="TableText"/>
            </w:pPr>
            <w:r>
              <w:t>447964005</w:t>
            </w:r>
          </w:p>
        </w:tc>
        <w:tc>
          <w:tcPr>
            <w:tcW w:w="3195" w:type="dxa"/>
          </w:tcPr>
          <w:p w14:paraId="22BEB7AE" w14:textId="77777777" w:rsidR="00CB15CE" w:rsidRDefault="0048493C">
            <w:pPr>
              <w:pStyle w:val="TableText"/>
            </w:pPr>
            <w:r>
              <w:t>SNOMED CT</w:t>
            </w:r>
          </w:p>
        </w:tc>
        <w:tc>
          <w:tcPr>
            <w:tcW w:w="3195" w:type="dxa"/>
          </w:tcPr>
          <w:p w14:paraId="09994E6E" w14:textId="77777777" w:rsidR="00CB15CE" w:rsidRDefault="0048493C">
            <w:pPr>
              <w:pStyle w:val="TableText"/>
            </w:pPr>
            <w:r>
              <w:t>urn:oid:2.16.840.1.113883.6.96</w:t>
            </w:r>
          </w:p>
        </w:tc>
        <w:tc>
          <w:tcPr>
            <w:tcW w:w="2520" w:type="dxa"/>
          </w:tcPr>
          <w:p w14:paraId="5962789F" w14:textId="77777777" w:rsidR="00CB15CE" w:rsidRDefault="0048493C">
            <w:pPr>
              <w:pStyle w:val="TableText"/>
            </w:pPr>
            <w:r>
              <w:t>Digestive tract route (qualifier value)</w:t>
            </w:r>
          </w:p>
        </w:tc>
      </w:tr>
      <w:tr w:rsidR="00CB15CE" w14:paraId="4F30B5C5" w14:textId="77777777">
        <w:trPr>
          <w:jc w:val="center"/>
        </w:trPr>
        <w:tc>
          <w:tcPr>
            <w:tcW w:w="1170" w:type="dxa"/>
          </w:tcPr>
          <w:p w14:paraId="563A4682" w14:textId="77777777" w:rsidR="00CB15CE" w:rsidRDefault="0048493C">
            <w:pPr>
              <w:pStyle w:val="TableText"/>
            </w:pPr>
            <w:r>
              <w:t>47625008</w:t>
            </w:r>
          </w:p>
        </w:tc>
        <w:tc>
          <w:tcPr>
            <w:tcW w:w="3195" w:type="dxa"/>
          </w:tcPr>
          <w:p w14:paraId="14AFC41E" w14:textId="77777777" w:rsidR="00CB15CE" w:rsidRDefault="0048493C">
            <w:pPr>
              <w:pStyle w:val="TableText"/>
            </w:pPr>
            <w:r>
              <w:t>SNOMED CT</w:t>
            </w:r>
          </w:p>
        </w:tc>
        <w:tc>
          <w:tcPr>
            <w:tcW w:w="3195" w:type="dxa"/>
          </w:tcPr>
          <w:p w14:paraId="3603730A" w14:textId="77777777" w:rsidR="00CB15CE" w:rsidRDefault="0048493C">
            <w:pPr>
              <w:pStyle w:val="TableText"/>
            </w:pPr>
            <w:r>
              <w:t>urn:oid:2.16.840.1.113883.6.96</w:t>
            </w:r>
          </w:p>
        </w:tc>
        <w:tc>
          <w:tcPr>
            <w:tcW w:w="2520" w:type="dxa"/>
          </w:tcPr>
          <w:p w14:paraId="3D610CB1" w14:textId="77777777" w:rsidR="00CB15CE" w:rsidRDefault="0048493C">
            <w:pPr>
              <w:pStyle w:val="TableText"/>
            </w:pPr>
            <w:r>
              <w:t>Intravenous route (qualifier value)</w:t>
            </w:r>
          </w:p>
        </w:tc>
      </w:tr>
      <w:tr w:rsidR="00CB15CE" w14:paraId="722B3B27" w14:textId="77777777">
        <w:trPr>
          <w:jc w:val="center"/>
        </w:trPr>
        <w:tc>
          <w:tcPr>
            <w:tcW w:w="1170" w:type="dxa"/>
          </w:tcPr>
          <w:p w14:paraId="1ABA2DBF" w14:textId="77777777" w:rsidR="00CB15CE" w:rsidRDefault="0048493C">
            <w:pPr>
              <w:pStyle w:val="TableText"/>
            </w:pPr>
            <w:r>
              <w:t>78421000</w:t>
            </w:r>
          </w:p>
        </w:tc>
        <w:tc>
          <w:tcPr>
            <w:tcW w:w="3195" w:type="dxa"/>
          </w:tcPr>
          <w:p w14:paraId="7379B06E" w14:textId="77777777" w:rsidR="00CB15CE" w:rsidRDefault="0048493C">
            <w:pPr>
              <w:pStyle w:val="TableText"/>
            </w:pPr>
            <w:r>
              <w:t>SNOMED CT</w:t>
            </w:r>
          </w:p>
        </w:tc>
        <w:tc>
          <w:tcPr>
            <w:tcW w:w="3195" w:type="dxa"/>
          </w:tcPr>
          <w:p w14:paraId="1E726712" w14:textId="77777777" w:rsidR="00CB15CE" w:rsidRDefault="0048493C">
            <w:pPr>
              <w:pStyle w:val="TableText"/>
            </w:pPr>
            <w:r>
              <w:t>urn:oid:2.16.840.1.113883.6.96</w:t>
            </w:r>
          </w:p>
        </w:tc>
        <w:tc>
          <w:tcPr>
            <w:tcW w:w="2520" w:type="dxa"/>
          </w:tcPr>
          <w:p w14:paraId="25E8E1CD" w14:textId="77777777" w:rsidR="00CB15CE" w:rsidRDefault="0048493C">
            <w:pPr>
              <w:pStyle w:val="TableText"/>
            </w:pPr>
            <w:r>
              <w:t>Intramuscular route (qualifier value)</w:t>
            </w:r>
          </w:p>
        </w:tc>
      </w:tr>
    </w:tbl>
    <w:p w14:paraId="7F894485" w14:textId="77777777" w:rsidR="00CB15CE" w:rsidRDefault="00CB15CE">
      <w:pPr>
        <w:pStyle w:val="BodyText"/>
      </w:pPr>
    </w:p>
    <w:p w14:paraId="50169E2C" w14:textId="4C9D7B46" w:rsidR="00CB15CE" w:rsidRDefault="0048493C">
      <w:pPr>
        <w:pStyle w:val="Caption"/>
        <w:ind w:left="130" w:right="115"/>
      </w:pPr>
      <w:bookmarkStart w:id="3827" w:name="_Toc106442487"/>
      <w:r>
        <w:t xml:space="preserve">Figure </w:t>
      </w:r>
      <w:r>
        <w:fldChar w:fldCharType="begin"/>
      </w:r>
      <w:r>
        <w:instrText>SEQ Figure \* ARABIC</w:instrText>
      </w:r>
      <w:r>
        <w:fldChar w:fldCharType="separate"/>
      </w:r>
      <w:r w:rsidR="00AC6834">
        <w:t>184</w:t>
      </w:r>
      <w:r>
        <w:fldChar w:fldCharType="end"/>
      </w:r>
      <w:r>
        <w:t>: Summary Data Observation (AUP) Example</w:t>
      </w:r>
      <w:bookmarkEnd w:id="3827"/>
    </w:p>
    <w:p w14:paraId="0EBEE191" w14:textId="77777777" w:rsidR="00CB15CE" w:rsidRDefault="0048493C">
      <w:pPr>
        <w:pStyle w:val="Example"/>
        <w:ind w:left="130" w:right="115"/>
      </w:pPr>
      <w:r>
        <w:t>&lt;observation classCode="OBS" moodCode="EVN"&gt;</w:t>
      </w:r>
    </w:p>
    <w:p w14:paraId="4BE03A83" w14:textId="77777777" w:rsidR="00CB15CE" w:rsidRDefault="0048493C">
      <w:pPr>
        <w:pStyle w:val="Example"/>
        <w:ind w:left="130" w:right="115"/>
      </w:pPr>
      <w:r>
        <w:t xml:space="preserve">  &lt;templateId root="2.16.840.1.113883.10.20.5.6.194" /&gt;</w:t>
      </w:r>
    </w:p>
    <w:p w14:paraId="74318E53" w14:textId="77777777" w:rsidR="00CB15CE" w:rsidRDefault="0048493C">
      <w:pPr>
        <w:pStyle w:val="Example"/>
        <w:ind w:left="130" w:right="115"/>
      </w:pPr>
      <w:r>
        <w:t xml:space="preserve">  &lt;code codeSystem="2.16.840.1.113883.6.277"</w:t>
      </w:r>
    </w:p>
    <w:p w14:paraId="2C2E0515" w14:textId="77777777" w:rsidR="00CB15CE" w:rsidRDefault="0048493C">
      <w:pPr>
        <w:pStyle w:val="Example"/>
        <w:ind w:left="130" w:right="115"/>
      </w:pPr>
      <w:r>
        <w:t xml:space="preserve">        codeSystemName="cdcNHSN"</w:t>
      </w:r>
    </w:p>
    <w:p w14:paraId="7C85C513" w14:textId="77777777" w:rsidR="00CB15CE" w:rsidRDefault="0048493C">
      <w:pPr>
        <w:pStyle w:val="Example"/>
        <w:ind w:left="130" w:right="115"/>
      </w:pPr>
      <w:r>
        <w:t xml:space="preserve">        code="2524-7" </w:t>
      </w:r>
    </w:p>
    <w:p w14:paraId="32E670ED" w14:textId="77777777" w:rsidR="00CB15CE" w:rsidRDefault="0048493C">
      <w:pPr>
        <w:pStyle w:val="Example"/>
        <w:ind w:left="130" w:right="115"/>
      </w:pPr>
      <w:r>
        <w:t xml:space="preserve">        displayName="Number of Therapy Days" /&gt;</w:t>
      </w:r>
    </w:p>
    <w:p w14:paraId="4D86F3DC" w14:textId="77777777" w:rsidR="00CB15CE" w:rsidRDefault="0048493C">
      <w:pPr>
        <w:pStyle w:val="Example"/>
        <w:ind w:left="130" w:right="115"/>
      </w:pPr>
      <w:r>
        <w:t xml:space="preserve">  &lt;statusCode code="completed" /&gt;</w:t>
      </w:r>
    </w:p>
    <w:p w14:paraId="4D462EDD" w14:textId="77777777" w:rsidR="00CB15CE" w:rsidRDefault="0048493C">
      <w:pPr>
        <w:pStyle w:val="Example"/>
        <w:ind w:left="130" w:right="115"/>
      </w:pPr>
      <w:r>
        <w:t xml:space="preserve">  &lt;value xsi:type="PQ" unit="d" value="3" /&gt;</w:t>
      </w:r>
    </w:p>
    <w:p w14:paraId="1880BC5D" w14:textId="77777777" w:rsidR="00CB15CE" w:rsidRDefault="0048493C">
      <w:pPr>
        <w:pStyle w:val="Example"/>
        <w:ind w:left="130" w:right="115"/>
      </w:pPr>
      <w:r>
        <w:t xml:space="preserve">  &lt;methodCode code="447694001" codeSystemName="SNOMED CT"</w:t>
      </w:r>
    </w:p>
    <w:p w14:paraId="1DC6FABA" w14:textId="77777777" w:rsidR="00CB15CE" w:rsidRDefault="0048493C">
      <w:pPr>
        <w:pStyle w:val="Example"/>
        <w:ind w:left="130" w:right="115"/>
      </w:pPr>
      <w:r>
        <w:t xml:space="preserve">        codeSystem="2.16.840.1.113883.6.96" </w:t>
      </w:r>
    </w:p>
    <w:p w14:paraId="758D7B39" w14:textId="77777777" w:rsidR="00CB15CE" w:rsidRDefault="0048493C">
      <w:pPr>
        <w:pStyle w:val="Example"/>
        <w:ind w:left="130" w:right="115"/>
      </w:pPr>
      <w:r>
        <w:t xml:space="preserve">        displayName="Respiratory tract route"/&gt;</w:t>
      </w:r>
    </w:p>
    <w:p w14:paraId="4FBD28C0" w14:textId="77777777" w:rsidR="00CB15CE" w:rsidRDefault="0048493C">
      <w:pPr>
        <w:pStyle w:val="Example"/>
        <w:ind w:left="130" w:right="115"/>
      </w:pPr>
      <w:r>
        <w:t>&lt;/observation&gt;</w:t>
      </w:r>
    </w:p>
    <w:p w14:paraId="26D12F15" w14:textId="77777777" w:rsidR="00CB15CE" w:rsidRDefault="00CB15CE">
      <w:pPr>
        <w:pStyle w:val="BodyText"/>
      </w:pPr>
    </w:p>
    <w:p w14:paraId="42081098" w14:textId="77777777" w:rsidR="00CB15CE" w:rsidRDefault="0048493C">
      <w:pPr>
        <w:pStyle w:val="Heading2nospace"/>
      </w:pPr>
      <w:bookmarkStart w:id="3828" w:name="_Toc106442230"/>
      <w:r>
        <w:t>Summary Data Observation (HV)</w:t>
      </w:r>
      <w:bookmarkEnd w:id="3828"/>
    </w:p>
    <w:p w14:paraId="4A717A80" w14:textId="77777777" w:rsidR="00CB15CE" w:rsidRDefault="0048493C">
      <w:pPr>
        <w:pStyle w:val="BracketData"/>
      </w:pPr>
      <w:r>
        <w:t>[observation: identifier urn:hl7ii:2.16.840.1.113883.10.20.5.6.235:2015-10-01 (closed)]</w:t>
      </w:r>
    </w:p>
    <w:p w14:paraId="7E754DD3" w14:textId="77777777" w:rsidR="00CB15CE" w:rsidRDefault="0048493C">
      <w:pPr>
        <w:pStyle w:val="BracketData"/>
      </w:pPr>
      <w:r>
        <w:t>Published as part of NHSN Healthcare Associated Infection (HAI) Reports Release 3, DSTU 1 - US Realm</w:t>
      </w:r>
    </w:p>
    <w:p w14:paraId="753782DF" w14:textId="5FFC8896" w:rsidR="00CB15CE" w:rsidRDefault="0048493C">
      <w:pPr>
        <w:pStyle w:val="Caption"/>
      </w:pPr>
      <w:bookmarkStart w:id="3829" w:name="_Toc106443033"/>
      <w:r>
        <w:t xml:space="preserve">Table </w:t>
      </w:r>
      <w:r>
        <w:fldChar w:fldCharType="begin"/>
      </w:r>
      <w:r>
        <w:instrText>SEQ Table \* ARABIC</w:instrText>
      </w:r>
      <w:r>
        <w:fldChar w:fldCharType="separate"/>
      </w:r>
      <w:r w:rsidR="00AC6834">
        <w:t>489</w:t>
      </w:r>
      <w:r>
        <w:fldChar w:fldCharType="end"/>
      </w:r>
      <w:r>
        <w:t>: Summary Data Observation (HV) Contexts</w:t>
      </w:r>
      <w:bookmarkEnd w:id="382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CB15CE" w14:paraId="4F38DBF0" w14:textId="77777777">
        <w:trPr>
          <w:cantSplit/>
          <w:tblHeader/>
          <w:jc w:val="center"/>
        </w:trPr>
        <w:tc>
          <w:tcPr>
            <w:tcW w:w="360" w:type="dxa"/>
            <w:shd w:val="clear" w:color="auto" w:fill="E6E6E6"/>
          </w:tcPr>
          <w:p w14:paraId="6DA4A284" w14:textId="77777777" w:rsidR="00CB15CE" w:rsidRDefault="0048493C">
            <w:pPr>
              <w:pStyle w:val="TableHead"/>
            </w:pPr>
            <w:r>
              <w:t>Contained By:</w:t>
            </w:r>
          </w:p>
        </w:tc>
        <w:tc>
          <w:tcPr>
            <w:tcW w:w="360" w:type="dxa"/>
            <w:shd w:val="clear" w:color="auto" w:fill="E6E6E6"/>
          </w:tcPr>
          <w:p w14:paraId="5FFB8562" w14:textId="77777777" w:rsidR="00CB15CE" w:rsidRDefault="0048493C">
            <w:pPr>
              <w:pStyle w:val="TableHead"/>
            </w:pPr>
            <w:r>
              <w:t>Contains:</w:t>
            </w:r>
          </w:p>
        </w:tc>
      </w:tr>
      <w:tr w:rsidR="00CB15CE" w14:paraId="660B0BDC" w14:textId="77777777">
        <w:trPr>
          <w:jc w:val="center"/>
        </w:trPr>
        <w:tc>
          <w:tcPr>
            <w:tcW w:w="360" w:type="dxa"/>
          </w:tcPr>
          <w:p w14:paraId="535A7023" w14:textId="7608AB47" w:rsidR="00CB15CE" w:rsidRDefault="00CC4EF7">
            <w:pPr>
              <w:pStyle w:val="TableText"/>
            </w:pPr>
            <w:hyperlink w:anchor="E_Summary_Encounter_HV_V2">
              <w:r w:rsidR="0048493C">
                <w:rPr>
                  <w:rStyle w:val="HyperlinkText9pt"/>
                </w:rPr>
                <w:t>Summary Encounter (HV) (V2)</w:t>
              </w:r>
            </w:hyperlink>
            <w:r w:rsidR="0048493C">
              <w:t xml:space="preserve"> (required)</w:t>
            </w:r>
          </w:p>
        </w:tc>
        <w:tc>
          <w:tcPr>
            <w:tcW w:w="360" w:type="dxa"/>
          </w:tcPr>
          <w:p w14:paraId="4F8CC269" w14:textId="77777777" w:rsidR="00CB15CE" w:rsidRDefault="00CB15CE"/>
        </w:tc>
      </w:tr>
    </w:tbl>
    <w:p w14:paraId="50D2EF55" w14:textId="77777777" w:rsidR="00CB15CE" w:rsidRDefault="00CB15CE">
      <w:pPr>
        <w:pStyle w:val="BodyText"/>
      </w:pPr>
    </w:p>
    <w:p w14:paraId="473465BF" w14:textId="77777777" w:rsidR="00CB15CE" w:rsidRDefault="0048493C">
      <w:r>
        <w:t>This template specializes the Summary Data Observation for an HAI Hemovigilance (HV) Summary Report.</w:t>
      </w:r>
    </w:p>
    <w:p w14:paraId="4030305F" w14:textId="77777777" w:rsidR="00CB15CE" w:rsidRDefault="0048493C">
      <w:r>
        <w:t>The documentationOf/serviceEvent/code in the header identifies the intended content of the report. NHSN protocol specifies which data to report for each type of content. The data required by NHSN for each type of content, at time of publication, are shown in the tables below.</w:t>
      </w:r>
    </w:p>
    <w:p w14:paraId="13BC7A24" w14:textId="77777777" w:rsidR="00CB15CE" w:rsidRDefault="0048493C">
      <w:r>
        <w:t>The table of codes for a particular report indicate what data are required at time of publication for the NHSN protocol. Accordingly, the Summary Encounter will contain the same number of Summary Data Observations as codes in the table.</w:t>
      </w:r>
    </w:p>
    <w:p w14:paraId="40A67173" w14:textId="77777777" w:rsidR="00CB15CE" w:rsidRDefault="0048493C">
      <w:r>
        <w:t>Most Summary Data Observations are a simple code-value pair. The code element identifies the datum being reported, and the value element records a number of days, patients, episodes, or events.</w:t>
      </w:r>
    </w:p>
    <w:p w14:paraId="4C5B0F5C" w14:textId="2A252C24" w:rsidR="00CB15CE" w:rsidRDefault="0048493C">
      <w:pPr>
        <w:pStyle w:val="Caption"/>
      </w:pPr>
      <w:bookmarkStart w:id="3830" w:name="_Toc106443034"/>
      <w:r>
        <w:t xml:space="preserve">Table </w:t>
      </w:r>
      <w:r>
        <w:fldChar w:fldCharType="begin"/>
      </w:r>
      <w:r>
        <w:instrText>SEQ Table \* ARABIC</w:instrText>
      </w:r>
      <w:r>
        <w:fldChar w:fldCharType="separate"/>
      </w:r>
      <w:r w:rsidR="00AC6834">
        <w:t>490</w:t>
      </w:r>
      <w:r>
        <w:fldChar w:fldCharType="end"/>
      </w:r>
      <w:r>
        <w:t>: Summary Data Observation (HV) Constraints Overview</w:t>
      </w:r>
      <w:bookmarkEnd w:id="383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CB15CE" w14:paraId="7F5F0D12" w14:textId="77777777">
        <w:trPr>
          <w:cantSplit/>
          <w:tblHeader/>
          <w:jc w:val="center"/>
        </w:trPr>
        <w:tc>
          <w:tcPr>
            <w:tcW w:w="0" w:type="dxa"/>
            <w:shd w:val="clear" w:color="auto" w:fill="E6E6E6"/>
            <w:noWrap/>
          </w:tcPr>
          <w:p w14:paraId="5C691A4E" w14:textId="77777777" w:rsidR="00CB15CE" w:rsidRDefault="0048493C">
            <w:pPr>
              <w:pStyle w:val="TableHead"/>
            </w:pPr>
            <w:r>
              <w:t>XPath</w:t>
            </w:r>
          </w:p>
        </w:tc>
        <w:tc>
          <w:tcPr>
            <w:tcW w:w="720" w:type="dxa"/>
            <w:shd w:val="clear" w:color="auto" w:fill="E6E6E6"/>
            <w:noWrap/>
          </w:tcPr>
          <w:p w14:paraId="47231307" w14:textId="77777777" w:rsidR="00CB15CE" w:rsidRDefault="0048493C">
            <w:pPr>
              <w:pStyle w:val="TableHead"/>
            </w:pPr>
            <w:r>
              <w:t>Card.</w:t>
            </w:r>
          </w:p>
        </w:tc>
        <w:tc>
          <w:tcPr>
            <w:tcW w:w="1152" w:type="dxa"/>
            <w:shd w:val="clear" w:color="auto" w:fill="E6E6E6"/>
            <w:noWrap/>
          </w:tcPr>
          <w:p w14:paraId="279DD494" w14:textId="77777777" w:rsidR="00CB15CE" w:rsidRDefault="0048493C">
            <w:pPr>
              <w:pStyle w:val="TableHead"/>
            </w:pPr>
            <w:r>
              <w:t>Verb</w:t>
            </w:r>
          </w:p>
        </w:tc>
        <w:tc>
          <w:tcPr>
            <w:tcW w:w="864" w:type="dxa"/>
            <w:shd w:val="clear" w:color="auto" w:fill="E6E6E6"/>
            <w:noWrap/>
          </w:tcPr>
          <w:p w14:paraId="6CF0EDDB" w14:textId="77777777" w:rsidR="00CB15CE" w:rsidRDefault="0048493C">
            <w:pPr>
              <w:pStyle w:val="TableHead"/>
            </w:pPr>
            <w:r>
              <w:t>Data Type</w:t>
            </w:r>
          </w:p>
        </w:tc>
        <w:tc>
          <w:tcPr>
            <w:tcW w:w="864" w:type="dxa"/>
            <w:shd w:val="clear" w:color="auto" w:fill="E6E6E6"/>
            <w:noWrap/>
          </w:tcPr>
          <w:p w14:paraId="71E1DE52" w14:textId="77777777" w:rsidR="00CB15CE" w:rsidRDefault="0048493C">
            <w:pPr>
              <w:pStyle w:val="TableHead"/>
            </w:pPr>
            <w:r>
              <w:t>CONF#</w:t>
            </w:r>
          </w:p>
        </w:tc>
        <w:tc>
          <w:tcPr>
            <w:tcW w:w="864" w:type="dxa"/>
            <w:shd w:val="clear" w:color="auto" w:fill="E6E6E6"/>
            <w:noWrap/>
          </w:tcPr>
          <w:p w14:paraId="011AE20F" w14:textId="77777777" w:rsidR="00CB15CE" w:rsidRDefault="0048493C">
            <w:pPr>
              <w:pStyle w:val="TableHead"/>
            </w:pPr>
            <w:r>
              <w:t>Value</w:t>
            </w:r>
          </w:p>
        </w:tc>
      </w:tr>
      <w:tr w:rsidR="00CB15CE" w14:paraId="26608B47" w14:textId="77777777">
        <w:trPr>
          <w:jc w:val="center"/>
        </w:trPr>
        <w:tc>
          <w:tcPr>
            <w:tcW w:w="10160" w:type="dxa"/>
            <w:gridSpan w:val="6"/>
          </w:tcPr>
          <w:p w14:paraId="7C857182" w14:textId="77777777" w:rsidR="00CB15CE" w:rsidRDefault="0048493C">
            <w:pPr>
              <w:pStyle w:val="TableText"/>
            </w:pPr>
            <w:r>
              <w:t>observation (identifier: urn:hl7ii:2.16.840.1.113883.10.20.5.6.235:2015-10-01)</w:t>
            </w:r>
          </w:p>
        </w:tc>
      </w:tr>
      <w:tr w:rsidR="00CB15CE" w14:paraId="3E5DBBA9" w14:textId="77777777">
        <w:trPr>
          <w:jc w:val="center"/>
        </w:trPr>
        <w:tc>
          <w:tcPr>
            <w:tcW w:w="3345" w:type="dxa"/>
          </w:tcPr>
          <w:p w14:paraId="60CBF0CB" w14:textId="77777777" w:rsidR="00CB15CE" w:rsidRDefault="0048493C">
            <w:pPr>
              <w:pStyle w:val="TableText"/>
            </w:pPr>
            <w:r>
              <w:tab/>
              <w:t>@classCode</w:t>
            </w:r>
          </w:p>
        </w:tc>
        <w:tc>
          <w:tcPr>
            <w:tcW w:w="720" w:type="dxa"/>
          </w:tcPr>
          <w:p w14:paraId="0AE178F6" w14:textId="77777777" w:rsidR="00CB15CE" w:rsidRDefault="0048493C">
            <w:pPr>
              <w:pStyle w:val="TableText"/>
            </w:pPr>
            <w:r>
              <w:t>1..1</w:t>
            </w:r>
          </w:p>
        </w:tc>
        <w:tc>
          <w:tcPr>
            <w:tcW w:w="1152" w:type="dxa"/>
          </w:tcPr>
          <w:p w14:paraId="06EA2759" w14:textId="77777777" w:rsidR="00CB15CE" w:rsidRDefault="0048493C">
            <w:pPr>
              <w:pStyle w:val="TableText"/>
            </w:pPr>
            <w:r>
              <w:t>SHALL</w:t>
            </w:r>
          </w:p>
        </w:tc>
        <w:tc>
          <w:tcPr>
            <w:tcW w:w="864" w:type="dxa"/>
          </w:tcPr>
          <w:p w14:paraId="5FF43ABA" w14:textId="77777777" w:rsidR="00CB15CE" w:rsidRDefault="00CB15CE">
            <w:pPr>
              <w:pStyle w:val="TableText"/>
            </w:pPr>
          </w:p>
        </w:tc>
        <w:tc>
          <w:tcPr>
            <w:tcW w:w="1104" w:type="dxa"/>
          </w:tcPr>
          <w:p w14:paraId="377DD0A8" w14:textId="574F9F92" w:rsidR="00CB15CE" w:rsidRDefault="00CC4EF7">
            <w:pPr>
              <w:pStyle w:val="TableText"/>
            </w:pPr>
            <w:hyperlink w:anchor="C_1202-30675">
              <w:r w:rsidR="0048493C">
                <w:rPr>
                  <w:rStyle w:val="HyperlinkText9pt"/>
                </w:rPr>
                <w:t>1202-30675</w:t>
              </w:r>
            </w:hyperlink>
          </w:p>
        </w:tc>
        <w:tc>
          <w:tcPr>
            <w:tcW w:w="2975" w:type="dxa"/>
          </w:tcPr>
          <w:p w14:paraId="70BA83C3" w14:textId="77777777" w:rsidR="00CB15CE" w:rsidRDefault="0048493C">
            <w:pPr>
              <w:pStyle w:val="TableText"/>
            </w:pPr>
            <w:r>
              <w:t>urn:oid:2.16.840.1.113883.5.6 (HL7ActClass) = OBS</w:t>
            </w:r>
          </w:p>
        </w:tc>
      </w:tr>
      <w:tr w:rsidR="00CB15CE" w14:paraId="6DC2A860" w14:textId="77777777">
        <w:trPr>
          <w:jc w:val="center"/>
        </w:trPr>
        <w:tc>
          <w:tcPr>
            <w:tcW w:w="3345" w:type="dxa"/>
          </w:tcPr>
          <w:p w14:paraId="2CF52AEC" w14:textId="77777777" w:rsidR="00CB15CE" w:rsidRDefault="0048493C">
            <w:pPr>
              <w:pStyle w:val="TableText"/>
            </w:pPr>
            <w:r>
              <w:tab/>
              <w:t>@moodCode</w:t>
            </w:r>
          </w:p>
        </w:tc>
        <w:tc>
          <w:tcPr>
            <w:tcW w:w="720" w:type="dxa"/>
          </w:tcPr>
          <w:p w14:paraId="547C621F" w14:textId="77777777" w:rsidR="00CB15CE" w:rsidRDefault="0048493C">
            <w:pPr>
              <w:pStyle w:val="TableText"/>
            </w:pPr>
            <w:r>
              <w:t>1..1</w:t>
            </w:r>
          </w:p>
        </w:tc>
        <w:tc>
          <w:tcPr>
            <w:tcW w:w="1152" w:type="dxa"/>
          </w:tcPr>
          <w:p w14:paraId="42CD168E" w14:textId="77777777" w:rsidR="00CB15CE" w:rsidRDefault="0048493C">
            <w:pPr>
              <w:pStyle w:val="TableText"/>
            </w:pPr>
            <w:r>
              <w:t>SHALL</w:t>
            </w:r>
          </w:p>
        </w:tc>
        <w:tc>
          <w:tcPr>
            <w:tcW w:w="864" w:type="dxa"/>
          </w:tcPr>
          <w:p w14:paraId="50E71083" w14:textId="77777777" w:rsidR="00CB15CE" w:rsidRDefault="00CB15CE">
            <w:pPr>
              <w:pStyle w:val="TableText"/>
            </w:pPr>
          </w:p>
        </w:tc>
        <w:tc>
          <w:tcPr>
            <w:tcW w:w="1104" w:type="dxa"/>
          </w:tcPr>
          <w:p w14:paraId="4B716401" w14:textId="24A97976" w:rsidR="00CB15CE" w:rsidRDefault="00CC4EF7">
            <w:pPr>
              <w:pStyle w:val="TableText"/>
            </w:pPr>
            <w:hyperlink w:anchor="C_1202-30676">
              <w:r w:rsidR="0048493C">
                <w:rPr>
                  <w:rStyle w:val="HyperlinkText9pt"/>
                </w:rPr>
                <w:t>1202-30676</w:t>
              </w:r>
            </w:hyperlink>
          </w:p>
        </w:tc>
        <w:tc>
          <w:tcPr>
            <w:tcW w:w="2975" w:type="dxa"/>
          </w:tcPr>
          <w:p w14:paraId="58166236" w14:textId="77777777" w:rsidR="00CB15CE" w:rsidRDefault="0048493C">
            <w:pPr>
              <w:pStyle w:val="TableText"/>
            </w:pPr>
            <w:r>
              <w:t>urn:oid:2.16.840.1.113883.5.1001 (HL7ActMood) = EVN</w:t>
            </w:r>
          </w:p>
        </w:tc>
      </w:tr>
      <w:tr w:rsidR="00CB15CE" w14:paraId="09117554" w14:textId="77777777">
        <w:trPr>
          <w:jc w:val="center"/>
        </w:trPr>
        <w:tc>
          <w:tcPr>
            <w:tcW w:w="3345" w:type="dxa"/>
          </w:tcPr>
          <w:p w14:paraId="5FC26741" w14:textId="77777777" w:rsidR="00CB15CE" w:rsidRDefault="0048493C">
            <w:pPr>
              <w:pStyle w:val="TableText"/>
            </w:pPr>
            <w:r>
              <w:tab/>
              <w:t>templateId</w:t>
            </w:r>
          </w:p>
        </w:tc>
        <w:tc>
          <w:tcPr>
            <w:tcW w:w="720" w:type="dxa"/>
          </w:tcPr>
          <w:p w14:paraId="40001689" w14:textId="77777777" w:rsidR="00CB15CE" w:rsidRDefault="0048493C">
            <w:pPr>
              <w:pStyle w:val="TableText"/>
            </w:pPr>
            <w:r>
              <w:t>1..1</w:t>
            </w:r>
          </w:p>
        </w:tc>
        <w:tc>
          <w:tcPr>
            <w:tcW w:w="1152" w:type="dxa"/>
          </w:tcPr>
          <w:p w14:paraId="5E6D4B27" w14:textId="77777777" w:rsidR="00CB15CE" w:rsidRDefault="0048493C">
            <w:pPr>
              <w:pStyle w:val="TableText"/>
            </w:pPr>
            <w:r>
              <w:t>SHALL</w:t>
            </w:r>
          </w:p>
        </w:tc>
        <w:tc>
          <w:tcPr>
            <w:tcW w:w="864" w:type="dxa"/>
          </w:tcPr>
          <w:p w14:paraId="21E8F8A7" w14:textId="77777777" w:rsidR="00CB15CE" w:rsidRDefault="00CB15CE">
            <w:pPr>
              <w:pStyle w:val="TableText"/>
            </w:pPr>
          </w:p>
        </w:tc>
        <w:tc>
          <w:tcPr>
            <w:tcW w:w="1104" w:type="dxa"/>
          </w:tcPr>
          <w:p w14:paraId="0197DE36" w14:textId="14A55A0B" w:rsidR="00CB15CE" w:rsidRDefault="00CC4EF7">
            <w:pPr>
              <w:pStyle w:val="TableText"/>
            </w:pPr>
            <w:hyperlink w:anchor="C_1202-30671">
              <w:r w:rsidR="0048493C">
                <w:rPr>
                  <w:rStyle w:val="HyperlinkText9pt"/>
                </w:rPr>
                <w:t>1202-30671</w:t>
              </w:r>
            </w:hyperlink>
          </w:p>
        </w:tc>
        <w:tc>
          <w:tcPr>
            <w:tcW w:w="2975" w:type="dxa"/>
          </w:tcPr>
          <w:p w14:paraId="3A34724B" w14:textId="77777777" w:rsidR="00CB15CE" w:rsidRDefault="00CB15CE">
            <w:pPr>
              <w:pStyle w:val="TableText"/>
            </w:pPr>
          </w:p>
        </w:tc>
      </w:tr>
      <w:tr w:rsidR="00CB15CE" w14:paraId="0F32EA62" w14:textId="77777777">
        <w:trPr>
          <w:jc w:val="center"/>
        </w:trPr>
        <w:tc>
          <w:tcPr>
            <w:tcW w:w="3345" w:type="dxa"/>
          </w:tcPr>
          <w:p w14:paraId="7DCEBA6E" w14:textId="77777777" w:rsidR="00CB15CE" w:rsidRDefault="0048493C">
            <w:pPr>
              <w:pStyle w:val="TableText"/>
            </w:pPr>
            <w:r>
              <w:tab/>
            </w:r>
            <w:r>
              <w:tab/>
              <w:t>@root</w:t>
            </w:r>
          </w:p>
        </w:tc>
        <w:tc>
          <w:tcPr>
            <w:tcW w:w="720" w:type="dxa"/>
          </w:tcPr>
          <w:p w14:paraId="7ED30086" w14:textId="77777777" w:rsidR="00CB15CE" w:rsidRDefault="0048493C">
            <w:pPr>
              <w:pStyle w:val="TableText"/>
            </w:pPr>
            <w:r>
              <w:t>1..1</w:t>
            </w:r>
          </w:p>
        </w:tc>
        <w:tc>
          <w:tcPr>
            <w:tcW w:w="1152" w:type="dxa"/>
          </w:tcPr>
          <w:p w14:paraId="7FC80A8A" w14:textId="77777777" w:rsidR="00CB15CE" w:rsidRDefault="0048493C">
            <w:pPr>
              <w:pStyle w:val="TableText"/>
            </w:pPr>
            <w:r>
              <w:t>SHALL</w:t>
            </w:r>
          </w:p>
        </w:tc>
        <w:tc>
          <w:tcPr>
            <w:tcW w:w="864" w:type="dxa"/>
          </w:tcPr>
          <w:p w14:paraId="384945B2" w14:textId="77777777" w:rsidR="00CB15CE" w:rsidRDefault="00CB15CE">
            <w:pPr>
              <w:pStyle w:val="TableText"/>
            </w:pPr>
          </w:p>
        </w:tc>
        <w:tc>
          <w:tcPr>
            <w:tcW w:w="1104" w:type="dxa"/>
          </w:tcPr>
          <w:p w14:paraId="6E03975A" w14:textId="267C17FD" w:rsidR="00CB15CE" w:rsidRDefault="00CC4EF7">
            <w:pPr>
              <w:pStyle w:val="TableText"/>
            </w:pPr>
            <w:hyperlink w:anchor="C_1202-30677">
              <w:r w:rsidR="0048493C">
                <w:rPr>
                  <w:rStyle w:val="HyperlinkText9pt"/>
                </w:rPr>
                <w:t>1202-30677</w:t>
              </w:r>
            </w:hyperlink>
          </w:p>
        </w:tc>
        <w:tc>
          <w:tcPr>
            <w:tcW w:w="2975" w:type="dxa"/>
          </w:tcPr>
          <w:p w14:paraId="1AD241CC" w14:textId="77777777" w:rsidR="00CB15CE" w:rsidRDefault="0048493C">
            <w:pPr>
              <w:pStyle w:val="TableText"/>
            </w:pPr>
            <w:r>
              <w:t>2.16.840.1.113883.10.20.5.6.235</w:t>
            </w:r>
          </w:p>
        </w:tc>
      </w:tr>
      <w:tr w:rsidR="00CB15CE" w14:paraId="1C674DB7" w14:textId="77777777">
        <w:trPr>
          <w:jc w:val="center"/>
        </w:trPr>
        <w:tc>
          <w:tcPr>
            <w:tcW w:w="3345" w:type="dxa"/>
          </w:tcPr>
          <w:p w14:paraId="2F5658B7" w14:textId="77777777" w:rsidR="00CB15CE" w:rsidRDefault="0048493C">
            <w:pPr>
              <w:pStyle w:val="TableText"/>
            </w:pPr>
            <w:r>
              <w:tab/>
            </w:r>
            <w:r>
              <w:tab/>
              <w:t>@extension</w:t>
            </w:r>
          </w:p>
        </w:tc>
        <w:tc>
          <w:tcPr>
            <w:tcW w:w="720" w:type="dxa"/>
          </w:tcPr>
          <w:p w14:paraId="1E963747" w14:textId="77777777" w:rsidR="00CB15CE" w:rsidRDefault="0048493C">
            <w:pPr>
              <w:pStyle w:val="TableText"/>
            </w:pPr>
            <w:r>
              <w:t>1..1</w:t>
            </w:r>
          </w:p>
        </w:tc>
        <w:tc>
          <w:tcPr>
            <w:tcW w:w="1152" w:type="dxa"/>
          </w:tcPr>
          <w:p w14:paraId="03D36D9F" w14:textId="77777777" w:rsidR="00CB15CE" w:rsidRDefault="0048493C">
            <w:pPr>
              <w:pStyle w:val="TableText"/>
            </w:pPr>
            <w:r>
              <w:t>SHALL</w:t>
            </w:r>
          </w:p>
        </w:tc>
        <w:tc>
          <w:tcPr>
            <w:tcW w:w="864" w:type="dxa"/>
          </w:tcPr>
          <w:p w14:paraId="61212388" w14:textId="77777777" w:rsidR="00CB15CE" w:rsidRDefault="00CB15CE">
            <w:pPr>
              <w:pStyle w:val="TableText"/>
            </w:pPr>
          </w:p>
        </w:tc>
        <w:tc>
          <w:tcPr>
            <w:tcW w:w="1104" w:type="dxa"/>
          </w:tcPr>
          <w:p w14:paraId="4F5D1024" w14:textId="01B0FD09" w:rsidR="00CB15CE" w:rsidRDefault="00CC4EF7">
            <w:pPr>
              <w:pStyle w:val="TableText"/>
            </w:pPr>
            <w:hyperlink w:anchor="C_1202-30684">
              <w:r w:rsidR="0048493C">
                <w:rPr>
                  <w:rStyle w:val="HyperlinkText9pt"/>
                </w:rPr>
                <w:t>1202-30684</w:t>
              </w:r>
            </w:hyperlink>
          </w:p>
        </w:tc>
        <w:tc>
          <w:tcPr>
            <w:tcW w:w="2975" w:type="dxa"/>
          </w:tcPr>
          <w:p w14:paraId="404118F5" w14:textId="77777777" w:rsidR="00CB15CE" w:rsidRDefault="0048493C">
            <w:pPr>
              <w:pStyle w:val="TableText"/>
            </w:pPr>
            <w:r>
              <w:t>2015-10-01</w:t>
            </w:r>
          </w:p>
        </w:tc>
      </w:tr>
      <w:tr w:rsidR="00CB15CE" w14:paraId="242B0755" w14:textId="77777777">
        <w:trPr>
          <w:jc w:val="center"/>
        </w:trPr>
        <w:tc>
          <w:tcPr>
            <w:tcW w:w="3345" w:type="dxa"/>
          </w:tcPr>
          <w:p w14:paraId="421D2FBC" w14:textId="77777777" w:rsidR="00CB15CE" w:rsidRDefault="0048493C">
            <w:pPr>
              <w:pStyle w:val="TableText"/>
            </w:pPr>
            <w:r>
              <w:tab/>
              <w:t>code</w:t>
            </w:r>
          </w:p>
        </w:tc>
        <w:tc>
          <w:tcPr>
            <w:tcW w:w="720" w:type="dxa"/>
          </w:tcPr>
          <w:p w14:paraId="74BD195C" w14:textId="77777777" w:rsidR="00CB15CE" w:rsidRDefault="0048493C">
            <w:pPr>
              <w:pStyle w:val="TableText"/>
            </w:pPr>
            <w:r>
              <w:t>1..1</w:t>
            </w:r>
          </w:p>
        </w:tc>
        <w:tc>
          <w:tcPr>
            <w:tcW w:w="1152" w:type="dxa"/>
          </w:tcPr>
          <w:p w14:paraId="1582C500" w14:textId="77777777" w:rsidR="00CB15CE" w:rsidRDefault="0048493C">
            <w:pPr>
              <w:pStyle w:val="TableText"/>
            </w:pPr>
            <w:r>
              <w:t>SHALL</w:t>
            </w:r>
          </w:p>
        </w:tc>
        <w:tc>
          <w:tcPr>
            <w:tcW w:w="864" w:type="dxa"/>
          </w:tcPr>
          <w:p w14:paraId="54CC5E1A" w14:textId="77777777" w:rsidR="00CB15CE" w:rsidRDefault="00CB15CE">
            <w:pPr>
              <w:pStyle w:val="TableText"/>
            </w:pPr>
          </w:p>
        </w:tc>
        <w:tc>
          <w:tcPr>
            <w:tcW w:w="1104" w:type="dxa"/>
          </w:tcPr>
          <w:p w14:paraId="3F42E1C3" w14:textId="7DE7F79D" w:rsidR="00CB15CE" w:rsidRDefault="00CC4EF7">
            <w:pPr>
              <w:pStyle w:val="TableText"/>
            </w:pPr>
            <w:hyperlink w:anchor="C_1202-30672">
              <w:r w:rsidR="0048493C">
                <w:rPr>
                  <w:rStyle w:val="HyperlinkText9pt"/>
                </w:rPr>
                <w:t>1202-30672</w:t>
              </w:r>
            </w:hyperlink>
          </w:p>
        </w:tc>
        <w:tc>
          <w:tcPr>
            <w:tcW w:w="2975" w:type="dxa"/>
          </w:tcPr>
          <w:p w14:paraId="03DBD946" w14:textId="77777777" w:rsidR="00CB15CE" w:rsidRDefault="0048493C">
            <w:pPr>
              <w:pStyle w:val="TableText"/>
            </w:pPr>
            <w:r>
              <w:t>urn:oid:2.16.840.1.113883.10.20.5.9.11 (Codes for Hemovigilance (HV) Summary Data)</w:t>
            </w:r>
          </w:p>
        </w:tc>
      </w:tr>
      <w:tr w:rsidR="00CB15CE" w14:paraId="467416FA" w14:textId="77777777">
        <w:trPr>
          <w:jc w:val="center"/>
        </w:trPr>
        <w:tc>
          <w:tcPr>
            <w:tcW w:w="3345" w:type="dxa"/>
          </w:tcPr>
          <w:p w14:paraId="21C50480" w14:textId="77777777" w:rsidR="00CB15CE" w:rsidRDefault="0048493C">
            <w:pPr>
              <w:pStyle w:val="TableText"/>
            </w:pPr>
            <w:r>
              <w:tab/>
              <w:t>statusCode</w:t>
            </w:r>
          </w:p>
        </w:tc>
        <w:tc>
          <w:tcPr>
            <w:tcW w:w="720" w:type="dxa"/>
          </w:tcPr>
          <w:p w14:paraId="1E4A53F4" w14:textId="77777777" w:rsidR="00CB15CE" w:rsidRDefault="0048493C">
            <w:pPr>
              <w:pStyle w:val="TableText"/>
            </w:pPr>
            <w:r>
              <w:t>1..1</w:t>
            </w:r>
          </w:p>
        </w:tc>
        <w:tc>
          <w:tcPr>
            <w:tcW w:w="1152" w:type="dxa"/>
          </w:tcPr>
          <w:p w14:paraId="24838CFC" w14:textId="77777777" w:rsidR="00CB15CE" w:rsidRDefault="0048493C">
            <w:pPr>
              <w:pStyle w:val="TableText"/>
            </w:pPr>
            <w:r>
              <w:t>SHALL</w:t>
            </w:r>
          </w:p>
        </w:tc>
        <w:tc>
          <w:tcPr>
            <w:tcW w:w="864" w:type="dxa"/>
          </w:tcPr>
          <w:p w14:paraId="65C4751D" w14:textId="77777777" w:rsidR="00CB15CE" w:rsidRDefault="00CB15CE">
            <w:pPr>
              <w:pStyle w:val="TableText"/>
            </w:pPr>
          </w:p>
        </w:tc>
        <w:tc>
          <w:tcPr>
            <w:tcW w:w="1104" w:type="dxa"/>
          </w:tcPr>
          <w:p w14:paraId="3CCDC402" w14:textId="47134ED4" w:rsidR="00CB15CE" w:rsidRDefault="00CC4EF7">
            <w:pPr>
              <w:pStyle w:val="TableText"/>
            </w:pPr>
            <w:hyperlink w:anchor="C_1202-30673">
              <w:r w:rsidR="0048493C">
                <w:rPr>
                  <w:rStyle w:val="HyperlinkText9pt"/>
                </w:rPr>
                <w:t>1202-30673</w:t>
              </w:r>
            </w:hyperlink>
          </w:p>
        </w:tc>
        <w:tc>
          <w:tcPr>
            <w:tcW w:w="2975" w:type="dxa"/>
          </w:tcPr>
          <w:p w14:paraId="3CE55ED6" w14:textId="77777777" w:rsidR="00CB15CE" w:rsidRDefault="00CB15CE">
            <w:pPr>
              <w:pStyle w:val="TableText"/>
            </w:pPr>
          </w:p>
        </w:tc>
      </w:tr>
      <w:tr w:rsidR="00CB15CE" w14:paraId="3D6C1376" w14:textId="77777777">
        <w:trPr>
          <w:jc w:val="center"/>
        </w:trPr>
        <w:tc>
          <w:tcPr>
            <w:tcW w:w="3345" w:type="dxa"/>
          </w:tcPr>
          <w:p w14:paraId="6EA2497D" w14:textId="77777777" w:rsidR="00CB15CE" w:rsidRDefault="0048493C">
            <w:pPr>
              <w:pStyle w:val="TableText"/>
            </w:pPr>
            <w:r>
              <w:tab/>
            </w:r>
            <w:r>
              <w:tab/>
              <w:t>@code</w:t>
            </w:r>
          </w:p>
        </w:tc>
        <w:tc>
          <w:tcPr>
            <w:tcW w:w="720" w:type="dxa"/>
          </w:tcPr>
          <w:p w14:paraId="62EA23FD" w14:textId="77777777" w:rsidR="00CB15CE" w:rsidRDefault="0048493C">
            <w:pPr>
              <w:pStyle w:val="TableText"/>
            </w:pPr>
            <w:r>
              <w:t>1..1</w:t>
            </w:r>
          </w:p>
        </w:tc>
        <w:tc>
          <w:tcPr>
            <w:tcW w:w="1152" w:type="dxa"/>
          </w:tcPr>
          <w:p w14:paraId="4B738A2F" w14:textId="77777777" w:rsidR="00CB15CE" w:rsidRDefault="0048493C">
            <w:pPr>
              <w:pStyle w:val="TableText"/>
            </w:pPr>
            <w:r>
              <w:t>SHALL</w:t>
            </w:r>
          </w:p>
        </w:tc>
        <w:tc>
          <w:tcPr>
            <w:tcW w:w="864" w:type="dxa"/>
          </w:tcPr>
          <w:p w14:paraId="2A890EC8" w14:textId="77777777" w:rsidR="00CB15CE" w:rsidRDefault="00CB15CE">
            <w:pPr>
              <w:pStyle w:val="TableText"/>
            </w:pPr>
          </w:p>
        </w:tc>
        <w:tc>
          <w:tcPr>
            <w:tcW w:w="1104" w:type="dxa"/>
          </w:tcPr>
          <w:p w14:paraId="6708E319" w14:textId="4AC3F11C" w:rsidR="00CB15CE" w:rsidRDefault="00CC4EF7">
            <w:pPr>
              <w:pStyle w:val="TableText"/>
            </w:pPr>
            <w:hyperlink w:anchor="C_1202-30683">
              <w:r w:rsidR="0048493C">
                <w:rPr>
                  <w:rStyle w:val="HyperlinkText9pt"/>
                </w:rPr>
                <w:t>1202-30683</w:t>
              </w:r>
            </w:hyperlink>
          </w:p>
        </w:tc>
        <w:tc>
          <w:tcPr>
            <w:tcW w:w="2975" w:type="dxa"/>
          </w:tcPr>
          <w:p w14:paraId="5AFD2B1E" w14:textId="77777777" w:rsidR="00CB15CE" w:rsidRDefault="0048493C">
            <w:pPr>
              <w:pStyle w:val="TableText"/>
            </w:pPr>
            <w:r>
              <w:t>urn:oid:2.16.840.1.113883.5.14 (HL7ActStatus) = completed</w:t>
            </w:r>
          </w:p>
        </w:tc>
      </w:tr>
      <w:tr w:rsidR="00CB15CE" w14:paraId="5C0797D3" w14:textId="77777777">
        <w:trPr>
          <w:jc w:val="center"/>
        </w:trPr>
        <w:tc>
          <w:tcPr>
            <w:tcW w:w="3345" w:type="dxa"/>
          </w:tcPr>
          <w:p w14:paraId="76336F7A" w14:textId="77777777" w:rsidR="00CB15CE" w:rsidRDefault="0048493C">
            <w:pPr>
              <w:pStyle w:val="TableText"/>
            </w:pPr>
            <w:r>
              <w:tab/>
              <w:t>value</w:t>
            </w:r>
          </w:p>
        </w:tc>
        <w:tc>
          <w:tcPr>
            <w:tcW w:w="720" w:type="dxa"/>
          </w:tcPr>
          <w:p w14:paraId="2E48A4D1" w14:textId="77777777" w:rsidR="00CB15CE" w:rsidRDefault="0048493C">
            <w:pPr>
              <w:pStyle w:val="TableText"/>
            </w:pPr>
            <w:r>
              <w:t>1..1</w:t>
            </w:r>
          </w:p>
        </w:tc>
        <w:tc>
          <w:tcPr>
            <w:tcW w:w="1152" w:type="dxa"/>
          </w:tcPr>
          <w:p w14:paraId="33E7A564" w14:textId="77777777" w:rsidR="00CB15CE" w:rsidRDefault="0048493C">
            <w:pPr>
              <w:pStyle w:val="TableText"/>
            </w:pPr>
            <w:r>
              <w:t>SHALL</w:t>
            </w:r>
          </w:p>
        </w:tc>
        <w:tc>
          <w:tcPr>
            <w:tcW w:w="864" w:type="dxa"/>
          </w:tcPr>
          <w:p w14:paraId="58C0C165" w14:textId="77777777" w:rsidR="00CB15CE" w:rsidRDefault="0048493C">
            <w:pPr>
              <w:pStyle w:val="TableText"/>
            </w:pPr>
            <w:r>
              <w:t>INT</w:t>
            </w:r>
          </w:p>
        </w:tc>
        <w:tc>
          <w:tcPr>
            <w:tcW w:w="1104" w:type="dxa"/>
          </w:tcPr>
          <w:p w14:paraId="75C83840" w14:textId="5A058DB2" w:rsidR="00CB15CE" w:rsidRDefault="00CC4EF7">
            <w:pPr>
              <w:pStyle w:val="TableText"/>
            </w:pPr>
            <w:hyperlink w:anchor="C_1202-30674">
              <w:r w:rsidR="0048493C">
                <w:rPr>
                  <w:rStyle w:val="HyperlinkText9pt"/>
                </w:rPr>
                <w:t>1202-30674</w:t>
              </w:r>
            </w:hyperlink>
          </w:p>
        </w:tc>
        <w:tc>
          <w:tcPr>
            <w:tcW w:w="2975" w:type="dxa"/>
          </w:tcPr>
          <w:p w14:paraId="1D22D30F" w14:textId="77777777" w:rsidR="00CB15CE" w:rsidRDefault="00CB15CE">
            <w:pPr>
              <w:pStyle w:val="TableText"/>
            </w:pPr>
          </w:p>
        </w:tc>
      </w:tr>
    </w:tbl>
    <w:p w14:paraId="2A586E64" w14:textId="77777777" w:rsidR="00CB15CE" w:rsidRDefault="00CB15CE">
      <w:pPr>
        <w:pStyle w:val="BodyText"/>
      </w:pPr>
    </w:p>
    <w:p w14:paraId="1D8FCC05" w14:textId="77777777" w:rsidR="00CB15CE" w:rsidRDefault="0048493C" w:rsidP="007C5A1B">
      <w:pPr>
        <w:numPr>
          <w:ilvl w:val="0"/>
          <w:numId w:val="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 (CONF:1202-30675).</w:t>
      </w:r>
    </w:p>
    <w:p w14:paraId="30929F8E" w14:textId="77777777" w:rsidR="00CB15CE" w:rsidRDefault="0048493C" w:rsidP="007C5A1B">
      <w:pPr>
        <w:numPr>
          <w:ilvl w:val="0"/>
          <w:numId w:val="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 (CONF:1202-30676).</w:t>
      </w:r>
    </w:p>
    <w:p w14:paraId="03FFC5DC" w14:textId="77777777" w:rsidR="00CB15CE" w:rsidRDefault="0048493C" w:rsidP="007C5A1B">
      <w:pPr>
        <w:numPr>
          <w:ilvl w:val="0"/>
          <w:numId w:val="5"/>
        </w:numPr>
      </w:pPr>
      <w:r>
        <w:rPr>
          <w:rStyle w:val="keyword"/>
        </w:rPr>
        <w:t>SHALL</w:t>
      </w:r>
      <w:r>
        <w:t xml:space="preserve"> contain exactly one [1..1] </w:t>
      </w:r>
      <w:r>
        <w:rPr>
          <w:rStyle w:val="XMLnameBold"/>
        </w:rPr>
        <w:t>templateId</w:t>
      </w:r>
      <w:r>
        <w:t xml:space="preserve"> (CONF:1202-30671) such that it</w:t>
      </w:r>
    </w:p>
    <w:p w14:paraId="0656300A" w14:textId="77777777" w:rsidR="00CB15CE" w:rsidRDefault="0048493C" w:rsidP="007C5A1B">
      <w:pPr>
        <w:numPr>
          <w:ilvl w:val="1"/>
          <w:numId w:val="5"/>
        </w:numPr>
      </w:pPr>
      <w:r>
        <w:rPr>
          <w:rStyle w:val="keyword"/>
        </w:rPr>
        <w:t>SHALL</w:t>
      </w:r>
      <w:r>
        <w:t xml:space="preserve"> contain exactly one [1..1] </w:t>
      </w:r>
      <w:r>
        <w:rPr>
          <w:rStyle w:val="XMLnameBold"/>
        </w:rPr>
        <w:t>@root</w:t>
      </w:r>
      <w:r>
        <w:t>=</w:t>
      </w:r>
      <w:r>
        <w:rPr>
          <w:rStyle w:val="XMLname"/>
        </w:rPr>
        <w:t>"2.16.840.1.113883.10.20.5.6.235"</w:t>
      </w:r>
      <w:r>
        <w:t xml:space="preserve"> (CONF:1202-30677).</w:t>
      </w:r>
    </w:p>
    <w:p w14:paraId="337D9C11" w14:textId="77777777" w:rsidR="00CB15CE" w:rsidRDefault="0048493C" w:rsidP="007C5A1B">
      <w:pPr>
        <w:numPr>
          <w:ilvl w:val="1"/>
          <w:numId w:val="5"/>
        </w:numPr>
      </w:pPr>
      <w:r>
        <w:rPr>
          <w:rStyle w:val="keyword"/>
        </w:rPr>
        <w:t>SHALL</w:t>
      </w:r>
      <w:r>
        <w:t xml:space="preserve"> contain exactly one [1..1] </w:t>
      </w:r>
      <w:r>
        <w:rPr>
          <w:rStyle w:val="XMLnameBold"/>
        </w:rPr>
        <w:t>@extension</w:t>
      </w:r>
      <w:r>
        <w:t>=</w:t>
      </w:r>
      <w:r>
        <w:rPr>
          <w:rStyle w:val="XMLname"/>
        </w:rPr>
        <w:t>"2015-10-01"</w:t>
      </w:r>
      <w:r>
        <w:t xml:space="preserve"> (CONF:1202-30684).</w:t>
      </w:r>
    </w:p>
    <w:p w14:paraId="74D906FF" w14:textId="2219CD4B" w:rsidR="00CB15CE" w:rsidRDefault="0048493C" w:rsidP="007C5A1B">
      <w:pPr>
        <w:numPr>
          <w:ilvl w:val="0"/>
          <w:numId w:val="5"/>
        </w:numPr>
      </w:pPr>
      <w:r>
        <w:rPr>
          <w:rStyle w:val="keyword"/>
        </w:rPr>
        <w:t>SHALL</w:t>
      </w:r>
      <w:r>
        <w:t xml:space="preserve"> contain exactly one [1..1] </w:t>
      </w:r>
      <w:r>
        <w:rPr>
          <w:rStyle w:val="XMLnameBold"/>
        </w:rPr>
        <w:t>code</w:t>
      </w:r>
      <w:r>
        <w:t xml:space="preserve">, which </w:t>
      </w:r>
      <w:r>
        <w:rPr>
          <w:rStyle w:val="keyword"/>
        </w:rPr>
        <w:t>SHOULD</w:t>
      </w:r>
      <w:r>
        <w:t xml:space="preserve"> be selected from ValueSet </w:t>
      </w:r>
      <w:hyperlink w:anchor="Codes_for_Hemovigilance_HV_Summary_Data">
        <w:r>
          <w:rPr>
            <w:rStyle w:val="HyperlinkCourierBold"/>
          </w:rPr>
          <w:t>Codes for Hemovigilance (HV) Summary Data</w:t>
        </w:r>
      </w:hyperlink>
      <w:r>
        <w:rPr>
          <w:rStyle w:val="XMLname"/>
        </w:rPr>
        <w:t xml:space="preserve"> urn:oid:2.16.840.1.113883.10.20.5.9.11</w:t>
      </w:r>
      <w:r>
        <w:rPr>
          <w:rStyle w:val="keyword"/>
        </w:rPr>
        <w:t xml:space="preserve"> DYNAMIC</w:t>
      </w:r>
      <w:r>
        <w:t xml:space="preserve"> (CONF:1202-30672).</w:t>
      </w:r>
    </w:p>
    <w:p w14:paraId="44EE6823" w14:textId="77777777" w:rsidR="00CB15CE" w:rsidRDefault="0048493C" w:rsidP="007C5A1B">
      <w:pPr>
        <w:numPr>
          <w:ilvl w:val="0"/>
          <w:numId w:val="5"/>
        </w:numPr>
      </w:pPr>
      <w:r>
        <w:rPr>
          <w:rStyle w:val="keyword"/>
        </w:rPr>
        <w:t>SHALL</w:t>
      </w:r>
      <w:r>
        <w:t xml:space="preserve"> contain exactly one [1..1] </w:t>
      </w:r>
      <w:r>
        <w:rPr>
          <w:rStyle w:val="XMLnameBold"/>
        </w:rPr>
        <w:t>statusCode</w:t>
      </w:r>
      <w:r>
        <w:t xml:space="preserve"> (CONF:1202-30673).</w:t>
      </w:r>
    </w:p>
    <w:p w14:paraId="091DD82A" w14:textId="77777777" w:rsidR="00CB15CE" w:rsidRDefault="0048493C" w:rsidP="007C5A1B">
      <w:pPr>
        <w:numPr>
          <w:ilvl w:val="1"/>
          <w:numId w:val="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 (CONF:1202-30683).</w:t>
      </w:r>
    </w:p>
    <w:p w14:paraId="58FA87BE" w14:textId="77777777" w:rsidR="00CB15CE" w:rsidRDefault="0048493C" w:rsidP="007C5A1B">
      <w:pPr>
        <w:numPr>
          <w:ilvl w:val="0"/>
          <w:numId w:val="5"/>
        </w:numPr>
      </w:pPr>
      <w:r>
        <w:rPr>
          <w:rStyle w:val="keyword"/>
        </w:rPr>
        <w:t>SHALL</w:t>
      </w:r>
      <w:r>
        <w:t xml:space="preserve"> contain exactly one [1..1] </w:t>
      </w:r>
      <w:r>
        <w:rPr>
          <w:rStyle w:val="XMLnameBold"/>
        </w:rPr>
        <w:t>value</w:t>
      </w:r>
      <w:r>
        <w:t xml:space="preserve"> with @xsi:type="INT" (CONF:1202-30674).</w:t>
      </w:r>
    </w:p>
    <w:p w14:paraId="1E365E9D" w14:textId="0CA2A678" w:rsidR="00CB15CE" w:rsidRDefault="0048493C">
      <w:pPr>
        <w:pStyle w:val="Caption"/>
      </w:pPr>
      <w:bookmarkStart w:id="3831" w:name="_Toc106443035"/>
      <w:r>
        <w:t xml:space="preserve">Table </w:t>
      </w:r>
      <w:r>
        <w:fldChar w:fldCharType="begin"/>
      </w:r>
      <w:r>
        <w:instrText>SEQ Table \* ARABIC</w:instrText>
      </w:r>
      <w:r>
        <w:fldChar w:fldCharType="separate"/>
      </w:r>
      <w:r w:rsidR="00AC6834">
        <w:t>491</w:t>
      </w:r>
      <w:r>
        <w:fldChar w:fldCharType="end"/>
      </w:r>
      <w:r>
        <w:t>: Codes for Hemovigilance (HV) Summary Data</w:t>
      </w:r>
      <w:bookmarkEnd w:id="383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CB15CE" w14:paraId="4EE344D0" w14:textId="77777777">
        <w:trPr>
          <w:jc w:val="center"/>
        </w:trPr>
        <w:tc>
          <w:tcPr>
            <w:tcW w:w="1440" w:type="dxa"/>
            <w:gridSpan w:val="4"/>
          </w:tcPr>
          <w:p w14:paraId="26D877AA" w14:textId="77777777" w:rsidR="00CB15CE" w:rsidRDefault="0048493C">
            <w:pPr>
              <w:pStyle w:val="TableText"/>
            </w:pPr>
            <w:r>
              <w:t>Value Set: Codes for Hemovigilance (HV) Summary Data urn:oid:2.16.840.1.113883.10.20.5.9.11</w:t>
            </w:r>
          </w:p>
          <w:p w14:paraId="59738B4C" w14:textId="77777777" w:rsidR="00CB15CE" w:rsidRDefault="0048493C">
            <w:pPr>
              <w:pStyle w:val="TableText"/>
            </w:pPr>
            <w:r>
              <w:t>(Clinical Focus: NHSN surveillance reporting: monthly reporting denominators for hemovigilance),(Data Element Scope: Code identifying the type of observation.),(Inclusion Criteria: ),(Exclusion Criteria: )</w:t>
            </w:r>
            <w:r>
              <w:br/>
            </w:r>
            <w:r>
              <w:br/>
              <w:t>This value set was imported on 10/14/2020 with a version of Latest.</w:t>
            </w:r>
          </w:p>
          <w:p w14:paraId="40B3DAF2" w14:textId="4C031237" w:rsidR="00CB15CE" w:rsidRDefault="0048493C">
            <w:pPr>
              <w:pStyle w:val="TableText"/>
            </w:pPr>
            <w:r>
              <w:t xml:space="preserve">Value Set Source: </w:t>
            </w:r>
            <w:hyperlink r:id="rId89" w:history="1">
              <w:r>
                <w:rPr>
                  <w:rStyle w:val="HyperlinkCourierBold"/>
                </w:rPr>
                <w:t>https://vsac.nlm.nih.gov/valueset/2.16.840.1.113883.10.20.5.9.11/expansion</w:t>
              </w:r>
            </w:hyperlink>
          </w:p>
        </w:tc>
      </w:tr>
      <w:tr w:rsidR="00CB15CE" w14:paraId="2E83A81A" w14:textId="77777777">
        <w:trPr>
          <w:cantSplit/>
          <w:tblHeader/>
          <w:jc w:val="center"/>
        </w:trPr>
        <w:tc>
          <w:tcPr>
            <w:tcW w:w="1560" w:type="dxa"/>
            <w:shd w:val="clear" w:color="auto" w:fill="E6E6E6"/>
          </w:tcPr>
          <w:p w14:paraId="7FD3C3AA" w14:textId="77777777" w:rsidR="00CB15CE" w:rsidRDefault="0048493C">
            <w:pPr>
              <w:pStyle w:val="TableHead"/>
            </w:pPr>
            <w:r>
              <w:t>Code</w:t>
            </w:r>
          </w:p>
        </w:tc>
        <w:tc>
          <w:tcPr>
            <w:tcW w:w="3000" w:type="dxa"/>
            <w:shd w:val="clear" w:color="auto" w:fill="E6E6E6"/>
          </w:tcPr>
          <w:p w14:paraId="7A06445E" w14:textId="77777777" w:rsidR="00CB15CE" w:rsidRDefault="0048493C">
            <w:pPr>
              <w:pStyle w:val="TableHead"/>
            </w:pPr>
            <w:r>
              <w:t>Code System</w:t>
            </w:r>
          </w:p>
        </w:tc>
        <w:tc>
          <w:tcPr>
            <w:tcW w:w="3000" w:type="dxa"/>
            <w:shd w:val="clear" w:color="auto" w:fill="E6E6E6"/>
          </w:tcPr>
          <w:p w14:paraId="5D79D4D7" w14:textId="77777777" w:rsidR="00CB15CE" w:rsidRDefault="0048493C">
            <w:pPr>
              <w:pStyle w:val="TableHead"/>
            </w:pPr>
            <w:r>
              <w:t>Code System OID</w:t>
            </w:r>
          </w:p>
        </w:tc>
        <w:tc>
          <w:tcPr>
            <w:tcW w:w="2520" w:type="dxa"/>
            <w:shd w:val="clear" w:color="auto" w:fill="E6E6E6"/>
          </w:tcPr>
          <w:p w14:paraId="25E71E57" w14:textId="77777777" w:rsidR="00CB15CE" w:rsidRDefault="0048493C">
            <w:pPr>
              <w:pStyle w:val="TableHead"/>
            </w:pPr>
            <w:r>
              <w:t>Print Name</w:t>
            </w:r>
          </w:p>
        </w:tc>
      </w:tr>
      <w:tr w:rsidR="00CB15CE" w14:paraId="3909BE0D" w14:textId="77777777">
        <w:trPr>
          <w:jc w:val="center"/>
        </w:trPr>
        <w:tc>
          <w:tcPr>
            <w:tcW w:w="1170" w:type="dxa"/>
          </w:tcPr>
          <w:p w14:paraId="0BD4C5A4" w14:textId="77777777" w:rsidR="00CB15CE" w:rsidRDefault="0048493C">
            <w:pPr>
              <w:pStyle w:val="TableText"/>
            </w:pPr>
            <w:r>
              <w:t>3436-3</w:t>
            </w:r>
          </w:p>
        </w:tc>
        <w:tc>
          <w:tcPr>
            <w:tcW w:w="3195" w:type="dxa"/>
          </w:tcPr>
          <w:p w14:paraId="7CAED008" w14:textId="77777777" w:rsidR="00CB15CE" w:rsidRDefault="0048493C">
            <w:pPr>
              <w:pStyle w:val="TableText"/>
            </w:pPr>
            <w:r>
              <w:t>CDCNHSN</w:t>
            </w:r>
          </w:p>
        </w:tc>
        <w:tc>
          <w:tcPr>
            <w:tcW w:w="3195" w:type="dxa"/>
          </w:tcPr>
          <w:p w14:paraId="596FD098" w14:textId="77777777" w:rsidR="00CB15CE" w:rsidRDefault="0048493C">
            <w:pPr>
              <w:pStyle w:val="TableText"/>
            </w:pPr>
            <w:r>
              <w:t>urn:oid:2.16.840.1.113883.6.277</w:t>
            </w:r>
          </w:p>
        </w:tc>
        <w:tc>
          <w:tcPr>
            <w:tcW w:w="2520" w:type="dxa"/>
          </w:tcPr>
          <w:p w14:paraId="31A243A4" w14:textId="77777777" w:rsidR="00CB15CE" w:rsidRDefault="0048493C">
            <w:pPr>
              <w:pStyle w:val="TableText"/>
            </w:pPr>
            <w:r>
              <w:t>Number of patient samples collected for type and screen or crossmatch</w:t>
            </w:r>
          </w:p>
        </w:tc>
      </w:tr>
      <w:tr w:rsidR="00CB15CE" w14:paraId="796B2903" w14:textId="77777777">
        <w:trPr>
          <w:jc w:val="center"/>
        </w:trPr>
        <w:tc>
          <w:tcPr>
            <w:tcW w:w="1170" w:type="dxa"/>
          </w:tcPr>
          <w:p w14:paraId="45CCB989" w14:textId="77777777" w:rsidR="00CB15CE" w:rsidRDefault="0048493C">
            <w:pPr>
              <w:pStyle w:val="TableText"/>
            </w:pPr>
            <w:r>
              <w:t>3538-6</w:t>
            </w:r>
          </w:p>
        </w:tc>
        <w:tc>
          <w:tcPr>
            <w:tcW w:w="3195" w:type="dxa"/>
          </w:tcPr>
          <w:p w14:paraId="59F69B2E" w14:textId="77777777" w:rsidR="00CB15CE" w:rsidRDefault="0048493C">
            <w:pPr>
              <w:pStyle w:val="TableText"/>
            </w:pPr>
            <w:r>
              <w:t>CDCNHSN</w:t>
            </w:r>
          </w:p>
        </w:tc>
        <w:tc>
          <w:tcPr>
            <w:tcW w:w="3195" w:type="dxa"/>
          </w:tcPr>
          <w:p w14:paraId="64AC0874" w14:textId="77777777" w:rsidR="00CB15CE" w:rsidRDefault="0048493C">
            <w:pPr>
              <w:pStyle w:val="TableText"/>
            </w:pPr>
            <w:r>
              <w:t>urn:oid:2.16.840.1.113883.6.277</w:t>
            </w:r>
          </w:p>
        </w:tc>
        <w:tc>
          <w:tcPr>
            <w:tcW w:w="2520" w:type="dxa"/>
          </w:tcPr>
          <w:p w14:paraId="36CD34B1" w14:textId="77777777" w:rsidR="00CB15CE" w:rsidRDefault="0048493C">
            <w:pPr>
              <w:pStyle w:val="TableText"/>
            </w:pPr>
            <w:r>
              <w:t>Total crossmatch procedures</w:t>
            </w:r>
          </w:p>
        </w:tc>
      </w:tr>
      <w:tr w:rsidR="00CB15CE" w14:paraId="1F979DF2" w14:textId="77777777">
        <w:trPr>
          <w:jc w:val="center"/>
        </w:trPr>
        <w:tc>
          <w:tcPr>
            <w:tcW w:w="1170" w:type="dxa"/>
          </w:tcPr>
          <w:p w14:paraId="1F115991" w14:textId="77777777" w:rsidR="00CB15CE" w:rsidRDefault="0048493C">
            <w:pPr>
              <w:pStyle w:val="TableText"/>
            </w:pPr>
            <w:r>
              <w:t>3539-4</w:t>
            </w:r>
          </w:p>
        </w:tc>
        <w:tc>
          <w:tcPr>
            <w:tcW w:w="3195" w:type="dxa"/>
          </w:tcPr>
          <w:p w14:paraId="77A5E4B7" w14:textId="77777777" w:rsidR="00CB15CE" w:rsidRDefault="0048493C">
            <w:pPr>
              <w:pStyle w:val="TableText"/>
            </w:pPr>
            <w:r>
              <w:t>CDCNHSN</w:t>
            </w:r>
          </w:p>
        </w:tc>
        <w:tc>
          <w:tcPr>
            <w:tcW w:w="3195" w:type="dxa"/>
          </w:tcPr>
          <w:p w14:paraId="324446E7" w14:textId="77777777" w:rsidR="00CB15CE" w:rsidRDefault="0048493C">
            <w:pPr>
              <w:pStyle w:val="TableText"/>
            </w:pPr>
            <w:r>
              <w:t>urn:oid:2.16.840.1.113883.6.277</w:t>
            </w:r>
          </w:p>
        </w:tc>
        <w:tc>
          <w:tcPr>
            <w:tcW w:w="2520" w:type="dxa"/>
          </w:tcPr>
          <w:p w14:paraId="0060E0AB" w14:textId="77777777" w:rsidR="00CB15CE" w:rsidRDefault="0048493C">
            <w:pPr>
              <w:pStyle w:val="TableText"/>
            </w:pPr>
            <w:r>
              <w:t>Total patients transfused</w:t>
            </w:r>
          </w:p>
        </w:tc>
      </w:tr>
    </w:tbl>
    <w:p w14:paraId="16930BA2" w14:textId="77777777" w:rsidR="00CB15CE" w:rsidRDefault="00CB15CE">
      <w:pPr>
        <w:pStyle w:val="BodyText"/>
      </w:pPr>
    </w:p>
    <w:p w14:paraId="223208FD" w14:textId="410D988C" w:rsidR="00CB15CE" w:rsidRDefault="0048493C">
      <w:pPr>
        <w:pStyle w:val="Caption"/>
        <w:ind w:left="130" w:right="115"/>
      </w:pPr>
      <w:bookmarkStart w:id="3832" w:name="_Toc106442488"/>
      <w:r>
        <w:t xml:space="preserve">Figure </w:t>
      </w:r>
      <w:r>
        <w:fldChar w:fldCharType="begin"/>
      </w:r>
      <w:r>
        <w:instrText>SEQ Figure \* ARABIC</w:instrText>
      </w:r>
      <w:r>
        <w:fldChar w:fldCharType="separate"/>
      </w:r>
      <w:r w:rsidR="00AC6834">
        <w:t>185</w:t>
      </w:r>
      <w:r>
        <w:fldChar w:fldCharType="end"/>
      </w:r>
      <w:r>
        <w:t>: Summary Data Observation (HV) Example</w:t>
      </w:r>
      <w:bookmarkEnd w:id="3832"/>
    </w:p>
    <w:p w14:paraId="748FA228" w14:textId="77777777" w:rsidR="00CB15CE" w:rsidRDefault="0048493C">
      <w:pPr>
        <w:pStyle w:val="Example"/>
        <w:ind w:left="130" w:right="115"/>
      </w:pPr>
      <w:r>
        <w:t>&lt;observation classCode="OBS" moodCode="EVN"&gt;</w:t>
      </w:r>
    </w:p>
    <w:p w14:paraId="454CC6FA" w14:textId="77777777" w:rsidR="00CB15CE" w:rsidRDefault="0048493C">
      <w:pPr>
        <w:pStyle w:val="Example"/>
        <w:ind w:left="130" w:right="115"/>
      </w:pPr>
      <w:r>
        <w:t xml:space="preserve">    &lt;!-- Summary Data Observation (HV) --&gt;</w:t>
      </w:r>
    </w:p>
    <w:p w14:paraId="2D7A34C5" w14:textId="77777777" w:rsidR="00CB15CE" w:rsidRDefault="0048493C">
      <w:pPr>
        <w:pStyle w:val="Example"/>
        <w:ind w:left="130" w:right="115"/>
      </w:pPr>
      <w:r>
        <w:t xml:space="preserve">    &lt;templateId root="2.16.840.1.113883.10.20.5.6.235" </w:t>
      </w:r>
    </w:p>
    <w:p w14:paraId="44473C23" w14:textId="77777777" w:rsidR="00CB15CE" w:rsidRDefault="0048493C">
      <w:pPr>
        <w:pStyle w:val="Example"/>
        <w:ind w:left="130" w:right="115"/>
      </w:pPr>
      <w:r>
        <w:t xml:space="preserve">        extension="2015-10-01" /&gt;</w:t>
      </w:r>
    </w:p>
    <w:p w14:paraId="7BDAEAFF" w14:textId="77777777" w:rsidR="00CB15CE" w:rsidRDefault="0048493C">
      <w:pPr>
        <w:pStyle w:val="Example"/>
        <w:ind w:left="130" w:right="115"/>
      </w:pPr>
      <w:r>
        <w:t xml:space="preserve">    &lt;code codeSystem="2.16.840.1.113883.6.277" </w:t>
      </w:r>
    </w:p>
    <w:p w14:paraId="18762223" w14:textId="77777777" w:rsidR="00CB15CE" w:rsidRDefault="0048493C">
      <w:pPr>
        <w:pStyle w:val="Example"/>
        <w:ind w:left="130" w:right="115"/>
      </w:pPr>
      <w:r>
        <w:t xml:space="preserve">        codeSystemName="cdcNHSN" </w:t>
      </w:r>
    </w:p>
    <w:p w14:paraId="070868F8" w14:textId="77777777" w:rsidR="00CB15CE" w:rsidRDefault="0048493C">
      <w:pPr>
        <w:pStyle w:val="Example"/>
        <w:ind w:left="130" w:right="115"/>
      </w:pPr>
      <w:r>
        <w:t xml:space="preserve">        code="3539-4"</w:t>
      </w:r>
    </w:p>
    <w:p w14:paraId="68AF93CF" w14:textId="77777777" w:rsidR="00CB15CE" w:rsidRDefault="0048493C">
      <w:pPr>
        <w:pStyle w:val="Example"/>
        <w:ind w:left="130" w:right="115"/>
      </w:pPr>
      <w:r>
        <w:t xml:space="preserve">        displayName="Total patients transfused" /&gt;</w:t>
      </w:r>
    </w:p>
    <w:p w14:paraId="32C6625D" w14:textId="77777777" w:rsidR="00CB15CE" w:rsidRDefault="0048493C">
      <w:pPr>
        <w:pStyle w:val="Example"/>
        <w:ind w:left="130" w:right="115"/>
      </w:pPr>
      <w:r>
        <w:t xml:space="preserve">    &lt;statusCode code="completed" /&gt;</w:t>
      </w:r>
    </w:p>
    <w:p w14:paraId="7FB84E6A" w14:textId="77777777" w:rsidR="00CB15CE" w:rsidRDefault="0048493C">
      <w:pPr>
        <w:pStyle w:val="Example"/>
        <w:ind w:left="130" w:right="115"/>
      </w:pPr>
      <w:r>
        <w:t xml:space="preserve">    &lt;value xsi:type="INT" value="74" /&gt;</w:t>
      </w:r>
    </w:p>
    <w:p w14:paraId="5CA54765" w14:textId="77777777" w:rsidR="00CB15CE" w:rsidRDefault="0048493C">
      <w:pPr>
        <w:pStyle w:val="Example"/>
        <w:ind w:left="130" w:right="115"/>
      </w:pPr>
      <w:r>
        <w:t>&lt;/observation&gt;</w:t>
      </w:r>
    </w:p>
    <w:p w14:paraId="4BB0D684" w14:textId="77777777" w:rsidR="00CB15CE" w:rsidRDefault="00CB15CE">
      <w:pPr>
        <w:pStyle w:val="BodyText"/>
      </w:pPr>
    </w:p>
    <w:p w14:paraId="5A226436" w14:textId="77777777" w:rsidR="00CB15CE" w:rsidRDefault="0048493C">
      <w:pPr>
        <w:pStyle w:val="Heading2nospace"/>
      </w:pPr>
      <w:bookmarkStart w:id="3833" w:name="_Toc106442231"/>
      <w:r>
        <w:t>Summary Data Observation (POM)</w:t>
      </w:r>
      <w:bookmarkEnd w:id="3833"/>
    </w:p>
    <w:p w14:paraId="746B58C9" w14:textId="77777777" w:rsidR="00CB15CE" w:rsidRDefault="0048493C">
      <w:pPr>
        <w:pStyle w:val="BracketData"/>
      </w:pPr>
      <w:r>
        <w:t>[observation: identifier urn:oid:2.16.840.1.113883.10.20.5.6.192 (closed)]</w:t>
      </w:r>
    </w:p>
    <w:p w14:paraId="553A09CF" w14:textId="77777777" w:rsidR="00CB15CE" w:rsidRDefault="0048493C">
      <w:pPr>
        <w:pStyle w:val="BracketData"/>
      </w:pPr>
      <w:r>
        <w:t>Published as part of NHSN Healthcare Associated Infection (HAI) Reports Release 1 - US Realm</w:t>
      </w:r>
    </w:p>
    <w:p w14:paraId="2E972E88" w14:textId="4D15019F" w:rsidR="00CB15CE" w:rsidRDefault="0048493C">
      <w:pPr>
        <w:pStyle w:val="Caption"/>
      </w:pPr>
      <w:bookmarkStart w:id="3834" w:name="_Toc106443036"/>
      <w:r>
        <w:t xml:space="preserve">Table </w:t>
      </w:r>
      <w:r>
        <w:fldChar w:fldCharType="begin"/>
      </w:r>
      <w:r>
        <w:instrText>SEQ Table \* ARABIC</w:instrText>
      </w:r>
      <w:r>
        <w:fldChar w:fldCharType="separate"/>
      </w:r>
      <w:r w:rsidR="00AC6834">
        <w:t>492</w:t>
      </w:r>
      <w:r>
        <w:fldChar w:fldCharType="end"/>
      </w:r>
      <w:r>
        <w:t>: Summary Data Observation (POM) Contexts</w:t>
      </w:r>
      <w:bookmarkEnd w:id="383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CB15CE" w14:paraId="4D429C42" w14:textId="77777777">
        <w:trPr>
          <w:cantSplit/>
          <w:tblHeader/>
          <w:jc w:val="center"/>
        </w:trPr>
        <w:tc>
          <w:tcPr>
            <w:tcW w:w="360" w:type="dxa"/>
            <w:shd w:val="clear" w:color="auto" w:fill="E6E6E6"/>
          </w:tcPr>
          <w:p w14:paraId="78E0D332" w14:textId="77777777" w:rsidR="00CB15CE" w:rsidRDefault="0048493C">
            <w:pPr>
              <w:pStyle w:val="TableHead"/>
            </w:pPr>
            <w:r>
              <w:t>Contained By:</w:t>
            </w:r>
          </w:p>
        </w:tc>
        <w:tc>
          <w:tcPr>
            <w:tcW w:w="360" w:type="dxa"/>
            <w:shd w:val="clear" w:color="auto" w:fill="E6E6E6"/>
          </w:tcPr>
          <w:p w14:paraId="6413236B" w14:textId="77777777" w:rsidR="00CB15CE" w:rsidRDefault="0048493C">
            <w:pPr>
              <w:pStyle w:val="TableHead"/>
            </w:pPr>
            <w:r>
              <w:t>Contains:</w:t>
            </w:r>
          </w:p>
        </w:tc>
      </w:tr>
      <w:tr w:rsidR="00CB15CE" w14:paraId="09B5130D" w14:textId="77777777">
        <w:trPr>
          <w:jc w:val="center"/>
        </w:trPr>
        <w:tc>
          <w:tcPr>
            <w:tcW w:w="360" w:type="dxa"/>
          </w:tcPr>
          <w:p w14:paraId="0F716865" w14:textId="2CD38F2A" w:rsidR="00CB15CE" w:rsidRDefault="00CC4EF7">
            <w:pPr>
              <w:pStyle w:val="TableText"/>
            </w:pPr>
            <w:hyperlink w:anchor="E_Summary_Encounter_POM">
              <w:r w:rsidR="0048493C">
                <w:rPr>
                  <w:rStyle w:val="HyperlinkText9pt"/>
                </w:rPr>
                <w:t>Summary Encounter (POM)</w:t>
              </w:r>
            </w:hyperlink>
            <w:r w:rsidR="0048493C">
              <w:t xml:space="preserve"> (required)</w:t>
            </w:r>
          </w:p>
        </w:tc>
        <w:tc>
          <w:tcPr>
            <w:tcW w:w="360" w:type="dxa"/>
          </w:tcPr>
          <w:p w14:paraId="0CBEAB0F" w14:textId="4B27FBC6" w:rsidR="00CB15CE" w:rsidRDefault="00CC4EF7">
            <w:pPr>
              <w:pStyle w:val="TableText"/>
            </w:pPr>
            <w:hyperlink w:anchor="E_Summary_Data_Observation">
              <w:r w:rsidR="0048493C">
                <w:rPr>
                  <w:rStyle w:val="HyperlinkText9pt"/>
                </w:rPr>
                <w:t>Summary Data Observation</w:t>
              </w:r>
            </w:hyperlink>
            <w:r w:rsidR="0048493C">
              <w:t xml:space="preserve"> (optional)</w:t>
            </w:r>
          </w:p>
        </w:tc>
      </w:tr>
    </w:tbl>
    <w:p w14:paraId="02A8A0D5" w14:textId="77777777" w:rsidR="00CB15CE" w:rsidRDefault="00CB15CE">
      <w:pPr>
        <w:pStyle w:val="BodyText"/>
      </w:pPr>
    </w:p>
    <w:p w14:paraId="1A2ECD52" w14:textId="77777777" w:rsidR="00CB15CE" w:rsidRDefault="0048493C">
      <w:r>
        <w:t>This template extends the Summary Data Observation for a POM Report.</w:t>
      </w:r>
      <w:r>
        <w:br/>
        <w:t>When recording AST outcome measures, Summary Data Observation (POM)s record the organism monitored; the data required by NHSN protocol are recorded within those observations.</w:t>
      </w:r>
    </w:p>
    <w:p w14:paraId="10877047" w14:textId="410AA6BA" w:rsidR="00CB15CE" w:rsidRDefault="0048493C">
      <w:pPr>
        <w:pStyle w:val="Caption"/>
      </w:pPr>
      <w:bookmarkStart w:id="3835" w:name="_Toc106443037"/>
      <w:r>
        <w:t xml:space="preserve">Table </w:t>
      </w:r>
      <w:r>
        <w:fldChar w:fldCharType="begin"/>
      </w:r>
      <w:r>
        <w:instrText>SEQ Table \* ARABIC</w:instrText>
      </w:r>
      <w:r>
        <w:fldChar w:fldCharType="separate"/>
      </w:r>
      <w:r w:rsidR="00AC6834">
        <w:t>493</w:t>
      </w:r>
      <w:r>
        <w:fldChar w:fldCharType="end"/>
      </w:r>
      <w:r>
        <w:t>: Summary Data Observation (POM) Constraints Overview</w:t>
      </w:r>
      <w:bookmarkEnd w:id="383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CB15CE" w14:paraId="30D492C2" w14:textId="77777777">
        <w:trPr>
          <w:cantSplit/>
          <w:tblHeader/>
          <w:jc w:val="center"/>
        </w:trPr>
        <w:tc>
          <w:tcPr>
            <w:tcW w:w="0" w:type="dxa"/>
            <w:shd w:val="clear" w:color="auto" w:fill="E6E6E6"/>
            <w:noWrap/>
          </w:tcPr>
          <w:p w14:paraId="36EB01BA" w14:textId="77777777" w:rsidR="00CB15CE" w:rsidRDefault="0048493C">
            <w:pPr>
              <w:pStyle w:val="TableHead"/>
            </w:pPr>
            <w:r>
              <w:t>XPath</w:t>
            </w:r>
          </w:p>
        </w:tc>
        <w:tc>
          <w:tcPr>
            <w:tcW w:w="720" w:type="dxa"/>
            <w:shd w:val="clear" w:color="auto" w:fill="E6E6E6"/>
            <w:noWrap/>
          </w:tcPr>
          <w:p w14:paraId="70ADFD4E" w14:textId="77777777" w:rsidR="00CB15CE" w:rsidRDefault="0048493C">
            <w:pPr>
              <w:pStyle w:val="TableHead"/>
            </w:pPr>
            <w:r>
              <w:t>Card.</w:t>
            </w:r>
          </w:p>
        </w:tc>
        <w:tc>
          <w:tcPr>
            <w:tcW w:w="1152" w:type="dxa"/>
            <w:shd w:val="clear" w:color="auto" w:fill="E6E6E6"/>
            <w:noWrap/>
          </w:tcPr>
          <w:p w14:paraId="5DDB9724" w14:textId="77777777" w:rsidR="00CB15CE" w:rsidRDefault="0048493C">
            <w:pPr>
              <w:pStyle w:val="TableHead"/>
            </w:pPr>
            <w:r>
              <w:t>Verb</w:t>
            </w:r>
          </w:p>
        </w:tc>
        <w:tc>
          <w:tcPr>
            <w:tcW w:w="864" w:type="dxa"/>
            <w:shd w:val="clear" w:color="auto" w:fill="E6E6E6"/>
            <w:noWrap/>
          </w:tcPr>
          <w:p w14:paraId="4C421905" w14:textId="77777777" w:rsidR="00CB15CE" w:rsidRDefault="0048493C">
            <w:pPr>
              <w:pStyle w:val="TableHead"/>
            </w:pPr>
            <w:r>
              <w:t>Data Type</w:t>
            </w:r>
          </w:p>
        </w:tc>
        <w:tc>
          <w:tcPr>
            <w:tcW w:w="864" w:type="dxa"/>
            <w:shd w:val="clear" w:color="auto" w:fill="E6E6E6"/>
            <w:noWrap/>
          </w:tcPr>
          <w:p w14:paraId="1EC69F99" w14:textId="77777777" w:rsidR="00CB15CE" w:rsidRDefault="0048493C">
            <w:pPr>
              <w:pStyle w:val="TableHead"/>
            </w:pPr>
            <w:r>
              <w:t>CONF#</w:t>
            </w:r>
          </w:p>
        </w:tc>
        <w:tc>
          <w:tcPr>
            <w:tcW w:w="864" w:type="dxa"/>
            <w:shd w:val="clear" w:color="auto" w:fill="E6E6E6"/>
            <w:noWrap/>
          </w:tcPr>
          <w:p w14:paraId="44E56EB3" w14:textId="77777777" w:rsidR="00CB15CE" w:rsidRDefault="0048493C">
            <w:pPr>
              <w:pStyle w:val="TableHead"/>
            </w:pPr>
            <w:r>
              <w:t>Value</w:t>
            </w:r>
          </w:p>
        </w:tc>
      </w:tr>
      <w:tr w:rsidR="00CB15CE" w14:paraId="658564AF" w14:textId="77777777">
        <w:trPr>
          <w:jc w:val="center"/>
        </w:trPr>
        <w:tc>
          <w:tcPr>
            <w:tcW w:w="10160" w:type="dxa"/>
            <w:gridSpan w:val="6"/>
          </w:tcPr>
          <w:p w14:paraId="660EEC20" w14:textId="77777777" w:rsidR="00CB15CE" w:rsidRDefault="0048493C">
            <w:pPr>
              <w:pStyle w:val="TableText"/>
            </w:pPr>
            <w:r>
              <w:t>observation (identifier: urn:oid:2.16.840.1.113883.10.20.5.6.192)</w:t>
            </w:r>
          </w:p>
        </w:tc>
      </w:tr>
      <w:tr w:rsidR="00CB15CE" w14:paraId="19A3C4CB" w14:textId="77777777">
        <w:trPr>
          <w:jc w:val="center"/>
        </w:trPr>
        <w:tc>
          <w:tcPr>
            <w:tcW w:w="3345" w:type="dxa"/>
          </w:tcPr>
          <w:p w14:paraId="49747E57" w14:textId="77777777" w:rsidR="00CB15CE" w:rsidRDefault="0048493C">
            <w:pPr>
              <w:pStyle w:val="TableText"/>
            </w:pPr>
            <w:r>
              <w:tab/>
              <w:t>@classCode</w:t>
            </w:r>
          </w:p>
        </w:tc>
        <w:tc>
          <w:tcPr>
            <w:tcW w:w="720" w:type="dxa"/>
          </w:tcPr>
          <w:p w14:paraId="151FB79C" w14:textId="77777777" w:rsidR="00CB15CE" w:rsidRDefault="0048493C">
            <w:pPr>
              <w:pStyle w:val="TableText"/>
            </w:pPr>
            <w:r>
              <w:t>1..1</w:t>
            </w:r>
          </w:p>
        </w:tc>
        <w:tc>
          <w:tcPr>
            <w:tcW w:w="1152" w:type="dxa"/>
          </w:tcPr>
          <w:p w14:paraId="7CD393A4" w14:textId="77777777" w:rsidR="00CB15CE" w:rsidRDefault="0048493C">
            <w:pPr>
              <w:pStyle w:val="TableText"/>
            </w:pPr>
            <w:r>
              <w:t>SHALL</w:t>
            </w:r>
          </w:p>
        </w:tc>
        <w:tc>
          <w:tcPr>
            <w:tcW w:w="864" w:type="dxa"/>
          </w:tcPr>
          <w:p w14:paraId="5BD3EEB7" w14:textId="77777777" w:rsidR="00CB15CE" w:rsidRDefault="00CB15CE">
            <w:pPr>
              <w:pStyle w:val="TableText"/>
            </w:pPr>
          </w:p>
        </w:tc>
        <w:tc>
          <w:tcPr>
            <w:tcW w:w="1104" w:type="dxa"/>
          </w:tcPr>
          <w:p w14:paraId="6C79D14C" w14:textId="362BD584" w:rsidR="00CB15CE" w:rsidRDefault="00CC4EF7">
            <w:pPr>
              <w:pStyle w:val="TableText"/>
            </w:pPr>
            <w:hyperlink w:anchor="C_86-22855">
              <w:r w:rsidR="0048493C">
                <w:rPr>
                  <w:rStyle w:val="HyperlinkText9pt"/>
                </w:rPr>
                <w:t>86-22855</w:t>
              </w:r>
            </w:hyperlink>
          </w:p>
        </w:tc>
        <w:tc>
          <w:tcPr>
            <w:tcW w:w="2975" w:type="dxa"/>
          </w:tcPr>
          <w:p w14:paraId="185F4341" w14:textId="77777777" w:rsidR="00CB15CE" w:rsidRDefault="0048493C">
            <w:pPr>
              <w:pStyle w:val="TableText"/>
            </w:pPr>
            <w:r>
              <w:t>urn:oid:2.16.840.1.113883.5.6 (HL7ActClass) = OBS</w:t>
            </w:r>
          </w:p>
        </w:tc>
      </w:tr>
      <w:tr w:rsidR="00CB15CE" w14:paraId="52ECF7AD" w14:textId="77777777">
        <w:trPr>
          <w:jc w:val="center"/>
        </w:trPr>
        <w:tc>
          <w:tcPr>
            <w:tcW w:w="3345" w:type="dxa"/>
          </w:tcPr>
          <w:p w14:paraId="3AC171B8" w14:textId="77777777" w:rsidR="00CB15CE" w:rsidRDefault="0048493C">
            <w:pPr>
              <w:pStyle w:val="TableText"/>
            </w:pPr>
            <w:r>
              <w:tab/>
              <w:t>@moodCode</w:t>
            </w:r>
          </w:p>
        </w:tc>
        <w:tc>
          <w:tcPr>
            <w:tcW w:w="720" w:type="dxa"/>
          </w:tcPr>
          <w:p w14:paraId="2A346EBF" w14:textId="77777777" w:rsidR="00CB15CE" w:rsidRDefault="0048493C">
            <w:pPr>
              <w:pStyle w:val="TableText"/>
            </w:pPr>
            <w:r>
              <w:t>1..1</w:t>
            </w:r>
          </w:p>
        </w:tc>
        <w:tc>
          <w:tcPr>
            <w:tcW w:w="1152" w:type="dxa"/>
          </w:tcPr>
          <w:p w14:paraId="38895321" w14:textId="77777777" w:rsidR="00CB15CE" w:rsidRDefault="0048493C">
            <w:pPr>
              <w:pStyle w:val="TableText"/>
            </w:pPr>
            <w:r>
              <w:t>SHALL</w:t>
            </w:r>
          </w:p>
        </w:tc>
        <w:tc>
          <w:tcPr>
            <w:tcW w:w="864" w:type="dxa"/>
          </w:tcPr>
          <w:p w14:paraId="0746E63E" w14:textId="77777777" w:rsidR="00CB15CE" w:rsidRDefault="00CB15CE">
            <w:pPr>
              <w:pStyle w:val="TableText"/>
            </w:pPr>
          </w:p>
        </w:tc>
        <w:tc>
          <w:tcPr>
            <w:tcW w:w="1104" w:type="dxa"/>
          </w:tcPr>
          <w:p w14:paraId="45FB966A" w14:textId="4AAAF84D" w:rsidR="00CB15CE" w:rsidRDefault="00CC4EF7">
            <w:pPr>
              <w:pStyle w:val="TableText"/>
            </w:pPr>
            <w:hyperlink w:anchor="C_86-22856">
              <w:r w:rsidR="0048493C">
                <w:rPr>
                  <w:rStyle w:val="HyperlinkText9pt"/>
                </w:rPr>
                <w:t>86-22856</w:t>
              </w:r>
            </w:hyperlink>
          </w:p>
        </w:tc>
        <w:tc>
          <w:tcPr>
            <w:tcW w:w="2975" w:type="dxa"/>
          </w:tcPr>
          <w:p w14:paraId="5FC63BB2" w14:textId="77777777" w:rsidR="00CB15CE" w:rsidRDefault="0048493C">
            <w:pPr>
              <w:pStyle w:val="TableText"/>
            </w:pPr>
            <w:r>
              <w:t>urn:oid:2.16.840.1.113883.5.1001 (HL7ActMood) = EVN</w:t>
            </w:r>
          </w:p>
        </w:tc>
      </w:tr>
      <w:tr w:rsidR="00CB15CE" w14:paraId="316C96B4" w14:textId="77777777">
        <w:trPr>
          <w:jc w:val="center"/>
        </w:trPr>
        <w:tc>
          <w:tcPr>
            <w:tcW w:w="3345" w:type="dxa"/>
          </w:tcPr>
          <w:p w14:paraId="67E683C8" w14:textId="77777777" w:rsidR="00CB15CE" w:rsidRDefault="0048493C">
            <w:pPr>
              <w:pStyle w:val="TableText"/>
            </w:pPr>
            <w:r>
              <w:tab/>
              <w:t>templateId</w:t>
            </w:r>
          </w:p>
        </w:tc>
        <w:tc>
          <w:tcPr>
            <w:tcW w:w="720" w:type="dxa"/>
          </w:tcPr>
          <w:p w14:paraId="115A8AFE" w14:textId="77777777" w:rsidR="00CB15CE" w:rsidRDefault="0048493C">
            <w:pPr>
              <w:pStyle w:val="TableText"/>
            </w:pPr>
            <w:r>
              <w:t>1..1</w:t>
            </w:r>
          </w:p>
        </w:tc>
        <w:tc>
          <w:tcPr>
            <w:tcW w:w="1152" w:type="dxa"/>
          </w:tcPr>
          <w:p w14:paraId="5992E500" w14:textId="77777777" w:rsidR="00CB15CE" w:rsidRDefault="0048493C">
            <w:pPr>
              <w:pStyle w:val="TableText"/>
            </w:pPr>
            <w:r>
              <w:t>SHALL</w:t>
            </w:r>
          </w:p>
        </w:tc>
        <w:tc>
          <w:tcPr>
            <w:tcW w:w="864" w:type="dxa"/>
          </w:tcPr>
          <w:p w14:paraId="736809B6" w14:textId="77777777" w:rsidR="00CB15CE" w:rsidRDefault="00CB15CE">
            <w:pPr>
              <w:pStyle w:val="TableText"/>
            </w:pPr>
          </w:p>
        </w:tc>
        <w:tc>
          <w:tcPr>
            <w:tcW w:w="1104" w:type="dxa"/>
          </w:tcPr>
          <w:p w14:paraId="79498DB7" w14:textId="1C048987" w:rsidR="00CB15CE" w:rsidRDefault="00CC4EF7">
            <w:pPr>
              <w:pStyle w:val="TableText"/>
            </w:pPr>
            <w:hyperlink w:anchor="C_86-22857">
              <w:r w:rsidR="0048493C">
                <w:rPr>
                  <w:rStyle w:val="HyperlinkText9pt"/>
                </w:rPr>
                <w:t>86-22857</w:t>
              </w:r>
            </w:hyperlink>
          </w:p>
        </w:tc>
        <w:tc>
          <w:tcPr>
            <w:tcW w:w="2975" w:type="dxa"/>
          </w:tcPr>
          <w:p w14:paraId="15CE9666" w14:textId="77777777" w:rsidR="00CB15CE" w:rsidRDefault="00CB15CE">
            <w:pPr>
              <w:pStyle w:val="TableText"/>
            </w:pPr>
          </w:p>
        </w:tc>
      </w:tr>
      <w:tr w:rsidR="00CB15CE" w14:paraId="2CAC2DBA" w14:textId="77777777">
        <w:trPr>
          <w:jc w:val="center"/>
        </w:trPr>
        <w:tc>
          <w:tcPr>
            <w:tcW w:w="3345" w:type="dxa"/>
          </w:tcPr>
          <w:p w14:paraId="2DDE5474" w14:textId="77777777" w:rsidR="00CB15CE" w:rsidRDefault="0048493C">
            <w:pPr>
              <w:pStyle w:val="TableText"/>
            </w:pPr>
            <w:r>
              <w:tab/>
            </w:r>
            <w:r>
              <w:tab/>
              <w:t>@root</w:t>
            </w:r>
          </w:p>
        </w:tc>
        <w:tc>
          <w:tcPr>
            <w:tcW w:w="720" w:type="dxa"/>
          </w:tcPr>
          <w:p w14:paraId="455AB08B" w14:textId="77777777" w:rsidR="00CB15CE" w:rsidRDefault="0048493C">
            <w:pPr>
              <w:pStyle w:val="TableText"/>
            </w:pPr>
            <w:r>
              <w:t>1..1</w:t>
            </w:r>
          </w:p>
        </w:tc>
        <w:tc>
          <w:tcPr>
            <w:tcW w:w="1152" w:type="dxa"/>
          </w:tcPr>
          <w:p w14:paraId="4333AC7F" w14:textId="77777777" w:rsidR="00CB15CE" w:rsidRDefault="0048493C">
            <w:pPr>
              <w:pStyle w:val="TableText"/>
            </w:pPr>
            <w:r>
              <w:t>SHALL</w:t>
            </w:r>
          </w:p>
        </w:tc>
        <w:tc>
          <w:tcPr>
            <w:tcW w:w="864" w:type="dxa"/>
          </w:tcPr>
          <w:p w14:paraId="306D6279" w14:textId="77777777" w:rsidR="00CB15CE" w:rsidRDefault="00CB15CE">
            <w:pPr>
              <w:pStyle w:val="TableText"/>
            </w:pPr>
          </w:p>
        </w:tc>
        <w:tc>
          <w:tcPr>
            <w:tcW w:w="1104" w:type="dxa"/>
          </w:tcPr>
          <w:p w14:paraId="6F6789BB" w14:textId="751CB491" w:rsidR="00CB15CE" w:rsidRDefault="00CC4EF7">
            <w:pPr>
              <w:pStyle w:val="TableText"/>
            </w:pPr>
            <w:hyperlink w:anchor="C_86-22858">
              <w:r w:rsidR="0048493C">
                <w:rPr>
                  <w:rStyle w:val="HyperlinkText9pt"/>
                </w:rPr>
                <w:t>86-22858</w:t>
              </w:r>
            </w:hyperlink>
          </w:p>
        </w:tc>
        <w:tc>
          <w:tcPr>
            <w:tcW w:w="2975" w:type="dxa"/>
          </w:tcPr>
          <w:p w14:paraId="721BB99A" w14:textId="77777777" w:rsidR="00CB15CE" w:rsidRDefault="0048493C">
            <w:pPr>
              <w:pStyle w:val="TableText"/>
            </w:pPr>
            <w:r>
              <w:t>2.16.840.1.113883.10.20.5.6.192</w:t>
            </w:r>
          </w:p>
        </w:tc>
      </w:tr>
      <w:tr w:rsidR="00CB15CE" w14:paraId="02506DD3" w14:textId="77777777">
        <w:trPr>
          <w:jc w:val="center"/>
        </w:trPr>
        <w:tc>
          <w:tcPr>
            <w:tcW w:w="3345" w:type="dxa"/>
          </w:tcPr>
          <w:p w14:paraId="6462F7E2" w14:textId="77777777" w:rsidR="00CB15CE" w:rsidRDefault="0048493C">
            <w:pPr>
              <w:pStyle w:val="TableText"/>
            </w:pPr>
            <w:r>
              <w:tab/>
              <w:t>code</w:t>
            </w:r>
          </w:p>
        </w:tc>
        <w:tc>
          <w:tcPr>
            <w:tcW w:w="720" w:type="dxa"/>
          </w:tcPr>
          <w:p w14:paraId="43CC8599" w14:textId="77777777" w:rsidR="00CB15CE" w:rsidRDefault="0048493C">
            <w:pPr>
              <w:pStyle w:val="TableText"/>
            </w:pPr>
            <w:r>
              <w:t>1..1</w:t>
            </w:r>
          </w:p>
        </w:tc>
        <w:tc>
          <w:tcPr>
            <w:tcW w:w="1152" w:type="dxa"/>
          </w:tcPr>
          <w:p w14:paraId="182E1906" w14:textId="77777777" w:rsidR="00CB15CE" w:rsidRDefault="0048493C">
            <w:pPr>
              <w:pStyle w:val="TableText"/>
            </w:pPr>
            <w:r>
              <w:t>SHALL</w:t>
            </w:r>
          </w:p>
        </w:tc>
        <w:tc>
          <w:tcPr>
            <w:tcW w:w="864" w:type="dxa"/>
          </w:tcPr>
          <w:p w14:paraId="3B82B7DF" w14:textId="77777777" w:rsidR="00CB15CE" w:rsidRDefault="00CB15CE">
            <w:pPr>
              <w:pStyle w:val="TableText"/>
            </w:pPr>
          </w:p>
        </w:tc>
        <w:tc>
          <w:tcPr>
            <w:tcW w:w="1104" w:type="dxa"/>
          </w:tcPr>
          <w:p w14:paraId="20D4C4CC" w14:textId="6948052D" w:rsidR="00CB15CE" w:rsidRDefault="00CC4EF7">
            <w:pPr>
              <w:pStyle w:val="TableText"/>
            </w:pPr>
            <w:hyperlink w:anchor="C_86-22859">
              <w:r w:rsidR="0048493C">
                <w:rPr>
                  <w:rStyle w:val="HyperlinkText9pt"/>
                </w:rPr>
                <w:t>86-22859</w:t>
              </w:r>
            </w:hyperlink>
          </w:p>
        </w:tc>
        <w:tc>
          <w:tcPr>
            <w:tcW w:w="2975" w:type="dxa"/>
          </w:tcPr>
          <w:p w14:paraId="1D8E9756" w14:textId="77777777" w:rsidR="00CB15CE" w:rsidRDefault="00CB15CE">
            <w:pPr>
              <w:pStyle w:val="TableText"/>
            </w:pPr>
          </w:p>
        </w:tc>
      </w:tr>
      <w:tr w:rsidR="00CB15CE" w14:paraId="65546FC7" w14:textId="77777777">
        <w:trPr>
          <w:jc w:val="center"/>
        </w:trPr>
        <w:tc>
          <w:tcPr>
            <w:tcW w:w="3345" w:type="dxa"/>
          </w:tcPr>
          <w:p w14:paraId="6291F83D" w14:textId="77777777" w:rsidR="00CB15CE" w:rsidRDefault="0048493C">
            <w:pPr>
              <w:pStyle w:val="TableText"/>
            </w:pPr>
            <w:r>
              <w:tab/>
              <w:t>statusCode</w:t>
            </w:r>
          </w:p>
        </w:tc>
        <w:tc>
          <w:tcPr>
            <w:tcW w:w="720" w:type="dxa"/>
          </w:tcPr>
          <w:p w14:paraId="14ED2C09" w14:textId="77777777" w:rsidR="00CB15CE" w:rsidRDefault="0048493C">
            <w:pPr>
              <w:pStyle w:val="TableText"/>
            </w:pPr>
            <w:r>
              <w:t>1..1</w:t>
            </w:r>
          </w:p>
        </w:tc>
        <w:tc>
          <w:tcPr>
            <w:tcW w:w="1152" w:type="dxa"/>
          </w:tcPr>
          <w:p w14:paraId="69BF00A7" w14:textId="77777777" w:rsidR="00CB15CE" w:rsidRDefault="0048493C">
            <w:pPr>
              <w:pStyle w:val="TableText"/>
            </w:pPr>
            <w:r>
              <w:t>SHALL</w:t>
            </w:r>
          </w:p>
        </w:tc>
        <w:tc>
          <w:tcPr>
            <w:tcW w:w="864" w:type="dxa"/>
          </w:tcPr>
          <w:p w14:paraId="5F88E706" w14:textId="77777777" w:rsidR="00CB15CE" w:rsidRDefault="00CB15CE">
            <w:pPr>
              <w:pStyle w:val="TableText"/>
            </w:pPr>
          </w:p>
        </w:tc>
        <w:tc>
          <w:tcPr>
            <w:tcW w:w="1104" w:type="dxa"/>
          </w:tcPr>
          <w:p w14:paraId="2213C1A6" w14:textId="0AFB7BC6" w:rsidR="00CB15CE" w:rsidRDefault="00CC4EF7">
            <w:pPr>
              <w:pStyle w:val="TableText"/>
            </w:pPr>
            <w:hyperlink w:anchor="C_86-22860">
              <w:r w:rsidR="0048493C">
                <w:rPr>
                  <w:rStyle w:val="HyperlinkText9pt"/>
                </w:rPr>
                <w:t>86-22860</w:t>
              </w:r>
            </w:hyperlink>
          </w:p>
        </w:tc>
        <w:tc>
          <w:tcPr>
            <w:tcW w:w="2975" w:type="dxa"/>
          </w:tcPr>
          <w:p w14:paraId="6AF8C96E" w14:textId="77777777" w:rsidR="00CB15CE" w:rsidRDefault="00CB15CE">
            <w:pPr>
              <w:pStyle w:val="TableText"/>
            </w:pPr>
          </w:p>
        </w:tc>
      </w:tr>
      <w:tr w:rsidR="00CB15CE" w14:paraId="0EDC7496" w14:textId="77777777">
        <w:trPr>
          <w:jc w:val="center"/>
        </w:trPr>
        <w:tc>
          <w:tcPr>
            <w:tcW w:w="3345" w:type="dxa"/>
          </w:tcPr>
          <w:p w14:paraId="73511801" w14:textId="77777777" w:rsidR="00CB15CE" w:rsidRDefault="0048493C">
            <w:pPr>
              <w:pStyle w:val="TableText"/>
            </w:pPr>
            <w:r>
              <w:tab/>
            </w:r>
            <w:r>
              <w:tab/>
              <w:t>@code</w:t>
            </w:r>
          </w:p>
        </w:tc>
        <w:tc>
          <w:tcPr>
            <w:tcW w:w="720" w:type="dxa"/>
          </w:tcPr>
          <w:p w14:paraId="0912E217" w14:textId="77777777" w:rsidR="00CB15CE" w:rsidRDefault="0048493C">
            <w:pPr>
              <w:pStyle w:val="TableText"/>
            </w:pPr>
            <w:r>
              <w:t>1..1</w:t>
            </w:r>
          </w:p>
        </w:tc>
        <w:tc>
          <w:tcPr>
            <w:tcW w:w="1152" w:type="dxa"/>
          </w:tcPr>
          <w:p w14:paraId="34784C6C" w14:textId="77777777" w:rsidR="00CB15CE" w:rsidRDefault="0048493C">
            <w:pPr>
              <w:pStyle w:val="TableText"/>
            </w:pPr>
            <w:r>
              <w:t>SHALL</w:t>
            </w:r>
          </w:p>
        </w:tc>
        <w:tc>
          <w:tcPr>
            <w:tcW w:w="864" w:type="dxa"/>
          </w:tcPr>
          <w:p w14:paraId="06188A54" w14:textId="77777777" w:rsidR="00CB15CE" w:rsidRDefault="00CB15CE">
            <w:pPr>
              <w:pStyle w:val="TableText"/>
            </w:pPr>
          </w:p>
        </w:tc>
        <w:tc>
          <w:tcPr>
            <w:tcW w:w="1104" w:type="dxa"/>
          </w:tcPr>
          <w:p w14:paraId="767F69BE" w14:textId="6CC80809" w:rsidR="00CB15CE" w:rsidRDefault="00CC4EF7">
            <w:pPr>
              <w:pStyle w:val="TableText"/>
            </w:pPr>
            <w:hyperlink w:anchor="C_86-28112">
              <w:r w:rsidR="0048493C">
                <w:rPr>
                  <w:rStyle w:val="HyperlinkText9pt"/>
                </w:rPr>
                <w:t>86-28112</w:t>
              </w:r>
            </w:hyperlink>
          </w:p>
        </w:tc>
        <w:tc>
          <w:tcPr>
            <w:tcW w:w="2975" w:type="dxa"/>
          </w:tcPr>
          <w:p w14:paraId="110884D4" w14:textId="77777777" w:rsidR="00CB15CE" w:rsidRDefault="0048493C">
            <w:pPr>
              <w:pStyle w:val="TableText"/>
            </w:pPr>
            <w:r>
              <w:t>urn:oid:2.16.840.1.113883.5.14 (HL7ActStatus) = completed</w:t>
            </w:r>
          </w:p>
        </w:tc>
      </w:tr>
      <w:tr w:rsidR="00CB15CE" w14:paraId="2F1CE970" w14:textId="77777777">
        <w:trPr>
          <w:jc w:val="center"/>
        </w:trPr>
        <w:tc>
          <w:tcPr>
            <w:tcW w:w="3345" w:type="dxa"/>
          </w:tcPr>
          <w:p w14:paraId="3A71617B" w14:textId="77777777" w:rsidR="00CB15CE" w:rsidRDefault="0048493C">
            <w:pPr>
              <w:pStyle w:val="TableText"/>
            </w:pPr>
            <w:r>
              <w:tab/>
              <w:t>value</w:t>
            </w:r>
          </w:p>
        </w:tc>
        <w:tc>
          <w:tcPr>
            <w:tcW w:w="720" w:type="dxa"/>
          </w:tcPr>
          <w:p w14:paraId="2AB56DFF" w14:textId="77777777" w:rsidR="00CB15CE" w:rsidRDefault="0048493C">
            <w:pPr>
              <w:pStyle w:val="TableText"/>
            </w:pPr>
            <w:r>
              <w:t>1..1</w:t>
            </w:r>
          </w:p>
        </w:tc>
        <w:tc>
          <w:tcPr>
            <w:tcW w:w="1152" w:type="dxa"/>
          </w:tcPr>
          <w:p w14:paraId="0D499FF7" w14:textId="77777777" w:rsidR="00CB15CE" w:rsidRDefault="0048493C">
            <w:pPr>
              <w:pStyle w:val="TableText"/>
            </w:pPr>
            <w:r>
              <w:t>SHALL</w:t>
            </w:r>
          </w:p>
        </w:tc>
        <w:tc>
          <w:tcPr>
            <w:tcW w:w="864" w:type="dxa"/>
          </w:tcPr>
          <w:p w14:paraId="5C8A6F6A" w14:textId="77777777" w:rsidR="00CB15CE" w:rsidRDefault="00CB15CE">
            <w:pPr>
              <w:pStyle w:val="TableText"/>
            </w:pPr>
          </w:p>
        </w:tc>
        <w:tc>
          <w:tcPr>
            <w:tcW w:w="1104" w:type="dxa"/>
          </w:tcPr>
          <w:p w14:paraId="45E1278C" w14:textId="50E92872" w:rsidR="00CB15CE" w:rsidRDefault="00CC4EF7">
            <w:pPr>
              <w:pStyle w:val="TableText"/>
            </w:pPr>
            <w:hyperlink w:anchor="C_86-22861">
              <w:r w:rsidR="0048493C">
                <w:rPr>
                  <w:rStyle w:val="HyperlinkText9pt"/>
                </w:rPr>
                <w:t>86-22861</w:t>
              </w:r>
            </w:hyperlink>
          </w:p>
        </w:tc>
        <w:tc>
          <w:tcPr>
            <w:tcW w:w="2975" w:type="dxa"/>
          </w:tcPr>
          <w:p w14:paraId="69B7113B" w14:textId="77777777" w:rsidR="00CB15CE" w:rsidRDefault="00CB15CE">
            <w:pPr>
              <w:pStyle w:val="TableText"/>
            </w:pPr>
          </w:p>
        </w:tc>
      </w:tr>
      <w:tr w:rsidR="00CB15CE" w14:paraId="23C5E535" w14:textId="77777777">
        <w:trPr>
          <w:jc w:val="center"/>
        </w:trPr>
        <w:tc>
          <w:tcPr>
            <w:tcW w:w="3345" w:type="dxa"/>
          </w:tcPr>
          <w:p w14:paraId="033441D6" w14:textId="77777777" w:rsidR="00CB15CE" w:rsidRDefault="0048493C">
            <w:pPr>
              <w:pStyle w:val="TableText"/>
            </w:pPr>
            <w:r>
              <w:tab/>
              <w:t>entryRelationship</w:t>
            </w:r>
          </w:p>
        </w:tc>
        <w:tc>
          <w:tcPr>
            <w:tcW w:w="720" w:type="dxa"/>
          </w:tcPr>
          <w:p w14:paraId="06CE618C" w14:textId="77777777" w:rsidR="00CB15CE" w:rsidRDefault="0048493C">
            <w:pPr>
              <w:pStyle w:val="TableText"/>
            </w:pPr>
            <w:r>
              <w:t>0..*</w:t>
            </w:r>
          </w:p>
        </w:tc>
        <w:tc>
          <w:tcPr>
            <w:tcW w:w="1152" w:type="dxa"/>
          </w:tcPr>
          <w:p w14:paraId="3680F12F" w14:textId="77777777" w:rsidR="00CB15CE" w:rsidRDefault="0048493C">
            <w:pPr>
              <w:pStyle w:val="TableText"/>
            </w:pPr>
            <w:r>
              <w:t>MAY</w:t>
            </w:r>
          </w:p>
        </w:tc>
        <w:tc>
          <w:tcPr>
            <w:tcW w:w="864" w:type="dxa"/>
          </w:tcPr>
          <w:p w14:paraId="0BB160D3" w14:textId="77777777" w:rsidR="00CB15CE" w:rsidRDefault="00CB15CE">
            <w:pPr>
              <w:pStyle w:val="TableText"/>
            </w:pPr>
          </w:p>
        </w:tc>
        <w:tc>
          <w:tcPr>
            <w:tcW w:w="1104" w:type="dxa"/>
          </w:tcPr>
          <w:p w14:paraId="2EDC3128" w14:textId="1BC17BE7" w:rsidR="00CB15CE" w:rsidRDefault="00CC4EF7">
            <w:pPr>
              <w:pStyle w:val="TableText"/>
            </w:pPr>
            <w:hyperlink w:anchor="C_86-23372">
              <w:r w:rsidR="0048493C">
                <w:rPr>
                  <w:rStyle w:val="HyperlinkText9pt"/>
                </w:rPr>
                <w:t>86-23372</w:t>
              </w:r>
            </w:hyperlink>
          </w:p>
        </w:tc>
        <w:tc>
          <w:tcPr>
            <w:tcW w:w="2975" w:type="dxa"/>
          </w:tcPr>
          <w:p w14:paraId="50568F57" w14:textId="77777777" w:rsidR="00CB15CE" w:rsidRDefault="00CB15CE">
            <w:pPr>
              <w:pStyle w:val="TableText"/>
            </w:pPr>
          </w:p>
        </w:tc>
      </w:tr>
      <w:tr w:rsidR="00CB15CE" w14:paraId="21A9B359" w14:textId="77777777">
        <w:trPr>
          <w:jc w:val="center"/>
        </w:trPr>
        <w:tc>
          <w:tcPr>
            <w:tcW w:w="3345" w:type="dxa"/>
          </w:tcPr>
          <w:p w14:paraId="79F6EB9B" w14:textId="77777777" w:rsidR="00CB15CE" w:rsidRDefault="0048493C">
            <w:pPr>
              <w:pStyle w:val="TableText"/>
            </w:pPr>
            <w:r>
              <w:tab/>
            </w:r>
            <w:r>
              <w:tab/>
              <w:t>observation</w:t>
            </w:r>
          </w:p>
        </w:tc>
        <w:tc>
          <w:tcPr>
            <w:tcW w:w="720" w:type="dxa"/>
          </w:tcPr>
          <w:p w14:paraId="10B992D8" w14:textId="77777777" w:rsidR="00CB15CE" w:rsidRDefault="0048493C">
            <w:pPr>
              <w:pStyle w:val="TableText"/>
            </w:pPr>
            <w:r>
              <w:t>1..1</w:t>
            </w:r>
          </w:p>
        </w:tc>
        <w:tc>
          <w:tcPr>
            <w:tcW w:w="1152" w:type="dxa"/>
          </w:tcPr>
          <w:p w14:paraId="3A4333EC" w14:textId="77777777" w:rsidR="00CB15CE" w:rsidRDefault="0048493C">
            <w:pPr>
              <w:pStyle w:val="TableText"/>
            </w:pPr>
            <w:r>
              <w:t>SHALL</w:t>
            </w:r>
          </w:p>
        </w:tc>
        <w:tc>
          <w:tcPr>
            <w:tcW w:w="864" w:type="dxa"/>
          </w:tcPr>
          <w:p w14:paraId="3F2BBB34" w14:textId="77777777" w:rsidR="00CB15CE" w:rsidRDefault="00CB15CE">
            <w:pPr>
              <w:pStyle w:val="TableText"/>
            </w:pPr>
          </w:p>
        </w:tc>
        <w:tc>
          <w:tcPr>
            <w:tcW w:w="1104" w:type="dxa"/>
          </w:tcPr>
          <w:p w14:paraId="0BB984E6" w14:textId="68BB0244" w:rsidR="00CB15CE" w:rsidRDefault="00CC4EF7">
            <w:pPr>
              <w:pStyle w:val="TableText"/>
            </w:pPr>
            <w:hyperlink w:anchor="C_86-23373">
              <w:r w:rsidR="0048493C">
                <w:rPr>
                  <w:rStyle w:val="HyperlinkText9pt"/>
                </w:rPr>
                <w:t>86-23373</w:t>
              </w:r>
            </w:hyperlink>
          </w:p>
        </w:tc>
        <w:tc>
          <w:tcPr>
            <w:tcW w:w="2975" w:type="dxa"/>
          </w:tcPr>
          <w:p w14:paraId="672C1836" w14:textId="6952D121" w:rsidR="00CB15CE" w:rsidRDefault="00CC4EF7">
            <w:pPr>
              <w:pStyle w:val="TableText"/>
            </w:pPr>
            <w:hyperlink w:anchor="E_Summary_Data_Observation">
              <w:r w:rsidR="0048493C">
                <w:rPr>
                  <w:rStyle w:val="HyperlinkText9pt"/>
                </w:rPr>
                <w:t>Summary Data Observation (identifier: urn:oid:2.16.840.1.113883.10.20.5.6.185</w:t>
              </w:r>
            </w:hyperlink>
          </w:p>
        </w:tc>
      </w:tr>
    </w:tbl>
    <w:p w14:paraId="06522E1C" w14:textId="77777777" w:rsidR="00CB15CE" w:rsidRDefault="00CB15CE">
      <w:pPr>
        <w:pStyle w:val="BodyText"/>
      </w:pPr>
    </w:p>
    <w:p w14:paraId="19BF944F" w14:textId="77777777" w:rsidR="00CB15CE" w:rsidRDefault="0048493C" w:rsidP="007C5A1B">
      <w:pPr>
        <w:numPr>
          <w:ilvl w:val="0"/>
          <w:numId w:val="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 (CONF:86-22855).</w:t>
      </w:r>
    </w:p>
    <w:p w14:paraId="65A94DA6" w14:textId="77777777" w:rsidR="00CB15CE" w:rsidRDefault="0048493C" w:rsidP="007C5A1B">
      <w:pPr>
        <w:numPr>
          <w:ilvl w:val="0"/>
          <w:numId w:val="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 (CONF:86-22856).</w:t>
      </w:r>
    </w:p>
    <w:p w14:paraId="2B14C6ED" w14:textId="77777777" w:rsidR="00CB15CE" w:rsidRDefault="0048493C" w:rsidP="007C5A1B">
      <w:pPr>
        <w:numPr>
          <w:ilvl w:val="0"/>
          <w:numId w:val="5"/>
        </w:numPr>
      </w:pPr>
      <w:r>
        <w:rPr>
          <w:rStyle w:val="keyword"/>
        </w:rPr>
        <w:t>SHALL</w:t>
      </w:r>
      <w:r>
        <w:t xml:space="preserve"> contain exactly one [1..1] </w:t>
      </w:r>
      <w:r>
        <w:rPr>
          <w:rStyle w:val="XMLnameBold"/>
        </w:rPr>
        <w:t>templateId</w:t>
      </w:r>
      <w:r>
        <w:t xml:space="preserve"> (CONF:86-22857) such that it</w:t>
      </w:r>
    </w:p>
    <w:p w14:paraId="572041F8" w14:textId="77777777" w:rsidR="00CB15CE" w:rsidRDefault="0048493C" w:rsidP="007C5A1B">
      <w:pPr>
        <w:numPr>
          <w:ilvl w:val="1"/>
          <w:numId w:val="5"/>
        </w:numPr>
      </w:pPr>
      <w:r>
        <w:rPr>
          <w:rStyle w:val="keyword"/>
        </w:rPr>
        <w:t>SHALL</w:t>
      </w:r>
      <w:r>
        <w:t xml:space="preserve"> contain exactly one [1..1] </w:t>
      </w:r>
      <w:r>
        <w:rPr>
          <w:rStyle w:val="XMLnameBold"/>
        </w:rPr>
        <w:t>@root</w:t>
      </w:r>
      <w:r>
        <w:t>=</w:t>
      </w:r>
      <w:r>
        <w:rPr>
          <w:rStyle w:val="XMLname"/>
        </w:rPr>
        <w:t>"2.16.840.1.113883.10.20.5.6.192"</w:t>
      </w:r>
      <w:r>
        <w:t xml:space="preserve"> (CONF:86-22858).</w:t>
      </w:r>
    </w:p>
    <w:p w14:paraId="0B8FB910" w14:textId="77777777" w:rsidR="00CB15CE" w:rsidRDefault="0048493C" w:rsidP="007C5A1B">
      <w:pPr>
        <w:numPr>
          <w:ilvl w:val="0"/>
          <w:numId w:val="5"/>
        </w:numPr>
      </w:pPr>
      <w:r>
        <w:rPr>
          <w:rStyle w:val="keyword"/>
        </w:rPr>
        <w:t>SHALL</w:t>
      </w:r>
      <w:r>
        <w:t xml:space="preserve"> contain exactly one [1..1] </w:t>
      </w:r>
      <w:r>
        <w:rPr>
          <w:rStyle w:val="XMLnameBold"/>
        </w:rPr>
        <w:t>code</w:t>
      </w:r>
      <w:r>
        <w:t xml:space="preserve"> (CONF:86-22859).</w:t>
      </w:r>
    </w:p>
    <w:p w14:paraId="23BB58DB" w14:textId="77777777" w:rsidR="00CB15CE" w:rsidRDefault="0048493C" w:rsidP="007C5A1B">
      <w:pPr>
        <w:numPr>
          <w:ilvl w:val="0"/>
          <w:numId w:val="5"/>
        </w:numPr>
      </w:pPr>
      <w:r>
        <w:rPr>
          <w:rStyle w:val="keyword"/>
        </w:rPr>
        <w:t>SHALL</w:t>
      </w:r>
      <w:r>
        <w:t xml:space="preserve"> contain exactly one [1..1] </w:t>
      </w:r>
      <w:r>
        <w:rPr>
          <w:rStyle w:val="XMLnameBold"/>
        </w:rPr>
        <w:t>statusCode</w:t>
      </w:r>
      <w:r>
        <w:t xml:space="preserve"> (CONF:86-22860).</w:t>
      </w:r>
    </w:p>
    <w:p w14:paraId="654C8C51" w14:textId="77777777" w:rsidR="00CB15CE" w:rsidRDefault="0048493C" w:rsidP="007C5A1B">
      <w:pPr>
        <w:numPr>
          <w:ilvl w:val="1"/>
          <w:numId w:val="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 (CONF:86-28112).</w:t>
      </w:r>
    </w:p>
    <w:p w14:paraId="44AFF98F" w14:textId="77777777" w:rsidR="00CB15CE" w:rsidRDefault="0048493C" w:rsidP="007C5A1B">
      <w:pPr>
        <w:numPr>
          <w:ilvl w:val="0"/>
          <w:numId w:val="5"/>
        </w:numPr>
      </w:pPr>
      <w:r>
        <w:rPr>
          <w:rStyle w:val="keyword"/>
        </w:rPr>
        <w:t>SHALL</w:t>
      </w:r>
      <w:r>
        <w:t xml:space="preserve"> contain exactly one [1..1] </w:t>
      </w:r>
      <w:r>
        <w:rPr>
          <w:rStyle w:val="XMLnameBold"/>
        </w:rPr>
        <w:t>value</w:t>
      </w:r>
      <w:r>
        <w:t xml:space="preserve"> (CONF:86-22861).</w:t>
      </w:r>
    </w:p>
    <w:p w14:paraId="2E05BFA3" w14:textId="77777777" w:rsidR="00CB15CE" w:rsidRDefault="0048493C" w:rsidP="007C5A1B">
      <w:pPr>
        <w:numPr>
          <w:ilvl w:val="1"/>
          <w:numId w:val="5"/>
        </w:numPr>
      </w:pPr>
      <w:r>
        <w:t>To record which organism was monitored (code/@code 3193-0 AST Organism Monitored), the value of value/@code</w:t>
      </w:r>
      <w:r>
        <w:rPr>
          <w:rStyle w:val="keyword"/>
        </w:rPr>
        <w:t xml:space="preserve"> SHALL </w:t>
      </w:r>
      <w:r>
        <w:t xml:space="preserve">be selected from ValueSet NHSNOrganismASTCode 2.16.840.1.114222.4.11.3283 </w:t>
      </w:r>
      <w:r>
        <w:rPr>
          <w:rStyle w:val="XMLnameBold"/>
        </w:rPr>
        <w:t>DYNAMIC</w:t>
      </w:r>
      <w:r>
        <w:t xml:space="preserve"> (CONF:86-22862).</w:t>
      </w:r>
    </w:p>
    <w:p w14:paraId="2D959E24" w14:textId="77777777" w:rsidR="00CB15CE" w:rsidRDefault="0048493C" w:rsidP="007C5A1B">
      <w:pPr>
        <w:numPr>
          <w:ilvl w:val="1"/>
          <w:numId w:val="5"/>
        </w:numPr>
      </w:pPr>
      <w:r>
        <w:t>To record the timing of monitoring (code/@code 1870-5 Timing), the value of value/@code</w:t>
      </w:r>
      <w:r>
        <w:rPr>
          <w:rStyle w:val="keyword"/>
        </w:rPr>
        <w:t xml:space="preserve"> SHALL </w:t>
      </w:r>
      <w:r>
        <w:t xml:space="preserve">be selected from ValueSet 2.16.840.1.114222.4.11.3247 NHSNTimingCode </w:t>
      </w:r>
      <w:r>
        <w:rPr>
          <w:rStyle w:val="XMLnameBold"/>
        </w:rPr>
        <w:t>DYNAMIC</w:t>
      </w:r>
      <w:r>
        <w:t xml:space="preserve"> (CONF:86-22863).</w:t>
      </w:r>
    </w:p>
    <w:p w14:paraId="5FE0A152" w14:textId="77777777" w:rsidR="00CB15CE" w:rsidRDefault="0048493C" w:rsidP="007C5A1B">
      <w:pPr>
        <w:numPr>
          <w:ilvl w:val="1"/>
          <w:numId w:val="5"/>
        </w:numPr>
      </w:pPr>
      <w:r>
        <w:t>To record eligibility criteria for monitoring (code/@code 1871-3 Eligibility), the value of value/@code</w:t>
      </w:r>
      <w:r>
        <w:rPr>
          <w:rStyle w:val="keyword"/>
        </w:rPr>
        <w:t xml:space="preserve"> SHALL </w:t>
      </w:r>
      <w:r>
        <w:t xml:space="preserve">be selected from ValueSet 2.16.840.1.114222.4.11.3248 NHSNEligibilityCode </w:t>
      </w:r>
      <w:r>
        <w:rPr>
          <w:rStyle w:val="XMLnameBold"/>
        </w:rPr>
        <w:t>DYNAMIC</w:t>
      </w:r>
      <w:r>
        <w:t xml:space="preserve"> (CONF:86-22864).</w:t>
      </w:r>
    </w:p>
    <w:p w14:paraId="4799A340" w14:textId="77777777" w:rsidR="00CB15CE" w:rsidRDefault="0048493C" w:rsidP="007C5A1B">
      <w:pPr>
        <w:numPr>
          <w:ilvl w:val="1"/>
          <w:numId w:val="5"/>
        </w:numPr>
      </w:pPr>
      <w:r>
        <w:t>If the observation reports a number of days, the value of value/xsi:type</w:t>
      </w:r>
      <w:r>
        <w:rPr>
          <w:rStyle w:val="keyword"/>
        </w:rPr>
        <w:t xml:space="preserve"> SHALL </w:t>
      </w:r>
      <w:r>
        <w:t>be PQ and the value of value/@unit</w:t>
      </w:r>
      <w:r>
        <w:rPr>
          <w:rStyle w:val="keyword"/>
        </w:rPr>
        <w:t xml:space="preserve"> SHALL </w:t>
      </w:r>
      <w:r>
        <w:t>be d. If the observation reports a number of patients, the value of value/@xsi:type</w:t>
      </w:r>
      <w:r>
        <w:rPr>
          <w:rStyle w:val="keyword"/>
        </w:rPr>
        <w:t xml:space="preserve"> SHALL </w:t>
      </w:r>
      <w:r>
        <w:t>be INT. If the value is a code, the value of value/@xsi:type</w:t>
      </w:r>
      <w:r>
        <w:rPr>
          <w:rStyle w:val="keyword"/>
        </w:rPr>
        <w:t xml:space="preserve"> SHALL </w:t>
      </w:r>
      <w:r>
        <w:t>be CD (CONF:86-23371).</w:t>
      </w:r>
    </w:p>
    <w:p w14:paraId="6C18ADA2" w14:textId="77777777" w:rsidR="00CB15CE" w:rsidRDefault="0048493C" w:rsidP="007C5A1B">
      <w:pPr>
        <w:numPr>
          <w:ilvl w:val="0"/>
          <w:numId w:val="5"/>
        </w:numPr>
      </w:pPr>
      <w:r>
        <w:rPr>
          <w:rStyle w:val="keyword"/>
        </w:rPr>
        <w:t>MAY</w:t>
      </w:r>
      <w:r>
        <w:t xml:space="preserve"> contain zero or more [0..*] </w:t>
      </w:r>
      <w:r>
        <w:rPr>
          <w:rStyle w:val="XMLnameBold"/>
        </w:rPr>
        <w:t>entryRelationship</w:t>
      </w:r>
      <w:r>
        <w:t xml:space="preserve"> (CONF:86-23372).</w:t>
      </w:r>
    </w:p>
    <w:p w14:paraId="09CA0276" w14:textId="292DC471" w:rsidR="00CB15CE" w:rsidRDefault="0048493C" w:rsidP="007C5A1B">
      <w:pPr>
        <w:numPr>
          <w:ilvl w:val="1"/>
          <w:numId w:val="5"/>
        </w:numPr>
      </w:pPr>
      <w:r>
        <w:t xml:space="preserve">The entryRelationship, if present, </w:t>
      </w:r>
      <w:r>
        <w:rPr>
          <w:rStyle w:val="keyword"/>
        </w:rPr>
        <w:t>SHALL</w:t>
      </w:r>
      <w:r>
        <w:t xml:space="preserve"> contain exactly one [1..1]  </w:t>
      </w:r>
      <w:hyperlink w:anchor="E_Summary_Data_Observation">
        <w:r>
          <w:rPr>
            <w:rStyle w:val="HyperlinkCourierBold"/>
          </w:rPr>
          <w:t>Summary Data Observation</w:t>
        </w:r>
      </w:hyperlink>
      <w:r>
        <w:rPr>
          <w:rStyle w:val="XMLname"/>
        </w:rPr>
        <w:t xml:space="preserve"> (identifier: urn:oid:2.16.840.1.113883.10.20.5.6.185)</w:t>
      </w:r>
      <w:r>
        <w:t xml:space="preserve"> (CONF:86-23373).</w:t>
      </w:r>
    </w:p>
    <w:p w14:paraId="25CD1DD8" w14:textId="77777777" w:rsidR="00CB15CE" w:rsidRDefault="0048493C" w:rsidP="007C5A1B">
      <w:pPr>
        <w:numPr>
          <w:ilvl w:val="1"/>
          <w:numId w:val="5"/>
        </w:numPr>
      </w:pPr>
      <w:r>
        <w:t>To record which organism was monitored (code/@code 3193-0 AST Organism Monitored) this observation</w:t>
      </w:r>
      <w:r>
        <w:rPr>
          <w:rStyle w:val="keyword"/>
        </w:rPr>
        <w:t xml:space="preserve"> SHALL </w:t>
      </w:r>
      <w:r>
        <w:t>contain, as entryRelationships where the value of @typeCode is COMP, Summary Data Observations recording the data collected for that class. The specific data required are specified by the NHSN protocol (CONF:86-23374).</w:t>
      </w:r>
    </w:p>
    <w:p w14:paraId="48FEAB0E" w14:textId="08158F96" w:rsidR="00CB15CE" w:rsidRDefault="0048493C">
      <w:pPr>
        <w:pStyle w:val="Caption"/>
      </w:pPr>
      <w:bookmarkStart w:id="3836" w:name="_Toc106443038"/>
      <w:r>
        <w:t xml:space="preserve">Table </w:t>
      </w:r>
      <w:r>
        <w:fldChar w:fldCharType="begin"/>
      </w:r>
      <w:r>
        <w:instrText>SEQ Table \* ARABIC</w:instrText>
      </w:r>
      <w:r>
        <w:fldChar w:fldCharType="separate"/>
      </w:r>
      <w:r w:rsidR="00AC6834">
        <w:t>494</w:t>
      </w:r>
      <w:r>
        <w:fldChar w:fldCharType="end"/>
      </w:r>
      <w:r>
        <w:t>: NHSNOrganismASTCode</w:t>
      </w:r>
      <w:bookmarkEnd w:id="383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CB15CE" w14:paraId="40DD0C9A" w14:textId="77777777">
        <w:trPr>
          <w:jc w:val="center"/>
        </w:trPr>
        <w:tc>
          <w:tcPr>
            <w:tcW w:w="1440" w:type="dxa"/>
            <w:gridSpan w:val="4"/>
          </w:tcPr>
          <w:p w14:paraId="6CF50BC7" w14:textId="77777777" w:rsidR="00CB15CE" w:rsidRDefault="0048493C">
            <w:pPr>
              <w:pStyle w:val="TableText"/>
            </w:pPr>
            <w:r>
              <w:t>Value Set: NHSNOrganismASTCode urn:oid:2.16.840.1.114222.4.11.3283</w:t>
            </w:r>
          </w:p>
          <w:p w14:paraId="0FD1CD61" w14:textId="77777777" w:rsidR="00CB15CE" w:rsidRDefault="0048493C">
            <w:pPr>
              <w:pStyle w:val="TableText"/>
            </w:pPr>
            <w:r>
              <w:t>(Clinical Focus: Organisms monitored for adherence to active surveillance testing (AST) for NHSN reporting purposes),(Data Element Scope: A coded observation value describing the AST organism monitored.),(Inclusion Criteria: ),(Exclusion Criteria: )</w:t>
            </w:r>
            <w:r>
              <w:br/>
            </w:r>
            <w:r>
              <w:br/>
              <w:t>This value set was imported on 10/14/2020 with a version of Latest.</w:t>
            </w:r>
          </w:p>
          <w:p w14:paraId="7EC0ADEB" w14:textId="5A6E43C4" w:rsidR="00CB15CE" w:rsidRDefault="0048493C">
            <w:pPr>
              <w:pStyle w:val="TableText"/>
            </w:pPr>
            <w:r>
              <w:t xml:space="preserve">Value Set Source: </w:t>
            </w:r>
            <w:hyperlink r:id="rId90" w:history="1">
              <w:r>
                <w:rPr>
                  <w:rStyle w:val="HyperlinkCourierBold"/>
                </w:rPr>
                <w:t>https://vsac.nlm.nih.gov/valueset/2.16.840.1.114222.4.11.3283/expansion</w:t>
              </w:r>
            </w:hyperlink>
          </w:p>
        </w:tc>
      </w:tr>
      <w:tr w:rsidR="00CB15CE" w14:paraId="45BCE993" w14:textId="77777777">
        <w:trPr>
          <w:cantSplit/>
          <w:tblHeader/>
          <w:jc w:val="center"/>
        </w:trPr>
        <w:tc>
          <w:tcPr>
            <w:tcW w:w="1560" w:type="dxa"/>
            <w:shd w:val="clear" w:color="auto" w:fill="E6E6E6"/>
          </w:tcPr>
          <w:p w14:paraId="7B395013" w14:textId="77777777" w:rsidR="00CB15CE" w:rsidRDefault="0048493C">
            <w:pPr>
              <w:pStyle w:val="TableHead"/>
            </w:pPr>
            <w:r>
              <w:t>Code</w:t>
            </w:r>
          </w:p>
        </w:tc>
        <w:tc>
          <w:tcPr>
            <w:tcW w:w="3000" w:type="dxa"/>
            <w:shd w:val="clear" w:color="auto" w:fill="E6E6E6"/>
          </w:tcPr>
          <w:p w14:paraId="60C1EAD4" w14:textId="77777777" w:rsidR="00CB15CE" w:rsidRDefault="0048493C">
            <w:pPr>
              <w:pStyle w:val="TableHead"/>
            </w:pPr>
            <w:r>
              <w:t>Code System</w:t>
            </w:r>
          </w:p>
        </w:tc>
        <w:tc>
          <w:tcPr>
            <w:tcW w:w="3000" w:type="dxa"/>
            <w:shd w:val="clear" w:color="auto" w:fill="E6E6E6"/>
          </w:tcPr>
          <w:p w14:paraId="0A5A9FA9" w14:textId="77777777" w:rsidR="00CB15CE" w:rsidRDefault="0048493C">
            <w:pPr>
              <w:pStyle w:val="TableHead"/>
            </w:pPr>
            <w:r>
              <w:t>Code System OID</w:t>
            </w:r>
          </w:p>
        </w:tc>
        <w:tc>
          <w:tcPr>
            <w:tcW w:w="2520" w:type="dxa"/>
            <w:shd w:val="clear" w:color="auto" w:fill="E6E6E6"/>
          </w:tcPr>
          <w:p w14:paraId="51ABC54D" w14:textId="77777777" w:rsidR="00CB15CE" w:rsidRDefault="0048493C">
            <w:pPr>
              <w:pStyle w:val="TableHead"/>
            </w:pPr>
            <w:r>
              <w:t>Print Name</w:t>
            </w:r>
          </w:p>
        </w:tc>
      </w:tr>
      <w:tr w:rsidR="00CB15CE" w14:paraId="68CE8FA4" w14:textId="77777777">
        <w:trPr>
          <w:jc w:val="center"/>
        </w:trPr>
        <w:tc>
          <w:tcPr>
            <w:tcW w:w="1170" w:type="dxa"/>
          </w:tcPr>
          <w:p w14:paraId="7B5974A1" w14:textId="77777777" w:rsidR="00CB15CE" w:rsidRDefault="0048493C">
            <w:pPr>
              <w:pStyle w:val="TableText"/>
            </w:pPr>
            <w:r>
              <w:t>113727004</w:t>
            </w:r>
          </w:p>
        </w:tc>
        <w:tc>
          <w:tcPr>
            <w:tcW w:w="3195" w:type="dxa"/>
          </w:tcPr>
          <w:p w14:paraId="31DC4897" w14:textId="77777777" w:rsidR="00CB15CE" w:rsidRDefault="0048493C">
            <w:pPr>
              <w:pStyle w:val="TableText"/>
            </w:pPr>
            <w:r>
              <w:t>SNOMED CT</w:t>
            </w:r>
          </w:p>
        </w:tc>
        <w:tc>
          <w:tcPr>
            <w:tcW w:w="3195" w:type="dxa"/>
          </w:tcPr>
          <w:p w14:paraId="6AD98552" w14:textId="77777777" w:rsidR="00CB15CE" w:rsidRDefault="0048493C">
            <w:pPr>
              <w:pStyle w:val="TableText"/>
            </w:pPr>
            <w:r>
              <w:t>urn:oid:2.16.840.1.113883.6.96</w:t>
            </w:r>
          </w:p>
        </w:tc>
        <w:tc>
          <w:tcPr>
            <w:tcW w:w="2520" w:type="dxa"/>
          </w:tcPr>
          <w:p w14:paraId="35DC8B08" w14:textId="77777777" w:rsidR="00CB15CE" w:rsidRDefault="0048493C">
            <w:pPr>
              <w:pStyle w:val="TableText"/>
            </w:pPr>
            <w:r>
              <w:t>Vancomycin resistant Enterococcus (organism)</w:t>
            </w:r>
          </w:p>
        </w:tc>
      </w:tr>
      <w:tr w:rsidR="00CB15CE" w14:paraId="42CB46F5" w14:textId="77777777">
        <w:trPr>
          <w:jc w:val="center"/>
        </w:trPr>
        <w:tc>
          <w:tcPr>
            <w:tcW w:w="1170" w:type="dxa"/>
          </w:tcPr>
          <w:p w14:paraId="57696955" w14:textId="77777777" w:rsidR="00CB15CE" w:rsidRDefault="0048493C">
            <w:pPr>
              <w:pStyle w:val="TableText"/>
            </w:pPr>
            <w:r>
              <w:t>115329001</w:t>
            </w:r>
          </w:p>
        </w:tc>
        <w:tc>
          <w:tcPr>
            <w:tcW w:w="3195" w:type="dxa"/>
          </w:tcPr>
          <w:p w14:paraId="01FACB28" w14:textId="77777777" w:rsidR="00CB15CE" w:rsidRDefault="0048493C">
            <w:pPr>
              <w:pStyle w:val="TableText"/>
            </w:pPr>
            <w:r>
              <w:t>SNOMED CT</w:t>
            </w:r>
          </w:p>
        </w:tc>
        <w:tc>
          <w:tcPr>
            <w:tcW w:w="3195" w:type="dxa"/>
          </w:tcPr>
          <w:p w14:paraId="0D5078E1" w14:textId="77777777" w:rsidR="00CB15CE" w:rsidRDefault="0048493C">
            <w:pPr>
              <w:pStyle w:val="TableText"/>
            </w:pPr>
            <w:r>
              <w:t>urn:oid:2.16.840.1.113883.6.96</w:t>
            </w:r>
          </w:p>
        </w:tc>
        <w:tc>
          <w:tcPr>
            <w:tcW w:w="2520" w:type="dxa"/>
          </w:tcPr>
          <w:p w14:paraId="6339FDD2" w14:textId="77777777" w:rsidR="00CB15CE" w:rsidRDefault="0048493C">
            <w:pPr>
              <w:pStyle w:val="TableText"/>
            </w:pPr>
            <w:r>
              <w:t>Methicillin resistant Staphylococcus aureus (organism)</w:t>
            </w:r>
          </w:p>
        </w:tc>
      </w:tr>
    </w:tbl>
    <w:p w14:paraId="0B6E0238" w14:textId="77777777" w:rsidR="00CB15CE" w:rsidRDefault="00CB15CE">
      <w:pPr>
        <w:pStyle w:val="BodyText"/>
      </w:pPr>
    </w:p>
    <w:p w14:paraId="1657D053" w14:textId="1082E142" w:rsidR="00CB15CE" w:rsidRDefault="0048493C">
      <w:pPr>
        <w:pStyle w:val="Caption"/>
      </w:pPr>
      <w:bookmarkStart w:id="3837" w:name="_Toc106443039"/>
      <w:r>
        <w:t xml:space="preserve">Table </w:t>
      </w:r>
      <w:r>
        <w:fldChar w:fldCharType="begin"/>
      </w:r>
      <w:r>
        <w:instrText>SEQ Table \* ARABIC</w:instrText>
      </w:r>
      <w:r>
        <w:fldChar w:fldCharType="separate"/>
      </w:r>
      <w:r w:rsidR="00AC6834">
        <w:t>495</w:t>
      </w:r>
      <w:r>
        <w:fldChar w:fldCharType="end"/>
      </w:r>
      <w:r>
        <w:t>: NHSNTimingCode</w:t>
      </w:r>
      <w:bookmarkEnd w:id="383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CB15CE" w14:paraId="022145C4" w14:textId="77777777">
        <w:trPr>
          <w:jc w:val="center"/>
        </w:trPr>
        <w:tc>
          <w:tcPr>
            <w:tcW w:w="1440" w:type="dxa"/>
            <w:gridSpan w:val="4"/>
          </w:tcPr>
          <w:p w14:paraId="41DFB98C" w14:textId="77777777" w:rsidR="00CB15CE" w:rsidRDefault="0048493C">
            <w:pPr>
              <w:pStyle w:val="TableText"/>
            </w:pPr>
            <w:r>
              <w:t>Value Set: NHSNTimingCode urn:oid:2.16.840.1.114222.4.11.3247</w:t>
            </w:r>
          </w:p>
          <w:p w14:paraId="3EDE0EF2" w14:textId="77777777" w:rsidR="00CB15CE" w:rsidRDefault="0048493C">
            <w:pPr>
              <w:pStyle w:val="TableText"/>
            </w:pPr>
            <w:r>
              <w:t>(Clinical Focus: NHSN surveillance reporting: active surveillance culture/testing),(Data Element Scope: A coded observation value describing the timing of the organism monitoring.),(Inclusion Criteria: ),(Exclusion Criteria: )</w:t>
            </w:r>
            <w:r>
              <w:br/>
            </w:r>
            <w:r>
              <w:br/>
              <w:t>This value set was imported on 10/14/2020 with a version of Latest.</w:t>
            </w:r>
          </w:p>
          <w:p w14:paraId="67F020A5" w14:textId="2CCC39BE" w:rsidR="00CB15CE" w:rsidRDefault="0048493C">
            <w:pPr>
              <w:pStyle w:val="TableText"/>
            </w:pPr>
            <w:r>
              <w:t xml:space="preserve">Value Set Source: </w:t>
            </w:r>
            <w:hyperlink r:id="rId91" w:history="1">
              <w:r>
                <w:rPr>
                  <w:rStyle w:val="HyperlinkCourierBold"/>
                </w:rPr>
                <w:t>https://vsac.nlm.nih.gov/valueset/2.16.840.1.114222.4.11.3247/expansion</w:t>
              </w:r>
            </w:hyperlink>
          </w:p>
        </w:tc>
      </w:tr>
      <w:tr w:rsidR="00CB15CE" w14:paraId="50625B16" w14:textId="77777777">
        <w:trPr>
          <w:cantSplit/>
          <w:tblHeader/>
          <w:jc w:val="center"/>
        </w:trPr>
        <w:tc>
          <w:tcPr>
            <w:tcW w:w="1560" w:type="dxa"/>
            <w:shd w:val="clear" w:color="auto" w:fill="E6E6E6"/>
          </w:tcPr>
          <w:p w14:paraId="517E324A" w14:textId="77777777" w:rsidR="00CB15CE" w:rsidRDefault="0048493C">
            <w:pPr>
              <w:pStyle w:val="TableHead"/>
            </w:pPr>
            <w:r>
              <w:t>Code</w:t>
            </w:r>
          </w:p>
        </w:tc>
        <w:tc>
          <w:tcPr>
            <w:tcW w:w="3000" w:type="dxa"/>
            <w:shd w:val="clear" w:color="auto" w:fill="E6E6E6"/>
          </w:tcPr>
          <w:p w14:paraId="715C22AA" w14:textId="77777777" w:rsidR="00CB15CE" w:rsidRDefault="0048493C">
            <w:pPr>
              <w:pStyle w:val="TableHead"/>
            </w:pPr>
            <w:r>
              <w:t>Code System</w:t>
            </w:r>
          </w:p>
        </w:tc>
        <w:tc>
          <w:tcPr>
            <w:tcW w:w="3000" w:type="dxa"/>
            <w:shd w:val="clear" w:color="auto" w:fill="E6E6E6"/>
          </w:tcPr>
          <w:p w14:paraId="76AAC62C" w14:textId="77777777" w:rsidR="00CB15CE" w:rsidRDefault="0048493C">
            <w:pPr>
              <w:pStyle w:val="TableHead"/>
            </w:pPr>
            <w:r>
              <w:t>Code System OID</w:t>
            </w:r>
          </w:p>
        </w:tc>
        <w:tc>
          <w:tcPr>
            <w:tcW w:w="2520" w:type="dxa"/>
            <w:shd w:val="clear" w:color="auto" w:fill="E6E6E6"/>
          </w:tcPr>
          <w:p w14:paraId="10816DEA" w14:textId="77777777" w:rsidR="00CB15CE" w:rsidRDefault="0048493C">
            <w:pPr>
              <w:pStyle w:val="TableHead"/>
            </w:pPr>
            <w:r>
              <w:t>Print Name</w:t>
            </w:r>
          </w:p>
        </w:tc>
      </w:tr>
      <w:tr w:rsidR="00CB15CE" w14:paraId="7E9333CB" w14:textId="77777777">
        <w:trPr>
          <w:jc w:val="center"/>
        </w:trPr>
        <w:tc>
          <w:tcPr>
            <w:tcW w:w="1170" w:type="dxa"/>
          </w:tcPr>
          <w:p w14:paraId="684D33DB" w14:textId="77777777" w:rsidR="00CB15CE" w:rsidRDefault="0048493C">
            <w:pPr>
              <w:pStyle w:val="TableText"/>
            </w:pPr>
            <w:r>
              <w:t>2201-2</w:t>
            </w:r>
          </w:p>
        </w:tc>
        <w:tc>
          <w:tcPr>
            <w:tcW w:w="3195" w:type="dxa"/>
          </w:tcPr>
          <w:p w14:paraId="74CB42BB" w14:textId="77777777" w:rsidR="00CB15CE" w:rsidRDefault="0048493C">
            <w:pPr>
              <w:pStyle w:val="TableText"/>
            </w:pPr>
            <w:r>
              <w:t>CDCNHSN</w:t>
            </w:r>
          </w:p>
        </w:tc>
        <w:tc>
          <w:tcPr>
            <w:tcW w:w="3195" w:type="dxa"/>
          </w:tcPr>
          <w:p w14:paraId="34CBE889" w14:textId="77777777" w:rsidR="00CB15CE" w:rsidRDefault="0048493C">
            <w:pPr>
              <w:pStyle w:val="TableText"/>
            </w:pPr>
            <w:r>
              <w:t>urn:oid:2.16.840.1.113883.6.277</w:t>
            </w:r>
          </w:p>
        </w:tc>
        <w:tc>
          <w:tcPr>
            <w:tcW w:w="2520" w:type="dxa"/>
          </w:tcPr>
          <w:p w14:paraId="0DA49921" w14:textId="77777777" w:rsidR="00CB15CE" w:rsidRDefault="0048493C">
            <w:pPr>
              <w:pStyle w:val="TableText"/>
            </w:pPr>
            <w:r>
              <w:t>On admission only</w:t>
            </w:r>
          </w:p>
        </w:tc>
      </w:tr>
      <w:tr w:rsidR="00CB15CE" w14:paraId="647FF097" w14:textId="77777777">
        <w:trPr>
          <w:jc w:val="center"/>
        </w:trPr>
        <w:tc>
          <w:tcPr>
            <w:tcW w:w="1170" w:type="dxa"/>
          </w:tcPr>
          <w:p w14:paraId="7036E469" w14:textId="77777777" w:rsidR="00CB15CE" w:rsidRDefault="0048493C">
            <w:pPr>
              <w:pStyle w:val="TableText"/>
            </w:pPr>
            <w:r>
              <w:t>2202-0</w:t>
            </w:r>
          </w:p>
        </w:tc>
        <w:tc>
          <w:tcPr>
            <w:tcW w:w="3195" w:type="dxa"/>
          </w:tcPr>
          <w:p w14:paraId="04E57F1E" w14:textId="77777777" w:rsidR="00CB15CE" w:rsidRDefault="0048493C">
            <w:pPr>
              <w:pStyle w:val="TableText"/>
            </w:pPr>
            <w:r>
              <w:t>CDCNHSN</w:t>
            </w:r>
          </w:p>
        </w:tc>
        <w:tc>
          <w:tcPr>
            <w:tcW w:w="3195" w:type="dxa"/>
          </w:tcPr>
          <w:p w14:paraId="734A55D2" w14:textId="77777777" w:rsidR="00CB15CE" w:rsidRDefault="0048493C">
            <w:pPr>
              <w:pStyle w:val="TableText"/>
            </w:pPr>
            <w:r>
              <w:t>urn:oid:2.16.840.1.113883.6.277</w:t>
            </w:r>
          </w:p>
        </w:tc>
        <w:tc>
          <w:tcPr>
            <w:tcW w:w="2520" w:type="dxa"/>
          </w:tcPr>
          <w:p w14:paraId="05CB54C6" w14:textId="77777777" w:rsidR="00CB15CE" w:rsidRDefault="0048493C">
            <w:pPr>
              <w:pStyle w:val="TableText"/>
            </w:pPr>
            <w:r>
              <w:t>On admission and on discharge/transfer</w:t>
            </w:r>
          </w:p>
        </w:tc>
      </w:tr>
    </w:tbl>
    <w:p w14:paraId="1B3DC7B2" w14:textId="77777777" w:rsidR="00CB15CE" w:rsidRDefault="00CB15CE">
      <w:pPr>
        <w:pStyle w:val="BodyText"/>
      </w:pPr>
    </w:p>
    <w:p w14:paraId="2C22AE4A" w14:textId="4C781D71" w:rsidR="00CB15CE" w:rsidRDefault="0048493C">
      <w:pPr>
        <w:pStyle w:val="Caption"/>
      </w:pPr>
      <w:bookmarkStart w:id="3838" w:name="_Toc106443040"/>
      <w:r>
        <w:t xml:space="preserve">Table </w:t>
      </w:r>
      <w:r>
        <w:fldChar w:fldCharType="begin"/>
      </w:r>
      <w:r>
        <w:instrText>SEQ Table \* ARABIC</w:instrText>
      </w:r>
      <w:r>
        <w:fldChar w:fldCharType="separate"/>
      </w:r>
      <w:r w:rsidR="00AC6834">
        <w:t>496</w:t>
      </w:r>
      <w:r>
        <w:fldChar w:fldCharType="end"/>
      </w:r>
      <w:r>
        <w:t>: NHSNEligibilityCode</w:t>
      </w:r>
      <w:bookmarkEnd w:id="383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CB15CE" w14:paraId="0860D897" w14:textId="77777777">
        <w:trPr>
          <w:jc w:val="center"/>
        </w:trPr>
        <w:tc>
          <w:tcPr>
            <w:tcW w:w="1440" w:type="dxa"/>
            <w:gridSpan w:val="4"/>
          </w:tcPr>
          <w:p w14:paraId="49851051" w14:textId="77777777" w:rsidR="00CB15CE" w:rsidRDefault="0048493C">
            <w:pPr>
              <w:pStyle w:val="TableText"/>
            </w:pPr>
            <w:r>
              <w:t>Value Set: NHSNEligibilityCode urn:oid:2.16.840.1.114222.4.11.3248</w:t>
            </w:r>
          </w:p>
          <w:p w14:paraId="10CFDF8D" w14:textId="77777777" w:rsidR="00CB15CE" w:rsidRDefault="0048493C">
            <w:pPr>
              <w:pStyle w:val="TableText"/>
            </w:pPr>
            <w:r>
              <w:t>(Clinical Focus: NHSN surveillance reporting: used to express the category of patients eligible for active surveillance culture/testing),(Data Element Scope: A code identify the type of encounter.),(Inclusion Criteria: ),(Exclusion Criteria: )</w:t>
            </w:r>
            <w:r>
              <w:br/>
            </w:r>
            <w:r>
              <w:br/>
              <w:t>This value set was imported on 10/14/2020 with a version of Latest.</w:t>
            </w:r>
          </w:p>
          <w:p w14:paraId="11BFDBD3" w14:textId="28B4B515" w:rsidR="00CB15CE" w:rsidRDefault="0048493C">
            <w:pPr>
              <w:pStyle w:val="TableText"/>
            </w:pPr>
            <w:r>
              <w:t xml:space="preserve">Value Set Source: </w:t>
            </w:r>
            <w:hyperlink r:id="rId92" w:history="1">
              <w:r>
                <w:rPr>
                  <w:rStyle w:val="HyperlinkCourierBold"/>
                </w:rPr>
                <w:t>https://vsac.nlm.nih.gov/valueset/2.16.840.1.114222.4.11.3248/expansion</w:t>
              </w:r>
            </w:hyperlink>
          </w:p>
        </w:tc>
      </w:tr>
      <w:tr w:rsidR="00CB15CE" w14:paraId="6C4A90F6" w14:textId="77777777">
        <w:trPr>
          <w:cantSplit/>
          <w:tblHeader/>
          <w:jc w:val="center"/>
        </w:trPr>
        <w:tc>
          <w:tcPr>
            <w:tcW w:w="1560" w:type="dxa"/>
            <w:shd w:val="clear" w:color="auto" w:fill="E6E6E6"/>
          </w:tcPr>
          <w:p w14:paraId="0661CF68" w14:textId="77777777" w:rsidR="00CB15CE" w:rsidRDefault="0048493C">
            <w:pPr>
              <w:pStyle w:val="TableHead"/>
            </w:pPr>
            <w:r>
              <w:t>Code</w:t>
            </w:r>
          </w:p>
        </w:tc>
        <w:tc>
          <w:tcPr>
            <w:tcW w:w="3000" w:type="dxa"/>
            <w:shd w:val="clear" w:color="auto" w:fill="E6E6E6"/>
          </w:tcPr>
          <w:p w14:paraId="715E853F" w14:textId="77777777" w:rsidR="00CB15CE" w:rsidRDefault="0048493C">
            <w:pPr>
              <w:pStyle w:val="TableHead"/>
            </w:pPr>
            <w:r>
              <w:t>Code System</w:t>
            </w:r>
          </w:p>
        </w:tc>
        <w:tc>
          <w:tcPr>
            <w:tcW w:w="3000" w:type="dxa"/>
            <w:shd w:val="clear" w:color="auto" w:fill="E6E6E6"/>
          </w:tcPr>
          <w:p w14:paraId="522AB221" w14:textId="77777777" w:rsidR="00CB15CE" w:rsidRDefault="0048493C">
            <w:pPr>
              <w:pStyle w:val="TableHead"/>
            </w:pPr>
            <w:r>
              <w:t>Code System OID</w:t>
            </w:r>
          </w:p>
        </w:tc>
        <w:tc>
          <w:tcPr>
            <w:tcW w:w="2520" w:type="dxa"/>
            <w:shd w:val="clear" w:color="auto" w:fill="E6E6E6"/>
          </w:tcPr>
          <w:p w14:paraId="4B0079B9" w14:textId="77777777" w:rsidR="00CB15CE" w:rsidRDefault="0048493C">
            <w:pPr>
              <w:pStyle w:val="TableHead"/>
            </w:pPr>
            <w:r>
              <w:t>Print Name</w:t>
            </w:r>
          </w:p>
        </w:tc>
      </w:tr>
      <w:tr w:rsidR="00CB15CE" w14:paraId="09422230" w14:textId="77777777">
        <w:trPr>
          <w:jc w:val="center"/>
        </w:trPr>
        <w:tc>
          <w:tcPr>
            <w:tcW w:w="1170" w:type="dxa"/>
          </w:tcPr>
          <w:p w14:paraId="03A816A5" w14:textId="77777777" w:rsidR="00CB15CE" w:rsidRDefault="0048493C">
            <w:pPr>
              <w:pStyle w:val="TableText"/>
            </w:pPr>
            <w:r>
              <w:t>2301-0</w:t>
            </w:r>
          </w:p>
        </w:tc>
        <w:tc>
          <w:tcPr>
            <w:tcW w:w="3195" w:type="dxa"/>
          </w:tcPr>
          <w:p w14:paraId="6279735C" w14:textId="77777777" w:rsidR="00CB15CE" w:rsidRDefault="0048493C">
            <w:pPr>
              <w:pStyle w:val="TableText"/>
            </w:pPr>
            <w:r>
              <w:t>CDCNHSN</w:t>
            </w:r>
          </w:p>
        </w:tc>
        <w:tc>
          <w:tcPr>
            <w:tcW w:w="3195" w:type="dxa"/>
          </w:tcPr>
          <w:p w14:paraId="684B6BD5" w14:textId="77777777" w:rsidR="00CB15CE" w:rsidRDefault="0048493C">
            <w:pPr>
              <w:pStyle w:val="TableText"/>
            </w:pPr>
            <w:r>
              <w:t>urn:oid:2.16.840.1.113883.6.277</w:t>
            </w:r>
          </w:p>
        </w:tc>
        <w:tc>
          <w:tcPr>
            <w:tcW w:w="2520" w:type="dxa"/>
          </w:tcPr>
          <w:p w14:paraId="3074BB4C" w14:textId="77777777" w:rsidR="00CB15CE" w:rsidRDefault="0048493C">
            <w:pPr>
              <w:pStyle w:val="TableText"/>
            </w:pPr>
            <w:r>
              <w:t>All patients</w:t>
            </w:r>
          </w:p>
        </w:tc>
      </w:tr>
      <w:tr w:rsidR="00CB15CE" w14:paraId="32B3C170" w14:textId="77777777">
        <w:trPr>
          <w:jc w:val="center"/>
        </w:trPr>
        <w:tc>
          <w:tcPr>
            <w:tcW w:w="1170" w:type="dxa"/>
          </w:tcPr>
          <w:p w14:paraId="49263B2B" w14:textId="77777777" w:rsidR="00CB15CE" w:rsidRDefault="0048493C">
            <w:pPr>
              <w:pStyle w:val="TableText"/>
            </w:pPr>
            <w:r>
              <w:t>2302-8</w:t>
            </w:r>
          </w:p>
        </w:tc>
        <w:tc>
          <w:tcPr>
            <w:tcW w:w="3195" w:type="dxa"/>
          </w:tcPr>
          <w:p w14:paraId="5AB8AF25" w14:textId="77777777" w:rsidR="00CB15CE" w:rsidRDefault="0048493C">
            <w:pPr>
              <w:pStyle w:val="TableText"/>
            </w:pPr>
            <w:r>
              <w:t>CDCNHSN</w:t>
            </w:r>
          </w:p>
        </w:tc>
        <w:tc>
          <w:tcPr>
            <w:tcW w:w="3195" w:type="dxa"/>
          </w:tcPr>
          <w:p w14:paraId="7A240610" w14:textId="77777777" w:rsidR="00CB15CE" w:rsidRDefault="0048493C">
            <w:pPr>
              <w:pStyle w:val="TableText"/>
            </w:pPr>
            <w:r>
              <w:t>urn:oid:2.16.840.1.113883.6.277</w:t>
            </w:r>
          </w:p>
        </w:tc>
        <w:tc>
          <w:tcPr>
            <w:tcW w:w="2520" w:type="dxa"/>
          </w:tcPr>
          <w:p w14:paraId="53099C08" w14:textId="77777777" w:rsidR="00CB15CE" w:rsidRDefault="0048493C">
            <w:pPr>
              <w:pStyle w:val="TableText"/>
            </w:pPr>
            <w:r>
              <w:t>Only patients with no prior documentation of colonization or infection</w:t>
            </w:r>
          </w:p>
        </w:tc>
      </w:tr>
    </w:tbl>
    <w:p w14:paraId="3510BA0F" w14:textId="77777777" w:rsidR="00CB15CE" w:rsidRDefault="00CB15CE">
      <w:pPr>
        <w:pStyle w:val="BodyText"/>
      </w:pPr>
    </w:p>
    <w:p w14:paraId="5DBE9927" w14:textId="4302C477" w:rsidR="00CB15CE" w:rsidRDefault="0048493C">
      <w:pPr>
        <w:pStyle w:val="Caption"/>
        <w:ind w:left="130" w:right="115"/>
      </w:pPr>
      <w:bookmarkStart w:id="3839" w:name="_Toc106442489"/>
      <w:r>
        <w:t xml:space="preserve">Figure </w:t>
      </w:r>
      <w:r>
        <w:fldChar w:fldCharType="begin"/>
      </w:r>
      <w:r>
        <w:instrText>SEQ Figure \* ARABIC</w:instrText>
      </w:r>
      <w:r>
        <w:fldChar w:fldCharType="separate"/>
      </w:r>
      <w:r w:rsidR="00AC6834">
        <w:t>186</w:t>
      </w:r>
      <w:r>
        <w:fldChar w:fldCharType="end"/>
      </w:r>
      <w:r>
        <w:t>: Summary Data Observation (POM) Example</w:t>
      </w:r>
      <w:bookmarkEnd w:id="3839"/>
    </w:p>
    <w:p w14:paraId="740666D9" w14:textId="77777777" w:rsidR="00CB15CE" w:rsidRDefault="0048493C">
      <w:pPr>
        <w:pStyle w:val="Example"/>
        <w:ind w:left="130" w:right="115"/>
      </w:pPr>
      <w:r>
        <w:t>&lt;!-- example showing AST for MRSA --&gt;</w:t>
      </w:r>
    </w:p>
    <w:p w14:paraId="34A49270" w14:textId="77777777" w:rsidR="00CB15CE" w:rsidRDefault="0048493C">
      <w:pPr>
        <w:pStyle w:val="Example"/>
        <w:ind w:left="130" w:right="115"/>
      </w:pPr>
      <w:r>
        <w:t xml:space="preserve">&lt;!-- The organism monitored was MRSA. </w:t>
      </w:r>
    </w:p>
    <w:p w14:paraId="2892930D" w14:textId="77777777" w:rsidR="00CB15CE" w:rsidRDefault="0048493C">
      <w:pPr>
        <w:pStyle w:val="Example"/>
        <w:ind w:left="130" w:right="115"/>
      </w:pPr>
      <w:r>
        <w:t xml:space="preserve">     Within this observation are child observations </w:t>
      </w:r>
    </w:p>
    <w:p w14:paraId="1A2034B0" w14:textId="77777777" w:rsidR="00CB15CE" w:rsidRDefault="0048493C">
      <w:pPr>
        <w:pStyle w:val="Example"/>
        <w:ind w:left="130" w:right="115"/>
      </w:pPr>
      <w:r>
        <w:t xml:space="preserve">     that record additional information about the monitoring </w:t>
      </w:r>
    </w:p>
    <w:p w14:paraId="60920B0B" w14:textId="77777777" w:rsidR="00CB15CE" w:rsidRDefault="0048493C">
      <w:pPr>
        <w:pStyle w:val="Example"/>
        <w:ind w:left="130" w:right="115"/>
      </w:pPr>
      <w:r>
        <w:t xml:space="preserve">     and the data reported by the monitoring.  --&gt;</w:t>
      </w:r>
    </w:p>
    <w:p w14:paraId="5DBE8D4B" w14:textId="77777777" w:rsidR="00CB15CE" w:rsidRDefault="0048493C">
      <w:pPr>
        <w:pStyle w:val="Example"/>
        <w:ind w:left="130" w:right="115"/>
      </w:pPr>
      <w:r>
        <w:t>&lt;!-- AST Organism Monitored --&gt;</w:t>
      </w:r>
    </w:p>
    <w:p w14:paraId="723F7074" w14:textId="77777777" w:rsidR="00CB15CE" w:rsidRDefault="0048493C">
      <w:pPr>
        <w:pStyle w:val="Example"/>
        <w:ind w:left="130" w:right="115"/>
      </w:pPr>
      <w:r>
        <w:t>&lt;observation classCode="OBS" moodCode="EVN"&gt;</w:t>
      </w:r>
    </w:p>
    <w:p w14:paraId="06C9F5CD" w14:textId="77777777" w:rsidR="00CB15CE" w:rsidRDefault="0048493C">
      <w:pPr>
        <w:pStyle w:val="Example"/>
        <w:ind w:left="130" w:right="115"/>
      </w:pPr>
      <w:r>
        <w:t xml:space="preserve">      &lt;!-- Summary Data Observation (POM) templateId --&gt;</w:t>
      </w:r>
    </w:p>
    <w:p w14:paraId="0CE75D11" w14:textId="77777777" w:rsidR="00CB15CE" w:rsidRDefault="0048493C">
      <w:pPr>
        <w:pStyle w:val="Example"/>
        <w:ind w:left="130" w:right="115"/>
      </w:pPr>
      <w:r>
        <w:t xml:space="preserve">      &lt;templateId root="2.16.840.1.113883.10.20.5.6.192"/&gt;</w:t>
      </w:r>
    </w:p>
    <w:p w14:paraId="22EA135E" w14:textId="77777777" w:rsidR="00CB15CE" w:rsidRDefault="0048493C">
      <w:pPr>
        <w:pStyle w:val="Example"/>
        <w:ind w:left="130" w:right="115"/>
      </w:pPr>
      <w:r>
        <w:t xml:space="preserve">      &lt;code codeSystem="2.16.840.1.113883.6.277" </w:t>
      </w:r>
    </w:p>
    <w:p w14:paraId="08F5CDDA" w14:textId="77777777" w:rsidR="00CB15CE" w:rsidRDefault="0048493C">
      <w:pPr>
        <w:pStyle w:val="Example"/>
        <w:ind w:left="130" w:right="115"/>
      </w:pPr>
      <w:r>
        <w:t xml:space="preserve">            codeSystemName="cdcNHSN" </w:t>
      </w:r>
    </w:p>
    <w:p w14:paraId="58E6C95C" w14:textId="77777777" w:rsidR="00CB15CE" w:rsidRDefault="0048493C">
      <w:pPr>
        <w:pStyle w:val="Example"/>
        <w:ind w:left="130" w:right="115"/>
      </w:pPr>
      <w:r>
        <w:t xml:space="preserve">            code="3193-0 </w:t>
      </w:r>
    </w:p>
    <w:p w14:paraId="28C7ABDC" w14:textId="77777777" w:rsidR="00CB15CE" w:rsidRDefault="0048493C">
      <w:pPr>
        <w:pStyle w:val="Example"/>
        <w:ind w:left="130" w:right="115"/>
      </w:pPr>
      <w:r>
        <w:t xml:space="preserve">            displayName="AST Organism Monitored"/&gt;</w:t>
      </w:r>
    </w:p>
    <w:p w14:paraId="0F18DDCF" w14:textId="77777777" w:rsidR="00CB15CE" w:rsidRDefault="0048493C">
      <w:pPr>
        <w:pStyle w:val="Example"/>
        <w:ind w:left="130" w:right="115"/>
      </w:pPr>
      <w:r>
        <w:t xml:space="preserve">      &lt;statusCode code="completed"/&gt;</w:t>
      </w:r>
    </w:p>
    <w:p w14:paraId="4801FB3B" w14:textId="77777777" w:rsidR="00CB15CE" w:rsidRDefault="0048493C">
      <w:pPr>
        <w:pStyle w:val="Example"/>
        <w:ind w:left="130" w:right="115"/>
      </w:pPr>
      <w:r>
        <w:t xml:space="preserve">      &lt;value xsi:type="CD"</w:t>
      </w:r>
    </w:p>
    <w:p w14:paraId="0F0FE6A5" w14:textId="77777777" w:rsidR="00CB15CE" w:rsidRDefault="0048493C">
      <w:pPr>
        <w:pStyle w:val="Example"/>
        <w:ind w:left="130" w:right="115"/>
      </w:pPr>
      <w:r>
        <w:t xml:space="preserve">             codeSystem="2.16.840.1.113883.6.96" </w:t>
      </w:r>
    </w:p>
    <w:p w14:paraId="7010041B" w14:textId="77777777" w:rsidR="00CB15CE" w:rsidRDefault="0048493C">
      <w:pPr>
        <w:pStyle w:val="Example"/>
        <w:ind w:left="130" w:right="115"/>
      </w:pPr>
      <w:r>
        <w:t xml:space="preserve">             codeSystemName="SNOMED CT" </w:t>
      </w:r>
    </w:p>
    <w:p w14:paraId="317A7A8B" w14:textId="77777777" w:rsidR="00CB15CE" w:rsidRDefault="0048493C">
      <w:pPr>
        <w:pStyle w:val="Example"/>
        <w:ind w:left="130" w:right="115"/>
      </w:pPr>
      <w:r>
        <w:t xml:space="preserve">             code="115329001" </w:t>
      </w:r>
    </w:p>
    <w:p w14:paraId="42BBEE5A" w14:textId="77777777" w:rsidR="00CB15CE" w:rsidRDefault="0048493C">
      <w:pPr>
        <w:pStyle w:val="Example"/>
        <w:ind w:left="130" w:right="115"/>
      </w:pPr>
      <w:r>
        <w:t xml:space="preserve">             displayName="MRSA"/&gt;</w:t>
      </w:r>
    </w:p>
    <w:p w14:paraId="3EB3D3F4" w14:textId="77777777" w:rsidR="00CB15CE" w:rsidRDefault="0048493C">
      <w:pPr>
        <w:pStyle w:val="Example"/>
        <w:ind w:left="130" w:right="115"/>
      </w:pPr>
      <w:r>
        <w:t xml:space="preserve">    &lt;!-- The observations below are within </w:t>
      </w:r>
    </w:p>
    <w:p w14:paraId="13D708A4" w14:textId="77777777" w:rsidR="00CB15CE" w:rsidRDefault="0048493C">
      <w:pPr>
        <w:pStyle w:val="Example"/>
        <w:ind w:left="130" w:right="115"/>
      </w:pPr>
      <w:r>
        <w:t xml:space="preserve">         the observation of what organism was monitored --&gt;</w:t>
      </w:r>
    </w:p>
    <w:p w14:paraId="3B733C9E" w14:textId="77777777" w:rsidR="00CB15CE" w:rsidRDefault="0048493C">
      <w:pPr>
        <w:pStyle w:val="Example"/>
        <w:ind w:left="130" w:right="115"/>
      </w:pPr>
      <w:r>
        <w:t xml:space="preserve">    &lt;!-- Timing of monitoring --&gt;</w:t>
      </w:r>
    </w:p>
    <w:p w14:paraId="4EE94659" w14:textId="77777777" w:rsidR="00CB15CE" w:rsidRDefault="0048493C">
      <w:pPr>
        <w:pStyle w:val="Example"/>
        <w:ind w:left="130" w:right="115"/>
      </w:pPr>
      <w:r>
        <w:t xml:space="preserve">    &lt;entryRelationship&gt;</w:t>
      </w:r>
    </w:p>
    <w:p w14:paraId="663CB313" w14:textId="77777777" w:rsidR="00CB15CE" w:rsidRDefault="0048493C">
      <w:pPr>
        <w:pStyle w:val="Example"/>
        <w:ind w:left="130" w:right="115"/>
      </w:pPr>
      <w:r>
        <w:t xml:space="preserve">      &lt;observation classCode="OBS" moodCode="EVN"&gt;</w:t>
      </w:r>
    </w:p>
    <w:p w14:paraId="41AECB93" w14:textId="77777777" w:rsidR="00CB15CE" w:rsidRDefault="0048493C">
      <w:pPr>
        <w:pStyle w:val="Example"/>
        <w:ind w:left="130" w:right="115"/>
      </w:pPr>
      <w:r>
        <w:t xml:space="preserve">        &lt;!-- Summary Data Observation templateId --&gt;</w:t>
      </w:r>
    </w:p>
    <w:p w14:paraId="69C4A0EA" w14:textId="77777777" w:rsidR="00CB15CE" w:rsidRDefault="0048493C">
      <w:pPr>
        <w:pStyle w:val="Example"/>
        <w:ind w:left="130" w:right="115"/>
      </w:pPr>
      <w:r>
        <w:t xml:space="preserve">        &lt;templateId root="2.16.840.1.113883.10.20.5.6.185"/&gt;</w:t>
      </w:r>
    </w:p>
    <w:p w14:paraId="375E1B08" w14:textId="77777777" w:rsidR="00CB15CE" w:rsidRDefault="0048493C">
      <w:pPr>
        <w:pStyle w:val="Example"/>
        <w:ind w:left="130" w:right="115"/>
      </w:pPr>
      <w:r>
        <w:t xml:space="preserve">          ...</w:t>
      </w:r>
    </w:p>
    <w:p w14:paraId="303FDC92" w14:textId="77777777" w:rsidR="00CB15CE" w:rsidRDefault="0048493C">
      <w:pPr>
        <w:pStyle w:val="Example"/>
        <w:ind w:left="130" w:right="115"/>
      </w:pPr>
      <w:r>
        <w:t xml:space="preserve">      &lt;/observation&gt;</w:t>
      </w:r>
    </w:p>
    <w:p w14:paraId="1CFD9EA3" w14:textId="77777777" w:rsidR="00CB15CE" w:rsidRDefault="0048493C">
      <w:pPr>
        <w:pStyle w:val="Example"/>
        <w:ind w:left="130" w:right="115"/>
      </w:pPr>
      <w:r>
        <w:t xml:space="preserve">    &lt;/entryRelationship&gt;</w:t>
      </w:r>
    </w:p>
    <w:p w14:paraId="48BBA5A3" w14:textId="77777777" w:rsidR="00CB15CE" w:rsidRDefault="0048493C">
      <w:pPr>
        <w:pStyle w:val="Example"/>
        <w:ind w:left="130" w:right="115"/>
      </w:pPr>
      <w:r>
        <w:t xml:space="preserve">    &lt;!-- Eligibility for monitoring --&gt;</w:t>
      </w:r>
    </w:p>
    <w:p w14:paraId="61CE308F" w14:textId="77777777" w:rsidR="00CB15CE" w:rsidRDefault="0048493C">
      <w:pPr>
        <w:pStyle w:val="Example"/>
        <w:ind w:left="130" w:right="115"/>
      </w:pPr>
      <w:r>
        <w:t xml:space="preserve">    &lt;entryRelationship typeCode="COMP"&gt;</w:t>
      </w:r>
    </w:p>
    <w:p w14:paraId="3E29CFB1" w14:textId="77777777" w:rsidR="00CB15CE" w:rsidRDefault="0048493C">
      <w:pPr>
        <w:pStyle w:val="Example"/>
        <w:ind w:left="130" w:right="115"/>
      </w:pPr>
      <w:r>
        <w:t xml:space="preserve">      &lt;observation classCode="OBS" moodCode="EVN"&gt;</w:t>
      </w:r>
    </w:p>
    <w:p w14:paraId="651188CC" w14:textId="77777777" w:rsidR="00CB15CE" w:rsidRDefault="0048493C">
      <w:pPr>
        <w:pStyle w:val="Example"/>
        <w:ind w:left="130" w:right="115"/>
      </w:pPr>
      <w:r>
        <w:t xml:space="preserve">        &lt;!-- Summary Data Observation templateId --&gt;</w:t>
      </w:r>
    </w:p>
    <w:p w14:paraId="6CB9EF98" w14:textId="77777777" w:rsidR="00CB15CE" w:rsidRDefault="0048493C">
      <w:pPr>
        <w:pStyle w:val="Example"/>
        <w:ind w:left="130" w:right="115"/>
      </w:pPr>
      <w:r>
        <w:t xml:space="preserve">        &lt;templateId root="2.16.840.1.113883.10.20.5.6.185"/&gt;</w:t>
      </w:r>
    </w:p>
    <w:p w14:paraId="3429933B" w14:textId="77777777" w:rsidR="00CB15CE" w:rsidRDefault="0048493C">
      <w:pPr>
        <w:pStyle w:val="Example"/>
        <w:ind w:left="130" w:right="115"/>
      </w:pPr>
      <w:r>
        <w:t xml:space="preserve">          ...</w:t>
      </w:r>
    </w:p>
    <w:p w14:paraId="3A01FF66" w14:textId="77777777" w:rsidR="00CB15CE" w:rsidRDefault="0048493C">
      <w:pPr>
        <w:pStyle w:val="Example"/>
        <w:ind w:left="130" w:right="115"/>
      </w:pPr>
      <w:r>
        <w:t xml:space="preserve">      &lt;/observation&gt;</w:t>
      </w:r>
    </w:p>
    <w:p w14:paraId="79AFB209" w14:textId="77777777" w:rsidR="00CB15CE" w:rsidRDefault="0048493C">
      <w:pPr>
        <w:pStyle w:val="Example"/>
        <w:ind w:left="130" w:right="115"/>
      </w:pPr>
      <w:r>
        <w:t xml:space="preserve">    &lt;/entryRelationship&gt;</w:t>
      </w:r>
    </w:p>
    <w:p w14:paraId="644DF622" w14:textId="77777777" w:rsidR="00CB15CE" w:rsidRDefault="0048493C">
      <w:pPr>
        <w:pStyle w:val="Example"/>
        <w:ind w:left="130" w:right="115"/>
      </w:pPr>
      <w:r>
        <w:t xml:space="preserve">    &lt;!-- Number eligible on admission--&gt;</w:t>
      </w:r>
    </w:p>
    <w:p w14:paraId="1DE861BA" w14:textId="77777777" w:rsidR="00CB15CE" w:rsidRDefault="0048493C">
      <w:pPr>
        <w:pStyle w:val="Example"/>
        <w:ind w:left="130" w:right="115"/>
      </w:pPr>
      <w:r>
        <w:t xml:space="preserve">    ...</w:t>
      </w:r>
    </w:p>
    <w:p w14:paraId="76F9DB35" w14:textId="77777777" w:rsidR="00CB15CE" w:rsidRDefault="0048493C">
      <w:pPr>
        <w:pStyle w:val="Example"/>
        <w:ind w:left="130" w:right="115"/>
      </w:pPr>
      <w:r>
        <w:t xml:space="preserve">    &lt;!-- Number performed on admission--&gt;</w:t>
      </w:r>
    </w:p>
    <w:p w14:paraId="6A5B7AC2" w14:textId="77777777" w:rsidR="00CB15CE" w:rsidRDefault="0048493C">
      <w:pPr>
        <w:pStyle w:val="Example"/>
        <w:ind w:left="130" w:right="115"/>
      </w:pPr>
      <w:r>
        <w:t xml:space="preserve">    ...</w:t>
      </w:r>
    </w:p>
    <w:p w14:paraId="52816414" w14:textId="77777777" w:rsidR="00CB15CE" w:rsidRDefault="0048493C">
      <w:pPr>
        <w:pStyle w:val="Example"/>
        <w:ind w:left="130" w:right="115"/>
      </w:pPr>
      <w:r>
        <w:t xml:space="preserve">    &lt;!-- Number eligible on discharge/transfer --&gt;</w:t>
      </w:r>
    </w:p>
    <w:p w14:paraId="48E939EB" w14:textId="77777777" w:rsidR="00CB15CE" w:rsidRDefault="0048493C">
      <w:pPr>
        <w:pStyle w:val="Example"/>
        <w:ind w:left="130" w:right="115"/>
      </w:pPr>
      <w:r>
        <w:t xml:space="preserve">    ...</w:t>
      </w:r>
    </w:p>
    <w:p w14:paraId="365FC05E" w14:textId="77777777" w:rsidR="00CB15CE" w:rsidRDefault="0048493C">
      <w:pPr>
        <w:pStyle w:val="Example"/>
        <w:ind w:left="130" w:right="115"/>
      </w:pPr>
      <w:r>
        <w:t xml:space="preserve">    &lt;!-- Number performed on discharge/transfer--&gt;</w:t>
      </w:r>
    </w:p>
    <w:p w14:paraId="1263A161" w14:textId="77777777" w:rsidR="00CB15CE" w:rsidRDefault="0048493C">
      <w:pPr>
        <w:pStyle w:val="Example"/>
        <w:ind w:left="130" w:right="115"/>
      </w:pPr>
      <w:r>
        <w:t xml:space="preserve">    ...</w:t>
      </w:r>
    </w:p>
    <w:p w14:paraId="1332C7CE" w14:textId="77777777" w:rsidR="00CB15CE" w:rsidRDefault="0048493C">
      <w:pPr>
        <w:pStyle w:val="Example"/>
        <w:ind w:left="130" w:right="115"/>
      </w:pPr>
      <w:r>
        <w:t xml:space="preserve">    &lt;!-- Number prevalent cases AST/clinical positive--&gt;</w:t>
      </w:r>
    </w:p>
    <w:p w14:paraId="1E27DAD7" w14:textId="77777777" w:rsidR="00CB15CE" w:rsidRDefault="0048493C">
      <w:pPr>
        <w:pStyle w:val="Example"/>
        <w:ind w:left="130" w:right="115"/>
      </w:pPr>
      <w:r>
        <w:t xml:space="preserve">    ...</w:t>
      </w:r>
    </w:p>
    <w:p w14:paraId="7A033C00" w14:textId="77777777" w:rsidR="00CB15CE" w:rsidRDefault="0048493C">
      <w:pPr>
        <w:pStyle w:val="Example"/>
        <w:ind w:left="130" w:right="115"/>
      </w:pPr>
      <w:r>
        <w:t xml:space="preserve">    &lt;!-- Number prevalent cases previously known--&gt;</w:t>
      </w:r>
    </w:p>
    <w:p w14:paraId="6921BA4B" w14:textId="77777777" w:rsidR="00CB15CE" w:rsidRDefault="0048493C">
      <w:pPr>
        <w:pStyle w:val="Example"/>
        <w:ind w:left="130" w:right="115"/>
      </w:pPr>
      <w:r>
        <w:t xml:space="preserve">    ...</w:t>
      </w:r>
    </w:p>
    <w:p w14:paraId="4DF4B779" w14:textId="77777777" w:rsidR="00CB15CE" w:rsidRDefault="0048493C">
      <w:pPr>
        <w:pStyle w:val="Example"/>
        <w:ind w:left="130" w:right="115"/>
      </w:pPr>
      <w:r>
        <w:t xml:space="preserve">    &lt;!-- Number incident cases --&gt;</w:t>
      </w:r>
    </w:p>
    <w:p w14:paraId="402F69D5" w14:textId="77777777" w:rsidR="00CB15CE" w:rsidRDefault="0048493C">
      <w:pPr>
        <w:pStyle w:val="Example"/>
        <w:ind w:left="130" w:right="115"/>
      </w:pPr>
      <w:r>
        <w:t xml:space="preserve">    ...</w:t>
      </w:r>
    </w:p>
    <w:p w14:paraId="75FBF827" w14:textId="77777777" w:rsidR="00CB15CE" w:rsidRDefault="0048493C">
      <w:pPr>
        <w:pStyle w:val="Example"/>
        <w:ind w:left="130" w:right="115"/>
      </w:pPr>
      <w:r>
        <w:t>&lt;/observation&gt;</w:t>
      </w:r>
    </w:p>
    <w:p w14:paraId="5E6BDFF6" w14:textId="77777777" w:rsidR="00CB15CE" w:rsidRDefault="0048493C">
      <w:pPr>
        <w:pStyle w:val="Example"/>
        <w:ind w:left="130" w:right="115"/>
      </w:pPr>
      <w:r>
        <w:t>&lt;!-- end of data about monitoring for this organism --&gt;</w:t>
      </w:r>
    </w:p>
    <w:p w14:paraId="6B7BBA81" w14:textId="77777777" w:rsidR="00CB15CE" w:rsidRDefault="00CB15CE">
      <w:pPr>
        <w:pStyle w:val="BodyText"/>
      </w:pPr>
    </w:p>
    <w:p w14:paraId="04AED46A" w14:textId="77777777" w:rsidR="00CB15CE" w:rsidRDefault="0048493C">
      <w:pPr>
        <w:pStyle w:val="Heading2nospace"/>
      </w:pPr>
      <w:bookmarkStart w:id="3840" w:name="_Toc106442232"/>
      <w:r>
        <w:t>Summary Data Observation (VAT)</w:t>
      </w:r>
      <w:bookmarkEnd w:id="3840"/>
    </w:p>
    <w:p w14:paraId="42178933" w14:textId="77777777" w:rsidR="00CB15CE" w:rsidRDefault="0048493C">
      <w:pPr>
        <w:pStyle w:val="BracketData"/>
      </w:pPr>
      <w:r>
        <w:t>[observation: identifier urn:oid:2.16.840.1.113883.10.20.5.6.195 (closed)]</w:t>
      </w:r>
    </w:p>
    <w:p w14:paraId="1BF74731" w14:textId="77777777" w:rsidR="00CB15CE" w:rsidRDefault="0048493C">
      <w:pPr>
        <w:pStyle w:val="BracketData"/>
      </w:pPr>
      <w:r>
        <w:t>Published as part of NHSN Healthcare Associated Infection (HAI) Reports Release 1 - US Realm</w:t>
      </w:r>
    </w:p>
    <w:p w14:paraId="7872D839" w14:textId="08099745" w:rsidR="00CB15CE" w:rsidRDefault="0048493C">
      <w:pPr>
        <w:pStyle w:val="Caption"/>
      </w:pPr>
      <w:bookmarkStart w:id="3841" w:name="_Toc106443041"/>
      <w:r>
        <w:t xml:space="preserve">Table </w:t>
      </w:r>
      <w:r>
        <w:fldChar w:fldCharType="begin"/>
      </w:r>
      <w:r>
        <w:instrText>SEQ Table \* ARABIC</w:instrText>
      </w:r>
      <w:r>
        <w:fldChar w:fldCharType="separate"/>
      </w:r>
      <w:r w:rsidR="00AC6834">
        <w:t>497</w:t>
      </w:r>
      <w:r>
        <w:fldChar w:fldCharType="end"/>
      </w:r>
      <w:r>
        <w:t>: Summary Data Observation (VAT) Contexts</w:t>
      </w:r>
      <w:bookmarkEnd w:id="384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CB15CE" w14:paraId="2E180843" w14:textId="77777777">
        <w:trPr>
          <w:cantSplit/>
          <w:tblHeader/>
          <w:jc w:val="center"/>
        </w:trPr>
        <w:tc>
          <w:tcPr>
            <w:tcW w:w="360" w:type="dxa"/>
            <w:shd w:val="clear" w:color="auto" w:fill="E6E6E6"/>
          </w:tcPr>
          <w:p w14:paraId="68DDF01A" w14:textId="77777777" w:rsidR="00CB15CE" w:rsidRDefault="0048493C">
            <w:pPr>
              <w:pStyle w:val="TableHead"/>
            </w:pPr>
            <w:r>
              <w:t>Contained By:</w:t>
            </w:r>
          </w:p>
        </w:tc>
        <w:tc>
          <w:tcPr>
            <w:tcW w:w="360" w:type="dxa"/>
            <w:shd w:val="clear" w:color="auto" w:fill="E6E6E6"/>
          </w:tcPr>
          <w:p w14:paraId="2550F6C7" w14:textId="77777777" w:rsidR="00CB15CE" w:rsidRDefault="0048493C">
            <w:pPr>
              <w:pStyle w:val="TableHead"/>
            </w:pPr>
            <w:r>
              <w:t>Contains:</w:t>
            </w:r>
          </w:p>
        </w:tc>
      </w:tr>
      <w:tr w:rsidR="00CB15CE" w14:paraId="24222932" w14:textId="77777777">
        <w:trPr>
          <w:jc w:val="center"/>
        </w:trPr>
        <w:tc>
          <w:tcPr>
            <w:tcW w:w="360" w:type="dxa"/>
          </w:tcPr>
          <w:p w14:paraId="6B01AF41" w14:textId="218F69E6" w:rsidR="00CB15CE" w:rsidRDefault="00CC4EF7">
            <w:pPr>
              <w:pStyle w:val="TableText"/>
            </w:pPr>
            <w:hyperlink w:anchor="E_Summary_Encounter_VAT">
              <w:r w:rsidR="0048493C">
                <w:rPr>
                  <w:rStyle w:val="HyperlinkText9pt"/>
                </w:rPr>
                <w:t>Summary Encounter (VAT)</w:t>
              </w:r>
            </w:hyperlink>
            <w:r w:rsidR="0048493C">
              <w:t xml:space="preserve"> (required)</w:t>
            </w:r>
          </w:p>
        </w:tc>
        <w:tc>
          <w:tcPr>
            <w:tcW w:w="360" w:type="dxa"/>
          </w:tcPr>
          <w:p w14:paraId="3AAD444E" w14:textId="15DE4F95" w:rsidR="00CB15CE" w:rsidRDefault="00CC4EF7">
            <w:pPr>
              <w:pStyle w:val="TableText"/>
            </w:pPr>
            <w:hyperlink w:anchor="E_Summary_Data_Observation">
              <w:r w:rsidR="0048493C">
                <w:rPr>
                  <w:rStyle w:val="HyperlinkText9pt"/>
                </w:rPr>
                <w:t>Summary Data Observation</w:t>
              </w:r>
            </w:hyperlink>
            <w:r w:rsidR="0048493C">
              <w:t xml:space="preserve"> (optional)</w:t>
            </w:r>
          </w:p>
        </w:tc>
      </w:tr>
    </w:tbl>
    <w:p w14:paraId="4D933A3B" w14:textId="77777777" w:rsidR="00CB15CE" w:rsidRDefault="00CB15CE">
      <w:pPr>
        <w:pStyle w:val="BodyText"/>
      </w:pPr>
    </w:p>
    <w:p w14:paraId="242DC5D2" w14:textId="77777777" w:rsidR="00CB15CE" w:rsidRDefault="0048493C">
      <w:r>
        <w:t>This template specializes the Summary Data Observation for a Vascular Access Type Report.</w:t>
      </w:r>
      <w:r>
        <w:br/>
        <w:t>When the vascular access type is fistula there is an entryRelationship containing a Summary Data Observation recording the number of patients with buttonhole cannulation.</w:t>
      </w:r>
    </w:p>
    <w:p w14:paraId="0B0AE1B5" w14:textId="79D73928" w:rsidR="00CB15CE" w:rsidRDefault="0048493C">
      <w:pPr>
        <w:pStyle w:val="Caption"/>
      </w:pPr>
      <w:bookmarkStart w:id="3842" w:name="_Toc106443042"/>
      <w:r>
        <w:t xml:space="preserve">Table </w:t>
      </w:r>
      <w:r>
        <w:fldChar w:fldCharType="begin"/>
      </w:r>
      <w:r>
        <w:instrText>SEQ Table \* ARABIC</w:instrText>
      </w:r>
      <w:r>
        <w:fldChar w:fldCharType="separate"/>
      </w:r>
      <w:r w:rsidR="00AC6834">
        <w:t>498</w:t>
      </w:r>
      <w:r>
        <w:fldChar w:fldCharType="end"/>
      </w:r>
      <w:r>
        <w:t>: Summary Data Observation (VAT) Constraints Overview</w:t>
      </w:r>
      <w:bookmarkEnd w:id="384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CB15CE" w14:paraId="688E78D9" w14:textId="77777777">
        <w:trPr>
          <w:cantSplit/>
          <w:tblHeader/>
          <w:jc w:val="center"/>
        </w:trPr>
        <w:tc>
          <w:tcPr>
            <w:tcW w:w="0" w:type="dxa"/>
            <w:shd w:val="clear" w:color="auto" w:fill="E6E6E6"/>
            <w:noWrap/>
          </w:tcPr>
          <w:p w14:paraId="3B819D1E" w14:textId="77777777" w:rsidR="00CB15CE" w:rsidRDefault="0048493C">
            <w:pPr>
              <w:pStyle w:val="TableHead"/>
            </w:pPr>
            <w:r>
              <w:t>XPath</w:t>
            </w:r>
          </w:p>
        </w:tc>
        <w:tc>
          <w:tcPr>
            <w:tcW w:w="720" w:type="dxa"/>
            <w:shd w:val="clear" w:color="auto" w:fill="E6E6E6"/>
            <w:noWrap/>
          </w:tcPr>
          <w:p w14:paraId="767562DC" w14:textId="77777777" w:rsidR="00CB15CE" w:rsidRDefault="0048493C">
            <w:pPr>
              <w:pStyle w:val="TableHead"/>
            </w:pPr>
            <w:r>
              <w:t>Card.</w:t>
            </w:r>
          </w:p>
        </w:tc>
        <w:tc>
          <w:tcPr>
            <w:tcW w:w="1152" w:type="dxa"/>
            <w:shd w:val="clear" w:color="auto" w:fill="E6E6E6"/>
            <w:noWrap/>
          </w:tcPr>
          <w:p w14:paraId="105E7F65" w14:textId="77777777" w:rsidR="00CB15CE" w:rsidRDefault="0048493C">
            <w:pPr>
              <w:pStyle w:val="TableHead"/>
            </w:pPr>
            <w:r>
              <w:t>Verb</w:t>
            </w:r>
          </w:p>
        </w:tc>
        <w:tc>
          <w:tcPr>
            <w:tcW w:w="864" w:type="dxa"/>
            <w:shd w:val="clear" w:color="auto" w:fill="E6E6E6"/>
            <w:noWrap/>
          </w:tcPr>
          <w:p w14:paraId="144A07B5" w14:textId="77777777" w:rsidR="00CB15CE" w:rsidRDefault="0048493C">
            <w:pPr>
              <w:pStyle w:val="TableHead"/>
            </w:pPr>
            <w:r>
              <w:t>Data Type</w:t>
            </w:r>
          </w:p>
        </w:tc>
        <w:tc>
          <w:tcPr>
            <w:tcW w:w="864" w:type="dxa"/>
            <w:shd w:val="clear" w:color="auto" w:fill="E6E6E6"/>
            <w:noWrap/>
          </w:tcPr>
          <w:p w14:paraId="77165F33" w14:textId="77777777" w:rsidR="00CB15CE" w:rsidRDefault="0048493C">
            <w:pPr>
              <w:pStyle w:val="TableHead"/>
            </w:pPr>
            <w:r>
              <w:t>CONF#</w:t>
            </w:r>
          </w:p>
        </w:tc>
        <w:tc>
          <w:tcPr>
            <w:tcW w:w="864" w:type="dxa"/>
            <w:shd w:val="clear" w:color="auto" w:fill="E6E6E6"/>
            <w:noWrap/>
          </w:tcPr>
          <w:p w14:paraId="304F2D6D" w14:textId="77777777" w:rsidR="00CB15CE" w:rsidRDefault="0048493C">
            <w:pPr>
              <w:pStyle w:val="TableHead"/>
            </w:pPr>
            <w:r>
              <w:t>Value</w:t>
            </w:r>
          </w:p>
        </w:tc>
      </w:tr>
      <w:tr w:rsidR="00CB15CE" w14:paraId="0AD2538F" w14:textId="77777777">
        <w:trPr>
          <w:jc w:val="center"/>
        </w:trPr>
        <w:tc>
          <w:tcPr>
            <w:tcW w:w="10160" w:type="dxa"/>
            <w:gridSpan w:val="6"/>
          </w:tcPr>
          <w:p w14:paraId="3CBF1D42" w14:textId="77777777" w:rsidR="00CB15CE" w:rsidRDefault="0048493C">
            <w:pPr>
              <w:pStyle w:val="TableText"/>
            </w:pPr>
            <w:r>
              <w:t>observation (identifier: urn:oid:2.16.840.1.113883.10.20.5.6.195)</w:t>
            </w:r>
          </w:p>
        </w:tc>
      </w:tr>
      <w:tr w:rsidR="00CB15CE" w14:paraId="5AF3507A" w14:textId="77777777">
        <w:trPr>
          <w:jc w:val="center"/>
        </w:trPr>
        <w:tc>
          <w:tcPr>
            <w:tcW w:w="3345" w:type="dxa"/>
          </w:tcPr>
          <w:p w14:paraId="41DC3B9D" w14:textId="77777777" w:rsidR="00CB15CE" w:rsidRDefault="0048493C">
            <w:pPr>
              <w:pStyle w:val="TableText"/>
            </w:pPr>
            <w:r>
              <w:tab/>
              <w:t>@classCode</w:t>
            </w:r>
          </w:p>
        </w:tc>
        <w:tc>
          <w:tcPr>
            <w:tcW w:w="720" w:type="dxa"/>
          </w:tcPr>
          <w:p w14:paraId="38E7C563" w14:textId="77777777" w:rsidR="00CB15CE" w:rsidRDefault="0048493C">
            <w:pPr>
              <w:pStyle w:val="TableText"/>
            </w:pPr>
            <w:r>
              <w:t>1..1</w:t>
            </w:r>
          </w:p>
        </w:tc>
        <w:tc>
          <w:tcPr>
            <w:tcW w:w="1152" w:type="dxa"/>
          </w:tcPr>
          <w:p w14:paraId="2E8C2827" w14:textId="77777777" w:rsidR="00CB15CE" w:rsidRDefault="0048493C">
            <w:pPr>
              <w:pStyle w:val="TableText"/>
            </w:pPr>
            <w:r>
              <w:t>SHALL</w:t>
            </w:r>
          </w:p>
        </w:tc>
        <w:tc>
          <w:tcPr>
            <w:tcW w:w="864" w:type="dxa"/>
          </w:tcPr>
          <w:p w14:paraId="51ED3B0E" w14:textId="77777777" w:rsidR="00CB15CE" w:rsidRDefault="00CB15CE">
            <w:pPr>
              <w:pStyle w:val="TableText"/>
            </w:pPr>
          </w:p>
        </w:tc>
        <w:tc>
          <w:tcPr>
            <w:tcW w:w="1104" w:type="dxa"/>
          </w:tcPr>
          <w:p w14:paraId="14FF6E97" w14:textId="1A021AB7" w:rsidR="00CB15CE" w:rsidRDefault="00CC4EF7">
            <w:pPr>
              <w:pStyle w:val="TableText"/>
            </w:pPr>
            <w:hyperlink w:anchor="C_86-22933">
              <w:r w:rsidR="0048493C">
                <w:rPr>
                  <w:rStyle w:val="HyperlinkText9pt"/>
                </w:rPr>
                <w:t>86-22933</w:t>
              </w:r>
            </w:hyperlink>
          </w:p>
        </w:tc>
        <w:tc>
          <w:tcPr>
            <w:tcW w:w="2975" w:type="dxa"/>
          </w:tcPr>
          <w:p w14:paraId="26425CEA" w14:textId="77777777" w:rsidR="00CB15CE" w:rsidRDefault="0048493C">
            <w:pPr>
              <w:pStyle w:val="TableText"/>
            </w:pPr>
            <w:r>
              <w:t>urn:oid:2.16.840.1.113883.5.6 (HL7ActClass) = OBS</w:t>
            </w:r>
          </w:p>
        </w:tc>
      </w:tr>
      <w:tr w:rsidR="00CB15CE" w14:paraId="28FED9BF" w14:textId="77777777">
        <w:trPr>
          <w:jc w:val="center"/>
        </w:trPr>
        <w:tc>
          <w:tcPr>
            <w:tcW w:w="3345" w:type="dxa"/>
          </w:tcPr>
          <w:p w14:paraId="43633F7F" w14:textId="77777777" w:rsidR="00CB15CE" w:rsidRDefault="0048493C">
            <w:pPr>
              <w:pStyle w:val="TableText"/>
            </w:pPr>
            <w:r>
              <w:tab/>
              <w:t>@moodCode</w:t>
            </w:r>
          </w:p>
        </w:tc>
        <w:tc>
          <w:tcPr>
            <w:tcW w:w="720" w:type="dxa"/>
          </w:tcPr>
          <w:p w14:paraId="5187C98C" w14:textId="77777777" w:rsidR="00CB15CE" w:rsidRDefault="0048493C">
            <w:pPr>
              <w:pStyle w:val="TableText"/>
            </w:pPr>
            <w:r>
              <w:t>1..1</w:t>
            </w:r>
          </w:p>
        </w:tc>
        <w:tc>
          <w:tcPr>
            <w:tcW w:w="1152" w:type="dxa"/>
          </w:tcPr>
          <w:p w14:paraId="614BD49A" w14:textId="77777777" w:rsidR="00CB15CE" w:rsidRDefault="0048493C">
            <w:pPr>
              <w:pStyle w:val="TableText"/>
            </w:pPr>
            <w:r>
              <w:t>SHALL</w:t>
            </w:r>
          </w:p>
        </w:tc>
        <w:tc>
          <w:tcPr>
            <w:tcW w:w="864" w:type="dxa"/>
          </w:tcPr>
          <w:p w14:paraId="3528027F" w14:textId="77777777" w:rsidR="00CB15CE" w:rsidRDefault="00CB15CE">
            <w:pPr>
              <w:pStyle w:val="TableText"/>
            </w:pPr>
          </w:p>
        </w:tc>
        <w:tc>
          <w:tcPr>
            <w:tcW w:w="1104" w:type="dxa"/>
          </w:tcPr>
          <w:p w14:paraId="5AF480DA" w14:textId="5DC7ABE1" w:rsidR="00CB15CE" w:rsidRDefault="00CC4EF7">
            <w:pPr>
              <w:pStyle w:val="TableText"/>
            </w:pPr>
            <w:hyperlink w:anchor="C_86-22934">
              <w:r w:rsidR="0048493C">
                <w:rPr>
                  <w:rStyle w:val="HyperlinkText9pt"/>
                </w:rPr>
                <w:t>86-22934</w:t>
              </w:r>
            </w:hyperlink>
          </w:p>
        </w:tc>
        <w:tc>
          <w:tcPr>
            <w:tcW w:w="2975" w:type="dxa"/>
          </w:tcPr>
          <w:p w14:paraId="7100064E" w14:textId="77777777" w:rsidR="00CB15CE" w:rsidRDefault="0048493C">
            <w:pPr>
              <w:pStyle w:val="TableText"/>
            </w:pPr>
            <w:r>
              <w:t>urn:oid:2.16.840.1.113883.5.1001 (HL7ActMood) = EVN</w:t>
            </w:r>
          </w:p>
        </w:tc>
      </w:tr>
      <w:tr w:rsidR="00CB15CE" w14:paraId="73AE89CD" w14:textId="77777777">
        <w:trPr>
          <w:jc w:val="center"/>
        </w:trPr>
        <w:tc>
          <w:tcPr>
            <w:tcW w:w="3345" w:type="dxa"/>
          </w:tcPr>
          <w:p w14:paraId="53F42E28" w14:textId="77777777" w:rsidR="00CB15CE" w:rsidRDefault="0048493C">
            <w:pPr>
              <w:pStyle w:val="TableText"/>
            </w:pPr>
            <w:r>
              <w:tab/>
              <w:t>templateId</w:t>
            </w:r>
          </w:p>
        </w:tc>
        <w:tc>
          <w:tcPr>
            <w:tcW w:w="720" w:type="dxa"/>
          </w:tcPr>
          <w:p w14:paraId="599B9018" w14:textId="77777777" w:rsidR="00CB15CE" w:rsidRDefault="0048493C">
            <w:pPr>
              <w:pStyle w:val="TableText"/>
            </w:pPr>
            <w:r>
              <w:t>1..1</w:t>
            </w:r>
          </w:p>
        </w:tc>
        <w:tc>
          <w:tcPr>
            <w:tcW w:w="1152" w:type="dxa"/>
          </w:tcPr>
          <w:p w14:paraId="3FF3C136" w14:textId="77777777" w:rsidR="00CB15CE" w:rsidRDefault="0048493C">
            <w:pPr>
              <w:pStyle w:val="TableText"/>
            </w:pPr>
            <w:r>
              <w:t>SHALL</w:t>
            </w:r>
          </w:p>
        </w:tc>
        <w:tc>
          <w:tcPr>
            <w:tcW w:w="864" w:type="dxa"/>
          </w:tcPr>
          <w:p w14:paraId="0547FBF4" w14:textId="77777777" w:rsidR="00CB15CE" w:rsidRDefault="00CB15CE">
            <w:pPr>
              <w:pStyle w:val="TableText"/>
            </w:pPr>
          </w:p>
        </w:tc>
        <w:tc>
          <w:tcPr>
            <w:tcW w:w="1104" w:type="dxa"/>
          </w:tcPr>
          <w:p w14:paraId="3599701F" w14:textId="5019C8EE" w:rsidR="00CB15CE" w:rsidRDefault="00CC4EF7">
            <w:pPr>
              <w:pStyle w:val="TableText"/>
            </w:pPr>
            <w:hyperlink w:anchor="C_86-22935">
              <w:r w:rsidR="0048493C">
                <w:rPr>
                  <w:rStyle w:val="HyperlinkText9pt"/>
                </w:rPr>
                <w:t>86-22935</w:t>
              </w:r>
            </w:hyperlink>
          </w:p>
        </w:tc>
        <w:tc>
          <w:tcPr>
            <w:tcW w:w="2975" w:type="dxa"/>
          </w:tcPr>
          <w:p w14:paraId="5A6F1CBE" w14:textId="77777777" w:rsidR="00CB15CE" w:rsidRDefault="00CB15CE">
            <w:pPr>
              <w:pStyle w:val="TableText"/>
            </w:pPr>
          </w:p>
        </w:tc>
      </w:tr>
      <w:tr w:rsidR="00CB15CE" w14:paraId="52D7674F" w14:textId="77777777">
        <w:trPr>
          <w:jc w:val="center"/>
        </w:trPr>
        <w:tc>
          <w:tcPr>
            <w:tcW w:w="3345" w:type="dxa"/>
          </w:tcPr>
          <w:p w14:paraId="09E96314" w14:textId="77777777" w:rsidR="00CB15CE" w:rsidRDefault="0048493C">
            <w:pPr>
              <w:pStyle w:val="TableText"/>
            </w:pPr>
            <w:r>
              <w:tab/>
            </w:r>
            <w:r>
              <w:tab/>
              <w:t>@root</w:t>
            </w:r>
          </w:p>
        </w:tc>
        <w:tc>
          <w:tcPr>
            <w:tcW w:w="720" w:type="dxa"/>
          </w:tcPr>
          <w:p w14:paraId="598AB56E" w14:textId="77777777" w:rsidR="00CB15CE" w:rsidRDefault="0048493C">
            <w:pPr>
              <w:pStyle w:val="TableText"/>
            </w:pPr>
            <w:r>
              <w:t>1..1</w:t>
            </w:r>
          </w:p>
        </w:tc>
        <w:tc>
          <w:tcPr>
            <w:tcW w:w="1152" w:type="dxa"/>
          </w:tcPr>
          <w:p w14:paraId="395F1B85" w14:textId="77777777" w:rsidR="00CB15CE" w:rsidRDefault="0048493C">
            <w:pPr>
              <w:pStyle w:val="TableText"/>
            </w:pPr>
            <w:r>
              <w:t>SHALL</w:t>
            </w:r>
          </w:p>
        </w:tc>
        <w:tc>
          <w:tcPr>
            <w:tcW w:w="864" w:type="dxa"/>
          </w:tcPr>
          <w:p w14:paraId="10AFA000" w14:textId="77777777" w:rsidR="00CB15CE" w:rsidRDefault="00CB15CE">
            <w:pPr>
              <w:pStyle w:val="TableText"/>
            </w:pPr>
          </w:p>
        </w:tc>
        <w:tc>
          <w:tcPr>
            <w:tcW w:w="1104" w:type="dxa"/>
          </w:tcPr>
          <w:p w14:paraId="3C99DBF1" w14:textId="083E2569" w:rsidR="00CB15CE" w:rsidRDefault="00CC4EF7">
            <w:pPr>
              <w:pStyle w:val="TableText"/>
            </w:pPr>
            <w:hyperlink w:anchor="C_86-22936">
              <w:r w:rsidR="0048493C">
                <w:rPr>
                  <w:rStyle w:val="HyperlinkText9pt"/>
                </w:rPr>
                <w:t>86-22936</w:t>
              </w:r>
            </w:hyperlink>
          </w:p>
        </w:tc>
        <w:tc>
          <w:tcPr>
            <w:tcW w:w="2975" w:type="dxa"/>
          </w:tcPr>
          <w:p w14:paraId="75979260" w14:textId="77777777" w:rsidR="00CB15CE" w:rsidRDefault="0048493C">
            <w:pPr>
              <w:pStyle w:val="TableText"/>
            </w:pPr>
            <w:r>
              <w:t>2.16.840.1.113883.10.20.5.6.195</w:t>
            </w:r>
          </w:p>
        </w:tc>
      </w:tr>
      <w:tr w:rsidR="00CB15CE" w14:paraId="40B7C947" w14:textId="77777777">
        <w:trPr>
          <w:jc w:val="center"/>
        </w:trPr>
        <w:tc>
          <w:tcPr>
            <w:tcW w:w="3345" w:type="dxa"/>
          </w:tcPr>
          <w:p w14:paraId="2CA3140C" w14:textId="77777777" w:rsidR="00CB15CE" w:rsidRDefault="0048493C">
            <w:pPr>
              <w:pStyle w:val="TableText"/>
            </w:pPr>
            <w:r>
              <w:tab/>
              <w:t>code</w:t>
            </w:r>
          </w:p>
        </w:tc>
        <w:tc>
          <w:tcPr>
            <w:tcW w:w="720" w:type="dxa"/>
          </w:tcPr>
          <w:p w14:paraId="0744DBBE" w14:textId="77777777" w:rsidR="00CB15CE" w:rsidRDefault="0048493C">
            <w:pPr>
              <w:pStyle w:val="TableText"/>
            </w:pPr>
            <w:r>
              <w:t>1..1</w:t>
            </w:r>
          </w:p>
        </w:tc>
        <w:tc>
          <w:tcPr>
            <w:tcW w:w="1152" w:type="dxa"/>
          </w:tcPr>
          <w:p w14:paraId="77AEB128" w14:textId="77777777" w:rsidR="00CB15CE" w:rsidRDefault="0048493C">
            <w:pPr>
              <w:pStyle w:val="TableText"/>
            </w:pPr>
            <w:r>
              <w:t>SHALL</w:t>
            </w:r>
          </w:p>
        </w:tc>
        <w:tc>
          <w:tcPr>
            <w:tcW w:w="864" w:type="dxa"/>
          </w:tcPr>
          <w:p w14:paraId="03CF4106" w14:textId="77777777" w:rsidR="00CB15CE" w:rsidRDefault="00CB15CE">
            <w:pPr>
              <w:pStyle w:val="TableText"/>
            </w:pPr>
          </w:p>
        </w:tc>
        <w:tc>
          <w:tcPr>
            <w:tcW w:w="1104" w:type="dxa"/>
          </w:tcPr>
          <w:p w14:paraId="40FE2F76" w14:textId="532DE38B" w:rsidR="00CB15CE" w:rsidRDefault="00CC4EF7">
            <w:pPr>
              <w:pStyle w:val="TableText"/>
            </w:pPr>
            <w:hyperlink w:anchor="C_86-22937">
              <w:r w:rsidR="0048493C">
                <w:rPr>
                  <w:rStyle w:val="HyperlinkText9pt"/>
                </w:rPr>
                <w:t>86-22937</w:t>
              </w:r>
            </w:hyperlink>
          </w:p>
        </w:tc>
        <w:tc>
          <w:tcPr>
            <w:tcW w:w="2975" w:type="dxa"/>
          </w:tcPr>
          <w:p w14:paraId="726FA91E" w14:textId="77777777" w:rsidR="00CB15CE" w:rsidRDefault="0048493C">
            <w:pPr>
              <w:pStyle w:val="TableText"/>
            </w:pPr>
            <w:r>
              <w:t>urn:oid:2.16.840.1.113883.10.20.5.9.17 (Codes for Vascular Access Type (Dialysis) Summary Data)</w:t>
            </w:r>
          </w:p>
        </w:tc>
      </w:tr>
      <w:tr w:rsidR="00CB15CE" w14:paraId="2292D739" w14:textId="77777777">
        <w:trPr>
          <w:jc w:val="center"/>
        </w:trPr>
        <w:tc>
          <w:tcPr>
            <w:tcW w:w="3345" w:type="dxa"/>
          </w:tcPr>
          <w:p w14:paraId="65B1797D" w14:textId="77777777" w:rsidR="00CB15CE" w:rsidRDefault="0048493C">
            <w:pPr>
              <w:pStyle w:val="TableText"/>
            </w:pPr>
            <w:r>
              <w:tab/>
              <w:t>statusCode</w:t>
            </w:r>
          </w:p>
        </w:tc>
        <w:tc>
          <w:tcPr>
            <w:tcW w:w="720" w:type="dxa"/>
          </w:tcPr>
          <w:p w14:paraId="648EA24D" w14:textId="77777777" w:rsidR="00CB15CE" w:rsidRDefault="0048493C">
            <w:pPr>
              <w:pStyle w:val="TableText"/>
            </w:pPr>
            <w:r>
              <w:t>1..1</w:t>
            </w:r>
          </w:p>
        </w:tc>
        <w:tc>
          <w:tcPr>
            <w:tcW w:w="1152" w:type="dxa"/>
          </w:tcPr>
          <w:p w14:paraId="4EF54168" w14:textId="77777777" w:rsidR="00CB15CE" w:rsidRDefault="0048493C">
            <w:pPr>
              <w:pStyle w:val="TableText"/>
            </w:pPr>
            <w:r>
              <w:t>SHALL</w:t>
            </w:r>
          </w:p>
        </w:tc>
        <w:tc>
          <w:tcPr>
            <w:tcW w:w="864" w:type="dxa"/>
          </w:tcPr>
          <w:p w14:paraId="31DB2007" w14:textId="77777777" w:rsidR="00CB15CE" w:rsidRDefault="00CB15CE">
            <w:pPr>
              <w:pStyle w:val="TableText"/>
            </w:pPr>
          </w:p>
        </w:tc>
        <w:tc>
          <w:tcPr>
            <w:tcW w:w="1104" w:type="dxa"/>
          </w:tcPr>
          <w:p w14:paraId="3E687FF0" w14:textId="227F2064" w:rsidR="00CB15CE" w:rsidRDefault="00CC4EF7">
            <w:pPr>
              <w:pStyle w:val="TableText"/>
            </w:pPr>
            <w:hyperlink w:anchor="C_86-22938">
              <w:r w:rsidR="0048493C">
                <w:rPr>
                  <w:rStyle w:val="HyperlinkText9pt"/>
                </w:rPr>
                <w:t>86-22938</w:t>
              </w:r>
            </w:hyperlink>
          </w:p>
        </w:tc>
        <w:tc>
          <w:tcPr>
            <w:tcW w:w="2975" w:type="dxa"/>
          </w:tcPr>
          <w:p w14:paraId="4A00FA65" w14:textId="77777777" w:rsidR="00CB15CE" w:rsidRDefault="0048493C">
            <w:pPr>
              <w:pStyle w:val="TableText"/>
            </w:pPr>
            <w:r>
              <w:t>urn:oid:2.16.840.1.113883.5.14 (HL7ActStatus)</w:t>
            </w:r>
          </w:p>
        </w:tc>
      </w:tr>
      <w:tr w:rsidR="00CB15CE" w14:paraId="13724904" w14:textId="77777777">
        <w:trPr>
          <w:jc w:val="center"/>
        </w:trPr>
        <w:tc>
          <w:tcPr>
            <w:tcW w:w="3345" w:type="dxa"/>
          </w:tcPr>
          <w:p w14:paraId="76577A13" w14:textId="77777777" w:rsidR="00CB15CE" w:rsidRDefault="0048493C">
            <w:pPr>
              <w:pStyle w:val="TableText"/>
            </w:pPr>
            <w:r>
              <w:tab/>
            </w:r>
            <w:r>
              <w:tab/>
              <w:t>@code</w:t>
            </w:r>
          </w:p>
        </w:tc>
        <w:tc>
          <w:tcPr>
            <w:tcW w:w="720" w:type="dxa"/>
          </w:tcPr>
          <w:p w14:paraId="14F318FA" w14:textId="77777777" w:rsidR="00CB15CE" w:rsidRDefault="0048493C">
            <w:pPr>
              <w:pStyle w:val="TableText"/>
            </w:pPr>
            <w:r>
              <w:t>1..1</w:t>
            </w:r>
          </w:p>
        </w:tc>
        <w:tc>
          <w:tcPr>
            <w:tcW w:w="1152" w:type="dxa"/>
          </w:tcPr>
          <w:p w14:paraId="4D11DBDA" w14:textId="77777777" w:rsidR="00CB15CE" w:rsidRDefault="0048493C">
            <w:pPr>
              <w:pStyle w:val="TableText"/>
            </w:pPr>
            <w:r>
              <w:t>SHALL</w:t>
            </w:r>
          </w:p>
        </w:tc>
        <w:tc>
          <w:tcPr>
            <w:tcW w:w="864" w:type="dxa"/>
          </w:tcPr>
          <w:p w14:paraId="412C1A67" w14:textId="77777777" w:rsidR="00CB15CE" w:rsidRDefault="00CB15CE">
            <w:pPr>
              <w:pStyle w:val="TableText"/>
            </w:pPr>
          </w:p>
        </w:tc>
        <w:tc>
          <w:tcPr>
            <w:tcW w:w="1104" w:type="dxa"/>
          </w:tcPr>
          <w:p w14:paraId="53FDC3F3" w14:textId="020A6E74" w:rsidR="00CB15CE" w:rsidRDefault="00CC4EF7">
            <w:pPr>
              <w:pStyle w:val="TableText"/>
            </w:pPr>
            <w:hyperlink w:anchor="C_86-28113">
              <w:r w:rsidR="0048493C">
                <w:rPr>
                  <w:rStyle w:val="HyperlinkText9pt"/>
                </w:rPr>
                <w:t>86-28113</w:t>
              </w:r>
            </w:hyperlink>
          </w:p>
        </w:tc>
        <w:tc>
          <w:tcPr>
            <w:tcW w:w="2975" w:type="dxa"/>
          </w:tcPr>
          <w:p w14:paraId="495315A5" w14:textId="77777777" w:rsidR="00CB15CE" w:rsidRDefault="0048493C">
            <w:pPr>
              <w:pStyle w:val="TableText"/>
            </w:pPr>
            <w:r>
              <w:t>urn:oid:2.16.840.1.113883.5.14 (HL7ActStatus) = completed</w:t>
            </w:r>
          </w:p>
        </w:tc>
      </w:tr>
      <w:tr w:rsidR="00CB15CE" w14:paraId="0591977D" w14:textId="77777777">
        <w:trPr>
          <w:jc w:val="center"/>
        </w:trPr>
        <w:tc>
          <w:tcPr>
            <w:tcW w:w="3345" w:type="dxa"/>
          </w:tcPr>
          <w:p w14:paraId="2267CB6A" w14:textId="77777777" w:rsidR="00CB15CE" w:rsidRDefault="0048493C">
            <w:pPr>
              <w:pStyle w:val="TableText"/>
            </w:pPr>
            <w:r>
              <w:tab/>
              <w:t>value</w:t>
            </w:r>
          </w:p>
        </w:tc>
        <w:tc>
          <w:tcPr>
            <w:tcW w:w="720" w:type="dxa"/>
          </w:tcPr>
          <w:p w14:paraId="02F35463" w14:textId="77777777" w:rsidR="00CB15CE" w:rsidRDefault="0048493C">
            <w:pPr>
              <w:pStyle w:val="TableText"/>
            </w:pPr>
            <w:r>
              <w:t>1..1</w:t>
            </w:r>
          </w:p>
        </w:tc>
        <w:tc>
          <w:tcPr>
            <w:tcW w:w="1152" w:type="dxa"/>
          </w:tcPr>
          <w:p w14:paraId="4BF91A41" w14:textId="77777777" w:rsidR="00CB15CE" w:rsidRDefault="0048493C">
            <w:pPr>
              <w:pStyle w:val="TableText"/>
            </w:pPr>
            <w:r>
              <w:t>SHALL</w:t>
            </w:r>
          </w:p>
        </w:tc>
        <w:tc>
          <w:tcPr>
            <w:tcW w:w="864" w:type="dxa"/>
          </w:tcPr>
          <w:p w14:paraId="2E71039D" w14:textId="77777777" w:rsidR="00CB15CE" w:rsidRDefault="00CB15CE">
            <w:pPr>
              <w:pStyle w:val="TableText"/>
            </w:pPr>
          </w:p>
        </w:tc>
        <w:tc>
          <w:tcPr>
            <w:tcW w:w="1104" w:type="dxa"/>
          </w:tcPr>
          <w:p w14:paraId="40A459E7" w14:textId="653C0E9D" w:rsidR="00CB15CE" w:rsidRDefault="00CC4EF7">
            <w:pPr>
              <w:pStyle w:val="TableText"/>
            </w:pPr>
            <w:hyperlink w:anchor="C_86-22939">
              <w:r w:rsidR="0048493C">
                <w:rPr>
                  <w:rStyle w:val="HyperlinkText9pt"/>
                </w:rPr>
                <w:t>86-22939</w:t>
              </w:r>
            </w:hyperlink>
          </w:p>
        </w:tc>
        <w:tc>
          <w:tcPr>
            <w:tcW w:w="2975" w:type="dxa"/>
          </w:tcPr>
          <w:p w14:paraId="7C19D1C6" w14:textId="77777777" w:rsidR="00CB15CE" w:rsidRDefault="00CB15CE">
            <w:pPr>
              <w:pStyle w:val="TableText"/>
            </w:pPr>
          </w:p>
        </w:tc>
      </w:tr>
      <w:tr w:rsidR="00CB15CE" w14:paraId="47DF1F0A" w14:textId="77777777">
        <w:trPr>
          <w:jc w:val="center"/>
        </w:trPr>
        <w:tc>
          <w:tcPr>
            <w:tcW w:w="3345" w:type="dxa"/>
          </w:tcPr>
          <w:p w14:paraId="3D6D41F2" w14:textId="77777777" w:rsidR="00CB15CE" w:rsidRDefault="0048493C">
            <w:pPr>
              <w:pStyle w:val="TableText"/>
            </w:pPr>
            <w:r>
              <w:tab/>
              <w:t>entryRelationship</w:t>
            </w:r>
          </w:p>
        </w:tc>
        <w:tc>
          <w:tcPr>
            <w:tcW w:w="720" w:type="dxa"/>
          </w:tcPr>
          <w:p w14:paraId="2387A8D9" w14:textId="77777777" w:rsidR="00CB15CE" w:rsidRDefault="0048493C">
            <w:pPr>
              <w:pStyle w:val="TableText"/>
            </w:pPr>
            <w:r>
              <w:t>0..1</w:t>
            </w:r>
          </w:p>
        </w:tc>
        <w:tc>
          <w:tcPr>
            <w:tcW w:w="1152" w:type="dxa"/>
          </w:tcPr>
          <w:p w14:paraId="26654EB2" w14:textId="77777777" w:rsidR="00CB15CE" w:rsidRDefault="0048493C">
            <w:pPr>
              <w:pStyle w:val="TableText"/>
            </w:pPr>
            <w:r>
              <w:t>MAY</w:t>
            </w:r>
          </w:p>
        </w:tc>
        <w:tc>
          <w:tcPr>
            <w:tcW w:w="864" w:type="dxa"/>
          </w:tcPr>
          <w:p w14:paraId="1788CF8B" w14:textId="77777777" w:rsidR="00CB15CE" w:rsidRDefault="00CB15CE">
            <w:pPr>
              <w:pStyle w:val="TableText"/>
            </w:pPr>
          </w:p>
        </w:tc>
        <w:tc>
          <w:tcPr>
            <w:tcW w:w="1104" w:type="dxa"/>
          </w:tcPr>
          <w:p w14:paraId="768EC8E8" w14:textId="4C0978E6" w:rsidR="00CB15CE" w:rsidRDefault="00CC4EF7">
            <w:pPr>
              <w:pStyle w:val="TableText"/>
            </w:pPr>
            <w:hyperlink w:anchor="C_86-22940">
              <w:r w:rsidR="0048493C">
                <w:rPr>
                  <w:rStyle w:val="HyperlinkText9pt"/>
                </w:rPr>
                <w:t>86-22940</w:t>
              </w:r>
            </w:hyperlink>
          </w:p>
        </w:tc>
        <w:tc>
          <w:tcPr>
            <w:tcW w:w="2975" w:type="dxa"/>
          </w:tcPr>
          <w:p w14:paraId="5EBE5C13" w14:textId="77777777" w:rsidR="00CB15CE" w:rsidRDefault="00CB15CE">
            <w:pPr>
              <w:pStyle w:val="TableText"/>
            </w:pPr>
          </w:p>
        </w:tc>
      </w:tr>
      <w:tr w:rsidR="00CB15CE" w14:paraId="12F908B0" w14:textId="77777777">
        <w:trPr>
          <w:jc w:val="center"/>
        </w:trPr>
        <w:tc>
          <w:tcPr>
            <w:tcW w:w="3345" w:type="dxa"/>
          </w:tcPr>
          <w:p w14:paraId="55B6B02D" w14:textId="77777777" w:rsidR="00CB15CE" w:rsidRDefault="0048493C">
            <w:pPr>
              <w:pStyle w:val="TableText"/>
            </w:pPr>
            <w:r>
              <w:tab/>
            </w:r>
            <w:r>
              <w:tab/>
              <w:t>@typeCode</w:t>
            </w:r>
          </w:p>
        </w:tc>
        <w:tc>
          <w:tcPr>
            <w:tcW w:w="720" w:type="dxa"/>
          </w:tcPr>
          <w:p w14:paraId="5C919D9D" w14:textId="77777777" w:rsidR="00CB15CE" w:rsidRDefault="0048493C">
            <w:pPr>
              <w:pStyle w:val="TableText"/>
            </w:pPr>
            <w:r>
              <w:t>1..1</w:t>
            </w:r>
          </w:p>
        </w:tc>
        <w:tc>
          <w:tcPr>
            <w:tcW w:w="1152" w:type="dxa"/>
          </w:tcPr>
          <w:p w14:paraId="5958861F" w14:textId="77777777" w:rsidR="00CB15CE" w:rsidRDefault="0048493C">
            <w:pPr>
              <w:pStyle w:val="TableText"/>
            </w:pPr>
            <w:r>
              <w:t>SHALL</w:t>
            </w:r>
          </w:p>
        </w:tc>
        <w:tc>
          <w:tcPr>
            <w:tcW w:w="864" w:type="dxa"/>
          </w:tcPr>
          <w:p w14:paraId="341E374B" w14:textId="77777777" w:rsidR="00CB15CE" w:rsidRDefault="00CB15CE">
            <w:pPr>
              <w:pStyle w:val="TableText"/>
            </w:pPr>
          </w:p>
        </w:tc>
        <w:tc>
          <w:tcPr>
            <w:tcW w:w="1104" w:type="dxa"/>
          </w:tcPr>
          <w:p w14:paraId="063BFE88" w14:textId="226FF48F" w:rsidR="00CB15CE" w:rsidRDefault="00CC4EF7">
            <w:pPr>
              <w:pStyle w:val="TableText"/>
            </w:pPr>
            <w:hyperlink w:anchor="C_86-22941">
              <w:r w:rsidR="0048493C">
                <w:rPr>
                  <w:rStyle w:val="HyperlinkText9pt"/>
                </w:rPr>
                <w:t>86-22941</w:t>
              </w:r>
            </w:hyperlink>
          </w:p>
        </w:tc>
        <w:tc>
          <w:tcPr>
            <w:tcW w:w="2975" w:type="dxa"/>
          </w:tcPr>
          <w:p w14:paraId="46A0696B" w14:textId="77777777" w:rsidR="00CB15CE" w:rsidRDefault="0048493C">
            <w:pPr>
              <w:pStyle w:val="TableText"/>
            </w:pPr>
            <w:r>
              <w:t>urn:oid:2.16.840.1.113883.5.1002 (HL7ActRelationshipType) = COMP</w:t>
            </w:r>
          </w:p>
        </w:tc>
      </w:tr>
      <w:tr w:rsidR="00CB15CE" w14:paraId="2318C047" w14:textId="77777777">
        <w:trPr>
          <w:jc w:val="center"/>
        </w:trPr>
        <w:tc>
          <w:tcPr>
            <w:tcW w:w="3345" w:type="dxa"/>
          </w:tcPr>
          <w:p w14:paraId="76CF011B" w14:textId="77777777" w:rsidR="00CB15CE" w:rsidRDefault="0048493C">
            <w:pPr>
              <w:pStyle w:val="TableText"/>
            </w:pPr>
            <w:r>
              <w:tab/>
            </w:r>
            <w:r>
              <w:tab/>
              <w:t>observation</w:t>
            </w:r>
          </w:p>
        </w:tc>
        <w:tc>
          <w:tcPr>
            <w:tcW w:w="720" w:type="dxa"/>
          </w:tcPr>
          <w:p w14:paraId="7E6A5959" w14:textId="77777777" w:rsidR="00CB15CE" w:rsidRDefault="0048493C">
            <w:pPr>
              <w:pStyle w:val="TableText"/>
            </w:pPr>
            <w:r>
              <w:t>1..1</w:t>
            </w:r>
          </w:p>
        </w:tc>
        <w:tc>
          <w:tcPr>
            <w:tcW w:w="1152" w:type="dxa"/>
          </w:tcPr>
          <w:p w14:paraId="50F2A4F1" w14:textId="77777777" w:rsidR="00CB15CE" w:rsidRDefault="0048493C">
            <w:pPr>
              <w:pStyle w:val="TableText"/>
            </w:pPr>
            <w:r>
              <w:t>SHALL</w:t>
            </w:r>
          </w:p>
        </w:tc>
        <w:tc>
          <w:tcPr>
            <w:tcW w:w="864" w:type="dxa"/>
          </w:tcPr>
          <w:p w14:paraId="07AE83E7" w14:textId="77777777" w:rsidR="00CB15CE" w:rsidRDefault="00CB15CE">
            <w:pPr>
              <w:pStyle w:val="TableText"/>
            </w:pPr>
          </w:p>
        </w:tc>
        <w:tc>
          <w:tcPr>
            <w:tcW w:w="1104" w:type="dxa"/>
          </w:tcPr>
          <w:p w14:paraId="4D06D9EF" w14:textId="3C05E618" w:rsidR="00CB15CE" w:rsidRDefault="00CC4EF7">
            <w:pPr>
              <w:pStyle w:val="TableText"/>
            </w:pPr>
            <w:hyperlink w:anchor="C_86-22942">
              <w:r w:rsidR="0048493C">
                <w:rPr>
                  <w:rStyle w:val="HyperlinkText9pt"/>
                </w:rPr>
                <w:t>86-22942</w:t>
              </w:r>
            </w:hyperlink>
          </w:p>
        </w:tc>
        <w:tc>
          <w:tcPr>
            <w:tcW w:w="2975" w:type="dxa"/>
          </w:tcPr>
          <w:p w14:paraId="1AE37553" w14:textId="4958FFE2" w:rsidR="00CB15CE" w:rsidRDefault="00CC4EF7">
            <w:pPr>
              <w:pStyle w:val="TableText"/>
            </w:pPr>
            <w:hyperlink w:anchor="E_Summary_Data_Observation">
              <w:r w:rsidR="0048493C">
                <w:rPr>
                  <w:rStyle w:val="HyperlinkText9pt"/>
                </w:rPr>
                <w:t>Summary Data Observation (identifier: urn:oid:2.16.840.1.113883.10.20.5.6.185</w:t>
              </w:r>
            </w:hyperlink>
          </w:p>
        </w:tc>
      </w:tr>
    </w:tbl>
    <w:p w14:paraId="07953671" w14:textId="77777777" w:rsidR="00CB15CE" w:rsidRDefault="00CB15CE">
      <w:pPr>
        <w:pStyle w:val="BodyText"/>
      </w:pPr>
    </w:p>
    <w:p w14:paraId="02564DF1" w14:textId="77777777" w:rsidR="00CB15CE" w:rsidRDefault="0048493C" w:rsidP="007C5A1B">
      <w:pPr>
        <w:numPr>
          <w:ilvl w:val="0"/>
          <w:numId w:val="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 (CONF:86-22933).</w:t>
      </w:r>
    </w:p>
    <w:p w14:paraId="43F8D591" w14:textId="77777777" w:rsidR="00CB15CE" w:rsidRDefault="0048493C" w:rsidP="007C5A1B">
      <w:pPr>
        <w:numPr>
          <w:ilvl w:val="0"/>
          <w:numId w:val="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 (CONF:86-22934).</w:t>
      </w:r>
    </w:p>
    <w:p w14:paraId="3C25EC4D" w14:textId="77777777" w:rsidR="00CB15CE" w:rsidRDefault="0048493C" w:rsidP="007C5A1B">
      <w:pPr>
        <w:numPr>
          <w:ilvl w:val="0"/>
          <w:numId w:val="5"/>
        </w:numPr>
      </w:pPr>
      <w:r>
        <w:rPr>
          <w:rStyle w:val="keyword"/>
        </w:rPr>
        <w:t>SHALL</w:t>
      </w:r>
      <w:r>
        <w:t xml:space="preserve"> contain exactly one [1..1] </w:t>
      </w:r>
      <w:r>
        <w:rPr>
          <w:rStyle w:val="XMLnameBold"/>
        </w:rPr>
        <w:t>templateId</w:t>
      </w:r>
      <w:r>
        <w:t xml:space="preserve"> (CONF:86-22935) such that it</w:t>
      </w:r>
    </w:p>
    <w:p w14:paraId="15E7218A" w14:textId="77777777" w:rsidR="00CB15CE" w:rsidRDefault="0048493C" w:rsidP="007C5A1B">
      <w:pPr>
        <w:numPr>
          <w:ilvl w:val="1"/>
          <w:numId w:val="5"/>
        </w:numPr>
      </w:pPr>
      <w:r>
        <w:rPr>
          <w:rStyle w:val="keyword"/>
        </w:rPr>
        <w:t>SHALL</w:t>
      </w:r>
      <w:r>
        <w:t xml:space="preserve"> contain exactly one [1..1] </w:t>
      </w:r>
      <w:r>
        <w:rPr>
          <w:rStyle w:val="XMLnameBold"/>
        </w:rPr>
        <w:t>@root</w:t>
      </w:r>
      <w:r>
        <w:t>=</w:t>
      </w:r>
      <w:r>
        <w:rPr>
          <w:rStyle w:val="XMLname"/>
        </w:rPr>
        <w:t>"2.16.840.1.113883.10.20.5.6.195"</w:t>
      </w:r>
      <w:r>
        <w:t xml:space="preserve"> (CONF:86-22936).</w:t>
      </w:r>
    </w:p>
    <w:p w14:paraId="5EFE5D42" w14:textId="765D60C8" w:rsidR="00CB15CE" w:rsidRDefault="0048493C" w:rsidP="007C5A1B">
      <w:pPr>
        <w:numPr>
          <w:ilvl w:val="0"/>
          <w:numId w:val="5"/>
        </w:numPr>
      </w:pPr>
      <w:r>
        <w:rPr>
          <w:rStyle w:val="keyword"/>
        </w:rPr>
        <w:t>SHALL</w:t>
      </w:r>
      <w:r>
        <w:t xml:space="preserve"> contain exactly one [1..1] </w:t>
      </w:r>
      <w:r>
        <w:rPr>
          <w:rStyle w:val="XMLnameBold"/>
        </w:rPr>
        <w:t>code</w:t>
      </w:r>
      <w:r>
        <w:t xml:space="preserve">, which </w:t>
      </w:r>
      <w:r>
        <w:rPr>
          <w:rStyle w:val="keyword"/>
        </w:rPr>
        <w:t>SHOULD</w:t>
      </w:r>
      <w:r>
        <w:t xml:space="preserve"> be selected from ValueSet </w:t>
      </w:r>
      <w:hyperlink w:anchor="Codes_for_Vascular_Access_Type_Dialysis">
        <w:r>
          <w:rPr>
            <w:rStyle w:val="HyperlinkCourierBold"/>
          </w:rPr>
          <w:t>Codes for Vascular Access Type (Dialysis) Summary Data</w:t>
        </w:r>
      </w:hyperlink>
      <w:r>
        <w:rPr>
          <w:rStyle w:val="XMLname"/>
        </w:rPr>
        <w:t xml:space="preserve"> urn:oid:2.16.840.1.113883.10.20.5.9.17</w:t>
      </w:r>
      <w:r>
        <w:rPr>
          <w:rStyle w:val="keyword"/>
        </w:rPr>
        <w:t xml:space="preserve"> DYNAMIC</w:t>
      </w:r>
      <w:r>
        <w:t xml:space="preserve"> (CONF:86-22937).</w:t>
      </w:r>
    </w:p>
    <w:p w14:paraId="5F4C9AAC" w14:textId="77777777" w:rsidR="00CB15CE" w:rsidRDefault="0048493C" w:rsidP="007C5A1B">
      <w:pPr>
        <w:numPr>
          <w:ilvl w:val="0"/>
          <w:numId w:val="5"/>
        </w:numPr>
      </w:pPr>
      <w:r>
        <w:rPr>
          <w:rStyle w:val="keyword"/>
        </w:rPr>
        <w:t>SHALL</w:t>
      </w:r>
      <w:r>
        <w:t xml:space="preserve"> contain exactly one [1..1] </w:t>
      </w:r>
      <w:r>
        <w:rPr>
          <w:rStyle w:val="XMLnameBold"/>
        </w:rPr>
        <w:t>statusCode</w:t>
      </w:r>
      <w:r>
        <w:t xml:space="preserve"> (CodeSystem: </w:t>
      </w:r>
      <w:r>
        <w:rPr>
          <w:rStyle w:val="XMLname"/>
        </w:rPr>
        <w:t>HL7ActStatus urn:oid:2.16.840.1.113883.5.14</w:t>
      </w:r>
      <w:r>
        <w:rPr>
          <w:rStyle w:val="keyword"/>
        </w:rPr>
        <w:t xml:space="preserve"> STATIC</w:t>
      </w:r>
      <w:r>
        <w:t>) (CONF:86-22938).</w:t>
      </w:r>
    </w:p>
    <w:p w14:paraId="18D68F54" w14:textId="77777777" w:rsidR="00CB15CE" w:rsidRDefault="0048493C" w:rsidP="007C5A1B">
      <w:pPr>
        <w:numPr>
          <w:ilvl w:val="1"/>
          <w:numId w:val="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 (CONF:86-28113).</w:t>
      </w:r>
    </w:p>
    <w:p w14:paraId="7A4550FE" w14:textId="77777777" w:rsidR="00CB15CE" w:rsidRDefault="0048493C" w:rsidP="007C5A1B">
      <w:pPr>
        <w:numPr>
          <w:ilvl w:val="0"/>
          <w:numId w:val="5"/>
        </w:numPr>
      </w:pPr>
      <w:r>
        <w:rPr>
          <w:rStyle w:val="keyword"/>
        </w:rPr>
        <w:t>SHALL</w:t>
      </w:r>
      <w:r>
        <w:t xml:space="preserve"> contain exactly one [1..1] </w:t>
      </w:r>
      <w:r>
        <w:rPr>
          <w:rStyle w:val="XMLnameBold"/>
        </w:rPr>
        <w:t>value</w:t>
      </w:r>
      <w:r>
        <w:t xml:space="preserve"> (CONF:86-22939).</w:t>
      </w:r>
    </w:p>
    <w:p w14:paraId="50412B6A" w14:textId="77777777" w:rsidR="00CB15CE" w:rsidRDefault="0048493C" w:rsidP="007C5A1B">
      <w:pPr>
        <w:numPr>
          <w:ilvl w:val="0"/>
          <w:numId w:val="5"/>
        </w:numPr>
      </w:pPr>
      <w:r>
        <w:rPr>
          <w:rStyle w:val="keyword"/>
        </w:rPr>
        <w:t>MAY</w:t>
      </w:r>
      <w:r>
        <w:t xml:space="preserve"> contain zero or one [0..1] </w:t>
      </w:r>
      <w:r>
        <w:rPr>
          <w:rStyle w:val="XMLnameBold"/>
        </w:rPr>
        <w:t>entryRelationship</w:t>
      </w:r>
      <w:r>
        <w:t xml:space="preserve"> (CONF:86-22940).</w:t>
      </w:r>
    </w:p>
    <w:p w14:paraId="6F2B672F" w14:textId="77777777" w:rsidR="00CB15CE" w:rsidRDefault="0048493C" w:rsidP="007C5A1B">
      <w:pPr>
        <w:numPr>
          <w:ilvl w:val="1"/>
          <w:numId w:val="5"/>
        </w:numPr>
      </w:pPr>
      <w:r>
        <w:t xml:space="preserve">The entryRelationship, if present, </w:t>
      </w: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 (CONF:86-22941).</w:t>
      </w:r>
    </w:p>
    <w:p w14:paraId="6F226291" w14:textId="7756D722" w:rsidR="00CB15CE" w:rsidRDefault="0048493C" w:rsidP="007C5A1B">
      <w:pPr>
        <w:numPr>
          <w:ilvl w:val="1"/>
          <w:numId w:val="5"/>
        </w:numPr>
      </w:pPr>
      <w:r>
        <w:t xml:space="preserve">The entryRelationship, if present, </w:t>
      </w:r>
      <w:r>
        <w:rPr>
          <w:rStyle w:val="keyword"/>
        </w:rPr>
        <w:t>SHALL</w:t>
      </w:r>
      <w:r>
        <w:t xml:space="preserve"> contain exactly one [1..1]  </w:t>
      </w:r>
      <w:hyperlink w:anchor="E_Summary_Data_Observation">
        <w:r>
          <w:rPr>
            <w:rStyle w:val="HyperlinkCourierBold"/>
          </w:rPr>
          <w:t>Summary Data Observation</w:t>
        </w:r>
      </w:hyperlink>
      <w:r>
        <w:rPr>
          <w:rStyle w:val="XMLname"/>
        </w:rPr>
        <w:t xml:space="preserve"> (identifier: urn:oid:2.16.840.1.113883.10.20.5.6.185)</w:t>
      </w:r>
      <w:r>
        <w:t xml:space="preserve"> (CONF:86-22942).</w:t>
      </w:r>
    </w:p>
    <w:p w14:paraId="152C557B" w14:textId="77777777" w:rsidR="00CB15CE" w:rsidRDefault="0048493C" w:rsidP="007C5A1B">
      <w:pPr>
        <w:numPr>
          <w:ilvl w:val="1"/>
          <w:numId w:val="5"/>
        </w:numPr>
      </w:pPr>
      <w:r>
        <w:t>In a VAT Report, the Summary Observation recording the number of patients with fistula</w:t>
      </w:r>
      <w:r>
        <w:rPr>
          <w:rStyle w:val="keyword"/>
        </w:rPr>
        <w:t xml:space="preserve"> SHALL </w:t>
      </w:r>
      <w:r>
        <w:t>contain an entryRelationship where the value of @typeCode is COMP, that contains a Summary Data Observation recording the number of those patients with buttonhole cannulation (CONF:86-22943).</w:t>
      </w:r>
    </w:p>
    <w:p w14:paraId="60D80C73" w14:textId="77777777" w:rsidR="00CB15CE" w:rsidRDefault="0048493C" w:rsidP="007C5A1B">
      <w:pPr>
        <w:numPr>
          <w:ilvl w:val="0"/>
          <w:numId w:val="5"/>
        </w:numPr>
      </w:pPr>
      <w:r>
        <w:t>If the observation reports a number of days, the value of value/xsi:type</w:t>
      </w:r>
      <w:r>
        <w:rPr>
          <w:rStyle w:val="keyword"/>
        </w:rPr>
        <w:t xml:space="preserve"> SHALL </w:t>
      </w:r>
      <w:r>
        <w:t>be PQ and the value of value/@unit</w:t>
      </w:r>
      <w:r>
        <w:rPr>
          <w:rStyle w:val="keyword"/>
        </w:rPr>
        <w:t xml:space="preserve"> SHALL </w:t>
      </w:r>
      <w:r>
        <w:t>be d. If the observation reports a number of patients, the value of value/@xsi:type</w:t>
      </w:r>
      <w:r>
        <w:rPr>
          <w:rStyle w:val="keyword"/>
        </w:rPr>
        <w:t xml:space="preserve"> SHALL </w:t>
      </w:r>
      <w:r>
        <w:t>be INT. If the value is a code, the value of value/@xsi:type</w:t>
      </w:r>
      <w:r>
        <w:rPr>
          <w:rStyle w:val="keyword"/>
        </w:rPr>
        <w:t xml:space="preserve"> SHALL </w:t>
      </w:r>
      <w:r>
        <w:t>be CD (CONF:86-22944).</w:t>
      </w:r>
    </w:p>
    <w:p w14:paraId="5B627D87" w14:textId="307AE2D1" w:rsidR="00CB15CE" w:rsidRDefault="0048493C">
      <w:pPr>
        <w:pStyle w:val="Caption"/>
        <w:ind w:left="130" w:right="115"/>
      </w:pPr>
      <w:bookmarkStart w:id="3843" w:name="_Toc106442490"/>
      <w:r>
        <w:t xml:space="preserve">Figure </w:t>
      </w:r>
      <w:r>
        <w:fldChar w:fldCharType="begin"/>
      </w:r>
      <w:r>
        <w:instrText>SEQ Figure \* ARABIC</w:instrText>
      </w:r>
      <w:r>
        <w:fldChar w:fldCharType="separate"/>
      </w:r>
      <w:r w:rsidR="00AC6834">
        <w:t>187</w:t>
      </w:r>
      <w:r>
        <w:fldChar w:fldCharType="end"/>
      </w:r>
      <w:r>
        <w:t>: Summary Data Observation (VAT) Example</w:t>
      </w:r>
      <w:bookmarkEnd w:id="3843"/>
    </w:p>
    <w:p w14:paraId="6C769781" w14:textId="77777777" w:rsidR="00CB15CE" w:rsidRDefault="0048493C">
      <w:pPr>
        <w:pStyle w:val="Example"/>
        <w:ind w:left="130" w:right="115"/>
      </w:pPr>
      <w:r>
        <w:t>&lt;observation classCode="OBS" moodCode="EVN"&gt;</w:t>
      </w:r>
    </w:p>
    <w:p w14:paraId="1C9F2C8C" w14:textId="77777777" w:rsidR="00CB15CE" w:rsidRDefault="0048493C">
      <w:pPr>
        <w:pStyle w:val="Example"/>
        <w:ind w:left="130" w:right="115"/>
      </w:pPr>
      <w:r>
        <w:t xml:space="preserve">  &lt;!-- Summary Data Observation (VAT) templateId --&gt;</w:t>
      </w:r>
    </w:p>
    <w:p w14:paraId="217CB3EE" w14:textId="77777777" w:rsidR="00CB15CE" w:rsidRDefault="0048493C">
      <w:pPr>
        <w:pStyle w:val="Example"/>
        <w:ind w:left="130" w:right="115"/>
      </w:pPr>
      <w:r>
        <w:t xml:space="preserve">  &lt;templateId root="2.16.840.1.113883.10.20.5.6.195" /&gt;</w:t>
      </w:r>
    </w:p>
    <w:p w14:paraId="480F665C" w14:textId="77777777" w:rsidR="00CB15CE" w:rsidRDefault="0048493C">
      <w:pPr>
        <w:pStyle w:val="Example"/>
        <w:ind w:left="130" w:right="115"/>
      </w:pPr>
      <w:r>
        <w:t xml:space="preserve">  &lt;code code="2310-1" </w:t>
      </w:r>
    </w:p>
    <w:p w14:paraId="11D6BA68" w14:textId="77777777" w:rsidR="00CB15CE" w:rsidRDefault="0048493C">
      <w:pPr>
        <w:pStyle w:val="Example"/>
        <w:ind w:left="130" w:right="115"/>
      </w:pPr>
      <w:r>
        <w:t xml:space="preserve">        codeSystem="2.16.840.1.113883.6.277"</w:t>
      </w:r>
    </w:p>
    <w:p w14:paraId="75B9D93B" w14:textId="77777777" w:rsidR="00CB15CE" w:rsidRDefault="0048493C">
      <w:pPr>
        <w:pStyle w:val="Example"/>
        <w:ind w:left="130" w:right="115"/>
      </w:pPr>
      <w:r>
        <w:t xml:space="preserve">        codeSystemName="cdcNHSN"</w:t>
      </w:r>
    </w:p>
    <w:p w14:paraId="75CFA823" w14:textId="77777777" w:rsidR="00CB15CE" w:rsidRDefault="0048493C">
      <w:pPr>
        <w:pStyle w:val="Example"/>
        <w:ind w:left="130" w:right="115"/>
      </w:pPr>
      <w:r>
        <w:t xml:space="preserve">        displayName="Number of Chronic Hemodialysis Patients, vascular access</w:t>
      </w:r>
    </w:p>
    <w:p w14:paraId="3A7242B9" w14:textId="77777777" w:rsidR="00CB15CE" w:rsidRDefault="0048493C">
      <w:pPr>
        <w:pStyle w:val="Example"/>
        <w:ind w:left="130" w:right="115"/>
      </w:pPr>
      <w:r>
        <w:t xml:space="preserve">                     type is fistula" /&gt;</w:t>
      </w:r>
    </w:p>
    <w:p w14:paraId="4C767E5C" w14:textId="77777777" w:rsidR="00CB15CE" w:rsidRDefault="0048493C">
      <w:pPr>
        <w:pStyle w:val="Example"/>
        <w:ind w:left="130" w:right="115"/>
      </w:pPr>
      <w:r>
        <w:t xml:space="preserve">  &lt;statusCode code="completed" /&gt;</w:t>
      </w:r>
    </w:p>
    <w:p w14:paraId="78DA7060" w14:textId="77777777" w:rsidR="00CB15CE" w:rsidRDefault="0048493C">
      <w:pPr>
        <w:pStyle w:val="Example"/>
        <w:ind w:left="130" w:right="115"/>
      </w:pPr>
      <w:r>
        <w:t xml:space="preserve">  &lt;value value="100" xsi:type="INT" /&gt;</w:t>
      </w:r>
    </w:p>
    <w:p w14:paraId="6F1614B9" w14:textId="77777777" w:rsidR="00CB15CE" w:rsidRDefault="0048493C">
      <w:pPr>
        <w:pStyle w:val="Example"/>
        <w:ind w:left="130" w:right="115"/>
      </w:pPr>
      <w:r>
        <w:t xml:space="preserve">  &lt;!-- When recording fistula, the patients with buttonhole cannulation</w:t>
      </w:r>
    </w:p>
    <w:p w14:paraId="3D25F52B" w14:textId="77777777" w:rsidR="00CB15CE" w:rsidRDefault="0048493C">
      <w:pPr>
        <w:pStyle w:val="Example"/>
        <w:ind w:left="130" w:right="115"/>
      </w:pPr>
      <w:r>
        <w:t xml:space="preserve">       is also required --&gt;</w:t>
      </w:r>
    </w:p>
    <w:p w14:paraId="743B451D" w14:textId="77777777" w:rsidR="00CB15CE" w:rsidRDefault="0048493C">
      <w:pPr>
        <w:pStyle w:val="Example"/>
        <w:ind w:left="130" w:right="115"/>
      </w:pPr>
      <w:r>
        <w:t xml:space="preserve">  &lt;entryRelationship typeCode="COMP"&gt;</w:t>
      </w:r>
    </w:p>
    <w:p w14:paraId="20D76937" w14:textId="77777777" w:rsidR="00CB15CE" w:rsidRDefault="0048493C">
      <w:pPr>
        <w:pStyle w:val="Example"/>
        <w:ind w:left="130" w:right="115"/>
      </w:pPr>
      <w:r>
        <w:t xml:space="preserve">    &lt;observation classCode="OBS" moodCode="EVN"&gt;</w:t>
      </w:r>
    </w:p>
    <w:p w14:paraId="02EC2A3E" w14:textId="77777777" w:rsidR="00CB15CE" w:rsidRDefault="0048493C">
      <w:pPr>
        <w:pStyle w:val="Example"/>
        <w:ind w:left="130" w:right="115"/>
      </w:pPr>
      <w:r>
        <w:t xml:space="preserve">      &lt;!-- Summary Data Observation templateId --&gt;</w:t>
      </w:r>
    </w:p>
    <w:p w14:paraId="391D3609" w14:textId="77777777" w:rsidR="00CB15CE" w:rsidRDefault="0048493C">
      <w:pPr>
        <w:pStyle w:val="Example"/>
        <w:ind w:left="130" w:right="115"/>
      </w:pPr>
      <w:r>
        <w:t xml:space="preserve">      &lt;templateId root="2.16.840.1.113883.10.20.5.6.185" /&gt;</w:t>
      </w:r>
    </w:p>
    <w:p w14:paraId="30AEC2E0" w14:textId="77777777" w:rsidR="00CB15CE" w:rsidRDefault="0048493C">
      <w:pPr>
        <w:pStyle w:val="Example"/>
        <w:ind w:left="130" w:right="115"/>
      </w:pPr>
      <w:r>
        <w:t xml:space="preserve">      &lt;code code="2311-9" </w:t>
      </w:r>
    </w:p>
    <w:p w14:paraId="3B76E06B" w14:textId="77777777" w:rsidR="00CB15CE" w:rsidRDefault="0048493C">
      <w:pPr>
        <w:pStyle w:val="Example"/>
        <w:ind w:left="130" w:right="115"/>
      </w:pPr>
      <w:r>
        <w:t xml:space="preserve">            codeSystem="2.16.840.1.113883.6.277"</w:t>
      </w:r>
    </w:p>
    <w:p w14:paraId="5A8C48EE" w14:textId="77777777" w:rsidR="00CB15CE" w:rsidRDefault="0048493C">
      <w:pPr>
        <w:pStyle w:val="Example"/>
        <w:ind w:left="130" w:right="115"/>
      </w:pPr>
      <w:r>
        <w:t xml:space="preserve">            codeSystemName="cdcNHSN"</w:t>
      </w:r>
    </w:p>
    <w:p w14:paraId="52D6A70E" w14:textId="77777777" w:rsidR="00CB15CE" w:rsidRDefault="0048493C">
      <w:pPr>
        <w:pStyle w:val="Example"/>
        <w:ind w:left="130" w:right="115"/>
      </w:pPr>
      <w:r>
        <w:t xml:space="preserve">            displayName="Number of chronic hemodialysis patients, vascular </w:t>
      </w:r>
    </w:p>
    <w:p w14:paraId="0FD3A0B3" w14:textId="77777777" w:rsidR="00CB15CE" w:rsidRDefault="0048493C">
      <w:pPr>
        <w:pStyle w:val="Example"/>
        <w:ind w:left="130" w:right="115"/>
      </w:pPr>
      <w:r>
        <w:t xml:space="preserve">                         access type is fistula, buttonhole cannulation" /&gt;</w:t>
      </w:r>
    </w:p>
    <w:p w14:paraId="44C8B9FC" w14:textId="77777777" w:rsidR="00CB15CE" w:rsidRDefault="0048493C">
      <w:pPr>
        <w:pStyle w:val="Example"/>
        <w:ind w:left="130" w:right="115"/>
      </w:pPr>
      <w:r>
        <w:t xml:space="preserve">      &lt;statusCode code="completed" /&gt;</w:t>
      </w:r>
    </w:p>
    <w:p w14:paraId="6393D2E9" w14:textId="77777777" w:rsidR="00CB15CE" w:rsidRDefault="0048493C">
      <w:pPr>
        <w:pStyle w:val="Example"/>
        <w:ind w:left="130" w:right="115"/>
      </w:pPr>
      <w:r>
        <w:t xml:space="preserve">      &lt;value value="20" xsi:type="INT" /&gt;</w:t>
      </w:r>
    </w:p>
    <w:p w14:paraId="390F10BB" w14:textId="77777777" w:rsidR="00CB15CE" w:rsidRDefault="0048493C">
      <w:pPr>
        <w:pStyle w:val="Example"/>
        <w:ind w:left="130" w:right="115"/>
      </w:pPr>
      <w:r>
        <w:t xml:space="preserve">    &lt;/observation&gt;</w:t>
      </w:r>
    </w:p>
    <w:p w14:paraId="1201B8D8" w14:textId="77777777" w:rsidR="00CB15CE" w:rsidRDefault="0048493C">
      <w:pPr>
        <w:pStyle w:val="Example"/>
        <w:ind w:left="130" w:right="115"/>
      </w:pPr>
      <w:r>
        <w:t xml:space="preserve">  &lt;/entryRelationship&gt;</w:t>
      </w:r>
    </w:p>
    <w:p w14:paraId="671CE0F3" w14:textId="77777777" w:rsidR="00CB15CE" w:rsidRDefault="0048493C">
      <w:pPr>
        <w:pStyle w:val="Example"/>
        <w:ind w:left="130" w:right="115"/>
      </w:pPr>
      <w:r>
        <w:t>&lt;/observation&gt;</w:t>
      </w:r>
    </w:p>
    <w:p w14:paraId="59EECA1B" w14:textId="77777777" w:rsidR="00CB15CE" w:rsidRDefault="00CB15CE">
      <w:pPr>
        <w:pStyle w:val="BodyText"/>
      </w:pPr>
    </w:p>
    <w:p w14:paraId="38CC4301" w14:textId="77777777" w:rsidR="00CB15CE" w:rsidRDefault="0048493C">
      <w:pPr>
        <w:pStyle w:val="Heading2nospace"/>
      </w:pPr>
      <w:bookmarkStart w:id="3844" w:name="_Toc106442233"/>
      <w:r>
        <w:t>Summary Encounter</w:t>
      </w:r>
      <w:bookmarkEnd w:id="3844"/>
    </w:p>
    <w:p w14:paraId="0F3344FF" w14:textId="77777777" w:rsidR="00CB15CE" w:rsidRDefault="0048493C">
      <w:pPr>
        <w:pStyle w:val="BracketData"/>
      </w:pPr>
      <w:r>
        <w:t>[encounter: identifier urn:oid:2.16.840.1.113883.10.20.5.6.184 (closed)]</w:t>
      </w:r>
    </w:p>
    <w:p w14:paraId="3CEAB6FD" w14:textId="77777777" w:rsidR="00CB15CE" w:rsidRDefault="0048493C">
      <w:pPr>
        <w:pStyle w:val="BracketData"/>
      </w:pPr>
      <w:r>
        <w:t>Published as part of NHSN Healthcare Associated Infection (HAI) Reports Release 1 - US Realm</w:t>
      </w:r>
    </w:p>
    <w:p w14:paraId="137AE546" w14:textId="26B48C3A" w:rsidR="00CB15CE" w:rsidRDefault="0048493C">
      <w:pPr>
        <w:pStyle w:val="Caption"/>
      </w:pPr>
      <w:bookmarkStart w:id="3845" w:name="_Toc106443043"/>
      <w:r>
        <w:t xml:space="preserve">Table </w:t>
      </w:r>
      <w:r>
        <w:fldChar w:fldCharType="begin"/>
      </w:r>
      <w:r>
        <w:instrText>SEQ Table \* ARABIC</w:instrText>
      </w:r>
      <w:r>
        <w:fldChar w:fldCharType="separate"/>
      </w:r>
      <w:r w:rsidR="00AC6834">
        <w:t>499</w:t>
      </w:r>
      <w:r>
        <w:fldChar w:fldCharType="end"/>
      </w:r>
      <w:r>
        <w:t>: Summary Encounter Contexts</w:t>
      </w:r>
      <w:bookmarkEnd w:id="384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CB15CE" w14:paraId="64345DE1" w14:textId="77777777">
        <w:trPr>
          <w:cantSplit/>
          <w:tblHeader/>
          <w:jc w:val="center"/>
        </w:trPr>
        <w:tc>
          <w:tcPr>
            <w:tcW w:w="360" w:type="dxa"/>
            <w:shd w:val="clear" w:color="auto" w:fill="E6E6E6"/>
          </w:tcPr>
          <w:p w14:paraId="6CBA6E57" w14:textId="77777777" w:rsidR="00CB15CE" w:rsidRDefault="0048493C">
            <w:pPr>
              <w:pStyle w:val="TableHead"/>
            </w:pPr>
            <w:r>
              <w:t>Contained By:</w:t>
            </w:r>
          </w:p>
        </w:tc>
        <w:tc>
          <w:tcPr>
            <w:tcW w:w="360" w:type="dxa"/>
            <w:shd w:val="clear" w:color="auto" w:fill="E6E6E6"/>
          </w:tcPr>
          <w:p w14:paraId="4727FD7C" w14:textId="77777777" w:rsidR="00CB15CE" w:rsidRDefault="0048493C">
            <w:pPr>
              <w:pStyle w:val="TableHead"/>
            </w:pPr>
            <w:r>
              <w:t>Contains:</w:t>
            </w:r>
          </w:p>
        </w:tc>
      </w:tr>
      <w:tr w:rsidR="00CB15CE" w14:paraId="4BCE5B41" w14:textId="77777777">
        <w:trPr>
          <w:jc w:val="center"/>
        </w:trPr>
        <w:tc>
          <w:tcPr>
            <w:tcW w:w="360" w:type="dxa"/>
          </w:tcPr>
          <w:p w14:paraId="480266CA" w14:textId="090D2617" w:rsidR="00CB15CE" w:rsidRDefault="00CC4EF7">
            <w:pPr>
              <w:pStyle w:val="TableText"/>
            </w:pPr>
            <w:hyperlink w:anchor="S_Summary_Data_Section">
              <w:r w:rsidR="0048493C">
                <w:rPr>
                  <w:rStyle w:val="HyperlinkText9pt"/>
                </w:rPr>
                <w:t>Summary Data Section</w:t>
              </w:r>
            </w:hyperlink>
            <w:r w:rsidR="0048493C">
              <w:t xml:space="preserve"> (required)</w:t>
            </w:r>
          </w:p>
        </w:tc>
        <w:tc>
          <w:tcPr>
            <w:tcW w:w="360" w:type="dxa"/>
          </w:tcPr>
          <w:p w14:paraId="1F2E3C5C" w14:textId="587AF7BA" w:rsidR="00CB15CE" w:rsidRDefault="00CC4EF7">
            <w:pPr>
              <w:pStyle w:val="TableText"/>
            </w:pPr>
            <w:hyperlink w:anchor="E_Summary_Data_Observation">
              <w:r w:rsidR="0048493C">
                <w:rPr>
                  <w:rStyle w:val="HyperlinkText9pt"/>
                </w:rPr>
                <w:t>Summary Data Observation</w:t>
              </w:r>
            </w:hyperlink>
            <w:r w:rsidR="0048493C">
              <w:t xml:space="preserve"> (required)</w:t>
            </w:r>
          </w:p>
        </w:tc>
      </w:tr>
    </w:tbl>
    <w:p w14:paraId="468FB18B" w14:textId="77777777" w:rsidR="00CB15CE" w:rsidRDefault="00CB15CE">
      <w:pPr>
        <w:pStyle w:val="BodyText"/>
      </w:pPr>
    </w:p>
    <w:p w14:paraId="119AEEAD" w14:textId="77777777" w:rsidR="00CB15CE" w:rsidRDefault="0048493C">
      <w:r>
        <w:t>A Summary Encounter records a set of summary data, usually for a population such as the patients in a ward in a specified period. The NHSN protocol defines which data to record for each type of summary report.  Each datum is recorded as a Summary Data Observation.  The data requirements at time of publication are shown in tables under the generic Summary Data Observation template, above.</w:t>
      </w:r>
    </w:p>
    <w:p w14:paraId="7FC319C4" w14:textId="77777777" w:rsidR="00CB15CE" w:rsidRDefault="0048493C">
      <w:r>
        <w:t>The table of codes for a particular report indicate what data are required at time of publication for the NHSN protocol. Accordingly, the Summary Encounter will contain the same number of Summary Data Observations as codes in the table.</w:t>
      </w:r>
    </w:p>
    <w:p w14:paraId="7AC079DF" w14:textId="77777777" w:rsidR="00CB15CE" w:rsidRDefault="0048493C">
      <w:r>
        <w:t>A participant element records the location to which the data pertains. It has three parts: a location id, a location type code, and a scoping entity.  The location id has the form &lt;id root=”…” extension=”…”/&gt; representing a location such as ward 9W, or &lt;id root=”…”/&gt; representing the whole facility. The scoping entity is optional if an id is present. However, specialized subsets of the facility such as “the whole facility excluding NICU and well-baby units” have no NHSN location id, and the scopingEntity is required in those cases.</w:t>
      </w:r>
    </w:p>
    <w:p w14:paraId="45106203" w14:textId="1B3D322C" w:rsidR="00CB15CE" w:rsidRDefault="0048493C">
      <w:pPr>
        <w:pStyle w:val="Caption"/>
      </w:pPr>
      <w:bookmarkStart w:id="3846" w:name="_Toc106443044"/>
      <w:r>
        <w:t xml:space="preserve">Table </w:t>
      </w:r>
      <w:r>
        <w:fldChar w:fldCharType="begin"/>
      </w:r>
      <w:r>
        <w:instrText>SEQ Table \* ARABIC</w:instrText>
      </w:r>
      <w:r>
        <w:fldChar w:fldCharType="separate"/>
      </w:r>
      <w:r w:rsidR="00AC6834">
        <w:t>500</w:t>
      </w:r>
      <w:r>
        <w:fldChar w:fldCharType="end"/>
      </w:r>
      <w:r>
        <w:t>: Summary Encounter Constraints Overview</w:t>
      </w:r>
      <w:bookmarkEnd w:id="384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CB15CE" w14:paraId="0106013B" w14:textId="77777777">
        <w:trPr>
          <w:cantSplit/>
          <w:tblHeader/>
          <w:jc w:val="center"/>
        </w:trPr>
        <w:tc>
          <w:tcPr>
            <w:tcW w:w="0" w:type="dxa"/>
            <w:shd w:val="clear" w:color="auto" w:fill="E6E6E6"/>
            <w:noWrap/>
          </w:tcPr>
          <w:p w14:paraId="208CECA0" w14:textId="77777777" w:rsidR="00CB15CE" w:rsidRDefault="0048493C">
            <w:pPr>
              <w:pStyle w:val="TableHead"/>
            </w:pPr>
            <w:r>
              <w:t>XPath</w:t>
            </w:r>
          </w:p>
        </w:tc>
        <w:tc>
          <w:tcPr>
            <w:tcW w:w="720" w:type="dxa"/>
            <w:shd w:val="clear" w:color="auto" w:fill="E6E6E6"/>
            <w:noWrap/>
          </w:tcPr>
          <w:p w14:paraId="595E804E" w14:textId="77777777" w:rsidR="00CB15CE" w:rsidRDefault="0048493C">
            <w:pPr>
              <w:pStyle w:val="TableHead"/>
            </w:pPr>
            <w:r>
              <w:t>Card.</w:t>
            </w:r>
          </w:p>
        </w:tc>
        <w:tc>
          <w:tcPr>
            <w:tcW w:w="1152" w:type="dxa"/>
            <w:shd w:val="clear" w:color="auto" w:fill="E6E6E6"/>
            <w:noWrap/>
          </w:tcPr>
          <w:p w14:paraId="196D036F" w14:textId="77777777" w:rsidR="00CB15CE" w:rsidRDefault="0048493C">
            <w:pPr>
              <w:pStyle w:val="TableHead"/>
            </w:pPr>
            <w:r>
              <w:t>Verb</w:t>
            </w:r>
          </w:p>
        </w:tc>
        <w:tc>
          <w:tcPr>
            <w:tcW w:w="864" w:type="dxa"/>
            <w:shd w:val="clear" w:color="auto" w:fill="E6E6E6"/>
            <w:noWrap/>
          </w:tcPr>
          <w:p w14:paraId="06297DAA" w14:textId="77777777" w:rsidR="00CB15CE" w:rsidRDefault="0048493C">
            <w:pPr>
              <w:pStyle w:val="TableHead"/>
            </w:pPr>
            <w:r>
              <w:t>Data Type</w:t>
            </w:r>
          </w:p>
        </w:tc>
        <w:tc>
          <w:tcPr>
            <w:tcW w:w="864" w:type="dxa"/>
            <w:shd w:val="clear" w:color="auto" w:fill="E6E6E6"/>
            <w:noWrap/>
          </w:tcPr>
          <w:p w14:paraId="00C6890D" w14:textId="77777777" w:rsidR="00CB15CE" w:rsidRDefault="0048493C">
            <w:pPr>
              <w:pStyle w:val="TableHead"/>
            </w:pPr>
            <w:r>
              <w:t>CONF#</w:t>
            </w:r>
          </w:p>
        </w:tc>
        <w:tc>
          <w:tcPr>
            <w:tcW w:w="864" w:type="dxa"/>
            <w:shd w:val="clear" w:color="auto" w:fill="E6E6E6"/>
            <w:noWrap/>
          </w:tcPr>
          <w:p w14:paraId="5B84643B" w14:textId="77777777" w:rsidR="00CB15CE" w:rsidRDefault="0048493C">
            <w:pPr>
              <w:pStyle w:val="TableHead"/>
            </w:pPr>
            <w:r>
              <w:t>Value</w:t>
            </w:r>
          </w:p>
        </w:tc>
      </w:tr>
      <w:tr w:rsidR="00CB15CE" w14:paraId="218AD4F5" w14:textId="77777777">
        <w:trPr>
          <w:jc w:val="center"/>
        </w:trPr>
        <w:tc>
          <w:tcPr>
            <w:tcW w:w="10160" w:type="dxa"/>
            <w:gridSpan w:val="6"/>
          </w:tcPr>
          <w:p w14:paraId="5E69F28C" w14:textId="77777777" w:rsidR="00CB15CE" w:rsidRDefault="0048493C">
            <w:pPr>
              <w:pStyle w:val="TableText"/>
            </w:pPr>
            <w:r>
              <w:t>encounter (identifier: urn:oid:2.16.840.1.113883.10.20.5.6.184)</w:t>
            </w:r>
          </w:p>
        </w:tc>
      </w:tr>
      <w:tr w:rsidR="00CB15CE" w14:paraId="144184E3" w14:textId="77777777">
        <w:trPr>
          <w:jc w:val="center"/>
        </w:trPr>
        <w:tc>
          <w:tcPr>
            <w:tcW w:w="3345" w:type="dxa"/>
          </w:tcPr>
          <w:p w14:paraId="66186FC0" w14:textId="77777777" w:rsidR="00CB15CE" w:rsidRDefault="0048493C">
            <w:pPr>
              <w:pStyle w:val="TableText"/>
            </w:pPr>
            <w:r>
              <w:tab/>
              <w:t>@classCode</w:t>
            </w:r>
          </w:p>
        </w:tc>
        <w:tc>
          <w:tcPr>
            <w:tcW w:w="720" w:type="dxa"/>
          </w:tcPr>
          <w:p w14:paraId="52841428" w14:textId="77777777" w:rsidR="00CB15CE" w:rsidRDefault="0048493C">
            <w:pPr>
              <w:pStyle w:val="TableText"/>
            </w:pPr>
            <w:r>
              <w:t>1..1</w:t>
            </w:r>
          </w:p>
        </w:tc>
        <w:tc>
          <w:tcPr>
            <w:tcW w:w="1152" w:type="dxa"/>
          </w:tcPr>
          <w:p w14:paraId="30062297" w14:textId="77777777" w:rsidR="00CB15CE" w:rsidRDefault="0048493C">
            <w:pPr>
              <w:pStyle w:val="TableText"/>
            </w:pPr>
            <w:r>
              <w:t>SHALL</w:t>
            </w:r>
          </w:p>
        </w:tc>
        <w:tc>
          <w:tcPr>
            <w:tcW w:w="864" w:type="dxa"/>
          </w:tcPr>
          <w:p w14:paraId="7669CF72" w14:textId="77777777" w:rsidR="00CB15CE" w:rsidRDefault="00CB15CE">
            <w:pPr>
              <w:pStyle w:val="TableText"/>
            </w:pPr>
          </w:p>
        </w:tc>
        <w:tc>
          <w:tcPr>
            <w:tcW w:w="1104" w:type="dxa"/>
          </w:tcPr>
          <w:p w14:paraId="54484B63" w14:textId="1884F085" w:rsidR="00CB15CE" w:rsidRDefault="00CC4EF7">
            <w:pPr>
              <w:pStyle w:val="TableText"/>
            </w:pPr>
            <w:hyperlink w:anchor="C_86-22392">
              <w:r w:rsidR="0048493C">
                <w:rPr>
                  <w:rStyle w:val="HyperlinkText9pt"/>
                </w:rPr>
                <w:t>86-22392</w:t>
              </w:r>
            </w:hyperlink>
          </w:p>
        </w:tc>
        <w:tc>
          <w:tcPr>
            <w:tcW w:w="2975" w:type="dxa"/>
          </w:tcPr>
          <w:p w14:paraId="74810248" w14:textId="77777777" w:rsidR="00CB15CE" w:rsidRDefault="0048493C">
            <w:pPr>
              <w:pStyle w:val="TableText"/>
            </w:pPr>
            <w:r>
              <w:t>urn:oid:2.16.840.1.113883.5.6 (HL7ActClass) = ENC</w:t>
            </w:r>
          </w:p>
        </w:tc>
      </w:tr>
      <w:tr w:rsidR="00CB15CE" w14:paraId="28BFA7BA" w14:textId="77777777">
        <w:trPr>
          <w:jc w:val="center"/>
        </w:trPr>
        <w:tc>
          <w:tcPr>
            <w:tcW w:w="3345" w:type="dxa"/>
          </w:tcPr>
          <w:p w14:paraId="3093AE57" w14:textId="77777777" w:rsidR="00CB15CE" w:rsidRDefault="0048493C">
            <w:pPr>
              <w:pStyle w:val="TableText"/>
            </w:pPr>
            <w:r>
              <w:tab/>
              <w:t>@moodCode</w:t>
            </w:r>
          </w:p>
        </w:tc>
        <w:tc>
          <w:tcPr>
            <w:tcW w:w="720" w:type="dxa"/>
          </w:tcPr>
          <w:p w14:paraId="2C940A16" w14:textId="77777777" w:rsidR="00CB15CE" w:rsidRDefault="0048493C">
            <w:pPr>
              <w:pStyle w:val="TableText"/>
            </w:pPr>
            <w:r>
              <w:t>1..1</w:t>
            </w:r>
          </w:p>
        </w:tc>
        <w:tc>
          <w:tcPr>
            <w:tcW w:w="1152" w:type="dxa"/>
          </w:tcPr>
          <w:p w14:paraId="4653B699" w14:textId="77777777" w:rsidR="00CB15CE" w:rsidRDefault="0048493C">
            <w:pPr>
              <w:pStyle w:val="TableText"/>
            </w:pPr>
            <w:r>
              <w:t>SHALL</w:t>
            </w:r>
          </w:p>
        </w:tc>
        <w:tc>
          <w:tcPr>
            <w:tcW w:w="864" w:type="dxa"/>
          </w:tcPr>
          <w:p w14:paraId="1490E5CC" w14:textId="77777777" w:rsidR="00CB15CE" w:rsidRDefault="00CB15CE">
            <w:pPr>
              <w:pStyle w:val="TableText"/>
            </w:pPr>
          </w:p>
        </w:tc>
        <w:tc>
          <w:tcPr>
            <w:tcW w:w="1104" w:type="dxa"/>
          </w:tcPr>
          <w:p w14:paraId="15CC9143" w14:textId="3F0BDE3B" w:rsidR="00CB15CE" w:rsidRDefault="00CC4EF7">
            <w:pPr>
              <w:pStyle w:val="TableText"/>
            </w:pPr>
            <w:hyperlink w:anchor="C_86-22393">
              <w:r w:rsidR="0048493C">
                <w:rPr>
                  <w:rStyle w:val="HyperlinkText9pt"/>
                </w:rPr>
                <w:t>86-22393</w:t>
              </w:r>
            </w:hyperlink>
          </w:p>
        </w:tc>
        <w:tc>
          <w:tcPr>
            <w:tcW w:w="2975" w:type="dxa"/>
          </w:tcPr>
          <w:p w14:paraId="63ED7C1F" w14:textId="77777777" w:rsidR="00CB15CE" w:rsidRDefault="0048493C">
            <w:pPr>
              <w:pStyle w:val="TableText"/>
            </w:pPr>
            <w:r>
              <w:t>urn:oid:2.16.840.1.113883.5.1001 (HL7ActMood) = EVN</w:t>
            </w:r>
          </w:p>
        </w:tc>
      </w:tr>
      <w:tr w:rsidR="00CB15CE" w14:paraId="05F7A53E" w14:textId="77777777">
        <w:trPr>
          <w:jc w:val="center"/>
        </w:trPr>
        <w:tc>
          <w:tcPr>
            <w:tcW w:w="3345" w:type="dxa"/>
          </w:tcPr>
          <w:p w14:paraId="5B9244B7" w14:textId="77777777" w:rsidR="00CB15CE" w:rsidRDefault="0048493C">
            <w:pPr>
              <w:pStyle w:val="TableText"/>
            </w:pPr>
            <w:r>
              <w:tab/>
              <w:t>templateId</w:t>
            </w:r>
          </w:p>
        </w:tc>
        <w:tc>
          <w:tcPr>
            <w:tcW w:w="720" w:type="dxa"/>
          </w:tcPr>
          <w:p w14:paraId="1562F886" w14:textId="77777777" w:rsidR="00CB15CE" w:rsidRDefault="0048493C">
            <w:pPr>
              <w:pStyle w:val="TableText"/>
            </w:pPr>
            <w:r>
              <w:t>1..1</w:t>
            </w:r>
          </w:p>
        </w:tc>
        <w:tc>
          <w:tcPr>
            <w:tcW w:w="1152" w:type="dxa"/>
          </w:tcPr>
          <w:p w14:paraId="10E4F091" w14:textId="77777777" w:rsidR="00CB15CE" w:rsidRDefault="0048493C">
            <w:pPr>
              <w:pStyle w:val="TableText"/>
            </w:pPr>
            <w:r>
              <w:t>SHALL</w:t>
            </w:r>
          </w:p>
        </w:tc>
        <w:tc>
          <w:tcPr>
            <w:tcW w:w="864" w:type="dxa"/>
          </w:tcPr>
          <w:p w14:paraId="39EDB3E2" w14:textId="77777777" w:rsidR="00CB15CE" w:rsidRDefault="00CB15CE">
            <w:pPr>
              <w:pStyle w:val="TableText"/>
            </w:pPr>
          </w:p>
        </w:tc>
        <w:tc>
          <w:tcPr>
            <w:tcW w:w="1104" w:type="dxa"/>
          </w:tcPr>
          <w:p w14:paraId="6F1AAA55" w14:textId="455954F3" w:rsidR="00CB15CE" w:rsidRDefault="00CC4EF7">
            <w:pPr>
              <w:pStyle w:val="TableText"/>
            </w:pPr>
            <w:hyperlink w:anchor="C_86-22394">
              <w:r w:rsidR="0048493C">
                <w:rPr>
                  <w:rStyle w:val="HyperlinkText9pt"/>
                </w:rPr>
                <w:t>86-22394</w:t>
              </w:r>
            </w:hyperlink>
          </w:p>
        </w:tc>
        <w:tc>
          <w:tcPr>
            <w:tcW w:w="2975" w:type="dxa"/>
          </w:tcPr>
          <w:p w14:paraId="6D0578C9" w14:textId="77777777" w:rsidR="00CB15CE" w:rsidRDefault="00CB15CE">
            <w:pPr>
              <w:pStyle w:val="TableText"/>
            </w:pPr>
          </w:p>
        </w:tc>
      </w:tr>
      <w:tr w:rsidR="00CB15CE" w14:paraId="2621E711" w14:textId="77777777">
        <w:trPr>
          <w:jc w:val="center"/>
        </w:trPr>
        <w:tc>
          <w:tcPr>
            <w:tcW w:w="3345" w:type="dxa"/>
          </w:tcPr>
          <w:p w14:paraId="088AF67F" w14:textId="77777777" w:rsidR="00CB15CE" w:rsidRDefault="0048493C">
            <w:pPr>
              <w:pStyle w:val="TableText"/>
            </w:pPr>
            <w:r>
              <w:tab/>
            </w:r>
            <w:r>
              <w:tab/>
              <w:t>@root</w:t>
            </w:r>
          </w:p>
        </w:tc>
        <w:tc>
          <w:tcPr>
            <w:tcW w:w="720" w:type="dxa"/>
          </w:tcPr>
          <w:p w14:paraId="561F17BD" w14:textId="77777777" w:rsidR="00CB15CE" w:rsidRDefault="0048493C">
            <w:pPr>
              <w:pStyle w:val="TableText"/>
            </w:pPr>
            <w:r>
              <w:t>1..1</w:t>
            </w:r>
          </w:p>
        </w:tc>
        <w:tc>
          <w:tcPr>
            <w:tcW w:w="1152" w:type="dxa"/>
          </w:tcPr>
          <w:p w14:paraId="01DE90F2" w14:textId="77777777" w:rsidR="00CB15CE" w:rsidRDefault="0048493C">
            <w:pPr>
              <w:pStyle w:val="TableText"/>
            </w:pPr>
            <w:r>
              <w:t>SHALL</w:t>
            </w:r>
          </w:p>
        </w:tc>
        <w:tc>
          <w:tcPr>
            <w:tcW w:w="864" w:type="dxa"/>
          </w:tcPr>
          <w:p w14:paraId="526B3AE0" w14:textId="77777777" w:rsidR="00CB15CE" w:rsidRDefault="00CB15CE">
            <w:pPr>
              <w:pStyle w:val="TableText"/>
            </w:pPr>
          </w:p>
        </w:tc>
        <w:tc>
          <w:tcPr>
            <w:tcW w:w="1104" w:type="dxa"/>
          </w:tcPr>
          <w:p w14:paraId="76BE8E99" w14:textId="0F1CCE1D" w:rsidR="00CB15CE" w:rsidRDefault="00CC4EF7">
            <w:pPr>
              <w:pStyle w:val="TableText"/>
            </w:pPr>
            <w:hyperlink w:anchor="C_86-22395">
              <w:r w:rsidR="0048493C">
                <w:rPr>
                  <w:rStyle w:val="HyperlinkText9pt"/>
                </w:rPr>
                <w:t>86-22395</w:t>
              </w:r>
            </w:hyperlink>
          </w:p>
        </w:tc>
        <w:tc>
          <w:tcPr>
            <w:tcW w:w="2975" w:type="dxa"/>
          </w:tcPr>
          <w:p w14:paraId="077171A8" w14:textId="77777777" w:rsidR="00CB15CE" w:rsidRDefault="0048493C">
            <w:pPr>
              <w:pStyle w:val="TableText"/>
            </w:pPr>
            <w:r>
              <w:t>2.16.840.1.113883.10.20.5.6.184</w:t>
            </w:r>
          </w:p>
        </w:tc>
      </w:tr>
      <w:tr w:rsidR="00CB15CE" w14:paraId="5560870D" w14:textId="77777777">
        <w:trPr>
          <w:jc w:val="center"/>
        </w:trPr>
        <w:tc>
          <w:tcPr>
            <w:tcW w:w="3345" w:type="dxa"/>
          </w:tcPr>
          <w:p w14:paraId="7DAA3104" w14:textId="77777777" w:rsidR="00CB15CE" w:rsidRDefault="0048493C">
            <w:pPr>
              <w:pStyle w:val="TableText"/>
            </w:pPr>
            <w:r>
              <w:tab/>
              <w:t>participant</w:t>
            </w:r>
          </w:p>
        </w:tc>
        <w:tc>
          <w:tcPr>
            <w:tcW w:w="720" w:type="dxa"/>
          </w:tcPr>
          <w:p w14:paraId="05276F5A" w14:textId="77777777" w:rsidR="00CB15CE" w:rsidRDefault="0048493C">
            <w:pPr>
              <w:pStyle w:val="TableText"/>
            </w:pPr>
            <w:r>
              <w:t>1..1</w:t>
            </w:r>
          </w:p>
        </w:tc>
        <w:tc>
          <w:tcPr>
            <w:tcW w:w="1152" w:type="dxa"/>
          </w:tcPr>
          <w:p w14:paraId="54E77DC6" w14:textId="77777777" w:rsidR="00CB15CE" w:rsidRDefault="0048493C">
            <w:pPr>
              <w:pStyle w:val="TableText"/>
            </w:pPr>
            <w:r>
              <w:t>SHALL</w:t>
            </w:r>
          </w:p>
        </w:tc>
        <w:tc>
          <w:tcPr>
            <w:tcW w:w="864" w:type="dxa"/>
          </w:tcPr>
          <w:p w14:paraId="4FD109F8" w14:textId="77777777" w:rsidR="00CB15CE" w:rsidRDefault="00CB15CE">
            <w:pPr>
              <w:pStyle w:val="TableText"/>
            </w:pPr>
          </w:p>
        </w:tc>
        <w:tc>
          <w:tcPr>
            <w:tcW w:w="1104" w:type="dxa"/>
          </w:tcPr>
          <w:p w14:paraId="21783E4C" w14:textId="5F1BEE39" w:rsidR="00CB15CE" w:rsidRDefault="00CC4EF7">
            <w:pPr>
              <w:pStyle w:val="TableText"/>
            </w:pPr>
            <w:hyperlink w:anchor="C_86-22397">
              <w:r w:rsidR="0048493C">
                <w:rPr>
                  <w:rStyle w:val="HyperlinkText9pt"/>
                </w:rPr>
                <w:t>86-22397</w:t>
              </w:r>
            </w:hyperlink>
          </w:p>
        </w:tc>
        <w:tc>
          <w:tcPr>
            <w:tcW w:w="2975" w:type="dxa"/>
          </w:tcPr>
          <w:p w14:paraId="1CFA9CDD" w14:textId="77777777" w:rsidR="00CB15CE" w:rsidRDefault="00CB15CE">
            <w:pPr>
              <w:pStyle w:val="TableText"/>
            </w:pPr>
          </w:p>
        </w:tc>
      </w:tr>
      <w:tr w:rsidR="00CB15CE" w14:paraId="2062453D" w14:textId="77777777">
        <w:trPr>
          <w:jc w:val="center"/>
        </w:trPr>
        <w:tc>
          <w:tcPr>
            <w:tcW w:w="3345" w:type="dxa"/>
          </w:tcPr>
          <w:p w14:paraId="7329E379" w14:textId="77777777" w:rsidR="00CB15CE" w:rsidRDefault="0048493C">
            <w:pPr>
              <w:pStyle w:val="TableText"/>
            </w:pPr>
            <w:r>
              <w:tab/>
            </w:r>
            <w:r>
              <w:tab/>
              <w:t>@typeCode</w:t>
            </w:r>
          </w:p>
        </w:tc>
        <w:tc>
          <w:tcPr>
            <w:tcW w:w="720" w:type="dxa"/>
          </w:tcPr>
          <w:p w14:paraId="29088C6C" w14:textId="77777777" w:rsidR="00CB15CE" w:rsidRDefault="0048493C">
            <w:pPr>
              <w:pStyle w:val="TableText"/>
            </w:pPr>
            <w:r>
              <w:t>1..1</w:t>
            </w:r>
          </w:p>
        </w:tc>
        <w:tc>
          <w:tcPr>
            <w:tcW w:w="1152" w:type="dxa"/>
          </w:tcPr>
          <w:p w14:paraId="47FFE1A0" w14:textId="77777777" w:rsidR="00CB15CE" w:rsidRDefault="0048493C">
            <w:pPr>
              <w:pStyle w:val="TableText"/>
            </w:pPr>
            <w:r>
              <w:t>SHALL</w:t>
            </w:r>
          </w:p>
        </w:tc>
        <w:tc>
          <w:tcPr>
            <w:tcW w:w="864" w:type="dxa"/>
          </w:tcPr>
          <w:p w14:paraId="3E7FA186" w14:textId="77777777" w:rsidR="00CB15CE" w:rsidRDefault="00CB15CE">
            <w:pPr>
              <w:pStyle w:val="TableText"/>
            </w:pPr>
          </w:p>
        </w:tc>
        <w:tc>
          <w:tcPr>
            <w:tcW w:w="1104" w:type="dxa"/>
          </w:tcPr>
          <w:p w14:paraId="416468D2" w14:textId="4D8EE9AE" w:rsidR="00CB15CE" w:rsidRDefault="00CC4EF7">
            <w:pPr>
              <w:pStyle w:val="TableText"/>
            </w:pPr>
            <w:hyperlink w:anchor="C_86-22398">
              <w:r w:rsidR="0048493C">
                <w:rPr>
                  <w:rStyle w:val="HyperlinkText9pt"/>
                </w:rPr>
                <w:t>86-22398</w:t>
              </w:r>
            </w:hyperlink>
          </w:p>
        </w:tc>
        <w:tc>
          <w:tcPr>
            <w:tcW w:w="2975" w:type="dxa"/>
          </w:tcPr>
          <w:p w14:paraId="441623A5" w14:textId="77777777" w:rsidR="00CB15CE" w:rsidRDefault="0048493C">
            <w:pPr>
              <w:pStyle w:val="TableText"/>
            </w:pPr>
            <w:r>
              <w:t>urn:oid:2.16.840.1.113883.5.90 (HL7ParticipationType) = LOC</w:t>
            </w:r>
          </w:p>
        </w:tc>
      </w:tr>
      <w:tr w:rsidR="00CB15CE" w14:paraId="172CE2E0" w14:textId="77777777">
        <w:trPr>
          <w:jc w:val="center"/>
        </w:trPr>
        <w:tc>
          <w:tcPr>
            <w:tcW w:w="3345" w:type="dxa"/>
          </w:tcPr>
          <w:p w14:paraId="7506F5E5" w14:textId="77777777" w:rsidR="00CB15CE" w:rsidRDefault="0048493C">
            <w:pPr>
              <w:pStyle w:val="TableText"/>
            </w:pPr>
            <w:r>
              <w:tab/>
            </w:r>
            <w:r>
              <w:tab/>
              <w:t>participantRole</w:t>
            </w:r>
          </w:p>
        </w:tc>
        <w:tc>
          <w:tcPr>
            <w:tcW w:w="720" w:type="dxa"/>
          </w:tcPr>
          <w:p w14:paraId="27144FFF" w14:textId="77777777" w:rsidR="00CB15CE" w:rsidRDefault="0048493C">
            <w:pPr>
              <w:pStyle w:val="TableText"/>
            </w:pPr>
            <w:r>
              <w:t>1..1</w:t>
            </w:r>
          </w:p>
        </w:tc>
        <w:tc>
          <w:tcPr>
            <w:tcW w:w="1152" w:type="dxa"/>
          </w:tcPr>
          <w:p w14:paraId="514DC293" w14:textId="77777777" w:rsidR="00CB15CE" w:rsidRDefault="0048493C">
            <w:pPr>
              <w:pStyle w:val="TableText"/>
            </w:pPr>
            <w:r>
              <w:t>SHALL</w:t>
            </w:r>
          </w:p>
        </w:tc>
        <w:tc>
          <w:tcPr>
            <w:tcW w:w="864" w:type="dxa"/>
          </w:tcPr>
          <w:p w14:paraId="2F2E728C" w14:textId="77777777" w:rsidR="00CB15CE" w:rsidRDefault="00CB15CE">
            <w:pPr>
              <w:pStyle w:val="TableText"/>
            </w:pPr>
          </w:p>
        </w:tc>
        <w:tc>
          <w:tcPr>
            <w:tcW w:w="1104" w:type="dxa"/>
          </w:tcPr>
          <w:p w14:paraId="23ED22FA" w14:textId="7EA7A467" w:rsidR="00CB15CE" w:rsidRDefault="00CC4EF7">
            <w:pPr>
              <w:pStyle w:val="TableText"/>
            </w:pPr>
            <w:hyperlink w:anchor="C_86-22399">
              <w:r w:rsidR="0048493C">
                <w:rPr>
                  <w:rStyle w:val="HyperlinkText9pt"/>
                </w:rPr>
                <w:t>86-22399</w:t>
              </w:r>
            </w:hyperlink>
          </w:p>
        </w:tc>
        <w:tc>
          <w:tcPr>
            <w:tcW w:w="2975" w:type="dxa"/>
          </w:tcPr>
          <w:p w14:paraId="5B639A8C" w14:textId="77777777" w:rsidR="00CB15CE" w:rsidRDefault="00CB15CE">
            <w:pPr>
              <w:pStyle w:val="TableText"/>
            </w:pPr>
          </w:p>
        </w:tc>
      </w:tr>
      <w:tr w:rsidR="00CB15CE" w14:paraId="5573B22D" w14:textId="77777777">
        <w:trPr>
          <w:jc w:val="center"/>
        </w:trPr>
        <w:tc>
          <w:tcPr>
            <w:tcW w:w="3345" w:type="dxa"/>
          </w:tcPr>
          <w:p w14:paraId="30086213" w14:textId="77777777" w:rsidR="00CB15CE" w:rsidRDefault="0048493C">
            <w:pPr>
              <w:pStyle w:val="TableText"/>
            </w:pPr>
            <w:r>
              <w:tab/>
            </w:r>
            <w:r>
              <w:tab/>
            </w:r>
            <w:r>
              <w:tab/>
              <w:t>@classCode</w:t>
            </w:r>
          </w:p>
        </w:tc>
        <w:tc>
          <w:tcPr>
            <w:tcW w:w="720" w:type="dxa"/>
          </w:tcPr>
          <w:p w14:paraId="4CA73D4E" w14:textId="77777777" w:rsidR="00CB15CE" w:rsidRDefault="0048493C">
            <w:pPr>
              <w:pStyle w:val="TableText"/>
            </w:pPr>
            <w:r>
              <w:t>1..1</w:t>
            </w:r>
          </w:p>
        </w:tc>
        <w:tc>
          <w:tcPr>
            <w:tcW w:w="1152" w:type="dxa"/>
          </w:tcPr>
          <w:p w14:paraId="46E7C156" w14:textId="77777777" w:rsidR="00CB15CE" w:rsidRDefault="0048493C">
            <w:pPr>
              <w:pStyle w:val="TableText"/>
            </w:pPr>
            <w:r>
              <w:t>SHALL</w:t>
            </w:r>
          </w:p>
        </w:tc>
        <w:tc>
          <w:tcPr>
            <w:tcW w:w="864" w:type="dxa"/>
          </w:tcPr>
          <w:p w14:paraId="43F0DE94" w14:textId="77777777" w:rsidR="00CB15CE" w:rsidRDefault="00CB15CE">
            <w:pPr>
              <w:pStyle w:val="TableText"/>
            </w:pPr>
          </w:p>
        </w:tc>
        <w:tc>
          <w:tcPr>
            <w:tcW w:w="1104" w:type="dxa"/>
          </w:tcPr>
          <w:p w14:paraId="0A97A18B" w14:textId="005B0EB7" w:rsidR="00CB15CE" w:rsidRDefault="00CC4EF7">
            <w:pPr>
              <w:pStyle w:val="TableText"/>
            </w:pPr>
            <w:hyperlink w:anchor="C_86-22400">
              <w:r w:rsidR="0048493C">
                <w:rPr>
                  <w:rStyle w:val="HyperlinkText9pt"/>
                </w:rPr>
                <w:t>86-22400</w:t>
              </w:r>
            </w:hyperlink>
          </w:p>
        </w:tc>
        <w:tc>
          <w:tcPr>
            <w:tcW w:w="2975" w:type="dxa"/>
          </w:tcPr>
          <w:p w14:paraId="761D19CD" w14:textId="77777777" w:rsidR="00CB15CE" w:rsidRDefault="0048493C">
            <w:pPr>
              <w:pStyle w:val="TableText"/>
            </w:pPr>
            <w:r>
              <w:t>urn:oid:2.16.840.1.113883.5.41 (HL7EntityClass) = SDLOC</w:t>
            </w:r>
          </w:p>
        </w:tc>
      </w:tr>
      <w:tr w:rsidR="00CB15CE" w14:paraId="08EF88F9" w14:textId="77777777">
        <w:trPr>
          <w:jc w:val="center"/>
        </w:trPr>
        <w:tc>
          <w:tcPr>
            <w:tcW w:w="3345" w:type="dxa"/>
          </w:tcPr>
          <w:p w14:paraId="528746FB" w14:textId="77777777" w:rsidR="00CB15CE" w:rsidRDefault="0048493C">
            <w:pPr>
              <w:pStyle w:val="TableText"/>
            </w:pPr>
            <w:r>
              <w:tab/>
              <w:t>entryRelationship</w:t>
            </w:r>
          </w:p>
        </w:tc>
        <w:tc>
          <w:tcPr>
            <w:tcW w:w="720" w:type="dxa"/>
          </w:tcPr>
          <w:p w14:paraId="2ABAF4D6" w14:textId="77777777" w:rsidR="00CB15CE" w:rsidRDefault="0048493C">
            <w:pPr>
              <w:pStyle w:val="TableText"/>
            </w:pPr>
            <w:r>
              <w:t>1..*</w:t>
            </w:r>
          </w:p>
        </w:tc>
        <w:tc>
          <w:tcPr>
            <w:tcW w:w="1152" w:type="dxa"/>
          </w:tcPr>
          <w:p w14:paraId="614F6D90" w14:textId="77777777" w:rsidR="00CB15CE" w:rsidRDefault="0048493C">
            <w:pPr>
              <w:pStyle w:val="TableText"/>
            </w:pPr>
            <w:r>
              <w:t>SHALL</w:t>
            </w:r>
          </w:p>
        </w:tc>
        <w:tc>
          <w:tcPr>
            <w:tcW w:w="864" w:type="dxa"/>
          </w:tcPr>
          <w:p w14:paraId="3F2B1384" w14:textId="77777777" w:rsidR="00CB15CE" w:rsidRDefault="00CB15CE">
            <w:pPr>
              <w:pStyle w:val="TableText"/>
            </w:pPr>
          </w:p>
        </w:tc>
        <w:tc>
          <w:tcPr>
            <w:tcW w:w="1104" w:type="dxa"/>
          </w:tcPr>
          <w:p w14:paraId="72987F80" w14:textId="4050295E" w:rsidR="00CB15CE" w:rsidRDefault="00CC4EF7">
            <w:pPr>
              <w:pStyle w:val="TableText"/>
            </w:pPr>
            <w:hyperlink w:anchor="C_86-22404">
              <w:r w:rsidR="0048493C">
                <w:rPr>
                  <w:rStyle w:val="HyperlinkText9pt"/>
                </w:rPr>
                <w:t>86-22404</w:t>
              </w:r>
            </w:hyperlink>
          </w:p>
        </w:tc>
        <w:tc>
          <w:tcPr>
            <w:tcW w:w="2975" w:type="dxa"/>
          </w:tcPr>
          <w:p w14:paraId="5F603574" w14:textId="77777777" w:rsidR="00CB15CE" w:rsidRDefault="00CB15CE">
            <w:pPr>
              <w:pStyle w:val="TableText"/>
            </w:pPr>
          </w:p>
        </w:tc>
      </w:tr>
      <w:tr w:rsidR="00CB15CE" w14:paraId="05B960BD" w14:textId="77777777">
        <w:trPr>
          <w:jc w:val="center"/>
        </w:trPr>
        <w:tc>
          <w:tcPr>
            <w:tcW w:w="3345" w:type="dxa"/>
          </w:tcPr>
          <w:p w14:paraId="68666629" w14:textId="77777777" w:rsidR="00CB15CE" w:rsidRDefault="0048493C">
            <w:pPr>
              <w:pStyle w:val="TableText"/>
            </w:pPr>
            <w:r>
              <w:tab/>
            </w:r>
            <w:r>
              <w:tab/>
              <w:t>@typeCode</w:t>
            </w:r>
          </w:p>
        </w:tc>
        <w:tc>
          <w:tcPr>
            <w:tcW w:w="720" w:type="dxa"/>
          </w:tcPr>
          <w:p w14:paraId="3B6A2B74" w14:textId="77777777" w:rsidR="00CB15CE" w:rsidRDefault="0048493C">
            <w:pPr>
              <w:pStyle w:val="TableText"/>
            </w:pPr>
            <w:r>
              <w:t>1..1</w:t>
            </w:r>
          </w:p>
        </w:tc>
        <w:tc>
          <w:tcPr>
            <w:tcW w:w="1152" w:type="dxa"/>
          </w:tcPr>
          <w:p w14:paraId="7311E4F1" w14:textId="77777777" w:rsidR="00CB15CE" w:rsidRDefault="0048493C">
            <w:pPr>
              <w:pStyle w:val="TableText"/>
            </w:pPr>
            <w:r>
              <w:t>SHALL</w:t>
            </w:r>
          </w:p>
        </w:tc>
        <w:tc>
          <w:tcPr>
            <w:tcW w:w="864" w:type="dxa"/>
          </w:tcPr>
          <w:p w14:paraId="1088EFA9" w14:textId="77777777" w:rsidR="00CB15CE" w:rsidRDefault="00CB15CE">
            <w:pPr>
              <w:pStyle w:val="TableText"/>
            </w:pPr>
          </w:p>
        </w:tc>
        <w:tc>
          <w:tcPr>
            <w:tcW w:w="1104" w:type="dxa"/>
          </w:tcPr>
          <w:p w14:paraId="705ECE7B" w14:textId="5E4FDF67" w:rsidR="00CB15CE" w:rsidRDefault="00CC4EF7">
            <w:pPr>
              <w:pStyle w:val="TableText"/>
            </w:pPr>
            <w:hyperlink w:anchor="C_86-22405">
              <w:r w:rsidR="0048493C">
                <w:rPr>
                  <w:rStyle w:val="HyperlinkText9pt"/>
                </w:rPr>
                <w:t>86-22405</w:t>
              </w:r>
            </w:hyperlink>
          </w:p>
        </w:tc>
        <w:tc>
          <w:tcPr>
            <w:tcW w:w="2975" w:type="dxa"/>
          </w:tcPr>
          <w:p w14:paraId="00242558" w14:textId="77777777" w:rsidR="00CB15CE" w:rsidRDefault="0048493C">
            <w:pPr>
              <w:pStyle w:val="TableText"/>
            </w:pPr>
            <w:r>
              <w:t>urn:oid:2.16.840.1.113883.5.1002 (HL7ActRelationshipType) = COMP</w:t>
            </w:r>
          </w:p>
        </w:tc>
      </w:tr>
      <w:tr w:rsidR="00CB15CE" w14:paraId="7BCFCF3B" w14:textId="77777777">
        <w:trPr>
          <w:jc w:val="center"/>
        </w:trPr>
        <w:tc>
          <w:tcPr>
            <w:tcW w:w="3345" w:type="dxa"/>
          </w:tcPr>
          <w:p w14:paraId="33C0D5E1" w14:textId="77777777" w:rsidR="00CB15CE" w:rsidRDefault="0048493C">
            <w:pPr>
              <w:pStyle w:val="TableText"/>
            </w:pPr>
            <w:r>
              <w:tab/>
            </w:r>
            <w:r>
              <w:tab/>
              <w:t>observation</w:t>
            </w:r>
          </w:p>
        </w:tc>
        <w:tc>
          <w:tcPr>
            <w:tcW w:w="720" w:type="dxa"/>
          </w:tcPr>
          <w:p w14:paraId="07D9E8D4" w14:textId="77777777" w:rsidR="00CB15CE" w:rsidRDefault="0048493C">
            <w:pPr>
              <w:pStyle w:val="TableText"/>
            </w:pPr>
            <w:r>
              <w:t>1..1</w:t>
            </w:r>
          </w:p>
        </w:tc>
        <w:tc>
          <w:tcPr>
            <w:tcW w:w="1152" w:type="dxa"/>
          </w:tcPr>
          <w:p w14:paraId="4DC5B045" w14:textId="77777777" w:rsidR="00CB15CE" w:rsidRDefault="0048493C">
            <w:pPr>
              <w:pStyle w:val="TableText"/>
            </w:pPr>
            <w:r>
              <w:t>SHALL</w:t>
            </w:r>
          </w:p>
        </w:tc>
        <w:tc>
          <w:tcPr>
            <w:tcW w:w="864" w:type="dxa"/>
          </w:tcPr>
          <w:p w14:paraId="34081F72" w14:textId="77777777" w:rsidR="00CB15CE" w:rsidRDefault="00CB15CE">
            <w:pPr>
              <w:pStyle w:val="TableText"/>
            </w:pPr>
          </w:p>
        </w:tc>
        <w:tc>
          <w:tcPr>
            <w:tcW w:w="1104" w:type="dxa"/>
          </w:tcPr>
          <w:p w14:paraId="36AB2870" w14:textId="393A5BFE" w:rsidR="00CB15CE" w:rsidRDefault="00CC4EF7">
            <w:pPr>
              <w:pStyle w:val="TableText"/>
            </w:pPr>
            <w:hyperlink w:anchor="C_86-22406">
              <w:r w:rsidR="0048493C">
                <w:rPr>
                  <w:rStyle w:val="HyperlinkText9pt"/>
                </w:rPr>
                <w:t>86-22406</w:t>
              </w:r>
            </w:hyperlink>
          </w:p>
        </w:tc>
        <w:tc>
          <w:tcPr>
            <w:tcW w:w="2975" w:type="dxa"/>
          </w:tcPr>
          <w:p w14:paraId="5F3B2A3A" w14:textId="0EE7F67E" w:rsidR="00CB15CE" w:rsidRDefault="00CC4EF7">
            <w:pPr>
              <w:pStyle w:val="TableText"/>
            </w:pPr>
            <w:hyperlink w:anchor="E_Summary_Data_Observation">
              <w:r w:rsidR="0048493C">
                <w:rPr>
                  <w:rStyle w:val="HyperlinkText9pt"/>
                </w:rPr>
                <w:t>Summary Data Observation (identifier: urn:oid:2.16.840.1.113883.10.20.5.6.185</w:t>
              </w:r>
            </w:hyperlink>
          </w:p>
        </w:tc>
      </w:tr>
    </w:tbl>
    <w:p w14:paraId="6E4DF44E" w14:textId="77777777" w:rsidR="00CB15CE" w:rsidRDefault="00CB15CE">
      <w:pPr>
        <w:pStyle w:val="BodyText"/>
      </w:pPr>
    </w:p>
    <w:p w14:paraId="3FA24780" w14:textId="77777777" w:rsidR="00CB15CE" w:rsidRDefault="0048493C" w:rsidP="007C5A1B">
      <w:pPr>
        <w:numPr>
          <w:ilvl w:val="0"/>
          <w:numId w:val="5"/>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 (CONF:86-22392).</w:t>
      </w:r>
    </w:p>
    <w:p w14:paraId="4F9DDA62" w14:textId="77777777" w:rsidR="00CB15CE" w:rsidRDefault="0048493C" w:rsidP="007C5A1B">
      <w:pPr>
        <w:numPr>
          <w:ilvl w:val="0"/>
          <w:numId w:val="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 (CONF:86-22393).</w:t>
      </w:r>
    </w:p>
    <w:p w14:paraId="75CFB61E" w14:textId="77777777" w:rsidR="00CB15CE" w:rsidRDefault="0048493C" w:rsidP="007C5A1B">
      <w:pPr>
        <w:numPr>
          <w:ilvl w:val="0"/>
          <w:numId w:val="5"/>
        </w:numPr>
      </w:pPr>
      <w:r>
        <w:rPr>
          <w:rStyle w:val="keyword"/>
        </w:rPr>
        <w:t>SHALL</w:t>
      </w:r>
      <w:r>
        <w:t xml:space="preserve"> contain exactly one [1..1] </w:t>
      </w:r>
      <w:r>
        <w:rPr>
          <w:rStyle w:val="XMLnameBold"/>
        </w:rPr>
        <w:t>templateId</w:t>
      </w:r>
      <w:r>
        <w:t xml:space="preserve"> (CONF:86-22394) such that it</w:t>
      </w:r>
    </w:p>
    <w:p w14:paraId="3C8A98E8" w14:textId="77777777" w:rsidR="00CB15CE" w:rsidRDefault="0048493C" w:rsidP="007C5A1B">
      <w:pPr>
        <w:numPr>
          <w:ilvl w:val="1"/>
          <w:numId w:val="5"/>
        </w:numPr>
      </w:pPr>
      <w:r>
        <w:rPr>
          <w:rStyle w:val="keyword"/>
        </w:rPr>
        <w:t>SHALL</w:t>
      </w:r>
      <w:r>
        <w:t xml:space="preserve"> contain exactly one [1..1] </w:t>
      </w:r>
      <w:r>
        <w:rPr>
          <w:rStyle w:val="XMLnameBold"/>
        </w:rPr>
        <w:t>@root</w:t>
      </w:r>
      <w:r>
        <w:t>=</w:t>
      </w:r>
      <w:r>
        <w:rPr>
          <w:rStyle w:val="XMLname"/>
        </w:rPr>
        <w:t>"2.16.840.1.113883.10.20.5.6.184"</w:t>
      </w:r>
      <w:r>
        <w:t xml:space="preserve"> (CONF:86-22395).</w:t>
      </w:r>
    </w:p>
    <w:p w14:paraId="2C18C770" w14:textId="77777777" w:rsidR="00CB15CE" w:rsidRDefault="0048493C" w:rsidP="007C5A1B">
      <w:pPr>
        <w:numPr>
          <w:ilvl w:val="0"/>
          <w:numId w:val="5"/>
        </w:numPr>
      </w:pPr>
      <w:r>
        <w:rPr>
          <w:rStyle w:val="keyword"/>
        </w:rPr>
        <w:t>SHALL</w:t>
      </w:r>
      <w:r>
        <w:t xml:space="preserve"> contain exactly one [1..1] </w:t>
      </w:r>
      <w:r>
        <w:rPr>
          <w:rStyle w:val="XMLnameBold"/>
        </w:rPr>
        <w:t>participant</w:t>
      </w:r>
      <w:r>
        <w:t xml:space="preserve"> (CONF:86-22397) such that it</w:t>
      </w:r>
    </w:p>
    <w:p w14:paraId="4DA7CE48" w14:textId="77777777" w:rsidR="00CB15CE" w:rsidRDefault="0048493C" w:rsidP="007C5A1B">
      <w:pPr>
        <w:numPr>
          <w:ilvl w:val="1"/>
          <w:numId w:val="5"/>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 (CONF:86-22398).</w:t>
      </w:r>
    </w:p>
    <w:p w14:paraId="39A17BA5" w14:textId="77777777" w:rsidR="00CB15CE" w:rsidRDefault="0048493C" w:rsidP="007C5A1B">
      <w:pPr>
        <w:numPr>
          <w:ilvl w:val="1"/>
          <w:numId w:val="5"/>
        </w:numPr>
      </w:pPr>
      <w:r>
        <w:rPr>
          <w:rStyle w:val="keyword"/>
        </w:rPr>
        <w:t>SHALL</w:t>
      </w:r>
      <w:r>
        <w:t xml:space="preserve"> contain exactly one [1..1] </w:t>
      </w:r>
      <w:r>
        <w:rPr>
          <w:rStyle w:val="XMLnameBold"/>
        </w:rPr>
        <w:t>participantRole</w:t>
      </w:r>
      <w:r>
        <w:t xml:space="preserve"> (CONF:86-22399).</w:t>
      </w:r>
    </w:p>
    <w:p w14:paraId="03113A78" w14:textId="77777777" w:rsidR="00CB15CE" w:rsidRDefault="0048493C" w:rsidP="007C5A1B">
      <w:pPr>
        <w:numPr>
          <w:ilvl w:val="2"/>
          <w:numId w:val="5"/>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 (CONF:86-22400).</w:t>
      </w:r>
    </w:p>
    <w:p w14:paraId="46FCB2AF" w14:textId="77777777" w:rsidR="00CB15CE" w:rsidRDefault="0048493C">
      <w:pPr>
        <w:pStyle w:val="BodyText"/>
        <w:spacing w:before="120"/>
      </w:pPr>
      <w:r>
        <w:t>The value of @root must be the NHSN assigned Facility OID.</w:t>
      </w:r>
      <w:r>
        <w:br/>
        <w:t>The value of @extension must be a value registered with NHSN.</w:t>
      </w:r>
    </w:p>
    <w:p w14:paraId="675FBA0B" w14:textId="77777777" w:rsidR="00CB15CE" w:rsidRDefault="0048493C" w:rsidP="007C5A1B">
      <w:pPr>
        <w:numPr>
          <w:ilvl w:val="2"/>
          <w:numId w:val="5"/>
        </w:numPr>
      </w:pPr>
      <w:r>
        <w:t xml:space="preserve">If recording data from an in-facility location, the participantRole element </w:t>
      </w:r>
      <w:r>
        <w:rPr>
          <w:rStyle w:val="keyword"/>
        </w:rPr>
        <w:t>SHALL</w:t>
      </w:r>
      <w:r>
        <w:t xml:space="preserve"> contain an id element with both @root and @extension, and a code element where the value is selected from ValueSet NHSNHealthcareServiceLocationCode 2.16.840.1.113883.13.19 </w:t>
      </w:r>
      <w:r>
        <w:rPr>
          <w:rStyle w:val="XMLnameBold"/>
        </w:rPr>
        <w:t>DYNAMIC</w:t>
      </w:r>
      <w:r>
        <w:t>, recording the type of location (CONF:86-22401).</w:t>
      </w:r>
    </w:p>
    <w:p w14:paraId="5E711A00" w14:textId="77777777" w:rsidR="00CB15CE" w:rsidRDefault="0048493C">
      <w:pPr>
        <w:pStyle w:val="BodyText"/>
        <w:spacing w:before="120"/>
      </w:pPr>
      <w:r>
        <w:t>The value of @root must be the NHSN assigned Facility OID.</w:t>
      </w:r>
    </w:p>
    <w:p w14:paraId="33FF6252" w14:textId="77777777" w:rsidR="00CB15CE" w:rsidRDefault="0048493C" w:rsidP="007C5A1B">
      <w:pPr>
        <w:numPr>
          <w:ilvl w:val="2"/>
          <w:numId w:val="5"/>
        </w:numPr>
      </w:pPr>
      <w:r>
        <w:t xml:space="preserve">Or, if recording data from the whole facility, the participantRole element </w:t>
      </w:r>
      <w:r>
        <w:rPr>
          <w:rStyle w:val="keyword"/>
        </w:rPr>
        <w:t>SHALL</w:t>
      </w:r>
      <w:r>
        <w:t xml:space="preserve"> contain an id element with @root (CONF:86-22402).</w:t>
      </w:r>
    </w:p>
    <w:p w14:paraId="676BA1FA" w14:textId="77777777" w:rsidR="00CB15CE" w:rsidRDefault="0048493C">
      <w:pPr>
        <w:pStyle w:val="BodyText"/>
        <w:spacing w:before="120"/>
      </w:pPr>
      <w:r>
        <w:t>The value of @root must be the NHSN assigned Facility OID.</w:t>
      </w:r>
    </w:p>
    <w:p w14:paraId="2731EAE2" w14:textId="77777777" w:rsidR="00CB15CE" w:rsidRDefault="0048493C" w:rsidP="007C5A1B">
      <w:pPr>
        <w:numPr>
          <w:ilvl w:val="2"/>
          <w:numId w:val="5"/>
        </w:numPr>
      </w:pPr>
      <w:r>
        <w:t xml:space="preserve">Or, if recording data from a specialized subset of a facility, the participantRole element </w:t>
      </w:r>
      <w:r>
        <w:rPr>
          <w:rStyle w:val="keyword"/>
        </w:rPr>
        <w:t>SHALL</w:t>
      </w:r>
      <w:r>
        <w:t xml:space="preserve"> contain a code element where the value is selected from ValueSet NHSNHealthcareServiceLocationCode 2.16.840.1.113883.13.19 </w:t>
      </w:r>
      <w:r>
        <w:rPr>
          <w:rStyle w:val="XMLnameBold"/>
        </w:rPr>
        <w:t>DYNAMIC</w:t>
      </w:r>
      <w:r>
        <w:t>, recording the type of location, and a scopingEntity element where the value of @classCode is “PLC” and id/@root is present (CONF:86-22403).</w:t>
      </w:r>
    </w:p>
    <w:p w14:paraId="410CABA1" w14:textId="77777777" w:rsidR="00CB15CE" w:rsidRDefault="0048493C" w:rsidP="007C5A1B">
      <w:pPr>
        <w:numPr>
          <w:ilvl w:val="0"/>
          <w:numId w:val="5"/>
        </w:numPr>
      </w:pPr>
      <w:r>
        <w:rPr>
          <w:rStyle w:val="keyword"/>
        </w:rPr>
        <w:t>SHALL</w:t>
      </w:r>
      <w:r>
        <w:t xml:space="preserve"> contain at least one [1..*] </w:t>
      </w:r>
      <w:r>
        <w:rPr>
          <w:rStyle w:val="XMLnameBold"/>
        </w:rPr>
        <w:t>entryRelationship</w:t>
      </w:r>
      <w:r>
        <w:t xml:space="preserve"> (CONF:86-22404).</w:t>
      </w:r>
    </w:p>
    <w:p w14:paraId="1E211CED" w14:textId="77777777" w:rsidR="00CB15CE" w:rsidRDefault="0048493C" w:rsidP="007C5A1B">
      <w:pPr>
        <w:numPr>
          <w:ilvl w:val="1"/>
          <w:numId w:val="5"/>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 (CONF:86-22405).</w:t>
      </w:r>
    </w:p>
    <w:p w14:paraId="775F76FA" w14:textId="73E803BB" w:rsidR="00CB15CE" w:rsidRDefault="0048493C" w:rsidP="007C5A1B">
      <w:pPr>
        <w:numPr>
          <w:ilvl w:val="1"/>
          <w:numId w:val="5"/>
        </w:numPr>
      </w:pPr>
      <w:r>
        <w:t xml:space="preserve">Such entryRelationships </w:t>
      </w:r>
      <w:r>
        <w:rPr>
          <w:rStyle w:val="keyword"/>
        </w:rPr>
        <w:t>SHALL</w:t>
      </w:r>
      <w:r>
        <w:t xml:space="preserve"> contain exactly one [1..1]  </w:t>
      </w:r>
      <w:hyperlink w:anchor="E_Summary_Data_Observation">
        <w:r>
          <w:rPr>
            <w:rStyle w:val="HyperlinkCourierBold"/>
          </w:rPr>
          <w:t>Summary Data Observation</w:t>
        </w:r>
      </w:hyperlink>
      <w:r>
        <w:rPr>
          <w:rStyle w:val="XMLname"/>
        </w:rPr>
        <w:t xml:space="preserve"> (identifier: urn:oid:2.16.840.1.113883.10.20.5.6.185)</w:t>
      </w:r>
      <w:r>
        <w:t xml:space="preserve"> (CONF:86-22406).</w:t>
      </w:r>
    </w:p>
    <w:p w14:paraId="24644E95" w14:textId="0DFAF2E4" w:rsidR="00CB15CE" w:rsidRDefault="0048493C">
      <w:pPr>
        <w:pStyle w:val="Caption"/>
        <w:ind w:left="130" w:right="115"/>
      </w:pPr>
      <w:bookmarkStart w:id="3847" w:name="_Toc106442491"/>
      <w:r>
        <w:t xml:space="preserve">Figure </w:t>
      </w:r>
      <w:r>
        <w:fldChar w:fldCharType="begin"/>
      </w:r>
      <w:r>
        <w:instrText>SEQ Figure \* ARABIC</w:instrText>
      </w:r>
      <w:r>
        <w:fldChar w:fldCharType="separate"/>
      </w:r>
      <w:r w:rsidR="00AC6834">
        <w:t>188</w:t>
      </w:r>
      <w:r>
        <w:fldChar w:fldCharType="end"/>
      </w:r>
      <w:r>
        <w:t>: Summary Encounter Example</w:t>
      </w:r>
      <w:bookmarkEnd w:id="3847"/>
    </w:p>
    <w:p w14:paraId="3727640D" w14:textId="77777777" w:rsidR="00CB15CE" w:rsidRDefault="0048493C">
      <w:pPr>
        <w:pStyle w:val="Example"/>
        <w:ind w:left="130" w:right="115"/>
      </w:pPr>
      <w:r>
        <w:t>&lt;encounter classCode="ENC" moodCode="EVN"&gt;</w:t>
      </w:r>
    </w:p>
    <w:p w14:paraId="7D3609DB" w14:textId="77777777" w:rsidR="00CB15CE" w:rsidRDefault="0048493C">
      <w:pPr>
        <w:pStyle w:val="Example"/>
        <w:ind w:left="130" w:right="115"/>
      </w:pPr>
      <w:r>
        <w:t xml:space="preserve">    &lt;!-- Summary Encounter templateId --&gt;</w:t>
      </w:r>
    </w:p>
    <w:p w14:paraId="1D250D2C" w14:textId="77777777" w:rsidR="00CB15CE" w:rsidRDefault="0048493C">
      <w:pPr>
        <w:pStyle w:val="Example"/>
        <w:ind w:left="130" w:right="115"/>
      </w:pPr>
      <w:r>
        <w:t xml:space="preserve">    &lt;templateId root="2.16.840.1.113883.10.20.5.6.184" /&gt;</w:t>
      </w:r>
    </w:p>
    <w:p w14:paraId="31771924" w14:textId="77777777" w:rsidR="00CB15CE" w:rsidRDefault="0048493C">
      <w:pPr>
        <w:pStyle w:val="Example"/>
        <w:ind w:left="130" w:right="115"/>
      </w:pPr>
      <w:r>
        <w:t xml:space="preserve">    &lt;!-- the in-facility location ID and type --&gt;</w:t>
      </w:r>
    </w:p>
    <w:p w14:paraId="410C50D8" w14:textId="77777777" w:rsidR="00CB15CE" w:rsidRDefault="0048493C">
      <w:pPr>
        <w:pStyle w:val="Example"/>
        <w:ind w:left="130" w:right="115"/>
      </w:pPr>
      <w:r>
        <w:t xml:space="preserve">    &lt;participant typeCode="LOC"&gt;</w:t>
      </w:r>
    </w:p>
    <w:p w14:paraId="10865559" w14:textId="77777777" w:rsidR="00CB15CE" w:rsidRDefault="0048493C">
      <w:pPr>
        <w:pStyle w:val="Example"/>
        <w:ind w:left="130" w:right="115"/>
      </w:pPr>
      <w:r>
        <w:t xml:space="preserve">        &lt;participantRole classCode="SDLOC"&gt;</w:t>
      </w:r>
    </w:p>
    <w:p w14:paraId="0C84F9DF" w14:textId="77777777" w:rsidR="00CB15CE" w:rsidRDefault="0048493C">
      <w:pPr>
        <w:pStyle w:val="Example"/>
        <w:ind w:left="130" w:right="115"/>
      </w:pPr>
      <w:r>
        <w:t xml:space="preserve">            &lt;!-- the facility OID scopes the in-facility location ID --&gt;</w:t>
      </w:r>
    </w:p>
    <w:p w14:paraId="64729EE0" w14:textId="77777777" w:rsidR="00CB15CE" w:rsidRDefault="0048493C">
      <w:pPr>
        <w:pStyle w:val="Example"/>
        <w:ind w:left="130" w:right="115"/>
      </w:pPr>
      <w:r>
        <w:t xml:space="preserve">            &lt;id root="2.16.840.1.113883.3.117.1.1.5.1.1" extension="9W" /&gt;</w:t>
      </w:r>
    </w:p>
    <w:p w14:paraId="1C45E06D" w14:textId="77777777" w:rsidR="00CB15CE" w:rsidRDefault="0048493C">
      <w:pPr>
        <w:pStyle w:val="Example"/>
        <w:ind w:left="130" w:right="115"/>
      </w:pPr>
      <w:r>
        <w:t xml:space="preserve">            &lt;code codeSystem="2.16.840.1.113883.6.259" </w:t>
      </w:r>
    </w:p>
    <w:p w14:paraId="3FBF8266" w14:textId="77777777" w:rsidR="00CB15CE" w:rsidRDefault="0048493C">
      <w:pPr>
        <w:pStyle w:val="Example"/>
        <w:ind w:left="130" w:right="115"/>
      </w:pPr>
      <w:r>
        <w:t xml:space="preserve">                  codeSystemName="HL7 HealthcareServiceLocation" </w:t>
      </w:r>
    </w:p>
    <w:p w14:paraId="30FA63DD" w14:textId="77777777" w:rsidR="00CB15CE" w:rsidRDefault="0048493C">
      <w:pPr>
        <w:pStyle w:val="Example"/>
        <w:ind w:left="130" w:right="115"/>
      </w:pPr>
      <w:r>
        <w:t xml:space="preserve">                  code="1029-8"</w:t>
      </w:r>
    </w:p>
    <w:p w14:paraId="10D5E2D7" w14:textId="77777777" w:rsidR="00CB15CE" w:rsidRDefault="0048493C">
      <w:pPr>
        <w:pStyle w:val="Example"/>
        <w:ind w:left="130" w:right="115"/>
      </w:pPr>
      <w:r>
        <w:t xml:space="preserve">                  displayName="Medical/Surgical Critical Care" /&gt;</w:t>
      </w:r>
    </w:p>
    <w:p w14:paraId="786C0581" w14:textId="77777777" w:rsidR="00CB15CE" w:rsidRDefault="0048493C">
      <w:pPr>
        <w:pStyle w:val="Example"/>
        <w:ind w:left="130" w:right="115"/>
      </w:pPr>
      <w:r>
        <w:t xml:space="preserve">        &lt;/participantRole&gt;</w:t>
      </w:r>
    </w:p>
    <w:p w14:paraId="631C16EE" w14:textId="77777777" w:rsidR="00CB15CE" w:rsidRDefault="0048493C">
      <w:pPr>
        <w:pStyle w:val="Example"/>
        <w:ind w:left="130" w:right="115"/>
      </w:pPr>
      <w:r>
        <w:t xml:space="preserve">    &lt;/participant&gt;</w:t>
      </w:r>
    </w:p>
    <w:p w14:paraId="47A8860C" w14:textId="77777777" w:rsidR="00CB15CE" w:rsidRDefault="0048493C">
      <w:pPr>
        <w:pStyle w:val="Example"/>
        <w:ind w:left="130" w:right="115"/>
      </w:pPr>
      <w:r>
        <w:t xml:space="preserve">   </w:t>
      </w:r>
    </w:p>
    <w:p w14:paraId="272B4F2E" w14:textId="77777777" w:rsidR="00CB15CE" w:rsidRDefault="0048493C">
      <w:pPr>
        <w:pStyle w:val="Example"/>
        <w:ind w:left="130" w:right="115"/>
      </w:pPr>
      <w:r>
        <w:t xml:space="preserve">    &lt;!-- Patient Days --&gt;</w:t>
      </w:r>
    </w:p>
    <w:p w14:paraId="438962DD" w14:textId="77777777" w:rsidR="00CB15CE" w:rsidRDefault="0048493C">
      <w:pPr>
        <w:pStyle w:val="Example"/>
        <w:ind w:left="130" w:right="115"/>
      </w:pPr>
      <w:r>
        <w:t xml:space="preserve">    &lt;entryRelationship typeCode="COMP"&gt;</w:t>
      </w:r>
    </w:p>
    <w:p w14:paraId="08A2993F" w14:textId="77777777" w:rsidR="00CB15CE" w:rsidRDefault="0048493C">
      <w:pPr>
        <w:pStyle w:val="Example"/>
        <w:ind w:left="130" w:right="115"/>
      </w:pPr>
      <w:r>
        <w:t xml:space="preserve">        &lt;observation classCode="OBS" moodCode="EVN"&gt;</w:t>
      </w:r>
    </w:p>
    <w:p w14:paraId="60DDBB02" w14:textId="77777777" w:rsidR="00CB15CE" w:rsidRDefault="0048493C">
      <w:pPr>
        <w:pStyle w:val="Example"/>
        <w:ind w:left="130" w:right="115"/>
      </w:pPr>
      <w:r>
        <w:t xml:space="preserve">            &lt;!-- Summary Data Observation templateId --&gt;</w:t>
      </w:r>
    </w:p>
    <w:p w14:paraId="355C339D" w14:textId="77777777" w:rsidR="00CB15CE" w:rsidRDefault="0048493C">
      <w:pPr>
        <w:pStyle w:val="Example"/>
        <w:ind w:left="130" w:right="115"/>
      </w:pPr>
      <w:r>
        <w:t xml:space="preserve">            &lt;templateId root="2.16.840.1.113883.10.20.5.6.185" /&gt;</w:t>
      </w:r>
    </w:p>
    <w:p w14:paraId="2D34D97D" w14:textId="77777777" w:rsidR="00CB15CE" w:rsidRDefault="0048493C">
      <w:pPr>
        <w:pStyle w:val="Example"/>
        <w:ind w:left="130" w:right="115"/>
      </w:pPr>
      <w:r>
        <w:t xml:space="preserve">            ...</w:t>
      </w:r>
    </w:p>
    <w:p w14:paraId="5F8866E0" w14:textId="77777777" w:rsidR="00CB15CE" w:rsidRDefault="0048493C">
      <w:pPr>
        <w:pStyle w:val="Example"/>
        <w:ind w:left="130" w:right="115"/>
      </w:pPr>
      <w:r>
        <w:t xml:space="preserve">        &lt;/observation&gt;</w:t>
      </w:r>
    </w:p>
    <w:p w14:paraId="0EDF90BF" w14:textId="77777777" w:rsidR="00CB15CE" w:rsidRDefault="0048493C">
      <w:pPr>
        <w:pStyle w:val="Example"/>
        <w:ind w:left="130" w:right="115"/>
      </w:pPr>
      <w:r>
        <w:t xml:space="preserve">    &lt;/entryRelationship&gt;</w:t>
      </w:r>
    </w:p>
    <w:p w14:paraId="31C09C0C" w14:textId="77777777" w:rsidR="00CB15CE" w:rsidRDefault="0048493C">
      <w:pPr>
        <w:pStyle w:val="Example"/>
        <w:ind w:left="130" w:right="115"/>
      </w:pPr>
      <w:r>
        <w:t xml:space="preserve">   </w:t>
      </w:r>
    </w:p>
    <w:p w14:paraId="452F35BA" w14:textId="77777777" w:rsidR="00CB15CE" w:rsidRDefault="0048493C">
      <w:pPr>
        <w:pStyle w:val="Example"/>
        <w:ind w:left="130" w:right="115"/>
      </w:pPr>
      <w:r>
        <w:t xml:space="preserve">    &lt;!-- Central Line Days --&gt;</w:t>
      </w:r>
    </w:p>
    <w:p w14:paraId="3F2CF158" w14:textId="77777777" w:rsidR="00CB15CE" w:rsidRDefault="0048493C">
      <w:pPr>
        <w:pStyle w:val="Example"/>
        <w:ind w:left="130" w:right="115"/>
      </w:pPr>
      <w:r>
        <w:t xml:space="preserve">    &lt;entryRelationship typeCode="COMP"&gt;</w:t>
      </w:r>
    </w:p>
    <w:p w14:paraId="3A338F77" w14:textId="77777777" w:rsidR="00CB15CE" w:rsidRDefault="0048493C">
      <w:pPr>
        <w:pStyle w:val="Example"/>
        <w:ind w:left="130" w:right="115"/>
      </w:pPr>
      <w:r>
        <w:t xml:space="preserve">        &lt;observation classCode="OBS" moodCode="EVN"&gt;</w:t>
      </w:r>
    </w:p>
    <w:p w14:paraId="6713A18B" w14:textId="77777777" w:rsidR="00CB15CE" w:rsidRDefault="0048493C">
      <w:pPr>
        <w:pStyle w:val="Example"/>
        <w:ind w:left="130" w:right="115"/>
      </w:pPr>
      <w:r>
        <w:t xml:space="preserve">            &lt;!-- Summary Data Observation templateId --&gt;</w:t>
      </w:r>
    </w:p>
    <w:p w14:paraId="77293F1D" w14:textId="77777777" w:rsidR="00CB15CE" w:rsidRDefault="0048493C">
      <w:pPr>
        <w:pStyle w:val="Example"/>
        <w:ind w:left="130" w:right="115"/>
      </w:pPr>
      <w:r>
        <w:t xml:space="preserve">            &lt;templateId root="2.16.840.1.113883.10.20.5.6.185" /&gt;</w:t>
      </w:r>
    </w:p>
    <w:p w14:paraId="046731C7" w14:textId="77777777" w:rsidR="00CB15CE" w:rsidRDefault="0048493C">
      <w:pPr>
        <w:pStyle w:val="Example"/>
        <w:ind w:left="130" w:right="115"/>
      </w:pPr>
      <w:r>
        <w:t xml:space="preserve">            ...</w:t>
      </w:r>
    </w:p>
    <w:p w14:paraId="05ED44B0" w14:textId="77777777" w:rsidR="00CB15CE" w:rsidRDefault="0048493C">
      <w:pPr>
        <w:pStyle w:val="Example"/>
        <w:ind w:left="130" w:right="115"/>
      </w:pPr>
      <w:r>
        <w:t xml:space="preserve">        &lt;/observation&gt;</w:t>
      </w:r>
    </w:p>
    <w:p w14:paraId="7A70B98C" w14:textId="77777777" w:rsidR="00CB15CE" w:rsidRDefault="0048493C">
      <w:pPr>
        <w:pStyle w:val="Example"/>
        <w:ind w:left="130" w:right="115"/>
      </w:pPr>
      <w:r>
        <w:t xml:space="preserve">    &lt;/entryRelationship&gt;</w:t>
      </w:r>
    </w:p>
    <w:p w14:paraId="518B371B" w14:textId="77777777" w:rsidR="00CB15CE" w:rsidRDefault="0048493C">
      <w:pPr>
        <w:pStyle w:val="Example"/>
        <w:ind w:left="130" w:right="115"/>
      </w:pPr>
      <w:r>
        <w:t xml:space="preserve">    ...</w:t>
      </w:r>
    </w:p>
    <w:p w14:paraId="64CDDB67" w14:textId="77777777" w:rsidR="00CB15CE" w:rsidRDefault="0048493C">
      <w:pPr>
        <w:pStyle w:val="Example"/>
        <w:ind w:left="130" w:right="115"/>
      </w:pPr>
      <w:r>
        <w:t xml:space="preserve">    &lt;/entryRelationship&gt;</w:t>
      </w:r>
    </w:p>
    <w:p w14:paraId="4866DB07" w14:textId="77777777" w:rsidR="00CB15CE" w:rsidRDefault="0048493C">
      <w:pPr>
        <w:pStyle w:val="Example"/>
        <w:ind w:left="130" w:right="115"/>
      </w:pPr>
      <w:r>
        <w:t>&lt;/encounter&gt;</w:t>
      </w:r>
    </w:p>
    <w:p w14:paraId="2CED88DD" w14:textId="77777777" w:rsidR="00CB15CE" w:rsidRDefault="00CB15CE">
      <w:pPr>
        <w:pStyle w:val="BodyText"/>
      </w:pPr>
    </w:p>
    <w:p w14:paraId="2FA860A6" w14:textId="77777777" w:rsidR="00CB15CE" w:rsidRDefault="0048493C">
      <w:pPr>
        <w:pStyle w:val="Heading2nospace"/>
      </w:pPr>
      <w:bookmarkStart w:id="3848" w:name="_Toc106442234"/>
      <w:r>
        <w:t>Summary Encounter (ARO) (V3)</w:t>
      </w:r>
      <w:bookmarkEnd w:id="3848"/>
    </w:p>
    <w:p w14:paraId="69909C64" w14:textId="77777777" w:rsidR="00CB15CE" w:rsidRDefault="0048493C">
      <w:pPr>
        <w:pStyle w:val="BracketData"/>
      </w:pPr>
      <w:r>
        <w:t>[encounter: identifier urn:hl7ii:2.16.840.1.113883.10.20.5.6.199:2019-04-01 (closed)]</w:t>
      </w:r>
    </w:p>
    <w:p w14:paraId="6BCC8B3B" w14:textId="77777777" w:rsidR="00CB15CE" w:rsidRDefault="0048493C">
      <w:pPr>
        <w:pStyle w:val="BracketData"/>
      </w:pPr>
      <w:r>
        <w:t>Published as part of NHSN Healthcare Associated Infection (HAI) Reports Release 3, STU 4 - US Realm</w:t>
      </w:r>
    </w:p>
    <w:p w14:paraId="21064DA6" w14:textId="4A8CD19F" w:rsidR="00CB15CE" w:rsidRDefault="0048493C">
      <w:pPr>
        <w:pStyle w:val="Caption"/>
      </w:pPr>
      <w:bookmarkStart w:id="3849" w:name="_Toc106443045"/>
      <w:r>
        <w:t xml:space="preserve">Table </w:t>
      </w:r>
      <w:r>
        <w:fldChar w:fldCharType="begin"/>
      </w:r>
      <w:r>
        <w:instrText>SEQ Table \* ARABIC</w:instrText>
      </w:r>
      <w:r>
        <w:fldChar w:fldCharType="separate"/>
      </w:r>
      <w:r w:rsidR="00AC6834">
        <w:t>501</w:t>
      </w:r>
      <w:r>
        <w:fldChar w:fldCharType="end"/>
      </w:r>
      <w:r>
        <w:t>: Summary Encounter (ARO) (V3) Contexts</w:t>
      </w:r>
      <w:bookmarkEnd w:id="384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CB15CE" w14:paraId="5DD61657" w14:textId="77777777">
        <w:trPr>
          <w:cantSplit/>
          <w:tblHeader/>
          <w:jc w:val="center"/>
        </w:trPr>
        <w:tc>
          <w:tcPr>
            <w:tcW w:w="360" w:type="dxa"/>
            <w:shd w:val="clear" w:color="auto" w:fill="E6E6E6"/>
          </w:tcPr>
          <w:p w14:paraId="09DD8C7C" w14:textId="77777777" w:rsidR="00CB15CE" w:rsidRDefault="0048493C">
            <w:pPr>
              <w:pStyle w:val="TableHead"/>
            </w:pPr>
            <w:r>
              <w:t>Contained By:</w:t>
            </w:r>
          </w:p>
        </w:tc>
        <w:tc>
          <w:tcPr>
            <w:tcW w:w="360" w:type="dxa"/>
            <w:shd w:val="clear" w:color="auto" w:fill="E6E6E6"/>
          </w:tcPr>
          <w:p w14:paraId="136326D9" w14:textId="77777777" w:rsidR="00CB15CE" w:rsidRDefault="0048493C">
            <w:pPr>
              <w:pStyle w:val="TableHead"/>
            </w:pPr>
            <w:r>
              <w:t>Contains:</w:t>
            </w:r>
          </w:p>
        </w:tc>
      </w:tr>
      <w:tr w:rsidR="00CB15CE" w14:paraId="09311E9D" w14:textId="77777777">
        <w:trPr>
          <w:jc w:val="center"/>
        </w:trPr>
        <w:tc>
          <w:tcPr>
            <w:tcW w:w="360" w:type="dxa"/>
          </w:tcPr>
          <w:p w14:paraId="7923FAB1" w14:textId="09912D5E" w:rsidR="00CB15CE" w:rsidRDefault="00CC4EF7">
            <w:pPr>
              <w:pStyle w:val="TableText"/>
            </w:pPr>
            <w:hyperlink w:anchor="S_Summary_Data_Section_ARO_V3">
              <w:r w:rsidR="0048493C">
                <w:rPr>
                  <w:rStyle w:val="HyperlinkText9pt"/>
                </w:rPr>
                <w:t>Summary Data Section (ARO) (V3)</w:t>
              </w:r>
            </w:hyperlink>
            <w:r w:rsidR="0048493C">
              <w:t xml:space="preserve"> (required)</w:t>
            </w:r>
          </w:p>
        </w:tc>
        <w:tc>
          <w:tcPr>
            <w:tcW w:w="360" w:type="dxa"/>
          </w:tcPr>
          <w:p w14:paraId="74555880" w14:textId="21861909" w:rsidR="00CB15CE" w:rsidRDefault="00CC4EF7">
            <w:pPr>
              <w:pStyle w:val="TableText"/>
            </w:pPr>
            <w:hyperlink w:anchor="E_Summary_Data_Observation_AUAR">
              <w:r w:rsidR="0048493C">
                <w:rPr>
                  <w:rStyle w:val="HyperlinkText9pt"/>
                </w:rPr>
                <w:t>Summary Data Observation (AU/AR)</w:t>
              </w:r>
            </w:hyperlink>
            <w:r w:rsidR="0048493C">
              <w:t xml:space="preserve"> (required)</w:t>
            </w:r>
          </w:p>
        </w:tc>
      </w:tr>
    </w:tbl>
    <w:p w14:paraId="3C70271B" w14:textId="77777777" w:rsidR="00CB15CE" w:rsidRDefault="00CB15CE">
      <w:pPr>
        <w:pStyle w:val="BodyText"/>
      </w:pPr>
    </w:p>
    <w:p w14:paraId="359907E2" w14:textId="77777777" w:rsidR="00CB15CE" w:rsidRDefault="0048493C">
      <w:r>
        <w:t>A Summary Encounter records a set of summary data, usually for a population such as the patients in a ward in a specified period. The NHSN protocol defines which data to record for each type of summary report. For an ARO report, each datum is recorded as a Summary Data Observation (AU/AR).  The data requirements at time of publication are shown in a table under the Summary Data Observation (AU/AR) template, above.</w:t>
      </w:r>
    </w:p>
    <w:p w14:paraId="4AD0311B" w14:textId="77777777" w:rsidR="00CB15CE" w:rsidRDefault="0048493C">
      <w:r>
        <w:t>A participant element records the location to which the data pertains. The location id has the form &lt;id root=”…” extension=”…”/&gt;.</w:t>
      </w:r>
    </w:p>
    <w:p w14:paraId="2FF8C801" w14:textId="393664D9" w:rsidR="00CB15CE" w:rsidRDefault="0048493C">
      <w:pPr>
        <w:pStyle w:val="Caption"/>
      </w:pPr>
      <w:bookmarkStart w:id="3850" w:name="_Toc106443046"/>
      <w:r>
        <w:t xml:space="preserve">Table </w:t>
      </w:r>
      <w:r>
        <w:fldChar w:fldCharType="begin"/>
      </w:r>
      <w:r>
        <w:instrText>SEQ Table \* ARABIC</w:instrText>
      </w:r>
      <w:r>
        <w:fldChar w:fldCharType="separate"/>
      </w:r>
      <w:r w:rsidR="00AC6834">
        <w:t>502</w:t>
      </w:r>
      <w:r>
        <w:fldChar w:fldCharType="end"/>
      </w:r>
      <w:r>
        <w:t>: Summary Encounter (ARO) (V3) Constraints Overview</w:t>
      </w:r>
      <w:bookmarkEnd w:id="385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CB15CE" w14:paraId="0F3020CB" w14:textId="77777777">
        <w:trPr>
          <w:cantSplit/>
          <w:tblHeader/>
          <w:jc w:val="center"/>
        </w:trPr>
        <w:tc>
          <w:tcPr>
            <w:tcW w:w="0" w:type="dxa"/>
            <w:shd w:val="clear" w:color="auto" w:fill="E6E6E6"/>
            <w:noWrap/>
          </w:tcPr>
          <w:p w14:paraId="761D971E" w14:textId="77777777" w:rsidR="00CB15CE" w:rsidRDefault="0048493C">
            <w:pPr>
              <w:pStyle w:val="TableHead"/>
            </w:pPr>
            <w:r>
              <w:t>XPath</w:t>
            </w:r>
          </w:p>
        </w:tc>
        <w:tc>
          <w:tcPr>
            <w:tcW w:w="720" w:type="dxa"/>
            <w:shd w:val="clear" w:color="auto" w:fill="E6E6E6"/>
            <w:noWrap/>
          </w:tcPr>
          <w:p w14:paraId="683B420C" w14:textId="77777777" w:rsidR="00CB15CE" w:rsidRDefault="0048493C">
            <w:pPr>
              <w:pStyle w:val="TableHead"/>
            </w:pPr>
            <w:r>
              <w:t>Card.</w:t>
            </w:r>
          </w:p>
        </w:tc>
        <w:tc>
          <w:tcPr>
            <w:tcW w:w="1152" w:type="dxa"/>
            <w:shd w:val="clear" w:color="auto" w:fill="E6E6E6"/>
            <w:noWrap/>
          </w:tcPr>
          <w:p w14:paraId="4461B2C8" w14:textId="77777777" w:rsidR="00CB15CE" w:rsidRDefault="0048493C">
            <w:pPr>
              <w:pStyle w:val="TableHead"/>
            </w:pPr>
            <w:r>
              <w:t>Verb</w:t>
            </w:r>
          </w:p>
        </w:tc>
        <w:tc>
          <w:tcPr>
            <w:tcW w:w="864" w:type="dxa"/>
            <w:shd w:val="clear" w:color="auto" w:fill="E6E6E6"/>
            <w:noWrap/>
          </w:tcPr>
          <w:p w14:paraId="73147620" w14:textId="77777777" w:rsidR="00CB15CE" w:rsidRDefault="0048493C">
            <w:pPr>
              <w:pStyle w:val="TableHead"/>
            </w:pPr>
            <w:r>
              <w:t>Data Type</w:t>
            </w:r>
          </w:p>
        </w:tc>
        <w:tc>
          <w:tcPr>
            <w:tcW w:w="864" w:type="dxa"/>
            <w:shd w:val="clear" w:color="auto" w:fill="E6E6E6"/>
            <w:noWrap/>
          </w:tcPr>
          <w:p w14:paraId="730490CC" w14:textId="77777777" w:rsidR="00CB15CE" w:rsidRDefault="0048493C">
            <w:pPr>
              <w:pStyle w:val="TableHead"/>
            </w:pPr>
            <w:r>
              <w:t>CONF#</w:t>
            </w:r>
          </w:p>
        </w:tc>
        <w:tc>
          <w:tcPr>
            <w:tcW w:w="864" w:type="dxa"/>
            <w:shd w:val="clear" w:color="auto" w:fill="E6E6E6"/>
            <w:noWrap/>
          </w:tcPr>
          <w:p w14:paraId="1133E6F6" w14:textId="77777777" w:rsidR="00CB15CE" w:rsidRDefault="0048493C">
            <w:pPr>
              <w:pStyle w:val="TableHead"/>
            </w:pPr>
            <w:r>
              <w:t>Value</w:t>
            </w:r>
          </w:p>
        </w:tc>
      </w:tr>
      <w:tr w:rsidR="00CB15CE" w14:paraId="37B0FDA0" w14:textId="77777777">
        <w:trPr>
          <w:jc w:val="center"/>
        </w:trPr>
        <w:tc>
          <w:tcPr>
            <w:tcW w:w="10160" w:type="dxa"/>
            <w:gridSpan w:val="6"/>
          </w:tcPr>
          <w:p w14:paraId="4466D2C7" w14:textId="77777777" w:rsidR="00CB15CE" w:rsidRDefault="0048493C">
            <w:pPr>
              <w:pStyle w:val="TableText"/>
            </w:pPr>
            <w:r>
              <w:t>encounter (identifier: urn:hl7ii:2.16.840.1.113883.10.20.5.6.199:2019-04-01)</w:t>
            </w:r>
          </w:p>
        </w:tc>
      </w:tr>
      <w:tr w:rsidR="00CB15CE" w14:paraId="4ACED265" w14:textId="77777777">
        <w:trPr>
          <w:jc w:val="center"/>
        </w:trPr>
        <w:tc>
          <w:tcPr>
            <w:tcW w:w="3345" w:type="dxa"/>
          </w:tcPr>
          <w:p w14:paraId="1BFEBB18" w14:textId="77777777" w:rsidR="00CB15CE" w:rsidRDefault="0048493C">
            <w:pPr>
              <w:pStyle w:val="TableText"/>
            </w:pPr>
            <w:r>
              <w:tab/>
              <w:t>@classCode</w:t>
            </w:r>
          </w:p>
        </w:tc>
        <w:tc>
          <w:tcPr>
            <w:tcW w:w="720" w:type="dxa"/>
          </w:tcPr>
          <w:p w14:paraId="165C44A3" w14:textId="77777777" w:rsidR="00CB15CE" w:rsidRDefault="0048493C">
            <w:pPr>
              <w:pStyle w:val="TableText"/>
            </w:pPr>
            <w:r>
              <w:t>1..1</w:t>
            </w:r>
          </w:p>
        </w:tc>
        <w:tc>
          <w:tcPr>
            <w:tcW w:w="1152" w:type="dxa"/>
          </w:tcPr>
          <w:p w14:paraId="6CC1EE8A" w14:textId="77777777" w:rsidR="00CB15CE" w:rsidRDefault="0048493C">
            <w:pPr>
              <w:pStyle w:val="TableText"/>
            </w:pPr>
            <w:r>
              <w:t>SHALL</w:t>
            </w:r>
          </w:p>
        </w:tc>
        <w:tc>
          <w:tcPr>
            <w:tcW w:w="864" w:type="dxa"/>
          </w:tcPr>
          <w:p w14:paraId="66E90F5A" w14:textId="77777777" w:rsidR="00CB15CE" w:rsidRDefault="00CB15CE">
            <w:pPr>
              <w:pStyle w:val="TableText"/>
            </w:pPr>
          </w:p>
        </w:tc>
        <w:tc>
          <w:tcPr>
            <w:tcW w:w="1104" w:type="dxa"/>
          </w:tcPr>
          <w:p w14:paraId="15FEED34" w14:textId="5D96261B" w:rsidR="00CB15CE" w:rsidRDefault="00CC4EF7">
            <w:pPr>
              <w:pStyle w:val="TableText"/>
            </w:pPr>
            <w:hyperlink w:anchor="C_4395-23077">
              <w:r w:rsidR="0048493C">
                <w:rPr>
                  <w:rStyle w:val="HyperlinkText9pt"/>
                </w:rPr>
                <w:t>4395-23077</w:t>
              </w:r>
            </w:hyperlink>
          </w:p>
        </w:tc>
        <w:tc>
          <w:tcPr>
            <w:tcW w:w="2975" w:type="dxa"/>
          </w:tcPr>
          <w:p w14:paraId="6FDEA0E1" w14:textId="77777777" w:rsidR="00CB15CE" w:rsidRDefault="0048493C">
            <w:pPr>
              <w:pStyle w:val="TableText"/>
            </w:pPr>
            <w:r>
              <w:t>urn:oid:2.16.840.1.113883.5.6 (HL7ActClass) = ENC</w:t>
            </w:r>
          </w:p>
        </w:tc>
      </w:tr>
      <w:tr w:rsidR="00CB15CE" w14:paraId="2B980706" w14:textId="77777777">
        <w:trPr>
          <w:jc w:val="center"/>
        </w:trPr>
        <w:tc>
          <w:tcPr>
            <w:tcW w:w="3345" w:type="dxa"/>
          </w:tcPr>
          <w:p w14:paraId="7B6A53DD" w14:textId="77777777" w:rsidR="00CB15CE" w:rsidRDefault="0048493C">
            <w:pPr>
              <w:pStyle w:val="TableText"/>
            </w:pPr>
            <w:r>
              <w:tab/>
              <w:t>@moodCode</w:t>
            </w:r>
          </w:p>
        </w:tc>
        <w:tc>
          <w:tcPr>
            <w:tcW w:w="720" w:type="dxa"/>
          </w:tcPr>
          <w:p w14:paraId="39204A0F" w14:textId="77777777" w:rsidR="00CB15CE" w:rsidRDefault="0048493C">
            <w:pPr>
              <w:pStyle w:val="TableText"/>
            </w:pPr>
            <w:r>
              <w:t>1..1</w:t>
            </w:r>
          </w:p>
        </w:tc>
        <w:tc>
          <w:tcPr>
            <w:tcW w:w="1152" w:type="dxa"/>
          </w:tcPr>
          <w:p w14:paraId="26C5F632" w14:textId="77777777" w:rsidR="00CB15CE" w:rsidRDefault="0048493C">
            <w:pPr>
              <w:pStyle w:val="TableText"/>
            </w:pPr>
            <w:r>
              <w:t>SHALL</w:t>
            </w:r>
          </w:p>
        </w:tc>
        <w:tc>
          <w:tcPr>
            <w:tcW w:w="864" w:type="dxa"/>
          </w:tcPr>
          <w:p w14:paraId="1382A05A" w14:textId="77777777" w:rsidR="00CB15CE" w:rsidRDefault="00CB15CE">
            <w:pPr>
              <w:pStyle w:val="TableText"/>
            </w:pPr>
          </w:p>
        </w:tc>
        <w:tc>
          <w:tcPr>
            <w:tcW w:w="1104" w:type="dxa"/>
          </w:tcPr>
          <w:p w14:paraId="154E5B6A" w14:textId="6440CE65" w:rsidR="00CB15CE" w:rsidRDefault="00CC4EF7">
            <w:pPr>
              <w:pStyle w:val="TableText"/>
            </w:pPr>
            <w:hyperlink w:anchor="C_4395-23078">
              <w:r w:rsidR="0048493C">
                <w:rPr>
                  <w:rStyle w:val="HyperlinkText9pt"/>
                </w:rPr>
                <w:t>4395-23078</w:t>
              </w:r>
            </w:hyperlink>
          </w:p>
        </w:tc>
        <w:tc>
          <w:tcPr>
            <w:tcW w:w="2975" w:type="dxa"/>
          </w:tcPr>
          <w:p w14:paraId="7A15A641" w14:textId="77777777" w:rsidR="00CB15CE" w:rsidRDefault="0048493C">
            <w:pPr>
              <w:pStyle w:val="TableText"/>
            </w:pPr>
            <w:r>
              <w:t>urn:oid:2.16.840.1.113883.5.1001 (HL7ActMood) = EVN</w:t>
            </w:r>
          </w:p>
        </w:tc>
      </w:tr>
      <w:tr w:rsidR="00CB15CE" w14:paraId="663C57F3" w14:textId="77777777">
        <w:trPr>
          <w:jc w:val="center"/>
        </w:trPr>
        <w:tc>
          <w:tcPr>
            <w:tcW w:w="3345" w:type="dxa"/>
          </w:tcPr>
          <w:p w14:paraId="02522AF4" w14:textId="77777777" w:rsidR="00CB15CE" w:rsidRDefault="0048493C">
            <w:pPr>
              <w:pStyle w:val="TableText"/>
            </w:pPr>
            <w:r>
              <w:tab/>
              <w:t>templateId</w:t>
            </w:r>
          </w:p>
        </w:tc>
        <w:tc>
          <w:tcPr>
            <w:tcW w:w="720" w:type="dxa"/>
          </w:tcPr>
          <w:p w14:paraId="254687D7" w14:textId="77777777" w:rsidR="00CB15CE" w:rsidRDefault="0048493C">
            <w:pPr>
              <w:pStyle w:val="TableText"/>
            </w:pPr>
            <w:r>
              <w:t>1..1</w:t>
            </w:r>
          </w:p>
        </w:tc>
        <w:tc>
          <w:tcPr>
            <w:tcW w:w="1152" w:type="dxa"/>
          </w:tcPr>
          <w:p w14:paraId="1DD61B9A" w14:textId="77777777" w:rsidR="00CB15CE" w:rsidRDefault="0048493C">
            <w:pPr>
              <w:pStyle w:val="TableText"/>
            </w:pPr>
            <w:r>
              <w:t>SHALL</w:t>
            </w:r>
          </w:p>
        </w:tc>
        <w:tc>
          <w:tcPr>
            <w:tcW w:w="864" w:type="dxa"/>
          </w:tcPr>
          <w:p w14:paraId="39ED9AEB" w14:textId="77777777" w:rsidR="00CB15CE" w:rsidRDefault="00CB15CE">
            <w:pPr>
              <w:pStyle w:val="TableText"/>
            </w:pPr>
          </w:p>
        </w:tc>
        <w:tc>
          <w:tcPr>
            <w:tcW w:w="1104" w:type="dxa"/>
          </w:tcPr>
          <w:p w14:paraId="6B5CF725" w14:textId="253AEACF" w:rsidR="00CB15CE" w:rsidRDefault="00CC4EF7">
            <w:pPr>
              <w:pStyle w:val="TableText"/>
            </w:pPr>
            <w:hyperlink w:anchor="C_4395-23079">
              <w:r w:rsidR="0048493C">
                <w:rPr>
                  <w:rStyle w:val="HyperlinkText9pt"/>
                </w:rPr>
                <w:t>4395-23079</w:t>
              </w:r>
            </w:hyperlink>
          </w:p>
        </w:tc>
        <w:tc>
          <w:tcPr>
            <w:tcW w:w="2975" w:type="dxa"/>
          </w:tcPr>
          <w:p w14:paraId="6882351C" w14:textId="77777777" w:rsidR="00CB15CE" w:rsidRDefault="00CB15CE">
            <w:pPr>
              <w:pStyle w:val="TableText"/>
            </w:pPr>
          </w:p>
        </w:tc>
      </w:tr>
      <w:tr w:rsidR="00CB15CE" w14:paraId="125D7452" w14:textId="77777777">
        <w:trPr>
          <w:jc w:val="center"/>
        </w:trPr>
        <w:tc>
          <w:tcPr>
            <w:tcW w:w="3345" w:type="dxa"/>
          </w:tcPr>
          <w:p w14:paraId="3406EAE2" w14:textId="77777777" w:rsidR="00CB15CE" w:rsidRDefault="0048493C">
            <w:pPr>
              <w:pStyle w:val="TableText"/>
            </w:pPr>
            <w:r>
              <w:tab/>
            </w:r>
            <w:r>
              <w:tab/>
              <w:t>@root</w:t>
            </w:r>
          </w:p>
        </w:tc>
        <w:tc>
          <w:tcPr>
            <w:tcW w:w="720" w:type="dxa"/>
          </w:tcPr>
          <w:p w14:paraId="086D9F45" w14:textId="77777777" w:rsidR="00CB15CE" w:rsidRDefault="0048493C">
            <w:pPr>
              <w:pStyle w:val="TableText"/>
            </w:pPr>
            <w:r>
              <w:t>1..1</w:t>
            </w:r>
          </w:p>
        </w:tc>
        <w:tc>
          <w:tcPr>
            <w:tcW w:w="1152" w:type="dxa"/>
          </w:tcPr>
          <w:p w14:paraId="7083D243" w14:textId="77777777" w:rsidR="00CB15CE" w:rsidRDefault="0048493C">
            <w:pPr>
              <w:pStyle w:val="TableText"/>
            </w:pPr>
            <w:r>
              <w:t>SHALL</w:t>
            </w:r>
          </w:p>
        </w:tc>
        <w:tc>
          <w:tcPr>
            <w:tcW w:w="864" w:type="dxa"/>
          </w:tcPr>
          <w:p w14:paraId="0C263706" w14:textId="77777777" w:rsidR="00CB15CE" w:rsidRDefault="00CB15CE">
            <w:pPr>
              <w:pStyle w:val="TableText"/>
            </w:pPr>
          </w:p>
        </w:tc>
        <w:tc>
          <w:tcPr>
            <w:tcW w:w="1104" w:type="dxa"/>
          </w:tcPr>
          <w:p w14:paraId="31199D33" w14:textId="604ED32D" w:rsidR="00CB15CE" w:rsidRDefault="00CC4EF7">
            <w:pPr>
              <w:pStyle w:val="TableText"/>
            </w:pPr>
            <w:hyperlink w:anchor="C_4395-23080">
              <w:r w:rsidR="0048493C">
                <w:rPr>
                  <w:rStyle w:val="HyperlinkText9pt"/>
                </w:rPr>
                <w:t>4395-23080</w:t>
              </w:r>
            </w:hyperlink>
          </w:p>
        </w:tc>
        <w:tc>
          <w:tcPr>
            <w:tcW w:w="2975" w:type="dxa"/>
          </w:tcPr>
          <w:p w14:paraId="3EB073F6" w14:textId="77777777" w:rsidR="00CB15CE" w:rsidRDefault="0048493C">
            <w:pPr>
              <w:pStyle w:val="TableText"/>
            </w:pPr>
            <w:r>
              <w:t>2.16.840.1.113883.10.20.5.6.199</w:t>
            </w:r>
          </w:p>
        </w:tc>
      </w:tr>
      <w:tr w:rsidR="00CB15CE" w14:paraId="18F8B8FB" w14:textId="77777777">
        <w:trPr>
          <w:jc w:val="center"/>
        </w:trPr>
        <w:tc>
          <w:tcPr>
            <w:tcW w:w="3345" w:type="dxa"/>
          </w:tcPr>
          <w:p w14:paraId="26441A00" w14:textId="77777777" w:rsidR="00CB15CE" w:rsidRDefault="0048493C">
            <w:pPr>
              <w:pStyle w:val="TableText"/>
            </w:pPr>
            <w:r>
              <w:tab/>
            </w:r>
            <w:r>
              <w:tab/>
              <w:t>@extension</w:t>
            </w:r>
          </w:p>
        </w:tc>
        <w:tc>
          <w:tcPr>
            <w:tcW w:w="720" w:type="dxa"/>
          </w:tcPr>
          <w:p w14:paraId="1DA62BEC" w14:textId="77777777" w:rsidR="00CB15CE" w:rsidRDefault="0048493C">
            <w:pPr>
              <w:pStyle w:val="TableText"/>
            </w:pPr>
            <w:r>
              <w:t>1..1</w:t>
            </w:r>
          </w:p>
        </w:tc>
        <w:tc>
          <w:tcPr>
            <w:tcW w:w="1152" w:type="dxa"/>
          </w:tcPr>
          <w:p w14:paraId="0AEFBFE0" w14:textId="77777777" w:rsidR="00CB15CE" w:rsidRDefault="0048493C">
            <w:pPr>
              <w:pStyle w:val="TableText"/>
            </w:pPr>
            <w:r>
              <w:t>SHALL</w:t>
            </w:r>
          </w:p>
        </w:tc>
        <w:tc>
          <w:tcPr>
            <w:tcW w:w="864" w:type="dxa"/>
          </w:tcPr>
          <w:p w14:paraId="2AA09E43" w14:textId="77777777" w:rsidR="00CB15CE" w:rsidRDefault="00CB15CE">
            <w:pPr>
              <w:pStyle w:val="TableText"/>
            </w:pPr>
          </w:p>
        </w:tc>
        <w:tc>
          <w:tcPr>
            <w:tcW w:w="1104" w:type="dxa"/>
          </w:tcPr>
          <w:p w14:paraId="6EE4386B" w14:textId="4B08463B" w:rsidR="00CB15CE" w:rsidRDefault="00CC4EF7">
            <w:pPr>
              <w:pStyle w:val="TableText"/>
            </w:pPr>
            <w:hyperlink w:anchor="C_4395-30919">
              <w:r w:rsidR="0048493C">
                <w:rPr>
                  <w:rStyle w:val="HyperlinkText9pt"/>
                </w:rPr>
                <w:t>4395-30919</w:t>
              </w:r>
            </w:hyperlink>
          </w:p>
        </w:tc>
        <w:tc>
          <w:tcPr>
            <w:tcW w:w="2975" w:type="dxa"/>
          </w:tcPr>
          <w:p w14:paraId="44555708" w14:textId="77777777" w:rsidR="00CB15CE" w:rsidRDefault="0048493C">
            <w:pPr>
              <w:pStyle w:val="TableText"/>
            </w:pPr>
            <w:r>
              <w:t>2019-04-01</w:t>
            </w:r>
          </w:p>
        </w:tc>
      </w:tr>
      <w:tr w:rsidR="00CB15CE" w14:paraId="0F47DDCC" w14:textId="77777777">
        <w:trPr>
          <w:jc w:val="center"/>
        </w:trPr>
        <w:tc>
          <w:tcPr>
            <w:tcW w:w="3345" w:type="dxa"/>
          </w:tcPr>
          <w:p w14:paraId="18DD3E51" w14:textId="77777777" w:rsidR="00CB15CE" w:rsidRDefault="0048493C">
            <w:pPr>
              <w:pStyle w:val="TableText"/>
            </w:pPr>
            <w:r>
              <w:tab/>
              <w:t>participant</w:t>
            </w:r>
          </w:p>
        </w:tc>
        <w:tc>
          <w:tcPr>
            <w:tcW w:w="720" w:type="dxa"/>
          </w:tcPr>
          <w:p w14:paraId="7AAC67B0" w14:textId="77777777" w:rsidR="00CB15CE" w:rsidRDefault="0048493C">
            <w:pPr>
              <w:pStyle w:val="TableText"/>
            </w:pPr>
            <w:r>
              <w:t>1..1</w:t>
            </w:r>
          </w:p>
        </w:tc>
        <w:tc>
          <w:tcPr>
            <w:tcW w:w="1152" w:type="dxa"/>
          </w:tcPr>
          <w:p w14:paraId="4312C8F8" w14:textId="77777777" w:rsidR="00CB15CE" w:rsidRDefault="0048493C">
            <w:pPr>
              <w:pStyle w:val="TableText"/>
            </w:pPr>
            <w:r>
              <w:t>SHALL</w:t>
            </w:r>
          </w:p>
        </w:tc>
        <w:tc>
          <w:tcPr>
            <w:tcW w:w="864" w:type="dxa"/>
          </w:tcPr>
          <w:p w14:paraId="42B499A7" w14:textId="77777777" w:rsidR="00CB15CE" w:rsidRDefault="00CB15CE">
            <w:pPr>
              <w:pStyle w:val="TableText"/>
            </w:pPr>
          </w:p>
        </w:tc>
        <w:tc>
          <w:tcPr>
            <w:tcW w:w="1104" w:type="dxa"/>
          </w:tcPr>
          <w:p w14:paraId="2577610E" w14:textId="177B19F5" w:rsidR="00CB15CE" w:rsidRDefault="00CC4EF7">
            <w:pPr>
              <w:pStyle w:val="TableText"/>
            </w:pPr>
            <w:hyperlink w:anchor="C_4395-23081">
              <w:r w:rsidR="0048493C">
                <w:rPr>
                  <w:rStyle w:val="HyperlinkText9pt"/>
                </w:rPr>
                <w:t>4395-23081</w:t>
              </w:r>
            </w:hyperlink>
          </w:p>
        </w:tc>
        <w:tc>
          <w:tcPr>
            <w:tcW w:w="2975" w:type="dxa"/>
          </w:tcPr>
          <w:p w14:paraId="6FD31134" w14:textId="77777777" w:rsidR="00CB15CE" w:rsidRDefault="00CB15CE">
            <w:pPr>
              <w:pStyle w:val="TableText"/>
            </w:pPr>
          </w:p>
        </w:tc>
      </w:tr>
      <w:tr w:rsidR="00CB15CE" w14:paraId="49E8D75D" w14:textId="77777777">
        <w:trPr>
          <w:jc w:val="center"/>
        </w:trPr>
        <w:tc>
          <w:tcPr>
            <w:tcW w:w="3345" w:type="dxa"/>
          </w:tcPr>
          <w:p w14:paraId="53148FC8" w14:textId="77777777" w:rsidR="00CB15CE" w:rsidRDefault="0048493C">
            <w:pPr>
              <w:pStyle w:val="TableText"/>
            </w:pPr>
            <w:r>
              <w:tab/>
            </w:r>
            <w:r>
              <w:tab/>
              <w:t>@typeCode</w:t>
            </w:r>
          </w:p>
        </w:tc>
        <w:tc>
          <w:tcPr>
            <w:tcW w:w="720" w:type="dxa"/>
          </w:tcPr>
          <w:p w14:paraId="56DCE018" w14:textId="77777777" w:rsidR="00CB15CE" w:rsidRDefault="0048493C">
            <w:pPr>
              <w:pStyle w:val="TableText"/>
            </w:pPr>
            <w:r>
              <w:t>1..1</w:t>
            </w:r>
          </w:p>
        </w:tc>
        <w:tc>
          <w:tcPr>
            <w:tcW w:w="1152" w:type="dxa"/>
          </w:tcPr>
          <w:p w14:paraId="728DDCE5" w14:textId="77777777" w:rsidR="00CB15CE" w:rsidRDefault="0048493C">
            <w:pPr>
              <w:pStyle w:val="TableText"/>
            </w:pPr>
            <w:r>
              <w:t>SHALL</w:t>
            </w:r>
          </w:p>
        </w:tc>
        <w:tc>
          <w:tcPr>
            <w:tcW w:w="864" w:type="dxa"/>
          </w:tcPr>
          <w:p w14:paraId="476037C6" w14:textId="77777777" w:rsidR="00CB15CE" w:rsidRDefault="00CB15CE">
            <w:pPr>
              <w:pStyle w:val="TableText"/>
            </w:pPr>
          </w:p>
        </w:tc>
        <w:tc>
          <w:tcPr>
            <w:tcW w:w="1104" w:type="dxa"/>
          </w:tcPr>
          <w:p w14:paraId="51488710" w14:textId="689F7B48" w:rsidR="00CB15CE" w:rsidRDefault="00CC4EF7">
            <w:pPr>
              <w:pStyle w:val="TableText"/>
            </w:pPr>
            <w:hyperlink w:anchor="C_4395-23082">
              <w:r w:rsidR="0048493C">
                <w:rPr>
                  <w:rStyle w:val="HyperlinkText9pt"/>
                </w:rPr>
                <w:t>4395-23082</w:t>
              </w:r>
            </w:hyperlink>
          </w:p>
        </w:tc>
        <w:tc>
          <w:tcPr>
            <w:tcW w:w="2975" w:type="dxa"/>
          </w:tcPr>
          <w:p w14:paraId="66724C5F" w14:textId="77777777" w:rsidR="00CB15CE" w:rsidRDefault="0048493C">
            <w:pPr>
              <w:pStyle w:val="TableText"/>
            </w:pPr>
            <w:r>
              <w:t>urn:oid:2.16.840.1.113883.5.90 (HL7ParticipationType) = LOC</w:t>
            </w:r>
          </w:p>
        </w:tc>
      </w:tr>
      <w:tr w:rsidR="00CB15CE" w14:paraId="285044E1" w14:textId="77777777">
        <w:trPr>
          <w:jc w:val="center"/>
        </w:trPr>
        <w:tc>
          <w:tcPr>
            <w:tcW w:w="3345" w:type="dxa"/>
          </w:tcPr>
          <w:p w14:paraId="049AF87C" w14:textId="77777777" w:rsidR="00CB15CE" w:rsidRDefault="0048493C">
            <w:pPr>
              <w:pStyle w:val="TableText"/>
            </w:pPr>
            <w:r>
              <w:tab/>
            </w:r>
            <w:r>
              <w:tab/>
              <w:t>participantRole</w:t>
            </w:r>
          </w:p>
        </w:tc>
        <w:tc>
          <w:tcPr>
            <w:tcW w:w="720" w:type="dxa"/>
          </w:tcPr>
          <w:p w14:paraId="483B5D86" w14:textId="77777777" w:rsidR="00CB15CE" w:rsidRDefault="0048493C">
            <w:pPr>
              <w:pStyle w:val="TableText"/>
            </w:pPr>
            <w:r>
              <w:t>1..1</w:t>
            </w:r>
          </w:p>
        </w:tc>
        <w:tc>
          <w:tcPr>
            <w:tcW w:w="1152" w:type="dxa"/>
          </w:tcPr>
          <w:p w14:paraId="287FCB87" w14:textId="77777777" w:rsidR="00CB15CE" w:rsidRDefault="0048493C">
            <w:pPr>
              <w:pStyle w:val="TableText"/>
            </w:pPr>
            <w:r>
              <w:t>SHALL</w:t>
            </w:r>
          </w:p>
        </w:tc>
        <w:tc>
          <w:tcPr>
            <w:tcW w:w="864" w:type="dxa"/>
          </w:tcPr>
          <w:p w14:paraId="49AFB875" w14:textId="77777777" w:rsidR="00CB15CE" w:rsidRDefault="00CB15CE">
            <w:pPr>
              <w:pStyle w:val="TableText"/>
            </w:pPr>
          </w:p>
        </w:tc>
        <w:tc>
          <w:tcPr>
            <w:tcW w:w="1104" w:type="dxa"/>
          </w:tcPr>
          <w:p w14:paraId="7544461B" w14:textId="49496A99" w:rsidR="00CB15CE" w:rsidRDefault="00CC4EF7">
            <w:pPr>
              <w:pStyle w:val="TableText"/>
            </w:pPr>
            <w:hyperlink w:anchor="C_4395-23083">
              <w:r w:rsidR="0048493C">
                <w:rPr>
                  <w:rStyle w:val="HyperlinkText9pt"/>
                </w:rPr>
                <w:t>4395-23083</w:t>
              </w:r>
            </w:hyperlink>
          </w:p>
        </w:tc>
        <w:tc>
          <w:tcPr>
            <w:tcW w:w="2975" w:type="dxa"/>
          </w:tcPr>
          <w:p w14:paraId="57425F56" w14:textId="77777777" w:rsidR="00CB15CE" w:rsidRDefault="00CB15CE">
            <w:pPr>
              <w:pStyle w:val="TableText"/>
            </w:pPr>
          </w:p>
        </w:tc>
      </w:tr>
      <w:tr w:rsidR="00CB15CE" w14:paraId="05FD9A9A" w14:textId="77777777">
        <w:trPr>
          <w:jc w:val="center"/>
        </w:trPr>
        <w:tc>
          <w:tcPr>
            <w:tcW w:w="3345" w:type="dxa"/>
          </w:tcPr>
          <w:p w14:paraId="2A6F2F07" w14:textId="77777777" w:rsidR="00CB15CE" w:rsidRDefault="0048493C">
            <w:pPr>
              <w:pStyle w:val="TableText"/>
            </w:pPr>
            <w:r>
              <w:tab/>
            </w:r>
            <w:r>
              <w:tab/>
            </w:r>
            <w:r>
              <w:tab/>
              <w:t>@classCode</w:t>
            </w:r>
          </w:p>
        </w:tc>
        <w:tc>
          <w:tcPr>
            <w:tcW w:w="720" w:type="dxa"/>
          </w:tcPr>
          <w:p w14:paraId="066BD75E" w14:textId="77777777" w:rsidR="00CB15CE" w:rsidRDefault="0048493C">
            <w:pPr>
              <w:pStyle w:val="TableText"/>
            </w:pPr>
            <w:r>
              <w:t>1..1</w:t>
            </w:r>
          </w:p>
        </w:tc>
        <w:tc>
          <w:tcPr>
            <w:tcW w:w="1152" w:type="dxa"/>
          </w:tcPr>
          <w:p w14:paraId="7231F0FC" w14:textId="77777777" w:rsidR="00CB15CE" w:rsidRDefault="0048493C">
            <w:pPr>
              <w:pStyle w:val="TableText"/>
            </w:pPr>
            <w:r>
              <w:t>SHALL</w:t>
            </w:r>
          </w:p>
        </w:tc>
        <w:tc>
          <w:tcPr>
            <w:tcW w:w="864" w:type="dxa"/>
          </w:tcPr>
          <w:p w14:paraId="00F6EA76" w14:textId="77777777" w:rsidR="00CB15CE" w:rsidRDefault="00CB15CE">
            <w:pPr>
              <w:pStyle w:val="TableText"/>
            </w:pPr>
          </w:p>
        </w:tc>
        <w:tc>
          <w:tcPr>
            <w:tcW w:w="1104" w:type="dxa"/>
          </w:tcPr>
          <w:p w14:paraId="1B8D6E89" w14:textId="208B4993" w:rsidR="00CB15CE" w:rsidRDefault="00CC4EF7">
            <w:pPr>
              <w:pStyle w:val="TableText"/>
            </w:pPr>
            <w:hyperlink w:anchor="C_4395-23084">
              <w:r w:rsidR="0048493C">
                <w:rPr>
                  <w:rStyle w:val="HyperlinkText9pt"/>
                </w:rPr>
                <w:t>4395-23084</w:t>
              </w:r>
            </w:hyperlink>
          </w:p>
        </w:tc>
        <w:tc>
          <w:tcPr>
            <w:tcW w:w="2975" w:type="dxa"/>
          </w:tcPr>
          <w:p w14:paraId="1BD6440E" w14:textId="77777777" w:rsidR="00CB15CE" w:rsidRDefault="0048493C">
            <w:pPr>
              <w:pStyle w:val="TableText"/>
            </w:pPr>
            <w:r>
              <w:t>urn:oid:2.16.840.1.113883.5.41 (HL7EntityClass) = SDLOC</w:t>
            </w:r>
          </w:p>
        </w:tc>
      </w:tr>
      <w:tr w:rsidR="00CB15CE" w14:paraId="74AD7AFB" w14:textId="77777777">
        <w:trPr>
          <w:jc w:val="center"/>
        </w:trPr>
        <w:tc>
          <w:tcPr>
            <w:tcW w:w="3345" w:type="dxa"/>
          </w:tcPr>
          <w:p w14:paraId="6D20C90B" w14:textId="77777777" w:rsidR="00CB15CE" w:rsidRDefault="0048493C">
            <w:pPr>
              <w:pStyle w:val="TableText"/>
            </w:pPr>
            <w:r>
              <w:tab/>
            </w:r>
            <w:r>
              <w:tab/>
            </w:r>
            <w:r>
              <w:tab/>
              <w:t>id</w:t>
            </w:r>
          </w:p>
        </w:tc>
        <w:tc>
          <w:tcPr>
            <w:tcW w:w="720" w:type="dxa"/>
          </w:tcPr>
          <w:p w14:paraId="1DCD8AF2" w14:textId="77777777" w:rsidR="00CB15CE" w:rsidRDefault="0048493C">
            <w:pPr>
              <w:pStyle w:val="TableText"/>
            </w:pPr>
            <w:r>
              <w:t>1..1</w:t>
            </w:r>
          </w:p>
        </w:tc>
        <w:tc>
          <w:tcPr>
            <w:tcW w:w="1152" w:type="dxa"/>
          </w:tcPr>
          <w:p w14:paraId="71581CFC" w14:textId="77777777" w:rsidR="00CB15CE" w:rsidRDefault="0048493C">
            <w:pPr>
              <w:pStyle w:val="TableText"/>
            </w:pPr>
            <w:r>
              <w:t>SHALL</w:t>
            </w:r>
          </w:p>
        </w:tc>
        <w:tc>
          <w:tcPr>
            <w:tcW w:w="864" w:type="dxa"/>
          </w:tcPr>
          <w:p w14:paraId="5C5CDCCA" w14:textId="77777777" w:rsidR="00CB15CE" w:rsidRDefault="00CB15CE">
            <w:pPr>
              <w:pStyle w:val="TableText"/>
            </w:pPr>
          </w:p>
        </w:tc>
        <w:tc>
          <w:tcPr>
            <w:tcW w:w="1104" w:type="dxa"/>
          </w:tcPr>
          <w:p w14:paraId="718F2B4A" w14:textId="1A9245A6" w:rsidR="00CB15CE" w:rsidRDefault="00CC4EF7">
            <w:pPr>
              <w:pStyle w:val="TableText"/>
            </w:pPr>
            <w:hyperlink w:anchor="C_4395-23085">
              <w:r w:rsidR="0048493C">
                <w:rPr>
                  <w:rStyle w:val="HyperlinkText9pt"/>
                </w:rPr>
                <w:t>4395-23085</w:t>
              </w:r>
            </w:hyperlink>
          </w:p>
        </w:tc>
        <w:tc>
          <w:tcPr>
            <w:tcW w:w="2975" w:type="dxa"/>
          </w:tcPr>
          <w:p w14:paraId="1C7CA408" w14:textId="77777777" w:rsidR="00CB15CE" w:rsidRDefault="00CB15CE">
            <w:pPr>
              <w:pStyle w:val="TableText"/>
            </w:pPr>
          </w:p>
        </w:tc>
      </w:tr>
      <w:tr w:rsidR="00CB15CE" w14:paraId="413962A5" w14:textId="77777777">
        <w:trPr>
          <w:jc w:val="center"/>
        </w:trPr>
        <w:tc>
          <w:tcPr>
            <w:tcW w:w="3345" w:type="dxa"/>
          </w:tcPr>
          <w:p w14:paraId="3E53D23D" w14:textId="77777777" w:rsidR="00CB15CE" w:rsidRDefault="0048493C">
            <w:pPr>
              <w:pStyle w:val="TableText"/>
            </w:pPr>
            <w:r>
              <w:tab/>
            </w:r>
            <w:r>
              <w:tab/>
            </w:r>
            <w:r>
              <w:tab/>
            </w:r>
            <w:r>
              <w:tab/>
              <w:t>@root</w:t>
            </w:r>
          </w:p>
        </w:tc>
        <w:tc>
          <w:tcPr>
            <w:tcW w:w="720" w:type="dxa"/>
          </w:tcPr>
          <w:p w14:paraId="30B54D18" w14:textId="77777777" w:rsidR="00CB15CE" w:rsidRDefault="0048493C">
            <w:pPr>
              <w:pStyle w:val="TableText"/>
            </w:pPr>
            <w:r>
              <w:t>1..1</w:t>
            </w:r>
          </w:p>
        </w:tc>
        <w:tc>
          <w:tcPr>
            <w:tcW w:w="1152" w:type="dxa"/>
          </w:tcPr>
          <w:p w14:paraId="365B70E1" w14:textId="77777777" w:rsidR="00CB15CE" w:rsidRDefault="0048493C">
            <w:pPr>
              <w:pStyle w:val="TableText"/>
            </w:pPr>
            <w:r>
              <w:t>SHALL</w:t>
            </w:r>
          </w:p>
        </w:tc>
        <w:tc>
          <w:tcPr>
            <w:tcW w:w="864" w:type="dxa"/>
          </w:tcPr>
          <w:p w14:paraId="6D063570" w14:textId="77777777" w:rsidR="00CB15CE" w:rsidRDefault="00CB15CE">
            <w:pPr>
              <w:pStyle w:val="TableText"/>
            </w:pPr>
          </w:p>
        </w:tc>
        <w:tc>
          <w:tcPr>
            <w:tcW w:w="1104" w:type="dxa"/>
          </w:tcPr>
          <w:p w14:paraId="223CF164" w14:textId="7886C273" w:rsidR="00CB15CE" w:rsidRDefault="00CC4EF7">
            <w:pPr>
              <w:pStyle w:val="TableText"/>
            </w:pPr>
            <w:hyperlink w:anchor="C_4395-23086">
              <w:r w:rsidR="0048493C">
                <w:rPr>
                  <w:rStyle w:val="HyperlinkText9pt"/>
                </w:rPr>
                <w:t>4395-23086</w:t>
              </w:r>
            </w:hyperlink>
          </w:p>
        </w:tc>
        <w:tc>
          <w:tcPr>
            <w:tcW w:w="2975" w:type="dxa"/>
          </w:tcPr>
          <w:p w14:paraId="17054BCB" w14:textId="77777777" w:rsidR="00CB15CE" w:rsidRDefault="00CB15CE">
            <w:pPr>
              <w:pStyle w:val="TableText"/>
            </w:pPr>
          </w:p>
        </w:tc>
      </w:tr>
      <w:tr w:rsidR="00CB15CE" w14:paraId="71D5598B" w14:textId="77777777">
        <w:trPr>
          <w:jc w:val="center"/>
        </w:trPr>
        <w:tc>
          <w:tcPr>
            <w:tcW w:w="3345" w:type="dxa"/>
          </w:tcPr>
          <w:p w14:paraId="518A1ABF" w14:textId="77777777" w:rsidR="00CB15CE" w:rsidRDefault="0048493C">
            <w:pPr>
              <w:pStyle w:val="TableText"/>
            </w:pPr>
            <w:r>
              <w:tab/>
            </w:r>
            <w:r>
              <w:tab/>
            </w:r>
            <w:r>
              <w:tab/>
            </w:r>
            <w:r>
              <w:tab/>
              <w:t>@extension</w:t>
            </w:r>
          </w:p>
        </w:tc>
        <w:tc>
          <w:tcPr>
            <w:tcW w:w="720" w:type="dxa"/>
          </w:tcPr>
          <w:p w14:paraId="3A31042D" w14:textId="77777777" w:rsidR="00CB15CE" w:rsidRDefault="0048493C">
            <w:pPr>
              <w:pStyle w:val="TableText"/>
            </w:pPr>
            <w:r>
              <w:t>1..1</w:t>
            </w:r>
          </w:p>
        </w:tc>
        <w:tc>
          <w:tcPr>
            <w:tcW w:w="1152" w:type="dxa"/>
          </w:tcPr>
          <w:p w14:paraId="057A16AE" w14:textId="77777777" w:rsidR="00CB15CE" w:rsidRDefault="0048493C">
            <w:pPr>
              <w:pStyle w:val="TableText"/>
            </w:pPr>
            <w:r>
              <w:t>SHALL</w:t>
            </w:r>
          </w:p>
        </w:tc>
        <w:tc>
          <w:tcPr>
            <w:tcW w:w="864" w:type="dxa"/>
          </w:tcPr>
          <w:p w14:paraId="37C4CD01" w14:textId="77777777" w:rsidR="00CB15CE" w:rsidRDefault="00CB15CE">
            <w:pPr>
              <w:pStyle w:val="TableText"/>
            </w:pPr>
          </w:p>
        </w:tc>
        <w:tc>
          <w:tcPr>
            <w:tcW w:w="1104" w:type="dxa"/>
          </w:tcPr>
          <w:p w14:paraId="13F97742" w14:textId="64DEAB1D" w:rsidR="00CB15CE" w:rsidRDefault="00CC4EF7">
            <w:pPr>
              <w:pStyle w:val="TableText"/>
            </w:pPr>
            <w:hyperlink w:anchor="C_4395-23087">
              <w:r w:rsidR="0048493C">
                <w:rPr>
                  <w:rStyle w:val="HyperlinkText9pt"/>
                </w:rPr>
                <w:t>4395-23087</w:t>
              </w:r>
            </w:hyperlink>
          </w:p>
        </w:tc>
        <w:tc>
          <w:tcPr>
            <w:tcW w:w="2975" w:type="dxa"/>
          </w:tcPr>
          <w:p w14:paraId="6460D4EC" w14:textId="77777777" w:rsidR="00CB15CE" w:rsidRDefault="00CB15CE">
            <w:pPr>
              <w:pStyle w:val="TableText"/>
            </w:pPr>
          </w:p>
        </w:tc>
      </w:tr>
      <w:tr w:rsidR="00CB15CE" w14:paraId="2B9B2485" w14:textId="77777777">
        <w:trPr>
          <w:jc w:val="center"/>
        </w:trPr>
        <w:tc>
          <w:tcPr>
            <w:tcW w:w="3345" w:type="dxa"/>
          </w:tcPr>
          <w:p w14:paraId="20D91459" w14:textId="77777777" w:rsidR="00CB15CE" w:rsidRDefault="0048493C">
            <w:pPr>
              <w:pStyle w:val="TableText"/>
            </w:pPr>
            <w:r>
              <w:tab/>
            </w:r>
            <w:r>
              <w:tab/>
            </w:r>
            <w:r>
              <w:tab/>
              <w:t>code</w:t>
            </w:r>
          </w:p>
        </w:tc>
        <w:tc>
          <w:tcPr>
            <w:tcW w:w="720" w:type="dxa"/>
          </w:tcPr>
          <w:p w14:paraId="42EE4EB5" w14:textId="77777777" w:rsidR="00CB15CE" w:rsidRDefault="0048493C">
            <w:pPr>
              <w:pStyle w:val="TableText"/>
            </w:pPr>
            <w:r>
              <w:t>1..1</w:t>
            </w:r>
          </w:p>
        </w:tc>
        <w:tc>
          <w:tcPr>
            <w:tcW w:w="1152" w:type="dxa"/>
          </w:tcPr>
          <w:p w14:paraId="4B4E4E52" w14:textId="77777777" w:rsidR="00CB15CE" w:rsidRDefault="0048493C">
            <w:pPr>
              <w:pStyle w:val="TableText"/>
            </w:pPr>
            <w:r>
              <w:t>SHALL</w:t>
            </w:r>
          </w:p>
        </w:tc>
        <w:tc>
          <w:tcPr>
            <w:tcW w:w="864" w:type="dxa"/>
          </w:tcPr>
          <w:p w14:paraId="161F6E18" w14:textId="77777777" w:rsidR="00CB15CE" w:rsidRDefault="00CB15CE">
            <w:pPr>
              <w:pStyle w:val="TableText"/>
            </w:pPr>
          </w:p>
        </w:tc>
        <w:tc>
          <w:tcPr>
            <w:tcW w:w="1104" w:type="dxa"/>
          </w:tcPr>
          <w:p w14:paraId="4ECF3B13" w14:textId="4D5762C2" w:rsidR="00CB15CE" w:rsidRDefault="00CC4EF7">
            <w:pPr>
              <w:pStyle w:val="TableText"/>
            </w:pPr>
            <w:hyperlink w:anchor="C_4395-23088">
              <w:r w:rsidR="0048493C">
                <w:rPr>
                  <w:rStyle w:val="HyperlinkText9pt"/>
                </w:rPr>
                <w:t>4395-23088</w:t>
              </w:r>
            </w:hyperlink>
          </w:p>
        </w:tc>
        <w:tc>
          <w:tcPr>
            <w:tcW w:w="2975" w:type="dxa"/>
          </w:tcPr>
          <w:p w14:paraId="7F1A361E" w14:textId="77777777" w:rsidR="00CB15CE" w:rsidRDefault="0048493C">
            <w:pPr>
              <w:pStyle w:val="TableText"/>
            </w:pPr>
            <w:r>
              <w:t>urn:oid:2.16.840.1.113883.13.19 (NHSNHealthcareServiceLocationCode)</w:t>
            </w:r>
          </w:p>
        </w:tc>
      </w:tr>
      <w:tr w:rsidR="00CB15CE" w14:paraId="106BF541" w14:textId="77777777">
        <w:trPr>
          <w:jc w:val="center"/>
        </w:trPr>
        <w:tc>
          <w:tcPr>
            <w:tcW w:w="3345" w:type="dxa"/>
          </w:tcPr>
          <w:p w14:paraId="79D4D376" w14:textId="77777777" w:rsidR="00CB15CE" w:rsidRDefault="0048493C">
            <w:pPr>
              <w:pStyle w:val="TableText"/>
            </w:pPr>
            <w:r>
              <w:tab/>
              <w:t>entryRelationship</w:t>
            </w:r>
          </w:p>
        </w:tc>
        <w:tc>
          <w:tcPr>
            <w:tcW w:w="720" w:type="dxa"/>
          </w:tcPr>
          <w:p w14:paraId="74C14B34" w14:textId="77777777" w:rsidR="00CB15CE" w:rsidRDefault="0048493C">
            <w:pPr>
              <w:pStyle w:val="TableText"/>
            </w:pPr>
            <w:r>
              <w:t>1..*</w:t>
            </w:r>
          </w:p>
        </w:tc>
        <w:tc>
          <w:tcPr>
            <w:tcW w:w="1152" w:type="dxa"/>
          </w:tcPr>
          <w:p w14:paraId="366EF51D" w14:textId="77777777" w:rsidR="00CB15CE" w:rsidRDefault="0048493C">
            <w:pPr>
              <w:pStyle w:val="TableText"/>
            </w:pPr>
            <w:r>
              <w:t>SHALL</w:t>
            </w:r>
          </w:p>
        </w:tc>
        <w:tc>
          <w:tcPr>
            <w:tcW w:w="864" w:type="dxa"/>
          </w:tcPr>
          <w:p w14:paraId="59BE30AD" w14:textId="77777777" w:rsidR="00CB15CE" w:rsidRDefault="00CB15CE">
            <w:pPr>
              <w:pStyle w:val="TableText"/>
            </w:pPr>
          </w:p>
        </w:tc>
        <w:tc>
          <w:tcPr>
            <w:tcW w:w="1104" w:type="dxa"/>
          </w:tcPr>
          <w:p w14:paraId="705E4033" w14:textId="2C74838B" w:rsidR="00CB15CE" w:rsidRDefault="00CC4EF7">
            <w:pPr>
              <w:pStyle w:val="TableText"/>
            </w:pPr>
            <w:hyperlink w:anchor="C_4395-23092">
              <w:r w:rsidR="0048493C">
                <w:rPr>
                  <w:rStyle w:val="HyperlinkText9pt"/>
                </w:rPr>
                <w:t>4395-23092</w:t>
              </w:r>
            </w:hyperlink>
          </w:p>
        </w:tc>
        <w:tc>
          <w:tcPr>
            <w:tcW w:w="2975" w:type="dxa"/>
          </w:tcPr>
          <w:p w14:paraId="6AD1DF2F" w14:textId="77777777" w:rsidR="00CB15CE" w:rsidRDefault="00CB15CE">
            <w:pPr>
              <w:pStyle w:val="TableText"/>
            </w:pPr>
          </w:p>
        </w:tc>
      </w:tr>
      <w:tr w:rsidR="00CB15CE" w14:paraId="1A5945F1" w14:textId="77777777">
        <w:trPr>
          <w:jc w:val="center"/>
        </w:trPr>
        <w:tc>
          <w:tcPr>
            <w:tcW w:w="3345" w:type="dxa"/>
          </w:tcPr>
          <w:p w14:paraId="18AC76BD" w14:textId="77777777" w:rsidR="00CB15CE" w:rsidRDefault="0048493C">
            <w:pPr>
              <w:pStyle w:val="TableText"/>
            </w:pPr>
            <w:r>
              <w:tab/>
            </w:r>
            <w:r>
              <w:tab/>
              <w:t>@typeCode</w:t>
            </w:r>
          </w:p>
        </w:tc>
        <w:tc>
          <w:tcPr>
            <w:tcW w:w="720" w:type="dxa"/>
          </w:tcPr>
          <w:p w14:paraId="2B53E603" w14:textId="77777777" w:rsidR="00CB15CE" w:rsidRDefault="0048493C">
            <w:pPr>
              <w:pStyle w:val="TableText"/>
            </w:pPr>
            <w:r>
              <w:t>1..1</w:t>
            </w:r>
          </w:p>
        </w:tc>
        <w:tc>
          <w:tcPr>
            <w:tcW w:w="1152" w:type="dxa"/>
          </w:tcPr>
          <w:p w14:paraId="4CABC127" w14:textId="77777777" w:rsidR="00CB15CE" w:rsidRDefault="0048493C">
            <w:pPr>
              <w:pStyle w:val="TableText"/>
            </w:pPr>
            <w:r>
              <w:t>SHALL</w:t>
            </w:r>
          </w:p>
        </w:tc>
        <w:tc>
          <w:tcPr>
            <w:tcW w:w="864" w:type="dxa"/>
          </w:tcPr>
          <w:p w14:paraId="741DDA9E" w14:textId="77777777" w:rsidR="00CB15CE" w:rsidRDefault="00CB15CE">
            <w:pPr>
              <w:pStyle w:val="TableText"/>
            </w:pPr>
          </w:p>
        </w:tc>
        <w:tc>
          <w:tcPr>
            <w:tcW w:w="1104" w:type="dxa"/>
          </w:tcPr>
          <w:p w14:paraId="3858DD5B" w14:textId="0CE747E3" w:rsidR="00CB15CE" w:rsidRDefault="00CC4EF7">
            <w:pPr>
              <w:pStyle w:val="TableText"/>
            </w:pPr>
            <w:hyperlink w:anchor="C_4395-23093">
              <w:r w:rsidR="0048493C">
                <w:rPr>
                  <w:rStyle w:val="HyperlinkText9pt"/>
                </w:rPr>
                <w:t>4395-23093</w:t>
              </w:r>
            </w:hyperlink>
          </w:p>
        </w:tc>
        <w:tc>
          <w:tcPr>
            <w:tcW w:w="2975" w:type="dxa"/>
          </w:tcPr>
          <w:p w14:paraId="4430AC92" w14:textId="77777777" w:rsidR="00CB15CE" w:rsidRDefault="0048493C">
            <w:pPr>
              <w:pStyle w:val="TableText"/>
            </w:pPr>
            <w:r>
              <w:t>urn:oid:2.16.840.1.113883.5.1002 (HL7ActRelationshipType) = COMP</w:t>
            </w:r>
          </w:p>
        </w:tc>
      </w:tr>
      <w:tr w:rsidR="00CB15CE" w14:paraId="5DCE64ED" w14:textId="77777777">
        <w:trPr>
          <w:jc w:val="center"/>
        </w:trPr>
        <w:tc>
          <w:tcPr>
            <w:tcW w:w="3345" w:type="dxa"/>
          </w:tcPr>
          <w:p w14:paraId="6DDCED6A" w14:textId="77777777" w:rsidR="00CB15CE" w:rsidRDefault="0048493C">
            <w:pPr>
              <w:pStyle w:val="TableText"/>
            </w:pPr>
            <w:r>
              <w:tab/>
            </w:r>
            <w:r>
              <w:tab/>
              <w:t>observation</w:t>
            </w:r>
          </w:p>
        </w:tc>
        <w:tc>
          <w:tcPr>
            <w:tcW w:w="720" w:type="dxa"/>
          </w:tcPr>
          <w:p w14:paraId="4F8CE48F" w14:textId="77777777" w:rsidR="00CB15CE" w:rsidRDefault="0048493C">
            <w:pPr>
              <w:pStyle w:val="TableText"/>
            </w:pPr>
            <w:r>
              <w:t>1..1</w:t>
            </w:r>
          </w:p>
        </w:tc>
        <w:tc>
          <w:tcPr>
            <w:tcW w:w="1152" w:type="dxa"/>
          </w:tcPr>
          <w:p w14:paraId="6B290EE6" w14:textId="77777777" w:rsidR="00CB15CE" w:rsidRDefault="0048493C">
            <w:pPr>
              <w:pStyle w:val="TableText"/>
            </w:pPr>
            <w:r>
              <w:t>SHALL</w:t>
            </w:r>
          </w:p>
        </w:tc>
        <w:tc>
          <w:tcPr>
            <w:tcW w:w="864" w:type="dxa"/>
          </w:tcPr>
          <w:p w14:paraId="212D7C4D" w14:textId="77777777" w:rsidR="00CB15CE" w:rsidRDefault="00CB15CE">
            <w:pPr>
              <w:pStyle w:val="TableText"/>
            </w:pPr>
          </w:p>
        </w:tc>
        <w:tc>
          <w:tcPr>
            <w:tcW w:w="1104" w:type="dxa"/>
          </w:tcPr>
          <w:p w14:paraId="69065B6E" w14:textId="1FBD8185" w:rsidR="00CB15CE" w:rsidRDefault="00CC4EF7">
            <w:pPr>
              <w:pStyle w:val="TableText"/>
            </w:pPr>
            <w:hyperlink w:anchor="C_4395-23094">
              <w:r w:rsidR="0048493C">
                <w:rPr>
                  <w:rStyle w:val="HyperlinkText9pt"/>
                </w:rPr>
                <w:t>4395-23094</w:t>
              </w:r>
            </w:hyperlink>
          </w:p>
        </w:tc>
        <w:tc>
          <w:tcPr>
            <w:tcW w:w="2975" w:type="dxa"/>
          </w:tcPr>
          <w:p w14:paraId="33EE7369" w14:textId="441E8BAE" w:rsidR="00CB15CE" w:rsidRDefault="00CC4EF7">
            <w:pPr>
              <w:pStyle w:val="TableText"/>
            </w:pPr>
            <w:hyperlink w:anchor="E_Summary_Data_Observation_AUAR">
              <w:r w:rsidR="0048493C">
                <w:rPr>
                  <w:rStyle w:val="HyperlinkText9pt"/>
                </w:rPr>
                <w:t>Summary Data Observation (AU/AR) (identifier: urn:hl7ii:2.16.840.1.113883.10.20.5.6.229:2015-04-01</w:t>
              </w:r>
            </w:hyperlink>
          </w:p>
        </w:tc>
      </w:tr>
    </w:tbl>
    <w:p w14:paraId="5202B382" w14:textId="77777777" w:rsidR="00CB15CE" w:rsidRDefault="00CB15CE">
      <w:pPr>
        <w:pStyle w:val="BodyText"/>
      </w:pPr>
    </w:p>
    <w:p w14:paraId="4CAD7325" w14:textId="77777777" w:rsidR="00CB15CE" w:rsidRDefault="0048493C" w:rsidP="007C5A1B">
      <w:pPr>
        <w:numPr>
          <w:ilvl w:val="0"/>
          <w:numId w:val="5"/>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 (CONF:4395-23077).</w:t>
      </w:r>
    </w:p>
    <w:p w14:paraId="35272204" w14:textId="77777777" w:rsidR="00CB15CE" w:rsidRDefault="0048493C" w:rsidP="007C5A1B">
      <w:pPr>
        <w:numPr>
          <w:ilvl w:val="0"/>
          <w:numId w:val="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 (CONF:4395-23078).</w:t>
      </w:r>
    </w:p>
    <w:p w14:paraId="3950C98C" w14:textId="77777777" w:rsidR="00CB15CE" w:rsidRDefault="0048493C" w:rsidP="007C5A1B">
      <w:pPr>
        <w:numPr>
          <w:ilvl w:val="0"/>
          <w:numId w:val="5"/>
        </w:numPr>
      </w:pPr>
      <w:r>
        <w:rPr>
          <w:rStyle w:val="keyword"/>
        </w:rPr>
        <w:t>SHALL</w:t>
      </w:r>
      <w:r>
        <w:t xml:space="preserve"> contain exactly one [1..1] </w:t>
      </w:r>
      <w:r>
        <w:rPr>
          <w:rStyle w:val="XMLnameBold"/>
        </w:rPr>
        <w:t>templateId</w:t>
      </w:r>
      <w:r>
        <w:t xml:space="preserve"> (CONF:4395-23079) such that it</w:t>
      </w:r>
    </w:p>
    <w:p w14:paraId="6B50CE62" w14:textId="77777777" w:rsidR="00CB15CE" w:rsidRDefault="0048493C" w:rsidP="007C5A1B">
      <w:pPr>
        <w:numPr>
          <w:ilvl w:val="1"/>
          <w:numId w:val="5"/>
        </w:numPr>
      </w:pPr>
      <w:r>
        <w:rPr>
          <w:rStyle w:val="keyword"/>
        </w:rPr>
        <w:t>SHALL</w:t>
      </w:r>
      <w:r>
        <w:t xml:space="preserve"> contain exactly one [1..1] </w:t>
      </w:r>
      <w:r>
        <w:rPr>
          <w:rStyle w:val="XMLnameBold"/>
        </w:rPr>
        <w:t>@root</w:t>
      </w:r>
      <w:r>
        <w:t>=</w:t>
      </w:r>
      <w:r>
        <w:rPr>
          <w:rStyle w:val="XMLname"/>
        </w:rPr>
        <w:t>"2.16.840.1.113883.10.20.5.6.199"</w:t>
      </w:r>
      <w:r>
        <w:t xml:space="preserve"> (CONF:4395-23080).</w:t>
      </w:r>
    </w:p>
    <w:p w14:paraId="160A6D3B" w14:textId="77777777" w:rsidR="00CB15CE" w:rsidRDefault="0048493C" w:rsidP="007C5A1B">
      <w:pPr>
        <w:numPr>
          <w:ilvl w:val="1"/>
          <w:numId w:val="5"/>
        </w:numPr>
      </w:pPr>
      <w:r>
        <w:rPr>
          <w:rStyle w:val="keyword"/>
        </w:rPr>
        <w:t>SHALL</w:t>
      </w:r>
      <w:r>
        <w:t xml:space="preserve"> contain exactly one [1..1] </w:t>
      </w:r>
      <w:r>
        <w:rPr>
          <w:rStyle w:val="XMLnameBold"/>
        </w:rPr>
        <w:t>@extension</w:t>
      </w:r>
      <w:r>
        <w:t>=</w:t>
      </w:r>
      <w:r>
        <w:rPr>
          <w:rStyle w:val="XMLname"/>
        </w:rPr>
        <w:t>"2019-04-01"</w:t>
      </w:r>
      <w:r>
        <w:t xml:space="preserve"> (CONF:4395-30919).</w:t>
      </w:r>
    </w:p>
    <w:p w14:paraId="290D2C01" w14:textId="77777777" w:rsidR="00CB15CE" w:rsidRDefault="0048493C" w:rsidP="007C5A1B">
      <w:pPr>
        <w:numPr>
          <w:ilvl w:val="0"/>
          <w:numId w:val="5"/>
        </w:numPr>
      </w:pPr>
      <w:r>
        <w:rPr>
          <w:rStyle w:val="keyword"/>
        </w:rPr>
        <w:t>SHALL</w:t>
      </w:r>
      <w:r>
        <w:t xml:space="preserve"> contain exactly one [1..1] </w:t>
      </w:r>
      <w:r>
        <w:rPr>
          <w:rStyle w:val="XMLnameBold"/>
        </w:rPr>
        <w:t>participant</w:t>
      </w:r>
      <w:r>
        <w:t xml:space="preserve"> (CONF:4395-23081) such that it</w:t>
      </w:r>
    </w:p>
    <w:p w14:paraId="795DE559" w14:textId="77777777" w:rsidR="00CB15CE" w:rsidRDefault="0048493C" w:rsidP="007C5A1B">
      <w:pPr>
        <w:numPr>
          <w:ilvl w:val="1"/>
          <w:numId w:val="5"/>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 (CONF:4395-23082).</w:t>
      </w:r>
    </w:p>
    <w:p w14:paraId="22347002" w14:textId="77777777" w:rsidR="00CB15CE" w:rsidRDefault="0048493C" w:rsidP="007C5A1B">
      <w:pPr>
        <w:numPr>
          <w:ilvl w:val="1"/>
          <w:numId w:val="5"/>
        </w:numPr>
      </w:pPr>
      <w:r>
        <w:rPr>
          <w:rStyle w:val="keyword"/>
        </w:rPr>
        <w:t>SHALL</w:t>
      </w:r>
      <w:r>
        <w:t xml:space="preserve"> contain exactly one [1..1] </w:t>
      </w:r>
      <w:r>
        <w:rPr>
          <w:rStyle w:val="XMLnameBold"/>
        </w:rPr>
        <w:t>participantRole</w:t>
      </w:r>
      <w:r>
        <w:t xml:space="preserve"> (CONF:4395-23083).</w:t>
      </w:r>
    </w:p>
    <w:p w14:paraId="50B9CD20" w14:textId="77777777" w:rsidR="00CB15CE" w:rsidRDefault="0048493C" w:rsidP="007C5A1B">
      <w:pPr>
        <w:numPr>
          <w:ilvl w:val="2"/>
          <w:numId w:val="5"/>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 (CONF:4395-23084).</w:t>
      </w:r>
    </w:p>
    <w:p w14:paraId="02FF1AA6" w14:textId="77777777" w:rsidR="00CB15CE" w:rsidRDefault="0048493C" w:rsidP="007C5A1B">
      <w:pPr>
        <w:numPr>
          <w:ilvl w:val="2"/>
          <w:numId w:val="5"/>
        </w:numPr>
      </w:pPr>
      <w:r>
        <w:t xml:space="preserve">This participantRole </w:t>
      </w:r>
      <w:r>
        <w:rPr>
          <w:rStyle w:val="keyword"/>
        </w:rPr>
        <w:t>SHALL</w:t>
      </w:r>
      <w:r>
        <w:t xml:space="preserve"> contain exactly one [1..1] </w:t>
      </w:r>
      <w:r>
        <w:rPr>
          <w:rStyle w:val="XMLnameBold"/>
        </w:rPr>
        <w:t>id</w:t>
      </w:r>
      <w:r>
        <w:t xml:space="preserve"> (CONF:4395-23085).</w:t>
      </w:r>
    </w:p>
    <w:p w14:paraId="0FADF380" w14:textId="77777777" w:rsidR="00CB15CE" w:rsidRDefault="0048493C">
      <w:pPr>
        <w:pStyle w:val="BodyText"/>
        <w:spacing w:before="120"/>
      </w:pPr>
      <w:r>
        <w:t>The value of @root must be the NHSN assigned Facility OID.</w:t>
      </w:r>
    </w:p>
    <w:p w14:paraId="1F633AE3" w14:textId="77777777" w:rsidR="00CB15CE" w:rsidRDefault="0048493C" w:rsidP="007C5A1B">
      <w:pPr>
        <w:numPr>
          <w:ilvl w:val="3"/>
          <w:numId w:val="5"/>
        </w:numPr>
      </w:pPr>
      <w:r>
        <w:t xml:space="preserve">This id </w:t>
      </w:r>
      <w:r>
        <w:rPr>
          <w:rStyle w:val="keyword"/>
        </w:rPr>
        <w:t>SHALL</w:t>
      </w:r>
      <w:r>
        <w:t xml:space="preserve"> contain exactly one [1..1] </w:t>
      </w:r>
      <w:r>
        <w:rPr>
          <w:rStyle w:val="XMLnameBold"/>
        </w:rPr>
        <w:t>@root</w:t>
      </w:r>
      <w:r>
        <w:t xml:space="preserve"> (CONF:4395-23086).</w:t>
      </w:r>
    </w:p>
    <w:p w14:paraId="3CD6E896" w14:textId="77777777" w:rsidR="00CB15CE" w:rsidRDefault="0048493C">
      <w:pPr>
        <w:pStyle w:val="BodyText"/>
        <w:spacing w:before="120"/>
      </w:pPr>
      <w:r>
        <w:t>The value of @extension must be a value registered with NHSN.</w:t>
      </w:r>
    </w:p>
    <w:p w14:paraId="1BA59F55" w14:textId="77777777" w:rsidR="00CB15CE" w:rsidRDefault="0048493C" w:rsidP="007C5A1B">
      <w:pPr>
        <w:numPr>
          <w:ilvl w:val="3"/>
          <w:numId w:val="5"/>
        </w:numPr>
      </w:pPr>
      <w:r>
        <w:t xml:space="preserve">This id </w:t>
      </w:r>
      <w:r>
        <w:rPr>
          <w:rStyle w:val="keyword"/>
        </w:rPr>
        <w:t>SHALL</w:t>
      </w:r>
      <w:r>
        <w:t xml:space="preserve"> contain exactly one [1..1] </w:t>
      </w:r>
      <w:r>
        <w:rPr>
          <w:rStyle w:val="XMLnameBold"/>
        </w:rPr>
        <w:t>@extension</w:t>
      </w:r>
      <w:r>
        <w:t xml:space="preserve"> (CONF:4395-23087).</w:t>
      </w:r>
    </w:p>
    <w:p w14:paraId="3BDE3561" w14:textId="62E16D2C" w:rsidR="00CB15CE" w:rsidRDefault="0048493C" w:rsidP="007C5A1B">
      <w:pPr>
        <w:numPr>
          <w:ilvl w:val="2"/>
          <w:numId w:val="5"/>
        </w:numPr>
      </w:pPr>
      <w:r>
        <w:t xml:space="preserve">This participantRole </w:t>
      </w:r>
      <w:r>
        <w:rPr>
          <w:rStyle w:val="keyword"/>
        </w:rPr>
        <w:t>SHALL</w:t>
      </w:r>
      <w:r>
        <w:t xml:space="preserve"> contain exactly one [1..1] </w:t>
      </w:r>
      <w:r>
        <w:rPr>
          <w:rStyle w:val="XMLnameBold"/>
        </w:rPr>
        <w:t>code</w:t>
      </w:r>
      <w:r>
        <w:t xml:space="preserve">, which </w:t>
      </w:r>
      <w:r>
        <w:rPr>
          <w:rStyle w:val="keyword"/>
        </w:rPr>
        <w:t>SHOULD</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r>
        <w:t xml:space="preserve"> (CONF:4395-23088).</w:t>
      </w:r>
    </w:p>
    <w:p w14:paraId="56B2983D" w14:textId="77777777" w:rsidR="00CB15CE" w:rsidRDefault="0048493C" w:rsidP="007C5A1B">
      <w:pPr>
        <w:numPr>
          <w:ilvl w:val="0"/>
          <w:numId w:val="5"/>
        </w:numPr>
      </w:pPr>
      <w:r>
        <w:rPr>
          <w:rStyle w:val="keyword"/>
        </w:rPr>
        <w:t>SHALL</w:t>
      </w:r>
      <w:r>
        <w:t xml:space="preserve"> contain at least one [1..*] </w:t>
      </w:r>
      <w:r>
        <w:rPr>
          <w:rStyle w:val="XMLnameBold"/>
        </w:rPr>
        <w:t>entryRelationship</w:t>
      </w:r>
      <w:r>
        <w:t xml:space="preserve"> (CONF:4395-23092).</w:t>
      </w:r>
    </w:p>
    <w:p w14:paraId="1C873960" w14:textId="77777777" w:rsidR="00CB15CE" w:rsidRDefault="0048493C" w:rsidP="007C5A1B">
      <w:pPr>
        <w:numPr>
          <w:ilvl w:val="1"/>
          <w:numId w:val="5"/>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 (CONF:4395-23093).</w:t>
      </w:r>
    </w:p>
    <w:p w14:paraId="0AB0C9DB" w14:textId="7D261E74" w:rsidR="00CB15CE" w:rsidRDefault="0048493C" w:rsidP="007C5A1B">
      <w:pPr>
        <w:numPr>
          <w:ilvl w:val="1"/>
          <w:numId w:val="5"/>
        </w:numPr>
      </w:pPr>
      <w:r>
        <w:t xml:space="preserve">Such entryRelationships </w:t>
      </w:r>
      <w:r>
        <w:rPr>
          <w:rStyle w:val="keyword"/>
        </w:rPr>
        <w:t>SHALL</w:t>
      </w:r>
      <w:r>
        <w:t xml:space="preserve"> contain exactly one [1..1]  </w:t>
      </w:r>
      <w:hyperlink w:anchor="E_Summary_Data_Observation_AUAR">
        <w:r>
          <w:rPr>
            <w:rStyle w:val="HyperlinkCourierBold"/>
          </w:rPr>
          <w:t>Summary Data Observation (AU/AR)</w:t>
        </w:r>
      </w:hyperlink>
      <w:r>
        <w:rPr>
          <w:rStyle w:val="XMLname"/>
        </w:rPr>
        <w:t xml:space="preserve"> (identifier: urn:hl7ii:2.16.840.1.113883.10.20.5.6.229:2015-04-01)</w:t>
      </w:r>
      <w:r>
        <w:t xml:space="preserve"> (CONF:4395-23094).</w:t>
      </w:r>
    </w:p>
    <w:p w14:paraId="3B3C8FF4" w14:textId="1EF75DA5" w:rsidR="00CB15CE" w:rsidRDefault="0048493C">
      <w:pPr>
        <w:pStyle w:val="Caption"/>
        <w:ind w:left="130" w:right="115"/>
      </w:pPr>
      <w:bookmarkStart w:id="3851" w:name="_Toc106442492"/>
      <w:r>
        <w:t xml:space="preserve">Figure </w:t>
      </w:r>
      <w:r>
        <w:fldChar w:fldCharType="begin"/>
      </w:r>
      <w:r>
        <w:instrText>SEQ Figure \* ARABIC</w:instrText>
      </w:r>
      <w:r>
        <w:fldChar w:fldCharType="separate"/>
      </w:r>
      <w:r w:rsidR="00AC6834">
        <w:t>189</w:t>
      </w:r>
      <w:r>
        <w:fldChar w:fldCharType="end"/>
      </w:r>
      <w:r>
        <w:t>: Summary Encounter (ARO) (V3)</w:t>
      </w:r>
      <w:bookmarkEnd w:id="3851"/>
    </w:p>
    <w:p w14:paraId="1D6B62BA" w14:textId="77777777" w:rsidR="00CB15CE" w:rsidRDefault="0048493C">
      <w:pPr>
        <w:pStyle w:val="Example"/>
        <w:ind w:left="130" w:right="115"/>
      </w:pPr>
      <w:r>
        <w:t>&lt;!-- Summary Encounter --&gt;</w:t>
      </w:r>
    </w:p>
    <w:p w14:paraId="3BB7404E" w14:textId="77777777" w:rsidR="00CB15CE" w:rsidRDefault="0048493C">
      <w:pPr>
        <w:pStyle w:val="Example"/>
        <w:ind w:left="130" w:right="115"/>
      </w:pPr>
      <w:r>
        <w:t>&lt;encounter classCode="ENC" moodCode="EVN"&gt;</w:t>
      </w:r>
    </w:p>
    <w:p w14:paraId="002AB5CC" w14:textId="77777777" w:rsidR="00CB15CE" w:rsidRDefault="0048493C">
      <w:pPr>
        <w:pStyle w:val="Example"/>
        <w:ind w:left="130" w:right="115"/>
      </w:pPr>
      <w:r>
        <w:t xml:space="preserve">    &lt;!-- Summary Encounter (ARO) (V3) templateId --&gt;</w:t>
      </w:r>
    </w:p>
    <w:p w14:paraId="018D1533" w14:textId="77777777" w:rsidR="00CB15CE" w:rsidRDefault="0048493C">
      <w:pPr>
        <w:pStyle w:val="Example"/>
        <w:ind w:left="130" w:right="115"/>
      </w:pPr>
      <w:r>
        <w:t xml:space="preserve">    &lt;templateId root="2.16.840.1.113883.10.20.5.6.199"</w:t>
      </w:r>
    </w:p>
    <w:p w14:paraId="1C7300F3" w14:textId="77777777" w:rsidR="00CB15CE" w:rsidRDefault="0048493C">
      <w:pPr>
        <w:pStyle w:val="Example"/>
        <w:ind w:left="130" w:right="115"/>
      </w:pPr>
      <w:r>
        <w:t xml:space="preserve">        extension="2019-04-01"/&gt;</w:t>
      </w:r>
    </w:p>
    <w:p w14:paraId="02F82DB4" w14:textId="77777777" w:rsidR="00CB15CE" w:rsidRDefault="0048493C">
      <w:pPr>
        <w:pStyle w:val="Example"/>
        <w:ind w:left="130" w:right="115"/>
      </w:pPr>
      <w:r>
        <w:t xml:space="preserve">    &lt;!-- the location id and type --&gt;</w:t>
      </w:r>
    </w:p>
    <w:p w14:paraId="05FE0CC3" w14:textId="77777777" w:rsidR="00CB15CE" w:rsidRDefault="0048493C">
      <w:pPr>
        <w:pStyle w:val="Example"/>
        <w:ind w:left="130" w:right="115"/>
      </w:pPr>
      <w:r>
        <w:t xml:space="preserve">    &lt;participant typeCode="LOC"&gt;</w:t>
      </w:r>
    </w:p>
    <w:p w14:paraId="7E3C5B6C" w14:textId="77777777" w:rsidR="00CB15CE" w:rsidRDefault="0048493C">
      <w:pPr>
        <w:pStyle w:val="Example"/>
        <w:ind w:left="130" w:right="115"/>
      </w:pPr>
      <w:r>
        <w:t xml:space="preserve">      &lt;participantRole classCode="SDLOC"&gt;</w:t>
      </w:r>
    </w:p>
    <w:p w14:paraId="6C8C331C" w14:textId="77777777" w:rsidR="00CB15CE" w:rsidRDefault="0048493C">
      <w:pPr>
        <w:pStyle w:val="Example"/>
        <w:ind w:left="130" w:right="115"/>
      </w:pPr>
      <w:r>
        <w:t xml:space="preserve">        &lt;id root="2.111.111.111.10709" extension="FACWIDEIN"/&gt;</w:t>
      </w:r>
    </w:p>
    <w:p w14:paraId="5991B806" w14:textId="77777777" w:rsidR="00CB15CE" w:rsidRDefault="0048493C">
      <w:pPr>
        <w:pStyle w:val="Example"/>
        <w:ind w:left="130" w:right="115"/>
      </w:pPr>
      <w:r>
        <w:t xml:space="preserve">        &lt;code codeSystem="2.16.840.1.113883.6.259"</w:t>
      </w:r>
    </w:p>
    <w:p w14:paraId="464DABF3" w14:textId="77777777" w:rsidR="00CB15CE" w:rsidRDefault="0048493C">
      <w:pPr>
        <w:pStyle w:val="Example"/>
        <w:ind w:left="130" w:right="115"/>
      </w:pPr>
      <w:r>
        <w:t xml:space="preserve">              codeSystemName="HL7 Healthcare Service Location Code" </w:t>
      </w:r>
    </w:p>
    <w:p w14:paraId="2CCA6717" w14:textId="77777777" w:rsidR="00CB15CE" w:rsidRDefault="0048493C">
      <w:pPr>
        <w:pStyle w:val="Example"/>
        <w:ind w:left="130" w:right="115"/>
      </w:pPr>
      <w:r>
        <w:t xml:space="preserve">              code="1250-0"</w:t>
      </w:r>
    </w:p>
    <w:p w14:paraId="6BE1A0B7" w14:textId="77777777" w:rsidR="00CB15CE" w:rsidRDefault="0048493C">
      <w:pPr>
        <w:pStyle w:val="Example"/>
        <w:ind w:left="130" w:right="115"/>
      </w:pPr>
      <w:r>
        <w:t xml:space="preserve">              displayName="Facility Wide Inpatient"/&gt;</w:t>
      </w:r>
    </w:p>
    <w:p w14:paraId="49DF71A2" w14:textId="77777777" w:rsidR="00CB15CE" w:rsidRDefault="0048493C">
      <w:pPr>
        <w:pStyle w:val="Example"/>
        <w:ind w:left="130" w:right="115"/>
      </w:pPr>
      <w:r>
        <w:t xml:space="preserve">      &lt;/participantRole&gt;</w:t>
      </w:r>
    </w:p>
    <w:p w14:paraId="1C173616" w14:textId="77777777" w:rsidR="00CB15CE" w:rsidRDefault="0048493C">
      <w:pPr>
        <w:pStyle w:val="Example"/>
        <w:ind w:left="130" w:right="115"/>
      </w:pPr>
      <w:r>
        <w:t xml:space="preserve">    &lt;/participant&gt;</w:t>
      </w:r>
    </w:p>
    <w:p w14:paraId="4182A27D" w14:textId="77777777" w:rsidR="00CB15CE" w:rsidRDefault="0048493C">
      <w:pPr>
        <w:pStyle w:val="Example"/>
        <w:ind w:left="130" w:right="115"/>
      </w:pPr>
      <w:r>
        <w:t xml:space="preserve">    </w:t>
      </w:r>
    </w:p>
    <w:p w14:paraId="4BA06D9A" w14:textId="77777777" w:rsidR="00CB15CE" w:rsidRDefault="0048493C">
      <w:pPr>
        <w:pStyle w:val="Example"/>
        <w:ind w:left="130" w:right="115"/>
      </w:pPr>
      <w:r>
        <w:t xml:space="preserve">    &lt;entryRelationship typeCode="COMP"&gt;</w:t>
      </w:r>
    </w:p>
    <w:p w14:paraId="64997EC4" w14:textId="77777777" w:rsidR="00CB15CE" w:rsidRDefault="0048493C">
      <w:pPr>
        <w:pStyle w:val="Example"/>
        <w:ind w:left="130" w:right="115"/>
      </w:pPr>
      <w:r>
        <w:t xml:space="preserve">      &lt;observation classCode="OBS" moodCode="EVN"&gt;</w:t>
      </w:r>
    </w:p>
    <w:p w14:paraId="6FA10C87" w14:textId="77777777" w:rsidR="00CB15CE" w:rsidRDefault="0048493C">
      <w:pPr>
        <w:pStyle w:val="Example"/>
        <w:ind w:left="130" w:right="115"/>
      </w:pPr>
      <w:r>
        <w:t xml:space="preserve">        &lt;!-- Summary Data Observation (AU/AR) templateId --&gt;</w:t>
      </w:r>
    </w:p>
    <w:p w14:paraId="106A8364" w14:textId="77777777" w:rsidR="00CB15CE" w:rsidRDefault="0048493C">
      <w:pPr>
        <w:pStyle w:val="Example"/>
        <w:ind w:left="130" w:right="115"/>
      </w:pPr>
      <w:r>
        <w:t xml:space="preserve">        &lt;templateId root="2.16.840.1.113883.10.20.5.6.229"</w:t>
      </w:r>
    </w:p>
    <w:p w14:paraId="613F5FFA" w14:textId="77777777" w:rsidR="00CB15CE" w:rsidRDefault="0048493C">
      <w:pPr>
        <w:pStyle w:val="Example"/>
        <w:ind w:left="130" w:right="115"/>
      </w:pPr>
      <w:r>
        <w:t xml:space="preserve">            extension="2015-04-01"/&gt;</w:t>
      </w:r>
    </w:p>
    <w:p w14:paraId="5751F30E" w14:textId="77777777" w:rsidR="00CB15CE" w:rsidRDefault="0048493C">
      <w:pPr>
        <w:pStyle w:val="Example"/>
        <w:ind w:left="130" w:right="115"/>
      </w:pPr>
      <w:r>
        <w:t xml:space="preserve">        &lt;code code="1851-5" </w:t>
      </w:r>
    </w:p>
    <w:p w14:paraId="7DE635E0" w14:textId="77777777" w:rsidR="00CB15CE" w:rsidRDefault="0048493C">
      <w:pPr>
        <w:pStyle w:val="Example"/>
        <w:ind w:left="130" w:right="115"/>
      </w:pPr>
      <w:r>
        <w:t xml:space="preserve">              codeSystem="2.16.840.1.113883.6.277" </w:t>
      </w:r>
    </w:p>
    <w:p w14:paraId="03ADD1C2" w14:textId="77777777" w:rsidR="00CB15CE" w:rsidRDefault="0048493C">
      <w:pPr>
        <w:pStyle w:val="Example"/>
        <w:ind w:left="130" w:right="115"/>
      </w:pPr>
      <w:r>
        <w:t xml:space="preserve">              codeSystemName="cdcNHSN"</w:t>
      </w:r>
    </w:p>
    <w:p w14:paraId="3E54AADC" w14:textId="77777777" w:rsidR="00CB15CE" w:rsidRDefault="0048493C">
      <w:pPr>
        <w:pStyle w:val="Example"/>
        <w:ind w:left="130" w:right="115"/>
      </w:pPr>
      <w:r>
        <w:t xml:space="preserve">              displayName="Patient Days"/&gt;</w:t>
      </w:r>
    </w:p>
    <w:p w14:paraId="512B9A47" w14:textId="77777777" w:rsidR="00CB15CE" w:rsidRDefault="0048493C">
      <w:pPr>
        <w:pStyle w:val="Example"/>
        <w:ind w:left="130" w:right="115"/>
      </w:pPr>
      <w:r>
        <w:t xml:space="preserve">        &lt;statusCode code="completed"/&gt;</w:t>
      </w:r>
    </w:p>
    <w:p w14:paraId="10CA8643" w14:textId="77777777" w:rsidR="00CB15CE" w:rsidRDefault="0048493C">
      <w:pPr>
        <w:pStyle w:val="Example"/>
        <w:ind w:left="130" w:right="115"/>
      </w:pPr>
      <w:r>
        <w:t xml:space="preserve">        &lt;value xsi:type="PQ" unit="d" value="235"/&gt;</w:t>
      </w:r>
    </w:p>
    <w:p w14:paraId="448D8478" w14:textId="77777777" w:rsidR="00CB15CE" w:rsidRDefault="0048493C">
      <w:pPr>
        <w:pStyle w:val="Example"/>
        <w:ind w:left="130" w:right="115"/>
      </w:pPr>
      <w:r>
        <w:t xml:space="preserve">      &lt;/observation&gt;</w:t>
      </w:r>
    </w:p>
    <w:p w14:paraId="041FB80E" w14:textId="77777777" w:rsidR="00CB15CE" w:rsidRDefault="0048493C">
      <w:pPr>
        <w:pStyle w:val="Example"/>
        <w:ind w:left="130" w:right="115"/>
      </w:pPr>
      <w:r>
        <w:t xml:space="preserve">    &lt;/entryRelationship&gt;</w:t>
      </w:r>
    </w:p>
    <w:p w14:paraId="4FE49700" w14:textId="77777777" w:rsidR="00CB15CE" w:rsidRDefault="0048493C">
      <w:pPr>
        <w:pStyle w:val="Example"/>
        <w:ind w:left="130" w:right="115"/>
      </w:pPr>
      <w:r>
        <w:t xml:space="preserve">    </w:t>
      </w:r>
    </w:p>
    <w:p w14:paraId="0F81B165" w14:textId="77777777" w:rsidR="00CB15CE" w:rsidRDefault="0048493C">
      <w:pPr>
        <w:pStyle w:val="Example"/>
        <w:ind w:left="130" w:right="115"/>
      </w:pPr>
      <w:r>
        <w:t xml:space="preserve">    &lt;entryRelationship typeCode="COMP"&gt;</w:t>
      </w:r>
    </w:p>
    <w:p w14:paraId="7D7F33B9" w14:textId="77777777" w:rsidR="00CB15CE" w:rsidRDefault="0048493C">
      <w:pPr>
        <w:pStyle w:val="Example"/>
        <w:ind w:left="130" w:right="115"/>
      </w:pPr>
      <w:r>
        <w:t xml:space="preserve">      &lt;observation classCode="OBS" moodCode="EVN"&gt;</w:t>
      </w:r>
    </w:p>
    <w:p w14:paraId="13F03DB7" w14:textId="77777777" w:rsidR="00CB15CE" w:rsidRDefault="0048493C">
      <w:pPr>
        <w:pStyle w:val="Example"/>
        <w:ind w:left="130" w:right="115"/>
      </w:pPr>
      <w:r>
        <w:t xml:space="preserve">        &lt;!-- Summary Data Observation (AU/AR) templateId --&gt;</w:t>
      </w:r>
    </w:p>
    <w:p w14:paraId="027C528D" w14:textId="77777777" w:rsidR="00CB15CE" w:rsidRDefault="0048493C">
      <w:pPr>
        <w:pStyle w:val="Example"/>
        <w:ind w:left="130" w:right="115"/>
      </w:pPr>
      <w:r>
        <w:t xml:space="preserve">        &lt;templateId root="2.16.840.1.113883.10.20.5.6.229"</w:t>
      </w:r>
    </w:p>
    <w:p w14:paraId="7677A01E" w14:textId="77777777" w:rsidR="00CB15CE" w:rsidRDefault="0048493C">
      <w:pPr>
        <w:pStyle w:val="Example"/>
        <w:ind w:left="130" w:right="115"/>
      </w:pPr>
      <w:r>
        <w:t xml:space="preserve">            extension="2015-04-01"/&gt;</w:t>
      </w:r>
    </w:p>
    <w:p w14:paraId="6646A83E" w14:textId="77777777" w:rsidR="00CB15CE" w:rsidRDefault="0048493C">
      <w:pPr>
        <w:pStyle w:val="Example"/>
        <w:ind w:left="130" w:right="115"/>
      </w:pPr>
      <w:r>
        <w:t xml:space="preserve">        &lt;code code="1862-2" codeSystem="2.16.840.1.113883.6.277"</w:t>
      </w:r>
    </w:p>
    <w:p w14:paraId="3FB14158" w14:textId="77777777" w:rsidR="00CB15CE" w:rsidRDefault="0048493C">
      <w:pPr>
        <w:pStyle w:val="Example"/>
        <w:ind w:left="130" w:right="115"/>
      </w:pPr>
      <w:r>
        <w:t xml:space="preserve">              codeSystemName="cdcNHSN"</w:t>
      </w:r>
    </w:p>
    <w:p w14:paraId="0E249940" w14:textId="77777777" w:rsidR="00CB15CE" w:rsidRDefault="0048493C">
      <w:pPr>
        <w:pStyle w:val="Example"/>
        <w:ind w:left="130" w:right="115"/>
      </w:pPr>
      <w:r>
        <w:t xml:space="preserve">              displayName="Admission count"/&gt;</w:t>
      </w:r>
    </w:p>
    <w:p w14:paraId="2D17DC48" w14:textId="77777777" w:rsidR="00CB15CE" w:rsidRDefault="0048493C">
      <w:pPr>
        <w:pStyle w:val="Example"/>
        <w:ind w:left="130" w:right="115"/>
      </w:pPr>
      <w:r>
        <w:t xml:space="preserve">        &lt;statusCode code="completed"/&gt;</w:t>
      </w:r>
    </w:p>
    <w:p w14:paraId="076A7A32" w14:textId="77777777" w:rsidR="00CB15CE" w:rsidRDefault="0048493C">
      <w:pPr>
        <w:pStyle w:val="Example"/>
        <w:ind w:left="130" w:right="115"/>
      </w:pPr>
      <w:r>
        <w:t xml:space="preserve">        &lt;value xsi:type="INT" value="46"/&gt;</w:t>
      </w:r>
    </w:p>
    <w:p w14:paraId="1ADE80F2" w14:textId="77777777" w:rsidR="00CB15CE" w:rsidRDefault="0048493C">
      <w:pPr>
        <w:pStyle w:val="Example"/>
        <w:ind w:left="130" w:right="115"/>
      </w:pPr>
      <w:r>
        <w:t xml:space="preserve">      &lt;/observation&gt; </w:t>
      </w:r>
    </w:p>
    <w:p w14:paraId="650580E7" w14:textId="77777777" w:rsidR="00CB15CE" w:rsidRDefault="0048493C">
      <w:pPr>
        <w:pStyle w:val="Example"/>
        <w:ind w:left="130" w:right="115"/>
      </w:pPr>
      <w:r>
        <w:t xml:space="preserve">    &lt;/entryRelationship&gt;</w:t>
      </w:r>
    </w:p>
    <w:p w14:paraId="1F2F1894" w14:textId="77777777" w:rsidR="00CB15CE" w:rsidRDefault="0048493C">
      <w:pPr>
        <w:pStyle w:val="Example"/>
        <w:ind w:left="130" w:right="115"/>
      </w:pPr>
      <w:r>
        <w:t xml:space="preserve">    </w:t>
      </w:r>
    </w:p>
    <w:p w14:paraId="6CCEA680" w14:textId="77777777" w:rsidR="00CB15CE" w:rsidRDefault="0048493C">
      <w:pPr>
        <w:pStyle w:val="Example"/>
        <w:ind w:left="130" w:right="115"/>
      </w:pPr>
      <w:r>
        <w:t xml:space="preserve">    &lt;entryRelationship typeCode="COMP"&gt;</w:t>
      </w:r>
    </w:p>
    <w:p w14:paraId="4ED67A4E" w14:textId="77777777" w:rsidR="00CB15CE" w:rsidRDefault="0048493C">
      <w:pPr>
        <w:pStyle w:val="Example"/>
        <w:ind w:left="130" w:right="115"/>
      </w:pPr>
      <w:r>
        <w:t xml:space="preserve">        &lt;!-- Summary Data Observation (AU/AR) templateId --&gt;</w:t>
      </w:r>
    </w:p>
    <w:p w14:paraId="151EDB47" w14:textId="77777777" w:rsidR="00CB15CE" w:rsidRDefault="0048493C">
      <w:pPr>
        <w:pStyle w:val="Example"/>
        <w:ind w:left="130" w:right="115"/>
      </w:pPr>
      <w:r>
        <w:t xml:space="preserve">      &lt;observation classCode="OBS" moodCode="EVN"&gt;</w:t>
      </w:r>
    </w:p>
    <w:p w14:paraId="5BCEFD92" w14:textId="77777777" w:rsidR="00CB15CE" w:rsidRDefault="0048493C">
      <w:pPr>
        <w:pStyle w:val="Example"/>
        <w:ind w:left="130" w:right="115"/>
      </w:pPr>
      <w:r>
        <w:t xml:space="preserve">        &lt;templateId root="2.16.840.1.113883.10.20.5.6.229"</w:t>
      </w:r>
    </w:p>
    <w:p w14:paraId="2EE2AE85" w14:textId="77777777" w:rsidR="00CB15CE" w:rsidRDefault="0048493C">
      <w:pPr>
        <w:pStyle w:val="Example"/>
        <w:ind w:left="130" w:right="115"/>
      </w:pPr>
      <w:r>
        <w:t xml:space="preserve">            extension="2015-04-01"/&gt;</w:t>
      </w:r>
    </w:p>
    <w:p w14:paraId="494DEE0C" w14:textId="77777777" w:rsidR="00CB15CE" w:rsidRDefault="0048493C">
      <w:pPr>
        <w:pStyle w:val="Example"/>
        <w:ind w:left="130" w:right="115"/>
      </w:pPr>
      <w:r>
        <w:t xml:space="preserve">        &lt;code code="2409-1" codeSystem="2.16.840.1.113883.6.277"</w:t>
      </w:r>
    </w:p>
    <w:p w14:paraId="4DB21202" w14:textId="77777777" w:rsidR="00CB15CE" w:rsidRDefault="0048493C">
      <w:pPr>
        <w:pStyle w:val="Example"/>
        <w:ind w:left="130" w:right="115"/>
      </w:pPr>
      <w:r>
        <w:t xml:space="preserve">              codeSystemName="cdcNHSN"</w:t>
      </w:r>
    </w:p>
    <w:p w14:paraId="4369B3CA" w14:textId="77777777" w:rsidR="00CB15CE" w:rsidRDefault="0048493C">
      <w:pPr>
        <w:pStyle w:val="Example"/>
        <w:ind w:left="130" w:right="115"/>
      </w:pPr>
      <w:r>
        <w:t xml:space="preserve">          displayName="Blood cultures performed"/&gt;</w:t>
      </w:r>
    </w:p>
    <w:p w14:paraId="492316C9" w14:textId="77777777" w:rsidR="00CB15CE" w:rsidRDefault="0048493C">
      <w:pPr>
        <w:pStyle w:val="Example"/>
        <w:ind w:left="130" w:right="115"/>
      </w:pPr>
      <w:r>
        <w:t xml:space="preserve">        &lt;statusCode code="completed"/&gt;</w:t>
      </w:r>
    </w:p>
    <w:p w14:paraId="622E0505" w14:textId="77777777" w:rsidR="00CB15CE" w:rsidRDefault="0048493C">
      <w:pPr>
        <w:pStyle w:val="Example"/>
        <w:ind w:left="130" w:right="115"/>
      </w:pPr>
      <w:r>
        <w:t xml:space="preserve">        &lt;value xsi:type="INT" value="24"/&gt;</w:t>
      </w:r>
    </w:p>
    <w:p w14:paraId="1A836F27" w14:textId="77777777" w:rsidR="00CB15CE" w:rsidRDefault="0048493C">
      <w:pPr>
        <w:pStyle w:val="Example"/>
        <w:ind w:left="130" w:right="115"/>
      </w:pPr>
      <w:r>
        <w:t xml:space="preserve">      &lt;/observation&gt;</w:t>
      </w:r>
    </w:p>
    <w:p w14:paraId="3F4BF8F2" w14:textId="77777777" w:rsidR="00CB15CE" w:rsidRDefault="0048493C">
      <w:pPr>
        <w:pStyle w:val="Example"/>
        <w:ind w:left="130" w:right="115"/>
      </w:pPr>
      <w:r>
        <w:t xml:space="preserve">    &lt;/entryRelationship&gt;</w:t>
      </w:r>
    </w:p>
    <w:p w14:paraId="609A2438" w14:textId="77777777" w:rsidR="00CB15CE" w:rsidRDefault="0048493C">
      <w:pPr>
        <w:pStyle w:val="Example"/>
        <w:ind w:left="130" w:right="115"/>
      </w:pPr>
      <w:r>
        <w:t xml:space="preserve">    </w:t>
      </w:r>
    </w:p>
    <w:p w14:paraId="146C5D0D" w14:textId="77777777" w:rsidR="00CB15CE" w:rsidRDefault="0048493C">
      <w:pPr>
        <w:pStyle w:val="Example"/>
        <w:ind w:left="130" w:right="115"/>
      </w:pPr>
      <w:r>
        <w:t>&lt;/encounter&gt;</w:t>
      </w:r>
    </w:p>
    <w:p w14:paraId="1C3A73FF" w14:textId="77777777" w:rsidR="00CB15CE" w:rsidRDefault="00CB15CE">
      <w:pPr>
        <w:pStyle w:val="BodyText"/>
      </w:pPr>
    </w:p>
    <w:p w14:paraId="0980C0ED" w14:textId="77777777" w:rsidR="00CB15CE" w:rsidRDefault="0048493C">
      <w:pPr>
        <w:pStyle w:val="Heading2nospace"/>
      </w:pPr>
      <w:bookmarkStart w:id="3852" w:name="_Toc106442235"/>
      <w:r>
        <w:t>Summary Encounter (AUP) (V2)</w:t>
      </w:r>
      <w:bookmarkEnd w:id="3852"/>
    </w:p>
    <w:p w14:paraId="2B75FBEC" w14:textId="77777777" w:rsidR="00CB15CE" w:rsidRDefault="0048493C">
      <w:pPr>
        <w:pStyle w:val="BracketData"/>
      </w:pPr>
      <w:r>
        <w:t>[encounter: identifier urn:hl7ii:2.16.840.1.113883.10.20.5.6.198:2015-04-01 (closed)]</w:t>
      </w:r>
    </w:p>
    <w:p w14:paraId="684E4C92" w14:textId="77777777" w:rsidR="00CB15CE" w:rsidRDefault="0048493C">
      <w:pPr>
        <w:pStyle w:val="BracketData"/>
      </w:pPr>
      <w:r>
        <w:t>Published as part of NHSN Healthcare Associated Infection (HAI) Reports Release 2 - US Realm</w:t>
      </w:r>
    </w:p>
    <w:p w14:paraId="1EDC73F4" w14:textId="7EE927BE" w:rsidR="00CB15CE" w:rsidRDefault="0048493C">
      <w:pPr>
        <w:pStyle w:val="Caption"/>
      </w:pPr>
      <w:bookmarkStart w:id="3853" w:name="_Toc106443047"/>
      <w:r>
        <w:t xml:space="preserve">Table </w:t>
      </w:r>
      <w:r>
        <w:fldChar w:fldCharType="begin"/>
      </w:r>
      <w:r>
        <w:instrText>SEQ Table \* ARABIC</w:instrText>
      </w:r>
      <w:r>
        <w:fldChar w:fldCharType="separate"/>
      </w:r>
      <w:r w:rsidR="00AC6834">
        <w:t>503</w:t>
      </w:r>
      <w:r>
        <w:fldChar w:fldCharType="end"/>
      </w:r>
      <w:r>
        <w:t>: Summary Encounter (AUP) (V2) Contexts</w:t>
      </w:r>
      <w:bookmarkEnd w:id="385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CB15CE" w14:paraId="3B7744AB" w14:textId="77777777">
        <w:trPr>
          <w:cantSplit/>
          <w:tblHeader/>
          <w:jc w:val="center"/>
        </w:trPr>
        <w:tc>
          <w:tcPr>
            <w:tcW w:w="360" w:type="dxa"/>
            <w:shd w:val="clear" w:color="auto" w:fill="E6E6E6"/>
          </w:tcPr>
          <w:p w14:paraId="0A59153C" w14:textId="77777777" w:rsidR="00CB15CE" w:rsidRDefault="0048493C">
            <w:pPr>
              <w:pStyle w:val="TableHead"/>
            </w:pPr>
            <w:r>
              <w:t>Contained By:</w:t>
            </w:r>
          </w:p>
        </w:tc>
        <w:tc>
          <w:tcPr>
            <w:tcW w:w="360" w:type="dxa"/>
            <w:shd w:val="clear" w:color="auto" w:fill="E6E6E6"/>
          </w:tcPr>
          <w:p w14:paraId="16905E1D" w14:textId="77777777" w:rsidR="00CB15CE" w:rsidRDefault="0048493C">
            <w:pPr>
              <w:pStyle w:val="TableHead"/>
            </w:pPr>
            <w:r>
              <w:t>Contains:</w:t>
            </w:r>
          </w:p>
        </w:tc>
      </w:tr>
      <w:tr w:rsidR="00CB15CE" w14:paraId="1E14D308" w14:textId="77777777">
        <w:trPr>
          <w:jc w:val="center"/>
        </w:trPr>
        <w:tc>
          <w:tcPr>
            <w:tcW w:w="360" w:type="dxa"/>
          </w:tcPr>
          <w:p w14:paraId="69922E8F" w14:textId="23632A43" w:rsidR="00CB15CE" w:rsidRDefault="00CC4EF7">
            <w:pPr>
              <w:pStyle w:val="TableText"/>
            </w:pPr>
            <w:hyperlink w:anchor="S_Summary_Data_Section_AUP_V2">
              <w:r w:rsidR="0048493C">
                <w:rPr>
                  <w:rStyle w:val="HyperlinkText9pt"/>
                </w:rPr>
                <w:t>Summary Data Section (AUP) (V2)</w:t>
              </w:r>
            </w:hyperlink>
            <w:r w:rsidR="0048493C">
              <w:t xml:space="preserve"> (required)</w:t>
            </w:r>
          </w:p>
        </w:tc>
        <w:tc>
          <w:tcPr>
            <w:tcW w:w="360" w:type="dxa"/>
          </w:tcPr>
          <w:p w14:paraId="28110702" w14:textId="2E591BFD" w:rsidR="00CB15CE" w:rsidRDefault="00CC4EF7">
            <w:pPr>
              <w:pStyle w:val="TableText"/>
            </w:pPr>
            <w:hyperlink w:anchor="E_Summary_Data_Observation_AUP">
              <w:r w:rsidR="0048493C">
                <w:rPr>
                  <w:rStyle w:val="HyperlinkText9pt"/>
                </w:rPr>
                <w:t>Summary Data Observation (AUP)</w:t>
              </w:r>
            </w:hyperlink>
            <w:r w:rsidR="0048493C">
              <w:t xml:space="preserve"> (required)</w:t>
            </w:r>
          </w:p>
          <w:p w14:paraId="30469026" w14:textId="2B9395F9" w:rsidR="00CB15CE" w:rsidRDefault="00CC4EF7">
            <w:pPr>
              <w:pStyle w:val="TableText"/>
            </w:pPr>
            <w:hyperlink w:anchor="E_Summary_Data_Observation_AUAR">
              <w:r w:rsidR="0048493C">
                <w:rPr>
                  <w:rStyle w:val="HyperlinkText9pt"/>
                </w:rPr>
                <w:t>Summary Data Observation (AU/AR)</w:t>
              </w:r>
            </w:hyperlink>
            <w:r w:rsidR="0048493C">
              <w:t xml:space="preserve"> (required)</w:t>
            </w:r>
          </w:p>
        </w:tc>
      </w:tr>
    </w:tbl>
    <w:p w14:paraId="1FF0897D" w14:textId="77777777" w:rsidR="00CB15CE" w:rsidRDefault="00CB15CE">
      <w:pPr>
        <w:pStyle w:val="BodyText"/>
      </w:pPr>
    </w:p>
    <w:p w14:paraId="69D740FF" w14:textId="77777777" w:rsidR="00CB15CE" w:rsidRDefault="0048493C">
      <w:r>
        <w:t>A Summary Encounter records a set of summary data, usually for a population such as the patients in a ward in a specified period. The NHSN protocol defines which data to record for each type of summary report. For an AUP report, data are recorded in both a Summary Data Observation (AU/AR) (non-stratified data) and a Summary Data Observation (AUP) (stratified data). The data requirements at time of publication are shown in a table under the Summary Data Observation (AU/AR) template, above.</w:t>
      </w:r>
    </w:p>
    <w:p w14:paraId="01E56682" w14:textId="77777777" w:rsidR="00CB15CE" w:rsidRDefault="0048493C">
      <w:r>
        <w:t>A participant element records the location to which the data pertains. It has three parts: a location id, a location type code, and a scoping entity.  The location id has the form &lt;id root=”…” extension=”…”/&gt; representing a location such as ward 9W, or &lt;id root=”…”/&gt; representing the whole facility. The scoping entity is optional if an id is present.</w:t>
      </w:r>
    </w:p>
    <w:p w14:paraId="589A43F8" w14:textId="77777777" w:rsidR="00CB15CE" w:rsidRDefault="0048493C">
      <w:r>
        <w:t>In an Antimicrobial Use Report, each antimicrobial is represented by a Summary Encounter. The antimicrobial is recorded as a participant in the encounter, in addition to the location participant.</w:t>
      </w:r>
    </w:p>
    <w:p w14:paraId="312E6A85" w14:textId="49CF95AF" w:rsidR="00CB15CE" w:rsidRDefault="0048493C">
      <w:pPr>
        <w:pStyle w:val="Caption"/>
      </w:pPr>
      <w:bookmarkStart w:id="3854" w:name="_Toc106443048"/>
      <w:r>
        <w:t xml:space="preserve">Table </w:t>
      </w:r>
      <w:r>
        <w:fldChar w:fldCharType="begin"/>
      </w:r>
      <w:r>
        <w:instrText>SEQ Table \* ARABIC</w:instrText>
      </w:r>
      <w:r>
        <w:fldChar w:fldCharType="separate"/>
      </w:r>
      <w:r w:rsidR="00AC6834">
        <w:t>504</w:t>
      </w:r>
      <w:r>
        <w:fldChar w:fldCharType="end"/>
      </w:r>
      <w:r>
        <w:t>: Summary Encounter (AUP) (V2) Constraints Overview</w:t>
      </w:r>
      <w:bookmarkEnd w:id="385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CB15CE" w14:paraId="05EC6A71" w14:textId="77777777">
        <w:trPr>
          <w:cantSplit/>
          <w:tblHeader/>
          <w:jc w:val="center"/>
        </w:trPr>
        <w:tc>
          <w:tcPr>
            <w:tcW w:w="0" w:type="dxa"/>
            <w:shd w:val="clear" w:color="auto" w:fill="E6E6E6"/>
            <w:noWrap/>
          </w:tcPr>
          <w:p w14:paraId="5CB95099" w14:textId="77777777" w:rsidR="00CB15CE" w:rsidRDefault="0048493C">
            <w:pPr>
              <w:pStyle w:val="TableHead"/>
            </w:pPr>
            <w:r>
              <w:t>XPath</w:t>
            </w:r>
          </w:p>
        </w:tc>
        <w:tc>
          <w:tcPr>
            <w:tcW w:w="720" w:type="dxa"/>
            <w:shd w:val="clear" w:color="auto" w:fill="E6E6E6"/>
            <w:noWrap/>
          </w:tcPr>
          <w:p w14:paraId="4C55E715" w14:textId="77777777" w:rsidR="00CB15CE" w:rsidRDefault="0048493C">
            <w:pPr>
              <w:pStyle w:val="TableHead"/>
            </w:pPr>
            <w:r>
              <w:t>Card.</w:t>
            </w:r>
          </w:p>
        </w:tc>
        <w:tc>
          <w:tcPr>
            <w:tcW w:w="1152" w:type="dxa"/>
            <w:shd w:val="clear" w:color="auto" w:fill="E6E6E6"/>
            <w:noWrap/>
          </w:tcPr>
          <w:p w14:paraId="168EE0E1" w14:textId="77777777" w:rsidR="00CB15CE" w:rsidRDefault="0048493C">
            <w:pPr>
              <w:pStyle w:val="TableHead"/>
            </w:pPr>
            <w:r>
              <w:t>Verb</w:t>
            </w:r>
          </w:p>
        </w:tc>
        <w:tc>
          <w:tcPr>
            <w:tcW w:w="864" w:type="dxa"/>
            <w:shd w:val="clear" w:color="auto" w:fill="E6E6E6"/>
            <w:noWrap/>
          </w:tcPr>
          <w:p w14:paraId="0255DFD3" w14:textId="77777777" w:rsidR="00CB15CE" w:rsidRDefault="0048493C">
            <w:pPr>
              <w:pStyle w:val="TableHead"/>
            </w:pPr>
            <w:r>
              <w:t>Data Type</w:t>
            </w:r>
          </w:p>
        </w:tc>
        <w:tc>
          <w:tcPr>
            <w:tcW w:w="864" w:type="dxa"/>
            <w:shd w:val="clear" w:color="auto" w:fill="E6E6E6"/>
            <w:noWrap/>
          </w:tcPr>
          <w:p w14:paraId="33784B17" w14:textId="77777777" w:rsidR="00CB15CE" w:rsidRDefault="0048493C">
            <w:pPr>
              <w:pStyle w:val="TableHead"/>
            </w:pPr>
            <w:r>
              <w:t>CONF#</w:t>
            </w:r>
          </w:p>
        </w:tc>
        <w:tc>
          <w:tcPr>
            <w:tcW w:w="864" w:type="dxa"/>
            <w:shd w:val="clear" w:color="auto" w:fill="E6E6E6"/>
            <w:noWrap/>
          </w:tcPr>
          <w:p w14:paraId="28E575FE" w14:textId="77777777" w:rsidR="00CB15CE" w:rsidRDefault="0048493C">
            <w:pPr>
              <w:pStyle w:val="TableHead"/>
            </w:pPr>
            <w:r>
              <w:t>Value</w:t>
            </w:r>
          </w:p>
        </w:tc>
      </w:tr>
      <w:tr w:rsidR="00CB15CE" w14:paraId="22B256A1" w14:textId="77777777">
        <w:trPr>
          <w:jc w:val="center"/>
        </w:trPr>
        <w:tc>
          <w:tcPr>
            <w:tcW w:w="10160" w:type="dxa"/>
            <w:gridSpan w:val="6"/>
          </w:tcPr>
          <w:p w14:paraId="59BC2A5F" w14:textId="77777777" w:rsidR="00CB15CE" w:rsidRDefault="0048493C">
            <w:pPr>
              <w:pStyle w:val="TableText"/>
            </w:pPr>
            <w:r>
              <w:t>encounter (identifier: urn:hl7ii:2.16.840.1.113883.10.20.5.6.198:2015-04-01)</w:t>
            </w:r>
          </w:p>
        </w:tc>
      </w:tr>
      <w:tr w:rsidR="00CB15CE" w14:paraId="146CA98F" w14:textId="77777777">
        <w:trPr>
          <w:jc w:val="center"/>
        </w:trPr>
        <w:tc>
          <w:tcPr>
            <w:tcW w:w="3345" w:type="dxa"/>
          </w:tcPr>
          <w:p w14:paraId="2EB22958" w14:textId="77777777" w:rsidR="00CB15CE" w:rsidRDefault="0048493C">
            <w:pPr>
              <w:pStyle w:val="TableText"/>
            </w:pPr>
            <w:r>
              <w:tab/>
              <w:t>@classCode</w:t>
            </w:r>
          </w:p>
        </w:tc>
        <w:tc>
          <w:tcPr>
            <w:tcW w:w="720" w:type="dxa"/>
          </w:tcPr>
          <w:p w14:paraId="03E8DA0E" w14:textId="77777777" w:rsidR="00CB15CE" w:rsidRDefault="0048493C">
            <w:pPr>
              <w:pStyle w:val="TableText"/>
            </w:pPr>
            <w:r>
              <w:t>1..1</w:t>
            </w:r>
          </w:p>
        </w:tc>
        <w:tc>
          <w:tcPr>
            <w:tcW w:w="1152" w:type="dxa"/>
          </w:tcPr>
          <w:p w14:paraId="170210B2" w14:textId="77777777" w:rsidR="00CB15CE" w:rsidRDefault="0048493C">
            <w:pPr>
              <w:pStyle w:val="TableText"/>
            </w:pPr>
            <w:r>
              <w:t>SHALL</w:t>
            </w:r>
          </w:p>
        </w:tc>
        <w:tc>
          <w:tcPr>
            <w:tcW w:w="864" w:type="dxa"/>
          </w:tcPr>
          <w:p w14:paraId="45474CB0" w14:textId="77777777" w:rsidR="00CB15CE" w:rsidRDefault="00CB15CE">
            <w:pPr>
              <w:pStyle w:val="TableText"/>
            </w:pPr>
          </w:p>
        </w:tc>
        <w:tc>
          <w:tcPr>
            <w:tcW w:w="1104" w:type="dxa"/>
          </w:tcPr>
          <w:p w14:paraId="5B55D57A" w14:textId="3C6D0DE2" w:rsidR="00CB15CE" w:rsidRDefault="00CC4EF7">
            <w:pPr>
              <w:pStyle w:val="TableText"/>
            </w:pPr>
            <w:hyperlink w:anchor="C_1181-23019">
              <w:r w:rsidR="0048493C">
                <w:rPr>
                  <w:rStyle w:val="HyperlinkText9pt"/>
                </w:rPr>
                <w:t>1181-23019</w:t>
              </w:r>
            </w:hyperlink>
          </w:p>
        </w:tc>
        <w:tc>
          <w:tcPr>
            <w:tcW w:w="2975" w:type="dxa"/>
          </w:tcPr>
          <w:p w14:paraId="06EB857C" w14:textId="77777777" w:rsidR="00CB15CE" w:rsidRDefault="0048493C">
            <w:pPr>
              <w:pStyle w:val="TableText"/>
            </w:pPr>
            <w:r>
              <w:t>urn:oid:2.16.840.1.113883.5.6 (HL7ActClass) = ENC</w:t>
            </w:r>
          </w:p>
        </w:tc>
      </w:tr>
      <w:tr w:rsidR="00CB15CE" w14:paraId="0253AD05" w14:textId="77777777">
        <w:trPr>
          <w:jc w:val="center"/>
        </w:trPr>
        <w:tc>
          <w:tcPr>
            <w:tcW w:w="3345" w:type="dxa"/>
          </w:tcPr>
          <w:p w14:paraId="27B19FAD" w14:textId="77777777" w:rsidR="00CB15CE" w:rsidRDefault="0048493C">
            <w:pPr>
              <w:pStyle w:val="TableText"/>
            </w:pPr>
            <w:r>
              <w:tab/>
              <w:t>@moodCode</w:t>
            </w:r>
          </w:p>
        </w:tc>
        <w:tc>
          <w:tcPr>
            <w:tcW w:w="720" w:type="dxa"/>
          </w:tcPr>
          <w:p w14:paraId="644789AF" w14:textId="77777777" w:rsidR="00CB15CE" w:rsidRDefault="0048493C">
            <w:pPr>
              <w:pStyle w:val="TableText"/>
            </w:pPr>
            <w:r>
              <w:t>1..1</w:t>
            </w:r>
          </w:p>
        </w:tc>
        <w:tc>
          <w:tcPr>
            <w:tcW w:w="1152" w:type="dxa"/>
          </w:tcPr>
          <w:p w14:paraId="2779F69C" w14:textId="77777777" w:rsidR="00CB15CE" w:rsidRDefault="0048493C">
            <w:pPr>
              <w:pStyle w:val="TableText"/>
            </w:pPr>
            <w:r>
              <w:t>SHALL</w:t>
            </w:r>
          </w:p>
        </w:tc>
        <w:tc>
          <w:tcPr>
            <w:tcW w:w="864" w:type="dxa"/>
          </w:tcPr>
          <w:p w14:paraId="0CF69811" w14:textId="77777777" w:rsidR="00CB15CE" w:rsidRDefault="00CB15CE">
            <w:pPr>
              <w:pStyle w:val="TableText"/>
            </w:pPr>
          </w:p>
        </w:tc>
        <w:tc>
          <w:tcPr>
            <w:tcW w:w="1104" w:type="dxa"/>
          </w:tcPr>
          <w:p w14:paraId="6B346C09" w14:textId="3EBA6361" w:rsidR="00CB15CE" w:rsidRDefault="00CC4EF7">
            <w:pPr>
              <w:pStyle w:val="TableText"/>
            </w:pPr>
            <w:hyperlink w:anchor="C_1181-23020">
              <w:r w:rsidR="0048493C">
                <w:rPr>
                  <w:rStyle w:val="HyperlinkText9pt"/>
                </w:rPr>
                <w:t>1181-23020</w:t>
              </w:r>
            </w:hyperlink>
          </w:p>
        </w:tc>
        <w:tc>
          <w:tcPr>
            <w:tcW w:w="2975" w:type="dxa"/>
          </w:tcPr>
          <w:p w14:paraId="55218762" w14:textId="77777777" w:rsidR="00CB15CE" w:rsidRDefault="0048493C">
            <w:pPr>
              <w:pStyle w:val="TableText"/>
            </w:pPr>
            <w:r>
              <w:t>urn:oid:2.16.840.1.113883.5.1001 (HL7ActMood) = EVN</w:t>
            </w:r>
          </w:p>
        </w:tc>
      </w:tr>
      <w:tr w:rsidR="00CB15CE" w14:paraId="46120EBC" w14:textId="77777777">
        <w:trPr>
          <w:jc w:val="center"/>
        </w:trPr>
        <w:tc>
          <w:tcPr>
            <w:tcW w:w="3345" w:type="dxa"/>
          </w:tcPr>
          <w:p w14:paraId="5F215A4D" w14:textId="77777777" w:rsidR="00CB15CE" w:rsidRDefault="0048493C">
            <w:pPr>
              <w:pStyle w:val="TableText"/>
            </w:pPr>
            <w:r>
              <w:tab/>
              <w:t>templateId</w:t>
            </w:r>
          </w:p>
        </w:tc>
        <w:tc>
          <w:tcPr>
            <w:tcW w:w="720" w:type="dxa"/>
          </w:tcPr>
          <w:p w14:paraId="1D9232BD" w14:textId="77777777" w:rsidR="00CB15CE" w:rsidRDefault="0048493C">
            <w:pPr>
              <w:pStyle w:val="TableText"/>
            </w:pPr>
            <w:r>
              <w:t>1..1</w:t>
            </w:r>
          </w:p>
        </w:tc>
        <w:tc>
          <w:tcPr>
            <w:tcW w:w="1152" w:type="dxa"/>
          </w:tcPr>
          <w:p w14:paraId="0CB14352" w14:textId="77777777" w:rsidR="00CB15CE" w:rsidRDefault="0048493C">
            <w:pPr>
              <w:pStyle w:val="TableText"/>
            </w:pPr>
            <w:r>
              <w:t>SHALL</w:t>
            </w:r>
          </w:p>
        </w:tc>
        <w:tc>
          <w:tcPr>
            <w:tcW w:w="864" w:type="dxa"/>
          </w:tcPr>
          <w:p w14:paraId="07705F48" w14:textId="77777777" w:rsidR="00CB15CE" w:rsidRDefault="00CB15CE">
            <w:pPr>
              <w:pStyle w:val="TableText"/>
            </w:pPr>
          </w:p>
        </w:tc>
        <w:tc>
          <w:tcPr>
            <w:tcW w:w="1104" w:type="dxa"/>
          </w:tcPr>
          <w:p w14:paraId="7D04135C" w14:textId="0F8356A2" w:rsidR="00CB15CE" w:rsidRDefault="00CC4EF7">
            <w:pPr>
              <w:pStyle w:val="TableText"/>
            </w:pPr>
            <w:hyperlink w:anchor="C_1181-23021">
              <w:r w:rsidR="0048493C">
                <w:rPr>
                  <w:rStyle w:val="HyperlinkText9pt"/>
                </w:rPr>
                <w:t>1181-23021</w:t>
              </w:r>
            </w:hyperlink>
          </w:p>
        </w:tc>
        <w:tc>
          <w:tcPr>
            <w:tcW w:w="2975" w:type="dxa"/>
          </w:tcPr>
          <w:p w14:paraId="2067B832" w14:textId="77777777" w:rsidR="00CB15CE" w:rsidRDefault="00CB15CE">
            <w:pPr>
              <w:pStyle w:val="TableText"/>
            </w:pPr>
          </w:p>
        </w:tc>
      </w:tr>
      <w:tr w:rsidR="00CB15CE" w14:paraId="308E82A2" w14:textId="77777777">
        <w:trPr>
          <w:jc w:val="center"/>
        </w:trPr>
        <w:tc>
          <w:tcPr>
            <w:tcW w:w="3345" w:type="dxa"/>
          </w:tcPr>
          <w:p w14:paraId="3DCC2175" w14:textId="77777777" w:rsidR="00CB15CE" w:rsidRDefault="0048493C">
            <w:pPr>
              <w:pStyle w:val="TableText"/>
            </w:pPr>
            <w:r>
              <w:tab/>
            </w:r>
            <w:r>
              <w:tab/>
              <w:t>@root</w:t>
            </w:r>
          </w:p>
        </w:tc>
        <w:tc>
          <w:tcPr>
            <w:tcW w:w="720" w:type="dxa"/>
          </w:tcPr>
          <w:p w14:paraId="5B2C5334" w14:textId="77777777" w:rsidR="00CB15CE" w:rsidRDefault="0048493C">
            <w:pPr>
              <w:pStyle w:val="TableText"/>
            </w:pPr>
            <w:r>
              <w:t>1..1</w:t>
            </w:r>
          </w:p>
        </w:tc>
        <w:tc>
          <w:tcPr>
            <w:tcW w:w="1152" w:type="dxa"/>
          </w:tcPr>
          <w:p w14:paraId="4E80D997" w14:textId="77777777" w:rsidR="00CB15CE" w:rsidRDefault="0048493C">
            <w:pPr>
              <w:pStyle w:val="TableText"/>
            </w:pPr>
            <w:r>
              <w:t>SHALL</w:t>
            </w:r>
          </w:p>
        </w:tc>
        <w:tc>
          <w:tcPr>
            <w:tcW w:w="864" w:type="dxa"/>
          </w:tcPr>
          <w:p w14:paraId="40285EAE" w14:textId="77777777" w:rsidR="00CB15CE" w:rsidRDefault="00CB15CE">
            <w:pPr>
              <w:pStyle w:val="TableText"/>
            </w:pPr>
          </w:p>
        </w:tc>
        <w:tc>
          <w:tcPr>
            <w:tcW w:w="1104" w:type="dxa"/>
          </w:tcPr>
          <w:p w14:paraId="67C51778" w14:textId="3C9F48E3" w:rsidR="00CB15CE" w:rsidRDefault="00CC4EF7">
            <w:pPr>
              <w:pStyle w:val="TableText"/>
            </w:pPr>
            <w:hyperlink w:anchor="C_1181-23022">
              <w:r w:rsidR="0048493C">
                <w:rPr>
                  <w:rStyle w:val="HyperlinkText9pt"/>
                </w:rPr>
                <w:t>1181-23022</w:t>
              </w:r>
            </w:hyperlink>
          </w:p>
        </w:tc>
        <w:tc>
          <w:tcPr>
            <w:tcW w:w="2975" w:type="dxa"/>
          </w:tcPr>
          <w:p w14:paraId="0F2243C4" w14:textId="77777777" w:rsidR="00CB15CE" w:rsidRDefault="0048493C">
            <w:pPr>
              <w:pStyle w:val="TableText"/>
            </w:pPr>
            <w:r>
              <w:t>2.16.840.1.113883.10.20.5.6.198</w:t>
            </w:r>
          </w:p>
        </w:tc>
      </w:tr>
      <w:tr w:rsidR="00CB15CE" w14:paraId="209F7A13" w14:textId="77777777">
        <w:trPr>
          <w:jc w:val="center"/>
        </w:trPr>
        <w:tc>
          <w:tcPr>
            <w:tcW w:w="3345" w:type="dxa"/>
          </w:tcPr>
          <w:p w14:paraId="66363ED1" w14:textId="77777777" w:rsidR="00CB15CE" w:rsidRDefault="0048493C">
            <w:pPr>
              <w:pStyle w:val="TableText"/>
            </w:pPr>
            <w:r>
              <w:tab/>
            </w:r>
            <w:r>
              <w:tab/>
              <w:t>@extension</w:t>
            </w:r>
          </w:p>
        </w:tc>
        <w:tc>
          <w:tcPr>
            <w:tcW w:w="720" w:type="dxa"/>
          </w:tcPr>
          <w:p w14:paraId="4A14BA15" w14:textId="77777777" w:rsidR="00CB15CE" w:rsidRDefault="0048493C">
            <w:pPr>
              <w:pStyle w:val="TableText"/>
            </w:pPr>
            <w:r>
              <w:t>1..1</w:t>
            </w:r>
          </w:p>
        </w:tc>
        <w:tc>
          <w:tcPr>
            <w:tcW w:w="1152" w:type="dxa"/>
          </w:tcPr>
          <w:p w14:paraId="18338F86" w14:textId="77777777" w:rsidR="00CB15CE" w:rsidRDefault="0048493C">
            <w:pPr>
              <w:pStyle w:val="TableText"/>
            </w:pPr>
            <w:r>
              <w:t>SHALL</w:t>
            </w:r>
          </w:p>
        </w:tc>
        <w:tc>
          <w:tcPr>
            <w:tcW w:w="864" w:type="dxa"/>
          </w:tcPr>
          <w:p w14:paraId="0D15BDA2" w14:textId="77777777" w:rsidR="00CB15CE" w:rsidRDefault="00CB15CE">
            <w:pPr>
              <w:pStyle w:val="TableText"/>
            </w:pPr>
          </w:p>
        </w:tc>
        <w:tc>
          <w:tcPr>
            <w:tcW w:w="1104" w:type="dxa"/>
          </w:tcPr>
          <w:p w14:paraId="16189AF0" w14:textId="45BC039B" w:rsidR="00CB15CE" w:rsidRDefault="00CC4EF7">
            <w:pPr>
              <w:pStyle w:val="TableText"/>
            </w:pPr>
            <w:hyperlink w:anchor="C_1181-30563">
              <w:r w:rsidR="0048493C">
                <w:rPr>
                  <w:rStyle w:val="HyperlinkText9pt"/>
                </w:rPr>
                <w:t>1181-30563</w:t>
              </w:r>
            </w:hyperlink>
          </w:p>
        </w:tc>
        <w:tc>
          <w:tcPr>
            <w:tcW w:w="2975" w:type="dxa"/>
          </w:tcPr>
          <w:p w14:paraId="48FCADAC" w14:textId="77777777" w:rsidR="00CB15CE" w:rsidRDefault="0048493C">
            <w:pPr>
              <w:pStyle w:val="TableText"/>
            </w:pPr>
            <w:r>
              <w:t>2015-04-01</w:t>
            </w:r>
          </w:p>
        </w:tc>
      </w:tr>
      <w:tr w:rsidR="00CB15CE" w14:paraId="20927F73" w14:textId="77777777">
        <w:trPr>
          <w:jc w:val="center"/>
        </w:trPr>
        <w:tc>
          <w:tcPr>
            <w:tcW w:w="3345" w:type="dxa"/>
          </w:tcPr>
          <w:p w14:paraId="211AF588" w14:textId="77777777" w:rsidR="00CB15CE" w:rsidRDefault="0048493C">
            <w:pPr>
              <w:pStyle w:val="TableText"/>
            </w:pPr>
            <w:r>
              <w:tab/>
              <w:t>participant</w:t>
            </w:r>
          </w:p>
        </w:tc>
        <w:tc>
          <w:tcPr>
            <w:tcW w:w="720" w:type="dxa"/>
          </w:tcPr>
          <w:p w14:paraId="224A38F3" w14:textId="77777777" w:rsidR="00CB15CE" w:rsidRDefault="0048493C">
            <w:pPr>
              <w:pStyle w:val="TableText"/>
            </w:pPr>
            <w:r>
              <w:t>1..1</w:t>
            </w:r>
          </w:p>
        </w:tc>
        <w:tc>
          <w:tcPr>
            <w:tcW w:w="1152" w:type="dxa"/>
          </w:tcPr>
          <w:p w14:paraId="14779440" w14:textId="77777777" w:rsidR="00CB15CE" w:rsidRDefault="0048493C">
            <w:pPr>
              <w:pStyle w:val="TableText"/>
            </w:pPr>
            <w:r>
              <w:t>SHALL</w:t>
            </w:r>
          </w:p>
        </w:tc>
        <w:tc>
          <w:tcPr>
            <w:tcW w:w="864" w:type="dxa"/>
          </w:tcPr>
          <w:p w14:paraId="4A7F2A26" w14:textId="77777777" w:rsidR="00CB15CE" w:rsidRDefault="00CB15CE">
            <w:pPr>
              <w:pStyle w:val="TableText"/>
            </w:pPr>
          </w:p>
        </w:tc>
        <w:tc>
          <w:tcPr>
            <w:tcW w:w="1104" w:type="dxa"/>
          </w:tcPr>
          <w:p w14:paraId="0B80D7EA" w14:textId="58E334AA" w:rsidR="00CB15CE" w:rsidRDefault="00CC4EF7">
            <w:pPr>
              <w:pStyle w:val="TableText"/>
            </w:pPr>
            <w:hyperlink w:anchor="C_1181-23023">
              <w:r w:rsidR="0048493C">
                <w:rPr>
                  <w:rStyle w:val="HyperlinkText9pt"/>
                </w:rPr>
                <w:t>1181-23023</w:t>
              </w:r>
            </w:hyperlink>
          </w:p>
        </w:tc>
        <w:tc>
          <w:tcPr>
            <w:tcW w:w="2975" w:type="dxa"/>
          </w:tcPr>
          <w:p w14:paraId="68E7D2E5" w14:textId="77777777" w:rsidR="00CB15CE" w:rsidRDefault="00CB15CE">
            <w:pPr>
              <w:pStyle w:val="TableText"/>
            </w:pPr>
          </w:p>
        </w:tc>
      </w:tr>
      <w:tr w:rsidR="00CB15CE" w14:paraId="45942360" w14:textId="77777777">
        <w:trPr>
          <w:jc w:val="center"/>
        </w:trPr>
        <w:tc>
          <w:tcPr>
            <w:tcW w:w="3345" w:type="dxa"/>
          </w:tcPr>
          <w:p w14:paraId="2F30139A" w14:textId="77777777" w:rsidR="00CB15CE" w:rsidRDefault="0048493C">
            <w:pPr>
              <w:pStyle w:val="TableText"/>
            </w:pPr>
            <w:r>
              <w:tab/>
            </w:r>
            <w:r>
              <w:tab/>
              <w:t>@typeCode</w:t>
            </w:r>
          </w:p>
        </w:tc>
        <w:tc>
          <w:tcPr>
            <w:tcW w:w="720" w:type="dxa"/>
          </w:tcPr>
          <w:p w14:paraId="626CD6F5" w14:textId="77777777" w:rsidR="00CB15CE" w:rsidRDefault="0048493C">
            <w:pPr>
              <w:pStyle w:val="TableText"/>
            </w:pPr>
            <w:r>
              <w:t>1..1</w:t>
            </w:r>
          </w:p>
        </w:tc>
        <w:tc>
          <w:tcPr>
            <w:tcW w:w="1152" w:type="dxa"/>
          </w:tcPr>
          <w:p w14:paraId="047F50F2" w14:textId="77777777" w:rsidR="00CB15CE" w:rsidRDefault="0048493C">
            <w:pPr>
              <w:pStyle w:val="TableText"/>
            </w:pPr>
            <w:r>
              <w:t>SHALL</w:t>
            </w:r>
          </w:p>
        </w:tc>
        <w:tc>
          <w:tcPr>
            <w:tcW w:w="864" w:type="dxa"/>
          </w:tcPr>
          <w:p w14:paraId="23510286" w14:textId="77777777" w:rsidR="00CB15CE" w:rsidRDefault="00CB15CE">
            <w:pPr>
              <w:pStyle w:val="TableText"/>
            </w:pPr>
          </w:p>
        </w:tc>
        <w:tc>
          <w:tcPr>
            <w:tcW w:w="1104" w:type="dxa"/>
          </w:tcPr>
          <w:p w14:paraId="75DA8167" w14:textId="1F68320E" w:rsidR="00CB15CE" w:rsidRDefault="00CC4EF7">
            <w:pPr>
              <w:pStyle w:val="TableText"/>
            </w:pPr>
            <w:hyperlink w:anchor="C_1181-23024">
              <w:r w:rsidR="0048493C">
                <w:rPr>
                  <w:rStyle w:val="HyperlinkText9pt"/>
                </w:rPr>
                <w:t>1181-23024</w:t>
              </w:r>
            </w:hyperlink>
          </w:p>
        </w:tc>
        <w:tc>
          <w:tcPr>
            <w:tcW w:w="2975" w:type="dxa"/>
          </w:tcPr>
          <w:p w14:paraId="5AA34B7F" w14:textId="77777777" w:rsidR="00CB15CE" w:rsidRDefault="0048493C">
            <w:pPr>
              <w:pStyle w:val="TableText"/>
            </w:pPr>
            <w:r>
              <w:t>urn:oid:2.16.840.1.113883.5.90 (HL7ParticipationType) = LOC</w:t>
            </w:r>
          </w:p>
        </w:tc>
      </w:tr>
      <w:tr w:rsidR="00CB15CE" w14:paraId="2E39A575" w14:textId="77777777">
        <w:trPr>
          <w:jc w:val="center"/>
        </w:trPr>
        <w:tc>
          <w:tcPr>
            <w:tcW w:w="3345" w:type="dxa"/>
          </w:tcPr>
          <w:p w14:paraId="5F1DE45A" w14:textId="77777777" w:rsidR="00CB15CE" w:rsidRDefault="0048493C">
            <w:pPr>
              <w:pStyle w:val="TableText"/>
            </w:pPr>
            <w:r>
              <w:tab/>
            </w:r>
            <w:r>
              <w:tab/>
              <w:t>participantRole</w:t>
            </w:r>
          </w:p>
        </w:tc>
        <w:tc>
          <w:tcPr>
            <w:tcW w:w="720" w:type="dxa"/>
          </w:tcPr>
          <w:p w14:paraId="18CE3FAB" w14:textId="77777777" w:rsidR="00CB15CE" w:rsidRDefault="0048493C">
            <w:pPr>
              <w:pStyle w:val="TableText"/>
            </w:pPr>
            <w:r>
              <w:t>1..1</w:t>
            </w:r>
          </w:p>
        </w:tc>
        <w:tc>
          <w:tcPr>
            <w:tcW w:w="1152" w:type="dxa"/>
          </w:tcPr>
          <w:p w14:paraId="3B6D36F9" w14:textId="77777777" w:rsidR="00CB15CE" w:rsidRDefault="0048493C">
            <w:pPr>
              <w:pStyle w:val="TableText"/>
            </w:pPr>
            <w:r>
              <w:t>SHALL</w:t>
            </w:r>
          </w:p>
        </w:tc>
        <w:tc>
          <w:tcPr>
            <w:tcW w:w="864" w:type="dxa"/>
          </w:tcPr>
          <w:p w14:paraId="67E2BC9B" w14:textId="77777777" w:rsidR="00CB15CE" w:rsidRDefault="00CB15CE">
            <w:pPr>
              <w:pStyle w:val="TableText"/>
            </w:pPr>
          </w:p>
        </w:tc>
        <w:tc>
          <w:tcPr>
            <w:tcW w:w="1104" w:type="dxa"/>
          </w:tcPr>
          <w:p w14:paraId="006A7176" w14:textId="7B5503D2" w:rsidR="00CB15CE" w:rsidRDefault="00CC4EF7">
            <w:pPr>
              <w:pStyle w:val="TableText"/>
            </w:pPr>
            <w:hyperlink w:anchor="C_1181-23025">
              <w:r w:rsidR="0048493C">
                <w:rPr>
                  <w:rStyle w:val="HyperlinkText9pt"/>
                </w:rPr>
                <w:t>1181-23025</w:t>
              </w:r>
            </w:hyperlink>
          </w:p>
        </w:tc>
        <w:tc>
          <w:tcPr>
            <w:tcW w:w="2975" w:type="dxa"/>
          </w:tcPr>
          <w:p w14:paraId="0E8F659B" w14:textId="77777777" w:rsidR="00CB15CE" w:rsidRDefault="00CB15CE">
            <w:pPr>
              <w:pStyle w:val="TableText"/>
            </w:pPr>
          </w:p>
        </w:tc>
      </w:tr>
      <w:tr w:rsidR="00CB15CE" w14:paraId="6ADEFC71" w14:textId="77777777">
        <w:trPr>
          <w:jc w:val="center"/>
        </w:trPr>
        <w:tc>
          <w:tcPr>
            <w:tcW w:w="3345" w:type="dxa"/>
          </w:tcPr>
          <w:p w14:paraId="748D36AE" w14:textId="77777777" w:rsidR="00CB15CE" w:rsidRDefault="0048493C">
            <w:pPr>
              <w:pStyle w:val="TableText"/>
            </w:pPr>
            <w:r>
              <w:tab/>
            </w:r>
            <w:r>
              <w:tab/>
            </w:r>
            <w:r>
              <w:tab/>
              <w:t>@classCode</w:t>
            </w:r>
          </w:p>
        </w:tc>
        <w:tc>
          <w:tcPr>
            <w:tcW w:w="720" w:type="dxa"/>
          </w:tcPr>
          <w:p w14:paraId="6877AA1B" w14:textId="77777777" w:rsidR="00CB15CE" w:rsidRDefault="0048493C">
            <w:pPr>
              <w:pStyle w:val="TableText"/>
            </w:pPr>
            <w:r>
              <w:t>1..1</w:t>
            </w:r>
          </w:p>
        </w:tc>
        <w:tc>
          <w:tcPr>
            <w:tcW w:w="1152" w:type="dxa"/>
          </w:tcPr>
          <w:p w14:paraId="51C5BDD3" w14:textId="77777777" w:rsidR="00CB15CE" w:rsidRDefault="0048493C">
            <w:pPr>
              <w:pStyle w:val="TableText"/>
            </w:pPr>
            <w:r>
              <w:t>SHALL</w:t>
            </w:r>
          </w:p>
        </w:tc>
        <w:tc>
          <w:tcPr>
            <w:tcW w:w="864" w:type="dxa"/>
          </w:tcPr>
          <w:p w14:paraId="2A1036B3" w14:textId="77777777" w:rsidR="00CB15CE" w:rsidRDefault="00CB15CE">
            <w:pPr>
              <w:pStyle w:val="TableText"/>
            </w:pPr>
          </w:p>
        </w:tc>
        <w:tc>
          <w:tcPr>
            <w:tcW w:w="1104" w:type="dxa"/>
          </w:tcPr>
          <w:p w14:paraId="4B0F2BD9" w14:textId="07808D19" w:rsidR="00CB15CE" w:rsidRDefault="00CC4EF7">
            <w:pPr>
              <w:pStyle w:val="TableText"/>
            </w:pPr>
            <w:hyperlink w:anchor="C_1181-23026">
              <w:r w:rsidR="0048493C">
                <w:rPr>
                  <w:rStyle w:val="HyperlinkText9pt"/>
                </w:rPr>
                <w:t>1181-23026</w:t>
              </w:r>
            </w:hyperlink>
          </w:p>
        </w:tc>
        <w:tc>
          <w:tcPr>
            <w:tcW w:w="2975" w:type="dxa"/>
          </w:tcPr>
          <w:p w14:paraId="2011EDDD" w14:textId="77777777" w:rsidR="00CB15CE" w:rsidRDefault="0048493C">
            <w:pPr>
              <w:pStyle w:val="TableText"/>
            </w:pPr>
            <w:r>
              <w:t>urn:oid:2.16.840.1.113883.5.41 (HL7EntityClass) = SDLOC</w:t>
            </w:r>
          </w:p>
        </w:tc>
      </w:tr>
      <w:tr w:rsidR="00CB15CE" w14:paraId="4F042C79" w14:textId="77777777">
        <w:trPr>
          <w:jc w:val="center"/>
        </w:trPr>
        <w:tc>
          <w:tcPr>
            <w:tcW w:w="3345" w:type="dxa"/>
          </w:tcPr>
          <w:p w14:paraId="07876DFF" w14:textId="77777777" w:rsidR="00CB15CE" w:rsidRDefault="0048493C">
            <w:pPr>
              <w:pStyle w:val="TableText"/>
            </w:pPr>
            <w:r>
              <w:tab/>
              <w:t>participant</w:t>
            </w:r>
          </w:p>
        </w:tc>
        <w:tc>
          <w:tcPr>
            <w:tcW w:w="720" w:type="dxa"/>
          </w:tcPr>
          <w:p w14:paraId="71937553" w14:textId="77777777" w:rsidR="00CB15CE" w:rsidRDefault="0048493C">
            <w:pPr>
              <w:pStyle w:val="TableText"/>
            </w:pPr>
            <w:r>
              <w:t>1..1</w:t>
            </w:r>
          </w:p>
        </w:tc>
        <w:tc>
          <w:tcPr>
            <w:tcW w:w="1152" w:type="dxa"/>
          </w:tcPr>
          <w:p w14:paraId="4108D901" w14:textId="77777777" w:rsidR="00CB15CE" w:rsidRDefault="0048493C">
            <w:pPr>
              <w:pStyle w:val="TableText"/>
            </w:pPr>
            <w:r>
              <w:t>SHALL</w:t>
            </w:r>
          </w:p>
        </w:tc>
        <w:tc>
          <w:tcPr>
            <w:tcW w:w="864" w:type="dxa"/>
          </w:tcPr>
          <w:p w14:paraId="0B79CBEA" w14:textId="77777777" w:rsidR="00CB15CE" w:rsidRDefault="00CB15CE">
            <w:pPr>
              <w:pStyle w:val="TableText"/>
            </w:pPr>
          </w:p>
        </w:tc>
        <w:tc>
          <w:tcPr>
            <w:tcW w:w="1104" w:type="dxa"/>
          </w:tcPr>
          <w:p w14:paraId="5A908D99" w14:textId="69B1AAA8" w:rsidR="00CB15CE" w:rsidRDefault="00CC4EF7">
            <w:pPr>
              <w:pStyle w:val="TableText"/>
            </w:pPr>
            <w:hyperlink w:anchor="C_1181-23030">
              <w:r w:rsidR="0048493C">
                <w:rPr>
                  <w:rStyle w:val="HyperlinkText9pt"/>
                </w:rPr>
                <w:t>1181-23030</w:t>
              </w:r>
            </w:hyperlink>
          </w:p>
        </w:tc>
        <w:tc>
          <w:tcPr>
            <w:tcW w:w="2975" w:type="dxa"/>
          </w:tcPr>
          <w:p w14:paraId="76950C42" w14:textId="77777777" w:rsidR="00CB15CE" w:rsidRDefault="00CB15CE">
            <w:pPr>
              <w:pStyle w:val="TableText"/>
            </w:pPr>
          </w:p>
        </w:tc>
      </w:tr>
      <w:tr w:rsidR="00CB15CE" w14:paraId="7259B43A" w14:textId="77777777">
        <w:trPr>
          <w:jc w:val="center"/>
        </w:trPr>
        <w:tc>
          <w:tcPr>
            <w:tcW w:w="3345" w:type="dxa"/>
          </w:tcPr>
          <w:p w14:paraId="6E2AF865" w14:textId="77777777" w:rsidR="00CB15CE" w:rsidRDefault="0048493C">
            <w:pPr>
              <w:pStyle w:val="TableText"/>
            </w:pPr>
            <w:r>
              <w:tab/>
            </w:r>
            <w:r>
              <w:tab/>
              <w:t>@typeCode</w:t>
            </w:r>
          </w:p>
        </w:tc>
        <w:tc>
          <w:tcPr>
            <w:tcW w:w="720" w:type="dxa"/>
          </w:tcPr>
          <w:p w14:paraId="01881DC0" w14:textId="77777777" w:rsidR="00CB15CE" w:rsidRDefault="0048493C">
            <w:pPr>
              <w:pStyle w:val="TableText"/>
            </w:pPr>
            <w:r>
              <w:t>1..1</w:t>
            </w:r>
          </w:p>
        </w:tc>
        <w:tc>
          <w:tcPr>
            <w:tcW w:w="1152" w:type="dxa"/>
          </w:tcPr>
          <w:p w14:paraId="5DEA0752" w14:textId="77777777" w:rsidR="00CB15CE" w:rsidRDefault="0048493C">
            <w:pPr>
              <w:pStyle w:val="TableText"/>
            </w:pPr>
            <w:r>
              <w:t>SHALL</w:t>
            </w:r>
          </w:p>
        </w:tc>
        <w:tc>
          <w:tcPr>
            <w:tcW w:w="864" w:type="dxa"/>
          </w:tcPr>
          <w:p w14:paraId="7627B3F2" w14:textId="77777777" w:rsidR="00CB15CE" w:rsidRDefault="00CB15CE">
            <w:pPr>
              <w:pStyle w:val="TableText"/>
            </w:pPr>
          </w:p>
        </w:tc>
        <w:tc>
          <w:tcPr>
            <w:tcW w:w="1104" w:type="dxa"/>
          </w:tcPr>
          <w:p w14:paraId="6C2F4A71" w14:textId="5FECE02C" w:rsidR="00CB15CE" w:rsidRDefault="00CC4EF7">
            <w:pPr>
              <w:pStyle w:val="TableText"/>
            </w:pPr>
            <w:hyperlink w:anchor="C_1181-23031">
              <w:r w:rsidR="0048493C">
                <w:rPr>
                  <w:rStyle w:val="HyperlinkText9pt"/>
                </w:rPr>
                <w:t>1181-23031</w:t>
              </w:r>
            </w:hyperlink>
          </w:p>
        </w:tc>
        <w:tc>
          <w:tcPr>
            <w:tcW w:w="2975" w:type="dxa"/>
          </w:tcPr>
          <w:p w14:paraId="6D47B0E2" w14:textId="77777777" w:rsidR="00CB15CE" w:rsidRDefault="0048493C">
            <w:pPr>
              <w:pStyle w:val="TableText"/>
            </w:pPr>
            <w:r>
              <w:t>urn:oid:2.16.840.1.113883.5.90 (HL7ParticipationType) = CSM</w:t>
            </w:r>
          </w:p>
        </w:tc>
      </w:tr>
      <w:tr w:rsidR="00CB15CE" w14:paraId="5B114532" w14:textId="77777777">
        <w:trPr>
          <w:jc w:val="center"/>
        </w:trPr>
        <w:tc>
          <w:tcPr>
            <w:tcW w:w="3345" w:type="dxa"/>
          </w:tcPr>
          <w:p w14:paraId="76640516" w14:textId="77777777" w:rsidR="00CB15CE" w:rsidRDefault="0048493C">
            <w:pPr>
              <w:pStyle w:val="TableText"/>
            </w:pPr>
            <w:r>
              <w:tab/>
            </w:r>
            <w:r>
              <w:tab/>
              <w:t>participantRole</w:t>
            </w:r>
          </w:p>
        </w:tc>
        <w:tc>
          <w:tcPr>
            <w:tcW w:w="720" w:type="dxa"/>
          </w:tcPr>
          <w:p w14:paraId="76240C1C" w14:textId="77777777" w:rsidR="00CB15CE" w:rsidRDefault="0048493C">
            <w:pPr>
              <w:pStyle w:val="TableText"/>
            </w:pPr>
            <w:r>
              <w:t>1..1</w:t>
            </w:r>
          </w:p>
        </w:tc>
        <w:tc>
          <w:tcPr>
            <w:tcW w:w="1152" w:type="dxa"/>
          </w:tcPr>
          <w:p w14:paraId="5FF17665" w14:textId="77777777" w:rsidR="00CB15CE" w:rsidRDefault="0048493C">
            <w:pPr>
              <w:pStyle w:val="TableText"/>
            </w:pPr>
            <w:r>
              <w:t>SHALL</w:t>
            </w:r>
          </w:p>
        </w:tc>
        <w:tc>
          <w:tcPr>
            <w:tcW w:w="864" w:type="dxa"/>
          </w:tcPr>
          <w:p w14:paraId="4D57F401" w14:textId="77777777" w:rsidR="00CB15CE" w:rsidRDefault="00CB15CE">
            <w:pPr>
              <w:pStyle w:val="TableText"/>
            </w:pPr>
          </w:p>
        </w:tc>
        <w:tc>
          <w:tcPr>
            <w:tcW w:w="1104" w:type="dxa"/>
          </w:tcPr>
          <w:p w14:paraId="4238B91C" w14:textId="1D60DC77" w:rsidR="00CB15CE" w:rsidRDefault="00CC4EF7">
            <w:pPr>
              <w:pStyle w:val="TableText"/>
            </w:pPr>
            <w:hyperlink w:anchor="C_1181-23032">
              <w:r w:rsidR="0048493C">
                <w:rPr>
                  <w:rStyle w:val="HyperlinkText9pt"/>
                </w:rPr>
                <w:t>1181-23032</w:t>
              </w:r>
            </w:hyperlink>
          </w:p>
        </w:tc>
        <w:tc>
          <w:tcPr>
            <w:tcW w:w="2975" w:type="dxa"/>
          </w:tcPr>
          <w:p w14:paraId="15222C7C" w14:textId="77777777" w:rsidR="00CB15CE" w:rsidRDefault="00CB15CE">
            <w:pPr>
              <w:pStyle w:val="TableText"/>
            </w:pPr>
          </w:p>
        </w:tc>
      </w:tr>
      <w:tr w:rsidR="00CB15CE" w14:paraId="030D3ADC" w14:textId="77777777">
        <w:trPr>
          <w:jc w:val="center"/>
        </w:trPr>
        <w:tc>
          <w:tcPr>
            <w:tcW w:w="3345" w:type="dxa"/>
          </w:tcPr>
          <w:p w14:paraId="40987930" w14:textId="77777777" w:rsidR="00CB15CE" w:rsidRDefault="0048493C">
            <w:pPr>
              <w:pStyle w:val="TableText"/>
            </w:pPr>
            <w:r>
              <w:tab/>
            </w:r>
            <w:r>
              <w:tab/>
            </w:r>
            <w:r>
              <w:tab/>
              <w:t>@classCode</w:t>
            </w:r>
          </w:p>
        </w:tc>
        <w:tc>
          <w:tcPr>
            <w:tcW w:w="720" w:type="dxa"/>
          </w:tcPr>
          <w:p w14:paraId="346E011A" w14:textId="77777777" w:rsidR="00CB15CE" w:rsidRDefault="0048493C">
            <w:pPr>
              <w:pStyle w:val="TableText"/>
            </w:pPr>
            <w:r>
              <w:t>0..1</w:t>
            </w:r>
          </w:p>
        </w:tc>
        <w:tc>
          <w:tcPr>
            <w:tcW w:w="1152" w:type="dxa"/>
          </w:tcPr>
          <w:p w14:paraId="7B2D140A" w14:textId="77777777" w:rsidR="00CB15CE" w:rsidRDefault="0048493C">
            <w:pPr>
              <w:pStyle w:val="TableText"/>
            </w:pPr>
            <w:r>
              <w:t>MAY</w:t>
            </w:r>
          </w:p>
        </w:tc>
        <w:tc>
          <w:tcPr>
            <w:tcW w:w="864" w:type="dxa"/>
          </w:tcPr>
          <w:p w14:paraId="0B66BC6C" w14:textId="77777777" w:rsidR="00CB15CE" w:rsidRDefault="00CB15CE">
            <w:pPr>
              <w:pStyle w:val="TableText"/>
            </w:pPr>
          </w:p>
        </w:tc>
        <w:tc>
          <w:tcPr>
            <w:tcW w:w="1104" w:type="dxa"/>
          </w:tcPr>
          <w:p w14:paraId="7F572737" w14:textId="27F68AF6" w:rsidR="00CB15CE" w:rsidRDefault="00CC4EF7">
            <w:pPr>
              <w:pStyle w:val="TableText"/>
            </w:pPr>
            <w:hyperlink w:anchor="C_1181-23033">
              <w:r w:rsidR="0048493C">
                <w:rPr>
                  <w:rStyle w:val="HyperlinkText9pt"/>
                </w:rPr>
                <w:t>1181-23033</w:t>
              </w:r>
            </w:hyperlink>
          </w:p>
        </w:tc>
        <w:tc>
          <w:tcPr>
            <w:tcW w:w="2975" w:type="dxa"/>
          </w:tcPr>
          <w:p w14:paraId="4D885AB9" w14:textId="77777777" w:rsidR="00CB15CE" w:rsidRDefault="0048493C">
            <w:pPr>
              <w:pStyle w:val="TableText"/>
            </w:pPr>
            <w:r>
              <w:t>urn:oid:2.16.840.1.113883.5.110 (HL7RoleClass) = MANU</w:t>
            </w:r>
          </w:p>
        </w:tc>
      </w:tr>
      <w:tr w:rsidR="00CB15CE" w14:paraId="1370C7EA" w14:textId="77777777">
        <w:trPr>
          <w:jc w:val="center"/>
        </w:trPr>
        <w:tc>
          <w:tcPr>
            <w:tcW w:w="3345" w:type="dxa"/>
          </w:tcPr>
          <w:p w14:paraId="2D97C09F" w14:textId="77777777" w:rsidR="00CB15CE" w:rsidRDefault="0048493C">
            <w:pPr>
              <w:pStyle w:val="TableText"/>
            </w:pPr>
            <w:r>
              <w:tab/>
            </w:r>
            <w:r>
              <w:tab/>
            </w:r>
            <w:r>
              <w:tab/>
              <w:t>code</w:t>
            </w:r>
          </w:p>
        </w:tc>
        <w:tc>
          <w:tcPr>
            <w:tcW w:w="720" w:type="dxa"/>
          </w:tcPr>
          <w:p w14:paraId="31C55E2B" w14:textId="77777777" w:rsidR="00CB15CE" w:rsidRDefault="0048493C">
            <w:pPr>
              <w:pStyle w:val="TableText"/>
            </w:pPr>
            <w:r>
              <w:t>1..1</w:t>
            </w:r>
          </w:p>
        </w:tc>
        <w:tc>
          <w:tcPr>
            <w:tcW w:w="1152" w:type="dxa"/>
          </w:tcPr>
          <w:p w14:paraId="7BBA7042" w14:textId="77777777" w:rsidR="00CB15CE" w:rsidRDefault="0048493C">
            <w:pPr>
              <w:pStyle w:val="TableText"/>
            </w:pPr>
            <w:r>
              <w:t>SHALL</w:t>
            </w:r>
          </w:p>
        </w:tc>
        <w:tc>
          <w:tcPr>
            <w:tcW w:w="864" w:type="dxa"/>
          </w:tcPr>
          <w:p w14:paraId="3A718F9C" w14:textId="77777777" w:rsidR="00CB15CE" w:rsidRDefault="00CB15CE">
            <w:pPr>
              <w:pStyle w:val="TableText"/>
            </w:pPr>
          </w:p>
        </w:tc>
        <w:tc>
          <w:tcPr>
            <w:tcW w:w="1104" w:type="dxa"/>
          </w:tcPr>
          <w:p w14:paraId="319F226C" w14:textId="383DCF04" w:rsidR="00CB15CE" w:rsidRDefault="00CC4EF7">
            <w:pPr>
              <w:pStyle w:val="TableText"/>
            </w:pPr>
            <w:hyperlink w:anchor="C_1181-23034">
              <w:r w:rsidR="0048493C">
                <w:rPr>
                  <w:rStyle w:val="HyperlinkText9pt"/>
                </w:rPr>
                <w:t>1181-23034</w:t>
              </w:r>
            </w:hyperlink>
          </w:p>
        </w:tc>
        <w:tc>
          <w:tcPr>
            <w:tcW w:w="2975" w:type="dxa"/>
          </w:tcPr>
          <w:p w14:paraId="40F85F67" w14:textId="77777777" w:rsidR="00CB15CE" w:rsidRDefault="0048493C">
            <w:pPr>
              <w:pStyle w:val="TableText"/>
            </w:pPr>
            <w:r>
              <w:t>urn:oid:2.16.840.1.114222.4.11.3360 (NHSNAntimicrobialAgentAURPCode)</w:t>
            </w:r>
          </w:p>
        </w:tc>
      </w:tr>
      <w:tr w:rsidR="00CB15CE" w14:paraId="72AC1F47" w14:textId="77777777">
        <w:trPr>
          <w:jc w:val="center"/>
        </w:trPr>
        <w:tc>
          <w:tcPr>
            <w:tcW w:w="3345" w:type="dxa"/>
          </w:tcPr>
          <w:p w14:paraId="68B21926" w14:textId="77777777" w:rsidR="00CB15CE" w:rsidRDefault="0048493C">
            <w:pPr>
              <w:pStyle w:val="TableText"/>
            </w:pPr>
            <w:r>
              <w:tab/>
              <w:t>entryRelationship</w:t>
            </w:r>
          </w:p>
        </w:tc>
        <w:tc>
          <w:tcPr>
            <w:tcW w:w="720" w:type="dxa"/>
          </w:tcPr>
          <w:p w14:paraId="137BA90A" w14:textId="77777777" w:rsidR="00CB15CE" w:rsidRDefault="0048493C">
            <w:pPr>
              <w:pStyle w:val="TableText"/>
            </w:pPr>
            <w:r>
              <w:t>1..1</w:t>
            </w:r>
          </w:p>
        </w:tc>
        <w:tc>
          <w:tcPr>
            <w:tcW w:w="1152" w:type="dxa"/>
          </w:tcPr>
          <w:p w14:paraId="0A109D22" w14:textId="77777777" w:rsidR="00CB15CE" w:rsidRDefault="0048493C">
            <w:pPr>
              <w:pStyle w:val="TableText"/>
            </w:pPr>
            <w:r>
              <w:t>SHALL</w:t>
            </w:r>
          </w:p>
        </w:tc>
        <w:tc>
          <w:tcPr>
            <w:tcW w:w="864" w:type="dxa"/>
          </w:tcPr>
          <w:p w14:paraId="3A68D32E" w14:textId="77777777" w:rsidR="00CB15CE" w:rsidRDefault="00CB15CE">
            <w:pPr>
              <w:pStyle w:val="TableText"/>
            </w:pPr>
          </w:p>
        </w:tc>
        <w:tc>
          <w:tcPr>
            <w:tcW w:w="1104" w:type="dxa"/>
          </w:tcPr>
          <w:p w14:paraId="627A5D88" w14:textId="363BA984" w:rsidR="00CB15CE" w:rsidRDefault="00CC4EF7">
            <w:pPr>
              <w:pStyle w:val="TableText"/>
            </w:pPr>
            <w:hyperlink w:anchor="C_1181-23036">
              <w:r w:rsidR="0048493C">
                <w:rPr>
                  <w:rStyle w:val="HyperlinkText9pt"/>
                </w:rPr>
                <w:t>1181-23036</w:t>
              </w:r>
            </w:hyperlink>
          </w:p>
        </w:tc>
        <w:tc>
          <w:tcPr>
            <w:tcW w:w="2975" w:type="dxa"/>
          </w:tcPr>
          <w:p w14:paraId="0B6311BC" w14:textId="77777777" w:rsidR="00CB15CE" w:rsidRDefault="00CB15CE">
            <w:pPr>
              <w:pStyle w:val="TableText"/>
            </w:pPr>
          </w:p>
        </w:tc>
      </w:tr>
      <w:tr w:rsidR="00CB15CE" w14:paraId="15CAD874" w14:textId="77777777">
        <w:trPr>
          <w:jc w:val="center"/>
        </w:trPr>
        <w:tc>
          <w:tcPr>
            <w:tcW w:w="3345" w:type="dxa"/>
          </w:tcPr>
          <w:p w14:paraId="5038D9A8" w14:textId="77777777" w:rsidR="00CB15CE" w:rsidRDefault="0048493C">
            <w:pPr>
              <w:pStyle w:val="TableText"/>
            </w:pPr>
            <w:r>
              <w:tab/>
            </w:r>
            <w:r>
              <w:tab/>
              <w:t>@typeCode</w:t>
            </w:r>
          </w:p>
        </w:tc>
        <w:tc>
          <w:tcPr>
            <w:tcW w:w="720" w:type="dxa"/>
          </w:tcPr>
          <w:p w14:paraId="3002ED68" w14:textId="77777777" w:rsidR="00CB15CE" w:rsidRDefault="0048493C">
            <w:pPr>
              <w:pStyle w:val="TableText"/>
            </w:pPr>
            <w:r>
              <w:t>1..1</w:t>
            </w:r>
          </w:p>
        </w:tc>
        <w:tc>
          <w:tcPr>
            <w:tcW w:w="1152" w:type="dxa"/>
          </w:tcPr>
          <w:p w14:paraId="7B5A6D6B" w14:textId="77777777" w:rsidR="00CB15CE" w:rsidRDefault="0048493C">
            <w:pPr>
              <w:pStyle w:val="TableText"/>
            </w:pPr>
            <w:r>
              <w:t>SHALL</w:t>
            </w:r>
          </w:p>
        </w:tc>
        <w:tc>
          <w:tcPr>
            <w:tcW w:w="864" w:type="dxa"/>
          </w:tcPr>
          <w:p w14:paraId="57249C61" w14:textId="77777777" w:rsidR="00CB15CE" w:rsidRDefault="00CB15CE">
            <w:pPr>
              <w:pStyle w:val="TableText"/>
            </w:pPr>
          </w:p>
        </w:tc>
        <w:tc>
          <w:tcPr>
            <w:tcW w:w="1104" w:type="dxa"/>
          </w:tcPr>
          <w:p w14:paraId="32900E7B" w14:textId="29E2F75C" w:rsidR="00CB15CE" w:rsidRDefault="00CC4EF7">
            <w:pPr>
              <w:pStyle w:val="TableText"/>
            </w:pPr>
            <w:hyperlink w:anchor="C_1181-23037">
              <w:r w:rsidR="0048493C">
                <w:rPr>
                  <w:rStyle w:val="HyperlinkText9pt"/>
                </w:rPr>
                <w:t>1181-23037</w:t>
              </w:r>
            </w:hyperlink>
          </w:p>
        </w:tc>
        <w:tc>
          <w:tcPr>
            <w:tcW w:w="2975" w:type="dxa"/>
          </w:tcPr>
          <w:p w14:paraId="5B8844F9" w14:textId="77777777" w:rsidR="00CB15CE" w:rsidRDefault="0048493C">
            <w:pPr>
              <w:pStyle w:val="TableText"/>
            </w:pPr>
            <w:r>
              <w:t>urn:oid:2.16.840.1.113883.5.1002 (HL7ActRelationshipType) = COMP</w:t>
            </w:r>
          </w:p>
        </w:tc>
      </w:tr>
      <w:tr w:rsidR="00CB15CE" w14:paraId="37FFCE0B" w14:textId="77777777">
        <w:trPr>
          <w:jc w:val="center"/>
        </w:trPr>
        <w:tc>
          <w:tcPr>
            <w:tcW w:w="3345" w:type="dxa"/>
          </w:tcPr>
          <w:p w14:paraId="21DEA55F" w14:textId="77777777" w:rsidR="00CB15CE" w:rsidRDefault="0048493C">
            <w:pPr>
              <w:pStyle w:val="TableText"/>
            </w:pPr>
            <w:r>
              <w:tab/>
            </w:r>
            <w:r>
              <w:tab/>
              <w:t>observation</w:t>
            </w:r>
          </w:p>
        </w:tc>
        <w:tc>
          <w:tcPr>
            <w:tcW w:w="720" w:type="dxa"/>
          </w:tcPr>
          <w:p w14:paraId="757AEF12" w14:textId="77777777" w:rsidR="00CB15CE" w:rsidRDefault="0048493C">
            <w:pPr>
              <w:pStyle w:val="TableText"/>
            </w:pPr>
            <w:r>
              <w:t>1..1</w:t>
            </w:r>
          </w:p>
        </w:tc>
        <w:tc>
          <w:tcPr>
            <w:tcW w:w="1152" w:type="dxa"/>
          </w:tcPr>
          <w:p w14:paraId="08328346" w14:textId="77777777" w:rsidR="00CB15CE" w:rsidRDefault="0048493C">
            <w:pPr>
              <w:pStyle w:val="TableText"/>
            </w:pPr>
            <w:r>
              <w:t>SHALL</w:t>
            </w:r>
          </w:p>
        </w:tc>
        <w:tc>
          <w:tcPr>
            <w:tcW w:w="864" w:type="dxa"/>
          </w:tcPr>
          <w:p w14:paraId="14E2C01E" w14:textId="77777777" w:rsidR="00CB15CE" w:rsidRDefault="00CB15CE">
            <w:pPr>
              <w:pStyle w:val="TableText"/>
            </w:pPr>
          </w:p>
        </w:tc>
        <w:tc>
          <w:tcPr>
            <w:tcW w:w="1104" w:type="dxa"/>
          </w:tcPr>
          <w:p w14:paraId="59F0EE67" w14:textId="03384610" w:rsidR="00CB15CE" w:rsidRDefault="00CC4EF7">
            <w:pPr>
              <w:pStyle w:val="TableText"/>
            </w:pPr>
            <w:hyperlink w:anchor="C_1181-23038">
              <w:r w:rsidR="0048493C">
                <w:rPr>
                  <w:rStyle w:val="HyperlinkText9pt"/>
                </w:rPr>
                <w:t>1181-23038</w:t>
              </w:r>
            </w:hyperlink>
          </w:p>
        </w:tc>
        <w:tc>
          <w:tcPr>
            <w:tcW w:w="2975" w:type="dxa"/>
          </w:tcPr>
          <w:p w14:paraId="0AF6C568" w14:textId="20E48BC9" w:rsidR="00CB15CE" w:rsidRDefault="00CC4EF7">
            <w:pPr>
              <w:pStyle w:val="TableText"/>
            </w:pPr>
            <w:hyperlink w:anchor="E_Summary_Data_Observation_AUAR">
              <w:r w:rsidR="0048493C">
                <w:rPr>
                  <w:rStyle w:val="HyperlinkText9pt"/>
                </w:rPr>
                <w:t>Summary Data Observation (AU/AR) (identifier: urn:hl7ii:2.16.840.1.113883.10.20.5.6.229:2015-04-01</w:t>
              </w:r>
            </w:hyperlink>
          </w:p>
        </w:tc>
      </w:tr>
      <w:tr w:rsidR="00CB15CE" w14:paraId="5B8E0717" w14:textId="77777777">
        <w:trPr>
          <w:jc w:val="center"/>
        </w:trPr>
        <w:tc>
          <w:tcPr>
            <w:tcW w:w="3345" w:type="dxa"/>
          </w:tcPr>
          <w:p w14:paraId="6B905CBA" w14:textId="77777777" w:rsidR="00CB15CE" w:rsidRDefault="0048493C">
            <w:pPr>
              <w:pStyle w:val="TableText"/>
            </w:pPr>
            <w:r>
              <w:tab/>
              <w:t>entryRelationship</w:t>
            </w:r>
          </w:p>
        </w:tc>
        <w:tc>
          <w:tcPr>
            <w:tcW w:w="720" w:type="dxa"/>
          </w:tcPr>
          <w:p w14:paraId="1C423885" w14:textId="77777777" w:rsidR="00CB15CE" w:rsidRDefault="0048493C">
            <w:pPr>
              <w:pStyle w:val="TableText"/>
            </w:pPr>
            <w:r>
              <w:t>4..4</w:t>
            </w:r>
          </w:p>
        </w:tc>
        <w:tc>
          <w:tcPr>
            <w:tcW w:w="1152" w:type="dxa"/>
          </w:tcPr>
          <w:p w14:paraId="337EFDFD" w14:textId="77777777" w:rsidR="00CB15CE" w:rsidRDefault="0048493C">
            <w:pPr>
              <w:pStyle w:val="TableText"/>
            </w:pPr>
            <w:r>
              <w:t>SHALL</w:t>
            </w:r>
          </w:p>
        </w:tc>
        <w:tc>
          <w:tcPr>
            <w:tcW w:w="864" w:type="dxa"/>
          </w:tcPr>
          <w:p w14:paraId="29E2AB2D" w14:textId="77777777" w:rsidR="00CB15CE" w:rsidRDefault="00CB15CE">
            <w:pPr>
              <w:pStyle w:val="TableText"/>
            </w:pPr>
          </w:p>
        </w:tc>
        <w:tc>
          <w:tcPr>
            <w:tcW w:w="1104" w:type="dxa"/>
          </w:tcPr>
          <w:p w14:paraId="77CDB622" w14:textId="7AD36BCB" w:rsidR="00CB15CE" w:rsidRDefault="00CC4EF7">
            <w:pPr>
              <w:pStyle w:val="TableText"/>
            </w:pPr>
            <w:hyperlink w:anchor="C_1181-23040">
              <w:r w:rsidR="0048493C">
                <w:rPr>
                  <w:rStyle w:val="HyperlinkText9pt"/>
                </w:rPr>
                <w:t>1181-23040</w:t>
              </w:r>
            </w:hyperlink>
          </w:p>
        </w:tc>
        <w:tc>
          <w:tcPr>
            <w:tcW w:w="2975" w:type="dxa"/>
          </w:tcPr>
          <w:p w14:paraId="29D13FEC" w14:textId="77777777" w:rsidR="00CB15CE" w:rsidRDefault="00CB15CE">
            <w:pPr>
              <w:pStyle w:val="TableText"/>
            </w:pPr>
          </w:p>
        </w:tc>
      </w:tr>
      <w:tr w:rsidR="00CB15CE" w14:paraId="5600EFD3" w14:textId="77777777">
        <w:trPr>
          <w:jc w:val="center"/>
        </w:trPr>
        <w:tc>
          <w:tcPr>
            <w:tcW w:w="3345" w:type="dxa"/>
          </w:tcPr>
          <w:p w14:paraId="72B2ECB2" w14:textId="77777777" w:rsidR="00CB15CE" w:rsidRDefault="0048493C">
            <w:pPr>
              <w:pStyle w:val="TableText"/>
            </w:pPr>
            <w:r>
              <w:tab/>
            </w:r>
            <w:r>
              <w:tab/>
              <w:t>@typeCode</w:t>
            </w:r>
          </w:p>
        </w:tc>
        <w:tc>
          <w:tcPr>
            <w:tcW w:w="720" w:type="dxa"/>
          </w:tcPr>
          <w:p w14:paraId="552F65B8" w14:textId="77777777" w:rsidR="00CB15CE" w:rsidRDefault="0048493C">
            <w:pPr>
              <w:pStyle w:val="TableText"/>
            </w:pPr>
            <w:r>
              <w:t>1..1</w:t>
            </w:r>
          </w:p>
        </w:tc>
        <w:tc>
          <w:tcPr>
            <w:tcW w:w="1152" w:type="dxa"/>
          </w:tcPr>
          <w:p w14:paraId="165E23D4" w14:textId="77777777" w:rsidR="00CB15CE" w:rsidRDefault="0048493C">
            <w:pPr>
              <w:pStyle w:val="TableText"/>
            </w:pPr>
            <w:r>
              <w:t>SHALL</w:t>
            </w:r>
          </w:p>
        </w:tc>
        <w:tc>
          <w:tcPr>
            <w:tcW w:w="864" w:type="dxa"/>
          </w:tcPr>
          <w:p w14:paraId="349149A4" w14:textId="77777777" w:rsidR="00CB15CE" w:rsidRDefault="00CB15CE">
            <w:pPr>
              <w:pStyle w:val="TableText"/>
            </w:pPr>
          </w:p>
        </w:tc>
        <w:tc>
          <w:tcPr>
            <w:tcW w:w="1104" w:type="dxa"/>
          </w:tcPr>
          <w:p w14:paraId="44C2F950" w14:textId="1BDB506C" w:rsidR="00CB15CE" w:rsidRDefault="00CC4EF7">
            <w:pPr>
              <w:pStyle w:val="TableText"/>
            </w:pPr>
            <w:hyperlink w:anchor="C_1181-23041">
              <w:r w:rsidR="0048493C">
                <w:rPr>
                  <w:rStyle w:val="HyperlinkText9pt"/>
                </w:rPr>
                <w:t>1181-23041</w:t>
              </w:r>
            </w:hyperlink>
          </w:p>
        </w:tc>
        <w:tc>
          <w:tcPr>
            <w:tcW w:w="2975" w:type="dxa"/>
          </w:tcPr>
          <w:p w14:paraId="06E338A6" w14:textId="77777777" w:rsidR="00CB15CE" w:rsidRDefault="0048493C">
            <w:pPr>
              <w:pStyle w:val="TableText"/>
            </w:pPr>
            <w:r>
              <w:t>urn:oid:2.16.840.1.113883.5.1002 (HL7ActRelationshipType) = COMP</w:t>
            </w:r>
          </w:p>
        </w:tc>
      </w:tr>
      <w:tr w:rsidR="00CB15CE" w14:paraId="78B58E07" w14:textId="77777777">
        <w:trPr>
          <w:jc w:val="center"/>
        </w:trPr>
        <w:tc>
          <w:tcPr>
            <w:tcW w:w="3345" w:type="dxa"/>
          </w:tcPr>
          <w:p w14:paraId="7CFD6257" w14:textId="77777777" w:rsidR="00CB15CE" w:rsidRDefault="0048493C">
            <w:pPr>
              <w:pStyle w:val="TableText"/>
            </w:pPr>
            <w:r>
              <w:tab/>
            </w:r>
            <w:r>
              <w:tab/>
              <w:t>observation</w:t>
            </w:r>
          </w:p>
        </w:tc>
        <w:tc>
          <w:tcPr>
            <w:tcW w:w="720" w:type="dxa"/>
          </w:tcPr>
          <w:p w14:paraId="1FB2AB01" w14:textId="77777777" w:rsidR="00CB15CE" w:rsidRDefault="0048493C">
            <w:pPr>
              <w:pStyle w:val="TableText"/>
            </w:pPr>
            <w:r>
              <w:t>1..1</w:t>
            </w:r>
          </w:p>
        </w:tc>
        <w:tc>
          <w:tcPr>
            <w:tcW w:w="1152" w:type="dxa"/>
          </w:tcPr>
          <w:p w14:paraId="24570188" w14:textId="77777777" w:rsidR="00CB15CE" w:rsidRDefault="0048493C">
            <w:pPr>
              <w:pStyle w:val="TableText"/>
            </w:pPr>
            <w:r>
              <w:t>SHALL</w:t>
            </w:r>
          </w:p>
        </w:tc>
        <w:tc>
          <w:tcPr>
            <w:tcW w:w="864" w:type="dxa"/>
          </w:tcPr>
          <w:p w14:paraId="38E292C7" w14:textId="77777777" w:rsidR="00CB15CE" w:rsidRDefault="00CB15CE">
            <w:pPr>
              <w:pStyle w:val="TableText"/>
            </w:pPr>
          </w:p>
        </w:tc>
        <w:tc>
          <w:tcPr>
            <w:tcW w:w="1104" w:type="dxa"/>
          </w:tcPr>
          <w:p w14:paraId="6725A3FF" w14:textId="47A8F482" w:rsidR="00CB15CE" w:rsidRDefault="00CC4EF7">
            <w:pPr>
              <w:pStyle w:val="TableText"/>
            </w:pPr>
            <w:hyperlink w:anchor="C_1181-23042">
              <w:r w:rsidR="0048493C">
                <w:rPr>
                  <w:rStyle w:val="HyperlinkText9pt"/>
                </w:rPr>
                <w:t>1181-23042</w:t>
              </w:r>
            </w:hyperlink>
          </w:p>
        </w:tc>
        <w:tc>
          <w:tcPr>
            <w:tcW w:w="2975" w:type="dxa"/>
          </w:tcPr>
          <w:p w14:paraId="2A116752" w14:textId="37B8FEB0" w:rsidR="00CB15CE" w:rsidRDefault="00CC4EF7">
            <w:pPr>
              <w:pStyle w:val="TableText"/>
            </w:pPr>
            <w:hyperlink w:anchor="E_Summary_Data_Observation_AUP">
              <w:r w:rsidR="0048493C">
                <w:rPr>
                  <w:rStyle w:val="HyperlinkText9pt"/>
                </w:rPr>
                <w:t>Summary Data Observation (AUP) (identifier: urn:oid:2.16.840.1.113883.10.20.5.6.194</w:t>
              </w:r>
            </w:hyperlink>
          </w:p>
        </w:tc>
      </w:tr>
    </w:tbl>
    <w:p w14:paraId="68168931" w14:textId="77777777" w:rsidR="00CB15CE" w:rsidRDefault="00CB15CE">
      <w:pPr>
        <w:pStyle w:val="BodyText"/>
      </w:pPr>
    </w:p>
    <w:p w14:paraId="439A174F" w14:textId="77777777" w:rsidR="00CB15CE" w:rsidRDefault="0048493C" w:rsidP="007C5A1B">
      <w:pPr>
        <w:numPr>
          <w:ilvl w:val="0"/>
          <w:numId w:val="5"/>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 (CONF:1181-23019).</w:t>
      </w:r>
    </w:p>
    <w:p w14:paraId="097D0ADE" w14:textId="77777777" w:rsidR="00CB15CE" w:rsidRDefault="0048493C" w:rsidP="007C5A1B">
      <w:pPr>
        <w:numPr>
          <w:ilvl w:val="0"/>
          <w:numId w:val="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 (CONF:1181-23020).</w:t>
      </w:r>
    </w:p>
    <w:p w14:paraId="1D169FF9" w14:textId="77777777" w:rsidR="00CB15CE" w:rsidRDefault="0048493C" w:rsidP="007C5A1B">
      <w:pPr>
        <w:numPr>
          <w:ilvl w:val="0"/>
          <w:numId w:val="5"/>
        </w:numPr>
      </w:pPr>
      <w:r>
        <w:rPr>
          <w:rStyle w:val="keyword"/>
        </w:rPr>
        <w:t>SHALL</w:t>
      </w:r>
      <w:r>
        <w:t xml:space="preserve"> contain exactly one [1..1] </w:t>
      </w:r>
      <w:r>
        <w:rPr>
          <w:rStyle w:val="XMLnameBold"/>
        </w:rPr>
        <w:t>templateId</w:t>
      </w:r>
      <w:r>
        <w:t xml:space="preserve"> (CONF:1181-23021) such that it</w:t>
      </w:r>
    </w:p>
    <w:p w14:paraId="0803C537" w14:textId="77777777" w:rsidR="00CB15CE" w:rsidRDefault="0048493C" w:rsidP="007C5A1B">
      <w:pPr>
        <w:numPr>
          <w:ilvl w:val="1"/>
          <w:numId w:val="5"/>
        </w:numPr>
      </w:pPr>
      <w:r>
        <w:rPr>
          <w:rStyle w:val="keyword"/>
        </w:rPr>
        <w:t>SHALL</w:t>
      </w:r>
      <w:r>
        <w:t xml:space="preserve"> contain exactly one [1..1] </w:t>
      </w:r>
      <w:r>
        <w:rPr>
          <w:rStyle w:val="XMLnameBold"/>
        </w:rPr>
        <w:t>@root</w:t>
      </w:r>
      <w:r>
        <w:t>=</w:t>
      </w:r>
      <w:r>
        <w:rPr>
          <w:rStyle w:val="XMLname"/>
        </w:rPr>
        <w:t>"2.16.840.1.113883.10.20.5.6.198"</w:t>
      </w:r>
      <w:r>
        <w:t xml:space="preserve"> (CONF:1181-23022).</w:t>
      </w:r>
    </w:p>
    <w:p w14:paraId="13B17379" w14:textId="77777777" w:rsidR="00CB15CE" w:rsidRDefault="0048493C" w:rsidP="007C5A1B">
      <w:pPr>
        <w:numPr>
          <w:ilvl w:val="1"/>
          <w:numId w:val="5"/>
        </w:numPr>
      </w:pPr>
      <w:r>
        <w:rPr>
          <w:rStyle w:val="keyword"/>
        </w:rPr>
        <w:t>SHALL</w:t>
      </w:r>
      <w:r>
        <w:t xml:space="preserve"> contain exactly one [1..1] </w:t>
      </w:r>
      <w:r>
        <w:rPr>
          <w:rStyle w:val="XMLnameBold"/>
        </w:rPr>
        <w:t>@extension</w:t>
      </w:r>
      <w:r>
        <w:t>=</w:t>
      </w:r>
      <w:r>
        <w:rPr>
          <w:rStyle w:val="XMLname"/>
        </w:rPr>
        <w:t>"2015-04-01"</w:t>
      </w:r>
      <w:r>
        <w:t xml:space="preserve"> (CONF:1181-30563).</w:t>
      </w:r>
    </w:p>
    <w:p w14:paraId="19A7AE0B" w14:textId="77777777" w:rsidR="00CB15CE" w:rsidRDefault="0048493C" w:rsidP="007C5A1B">
      <w:pPr>
        <w:numPr>
          <w:ilvl w:val="0"/>
          <w:numId w:val="5"/>
        </w:numPr>
      </w:pPr>
      <w:r>
        <w:rPr>
          <w:rStyle w:val="keyword"/>
        </w:rPr>
        <w:t>SHALL</w:t>
      </w:r>
      <w:r>
        <w:t xml:space="preserve"> contain exactly one [1..1] </w:t>
      </w:r>
      <w:r>
        <w:rPr>
          <w:rStyle w:val="XMLnameBold"/>
        </w:rPr>
        <w:t>participant</w:t>
      </w:r>
      <w:r>
        <w:t xml:space="preserve"> (CONF:1181-23023) such that it</w:t>
      </w:r>
    </w:p>
    <w:p w14:paraId="50CCA19B" w14:textId="77777777" w:rsidR="00CB15CE" w:rsidRDefault="0048493C" w:rsidP="007C5A1B">
      <w:pPr>
        <w:numPr>
          <w:ilvl w:val="1"/>
          <w:numId w:val="5"/>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 (CONF:1181-23024).</w:t>
      </w:r>
    </w:p>
    <w:p w14:paraId="55608755" w14:textId="77777777" w:rsidR="00CB15CE" w:rsidRDefault="0048493C" w:rsidP="007C5A1B">
      <w:pPr>
        <w:numPr>
          <w:ilvl w:val="1"/>
          <w:numId w:val="5"/>
        </w:numPr>
      </w:pPr>
      <w:r>
        <w:rPr>
          <w:rStyle w:val="keyword"/>
        </w:rPr>
        <w:t>SHALL</w:t>
      </w:r>
      <w:r>
        <w:t xml:space="preserve"> contain exactly one [1..1] </w:t>
      </w:r>
      <w:r>
        <w:rPr>
          <w:rStyle w:val="XMLnameBold"/>
        </w:rPr>
        <w:t>participantRole</w:t>
      </w:r>
      <w:r>
        <w:t xml:space="preserve"> (CONF:1181-23025).</w:t>
      </w:r>
    </w:p>
    <w:p w14:paraId="7334A16A" w14:textId="77777777" w:rsidR="00CB15CE" w:rsidRDefault="0048493C" w:rsidP="007C5A1B">
      <w:pPr>
        <w:numPr>
          <w:ilvl w:val="2"/>
          <w:numId w:val="5"/>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 (CONF:1181-23026).</w:t>
      </w:r>
    </w:p>
    <w:p w14:paraId="45216208" w14:textId="77777777" w:rsidR="00CB15CE" w:rsidRDefault="0048493C">
      <w:pPr>
        <w:pStyle w:val="BodyText"/>
        <w:spacing w:before="120"/>
      </w:pPr>
      <w:r>
        <w:t>The value of @root must be the NHSN assigned Facility OID.</w:t>
      </w:r>
      <w:r>
        <w:br/>
        <w:t>The value of @extension must be a value registered with NHSN.</w:t>
      </w:r>
    </w:p>
    <w:p w14:paraId="2CBAB6EE" w14:textId="77777777" w:rsidR="00CB15CE" w:rsidRDefault="0048493C" w:rsidP="007C5A1B">
      <w:pPr>
        <w:numPr>
          <w:ilvl w:val="2"/>
          <w:numId w:val="5"/>
        </w:numPr>
      </w:pPr>
      <w:r>
        <w:t xml:space="preserve">If recording data from an in-facility location, the participantRole element </w:t>
      </w:r>
      <w:r>
        <w:rPr>
          <w:rStyle w:val="keyword"/>
        </w:rPr>
        <w:t>SHALL</w:t>
      </w:r>
      <w:r>
        <w:t xml:space="preserve"> contain an id element with both @root and @extension, and a code element where the value is selected from ValueSet 2.16.840.1.113883.13.19NHSNHealthcareServiceLocationCode </w:t>
      </w:r>
      <w:r>
        <w:rPr>
          <w:rStyle w:val="XMLnameBold"/>
        </w:rPr>
        <w:t>DYNAMIC</w:t>
      </w:r>
      <w:r>
        <w:t>, recording the type of location (CONF:1181-23027).</w:t>
      </w:r>
    </w:p>
    <w:p w14:paraId="1208A321" w14:textId="77777777" w:rsidR="00CB15CE" w:rsidRDefault="0048493C">
      <w:pPr>
        <w:pStyle w:val="BodyText"/>
        <w:spacing w:before="120"/>
      </w:pPr>
      <w:r>
        <w:t>The value of @root must be the NHSN assigned Facility OID.</w:t>
      </w:r>
    </w:p>
    <w:p w14:paraId="7066D438" w14:textId="77777777" w:rsidR="00CB15CE" w:rsidRDefault="0048493C" w:rsidP="007C5A1B">
      <w:pPr>
        <w:numPr>
          <w:ilvl w:val="2"/>
          <w:numId w:val="5"/>
        </w:numPr>
      </w:pPr>
      <w:r>
        <w:t xml:space="preserve">Or, if recording data from the whole facility, the participantRole element </w:t>
      </w:r>
      <w:r>
        <w:rPr>
          <w:rStyle w:val="keyword"/>
        </w:rPr>
        <w:t>SHALL</w:t>
      </w:r>
      <w:r>
        <w:t xml:space="preserve"> contain an id element with @root (CONF:1181-23028).</w:t>
      </w:r>
    </w:p>
    <w:p w14:paraId="33E86121" w14:textId="77777777" w:rsidR="00CB15CE" w:rsidRDefault="0048493C">
      <w:pPr>
        <w:pStyle w:val="BodyText"/>
        <w:spacing w:before="120"/>
      </w:pPr>
      <w:r>
        <w:t>The value of @root must be the NHSN assigned Facility OID.</w:t>
      </w:r>
    </w:p>
    <w:p w14:paraId="74E30155" w14:textId="77777777" w:rsidR="00CB15CE" w:rsidRDefault="0048493C" w:rsidP="007C5A1B">
      <w:pPr>
        <w:numPr>
          <w:ilvl w:val="2"/>
          <w:numId w:val="5"/>
        </w:numPr>
      </w:pPr>
      <w:r>
        <w:t xml:space="preserve">Or, if recording data from a specialized subset of a facility, the participantRole element </w:t>
      </w:r>
      <w:r>
        <w:rPr>
          <w:rStyle w:val="keyword"/>
        </w:rPr>
        <w:t>SHALL</w:t>
      </w:r>
      <w:r>
        <w:t xml:space="preserve"> contain a code element where the value is selected from ValueSet 2.16.840.1.113883.13.19 NHSNHealthcareServiceLocationCode </w:t>
      </w:r>
      <w:r>
        <w:rPr>
          <w:rStyle w:val="XMLnameBold"/>
        </w:rPr>
        <w:t>DYNAMIC</w:t>
      </w:r>
      <w:r>
        <w:t>, recording the type of location, and a scopingEntity element where the value of @classCode is “PLC” and id/@root is present (CONF:1181-23029).</w:t>
      </w:r>
    </w:p>
    <w:p w14:paraId="43B70B9F" w14:textId="77777777" w:rsidR="00CB15CE" w:rsidRDefault="0048493C" w:rsidP="007C5A1B">
      <w:pPr>
        <w:numPr>
          <w:ilvl w:val="0"/>
          <w:numId w:val="5"/>
        </w:numPr>
      </w:pPr>
      <w:r>
        <w:rPr>
          <w:rStyle w:val="keyword"/>
        </w:rPr>
        <w:t>SHALL</w:t>
      </w:r>
      <w:r>
        <w:t xml:space="preserve"> contain exactly one [1..1] </w:t>
      </w:r>
      <w:r>
        <w:rPr>
          <w:rStyle w:val="XMLnameBold"/>
        </w:rPr>
        <w:t>participant</w:t>
      </w:r>
      <w:r>
        <w:t xml:space="preserve"> (CONF:1181-23030) such that it</w:t>
      </w:r>
    </w:p>
    <w:p w14:paraId="6045A269" w14:textId="77777777" w:rsidR="00CB15CE" w:rsidRDefault="0048493C" w:rsidP="007C5A1B">
      <w:pPr>
        <w:numPr>
          <w:ilvl w:val="1"/>
          <w:numId w:val="5"/>
        </w:numPr>
      </w:pPr>
      <w:r>
        <w:rPr>
          <w:rStyle w:val="keyword"/>
        </w:rPr>
        <w:t>SHALL</w:t>
      </w:r>
      <w:r>
        <w:t xml:space="preserve"> contain exactly one [1..1] </w:t>
      </w:r>
      <w:r>
        <w:rPr>
          <w:rStyle w:val="XMLnameBold"/>
        </w:rPr>
        <w:t>@typeCode</w:t>
      </w:r>
      <w:r>
        <w:t>=</w:t>
      </w:r>
      <w:r>
        <w:rPr>
          <w:rStyle w:val="XMLname"/>
        </w:rPr>
        <w:t>"CSM"</w:t>
      </w:r>
      <w:r>
        <w:t xml:space="preserve"> Consumable (CodeSystem: </w:t>
      </w:r>
      <w:r>
        <w:rPr>
          <w:rStyle w:val="XMLname"/>
        </w:rPr>
        <w:t>HL7ParticipationType urn:oid:2.16.840.1.113883.5.90</w:t>
      </w:r>
      <w:r>
        <w:t>) (CONF:1181-23031).</w:t>
      </w:r>
    </w:p>
    <w:p w14:paraId="6A747334" w14:textId="77777777" w:rsidR="00CB15CE" w:rsidRDefault="0048493C" w:rsidP="007C5A1B">
      <w:pPr>
        <w:numPr>
          <w:ilvl w:val="1"/>
          <w:numId w:val="5"/>
        </w:numPr>
      </w:pPr>
      <w:r>
        <w:rPr>
          <w:rStyle w:val="keyword"/>
        </w:rPr>
        <w:t>SHALL</w:t>
      </w:r>
      <w:r>
        <w:t xml:space="preserve"> contain exactly one [1..1] </w:t>
      </w:r>
      <w:r>
        <w:rPr>
          <w:rStyle w:val="XMLnameBold"/>
        </w:rPr>
        <w:t>participantRole</w:t>
      </w:r>
      <w:r>
        <w:t xml:space="preserve"> (CONF:1181-23032).</w:t>
      </w:r>
    </w:p>
    <w:p w14:paraId="107482A9" w14:textId="77777777" w:rsidR="00CB15CE" w:rsidRDefault="0048493C" w:rsidP="007C5A1B">
      <w:pPr>
        <w:numPr>
          <w:ilvl w:val="2"/>
          <w:numId w:val="5"/>
        </w:numPr>
      </w:pPr>
      <w:r>
        <w:t xml:space="preserve">This participantRole </w:t>
      </w:r>
      <w:r>
        <w:rPr>
          <w:rStyle w:val="keyword"/>
        </w:rPr>
        <w:t>MAY</w:t>
      </w:r>
      <w:r>
        <w:t xml:space="preserve"> contain zero or one [0..1] </w:t>
      </w:r>
      <w:r>
        <w:rPr>
          <w:rStyle w:val="XMLnameBold"/>
        </w:rPr>
        <w:t>@classCode</w:t>
      </w:r>
      <w:r>
        <w:t>=</w:t>
      </w:r>
      <w:r>
        <w:rPr>
          <w:rStyle w:val="XMLname"/>
        </w:rPr>
        <w:t>"MANU"</w:t>
      </w:r>
      <w:r>
        <w:t xml:space="preserve"> (CodeSystem: </w:t>
      </w:r>
      <w:r>
        <w:rPr>
          <w:rStyle w:val="XMLname"/>
        </w:rPr>
        <w:t>HL7RoleClass urn:oid:2.16.840.1.113883.5.110</w:t>
      </w:r>
      <w:r>
        <w:t>) (CONF:1181-23033).</w:t>
      </w:r>
    </w:p>
    <w:p w14:paraId="60C54F08" w14:textId="4F0F6926" w:rsidR="00CB15CE" w:rsidRDefault="0048493C" w:rsidP="007C5A1B">
      <w:pPr>
        <w:numPr>
          <w:ilvl w:val="2"/>
          <w:numId w:val="5"/>
        </w:numPr>
      </w:pPr>
      <w:r>
        <w:t xml:space="preserve">This participantRole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AntimicrobialAgentAURPCode">
        <w:r>
          <w:rPr>
            <w:rStyle w:val="HyperlinkCourierBold"/>
          </w:rPr>
          <w:t>NHSNAntimicrobialAgentAURPCode</w:t>
        </w:r>
      </w:hyperlink>
      <w:r>
        <w:rPr>
          <w:rStyle w:val="XMLname"/>
        </w:rPr>
        <w:t xml:space="preserve"> urn:oid:2.16.840.1.114222.4.11.3360</w:t>
      </w:r>
      <w:r>
        <w:rPr>
          <w:rStyle w:val="keyword"/>
        </w:rPr>
        <w:t xml:space="preserve"> DYNAMIC</w:t>
      </w:r>
      <w:r>
        <w:t xml:space="preserve"> (CONF:1181-23034).</w:t>
      </w:r>
    </w:p>
    <w:p w14:paraId="0C75C43F" w14:textId="77777777" w:rsidR="00CB15CE" w:rsidRDefault="0048493C" w:rsidP="007C5A1B">
      <w:pPr>
        <w:numPr>
          <w:ilvl w:val="0"/>
          <w:numId w:val="5"/>
        </w:numPr>
      </w:pPr>
      <w:r>
        <w:rPr>
          <w:rStyle w:val="keyword"/>
        </w:rPr>
        <w:t>SHALL</w:t>
      </w:r>
      <w:r>
        <w:t xml:space="preserve"> contain exactly one [1..1] </w:t>
      </w:r>
      <w:r>
        <w:rPr>
          <w:rStyle w:val="XMLnameBold"/>
        </w:rPr>
        <w:t>entryRelationship</w:t>
      </w:r>
      <w:r>
        <w:t xml:space="preserve"> (CONF:1181-23036) such that it</w:t>
      </w:r>
    </w:p>
    <w:p w14:paraId="1CF64C4D" w14:textId="77777777" w:rsidR="00CB15CE" w:rsidRDefault="0048493C" w:rsidP="007C5A1B">
      <w:pPr>
        <w:numPr>
          <w:ilvl w:val="1"/>
          <w:numId w:val="5"/>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 (CONF:1181-23037).</w:t>
      </w:r>
    </w:p>
    <w:p w14:paraId="2FD9EE48" w14:textId="1D41AE06" w:rsidR="00CB15CE" w:rsidRDefault="0048493C" w:rsidP="007C5A1B">
      <w:pPr>
        <w:numPr>
          <w:ilvl w:val="1"/>
          <w:numId w:val="5"/>
        </w:numPr>
      </w:pPr>
      <w:r>
        <w:rPr>
          <w:rStyle w:val="keyword"/>
        </w:rPr>
        <w:t>SHALL</w:t>
      </w:r>
      <w:r>
        <w:t xml:space="preserve"> contain exactly one [1..1]  </w:t>
      </w:r>
      <w:hyperlink w:anchor="E_Summary_Data_Observation_AUAR">
        <w:r>
          <w:rPr>
            <w:rStyle w:val="HyperlinkCourierBold"/>
          </w:rPr>
          <w:t>Summary Data Observation (AU/AR)</w:t>
        </w:r>
      </w:hyperlink>
      <w:r>
        <w:rPr>
          <w:rStyle w:val="XMLname"/>
        </w:rPr>
        <w:t xml:space="preserve"> (identifier: urn:hl7ii:2.16.840.1.113883.10.20.5.6.229:2015-04-01)</w:t>
      </w:r>
      <w:r>
        <w:t xml:space="preserve"> (CONF:1181-23038).</w:t>
      </w:r>
    </w:p>
    <w:p w14:paraId="5696FE7F" w14:textId="77777777" w:rsidR="00CB15CE" w:rsidRDefault="0048493C" w:rsidP="007C5A1B">
      <w:pPr>
        <w:numPr>
          <w:ilvl w:val="1"/>
          <w:numId w:val="5"/>
        </w:numPr>
      </w:pPr>
      <w:r>
        <w:t>This Summary Data Observation (AU/AR) records Number of Therapy Days for the antimicrobial (this is not a simple total of the stratified data; consult the NHSN protocol for the calculation) (CONF:1181-23039).</w:t>
      </w:r>
    </w:p>
    <w:p w14:paraId="79AE2CC5" w14:textId="77777777" w:rsidR="00CB15CE" w:rsidRDefault="0048493C" w:rsidP="007C5A1B">
      <w:pPr>
        <w:numPr>
          <w:ilvl w:val="0"/>
          <w:numId w:val="5"/>
        </w:numPr>
      </w:pPr>
      <w:r>
        <w:rPr>
          <w:rStyle w:val="keyword"/>
        </w:rPr>
        <w:t>SHALL</w:t>
      </w:r>
      <w:r>
        <w:t xml:space="preserve"> contain [4..4] </w:t>
      </w:r>
      <w:r>
        <w:rPr>
          <w:rStyle w:val="XMLnameBold"/>
        </w:rPr>
        <w:t>entryRelationship</w:t>
      </w:r>
      <w:r>
        <w:t xml:space="preserve"> (CONF:1181-23040) such that it</w:t>
      </w:r>
    </w:p>
    <w:p w14:paraId="29F86B38" w14:textId="77777777" w:rsidR="00CB15CE" w:rsidRDefault="0048493C" w:rsidP="007C5A1B">
      <w:pPr>
        <w:numPr>
          <w:ilvl w:val="1"/>
          <w:numId w:val="5"/>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 (CONF:1181-23041).</w:t>
      </w:r>
    </w:p>
    <w:p w14:paraId="3A35FB51" w14:textId="7BBDE023" w:rsidR="00CB15CE" w:rsidRDefault="0048493C" w:rsidP="007C5A1B">
      <w:pPr>
        <w:numPr>
          <w:ilvl w:val="1"/>
          <w:numId w:val="5"/>
        </w:numPr>
      </w:pPr>
      <w:r>
        <w:rPr>
          <w:rStyle w:val="keyword"/>
        </w:rPr>
        <w:t>SHALL</w:t>
      </w:r>
      <w:r>
        <w:t xml:space="preserve"> contain exactly one [1..1]  </w:t>
      </w:r>
      <w:hyperlink w:anchor="E_Summary_Data_Observation_AUP">
        <w:r>
          <w:rPr>
            <w:rStyle w:val="HyperlinkCourierBold"/>
          </w:rPr>
          <w:t>Summary Data Observation (AUP)</w:t>
        </w:r>
      </w:hyperlink>
      <w:r>
        <w:rPr>
          <w:rStyle w:val="XMLname"/>
        </w:rPr>
        <w:t xml:space="preserve"> (identifier: urn:oid:2.16.840.1.113883.10.20.5.6.194)</w:t>
      </w:r>
      <w:r>
        <w:t xml:space="preserve"> (CONF:1181-23042).</w:t>
      </w:r>
    </w:p>
    <w:p w14:paraId="43F72034" w14:textId="77777777" w:rsidR="00CB15CE" w:rsidRDefault="0048493C" w:rsidP="007C5A1B">
      <w:pPr>
        <w:numPr>
          <w:ilvl w:val="1"/>
          <w:numId w:val="5"/>
        </w:numPr>
      </w:pPr>
      <w:r>
        <w:t>These Summary Data Observation (AUP) elements record Number of Therapy Days for the antimicrobial stratified by route of actual administration (four observations, one for each route) (CONF:1181-23043).</w:t>
      </w:r>
    </w:p>
    <w:p w14:paraId="7A9B3331" w14:textId="6A41BB0D" w:rsidR="00CB15CE" w:rsidRDefault="0048493C">
      <w:pPr>
        <w:pStyle w:val="Caption"/>
        <w:ind w:left="130" w:right="115"/>
      </w:pPr>
      <w:bookmarkStart w:id="3855" w:name="_Toc106442493"/>
      <w:r>
        <w:t xml:space="preserve">Figure </w:t>
      </w:r>
      <w:r>
        <w:fldChar w:fldCharType="begin"/>
      </w:r>
      <w:r>
        <w:instrText>SEQ Figure \* ARABIC</w:instrText>
      </w:r>
      <w:r>
        <w:fldChar w:fldCharType="separate"/>
      </w:r>
      <w:r w:rsidR="00AC6834">
        <w:t>190</w:t>
      </w:r>
      <w:r>
        <w:fldChar w:fldCharType="end"/>
      </w:r>
      <w:r>
        <w:t>: Summary Encounter (AUP) (V2) Example</w:t>
      </w:r>
      <w:bookmarkEnd w:id="3855"/>
    </w:p>
    <w:p w14:paraId="2F07E9DE" w14:textId="77777777" w:rsidR="006C45D2" w:rsidRDefault="0048493C">
      <w:pPr>
        <w:pStyle w:val="Example"/>
        <w:ind w:left="130" w:right="115"/>
      </w:pPr>
      <w:r>
        <w:t xml:space="preserve">&lt;!-- encounter reporting data for one antimicrobial --&gt; </w:t>
      </w:r>
    </w:p>
    <w:p w14:paraId="3DF052CE" w14:textId="77777777" w:rsidR="006C45D2" w:rsidRDefault="0048493C" w:rsidP="007C5A1B">
      <w:pPr>
        <w:numPr>
          <w:ilvl w:val="1"/>
          <w:numId w:val="129"/>
        </w:numPr>
      </w:pPr>
      <w:r>
        <w:rPr>
          <w:rStyle w:val="keyword"/>
        </w:rPr>
        <w:t>SHALL</w:t>
      </w:r>
      <w:r>
        <w:t xml:space="preserve"> contain exactly one [1..1] </w:t>
      </w:r>
      <w:r>
        <w:rPr>
          <w:rStyle w:val="XMLnameBold"/>
        </w:rPr>
        <w:t>@extension</w:t>
      </w:r>
      <w:r>
        <w:t>=</w:t>
      </w:r>
      <w:r>
        <w:rPr>
          <w:rStyle w:val="XMLname"/>
        </w:rPr>
        <w:t>"2019-04-01"</w:t>
      </w:r>
      <w:bookmarkStart w:id="3856" w:name="C_4395-30934"/>
      <w:r>
        <w:t xml:space="preserve"> (CONF:4395-30934)</w:t>
      </w:r>
      <w:bookmarkEnd w:id="3856"/>
      <w:r>
        <w:t>.</w:t>
      </w:r>
    </w:p>
    <w:p w14:paraId="47A57F87" w14:textId="77777777" w:rsidR="006C45D2" w:rsidRDefault="0048493C" w:rsidP="007C5A1B">
      <w:pPr>
        <w:numPr>
          <w:ilvl w:val="0"/>
          <w:numId w:val="129"/>
        </w:numPr>
      </w:pPr>
      <w:r>
        <w:rPr>
          <w:rStyle w:val="keyword"/>
        </w:rPr>
        <w:t>SHALL</w:t>
      </w:r>
      <w:r>
        <w:t xml:space="preserve"> contain exactly one [1..1] </w:t>
      </w:r>
      <w:r>
        <w:rPr>
          <w:rStyle w:val="XMLnameBold"/>
        </w:rPr>
        <w:t>id</w:t>
      </w:r>
      <w:bookmarkStart w:id="3857" w:name="C_4395-30928"/>
      <w:r>
        <w:t xml:space="preserve"> (CONF:4395-30928)</w:t>
      </w:r>
      <w:bookmarkEnd w:id="3857"/>
      <w:r>
        <w:t>.</w:t>
      </w:r>
      <w:r>
        <w:br/>
        <w:t>Note: Procedure id</w:t>
      </w:r>
    </w:p>
    <w:p w14:paraId="331A3DF4" w14:textId="77777777" w:rsidR="006C45D2" w:rsidRDefault="0048493C" w:rsidP="007C5A1B">
      <w:pPr>
        <w:numPr>
          <w:ilvl w:val="1"/>
          <w:numId w:val="129"/>
        </w:numPr>
      </w:pPr>
      <w:r>
        <w:t xml:space="preserve">This id </w:t>
      </w:r>
      <w:r>
        <w:rPr>
          <w:rStyle w:val="keyword"/>
        </w:rPr>
        <w:t>SHALL</w:t>
      </w:r>
      <w:r>
        <w:t xml:space="preserve"> contain exactly one [1..1] </w:t>
      </w:r>
      <w:r>
        <w:rPr>
          <w:rStyle w:val="XMLnameBold"/>
        </w:rPr>
        <w:t>@root</w:t>
      </w:r>
      <w:bookmarkStart w:id="3858" w:name="C_4395-30952"/>
      <w:r>
        <w:t xml:space="preserve"> (CONF:4395-30952)</w:t>
      </w:r>
      <w:bookmarkEnd w:id="3858"/>
      <w:r>
        <w:t>.</w:t>
      </w:r>
    </w:p>
    <w:p w14:paraId="10C7804D" w14:textId="77777777" w:rsidR="006C45D2" w:rsidRDefault="0048493C" w:rsidP="007C5A1B">
      <w:pPr>
        <w:numPr>
          <w:ilvl w:val="1"/>
          <w:numId w:val="129"/>
        </w:numPr>
      </w:pPr>
      <w:r>
        <w:t xml:space="preserve">This id </w:t>
      </w:r>
      <w:r>
        <w:rPr>
          <w:rStyle w:val="keyword"/>
        </w:rPr>
        <w:t>SHALL</w:t>
      </w:r>
      <w:r>
        <w:t xml:space="preserve"> contain exactly one [1..1] </w:t>
      </w:r>
      <w:r>
        <w:rPr>
          <w:rStyle w:val="XMLnameBold"/>
        </w:rPr>
        <w:t>@extension</w:t>
      </w:r>
      <w:bookmarkStart w:id="3859" w:name="C_4395-30953"/>
      <w:r>
        <w:t xml:space="preserve"> (CONF:4395-30953)</w:t>
      </w:r>
      <w:bookmarkEnd w:id="3859"/>
      <w:r>
        <w:t>.</w:t>
      </w:r>
    </w:p>
    <w:p w14:paraId="5091C876" w14:textId="5B3EB35B" w:rsidR="006C45D2" w:rsidRDefault="0048493C" w:rsidP="007C5A1B">
      <w:pPr>
        <w:numPr>
          <w:ilvl w:val="0"/>
          <w:numId w:val="129"/>
        </w:numPr>
      </w:pPr>
      <w:r>
        <w:rPr>
          <w:rStyle w:val="keyword"/>
        </w:rPr>
        <w:t>SHALL</w:t>
      </w:r>
      <w:r>
        <w:t xml:space="preserve"> contain exactly one [1..1] </w:t>
      </w:r>
      <w:r>
        <w:rPr>
          <w:rStyle w:val="XMLnameBold"/>
        </w:rPr>
        <w:t>code</w:t>
      </w:r>
      <w:r>
        <w:t xml:space="preserve"> (ValueSet: </w:t>
      </w:r>
      <w:hyperlink w:anchor="NHSNOPCProcedureCategoryCode">
        <w:r>
          <w:rPr>
            <w:rStyle w:val="HyperlinkCourierBold"/>
          </w:rPr>
          <w:t>NHSNOPCProcedureCategoryCode</w:t>
        </w:r>
      </w:hyperlink>
      <w:r>
        <w:rPr>
          <w:rStyle w:val="XMLname"/>
        </w:rPr>
        <w:t xml:space="preserve"> urn:oid:2.16.840.1.113883.10.20.5.9.34</w:t>
      </w:r>
      <w:r>
        <w:rPr>
          <w:rStyle w:val="keyword"/>
        </w:rPr>
        <w:t xml:space="preserve"> DYNAMIC</w:t>
      </w:r>
      <w:r>
        <w:t>)</w:t>
      </w:r>
      <w:bookmarkStart w:id="3860" w:name="C_4395-30921"/>
      <w:r>
        <w:t xml:space="preserve"> (CONF:4395-30921)</w:t>
      </w:r>
      <w:bookmarkEnd w:id="3860"/>
      <w:r>
        <w:t>.</w:t>
      </w:r>
    </w:p>
    <w:p w14:paraId="03C44371" w14:textId="77777777" w:rsidR="006C45D2" w:rsidRDefault="0048493C" w:rsidP="007C5A1B">
      <w:pPr>
        <w:numPr>
          <w:ilvl w:val="1"/>
          <w:numId w:val="129"/>
        </w:numPr>
      </w:pPr>
      <w:r>
        <w:t xml:space="preserve">This code </w:t>
      </w:r>
      <w:r>
        <w:rPr>
          <w:rStyle w:val="keyword"/>
        </w:rPr>
        <w:t>SHALL</w:t>
      </w:r>
      <w:r>
        <w:t xml:space="preserve"> contain exactly one [1..1] </w:t>
      </w:r>
      <w:r>
        <w:rPr>
          <w:rStyle w:val="XMLnameBold"/>
        </w:rPr>
        <w:t>translation</w:t>
      </w:r>
      <w:r>
        <w:t xml:space="preserve">, which </w:t>
      </w:r>
      <w:r>
        <w:rPr>
          <w:rStyle w:val="keyword"/>
        </w:rPr>
        <w:t>SHALL</w:t>
      </w:r>
      <w:r>
        <w:t xml:space="preserve"> be selected from CodeSystem </w:t>
      </w:r>
      <w:r>
        <w:rPr>
          <w:rStyle w:val="XMLname"/>
        </w:rPr>
        <w:t>CPT4 (urn:oid:2.16.840.1.113883.6.12)</w:t>
      </w:r>
      <w:bookmarkStart w:id="3861" w:name="C_4395-30935"/>
      <w:r>
        <w:t xml:space="preserve"> (CONF:4395-30935)</w:t>
      </w:r>
      <w:bookmarkEnd w:id="3861"/>
      <w:r>
        <w:t>.</w:t>
      </w:r>
      <w:r>
        <w:br/>
        <w:t>Note: Primary CPT Code</w:t>
      </w:r>
    </w:p>
    <w:p w14:paraId="1B5C0119" w14:textId="0F73A060" w:rsidR="006C45D2" w:rsidRDefault="0048493C" w:rsidP="007C5A1B">
      <w:pPr>
        <w:numPr>
          <w:ilvl w:val="0"/>
          <w:numId w:val="129"/>
        </w:numPr>
      </w:pPr>
      <w:r>
        <w:rPr>
          <w:rStyle w:val="keyword"/>
        </w:rPr>
        <w:t>SHALL</w:t>
      </w:r>
      <w:r>
        <w:t xml:space="preserve"> contain exactly one [1..1] </w:t>
      </w:r>
      <w:r>
        <w:rPr>
          <w:rStyle w:val="XMLnameBold"/>
        </w:rPr>
        <w:t>statusCode</w:t>
      </w:r>
      <w:r>
        <w:t xml:space="preserve"> (ValueSet: </w:t>
      </w:r>
      <w:hyperlink w:anchor="ProcedureAct_statusCode">
        <w:r>
          <w:rPr>
            <w:rStyle w:val="HyperlinkCourierBold"/>
          </w:rPr>
          <w:t>ProcedureAct statusCode</w:t>
        </w:r>
      </w:hyperlink>
      <w:r>
        <w:rPr>
          <w:rStyle w:val="XMLname"/>
        </w:rPr>
        <w:t xml:space="preserve"> urn:oid:2.16.840.1.113883.11.20.9.22</w:t>
      </w:r>
      <w:r>
        <w:rPr>
          <w:rStyle w:val="keyword"/>
        </w:rPr>
        <w:t xml:space="preserve"> DYNAMIC</w:t>
      </w:r>
      <w:r>
        <w:t>)</w:t>
      </w:r>
      <w:bookmarkStart w:id="3862" w:name="C_4395-30932"/>
      <w:r>
        <w:t xml:space="preserve"> (CONF:4395-30932)</w:t>
      </w:r>
      <w:bookmarkEnd w:id="3862"/>
      <w:r>
        <w:t>.</w:t>
      </w:r>
    </w:p>
    <w:p w14:paraId="33A2D4A7" w14:textId="77777777" w:rsidR="006C45D2" w:rsidRDefault="0048493C" w:rsidP="007C5A1B">
      <w:pPr>
        <w:numPr>
          <w:ilvl w:val="0"/>
          <w:numId w:val="129"/>
        </w:numPr>
      </w:pPr>
      <w:r>
        <w:rPr>
          <w:rStyle w:val="keyword"/>
        </w:rPr>
        <w:t>SHALL</w:t>
      </w:r>
      <w:r>
        <w:t xml:space="preserve"> contain exactly one [1..1] </w:t>
      </w:r>
      <w:r>
        <w:rPr>
          <w:rStyle w:val="XMLnameBold"/>
        </w:rPr>
        <w:t>effectiveTime</w:t>
      </w:r>
      <w:bookmarkStart w:id="3863" w:name="C_4395-30923"/>
      <w:r>
        <w:t xml:space="preserve"> (CONF:4395-30923)</w:t>
      </w:r>
      <w:bookmarkEnd w:id="3863"/>
      <w:r>
        <w:t>.</w:t>
      </w:r>
    </w:p>
    <w:p w14:paraId="08C4E9D5" w14:textId="77777777" w:rsidR="006C45D2" w:rsidRDefault="0048493C" w:rsidP="007C5A1B">
      <w:pPr>
        <w:numPr>
          <w:ilvl w:val="1"/>
          <w:numId w:val="129"/>
        </w:numPr>
      </w:pPr>
      <w:r>
        <w:t xml:space="preserve">This effectiveTime </w:t>
      </w:r>
      <w:r>
        <w:rPr>
          <w:rStyle w:val="keyword"/>
        </w:rPr>
        <w:t>SHALL</w:t>
      </w:r>
      <w:r>
        <w:t xml:space="preserve"> contain exactly one [1..1] </w:t>
      </w:r>
      <w:r>
        <w:rPr>
          <w:rStyle w:val="XMLnameBold"/>
        </w:rPr>
        <w:t>low</w:t>
      </w:r>
      <w:bookmarkStart w:id="3864" w:name="C_4395-30930"/>
      <w:r>
        <w:t xml:space="preserve"> (CONF:4395-30930)</w:t>
      </w:r>
      <w:bookmarkEnd w:id="3864"/>
      <w:r>
        <w:t>.</w:t>
      </w:r>
    </w:p>
    <w:p w14:paraId="054B37B8" w14:textId="2ABE3936" w:rsidR="006C45D2" w:rsidRDefault="0048493C">
      <w:pPr>
        <w:pStyle w:val="Caption"/>
        <w:ind w:left="130" w:right="115"/>
      </w:pPr>
      <w:bookmarkStart w:id="3865" w:name="_Toc106442494"/>
      <w:r>
        <w:t xml:space="preserve">Figure </w:t>
      </w:r>
      <w:r>
        <w:fldChar w:fldCharType="begin"/>
      </w:r>
      <w:r>
        <w:instrText>SEQ Figure \* ARABIC</w:instrText>
      </w:r>
      <w:r>
        <w:fldChar w:fldCharType="separate"/>
      </w:r>
      <w:r w:rsidR="00AC6834">
        <w:t>191</w:t>
      </w:r>
      <w:r>
        <w:fldChar w:fldCharType="end"/>
      </w:r>
      <w:r>
        <w:t>: Procedure Details in an OPC SSI Event</w:t>
      </w:r>
      <w:bookmarkEnd w:id="3865"/>
    </w:p>
    <w:p w14:paraId="31A54F2F" w14:textId="77777777" w:rsidR="006C45D2" w:rsidRDefault="0048493C">
      <w:pPr>
        <w:pStyle w:val="Example"/>
        <w:ind w:left="130" w:right="115"/>
      </w:pPr>
      <w:r>
        <w:t>&lt;procedure classCode="PROC" moodCode="EVN"&gt;</w:t>
      </w:r>
    </w:p>
    <w:p w14:paraId="2DDB8089" w14:textId="77777777" w:rsidR="006C45D2" w:rsidRDefault="0048493C">
      <w:pPr>
        <w:pStyle w:val="Example"/>
        <w:ind w:left="130" w:right="115"/>
      </w:pPr>
      <w:r>
        <w:t xml:space="preserve">  &lt;!-- [C-CDA R1.1] Procedure Activity Procedure --&gt;</w:t>
      </w:r>
    </w:p>
    <w:p w14:paraId="58DEE607" w14:textId="77777777" w:rsidR="006C45D2" w:rsidRDefault="0048493C">
      <w:pPr>
        <w:pStyle w:val="Example"/>
        <w:ind w:left="130" w:right="115"/>
      </w:pPr>
      <w:r>
        <w:t xml:space="preserve">  &lt;templateId root="2.16.840.1.113883.10.20.22.4.14" /&gt;</w:t>
      </w:r>
    </w:p>
    <w:p w14:paraId="7A2B87B6" w14:textId="77777777" w:rsidR="006C45D2" w:rsidRDefault="0048493C">
      <w:pPr>
        <w:pStyle w:val="Example"/>
        <w:ind w:left="130" w:right="115"/>
      </w:pPr>
      <w:r>
        <w:t xml:space="preserve">  &lt;!-- [HAI R3D4] Procedure Details in an OPC SSI Event --&gt;</w:t>
      </w:r>
    </w:p>
    <w:p w14:paraId="730243E8" w14:textId="77777777" w:rsidR="006C45D2" w:rsidRDefault="0048493C">
      <w:pPr>
        <w:pStyle w:val="Example"/>
        <w:ind w:left="130" w:right="115"/>
      </w:pPr>
      <w:r>
        <w:t xml:space="preserve">  &lt;templateId root="2.16.840.1.113883.10.20.5.6.265" extension="2019-04-01" /&gt;</w:t>
      </w:r>
    </w:p>
    <w:p w14:paraId="38F3FF9C" w14:textId="77777777" w:rsidR="006C45D2" w:rsidRDefault="0048493C">
      <w:pPr>
        <w:pStyle w:val="Example"/>
        <w:ind w:left="130" w:right="115"/>
      </w:pPr>
      <w:r>
        <w:t xml:space="preserve">  &lt;!-- NHSN uses the procedure id, along with other data, to establish a link between </w:t>
      </w:r>
    </w:p>
    <w:p w14:paraId="03A1E5E8" w14:textId="77777777" w:rsidR="006C45D2" w:rsidRDefault="0048493C">
      <w:pPr>
        <w:pStyle w:val="Example"/>
        <w:ind w:left="130" w:right="115"/>
      </w:pPr>
      <w:r>
        <w:t xml:space="preserve">         an OPC Denominator for Procedure and an OPC SSI Event; the value of the </w:t>
      </w:r>
    </w:p>
    <w:p w14:paraId="74FDADC6" w14:textId="77777777" w:rsidR="006C45D2" w:rsidRDefault="0048493C">
      <w:pPr>
        <w:pStyle w:val="Example"/>
        <w:ind w:left="130" w:right="115"/>
      </w:pPr>
      <w:r>
        <w:t xml:space="preserve">         procedure id must be the same in both the report of a procedure and the report </w:t>
      </w:r>
    </w:p>
    <w:p w14:paraId="4300837C" w14:textId="77777777" w:rsidR="006C45D2" w:rsidRDefault="0048493C">
      <w:pPr>
        <w:pStyle w:val="Example"/>
        <w:ind w:left="130" w:right="115"/>
      </w:pPr>
      <w:r>
        <w:t xml:space="preserve">         of a surgical-site infection resulting from that procedure. --&gt;</w:t>
      </w:r>
    </w:p>
    <w:p w14:paraId="05C0FDF3" w14:textId="77777777" w:rsidR="006C45D2" w:rsidRDefault="0048493C">
      <w:pPr>
        <w:pStyle w:val="Example"/>
        <w:ind w:left="130" w:right="115"/>
      </w:pPr>
      <w:r>
        <w:t xml:space="preserve">  &lt;id root="2.16.840.1.113883.3.117.1.1.5.2.1.1.5" extension="21987654321" /&gt;</w:t>
      </w:r>
    </w:p>
    <w:p w14:paraId="57DAF4D8" w14:textId="77777777" w:rsidR="006C45D2" w:rsidRDefault="0048493C">
      <w:pPr>
        <w:pStyle w:val="Example"/>
        <w:ind w:left="130" w:right="115"/>
      </w:pPr>
      <w:r>
        <w:t xml:space="preserve">  &lt;code code="2108-9" </w:t>
      </w:r>
    </w:p>
    <w:p w14:paraId="05EFEAB3" w14:textId="77777777" w:rsidR="006C45D2" w:rsidRDefault="0048493C">
      <w:pPr>
        <w:pStyle w:val="Example"/>
        <w:ind w:left="130" w:right="115"/>
      </w:pPr>
      <w:r>
        <w:t xml:space="preserve">    displayName="Appendix surgery" </w:t>
      </w:r>
    </w:p>
    <w:p w14:paraId="600B7B8A" w14:textId="77777777" w:rsidR="006C45D2" w:rsidRDefault="0048493C">
      <w:pPr>
        <w:pStyle w:val="Example"/>
        <w:ind w:left="130" w:right="115"/>
      </w:pPr>
      <w:r>
        <w:t xml:space="preserve">    codeSystem="2.16.840.1.113883.6.277" </w:t>
      </w:r>
    </w:p>
    <w:p w14:paraId="338F44E9" w14:textId="77777777" w:rsidR="006C45D2" w:rsidRDefault="0048493C">
      <w:pPr>
        <w:pStyle w:val="Example"/>
        <w:ind w:left="130" w:right="115"/>
      </w:pPr>
      <w:r>
        <w:t xml:space="preserve">    codeSystemName="cdcNHSN"&gt;</w:t>
      </w:r>
    </w:p>
    <w:p w14:paraId="1A536814" w14:textId="77777777" w:rsidR="006C45D2" w:rsidRDefault="0048493C">
      <w:pPr>
        <w:pStyle w:val="Example"/>
        <w:ind w:left="130" w:right="115"/>
      </w:pPr>
      <w:r>
        <w:t xml:space="preserve">    &lt;translation code="44970" </w:t>
      </w:r>
    </w:p>
    <w:p w14:paraId="0CCC7B0B" w14:textId="77777777" w:rsidR="006C45D2" w:rsidRDefault="0048493C">
      <w:pPr>
        <w:pStyle w:val="Example"/>
        <w:ind w:left="130" w:right="115"/>
      </w:pPr>
      <w:r>
        <w:t xml:space="preserve">      displayName="Laparoscopic Procedures on the Appendix" </w:t>
      </w:r>
    </w:p>
    <w:p w14:paraId="1B991C2E" w14:textId="77777777" w:rsidR="006C45D2" w:rsidRDefault="0048493C">
      <w:pPr>
        <w:pStyle w:val="Example"/>
        <w:ind w:left="130" w:right="115"/>
      </w:pPr>
      <w:r>
        <w:t xml:space="preserve">      codeSystem="2.16.840.1.113883.6.12"</w:t>
      </w:r>
    </w:p>
    <w:p w14:paraId="5BDAD99D" w14:textId="77777777" w:rsidR="006C45D2" w:rsidRDefault="0048493C">
      <w:pPr>
        <w:pStyle w:val="Example"/>
        <w:ind w:left="130" w:right="115"/>
      </w:pPr>
      <w:r>
        <w:t xml:space="preserve">      codeSystemName="CPT4" /&gt;</w:t>
      </w:r>
    </w:p>
    <w:p w14:paraId="75DB521F" w14:textId="77777777" w:rsidR="006C45D2" w:rsidRDefault="0048493C">
      <w:pPr>
        <w:pStyle w:val="Example"/>
        <w:ind w:left="130" w:right="115"/>
      </w:pPr>
      <w:r>
        <w:t xml:space="preserve">  &lt;/code&gt;</w:t>
      </w:r>
    </w:p>
    <w:p w14:paraId="79EA534A" w14:textId="77777777" w:rsidR="006C45D2" w:rsidRDefault="0048493C">
      <w:pPr>
        <w:pStyle w:val="Example"/>
        <w:ind w:left="130" w:right="115"/>
      </w:pPr>
      <w:r>
        <w:t xml:space="preserve">  &lt;statusCode code="completed" /&gt;</w:t>
      </w:r>
    </w:p>
    <w:p w14:paraId="2D8A2A9B" w14:textId="77777777" w:rsidR="006C45D2" w:rsidRDefault="0048493C">
      <w:pPr>
        <w:pStyle w:val="Example"/>
        <w:ind w:left="130" w:right="115"/>
      </w:pPr>
      <w:r>
        <w:t xml:space="preserve">  &lt;effectiveTime&gt;</w:t>
      </w:r>
    </w:p>
    <w:p w14:paraId="2891455E" w14:textId="77777777" w:rsidR="006C45D2" w:rsidRDefault="0048493C">
      <w:pPr>
        <w:pStyle w:val="Example"/>
        <w:ind w:left="130" w:right="115"/>
      </w:pPr>
      <w:r>
        <w:t xml:space="preserve">    &lt;low value="20180805" /&gt;</w:t>
      </w:r>
    </w:p>
    <w:p w14:paraId="681EDE72" w14:textId="77777777" w:rsidR="006C45D2" w:rsidRDefault="0048493C">
      <w:pPr>
        <w:pStyle w:val="Example"/>
        <w:ind w:left="130" w:right="115"/>
      </w:pPr>
      <w:r>
        <w:t xml:space="preserve">  &lt;/effectiveTime&gt;</w:t>
      </w:r>
    </w:p>
    <w:p w14:paraId="03489735" w14:textId="77777777" w:rsidR="006C45D2" w:rsidRDefault="0048493C">
      <w:pPr>
        <w:pStyle w:val="Example"/>
        <w:ind w:left="130" w:right="115"/>
      </w:pPr>
      <w:r>
        <w:t>&lt;/procedure&gt;</w:t>
      </w:r>
    </w:p>
    <w:p w14:paraId="12DD6CED" w14:textId="77777777" w:rsidR="006C45D2" w:rsidRDefault="006C45D2">
      <w:pPr>
        <w:pStyle w:val="BodyText"/>
      </w:pPr>
    </w:p>
    <w:p w14:paraId="53A87B11" w14:textId="77777777" w:rsidR="006C45D2" w:rsidRDefault="0048493C">
      <w:pPr>
        <w:pStyle w:val="Heading2nospace"/>
      </w:pPr>
      <w:bookmarkStart w:id="3866" w:name="E_Procedure_Risk_Factors_Clinical_State"/>
      <w:bookmarkStart w:id="3867" w:name="_Toc106442236"/>
      <w:r>
        <w:t>Procedure Risk Factors Clinical Statement in a Procedure Report</w:t>
      </w:r>
      <w:bookmarkEnd w:id="3866"/>
      <w:bookmarkEnd w:id="3867"/>
    </w:p>
    <w:p w14:paraId="01862A26" w14:textId="77777777" w:rsidR="006C45D2" w:rsidRDefault="0048493C">
      <w:pPr>
        <w:pStyle w:val="BracketData"/>
      </w:pPr>
      <w:r>
        <w:t>[procedure: identifier urn:oid:2.16.840.1.113883.10.20.5.6.156 (closed)]</w:t>
      </w:r>
    </w:p>
    <w:p w14:paraId="130BA7A8" w14:textId="77777777" w:rsidR="006C45D2" w:rsidRDefault="0048493C">
      <w:pPr>
        <w:pStyle w:val="BracketData"/>
      </w:pPr>
      <w:r>
        <w:t>Published as part of NHSN Healthcare Associated Infection (HAI) Reports Release 1 - US Realm</w:t>
      </w:r>
    </w:p>
    <w:p w14:paraId="412BA62F" w14:textId="494F8C5D" w:rsidR="006C45D2" w:rsidRDefault="0048493C">
      <w:pPr>
        <w:pStyle w:val="Caption"/>
      </w:pPr>
      <w:bookmarkStart w:id="3868" w:name="_Toc106443049"/>
      <w:r>
        <w:t xml:space="preserve">Table </w:t>
      </w:r>
      <w:r>
        <w:fldChar w:fldCharType="begin"/>
      </w:r>
      <w:r>
        <w:instrText>SEQ Table \* ARABIC</w:instrText>
      </w:r>
      <w:r>
        <w:fldChar w:fldCharType="separate"/>
      </w:r>
      <w:r w:rsidR="00AC6834">
        <w:t>505</w:t>
      </w:r>
      <w:r>
        <w:fldChar w:fldCharType="end"/>
      </w:r>
      <w:r>
        <w:t>: Procedure Risk Factors Clinical Statement in a Procedure Report Contexts</w:t>
      </w:r>
      <w:bookmarkEnd w:id="386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6A811B9A" w14:textId="77777777">
        <w:trPr>
          <w:cantSplit/>
          <w:tblHeader/>
          <w:jc w:val="center"/>
        </w:trPr>
        <w:tc>
          <w:tcPr>
            <w:tcW w:w="360" w:type="dxa"/>
            <w:shd w:val="clear" w:color="auto" w:fill="E6E6E6"/>
          </w:tcPr>
          <w:p w14:paraId="4293295C" w14:textId="77777777" w:rsidR="006C45D2" w:rsidRDefault="0048493C">
            <w:pPr>
              <w:pStyle w:val="TableHead"/>
            </w:pPr>
            <w:r>
              <w:t>Contained By:</w:t>
            </w:r>
          </w:p>
        </w:tc>
        <w:tc>
          <w:tcPr>
            <w:tcW w:w="360" w:type="dxa"/>
            <w:shd w:val="clear" w:color="auto" w:fill="E6E6E6"/>
          </w:tcPr>
          <w:p w14:paraId="22A68D22" w14:textId="77777777" w:rsidR="006C45D2" w:rsidRDefault="0048493C">
            <w:pPr>
              <w:pStyle w:val="TableHead"/>
            </w:pPr>
            <w:r>
              <w:t>Contains:</w:t>
            </w:r>
          </w:p>
        </w:tc>
      </w:tr>
      <w:tr w:rsidR="006C45D2" w14:paraId="3A26FAB8" w14:textId="77777777">
        <w:trPr>
          <w:jc w:val="center"/>
        </w:trPr>
        <w:tc>
          <w:tcPr>
            <w:tcW w:w="360" w:type="dxa"/>
          </w:tcPr>
          <w:p w14:paraId="760CE35F" w14:textId="577BD0B6" w:rsidR="006C45D2" w:rsidRDefault="00CC4EF7">
            <w:pPr>
              <w:pStyle w:val="TableText"/>
            </w:pPr>
            <w:hyperlink w:anchor="S_Infection_Risk_Factors_Section_in_a_P">
              <w:r w:rsidR="0048493C">
                <w:rPr>
                  <w:rStyle w:val="HyperlinkText9pt"/>
                </w:rPr>
                <w:t>Infection Risk Factors Section in a Procedure Report</w:t>
              </w:r>
            </w:hyperlink>
            <w:r w:rsidR="0048493C">
              <w:t xml:space="preserve"> (required)</w:t>
            </w:r>
          </w:p>
          <w:p w14:paraId="677B9A16" w14:textId="4402B474" w:rsidR="006C45D2" w:rsidRDefault="00CC4EF7">
            <w:pPr>
              <w:pStyle w:val="TableText"/>
            </w:pPr>
            <w:hyperlink w:anchor="S_Infection_Risk_Factors_Section_in_an_">
              <w:r w:rsidR="0048493C">
                <w:rPr>
                  <w:rStyle w:val="HyperlinkText9pt"/>
                </w:rPr>
                <w:t>Infection Risk Factors Section in an OPC Denominator for Procedure</w:t>
              </w:r>
            </w:hyperlink>
            <w:r w:rsidR="0048493C">
              <w:t xml:space="preserve"> (required)</w:t>
            </w:r>
          </w:p>
        </w:tc>
        <w:tc>
          <w:tcPr>
            <w:tcW w:w="360" w:type="dxa"/>
          </w:tcPr>
          <w:p w14:paraId="0BD33176" w14:textId="36D193EB" w:rsidR="006C45D2" w:rsidRDefault="00CC4EF7">
            <w:pPr>
              <w:pStyle w:val="TableText"/>
            </w:pPr>
            <w:hyperlink w:anchor="E_Wound_Class_Observation">
              <w:r w:rsidR="0048493C">
                <w:rPr>
                  <w:rStyle w:val="HyperlinkText9pt"/>
                </w:rPr>
                <w:t>Wound Class Observation</w:t>
              </w:r>
            </w:hyperlink>
            <w:r w:rsidR="0048493C">
              <w:t xml:space="preserve"> (required)</w:t>
            </w:r>
          </w:p>
          <w:p w14:paraId="401D2BD2" w14:textId="212466AE" w:rsidR="006C45D2" w:rsidRDefault="00CC4EF7">
            <w:pPr>
              <w:pStyle w:val="TableText"/>
            </w:pPr>
            <w:hyperlink w:anchor="E_Endoscope_Used_Clinical_Statement">
              <w:r w:rsidR="0048493C">
                <w:rPr>
                  <w:rStyle w:val="HyperlinkText9pt"/>
                </w:rPr>
                <w:t>Endoscope Used Clinical Statement</w:t>
              </w:r>
            </w:hyperlink>
            <w:r w:rsidR="0048493C">
              <w:t xml:space="preserve"> (required)</w:t>
            </w:r>
          </w:p>
        </w:tc>
      </w:tr>
    </w:tbl>
    <w:p w14:paraId="046D401C" w14:textId="77777777" w:rsidR="006C45D2" w:rsidRDefault="006C45D2">
      <w:pPr>
        <w:pStyle w:val="BodyText"/>
      </w:pPr>
    </w:p>
    <w:p w14:paraId="6E412EC9" w14:textId="77777777" w:rsidR="006C45D2" w:rsidRDefault="0048493C">
      <w:r>
        <w:t>This clinical statement records the detail required in a Procedure Report about the circumstances in which a procedure was performed.</w:t>
      </w:r>
    </w:p>
    <w:p w14:paraId="55ACD333" w14:textId="77777777" w:rsidR="006C45D2" w:rsidRDefault="0048493C">
      <w:r>
        <w:t>The value of the id element must be globally unique and in general need not be an identifier used outside the document. Its function is to identify this procedure as being the same as the one documented in the Details Section of the same report.</w:t>
      </w:r>
    </w:p>
    <w:p w14:paraId="622F20DE" w14:textId="304A94ED" w:rsidR="006C45D2" w:rsidRDefault="0048493C">
      <w:pPr>
        <w:pStyle w:val="Caption"/>
      </w:pPr>
      <w:bookmarkStart w:id="3869" w:name="_Toc106443050"/>
      <w:r>
        <w:t xml:space="preserve">Table </w:t>
      </w:r>
      <w:r>
        <w:fldChar w:fldCharType="begin"/>
      </w:r>
      <w:r>
        <w:instrText>SEQ Table \* ARABIC</w:instrText>
      </w:r>
      <w:r>
        <w:fldChar w:fldCharType="separate"/>
      </w:r>
      <w:r w:rsidR="00AC6834">
        <w:t>506</w:t>
      </w:r>
      <w:r>
        <w:fldChar w:fldCharType="end"/>
      </w:r>
      <w:r>
        <w:t>: Procedure Risk Factors Clinical Statement in a Procedure Report Constraints Overview</w:t>
      </w:r>
      <w:bookmarkEnd w:id="386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19A9B8BC" w14:textId="77777777">
        <w:trPr>
          <w:cantSplit/>
          <w:tblHeader/>
          <w:jc w:val="center"/>
        </w:trPr>
        <w:tc>
          <w:tcPr>
            <w:tcW w:w="0" w:type="dxa"/>
            <w:shd w:val="clear" w:color="auto" w:fill="E6E6E6"/>
            <w:noWrap/>
          </w:tcPr>
          <w:p w14:paraId="450CE094" w14:textId="77777777" w:rsidR="006C45D2" w:rsidRDefault="0048493C">
            <w:pPr>
              <w:pStyle w:val="TableHead"/>
            </w:pPr>
            <w:r>
              <w:t>XPath</w:t>
            </w:r>
          </w:p>
        </w:tc>
        <w:tc>
          <w:tcPr>
            <w:tcW w:w="720" w:type="dxa"/>
            <w:shd w:val="clear" w:color="auto" w:fill="E6E6E6"/>
            <w:noWrap/>
          </w:tcPr>
          <w:p w14:paraId="1A10783E" w14:textId="77777777" w:rsidR="006C45D2" w:rsidRDefault="0048493C">
            <w:pPr>
              <w:pStyle w:val="TableHead"/>
            </w:pPr>
            <w:r>
              <w:t>Card.</w:t>
            </w:r>
          </w:p>
        </w:tc>
        <w:tc>
          <w:tcPr>
            <w:tcW w:w="1152" w:type="dxa"/>
            <w:shd w:val="clear" w:color="auto" w:fill="E6E6E6"/>
            <w:noWrap/>
          </w:tcPr>
          <w:p w14:paraId="04E19A46" w14:textId="77777777" w:rsidR="006C45D2" w:rsidRDefault="0048493C">
            <w:pPr>
              <w:pStyle w:val="TableHead"/>
            </w:pPr>
            <w:r>
              <w:t>Verb</w:t>
            </w:r>
          </w:p>
        </w:tc>
        <w:tc>
          <w:tcPr>
            <w:tcW w:w="864" w:type="dxa"/>
            <w:shd w:val="clear" w:color="auto" w:fill="E6E6E6"/>
            <w:noWrap/>
          </w:tcPr>
          <w:p w14:paraId="5DE8284C" w14:textId="77777777" w:rsidR="006C45D2" w:rsidRDefault="0048493C">
            <w:pPr>
              <w:pStyle w:val="TableHead"/>
            </w:pPr>
            <w:r>
              <w:t>Data Type</w:t>
            </w:r>
          </w:p>
        </w:tc>
        <w:tc>
          <w:tcPr>
            <w:tcW w:w="864" w:type="dxa"/>
            <w:shd w:val="clear" w:color="auto" w:fill="E6E6E6"/>
            <w:noWrap/>
          </w:tcPr>
          <w:p w14:paraId="2E5EE6A5" w14:textId="77777777" w:rsidR="006C45D2" w:rsidRDefault="0048493C">
            <w:pPr>
              <w:pStyle w:val="TableHead"/>
            </w:pPr>
            <w:r>
              <w:t>CONF#</w:t>
            </w:r>
          </w:p>
        </w:tc>
        <w:tc>
          <w:tcPr>
            <w:tcW w:w="864" w:type="dxa"/>
            <w:shd w:val="clear" w:color="auto" w:fill="E6E6E6"/>
            <w:noWrap/>
          </w:tcPr>
          <w:p w14:paraId="09C30529" w14:textId="77777777" w:rsidR="006C45D2" w:rsidRDefault="0048493C">
            <w:pPr>
              <w:pStyle w:val="TableHead"/>
            </w:pPr>
            <w:r>
              <w:t>Value</w:t>
            </w:r>
          </w:p>
        </w:tc>
      </w:tr>
      <w:tr w:rsidR="006C45D2" w14:paraId="4559770D" w14:textId="77777777">
        <w:trPr>
          <w:jc w:val="center"/>
        </w:trPr>
        <w:tc>
          <w:tcPr>
            <w:tcW w:w="10160" w:type="dxa"/>
            <w:gridSpan w:val="6"/>
          </w:tcPr>
          <w:p w14:paraId="1F20B8AD" w14:textId="77777777" w:rsidR="006C45D2" w:rsidRDefault="0048493C">
            <w:pPr>
              <w:pStyle w:val="TableText"/>
            </w:pPr>
            <w:r>
              <w:t>procedure (identifier: urn:oid:2.16.840.1.113883.10.20.5.6.156)</w:t>
            </w:r>
          </w:p>
        </w:tc>
      </w:tr>
      <w:tr w:rsidR="006C45D2" w14:paraId="7B6B014D" w14:textId="77777777">
        <w:trPr>
          <w:jc w:val="center"/>
        </w:trPr>
        <w:tc>
          <w:tcPr>
            <w:tcW w:w="3345" w:type="dxa"/>
          </w:tcPr>
          <w:p w14:paraId="1438FC07" w14:textId="77777777" w:rsidR="006C45D2" w:rsidRDefault="0048493C">
            <w:pPr>
              <w:pStyle w:val="TableText"/>
            </w:pPr>
            <w:r>
              <w:tab/>
              <w:t>@classCode</w:t>
            </w:r>
          </w:p>
        </w:tc>
        <w:tc>
          <w:tcPr>
            <w:tcW w:w="720" w:type="dxa"/>
          </w:tcPr>
          <w:p w14:paraId="692944E6" w14:textId="77777777" w:rsidR="006C45D2" w:rsidRDefault="0048493C">
            <w:pPr>
              <w:pStyle w:val="TableText"/>
            </w:pPr>
            <w:r>
              <w:t>1..1</w:t>
            </w:r>
          </w:p>
        </w:tc>
        <w:tc>
          <w:tcPr>
            <w:tcW w:w="1152" w:type="dxa"/>
          </w:tcPr>
          <w:p w14:paraId="6F4519C6" w14:textId="77777777" w:rsidR="006C45D2" w:rsidRDefault="0048493C">
            <w:pPr>
              <w:pStyle w:val="TableText"/>
            </w:pPr>
            <w:r>
              <w:t>SHALL</w:t>
            </w:r>
          </w:p>
        </w:tc>
        <w:tc>
          <w:tcPr>
            <w:tcW w:w="864" w:type="dxa"/>
          </w:tcPr>
          <w:p w14:paraId="48FAA230" w14:textId="77777777" w:rsidR="006C45D2" w:rsidRDefault="006C45D2">
            <w:pPr>
              <w:pStyle w:val="TableText"/>
            </w:pPr>
          </w:p>
        </w:tc>
        <w:tc>
          <w:tcPr>
            <w:tcW w:w="1104" w:type="dxa"/>
          </w:tcPr>
          <w:p w14:paraId="522CDC96" w14:textId="11A1BEE5" w:rsidR="006C45D2" w:rsidRDefault="00CC4EF7">
            <w:pPr>
              <w:pStyle w:val="TableText"/>
            </w:pPr>
            <w:hyperlink w:anchor="C_86-21319">
              <w:r w:rsidR="0048493C">
                <w:rPr>
                  <w:rStyle w:val="HyperlinkText9pt"/>
                </w:rPr>
                <w:t>86-21319</w:t>
              </w:r>
            </w:hyperlink>
          </w:p>
        </w:tc>
        <w:tc>
          <w:tcPr>
            <w:tcW w:w="2975" w:type="dxa"/>
          </w:tcPr>
          <w:p w14:paraId="1E173578" w14:textId="77777777" w:rsidR="006C45D2" w:rsidRDefault="0048493C">
            <w:pPr>
              <w:pStyle w:val="TableText"/>
            </w:pPr>
            <w:r>
              <w:t>urn:oid:2.16.840.1.113883.5.6 (HL7ActClass) = PROC</w:t>
            </w:r>
          </w:p>
        </w:tc>
      </w:tr>
      <w:tr w:rsidR="006C45D2" w14:paraId="43273316" w14:textId="77777777">
        <w:trPr>
          <w:jc w:val="center"/>
        </w:trPr>
        <w:tc>
          <w:tcPr>
            <w:tcW w:w="3345" w:type="dxa"/>
          </w:tcPr>
          <w:p w14:paraId="531DD677" w14:textId="77777777" w:rsidR="006C45D2" w:rsidRDefault="0048493C">
            <w:pPr>
              <w:pStyle w:val="TableText"/>
            </w:pPr>
            <w:r>
              <w:tab/>
              <w:t>@moodCode</w:t>
            </w:r>
          </w:p>
        </w:tc>
        <w:tc>
          <w:tcPr>
            <w:tcW w:w="720" w:type="dxa"/>
          </w:tcPr>
          <w:p w14:paraId="3AB977DC" w14:textId="77777777" w:rsidR="006C45D2" w:rsidRDefault="0048493C">
            <w:pPr>
              <w:pStyle w:val="TableText"/>
            </w:pPr>
            <w:r>
              <w:t>1..1</w:t>
            </w:r>
          </w:p>
        </w:tc>
        <w:tc>
          <w:tcPr>
            <w:tcW w:w="1152" w:type="dxa"/>
          </w:tcPr>
          <w:p w14:paraId="78380A96" w14:textId="77777777" w:rsidR="006C45D2" w:rsidRDefault="0048493C">
            <w:pPr>
              <w:pStyle w:val="TableText"/>
            </w:pPr>
            <w:r>
              <w:t>SHALL</w:t>
            </w:r>
          </w:p>
        </w:tc>
        <w:tc>
          <w:tcPr>
            <w:tcW w:w="864" w:type="dxa"/>
          </w:tcPr>
          <w:p w14:paraId="18FB0A44" w14:textId="77777777" w:rsidR="006C45D2" w:rsidRDefault="006C45D2">
            <w:pPr>
              <w:pStyle w:val="TableText"/>
            </w:pPr>
          </w:p>
        </w:tc>
        <w:tc>
          <w:tcPr>
            <w:tcW w:w="1104" w:type="dxa"/>
          </w:tcPr>
          <w:p w14:paraId="71C58A39" w14:textId="05250161" w:rsidR="006C45D2" w:rsidRDefault="00CC4EF7">
            <w:pPr>
              <w:pStyle w:val="TableText"/>
            </w:pPr>
            <w:hyperlink w:anchor="C_86-21320">
              <w:r w:rsidR="0048493C">
                <w:rPr>
                  <w:rStyle w:val="HyperlinkText9pt"/>
                </w:rPr>
                <w:t>86-21320</w:t>
              </w:r>
            </w:hyperlink>
          </w:p>
        </w:tc>
        <w:tc>
          <w:tcPr>
            <w:tcW w:w="2975" w:type="dxa"/>
          </w:tcPr>
          <w:p w14:paraId="42549D66" w14:textId="77777777" w:rsidR="006C45D2" w:rsidRDefault="0048493C">
            <w:pPr>
              <w:pStyle w:val="TableText"/>
            </w:pPr>
            <w:r>
              <w:t>urn:oid:2.16.840.1.113883.5.1001 (HL7ActMood) = EVN</w:t>
            </w:r>
          </w:p>
        </w:tc>
      </w:tr>
      <w:tr w:rsidR="006C45D2" w14:paraId="38134AE2" w14:textId="77777777">
        <w:trPr>
          <w:jc w:val="center"/>
        </w:trPr>
        <w:tc>
          <w:tcPr>
            <w:tcW w:w="3345" w:type="dxa"/>
          </w:tcPr>
          <w:p w14:paraId="51DFB572" w14:textId="77777777" w:rsidR="006C45D2" w:rsidRDefault="0048493C">
            <w:pPr>
              <w:pStyle w:val="TableText"/>
            </w:pPr>
            <w:r>
              <w:tab/>
              <w:t>templateId</w:t>
            </w:r>
          </w:p>
        </w:tc>
        <w:tc>
          <w:tcPr>
            <w:tcW w:w="720" w:type="dxa"/>
          </w:tcPr>
          <w:p w14:paraId="0E40CA2E" w14:textId="77777777" w:rsidR="006C45D2" w:rsidRDefault="0048493C">
            <w:pPr>
              <w:pStyle w:val="TableText"/>
            </w:pPr>
            <w:r>
              <w:t>1..1</w:t>
            </w:r>
          </w:p>
        </w:tc>
        <w:tc>
          <w:tcPr>
            <w:tcW w:w="1152" w:type="dxa"/>
          </w:tcPr>
          <w:p w14:paraId="66991289" w14:textId="77777777" w:rsidR="006C45D2" w:rsidRDefault="0048493C">
            <w:pPr>
              <w:pStyle w:val="TableText"/>
            </w:pPr>
            <w:r>
              <w:t>SHALL</w:t>
            </w:r>
          </w:p>
        </w:tc>
        <w:tc>
          <w:tcPr>
            <w:tcW w:w="864" w:type="dxa"/>
          </w:tcPr>
          <w:p w14:paraId="19690B15" w14:textId="77777777" w:rsidR="006C45D2" w:rsidRDefault="006C45D2">
            <w:pPr>
              <w:pStyle w:val="TableText"/>
            </w:pPr>
          </w:p>
        </w:tc>
        <w:tc>
          <w:tcPr>
            <w:tcW w:w="1104" w:type="dxa"/>
          </w:tcPr>
          <w:p w14:paraId="6DDADB06" w14:textId="77B2A3D4" w:rsidR="006C45D2" w:rsidRDefault="00CC4EF7">
            <w:pPr>
              <w:pStyle w:val="TableText"/>
            </w:pPr>
            <w:hyperlink w:anchor="C_86-21990">
              <w:r w:rsidR="0048493C">
                <w:rPr>
                  <w:rStyle w:val="HyperlinkText9pt"/>
                </w:rPr>
                <w:t>86-21990</w:t>
              </w:r>
            </w:hyperlink>
          </w:p>
        </w:tc>
        <w:tc>
          <w:tcPr>
            <w:tcW w:w="2975" w:type="dxa"/>
          </w:tcPr>
          <w:p w14:paraId="00117071" w14:textId="77777777" w:rsidR="006C45D2" w:rsidRDefault="006C45D2">
            <w:pPr>
              <w:pStyle w:val="TableText"/>
            </w:pPr>
          </w:p>
        </w:tc>
      </w:tr>
      <w:tr w:rsidR="006C45D2" w14:paraId="5CF2464B" w14:textId="77777777">
        <w:trPr>
          <w:jc w:val="center"/>
        </w:trPr>
        <w:tc>
          <w:tcPr>
            <w:tcW w:w="3345" w:type="dxa"/>
          </w:tcPr>
          <w:p w14:paraId="572CA3E8" w14:textId="77777777" w:rsidR="006C45D2" w:rsidRDefault="0048493C">
            <w:pPr>
              <w:pStyle w:val="TableText"/>
            </w:pPr>
            <w:r>
              <w:tab/>
            </w:r>
            <w:r>
              <w:tab/>
              <w:t>@root</w:t>
            </w:r>
          </w:p>
        </w:tc>
        <w:tc>
          <w:tcPr>
            <w:tcW w:w="720" w:type="dxa"/>
          </w:tcPr>
          <w:p w14:paraId="6698E0A8" w14:textId="77777777" w:rsidR="006C45D2" w:rsidRDefault="0048493C">
            <w:pPr>
              <w:pStyle w:val="TableText"/>
            </w:pPr>
            <w:r>
              <w:t>1..1</w:t>
            </w:r>
          </w:p>
        </w:tc>
        <w:tc>
          <w:tcPr>
            <w:tcW w:w="1152" w:type="dxa"/>
          </w:tcPr>
          <w:p w14:paraId="11EF8405" w14:textId="77777777" w:rsidR="006C45D2" w:rsidRDefault="0048493C">
            <w:pPr>
              <w:pStyle w:val="TableText"/>
            </w:pPr>
            <w:r>
              <w:t>SHALL</w:t>
            </w:r>
          </w:p>
        </w:tc>
        <w:tc>
          <w:tcPr>
            <w:tcW w:w="864" w:type="dxa"/>
          </w:tcPr>
          <w:p w14:paraId="2CA87861" w14:textId="77777777" w:rsidR="006C45D2" w:rsidRDefault="006C45D2">
            <w:pPr>
              <w:pStyle w:val="TableText"/>
            </w:pPr>
          </w:p>
        </w:tc>
        <w:tc>
          <w:tcPr>
            <w:tcW w:w="1104" w:type="dxa"/>
          </w:tcPr>
          <w:p w14:paraId="561EDC6E" w14:textId="1B43E1B2" w:rsidR="006C45D2" w:rsidRDefault="00CC4EF7">
            <w:pPr>
              <w:pStyle w:val="TableText"/>
            </w:pPr>
            <w:hyperlink w:anchor="C_86-21991">
              <w:r w:rsidR="0048493C">
                <w:rPr>
                  <w:rStyle w:val="HyperlinkText9pt"/>
                </w:rPr>
                <w:t>86-21991</w:t>
              </w:r>
            </w:hyperlink>
          </w:p>
        </w:tc>
        <w:tc>
          <w:tcPr>
            <w:tcW w:w="2975" w:type="dxa"/>
          </w:tcPr>
          <w:p w14:paraId="78FB54D4" w14:textId="77777777" w:rsidR="006C45D2" w:rsidRDefault="0048493C">
            <w:pPr>
              <w:pStyle w:val="TableText"/>
            </w:pPr>
            <w:r>
              <w:t>2.16.840.1.113883.10.20.5.6.156</w:t>
            </w:r>
          </w:p>
        </w:tc>
      </w:tr>
      <w:tr w:rsidR="006C45D2" w14:paraId="6307FEDE" w14:textId="77777777">
        <w:trPr>
          <w:jc w:val="center"/>
        </w:trPr>
        <w:tc>
          <w:tcPr>
            <w:tcW w:w="3345" w:type="dxa"/>
          </w:tcPr>
          <w:p w14:paraId="557FA00F" w14:textId="77777777" w:rsidR="006C45D2" w:rsidRDefault="0048493C">
            <w:pPr>
              <w:pStyle w:val="TableText"/>
            </w:pPr>
            <w:r>
              <w:tab/>
              <w:t>id</w:t>
            </w:r>
          </w:p>
        </w:tc>
        <w:tc>
          <w:tcPr>
            <w:tcW w:w="720" w:type="dxa"/>
          </w:tcPr>
          <w:p w14:paraId="1C2C401C" w14:textId="77777777" w:rsidR="006C45D2" w:rsidRDefault="0048493C">
            <w:pPr>
              <w:pStyle w:val="TableText"/>
            </w:pPr>
            <w:r>
              <w:t>1..1</w:t>
            </w:r>
          </w:p>
        </w:tc>
        <w:tc>
          <w:tcPr>
            <w:tcW w:w="1152" w:type="dxa"/>
          </w:tcPr>
          <w:p w14:paraId="68A431C9" w14:textId="77777777" w:rsidR="006C45D2" w:rsidRDefault="0048493C">
            <w:pPr>
              <w:pStyle w:val="TableText"/>
            </w:pPr>
            <w:r>
              <w:t>SHALL</w:t>
            </w:r>
          </w:p>
        </w:tc>
        <w:tc>
          <w:tcPr>
            <w:tcW w:w="864" w:type="dxa"/>
          </w:tcPr>
          <w:p w14:paraId="7E16CE06" w14:textId="77777777" w:rsidR="006C45D2" w:rsidRDefault="006C45D2">
            <w:pPr>
              <w:pStyle w:val="TableText"/>
            </w:pPr>
          </w:p>
        </w:tc>
        <w:tc>
          <w:tcPr>
            <w:tcW w:w="1104" w:type="dxa"/>
          </w:tcPr>
          <w:p w14:paraId="4BEAAC7F" w14:textId="16362FE0" w:rsidR="006C45D2" w:rsidRDefault="00CC4EF7">
            <w:pPr>
              <w:pStyle w:val="TableText"/>
            </w:pPr>
            <w:hyperlink w:anchor="C_86-21321">
              <w:r w:rsidR="0048493C">
                <w:rPr>
                  <w:rStyle w:val="HyperlinkText9pt"/>
                </w:rPr>
                <w:t>86-21321</w:t>
              </w:r>
            </w:hyperlink>
          </w:p>
        </w:tc>
        <w:tc>
          <w:tcPr>
            <w:tcW w:w="2975" w:type="dxa"/>
          </w:tcPr>
          <w:p w14:paraId="04E868C5" w14:textId="77777777" w:rsidR="006C45D2" w:rsidRDefault="006C45D2">
            <w:pPr>
              <w:pStyle w:val="TableText"/>
            </w:pPr>
          </w:p>
        </w:tc>
      </w:tr>
      <w:tr w:rsidR="006C45D2" w14:paraId="59C61ABC" w14:textId="77777777">
        <w:trPr>
          <w:jc w:val="center"/>
        </w:trPr>
        <w:tc>
          <w:tcPr>
            <w:tcW w:w="3345" w:type="dxa"/>
          </w:tcPr>
          <w:p w14:paraId="44C9786B" w14:textId="77777777" w:rsidR="006C45D2" w:rsidRDefault="0048493C">
            <w:pPr>
              <w:pStyle w:val="TableText"/>
            </w:pPr>
            <w:r>
              <w:tab/>
              <w:t>methodCode</w:t>
            </w:r>
          </w:p>
        </w:tc>
        <w:tc>
          <w:tcPr>
            <w:tcW w:w="720" w:type="dxa"/>
          </w:tcPr>
          <w:p w14:paraId="001D7EAF" w14:textId="77777777" w:rsidR="006C45D2" w:rsidRDefault="0048493C">
            <w:pPr>
              <w:pStyle w:val="TableText"/>
            </w:pPr>
            <w:r>
              <w:t>0..1</w:t>
            </w:r>
          </w:p>
        </w:tc>
        <w:tc>
          <w:tcPr>
            <w:tcW w:w="1152" w:type="dxa"/>
          </w:tcPr>
          <w:p w14:paraId="0691C2F0" w14:textId="77777777" w:rsidR="006C45D2" w:rsidRDefault="0048493C">
            <w:pPr>
              <w:pStyle w:val="TableText"/>
            </w:pPr>
            <w:r>
              <w:t>MAY</w:t>
            </w:r>
          </w:p>
        </w:tc>
        <w:tc>
          <w:tcPr>
            <w:tcW w:w="864" w:type="dxa"/>
          </w:tcPr>
          <w:p w14:paraId="20F02FFB" w14:textId="77777777" w:rsidR="006C45D2" w:rsidRDefault="006C45D2">
            <w:pPr>
              <w:pStyle w:val="TableText"/>
            </w:pPr>
          </w:p>
        </w:tc>
        <w:tc>
          <w:tcPr>
            <w:tcW w:w="1104" w:type="dxa"/>
          </w:tcPr>
          <w:p w14:paraId="396D7A46" w14:textId="37D75F6B" w:rsidR="006C45D2" w:rsidRDefault="00CC4EF7">
            <w:pPr>
              <w:pStyle w:val="TableText"/>
            </w:pPr>
            <w:hyperlink w:anchor="C_86-28412">
              <w:r w:rsidR="0048493C">
                <w:rPr>
                  <w:rStyle w:val="HyperlinkText9pt"/>
                </w:rPr>
                <w:t>86-28412</w:t>
              </w:r>
            </w:hyperlink>
          </w:p>
        </w:tc>
        <w:tc>
          <w:tcPr>
            <w:tcW w:w="2975" w:type="dxa"/>
          </w:tcPr>
          <w:p w14:paraId="37F8AB08" w14:textId="77777777" w:rsidR="006C45D2" w:rsidRDefault="0048493C">
            <w:pPr>
              <w:pStyle w:val="TableText"/>
            </w:pPr>
            <w:r>
              <w:t>urn:oid:2.16.840.1.113883.6.96 (SNOMED CT) = 373110003</w:t>
            </w:r>
          </w:p>
        </w:tc>
      </w:tr>
      <w:tr w:rsidR="006C45D2" w14:paraId="464B5F87" w14:textId="77777777">
        <w:trPr>
          <w:jc w:val="center"/>
        </w:trPr>
        <w:tc>
          <w:tcPr>
            <w:tcW w:w="3345" w:type="dxa"/>
          </w:tcPr>
          <w:p w14:paraId="1FFC8D6B" w14:textId="77777777" w:rsidR="006C45D2" w:rsidRDefault="0048493C">
            <w:pPr>
              <w:pStyle w:val="TableText"/>
            </w:pPr>
            <w:r>
              <w:tab/>
              <w:t>entryRelationship</w:t>
            </w:r>
          </w:p>
        </w:tc>
        <w:tc>
          <w:tcPr>
            <w:tcW w:w="720" w:type="dxa"/>
          </w:tcPr>
          <w:p w14:paraId="36CA03A9" w14:textId="77777777" w:rsidR="006C45D2" w:rsidRDefault="0048493C">
            <w:pPr>
              <w:pStyle w:val="TableText"/>
            </w:pPr>
            <w:r>
              <w:t>1..1</w:t>
            </w:r>
          </w:p>
        </w:tc>
        <w:tc>
          <w:tcPr>
            <w:tcW w:w="1152" w:type="dxa"/>
          </w:tcPr>
          <w:p w14:paraId="7EFB304D" w14:textId="77777777" w:rsidR="006C45D2" w:rsidRDefault="0048493C">
            <w:pPr>
              <w:pStyle w:val="TableText"/>
            </w:pPr>
            <w:r>
              <w:t>SHALL</w:t>
            </w:r>
          </w:p>
        </w:tc>
        <w:tc>
          <w:tcPr>
            <w:tcW w:w="864" w:type="dxa"/>
          </w:tcPr>
          <w:p w14:paraId="0578E5E0" w14:textId="77777777" w:rsidR="006C45D2" w:rsidRDefault="006C45D2">
            <w:pPr>
              <w:pStyle w:val="TableText"/>
            </w:pPr>
          </w:p>
        </w:tc>
        <w:tc>
          <w:tcPr>
            <w:tcW w:w="1104" w:type="dxa"/>
          </w:tcPr>
          <w:p w14:paraId="0A176512" w14:textId="5C746ACE" w:rsidR="006C45D2" w:rsidRDefault="00CC4EF7">
            <w:pPr>
              <w:pStyle w:val="TableText"/>
            </w:pPr>
            <w:hyperlink w:anchor="C_86-21323">
              <w:r w:rsidR="0048493C">
                <w:rPr>
                  <w:rStyle w:val="HyperlinkText9pt"/>
                </w:rPr>
                <w:t>86-21323</w:t>
              </w:r>
            </w:hyperlink>
          </w:p>
        </w:tc>
        <w:tc>
          <w:tcPr>
            <w:tcW w:w="2975" w:type="dxa"/>
          </w:tcPr>
          <w:p w14:paraId="3E8D1AD6" w14:textId="77777777" w:rsidR="006C45D2" w:rsidRDefault="006C45D2">
            <w:pPr>
              <w:pStyle w:val="TableText"/>
            </w:pPr>
          </w:p>
        </w:tc>
      </w:tr>
      <w:tr w:rsidR="006C45D2" w14:paraId="271765A2" w14:textId="77777777">
        <w:trPr>
          <w:jc w:val="center"/>
        </w:trPr>
        <w:tc>
          <w:tcPr>
            <w:tcW w:w="3345" w:type="dxa"/>
          </w:tcPr>
          <w:p w14:paraId="549CAB70" w14:textId="77777777" w:rsidR="006C45D2" w:rsidRDefault="0048493C">
            <w:pPr>
              <w:pStyle w:val="TableText"/>
            </w:pPr>
            <w:r>
              <w:tab/>
            </w:r>
            <w:r>
              <w:tab/>
              <w:t>@typeCode</w:t>
            </w:r>
          </w:p>
        </w:tc>
        <w:tc>
          <w:tcPr>
            <w:tcW w:w="720" w:type="dxa"/>
          </w:tcPr>
          <w:p w14:paraId="1969C906" w14:textId="77777777" w:rsidR="006C45D2" w:rsidRDefault="0048493C">
            <w:pPr>
              <w:pStyle w:val="TableText"/>
            </w:pPr>
            <w:r>
              <w:t>1..1</w:t>
            </w:r>
          </w:p>
        </w:tc>
        <w:tc>
          <w:tcPr>
            <w:tcW w:w="1152" w:type="dxa"/>
          </w:tcPr>
          <w:p w14:paraId="0A519CC9" w14:textId="77777777" w:rsidR="006C45D2" w:rsidRDefault="0048493C">
            <w:pPr>
              <w:pStyle w:val="TableText"/>
            </w:pPr>
            <w:r>
              <w:t>SHALL</w:t>
            </w:r>
          </w:p>
        </w:tc>
        <w:tc>
          <w:tcPr>
            <w:tcW w:w="864" w:type="dxa"/>
          </w:tcPr>
          <w:p w14:paraId="77F887EF" w14:textId="77777777" w:rsidR="006C45D2" w:rsidRDefault="006C45D2">
            <w:pPr>
              <w:pStyle w:val="TableText"/>
            </w:pPr>
          </w:p>
        </w:tc>
        <w:tc>
          <w:tcPr>
            <w:tcW w:w="1104" w:type="dxa"/>
          </w:tcPr>
          <w:p w14:paraId="1483CF84" w14:textId="79323FFE" w:rsidR="006C45D2" w:rsidRDefault="00CC4EF7">
            <w:pPr>
              <w:pStyle w:val="TableText"/>
            </w:pPr>
            <w:hyperlink w:anchor="C_86-21324">
              <w:r w:rsidR="0048493C">
                <w:rPr>
                  <w:rStyle w:val="HyperlinkText9pt"/>
                </w:rPr>
                <w:t>86-21324</w:t>
              </w:r>
            </w:hyperlink>
          </w:p>
        </w:tc>
        <w:tc>
          <w:tcPr>
            <w:tcW w:w="2975" w:type="dxa"/>
          </w:tcPr>
          <w:p w14:paraId="1FBCBFD1" w14:textId="77777777" w:rsidR="006C45D2" w:rsidRDefault="0048493C">
            <w:pPr>
              <w:pStyle w:val="TableText"/>
            </w:pPr>
            <w:r>
              <w:t>urn:oid:2.16.840.1.113883.5.1002 (HL7ActRelationshipType) = COMP</w:t>
            </w:r>
          </w:p>
        </w:tc>
      </w:tr>
      <w:tr w:rsidR="006C45D2" w14:paraId="214F88B4" w14:textId="77777777">
        <w:trPr>
          <w:jc w:val="center"/>
        </w:trPr>
        <w:tc>
          <w:tcPr>
            <w:tcW w:w="3345" w:type="dxa"/>
          </w:tcPr>
          <w:p w14:paraId="47A2ADE0" w14:textId="77777777" w:rsidR="006C45D2" w:rsidRDefault="0048493C">
            <w:pPr>
              <w:pStyle w:val="TableText"/>
            </w:pPr>
            <w:r>
              <w:tab/>
            </w:r>
            <w:r>
              <w:tab/>
              <w:t>observation</w:t>
            </w:r>
          </w:p>
        </w:tc>
        <w:tc>
          <w:tcPr>
            <w:tcW w:w="720" w:type="dxa"/>
          </w:tcPr>
          <w:p w14:paraId="46F542CA" w14:textId="77777777" w:rsidR="006C45D2" w:rsidRDefault="0048493C">
            <w:pPr>
              <w:pStyle w:val="TableText"/>
            </w:pPr>
            <w:r>
              <w:t>1..1</w:t>
            </w:r>
          </w:p>
        </w:tc>
        <w:tc>
          <w:tcPr>
            <w:tcW w:w="1152" w:type="dxa"/>
          </w:tcPr>
          <w:p w14:paraId="4A10261C" w14:textId="77777777" w:rsidR="006C45D2" w:rsidRDefault="0048493C">
            <w:pPr>
              <w:pStyle w:val="TableText"/>
            </w:pPr>
            <w:r>
              <w:t>SHALL</w:t>
            </w:r>
          </w:p>
        </w:tc>
        <w:tc>
          <w:tcPr>
            <w:tcW w:w="864" w:type="dxa"/>
          </w:tcPr>
          <w:p w14:paraId="6892DB22" w14:textId="77777777" w:rsidR="006C45D2" w:rsidRDefault="006C45D2">
            <w:pPr>
              <w:pStyle w:val="TableText"/>
            </w:pPr>
          </w:p>
        </w:tc>
        <w:tc>
          <w:tcPr>
            <w:tcW w:w="1104" w:type="dxa"/>
          </w:tcPr>
          <w:p w14:paraId="64ED94D2" w14:textId="17CDE757" w:rsidR="006C45D2" w:rsidRDefault="00CC4EF7">
            <w:pPr>
              <w:pStyle w:val="TableText"/>
            </w:pPr>
            <w:hyperlink w:anchor="C_86-21325">
              <w:r w:rsidR="0048493C">
                <w:rPr>
                  <w:rStyle w:val="HyperlinkText9pt"/>
                </w:rPr>
                <w:t>86-21325</w:t>
              </w:r>
            </w:hyperlink>
          </w:p>
        </w:tc>
        <w:tc>
          <w:tcPr>
            <w:tcW w:w="2975" w:type="dxa"/>
          </w:tcPr>
          <w:p w14:paraId="09732498" w14:textId="5130B604" w:rsidR="006C45D2" w:rsidRDefault="00CC4EF7">
            <w:pPr>
              <w:pStyle w:val="TableText"/>
            </w:pPr>
            <w:hyperlink w:anchor="E_Wound_Class_Observation">
              <w:r w:rsidR="0048493C">
                <w:rPr>
                  <w:rStyle w:val="HyperlinkText9pt"/>
                </w:rPr>
                <w:t>Wound Class Observation (identifier: urn:oid:2.16.840.1.113883.10.20.5.6.174</w:t>
              </w:r>
            </w:hyperlink>
          </w:p>
        </w:tc>
      </w:tr>
      <w:tr w:rsidR="006C45D2" w14:paraId="7D1DF468" w14:textId="77777777">
        <w:trPr>
          <w:jc w:val="center"/>
        </w:trPr>
        <w:tc>
          <w:tcPr>
            <w:tcW w:w="3345" w:type="dxa"/>
          </w:tcPr>
          <w:p w14:paraId="033C1EB0" w14:textId="77777777" w:rsidR="006C45D2" w:rsidRDefault="0048493C">
            <w:pPr>
              <w:pStyle w:val="TableText"/>
            </w:pPr>
            <w:r>
              <w:tab/>
              <w:t>entryRelationship</w:t>
            </w:r>
          </w:p>
        </w:tc>
        <w:tc>
          <w:tcPr>
            <w:tcW w:w="720" w:type="dxa"/>
          </w:tcPr>
          <w:p w14:paraId="3471E961" w14:textId="77777777" w:rsidR="006C45D2" w:rsidRDefault="0048493C">
            <w:pPr>
              <w:pStyle w:val="TableText"/>
            </w:pPr>
            <w:r>
              <w:t>1..1</w:t>
            </w:r>
          </w:p>
        </w:tc>
        <w:tc>
          <w:tcPr>
            <w:tcW w:w="1152" w:type="dxa"/>
          </w:tcPr>
          <w:p w14:paraId="111304DC" w14:textId="77777777" w:rsidR="006C45D2" w:rsidRDefault="0048493C">
            <w:pPr>
              <w:pStyle w:val="TableText"/>
            </w:pPr>
            <w:r>
              <w:t>SHALL</w:t>
            </w:r>
          </w:p>
        </w:tc>
        <w:tc>
          <w:tcPr>
            <w:tcW w:w="864" w:type="dxa"/>
          </w:tcPr>
          <w:p w14:paraId="21AE3581" w14:textId="77777777" w:rsidR="006C45D2" w:rsidRDefault="006C45D2">
            <w:pPr>
              <w:pStyle w:val="TableText"/>
            </w:pPr>
          </w:p>
        </w:tc>
        <w:tc>
          <w:tcPr>
            <w:tcW w:w="1104" w:type="dxa"/>
          </w:tcPr>
          <w:p w14:paraId="33475794" w14:textId="54C3A73F" w:rsidR="006C45D2" w:rsidRDefault="00CC4EF7">
            <w:pPr>
              <w:pStyle w:val="TableText"/>
            </w:pPr>
            <w:hyperlink w:anchor="C_86-21327">
              <w:r w:rsidR="0048493C">
                <w:rPr>
                  <w:rStyle w:val="HyperlinkText9pt"/>
                </w:rPr>
                <w:t>86-21327</w:t>
              </w:r>
            </w:hyperlink>
          </w:p>
        </w:tc>
        <w:tc>
          <w:tcPr>
            <w:tcW w:w="2975" w:type="dxa"/>
          </w:tcPr>
          <w:p w14:paraId="52F787B4" w14:textId="77777777" w:rsidR="006C45D2" w:rsidRDefault="006C45D2">
            <w:pPr>
              <w:pStyle w:val="TableText"/>
            </w:pPr>
          </w:p>
        </w:tc>
      </w:tr>
      <w:tr w:rsidR="006C45D2" w14:paraId="31C9605E" w14:textId="77777777">
        <w:trPr>
          <w:jc w:val="center"/>
        </w:trPr>
        <w:tc>
          <w:tcPr>
            <w:tcW w:w="3345" w:type="dxa"/>
          </w:tcPr>
          <w:p w14:paraId="013628D4" w14:textId="77777777" w:rsidR="006C45D2" w:rsidRDefault="0048493C">
            <w:pPr>
              <w:pStyle w:val="TableText"/>
            </w:pPr>
            <w:r>
              <w:tab/>
            </w:r>
            <w:r>
              <w:tab/>
              <w:t>@typeCode</w:t>
            </w:r>
          </w:p>
        </w:tc>
        <w:tc>
          <w:tcPr>
            <w:tcW w:w="720" w:type="dxa"/>
          </w:tcPr>
          <w:p w14:paraId="15C907FD" w14:textId="77777777" w:rsidR="006C45D2" w:rsidRDefault="0048493C">
            <w:pPr>
              <w:pStyle w:val="TableText"/>
            </w:pPr>
            <w:r>
              <w:t>1..1</w:t>
            </w:r>
          </w:p>
        </w:tc>
        <w:tc>
          <w:tcPr>
            <w:tcW w:w="1152" w:type="dxa"/>
          </w:tcPr>
          <w:p w14:paraId="5C442683" w14:textId="77777777" w:rsidR="006C45D2" w:rsidRDefault="0048493C">
            <w:pPr>
              <w:pStyle w:val="TableText"/>
            </w:pPr>
            <w:r>
              <w:t>SHALL</w:t>
            </w:r>
          </w:p>
        </w:tc>
        <w:tc>
          <w:tcPr>
            <w:tcW w:w="864" w:type="dxa"/>
          </w:tcPr>
          <w:p w14:paraId="3D865E5F" w14:textId="77777777" w:rsidR="006C45D2" w:rsidRDefault="006C45D2">
            <w:pPr>
              <w:pStyle w:val="TableText"/>
            </w:pPr>
          </w:p>
        </w:tc>
        <w:tc>
          <w:tcPr>
            <w:tcW w:w="1104" w:type="dxa"/>
          </w:tcPr>
          <w:p w14:paraId="66DF3E86" w14:textId="70F3F606" w:rsidR="006C45D2" w:rsidRDefault="00CC4EF7">
            <w:pPr>
              <w:pStyle w:val="TableText"/>
            </w:pPr>
            <w:hyperlink w:anchor="C_86-21328">
              <w:r w:rsidR="0048493C">
                <w:rPr>
                  <w:rStyle w:val="HyperlinkText9pt"/>
                </w:rPr>
                <w:t>86-21328</w:t>
              </w:r>
            </w:hyperlink>
          </w:p>
        </w:tc>
        <w:tc>
          <w:tcPr>
            <w:tcW w:w="2975" w:type="dxa"/>
          </w:tcPr>
          <w:p w14:paraId="1D6E769E" w14:textId="77777777" w:rsidR="006C45D2" w:rsidRDefault="0048493C">
            <w:pPr>
              <w:pStyle w:val="TableText"/>
            </w:pPr>
            <w:r>
              <w:t>urn:oid:2.16.840.1.113883.5.1002 (HL7ActRelationshipType) = COMP</w:t>
            </w:r>
          </w:p>
        </w:tc>
      </w:tr>
      <w:tr w:rsidR="006C45D2" w14:paraId="6A386668" w14:textId="77777777">
        <w:trPr>
          <w:jc w:val="center"/>
        </w:trPr>
        <w:tc>
          <w:tcPr>
            <w:tcW w:w="3345" w:type="dxa"/>
          </w:tcPr>
          <w:p w14:paraId="1582CF3E" w14:textId="77777777" w:rsidR="006C45D2" w:rsidRDefault="0048493C">
            <w:pPr>
              <w:pStyle w:val="TableText"/>
            </w:pPr>
            <w:r>
              <w:tab/>
            </w:r>
            <w:r>
              <w:tab/>
              <w:t>procedure</w:t>
            </w:r>
          </w:p>
        </w:tc>
        <w:tc>
          <w:tcPr>
            <w:tcW w:w="720" w:type="dxa"/>
          </w:tcPr>
          <w:p w14:paraId="56552FE0" w14:textId="77777777" w:rsidR="006C45D2" w:rsidRDefault="0048493C">
            <w:pPr>
              <w:pStyle w:val="TableText"/>
            </w:pPr>
            <w:r>
              <w:t>1..1</w:t>
            </w:r>
          </w:p>
        </w:tc>
        <w:tc>
          <w:tcPr>
            <w:tcW w:w="1152" w:type="dxa"/>
          </w:tcPr>
          <w:p w14:paraId="1D1A809D" w14:textId="77777777" w:rsidR="006C45D2" w:rsidRDefault="0048493C">
            <w:pPr>
              <w:pStyle w:val="TableText"/>
            </w:pPr>
            <w:r>
              <w:t>SHALL</w:t>
            </w:r>
          </w:p>
        </w:tc>
        <w:tc>
          <w:tcPr>
            <w:tcW w:w="864" w:type="dxa"/>
          </w:tcPr>
          <w:p w14:paraId="1CC4D184" w14:textId="77777777" w:rsidR="006C45D2" w:rsidRDefault="006C45D2">
            <w:pPr>
              <w:pStyle w:val="TableText"/>
            </w:pPr>
          </w:p>
        </w:tc>
        <w:tc>
          <w:tcPr>
            <w:tcW w:w="1104" w:type="dxa"/>
          </w:tcPr>
          <w:p w14:paraId="45A67D8F" w14:textId="5A3231B9" w:rsidR="006C45D2" w:rsidRDefault="00CC4EF7">
            <w:pPr>
              <w:pStyle w:val="TableText"/>
            </w:pPr>
            <w:hyperlink w:anchor="C_86-21329">
              <w:r w:rsidR="0048493C">
                <w:rPr>
                  <w:rStyle w:val="HyperlinkText9pt"/>
                </w:rPr>
                <w:t>86-21329</w:t>
              </w:r>
            </w:hyperlink>
          </w:p>
        </w:tc>
        <w:tc>
          <w:tcPr>
            <w:tcW w:w="2975" w:type="dxa"/>
          </w:tcPr>
          <w:p w14:paraId="1F2BB12A" w14:textId="52AA75A0" w:rsidR="006C45D2" w:rsidRDefault="00CC4EF7">
            <w:pPr>
              <w:pStyle w:val="TableText"/>
            </w:pPr>
            <w:hyperlink w:anchor="E_Endoscope_Used_Clinical_Statement">
              <w:r w:rsidR="0048493C">
                <w:rPr>
                  <w:rStyle w:val="HyperlinkText9pt"/>
                </w:rPr>
                <w:t>Endoscope Used Clinical Statement (identifier: urn:oid:2.16.840.1.113883.10.20.5.6.128</w:t>
              </w:r>
            </w:hyperlink>
          </w:p>
        </w:tc>
      </w:tr>
    </w:tbl>
    <w:p w14:paraId="10BD8EEF" w14:textId="77777777" w:rsidR="006C45D2" w:rsidRDefault="006C45D2">
      <w:pPr>
        <w:pStyle w:val="BodyText"/>
      </w:pPr>
    </w:p>
    <w:p w14:paraId="5321108F" w14:textId="77777777" w:rsidR="006C45D2" w:rsidRDefault="0048493C" w:rsidP="007C5A1B">
      <w:pPr>
        <w:numPr>
          <w:ilvl w:val="0"/>
          <w:numId w:val="130"/>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870" w:name="C_86-21319"/>
      <w:r>
        <w:t xml:space="preserve"> (CONF:86-21319)</w:t>
      </w:r>
      <w:bookmarkEnd w:id="3870"/>
      <w:r>
        <w:t>.</w:t>
      </w:r>
    </w:p>
    <w:p w14:paraId="36851E75" w14:textId="77777777" w:rsidR="006C45D2" w:rsidRDefault="0048493C" w:rsidP="007C5A1B">
      <w:pPr>
        <w:numPr>
          <w:ilvl w:val="0"/>
          <w:numId w:val="13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871" w:name="C_86-21320"/>
      <w:r>
        <w:t xml:space="preserve"> (CONF:86-21320)</w:t>
      </w:r>
      <w:bookmarkEnd w:id="3871"/>
      <w:r>
        <w:t>.</w:t>
      </w:r>
    </w:p>
    <w:p w14:paraId="2BEE468C" w14:textId="77777777" w:rsidR="006C45D2" w:rsidRDefault="0048493C" w:rsidP="007C5A1B">
      <w:pPr>
        <w:numPr>
          <w:ilvl w:val="0"/>
          <w:numId w:val="130"/>
        </w:numPr>
      </w:pPr>
      <w:r>
        <w:rPr>
          <w:rStyle w:val="keyword"/>
        </w:rPr>
        <w:t>SHALL</w:t>
      </w:r>
      <w:r>
        <w:t xml:space="preserve"> contain exactly one [1..1] </w:t>
      </w:r>
      <w:r>
        <w:rPr>
          <w:rStyle w:val="XMLnameBold"/>
        </w:rPr>
        <w:t>templateId</w:t>
      </w:r>
      <w:bookmarkStart w:id="3872" w:name="C_86-21990"/>
      <w:r>
        <w:t xml:space="preserve"> (CONF:86-21990)</w:t>
      </w:r>
      <w:bookmarkEnd w:id="3872"/>
      <w:r>
        <w:t xml:space="preserve"> such that it</w:t>
      </w:r>
    </w:p>
    <w:p w14:paraId="6F152CBE" w14:textId="77777777" w:rsidR="006C45D2" w:rsidRDefault="0048493C" w:rsidP="007C5A1B">
      <w:pPr>
        <w:numPr>
          <w:ilvl w:val="1"/>
          <w:numId w:val="130"/>
        </w:numPr>
      </w:pPr>
      <w:r>
        <w:rPr>
          <w:rStyle w:val="keyword"/>
        </w:rPr>
        <w:t>SHALL</w:t>
      </w:r>
      <w:r>
        <w:t xml:space="preserve"> contain exactly one [1..1] </w:t>
      </w:r>
      <w:r>
        <w:rPr>
          <w:rStyle w:val="XMLnameBold"/>
        </w:rPr>
        <w:t>@root</w:t>
      </w:r>
      <w:r>
        <w:t>=</w:t>
      </w:r>
      <w:r>
        <w:rPr>
          <w:rStyle w:val="XMLname"/>
        </w:rPr>
        <w:t>"2.16.840.1.113883.10.20.5.6.156"</w:t>
      </w:r>
      <w:bookmarkStart w:id="3873" w:name="C_86-21991"/>
      <w:r>
        <w:t xml:space="preserve"> (CONF:86-21991)</w:t>
      </w:r>
      <w:bookmarkEnd w:id="3873"/>
      <w:r>
        <w:t>.</w:t>
      </w:r>
    </w:p>
    <w:p w14:paraId="1A626498" w14:textId="77777777" w:rsidR="006C45D2" w:rsidRDefault="0048493C" w:rsidP="007C5A1B">
      <w:pPr>
        <w:numPr>
          <w:ilvl w:val="0"/>
          <w:numId w:val="130"/>
        </w:numPr>
      </w:pPr>
      <w:r>
        <w:rPr>
          <w:rStyle w:val="keyword"/>
        </w:rPr>
        <w:t>SHALL</w:t>
      </w:r>
      <w:r>
        <w:t xml:space="preserve"> contain exactly one [1..1] </w:t>
      </w:r>
      <w:r>
        <w:rPr>
          <w:rStyle w:val="XMLnameBold"/>
        </w:rPr>
        <w:t>id</w:t>
      </w:r>
      <w:bookmarkStart w:id="3874" w:name="C_86-21321"/>
      <w:r>
        <w:t xml:space="preserve"> (CONF:86-21321)</w:t>
      </w:r>
      <w:bookmarkEnd w:id="3874"/>
      <w:r>
        <w:t>.</w:t>
      </w:r>
    </w:p>
    <w:p w14:paraId="4BB9E087" w14:textId="77777777" w:rsidR="006C45D2" w:rsidRDefault="0048493C" w:rsidP="007C5A1B">
      <w:pPr>
        <w:numPr>
          <w:ilvl w:val="1"/>
          <w:numId w:val="130"/>
        </w:numPr>
      </w:pPr>
      <w:r>
        <w:t>The value of the id element</w:t>
      </w:r>
      <w:r>
        <w:rPr>
          <w:rStyle w:val="keyword"/>
        </w:rPr>
        <w:t xml:space="preserve"> SHALL </w:t>
      </w:r>
      <w:r>
        <w:t>be the same as  the value of the corresponding procedure/id element in the Details Section of the report (CONF:86-21322).</w:t>
      </w:r>
    </w:p>
    <w:p w14:paraId="34E7758F" w14:textId="77777777" w:rsidR="006C45D2" w:rsidRDefault="0048493C">
      <w:pPr>
        <w:pStyle w:val="BodyText"/>
        <w:spacing w:before="120"/>
      </w:pPr>
      <w:r>
        <w:t>If the procedure was an emergency, the procedure element SHALL contain a methodCode element with the following value:</w:t>
      </w:r>
    </w:p>
    <w:p w14:paraId="2E95B29C" w14:textId="77777777" w:rsidR="006C45D2" w:rsidRDefault="0048493C" w:rsidP="007C5A1B">
      <w:pPr>
        <w:numPr>
          <w:ilvl w:val="0"/>
          <w:numId w:val="130"/>
        </w:numPr>
      </w:pPr>
      <w:r>
        <w:rPr>
          <w:rStyle w:val="keyword"/>
        </w:rPr>
        <w:t>MAY</w:t>
      </w:r>
      <w:r>
        <w:t xml:space="preserve"> contain zero or one [0..1] </w:t>
      </w:r>
      <w:r>
        <w:rPr>
          <w:rStyle w:val="XMLnameBold"/>
        </w:rPr>
        <w:t>methodCode</w:t>
      </w:r>
      <w:r>
        <w:t>=</w:t>
      </w:r>
      <w:r>
        <w:rPr>
          <w:rStyle w:val="XMLname"/>
        </w:rPr>
        <w:t>"373110003"</w:t>
      </w:r>
      <w:r>
        <w:t xml:space="preserve"> Emergency procedure (CodeSystem: </w:t>
      </w:r>
      <w:r>
        <w:rPr>
          <w:rStyle w:val="XMLname"/>
        </w:rPr>
        <w:t>SNOMED CT urn:oid:2.16.840.1.113883.6.96</w:t>
      </w:r>
      <w:r>
        <w:t>)</w:t>
      </w:r>
      <w:bookmarkStart w:id="3875" w:name="C_86-28412"/>
      <w:r>
        <w:t xml:space="preserve"> (CONF:86-28412)</w:t>
      </w:r>
      <w:bookmarkEnd w:id="3875"/>
      <w:r>
        <w:t>.</w:t>
      </w:r>
    </w:p>
    <w:p w14:paraId="3FF1E556" w14:textId="77777777" w:rsidR="006C45D2" w:rsidRDefault="0048493C" w:rsidP="007C5A1B">
      <w:pPr>
        <w:numPr>
          <w:ilvl w:val="0"/>
          <w:numId w:val="130"/>
        </w:numPr>
      </w:pPr>
      <w:r>
        <w:rPr>
          <w:rStyle w:val="keyword"/>
        </w:rPr>
        <w:t>SHALL</w:t>
      </w:r>
      <w:r>
        <w:t xml:space="preserve"> contain exactly one [1..1] </w:t>
      </w:r>
      <w:r>
        <w:rPr>
          <w:rStyle w:val="XMLnameBold"/>
        </w:rPr>
        <w:t>entryRelationship</w:t>
      </w:r>
      <w:bookmarkStart w:id="3876" w:name="C_86-21323"/>
      <w:r>
        <w:t xml:space="preserve"> (CONF:86-21323)</w:t>
      </w:r>
      <w:bookmarkEnd w:id="3876"/>
      <w:r>
        <w:t xml:space="preserve"> such that it</w:t>
      </w:r>
    </w:p>
    <w:p w14:paraId="3DF7E5D7" w14:textId="77777777" w:rsidR="006C45D2" w:rsidRDefault="0048493C" w:rsidP="007C5A1B">
      <w:pPr>
        <w:numPr>
          <w:ilvl w:val="1"/>
          <w:numId w:val="130"/>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877" w:name="C_86-21324"/>
      <w:r>
        <w:t xml:space="preserve"> (CONF:86-21324)</w:t>
      </w:r>
      <w:bookmarkEnd w:id="3877"/>
      <w:r>
        <w:t>.</w:t>
      </w:r>
    </w:p>
    <w:p w14:paraId="6A393B86" w14:textId="706F58C8" w:rsidR="006C45D2" w:rsidRDefault="0048493C" w:rsidP="007C5A1B">
      <w:pPr>
        <w:numPr>
          <w:ilvl w:val="1"/>
          <w:numId w:val="130"/>
        </w:numPr>
      </w:pPr>
      <w:r>
        <w:rPr>
          <w:rStyle w:val="keyword"/>
        </w:rPr>
        <w:t>SHALL</w:t>
      </w:r>
      <w:r>
        <w:t xml:space="preserve"> contain exactly one [1..1]  </w:t>
      </w:r>
      <w:hyperlink w:anchor="E_Wound_Class_Observation">
        <w:r>
          <w:rPr>
            <w:rStyle w:val="HyperlinkCourierBold"/>
          </w:rPr>
          <w:t>Wound Class Observation</w:t>
        </w:r>
      </w:hyperlink>
      <w:r>
        <w:rPr>
          <w:rStyle w:val="XMLname"/>
        </w:rPr>
        <w:t xml:space="preserve"> (identifier: urn:oid:2.16.840.1.113883.10.20.5.6.174)</w:t>
      </w:r>
      <w:bookmarkStart w:id="3878" w:name="C_86-21325"/>
      <w:r>
        <w:t xml:space="preserve"> (CONF:86-21325)</w:t>
      </w:r>
      <w:bookmarkEnd w:id="3878"/>
      <w:r>
        <w:t>.</w:t>
      </w:r>
    </w:p>
    <w:p w14:paraId="30AD7C64" w14:textId="77777777" w:rsidR="006C45D2" w:rsidRDefault="0048493C" w:rsidP="007C5A1B">
      <w:pPr>
        <w:numPr>
          <w:ilvl w:val="0"/>
          <w:numId w:val="130"/>
        </w:numPr>
      </w:pPr>
      <w:r>
        <w:rPr>
          <w:rStyle w:val="keyword"/>
        </w:rPr>
        <w:t>SHALL</w:t>
      </w:r>
      <w:r>
        <w:t xml:space="preserve"> contain exactly one [1..1] </w:t>
      </w:r>
      <w:r>
        <w:rPr>
          <w:rStyle w:val="XMLnameBold"/>
        </w:rPr>
        <w:t>entryRelationship</w:t>
      </w:r>
      <w:bookmarkStart w:id="3879" w:name="C_86-21327"/>
      <w:r>
        <w:t xml:space="preserve"> (CONF:86-21327)</w:t>
      </w:r>
      <w:bookmarkEnd w:id="3879"/>
      <w:r>
        <w:t xml:space="preserve"> such that it</w:t>
      </w:r>
    </w:p>
    <w:p w14:paraId="0A89D3B6" w14:textId="77777777" w:rsidR="006C45D2" w:rsidRDefault="0048493C" w:rsidP="007C5A1B">
      <w:pPr>
        <w:numPr>
          <w:ilvl w:val="1"/>
          <w:numId w:val="130"/>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880" w:name="C_86-21328"/>
      <w:r>
        <w:t xml:space="preserve"> (CONF:86-21328)</w:t>
      </w:r>
      <w:bookmarkEnd w:id="3880"/>
      <w:r>
        <w:t>.</w:t>
      </w:r>
    </w:p>
    <w:p w14:paraId="648B9640" w14:textId="7AADF2CE" w:rsidR="006C45D2" w:rsidRDefault="0048493C" w:rsidP="007C5A1B">
      <w:pPr>
        <w:numPr>
          <w:ilvl w:val="1"/>
          <w:numId w:val="130"/>
        </w:numPr>
      </w:pPr>
      <w:r>
        <w:rPr>
          <w:rStyle w:val="keyword"/>
        </w:rPr>
        <w:t>SHALL</w:t>
      </w:r>
      <w:r>
        <w:t xml:space="preserve"> contain exactly one [1..1]  </w:t>
      </w:r>
      <w:hyperlink w:anchor="E_Endoscope_Used_Clinical_Statement">
        <w:r>
          <w:rPr>
            <w:rStyle w:val="HyperlinkCourierBold"/>
          </w:rPr>
          <w:t>Endoscope Used Clinical Statement</w:t>
        </w:r>
      </w:hyperlink>
      <w:r>
        <w:rPr>
          <w:rStyle w:val="XMLname"/>
        </w:rPr>
        <w:t xml:space="preserve"> (identifier: urn:oid:2.16.840.1.113883.10.20.5.6.128)</w:t>
      </w:r>
      <w:bookmarkStart w:id="3881" w:name="C_86-21329"/>
      <w:r>
        <w:t xml:space="preserve"> (CONF:86-21329)</w:t>
      </w:r>
      <w:bookmarkEnd w:id="3881"/>
      <w:r>
        <w:t>.</w:t>
      </w:r>
    </w:p>
    <w:p w14:paraId="5A100ABC" w14:textId="65536875" w:rsidR="006C45D2" w:rsidRDefault="0048493C">
      <w:pPr>
        <w:pStyle w:val="Caption"/>
        <w:ind w:left="130" w:right="115"/>
      </w:pPr>
      <w:bookmarkStart w:id="3882" w:name="_Toc106442495"/>
      <w:r>
        <w:t xml:space="preserve">Figure </w:t>
      </w:r>
      <w:r>
        <w:fldChar w:fldCharType="begin"/>
      </w:r>
      <w:r>
        <w:instrText>SEQ Figure \* ARABIC</w:instrText>
      </w:r>
      <w:r>
        <w:fldChar w:fldCharType="separate"/>
      </w:r>
      <w:r w:rsidR="00AC6834">
        <w:t>192</w:t>
      </w:r>
      <w:r>
        <w:fldChar w:fldCharType="end"/>
      </w:r>
      <w:r>
        <w:t>: Procedure Risk Factors Clinical Statement in a Procedure Report</w:t>
      </w:r>
      <w:bookmarkEnd w:id="3882"/>
    </w:p>
    <w:p w14:paraId="3478C74F" w14:textId="77777777" w:rsidR="006C45D2" w:rsidRDefault="0048493C">
      <w:pPr>
        <w:pStyle w:val="Example"/>
        <w:ind w:left="130" w:right="115"/>
      </w:pPr>
      <w:r>
        <w:t>&lt;procedure classCode="PROC" moodCode="EVN"&gt;</w:t>
      </w:r>
    </w:p>
    <w:p w14:paraId="1882E297" w14:textId="77777777" w:rsidR="006C45D2" w:rsidRDefault="0048493C">
      <w:pPr>
        <w:pStyle w:val="Example"/>
        <w:ind w:left="130" w:right="115"/>
      </w:pPr>
      <w:r>
        <w:t xml:space="preserve">    &lt;templateId root="2.16.840.1.113883.10.20.5.6.156"/&gt;</w:t>
      </w:r>
    </w:p>
    <w:p w14:paraId="703B79DE" w14:textId="77777777" w:rsidR="006C45D2" w:rsidRDefault="0048493C">
      <w:pPr>
        <w:pStyle w:val="Example"/>
        <w:ind w:left="130" w:right="115"/>
      </w:pPr>
      <w:r>
        <w:t xml:space="preserve">    &lt;id root="2.16.840.1.113883.3.117.1.1.5.2.1.1.4" extension="92"/&gt;</w:t>
      </w:r>
    </w:p>
    <w:p w14:paraId="34BF30A3" w14:textId="77777777" w:rsidR="006C45D2" w:rsidRDefault="0048493C">
      <w:pPr>
        <w:pStyle w:val="Example"/>
        <w:ind w:left="130" w:right="115"/>
      </w:pPr>
      <w:r>
        <w:t xml:space="preserve">    </w:t>
      </w:r>
    </w:p>
    <w:p w14:paraId="25B9A1C7" w14:textId="77777777" w:rsidR="006C45D2" w:rsidRDefault="0048493C">
      <w:pPr>
        <w:pStyle w:val="Example"/>
        <w:ind w:left="130" w:right="115"/>
      </w:pPr>
      <w:r>
        <w:t xml:space="preserve">    &lt;!-- Emergency procedure--&gt;</w:t>
      </w:r>
    </w:p>
    <w:p w14:paraId="5D800A7C" w14:textId="77777777" w:rsidR="006C45D2" w:rsidRDefault="0048493C">
      <w:pPr>
        <w:pStyle w:val="Example"/>
        <w:ind w:left="130" w:right="115"/>
      </w:pPr>
      <w:r>
        <w:t xml:space="preserve">    &lt;methodCode codeSystem="2.16.840.1.113883.6.96"</w:t>
      </w:r>
    </w:p>
    <w:p w14:paraId="141F23EC" w14:textId="77777777" w:rsidR="006C45D2" w:rsidRDefault="0048493C">
      <w:pPr>
        <w:pStyle w:val="Example"/>
        <w:ind w:left="130" w:right="115"/>
      </w:pPr>
      <w:r>
        <w:t xml:space="preserve">        code="373110003" displayName="Emergency procedure"/&gt;</w:t>
      </w:r>
    </w:p>
    <w:p w14:paraId="09B1C54B" w14:textId="77777777" w:rsidR="006C45D2" w:rsidRDefault="0048493C">
      <w:pPr>
        <w:pStyle w:val="Example"/>
        <w:ind w:left="130" w:right="115"/>
      </w:pPr>
      <w:r>
        <w:t xml:space="preserve">    </w:t>
      </w:r>
    </w:p>
    <w:p w14:paraId="03EA7656" w14:textId="77777777" w:rsidR="006C45D2" w:rsidRDefault="0048493C">
      <w:pPr>
        <w:pStyle w:val="Example"/>
        <w:ind w:left="130" w:right="115"/>
      </w:pPr>
      <w:r>
        <w:t xml:space="preserve">    &lt;!-- Wound Class Observation --&gt;</w:t>
      </w:r>
    </w:p>
    <w:p w14:paraId="54CA7B89" w14:textId="77777777" w:rsidR="006C45D2" w:rsidRDefault="0048493C">
      <w:pPr>
        <w:pStyle w:val="Example"/>
        <w:ind w:left="130" w:right="115"/>
      </w:pPr>
      <w:r>
        <w:t xml:space="preserve">    &lt;entryRelationship typeCode="COMP"&gt;</w:t>
      </w:r>
    </w:p>
    <w:p w14:paraId="76F21CBE" w14:textId="77777777" w:rsidR="006C45D2" w:rsidRDefault="0048493C">
      <w:pPr>
        <w:pStyle w:val="Example"/>
        <w:ind w:left="130" w:right="115"/>
      </w:pPr>
      <w:r>
        <w:t xml:space="preserve">        &lt;observation classCode="OBS" moodCode="EVN"&gt;</w:t>
      </w:r>
    </w:p>
    <w:p w14:paraId="4145AD65" w14:textId="77777777" w:rsidR="006C45D2" w:rsidRDefault="0048493C">
      <w:pPr>
        <w:pStyle w:val="Example"/>
        <w:ind w:left="130" w:right="115"/>
      </w:pPr>
      <w:r>
        <w:t xml:space="preserve">           &lt;templateId root="2.16.840.1.113883.10.20.5.6.174"/&gt;</w:t>
      </w:r>
    </w:p>
    <w:p w14:paraId="2919C5A6" w14:textId="77777777" w:rsidR="006C45D2" w:rsidRDefault="0048493C">
      <w:pPr>
        <w:pStyle w:val="Example"/>
        <w:ind w:left="130" w:right="115"/>
      </w:pPr>
      <w:r>
        <w:t xml:space="preserve">           ...</w:t>
      </w:r>
    </w:p>
    <w:p w14:paraId="5CC02F7E" w14:textId="77777777" w:rsidR="006C45D2" w:rsidRDefault="0048493C">
      <w:pPr>
        <w:pStyle w:val="Example"/>
        <w:ind w:left="130" w:right="115"/>
      </w:pPr>
      <w:r>
        <w:t xml:space="preserve">    &lt;/entryRelationship&gt;</w:t>
      </w:r>
    </w:p>
    <w:p w14:paraId="53EAEBD5" w14:textId="77777777" w:rsidR="006C45D2" w:rsidRDefault="0048493C">
      <w:pPr>
        <w:pStyle w:val="Example"/>
        <w:ind w:left="130" w:right="115"/>
      </w:pPr>
      <w:r>
        <w:t xml:space="preserve"> </w:t>
      </w:r>
    </w:p>
    <w:p w14:paraId="76663C44" w14:textId="77777777" w:rsidR="006C45D2" w:rsidRDefault="0048493C">
      <w:pPr>
        <w:pStyle w:val="Example"/>
        <w:ind w:left="130" w:right="115"/>
      </w:pPr>
      <w:r>
        <w:t xml:space="preserve">    &lt;!-- Endoscope (not negated = was used) --&gt;</w:t>
      </w:r>
    </w:p>
    <w:p w14:paraId="4B230080" w14:textId="77777777" w:rsidR="006C45D2" w:rsidRDefault="0048493C">
      <w:pPr>
        <w:pStyle w:val="Example"/>
        <w:ind w:left="130" w:right="115"/>
      </w:pPr>
      <w:r>
        <w:t xml:space="preserve">    &lt;entryRelationship typeCode="COMP"&gt;</w:t>
      </w:r>
    </w:p>
    <w:p w14:paraId="18D71BD3" w14:textId="77777777" w:rsidR="006C45D2" w:rsidRDefault="0048493C">
      <w:pPr>
        <w:pStyle w:val="Example"/>
        <w:ind w:left="130" w:right="115"/>
      </w:pPr>
      <w:r>
        <w:t xml:space="preserve">        &lt;!-- Endoscope Used Clinical Statement --&gt;</w:t>
      </w:r>
    </w:p>
    <w:p w14:paraId="0F5321A8" w14:textId="77777777" w:rsidR="006C45D2" w:rsidRDefault="0048493C">
      <w:pPr>
        <w:pStyle w:val="Example"/>
        <w:ind w:left="130" w:right="115"/>
      </w:pPr>
      <w:r>
        <w:t xml:space="preserve">        &lt;procedure classCode="PROC" moodCode="EVN" negationInd="false"&gt;</w:t>
      </w:r>
    </w:p>
    <w:p w14:paraId="033EDFC2" w14:textId="77777777" w:rsidR="006C45D2" w:rsidRDefault="0048493C">
      <w:pPr>
        <w:pStyle w:val="Example"/>
        <w:ind w:left="130" w:right="115"/>
      </w:pPr>
      <w:r>
        <w:t xml:space="preserve">           &lt;templateId root="2.16.840.1.113883.10.20.5.6.128"/&gt;</w:t>
      </w:r>
    </w:p>
    <w:p w14:paraId="1E1AD205" w14:textId="77777777" w:rsidR="006C45D2" w:rsidRDefault="0048493C">
      <w:pPr>
        <w:pStyle w:val="Example"/>
        <w:ind w:left="130" w:right="115"/>
      </w:pPr>
      <w:r>
        <w:t xml:space="preserve">           ...</w:t>
      </w:r>
    </w:p>
    <w:p w14:paraId="05F7DAAC" w14:textId="77777777" w:rsidR="006C45D2" w:rsidRDefault="0048493C">
      <w:pPr>
        <w:pStyle w:val="Example"/>
        <w:ind w:left="130" w:right="115"/>
      </w:pPr>
      <w:r>
        <w:t xml:space="preserve">        &lt;/procedure&gt;</w:t>
      </w:r>
    </w:p>
    <w:p w14:paraId="108C9C3A" w14:textId="77777777" w:rsidR="006C45D2" w:rsidRDefault="0048493C">
      <w:pPr>
        <w:pStyle w:val="Example"/>
        <w:ind w:left="130" w:right="115"/>
      </w:pPr>
      <w:r>
        <w:t xml:space="preserve">    &lt;/entryRelationship&gt;</w:t>
      </w:r>
    </w:p>
    <w:p w14:paraId="7D522932" w14:textId="77777777" w:rsidR="006C45D2" w:rsidRDefault="0048493C">
      <w:pPr>
        <w:pStyle w:val="Example"/>
        <w:ind w:left="130" w:right="115"/>
      </w:pPr>
      <w:r>
        <w:t>&lt;/procedure&gt;</w:t>
      </w:r>
    </w:p>
    <w:p w14:paraId="540351FB" w14:textId="77777777" w:rsidR="006C45D2" w:rsidRDefault="006C45D2">
      <w:pPr>
        <w:pStyle w:val="BodyText"/>
      </w:pPr>
    </w:p>
    <w:p w14:paraId="1E6CFCE7" w14:textId="77777777" w:rsidR="006C45D2" w:rsidRDefault="0048493C">
      <w:pPr>
        <w:pStyle w:val="Heading2nospace"/>
      </w:pPr>
      <w:bookmarkStart w:id="3883" w:name="E_Pus_Present_in_Specimen_Site_and_Matc"/>
      <w:bookmarkStart w:id="3884" w:name="_Toc106442237"/>
      <w:r>
        <w:t>Pus Present in Specimen Site and Matching Organism in Blood and Specimen Observation</w:t>
      </w:r>
      <w:bookmarkEnd w:id="3883"/>
      <w:bookmarkEnd w:id="3884"/>
    </w:p>
    <w:p w14:paraId="562EE0EA" w14:textId="77777777" w:rsidR="006C45D2" w:rsidRDefault="0048493C">
      <w:pPr>
        <w:pStyle w:val="BracketData"/>
      </w:pPr>
      <w:r>
        <w:t>[observation: identifier urn:hl7ii:2.16.840.1.113883.10.20.5.6.253:2018-04-01 (closed)]</w:t>
      </w:r>
    </w:p>
    <w:p w14:paraId="5F775749" w14:textId="77777777" w:rsidR="006C45D2" w:rsidRDefault="0048493C">
      <w:pPr>
        <w:pStyle w:val="BracketData"/>
      </w:pPr>
      <w:r>
        <w:t>Published as part of NHSN Healthcare Associated Infection (HAI) Reports Release 3, STU 3 - US Realm</w:t>
      </w:r>
    </w:p>
    <w:p w14:paraId="005C630A" w14:textId="334D612A" w:rsidR="006C45D2" w:rsidRDefault="0048493C">
      <w:pPr>
        <w:pStyle w:val="Caption"/>
      </w:pPr>
      <w:bookmarkStart w:id="3885" w:name="_Toc106443051"/>
      <w:r>
        <w:t xml:space="preserve">Table </w:t>
      </w:r>
      <w:r>
        <w:fldChar w:fldCharType="begin"/>
      </w:r>
      <w:r>
        <w:instrText>SEQ Table \* ARABIC</w:instrText>
      </w:r>
      <w:r>
        <w:fldChar w:fldCharType="separate"/>
      </w:r>
      <w:r w:rsidR="00AC6834">
        <w:t>507</w:t>
      </w:r>
      <w:r>
        <w:fldChar w:fldCharType="end"/>
      </w:r>
      <w:r>
        <w:t>: Pus Present in Specimen Site and Matching Organism in Blood and Specimen Observation Contexts</w:t>
      </w:r>
      <w:bookmarkEnd w:id="388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7BC16E7F" w14:textId="77777777">
        <w:trPr>
          <w:cantSplit/>
          <w:tblHeader/>
          <w:jc w:val="center"/>
        </w:trPr>
        <w:tc>
          <w:tcPr>
            <w:tcW w:w="360" w:type="dxa"/>
            <w:shd w:val="clear" w:color="auto" w:fill="E6E6E6"/>
          </w:tcPr>
          <w:p w14:paraId="7350301A" w14:textId="77777777" w:rsidR="006C45D2" w:rsidRDefault="0048493C">
            <w:pPr>
              <w:pStyle w:val="TableHead"/>
            </w:pPr>
            <w:r>
              <w:t>Contained By:</w:t>
            </w:r>
          </w:p>
        </w:tc>
        <w:tc>
          <w:tcPr>
            <w:tcW w:w="360" w:type="dxa"/>
            <w:shd w:val="clear" w:color="auto" w:fill="E6E6E6"/>
          </w:tcPr>
          <w:p w14:paraId="66523B7F" w14:textId="77777777" w:rsidR="006C45D2" w:rsidRDefault="0048493C">
            <w:pPr>
              <w:pStyle w:val="TableHead"/>
            </w:pPr>
            <w:r>
              <w:t>Contains:</w:t>
            </w:r>
          </w:p>
        </w:tc>
      </w:tr>
      <w:tr w:rsidR="006C45D2" w14:paraId="51B8905F" w14:textId="77777777">
        <w:trPr>
          <w:jc w:val="center"/>
        </w:trPr>
        <w:tc>
          <w:tcPr>
            <w:tcW w:w="360" w:type="dxa"/>
          </w:tcPr>
          <w:p w14:paraId="46B8E58A" w14:textId="5957A755" w:rsidR="006C45D2" w:rsidRDefault="00CC4EF7">
            <w:pPr>
              <w:pStyle w:val="TableText"/>
            </w:pPr>
            <w:hyperlink w:anchor="S_Infection_Risk_Factors_Sect_BSI_V3">
              <w:r w:rsidR="0048493C">
                <w:rPr>
                  <w:rStyle w:val="HyperlinkText9pt"/>
                </w:rPr>
                <w:t>Infection Risk Factors Section in a BSI Report (V3)</w:t>
              </w:r>
            </w:hyperlink>
            <w:r w:rsidR="0048493C">
              <w:t xml:space="preserve"> (required)</w:t>
            </w:r>
          </w:p>
        </w:tc>
        <w:tc>
          <w:tcPr>
            <w:tcW w:w="360" w:type="dxa"/>
          </w:tcPr>
          <w:p w14:paraId="3E4AAC16" w14:textId="77777777" w:rsidR="006C45D2" w:rsidRDefault="006C45D2"/>
        </w:tc>
      </w:tr>
    </w:tbl>
    <w:p w14:paraId="3087782F" w14:textId="77777777" w:rsidR="006C45D2" w:rsidRDefault="006C45D2">
      <w:pPr>
        <w:pStyle w:val="BodyText"/>
      </w:pPr>
    </w:p>
    <w:p w14:paraId="581A7D96" w14:textId="77777777" w:rsidR="006C45D2" w:rsidRDefault="0048493C">
      <w:r>
        <w:t>This observation records whether a matching organism is identified both in blood and from a site-specific specimen, both collected within the infection window period, and pus is present at the vascular site from which the specimen was collected.</w:t>
      </w:r>
    </w:p>
    <w:p w14:paraId="0B50CD85" w14:textId="77777777" w:rsidR="006C45D2" w:rsidRDefault="0048493C">
      <w:r>
        <w:t>If there was pus present at vascular specimen collection site and matching organism identified in blood and from site specific specimen(s), set the value of @negationInd to false. If there was not pus present at vascular specimen collection site and matching organism identified in blood and from site specific specimen(s), set the value of @negationInd to true.</w:t>
      </w:r>
    </w:p>
    <w:p w14:paraId="35E91B9E" w14:textId="465F3FDC" w:rsidR="006C45D2" w:rsidRDefault="0048493C">
      <w:pPr>
        <w:pStyle w:val="Caption"/>
      </w:pPr>
      <w:bookmarkStart w:id="3886" w:name="_Toc106443052"/>
      <w:r>
        <w:t xml:space="preserve">Table </w:t>
      </w:r>
      <w:r>
        <w:fldChar w:fldCharType="begin"/>
      </w:r>
      <w:r>
        <w:instrText>SEQ Table \* ARABIC</w:instrText>
      </w:r>
      <w:r>
        <w:fldChar w:fldCharType="separate"/>
      </w:r>
      <w:r w:rsidR="00AC6834">
        <w:t>508</w:t>
      </w:r>
      <w:r>
        <w:fldChar w:fldCharType="end"/>
      </w:r>
      <w:r>
        <w:t>: Pus Present in Specimen Site and Matching Organism in Blood and Specimen Observation Constraints Overview</w:t>
      </w:r>
      <w:bookmarkEnd w:id="388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5AD28328" w14:textId="77777777">
        <w:trPr>
          <w:cantSplit/>
          <w:tblHeader/>
          <w:jc w:val="center"/>
        </w:trPr>
        <w:tc>
          <w:tcPr>
            <w:tcW w:w="0" w:type="dxa"/>
            <w:shd w:val="clear" w:color="auto" w:fill="E6E6E6"/>
            <w:noWrap/>
          </w:tcPr>
          <w:p w14:paraId="4AD54DFF" w14:textId="77777777" w:rsidR="006C45D2" w:rsidRDefault="0048493C">
            <w:pPr>
              <w:pStyle w:val="TableHead"/>
            </w:pPr>
            <w:r>
              <w:t>XPath</w:t>
            </w:r>
          </w:p>
        </w:tc>
        <w:tc>
          <w:tcPr>
            <w:tcW w:w="720" w:type="dxa"/>
            <w:shd w:val="clear" w:color="auto" w:fill="E6E6E6"/>
            <w:noWrap/>
          </w:tcPr>
          <w:p w14:paraId="741E020E" w14:textId="77777777" w:rsidR="006C45D2" w:rsidRDefault="0048493C">
            <w:pPr>
              <w:pStyle w:val="TableHead"/>
            </w:pPr>
            <w:r>
              <w:t>Card.</w:t>
            </w:r>
          </w:p>
        </w:tc>
        <w:tc>
          <w:tcPr>
            <w:tcW w:w="1152" w:type="dxa"/>
            <w:shd w:val="clear" w:color="auto" w:fill="E6E6E6"/>
            <w:noWrap/>
          </w:tcPr>
          <w:p w14:paraId="3E41CBCC" w14:textId="77777777" w:rsidR="006C45D2" w:rsidRDefault="0048493C">
            <w:pPr>
              <w:pStyle w:val="TableHead"/>
            </w:pPr>
            <w:r>
              <w:t>Verb</w:t>
            </w:r>
          </w:p>
        </w:tc>
        <w:tc>
          <w:tcPr>
            <w:tcW w:w="864" w:type="dxa"/>
            <w:shd w:val="clear" w:color="auto" w:fill="E6E6E6"/>
            <w:noWrap/>
          </w:tcPr>
          <w:p w14:paraId="7D341C8F" w14:textId="77777777" w:rsidR="006C45D2" w:rsidRDefault="0048493C">
            <w:pPr>
              <w:pStyle w:val="TableHead"/>
            </w:pPr>
            <w:r>
              <w:t>Data Type</w:t>
            </w:r>
          </w:p>
        </w:tc>
        <w:tc>
          <w:tcPr>
            <w:tcW w:w="864" w:type="dxa"/>
            <w:shd w:val="clear" w:color="auto" w:fill="E6E6E6"/>
            <w:noWrap/>
          </w:tcPr>
          <w:p w14:paraId="533896C7" w14:textId="77777777" w:rsidR="006C45D2" w:rsidRDefault="0048493C">
            <w:pPr>
              <w:pStyle w:val="TableHead"/>
            </w:pPr>
            <w:r>
              <w:t>CONF#</w:t>
            </w:r>
          </w:p>
        </w:tc>
        <w:tc>
          <w:tcPr>
            <w:tcW w:w="864" w:type="dxa"/>
            <w:shd w:val="clear" w:color="auto" w:fill="E6E6E6"/>
            <w:noWrap/>
          </w:tcPr>
          <w:p w14:paraId="3CFD41CF" w14:textId="77777777" w:rsidR="006C45D2" w:rsidRDefault="0048493C">
            <w:pPr>
              <w:pStyle w:val="TableHead"/>
            </w:pPr>
            <w:r>
              <w:t>Value</w:t>
            </w:r>
          </w:p>
        </w:tc>
      </w:tr>
      <w:tr w:rsidR="006C45D2" w14:paraId="34429E57" w14:textId="77777777">
        <w:trPr>
          <w:jc w:val="center"/>
        </w:trPr>
        <w:tc>
          <w:tcPr>
            <w:tcW w:w="10160" w:type="dxa"/>
            <w:gridSpan w:val="6"/>
          </w:tcPr>
          <w:p w14:paraId="58FE7104" w14:textId="77777777" w:rsidR="006C45D2" w:rsidRDefault="0048493C">
            <w:pPr>
              <w:pStyle w:val="TableText"/>
            </w:pPr>
            <w:r>
              <w:t>observation (identifier: urn:hl7ii:2.16.840.1.113883.10.20.5.6.253:2018-04-01)</w:t>
            </w:r>
          </w:p>
        </w:tc>
      </w:tr>
      <w:tr w:rsidR="006C45D2" w14:paraId="724B6575" w14:textId="77777777">
        <w:trPr>
          <w:jc w:val="center"/>
        </w:trPr>
        <w:tc>
          <w:tcPr>
            <w:tcW w:w="3345" w:type="dxa"/>
          </w:tcPr>
          <w:p w14:paraId="7AC13B0E" w14:textId="77777777" w:rsidR="006C45D2" w:rsidRDefault="0048493C">
            <w:pPr>
              <w:pStyle w:val="TableText"/>
            </w:pPr>
            <w:r>
              <w:tab/>
              <w:t>@classCode</w:t>
            </w:r>
          </w:p>
        </w:tc>
        <w:tc>
          <w:tcPr>
            <w:tcW w:w="720" w:type="dxa"/>
          </w:tcPr>
          <w:p w14:paraId="620384EA" w14:textId="77777777" w:rsidR="006C45D2" w:rsidRDefault="0048493C">
            <w:pPr>
              <w:pStyle w:val="TableText"/>
            </w:pPr>
            <w:r>
              <w:t>1..1</w:t>
            </w:r>
          </w:p>
        </w:tc>
        <w:tc>
          <w:tcPr>
            <w:tcW w:w="1152" w:type="dxa"/>
          </w:tcPr>
          <w:p w14:paraId="3C0EF686" w14:textId="77777777" w:rsidR="006C45D2" w:rsidRDefault="0048493C">
            <w:pPr>
              <w:pStyle w:val="TableText"/>
            </w:pPr>
            <w:r>
              <w:t>SHALL</w:t>
            </w:r>
          </w:p>
        </w:tc>
        <w:tc>
          <w:tcPr>
            <w:tcW w:w="864" w:type="dxa"/>
          </w:tcPr>
          <w:p w14:paraId="251453A4" w14:textId="77777777" w:rsidR="006C45D2" w:rsidRDefault="006C45D2">
            <w:pPr>
              <w:pStyle w:val="TableText"/>
            </w:pPr>
          </w:p>
        </w:tc>
        <w:tc>
          <w:tcPr>
            <w:tcW w:w="1104" w:type="dxa"/>
          </w:tcPr>
          <w:p w14:paraId="17D96FB4" w14:textId="5BC19947" w:rsidR="006C45D2" w:rsidRDefault="00CC4EF7">
            <w:pPr>
              <w:pStyle w:val="TableText"/>
            </w:pPr>
            <w:hyperlink w:anchor="C_3357-30689">
              <w:r w:rsidR="0048493C">
                <w:rPr>
                  <w:rStyle w:val="HyperlinkText9pt"/>
                </w:rPr>
                <w:t>3357-30689</w:t>
              </w:r>
            </w:hyperlink>
          </w:p>
        </w:tc>
        <w:tc>
          <w:tcPr>
            <w:tcW w:w="2975" w:type="dxa"/>
          </w:tcPr>
          <w:p w14:paraId="0B9F1DEB" w14:textId="77777777" w:rsidR="006C45D2" w:rsidRDefault="0048493C">
            <w:pPr>
              <w:pStyle w:val="TableText"/>
            </w:pPr>
            <w:r>
              <w:t>urn:oid:2.16.840.1.113883.5.6 (HL7ActClass) = OBS</w:t>
            </w:r>
          </w:p>
        </w:tc>
      </w:tr>
      <w:tr w:rsidR="006C45D2" w14:paraId="756B79C8" w14:textId="77777777">
        <w:trPr>
          <w:jc w:val="center"/>
        </w:trPr>
        <w:tc>
          <w:tcPr>
            <w:tcW w:w="3345" w:type="dxa"/>
          </w:tcPr>
          <w:p w14:paraId="51803655" w14:textId="77777777" w:rsidR="006C45D2" w:rsidRDefault="0048493C">
            <w:pPr>
              <w:pStyle w:val="TableText"/>
            </w:pPr>
            <w:r>
              <w:tab/>
              <w:t>@moodCode</w:t>
            </w:r>
          </w:p>
        </w:tc>
        <w:tc>
          <w:tcPr>
            <w:tcW w:w="720" w:type="dxa"/>
          </w:tcPr>
          <w:p w14:paraId="3EB14C65" w14:textId="77777777" w:rsidR="006C45D2" w:rsidRDefault="0048493C">
            <w:pPr>
              <w:pStyle w:val="TableText"/>
            </w:pPr>
            <w:r>
              <w:t>1..1</w:t>
            </w:r>
          </w:p>
        </w:tc>
        <w:tc>
          <w:tcPr>
            <w:tcW w:w="1152" w:type="dxa"/>
          </w:tcPr>
          <w:p w14:paraId="32CC9FA6" w14:textId="77777777" w:rsidR="006C45D2" w:rsidRDefault="0048493C">
            <w:pPr>
              <w:pStyle w:val="TableText"/>
            </w:pPr>
            <w:r>
              <w:t>SHALL</w:t>
            </w:r>
          </w:p>
        </w:tc>
        <w:tc>
          <w:tcPr>
            <w:tcW w:w="864" w:type="dxa"/>
          </w:tcPr>
          <w:p w14:paraId="6F157ECA" w14:textId="77777777" w:rsidR="006C45D2" w:rsidRDefault="006C45D2">
            <w:pPr>
              <w:pStyle w:val="TableText"/>
            </w:pPr>
          </w:p>
        </w:tc>
        <w:tc>
          <w:tcPr>
            <w:tcW w:w="1104" w:type="dxa"/>
          </w:tcPr>
          <w:p w14:paraId="26AE0345" w14:textId="2D22145B" w:rsidR="006C45D2" w:rsidRDefault="00CC4EF7">
            <w:pPr>
              <w:pStyle w:val="TableText"/>
            </w:pPr>
            <w:hyperlink w:anchor="C_3357-30690">
              <w:r w:rsidR="0048493C">
                <w:rPr>
                  <w:rStyle w:val="HyperlinkText9pt"/>
                </w:rPr>
                <w:t>3357-30690</w:t>
              </w:r>
            </w:hyperlink>
          </w:p>
        </w:tc>
        <w:tc>
          <w:tcPr>
            <w:tcW w:w="2975" w:type="dxa"/>
          </w:tcPr>
          <w:p w14:paraId="7CC03984" w14:textId="77777777" w:rsidR="006C45D2" w:rsidRDefault="0048493C">
            <w:pPr>
              <w:pStyle w:val="TableText"/>
            </w:pPr>
            <w:r>
              <w:t>urn:oid:2.16.840.1.113883.5.1001 (HL7ActMood) = EVN</w:t>
            </w:r>
          </w:p>
        </w:tc>
      </w:tr>
      <w:tr w:rsidR="006C45D2" w14:paraId="1E759EE9" w14:textId="77777777">
        <w:trPr>
          <w:jc w:val="center"/>
        </w:trPr>
        <w:tc>
          <w:tcPr>
            <w:tcW w:w="3345" w:type="dxa"/>
          </w:tcPr>
          <w:p w14:paraId="372BDF2C" w14:textId="77777777" w:rsidR="006C45D2" w:rsidRDefault="0048493C">
            <w:pPr>
              <w:pStyle w:val="TableText"/>
            </w:pPr>
            <w:r>
              <w:tab/>
              <w:t>@negationInd</w:t>
            </w:r>
          </w:p>
        </w:tc>
        <w:tc>
          <w:tcPr>
            <w:tcW w:w="720" w:type="dxa"/>
          </w:tcPr>
          <w:p w14:paraId="291D7C05" w14:textId="77777777" w:rsidR="006C45D2" w:rsidRDefault="0048493C">
            <w:pPr>
              <w:pStyle w:val="TableText"/>
            </w:pPr>
            <w:r>
              <w:t>1..1</w:t>
            </w:r>
          </w:p>
        </w:tc>
        <w:tc>
          <w:tcPr>
            <w:tcW w:w="1152" w:type="dxa"/>
          </w:tcPr>
          <w:p w14:paraId="6B2B87E8" w14:textId="77777777" w:rsidR="006C45D2" w:rsidRDefault="0048493C">
            <w:pPr>
              <w:pStyle w:val="TableText"/>
            </w:pPr>
            <w:r>
              <w:t>SHALL</w:t>
            </w:r>
          </w:p>
        </w:tc>
        <w:tc>
          <w:tcPr>
            <w:tcW w:w="864" w:type="dxa"/>
          </w:tcPr>
          <w:p w14:paraId="0009C30D" w14:textId="77777777" w:rsidR="006C45D2" w:rsidRDefault="006C45D2">
            <w:pPr>
              <w:pStyle w:val="TableText"/>
            </w:pPr>
          </w:p>
        </w:tc>
        <w:tc>
          <w:tcPr>
            <w:tcW w:w="1104" w:type="dxa"/>
          </w:tcPr>
          <w:p w14:paraId="118C6F44" w14:textId="0F73BF8D" w:rsidR="006C45D2" w:rsidRDefault="00CC4EF7">
            <w:pPr>
              <w:pStyle w:val="TableText"/>
            </w:pPr>
            <w:hyperlink w:anchor="C_3357-30691">
              <w:r w:rsidR="0048493C">
                <w:rPr>
                  <w:rStyle w:val="HyperlinkText9pt"/>
                </w:rPr>
                <w:t>3357-30691</w:t>
              </w:r>
            </w:hyperlink>
          </w:p>
        </w:tc>
        <w:tc>
          <w:tcPr>
            <w:tcW w:w="2975" w:type="dxa"/>
          </w:tcPr>
          <w:p w14:paraId="53953741" w14:textId="77777777" w:rsidR="006C45D2" w:rsidRDefault="006C45D2">
            <w:pPr>
              <w:pStyle w:val="TableText"/>
            </w:pPr>
          </w:p>
        </w:tc>
      </w:tr>
      <w:tr w:rsidR="006C45D2" w14:paraId="6FEFD959" w14:textId="77777777">
        <w:trPr>
          <w:jc w:val="center"/>
        </w:trPr>
        <w:tc>
          <w:tcPr>
            <w:tcW w:w="3345" w:type="dxa"/>
          </w:tcPr>
          <w:p w14:paraId="215E204C" w14:textId="77777777" w:rsidR="006C45D2" w:rsidRDefault="0048493C">
            <w:pPr>
              <w:pStyle w:val="TableText"/>
            </w:pPr>
            <w:r>
              <w:tab/>
              <w:t>templateId</w:t>
            </w:r>
          </w:p>
        </w:tc>
        <w:tc>
          <w:tcPr>
            <w:tcW w:w="720" w:type="dxa"/>
          </w:tcPr>
          <w:p w14:paraId="3309BA4F" w14:textId="77777777" w:rsidR="006C45D2" w:rsidRDefault="0048493C">
            <w:pPr>
              <w:pStyle w:val="TableText"/>
            </w:pPr>
            <w:r>
              <w:t>1..1</w:t>
            </w:r>
          </w:p>
        </w:tc>
        <w:tc>
          <w:tcPr>
            <w:tcW w:w="1152" w:type="dxa"/>
          </w:tcPr>
          <w:p w14:paraId="173D331B" w14:textId="77777777" w:rsidR="006C45D2" w:rsidRDefault="0048493C">
            <w:pPr>
              <w:pStyle w:val="TableText"/>
            </w:pPr>
            <w:r>
              <w:t>SHALL</w:t>
            </w:r>
          </w:p>
        </w:tc>
        <w:tc>
          <w:tcPr>
            <w:tcW w:w="864" w:type="dxa"/>
          </w:tcPr>
          <w:p w14:paraId="21DE5473" w14:textId="77777777" w:rsidR="006C45D2" w:rsidRDefault="006C45D2">
            <w:pPr>
              <w:pStyle w:val="TableText"/>
            </w:pPr>
          </w:p>
        </w:tc>
        <w:tc>
          <w:tcPr>
            <w:tcW w:w="1104" w:type="dxa"/>
          </w:tcPr>
          <w:p w14:paraId="695A77BF" w14:textId="66884B8D" w:rsidR="006C45D2" w:rsidRDefault="00CC4EF7">
            <w:pPr>
              <w:pStyle w:val="TableText"/>
            </w:pPr>
            <w:hyperlink w:anchor="C_3357-30674">
              <w:r w:rsidR="0048493C">
                <w:rPr>
                  <w:rStyle w:val="HyperlinkText9pt"/>
                </w:rPr>
                <w:t>3357-30674</w:t>
              </w:r>
            </w:hyperlink>
          </w:p>
        </w:tc>
        <w:tc>
          <w:tcPr>
            <w:tcW w:w="2975" w:type="dxa"/>
          </w:tcPr>
          <w:p w14:paraId="4EB0CE86" w14:textId="77777777" w:rsidR="006C45D2" w:rsidRDefault="006C45D2">
            <w:pPr>
              <w:pStyle w:val="TableText"/>
            </w:pPr>
          </w:p>
        </w:tc>
      </w:tr>
      <w:tr w:rsidR="006C45D2" w14:paraId="18C61FF1" w14:textId="77777777">
        <w:trPr>
          <w:jc w:val="center"/>
        </w:trPr>
        <w:tc>
          <w:tcPr>
            <w:tcW w:w="3345" w:type="dxa"/>
          </w:tcPr>
          <w:p w14:paraId="5F721009" w14:textId="77777777" w:rsidR="006C45D2" w:rsidRDefault="0048493C">
            <w:pPr>
              <w:pStyle w:val="TableText"/>
            </w:pPr>
            <w:r>
              <w:tab/>
            </w:r>
            <w:r>
              <w:tab/>
              <w:t>@root</w:t>
            </w:r>
          </w:p>
        </w:tc>
        <w:tc>
          <w:tcPr>
            <w:tcW w:w="720" w:type="dxa"/>
          </w:tcPr>
          <w:p w14:paraId="35DE07E8" w14:textId="77777777" w:rsidR="006C45D2" w:rsidRDefault="0048493C">
            <w:pPr>
              <w:pStyle w:val="TableText"/>
            </w:pPr>
            <w:r>
              <w:t>1..1</w:t>
            </w:r>
          </w:p>
        </w:tc>
        <w:tc>
          <w:tcPr>
            <w:tcW w:w="1152" w:type="dxa"/>
          </w:tcPr>
          <w:p w14:paraId="21E21292" w14:textId="77777777" w:rsidR="006C45D2" w:rsidRDefault="0048493C">
            <w:pPr>
              <w:pStyle w:val="TableText"/>
            </w:pPr>
            <w:r>
              <w:t>SHALL</w:t>
            </w:r>
          </w:p>
        </w:tc>
        <w:tc>
          <w:tcPr>
            <w:tcW w:w="864" w:type="dxa"/>
          </w:tcPr>
          <w:p w14:paraId="78EF22DC" w14:textId="77777777" w:rsidR="006C45D2" w:rsidRDefault="006C45D2">
            <w:pPr>
              <w:pStyle w:val="TableText"/>
            </w:pPr>
          </w:p>
        </w:tc>
        <w:tc>
          <w:tcPr>
            <w:tcW w:w="1104" w:type="dxa"/>
          </w:tcPr>
          <w:p w14:paraId="09193821" w14:textId="15C75D6E" w:rsidR="006C45D2" w:rsidRDefault="00CC4EF7">
            <w:pPr>
              <w:pStyle w:val="TableText"/>
            </w:pPr>
            <w:hyperlink w:anchor="C_3357-30680">
              <w:r w:rsidR="0048493C">
                <w:rPr>
                  <w:rStyle w:val="HyperlinkText9pt"/>
                </w:rPr>
                <w:t>3357-30680</w:t>
              </w:r>
            </w:hyperlink>
          </w:p>
        </w:tc>
        <w:tc>
          <w:tcPr>
            <w:tcW w:w="2975" w:type="dxa"/>
          </w:tcPr>
          <w:p w14:paraId="278AF42D" w14:textId="77777777" w:rsidR="006C45D2" w:rsidRDefault="0048493C">
            <w:pPr>
              <w:pStyle w:val="TableText"/>
            </w:pPr>
            <w:r>
              <w:t>2.16.840.1.113883.10.20.22.4.4</w:t>
            </w:r>
          </w:p>
        </w:tc>
      </w:tr>
      <w:tr w:rsidR="006C45D2" w14:paraId="4CB32534" w14:textId="77777777">
        <w:trPr>
          <w:jc w:val="center"/>
        </w:trPr>
        <w:tc>
          <w:tcPr>
            <w:tcW w:w="3345" w:type="dxa"/>
          </w:tcPr>
          <w:p w14:paraId="03C41FDF" w14:textId="77777777" w:rsidR="006C45D2" w:rsidRDefault="0048493C">
            <w:pPr>
              <w:pStyle w:val="TableText"/>
            </w:pPr>
            <w:r>
              <w:tab/>
              <w:t>templateId</w:t>
            </w:r>
          </w:p>
        </w:tc>
        <w:tc>
          <w:tcPr>
            <w:tcW w:w="720" w:type="dxa"/>
          </w:tcPr>
          <w:p w14:paraId="16074DC9" w14:textId="77777777" w:rsidR="006C45D2" w:rsidRDefault="0048493C">
            <w:pPr>
              <w:pStyle w:val="TableText"/>
            </w:pPr>
            <w:r>
              <w:t>1..1</w:t>
            </w:r>
          </w:p>
        </w:tc>
        <w:tc>
          <w:tcPr>
            <w:tcW w:w="1152" w:type="dxa"/>
          </w:tcPr>
          <w:p w14:paraId="313FCC19" w14:textId="77777777" w:rsidR="006C45D2" w:rsidRDefault="0048493C">
            <w:pPr>
              <w:pStyle w:val="TableText"/>
            </w:pPr>
            <w:r>
              <w:t>SHALL</w:t>
            </w:r>
          </w:p>
        </w:tc>
        <w:tc>
          <w:tcPr>
            <w:tcW w:w="864" w:type="dxa"/>
          </w:tcPr>
          <w:p w14:paraId="778597C5" w14:textId="77777777" w:rsidR="006C45D2" w:rsidRDefault="006C45D2">
            <w:pPr>
              <w:pStyle w:val="TableText"/>
            </w:pPr>
          </w:p>
        </w:tc>
        <w:tc>
          <w:tcPr>
            <w:tcW w:w="1104" w:type="dxa"/>
          </w:tcPr>
          <w:p w14:paraId="5B1C65B6" w14:textId="1C580C72" w:rsidR="006C45D2" w:rsidRDefault="00CC4EF7">
            <w:pPr>
              <w:pStyle w:val="TableText"/>
            </w:pPr>
            <w:hyperlink w:anchor="C_3357-30679">
              <w:r w:rsidR="0048493C">
                <w:rPr>
                  <w:rStyle w:val="HyperlinkText9pt"/>
                </w:rPr>
                <w:t>3357-30679</w:t>
              </w:r>
            </w:hyperlink>
          </w:p>
        </w:tc>
        <w:tc>
          <w:tcPr>
            <w:tcW w:w="2975" w:type="dxa"/>
          </w:tcPr>
          <w:p w14:paraId="6B76EEC6" w14:textId="77777777" w:rsidR="006C45D2" w:rsidRDefault="006C45D2">
            <w:pPr>
              <w:pStyle w:val="TableText"/>
            </w:pPr>
          </w:p>
        </w:tc>
      </w:tr>
      <w:tr w:rsidR="006C45D2" w14:paraId="74AD2A0A" w14:textId="77777777">
        <w:trPr>
          <w:jc w:val="center"/>
        </w:trPr>
        <w:tc>
          <w:tcPr>
            <w:tcW w:w="3345" w:type="dxa"/>
          </w:tcPr>
          <w:p w14:paraId="0FA71EB9" w14:textId="77777777" w:rsidR="006C45D2" w:rsidRDefault="0048493C">
            <w:pPr>
              <w:pStyle w:val="TableText"/>
            </w:pPr>
            <w:r>
              <w:tab/>
            </w:r>
            <w:r>
              <w:tab/>
              <w:t>@root</w:t>
            </w:r>
          </w:p>
        </w:tc>
        <w:tc>
          <w:tcPr>
            <w:tcW w:w="720" w:type="dxa"/>
          </w:tcPr>
          <w:p w14:paraId="19526917" w14:textId="77777777" w:rsidR="006C45D2" w:rsidRDefault="0048493C">
            <w:pPr>
              <w:pStyle w:val="TableText"/>
            </w:pPr>
            <w:r>
              <w:t>1..1</w:t>
            </w:r>
          </w:p>
        </w:tc>
        <w:tc>
          <w:tcPr>
            <w:tcW w:w="1152" w:type="dxa"/>
          </w:tcPr>
          <w:p w14:paraId="09964E95" w14:textId="77777777" w:rsidR="006C45D2" w:rsidRDefault="0048493C">
            <w:pPr>
              <w:pStyle w:val="TableText"/>
            </w:pPr>
            <w:r>
              <w:t>SHALL</w:t>
            </w:r>
          </w:p>
        </w:tc>
        <w:tc>
          <w:tcPr>
            <w:tcW w:w="864" w:type="dxa"/>
          </w:tcPr>
          <w:p w14:paraId="66515895" w14:textId="77777777" w:rsidR="006C45D2" w:rsidRDefault="006C45D2">
            <w:pPr>
              <w:pStyle w:val="TableText"/>
            </w:pPr>
          </w:p>
        </w:tc>
        <w:tc>
          <w:tcPr>
            <w:tcW w:w="1104" w:type="dxa"/>
          </w:tcPr>
          <w:p w14:paraId="59C03DA5" w14:textId="78E22FD4" w:rsidR="006C45D2" w:rsidRDefault="00CC4EF7">
            <w:pPr>
              <w:pStyle w:val="TableText"/>
            </w:pPr>
            <w:hyperlink w:anchor="C_3357-30687">
              <w:r w:rsidR="0048493C">
                <w:rPr>
                  <w:rStyle w:val="HyperlinkText9pt"/>
                </w:rPr>
                <w:t>3357-30687</w:t>
              </w:r>
            </w:hyperlink>
          </w:p>
        </w:tc>
        <w:tc>
          <w:tcPr>
            <w:tcW w:w="2975" w:type="dxa"/>
          </w:tcPr>
          <w:p w14:paraId="3F09C3E6" w14:textId="77777777" w:rsidR="006C45D2" w:rsidRDefault="0048493C">
            <w:pPr>
              <w:pStyle w:val="TableText"/>
            </w:pPr>
            <w:r>
              <w:t>2.16.840.1.113883.10.20.5.6.253</w:t>
            </w:r>
          </w:p>
        </w:tc>
      </w:tr>
      <w:tr w:rsidR="006C45D2" w14:paraId="2E748500" w14:textId="77777777">
        <w:trPr>
          <w:jc w:val="center"/>
        </w:trPr>
        <w:tc>
          <w:tcPr>
            <w:tcW w:w="3345" w:type="dxa"/>
          </w:tcPr>
          <w:p w14:paraId="3232B985" w14:textId="77777777" w:rsidR="006C45D2" w:rsidRDefault="0048493C">
            <w:pPr>
              <w:pStyle w:val="TableText"/>
            </w:pPr>
            <w:r>
              <w:tab/>
            </w:r>
            <w:r>
              <w:tab/>
              <w:t>@extension</w:t>
            </w:r>
          </w:p>
        </w:tc>
        <w:tc>
          <w:tcPr>
            <w:tcW w:w="720" w:type="dxa"/>
          </w:tcPr>
          <w:p w14:paraId="5F03EEC5" w14:textId="77777777" w:rsidR="006C45D2" w:rsidRDefault="0048493C">
            <w:pPr>
              <w:pStyle w:val="TableText"/>
            </w:pPr>
            <w:r>
              <w:t>1..1</w:t>
            </w:r>
          </w:p>
        </w:tc>
        <w:tc>
          <w:tcPr>
            <w:tcW w:w="1152" w:type="dxa"/>
          </w:tcPr>
          <w:p w14:paraId="34EBD209" w14:textId="77777777" w:rsidR="006C45D2" w:rsidRDefault="0048493C">
            <w:pPr>
              <w:pStyle w:val="TableText"/>
            </w:pPr>
            <w:r>
              <w:t>SHALL</w:t>
            </w:r>
          </w:p>
        </w:tc>
        <w:tc>
          <w:tcPr>
            <w:tcW w:w="864" w:type="dxa"/>
          </w:tcPr>
          <w:p w14:paraId="55E56E46" w14:textId="77777777" w:rsidR="006C45D2" w:rsidRDefault="006C45D2">
            <w:pPr>
              <w:pStyle w:val="TableText"/>
            </w:pPr>
          </w:p>
        </w:tc>
        <w:tc>
          <w:tcPr>
            <w:tcW w:w="1104" w:type="dxa"/>
          </w:tcPr>
          <w:p w14:paraId="5DC44673" w14:textId="1851BD9F" w:rsidR="006C45D2" w:rsidRDefault="00CC4EF7">
            <w:pPr>
              <w:pStyle w:val="TableText"/>
            </w:pPr>
            <w:hyperlink w:anchor="C_3357-30688">
              <w:r w:rsidR="0048493C">
                <w:rPr>
                  <w:rStyle w:val="HyperlinkText9pt"/>
                </w:rPr>
                <w:t>3357-30688</w:t>
              </w:r>
            </w:hyperlink>
          </w:p>
        </w:tc>
        <w:tc>
          <w:tcPr>
            <w:tcW w:w="2975" w:type="dxa"/>
          </w:tcPr>
          <w:p w14:paraId="4DCF8D82" w14:textId="77777777" w:rsidR="006C45D2" w:rsidRDefault="0048493C">
            <w:pPr>
              <w:pStyle w:val="TableText"/>
            </w:pPr>
            <w:r>
              <w:t>2018-04-01</w:t>
            </w:r>
          </w:p>
        </w:tc>
      </w:tr>
      <w:tr w:rsidR="006C45D2" w14:paraId="686E581A" w14:textId="77777777">
        <w:trPr>
          <w:jc w:val="center"/>
        </w:trPr>
        <w:tc>
          <w:tcPr>
            <w:tcW w:w="3345" w:type="dxa"/>
          </w:tcPr>
          <w:p w14:paraId="471F237F" w14:textId="77777777" w:rsidR="006C45D2" w:rsidRDefault="0048493C">
            <w:pPr>
              <w:pStyle w:val="TableText"/>
            </w:pPr>
            <w:r>
              <w:tab/>
              <w:t>id</w:t>
            </w:r>
          </w:p>
        </w:tc>
        <w:tc>
          <w:tcPr>
            <w:tcW w:w="720" w:type="dxa"/>
          </w:tcPr>
          <w:p w14:paraId="10A19874" w14:textId="77777777" w:rsidR="006C45D2" w:rsidRDefault="0048493C">
            <w:pPr>
              <w:pStyle w:val="TableText"/>
            </w:pPr>
            <w:r>
              <w:t>1..1</w:t>
            </w:r>
          </w:p>
        </w:tc>
        <w:tc>
          <w:tcPr>
            <w:tcW w:w="1152" w:type="dxa"/>
          </w:tcPr>
          <w:p w14:paraId="22626166" w14:textId="77777777" w:rsidR="006C45D2" w:rsidRDefault="0048493C">
            <w:pPr>
              <w:pStyle w:val="TableText"/>
            </w:pPr>
            <w:r>
              <w:t>SHALL</w:t>
            </w:r>
          </w:p>
        </w:tc>
        <w:tc>
          <w:tcPr>
            <w:tcW w:w="864" w:type="dxa"/>
          </w:tcPr>
          <w:p w14:paraId="333F55EE" w14:textId="77777777" w:rsidR="006C45D2" w:rsidRDefault="006C45D2">
            <w:pPr>
              <w:pStyle w:val="TableText"/>
            </w:pPr>
          </w:p>
        </w:tc>
        <w:tc>
          <w:tcPr>
            <w:tcW w:w="1104" w:type="dxa"/>
          </w:tcPr>
          <w:p w14:paraId="1FD05711" w14:textId="12E43BEE" w:rsidR="006C45D2" w:rsidRDefault="00CC4EF7">
            <w:pPr>
              <w:pStyle w:val="TableText"/>
            </w:pPr>
            <w:hyperlink w:anchor="C_3357-30675">
              <w:r w:rsidR="0048493C">
                <w:rPr>
                  <w:rStyle w:val="HyperlinkText9pt"/>
                </w:rPr>
                <w:t>3357-30675</w:t>
              </w:r>
            </w:hyperlink>
          </w:p>
        </w:tc>
        <w:tc>
          <w:tcPr>
            <w:tcW w:w="2975" w:type="dxa"/>
          </w:tcPr>
          <w:p w14:paraId="16A8E538" w14:textId="77777777" w:rsidR="006C45D2" w:rsidRDefault="006C45D2">
            <w:pPr>
              <w:pStyle w:val="TableText"/>
            </w:pPr>
          </w:p>
        </w:tc>
      </w:tr>
      <w:tr w:rsidR="006C45D2" w14:paraId="55939877" w14:textId="77777777">
        <w:trPr>
          <w:jc w:val="center"/>
        </w:trPr>
        <w:tc>
          <w:tcPr>
            <w:tcW w:w="3345" w:type="dxa"/>
          </w:tcPr>
          <w:p w14:paraId="6C36D793" w14:textId="77777777" w:rsidR="006C45D2" w:rsidRDefault="0048493C">
            <w:pPr>
              <w:pStyle w:val="TableText"/>
            </w:pPr>
            <w:r>
              <w:tab/>
            </w:r>
            <w:r>
              <w:tab/>
              <w:t>@nullFlavor</w:t>
            </w:r>
          </w:p>
        </w:tc>
        <w:tc>
          <w:tcPr>
            <w:tcW w:w="720" w:type="dxa"/>
          </w:tcPr>
          <w:p w14:paraId="0EF92575" w14:textId="77777777" w:rsidR="006C45D2" w:rsidRDefault="0048493C">
            <w:pPr>
              <w:pStyle w:val="TableText"/>
            </w:pPr>
            <w:r>
              <w:t>1..1</w:t>
            </w:r>
          </w:p>
        </w:tc>
        <w:tc>
          <w:tcPr>
            <w:tcW w:w="1152" w:type="dxa"/>
          </w:tcPr>
          <w:p w14:paraId="071EA125" w14:textId="77777777" w:rsidR="006C45D2" w:rsidRDefault="0048493C">
            <w:pPr>
              <w:pStyle w:val="TableText"/>
            </w:pPr>
            <w:r>
              <w:t>SHALL</w:t>
            </w:r>
          </w:p>
        </w:tc>
        <w:tc>
          <w:tcPr>
            <w:tcW w:w="864" w:type="dxa"/>
          </w:tcPr>
          <w:p w14:paraId="3D18BF4A" w14:textId="77777777" w:rsidR="006C45D2" w:rsidRDefault="006C45D2">
            <w:pPr>
              <w:pStyle w:val="TableText"/>
            </w:pPr>
          </w:p>
        </w:tc>
        <w:tc>
          <w:tcPr>
            <w:tcW w:w="1104" w:type="dxa"/>
          </w:tcPr>
          <w:p w14:paraId="796F5238" w14:textId="58DBD1A8" w:rsidR="006C45D2" w:rsidRDefault="00CC4EF7">
            <w:pPr>
              <w:pStyle w:val="TableText"/>
            </w:pPr>
            <w:hyperlink w:anchor="C_3357-30681">
              <w:r w:rsidR="0048493C">
                <w:rPr>
                  <w:rStyle w:val="HyperlinkText9pt"/>
                </w:rPr>
                <w:t>3357-30681</w:t>
              </w:r>
            </w:hyperlink>
          </w:p>
        </w:tc>
        <w:tc>
          <w:tcPr>
            <w:tcW w:w="2975" w:type="dxa"/>
          </w:tcPr>
          <w:p w14:paraId="3EB23477" w14:textId="77777777" w:rsidR="006C45D2" w:rsidRDefault="0048493C">
            <w:pPr>
              <w:pStyle w:val="TableText"/>
            </w:pPr>
            <w:r>
              <w:t>NA</w:t>
            </w:r>
          </w:p>
        </w:tc>
      </w:tr>
      <w:tr w:rsidR="006C45D2" w14:paraId="70D66E58" w14:textId="77777777">
        <w:trPr>
          <w:jc w:val="center"/>
        </w:trPr>
        <w:tc>
          <w:tcPr>
            <w:tcW w:w="3345" w:type="dxa"/>
          </w:tcPr>
          <w:p w14:paraId="1A4CE1E7" w14:textId="77777777" w:rsidR="006C45D2" w:rsidRDefault="0048493C">
            <w:pPr>
              <w:pStyle w:val="TableText"/>
            </w:pPr>
            <w:r>
              <w:tab/>
              <w:t>code</w:t>
            </w:r>
          </w:p>
        </w:tc>
        <w:tc>
          <w:tcPr>
            <w:tcW w:w="720" w:type="dxa"/>
          </w:tcPr>
          <w:p w14:paraId="12831823" w14:textId="77777777" w:rsidR="006C45D2" w:rsidRDefault="0048493C">
            <w:pPr>
              <w:pStyle w:val="TableText"/>
            </w:pPr>
            <w:r>
              <w:t>1..1</w:t>
            </w:r>
          </w:p>
        </w:tc>
        <w:tc>
          <w:tcPr>
            <w:tcW w:w="1152" w:type="dxa"/>
          </w:tcPr>
          <w:p w14:paraId="4A41B98D" w14:textId="77777777" w:rsidR="006C45D2" w:rsidRDefault="0048493C">
            <w:pPr>
              <w:pStyle w:val="TableText"/>
            </w:pPr>
            <w:r>
              <w:t>SHALL</w:t>
            </w:r>
          </w:p>
        </w:tc>
        <w:tc>
          <w:tcPr>
            <w:tcW w:w="864" w:type="dxa"/>
          </w:tcPr>
          <w:p w14:paraId="567830F6" w14:textId="77777777" w:rsidR="006C45D2" w:rsidRDefault="006C45D2">
            <w:pPr>
              <w:pStyle w:val="TableText"/>
            </w:pPr>
          </w:p>
        </w:tc>
        <w:tc>
          <w:tcPr>
            <w:tcW w:w="1104" w:type="dxa"/>
          </w:tcPr>
          <w:p w14:paraId="5BFB25EE" w14:textId="0406FCB7" w:rsidR="006C45D2" w:rsidRDefault="00CC4EF7">
            <w:pPr>
              <w:pStyle w:val="TableText"/>
            </w:pPr>
            <w:hyperlink w:anchor="C_3357-30676">
              <w:r w:rsidR="0048493C">
                <w:rPr>
                  <w:rStyle w:val="HyperlinkText9pt"/>
                </w:rPr>
                <w:t>3357-30676</w:t>
              </w:r>
            </w:hyperlink>
          </w:p>
        </w:tc>
        <w:tc>
          <w:tcPr>
            <w:tcW w:w="2975" w:type="dxa"/>
          </w:tcPr>
          <w:p w14:paraId="4CEB1020" w14:textId="77777777" w:rsidR="006C45D2" w:rsidRDefault="006C45D2">
            <w:pPr>
              <w:pStyle w:val="TableText"/>
            </w:pPr>
          </w:p>
        </w:tc>
      </w:tr>
      <w:tr w:rsidR="006C45D2" w14:paraId="087D77C0" w14:textId="77777777">
        <w:trPr>
          <w:jc w:val="center"/>
        </w:trPr>
        <w:tc>
          <w:tcPr>
            <w:tcW w:w="3345" w:type="dxa"/>
          </w:tcPr>
          <w:p w14:paraId="6D541430" w14:textId="77777777" w:rsidR="006C45D2" w:rsidRDefault="0048493C">
            <w:pPr>
              <w:pStyle w:val="TableText"/>
            </w:pPr>
            <w:r>
              <w:tab/>
            </w:r>
            <w:r>
              <w:tab/>
              <w:t>@code</w:t>
            </w:r>
          </w:p>
        </w:tc>
        <w:tc>
          <w:tcPr>
            <w:tcW w:w="720" w:type="dxa"/>
          </w:tcPr>
          <w:p w14:paraId="4D9756C5" w14:textId="77777777" w:rsidR="006C45D2" w:rsidRDefault="0048493C">
            <w:pPr>
              <w:pStyle w:val="TableText"/>
            </w:pPr>
            <w:r>
              <w:t>1..1</w:t>
            </w:r>
          </w:p>
        </w:tc>
        <w:tc>
          <w:tcPr>
            <w:tcW w:w="1152" w:type="dxa"/>
          </w:tcPr>
          <w:p w14:paraId="41E89B9B" w14:textId="77777777" w:rsidR="006C45D2" w:rsidRDefault="0048493C">
            <w:pPr>
              <w:pStyle w:val="TableText"/>
            </w:pPr>
            <w:r>
              <w:t>SHALL</w:t>
            </w:r>
          </w:p>
        </w:tc>
        <w:tc>
          <w:tcPr>
            <w:tcW w:w="864" w:type="dxa"/>
          </w:tcPr>
          <w:p w14:paraId="13A6738F" w14:textId="77777777" w:rsidR="006C45D2" w:rsidRDefault="006C45D2">
            <w:pPr>
              <w:pStyle w:val="TableText"/>
            </w:pPr>
          </w:p>
        </w:tc>
        <w:tc>
          <w:tcPr>
            <w:tcW w:w="1104" w:type="dxa"/>
          </w:tcPr>
          <w:p w14:paraId="73ABFE27" w14:textId="1B19B46D" w:rsidR="006C45D2" w:rsidRDefault="00CC4EF7">
            <w:pPr>
              <w:pStyle w:val="TableText"/>
            </w:pPr>
            <w:hyperlink w:anchor="C_3357-30682">
              <w:r w:rsidR="0048493C">
                <w:rPr>
                  <w:rStyle w:val="HyperlinkText9pt"/>
                </w:rPr>
                <w:t>3357-30682</w:t>
              </w:r>
            </w:hyperlink>
          </w:p>
        </w:tc>
        <w:tc>
          <w:tcPr>
            <w:tcW w:w="2975" w:type="dxa"/>
          </w:tcPr>
          <w:p w14:paraId="284209C4" w14:textId="77777777" w:rsidR="006C45D2" w:rsidRDefault="0048493C">
            <w:pPr>
              <w:pStyle w:val="TableText"/>
            </w:pPr>
            <w:r>
              <w:t>ASSERTION</w:t>
            </w:r>
          </w:p>
        </w:tc>
      </w:tr>
      <w:tr w:rsidR="006C45D2" w14:paraId="6D7C2BC4" w14:textId="77777777">
        <w:trPr>
          <w:jc w:val="center"/>
        </w:trPr>
        <w:tc>
          <w:tcPr>
            <w:tcW w:w="3345" w:type="dxa"/>
          </w:tcPr>
          <w:p w14:paraId="5067C888" w14:textId="77777777" w:rsidR="006C45D2" w:rsidRDefault="0048493C">
            <w:pPr>
              <w:pStyle w:val="TableText"/>
            </w:pPr>
            <w:r>
              <w:tab/>
            </w:r>
            <w:r>
              <w:tab/>
              <w:t>@codeSystem</w:t>
            </w:r>
          </w:p>
        </w:tc>
        <w:tc>
          <w:tcPr>
            <w:tcW w:w="720" w:type="dxa"/>
          </w:tcPr>
          <w:p w14:paraId="3884E3B2" w14:textId="77777777" w:rsidR="006C45D2" w:rsidRDefault="0048493C">
            <w:pPr>
              <w:pStyle w:val="TableText"/>
            </w:pPr>
            <w:r>
              <w:t>1..1</w:t>
            </w:r>
          </w:p>
        </w:tc>
        <w:tc>
          <w:tcPr>
            <w:tcW w:w="1152" w:type="dxa"/>
          </w:tcPr>
          <w:p w14:paraId="5D1FF8C8" w14:textId="77777777" w:rsidR="006C45D2" w:rsidRDefault="0048493C">
            <w:pPr>
              <w:pStyle w:val="TableText"/>
            </w:pPr>
            <w:r>
              <w:t>SHALL</w:t>
            </w:r>
          </w:p>
        </w:tc>
        <w:tc>
          <w:tcPr>
            <w:tcW w:w="864" w:type="dxa"/>
          </w:tcPr>
          <w:p w14:paraId="2E97F7AF" w14:textId="77777777" w:rsidR="006C45D2" w:rsidRDefault="006C45D2">
            <w:pPr>
              <w:pStyle w:val="TableText"/>
            </w:pPr>
          </w:p>
        </w:tc>
        <w:tc>
          <w:tcPr>
            <w:tcW w:w="1104" w:type="dxa"/>
          </w:tcPr>
          <w:p w14:paraId="1705C50D" w14:textId="442B7910" w:rsidR="006C45D2" w:rsidRDefault="00CC4EF7">
            <w:pPr>
              <w:pStyle w:val="TableText"/>
            </w:pPr>
            <w:hyperlink w:anchor="C_3357-30683">
              <w:r w:rsidR="0048493C">
                <w:rPr>
                  <w:rStyle w:val="HyperlinkText9pt"/>
                </w:rPr>
                <w:t>3357-30683</w:t>
              </w:r>
            </w:hyperlink>
          </w:p>
        </w:tc>
        <w:tc>
          <w:tcPr>
            <w:tcW w:w="2975" w:type="dxa"/>
          </w:tcPr>
          <w:p w14:paraId="53653A58" w14:textId="77777777" w:rsidR="006C45D2" w:rsidRDefault="0048493C">
            <w:pPr>
              <w:pStyle w:val="TableText"/>
            </w:pPr>
            <w:r>
              <w:t>urn:oid:2.16.840.1.113883.5.4 (HL7ActCode) = 2.16.840.1.113883.5.4</w:t>
            </w:r>
          </w:p>
        </w:tc>
      </w:tr>
      <w:tr w:rsidR="006C45D2" w14:paraId="733D1A51" w14:textId="77777777">
        <w:trPr>
          <w:jc w:val="center"/>
        </w:trPr>
        <w:tc>
          <w:tcPr>
            <w:tcW w:w="3345" w:type="dxa"/>
          </w:tcPr>
          <w:p w14:paraId="4FA7EA53" w14:textId="77777777" w:rsidR="006C45D2" w:rsidRDefault="0048493C">
            <w:pPr>
              <w:pStyle w:val="TableText"/>
            </w:pPr>
            <w:r>
              <w:tab/>
              <w:t>statusCode</w:t>
            </w:r>
          </w:p>
        </w:tc>
        <w:tc>
          <w:tcPr>
            <w:tcW w:w="720" w:type="dxa"/>
          </w:tcPr>
          <w:p w14:paraId="77D5502F" w14:textId="77777777" w:rsidR="006C45D2" w:rsidRDefault="0048493C">
            <w:pPr>
              <w:pStyle w:val="TableText"/>
            </w:pPr>
            <w:r>
              <w:t>1..1</w:t>
            </w:r>
          </w:p>
        </w:tc>
        <w:tc>
          <w:tcPr>
            <w:tcW w:w="1152" w:type="dxa"/>
          </w:tcPr>
          <w:p w14:paraId="4D7219B4" w14:textId="77777777" w:rsidR="006C45D2" w:rsidRDefault="0048493C">
            <w:pPr>
              <w:pStyle w:val="TableText"/>
            </w:pPr>
            <w:r>
              <w:t>SHALL</w:t>
            </w:r>
          </w:p>
        </w:tc>
        <w:tc>
          <w:tcPr>
            <w:tcW w:w="864" w:type="dxa"/>
          </w:tcPr>
          <w:p w14:paraId="2D50E755" w14:textId="77777777" w:rsidR="006C45D2" w:rsidRDefault="006C45D2">
            <w:pPr>
              <w:pStyle w:val="TableText"/>
            </w:pPr>
          </w:p>
        </w:tc>
        <w:tc>
          <w:tcPr>
            <w:tcW w:w="1104" w:type="dxa"/>
          </w:tcPr>
          <w:p w14:paraId="13C772A9" w14:textId="52D02EE2" w:rsidR="006C45D2" w:rsidRDefault="00CC4EF7">
            <w:pPr>
              <w:pStyle w:val="TableText"/>
            </w:pPr>
            <w:hyperlink w:anchor="C_3357-30677">
              <w:r w:rsidR="0048493C">
                <w:rPr>
                  <w:rStyle w:val="HyperlinkText9pt"/>
                </w:rPr>
                <w:t>3357-30677</w:t>
              </w:r>
            </w:hyperlink>
          </w:p>
        </w:tc>
        <w:tc>
          <w:tcPr>
            <w:tcW w:w="2975" w:type="dxa"/>
          </w:tcPr>
          <w:p w14:paraId="65867B82" w14:textId="77777777" w:rsidR="006C45D2" w:rsidRDefault="006C45D2">
            <w:pPr>
              <w:pStyle w:val="TableText"/>
            </w:pPr>
          </w:p>
        </w:tc>
      </w:tr>
      <w:tr w:rsidR="006C45D2" w14:paraId="4148B9DF" w14:textId="77777777">
        <w:trPr>
          <w:jc w:val="center"/>
        </w:trPr>
        <w:tc>
          <w:tcPr>
            <w:tcW w:w="3345" w:type="dxa"/>
          </w:tcPr>
          <w:p w14:paraId="0A278B71" w14:textId="77777777" w:rsidR="006C45D2" w:rsidRDefault="0048493C">
            <w:pPr>
              <w:pStyle w:val="TableText"/>
            </w:pPr>
            <w:r>
              <w:tab/>
            </w:r>
            <w:r>
              <w:tab/>
              <w:t>@code</w:t>
            </w:r>
          </w:p>
        </w:tc>
        <w:tc>
          <w:tcPr>
            <w:tcW w:w="720" w:type="dxa"/>
          </w:tcPr>
          <w:p w14:paraId="2A1D24D3" w14:textId="77777777" w:rsidR="006C45D2" w:rsidRDefault="0048493C">
            <w:pPr>
              <w:pStyle w:val="TableText"/>
            </w:pPr>
            <w:r>
              <w:t>1..1</w:t>
            </w:r>
          </w:p>
        </w:tc>
        <w:tc>
          <w:tcPr>
            <w:tcW w:w="1152" w:type="dxa"/>
          </w:tcPr>
          <w:p w14:paraId="3B1A8406" w14:textId="77777777" w:rsidR="006C45D2" w:rsidRDefault="0048493C">
            <w:pPr>
              <w:pStyle w:val="TableText"/>
            </w:pPr>
            <w:r>
              <w:t>SHALL</w:t>
            </w:r>
          </w:p>
        </w:tc>
        <w:tc>
          <w:tcPr>
            <w:tcW w:w="864" w:type="dxa"/>
          </w:tcPr>
          <w:p w14:paraId="0347BE10" w14:textId="77777777" w:rsidR="006C45D2" w:rsidRDefault="006C45D2">
            <w:pPr>
              <w:pStyle w:val="TableText"/>
            </w:pPr>
          </w:p>
        </w:tc>
        <w:tc>
          <w:tcPr>
            <w:tcW w:w="1104" w:type="dxa"/>
          </w:tcPr>
          <w:p w14:paraId="72532428" w14:textId="17A3664D" w:rsidR="006C45D2" w:rsidRDefault="00CC4EF7">
            <w:pPr>
              <w:pStyle w:val="TableText"/>
            </w:pPr>
            <w:hyperlink w:anchor="C_3357-30684">
              <w:r w:rsidR="0048493C">
                <w:rPr>
                  <w:rStyle w:val="HyperlinkText9pt"/>
                </w:rPr>
                <w:t>3357-30684</w:t>
              </w:r>
            </w:hyperlink>
          </w:p>
        </w:tc>
        <w:tc>
          <w:tcPr>
            <w:tcW w:w="2975" w:type="dxa"/>
          </w:tcPr>
          <w:p w14:paraId="7A9F0326" w14:textId="77777777" w:rsidR="006C45D2" w:rsidRDefault="0048493C">
            <w:pPr>
              <w:pStyle w:val="TableText"/>
            </w:pPr>
            <w:r>
              <w:t>urn:oid:2.16.840.1.113883.5.14 (HL7ActStatus) = completed</w:t>
            </w:r>
          </w:p>
        </w:tc>
      </w:tr>
      <w:tr w:rsidR="006C45D2" w14:paraId="3EA69642" w14:textId="77777777">
        <w:trPr>
          <w:jc w:val="center"/>
        </w:trPr>
        <w:tc>
          <w:tcPr>
            <w:tcW w:w="3345" w:type="dxa"/>
          </w:tcPr>
          <w:p w14:paraId="1E0F7D99" w14:textId="77777777" w:rsidR="006C45D2" w:rsidRDefault="0048493C">
            <w:pPr>
              <w:pStyle w:val="TableText"/>
            </w:pPr>
            <w:r>
              <w:tab/>
              <w:t>value</w:t>
            </w:r>
          </w:p>
        </w:tc>
        <w:tc>
          <w:tcPr>
            <w:tcW w:w="720" w:type="dxa"/>
          </w:tcPr>
          <w:p w14:paraId="53522B66" w14:textId="77777777" w:rsidR="006C45D2" w:rsidRDefault="0048493C">
            <w:pPr>
              <w:pStyle w:val="TableText"/>
            </w:pPr>
            <w:r>
              <w:t>1..1</w:t>
            </w:r>
          </w:p>
        </w:tc>
        <w:tc>
          <w:tcPr>
            <w:tcW w:w="1152" w:type="dxa"/>
          </w:tcPr>
          <w:p w14:paraId="1257D993" w14:textId="77777777" w:rsidR="006C45D2" w:rsidRDefault="0048493C">
            <w:pPr>
              <w:pStyle w:val="TableText"/>
            </w:pPr>
            <w:r>
              <w:t>SHALL</w:t>
            </w:r>
          </w:p>
        </w:tc>
        <w:tc>
          <w:tcPr>
            <w:tcW w:w="864" w:type="dxa"/>
          </w:tcPr>
          <w:p w14:paraId="4F4296FF" w14:textId="77777777" w:rsidR="006C45D2" w:rsidRDefault="0048493C">
            <w:pPr>
              <w:pStyle w:val="TableText"/>
            </w:pPr>
            <w:r>
              <w:t>CD</w:t>
            </w:r>
          </w:p>
        </w:tc>
        <w:tc>
          <w:tcPr>
            <w:tcW w:w="1104" w:type="dxa"/>
          </w:tcPr>
          <w:p w14:paraId="48A79020" w14:textId="72985569" w:rsidR="006C45D2" w:rsidRDefault="00CC4EF7">
            <w:pPr>
              <w:pStyle w:val="TableText"/>
            </w:pPr>
            <w:hyperlink w:anchor="C_3357-30678">
              <w:r w:rsidR="0048493C">
                <w:rPr>
                  <w:rStyle w:val="HyperlinkText9pt"/>
                </w:rPr>
                <w:t>3357-30678</w:t>
              </w:r>
            </w:hyperlink>
          </w:p>
        </w:tc>
        <w:tc>
          <w:tcPr>
            <w:tcW w:w="2975" w:type="dxa"/>
          </w:tcPr>
          <w:p w14:paraId="5F50ED25" w14:textId="77777777" w:rsidR="006C45D2" w:rsidRDefault="006C45D2">
            <w:pPr>
              <w:pStyle w:val="TableText"/>
            </w:pPr>
          </w:p>
        </w:tc>
      </w:tr>
      <w:tr w:rsidR="006C45D2" w14:paraId="5E28E8B4" w14:textId="77777777">
        <w:trPr>
          <w:jc w:val="center"/>
        </w:trPr>
        <w:tc>
          <w:tcPr>
            <w:tcW w:w="3345" w:type="dxa"/>
          </w:tcPr>
          <w:p w14:paraId="17DF3872" w14:textId="77777777" w:rsidR="006C45D2" w:rsidRDefault="0048493C">
            <w:pPr>
              <w:pStyle w:val="TableText"/>
            </w:pPr>
            <w:r>
              <w:tab/>
            </w:r>
            <w:r>
              <w:tab/>
              <w:t>@code</w:t>
            </w:r>
          </w:p>
        </w:tc>
        <w:tc>
          <w:tcPr>
            <w:tcW w:w="720" w:type="dxa"/>
          </w:tcPr>
          <w:p w14:paraId="6985386A" w14:textId="77777777" w:rsidR="006C45D2" w:rsidRDefault="0048493C">
            <w:pPr>
              <w:pStyle w:val="TableText"/>
            </w:pPr>
            <w:r>
              <w:t>1..1</w:t>
            </w:r>
          </w:p>
        </w:tc>
        <w:tc>
          <w:tcPr>
            <w:tcW w:w="1152" w:type="dxa"/>
          </w:tcPr>
          <w:p w14:paraId="36D233E4" w14:textId="77777777" w:rsidR="006C45D2" w:rsidRDefault="0048493C">
            <w:pPr>
              <w:pStyle w:val="TableText"/>
            </w:pPr>
            <w:r>
              <w:t>SHALL</w:t>
            </w:r>
          </w:p>
        </w:tc>
        <w:tc>
          <w:tcPr>
            <w:tcW w:w="864" w:type="dxa"/>
          </w:tcPr>
          <w:p w14:paraId="391D958F" w14:textId="77777777" w:rsidR="006C45D2" w:rsidRDefault="0048493C">
            <w:pPr>
              <w:pStyle w:val="TableText"/>
            </w:pPr>
            <w:r>
              <w:t>CS</w:t>
            </w:r>
          </w:p>
        </w:tc>
        <w:tc>
          <w:tcPr>
            <w:tcW w:w="1104" w:type="dxa"/>
          </w:tcPr>
          <w:p w14:paraId="3EFF5FB9" w14:textId="59119B3F" w:rsidR="006C45D2" w:rsidRDefault="00CC4EF7">
            <w:pPr>
              <w:pStyle w:val="TableText"/>
            </w:pPr>
            <w:hyperlink w:anchor="C_3357-30685">
              <w:r w:rsidR="0048493C">
                <w:rPr>
                  <w:rStyle w:val="HyperlinkText9pt"/>
                </w:rPr>
                <w:t>3357-30685</w:t>
              </w:r>
            </w:hyperlink>
          </w:p>
        </w:tc>
        <w:tc>
          <w:tcPr>
            <w:tcW w:w="2975" w:type="dxa"/>
          </w:tcPr>
          <w:p w14:paraId="66080EB3" w14:textId="77777777" w:rsidR="006C45D2" w:rsidRDefault="0048493C">
            <w:pPr>
              <w:pStyle w:val="TableText"/>
            </w:pPr>
            <w:r>
              <w:t>3059-3</w:t>
            </w:r>
          </w:p>
        </w:tc>
      </w:tr>
      <w:tr w:rsidR="006C45D2" w14:paraId="3656C9C9" w14:textId="77777777">
        <w:trPr>
          <w:jc w:val="center"/>
        </w:trPr>
        <w:tc>
          <w:tcPr>
            <w:tcW w:w="3345" w:type="dxa"/>
          </w:tcPr>
          <w:p w14:paraId="62742F02" w14:textId="77777777" w:rsidR="006C45D2" w:rsidRDefault="0048493C">
            <w:pPr>
              <w:pStyle w:val="TableText"/>
            </w:pPr>
            <w:r>
              <w:tab/>
            </w:r>
            <w:r>
              <w:tab/>
              <w:t>@codeSystem</w:t>
            </w:r>
          </w:p>
        </w:tc>
        <w:tc>
          <w:tcPr>
            <w:tcW w:w="720" w:type="dxa"/>
          </w:tcPr>
          <w:p w14:paraId="1E3C55F7" w14:textId="77777777" w:rsidR="006C45D2" w:rsidRDefault="0048493C">
            <w:pPr>
              <w:pStyle w:val="TableText"/>
            </w:pPr>
            <w:r>
              <w:t>1..1</w:t>
            </w:r>
          </w:p>
        </w:tc>
        <w:tc>
          <w:tcPr>
            <w:tcW w:w="1152" w:type="dxa"/>
          </w:tcPr>
          <w:p w14:paraId="0BBAB056" w14:textId="77777777" w:rsidR="006C45D2" w:rsidRDefault="0048493C">
            <w:pPr>
              <w:pStyle w:val="TableText"/>
            </w:pPr>
            <w:r>
              <w:t>SHALL</w:t>
            </w:r>
          </w:p>
        </w:tc>
        <w:tc>
          <w:tcPr>
            <w:tcW w:w="864" w:type="dxa"/>
          </w:tcPr>
          <w:p w14:paraId="140B9149" w14:textId="77777777" w:rsidR="006C45D2" w:rsidRDefault="006C45D2">
            <w:pPr>
              <w:pStyle w:val="TableText"/>
            </w:pPr>
          </w:p>
        </w:tc>
        <w:tc>
          <w:tcPr>
            <w:tcW w:w="1104" w:type="dxa"/>
          </w:tcPr>
          <w:p w14:paraId="1AD16049" w14:textId="137DB4B4" w:rsidR="006C45D2" w:rsidRDefault="00CC4EF7">
            <w:pPr>
              <w:pStyle w:val="TableText"/>
            </w:pPr>
            <w:hyperlink w:anchor="C_3357-30686">
              <w:r w:rsidR="0048493C">
                <w:rPr>
                  <w:rStyle w:val="HyperlinkText9pt"/>
                </w:rPr>
                <w:t>3357-30686</w:t>
              </w:r>
            </w:hyperlink>
          </w:p>
        </w:tc>
        <w:tc>
          <w:tcPr>
            <w:tcW w:w="2975" w:type="dxa"/>
          </w:tcPr>
          <w:p w14:paraId="6D677DEC" w14:textId="77777777" w:rsidR="006C45D2" w:rsidRDefault="0048493C">
            <w:pPr>
              <w:pStyle w:val="TableText"/>
            </w:pPr>
            <w:r>
              <w:t>urn:oid:2.16.840.1.113883.6.277 (CDCNHSN) = 2.16.840.1.113883.6.277</w:t>
            </w:r>
          </w:p>
        </w:tc>
      </w:tr>
      <w:tr w:rsidR="006C45D2" w14:paraId="1DDAFA54" w14:textId="77777777">
        <w:trPr>
          <w:jc w:val="center"/>
        </w:trPr>
        <w:tc>
          <w:tcPr>
            <w:tcW w:w="3345" w:type="dxa"/>
          </w:tcPr>
          <w:p w14:paraId="3A87F205" w14:textId="77777777" w:rsidR="006C45D2" w:rsidRDefault="0048493C">
            <w:pPr>
              <w:pStyle w:val="TableText"/>
            </w:pPr>
            <w:r>
              <w:tab/>
              <w:t>participant</w:t>
            </w:r>
          </w:p>
        </w:tc>
        <w:tc>
          <w:tcPr>
            <w:tcW w:w="720" w:type="dxa"/>
          </w:tcPr>
          <w:p w14:paraId="0C5C8708" w14:textId="77777777" w:rsidR="006C45D2" w:rsidRDefault="0048493C">
            <w:pPr>
              <w:pStyle w:val="TableText"/>
            </w:pPr>
            <w:r>
              <w:t>0..1</w:t>
            </w:r>
          </w:p>
        </w:tc>
        <w:tc>
          <w:tcPr>
            <w:tcW w:w="1152" w:type="dxa"/>
          </w:tcPr>
          <w:p w14:paraId="54B4EFE2" w14:textId="77777777" w:rsidR="006C45D2" w:rsidRDefault="0048493C">
            <w:pPr>
              <w:pStyle w:val="TableText"/>
            </w:pPr>
            <w:r>
              <w:t>MAY</w:t>
            </w:r>
          </w:p>
        </w:tc>
        <w:tc>
          <w:tcPr>
            <w:tcW w:w="864" w:type="dxa"/>
          </w:tcPr>
          <w:p w14:paraId="3C6390DC" w14:textId="77777777" w:rsidR="006C45D2" w:rsidRDefault="006C45D2">
            <w:pPr>
              <w:pStyle w:val="TableText"/>
            </w:pPr>
          </w:p>
        </w:tc>
        <w:tc>
          <w:tcPr>
            <w:tcW w:w="1104" w:type="dxa"/>
          </w:tcPr>
          <w:p w14:paraId="52B92701" w14:textId="588A17AF" w:rsidR="006C45D2" w:rsidRDefault="00CC4EF7">
            <w:pPr>
              <w:pStyle w:val="TableText"/>
            </w:pPr>
            <w:hyperlink w:anchor="C_3357-30695">
              <w:r w:rsidR="0048493C">
                <w:rPr>
                  <w:rStyle w:val="HyperlinkText9pt"/>
                </w:rPr>
                <w:t>3357-30695</w:t>
              </w:r>
            </w:hyperlink>
          </w:p>
        </w:tc>
        <w:tc>
          <w:tcPr>
            <w:tcW w:w="2975" w:type="dxa"/>
          </w:tcPr>
          <w:p w14:paraId="241A3E76" w14:textId="77777777" w:rsidR="006C45D2" w:rsidRDefault="006C45D2">
            <w:pPr>
              <w:pStyle w:val="TableText"/>
            </w:pPr>
          </w:p>
        </w:tc>
      </w:tr>
      <w:tr w:rsidR="006C45D2" w14:paraId="03EB598B" w14:textId="77777777">
        <w:trPr>
          <w:jc w:val="center"/>
        </w:trPr>
        <w:tc>
          <w:tcPr>
            <w:tcW w:w="3345" w:type="dxa"/>
          </w:tcPr>
          <w:p w14:paraId="74C22A99" w14:textId="77777777" w:rsidR="006C45D2" w:rsidRDefault="0048493C">
            <w:pPr>
              <w:pStyle w:val="TableText"/>
            </w:pPr>
            <w:r>
              <w:tab/>
            </w:r>
            <w:r>
              <w:tab/>
              <w:t>@typeCode</w:t>
            </w:r>
          </w:p>
        </w:tc>
        <w:tc>
          <w:tcPr>
            <w:tcW w:w="720" w:type="dxa"/>
          </w:tcPr>
          <w:p w14:paraId="57E937BA" w14:textId="77777777" w:rsidR="006C45D2" w:rsidRDefault="0048493C">
            <w:pPr>
              <w:pStyle w:val="TableText"/>
            </w:pPr>
            <w:r>
              <w:t>1..1</w:t>
            </w:r>
          </w:p>
        </w:tc>
        <w:tc>
          <w:tcPr>
            <w:tcW w:w="1152" w:type="dxa"/>
          </w:tcPr>
          <w:p w14:paraId="290BB60F" w14:textId="77777777" w:rsidR="006C45D2" w:rsidRDefault="0048493C">
            <w:pPr>
              <w:pStyle w:val="TableText"/>
            </w:pPr>
            <w:r>
              <w:t>SHALL</w:t>
            </w:r>
          </w:p>
        </w:tc>
        <w:tc>
          <w:tcPr>
            <w:tcW w:w="864" w:type="dxa"/>
          </w:tcPr>
          <w:p w14:paraId="41542EF9" w14:textId="77777777" w:rsidR="006C45D2" w:rsidRDefault="006C45D2">
            <w:pPr>
              <w:pStyle w:val="TableText"/>
            </w:pPr>
          </w:p>
        </w:tc>
        <w:tc>
          <w:tcPr>
            <w:tcW w:w="1104" w:type="dxa"/>
          </w:tcPr>
          <w:p w14:paraId="559AD1E9" w14:textId="44BB7A8D" w:rsidR="006C45D2" w:rsidRDefault="00CC4EF7">
            <w:pPr>
              <w:pStyle w:val="TableText"/>
            </w:pPr>
            <w:hyperlink w:anchor="C_3357-30698">
              <w:r w:rsidR="0048493C">
                <w:rPr>
                  <w:rStyle w:val="HyperlinkText9pt"/>
                </w:rPr>
                <w:t>3357-30698</w:t>
              </w:r>
            </w:hyperlink>
          </w:p>
        </w:tc>
        <w:tc>
          <w:tcPr>
            <w:tcW w:w="2975" w:type="dxa"/>
          </w:tcPr>
          <w:p w14:paraId="2F73AE1D" w14:textId="77777777" w:rsidR="006C45D2" w:rsidRDefault="0048493C">
            <w:pPr>
              <w:pStyle w:val="TableText"/>
            </w:pPr>
            <w:r>
              <w:t>DEV</w:t>
            </w:r>
          </w:p>
        </w:tc>
      </w:tr>
      <w:tr w:rsidR="006C45D2" w14:paraId="59F675E0" w14:textId="77777777">
        <w:trPr>
          <w:jc w:val="center"/>
        </w:trPr>
        <w:tc>
          <w:tcPr>
            <w:tcW w:w="3345" w:type="dxa"/>
          </w:tcPr>
          <w:p w14:paraId="76D6D626" w14:textId="77777777" w:rsidR="006C45D2" w:rsidRDefault="0048493C">
            <w:pPr>
              <w:pStyle w:val="TableText"/>
            </w:pPr>
            <w:r>
              <w:tab/>
            </w:r>
            <w:r>
              <w:tab/>
              <w:t>participantRole</w:t>
            </w:r>
          </w:p>
        </w:tc>
        <w:tc>
          <w:tcPr>
            <w:tcW w:w="720" w:type="dxa"/>
          </w:tcPr>
          <w:p w14:paraId="2AE279E6" w14:textId="77777777" w:rsidR="006C45D2" w:rsidRDefault="0048493C">
            <w:pPr>
              <w:pStyle w:val="TableText"/>
            </w:pPr>
            <w:r>
              <w:t>1..1</w:t>
            </w:r>
          </w:p>
        </w:tc>
        <w:tc>
          <w:tcPr>
            <w:tcW w:w="1152" w:type="dxa"/>
          </w:tcPr>
          <w:p w14:paraId="4D6B3D67" w14:textId="77777777" w:rsidR="006C45D2" w:rsidRDefault="0048493C">
            <w:pPr>
              <w:pStyle w:val="TableText"/>
            </w:pPr>
            <w:r>
              <w:t>SHALL</w:t>
            </w:r>
          </w:p>
        </w:tc>
        <w:tc>
          <w:tcPr>
            <w:tcW w:w="864" w:type="dxa"/>
          </w:tcPr>
          <w:p w14:paraId="261F71E2" w14:textId="77777777" w:rsidR="006C45D2" w:rsidRDefault="006C45D2">
            <w:pPr>
              <w:pStyle w:val="TableText"/>
            </w:pPr>
          </w:p>
        </w:tc>
        <w:tc>
          <w:tcPr>
            <w:tcW w:w="1104" w:type="dxa"/>
          </w:tcPr>
          <w:p w14:paraId="1F60C04C" w14:textId="6759553A" w:rsidR="006C45D2" w:rsidRDefault="00CC4EF7">
            <w:pPr>
              <w:pStyle w:val="TableText"/>
            </w:pPr>
            <w:hyperlink w:anchor="C_3357-30696">
              <w:r w:rsidR="0048493C">
                <w:rPr>
                  <w:rStyle w:val="HyperlinkText9pt"/>
                </w:rPr>
                <w:t>3357-30696</w:t>
              </w:r>
            </w:hyperlink>
          </w:p>
        </w:tc>
        <w:tc>
          <w:tcPr>
            <w:tcW w:w="2975" w:type="dxa"/>
          </w:tcPr>
          <w:p w14:paraId="5DBDEB3D" w14:textId="77777777" w:rsidR="006C45D2" w:rsidRDefault="006C45D2">
            <w:pPr>
              <w:pStyle w:val="TableText"/>
            </w:pPr>
          </w:p>
        </w:tc>
      </w:tr>
      <w:tr w:rsidR="006C45D2" w14:paraId="08737AC5" w14:textId="77777777">
        <w:trPr>
          <w:jc w:val="center"/>
        </w:trPr>
        <w:tc>
          <w:tcPr>
            <w:tcW w:w="3345" w:type="dxa"/>
          </w:tcPr>
          <w:p w14:paraId="5F14EFBC" w14:textId="77777777" w:rsidR="006C45D2" w:rsidRDefault="0048493C">
            <w:pPr>
              <w:pStyle w:val="TableText"/>
            </w:pPr>
            <w:r>
              <w:tab/>
            </w:r>
            <w:r>
              <w:tab/>
            </w:r>
            <w:r>
              <w:tab/>
              <w:t>@classCode</w:t>
            </w:r>
          </w:p>
        </w:tc>
        <w:tc>
          <w:tcPr>
            <w:tcW w:w="720" w:type="dxa"/>
          </w:tcPr>
          <w:p w14:paraId="413DE593" w14:textId="77777777" w:rsidR="006C45D2" w:rsidRDefault="0048493C">
            <w:pPr>
              <w:pStyle w:val="TableText"/>
            </w:pPr>
            <w:r>
              <w:t>1..1</w:t>
            </w:r>
          </w:p>
        </w:tc>
        <w:tc>
          <w:tcPr>
            <w:tcW w:w="1152" w:type="dxa"/>
          </w:tcPr>
          <w:p w14:paraId="7E9D0FEA" w14:textId="77777777" w:rsidR="006C45D2" w:rsidRDefault="0048493C">
            <w:pPr>
              <w:pStyle w:val="TableText"/>
            </w:pPr>
            <w:r>
              <w:t>SHALL</w:t>
            </w:r>
          </w:p>
        </w:tc>
        <w:tc>
          <w:tcPr>
            <w:tcW w:w="864" w:type="dxa"/>
          </w:tcPr>
          <w:p w14:paraId="6A788A34" w14:textId="77777777" w:rsidR="006C45D2" w:rsidRDefault="006C45D2">
            <w:pPr>
              <w:pStyle w:val="TableText"/>
            </w:pPr>
          </w:p>
        </w:tc>
        <w:tc>
          <w:tcPr>
            <w:tcW w:w="1104" w:type="dxa"/>
          </w:tcPr>
          <w:p w14:paraId="2D5AD305" w14:textId="69278263" w:rsidR="006C45D2" w:rsidRDefault="00CC4EF7">
            <w:pPr>
              <w:pStyle w:val="TableText"/>
            </w:pPr>
            <w:hyperlink w:anchor="C_3357-30871">
              <w:r w:rsidR="0048493C">
                <w:rPr>
                  <w:rStyle w:val="HyperlinkText9pt"/>
                </w:rPr>
                <w:t>3357-30871</w:t>
              </w:r>
            </w:hyperlink>
          </w:p>
        </w:tc>
        <w:tc>
          <w:tcPr>
            <w:tcW w:w="2975" w:type="dxa"/>
          </w:tcPr>
          <w:p w14:paraId="105E3066" w14:textId="77777777" w:rsidR="006C45D2" w:rsidRDefault="0048493C">
            <w:pPr>
              <w:pStyle w:val="TableText"/>
            </w:pPr>
            <w:r>
              <w:t>MANU</w:t>
            </w:r>
          </w:p>
        </w:tc>
      </w:tr>
      <w:tr w:rsidR="006C45D2" w14:paraId="59D1ADC9" w14:textId="77777777">
        <w:trPr>
          <w:jc w:val="center"/>
        </w:trPr>
        <w:tc>
          <w:tcPr>
            <w:tcW w:w="3345" w:type="dxa"/>
          </w:tcPr>
          <w:p w14:paraId="51399681" w14:textId="77777777" w:rsidR="006C45D2" w:rsidRDefault="0048493C">
            <w:pPr>
              <w:pStyle w:val="TableText"/>
            </w:pPr>
            <w:r>
              <w:tab/>
            </w:r>
            <w:r>
              <w:tab/>
            </w:r>
            <w:r>
              <w:tab/>
              <w:t>playingDevice</w:t>
            </w:r>
          </w:p>
        </w:tc>
        <w:tc>
          <w:tcPr>
            <w:tcW w:w="720" w:type="dxa"/>
          </w:tcPr>
          <w:p w14:paraId="294FC2E2" w14:textId="77777777" w:rsidR="006C45D2" w:rsidRDefault="0048493C">
            <w:pPr>
              <w:pStyle w:val="TableText"/>
            </w:pPr>
            <w:r>
              <w:t>1..1</w:t>
            </w:r>
          </w:p>
        </w:tc>
        <w:tc>
          <w:tcPr>
            <w:tcW w:w="1152" w:type="dxa"/>
          </w:tcPr>
          <w:p w14:paraId="73F420C7" w14:textId="77777777" w:rsidR="006C45D2" w:rsidRDefault="0048493C">
            <w:pPr>
              <w:pStyle w:val="TableText"/>
            </w:pPr>
            <w:r>
              <w:t>SHALL</w:t>
            </w:r>
          </w:p>
        </w:tc>
        <w:tc>
          <w:tcPr>
            <w:tcW w:w="864" w:type="dxa"/>
          </w:tcPr>
          <w:p w14:paraId="779A79D6" w14:textId="77777777" w:rsidR="006C45D2" w:rsidRDefault="006C45D2">
            <w:pPr>
              <w:pStyle w:val="TableText"/>
            </w:pPr>
          </w:p>
        </w:tc>
        <w:tc>
          <w:tcPr>
            <w:tcW w:w="1104" w:type="dxa"/>
          </w:tcPr>
          <w:p w14:paraId="7C40F735" w14:textId="2BC1F485" w:rsidR="006C45D2" w:rsidRDefault="00CC4EF7">
            <w:pPr>
              <w:pStyle w:val="TableText"/>
            </w:pPr>
            <w:hyperlink w:anchor="C_3357-30697">
              <w:r w:rsidR="0048493C">
                <w:rPr>
                  <w:rStyle w:val="HyperlinkText9pt"/>
                </w:rPr>
                <w:t>3357-30697</w:t>
              </w:r>
            </w:hyperlink>
          </w:p>
        </w:tc>
        <w:tc>
          <w:tcPr>
            <w:tcW w:w="2975" w:type="dxa"/>
          </w:tcPr>
          <w:p w14:paraId="63589ED1" w14:textId="77777777" w:rsidR="006C45D2" w:rsidRDefault="006C45D2">
            <w:pPr>
              <w:pStyle w:val="TableText"/>
            </w:pPr>
          </w:p>
        </w:tc>
      </w:tr>
      <w:tr w:rsidR="006C45D2" w14:paraId="414C897C" w14:textId="77777777">
        <w:trPr>
          <w:jc w:val="center"/>
        </w:trPr>
        <w:tc>
          <w:tcPr>
            <w:tcW w:w="3345" w:type="dxa"/>
          </w:tcPr>
          <w:p w14:paraId="5C04ED81" w14:textId="77777777" w:rsidR="006C45D2" w:rsidRDefault="0048493C">
            <w:pPr>
              <w:pStyle w:val="TableText"/>
            </w:pPr>
            <w:r>
              <w:tab/>
            </w:r>
            <w:r>
              <w:tab/>
            </w:r>
            <w:r>
              <w:tab/>
            </w:r>
            <w:r>
              <w:tab/>
              <w:t>code</w:t>
            </w:r>
          </w:p>
        </w:tc>
        <w:tc>
          <w:tcPr>
            <w:tcW w:w="720" w:type="dxa"/>
          </w:tcPr>
          <w:p w14:paraId="441866DF" w14:textId="77777777" w:rsidR="006C45D2" w:rsidRDefault="0048493C">
            <w:pPr>
              <w:pStyle w:val="TableText"/>
            </w:pPr>
            <w:r>
              <w:t>1..1</w:t>
            </w:r>
          </w:p>
        </w:tc>
        <w:tc>
          <w:tcPr>
            <w:tcW w:w="1152" w:type="dxa"/>
          </w:tcPr>
          <w:p w14:paraId="772F6043" w14:textId="77777777" w:rsidR="006C45D2" w:rsidRDefault="0048493C">
            <w:pPr>
              <w:pStyle w:val="TableText"/>
            </w:pPr>
            <w:r>
              <w:t>SHALL</w:t>
            </w:r>
          </w:p>
        </w:tc>
        <w:tc>
          <w:tcPr>
            <w:tcW w:w="864" w:type="dxa"/>
          </w:tcPr>
          <w:p w14:paraId="6F8CCFB7" w14:textId="77777777" w:rsidR="006C45D2" w:rsidRDefault="006C45D2">
            <w:pPr>
              <w:pStyle w:val="TableText"/>
            </w:pPr>
          </w:p>
        </w:tc>
        <w:tc>
          <w:tcPr>
            <w:tcW w:w="1104" w:type="dxa"/>
          </w:tcPr>
          <w:p w14:paraId="0809968C" w14:textId="4ACE6304" w:rsidR="006C45D2" w:rsidRDefault="00CC4EF7">
            <w:pPr>
              <w:pStyle w:val="TableText"/>
            </w:pPr>
            <w:hyperlink w:anchor="C_3357-30700">
              <w:r w:rsidR="0048493C">
                <w:rPr>
                  <w:rStyle w:val="HyperlinkText9pt"/>
                </w:rPr>
                <w:t>3357-30700</w:t>
              </w:r>
            </w:hyperlink>
          </w:p>
        </w:tc>
        <w:tc>
          <w:tcPr>
            <w:tcW w:w="2975" w:type="dxa"/>
          </w:tcPr>
          <w:p w14:paraId="72E11E19" w14:textId="77777777" w:rsidR="006C45D2" w:rsidRDefault="0048493C">
            <w:pPr>
              <w:pStyle w:val="TableText"/>
            </w:pPr>
            <w:r>
              <w:t>urn:oid:2.16.840.1.113883.10.20.5.9.24 (NHSNVascularSpecimenCollectionSite)</w:t>
            </w:r>
          </w:p>
        </w:tc>
      </w:tr>
    </w:tbl>
    <w:p w14:paraId="3043432C" w14:textId="77777777" w:rsidR="006C45D2" w:rsidRDefault="006C45D2">
      <w:pPr>
        <w:pStyle w:val="BodyText"/>
      </w:pPr>
    </w:p>
    <w:p w14:paraId="1F74C2C2" w14:textId="77777777" w:rsidR="006C45D2" w:rsidRDefault="0048493C" w:rsidP="007C5A1B">
      <w:pPr>
        <w:numPr>
          <w:ilvl w:val="0"/>
          <w:numId w:val="131"/>
        </w:numPr>
      </w:pPr>
      <w:r>
        <w:t xml:space="preserve">Conforms to Problem Observation template </w:t>
      </w:r>
      <w:r>
        <w:rPr>
          <w:rStyle w:val="XMLname"/>
        </w:rPr>
        <w:t>(identifier: urn:oid:2.16.840.1.113883.10.20.22.4.4)</w:t>
      </w:r>
      <w:r>
        <w:t>.</w:t>
      </w:r>
    </w:p>
    <w:p w14:paraId="5D6042CC" w14:textId="77777777" w:rsidR="006C45D2" w:rsidRDefault="0048493C" w:rsidP="007C5A1B">
      <w:pPr>
        <w:numPr>
          <w:ilvl w:val="0"/>
          <w:numId w:val="13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887" w:name="C_3357-30689"/>
      <w:r>
        <w:t xml:space="preserve"> (CONF:3357-30689)</w:t>
      </w:r>
      <w:bookmarkEnd w:id="3887"/>
      <w:r>
        <w:t>.</w:t>
      </w:r>
    </w:p>
    <w:p w14:paraId="50EF8066" w14:textId="77777777" w:rsidR="006C45D2" w:rsidRDefault="0048493C" w:rsidP="007C5A1B">
      <w:pPr>
        <w:numPr>
          <w:ilvl w:val="0"/>
          <w:numId w:val="13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888" w:name="C_3357-30690"/>
      <w:r>
        <w:t xml:space="preserve"> (CONF:3357-30690)</w:t>
      </w:r>
      <w:bookmarkEnd w:id="3888"/>
      <w:r>
        <w:t>.</w:t>
      </w:r>
    </w:p>
    <w:p w14:paraId="0F1D9F4D" w14:textId="77777777" w:rsidR="006C45D2" w:rsidRDefault="0048493C">
      <w:pPr>
        <w:pStyle w:val="BodyText"/>
        <w:spacing w:before="120"/>
      </w:pPr>
      <w:r>
        <w:t>If there was pus present at vascular specimen collection site and matching organism identified in blood and from site specific specimen(s), set the value of @negationInd to false. If there was not pus present at vascular specimen collection site and matching organism identified in blood and from site specific specimen(s), set the value of @negationInd to true.</w:t>
      </w:r>
    </w:p>
    <w:p w14:paraId="7E750311" w14:textId="77777777" w:rsidR="006C45D2" w:rsidRDefault="0048493C" w:rsidP="007C5A1B">
      <w:pPr>
        <w:numPr>
          <w:ilvl w:val="0"/>
          <w:numId w:val="131"/>
        </w:numPr>
      </w:pPr>
      <w:r>
        <w:rPr>
          <w:rStyle w:val="keyword"/>
        </w:rPr>
        <w:t>SHALL</w:t>
      </w:r>
      <w:r>
        <w:t xml:space="preserve"> contain exactly one [1..1] </w:t>
      </w:r>
      <w:r>
        <w:rPr>
          <w:rStyle w:val="XMLnameBold"/>
        </w:rPr>
        <w:t>@negationInd</w:t>
      </w:r>
      <w:bookmarkStart w:id="3889" w:name="C_3357-30691"/>
      <w:r>
        <w:t xml:space="preserve"> (CONF:3357-30691)</w:t>
      </w:r>
      <w:bookmarkEnd w:id="3889"/>
      <w:r>
        <w:t>.</w:t>
      </w:r>
    </w:p>
    <w:p w14:paraId="6A03A8EC" w14:textId="77777777" w:rsidR="006C45D2" w:rsidRDefault="0048493C" w:rsidP="007C5A1B">
      <w:pPr>
        <w:numPr>
          <w:ilvl w:val="0"/>
          <w:numId w:val="131"/>
        </w:numPr>
      </w:pPr>
      <w:r>
        <w:rPr>
          <w:rStyle w:val="keyword"/>
        </w:rPr>
        <w:t>SHALL</w:t>
      </w:r>
      <w:r>
        <w:t xml:space="preserve"> contain exactly one [1..1] </w:t>
      </w:r>
      <w:r>
        <w:rPr>
          <w:rStyle w:val="XMLnameBold"/>
        </w:rPr>
        <w:t>templateId</w:t>
      </w:r>
      <w:bookmarkStart w:id="3890" w:name="C_3357-30674"/>
      <w:r>
        <w:t xml:space="preserve"> (CONF:3357-30674)</w:t>
      </w:r>
      <w:bookmarkEnd w:id="3890"/>
      <w:r>
        <w:t xml:space="preserve"> such that it</w:t>
      </w:r>
    </w:p>
    <w:p w14:paraId="2974486B" w14:textId="77777777" w:rsidR="006C45D2" w:rsidRDefault="0048493C" w:rsidP="007C5A1B">
      <w:pPr>
        <w:numPr>
          <w:ilvl w:val="1"/>
          <w:numId w:val="131"/>
        </w:numPr>
      </w:pPr>
      <w:r>
        <w:rPr>
          <w:rStyle w:val="keyword"/>
        </w:rPr>
        <w:t>SHALL</w:t>
      </w:r>
      <w:r>
        <w:t xml:space="preserve"> contain exactly one [1..1] </w:t>
      </w:r>
      <w:r>
        <w:rPr>
          <w:rStyle w:val="XMLnameBold"/>
        </w:rPr>
        <w:t>@root</w:t>
      </w:r>
      <w:r>
        <w:t>=</w:t>
      </w:r>
      <w:r>
        <w:rPr>
          <w:rStyle w:val="XMLname"/>
        </w:rPr>
        <w:t>"2.16.840.1.113883.10.20.22.4.4"</w:t>
      </w:r>
      <w:bookmarkStart w:id="3891" w:name="C_3357-30680"/>
      <w:r>
        <w:t xml:space="preserve"> (CONF:3357-30680)</w:t>
      </w:r>
      <w:bookmarkEnd w:id="3891"/>
      <w:r>
        <w:t>.</w:t>
      </w:r>
    </w:p>
    <w:p w14:paraId="6D0AECD0" w14:textId="77777777" w:rsidR="006C45D2" w:rsidRDefault="0048493C" w:rsidP="007C5A1B">
      <w:pPr>
        <w:numPr>
          <w:ilvl w:val="0"/>
          <w:numId w:val="131"/>
        </w:numPr>
      </w:pPr>
      <w:r>
        <w:rPr>
          <w:rStyle w:val="keyword"/>
        </w:rPr>
        <w:t>SHALL</w:t>
      </w:r>
      <w:r>
        <w:t xml:space="preserve"> contain exactly one [1..1] </w:t>
      </w:r>
      <w:r>
        <w:rPr>
          <w:rStyle w:val="XMLnameBold"/>
        </w:rPr>
        <w:t>templateId</w:t>
      </w:r>
      <w:bookmarkStart w:id="3892" w:name="C_3357-30679"/>
      <w:r>
        <w:t xml:space="preserve"> (CONF:3357-30679)</w:t>
      </w:r>
      <w:bookmarkEnd w:id="3892"/>
      <w:r>
        <w:t xml:space="preserve"> such that it</w:t>
      </w:r>
    </w:p>
    <w:p w14:paraId="572BCD64" w14:textId="77777777" w:rsidR="006C45D2" w:rsidRDefault="0048493C" w:rsidP="007C5A1B">
      <w:pPr>
        <w:numPr>
          <w:ilvl w:val="1"/>
          <w:numId w:val="131"/>
        </w:numPr>
      </w:pPr>
      <w:r>
        <w:rPr>
          <w:rStyle w:val="keyword"/>
        </w:rPr>
        <w:t>SHALL</w:t>
      </w:r>
      <w:r>
        <w:t xml:space="preserve"> contain exactly one [1..1] </w:t>
      </w:r>
      <w:r>
        <w:rPr>
          <w:rStyle w:val="XMLnameBold"/>
        </w:rPr>
        <w:t>@root</w:t>
      </w:r>
      <w:r>
        <w:t>=</w:t>
      </w:r>
      <w:r>
        <w:rPr>
          <w:rStyle w:val="XMLname"/>
        </w:rPr>
        <w:t>"2.16.840.1.113883.10.20.5.6.253"</w:t>
      </w:r>
      <w:bookmarkStart w:id="3893" w:name="C_3357-30687"/>
      <w:r>
        <w:t xml:space="preserve"> (CONF:3357-30687)</w:t>
      </w:r>
      <w:bookmarkEnd w:id="3893"/>
      <w:r>
        <w:t>.</w:t>
      </w:r>
    </w:p>
    <w:p w14:paraId="46734979" w14:textId="77777777" w:rsidR="006C45D2" w:rsidRDefault="0048493C" w:rsidP="007C5A1B">
      <w:pPr>
        <w:numPr>
          <w:ilvl w:val="1"/>
          <w:numId w:val="131"/>
        </w:numPr>
      </w:pPr>
      <w:r>
        <w:rPr>
          <w:rStyle w:val="keyword"/>
        </w:rPr>
        <w:t>SHALL</w:t>
      </w:r>
      <w:r>
        <w:t xml:space="preserve"> contain exactly one [1..1] </w:t>
      </w:r>
      <w:r>
        <w:rPr>
          <w:rStyle w:val="XMLnameBold"/>
        </w:rPr>
        <w:t>@extension</w:t>
      </w:r>
      <w:r>
        <w:t>=</w:t>
      </w:r>
      <w:r>
        <w:rPr>
          <w:rStyle w:val="XMLname"/>
        </w:rPr>
        <w:t>"2018-04-01"</w:t>
      </w:r>
      <w:bookmarkStart w:id="3894" w:name="C_3357-30688"/>
      <w:r>
        <w:t xml:space="preserve"> (CONF:3357-30688)</w:t>
      </w:r>
      <w:bookmarkEnd w:id="3894"/>
      <w:r>
        <w:t>.</w:t>
      </w:r>
    </w:p>
    <w:p w14:paraId="4FD6801F" w14:textId="77777777" w:rsidR="006C45D2" w:rsidRDefault="0048493C" w:rsidP="007C5A1B">
      <w:pPr>
        <w:numPr>
          <w:ilvl w:val="0"/>
          <w:numId w:val="131"/>
        </w:numPr>
      </w:pPr>
      <w:r>
        <w:rPr>
          <w:rStyle w:val="keyword"/>
        </w:rPr>
        <w:t>SHALL</w:t>
      </w:r>
      <w:r>
        <w:t xml:space="preserve"> contain exactly one [1..1] </w:t>
      </w:r>
      <w:r>
        <w:rPr>
          <w:rStyle w:val="XMLnameBold"/>
        </w:rPr>
        <w:t>id</w:t>
      </w:r>
      <w:bookmarkStart w:id="3895" w:name="C_3357-30675"/>
      <w:r>
        <w:t xml:space="preserve"> (CONF:3357-30675)</w:t>
      </w:r>
      <w:bookmarkEnd w:id="3895"/>
      <w:r>
        <w:t>.</w:t>
      </w:r>
    </w:p>
    <w:p w14:paraId="72FE04F1" w14:textId="77777777" w:rsidR="006C45D2" w:rsidRDefault="0048493C" w:rsidP="007C5A1B">
      <w:pPr>
        <w:numPr>
          <w:ilvl w:val="1"/>
          <w:numId w:val="131"/>
        </w:numPr>
      </w:pPr>
      <w:r>
        <w:t xml:space="preserve">This id </w:t>
      </w:r>
      <w:r>
        <w:rPr>
          <w:rStyle w:val="keyword"/>
        </w:rPr>
        <w:t>SHALL</w:t>
      </w:r>
      <w:r>
        <w:t xml:space="preserve"> contain exactly one [1..1] </w:t>
      </w:r>
      <w:r>
        <w:rPr>
          <w:rStyle w:val="XMLnameBold"/>
        </w:rPr>
        <w:t>@nullFlavor</w:t>
      </w:r>
      <w:r>
        <w:t>=</w:t>
      </w:r>
      <w:r>
        <w:rPr>
          <w:rStyle w:val="XMLname"/>
        </w:rPr>
        <w:t>"NA"</w:t>
      </w:r>
      <w:bookmarkStart w:id="3896" w:name="C_3357-30681"/>
      <w:r>
        <w:t xml:space="preserve"> (CONF:3357-30681)</w:t>
      </w:r>
      <w:bookmarkEnd w:id="3896"/>
      <w:r>
        <w:t>.</w:t>
      </w:r>
    </w:p>
    <w:p w14:paraId="16109008" w14:textId="77777777" w:rsidR="006C45D2" w:rsidRDefault="0048493C" w:rsidP="007C5A1B">
      <w:pPr>
        <w:numPr>
          <w:ilvl w:val="0"/>
          <w:numId w:val="131"/>
        </w:numPr>
      </w:pPr>
      <w:r>
        <w:rPr>
          <w:rStyle w:val="keyword"/>
        </w:rPr>
        <w:t>SHALL</w:t>
      </w:r>
      <w:r>
        <w:t xml:space="preserve"> contain exactly one [1..1] </w:t>
      </w:r>
      <w:r>
        <w:rPr>
          <w:rStyle w:val="XMLnameBold"/>
        </w:rPr>
        <w:t>code</w:t>
      </w:r>
      <w:bookmarkStart w:id="3897" w:name="C_3357-30676"/>
      <w:r>
        <w:t xml:space="preserve"> (CONF:3357-30676)</w:t>
      </w:r>
      <w:bookmarkEnd w:id="3897"/>
      <w:r>
        <w:t>.</w:t>
      </w:r>
    </w:p>
    <w:p w14:paraId="14724DC3" w14:textId="77777777" w:rsidR="006C45D2" w:rsidRDefault="0048493C" w:rsidP="007C5A1B">
      <w:pPr>
        <w:numPr>
          <w:ilvl w:val="1"/>
          <w:numId w:val="131"/>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898" w:name="C_3357-30682"/>
      <w:r>
        <w:t xml:space="preserve"> (CONF:3357-30682)</w:t>
      </w:r>
      <w:bookmarkEnd w:id="3898"/>
      <w:r>
        <w:t>.</w:t>
      </w:r>
    </w:p>
    <w:p w14:paraId="001DF6EE" w14:textId="77777777" w:rsidR="006C45D2" w:rsidRDefault="0048493C" w:rsidP="007C5A1B">
      <w:pPr>
        <w:numPr>
          <w:ilvl w:val="1"/>
          <w:numId w:val="131"/>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899" w:name="C_3357-30683"/>
      <w:r>
        <w:t xml:space="preserve"> (CONF:3357-30683)</w:t>
      </w:r>
      <w:bookmarkEnd w:id="3899"/>
      <w:r>
        <w:t>.</w:t>
      </w:r>
    </w:p>
    <w:p w14:paraId="1896A7B5" w14:textId="77777777" w:rsidR="006C45D2" w:rsidRDefault="0048493C" w:rsidP="007C5A1B">
      <w:pPr>
        <w:numPr>
          <w:ilvl w:val="0"/>
          <w:numId w:val="131"/>
        </w:numPr>
      </w:pPr>
      <w:r>
        <w:rPr>
          <w:rStyle w:val="keyword"/>
        </w:rPr>
        <w:t>SHALL</w:t>
      </w:r>
      <w:r>
        <w:t xml:space="preserve"> contain exactly one [1..1] </w:t>
      </w:r>
      <w:r>
        <w:rPr>
          <w:rStyle w:val="XMLnameBold"/>
        </w:rPr>
        <w:t>statusCode</w:t>
      </w:r>
      <w:bookmarkStart w:id="3900" w:name="C_3357-30677"/>
      <w:r>
        <w:t xml:space="preserve"> (CONF:3357-30677)</w:t>
      </w:r>
      <w:bookmarkEnd w:id="3900"/>
      <w:r>
        <w:t>.</w:t>
      </w:r>
    </w:p>
    <w:p w14:paraId="66AC9AC7" w14:textId="77777777" w:rsidR="006C45D2" w:rsidRDefault="0048493C" w:rsidP="007C5A1B">
      <w:pPr>
        <w:numPr>
          <w:ilvl w:val="1"/>
          <w:numId w:val="13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901" w:name="C_3357-30684"/>
      <w:r>
        <w:t xml:space="preserve"> (CONF:3357-30684)</w:t>
      </w:r>
      <w:bookmarkEnd w:id="3901"/>
      <w:r>
        <w:t>.</w:t>
      </w:r>
    </w:p>
    <w:p w14:paraId="06BAAC34" w14:textId="77777777" w:rsidR="006C45D2" w:rsidRDefault="0048493C" w:rsidP="007C5A1B">
      <w:pPr>
        <w:numPr>
          <w:ilvl w:val="0"/>
          <w:numId w:val="131"/>
        </w:numPr>
      </w:pPr>
      <w:r>
        <w:rPr>
          <w:rStyle w:val="keyword"/>
        </w:rPr>
        <w:t>SHALL</w:t>
      </w:r>
      <w:r>
        <w:t xml:space="preserve"> contain exactly one [1..1] </w:t>
      </w:r>
      <w:r>
        <w:rPr>
          <w:rStyle w:val="XMLnameBold"/>
        </w:rPr>
        <w:t>value</w:t>
      </w:r>
      <w:r>
        <w:t xml:space="preserve"> with @xsi:type="CD"</w:t>
      </w:r>
      <w:bookmarkStart w:id="3902" w:name="C_3357-30678"/>
      <w:r>
        <w:t xml:space="preserve"> (CONF:3357-30678)</w:t>
      </w:r>
      <w:bookmarkEnd w:id="3902"/>
      <w:r>
        <w:t>.</w:t>
      </w:r>
    </w:p>
    <w:p w14:paraId="426CFFC3" w14:textId="77777777" w:rsidR="006C45D2" w:rsidRDefault="0048493C" w:rsidP="007C5A1B">
      <w:pPr>
        <w:numPr>
          <w:ilvl w:val="1"/>
          <w:numId w:val="131"/>
        </w:numPr>
      </w:pPr>
      <w:r>
        <w:t xml:space="preserve">This value </w:t>
      </w:r>
      <w:r>
        <w:rPr>
          <w:rStyle w:val="keyword"/>
        </w:rPr>
        <w:t>SHALL</w:t>
      </w:r>
      <w:r>
        <w:t xml:space="preserve"> contain exactly one [1..1] </w:t>
      </w:r>
      <w:r>
        <w:rPr>
          <w:rStyle w:val="XMLnameBold"/>
        </w:rPr>
        <w:t>@code</w:t>
      </w:r>
      <w:r>
        <w:t>=</w:t>
      </w:r>
      <w:r>
        <w:rPr>
          <w:rStyle w:val="XMLname"/>
        </w:rPr>
        <w:t>"3059-3"</w:t>
      </w:r>
      <w:r>
        <w:t xml:space="preserve"> Pus present at vascular specimen collection site and matching organism identified in blood and from site specific specimen(s)</w:t>
      </w:r>
      <w:bookmarkStart w:id="3903" w:name="C_3357-30685"/>
      <w:r>
        <w:t xml:space="preserve"> (CONF:3357-30685)</w:t>
      </w:r>
      <w:bookmarkEnd w:id="3903"/>
      <w:r>
        <w:t>.</w:t>
      </w:r>
    </w:p>
    <w:p w14:paraId="6A9CB082" w14:textId="77777777" w:rsidR="006C45D2" w:rsidRDefault="0048493C" w:rsidP="007C5A1B">
      <w:pPr>
        <w:numPr>
          <w:ilvl w:val="1"/>
          <w:numId w:val="131"/>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904" w:name="C_3357-30686"/>
      <w:r>
        <w:t xml:space="preserve"> (CONF:3357-30686)</w:t>
      </w:r>
      <w:bookmarkEnd w:id="3904"/>
      <w:r>
        <w:t>.</w:t>
      </w:r>
    </w:p>
    <w:p w14:paraId="182C4ECF" w14:textId="77777777" w:rsidR="006C45D2" w:rsidRDefault="0048493C">
      <w:pPr>
        <w:pStyle w:val="BodyText"/>
        <w:spacing w:before="120"/>
      </w:pPr>
      <w:r>
        <w:t>If the value of @negationInd is 'false', this observation SHALL contain exactly one [[]1..1] participant element representing the vascular specimen collection site where pus was present.</w:t>
      </w:r>
    </w:p>
    <w:p w14:paraId="76D81E08" w14:textId="77777777" w:rsidR="006C45D2" w:rsidRDefault="0048493C" w:rsidP="007C5A1B">
      <w:pPr>
        <w:numPr>
          <w:ilvl w:val="0"/>
          <w:numId w:val="131"/>
        </w:numPr>
      </w:pPr>
      <w:r>
        <w:rPr>
          <w:rStyle w:val="keyword"/>
        </w:rPr>
        <w:t>MAY</w:t>
      </w:r>
      <w:r>
        <w:t xml:space="preserve"> contain zero or one [0..1] </w:t>
      </w:r>
      <w:r>
        <w:rPr>
          <w:rStyle w:val="XMLnameBold"/>
        </w:rPr>
        <w:t>participant</w:t>
      </w:r>
      <w:bookmarkStart w:id="3905" w:name="C_3357-30695"/>
      <w:r>
        <w:t xml:space="preserve"> (CONF:3357-30695)</w:t>
      </w:r>
      <w:bookmarkEnd w:id="3905"/>
      <w:r>
        <w:t>.</w:t>
      </w:r>
    </w:p>
    <w:p w14:paraId="5C051A02" w14:textId="77777777" w:rsidR="006C45D2" w:rsidRDefault="0048493C" w:rsidP="007C5A1B">
      <w:pPr>
        <w:numPr>
          <w:ilvl w:val="1"/>
          <w:numId w:val="131"/>
        </w:numPr>
      </w:pPr>
      <w:r>
        <w:t xml:space="preserve">The participant, if present, </w:t>
      </w:r>
      <w:r>
        <w:rPr>
          <w:rStyle w:val="keyword"/>
        </w:rPr>
        <w:t>SHALL</w:t>
      </w:r>
      <w:r>
        <w:t xml:space="preserve"> contain exactly one [1..1] </w:t>
      </w:r>
      <w:r>
        <w:rPr>
          <w:rStyle w:val="XMLnameBold"/>
        </w:rPr>
        <w:t>@typeCode</w:t>
      </w:r>
      <w:r>
        <w:t>=</w:t>
      </w:r>
      <w:r>
        <w:rPr>
          <w:rStyle w:val="XMLname"/>
        </w:rPr>
        <w:t>"DEV"</w:t>
      </w:r>
      <w:r>
        <w:t xml:space="preserve"> Device</w:t>
      </w:r>
      <w:bookmarkStart w:id="3906" w:name="C_3357-30698"/>
      <w:r>
        <w:t xml:space="preserve"> (CONF:3357-30698)</w:t>
      </w:r>
      <w:bookmarkEnd w:id="3906"/>
      <w:r>
        <w:t>.</w:t>
      </w:r>
    </w:p>
    <w:p w14:paraId="4AC3975E" w14:textId="77777777" w:rsidR="006C45D2" w:rsidRDefault="0048493C" w:rsidP="007C5A1B">
      <w:pPr>
        <w:numPr>
          <w:ilvl w:val="1"/>
          <w:numId w:val="131"/>
        </w:numPr>
      </w:pPr>
      <w:r>
        <w:t xml:space="preserve">The participant, if present, </w:t>
      </w:r>
      <w:r>
        <w:rPr>
          <w:rStyle w:val="keyword"/>
        </w:rPr>
        <w:t>SHALL</w:t>
      </w:r>
      <w:r>
        <w:t xml:space="preserve"> contain exactly one [1..1] </w:t>
      </w:r>
      <w:r>
        <w:rPr>
          <w:rStyle w:val="XMLnameBold"/>
        </w:rPr>
        <w:t>participantRole</w:t>
      </w:r>
      <w:bookmarkStart w:id="3907" w:name="C_3357-30696"/>
      <w:r>
        <w:t xml:space="preserve"> (CONF:3357-30696)</w:t>
      </w:r>
      <w:bookmarkEnd w:id="3907"/>
      <w:r>
        <w:t>.</w:t>
      </w:r>
    </w:p>
    <w:p w14:paraId="4C92C66B" w14:textId="77777777" w:rsidR="006C45D2" w:rsidRDefault="0048493C" w:rsidP="007C5A1B">
      <w:pPr>
        <w:numPr>
          <w:ilvl w:val="2"/>
          <w:numId w:val="131"/>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Manufactured device</w:t>
      </w:r>
      <w:bookmarkStart w:id="3908" w:name="C_3357-30871"/>
      <w:r>
        <w:t xml:space="preserve"> (CONF:3357-30871)</w:t>
      </w:r>
      <w:bookmarkEnd w:id="3908"/>
      <w:r>
        <w:t>.</w:t>
      </w:r>
    </w:p>
    <w:p w14:paraId="35D2C579" w14:textId="77777777" w:rsidR="006C45D2" w:rsidRDefault="0048493C" w:rsidP="007C5A1B">
      <w:pPr>
        <w:numPr>
          <w:ilvl w:val="2"/>
          <w:numId w:val="131"/>
        </w:numPr>
      </w:pPr>
      <w:r>
        <w:t xml:space="preserve">This participantRole </w:t>
      </w:r>
      <w:r>
        <w:rPr>
          <w:rStyle w:val="keyword"/>
        </w:rPr>
        <w:t>SHALL</w:t>
      </w:r>
      <w:r>
        <w:t xml:space="preserve"> contain exactly one [1..1] </w:t>
      </w:r>
      <w:r>
        <w:rPr>
          <w:rStyle w:val="XMLnameBold"/>
        </w:rPr>
        <w:t>playingDevice</w:t>
      </w:r>
      <w:bookmarkStart w:id="3909" w:name="C_3357-30697"/>
      <w:r>
        <w:t xml:space="preserve"> (CONF:3357-30697)</w:t>
      </w:r>
      <w:bookmarkEnd w:id="3909"/>
      <w:r>
        <w:t>.</w:t>
      </w:r>
    </w:p>
    <w:p w14:paraId="71EE7B2F" w14:textId="6AB95BFB" w:rsidR="006C45D2" w:rsidRDefault="0048493C" w:rsidP="007C5A1B">
      <w:pPr>
        <w:numPr>
          <w:ilvl w:val="3"/>
          <w:numId w:val="131"/>
        </w:numPr>
      </w:pPr>
      <w:r>
        <w:t xml:space="preserve">This playingDevice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VascularSpecimenCollectionSite">
        <w:r>
          <w:rPr>
            <w:rStyle w:val="HyperlinkCourierBold"/>
          </w:rPr>
          <w:t>NHSNVascularSpecimenCollectionSite</w:t>
        </w:r>
      </w:hyperlink>
      <w:r>
        <w:rPr>
          <w:rStyle w:val="XMLname"/>
        </w:rPr>
        <w:t xml:space="preserve"> urn:oid:2.16.840.1.113883.10.20.5.9.24</w:t>
      </w:r>
      <w:r>
        <w:rPr>
          <w:rStyle w:val="keyword"/>
        </w:rPr>
        <w:t xml:space="preserve"> DYNAMIC</w:t>
      </w:r>
      <w:bookmarkStart w:id="3910" w:name="C_3357-30700"/>
      <w:r>
        <w:t xml:space="preserve"> (CONF:3357-30700)</w:t>
      </w:r>
      <w:bookmarkEnd w:id="3910"/>
      <w:r>
        <w:t>.</w:t>
      </w:r>
    </w:p>
    <w:p w14:paraId="64F8BE2C" w14:textId="7500EDFC" w:rsidR="006C45D2" w:rsidRDefault="0048493C">
      <w:pPr>
        <w:pStyle w:val="Caption"/>
      </w:pPr>
      <w:bookmarkStart w:id="3911" w:name="_Toc106443053"/>
      <w:r>
        <w:t xml:space="preserve">Table </w:t>
      </w:r>
      <w:r>
        <w:fldChar w:fldCharType="begin"/>
      </w:r>
      <w:r>
        <w:instrText>SEQ Table \* ARABIC</w:instrText>
      </w:r>
      <w:r>
        <w:fldChar w:fldCharType="separate"/>
      </w:r>
      <w:r w:rsidR="00AC6834">
        <w:t>509</w:t>
      </w:r>
      <w:r>
        <w:fldChar w:fldCharType="end"/>
      </w:r>
      <w:r>
        <w:t xml:space="preserve">: </w:t>
      </w:r>
      <w:bookmarkStart w:id="3912" w:name="NHSNVascularSpecimenCollectionSite"/>
      <w:r>
        <w:t>NHSNVascularSpecimenCollectionSite</w:t>
      </w:r>
      <w:bookmarkEnd w:id="3911"/>
      <w:bookmarkEnd w:id="391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12AF030F" w14:textId="77777777">
        <w:trPr>
          <w:jc w:val="center"/>
        </w:trPr>
        <w:tc>
          <w:tcPr>
            <w:tcW w:w="1440" w:type="dxa"/>
            <w:gridSpan w:val="4"/>
          </w:tcPr>
          <w:p w14:paraId="35A480D1" w14:textId="77777777" w:rsidR="006C45D2" w:rsidRDefault="0048493C">
            <w:pPr>
              <w:pStyle w:val="TableText"/>
            </w:pPr>
            <w:r>
              <w:t>Value Set: NHSNVascularSpecimenCollectionSite urn:oid:2.16.840.1.113883.10.20.5.9.24</w:t>
            </w:r>
          </w:p>
          <w:p w14:paraId="02EE9BCF" w14:textId="77777777" w:rsidR="006C45D2" w:rsidRDefault="0048493C">
            <w:pPr>
              <w:pStyle w:val="TableText"/>
            </w:pPr>
            <w:r>
              <w:t>(Clinical Focus: NHSN surveillance reporting: Site of vascular specimen collection.),(Data Element Scope: A code identifying the site of vascular specimen collection.),(Inclusion Criteria: ),(Exclusion Criteria: )</w:t>
            </w:r>
            <w:r>
              <w:br/>
            </w:r>
            <w:r>
              <w:br/>
              <w:t>This value set was imported on 10/14/2020 with a version of Latest.</w:t>
            </w:r>
          </w:p>
          <w:p w14:paraId="16DC0B6D" w14:textId="1AC09C63" w:rsidR="006C45D2" w:rsidRDefault="0048493C">
            <w:pPr>
              <w:pStyle w:val="TableText"/>
            </w:pPr>
            <w:r>
              <w:t xml:space="preserve">Value Set Source: </w:t>
            </w:r>
            <w:hyperlink r:id="rId93" w:history="1">
              <w:r>
                <w:rPr>
                  <w:rStyle w:val="HyperlinkCourierBold"/>
                </w:rPr>
                <w:t>https://vsac.nlm.nih.gov/valueset/2.16.840.1.113883.10.20.5.9.24/expansion</w:t>
              </w:r>
            </w:hyperlink>
          </w:p>
        </w:tc>
      </w:tr>
      <w:tr w:rsidR="006C45D2" w14:paraId="035D2626" w14:textId="77777777">
        <w:trPr>
          <w:cantSplit/>
          <w:tblHeader/>
          <w:jc w:val="center"/>
        </w:trPr>
        <w:tc>
          <w:tcPr>
            <w:tcW w:w="1560" w:type="dxa"/>
            <w:shd w:val="clear" w:color="auto" w:fill="E6E6E6"/>
          </w:tcPr>
          <w:p w14:paraId="5F15123E" w14:textId="77777777" w:rsidR="006C45D2" w:rsidRDefault="0048493C">
            <w:pPr>
              <w:pStyle w:val="TableHead"/>
            </w:pPr>
            <w:r>
              <w:t>Code</w:t>
            </w:r>
          </w:p>
        </w:tc>
        <w:tc>
          <w:tcPr>
            <w:tcW w:w="3000" w:type="dxa"/>
            <w:shd w:val="clear" w:color="auto" w:fill="E6E6E6"/>
          </w:tcPr>
          <w:p w14:paraId="4669AC6A" w14:textId="77777777" w:rsidR="006C45D2" w:rsidRDefault="0048493C">
            <w:pPr>
              <w:pStyle w:val="TableHead"/>
            </w:pPr>
            <w:r>
              <w:t>Code System</w:t>
            </w:r>
          </w:p>
        </w:tc>
        <w:tc>
          <w:tcPr>
            <w:tcW w:w="3000" w:type="dxa"/>
            <w:shd w:val="clear" w:color="auto" w:fill="E6E6E6"/>
          </w:tcPr>
          <w:p w14:paraId="5F083AD1" w14:textId="77777777" w:rsidR="006C45D2" w:rsidRDefault="0048493C">
            <w:pPr>
              <w:pStyle w:val="TableHead"/>
            </w:pPr>
            <w:r>
              <w:t>Code System OID</w:t>
            </w:r>
          </w:p>
        </w:tc>
        <w:tc>
          <w:tcPr>
            <w:tcW w:w="2520" w:type="dxa"/>
            <w:shd w:val="clear" w:color="auto" w:fill="E6E6E6"/>
          </w:tcPr>
          <w:p w14:paraId="59C55BBC" w14:textId="77777777" w:rsidR="006C45D2" w:rsidRDefault="0048493C">
            <w:pPr>
              <w:pStyle w:val="TableHead"/>
            </w:pPr>
            <w:r>
              <w:t>Print Name</w:t>
            </w:r>
          </w:p>
        </w:tc>
      </w:tr>
      <w:tr w:rsidR="006C45D2" w14:paraId="49886E0A" w14:textId="77777777">
        <w:trPr>
          <w:jc w:val="center"/>
        </w:trPr>
        <w:tc>
          <w:tcPr>
            <w:tcW w:w="1170" w:type="dxa"/>
          </w:tcPr>
          <w:p w14:paraId="278D3408" w14:textId="77777777" w:rsidR="006C45D2" w:rsidRDefault="0048493C">
            <w:pPr>
              <w:pStyle w:val="TableText"/>
            </w:pPr>
            <w:r>
              <w:t>303727009</w:t>
            </w:r>
          </w:p>
        </w:tc>
        <w:tc>
          <w:tcPr>
            <w:tcW w:w="3195" w:type="dxa"/>
          </w:tcPr>
          <w:p w14:paraId="6F11E188" w14:textId="77777777" w:rsidR="006C45D2" w:rsidRDefault="0048493C">
            <w:pPr>
              <w:pStyle w:val="TableText"/>
            </w:pPr>
            <w:r>
              <w:t>SNOMED CT</w:t>
            </w:r>
          </w:p>
        </w:tc>
        <w:tc>
          <w:tcPr>
            <w:tcW w:w="3195" w:type="dxa"/>
          </w:tcPr>
          <w:p w14:paraId="1C061B50" w14:textId="77777777" w:rsidR="006C45D2" w:rsidRDefault="0048493C">
            <w:pPr>
              <w:pStyle w:val="TableText"/>
            </w:pPr>
            <w:r>
              <w:t>urn:oid:2.16.840.1.113883.6.96</w:t>
            </w:r>
          </w:p>
        </w:tc>
        <w:tc>
          <w:tcPr>
            <w:tcW w:w="2520" w:type="dxa"/>
          </w:tcPr>
          <w:p w14:paraId="31529E1C" w14:textId="77777777" w:rsidR="006C45D2" w:rsidRDefault="0048493C">
            <w:pPr>
              <w:pStyle w:val="TableText"/>
            </w:pPr>
            <w:r>
              <w:t>Arterial catheter (physical object)</w:t>
            </w:r>
          </w:p>
        </w:tc>
      </w:tr>
      <w:tr w:rsidR="006C45D2" w14:paraId="6845DBBD" w14:textId="77777777">
        <w:trPr>
          <w:jc w:val="center"/>
        </w:trPr>
        <w:tc>
          <w:tcPr>
            <w:tcW w:w="1170" w:type="dxa"/>
          </w:tcPr>
          <w:p w14:paraId="11F2559E" w14:textId="77777777" w:rsidR="006C45D2" w:rsidRDefault="0048493C">
            <w:pPr>
              <w:pStyle w:val="TableText"/>
            </w:pPr>
            <w:r>
              <w:t>3060-1</w:t>
            </w:r>
          </w:p>
        </w:tc>
        <w:tc>
          <w:tcPr>
            <w:tcW w:w="3195" w:type="dxa"/>
          </w:tcPr>
          <w:p w14:paraId="18CB5C07" w14:textId="77777777" w:rsidR="006C45D2" w:rsidRDefault="0048493C">
            <w:pPr>
              <w:pStyle w:val="TableText"/>
            </w:pPr>
            <w:r>
              <w:t>CDCNHSN</w:t>
            </w:r>
          </w:p>
        </w:tc>
        <w:tc>
          <w:tcPr>
            <w:tcW w:w="3195" w:type="dxa"/>
          </w:tcPr>
          <w:p w14:paraId="4C9632E9" w14:textId="77777777" w:rsidR="006C45D2" w:rsidRDefault="0048493C">
            <w:pPr>
              <w:pStyle w:val="TableText"/>
            </w:pPr>
            <w:r>
              <w:t>urn:oid:2.16.840.1.113883.6.277</w:t>
            </w:r>
          </w:p>
        </w:tc>
        <w:tc>
          <w:tcPr>
            <w:tcW w:w="2520" w:type="dxa"/>
          </w:tcPr>
          <w:p w14:paraId="392C0197" w14:textId="77777777" w:rsidR="006C45D2" w:rsidRDefault="0048493C">
            <w:pPr>
              <w:pStyle w:val="TableText"/>
            </w:pPr>
            <w:r>
              <w:t>Peripheral intravenous or midline catheter</w:t>
            </w:r>
          </w:p>
        </w:tc>
      </w:tr>
      <w:tr w:rsidR="006C45D2" w14:paraId="42FF397C" w14:textId="77777777">
        <w:trPr>
          <w:jc w:val="center"/>
        </w:trPr>
        <w:tc>
          <w:tcPr>
            <w:tcW w:w="1170" w:type="dxa"/>
          </w:tcPr>
          <w:p w14:paraId="5B0BD25A" w14:textId="77777777" w:rsidR="006C45D2" w:rsidRDefault="0048493C">
            <w:pPr>
              <w:pStyle w:val="TableText"/>
            </w:pPr>
            <w:r>
              <w:t>3061-9</w:t>
            </w:r>
          </w:p>
        </w:tc>
        <w:tc>
          <w:tcPr>
            <w:tcW w:w="3195" w:type="dxa"/>
          </w:tcPr>
          <w:p w14:paraId="6F91A7BA" w14:textId="77777777" w:rsidR="006C45D2" w:rsidRDefault="0048493C">
            <w:pPr>
              <w:pStyle w:val="TableText"/>
            </w:pPr>
            <w:r>
              <w:t>CDCNHSN</w:t>
            </w:r>
          </w:p>
        </w:tc>
        <w:tc>
          <w:tcPr>
            <w:tcW w:w="3195" w:type="dxa"/>
          </w:tcPr>
          <w:p w14:paraId="41DC6D07" w14:textId="77777777" w:rsidR="006C45D2" w:rsidRDefault="0048493C">
            <w:pPr>
              <w:pStyle w:val="TableText"/>
            </w:pPr>
            <w:r>
              <w:t>urn:oid:2.16.840.1.113883.6.277</w:t>
            </w:r>
          </w:p>
        </w:tc>
        <w:tc>
          <w:tcPr>
            <w:tcW w:w="2520" w:type="dxa"/>
          </w:tcPr>
          <w:p w14:paraId="404F7318" w14:textId="77777777" w:rsidR="006C45D2" w:rsidRDefault="0048493C">
            <w:pPr>
              <w:pStyle w:val="TableText"/>
            </w:pPr>
            <w:r>
              <w:t>Atrial lines (right and left)</w:t>
            </w:r>
          </w:p>
        </w:tc>
      </w:tr>
      <w:tr w:rsidR="006C45D2" w14:paraId="77B4FF7B" w14:textId="77777777">
        <w:trPr>
          <w:jc w:val="center"/>
        </w:trPr>
        <w:tc>
          <w:tcPr>
            <w:tcW w:w="1170" w:type="dxa"/>
          </w:tcPr>
          <w:p w14:paraId="544D14C0" w14:textId="77777777" w:rsidR="006C45D2" w:rsidRDefault="0048493C">
            <w:pPr>
              <w:pStyle w:val="TableText"/>
            </w:pPr>
            <w:r>
              <w:t>3062-7</w:t>
            </w:r>
          </w:p>
        </w:tc>
        <w:tc>
          <w:tcPr>
            <w:tcW w:w="3195" w:type="dxa"/>
          </w:tcPr>
          <w:p w14:paraId="2C21E743" w14:textId="77777777" w:rsidR="006C45D2" w:rsidRDefault="0048493C">
            <w:pPr>
              <w:pStyle w:val="TableText"/>
            </w:pPr>
            <w:r>
              <w:t>CDCNHSN</w:t>
            </w:r>
          </w:p>
        </w:tc>
        <w:tc>
          <w:tcPr>
            <w:tcW w:w="3195" w:type="dxa"/>
          </w:tcPr>
          <w:p w14:paraId="2BB1C331" w14:textId="77777777" w:rsidR="006C45D2" w:rsidRDefault="0048493C">
            <w:pPr>
              <w:pStyle w:val="TableText"/>
            </w:pPr>
            <w:r>
              <w:t>urn:oid:2.16.840.1.113883.6.277</w:t>
            </w:r>
          </w:p>
        </w:tc>
        <w:tc>
          <w:tcPr>
            <w:tcW w:w="2520" w:type="dxa"/>
          </w:tcPr>
          <w:p w14:paraId="5D99FE13" w14:textId="77777777" w:rsidR="006C45D2" w:rsidRDefault="0048493C">
            <w:pPr>
              <w:pStyle w:val="TableText"/>
            </w:pPr>
            <w:r>
              <w:t>Hemodialysis reliable outflow (HERO) catheter</w:t>
            </w:r>
          </w:p>
        </w:tc>
      </w:tr>
      <w:tr w:rsidR="006C45D2" w14:paraId="47F2943E" w14:textId="77777777">
        <w:trPr>
          <w:jc w:val="center"/>
        </w:trPr>
        <w:tc>
          <w:tcPr>
            <w:tcW w:w="1170" w:type="dxa"/>
          </w:tcPr>
          <w:p w14:paraId="75BA170E" w14:textId="77777777" w:rsidR="006C45D2" w:rsidRDefault="0048493C">
            <w:pPr>
              <w:pStyle w:val="TableText"/>
            </w:pPr>
            <w:r>
              <w:t>3063-5</w:t>
            </w:r>
          </w:p>
        </w:tc>
        <w:tc>
          <w:tcPr>
            <w:tcW w:w="3195" w:type="dxa"/>
          </w:tcPr>
          <w:p w14:paraId="7F135A36" w14:textId="77777777" w:rsidR="006C45D2" w:rsidRDefault="0048493C">
            <w:pPr>
              <w:pStyle w:val="TableText"/>
            </w:pPr>
            <w:r>
              <w:t>CDCNHSN</w:t>
            </w:r>
          </w:p>
        </w:tc>
        <w:tc>
          <w:tcPr>
            <w:tcW w:w="3195" w:type="dxa"/>
          </w:tcPr>
          <w:p w14:paraId="2478B9A3" w14:textId="77777777" w:rsidR="006C45D2" w:rsidRDefault="0048493C">
            <w:pPr>
              <w:pStyle w:val="TableText"/>
            </w:pPr>
            <w:r>
              <w:t>urn:oid:2.16.840.1.113883.6.277</w:t>
            </w:r>
          </w:p>
        </w:tc>
        <w:tc>
          <w:tcPr>
            <w:tcW w:w="2520" w:type="dxa"/>
          </w:tcPr>
          <w:p w14:paraId="46766AF8" w14:textId="77777777" w:rsidR="006C45D2" w:rsidRDefault="0048493C">
            <w:pPr>
              <w:pStyle w:val="TableText"/>
            </w:pPr>
            <w:r>
              <w:t>Intra-aortic balloon pump (IABP) device</w:t>
            </w:r>
          </w:p>
        </w:tc>
      </w:tr>
      <w:tr w:rsidR="006C45D2" w14:paraId="4EFB6265" w14:textId="77777777">
        <w:trPr>
          <w:jc w:val="center"/>
        </w:trPr>
        <w:tc>
          <w:tcPr>
            <w:tcW w:w="1170" w:type="dxa"/>
          </w:tcPr>
          <w:p w14:paraId="402DFACC" w14:textId="77777777" w:rsidR="006C45D2" w:rsidRDefault="0048493C">
            <w:pPr>
              <w:pStyle w:val="TableText"/>
            </w:pPr>
            <w:r>
              <w:t>3064-3</w:t>
            </w:r>
          </w:p>
        </w:tc>
        <w:tc>
          <w:tcPr>
            <w:tcW w:w="3195" w:type="dxa"/>
          </w:tcPr>
          <w:p w14:paraId="3EFB29A5" w14:textId="77777777" w:rsidR="006C45D2" w:rsidRDefault="0048493C">
            <w:pPr>
              <w:pStyle w:val="TableText"/>
            </w:pPr>
            <w:r>
              <w:t>CDCNHSN</w:t>
            </w:r>
          </w:p>
        </w:tc>
        <w:tc>
          <w:tcPr>
            <w:tcW w:w="3195" w:type="dxa"/>
          </w:tcPr>
          <w:p w14:paraId="447967FF" w14:textId="77777777" w:rsidR="006C45D2" w:rsidRDefault="0048493C">
            <w:pPr>
              <w:pStyle w:val="TableText"/>
            </w:pPr>
            <w:r>
              <w:t>urn:oid:2.16.840.1.113883.6.277</w:t>
            </w:r>
          </w:p>
        </w:tc>
        <w:tc>
          <w:tcPr>
            <w:tcW w:w="2520" w:type="dxa"/>
          </w:tcPr>
          <w:p w14:paraId="00977F4D" w14:textId="77777777" w:rsidR="006C45D2" w:rsidRDefault="0048493C">
            <w:pPr>
              <w:pStyle w:val="TableText"/>
            </w:pPr>
            <w:r>
              <w:t>Non-accessed central line (not accessed nor inserted during the hospitalization)</w:t>
            </w:r>
          </w:p>
        </w:tc>
      </w:tr>
      <w:tr w:rsidR="006C45D2" w14:paraId="2B116E36" w14:textId="77777777">
        <w:trPr>
          <w:jc w:val="center"/>
        </w:trPr>
        <w:tc>
          <w:tcPr>
            <w:tcW w:w="1170" w:type="dxa"/>
          </w:tcPr>
          <w:p w14:paraId="1CFAAA17" w14:textId="77777777" w:rsidR="006C45D2" w:rsidRDefault="0048493C">
            <w:pPr>
              <w:pStyle w:val="TableText"/>
            </w:pPr>
            <w:r>
              <w:t>439218000</w:t>
            </w:r>
          </w:p>
        </w:tc>
        <w:tc>
          <w:tcPr>
            <w:tcW w:w="3195" w:type="dxa"/>
          </w:tcPr>
          <w:p w14:paraId="575BFAC9" w14:textId="77777777" w:rsidR="006C45D2" w:rsidRDefault="0048493C">
            <w:pPr>
              <w:pStyle w:val="TableText"/>
            </w:pPr>
            <w:r>
              <w:t>SNOMED CT</w:t>
            </w:r>
          </w:p>
        </w:tc>
        <w:tc>
          <w:tcPr>
            <w:tcW w:w="3195" w:type="dxa"/>
          </w:tcPr>
          <w:p w14:paraId="7EB0E754" w14:textId="77777777" w:rsidR="006C45D2" w:rsidRDefault="0048493C">
            <w:pPr>
              <w:pStyle w:val="TableText"/>
            </w:pPr>
            <w:r>
              <w:t>urn:oid:2.16.840.1.113883.6.96</w:t>
            </w:r>
          </w:p>
        </w:tc>
        <w:tc>
          <w:tcPr>
            <w:tcW w:w="2520" w:type="dxa"/>
          </w:tcPr>
          <w:p w14:paraId="63A77A73" w14:textId="77777777" w:rsidR="006C45D2" w:rsidRDefault="0048493C">
            <w:pPr>
              <w:pStyle w:val="TableText"/>
            </w:pPr>
            <w:r>
              <w:t>Surgically constructed arteriovenous graft (finding)</w:t>
            </w:r>
          </w:p>
        </w:tc>
      </w:tr>
      <w:tr w:rsidR="006C45D2" w14:paraId="731BEA0B" w14:textId="77777777">
        <w:trPr>
          <w:jc w:val="center"/>
        </w:trPr>
        <w:tc>
          <w:tcPr>
            <w:tcW w:w="1170" w:type="dxa"/>
          </w:tcPr>
          <w:p w14:paraId="56BDDEB0" w14:textId="77777777" w:rsidR="006C45D2" w:rsidRDefault="0048493C">
            <w:pPr>
              <w:pStyle w:val="TableText"/>
            </w:pPr>
            <w:r>
              <w:t>439784005</w:t>
            </w:r>
          </w:p>
        </w:tc>
        <w:tc>
          <w:tcPr>
            <w:tcW w:w="3195" w:type="dxa"/>
          </w:tcPr>
          <w:p w14:paraId="4D14F44E" w14:textId="77777777" w:rsidR="006C45D2" w:rsidRDefault="0048493C">
            <w:pPr>
              <w:pStyle w:val="TableText"/>
            </w:pPr>
            <w:r>
              <w:t>SNOMED CT</w:t>
            </w:r>
          </w:p>
        </w:tc>
        <w:tc>
          <w:tcPr>
            <w:tcW w:w="3195" w:type="dxa"/>
          </w:tcPr>
          <w:p w14:paraId="37ED4388" w14:textId="77777777" w:rsidR="006C45D2" w:rsidRDefault="0048493C">
            <w:pPr>
              <w:pStyle w:val="TableText"/>
            </w:pPr>
            <w:r>
              <w:t>urn:oid:2.16.840.1.113883.6.96</w:t>
            </w:r>
          </w:p>
        </w:tc>
        <w:tc>
          <w:tcPr>
            <w:tcW w:w="2520" w:type="dxa"/>
          </w:tcPr>
          <w:p w14:paraId="2444812A" w14:textId="77777777" w:rsidR="006C45D2" w:rsidRDefault="0048493C">
            <w:pPr>
              <w:pStyle w:val="TableText"/>
            </w:pPr>
            <w:r>
              <w:t>Surgically constructed arteriovenous fistula (finding)</w:t>
            </w:r>
          </w:p>
        </w:tc>
      </w:tr>
    </w:tbl>
    <w:p w14:paraId="10EE9445" w14:textId="77777777" w:rsidR="006C45D2" w:rsidRDefault="006C45D2">
      <w:pPr>
        <w:pStyle w:val="BodyText"/>
      </w:pPr>
    </w:p>
    <w:p w14:paraId="2BBAE0AD" w14:textId="1B8B4985" w:rsidR="006C45D2" w:rsidRDefault="0048493C">
      <w:pPr>
        <w:pStyle w:val="Caption"/>
        <w:ind w:left="130" w:right="115"/>
      </w:pPr>
      <w:bookmarkStart w:id="3913" w:name="_Toc106442496"/>
      <w:r>
        <w:t xml:space="preserve">Figure </w:t>
      </w:r>
      <w:r>
        <w:fldChar w:fldCharType="begin"/>
      </w:r>
      <w:r>
        <w:instrText>SEQ Figure \* ARABIC</w:instrText>
      </w:r>
      <w:r>
        <w:fldChar w:fldCharType="separate"/>
      </w:r>
      <w:r w:rsidR="00AC6834">
        <w:t>193</w:t>
      </w:r>
      <w:r>
        <w:fldChar w:fldCharType="end"/>
      </w:r>
      <w:r>
        <w:t>: Pus Present in Specimen Site and Matching Organism in Blood and Specimen Observation Example</w:t>
      </w:r>
      <w:bookmarkEnd w:id="3913"/>
    </w:p>
    <w:p w14:paraId="3B4A1CDF" w14:textId="77777777" w:rsidR="006C45D2" w:rsidRDefault="0048493C">
      <w:pPr>
        <w:pStyle w:val="Example"/>
        <w:ind w:left="130" w:right="115"/>
      </w:pPr>
      <w:r>
        <w:t>&lt;observation classCode="OBS" moodCode="EVN" negationInd="false"&gt;</w:t>
      </w:r>
    </w:p>
    <w:p w14:paraId="2542708E" w14:textId="77777777" w:rsidR="006C45D2" w:rsidRDefault="0048493C">
      <w:pPr>
        <w:pStyle w:val="Example"/>
        <w:ind w:left="130" w:right="115"/>
      </w:pPr>
      <w:r>
        <w:t xml:space="preserve">  &lt;!-- [C-CDA R1.1] Problem Observation --&gt;</w:t>
      </w:r>
    </w:p>
    <w:p w14:paraId="00E4AD63" w14:textId="77777777" w:rsidR="006C45D2" w:rsidRDefault="0048493C">
      <w:pPr>
        <w:pStyle w:val="Example"/>
        <w:ind w:left="130" w:right="115"/>
      </w:pPr>
      <w:r>
        <w:t xml:space="preserve">  &lt;templateId root="2.16.840.1.113883.10.20.22.4.4" /&gt;</w:t>
      </w:r>
    </w:p>
    <w:p w14:paraId="5FDC7279" w14:textId="77777777" w:rsidR="006C45D2" w:rsidRDefault="0048493C">
      <w:pPr>
        <w:pStyle w:val="Example"/>
        <w:ind w:left="130" w:right="115"/>
      </w:pPr>
      <w:r>
        <w:t xml:space="preserve">  &lt;!-- [HAI R3D3] Pus Present in Specimen Site and Matching Organism in Blood and Specimen --&gt;</w:t>
      </w:r>
    </w:p>
    <w:p w14:paraId="27207F0D" w14:textId="77777777" w:rsidR="006C45D2" w:rsidRDefault="0048493C">
      <w:pPr>
        <w:pStyle w:val="Example"/>
        <w:ind w:left="130" w:right="115"/>
      </w:pPr>
      <w:r>
        <w:t xml:space="preserve">  &lt;templateId root="2.16.840.1.113883.10.20.5.6.253" extension="2018-04-01" /&gt;</w:t>
      </w:r>
    </w:p>
    <w:p w14:paraId="24B6D4AA" w14:textId="77777777" w:rsidR="006C45D2" w:rsidRDefault="0048493C">
      <w:pPr>
        <w:pStyle w:val="Example"/>
        <w:ind w:left="130" w:right="115"/>
      </w:pPr>
      <w:r>
        <w:t xml:space="preserve">  &lt;id nullFlavor="NA" /&gt;</w:t>
      </w:r>
    </w:p>
    <w:p w14:paraId="1509476A" w14:textId="77777777" w:rsidR="006C45D2" w:rsidRDefault="0048493C">
      <w:pPr>
        <w:pStyle w:val="Example"/>
        <w:ind w:left="130" w:right="115"/>
      </w:pPr>
      <w:r>
        <w:t xml:space="preserve">  &lt;code code="ASSERTION" codeSystem="2.16.840.1.113883.5.4" /&gt;</w:t>
      </w:r>
    </w:p>
    <w:p w14:paraId="20057631" w14:textId="77777777" w:rsidR="006C45D2" w:rsidRDefault="0048493C">
      <w:pPr>
        <w:pStyle w:val="Example"/>
        <w:ind w:left="130" w:right="115"/>
      </w:pPr>
      <w:r>
        <w:t xml:space="preserve">  &lt;statusCode code="completed" /&gt;</w:t>
      </w:r>
    </w:p>
    <w:p w14:paraId="0C93F09F" w14:textId="77777777" w:rsidR="006C45D2" w:rsidRDefault="0048493C">
      <w:pPr>
        <w:pStyle w:val="Example"/>
        <w:ind w:left="130" w:right="115"/>
      </w:pPr>
      <w:r>
        <w:t xml:space="preserve">  &lt;value xsi:type="CD" </w:t>
      </w:r>
    </w:p>
    <w:p w14:paraId="2282CDCB" w14:textId="77777777" w:rsidR="006C45D2" w:rsidRDefault="0048493C">
      <w:pPr>
        <w:pStyle w:val="Example"/>
        <w:ind w:left="130" w:right="115"/>
      </w:pPr>
      <w:r>
        <w:t xml:space="preserve">    code="3059-3" </w:t>
      </w:r>
    </w:p>
    <w:p w14:paraId="0F1DA9E9" w14:textId="77777777" w:rsidR="006C45D2" w:rsidRDefault="0048493C">
      <w:pPr>
        <w:pStyle w:val="Example"/>
        <w:ind w:left="130" w:right="115"/>
      </w:pPr>
      <w:r>
        <w:t xml:space="preserve">    codeSystem="2.16.840.1.113883.6.277" </w:t>
      </w:r>
    </w:p>
    <w:p w14:paraId="000BF5DD" w14:textId="77777777" w:rsidR="006C45D2" w:rsidRDefault="0048493C">
      <w:pPr>
        <w:pStyle w:val="Example"/>
        <w:ind w:left="130" w:right="115"/>
      </w:pPr>
      <w:r>
        <w:t xml:space="preserve">    codeSystemName="cdcNHSN"</w:t>
      </w:r>
    </w:p>
    <w:p w14:paraId="65E3C4D2" w14:textId="77777777" w:rsidR="006C45D2" w:rsidRDefault="0048493C">
      <w:pPr>
        <w:pStyle w:val="Example"/>
        <w:ind w:left="130" w:right="115"/>
      </w:pPr>
      <w:r>
        <w:t xml:space="preserve">    displayName="Pus present at vascular specimen collection site and matching organism identified in blood and from site specific specimen(s)" /&gt;</w:t>
      </w:r>
    </w:p>
    <w:p w14:paraId="6E02AC91" w14:textId="77777777" w:rsidR="006C45D2" w:rsidRDefault="0048493C">
      <w:pPr>
        <w:pStyle w:val="Example"/>
        <w:ind w:left="130" w:right="115"/>
      </w:pPr>
      <w:r>
        <w:t xml:space="preserve">  &lt;participant typeCode="DEV"&gt;</w:t>
      </w:r>
    </w:p>
    <w:p w14:paraId="77A31CF3" w14:textId="77777777" w:rsidR="006C45D2" w:rsidRDefault="0048493C">
      <w:pPr>
        <w:pStyle w:val="Example"/>
        <w:ind w:left="130" w:right="115"/>
      </w:pPr>
      <w:r>
        <w:t xml:space="preserve">    &lt;participantRole classCode="MANU"&gt;</w:t>
      </w:r>
    </w:p>
    <w:p w14:paraId="479A943B" w14:textId="77777777" w:rsidR="006C45D2" w:rsidRDefault="0048493C">
      <w:pPr>
        <w:pStyle w:val="Example"/>
        <w:ind w:left="130" w:right="115"/>
      </w:pPr>
      <w:r>
        <w:t xml:space="preserve">      &lt;playingDevice&gt;</w:t>
      </w:r>
    </w:p>
    <w:p w14:paraId="10358250" w14:textId="77777777" w:rsidR="006C45D2" w:rsidRDefault="0048493C">
      <w:pPr>
        <w:pStyle w:val="Example"/>
        <w:ind w:left="130" w:right="115"/>
      </w:pPr>
      <w:r>
        <w:t xml:space="preserve">        &lt;code code="3060-1" </w:t>
      </w:r>
    </w:p>
    <w:p w14:paraId="6FD4F999" w14:textId="77777777" w:rsidR="006C45D2" w:rsidRDefault="0048493C">
      <w:pPr>
        <w:pStyle w:val="Example"/>
        <w:ind w:left="130" w:right="115"/>
      </w:pPr>
      <w:r>
        <w:t xml:space="preserve">          displayName="Peripheral IV or midline catheter" </w:t>
      </w:r>
    </w:p>
    <w:p w14:paraId="587847CF" w14:textId="77777777" w:rsidR="006C45D2" w:rsidRDefault="0048493C">
      <w:pPr>
        <w:pStyle w:val="Example"/>
        <w:ind w:left="130" w:right="115"/>
      </w:pPr>
      <w:r>
        <w:t xml:space="preserve">          codeSystem="2.16.840.1.113883.6.277"</w:t>
      </w:r>
    </w:p>
    <w:p w14:paraId="1967B954" w14:textId="77777777" w:rsidR="006C45D2" w:rsidRDefault="0048493C">
      <w:pPr>
        <w:pStyle w:val="Example"/>
        <w:ind w:left="130" w:right="115"/>
      </w:pPr>
      <w:r>
        <w:t xml:space="preserve">          codeSystemName="cdcNHSN"/&gt;</w:t>
      </w:r>
    </w:p>
    <w:p w14:paraId="3B3D78EC" w14:textId="77777777" w:rsidR="006C45D2" w:rsidRDefault="0048493C">
      <w:pPr>
        <w:pStyle w:val="Example"/>
        <w:ind w:left="130" w:right="115"/>
      </w:pPr>
      <w:r>
        <w:t xml:space="preserve">      &lt;/playingDevice&gt;</w:t>
      </w:r>
    </w:p>
    <w:p w14:paraId="4054D26C" w14:textId="77777777" w:rsidR="006C45D2" w:rsidRDefault="0048493C">
      <w:pPr>
        <w:pStyle w:val="Example"/>
        <w:ind w:left="130" w:right="115"/>
      </w:pPr>
      <w:r>
        <w:t xml:space="preserve">    &lt;/participantRole&gt;</w:t>
      </w:r>
    </w:p>
    <w:p w14:paraId="1119472A" w14:textId="77777777" w:rsidR="006C45D2" w:rsidRDefault="0048493C">
      <w:pPr>
        <w:pStyle w:val="Example"/>
        <w:ind w:left="130" w:right="115"/>
      </w:pPr>
      <w:r>
        <w:t xml:space="preserve">  &lt;/participant&gt;</w:t>
      </w:r>
    </w:p>
    <w:p w14:paraId="11CBC624" w14:textId="77777777" w:rsidR="006C45D2" w:rsidRDefault="0048493C">
      <w:pPr>
        <w:pStyle w:val="Example"/>
        <w:ind w:left="130" w:right="115"/>
      </w:pPr>
      <w:r>
        <w:t>&lt;/observation&gt;</w:t>
      </w:r>
    </w:p>
    <w:p w14:paraId="517D092D" w14:textId="77777777" w:rsidR="006C45D2" w:rsidRDefault="006C45D2">
      <w:pPr>
        <w:pStyle w:val="BodyText"/>
      </w:pPr>
    </w:p>
    <w:p w14:paraId="44D5E2BB" w14:textId="77777777" w:rsidR="006C45D2" w:rsidRDefault="0048493C">
      <w:pPr>
        <w:pStyle w:val="Heading2nospace"/>
      </w:pPr>
      <w:bookmarkStart w:id="3914" w:name="E_Pus_Redness_or_Increased_Swelling_V2"/>
      <w:bookmarkStart w:id="3915" w:name="_Toc106442238"/>
      <w:r>
        <w:t>Pus, Redness, or Increased Swelling Observation (V2)</w:t>
      </w:r>
      <w:bookmarkEnd w:id="3914"/>
      <w:bookmarkEnd w:id="3915"/>
    </w:p>
    <w:p w14:paraId="5C68028A" w14:textId="77777777" w:rsidR="006C45D2" w:rsidRDefault="0048493C">
      <w:pPr>
        <w:pStyle w:val="BracketData"/>
      </w:pPr>
      <w:r>
        <w:t>[observation: identifier urn:hl7ii:2.16.840.1.113883.10.20.5.6.157:2019-04-01 (closed)]</w:t>
      </w:r>
    </w:p>
    <w:p w14:paraId="1D364379" w14:textId="77777777" w:rsidR="006C45D2" w:rsidRDefault="0048493C">
      <w:pPr>
        <w:pStyle w:val="BracketData"/>
      </w:pPr>
      <w:r>
        <w:t>Published as part of NHSN Healthcare Associated Infection (HAI) Reports Release 3, STU 4 - US Realm</w:t>
      </w:r>
    </w:p>
    <w:p w14:paraId="45C73C8B" w14:textId="6F43D59E" w:rsidR="006C45D2" w:rsidRDefault="0048493C">
      <w:pPr>
        <w:pStyle w:val="Caption"/>
      </w:pPr>
      <w:bookmarkStart w:id="3916" w:name="_Toc106443054"/>
      <w:r>
        <w:t xml:space="preserve">Table </w:t>
      </w:r>
      <w:r>
        <w:fldChar w:fldCharType="begin"/>
      </w:r>
      <w:r>
        <w:instrText>SEQ Table \* ARABIC</w:instrText>
      </w:r>
      <w:r>
        <w:fldChar w:fldCharType="separate"/>
      </w:r>
      <w:r w:rsidR="00AC6834">
        <w:t>510</w:t>
      </w:r>
      <w:r>
        <w:fldChar w:fldCharType="end"/>
      </w:r>
      <w:r>
        <w:t>: Pus, Redness, or Increased Swelling Observation (V2) Contexts</w:t>
      </w:r>
      <w:bookmarkEnd w:id="391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665C2D5C" w14:textId="77777777">
        <w:trPr>
          <w:cantSplit/>
          <w:tblHeader/>
          <w:jc w:val="center"/>
        </w:trPr>
        <w:tc>
          <w:tcPr>
            <w:tcW w:w="360" w:type="dxa"/>
            <w:shd w:val="clear" w:color="auto" w:fill="E6E6E6"/>
          </w:tcPr>
          <w:p w14:paraId="076A7432" w14:textId="77777777" w:rsidR="006C45D2" w:rsidRDefault="0048493C">
            <w:pPr>
              <w:pStyle w:val="TableHead"/>
            </w:pPr>
            <w:r>
              <w:t>Contained By:</w:t>
            </w:r>
          </w:p>
        </w:tc>
        <w:tc>
          <w:tcPr>
            <w:tcW w:w="360" w:type="dxa"/>
            <w:shd w:val="clear" w:color="auto" w:fill="E6E6E6"/>
          </w:tcPr>
          <w:p w14:paraId="19F85185" w14:textId="77777777" w:rsidR="006C45D2" w:rsidRDefault="0048493C">
            <w:pPr>
              <w:pStyle w:val="TableHead"/>
            </w:pPr>
            <w:r>
              <w:t>Contains:</w:t>
            </w:r>
          </w:p>
        </w:tc>
      </w:tr>
      <w:tr w:rsidR="006C45D2" w14:paraId="3878F05F" w14:textId="77777777">
        <w:trPr>
          <w:jc w:val="center"/>
        </w:trPr>
        <w:tc>
          <w:tcPr>
            <w:tcW w:w="360" w:type="dxa"/>
          </w:tcPr>
          <w:p w14:paraId="79451EA6" w14:textId="6B6DA765" w:rsidR="006C45D2" w:rsidRDefault="00CC4EF7">
            <w:pPr>
              <w:pStyle w:val="TableText"/>
            </w:pPr>
            <w:hyperlink w:anchor="E_Infection_Indicator_Organizer_V5">
              <w:r w:rsidR="0048493C">
                <w:rPr>
                  <w:rStyle w:val="HyperlinkText9pt"/>
                </w:rPr>
                <w:t>Infection Indicator Organizer (V5)</w:t>
              </w:r>
            </w:hyperlink>
            <w:r w:rsidR="0048493C">
              <w:t xml:space="preserve"> (required)</w:t>
            </w:r>
          </w:p>
        </w:tc>
        <w:tc>
          <w:tcPr>
            <w:tcW w:w="360" w:type="dxa"/>
          </w:tcPr>
          <w:p w14:paraId="6BB5CCA6" w14:textId="77777777" w:rsidR="006C45D2" w:rsidRDefault="006C45D2"/>
        </w:tc>
      </w:tr>
    </w:tbl>
    <w:p w14:paraId="12AA2DED" w14:textId="77777777" w:rsidR="006C45D2" w:rsidRDefault="006C45D2">
      <w:pPr>
        <w:pStyle w:val="BodyText"/>
      </w:pPr>
    </w:p>
    <w:p w14:paraId="25B0A688" w14:textId="77777777" w:rsidR="006C45D2" w:rsidRDefault="0048493C">
      <w:r>
        <w:t>This observation records whether pus, redness, or increased swelling was observed. It is used in an Evidence of Infection (Dialysis) Report to record whether this was observed at a vascular access site.</w:t>
      </w:r>
    </w:p>
    <w:p w14:paraId="04F16330" w14:textId="77777777" w:rsidR="006C45D2" w:rsidRDefault="0048493C">
      <w:r>
        <w:t>If the infection indicator was present, set the value of @negationInd to false and record the event date in effectiveTime/low/@value. If the infection indicator was not present, set the value of @negationInd to true and set effectiveTime/low/@nullFlavor='NA'.</w:t>
      </w:r>
    </w:p>
    <w:p w14:paraId="3B76C942" w14:textId="44BF17D5" w:rsidR="006C45D2" w:rsidRDefault="0048493C">
      <w:pPr>
        <w:pStyle w:val="Caption"/>
      </w:pPr>
      <w:bookmarkStart w:id="3917" w:name="_Toc106443055"/>
      <w:r>
        <w:t xml:space="preserve">Table </w:t>
      </w:r>
      <w:r>
        <w:fldChar w:fldCharType="begin"/>
      </w:r>
      <w:r>
        <w:instrText>SEQ Table \* ARABIC</w:instrText>
      </w:r>
      <w:r>
        <w:fldChar w:fldCharType="separate"/>
      </w:r>
      <w:r w:rsidR="00AC6834">
        <w:t>511</w:t>
      </w:r>
      <w:r>
        <w:fldChar w:fldCharType="end"/>
      </w:r>
      <w:r>
        <w:t>: Pus, Redness, or Increased Swelling Observation (V2) Constraints Overview</w:t>
      </w:r>
      <w:bookmarkEnd w:id="391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55511B9E" w14:textId="77777777">
        <w:trPr>
          <w:cantSplit/>
          <w:tblHeader/>
          <w:jc w:val="center"/>
        </w:trPr>
        <w:tc>
          <w:tcPr>
            <w:tcW w:w="0" w:type="dxa"/>
            <w:shd w:val="clear" w:color="auto" w:fill="E6E6E6"/>
            <w:noWrap/>
          </w:tcPr>
          <w:p w14:paraId="5713B1E1" w14:textId="77777777" w:rsidR="006C45D2" w:rsidRDefault="0048493C">
            <w:pPr>
              <w:pStyle w:val="TableHead"/>
            </w:pPr>
            <w:r>
              <w:t>XPath</w:t>
            </w:r>
          </w:p>
        </w:tc>
        <w:tc>
          <w:tcPr>
            <w:tcW w:w="720" w:type="dxa"/>
            <w:shd w:val="clear" w:color="auto" w:fill="E6E6E6"/>
            <w:noWrap/>
          </w:tcPr>
          <w:p w14:paraId="299BFAD4" w14:textId="77777777" w:rsidR="006C45D2" w:rsidRDefault="0048493C">
            <w:pPr>
              <w:pStyle w:val="TableHead"/>
            </w:pPr>
            <w:r>
              <w:t>Card.</w:t>
            </w:r>
          </w:p>
        </w:tc>
        <w:tc>
          <w:tcPr>
            <w:tcW w:w="1152" w:type="dxa"/>
            <w:shd w:val="clear" w:color="auto" w:fill="E6E6E6"/>
            <w:noWrap/>
          </w:tcPr>
          <w:p w14:paraId="5FF254AE" w14:textId="77777777" w:rsidR="006C45D2" w:rsidRDefault="0048493C">
            <w:pPr>
              <w:pStyle w:val="TableHead"/>
            </w:pPr>
            <w:r>
              <w:t>Verb</w:t>
            </w:r>
          </w:p>
        </w:tc>
        <w:tc>
          <w:tcPr>
            <w:tcW w:w="864" w:type="dxa"/>
            <w:shd w:val="clear" w:color="auto" w:fill="E6E6E6"/>
            <w:noWrap/>
          </w:tcPr>
          <w:p w14:paraId="6EA783DB" w14:textId="77777777" w:rsidR="006C45D2" w:rsidRDefault="0048493C">
            <w:pPr>
              <w:pStyle w:val="TableHead"/>
            </w:pPr>
            <w:r>
              <w:t>Data Type</w:t>
            </w:r>
          </w:p>
        </w:tc>
        <w:tc>
          <w:tcPr>
            <w:tcW w:w="864" w:type="dxa"/>
            <w:shd w:val="clear" w:color="auto" w:fill="E6E6E6"/>
            <w:noWrap/>
          </w:tcPr>
          <w:p w14:paraId="2B7A50EF" w14:textId="77777777" w:rsidR="006C45D2" w:rsidRDefault="0048493C">
            <w:pPr>
              <w:pStyle w:val="TableHead"/>
            </w:pPr>
            <w:r>
              <w:t>CONF#</w:t>
            </w:r>
          </w:p>
        </w:tc>
        <w:tc>
          <w:tcPr>
            <w:tcW w:w="864" w:type="dxa"/>
            <w:shd w:val="clear" w:color="auto" w:fill="E6E6E6"/>
            <w:noWrap/>
          </w:tcPr>
          <w:p w14:paraId="0E7FBBB7" w14:textId="77777777" w:rsidR="006C45D2" w:rsidRDefault="0048493C">
            <w:pPr>
              <w:pStyle w:val="TableHead"/>
            </w:pPr>
            <w:r>
              <w:t>Value</w:t>
            </w:r>
          </w:p>
        </w:tc>
      </w:tr>
      <w:tr w:rsidR="006C45D2" w14:paraId="68CB13C2" w14:textId="77777777">
        <w:trPr>
          <w:jc w:val="center"/>
        </w:trPr>
        <w:tc>
          <w:tcPr>
            <w:tcW w:w="10160" w:type="dxa"/>
            <w:gridSpan w:val="6"/>
          </w:tcPr>
          <w:p w14:paraId="239D68D2" w14:textId="77777777" w:rsidR="006C45D2" w:rsidRDefault="0048493C">
            <w:pPr>
              <w:pStyle w:val="TableText"/>
            </w:pPr>
            <w:r>
              <w:t>observation (identifier: urn:hl7ii:2.16.840.1.113883.10.20.5.6.157:2019-04-01)</w:t>
            </w:r>
          </w:p>
        </w:tc>
      </w:tr>
      <w:tr w:rsidR="006C45D2" w14:paraId="0CF516A7" w14:textId="77777777">
        <w:trPr>
          <w:jc w:val="center"/>
        </w:trPr>
        <w:tc>
          <w:tcPr>
            <w:tcW w:w="3345" w:type="dxa"/>
          </w:tcPr>
          <w:p w14:paraId="51C1E0A7" w14:textId="77777777" w:rsidR="006C45D2" w:rsidRDefault="0048493C">
            <w:pPr>
              <w:pStyle w:val="TableText"/>
            </w:pPr>
            <w:r>
              <w:tab/>
              <w:t>@classCode</w:t>
            </w:r>
          </w:p>
        </w:tc>
        <w:tc>
          <w:tcPr>
            <w:tcW w:w="720" w:type="dxa"/>
          </w:tcPr>
          <w:p w14:paraId="15D44515" w14:textId="77777777" w:rsidR="006C45D2" w:rsidRDefault="0048493C">
            <w:pPr>
              <w:pStyle w:val="TableText"/>
            </w:pPr>
            <w:r>
              <w:t>1..1</w:t>
            </w:r>
          </w:p>
        </w:tc>
        <w:tc>
          <w:tcPr>
            <w:tcW w:w="1152" w:type="dxa"/>
          </w:tcPr>
          <w:p w14:paraId="0B6AE503" w14:textId="77777777" w:rsidR="006C45D2" w:rsidRDefault="0048493C">
            <w:pPr>
              <w:pStyle w:val="TableText"/>
            </w:pPr>
            <w:r>
              <w:t>SHALL</w:t>
            </w:r>
          </w:p>
        </w:tc>
        <w:tc>
          <w:tcPr>
            <w:tcW w:w="864" w:type="dxa"/>
          </w:tcPr>
          <w:p w14:paraId="1EE06847" w14:textId="77777777" w:rsidR="006C45D2" w:rsidRDefault="006C45D2">
            <w:pPr>
              <w:pStyle w:val="TableText"/>
            </w:pPr>
          </w:p>
        </w:tc>
        <w:tc>
          <w:tcPr>
            <w:tcW w:w="1104" w:type="dxa"/>
          </w:tcPr>
          <w:p w14:paraId="220D2A83" w14:textId="575A067A" w:rsidR="006C45D2" w:rsidRDefault="00CC4EF7">
            <w:pPr>
              <w:pStyle w:val="TableText"/>
            </w:pPr>
            <w:hyperlink w:anchor="C_4395-19900">
              <w:r w:rsidR="0048493C">
                <w:rPr>
                  <w:rStyle w:val="HyperlinkText9pt"/>
                </w:rPr>
                <w:t>4395-19900</w:t>
              </w:r>
            </w:hyperlink>
          </w:p>
        </w:tc>
        <w:tc>
          <w:tcPr>
            <w:tcW w:w="2975" w:type="dxa"/>
          </w:tcPr>
          <w:p w14:paraId="6E249856" w14:textId="77777777" w:rsidR="006C45D2" w:rsidRDefault="0048493C">
            <w:pPr>
              <w:pStyle w:val="TableText"/>
            </w:pPr>
            <w:r>
              <w:t>urn:oid:2.16.840.1.113883.5.6 (HL7ActClass) = OBS</w:t>
            </w:r>
          </w:p>
        </w:tc>
      </w:tr>
      <w:tr w:rsidR="006C45D2" w14:paraId="3FAD20D5" w14:textId="77777777">
        <w:trPr>
          <w:jc w:val="center"/>
        </w:trPr>
        <w:tc>
          <w:tcPr>
            <w:tcW w:w="3345" w:type="dxa"/>
          </w:tcPr>
          <w:p w14:paraId="3172BE70" w14:textId="77777777" w:rsidR="006C45D2" w:rsidRDefault="0048493C">
            <w:pPr>
              <w:pStyle w:val="TableText"/>
            </w:pPr>
            <w:r>
              <w:tab/>
              <w:t>@moodCode</w:t>
            </w:r>
          </w:p>
        </w:tc>
        <w:tc>
          <w:tcPr>
            <w:tcW w:w="720" w:type="dxa"/>
          </w:tcPr>
          <w:p w14:paraId="1A00AA41" w14:textId="77777777" w:rsidR="006C45D2" w:rsidRDefault="0048493C">
            <w:pPr>
              <w:pStyle w:val="TableText"/>
            </w:pPr>
            <w:r>
              <w:t>1..1</w:t>
            </w:r>
          </w:p>
        </w:tc>
        <w:tc>
          <w:tcPr>
            <w:tcW w:w="1152" w:type="dxa"/>
          </w:tcPr>
          <w:p w14:paraId="269031BE" w14:textId="77777777" w:rsidR="006C45D2" w:rsidRDefault="0048493C">
            <w:pPr>
              <w:pStyle w:val="TableText"/>
            </w:pPr>
            <w:r>
              <w:t>SHALL</w:t>
            </w:r>
          </w:p>
        </w:tc>
        <w:tc>
          <w:tcPr>
            <w:tcW w:w="864" w:type="dxa"/>
          </w:tcPr>
          <w:p w14:paraId="04D10D5C" w14:textId="77777777" w:rsidR="006C45D2" w:rsidRDefault="006C45D2">
            <w:pPr>
              <w:pStyle w:val="TableText"/>
            </w:pPr>
          </w:p>
        </w:tc>
        <w:tc>
          <w:tcPr>
            <w:tcW w:w="1104" w:type="dxa"/>
          </w:tcPr>
          <w:p w14:paraId="62FA32E6" w14:textId="33B75B40" w:rsidR="006C45D2" w:rsidRDefault="00CC4EF7">
            <w:pPr>
              <w:pStyle w:val="TableText"/>
            </w:pPr>
            <w:hyperlink w:anchor="C_4395-19901">
              <w:r w:rsidR="0048493C">
                <w:rPr>
                  <w:rStyle w:val="HyperlinkText9pt"/>
                </w:rPr>
                <w:t>4395-19901</w:t>
              </w:r>
            </w:hyperlink>
          </w:p>
        </w:tc>
        <w:tc>
          <w:tcPr>
            <w:tcW w:w="2975" w:type="dxa"/>
          </w:tcPr>
          <w:p w14:paraId="337F8F67" w14:textId="77777777" w:rsidR="006C45D2" w:rsidRDefault="0048493C">
            <w:pPr>
              <w:pStyle w:val="TableText"/>
            </w:pPr>
            <w:r>
              <w:t>urn:oid:2.16.840.1.113883.5.1001 (HL7ActMood) = EVN</w:t>
            </w:r>
          </w:p>
        </w:tc>
      </w:tr>
      <w:tr w:rsidR="006C45D2" w14:paraId="4E82EE1D" w14:textId="77777777">
        <w:trPr>
          <w:jc w:val="center"/>
        </w:trPr>
        <w:tc>
          <w:tcPr>
            <w:tcW w:w="3345" w:type="dxa"/>
          </w:tcPr>
          <w:p w14:paraId="6FD170FB" w14:textId="77777777" w:rsidR="006C45D2" w:rsidRDefault="0048493C">
            <w:pPr>
              <w:pStyle w:val="TableText"/>
            </w:pPr>
            <w:r>
              <w:tab/>
              <w:t>@negationInd</w:t>
            </w:r>
          </w:p>
        </w:tc>
        <w:tc>
          <w:tcPr>
            <w:tcW w:w="720" w:type="dxa"/>
          </w:tcPr>
          <w:p w14:paraId="50E832B6" w14:textId="77777777" w:rsidR="006C45D2" w:rsidRDefault="0048493C">
            <w:pPr>
              <w:pStyle w:val="TableText"/>
            </w:pPr>
            <w:r>
              <w:t>1..1</w:t>
            </w:r>
          </w:p>
        </w:tc>
        <w:tc>
          <w:tcPr>
            <w:tcW w:w="1152" w:type="dxa"/>
          </w:tcPr>
          <w:p w14:paraId="76EE4EC0" w14:textId="77777777" w:rsidR="006C45D2" w:rsidRDefault="0048493C">
            <w:pPr>
              <w:pStyle w:val="TableText"/>
            </w:pPr>
            <w:r>
              <w:t>SHALL</w:t>
            </w:r>
          </w:p>
        </w:tc>
        <w:tc>
          <w:tcPr>
            <w:tcW w:w="864" w:type="dxa"/>
          </w:tcPr>
          <w:p w14:paraId="2F500566" w14:textId="77777777" w:rsidR="006C45D2" w:rsidRDefault="006C45D2">
            <w:pPr>
              <w:pStyle w:val="TableText"/>
            </w:pPr>
          </w:p>
        </w:tc>
        <w:tc>
          <w:tcPr>
            <w:tcW w:w="1104" w:type="dxa"/>
          </w:tcPr>
          <w:p w14:paraId="2BEBF864" w14:textId="1C34736E" w:rsidR="006C45D2" w:rsidRDefault="00CC4EF7">
            <w:pPr>
              <w:pStyle w:val="TableText"/>
            </w:pPr>
            <w:hyperlink w:anchor="C_4395-19902">
              <w:r w:rsidR="0048493C">
                <w:rPr>
                  <w:rStyle w:val="HyperlinkText9pt"/>
                </w:rPr>
                <w:t>4395-19902</w:t>
              </w:r>
            </w:hyperlink>
          </w:p>
        </w:tc>
        <w:tc>
          <w:tcPr>
            <w:tcW w:w="2975" w:type="dxa"/>
          </w:tcPr>
          <w:p w14:paraId="16A4E21B" w14:textId="77777777" w:rsidR="006C45D2" w:rsidRDefault="006C45D2">
            <w:pPr>
              <w:pStyle w:val="TableText"/>
            </w:pPr>
          </w:p>
        </w:tc>
      </w:tr>
      <w:tr w:rsidR="006C45D2" w14:paraId="043F5019" w14:textId="77777777">
        <w:trPr>
          <w:jc w:val="center"/>
        </w:trPr>
        <w:tc>
          <w:tcPr>
            <w:tcW w:w="3345" w:type="dxa"/>
          </w:tcPr>
          <w:p w14:paraId="0FF5B33E" w14:textId="77777777" w:rsidR="006C45D2" w:rsidRDefault="0048493C">
            <w:pPr>
              <w:pStyle w:val="TableText"/>
            </w:pPr>
            <w:r>
              <w:tab/>
              <w:t>templateId</w:t>
            </w:r>
          </w:p>
        </w:tc>
        <w:tc>
          <w:tcPr>
            <w:tcW w:w="720" w:type="dxa"/>
          </w:tcPr>
          <w:p w14:paraId="5FEA09CB" w14:textId="77777777" w:rsidR="006C45D2" w:rsidRDefault="0048493C">
            <w:pPr>
              <w:pStyle w:val="TableText"/>
            </w:pPr>
            <w:r>
              <w:t>1..1</w:t>
            </w:r>
          </w:p>
        </w:tc>
        <w:tc>
          <w:tcPr>
            <w:tcW w:w="1152" w:type="dxa"/>
          </w:tcPr>
          <w:p w14:paraId="30869A65" w14:textId="77777777" w:rsidR="006C45D2" w:rsidRDefault="0048493C">
            <w:pPr>
              <w:pStyle w:val="TableText"/>
            </w:pPr>
            <w:r>
              <w:t>SHALL</w:t>
            </w:r>
          </w:p>
        </w:tc>
        <w:tc>
          <w:tcPr>
            <w:tcW w:w="864" w:type="dxa"/>
          </w:tcPr>
          <w:p w14:paraId="36DDF2E1" w14:textId="77777777" w:rsidR="006C45D2" w:rsidRDefault="006C45D2">
            <w:pPr>
              <w:pStyle w:val="TableText"/>
            </w:pPr>
          </w:p>
        </w:tc>
        <w:tc>
          <w:tcPr>
            <w:tcW w:w="1104" w:type="dxa"/>
          </w:tcPr>
          <w:p w14:paraId="7BBB6193" w14:textId="233CF9E3" w:rsidR="006C45D2" w:rsidRDefault="00CC4EF7">
            <w:pPr>
              <w:pStyle w:val="TableText"/>
            </w:pPr>
            <w:hyperlink w:anchor="C_4395-28271">
              <w:r w:rsidR="0048493C">
                <w:rPr>
                  <w:rStyle w:val="HyperlinkText9pt"/>
                </w:rPr>
                <w:t>4395-28271</w:t>
              </w:r>
            </w:hyperlink>
          </w:p>
        </w:tc>
        <w:tc>
          <w:tcPr>
            <w:tcW w:w="2975" w:type="dxa"/>
          </w:tcPr>
          <w:p w14:paraId="5E9B3B50" w14:textId="77777777" w:rsidR="006C45D2" w:rsidRDefault="006C45D2">
            <w:pPr>
              <w:pStyle w:val="TableText"/>
            </w:pPr>
          </w:p>
        </w:tc>
      </w:tr>
      <w:tr w:rsidR="006C45D2" w14:paraId="0C8CCFA4" w14:textId="77777777">
        <w:trPr>
          <w:jc w:val="center"/>
        </w:trPr>
        <w:tc>
          <w:tcPr>
            <w:tcW w:w="3345" w:type="dxa"/>
          </w:tcPr>
          <w:p w14:paraId="0BF06F01" w14:textId="77777777" w:rsidR="006C45D2" w:rsidRDefault="0048493C">
            <w:pPr>
              <w:pStyle w:val="TableText"/>
            </w:pPr>
            <w:r>
              <w:tab/>
            </w:r>
            <w:r>
              <w:tab/>
              <w:t>@root</w:t>
            </w:r>
          </w:p>
        </w:tc>
        <w:tc>
          <w:tcPr>
            <w:tcW w:w="720" w:type="dxa"/>
          </w:tcPr>
          <w:p w14:paraId="21DF3B61" w14:textId="77777777" w:rsidR="006C45D2" w:rsidRDefault="0048493C">
            <w:pPr>
              <w:pStyle w:val="TableText"/>
            </w:pPr>
            <w:r>
              <w:t>1..1</w:t>
            </w:r>
          </w:p>
        </w:tc>
        <w:tc>
          <w:tcPr>
            <w:tcW w:w="1152" w:type="dxa"/>
          </w:tcPr>
          <w:p w14:paraId="0BF5ACB1" w14:textId="77777777" w:rsidR="006C45D2" w:rsidRDefault="0048493C">
            <w:pPr>
              <w:pStyle w:val="TableText"/>
            </w:pPr>
            <w:r>
              <w:t>SHALL</w:t>
            </w:r>
          </w:p>
        </w:tc>
        <w:tc>
          <w:tcPr>
            <w:tcW w:w="864" w:type="dxa"/>
          </w:tcPr>
          <w:p w14:paraId="6AEEBB78" w14:textId="77777777" w:rsidR="006C45D2" w:rsidRDefault="006C45D2">
            <w:pPr>
              <w:pStyle w:val="TableText"/>
            </w:pPr>
          </w:p>
        </w:tc>
        <w:tc>
          <w:tcPr>
            <w:tcW w:w="1104" w:type="dxa"/>
          </w:tcPr>
          <w:p w14:paraId="639ADB22" w14:textId="754B3268" w:rsidR="006C45D2" w:rsidRDefault="00CC4EF7">
            <w:pPr>
              <w:pStyle w:val="TableText"/>
            </w:pPr>
            <w:hyperlink w:anchor="C_4395-28272">
              <w:r w:rsidR="0048493C">
                <w:rPr>
                  <w:rStyle w:val="HyperlinkText9pt"/>
                </w:rPr>
                <w:t>4395-28272</w:t>
              </w:r>
            </w:hyperlink>
          </w:p>
        </w:tc>
        <w:tc>
          <w:tcPr>
            <w:tcW w:w="2975" w:type="dxa"/>
          </w:tcPr>
          <w:p w14:paraId="46D5A0F6" w14:textId="77777777" w:rsidR="006C45D2" w:rsidRDefault="0048493C">
            <w:pPr>
              <w:pStyle w:val="TableText"/>
            </w:pPr>
            <w:r>
              <w:t>2.16.840.1.113883.10.20.22.4.4</w:t>
            </w:r>
          </w:p>
        </w:tc>
      </w:tr>
      <w:tr w:rsidR="006C45D2" w14:paraId="5237F685" w14:textId="77777777">
        <w:trPr>
          <w:jc w:val="center"/>
        </w:trPr>
        <w:tc>
          <w:tcPr>
            <w:tcW w:w="3345" w:type="dxa"/>
          </w:tcPr>
          <w:p w14:paraId="11068AFE" w14:textId="77777777" w:rsidR="006C45D2" w:rsidRDefault="0048493C">
            <w:pPr>
              <w:pStyle w:val="TableText"/>
            </w:pPr>
            <w:r>
              <w:tab/>
              <w:t>templateId</w:t>
            </w:r>
          </w:p>
        </w:tc>
        <w:tc>
          <w:tcPr>
            <w:tcW w:w="720" w:type="dxa"/>
          </w:tcPr>
          <w:p w14:paraId="430EDF88" w14:textId="77777777" w:rsidR="006C45D2" w:rsidRDefault="0048493C">
            <w:pPr>
              <w:pStyle w:val="TableText"/>
            </w:pPr>
            <w:r>
              <w:t>1..1</w:t>
            </w:r>
          </w:p>
        </w:tc>
        <w:tc>
          <w:tcPr>
            <w:tcW w:w="1152" w:type="dxa"/>
          </w:tcPr>
          <w:p w14:paraId="2CA23328" w14:textId="77777777" w:rsidR="006C45D2" w:rsidRDefault="0048493C">
            <w:pPr>
              <w:pStyle w:val="TableText"/>
            </w:pPr>
            <w:r>
              <w:t>SHALL</w:t>
            </w:r>
          </w:p>
        </w:tc>
        <w:tc>
          <w:tcPr>
            <w:tcW w:w="864" w:type="dxa"/>
          </w:tcPr>
          <w:p w14:paraId="65915BB2" w14:textId="77777777" w:rsidR="006C45D2" w:rsidRDefault="006C45D2">
            <w:pPr>
              <w:pStyle w:val="TableText"/>
            </w:pPr>
          </w:p>
        </w:tc>
        <w:tc>
          <w:tcPr>
            <w:tcW w:w="1104" w:type="dxa"/>
          </w:tcPr>
          <w:p w14:paraId="1477B786" w14:textId="60D9C1C8" w:rsidR="006C45D2" w:rsidRDefault="00CC4EF7">
            <w:pPr>
              <w:pStyle w:val="TableText"/>
            </w:pPr>
            <w:hyperlink w:anchor="C_4395-19905">
              <w:r w:rsidR="0048493C">
                <w:rPr>
                  <w:rStyle w:val="HyperlinkText9pt"/>
                </w:rPr>
                <w:t>4395-19905</w:t>
              </w:r>
            </w:hyperlink>
          </w:p>
        </w:tc>
        <w:tc>
          <w:tcPr>
            <w:tcW w:w="2975" w:type="dxa"/>
          </w:tcPr>
          <w:p w14:paraId="4FC84CD2" w14:textId="77777777" w:rsidR="006C45D2" w:rsidRDefault="006C45D2">
            <w:pPr>
              <w:pStyle w:val="TableText"/>
            </w:pPr>
          </w:p>
        </w:tc>
      </w:tr>
      <w:tr w:rsidR="006C45D2" w14:paraId="0B5E8C94" w14:textId="77777777">
        <w:trPr>
          <w:jc w:val="center"/>
        </w:trPr>
        <w:tc>
          <w:tcPr>
            <w:tcW w:w="3345" w:type="dxa"/>
          </w:tcPr>
          <w:p w14:paraId="47F92B2D" w14:textId="77777777" w:rsidR="006C45D2" w:rsidRDefault="0048493C">
            <w:pPr>
              <w:pStyle w:val="TableText"/>
            </w:pPr>
            <w:r>
              <w:tab/>
            </w:r>
            <w:r>
              <w:tab/>
              <w:t>@root</w:t>
            </w:r>
          </w:p>
        </w:tc>
        <w:tc>
          <w:tcPr>
            <w:tcW w:w="720" w:type="dxa"/>
          </w:tcPr>
          <w:p w14:paraId="3CFA358A" w14:textId="77777777" w:rsidR="006C45D2" w:rsidRDefault="0048493C">
            <w:pPr>
              <w:pStyle w:val="TableText"/>
            </w:pPr>
            <w:r>
              <w:t>1..1</w:t>
            </w:r>
          </w:p>
        </w:tc>
        <w:tc>
          <w:tcPr>
            <w:tcW w:w="1152" w:type="dxa"/>
          </w:tcPr>
          <w:p w14:paraId="65E4C0F4" w14:textId="77777777" w:rsidR="006C45D2" w:rsidRDefault="0048493C">
            <w:pPr>
              <w:pStyle w:val="TableText"/>
            </w:pPr>
            <w:r>
              <w:t>SHALL</w:t>
            </w:r>
          </w:p>
        </w:tc>
        <w:tc>
          <w:tcPr>
            <w:tcW w:w="864" w:type="dxa"/>
          </w:tcPr>
          <w:p w14:paraId="13CB37F8" w14:textId="77777777" w:rsidR="006C45D2" w:rsidRDefault="006C45D2">
            <w:pPr>
              <w:pStyle w:val="TableText"/>
            </w:pPr>
          </w:p>
        </w:tc>
        <w:tc>
          <w:tcPr>
            <w:tcW w:w="1104" w:type="dxa"/>
          </w:tcPr>
          <w:p w14:paraId="762EEB13" w14:textId="1CEBF531" w:rsidR="006C45D2" w:rsidRDefault="00CC4EF7">
            <w:pPr>
              <w:pStyle w:val="TableText"/>
            </w:pPr>
            <w:hyperlink w:anchor="C_4395-19906">
              <w:r w:rsidR="0048493C">
                <w:rPr>
                  <w:rStyle w:val="HyperlinkText9pt"/>
                </w:rPr>
                <w:t>4395-19906</w:t>
              </w:r>
            </w:hyperlink>
          </w:p>
        </w:tc>
        <w:tc>
          <w:tcPr>
            <w:tcW w:w="2975" w:type="dxa"/>
          </w:tcPr>
          <w:p w14:paraId="00FD2AC6" w14:textId="77777777" w:rsidR="006C45D2" w:rsidRDefault="0048493C">
            <w:pPr>
              <w:pStyle w:val="TableText"/>
            </w:pPr>
            <w:r>
              <w:t>2.16.840.1.113883.10.20.5.6.157</w:t>
            </w:r>
          </w:p>
        </w:tc>
      </w:tr>
      <w:tr w:rsidR="006C45D2" w14:paraId="421E4423" w14:textId="77777777">
        <w:trPr>
          <w:jc w:val="center"/>
        </w:trPr>
        <w:tc>
          <w:tcPr>
            <w:tcW w:w="3345" w:type="dxa"/>
          </w:tcPr>
          <w:p w14:paraId="4543C868" w14:textId="77777777" w:rsidR="006C45D2" w:rsidRDefault="0048493C">
            <w:pPr>
              <w:pStyle w:val="TableText"/>
            </w:pPr>
            <w:r>
              <w:tab/>
            </w:r>
            <w:r>
              <w:tab/>
              <w:t>@extension</w:t>
            </w:r>
          </w:p>
        </w:tc>
        <w:tc>
          <w:tcPr>
            <w:tcW w:w="720" w:type="dxa"/>
          </w:tcPr>
          <w:p w14:paraId="546C1D6D" w14:textId="77777777" w:rsidR="006C45D2" w:rsidRDefault="0048493C">
            <w:pPr>
              <w:pStyle w:val="TableText"/>
            </w:pPr>
            <w:r>
              <w:t>1..1</w:t>
            </w:r>
          </w:p>
        </w:tc>
        <w:tc>
          <w:tcPr>
            <w:tcW w:w="1152" w:type="dxa"/>
          </w:tcPr>
          <w:p w14:paraId="52B1C673" w14:textId="77777777" w:rsidR="006C45D2" w:rsidRDefault="0048493C">
            <w:pPr>
              <w:pStyle w:val="TableText"/>
            </w:pPr>
            <w:r>
              <w:t>SHALL</w:t>
            </w:r>
          </w:p>
        </w:tc>
        <w:tc>
          <w:tcPr>
            <w:tcW w:w="864" w:type="dxa"/>
          </w:tcPr>
          <w:p w14:paraId="0916FA2E" w14:textId="77777777" w:rsidR="006C45D2" w:rsidRDefault="006C45D2">
            <w:pPr>
              <w:pStyle w:val="TableText"/>
            </w:pPr>
          </w:p>
        </w:tc>
        <w:tc>
          <w:tcPr>
            <w:tcW w:w="1104" w:type="dxa"/>
          </w:tcPr>
          <w:p w14:paraId="5188665D" w14:textId="232A22FB" w:rsidR="006C45D2" w:rsidRDefault="00CC4EF7">
            <w:pPr>
              <w:pStyle w:val="TableText"/>
            </w:pPr>
            <w:hyperlink w:anchor="C_4395-30682">
              <w:r w:rsidR="0048493C">
                <w:rPr>
                  <w:rStyle w:val="HyperlinkText9pt"/>
                </w:rPr>
                <w:t>4395-30682</w:t>
              </w:r>
            </w:hyperlink>
          </w:p>
        </w:tc>
        <w:tc>
          <w:tcPr>
            <w:tcW w:w="2975" w:type="dxa"/>
          </w:tcPr>
          <w:p w14:paraId="78CBEBB4" w14:textId="77777777" w:rsidR="006C45D2" w:rsidRDefault="0048493C">
            <w:pPr>
              <w:pStyle w:val="TableText"/>
            </w:pPr>
            <w:r>
              <w:t>2019-04-01</w:t>
            </w:r>
          </w:p>
        </w:tc>
      </w:tr>
      <w:tr w:rsidR="006C45D2" w14:paraId="3236722D" w14:textId="77777777">
        <w:trPr>
          <w:jc w:val="center"/>
        </w:trPr>
        <w:tc>
          <w:tcPr>
            <w:tcW w:w="3345" w:type="dxa"/>
          </w:tcPr>
          <w:p w14:paraId="1E28D459" w14:textId="77777777" w:rsidR="006C45D2" w:rsidRDefault="0048493C">
            <w:pPr>
              <w:pStyle w:val="TableText"/>
            </w:pPr>
            <w:r>
              <w:tab/>
              <w:t>id</w:t>
            </w:r>
          </w:p>
        </w:tc>
        <w:tc>
          <w:tcPr>
            <w:tcW w:w="720" w:type="dxa"/>
          </w:tcPr>
          <w:p w14:paraId="1F6727CF" w14:textId="77777777" w:rsidR="006C45D2" w:rsidRDefault="0048493C">
            <w:pPr>
              <w:pStyle w:val="TableText"/>
            </w:pPr>
            <w:r>
              <w:t>1..1</w:t>
            </w:r>
          </w:p>
        </w:tc>
        <w:tc>
          <w:tcPr>
            <w:tcW w:w="1152" w:type="dxa"/>
          </w:tcPr>
          <w:p w14:paraId="536F02FE" w14:textId="77777777" w:rsidR="006C45D2" w:rsidRDefault="0048493C">
            <w:pPr>
              <w:pStyle w:val="TableText"/>
            </w:pPr>
            <w:r>
              <w:t>SHALL</w:t>
            </w:r>
          </w:p>
        </w:tc>
        <w:tc>
          <w:tcPr>
            <w:tcW w:w="864" w:type="dxa"/>
          </w:tcPr>
          <w:p w14:paraId="64D2BF76" w14:textId="77777777" w:rsidR="006C45D2" w:rsidRDefault="006C45D2">
            <w:pPr>
              <w:pStyle w:val="TableText"/>
            </w:pPr>
          </w:p>
        </w:tc>
        <w:tc>
          <w:tcPr>
            <w:tcW w:w="1104" w:type="dxa"/>
          </w:tcPr>
          <w:p w14:paraId="0407EF02" w14:textId="228CCA48" w:rsidR="006C45D2" w:rsidRDefault="00CC4EF7">
            <w:pPr>
              <w:pStyle w:val="TableText"/>
            </w:pPr>
            <w:hyperlink w:anchor="C_4395-19907">
              <w:r w:rsidR="0048493C">
                <w:rPr>
                  <w:rStyle w:val="HyperlinkText9pt"/>
                </w:rPr>
                <w:t>4395-19907</w:t>
              </w:r>
            </w:hyperlink>
          </w:p>
        </w:tc>
        <w:tc>
          <w:tcPr>
            <w:tcW w:w="2975" w:type="dxa"/>
          </w:tcPr>
          <w:p w14:paraId="3F68CABC" w14:textId="77777777" w:rsidR="006C45D2" w:rsidRDefault="006C45D2">
            <w:pPr>
              <w:pStyle w:val="TableText"/>
            </w:pPr>
          </w:p>
        </w:tc>
      </w:tr>
      <w:tr w:rsidR="006C45D2" w14:paraId="3FDEE058" w14:textId="77777777">
        <w:trPr>
          <w:jc w:val="center"/>
        </w:trPr>
        <w:tc>
          <w:tcPr>
            <w:tcW w:w="3345" w:type="dxa"/>
          </w:tcPr>
          <w:p w14:paraId="6DC7070E" w14:textId="77777777" w:rsidR="006C45D2" w:rsidRDefault="0048493C">
            <w:pPr>
              <w:pStyle w:val="TableText"/>
            </w:pPr>
            <w:r>
              <w:tab/>
            </w:r>
            <w:r>
              <w:tab/>
              <w:t>@nullFlavor</w:t>
            </w:r>
          </w:p>
        </w:tc>
        <w:tc>
          <w:tcPr>
            <w:tcW w:w="720" w:type="dxa"/>
          </w:tcPr>
          <w:p w14:paraId="076694B5" w14:textId="77777777" w:rsidR="006C45D2" w:rsidRDefault="0048493C">
            <w:pPr>
              <w:pStyle w:val="TableText"/>
            </w:pPr>
            <w:r>
              <w:t>1..1</w:t>
            </w:r>
          </w:p>
        </w:tc>
        <w:tc>
          <w:tcPr>
            <w:tcW w:w="1152" w:type="dxa"/>
          </w:tcPr>
          <w:p w14:paraId="05639789" w14:textId="77777777" w:rsidR="006C45D2" w:rsidRDefault="0048493C">
            <w:pPr>
              <w:pStyle w:val="TableText"/>
            </w:pPr>
            <w:r>
              <w:t>SHALL</w:t>
            </w:r>
          </w:p>
        </w:tc>
        <w:tc>
          <w:tcPr>
            <w:tcW w:w="864" w:type="dxa"/>
          </w:tcPr>
          <w:p w14:paraId="58B90396" w14:textId="77777777" w:rsidR="006C45D2" w:rsidRDefault="006C45D2">
            <w:pPr>
              <w:pStyle w:val="TableText"/>
            </w:pPr>
          </w:p>
        </w:tc>
        <w:tc>
          <w:tcPr>
            <w:tcW w:w="1104" w:type="dxa"/>
          </w:tcPr>
          <w:p w14:paraId="4CCB80C3" w14:textId="0E38F07F" w:rsidR="006C45D2" w:rsidRDefault="00CC4EF7">
            <w:pPr>
              <w:pStyle w:val="TableText"/>
            </w:pPr>
            <w:hyperlink w:anchor="C_4395-22788">
              <w:r w:rsidR="0048493C">
                <w:rPr>
                  <w:rStyle w:val="HyperlinkText9pt"/>
                </w:rPr>
                <w:t>4395-22788</w:t>
              </w:r>
            </w:hyperlink>
          </w:p>
        </w:tc>
        <w:tc>
          <w:tcPr>
            <w:tcW w:w="2975" w:type="dxa"/>
          </w:tcPr>
          <w:p w14:paraId="36178891" w14:textId="77777777" w:rsidR="006C45D2" w:rsidRDefault="0048493C">
            <w:pPr>
              <w:pStyle w:val="TableText"/>
            </w:pPr>
            <w:r>
              <w:t>NA</w:t>
            </w:r>
          </w:p>
        </w:tc>
      </w:tr>
      <w:tr w:rsidR="006C45D2" w14:paraId="0E2764E4" w14:textId="77777777">
        <w:trPr>
          <w:jc w:val="center"/>
        </w:trPr>
        <w:tc>
          <w:tcPr>
            <w:tcW w:w="3345" w:type="dxa"/>
          </w:tcPr>
          <w:p w14:paraId="64515640" w14:textId="77777777" w:rsidR="006C45D2" w:rsidRDefault="0048493C">
            <w:pPr>
              <w:pStyle w:val="TableText"/>
            </w:pPr>
            <w:r>
              <w:tab/>
              <w:t>code</w:t>
            </w:r>
          </w:p>
        </w:tc>
        <w:tc>
          <w:tcPr>
            <w:tcW w:w="720" w:type="dxa"/>
          </w:tcPr>
          <w:p w14:paraId="1F66BDA1" w14:textId="77777777" w:rsidR="006C45D2" w:rsidRDefault="0048493C">
            <w:pPr>
              <w:pStyle w:val="TableText"/>
            </w:pPr>
            <w:r>
              <w:t>1..1</w:t>
            </w:r>
          </w:p>
        </w:tc>
        <w:tc>
          <w:tcPr>
            <w:tcW w:w="1152" w:type="dxa"/>
          </w:tcPr>
          <w:p w14:paraId="43857DF0" w14:textId="77777777" w:rsidR="006C45D2" w:rsidRDefault="0048493C">
            <w:pPr>
              <w:pStyle w:val="TableText"/>
            </w:pPr>
            <w:r>
              <w:t>SHALL</w:t>
            </w:r>
          </w:p>
        </w:tc>
        <w:tc>
          <w:tcPr>
            <w:tcW w:w="864" w:type="dxa"/>
          </w:tcPr>
          <w:p w14:paraId="733D3FB8" w14:textId="77777777" w:rsidR="006C45D2" w:rsidRDefault="006C45D2">
            <w:pPr>
              <w:pStyle w:val="TableText"/>
            </w:pPr>
          </w:p>
        </w:tc>
        <w:tc>
          <w:tcPr>
            <w:tcW w:w="1104" w:type="dxa"/>
          </w:tcPr>
          <w:p w14:paraId="0FC26664" w14:textId="396EDE6D" w:rsidR="006C45D2" w:rsidRDefault="00CC4EF7">
            <w:pPr>
              <w:pStyle w:val="TableText"/>
            </w:pPr>
            <w:hyperlink w:anchor="C_4395-19908">
              <w:r w:rsidR="0048493C">
                <w:rPr>
                  <w:rStyle w:val="HyperlinkText9pt"/>
                </w:rPr>
                <w:t>4395-19908</w:t>
              </w:r>
            </w:hyperlink>
          </w:p>
        </w:tc>
        <w:tc>
          <w:tcPr>
            <w:tcW w:w="2975" w:type="dxa"/>
          </w:tcPr>
          <w:p w14:paraId="2FDEB736" w14:textId="77777777" w:rsidR="006C45D2" w:rsidRDefault="006C45D2">
            <w:pPr>
              <w:pStyle w:val="TableText"/>
            </w:pPr>
          </w:p>
        </w:tc>
      </w:tr>
      <w:tr w:rsidR="006C45D2" w14:paraId="6481C88D" w14:textId="77777777">
        <w:trPr>
          <w:jc w:val="center"/>
        </w:trPr>
        <w:tc>
          <w:tcPr>
            <w:tcW w:w="3345" w:type="dxa"/>
          </w:tcPr>
          <w:p w14:paraId="1856433E" w14:textId="77777777" w:rsidR="006C45D2" w:rsidRDefault="0048493C">
            <w:pPr>
              <w:pStyle w:val="TableText"/>
            </w:pPr>
            <w:r>
              <w:tab/>
            </w:r>
            <w:r>
              <w:tab/>
              <w:t>@code</w:t>
            </w:r>
          </w:p>
        </w:tc>
        <w:tc>
          <w:tcPr>
            <w:tcW w:w="720" w:type="dxa"/>
          </w:tcPr>
          <w:p w14:paraId="405E4EC8" w14:textId="77777777" w:rsidR="006C45D2" w:rsidRDefault="0048493C">
            <w:pPr>
              <w:pStyle w:val="TableText"/>
            </w:pPr>
            <w:r>
              <w:t>1..1</w:t>
            </w:r>
          </w:p>
        </w:tc>
        <w:tc>
          <w:tcPr>
            <w:tcW w:w="1152" w:type="dxa"/>
          </w:tcPr>
          <w:p w14:paraId="7D011D67" w14:textId="77777777" w:rsidR="006C45D2" w:rsidRDefault="0048493C">
            <w:pPr>
              <w:pStyle w:val="TableText"/>
            </w:pPr>
            <w:r>
              <w:t>SHALL</w:t>
            </w:r>
          </w:p>
        </w:tc>
        <w:tc>
          <w:tcPr>
            <w:tcW w:w="864" w:type="dxa"/>
          </w:tcPr>
          <w:p w14:paraId="2ED1F4F3" w14:textId="77777777" w:rsidR="006C45D2" w:rsidRDefault="006C45D2">
            <w:pPr>
              <w:pStyle w:val="TableText"/>
            </w:pPr>
          </w:p>
        </w:tc>
        <w:tc>
          <w:tcPr>
            <w:tcW w:w="1104" w:type="dxa"/>
          </w:tcPr>
          <w:p w14:paraId="47AEE3EC" w14:textId="6D57CE77" w:rsidR="006C45D2" w:rsidRDefault="00CC4EF7">
            <w:pPr>
              <w:pStyle w:val="TableText"/>
            </w:pPr>
            <w:hyperlink w:anchor="C_4395-19909">
              <w:r w:rsidR="0048493C">
                <w:rPr>
                  <w:rStyle w:val="HyperlinkText9pt"/>
                </w:rPr>
                <w:t>4395-19909</w:t>
              </w:r>
            </w:hyperlink>
          </w:p>
        </w:tc>
        <w:tc>
          <w:tcPr>
            <w:tcW w:w="2975" w:type="dxa"/>
          </w:tcPr>
          <w:p w14:paraId="1B6A9FD1" w14:textId="77777777" w:rsidR="006C45D2" w:rsidRDefault="0048493C">
            <w:pPr>
              <w:pStyle w:val="TableText"/>
            </w:pPr>
            <w:r>
              <w:t>ASSERTION</w:t>
            </w:r>
          </w:p>
        </w:tc>
      </w:tr>
      <w:tr w:rsidR="006C45D2" w14:paraId="74A5611B" w14:textId="77777777">
        <w:trPr>
          <w:jc w:val="center"/>
        </w:trPr>
        <w:tc>
          <w:tcPr>
            <w:tcW w:w="3345" w:type="dxa"/>
          </w:tcPr>
          <w:p w14:paraId="61F7A8D4" w14:textId="77777777" w:rsidR="006C45D2" w:rsidRDefault="0048493C">
            <w:pPr>
              <w:pStyle w:val="TableText"/>
            </w:pPr>
            <w:r>
              <w:tab/>
            </w:r>
            <w:r>
              <w:tab/>
              <w:t>@codeSystem</w:t>
            </w:r>
          </w:p>
        </w:tc>
        <w:tc>
          <w:tcPr>
            <w:tcW w:w="720" w:type="dxa"/>
          </w:tcPr>
          <w:p w14:paraId="7514C486" w14:textId="77777777" w:rsidR="006C45D2" w:rsidRDefault="0048493C">
            <w:pPr>
              <w:pStyle w:val="TableText"/>
            </w:pPr>
            <w:r>
              <w:t>1..1</w:t>
            </w:r>
          </w:p>
        </w:tc>
        <w:tc>
          <w:tcPr>
            <w:tcW w:w="1152" w:type="dxa"/>
          </w:tcPr>
          <w:p w14:paraId="38C43E05" w14:textId="77777777" w:rsidR="006C45D2" w:rsidRDefault="0048493C">
            <w:pPr>
              <w:pStyle w:val="TableText"/>
            </w:pPr>
            <w:r>
              <w:t>SHALL</w:t>
            </w:r>
          </w:p>
        </w:tc>
        <w:tc>
          <w:tcPr>
            <w:tcW w:w="864" w:type="dxa"/>
          </w:tcPr>
          <w:p w14:paraId="5B8C0AAD" w14:textId="77777777" w:rsidR="006C45D2" w:rsidRDefault="006C45D2">
            <w:pPr>
              <w:pStyle w:val="TableText"/>
            </w:pPr>
          </w:p>
        </w:tc>
        <w:tc>
          <w:tcPr>
            <w:tcW w:w="1104" w:type="dxa"/>
          </w:tcPr>
          <w:p w14:paraId="268265EB" w14:textId="5C98A763" w:rsidR="006C45D2" w:rsidRDefault="00CC4EF7">
            <w:pPr>
              <w:pStyle w:val="TableText"/>
            </w:pPr>
            <w:hyperlink w:anchor="C_4395-28396">
              <w:r w:rsidR="0048493C">
                <w:rPr>
                  <w:rStyle w:val="HyperlinkText9pt"/>
                </w:rPr>
                <w:t>4395-28396</w:t>
              </w:r>
            </w:hyperlink>
          </w:p>
        </w:tc>
        <w:tc>
          <w:tcPr>
            <w:tcW w:w="2975" w:type="dxa"/>
          </w:tcPr>
          <w:p w14:paraId="738C9E64" w14:textId="77777777" w:rsidR="006C45D2" w:rsidRDefault="0048493C">
            <w:pPr>
              <w:pStyle w:val="TableText"/>
            </w:pPr>
            <w:r>
              <w:t>urn:oid:2.16.840.1.113883.5.4 (HL7ActCode) = 2.16.840.1.113883.5.4</w:t>
            </w:r>
          </w:p>
        </w:tc>
      </w:tr>
      <w:tr w:rsidR="006C45D2" w14:paraId="7596A483" w14:textId="77777777">
        <w:trPr>
          <w:jc w:val="center"/>
        </w:trPr>
        <w:tc>
          <w:tcPr>
            <w:tcW w:w="3345" w:type="dxa"/>
          </w:tcPr>
          <w:p w14:paraId="078B2F8A" w14:textId="77777777" w:rsidR="006C45D2" w:rsidRDefault="0048493C">
            <w:pPr>
              <w:pStyle w:val="TableText"/>
            </w:pPr>
            <w:r>
              <w:tab/>
              <w:t>statusCode</w:t>
            </w:r>
          </w:p>
        </w:tc>
        <w:tc>
          <w:tcPr>
            <w:tcW w:w="720" w:type="dxa"/>
          </w:tcPr>
          <w:p w14:paraId="01AB75D0" w14:textId="77777777" w:rsidR="006C45D2" w:rsidRDefault="0048493C">
            <w:pPr>
              <w:pStyle w:val="TableText"/>
            </w:pPr>
            <w:r>
              <w:t>1..1</w:t>
            </w:r>
          </w:p>
        </w:tc>
        <w:tc>
          <w:tcPr>
            <w:tcW w:w="1152" w:type="dxa"/>
          </w:tcPr>
          <w:p w14:paraId="29D35447" w14:textId="77777777" w:rsidR="006C45D2" w:rsidRDefault="0048493C">
            <w:pPr>
              <w:pStyle w:val="TableText"/>
            </w:pPr>
            <w:r>
              <w:t>SHALL</w:t>
            </w:r>
          </w:p>
        </w:tc>
        <w:tc>
          <w:tcPr>
            <w:tcW w:w="864" w:type="dxa"/>
          </w:tcPr>
          <w:p w14:paraId="2B54E59D" w14:textId="77777777" w:rsidR="006C45D2" w:rsidRDefault="006C45D2">
            <w:pPr>
              <w:pStyle w:val="TableText"/>
            </w:pPr>
          </w:p>
        </w:tc>
        <w:tc>
          <w:tcPr>
            <w:tcW w:w="1104" w:type="dxa"/>
          </w:tcPr>
          <w:p w14:paraId="72F97CE4" w14:textId="675A5A0D" w:rsidR="006C45D2" w:rsidRDefault="00CC4EF7">
            <w:pPr>
              <w:pStyle w:val="TableText"/>
            </w:pPr>
            <w:hyperlink w:anchor="C_4395-19910">
              <w:r w:rsidR="0048493C">
                <w:rPr>
                  <w:rStyle w:val="HyperlinkText9pt"/>
                </w:rPr>
                <w:t>4395-19910</w:t>
              </w:r>
            </w:hyperlink>
          </w:p>
        </w:tc>
        <w:tc>
          <w:tcPr>
            <w:tcW w:w="2975" w:type="dxa"/>
          </w:tcPr>
          <w:p w14:paraId="68393442" w14:textId="77777777" w:rsidR="006C45D2" w:rsidRDefault="006C45D2">
            <w:pPr>
              <w:pStyle w:val="TableText"/>
            </w:pPr>
          </w:p>
        </w:tc>
      </w:tr>
      <w:tr w:rsidR="006C45D2" w14:paraId="6A02337C" w14:textId="77777777">
        <w:trPr>
          <w:jc w:val="center"/>
        </w:trPr>
        <w:tc>
          <w:tcPr>
            <w:tcW w:w="3345" w:type="dxa"/>
          </w:tcPr>
          <w:p w14:paraId="2F321BF1" w14:textId="77777777" w:rsidR="006C45D2" w:rsidRDefault="0048493C">
            <w:pPr>
              <w:pStyle w:val="TableText"/>
            </w:pPr>
            <w:r>
              <w:tab/>
            </w:r>
            <w:r>
              <w:tab/>
              <w:t>@code</w:t>
            </w:r>
          </w:p>
        </w:tc>
        <w:tc>
          <w:tcPr>
            <w:tcW w:w="720" w:type="dxa"/>
          </w:tcPr>
          <w:p w14:paraId="3066CB30" w14:textId="77777777" w:rsidR="006C45D2" w:rsidRDefault="0048493C">
            <w:pPr>
              <w:pStyle w:val="TableText"/>
            </w:pPr>
            <w:r>
              <w:t>1..1</w:t>
            </w:r>
          </w:p>
        </w:tc>
        <w:tc>
          <w:tcPr>
            <w:tcW w:w="1152" w:type="dxa"/>
          </w:tcPr>
          <w:p w14:paraId="728DB3B8" w14:textId="77777777" w:rsidR="006C45D2" w:rsidRDefault="0048493C">
            <w:pPr>
              <w:pStyle w:val="TableText"/>
            </w:pPr>
            <w:r>
              <w:t>SHALL</w:t>
            </w:r>
          </w:p>
        </w:tc>
        <w:tc>
          <w:tcPr>
            <w:tcW w:w="864" w:type="dxa"/>
          </w:tcPr>
          <w:p w14:paraId="41349E64" w14:textId="77777777" w:rsidR="006C45D2" w:rsidRDefault="006C45D2">
            <w:pPr>
              <w:pStyle w:val="TableText"/>
            </w:pPr>
          </w:p>
        </w:tc>
        <w:tc>
          <w:tcPr>
            <w:tcW w:w="1104" w:type="dxa"/>
          </w:tcPr>
          <w:p w14:paraId="1AAD489C" w14:textId="103DA3CE" w:rsidR="006C45D2" w:rsidRDefault="00CC4EF7">
            <w:pPr>
              <w:pStyle w:val="TableText"/>
            </w:pPr>
            <w:hyperlink w:anchor="C_4395-19911">
              <w:r w:rsidR="0048493C">
                <w:rPr>
                  <w:rStyle w:val="HyperlinkText9pt"/>
                </w:rPr>
                <w:t>4395-19911</w:t>
              </w:r>
            </w:hyperlink>
          </w:p>
        </w:tc>
        <w:tc>
          <w:tcPr>
            <w:tcW w:w="2975" w:type="dxa"/>
          </w:tcPr>
          <w:p w14:paraId="04C739D4" w14:textId="77777777" w:rsidR="006C45D2" w:rsidRDefault="0048493C">
            <w:pPr>
              <w:pStyle w:val="TableText"/>
            </w:pPr>
            <w:r>
              <w:t>urn:oid:2.16.840.1.113883.5.14 (HL7ActStatus) = completed</w:t>
            </w:r>
          </w:p>
        </w:tc>
      </w:tr>
      <w:tr w:rsidR="006C45D2" w14:paraId="20AEABF6" w14:textId="77777777">
        <w:trPr>
          <w:jc w:val="center"/>
        </w:trPr>
        <w:tc>
          <w:tcPr>
            <w:tcW w:w="3345" w:type="dxa"/>
          </w:tcPr>
          <w:p w14:paraId="717E0219" w14:textId="77777777" w:rsidR="006C45D2" w:rsidRDefault="0048493C">
            <w:pPr>
              <w:pStyle w:val="TableText"/>
            </w:pPr>
            <w:r>
              <w:tab/>
              <w:t>effectiveTime</w:t>
            </w:r>
          </w:p>
        </w:tc>
        <w:tc>
          <w:tcPr>
            <w:tcW w:w="720" w:type="dxa"/>
          </w:tcPr>
          <w:p w14:paraId="0A23620F" w14:textId="77777777" w:rsidR="006C45D2" w:rsidRDefault="0048493C">
            <w:pPr>
              <w:pStyle w:val="TableText"/>
            </w:pPr>
            <w:r>
              <w:t>1..1</w:t>
            </w:r>
          </w:p>
        </w:tc>
        <w:tc>
          <w:tcPr>
            <w:tcW w:w="1152" w:type="dxa"/>
          </w:tcPr>
          <w:p w14:paraId="0A759F5C" w14:textId="77777777" w:rsidR="006C45D2" w:rsidRDefault="0048493C">
            <w:pPr>
              <w:pStyle w:val="TableText"/>
            </w:pPr>
            <w:r>
              <w:t>SHALL</w:t>
            </w:r>
          </w:p>
        </w:tc>
        <w:tc>
          <w:tcPr>
            <w:tcW w:w="864" w:type="dxa"/>
          </w:tcPr>
          <w:p w14:paraId="5D6F51F4" w14:textId="77777777" w:rsidR="006C45D2" w:rsidRDefault="006C45D2">
            <w:pPr>
              <w:pStyle w:val="TableText"/>
            </w:pPr>
          </w:p>
        </w:tc>
        <w:tc>
          <w:tcPr>
            <w:tcW w:w="1104" w:type="dxa"/>
          </w:tcPr>
          <w:p w14:paraId="12A7ED10" w14:textId="27C1CBB6" w:rsidR="006C45D2" w:rsidRDefault="00CC4EF7">
            <w:pPr>
              <w:pStyle w:val="TableText"/>
            </w:pPr>
            <w:hyperlink w:anchor="C_4395-30680">
              <w:r w:rsidR="0048493C">
                <w:rPr>
                  <w:rStyle w:val="HyperlinkText9pt"/>
                </w:rPr>
                <w:t>4395-30680</w:t>
              </w:r>
            </w:hyperlink>
          </w:p>
        </w:tc>
        <w:tc>
          <w:tcPr>
            <w:tcW w:w="2975" w:type="dxa"/>
          </w:tcPr>
          <w:p w14:paraId="4F3E361C" w14:textId="77777777" w:rsidR="006C45D2" w:rsidRDefault="006C45D2">
            <w:pPr>
              <w:pStyle w:val="TableText"/>
            </w:pPr>
          </w:p>
        </w:tc>
      </w:tr>
      <w:tr w:rsidR="006C45D2" w14:paraId="0AD29CA8" w14:textId="77777777">
        <w:trPr>
          <w:jc w:val="center"/>
        </w:trPr>
        <w:tc>
          <w:tcPr>
            <w:tcW w:w="3345" w:type="dxa"/>
          </w:tcPr>
          <w:p w14:paraId="6807C366" w14:textId="77777777" w:rsidR="006C45D2" w:rsidRDefault="0048493C">
            <w:pPr>
              <w:pStyle w:val="TableText"/>
            </w:pPr>
            <w:r>
              <w:tab/>
            </w:r>
            <w:r>
              <w:tab/>
              <w:t>low</w:t>
            </w:r>
          </w:p>
        </w:tc>
        <w:tc>
          <w:tcPr>
            <w:tcW w:w="720" w:type="dxa"/>
          </w:tcPr>
          <w:p w14:paraId="0CE00164" w14:textId="77777777" w:rsidR="006C45D2" w:rsidRDefault="0048493C">
            <w:pPr>
              <w:pStyle w:val="TableText"/>
            </w:pPr>
            <w:r>
              <w:t>1..1</w:t>
            </w:r>
          </w:p>
        </w:tc>
        <w:tc>
          <w:tcPr>
            <w:tcW w:w="1152" w:type="dxa"/>
          </w:tcPr>
          <w:p w14:paraId="08A20AEF" w14:textId="77777777" w:rsidR="006C45D2" w:rsidRDefault="0048493C">
            <w:pPr>
              <w:pStyle w:val="TableText"/>
            </w:pPr>
            <w:r>
              <w:t>SHALL</w:t>
            </w:r>
          </w:p>
        </w:tc>
        <w:tc>
          <w:tcPr>
            <w:tcW w:w="864" w:type="dxa"/>
          </w:tcPr>
          <w:p w14:paraId="4B8A2FBE" w14:textId="77777777" w:rsidR="006C45D2" w:rsidRDefault="006C45D2">
            <w:pPr>
              <w:pStyle w:val="TableText"/>
            </w:pPr>
          </w:p>
        </w:tc>
        <w:tc>
          <w:tcPr>
            <w:tcW w:w="1104" w:type="dxa"/>
          </w:tcPr>
          <w:p w14:paraId="0F56595A" w14:textId="50B0CF98" w:rsidR="006C45D2" w:rsidRDefault="00CC4EF7">
            <w:pPr>
              <w:pStyle w:val="TableText"/>
            </w:pPr>
            <w:hyperlink w:anchor="C_4395-30681">
              <w:r w:rsidR="0048493C">
                <w:rPr>
                  <w:rStyle w:val="HyperlinkText9pt"/>
                </w:rPr>
                <w:t>4395-30681</w:t>
              </w:r>
            </w:hyperlink>
          </w:p>
        </w:tc>
        <w:tc>
          <w:tcPr>
            <w:tcW w:w="2975" w:type="dxa"/>
          </w:tcPr>
          <w:p w14:paraId="7EAE968D" w14:textId="77777777" w:rsidR="006C45D2" w:rsidRDefault="006C45D2">
            <w:pPr>
              <w:pStyle w:val="TableText"/>
            </w:pPr>
          </w:p>
        </w:tc>
      </w:tr>
      <w:tr w:rsidR="006C45D2" w14:paraId="76622097" w14:textId="77777777">
        <w:trPr>
          <w:jc w:val="center"/>
        </w:trPr>
        <w:tc>
          <w:tcPr>
            <w:tcW w:w="3345" w:type="dxa"/>
          </w:tcPr>
          <w:p w14:paraId="4CD08F34" w14:textId="77777777" w:rsidR="006C45D2" w:rsidRDefault="0048493C">
            <w:pPr>
              <w:pStyle w:val="TableText"/>
            </w:pPr>
            <w:r>
              <w:tab/>
            </w:r>
            <w:r>
              <w:tab/>
            </w:r>
            <w:r>
              <w:tab/>
              <w:t>@nullFlavor</w:t>
            </w:r>
          </w:p>
        </w:tc>
        <w:tc>
          <w:tcPr>
            <w:tcW w:w="720" w:type="dxa"/>
          </w:tcPr>
          <w:p w14:paraId="7812A43D" w14:textId="77777777" w:rsidR="006C45D2" w:rsidRDefault="0048493C">
            <w:pPr>
              <w:pStyle w:val="TableText"/>
            </w:pPr>
            <w:r>
              <w:t>0..1</w:t>
            </w:r>
          </w:p>
        </w:tc>
        <w:tc>
          <w:tcPr>
            <w:tcW w:w="1152" w:type="dxa"/>
          </w:tcPr>
          <w:p w14:paraId="7E33BD01" w14:textId="77777777" w:rsidR="006C45D2" w:rsidRDefault="0048493C">
            <w:pPr>
              <w:pStyle w:val="TableText"/>
            </w:pPr>
            <w:r>
              <w:t>MAY</w:t>
            </w:r>
          </w:p>
        </w:tc>
        <w:tc>
          <w:tcPr>
            <w:tcW w:w="864" w:type="dxa"/>
          </w:tcPr>
          <w:p w14:paraId="21E6D184" w14:textId="77777777" w:rsidR="006C45D2" w:rsidRDefault="006C45D2">
            <w:pPr>
              <w:pStyle w:val="TableText"/>
            </w:pPr>
          </w:p>
        </w:tc>
        <w:tc>
          <w:tcPr>
            <w:tcW w:w="1104" w:type="dxa"/>
          </w:tcPr>
          <w:p w14:paraId="2F007C10" w14:textId="2A18E930" w:rsidR="006C45D2" w:rsidRDefault="00CC4EF7">
            <w:pPr>
              <w:pStyle w:val="TableText"/>
            </w:pPr>
            <w:hyperlink w:anchor="C_4395-30683">
              <w:r w:rsidR="0048493C">
                <w:rPr>
                  <w:rStyle w:val="HyperlinkText9pt"/>
                </w:rPr>
                <w:t>4395-30683</w:t>
              </w:r>
            </w:hyperlink>
          </w:p>
        </w:tc>
        <w:tc>
          <w:tcPr>
            <w:tcW w:w="2975" w:type="dxa"/>
          </w:tcPr>
          <w:p w14:paraId="40A433C0" w14:textId="77777777" w:rsidR="006C45D2" w:rsidRDefault="0048493C">
            <w:pPr>
              <w:pStyle w:val="TableText"/>
            </w:pPr>
            <w:r>
              <w:t>urn:oid:2.16.840.1.113883.5.1008 (HL7NullFlavor) = NA</w:t>
            </w:r>
          </w:p>
        </w:tc>
      </w:tr>
      <w:tr w:rsidR="006C45D2" w14:paraId="704C6CC2" w14:textId="77777777">
        <w:trPr>
          <w:jc w:val="center"/>
        </w:trPr>
        <w:tc>
          <w:tcPr>
            <w:tcW w:w="3345" w:type="dxa"/>
          </w:tcPr>
          <w:p w14:paraId="2D894AE0" w14:textId="77777777" w:rsidR="006C45D2" w:rsidRDefault="0048493C">
            <w:pPr>
              <w:pStyle w:val="TableText"/>
            </w:pPr>
            <w:r>
              <w:tab/>
            </w:r>
            <w:r>
              <w:tab/>
            </w:r>
            <w:r>
              <w:tab/>
              <w:t>@value</w:t>
            </w:r>
          </w:p>
        </w:tc>
        <w:tc>
          <w:tcPr>
            <w:tcW w:w="720" w:type="dxa"/>
          </w:tcPr>
          <w:p w14:paraId="070A3D55" w14:textId="77777777" w:rsidR="006C45D2" w:rsidRDefault="0048493C">
            <w:pPr>
              <w:pStyle w:val="TableText"/>
            </w:pPr>
            <w:r>
              <w:t>0..1</w:t>
            </w:r>
          </w:p>
        </w:tc>
        <w:tc>
          <w:tcPr>
            <w:tcW w:w="1152" w:type="dxa"/>
          </w:tcPr>
          <w:p w14:paraId="2EDFA412" w14:textId="77777777" w:rsidR="006C45D2" w:rsidRDefault="0048493C">
            <w:pPr>
              <w:pStyle w:val="TableText"/>
            </w:pPr>
            <w:r>
              <w:t>MAY</w:t>
            </w:r>
          </w:p>
        </w:tc>
        <w:tc>
          <w:tcPr>
            <w:tcW w:w="864" w:type="dxa"/>
          </w:tcPr>
          <w:p w14:paraId="54A6173C" w14:textId="77777777" w:rsidR="006C45D2" w:rsidRDefault="006C45D2">
            <w:pPr>
              <w:pStyle w:val="TableText"/>
            </w:pPr>
          </w:p>
        </w:tc>
        <w:tc>
          <w:tcPr>
            <w:tcW w:w="1104" w:type="dxa"/>
          </w:tcPr>
          <w:p w14:paraId="02D64AB1" w14:textId="18B6B0A7" w:rsidR="006C45D2" w:rsidRDefault="00CC4EF7">
            <w:pPr>
              <w:pStyle w:val="TableText"/>
            </w:pPr>
            <w:hyperlink w:anchor="C_4395-30684">
              <w:r w:rsidR="0048493C">
                <w:rPr>
                  <w:rStyle w:val="HyperlinkText9pt"/>
                </w:rPr>
                <w:t>4395-30684</w:t>
              </w:r>
            </w:hyperlink>
          </w:p>
        </w:tc>
        <w:tc>
          <w:tcPr>
            <w:tcW w:w="2975" w:type="dxa"/>
          </w:tcPr>
          <w:p w14:paraId="71FC1F5F" w14:textId="77777777" w:rsidR="006C45D2" w:rsidRDefault="006C45D2">
            <w:pPr>
              <w:pStyle w:val="TableText"/>
            </w:pPr>
          </w:p>
        </w:tc>
      </w:tr>
      <w:tr w:rsidR="006C45D2" w14:paraId="04FFAD5B" w14:textId="77777777">
        <w:trPr>
          <w:jc w:val="center"/>
        </w:trPr>
        <w:tc>
          <w:tcPr>
            <w:tcW w:w="3345" w:type="dxa"/>
          </w:tcPr>
          <w:p w14:paraId="3EF538F3" w14:textId="77777777" w:rsidR="006C45D2" w:rsidRDefault="0048493C">
            <w:pPr>
              <w:pStyle w:val="TableText"/>
            </w:pPr>
            <w:r>
              <w:tab/>
              <w:t>value</w:t>
            </w:r>
          </w:p>
        </w:tc>
        <w:tc>
          <w:tcPr>
            <w:tcW w:w="720" w:type="dxa"/>
          </w:tcPr>
          <w:p w14:paraId="6096A076" w14:textId="77777777" w:rsidR="006C45D2" w:rsidRDefault="0048493C">
            <w:pPr>
              <w:pStyle w:val="TableText"/>
            </w:pPr>
            <w:r>
              <w:t>1..1</w:t>
            </w:r>
          </w:p>
        </w:tc>
        <w:tc>
          <w:tcPr>
            <w:tcW w:w="1152" w:type="dxa"/>
          </w:tcPr>
          <w:p w14:paraId="0D96B513" w14:textId="77777777" w:rsidR="006C45D2" w:rsidRDefault="0048493C">
            <w:pPr>
              <w:pStyle w:val="TableText"/>
            </w:pPr>
            <w:r>
              <w:t>SHALL</w:t>
            </w:r>
          </w:p>
        </w:tc>
        <w:tc>
          <w:tcPr>
            <w:tcW w:w="864" w:type="dxa"/>
          </w:tcPr>
          <w:p w14:paraId="69AD4416" w14:textId="77777777" w:rsidR="006C45D2" w:rsidRDefault="0048493C">
            <w:pPr>
              <w:pStyle w:val="TableText"/>
            </w:pPr>
            <w:r>
              <w:t>CD</w:t>
            </w:r>
          </w:p>
        </w:tc>
        <w:tc>
          <w:tcPr>
            <w:tcW w:w="1104" w:type="dxa"/>
          </w:tcPr>
          <w:p w14:paraId="3719E3F3" w14:textId="33A3C4D2" w:rsidR="006C45D2" w:rsidRDefault="00CC4EF7">
            <w:pPr>
              <w:pStyle w:val="TableText"/>
            </w:pPr>
            <w:hyperlink w:anchor="C_4395-19912">
              <w:r w:rsidR="0048493C">
                <w:rPr>
                  <w:rStyle w:val="HyperlinkText9pt"/>
                </w:rPr>
                <w:t>4395-19912</w:t>
              </w:r>
            </w:hyperlink>
          </w:p>
        </w:tc>
        <w:tc>
          <w:tcPr>
            <w:tcW w:w="2975" w:type="dxa"/>
          </w:tcPr>
          <w:p w14:paraId="774AA097" w14:textId="77777777" w:rsidR="006C45D2" w:rsidRDefault="006C45D2">
            <w:pPr>
              <w:pStyle w:val="TableText"/>
            </w:pPr>
          </w:p>
        </w:tc>
      </w:tr>
      <w:tr w:rsidR="006C45D2" w14:paraId="00E3FE04" w14:textId="77777777">
        <w:trPr>
          <w:jc w:val="center"/>
        </w:trPr>
        <w:tc>
          <w:tcPr>
            <w:tcW w:w="3345" w:type="dxa"/>
          </w:tcPr>
          <w:p w14:paraId="5FAA3022" w14:textId="77777777" w:rsidR="006C45D2" w:rsidRDefault="0048493C">
            <w:pPr>
              <w:pStyle w:val="TableText"/>
            </w:pPr>
            <w:r>
              <w:tab/>
            </w:r>
            <w:r>
              <w:tab/>
              <w:t>@code</w:t>
            </w:r>
          </w:p>
        </w:tc>
        <w:tc>
          <w:tcPr>
            <w:tcW w:w="720" w:type="dxa"/>
          </w:tcPr>
          <w:p w14:paraId="1F056B69" w14:textId="77777777" w:rsidR="006C45D2" w:rsidRDefault="0048493C">
            <w:pPr>
              <w:pStyle w:val="TableText"/>
            </w:pPr>
            <w:r>
              <w:t>1..1</w:t>
            </w:r>
          </w:p>
        </w:tc>
        <w:tc>
          <w:tcPr>
            <w:tcW w:w="1152" w:type="dxa"/>
          </w:tcPr>
          <w:p w14:paraId="2DF65391" w14:textId="77777777" w:rsidR="006C45D2" w:rsidRDefault="0048493C">
            <w:pPr>
              <w:pStyle w:val="TableText"/>
            </w:pPr>
            <w:r>
              <w:t>SHALL</w:t>
            </w:r>
          </w:p>
        </w:tc>
        <w:tc>
          <w:tcPr>
            <w:tcW w:w="864" w:type="dxa"/>
          </w:tcPr>
          <w:p w14:paraId="5DF0B2E6" w14:textId="77777777" w:rsidR="006C45D2" w:rsidRDefault="006C45D2">
            <w:pPr>
              <w:pStyle w:val="TableText"/>
            </w:pPr>
          </w:p>
        </w:tc>
        <w:tc>
          <w:tcPr>
            <w:tcW w:w="1104" w:type="dxa"/>
          </w:tcPr>
          <w:p w14:paraId="760BF77F" w14:textId="2CC27113" w:rsidR="006C45D2" w:rsidRDefault="00CC4EF7">
            <w:pPr>
              <w:pStyle w:val="TableText"/>
            </w:pPr>
            <w:hyperlink w:anchor="C_4395-19913">
              <w:r w:rsidR="0048493C">
                <w:rPr>
                  <w:rStyle w:val="HyperlinkText9pt"/>
                </w:rPr>
                <w:t>4395-19913</w:t>
              </w:r>
            </w:hyperlink>
          </w:p>
        </w:tc>
        <w:tc>
          <w:tcPr>
            <w:tcW w:w="2975" w:type="dxa"/>
          </w:tcPr>
          <w:p w14:paraId="4422AA17" w14:textId="77777777" w:rsidR="006C45D2" w:rsidRDefault="0048493C">
            <w:pPr>
              <w:pStyle w:val="TableText"/>
            </w:pPr>
            <w:r>
              <w:t>urn:oid:2.16.840.1.113883.6.277 (CDCNHSN) = 2305-1</w:t>
            </w:r>
          </w:p>
        </w:tc>
      </w:tr>
      <w:tr w:rsidR="006C45D2" w14:paraId="0C39E5C8" w14:textId="77777777">
        <w:trPr>
          <w:jc w:val="center"/>
        </w:trPr>
        <w:tc>
          <w:tcPr>
            <w:tcW w:w="3345" w:type="dxa"/>
          </w:tcPr>
          <w:p w14:paraId="459481C5" w14:textId="77777777" w:rsidR="006C45D2" w:rsidRDefault="0048493C">
            <w:pPr>
              <w:pStyle w:val="TableText"/>
            </w:pPr>
            <w:r>
              <w:tab/>
              <w:t>participant</w:t>
            </w:r>
          </w:p>
        </w:tc>
        <w:tc>
          <w:tcPr>
            <w:tcW w:w="720" w:type="dxa"/>
          </w:tcPr>
          <w:p w14:paraId="6D4343BF" w14:textId="77777777" w:rsidR="006C45D2" w:rsidRDefault="0048493C">
            <w:pPr>
              <w:pStyle w:val="TableText"/>
            </w:pPr>
            <w:r>
              <w:t>0..*</w:t>
            </w:r>
          </w:p>
        </w:tc>
        <w:tc>
          <w:tcPr>
            <w:tcW w:w="1152" w:type="dxa"/>
          </w:tcPr>
          <w:p w14:paraId="488AF23E" w14:textId="77777777" w:rsidR="006C45D2" w:rsidRDefault="0048493C">
            <w:pPr>
              <w:pStyle w:val="TableText"/>
            </w:pPr>
            <w:r>
              <w:t>MAY</w:t>
            </w:r>
          </w:p>
        </w:tc>
        <w:tc>
          <w:tcPr>
            <w:tcW w:w="864" w:type="dxa"/>
          </w:tcPr>
          <w:p w14:paraId="157C181B" w14:textId="77777777" w:rsidR="006C45D2" w:rsidRDefault="006C45D2">
            <w:pPr>
              <w:pStyle w:val="TableText"/>
            </w:pPr>
          </w:p>
        </w:tc>
        <w:tc>
          <w:tcPr>
            <w:tcW w:w="1104" w:type="dxa"/>
          </w:tcPr>
          <w:p w14:paraId="54B586A5" w14:textId="3A78B600" w:rsidR="006C45D2" w:rsidRDefault="00CC4EF7">
            <w:pPr>
              <w:pStyle w:val="TableText"/>
            </w:pPr>
            <w:hyperlink w:anchor="C_4395-20937">
              <w:r w:rsidR="0048493C">
                <w:rPr>
                  <w:rStyle w:val="HyperlinkText9pt"/>
                </w:rPr>
                <w:t>4395-20937</w:t>
              </w:r>
            </w:hyperlink>
          </w:p>
        </w:tc>
        <w:tc>
          <w:tcPr>
            <w:tcW w:w="2975" w:type="dxa"/>
          </w:tcPr>
          <w:p w14:paraId="52FB42AE" w14:textId="77777777" w:rsidR="006C45D2" w:rsidRDefault="006C45D2">
            <w:pPr>
              <w:pStyle w:val="TableText"/>
            </w:pPr>
          </w:p>
        </w:tc>
      </w:tr>
      <w:tr w:rsidR="006C45D2" w14:paraId="5BBEF8FB" w14:textId="77777777">
        <w:trPr>
          <w:jc w:val="center"/>
        </w:trPr>
        <w:tc>
          <w:tcPr>
            <w:tcW w:w="3345" w:type="dxa"/>
          </w:tcPr>
          <w:p w14:paraId="2430D198" w14:textId="77777777" w:rsidR="006C45D2" w:rsidRDefault="0048493C">
            <w:pPr>
              <w:pStyle w:val="TableText"/>
            </w:pPr>
            <w:r>
              <w:tab/>
            </w:r>
            <w:r>
              <w:tab/>
              <w:t>@typeCode</w:t>
            </w:r>
          </w:p>
        </w:tc>
        <w:tc>
          <w:tcPr>
            <w:tcW w:w="720" w:type="dxa"/>
          </w:tcPr>
          <w:p w14:paraId="7FE586F0" w14:textId="77777777" w:rsidR="006C45D2" w:rsidRDefault="0048493C">
            <w:pPr>
              <w:pStyle w:val="TableText"/>
            </w:pPr>
            <w:r>
              <w:t>1..1</w:t>
            </w:r>
          </w:p>
        </w:tc>
        <w:tc>
          <w:tcPr>
            <w:tcW w:w="1152" w:type="dxa"/>
          </w:tcPr>
          <w:p w14:paraId="23769369" w14:textId="77777777" w:rsidR="006C45D2" w:rsidRDefault="0048493C">
            <w:pPr>
              <w:pStyle w:val="TableText"/>
            </w:pPr>
            <w:r>
              <w:t>SHALL</w:t>
            </w:r>
          </w:p>
        </w:tc>
        <w:tc>
          <w:tcPr>
            <w:tcW w:w="864" w:type="dxa"/>
          </w:tcPr>
          <w:p w14:paraId="1701DE1E" w14:textId="77777777" w:rsidR="006C45D2" w:rsidRDefault="006C45D2">
            <w:pPr>
              <w:pStyle w:val="TableText"/>
            </w:pPr>
          </w:p>
        </w:tc>
        <w:tc>
          <w:tcPr>
            <w:tcW w:w="1104" w:type="dxa"/>
          </w:tcPr>
          <w:p w14:paraId="3DB2D680" w14:textId="43EAFE82" w:rsidR="006C45D2" w:rsidRDefault="00CC4EF7">
            <w:pPr>
              <w:pStyle w:val="TableText"/>
            </w:pPr>
            <w:hyperlink w:anchor="C_4395-19915">
              <w:r w:rsidR="0048493C">
                <w:rPr>
                  <w:rStyle w:val="HyperlinkText9pt"/>
                </w:rPr>
                <w:t>4395-19915</w:t>
              </w:r>
            </w:hyperlink>
          </w:p>
        </w:tc>
        <w:tc>
          <w:tcPr>
            <w:tcW w:w="2975" w:type="dxa"/>
          </w:tcPr>
          <w:p w14:paraId="10DBCFC8" w14:textId="77777777" w:rsidR="006C45D2" w:rsidRDefault="0048493C">
            <w:pPr>
              <w:pStyle w:val="TableText"/>
            </w:pPr>
            <w:r>
              <w:t>DEV</w:t>
            </w:r>
          </w:p>
        </w:tc>
      </w:tr>
      <w:tr w:rsidR="006C45D2" w14:paraId="729403AA" w14:textId="77777777">
        <w:trPr>
          <w:jc w:val="center"/>
        </w:trPr>
        <w:tc>
          <w:tcPr>
            <w:tcW w:w="3345" w:type="dxa"/>
          </w:tcPr>
          <w:p w14:paraId="4862A068" w14:textId="77777777" w:rsidR="006C45D2" w:rsidRDefault="0048493C">
            <w:pPr>
              <w:pStyle w:val="TableText"/>
            </w:pPr>
            <w:r>
              <w:tab/>
            </w:r>
            <w:r>
              <w:tab/>
              <w:t>participantRole</w:t>
            </w:r>
          </w:p>
        </w:tc>
        <w:tc>
          <w:tcPr>
            <w:tcW w:w="720" w:type="dxa"/>
          </w:tcPr>
          <w:p w14:paraId="0AB08CDA" w14:textId="77777777" w:rsidR="006C45D2" w:rsidRDefault="0048493C">
            <w:pPr>
              <w:pStyle w:val="TableText"/>
            </w:pPr>
            <w:r>
              <w:t>1..1</w:t>
            </w:r>
          </w:p>
        </w:tc>
        <w:tc>
          <w:tcPr>
            <w:tcW w:w="1152" w:type="dxa"/>
          </w:tcPr>
          <w:p w14:paraId="32183D38" w14:textId="77777777" w:rsidR="006C45D2" w:rsidRDefault="0048493C">
            <w:pPr>
              <w:pStyle w:val="TableText"/>
            </w:pPr>
            <w:r>
              <w:t>SHALL</w:t>
            </w:r>
          </w:p>
        </w:tc>
        <w:tc>
          <w:tcPr>
            <w:tcW w:w="864" w:type="dxa"/>
          </w:tcPr>
          <w:p w14:paraId="66F165C2" w14:textId="77777777" w:rsidR="006C45D2" w:rsidRDefault="006C45D2">
            <w:pPr>
              <w:pStyle w:val="TableText"/>
            </w:pPr>
          </w:p>
        </w:tc>
        <w:tc>
          <w:tcPr>
            <w:tcW w:w="1104" w:type="dxa"/>
          </w:tcPr>
          <w:p w14:paraId="55D9AA34" w14:textId="29329945" w:rsidR="006C45D2" w:rsidRDefault="00CC4EF7">
            <w:pPr>
              <w:pStyle w:val="TableText"/>
            </w:pPr>
            <w:hyperlink w:anchor="C_4395-19916">
              <w:r w:rsidR="0048493C">
                <w:rPr>
                  <w:rStyle w:val="HyperlinkText9pt"/>
                </w:rPr>
                <w:t>4395-19916</w:t>
              </w:r>
            </w:hyperlink>
          </w:p>
        </w:tc>
        <w:tc>
          <w:tcPr>
            <w:tcW w:w="2975" w:type="dxa"/>
          </w:tcPr>
          <w:p w14:paraId="1A6367DB" w14:textId="77777777" w:rsidR="006C45D2" w:rsidRDefault="006C45D2">
            <w:pPr>
              <w:pStyle w:val="TableText"/>
            </w:pPr>
          </w:p>
        </w:tc>
      </w:tr>
      <w:tr w:rsidR="006C45D2" w14:paraId="2EB09F00" w14:textId="77777777">
        <w:trPr>
          <w:jc w:val="center"/>
        </w:trPr>
        <w:tc>
          <w:tcPr>
            <w:tcW w:w="3345" w:type="dxa"/>
          </w:tcPr>
          <w:p w14:paraId="335D790F" w14:textId="77777777" w:rsidR="006C45D2" w:rsidRDefault="0048493C">
            <w:pPr>
              <w:pStyle w:val="TableText"/>
            </w:pPr>
            <w:r>
              <w:tab/>
            </w:r>
            <w:r>
              <w:tab/>
            </w:r>
            <w:r>
              <w:tab/>
              <w:t>@classCode</w:t>
            </w:r>
          </w:p>
        </w:tc>
        <w:tc>
          <w:tcPr>
            <w:tcW w:w="720" w:type="dxa"/>
          </w:tcPr>
          <w:p w14:paraId="23FA084C" w14:textId="77777777" w:rsidR="006C45D2" w:rsidRDefault="0048493C">
            <w:pPr>
              <w:pStyle w:val="TableText"/>
            </w:pPr>
            <w:r>
              <w:t>1..1</w:t>
            </w:r>
          </w:p>
        </w:tc>
        <w:tc>
          <w:tcPr>
            <w:tcW w:w="1152" w:type="dxa"/>
          </w:tcPr>
          <w:p w14:paraId="4A1D08E7" w14:textId="77777777" w:rsidR="006C45D2" w:rsidRDefault="0048493C">
            <w:pPr>
              <w:pStyle w:val="TableText"/>
            </w:pPr>
            <w:r>
              <w:t>SHALL</w:t>
            </w:r>
          </w:p>
        </w:tc>
        <w:tc>
          <w:tcPr>
            <w:tcW w:w="864" w:type="dxa"/>
          </w:tcPr>
          <w:p w14:paraId="56EB4FB9" w14:textId="77777777" w:rsidR="006C45D2" w:rsidRDefault="006C45D2">
            <w:pPr>
              <w:pStyle w:val="TableText"/>
            </w:pPr>
          </w:p>
        </w:tc>
        <w:tc>
          <w:tcPr>
            <w:tcW w:w="1104" w:type="dxa"/>
          </w:tcPr>
          <w:p w14:paraId="1C5E42D4" w14:textId="152EAFF4" w:rsidR="006C45D2" w:rsidRDefault="00CC4EF7">
            <w:pPr>
              <w:pStyle w:val="TableText"/>
            </w:pPr>
            <w:hyperlink w:anchor="C_4395-19921">
              <w:r w:rsidR="0048493C">
                <w:rPr>
                  <w:rStyle w:val="HyperlinkText9pt"/>
                </w:rPr>
                <w:t>4395-19921</w:t>
              </w:r>
            </w:hyperlink>
          </w:p>
        </w:tc>
        <w:tc>
          <w:tcPr>
            <w:tcW w:w="2975" w:type="dxa"/>
          </w:tcPr>
          <w:p w14:paraId="67367197" w14:textId="77777777" w:rsidR="006C45D2" w:rsidRDefault="0048493C">
            <w:pPr>
              <w:pStyle w:val="TableText"/>
            </w:pPr>
            <w:r>
              <w:t>MANU</w:t>
            </w:r>
          </w:p>
        </w:tc>
      </w:tr>
      <w:tr w:rsidR="006C45D2" w14:paraId="71C74C86" w14:textId="77777777">
        <w:trPr>
          <w:jc w:val="center"/>
        </w:trPr>
        <w:tc>
          <w:tcPr>
            <w:tcW w:w="3345" w:type="dxa"/>
          </w:tcPr>
          <w:p w14:paraId="48D0811E" w14:textId="77777777" w:rsidR="006C45D2" w:rsidRDefault="0048493C">
            <w:pPr>
              <w:pStyle w:val="TableText"/>
            </w:pPr>
            <w:r>
              <w:tab/>
            </w:r>
            <w:r>
              <w:tab/>
            </w:r>
            <w:r>
              <w:tab/>
              <w:t>playingDevice</w:t>
            </w:r>
          </w:p>
        </w:tc>
        <w:tc>
          <w:tcPr>
            <w:tcW w:w="720" w:type="dxa"/>
          </w:tcPr>
          <w:p w14:paraId="01F625A2" w14:textId="77777777" w:rsidR="006C45D2" w:rsidRDefault="0048493C">
            <w:pPr>
              <w:pStyle w:val="TableText"/>
            </w:pPr>
            <w:r>
              <w:t>1..1</w:t>
            </w:r>
          </w:p>
        </w:tc>
        <w:tc>
          <w:tcPr>
            <w:tcW w:w="1152" w:type="dxa"/>
          </w:tcPr>
          <w:p w14:paraId="5B0E6123" w14:textId="77777777" w:rsidR="006C45D2" w:rsidRDefault="0048493C">
            <w:pPr>
              <w:pStyle w:val="TableText"/>
            </w:pPr>
            <w:r>
              <w:t>SHALL</w:t>
            </w:r>
          </w:p>
        </w:tc>
        <w:tc>
          <w:tcPr>
            <w:tcW w:w="864" w:type="dxa"/>
          </w:tcPr>
          <w:p w14:paraId="51B158C7" w14:textId="77777777" w:rsidR="006C45D2" w:rsidRDefault="006C45D2">
            <w:pPr>
              <w:pStyle w:val="TableText"/>
            </w:pPr>
          </w:p>
        </w:tc>
        <w:tc>
          <w:tcPr>
            <w:tcW w:w="1104" w:type="dxa"/>
          </w:tcPr>
          <w:p w14:paraId="1BA7ABB4" w14:textId="3B20ECD9" w:rsidR="006C45D2" w:rsidRDefault="00CC4EF7">
            <w:pPr>
              <w:pStyle w:val="TableText"/>
            </w:pPr>
            <w:hyperlink w:anchor="C_4395-19917">
              <w:r w:rsidR="0048493C">
                <w:rPr>
                  <w:rStyle w:val="HyperlinkText9pt"/>
                </w:rPr>
                <w:t>4395-19917</w:t>
              </w:r>
            </w:hyperlink>
          </w:p>
        </w:tc>
        <w:tc>
          <w:tcPr>
            <w:tcW w:w="2975" w:type="dxa"/>
          </w:tcPr>
          <w:p w14:paraId="0A72D0F7" w14:textId="77777777" w:rsidR="006C45D2" w:rsidRDefault="006C45D2">
            <w:pPr>
              <w:pStyle w:val="TableText"/>
            </w:pPr>
          </w:p>
        </w:tc>
      </w:tr>
      <w:tr w:rsidR="006C45D2" w14:paraId="5F875804" w14:textId="77777777">
        <w:trPr>
          <w:jc w:val="center"/>
        </w:trPr>
        <w:tc>
          <w:tcPr>
            <w:tcW w:w="3345" w:type="dxa"/>
          </w:tcPr>
          <w:p w14:paraId="05CFA4BF" w14:textId="77777777" w:rsidR="006C45D2" w:rsidRDefault="0048493C">
            <w:pPr>
              <w:pStyle w:val="TableText"/>
            </w:pPr>
            <w:r>
              <w:tab/>
            </w:r>
            <w:r>
              <w:tab/>
            </w:r>
            <w:r>
              <w:tab/>
            </w:r>
            <w:r>
              <w:tab/>
              <w:t>code</w:t>
            </w:r>
          </w:p>
        </w:tc>
        <w:tc>
          <w:tcPr>
            <w:tcW w:w="720" w:type="dxa"/>
          </w:tcPr>
          <w:p w14:paraId="09EFF4CE" w14:textId="77777777" w:rsidR="006C45D2" w:rsidRDefault="0048493C">
            <w:pPr>
              <w:pStyle w:val="TableText"/>
            </w:pPr>
            <w:r>
              <w:t>1..1</w:t>
            </w:r>
          </w:p>
        </w:tc>
        <w:tc>
          <w:tcPr>
            <w:tcW w:w="1152" w:type="dxa"/>
          </w:tcPr>
          <w:p w14:paraId="558F25E7" w14:textId="77777777" w:rsidR="006C45D2" w:rsidRDefault="0048493C">
            <w:pPr>
              <w:pStyle w:val="TableText"/>
            </w:pPr>
            <w:r>
              <w:t>SHALL</w:t>
            </w:r>
          </w:p>
        </w:tc>
        <w:tc>
          <w:tcPr>
            <w:tcW w:w="864" w:type="dxa"/>
          </w:tcPr>
          <w:p w14:paraId="6FADE90E" w14:textId="77777777" w:rsidR="006C45D2" w:rsidRDefault="006C45D2">
            <w:pPr>
              <w:pStyle w:val="TableText"/>
            </w:pPr>
          </w:p>
        </w:tc>
        <w:tc>
          <w:tcPr>
            <w:tcW w:w="1104" w:type="dxa"/>
          </w:tcPr>
          <w:p w14:paraId="7DD2ABA1" w14:textId="792B0610" w:rsidR="006C45D2" w:rsidRDefault="00CC4EF7">
            <w:pPr>
              <w:pStyle w:val="TableText"/>
            </w:pPr>
            <w:hyperlink w:anchor="C_4395-19918">
              <w:r w:rsidR="0048493C">
                <w:rPr>
                  <w:rStyle w:val="HyperlinkText9pt"/>
                </w:rPr>
                <w:t>4395-19918</w:t>
              </w:r>
            </w:hyperlink>
          </w:p>
        </w:tc>
        <w:tc>
          <w:tcPr>
            <w:tcW w:w="2975" w:type="dxa"/>
          </w:tcPr>
          <w:p w14:paraId="160F2EE9" w14:textId="77777777" w:rsidR="006C45D2" w:rsidRDefault="006C45D2">
            <w:pPr>
              <w:pStyle w:val="TableText"/>
            </w:pPr>
          </w:p>
        </w:tc>
      </w:tr>
    </w:tbl>
    <w:p w14:paraId="66487435" w14:textId="77777777" w:rsidR="006C45D2" w:rsidRDefault="006C45D2">
      <w:pPr>
        <w:pStyle w:val="BodyText"/>
      </w:pPr>
    </w:p>
    <w:p w14:paraId="049EFE88" w14:textId="77777777" w:rsidR="006C45D2" w:rsidRDefault="0048493C" w:rsidP="007C5A1B">
      <w:pPr>
        <w:numPr>
          <w:ilvl w:val="0"/>
          <w:numId w:val="132"/>
        </w:numPr>
      </w:pPr>
      <w:r>
        <w:t xml:space="preserve">Conforms to Problem Observation template </w:t>
      </w:r>
      <w:r>
        <w:rPr>
          <w:rStyle w:val="XMLname"/>
        </w:rPr>
        <w:t>(identifier: urn:oid:2.16.840.1.113883.10.20.22.4.4)</w:t>
      </w:r>
      <w:r>
        <w:t>.</w:t>
      </w:r>
    </w:p>
    <w:p w14:paraId="629762BF" w14:textId="77777777" w:rsidR="006C45D2" w:rsidRDefault="0048493C" w:rsidP="007C5A1B">
      <w:pPr>
        <w:numPr>
          <w:ilvl w:val="0"/>
          <w:numId w:val="13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918" w:name="C_4395-19900"/>
      <w:r>
        <w:t xml:space="preserve"> (CONF:4395-19900)</w:t>
      </w:r>
      <w:bookmarkEnd w:id="3918"/>
      <w:r>
        <w:t>.</w:t>
      </w:r>
    </w:p>
    <w:p w14:paraId="64B43431" w14:textId="77777777" w:rsidR="006C45D2" w:rsidRDefault="0048493C" w:rsidP="007C5A1B">
      <w:pPr>
        <w:numPr>
          <w:ilvl w:val="0"/>
          <w:numId w:val="13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919" w:name="C_4395-19901"/>
      <w:r>
        <w:t xml:space="preserve"> (CONF:4395-19901)</w:t>
      </w:r>
      <w:bookmarkEnd w:id="3919"/>
      <w:r>
        <w:t>.</w:t>
      </w:r>
    </w:p>
    <w:p w14:paraId="704330D6" w14:textId="77777777" w:rsidR="006C45D2" w:rsidRDefault="0048493C">
      <w:pPr>
        <w:pStyle w:val="BodyText"/>
        <w:spacing w:before="120"/>
      </w:pPr>
      <w:r>
        <w:t>If the infection indicator was present, set the value of @negationInd to false. If the infection indicator was not present, set the value of @negationInd to true.</w:t>
      </w:r>
    </w:p>
    <w:p w14:paraId="5CB5774E" w14:textId="77777777" w:rsidR="006C45D2" w:rsidRDefault="0048493C" w:rsidP="007C5A1B">
      <w:pPr>
        <w:numPr>
          <w:ilvl w:val="0"/>
          <w:numId w:val="132"/>
        </w:numPr>
      </w:pPr>
      <w:r>
        <w:rPr>
          <w:rStyle w:val="keyword"/>
        </w:rPr>
        <w:t>SHALL</w:t>
      </w:r>
      <w:r>
        <w:t xml:space="preserve"> contain exactly one [1..1] </w:t>
      </w:r>
      <w:r>
        <w:rPr>
          <w:rStyle w:val="XMLnameBold"/>
        </w:rPr>
        <w:t>@negationInd</w:t>
      </w:r>
      <w:bookmarkStart w:id="3920" w:name="C_4395-19902"/>
      <w:r>
        <w:t xml:space="preserve"> (CONF:4395-19902)</w:t>
      </w:r>
      <w:bookmarkEnd w:id="3920"/>
      <w:r>
        <w:t>.</w:t>
      </w:r>
    </w:p>
    <w:p w14:paraId="38AEC507" w14:textId="77777777" w:rsidR="006C45D2" w:rsidRDefault="0048493C" w:rsidP="007C5A1B">
      <w:pPr>
        <w:numPr>
          <w:ilvl w:val="0"/>
          <w:numId w:val="132"/>
        </w:numPr>
      </w:pPr>
      <w:r>
        <w:rPr>
          <w:rStyle w:val="keyword"/>
        </w:rPr>
        <w:t>SHALL</w:t>
      </w:r>
      <w:r>
        <w:t xml:space="preserve"> contain exactly one [1..1] </w:t>
      </w:r>
      <w:r>
        <w:rPr>
          <w:rStyle w:val="XMLnameBold"/>
        </w:rPr>
        <w:t>templateId</w:t>
      </w:r>
      <w:bookmarkStart w:id="3921" w:name="C_4395-28271"/>
      <w:r>
        <w:t xml:space="preserve"> (CONF:4395-28271)</w:t>
      </w:r>
      <w:bookmarkEnd w:id="3921"/>
      <w:r>
        <w:t xml:space="preserve"> such that it</w:t>
      </w:r>
    </w:p>
    <w:p w14:paraId="23C96148" w14:textId="77777777" w:rsidR="006C45D2" w:rsidRDefault="0048493C" w:rsidP="007C5A1B">
      <w:pPr>
        <w:numPr>
          <w:ilvl w:val="1"/>
          <w:numId w:val="132"/>
        </w:numPr>
      </w:pPr>
      <w:r>
        <w:rPr>
          <w:rStyle w:val="keyword"/>
        </w:rPr>
        <w:t>SHALL</w:t>
      </w:r>
      <w:r>
        <w:t xml:space="preserve"> contain exactly one [1..1] </w:t>
      </w:r>
      <w:r>
        <w:rPr>
          <w:rStyle w:val="XMLnameBold"/>
        </w:rPr>
        <w:t>@root</w:t>
      </w:r>
      <w:r>
        <w:t>=</w:t>
      </w:r>
      <w:r>
        <w:rPr>
          <w:rStyle w:val="XMLname"/>
        </w:rPr>
        <w:t>"2.16.840.1.113883.10.20.22.4.4"</w:t>
      </w:r>
      <w:bookmarkStart w:id="3922" w:name="C_4395-28272"/>
      <w:r>
        <w:t xml:space="preserve"> (CONF:4395-28272)</w:t>
      </w:r>
      <w:bookmarkEnd w:id="3922"/>
      <w:r>
        <w:t>.</w:t>
      </w:r>
    </w:p>
    <w:p w14:paraId="7FA5C26C" w14:textId="77777777" w:rsidR="006C45D2" w:rsidRDefault="0048493C" w:rsidP="007C5A1B">
      <w:pPr>
        <w:numPr>
          <w:ilvl w:val="0"/>
          <w:numId w:val="132"/>
        </w:numPr>
      </w:pPr>
      <w:r>
        <w:rPr>
          <w:rStyle w:val="keyword"/>
        </w:rPr>
        <w:t>SHALL</w:t>
      </w:r>
      <w:r>
        <w:t xml:space="preserve"> contain exactly one [1..1] </w:t>
      </w:r>
      <w:r>
        <w:rPr>
          <w:rStyle w:val="XMLnameBold"/>
        </w:rPr>
        <w:t>templateId</w:t>
      </w:r>
      <w:bookmarkStart w:id="3923" w:name="C_4395-19905"/>
      <w:r>
        <w:t xml:space="preserve"> (CONF:4395-19905)</w:t>
      </w:r>
      <w:bookmarkEnd w:id="3923"/>
      <w:r>
        <w:t xml:space="preserve"> such that it</w:t>
      </w:r>
    </w:p>
    <w:p w14:paraId="15209D14" w14:textId="77777777" w:rsidR="006C45D2" w:rsidRDefault="0048493C" w:rsidP="007C5A1B">
      <w:pPr>
        <w:numPr>
          <w:ilvl w:val="1"/>
          <w:numId w:val="132"/>
        </w:numPr>
      </w:pPr>
      <w:r>
        <w:rPr>
          <w:rStyle w:val="keyword"/>
        </w:rPr>
        <w:t>SHALL</w:t>
      </w:r>
      <w:r>
        <w:t xml:space="preserve"> contain exactly one [1..1] </w:t>
      </w:r>
      <w:r>
        <w:rPr>
          <w:rStyle w:val="XMLnameBold"/>
        </w:rPr>
        <w:t>@root</w:t>
      </w:r>
      <w:r>
        <w:t>=</w:t>
      </w:r>
      <w:r>
        <w:rPr>
          <w:rStyle w:val="XMLname"/>
        </w:rPr>
        <w:t>"2.16.840.1.113883.10.20.5.6.157"</w:t>
      </w:r>
      <w:bookmarkStart w:id="3924" w:name="C_4395-19906"/>
      <w:r>
        <w:t xml:space="preserve"> (CONF:4395-19906)</w:t>
      </w:r>
      <w:bookmarkEnd w:id="3924"/>
      <w:r>
        <w:t>.</w:t>
      </w:r>
    </w:p>
    <w:p w14:paraId="1F36B4DA" w14:textId="77777777" w:rsidR="006C45D2" w:rsidRDefault="0048493C" w:rsidP="007C5A1B">
      <w:pPr>
        <w:numPr>
          <w:ilvl w:val="1"/>
          <w:numId w:val="132"/>
        </w:numPr>
      </w:pPr>
      <w:r>
        <w:rPr>
          <w:rStyle w:val="keyword"/>
        </w:rPr>
        <w:t>SHALL</w:t>
      </w:r>
      <w:r>
        <w:t xml:space="preserve"> contain exactly one [1..1] </w:t>
      </w:r>
      <w:r>
        <w:rPr>
          <w:rStyle w:val="XMLnameBold"/>
        </w:rPr>
        <w:t>@extension</w:t>
      </w:r>
      <w:r>
        <w:t>=</w:t>
      </w:r>
      <w:r>
        <w:rPr>
          <w:rStyle w:val="XMLname"/>
        </w:rPr>
        <w:t>"2019-04-01"</w:t>
      </w:r>
      <w:bookmarkStart w:id="3925" w:name="C_4395-30682"/>
      <w:r>
        <w:t xml:space="preserve"> (CONF:4395-30682)</w:t>
      </w:r>
      <w:bookmarkEnd w:id="3925"/>
      <w:r>
        <w:t>.</w:t>
      </w:r>
    </w:p>
    <w:p w14:paraId="10C4C599" w14:textId="77777777" w:rsidR="006C45D2" w:rsidRDefault="0048493C" w:rsidP="007C5A1B">
      <w:pPr>
        <w:numPr>
          <w:ilvl w:val="0"/>
          <w:numId w:val="132"/>
        </w:numPr>
      </w:pPr>
      <w:r>
        <w:rPr>
          <w:rStyle w:val="keyword"/>
        </w:rPr>
        <w:t>SHALL</w:t>
      </w:r>
      <w:r>
        <w:t xml:space="preserve"> contain exactly one [1..1] </w:t>
      </w:r>
      <w:r>
        <w:rPr>
          <w:rStyle w:val="XMLnameBold"/>
        </w:rPr>
        <w:t>id</w:t>
      </w:r>
      <w:bookmarkStart w:id="3926" w:name="C_4395-19907"/>
      <w:r>
        <w:t xml:space="preserve"> (CONF:4395-19907)</w:t>
      </w:r>
      <w:bookmarkEnd w:id="3926"/>
      <w:r>
        <w:t>.</w:t>
      </w:r>
    </w:p>
    <w:p w14:paraId="67DD2D1C" w14:textId="77777777" w:rsidR="006C45D2" w:rsidRDefault="0048493C" w:rsidP="007C5A1B">
      <w:pPr>
        <w:numPr>
          <w:ilvl w:val="1"/>
          <w:numId w:val="132"/>
        </w:numPr>
      </w:pPr>
      <w:r>
        <w:t xml:space="preserve">This id </w:t>
      </w:r>
      <w:r>
        <w:rPr>
          <w:rStyle w:val="keyword"/>
        </w:rPr>
        <w:t>SHALL</w:t>
      </w:r>
      <w:r>
        <w:t xml:space="preserve"> contain exactly one [1..1] </w:t>
      </w:r>
      <w:r>
        <w:rPr>
          <w:rStyle w:val="XMLnameBold"/>
        </w:rPr>
        <w:t>@nullFlavor</w:t>
      </w:r>
      <w:r>
        <w:t>=</w:t>
      </w:r>
      <w:r>
        <w:rPr>
          <w:rStyle w:val="XMLname"/>
        </w:rPr>
        <w:t>"NA"</w:t>
      </w:r>
      <w:bookmarkStart w:id="3927" w:name="C_4395-22788"/>
      <w:r>
        <w:t xml:space="preserve"> (CONF:4395-22788)</w:t>
      </w:r>
      <w:bookmarkEnd w:id="3927"/>
      <w:r>
        <w:t>.</w:t>
      </w:r>
    </w:p>
    <w:p w14:paraId="2B1883A8" w14:textId="77777777" w:rsidR="006C45D2" w:rsidRDefault="0048493C" w:rsidP="007C5A1B">
      <w:pPr>
        <w:numPr>
          <w:ilvl w:val="0"/>
          <w:numId w:val="132"/>
        </w:numPr>
      </w:pPr>
      <w:r>
        <w:rPr>
          <w:rStyle w:val="keyword"/>
        </w:rPr>
        <w:t>SHALL</w:t>
      </w:r>
      <w:r>
        <w:t xml:space="preserve"> contain exactly one [1..1] </w:t>
      </w:r>
      <w:r>
        <w:rPr>
          <w:rStyle w:val="XMLnameBold"/>
        </w:rPr>
        <w:t>code</w:t>
      </w:r>
      <w:bookmarkStart w:id="3928" w:name="C_4395-19908"/>
      <w:r>
        <w:t xml:space="preserve"> (CONF:4395-19908)</w:t>
      </w:r>
      <w:bookmarkEnd w:id="3928"/>
      <w:r>
        <w:t>.</w:t>
      </w:r>
    </w:p>
    <w:p w14:paraId="667FA0DE" w14:textId="77777777" w:rsidR="006C45D2" w:rsidRDefault="0048493C" w:rsidP="007C5A1B">
      <w:pPr>
        <w:numPr>
          <w:ilvl w:val="1"/>
          <w:numId w:val="132"/>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929" w:name="C_4395-19909"/>
      <w:r>
        <w:t xml:space="preserve"> (CONF:4395-19909)</w:t>
      </w:r>
      <w:bookmarkEnd w:id="3929"/>
      <w:r>
        <w:t>.</w:t>
      </w:r>
    </w:p>
    <w:p w14:paraId="494B4083" w14:textId="77777777" w:rsidR="006C45D2" w:rsidRDefault="0048493C" w:rsidP="007C5A1B">
      <w:pPr>
        <w:numPr>
          <w:ilvl w:val="1"/>
          <w:numId w:val="13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930" w:name="C_4395-28396"/>
      <w:r>
        <w:t xml:space="preserve"> (CONF:4395-28396)</w:t>
      </w:r>
      <w:bookmarkEnd w:id="3930"/>
      <w:r>
        <w:t>.</w:t>
      </w:r>
    </w:p>
    <w:p w14:paraId="66F6AF97" w14:textId="77777777" w:rsidR="006C45D2" w:rsidRDefault="0048493C" w:rsidP="007C5A1B">
      <w:pPr>
        <w:numPr>
          <w:ilvl w:val="0"/>
          <w:numId w:val="132"/>
        </w:numPr>
      </w:pPr>
      <w:r>
        <w:rPr>
          <w:rStyle w:val="keyword"/>
        </w:rPr>
        <w:t>SHALL</w:t>
      </w:r>
      <w:r>
        <w:t xml:space="preserve"> contain exactly one [1..1] </w:t>
      </w:r>
      <w:r>
        <w:rPr>
          <w:rStyle w:val="XMLnameBold"/>
        </w:rPr>
        <w:t>statusCode</w:t>
      </w:r>
      <w:bookmarkStart w:id="3931" w:name="C_4395-19910"/>
      <w:r>
        <w:t xml:space="preserve"> (CONF:4395-19910)</w:t>
      </w:r>
      <w:bookmarkEnd w:id="3931"/>
      <w:r>
        <w:t>.</w:t>
      </w:r>
    </w:p>
    <w:p w14:paraId="20BB1112" w14:textId="77777777" w:rsidR="006C45D2" w:rsidRDefault="0048493C" w:rsidP="007C5A1B">
      <w:pPr>
        <w:numPr>
          <w:ilvl w:val="1"/>
          <w:numId w:val="13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932" w:name="C_4395-19911"/>
      <w:r>
        <w:t xml:space="preserve"> (CONF:4395-19911)</w:t>
      </w:r>
      <w:bookmarkEnd w:id="3932"/>
      <w:r>
        <w:t>.</w:t>
      </w:r>
    </w:p>
    <w:p w14:paraId="438A9184" w14:textId="77777777" w:rsidR="006C45D2" w:rsidRDefault="0048493C" w:rsidP="007C5A1B">
      <w:pPr>
        <w:numPr>
          <w:ilvl w:val="0"/>
          <w:numId w:val="132"/>
        </w:numPr>
      </w:pPr>
      <w:r>
        <w:rPr>
          <w:rStyle w:val="keyword"/>
        </w:rPr>
        <w:t>SHALL</w:t>
      </w:r>
      <w:r>
        <w:t xml:space="preserve"> contain exactly one [1..1] </w:t>
      </w:r>
      <w:r>
        <w:rPr>
          <w:rStyle w:val="XMLnameBold"/>
        </w:rPr>
        <w:t>effectiveTime</w:t>
      </w:r>
      <w:bookmarkStart w:id="3933" w:name="C_4395-30680"/>
      <w:r>
        <w:t xml:space="preserve"> (CONF:4395-30680)</w:t>
      </w:r>
      <w:bookmarkEnd w:id="3933"/>
      <w:r>
        <w:t>.</w:t>
      </w:r>
    </w:p>
    <w:p w14:paraId="35FD54B6" w14:textId="77777777" w:rsidR="006C45D2" w:rsidRDefault="0048493C">
      <w:pPr>
        <w:pStyle w:val="BodyText"/>
        <w:spacing w:before="120"/>
      </w:pPr>
      <w:r>
        <w:t>If the infection indicator was present, record the event date in effectiveTime/low/@value. If the infection indicator was not present, set effectiveTime/low/@nullFlavor='NA'.</w:t>
      </w:r>
    </w:p>
    <w:p w14:paraId="52A7A933" w14:textId="77777777" w:rsidR="006C45D2" w:rsidRDefault="0048493C" w:rsidP="007C5A1B">
      <w:pPr>
        <w:numPr>
          <w:ilvl w:val="1"/>
          <w:numId w:val="132"/>
        </w:numPr>
      </w:pPr>
      <w:r>
        <w:t xml:space="preserve">This effectiveTime </w:t>
      </w:r>
      <w:r>
        <w:rPr>
          <w:rStyle w:val="keyword"/>
        </w:rPr>
        <w:t>SHALL</w:t>
      </w:r>
      <w:r>
        <w:t xml:space="preserve"> contain exactly one [1..1] </w:t>
      </w:r>
      <w:r>
        <w:rPr>
          <w:rStyle w:val="XMLnameBold"/>
        </w:rPr>
        <w:t>low</w:t>
      </w:r>
      <w:bookmarkStart w:id="3934" w:name="C_4395-30681"/>
      <w:r>
        <w:t xml:space="preserve"> (CONF:4395-30681)</w:t>
      </w:r>
      <w:bookmarkEnd w:id="3934"/>
      <w:r>
        <w:t>.</w:t>
      </w:r>
    </w:p>
    <w:p w14:paraId="0512F6A0" w14:textId="77777777" w:rsidR="006C45D2" w:rsidRDefault="0048493C" w:rsidP="007C5A1B">
      <w:pPr>
        <w:numPr>
          <w:ilvl w:val="2"/>
          <w:numId w:val="132"/>
        </w:numPr>
      </w:pPr>
      <w:r>
        <w:t xml:space="preserve">This low </w:t>
      </w:r>
      <w:r>
        <w:rPr>
          <w:rStyle w:val="keyword"/>
        </w:rPr>
        <w:t>MAY</w:t>
      </w:r>
      <w:r>
        <w:t xml:space="preserve"> contain zero or one [0..1] </w:t>
      </w:r>
      <w:r>
        <w:rPr>
          <w:rStyle w:val="XMLnameBold"/>
        </w:rPr>
        <w:t>@nullFlavor</w:t>
      </w:r>
      <w:r>
        <w:t>=</w:t>
      </w:r>
      <w:r>
        <w:rPr>
          <w:rStyle w:val="XMLname"/>
        </w:rPr>
        <w:t>"NA"</w:t>
      </w:r>
      <w:r>
        <w:t xml:space="preserve"> (CodeSystem: </w:t>
      </w:r>
      <w:r>
        <w:rPr>
          <w:rStyle w:val="XMLname"/>
        </w:rPr>
        <w:t>HL7NullFlavor urn:oid:2.16.840.1.113883.5.1008</w:t>
      </w:r>
      <w:r>
        <w:t>)</w:t>
      </w:r>
      <w:bookmarkStart w:id="3935" w:name="C_4395-30683"/>
      <w:r>
        <w:t xml:space="preserve"> (CONF:4395-30683)</w:t>
      </w:r>
      <w:bookmarkEnd w:id="3935"/>
      <w:r>
        <w:t>.</w:t>
      </w:r>
    </w:p>
    <w:p w14:paraId="438C1D95" w14:textId="77777777" w:rsidR="006C45D2" w:rsidRDefault="0048493C" w:rsidP="007C5A1B">
      <w:pPr>
        <w:numPr>
          <w:ilvl w:val="2"/>
          <w:numId w:val="132"/>
        </w:numPr>
      </w:pPr>
      <w:r>
        <w:t xml:space="preserve">This low </w:t>
      </w:r>
      <w:r>
        <w:rPr>
          <w:rStyle w:val="keyword"/>
        </w:rPr>
        <w:t>MAY</w:t>
      </w:r>
      <w:r>
        <w:t xml:space="preserve"> contain zero or one [0..1] </w:t>
      </w:r>
      <w:r>
        <w:rPr>
          <w:rStyle w:val="XMLnameBold"/>
        </w:rPr>
        <w:t>@value</w:t>
      </w:r>
      <w:bookmarkStart w:id="3936" w:name="C_4395-30684"/>
      <w:r>
        <w:t xml:space="preserve"> (CONF:4395-30684)</w:t>
      </w:r>
      <w:bookmarkEnd w:id="3936"/>
      <w:r>
        <w:t>.</w:t>
      </w:r>
    </w:p>
    <w:p w14:paraId="7157C594" w14:textId="77777777" w:rsidR="006C45D2" w:rsidRDefault="0048493C" w:rsidP="007C5A1B">
      <w:pPr>
        <w:numPr>
          <w:ilvl w:val="0"/>
          <w:numId w:val="132"/>
        </w:numPr>
      </w:pPr>
      <w:r>
        <w:rPr>
          <w:rStyle w:val="keyword"/>
        </w:rPr>
        <w:t>SHALL</w:t>
      </w:r>
      <w:r>
        <w:t xml:space="preserve"> contain exactly one [1..1] </w:t>
      </w:r>
      <w:r>
        <w:rPr>
          <w:rStyle w:val="XMLnameBold"/>
        </w:rPr>
        <w:t>value</w:t>
      </w:r>
      <w:r>
        <w:t xml:space="preserve"> with @xsi:type="CD"</w:t>
      </w:r>
      <w:bookmarkStart w:id="3937" w:name="C_4395-19912"/>
      <w:r>
        <w:t xml:space="preserve"> (CONF:4395-19912)</w:t>
      </w:r>
      <w:bookmarkEnd w:id="3937"/>
      <w:r>
        <w:t>.</w:t>
      </w:r>
    </w:p>
    <w:p w14:paraId="4F43A08C" w14:textId="77777777" w:rsidR="006C45D2" w:rsidRDefault="0048493C" w:rsidP="007C5A1B">
      <w:pPr>
        <w:numPr>
          <w:ilvl w:val="1"/>
          <w:numId w:val="132"/>
        </w:numPr>
      </w:pPr>
      <w:r>
        <w:t xml:space="preserve">This value </w:t>
      </w:r>
      <w:r>
        <w:rPr>
          <w:rStyle w:val="keyword"/>
        </w:rPr>
        <w:t>SHALL</w:t>
      </w:r>
      <w:r>
        <w:t xml:space="preserve"> contain exactly one [1..1] </w:t>
      </w:r>
      <w:r>
        <w:rPr>
          <w:rStyle w:val="XMLnameBold"/>
        </w:rPr>
        <w:t>@code</w:t>
      </w:r>
      <w:r>
        <w:t>=</w:t>
      </w:r>
      <w:r>
        <w:rPr>
          <w:rStyle w:val="XMLname"/>
        </w:rPr>
        <w:t>"2305-1"</w:t>
      </w:r>
      <w:r>
        <w:t xml:space="preserve"> Pus, redness, or increased swelling (CodeSystem: </w:t>
      </w:r>
      <w:r>
        <w:rPr>
          <w:rStyle w:val="XMLname"/>
        </w:rPr>
        <w:t>CDCNHSN urn:oid:2.16.840.1.113883.6.277</w:t>
      </w:r>
      <w:r>
        <w:rPr>
          <w:rStyle w:val="keyword"/>
        </w:rPr>
        <w:t xml:space="preserve"> STATIC</w:t>
      </w:r>
      <w:r>
        <w:t>)</w:t>
      </w:r>
      <w:bookmarkStart w:id="3938" w:name="C_4395-19913"/>
      <w:r>
        <w:t xml:space="preserve"> (CONF:4395-19913)</w:t>
      </w:r>
      <w:bookmarkEnd w:id="3938"/>
      <w:r>
        <w:t>.</w:t>
      </w:r>
    </w:p>
    <w:p w14:paraId="7072F658" w14:textId="77777777" w:rsidR="006C45D2" w:rsidRDefault="0048493C" w:rsidP="007C5A1B">
      <w:pPr>
        <w:numPr>
          <w:ilvl w:val="0"/>
          <w:numId w:val="132"/>
        </w:numPr>
      </w:pPr>
      <w:r>
        <w:rPr>
          <w:rStyle w:val="keyword"/>
        </w:rPr>
        <w:t>MAY</w:t>
      </w:r>
      <w:r>
        <w:t xml:space="preserve"> contain zero or more [0..*] </w:t>
      </w:r>
      <w:r>
        <w:rPr>
          <w:rStyle w:val="XMLnameBold"/>
        </w:rPr>
        <w:t>participant</w:t>
      </w:r>
      <w:bookmarkStart w:id="3939" w:name="C_4395-20937"/>
      <w:r>
        <w:t xml:space="preserve"> (CONF:4395-20937)</w:t>
      </w:r>
      <w:bookmarkEnd w:id="3939"/>
      <w:r>
        <w:t>.</w:t>
      </w:r>
    </w:p>
    <w:p w14:paraId="056185DC" w14:textId="77777777" w:rsidR="006C45D2" w:rsidRDefault="0048493C">
      <w:pPr>
        <w:pStyle w:val="BodyText"/>
        <w:spacing w:before="120"/>
      </w:pPr>
      <w:r>
        <w:t>In an Evidence of Infection (Dialysis) Report, when this infection indicator is present, the following participant element is required by NHSN protocol to record the vascular access site at which the infection indicator was observed.</w:t>
      </w:r>
    </w:p>
    <w:p w14:paraId="0958EE04" w14:textId="77777777" w:rsidR="006C45D2" w:rsidRDefault="0048493C" w:rsidP="007C5A1B">
      <w:pPr>
        <w:numPr>
          <w:ilvl w:val="0"/>
          <w:numId w:val="132"/>
        </w:numPr>
      </w:pPr>
      <w:r>
        <w:t>If the value of @negationInd is 'false', this observation</w:t>
      </w:r>
      <w:r>
        <w:rPr>
          <w:rStyle w:val="keyword"/>
        </w:rPr>
        <w:t xml:space="preserve"> SHALL </w:t>
      </w:r>
      <w:r>
        <w:t>contain one or more [1..*] participant elements representing the access site which displayed this infection indicator (CONF:4395-19914).</w:t>
      </w:r>
    </w:p>
    <w:p w14:paraId="33AFBF8F" w14:textId="77777777" w:rsidR="006C45D2" w:rsidRDefault="0048493C" w:rsidP="007C5A1B">
      <w:pPr>
        <w:numPr>
          <w:ilvl w:val="1"/>
          <w:numId w:val="132"/>
        </w:numPr>
      </w:pPr>
      <w:r>
        <w:rPr>
          <w:rStyle w:val="keyword"/>
        </w:rPr>
        <w:t>SHALL</w:t>
      </w:r>
      <w:r>
        <w:t xml:space="preserve"> contain exactly one [1..1] </w:t>
      </w:r>
      <w:r>
        <w:rPr>
          <w:rStyle w:val="XMLnameBold"/>
        </w:rPr>
        <w:t>@typeCode</w:t>
      </w:r>
      <w:r>
        <w:t>=</w:t>
      </w:r>
      <w:r>
        <w:rPr>
          <w:rStyle w:val="XMLname"/>
        </w:rPr>
        <w:t>"DEV"</w:t>
      </w:r>
      <w:r>
        <w:t xml:space="preserve"> Device</w:t>
      </w:r>
      <w:bookmarkStart w:id="3940" w:name="C_4395-19915"/>
      <w:r>
        <w:t xml:space="preserve"> (CONF:4395-19915)</w:t>
      </w:r>
      <w:bookmarkEnd w:id="3940"/>
      <w:r>
        <w:t>.</w:t>
      </w:r>
    </w:p>
    <w:p w14:paraId="78549BF3" w14:textId="77777777" w:rsidR="006C45D2" w:rsidRDefault="0048493C" w:rsidP="007C5A1B">
      <w:pPr>
        <w:numPr>
          <w:ilvl w:val="1"/>
          <w:numId w:val="132"/>
        </w:numPr>
      </w:pPr>
      <w:r>
        <w:rPr>
          <w:rStyle w:val="keyword"/>
        </w:rPr>
        <w:t>SHALL</w:t>
      </w:r>
      <w:r>
        <w:t xml:space="preserve"> contain exactly one [1..1] </w:t>
      </w:r>
      <w:r>
        <w:rPr>
          <w:rStyle w:val="XMLnameBold"/>
        </w:rPr>
        <w:t>participantRole</w:t>
      </w:r>
      <w:bookmarkStart w:id="3941" w:name="C_4395-19916"/>
      <w:r>
        <w:t xml:space="preserve"> (CONF:4395-19916)</w:t>
      </w:r>
      <w:bookmarkEnd w:id="3941"/>
      <w:r>
        <w:t>.</w:t>
      </w:r>
    </w:p>
    <w:p w14:paraId="60EFB2A9" w14:textId="77777777" w:rsidR="006C45D2" w:rsidRDefault="0048493C" w:rsidP="007C5A1B">
      <w:pPr>
        <w:numPr>
          <w:ilvl w:val="2"/>
          <w:numId w:val="132"/>
        </w:numPr>
      </w:pPr>
      <w:r>
        <w:t xml:space="preserve">This participantRole </w:t>
      </w:r>
      <w:r>
        <w:rPr>
          <w:rStyle w:val="keyword"/>
        </w:rPr>
        <w:t>SHALL</w:t>
      </w:r>
      <w:r>
        <w:t xml:space="preserve"> contain exactly one [1..1] </w:t>
      </w:r>
      <w:r>
        <w:rPr>
          <w:rStyle w:val="XMLnameBold"/>
        </w:rPr>
        <w:t>@classCode</w:t>
      </w:r>
      <w:r>
        <w:t>=</w:t>
      </w:r>
      <w:r>
        <w:rPr>
          <w:rStyle w:val="XMLname"/>
        </w:rPr>
        <w:t>"MANU"</w:t>
      </w:r>
      <w:bookmarkStart w:id="3942" w:name="C_4395-19921"/>
      <w:r>
        <w:t xml:space="preserve"> (CONF:4395-19921)</w:t>
      </w:r>
      <w:bookmarkEnd w:id="3942"/>
      <w:r>
        <w:t>.</w:t>
      </w:r>
    </w:p>
    <w:p w14:paraId="66A5E11F" w14:textId="77777777" w:rsidR="006C45D2" w:rsidRDefault="0048493C" w:rsidP="007C5A1B">
      <w:pPr>
        <w:numPr>
          <w:ilvl w:val="2"/>
          <w:numId w:val="132"/>
        </w:numPr>
      </w:pPr>
      <w:r>
        <w:t xml:space="preserve">This participantRole </w:t>
      </w:r>
      <w:r>
        <w:rPr>
          <w:rStyle w:val="keyword"/>
        </w:rPr>
        <w:t>SHALL</w:t>
      </w:r>
      <w:r>
        <w:t xml:space="preserve"> contain exactly one [1..1] </w:t>
      </w:r>
      <w:r>
        <w:rPr>
          <w:rStyle w:val="XMLnameBold"/>
        </w:rPr>
        <w:t>playingDevice</w:t>
      </w:r>
      <w:bookmarkStart w:id="3943" w:name="C_4395-19917"/>
      <w:r>
        <w:t xml:space="preserve"> (CONF:4395-19917)</w:t>
      </w:r>
      <w:bookmarkEnd w:id="3943"/>
      <w:r>
        <w:t>.</w:t>
      </w:r>
    </w:p>
    <w:p w14:paraId="04BA5967" w14:textId="77777777" w:rsidR="006C45D2" w:rsidRDefault="0048493C" w:rsidP="007C5A1B">
      <w:pPr>
        <w:numPr>
          <w:ilvl w:val="3"/>
          <w:numId w:val="132"/>
        </w:numPr>
      </w:pPr>
      <w:r>
        <w:t xml:space="preserve">This playingDevice </w:t>
      </w:r>
      <w:r>
        <w:rPr>
          <w:rStyle w:val="keyword"/>
        </w:rPr>
        <w:t>SHALL</w:t>
      </w:r>
      <w:r>
        <w:t xml:space="preserve"> contain exactly one [1..1] </w:t>
      </w:r>
      <w:r>
        <w:rPr>
          <w:rStyle w:val="XMLnameBold"/>
        </w:rPr>
        <w:t>code</w:t>
      </w:r>
      <w:bookmarkStart w:id="3944" w:name="C_4395-19918"/>
      <w:r>
        <w:t xml:space="preserve"> (CONF:4395-19918)</w:t>
      </w:r>
      <w:bookmarkEnd w:id="3944"/>
      <w:r>
        <w:t>.</w:t>
      </w:r>
    </w:p>
    <w:p w14:paraId="7C04708C" w14:textId="77777777" w:rsidR="006C45D2" w:rsidRDefault="0048493C" w:rsidP="007C5A1B">
      <w:pPr>
        <w:numPr>
          <w:ilvl w:val="4"/>
          <w:numId w:val="132"/>
        </w:numPr>
      </w:pPr>
      <w:r>
        <w:t>To record a vascular access site as a code, the value of @code</w:t>
      </w:r>
      <w:r>
        <w:rPr>
          <w:rStyle w:val="keyword"/>
        </w:rPr>
        <w:t xml:space="preserve"> SHALL </w:t>
      </w:r>
      <w:r>
        <w:t xml:space="preserve">be selected from ValueSet 2.16.840.1.114222.4.11.6042 NHSNVascularAccessSiteCode </w:t>
      </w:r>
      <w:r>
        <w:rPr>
          <w:rStyle w:val="XMLnameBold"/>
        </w:rPr>
        <w:t>DYNAMIC</w:t>
      </w:r>
      <w:r>
        <w:t xml:space="preserve"> (CONF:4395-19919).</w:t>
      </w:r>
    </w:p>
    <w:p w14:paraId="515EAA89" w14:textId="77777777" w:rsidR="006C45D2" w:rsidRDefault="0048493C" w:rsidP="007C5A1B">
      <w:pPr>
        <w:numPr>
          <w:ilvl w:val="4"/>
          <w:numId w:val="132"/>
        </w:numPr>
      </w:pPr>
      <w:r>
        <w:t>To represent a site of vascular access  that is not listed in the NHSNVascularAccessSiteCode value set, set the value of @nullFlavor to OTH (other) (CONF:4395-19920).</w:t>
      </w:r>
    </w:p>
    <w:p w14:paraId="37C13764" w14:textId="260D37C1" w:rsidR="006C45D2" w:rsidRDefault="0048493C">
      <w:pPr>
        <w:pStyle w:val="Caption"/>
      </w:pPr>
      <w:bookmarkStart w:id="3945" w:name="_Toc106443056"/>
      <w:r>
        <w:t xml:space="preserve">Table </w:t>
      </w:r>
      <w:r>
        <w:fldChar w:fldCharType="begin"/>
      </w:r>
      <w:r>
        <w:instrText>SEQ Table \* ARABIC</w:instrText>
      </w:r>
      <w:r>
        <w:fldChar w:fldCharType="separate"/>
      </w:r>
      <w:r w:rsidR="00AC6834">
        <w:t>512</w:t>
      </w:r>
      <w:r>
        <w:fldChar w:fldCharType="end"/>
      </w:r>
      <w:r>
        <w:t xml:space="preserve">: </w:t>
      </w:r>
      <w:bookmarkStart w:id="3946" w:name="NHSNVascularAccessSiteCode"/>
      <w:r>
        <w:t>NHSNVascularAccessSiteCode</w:t>
      </w:r>
      <w:bookmarkEnd w:id="3945"/>
      <w:bookmarkEnd w:id="394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11B43E7A" w14:textId="77777777">
        <w:trPr>
          <w:jc w:val="center"/>
        </w:trPr>
        <w:tc>
          <w:tcPr>
            <w:tcW w:w="1440" w:type="dxa"/>
            <w:gridSpan w:val="4"/>
          </w:tcPr>
          <w:p w14:paraId="0A76C735" w14:textId="77777777" w:rsidR="006C45D2" w:rsidRDefault="0048493C">
            <w:pPr>
              <w:pStyle w:val="TableText"/>
            </w:pPr>
            <w:r>
              <w:t>Value Set: NHSNVascularAccessSiteCode urn:oid:2.16.840.1.114222.4.11.6042</w:t>
            </w:r>
          </w:p>
          <w:p w14:paraId="09C4E17F" w14:textId="77777777" w:rsidR="006C45D2" w:rsidRDefault="0048493C">
            <w:pPr>
              <w:pStyle w:val="TableText"/>
            </w:pPr>
            <w:r>
              <w:t>(Clinical Focus: NHSN surveillance reporting: This value set contains codes describing the vascular access site.),(Data Element Scope: A code describing the vascular access site.),(Inclusion Criteria: ),(Exclusion Criteria: )</w:t>
            </w:r>
            <w:r>
              <w:br/>
            </w:r>
            <w:r>
              <w:br/>
              <w:t>This value set was imported on 10/14/2020 with a version of Latest.</w:t>
            </w:r>
          </w:p>
          <w:p w14:paraId="610B832D" w14:textId="3FA6DF78" w:rsidR="006C45D2" w:rsidRDefault="0048493C">
            <w:pPr>
              <w:pStyle w:val="TableText"/>
            </w:pPr>
            <w:r>
              <w:t xml:space="preserve">Value Set Source: </w:t>
            </w:r>
            <w:hyperlink r:id="rId94" w:history="1">
              <w:r>
                <w:rPr>
                  <w:rStyle w:val="HyperlinkCourierBold"/>
                </w:rPr>
                <w:t>https://vsac.nlm.nih.gov/valueset/2.16.840.1.114222.4.11.6042/expansion</w:t>
              </w:r>
            </w:hyperlink>
          </w:p>
        </w:tc>
      </w:tr>
      <w:tr w:rsidR="006C45D2" w14:paraId="07F0355C" w14:textId="77777777">
        <w:trPr>
          <w:cantSplit/>
          <w:tblHeader/>
          <w:jc w:val="center"/>
        </w:trPr>
        <w:tc>
          <w:tcPr>
            <w:tcW w:w="1560" w:type="dxa"/>
            <w:shd w:val="clear" w:color="auto" w:fill="E6E6E6"/>
          </w:tcPr>
          <w:p w14:paraId="4ACD7BBA" w14:textId="77777777" w:rsidR="006C45D2" w:rsidRDefault="0048493C">
            <w:pPr>
              <w:pStyle w:val="TableHead"/>
            </w:pPr>
            <w:r>
              <w:t>Code</w:t>
            </w:r>
          </w:p>
        </w:tc>
        <w:tc>
          <w:tcPr>
            <w:tcW w:w="3000" w:type="dxa"/>
            <w:shd w:val="clear" w:color="auto" w:fill="E6E6E6"/>
          </w:tcPr>
          <w:p w14:paraId="48106B42" w14:textId="77777777" w:rsidR="006C45D2" w:rsidRDefault="0048493C">
            <w:pPr>
              <w:pStyle w:val="TableHead"/>
            </w:pPr>
            <w:r>
              <w:t>Code System</w:t>
            </w:r>
          </w:p>
        </w:tc>
        <w:tc>
          <w:tcPr>
            <w:tcW w:w="3000" w:type="dxa"/>
            <w:shd w:val="clear" w:color="auto" w:fill="E6E6E6"/>
          </w:tcPr>
          <w:p w14:paraId="38EF90E7" w14:textId="77777777" w:rsidR="006C45D2" w:rsidRDefault="0048493C">
            <w:pPr>
              <w:pStyle w:val="TableHead"/>
            </w:pPr>
            <w:r>
              <w:t>Code System OID</w:t>
            </w:r>
          </w:p>
        </w:tc>
        <w:tc>
          <w:tcPr>
            <w:tcW w:w="2520" w:type="dxa"/>
            <w:shd w:val="clear" w:color="auto" w:fill="E6E6E6"/>
          </w:tcPr>
          <w:p w14:paraId="5996C429" w14:textId="77777777" w:rsidR="006C45D2" w:rsidRDefault="0048493C">
            <w:pPr>
              <w:pStyle w:val="TableHead"/>
            </w:pPr>
            <w:r>
              <w:t>Print Name</w:t>
            </w:r>
          </w:p>
        </w:tc>
      </w:tr>
      <w:tr w:rsidR="006C45D2" w14:paraId="39C02E3E" w14:textId="77777777">
        <w:trPr>
          <w:jc w:val="center"/>
        </w:trPr>
        <w:tc>
          <w:tcPr>
            <w:tcW w:w="1170" w:type="dxa"/>
          </w:tcPr>
          <w:p w14:paraId="253BC372" w14:textId="77777777" w:rsidR="006C45D2" w:rsidRDefault="0048493C">
            <w:pPr>
              <w:pStyle w:val="TableText"/>
            </w:pPr>
            <w:r>
              <w:t>2321-8</w:t>
            </w:r>
          </w:p>
        </w:tc>
        <w:tc>
          <w:tcPr>
            <w:tcW w:w="3195" w:type="dxa"/>
          </w:tcPr>
          <w:p w14:paraId="00C5A8A9" w14:textId="77777777" w:rsidR="006C45D2" w:rsidRDefault="0048493C">
            <w:pPr>
              <w:pStyle w:val="TableText"/>
            </w:pPr>
            <w:r>
              <w:t>CDCNHSN</w:t>
            </w:r>
          </w:p>
        </w:tc>
        <w:tc>
          <w:tcPr>
            <w:tcW w:w="3195" w:type="dxa"/>
          </w:tcPr>
          <w:p w14:paraId="39E4105F" w14:textId="77777777" w:rsidR="006C45D2" w:rsidRDefault="0048493C">
            <w:pPr>
              <w:pStyle w:val="TableText"/>
            </w:pPr>
            <w:r>
              <w:t>urn:oid:2.16.840.1.113883.6.277</w:t>
            </w:r>
          </w:p>
        </w:tc>
        <w:tc>
          <w:tcPr>
            <w:tcW w:w="2520" w:type="dxa"/>
          </w:tcPr>
          <w:p w14:paraId="7D54D018" w14:textId="77777777" w:rsidR="006C45D2" w:rsidRDefault="0048493C">
            <w:pPr>
              <w:pStyle w:val="TableText"/>
            </w:pPr>
            <w:r>
              <w:t>Site of non-tunneled central line, dialysis</w:t>
            </w:r>
          </w:p>
        </w:tc>
      </w:tr>
      <w:tr w:rsidR="006C45D2" w14:paraId="50556495" w14:textId="77777777">
        <w:trPr>
          <w:jc w:val="center"/>
        </w:trPr>
        <w:tc>
          <w:tcPr>
            <w:tcW w:w="1170" w:type="dxa"/>
          </w:tcPr>
          <w:p w14:paraId="1CBACE60" w14:textId="77777777" w:rsidR="006C45D2" w:rsidRDefault="0048493C">
            <w:pPr>
              <w:pStyle w:val="TableText"/>
            </w:pPr>
            <w:r>
              <w:t>2322-6</w:t>
            </w:r>
          </w:p>
        </w:tc>
        <w:tc>
          <w:tcPr>
            <w:tcW w:w="3195" w:type="dxa"/>
          </w:tcPr>
          <w:p w14:paraId="458C0826" w14:textId="77777777" w:rsidR="006C45D2" w:rsidRDefault="0048493C">
            <w:pPr>
              <w:pStyle w:val="TableText"/>
            </w:pPr>
            <w:r>
              <w:t>CDCNHSN</w:t>
            </w:r>
          </w:p>
        </w:tc>
        <w:tc>
          <w:tcPr>
            <w:tcW w:w="3195" w:type="dxa"/>
          </w:tcPr>
          <w:p w14:paraId="28217A64" w14:textId="77777777" w:rsidR="006C45D2" w:rsidRDefault="0048493C">
            <w:pPr>
              <w:pStyle w:val="TableText"/>
            </w:pPr>
            <w:r>
              <w:t>urn:oid:2.16.840.1.113883.6.277</w:t>
            </w:r>
          </w:p>
        </w:tc>
        <w:tc>
          <w:tcPr>
            <w:tcW w:w="2520" w:type="dxa"/>
          </w:tcPr>
          <w:p w14:paraId="276106FA" w14:textId="77777777" w:rsidR="006C45D2" w:rsidRDefault="0048493C">
            <w:pPr>
              <w:pStyle w:val="TableText"/>
            </w:pPr>
            <w:r>
              <w:t>Site of tunneled central line, dialysis</w:t>
            </w:r>
          </w:p>
        </w:tc>
      </w:tr>
      <w:tr w:rsidR="006C45D2" w14:paraId="08AAA9C9" w14:textId="77777777">
        <w:trPr>
          <w:jc w:val="center"/>
        </w:trPr>
        <w:tc>
          <w:tcPr>
            <w:tcW w:w="1170" w:type="dxa"/>
          </w:tcPr>
          <w:p w14:paraId="77009812" w14:textId="77777777" w:rsidR="006C45D2" w:rsidRDefault="0048493C">
            <w:pPr>
              <w:pStyle w:val="TableText"/>
            </w:pPr>
            <w:r>
              <w:t>2323-4</w:t>
            </w:r>
          </w:p>
        </w:tc>
        <w:tc>
          <w:tcPr>
            <w:tcW w:w="3195" w:type="dxa"/>
          </w:tcPr>
          <w:p w14:paraId="6CD6D29D" w14:textId="77777777" w:rsidR="006C45D2" w:rsidRDefault="0048493C">
            <w:pPr>
              <w:pStyle w:val="TableText"/>
            </w:pPr>
            <w:r>
              <w:t>CDCNHSN</w:t>
            </w:r>
          </w:p>
        </w:tc>
        <w:tc>
          <w:tcPr>
            <w:tcW w:w="3195" w:type="dxa"/>
          </w:tcPr>
          <w:p w14:paraId="085AB66B" w14:textId="77777777" w:rsidR="006C45D2" w:rsidRDefault="0048493C">
            <w:pPr>
              <w:pStyle w:val="TableText"/>
            </w:pPr>
            <w:r>
              <w:t>urn:oid:2.16.840.1.113883.6.277</w:t>
            </w:r>
          </w:p>
        </w:tc>
        <w:tc>
          <w:tcPr>
            <w:tcW w:w="2520" w:type="dxa"/>
          </w:tcPr>
          <w:p w14:paraId="1B14D135" w14:textId="77777777" w:rsidR="006C45D2" w:rsidRDefault="0048493C">
            <w:pPr>
              <w:pStyle w:val="TableText"/>
            </w:pPr>
            <w:r>
              <w:t>Vascular site fistula</w:t>
            </w:r>
          </w:p>
        </w:tc>
      </w:tr>
      <w:tr w:rsidR="006C45D2" w14:paraId="769E1817" w14:textId="77777777">
        <w:trPr>
          <w:jc w:val="center"/>
        </w:trPr>
        <w:tc>
          <w:tcPr>
            <w:tcW w:w="1170" w:type="dxa"/>
          </w:tcPr>
          <w:p w14:paraId="16403B18" w14:textId="77777777" w:rsidR="006C45D2" w:rsidRDefault="0048493C">
            <w:pPr>
              <w:pStyle w:val="TableText"/>
            </w:pPr>
            <w:r>
              <w:t>2324-2</w:t>
            </w:r>
          </w:p>
        </w:tc>
        <w:tc>
          <w:tcPr>
            <w:tcW w:w="3195" w:type="dxa"/>
          </w:tcPr>
          <w:p w14:paraId="3927CE9A" w14:textId="77777777" w:rsidR="006C45D2" w:rsidRDefault="0048493C">
            <w:pPr>
              <w:pStyle w:val="TableText"/>
            </w:pPr>
            <w:r>
              <w:t>CDCNHSN</w:t>
            </w:r>
          </w:p>
        </w:tc>
        <w:tc>
          <w:tcPr>
            <w:tcW w:w="3195" w:type="dxa"/>
          </w:tcPr>
          <w:p w14:paraId="472DBD57" w14:textId="77777777" w:rsidR="006C45D2" w:rsidRDefault="0048493C">
            <w:pPr>
              <w:pStyle w:val="TableText"/>
            </w:pPr>
            <w:r>
              <w:t>urn:oid:2.16.840.1.113883.6.277</w:t>
            </w:r>
          </w:p>
        </w:tc>
        <w:tc>
          <w:tcPr>
            <w:tcW w:w="2520" w:type="dxa"/>
          </w:tcPr>
          <w:p w14:paraId="40C592D0" w14:textId="77777777" w:rsidR="006C45D2" w:rsidRDefault="0048493C">
            <w:pPr>
              <w:pStyle w:val="TableText"/>
            </w:pPr>
            <w:r>
              <w:t>Vascular site graft</w:t>
            </w:r>
          </w:p>
        </w:tc>
      </w:tr>
    </w:tbl>
    <w:p w14:paraId="2A0F2517" w14:textId="77777777" w:rsidR="006C45D2" w:rsidRDefault="006C45D2">
      <w:pPr>
        <w:pStyle w:val="BodyText"/>
      </w:pPr>
    </w:p>
    <w:p w14:paraId="220EAB37" w14:textId="2C7F3D87" w:rsidR="006C45D2" w:rsidRDefault="0048493C">
      <w:pPr>
        <w:pStyle w:val="Caption"/>
        <w:ind w:left="130" w:right="115"/>
      </w:pPr>
      <w:bookmarkStart w:id="3947" w:name="_Toc106442497"/>
      <w:r>
        <w:t xml:space="preserve">Figure </w:t>
      </w:r>
      <w:r>
        <w:fldChar w:fldCharType="begin"/>
      </w:r>
      <w:r>
        <w:instrText>SEQ Figure \* ARABIC</w:instrText>
      </w:r>
      <w:r>
        <w:fldChar w:fldCharType="separate"/>
      </w:r>
      <w:r w:rsidR="00AC6834">
        <w:t>194</w:t>
      </w:r>
      <w:r>
        <w:fldChar w:fldCharType="end"/>
      </w:r>
      <w:r>
        <w:t>: Pus, Redness, or Increased Swelling Observation (V2) Example</w:t>
      </w:r>
      <w:bookmarkEnd w:id="3947"/>
    </w:p>
    <w:p w14:paraId="27CB17E0" w14:textId="77777777" w:rsidR="006C45D2" w:rsidRDefault="0048493C">
      <w:pPr>
        <w:pStyle w:val="Example"/>
        <w:ind w:left="130" w:right="115"/>
      </w:pPr>
      <w:r>
        <w:t xml:space="preserve">&lt;!-- If the infection indicator was present, set the value of @negationInd to false </w:t>
      </w:r>
    </w:p>
    <w:p w14:paraId="355FBD60" w14:textId="77777777" w:rsidR="006C45D2" w:rsidRDefault="0048493C">
      <w:pPr>
        <w:pStyle w:val="Example"/>
        <w:ind w:left="130" w:right="115"/>
      </w:pPr>
      <w:r>
        <w:t xml:space="preserve">      and record the event date in effectiveTime/low/@value. </w:t>
      </w:r>
    </w:p>
    <w:p w14:paraId="34F0CCEA" w14:textId="77777777" w:rsidR="006C45D2" w:rsidRDefault="0048493C">
      <w:pPr>
        <w:pStyle w:val="Example"/>
        <w:ind w:left="130" w:right="115"/>
      </w:pPr>
      <w:r>
        <w:t xml:space="preserve">      If the infection indicator was not present, set the value of</w:t>
      </w:r>
    </w:p>
    <w:p w14:paraId="14F1F9F6" w14:textId="77777777" w:rsidR="006C45D2" w:rsidRDefault="0048493C">
      <w:pPr>
        <w:pStyle w:val="Example"/>
        <w:ind w:left="130" w:right="115"/>
      </w:pPr>
      <w:r>
        <w:t xml:space="preserve">      @negationInd to true and set effectiveTime/low/@nullFlavor='NA'. --&gt;&lt;observation classCode="OBS" moodCode="EVN" negationInd="false"&gt;</w:t>
      </w:r>
    </w:p>
    <w:p w14:paraId="220F1AC0" w14:textId="77777777" w:rsidR="006C45D2" w:rsidRDefault="0048493C">
      <w:pPr>
        <w:pStyle w:val="Example"/>
        <w:ind w:left="130" w:right="115"/>
      </w:pPr>
      <w:r>
        <w:t xml:space="preserve">   &lt;!-- C-CDA Problem Observation templateId --&gt;</w:t>
      </w:r>
    </w:p>
    <w:p w14:paraId="3881FD0F" w14:textId="77777777" w:rsidR="006C45D2" w:rsidRDefault="0048493C">
      <w:pPr>
        <w:pStyle w:val="Example"/>
        <w:ind w:left="130" w:right="115"/>
      </w:pPr>
      <w:r>
        <w:t xml:space="preserve">   &lt;templateId root="2.16.840.1.113883.10.20.22.4.4"/&gt;</w:t>
      </w:r>
    </w:p>
    <w:p w14:paraId="6DD602F6" w14:textId="77777777" w:rsidR="006C45D2" w:rsidRDefault="0048493C">
      <w:pPr>
        <w:pStyle w:val="Example"/>
        <w:ind w:left="130" w:right="115"/>
      </w:pPr>
      <w:r>
        <w:t xml:space="preserve">   &lt;!-- HAI Pus, Redness, or Increased Swelling Observation (V2) templateId--&gt;</w:t>
      </w:r>
    </w:p>
    <w:p w14:paraId="463C8164" w14:textId="77777777" w:rsidR="006C45D2" w:rsidRDefault="0048493C">
      <w:pPr>
        <w:pStyle w:val="Example"/>
        <w:ind w:left="130" w:right="115"/>
      </w:pPr>
      <w:r>
        <w:t xml:space="preserve">   &lt;templateId root="2.16.840.1.113883.10.20.5.6.157" extension="2019-04-01" /&gt;</w:t>
      </w:r>
    </w:p>
    <w:p w14:paraId="1A3CB412" w14:textId="77777777" w:rsidR="006C45D2" w:rsidRDefault="0048493C">
      <w:pPr>
        <w:pStyle w:val="Example"/>
        <w:ind w:left="130" w:right="115"/>
      </w:pPr>
      <w:r>
        <w:t xml:space="preserve">   &lt;id nullFlavor="NA"/&gt;</w:t>
      </w:r>
    </w:p>
    <w:p w14:paraId="25D4C8BE" w14:textId="77777777" w:rsidR="006C45D2" w:rsidRDefault="0048493C">
      <w:pPr>
        <w:pStyle w:val="Example"/>
        <w:ind w:left="130" w:right="115"/>
      </w:pPr>
      <w:r>
        <w:t xml:space="preserve">   &lt;code code="ASSERTION"</w:t>
      </w:r>
    </w:p>
    <w:p w14:paraId="6F25EF52" w14:textId="77777777" w:rsidR="006C45D2" w:rsidRDefault="0048493C">
      <w:pPr>
        <w:pStyle w:val="Example"/>
        <w:ind w:left="130" w:right="115"/>
      </w:pPr>
      <w:r>
        <w:t xml:space="preserve">         codeSystem="2.16.840.1.113883.5.4"/&gt;</w:t>
      </w:r>
    </w:p>
    <w:p w14:paraId="1D5B15E0" w14:textId="77777777" w:rsidR="006C45D2" w:rsidRDefault="0048493C">
      <w:pPr>
        <w:pStyle w:val="Example"/>
        <w:ind w:left="130" w:right="115"/>
      </w:pPr>
      <w:r>
        <w:t xml:space="preserve">   &lt;statusCode code="completed"/&gt;</w:t>
      </w:r>
    </w:p>
    <w:p w14:paraId="4A62FA3B" w14:textId="77777777" w:rsidR="006C45D2" w:rsidRDefault="0048493C">
      <w:pPr>
        <w:pStyle w:val="Example"/>
        <w:ind w:left="130" w:right="115"/>
      </w:pPr>
      <w:r>
        <w:t xml:space="preserve">   &lt;effectiveTime xsi:type="IVL_TS"&gt;</w:t>
      </w:r>
    </w:p>
    <w:p w14:paraId="52268AB1" w14:textId="77777777" w:rsidR="006C45D2" w:rsidRDefault="0048493C">
      <w:pPr>
        <w:pStyle w:val="Example"/>
        <w:ind w:left="130" w:right="115"/>
      </w:pPr>
      <w:r>
        <w:t xml:space="preserve">      &lt;low value="20180405" /&gt;</w:t>
      </w:r>
    </w:p>
    <w:p w14:paraId="2BA3794D" w14:textId="77777777" w:rsidR="006C45D2" w:rsidRDefault="0048493C">
      <w:pPr>
        <w:pStyle w:val="Example"/>
        <w:ind w:left="130" w:right="115"/>
      </w:pPr>
      <w:r>
        <w:t xml:space="preserve">   &lt;/effectiveTime&gt;</w:t>
      </w:r>
    </w:p>
    <w:p w14:paraId="39714003" w14:textId="77777777" w:rsidR="006C45D2" w:rsidRDefault="0048493C">
      <w:pPr>
        <w:pStyle w:val="Example"/>
        <w:ind w:left="130" w:right="115"/>
      </w:pPr>
      <w:r>
        <w:t xml:space="preserve">   &lt;value xsi:type="CD"</w:t>
      </w:r>
    </w:p>
    <w:p w14:paraId="48B1800A" w14:textId="77777777" w:rsidR="006C45D2" w:rsidRDefault="0048493C">
      <w:pPr>
        <w:pStyle w:val="Example"/>
        <w:ind w:left="130" w:right="115"/>
      </w:pPr>
      <w:r>
        <w:t xml:space="preserve">          codeSystem="2.16.840.1.113883.6.277"</w:t>
      </w:r>
    </w:p>
    <w:p w14:paraId="5C89EE60" w14:textId="77777777" w:rsidR="006C45D2" w:rsidRDefault="0048493C">
      <w:pPr>
        <w:pStyle w:val="Example"/>
        <w:ind w:left="130" w:right="115"/>
      </w:pPr>
      <w:r>
        <w:t xml:space="preserve">          codeSystemName="cdcNHSN"</w:t>
      </w:r>
    </w:p>
    <w:p w14:paraId="328AC48C" w14:textId="77777777" w:rsidR="006C45D2" w:rsidRDefault="0048493C">
      <w:pPr>
        <w:pStyle w:val="Example"/>
        <w:ind w:left="130" w:right="115"/>
      </w:pPr>
      <w:r>
        <w:t xml:space="preserve">          code="2305-1"</w:t>
      </w:r>
    </w:p>
    <w:p w14:paraId="10A30960" w14:textId="77777777" w:rsidR="006C45D2" w:rsidRDefault="0048493C">
      <w:pPr>
        <w:pStyle w:val="Example"/>
        <w:ind w:left="130" w:right="115"/>
      </w:pPr>
      <w:r>
        <w:t xml:space="preserve">          displayName="Pus, redness, or increased swelling"/&gt;</w:t>
      </w:r>
    </w:p>
    <w:p w14:paraId="59AB6B89" w14:textId="77777777" w:rsidR="006C45D2" w:rsidRDefault="0048493C">
      <w:pPr>
        <w:pStyle w:val="Example"/>
        <w:ind w:left="130" w:right="115"/>
      </w:pPr>
      <w:r>
        <w:t xml:space="preserve">   &lt;!-- If this infection indicator was observed, at which </w:t>
      </w:r>
    </w:p>
    <w:p w14:paraId="2049416F" w14:textId="77777777" w:rsidR="006C45D2" w:rsidRDefault="0048493C">
      <w:pPr>
        <w:pStyle w:val="Example"/>
        <w:ind w:left="130" w:right="115"/>
      </w:pPr>
      <w:r>
        <w:t xml:space="preserve">        vascular access site(s)? --&gt;</w:t>
      </w:r>
    </w:p>
    <w:p w14:paraId="356010EC" w14:textId="77777777" w:rsidR="006C45D2" w:rsidRDefault="0048493C">
      <w:pPr>
        <w:pStyle w:val="Example"/>
        <w:ind w:left="130" w:right="115"/>
      </w:pPr>
      <w:r>
        <w:t xml:space="preserve">    &lt;participant typeCode="DEV"&gt;</w:t>
      </w:r>
    </w:p>
    <w:p w14:paraId="41760028" w14:textId="77777777" w:rsidR="006C45D2" w:rsidRDefault="0048493C">
      <w:pPr>
        <w:pStyle w:val="Example"/>
        <w:ind w:left="130" w:right="115"/>
      </w:pPr>
      <w:r>
        <w:t xml:space="preserve">        &lt;participantRole classCode="MANU"&gt;</w:t>
      </w:r>
    </w:p>
    <w:p w14:paraId="66F0D0E0" w14:textId="77777777" w:rsidR="006C45D2" w:rsidRDefault="0048493C">
      <w:pPr>
        <w:pStyle w:val="Example"/>
        <w:ind w:left="130" w:right="115"/>
      </w:pPr>
      <w:r>
        <w:t xml:space="preserve">            &lt;playingDevice&gt;</w:t>
      </w:r>
    </w:p>
    <w:p w14:paraId="3F8A131E" w14:textId="77777777" w:rsidR="006C45D2" w:rsidRDefault="0048493C">
      <w:pPr>
        <w:pStyle w:val="Example"/>
        <w:ind w:left="130" w:right="115"/>
      </w:pPr>
      <w:r>
        <w:t xml:space="preserve">                &lt;code code="2321-8" </w:t>
      </w:r>
    </w:p>
    <w:p w14:paraId="2F0C3566" w14:textId="77777777" w:rsidR="006C45D2" w:rsidRDefault="0048493C">
      <w:pPr>
        <w:pStyle w:val="Example"/>
        <w:ind w:left="130" w:right="115"/>
      </w:pPr>
      <w:r>
        <w:t xml:space="preserve">                      codeSystem="2.16.840.1.113883.6.277"</w:t>
      </w:r>
    </w:p>
    <w:p w14:paraId="0269592F" w14:textId="77777777" w:rsidR="006C45D2" w:rsidRDefault="0048493C">
      <w:pPr>
        <w:pStyle w:val="Example"/>
        <w:ind w:left="130" w:right="115"/>
      </w:pPr>
      <w:r>
        <w:t xml:space="preserve">                      displayName="Vascular site fistula"/&gt;</w:t>
      </w:r>
    </w:p>
    <w:p w14:paraId="1E8F0C5C" w14:textId="77777777" w:rsidR="006C45D2" w:rsidRDefault="0048493C">
      <w:pPr>
        <w:pStyle w:val="Example"/>
        <w:ind w:left="130" w:right="115"/>
      </w:pPr>
      <w:r>
        <w:t xml:space="preserve">            &lt;/playingDevice&gt;</w:t>
      </w:r>
    </w:p>
    <w:p w14:paraId="70D9E64F" w14:textId="77777777" w:rsidR="006C45D2" w:rsidRDefault="0048493C">
      <w:pPr>
        <w:pStyle w:val="Example"/>
        <w:ind w:left="130" w:right="115"/>
      </w:pPr>
      <w:r>
        <w:t xml:space="preserve">        &lt;/participantRole&gt;</w:t>
      </w:r>
    </w:p>
    <w:p w14:paraId="72656114" w14:textId="77777777" w:rsidR="006C45D2" w:rsidRDefault="0048493C">
      <w:pPr>
        <w:pStyle w:val="Example"/>
        <w:ind w:left="130" w:right="115"/>
      </w:pPr>
      <w:r>
        <w:t xml:space="preserve">   &lt;/participant&gt;</w:t>
      </w:r>
    </w:p>
    <w:p w14:paraId="364A2A30" w14:textId="77777777" w:rsidR="006C45D2" w:rsidRDefault="0048493C">
      <w:pPr>
        <w:pStyle w:val="Example"/>
        <w:ind w:left="130" w:right="115"/>
      </w:pPr>
      <w:r>
        <w:t>&lt;/observation&gt;</w:t>
      </w:r>
    </w:p>
    <w:p w14:paraId="564138E5" w14:textId="77777777" w:rsidR="006C45D2" w:rsidRDefault="006C45D2">
      <w:pPr>
        <w:pStyle w:val="BodyText"/>
      </w:pPr>
    </w:p>
    <w:p w14:paraId="1F3091A5" w14:textId="77777777" w:rsidR="006C45D2" w:rsidRDefault="0048493C">
      <w:pPr>
        <w:pStyle w:val="Heading2nospace"/>
      </w:pPr>
      <w:bookmarkStart w:id="3948" w:name="E_Reason_for_Procedure_Observation"/>
      <w:bookmarkStart w:id="3949" w:name="_Toc106442239"/>
      <w:r>
        <w:t>Reason for Procedure Observation</w:t>
      </w:r>
      <w:bookmarkEnd w:id="3948"/>
      <w:bookmarkEnd w:id="3949"/>
    </w:p>
    <w:p w14:paraId="2550225D" w14:textId="77777777" w:rsidR="006C45D2" w:rsidRDefault="0048493C">
      <w:pPr>
        <w:pStyle w:val="BracketData"/>
      </w:pPr>
      <w:r>
        <w:t>[observation: identifier urn:oid:2.16.840.1.113883.10.20.5.6.158 (closed)]</w:t>
      </w:r>
    </w:p>
    <w:p w14:paraId="0E42FED6" w14:textId="77777777" w:rsidR="006C45D2" w:rsidRDefault="0048493C">
      <w:pPr>
        <w:pStyle w:val="BracketData"/>
      </w:pPr>
      <w:r>
        <w:t>Published as part of NHSN Healthcare Associated Infection (HAI) Reports Release 1 - US Realm</w:t>
      </w:r>
    </w:p>
    <w:p w14:paraId="3B37224C" w14:textId="1F4FD880" w:rsidR="006C45D2" w:rsidRDefault="0048493C">
      <w:pPr>
        <w:pStyle w:val="Caption"/>
      </w:pPr>
      <w:bookmarkStart w:id="3950" w:name="_Toc106443057"/>
      <w:r>
        <w:t xml:space="preserve">Table </w:t>
      </w:r>
      <w:r>
        <w:fldChar w:fldCharType="begin"/>
      </w:r>
      <w:r>
        <w:instrText>SEQ Table \* ARABIC</w:instrText>
      </w:r>
      <w:r>
        <w:fldChar w:fldCharType="separate"/>
      </w:r>
      <w:r w:rsidR="00AC6834">
        <w:t>513</w:t>
      </w:r>
      <w:r>
        <w:fldChar w:fldCharType="end"/>
      </w:r>
      <w:r>
        <w:t>: Reason for Procedure Observation Contexts</w:t>
      </w:r>
      <w:bookmarkEnd w:id="395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55FCB225" w14:textId="77777777">
        <w:trPr>
          <w:cantSplit/>
          <w:tblHeader/>
          <w:jc w:val="center"/>
        </w:trPr>
        <w:tc>
          <w:tcPr>
            <w:tcW w:w="360" w:type="dxa"/>
            <w:shd w:val="clear" w:color="auto" w:fill="E6E6E6"/>
          </w:tcPr>
          <w:p w14:paraId="4D2B8D2F" w14:textId="77777777" w:rsidR="006C45D2" w:rsidRDefault="0048493C">
            <w:pPr>
              <w:pStyle w:val="TableHead"/>
            </w:pPr>
            <w:r>
              <w:t>Contained By:</w:t>
            </w:r>
          </w:p>
        </w:tc>
        <w:tc>
          <w:tcPr>
            <w:tcW w:w="360" w:type="dxa"/>
            <w:shd w:val="clear" w:color="auto" w:fill="E6E6E6"/>
          </w:tcPr>
          <w:p w14:paraId="1AD41A2B" w14:textId="77777777" w:rsidR="006C45D2" w:rsidRDefault="0048493C">
            <w:pPr>
              <w:pStyle w:val="TableHead"/>
            </w:pPr>
            <w:r>
              <w:t>Contains:</w:t>
            </w:r>
          </w:p>
        </w:tc>
      </w:tr>
      <w:tr w:rsidR="006C45D2" w14:paraId="365FD04A" w14:textId="77777777">
        <w:trPr>
          <w:jc w:val="center"/>
        </w:trPr>
        <w:tc>
          <w:tcPr>
            <w:tcW w:w="360" w:type="dxa"/>
          </w:tcPr>
          <w:p w14:paraId="5A4B1D11" w14:textId="6264BB17" w:rsidR="006C45D2" w:rsidRDefault="00CC4EF7">
            <w:pPr>
              <w:pStyle w:val="TableText"/>
            </w:pPr>
            <w:hyperlink w:anchor="E_Procedure_Details_CLIP">
              <w:r w:rsidR="0048493C">
                <w:rPr>
                  <w:rStyle w:val="HyperlinkText9pt"/>
                </w:rPr>
                <w:t>Procedure Details Clinical Statement in a CLIP Report</w:t>
              </w:r>
            </w:hyperlink>
            <w:r w:rsidR="0048493C">
              <w:t xml:space="preserve"> (required)</w:t>
            </w:r>
          </w:p>
        </w:tc>
        <w:tc>
          <w:tcPr>
            <w:tcW w:w="360" w:type="dxa"/>
          </w:tcPr>
          <w:p w14:paraId="0EA6F709" w14:textId="4D6A5006" w:rsidR="006C45D2" w:rsidRDefault="00CC4EF7">
            <w:pPr>
              <w:pStyle w:val="TableText"/>
            </w:pPr>
            <w:hyperlink w:anchor="E_Guidewire_Used_Clinical_Statement">
              <w:r w:rsidR="0048493C">
                <w:rPr>
                  <w:rStyle w:val="HyperlinkText9pt"/>
                </w:rPr>
                <w:t>Guidewire Used Clinical Statement</w:t>
              </w:r>
            </w:hyperlink>
            <w:r w:rsidR="0048493C">
              <w:t xml:space="preserve"> (optional)</w:t>
            </w:r>
          </w:p>
        </w:tc>
      </w:tr>
    </w:tbl>
    <w:p w14:paraId="14C66D52" w14:textId="77777777" w:rsidR="006C45D2" w:rsidRDefault="006C45D2">
      <w:pPr>
        <w:pStyle w:val="BodyText"/>
      </w:pPr>
    </w:p>
    <w:p w14:paraId="1B5C8C60" w14:textId="77777777" w:rsidR="006C45D2" w:rsidRDefault="0048493C">
      <w:r>
        <w:t>This observation records the reason a procedure was performed. It is used in the CLIP Report to record the reason a central-line insertion procedure was performed.</w:t>
      </w:r>
    </w:p>
    <w:p w14:paraId="48821172" w14:textId="2803A02D" w:rsidR="006C45D2" w:rsidRDefault="0048493C">
      <w:pPr>
        <w:pStyle w:val="Caption"/>
      </w:pPr>
      <w:bookmarkStart w:id="3951" w:name="_Toc106443058"/>
      <w:r>
        <w:t xml:space="preserve">Table </w:t>
      </w:r>
      <w:r>
        <w:fldChar w:fldCharType="begin"/>
      </w:r>
      <w:r>
        <w:instrText>SEQ Table \* ARABIC</w:instrText>
      </w:r>
      <w:r>
        <w:fldChar w:fldCharType="separate"/>
      </w:r>
      <w:r w:rsidR="00AC6834">
        <w:t>514</w:t>
      </w:r>
      <w:r>
        <w:fldChar w:fldCharType="end"/>
      </w:r>
      <w:r>
        <w:t>: Reason for Procedure Observation Constraints Overview</w:t>
      </w:r>
      <w:bookmarkEnd w:id="395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2BCC27E1" w14:textId="77777777">
        <w:trPr>
          <w:cantSplit/>
          <w:tblHeader/>
          <w:jc w:val="center"/>
        </w:trPr>
        <w:tc>
          <w:tcPr>
            <w:tcW w:w="0" w:type="dxa"/>
            <w:shd w:val="clear" w:color="auto" w:fill="E6E6E6"/>
            <w:noWrap/>
          </w:tcPr>
          <w:p w14:paraId="40E422B2" w14:textId="77777777" w:rsidR="006C45D2" w:rsidRDefault="0048493C">
            <w:pPr>
              <w:pStyle w:val="TableHead"/>
            </w:pPr>
            <w:r>
              <w:t>XPath</w:t>
            </w:r>
          </w:p>
        </w:tc>
        <w:tc>
          <w:tcPr>
            <w:tcW w:w="720" w:type="dxa"/>
            <w:shd w:val="clear" w:color="auto" w:fill="E6E6E6"/>
            <w:noWrap/>
          </w:tcPr>
          <w:p w14:paraId="0B13F02B" w14:textId="77777777" w:rsidR="006C45D2" w:rsidRDefault="0048493C">
            <w:pPr>
              <w:pStyle w:val="TableHead"/>
            </w:pPr>
            <w:r>
              <w:t>Card.</w:t>
            </w:r>
          </w:p>
        </w:tc>
        <w:tc>
          <w:tcPr>
            <w:tcW w:w="1152" w:type="dxa"/>
            <w:shd w:val="clear" w:color="auto" w:fill="E6E6E6"/>
            <w:noWrap/>
          </w:tcPr>
          <w:p w14:paraId="16F14B82" w14:textId="77777777" w:rsidR="006C45D2" w:rsidRDefault="0048493C">
            <w:pPr>
              <w:pStyle w:val="TableHead"/>
            </w:pPr>
            <w:r>
              <w:t>Verb</w:t>
            </w:r>
          </w:p>
        </w:tc>
        <w:tc>
          <w:tcPr>
            <w:tcW w:w="864" w:type="dxa"/>
            <w:shd w:val="clear" w:color="auto" w:fill="E6E6E6"/>
            <w:noWrap/>
          </w:tcPr>
          <w:p w14:paraId="41EA824F" w14:textId="77777777" w:rsidR="006C45D2" w:rsidRDefault="0048493C">
            <w:pPr>
              <w:pStyle w:val="TableHead"/>
            </w:pPr>
            <w:r>
              <w:t>Data Type</w:t>
            </w:r>
          </w:p>
        </w:tc>
        <w:tc>
          <w:tcPr>
            <w:tcW w:w="864" w:type="dxa"/>
            <w:shd w:val="clear" w:color="auto" w:fill="E6E6E6"/>
            <w:noWrap/>
          </w:tcPr>
          <w:p w14:paraId="5C95E07F" w14:textId="77777777" w:rsidR="006C45D2" w:rsidRDefault="0048493C">
            <w:pPr>
              <w:pStyle w:val="TableHead"/>
            </w:pPr>
            <w:r>
              <w:t>CONF#</w:t>
            </w:r>
          </w:p>
        </w:tc>
        <w:tc>
          <w:tcPr>
            <w:tcW w:w="864" w:type="dxa"/>
            <w:shd w:val="clear" w:color="auto" w:fill="E6E6E6"/>
            <w:noWrap/>
          </w:tcPr>
          <w:p w14:paraId="7CD25322" w14:textId="77777777" w:rsidR="006C45D2" w:rsidRDefault="0048493C">
            <w:pPr>
              <w:pStyle w:val="TableHead"/>
            </w:pPr>
            <w:r>
              <w:t>Value</w:t>
            </w:r>
          </w:p>
        </w:tc>
      </w:tr>
      <w:tr w:rsidR="006C45D2" w14:paraId="162873CA" w14:textId="77777777">
        <w:trPr>
          <w:jc w:val="center"/>
        </w:trPr>
        <w:tc>
          <w:tcPr>
            <w:tcW w:w="10160" w:type="dxa"/>
            <w:gridSpan w:val="6"/>
          </w:tcPr>
          <w:p w14:paraId="5222A533" w14:textId="77777777" w:rsidR="006C45D2" w:rsidRDefault="0048493C">
            <w:pPr>
              <w:pStyle w:val="TableText"/>
            </w:pPr>
            <w:r>
              <w:t>observation (identifier: urn:oid:2.16.840.1.113883.10.20.5.6.158)</w:t>
            </w:r>
          </w:p>
        </w:tc>
      </w:tr>
      <w:tr w:rsidR="006C45D2" w14:paraId="328E3C86" w14:textId="77777777">
        <w:trPr>
          <w:jc w:val="center"/>
        </w:trPr>
        <w:tc>
          <w:tcPr>
            <w:tcW w:w="3345" w:type="dxa"/>
          </w:tcPr>
          <w:p w14:paraId="28EED331" w14:textId="77777777" w:rsidR="006C45D2" w:rsidRDefault="0048493C">
            <w:pPr>
              <w:pStyle w:val="TableText"/>
            </w:pPr>
            <w:r>
              <w:tab/>
              <w:t>@classCode</w:t>
            </w:r>
          </w:p>
        </w:tc>
        <w:tc>
          <w:tcPr>
            <w:tcW w:w="720" w:type="dxa"/>
          </w:tcPr>
          <w:p w14:paraId="6D28CB3A" w14:textId="77777777" w:rsidR="006C45D2" w:rsidRDefault="0048493C">
            <w:pPr>
              <w:pStyle w:val="TableText"/>
            </w:pPr>
            <w:r>
              <w:t>1..1</w:t>
            </w:r>
          </w:p>
        </w:tc>
        <w:tc>
          <w:tcPr>
            <w:tcW w:w="1152" w:type="dxa"/>
          </w:tcPr>
          <w:p w14:paraId="51095466" w14:textId="77777777" w:rsidR="006C45D2" w:rsidRDefault="0048493C">
            <w:pPr>
              <w:pStyle w:val="TableText"/>
            </w:pPr>
            <w:r>
              <w:t>SHALL</w:t>
            </w:r>
          </w:p>
        </w:tc>
        <w:tc>
          <w:tcPr>
            <w:tcW w:w="864" w:type="dxa"/>
          </w:tcPr>
          <w:p w14:paraId="6DF7AF48" w14:textId="77777777" w:rsidR="006C45D2" w:rsidRDefault="006C45D2">
            <w:pPr>
              <w:pStyle w:val="TableText"/>
            </w:pPr>
          </w:p>
        </w:tc>
        <w:tc>
          <w:tcPr>
            <w:tcW w:w="1104" w:type="dxa"/>
          </w:tcPr>
          <w:p w14:paraId="520C6261" w14:textId="1CAB7A74" w:rsidR="006C45D2" w:rsidRDefault="00CC4EF7">
            <w:pPr>
              <w:pStyle w:val="TableText"/>
            </w:pPr>
            <w:hyperlink w:anchor="C_86-21589">
              <w:r w:rsidR="0048493C">
                <w:rPr>
                  <w:rStyle w:val="HyperlinkText9pt"/>
                </w:rPr>
                <w:t>86-21589</w:t>
              </w:r>
            </w:hyperlink>
          </w:p>
        </w:tc>
        <w:tc>
          <w:tcPr>
            <w:tcW w:w="2975" w:type="dxa"/>
          </w:tcPr>
          <w:p w14:paraId="4026FB94" w14:textId="77777777" w:rsidR="006C45D2" w:rsidRDefault="0048493C">
            <w:pPr>
              <w:pStyle w:val="TableText"/>
            </w:pPr>
            <w:r>
              <w:t>urn:oid:2.16.840.1.113883.5.6 (HL7ActClass) = OBS</w:t>
            </w:r>
          </w:p>
        </w:tc>
      </w:tr>
      <w:tr w:rsidR="006C45D2" w14:paraId="2CCADA0C" w14:textId="77777777">
        <w:trPr>
          <w:jc w:val="center"/>
        </w:trPr>
        <w:tc>
          <w:tcPr>
            <w:tcW w:w="3345" w:type="dxa"/>
          </w:tcPr>
          <w:p w14:paraId="15B4BFC4" w14:textId="77777777" w:rsidR="006C45D2" w:rsidRDefault="0048493C">
            <w:pPr>
              <w:pStyle w:val="TableText"/>
            </w:pPr>
            <w:r>
              <w:tab/>
              <w:t>@moodCode</w:t>
            </w:r>
          </w:p>
        </w:tc>
        <w:tc>
          <w:tcPr>
            <w:tcW w:w="720" w:type="dxa"/>
          </w:tcPr>
          <w:p w14:paraId="522D88EF" w14:textId="77777777" w:rsidR="006C45D2" w:rsidRDefault="0048493C">
            <w:pPr>
              <w:pStyle w:val="TableText"/>
            </w:pPr>
            <w:r>
              <w:t>1..1</w:t>
            </w:r>
          </w:p>
        </w:tc>
        <w:tc>
          <w:tcPr>
            <w:tcW w:w="1152" w:type="dxa"/>
          </w:tcPr>
          <w:p w14:paraId="37EB24A6" w14:textId="77777777" w:rsidR="006C45D2" w:rsidRDefault="0048493C">
            <w:pPr>
              <w:pStyle w:val="TableText"/>
            </w:pPr>
            <w:r>
              <w:t>SHALL</w:t>
            </w:r>
          </w:p>
        </w:tc>
        <w:tc>
          <w:tcPr>
            <w:tcW w:w="864" w:type="dxa"/>
          </w:tcPr>
          <w:p w14:paraId="52E9B664" w14:textId="77777777" w:rsidR="006C45D2" w:rsidRDefault="006C45D2">
            <w:pPr>
              <w:pStyle w:val="TableText"/>
            </w:pPr>
          </w:p>
        </w:tc>
        <w:tc>
          <w:tcPr>
            <w:tcW w:w="1104" w:type="dxa"/>
          </w:tcPr>
          <w:p w14:paraId="6B06FC1B" w14:textId="79858163" w:rsidR="006C45D2" w:rsidRDefault="00CC4EF7">
            <w:pPr>
              <w:pStyle w:val="TableText"/>
            </w:pPr>
            <w:hyperlink w:anchor="C_86-21590">
              <w:r w:rsidR="0048493C">
                <w:rPr>
                  <w:rStyle w:val="HyperlinkText9pt"/>
                </w:rPr>
                <w:t>86-21590</w:t>
              </w:r>
            </w:hyperlink>
          </w:p>
        </w:tc>
        <w:tc>
          <w:tcPr>
            <w:tcW w:w="2975" w:type="dxa"/>
          </w:tcPr>
          <w:p w14:paraId="06029997" w14:textId="77777777" w:rsidR="006C45D2" w:rsidRDefault="0048493C">
            <w:pPr>
              <w:pStyle w:val="TableText"/>
            </w:pPr>
            <w:r>
              <w:t>urn:oid:2.16.840.1.113883.5.1001 (HL7ActMood) = EVN</w:t>
            </w:r>
          </w:p>
        </w:tc>
      </w:tr>
      <w:tr w:rsidR="006C45D2" w14:paraId="22399770" w14:textId="77777777">
        <w:trPr>
          <w:jc w:val="center"/>
        </w:trPr>
        <w:tc>
          <w:tcPr>
            <w:tcW w:w="3345" w:type="dxa"/>
          </w:tcPr>
          <w:p w14:paraId="7D1BCDEE" w14:textId="77777777" w:rsidR="006C45D2" w:rsidRDefault="0048493C">
            <w:pPr>
              <w:pStyle w:val="TableText"/>
            </w:pPr>
            <w:r>
              <w:tab/>
              <w:t>@negationInd</w:t>
            </w:r>
          </w:p>
        </w:tc>
        <w:tc>
          <w:tcPr>
            <w:tcW w:w="720" w:type="dxa"/>
          </w:tcPr>
          <w:p w14:paraId="2EB81FEB" w14:textId="77777777" w:rsidR="006C45D2" w:rsidRDefault="0048493C">
            <w:pPr>
              <w:pStyle w:val="TableText"/>
            </w:pPr>
            <w:r>
              <w:t>1..1</w:t>
            </w:r>
          </w:p>
        </w:tc>
        <w:tc>
          <w:tcPr>
            <w:tcW w:w="1152" w:type="dxa"/>
          </w:tcPr>
          <w:p w14:paraId="68AD48F8" w14:textId="77777777" w:rsidR="006C45D2" w:rsidRDefault="0048493C">
            <w:pPr>
              <w:pStyle w:val="TableText"/>
            </w:pPr>
            <w:r>
              <w:t>SHALL</w:t>
            </w:r>
          </w:p>
        </w:tc>
        <w:tc>
          <w:tcPr>
            <w:tcW w:w="864" w:type="dxa"/>
          </w:tcPr>
          <w:p w14:paraId="5AD540B0" w14:textId="77777777" w:rsidR="006C45D2" w:rsidRDefault="006C45D2">
            <w:pPr>
              <w:pStyle w:val="TableText"/>
            </w:pPr>
          </w:p>
        </w:tc>
        <w:tc>
          <w:tcPr>
            <w:tcW w:w="1104" w:type="dxa"/>
          </w:tcPr>
          <w:p w14:paraId="421F7DAC" w14:textId="11C1BD96" w:rsidR="006C45D2" w:rsidRDefault="00CC4EF7">
            <w:pPr>
              <w:pStyle w:val="TableText"/>
            </w:pPr>
            <w:hyperlink w:anchor="C_86-21591">
              <w:r w:rsidR="0048493C">
                <w:rPr>
                  <w:rStyle w:val="HyperlinkText9pt"/>
                </w:rPr>
                <w:t>86-21591</w:t>
              </w:r>
            </w:hyperlink>
          </w:p>
        </w:tc>
        <w:tc>
          <w:tcPr>
            <w:tcW w:w="2975" w:type="dxa"/>
          </w:tcPr>
          <w:p w14:paraId="4D25123D" w14:textId="77777777" w:rsidR="006C45D2" w:rsidRDefault="0048493C">
            <w:pPr>
              <w:pStyle w:val="TableText"/>
            </w:pPr>
            <w:r>
              <w:t>false</w:t>
            </w:r>
          </w:p>
        </w:tc>
      </w:tr>
      <w:tr w:rsidR="006C45D2" w14:paraId="503D7BA4" w14:textId="77777777">
        <w:trPr>
          <w:jc w:val="center"/>
        </w:trPr>
        <w:tc>
          <w:tcPr>
            <w:tcW w:w="3345" w:type="dxa"/>
          </w:tcPr>
          <w:p w14:paraId="16735F09" w14:textId="77777777" w:rsidR="006C45D2" w:rsidRDefault="0048493C">
            <w:pPr>
              <w:pStyle w:val="TableText"/>
            </w:pPr>
            <w:r>
              <w:tab/>
              <w:t>templateId</w:t>
            </w:r>
          </w:p>
        </w:tc>
        <w:tc>
          <w:tcPr>
            <w:tcW w:w="720" w:type="dxa"/>
          </w:tcPr>
          <w:p w14:paraId="63118A59" w14:textId="77777777" w:rsidR="006C45D2" w:rsidRDefault="0048493C">
            <w:pPr>
              <w:pStyle w:val="TableText"/>
            </w:pPr>
            <w:r>
              <w:t>1..1</w:t>
            </w:r>
          </w:p>
        </w:tc>
        <w:tc>
          <w:tcPr>
            <w:tcW w:w="1152" w:type="dxa"/>
          </w:tcPr>
          <w:p w14:paraId="32F56D5F" w14:textId="77777777" w:rsidR="006C45D2" w:rsidRDefault="0048493C">
            <w:pPr>
              <w:pStyle w:val="TableText"/>
            </w:pPr>
            <w:r>
              <w:t>SHALL</w:t>
            </w:r>
          </w:p>
        </w:tc>
        <w:tc>
          <w:tcPr>
            <w:tcW w:w="864" w:type="dxa"/>
          </w:tcPr>
          <w:p w14:paraId="0C71A4B7" w14:textId="77777777" w:rsidR="006C45D2" w:rsidRDefault="006C45D2">
            <w:pPr>
              <w:pStyle w:val="TableText"/>
            </w:pPr>
          </w:p>
        </w:tc>
        <w:tc>
          <w:tcPr>
            <w:tcW w:w="1104" w:type="dxa"/>
          </w:tcPr>
          <w:p w14:paraId="7EC8B3BA" w14:textId="5092D877" w:rsidR="006C45D2" w:rsidRDefault="00CC4EF7">
            <w:pPr>
              <w:pStyle w:val="TableText"/>
            </w:pPr>
            <w:hyperlink w:anchor="C_86-28273">
              <w:r w:rsidR="0048493C">
                <w:rPr>
                  <w:rStyle w:val="HyperlinkText9pt"/>
                </w:rPr>
                <w:t>86-28273</w:t>
              </w:r>
            </w:hyperlink>
          </w:p>
        </w:tc>
        <w:tc>
          <w:tcPr>
            <w:tcW w:w="2975" w:type="dxa"/>
          </w:tcPr>
          <w:p w14:paraId="74A3F010" w14:textId="77777777" w:rsidR="006C45D2" w:rsidRDefault="006C45D2">
            <w:pPr>
              <w:pStyle w:val="TableText"/>
            </w:pPr>
          </w:p>
        </w:tc>
      </w:tr>
      <w:tr w:rsidR="006C45D2" w14:paraId="5BD292D3" w14:textId="77777777">
        <w:trPr>
          <w:jc w:val="center"/>
        </w:trPr>
        <w:tc>
          <w:tcPr>
            <w:tcW w:w="3345" w:type="dxa"/>
          </w:tcPr>
          <w:p w14:paraId="61BD16B9" w14:textId="77777777" w:rsidR="006C45D2" w:rsidRDefault="0048493C">
            <w:pPr>
              <w:pStyle w:val="TableText"/>
            </w:pPr>
            <w:r>
              <w:tab/>
            </w:r>
            <w:r>
              <w:tab/>
              <w:t>@root</w:t>
            </w:r>
          </w:p>
        </w:tc>
        <w:tc>
          <w:tcPr>
            <w:tcW w:w="720" w:type="dxa"/>
          </w:tcPr>
          <w:p w14:paraId="2E1D9060" w14:textId="77777777" w:rsidR="006C45D2" w:rsidRDefault="0048493C">
            <w:pPr>
              <w:pStyle w:val="TableText"/>
            </w:pPr>
            <w:r>
              <w:t>1..1</w:t>
            </w:r>
          </w:p>
        </w:tc>
        <w:tc>
          <w:tcPr>
            <w:tcW w:w="1152" w:type="dxa"/>
          </w:tcPr>
          <w:p w14:paraId="3F386C32" w14:textId="77777777" w:rsidR="006C45D2" w:rsidRDefault="0048493C">
            <w:pPr>
              <w:pStyle w:val="TableText"/>
            </w:pPr>
            <w:r>
              <w:t>SHALL</w:t>
            </w:r>
          </w:p>
        </w:tc>
        <w:tc>
          <w:tcPr>
            <w:tcW w:w="864" w:type="dxa"/>
          </w:tcPr>
          <w:p w14:paraId="729B9247" w14:textId="77777777" w:rsidR="006C45D2" w:rsidRDefault="006C45D2">
            <w:pPr>
              <w:pStyle w:val="TableText"/>
            </w:pPr>
          </w:p>
        </w:tc>
        <w:tc>
          <w:tcPr>
            <w:tcW w:w="1104" w:type="dxa"/>
          </w:tcPr>
          <w:p w14:paraId="55479F02" w14:textId="2C87372E" w:rsidR="006C45D2" w:rsidRDefault="00CC4EF7">
            <w:pPr>
              <w:pStyle w:val="TableText"/>
            </w:pPr>
            <w:hyperlink w:anchor="C_86-28274">
              <w:r w:rsidR="0048493C">
                <w:rPr>
                  <w:rStyle w:val="HyperlinkText9pt"/>
                </w:rPr>
                <w:t>86-28274</w:t>
              </w:r>
            </w:hyperlink>
          </w:p>
        </w:tc>
        <w:tc>
          <w:tcPr>
            <w:tcW w:w="2975" w:type="dxa"/>
          </w:tcPr>
          <w:p w14:paraId="37ABFB40" w14:textId="77777777" w:rsidR="006C45D2" w:rsidRDefault="0048493C">
            <w:pPr>
              <w:pStyle w:val="TableText"/>
            </w:pPr>
            <w:r>
              <w:t>2.16.840.1.113883.10.20.22.4.19</w:t>
            </w:r>
          </w:p>
        </w:tc>
      </w:tr>
      <w:tr w:rsidR="006C45D2" w14:paraId="12D78C8F" w14:textId="77777777">
        <w:trPr>
          <w:jc w:val="center"/>
        </w:trPr>
        <w:tc>
          <w:tcPr>
            <w:tcW w:w="3345" w:type="dxa"/>
          </w:tcPr>
          <w:p w14:paraId="38579AEB" w14:textId="77777777" w:rsidR="006C45D2" w:rsidRDefault="0048493C">
            <w:pPr>
              <w:pStyle w:val="TableText"/>
            </w:pPr>
            <w:r>
              <w:tab/>
              <w:t>templateId</w:t>
            </w:r>
          </w:p>
        </w:tc>
        <w:tc>
          <w:tcPr>
            <w:tcW w:w="720" w:type="dxa"/>
          </w:tcPr>
          <w:p w14:paraId="13DF034A" w14:textId="77777777" w:rsidR="006C45D2" w:rsidRDefault="0048493C">
            <w:pPr>
              <w:pStyle w:val="TableText"/>
            </w:pPr>
            <w:r>
              <w:t>1..1</w:t>
            </w:r>
          </w:p>
        </w:tc>
        <w:tc>
          <w:tcPr>
            <w:tcW w:w="1152" w:type="dxa"/>
          </w:tcPr>
          <w:p w14:paraId="6D8DE028" w14:textId="77777777" w:rsidR="006C45D2" w:rsidRDefault="0048493C">
            <w:pPr>
              <w:pStyle w:val="TableText"/>
            </w:pPr>
            <w:r>
              <w:t>SHALL</w:t>
            </w:r>
          </w:p>
        </w:tc>
        <w:tc>
          <w:tcPr>
            <w:tcW w:w="864" w:type="dxa"/>
          </w:tcPr>
          <w:p w14:paraId="76DD5A29" w14:textId="77777777" w:rsidR="006C45D2" w:rsidRDefault="006C45D2">
            <w:pPr>
              <w:pStyle w:val="TableText"/>
            </w:pPr>
          </w:p>
        </w:tc>
        <w:tc>
          <w:tcPr>
            <w:tcW w:w="1104" w:type="dxa"/>
          </w:tcPr>
          <w:p w14:paraId="24D8CC02" w14:textId="5A5CB368" w:rsidR="006C45D2" w:rsidRDefault="00CC4EF7">
            <w:pPr>
              <w:pStyle w:val="TableText"/>
            </w:pPr>
            <w:hyperlink w:anchor="C_86-21593">
              <w:r w:rsidR="0048493C">
                <w:rPr>
                  <w:rStyle w:val="HyperlinkText9pt"/>
                </w:rPr>
                <w:t>86-21593</w:t>
              </w:r>
            </w:hyperlink>
          </w:p>
        </w:tc>
        <w:tc>
          <w:tcPr>
            <w:tcW w:w="2975" w:type="dxa"/>
          </w:tcPr>
          <w:p w14:paraId="2C173EF8" w14:textId="77777777" w:rsidR="006C45D2" w:rsidRDefault="006C45D2">
            <w:pPr>
              <w:pStyle w:val="TableText"/>
            </w:pPr>
          </w:p>
        </w:tc>
      </w:tr>
      <w:tr w:rsidR="006C45D2" w14:paraId="4760B740" w14:textId="77777777">
        <w:trPr>
          <w:jc w:val="center"/>
        </w:trPr>
        <w:tc>
          <w:tcPr>
            <w:tcW w:w="3345" w:type="dxa"/>
          </w:tcPr>
          <w:p w14:paraId="723802F8" w14:textId="77777777" w:rsidR="006C45D2" w:rsidRDefault="0048493C">
            <w:pPr>
              <w:pStyle w:val="TableText"/>
            </w:pPr>
            <w:r>
              <w:tab/>
            </w:r>
            <w:r>
              <w:tab/>
              <w:t>@root</w:t>
            </w:r>
          </w:p>
        </w:tc>
        <w:tc>
          <w:tcPr>
            <w:tcW w:w="720" w:type="dxa"/>
          </w:tcPr>
          <w:p w14:paraId="69D6C6B2" w14:textId="77777777" w:rsidR="006C45D2" w:rsidRDefault="0048493C">
            <w:pPr>
              <w:pStyle w:val="TableText"/>
            </w:pPr>
            <w:r>
              <w:t>1..1</w:t>
            </w:r>
          </w:p>
        </w:tc>
        <w:tc>
          <w:tcPr>
            <w:tcW w:w="1152" w:type="dxa"/>
          </w:tcPr>
          <w:p w14:paraId="6F919C5D" w14:textId="77777777" w:rsidR="006C45D2" w:rsidRDefault="0048493C">
            <w:pPr>
              <w:pStyle w:val="TableText"/>
            </w:pPr>
            <w:r>
              <w:t>SHALL</w:t>
            </w:r>
          </w:p>
        </w:tc>
        <w:tc>
          <w:tcPr>
            <w:tcW w:w="864" w:type="dxa"/>
          </w:tcPr>
          <w:p w14:paraId="402885BC" w14:textId="77777777" w:rsidR="006C45D2" w:rsidRDefault="006C45D2">
            <w:pPr>
              <w:pStyle w:val="TableText"/>
            </w:pPr>
          </w:p>
        </w:tc>
        <w:tc>
          <w:tcPr>
            <w:tcW w:w="1104" w:type="dxa"/>
          </w:tcPr>
          <w:p w14:paraId="6D9F5124" w14:textId="315B7280" w:rsidR="006C45D2" w:rsidRDefault="00CC4EF7">
            <w:pPr>
              <w:pStyle w:val="TableText"/>
            </w:pPr>
            <w:hyperlink w:anchor="C_86-21603">
              <w:r w:rsidR="0048493C">
                <w:rPr>
                  <w:rStyle w:val="HyperlinkText9pt"/>
                </w:rPr>
                <w:t>86-21603</w:t>
              </w:r>
            </w:hyperlink>
          </w:p>
        </w:tc>
        <w:tc>
          <w:tcPr>
            <w:tcW w:w="2975" w:type="dxa"/>
          </w:tcPr>
          <w:p w14:paraId="13F8B5BC" w14:textId="77777777" w:rsidR="006C45D2" w:rsidRDefault="0048493C">
            <w:pPr>
              <w:pStyle w:val="TableText"/>
            </w:pPr>
            <w:r>
              <w:t>2.16.840.1.113883.10.20.5.6.158</w:t>
            </w:r>
          </w:p>
        </w:tc>
      </w:tr>
      <w:tr w:rsidR="006C45D2" w14:paraId="15D91C95" w14:textId="77777777">
        <w:trPr>
          <w:jc w:val="center"/>
        </w:trPr>
        <w:tc>
          <w:tcPr>
            <w:tcW w:w="3345" w:type="dxa"/>
          </w:tcPr>
          <w:p w14:paraId="6462F6CD" w14:textId="77777777" w:rsidR="006C45D2" w:rsidRDefault="0048493C">
            <w:pPr>
              <w:pStyle w:val="TableText"/>
            </w:pPr>
            <w:r>
              <w:tab/>
              <w:t>id</w:t>
            </w:r>
          </w:p>
        </w:tc>
        <w:tc>
          <w:tcPr>
            <w:tcW w:w="720" w:type="dxa"/>
          </w:tcPr>
          <w:p w14:paraId="43A30D89" w14:textId="77777777" w:rsidR="006C45D2" w:rsidRDefault="0048493C">
            <w:pPr>
              <w:pStyle w:val="TableText"/>
            </w:pPr>
            <w:r>
              <w:t>1..1</w:t>
            </w:r>
          </w:p>
        </w:tc>
        <w:tc>
          <w:tcPr>
            <w:tcW w:w="1152" w:type="dxa"/>
          </w:tcPr>
          <w:p w14:paraId="614B0C4C" w14:textId="77777777" w:rsidR="006C45D2" w:rsidRDefault="0048493C">
            <w:pPr>
              <w:pStyle w:val="TableText"/>
            </w:pPr>
            <w:r>
              <w:t>SHALL</w:t>
            </w:r>
          </w:p>
        </w:tc>
        <w:tc>
          <w:tcPr>
            <w:tcW w:w="864" w:type="dxa"/>
          </w:tcPr>
          <w:p w14:paraId="17239D0C" w14:textId="77777777" w:rsidR="006C45D2" w:rsidRDefault="006C45D2">
            <w:pPr>
              <w:pStyle w:val="TableText"/>
            </w:pPr>
          </w:p>
        </w:tc>
        <w:tc>
          <w:tcPr>
            <w:tcW w:w="1104" w:type="dxa"/>
          </w:tcPr>
          <w:p w14:paraId="4C4C9C3E" w14:textId="1C446A8D" w:rsidR="006C45D2" w:rsidRDefault="00CC4EF7">
            <w:pPr>
              <w:pStyle w:val="TableText"/>
            </w:pPr>
            <w:hyperlink w:anchor="C_86-21594">
              <w:r w:rsidR="0048493C">
                <w:rPr>
                  <w:rStyle w:val="HyperlinkText9pt"/>
                </w:rPr>
                <w:t>86-21594</w:t>
              </w:r>
            </w:hyperlink>
          </w:p>
        </w:tc>
        <w:tc>
          <w:tcPr>
            <w:tcW w:w="2975" w:type="dxa"/>
          </w:tcPr>
          <w:p w14:paraId="3212C9EB" w14:textId="77777777" w:rsidR="006C45D2" w:rsidRDefault="006C45D2">
            <w:pPr>
              <w:pStyle w:val="TableText"/>
            </w:pPr>
          </w:p>
        </w:tc>
      </w:tr>
      <w:tr w:rsidR="006C45D2" w14:paraId="04A05F2E" w14:textId="77777777">
        <w:trPr>
          <w:jc w:val="center"/>
        </w:trPr>
        <w:tc>
          <w:tcPr>
            <w:tcW w:w="3345" w:type="dxa"/>
          </w:tcPr>
          <w:p w14:paraId="452A3C4C" w14:textId="77777777" w:rsidR="006C45D2" w:rsidRDefault="0048493C">
            <w:pPr>
              <w:pStyle w:val="TableText"/>
            </w:pPr>
            <w:r>
              <w:tab/>
            </w:r>
            <w:r>
              <w:tab/>
              <w:t>@nullFlavor</w:t>
            </w:r>
          </w:p>
        </w:tc>
        <w:tc>
          <w:tcPr>
            <w:tcW w:w="720" w:type="dxa"/>
          </w:tcPr>
          <w:p w14:paraId="005803FC" w14:textId="77777777" w:rsidR="006C45D2" w:rsidRDefault="0048493C">
            <w:pPr>
              <w:pStyle w:val="TableText"/>
            </w:pPr>
            <w:r>
              <w:t>1..1</w:t>
            </w:r>
          </w:p>
        </w:tc>
        <w:tc>
          <w:tcPr>
            <w:tcW w:w="1152" w:type="dxa"/>
          </w:tcPr>
          <w:p w14:paraId="4B9D7BE4" w14:textId="77777777" w:rsidR="006C45D2" w:rsidRDefault="0048493C">
            <w:pPr>
              <w:pStyle w:val="TableText"/>
            </w:pPr>
            <w:r>
              <w:t>SHALL</w:t>
            </w:r>
          </w:p>
        </w:tc>
        <w:tc>
          <w:tcPr>
            <w:tcW w:w="864" w:type="dxa"/>
          </w:tcPr>
          <w:p w14:paraId="73A6AD26" w14:textId="77777777" w:rsidR="006C45D2" w:rsidRDefault="006C45D2">
            <w:pPr>
              <w:pStyle w:val="TableText"/>
            </w:pPr>
          </w:p>
        </w:tc>
        <w:tc>
          <w:tcPr>
            <w:tcW w:w="1104" w:type="dxa"/>
          </w:tcPr>
          <w:p w14:paraId="5C4D726E" w14:textId="07B852BB" w:rsidR="006C45D2" w:rsidRDefault="00CC4EF7">
            <w:pPr>
              <w:pStyle w:val="TableText"/>
            </w:pPr>
            <w:hyperlink w:anchor="C_86-22789">
              <w:r w:rsidR="0048493C">
                <w:rPr>
                  <w:rStyle w:val="HyperlinkText9pt"/>
                </w:rPr>
                <w:t>86-22789</w:t>
              </w:r>
            </w:hyperlink>
          </w:p>
        </w:tc>
        <w:tc>
          <w:tcPr>
            <w:tcW w:w="2975" w:type="dxa"/>
          </w:tcPr>
          <w:p w14:paraId="222BC7E5" w14:textId="77777777" w:rsidR="006C45D2" w:rsidRDefault="0048493C">
            <w:pPr>
              <w:pStyle w:val="TableText"/>
            </w:pPr>
            <w:r>
              <w:t>NA</w:t>
            </w:r>
          </w:p>
        </w:tc>
      </w:tr>
      <w:tr w:rsidR="006C45D2" w14:paraId="1DD94E85" w14:textId="77777777">
        <w:trPr>
          <w:jc w:val="center"/>
        </w:trPr>
        <w:tc>
          <w:tcPr>
            <w:tcW w:w="3345" w:type="dxa"/>
          </w:tcPr>
          <w:p w14:paraId="17702A06" w14:textId="77777777" w:rsidR="006C45D2" w:rsidRDefault="0048493C">
            <w:pPr>
              <w:pStyle w:val="TableText"/>
            </w:pPr>
            <w:r>
              <w:tab/>
              <w:t>code</w:t>
            </w:r>
          </w:p>
        </w:tc>
        <w:tc>
          <w:tcPr>
            <w:tcW w:w="720" w:type="dxa"/>
          </w:tcPr>
          <w:p w14:paraId="4508F881" w14:textId="77777777" w:rsidR="006C45D2" w:rsidRDefault="0048493C">
            <w:pPr>
              <w:pStyle w:val="TableText"/>
            </w:pPr>
            <w:r>
              <w:t>1..1</w:t>
            </w:r>
          </w:p>
        </w:tc>
        <w:tc>
          <w:tcPr>
            <w:tcW w:w="1152" w:type="dxa"/>
          </w:tcPr>
          <w:p w14:paraId="04323BEB" w14:textId="77777777" w:rsidR="006C45D2" w:rsidRDefault="0048493C">
            <w:pPr>
              <w:pStyle w:val="TableText"/>
            </w:pPr>
            <w:r>
              <w:t>SHALL</w:t>
            </w:r>
          </w:p>
        </w:tc>
        <w:tc>
          <w:tcPr>
            <w:tcW w:w="864" w:type="dxa"/>
          </w:tcPr>
          <w:p w14:paraId="16314BB0" w14:textId="77777777" w:rsidR="006C45D2" w:rsidRDefault="006C45D2">
            <w:pPr>
              <w:pStyle w:val="TableText"/>
            </w:pPr>
          </w:p>
        </w:tc>
        <w:tc>
          <w:tcPr>
            <w:tcW w:w="1104" w:type="dxa"/>
          </w:tcPr>
          <w:p w14:paraId="7C3163F1" w14:textId="454A898E" w:rsidR="006C45D2" w:rsidRDefault="00CC4EF7">
            <w:pPr>
              <w:pStyle w:val="TableText"/>
            </w:pPr>
            <w:hyperlink w:anchor="C_86-21595">
              <w:r w:rsidR="0048493C">
                <w:rPr>
                  <w:rStyle w:val="HyperlinkText9pt"/>
                </w:rPr>
                <w:t>86-21595</w:t>
              </w:r>
            </w:hyperlink>
          </w:p>
        </w:tc>
        <w:tc>
          <w:tcPr>
            <w:tcW w:w="2975" w:type="dxa"/>
          </w:tcPr>
          <w:p w14:paraId="0DD41FEC" w14:textId="77777777" w:rsidR="006C45D2" w:rsidRDefault="006C45D2">
            <w:pPr>
              <w:pStyle w:val="TableText"/>
            </w:pPr>
          </w:p>
        </w:tc>
      </w:tr>
      <w:tr w:rsidR="006C45D2" w14:paraId="561969AE" w14:textId="77777777">
        <w:trPr>
          <w:jc w:val="center"/>
        </w:trPr>
        <w:tc>
          <w:tcPr>
            <w:tcW w:w="3345" w:type="dxa"/>
          </w:tcPr>
          <w:p w14:paraId="34A5F71E" w14:textId="77777777" w:rsidR="006C45D2" w:rsidRDefault="0048493C">
            <w:pPr>
              <w:pStyle w:val="TableText"/>
            </w:pPr>
            <w:r>
              <w:tab/>
            </w:r>
            <w:r>
              <w:tab/>
              <w:t>@code</w:t>
            </w:r>
          </w:p>
        </w:tc>
        <w:tc>
          <w:tcPr>
            <w:tcW w:w="720" w:type="dxa"/>
          </w:tcPr>
          <w:p w14:paraId="5E061995" w14:textId="77777777" w:rsidR="006C45D2" w:rsidRDefault="0048493C">
            <w:pPr>
              <w:pStyle w:val="TableText"/>
            </w:pPr>
            <w:r>
              <w:t>1..1</w:t>
            </w:r>
          </w:p>
        </w:tc>
        <w:tc>
          <w:tcPr>
            <w:tcW w:w="1152" w:type="dxa"/>
          </w:tcPr>
          <w:p w14:paraId="2B10413F" w14:textId="77777777" w:rsidR="006C45D2" w:rsidRDefault="0048493C">
            <w:pPr>
              <w:pStyle w:val="TableText"/>
            </w:pPr>
            <w:r>
              <w:t>SHALL</w:t>
            </w:r>
          </w:p>
        </w:tc>
        <w:tc>
          <w:tcPr>
            <w:tcW w:w="864" w:type="dxa"/>
          </w:tcPr>
          <w:p w14:paraId="29A3D8BE" w14:textId="77777777" w:rsidR="006C45D2" w:rsidRDefault="006C45D2">
            <w:pPr>
              <w:pStyle w:val="TableText"/>
            </w:pPr>
          </w:p>
        </w:tc>
        <w:tc>
          <w:tcPr>
            <w:tcW w:w="1104" w:type="dxa"/>
          </w:tcPr>
          <w:p w14:paraId="0DBEB61C" w14:textId="578BDA36" w:rsidR="006C45D2" w:rsidRDefault="00CC4EF7">
            <w:pPr>
              <w:pStyle w:val="TableText"/>
            </w:pPr>
            <w:hyperlink w:anchor="C_86-21596">
              <w:r w:rsidR="0048493C">
                <w:rPr>
                  <w:rStyle w:val="HyperlinkText9pt"/>
                </w:rPr>
                <w:t>86-21596</w:t>
              </w:r>
            </w:hyperlink>
          </w:p>
        </w:tc>
        <w:tc>
          <w:tcPr>
            <w:tcW w:w="2975" w:type="dxa"/>
          </w:tcPr>
          <w:p w14:paraId="685D15C7" w14:textId="77777777" w:rsidR="006C45D2" w:rsidRDefault="0048493C">
            <w:pPr>
              <w:pStyle w:val="TableText"/>
            </w:pPr>
            <w:r>
              <w:t>ASSERTION</w:t>
            </w:r>
          </w:p>
        </w:tc>
      </w:tr>
      <w:tr w:rsidR="006C45D2" w14:paraId="7571AB2C" w14:textId="77777777">
        <w:trPr>
          <w:jc w:val="center"/>
        </w:trPr>
        <w:tc>
          <w:tcPr>
            <w:tcW w:w="3345" w:type="dxa"/>
          </w:tcPr>
          <w:p w14:paraId="27F811C1" w14:textId="77777777" w:rsidR="006C45D2" w:rsidRDefault="0048493C">
            <w:pPr>
              <w:pStyle w:val="TableText"/>
            </w:pPr>
            <w:r>
              <w:tab/>
            </w:r>
            <w:r>
              <w:tab/>
              <w:t>@codeSystem</w:t>
            </w:r>
          </w:p>
        </w:tc>
        <w:tc>
          <w:tcPr>
            <w:tcW w:w="720" w:type="dxa"/>
          </w:tcPr>
          <w:p w14:paraId="72CDCEE9" w14:textId="77777777" w:rsidR="006C45D2" w:rsidRDefault="0048493C">
            <w:pPr>
              <w:pStyle w:val="TableText"/>
            </w:pPr>
            <w:r>
              <w:t>1..1</w:t>
            </w:r>
          </w:p>
        </w:tc>
        <w:tc>
          <w:tcPr>
            <w:tcW w:w="1152" w:type="dxa"/>
          </w:tcPr>
          <w:p w14:paraId="5C87AA84" w14:textId="77777777" w:rsidR="006C45D2" w:rsidRDefault="0048493C">
            <w:pPr>
              <w:pStyle w:val="TableText"/>
            </w:pPr>
            <w:r>
              <w:t>SHALL</w:t>
            </w:r>
          </w:p>
        </w:tc>
        <w:tc>
          <w:tcPr>
            <w:tcW w:w="864" w:type="dxa"/>
          </w:tcPr>
          <w:p w14:paraId="5BA57D1E" w14:textId="77777777" w:rsidR="006C45D2" w:rsidRDefault="006C45D2">
            <w:pPr>
              <w:pStyle w:val="TableText"/>
            </w:pPr>
          </w:p>
        </w:tc>
        <w:tc>
          <w:tcPr>
            <w:tcW w:w="1104" w:type="dxa"/>
          </w:tcPr>
          <w:p w14:paraId="76BDC8B4" w14:textId="2B3F2A5A" w:rsidR="006C45D2" w:rsidRDefault="00CC4EF7">
            <w:pPr>
              <w:pStyle w:val="TableText"/>
            </w:pPr>
            <w:hyperlink w:anchor="C_86-28386">
              <w:r w:rsidR="0048493C">
                <w:rPr>
                  <w:rStyle w:val="HyperlinkText9pt"/>
                </w:rPr>
                <w:t>86-28386</w:t>
              </w:r>
            </w:hyperlink>
          </w:p>
        </w:tc>
        <w:tc>
          <w:tcPr>
            <w:tcW w:w="2975" w:type="dxa"/>
          </w:tcPr>
          <w:p w14:paraId="69C9954D" w14:textId="77777777" w:rsidR="006C45D2" w:rsidRDefault="0048493C">
            <w:pPr>
              <w:pStyle w:val="TableText"/>
            </w:pPr>
            <w:r>
              <w:t>urn:oid:2.16.840.1.113883.5.4 (HL7ActCode) = 2.16.840.1.113883.5.4</w:t>
            </w:r>
          </w:p>
        </w:tc>
      </w:tr>
      <w:tr w:rsidR="006C45D2" w14:paraId="6C62A0E8" w14:textId="77777777">
        <w:trPr>
          <w:jc w:val="center"/>
        </w:trPr>
        <w:tc>
          <w:tcPr>
            <w:tcW w:w="3345" w:type="dxa"/>
          </w:tcPr>
          <w:p w14:paraId="24C0AF06" w14:textId="77777777" w:rsidR="006C45D2" w:rsidRDefault="0048493C">
            <w:pPr>
              <w:pStyle w:val="TableText"/>
            </w:pPr>
            <w:r>
              <w:tab/>
              <w:t>statusCode</w:t>
            </w:r>
          </w:p>
        </w:tc>
        <w:tc>
          <w:tcPr>
            <w:tcW w:w="720" w:type="dxa"/>
          </w:tcPr>
          <w:p w14:paraId="0F072C5C" w14:textId="77777777" w:rsidR="006C45D2" w:rsidRDefault="0048493C">
            <w:pPr>
              <w:pStyle w:val="TableText"/>
            </w:pPr>
            <w:r>
              <w:t>1..1</w:t>
            </w:r>
          </w:p>
        </w:tc>
        <w:tc>
          <w:tcPr>
            <w:tcW w:w="1152" w:type="dxa"/>
          </w:tcPr>
          <w:p w14:paraId="213D7B39" w14:textId="77777777" w:rsidR="006C45D2" w:rsidRDefault="0048493C">
            <w:pPr>
              <w:pStyle w:val="TableText"/>
            </w:pPr>
            <w:r>
              <w:t>SHALL</w:t>
            </w:r>
          </w:p>
        </w:tc>
        <w:tc>
          <w:tcPr>
            <w:tcW w:w="864" w:type="dxa"/>
          </w:tcPr>
          <w:p w14:paraId="4EACFD38" w14:textId="77777777" w:rsidR="006C45D2" w:rsidRDefault="006C45D2">
            <w:pPr>
              <w:pStyle w:val="TableText"/>
            </w:pPr>
          </w:p>
        </w:tc>
        <w:tc>
          <w:tcPr>
            <w:tcW w:w="1104" w:type="dxa"/>
          </w:tcPr>
          <w:p w14:paraId="5D7B1A12" w14:textId="31488547" w:rsidR="006C45D2" w:rsidRDefault="00CC4EF7">
            <w:pPr>
              <w:pStyle w:val="TableText"/>
            </w:pPr>
            <w:hyperlink w:anchor="C_86-21597">
              <w:r w:rsidR="0048493C">
                <w:rPr>
                  <w:rStyle w:val="HyperlinkText9pt"/>
                </w:rPr>
                <w:t>86-21597</w:t>
              </w:r>
            </w:hyperlink>
          </w:p>
        </w:tc>
        <w:tc>
          <w:tcPr>
            <w:tcW w:w="2975" w:type="dxa"/>
          </w:tcPr>
          <w:p w14:paraId="56A3FE61" w14:textId="77777777" w:rsidR="006C45D2" w:rsidRDefault="006C45D2">
            <w:pPr>
              <w:pStyle w:val="TableText"/>
            </w:pPr>
          </w:p>
        </w:tc>
      </w:tr>
      <w:tr w:rsidR="006C45D2" w14:paraId="2F382419" w14:textId="77777777">
        <w:trPr>
          <w:jc w:val="center"/>
        </w:trPr>
        <w:tc>
          <w:tcPr>
            <w:tcW w:w="3345" w:type="dxa"/>
          </w:tcPr>
          <w:p w14:paraId="1EC3E409" w14:textId="77777777" w:rsidR="006C45D2" w:rsidRDefault="0048493C">
            <w:pPr>
              <w:pStyle w:val="TableText"/>
            </w:pPr>
            <w:r>
              <w:tab/>
            </w:r>
            <w:r>
              <w:tab/>
              <w:t>@code</w:t>
            </w:r>
          </w:p>
        </w:tc>
        <w:tc>
          <w:tcPr>
            <w:tcW w:w="720" w:type="dxa"/>
          </w:tcPr>
          <w:p w14:paraId="5C0FFB91" w14:textId="77777777" w:rsidR="006C45D2" w:rsidRDefault="0048493C">
            <w:pPr>
              <w:pStyle w:val="TableText"/>
            </w:pPr>
            <w:r>
              <w:t>1..1</w:t>
            </w:r>
          </w:p>
        </w:tc>
        <w:tc>
          <w:tcPr>
            <w:tcW w:w="1152" w:type="dxa"/>
          </w:tcPr>
          <w:p w14:paraId="6C32E2C2" w14:textId="77777777" w:rsidR="006C45D2" w:rsidRDefault="0048493C">
            <w:pPr>
              <w:pStyle w:val="TableText"/>
            </w:pPr>
            <w:r>
              <w:t>SHALL</w:t>
            </w:r>
          </w:p>
        </w:tc>
        <w:tc>
          <w:tcPr>
            <w:tcW w:w="864" w:type="dxa"/>
          </w:tcPr>
          <w:p w14:paraId="77321AB1" w14:textId="77777777" w:rsidR="006C45D2" w:rsidRDefault="006C45D2">
            <w:pPr>
              <w:pStyle w:val="TableText"/>
            </w:pPr>
          </w:p>
        </w:tc>
        <w:tc>
          <w:tcPr>
            <w:tcW w:w="1104" w:type="dxa"/>
          </w:tcPr>
          <w:p w14:paraId="5836FFFF" w14:textId="462DD2AE" w:rsidR="006C45D2" w:rsidRDefault="00CC4EF7">
            <w:pPr>
              <w:pStyle w:val="TableText"/>
            </w:pPr>
            <w:hyperlink w:anchor="C_86-21598">
              <w:r w:rsidR="0048493C">
                <w:rPr>
                  <w:rStyle w:val="HyperlinkText9pt"/>
                </w:rPr>
                <w:t>86-21598</w:t>
              </w:r>
            </w:hyperlink>
          </w:p>
        </w:tc>
        <w:tc>
          <w:tcPr>
            <w:tcW w:w="2975" w:type="dxa"/>
          </w:tcPr>
          <w:p w14:paraId="5107B1AD" w14:textId="77777777" w:rsidR="006C45D2" w:rsidRDefault="0048493C">
            <w:pPr>
              <w:pStyle w:val="TableText"/>
            </w:pPr>
            <w:r>
              <w:t>urn:oid:2.16.840.1.113883.5.14 (HL7ActStatus) = completed</w:t>
            </w:r>
          </w:p>
        </w:tc>
      </w:tr>
      <w:tr w:rsidR="006C45D2" w14:paraId="46060901" w14:textId="77777777">
        <w:trPr>
          <w:jc w:val="center"/>
        </w:trPr>
        <w:tc>
          <w:tcPr>
            <w:tcW w:w="3345" w:type="dxa"/>
          </w:tcPr>
          <w:p w14:paraId="17CD9C4A" w14:textId="77777777" w:rsidR="006C45D2" w:rsidRDefault="0048493C">
            <w:pPr>
              <w:pStyle w:val="TableText"/>
            </w:pPr>
            <w:r>
              <w:tab/>
              <w:t>value</w:t>
            </w:r>
          </w:p>
        </w:tc>
        <w:tc>
          <w:tcPr>
            <w:tcW w:w="720" w:type="dxa"/>
          </w:tcPr>
          <w:p w14:paraId="45F1881E" w14:textId="77777777" w:rsidR="006C45D2" w:rsidRDefault="0048493C">
            <w:pPr>
              <w:pStyle w:val="TableText"/>
            </w:pPr>
            <w:r>
              <w:t>1..1</w:t>
            </w:r>
          </w:p>
        </w:tc>
        <w:tc>
          <w:tcPr>
            <w:tcW w:w="1152" w:type="dxa"/>
          </w:tcPr>
          <w:p w14:paraId="5DFFBA71" w14:textId="77777777" w:rsidR="006C45D2" w:rsidRDefault="0048493C">
            <w:pPr>
              <w:pStyle w:val="TableText"/>
            </w:pPr>
            <w:r>
              <w:t>SHALL</w:t>
            </w:r>
          </w:p>
        </w:tc>
        <w:tc>
          <w:tcPr>
            <w:tcW w:w="864" w:type="dxa"/>
          </w:tcPr>
          <w:p w14:paraId="36A06F32" w14:textId="77777777" w:rsidR="006C45D2" w:rsidRDefault="006C45D2">
            <w:pPr>
              <w:pStyle w:val="TableText"/>
            </w:pPr>
          </w:p>
        </w:tc>
        <w:tc>
          <w:tcPr>
            <w:tcW w:w="1104" w:type="dxa"/>
          </w:tcPr>
          <w:p w14:paraId="43D6AB74" w14:textId="66F8278A" w:rsidR="006C45D2" w:rsidRDefault="00CC4EF7">
            <w:pPr>
              <w:pStyle w:val="TableText"/>
            </w:pPr>
            <w:hyperlink w:anchor="C_86-21599">
              <w:r w:rsidR="0048493C">
                <w:rPr>
                  <w:rStyle w:val="HyperlinkText9pt"/>
                </w:rPr>
                <w:t>86-21599</w:t>
              </w:r>
            </w:hyperlink>
          </w:p>
        </w:tc>
        <w:tc>
          <w:tcPr>
            <w:tcW w:w="2975" w:type="dxa"/>
          </w:tcPr>
          <w:p w14:paraId="1D7C5643" w14:textId="77777777" w:rsidR="006C45D2" w:rsidRDefault="006C45D2">
            <w:pPr>
              <w:pStyle w:val="TableText"/>
            </w:pPr>
          </w:p>
        </w:tc>
      </w:tr>
      <w:tr w:rsidR="006C45D2" w14:paraId="20C274B6" w14:textId="77777777">
        <w:trPr>
          <w:jc w:val="center"/>
        </w:trPr>
        <w:tc>
          <w:tcPr>
            <w:tcW w:w="3345" w:type="dxa"/>
          </w:tcPr>
          <w:p w14:paraId="70943BD5" w14:textId="77777777" w:rsidR="006C45D2" w:rsidRDefault="0048493C">
            <w:pPr>
              <w:pStyle w:val="TableText"/>
            </w:pPr>
            <w:r>
              <w:tab/>
              <w:t>entryRelationship</w:t>
            </w:r>
          </w:p>
        </w:tc>
        <w:tc>
          <w:tcPr>
            <w:tcW w:w="720" w:type="dxa"/>
          </w:tcPr>
          <w:p w14:paraId="01C85DBB" w14:textId="77777777" w:rsidR="006C45D2" w:rsidRDefault="0048493C">
            <w:pPr>
              <w:pStyle w:val="TableText"/>
            </w:pPr>
            <w:r>
              <w:t>0..1</w:t>
            </w:r>
          </w:p>
        </w:tc>
        <w:tc>
          <w:tcPr>
            <w:tcW w:w="1152" w:type="dxa"/>
          </w:tcPr>
          <w:p w14:paraId="7EC09271" w14:textId="77777777" w:rsidR="006C45D2" w:rsidRDefault="0048493C">
            <w:pPr>
              <w:pStyle w:val="TableText"/>
            </w:pPr>
            <w:r>
              <w:t>MAY</w:t>
            </w:r>
          </w:p>
        </w:tc>
        <w:tc>
          <w:tcPr>
            <w:tcW w:w="864" w:type="dxa"/>
          </w:tcPr>
          <w:p w14:paraId="3CBEEC25" w14:textId="77777777" w:rsidR="006C45D2" w:rsidRDefault="006C45D2">
            <w:pPr>
              <w:pStyle w:val="TableText"/>
            </w:pPr>
          </w:p>
        </w:tc>
        <w:tc>
          <w:tcPr>
            <w:tcW w:w="1104" w:type="dxa"/>
          </w:tcPr>
          <w:p w14:paraId="03761200" w14:textId="5911BA2A" w:rsidR="006C45D2" w:rsidRDefault="00CC4EF7">
            <w:pPr>
              <w:pStyle w:val="TableText"/>
            </w:pPr>
            <w:hyperlink w:anchor="C_86-23286">
              <w:r w:rsidR="0048493C">
                <w:rPr>
                  <w:rStyle w:val="HyperlinkText9pt"/>
                </w:rPr>
                <w:t>86-23286</w:t>
              </w:r>
            </w:hyperlink>
          </w:p>
        </w:tc>
        <w:tc>
          <w:tcPr>
            <w:tcW w:w="2975" w:type="dxa"/>
          </w:tcPr>
          <w:p w14:paraId="639D3335" w14:textId="77777777" w:rsidR="006C45D2" w:rsidRDefault="006C45D2">
            <w:pPr>
              <w:pStyle w:val="TableText"/>
            </w:pPr>
          </w:p>
        </w:tc>
      </w:tr>
      <w:tr w:rsidR="006C45D2" w14:paraId="5B8063EC" w14:textId="77777777">
        <w:trPr>
          <w:jc w:val="center"/>
        </w:trPr>
        <w:tc>
          <w:tcPr>
            <w:tcW w:w="3345" w:type="dxa"/>
          </w:tcPr>
          <w:p w14:paraId="5F0438A4" w14:textId="77777777" w:rsidR="006C45D2" w:rsidRDefault="0048493C">
            <w:pPr>
              <w:pStyle w:val="TableText"/>
            </w:pPr>
            <w:r>
              <w:tab/>
            </w:r>
            <w:r>
              <w:tab/>
              <w:t>@typeCode</w:t>
            </w:r>
          </w:p>
        </w:tc>
        <w:tc>
          <w:tcPr>
            <w:tcW w:w="720" w:type="dxa"/>
          </w:tcPr>
          <w:p w14:paraId="3FFDD334" w14:textId="77777777" w:rsidR="006C45D2" w:rsidRDefault="0048493C">
            <w:pPr>
              <w:pStyle w:val="TableText"/>
            </w:pPr>
            <w:r>
              <w:t>1..1</w:t>
            </w:r>
          </w:p>
        </w:tc>
        <w:tc>
          <w:tcPr>
            <w:tcW w:w="1152" w:type="dxa"/>
          </w:tcPr>
          <w:p w14:paraId="079C53C0" w14:textId="77777777" w:rsidR="006C45D2" w:rsidRDefault="0048493C">
            <w:pPr>
              <w:pStyle w:val="TableText"/>
            </w:pPr>
            <w:r>
              <w:t>SHALL</w:t>
            </w:r>
          </w:p>
        </w:tc>
        <w:tc>
          <w:tcPr>
            <w:tcW w:w="864" w:type="dxa"/>
          </w:tcPr>
          <w:p w14:paraId="1345A8C5" w14:textId="77777777" w:rsidR="006C45D2" w:rsidRDefault="006C45D2">
            <w:pPr>
              <w:pStyle w:val="TableText"/>
            </w:pPr>
          </w:p>
        </w:tc>
        <w:tc>
          <w:tcPr>
            <w:tcW w:w="1104" w:type="dxa"/>
          </w:tcPr>
          <w:p w14:paraId="726853FF" w14:textId="181FBFB7" w:rsidR="006C45D2" w:rsidRDefault="00CC4EF7">
            <w:pPr>
              <w:pStyle w:val="TableText"/>
            </w:pPr>
            <w:hyperlink w:anchor="C_86-23287">
              <w:r w:rsidR="0048493C">
                <w:rPr>
                  <w:rStyle w:val="HyperlinkText9pt"/>
                </w:rPr>
                <w:t>86-23287</w:t>
              </w:r>
            </w:hyperlink>
          </w:p>
        </w:tc>
        <w:tc>
          <w:tcPr>
            <w:tcW w:w="2975" w:type="dxa"/>
          </w:tcPr>
          <w:p w14:paraId="276B53F3" w14:textId="77777777" w:rsidR="006C45D2" w:rsidRDefault="0048493C">
            <w:pPr>
              <w:pStyle w:val="TableText"/>
            </w:pPr>
            <w:r>
              <w:t>urn:oid:2.16.840.1.113883.5.1002 (HL7ActRelationshipType) = RSON</w:t>
            </w:r>
          </w:p>
        </w:tc>
      </w:tr>
      <w:tr w:rsidR="006C45D2" w14:paraId="33A66040" w14:textId="77777777">
        <w:trPr>
          <w:jc w:val="center"/>
        </w:trPr>
        <w:tc>
          <w:tcPr>
            <w:tcW w:w="3345" w:type="dxa"/>
          </w:tcPr>
          <w:p w14:paraId="67863BFC" w14:textId="77777777" w:rsidR="006C45D2" w:rsidRDefault="0048493C">
            <w:pPr>
              <w:pStyle w:val="TableText"/>
            </w:pPr>
            <w:r>
              <w:tab/>
            </w:r>
            <w:r>
              <w:tab/>
              <w:t>@inversionInd</w:t>
            </w:r>
          </w:p>
        </w:tc>
        <w:tc>
          <w:tcPr>
            <w:tcW w:w="720" w:type="dxa"/>
          </w:tcPr>
          <w:p w14:paraId="23B817ED" w14:textId="77777777" w:rsidR="006C45D2" w:rsidRDefault="0048493C">
            <w:pPr>
              <w:pStyle w:val="TableText"/>
            </w:pPr>
            <w:r>
              <w:t>1..1</w:t>
            </w:r>
          </w:p>
        </w:tc>
        <w:tc>
          <w:tcPr>
            <w:tcW w:w="1152" w:type="dxa"/>
          </w:tcPr>
          <w:p w14:paraId="687AAFB8" w14:textId="77777777" w:rsidR="006C45D2" w:rsidRDefault="0048493C">
            <w:pPr>
              <w:pStyle w:val="TableText"/>
            </w:pPr>
            <w:r>
              <w:t>SHALL</w:t>
            </w:r>
          </w:p>
        </w:tc>
        <w:tc>
          <w:tcPr>
            <w:tcW w:w="864" w:type="dxa"/>
          </w:tcPr>
          <w:p w14:paraId="45B410C4" w14:textId="77777777" w:rsidR="006C45D2" w:rsidRDefault="006C45D2">
            <w:pPr>
              <w:pStyle w:val="TableText"/>
            </w:pPr>
          </w:p>
        </w:tc>
        <w:tc>
          <w:tcPr>
            <w:tcW w:w="1104" w:type="dxa"/>
          </w:tcPr>
          <w:p w14:paraId="27F410C3" w14:textId="150A9CE2" w:rsidR="006C45D2" w:rsidRDefault="00CC4EF7">
            <w:pPr>
              <w:pStyle w:val="TableText"/>
            </w:pPr>
            <w:hyperlink w:anchor="C_86-23288">
              <w:r w:rsidR="0048493C">
                <w:rPr>
                  <w:rStyle w:val="HyperlinkText9pt"/>
                </w:rPr>
                <w:t>86-23288</w:t>
              </w:r>
            </w:hyperlink>
          </w:p>
        </w:tc>
        <w:tc>
          <w:tcPr>
            <w:tcW w:w="2975" w:type="dxa"/>
          </w:tcPr>
          <w:p w14:paraId="5933CF59" w14:textId="77777777" w:rsidR="006C45D2" w:rsidRDefault="0048493C">
            <w:pPr>
              <w:pStyle w:val="TableText"/>
            </w:pPr>
            <w:r>
              <w:t>true</w:t>
            </w:r>
          </w:p>
        </w:tc>
      </w:tr>
      <w:tr w:rsidR="006C45D2" w14:paraId="21CD8C2B" w14:textId="77777777">
        <w:trPr>
          <w:jc w:val="center"/>
        </w:trPr>
        <w:tc>
          <w:tcPr>
            <w:tcW w:w="3345" w:type="dxa"/>
          </w:tcPr>
          <w:p w14:paraId="10C745B4" w14:textId="77777777" w:rsidR="006C45D2" w:rsidRDefault="0048493C">
            <w:pPr>
              <w:pStyle w:val="TableText"/>
            </w:pPr>
            <w:r>
              <w:tab/>
            </w:r>
            <w:r>
              <w:tab/>
              <w:t>procedure</w:t>
            </w:r>
          </w:p>
        </w:tc>
        <w:tc>
          <w:tcPr>
            <w:tcW w:w="720" w:type="dxa"/>
          </w:tcPr>
          <w:p w14:paraId="47C9C4AF" w14:textId="77777777" w:rsidR="006C45D2" w:rsidRDefault="0048493C">
            <w:pPr>
              <w:pStyle w:val="TableText"/>
            </w:pPr>
            <w:r>
              <w:t>1..1</w:t>
            </w:r>
          </w:p>
        </w:tc>
        <w:tc>
          <w:tcPr>
            <w:tcW w:w="1152" w:type="dxa"/>
          </w:tcPr>
          <w:p w14:paraId="228B538E" w14:textId="77777777" w:rsidR="006C45D2" w:rsidRDefault="0048493C">
            <w:pPr>
              <w:pStyle w:val="TableText"/>
            </w:pPr>
            <w:r>
              <w:t>SHALL</w:t>
            </w:r>
          </w:p>
        </w:tc>
        <w:tc>
          <w:tcPr>
            <w:tcW w:w="864" w:type="dxa"/>
          </w:tcPr>
          <w:p w14:paraId="56112A3A" w14:textId="77777777" w:rsidR="006C45D2" w:rsidRDefault="006C45D2">
            <w:pPr>
              <w:pStyle w:val="TableText"/>
            </w:pPr>
          </w:p>
        </w:tc>
        <w:tc>
          <w:tcPr>
            <w:tcW w:w="1104" w:type="dxa"/>
          </w:tcPr>
          <w:p w14:paraId="6B8DE363" w14:textId="533155EE" w:rsidR="006C45D2" w:rsidRDefault="00CC4EF7">
            <w:pPr>
              <w:pStyle w:val="TableText"/>
            </w:pPr>
            <w:hyperlink w:anchor="C_86-23289">
              <w:r w:rsidR="0048493C">
                <w:rPr>
                  <w:rStyle w:val="HyperlinkText9pt"/>
                </w:rPr>
                <w:t>86-23289</w:t>
              </w:r>
            </w:hyperlink>
          </w:p>
        </w:tc>
        <w:tc>
          <w:tcPr>
            <w:tcW w:w="2975" w:type="dxa"/>
          </w:tcPr>
          <w:p w14:paraId="3D593185" w14:textId="26BA5E69" w:rsidR="006C45D2" w:rsidRDefault="00CC4EF7">
            <w:pPr>
              <w:pStyle w:val="TableText"/>
            </w:pPr>
            <w:hyperlink w:anchor="E_Guidewire_Used_Clinical_Statement">
              <w:r w:rsidR="0048493C">
                <w:rPr>
                  <w:rStyle w:val="HyperlinkText9pt"/>
                </w:rPr>
                <w:t>Guidewire Used Clinical Statement (identifier: urn:oid:2.16.840.1.113883.10.20.5.6.129</w:t>
              </w:r>
            </w:hyperlink>
          </w:p>
        </w:tc>
      </w:tr>
    </w:tbl>
    <w:p w14:paraId="658700B8" w14:textId="77777777" w:rsidR="006C45D2" w:rsidRDefault="006C45D2">
      <w:pPr>
        <w:pStyle w:val="BodyText"/>
      </w:pPr>
    </w:p>
    <w:p w14:paraId="07338E67" w14:textId="77777777" w:rsidR="006C45D2" w:rsidRDefault="0048493C" w:rsidP="007C5A1B">
      <w:pPr>
        <w:numPr>
          <w:ilvl w:val="0"/>
          <w:numId w:val="133"/>
        </w:numPr>
      </w:pPr>
      <w:r>
        <w:t xml:space="preserve">Conforms to Indication template </w:t>
      </w:r>
      <w:r>
        <w:rPr>
          <w:rStyle w:val="XMLname"/>
        </w:rPr>
        <w:t>(identifier: urn:oid:2.16.840.1.113883.10.20.22.4.19)</w:t>
      </w:r>
      <w:r>
        <w:t>.</w:t>
      </w:r>
    </w:p>
    <w:p w14:paraId="5FEACD0C" w14:textId="77777777" w:rsidR="006C45D2" w:rsidRDefault="0048493C" w:rsidP="007C5A1B">
      <w:pPr>
        <w:numPr>
          <w:ilvl w:val="0"/>
          <w:numId w:val="13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952" w:name="C_86-21589"/>
      <w:r>
        <w:t xml:space="preserve"> (CONF:86-21589)</w:t>
      </w:r>
      <w:bookmarkEnd w:id="3952"/>
      <w:r>
        <w:t>.</w:t>
      </w:r>
    </w:p>
    <w:p w14:paraId="4DC93813" w14:textId="77777777" w:rsidR="006C45D2" w:rsidRDefault="0048493C" w:rsidP="007C5A1B">
      <w:pPr>
        <w:numPr>
          <w:ilvl w:val="0"/>
          <w:numId w:val="13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953" w:name="C_86-21590"/>
      <w:r>
        <w:t xml:space="preserve"> (CONF:86-21590)</w:t>
      </w:r>
      <w:bookmarkEnd w:id="3953"/>
      <w:r>
        <w:t>.</w:t>
      </w:r>
    </w:p>
    <w:p w14:paraId="3B790E43" w14:textId="77777777" w:rsidR="006C45D2" w:rsidRDefault="0048493C" w:rsidP="007C5A1B">
      <w:pPr>
        <w:numPr>
          <w:ilvl w:val="0"/>
          <w:numId w:val="133"/>
        </w:numPr>
      </w:pPr>
      <w:r>
        <w:rPr>
          <w:rStyle w:val="keyword"/>
        </w:rPr>
        <w:t>SHALL</w:t>
      </w:r>
      <w:r>
        <w:t xml:space="preserve"> contain exactly one [1..1] </w:t>
      </w:r>
      <w:r>
        <w:rPr>
          <w:rStyle w:val="XMLnameBold"/>
        </w:rPr>
        <w:t>@negationInd</w:t>
      </w:r>
      <w:r>
        <w:t>=</w:t>
      </w:r>
      <w:r>
        <w:rPr>
          <w:rStyle w:val="XMLname"/>
        </w:rPr>
        <w:t>"false"</w:t>
      </w:r>
      <w:bookmarkStart w:id="3954" w:name="C_86-21591"/>
      <w:r>
        <w:t xml:space="preserve"> (CONF:86-21591)</w:t>
      </w:r>
      <w:bookmarkEnd w:id="3954"/>
      <w:r>
        <w:t>.</w:t>
      </w:r>
    </w:p>
    <w:p w14:paraId="2E25069E" w14:textId="77777777" w:rsidR="006C45D2" w:rsidRDefault="0048493C" w:rsidP="007C5A1B">
      <w:pPr>
        <w:numPr>
          <w:ilvl w:val="0"/>
          <w:numId w:val="133"/>
        </w:numPr>
      </w:pPr>
      <w:r>
        <w:rPr>
          <w:rStyle w:val="keyword"/>
        </w:rPr>
        <w:t>SHALL</w:t>
      </w:r>
      <w:r>
        <w:t xml:space="preserve"> contain exactly one [1..1] </w:t>
      </w:r>
      <w:r>
        <w:rPr>
          <w:rStyle w:val="XMLnameBold"/>
        </w:rPr>
        <w:t>templateId</w:t>
      </w:r>
      <w:bookmarkStart w:id="3955" w:name="C_86-28273"/>
      <w:r>
        <w:t xml:space="preserve"> (CONF:86-28273)</w:t>
      </w:r>
      <w:bookmarkEnd w:id="3955"/>
      <w:r>
        <w:t xml:space="preserve"> such that it</w:t>
      </w:r>
    </w:p>
    <w:p w14:paraId="5D7BB2EA" w14:textId="77777777" w:rsidR="006C45D2" w:rsidRDefault="0048493C" w:rsidP="007C5A1B">
      <w:pPr>
        <w:numPr>
          <w:ilvl w:val="1"/>
          <w:numId w:val="133"/>
        </w:numPr>
      </w:pPr>
      <w:r>
        <w:rPr>
          <w:rStyle w:val="keyword"/>
        </w:rPr>
        <w:t>SHALL</w:t>
      </w:r>
      <w:r>
        <w:t xml:space="preserve"> contain exactly one [1..1] </w:t>
      </w:r>
      <w:r>
        <w:rPr>
          <w:rStyle w:val="XMLnameBold"/>
        </w:rPr>
        <w:t>@root</w:t>
      </w:r>
      <w:r>
        <w:t>=</w:t>
      </w:r>
      <w:r>
        <w:rPr>
          <w:rStyle w:val="XMLname"/>
        </w:rPr>
        <w:t>"2.16.840.1.113883.10.20.22.4.19"</w:t>
      </w:r>
      <w:bookmarkStart w:id="3956" w:name="C_86-28274"/>
      <w:r>
        <w:t xml:space="preserve"> (CONF:86-28274)</w:t>
      </w:r>
      <w:bookmarkEnd w:id="3956"/>
      <w:r>
        <w:t>.</w:t>
      </w:r>
    </w:p>
    <w:p w14:paraId="6D8B9AD7" w14:textId="77777777" w:rsidR="006C45D2" w:rsidRDefault="0048493C" w:rsidP="007C5A1B">
      <w:pPr>
        <w:numPr>
          <w:ilvl w:val="0"/>
          <w:numId w:val="133"/>
        </w:numPr>
      </w:pPr>
      <w:r>
        <w:rPr>
          <w:rStyle w:val="keyword"/>
        </w:rPr>
        <w:t>SHALL</w:t>
      </w:r>
      <w:r>
        <w:t xml:space="preserve"> contain exactly one [1..1] </w:t>
      </w:r>
      <w:r>
        <w:rPr>
          <w:rStyle w:val="XMLnameBold"/>
        </w:rPr>
        <w:t>templateId</w:t>
      </w:r>
      <w:bookmarkStart w:id="3957" w:name="C_86-21593"/>
      <w:r>
        <w:t xml:space="preserve"> (CONF:86-21593)</w:t>
      </w:r>
      <w:bookmarkEnd w:id="3957"/>
      <w:r>
        <w:t xml:space="preserve"> such that it</w:t>
      </w:r>
    </w:p>
    <w:p w14:paraId="1FC01029" w14:textId="77777777" w:rsidR="006C45D2" w:rsidRDefault="0048493C" w:rsidP="007C5A1B">
      <w:pPr>
        <w:numPr>
          <w:ilvl w:val="1"/>
          <w:numId w:val="133"/>
        </w:numPr>
      </w:pPr>
      <w:r>
        <w:rPr>
          <w:rStyle w:val="keyword"/>
        </w:rPr>
        <w:t>SHALL</w:t>
      </w:r>
      <w:r>
        <w:t xml:space="preserve"> contain exactly one [1..1] </w:t>
      </w:r>
      <w:r>
        <w:rPr>
          <w:rStyle w:val="XMLnameBold"/>
        </w:rPr>
        <w:t>@root</w:t>
      </w:r>
      <w:r>
        <w:t>=</w:t>
      </w:r>
      <w:r>
        <w:rPr>
          <w:rStyle w:val="XMLname"/>
        </w:rPr>
        <w:t>"2.16.840.1.113883.10.20.5.6.158"</w:t>
      </w:r>
      <w:bookmarkStart w:id="3958" w:name="C_86-21603"/>
      <w:r>
        <w:t xml:space="preserve"> (CONF:86-21603)</w:t>
      </w:r>
      <w:bookmarkEnd w:id="3958"/>
      <w:r>
        <w:t>.</w:t>
      </w:r>
    </w:p>
    <w:p w14:paraId="2638B7A8" w14:textId="77777777" w:rsidR="006C45D2" w:rsidRDefault="0048493C" w:rsidP="007C5A1B">
      <w:pPr>
        <w:numPr>
          <w:ilvl w:val="0"/>
          <w:numId w:val="133"/>
        </w:numPr>
      </w:pPr>
      <w:r>
        <w:rPr>
          <w:rStyle w:val="keyword"/>
        </w:rPr>
        <w:t>SHALL</w:t>
      </w:r>
      <w:r>
        <w:t xml:space="preserve"> contain exactly one [1..1] </w:t>
      </w:r>
      <w:r>
        <w:rPr>
          <w:rStyle w:val="XMLnameBold"/>
        </w:rPr>
        <w:t>id</w:t>
      </w:r>
      <w:bookmarkStart w:id="3959" w:name="C_86-21594"/>
      <w:r>
        <w:t xml:space="preserve"> (CONF:86-21594)</w:t>
      </w:r>
      <w:bookmarkEnd w:id="3959"/>
      <w:r>
        <w:t>.</w:t>
      </w:r>
    </w:p>
    <w:p w14:paraId="68EA7BCD" w14:textId="77777777" w:rsidR="006C45D2" w:rsidRDefault="0048493C" w:rsidP="007C5A1B">
      <w:pPr>
        <w:numPr>
          <w:ilvl w:val="1"/>
          <w:numId w:val="133"/>
        </w:numPr>
      </w:pPr>
      <w:r>
        <w:t xml:space="preserve">This id </w:t>
      </w:r>
      <w:r>
        <w:rPr>
          <w:rStyle w:val="keyword"/>
        </w:rPr>
        <w:t>SHALL</w:t>
      </w:r>
      <w:r>
        <w:t xml:space="preserve"> contain exactly one [1..1] </w:t>
      </w:r>
      <w:r>
        <w:rPr>
          <w:rStyle w:val="XMLnameBold"/>
        </w:rPr>
        <w:t>@nullFlavor</w:t>
      </w:r>
      <w:r>
        <w:t>=</w:t>
      </w:r>
      <w:r>
        <w:rPr>
          <w:rStyle w:val="XMLname"/>
        </w:rPr>
        <w:t>"NA"</w:t>
      </w:r>
      <w:bookmarkStart w:id="3960" w:name="C_86-22789"/>
      <w:r>
        <w:t xml:space="preserve"> (CONF:86-22789)</w:t>
      </w:r>
      <w:bookmarkEnd w:id="3960"/>
      <w:r>
        <w:t>.</w:t>
      </w:r>
    </w:p>
    <w:p w14:paraId="069C442A" w14:textId="77777777" w:rsidR="006C45D2" w:rsidRDefault="0048493C" w:rsidP="007C5A1B">
      <w:pPr>
        <w:numPr>
          <w:ilvl w:val="0"/>
          <w:numId w:val="133"/>
        </w:numPr>
      </w:pPr>
      <w:r>
        <w:rPr>
          <w:rStyle w:val="keyword"/>
        </w:rPr>
        <w:t>SHALL</w:t>
      </w:r>
      <w:r>
        <w:t xml:space="preserve"> contain exactly one [1..1] </w:t>
      </w:r>
      <w:r>
        <w:rPr>
          <w:rStyle w:val="XMLnameBold"/>
        </w:rPr>
        <w:t>code</w:t>
      </w:r>
      <w:bookmarkStart w:id="3961" w:name="C_86-21595"/>
      <w:r>
        <w:t xml:space="preserve"> (CONF:86-21595)</w:t>
      </w:r>
      <w:bookmarkEnd w:id="3961"/>
      <w:r>
        <w:t>.</w:t>
      </w:r>
    </w:p>
    <w:p w14:paraId="33EFA6D2" w14:textId="77777777" w:rsidR="006C45D2" w:rsidRDefault="0048493C" w:rsidP="007C5A1B">
      <w:pPr>
        <w:numPr>
          <w:ilvl w:val="1"/>
          <w:numId w:val="133"/>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962" w:name="C_86-21596"/>
      <w:r>
        <w:t xml:space="preserve"> (CONF:86-21596)</w:t>
      </w:r>
      <w:bookmarkEnd w:id="3962"/>
      <w:r>
        <w:t>.</w:t>
      </w:r>
    </w:p>
    <w:p w14:paraId="0BDF9C89" w14:textId="77777777" w:rsidR="006C45D2" w:rsidRDefault="0048493C" w:rsidP="007C5A1B">
      <w:pPr>
        <w:numPr>
          <w:ilvl w:val="1"/>
          <w:numId w:val="133"/>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963" w:name="C_86-28386"/>
      <w:r>
        <w:t xml:space="preserve"> (CONF:86-28386)</w:t>
      </w:r>
      <w:bookmarkEnd w:id="3963"/>
      <w:r>
        <w:t>.</w:t>
      </w:r>
    </w:p>
    <w:p w14:paraId="1C84E9DF" w14:textId="77777777" w:rsidR="006C45D2" w:rsidRDefault="0048493C" w:rsidP="007C5A1B">
      <w:pPr>
        <w:numPr>
          <w:ilvl w:val="0"/>
          <w:numId w:val="133"/>
        </w:numPr>
      </w:pPr>
      <w:r>
        <w:rPr>
          <w:rStyle w:val="keyword"/>
        </w:rPr>
        <w:t>SHALL</w:t>
      </w:r>
      <w:r>
        <w:t xml:space="preserve"> contain exactly one [1..1] </w:t>
      </w:r>
      <w:r>
        <w:rPr>
          <w:rStyle w:val="XMLnameBold"/>
        </w:rPr>
        <w:t>statusCode</w:t>
      </w:r>
      <w:bookmarkStart w:id="3964" w:name="C_86-21597"/>
      <w:r>
        <w:t xml:space="preserve"> (CONF:86-21597)</w:t>
      </w:r>
      <w:bookmarkEnd w:id="3964"/>
      <w:r>
        <w:t>.</w:t>
      </w:r>
    </w:p>
    <w:p w14:paraId="320CC909" w14:textId="77777777" w:rsidR="006C45D2" w:rsidRDefault="0048493C" w:rsidP="007C5A1B">
      <w:pPr>
        <w:numPr>
          <w:ilvl w:val="1"/>
          <w:numId w:val="13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965" w:name="C_86-21598"/>
      <w:r>
        <w:t xml:space="preserve"> (CONF:86-21598)</w:t>
      </w:r>
      <w:bookmarkEnd w:id="3965"/>
      <w:r>
        <w:t>.</w:t>
      </w:r>
    </w:p>
    <w:p w14:paraId="2F891A83" w14:textId="77777777" w:rsidR="006C45D2" w:rsidRDefault="0048493C" w:rsidP="007C5A1B">
      <w:pPr>
        <w:numPr>
          <w:ilvl w:val="0"/>
          <w:numId w:val="133"/>
        </w:numPr>
      </w:pPr>
      <w:r>
        <w:rPr>
          <w:rStyle w:val="keyword"/>
        </w:rPr>
        <w:t>SHALL</w:t>
      </w:r>
      <w:r>
        <w:t xml:space="preserve"> contain exactly one [1..1] </w:t>
      </w:r>
      <w:r>
        <w:rPr>
          <w:rStyle w:val="XMLnameBold"/>
        </w:rPr>
        <w:t>value</w:t>
      </w:r>
      <w:bookmarkStart w:id="3966" w:name="C_86-21599"/>
      <w:r>
        <w:t xml:space="preserve"> (CONF:86-21599)</w:t>
      </w:r>
      <w:bookmarkEnd w:id="3966"/>
      <w:r>
        <w:t>.</w:t>
      </w:r>
    </w:p>
    <w:p w14:paraId="39CAEEEE" w14:textId="77777777" w:rsidR="006C45D2" w:rsidRDefault="0048493C" w:rsidP="007C5A1B">
      <w:pPr>
        <w:numPr>
          <w:ilvl w:val="1"/>
          <w:numId w:val="133"/>
        </w:numPr>
      </w:pPr>
      <w:r>
        <w:t>In a CLIP Report, to record the reason as a code, the value of @xsi:type</w:t>
      </w:r>
      <w:r>
        <w:rPr>
          <w:rStyle w:val="keyword"/>
        </w:rPr>
        <w:t xml:space="preserve"> SHALL </w:t>
      </w:r>
      <w:r>
        <w:t>be CD and the value of @code</w:t>
      </w:r>
      <w:r>
        <w:rPr>
          <w:rStyle w:val="keyword"/>
        </w:rPr>
        <w:t xml:space="preserve"> SHALL </w:t>
      </w:r>
      <w:r>
        <w:t xml:space="preserve">be selected from ValueSet 2.16.840.1.114222.4.11.3182 NHSNReasonForInsertionCode </w:t>
      </w:r>
      <w:r>
        <w:rPr>
          <w:rStyle w:val="XMLnameBold"/>
        </w:rPr>
        <w:t>DYNAMIC</w:t>
      </w:r>
      <w:r>
        <w:t>. Or, to record the reason as text, the value of @xsi:type</w:t>
      </w:r>
      <w:r>
        <w:rPr>
          <w:rStyle w:val="keyword"/>
        </w:rPr>
        <w:t xml:space="preserve"> SHALL </w:t>
      </w:r>
      <w:r>
        <w:t>be ST and a text value</w:t>
      </w:r>
      <w:r>
        <w:rPr>
          <w:rStyle w:val="keyword"/>
        </w:rPr>
        <w:t xml:space="preserve"> SHALL </w:t>
      </w:r>
      <w:r>
        <w:t>be present (CONF:86-21600).</w:t>
      </w:r>
    </w:p>
    <w:p w14:paraId="393CE40C" w14:textId="77777777" w:rsidR="006C45D2" w:rsidRDefault="0048493C" w:rsidP="007C5A1B">
      <w:pPr>
        <w:numPr>
          <w:ilvl w:val="0"/>
          <w:numId w:val="133"/>
        </w:numPr>
      </w:pPr>
      <w:r>
        <w:rPr>
          <w:rStyle w:val="keyword"/>
        </w:rPr>
        <w:t>MAY</w:t>
      </w:r>
      <w:r>
        <w:t xml:space="preserve"> contain zero or one [0..1] </w:t>
      </w:r>
      <w:r>
        <w:rPr>
          <w:rStyle w:val="XMLnameBold"/>
        </w:rPr>
        <w:t>entryRelationship</w:t>
      </w:r>
      <w:bookmarkStart w:id="3967" w:name="C_86-23286"/>
      <w:r>
        <w:t xml:space="preserve"> (CONF:86-23286)</w:t>
      </w:r>
      <w:bookmarkEnd w:id="3967"/>
      <w:r>
        <w:t>.</w:t>
      </w:r>
    </w:p>
    <w:p w14:paraId="7005740D" w14:textId="77777777" w:rsidR="006C45D2" w:rsidRDefault="0048493C" w:rsidP="007C5A1B">
      <w:pPr>
        <w:numPr>
          <w:ilvl w:val="1"/>
          <w:numId w:val="133"/>
        </w:numPr>
      </w:pPr>
      <w:r>
        <w:t xml:space="preserve">The entryRelationship, if present, </w:t>
      </w:r>
      <w:r>
        <w:rPr>
          <w:rStyle w:val="keyword"/>
        </w:rPr>
        <w:t>SHALL</w:t>
      </w:r>
      <w:r>
        <w:t xml:space="preserve"> contain exactly one [1..1] </w:t>
      </w:r>
      <w:r>
        <w:rPr>
          <w:rStyle w:val="XMLnameBold"/>
        </w:rPr>
        <w:t>@typeCode</w:t>
      </w:r>
      <w:r>
        <w:t>=</w:t>
      </w:r>
      <w:r>
        <w:rPr>
          <w:rStyle w:val="XMLname"/>
        </w:rPr>
        <w:t>"RSON"</w:t>
      </w:r>
      <w:r>
        <w:t xml:space="preserve"> (CodeSystem: </w:t>
      </w:r>
      <w:r>
        <w:rPr>
          <w:rStyle w:val="XMLname"/>
        </w:rPr>
        <w:t>HL7ActRelationshipType urn:oid:2.16.840.1.113883.5.1002</w:t>
      </w:r>
      <w:r>
        <w:t>)</w:t>
      </w:r>
      <w:bookmarkStart w:id="3968" w:name="C_86-23287"/>
      <w:r>
        <w:t xml:space="preserve"> (CONF:86-23287)</w:t>
      </w:r>
      <w:bookmarkEnd w:id="3968"/>
      <w:r>
        <w:t>.</w:t>
      </w:r>
    </w:p>
    <w:p w14:paraId="1C4212CE" w14:textId="77777777" w:rsidR="006C45D2" w:rsidRDefault="0048493C" w:rsidP="007C5A1B">
      <w:pPr>
        <w:numPr>
          <w:ilvl w:val="1"/>
          <w:numId w:val="133"/>
        </w:numPr>
      </w:pPr>
      <w:r>
        <w:t xml:space="preserve">The entryRelationship, if present, </w:t>
      </w:r>
      <w:r>
        <w:rPr>
          <w:rStyle w:val="keyword"/>
        </w:rPr>
        <w:t>SHALL</w:t>
      </w:r>
      <w:r>
        <w:t xml:space="preserve"> contain exactly one [1..1] </w:t>
      </w:r>
      <w:r>
        <w:rPr>
          <w:rStyle w:val="XMLnameBold"/>
        </w:rPr>
        <w:t>@inversionInd</w:t>
      </w:r>
      <w:r>
        <w:t>=</w:t>
      </w:r>
      <w:r>
        <w:rPr>
          <w:rStyle w:val="XMLname"/>
        </w:rPr>
        <w:t>"true"</w:t>
      </w:r>
      <w:bookmarkStart w:id="3969" w:name="C_86-23288"/>
      <w:r>
        <w:t xml:space="preserve"> (CONF:86-23288)</w:t>
      </w:r>
      <w:bookmarkEnd w:id="3969"/>
      <w:r>
        <w:t>.</w:t>
      </w:r>
    </w:p>
    <w:p w14:paraId="2DD83AE2" w14:textId="56C4988B" w:rsidR="006C45D2" w:rsidRDefault="0048493C" w:rsidP="007C5A1B">
      <w:pPr>
        <w:numPr>
          <w:ilvl w:val="1"/>
          <w:numId w:val="133"/>
        </w:numPr>
      </w:pPr>
      <w:r>
        <w:t xml:space="preserve">The entryRelationship, if present, </w:t>
      </w:r>
      <w:r>
        <w:rPr>
          <w:rStyle w:val="keyword"/>
        </w:rPr>
        <w:t>SHALL</w:t>
      </w:r>
      <w:r>
        <w:t xml:space="preserve"> contain exactly one [1..1]  </w:t>
      </w:r>
      <w:hyperlink w:anchor="E_Guidewire_Used_Clinical_Statement">
        <w:r>
          <w:rPr>
            <w:rStyle w:val="HyperlinkCourierBold"/>
          </w:rPr>
          <w:t>Guidewire Used Clinical Statement</w:t>
        </w:r>
      </w:hyperlink>
      <w:r>
        <w:rPr>
          <w:rStyle w:val="XMLname"/>
        </w:rPr>
        <w:t xml:space="preserve"> (identifier: urn:oid:2.16.840.1.113883.10.20.5.6.129)</w:t>
      </w:r>
      <w:bookmarkStart w:id="3970" w:name="C_86-23289"/>
      <w:r>
        <w:t xml:space="preserve"> (CONF:86-23289)</w:t>
      </w:r>
      <w:bookmarkEnd w:id="3970"/>
      <w:r>
        <w:t>.</w:t>
      </w:r>
    </w:p>
    <w:p w14:paraId="5B57C5F8" w14:textId="77777777" w:rsidR="006C45D2" w:rsidRDefault="0048493C" w:rsidP="007C5A1B">
      <w:pPr>
        <w:numPr>
          <w:ilvl w:val="1"/>
          <w:numId w:val="133"/>
        </w:numPr>
      </w:pPr>
      <w:r>
        <w:t>In a CLIP Report, if the coded reason is [To replace] An existing central line where infection was suspected (5107-8), an entryRelationship element</w:t>
      </w:r>
      <w:r>
        <w:rPr>
          <w:rStyle w:val="keyword"/>
        </w:rPr>
        <w:t xml:space="preserve"> SHALL </w:t>
      </w:r>
      <w:r>
        <w:t>be present containing Guidewire Used Clinical Statement (CONF:86-23290).</w:t>
      </w:r>
    </w:p>
    <w:p w14:paraId="51529B13" w14:textId="660F93B0" w:rsidR="006C45D2" w:rsidRDefault="0048493C">
      <w:pPr>
        <w:pStyle w:val="Caption"/>
      </w:pPr>
      <w:bookmarkStart w:id="3971" w:name="_Toc106443059"/>
      <w:r>
        <w:t xml:space="preserve">Table </w:t>
      </w:r>
      <w:r>
        <w:fldChar w:fldCharType="begin"/>
      </w:r>
      <w:r>
        <w:instrText>SEQ Table \* ARABIC</w:instrText>
      </w:r>
      <w:r>
        <w:fldChar w:fldCharType="separate"/>
      </w:r>
      <w:r w:rsidR="00AC6834">
        <w:t>515</w:t>
      </w:r>
      <w:r>
        <w:fldChar w:fldCharType="end"/>
      </w:r>
      <w:r>
        <w:t xml:space="preserve">: </w:t>
      </w:r>
      <w:bookmarkStart w:id="3972" w:name="NHSNReasonForInsertionCode"/>
      <w:r>
        <w:t>NHSNReasonForInsertionCode</w:t>
      </w:r>
      <w:bookmarkEnd w:id="3971"/>
      <w:bookmarkEnd w:id="397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5B910B13" w14:textId="77777777">
        <w:trPr>
          <w:jc w:val="center"/>
        </w:trPr>
        <w:tc>
          <w:tcPr>
            <w:tcW w:w="1440" w:type="dxa"/>
            <w:gridSpan w:val="4"/>
          </w:tcPr>
          <w:p w14:paraId="69141BE4" w14:textId="77777777" w:rsidR="006C45D2" w:rsidRDefault="0048493C">
            <w:pPr>
              <w:pStyle w:val="TableText"/>
            </w:pPr>
            <w:r>
              <w:t>Value Set: NHSNReasonForInsertionCode urn:oid:2.16.840.1.114222.4.11.3182</w:t>
            </w:r>
          </w:p>
          <w:p w14:paraId="437EDA90" w14:textId="77777777" w:rsidR="006C45D2" w:rsidRDefault="0048493C">
            <w:pPr>
              <w:pStyle w:val="TableText"/>
            </w:pPr>
            <w:r>
              <w:t>(Clinical Focus: NHSN surveillance reporting: reasons to insert a catheter for Central Line Insertion Practices (CLIP) adherence monitoring),(Data Element Scope: A coded observation value describing the reason for insertion of the central line.),(Inclusion Criteria: ),(Exclusion Criteria: )</w:t>
            </w:r>
            <w:r>
              <w:br/>
            </w:r>
            <w:r>
              <w:br/>
              <w:t>This value set was imported on 10/14/2020 with a version of Latest.</w:t>
            </w:r>
          </w:p>
          <w:p w14:paraId="74938CE4" w14:textId="27E16E8F" w:rsidR="006C45D2" w:rsidRDefault="0048493C">
            <w:pPr>
              <w:pStyle w:val="TableText"/>
            </w:pPr>
            <w:r>
              <w:t xml:space="preserve">Value Set Source: </w:t>
            </w:r>
            <w:hyperlink r:id="rId95" w:history="1">
              <w:r>
                <w:rPr>
                  <w:rStyle w:val="HyperlinkCourierBold"/>
                </w:rPr>
                <w:t>https://vsac.nlm.nih.gov/valueset/2.16.840.1.114222.4.11.3182/expansion</w:t>
              </w:r>
            </w:hyperlink>
          </w:p>
        </w:tc>
      </w:tr>
      <w:tr w:rsidR="006C45D2" w14:paraId="3F6F2B99" w14:textId="77777777">
        <w:trPr>
          <w:cantSplit/>
          <w:tblHeader/>
          <w:jc w:val="center"/>
        </w:trPr>
        <w:tc>
          <w:tcPr>
            <w:tcW w:w="1560" w:type="dxa"/>
            <w:shd w:val="clear" w:color="auto" w:fill="E6E6E6"/>
          </w:tcPr>
          <w:p w14:paraId="6662C8AB" w14:textId="77777777" w:rsidR="006C45D2" w:rsidRDefault="0048493C">
            <w:pPr>
              <w:pStyle w:val="TableHead"/>
            </w:pPr>
            <w:r>
              <w:t>Code</w:t>
            </w:r>
          </w:p>
        </w:tc>
        <w:tc>
          <w:tcPr>
            <w:tcW w:w="3000" w:type="dxa"/>
            <w:shd w:val="clear" w:color="auto" w:fill="E6E6E6"/>
          </w:tcPr>
          <w:p w14:paraId="76B9301E" w14:textId="77777777" w:rsidR="006C45D2" w:rsidRDefault="0048493C">
            <w:pPr>
              <w:pStyle w:val="TableHead"/>
            </w:pPr>
            <w:r>
              <w:t>Code System</w:t>
            </w:r>
          </w:p>
        </w:tc>
        <w:tc>
          <w:tcPr>
            <w:tcW w:w="3000" w:type="dxa"/>
            <w:shd w:val="clear" w:color="auto" w:fill="E6E6E6"/>
          </w:tcPr>
          <w:p w14:paraId="3977F399" w14:textId="77777777" w:rsidR="006C45D2" w:rsidRDefault="0048493C">
            <w:pPr>
              <w:pStyle w:val="TableHead"/>
            </w:pPr>
            <w:r>
              <w:t>Code System OID</w:t>
            </w:r>
          </w:p>
        </w:tc>
        <w:tc>
          <w:tcPr>
            <w:tcW w:w="2520" w:type="dxa"/>
            <w:shd w:val="clear" w:color="auto" w:fill="E6E6E6"/>
          </w:tcPr>
          <w:p w14:paraId="49C9026F" w14:textId="77777777" w:rsidR="006C45D2" w:rsidRDefault="0048493C">
            <w:pPr>
              <w:pStyle w:val="TableHead"/>
            </w:pPr>
            <w:r>
              <w:t>Print Name</w:t>
            </w:r>
          </w:p>
        </w:tc>
      </w:tr>
      <w:tr w:rsidR="006C45D2" w14:paraId="5D511814" w14:textId="77777777">
        <w:trPr>
          <w:jc w:val="center"/>
        </w:trPr>
        <w:tc>
          <w:tcPr>
            <w:tcW w:w="1170" w:type="dxa"/>
          </w:tcPr>
          <w:p w14:paraId="26E86D2B" w14:textId="77777777" w:rsidR="006C45D2" w:rsidRDefault="0048493C">
            <w:pPr>
              <w:pStyle w:val="TableText"/>
            </w:pPr>
            <w:r>
              <w:t>5105-2</w:t>
            </w:r>
          </w:p>
        </w:tc>
        <w:tc>
          <w:tcPr>
            <w:tcW w:w="3195" w:type="dxa"/>
          </w:tcPr>
          <w:p w14:paraId="3DB0C344" w14:textId="77777777" w:rsidR="006C45D2" w:rsidRDefault="0048493C">
            <w:pPr>
              <w:pStyle w:val="TableText"/>
            </w:pPr>
            <w:r>
              <w:t>CDCNHSN</w:t>
            </w:r>
          </w:p>
        </w:tc>
        <w:tc>
          <w:tcPr>
            <w:tcW w:w="3195" w:type="dxa"/>
          </w:tcPr>
          <w:p w14:paraId="413FEDD5" w14:textId="77777777" w:rsidR="006C45D2" w:rsidRDefault="0048493C">
            <w:pPr>
              <w:pStyle w:val="TableText"/>
            </w:pPr>
            <w:r>
              <w:t>urn:oid:2.16.840.1.113883.6.277</w:t>
            </w:r>
          </w:p>
        </w:tc>
        <w:tc>
          <w:tcPr>
            <w:tcW w:w="2520" w:type="dxa"/>
          </w:tcPr>
          <w:p w14:paraId="4C93CDF5" w14:textId="77777777" w:rsidR="006C45D2" w:rsidRDefault="0048493C">
            <w:pPr>
              <w:pStyle w:val="TableText"/>
            </w:pPr>
            <w:r>
              <w:t>To address a new indication for a central line</w:t>
            </w:r>
          </w:p>
        </w:tc>
      </w:tr>
      <w:tr w:rsidR="006C45D2" w14:paraId="09525A33" w14:textId="77777777">
        <w:trPr>
          <w:jc w:val="center"/>
        </w:trPr>
        <w:tc>
          <w:tcPr>
            <w:tcW w:w="1170" w:type="dxa"/>
          </w:tcPr>
          <w:p w14:paraId="0B159C92" w14:textId="77777777" w:rsidR="006C45D2" w:rsidRDefault="0048493C">
            <w:pPr>
              <w:pStyle w:val="TableText"/>
            </w:pPr>
            <w:r>
              <w:t>5106-0</w:t>
            </w:r>
          </w:p>
        </w:tc>
        <w:tc>
          <w:tcPr>
            <w:tcW w:w="3195" w:type="dxa"/>
          </w:tcPr>
          <w:p w14:paraId="572456B1" w14:textId="77777777" w:rsidR="006C45D2" w:rsidRDefault="0048493C">
            <w:pPr>
              <w:pStyle w:val="TableText"/>
            </w:pPr>
            <w:r>
              <w:t>CDCNHSN</w:t>
            </w:r>
          </w:p>
        </w:tc>
        <w:tc>
          <w:tcPr>
            <w:tcW w:w="3195" w:type="dxa"/>
          </w:tcPr>
          <w:p w14:paraId="281EB359" w14:textId="77777777" w:rsidR="006C45D2" w:rsidRDefault="0048493C">
            <w:pPr>
              <w:pStyle w:val="TableText"/>
            </w:pPr>
            <w:r>
              <w:t>urn:oid:2.16.840.1.113883.6.277</w:t>
            </w:r>
          </w:p>
        </w:tc>
        <w:tc>
          <w:tcPr>
            <w:tcW w:w="2520" w:type="dxa"/>
          </w:tcPr>
          <w:p w14:paraId="3CD31827" w14:textId="77777777" w:rsidR="006C45D2" w:rsidRDefault="0048493C">
            <w:pPr>
              <w:pStyle w:val="TableText"/>
            </w:pPr>
            <w:r>
              <w:t>To replace an existing, malfunctioning central line</w:t>
            </w:r>
          </w:p>
        </w:tc>
      </w:tr>
      <w:tr w:rsidR="006C45D2" w14:paraId="67946B98" w14:textId="77777777">
        <w:trPr>
          <w:jc w:val="center"/>
        </w:trPr>
        <w:tc>
          <w:tcPr>
            <w:tcW w:w="1170" w:type="dxa"/>
          </w:tcPr>
          <w:p w14:paraId="375B1BB0" w14:textId="77777777" w:rsidR="006C45D2" w:rsidRDefault="0048493C">
            <w:pPr>
              <w:pStyle w:val="TableText"/>
            </w:pPr>
            <w:r>
              <w:t>5107-8</w:t>
            </w:r>
          </w:p>
        </w:tc>
        <w:tc>
          <w:tcPr>
            <w:tcW w:w="3195" w:type="dxa"/>
          </w:tcPr>
          <w:p w14:paraId="3D41FB84" w14:textId="77777777" w:rsidR="006C45D2" w:rsidRDefault="0048493C">
            <w:pPr>
              <w:pStyle w:val="TableText"/>
            </w:pPr>
            <w:r>
              <w:t>CDCNHSN</w:t>
            </w:r>
          </w:p>
        </w:tc>
        <w:tc>
          <w:tcPr>
            <w:tcW w:w="3195" w:type="dxa"/>
          </w:tcPr>
          <w:p w14:paraId="275AC2DB" w14:textId="77777777" w:rsidR="006C45D2" w:rsidRDefault="0048493C">
            <w:pPr>
              <w:pStyle w:val="TableText"/>
            </w:pPr>
            <w:r>
              <w:t>urn:oid:2.16.840.1.113883.6.277</w:t>
            </w:r>
          </w:p>
        </w:tc>
        <w:tc>
          <w:tcPr>
            <w:tcW w:w="2520" w:type="dxa"/>
          </w:tcPr>
          <w:p w14:paraId="5FF22579" w14:textId="77777777" w:rsidR="006C45D2" w:rsidRDefault="0048493C">
            <w:pPr>
              <w:pStyle w:val="TableText"/>
            </w:pPr>
            <w:r>
              <w:t>To replace an existing central line where infection was suspected</w:t>
            </w:r>
          </w:p>
        </w:tc>
      </w:tr>
    </w:tbl>
    <w:p w14:paraId="43F0A1DA" w14:textId="77777777" w:rsidR="006C45D2" w:rsidRDefault="006C45D2">
      <w:pPr>
        <w:pStyle w:val="BodyText"/>
      </w:pPr>
    </w:p>
    <w:p w14:paraId="017DF6CD" w14:textId="3FDEABCD" w:rsidR="006C45D2" w:rsidRDefault="0048493C">
      <w:pPr>
        <w:pStyle w:val="Caption"/>
        <w:ind w:left="130" w:right="115"/>
      </w:pPr>
      <w:bookmarkStart w:id="3973" w:name="_Toc106442498"/>
      <w:r>
        <w:t xml:space="preserve">Figure </w:t>
      </w:r>
      <w:r>
        <w:fldChar w:fldCharType="begin"/>
      </w:r>
      <w:r>
        <w:instrText>SEQ Figure \* ARABIC</w:instrText>
      </w:r>
      <w:r>
        <w:fldChar w:fldCharType="separate"/>
      </w:r>
      <w:r w:rsidR="00AC6834">
        <w:t>195</w:t>
      </w:r>
      <w:r>
        <w:fldChar w:fldCharType="end"/>
      </w:r>
      <w:r>
        <w:t>: Reason for Procedure Observation Example</w:t>
      </w:r>
      <w:bookmarkEnd w:id="3973"/>
    </w:p>
    <w:p w14:paraId="5871B857" w14:textId="77777777" w:rsidR="006C45D2" w:rsidRDefault="0048493C">
      <w:pPr>
        <w:pStyle w:val="Example"/>
        <w:ind w:left="130" w:right="115"/>
      </w:pPr>
      <w:r>
        <w:t xml:space="preserve">&lt;observation moodCode="EVN" classCode="OBS" negationInd="false"&gt; </w:t>
      </w:r>
    </w:p>
    <w:p w14:paraId="1DB9BF58" w14:textId="77777777" w:rsidR="006C45D2" w:rsidRDefault="0048493C">
      <w:pPr>
        <w:pStyle w:val="Example"/>
        <w:ind w:left="130" w:right="115"/>
      </w:pPr>
      <w:r>
        <w:t xml:space="preserve">     &lt;!-- C-CDA Indication templateId --&gt;</w:t>
      </w:r>
    </w:p>
    <w:p w14:paraId="79EE5AD2" w14:textId="77777777" w:rsidR="006C45D2" w:rsidRDefault="0048493C">
      <w:pPr>
        <w:pStyle w:val="Example"/>
        <w:ind w:left="130" w:right="115"/>
      </w:pPr>
      <w:r>
        <w:t xml:space="preserve">     &lt;templateId root="2.16.840.1.113883.10.20.22.4.19"/&gt;</w:t>
      </w:r>
    </w:p>
    <w:p w14:paraId="481F31E9" w14:textId="77777777" w:rsidR="006C45D2" w:rsidRDefault="0048493C">
      <w:pPr>
        <w:pStyle w:val="Example"/>
        <w:ind w:left="130" w:right="115"/>
      </w:pPr>
      <w:r>
        <w:t xml:space="preserve">     &lt;!-- HAI Reason for Procedure Observation templateId --&gt;</w:t>
      </w:r>
    </w:p>
    <w:p w14:paraId="6FCA88CA" w14:textId="77777777" w:rsidR="006C45D2" w:rsidRDefault="0048493C">
      <w:pPr>
        <w:pStyle w:val="Example"/>
        <w:ind w:left="130" w:right="115"/>
      </w:pPr>
      <w:r>
        <w:t xml:space="preserve">     &lt;templateId root="2.16.840.1.113883.10.20.5.6.158"/&gt;</w:t>
      </w:r>
    </w:p>
    <w:p w14:paraId="47EEA2B8" w14:textId="77777777" w:rsidR="006C45D2" w:rsidRDefault="0048493C">
      <w:pPr>
        <w:pStyle w:val="Example"/>
        <w:ind w:left="130" w:right="115"/>
      </w:pPr>
      <w:r>
        <w:t xml:space="preserve">     &lt;id nullFlavor="NA"/&gt; </w:t>
      </w:r>
    </w:p>
    <w:p w14:paraId="28E55811" w14:textId="77777777" w:rsidR="006C45D2" w:rsidRDefault="0048493C">
      <w:pPr>
        <w:pStyle w:val="Example"/>
        <w:ind w:left="130" w:right="115"/>
      </w:pPr>
      <w:r>
        <w:t xml:space="preserve">     &lt;code code="ASSERTION" </w:t>
      </w:r>
    </w:p>
    <w:p w14:paraId="01705B3F" w14:textId="77777777" w:rsidR="006C45D2" w:rsidRDefault="0048493C">
      <w:pPr>
        <w:pStyle w:val="Example"/>
        <w:ind w:left="130" w:right="115"/>
      </w:pPr>
      <w:r>
        <w:t xml:space="preserve">           codeSystem="2.16.840.1.113883.5.4" /&gt; </w:t>
      </w:r>
    </w:p>
    <w:p w14:paraId="4E6935E9" w14:textId="77777777" w:rsidR="006C45D2" w:rsidRDefault="0048493C">
      <w:pPr>
        <w:pStyle w:val="Example"/>
        <w:ind w:left="130" w:right="115"/>
      </w:pPr>
      <w:r>
        <w:t xml:space="preserve">     &lt;statusCode code="completed"/&gt; </w:t>
      </w:r>
    </w:p>
    <w:p w14:paraId="35460410" w14:textId="77777777" w:rsidR="006C45D2" w:rsidRDefault="0048493C">
      <w:pPr>
        <w:pStyle w:val="Example"/>
        <w:ind w:left="130" w:right="115"/>
      </w:pPr>
      <w:r>
        <w:t xml:space="preserve">     &lt;value xsi:type="CD" codeSystem="2.16.840.1.113883.6.277" </w:t>
      </w:r>
    </w:p>
    <w:p w14:paraId="5A16A5A3" w14:textId="77777777" w:rsidR="006C45D2" w:rsidRDefault="0048493C">
      <w:pPr>
        <w:pStyle w:val="Example"/>
        <w:ind w:left="130" w:right="115"/>
      </w:pPr>
      <w:r>
        <w:t xml:space="preserve">          codeSystemName="cdcNHSN" </w:t>
      </w:r>
    </w:p>
    <w:p w14:paraId="31DD5786" w14:textId="77777777" w:rsidR="006C45D2" w:rsidRDefault="0048493C">
      <w:pPr>
        <w:pStyle w:val="Example"/>
        <w:ind w:left="130" w:right="115"/>
      </w:pPr>
      <w:r>
        <w:t xml:space="preserve">          code="5106-0" </w:t>
      </w:r>
    </w:p>
    <w:p w14:paraId="13738C72" w14:textId="77777777" w:rsidR="006C45D2" w:rsidRDefault="0048493C">
      <w:pPr>
        <w:pStyle w:val="Example"/>
        <w:ind w:left="130" w:right="115"/>
      </w:pPr>
      <w:r>
        <w:t xml:space="preserve">          displayName="[To replace] An existing, malfunctioning central line"/&gt; </w:t>
      </w:r>
    </w:p>
    <w:p w14:paraId="52DF9FF2" w14:textId="77777777" w:rsidR="006C45D2" w:rsidRDefault="0048493C">
      <w:pPr>
        <w:pStyle w:val="Example"/>
        <w:ind w:left="130" w:right="115"/>
      </w:pPr>
      <w:r>
        <w:t>&lt;/observation&gt;</w:t>
      </w:r>
    </w:p>
    <w:p w14:paraId="6807D909" w14:textId="77777777" w:rsidR="006C45D2" w:rsidRDefault="0048493C">
      <w:pPr>
        <w:pStyle w:val="Example"/>
        <w:ind w:left="130" w:right="115"/>
      </w:pPr>
      <w:r>
        <w:t xml:space="preserve">   ...</w:t>
      </w:r>
    </w:p>
    <w:p w14:paraId="101E0B1C" w14:textId="77777777" w:rsidR="006C45D2" w:rsidRDefault="0048493C">
      <w:pPr>
        <w:pStyle w:val="Example"/>
        <w:ind w:left="130" w:right="115"/>
      </w:pPr>
      <w:r>
        <w:t xml:space="preserve">&lt;!-- Or, if the reason is [To replace] An existing central line where infection </w:t>
      </w:r>
    </w:p>
    <w:p w14:paraId="6B9CE6AB" w14:textId="77777777" w:rsidR="006C45D2" w:rsidRDefault="0048493C">
      <w:pPr>
        <w:pStyle w:val="Example"/>
        <w:ind w:left="130" w:right="115"/>
      </w:pPr>
      <w:r>
        <w:t>was suspected:</w:t>
      </w:r>
    </w:p>
    <w:p w14:paraId="7D4A227B" w14:textId="77777777" w:rsidR="006C45D2" w:rsidRDefault="0048493C">
      <w:pPr>
        <w:pStyle w:val="Example"/>
        <w:ind w:left="130" w:right="115"/>
      </w:pPr>
      <w:r>
        <w:t>&lt;observation classCode="OBS" moodCode="EVN"  negationInd="false"&gt;</w:t>
      </w:r>
    </w:p>
    <w:p w14:paraId="2019CC56" w14:textId="77777777" w:rsidR="006C45D2" w:rsidRDefault="0048493C">
      <w:pPr>
        <w:pStyle w:val="Example"/>
        <w:ind w:left="130" w:right="115"/>
      </w:pPr>
      <w:r>
        <w:t xml:space="preserve">    &lt;!-- C-CDA Indication templateId --&gt;</w:t>
      </w:r>
    </w:p>
    <w:p w14:paraId="18C0B844" w14:textId="77777777" w:rsidR="006C45D2" w:rsidRDefault="0048493C">
      <w:pPr>
        <w:pStyle w:val="Example"/>
        <w:ind w:left="130" w:right="115"/>
      </w:pPr>
      <w:r>
        <w:t xml:space="preserve">    &lt;templateId root="2.16.840.1.113883.10.20.22.4.19"/&gt;</w:t>
      </w:r>
    </w:p>
    <w:p w14:paraId="3469C4F2" w14:textId="77777777" w:rsidR="006C45D2" w:rsidRDefault="0048493C">
      <w:pPr>
        <w:pStyle w:val="Example"/>
        <w:ind w:left="130" w:right="115"/>
      </w:pPr>
      <w:r>
        <w:t xml:space="preserve">    &lt;!-- HAI Reason for Procedure Observation templateId --&gt;</w:t>
      </w:r>
    </w:p>
    <w:p w14:paraId="58B55340" w14:textId="77777777" w:rsidR="006C45D2" w:rsidRDefault="0048493C">
      <w:pPr>
        <w:pStyle w:val="Example"/>
        <w:ind w:left="130" w:right="115"/>
      </w:pPr>
      <w:r>
        <w:t xml:space="preserve">    &lt;templateId root="2.16.840.1.113883.10.20.5.6.158"/&gt;</w:t>
      </w:r>
    </w:p>
    <w:p w14:paraId="3F47A833" w14:textId="77777777" w:rsidR="006C45D2" w:rsidRDefault="0048493C">
      <w:pPr>
        <w:pStyle w:val="Example"/>
        <w:ind w:left="130" w:right="115"/>
      </w:pPr>
      <w:r>
        <w:t xml:space="preserve">    &lt;code codeSystem="2.16.840.1.113883.5.4" </w:t>
      </w:r>
    </w:p>
    <w:p w14:paraId="3B0C8039" w14:textId="77777777" w:rsidR="006C45D2" w:rsidRDefault="0048493C">
      <w:pPr>
        <w:pStyle w:val="Example"/>
        <w:ind w:left="130" w:right="115"/>
      </w:pPr>
      <w:r>
        <w:t xml:space="preserve">          code="ASSERTION" /&gt;</w:t>
      </w:r>
    </w:p>
    <w:p w14:paraId="699FE06C" w14:textId="77777777" w:rsidR="006C45D2" w:rsidRDefault="0048493C">
      <w:pPr>
        <w:pStyle w:val="Example"/>
        <w:ind w:left="130" w:right="115"/>
      </w:pPr>
      <w:r>
        <w:t xml:space="preserve">    &lt;statusCode code="completed"/&gt;</w:t>
      </w:r>
    </w:p>
    <w:p w14:paraId="357187A5" w14:textId="77777777" w:rsidR="006C45D2" w:rsidRDefault="0048493C">
      <w:pPr>
        <w:pStyle w:val="Example"/>
        <w:ind w:left="130" w:right="115"/>
      </w:pPr>
      <w:r>
        <w:t xml:space="preserve">    &lt;value xsi:type="CD" code="5107-8"</w:t>
      </w:r>
    </w:p>
    <w:p w14:paraId="5F6D9ACF" w14:textId="77777777" w:rsidR="006C45D2" w:rsidRDefault="0048493C">
      <w:pPr>
        <w:pStyle w:val="Example"/>
        <w:ind w:left="130" w:right="115"/>
      </w:pPr>
      <w:r>
        <w:t xml:space="preserve">          codeSystem="2.16.840.1.113883.6.277"</w:t>
      </w:r>
    </w:p>
    <w:p w14:paraId="0AD8D730" w14:textId="77777777" w:rsidR="006C45D2" w:rsidRDefault="0048493C">
      <w:pPr>
        <w:pStyle w:val="Example"/>
        <w:ind w:left="130" w:right="115"/>
      </w:pPr>
      <w:r>
        <w:t xml:space="preserve">          codeSystemName="cdcNHSN"</w:t>
      </w:r>
    </w:p>
    <w:p w14:paraId="3BC3F3B3" w14:textId="77777777" w:rsidR="006C45D2" w:rsidRDefault="0048493C">
      <w:pPr>
        <w:pStyle w:val="Example"/>
        <w:ind w:left="130" w:right="115"/>
      </w:pPr>
      <w:r>
        <w:t xml:space="preserve">          displayName="[To replace] An existing central line where infection </w:t>
      </w:r>
    </w:p>
    <w:p w14:paraId="6768FAC2" w14:textId="77777777" w:rsidR="006C45D2" w:rsidRDefault="0048493C">
      <w:pPr>
        <w:pStyle w:val="Example"/>
        <w:ind w:left="130" w:right="115"/>
      </w:pPr>
      <w:r>
        <w:t xml:space="preserve">                       was suspected."/&gt;</w:t>
      </w:r>
    </w:p>
    <w:p w14:paraId="4168D16C" w14:textId="77777777" w:rsidR="006C45D2" w:rsidRDefault="0048493C">
      <w:pPr>
        <w:pStyle w:val="Example"/>
        <w:ind w:left="130" w:right="115"/>
      </w:pPr>
      <w:r>
        <w:t xml:space="preserve">    &lt;entryRelationship typeCode="RSON" inversionInd="true"&gt;</w:t>
      </w:r>
    </w:p>
    <w:p w14:paraId="6D36FA1E" w14:textId="77777777" w:rsidR="006C45D2" w:rsidRDefault="0048493C">
      <w:pPr>
        <w:pStyle w:val="Example"/>
        <w:ind w:left="130" w:right="115"/>
      </w:pPr>
      <w:r>
        <w:t xml:space="preserve">      &lt;procedure classCode="PROC" moodCode="EVN" negationInd="false"&gt;</w:t>
      </w:r>
    </w:p>
    <w:p w14:paraId="71264197" w14:textId="77777777" w:rsidR="006C45D2" w:rsidRDefault="0048493C">
      <w:pPr>
        <w:pStyle w:val="Example"/>
        <w:ind w:left="130" w:right="115"/>
      </w:pPr>
      <w:r>
        <w:t xml:space="preserve">        &lt;!-- C-CDA Procedure Activity Procedure templateId --&gt;</w:t>
      </w:r>
    </w:p>
    <w:p w14:paraId="63AF1EE3" w14:textId="77777777" w:rsidR="006C45D2" w:rsidRDefault="0048493C">
      <w:pPr>
        <w:pStyle w:val="Example"/>
        <w:ind w:left="130" w:right="115"/>
      </w:pPr>
      <w:r>
        <w:t xml:space="preserve">        &lt;templateId root="2.16.840.1.113883.10.20.22.4.14" /&gt;</w:t>
      </w:r>
    </w:p>
    <w:p w14:paraId="5040CCFF" w14:textId="77777777" w:rsidR="006C45D2" w:rsidRDefault="0048493C">
      <w:pPr>
        <w:pStyle w:val="Example"/>
        <w:ind w:left="130" w:right="115"/>
      </w:pPr>
      <w:r>
        <w:t xml:space="preserve">        &lt;!-- HAI Guidewire Used Clinical Statement templateId --&gt;</w:t>
      </w:r>
    </w:p>
    <w:p w14:paraId="61052701" w14:textId="77777777" w:rsidR="006C45D2" w:rsidRDefault="0048493C">
      <w:pPr>
        <w:pStyle w:val="Example"/>
        <w:ind w:left="130" w:right="115"/>
      </w:pPr>
      <w:r>
        <w:t xml:space="preserve">        &lt;templateId root="2.16.840.1.113883.10.20.5.6.129" /&gt;</w:t>
      </w:r>
    </w:p>
    <w:p w14:paraId="1DB63F6F" w14:textId="77777777" w:rsidR="006C45D2" w:rsidRDefault="0048493C">
      <w:pPr>
        <w:pStyle w:val="Example"/>
        <w:ind w:left="130" w:right="115"/>
      </w:pPr>
      <w:r>
        <w:t xml:space="preserve">        ...</w:t>
      </w:r>
    </w:p>
    <w:p w14:paraId="73AC58A4" w14:textId="77777777" w:rsidR="006C45D2" w:rsidRDefault="0048493C">
      <w:pPr>
        <w:pStyle w:val="Example"/>
        <w:ind w:left="130" w:right="115"/>
      </w:pPr>
      <w:r>
        <w:t xml:space="preserve">      &lt;/procedure&gt;</w:t>
      </w:r>
    </w:p>
    <w:p w14:paraId="35D18B2F" w14:textId="77777777" w:rsidR="006C45D2" w:rsidRDefault="0048493C">
      <w:pPr>
        <w:pStyle w:val="Example"/>
        <w:ind w:left="130" w:right="115"/>
      </w:pPr>
      <w:r>
        <w:t xml:space="preserve">    &lt;/entryRelationship&gt;</w:t>
      </w:r>
    </w:p>
    <w:p w14:paraId="42D54A70" w14:textId="77777777" w:rsidR="006C45D2" w:rsidRDefault="0048493C">
      <w:pPr>
        <w:pStyle w:val="Example"/>
        <w:ind w:left="130" w:right="115"/>
      </w:pPr>
      <w:r>
        <w:t>&lt;/observation&gt;</w:t>
      </w:r>
    </w:p>
    <w:p w14:paraId="0B9585A7" w14:textId="77777777" w:rsidR="006C45D2" w:rsidRDefault="0048493C">
      <w:pPr>
        <w:pStyle w:val="Example"/>
        <w:ind w:left="130" w:right="115"/>
      </w:pPr>
      <w:r>
        <w:t xml:space="preserve"> --&gt;</w:t>
      </w:r>
    </w:p>
    <w:p w14:paraId="02351EC7" w14:textId="77777777" w:rsidR="006C45D2" w:rsidRDefault="006C45D2">
      <w:pPr>
        <w:pStyle w:val="BodyText"/>
      </w:pPr>
    </w:p>
    <w:p w14:paraId="4AEA7A3B" w14:textId="77777777" w:rsidR="006C45D2" w:rsidRDefault="0048493C">
      <w:pPr>
        <w:pStyle w:val="Heading2nospace"/>
      </w:pPr>
      <w:bookmarkStart w:id="3974" w:name="E_Recorder_Observation"/>
      <w:bookmarkStart w:id="3975" w:name="_Toc106442240"/>
      <w:r>
        <w:t>Recorder Observation</w:t>
      </w:r>
      <w:bookmarkEnd w:id="3974"/>
      <w:bookmarkEnd w:id="3975"/>
    </w:p>
    <w:p w14:paraId="205FFD48" w14:textId="77777777" w:rsidR="006C45D2" w:rsidRDefault="0048493C">
      <w:pPr>
        <w:pStyle w:val="BracketData"/>
      </w:pPr>
      <w:r>
        <w:t>[observation: identifier urn:oid:2.16.840.1.113883.10.20.5.6.159 (closed)]</w:t>
      </w:r>
    </w:p>
    <w:p w14:paraId="1D848774" w14:textId="77777777" w:rsidR="006C45D2" w:rsidRDefault="0048493C">
      <w:pPr>
        <w:pStyle w:val="BracketData"/>
      </w:pPr>
      <w:r>
        <w:t>Published as part of NHSN Healthcare Associated Infection (HAI) Reports Release 1 - US Realm</w:t>
      </w:r>
    </w:p>
    <w:p w14:paraId="004D2DE2" w14:textId="061C0CE5" w:rsidR="006C45D2" w:rsidRDefault="0048493C">
      <w:pPr>
        <w:pStyle w:val="Caption"/>
      </w:pPr>
      <w:bookmarkStart w:id="3976" w:name="_Toc106443060"/>
      <w:r>
        <w:t xml:space="preserve">Table </w:t>
      </w:r>
      <w:r>
        <w:fldChar w:fldCharType="begin"/>
      </w:r>
      <w:r>
        <w:instrText>SEQ Table \* ARABIC</w:instrText>
      </w:r>
      <w:r>
        <w:fldChar w:fldCharType="separate"/>
      </w:r>
      <w:r w:rsidR="00AC6834">
        <w:t>516</w:t>
      </w:r>
      <w:r>
        <w:fldChar w:fldCharType="end"/>
      </w:r>
      <w:r>
        <w:t>: Recorder Observation Contexts</w:t>
      </w:r>
      <w:bookmarkEnd w:id="397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2B27D0F7" w14:textId="77777777">
        <w:trPr>
          <w:cantSplit/>
          <w:tblHeader/>
          <w:jc w:val="center"/>
        </w:trPr>
        <w:tc>
          <w:tcPr>
            <w:tcW w:w="360" w:type="dxa"/>
            <w:shd w:val="clear" w:color="auto" w:fill="E6E6E6"/>
          </w:tcPr>
          <w:p w14:paraId="2BE5E82E" w14:textId="77777777" w:rsidR="006C45D2" w:rsidRDefault="0048493C">
            <w:pPr>
              <w:pStyle w:val="TableHead"/>
            </w:pPr>
            <w:r>
              <w:t>Contained By:</w:t>
            </w:r>
          </w:p>
        </w:tc>
        <w:tc>
          <w:tcPr>
            <w:tcW w:w="360" w:type="dxa"/>
            <w:shd w:val="clear" w:color="auto" w:fill="E6E6E6"/>
          </w:tcPr>
          <w:p w14:paraId="2E090594" w14:textId="77777777" w:rsidR="006C45D2" w:rsidRDefault="0048493C">
            <w:pPr>
              <w:pStyle w:val="TableHead"/>
            </w:pPr>
            <w:r>
              <w:t>Contains:</w:t>
            </w:r>
          </w:p>
        </w:tc>
      </w:tr>
      <w:tr w:rsidR="006C45D2" w14:paraId="4A8699F2" w14:textId="77777777">
        <w:trPr>
          <w:jc w:val="center"/>
        </w:trPr>
        <w:tc>
          <w:tcPr>
            <w:tcW w:w="360" w:type="dxa"/>
          </w:tcPr>
          <w:p w14:paraId="3188512C" w14:textId="09AEC2AE" w:rsidR="006C45D2" w:rsidRDefault="00CC4EF7">
            <w:pPr>
              <w:pStyle w:val="TableText"/>
            </w:pPr>
            <w:hyperlink w:anchor="E_Procedure_Details_CLIP">
              <w:r w:rsidR="0048493C">
                <w:rPr>
                  <w:rStyle w:val="HyperlinkText9pt"/>
                </w:rPr>
                <w:t>Procedure Details Clinical Statement in a CLIP Report</w:t>
              </w:r>
            </w:hyperlink>
            <w:r w:rsidR="0048493C">
              <w:t xml:space="preserve"> (required)</w:t>
            </w:r>
          </w:p>
        </w:tc>
        <w:tc>
          <w:tcPr>
            <w:tcW w:w="360" w:type="dxa"/>
          </w:tcPr>
          <w:p w14:paraId="559EDCB9" w14:textId="77777777" w:rsidR="006C45D2" w:rsidRDefault="006C45D2"/>
        </w:tc>
      </w:tr>
    </w:tbl>
    <w:p w14:paraId="28CCB29B" w14:textId="77777777" w:rsidR="006C45D2" w:rsidRDefault="006C45D2">
      <w:pPr>
        <w:pStyle w:val="BodyText"/>
      </w:pPr>
    </w:p>
    <w:p w14:paraId="4FECA80B" w14:textId="77777777" w:rsidR="006C45D2" w:rsidRDefault="0048493C">
      <w:r>
        <w:t>This observation records whether the person who recorded the sequence of steps in a practice was also the performer of those steps. It is used in the Central-Line Insertion Practice Report.</w:t>
      </w:r>
    </w:p>
    <w:p w14:paraId="44F78FA1" w14:textId="77777777" w:rsidR="006C45D2" w:rsidRDefault="0048493C">
      <w:r>
        <w:t>If the recorder was the performer, set the value of @negationInd to false. If the recorder was not the performer (i.e., was an observer), set the value of @negationInd to true.</w:t>
      </w:r>
    </w:p>
    <w:p w14:paraId="684DE0F6" w14:textId="0E0DD42A" w:rsidR="006C45D2" w:rsidRDefault="0048493C">
      <w:pPr>
        <w:pStyle w:val="Caption"/>
      </w:pPr>
      <w:bookmarkStart w:id="3977" w:name="_Toc106443061"/>
      <w:r>
        <w:t xml:space="preserve">Table </w:t>
      </w:r>
      <w:r>
        <w:fldChar w:fldCharType="begin"/>
      </w:r>
      <w:r>
        <w:instrText>SEQ Table \* ARABIC</w:instrText>
      </w:r>
      <w:r>
        <w:fldChar w:fldCharType="separate"/>
      </w:r>
      <w:r w:rsidR="00AC6834">
        <w:t>517</w:t>
      </w:r>
      <w:r>
        <w:fldChar w:fldCharType="end"/>
      </w:r>
      <w:r>
        <w:t>: Recorder Observation Constraints Overview</w:t>
      </w:r>
      <w:bookmarkEnd w:id="397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31771CFC" w14:textId="77777777">
        <w:trPr>
          <w:cantSplit/>
          <w:tblHeader/>
          <w:jc w:val="center"/>
        </w:trPr>
        <w:tc>
          <w:tcPr>
            <w:tcW w:w="0" w:type="dxa"/>
            <w:shd w:val="clear" w:color="auto" w:fill="E6E6E6"/>
            <w:noWrap/>
          </w:tcPr>
          <w:p w14:paraId="0EBC3688" w14:textId="77777777" w:rsidR="006C45D2" w:rsidRDefault="0048493C">
            <w:pPr>
              <w:pStyle w:val="TableHead"/>
            </w:pPr>
            <w:r>
              <w:t>XPath</w:t>
            </w:r>
          </w:p>
        </w:tc>
        <w:tc>
          <w:tcPr>
            <w:tcW w:w="720" w:type="dxa"/>
            <w:shd w:val="clear" w:color="auto" w:fill="E6E6E6"/>
            <w:noWrap/>
          </w:tcPr>
          <w:p w14:paraId="6584A7DE" w14:textId="77777777" w:rsidR="006C45D2" w:rsidRDefault="0048493C">
            <w:pPr>
              <w:pStyle w:val="TableHead"/>
            </w:pPr>
            <w:r>
              <w:t>Card.</w:t>
            </w:r>
          </w:p>
        </w:tc>
        <w:tc>
          <w:tcPr>
            <w:tcW w:w="1152" w:type="dxa"/>
            <w:shd w:val="clear" w:color="auto" w:fill="E6E6E6"/>
            <w:noWrap/>
          </w:tcPr>
          <w:p w14:paraId="2D28CCC9" w14:textId="77777777" w:rsidR="006C45D2" w:rsidRDefault="0048493C">
            <w:pPr>
              <w:pStyle w:val="TableHead"/>
            </w:pPr>
            <w:r>
              <w:t>Verb</w:t>
            </w:r>
          </w:p>
        </w:tc>
        <w:tc>
          <w:tcPr>
            <w:tcW w:w="864" w:type="dxa"/>
            <w:shd w:val="clear" w:color="auto" w:fill="E6E6E6"/>
            <w:noWrap/>
          </w:tcPr>
          <w:p w14:paraId="11450C65" w14:textId="77777777" w:rsidR="006C45D2" w:rsidRDefault="0048493C">
            <w:pPr>
              <w:pStyle w:val="TableHead"/>
            </w:pPr>
            <w:r>
              <w:t>Data Type</w:t>
            </w:r>
          </w:p>
        </w:tc>
        <w:tc>
          <w:tcPr>
            <w:tcW w:w="864" w:type="dxa"/>
            <w:shd w:val="clear" w:color="auto" w:fill="E6E6E6"/>
            <w:noWrap/>
          </w:tcPr>
          <w:p w14:paraId="20F93C36" w14:textId="77777777" w:rsidR="006C45D2" w:rsidRDefault="0048493C">
            <w:pPr>
              <w:pStyle w:val="TableHead"/>
            </w:pPr>
            <w:r>
              <w:t>CONF#</w:t>
            </w:r>
          </w:p>
        </w:tc>
        <w:tc>
          <w:tcPr>
            <w:tcW w:w="864" w:type="dxa"/>
            <w:shd w:val="clear" w:color="auto" w:fill="E6E6E6"/>
            <w:noWrap/>
          </w:tcPr>
          <w:p w14:paraId="14879BF7" w14:textId="77777777" w:rsidR="006C45D2" w:rsidRDefault="0048493C">
            <w:pPr>
              <w:pStyle w:val="TableHead"/>
            </w:pPr>
            <w:r>
              <w:t>Value</w:t>
            </w:r>
          </w:p>
        </w:tc>
      </w:tr>
      <w:tr w:rsidR="006C45D2" w14:paraId="2A064C40" w14:textId="77777777">
        <w:trPr>
          <w:jc w:val="center"/>
        </w:trPr>
        <w:tc>
          <w:tcPr>
            <w:tcW w:w="10160" w:type="dxa"/>
            <w:gridSpan w:val="6"/>
          </w:tcPr>
          <w:p w14:paraId="419FC99C" w14:textId="77777777" w:rsidR="006C45D2" w:rsidRDefault="0048493C">
            <w:pPr>
              <w:pStyle w:val="TableText"/>
            </w:pPr>
            <w:r>
              <w:t>observation (identifier: urn:oid:2.16.840.1.113883.10.20.5.6.159)</w:t>
            </w:r>
          </w:p>
        </w:tc>
      </w:tr>
      <w:tr w:rsidR="006C45D2" w14:paraId="4EF5A514" w14:textId="77777777">
        <w:trPr>
          <w:jc w:val="center"/>
        </w:trPr>
        <w:tc>
          <w:tcPr>
            <w:tcW w:w="3345" w:type="dxa"/>
          </w:tcPr>
          <w:p w14:paraId="4EA80047" w14:textId="77777777" w:rsidR="006C45D2" w:rsidRDefault="0048493C">
            <w:pPr>
              <w:pStyle w:val="TableText"/>
            </w:pPr>
            <w:r>
              <w:tab/>
              <w:t>@classCode</w:t>
            </w:r>
          </w:p>
        </w:tc>
        <w:tc>
          <w:tcPr>
            <w:tcW w:w="720" w:type="dxa"/>
          </w:tcPr>
          <w:p w14:paraId="1E1F7325" w14:textId="77777777" w:rsidR="006C45D2" w:rsidRDefault="0048493C">
            <w:pPr>
              <w:pStyle w:val="TableText"/>
            </w:pPr>
            <w:r>
              <w:t>1..1</w:t>
            </w:r>
          </w:p>
        </w:tc>
        <w:tc>
          <w:tcPr>
            <w:tcW w:w="1152" w:type="dxa"/>
          </w:tcPr>
          <w:p w14:paraId="379113A1" w14:textId="77777777" w:rsidR="006C45D2" w:rsidRDefault="0048493C">
            <w:pPr>
              <w:pStyle w:val="TableText"/>
            </w:pPr>
            <w:r>
              <w:t>SHALL</w:t>
            </w:r>
          </w:p>
        </w:tc>
        <w:tc>
          <w:tcPr>
            <w:tcW w:w="864" w:type="dxa"/>
          </w:tcPr>
          <w:p w14:paraId="53AAE260" w14:textId="77777777" w:rsidR="006C45D2" w:rsidRDefault="006C45D2">
            <w:pPr>
              <w:pStyle w:val="TableText"/>
            </w:pPr>
          </w:p>
        </w:tc>
        <w:tc>
          <w:tcPr>
            <w:tcW w:w="1104" w:type="dxa"/>
          </w:tcPr>
          <w:p w14:paraId="5DBB6360" w14:textId="308C783C" w:rsidR="006C45D2" w:rsidRDefault="00CC4EF7">
            <w:pPr>
              <w:pStyle w:val="TableText"/>
            </w:pPr>
            <w:hyperlink w:anchor="C_86-21342">
              <w:r w:rsidR="0048493C">
                <w:rPr>
                  <w:rStyle w:val="HyperlinkText9pt"/>
                </w:rPr>
                <w:t>86-21342</w:t>
              </w:r>
            </w:hyperlink>
          </w:p>
        </w:tc>
        <w:tc>
          <w:tcPr>
            <w:tcW w:w="2975" w:type="dxa"/>
          </w:tcPr>
          <w:p w14:paraId="78E0464B" w14:textId="77777777" w:rsidR="006C45D2" w:rsidRDefault="0048493C">
            <w:pPr>
              <w:pStyle w:val="TableText"/>
            </w:pPr>
            <w:r>
              <w:t>urn:oid:2.16.840.1.113883.5.6 (HL7ActClass) = OBS</w:t>
            </w:r>
          </w:p>
        </w:tc>
      </w:tr>
      <w:tr w:rsidR="006C45D2" w14:paraId="5274D0AF" w14:textId="77777777">
        <w:trPr>
          <w:jc w:val="center"/>
        </w:trPr>
        <w:tc>
          <w:tcPr>
            <w:tcW w:w="3345" w:type="dxa"/>
          </w:tcPr>
          <w:p w14:paraId="40CAD798" w14:textId="77777777" w:rsidR="006C45D2" w:rsidRDefault="0048493C">
            <w:pPr>
              <w:pStyle w:val="TableText"/>
            </w:pPr>
            <w:r>
              <w:tab/>
              <w:t>@moodCode</w:t>
            </w:r>
          </w:p>
        </w:tc>
        <w:tc>
          <w:tcPr>
            <w:tcW w:w="720" w:type="dxa"/>
          </w:tcPr>
          <w:p w14:paraId="40BDA834" w14:textId="77777777" w:rsidR="006C45D2" w:rsidRDefault="0048493C">
            <w:pPr>
              <w:pStyle w:val="TableText"/>
            </w:pPr>
            <w:r>
              <w:t>1..1</w:t>
            </w:r>
          </w:p>
        </w:tc>
        <w:tc>
          <w:tcPr>
            <w:tcW w:w="1152" w:type="dxa"/>
          </w:tcPr>
          <w:p w14:paraId="46EA9F64" w14:textId="77777777" w:rsidR="006C45D2" w:rsidRDefault="0048493C">
            <w:pPr>
              <w:pStyle w:val="TableText"/>
            </w:pPr>
            <w:r>
              <w:t>SHALL</w:t>
            </w:r>
          </w:p>
        </w:tc>
        <w:tc>
          <w:tcPr>
            <w:tcW w:w="864" w:type="dxa"/>
          </w:tcPr>
          <w:p w14:paraId="31F1AAA0" w14:textId="77777777" w:rsidR="006C45D2" w:rsidRDefault="006C45D2">
            <w:pPr>
              <w:pStyle w:val="TableText"/>
            </w:pPr>
          </w:p>
        </w:tc>
        <w:tc>
          <w:tcPr>
            <w:tcW w:w="1104" w:type="dxa"/>
          </w:tcPr>
          <w:p w14:paraId="1F2B9A2A" w14:textId="17ED7256" w:rsidR="006C45D2" w:rsidRDefault="00CC4EF7">
            <w:pPr>
              <w:pStyle w:val="TableText"/>
            </w:pPr>
            <w:hyperlink w:anchor="C_86-21343">
              <w:r w:rsidR="0048493C">
                <w:rPr>
                  <w:rStyle w:val="HyperlinkText9pt"/>
                </w:rPr>
                <w:t>86-21343</w:t>
              </w:r>
            </w:hyperlink>
          </w:p>
        </w:tc>
        <w:tc>
          <w:tcPr>
            <w:tcW w:w="2975" w:type="dxa"/>
          </w:tcPr>
          <w:p w14:paraId="66C5EF28" w14:textId="77777777" w:rsidR="006C45D2" w:rsidRDefault="0048493C">
            <w:pPr>
              <w:pStyle w:val="TableText"/>
            </w:pPr>
            <w:r>
              <w:t>urn:oid:2.16.840.1.113883.5.1001 (HL7ActMood) = EVN</w:t>
            </w:r>
          </w:p>
        </w:tc>
      </w:tr>
      <w:tr w:rsidR="006C45D2" w14:paraId="0FFB9150" w14:textId="77777777">
        <w:trPr>
          <w:jc w:val="center"/>
        </w:trPr>
        <w:tc>
          <w:tcPr>
            <w:tcW w:w="3345" w:type="dxa"/>
          </w:tcPr>
          <w:p w14:paraId="6676ACC7" w14:textId="77777777" w:rsidR="006C45D2" w:rsidRDefault="0048493C">
            <w:pPr>
              <w:pStyle w:val="TableText"/>
            </w:pPr>
            <w:r>
              <w:tab/>
              <w:t>@negationInd</w:t>
            </w:r>
          </w:p>
        </w:tc>
        <w:tc>
          <w:tcPr>
            <w:tcW w:w="720" w:type="dxa"/>
          </w:tcPr>
          <w:p w14:paraId="71CF3B03" w14:textId="77777777" w:rsidR="006C45D2" w:rsidRDefault="0048493C">
            <w:pPr>
              <w:pStyle w:val="TableText"/>
            </w:pPr>
            <w:r>
              <w:t>1..1</w:t>
            </w:r>
          </w:p>
        </w:tc>
        <w:tc>
          <w:tcPr>
            <w:tcW w:w="1152" w:type="dxa"/>
          </w:tcPr>
          <w:p w14:paraId="3617D16F" w14:textId="77777777" w:rsidR="006C45D2" w:rsidRDefault="0048493C">
            <w:pPr>
              <w:pStyle w:val="TableText"/>
            </w:pPr>
            <w:r>
              <w:t>SHALL</w:t>
            </w:r>
          </w:p>
        </w:tc>
        <w:tc>
          <w:tcPr>
            <w:tcW w:w="864" w:type="dxa"/>
          </w:tcPr>
          <w:p w14:paraId="4ACA662A" w14:textId="77777777" w:rsidR="006C45D2" w:rsidRDefault="006C45D2">
            <w:pPr>
              <w:pStyle w:val="TableText"/>
            </w:pPr>
          </w:p>
        </w:tc>
        <w:tc>
          <w:tcPr>
            <w:tcW w:w="1104" w:type="dxa"/>
          </w:tcPr>
          <w:p w14:paraId="51BE471A" w14:textId="0B480D3C" w:rsidR="006C45D2" w:rsidRDefault="00CC4EF7">
            <w:pPr>
              <w:pStyle w:val="TableText"/>
            </w:pPr>
            <w:hyperlink w:anchor="C_86-21344">
              <w:r w:rsidR="0048493C">
                <w:rPr>
                  <w:rStyle w:val="HyperlinkText9pt"/>
                </w:rPr>
                <w:t>86-21344</w:t>
              </w:r>
            </w:hyperlink>
          </w:p>
        </w:tc>
        <w:tc>
          <w:tcPr>
            <w:tcW w:w="2975" w:type="dxa"/>
          </w:tcPr>
          <w:p w14:paraId="0BBA953A" w14:textId="77777777" w:rsidR="006C45D2" w:rsidRDefault="006C45D2">
            <w:pPr>
              <w:pStyle w:val="TableText"/>
            </w:pPr>
          </w:p>
        </w:tc>
      </w:tr>
      <w:tr w:rsidR="006C45D2" w14:paraId="026562D2" w14:textId="77777777">
        <w:trPr>
          <w:jc w:val="center"/>
        </w:trPr>
        <w:tc>
          <w:tcPr>
            <w:tcW w:w="3345" w:type="dxa"/>
          </w:tcPr>
          <w:p w14:paraId="4102693A" w14:textId="77777777" w:rsidR="006C45D2" w:rsidRDefault="0048493C">
            <w:pPr>
              <w:pStyle w:val="TableText"/>
            </w:pPr>
            <w:r>
              <w:tab/>
              <w:t>templateId</w:t>
            </w:r>
          </w:p>
        </w:tc>
        <w:tc>
          <w:tcPr>
            <w:tcW w:w="720" w:type="dxa"/>
          </w:tcPr>
          <w:p w14:paraId="148BB4A2" w14:textId="77777777" w:rsidR="006C45D2" w:rsidRDefault="0048493C">
            <w:pPr>
              <w:pStyle w:val="TableText"/>
            </w:pPr>
            <w:r>
              <w:t>1..1</w:t>
            </w:r>
          </w:p>
        </w:tc>
        <w:tc>
          <w:tcPr>
            <w:tcW w:w="1152" w:type="dxa"/>
          </w:tcPr>
          <w:p w14:paraId="4E9D672B" w14:textId="77777777" w:rsidR="006C45D2" w:rsidRDefault="0048493C">
            <w:pPr>
              <w:pStyle w:val="TableText"/>
            </w:pPr>
            <w:r>
              <w:t>SHALL</w:t>
            </w:r>
          </w:p>
        </w:tc>
        <w:tc>
          <w:tcPr>
            <w:tcW w:w="864" w:type="dxa"/>
          </w:tcPr>
          <w:p w14:paraId="078BBEEE" w14:textId="77777777" w:rsidR="006C45D2" w:rsidRDefault="006C45D2">
            <w:pPr>
              <w:pStyle w:val="TableText"/>
            </w:pPr>
          </w:p>
        </w:tc>
        <w:tc>
          <w:tcPr>
            <w:tcW w:w="1104" w:type="dxa"/>
          </w:tcPr>
          <w:p w14:paraId="17286FEE" w14:textId="66306EEB" w:rsidR="006C45D2" w:rsidRDefault="00CC4EF7">
            <w:pPr>
              <w:pStyle w:val="TableText"/>
            </w:pPr>
            <w:hyperlink w:anchor="C_86-21987">
              <w:r w:rsidR="0048493C">
                <w:rPr>
                  <w:rStyle w:val="HyperlinkText9pt"/>
                </w:rPr>
                <w:t>86-21987</w:t>
              </w:r>
            </w:hyperlink>
          </w:p>
        </w:tc>
        <w:tc>
          <w:tcPr>
            <w:tcW w:w="2975" w:type="dxa"/>
          </w:tcPr>
          <w:p w14:paraId="055AAB2C" w14:textId="77777777" w:rsidR="006C45D2" w:rsidRDefault="006C45D2">
            <w:pPr>
              <w:pStyle w:val="TableText"/>
            </w:pPr>
          </w:p>
        </w:tc>
      </w:tr>
      <w:tr w:rsidR="006C45D2" w14:paraId="31AEFA37" w14:textId="77777777">
        <w:trPr>
          <w:jc w:val="center"/>
        </w:trPr>
        <w:tc>
          <w:tcPr>
            <w:tcW w:w="3345" w:type="dxa"/>
          </w:tcPr>
          <w:p w14:paraId="068CCFBC" w14:textId="77777777" w:rsidR="006C45D2" w:rsidRDefault="0048493C">
            <w:pPr>
              <w:pStyle w:val="TableText"/>
            </w:pPr>
            <w:r>
              <w:tab/>
            </w:r>
            <w:r>
              <w:tab/>
              <w:t>@root</w:t>
            </w:r>
          </w:p>
        </w:tc>
        <w:tc>
          <w:tcPr>
            <w:tcW w:w="720" w:type="dxa"/>
          </w:tcPr>
          <w:p w14:paraId="630A10AD" w14:textId="77777777" w:rsidR="006C45D2" w:rsidRDefault="0048493C">
            <w:pPr>
              <w:pStyle w:val="TableText"/>
            </w:pPr>
            <w:r>
              <w:t>1..1</w:t>
            </w:r>
          </w:p>
        </w:tc>
        <w:tc>
          <w:tcPr>
            <w:tcW w:w="1152" w:type="dxa"/>
          </w:tcPr>
          <w:p w14:paraId="142EA238" w14:textId="77777777" w:rsidR="006C45D2" w:rsidRDefault="0048493C">
            <w:pPr>
              <w:pStyle w:val="TableText"/>
            </w:pPr>
            <w:r>
              <w:t>SHALL</w:t>
            </w:r>
          </w:p>
        </w:tc>
        <w:tc>
          <w:tcPr>
            <w:tcW w:w="864" w:type="dxa"/>
          </w:tcPr>
          <w:p w14:paraId="5C11FFAE" w14:textId="77777777" w:rsidR="006C45D2" w:rsidRDefault="006C45D2">
            <w:pPr>
              <w:pStyle w:val="TableText"/>
            </w:pPr>
          </w:p>
        </w:tc>
        <w:tc>
          <w:tcPr>
            <w:tcW w:w="1104" w:type="dxa"/>
          </w:tcPr>
          <w:p w14:paraId="398A9F09" w14:textId="6B1C0915" w:rsidR="006C45D2" w:rsidRDefault="00CC4EF7">
            <w:pPr>
              <w:pStyle w:val="TableText"/>
            </w:pPr>
            <w:hyperlink w:anchor="C_86-21988">
              <w:r w:rsidR="0048493C">
                <w:rPr>
                  <w:rStyle w:val="HyperlinkText9pt"/>
                </w:rPr>
                <w:t>86-21988</w:t>
              </w:r>
            </w:hyperlink>
          </w:p>
        </w:tc>
        <w:tc>
          <w:tcPr>
            <w:tcW w:w="2975" w:type="dxa"/>
          </w:tcPr>
          <w:p w14:paraId="1603FA88" w14:textId="77777777" w:rsidR="006C45D2" w:rsidRDefault="0048493C">
            <w:pPr>
              <w:pStyle w:val="TableText"/>
            </w:pPr>
            <w:r>
              <w:t>2.16.840.1.113883.10.20.5.6.159</w:t>
            </w:r>
          </w:p>
        </w:tc>
      </w:tr>
      <w:tr w:rsidR="006C45D2" w14:paraId="2F55221B" w14:textId="77777777">
        <w:trPr>
          <w:jc w:val="center"/>
        </w:trPr>
        <w:tc>
          <w:tcPr>
            <w:tcW w:w="3345" w:type="dxa"/>
          </w:tcPr>
          <w:p w14:paraId="20C1DC69" w14:textId="77777777" w:rsidR="006C45D2" w:rsidRDefault="0048493C">
            <w:pPr>
              <w:pStyle w:val="TableText"/>
            </w:pPr>
            <w:r>
              <w:tab/>
              <w:t>id</w:t>
            </w:r>
          </w:p>
        </w:tc>
        <w:tc>
          <w:tcPr>
            <w:tcW w:w="720" w:type="dxa"/>
          </w:tcPr>
          <w:p w14:paraId="4831661C" w14:textId="77777777" w:rsidR="006C45D2" w:rsidRDefault="0048493C">
            <w:pPr>
              <w:pStyle w:val="TableText"/>
            </w:pPr>
            <w:r>
              <w:t>1..1</w:t>
            </w:r>
          </w:p>
        </w:tc>
        <w:tc>
          <w:tcPr>
            <w:tcW w:w="1152" w:type="dxa"/>
          </w:tcPr>
          <w:p w14:paraId="2A272254" w14:textId="77777777" w:rsidR="006C45D2" w:rsidRDefault="0048493C">
            <w:pPr>
              <w:pStyle w:val="TableText"/>
            </w:pPr>
            <w:r>
              <w:t>SHALL</w:t>
            </w:r>
          </w:p>
        </w:tc>
        <w:tc>
          <w:tcPr>
            <w:tcW w:w="864" w:type="dxa"/>
          </w:tcPr>
          <w:p w14:paraId="3A5CC868" w14:textId="77777777" w:rsidR="006C45D2" w:rsidRDefault="006C45D2">
            <w:pPr>
              <w:pStyle w:val="TableText"/>
            </w:pPr>
          </w:p>
        </w:tc>
        <w:tc>
          <w:tcPr>
            <w:tcW w:w="1104" w:type="dxa"/>
          </w:tcPr>
          <w:p w14:paraId="14811A19" w14:textId="2D95510F" w:rsidR="006C45D2" w:rsidRDefault="00CC4EF7">
            <w:pPr>
              <w:pStyle w:val="TableText"/>
            </w:pPr>
            <w:hyperlink w:anchor="C_86-21989">
              <w:r w:rsidR="0048493C">
                <w:rPr>
                  <w:rStyle w:val="HyperlinkText9pt"/>
                </w:rPr>
                <w:t>86-21989</w:t>
              </w:r>
            </w:hyperlink>
          </w:p>
        </w:tc>
        <w:tc>
          <w:tcPr>
            <w:tcW w:w="2975" w:type="dxa"/>
          </w:tcPr>
          <w:p w14:paraId="37D2DC2B" w14:textId="77777777" w:rsidR="006C45D2" w:rsidRDefault="006C45D2">
            <w:pPr>
              <w:pStyle w:val="TableText"/>
            </w:pPr>
          </w:p>
        </w:tc>
      </w:tr>
      <w:tr w:rsidR="006C45D2" w14:paraId="1897A101" w14:textId="77777777">
        <w:trPr>
          <w:jc w:val="center"/>
        </w:trPr>
        <w:tc>
          <w:tcPr>
            <w:tcW w:w="3345" w:type="dxa"/>
          </w:tcPr>
          <w:p w14:paraId="700A4065" w14:textId="77777777" w:rsidR="006C45D2" w:rsidRDefault="0048493C">
            <w:pPr>
              <w:pStyle w:val="TableText"/>
            </w:pPr>
            <w:r>
              <w:tab/>
            </w:r>
            <w:r>
              <w:tab/>
              <w:t>@nullFlavor</w:t>
            </w:r>
          </w:p>
        </w:tc>
        <w:tc>
          <w:tcPr>
            <w:tcW w:w="720" w:type="dxa"/>
          </w:tcPr>
          <w:p w14:paraId="545553AF" w14:textId="77777777" w:rsidR="006C45D2" w:rsidRDefault="0048493C">
            <w:pPr>
              <w:pStyle w:val="TableText"/>
            </w:pPr>
            <w:r>
              <w:t>1..1</w:t>
            </w:r>
          </w:p>
        </w:tc>
        <w:tc>
          <w:tcPr>
            <w:tcW w:w="1152" w:type="dxa"/>
          </w:tcPr>
          <w:p w14:paraId="6878371D" w14:textId="77777777" w:rsidR="006C45D2" w:rsidRDefault="0048493C">
            <w:pPr>
              <w:pStyle w:val="TableText"/>
            </w:pPr>
            <w:r>
              <w:t>SHALL</w:t>
            </w:r>
          </w:p>
        </w:tc>
        <w:tc>
          <w:tcPr>
            <w:tcW w:w="864" w:type="dxa"/>
          </w:tcPr>
          <w:p w14:paraId="66E74BDE" w14:textId="77777777" w:rsidR="006C45D2" w:rsidRDefault="006C45D2">
            <w:pPr>
              <w:pStyle w:val="TableText"/>
            </w:pPr>
          </w:p>
        </w:tc>
        <w:tc>
          <w:tcPr>
            <w:tcW w:w="1104" w:type="dxa"/>
          </w:tcPr>
          <w:p w14:paraId="525678E9" w14:textId="54536B9D" w:rsidR="006C45D2" w:rsidRDefault="00CC4EF7">
            <w:pPr>
              <w:pStyle w:val="TableText"/>
            </w:pPr>
            <w:hyperlink w:anchor="C_86-22790">
              <w:r w:rsidR="0048493C">
                <w:rPr>
                  <w:rStyle w:val="HyperlinkText9pt"/>
                </w:rPr>
                <w:t>86-22790</w:t>
              </w:r>
            </w:hyperlink>
          </w:p>
        </w:tc>
        <w:tc>
          <w:tcPr>
            <w:tcW w:w="2975" w:type="dxa"/>
          </w:tcPr>
          <w:p w14:paraId="5A6966BF" w14:textId="77777777" w:rsidR="006C45D2" w:rsidRDefault="0048493C">
            <w:pPr>
              <w:pStyle w:val="TableText"/>
            </w:pPr>
            <w:r>
              <w:t>NA</w:t>
            </w:r>
          </w:p>
        </w:tc>
      </w:tr>
      <w:tr w:rsidR="006C45D2" w14:paraId="652988B6" w14:textId="77777777">
        <w:trPr>
          <w:jc w:val="center"/>
        </w:trPr>
        <w:tc>
          <w:tcPr>
            <w:tcW w:w="3345" w:type="dxa"/>
          </w:tcPr>
          <w:p w14:paraId="0C086142" w14:textId="77777777" w:rsidR="006C45D2" w:rsidRDefault="0048493C">
            <w:pPr>
              <w:pStyle w:val="TableText"/>
            </w:pPr>
            <w:r>
              <w:tab/>
              <w:t>code</w:t>
            </w:r>
          </w:p>
        </w:tc>
        <w:tc>
          <w:tcPr>
            <w:tcW w:w="720" w:type="dxa"/>
          </w:tcPr>
          <w:p w14:paraId="3887D5CD" w14:textId="77777777" w:rsidR="006C45D2" w:rsidRDefault="0048493C">
            <w:pPr>
              <w:pStyle w:val="TableText"/>
            </w:pPr>
            <w:r>
              <w:t>1..1</w:t>
            </w:r>
          </w:p>
        </w:tc>
        <w:tc>
          <w:tcPr>
            <w:tcW w:w="1152" w:type="dxa"/>
          </w:tcPr>
          <w:p w14:paraId="4E21F57C" w14:textId="77777777" w:rsidR="006C45D2" w:rsidRDefault="0048493C">
            <w:pPr>
              <w:pStyle w:val="TableText"/>
            </w:pPr>
            <w:r>
              <w:t>SHALL</w:t>
            </w:r>
          </w:p>
        </w:tc>
        <w:tc>
          <w:tcPr>
            <w:tcW w:w="864" w:type="dxa"/>
          </w:tcPr>
          <w:p w14:paraId="07D371FD" w14:textId="77777777" w:rsidR="006C45D2" w:rsidRDefault="006C45D2">
            <w:pPr>
              <w:pStyle w:val="TableText"/>
            </w:pPr>
          </w:p>
        </w:tc>
        <w:tc>
          <w:tcPr>
            <w:tcW w:w="1104" w:type="dxa"/>
          </w:tcPr>
          <w:p w14:paraId="55C8A584" w14:textId="1F544499" w:rsidR="006C45D2" w:rsidRDefault="00CC4EF7">
            <w:pPr>
              <w:pStyle w:val="TableText"/>
            </w:pPr>
            <w:hyperlink w:anchor="C_86-21345">
              <w:r w:rsidR="0048493C">
                <w:rPr>
                  <w:rStyle w:val="HyperlinkText9pt"/>
                </w:rPr>
                <w:t>86-21345</w:t>
              </w:r>
            </w:hyperlink>
          </w:p>
        </w:tc>
        <w:tc>
          <w:tcPr>
            <w:tcW w:w="2975" w:type="dxa"/>
          </w:tcPr>
          <w:p w14:paraId="0D82920C" w14:textId="77777777" w:rsidR="006C45D2" w:rsidRDefault="006C45D2">
            <w:pPr>
              <w:pStyle w:val="TableText"/>
            </w:pPr>
          </w:p>
        </w:tc>
      </w:tr>
      <w:tr w:rsidR="006C45D2" w14:paraId="4642B451" w14:textId="77777777">
        <w:trPr>
          <w:jc w:val="center"/>
        </w:trPr>
        <w:tc>
          <w:tcPr>
            <w:tcW w:w="3345" w:type="dxa"/>
          </w:tcPr>
          <w:p w14:paraId="056E8A5C" w14:textId="77777777" w:rsidR="006C45D2" w:rsidRDefault="0048493C">
            <w:pPr>
              <w:pStyle w:val="TableText"/>
            </w:pPr>
            <w:r>
              <w:tab/>
            </w:r>
            <w:r>
              <w:tab/>
              <w:t>@code</w:t>
            </w:r>
          </w:p>
        </w:tc>
        <w:tc>
          <w:tcPr>
            <w:tcW w:w="720" w:type="dxa"/>
          </w:tcPr>
          <w:p w14:paraId="7CBE8F89" w14:textId="77777777" w:rsidR="006C45D2" w:rsidRDefault="0048493C">
            <w:pPr>
              <w:pStyle w:val="TableText"/>
            </w:pPr>
            <w:r>
              <w:t>1..1</w:t>
            </w:r>
          </w:p>
        </w:tc>
        <w:tc>
          <w:tcPr>
            <w:tcW w:w="1152" w:type="dxa"/>
          </w:tcPr>
          <w:p w14:paraId="359569BD" w14:textId="77777777" w:rsidR="006C45D2" w:rsidRDefault="0048493C">
            <w:pPr>
              <w:pStyle w:val="TableText"/>
            </w:pPr>
            <w:r>
              <w:t>SHALL</w:t>
            </w:r>
          </w:p>
        </w:tc>
        <w:tc>
          <w:tcPr>
            <w:tcW w:w="864" w:type="dxa"/>
          </w:tcPr>
          <w:p w14:paraId="400651F3" w14:textId="77777777" w:rsidR="006C45D2" w:rsidRDefault="006C45D2">
            <w:pPr>
              <w:pStyle w:val="TableText"/>
            </w:pPr>
          </w:p>
        </w:tc>
        <w:tc>
          <w:tcPr>
            <w:tcW w:w="1104" w:type="dxa"/>
          </w:tcPr>
          <w:p w14:paraId="4D82AC65" w14:textId="7ED85DE5" w:rsidR="006C45D2" w:rsidRDefault="00CC4EF7">
            <w:pPr>
              <w:pStyle w:val="TableText"/>
            </w:pPr>
            <w:hyperlink w:anchor="C_86-21346">
              <w:r w:rsidR="0048493C">
                <w:rPr>
                  <w:rStyle w:val="HyperlinkText9pt"/>
                </w:rPr>
                <w:t>86-21346</w:t>
              </w:r>
            </w:hyperlink>
          </w:p>
        </w:tc>
        <w:tc>
          <w:tcPr>
            <w:tcW w:w="2975" w:type="dxa"/>
          </w:tcPr>
          <w:p w14:paraId="291C85B8" w14:textId="77777777" w:rsidR="006C45D2" w:rsidRDefault="0048493C">
            <w:pPr>
              <w:pStyle w:val="TableText"/>
            </w:pPr>
            <w:r>
              <w:t>ASSERTION</w:t>
            </w:r>
          </w:p>
        </w:tc>
      </w:tr>
      <w:tr w:rsidR="006C45D2" w14:paraId="6DCB4E5F" w14:textId="77777777">
        <w:trPr>
          <w:jc w:val="center"/>
        </w:trPr>
        <w:tc>
          <w:tcPr>
            <w:tcW w:w="3345" w:type="dxa"/>
          </w:tcPr>
          <w:p w14:paraId="080C646A" w14:textId="77777777" w:rsidR="006C45D2" w:rsidRDefault="0048493C">
            <w:pPr>
              <w:pStyle w:val="TableText"/>
            </w:pPr>
            <w:r>
              <w:tab/>
            </w:r>
            <w:r>
              <w:tab/>
              <w:t>@codeSystem</w:t>
            </w:r>
          </w:p>
        </w:tc>
        <w:tc>
          <w:tcPr>
            <w:tcW w:w="720" w:type="dxa"/>
          </w:tcPr>
          <w:p w14:paraId="5E74F9F1" w14:textId="77777777" w:rsidR="006C45D2" w:rsidRDefault="0048493C">
            <w:pPr>
              <w:pStyle w:val="TableText"/>
            </w:pPr>
            <w:r>
              <w:t>1..1</w:t>
            </w:r>
          </w:p>
        </w:tc>
        <w:tc>
          <w:tcPr>
            <w:tcW w:w="1152" w:type="dxa"/>
          </w:tcPr>
          <w:p w14:paraId="48A57EAC" w14:textId="77777777" w:rsidR="006C45D2" w:rsidRDefault="0048493C">
            <w:pPr>
              <w:pStyle w:val="TableText"/>
            </w:pPr>
            <w:r>
              <w:t>SHALL</w:t>
            </w:r>
          </w:p>
        </w:tc>
        <w:tc>
          <w:tcPr>
            <w:tcW w:w="864" w:type="dxa"/>
          </w:tcPr>
          <w:p w14:paraId="0FF96A73" w14:textId="77777777" w:rsidR="006C45D2" w:rsidRDefault="006C45D2">
            <w:pPr>
              <w:pStyle w:val="TableText"/>
            </w:pPr>
          </w:p>
        </w:tc>
        <w:tc>
          <w:tcPr>
            <w:tcW w:w="1104" w:type="dxa"/>
          </w:tcPr>
          <w:p w14:paraId="6E7568B5" w14:textId="4D9722DC" w:rsidR="006C45D2" w:rsidRDefault="00CC4EF7">
            <w:pPr>
              <w:pStyle w:val="TableText"/>
            </w:pPr>
            <w:hyperlink w:anchor="C_86-28387">
              <w:r w:rsidR="0048493C">
                <w:rPr>
                  <w:rStyle w:val="HyperlinkText9pt"/>
                </w:rPr>
                <w:t>86-28387</w:t>
              </w:r>
            </w:hyperlink>
          </w:p>
        </w:tc>
        <w:tc>
          <w:tcPr>
            <w:tcW w:w="2975" w:type="dxa"/>
          </w:tcPr>
          <w:p w14:paraId="293EEB08" w14:textId="77777777" w:rsidR="006C45D2" w:rsidRDefault="0048493C">
            <w:pPr>
              <w:pStyle w:val="TableText"/>
            </w:pPr>
            <w:r>
              <w:t>urn:oid:2.16.840.1.113883.5.4 (HL7ActCode) = 2.16.840.1.113883.5.4</w:t>
            </w:r>
          </w:p>
        </w:tc>
      </w:tr>
      <w:tr w:rsidR="006C45D2" w14:paraId="3FC45170" w14:textId="77777777">
        <w:trPr>
          <w:jc w:val="center"/>
        </w:trPr>
        <w:tc>
          <w:tcPr>
            <w:tcW w:w="3345" w:type="dxa"/>
          </w:tcPr>
          <w:p w14:paraId="2B8A82C2" w14:textId="77777777" w:rsidR="006C45D2" w:rsidRDefault="0048493C">
            <w:pPr>
              <w:pStyle w:val="TableText"/>
            </w:pPr>
            <w:r>
              <w:tab/>
              <w:t>statusCode</w:t>
            </w:r>
          </w:p>
        </w:tc>
        <w:tc>
          <w:tcPr>
            <w:tcW w:w="720" w:type="dxa"/>
          </w:tcPr>
          <w:p w14:paraId="7BC703D8" w14:textId="77777777" w:rsidR="006C45D2" w:rsidRDefault="0048493C">
            <w:pPr>
              <w:pStyle w:val="TableText"/>
            </w:pPr>
            <w:r>
              <w:t>1..1</w:t>
            </w:r>
          </w:p>
        </w:tc>
        <w:tc>
          <w:tcPr>
            <w:tcW w:w="1152" w:type="dxa"/>
          </w:tcPr>
          <w:p w14:paraId="1CEB7E97" w14:textId="77777777" w:rsidR="006C45D2" w:rsidRDefault="0048493C">
            <w:pPr>
              <w:pStyle w:val="TableText"/>
            </w:pPr>
            <w:r>
              <w:t>SHALL</w:t>
            </w:r>
          </w:p>
        </w:tc>
        <w:tc>
          <w:tcPr>
            <w:tcW w:w="864" w:type="dxa"/>
          </w:tcPr>
          <w:p w14:paraId="116429EB" w14:textId="77777777" w:rsidR="006C45D2" w:rsidRDefault="006C45D2">
            <w:pPr>
              <w:pStyle w:val="TableText"/>
            </w:pPr>
          </w:p>
        </w:tc>
        <w:tc>
          <w:tcPr>
            <w:tcW w:w="1104" w:type="dxa"/>
          </w:tcPr>
          <w:p w14:paraId="4AA8E5A7" w14:textId="3A2137C0" w:rsidR="006C45D2" w:rsidRDefault="00CC4EF7">
            <w:pPr>
              <w:pStyle w:val="TableText"/>
            </w:pPr>
            <w:hyperlink w:anchor="C_86-21347">
              <w:r w:rsidR="0048493C">
                <w:rPr>
                  <w:rStyle w:val="HyperlinkText9pt"/>
                </w:rPr>
                <w:t>86-21347</w:t>
              </w:r>
            </w:hyperlink>
          </w:p>
        </w:tc>
        <w:tc>
          <w:tcPr>
            <w:tcW w:w="2975" w:type="dxa"/>
          </w:tcPr>
          <w:p w14:paraId="4C7F03DF" w14:textId="77777777" w:rsidR="006C45D2" w:rsidRDefault="006C45D2">
            <w:pPr>
              <w:pStyle w:val="TableText"/>
            </w:pPr>
          </w:p>
        </w:tc>
      </w:tr>
      <w:tr w:rsidR="006C45D2" w14:paraId="42E3F7D9" w14:textId="77777777">
        <w:trPr>
          <w:jc w:val="center"/>
        </w:trPr>
        <w:tc>
          <w:tcPr>
            <w:tcW w:w="3345" w:type="dxa"/>
          </w:tcPr>
          <w:p w14:paraId="6974FDD7" w14:textId="77777777" w:rsidR="006C45D2" w:rsidRDefault="0048493C">
            <w:pPr>
              <w:pStyle w:val="TableText"/>
            </w:pPr>
            <w:r>
              <w:tab/>
            </w:r>
            <w:r>
              <w:tab/>
              <w:t>@code</w:t>
            </w:r>
          </w:p>
        </w:tc>
        <w:tc>
          <w:tcPr>
            <w:tcW w:w="720" w:type="dxa"/>
          </w:tcPr>
          <w:p w14:paraId="483B1E3C" w14:textId="77777777" w:rsidR="006C45D2" w:rsidRDefault="0048493C">
            <w:pPr>
              <w:pStyle w:val="TableText"/>
            </w:pPr>
            <w:r>
              <w:t>1..1</w:t>
            </w:r>
          </w:p>
        </w:tc>
        <w:tc>
          <w:tcPr>
            <w:tcW w:w="1152" w:type="dxa"/>
          </w:tcPr>
          <w:p w14:paraId="1F03CAAD" w14:textId="77777777" w:rsidR="006C45D2" w:rsidRDefault="0048493C">
            <w:pPr>
              <w:pStyle w:val="TableText"/>
            </w:pPr>
            <w:r>
              <w:t>SHALL</w:t>
            </w:r>
          </w:p>
        </w:tc>
        <w:tc>
          <w:tcPr>
            <w:tcW w:w="864" w:type="dxa"/>
          </w:tcPr>
          <w:p w14:paraId="6F831162" w14:textId="77777777" w:rsidR="006C45D2" w:rsidRDefault="006C45D2">
            <w:pPr>
              <w:pStyle w:val="TableText"/>
            </w:pPr>
          </w:p>
        </w:tc>
        <w:tc>
          <w:tcPr>
            <w:tcW w:w="1104" w:type="dxa"/>
          </w:tcPr>
          <w:p w14:paraId="123EC1D5" w14:textId="276494D2" w:rsidR="006C45D2" w:rsidRDefault="00CC4EF7">
            <w:pPr>
              <w:pStyle w:val="TableText"/>
            </w:pPr>
            <w:hyperlink w:anchor="C_86-21348">
              <w:r w:rsidR="0048493C">
                <w:rPr>
                  <w:rStyle w:val="HyperlinkText9pt"/>
                </w:rPr>
                <w:t>86-21348</w:t>
              </w:r>
            </w:hyperlink>
          </w:p>
        </w:tc>
        <w:tc>
          <w:tcPr>
            <w:tcW w:w="2975" w:type="dxa"/>
          </w:tcPr>
          <w:p w14:paraId="0C9ECB25" w14:textId="77777777" w:rsidR="006C45D2" w:rsidRDefault="0048493C">
            <w:pPr>
              <w:pStyle w:val="TableText"/>
            </w:pPr>
            <w:r>
              <w:t>urn:oid:2.16.840.1.113883.5.14 (HL7ActStatus) = completed</w:t>
            </w:r>
          </w:p>
        </w:tc>
      </w:tr>
      <w:tr w:rsidR="006C45D2" w14:paraId="0A89CFEA" w14:textId="77777777">
        <w:trPr>
          <w:jc w:val="center"/>
        </w:trPr>
        <w:tc>
          <w:tcPr>
            <w:tcW w:w="3345" w:type="dxa"/>
          </w:tcPr>
          <w:p w14:paraId="3EA81C85" w14:textId="77777777" w:rsidR="006C45D2" w:rsidRDefault="0048493C">
            <w:pPr>
              <w:pStyle w:val="TableText"/>
            </w:pPr>
            <w:r>
              <w:tab/>
              <w:t>value</w:t>
            </w:r>
          </w:p>
        </w:tc>
        <w:tc>
          <w:tcPr>
            <w:tcW w:w="720" w:type="dxa"/>
          </w:tcPr>
          <w:p w14:paraId="525AE83E" w14:textId="77777777" w:rsidR="006C45D2" w:rsidRDefault="0048493C">
            <w:pPr>
              <w:pStyle w:val="TableText"/>
            </w:pPr>
            <w:r>
              <w:t>1..1</w:t>
            </w:r>
          </w:p>
        </w:tc>
        <w:tc>
          <w:tcPr>
            <w:tcW w:w="1152" w:type="dxa"/>
          </w:tcPr>
          <w:p w14:paraId="048C68C5" w14:textId="77777777" w:rsidR="006C45D2" w:rsidRDefault="0048493C">
            <w:pPr>
              <w:pStyle w:val="TableText"/>
            </w:pPr>
            <w:r>
              <w:t>SHALL</w:t>
            </w:r>
          </w:p>
        </w:tc>
        <w:tc>
          <w:tcPr>
            <w:tcW w:w="864" w:type="dxa"/>
          </w:tcPr>
          <w:p w14:paraId="199C03AB" w14:textId="77777777" w:rsidR="006C45D2" w:rsidRDefault="0048493C">
            <w:pPr>
              <w:pStyle w:val="TableText"/>
            </w:pPr>
            <w:r>
              <w:t>CD</w:t>
            </w:r>
          </w:p>
        </w:tc>
        <w:tc>
          <w:tcPr>
            <w:tcW w:w="1104" w:type="dxa"/>
          </w:tcPr>
          <w:p w14:paraId="11457025" w14:textId="58AE0E7C" w:rsidR="006C45D2" w:rsidRDefault="00CC4EF7">
            <w:pPr>
              <w:pStyle w:val="TableText"/>
            </w:pPr>
            <w:hyperlink w:anchor="C_86-21349">
              <w:r w:rsidR="0048493C">
                <w:rPr>
                  <w:rStyle w:val="HyperlinkText9pt"/>
                </w:rPr>
                <w:t>86-21349</w:t>
              </w:r>
            </w:hyperlink>
          </w:p>
        </w:tc>
        <w:tc>
          <w:tcPr>
            <w:tcW w:w="2975" w:type="dxa"/>
          </w:tcPr>
          <w:p w14:paraId="2FEBF7AF" w14:textId="77777777" w:rsidR="006C45D2" w:rsidRDefault="006C45D2">
            <w:pPr>
              <w:pStyle w:val="TableText"/>
            </w:pPr>
          </w:p>
        </w:tc>
      </w:tr>
      <w:tr w:rsidR="006C45D2" w14:paraId="4A2A5490" w14:textId="77777777">
        <w:trPr>
          <w:jc w:val="center"/>
        </w:trPr>
        <w:tc>
          <w:tcPr>
            <w:tcW w:w="3345" w:type="dxa"/>
          </w:tcPr>
          <w:p w14:paraId="63FA0797" w14:textId="77777777" w:rsidR="006C45D2" w:rsidRDefault="0048493C">
            <w:pPr>
              <w:pStyle w:val="TableText"/>
            </w:pPr>
            <w:r>
              <w:tab/>
            </w:r>
            <w:r>
              <w:tab/>
              <w:t>@code</w:t>
            </w:r>
          </w:p>
        </w:tc>
        <w:tc>
          <w:tcPr>
            <w:tcW w:w="720" w:type="dxa"/>
          </w:tcPr>
          <w:p w14:paraId="0A0225EB" w14:textId="77777777" w:rsidR="006C45D2" w:rsidRDefault="0048493C">
            <w:pPr>
              <w:pStyle w:val="TableText"/>
            </w:pPr>
            <w:r>
              <w:t>1..1</w:t>
            </w:r>
          </w:p>
        </w:tc>
        <w:tc>
          <w:tcPr>
            <w:tcW w:w="1152" w:type="dxa"/>
          </w:tcPr>
          <w:p w14:paraId="0F7557BB" w14:textId="77777777" w:rsidR="006C45D2" w:rsidRDefault="0048493C">
            <w:pPr>
              <w:pStyle w:val="TableText"/>
            </w:pPr>
            <w:r>
              <w:t>SHALL</w:t>
            </w:r>
          </w:p>
        </w:tc>
        <w:tc>
          <w:tcPr>
            <w:tcW w:w="864" w:type="dxa"/>
          </w:tcPr>
          <w:p w14:paraId="23B34C9E" w14:textId="77777777" w:rsidR="006C45D2" w:rsidRDefault="006C45D2">
            <w:pPr>
              <w:pStyle w:val="TableText"/>
            </w:pPr>
          </w:p>
        </w:tc>
        <w:tc>
          <w:tcPr>
            <w:tcW w:w="1104" w:type="dxa"/>
          </w:tcPr>
          <w:p w14:paraId="308F1F44" w14:textId="286E8EDA" w:rsidR="006C45D2" w:rsidRDefault="00CC4EF7">
            <w:pPr>
              <w:pStyle w:val="TableText"/>
            </w:pPr>
            <w:hyperlink w:anchor="C_86-21350">
              <w:r w:rsidR="0048493C">
                <w:rPr>
                  <w:rStyle w:val="HyperlinkText9pt"/>
                </w:rPr>
                <w:t>86-21350</w:t>
              </w:r>
            </w:hyperlink>
          </w:p>
        </w:tc>
        <w:tc>
          <w:tcPr>
            <w:tcW w:w="2975" w:type="dxa"/>
          </w:tcPr>
          <w:p w14:paraId="7DAF53AF" w14:textId="77777777" w:rsidR="006C45D2" w:rsidRDefault="0048493C">
            <w:pPr>
              <w:pStyle w:val="TableText"/>
            </w:pPr>
            <w:r>
              <w:t>urn:oid:2.16.840.1.113883.6.277 (CDCNHSN) = 3104-7</w:t>
            </w:r>
          </w:p>
        </w:tc>
      </w:tr>
    </w:tbl>
    <w:p w14:paraId="54FAF90B" w14:textId="77777777" w:rsidR="006C45D2" w:rsidRDefault="006C45D2">
      <w:pPr>
        <w:pStyle w:val="BodyText"/>
      </w:pPr>
    </w:p>
    <w:p w14:paraId="3B3107F1" w14:textId="77777777" w:rsidR="006C45D2" w:rsidRDefault="0048493C" w:rsidP="007C5A1B">
      <w:pPr>
        <w:numPr>
          <w:ilvl w:val="0"/>
          <w:numId w:val="13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978" w:name="C_86-21342"/>
      <w:r>
        <w:t xml:space="preserve"> (CONF:86-21342)</w:t>
      </w:r>
      <w:bookmarkEnd w:id="3978"/>
      <w:r>
        <w:t>.</w:t>
      </w:r>
    </w:p>
    <w:p w14:paraId="630A866F" w14:textId="77777777" w:rsidR="006C45D2" w:rsidRDefault="0048493C" w:rsidP="007C5A1B">
      <w:pPr>
        <w:numPr>
          <w:ilvl w:val="0"/>
          <w:numId w:val="13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979" w:name="C_86-21343"/>
      <w:r>
        <w:t xml:space="preserve"> (CONF:86-21343)</w:t>
      </w:r>
      <w:bookmarkEnd w:id="3979"/>
      <w:r>
        <w:t>.</w:t>
      </w:r>
    </w:p>
    <w:p w14:paraId="25D44105" w14:textId="77777777" w:rsidR="006C45D2" w:rsidRDefault="0048493C" w:rsidP="007C5A1B">
      <w:pPr>
        <w:numPr>
          <w:ilvl w:val="0"/>
          <w:numId w:val="134"/>
        </w:numPr>
      </w:pPr>
      <w:r>
        <w:rPr>
          <w:rStyle w:val="keyword"/>
        </w:rPr>
        <w:t>SHALL</w:t>
      </w:r>
      <w:r>
        <w:t xml:space="preserve"> contain exactly one [1..1] </w:t>
      </w:r>
      <w:r>
        <w:rPr>
          <w:rStyle w:val="XMLnameBold"/>
        </w:rPr>
        <w:t>@negationInd</w:t>
      </w:r>
      <w:bookmarkStart w:id="3980" w:name="C_86-21344"/>
      <w:r>
        <w:t xml:space="preserve"> (CONF:86-21344)</w:t>
      </w:r>
      <w:bookmarkEnd w:id="3980"/>
      <w:r>
        <w:t>.</w:t>
      </w:r>
    </w:p>
    <w:p w14:paraId="5ACF177C" w14:textId="77777777" w:rsidR="006C45D2" w:rsidRDefault="0048493C" w:rsidP="007C5A1B">
      <w:pPr>
        <w:numPr>
          <w:ilvl w:val="0"/>
          <w:numId w:val="134"/>
        </w:numPr>
      </w:pPr>
      <w:r>
        <w:rPr>
          <w:rStyle w:val="keyword"/>
        </w:rPr>
        <w:t>SHALL</w:t>
      </w:r>
      <w:r>
        <w:t xml:space="preserve"> contain exactly one [1..1] </w:t>
      </w:r>
      <w:r>
        <w:rPr>
          <w:rStyle w:val="XMLnameBold"/>
        </w:rPr>
        <w:t>templateId</w:t>
      </w:r>
      <w:bookmarkStart w:id="3981" w:name="C_86-21987"/>
      <w:r>
        <w:t xml:space="preserve"> (CONF:86-21987)</w:t>
      </w:r>
      <w:bookmarkEnd w:id="3981"/>
      <w:r>
        <w:t xml:space="preserve"> such that it</w:t>
      </w:r>
    </w:p>
    <w:p w14:paraId="55C4D280" w14:textId="77777777" w:rsidR="006C45D2" w:rsidRDefault="0048493C" w:rsidP="007C5A1B">
      <w:pPr>
        <w:numPr>
          <w:ilvl w:val="1"/>
          <w:numId w:val="134"/>
        </w:numPr>
      </w:pPr>
      <w:r>
        <w:rPr>
          <w:rStyle w:val="keyword"/>
        </w:rPr>
        <w:t>SHALL</w:t>
      </w:r>
      <w:r>
        <w:t xml:space="preserve"> contain exactly one [1..1] </w:t>
      </w:r>
      <w:r>
        <w:rPr>
          <w:rStyle w:val="XMLnameBold"/>
        </w:rPr>
        <w:t>@root</w:t>
      </w:r>
      <w:r>
        <w:t>=</w:t>
      </w:r>
      <w:r>
        <w:rPr>
          <w:rStyle w:val="XMLname"/>
        </w:rPr>
        <w:t>"2.16.840.1.113883.10.20.5.6.159"</w:t>
      </w:r>
      <w:bookmarkStart w:id="3982" w:name="C_86-21988"/>
      <w:r>
        <w:t xml:space="preserve"> (CONF:86-21988)</w:t>
      </w:r>
      <w:bookmarkEnd w:id="3982"/>
      <w:r>
        <w:t>.</w:t>
      </w:r>
    </w:p>
    <w:p w14:paraId="7ACC6C43" w14:textId="77777777" w:rsidR="006C45D2" w:rsidRDefault="0048493C" w:rsidP="007C5A1B">
      <w:pPr>
        <w:numPr>
          <w:ilvl w:val="0"/>
          <w:numId w:val="134"/>
        </w:numPr>
      </w:pPr>
      <w:r>
        <w:rPr>
          <w:rStyle w:val="keyword"/>
        </w:rPr>
        <w:t>SHALL</w:t>
      </w:r>
      <w:r>
        <w:t xml:space="preserve"> contain exactly one [1..1] </w:t>
      </w:r>
      <w:r>
        <w:rPr>
          <w:rStyle w:val="XMLnameBold"/>
        </w:rPr>
        <w:t>id</w:t>
      </w:r>
      <w:bookmarkStart w:id="3983" w:name="C_86-21989"/>
      <w:r>
        <w:t xml:space="preserve"> (CONF:86-21989)</w:t>
      </w:r>
      <w:bookmarkEnd w:id="3983"/>
      <w:r>
        <w:t>.</w:t>
      </w:r>
    </w:p>
    <w:p w14:paraId="0F623889" w14:textId="77777777" w:rsidR="006C45D2" w:rsidRDefault="0048493C" w:rsidP="007C5A1B">
      <w:pPr>
        <w:numPr>
          <w:ilvl w:val="1"/>
          <w:numId w:val="134"/>
        </w:numPr>
      </w:pPr>
      <w:r>
        <w:t xml:space="preserve">This id </w:t>
      </w:r>
      <w:r>
        <w:rPr>
          <w:rStyle w:val="keyword"/>
        </w:rPr>
        <w:t>SHALL</w:t>
      </w:r>
      <w:r>
        <w:t xml:space="preserve"> contain exactly one [1..1] </w:t>
      </w:r>
      <w:r>
        <w:rPr>
          <w:rStyle w:val="XMLnameBold"/>
        </w:rPr>
        <w:t>@nullFlavor</w:t>
      </w:r>
      <w:r>
        <w:t>=</w:t>
      </w:r>
      <w:r>
        <w:rPr>
          <w:rStyle w:val="XMLname"/>
        </w:rPr>
        <w:t>"NA"</w:t>
      </w:r>
      <w:bookmarkStart w:id="3984" w:name="C_86-22790"/>
      <w:r>
        <w:t xml:space="preserve"> (CONF:86-22790)</w:t>
      </w:r>
      <w:bookmarkEnd w:id="3984"/>
      <w:r>
        <w:t>.</w:t>
      </w:r>
    </w:p>
    <w:p w14:paraId="461F8C5A" w14:textId="77777777" w:rsidR="006C45D2" w:rsidRDefault="0048493C" w:rsidP="007C5A1B">
      <w:pPr>
        <w:numPr>
          <w:ilvl w:val="0"/>
          <w:numId w:val="134"/>
        </w:numPr>
      </w:pPr>
      <w:r>
        <w:rPr>
          <w:rStyle w:val="keyword"/>
        </w:rPr>
        <w:t>SHALL</w:t>
      </w:r>
      <w:r>
        <w:t xml:space="preserve"> contain exactly one [1..1] </w:t>
      </w:r>
      <w:r>
        <w:rPr>
          <w:rStyle w:val="XMLnameBold"/>
        </w:rPr>
        <w:t>code</w:t>
      </w:r>
      <w:bookmarkStart w:id="3985" w:name="C_86-21345"/>
      <w:r>
        <w:t xml:space="preserve"> (CONF:86-21345)</w:t>
      </w:r>
      <w:bookmarkEnd w:id="3985"/>
      <w:r>
        <w:t>.</w:t>
      </w:r>
    </w:p>
    <w:p w14:paraId="43583575" w14:textId="77777777" w:rsidR="006C45D2" w:rsidRDefault="0048493C" w:rsidP="007C5A1B">
      <w:pPr>
        <w:numPr>
          <w:ilvl w:val="1"/>
          <w:numId w:val="134"/>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986" w:name="C_86-21346"/>
      <w:r>
        <w:t xml:space="preserve"> (CONF:86-21346)</w:t>
      </w:r>
      <w:bookmarkEnd w:id="3986"/>
      <w:r>
        <w:t>.</w:t>
      </w:r>
    </w:p>
    <w:p w14:paraId="2A079E66" w14:textId="77777777" w:rsidR="006C45D2" w:rsidRDefault="0048493C" w:rsidP="007C5A1B">
      <w:pPr>
        <w:numPr>
          <w:ilvl w:val="1"/>
          <w:numId w:val="134"/>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987" w:name="C_86-28387"/>
      <w:r>
        <w:t xml:space="preserve"> (CONF:86-28387)</w:t>
      </w:r>
      <w:bookmarkEnd w:id="3987"/>
      <w:r>
        <w:t>.</w:t>
      </w:r>
    </w:p>
    <w:p w14:paraId="0154812E" w14:textId="77777777" w:rsidR="006C45D2" w:rsidRDefault="0048493C" w:rsidP="007C5A1B">
      <w:pPr>
        <w:numPr>
          <w:ilvl w:val="0"/>
          <w:numId w:val="134"/>
        </w:numPr>
      </w:pPr>
      <w:r>
        <w:rPr>
          <w:rStyle w:val="keyword"/>
        </w:rPr>
        <w:t>SHALL</w:t>
      </w:r>
      <w:r>
        <w:t xml:space="preserve"> contain exactly one [1..1] </w:t>
      </w:r>
      <w:r>
        <w:rPr>
          <w:rStyle w:val="XMLnameBold"/>
        </w:rPr>
        <w:t>statusCode</w:t>
      </w:r>
      <w:bookmarkStart w:id="3988" w:name="C_86-21347"/>
      <w:r>
        <w:t xml:space="preserve"> (CONF:86-21347)</w:t>
      </w:r>
      <w:bookmarkEnd w:id="3988"/>
      <w:r>
        <w:t>.</w:t>
      </w:r>
    </w:p>
    <w:p w14:paraId="21EC7830" w14:textId="77777777" w:rsidR="006C45D2" w:rsidRDefault="0048493C" w:rsidP="007C5A1B">
      <w:pPr>
        <w:numPr>
          <w:ilvl w:val="1"/>
          <w:numId w:val="13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989" w:name="C_86-21348"/>
      <w:r>
        <w:t xml:space="preserve"> (CONF:86-21348)</w:t>
      </w:r>
      <w:bookmarkEnd w:id="3989"/>
      <w:r>
        <w:t>.</w:t>
      </w:r>
    </w:p>
    <w:p w14:paraId="07CB7EF1" w14:textId="77777777" w:rsidR="006C45D2" w:rsidRDefault="0048493C" w:rsidP="007C5A1B">
      <w:pPr>
        <w:numPr>
          <w:ilvl w:val="0"/>
          <w:numId w:val="134"/>
        </w:numPr>
      </w:pPr>
      <w:r>
        <w:rPr>
          <w:rStyle w:val="keyword"/>
        </w:rPr>
        <w:t>SHALL</w:t>
      </w:r>
      <w:r>
        <w:t xml:space="preserve"> contain exactly one [1..1] </w:t>
      </w:r>
      <w:r>
        <w:rPr>
          <w:rStyle w:val="XMLnameBold"/>
        </w:rPr>
        <w:t>value</w:t>
      </w:r>
      <w:r>
        <w:t xml:space="preserve"> with @xsi:type="CD"</w:t>
      </w:r>
      <w:bookmarkStart w:id="3990" w:name="C_86-21349"/>
      <w:r>
        <w:t xml:space="preserve"> (CONF:86-21349)</w:t>
      </w:r>
      <w:bookmarkEnd w:id="3990"/>
      <w:r>
        <w:t>.</w:t>
      </w:r>
    </w:p>
    <w:p w14:paraId="24D196B1" w14:textId="77777777" w:rsidR="006C45D2" w:rsidRDefault="0048493C" w:rsidP="007C5A1B">
      <w:pPr>
        <w:numPr>
          <w:ilvl w:val="1"/>
          <w:numId w:val="134"/>
        </w:numPr>
      </w:pPr>
      <w:r>
        <w:t xml:space="preserve">This value </w:t>
      </w:r>
      <w:r>
        <w:rPr>
          <w:rStyle w:val="keyword"/>
        </w:rPr>
        <w:t>SHALL</w:t>
      </w:r>
      <w:r>
        <w:t xml:space="preserve"> contain exactly one [1..1] </w:t>
      </w:r>
      <w:r>
        <w:rPr>
          <w:rStyle w:val="XMLnameBold"/>
        </w:rPr>
        <w:t>@code</w:t>
      </w:r>
      <w:r>
        <w:t>=</w:t>
      </w:r>
      <w:r>
        <w:rPr>
          <w:rStyle w:val="XMLname"/>
        </w:rPr>
        <w:t>"3104-7"</w:t>
      </w:r>
      <w:r>
        <w:t xml:space="preserve"> Recorder was performer (CodeSystem: </w:t>
      </w:r>
      <w:r>
        <w:rPr>
          <w:rStyle w:val="XMLname"/>
        </w:rPr>
        <w:t>CDCNHSN urn:oid:2.16.840.1.113883.6.277</w:t>
      </w:r>
      <w:r>
        <w:rPr>
          <w:rStyle w:val="keyword"/>
        </w:rPr>
        <w:t xml:space="preserve"> STATIC</w:t>
      </w:r>
      <w:r>
        <w:t>)</w:t>
      </w:r>
      <w:bookmarkStart w:id="3991" w:name="C_86-21350"/>
      <w:r>
        <w:t xml:space="preserve"> (CONF:86-21350)</w:t>
      </w:r>
      <w:bookmarkEnd w:id="3991"/>
      <w:r>
        <w:t>.</w:t>
      </w:r>
    </w:p>
    <w:p w14:paraId="178EC9CD" w14:textId="0DC98A74" w:rsidR="006C45D2" w:rsidRDefault="0048493C">
      <w:pPr>
        <w:pStyle w:val="Caption"/>
        <w:ind w:left="130" w:right="115"/>
      </w:pPr>
      <w:bookmarkStart w:id="3992" w:name="_Toc106442499"/>
      <w:r>
        <w:t xml:space="preserve">Figure </w:t>
      </w:r>
      <w:r>
        <w:fldChar w:fldCharType="begin"/>
      </w:r>
      <w:r>
        <w:instrText>SEQ Figure \* ARABIC</w:instrText>
      </w:r>
      <w:r>
        <w:fldChar w:fldCharType="separate"/>
      </w:r>
      <w:r w:rsidR="00AC6834">
        <w:t>196</w:t>
      </w:r>
      <w:r>
        <w:fldChar w:fldCharType="end"/>
      </w:r>
      <w:r>
        <w:t>: Recorder Observation Example</w:t>
      </w:r>
      <w:bookmarkEnd w:id="3992"/>
    </w:p>
    <w:p w14:paraId="5BE06FDC" w14:textId="77777777" w:rsidR="006C45D2" w:rsidRDefault="0048493C">
      <w:pPr>
        <w:pStyle w:val="Example"/>
        <w:ind w:left="130" w:right="115"/>
      </w:pPr>
      <w:r>
        <w:t xml:space="preserve">&lt;observation moodCode="EVN" classCode="OBS" negationInd="false"&gt; </w:t>
      </w:r>
    </w:p>
    <w:p w14:paraId="4C303DD3" w14:textId="77777777" w:rsidR="006C45D2" w:rsidRDefault="0048493C">
      <w:pPr>
        <w:pStyle w:val="Example"/>
        <w:ind w:left="130" w:right="115"/>
      </w:pPr>
      <w:r>
        <w:t xml:space="preserve">  &lt;!-- Recorder Observation template --&gt;</w:t>
      </w:r>
    </w:p>
    <w:p w14:paraId="71C0A336" w14:textId="77777777" w:rsidR="006C45D2" w:rsidRDefault="0048493C">
      <w:pPr>
        <w:pStyle w:val="Example"/>
        <w:ind w:left="130" w:right="115"/>
      </w:pPr>
      <w:r>
        <w:t xml:space="preserve">  &lt;templateId root="2.16.840.1.113883.10.20.5.6.159"/&gt;</w:t>
      </w:r>
    </w:p>
    <w:p w14:paraId="06424D7A" w14:textId="77777777" w:rsidR="006C45D2" w:rsidRDefault="0048493C">
      <w:pPr>
        <w:pStyle w:val="Example"/>
        <w:ind w:left="130" w:right="115"/>
      </w:pPr>
      <w:r>
        <w:t xml:space="preserve">  &lt;id nullFlavor="NA"/&gt; </w:t>
      </w:r>
    </w:p>
    <w:p w14:paraId="38A2E25D" w14:textId="77777777" w:rsidR="006C45D2" w:rsidRDefault="0048493C">
      <w:pPr>
        <w:pStyle w:val="Example"/>
        <w:ind w:left="130" w:right="115"/>
      </w:pPr>
      <w:r>
        <w:t xml:space="preserve">  &lt;code code="ASSERTION" </w:t>
      </w:r>
    </w:p>
    <w:p w14:paraId="5BD2E798" w14:textId="77777777" w:rsidR="006C45D2" w:rsidRDefault="0048493C">
      <w:pPr>
        <w:pStyle w:val="Example"/>
        <w:ind w:left="130" w:right="115"/>
      </w:pPr>
      <w:r>
        <w:t xml:space="preserve">        codeSystem="2.16.840.1.113883.5.4" /&gt; </w:t>
      </w:r>
    </w:p>
    <w:p w14:paraId="450B9BF1" w14:textId="77777777" w:rsidR="006C45D2" w:rsidRDefault="0048493C">
      <w:pPr>
        <w:pStyle w:val="Example"/>
        <w:ind w:left="130" w:right="115"/>
      </w:pPr>
      <w:r>
        <w:t xml:space="preserve">  &lt;statusCode code="completed"/&gt; </w:t>
      </w:r>
    </w:p>
    <w:p w14:paraId="696A51B4" w14:textId="77777777" w:rsidR="006C45D2" w:rsidRDefault="0048493C">
      <w:pPr>
        <w:pStyle w:val="Example"/>
        <w:ind w:left="130" w:right="115"/>
      </w:pPr>
      <w:r>
        <w:t xml:space="preserve">  &lt;value xsi:type="CD" </w:t>
      </w:r>
    </w:p>
    <w:p w14:paraId="2ECD4879" w14:textId="77777777" w:rsidR="006C45D2" w:rsidRDefault="0048493C">
      <w:pPr>
        <w:pStyle w:val="Example"/>
        <w:ind w:left="130" w:right="115"/>
      </w:pPr>
      <w:r>
        <w:t xml:space="preserve">        codeSystem="2.16.840.1.113883.6.277" </w:t>
      </w:r>
    </w:p>
    <w:p w14:paraId="14621AE2" w14:textId="77777777" w:rsidR="006C45D2" w:rsidRDefault="0048493C">
      <w:pPr>
        <w:pStyle w:val="Example"/>
        <w:ind w:left="130" w:right="115"/>
      </w:pPr>
      <w:r>
        <w:t xml:space="preserve">        codeSystemName="cdcNHSN" </w:t>
      </w:r>
    </w:p>
    <w:p w14:paraId="12AE0A2D" w14:textId="77777777" w:rsidR="006C45D2" w:rsidRDefault="0048493C">
      <w:pPr>
        <w:pStyle w:val="Example"/>
        <w:ind w:left="130" w:right="115"/>
      </w:pPr>
      <w:r>
        <w:t xml:space="preserve">        code="3104-7" </w:t>
      </w:r>
    </w:p>
    <w:p w14:paraId="39C90B0F" w14:textId="77777777" w:rsidR="006C45D2" w:rsidRDefault="0048493C">
      <w:pPr>
        <w:pStyle w:val="Example"/>
        <w:ind w:left="130" w:right="115"/>
      </w:pPr>
      <w:r>
        <w:t xml:space="preserve">        displayName="Recorder was performer"/&gt; </w:t>
      </w:r>
    </w:p>
    <w:p w14:paraId="70BA0674" w14:textId="77777777" w:rsidR="006C45D2" w:rsidRDefault="0048493C">
      <w:pPr>
        <w:pStyle w:val="Example"/>
        <w:ind w:left="130" w:right="115"/>
      </w:pPr>
      <w:r>
        <w:t>&lt;/observation&gt;</w:t>
      </w:r>
    </w:p>
    <w:p w14:paraId="2B967F56" w14:textId="77777777" w:rsidR="006C45D2" w:rsidRDefault="006C45D2">
      <w:pPr>
        <w:pStyle w:val="BodyText"/>
      </w:pPr>
    </w:p>
    <w:p w14:paraId="479FCEFF" w14:textId="77777777" w:rsidR="006C45D2" w:rsidRDefault="0048493C">
      <w:pPr>
        <w:pStyle w:val="Heading2nospace"/>
      </w:pPr>
      <w:bookmarkStart w:id="3993" w:name="E_Report_No_Events"/>
      <w:bookmarkStart w:id="3994" w:name="_Toc106442241"/>
      <w:r>
        <w:t>Report No Events</w:t>
      </w:r>
      <w:bookmarkEnd w:id="3993"/>
      <w:bookmarkEnd w:id="3994"/>
    </w:p>
    <w:p w14:paraId="58D4F4C9" w14:textId="77777777" w:rsidR="006C45D2" w:rsidRDefault="0048493C">
      <w:pPr>
        <w:pStyle w:val="BracketData"/>
      </w:pPr>
      <w:r>
        <w:t>[act: identifier urn:hl7ii:2.16.840.1.113883.10.20.5.6.249:2018-04-01 (closed)]</w:t>
      </w:r>
    </w:p>
    <w:p w14:paraId="7CBFAF4A" w14:textId="77777777" w:rsidR="006C45D2" w:rsidRDefault="0048493C">
      <w:pPr>
        <w:pStyle w:val="BracketData"/>
      </w:pPr>
      <w:r>
        <w:t>Published as part of NHSN Healthcare Associated Infection (HAI) Reports Release 3, STU 3 - US Realm</w:t>
      </w:r>
    </w:p>
    <w:p w14:paraId="60B495C7" w14:textId="0D5EBE85" w:rsidR="006C45D2" w:rsidRDefault="0048493C">
      <w:pPr>
        <w:pStyle w:val="Caption"/>
      </w:pPr>
      <w:bookmarkStart w:id="3995" w:name="_Toc106443062"/>
      <w:r>
        <w:t xml:space="preserve">Table </w:t>
      </w:r>
      <w:r>
        <w:fldChar w:fldCharType="begin"/>
      </w:r>
      <w:r>
        <w:instrText>SEQ Table \* ARABIC</w:instrText>
      </w:r>
      <w:r>
        <w:fldChar w:fldCharType="separate"/>
      </w:r>
      <w:r w:rsidR="00AC6834">
        <w:t>518</w:t>
      </w:r>
      <w:r>
        <w:fldChar w:fldCharType="end"/>
      </w:r>
      <w:r>
        <w:t>: Report No Events Contexts</w:t>
      </w:r>
      <w:bookmarkEnd w:id="399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18EED715" w14:textId="77777777">
        <w:trPr>
          <w:cantSplit/>
          <w:tblHeader/>
          <w:jc w:val="center"/>
        </w:trPr>
        <w:tc>
          <w:tcPr>
            <w:tcW w:w="360" w:type="dxa"/>
            <w:shd w:val="clear" w:color="auto" w:fill="E6E6E6"/>
          </w:tcPr>
          <w:p w14:paraId="0AE2E2B7" w14:textId="77777777" w:rsidR="006C45D2" w:rsidRDefault="0048493C">
            <w:pPr>
              <w:pStyle w:val="TableHead"/>
            </w:pPr>
            <w:r>
              <w:t>Contained By:</w:t>
            </w:r>
          </w:p>
        </w:tc>
        <w:tc>
          <w:tcPr>
            <w:tcW w:w="360" w:type="dxa"/>
            <w:shd w:val="clear" w:color="auto" w:fill="E6E6E6"/>
          </w:tcPr>
          <w:p w14:paraId="3D203DC7" w14:textId="77777777" w:rsidR="006C45D2" w:rsidRDefault="0048493C">
            <w:pPr>
              <w:pStyle w:val="TableHead"/>
            </w:pPr>
            <w:r>
              <w:t>Contains:</w:t>
            </w:r>
          </w:p>
        </w:tc>
      </w:tr>
      <w:tr w:rsidR="006C45D2" w14:paraId="02201A8A" w14:textId="77777777">
        <w:trPr>
          <w:jc w:val="center"/>
        </w:trPr>
        <w:tc>
          <w:tcPr>
            <w:tcW w:w="360" w:type="dxa"/>
          </w:tcPr>
          <w:p w14:paraId="1DBE07AA" w14:textId="172E3AC0" w:rsidR="006C45D2" w:rsidRDefault="00CC4EF7">
            <w:pPr>
              <w:pStyle w:val="TableText"/>
            </w:pPr>
            <w:hyperlink w:anchor="S_Report_No_Events_Section">
              <w:r w:rsidR="0048493C">
                <w:rPr>
                  <w:rStyle w:val="HyperlinkText9pt"/>
                </w:rPr>
                <w:t>Report No Events Section</w:t>
              </w:r>
            </w:hyperlink>
            <w:r w:rsidR="0048493C">
              <w:t xml:space="preserve"> (required)</w:t>
            </w:r>
          </w:p>
        </w:tc>
        <w:tc>
          <w:tcPr>
            <w:tcW w:w="360" w:type="dxa"/>
          </w:tcPr>
          <w:p w14:paraId="1E38BFBB" w14:textId="77777777" w:rsidR="006C45D2" w:rsidRDefault="006C45D2"/>
        </w:tc>
      </w:tr>
    </w:tbl>
    <w:p w14:paraId="24A6DD0D" w14:textId="77777777" w:rsidR="006C45D2" w:rsidRDefault="006C45D2">
      <w:pPr>
        <w:pStyle w:val="BodyText"/>
      </w:pPr>
    </w:p>
    <w:p w14:paraId="307B090D" w14:textId="77777777" w:rsidR="006C45D2" w:rsidRDefault="0048493C">
      <w:r>
        <w:t>This template represents the statement that there are no events to report for a particular type of event.</w:t>
      </w:r>
    </w:p>
    <w:p w14:paraId="7B171395" w14:textId="21A2244D" w:rsidR="006C45D2" w:rsidRDefault="0048493C">
      <w:pPr>
        <w:pStyle w:val="Caption"/>
      </w:pPr>
      <w:bookmarkStart w:id="3996" w:name="_Toc106443063"/>
      <w:r>
        <w:t xml:space="preserve">Table </w:t>
      </w:r>
      <w:r>
        <w:fldChar w:fldCharType="begin"/>
      </w:r>
      <w:r>
        <w:instrText>SEQ Table \* ARABIC</w:instrText>
      </w:r>
      <w:r>
        <w:fldChar w:fldCharType="separate"/>
      </w:r>
      <w:r w:rsidR="00AC6834">
        <w:t>519</w:t>
      </w:r>
      <w:r>
        <w:fldChar w:fldCharType="end"/>
      </w:r>
      <w:r>
        <w:t>: Report No Events Constraints Overview</w:t>
      </w:r>
      <w:bookmarkEnd w:id="399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1C4D9984" w14:textId="77777777">
        <w:trPr>
          <w:cantSplit/>
          <w:tblHeader/>
          <w:jc w:val="center"/>
        </w:trPr>
        <w:tc>
          <w:tcPr>
            <w:tcW w:w="0" w:type="dxa"/>
            <w:shd w:val="clear" w:color="auto" w:fill="E6E6E6"/>
            <w:noWrap/>
          </w:tcPr>
          <w:p w14:paraId="3F572F7E" w14:textId="77777777" w:rsidR="006C45D2" w:rsidRDefault="0048493C">
            <w:pPr>
              <w:pStyle w:val="TableHead"/>
            </w:pPr>
            <w:r>
              <w:t>XPath</w:t>
            </w:r>
          </w:p>
        </w:tc>
        <w:tc>
          <w:tcPr>
            <w:tcW w:w="720" w:type="dxa"/>
            <w:shd w:val="clear" w:color="auto" w:fill="E6E6E6"/>
            <w:noWrap/>
          </w:tcPr>
          <w:p w14:paraId="0EC5D210" w14:textId="77777777" w:rsidR="006C45D2" w:rsidRDefault="0048493C">
            <w:pPr>
              <w:pStyle w:val="TableHead"/>
            </w:pPr>
            <w:r>
              <w:t>Card.</w:t>
            </w:r>
          </w:p>
        </w:tc>
        <w:tc>
          <w:tcPr>
            <w:tcW w:w="1152" w:type="dxa"/>
            <w:shd w:val="clear" w:color="auto" w:fill="E6E6E6"/>
            <w:noWrap/>
          </w:tcPr>
          <w:p w14:paraId="561868C2" w14:textId="77777777" w:rsidR="006C45D2" w:rsidRDefault="0048493C">
            <w:pPr>
              <w:pStyle w:val="TableHead"/>
            </w:pPr>
            <w:r>
              <w:t>Verb</w:t>
            </w:r>
          </w:p>
        </w:tc>
        <w:tc>
          <w:tcPr>
            <w:tcW w:w="864" w:type="dxa"/>
            <w:shd w:val="clear" w:color="auto" w:fill="E6E6E6"/>
            <w:noWrap/>
          </w:tcPr>
          <w:p w14:paraId="0177B61E" w14:textId="77777777" w:rsidR="006C45D2" w:rsidRDefault="0048493C">
            <w:pPr>
              <w:pStyle w:val="TableHead"/>
            </w:pPr>
            <w:r>
              <w:t>Data Type</w:t>
            </w:r>
          </w:p>
        </w:tc>
        <w:tc>
          <w:tcPr>
            <w:tcW w:w="864" w:type="dxa"/>
            <w:shd w:val="clear" w:color="auto" w:fill="E6E6E6"/>
            <w:noWrap/>
          </w:tcPr>
          <w:p w14:paraId="689255FE" w14:textId="77777777" w:rsidR="006C45D2" w:rsidRDefault="0048493C">
            <w:pPr>
              <w:pStyle w:val="TableHead"/>
            </w:pPr>
            <w:r>
              <w:t>CONF#</w:t>
            </w:r>
          </w:p>
        </w:tc>
        <w:tc>
          <w:tcPr>
            <w:tcW w:w="864" w:type="dxa"/>
            <w:shd w:val="clear" w:color="auto" w:fill="E6E6E6"/>
            <w:noWrap/>
          </w:tcPr>
          <w:p w14:paraId="50F9DAD9" w14:textId="77777777" w:rsidR="006C45D2" w:rsidRDefault="0048493C">
            <w:pPr>
              <w:pStyle w:val="TableHead"/>
            </w:pPr>
            <w:r>
              <w:t>Value</w:t>
            </w:r>
          </w:p>
        </w:tc>
      </w:tr>
      <w:tr w:rsidR="006C45D2" w14:paraId="7352EF04" w14:textId="77777777">
        <w:trPr>
          <w:jc w:val="center"/>
        </w:trPr>
        <w:tc>
          <w:tcPr>
            <w:tcW w:w="10160" w:type="dxa"/>
            <w:gridSpan w:val="6"/>
          </w:tcPr>
          <w:p w14:paraId="680718E5" w14:textId="77777777" w:rsidR="006C45D2" w:rsidRDefault="0048493C">
            <w:pPr>
              <w:pStyle w:val="TableText"/>
            </w:pPr>
            <w:r>
              <w:t>act (identifier: urn:hl7ii:2.16.840.1.113883.10.20.5.6.249:2018-04-01)</w:t>
            </w:r>
          </w:p>
        </w:tc>
      </w:tr>
      <w:tr w:rsidR="006C45D2" w14:paraId="2A64DE93" w14:textId="77777777">
        <w:trPr>
          <w:jc w:val="center"/>
        </w:trPr>
        <w:tc>
          <w:tcPr>
            <w:tcW w:w="3345" w:type="dxa"/>
          </w:tcPr>
          <w:p w14:paraId="4FA866E3" w14:textId="77777777" w:rsidR="006C45D2" w:rsidRDefault="0048493C">
            <w:pPr>
              <w:pStyle w:val="TableText"/>
            </w:pPr>
            <w:r>
              <w:tab/>
              <w:t>@classCode</w:t>
            </w:r>
          </w:p>
        </w:tc>
        <w:tc>
          <w:tcPr>
            <w:tcW w:w="720" w:type="dxa"/>
          </w:tcPr>
          <w:p w14:paraId="0A7FE4D1" w14:textId="77777777" w:rsidR="006C45D2" w:rsidRDefault="0048493C">
            <w:pPr>
              <w:pStyle w:val="TableText"/>
            </w:pPr>
            <w:r>
              <w:t>1..1</w:t>
            </w:r>
          </w:p>
        </w:tc>
        <w:tc>
          <w:tcPr>
            <w:tcW w:w="1152" w:type="dxa"/>
          </w:tcPr>
          <w:p w14:paraId="6779CAF0" w14:textId="77777777" w:rsidR="006C45D2" w:rsidRDefault="0048493C">
            <w:pPr>
              <w:pStyle w:val="TableText"/>
            </w:pPr>
            <w:r>
              <w:t>SHALL</w:t>
            </w:r>
          </w:p>
        </w:tc>
        <w:tc>
          <w:tcPr>
            <w:tcW w:w="864" w:type="dxa"/>
          </w:tcPr>
          <w:p w14:paraId="466B4F0D" w14:textId="77777777" w:rsidR="006C45D2" w:rsidRDefault="006C45D2">
            <w:pPr>
              <w:pStyle w:val="TableText"/>
            </w:pPr>
          </w:p>
        </w:tc>
        <w:tc>
          <w:tcPr>
            <w:tcW w:w="1104" w:type="dxa"/>
          </w:tcPr>
          <w:p w14:paraId="1DC474D9" w14:textId="1F3C15B9" w:rsidR="006C45D2" w:rsidRDefault="00CC4EF7">
            <w:pPr>
              <w:pStyle w:val="TableText"/>
            </w:pPr>
            <w:hyperlink w:anchor="C_3357-30599">
              <w:r w:rsidR="0048493C">
                <w:rPr>
                  <w:rStyle w:val="HyperlinkText9pt"/>
                </w:rPr>
                <w:t>3357-30599</w:t>
              </w:r>
            </w:hyperlink>
          </w:p>
        </w:tc>
        <w:tc>
          <w:tcPr>
            <w:tcW w:w="2975" w:type="dxa"/>
          </w:tcPr>
          <w:p w14:paraId="14C37B7B" w14:textId="77777777" w:rsidR="006C45D2" w:rsidRDefault="0048493C">
            <w:pPr>
              <w:pStyle w:val="TableText"/>
            </w:pPr>
            <w:r>
              <w:t>urn:oid:2.16.840.1.113883.5.6 (HL7ActClass) = ACT</w:t>
            </w:r>
          </w:p>
        </w:tc>
      </w:tr>
      <w:tr w:rsidR="006C45D2" w14:paraId="42DF20AD" w14:textId="77777777">
        <w:trPr>
          <w:jc w:val="center"/>
        </w:trPr>
        <w:tc>
          <w:tcPr>
            <w:tcW w:w="3345" w:type="dxa"/>
          </w:tcPr>
          <w:p w14:paraId="7ABB6C6A" w14:textId="77777777" w:rsidR="006C45D2" w:rsidRDefault="0048493C">
            <w:pPr>
              <w:pStyle w:val="TableText"/>
            </w:pPr>
            <w:r>
              <w:tab/>
              <w:t>@moodCode</w:t>
            </w:r>
          </w:p>
        </w:tc>
        <w:tc>
          <w:tcPr>
            <w:tcW w:w="720" w:type="dxa"/>
          </w:tcPr>
          <w:p w14:paraId="033B157F" w14:textId="77777777" w:rsidR="006C45D2" w:rsidRDefault="0048493C">
            <w:pPr>
              <w:pStyle w:val="TableText"/>
            </w:pPr>
            <w:r>
              <w:t>1..1</w:t>
            </w:r>
          </w:p>
        </w:tc>
        <w:tc>
          <w:tcPr>
            <w:tcW w:w="1152" w:type="dxa"/>
          </w:tcPr>
          <w:p w14:paraId="0CB46DB3" w14:textId="77777777" w:rsidR="006C45D2" w:rsidRDefault="0048493C">
            <w:pPr>
              <w:pStyle w:val="TableText"/>
            </w:pPr>
            <w:r>
              <w:t>SHALL</w:t>
            </w:r>
          </w:p>
        </w:tc>
        <w:tc>
          <w:tcPr>
            <w:tcW w:w="864" w:type="dxa"/>
          </w:tcPr>
          <w:p w14:paraId="00E1273A" w14:textId="77777777" w:rsidR="006C45D2" w:rsidRDefault="006C45D2">
            <w:pPr>
              <w:pStyle w:val="TableText"/>
            </w:pPr>
          </w:p>
        </w:tc>
        <w:tc>
          <w:tcPr>
            <w:tcW w:w="1104" w:type="dxa"/>
          </w:tcPr>
          <w:p w14:paraId="58AA9335" w14:textId="5F1A2C2D" w:rsidR="006C45D2" w:rsidRDefault="00CC4EF7">
            <w:pPr>
              <w:pStyle w:val="TableText"/>
            </w:pPr>
            <w:hyperlink w:anchor="C_3357-30600">
              <w:r w:rsidR="0048493C">
                <w:rPr>
                  <w:rStyle w:val="HyperlinkText9pt"/>
                </w:rPr>
                <w:t>3357-30600</w:t>
              </w:r>
            </w:hyperlink>
          </w:p>
        </w:tc>
        <w:tc>
          <w:tcPr>
            <w:tcW w:w="2975" w:type="dxa"/>
          </w:tcPr>
          <w:p w14:paraId="22DE3D37" w14:textId="77777777" w:rsidR="006C45D2" w:rsidRDefault="0048493C">
            <w:pPr>
              <w:pStyle w:val="TableText"/>
            </w:pPr>
            <w:r>
              <w:t>urn:oid:2.16.840.1.113883.5.1001 (HL7ActMood) = EVN</w:t>
            </w:r>
          </w:p>
        </w:tc>
      </w:tr>
      <w:tr w:rsidR="006C45D2" w14:paraId="7CFC849E" w14:textId="77777777">
        <w:trPr>
          <w:jc w:val="center"/>
        </w:trPr>
        <w:tc>
          <w:tcPr>
            <w:tcW w:w="3345" w:type="dxa"/>
          </w:tcPr>
          <w:p w14:paraId="04F56172" w14:textId="77777777" w:rsidR="006C45D2" w:rsidRDefault="0048493C">
            <w:pPr>
              <w:pStyle w:val="TableText"/>
            </w:pPr>
            <w:r>
              <w:tab/>
              <w:t>templateId</w:t>
            </w:r>
          </w:p>
        </w:tc>
        <w:tc>
          <w:tcPr>
            <w:tcW w:w="720" w:type="dxa"/>
          </w:tcPr>
          <w:p w14:paraId="54A808A9" w14:textId="77777777" w:rsidR="006C45D2" w:rsidRDefault="0048493C">
            <w:pPr>
              <w:pStyle w:val="TableText"/>
            </w:pPr>
            <w:r>
              <w:t>1..1</w:t>
            </w:r>
          </w:p>
        </w:tc>
        <w:tc>
          <w:tcPr>
            <w:tcW w:w="1152" w:type="dxa"/>
          </w:tcPr>
          <w:p w14:paraId="4D6128B7" w14:textId="77777777" w:rsidR="006C45D2" w:rsidRDefault="0048493C">
            <w:pPr>
              <w:pStyle w:val="TableText"/>
            </w:pPr>
            <w:r>
              <w:t>SHALL</w:t>
            </w:r>
          </w:p>
        </w:tc>
        <w:tc>
          <w:tcPr>
            <w:tcW w:w="864" w:type="dxa"/>
          </w:tcPr>
          <w:p w14:paraId="2363CED9" w14:textId="77777777" w:rsidR="006C45D2" w:rsidRDefault="006C45D2">
            <w:pPr>
              <w:pStyle w:val="TableText"/>
            </w:pPr>
          </w:p>
        </w:tc>
        <w:tc>
          <w:tcPr>
            <w:tcW w:w="1104" w:type="dxa"/>
          </w:tcPr>
          <w:p w14:paraId="4703108E" w14:textId="0A1DAF9D" w:rsidR="006C45D2" w:rsidRDefault="00CC4EF7">
            <w:pPr>
              <w:pStyle w:val="TableText"/>
            </w:pPr>
            <w:hyperlink w:anchor="C_3357-28468">
              <w:r w:rsidR="0048493C">
                <w:rPr>
                  <w:rStyle w:val="HyperlinkText9pt"/>
                </w:rPr>
                <w:t>3357-28468</w:t>
              </w:r>
            </w:hyperlink>
          </w:p>
        </w:tc>
        <w:tc>
          <w:tcPr>
            <w:tcW w:w="2975" w:type="dxa"/>
          </w:tcPr>
          <w:p w14:paraId="5B9EFA7D" w14:textId="77777777" w:rsidR="006C45D2" w:rsidRDefault="006C45D2">
            <w:pPr>
              <w:pStyle w:val="TableText"/>
            </w:pPr>
          </w:p>
        </w:tc>
      </w:tr>
      <w:tr w:rsidR="006C45D2" w14:paraId="693BDCE5" w14:textId="77777777">
        <w:trPr>
          <w:jc w:val="center"/>
        </w:trPr>
        <w:tc>
          <w:tcPr>
            <w:tcW w:w="3345" w:type="dxa"/>
          </w:tcPr>
          <w:p w14:paraId="7E78A139" w14:textId="77777777" w:rsidR="006C45D2" w:rsidRDefault="0048493C">
            <w:pPr>
              <w:pStyle w:val="TableText"/>
            </w:pPr>
            <w:r>
              <w:tab/>
            </w:r>
            <w:r>
              <w:tab/>
              <w:t>@root</w:t>
            </w:r>
          </w:p>
        </w:tc>
        <w:tc>
          <w:tcPr>
            <w:tcW w:w="720" w:type="dxa"/>
          </w:tcPr>
          <w:p w14:paraId="74CE0369" w14:textId="77777777" w:rsidR="006C45D2" w:rsidRDefault="0048493C">
            <w:pPr>
              <w:pStyle w:val="TableText"/>
            </w:pPr>
            <w:r>
              <w:t>1..1</w:t>
            </w:r>
          </w:p>
        </w:tc>
        <w:tc>
          <w:tcPr>
            <w:tcW w:w="1152" w:type="dxa"/>
          </w:tcPr>
          <w:p w14:paraId="1E65CF27" w14:textId="77777777" w:rsidR="006C45D2" w:rsidRDefault="0048493C">
            <w:pPr>
              <w:pStyle w:val="TableText"/>
            </w:pPr>
            <w:r>
              <w:t>SHALL</w:t>
            </w:r>
          </w:p>
        </w:tc>
        <w:tc>
          <w:tcPr>
            <w:tcW w:w="864" w:type="dxa"/>
          </w:tcPr>
          <w:p w14:paraId="42C8D652" w14:textId="77777777" w:rsidR="006C45D2" w:rsidRDefault="006C45D2">
            <w:pPr>
              <w:pStyle w:val="TableText"/>
            </w:pPr>
          </w:p>
        </w:tc>
        <w:tc>
          <w:tcPr>
            <w:tcW w:w="1104" w:type="dxa"/>
          </w:tcPr>
          <w:p w14:paraId="2DD2E8BF" w14:textId="2FE6D7C7" w:rsidR="006C45D2" w:rsidRDefault="00CC4EF7">
            <w:pPr>
              <w:pStyle w:val="TableText"/>
            </w:pPr>
            <w:hyperlink w:anchor="C_3357-28470">
              <w:r w:rsidR="0048493C">
                <w:rPr>
                  <w:rStyle w:val="HyperlinkText9pt"/>
                </w:rPr>
                <w:t>3357-28470</w:t>
              </w:r>
            </w:hyperlink>
          </w:p>
        </w:tc>
        <w:tc>
          <w:tcPr>
            <w:tcW w:w="2975" w:type="dxa"/>
          </w:tcPr>
          <w:p w14:paraId="0F37C2E1" w14:textId="77777777" w:rsidR="006C45D2" w:rsidRDefault="0048493C">
            <w:pPr>
              <w:pStyle w:val="TableText"/>
            </w:pPr>
            <w:r>
              <w:t>2.16.840.1.113883.10.20.5.6.249</w:t>
            </w:r>
          </w:p>
        </w:tc>
      </w:tr>
      <w:tr w:rsidR="006C45D2" w14:paraId="599649A8" w14:textId="77777777">
        <w:trPr>
          <w:jc w:val="center"/>
        </w:trPr>
        <w:tc>
          <w:tcPr>
            <w:tcW w:w="3345" w:type="dxa"/>
          </w:tcPr>
          <w:p w14:paraId="38962F02" w14:textId="77777777" w:rsidR="006C45D2" w:rsidRDefault="0048493C">
            <w:pPr>
              <w:pStyle w:val="TableText"/>
            </w:pPr>
            <w:r>
              <w:tab/>
            </w:r>
            <w:r>
              <w:tab/>
              <w:t>@extension</w:t>
            </w:r>
          </w:p>
        </w:tc>
        <w:tc>
          <w:tcPr>
            <w:tcW w:w="720" w:type="dxa"/>
          </w:tcPr>
          <w:p w14:paraId="74963631" w14:textId="77777777" w:rsidR="006C45D2" w:rsidRDefault="0048493C">
            <w:pPr>
              <w:pStyle w:val="TableText"/>
            </w:pPr>
            <w:r>
              <w:t>1..1</w:t>
            </w:r>
          </w:p>
        </w:tc>
        <w:tc>
          <w:tcPr>
            <w:tcW w:w="1152" w:type="dxa"/>
          </w:tcPr>
          <w:p w14:paraId="41A9E72B" w14:textId="77777777" w:rsidR="006C45D2" w:rsidRDefault="0048493C">
            <w:pPr>
              <w:pStyle w:val="TableText"/>
            </w:pPr>
            <w:r>
              <w:t>SHALL</w:t>
            </w:r>
          </w:p>
        </w:tc>
        <w:tc>
          <w:tcPr>
            <w:tcW w:w="864" w:type="dxa"/>
          </w:tcPr>
          <w:p w14:paraId="2E162FB8" w14:textId="77777777" w:rsidR="006C45D2" w:rsidRDefault="006C45D2">
            <w:pPr>
              <w:pStyle w:val="TableText"/>
            </w:pPr>
          </w:p>
        </w:tc>
        <w:tc>
          <w:tcPr>
            <w:tcW w:w="1104" w:type="dxa"/>
          </w:tcPr>
          <w:p w14:paraId="24316A2E" w14:textId="45F0BA8B" w:rsidR="006C45D2" w:rsidRDefault="00CC4EF7">
            <w:pPr>
              <w:pStyle w:val="TableText"/>
            </w:pPr>
            <w:hyperlink w:anchor="C_3357-28471">
              <w:r w:rsidR="0048493C">
                <w:rPr>
                  <w:rStyle w:val="HyperlinkText9pt"/>
                </w:rPr>
                <w:t>3357-28471</w:t>
              </w:r>
            </w:hyperlink>
          </w:p>
        </w:tc>
        <w:tc>
          <w:tcPr>
            <w:tcW w:w="2975" w:type="dxa"/>
          </w:tcPr>
          <w:p w14:paraId="16C3335E" w14:textId="77777777" w:rsidR="006C45D2" w:rsidRDefault="0048493C">
            <w:pPr>
              <w:pStyle w:val="TableText"/>
            </w:pPr>
            <w:r>
              <w:t>2018-04-01</w:t>
            </w:r>
          </w:p>
        </w:tc>
      </w:tr>
      <w:tr w:rsidR="006C45D2" w14:paraId="417458AF" w14:textId="77777777">
        <w:trPr>
          <w:jc w:val="center"/>
        </w:trPr>
        <w:tc>
          <w:tcPr>
            <w:tcW w:w="3345" w:type="dxa"/>
          </w:tcPr>
          <w:p w14:paraId="759487D2" w14:textId="77777777" w:rsidR="006C45D2" w:rsidRDefault="0048493C">
            <w:pPr>
              <w:pStyle w:val="TableText"/>
            </w:pPr>
            <w:r>
              <w:tab/>
              <w:t>code</w:t>
            </w:r>
          </w:p>
        </w:tc>
        <w:tc>
          <w:tcPr>
            <w:tcW w:w="720" w:type="dxa"/>
          </w:tcPr>
          <w:p w14:paraId="5E2B82AA" w14:textId="77777777" w:rsidR="006C45D2" w:rsidRDefault="0048493C">
            <w:pPr>
              <w:pStyle w:val="TableText"/>
            </w:pPr>
            <w:r>
              <w:t>1..1</w:t>
            </w:r>
          </w:p>
        </w:tc>
        <w:tc>
          <w:tcPr>
            <w:tcW w:w="1152" w:type="dxa"/>
          </w:tcPr>
          <w:p w14:paraId="4640ABDE" w14:textId="77777777" w:rsidR="006C45D2" w:rsidRDefault="0048493C">
            <w:pPr>
              <w:pStyle w:val="TableText"/>
            </w:pPr>
            <w:r>
              <w:t>SHALL</w:t>
            </w:r>
          </w:p>
        </w:tc>
        <w:tc>
          <w:tcPr>
            <w:tcW w:w="864" w:type="dxa"/>
          </w:tcPr>
          <w:p w14:paraId="3A0E4402" w14:textId="77777777" w:rsidR="006C45D2" w:rsidRDefault="006C45D2">
            <w:pPr>
              <w:pStyle w:val="TableText"/>
            </w:pPr>
          </w:p>
        </w:tc>
        <w:tc>
          <w:tcPr>
            <w:tcW w:w="1104" w:type="dxa"/>
          </w:tcPr>
          <w:p w14:paraId="5053CAD4" w14:textId="3F314AC0" w:rsidR="006C45D2" w:rsidRDefault="00CC4EF7">
            <w:pPr>
              <w:pStyle w:val="TableText"/>
            </w:pPr>
            <w:hyperlink w:anchor="C_3357-28469">
              <w:r w:rsidR="0048493C">
                <w:rPr>
                  <w:rStyle w:val="HyperlinkText9pt"/>
                </w:rPr>
                <w:t>3357-28469</w:t>
              </w:r>
            </w:hyperlink>
          </w:p>
        </w:tc>
        <w:tc>
          <w:tcPr>
            <w:tcW w:w="2975" w:type="dxa"/>
          </w:tcPr>
          <w:p w14:paraId="39991982" w14:textId="77777777" w:rsidR="006C45D2" w:rsidRDefault="006C45D2">
            <w:pPr>
              <w:pStyle w:val="TableText"/>
            </w:pPr>
          </w:p>
        </w:tc>
      </w:tr>
    </w:tbl>
    <w:p w14:paraId="277AFDDA" w14:textId="77777777" w:rsidR="006C45D2" w:rsidRDefault="006C45D2">
      <w:pPr>
        <w:pStyle w:val="BodyText"/>
      </w:pPr>
    </w:p>
    <w:p w14:paraId="34696A97" w14:textId="77777777" w:rsidR="006C45D2" w:rsidRDefault="0048493C" w:rsidP="007C5A1B">
      <w:pPr>
        <w:numPr>
          <w:ilvl w:val="0"/>
          <w:numId w:val="135"/>
        </w:numPr>
      </w:pPr>
      <w:r>
        <w:rPr>
          <w:rStyle w:val="keyword"/>
        </w:rPr>
        <w:t>SHALL</w:t>
      </w:r>
      <w:r>
        <w:t xml:space="preserve"> contain exactly one [1..1] </w:t>
      </w:r>
      <w:r>
        <w:rPr>
          <w:rStyle w:val="XMLnameBold"/>
        </w:rPr>
        <w:t>@classCode</w:t>
      </w:r>
      <w:r>
        <w:t>=</w:t>
      </w:r>
      <w:r>
        <w:rPr>
          <w:rStyle w:val="XMLname"/>
        </w:rPr>
        <w:t>"ACT"</w:t>
      </w:r>
      <w:r>
        <w:t xml:space="preserve"> Act (CodeSystem: </w:t>
      </w:r>
      <w:r>
        <w:rPr>
          <w:rStyle w:val="XMLname"/>
        </w:rPr>
        <w:t>HL7ActClass urn:oid:2.16.840.1.113883.5.6</w:t>
      </w:r>
      <w:r>
        <w:t>)</w:t>
      </w:r>
      <w:bookmarkStart w:id="3997" w:name="C_3357-30599"/>
      <w:r>
        <w:t xml:space="preserve"> (CONF:3357-30599)</w:t>
      </w:r>
      <w:bookmarkEnd w:id="3997"/>
      <w:r>
        <w:t>.</w:t>
      </w:r>
    </w:p>
    <w:p w14:paraId="4B2AE6E4" w14:textId="77777777" w:rsidR="006C45D2" w:rsidRDefault="0048493C" w:rsidP="007C5A1B">
      <w:pPr>
        <w:numPr>
          <w:ilvl w:val="0"/>
          <w:numId w:val="13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3998" w:name="C_3357-30600"/>
      <w:r>
        <w:t xml:space="preserve"> (CONF:3357-30600)</w:t>
      </w:r>
      <w:bookmarkEnd w:id="3998"/>
      <w:r>
        <w:t>.</w:t>
      </w:r>
    </w:p>
    <w:p w14:paraId="47E88FF8" w14:textId="77777777" w:rsidR="006C45D2" w:rsidRDefault="0048493C" w:rsidP="007C5A1B">
      <w:pPr>
        <w:numPr>
          <w:ilvl w:val="0"/>
          <w:numId w:val="135"/>
        </w:numPr>
      </w:pPr>
      <w:r>
        <w:rPr>
          <w:rStyle w:val="keyword"/>
        </w:rPr>
        <w:t>SHALL</w:t>
      </w:r>
      <w:r>
        <w:t xml:space="preserve"> contain exactly one [1..1] </w:t>
      </w:r>
      <w:r>
        <w:rPr>
          <w:rStyle w:val="XMLnameBold"/>
        </w:rPr>
        <w:t>templateId</w:t>
      </w:r>
      <w:bookmarkStart w:id="3999" w:name="C_3357-28468"/>
      <w:r>
        <w:t xml:space="preserve"> (CONF:3357-28468)</w:t>
      </w:r>
      <w:bookmarkEnd w:id="3999"/>
      <w:r>
        <w:t xml:space="preserve"> such that it</w:t>
      </w:r>
    </w:p>
    <w:p w14:paraId="3FE80073" w14:textId="77777777" w:rsidR="006C45D2" w:rsidRDefault="0048493C" w:rsidP="007C5A1B">
      <w:pPr>
        <w:numPr>
          <w:ilvl w:val="1"/>
          <w:numId w:val="135"/>
        </w:numPr>
      </w:pPr>
      <w:r>
        <w:rPr>
          <w:rStyle w:val="keyword"/>
        </w:rPr>
        <w:t>SHALL</w:t>
      </w:r>
      <w:r>
        <w:t xml:space="preserve"> contain exactly one [1..1] </w:t>
      </w:r>
      <w:r>
        <w:rPr>
          <w:rStyle w:val="XMLnameBold"/>
        </w:rPr>
        <w:t>@root</w:t>
      </w:r>
      <w:r>
        <w:t>=</w:t>
      </w:r>
      <w:r>
        <w:rPr>
          <w:rStyle w:val="XMLname"/>
        </w:rPr>
        <w:t>"2.16.840.1.113883.10.20.5.6.249"</w:t>
      </w:r>
      <w:bookmarkStart w:id="4000" w:name="C_3357-28470"/>
      <w:r>
        <w:t xml:space="preserve"> (CONF:3357-28470)</w:t>
      </w:r>
      <w:bookmarkEnd w:id="4000"/>
      <w:r>
        <w:t>.</w:t>
      </w:r>
    </w:p>
    <w:p w14:paraId="42661012" w14:textId="77777777" w:rsidR="006C45D2" w:rsidRDefault="0048493C" w:rsidP="007C5A1B">
      <w:pPr>
        <w:numPr>
          <w:ilvl w:val="1"/>
          <w:numId w:val="135"/>
        </w:numPr>
      </w:pPr>
      <w:r>
        <w:rPr>
          <w:rStyle w:val="keyword"/>
        </w:rPr>
        <w:t>SHALL</w:t>
      </w:r>
      <w:r>
        <w:t xml:space="preserve"> contain exactly one [1..1] </w:t>
      </w:r>
      <w:r>
        <w:rPr>
          <w:rStyle w:val="XMLnameBold"/>
        </w:rPr>
        <w:t>@extension</w:t>
      </w:r>
      <w:r>
        <w:t>=</w:t>
      </w:r>
      <w:r>
        <w:rPr>
          <w:rStyle w:val="XMLname"/>
        </w:rPr>
        <w:t>"2018-04-01"</w:t>
      </w:r>
      <w:bookmarkStart w:id="4001" w:name="C_3357-28471"/>
      <w:r>
        <w:t xml:space="preserve"> (CONF:3357-28471)</w:t>
      </w:r>
      <w:bookmarkEnd w:id="4001"/>
      <w:r>
        <w:t>.</w:t>
      </w:r>
    </w:p>
    <w:p w14:paraId="608369A4" w14:textId="77777777" w:rsidR="006C45D2" w:rsidRDefault="0048493C" w:rsidP="007C5A1B">
      <w:pPr>
        <w:numPr>
          <w:ilvl w:val="0"/>
          <w:numId w:val="135"/>
        </w:numPr>
      </w:pPr>
      <w:r>
        <w:rPr>
          <w:rStyle w:val="keyword"/>
        </w:rPr>
        <w:t>SHALL</w:t>
      </w:r>
      <w:r>
        <w:t xml:space="preserve"> contain exactly one [1..1] </w:t>
      </w:r>
      <w:r>
        <w:rPr>
          <w:rStyle w:val="XMLnameBold"/>
        </w:rPr>
        <w:t>code</w:t>
      </w:r>
      <w:bookmarkStart w:id="4002" w:name="C_3357-28469"/>
      <w:r>
        <w:t xml:space="preserve"> (CONF:3357-28469)</w:t>
      </w:r>
      <w:bookmarkEnd w:id="4002"/>
      <w:r>
        <w:t>.</w:t>
      </w:r>
    </w:p>
    <w:p w14:paraId="2C789005" w14:textId="77777777" w:rsidR="006C45D2" w:rsidRDefault="0048493C" w:rsidP="007C5A1B">
      <w:pPr>
        <w:numPr>
          <w:ilvl w:val="1"/>
          <w:numId w:val="135"/>
        </w:numPr>
      </w:pPr>
      <w:r>
        <w:t>If this is a Neonatal Intensive Care Unit (NICU) Summary Report then the code</w:t>
      </w:r>
      <w:r>
        <w:rPr>
          <w:rStyle w:val="keyword"/>
        </w:rPr>
        <w:t xml:space="preserve"> SHALL </w:t>
      </w:r>
      <w:r>
        <w:t xml:space="preserve">be selected from ValueSet NHSNReportNoEventsNICU urn:oid:2.16.840.1.113883.10.20.5.9.19 </w:t>
      </w:r>
      <w:r>
        <w:rPr>
          <w:rStyle w:val="XMLnameBold"/>
        </w:rPr>
        <w:t>DYNAMIC</w:t>
      </w:r>
      <w:r>
        <w:t xml:space="preserve"> (CONF:3357-30905).</w:t>
      </w:r>
    </w:p>
    <w:p w14:paraId="2839E8AF" w14:textId="77777777" w:rsidR="006C45D2" w:rsidRDefault="0048493C" w:rsidP="007C5A1B">
      <w:pPr>
        <w:numPr>
          <w:ilvl w:val="1"/>
          <w:numId w:val="135"/>
        </w:numPr>
      </w:pPr>
      <w:r>
        <w:t>If this is an Intensive Care Unit (ICU) Summary Report then the code</w:t>
      </w:r>
      <w:r>
        <w:rPr>
          <w:rStyle w:val="keyword"/>
        </w:rPr>
        <w:t xml:space="preserve"> SHALL </w:t>
      </w:r>
      <w:r>
        <w:t xml:space="preserve">be selected from ValueSet NHSNReportNoEventsICU urn:oid:2.16.840.1.113883.10.20.5.9.18 </w:t>
      </w:r>
      <w:r>
        <w:rPr>
          <w:rStyle w:val="XMLnameBold"/>
        </w:rPr>
        <w:t>DYNAMIC</w:t>
      </w:r>
      <w:r>
        <w:t xml:space="preserve"> (CONF:3357-30906).</w:t>
      </w:r>
    </w:p>
    <w:p w14:paraId="50A04562" w14:textId="77777777" w:rsidR="006C45D2" w:rsidRDefault="0048493C" w:rsidP="007C5A1B">
      <w:pPr>
        <w:numPr>
          <w:ilvl w:val="1"/>
          <w:numId w:val="135"/>
        </w:numPr>
      </w:pPr>
      <w:r>
        <w:t>If this is a Vascular Access Type Report (VAT) Summary Report then the code</w:t>
      </w:r>
      <w:r>
        <w:rPr>
          <w:rStyle w:val="keyword"/>
        </w:rPr>
        <w:t xml:space="preserve"> SHALL </w:t>
      </w:r>
      <w:r>
        <w:t xml:space="preserve">be selected from ValueSet NHSNReportNoEventsDialysis urn:oid:2.16.840.1.113883.10.20.5.9.22 </w:t>
      </w:r>
      <w:r>
        <w:rPr>
          <w:rStyle w:val="XMLnameBold"/>
        </w:rPr>
        <w:t>DYNAMIC</w:t>
      </w:r>
      <w:r>
        <w:t xml:space="preserve"> (CONF:3357-30907).</w:t>
      </w:r>
    </w:p>
    <w:p w14:paraId="2F92A934" w14:textId="77777777" w:rsidR="006C45D2" w:rsidRDefault="0048493C" w:rsidP="007C5A1B">
      <w:pPr>
        <w:numPr>
          <w:ilvl w:val="1"/>
          <w:numId w:val="135"/>
        </w:numPr>
      </w:pPr>
      <w:r>
        <w:t>If this is a Prevention Process and Outcome Measures (POM) Summary Report then the code</w:t>
      </w:r>
      <w:r>
        <w:rPr>
          <w:rStyle w:val="keyword"/>
        </w:rPr>
        <w:t xml:space="preserve"> SHALL </w:t>
      </w:r>
      <w:r>
        <w:t xml:space="preserve">be selected from ValueSet NHSNReportNoEventsMDRO urn:oid:2.16.840.1.113883.10.20.5.9.21 </w:t>
      </w:r>
      <w:r>
        <w:rPr>
          <w:rStyle w:val="XMLnameBold"/>
        </w:rPr>
        <w:t>DYNAMIC</w:t>
      </w:r>
      <w:r>
        <w:t xml:space="preserve"> (CONF:3357-30908).</w:t>
      </w:r>
    </w:p>
    <w:p w14:paraId="2871F93F" w14:textId="77777777" w:rsidR="006C45D2" w:rsidRDefault="0048493C" w:rsidP="007C5A1B">
      <w:pPr>
        <w:numPr>
          <w:ilvl w:val="1"/>
          <w:numId w:val="135"/>
        </w:numPr>
      </w:pPr>
      <w:r>
        <w:t>If this is a Specialty Care Area (SCA) Summary Report then the code</w:t>
      </w:r>
      <w:r>
        <w:rPr>
          <w:rStyle w:val="keyword"/>
        </w:rPr>
        <w:t xml:space="preserve"> SHALL </w:t>
      </w:r>
      <w:r>
        <w:t xml:space="preserve">be selected from ValueSet NHSNReportNoEventsSCA urn:oid:2.16.840.1.113883.10.20.5.9.20 </w:t>
      </w:r>
      <w:r>
        <w:rPr>
          <w:rStyle w:val="XMLnameBold"/>
        </w:rPr>
        <w:t>DYNAMIC</w:t>
      </w:r>
      <w:r>
        <w:t xml:space="preserve"> (CONF:3357-30909).</w:t>
      </w:r>
    </w:p>
    <w:p w14:paraId="3773B90F" w14:textId="77777777" w:rsidR="006C45D2" w:rsidRDefault="0048493C" w:rsidP="007C5A1B">
      <w:pPr>
        <w:numPr>
          <w:ilvl w:val="1"/>
          <w:numId w:val="135"/>
        </w:numPr>
      </w:pPr>
      <w:r>
        <w:t>If this is an Outpatient Procedure Component Denominator for Same Day Outcome Measures Report then the code</w:t>
      </w:r>
      <w:r>
        <w:rPr>
          <w:rStyle w:val="keyword"/>
        </w:rPr>
        <w:t xml:space="preserve"> SHALL </w:t>
      </w:r>
      <w:r>
        <w:t xml:space="preserve">be selected from ValueSet NHSNReportNoEventsOPCSameDayOutcomeMeasures urn:oid:2.16.840.1.113883.10.20.5.9.33 </w:t>
      </w:r>
      <w:r>
        <w:rPr>
          <w:rStyle w:val="XMLnameBold"/>
        </w:rPr>
        <w:t>DYNAMIC</w:t>
      </w:r>
      <w:r>
        <w:t xml:space="preserve"> (CONF:3357-30913).</w:t>
      </w:r>
    </w:p>
    <w:p w14:paraId="6D8F3FC0" w14:textId="77777777" w:rsidR="006C45D2" w:rsidRDefault="0048493C" w:rsidP="007C5A1B">
      <w:pPr>
        <w:numPr>
          <w:ilvl w:val="1"/>
          <w:numId w:val="135"/>
        </w:numPr>
      </w:pPr>
      <w:r>
        <w:t>If this is an Antimicrobial Resistance Option (ARO) Summary Report then the code</w:t>
      </w:r>
      <w:r>
        <w:rPr>
          <w:rStyle w:val="keyword"/>
        </w:rPr>
        <w:t xml:space="preserve"> SHALL </w:t>
      </w:r>
      <w:r>
        <w:t xml:space="preserve">be selected from ValueSet NHSNReportNoEventsAR urn:oid:2.16.840.1.113883.10.20.5.9.35 </w:t>
      </w:r>
      <w:r>
        <w:rPr>
          <w:rStyle w:val="XMLnameBold"/>
        </w:rPr>
        <w:t>DYNAMIC</w:t>
      </w:r>
      <w:r>
        <w:t xml:space="preserve"> (CONF:3357-30914).</w:t>
      </w:r>
    </w:p>
    <w:p w14:paraId="2B8D97A5" w14:textId="77777777" w:rsidR="006C45D2" w:rsidRDefault="0048493C" w:rsidP="007C5A1B">
      <w:pPr>
        <w:numPr>
          <w:ilvl w:val="1"/>
          <w:numId w:val="135"/>
        </w:numPr>
      </w:pPr>
      <w:r>
        <w:t>If this is an MDRO and CDI LabID Event Reporting Monthly Summary Data for LTCF then the code</w:t>
      </w:r>
      <w:r>
        <w:rPr>
          <w:rStyle w:val="keyword"/>
        </w:rPr>
        <w:t xml:space="preserve"> SHALL </w:t>
      </w:r>
      <w:r>
        <w:t xml:space="preserve">be selected from ValueSet NHSNReportNoEventsMDROCDI (urn:oid:2.16.840.1.113883.10.20.5.1.9.1) </w:t>
      </w:r>
      <w:r>
        <w:rPr>
          <w:rStyle w:val="XMLnameBold"/>
        </w:rPr>
        <w:t>DYNAMIC</w:t>
      </w:r>
      <w:r>
        <w:t xml:space="preserve"> (CONF:3357-30915).</w:t>
      </w:r>
    </w:p>
    <w:p w14:paraId="71FF682F" w14:textId="7FB180D1" w:rsidR="006C45D2" w:rsidRDefault="0048493C">
      <w:pPr>
        <w:pStyle w:val="Caption"/>
      </w:pPr>
      <w:bookmarkStart w:id="4003" w:name="_Toc106443064"/>
      <w:r>
        <w:t xml:space="preserve">Table </w:t>
      </w:r>
      <w:r>
        <w:fldChar w:fldCharType="begin"/>
      </w:r>
      <w:r>
        <w:instrText>SEQ Table \* ARABIC</w:instrText>
      </w:r>
      <w:r>
        <w:fldChar w:fldCharType="separate"/>
      </w:r>
      <w:r w:rsidR="00AC6834">
        <w:t>520</w:t>
      </w:r>
      <w:r>
        <w:fldChar w:fldCharType="end"/>
      </w:r>
      <w:r>
        <w:t xml:space="preserve">: </w:t>
      </w:r>
      <w:bookmarkStart w:id="4004" w:name="NHSNReportNoEventsNICU"/>
      <w:r>
        <w:t>NHSNReportNoEventsNICU</w:t>
      </w:r>
      <w:bookmarkEnd w:id="4003"/>
      <w:bookmarkEnd w:id="400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09B5E32A" w14:textId="77777777">
        <w:trPr>
          <w:jc w:val="center"/>
        </w:trPr>
        <w:tc>
          <w:tcPr>
            <w:tcW w:w="1440" w:type="dxa"/>
            <w:gridSpan w:val="4"/>
          </w:tcPr>
          <w:p w14:paraId="6E4CCBB5" w14:textId="77777777" w:rsidR="006C45D2" w:rsidRDefault="0048493C">
            <w:pPr>
              <w:pStyle w:val="TableText"/>
            </w:pPr>
            <w:r>
              <w:t>Value Set: NHSNReportNoEventsNICU urn:oid:2.16.840.1.113883.10.20.5.9.19</w:t>
            </w:r>
          </w:p>
          <w:p w14:paraId="132FC9AE" w14:textId="77777777" w:rsidR="006C45D2" w:rsidRDefault="0048493C">
            <w:pPr>
              <w:pStyle w:val="TableText"/>
            </w:pPr>
            <w:r>
              <w:t>(Clinical Focus: NHSN surveillance reporting: indicators for reporting no events with denominators for neonatal intensive care unit (NICU)),(Data Element Scope: Code identifying that no event of interest occurred.),(Inclusion Criteria: ),(Exclusion Criteria: )</w:t>
            </w:r>
            <w:r>
              <w:br/>
            </w:r>
            <w:r>
              <w:br/>
              <w:t>This value set was imported on 9/16/2020 with a version of Latest.</w:t>
            </w:r>
          </w:p>
          <w:p w14:paraId="2B58D37B" w14:textId="692E009D" w:rsidR="006C45D2" w:rsidRDefault="0048493C">
            <w:pPr>
              <w:pStyle w:val="TableText"/>
            </w:pPr>
            <w:r>
              <w:t xml:space="preserve">Value Set Source: </w:t>
            </w:r>
            <w:hyperlink r:id="rId96" w:history="1">
              <w:r>
                <w:rPr>
                  <w:rStyle w:val="HyperlinkCourierBold"/>
                </w:rPr>
                <w:t>https://vsac.nlm.nih.gov/valueset/2.16.840.1.113883.10.20.5.9.19/expansion</w:t>
              </w:r>
            </w:hyperlink>
          </w:p>
        </w:tc>
      </w:tr>
      <w:tr w:rsidR="006C45D2" w14:paraId="1FDBFC80" w14:textId="77777777">
        <w:trPr>
          <w:cantSplit/>
          <w:tblHeader/>
          <w:jc w:val="center"/>
        </w:trPr>
        <w:tc>
          <w:tcPr>
            <w:tcW w:w="1560" w:type="dxa"/>
            <w:shd w:val="clear" w:color="auto" w:fill="E6E6E6"/>
          </w:tcPr>
          <w:p w14:paraId="21D86EB1" w14:textId="77777777" w:rsidR="006C45D2" w:rsidRDefault="0048493C">
            <w:pPr>
              <w:pStyle w:val="TableHead"/>
            </w:pPr>
            <w:r>
              <w:t>Code</w:t>
            </w:r>
          </w:p>
        </w:tc>
        <w:tc>
          <w:tcPr>
            <w:tcW w:w="3000" w:type="dxa"/>
            <w:shd w:val="clear" w:color="auto" w:fill="E6E6E6"/>
          </w:tcPr>
          <w:p w14:paraId="071B4B21" w14:textId="77777777" w:rsidR="006C45D2" w:rsidRDefault="0048493C">
            <w:pPr>
              <w:pStyle w:val="TableHead"/>
            </w:pPr>
            <w:r>
              <w:t>Code System</w:t>
            </w:r>
          </w:p>
        </w:tc>
        <w:tc>
          <w:tcPr>
            <w:tcW w:w="3000" w:type="dxa"/>
            <w:shd w:val="clear" w:color="auto" w:fill="E6E6E6"/>
          </w:tcPr>
          <w:p w14:paraId="3D1DE7C3" w14:textId="77777777" w:rsidR="006C45D2" w:rsidRDefault="0048493C">
            <w:pPr>
              <w:pStyle w:val="TableHead"/>
            </w:pPr>
            <w:r>
              <w:t>Code System OID</w:t>
            </w:r>
          </w:p>
        </w:tc>
        <w:tc>
          <w:tcPr>
            <w:tcW w:w="2520" w:type="dxa"/>
            <w:shd w:val="clear" w:color="auto" w:fill="E6E6E6"/>
          </w:tcPr>
          <w:p w14:paraId="3F50F536" w14:textId="77777777" w:rsidR="006C45D2" w:rsidRDefault="0048493C">
            <w:pPr>
              <w:pStyle w:val="TableHead"/>
            </w:pPr>
            <w:r>
              <w:t>Print Name</w:t>
            </w:r>
          </w:p>
        </w:tc>
      </w:tr>
      <w:tr w:rsidR="006C45D2" w14:paraId="48165CC9" w14:textId="77777777">
        <w:trPr>
          <w:jc w:val="center"/>
        </w:trPr>
        <w:tc>
          <w:tcPr>
            <w:tcW w:w="1170" w:type="dxa"/>
          </w:tcPr>
          <w:p w14:paraId="557272D8" w14:textId="77777777" w:rsidR="006C45D2" w:rsidRDefault="0048493C">
            <w:pPr>
              <w:pStyle w:val="TableText"/>
            </w:pPr>
            <w:r>
              <w:t>1313-6</w:t>
            </w:r>
          </w:p>
        </w:tc>
        <w:tc>
          <w:tcPr>
            <w:tcW w:w="3195" w:type="dxa"/>
          </w:tcPr>
          <w:p w14:paraId="22ACB917" w14:textId="77777777" w:rsidR="006C45D2" w:rsidRDefault="0048493C">
            <w:pPr>
              <w:pStyle w:val="TableText"/>
            </w:pPr>
            <w:r>
              <w:t>CDCNHSN</w:t>
            </w:r>
          </w:p>
        </w:tc>
        <w:tc>
          <w:tcPr>
            <w:tcW w:w="3195" w:type="dxa"/>
          </w:tcPr>
          <w:p w14:paraId="57455B0E" w14:textId="77777777" w:rsidR="006C45D2" w:rsidRDefault="0048493C">
            <w:pPr>
              <w:pStyle w:val="TableText"/>
            </w:pPr>
            <w:r>
              <w:t>urn:oid:2.16.840.1.113883.6.277</w:t>
            </w:r>
          </w:p>
        </w:tc>
        <w:tc>
          <w:tcPr>
            <w:tcW w:w="2520" w:type="dxa"/>
          </w:tcPr>
          <w:p w14:paraId="1AC30EAA" w14:textId="77777777" w:rsidR="006C45D2" w:rsidRDefault="0048493C">
            <w:pPr>
              <w:pStyle w:val="TableText"/>
            </w:pPr>
            <w:r>
              <w:t>Report No Events: NICU: PedVAE: birth weight under 750 grams</w:t>
            </w:r>
          </w:p>
        </w:tc>
      </w:tr>
      <w:tr w:rsidR="006C45D2" w14:paraId="525762A6" w14:textId="77777777">
        <w:trPr>
          <w:jc w:val="center"/>
        </w:trPr>
        <w:tc>
          <w:tcPr>
            <w:tcW w:w="1170" w:type="dxa"/>
          </w:tcPr>
          <w:p w14:paraId="1CF25A5F" w14:textId="77777777" w:rsidR="006C45D2" w:rsidRDefault="0048493C">
            <w:pPr>
              <w:pStyle w:val="TableText"/>
            </w:pPr>
            <w:r>
              <w:t>1314-4</w:t>
            </w:r>
          </w:p>
        </w:tc>
        <w:tc>
          <w:tcPr>
            <w:tcW w:w="3195" w:type="dxa"/>
          </w:tcPr>
          <w:p w14:paraId="1881AFB4" w14:textId="77777777" w:rsidR="006C45D2" w:rsidRDefault="0048493C">
            <w:pPr>
              <w:pStyle w:val="TableText"/>
            </w:pPr>
            <w:r>
              <w:t>CDCNHSN</w:t>
            </w:r>
          </w:p>
        </w:tc>
        <w:tc>
          <w:tcPr>
            <w:tcW w:w="3195" w:type="dxa"/>
          </w:tcPr>
          <w:p w14:paraId="423E40EA" w14:textId="77777777" w:rsidR="006C45D2" w:rsidRDefault="0048493C">
            <w:pPr>
              <w:pStyle w:val="TableText"/>
            </w:pPr>
            <w:r>
              <w:t>urn:oid:2.16.840.1.113883.6.277</w:t>
            </w:r>
          </w:p>
        </w:tc>
        <w:tc>
          <w:tcPr>
            <w:tcW w:w="2520" w:type="dxa"/>
          </w:tcPr>
          <w:p w14:paraId="694D3782" w14:textId="77777777" w:rsidR="006C45D2" w:rsidRDefault="0048493C">
            <w:pPr>
              <w:pStyle w:val="TableText"/>
            </w:pPr>
            <w:r>
              <w:t>Report No Events: NICU: PedVAE: birth weight 751-1000 grams</w:t>
            </w:r>
          </w:p>
        </w:tc>
      </w:tr>
      <w:tr w:rsidR="006C45D2" w14:paraId="04E2CB6F" w14:textId="77777777">
        <w:trPr>
          <w:jc w:val="center"/>
        </w:trPr>
        <w:tc>
          <w:tcPr>
            <w:tcW w:w="1170" w:type="dxa"/>
          </w:tcPr>
          <w:p w14:paraId="7D704DC5" w14:textId="77777777" w:rsidR="006C45D2" w:rsidRDefault="0048493C">
            <w:pPr>
              <w:pStyle w:val="TableText"/>
            </w:pPr>
            <w:r>
              <w:t>1316-9</w:t>
            </w:r>
          </w:p>
        </w:tc>
        <w:tc>
          <w:tcPr>
            <w:tcW w:w="3195" w:type="dxa"/>
          </w:tcPr>
          <w:p w14:paraId="58648C1B" w14:textId="77777777" w:rsidR="006C45D2" w:rsidRDefault="0048493C">
            <w:pPr>
              <w:pStyle w:val="TableText"/>
            </w:pPr>
            <w:r>
              <w:t>CDCNHSN</w:t>
            </w:r>
          </w:p>
        </w:tc>
        <w:tc>
          <w:tcPr>
            <w:tcW w:w="3195" w:type="dxa"/>
          </w:tcPr>
          <w:p w14:paraId="245FC64C" w14:textId="77777777" w:rsidR="006C45D2" w:rsidRDefault="0048493C">
            <w:pPr>
              <w:pStyle w:val="TableText"/>
            </w:pPr>
            <w:r>
              <w:t>urn:oid:2.16.840.1.113883.6.277</w:t>
            </w:r>
          </w:p>
        </w:tc>
        <w:tc>
          <w:tcPr>
            <w:tcW w:w="2520" w:type="dxa"/>
          </w:tcPr>
          <w:p w14:paraId="094706F6" w14:textId="77777777" w:rsidR="006C45D2" w:rsidRDefault="0048493C">
            <w:pPr>
              <w:pStyle w:val="TableText"/>
            </w:pPr>
            <w:r>
              <w:t>Report No Events: NICU: PedVAE: birth weight 1001-1500 grams</w:t>
            </w:r>
          </w:p>
        </w:tc>
      </w:tr>
      <w:tr w:rsidR="006C45D2" w14:paraId="79592B41" w14:textId="77777777">
        <w:trPr>
          <w:jc w:val="center"/>
        </w:trPr>
        <w:tc>
          <w:tcPr>
            <w:tcW w:w="1170" w:type="dxa"/>
          </w:tcPr>
          <w:p w14:paraId="0BA3206B" w14:textId="77777777" w:rsidR="006C45D2" w:rsidRDefault="0048493C">
            <w:pPr>
              <w:pStyle w:val="TableText"/>
            </w:pPr>
            <w:r>
              <w:t>1317-7</w:t>
            </w:r>
          </w:p>
        </w:tc>
        <w:tc>
          <w:tcPr>
            <w:tcW w:w="3195" w:type="dxa"/>
          </w:tcPr>
          <w:p w14:paraId="0C1F5A1A" w14:textId="77777777" w:rsidR="006C45D2" w:rsidRDefault="0048493C">
            <w:pPr>
              <w:pStyle w:val="TableText"/>
            </w:pPr>
            <w:r>
              <w:t>CDCNHSN</w:t>
            </w:r>
          </w:p>
        </w:tc>
        <w:tc>
          <w:tcPr>
            <w:tcW w:w="3195" w:type="dxa"/>
          </w:tcPr>
          <w:p w14:paraId="29D057E3" w14:textId="77777777" w:rsidR="006C45D2" w:rsidRDefault="0048493C">
            <w:pPr>
              <w:pStyle w:val="TableText"/>
            </w:pPr>
            <w:r>
              <w:t>urn:oid:2.16.840.1.113883.6.277</w:t>
            </w:r>
          </w:p>
        </w:tc>
        <w:tc>
          <w:tcPr>
            <w:tcW w:w="2520" w:type="dxa"/>
          </w:tcPr>
          <w:p w14:paraId="38C85B09" w14:textId="77777777" w:rsidR="006C45D2" w:rsidRDefault="0048493C">
            <w:pPr>
              <w:pStyle w:val="TableText"/>
            </w:pPr>
            <w:r>
              <w:t>Report No Events: NICU: PedVAE: birth weight 1501-2500 grams</w:t>
            </w:r>
          </w:p>
        </w:tc>
      </w:tr>
      <w:tr w:rsidR="006C45D2" w14:paraId="7C529C6C" w14:textId="77777777">
        <w:trPr>
          <w:jc w:val="center"/>
        </w:trPr>
        <w:tc>
          <w:tcPr>
            <w:tcW w:w="1170" w:type="dxa"/>
          </w:tcPr>
          <w:p w14:paraId="6CDD4549" w14:textId="77777777" w:rsidR="006C45D2" w:rsidRDefault="0048493C">
            <w:pPr>
              <w:pStyle w:val="TableText"/>
            </w:pPr>
            <w:r>
              <w:t>1318-5</w:t>
            </w:r>
          </w:p>
        </w:tc>
        <w:tc>
          <w:tcPr>
            <w:tcW w:w="3195" w:type="dxa"/>
          </w:tcPr>
          <w:p w14:paraId="7FB7F847" w14:textId="77777777" w:rsidR="006C45D2" w:rsidRDefault="0048493C">
            <w:pPr>
              <w:pStyle w:val="TableText"/>
            </w:pPr>
            <w:r>
              <w:t>CDCNHSN</w:t>
            </w:r>
          </w:p>
        </w:tc>
        <w:tc>
          <w:tcPr>
            <w:tcW w:w="3195" w:type="dxa"/>
          </w:tcPr>
          <w:p w14:paraId="4FBCB840" w14:textId="77777777" w:rsidR="006C45D2" w:rsidRDefault="0048493C">
            <w:pPr>
              <w:pStyle w:val="TableText"/>
            </w:pPr>
            <w:r>
              <w:t>urn:oid:2.16.840.1.113883.6.277</w:t>
            </w:r>
          </w:p>
        </w:tc>
        <w:tc>
          <w:tcPr>
            <w:tcW w:w="2520" w:type="dxa"/>
          </w:tcPr>
          <w:p w14:paraId="15F53DDA" w14:textId="77777777" w:rsidR="006C45D2" w:rsidRDefault="0048493C">
            <w:pPr>
              <w:pStyle w:val="TableText"/>
            </w:pPr>
            <w:r>
              <w:t>Report No Events: NICU: PedVAE: birth weight over 2500 grams</w:t>
            </w:r>
          </w:p>
        </w:tc>
      </w:tr>
      <w:tr w:rsidR="006C45D2" w14:paraId="4E409486" w14:textId="77777777">
        <w:trPr>
          <w:jc w:val="center"/>
        </w:trPr>
        <w:tc>
          <w:tcPr>
            <w:tcW w:w="1170" w:type="dxa"/>
          </w:tcPr>
          <w:p w14:paraId="0847DF56" w14:textId="77777777" w:rsidR="006C45D2" w:rsidRDefault="0048493C">
            <w:pPr>
              <w:pStyle w:val="TableText"/>
            </w:pPr>
            <w:r>
              <w:t>1319-3</w:t>
            </w:r>
          </w:p>
        </w:tc>
        <w:tc>
          <w:tcPr>
            <w:tcW w:w="3195" w:type="dxa"/>
          </w:tcPr>
          <w:p w14:paraId="484FA2B6" w14:textId="77777777" w:rsidR="006C45D2" w:rsidRDefault="0048493C">
            <w:pPr>
              <w:pStyle w:val="TableText"/>
            </w:pPr>
            <w:r>
              <w:t>CDCNHSN</w:t>
            </w:r>
          </w:p>
        </w:tc>
        <w:tc>
          <w:tcPr>
            <w:tcW w:w="3195" w:type="dxa"/>
          </w:tcPr>
          <w:p w14:paraId="3221E9FF" w14:textId="77777777" w:rsidR="006C45D2" w:rsidRDefault="0048493C">
            <w:pPr>
              <w:pStyle w:val="TableText"/>
            </w:pPr>
            <w:r>
              <w:t>urn:oid:2.16.840.1.113883.6.277</w:t>
            </w:r>
          </w:p>
        </w:tc>
        <w:tc>
          <w:tcPr>
            <w:tcW w:w="2520" w:type="dxa"/>
          </w:tcPr>
          <w:p w14:paraId="5A1AB939" w14:textId="77777777" w:rsidR="006C45D2" w:rsidRDefault="0048493C">
            <w:pPr>
              <w:pStyle w:val="TableText"/>
            </w:pPr>
            <w:r>
              <w:t>Report No Events: NICU: PedVAE: Extremely preterm (&lt;28 weeks)</w:t>
            </w:r>
          </w:p>
        </w:tc>
      </w:tr>
      <w:tr w:rsidR="006C45D2" w14:paraId="365168E2" w14:textId="77777777">
        <w:trPr>
          <w:jc w:val="center"/>
        </w:trPr>
        <w:tc>
          <w:tcPr>
            <w:tcW w:w="1170" w:type="dxa"/>
          </w:tcPr>
          <w:p w14:paraId="1E8ECA33" w14:textId="77777777" w:rsidR="006C45D2" w:rsidRDefault="0048493C">
            <w:pPr>
              <w:pStyle w:val="TableText"/>
            </w:pPr>
            <w:r>
              <w:t>1330-0</w:t>
            </w:r>
          </w:p>
        </w:tc>
        <w:tc>
          <w:tcPr>
            <w:tcW w:w="3195" w:type="dxa"/>
          </w:tcPr>
          <w:p w14:paraId="66EFC11F" w14:textId="77777777" w:rsidR="006C45D2" w:rsidRDefault="0048493C">
            <w:pPr>
              <w:pStyle w:val="TableText"/>
            </w:pPr>
            <w:r>
              <w:t>CDCNHSN</w:t>
            </w:r>
          </w:p>
        </w:tc>
        <w:tc>
          <w:tcPr>
            <w:tcW w:w="3195" w:type="dxa"/>
          </w:tcPr>
          <w:p w14:paraId="16D09DC1" w14:textId="77777777" w:rsidR="006C45D2" w:rsidRDefault="0048493C">
            <w:pPr>
              <w:pStyle w:val="TableText"/>
            </w:pPr>
            <w:r>
              <w:t>urn:oid:2.16.840.1.113883.6.277</w:t>
            </w:r>
          </w:p>
        </w:tc>
        <w:tc>
          <w:tcPr>
            <w:tcW w:w="2520" w:type="dxa"/>
          </w:tcPr>
          <w:p w14:paraId="5C40A045" w14:textId="77777777" w:rsidR="006C45D2" w:rsidRDefault="0048493C">
            <w:pPr>
              <w:pStyle w:val="TableText"/>
            </w:pPr>
            <w:r>
              <w:t>Report No Events: NICU: PedVAE: Very preterm (28 to &lt;32 weeks)</w:t>
            </w:r>
          </w:p>
        </w:tc>
      </w:tr>
      <w:tr w:rsidR="006C45D2" w14:paraId="31D847BD" w14:textId="77777777">
        <w:trPr>
          <w:jc w:val="center"/>
        </w:trPr>
        <w:tc>
          <w:tcPr>
            <w:tcW w:w="1170" w:type="dxa"/>
          </w:tcPr>
          <w:p w14:paraId="6C317C91" w14:textId="77777777" w:rsidR="006C45D2" w:rsidRDefault="0048493C">
            <w:pPr>
              <w:pStyle w:val="TableText"/>
            </w:pPr>
            <w:r>
              <w:t>1331-8</w:t>
            </w:r>
          </w:p>
        </w:tc>
        <w:tc>
          <w:tcPr>
            <w:tcW w:w="3195" w:type="dxa"/>
          </w:tcPr>
          <w:p w14:paraId="4184B80B" w14:textId="77777777" w:rsidR="006C45D2" w:rsidRDefault="0048493C">
            <w:pPr>
              <w:pStyle w:val="TableText"/>
            </w:pPr>
            <w:r>
              <w:t>CDCNHSN</w:t>
            </w:r>
          </w:p>
        </w:tc>
        <w:tc>
          <w:tcPr>
            <w:tcW w:w="3195" w:type="dxa"/>
          </w:tcPr>
          <w:p w14:paraId="1B955118" w14:textId="77777777" w:rsidR="006C45D2" w:rsidRDefault="0048493C">
            <w:pPr>
              <w:pStyle w:val="TableText"/>
            </w:pPr>
            <w:r>
              <w:t>urn:oid:2.16.840.1.113883.6.277</w:t>
            </w:r>
          </w:p>
        </w:tc>
        <w:tc>
          <w:tcPr>
            <w:tcW w:w="2520" w:type="dxa"/>
          </w:tcPr>
          <w:p w14:paraId="4A54CA0E" w14:textId="77777777" w:rsidR="006C45D2" w:rsidRDefault="0048493C">
            <w:pPr>
              <w:pStyle w:val="TableText"/>
            </w:pPr>
            <w:r>
              <w:t>Report No Events: NICU: PedVAE: Moderate to late preterm (32 to &lt;37 weeks)</w:t>
            </w:r>
          </w:p>
        </w:tc>
      </w:tr>
      <w:tr w:rsidR="006C45D2" w14:paraId="00C8A0E3" w14:textId="77777777">
        <w:trPr>
          <w:jc w:val="center"/>
        </w:trPr>
        <w:tc>
          <w:tcPr>
            <w:tcW w:w="1170" w:type="dxa"/>
          </w:tcPr>
          <w:p w14:paraId="5144F088" w14:textId="77777777" w:rsidR="006C45D2" w:rsidRDefault="0048493C">
            <w:pPr>
              <w:pStyle w:val="TableText"/>
            </w:pPr>
            <w:r>
              <w:t>1332-6</w:t>
            </w:r>
          </w:p>
        </w:tc>
        <w:tc>
          <w:tcPr>
            <w:tcW w:w="3195" w:type="dxa"/>
          </w:tcPr>
          <w:p w14:paraId="5CCC6733" w14:textId="77777777" w:rsidR="006C45D2" w:rsidRDefault="0048493C">
            <w:pPr>
              <w:pStyle w:val="TableText"/>
            </w:pPr>
            <w:r>
              <w:t>CDCNHSN</w:t>
            </w:r>
          </w:p>
        </w:tc>
        <w:tc>
          <w:tcPr>
            <w:tcW w:w="3195" w:type="dxa"/>
          </w:tcPr>
          <w:p w14:paraId="289FE88B" w14:textId="77777777" w:rsidR="006C45D2" w:rsidRDefault="0048493C">
            <w:pPr>
              <w:pStyle w:val="TableText"/>
            </w:pPr>
            <w:r>
              <w:t>urn:oid:2.16.840.1.113883.6.277</w:t>
            </w:r>
          </w:p>
        </w:tc>
        <w:tc>
          <w:tcPr>
            <w:tcW w:w="2520" w:type="dxa"/>
          </w:tcPr>
          <w:p w14:paraId="19A8EE3F" w14:textId="77777777" w:rsidR="006C45D2" w:rsidRDefault="0048493C">
            <w:pPr>
              <w:pStyle w:val="TableText"/>
            </w:pPr>
            <w:r>
              <w:t>Report No Events: NICU: PedVAE: Term (&gt;=37 weeks)</w:t>
            </w:r>
          </w:p>
        </w:tc>
      </w:tr>
      <w:tr w:rsidR="006C45D2" w14:paraId="2A9E6425" w14:textId="77777777">
        <w:trPr>
          <w:jc w:val="center"/>
        </w:trPr>
        <w:tc>
          <w:tcPr>
            <w:tcW w:w="1170" w:type="dxa"/>
          </w:tcPr>
          <w:p w14:paraId="2BD0C835" w14:textId="77777777" w:rsidR="006C45D2" w:rsidRDefault="0048493C">
            <w:pPr>
              <w:pStyle w:val="TableText"/>
            </w:pPr>
            <w:r>
              <w:t>3014-8</w:t>
            </w:r>
          </w:p>
        </w:tc>
        <w:tc>
          <w:tcPr>
            <w:tcW w:w="3195" w:type="dxa"/>
          </w:tcPr>
          <w:p w14:paraId="039D6563" w14:textId="77777777" w:rsidR="006C45D2" w:rsidRDefault="0048493C">
            <w:pPr>
              <w:pStyle w:val="TableText"/>
            </w:pPr>
            <w:r>
              <w:t>CDCNHSN</w:t>
            </w:r>
          </w:p>
        </w:tc>
        <w:tc>
          <w:tcPr>
            <w:tcW w:w="3195" w:type="dxa"/>
          </w:tcPr>
          <w:p w14:paraId="4847348F" w14:textId="77777777" w:rsidR="006C45D2" w:rsidRDefault="0048493C">
            <w:pPr>
              <w:pStyle w:val="TableText"/>
            </w:pPr>
            <w:r>
              <w:t>urn:oid:2.16.840.1.113883.6.277</w:t>
            </w:r>
          </w:p>
        </w:tc>
        <w:tc>
          <w:tcPr>
            <w:tcW w:w="2520" w:type="dxa"/>
          </w:tcPr>
          <w:p w14:paraId="6EB82CDF" w14:textId="77777777" w:rsidR="006C45D2" w:rsidRDefault="0048493C">
            <w:pPr>
              <w:pStyle w:val="TableText"/>
            </w:pPr>
            <w:r>
              <w:t>Report No Events: NICU: CLABSI: under 750 grams</w:t>
            </w:r>
          </w:p>
        </w:tc>
      </w:tr>
      <w:tr w:rsidR="006C45D2" w14:paraId="2A2EFC49" w14:textId="77777777">
        <w:trPr>
          <w:jc w:val="center"/>
        </w:trPr>
        <w:tc>
          <w:tcPr>
            <w:tcW w:w="1440" w:type="dxa"/>
            <w:gridSpan w:val="4"/>
          </w:tcPr>
          <w:p w14:paraId="1974A01B" w14:textId="77777777" w:rsidR="006C45D2" w:rsidRDefault="0048493C">
            <w:pPr>
              <w:pStyle w:val="TableText"/>
            </w:pPr>
            <w:r>
              <w:t>...</w:t>
            </w:r>
          </w:p>
        </w:tc>
      </w:tr>
    </w:tbl>
    <w:p w14:paraId="67913324" w14:textId="77777777" w:rsidR="006C45D2" w:rsidRDefault="006C45D2">
      <w:pPr>
        <w:pStyle w:val="BodyText"/>
      </w:pPr>
    </w:p>
    <w:p w14:paraId="4863D5E0" w14:textId="6BF92A20" w:rsidR="006C45D2" w:rsidRDefault="0048493C">
      <w:pPr>
        <w:pStyle w:val="Caption"/>
      </w:pPr>
      <w:bookmarkStart w:id="4005" w:name="_Toc106443065"/>
      <w:r>
        <w:t xml:space="preserve">Table </w:t>
      </w:r>
      <w:r>
        <w:fldChar w:fldCharType="begin"/>
      </w:r>
      <w:r>
        <w:instrText>SEQ Table \* ARABIC</w:instrText>
      </w:r>
      <w:r>
        <w:fldChar w:fldCharType="separate"/>
      </w:r>
      <w:r w:rsidR="00AC6834">
        <w:t>521</w:t>
      </w:r>
      <w:r>
        <w:fldChar w:fldCharType="end"/>
      </w:r>
      <w:r>
        <w:t xml:space="preserve">: </w:t>
      </w:r>
      <w:bookmarkStart w:id="4006" w:name="NHSNReportNoEventsICU"/>
      <w:r>
        <w:t>NHSNReportNoEventsICU</w:t>
      </w:r>
      <w:bookmarkEnd w:id="4005"/>
      <w:bookmarkEnd w:id="400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1D1DA227" w14:textId="77777777">
        <w:trPr>
          <w:jc w:val="center"/>
        </w:trPr>
        <w:tc>
          <w:tcPr>
            <w:tcW w:w="1440" w:type="dxa"/>
            <w:gridSpan w:val="4"/>
          </w:tcPr>
          <w:p w14:paraId="3910DE7F" w14:textId="77777777" w:rsidR="006C45D2" w:rsidRDefault="0048493C">
            <w:pPr>
              <w:pStyle w:val="TableText"/>
            </w:pPr>
            <w:r>
              <w:t>Value Set: NHSNReportNoEventsICU urn:oid:2.16.840.1.113883.10.20.5.9.18</w:t>
            </w:r>
          </w:p>
          <w:p w14:paraId="57348C19" w14:textId="77777777" w:rsidR="006C45D2" w:rsidRDefault="0048493C">
            <w:pPr>
              <w:pStyle w:val="TableText"/>
            </w:pPr>
            <w:r>
              <w:t>(Clinical Focus: NHSN surveillance reporting: indicators for reporting no events with denominators for intensive care unit),(Data Element Scope: Code identifying that no event of interest occurred.),(Inclusion Criteria: ),(Exclusion Criteria: )</w:t>
            </w:r>
            <w:r>
              <w:br/>
            </w:r>
            <w:r>
              <w:br/>
              <w:t>This value set was imported on 9/16/2020 with a version of Latest.</w:t>
            </w:r>
          </w:p>
          <w:p w14:paraId="15EF6C62" w14:textId="7DDF63B4" w:rsidR="006C45D2" w:rsidRDefault="0048493C">
            <w:pPr>
              <w:pStyle w:val="TableText"/>
            </w:pPr>
            <w:r>
              <w:t xml:space="preserve">Value Set Source: </w:t>
            </w:r>
            <w:hyperlink r:id="rId97" w:history="1">
              <w:r>
                <w:rPr>
                  <w:rStyle w:val="HyperlinkCourierBold"/>
                </w:rPr>
                <w:t>https://vsac.nlm.nih.gov/valueset/2.16.840.1.113883.10.20.5.9.18/expansion</w:t>
              </w:r>
            </w:hyperlink>
          </w:p>
        </w:tc>
      </w:tr>
      <w:tr w:rsidR="006C45D2" w14:paraId="5E93A1AF" w14:textId="77777777">
        <w:trPr>
          <w:cantSplit/>
          <w:tblHeader/>
          <w:jc w:val="center"/>
        </w:trPr>
        <w:tc>
          <w:tcPr>
            <w:tcW w:w="1560" w:type="dxa"/>
            <w:shd w:val="clear" w:color="auto" w:fill="E6E6E6"/>
          </w:tcPr>
          <w:p w14:paraId="14E26EA3" w14:textId="77777777" w:rsidR="006C45D2" w:rsidRDefault="0048493C">
            <w:pPr>
              <w:pStyle w:val="TableHead"/>
            </w:pPr>
            <w:r>
              <w:t>Code</w:t>
            </w:r>
          </w:p>
        </w:tc>
        <w:tc>
          <w:tcPr>
            <w:tcW w:w="3000" w:type="dxa"/>
            <w:shd w:val="clear" w:color="auto" w:fill="E6E6E6"/>
          </w:tcPr>
          <w:p w14:paraId="4DBB2D18" w14:textId="77777777" w:rsidR="006C45D2" w:rsidRDefault="0048493C">
            <w:pPr>
              <w:pStyle w:val="TableHead"/>
            </w:pPr>
            <w:r>
              <w:t>Code System</w:t>
            </w:r>
          </w:p>
        </w:tc>
        <w:tc>
          <w:tcPr>
            <w:tcW w:w="3000" w:type="dxa"/>
            <w:shd w:val="clear" w:color="auto" w:fill="E6E6E6"/>
          </w:tcPr>
          <w:p w14:paraId="20BDCF4E" w14:textId="77777777" w:rsidR="006C45D2" w:rsidRDefault="0048493C">
            <w:pPr>
              <w:pStyle w:val="TableHead"/>
            </w:pPr>
            <w:r>
              <w:t>Code System OID</w:t>
            </w:r>
          </w:p>
        </w:tc>
        <w:tc>
          <w:tcPr>
            <w:tcW w:w="2520" w:type="dxa"/>
            <w:shd w:val="clear" w:color="auto" w:fill="E6E6E6"/>
          </w:tcPr>
          <w:p w14:paraId="2CC6B828" w14:textId="77777777" w:rsidR="006C45D2" w:rsidRDefault="0048493C">
            <w:pPr>
              <w:pStyle w:val="TableHead"/>
            </w:pPr>
            <w:r>
              <w:t>Print Name</w:t>
            </w:r>
          </w:p>
        </w:tc>
      </w:tr>
      <w:tr w:rsidR="006C45D2" w14:paraId="72E2C74A" w14:textId="77777777">
        <w:trPr>
          <w:jc w:val="center"/>
        </w:trPr>
        <w:tc>
          <w:tcPr>
            <w:tcW w:w="1170" w:type="dxa"/>
          </w:tcPr>
          <w:p w14:paraId="60AE9788" w14:textId="77777777" w:rsidR="006C45D2" w:rsidRDefault="0048493C">
            <w:pPr>
              <w:pStyle w:val="TableText"/>
            </w:pPr>
            <w:r>
              <w:t>1338-3</w:t>
            </w:r>
          </w:p>
        </w:tc>
        <w:tc>
          <w:tcPr>
            <w:tcW w:w="3195" w:type="dxa"/>
          </w:tcPr>
          <w:p w14:paraId="24F817E5" w14:textId="77777777" w:rsidR="006C45D2" w:rsidRDefault="0048493C">
            <w:pPr>
              <w:pStyle w:val="TableText"/>
            </w:pPr>
            <w:r>
              <w:t>CDCNHSN</w:t>
            </w:r>
          </w:p>
        </w:tc>
        <w:tc>
          <w:tcPr>
            <w:tcW w:w="3195" w:type="dxa"/>
          </w:tcPr>
          <w:p w14:paraId="5CB97DB6" w14:textId="77777777" w:rsidR="006C45D2" w:rsidRDefault="0048493C">
            <w:pPr>
              <w:pStyle w:val="TableText"/>
            </w:pPr>
            <w:r>
              <w:t>urn:oid:2.16.840.1.113883.6.277</w:t>
            </w:r>
          </w:p>
        </w:tc>
        <w:tc>
          <w:tcPr>
            <w:tcW w:w="2520" w:type="dxa"/>
          </w:tcPr>
          <w:p w14:paraId="5318A0EF" w14:textId="77777777" w:rsidR="006C45D2" w:rsidRDefault="0048493C">
            <w:pPr>
              <w:pStyle w:val="TableText"/>
            </w:pPr>
            <w:r>
              <w:t>Report No Events: ICU: PedVAE</w:t>
            </w:r>
          </w:p>
        </w:tc>
      </w:tr>
      <w:tr w:rsidR="006C45D2" w14:paraId="7ABE35F2" w14:textId="77777777">
        <w:trPr>
          <w:jc w:val="center"/>
        </w:trPr>
        <w:tc>
          <w:tcPr>
            <w:tcW w:w="1170" w:type="dxa"/>
          </w:tcPr>
          <w:p w14:paraId="01045341" w14:textId="77777777" w:rsidR="006C45D2" w:rsidRDefault="0048493C">
            <w:pPr>
              <w:pStyle w:val="TableText"/>
            </w:pPr>
            <w:r>
              <w:t>3010-6</w:t>
            </w:r>
          </w:p>
        </w:tc>
        <w:tc>
          <w:tcPr>
            <w:tcW w:w="3195" w:type="dxa"/>
          </w:tcPr>
          <w:p w14:paraId="1DFA9159" w14:textId="77777777" w:rsidR="006C45D2" w:rsidRDefault="0048493C">
            <w:pPr>
              <w:pStyle w:val="TableText"/>
            </w:pPr>
            <w:r>
              <w:t>CDCNHSN</w:t>
            </w:r>
          </w:p>
        </w:tc>
        <w:tc>
          <w:tcPr>
            <w:tcW w:w="3195" w:type="dxa"/>
          </w:tcPr>
          <w:p w14:paraId="30A6C7AB" w14:textId="77777777" w:rsidR="006C45D2" w:rsidRDefault="0048493C">
            <w:pPr>
              <w:pStyle w:val="TableText"/>
            </w:pPr>
            <w:r>
              <w:t>urn:oid:2.16.840.1.113883.6.277</w:t>
            </w:r>
          </w:p>
        </w:tc>
        <w:tc>
          <w:tcPr>
            <w:tcW w:w="2520" w:type="dxa"/>
          </w:tcPr>
          <w:p w14:paraId="0946C347" w14:textId="77777777" w:rsidR="006C45D2" w:rsidRDefault="0048493C">
            <w:pPr>
              <w:pStyle w:val="TableText"/>
            </w:pPr>
            <w:r>
              <w:t>Report No Events: ICU: CLABSI</w:t>
            </w:r>
          </w:p>
        </w:tc>
      </w:tr>
      <w:tr w:rsidR="006C45D2" w14:paraId="517822FD" w14:textId="77777777">
        <w:trPr>
          <w:jc w:val="center"/>
        </w:trPr>
        <w:tc>
          <w:tcPr>
            <w:tcW w:w="1170" w:type="dxa"/>
          </w:tcPr>
          <w:p w14:paraId="6E28817B" w14:textId="77777777" w:rsidR="006C45D2" w:rsidRDefault="0048493C">
            <w:pPr>
              <w:pStyle w:val="TableText"/>
            </w:pPr>
            <w:r>
              <w:t>3011-4</w:t>
            </w:r>
          </w:p>
        </w:tc>
        <w:tc>
          <w:tcPr>
            <w:tcW w:w="3195" w:type="dxa"/>
          </w:tcPr>
          <w:p w14:paraId="22FC37F5" w14:textId="77777777" w:rsidR="006C45D2" w:rsidRDefault="0048493C">
            <w:pPr>
              <w:pStyle w:val="TableText"/>
            </w:pPr>
            <w:r>
              <w:t>CDCNHSN</w:t>
            </w:r>
          </w:p>
        </w:tc>
        <w:tc>
          <w:tcPr>
            <w:tcW w:w="3195" w:type="dxa"/>
          </w:tcPr>
          <w:p w14:paraId="40FB779D" w14:textId="77777777" w:rsidR="006C45D2" w:rsidRDefault="0048493C">
            <w:pPr>
              <w:pStyle w:val="TableText"/>
            </w:pPr>
            <w:r>
              <w:t>urn:oid:2.16.840.1.113883.6.277</w:t>
            </w:r>
          </w:p>
        </w:tc>
        <w:tc>
          <w:tcPr>
            <w:tcW w:w="2520" w:type="dxa"/>
          </w:tcPr>
          <w:p w14:paraId="0A289210" w14:textId="77777777" w:rsidR="006C45D2" w:rsidRDefault="0048493C">
            <w:pPr>
              <w:pStyle w:val="TableText"/>
            </w:pPr>
            <w:r>
              <w:t>Report No Events: ICU: CAUTI</w:t>
            </w:r>
          </w:p>
        </w:tc>
      </w:tr>
      <w:tr w:rsidR="006C45D2" w14:paraId="2831ECE3" w14:textId="77777777">
        <w:trPr>
          <w:jc w:val="center"/>
        </w:trPr>
        <w:tc>
          <w:tcPr>
            <w:tcW w:w="1170" w:type="dxa"/>
          </w:tcPr>
          <w:p w14:paraId="08E32013" w14:textId="77777777" w:rsidR="006C45D2" w:rsidRDefault="0048493C">
            <w:pPr>
              <w:pStyle w:val="TableText"/>
            </w:pPr>
            <w:r>
              <w:t>3012-2</w:t>
            </w:r>
          </w:p>
        </w:tc>
        <w:tc>
          <w:tcPr>
            <w:tcW w:w="3195" w:type="dxa"/>
          </w:tcPr>
          <w:p w14:paraId="0C523C6B" w14:textId="77777777" w:rsidR="006C45D2" w:rsidRDefault="0048493C">
            <w:pPr>
              <w:pStyle w:val="TableText"/>
            </w:pPr>
            <w:r>
              <w:t>CDCNHSN</w:t>
            </w:r>
          </w:p>
        </w:tc>
        <w:tc>
          <w:tcPr>
            <w:tcW w:w="3195" w:type="dxa"/>
          </w:tcPr>
          <w:p w14:paraId="49E47B3C" w14:textId="77777777" w:rsidR="006C45D2" w:rsidRDefault="0048493C">
            <w:pPr>
              <w:pStyle w:val="TableText"/>
            </w:pPr>
            <w:r>
              <w:t>urn:oid:2.16.840.1.113883.6.277</w:t>
            </w:r>
          </w:p>
        </w:tc>
        <w:tc>
          <w:tcPr>
            <w:tcW w:w="2520" w:type="dxa"/>
          </w:tcPr>
          <w:p w14:paraId="5D5886A2" w14:textId="77777777" w:rsidR="006C45D2" w:rsidRDefault="0048493C">
            <w:pPr>
              <w:pStyle w:val="TableText"/>
            </w:pPr>
            <w:r>
              <w:t>Report No Events: ICU: VAE</w:t>
            </w:r>
          </w:p>
        </w:tc>
      </w:tr>
      <w:tr w:rsidR="006C45D2" w14:paraId="0D8E7E0A" w14:textId="77777777">
        <w:trPr>
          <w:jc w:val="center"/>
        </w:trPr>
        <w:tc>
          <w:tcPr>
            <w:tcW w:w="1170" w:type="dxa"/>
          </w:tcPr>
          <w:p w14:paraId="1E5999DB" w14:textId="77777777" w:rsidR="006C45D2" w:rsidRDefault="0048493C">
            <w:pPr>
              <w:pStyle w:val="TableText"/>
            </w:pPr>
            <w:r>
              <w:t>3013-0</w:t>
            </w:r>
          </w:p>
        </w:tc>
        <w:tc>
          <w:tcPr>
            <w:tcW w:w="3195" w:type="dxa"/>
          </w:tcPr>
          <w:p w14:paraId="6E7034C8" w14:textId="77777777" w:rsidR="006C45D2" w:rsidRDefault="0048493C">
            <w:pPr>
              <w:pStyle w:val="TableText"/>
            </w:pPr>
            <w:r>
              <w:t>CDCNHSN</w:t>
            </w:r>
          </w:p>
        </w:tc>
        <w:tc>
          <w:tcPr>
            <w:tcW w:w="3195" w:type="dxa"/>
          </w:tcPr>
          <w:p w14:paraId="61A5CEC5" w14:textId="77777777" w:rsidR="006C45D2" w:rsidRDefault="0048493C">
            <w:pPr>
              <w:pStyle w:val="TableText"/>
            </w:pPr>
            <w:r>
              <w:t>urn:oid:2.16.840.1.113883.6.277</w:t>
            </w:r>
          </w:p>
        </w:tc>
        <w:tc>
          <w:tcPr>
            <w:tcW w:w="2520" w:type="dxa"/>
          </w:tcPr>
          <w:p w14:paraId="30FA4DFC" w14:textId="77777777" w:rsidR="006C45D2" w:rsidRDefault="0048493C">
            <w:pPr>
              <w:pStyle w:val="TableText"/>
            </w:pPr>
            <w:r>
              <w:t>Report No Events: ICU: PedVAP</w:t>
            </w:r>
          </w:p>
        </w:tc>
      </w:tr>
    </w:tbl>
    <w:p w14:paraId="2E85EFAB" w14:textId="77777777" w:rsidR="006C45D2" w:rsidRDefault="006C45D2">
      <w:pPr>
        <w:pStyle w:val="BodyText"/>
      </w:pPr>
    </w:p>
    <w:p w14:paraId="63484923" w14:textId="441160A6" w:rsidR="006C45D2" w:rsidRDefault="0048493C">
      <w:pPr>
        <w:pStyle w:val="Caption"/>
      </w:pPr>
      <w:bookmarkStart w:id="4007" w:name="_Toc106443066"/>
      <w:r>
        <w:t xml:space="preserve">Table </w:t>
      </w:r>
      <w:r>
        <w:fldChar w:fldCharType="begin"/>
      </w:r>
      <w:r>
        <w:instrText>SEQ Table \* ARABIC</w:instrText>
      </w:r>
      <w:r>
        <w:fldChar w:fldCharType="separate"/>
      </w:r>
      <w:r w:rsidR="00AC6834">
        <w:t>522</w:t>
      </w:r>
      <w:r>
        <w:fldChar w:fldCharType="end"/>
      </w:r>
      <w:r>
        <w:t xml:space="preserve">: </w:t>
      </w:r>
      <w:bookmarkStart w:id="4008" w:name="NHSNReportNoEventsDialysis"/>
      <w:r>
        <w:t>NHSNReportNoEventsDialysis</w:t>
      </w:r>
      <w:bookmarkEnd w:id="4007"/>
      <w:bookmarkEnd w:id="400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1D0735CB" w14:textId="77777777">
        <w:trPr>
          <w:jc w:val="center"/>
        </w:trPr>
        <w:tc>
          <w:tcPr>
            <w:tcW w:w="1440" w:type="dxa"/>
            <w:gridSpan w:val="4"/>
          </w:tcPr>
          <w:p w14:paraId="672AB1A2" w14:textId="77777777" w:rsidR="006C45D2" w:rsidRDefault="0048493C">
            <w:pPr>
              <w:pStyle w:val="TableText"/>
            </w:pPr>
            <w:r>
              <w:t>Value Set: NHSNReportNoEventsDialysis urn:oid:2.16.840.1.113883.10.20.5.9.22</w:t>
            </w:r>
          </w:p>
          <w:p w14:paraId="6BED7F99" w14:textId="77777777" w:rsidR="006C45D2" w:rsidRDefault="0048493C">
            <w:pPr>
              <w:pStyle w:val="TableText"/>
            </w:pPr>
            <w:r>
              <w:t>(Clinical Focus: NHSN surveillance reporting: indicators for reporting no events with denominators for dialysis),(Data Element Scope: Code identifying that no event of interest occurred.),(Inclusion Criteria: ),(Exclusion Criteria: )</w:t>
            </w:r>
            <w:r>
              <w:br/>
            </w:r>
            <w:r>
              <w:br/>
              <w:t>This value set was imported on 9/16/2020 with a version of Latest.</w:t>
            </w:r>
          </w:p>
          <w:p w14:paraId="1144F211" w14:textId="0D58EBBD" w:rsidR="006C45D2" w:rsidRDefault="0048493C">
            <w:pPr>
              <w:pStyle w:val="TableText"/>
            </w:pPr>
            <w:r>
              <w:t xml:space="preserve">Value Set Source: </w:t>
            </w:r>
            <w:hyperlink r:id="rId98" w:history="1">
              <w:r>
                <w:rPr>
                  <w:rStyle w:val="HyperlinkCourierBold"/>
                </w:rPr>
                <w:t>https://vsac.nlm.nih.gov/valueset/2.16.840.1.113883.10.20.5.9.22/expansion</w:t>
              </w:r>
            </w:hyperlink>
          </w:p>
        </w:tc>
      </w:tr>
      <w:tr w:rsidR="006C45D2" w14:paraId="06CC7F75" w14:textId="77777777">
        <w:trPr>
          <w:cantSplit/>
          <w:tblHeader/>
          <w:jc w:val="center"/>
        </w:trPr>
        <w:tc>
          <w:tcPr>
            <w:tcW w:w="1560" w:type="dxa"/>
            <w:shd w:val="clear" w:color="auto" w:fill="E6E6E6"/>
          </w:tcPr>
          <w:p w14:paraId="38A76864" w14:textId="77777777" w:rsidR="006C45D2" w:rsidRDefault="0048493C">
            <w:pPr>
              <w:pStyle w:val="TableHead"/>
            </w:pPr>
            <w:r>
              <w:t>Code</w:t>
            </w:r>
          </w:p>
        </w:tc>
        <w:tc>
          <w:tcPr>
            <w:tcW w:w="3000" w:type="dxa"/>
            <w:shd w:val="clear" w:color="auto" w:fill="E6E6E6"/>
          </w:tcPr>
          <w:p w14:paraId="095C8E49" w14:textId="77777777" w:rsidR="006C45D2" w:rsidRDefault="0048493C">
            <w:pPr>
              <w:pStyle w:val="TableHead"/>
            </w:pPr>
            <w:r>
              <w:t>Code System</w:t>
            </w:r>
          </w:p>
        </w:tc>
        <w:tc>
          <w:tcPr>
            <w:tcW w:w="3000" w:type="dxa"/>
            <w:shd w:val="clear" w:color="auto" w:fill="E6E6E6"/>
          </w:tcPr>
          <w:p w14:paraId="3ECB44B6" w14:textId="77777777" w:rsidR="006C45D2" w:rsidRDefault="0048493C">
            <w:pPr>
              <w:pStyle w:val="TableHead"/>
            </w:pPr>
            <w:r>
              <w:t>Code System OID</w:t>
            </w:r>
          </w:p>
        </w:tc>
        <w:tc>
          <w:tcPr>
            <w:tcW w:w="2520" w:type="dxa"/>
            <w:shd w:val="clear" w:color="auto" w:fill="E6E6E6"/>
          </w:tcPr>
          <w:p w14:paraId="1717CAD1" w14:textId="77777777" w:rsidR="006C45D2" w:rsidRDefault="0048493C">
            <w:pPr>
              <w:pStyle w:val="TableHead"/>
            </w:pPr>
            <w:r>
              <w:t>Print Name</w:t>
            </w:r>
          </w:p>
        </w:tc>
      </w:tr>
      <w:tr w:rsidR="006C45D2" w14:paraId="58500C1C" w14:textId="77777777">
        <w:trPr>
          <w:jc w:val="center"/>
        </w:trPr>
        <w:tc>
          <w:tcPr>
            <w:tcW w:w="1170" w:type="dxa"/>
          </w:tcPr>
          <w:p w14:paraId="6E426293" w14:textId="77777777" w:rsidR="006C45D2" w:rsidRDefault="0048493C">
            <w:pPr>
              <w:pStyle w:val="TableText"/>
            </w:pPr>
            <w:r>
              <w:t>3052-8</w:t>
            </w:r>
          </w:p>
        </w:tc>
        <w:tc>
          <w:tcPr>
            <w:tcW w:w="3195" w:type="dxa"/>
          </w:tcPr>
          <w:p w14:paraId="03CC8EA7" w14:textId="77777777" w:rsidR="006C45D2" w:rsidRDefault="0048493C">
            <w:pPr>
              <w:pStyle w:val="TableText"/>
            </w:pPr>
            <w:r>
              <w:t>CDCNHSN</w:t>
            </w:r>
          </w:p>
        </w:tc>
        <w:tc>
          <w:tcPr>
            <w:tcW w:w="3195" w:type="dxa"/>
          </w:tcPr>
          <w:p w14:paraId="598949D9" w14:textId="77777777" w:rsidR="006C45D2" w:rsidRDefault="0048493C">
            <w:pPr>
              <w:pStyle w:val="TableText"/>
            </w:pPr>
            <w:r>
              <w:t>urn:oid:2.16.840.1.113883.6.277</w:t>
            </w:r>
          </w:p>
        </w:tc>
        <w:tc>
          <w:tcPr>
            <w:tcW w:w="2520" w:type="dxa"/>
          </w:tcPr>
          <w:p w14:paraId="02E2F7FB" w14:textId="77777777" w:rsidR="006C45D2" w:rsidRDefault="0048493C">
            <w:pPr>
              <w:pStyle w:val="TableText"/>
            </w:pPr>
            <w:r>
              <w:t>Report No Events: Dialysis: intravenous antimicrobial start</w:t>
            </w:r>
          </w:p>
        </w:tc>
      </w:tr>
      <w:tr w:rsidR="006C45D2" w14:paraId="64CE9C26" w14:textId="77777777">
        <w:trPr>
          <w:jc w:val="center"/>
        </w:trPr>
        <w:tc>
          <w:tcPr>
            <w:tcW w:w="1170" w:type="dxa"/>
          </w:tcPr>
          <w:p w14:paraId="11ED634C" w14:textId="77777777" w:rsidR="006C45D2" w:rsidRDefault="0048493C">
            <w:pPr>
              <w:pStyle w:val="TableText"/>
            </w:pPr>
            <w:r>
              <w:t>3053-6</w:t>
            </w:r>
          </w:p>
        </w:tc>
        <w:tc>
          <w:tcPr>
            <w:tcW w:w="3195" w:type="dxa"/>
          </w:tcPr>
          <w:p w14:paraId="5B070BE9" w14:textId="77777777" w:rsidR="006C45D2" w:rsidRDefault="0048493C">
            <w:pPr>
              <w:pStyle w:val="TableText"/>
            </w:pPr>
            <w:r>
              <w:t>CDCNHSN</w:t>
            </w:r>
          </w:p>
        </w:tc>
        <w:tc>
          <w:tcPr>
            <w:tcW w:w="3195" w:type="dxa"/>
          </w:tcPr>
          <w:p w14:paraId="3860D76A" w14:textId="77777777" w:rsidR="006C45D2" w:rsidRDefault="0048493C">
            <w:pPr>
              <w:pStyle w:val="TableText"/>
            </w:pPr>
            <w:r>
              <w:t>urn:oid:2.16.840.1.113883.6.277</w:t>
            </w:r>
          </w:p>
        </w:tc>
        <w:tc>
          <w:tcPr>
            <w:tcW w:w="2520" w:type="dxa"/>
          </w:tcPr>
          <w:p w14:paraId="7634DB51" w14:textId="77777777" w:rsidR="006C45D2" w:rsidRDefault="0048493C">
            <w:pPr>
              <w:pStyle w:val="TableText"/>
            </w:pPr>
            <w:r>
              <w:t>Report No Events: Dialysis: positive blood culture</w:t>
            </w:r>
          </w:p>
        </w:tc>
      </w:tr>
      <w:tr w:rsidR="006C45D2" w14:paraId="751DFF7D" w14:textId="77777777">
        <w:trPr>
          <w:jc w:val="center"/>
        </w:trPr>
        <w:tc>
          <w:tcPr>
            <w:tcW w:w="1170" w:type="dxa"/>
          </w:tcPr>
          <w:p w14:paraId="65494308" w14:textId="77777777" w:rsidR="006C45D2" w:rsidRDefault="0048493C">
            <w:pPr>
              <w:pStyle w:val="TableText"/>
            </w:pPr>
            <w:r>
              <w:t>3054-4</w:t>
            </w:r>
          </w:p>
        </w:tc>
        <w:tc>
          <w:tcPr>
            <w:tcW w:w="3195" w:type="dxa"/>
          </w:tcPr>
          <w:p w14:paraId="469D72F5" w14:textId="77777777" w:rsidR="006C45D2" w:rsidRDefault="0048493C">
            <w:pPr>
              <w:pStyle w:val="TableText"/>
            </w:pPr>
            <w:r>
              <w:t>CDCNHSN</w:t>
            </w:r>
          </w:p>
        </w:tc>
        <w:tc>
          <w:tcPr>
            <w:tcW w:w="3195" w:type="dxa"/>
          </w:tcPr>
          <w:p w14:paraId="214FEDCF" w14:textId="77777777" w:rsidR="006C45D2" w:rsidRDefault="0048493C">
            <w:pPr>
              <w:pStyle w:val="TableText"/>
            </w:pPr>
            <w:r>
              <w:t>urn:oid:2.16.840.1.113883.6.277</w:t>
            </w:r>
          </w:p>
        </w:tc>
        <w:tc>
          <w:tcPr>
            <w:tcW w:w="2520" w:type="dxa"/>
          </w:tcPr>
          <w:p w14:paraId="1262D8A5" w14:textId="77777777" w:rsidR="006C45D2" w:rsidRDefault="0048493C">
            <w:pPr>
              <w:pStyle w:val="TableText"/>
            </w:pPr>
            <w:r>
              <w:t>Report No Events: Dialysis: pus, redness, or increased swelling at vascular access site</w:t>
            </w:r>
          </w:p>
        </w:tc>
      </w:tr>
    </w:tbl>
    <w:p w14:paraId="1ADF5E8A" w14:textId="77777777" w:rsidR="006C45D2" w:rsidRDefault="006C45D2">
      <w:pPr>
        <w:pStyle w:val="BodyText"/>
      </w:pPr>
    </w:p>
    <w:p w14:paraId="063A9EFD" w14:textId="5A3FEB52" w:rsidR="006C45D2" w:rsidRDefault="0048493C">
      <w:pPr>
        <w:pStyle w:val="Caption"/>
      </w:pPr>
      <w:bookmarkStart w:id="4009" w:name="_Toc106443067"/>
      <w:r>
        <w:t xml:space="preserve">Table </w:t>
      </w:r>
      <w:r>
        <w:fldChar w:fldCharType="begin"/>
      </w:r>
      <w:r>
        <w:instrText>SEQ Table \* ARABIC</w:instrText>
      </w:r>
      <w:r>
        <w:fldChar w:fldCharType="separate"/>
      </w:r>
      <w:r w:rsidR="00AC6834">
        <w:t>523</w:t>
      </w:r>
      <w:r>
        <w:fldChar w:fldCharType="end"/>
      </w:r>
      <w:r>
        <w:t xml:space="preserve">: </w:t>
      </w:r>
      <w:bookmarkStart w:id="4010" w:name="NHSNReportNoEventsMDRO"/>
      <w:r>
        <w:t>NHSNReportNoEventsMDRO</w:t>
      </w:r>
      <w:bookmarkEnd w:id="4009"/>
      <w:bookmarkEnd w:id="401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3833442F" w14:textId="77777777">
        <w:trPr>
          <w:jc w:val="center"/>
        </w:trPr>
        <w:tc>
          <w:tcPr>
            <w:tcW w:w="1440" w:type="dxa"/>
            <w:gridSpan w:val="4"/>
          </w:tcPr>
          <w:p w14:paraId="11F214FF" w14:textId="77777777" w:rsidR="006C45D2" w:rsidRDefault="0048493C">
            <w:pPr>
              <w:pStyle w:val="TableText"/>
            </w:pPr>
            <w:r>
              <w:t>Value Set: NHSNReportNoEventsMDRO urn:oid:2.16.840.1.113883.10.20.5.9.21</w:t>
            </w:r>
          </w:p>
          <w:p w14:paraId="0F1C4040" w14:textId="77777777" w:rsidR="006C45D2" w:rsidRDefault="0048493C">
            <w:pPr>
              <w:pStyle w:val="TableText"/>
            </w:pPr>
            <w:r>
              <w:t>(Clinical Focus: NHSN surveillance reporting: indicators for reporting no events with denominators for LabID Event),(Data Element Scope: Code identifying that no event of interest occurred.),(Inclusion Criteria: ),(Exclusion Criteria: )</w:t>
            </w:r>
            <w:r>
              <w:br/>
            </w:r>
            <w:r>
              <w:br/>
              <w:t>This value set was imported on 9/16/2020 with a version of Latest.</w:t>
            </w:r>
          </w:p>
          <w:p w14:paraId="49D980E9" w14:textId="64E4162B" w:rsidR="006C45D2" w:rsidRDefault="0048493C">
            <w:pPr>
              <w:pStyle w:val="TableText"/>
            </w:pPr>
            <w:r>
              <w:t xml:space="preserve">Value Set Source: </w:t>
            </w:r>
            <w:hyperlink r:id="rId99" w:history="1">
              <w:r>
                <w:rPr>
                  <w:rStyle w:val="HyperlinkCourierBold"/>
                </w:rPr>
                <w:t>https://vsac.nlm.nih.gov/valueset/2.16.840.1.113883.10.20.5.9.21/expansion</w:t>
              </w:r>
            </w:hyperlink>
          </w:p>
        </w:tc>
      </w:tr>
      <w:tr w:rsidR="006C45D2" w14:paraId="71CC602C" w14:textId="77777777">
        <w:trPr>
          <w:cantSplit/>
          <w:tblHeader/>
          <w:jc w:val="center"/>
        </w:trPr>
        <w:tc>
          <w:tcPr>
            <w:tcW w:w="1560" w:type="dxa"/>
            <w:shd w:val="clear" w:color="auto" w:fill="E6E6E6"/>
          </w:tcPr>
          <w:p w14:paraId="21CB9B3D" w14:textId="77777777" w:rsidR="006C45D2" w:rsidRDefault="0048493C">
            <w:pPr>
              <w:pStyle w:val="TableHead"/>
            </w:pPr>
            <w:r>
              <w:t>Code</w:t>
            </w:r>
          </w:p>
        </w:tc>
        <w:tc>
          <w:tcPr>
            <w:tcW w:w="3000" w:type="dxa"/>
            <w:shd w:val="clear" w:color="auto" w:fill="E6E6E6"/>
          </w:tcPr>
          <w:p w14:paraId="1B0F36AC" w14:textId="77777777" w:rsidR="006C45D2" w:rsidRDefault="0048493C">
            <w:pPr>
              <w:pStyle w:val="TableHead"/>
            </w:pPr>
            <w:r>
              <w:t>Code System</w:t>
            </w:r>
          </w:p>
        </w:tc>
        <w:tc>
          <w:tcPr>
            <w:tcW w:w="3000" w:type="dxa"/>
            <w:shd w:val="clear" w:color="auto" w:fill="E6E6E6"/>
          </w:tcPr>
          <w:p w14:paraId="31B13136" w14:textId="77777777" w:rsidR="006C45D2" w:rsidRDefault="0048493C">
            <w:pPr>
              <w:pStyle w:val="TableHead"/>
            </w:pPr>
            <w:r>
              <w:t>Code System OID</w:t>
            </w:r>
          </w:p>
        </w:tc>
        <w:tc>
          <w:tcPr>
            <w:tcW w:w="2520" w:type="dxa"/>
            <w:shd w:val="clear" w:color="auto" w:fill="E6E6E6"/>
          </w:tcPr>
          <w:p w14:paraId="75B9BE74" w14:textId="77777777" w:rsidR="006C45D2" w:rsidRDefault="0048493C">
            <w:pPr>
              <w:pStyle w:val="TableHead"/>
            </w:pPr>
            <w:r>
              <w:t>Print Name</w:t>
            </w:r>
          </w:p>
        </w:tc>
      </w:tr>
      <w:tr w:rsidR="006C45D2" w14:paraId="550CB09C" w14:textId="77777777">
        <w:trPr>
          <w:jc w:val="center"/>
        </w:trPr>
        <w:tc>
          <w:tcPr>
            <w:tcW w:w="1170" w:type="dxa"/>
          </w:tcPr>
          <w:p w14:paraId="489277E3" w14:textId="77777777" w:rsidR="006C45D2" w:rsidRDefault="0048493C">
            <w:pPr>
              <w:pStyle w:val="TableText"/>
            </w:pPr>
            <w:r>
              <w:t>1306-0</w:t>
            </w:r>
          </w:p>
        </w:tc>
        <w:tc>
          <w:tcPr>
            <w:tcW w:w="3195" w:type="dxa"/>
          </w:tcPr>
          <w:p w14:paraId="360E1BB4" w14:textId="77777777" w:rsidR="006C45D2" w:rsidRDefault="0048493C">
            <w:pPr>
              <w:pStyle w:val="TableText"/>
            </w:pPr>
            <w:r>
              <w:t>CDCNHSN</w:t>
            </w:r>
          </w:p>
        </w:tc>
        <w:tc>
          <w:tcPr>
            <w:tcW w:w="3195" w:type="dxa"/>
          </w:tcPr>
          <w:p w14:paraId="564992DE" w14:textId="77777777" w:rsidR="006C45D2" w:rsidRDefault="0048493C">
            <w:pPr>
              <w:pStyle w:val="TableText"/>
            </w:pPr>
            <w:r>
              <w:t>urn:oid:2.16.840.1.113883.6.277</w:t>
            </w:r>
          </w:p>
        </w:tc>
        <w:tc>
          <w:tcPr>
            <w:tcW w:w="2520" w:type="dxa"/>
          </w:tcPr>
          <w:p w14:paraId="5F943D9E" w14:textId="77777777" w:rsidR="006C45D2" w:rsidRDefault="0048493C">
            <w:pPr>
              <w:pStyle w:val="TableText"/>
            </w:pPr>
            <w:r>
              <w:t>Report No Events: Infection Surveillance: MSSA</w:t>
            </w:r>
          </w:p>
        </w:tc>
      </w:tr>
      <w:tr w:rsidR="006C45D2" w14:paraId="1BFD3803" w14:textId="77777777">
        <w:trPr>
          <w:jc w:val="center"/>
        </w:trPr>
        <w:tc>
          <w:tcPr>
            <w:tcW w:w="1170" w:type="dxa"/>
          </w:tcPr>
          <w:p w14:paraId="62E0452F" w14:textId="77777777" w:rsidR="006C45D2" w:rsidRDefault="0048493C">
            <w:pPr>
              <w:pStyle w:val="TableText"/>
            </w:pPr>
            <w:r>
              <w:t>1307-8</w:t>
            </w:r>
          </w:p>
        </w:tc>
        <w:tc>
          <w:tcPr>
            <w:tcW w:w="3195" w:type="dxa"/>
          </w:tcPr>
          <w:p w14:paraId="50CB0739" w14:textId="77777777" w:rsidR="006C45D2" w:rsidRDefault="0048493C">
            <w:pPr>
              <w:pStyle w:val="TableText"/>
            </w:pPr>
            <w:r>
              <w:t>CDCNHSN</w:t>
            </w:r>
          </w:p>
        </w:tc>
        <w:tc>
          <w:tcPr>
            <w:tcW w:w="3195" w:type="dxa"/>
          </w:tcPr>
          <w:p w14:paraId="17E0E5CF" w14:textId="77777777" w:rsidR="006C45D2" w:rsidRDefault="0048493C">
            <w:pPr>
              <w:pStyle w:val="TableText"/>
            </w:pPr>
            <w:r>
              <w:t>urn:oid:2.16.840.1.113883.6.277</w:t>
            </w:r>
          </w:p>
        </w:tc>
        <w:tc>
          <w:tcPr>
            <w:tcW w:w="2520" w:type="dxa"/>
          </w:tcPr>
          <w:p w14:paraId="29DCF058" w14:textId="77777777" w:rsidR="006C45D2" w:rsidRDefault="0048493C">
            <w:pPr>
              <w:pStyle w:val="TableText"/>
            </w:pPr>
            <w:r>
              <w:t>Report No Events: LabID Event (All specimens): MSSA</w:t>
            </w:r>
          </w:p>
        </w:tc>
      </w:tr>
      <w:tr w:rsidR="006C45D2" w14:paraId="4D5A37E3" w14:textId="77777777">
        <w:trPr>
          <w:jc w:val="center"/>
        </w:trPr>
        <w:tc>
          <w:tcPr>
            <w:tcW w:w="1170" w:type="dxa"/>
          </w:tcPr>
          <w:p w14:paraId="5C5A8EF9" w14:textId="77777777" w:rsidR="006C45D2" w:rsidRDefault="0048493C">
            <w:pPr>
              <w:pStyle w:val="TableText"/>
            </w:pPr>
            <w:r>
              <w:t>1308-6</w:t>
            </w:r>
          </w:p>
        </w:tc>
        <w:tc>
          <w:tcPr>
            <w:tcW w:w="3195" w:type="dxa"/>
          </w:tcPr>
          <w:p w14:paraId="192BD607" w14:textId="77777777" w:rsidR="006C45D2" w:rsidRDefault="0048493C">
            <w:pPr>
              <w:pStyle w:val="TableText"/>
            </w:pPr>
            <w:r>
              <w:t>CDCNHSN</w:t>
            </w:r>
          </w:p>
        </w:tc>
        <w:tc>
          <w:tcPr>
            <w:tcW w:w="3195" w:type="dxa"/>
          </w:tcPr>
          <w:p w14:paraId="41BE8FC7" w14:textId="77777777" w:rsidR="006C45D2" w:rsidRDefault="0048493C">
            <w:pPr>
              <w:pStyle w:val="TableText"/>
            </w:pPr>
            <w:r>
              <w:t>urn:oid:2.16.840.1.113883.6.277</w:t>
            </w:r>
          </w:p>
        </w:tc>
        <w:tc>
          <w:tcPr>
            <w:tcW w:w="2520" w:type="dxa"/>
          </w:tcPr>
          <w:p w14:paraId="469E98D7" w14:textId="77777777" w:rsidR="006C45D2" w:rsidRDefault="0048493C">
            <w:pPr>
              <w:pStyle w:val="TableText"/>
            </w:pPr>
            <w:r>
              <w:t>Report No Events: LabID Event (Blood specimens only): MSSA</w:t>
            </w:r>
          </w:p>
        </w:tc>
      </w:tr>
      <w:tr w:rsidR="006C45D2" w14:paraId="54772597" w14:textId="77777777">
        <w:trPr>
          <w:jc w:val="center"/>
        </w:trPr>
        <w:tc>
          <w:tcPr>
            <w:tcW w:w="1170" w:type="dxa"/>
          </w:tcPr>
          <w:p w14:paraId="191ED9C2" w14:textId="77777777" w:rsidR="006C45D2" w:rsidRDefault="0048493C">
            <w:pPr>
              <w:pStyle w:val="TableText"/>
            </w:pPr>
            <w:r>
              <w:t>3029-6</w:t>
            </w:r>
          </w:p>
        </w:tc>
        <w:tc>
          <w:tcPr>
            <w:tcW w:w="3195" w:type="dxa"/>
          </w:tcPr>
          <w:p w14:paraId="4F94963B" w14:textId="77777777" w:rsidR="006C45D2" w:rsidRDefault="0048493C">
            <w:pPr>
              <w:pStyle w:val="TableText"/>
            </w:pPr>
            <w:r>
              <w:t>CDCNHSN</w:t>
            </w:r>
          </w:p>
        </w:tc>
        <w:tc>
          <w:tcPr>
            <w:tcW w:w="3195" w:type="dxa"/>
          </w:tcPr>
          <w:p w14:paraId="12543C77" w14:textId="77777777" w:rsidR="006C45D2" w:rsidRDefault="0048493C">
            <w:pPr>
              <w:pStyle w:val="TableText"/>
            </w:pPr>
            <w:r>
              <w:t>urn:oid:2.16.840.1.113883.6.277</w:t>
            </w:r>
          </w:p>
        </w:tc>
        <w:tc>
          <w:tcPr>
            <w:tcW w:w="2520" w:type="dxa"/>
          </w:tcPr>
          <w:p w14:paraId="44A04B57" w14:textId="77777777" w:rsidR="006C45D2" w:rsidRDefault="0048493C">
            <w:pPr>
              <w:pStyle w:val="TableText"/>
            </w:pPr>
            <w:r>
              <w:t>Report No Events: Infection Surveillance: MRSA</w:t>
            </w:r>
          </w:p>
        </w:tc>
      </w:tr>
      <w:tr w:rsidR="006C45D2" w14:paraId="377BF481" w14:textId="77777777">
        <w:trPr>
          <w:jc w:val="center"/>
        </w:trPr>
        <w:tc>
          <w:tcPr>
            <w:tcW w:w="1170" w:type="dxa"/>
          </w:tcPr>
          <w:p w14:paraId="79E9FBA7" w14:textId="77777777" w:rsidR="006C45D2" w:rsidRDefault="0048493C">
            <w:pPr>
              <w:pStyle w:val="TableText"/>
            </w:pPr>
            <w:r>
              <w:t>3030-4</w:t>
            </w:r>
          </w:p>
        </w:tc>
        <w:tc>
          <w:tcPr>
            <w:tcW w:w="3195" w:type="dxa"/>
          </w:tcPr>
          <w:p w14:paraId="206821CB" w14:textId="77777777" w:rsidR="006C45D2" w:rsidRDefault="0048493C">
            <w:pPr>
              <w:pStyle w:val="TableText"/>
            </w:pPr>
            <w:r>
              <w:t>CDCNHSN</w:t>
            </w:r>
          </w:p>
        </w:tc>
        <w:tc>
          <w:tcPr>
            <w:tcW w:w="3195" w:type="dxa"/>
          </w:tcPr>
          <w:p w14:paraId="55E5206B" w14:textId="77777777" w:rsidR="006C45D2" w:rsidRDefault="0048493C">
            <w:pPr>
              <w:pStyle w:val="TableText"/>
            </w:pPr>
            <w:r>
              <w:t>urn:oid:2.16.840.1.113883.6.277</w:t>
            </w:r>
          </w:p>
        </w:tc>
        <w:tc>
          <w:tcPr>
            <w:tcW w:w="2520" w:type="dxa"/>
          </w:tcPr>
          <w:p w14:paraId="52198123" w14:textId="77777777" w:rsidR="006C45D2" w:rsidRDefault="0048493C">
            <w:pPr>
              <w:pStyle w:val="TableText"/>
            </w:pPr>
            <w:r>
              <w:t>Report No Events: LabID Event (All specimens): MRSA</w:t>
            </w:r>
          </w:p>
        </w:tc>
      </w:tr>
      <w:tr w:rsidR="006C45D2" w14:paraId="425EE8C7" w14:textId="77777777">
        <w:trPr>
          <w:jc w:val="center"/>
        </w:trPr>
        <w:tc>
          <w:tcPr>
            <w:tcW w:w="1170" w:type="dxa"/>
          </w:tcPr>
          <w:p w14:paraId="295FDC12" w14:textId="77777777" w:rsidR="006C45D2" w:rsidRDefault="0048493C">
            <w:pPr>
              <w:pStyle w:val="TableText"/>
            </w:pPr>
            <w:r>
              <w:t>3031-2</w:t>
            </w:r>
          </w:p>
        </w:tc>
        <w:tc>
          <w:tcPr>
            <w:tcW w:w="3195" w:type="dxa"/>
          </w:tcPr>
          <w:p w14:paraId="5D8A64E5" w14:textId="77777777" w:rsidR="006C45D2" w:rsidRDefault="0048493C">
            <w:pPr>
              <w:pStyle w:val="TableText"/>
            </w:pPr>
            <w:r>
              <w:t>CDCNHSN</w:t>
            </w:r>
          </w:p>
        </w:tc>
        <w:tc>
          <w:tcPr>
            <w:tcW w:w="3195" w:type="dxa"/>
          </w:tcPr>
          <w:p w14:paraId="214D9489" w14:textId="77777777" w:rsidR="006C45D2" w:rsidRDefault="0048493C">
            <w:pPr>
              <w:pStyle w:val="TableText"/>
            </w:pPr>
            <w:r>
              <w:t>urn:oid:2.16.840.1.113883.6.277</w:t>
            </w:r>
          </w:p>
        </w:tc>
        <w:tc>
          <w:tcPr>
            <w:tcW w:w="2520" w:type="dxa"/>
          </w:tcPr>
          <w:p w14:paraId="38482276" w14:textId="77777777" w:rsidR="006C45D2" w:rsidRDefault="0048493C">
            <w:pPr>
              <w:pStyle w:val="TableText"/>
            </w:pPr>
            <w:r>
              <w:t>Report No Events: LabID Event (Blood specimens only): MRSA</w:t>
            </w:r>
          </w:p>
        </w:tc>
      </w:tr>
      <w:tr w:rsidR="006C45D2" w14:paraId="7211EDFD" w14:textId="77777777">
        <w:trPr>
          <w:jc w:val="center"/>
        </w:trPr>
        <w:tc>
          <w:tcPr>
            <w:tcW w:w="1170" w:type="dxa"/>
          </w:tcPr>
          <w:p w14:paraId="4E14E0F3" w14:textId="77777777" w:rsidR="006C45D2" w:rsidRDefault="0048493C">
            <w:pPr>
              <w:pStyle w:val="TableText"/>
            </w:pPr>
            <w:r>
              <w:t>3032-0</w:t>
            </w:r>
          </w:p>
        </w:tc>
        <w:tc>
          <w:tcPr>
            <w:tcW w:w="3195" w:type="dxa"/>
          </w:tcPr>
          <w:p w14:paraId="1206AF22" w14:textId="77777777" w:rsidR="006C45D2" w:rsidRDefault="0048493C">
            <w:pPr>
              <w:pStyle w:val="TableText"/>
            </w:pPr>
            <w:r>
              <w:t>CDCNHSN</w:t>
            </w:r>
          </w:p>
        </w:tc>
        <w:tc>
          <w:tcPr>
            <w:tcW w:w="3195" w:type="dxa"/>
          </w:tcPr>
          <w:p w14:paraId="25797190" w14:textId="77777777" w:rsidR="006C45D2" w:rsidRDefault="0048493C">
            <w:pPr>
              <w:pStyle w:val="TableText"/>
            </w:pPr>
            <w:r>
              <w:t>urn:oid:2.16.840.1.113883.6.277</w:t>
            </w:r>
          </w:p>
        </w:tc>
        <w:tc>
          <w:tcPr>
            <w:tcW w:w="2520" w:type="dxa"/>
          </w:tcPr>
          <w:p w14:paraId="3F065C5B" w14:textId="77777777" w:rsidR="006C45D2" w:rsidRDefault="0048493C">
            <w:pPr>
              <w:pStyle w:val="TableText"/>
            </w:pPr>
            <w:r>
              <w:t>Report No Events: Infection Surveillance: VRE</w:t>
            </w:r>
          </w:p>
        </w:tc>
      </w:tr>
      <w:tr w:rsidR="006C45D2" w14:paraId="130FDFFB" w14:textId="77777777">
        <w:trPr>
          <w:jc w:val="center"/>
        </w:trPr>
        <w:tc>
          <w:tcPr>
            <w:tcW w:w="1170" w:type="dxa"/>
          </w:tcPr>
          <w:p w14:paraId="34E4086F" w14:textId="77777777" w:rsidR="006C45D2" w:rsidRDefault="0048493C">
            <w:pPr>
              <w:pStyle w:val="TableText"/>
            </w:pPr>
            <w:r>
              <w:t>3033-8</w:t>
            </w:r>
          </w:p>
        </w:tc>
        <w:tc>
          <w:tcPr>
            <w:tcW w:w="3195" w:type="dxa"/>
          </w:tcPr>
          <w:p w14:paraId="2B24582D" w14:textId="77777777" w:rsidR="006C45D2" w:rsidRDefault="0048493C">
            <w:pPr>
              <w:pStyle w:val="TableText"/>
            </w:pPr>
            <w:r>
              <w:t>CDCNHSN</w:t>
            </w:r>
          </w:p>
        </w:tc>
        <w:tc>
          <w:tcPr>
            <w:tcW w:w="3195" w:type="dxa"/>
          </w:tcPr>
          <w:p w14:paraId="2C5785A0" w14:textId="77777777" w:rsidR="006C45D2" w:rsidRDefault="0048493C">
            <w:pPr>
              <w:pStyle w:val="TableText"/>
            </w:pPr>
            <w:r>
              <w:t>urn:oid:2.16.840.1.113883.6.277</w:t>
            </w:r>
          </w:p>
        </w:tc>
        <w:tc>
          <w:tcPr>
            <w:tcW w:w="2520" w:type="dxa"/>
          </w:tcPr>
          <w:p w14:paraId="34AE0558" w14:textId="77777777" w:rsidR="006C45D2" w:rsidRDefault="0048493C">
            <w:pPr>
              <w:pStyle w:val="TableText"/>
            </w:pPr>
            <w:r>
              <w:t>Report No Events: LabID Event (All specimens): VRE</w:t>
            </w:r>
          </w:p>
        </w:tc>
      </w:tr>
      <w:tr w:rsidR="006C45D2" w14:paraId="72FB932F" w14:textId="77777777">
        <w:trPr>
          <w:jc w:val="center"/>
        </w:trPr>
        <w:tc>
          <w:tcPr>
            <w:tcW w:w="1170" w:type="dxa"/>
          </w:tcPr>
          <w:p w14:paraId="63105FF2" w14:textId="77777777" w:rsidR="006C45D2" w:rsidRDefault="0048493C">
            <w:pPr>
              <w:pStyle w:val="TableText"/>
            </w:pPr>
            <w:r>
              <w:t>3034-6</w:t>
            </w:r>
          </w:p>
        </w:tc>
        <w:tc>
          <w:tcPr>
            <w:tcW w:w="3195" w:type="dxa"/>
          </w:tcPr>
          <w:p w14:paraId="063DB6DC" w14:textId="77777777" w:rsidR="006C45D2" w:rsidRDefault="0048493C">
            <w:pPr>
              <w:pStyle w:val="TableText"/>
            </w:pPr>
            <w:r>
              <w:t>CDCNHSN</w:t>
            </w:r>
          </w:p>
        </w:tc>
        <w:tc>
          <w:tcPr>
            <w:tcW w:w="3195" w:type="dxa"/>
          </w:tcPr>
          <w:p w14:paraId="089CD7A3" w14:textId="77777777" w:rsidR="006C45D2" w:rsidRDefault="0048493C">
            <w:pPr>
              <w:pStyle w:val="TableText"/>
            </w:pPr>
            <w:r>
              <w:t>urn:oid:2.16.840.1.113883.6.277</w:t>
            </w:r>
          </w:p>
        </w:tc>
        <w:tc>
          <w:tcPr>
            <w:tcW w:w="2520" w:type="dxa"/>
          </w:tcPr>
          <w:p w14:paraId="04094729" w14:textId="77777777" w:rsidR="006C45D2" w:rsidRDefault="0048493C">
            <w:pPr>
              <w:pStyle w:val="TableText"/>
            </w:pPr>
            <w:r>
              <w:t>Report No Events: LabID Event (Blood specimens only): VRE</w:t>
            </w:r>
          </w:p>
        </w:tc>
      </w:tr>
      <w:tr w:rsidR="006C45D2" w14:paraId="362E24A5" w14:textId="77777777">
        <w:trPr>
          <w:jc w:val="center"/>
        </w:trPr>
        <w:tc>
          <w:tcPr>
            <w:tcW w:w="1170" w:type="dxa"/>
          </w:tcPr>
          <w:p w14:paraId="384A611E" w14:textId="77777777" w:rsidR="006C45D2" w:rsidRDefault="0048493C">
            <w:pPr>
              <w:pStyle w:val="TableText"/>
            </w:pPr>
            <w:r>
              <w:t>3035-3</w:t>
            </w:r>
          </w:p>
        </w:tc>
        <w:tc>
          <w:tcPr>
            <w:tcW w:w="3195" w:type="dxa"/>
          </w:tcPr>
          <w:p w14:paraId="187C9D3C" w14:textId="77777777" w:rsidR="006C45D2" w:rsidRDefault="0048493C">
            <w:pPr>
              <w:pStyle w:val="TableText"/>
            </w:pPr>
            <w:r>
              <w:t>CDCNHSN</w:t>
            </w:r>
          </w:p>
        </w:tc>
        <w:tc>
          <w:tcPr>
            <w:tcW w:w="3195" w:type="dxa"/>
          </w:tcPr>
          <w:p w14:paraId="7FA8B865" w14:textId="77777777" w:rsidR="006C45D2" w:rsidRDefault="0048493C">
            <w:pPr>
              <w:pStyle w:val="TableText"/>
            </w:pPr>
            <w:r>
              <w:t>urn:oid:2.16.840.1.113883.6.277</w:t>
            </w:r>
          </w:p>
        </w:tc>
        <w:tc>
          <w:tcPr>
            <w:tcW w:w="2520" w:type="dxa"/>
          </w:tcPr>
          <w:p w14:paraId="06B70457" w14:textId="77777777" w:rsidR="006C45D2" w:rsidRDefault="0048493C">
            <w:pPr>
              <w:pStyle w:val="TableText"/>
            </w:pPr>
            <w:r>
              <w:t>Report No Events: Infection Surveillance: CephR Klebsiella</w:t>
            </w:r>
          </w:p>
        </w:tc>
      </w:tr>
      <w:tr w:rsidR="006C45D2" w14:paraId="0057ED84" w14:textId="77777777">
        <w:trPr>
          <w:jc w:val="center"/>
        </w:trPr>
        <w:tc>
          <w:tcPr>
            <w:tcW w:w="1440" w:type="dxa"/>
            <w:gridSpan w:val="4"/>
          </w:tcPr>
          <w:p w14:paraId="234099C5" w14:textId="77777777" w:rsidR="006C45D2" w:rsidRDefault="0048493C">
            <w:pPr>
              <w:pStyle w:val="TableText"/>
            </w:pPr>
            <w:r>
              <w:t>...</w:t>
            </w:r>
          </w:p>
        </w:tc>
      </w:tr>
    </w:tbl>
    <w:p w14:paraId="483F975A" w14:textId="77777777" w:rsidR="006C45D2" w:rsidRDefault="006C45D2">
      <w:pPr>
        <w:pStyle w:val="BodyText"/>
      </w:pPr>
    </w:p>
    <w:p w14:paraId="4A9E2C97" w14:textId="0017159E" w:rsidR="006C45D2" w:rsidRDefault="0048493C">
      <w:pPr>
        <w:pStyle w:val="Caption"/>
      </w:pPr>
      <w:bookmarkStart w:id="4011" w:name="_Toc106443068"/>
      <w:r>
        <w:t xml:space="preserve">Table </w:t>
      </w:r>
      <w:r>
        <w:fldChar w:fldCharType="begin"/>
      </w:r>
      <w:r>
        <w:instrText>SEQ Table \* ARABIC</w:instrText>
      </w:r>
      <w:r>
        <w:fldChar w:fldCharType="separate"/>
      </w:r>
      <w:r w:rsidR="00AC6834">
        <w:t>524</w:t>
      </w:r>
      <w:r>
        <w:fldChar w:fldCharType="end"/>
      </w:r>
      <w:r>
        <w:t xml:space="preserve">: </w:t>
      </w:r>
      <w:bookmarkStart w:id="4012" w:name="NHSNReportNoEventsSCA"/>
      <w:r>
        <w:t>NHSNReportNoEventsSCA</w:t>
      </w:r>
      <w:bookmarkEnd w:id="4011"/>
      <w:bookmarkEnd w:id="401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42CD7F46" w14:textId="77777777">
        <w:trPr>
          <w:jc w:val="center"/>
        </w:trPr>
        <w:tc>
          <w:tcPr>
            <w:tcW w:w="1440" w:type="dxa"/>
            <w:gridSpan w:val="4"/>
          </w:tcPr>
          <w:p w14:paraId="31217D5D" w14:textId="77777777" w:rsidR="006C45D2" w:rsidRDefault="0048493C">
            <w:pPr>
              <w:pStyle w:val="TableText"/>
            </w:pPr>
            <w:r>
              <w:t>Value Set: NHSNReportNoEventsSCA urn:oid:2.16.840.1.113883.10.20.5.9.20</w:t>
            </w:r>
          </w:p>
          <w:p w14:paraId="6CD330D3" w14:textId="77777777" w:rsidR="006C45D2" w:rsidRDefault="0048493C">
            <w:pPr>
              <w:pStyle w:val="TableText"/>
            </w:pPr>
            <w:r>
              <w:t>(Clinical Focus: NHSN surveillance reporting: indicators for reporting no events with denominators for specialty care area / oncology),(Data Element Scope: Code identifying that no event of interest occurred.),(Inclusion Criteria: ),(Exclusion Criteria: )</w:t>
            </w:r>
            <w:r>
              <w:br/>
            </w:r>
            <w:r>
              <w:br/>
              <w:t>This value set was imported on 9/16/2020 with a version of Latest.</w:t>
            </w:r>
          </w:p>
          <w:p w14:paraId="7D04F8E6" w14:textId="669235AC" w:rsidR="006C45D2" w:rsidRDefault="0048493C">
            <w:pPr>
              <w:pStyle w:val="TableText"/>
            </w:pPr>
            <w:r>
              <w:t xml:space="preserve">Value Set Source: </w:t>
            </w:r>
            <w:hyperlink r:id="rId100" w:history="1">
              <w:r>
                <w:rPr>
                  <w:rStyle w:val="HyperlinkCourierBold"/>
                </w:rPr>
                <w:t>https://vsac.nlm.nih.gov/valueset/2.16.840.1.113883.10.20.5.9.20/expansion</w:t>
              </w:r>
            </w:hyperlink>
          </w:p>
        </w:tc>
      </w:tr>
      <w:tr w:rsidR="006C45D2" w14:paraId="71D7DB8E" w14:textId="77777777">
        <w:trPr>
          <w:cantSplit/>
          <w:tblHeader/>
          <w:jc w:val="center"/>
        </w:trPr>
        <w:tc>
          <w:tcPr>
            <w:tcW w:w="1560" w:type="dxa"/>
            <w:shd w:val="clear" w:color="auto" w:fill="E6E6E6"/>
          </w:tcPr>
          <w:p w14:paraId="609873AC" w14:textId="77777777" w:rsidR="006C45D2" w:rsidRDefault="0048493C">
            <w:pPr>
              <w:pStyle w:val="TableHead"/>
            </w:pPr>
            <w:r>
              <w:t>Code</w:t>
            </w:r>
          </w:p>
        </w:tc>
        <w:tc>
          <w:tcPr>
            <w:tcW w:w="3000" w:type="dxa"/>
            <w:shd w:val="clear" w:color="auto" w:fill="E6E6E6"/>
          </w:tcPr>
          <w:p w14:paraId="539A861E" w14:textId="77777777" w:rsidR="006C45D2" w:rsidRDefault="0048493C">
            <w:pPr>
              <w:pStyle w:val="TableHead"/>
            </w:pPr>
            <w:r>
              <w:t>Code System</w:t>
            </w:r>
          </w:p>
        </w:tc>
        <w:tc>
          <w:tcPr>
            <w:tcW w:w="3000" w:type="dxa"/>
            <w:shd w:val="clear" w:color="auto" w:fill="E6E6E6"/>
          </w:tcPr>
          <w:p w14:paraId="6A1817AB" w14:textId="77777777" w:rsidR="006C45D2" w:rsidRDefault="0048493C">
            <w:pPr>
              <w:pStyle w:val="TableHead"/>
            </w:pPr>
            <w:r>
              <w:t>Code System OID</w:t>
            </w:r>
          </w:p>
        </w:tc>
        <w:tc>
          <w:tcPr>
            <w:tcW w:w="2520" w:type="dxa"/>
            <w:shd w:val="clear" w:color="auto" w:fill="E6E6E6"/>
          </w:tcPr>
          <w:p w14:paraId="3950F51B" w14:textId="77777777" w:rsidR="006C45D2" w:rsidRDefault="0048493C">
            <w:pPr>
              <w:pStyle w:val="TableHead"/>
            </w:pPr>
            <w:r>
              <w:t>Print Name</w:t>
            </w:r>
          </w:p>
        </w:tc>
      </w:tr>
      <w:tr w:rsidR="006C45D2" w14:paraId="67A5931F" w14:textId="77777777">
        <w:trPr>
          <w:jc w:val="center"/>
        </w:trPr>
        <w:tc>
          <w:tcPr>
            <w:tcW w:w="1170" w:type="dxa"/>
          </w:tcPr>
          <w:p w14:paraId="010ED31F" w14:textId="77777777" w:rsidR="006C45D2" w:rsidRDefault="0048493C">
            <w:pPr>
              <w:pStyle w:val="TableText"/>
            </w:pPr>
            <w:r>
              <w:t>1339-1</w:t>
            </w:r>
          </w:p>
        </w:tc>
        <w:tc>
          <w:tcPr>
            <w:tcW w:w="3195" w:type="dxa"/>
          </w:tcPr>
          <w:p w14:paraId="30C5FB8B" w14:textId="77777777" w:rsidR="006C45D2" w:rsidRDefault="0048493C">
            <w:pPr>
              <w:pStyle w:val="TableText"/>
            </w:pPr>
            <w:r>
              <w:t>CDCNHSN</w:t>
            </w:r>
          </w:p>
        </w:tc>
        <w:tc>
          <w:tcPr>
            <w:tcW w:w="3195" w:type="dxa"/>
          </w:tcPr>
          <w:p w14:paraId="364FCE94" w14:textId="77777777" w:rsidR="006C45D2" w:rsidRDefault="0048493C">
            <w:pPr>
              <w:pStyle w:val="TableText"/>
            </w:pPr>
            <w:r>
              <w:t>urn:oid:2.16.840.1.113883.6.277</w:t>
            </w:r>
          </w:p>
        </w:tc>
        <w:tc>
          <w:tcPr>
            <w:tcW w:w="2520" w:type="dxa"/>
          </w:tcPr>
          <w:p w14:paraId="2EB4C2E5" w14:textId="77777777" w:rsidR="006C45D2" w:rsidRDefault="0048493C">
            <w:pPr>
              <w:pStyle w:val="TableText"/>
            </w:pPr>
            <w:r>
              <w:t>Report No Events: SCA: PedVAE</w:t>
            </w:r>
          </w:p>
        </w:tc>
      </w:tr>
      <w:tr w:rsidR="006C45D2" w14:paraId="12DF26C6" w14:textId="77777777">
        <w:trPr>
          <w:jc w:val="center"/>
        </w:trPr>
        <w:tc>
          <w:tcPr>
            <w:tcW w:w="1170" w:type="dxa"/>
          </w:tcPr>
          <w:p w14:paraId="5609F47C" w14:textId="77777777" w:rsidR="006C45D2" w:rsidRDefault="0048493C">
            <w:pPr>
              <w:pStyle w:val="TableText"/>
            </w:pPr>
            <w:r>
              <w:t>3024-7</w:t>
            </w:r>
          </w:p>
        </w:tc>
        <w:tc>
          <w:tcPr>
            <w:tcW w:w="3195" w:type="dxa"/>
          </w:tcPr>
          <w:p w14:paraId="56F52C49" w14:textId="77777777" w:rsidR="006C45D2" w:rsidRDefault="0048493C">
            <w:pPr>
              <w:pStyle w:val="TableText"/>
            </w:pPr>
            <w:r>
              <w:t>CDCNHSN</w:t>
            </w:r>
          </w:p>
        </w:tc>
        <w:tc>
          <w:tcPr>
            <w:tcW w:w="3195" w:type="dxa"/>
          </w:tcPr>
          <w:p w14:paraId="16B0D44C" w14:textId="77777777" w:rsidR="006C45D2" w:rsidRDefault="0048493C">
            <w:pPr>
              <w:pStyle w:val="TableText"/>
            </w:pPr>
            <w:r>
              <w:t>urn:oid:2.16.840.1.113883.6.277</w:t>
            </w:r>
          </w:p>
        </w:tc>
        <w:tc>
          <w:tcPr>
            <w:tcW w:w="2520" w:type="dxa"/>
          </w:tcPr>
          <w:p w14:paraId="18CD310B" w14:textId="77777777" w:rsidR="006C45D2" w:rsidRDefault="0048493C">
            <w:pPr>
              <w:pStyle w:val="TableText"/>
            </w:pPr>
            <w:r>
              <w:t>Report No Events: SCA: TCLAB</w:t>
            </w:r>
          </w:p>
        </w:tc>
      </w:tr>
      <w:tr w:rsidR="006C45D2" w14:paraId="370A7ABA" w14:textId="77777777">
        <w:trPr>
          <w:jc w:val="center"/>
        </w:trPr>
        <w:tc>
          <w:tcPr>
            <w:tcW w:w="1170" w:type="dxa"/>
          </w:tcPr>
          <w:p w14:paraId="15DF411D" w14:textId="77777777" w:rsidR="006C45D2" w:rsidRDefault="0048493C">
            <w:pPr>
              <w:pStyle w:val="TableText"/>
            </w:pPr>
            <w:r>
              <w:t>3025-4</w:t>
            </w:r>
          </w:p>
        </w:tc>
        <w:tc>
          <w:tcPr>
            <w:tcW w:w="3195" w:type="dxa"/>
          </w:tcPr>
          <w:p w14:paraId="30D1BE71" w14:textId="77777777" w:rsidR="006C45D2" w:rsidRDefault="0048493C">
            <w:pPr>
              <w:pStyle w:val="TableText"/>
            </w:pPr>
            <w:r>
              <w:t>CDCNHSN</w:t>
            </w:r>
          </w:p>
        </w:tc>
        <w:tc>
          <w:tcPr>
            <w:tcW w:w="3195" w:type="dxa"/>
          </w:tcPr>
          <w:p w14:paraId="7983C4C5" w14:textId="77777777" w:rsidR="006C45D2" w:rsidRDefault="0048493C">
            <w:pPr>
              <w:pStyle w:val="TableText"/>
            </w:pPr>
            <w:r>
              <w:t>urn:oid:2.16.840.1.113883.6.277</w:t>
            </w:r>
          </w:p>
        </w:tc>
        <w:tc>
          <w:tcPr>
            <w:tcW w:w="2520" w:type="dxa"/>
          </w:tcPr>
          <w:p w14:paraId="4F20C3F5" w14:textId="77777777" w:rsidR="006C45D2" w:rsidRDefault="0048493C">
            <w:pPr>
              <w:pStyle w:val="TableText"/>
            </w:pPr>
            <w:r>
              <w:t>Report No Events: SCA: PCLAB</w:t>
            </w:r>
          </w:p>
        </w:tc>
      </w:tr>
      <w:tr w:rsidR="006C45D2" w14:paraId="27BA9466" w14:textId="77777777">
        <w:trPr>
          <w:jc w:val="center"/>
        </w:trPr>
        <w:tc>
          <w:tcPr>
            <w:tcW w:w="1170" w:type="dxa"/>
          </w:tcPr>
          <w:p w14:paraId="2812FA8D" w14:textId="77777777" w:rsidR="006C45D2" w:rsidRDefault="0048493C">
            <w:pPr>
              <w:pStyle w:val="TableText"/>
            </w:pPr>
            <w:r>
              <w:t>3026-2</w:t>
            </w:r>
          </w:p>
        </w:tc>
        <w:tc>
          <w:tcPr>
            <w:tcW w:w="3195" w:type="dxa"/>
          </w:tcPr>
          <w:p w14:paraId="7B22C9E9" w14:textId="77777777" w:rsidR="006C45D2" w:rsidRDefault="0048493C">
            <w:pPr>
              <w:pStyle w:val="TableText"/>
            </w:pPr>
            <w:r>
              <w:t>CDCNHSN</w:t>
            </w:r>
          </w:p>
        </w:tc>
        <w:tc>
          <w:tcPr>
            <w:tcW w:w="3195" w:type="dxa"/>
          </w:tcPr>
          <w:p w14:paraId="00A8F5EC" w14:textId="77777777" w:rsidR="006C45D2" w:rsidRDefault="0048493C">
            <w:pPr>
              <w:pStyle w:val="TableText"/>
            </w:pPr>
            <w:r>
              <w:t>urn:oid:2.16.840.1.113883.6.277</w:t>
            </w:r>
          </w:p>
        </w:tc>
        <w:tc>
          <w:tcPr>
            <w:tcW w:w="2520" w:type="dxa"/>
          </w:tcPr>
          <w:p w14:paraId="6CEEFF07" w14:textId="77777777" w:rsidR="006C45D2" w:rsidRDefault="0048493C">
            <w:pPr>
              <w:pStyle w:val="TableText"/>
            </w:pPr>
            <w:r>
              <w:t>Report No Events: SCA: CAUTI</w:t>
            </w:r>
          </w:p>
        </w:tc>
      </w:tr>
      <w:tr w:rsidR="006C45D2" w14:paraId="7409F6AC" w14:textId="77777777">
        <w:trPr>
          <w:jc w:val="center"/>
        </w:trPr>
        <w:tc>
          <w:tcPr>
            <w:tcW w:w="1170" w:type="dxa"/>
          </w:tcPr>
          <w:p w14:paraId="3BDBDECD" w14:textId="77777777" w:rsidR="006C45D2" w:rsidRDefault="0048493C">
            <w:pPr>
              <w:pStyle w:val="TableText"/>
            </w:pPr>
            <w:r>
              <w:t>3027-0</w:t>
            </w:r>
          </w:p>
        </w:tc>
        <w:tc>
          <w:tcPr>
            <w:tcW w:w="3195" w:type="dxa"/>
          </w:tcPr>
          <w:p w14:paraId="7CFF3ED4" w14:textId="77777777" w:rsidR="006C45D2" w:rsidRDefault="0048493C">
            <w:pPr>
              <w:pStyle w:val="TableText"/>
            </w:pPr>
            <w:r>
              <w:t>CDCNHSN</w:t>
            </w:r>
          </w:p>
        </w:tc>
        <w:tc>
          <w:tcPr>
            <w:tcW w:w="3195" w:type="dxa"/>
          </w:tcPr>
          <w:p w14:paraId="671A3B7B" w14:textId="77777777" w:rsidR="006C45D2" w:rsidRDefault="0048493C">
            <w:pPr>
              <w:pStyle w:val="TableText"/>
            </w:pPr>
            <w:r>
              <w:t>urn:oid:2.16.840.1.113883.6.277</w:t>
            </w:r>
          </w:p>
        </w:tc>
        <w:tc>
          <w:tcPr>
            <w:tcW w:w="2520" w:type="dxa"/>
          </w:tcPr>
          <w:p w14:paraId="7468D03F" w14:textId="77777777" w:rsidR="006C45D2" w:rsidRDefault="0048493C">
            <w:pPr>
              <w:pStyle w:val="TableText"/>
            </w:pPr>
            <w:r>
              <w:t>Report No Events: SCA: VAE</w:t>
            </w:r>
          </w:p>
        </w:tc>
      </w:tr>
      <w:tr w:rsidR="006C45D2" w14:paraId="6BD3D781" w14:textId="77777777">
        <w:trPr>
          <w:jc w:val="center"/>
        </w:trPr>
        <w:tc>
          <w:tcPr>
            <w:tcW w:w="1170" w:type="dxa"/>
          </w:tcPr>
          <w:p w14:paraId="3D491301" w14:textId="77777777" w:rsidR="006C45D2" w:rsidRDefault="0048493C">
            <w:pPr>
              <w:pStyle w:val="TableText"/>
            </w:pPr>
            <w:r>
              <w:t>3028-8</w:t>
            </w:r>
          </w:p>
        </w:tc>
        <w:tc>
          <w:tcPr>
            <w:tcW w:w="3195" w:type="dxa"/>
          </w:tcPr>
          <w:p w14:paraId="376AE435" w14:textId="77777777" w:rsidR="006C45D2" w:rsidRDefault="0048493C">
            <w:pPr>
              <w:pStyle w:val="TableText"/>
            </w:pPr>
            <w:r>
              <w:t>CDCNHSN</w:t>
            </w:r>
          </w:p>
        </w:tc>
        <w:tc>
          <w:tcPr>
            <w:tcW w:w="3195" w:type="dxa"/>
          </w:tcPr>
          <w:p w14:paraId="1AC18CBD" w14:textId="77777777" w:rsidR="006C45D2" w:rsidRDefault="0048493C">
            <w:pPr>
              <w:pStyle w:val="TableText"/>
            </w:pPr>
            <w:r>
              <w:t>urn:oid:2.16.840.1.113883.6.277</w:t>
            </w:r>
          </w:p>
        </w:tc>
        <w:tc>
          <w:tcPr>
            <w:tcW w:w="2520" w:type="dxa"/>
          </w:tcPr>
          <w:p w14:paraId="0E40ED14" w14:textId="77777777" w:rsidR="006C45D2" w:rsidRDefault="0048493C">
            <w:pPr>
              <w:pStyle w:val="TableText"/>
            </w:pPr>
            <w:r>
              <w:t>Report No Events: SCA: PedVAP</w:t>
            </w:r>
          </w:p>
        </w:tc>
      </w:tr>
    </w:tbl>
    <w:p w14:paraId="38FF5564" w14:textId="77777777" w:rsidR="006C45D2" w:rsidRDefault="006C45D2">
      <w:pPr>
        <w:pStyle w:val="BodyText"/>
      </w:pPr>
    </w:p>
    <w:p w14:paraId="367BBBF7" w14:textId="5D7DAA2D" w:rsidR="006C45D2" w:rsidRDefault="0048493C">
      <w:pPr>
        <w:pStyle w:val="Caption"/>
      </w:pPr>
      <w:bookmarkStart w:id="4013" w:name="_Toc106443069"/>
      <w:r>
        <w:t xml:space="preserve">Table </w:t>
      </w:r>
      <w:r>
        <w:fldChar w:fldCharType="begin"/>
      </w:r>
      <w:r>
        <w:instrText>SEQ Table \* ARABIC</w:instrText>
      </w:r>
      <w:r>
        <w:fldChar w:fldCharType="separate"/>
      </w:r>
      <w:r w:rsidR="00AC6834">
        <w:t>525</w:t>
      </w:r>
      <w:r>
        <w:fldChar w:fldCharType="end"/>
      </w:r>
      <w:r>
        <w:t xml:space="preserve">: </w:t>
      </w:r>
      <w:bookmarkStart w:id="4014" w:name="NHSNReportNoEventsOPCSameDayOutcomeMeas"/>
      <w:r>
        <w:t>NHSNReportNoEventsOPCSameDayOutcomeMeasures</w:t>
      </w:r>
      <w:bookmarkEnd w:id="4013"/>
      <w:bookmarkEnd w:id="401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0D1CFD6C" w14:textId="77777777">
        <w:trPr>
          <w:jc w:val="center"/>
        </w:trPr>
        <w:tc>
          <w:tcPr>
            <w:tcW w:w="1440" w:type="dxa"/>
            <w:gridSpan w:val="4"/>
          </w:tcPr>
          <w:p w14:paraId="43E6B604" w14:textId="77777777" w:rsidR="006C45D2" w:rsidRDefault="0048493C">
            <w:pPr>
              <w:pStyle w:val="TableText"/>
            </w:pPr>
            <w:r>
              <w:t>Value Set: NHSNReportNoEventsOPCSameDayOutcomeMeasures urn:oid:2.16.840.1.113883.10.20.5.9.33</w:t>
            </w:r>
          </w:p>
          <w:p w14:paraId="04E195A4" w14:textId="77777777" w:rsidR="006C45D2" w:rsidRDefault="0048493C">
            <w:pPr>
              <w:pStyle w:val="TableText"/>
            </w:pPr>
            <w:r>
              <w:t>(Clinical Focus: NHSN surveillance reporting: indicators for reporting no events with denominators for Outpatient Procedure Component Same Day Outcome Measures),(Data Element Scope: Code identifying that no event of interest occurred.),(Inclusion Criteria: ),(Exclusion Criteria: )</w:t>
            </w:r>
            <w:r>
              <w:br/>
            </w:r>
            <w:r>
              <w:br/>
              <w:t>This value set was imported on 9/16/2020 with a version of Latest.</w:t>
            </w:r>
          </w:p>
          <w:p w14:paraId="5D36746A" w14:textId="17097597" w:rsidR="006C45D2" w:rsidRDefault="0048493C">
            <w:pPr>
              <w:pStyle w:val="TableText"/>
            </w:pPr>
            <w:r>
              <w:t xml:space="preserve">Value Set Source: </w:t>
            </w:r>
            <w:hyperlink r:id="rId101" w:history="1">
              <w:r>
                <w:rPr>
                  <w:rStyle w:val="HyperlinkCourierBold"/>
                </w:rPr>
                <w:t>https://vsac.nlm.nih.gov/valueset/2.16.840.1.113883.10.20.5.9.33/expansion</w:t>
              </w:r>
            </w:hyperlink>
          </w:p>
        </w:tc>
      </w:tr>
      <w:tr w:rsidR="006C45D2" w14:paraId="06546B1A" w14:textId="77777777">
        <w:trPr>
          <w:cantSplit/>
          <w:tblHeader/>
          <w:jc w:val="center"/>
        </w:trPr>
        <w:tc>
          <w:tcPr>
            <w:tcW w:w="1560" w:type="dxa"/>
            <w:shd w:val="clear" w:color="auto" w:fill="E6E6E6"/>
          </w:tcPr>
          <w:p w14:paraId="2C32D5D4" w14:textId="77777777" w:rsidR="006C45D2" w:rsidRDefault="0048493C">
            <w:pPr>
              <w:pStyle w:val="TableHead"/>
            </w:pPr>
            <w:r>
              <w:t>Code</w:t>
            </w:r>
          </w:p>
        </w:tc>
        <w:tc>
          <w:tcPr>
            <w:tcW w:w="3000" w:type="dxa"/>
            <w:shd w:val="clear" w:color="auto" w:fill="E6E6E6"/>
          </w:tcPr>
          <w:p w14:paraId="3541E555" w14:textId="77777777" w:rsidR="006C45D2" w:rsidRDefault="0048493C">
            <w:pPr>
              <w:pStyle w:val="TableHead"/>
            </w:pPr>
            <w:r>
              <w:t>Code System</w:t>
            </w:r>
          </w:p>
        </w:tc>
        <w:tc>
          <w:tcPr>
            <w:tcW w:w="3000" w:type="dxa"/>
            <w:shd w:val="clear" w:color="auto" w:fill="E6E6E6"/>
          </w:tcPr>
          <w:p w14:paraId="3C07B403" w14:textId="77777777" w:rsidR="006C45D2" w:rsidRDefault="0048493C">
            <w:pPr>
              <w:pStyle w:val="TableHead"/>
            </w:pPr>
            <w:r>
              <w:t>Code System OID</w:t>
            </w:r>
          </w:p>
        </w:tc>
        <w:tc>
          <w:tcPr>
            <w:tcW w:w="2520" w:type="dxa"/>
            <w:shd w:val="clear" w:color="auto" w:fill="E6E6E6"/>
          </w:tcPr>
          <w:p w14:paraId="0E91B188" w14:textId="77777777" w:rsidR="006C45D2" w:rsidRDefault="0048493C">
            <w:pPr>
              <w:pStyle w:val="TableHead"/>
            </w:pPr>
            <w:r>
              <w:t>Print Name</w:t>
            </w:r>
          </w:p>
        </w:tc>
      </w:tr>
      <w:tr w:rsidR="006C45D2" w14:paraId="641AB0B9" w14:textId="77777777">
        <w:trPr>
          <w:jc w:val="center"/>
        </w:trPr>
        <w:tc>
          <w:tcPr>
            <w:tcW w:w="1170" w:type="dxa"/>
          </w:tcPr>
          <w:p w14:paraId="6F9D7CDD" w14:textId="77777777" w:rsidR="006C45D2" w:rsidRDefault="0048493C">
            <w:pPr>
              <w:pStyle w:val="TableText"/>
            </w:pPr>
            <w:r>
              <w:t>1340-9</w:t>
            </w:r>
          </w:p>
        </w:tc>
        <w:tc>
          <w:tcPr>
            <w:tcW w:w="3195" w:type="dxa"/>
          </w:tcPr>
          <w:p w14:paraId="07CC21E0" w14:textId="77777777" w:rsidR="006C45D2" w:rsidRDefault="0048493C">
            <w:pPr>
              <w:pStyle w:val="TableText"/>
            </w:pPr>
            <w:r>
              <w:t>CDCNHSN</w:t>
            </w:r>
          </w:p>
        </w:tc>
        <w:tc>
          <w:tcPr>
            <w:tcW w:w="3195" w:type="dxa"/>
          </w:tcPr>
          <w:p w14:paraId="3D3C3DF4" w14:textId="77777777" w:rsidR="006C45D2" w:rsidRDefault="0048493C">
            <w:pPr>
              <w:pStyle w:val="TableText"/>
            </w:pPr>
            <w:r>
              <w:t>urn:oid:2.16.840.1.113883.6.277</w:t>
            </w:r>
          </w:p>
        </w:tc>
        <w:tc>
          <w:tcPr>
            <w:tcW w:w="2520" w:type="dxa"/>
          </w:tcPr>
          <w:p w14:paraId="4B21A097" w14:textId="77777777" w:rsidR="006C45D2" w:rsidRDefault="0048493C">
            <w:pPr>
              <w:pStyle w:val="TableText"/>
            </w:pPr>
            <w:r>
              <w:t>No same day outcome measures (events) reported this month</w:t>
            </w:r>
          </w:p>
        </w:tc>
      </w:tr>
    </w:tbl>
    <w:p w14:paraId="6EFA8A50" w14:textId="77777777" w:rsidR="006C45D2" w:rsidRDefault="006C45D2">
      <w:pPr>
        <w:pStyle w:val="BodyText"/>
      </w:pPr>
    </w:p>
    <w:p w14:paraId="1C99087D" w14:textId="5E512317" w:rsidR="006C45D2" w:rsidRDefault="0048493C">
      <w:pPr>
        <w:pStyle w:val="Caption"/>
      </w:pPr>
      <w:bookmarkStart w:id="4015" w:name="_Toc106443070"/>
      <w:r>
        <w:t xml:space="preserve">Table </w:t>
      </w:r>
      <w:r>
        <w:fldChar w:fldCharType="begin"/>
      </w:r>
      <w:r>
        <w:instrText>SEQ Table \* ARABIC</w:instrText>
      </w:r>
      <w:r>
        <w:fldChar w:fldCharType="separate"/>
      </w:r>
      <w:r w:rsidR="00AC6834">
        <w:t>526</w:t>
      </w:r>
      <w:r>
        <w:fldChar w:fldCharType="end"/>
      </w:r>
      <w:r>
        <w:t xml:space="preserve">: </w:t>
      </w:r>
      <w:bookmarkStart w:id="4016" w:name="NHSNReportNoEventsAR"/>
      <w:r>
        <w:t>NHSNReportNoEventsAR</w:t>
      </w:r>
      <w:bookmarkEnd w:id="4015"/>
      <w:bookmarkEnd w:id="401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23B7C13E" w14:textId="77777777">
        <w:trPr>
          <w:jc w:val="center"/>
        </w:trPr>
        <w:tc>
          <w:tcPr>
            <w:tcW w:w="1440" w:type="dxa"/>
            <w:gridSpan w:val="4"/>
          </w:tcPr>
          <w:p w14:paraId="35E76CC4" w14:textId="77777777" w:rsidR="006C45D2" w:rsidRDefault="0048493C">
            <w:pPr>
              <w:pStyle w:val="TableText"/>
            </w:pPr>
            <w:r>
              <w:t>Value Set: NHSNReportNoEventsAR urn:oid:2.16.840.1.113883.10.20.5.9.35</w:t>
            </w:r>
          </w:p>
          <w:p w14:paraId="0A446E61" w14:textId="77777777" w:rsidR="006C45D2" w:rsidRDefault="0048493C">
            <w:pPr>
              <w:pStyle w:val="TableText"/>
            </w:pPr>
            <w:r>
              <w:t>(Clinical Focus: NHSN surveillance reporting: indicator for reporting no events with denominators for antimicrobial resistance),(Data Element Scope: Code identifying that no event of interest occurred.),(Inclusion Criteria: ),(Exclusion Criteria: )</w:t>
            </w:r>
            <w:r>
              <w:br/>
            </w:r>
            <w:r>
              <w:br/>
              <w:t>This value set was imported on 9/16/2020 with a version of Latest.</w:t>
            </w:r>
          </w:p>
          <w:p w14:paraId="7E4B242D" w14:textId="33B3336F" w:rsidR="006C45D2" w:rsidRDefault="0048493C">
            <w:pPr>
              <w:pStyle w:val="TableText"/>
            </w:pPr>
            <w:r>
              <w:t xml:space="preserve">Value Set Source: </w:t>
            </w:r>
            <w:hyperlink r:id="rId102" w:history="1">
              <w:r>
                <w:rPr>
                  <w:rStyle w:val="HyperlinkCourierBold"/>
                </w:rPr>
                <w:t>https://vsac.nlm.nih.gov/valueset/2.16.840.1.113883.10.20.5.9.35/expansion</w:t>
              </w:r>
            </w:hyperlink>
          </w:p>
        </w:tc>
      </w:tr>
      <w:tr w:rsidR="006C45D2" w14:paraId="01BBEE07" w14:textId="77777777">
        <w:trPr>
          <w:cantSplit/>
          <w:tblHeader/>
          <w:jc w:val="center"/>
        </w:trPr>
        <w:tc>
          <w:tcPr>
            <w:tcW w:w="1560" w:type="dxa"/>
            <w:shd w:val="clear" w:color="auto" w:fill="E6E6E6"/>
          </w:tcPr>
          <w:p w14:paraId="5B7D3AC4" w14:textId="77777777" w:rsidR="006C45D2" w:rsidRDefault="0048493C">
            <w:pPr>
              <w:pStyle w:val="TableHead"/>
            </w:pPr>
            <w:r>
              <w:t>Code</w:t>
            </w:r>
          </w:p>
        </w:tc>
        <w:tc>
          <w:tcPr>
            <w:tcW w:w="3000" w:type="dxa"/>
            <w:shd w:val="clear" w:color="auto" w:fill="E6E6E6"/>
          </w:tcPr>
          <w:p w14:paraId="6E4469D6" w14:textId="77777777" w:rsidR="006C45D2" w:rsidRDefault="0048493C">
            <w:pPr>
              <w:pStyle w:val="TableHead"/>
            </w:pPr>
            <w:r>
              <w:t>Code System</w:t>
            </w:r>
          </w:p>
        </w:tc>
        <w:tc>
          <w:tcPr>
            <w:tcW w:w="3000" w:type="dxa"/>
            <w:shd w:val="clear" w:color="auto" w:fill="E6E6E6"/>
          </w:tcPr>
          <w:p w14:paraId="519D2184" w14:textId="77777777" w:rsidR="006C45D2" w:rsidRDefault="0048493C">
            <w:pPr>
              <w:pStyle w:val="TableHead"/>
            </w:pPr>
            <w:r>
              <w:t>Code System OID</w:t>
            </w:r>
          </w:p>
        </w:tc>
        <w:tc>
          <w:tcPr>
            <w:tcW w:w="2520" w:type="dxa"/>
            <w:shd w:val="clear" w:color="auto" w:fill="E6E6E6"/>
          </w:tcPr>
          <w:p w14:paraId="141B98A7" w14:textId="77777777" w:rsidR="006C45D2" w:rsidRDefault="0048493C">
            <w:pPr>
              <w:pStyle w:val="TableHead"/>
            </w:pPr>
            <w:r>
              <w:t>Print Name</w:t>
            </w:r>
          </w:p>
        </w:tc>
      </w:tr>
      <w:tr w:rsidR="006C45D2" w14:paraId="28CCE9D7" w14:textId="77777777">
        <w:trPr>
          <w:jc w:val="center"/>
        </w:trPr>
        <w:tc>
          <w:tcPr>
            <w:tcW w:w="1170" w:type="dxa"/>
          </w:tcPr>
          <w:p w14:paraId="21A72E3A" w14:textId="77777777" w:rsidR="006C45D2" w:rsidRDefault="0048493C">
            <w:pPr>
              <w:pStyle w:val="TableText"/>
            </w:pPr>
            <w:r>
              <w:t>1341-7</w:t>
            </w:r>
          </w:p>
        </w:tc>
        <w:tc>
          <w:tcPr>
            <w:tcW w:w="3195" w:type="dxa"/>
          </w:tcPr>
          <w:p w14:paraId="25A53CF1" w14:textId="77777777" w:rsidR="006C45D2" w:rsidRDefault="0048493C">
            <w:pPr>
              <w:pStyle w:val="TableText"/>
            </w:pPr>
            <w:r>
              <w:t>CDCNHSN</w:t>
            </w:r>
          </w:p>
        </w:tc>
        <w:tc>
          <w:tcPr>
            <w:tcW w:w="3195" w:type="dxa"/>
          </w:tcPr>
          <w:p w14:paraId="4F1FBA2C" w14:textId="77777777" w:rsidR="006C45D2" w:rsidRDefault="0048493C">
            <w:pPr>
              <w:pStyle w:val="TableText"/>
            </w:pPr>
            <w:r>
              <w:t>urn:oid:2.16.840.1.113883.6.277</w:t>
            </w:r>
          </w:p>
        </w:tc>
        <w:tc>
          <w:tcPr>
            <w:tcW w:w="2520" w:type="dxa"/>
          </w:tcPr>
          <w:p w14:paraId="0F3614E9" w14:textId="77777777" w:rsidR="006C45D2" w:rsidRDefault="0048493C">
            <w:pPr>
              <w:pStyle w:val="TableText"/>
            </w:pPr>
            <w:r>
              <w:t>Report No Events: Antimicrobial Resistance (AR)</w:t>
            </w:r>
          </w:p>
        </w:tc>
      </w:tr>
    </w:tbl>
    <w:p w14:paraId="5833A39D" w14:textId="77777777" w:rsidR="006C45D2" w:rsidRDefault="006C45D2">
      <w:pPr>
        <w:pStyle w:val="BodyText"/>
      </w:pPr>
    </w:p>
    <w:p w14:paraId="501894F4" w14:textId="1883106E" w:rsidR="006C45D2" w:rsidRDefault="0048493C">
      <w:pPr>
        <w:pStyle w:val="Caption"/>
      </w:pPr>
      <w:bookmarkStart w:id="4017" w:name="_Toc106443071"/>
      <w:r>
        <w:t xml:space="preserve">Table </w:t>
      </w:r>
      <w:r>
        <w:fldChar w:fldCharType="begin"/>
      </w:r>
      <w:r>
        <w:instrText>SEQ Table \* ARABIC</w:instrText>
      </w:r>
      <w:r>
        <w:fldChar w:fldCharType="separate"/>
      </w:r>
      <w:r w:rsidR="00AC6834">
        <w:t>527</w:t>
      </w:r>
      <w:r>
        <w:fldChar w:fldCharType="end"/>
      </w:r>
      <w:r>
        <w:t xml:space="preserve">: </w:t>
      </w:r>
      <w:bookmarkStart w:id="4018" w:name="NHSNReportNoEventsMDROLTCF"/>
      <w:r>
        <w:t>NHSNReportNoEventsMDROLTCF</w:t>
      </w:r>
      <w:bookmarkEnd w:id="4017"/>
      <w:bookmarkEnd w:id="401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53029D2E" w14:textId="77777777">
        <w:trPr>
          <w:jc w:val="center"/>
        </w:trPr>
        <w:tc>
          <w:tcPr>
            <w:tcW w:w="1440" w:type="dxa"/>
            <w:gridSpan w:val="4"/>
          </w:tcPr>
          <w:p w14:paraId="5A172317" w14:textId="77777777" w:rsidR="006C45D2" w:rsidRDefault="0048493C">
            <w:pPr>
              <w:pStyle w:val="TableText"/>
            </w:pPr>
            <w:r>
              <w:t>Value Set: NHSNReportNoEventsMDROLTCF urn:oid:2.16.840.1.113883.10.20.5.1.9.1</w:t>
            </w:r>
          </w:p>
          <w:p w14:paraId="44AA0A03" w14:textId="77777777" w:rsidR="006C45D2" w:rsidRDefault="0048493C">
            <w:pPr>
              <w:pStyle w:val="TableText"/>
            </w:pPr>
            <w:r>
              <w:t>(Clinical Focus: NHSN surveillance reporting: indicators for reporting no events with denominators for LTCF),(Data Element Scope: Code identifying that no event of interest occurred.),(Inclusion Criteria: ),(Exclusion Criteria: )</w:t>
            </w:r>
            <w:r>
              <w:br/>
            </w:r>
            <w:r>
              <w:br/>
              <w:t>This value set was imported on 9/16/2020 with a version of Latest.</w:t>
            </w:r>
          </w:p>
          <w:p w14:paraId="4A4EFB11" w14:textId="13166041" w:rsidR="006C45D2" w:rsidRDefault="0048493C">
            <w:pPr>
              <w:pStyle w:val="TableText"/>
            </w:pPr>
            <w:r>
              <w:t xml:space="preserve">Value Set Source: </w:t>
            </w:r>
            <w:hyperlink r:id="rId103" w:history="1">
              <w:r>
                <w:rPr>
                  <w:rStyle w:val="HyperlinkCourierBold"/>
                </w:rPr>
                <w:t>https://vsac.nlm.nih.gov/valueset/2.16.840.1.113883.10.20.5.1.9.1/expansion</w:t>
              </w:r>
            </w:hyperlink>
          </w:p>
        </w:tc>
      </w:tr>
      <w:tr w:rsidR="006C45D2" w14:paraId="3C715683" w14:textId="77777777">
        <w:trPr>
          <w:cantSplit/>
          <w:tblHeader/>
          <w:jc w:val="center"/>
        </w:trPr>
        <w:tc>
          <w:tcPr>
            <w:tcW w:w="1560" w:type="dxa"/>
            <w:shd w:val="clear" w:color="auto" w:fill="E6E6E6"/>
          </w:tcPr>
          <w:p w14:paraId="2654DE08" w14:textId="77777777" w:rsidR="006C45D2" w:rsidRDefault="0048493C">
            <w:pPr>
              <w:pStyle w:val="TableHead"/>
            </w:pPr>
            <w:r>
              <w:t>Code</w:t>
            </w:r>
          </w:p>
        </w:tc>
        <w:tc>
          <w:tcPr>
            <w:tcW w:w="3000" w:type="dxa"/>
            <w:shd w:val="clear" w:color="auto" w:fill="E6E6E6"/>
          </w:tcPr>
          <w:p w14:paraId="20D69719" w14:textId="77777777" w:rsidR="006C45D2" w:rsidRDefault="0048493C">
            <w:pPr>
              <w:pStyle w:val="TableHead"/>
            </w:pPr>
            <w:r>
              <w:t>Code System</w:t>
            </w:r>
          </w:p>
        </w:tc>
        <w:tc>
          <w:tcPr>
            <w:tcW w:w="3000" w:type="dxa"/>
            <w:shd w:val="clear" w:color="auto" w:fill="E6E6E6"/>
          </w:tcPr>
          <w:p w14:paraId="636F6AC7" w14:textId="77777777" w:rsidR="006C45D2" w:rsidRDefault="0048493C">
            <w:pPr>
              <w:pStyle w:val="TableHead"/>
            </w:pPr>
            <w:r>
              <w:t>Code System OID</w:t>
            </w:r>
          </w:p>
        </w:tc>
        <w:tc>
          <w:tcPr>
            <w:tcW w:w="2520" w:type="dxa"/>
            <w:shd w:val="clear" w:color="auto" w:fill="E6E6E6"/>
          </w:tcPr>
          <w:p w14:paraId="4460462F" w14:textId="77777777" w:rsidR="006C45D2" w:rsidRDefault="0048493C">
            <w:pPr>
              <w:pStyle w:val="TableHead"/>
            </w:pPr>
            <w:r>
              <w:t>Print Name</w:t>
            </w:r>
          </w:p>
        </w:tc>
      </w:tr>
      <w:tr w:rsidR="006C45D2" w14:paraId="63621B38" w14:textId="77777777">
        <w:trPr>
          <w:jc w:val="center"/>
        </w:trPr>
        <w:tc>
          <w:tcPr>
            <w:tcW w:w="1170" w:type="dxa"/>
          </w:tcPr>
          <w:p w14:paraId="6310A678" w14:textId="77777777" w:rsidR="006C45D2" w:rsidRDefault="0048493C">
            <w:pPr>
              <w:pStyle w:val="TableText"/>
            </w:pPr>
            <w:r>
              <w:t>1307-8</w:t>
            </w:r>
          </w:p>
        </w:tc>
        <w:tc>
          <w:tcPr>
            <w:tcW w:w="3195" w:type="dxa"/>
          </w:tcPr>
          <w:p w14:paraId="10CF435B" w14:textId="77777777" w:rsidR="006C45D2" w:rsidRDefault="0048493C">
            <w:pPr>
              <w:pStyle w:val="TableText"/>
            </w:pPr>
            <w:r>
              <w:t>CDCNHSN</w:t>
            </w:r>
          </w:p>
        </w:tc>
        <w:tc>
          <w:tcPr>
            <w:tcW w:w="3195" w:type="dxa"/>
          </w:tcPr>
          <w:p w14:paraId="7A57B3E6" w14:textId="77777777" w:rsidR="006C45D2" w:rsidRDefault="0048493C">
            <w:pPr>
              <w:pStyle w:val="TableText"/>
            </w:pPr>
            <w:r>
              <w:t>urn:oid:2.16.840.1.113883.6.277</w:t>
            </w:r>
          </w:p>
        </w:tc>
        <w:tc>
          <w:tcPr>
            <w:tcW w:w="2520" w:type="dxa"/>
          </w:tcPr>
          <w:p w14:paraId="119D8774" w14:textId="77777777" w:rsidR="006C45D2" w:rsidRDefault="0048493C">
            <w:pPr>
              <w:pStyle w:val="TableText"/>
            </w:pPr>
            <w:r>
              <w:t>Report No Events: LabID Event (All specimens): MSSA</w:t>
            </w:r>
          </w:p>
        </w:tc>
      </w:tr>
      <w:tr w:rsidR="006C45D2" w14:paraId="5BC95E03" w14:textId="77777777">
        <w:trPr>
          <w:jc w:val="center"/>
        </w:trPr>
        <w:tc>
          <w:tcPr>
            <w:tcW w:w="1170" w:type="dxa"/>
          </w:tcPr>
          <w:p w14:paraId="45BB2862" w14:textId="77777777" w:rsidR="006C45D2" w:rsidRDefault="0048493C">
            <w:pPr>
              <w:pStyle w:val="TableText"/>
            </w:pPr>
            <w:r>
              <w:t>3030-4</w:t>
            </w:r>
          </w:p>
        </w:tc>
        <w:tc>
          <w:tcPr>
            <w:tcW w:w="3195" w:type="dxa"/>
          </w:tcPr>
          <w:p w14:paraId="380906CD" w14:textId="77777777" w:rsidR="006C45D2" w:rsidRDefault="0048493C">
            <w:pPr>
              <w:pStyle w:val="TableText"/>
            </w:pPr>
            <w:r>
              <w:t>CDCNHSN</w:t>
            </w:r>
          </w:p>
        </w:tc>
        <w:tc>
          <w:tcPr>
            <w:tcW w:w="3195" w:type="dxa"/>
          </w:tcPr>
          <w:p w14:paraId="4D56C016" w14:textId="77777777" w:rsidR="006C45D2" w:rsidRDefault="0048493C">
            <w:pPr>
              <w:pStyle w:val="TableText"/>
            </w:pPr>
            <w:r>
              <w:t>urn:oid:2.16.840.1.113883.6.277</w:t>
            </w:r>
          </w:p>
        </w:tc>
        <w:tc>
          <w:tcPr>
            <w:tcW w:w="2520" w:type="dxa"/>
          </w:tcPr>
          <w:p w14:paraId="1413EF20" w14:textId="77777777" w:rsidR="006C45D2" w:rsidRDefault="0048493C">
            <w:pPr>
              <w:pStyle w:val="TableText"/>
            </w:pPr>
            <w:r>
              <w:t>Report No Events: LabID Event (All specimens): MRSA</w:t>
            </w:r>
          </w:p>
        </w:tc>
      </w:tr>
      <w:tr w:rsidR="006C45D2" w14:paraId="0E379D34" w14:textId="77777777">
        <w:trPr>
          <w:jc w:val="center"/>
        </w:trPr>
        <w:tc>
          <w:tcPr>
            <w:tcW w:w="1170" w:type="dxa"/>
          </w:tcPr>
          <w:p w14:paraId="57288C8E" w14:textId="77777777" w:rsidR="006C45D2" w:rsidRDefault="0048493C">
            <w:pPr>
              <w:pStyle w:val="TableText"/>
            </w:pPr>
            <w:r>
              <w:t>3033-8</w:t>
            </w:r>
          </w:p>
        </w:tc>
        <w:tc>
          <w:tcPr>
            <w:tcW w:w="3195" w:type="dxa"/>
          </w:tcPr>
          <w:p w14:paraId="49A4F9E7" w14:textId="77777777" w:rsidR="006C45D2" w:rsidRDefault="0048493C">
            <w:pPr>
              <w:pStyle w:val="TableText"/>
            </w:pPr>
            <w:r>
              <w:t>CDCNHSN</w:t>
            </w:r>
          </w:p>
        </w:tc>
        <w:tc>
          <w:tcPr>
            <w:tcW w:w="3195" w:type="dxa"/>
          </w:tcPr>
          <w:p w14:paraId="5913F659" w14:textId="77777777" w:rsidR="006C45D2" w:rsidRDefault="0048493C">
            <w:pPr>
              <w:pStyle w:val="TableText"/>
            </w:pPr>
            <w:r>
              <w:t>urn:oid:2.16.840.1.113883.6.277</w:t>
            </w:r>
          </w:p>
        </w:tc>
        <w:tc>
          <w:tcPr>
            <w:tcW w:w="2520" w:type="dxa"/>
          </w:tcPr>
          <w:p w14:paraId="6DDE8F98" w14:textId="77777777" w:rsidR="006C45D2" w:rsidRDefault="0048493C">
            <w:pPr>
              <w:pStyle w:val="TableText"/>
            </w:pPr>
            <w:r>
              <w:t>Report No Events: LabID Event (All specimens): VRE</w:t>
            </w:r>
          </w:p>
        </w:tc>
      </w:tr>
      <w:tr w:rsidR="006C45D2" w14:paraId="5019C4D8" w14:textId="77777777">
        <w:trPr>
          <w:jc w:val="center"/>
        </w:trPr>
        <w:tc>
          <w:tcPr>
            <w:tcW w:w="1170" w:type="dxa"/>
          </w:tcPr>
          <w:p w14:paraId="0696856C" w14:textId="77777777" w:rsidR="006C45D2" w:rsidRDefault="0048493C">
            <w:pPr>
              <w:pStyle w:val="TableText"/>
            </w:pPr>
            <w:r>
              <w:t>3036-1</w:t>
            </w:r>
          </w:p>
        </w:tc>
        <w:tc>
          <w:tcPr>
            <w:tcW w:w="3195" w:type="dxa"/>
          </w:tcPr>
          <w:p w14:paraId="5789362E" w14:textId="77777777" w:rsidR="006C45D2" w:rsidRDefault="0048493C">
            <w:pPr>
              <w:pStyle w:val="TableText"/>
            </w:pPr>
            <w:r>
              <w:t>CDCNHSN</w:t>
            </w:r>
          </w:p>
        </w:tc>
        <w:tc>
          <w:tcPr>
            <w:tcW w:w="3195" w:type="dxa"/>
          </w:tcPr>
          <w:p w14:paraId="45F07A85" w14:textId="77777777" w:rsidR="006C45D2" w:rsidRDefault="0048493C">
            <w:pPr>
              <w:pStyle w:val="TableText"/>
            </w:pPr>
            <w:r>
              <w:t>urn:oid:2.16.840.1.113883.6.277</w:t>
            </w:r>
          </w:p>
        </w:tc>
        <w:tc>
          <w:tcPr>
            <w:tcW w:w="2520" w:type="dxa"/>
          </w:tcPr>
          <w:p w14:paraId="35992B2A" w14:textId="77777777" w:rsidR="006C45D2" w:rsidRDefault="0048493C">
            <w:pPr>
              <w:pStyle w:val="TableText"/>
            </w:pPr>
            <w:r>
              <w:t>Report No Events: LabID Event (All specimens): CephR Klebsiella</w:t>
            </w:r>
          </w:p>
        </w:tc>
      </w:tr>
      <w:tr w:rsidR="006C45D2" w14:paraId="67357949" w14:textId="77777777">
        <w:trPr>
          <w:jc w:val="center"/>
        </w:trPr>
        <w:tc>
          <w:tcPr>
            <w:tcW w:w="1170" w:type="dxa"/>
          </w:tcPr>
          <w:p w14:paraId="07A18377" w14:textId="77777777" w:rsidR="006C45D2" w:rsidRDefault="0048493C">
            <w:pPr>
              <w:pStyle w:val="TableText"/>
            </w:pPr>
            <w:r>
              <w:t>3039-5</w:t>
            </w:r>
          </w:p>
        </w:tc>
        <w:tc>
          <w:tcPr>
            <w:tcW w:w="3195" w:type="dxa"/>
          </w:tcPr>
          <w:p w14:paraId="5A3D1C68" w14:textId="77777777" w:rsidR="006C45D2" w:rsidRDefault="0048493C">
            <w:pPr>
              <w:pStyle w:val="TableText"/>
            </w:pPr>
            <w:r>
              <w:t>CDCNHSN</w:t>
            </w:r>
          </w:p>
        </w:tc>
        <w:tc>
          <w:tcPr>
            <w:tcW w:w="3195" w:type="dxa"/>
          </w:tcPr>
          <w:p w14:paraId="7577BA1D" w14:textId="77777777" w:rsidR="006C45D2" w:rsidRDefault="0048493C">
            <w:pPr>
              <w:pStyle w:val="TableText"/>
            </w:pPr>
            <w:r>
              <w:t>urn:oid:2.16.840.1.113883.6.277</w:t>
            </w:r>
          </w:p>
        </w:tc>
        <w:tc>
          <w:tcPr>
            <w:tcW w:w="2520" w:type="dxa"/>
          </w:tcPr>
          <w:p w14:paraId="0D2BDFCD" w14:textId="77777777" w:rsidR="006C45D2" w:rsidRDefault="0048493C">
            <w:pPr>
              <w:pStyle w:val="TableText"/>
            </w:pPr>
            <w:r>
              <w:t>Report No Events: LabID Event (All specimens): CRE-E. coli</w:t>
            </w:r>
          </w:p>
        </w:tc>
      </w:tr>
      <w:tr w:rsidR="006C45D2" w14:paraId="4A98310F" w14:textId="77777777">
        <w:trPr>
          <w:jc w:val="center"/>
        </w:trPr>
        <w:tc>
          <w:tcPr>
            <w:tcW w:w="1170" w:type="dxa"/>
          </w:tcPr>
          <w:p w14:paraId="097AE01B" w14:textId="77777777" w:rsidR="006C45D2" w:rsidRDefault="0048493C">
            <w:pPr>
              <w:pStyle w:val="TableText"/>
            </w:pPr>
            <w:r>
              <w:t>3042-9</w:t>
            </w:r>
          </w:p>
        </w:tc>
        <w:tc>
          <w:tcPr>
            <w:tcW w:w="3195" w:type="dxa"/>
          </w:tcPr>
          <w:p w14:paraId="49F42594" w14:textId="77777777" w:rsidR="006C45D2" w:rsidRDefault="0048493C">
            <w:pPr>
              <w:pStyle w:val="TableText"/>
            </w:pPr>
            <w:r>
              <w:t>CDCNHSN</w:t>
            </w:r>
          </w:p>
        </w:tc>
        <w:tc>
          <w:tcPr>
            <w:tcW w:w="3195" w:type="dxa"/>
          </w:tcPr>
          <w:p w14:paraId="36527A54" w14:textId="77777777" w:rsidR="006C45D2" w:rsidRDefault="0048493C">
            <w:pPr>
              <w:pStyle w:val="TableText"/>
            </w:pPr>
            <w:r>
              <w:t>urn:oid:2.16.840.1.113883.6.277</w:t>
            </w:r>
          </w:p>
        </w:tc>
        <w:tc>
          <w:tcPr>
            <w:tcW w:w="2520" w:type="dxa"/>
          </w:tcPr>
          <w:p w14:paraId="152BC102" w14:textId="77777777" w:rsidR="006C45D2" w:rsidRDefault="0048493C">
            <w:pPr>
              <w:pStyle w:val="TableText"/>
            </w:pPr>
            <w:r>
              <w:t>Report No Events: LabID Event (All specimens): CRE-Enterobacter</w:t>
            </w:r>
          </w:p>
        </w:tc>
      </w:tr>
      <w:tr w:rsidR="006C45D2" w14:paraId="20D4705B" w14:textId="77777777">
        <w:trPr>
          <w:jc w:val="center"/>
        </w:trPr>
        <w:tc>
          <w:tcPr>
            <w:tcW w:w="1170" w:type="dxa"/>
          </w:tcPr>
          <w:p w14:paraId="4B9EE34A" w14:textId="77777777" w:rsidR="006C45D2" w:rsidRDefault="0048493C">
            <w:pPr>
              <w:pStyle w:val="TableText"/>
            </w:pPr>
            <w:r>
              <w:t>3045-2</w:t>
            </w:r>
          </w:p>
        </w:tc>
        <w:tc>
          <w:tcPr>
            <w:tcW w:w="3195" w:type="dxa"/>
          </w:tcPr>
          <w:p w14:paraId="29827BBB" w14:textId="77777777" w:rsidR="006C45D2" w:rsidRDefault="0048493C">
            <w:pPr>
              <w:pStyle w:val="TableText"/>
            </w:pPr>
            <w:r>
              <w:t>CDCNHSN</w:t>
            </w:r>
          </w:p>
        </w:tc>
        <w:tc>
          <w:tcPr>
            <w:tcW w:w="3195" w:type="dxa"/>
          </w:tcPr>
          <w:p w14:paraId="0DD1735A" w14:textId="77777777" w:rsidR="006C45D2" w:rsidRDefault="0048493C">
            <w:pPr>
              <w:pStyle w:val="TableText"/>
            </w:pPr>
            <w:r>
              <w:t>urn:oid:2.16.840.1.113883.6.277</w:t>
            </w:r>
          </w:p>
        </w:tc>
        <w:tc>
          <w:tcPr>
            <w:tcW w:w="2520" w:type="dxa"/>
          </w:tcPr>
          <w:p w14:paraId="374302F0" w14:textId="77777777" w:rsidR="006C45D2" w:rsidRDefault="0048493C">
            <w:pPr>
              <w:pStyle w:val="TableText"/>
            </w:pPr>
            <w:r>
              <w:t>Report No Events: LabID Event (All specimens): CRE-Klebsiella</w:t>
            </w:r>
          </w:p>
        </w:tc>
      </w:tr>
      <w:tr w:rsidR="006C45D2" w14:paraId="6FC6C3CA" w14:textId="77777777">
        <w:trPr>
          <w:jc w:val="center"/>
        </w:trPr>
        <w:tc>
          <w:tcPr>
            <w:tcW w:w="1170" w:type="dxa"/>
          </w:tcPr>
          <w:p w14:paraId="10E70B42" w14:textId="77777777" w:rsidR="006C45D2" w:rsidRDefault="0048493C">
            <w:pPr>
              <w:pStyle w:val="TableText"/>
            </w:pPr>
            <w:r>
              <w:t>3048-6</w:t>
            </w:r>
          </w:p>
        </w:tc>
        <w:tc>
          <w:tcPr>
            <w:tcW w:w="3195" w:type="dxa"/>
          </w:tcPr>
          <w:p w14:paraId="0AA79F4C" w14:textId="77777777" w:rsidR="006C45D2" w:rsidRDefault="0048493C">
            <w:pPr>
              <w:pStyle w:val="TableText"/>
            </w:pPr>
            <w:r>
              <w:t>CDCNHSN</w:t>
            </w:r>
          </w:p>
        </w:tc>
        <w:tc>
          <w:tcPr>
            <w:tcW w:w="3195" w:type="dxa"/>
          </w:tcPr>
          <w:p w14:paraId="5B96E28D" w14:textId="77777777" w:rsidR="006C45D2" w:rsidRDefault="0048493C">
            <w:pPr>
              <w:pStyle w:val="TableText"/>
            </w:pPr>
            <w:r>
              <w:t>urn:oid:2.16.840.1.113883.6.277</w:t>
            </w:r>
          </w:p>
        </w:tc>
        <w:tc>
          <w:tcPr>
            <w:tcW w:w="2520" w:type="dxa"/>
          </w:tcPr>
          <w:p w14:paraId="467E210D" w14:textId="77777777" w:rsidR="006C45D2" w:rsidRDefault="0048493C">
            <w:pPr>
              <w:pStyle w:val="TableText"/>
            </w:pPr>
            <w:r>
              <w:t>Report No Events: LabID Event (All specimens): MDR-Acinetobacter</w:t>
            </w:r>
          </w:p>
        </w:tc>
      </w:tr>
      <w:tr w:rsidR="006C45D2" w14:paraId="20D47FBA" w14:textId="77777777">
        <w:trPr>
          <w:jc w:val="center"/>
        </w:trPr>
        <w:tc>
          <w:tcPr>
            <w:tcW w:w="1170" w:type="dxa"/>
          </w:tcPr>
          <w:p w14:paraId="375214F1" w14:textId="77777777" w:rsidR="006C45D2" w:rsidRDefault="0048493C">
            <w:pPr>
              <w:pStyle w:val="TableText"/>
            </w:pPr>
            <w:r>
              <w:t>3051-0</w:t>
            </w:r>
          </w:p>
        </w:tc>
        <w:tc>
          <w:tcPr>
            <w:tcW w:w="3195" w:type="dxa"/>
          </w:tcPr>
          <w:p w14:paraId="62FA456E" w14:textId="77777777" w:rsidR="006C45D2" w:rsidRDefault="0048493C">
            <w:pPr>
              <w:pStyle w:val="TableText"/>
            </w:pPr>
            <w:r>
              <w:t>CDCNHSN</w:t>
            </w:r>
          </w:p>
        </w:tc>
        <w:tc>
          <w:tcPr>
            <w:tcW w:w="3195" w:type="dxa"/>
          </w:tcPr>
          <w:p w14:paraId="36466BAC" w14:textId="77777777" w:rsidR="006C45D2" w:rsidRDefault="0048493C">
            <w:pPr>
              <w:pStyle w:val="TableText"/>
            </w:pPr>
            <w:r>
              <w:t>urn:oid:2.16.840.1.113883.6.277</w:t>
            </w:r>
          </w:p>
        </w:tc>
        <w:tc>
          <w:tcPr>
            <w:tcW w:w="2520" w:type="dxa"/>
          </w:tcPr>
          <w:p w14:paraId="469D6FBD" w14:textId="77777777" w:rsidR="006C45D2" w:rsidRDefault="0048493C">
            <w:pPr>
              <w:pStyle w:val="TableText"/>
            </w:pPr>
            <w:r>
              <w:t>Report No Events: LabID Event (All specimens): C. difficile</w:t>
            </w:r>
          </w:p>
        </w:tc>
      </w:tr>
    </w:tbl>
    <w:p w14:paraId="1334C2C9" w14:textId="77777777" w:rsidR="006C45D2" w:rsidRDefault="006C45D2">
      <w:pPr>
        <w:pStyle w:val="BodyText"/>
      </w:pPr>
    </w:p>
    <w:p w14:paraId="6A21660B" w14:textId="4901E045" w:rsidR="006C45D2" w:rsidRDefault="0048493C">
      <w:pPr>
        <w:pStyle w:val="Caption"/>
        <w:ind w:left="130" w:right="115"/>
      </w:pPr>
      <w:bookmarkStart w:id="4019" w:name="_Toc106442500"/>
      <w:r>
        <w:t xml:space="preserve">Figure </w:t>
      </w:r>
      <w:r>
        <w:fldChar w:fldCharType="begin"/>
      </w:r>
      <w:r>
        <w:instrText>SEQ Figure \* ARABIC</w:instrText>
      </w:r>
      <w:r>
        <w:fldChar w:fldCharType="separate"/>
      </w:r>
      <w:r w:rsidR="00AC6834">
        <w:t>197</w:t>
      </w:r>
      <w:r>
        <w:fldChar w:fldCharType="end"/>
      </w:r>
      <w:r>
        <w:t>: Report No Events Example</w:t>
      </w:r>
      <w:bookmarkEnd w:id="4019"/>
    </w:p>
    <w:p w14:paraId="1E54A9B6" w14:textId="77777777" w:rsidR="006C45D2" w:rsidRDefault="0048493C">
      <w:pPr>
        <w:pStyle w:val="Example"/>
        <w:ind w:left="130" w:right="115"/>
      </w:pPr>
      <w:r>
        <w:t>&lt;act classCode="ACT" moodCode="EVN"&gt;</w:t>
      </w:r>
    </w:p>
    <w:p w14:paraId="30FF6C4E" w14:textId="77777777" w:rsidR="006C45D2" w:rsidRDefault="0048493C">
      <w:pPr>
        <w:pStyle w:val="Example"/>
        <w:ind w:left="130" w:right="115"/>
      </w:pPr>
      <w:r>
        <w:t xml:space="preserve">  &lt;!-- [HAI R3D3] Report No Events --&gt;</w:t>
      </w:r>
    </w:p>
    <w:p w14:paraId="51EAC739" w14:textId="77777777" w:rsidR="006C45D2" w:rsidRDefault="0048493C">
      <w:pPr>
        <w:pStyle w:val="Example"/>
        <w:ind w:left="130" w:right="115"/>
      </w:pPr>
      <w:r>
        <w:t xml:space="preserve">  &lt;templateId root="2.16.840.1.113883.10.20.5.6.249" extension="2018-04-01" /&gt;</w:t>
      </w:r>
    </w:p>
    <w:p w14:paraId="36E9BC36" w14:textId="77777777" w:rsidR="006C45D2" w:rsidRDefault="0048493C">
      <w:pPr>
        <w:pStyle w:val="Example"/>
        <w:ind w:left="130" w:right="115"/>
      </w:pPr>
      <w:r>
        <w:t xml:space="preserve">  &lt;code code="3029-6" </w:t>
      </w:r>
    </w:p>
    <w:p w14:paraId="3FE629AD" w14:textId="77777777" w:rsidR="006C45D2" w:rsidRDefault="0048493C">
      <w:pPr>
        <w:pStyle w:val="Example"/>
        <w:ind w:left="130" w:right="115"/>
      </w:pPr>
      <w:r>
        <w:t xml:space="preserve">    displayName="Report no infection surveillance events - Methicillin-resistant Staphylococcus aureus"</w:t>
      </w:r>
    </w:p>
    <w:p w14:paraId="7BD9A550" w14:textId="77777777" w:rsidR="006C45D2" w:rsidRDefault="0048493C">
      <w:pPr>
        <w:pStyle w:val="Example"/>
        <w:ind w:left="130" w:right="115"/>
      </w:pPr>
      <w:r>
        <w:t xml:space="preserve">    codeSystem="2.16.840.1.113883.6.277" </w:t>
      </w:r>
    </w:p>
    <w:p w14:paraId="67A7FB9A" w14:textId="77777777" w:rsidR="006C45D2" w:rsidRDefault="0048493C">
      <w:pPr>
        <w:pStyle w:val="Example"/>
        <w:ind w:left="130" w:right="115"/>
      </w:pPr>
      <w:r>
        <w:t xml:space="preserve">    codeSystemName="cdcNHSN" /&gt;</w:t>
      </w:r>
    </w:p>
    <w:p w14:paraId="326C216E" w14:textId="77777777" w:rsidR="006C45D2" w:rsidRDefault="0048493C">
      <w:pPr>
        <w:pStyle w:val="Example"/>
        <w:ind w:left="130" w:right="115"/>
      </w:pPr>
      <w:r>
        <w:t>&lt;/act&gt;</w:t>
      </w:r>
    </w:p>
    <w:p w14:paraId="794B54AC" w14:textId="77777777" w:rsidR="006C45D2" w:rsidRDefault="006C45D2">
      <w:pPr>
        <w:pStyle w:val="BodyText"/>
      </w:pPr>
    </w:p>
    <w:p w14:paraId="59FC30E9" w14:textId="77777777" w:rsidR="006C45D2" w:rsidRDefault="0048493C">
      <w:pPr>
        <w:pStyle w:val="Heading2nospace"/>
      </w:pPr>
      <w:bookmarkStart w:id="4020" w:name="Revision_Associated_with_Prior_Infectio"/>
      <w:bookmarkStart w:id="4021" w:name="_Toc106442242"/>
      <w:r>
        <w:t>Revision Associated with Prior Infection Observation</w:t>
      </w:r>
      <w:bookmarkEnd w:id="4020"/>
      <w:bookmarkEnd w:id="4021"/>
    </w:p>
    <w:p w14:paraId="3AED402C" w14:textId="77777777" w:rsidR="006C45D2" w:rsidRDefault="0048493C">
      <w:pPr>
        <w:pStyle w:val="BracketData"/>
      </w:pPr>
      <w:r>
        <w:t>[observation: identifier urn:oid:2.16.840.1.113883.10.20.5.6.204 (closed)]</w:t>
      </w:r>
    </w:p>
    <w:p w14:paraId="3AC3B68B" w14:textId="77777777" w:rsidR="006C45D2" w:rsidRDefault="0048493C">
      <w:pPr>
        <w:pStyle w:val="BracketData"/>
      </w:pPr>
      <w:r>
        <w:t>Published as part of NHSN Healthcare Associated Infection (HAI) Reports Release 2, DSTU 1 - US Realm</w:t>
      </w:r>
    </w:p>
    <w:p w14:paraId="013ED52E" w14:textId="55B29C55" w:rsidR="006C45D2" w:rsidRDefault="0048493C">
      <w:pPr>
        <w:pStyle w:val="Caption"/>
      </w:pPr>
      <w:bookmarkStart w:id="4022" w:name="_Toc106443072"/>
      <w:r>
        <w:t xml:space="preserve">Table </w:t>
      </w:r>
      <w:r>
        <w:fldChar w:fldCharType="begin"/>
      </w:r>
      <w:r>
        <w:instrText>SEQ Table \* ARABIC</w:instrText>
      </w:r>
      <w:r>
        <w:fldChar w:fldCharType="separate"/>
      </w:r>
      <w:r w:rsidR="00AC6834">
        <w:t>528</w:t>
      </w:r>
      <w:r>
        <w:fldChar w:fldCharType="end"/>
      </w:r>
      <w:r>
        <w:t>: Revision Associated with Prior Infection Observation Contexts</w:t>
      </w:r>
      <w:bookmarkEnd w:id="402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64196CAB" w14:textId="77777777">
        <w:trPr>
          <w:cantSplit/>
          <w:tblHeader/>
          <w:jc w:val="center"/>
        </w:trPr>
        <w:tc>
          <w:tcPr>
            <w:tcW w:w="360" w:type="dxa"/>
            <w:shd w:val="clear" w:color="auto" w:fill="E6E6E6"/>
          </w:tcPr>
          <w:p w14:paraId="628501A7" w14:textId="77777777" w:rsidR="006C45D2" w:rsidRDefault="0048493C">
            <w:pPr>
              <w:pStyle w:val="TableHead"/>
            </w:pPr>
            <w:r>
              <w:t>Contained By:</w:t>
            </w:r>
          </w:p>
        </w:tc>
        <w:tc>
          <w:tcPr>
            <w:tcW w:w="360" w:type="dxa"/>
            <w:shd w:val="clear" w:color="auto" w:fill="E6E6E6"/>
          </w:tcPr>
          <w:p w14:paraId="239D4980" w14:textId="77777777" w:rsidR="006C45D2" w:rsidRDefault="0048493C">
            <w:pPr>
              <w:pStyle w:val="TableHead"/>
            </w:pPr>
            <w:r>
              <w:t>Contains:</w:t>
            </w:r>
          </w:p>
        </w:tc>
      </w:tr>
      <w:tr w:rsidR="006C45D2" w14:paraId="35D55DE5" w14:textId="77777777">
        <w:trPr>
          <w:jc w:val="center"/>
        </w:trPr>
        <w:tc>
          <w:tcPr>
            <w:tcW w:w="360" w:type="dxa"/>
          </w:tcPr>
          <w:p w14:paraId="3E6ACCAA" w14:textId="4C3A9C20" w:rsidR="006C45D2" w:rsidRDefault="00CC4EF7">
            <w:pPr>
              <w:pStyle w:val="TableText"/>
            </w:pPr>
            <w:hyperlink w:anchor="Procedure_Details_Clinical_Statement_in">
              <w:r w:rsidR="0048493C">
                <w:rPr>
                  <w:rStyle w:val="HyperlinkText9pt"/>
                </w:rPr>
                <w:t>Procedure Details Clinical Statement in a Procedure Report (V2)</w:t>
              </w:r>
            </w:hyperlink>
            <w:r w:rsidR="0048493C">
              <w:t xml:space="preserve"> (optional)</w:t>
            </w:r>
          </w:p>
        </w:tc>
        <w:tc>
          <w:tcPr>
            <w:tcW w:w="360" w:type="dxa"/>
          </w:tcPr>
          <w:p w14:paraId="223A68DB" w14:textId="77777777" w:rsidR="006C45D2" w:rsidRDefault="006C45D2"/>
        </w:tc>
      </w:tr>
    </w:tbl>
    <w:p w14:paraId="557FE6D8" w14:textId="77777777" w:rsidR="006C45D2" w:rsidRDefault="006C45D2">
      <w:pPr>
        <w:pStyle w:val="BodyText"/>
      </w:pPr>
    </w:p>
    <w:p w14:paraId="26C7BF57" w14:textId="77777777" w:rsidR="006C45D2" w:rsidRDefault="0048493C">
      <w:r>
        <w:t>This template records whether or not a surgical procedure was performed as a result of a previous infection.  In the NHSN context, this observation only applies to arthroplasty procedures. It is based on the C-CDA Problem Observation template.</w:t>
      </w:r>
    </w:p>
    <w:p w14:paraId="58044266" w14:textId="77777777" w:rsidR="006C45D2" w:rsidRDefault="0048493C">
      <w:r>
        <w:t>When the revision was associated with prior infection at the index joint, set the value of @negationInd to false. When the revision was not associated with prior infection at the index joint, set the value of @negationInd to true.</w:t>
      </w:r>
    </w:p>
    <w:p w14:paraId="36741C12" w14:textId="2175E9AD" w:rsidR="006C45D2" w:rsidRDefault="0048493C">
      <w:pPr>
        <w:pStyle w:val="Caption"/>
      </w:pPr>
      <w:bookmarkStart w:id="4023" w:name="_Toc106443073"/>
      <w:r>
        <w:t xml:space="preserve">Table </w:t>
      </w:r>
      <w:r>
        <w:fldChar w:fldCharType="begin"/>
      </w:r>
      <w:r>
        <w:instrText>SEQ Table \* ARABIC</w:instrText>
      </w:r>
      <w:r>
        <w:fldChar w:fldCharType="separate"/>
      </w:r>
      <w:r w:rsidR="00AC6834">
        <w:t>529</w:t>
      </w:r>
      <w:r>
        <w:fldChar w:fldCharType="end"/>
      </w:r>
      <w:r>
        <w:t>: Revision Associated with Prior Infection Observation Constraints Overview</w:t>
      </w:r>
      <w:bookmarkEnd w:id="402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0C34C90A" w14:textId="77777777">
        <w:trPr>
          <w:cantSplit/>
          <w:tblHeader/>
          <w:jc w:val="center"/>
        </w:trPr>
        <w:tc>
          <w:tcPr>
            <w:tcW w:w="0" w:type="dxa"/>
            <w:shd w:val="clear" w:color="auto" w:fill="E6E6E6"/>
            <w:noWrap/>
          </w:tcPr>
          <w:p w14:paraId="1F65B04A" w14:textId="77777777" w:rsidR="006C45D2" w:rsidRDefault="0048493C">
            <w:pPr>
              <w:pStyle w:val="TableHead"/>
            </w:pPr>
            <w:r>
              <w:t>XPath</w:t>
            </w:r>
          </w:p>
        </w:tc>
        <w:tc>
          <w:tcPr>
            <w:tcW w:w="720" w:type="dxa"/>
            <w:shd w:val="clear" w:color="auto" w:fill="E6E6E6"/>
            <w:noWrap/>
          </w:tcPr>
          <w:p w14:paraId="1B28C0E1" w14:textId="77777777" w:rsidR="006C45D2" w:rsidRDefault="0048493C">
            <w:pPr>
              <w:pStyle w:val="TableHead"/>
            </w:pPr>
            <w:r>
              <w:t>Card.</w:t>
            </w:r>
          </w:p>
        </w:tc>
        <w:tc>
          <w:tcPr>
            <w:tcW w:w="1152" w:type="dxa"/>
            <w:shd w:val="clear" w:color="auto" w:fill="E6E6E6"/>
            <w:noWrap/>
          </w:tcPr>
          <w:p w14:paraId="057C41D9" w14:textId="77777777" w:rsidR="006C45D2" w:rsidRDefault="0048493C">
            <w:pPr>
              <w:pStyle w:val="TableHead"/>
            </w:pPr>
            <w:r>
              <w:t>Verb</w:t>
            </w:r>
          </w:p>
        </w:tc>
        <w:tc>
          <w:tcPr>
            <w:tcW w:w="864" w:type="dxa"/>
            <w:shd w:val="clear" w:color="auto" w:fill="E6E6E6"/>
            <w:noWrap/>
          </w:tcPr>
          <w:p w14:paraId="0AF6C799" w14:textId="77777777" w:rsidR="006C45D2" w:rsidRDefault="0048493C">
            <w:pPr>
              <w:pStyle w:val="TableHead"/>
            </w:pPr>
            <w:r>
              <w:t>Data Type</w:t>
            </w:r>
          </w:p>
        </w:tc>
        <w:tc>
          <w:tcPr>
            <w:tcW w:w="864" w:type="dxa"/>
            <w:shd w:val="clear" w:color="auto" w:fill="E6E6E6"/>
            <w:noWrap/>
          </w:tcPr>
          <w:p w14:paraId="3854010A" w14:textId="77777777" w:rsidR="006C45D2" w:rsidRDefault="0048493C">
            <w:pPr>
              <w:pStyle w:val="TableHead"/>
            </w:pPr>
            <w:r>
              <w:t>CONF#</w:t>
            </w:r>
          </w:p>
        </w:tc>
        <w:tc>
          <w:tcPr>
            <w:tcW w:w="864" w:type="dxa"/>
            <w:shd w:val="clear" w:color="auto" w:fill="E6E6E6"/>
            <w:noWrap/>
          </w:tcPr>
          <w:p w14:paraId="09B8A8EA" w14:textId="77777777" w:rsidR="006C45D2" w:rsidRDefault="0048493C">
            <w:pPr>
              <w:pStyle w:val="TableHead"/>
            </w:pPr>
            <w:r>
              <w:t>Value</w:t>
            </w:r>
          </w:p>
        </w:tc>
      </w:tr>
      <w:tr w:rsidR="006C45D2" w14:paraId="121D9F44" w14:textId="77777777">
        <w:trPr>
          <w:jc w:val="center"/>
        </w:trPr>
        <w:tc>
          <w:tcPr>
            <w:tcW w:w="10160" w:type="dxa"/>
            <w:gridSpan w:val="6"/>
          </w:tcPr>
          <w:p w14:paraId="601148AB" w14:textId="77777777" w:rsidR="006C45D2" w:rsidRDefault="0048493C">
            <w:pPr>
              <w:pStyle w:val="TableText"/>
            </w:pPr>
            <w:r>
              <w:t>observation (identifier: urn:oid:2.16.840.1.113883.10.20.5.6.204)</w:t>
            </w:r>
          </w:p>
        </w:tc>
      </w:tr>
      <w:tr w:rsidR="006C45D2" w14:paraId="4E250F5A" w14:textId="77777777">
        <w:trPr>
          <w:jc w:val="center"/>
        </w:trPr>
        <w:tc>
          <w:tcPr>
            <w:tcW w:w="3345" w:type="dxa"/>
          </w:tcPr>
          <w:p w14:paraId="1573B0B3" w14:textId="77777777" w:rsidR="006C45D2" w:rsidRDefault="0048493C">
            <w:pPr>
              <w:pStyle w:val="TableText"/>
            </w:pPr>
            <w:r>
              <w:tab/>
              <w:t>@classCode</w:t>
            </w:r>
          </w:p>
        </w:tc>
        <w:tc>
          <w:tcPr>
            <w:tcW w:w="720" w:type="dxa"/>
          </w:tcPr>
          <w:p w14:paraId="124E70F6" w14:textId="77777777" w:rsidR="006C45D2" w:rsidRDefault="0048493C">
            <w:pPr>
              <w:pStyle w:val="TableText"/>
            </w:pPr>
            <w:r>
              <w:t>1..1</w:t>
            </w:r>
          </w:p>
        </w:tc>
        <w:tc>
          <w:tcPr>
            <w:tcW w:w="1152" w:type="dxa"/>
          </w:tcPr>
          <w:p w14:paraId="66504E1A" w14:textId="77777777" w:rsidR="006C45D2" w:rsidRDefault="0048493C">
            <w:pPr>
              <w:pStyle w:val="TableText"/>
            </w:pPr>
            <w:r>
              <w:t>SHALL</w:t>
            </w:r>
          </w:p>
        </w:tc>
        <w:tc>
          <w:tcPr>
            <w:tcW w:w="864" w:type="dxa"/>
          </w:tcPr>
          <w:p w14:paraId="31D13940" w14:textId="77777777" w:rsidR="006C45D2" w:rsidRDefault="006C45D2">
            <w:pPr>
              <w:pStyle w:val="TableText"/>
            </w:pPr>
          </w:p>
        </w:tc>
        <w:tc>
          <w:tcPr>
            <w:tcW w:w="1104" w:type="dxa"/>
          </w:tcPr>
          <w:p w14:paraId="428E251D" w14:textId="7BB9B688" w:rsidR="006C45D2" w:rsidRDefault="00CC4EF7">
            <w:pPr>
              <w:pStyle w:val="TableText"/>
            </w:pPr>
            <w:hyperlink w:anchor="C_1101-30225">
              <w:r w:rsidR="0048493C">
                <w:rPr>
                  <w:rStyle w:val="HyperlinkText9pt"/>
                </w:rPr>
                <w:t>1101-30225</w:t>
              </w:r>
            </w:hyperlink>
          </w:p>
        </w:tc>
        <w:tc>
          <w:tcPr>
            <w:tcW w:w="2975" w:type="dxa"/>
          </w:tcPr>
          <w:p w14:paraId="6232B3B5" w14:textId="77777777" w:rsidR="006C45D2" w:rsidRDefault="0048493C">
            <w:pPr>
              <w:pStyle w:val="TableText"/>
            </w:pPr>
            <w:r>
              <w:t>urn:oid:2.16.840.1.113883.5.6 (HL7ActClass) = OBS</w:t>
            </w:r>
          </w:p>
        </w:tc>
      </w:tr>
      <w:tr w:rsidR="006C45D2" w14:paraId="7F06B664" w14:textId="77777777">
        <w:trPr>
          <w:jc w:val="center"/>
        </w:trPr>
        <w:tc>
          <w:tcPr>
            <w:tcW w:w="3345" w:type="dxa"/>
          </w:tcPr>
          <w:p w14:paraId="7ECADF69" w14:textId="77777777" w:rsidR="006C45D2" w:rsidRDefault="0048493C">
            <w:pPr>
              <w:pStyle w:val="TableText"/>
            </w:pPr>
            <w:r>
              <w:tab/>
              <w:t>@moodCode</w:t>
            </w:r>
          </w:p>
        </w:tc>
        <w:tc>
          <w:tcPr>
            <w:tcW w:w="720" w:type="dxa"/>
          </w:tcPr>
          <w:p w14:paraId="47E9B8AE" w14:textId="77777777" w:rsidR="006C45D2" w:rsidRDefault="0048493C">
            <w:pPr>
              <w:pStyle w:val="TableText"/>
            </w:pPr>
            <w:r>
              <w:t>1..1</w:t>
            </w:r>
          </w:p>
        </w:tc>
        <w:tc>
          <w:tcPr>
            <w:tcW w:w="1152" w:type="dxa"/>
          </w:tcPr>
          <w:p w14:paraId="6C5EB6A9" w14:textId="77777777" w:rsidR="006C45D2" w:rsidRDefault="0048493C">
            <w:pPr>
              <w:pStyle w:val="TableText"/>
            </w:pPr>
            <w:r>
              <w:t>SHALL</w:t>
            </w:r>
          </w:p>
        </w:tc>
        <w:tc>
          <w:tcPr>
            <w:tcW w:w="864" w:type="dxa"/>
          </w:tcPr>
          <w:p w14:paraId="08926E3B" w14:textId="77777777" w:rsidR="006C45D2" w:rsidRDefault="006C45D2">
            <w:pPr>
              <w:pStyle w:val="TableText"/>
            </w:pPr>
          </w:p>
        </w:tc>
        <w:tc>
          <w:tcPr>
            <w:tcW w:w="1104" w:type="dxa"/>
          </w:tcPr>
          <w:p w14:paraId="749B7238" w14:textId="1E9C6E4D" w:rsidR="006C45D2" w:rsidRDefault="00CC4EF7">
            <w:pPr>
              <w:pStyle w:val="TableText"/>
            </w:pPr>
            <w:hyperlink w:anchor="C_1101-30226">
              <w:r w:rsidR="0048493C">
                <w:rPr>
                  <w:rStyle w:val="HyperlinkText9pt"/>
                </w:rPr>
                <w:t>1101-30226</w:t>
              </w:r>
            </w:hyperlink>
          </w:p>
        </w:tc>
        <w:tc>
          <w:tcPr>
            <w:tcW w:w="2975" w:type="dxa"/>
          </w:tcPr>
          <w:p w14:paraId="0A79D5AB" w14:textId="77777777" w:rsidR="006C45D2" w:rsidRDefault="0048493C">
            <w:pPr>
              <w:pStyle w:val="TableText"/>
            </w:pPr>
            <w:r>
              <w:t>EVN</w:t>
            </w:r>
          </w:p>
        </w:tc>
      </w:tr>
      <w:tr w:rsidR="006C45D2" w14:paraId="3EFCF0ED" w14:textId="77777777">
        <w:trPr>
          <w:jc w:val="center"/>
        </w:trPr>
        <w:tc>
          <w:tcPr>
            <w:tcW w:w="3345" w:type="dxa"/>
          </w:tcPr>
          <w:p w14:paraId="3F902027" w14:textId="77777777" w:rsidR="006C45D2" w:rsidRDefault="0048493C">
            <w:pPr>
              <w:pStyle w:val="TableText"/>
            </w:pPr>
            <w:r>
              <w:tab/>
              <w:t>@negationInd</w:t>
            </w:r>
          </w:p>
        </w:tc>
        <w:tc>
          <w:tcPr>
            <w:tcW w:w="720" w:type="dxa"/>
          </w:tcPr>
          <w:p w14:paraId="172E3B88" w14:textId="77777777" w:rsidR="006C45D2" w:rsidRDefault="0048493C">
            <w:pPr>
              <w:pStyle w:val="TableText"/>
            </w:pPr>
            <w:r>
              <w:t>1..1</w:t>
            </w:r>
          </w:p>
        </w:tc>
        <w:tc>
          <w:tcPr>
            <w:tcW w:w="1152" w:type="dxa"/>
          </w:tcPr>
          <w:p w14:paraId="63AE8F32" w14:textId="77777777" w:rsidR="006C45D2" w:rsidRDefault="0048493C">
            <w:pPr>
              <w:pStyle w:val="TableText"/>
            </w:pPr>
            <w:r>
              <w:t>SHALL</w:t>
            </w:r>
          </w:p>
        </w:tc>
        <w:tc>
          <w:tcPr>
            <w:tcW w:w="864" w:type="dxa"/>
          </w:tcPr>
          <w:p w14:paraId="3AB8533F" w14:textId="77777777" w:rsidR="006C45D2" w:rsidRDefault="006C45D2">
            <w:pPr>
              <w:pStyle w:val="TableText"/>
            </w:pPr>
          </w:p>
        </w:tc>
        <w:tc>
          <w:tcPr>
            <w:tcW w:w="1104" w:type="dxa"/>
          </w:tcPr>
          <w:p w14:paraId="4C5E68CF" w14:textId="72405337" w:rsidR="006C45D2" w:rsidRDefault="00CC4EF7">
            <w:pPr>
              <w:pStyle w:val="TableText"/>
            </w:pPr>
            <w:hyperlink w:anchor="C_1101-30227">
              <w:r w:rsidR="0048493C">
                <w:rPr>
                  <w:rStyle w:val="HyperlinkText9pt"/>
                </w:rPr>
                <w:t>1101-30227</w:t>
              </w:r>
            </w:hyperlink>
          </w:p>
        </w:tc>
        <w:tc>
          <w:tcPr>
            <w:tcW w:w="2975" w:type="dxa"/>
          </w:tcPr>
          <w:p w14:paraId="5CE7ADA1" w14:textId="77777777" w:rsidR="006C45D2" w:rsidRDefault="006C45D2">
            <w:pPr>
              <w:pStyle w:val="TableText"/>
            </w:pPr>
          </w:p>
        </w:tc>
      </w:tr>
      <w:tr w:rsidR="006C45D2" w14:paraId="79171FCA" w14:textId="77777777">
        <w:trPr>
          <w:jc w:val="center"/>
        </w:trPr>
        <w:tc>
          <w:tcPr>
            <w:tcW w:w="3345" w:type="dxa"/>
          </w:tcPr>
          <w:p w14:paraId="08B37C1C" w14:textId="77777777" w:rsidR="006C45D2" w:rsidRDefault="0048493C">
            <w:pPr>
              <w:pStyle w:val="TableText"/>
            </w:pPr>
            <w:r>
              <w:tab/>
              <w:t>templateId</w:t>
            </w:r>
          </w:p>
        </w:tc>
        <w:tc>
          <w:tcPr>
            <w:tcW w:w="720" w:type="dxa"/>
          </w:tcPr>
          <w:p w14:paraId="68ACE0A3" w14:textId="77777777" w:rsidR="006C45D2" w:rsidRDefault="0048493C">
            <w:pPr>
              <w:pStyle w:val="TableText"/>
            </w:pPr>
            <w:r>
              <w:t>1..1</w:t>
            </w:r>
          </w:p>
        </w:tc>
        <w:tc>
          <w:tcPr>
            <w:tcW w:w="1152" w:type="dxa"/>
          </w:tcPr>
          <w:p w14:paraId="4B32BC55" w14:textId="77777777" w:rsidR="006C45D2" w:rsidRDefault="0048493C">
            <w:pPr>
              <w:pStyle w:val="TableText"/>
            </w:pPr>
            <w:r>
              <w:t>SHALL</w:t>
            </w:r>
          </w:p>
        </w:tc>
        <w:tc>
          <w:tcPr>
            <w:tcW w:w="864" w:type="dxa"/>
          </w:tcPr>
          <w:p w14:paraId="746FF107" w14:textId="77777777" w:rsidR="006C45D2" w:rsidRDefault="006C45D2">
            <w:pPr>
              <w:pStyle w:val="TableText"/>
            </w:pPr>
          </w:p>
        </w:tc>
        <w:tc>
          <w:tcPr>
            <w:tcW w:w="1104" w:type="dxa"/>
          </w:tcPr>
          <w:p w14:paraId="057E85D1" w14:textId="28C55D9E" w:rsidR="006C45D2" w:rsidRDefault="00CC4EF7">
            <w:pPr>
              <w:pStyle w:val="TableText"/>
            </w:pPr>
            <w:hyperlink w:anchor="C_1101-30305">
              <w:r w:rsidR="0048493C">
                <w:rPr>
                  <w:rStyle w:val="HyperlinkText9pt"/>
                </w:rPr>
                <w:t>1101-30305</w:t>
              </w:r>
            </w:hyperlink>
          </w:p>
        </w:tc>
        <w:tc>
          <w:tcPr>
            <w:tcW w:w="2975" w:type="dxa"/>
          </w:tcPr>
          <w:p w14:paraId="61E06888" w14:textId="77777777" w:rsidR="006C45D2" w:rsidRDefault="006C45D2">
            <w:pPr>
              <w:pStyle w:val="TableText"/>
            </w:pPr>
          </w:p>
        </w:tc>
      </w:tr>
      <w:tr w:rsidR="006C45D2" w14:paraId="180E812F" w14:textId="77777777">
        <w:trPr>
          <w:jc w:val="center"/>
        </w:trPr>
        <w:tc>
          <w:tcPr>
            <w:tcW w:w="3345" w:type="dxa"/>
          </w:tcPr>
          <w:p w14:paraId="072B884A" w14:textId="77777777" w:rsidR="006C45D2" w:rsidRDefault="0048493C">
            <w:pPr>
              <w:pStyle w:val="TableText"/>
            </w:pPr>
            <w:r>
              <w:tab/>
            </w:r>
            <w:r>
              <w:tab/>
              <w:t>@root</w:t>
            </w:r>
          </w:p>
        </w:tc>
        <w:tc>
          <w:tcPr>
            <w:tcW w:w="720" w:type="dxa"/>
          </w:tcPr>
          <w:p w14:paraId="2C1834C2" w14:textId="77777777" w:rsidR="006C45D2" w:rsidRDefault="0048493C">
            <w:pPr>
              <w:pStyle w:val="TableText"/>
            </w:pPr>
            <w:r>
              <w:t>1..1</w:t>
            </w:r>
          </w:p>
        </w:tc>
        <w:tc>
          <w:tcPr>
            <w:tcW w:w="1152" w:type="dxa"/>
          </w:tcPr>
          <w:p w14:paraId="37ACC0F5" w14:textId="77777777" w:rsidR="006C45D2" w:rsidRDefault="0048493C">
            <w:pPr>
              <w:pStyle w:val="TableText"/>
            </w:pPr>
            <w:r>
              <w:t>SHALL</w:t>
            </w:r>
          </w:p>
        </w:tc>
        <w:tc>
          <w:tcPr>
            <w:tcW w:w="864" w:type="dxa"/>
          </w:tcPr>
          <w:p w14:paraId="79733F9B" w14:textId="77777777" w:rsidR="006C45D2" w:rsidRDefault="006C45D2">
            <w:pPr>
              <w:pStyle w:val="TableText"/>
            </w:pPr>
          </w:p>
        </w:tc>
        <w:tc>
          <w:tcPr>
            <w:tcW w:w="1104" w:type="dxa"/>
          </w:tcPr>
          <w:p w14:paraId="555C1DE2" w14:textId="36A53AF5" w:rsidR="006C45D2" w:rsidRDefault="00CC4EF7">
            <w:pPr>
              <w:pStyle w:val="TableText"/>
            </w:pPr>
            <w:hyperlink w:anchor="C_1101-30306">
              <w:r w:rsidR="0048493C">
                <w:rPr>
                  <w:rStyle w:val="HyperlinkText9pt"/>
                </w:rPr>
                <w:t>1101-30306</w:t>
              </w:r>
            </w:hyperlink>
          </w:p>
        </w:tc>
        <w:tc>
          <w:tcPr>
            <w:tcW w:w="2975" w:type="dxa"/>
          </w:tcPr>
          <w:p w14:paraId="49F35B9D" w14:textId="77777777" w:rsidR="006C45D2" w:rsidRDefault="0048493C">
            <w:pPr>
              <w:pStyle w:val="TableText"/>
            </w:pPr>
            <w:r>
              <w:t>2.16.840.1.113883.10.20.22.4.4</w:t>
            </w:r>
          </w:p>
        </w:tc>
      </w:tr>
      <w:tr w:rsidR="006C45D2" w14:paraId="52CD63F6" w14:textId="77777777">
        <w:trPr>
          <w:jc w:val="center"/>
        </w:trPr>
        <w:tc>
          <w:tcPr>
            <w:tcW w:w="3345" w:type="dxa"/>
          </w:tcPr>
          <w:p w14:paraId="7F7EB82B" w14:textId="77777777" w:rsidR="006C45D2" w:rsidRDefault="0048493C">
            <w:pPr>
              <w:pStyle w:val="TableText"/>
            </w:pPr>
            <w:r>
              <w:tab/>
              <w:t>templateId</w:t>
            </w:r>
          </w:p>
        </w:tc>
        <w:tc>
          <w:tcPr>
            <w:tcW w:w="720" w:type="dxa"/>
          </w:tcPr>
          <w:p w14:paraId="3B6C507E" w14:textId="77777777" w:rsidR="006C45D2" w:rsidRDefault="0048493C">
            <w:pPr>
              <w:pStyle w:val="TableText"/>
            </w:pPr>
            <w:r>
              <w:t>1..1</w:t>
            </w:r>
          </w:p>
        </w:tc>
        <w:tc>
          <w:tcPr>
            <w:tcW w:w="1152" w:type="dxa"/>
          </w:tcPr>
          <w:p w14:paraId="4558C9D0" w14:textId="77777777" w:rsidR="006C45D2" w:rsidRDefault="0048493C">
            <w:pPr>
              <w:pStyle w:val="TableText"/>
            </w:pPr>
            <w:r>
              <w:t>SHALL</w:t>
            </w:r>
          </w:p>
        </w:tc>
        <w:tc>
          <w:tcPr>
            <w:tcW w:w="864" w:type="dxa"/>
          </w:tcPr>
          <w:p w14:paraId="7A431ACF" w14:textId="77777777" w:rsidR="006C45D2" w:rsidRDefault="006C45D2">
            <w:pPr>
              <w:pStyle w:val="TableText"/>
            </w:pPr>
          </w:p>
        </w:tc>
        <w:tc>
          <w:tcPr>
            <w:tcW w:w="1104" w:type="dxa"/>
          </w:tcPr>
          <w:p w14:paraId="7B6866C4" w14:textId="7BD3AA8F" w:rsidR="006C45D2" w:rsidRDefault="00CC4EF7">
            <w:pPr>
              <w:pStyle w:val="TableText"/>
            </w:pPr>
            <w:hyperlink w:anchor="C_1101-30229">
              <w:r w:rsidR="0048493C">
                <w:rPr>
                  <w:rStyle w:val="HyperlinkText9pt"/>
                </w:rPr>
                <w:t>1101-30229</w:t>
              </w:r>
            </w:hyperlink>
          </w:p>
        </w:tc>
        <w:tc>
          <w:tcPr>
            <w:tcW w:w="2975" w:type="dxa"/>
          </w:tcPr>
          <w:p w14:paraId="6F3B58DF" w14:textId="77777777" w:rsidR="006C45D2" w:rsidRDefault="006C45D2">
            <w:pPr>
              <w:pStyle w:val="TableText"/>
            </w:pPr>
          </w:p>
        </w:tc>
      </w:tr>
      <w:tr w:rsidR="006C45D2" w14:paraId="5A98CB4D" w14:textId="77777777">
        <w:trPr>
          <w:jc w:val="center"/>
        </w:trPr>
        <w:tc>
          <w:tcPr>
            <w:tcW w:w="3345" w:type="dxa"/>
          </w:tcPr>
          <w:p w14:paraId="2C80C56F" w14:textId="77777777" w:rsidR="006C45D2" w:rsidRDefault="0048493C">
            <w:pPr>
              <w:pStyle w:val="TableText"/>
            </w:pPr>
            <w:r>
              <w:tab/>
            </w:r>
            <w:r>
              <w:tab/>
              <w:t>@root</w:t>
            </w:r>
          </w:p>
        </w:tc>
        <w:tc>
          <w:tcPr>
            <w:tcW w:w="720" w:type="dxa"/>
          </w:tcPr>
          <w:p w14:paraId="632310D5" w14:textId="77777777" w:rsidR="006C45D2" w:rsidRDefault="0048493C">
            <w:pPr>
              <w:pStyle w:val="TableText"/>
            </w:pPr>
            <w:r>
              <w:t>1..1</w:t>
            </w:r>
          </w:p>
        </w:tc>
        <w:tc>
          <w:tcPr>
            <w:tcW w:w="1152" w:type="dxa"/>
          </w:tcPr>
          <w:p w14:paraId="5349AF98" w14:textId="77777777" w:rsidR="006C45D2" w:rsidRDefault="0048493C">
            <w:pPr>
              <w:pStyle w:val="TableText"/>
            </w:pPr>
            <w:r>
              <w:t>SHALL</w:t>
            </w:r>
          </w:p>
        </w:tc>
        <w:tc>
          <w:tcPr>
            <w:tcW w:w="864" w:type="dxa"/>
          </w:tcPr>
          <w:p w14:paraId="4CE2297E" w14:textId="77777777" w:rsidR="006C45D2" w:rsidRDefault="006C45D2">
            <w:pPr>
              <w:pStyle w:val="TableText"/>
            </w:pPr>
          </w:p>
        </w:tc>
        <w:tc>
          <w:tcPr>
            <w:tcW w:w="1104" w:type="dxa"/>
          </w:tcPr>
          <w:p w14:paraId="1B5EA75C" w14:textId="02431CD3" w:rsidR="006C45D2" w:rsidRDefault="00CC4EF7">
            <w:pPr>
              <w:pStyle w:val="TableText"/>
            </w:pPr>
            <w:hyperlink w:anchor="C_1101-30230">
              <w:r w:rsidR="0048493C">
                <w:rPr>
                  <w:rStyle w:val="HyperlinkText9pt"/>
                </w:rPr>
                <w:t>1101-30230</w:t>
              </w:r>
            </w:hyperlink>
          </w:p>
        </w:tc>
        <w:tc>
          <w:tcPr>
            <w:tcW w:w="2975" w:type="dxa"/>
          </w:tcPr>
          <w:p w14:paraId="19472D12" w14:textId="77777777" w:rsidR="006C45D2" w:rsidRDefault="0048493C">
            <w:pPr>
              <w:pStyle w:val="TableText"/>
            </w:pPr>
            <w:r>
              <w:t>2.16.840.1.113883.10.20.5.6.204</w:t>
            </w:r>
          </w:p>
        </w:tc>
      </w:tr>
      <w:tr w:rsidR="006C45D2" w14:paraId="2774DC20" w14:textId="77777777">
        <w:trPr>
          <w:jc w:val="center"/>
        </w:trPr>
        <w:tc>
          <w:tcPr>
            <w:tcW w:w="3345" w:type="dxa"/>
          </w:tcPr>
          <w:p w14:paraId="32BC38EB" w14:textId="77777777" w:rsidR="006C45D2" w:rsidRDefault="0048493C">
            <w:pPr>
              <w:pStyle w:val="TableText"/>
            </w:pPr>
            <w:r>
              <w:tab/>
              <w:t>id</w:t>
            </w:r>
          </w:p>
        </w:tc>
        <w:tc>
          <w:tcPr>
            <w:tcW w:w="720" w:type="dxa"/>
          </w:tcPr>
          <w:p w14:paraId="79E05114" w14:textId="77777777" w:rsidR="006C45D2" w:rsidRDefault="0048493C">
            <w:pPr>
              <w:pStyle w:val="TableText"/>
            </w:pPr>
            <w:r>
              <w:t>1..1</w:t>
            </w:r>
          </w:p>
        </w:tc>
        <w:tc>
          <w:tcPr>
            <w:tcW w:w="1152" w:type="dxa"/>
          </w:tcPr>
          <w:p w14:paraId="2D9377EF" w14:textId="77777777" w:rsidR="006C45D2" w:rsidRDefault="0048493C">
            <w:pPr>
              <w:pStyle w:val="TableText"/>
            </w:pPr>
            <w:r>
              <w:t>SHALL</w:t>
            </w:r>
          </w:p>
        </w:tc>
        <w:tc>
          <w:tcPr>
            <w:tcW w:w="864" w:type="dxa"/>
          </w:tcPr>
          <w:p w14:paraId="0D6CD57B" w14:textId="77777777" w:rsidR="006C45D2" w:rsidRDefault="006C45D2">
            <w:pPr>
              <w:pStyle w:val="TableText"/>
            </w:pPr>
          </w:p>
        </w:tc>
        <w:tc>
          <w:tcPr>
            <w:tcW w:w="1104" w:type="dxa"/>
          </w:tcPr>
          <w:p w14:paraId="2346985E" w14:textId="63B57B47" w:rsidR="006C45D2" w:rsidRDefault="00CC4EF7">
            <w:pPr>
              <w:pStyle w:val="TableText"/>
            </w:pPr>
            <w:hyperlink w:anchor="C_1101-30231">
              <w:r w:rsidR="0048493C">
                <w:rPr>
                  <w:rStyle w:val="HyperlinkText9pt"/>
                </w:rPr>
                <w:t>1101-30231</w:t>
              </w:r>
            </w:hyperlink>
          </w:p>
        </w:tc>
        <w:tc>
          <w:tcPr>
            <w:tcW w:w="2975" w:type="dxa"/>
          </w:tcPr>
          <w:p w14:paraId="665008F7" w14:textId="77777777" w:rsidR="006C45D2" w:rsidRDefault="006C45D2">
            <w:pPr>
              <w:pStyle w:val="TableText"/>
            </w:pPr>
          </w:p>
        </w:tc>
      </w:tr>
      <w:tr w:rsidR="006C45D2" w14:paraId="0F371271" w14:textId="77777777">
        <w:trPr>
          <w:jc w:val="center"/>
        </w:trPr>
        <w:tc>
          <w:tcPr>
            <w:tcW w:w="3345" w:type="dxa"/>
          </w:tcPr>
          <w:p w14:paraId="492D7CC9" w14:textId="77777777" w:rsidR="006C45D2" w:rsidRDefault="0048493C">
            <w:pPr>
              <w:pStyle w:val="TableText"/>
            </w:pPr>
            <w:r>
              <w:tab/>
            </w:r>
            <w:r>
              <w:tab/>
              <w:t>@nullFlavor</w:t>
            </w:r>
          </w:p>
        </w:tc>
        <w:tc>
          <w:tcPr>
            <w:tcW w:w="720" w:type="dxa"/>
          </w:tcPr>
          <w:p w14:paraId="7118F798" w14:textId="77777777" w:rsidR="006C45D2" w:rsidRDefault="0048493C">
            <w:pPr>
              <w:pStyle w:val="TableText"/>
            </w:pPr>
            <w:r>
              <w:t>1..1</w:t>
            </w:r>
          </w:p>
        </w:tc>
        <w:tc>
          <w:tcPr>
            <w:tcW w:w="1152" w:type="dxa"/>
          </w:tcPr>
          <w:p w14:paraId="65DF747B" w14:textId="77777777" w:rsidR="006C45D2" w:rsidRDefault="0048493C">
            <w:pPr>
              <w:pStyle w:val="TableText"/>
            </w:pPr>
            <w:r>
              <w:t>SHALL</w:t>
            </w:r>
          </w:p>
        </w:tc>
        <w:tc>
          <w:tcPr>
            <w:tcW w:w="864" w:type="dxa"/>
          </w:tcPr>
          <w:p w14:paraId="48849309" w14:textId="77777777" w:rsidR="006C45D2" w:rsidRDefault="006C45D2">
            <w:pPr>
              <w:pStyle w:val="TableText"/>
            </w:pPr>
          </w:p>
        </w:tc>
        <w:tc>
          <w:tcPr>
            <w:tcW w:w="1104" w:type="dxa"/>
          </w:tcPr>
          <w:p w14:paraId="21099FE1" w14:textId="44474E94" w:rsidR="006C45D2" w:rsidRDefault="00CC4EF7">
            <w:pPr>
              <w:pStyle w:val="TableText"/>
            </w:pPr>
            <w:hyperlink w:anchor="C_1101-30232">
              <w:r w:rsidR="0048493C">
                <w:rPr>
                  <w:rStyle w:val="HyperlinkText9pt"/>
                </w:rPr>
                <w:t>1101-30232</w:t>
              </w:r>
            </w:hyperlink>
          </w:p>
        </w:tc>
        <w:tc>
          <w:tcPr>
            <w:tcW w:w="2975" w:type="dxa"/>
          </w:tcPr>
          <w:p w14:paraId="09474BE4" w14:textId="77777777" w:rsidR="006C45D2" w:rsidRDefault="0048493C">
            <w:pPr>
              <w:pStyle w:val="TableText"/>
            </w:pPr>
            <w:r>
              <w:t>NA</w:t>
            </w:r>
          </w:p>
        </w:tc>
      </w:tr>
      <w:tr w:rsidR="006C45D2" w14:paraId="3C9FB4F4" w14:textId="77777777">
        <w:trPr>
          <w:jc w:val="center"/>
        </w:trPr>
        <w:tc>
          <w:tcPr>
            <w:tcW w:w="3345" w:type="dxa"/>
          </w:tcPr>
          <w:p w14:paraId="4ECB3DC2" w14:textId="77777777" w:rsidR="006C45D2" w:rsidRDefault="0048493C">
            <w:pPr>
              <w:pStyle w:val="TableText"/>
            </w:pPr>
            <w:r>
              <w:tab/>
              <w:t>code</w:t>
            </w:r>
          </w:p>
        </w:tc>
        <w:tc>
          <w:tcPr>
            <w:tcW w:w="720" w:type="dxa"/>
          </w:tcPr>
          <w:p w14:paraId="660D2AF8" w14:textId="77777777" w:rsidR="006C45D2" w:rsidRDefault="0048493C">
            <w:pPr>
              <w:pStyle w:val="TableText"/>
            </w:pPr>
            <w:r>
              <w:t>1..1</w:t>
            </w:r>
          </w:p>
        </w:tc>
        <w:tc>
          <w:tcPr>
            <w:tcW w:w="1152" w:type="dxa"/>
          </w:tcPr>
          <w:p w14:paraId="223650B9" w14:textId="77777777" w:rsidR="006C45D2" w:rsidRDefault="0048493C">
            <w:pPr>
              <w:pStyle w:val="TableText"/>
            </w:pPr>
            <w:r>
              <w:t>SHALL</w:t>
            </w:r>
          </w:p>
        </w:tc>
        <w:tc>
          <w:tcPr>
            <w:tcW w:w="864" w:type="dxa"/>
          </w:tcPr>
          <w:p w14:paraId="18C3A0E0" w14:textId="77777777" w:rsidR="006C45D2" w:rsidRDefault="006C45D2">
            <w:pPr>
              <w:pStyle w:val="TableText"/>
            </w:pPr>
          </w:p>
        </w:tc>
        <w:tc>
          <w:tcPr>
            <w:tcW w:w="1104" w:type="dxa"/>
          </w:tcPr>
          <w:p w14:paraId="23FF78C9" w14:textId="7E9E50F0" w:rsidR="006C45D2" w:rsidRDefault="00CC4EF7">
            <w:pPr>
              <w:pStyle w:val="TableText"/>
            </w:pPr>
            <w:hyperlink w:anchor="C_1101-30233">
              <w:r w:rsidR="0048493C">
                <w:rPr>
                  <w:rStyle w:val="HyperlinkText9pt"/>
                </w:rPr>
                <w:t>1101-30233</w:t>
              </w:r>
            </w:hyperlink>
          </w:p>
        </w:tc>
        <w:tc>
          <w:tcPr>
            <w:tcW w:w="2975" w:type="dxa"/>
          </w:tcPr>
          <w:p w14:paraId="1AC96E78" w14:textId="77777777" w:rsidR="006C45D2" w:rsidRDefault="006C45D2">
            <w:pPr>
              <w:pStyle w:val="TableText"/>
            </w:pPr>
          </w:p>
        </w:tc>
      </w:tr>
      <w:tr w:rsidR="006C45D2" w14:paraId="2AF479A8" w14:textId="77777777">
        <w:trPr>
          <w:jc w:val="center"/>
        </w:trPr>
        <w:tc>
          <w:tcPr>
            <w:tcW w:w="3345" w:type="dxa"/>
          </w:tcPr>
          <w:p w14:paraId="55EDD9CB" w14:textId="77777777" w:rsidR="006C45D2" w:rsidRDefault="0048493C">
            <w:pPr>
              <w:pStyle w:val="TableText"/>
            </w:pPr>
            <w:r>
              <w:tab/>
            </w:r>
            <w:r>
              <w:tab/>
              <w:t>@code</w:t>
            </w:r>
          </w:p>
        </w:tc>
        <w:tc>
          <w:tcPr>
            <w:tcW w:w="720" w:type="dxa"/>
          </w:tcPr>
          <w:p w14:paraId="20C922D4" w14:textId="77777777" w:rsidR="006C45D2" w:rsidRDefault="0048493C">
            <w:pPr>
              <w:pStyle w:val="TableText"/>
            </w:pPr>
            <w:r>
              <w:t>1..1</w:t>
            </w:r>
          </w:p>
        </w:tc>
        <w:tc>
          <w:tcPr>
            <w:tcW w:w="1152" w:type="dxa"/>
          </w:tcPr>
          <w:p w14:paraId="5F49EFF0" w14:textId="77777777" w:rsidR="006C45D2" w:rsidRDefault="0048493C">
            <w:pPr>
              <w:pStyle w:val="TableText"/>
            </w:pPr>
            <w:r>
              <w:t>SHALL</w:t>
            </w:r>
          </w:p>
        </w:tc>
        <w:tc>
          <w:tcPr>
            <w:tcW w:w="864" w:type="dxa"/>
          </w:tcPr>
          <w:p w14:paraId="3286AA9F" w14:textId="77777777" w:rsidR="006C45D2" w:rsidRDefault="006C45D2">
            <w:pPr>
              <w:pStyle w:val="TableText"/>
            </w:pPr>
          </w:p>
        </w:tc>
        <w:tc>
          <w:tcPr>
            <w:tcW w:w="1104" w:type="dxa"/>
          </w:tcPr>
          <w:p w14:paraId="734C66D5" w14:textId="1A940AD7" w:rsidR="006C45D2" w:rsidRDefault="00CC4EF7">
            <w:pPr>
              <w:pStyle w:val="TableText"/>
            </w:pPr>
            <w:hyperlink w:anchor="C_1101-30234">
              <w:r w:rsidR="0048493C">
                <w:rPr>
                  <w:rStyle w:val="HyperlinkText9pt"/>
                </w:rPr>
                <w:t>1101-30234</w:t>
              </w:r>
            </w:hyperlink>
          </w:p>
        </w:tc>
        <w:tc>
          <w:tcPr>
            <w:tcW w:w="2975" w:type="dxa"/>
          </w:tcPr>
          <w:p w14:paraId="5511E7BF" w14:textId="77777777" w:rsidR="006C45D2" w:rsidRDefault="0048493C">
            <w:pPr>
              <w:pStyle w:val="TableText"/>
            </w:pPr>
            <w:r>
              <w:t>ASSERTION</w:t>
            </w:r>
          </w:p>
        </w:tc>
      </w:tr>
      <w:tr w:rsidR="006C45D2" w14:paraId="140E6A8C" w14:textId="77777777">
        <w:trPr>
          <w:jc w:val="center"/>
        </w:trPr>
        <w:tc>
          <w:tcPr>
            <w:tcW w:w="3345" w:type="dxa"/>
          </w:tcPr>
          <w:p w14:paraId="7FEBF1C0" w14:textId="77777777" w:rsidR="006C45D2" w:rsidRDefault="0048493C">
            <w:pPr>
              <w:pStyle w:val="TableText"/>
            </w:pPr>
            <w:r>
              <w:tab/>
            </w:r>
            <w:r>
              <w:tab/>
              <w:t>@codeSystem</w:t>
            </w:r>
          </w:p>
        </w:tc>
        <w:tc>
          <w:tcPr>
            <w:tcW w:w="720" w:type="dxa"/>
          </w:tcPr>
          <w:p w14:paraId="19A65D25" w14:textId="77777777" w:rsidR="006C45D2" w:rsidRDefault="0048493C">
            <w:pPr>
              <w:pStyle w:val="TableText"/>
            </w:pPr>
            <w:r>
              <w:t>1..1</w:t>
            </w:r>
          </w:p>
        </w:tc>
        <w:tc>
          <w:tcPr>
            <w:tcW w:w="1152" w:type="dxa"/>
          </w:tcPr>
          <w:p w14:paraId="1E501ACD" w14:textId="77777777" w:rsidR="006C45D2" w:rsidRDefault="0048493C">
            <w:pPr>
              <w:pStyle w:val="TableText"/>
            </w:pPr>
            <w:r>
              <w:t>SHALL</w:t>
            </w:r>
          </w:p>
        </w:tc>
        <w:tc>
          <w:tcPr>
            <w:tcW w:w="864" w:type="dxa"/>
          </w:tcPr>
          <w:p w14:paraId="0220F375" w14:textId="77777777" w:rsidR="006C45D2" w:rsidRDefault="006C45D2">
            <w:pPr>
              <w:pStyle w:val="TableText"/>
            </w:pPr>
          </w:p>
        </w:tc>
        <w:tc>
          <w:tcPr>
            <w:tcW w:w="1104" w:type="dxa"/>
          </w:tcPr>
          <w:p w14:paraId="45287FD5" w14:textId="3C709320" w:rsidR="006C45D2" w:rsidRDefault="00CC4EF7">
            <w:pPr>
              <w:pStyle w:val="TableText"/>
            </w:pPr>
            <w:hyperlink w:anchor="C_1101-30235">
              <w:r w:rsidR="0048493C">
                <w:rPr>
                  <w:rStyle w:val="HyperlinkText9pt"/>
                </w:rPr>
                <w:t>1101-30235</w:t>
              </w:r>
            </w:hyperlink>
          </w:p>
        </w:tc>
        <w:tc>
          <w:tcPr>
            <w:tcW w:w="2975" w:type="dxa"/>
          </w:tcPr>
          <w:p w14:paraId="3DBCEE4A" w14:textId="77777777" w:rsidR="006C45D2" w:rsidRDefault="0048493C">
            <w:pPr>
              <w:pStyle w:val="TableText"/>
            </w:pPr>
            <w:r>
              <w:t>urn:oid:2.16.840.1.113883.5.4 (HL7ActCode) = 2.16.840.1.113883.5.4</w:t>
            </w:r>
          </w:p>
        </w:tc>
      </w:tr>
      <w:tr w:rsidR="006C45D2" w14:paraId="5403DEC1" w14:textId="77777777">
        <w:trPr>
          <w:jc w:val="center"/>
        </w:trPr>
        <w:tc>
          <w:tcPr>
            <w:tcW w:w="3345" w:type="dxa"/>
          </w:tcPr>
          <w:p w14:paraId="081A3249" w14:textId="77777777" w:rsidR="006C45D2" w:rsidRDefault="0048493C">
            <w:pPr>
              <w:pStyle w:val="TableText"/>
            </w:pPr>
            <w:r>
              <w:tab/>
              <w:t>statusCode</w:t>
            </w:r>
          </w:p>
        </w:tc>
        <w:tc>
          <w:tcPr>
            <w:tcW w:w="720" w:type="dxa"/>
          </w:tcPr>
          <w:p w14:paraId="7007E18D" w14:textId="77777777" w:rsidR="006C45D2" w:rsidRDefault="0048493C">
            <w:pPr>
              <w:pStyle w:val="TableText"/>
            </w:pPr>
            <w:r>
              <w:t>1..1</w:t>
            </w:r>
          </w:p>
        </w:tc>
        <w:tc>
          <w:tcPr>
            <w:tcW w:w="1152" w:type="dxa"/>
          </w:tcPr>
          <w:p w14:paraId="7964BF8D" w14:textId="77777777" w:rsidR="006C45D2" w:rsidRDefault="0048493C">
            <w:pPr>
              <w:pStyle w:val="TableText"/>
            </w:pPr>
            <w:r>
              <w:t>SHALL</w:t>
            </w:r>
          </w:p>
        </w:tc>
        <w:tc>
          <w:tcPr>
            <w:tcW w:w="864" w:type="dxa"/>
          </w:tcPr>
          <w:p w14:paraId="291582A1" w14:textId="77777777" w:rsidR="006C45D2" w:rsidRDefault="006C45D2">
            <w:pPr>
              <w:pStyle w:val="TableText"/>
            </w:pPr>
          </w:p>
        </w:tc>
        <w:tc>
          <w:tcPr>
            <w:tcW w:w="1104" w:type="dxa"/>
          </w:tcPr>
          <w:p w14:paraId="39411E73" w14:textId="45C9153B" w:rsidR="006C45D2" w:rsidRDefault="00CC4EF7">
            <w:pPr>
              <w:pStyle w:val="TableText"/>
            </w:pPr>
            <w:hyperlink w:anchor="C_1101-30236">
              <w:r w:rsidR="0048493C">
                <w:rPr>
                  <w:rStyle w:val="HyperlinkText9pt"/>
                </w:rPr>
                <w:t>1101-30236</w:t>
              </w:r>
            </w:hyperlink>
          </w:p>
        </w:tc>
        <w:tc>
          <w:tcPr>
            <w:tcW w:w="2975" w:type="dxa"/>
          </w:tcPr>
          <w:p w14:paraId="1239F1F4" w14:textId="77777777" w:rsidR="006C45D2" w:rsidRDefault="006C45D2">
            <w:pPr>
              <w:pStyle w:val="TableText"/>
            </w:pPr>
          </w:p>
        </w:tc>
      </w:tr>
      <w:tr w:rsidR="006C45D2" w14:paraId="25ED86E0" w14:textId="77777777">
        <w:trPr>
          <w:jc w:val="center"/>
        </w:trPr>
        <w:tc>
          <w:tcPr>
            <w:tcW w:w="3345" w:type="dxa"/>
          </w:tcPr>
          <w:p w14:paraId="33856609" w14:textId="77777777" w:rsidR="006C45D2" w:rsidRDefault="0048493C">
            <w:pPr>
              <w:pStyle w:val="TableText"/>
            </w:pPr>
            <w:r>
              <w:tab/>
            </w:r>
            <w:r>
              <w:tab/>
              <w:t>@code</w:t>
            </w:r>
          </w:p>
        </w:tc>
        <w:tc>
          <w:tcPr>
            <w:tcW w:w="720" w:type="dxa"/>
          </w:tcPr>
          <w:p w14:paraId="1FA82B88" w14:textId="77777777" w:rsidR="006C45D2" w:rsidRDefault="0048493C">
            <w:pPr>
              <w:pStyle w:val="TableText"/>
            </w:pPr>
            <w:r>
              <w:t>1..1</w:t>
            </w:r>
          </w:p>
        </w:tc>
        <w:tc>
          <w:tcPr>
            <w:tcW w:w="1152" w:type="dxa"/>
          </w:tcPr>
          <w:p w14:paraId="119AC618" w14:textId="77777777" w:rsidR="006C45D2" w:rsidRDefault="0048493C">
            <w:pPr>
              <w:pStyle w:val="TableText"/>
            </w:pPr>
            <w:r>
              <w:t>SHALL</w:t>
            </w:r>
          </w:p>
        </w:tc>
        <w:tc>
          <w:tcPr>
            <w:tcW w:w="864" w:type="dxa"/>
          </w:tcPr>
          <w:p w14:paraId="79AE3758" w14:textId="77777777" w:rsidR="006C45D2" w:rsidRDefault="006C45D2">
            <w:pPr>
              <w:pStyle w:val="TableText"/>
            </w:pPr>
          </w:p>
        </w:tc>
        <w:tc>
          <w:tcPr>
            <w:tcW w:w="1104" w:type="dxa"/>
          </w:tcPr>
          <w:p w14:paraId="2B8E26C0" w14:textId="4E4053C5" w:rsidR="006C45D2" w:rsidRDefault="00CC4EF7">
            <w:pPr>
              <w:pStyle w:val="TableText"/>
            </w:pPr>
            <w:hyperlink w:anchor="C_1101-30237">
              <w:r w:rsidR="0048493C">
                <w:rPr>
                  <w:rStyle w:val="HyperlinkText9pt"/>
                </w:rPr>
                <w:t>1101-30237</w:t>
              </w:r>
            </w:hyperlink>
          </w:p>
        </w:tc>
        <w:tc>
          <w:tcPr>
            <w:tcW w:w="2975" w:type="dxa"/>
          </w:tcPr>
          <w:p w14:paraId="0771704A" w14:textId="77777777" w:rsidR="006C45D2" w:rsidRDefault="0048493C">
            <w:pPr>
              <w:pStyle w:val="TableText"/>
            </w:pPr>
            <w:r>
              <w:t>urn:oid:2.16.840.1.113883.5.14 (HL7ActStatus) = completed</w:t>
            </w:r>
          </w:p>
        </w:tc>
      </w:tr>
      <w:tr w:rsidR="006C45D2" w14:paraId="11FA2335" w14:textId="77777777">
        <w:trPr>
          <w:jc w:val="center"/>
        </w:trPr>
        <w:tc>
          <w:tcPr>
            <w:tcW w:w="3345" w:type="dxa"/>
          </w:tcPr>
          <w:p w14:paraId="245BF780" w14:textId="77777777" w:rsidR="006C45D2" w:rsidRDefault="0048493C">
            <w:pPr>
              <w:pStyle w:val="TableText"/>
            </w:pPr>
            <w:r>
              <w:tab/>
              <w:t>value</w:t>
            </w:r>
          </w:p>
        </w:tc>
        <w:tc>
          <w:tcPr>
            <w:tcW w:w="720" w:type="dxa"/>
          </w:tcPr>
          <w:p w14:paraId="77329ED9" w14:textId="77777777" w:rsidR="006C45D2" w:rsidRDefault="0048493C">
            <w:pPr>
              <w:pStyle w:val="TableText"/>
            </w:pPr>
            <w:r>
              <w:t>1..1</w:t>
            </w:r>
          </w:p>
        </w:tc>
        <w:tc>
          <w:tcPr>
            <w:tcW w:w="1152" w:type="dxa"/>
          </w:tcPr>
          <w:p w14:paraId="6C04D142" w14:textId="77777777" w:rsidR="006C45D2" w:rsidRDefault="0048493C">
            <w:pPr>
              <w:pStyle w:val="TableText"/>
            </w:pPr>
            <w:r>
              <w:t>SHALL</w:t>
            </w:r>
          </w:p>
        </w:tc>
        <w:tc>
          <w:tcPr>
            <w:tcW w:w="864" w:type="dxa"/>
          </w:tcPr>
          <w:p w14:paraId="0FDCB682" w14:textId="77777777" w:rsidR="006C45D2" w:rsidRDefault="0048493C">
            <w:pPr>
              <w:pStyle w:val="TableText"/>
            </w:pPr>
            <w:r>
              <w:t>CD</w:t>
            </w:r>
          </w:p>
        </w:tc>
        <w:tc>
          <w:tcPr>
            <w:tcW w:w="1104" w:type="dxa"/>
          </w:tcPr>
          <w:p w14:paraId="21525180" w14:textId="14DA9685" w:rsidR="006C45D2" w:rsidRDefault="00CC4EF7">
            <w:pPr>
              <w:pStyle w:val="TableText"/>
            </w:pPr>
            <w:hyperlink w:anchor="C_1101-30238">
              <w:r w:rsidR="0048493C">
                <w:rPr>
                  <w:rStyle w:val="HyperlinkText9pt"/>
                </w:rPr>
                <w:t>1101-30238</w:t>
              </w:r>
            </w:hyperlink>
          </w:p>
        </w:tc>
        <w:tc>
          <w:tcPr>
            <w:tcW w:w="2975" w:type="dxa"/>
          </w:tcPr>
          <w:p w14:paraId="6E0D5EC8" w14:textId="77777777" w:rsidR="006C45D2" w:rsidRDefault="006C45D2">
            <w:pPr>
              <w:pStyle w:val="TableText"/>
            </w:pPr>
          </w:p>
        </w:tc>
      </w:tr>
      <w:tr w:rsidR="006C45D2" w14:paraId="299C8726" w14:textId="77777777">
        <w:trPr>
          <w:jc w:val="center"/>
        </w:trPr>
        <w:tc>
          <w:tcPr>
            <w:tcW w:w="3345" w:type="dxa"/>
          </w:tcPr>
          <w:p w14:paraId="4425682B" w14:textId="77777777" w:rsidR="006C45D2" w:rsidRDefault="0048493C">
            <w:pPr>
              <w:pStyle w:val="TableText"/>
            </w:pPr>
            <w:r>
              <w:tab/>
            </w:r>
            <w:r>
              <w:tab/>
              <w:t>@code</w:t>
            </w:r>
          </w:p>
        </w:tc>
        <w:tc>
          <w:tcPr>
            <w:tcW w:w="720" w:type="dxa"/>
          </w:tcPr>
          <w:p w14:paraId="6A1A1123" w14:textId="77777777" w:rsidR="006C45D2" w:rsidRDefault="0048493C">
            <w:pPr>
              <w:pStyle w:val="TableText"/>
            </w:pPr>
            <w:r>
              <w:t>1..1</w:t>
            </w:r>
          </w:p>
        </w:tc>
        <w:tc>
          <w:tcPr>
            <w:tcW w:w="1152" w:type="dxa"/>
          </w:tcPr>
          <w:p w14:paraId="05104B8D" w14:textId="77777777" w:rsidR="006C45D2" w:rsidRDefault="0048493C">
            <w:pPr>
              <w:pStyle w:val="TableText"/>
            </w:pPr>
            <w:r>
              <w:t>SHALL</w:t>
            </w:r>
          </w:p>
        </w:tc>
        <w:tc>
          <w:tcPr>
            <w:tcW w:w="864" w:type="dxa"/>
          </w:tcPr>
          <w:p w14:paraId="5D2F1FE9" w14:textId="77777777" w:rsidR="006C45D2" w:rsidRDefault="006C45D2">
            <w:pPr>
              <w:pStyle w:val="TableText"/>
            </w:pPr>
          </w:p>
        </w:tc>
        <w:tc>
          <w:tcPr>
            <w:tcW w:w="1104" w:type="dxa"/>
          </w:tcPr>
          <w:p w14:paraId="73E8169E" w14:textId="20CD19A6" w:rsidR="006C45D2" w:rsidRDefault="00CC4EF7">
            <w:pPr>
              <w:pStyle w:val="TableText"/>
            </w:pPr>
            <w:hyperlink w:anchor="C_1101-30239">
              <w:r w:rsidR="0048493C">
                <w:rPr>
                  <w:rStyle w:val="HyperlinkText9pt"/>
                </w:rPr>
                <w:t>1101-30239</w:t>
              </w:r>
            </w:hyperlink>
          </w:p>
        </w:tc>
        <w:tc>
          <w:tcPr>
            <w:tcW w:w="2975" w:type="dxa"/>
          </w:tcPr>
          <w:p w14:paraId="29B89799" w14:textId="77777777" w:rsidR="006C45D2" w:rsidRDefault="0048493C">
            <w:pPr>
              <w:pStyle w:val="TableText"/>
            </w:pPr>
            <w:r>
              <w:t>urn:oid:2.16.840.1.113883.6.277 (CDCNHSN) = 1239-3</w:t>
            </w:r>
          </w:p>
        </w:tc>
      </w:tr>
      <w:tr w:rsidR="006C45D2" w14:paraId="683FCB9F" w14:textId="77777777">
        <w:trPr>
          <w:jc w:val="center"/>
        </w:trPr>
        <w:tc>
          <w:tcPr>
            <w:tcW w:w="3345" w:type="dxa"/>
          </w:tcPr>
          <w:p w14:paraId="74F989FA" w14:textId="77777777" w:rsidR="006C45D2" w:rsidRDefault="0048493C">
            <w:pPr>
              <w:pStyle w:val="TableText"/>
            </w:pPr>
            <w:r>
              <w:tab/>
            </w:r>
            <w:r>
              <w:tab/>
              <w:t>@codeSystem</w:t>
            </w:r>
          </w:p>
        </w:tc>
        <w:tc>
          <w:tcPr>
            <w:tcW w:w="720" w:type="dxa"/>
          </w:tcPr>
          <w:p w14:paraId="242F3F79" w14:textId="77777777" w:rsidR="006C45D2" w:rsidRDefault="0048493C">
            <w:pPr>
              <w:pStyle w:val="TableText"/>
            </w:pPr>
            <w:r>
              <w:t>1..1</w:t>
            </w:r>
          </w:p>
        </w:tc>
        <w:tc>
          <w:tcPr>
            <w:tcW w:w="1152" w:type="dxa"/>
          </w:tcPr>
          <w:p w14:paraId="43A2BDFA" w14:textId="77777777" w:rsidR="006C45D2" w:rsidRDefault="0048493C">
            <w:pPr>
              <w:pStyle w:val="TableText"/>
            </w:pPr>
            <w:r>
              <w:t>SHALL</w:t>
            </w:r>
          </w:p>
        </w:tc>
        <w:tc>
          <w:tcPr>
            <w:tcW w:w="864" w:type="dxa"/>
          </w:tcPr>
          <w:p w14:paraId="555F026D" w14:textId="77777777" w:rsidR="006C45D2" w:rsidRDefault="006C45D2">
            <w:pPr>
              <w:pStyle w:val="TableText"/>
            </w:pPr>
          </w:p>
        </w:tc>
        <w:tc>
          <w:tcPr>
            <w:tcW w:w="1104" w:type="dxa"/>
          </w:tcPr>
          <w:p w14:paraId="38ECEAF0" w14:textId="775DCB05" w:rsidR="006C45D2" w:rsidRDefault="00CC4EF7">
            <w:pPr>
              <w:pStyle w:val="TableText"/>
            </w:pPr>
            <w:hyperlink w:anchor="C_1101-30240">
              <w:r w:rsidR="0048493C">
                <w:rPr>
                  <w:rStyle w:val="HyperlinkText9pt"/>
                </w:rPr>
                <w:t>1101-30240</w:t>
              </w:r>
            </w:hyperlink>
          </w:p>
        </w:tc>
        <w:tc>
          <w:tcPr>
            <w:tcW w:w="2975" w:type="dxa"/>
          </w:tcPr>
          <w:p w14:paraId="73FDBCC5" w14:textId="77777777" w:rsidR="006C45D2" w:rsidRDefault="0048493C">
            <w:pPr>
              <w:pStyle w:val="TableText"/>
            </w:pPr>
            <w:r>
              <w:t>urn:oid:2.16.840.1.113883.6.277 (CDCNHSN) = 2.16.840.1.113883.6.277</w:t>
            </w:r>
          </w:p>
        </w:tc>
      </w:tr>
    </w:tbl>
    <w:p w14:paraId="72738EEA" w14:textId="77777777" w:rsidR="006C45D2" w:rsidRDefault="006C45D2">
      <w:pPr>
        <w:pStyle w:val="BodyText"/>
      </w:pPr>
    </w:p>
    <w:p w14:paraId="563EA663" w14:textId="77777777" w:rsidR="006C45D2" w:rsidRDefault="0048493C" w:rsidP="007C5A1B">
      <w:pPr>
        <w:numPr>
          <w:ilvl w:val="0"/>
          <w:numId w:val="136"/>
        </w:numPr>
      </w:pPr>
      <w:r>
        <w:t xml:space="preserve">Conforms to Problem Observation template </w:t>
      </w:r>
      <w:r>
        <w:rPr>
          <w:rStyle w:val="XMLname"/>
        </w:rPr>
        <w:t>(identifier: urn:oid:2.16.840.1.113883.10.20.22.4.4)</w:t>
      </w:r>
      <w:r>
        <w:t>.</w:t>
      </w:r>
    </w:p>
    <w:p w14:paraId="3C81F5B6" w14:textId="77777777" w:rsidR="006C45D2" w:rsidRDefault="0048493C" w:rsidP="007C5A1B">
      <w:pPr>
        <w:numPr>
          <w:ilvl w:val="0"/>
          <w:numId w:val="136"/>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4024" w:name="C_1101-30225"/>
      <w:r>
        <w:t xml:space="preserve"> (CONF:1101-30225)</w:t>
      </w:r>
      <w:bookmarkEnd w:id="4024"/>
      <w:r>
        <w:t>.</w:t>
      </w:r>
    </w:p>
    <w:p w14:paraId="60BC2779" w14:textId="77777777" w:rsidR="006C45D2" w:rsidRDefault="0048493C" w:rsidP="007C5A1B">
      <w:pPr>
        <w:numPr>
          <w:ilvl w:val="0"/>
          <w:numId w:val="136"/>
        </w:numPr>
      </w:pPr>
      <w:r>
        <w:rPr>
          <w:rStyle w:val="keyword"/>
        </w:rPr>
        <w:t>SHALL</w:t>
      </w:r>
      <w:r>
        <w:t xml:space="preserve"> contain exactly one [1..1] </w:t>
      </w:r>
      <w:r>
        <w:rPr>
          <w:rStyle w:val="XMLnameBold"/>
        </w:rPr>
        <w:t>@moodCode</w:t>
      </w:r>
      <w:r>
        <w:t>=</w:t>
      </w:r>
      <w:r>
        <w:rPr>
          <w:rStyle w:val="XMLname"/>
        </w:rPr>
        <w:t>"EVN"</w:t>
      </w:r>
      <w:bookmarkStart w:id="4025" w:name="C_1101-30226"/>
      <w:r>
        <w:t xml:space="preserve"> (CONF:1101-30226)</w:t>
      </w:r>
      <w:bookmarkEnd w:id="4025"/>
      <w:r>
        <w:t>.</w:t>
      </w:r>
    </w:p>
    <w:p w14:paraId="2D433D6D" w14:textId="77777777" w:rsidR="006C45D2" w:rsidRDefault="0048493C" w:rsidP="007C5A1B">
      <w:pPr>
        <w:numPr>
          <w:ilvl w:val="0"/>
          <w:numId w:val="136"/>
        </w:numPr>
      </w:pPr>
      <w:r>
        <w:rPr>
          <w:rStyle w:val="keyword"/>
        </w:rPr>
        <w:t>SHALL</w:t>
      </w:r>
      <w:r>
        <w:t xml:space="preserve"> contain exactly one [1..1] </w:t>
      </w:r>
      <w:r>
        <w:rPr>
          <w:rStyle w:val="XMLnameBold"/>
        </w:rPr>
        <w:t>@negationInd</w:t>
      </w:r>
      <w:bookmarkStart w:id="4026" w:name="C_1101-30227"/>
      <w:r>
        <w:t xml:space="preserve"> (CONF:1101-30227)</w:t>
      </w:r>
      <w:bookmarkEnd w:id="4026"/>
      <w:r>
        <w:t>.</w:t>
      </w:r>
    </w:p>
    <w:p w14:paraId="07984ABB" w14:textId="77777777" w:rsidR="006C45D2" w:rsidRDefault="0048493C" w:rsidP="007C5A1B">
      <w:pPr>
        <w:numPr>
          <w:ilvl w:val="1"/>
          <w:numId w:val="136"/>
        </w:numPr>
      </w:pPr>
      <w:r>
        <w:t>If the revision was associated with prior infection at the index joint, the value of @negationInd</w:t>
      </w:r>
      <w:r>
        <w:rPr>
          <w:rStyle w:val="keyword"/>
        </w:rPr>
        <w:t xml:space="preserve"> SHALL </w:t>
      </w:r>
      <w:r>
        <w:t>be false. If the revision was not associated with prior infection at the index joint, the value of @negationInd</w:t>
      </w:r>
      <w:r>
        <w:rPr>
          <w:rStyle w:val="keyword"/>
        </w:rPr>
        <w:t xml:space="preserve"> SHALL </w:t>
      </w:r>
      <w:r>
        <w:t>be true (CONF:1101-30228).</w:t>
      </w:r>
    </w:p>
    <w:p w14:paraId="78778A06" w14:textId="77777777" w:rsidR="006C45D2" w:rsidRDefault="0048493C" w:rsidP="007C5A1B">
      <w:pPr>
        <w:numPr>
          <w:ilvl w:val="0"/>
          <w:numId w:val="136"/>
        </w:numPr>
      </w:pPr>
      <w:r>
        <w:rPr>
          <w:rStyle w:val="keyword"/>
        </w:rPr>
        <w:t>SHALL</w:t>
      </w:r>
      <w:r>
        <w:t xml:space="preserve"> contain exactly one [1..1] </w:t>
      </w:r>
      <w:r>
        <w:rPr>
          <w:rStyle w:val="XMLnameBold"/>
        </w:rPr>
        <w:t>templateId</w:t>
      </w:r>
      <w:bookmarkStart w:id="4027" w:name="C_1101-30305"/>
      <w:r>
        <w:t xml:space="preserve"> (CONF:1101-30305)</w:t>
      </w:r>
      <w:bookmarkEnd w:id="4027"/>
      <w:r>
        <w:t xml:space="preserve"> such that it</w:t>
      </w:r>
    </w:p>
    <w:p w14:paraId="1CF6FAD3" w14:textId="77777777" w:rsidR="006C45D2" w:rsidRDefault="0048493C" w:rsidP="007C5A1B">
      <w:pPr>
        <w:numPr>
          <w:ilvl w:val="1"/>
          <w:numId w:val="136"/>
        </w:numPr>
      </w:pPr>
      <w:r>
        <w:rPr>
          <w:rStyle w:val="keyword"/>
        </w:rPr>
        <w:t>SHALL</w:t>
      </w:r>
      <w:r>
        <w:t xml:space="preserve"> contain exactly one [1..1] </w:t>
      </w:r>
      <w:r>
        <w:rPr>
          <w:rStyle w:val="XMLnameBold"/>
        </w:rPr>
        <w:t>@root</w:t>
      </w:r>
      <w:r>
        <w:t>=</w:t>
      </w:r>
      <w:r>
        <w:rPr>
          <w:rStyle w:val="XMLname"/>
        </w:rPr>
        <w:t>"2.16.840.1.113883.10.20.22.4.4"</w:t>
      </w:r>
      <w:bookmarkStart w:id="4028" w:name="C_1101-30306"/>
      <w:r>
        <w:t xml:space="preserve"> (CONF:1101-30306)</w:t>
      </w:r>
      <w:bookmarkEnd w:id="4028"/>
      <w:r>
        <w:t>.</w:t>
      </w:r>
    </w:p>
    <w:p w14:paraId="4A0120D5" w14:textId="77777777" w:rsidR="006C45D2" w:rsidRDefault="0048493C" w:rsidP="007C5A1B">
      <w:pPr>
        <w:numPr>
          <w:ilvl w:val="0"/>
          <w:numId w:val="136"/>
        </w:numPr>
      </w:pPr>
      <w:r>
        <w:rPr>
          <w:rStyle w:val="keyword"/>
        </w:rPr>
        <w:t>SHALL</w:t>
      </w:r>
      <w:r>
        <w:t xml:space="preserve"> contain exactly one [1..1] </w:t>
      </w:r>
      <w:r>
        <w:rPr>
          <w:rStyle w:val="XMLnameBold"/>
        </w:rPr>
        <w:t>templateId</w:t>
      </w:r>
      <w:bookmarkStart w:id="4029" w:name="C_1101-30229"/>
      <w:r>
        <w:t xml:space="preserve"> (CONF:1101-30229)</w:t>
      </w:r>
      <w:bookmarkEnd w:id="4029"/>
      <w:r>
        <w:t xml:space="preserve"> such that it</w:t>
      </w:r>
    </w:p>
    <w:p w14:paraId="28555D5A" w14:textId="77777777" w:rsidR="006C45D2" w:rsidRDefault="0048493C" w:rsidP="007C5A1B">
      <w:pPr>
        <w:numPr>
          <w:ilvl w:val="1"/>
          <w:numId w:val="136"/>
        </w:numPr>
      </w:pPr>
      <w:r>
        <w:rPr>
          <w:rStyle w:val="keyword"/>
        </w:rPr>
        <w:t>SHALL</w:t>
      </w:r>
      <w:r>
        <w:t xml:space="preserve"> contain exactly one [1..1] </w:t>
      </w:r>
      <w:r>
        <w:rPr>
          <w:rStyle w:val="XMLnameBold"/>
        </w:rPr>
        <w:t>@root</w:t>
      </w:r>
      <w:r>
        <w:t>=</w:t>
      </w:r>
      <w:r>
        <w:rPr>
          <w:rStyle w:val="XMLname"/>
        </w:rPr>
        <w:t>"2.16.840.1.113883.10.20.5.6.204"</w:t>
      </w:r>
      <w:bookmarkStart w:id="4030" w:name="C_1101-30230"/>
      <w:r>
        <w:t xml:space="preserve"> (CONF:1101-30230)</w:t>
      </w:r>
      <w:bookmarkEnd w:id="4030"/>
      <w:r>
        <w:t>.</w:t>
      </w:r>
    </w:p>
    <w:p w14:paraId="6DEB1498" w14:textId="77777777" w:rsidR="006C45D2" w:rsidRDefault="0048493C" w:rsidP="007C5A1B">
      <w:pPr>
        <w:numPr>
          <w:ilvl w:val="0"/>
          <w:numId w:val="136"/>
        </w:numPr>
      </w:pPr>
      <w:r>
        <w:rPr>
          <w:rStyle w:val="keyword"/>
        </w:rPr>
        <w:t>SHALL</w:t>
      </w:r>
      <w:r>
        <w:t xml:space="preserve"> contain exactly one [1..1] </w:t>
      </w:r>
      <w:r>
        <w:rPr>
          <w:rStyle w:val="XMLnameBold"/>
        </w:rPr>
        <w:t>id</w:t>
      </w:r>
      <w:bookmarkStart w:id="4031" w:name="C_1101-30231"/>
      <w:r>
        <w:t xml:space="preserve"> (CONF:1101-30231)</w:t>
      </w:r>
      <w:bookmarkEnd w:id="4031"/>
      <w:r>
        <w:t>.</w:t>
      </w:r>
    </w:p>
    <w:p w14:paraId="6E81EF52" w14:textId="77777777" w:rsidR="006C45D2" w:rsidRDefault="0048493C" w:rsidP="007C5A1B">
      <w:pPr>
        <w:numPr>
          <w:ilvl w:val="1"/>
          <w:numId w:val="136"/>
        </w:numPr>
      </w:pPr>
      <w:r>
        <w:t xml:space="preserve">This id </w:t>
      </w:r>
      <w:r>
        <w:rPr>
          <w:rStyle w:val="keyword"/>
        </w:rPr>
        <w:t>SHALL</w:t>
      </w:r>
      <w:r>
        <w:t xml:space="preserve"> contain exactly one [1..1] </w:t>
      </w:r>
      <w:r>
        <w:rPr>
          <w:rStyle w:val="XMLnameBold"/>
        </w:rPr>
        <w:t>@nullFlavor</w:t>
      </w:r>
      <w:r>
        <w:t>=</w:t>
      </w:r>
      <w:r>
        <w:rPr>
          <w:rStyle w:val="XMLname"/>
        </w:rPr>
        <w:t>"NA"</w:t>
      </w:r>
      <w:bookmarkStart w:id="4032" w:name="C_1101-30232"/>
      <w:r>
        <w:t xml:space="preserve"> (CONF:1101-30232)</w:t>
      </w:r>
      <w:bookmarkEnd w:id="4032"/>
      <w:r>
        <w:t>.</w:t>
      </w:r>
    </w:p>
    <w:p w14:paraId="09C71068" w14:textId="77777777" w:rsidR="006C45D2" w:rsidRDefault="0048493C" w:rsidP="007C5A1B">
      <w:pPr>
        <w:numPr>
          <w:ilvl w:val="0"/>
          <w:numId w:val="136"/>
        </w:numPr>
      </w:pPr>
      <w:r>
        <w:rPr>
          <w:rStyle w:val="keyword"/>
        </w:rPr>
        <w:t>SHALL</w:t>
      </w:r>
      <w:r>
        <w:t xml:space="preserve"> contain exactly one [1..1] </w:t>
      </w:r>
      <w:r>
        <w:rPr>
          <w:rStyle w:val="XMLnameBold"/>
        </w:rPr>
        <w:t>code</w:t>
      </w:r>
      <w:bookmarkStart w:id="4033" w:name="C_1101-30233"/>
      <w:r>
        <w:t xml:space="preserve"> (CONF:1101-30233)</w:t>
      </w:r>
      <w:bookmarkEnd w:id="4033"/>
      <w:r>
        <w:t>.</w:t>
      </w:r>
    </w:p>
    <w:p w14:paraId="34CD23BF" w14:textId="77777777" w:rsidR="006C45D2" w:rsidRDefault="0048493C" w:rsidP="007C5A1B">
      <w:pPr>
        <w:numPr>
          <w:ilvl w:val="1"/>
          <w:numId w:val="136"/>
        </w:numPr>
      </w:pPr>
      <w:r>
        <w:t xml:space="preserve">This code </w:t>
      </w:r>
      <w:r>
        <w:rPr>
          <w:rStyle w:val="keyword"/>
        </w:rPr>
        <w:t>SHALL</w:t>
      </w:r>
      <w:r>
        <w:t xml:space="preserve"> contain exactly one [1..1] </w:t>
      </w:r>
      <w:r>
        <w:rPr>
          <w:rStyle w:val="XMLnameBold"/>
        </w:rPr>
        <w:t>@code</w:t>
      </w:r>
      <w:r>
        <w:t>=</w:t>
      </w:r>
      <w:r>
        <w:rPr>
          <w:rStyle w:val="XMLname"/>
        </w:rPr>
        <w:t>"ASSERTION"</w:t>
      </w:r>
      <w:bookmarkStart w:id="4034" w:name="C_1101-30234"/>
      <w:r>
        <w:t xml:space="preserve"> (CONF:1101-30234)</w:t>
      </w:r>
      <w:bookmarkEnd w:id="4034"/>
      <w:r>
        <w:t>.</w:t>
      </w:r>
    </w:p>
    <w:p w14:paraId="3CE1388B" w14:textId="77777777" w:rsidR="006C45D2" w:rsidRDefault="0048493C" w:rsidP="007C5A1B">
      <w:pPr>
        <w:numPr>
          <w:ilvl w:val="1"/>
          <w:numId w:val="13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4035" w:name="C_1101-30235"/>
      <w:r>
        <w:t xml:space="preserve"> (CONF:1101-30235)</w:t>
      </w:r>
      <w:bookmarkEnd w:id="4035"/>
      <w:r>
        <w:t>.</w:t>
      </w:r>
    </w:p>
    <w:p w14:paraId="27430464" w14:textId="77777777" w:rsidR="006C45D2" w:rsidRDefault="0048493C" w:rsidP="007C5A1B">
      <w:pPr>
        <w:numPr>
          <w:ilvl w:val="0"/>
          <w:numId w:val="136"/>
        </w:numPr>
      </w:pPr>
      <w:r>
        <w:rPr>
          <w:rStyle w:val="keyword"/>
        </w:rPr>
        <w:t>SHALL</w:t>
      </w:r>
      <w:r>
        <w:t xml:space="preserve"> contain exactly one [1..1] </w:t>
      </w:r>
      <w:r>
        <w:rPr>
          <w:rStyle w:val="XMLnameBold"/>
        </w:rPr>
        <w:t>statusCode</w:t>
      </w:r>
      <w:bookmarkStart w:id="4036" w:name="C_1101-30236"/>
      <w:r>
        <w:t xml:space="preserve"> (CONF:1101-30236)</w:t>
      </w:r>
      <w:bookmarkEnd w:id="4036"/>
      <w:r>
        <w:t>.</w:t>
      </w:r>
    </w:p>
    <w:p w14:paraId="510C2647" w14:textId="77777777" w:rsidR="006C45D2" w:rsidRDefault="0048493C" w:rsidP="007C5A1B">
      <w:pPr>
        <w:numPr>
          <w:ilvl w:val="1"/>
          <w:numId w:val="13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4037" w:name="C_1101-30237"/>
      <w:r>
        <w:t xml:space="preserve"> (CONF:1101-30237)</w:t>
      </w:r>
      <w:bookmarkEnd w:id="4037"/>
      <w:r>
        <w:t>.</w:t>
      </w:r>
    </w:p>
    <w:p w14:paraId="5A25433D" w14:textId="77777777" w:rsidR="006C45D2" w:rsidRDefault="0048493C" w:rsidP="007C5A1B">
      <w:pPr>
        <w:numPr>
          <w:ilvl w:val="0"/>
          <w:numId w:val="136"/>
        </w:numPr>
      </w:pPr>
      <w:r>
        <w:rPr>
          <w:rStyle w:val="keyword"/>
        </w:rPr>
        <w:t>SHALL</w:t>
      </w:r>
      <w:r>
        <w:t xml:space="preserve"> contain exactly one [1..1] </w:t>
      </w:r>
      <w:r>
        <w:rPr>
          <w:rStyle w:val="XMLnameBold"/>
        </w:rPr>
        <w:t>value</w:t>
      </w:r>
      <w:r>
        <w:t xml:space="preserve"> with @xsi:type="CD"</w:t>
      </w:r>
      <w:bookmarkStart w:id="4038" w:name="C_1101-30238"/>
      <w:r>
        <w:t xml:space="preserve"> (CONF:1101-30238)</w:t>
      </w:r>
      <w:bookmarkEnd w:id="4038"/>
      <w:r>
        <w:t>.</w:t>
      </w:r>
    </w:p>
    <w:p w14:paraId="62916602" w14:textId="77777777" w:rsidR="006C45D2" w:rsidRDefault="0048493C" w:rsidP="007C5A1B">
      <w:pPr>
        <w:numPr>
          <w:ilvl w:val="1"/>
          <w:numId w:val="136"/>
        </w:numPr>
      </w:pPr>
      <w:r>
        <w:t xml:space="preserve">This value </w:t>
      </w:r>
      <w:r>
        <w:rPr>
          <w:rStyle w:val="keyword"/>
        </w:rPr>
        <w:t>SHALL</w:t>
      </w:r>
      <w:r>
        <w:t xml:space="preserve"> contain exactly one [1..1] </w:t>
      </w:r>
      <w:r>
        <w:rPr>
          <w:rStyle w:val="XMLnameBold"/>
        </w:rPr>
        <w:t>@code</w:t>
      </w:r>
      <w:r>
        <w:t>=</w:t>
      </w:r>
      <w:r>
        <w:rPr>
          <w:rStyle w:val="XMLname"/>
        </w:rPr>
        <w:t>"1239-3"</w:t>
      </w:r>
      <w:r>
        <w:t xml:space="preserve"> Revision associated with prior infection at index joint (CodeSystem: </w:t>
      </w:r>
      <w:r>
        <w:rPr>
          <w:rStyle w:val="XMLname"/>
        </w:rPr>
        <w:t>CDCNHSN urn:oid:2.16.840.1.113883.6.277</w:t>
      </w:r>
      <w:r>
        <w:t>)</w:t>
      </w:r>
      <w:bookmarkStart w:id="4039" w:name="C_1101-30239"/>
      <w:r>
        <w:t xml:space="preserve"> (CONF:1101-30239)</w:t>
      </w:r>
      <w:bookmarkEnd w:id="4039"/>
      <w:r>
        <w:t>.</w:t>
      </w:r>
    </w:p>
    <w:p w14:paraId="7F033550" w14:textId="77777777" w:rsidR="006C45D2" w:rsidRDefault="0048493C" w:rsidP="007C5A1B">
      <w:pPr>
        <w:numPr>
          <w:ilvl w:val="1"/>
          <w:numId w:val="136"/>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4040" w:name="C_1101-30240"/>
      <w:r>
        <w:t xml:space="preserve"> (CONF:1101-30240)</w:t>
      </w:r>
      <w:bookmarkEnd w:id="4040"/>
      <w:r>
        <w:t>.</w:t>
      </w:r>
    </w:p>
    <w:p w14:paraId="39212F0E" w14:textId="5EF93C0B" w:rsidR="006C45D2" w:rsidRDefault="0048493C">
      <w:pPr>
        <w:pStyle w:val="Caption"/>
        <w:ind w:left="130" w:right="115"/>
      </w:pPr>
      <w:bookmarkStart w:id="4041" w:name="_Toc106442501"/>
      <w:r>
        <w:t xml:space="preserve">Figure </w:t>
      </w:r>
      <w:r>
        <w:fldChar w:fldCharType="begin"/>
      </w:r>
      <w:r>
        <w:instrText>SEQ Figure \* ARABIC</w:instrText>
      </w:r>
      <w:r>
        <w:fldChar w:fldCharType="separate"/>
      </w:r>
      <w:r w:rsidR="00AC6834">
        <w:t>198</w:t>
      </w:r>
      <w:r>
        <w:fldChar w:fldCharType="end"/>
      </w:r>
      <w:r>
        <w:t>: Revision Associated with Prior Infection Observation Example</w:t>
      </w:r>
      <w:bookmarkEnd w:id="4041"/>
    </w:p>
    <w:p w14:paraId="491702A1" w14:textId="77777777" w:rsidR="006C45D2" w:rsidRDefault="0048493C">
      <w:pPr>
        <w:pStyle w:val="Example"/>
        <w:ind w:left="130" w:right="115"/>
      </w:pPr>
      <w:r>
        <w:t>&lt;observation classCode="OBS" moodCode="EVN" negationInd="false"&gt;</w:t>
      </w:r>
    </w:p>
    <w:p w14:paraId="12CCAC77" w14:textId="77777777" w:rsidR="006C45D2" w:rsidRDefault="0048493C">
      <w:pPr>
        <w:pStyle w:val="Example"/>
        <w:ind w:left="130" w:right="115"/>
      </w:pPr>
      <w:r>
        <w:t xml:space="preserve">    &lt;!-- </w:t>
      </w:r>
    </w:p>
    <w:p w14:paraId="5100F9C4" w14:textId="77777777" w:rsidR="006C45D2" w:rsidRDefault="0048493C">
      <w:pPr>
        <w:pStyle w:val="Example"/>
        <w:ind w:left="130" w:right="115"/>
      </w:pPr>
      <w:r>
        <w:t xml:space="preserve">      If the revision was associated with prior infection at the index joint, </w:t>
      </w:r>
    </w:p>
    <w:p w14:paraId="2D7AB84F" w14:textId="77777777" w:rsidR="006C45D2" w:rsidRDefault="0048493C">
      <w:pPr>
        <w:pStyle w:val="Example"/>
        <w:ind w:left="130" w:right="115"/>
      </w:pPr>
      <w:r>
        <w:t xml:space="preserve">      the value of @negationInd SHALL be false. </w:t>
      </w:r>
    </w:p>
    <w:p w14:paraId="57FD7BF3" w14:textId="77777777" w:rsidR="006C45D2" w:rsidRDefault="0048493C">
      <w:pPr>
        <w:pStyle w:val="Example"/>
        <w:ind w:left="130" w:right="115"/>
      </w:pPr>
      <w:r>
        <w:t xml:space="preserve">      If the revision was not associated with prior infection at </w:t>
      </w:r>
    </w:p>
    <w:p w14:paraId="3288FD88" w14:textId="77777777" w:rsidR="006C45D2" w:rsidRDefault="0048493C">
      <w:pPr>
        <w:pStyle w:val="Example"/>
        <w:ind w:left="130" w:right="115"/>
      </w:pPr>
      <w:r>
        <w:t xml:space="preserve">      the index joint, the value of @negationInd SHALL be true. </w:t>
      </w:r>
    </w:p>
    <w:p w14:paraId="4C732598" w14:textId="77777777" w:rsidR="006C45D2" w:rsidRDefault="0048493C">
      <w:pPr>
        <w:pStyle w:val="Example"/>
        <w:ind w:left="130" w:right="115"/>
      </w:pPr>
      <w:r>
        <w:t xml:space="preserve">    --&gt;</w:t>
      </w:r>
    </w:p>
    <w:p w14:paraId="7876143A" w14:textId="77777777" w:rsidR="006C45D2" w:rsidRDefault="0048493C">
      <w:pPr>
        <w:pStyle w:val="Example"/>
        <w:ind w:left="130" w:right="115"/>
      </w:pPr>
      <w:r>
        <w:t xml:space="preserve">    &lt;!-- C-CDA Problem Observation --&gt;</w:t>
      </w:r>
    </w:p>
    <w:p w14:paraId="64F2F75E" w14:textId="77777777" w:rsidR="006C45D2" w:rsidRDefault="0048493C">
      <w:pPr>
        <w:pStyle w:val="Example"/>
        <w:ind w:left="130" w:right="115"/>
      </w:pPr>
      <w:r>
        <w:t xml:space="preserve">    &lt;templateId root="2.16.840.1.113883.10.20.22.4.4" /&gt;</w:t>
      </w:r>
    </w:p>
    <w:p w14:paraId="5808CC8E" w14:textId="77777777" w:rsidR="006C45D2" w:rsidRDefault="0048493C">
      <w:pPr>
        <w:pStyle w:val="Example"/>
        <w:ind w:left="130" w:right="115"/>
      </w:pPr>
      <w:r>
        <w:t xml:space="preserve">    &lt;!-- Revision Associated with Prior Infection Observation --&gt;</w:t>
      </w:r>
    </w:p>
    <w:p w14:paraId="649C43A4" w14:textId="77777777" w:rsidR="006C45D2" w:rsidRDefault="0048493C">
      <w:pPr>
        <w:pStyle w:val="Example"/>
        <w:ind w:left="130" w:right="115"/>
      </w:pPr>
      <w:r>
        <w:t xml:space="preserve">    &lt;templateId root="2.16.840.1.113883.10.20.5.6.204" /&gt;</w:t>
      </w:r>
    </w:p>
    <w:p w14:paraId="59DBE589" w14:textId="77777777" w:rsidR="006C45D2" w:rsidRDefault="0048493C">
      <w:pPr>
        <w:pStyle w:val="Example"/>
        <w:ind w:left="130" w:right="115"/>
      </w:pPr>
      <w:r>
        <w:t xml:space="preserve">    &lt;id nullFlavor="NA" /&gt;</w:t>
      </w:r>
    </w:p>
    <w:p w14:paraId="64019561" w14:textId="77777777" w:rsidR="006C45D2" w:rsidRDefault="0048493C">
      <w:pPr>
        <w:pStyle w:val="Example"/>
        <w:ind w:left="130" w:right="115"/>
      </w:pPr>
      <w:r>
        <w:t xml:space="preserve">    &lt;code codeSystem="2.16.840.1.113883.5.4" code="ASSERTION" /&gt;</w:t>
      </w:r>
    </w:p>
    <w:p w14:paraId="2BCC978F" w14:textId="77777777" w:rsidR="006C45D2" w:rsidRDefault="0048493C">
      <w:pPr>
        <w:pStyle w:val="Example"/>
        <w:ind w:left="130" w:right="115"/>
      </w:pPr>
      <w:r>
        <w:t xml:space="preserve">    &lt;statusCode code="completed" /&gt;</w:t>
      </w:r>
    </w:p>
    <w:p w14:paraId="62DF2350" w14:textId="77777777" w:rsidR="006C45D2" w:rsidRDefault="0048493C">
      <w:pPr>
        <w:pStyle w:val="Example"/>
        <w:ind w:left="130" w:right="115"/>
      </w:pPr>
      <w:r>
        <w:t xml:space="preserve">    &lt;value xsi:type="CD" code="1239-3"</w:t>
      </w:r>
    </w:p>
    <w:p w14:paraId="255A9027" w14:textId="77777777" w:rsidR="006C45D2" w:rsidRDefault="0048493C">
      <w:pPr>
        <w:pStyle w:val="Example"/>
        <w:ind w:left="130" w:right="115"/>
      </w:pPr>
      <w:r>
        <w:t xml:space="preserve">         displayName="Revision associated with prior infection at index joint"</w:t>
      </w:r>
    </w:p>
    <w:p w14:paraId="1E58E4B6" w14:textId="77777777" w:rsidR="006C45D2" w:rsidRDefault="0048493C">
      <w:pPr>
        <w:pStyle w:val="Example"/>
        <w:ind w:left="130" w:right="115"/>
      </w:pPr>
      <w:r>
        <w:t xml:space="preserve">         codeSystem="2.16.840.1.113883.6.277" </w:t>
      </w:r>
    </w:p>
    <w:p w14:paraId="534AEAF7" w14:textId="77777777" w:rsidR="006C45D2" w:rsidRDefault="0048493C">
      <w:pPr>
        <w:pStyle w:val="Example"/>
        <w:ind w:left="130" w:right="115"/>
      </w:pPr>
      <w:r>
        <w:t xml:space="preserve">         codeSystemName="cdcNHSN" /&gt;</w:t>
      </w:r>
    </w:p>
    <w:p w14:paraId="7C24DF31" w14:textId="77777777" w:rsidR="006C45D2" w:rsidRDefault="0048493C">
      <w:pPr>
        <w:pStyle w:val="Example"/>
        <w:ind w:left="130" w:right="115"/>
      </w:pPr>
      <w:r>
        <w:t>&lt;/observation&gt;</w:t>
      </w:r>
    </w:p>
    <w:p w14:paraId="2D93565C" w14:textId="77777777" w:rsidR="006C45D2" w:rsidRDefault="006C45D2">
      <w:pPr>
        <w:pStyle w:val="BodyText"/>
      </w:pPr>
    </w:p>
    <w:p w14:paraId="0864CF22" w14:textId="77777777" w:rsidR="006C45D2" w:rsidRDefault="0048493C">
      <w:pPr>
        <w:pStyle w:val="Heading2nospace"/>
      </w:pPr>
      <w:bookmarkStart w:id="4042" w:name="E_Same_Day_Outcome_Measure_Obs_V3"/>
      <w:bookmarkStart w:id="4043" w:name="_Toc106442243"/>
      <w:r>
        <w:t>Same Day Outcome Measure Observation (V3)</w:t>
      </w:r>
      <w:bookmarkEnd w:id="4042"/>
      <w:bookmarkEnd w:id="4043"/>
    </w:p>
    <w:p w14:paraId="1E6AF850" w14:textId="77777777" w:rsidR="006C45D2" w:rsidRDefault="0048493C">
      <w:pPr>
        <w:pStyle w:val="BracketData"/>
      </w:pPr>
      <w:r>
        <w:t>[observation: identifier urn:hl7ii:2.16.840.1.113883.10.20.5.6.208:2019-04-01 (closed)]</w:t>
      </w:r>
    </w:p>
    <w:p w14:paraId="08C4C7F1" w14:textId="77777777" w:rsidR="006C45D2" w:rsidRDefault="0048493C">
      <w:pPr>
        <w:pStyle w:val="BracketData"/>
      </w:pPr>
      <w:r>
        <w:t>Published as part of NHSN Healthcare Associated Infection (HAI) Reports Release 3, STU 4 - US Realm</w:t>
      </w:r>
    </w:p>
    <w:p w14:paraId="003728D8" w14:textId="40AB22E9" w:rsidR="006C45D2" w:rsidRDefault="0048493C">
      <w:pPr>
        <w:pStyle w:val="Caption"/>
      </w:pPr>
      <w:bookmarkStart w:id="4044" w:name="_Toc106443074"/>
      <w:r>
        <w:t xml:space="preserve">Table </w:t>
      </w:r>
      <w:r>
        <w:fldChar w:fldCharType="begin"/>
      </w:r>
      <w:r>
        <w:instrText>SEQ Table \* ARABIC</w:instrText>
      </w:r>
      <w:r>
        <w:fldChar w:fldCharType="separate"/>
      </w:r>
      <w:r w:rsidR="00AC6834">
        <w:t>530</w:t>
      </w:r>
      <w:r>
        <w:fldChar w:fldCharType="end"/>
      </w:r>
      <w:r>
        <w:t>: Same Day Outcome Measure Observation (V3) Contexts</w:t>
      </w:r>
      <w:bookmarkEnd w:id="404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06E4E0CD" w14:textId="77777777">
        <w:trPr>
          <w:cantSplit/>
          <w:tblHeader/>
          <w:jc w:val="center"/>
        </w:trPr>
        <w:tc>
          <w:tcPr>
            <w:tcW w:w="360" w:type="dxa"/>
            <w:shd w:val="clear" w:color="auto" w:fill="E6E6E6"/>
          </w:tcPr>
          <w:p w14:paraId="5F269419" w14:textId="77777777" w:rsidR="006C45D2" w:rsidRDefault="0048493C">
            <w:pPr>
              <w:pStyle w:val="TableHead"/>
            </w:pPr>
            <w:r>
              <w:t>Contained By:</w:t>
            </w:r>
          </w:p>
        </w:tc>
        <w:tc>
          <w:tcPr>
            <w:tcW w:w="360" w:type="dxa"/>
            <w:shd w:val="clear" w:color="auto" w:fill="E6E6E6"/>
          </w:tcPr>
          <w:p w14:paraId="660C74AC" w14:textId="77777777" w:rsidR="006C45D2" w:rsidRDefault="0048493C">
            <w:pPr>
              <w:pStyle w:val="TableHead"/>
            </w:pPr>
            <w:r>
              <w:t>Contains:</w:t>
            </w:r>
          </w:p>
        </w:tc>
      </w:tr>
      <w:tr w:rsidR="006C45D2" w14:paraId="4BB5F646" w14:textId="77777777">
        <w:trPr>
          <w:jc w:val="center"/>
        </w:trPr>
        <w:tc>
          <w:tcPr>
            <w:tcW w:w="360" w:type="dxa"/>
          </w:tcPr>
          <w:p w14:paraId="1590C4AF" w14:textId="40183085" w:rsidR="006C45D2" w:rsidRDefault="00CC4EF7">
            <w:pPr>
              <w:pStyle w:val="TableText"/>
            </w:pPr>
            <w:hyperlink w:anchor="E_Same_Day_Outcome_Measures_Organizer_V3">
              <w:r w:rsidR="0048493C">
                <w:rPr>
                  <w:rStyle w:val="HyperlinkText9pt"/>
                </w:rPr>
                <w:t>Same Day Outcome Measures Organizer (V3)</w:t>
              </w:r>
            </w:hyperlink>
            <w:r w:rsidR="0048493C">
              <w:t xml:space="preserve"> (required)</w:t>
            </w:r>
          </w:p>
        </w:tc>
        <w:tc>
          <w:tcPr>
            <w:tcW w:w="360" w:type="dxa"/>
          </w:tcPr>
          <w:p w14:paraId="6DD6277E" w14:textId="77777777" w:rsidR="006C45D2" w:rsidRDefault="006C45D2"/>
        </w:tc>
      </w:tr>
    </w:tbl>
    <w:p w14:paraId="1EB5ABAE" w14:textId="77777777" w:rsidR="006C45D2" w:rsidRDefault="006C45D2">
      <w:pPr>
        <w:pStyle w:val="BodyText"/>
      </w:pPr>
    </w:p>
    <w:p w14:paraId="3A87FA4B" w14:textId="77777777" w:rsidR="006C45D2" w:rsidRDefault="0048493C">
      <w:r>
        <w:t>This template reports a facility-level outcome measure that occurs on the same day as the outpatient procedure.</w:t>
      </w:r>
    </w:p>
    <w:p w14:paraId="0D99DF0C" w14:textId="77777777" w:rsidR="006C45D2" w:rsidRDefault="0048493C">
      <w:r>
        <w:t>The measures include:</w:t>
      </w:r>
    </w:p>
    <w:p w14:paraId="630E93FE" w14:textId="77777777" w:rsidR="006C45D2" w:rsidRDefault="0048493C">
      <w:pPr>
        <w:pStyle w:val="ListBullet"/>
      </w:pPr>
      <w:r>
        <w:t>Patient burn</w:t>
      </w:r>
    </w:p>
    <w:p w14:paraId="41505FCC" w14:textId="77777777" w:rsidR="006C45D2" w:rsidRDefault="0048493C">
      <w:pPr>
        <w:pStyle w:val="ListBullet"/>
      </w:pPr>
      <w:r>
        <w:t>Patient fall</w:t>
      </w:r>
    </w:p>
    <w:p w14:paraId="4377FDDC" w14:textId="77777777" w:rsidR="006C45D2" w:rsidRDefault="0048493C">
      <w:pPr>
        <w:pStyle w:val="ListBullet"/>
      </w:pPr>
      <w:r>
        <w:t>Wrong site</w:t>
      </w:r>
    </w:p>
    <w:p w14:paraId="6D52B836" w14:textId="77777777" w:rsidR="006C45D2" w:rsidRDefault="0048493C">
      <w:pPr>
        <w:pStyle w:val="ListBullet"/>
      </w:pPr>
      <w:r>
        <w:t>Wrong side</w:t>
      </w:r>
    </w:p>
    <w:p w14:paraId="1971E0E9" w14:textId="77777777" w:rsidR="006C45D2" w:rsidRDefault="0048493C">
      <w:pPr>
        <w:pStyle w:val="ListBullet"/>
      </w:pPr>
      <w:r>
        <w:t>Wrong patient</w:t>
      </w:r>
    </w:p>
    <w:p w14:paraId="40CE16B2" w14:textId="77777777" w:rsidR="006C45D2" w:rsidRDefault="0048493C">
      <w:pPr>
        <w:pStyle w:val="ListBullet"/>
      </w:pPr>
      <w:r>
        <w:t>Wrong procedure</w:t>
      </w:r>
    </w:p>
    <w:p w14:paraId="3D499284" w14:textId="77777777" w:rsidR="006C45D2" w:rsidRDefault="0048493C">
      <w:pPr>
        <w:pStyle w:val="ListBullet"/>
      </w:pPr>
      <w:r>
        <w:t>Wrong implant</w:t>
      </w:r>
    </w:p>
    <w:p w14:paraId="4A86A25A" w14:textId="77777777" w:rsidR="006C45D2" w:rsidRDefault="0048493C">
      <w:pPr>
        <w:pStyle w:val="ListBullet"/>
      </w:pPr>
      <w:r>
        <w:t>Hospital transfer/admission</w:t>
      </w:r>
    </w:p>
    <w:p w14:paraId="2A0F2CB7" w14:textId="77777777" w:rsidR="006C45D2" w:rsidRDefault="0048493C">
      <w:r>
        <w:t>If the outcome occurred, set the value of @negationInd to false. If the outcome did not occur, set the value of @negationInd to true.</w:t>
      </w:r>
    </w:p>
    <w:p w14:paraId="2333300A" w14:textId="45AC50FD" w:rsidR="006C45D2" w:rsidRDefault="0048493C">
      <w:pPr>
        <w:pStyle w:val="Caption"/>
      </w:pPr>
      <w:bookmarkStart w:id="4045" w:name="_Toc106443075"/>
      <w:r>
        <w:t xml:space="preserve">Table </w:t>
      </w:r>
      <w:r>
        <w:fldChar w:fldCharType="begin"/>
      </w:r>
      <w:r>
        <w:instrText>SEQ Table \* ARABIC</w:instrText>
      </w:r>
      <w:r>
        <w:fldChar w:fldCharType="separate"/>
      </w:r>
      <w:r w:rsidR="00AC6834">
        <w:t>531</w:t>
      </w:r>
      <w:r>
        <w:fldChar w:fldCharType="end"/>
      </w:r>
      <w:r>
        <w:t>: Same Day Outcome Measure Observation (V3) Constraints Overview</w:t>
      </w:r>
      <w:bookmarkEnd w:id="404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554BF26A" w14:textId="77777777">
        <w:trPr>
          <w:cantSplit/>
          <w:tblHeader/>
          <w:jc w:val="center"/>
        </w:trPr>
        <w:tc>
          <w:tcPr>
            <w:tcW w:w="0" w:type="dxa"/>
            <w:shd w:val="clear" w:color="auto" w:fill="E6E6E6"/>
            <w:noWrap/>
          </w:tcPr>
          <w:p w14:paraId="7DC6B503" w14:textId="77777777" w:rsidR="006C45D2" w:rsidRDefault="0048493C">
            <w:pPr>
              <w:pStyle w:val="TableHead"/>
            </w:pPr>
            <w:r>
              <w:t>XPath</w:t>
            </w:r>
          </w:p>
        </w:tc>
        <w:tc>
          <w:tcPr>
            <w:tcW w:w="720" w:type="dxa"/>
            <w:shd w:val="clear" w:color="auto" w:fill="E6E6E6"/>
            <w:noWrap/>
          </w:tcPr>
          <w:p w14:paraId="4B1B3BEF" w14:textId="77777777" w:rsidR="006C45D2" w:rsidRDefault="0048493C">
            <w:pPr>
              <w:pStyle w:val="TableHead"/>
            </w:pPr>
            <w:r>
              <w:t>Card.</w:t>
            </w:r>
          </w:p>
        </w:tc>
        <w:tc>
          <w:tcPr>
            <w:tcW w:w="1152" w:type="dxa"/>
            <w:shd w:val="clear" w:color="auto" w:fill="E6E6E6"/>
            <w:noWrap/>
          </w:tcPr>
          <w:p w14:paraId="6ED725CD" w14:textId="77777777" w:rsidR="006C45D2" w:rsidRDefault="0048493C">
            <w:pPr>
              <w:pStyle w:val="TableHead"/>
            </w:pPr>
            <w:r>
              <w:t>Verb</w:t>
            </w:r>
          </w:p>
        </w:tc>
        <w:tc>
          <w:tcPr>
            <w:tcW w:w="864" w:type="dxa"/>
            <w:shd w:val="clear" w:color="auto" w:fill="E6E6E6"/>
            <w:noWrap/>
          </w:tcPr>
          <w:p w14:paraId="4ED20B7A" w14:textId="77777777" w:rsidR="006C45D2" w:rsidRDefault="0048493C">
            <w:pPr>
              <w:pStyle w:val="TableHead"/>
            </w:pPr>
            <w:r>
              <w:t>Data Type</w:t>
            </w:r>
          </w:p>
        </w:tc>
        <w:tc>
          <w:tcPr>
            <w:tcW w:w="864" w:type="dxa"/>
            <w:shd w:val="clear" w:color="auto" w:fill="E6E6E6"/>
            <w:noWrap/>
          </w:tcPr>
          <w:p w14:paraId="6B0F37A3" w14:textId="77777777" w:rsidR="006C45D2" w:rsidRDefault="0048493C">
            <w:pPr>
              <w:pStyle w:val="TableHead"/>
            </w:pPr>
            <w:r>
              <w:t>CONF#</w:t>
            </w:r>
          </w:p>
        </w:tc>
        <w:tc>
          <w:tcPr>
            <w:tcW w:w="864" w:type="dxa"/>
            <w:shd w:val="clear" w:color="auto" w:fill="E6E6E6"/>
            <w:noWrap/>
          </w:tcPr>
          <w:p w14:paraId="41D64CC5" w14:textId="77777777" w:rsidR="006C45D2" w:rsidRDefault="0048493C">
            <w:pPr>
              <w:pStyle w:val="TableHead"/>
            </w:pPr>
            <w:r>
              <w:t>Value</w:t>
            </w:r>
          </w:p>
        </w:tc>
      </w:tr>
      <w:tr w:rsidR="006C45D2" w14:paraId="50AF16A6" w14:textId="77777777">
        <w:trPr>
          <w:jc w:val="center"/>
        </w:trPr>
        <w:tc>
          <w:tcPr>
            <w:tcW w:w="10160" w:type="dxa"/>
            <w:gridSpan w:val="6"/>
          </w:tcPr>
          <w:p w14:paraId="5D9FA5F9" w14:textId="77777777" w:rsidR="006C45D2" w:rsidRDefault="0048493C">
            <w:pPr>
              <w:pStyle w:val="TableText"/>
            </w:pPr>
            <w:r>
              <w:t>observation (identifier: urn:hl7ii:2.16.840.1.113883.10.20.5.6.208:2019-04-01)</w:t>
            </w:r>
          </w:p>
        </w:tc>
      </w:tr>
      <w:tr w:rsidR="006C45D2" w14:paraId="1434674D" w14:textId="77777777">
        <w:trPr>
          <w:jc w:val="center"/>
        </w:trPr>
        <w:tc>
          <w:tcPr>
            <w:tcW w:w="3345" w:type="dxa"/>
          </w:tcPr>
          <w:p w14:paraId="6804CC4C" w14:textId="77777777" w:rsidR="006C45D2" w:rsidRDefault="0048493C">
            <w:pPr>
              <w:pStyle w:val="TableText"/>
            </w:pPr>
            <w:r>
              <w:tab/>
              <w:t>@classCode</w:t>
            </w:r>
          </w:p>
        </w:tc>
        <w:tc>
          <w:tcPr>
            <w:tcW w:w="720" w:type="dxa"/>
          </w:tcPr>
          <w:p w14:paraId="1B1E7254" w14:textId="77777777" w:rsidR="006C45D2" w:rsidRDefault="0048493C">
            <w:pPr>
              <w:pStyle w:val="TableText"/>
            </w:pPr>
            <w:r>
              <w:t>1..1</w:t>
            </w:r>
          </w:p>
        </w:tc>
        <w:tc>
          <w:tcPr>
            <w:tcW w:w="1152" w:type="dxa"/>
          </w:tcPr>
          <w:p w14:paraId="7A14B783" w14:textId="77777777" w:rsidR="006C45D2" w:rsidRDefault="0048493C">
            <w:pPr>
              <w:pStyle w:val="TableText"/>
            </w:pPr>
            <w:r>
              <w:t>SHALL</w:t>
            </w:r>
          </w:p>
        </w:tc>
        <w:tc>
          <w:tcPr>
            <w:tcW w:w="864" w:type="dxa"/>
          </w:tcPr>
          <w:p w14:paraId="07D102DF" w14:textId="77777777" w:rsidR="006C45D2" w:rsidRDefault="006C45D2">
            <w:pPr>
              <w:pStyle w:val="TableText"/>
            </w:pPr>
          </w:p>
        </w:tc>
        <w:tc>
          <w:tcPr>
            <w:tcW w:w="1104" w:type="dxa"/>
          </w:tcPr>
          <w:p w14:paraId="7867D63D" w14:textId="498A880E" w:rsidR="006C45D2" w:rsidRDefault="00CC4EF7">
            <w:pPr>
              <w:pStyle w:val="TableText"/>
            </w:pPr>
            <w:hyperlink w:anchor="C_4395-21655">
              <w:r w:rsidR="0048493C">
                <w:rPr>
                  <w:rStyle w:val="HyperlinkText9pt"/>
                </w:rPr>
                <w:t>4395-21655</w:t>
              </w:r>
            </w:hyperlink>
          </w:p>
        </w:tc>
        <w:tc>
          <w:tcPr>
            <w:tcW w:w="2975" w:type="dxa"/>
          </w:tcPr>
          <w:p w14:paraId="4292C8F6" w14:textId="77777777" w:rsidR="006C45D2" w:rsidRDefault="0048493C">
            <w:pPr>
              <w:pStyle w:val="TableText"/>
            </w:pPr>
            <w:r>
              <w:t>urn:oid:2.16.840.1.113883.5.6 (HL7ActClass) = OBS</w:t>
            </w:r>
          </w:p>
        </w:tc>
      </w:tr>
      <w:tr w:rsidR="006C45D2" w14:paraId="5C039535" w14:textId="77777777">
        <w:trPr>
          <w:jc w:val="center"/>
        </w:trPr>
        <w:tc>
          <w:tcPr>
            <w:tcW w:w="3345" w:type="dxa"/>
          </w:tcPr>
          <w:p w14:paraId="396BB7F6" w14:textId="77777777" w:rsidR="006C45D2" w:rsidRDefault="0048493C">
            <w:pPr>
              <w:pStyle w:val="TableText"/>
            </w:pPr>
            <w:r>
              <w:tab/>
              <w:t>@moodCode</w:t>
            </w:r>
          </w:p>
        </w:tc>
        <w:tc>
          <w:tcPr>
            <w:tcW w:w="720" w:type="dxa"/>
          </w:tcPr>
          <w:p w14:paraId="747D1AAD" w14:textId="77777777" w:rsidR="006C45D2" w:rsidRDefault="0048493C">
            <w:pPr>
              <w:pStyle w:val="TableText"/>
            </w:pPr>
            <w:r>
              <w:t>1..1</w:t>
            </w:r>
          </w:p>
        </w:tc>
        <w:tc>
          <w:tcPr>
            <w:tcW w:w="1152" w:type="dxa"/>
          </w:tcPr>
          <w:p w14:paraId="7E755588" w14:textId="77777777" w:rsidR="006C45D2" w:rsidRDefault="0048493C">
            <w:pPr>
              <w:pStyle w:val="TableText"/>
            </w:pPr>
            <w:r>
              <w:t>SHALL</w:t>
            </w:r>
          </w:p>
        </w:tc>
        <w:tc>
          <w:tcPr>
            <w:tcW w:w="864" w:type="dxa"/>
          </w:tcPr>
          <w:p w14:paraId="765F37D1" w14:textId="77777777" w:rsidR="006C45D2" w:rsidRDefault="006C45D2">
            <w:pPr>
              <w:pStyle w:val="TableText"/>
            </w:pPr>
          </w:p>
        </w:tc>
        <w:tc>
          <w:tcPr>
            <w:tcW w:w="1104" w:type="dxa"/>
          </w:tcPr>
          <w:p w14:paraId="3DED3F0B" w14:textId="62924FFC" w:rsidR="006C45D2" w:rsidRDefault="00CC4EF7">
            <w:pPr>
              <w:pStyle w:val="TableText"/>
            </w:pPr>
            <w:hyperlink w:anchor="C_4395-21656">
              <w:r w:rsidR="0048493C">
                <w:rPr>
                  <w:rStyle w:val="HyperlinkText9pt"/>
                </w:rPr>
                <w:t>4395-21656</w:t>
              </w:r>
            </w:hyperlink>
          </w:p>
        </w:tc>
        <w:tc>
          <w:tcPr>
            <w:tcW w:w="2975" w:type="dxa"/>
          </w:tcPr>
          <w:p w14:paraId="5198550C" w14:textId="77777777" w:rsidR="006C45D2" w:rsidRDefault="0048493C">
            <w:pPr>
              <w:pStyle w:val="TableText"/>
            </w:pPr>
            <w:r>
              <w:t>urn:oid:2.16.840.1.113883.5.1001 (HL7ActMood) = EVN</w:t>
            </w:r>
          </w:p>
        </w:tc>
      </w:tr>
      <w:tr w:rsidR="006C45D2" w14:paraId="15E65236" w14:textId="77777777">
        <w:trPr>
          <w:jc w:val="center"/>
        </w:trPr>
        <w:tc>
          <w:tcPr>
            <w:tcW w:w="3345" w:type="dxa"/>
          </w:tcPr>
          <w:p w14:paraId="10800905" w14:textId="77777777" w:rsidR="006C45D2" w:rsidRDefault="0048493C">
            <w:pPr>
              <w:pStyle w:val="TableText"/>
            </w:pPr>
            <w:r>
              <w:tab/>
              <w:t>@negationInd</w:t>
            </w:r>
          </w:p>
        </w:tc>
        <w:tc>
          <w:tcPr>
            <w:tcW w:w="720" w:type="dxa"/>
          </w:tcPr>
          <w:p w14:paraId="1AE6B479" w14:textId="77777777" w:rsidR="006C45D2" w:rsidRDefault="0048493C">
            <w:pPr>
              <w:pStyle w:val="TableText"/>
            </w:pPr>
            <w:r>
              <w:t>1..1</w:t>
            </w:r>
          </w:p>
        </w:tc>
        <w:tc>
          <w:tcPr>
            <w:tcW w:w="1152" w:type="dxa"/>
          </w:tcPr>
          <w:p w14:paraId="1FA64D84" w14:textId="77777777" w:rsidR="006C45D2" w:rsidRDefault="0048493C">
            <w:pPr>
              <w:pStyle w:val="TableText"/>
            </w:pPr>
            <w:r>
              <w:t>SHALL</w:t>
            </w:r>
          </w:p>
        </w:tc>
        <w:tc>
          <w:tcPr>
            <w:tcW w:w="864" w:type="dxa"/>
          </w:tcPr>
          <w:p w14:paraId="49F88656" w14:textId="77777777" w:rsidR="006C45D2" w:rsidRDefault="006C45D2">
            <w:pPr>
              <w:pStyle w:val="TableText"/>
            </w:pPr>
          </w:p>
        </w:tc>
        <w:tc>
          <w:tcPr>
            <w:tcW w:w="1104" w:type="dxa"/>
          </w:tcPr>
          <w:p w14:paraId="5E4672B9" w14:textId="22135AA7" w:rsidR="006C45D2" w:rsidRDefault="00CC4EF7">
            <w:pPr>
              <w:pStyle w:val="TableText"/>
            </w:pPr>
            <w:hyperlink w:anchor="C_4395-21779">
              <w:r w:rsidR="0048493C">
                <w:rPr>
                  <w:rStyle w:val="HyperlinkText9pt"/>
                </w:rPr>
                <w:t>4395-21779</w:t>
              </w:r>
            </w:hyperlink>
          </w:p>
        </w:tc>
        <w:tc>
          <w:tcPr>
            <w:tcW w:w="2975" w:type="dxa"/>
          </w:tcPr>
          <w:p w14:paraId="4FAC091C" w14:textId="77777777" w:rsidR="006C45D2" w:rsidRDefault="006C45D2">
            <w:pPr>
              <w:pStyle w:val="TableText"/>
            </w:pPr>
          </w:p>
        </w:tc>
      </w:tr>
      <w:tr w:rsidR="006C45D2" w14:paraId="66554E29" w14:textId="77777777">
        <w:trPr>
          <w:jc w:val="center"/>
        </w:trPr>
        <w:tc>
          <w:tcPr>
            <w:tcW w:w="3345" w:type="dxa"/>
          </w:tcPr>
          <w:p w14:paraId="3FECAFB1" w14:textId="77777777" w:rsidR="006C45D2" w:rsidRDefault="0048493C">
            <w:pPr>
              <w:pStyle w:val="TableText"/>
            </w:pPr>
            <w:r>
              <w:tab/>
              <w:t>templateId</w:t>
            </w:r>
          </w:p>
        </w:tc>
        <w:tc>
          <w:tcPr>
            <w:tcW w:w="720" w:type="dxa"/>
          </w:tcPr>
          <w:p w14:paraId="761CFD7A" w14:textId="77777777" w:rsidR="006C45D2" w:rsidRDefault="0048493C">
            <w:pPr>
              <w:pStyle w:val="TableText"/>
            </w:pPr>
            <w:r>
              <w:t>1..1</w:t>
            </w:r>
          </w:p>
        </w:tc>
        <w:tc>
          <w:tcPr>
            <w:tcW w:w="1152" w:type="dxa"/>
          </w:tcPr>
          <w:p w14:paraId="51352BE7" w14:textId="77777777" w:rsidR="006C45D2" w:rsidRDefault="0048493C">
            <w:pPr>
              <w:pStyle w:val="TableText"/>
            </w:pPr>
            <w:r>
              <w:t>SHALL</w:t>
            </w:r>
          </w:p>
        </w:tc>
        <w:tc>
          <w:tcPr>
            <w:tcW w:w="864" w:type="dxa"/>
          </w:tcPr>
          <w:p w14:paraId="7FE21D0C" w14:textId="77777777" w:rsidR="006C45D2" w:rsidRDefault="006C45D2">
            <w:pPr>
              <w:pStyle w:val="TableText"/>
            </w:pPr>
          </w:p>
        </w:tc>
        <w:tc>
          <w:tcPr>
            <w:tcW w:w="1104" w:type="dxa"/>
          </w:tcPr>
          <w:p w14:paraId="2081574A" w14:textId="5B8985EB" w:rsidR="006C45D2" w:rsidRDefault="00CC4EF7">
            <w:pPr>
              <w:pStyle w:val="TableText"/>
            </w:pPr>
            <w:hyperlink w:anchor="C_4395-21866">
              <w:r w:rsidR="0048493C">
                <w:rPr>
                  <w:rStyle w:val="HyperlinkText9pt"/>
                </w:rPr>
                <w:t>4395-21866</w:t>
              </w:r>
            </w:hyperlink>
          </w:p>
        </w:tc>
        <w:tc>
          <w:tcPr>
            <w:tcW w:w="2975" w:type="dxa"/>
          </w:tcPr>
          <w:p w14:paraId="1CFE642A" w14:textId="77777777" w:rsidR="006C45D2" w:rsidRDefault="006C45D2">
            <w:pPr>
              <w:pStyle w:val="TableText"/>
            </w:pPr>
          </w:p>
        </w:tc>
      </w:tr>
      <w:tr w:rsidR="006C45D2" w14:paraId="2ABBC685" w14:textId="77777777">
        <w:trPr>
          <w:jc w:val="center"/>
        </w:trPr>
        <w:tc>
          <w:tcPr>
            <w:tcW w:w="3345" w:type="dxa"/>
          </w:tcPr>
          <w:p w14:paraId="71A46FDB" w14:textId="77777777" w:rsidR="006C45D2" w:rsidRDefault="0048493C">
            <w:pPr>
              <w:pStyle w:val="TableText"/>
            </w:pPr>
            <w:r>
              <w:tab/>
            </w:r>
            <w:r>
              <w:tab/>
              <w:t>@root</w:t>
            </w:r>
          </w:p>
        </w:tc>
        <w:tc>
          <w:tcPr>
            <w:tcW w:w="720" w:type="dxa"/>
          </w:tcPr>
          <w:p w14:paraId="4C641327" w14:textId="77777777" w:rsidR="006C45D2" w:rsidRDefault="0048493C">
            <w:pPr>
              <w:pStyle w:val="TableText"/>
            </w:pPr>
            <w:r>
              <w:t>1..1</w:t>
            </w:r>
          </w:p>
        </w:tc>
        <w:tc>
          <w:tcPr>
            <w:tcW w:w="1152" w:type="dxa"/>
          </w:tcPr>
          <w:p w14:paraId="363F9CE7" w14:textId="77777777" w:rsidR="006C45D2" w:rsidRDefault="0048493C">
            <w:pPr>
              <w:pStyle w:val="TableText"/>
            </w:pPr>
            <w:r>
              <w:t>SHALL</w:t>
            </w:r>
          </w:p>
        </w:tc>
        <w:tc>
          <w:tcPr>
            <w:tcW w:w="864" w:type="dxa"/>
          </w:tcPr>
          <w:p w14:paraId="41732CAC" w14:textId="77777777" w:rsidR="006C45D2" w:rsidRDefault="006C45D2">
            <w:pPr>
              <w:pStyle w:val="TableText"/>
            </w:pPr>
          </w:p>
        </w:tc>
        <w:tc>
          <w:tcPr>
            <w:tcW w:w="1104" w:type="dxa"/>
          </w:tcPr>
          <w:p w14:paraId="7A85ABC1" w14:textId="45E36CA0" w:rsidR="006C45D2" w:rsidRDefault="00CC4EF7">
            <w:pPr>
              <w:pStyle w:val="TableText"/>
            </w:pPr>
            <w:hyperlink w:anchor="C_4395-21867">
              <w:r w:rsidR="0048493C">
                <w:rPr>
                  <w:rStyle w:val="HyperlinkText9pt"/>
                </w:rPr>
                <w:t>4395-21867</w:t>
              </w:r>
            </w:hyperlink>
          </w:p>
        </w:tc>
        <w:tc>
          <w:tcPr>
            <w:tcW w:w="2975" w:type="dxa"/>
          </w:tcPr>
          <w:p w14:paraId="751B132E" w14:textId="77777777" w:rsidR="006C45D2" w:rsidRDefault="0048493C">
            <w:pPr>
              <w:pStyle w:val="TableText"/>
            </w:pPr>
            <w:r>
              <w:t>2.16.840.1.113883.10.20.22.4.4</w:t>
            </w:r>
          </w:p>
        </w:tc>
      </w:tr>
      <w:tr w:rsidR="006C45D2" w14:paraId="03D39436" w14:textId="77777777">
        <w:trPr>
          <w:jc w:val="center"/>
        </w:trPr>
        <w:tc>
          <w:tcPr>
            <w:tcW w:w="3345" w:type="dxa"/>
          </w:tcPr>
          <w:p w14:paraId="00BBAB12" w14:textId="77777777" w:rsidR="006C45D2" w:rsidRDefault="0048493C">
            <w:pPr>
              <w:pStyle w:val="TableText"/>
            </w:pPr>
            <w:r>
              <w:tab/>
              <w:t>templateId</w:t>
            </w:r>
          </w:p>
        </w:tc>
        <w:tc>
          <w:tcPr>
            <w:tcW w:w="720" w:type="dxa"/>
          </w:tcPr>
          <w:p w14:paraId="3A9E8158" w14:textId="77777777" w:rsidR="006C45D2" w:rsidRDefault="0048493C">
            <w:pPr>
              <w:pStyle w:val="TableText"/>
            </w:pPr>
            <w:r>
              <w:t>1..1</w:t>
            </w:r>
          </w:p>
        </w:tc>
        <w:tc>
          <w:tcPr>
            <w:tcW w:w="1152" w:type="dxa"/>
          </w:tcPr>
          <w:p w14:paraId="6DD4E276" w14:textId="77777777" w:rsidR="006C45D2" w:rsidRDefault="0048493C">
            <w:pPr>
              <w:pStyle w:val="TableText"/>
            </w:pPr>
            <w:r>
              <w:t>SHALL</w:t>
            </w:r>
          </w:p>
        </w:tc>
        <w:tc>
          <w:tcPr>
            <w:tcW w:w="864" w:type="dxa"/>
          </w:tcPr>
          <w:p w14:paraId="1B00B7D7" w14:textId="77777777" w:rsidR="006C45D2" w:rsidRDefault="006C45D2">
            <w:pPr>
              <w:pStyle w:val="TableText"/>
            </w:pPr>
          </w:p>
        </w:tc>
        <w:tc>
          <w:tcPr>
            <w:tcW w:w="1104" w:type="dxa"/>
          </w:tcPr>
          <w:p w14:paraId="05996709" w14:textId="40CB1150" w:rsidR="006C45D2" w:rsidRDefault="00CC4EF7">
            <w:pPr>
              <w:pStyle w:val="TableText"/>
            </w:pPr>
            <w:hyperlink w:anchor="C_4395-21657">
              <w:r w:rsidR="0048493C">
                <w:rPr>
                  <w:rStyle w:val="HyperlinkText9pt"/>
                </w:rPr>
                <w:t>4395-21657</w:t>
              </w:r>
            </w:hyperlink>
          </w:p>
        </w:tc>
        <w:tc>
          <w:tcPr>
            <w:tcW w:w="2975" w:type="dxa"/>
          </w:tcPr>
          <w:p w14:paraId="69127306" w14:textId="77777777" w:rsidR="006C45D2" w:rsidRDefault="006C45D2">
            <w:pPr>
              <w:pStyle w:val="TableText"/>
            </w:pPr>
          </w:p>
        </w:tc>
      </w:tr>
      <w:tr w:rsidR="006C45D2" w14:paraId="4982182C" w14:textId="77777777">
        <w:trPr>
          <w:jc w:val="center"/>
        </w:trPr>
        <w:tc>
          <w:tcPr>
            <w:tcW w:w="3345" w:type="dxa"/>
          </w:tcPr>
          <w:p w14:paraId="66E985BA" w14:textId="77777777" w:rsidR="006C45D2" w:rsidRDefault="0048493C">
            <w:pPr>
              <w:pStyle w:val="TableText"/>
            </w:pPr>
            <w:r>
              <w:tab/>
            </w:r>
            <w:r>
              <w:tab/>
              <w:t>@root</w:t>
            </w:r>
          </w:p>
        </w:tc>
        <w:tc>
          <w:tcPr>
            <w:tcW w:w="720" w:type="dxa"/>
          </w:tcPr>
          <w:p w14:paraId="27BC0D8F" w14:textId="77777777" w:rsidR="006C45D2" w:rsidRDefault="0048493C">
            <w:pPr>
              <w:pStyle w:val="TableText"/>
            </w:pPr>
            <w:r>
              <w:t>1..1</w:t>
            </w:r>
          </w:p>
        </w:tc>
        <w:tc>
          <w:tcPr>
            <w:tcW w:w="1152" w:type="dxa"/>
          </w:tcPr>
          <w:p w14:paraId="7460EA62" w14:textId="77777777" w:rsidR="006C45D2" w:rsidRDefault="0048493C">
            <w:pPr>
              <w:pStyle w:val="TableText"/>
            </w:pPr>
            <w:r>
              <w:t>SHALL</w:t>
            </w:r>
          </w:p>
        </w:tc>
        <w:tc>
          <w:tcPr>
            <w:tcW w:w="864" w:type="dxa"/>
          </w:tcPr>
          <w:p w14:paraId="450C9DB9" w14:textId="77777777" w:rsidR="006C45D2" w:rsidRDefault="006C45D2">
            <w:pPr>
              <w:pStyle w:val="TableText"/>
            </w:pPr>
          </w:p>
        </w:tc>
        <w:tc>
          <w:tcPr>
            <w:tcW w:w="1104" w:type="dxa"/>
          </w:tcPr>
          <w:p w14:paraId="100BA03F" w14:textId="49640613" w:rsidR="006C45D2" w:rsidRDefault="00CC4EF7">
            <w:pPr>
              <w:pStyle w:val="TableText"/>
            </w:pPr>
            <w:hyperlink w:anchor="C_4395-21658">
              <w:r w:rsidR="0048493C">
                <w:rPr>
                  <w:rStyle w:val="HyperlinkText9pt"/>
                </w:rPr>
                <w:t>4395-21658</w:t>
              </w:r>
            </w:hyperlink>
          </w:p>
        </w:tc>
        <w:tc>
          <w:tcPr>
            <w:tcW w:w="2975" w:type="dxa"/>
          </w:tcPr>
          <w:p w14:paraId="290F42CA" w14:textId="77777777" w:rsidR="006C45D2" w:rsidRDefault="0048493C">
            <w:pPr>
              <w:pStyle w:val="TableText"/>
            </w:pPr>
            <w:r>
              <w:t>2.16.840.1.113883.10.20.5.6.208</w:t>
            </w:r>
          </w:p>
        </w:tc>
      </w:tr>
      <w:tr w:rsidR="006C45D2" w14:paraId="5ED8CC2A" w14:textId="77777777">
        <w:trPr>
          <w:jc w:val="center"/>
        </w:trPr>
        <w:tc>
          <w:tcPr>
            <w:tcW w:w="3345" w:type="dxa"/>
          </w:tcPr>
          <w:p w14:paraId="1EE63331" w14:textId="77777777" w:rsidR="006C45D2" w:rsidRDefault="0048493C">
            <w:pPr>
              <w:pStyle w:val="TableText"/>
            </w:pPr>
            <w:r>
              <w:tab/>
            </w:r>
            <w:r>
              <w:tab/>
              <w:t>@extension</w:t>
            </w:r>
          </w:p>
        </w:tc>
        <w:tc>
          <w:tcPr>
            <w:tcW w:w="720" w:type="dxa"/>
          </w:tcPr>
          <w:p w14:paraId="0046A52A" w14:textId="77777777" w:rsidR="006C45D2" w:rsidRDefault="0048493C">
            <w:pPr>
              <w:pStyle w:val="TableText"/>
            </w:pPr>
            <w:r>
              <w:t>1..1</w:t>
            </w:r>
          </w:p>
        </w:tc>
        <w:tc>
          <w:tcPr>
            <w:tcW w:w="1152" w:type="dxa"/>
          </w:tcPr>
          <w:p w14:paraId="313ADEE0" w14:textId="77777777" w:rsidR="006C45D2" w:rsidRDefault="0048493C">
            <w:pPr>
              <w:pStyle w:val="TableText"/>
            </w:pPr>
            <w:r>
              <w:t>SHALL</w:t>
            </w:r>
          </w:p>
        </w:tc>
        <w:tc>
          <w:tcPr>
            <w:tcW w:w="864" w:type="dxa"/>
          </w:tcPr>
          <w:p w14:paraId="3A850E12" w14:textId="77777777" w:rsidR="006C45D2" w:rsidRDefault="006C45D2">
            <w:pPr>
              <w:pStyle w:val="TableText"/>
            </w:pPr>
          </w:p>
        </w:tc>
        <w:tc>
          <w:tcPr>
            <w:tcW w:w="1104" w:type="dxa"/>
          </w:tcPr>
          <w:p w14:paraId="1D799079" w14:textId="1D49E2D8" w:rsidR="006C45D2" w:rsidRDefault="00CC4EF7">
            <w:pPr>
              <w:pStyle w:val="TableText"/>
            </w:pPr>
            <w:hyperlink w:anchor="C_4395-30559">
              <w:r w:rsidR="0048493C">
                <w:rPr>
                  <w:rStyle w:val="HyperlinkText9pt"/>
                </w:rPr>
                <w:t>4395-30559</w:t>
              </w:r>
            </w:hyperlink>
          </w:p>
        </w:tc>
        <w:tc>
          <w:tcPr>
            <w:tcW w:w="2975" w:type="dxa"/>
          </w:tcPr>
          <w:p w14:paraId="5BA833D1" w14:textId="77777777" w:rsidR="006C45D2" w:rsidRDefault="0048493C">
            <w:pPr>
              <w:pStyle w:val="TableText"/>
            </w:pPr>
            <w:r>
              <w:t>2019-04-01</w:t>
            </w:r>
          </w:p>
        </w:tc>
      </w:tr>
      <w:tr w:rsidR="006C45D2" w14:paraId="2CA3506B" w14:textId="77777777">
        <w:trPr>
          <w:jc w:val="center"/>
        </w:trPr>
        <w:tc>
          <w:tcPr>
            <w:tcW w:w="3345" w:type="dxa"/>
          </w:tcPr>
          <w:p w14:paraId="3E1D4F09" w14:textId="77777777" w:rsidR="006C45D2" w:rsidRDefault="0048493C">
            <w:pPr>
              <w:pStyle w:val="TableText"/>
            </w:pPr>
            <w:r>
              <w:tab/>
              <w:t>id</w:t>
            </w:r>
          </w:p>
        </w:tc>
        <w:tc>
          <w:tcPr>
            <w:tcW w:w="720" w:type="dxa"/>
          </w:tcPr>
          <w:p w14:paraId="056DD5B4" w14:textId="77777777" w:rsidR="006C45D2" w:rsidRDefault="0048493C">
            <w:pPr>
              <w:pStyle w:val="TableText"/>
            </w:pPr>
            <w:r>
              <w:t>1..1</w:t>
            </w:r>
          </w:p>
        </w:tc>
        <w:tc>
          <w:tcPr>
            <w:tcW w:w="1152" w:type="dxa"/>
          </w:tcPr>
          <w:p w14:paraId="61AC0E2A" w14:textId="77777777" w:rsidR="006C45D2" w:rsidRDefault="0048493C">
            <w:pPr>
              <w:pStyle w:val="TableText"/>
            </w:pPr>
            <w:r>
              <w:t>SHALL</w:t>
            </w:r>
          </w:p>
        </w:tc>
        <w:tc>
          <w:tcPr>
            <w:tcW w:w="864" w:type="dxa"/>
          </w:tcPr>
          <w:p w14:paraId="20A84ECE" w14:textId="77777777" w:rsidR="006C45D2" w:rsidRDefault="006C45D2">
            <w:pPr>
              <w:pStyle w:val="TableText"/>
            </w:pPr>
          </w:p>
        </w:tc>
        <w:tc>
          <w:tcPr>
            <w:tcW w:w="1104" w:type="dxa"/>
          </w:tcPr>
          <w:p w14:paraId="73E3FDBD" w14:textId="36902713" w:rsidR="006C45D2" w:rsidRDefault="00CC4EF7">
            <w:pPr>
              <w:pStyle w:val="TableText"/>
            </w:pPr>
            <w:hyperlink w:anchor="C_4395-21663">
              <w:r w:rsidR="0048493C">
                <w:rPr>
                  <w:rStyle w:val="HyperlinkText9pt"/>
                </w:rPr>
                <w:t>4395-21663</w:t>
              </w:r>
            </w:hyperlink>
          </w:p>
        </w:tc>
        <w:tc>
          <w:tcPr>
            <w:tcW w:w="2975" w:type="dxa"/>
          </w:tcPr>
          <w:p w14:paraId="0C8A31C0" w14:textId="77777777" w:rsidR="006C45D2" w:rsidRDefault="006C45D2">
            <w:pPr>
              <w:pStyle w:val="TableText"/>
            </w:pPr>
          </w:p>
        </w:tc>
      </w:tr>
      <w:tr w:rsidR="006C45D2" w14:paraId="2D54B3B5" w14:textId="77777777">
        <w:trPr>
          <w:jc w:val="center"/>
        </w:trPr>
        <w:tc>
          <w:tcPr>
            <w:tcW w:w="3345" w:type="dxa"/>
          </w:tcPr>
          <w:p w14:paraId="1050DF28" w14:textId="77777777" w:rsidR="006C45D2" w:rsidRDefault="0048493C">
            <w:pPr>
              <w:pStyle w:val="TableText"/>
            </w:pPr>
            <w:r>
              <w:tab/>
            </w:r>
            <w:r>
              <w:tab/>
              <w:t>@nullFlavor</w:t>
            </w:r>
          </w:p>
        </w:tc>
        <w:tc>
          <w:tcPr>
            <w:tcW w:w="720" w:type="dxa"/>
          </w:tcPr>
          <w:p w14:paraId="098DC38C" w14:textId="77777777" w:rsidR="006C45D2" w:rsidRDefault="0048493C">
            <w:pPr>
              <w:pStyle w:val="TableText"/>
            </w:pPr>
            <w:r>
              <w:t>1..1</w:t>
            </w:r>
          </w:p>
        </w:tc>
        <w:tc>
          <w:tcPr>
            <w:tcW w:w="1152" w:type="dxa"/>
          </w:tcPr>
          <w:p w14:paraId="1E938650" w14:textId="77777777" w:rsidR="006C45D2" w:rsidRDefault="0048493C">
            <w:pPr>
              <w:pStyle w:val="TableText"/>
            </w:pPr>
            <w:r>
              <w:t>SHALL</w:t>
            </w:r>
          </w:p>
        </w:tc>
        <w:tc>
          <w:tcPr>
            <w:tcW w:w="864" w:type="dxa"/>
          </w:tcPr>
          <w:p w14:paraId="1C94643C" w14:textId="77777777" w:rsidR="006C45D2" w:rsidRDefault="006C45D2">
            <w:pPr>
              <w:pStyle w:val="TableText"/>
            </w:pPr>
          </w:p>
        </w:tc>
        <w:tc>
          <w:tcPr>
            <w:tcW w:w="1104" w:type="dxa"/>
          </w:tcPr>
          <w:p w14:paraId="03D61BFB" w14:textId="5337DCFE" w:rsidR="006C45D2" w:rsidRDefault="00CC4EF7">
            <w:pPr>
              <w:pStyle w:val="TableText"/>
            </w:pPr>
            <w:hyperlink w:anchor="C_4395-21664">
              <w:r w:rsidR="0048493C">
                <w:rPr>
                  <w:rStyle w:val="HyperlinkText9pt"/>
                </w:rPr>
                <w:t>4395-21664</w:t>
              </w:r>
            </w:hyperlink>
          </w:p>
        </w:tc>
        <w:tc>
          <w:tcPr>
            <w:tcW w:w="2975" w:type="dxa"/>
          </w:tcPr>
          <w:p w14:paraId="47FC18EA" w14:textId="77777777" w:rsidR="006C45D2" w:rsidRDefault="0048493C">
            <w:pPr>
              <w:pStyle w:val="TableText"/>
            </w:pPr>
            <w:r>
              <w:t>NA</w:t>
            </w:r>
          </w:p>
        </w:tc>
      </w:tr>
      <w:tr w:rsidR="006C45D2" w14:paraId="56697BE7" w14:textId="77777777">
        <w:trPr>
          <w:jc w:val="center"/>
        </w:trPr>
        <w:tc>
          <w:tcPr>
            <w:tcW w:w="3345" w:type="dxa"/>
          </w:tcPr>
          <w:p w14:paraId="257EF368" w14:textId="77777777" w:rsidR="006C45D2" w:rsidRDefault="0048493C">
            <w:pPr>
              <w:pStyle w:val="TableText"/>
            </w:pPr>
            <w:r>
              <w:tab/>
              <w:t>code</w:t>
            </w:r>
          </w:p>
        </w:tc>
        <w:tc>
          <w:tcPr>
            <w:tcW w:w="720" w:type="dxa"/>
          </w:tcPr>
          <w:p w14:paraId="124CAFA8" w14:textId="77777777" w:rsidR="006C45D2" w:rsidRDefault="0048493C">
            <w:pPr>
              <w:pStyle w:val="TableText"/>
            </w:pPr>
            <w:r>
              <w:t>1..1</w:t>
            </w:r>
          </w:p>
        </w:tc>
        <w:tc>
          <w:tcPr>
            <w:tcW w:w="1152" w:type="dxa"/>
          </w:tcPr>
          <w:p w14:paraId="22FB6F77" w14:textId="77777777" w:rsidR="006C45D2" w:rsidRDefault="0048493C">
            <w:pPr>
              <w:pStyle w:val="TableText"/>
            </w:pPr>
            <w:r>
              <w:t>SHALL</w:t>
            </w:r>
          </w:p>
        </w:tc>
        <w:tc>
          <w:tcPr>
            <w:tcW w:w="864" w:type="dxa"/>
          </w:tcPr>
          <w:p w14:paraId="22EFDAE2" w14:textId="77777777" w:rsidR="006C45D2" w:rsidRDefault="006C45D2">
            <w:pPr>
              <w:pStyle w:val="TableText"/>
            </w:pPr>
          </w:p>
        </w:tc>
        <w:tc>
          <w:tcPr>
            <w:tcW w:w="1104" w:type="dxa"/>
          </w:tcPr>
          <w:p w14:paraId="66ACE1D9" w14:textId="2125D4FE" w:rsidR="006C45D2" w:rsidRDefault="00CC4EF7">
            <w:pPr>
              <w:pStyle w:val="TableText"/>
            </w:pPr>
            <w:hyperlink w:anchor="C_4395-21659">
              <w:r w:rsidR="0048493C">
                <w:rPr>
                  <w:rStyle w:val="HyperlinkText9pt"/>
                </w:rPr>
                <w:t>4395-21659</w:t>
              </w:r>
            </w:hyperlink>
          </w:p>
        </w:tc>
        <w:tc>
          <w:tcPr>
            <w:tcW w:w="2975" w:type="dxa"/>
          </w:tcPr>
          <w:p w14:paraId="11612231" w14:textId="77777777" w:rsidR="006C45D2" w:rsidRDefault="006C45D2">
            <w:pPr>
              <w:pStyle w:val="TableText"/>
            </w:pPr>
          </w:p>
        </w:tc>
      </w:tr>
      <w:tr w:rsidR="006C45D2" w14:paraId="05D46403" w14:textId="77777777">
        <w:trPr>
          <w:jc w:val="center"/>
        </w:trPr>
        <w:tc>
          <w:tcPr>
            <w:tcW w:w="3345" w:type="dxa"/>
          </w:tcPr>
          <w:p w14:paraId="27C33F69" w14:textId="77777777" w:rsidR="006C45D2" w:rsidRDefault="0048493C">
            <w:pPr>
              <w:pStyle w:val="TableText"/>
            </w:pPr>
            <w:r>
              <w:tab/>
            </w:r>
            <w:r>
              <w:tab/>
              <w:t>@code</w:t>
            </w:r>
          </w:p>
        </w:tc>
        <w:tc>
          <w:tcPr>
            <w:tcW w:w="720" w:type="dxa"/>
          </w:tcPr>
          <w:p w14:paraId="0864679B" w14:textId="77777777" w:rsidR="006C45D2" w:rsidRDefault="0048493C">
            <w:pPr>
              <w:pStyle w:val="TableText"/>
            </w:pPr>
            <w:r>
              <w:t>1..1</w:t>
            </w:r>
          </w:p>
        </w:tc>
        <w:tc>
          <w:tcPr>
            <w:tcW w:w="1152" w:type="dxa"/>
          </w:tcPr>
          <w:p w14:paraId="0EE74B3A" w14:textId="77777777" w:rsidR="006C45D2" w:rsidRDefault="0048493C">
            <w:pPr>
              <w:pStyle w:val="TableText"/>
            </w:pPr>
            <w:r>
              <w:t>SHALL</w:t>
            </w:r>
          </w:p>
        </w:tc>
        <w:tc>
          <w:tcPr>
            <w:tcW w:w="864" w:type="dxa"/>
          </w:tcPr>
          <w:p w14:paraId="5A3DA019" w14:textId="77777777" w:rsidR="006C45D2" w:rsidRDefault="006C45D2">
            <w:pPr>
              <w:pStyle w:val="TableText"/>
            </w:pPr>
          </w:p>
        </w:tc>
        <w:tc>
          <w:tcPr>
            <w:tcW w:w="1104" w:type="dxa"/>
          </w:tcPr>
          <w:p w14:paraId="0933C97C" w14:textId="4368CA26" w:rsidR="006C45D2" w:rsidRDefault="00CC4EF7">
            <w:pPr>
              <w:pStyle w:val="TableText"/>
            </w:pPr>
            <w:hyperlink w:anchor="C_4395-21660">
              <w:r w:rsidR="0048493C">
                <w:rPr>
                  <w:rStyle w:val="HyperlinkText9pt"/>
                </w:rPr>
                <w:t>4395-21660</w:t>
              </w:r>
            </w:hyperlink>
          </w:p>
        </w:tc>
        <w:tc>
          <w:tcPr>
            <w:tcW w:w="2975" w:type="dxa"/>
          </w:tcPr>
          <w:p w14:paraId="22C54AD4" w14:textId="77777777" w:rsidR="006C45D2" w:rsidRDefault="0048493C">
            <w:pPr>
              <w:pStyle w:val="TableText"/>
            </w:pPr>
            <w:r>
              <w:t>1655-0</w:t>
            </w:r>
          </w:p>
        </w:tc>
      </w:tr>
      <w:tr w:rsidR="006C45D2" w14:paraId="629EF8A0" w14:textId="77777777">
        <w:trPr>
          <w:jc w:val="center"/>
        </w:trPr>
        <w:tc>
          <w:tcPr>
            <w:tcW w:w="3345" w:type="dxa"/>
          </w:tcPr>
          <w:p w14:paraId="400D7505" w14:textId="77777777" w:rsidR="006C45D2" w:rsidRDefault="0048493C">
            <w:pPr>
              <w:pStyle w:val="TableText"/>
            </w:pPr>
            <w:r>
              <w:tab/>
            </w:r>
            <w:r>
              <w:tab/>
              <w:t>@codeSystem</w:t>
            </w:r>
          </w:p>
        </w:tc>
        <w:tc>
          <w:tcPr>
            <w:tcW w:w="720" w:type="dxa"/>
          </w:tcPr>
          <w:p w14:paraId="5F4F27EB" w14:textId="77777777" w:rsidR="006C45D2" w:rsidRDefault="0048493C">
            <w:pPr>
              <w:pStyle w:val="TableText"/>
            </w:pPr>
            <w:r>
              <w:t>1..1</w:t>
            </w:r>
          </w:p>
        </w:tc>
        <w:tc>
          <w:tcPr>
            <w:tcW w:w="1152" w:type="dxa"/>
          </w:tcPr>
          <w:p w14:paraId="7ABB39CF" w14:textId="77777777" w:rsidR="006C45D2" w:rsidRDefault="0048493C">
            <w:pPr>
              <w:pStyle w:val="TableText"/>
            </w:pPr>
            <w:r>
              <w:t>SHALL</w:t>
            </w:r>
          </w:p>
        </w:tc>
        <w:tc>
          <w:tcPr>
            <w:tcW w:w="864" w:type="dxa"/>
          </w:tcPr>
          <w:p w14:paraId="7BA5B96D" w14:textId="77777777" w:rsidR="006C45D2" w:rsidRDefault="006C45D2">
            <w:pPr>
              <w:pStyle w:val="TableText"/>
            </w:pPr>
          </w:p>
        </w:tc>
        <w:tc>
          <w:tcPr>
            <w:tcW w:w="1104" w:type="dxa"/>
          </w:tcPr>
          <w:p w14:paraId="1FC774EC" w14:textId="261FDE49" w:rsidR="006C45D2" w:rsidRDefault="00CC4EF7">
            <w:pPr>
              <w:pStyle w:val="TableText"/>
            </w:pPr>
            <w:hyperlink w:anchor="C_4395-21661">
              <w:r w:rsidR="0048493C">
                <w:rPr>
                  <w:rStyle w:val="HyperlinkText9pt"/>
                </w:rPr>
                <w:t>4395-21661</w:t>
              </w:r>
            </w:hyperlink>
          </w:p>
        </w:tc>
        <w:tc>
          <w:tcPr>
            <w:tcW w:w="2975" w:type="dxa"/>
          </w:tcPr>
          <w:p w14:paraId="41DD51FC" w14:textId="77777777" w:rsidR="006C45D2" w:rsidRDefault="0048493C">
            <w:pPr>
              <w:pStyle w:val="TableText"/>
            </w:pPr>
            <w:r>
              <w:t>urn:oid:2.16.840.1.113883.6.277 (CDCNHSN) = 2.16.840.1.113883.6.277</w:t>
            </w:r>
          </w:p>
        </w:tc>
      </w:tr>
      <w:tr w:rsidR="006C45D2" w14:paraId="142D7DC1" w14:textId="77777777">
        <w:trPr>
          <w:jc w:val="center"/>
        </w:trPr>
        <w:tc>
          <w:tcPr>
            <w:tcW w:w="3345" w:type="dxa"/>
          </w:tcPr>
          <w:p w14:paraId="07B5084A" w14:textId="77777777" w:rsidR="006C45D2" w:rsidRDefault="0048493C">
            <w:pPr>
              <w:pStyle w:val="TableText"/>
            </w:pPr>
            <w:r>
              <w:tab/>
              <w:t>statusCode</w:t>
            </w:r>
          </w:p>
        </w:tc>
        <w:tc>
          <w:tcPr>
            <w:tcW w:w="720" w:type="dxa"/>
          </w:tcPr>
          <w:p w14:paraId="470BC384" w14:textId="77777777" w:rsidR="006C45D2" w:rsidRDefault="0048493C">
            <w:pPr>
              <w:pStyle w:val="TableText"/>
            </w:pPr>
            <w:r>
              <w:t>1..1</w:t>
            </w:r>
          </w:p>
        </w:tc>
        <w:tc>
          <w:tcPr>
            <w:tcW w:w="1152" w:type="dxa"/>
          </w:tcPr>
          <w:p w14:paraId="2958877B" w14:textId="77777777" w:rsidR="006C45D2" w:rsidRDefault="0048493C">
            <w:pPr>
              <w:pStyle w:val="TableText"/>
            </w:pPr>
            <w:r>
              <w:t>SHALL</w:t>
            </w:r>
          </w:p>
        </w:tc>
        <w:tc>
          <w:tcPr>
            <w:tcW w:w="864" w:type="dxa"/>
          </w:tcPr>
          <w:p w14:paraId="44523C12" w14:textId="77777777" w:rsidR="006C45D2" w:rsidRDefault="006C45D2">
            <w:pPr>
              <w:pStyle w:val="TableText"/>
            </w:pPr>
          </w:p>
        </w:tc>
        <w:tc>
          <w:tcPr>
            <w:tcW w:w="1104" w:type="dxa"/>
          </w:tcPr>
          <w:p w14:paraId="21D755D5" w14:textId="2F9F5F20" w:rsidR="006C45D2" w:rsidRDefault="00CC4EF7">
            <w:pPr>
              <w:pStyle w:val="TableText"/>
            </w:pPr>
            <w:hyperlink w:anchor="C_4395-21665">
              <w:r w:rsidR="0048493C">
                <w:rPr>
                  <w:rStyle w:val="HyperlinkText9pt"/>
                </w:rPr>
                <w:t>4395-21665</w:t>
              </w:r>
            </w:hyperlink>
          </w:p>
        </w:tc>
        <w:tc>
          <w:tcPr>
            <w:tcW w:w="2975" w:type="dxa"/>
          </w:tcPr>
          <w:p w14:paraId="5D04974E" w14:textId="77777777" w:rsidR="006C45D2" w:rsidRDefault="006C45D2">
            <w:pPr>
              <w:pStyle w:val="TableText"/>
            </w:pPr>
          </w:p>
        </w:tc>
      </w:tr>
      <w:tr w:rsidR="006C45D2" w14:paraId="69BE55C3" w14:textId="77777777">
        <w:trPr>
          <w:jc w:val="center"/>
        </w:trPr>
        <w:tc>
          <w:tcPr>
            <w:tcW w:w="3345" w:type="dxa"/>
          </w:tcPr>
          <w:p w14:paraId="303E169A" w14:textId="77777777" w:rsidR="006C45D2" w:rsidRDefault="0048493C">
            <w:pPr>
              <w:pStyle w:val="TableText"/>
            </w:pPr>
            <w:r>
              <w:tab/>
            </w:r>
            <w:r>
              <w:tab/>
              <w:t>@code</w:t>
            </w:r>
          </w:p>
        </w:tc>
        <w:tc>
          <w:tcPr>
            <w:tcW w:w="720" w:type="dxa"/>
          </w:tcPr>
          <w:p w14:paraId="58F5E258" w14:textId="77777777" w:rsidR="006C45D2" w:rsidRDefault="0048493C">
            <w:pPr>
              <w:pStyle w:val="TableText"/>
            </w:pPr>
            <w:r>
              <w:t>1..1</w:t>
            </w:r>
          </w:p>
        </w:tc>
        <w:tc>
          <w:tcPr>
            <w:tcW w:w="1152" w:type="dxa"/>
          </w:tcPr>
          <w:p w14:paraId="6BF91FFC" w14:textId="77777777" w:rsidR="006C45D2" w:rsidRDefault="0048493C">
            <w:pPr>
              <w:pStyle w:val="TableText"/>
            </w:pPr>
            <w:r>
              <w:t>SHALL</w:t>
            </w:r>
          </w:p>
        </w:tc>
        <w:tc>
          <w:tcPr>
            <w:tcW w:w="864" w:type="dxa"/>
          </w:tcPr>
          <w:p w14:paraId="4F4CF477" w14:textId="77777777" w:rsidR="006C45D2" w:rsidRDefault="006C45D2">
            <w:pPr>
              <w:pStyle w:val="TableText"/>
            </w:pPr>
          </w:p>
        </w:tc>
        <w:tc>
          <w:tcPr>
            <w:tcW w:w="1104" w:type="dxa"/>
          </w:tcPr>
          <w:p w14:paraId="564B650D" w14:textId="101128D8" w:rsidR="006C45D2" w:rsidRDefault="00CC4EF7">
            <w:pPr>
              <w:pStyle w:val="TableText"/>
            </w:pPr>
            <w:hyperlink w:anchor="C_4395-21666">
              <w:r w:rsidR="0048493C">
                <w:rPr>
                  <w:rStyle w:val="HyperlinkText9pt"/>
                </w:rPr>
                <w:t>4395-21666</w:t>
              </w:r>
            </w:hyperlink>
          </w:p>
        </w:tc>
        <w:tc>
          <w:tcPr>
            <w:tcW w:w="2975" w:type="dxa"/>
          </w:tcPr>
          <w:p w14:paraId="25708C2D" w14:textId="77777777" w:rsidR="006C45D2" w:rsidRDefault="0048493C">
            <w:pPr>
              <w:pStyle w:val="TableText"/>
            </w:pPr>
            <w:r>
              <w:t>urn:oid:2.16.840.1.113883.5.14 (HL7ActStatus) = completed</w:t>
            </w:r>
          </w:p>
        </w:tc>
      </w:tr>
      <w:tr w:rsidR="006C45D2" w14:paraId="77D4B073" w14:textId="77777777">
        <w:trPr>
          <w:jc w:val="center"/>
        </w:trPr>
        <w:tc>
          <w:tcPr>
            <w:tcW w:w="3345" w:type="dxa"/>
          </w:tcPr>
          <w:p w14:paraId="45ED1B9E" w14:textId="77777777" w:rsidR="006C45D2" w:rsidRDefault="0048493C">
            <w:pPr>
              <w:pStyle w:val="TableText"/>
            </w:pPr>
            <w:r>
              <w:tab/>
              <w:t>value</w:t>
            </w:r>
          </w:p>
        </w:tc>
        <w:tc>
          <w:tcPr>
            <w:tcW w:w="720" w:type="dxa"/>
          </w:tcPr>
          <w:p w14:paraId="344946F4" w14:textId="77777777" w:rsidR="006C45D2" w:rsidRDefault="0048493C">
            <w:pPr>
              <w:pStyle w:val="TableText"/>
            </w:pPr>
            <w:r>
              <w:t>1..1</w:t>
            </w:r>
          </w:p>
        </w:tc>
        <w:tc>
          <w:tcPr>
            <w:tcW w:w="1152" w:type="dxa"/>
          </w:tcPr>
          <w:p w14:paraId="7A33CE36" w14:textId="77777777" w:rsidR="006C45D2" w:rsidRDefault="0048493C">
            <w:pPr>
              <w:pStyle w:val="TableText"/>
            </w:pPr>
            <w:r>
              <w:t>SHALL</w:t>
            </w:r>
          </w:p>
        </w:tc>
        <w:tc>
          <w:tcPr>
            <w:tcW w:w="864" w:type="dxa"/>
          </w:tcPr>
          <w:p w14:paraId="307AEA13" w14:textId="77777777" w:rsidR="006C45D2" w:rsidRDefault="0048493C">
            <w:pPr>
              <w:pStyle w:val="TableText"/>
            </w:pPr>
            <w:r>
              <w:t>CD</w:t>
            </w:r>
          </w:p>
        </w:tc>
        <w:tc>
          <w:tcPr>
            <w:tcW w:w="1104" w:type="dxa"/>
          </w:tcPr>
          <w:p w14:paraId="7672A980" w14:textId="7D588E41" w:rsidR="006C45D2" w:rsidRDefault="00CC4EF7">
            <w:pPr>
              <w:pStyle w:val="TableText"/>
            </w:pPr>
            <w:hyperlink w:anchor="C_4395-21662">
              <w:r w:rsidR="0048493C">
                <w:rPr>
                  <w:rStyle w:val="HyperlinkText9pt"/>
                </w:rPr>
                <w:t>4395-21662</w:t>
              </w:r>
            </w:hyperlink>
          </w:p>
        </w:tc>
        <w:tc>
          <w:tcPr>
            <w:tcW w:w="2975" w:type="dxa"/>
          </w:tcPr>
          <w:p w14:paraId="27DD8219" w14:textId="77777777" w:rsidR="006C45D2" w:rsidRDefault="0048493C">
            <w:pPr>
              <w:pStyle w:val="TableText"/>
            </w:pPr>
            <w:r>
              <w:t>urn:oid:2.16.840.1.114222.4.11.7214 (NHSNSameDayOutcomeMeasure)</w:t>
            </w:r>
          </w:p>
        </w:tc>
      </w:tr>
    </w:tbl>
    <w:p w14:paraId="358234E6" w14:textId="77777777" w:rsidR="006C45D2" w:rsidRDefault="006C45D2">
      <w:pPr>
        <w:pStyle w:val="BodyText"/>
      </w:pPr>
    </w:p>
    <w:p w14:paraId="5F341E9D" w14:textId="77777777" w:rsidR="006C45D2" w:rsidRDefault="0048493C" w:rsidP="007C5A1B">
      <w:pPr>
        <w:numPr>
          <w:ilvl w:val="0"/>
          <w:numId w:val="137"/>
        </w:numPr>
      </w:pPr>
      <w:r>
        <w:t xml:space="preserve">Conforms to Problem Observation template </w:t>
      </w:r>
      <w:r>
        <w:rPr>
          <w:rStyle w:val="XMLname"/>
        </w:rPr>
        <w:t>(identifier: urn:oid:2.16.840.1.113883.10.20.22.4.4)</w:t>
      </w:r>
      <w:r>
        <w:t>.</w:t>
      </w:r>
    </w:p>
    <w:p w14:paraId="6D875CAD" w14:textId="77777777" w:rsidR="006C45D2" w:rsidRDefault="0048493C" w:rsidP="007C5A1B">
      <w:pPr>
        <w:numPr>
          <w:ilvl w:val="0"/>
          <w:numId w:val="137"/>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rPr>
          <w:rStyle w:val="keyword"/>
        </w:rPr>
        <w:t xml:space="preserve"> STATIC</w:t>
      </w:r>
      <w:r>
        <w:t>)</w:t>
      </w:r>
      <w:bookmarkStart w:id="4046" w:name="C_4395-21655"/>
      <w:r>
        <w:t xml:space="preserve"> (CONF:4395-21655)</w:t>
      </w:r>
      <w:bookmarkEnd w:id="4046"/>
      <w:r>
        <w:t>.</w:t>
      </w:r>
    </w:p>
    <w:p w14:paraId="7CFB4B69" w14:textId="77777777" w:rsidR="006C45D2" w:rsidRDefault="0048493C" w:rsidP="007C5A1B">
      <w:pPr>
        <w:numPr>
          <w:ilvl w:val="0"/>
          <w:numId w:val="137"/>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rPr>
          <w:rStyle w:val="keyword"/>
        </w:rPr>
        <w:t xml:space="preserve"> STATIC</w:t>
      </w:r>
      <w:r>
        <w:t>)</w:t>
      </w:r>
      <w:bookmarkStart w:id="4047" w:name="C_4395-21656"/>
      <w:r>
        <w:t xml:space="preserve"> (CONF:4395-21656)</w:t>
      </w:r>
      <w:bookmarkEnd w:id="4047"/>
      <w:r>
        <w:t>.</w:t>
      </w:r>
    </w:p>
    <w:p w14:paraId="4F88F102" w14:textId="77777777" w:rsidR="006C45D2" w:rsidRDefault="0048493C">
      <w:pPr>
        <w:pStyle w:val="BodyText"/>
        <w:spacing w:before="120"/>
      </w:pPr>
      <w:r>
        <w:t>If the outcome occurred, set the value of @negationInd to false. If the outcome did not occur, set the value of @negationInd to true.</w:t>
      </w:r>
    </w:p>
    <w:p w14:paraId="5392A8ED" w14:textId="77777777" w:rsidR="006C45D2" w:rsidRDefault="0048493C" w:rsidP="007C5A1B">
      <w:pPr>
        <w:numPr>
          <w:ilvl w:val="0"/>
          <w:numId w:val="137"/>
        </w:numPr>
      </w:pPr>
      <w:r>
        <w:rPr>
          <w:rStyle w:val="keyword"/>
        </w:rPr>
        <w:t>SHALL</w:t>
      </w:r>
      <w:r>
        <w:t xml:space="preserve"> contain exactly one [1..1] </w:t>
      </w:r>
      <w:r>
        <w:rPr>
          <w:rStyle w:val="XMLnameBold"/>
        </w:rPr>
        <w:t>@negationInd</w:t>
      </w:r>
      <w:bookmarkStart w:id="4048" w:name="C_4395-21779"/>
      <w:r>
        <w:t xml:space="preserve"> (CONF:4395-21779)</w:t>
      </w:r>
      <w:bookmarkEnd w:id="4048"/>
      <w:r>
        <w:t>.</w:t>
      </w:r>
    </w:p>
    <w:p w14:paraId="3C6765B6" w14:textId="77777777" w:rsidR="006C45D2" w:rsidRDefault="0048493C" w:rsidP="007C5A1B">
      <w:pPr>
        <w:numPr>
          <w:ilvl w:val="0"/>
          <w:numId w:val="137"/>
        </w:numPr>
      </w:pPr>
      <w:r>
        <w:rPr>
          <w:rStyle w:val="keyword"/>
        </w:rPr>
        <w:t>SHALL</w:t>
      </w:r>
      <w:r>
        <w:t xml:space="preserve"> contain exactly one [1..1] </w:t>
      </w:r>
      <w:r>
        <w:rPr>
          <w:rStyle w:val="XMLnameBold"/>
        </w:rPr>
        <w:t>templateId</w:t>
      </w:r>
      <w:bookmarkStart w:id="4049" w:name="C_4395-21866"/>
      <w:r>
        <w:t xml:space="preserve"> (CONF:4395-21866)</w:t>
      </w:r>
      <w:bookmarkEnd w:id="4049"/>
      <w:r>
        <w:t xml:space="preserve"> such that it</w:t>
      </w:r>
    </w:p>
    <w:p w14:paraId="65B5DA3F" w14:textId="77777777" w:rsidR="006C45D2" w:rsidRDefault="0048493C" w:rsidP="007C5A1B">
      <w:pPr>
        <w:numPr>
          <w:ilvl w:val="1"/>
          <w:numId w:val="137"/>
        </w:numPr>
      </w:pPr>
      <w:r>
        <w:rPr>
          <w:rStyle w:val="keyword"/>
        </w:rPr>
        <w:t>SHALL</w:t>
      </w:r>
      <w:r>
        <w:t xml:space="preserve"> contain exactly one [1..1] </w:t>
      </w:r>
      <w:r>
        <w:rPr>
          <w:rStyle w:val="XMLnameBold"/>
        </w:rPr>
        <w:t>@root</w:t>
      </w:r>
      <w:r>
        <w:t>=</w:t>
      </w:r>
      <w:r>
        <w:rPr>
          <w:rStyle w:val="XMLname"/>
        </w:rPr>
        <w:t>"2.16.840.1.113883.10.20.22.4.4"</w:t>
      </w:r>
      <w:bookmarkStart w:id="4050" w:name="C_4395-21867"/>
      <w:r>
        <w:t xml:space="preserve"> (CONF:4395-21867)</w:t>
      </w:r>
      <w:bookmarkEnd w:id="4050"/>
      <w:r>
        <w:t>.</w:t>
      </w:r>
    </w:p>
    <w:p w14:paraId="0C8288A5" w14:textId="77777777" w:rsidR="006C45D2" w:rsidRDefault="0048493C" w:rsidP="007C5A1B">
      <w:pPr>
        <w:numPr>
          <w:ilvl w:val="0"/>
          <w:numId w:val="137"/>
        </w:numPr>
      </w:pPr>
      <w:r>
        <w:rPr>
          <w:rStyle w:val="keyword"/>
        </w:rPr>
        <w:t>SHALL</w:t>
      </w:r>
      <w:r>
        <w:t xml:space="preserve"> contain exactly one [1..1] </w:t>
      </w:r>
      <w:r>
        <w:rPr>
          <w:rStyle w:val="XMLnameBold"/>
        </w:rPr>
        <w:t>templateId</w:t>
      </w:r>
      <w:bookmarkStart w:id="4051" w:name="C_4395-21657"/>
      <w:r>
        <w:t xml:space="preserve"> (CONF:4395-21657)</w:t>
      </w:r>
      <w:bookmarkEnd w:id="4051"/>
      <w:r>
        <w:t xml:space="preserve"> such that it</w:t>
      </w:r>
    </w:p>
    <w:p w14:paraId="06C0C8AF" w14:textId="77777777" w:rsidR="006C45D2" w:rsidRDefault="0048493C" w:rsidP="007C5A1B">
      <w:pPr>
        <w:numPr>
          <w:ilvl w:val="1"/>
          <w:numId w:val="137"/>
        </w:numPr>
      </w:pPr>
      <w:r>
        <w:rPr>
          <w:rStyle w:val="keyword"/>
        </w:rPr>
        <w:t>SHALL</w:t>
      </w:r>
      <w:r>
        <w:t xml:space="preserve"> contain exactly one [1..1] </w:t>
      </w:r>
      <w:r>
        <w:rPr>
          <w:rStyle w:val="XMLnameBold"/>
        </w:rPr>
        <w:t>@root</w:t>
      </w:r>
      <w:r>
        <w:t>=</w:t>
      </w:r>
      <w:r>
        <w:rPr>
          <w:rStyle w:val="XMLname"/>
        </w:rPr>
        <w:t>"2.16.840.1.113883.10.20.5.6.208"</w:t>
      </w:r>
      <w:bookmarkStart w:id="4052" w:name="C_4395-21658"/>
      <w:r>
        <w:t xml:space="preserve"> (CONF:4395-21658)</w:t>
      </w:r>
      <w:bookmarkEnd w:id="4052"/>
      <w:r>
        <w:t>.</w:t>
      </w:r>
    </w:p>
    <w:p w14:paraId="2CDF9188" w14:textId="77777777" w:rsidR="006C45D2" w:rsidRDefault="0048493C" w:rsidP="007C5A1B">
      <w:pPr>
        <w:numPr>
          <w:ilvl w:val="1"/>
          <w:numId w:val="137"/>
        </w:numPr>
      </w:pPr>
      <w:r>
        <w:rPr>
          <w:rStyle w:val="keyword"/>
        </w:rPr>
        <w:t>SHALL</w:t>
      </w:r>
      <w:r>
        <w:t xml:space="preserve"> contain exactly one [1..1] </w:t>
      </w:r>
      <w:r>
        <w:rPr>
          <w:rStyle w:val="XMLnameBold"/>
        </w:rPr>
        <w:t>@extension</w:t>
      </w:r>
      <w:r>
        <w:t>=</w:t>
      </w:r>
      <w:r>
        <w:rPr>
          <w:rStyle w:val="XMLname"/>
        </w:rPr>
        <w:t>"2019-04-01"</w:t>
      </w:r>
      <w:bookmarkStart w:id="4053" w:name="C_4395-30559"/>
      <w:r>
        <w:t xml:space="preserve"> (CONF:4395-30559)</w:t>
      </w:r>
      <w:bookmarkEnd w:id="4053"/>
      <w:r>
        <w:t>.</w:t>
      </w:r>
    </w:p>
    <w:p w14:paraId="17DECB7A" w14:textId="77777777" w:rsidR="006C45D2" w:rsidRDefault="0048493C" w:rsidP="007C5A1B">
      <w:pPr>
        <w:numPr>
          <w:ilvl w:val="0"/>
          <w:numId w:val="137"/>
        </w:numPr>
      </w:pPr>
      <w:r>
        <w:rPr>
          <w:rStyle w:val="keyword"/>
        </w:rPr>
        <w:t>SHALL</w:t>
      </w:r>
      <w:r>
        <w:t xml:space="preserve"> contain exactly one [1..1] </w:t>
      </w:r>
      <w:r>
        <w:rPr>
          <w:rStyle w:val="XMLnameBold"/>
        </w:rPr>
        <w:t>id</w:t>
      </w:r>
      <w:bookmarkStart w:id="4054" w:name="C_4395-21663"/>
      <w:r>
        <w:t xml:space="preserve"> (CONF:4395-21663)</w:t>
      </w:r>
      <w:bookmarkEnd w:id="4054"/>
      <w:r>
        <w:t>.</w:t>
      </w:r>
    </w:p>
    <w:p w14:paraId="5930BC38" w14:textId="77777777" w:rsidR="006C45D2" w:rsidRDefault="0048493C" w:rsidP="007C5A1B">
      <w:pPr>
        <w:numPr>
          <w:ilvl w:val="1"/>
          <w:numId w:val="137"/>
        </w:numPr>
      </w:pPr>
      <w:r>
        <w:t xml:space="preserve">This id </w:t>
      </w:r>
      <w:r>
        <w:rPr>
          <w:rStyle w:val="keyword"/>
        </w:rPr>
        <w:t>SHALL</w:t>
      </w:r>
      <w:r>
        <w:t xml:space="preserve"> contain exactly one [1..1] </w:t>
      </w:r>
      <w:r>
        <w:rPr>
          <w:rStyle w:val="XMLnameBold"/>
        </w:rPr>
        <w:t>@nullFlavor</w:t>
      </w:r>
      <w:r>
        <w:t>=</w:t>
      </w:r>
      <w:r>
        <w:rPr>
          <w:rStyle w:val="XMLname"/>
        </w:rPr>
        <w:t>"NA"</w:t>
      </w:r>
      <w:bookmarkStart w:id="4055" w:name="C_4395-21664"/>
      <w:r>
        <w:t xml:space="preserve"> (CONF:4395-21664)</w:t>
      </w:r>
      <w:bookmarkEnd w:id="4055"/>
      <w:r>
        <w:t>.</w:t>
      </w:r>
    </w:p>
    <w:p w14:paraId="3DB19353" w14:textId="77777777" w:rsidR="006C45D2" w:rsidRDefault="0048493C" w:rsidP="007C5A1B">
      <w:pPr>
        <w:numPr>
          <w:ilvl w:val="0"/>
          <w:numId w:val="137"/>
        </w:numPr>
      </w:pPr>
      <w:r>
        <w:rPr>
          <w:rStyle w:val="keyword"/>
        </w:rPr>
        <w:t>SHALL</w:t>
      </w:r>
      <w:r>
        <w:t xml:space="preserve"> contain exactly one [1..1] </w:t>
      </w:r>
      <w:r>
        <w:rPr>
          <w:rStyle w:val="XMLnameBold"/>
        </w:rPr>
        <w:t>code</w:t>
      </w:r>
      <w:bookmarkStart w:id="4056" w:name="C_4395-21659"/>
      <w:r>
        <w:t xml:space="preserve"> (CONF:4395-21659)</w:t>
      </w:r>
      <w:bookmarkEnd w:id="4056"/>
      <w:r>
        <w:t>.</w:t>
      </w:r>
    </w:p>
    <w:p w14:paraId="606DAEF7" w14:textId="77777777" w:rsidR="006C45D2" w:rsidRDefault="0048493C" w:rsidP="007C5A1B">
      <w:pPr>
        <w:numPr>
          <w:ilvl w:val="1"/>
          <w:numId w:val="137"/>
        </w:numPr>
      </w:pPr>
      <w:r>
        <w:t xml:space="preserve">This code </w:t>
      </w:r>
      <w:r>
        <w:rPr>
          <w:rStyle w:val="keyword"/>
        </w:rPr>
        <w:t>SHALL</w:t>
      </w:r>
      <w:r>
        <w:t xml:space="preserve"> contain exactly one [1..1] </w:t>
      </w:r>
      <w:r>
        <w:rPr>
          <w:rStyle w:val="XMLnameBold"/>
        </w:rPr>
        <w:t>@code</w:t>
      </w:r>
      <w:r>
        <w:t>=</w:t>
      </w:r>
      <w:r>
        <w:rPr>
          <w:rStyle w:val="XMLname"/>
        </w:rPr>
        <w:t>"1655-0"</w:t>
      </w:r>
      <w:r>
        <w:t xml:space="preserve"> Same day outcome measure</w:t>
      </w:r>
      <w:bookmarkStart w:id="4057" w:name="C_4395-21660"/>
      <w:r>
        <w:t xml:space="preserve"> (CONF:4395-21660)</w:t>
      </w:r>
      <w:bookmarkEnd w:id="4057"/>
      <w:r>
        <w:t>.</w:t>
      </w:r>
    </w:p>
    <w:p w14:paraId="6ADE356F" w14:textId="77777777" w:rsidR="006C45D2" w:rsidRDefault="0048493C" w:rsidP="007C5A1B">
      <w:pPr>
        <w:numPr>
          <w:ilvl w:val="1"/>
          <w:numId w:val="137"/>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rPr>
          <w:rStyle w:val="keyword"/>
        </w:rPr>
        <w:t xml:space="preserve"> STATIC</w:t>
      </w:r>
      <w:r>
        <w:t>)</w:t>
      </w:r>
      <w:bookmarkStart w:id="4058" w:name="C_4395-21661"/>
      <w:r>
        <w:t xml:space="preserve"> (CONF:4395-21661)</w:t>
      </w:r>
      <w:bookmarkEnd w:id="4058"/>
      <w:r>
        <w:t>.</w:t>
      </w:r>
    </w:p>
    <w:p w14:paraId="69B4DF41" w14:textId="77777777" w:rsidR="006C45D2" w:rsidRDefault="0048493C" w:rsidP="007C5A1B">
      <w:pPr>
        <w:numPr>
          <w:ilvl w:val="0"/>
          <w:numId w:val="137"/>
        </w:numPr>
      </w:pPr>
      <w:r>
        <w:rPr>
          <w:rStyle w:val="keyword"/>
        </w:rPr>
        <w:t>SHALL</w:t>
      </w:r>
      <w:r>
        <w:t xml:space="preserve"> contain exactly one [1..1] </w:t>
      </w:r>
      <w:r>
        <w:rPr>
          <w:rStyle w:val="XMLnameBold"/>
        </w:rPr>
        <w:t>statusCode</w:t>
      </w:r>
      <w:bookmarkStart w:id="4059" w:name="C_4395-21665"/>
      <w:r>
        <w:t xml:space="preserve"> (CONF:4395-21665)</w:t>
      </w:r>
      <w:bookmarkEnd w:id="4059"/>
      <w:r>
        <w:t>.</w:t>
      </w:r>
    </w:p>
    <w:p w14:paraId="5AE5AB3C" w14:textId="77777777" w:rsidR="006C45D2" w:rsidRDefault="0048493C" w:rsidP="007C5A1B">
      <w:pPr>
        <w:numPr>
          <w:ilvl w:val="1"/>
          <w:numId w:val="13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060" w:name="C_4395-21666"/>
      <w:r>
        <w:t xml:space="preserve"> (CONF:4395-21666)</w:t>
      </w:r>
      <w:bookmarkEnd w:id="4060"/>
      <w:r>
        <w:t>.</w:t>
      </w:r>
    </w:p>
    <w:p w14:paraId="37E708D8" w14:textId="49563EC3" w:rsidR="006C45D2" w:rsidRDefault="0048493C" w:rsidP="007C5A1B">
      <w:pPr>
        <w:numPr>
          <w:ilvl w:val="0"/>
          <w:numId w:val="137"/>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SameDayOutcomeMeasure">
        <w:r>
          <w:rPr>
            <w:rStyle w:val="HyperlinkCourierBold"/>
          </w:rPr>
          <w:t>NHSNSameDayOutcomeMeasure</w:t>
        </w:r>
      </w:hyperlink>
      <w:r>
        <w:rPr>
          <w:rStyle w:val="XMLname"/>
        </w:rPr>
        <w:t xml:space="preserve"> urn:oid:2.16.840.1.114222.4.11.7214</w:t>
      </w:r>
      <w:r>
        <w:rPr>
          <w:rStyle w:val="keyword"/>
        </w:rPr>
        <w:t xml:space="preserve"> DYNAMIC</w:t>
      </w:r>
      <w:bookmarkStart w:id="4061" w:name="C_4395-21662"/>
      <w:r>
        <w:t xml:space="preserve"> (CONF:4395-21662)</w:t>
      </w:r>
      <w:bookmarkEnd w:id="4061"/>
      <w:r>
        <w:t>.</w:t>
      </w:r>
    </w:p>
    <w:p w14:paraId="354B1D76" w14:textId="464F494D" w:rsidR="006C45D2" w:rsidRDefault="0048493C">
      <w:pPr>
        <w:pStyle w:val="Caption"/>
      </w:pPr>
      <w:bookmarkStart w:id="4062" w:name="_Toc106443076"/>
      <w:r>
        <w:t xml:space="preserve">Table </w:t>
      </w:r>
      <w:r>
        <w:fldChar w:fldCharType="begin"/>
      </w:r>
      <w:r>
        <w:instrText>SEQ Table \* ARABIC</w:instrText>
      </w:r>
      <w:r>
        <w:fldChar w:fldCharType="separate"/>
      </w:r>
      <w:r w:rsidR="00AC6834">
        <w:t>532</w:t>
      </w:r>
      <w:r>
        <w:fldChar w:fldCharType="end"/>
      </w:r>
      <w:r>
        <w:t xml:space="preserve">: </w:t>
      </w:r>
      <w:bookmarkStart w:id="4063" w:name="NHSNSameDayOutcomeMeasure"/>
      <w:r>
        <w:t>NHSNSameDayOutcomeMeasure</w:t>
      </w:r>
      <w:bookmarkEnd w:id="4062"/>
      <w:bookmarkEnd w:id="406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7A298052" w14:textId="77777777">
        <w:trPr>
          <w:jc w:val="center"/>
        </w:trPr>
        <w:tc>
          <w:tcPr>
            <w:tcW w:w="1440" w:type="dxa"/>
            <w:gridSpan w:val="4"/>
          </w:tcPr>
          <w:p w14:paraId="1DB60D4A" w14:textId="77777777" w:rsidR="006C45D2" w:rsidRDefault="0048493C">
            <w:pPr>
              <w:pStyle w:val="TableText"/>
            </w:pPr>
            <w:r>
              <w:t>Value Set: NHSNSameDayOutcomeMeasure urn:oid:2.16.840.1.114222.4.11.7214</w:t>
            </w:r>
          </w:p>
          <w:p w14:paraId="6C28860E" w14:textId="77777777" w:rsidR="006C45D2" w:rsidRDefault="0048493C">
            <w:pPr>
              <w:pStyle w:val="TableText"/>
            </w:pPr>
            <w:r>
              <w:t>(Clinical Focus: NHSN surveillance reporting:),(Data Element Scope: A coded observation value describing facility-level outcome measures that occur on the same day as the outpatient procedure.),(Inclusion Criteria: ),(Exclusion Criteria: )</w:t>
            </w:r>
            <w:r>
              <w:br/>
            </w:r>
            <w:r>
              <w:br/>
              <w:t>This value set was imported on 10/14/2020 with a version of Latest.</w:t>
            </w:r>
          </w:p>
          <w:p w14:paraId="69ABAD70" w14:textId="45E54785" w:rsidR="006C45D2" w:rsidRDefault="0048493C">
            <w:pPr>
              <w:pStyle w:val="TableText"/>
            </w:pPr>
            <w:r>
              <w:t xml:space="preserve">Value Set Source: </w:t>
            </w:r>
            <w:hyperlink r:id="rId104" w:history="1">
              <w:r>
                <w:rPr>
                  <w:rStyle w:val="HyperlinkCourierBold"/>
                </w:rPr>
                <w:t>https://vsac.nlm.nih.gov/valueset/2.16.840.1.114222.4.11.7214/expansion</w:t>
              </w:r>
            </w:hyperlink>
          </w:p>
        </w:tc>
      </w:tr>
      <w:tr w:rsidR="006C45D2" w14:paraId="4965CF67" w14:textId="77777777">
        <w:trPr>
          <w:cantSplit/>
          <w:tblHeader/>
          <w:jc w:val="center"/>
        </w:trPr>
        <w:tc>
          <w:tcPr>
            <w:tcW w:w="1560" w:type="dxa"/>
            <w:shd w:val="clear" w:color="auto" w:fill="E6E6E6"/>
          </w:tcPr>
          <w:p w14:paraId="252CB371" w14:textId="77777777" w:rsidR="006C45D2" w:rsidRDefault="0048493C">
            <w:pPr>
              <w:pStyle w:val="TableHead"/>
            </w:pPr>
            <w:r>
              <w:t>Code</w:t>
            </w:r>
          </w:p>
        </w:tc>
        <w:tc>
          <w:tcPr>
            <w:tcW w:w="3000" w:type="dxa"/>
            <w:shd w:val="clear" w:color="auto" w:fill="E6E6E6"/>
          </w:tcPr>
          <w:p w14:paraId="3EECAE06" w14:textId="77777777" w:rsidR="006C45D2" w:rsidRDefault="0048493C">
            <w:pPr>
              <w:pStyle w:val="TableHead"/>
            </w:pPr>
            <w:r>
              <w:t>Code System</w:t>
            </w:r>
          </w:p>
        </w:tc>
        <w:tc>
          <w:tcPr>
            <w:tcW w:w="3000" w:type="dxa"/>
            <w:shd w:val="clear" w:color="auto" w:fill="E6E6E6"/>
          </w:tcPr>
          <w:p w14:paraId="18DCE9F5" w14:textId="77777777" w:rsidR="006C45D2" w:rsidRDefault="0048493C">
            <w:pPr>
              <w:pStyle w:val="TableHead"/>
            </w:pPr>
            <w:r>
              <w:t>Code System OID</w:t>
            </w:r>
          </w:p>
        </w:tc>
        <w:tc>
          <w:tcPr>
            <w:tcW w:w="2520" w:type="dxa"/>
            <w:shd w:val="clear" w:color="auto" w:fill="E6E6E6"/>
          </w:tcPr>
          <w:p w14:paraId="6E08244F" w14:textId="77777777" w:rsidR="006C45D2" w:rsidRDefault="0048493C">
            <w:pPr>
              <w:pStyle w:val="TableHead"/>
            </w:pPr>
            <w:r>
              <w:t>Print Name</w:t>
            </w:r>
          </w:p>
        </w:tc>
      </w:tr>
      <w:tr w:rsidR="006C45D2" w14:paraId="2EA02633" w14:textId="77777777">
        <w:trPr>
          <w:jc w:val="center"/>
        </w:trPr>
        <w:tc>
          <w:tcPr>
            <w:tcW w:w="1170" w:type="dxa"/>
          </w:tcPr>
          <w:p w14:paraId="61D2810D" w14:textId="77777777" w:rsidR="006C45D2" w:rsidRDefault="0048493C">
            <w:pPr>
              <w:pStyle w:val="TableText"/>
            </w:pPr>
            <w:r>
              <w:t>125666000</w:t>
            </w:r>
          </w:p>
        </w:tc>
        <w:tc>
          <w:tcPr>
            <w:tcW w:w="3195" w:type="dxa"/>
          </w:tcPr>
          <w:p w14:paraId="63ADB95F" w14:textId="77777777" w:rsidR="006C45D2" w:rsidRDefault="0048493C">
            <w:pPr>
              <w:pStyle w:val="TableText"/>
            </w:pPr>
            <w:r>
              <w:t>SNOMED CT</w:t>
            </w:r>
          </w:p>
        </w:tc>
        <w:tc>
          <w:tcPr>
            <w:tcW w:w="3195" w:type="dxa"/>
          </w:tcPr>
          <w:p w14:paraId="1AAD4FB3" w14:textId="77777777" w:rsidR="006C45D2" w:rsidRDefault="0048493C">
            <w:pPr>
              <w:pStyle w:val="TableText"/>
            </w:pPr>
            <w:r>
              <w:t>urn:oid:2.16.840.1.113883.6.96</w:t>
            </w:r>
          </w:p>
        </w:tc>
        <w:tc>
          <w:tcPr>
            <w:tcW w:w="2520" w:type="dxa"/>
          </w:tcPr>
          <w:p w14:paraId="05D745DF" w14:textId="77777777" w:rsidR="006C45D2" w:rsidRDefault="0048493C">
            <w:pPr>
              <w:pStyle w:val="TableText"/>
            </w:pPr>
            <w:r>
              <w:t>Burn (disorder)</w:t>
            </w:r>
          </w:p>
        </w:tc>
      </w:tr>
      <w:tr w:rsidR="006C45D2" w14:paraId="1CF54F55" w14:textId="77777777">
        <w:trPr>
          <w:jc w:val="center"/>
        </w:trPr>
        <w:tc>
          <w:tcPr>
            <w:tcW w:w="1170" w:type="dxa"/>
          </w:tcPr>
          <w:p w14:paraId="50E6301E" w14:textId="77777777" w:rsidR="006C45D2" w:rsidRDefault="0048493C">
            <w:pPr>
              <w:pStyle w:val="TableText"/>
            </w:pPr>
            <w:r>
              <w:t>1645-1</w:t>
            </w:r>
          </w:p>
        </w:tc>
        <w:tc>
          <w:tcPr>
            <w:tcW w:w="3195" w:type="dxa"/>
          </w:tcPr>
          <w:p w14:paraId="29D0D494" w14:textId="77777777" w:rsidR="006C45D2" w:rsidRDefault="0048493C">
            <w:pPr>
              <w:pStyle w:val="TableText"/>
            </w:pPr>
            <w:r>
              <w:t>CDCNHSN</w:t>
            </w:r>
          </w:p>
        </w:tc>
        <w:tc>
          <w:tcPr>
            <w:tcW w:w="3195" w:type="dxa"/>
          </w:tcPr>
          <w:p w14:paraId="4B77F7E6" w14:textId="77777777" w:rsidR="006C45D2" w:rsidRDefault="0048493C">
            <w:pPr>
              <w:pStyle w:val="TableText"/>
            </w:pPr>
            <w:r>
              <w:t>urn:oid:2.16.840.1.113883.6.277</w:t>
            </w:r>
          </w:p>
        </w:tc>
        <w:tc>
          <w:tcPr>
            <w:tcW w:w="2520" w:type="dxa"/>
          </w:tcPr>
          <w:p w14:paraId="546E0CFE" w14:textId="77777777" w:rsidR="006C45D2" w:rsidRDefault="0048493C">
            <w:pPr>
              <w:pStyle w:val="TableText"/>
            </w:pPr>
            <w:r>
              <w:t>Hospital transfer/admission</w:t>
            </w:r>
          </w:p>
        </w:tc>
      </w:tr>
      <w:tr w:rsidR="006C45D2" w14:paraId="19C34F59" w14:textId="77777777">
        <w:trPr>
          <w:jc w:val="center"/>
        </w:trPr>
        <w:tc>
          <w:tcPr>
            <w:tcW w:w="1170" w:type="dxa"/>
          </w:tcPr>
          <w:p w14:paraId="09F1284E" w14:textId="77777777" w:rsidR="006C45D2" w:rsidRDefault="0048493C">
            <w:pPr>
              <w:pStyle w:val="TableText"/>
            </w:pPr>
            <w:r>
              <w:t>1646-9</w:t>
            </w:r>
          </w:p>
        </w:tc>
        <w:tc>
          <w:tcPr>
            <w:tcW w:w="3195" w:type="dxa"/>
          </w:tcPr>
          <w:p w14:paraId="03A3E333" w14:textId="77777777" w:rsidR="006C45D2" w:rsidRDefault="0048493C">
            <w:pPr>
              <w:pStyle w:val="TableText"/>
            </w:pPr>
            <w:r>
              <w:t>CDCNHSN</w:t>
            </w:r>
          </w:p>
        </w:tc>
        <w:tc>
          <w:tcPr>
            <w:tcW w:w="3195" w:type="dxa"/>
          </w:tcPr>
          <w:p w14:paraId="414FCB1B" w14:textId="77777777" w:rsidR="006C45D2" w:rsidRDefault="0048493C">
            <w:pPr>
              <w:pStyle w:val="TableText"/>
            </w:pPr>
            <w:r>
              <w:t>urn:oid:2.16.840.1.113883.6.277</w:t>
            </w:r>
          </w:p>
        </w:tc>
        <w:tc>
          <w:tcPr>
            <w:tcW w:w="2520" w:type="dxa"/>
          </w:tcPr>
          <w:p w14:paraId="2D2FB1C3" w14:textId="77777777" w:rsidR="006C45D2" w:rsidRDefault="0048493C">
            <w:pPr>
              <w:pStyle w:val="TableText"/>
            </w:pPr>
            <w:r>
              <w:t>Wrong site</w:t>
            </w:r>
          </w:p>
        </w:tc>
      </w:tr>
      <w:tr w:rsidR="006C45D2" w14:paraId="2EF4C161" w14:textId="77777777">
        <w:trPr>
          <w:jc w:val="center"/>
        </w:trPr>
        <w:tc>
          <w:tcPr>
            <w:tcW w:w="1170" w:type="dxa"/>
          </w:tcPr>
          <w:p w14:paraId="74C7C413" w14:textId="77777777" w:rsidR="006C45D2" w:rsidRDefault="0048493C">
            <w:pPr>
              <w:pStyle w:val="TableText"/>
            </w:pPr>
            <w:r>
              <w:t>1647-7</w:t>
            </w:r>
          </w:p>
        </w:tc>
        <w:tc>
          <w:tcPr>
            <w:tcW w:w="3195" w:type="dxa"/>
          </w:tcPr>
          <w:p w14:paraId="2EB9F654" w14:textId="77777777" w:rsidR="006C45D2" w:rsidRDefault="0048493C">
            <w:pPr>
              <w:pStyle w:val="TableText"/>
            </w:pPr>
            <w:r>
              <w:t>CDCNHSN</w:t>
            </w:r>
          </w:p>
        </w:tc>
        <w:tc>
          <w:tcPr>
            <w:tcW w:w="3195" w:type="dxa"/>
          </w:tcPr>
          <w:p w14:paraId="2F2BBDDF" w14:textId="77777777" w:rsidR="006C45D2" w:rsidRDefault="0048493C">
            <w:pPr>
              <w:pStyle w:val="TableText"/>
            </w:pPr>
            <w:r>
              <w:t>urn:oid:2.16.840.1.113883.6.277</w:t>
            </w:r>
          </w:p>
        </w:tc>
        <w:tc>
          <w:tcPr>
            <w:tcW w:w="2520" w:type="dxa"/>
          </w:tcPr>
          <w:p w14:paraId="3C1FE72F" w14:textId="77777777" w:rsidR="006C45D2" w:rsidRDefault="0048493C">
            <w:pPr>
              <w:pStyle w:val="TableText"/>
            </w:pPr>
            <w:r>
              <w:t>Wrong side</w:t>
            </w:r>
          </w:p>
        </w:tc>
      </w:tr>
      <w:tr w:rsidR="006C45D2" w14:paraId="6A83FEAD" w14:textId="77777777">
        <w:trPr>
          <w:jc w:val="center"/>
        </w:trPr>
        <w:tc>
          <w:tcPr>
            <w:tcW w:w="1170" w:type="dxa"/>
          </w:tcPr>
          <w:p w14:paraId="7EAB6EC4" w14:textId="77777777" w:rsidR="006C45D2" w:rsidRDefault="0048493C">
            <w:pPr>
              <w:pStyle w:val="TableText"/>
            </w:pPr>
            <w:r>
              <w:t>1648-5</w:t>
            </w:r>
          </w:p>
        </w:tc>
        <w:tc>
          <w:tcPr>
            <w:tcW w:w="3195" w:type="dxa"/>
          </w:tcPr>
          <w:p w14:paraId="11C54ED1" w14:textId="77777777" w:rsidR="006C45D2" w:rsidRDefault="0048493C">
            <w:pPr>
              <w:pStyle w:val="TableText"/>
            </w:pPr>
            <w:r>
              <w:t>CDCNHSN</w:t>
            </w:r>
          </w:p>
        </w:tc>
        <w:tc>
          <w:tcPr>
            <w:tcW w:w="3195" w:type="dxa"/>
          </w:tcPr>
          <w:p w14:paraId="596D53E8" w14:textId="77777777" w:rsidR="006C45D2" w:rsidRDefault="0048493C">
            <w:pPr>
              <w:pStyle w:val="TableText"/>
            </w:pPr>
            <w:r>
              <w:t>urn:oid:2.16.840.1.113883.6.277</w:t>
            </w:r>
          </w:p>
        </w:tc>
        <w:tc>
          <w:tcPr>
            <w:tcW w:w="2520" w:type="dxa"/>
          </w:tcPr>
          <w:p w14:paraId="5238DD06" w14:textId="77777777" w:rsidR="006C45D2" w:rsidRDefault="0048493C">
            <w:pPr>
              <w:pStyle w:val="TableText"/>
            </w:pPr>
            <w:r>
              <w:t>Wrong patient</w:t>
            </w:r>
          </w:p>
        </w:tc>
      </w:tr>
      <w:tr w:rsidR="006C45D2" w14:paraId="4F7DE99E" w14:textId="77777777">
        <w:trPr>
          <w:jc w:val="center"/>
        </w:trPr>
        <w:tc>
          <w:tcPr>
            <w:tcW w:w="1170" w:type="dxa"/>
          </w:tcPr>
          <w:p w14:paraId="64CE2855" w14:textId="77777777" w:rsidR="006C45D2" w:rsidRDefault="0048493C">
            <w:pPr>
              <w:pStyle w:val="TableText"/>
            </w:pPr>
            <w:r>
              <w:t>1649-3</w:t>
            </w:r>
          </w:p>
        </w:tc>
        <w:tc>
          <w:tcPr>
            <w:tcW w:w="3195" w:type="dxa"/>
          </w:tcPr>
          <w:p w14:paraId="53EE3DE3" w14:textId="77777777" w:rsidR="006C45D2" w:rsidRDefault="0048493C">
            <w:pPr>
              <w:pStyle w:val="TableText"/>
            </w:pPr>
            <w:r>
              <w:t>CDCNHSN</w:t>
            </w:r>
          </w:p>
        </w:tc>
        <w:tc>
          <w:tcPr>
            <w:tcW w:w="3195" w:type="dxa"/>
          </w:tcPr>
          <w:p w14:paraId="75C914B7" w14:textId="77777777" w:rsidR="006C45D2" w:rsidRDefault="0048493C">
            <w:pPr>
              <w:pStyle w:val="TableText"/>
            </w:pPr>
            <w:r>
              <w:t>urn:oid:2.16.840.1.113883.6.277</w:t>
            </w:r>
          </w:p>
        </w:tc>
        <w:tc>
          <w:tcPr>
            <w:tcW w:w="2520" w:type="dxa"/>
          </w:tcPr>
          <w:p w14:paraId="3E2C95DC" w14:textId="77777777" w:rsidR="006C45D2" w:rsidRDefault="0048493C">
            <w:pPr>
              <w:pStyle w:val="TableText"/>
            </w:pPr>
            <w:r>
              <w:t>Wrong implant</w:t>
            </w:r>
          </w:p>
        </w:tc>
      </w:tr>
      <w:tr w:rsidR="006C45D2" w14:paraId="760B0505" w14:textId="77777777">
        <w:trPr>
          <w:jc w:val="center"/>
        </w:trPr>
        <w:tc>
          <w:tcPr>
            <w:tcW w:w="1170" w:type="dxa"/>
          </w:tcPr>
          <w:p w14:paraId="2C78444A" w14:textId="77777777" w:rsidR="006C45D2" w:rsidRDefault="0048493C">
            <w:pPr>
              <w:pStyle w:val="TableText"/>
            </w:pPr>
            <w:r>
              <w:t>217082002</w:t>
            </w:r>
          </w:p>
        </w:tc>
        <w:tc>
          <w:tcPr>
            <w:tcW w:w="3195" w:type="dxa"/>
          </w:tcPr>
          <w:p w14:paraId="1CE0A852" w14:textId="77777777" w:rsidR="006C45D2" w:rsidRDefault="0048493C">
            <w:pPr>
              <w:pStyle w:val="TableText"/>
            </w:pPr>
            <w:r>
              <w:t>SNOMED CT</w:t>
            </w:r>
          </w:p>
        </w:tc>
        <w:tc>
          <w:tcPr>
            <w:tcW w:w="3195" w:type="dxa"/>
          </w:tcPr>
          <w:p w14:paraId="71A618AB" w14:textId="77777777" w:rsidR="006C45D2" w:rsidRDefault="0048493C">
            <w:pPr>
              <w:pStyle w:val="TableText"/>
            </w:pPr>
            <w:r>
              <w:t>urn:oid:2.16.840.1.113883.6.96</w:t>
            </w:r>
          </w:p>
        </w:tc>
        <w:tc>
          <w:tcPr>
            <w:tcW w:w="2520" w:type="dxa"/>
          </w:tcPr>
          <w:p w14:paraId="0C0D51E2" w14:textId="77777777" w:rsidR="006C45D2" w:rsidRDefault="0048493C">
            <w:pPr>
              <w:pStyle w:val="TableText"/>
            </w:pPr>
            <w:r>
              <w:t>Accidental fall (event)</w:t>
            </w:r>
          </w:p>
        </w:tc>
      </w:tr>
      <w:tr w:rsidR="006C45D2" w14:paraId="2770E4FB" w14:textId="77777777">
        <w:trPr>
          <w:jc w:val="center"/>
        </w:trPr>
        <w:tc>
          <w:tcPr>
            <w:tcW w:w="1170" w:type="dxa"/>
          </w:tcPr>
          <w:p w14:paraId="1FCC7A51" w14:textId="77777777" w:rsidR="006C45D2" w:rsidRDefault="0048493C">
            <w:pPr>
              <w:pStyle w:val="TableText"/>
            </w:pPr>
            <w:r>
              <w:t>370898007</w:t>
            </w:r>
          </w:p>
        </w:tc>
        <w:tc>
          <w:tcPr>
            <w:tcW w:w="3195" w:type="dxa"/>
          </w:tcPr>
          <w:p w14:paraId="027D45AE" w14:textId="77777777" w:rsidR="006C45D2" w:rsidRDefault="0048493C">
            <w:pPr>
              <w:pStyle w:val="TableText"/>
            </w:pPr>
            <w:r>
              <w:t>SNOMED CT</w:t>
            </w:r>
          </w:p>
        </w:tc>
        <w:tc>
          <w:tcPr>
            <w:tcW w:w="3195" w:type="dxa"/>
          </w:tcPr>
          <w:p w14:paraId="1AE6C5EE" w14:textId="77777777" w:rsidR="006C45D2" w:rsidRDefault="0048493C">
            <w:pPr>
              <w:pStyle w:val="TableText"/>
            </w:pPr>
            <w:r>
              <w:t>urn:oid:2.16.840.1.113883.6.96</w:t>
            </w:r>
          </w:p>
        </w:tc>
        <w:tc>
          <w:tcPr>
            <w:tcW w:w="2520" w:type="dxa"/>
          </w:tcPr>
          <w:p w14:paraId="22440B44" w14:textId="77777777" w:rsidR="006C45D2" w:rsidRDefault="0048493C">
            <w:pPr>
              <w:pStyle w:val="TableText"/>
            </w:pPr>
            <w:r>
              <w:t>Wrong surgical procedure performed on a patient (event)</w:t>
            </w:r>
          </w:p>
        </w:tc>
      </w:tr>
    </w:tbl>
    <w:p w14:paraId="310D2A48" w14:textId="77777777" w:rsidR="006C45D2" w:rsidRDefault="006C45D2">
      <w:pPr>
        <w:pStyle w:val="BodyText"/>
      </w:pPr>
    </w:p>
    <w:p w14:paraId="611BCF5E" w14:textId="39AF4601" w:rsidR="006C45D2" w:rsidRDefault="0048493C">
      <w:pPr>
        <w:pStyle w:val="Caption"/>
        <w:ind w:left="130" w:right="115"/>
      </w:pPr>
      <w:bookmarkStart w:id="4064" w:name="_Toc106442502"/>
      <w:r>
        <w:t xml:space="preserve">Figure </w:t>
      </w:r>
      <w:r>
        <w:fldChar w:fldCharType="begin"/>
      </w:r>
      <w:r>
        <w:instrText>SEQ Figure \* ARABIC</w:instrText>
      </w:r>
      <w:r>
        <w:fldChar w:fldCharType="separate"/>
      </w:r>
      <w:r w:rsidR="00AC6834">
        <w:t>199</w:t>
      </w:r>
      <w:r>
        <w:fldChar w:fldCharType="end"/>
      </w:r>
      <w:r>
        <w:t>: Same Day Outcome Measure Observation (V3) Example</w:t>
      </w:r>
      <w:bookmarkEnd w:id="4064"/>
    </w:p>
    <w:p w14:paraId="02EF205E" w14:textId="77777777" w:rsidR="006C45D2" w:rsidRDefault="0048493C">
      <w:pPr>
        <w:pStyle w:val="Example"/>
        <w:ind w:left="130" w:right="115"/>
      </w:pPr>
      <w:r>
        <w:t>&lt;!-- If the outcome occurred, set the value of @negationInd to false. If the outcome did not occur, set the value of @negationInd to true. --&gt;</w:t>
      </w:r>
    </w:p>
    <w:p w14:paraId="2AB97A1C" w14:textId="77777777" w:rsidR="006C45D2" w:rsidRDefault="0048493C">
      <w:pPr>
        <w:pStyle w:val="Example"/>
        <w:ind w:left="130" w:right="115"/>
      </w:pPr>
      <w:r>
        <w:t>&lt;!-- Outcome did not occur --&gt;</w:t>
      </w:r>
    </w:p>
    <w:p w14:paraId="288E5459" w14:textId="77777777" w:rsidR="006C45D2" w:rsidRDefault="0048493C">
      <w:pPr>
        <w:pStyle w:val="Example"/>
        <w:ind w:left="130" w:right="115"/>
      </w:pPr>
      <w:r>
        <w:t>&lt;observation classCode="OBS" moodCode="EVN" negationInd="true"&gt;</w:t>
      </w:r>
    </w:p>
    <w:p w14:paraId="7746B272" w14:textId="77777777" w:rsidR="006C45D2" w:rsidRDefault="0048493C">
      <w:pPr>
        <w:pStyle w:val="Example"/>
        <w:ind w:left="130" w:right="115"/>
      </w:pPr>
      <w:r>
        <w:t xml:space="preserve">    &lt;!-- C-CDA R1.1 Problem Observation templateId --&gt;</w:t>
      </w:r>
    </w:p>
    <w:p w14:paraId="6E38B0A1" w14:textId="77777777" w:rsidR="006C45D2" w:rsidRDefault="0048493C">
      <w:pPr>
        <w:pStyle w:val="Example"/>
        <w:ind w:left="130" w:right="115"/>
      </w:pPr>
      <w:r>
        <w:t xml:space="preserve">    &lt;templateId root="2.16.840.1.113883.10.20.22.4.4" /&gt;</w:t>
      </w:r>
    </w:p>
    <w:p w14:paraId="0FDCFC03" w14:textId="77777777" w:rsidR="006C45D2" w:rsidRDefault="0048493C">
      <w:pPr>
        <w:pStyle w:val="Example"/>
        <w:ind w:left="130" w:right="115"/>
      </w:pPr>
      <w:r>
        <w:t xml:space="preserve">    &lt;!-- Same Day Outcome Measure Observation (V3) templateId --&gt;</w:t>
      </w:r>
    </w:p>
    <w:p w14:paraId="2BBCCBBE" w14:textId="77777777" w:rsidR="006C45D2" w:rsidRDefault="0048493C">
      <w:pPr>
        <w:pStyle w:val="Example"/>
        <w:ind w:left="130" w:right="115"/>
      </w:pPr>
      <w:r>
        <w:t xml:space="preserve">    &lt;templateId root="2.16.840.1.113883.10.20.5.6.208"  extension="2019-04-01" /&gt;</w:t>
      </w:r>
    </w:p>
    <w:p w14:paraId="04E10AE6" w14:textId="77777777" w:rsidR="006C45D2" w:rsidRDefault="0048493C">
      <w:pPr>
        <w:pStyle w:val="Example"/>
        <w:ind w:left="130" w:right="115"/>
      </w:pPr>
      <w:r>
        <w:t xml:space="preserve">    &lt;id nullFlavor="NA" /&gt;</w:t>
      </w:r>
    </w:p>
    <w:p w14:paraId="486BC8FC" w14:textId="77777777" w:rsidR="006C45D2" w:rsidRDefault="0048493C">
      <w:pPr>
        <w:pStyle w:val="Example"/>
        <w:ind w:left="130" w:right="115"/>
      </w:pPr>
      <w:r>
        <w:t xml:space="preserve">    &lt;code code="1655-0" </w:t>
      </w:r>
    </w:p>
    <w:p w14:paraId="6A0A448F" w14:textId="77777777" w:rsidR="006C45D2" w:rsidRDefault="0048493C">
      <w:pPr>
        <w:pStyle w:val="Example"/>
        <w:ind w:left="130" w:right="115"/>
      </w:pPr>
      <w:r>
        <w:t xml:space="preserve">          displayName="Same Day Outcome Measure"</w:t>
      </w:r>
    </w:p>
    <w:p w14:paraId="26F51A10" w14:textId="77777777" w:rsidR="006C45D2" w:rsidRDefault="0048493C">
      <w:pPr>
        <w:pStyle w:val="Example"/>
        <w:ind w:left="130" w:right="115"/>
      </w:pPr>
      <w:r>
        <w:t xml:space="preserve">          codeSystem="2.16.840.1.113883.6.277"</w:t>
      </w:r>
    </w:p>
    <w:p w14:paraId="23F591CF" w14:textId="77777777" w:rsidR="006C45D2" w:rsidRDefault="0048493C">
      <w:pPr>
        <w:pStyle w:val="Example"/>
        <w:ind w:left="130" w:right="115"/>
      </w:pPr>
      <w:r>
        <w:t xml:space="preserve">          codeSystmeName="cdcNHSN"/&gt;</w:t>
      </w:r>
    </w:p>
    <w:p w14:paraId="1EE77C4E" w14:textId="77777777" w:rsidR="006C45D2" w:rsidRDefault="0048493C">
      <w:pPr>
        <w:pStyle w:val="Example"/>
        <w:ind w:left="130" w:right="115"/>
      </w:pPr>
      <w:r>
        <w:t xml:space="preserve">    &lt;statusCode code="completed" /&gt;</w:t>
      </w:r>
    </w:p>
    <w:p w14:paraId="31988877" w14:textId="77777777" w:rsidR="006C45D2" w:rsidRDefault="0048493C">
      <w:pPr>
        <w:pStyle w:val="Example"/>
        <w:ind w:left="130" w:right="115"/>
      </w:pPr>
      <w:r>
        <w:t xml:space="preserve">    &lt;effectiveTime&gt;</w:t>
      </w:r>
    </w:p>
    <w:p w14:paraId="43B805B0" w14:textId="77777777" w:rsidR="006C45D2" w:rsidRDefault="0048493C">
      <w:pPr>
        <w:pStyle w:val="Example"/>
        <w:ind w:left="130" w:right="115"/>
      </w:pPr>
      <w:r>
        <w:t xml:space="preserve">          &lt;low value="20130805" /&gt;</w:t>
      </w:r>
    </w:p>
    <w:p w14:paraId="05BEFD38" w14:textId="77777777" w:rsidR="006C45D2" w:rsidRDefault="0048493C">
      <w:pPr>
        <w:pStyle w:val="Example"/>
        <w:ind w:left="130" w:right="115"/>
      </w:pPr>
      <w:r>
        <w:t xml:space="preserve">    &lt;/effectiveTime&gt;</w:t>
      </w:r>
    </w:p>
    <w:p w14:paraId="0B04FD60" w14:textId="77777777" w:rsidR="006C45D2" w:rsidRDefault="0048493C">
      <w:pPr>
        <w:pStyle w:val="Example"/>
        <w:ind w:left="130" w:right="115"/>
      </w:pPr>
      <w:r>
        <w:t xml:space="preserve">    &lt;value xsi:type="CD" </w:t>
      </w:r>
    </w:p>
    <w:p w14:paraId="59790FE9" w14:textId="77777777" w:rsidR="006C45D2" w:rsidRDefault="0048493C">
      <w:pPr>
        <w:pStyle w:val="Example"/>
        <w:ind w:left="130" w:right="115"/>
      </w:pPr>
      <w:r>
        <w:t xml:space="preserve">          code="370898007" </w:t>
      </w:r>
    </w:p>
    <w:p w14:paraId="146434CA" w14:textId="77777777" w:rsidR="006C45D2" w:rsidRDefault="0048493C">
      <w:pPr>
        <w:pStyle w:val="Example"/>
        <w:ind w:left="130" w:right="115"/>
      </w:pPr>
      <w:r>
        <w:t xml:space="preserve">          codeSystem="2.16.840.1.113883.6.96"</w:t>
      </w:r>
    </w:p>
    <w:p w14:paraId="6349E65F" w14:textId="77777777" w:rsidR="006C45D2" w:rsidRDefault="0048493C">
      <w:pPr>
        <w:pStyle w:val="Example"/>
        <w:ind w:left="130" w:right="115"/>
      </w:pPr>
      <w:r>
        <w:t xml:space="preserve">          codeSystemName="SNOMED CT" </w:t>
      </w:r>
    </w:p>
    <w:p w14:paraId="2517C52C" w14:textId="77777777" w:rsidR="006C45D2" w:rsidRDefault="0048493C">
      <w:pPr>
        <w:pStyle w:val="Example"/>
        <w:ind w:left="130" w:right="115"/>
      </w:pPr>
      <w:r>
        <w:t xml:space="preserve">          displayName="Wrong surgical procedure performed on a patient" /&gt;</w:t>
      </w:r>
    </w:p>
    <w:p w14:paraId="1BF3E9BA" w14:textId="77777777" w:rsidR="006C45D2" w:rsidRDefault="0048493C">
      <w:pPr>
        <w:pStyle w:val="Example"/>
        <w:ind w:left="130" w:right="115"/>
      </w:pPr>
      <w:r>
        <w:t>&lt;/observation&gt;</w:t>
      </w:r>
    </w:p>
    <w:p w14:paraId="775A35A5" w14:textId="77777777" w:rsidR="006C45D2" w:rsidRDefault="006C45D2">
      <w:pPr>
        <w:pStyle w:val="BodyText"/>
      </w:pPr>
    </w:p>
    <w:p w14:paraId="5AC8FA2B" w14:textId="77777777" w:rsidR="006C45D2" w:rsidRDefault="0048493C">
      <w:pPr>
        <w:pStyle w:val="Heading2nospace"/>
      </w:pPr>
      <w:bookmarkStart w:id="4065" w:name="E_Same_Day_Outcome_Measures_Organizer_V3"/>
      <w:bookmarkStart w:id="4066" w:name="_Toc106442244"/>
      <w:r>
        <w:t>Same Day Outcome Measures Organizer (V3)</w:t>
      </w:r>
      <w:bookmarkEnd w:id="4065"/>
      <w:bookmarkEnd w:id="4066"/>
    </w:p>
    <w:p w14:paraId="6B322DF1" w14:textId="77777777" w:rsidR="006C45D2" w:rsidRDefault="0048493C">
      <w:pPr>
        <w:pStyle w:val="BracketData"/>
      </w:pPr>
      <w:r>
        <w:t>[organizer: identifier urn:hl7ii:2.16.840.1.113883.10.20.5.6.212:2019-04-01 (closed)]</w:t>
      </w:r>
    </w:p>
    <w:p w14:paraId="7F196D15" w14:textId="77777777" w:rsidR="006C45D2" w:rsidRDefault="0048493C">
      <w:pPr>
        <w:pStyle w:val="BracketData"/>
      </w:pPr>
      <w:r>
        <w:t>Published as part of NHSN Healthcare Associated Infection (HAI) Reports Release 3, STU 4 - US Realm</w:t>
      </w:r>
    </w:p>
    <w:p w14:paraId="0D7ACC9F" w14:textId="2408553C" w:rsidR="006C45D2" w:rsidRDefault="0048493C">
      <w:pPr>
        <w:pStyle w:val="Caption"/>
      </w:pPr>
      <w:bookmarkStart w:id="4067" w:name="_Toc106443077"/>
      <w:r>
        <w:t xml:space="preserve">Table </w:t>
      </w:r>
      <w:r>
        <w:fldChar w:fldCharType="begin"/>
      </w:r>
      <w:r>
        <w:instrText>SEQ Table \* ARABIC</w:instrText>
      </w:r>
      <w:r>
        <w:fldChar w:fldCharType="separate"/>
      </w:r>
      <w:r w:rsidR="00AC6834">
        <w:t>533</w:t>
      </w:r>
      <w:r>
        <w:fldChar w:fldCharType="end"/>
      </w:r>
      <w:r>
        <w:t>: Same Day Outcome Measures Organizer (V3) Contexts</w:t>
      </w:r>
      <w:bookmarkEnd w:id="406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11586CF7" w14:textId="77777777">
        <w:trPr>
          <w:cantSplit/>
          <w:tblHeader/>
          <w:jc w:val="center"/>
        </w:trPr>
        <w:tc>
          <w:tcPr>
            <w:tcW w:w="360" w:type="dxa"/>
            <w:shd w:val="clear" w:color="auto" w:fill="E6E6E6"/>
          </w:tcPr>
          <w:p w14:paraId="3B08AB55" w14:textId="77777777" w:rsidR="006C45D2" w:rsidRDefault="0048493C">
            <w:pPr>
              <w:pStyle w:val="TableHead"/>
            </w:pPr>
            <w:r>
              <w:t>Contained By:</w:t>
            </w:r>
          </w:p>
        </w:tc>
        <w:tc>
          <w:tcPr>
            <w:tcW w:w="360" w:type="dxa"/>
            <w:shd w:val="clear" w:color="auto" w:fill="E6E6E6"/>
          </w:tcPr>
          <w:p w14:paraId="56A19EDD" w14:textId="77777777" w:rsidR="006C45D2" w:rsidRDefault="0048493C">
            <w:pPr>
              <w:pStyle w:val="TableHead"/>
            </w:pPr>
            <w:r>
              <w:t>Contains:</w:t>
            </w:r>
          </w:p>
        </w:tc>
      </w:tr>
      <w:tr w:rsidR="006C45D2" w14:paraId="57D61A5F" w14:textId="77777777">
        <w:trPr>
          <w:jc w:val="center"/>
        </w:trPr>
        <w:tc>
          <w:tcPr>
            <w:tcW w:w="360" w:type="dxa"/>
          </w:tcPr>
          <w:p w14:paraId="0858E9B2" w14:textId="7587DB20" w:rsidR="006C45D2" w:rsidRDefault="00CC4EF7">
            <w:pPr>
              <w:pStyle w:val="TableText"/>
            </w:pPr>
            <w:hyperlink w:anchor="S_Same_Day_Outcome_Measures_Event_Detai">
              <w:r w:rsidR="0048493C">
                <w:rPr>
                  <w:rStyle w:val="HyperlinkText9pt"/>
                </w:rPr>
                <w:t>Same Day Outcome Measures Event Details Section</w:t>
              </w:r>
            </w:hyperlink>
            <w:r w:rsidR="0048493C">
              <w:t xml:space="preserve"> (optional)</w:t>
            </w:r>
          </w:p>
        </w:tc>
        <w:tc>
          <w:tcPr>
            <w:tcW w:w="360" w:type="dxa"/>
          </w:tcPr>
          <w:p w14:paraId="5609FA59" w14:textId="77EE4E63" w:rsidR="006C45D2" w:rsidRDefault="00CC4EF7">
            <w:pPr>
              <w:pStyle w:val="TableText"/>
            </w:pPr>
            <w:hyperlink w:anchor="E_Same_Day_Outcome_Measure_Obs_V3">
              <w:r w:rsidR="0048493C">
                <w:rPr>
                  <w:rStyle w:val="HyperlinkText9pt"/>
                </w:rPr>
                <w:t>Same Day Outcome Measure Observation (V3)</w:t>
              </w:r>
            </w:hyperlink>
            <w:r w:rsidR="0048493C">
              <w:t xml:space="preserve"> (required)</w:t>
            </w:r>
          </w:p>
        </w:tc>
      </w:tr>
    </w:tbl>
    <w:p w14:paraId="4BBE99E2" w14:textId="77777777" w:rsidR="006C45D2" w:rsidRDefault="006C45D2">
      <w:pPr>
        <w:pStyle w:val="BodyText"/>
      </w:pPr>
    </w:p>
    <w:p w14:paraId="6A22581A" w14:textId="77777777" w:rsidR="006C45D2" w:rsidRDefault="0048493C">
      <w:r>
        <w:t>This organizer groups together the same-day outcome measures.</w:t>
      </w:r>
    </w:p>
    <w:p w14:paraId="429AD7F4" w14:textId="2951AEC0" w:rsidR="006C45D2" w:rsidRDefault="0048493C">
      <w:pPr>
        <w:pStyle w:val="Caption"/>
      </w:pPr>
      <w:bookmarkStart w:id="4068" w:name="_Toc106443078"/>
      <w:r>
        <w:t xml:space="preserve">Table </w:t>
      </w:r>
      <w:r>
        <w:fldChar w:fldCharType="begin"/>
      </w:r>
      <w:r>
        <w:instrText>SEQ Table \* ARABIC</w:instrText>
      </w:r>
      <w:r>
        <w:fldChar w:fldCharType="separate"/>
      </w:r>
      <w:r w:rsidR="00AC6834">
        <w:t>534</w:t>
      </w:r>
      <w:r>
        <w:fldChar w:fldCharType="end"/>
      </w:r>
      <w:r>
        <w:t>: Same Day Outcome Measures Organizer (V3) Constraints Overview</w:t>
      </w:r>
      <w:bookmarkEnd w:id="406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3B68FF9C" w14:textId="77777777">
        <w:trPr>
          <w:cantSplit/>
          <w:tblHeader/>
          <w:jc w:val="center"/>
        </w:trPr>
        <w:tc>
          <w:tcPr>
            <w:tcW w:w="0" w:type="dxa"/>
            <w:shd w:val="clear" w:color="auto" w:fill="E6E6E6"/>
            <w:noWrap/>
          </w:tcPr>
          <w:p w14:paraId="495B84CE" w14:textId="77777777" w:rsidR="006C45D2" w:rsidRDefault="0048493C">
            <w:pPr>
              <w:pStyle w:val="TableHead"/>
            </w:pPr>
            <w:r>
              <w:t>XPath</w:t>
            </w:r>
          </w:p>
        </w:tc>
        <w:tc>
          <w:tcPr>
            <w:tcW w:w="720" w:type="dxa"/>
            <w:shd w:val="clear" w:color="auto" w:fill="E6E6E6"/>
            <w:noWrap/>
          </w:tcPr>
          <w:p w14:paraId="5702B285" w14:textId="77777777" w:rsidR="006C45D2" w:rsidRDefault="0048493C">
            <w:pPr>
              <w:pStyle w:val="TableHead"/>
            </w:pPr>
            <w:r>
              <w:t>Card.</w:t>
            </w:r>
          </w:p>
        </w:tc>
        <w:tc>
          <w:tcPr>
            <w:tcW w:w="1152" w:type="dxa"/>
            <w:shd w:val="clear" w:color="auto" w:fill="E6E6E6"/>
            <w:noWrap/>
          </w:tcPr>
          <w:p w14:paraId="1D87706F" w14:textId="77777777" w:rsidR="006C45D2" w:rsidRDefault="0048493C">
            <w:pPr>
              <w:pStyle w:val="TableHead"/>
            </w:pPr>
            <w:r>
              <w:t>Verb</w:t>
            </w:r>
          </w:p>
        </w:tc>
        <w:tc>
          <w:tcPr>
            <w:tcW w:w="864" w:type="dxa"/>
            <w:shd w:val="clear" w:color="auto" w:fill="E6E6E6"/>
            <w:noWrap/>
          </w:tcPr>
          <w:p w14:paraId="6FF11D2D" w14:textId="77777777" w:rsidR="006C45D2" w:rsidRDefault="0048493C">
            <w:pPr>
              <w:pStyle w:val="TableHead"/>
            </w:pPr>
            <w:r>
              <w:t>Data Type</w:t>
            </w:r>
          </w:p>
        </w:tc>
        <w:tc>
          <w:tcPr>
            <w:tcW w:w="864" w:type="dxa"/>
            <w:shd w:val="clear" w:color="auto" w:fill="E6E6E6"/>
            <w:noWrap/>
          </w:tcPr>
          <w:p w14:paraId="0FF932CC" w14:textId="77777777" w:rsidR="006C45D2" w:rsidRDefault="0048493C">
            <w:pPr>
              <w:pStyle w:val="TableHead"/>
            </w:pPr>
            <w:r>
              <w:t>CONF#</w:t>
            </w:r>
          </w:p>
        </w:tc>
        <w:tc>
          <w:tcPr>
            <w:tcW w:w="864" w:type="dxa"/>
            <w:shd w:val="clear" w:color="auto" w:fill="E6E6E6"/>
            <w:noWrap/>
          </w:tcPr>
          <w:p w14:paraId="661E81DE" w14:textId="77777777" w:rsidR="006C45D2" w:rsidRDefault="0048493C">
            <w:pPr>
              <w:pStyle w:val="TableHead"/>
            </w:pPr>
            <w:r>
              <w:t>Value</w:t>
            </w:r>
          </w:p>
        </w:tc>
      </w:tr>
      <w:tr w:rsidR="006C45D2" w14:paraId="41510B01" w14:textId="77777777">
        <w:trPr>
          <w:jc w:val="center"/>
        </w:trPr>
        <w:tc>
          <w:tcPr>
            <w:tcW w:w="10160" w:type="dxa"/>
            <w:gridSpan w:val="6"/>
          </w:tcPr>
          <w:p w14:paraId="4622D4F8" w14:textId="77777777" w:rsidR="006C45D2" w:rsidRDefault="0048493C">
            <w:pPr>
              <w:pStyle w:val="TableText"/>
            </w:pPr>
            <w:r>
              <w:t>organizer (identifier: urn:hl7ii:2.16.840.1.113883.10.20.5.6.212:2019-04-01)</w:t>
            </w:r>
          </w:p>
        </w:tc>
      </w:tr>
      <w:tr w:rsidR="006C45D2" w14:paraId="7B0E26BA" w14:textId="77777777">
        <w:trPr>
          <w:jc w:val="center"/>
        </w:trPr>
        <w:tc>
          <w:tcPr>
            <w:tcW w:w="3345" w:type="dxa"/>
          </w:tcPr>
          <w:p w14:paraId="5D200831" w14:textId="77777777" w:rsidR="006C45D2" w:rsidRDefault="0048493C">
            <w:pPr>
              <w:pStyle w:val="TableText"/>
            </w:pPr>
            <w:r>
              <w:tab/>
              <w:t>@classCode</w:t>
            </w:r>
          </w:p>
        </w:tc>
        <w:tc>
          <w:tcPr>
            <w:tcW w:w="720" w:type="dxa"/>
          </w:tcPr>
          <w:p w14:paraId="30E7300B" w14:textId="77777777" w:rsidR="006C45D2" w:rsidRDefault="0048493C">
            <w:pPr>
              <w:pStyle w:val="TableText"/>
            </w:pPr>
            <w:r>
              <w:t>1..1</w:t>
            </w:r>
          </w:p>
        </w:tc>
        <w:tc>
          <w:tcPr>
            <w:tcW w:w="1152" w:type="dxa"/>
          </w:tcPr>
          <w:p w14:paraId="302AF395" w14:textId="77777777" w:rsidR="006C45D2" w:rsidRDefault="0048493C">
            <w:pPr>
              <w:pStyle w:val="TableText"/>
            </w:pPr>
            <w:r>
              <w:t>SHALL</w:t>
            </w:r>
          </w:p>
        </w:tc>
        <w:tc>
          <w:tcPr>
            <w:tcW w:w="864" w:type="dxa"/>
          </w:tcPr>
          <w:p w14:paraId="7ACF6FF2" w14:textId="77777777" w:rsidR="006C45D2" w:rsidRDefault="006C45D2">
            <w:pPr>
              <w:pStyle w:val="TableText"/>
            </w:pPr>
          </w:p>
        </w:tc>
        <w:tc>
          <w:tcPr>
            <w:tcW w:w="1104" w:type="dxa"/>
          </w:tcPr>
          <w:p w14:paraId="0306886F" w14:textId="176F8073" w:rsidR="006C45D2" w:rsidRDefault="00CC4EF7">
            <w:pPr>
              <w:pStyle w:val="TableText"/>
            </w:pPr>
            <w:hyperlink w:anchor="C_4395-21784">
              <w:r w:rsidR="0048493C">
                <w:rPr>
                  <w:rStyle w:val="HyperlinkText9pt"/>
                </w:rPr>
                <w:t>4395-21784</w:t>
              </w:r>
            </w:hyperlink>
          </w:p>
        </w:tc>
        <w:tc>
          <w:tcPr>
            <w:tcW w:w="2975" w:type="dxa"/>
          </w:tcPr>
          <w:p w14:paraId="2CACC4FF" w14:textId="77777777" w:rsidR="006C45D2" w:rsidRDefault="0048493C">
            <w:pPr>
              <w:pStyle w:val="TableText"/>
            </w:pPr>
            <w:r>
              <w:t>urn:oid:2.16.840.1.113883.5.6 (HL7ActClass) = CLUSTER</w:t>
            </w:r>
          </w:p>
        </w:tc>
      </w:tr>
      <w:tr w:rsidR="006C45D2" w14:paraId="596956D7" w14:textId="77777777">
        <w:trPr>
          <w:jc w:val="center"/>
        </w:trPr>
        <w:tc>
          <w:tcPr>
            <w:tcW w:w="3345" w:type="dxa"/>
          </w:tcPr>
          <w:p w14:paraId="68F0B856" w14:textId="77777777" w:rsidR="006C45D2" w:rsidRDefault="0048493C">
            <w:pPr>
              <w:pStyle w:val="TableText"/>
            </w:pPr>
            <w:r>
              <w:tab/>
              <w:t>@moodCode</w:t>
            </w:r>
          </w:p>
        </w:tc>
        <w:tc>
          <w:tcPr>
            <w:tcW w:w="720" w:type="dxa"/>
          </w:tcPr>
          <w:p w14:paraId="75DCA45D" w14:textId="77777777" w:rsidR="006C45D2" w:rsidRDefault="0048493C">
            <w:pPr>
              <w:pStyle w:val="TableText"/>
            </w:pPr>
            <w:r>
              <w:t>1..1</w:t>
            </w:r>
          </w:p>
        </w:tc>
        <w:tc>
          <w:tcPr>
            <w:tcW w:w="1152" w:type="dxa"/>
          </w:tcPr>
          <w:p w14:paraId="2C9A7DEB" w14:textId="77777777" w:rsidR="006C45D2" w:rsidRDefault="0048493C">
            <w:pPr>
              <w:pStyle w:val="TableText"/>
            </w:pPr>
            <w:r>
              <w:t>SHALL</w:t>
            </w:r>
          </w:p>
        </w:tc>
        <w:tc>
          <w:tcPr>
            <w:tcW w:w="864" w:type="dxa"/>
          </w:tcPr>
          <w:p w14:paraId="3DDD7D35" w14:textId="77777777" w:rsidR="006C45D2" w:rsidRDefault="006C45D2">
            <w:pPr>
              <w:pStyle w:val="TableText"/>
            </w:pPr>
          </w:p>
        </w:tc>
        <w:tc>
          <w:tcPr>
            <w:tcW w:w="1104" w:type="dxa"/>
          </w:tcPr>
          <w:p w14:paraId="7519361D" w14:textId="2B9F8775" w:rsidR="006C45D2" w:rsidRDefault="00CC4EF7">
            <w:pPr>
              <w:pStyle w:val="TableText"/>
            </w:pPr>
            <w:hyperlink w:anchor="C_4395-21785">
              <w:r w:rsidR="0048493C">
                <w:rPr>
                  <w:rStyle w:val="HyperlinkText9pt"/>
                </w:rPr>
                <w:t>4395-21785</w:t>
              </w:r>
            </w:hyperlink>
          </w:p>
        </w:tc>
        <w:tc>
          <w:tcPr>
            <w:tcW w:w="2975" w:type="dxa"/>
          </w:tcPr>
          <w:p w14:paraId="633DEAE6" w14:textId="77777777" w:rsidR="006C45D2" w:rsidRDefault="0048493C">
            <w:pPr>
              <w:pStyle w:val="TableText"/>
            </w:pPr>
            <w:r>
              <w:t>urn:oid:2.16.840.1.113883.5.1001 (HL7ActMood) = EVN</w:t>
            </w:r>
          </w:p>
        </w:tc>
      </w:tr>
      <w:tr w:rsidR="006C45D2" w14:paraId="7AE7AC0B" w14:textId="77777777">
        <w:trPr>
          <w:jc w:val="center"/>
        </w:trPr>
        <w:tc>
          <w:tcPr>
            <w:tcW w:w="3345" w:type="dxa"/>
          </w:tcPr>
          <w:p w14:paraId="3935556A" w14:textId="77777777" w:rsidR="006C45D2" w:rsidRDefault="0048493C">
            <w:pPr>
              <w:pStyle w:val="TableText"/>
            </w:pPr>
            <w:r>
              <w:tab/>
              <w:t>templateId</w:t>
            </w:r>
          </w:p>
        </w:tc>
        <w:tc>
          <w:tcPr>
            <w:tcW w:w="720" w:type="dxa"/>
          </w:tcPr>
          <w:p w14:paraId="4E1A9F25" w14:textId="77777777" w:rsidR="006C45D2" w:rsidRDefault="0048493C">
            <w:pPr>
              <w:pStyle w:val="TableText"/>
            </w:pPr>
            <w:r>
              <w:t>1..1</w:t>
            </w:r>
          </w:p>
        </w:tc>
        <w:tc>
          <w:tcPr>
            <w:tcW w:w="1152" w:type="dxa"/>
          </w:tcPr>
          <w:p w14:paraId="6E582DE6" w14:textId="77777777" w:rsidR="006C45D2" w:rsidRDefault="0048493C">
            <w:pPr>
              <w:pStyle w:val="TableText"/>
            </w:pPr>
            <w:r>
              <w:t>SHALL</w:t>
            </w:r>
          </w:p>
        </w:tc>
        <w:tc>
          <w:tcPr>
            <w:tcW w:w="864" w:type="dxa"/>
          </w:tcPr>
          <w:p w14:paraId="47E5BA21" w14:textId="77777777" w:rsidR="006C45D2" w:rsidRDefault="006C45D2">
            <w:pPr>
              <w:pStyle w:val="TableText"/>
            </w:pPr>
          </w:p>
        </w:tc>
        <w:tc>
          <w:tcPr>
            <w:tcW w:w="1104" w:type="dxa"/>
          </w:tcPr>
          <w:p w14:paraId="53225B47" w14:textId="221C5884" w:rsidR="006C45D2" w:rsidRDefault="00CC4EF7">
            <w:pPr>
              <w:pStyle w:val="TableText"/>
            </w:pPr>
            <w:hyperlink w:anchor="C_4395-21781">
              <w:r w:rsidR="0048493C">
                <w:rPr>
                  <w:rStyle w:val="HyperlinkText9pt"/>
                </w:rPr>
                <w:t>4395-21781</w:t>
              </w:r>
            </w:hyperlink>
          </w:p>
        </w:tc>
        <w:tc>
          <w:tcPr>
            <w:tcW w:w="2975" w:type="dxa"/>
          </w:tcPr>
          <w:p w14:paraId="6814A415" w14:textId="77777777" w:rsidR="006C45D2" w:rsidRDefault="006C45D2">
            <w:pPr>
              <w:pStyle w:val="TableText"/>
            </w:pPr>
          </w:p>
        </w:tc>
      </w:tr>
      <w:tr w:rsidR="006C45D2" w14:paraId="1CEC0340" w14:textId="77777777">
        <w:trPr>
          <w:jc w:val="center"/>
        </w:trPr>
        <w:tc>
          <w:tcPr>
            <w:tcW w:w="3345" w:type="dxa"/>
          </w:tcPr>
          <w:p w14:paraId="24C009D9" w14:textId="77777777" w:rsidR="006C45D2" w:rsidRDefault="0048493C">
            <w:pPr>
              <w:pStyle w:val="TableText"/>
            </w:pPr>
            <w:r>
              <w:tab/>
            </w:r>
            <w:r>
              <w:tab/>
              <w:t>@root</w:t>
            </w:r>
          </w:p>
        </w:tc>
        <w:tc>
          <w:tcPr>
            <w:tcW w:w="720" w:type="dxa"/>
          </w:tcPr>
          <w:p w14:paraId="76469A61" w14:textId="77777777" w:rsidR="006C45D2" w:rsidRDefault="0048493C">
            <w:pPr>
              <w:pStyle w:val="TableText"/>
            </w:pPr>
            <w:r>
              <w:t>1..1</w:t>
            </w:r>
          </w:p>
        </w:tc>
        <w:tc>
          <w:tcPr>
            <w:tcW w:w="1152" w:type="dxa"/>
          </w:tcPr>
          <w:p w14:paraId="0D9D5F32" w14:textId="77777777" w:rsidR="006C45D2" w:rsidRDefault="0048493C">
            <w:pPr>
              <w:pStyle w:val="TableText"/>
            </w:pPr>
            <w:r>
              <w:t>SHALL</w:t>
            </w:r>
          </w:p>
        </w:tc>
        <w:tc>
          <w:tcPr>
            <w:tcW w:w="864" w:type="dxa"/>
          </w:tcPr>
          <w:p w14:paraId="6959C0A0" w14:textId="77777777" w:rsidR="006C45D2" w:rsidRDefault="006C45D2">
            <w:pPr>
              <w:pStyle w:val="TableText"/>
            </w:pPr>
          </w:p>
        </w:tc>
        <w:tc>
          <w:tcPr>
            <w:tcW w:w="1104" w:type="dxa"/>
          </w:tcPr>
          <w:p w14:paraId="333FB48F" w14:textId="347C7E98" w:rsidR="006C45D2" w:rsidRDefault="00CC4EF7">
            <w:pPr>
              <w:pStyle w:val="TableText"/>
            </w:pPr>
            <w:hyperlink w:anchor="C_4395-21786">
              <w:r w:rsidR="0048493C">
                <w:rPr>
                  <w:rStyle w:val="HyperlinkText9pt"/>
                </w:rPr>
                <w:t>4395-21786</w:t>
              </w:r>
            </w:hyperlink>
          </w:p>
        </w:tc>
        <w:tc>
          <w:tcPr>
            <w:tcW w:w="2975" w:type="dxa"/>
          </w:tcPr>
          <w:p w14:paraId="2DFEA426" w14:textId="77777777" w:rsidR="006C45D2" w:rsidRDefault="0048493C">
            <w:pPr>
              <w:pStyle w:val="TableText"/>
            </w:pPr>
            <w:r>
              <w:t>2.16.840.1.113883.10.20.5.6.212</w:t>
            </w:r>
          </w:p>
        </w:tc>
      </w:tr>
      <w:tr w:rsidR="006C45D2" w14:paraId="39A9FF4A" w14:textId="77777777">
        <w:trPr>
          <w:jc w:val="center"/>
        </w:trPr>
        <w:tc>
          <w:tcPr>
            <w:tcW w:w="3345" w:type="dxa"/>
          </w:tcPr>
          <w:p w14:paraId="25455FA1" w14:textId="77777777" w:rsidR="006C45D2" w:rsidRDefault="0048493C">
            <w:pPr>
              <w:pStyle w:val="TableText"/>
            </w:pPr>
            <w:r>
              <w:tab/>
            </w:r>
            <w:r>
              <w:tab/>
              <w:t>@extension</w:t>
            </w:r>
          </w:p>
        </w:tc>
        <w:tc>
          <w:tcPr>
            <w:tcW w:w="720" w:type="dxa"/>
          </w:tcPr>
          <w:p w14:paraId="717271DC" w14:textId="77777777" w:rsidR="006C45D2" w:rsidRDefault="0048493C">
            <w:pPr>
              <w:pStyle w:val="TableText"/>
            </w:pPr>
            <w:r>
              <w:t>1..1</w:t>
            </w:r>
          </w:p>
        </w:tc>
        <w:tc>
          <w:tcPr>
            <w:tcW w:w="1152" w:type="dxa"/>
          </w:tcPr>
          <w:p w14:paraId="4E8704F9" w14:textId="77777777" w:rsidR="006C45D2" w:rsidRDefault="0048493C">
            <w:pPr>
              <w:pStyle w:val="TableText"/>
            </w:pPr>
            <w:r>
              <w:t>SHALL</w:t>
            </w:r>
          </w:p>
        </w:tc>
        <w:tc>
          <w:tcPr>
            <w:tcW w:w="864" w:type="dxa"/>
          </w:tcPr>
          <w:p w14:paraId="2CD6AEA2" w14:textId="77777777" w:rsidR="006C45D2" w:rsidRDefault="006C45D2">
            <w:pPr>
              <w:pStyle w:val="TableText"/>
            </w:pPr>
          </w:p>
        </w:tc>
        <w:tc>
          <w:tcPr>
            <w:tcW w:w="1104" w:type="dxa"/>
          </w:tcPr>
          <w:p w14:paraId="42F63F17" w14:textId="2711615D" w:rsidR="006C45D2" w:rsidRDefault="00CC4EF7">
            <w:pPr>
              <w:pStyle w:val="TableText"/>
            </w:pPr>
            <w:hyperlink w:anchor="C_4395-30560">
              <w:r w:rsidR="0048493C">
                <w:rPr>
                  <w:rStyle w:val="HyperlinkText9pt"/>
                </w:rPr>
                <w:t>4395-30560</w:t>
              </w:r>
            </w:hyperlink>
          </w:p>
        </w:tc>
        <w:tc>
          <w:tcPr>
            <w:tcW w:w="2975" w:type="dxa"/>
          </w:tcPr>
          <w:p w14:paraId="7BDF1EB5" w14:textId="77777777" w:rsidR="006C45D2" w:rsidRDefault="0048493C">
            <w:pPr>
              <w:pStyle w:val="TableText"/>
            </w:pPr>
            <w:r>
              <w:t>2019-04-01</w:t>
            </w:r>
          </w:p>
        </w:tc>
      </w:tr>
      <w:tr w:rsidR="006C45D2" w14:paraId="21EFA7A9" w14:textId="77777777">
        <w:trPr>
          <w:jc w:val="center"/>
        </w:trPr>
        <w:tc>
          <w:tcPr>
            <w:tcW w:w="3345" w:type="dxa"/>
          </w:tcPr>
          <w:p w14:paraId="49B38556" w14:textId="77777777" w:rsidR="006C45D2" w:rsidRDefault="0048493C">
            <w:pPr>
              <w:pStyle w:val="TableText"/>
            </w:pPr>
            <w:r>
              <w:tab/>
              <w:t>statusCode</w:t>
            </w:r>
          </w:p>
        </w:tc>
        <w:tc>
          <w:tcPr>
            <w:tcW w:w="720" w:type="dxa"/>
          </w:tcPr>
          <w:p w14:paraId="070F0AB7" w14:textId="77777777" w:rsidR="006C45D2" w:rsidRDefault="0048493C">
            <w:pPr>
              <w:pStyle w:val="TableText"/>
            </w:pPr>
            <w:r>
              <w:t>1..1</w:t>
            </w:r>
          </w:p>
        </w:tc>
        <w:tc>
          <w:tcPr>
            <w:tcW w:w="1152" w:type="dxa"/>
          </w:tcPr>
          <w:p w14:paraId="671AB31E" w14:textId="77777777" w:rsidR="006C45D2" w:rsidRDefault="0048493C">
            <w:pPr>
              <w:pStyle w:val="TableText"/>
            </w:pPr>
            <w:r>
              <w:t>SHALL</w:t>
            </w:r>
          </w:p>
        </w:tc>
        <w:tc>
          <w:tcPr>
            <w:tcW w:w="864" w:type="dxa"/>
          </w:tcPr>
          <w:p w14:paraId="06567F49" w14:textId="77777777" w:rsidR="006C45D2" w:rsidRDefault="006C45D2">
            <w:pPr>
              <w:pStyle w:val="TableText"/>
            </w:pPr>
          </w:p>
        </w:tc>
        <w:tc>
          <w:tcPr>
            <w:tcW w:w="1104" w:type="dxa"/>
          </w:tcPr>
          <w:p w14:paraId="3F5DD0E3" w14:textId="60D105F3" w:rsidR="006C45D2" w:rsidRDefault="00CC4EF7">
            <w:pPr>
              <w:pStyle w:val="TableText"/>
            </w:pPr>
            <w:hyperlink w:anchor="C_4395-21782">
              <w:r w:rsidR="0048493C">
                <w:rPr>
                  <w:rStyle w:val="HyperlinkText9pt"/>
                </w:rPr>
                <w:t>4395-21782</w:t>
              </w:r>
            </w:hyperlink>
          </w:p>
        </w:tc>
        <w:tc>
          <w:tcPr>
            <w:tcW w:w="2975" w:type="dxa"/>
          </w:tcPr>
          <w:p w14:paraId="0D23653E" w14:textId="77777777" w:rsidR="006C45D2" w:rsidRDefault="006C45D2">
            <w:pPr>
              <w:pStyle w:val="TableText"/>
            </w:pPr>
          </w:p>
        </w:tc>
      </w:tr>
      <w:tr w:rsidR="006C45D2" w14:paraId="521E8431" w14:textId="77777777">
        <w:trPr>
          <w:jc w:val="center"/>
        </w:trPr>
        <w:tc>
          <w:tcPr>
            <w:tcW w:w="3345" w:type="dxa"/>
          </w:tcPr>
          <w:p w14:paraId="01FFB15A" w14:textId="77777777" w:rsidR="006C45D2" w:rsidRDefault="0048493C">
            <w:pPr>
              <w:pStyle w:val="TableText"/>
            </w:pPr>
            <w:r>
              <w:tab/>
            </w:r>
            <w:r>
              <w:tab/>
              <w:t>@code</w:t>
            </w:r>
          </w:p>
        </w:tc>
        <w:tc>
          <w:tcPr>
            <w:tcW w:w="720" w:type="dxa"/>
          </w:tcPr>
          <w:p w14:paraId="49436A97" w14:textId="77777777" w:rsidR="006C45D2" w:rsidRDefault="0048493C">
            <w:pPr>
              <w:pStyle w:val="TableText"/>
            </w:pPr>
            <w:r>
              <w:t>1..1</w:t>
            </w:r>
          </w:p>
        </w:tc>
        <w:tc>
          <w:tcPr>
            <w:tcW w:w="1152" w:type="dxa"/>
          </w:tcPr>
          <w:p w14:paraId="3A5CF2BB" w14:textId="77777777" w:rsidR="006C45D2" w:rsidRDefault="0048493C">
            <w:pPr>
              <w:pStyle w:val="TableText"/>
            </w:pPr>
            <w:r>
              <w:t>SHALL</w:t>
            </w:r>
          </w:p>
        </w:tc>
        <w:tc>
          <w:tcPr>
            <w:tcW w:w="864" w:type="dxa"/>
          </w:tcPr>
          <w:p w14:paraId="1AD8D28B" w14:textId="77777777" w:rsidR="006C45D2" w:rsidRDefault="006C45D2">
            <w:pPr>
              <w:pStyle w:val="TableText"/>
            </w:pPr>
          </w:p>
        </w:tc>
        <w:tc>
          <w:tcPr>
            <w:tcW w:w="1104" w:type="dxa"/>
          </w:tcPr>
          <w:p w14:paraId="0B11D379" w14:textId="4DDE1AF6" w:rsidR="006C45D2" w:rsidRDefault="00CC4EF7">
            <w:pPr>
              <w:pStyle w:val="TableText"/>
            </w:pPr>
            <w:hyperlink w:anchor="C_4395-21787">
              <w:r w:rsidR="0048493C">
                <w:rPr>
                  <w:rStyle w:val="HyperlinkText9pt"/>
                </w:rPr>
                <w:t>4395-21787</w:t>
              </w:r>
            </w:hyperlink>
          </w:p>
        </w:tc>
        <w:tc>
          <w:tcPr>
            <w:tcW w:w="2975" w:type="dxa"/>
          </w:tcPr>
          <w:p w14:paraId="45EA8C8B" w14:textId="77777777" w:rsidR="006C45D2" w:rsidRDefault="0048493C">
            <w:pPr>
              <w:pStyle w:val="TableText"/>
            </w:pPr>
            <w:r>
              <w:t>urn:oid:2.16.840.1.113883.5.14 (HL7ActStatus) = completed</w:t>
            </w:r>
          </w:p>
        </w:tc>
      </w:tr>
      <w:tr w:rsidR="006C45D2" w14:paraId="7309D469" w14:textId="77777777">
        <w:trPr>
          <w:jc w:val="center"/>
        </w:trPr>
        <w:tc>
          <w:tcPr>
            <w:tcW w:w="3345" w:type="dxa"/>
          </w:tcPr>
          <w:p w14:paraId="77C22184" w14:textId="77777777" w:rsidR="006C45D2" w:rsidRDefault="0048493C">
            <w:pPr>
              <w:pStyle w:val="TableText"/>
            </w:pPr>
            <w:r>
              <w:tab/>
              <w:t>component</w:t>
            </w:r>
          </w:p>
        </w:tc>
        <w:tc>
          <w:tcPr>
            <w:tcW w:w="720" w:type="dxa"/>
          </w:tcPr>
          <w:p w14:paraId="6D8CBD5C" w14:textId="77777777" w:rsidR="006C45D2" w:rsidRDefault="0048493C">
            <w:pPr>
              <w:pStyle w:val="TableText"/>
            </w:pPr>
            <w:r>
              <w:t>1..*</w:t>
            </w:r>
          </w:p>
        </w:tc>
        <w:tc>
          <w:tcPr>
            <w:tcW w:w="1152" w:type="dxa"/>
          </w:tcPr>
          <w:p w14:paraId="4B496EBA" w14:textId="77777777" w:rsidR="006C45D2" w:rsidRDefault="0048493C">
            <w:pPr>
              <w:pStyle w:val="TableText"/>
            </w:pPr>
            <w:r>
              <w:t>SHALL</w:t>
            </w:r>
          </w:p>
        </w:tc>
        <w:tc>
          <w:tcPr>
            <w:tcW w:w="864" w:type="dxa"/>
          </w:tcPr>
          <w:p w14:paraId="5B29BC98" w14:textId="77777777" w:rsidR="006C45D2" w:rsidRDefault="006C45D2">
            <w:pPr>
              <w:pStyle w:val="TableText"/>
            </w:pPr>
          </w:p>
        </w:tc>
        <w:tc>
          <w:tcPr>
            <w:tcW w:w="1104" w:type="dxa"/>
          </w:tcPr>
          <w:p w14:paraId="6B350A0D" w14:textId="5CBD277B" w:rsidR="006C45D2" w:rsidRDefault="00CC4EF7">
            <w:pPr>
              <w:pStyle w:val="TableText"/>
            </w:pPr>
            <w:hyperlink w:anchor="C_4395-21780">
              <w:r w:rsidR="0048493C">
                <w:rPr>
                  <w:rStyle w:val="HyperlinkText9pt"/>
                </w:rPr>
                <w:t>4395-21780</w:t>
              </w:r>
            </w:hyperlink>
          </w:p>
        </w:tc>
        <w:tc>
          <w:tcPr>
            <w:tcW w:w="2975" w:type="dxa"/>
          </w:tcPr>
          <w:p w14:paraId="6CCF9812" w14:textId="77777777" w:rsidR="006C45D2" w:rsidRDefault="006C45D2">
            <w:pPr>
              <w:pStyle w:val="TableText"/>
            </w:pPr>
          </w:p>
        </w:tc>
      </w:tr>
      <w:tr w:rsidR="006C45D2" w14:paraId="096CC8F9" w14:textId="77777777">
        <w:trPr>
          <w:jc w:val="center"/>
        </w:trPr>
        <w:tc>
          <w:tcPr>
            <w:tcW w:w="3345" w:type="dxa"/>
          </w:tcPr>
          <w:p w14:paraId="5B26B34F" w14:textId="77777777" w:rsidR="006C45D2" w:rsidRDefault="0048493C">
            <w:pPr>
              <w:pStyle w:val="TableText"/>
            </w:pPr>
            <w:r>
              <w:tab/>
            </w:r>
            <w:r>
              <w:tab/>
              <w:t>observation</w:t>
            </w:r>
          </w:p>
        </w:tc>
        <w:tc>
          <w:tcPr>
            <w:tcW w:w="720" w:type="dxa"/>
          </w:tcPr>
          <w:p w14:paraId="76B9BE94" w14:textId="77777777" w:rsidR="006C45D2" w:rsidRDefault="0048493C">
            <w:pPr>
              <w:pStyle w:val="TableText"/>
            </w:pPr>
            <w:r>
              <w:t>1..1</w:t>
            </w:r>
          </w:p>
        </w:tc>
        <w:tc>
          <w:tcPr>
            <w:tcW w:w="1152" w:type="dxa"/>
          </w:tcPr>
          <w:p w14:paraId="4ED12EA6" w14:textId="77777777" w:rsidR="006C45D2" w:rsidRDefault="0048493C">
            <w:pPr>
              <w:pStyle w:val="TableText"/>
            </w:pPr>
            <w:r>
              <w:t>SHALL</w:t>
            </w:r>
          </w:p>
        </w:tc>
        <w:tc>
          <w:tcPr>
            <w:tcW w:w="864" w:type="dxa"/>
          </w:tcPr>
          <w:p w14:paraId="49F76BF3" w14:textId="77777777" w:rsidR="006C45D2" w:rsidRDefault="006C45D2">
            <w:pPr>
              <w:pStyle w:val="TableText"/>
            </w:pPr>
          </w:p>
        </w:tc>
        <w:tc>
          <w:tcPr>
            <w:tcW w:w="1104" w:type="dxa"/>
          </w:tcPr>
          <w:p w14:paraId="33F5145B" w14:textId="5FA08AE6" w:rsidR="006C45D2" w:rsidRDefault="00CC4EF7">
            <w:pPr>
              <w:pStyle w:val="TableText"/>
            </w:pPr>
            <w:hyperlink w:anchor="C_4395-21783">
              <w:r w:rsidR="0048493C">
                <w:rPr>
                  <w:rStyle w:val="HyperlinkText9pt"/>
                </w:rPr>
                <w:t>4395-21783</w:t>
              </w:r>
            </w:hyperlink>
          </w:p>
        </w:tc>
        <w:tc>
          <w:tcPr>
            <w:tcW w:w="2975" w:type="dxa"/>
          </w:tcPr>
          <w:p w14:paraId="5C1AC10C" w14:textId="2CFD8501" w:rsidR="006C45D2" w:rsidRDefault="00CC4EF7">
            <w:pPr>
              <w:pStyle w:val="TableText"/>
            </w:pPr>
            <w:hyperlink w:anchor="E_Same_Day_Outcome_Measure_Obs_V3">
              <w:r w:rsidR="0048493C">
                <w:rPr>
                  <w:rStyle w:val="HyperlinkText9pt"/>
                </w:rPr>
                <w:t>Same Day Outcome Measure Observation (V3) (identifier: urn:hl7ii:2.16.840.1.113883.10.20.5.6.208:2019-04-01</w:t>
              </w:r>
            </w:hyperlink>
          </w:p>
        </w:tc>
      </w:tr>
    </w:tbl>
    <w:p w14:paraId="2D66A33E" w14:textId="77777777" w:rsidR="006C45D2" w:rsidRDefault="006C45D2">
      <w:pPr>
        <w:pStyle w:val="BodyText"/>
      </w:pPr>
    </w:p>
    <w:p w14:paraId="5591507F" w14:textId="77777777" w:rsidR="006C45D2" w:rsidRDefault="0048493C" w:rsidP="007C5A1B">
      <w:pPr>
        <w:numPr>
          <w:ilvl w:val="0"/>
          <w:numId w:val="138"/>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4069" w:name="C_4395-21784"/>
      <w:r>
        <w:t xml:space="preserve"> (CONF:4395-21784)</w:t>
      </w:r>
      <w:bookmarkEnd w:id="4069"/>
      <w:r>
        <w:t>.</w:t>
      </w:r>
    </w:p>
    <w:p w14:paraId="42CA0336" w14:textId="77777777" w:rsidR="006C45D2" w:rsidRDefault="0048493C" w:rsidP="007C5A1B">
      <w:pPr>
        <w:numPr>
          <w:ilvl w:val="0"/>
          <w:numId w:val="13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070" w:name="C_4395-21785"/>
      <w:r>
        <w:t xml:space="preserve"> (CONF:4395-21785)</w:t>
      </w:r>
      <w:bookmarkEnd w:id="4070"/>
      <w:r>
        <w:t>.</w:t>
      </w:r>
    </w:p>
    <w:p w14:paraId="5AE9F7BF" w14:textId="77777777" w:rsidR="006C45D2" w:rsidRDefault="0048493C" w:rsidP="007C5A1B">
      <w:pPr>
        <w:numPr>
          <w:ilvl w:val="0"/>
          <w:numId w:val="138"/>
        </w:numPr>
      </w:pPr>
      <w:r>
        <w:rPr>
          <w:rStyle w:val="keyword"/>
        </w:rPr>
        <w:t>SHALL</w:t>
      </w:r>
      <w:r>
        <w:t xml:space="preserve"> contain exactly one [1..1] </w:t>
      </w:r>
      <w:r>
        <w:rPr>
          <w:rStyle w:val="XMLnameBold"/>
        </w:rPr>
        <w:t>templateId</w:t>
      </w:r>
      <w:bookmarkStart w:id="4071" w:name="C_4395-21781"/>
      <w:r>
        <w:t xml:space="preserve"> (CONF:4395-21781)</w:t>
      </w:r>
      <w:bookmarkEnd w:id="4071"/>
      <w:r>
        <w:t xml:space="preserve"> such that it</w:t>
      </w:r>
    </w:p>
    <w:p w14:paraId="5CD23F04" w14:textId="77777777" w:rsidR="006C45D2" w:rsidRDefault="0048493C" w:rsidP="007C5A1B">
      <w:pPr>
        <w:numPr>
          <w:ilvl w:val="1"/>
          <w:numId w:val="138"/>
        </w:numPr>
      </w:pPr>
      <w:r>
        <w:rPr>
          <w:rStyle w:val="keyword"/>
        </w:rPr>
        <w:t>SHALL</w:t>
      </w:r>
      <w:r>
        <w:t xml:space="preserve"> contain exactly one [1..1] </w:t>
      </w:r>
      <w:r>
        <w:rPr>
          <w:rStyle w:val="XMLnameBold"/>
        </w:rPr>
        <w:t>@root</w:t>
      </w:r>
      <w:r>
        <w:t>=</w:t>
      </w:r>
      <w:r>
        <w:rPr>
          <w:rStyle w:val="XMLname"/>
        </w:rPr>
        <w:t>"2.16.840.1.113883.10.20.5.6.212"</w:t>
      </w:r>
      <w:bookmarkStart w:id="4072" w:name="C_4395-21786"/>
      <w:r>
        <w:t xml:space="preserve"> (CONF:4395-21786)</w:t>
      </w:r>
      <w:bookmarkEnd w:id="4072"/>
      <w:r>
        <w:t>.</w:t>
      </w:r>
    </w:p>
    <w:p w14:paraId="08C8541F" w14:textId="77777777" w:rsidR="006C45D2" w:rsidRDefault="0048493C" w:rsidP="007C5A1B">
      <w:pPr>
        <w:numPr>
          <w:ilvl w:val="1"/>
          <w:numId w:val="138"/>
        </w:numPr>
      </w:pPr>
      <w:r>
        <w:rPr>
          <w:rStyle w:val="keyword"/>
        </w:rPr>
        <w:t>SHALL</w:t>
      </w:r>
      <w:r>
        <w:t xml:space="preserve"> contain exactly one [1..1] </w:t>
      </w:r>
      <w:r>
        <w:rPr>
          <w:rStyle w:val="XMLnameBold"/>
        </w:rPr>
        <w:t>@extension</w:t>
      </w:r>
      <w:r>
        <w:t>=</w:t>
      </w:r>
      <w:r>
        <w:rPr>
          <w:rStyle w:val="XMLname"/>
        </w:rPr>
        <w:t>"2019-04-01"</w:t>
      </w:r>
      <w:bookmarkStart w:id="4073" w:name="C_4395-30560"/>
      <w:r>
        <w:t xml:space="preserve"> (CONF:4395-30560)</w:t>
      </w:r>
      <w:bookmarkEnd w:id="4073"/>
      <w:r>
        <w:t>.</w:t>
      </w:r>
    </w:p>
    <w:p w14:paraId="084FF0AC" w14:textId="77777777" w:rsidR="006C45D2" w:rsidRDefault="0048493C" w:rsidP="007C5A1B">
      <w:pPr>
        <w:numPr>
          <w:ilvl w:val="0"/>
          <w:numId w:val="138"/>
        </w:numPr>
      </w:pPr>
      <w:r>
        <w:rPr>
          <w:rStyle w:val="keyword"/>
        </w:rPr>
        <w:t>SHALL</w:t>
      </w:r>
      <w:r>
        <w:t xml:space="preserve"> contain exactly one [1..1] </w:t>
      </w:r>
      <w:r>
        <w:rPr>
          <w:rStyle w:val="XMLnameBold"/>
        </w:rPr>
        <w:t>statusCode</w:t>
      </w:r>
      <w:bookmarkStart w:id="4074" w:name="C_4395-21782"/>
      <w:r>
        <w:t xml:space="preserve"> (CONF:4395-21782)</w:t>
      </w:r>
      <w:bookmarkEnd w:id="4074"/>
      <w:r>
        <w:t>.</w:t>
      </w:r>
    </w:p>
    <w:p w14:paraId="7DD0ADEE" w14:textId="77777777" w:rsidR="006C45D2" w:rsidRDefault="0048493C" w:rsidP="007C5A1B">
      <w:pPr>
        <w:numPr>
          <w:ilvl w:val="1"/>
          <w:numId w:val="13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4075" w:name="C_4395-21787"/>
      <w:r>
        <w:t xml:space="preserve"> (CONF:4395-21787)</w:t>
      </w:r>
      <w:bookmarkEnd w:id="4075"/>
      <w:r>
        <w:t>.</w:t>
      </w:r>
    </w:p>
    <w:p w14:paraId="49AD6D2F" w14:textId="77777777" w:rsidR="006C45D2" w:rsidRDefault="0048493C" w:rsidP="007C5A1B">
      <w:pPr>
        <w:numPr>
          <w:ilvl w:val="0"/>
          <w:numId w:val="138"/>
        </w:numPr>
      </w:pPr>
      <w:r>
        <w:rPr>
          <w:rStyle w:val="keyword"/>
        </w:rPr>
        <w:t>SHALL</w:t>
      </w:r>
      <w:r>
        <w:t xml:space="preserve"> contain at least one [1..*] </w:t>
      </w:r>
      <w:r>
        <w:rPr>
          <w:rStyle w:val="XMLnameBold"/>
        </w:rPr>
        <w:t>component</w:t>
      </w:r>
      <w:bookmarkStart w:id="4076" w:name="C_4395-21780"/>
      <w:r>
        <w:t xml:space="preserve"> (CONF:4395-21780)</w:t>
      </w:r>
      <w:bookmarkEnd w:id="4076"/>
      <w:r>
        <w:t>.</w:t>
      </w:r>
    </w:p>
    <w:p w14:paraId="1D42894E" w14:textId="14E43CFA" w:rsidR="006C45D2" w:rsidRDefault="0048493C" w:rsidP="007C5A1B">
      <w:pPr>
        <w:numPr>
          <w:ilvl w:val="1"/>
          <w:numId w:val="138"/>
        </w:numPr>
      </w:pPr>
      <w:r>
        <w:t xml:space="preserve">Such components </w:t>
      </w:r>
      <w:r>
        <w:rPr>
          <w:rStyle w:val="keyword"/>
        </w:rPr>
        <w:t>SHALL</w:t>
      </w:r>
      <w:r>
        <w:t xml:space="preserve"> contain exactly one [1..1]  </w:t>
      </w:r>
      <w:hyperlink w:anchor="E_Same_Day_Outcome_Measure_Obs_V3">
        <w:r>
          <w:rPr>
            <w:rStyle w:val="HyperlinkCourierBold"/>
          </w:rPr>
          <w:t>Same Day Outcome Measure Observation (V3)</w:t>
        </w:r>
      </w:hyperlink>
      <w:r>
        <w:rPr>
          <w:rStyle w:val="XMLname"/>
        </w:rPr>
        <w:t xml:space="preserve"> (identifier: urn:hl7ii:2.16.840.1.113883.10.20.5.6.208:2019-04-01)</w:t>
      </w:r>
      <w:bookmarkStart w:id="4077" w:name="C_4395-21783"/>
      <w:r>
        <w:t xml:space="preserve"> (CONF:4395-21783)</w:t>
      </w:r>
      <w:bookmarkEnd w:id="4077"/>
      <w:r>
        <w:t>.</w:t>
      </w:r>
    </w:p>
    <w:p w14:paraId="1C9A3806" w14:textId="657FE25C" w:rsidR="006C45D2" w:rsidRDefault="0048493C">
      <w:pPr>
        <w:pStyle w:val="Caption"/>
        <w:ind w:left="130" w:right="115"/>
      </w:pPr>
      <w:bookmarkStart w:id="4078" w:name="_Toc106442503"/>
      <w:r>
        <w:t xml:space="preserve">Figure </w:t>
      </w:r>
      <w:r>
        <w:fldChar w:fldCharType="begin"/>
      </w:r>
      <w:r>
        <w:instrText>SEQ Figure \* ARABIC</w:instrText>
      </w:r>
      <w:r>
        <w:fldChar w:fldCharType="separate"/>
      </w:r>
      <w:r w:rsidR="00AC6834">
        <w:t>200</w:t>
      </w:r>
      <w:r>
        <w:fldChar w:fldCharType="end"/>
      </w:r>
      <w:r>
        <w:t>: Same Day Outcome Measures Organizer (V3) Example</w:t>
      </w:r>
      <w:bookmarkEnd w:id="4078"/>
    </w:p>
    <w:p w14:paraId="63640AFB" w14:textId="77777777" w:rsidR="006C45D2" w:rsidRDefault="0048493C">
      <w:pPr>
        <w:pStyle w:val="Example"/>
        <w:ind w:left="130" w:right="115"/>
      </w:pPr>
      <w:r>
        <w:t>&lt;organizer classCode="CLUSTER" moodCode="EVN"&gt;</w:t>
      </w:r>
    </w:p>
    <w:p w14:paraId="10061FFF" w14:textId="77777777" w:rsidR="006C45D2" w:rsidRDefault="0048493C">
      <w:pPr>
        <w:pStyle w:val="Example"/>
        <w:ind w:left="130" w:right="115"/>
      </w:pPr>
      <w:r>
        <w:t xml:space="preserve">  &lt;!-- Same Day Outcome Measures Organizer templateId --&gt;</w:t>
      </w:r>
    </w:p>
    <w:p w14:paraId="560620D3" w14:textId="77777777" w:rsidR="006C45D2" w:rsidRDefault="0048493C">
      <w:pPr>
        <w:pStyle w:val="Example"/>
        <w:ind w:left="130" w:right="115"/>
      </w:pPr>
      <w:r>
        <w:t xml:space="preserve">  &lt;templateId root="2.16.840.1.113883.10.20.5.6.212" extension="2019-04-01" /&gt;</w:t>
      </w:r>
    </w:p>
    <w:p w14:paraId="4426186B" w14:textId="77777777" w:rsidR="006C45D2" w:rsidRDefault="0048493C">
      <w:pPr>
        <w:pStyle w:val="Example"/>
        <w:ind w:left="130" w:right="115"/>
      </w:pPr>
      <w:r>
        <w:t xml:space="preserve">  &lt;statusCode code="completed" /&gt;</w:t>
      </w:r>
    </w:p>
    <w:p w14:paraId="04838B94" w14:textId="77777777" w:rsidR="006C45D2" w:rsidRDefault="0048493C">
      <w:pPr>
        <w:pStyle w:val="Example"/>
        <w:ind w:left="130" w:right="115"/>
      </w:pPr>
      <w:r>
        <w:t xml:space="preserve">  &lt;component&gt;</w:t>
      </w:r>
    </w:p>
    <w:p w14:paraId="458E63EA" w14:textId="77777777" w:rsidR="006C45D2" w:rsidRDefault="0048493C">
      <w:pPr>
        <w:pStyle w:val="Example"/>
        <w:ind w:left="130" w:right="115"/>
      </w:pPr>
      <w:r>
        <w:t xml:space="preserve">    &lt;!-- Same Day Outcome Measure Observation (V3) --&gt;</w:t>
      </w:r>
    </w:p>
    <w:p w14:paraId="029BD5DD" w14:textId="77777777" w:rsidR="006C45D2" w:rsidRDefault="0048493C">
      <w:pPr>
        <w:pStyle w:val="Example"/>
        <w:ind w:left="130" w:right="115"/>
      </w:pPr>
      <w:r>
        <w:t xml:space="preserve">    &lt;observation classCode="OBS" moodCode="EVN" negationInd="false"&gt;</w:t>
      </w:r>
    </w:p>
    <w:p w14:paraId="2F682833" w14:textId="77777777" w:rsidR="006C45D2" w:rsidRDefault="0048493C">
      <w:pPr>
        <w:pStyle w:val="Example"/>
        <w:ind w:left="130" w:right="115"/>
      </w:pPr>
      <w:r>
        <w:t xml:space="preserve">      &lt;!-- Same Day Outcome Measure templateId --&gt;</w:t>
      </w:r>
    </w:p>
    <w:p w14:paraId="49DAE6C0" w14:textId="77777777" w:rsidR="006C45D2" w:rsidRDefault="0048493C">
      <w:pPr>
        <w:pStyle w:val="Example"/>
        <w:ind w:left="130" w:right="115"/>
      </w:pPr>
      <w:r>
        <w:t xml:space="preserve">      &lt;templateId root="2.16.840.1.113883.10.20.5.6.208" extension="2019-04-01" /&gt;</w:t>
      </w:r>
    </w:p>
    <w:p w14:paraId="6DD32365" w14:textId="77777777" w:rsidR="006C45D2" w:rsidRDefault="0048493C">
      <w:pPr>
        <w:pStyle w:val="Example"/>
        <w:ind w:left="130" w:right="115"/>
      </w:pPr>
      <w:r>
        <w:t xml:space="preserve">    ...</w:t>
      </w:r>
    </w:p>
    <w:p w14:paraId="5801DD1D" w14:textId="77777777" w:rsidR="006C45D2" w:rsidRDefault="0048493C">
      <w:pPr>
        <w:pStyle w:val="Example"/>
        <w:ind w:left="130" w:right="115"/>
      </w:pPr>
      <w:r>
        <w:t xml:space="preserve">    &lt;/observation&gt;</w:t>
      </w:r>
    </w:p>
    <w:p w14:paraId="5A8C9273" w14:textId="77777777" w:rsidR="006C45D2" w:rsidRDefault="0048493C">
      <w:pPr>
        <w:pStyle w:val="Example"/>
        <w:ind w:left="130" w:right="115"/>
      </w:pPr>
      <w:r>
        <w:t xml:space="preserve">  &lt;/component&gt;</w:t>
      </w:r>
    </w:p>
    <w:p w14:paraId="5DDB3BB7" w14:textId="77777777" w:rsidR="006C45D2" w:rsidRDefault="0048493C">
      <w:pPr>
        <w:pStyle w:val="Example"/>
        <w:ind w:left="130" w:right="115"/>
      </w:pPr>
      <w:r>
        <w:t xml:space="preserve">  &lt;component&gt;</w:t>
      </w:r>
    </w:p>
    <w:p w14:paraId="3E8EB193" w14:textId="77777777" w:rsidR="006C45D2" w:rsidRDefault="0048493C">
      <w:pPr>
        <w:pStyle w:val="Example"/>
        <w:ind w:left="130" w:right="115"/>
      </w:pPr>
      <w:r>
        <w:t xml:space="preserve">    &lt;!-- Same Day Outcome Measure Observation (V3) --&gt;</w:t>
      </w:r>
    </w:p>
    <w:p w14:paraId="033F22EE" w14:textId="77777777" w:rsidR="006C45D2" w:rsidRDefault="0048493C">
      <w:pPr>
        <w:pStyle w:val="Example"/>
        <w:ind w:left="130" w:right="115"/>
      </w:pPr>
      <w:r>
        <w:t xml:space="preserve">    &lt;observation classCode="OBS" moodCode="EVN" negationInd="false"&gt;</w:t>
      </w:r>
    </w:p>
    <w:p w14:paraId="282BC5BA" w14:textId="77777777" w:rsidR="006C45D2" w:rsidRDefault="0048493C">
      <w:pPr>
        <w:pStyle w:val="Example"/>
        <w:ind w:left="130" w:right="115"/>
      </w:pPr>
      <w:r>
        <w:t xml:space="preserve">      &lt;!-- Same Day Outcome Measure templateId --&gt;</w:t>
      </w:r>
    </w:p>
    <w:p w14:paraId="324D2C11" w14:textId="77777777" w:rsidR="006C45D2" w:rsidRDefault="0048493C">
      <w:pPr>
        <w:pStyle w:val="Example"/>
        <w:ind w:left="130" w:right="115"/>
      </w:pPr>
      <w:r>
        <w:t xml:space="preserve">      &lt;templateId root="2.16.840.1.113883.10.20.5.6.208" extension="2019-04-01" /&gt;</w:t>
      </w:r>
    </w:p>
    <w:p w14:paraId="55A05B32" w14:textId="77777777" w:rsidR="006C45D2" w:rsidRDefault="0048493C">
      <w:pPr>
        <w:pStyle w:val="Example"/>
        <w:ind w:left="130" w:right="115"/>
      </w:pPr>
      <w:r>
        <w:t xml:space="preserve">      ...      </w:t>
      </w:r>
    </w:p>
    <w:p w14:paraId="03D770E6" w14:textId="77777777" w:rsidR="006C45D2" w:rsidRDefault="0048493C">
      <w:pPr>
        <w:pStyle w:val="Example"/>
        <w:ind w:left="130" w:right="115"/>
      </w:pPr>
      <w:r>
        <w:t xml:space="preserve">    &lt;/observation&gt;</w:t>
      </w:r>
    </w:p>
    <w:p w14:paraId="7B12D1F6" w14:textId="77777777" w:rsidR="006C45D2" w:rsidRDefault="0048493C">
      <w:pPr>
        <w:pStyle w:val="Example"/>
        <w:ind w:left="130" w:right="115"/>
      </w:pPr>
      <w:r>
        <w:t xml:space="preserve">  &lt;/component&gt;</w:t>
      </w:r>
    </w:p>
    <w:p w14:paraId="1C0DC33B" w14:textId="77777777" w:rsidR="006C45D2" w:rsidRDefault="0048493C">
      <w:pPr>
        <w:pStyle w:val="Example"/>
        <w:ind w:left="130" w:right="115"/>
      </w:pPr>
      <w:r>
        <w:t xml:space="preserve">   ...</w:t>
      </w:r>
    </w:p>
    <w:p w14:paraId="57076175" w14:textId="77777777" w:rsidR="006C45D2" w:rsidRDefault="0048493C">
      <w:pPr>
        <w:pStyle w:val="Example"/>
        <w:ind w:left="130" w:right="115"/>
      </w:pPr>
      <w:r>
        <w:t>&lt;/organizer&gt;</w:t>
      </w:r>
    </w:p>
    <w:p w14:paraId="5132BA17" w14:textId="77777777" w:rsidR="006C45D2" w:rsidRDefault="006C45D2">
      <w:pPr>
        <w:pStyle w:val="BodyText"/>
      </w:pPr>
    </w:p>
    <w:p w14:paraId="2219F679" w14:textId="77777777" w:rsidR="006C45D2" w:rsidRDefault="0048493C">
      <w:pPr>
        <w:pStyle w:val="Heading2nospace"/>
      </w:pPr>
      <w:bookmarkStart w:id="4079" w:name="E_Secondary_Bloodstream_Infection_Obser"/>
      <w:bookmarkStart w:id="4080" w:name="_Toc106442245"/>
      <w:r>
        <w:t>Secondary Bloodstream Infection Observation</w:t>
      </w:r>
      <w:bookmarkEnd w:id="4079"/>
      <w:bookmarkEnd w:id="4080"/>
    </w:p>
    <w:p w14:paraId="59114BEF" w14:textId="77777777" w:rsidR="006C45D2" w:rsidRDefault="0048493C">
      <w:pPr>
        <w:pStyle w:val="BracketData"/>
      </w:pPr>
      <w:r>
        <w:t>[observation: identifier urn:oid:2.16.840.1.113883.10.20.5.6.160 (closed)]</w:t>
      </w:r>
    </w:p>
    <w:p w14:paraId="079AF0B6" w14:textId="77777777" w:rsidR="006C45D2" w:rsidRDefault="0048493C">
      <w:pPr>
        <w:pStyle w:val="BracketData"/>
      </w:pPr>
      <w:r>
        <w:t>Published as part of NHSN Healthcare Associated Infection (HAI) Reports Release 1 - US Realm</w:t>
      </w:r>
    </w:p>
    <w:p w14:paraId="5E112446" w14:textId="4D1D0B12" w:rsidR="006C45D2" w:rsidRDefault="0048493C">
      <w:pPr>
        <w:pStyle w:val="Caption"/>
      </w:pPr>
      <w:bookmarkStart w:id="4081" w:name="_Toc106443079"/>
      <w:r>
        <w:t xml:space="preserve">Table </w:t>
      </w:r>
      <w:r>
        <w:fldChar w:fldCharType="begin"/>
      </w:r>
      <w:r>
        <w:instrText>SEQ Table \* ARABIC</w:instrText>
      </w:r>
      <w:r>
        <w:fldChar w:fldCharType="separate"/>
      </w:r>
      <w:r w:rsidR="00AC6834">
        <w:t>535</w:t>
      </w:r>
      <w:r>
        <w:fldChar w:fldCharType="end"/>
      </w:r>
      <w:r>
        <w:t>: Secondary Bloodstream Infection Observation Contexts</w:t>
      </w:r>
      <w:bookmarkEnd w:id="408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131F8D2D" w14:textId="77777777">
        <w:trPr>
          <w:cantSplit/>
          <w:tblHeader/>
          <w:jc w:val="center"/>
        </w:trPr>
        <w:tc>
          <w:tcPr>
            <w:tcW w:w="360" w:type="dxa"/>
            <w:shd w:val="clear" w:color="auto" w:fill="E6E6E6"/>
          </w:tcPr>
          <w:p w14:paraId="52A96712" w14:textId="77777777" w:rsidR="006C45D2" w:rsidRDefault="0048493C">
            <w:pPr>
              <w:pStyle w:val="TableHead"/>
            </w:pPr>
            <w:r>
              <w:t>Contained By:</w:t>
            </w:r>
          </w:p>
        </w:tc>
        <w:tc>
          <w:tcPr>
            <w:tcW w:w="360" w:type="dxa"/>
            <w:shd w:val="clear" w:color="auto" w:fill="E6E6E6"/>
          </w:tcPr>
          <w:p w14:paraId="47E40EFB" w14:textId="77777777" w:rsidR="006C45D2" w:rsidRDefault="0048493C">
            <w:pPr>
              <w:pStyle w:val="TableHead"/>
            </w:pPr>
            <w:r>
              <w:t>Contains:</w:t>
            </w:r>
          </w:p>
        </w:tc>
      </w:tr>
      <w:tr w:rsidR="006C45D2" w14:paraId="66824D1F" w14:textId="77777777">
        <w:trPr>
          <w:jc w:val="center"/>
        </w:trPr>
        <w:tc>
          <w:tcPr>
            <w:tcW w:w="360" w:type="dxa"/>
          </w:tcPr>
          <w:p w14:paraId="3C77B098" w14:textId="09A07EC7" w:rsidR="006C45D2" w:rsidRDefault="00CC4EF7">
            <w:pPr>
              <w:pStyle w:val="TableText"/>
            </w:pPr>
            <w:hyperlink w:anchor="E_InfectionType_Observation">
              <w:r w:rsidR="0048493C">
                <w:rPr>
                  <w:rStyle w:val="HyperlinkText9pt"/>
                </w:rPr>
                <w:t>Infection-Type Observation</w:t>
              </w:r>
            </w:hyperlink>
            <w:r w:rsidR="0048493C">
              <w:t xml:space="preserve"> (optional)</w:t>
            </w:r>
          </w:p>
        </w:tc>
        <w:tc>
          <w:tcPr>
            <w:tcW w:w="360" w:type="dxa"/>
          </w:tcPr>
          <w:p w14:paraId="56BE885D" w14:textId="77777777" w:rsidR="006C45D2" w:rsidRDefault="006C45D2"/>
        </w:tc>
      </w:tr>
    </w:tbl>
    <w:p w14:paraId="2FD58956" w14:textId="77777777" w:rsidR="006C45D2" w:rsidRDefault="006C45D2">
      <w:pPr>
        <w:pStyle w:val="BodyText"/>
      </w:pPr>
    </w:p>
    <w:p w14:paraId="2E027160" w14:textId="77777777" w:rsidR="006C45D2" w:rsidRDefault="0048493C">
      <w:r>
        <w:t>This observation records whether a secondary bloodstream infection was present.</w:t>
      </w:r>
      <w:r>
        <w:br/>
        <w:t>If a secondary bloodstream infection was present, set the value of observation/@negationInd to false. If a secondary bloodstream infection was not present, set the value of observation/@negationInd to true.</w:t>
      </w:r>
    </w:p>
    <w:p w14:paraId="2EC42E24" w14:textId="07F290D0" w:rsidR="006C45D2" w:rsidRDefault="0048493C">
      <w:pPr>
        <w:pStyle w:val="Caption"/>
      </w:pPr>
      <w:bookmarkStart w:id="4082" w:name="_Toc106443080"/>
      <w:r>
        <w:t xml:space="preserve">Table </w:t>
      </w:r>
      <w:r>
        <w:fldChar w:fldCharType="begin"/>
      </w:r>
      <w:r>
        <w:instrText>SEQ Table \* ARABIC</w:instrText>
      </w:r>
      <w:r>
        <w:fldChar w:fldCharType="separate"/>
      </w:r>
      <w:r w:rsidR="00AC6834">
        <w:t>536</w:t>
      </w:r>
      <w:r>
        <w:fldChar w:fldCharType="end"/>
      </w:r>
      <w:r>
        <w:t>: Secondary Bloodstream Infection Observation Constraints Overview</w:t>
      </w:r>
      <w:bookmarkEnd w:id="408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06C6DE76" w14:textId="77777777">
        <w:trPr>
          <w:cantSplit/>
          <w:tblHeader/>
          <w:jc w:val="center"/>
        </w:trPr>
        <w:tc>
          <w:tcPr>
            <w:tcW w:w="0" w:type="dxa"/>
            <w:shd w:val="clear" w:color="auto" w:fill="E6E6E6"/>
            <w:noWrap/>
          </w:tcPr>
          <w:p w14:paraId="372AF2BF" w14:textId="77777777" w:rsidR="006C45D2" w:rsidRDefault="0048493C">
            <w:pPr>
              <w:pStyle w:val="TableHead"/>
            </w:pPr>
            <w:r>
              <w:t>XPath</w:t>
            </w:r>
          </w:p>
        </w:tc>
        <w:tc>
          <w:tcPr>
            <w:tcW w:w="720" w:type="dxa"/>
            <w:shd w:val="clear" w:color="auto" w:fill="E6E6E6"/>
            <w:noWrap/>
          </w:tcPr>
          <w:p w14:paraId="05AF50CC" w14:textId="77777777" w:rsidR="006C45D2" w:rsidRDefault="0048493C">
            <w:pPr>
              <w:pStyle w:val="TableHead"/>
            </w:pPr>
            <w:r>
              <w:t>Card.</w:t>
            </w:r>
          </w:p>
        </w:tc>
        <w:tc>
          <w:tcPr>
            <w:tcW w:w="1152" w:type="dxa"/>
            <w:shd w:val="clear" w:color="auto" w:fill="E6E6E6"/>
            <w:noWrap/>
          </w:tcPr>
          <w:p w14:paraId="31BB598F" w14:textId="77777777" w:rsidR="006C45D2" w:rsidRDefault="0048493C">
            <w:pPr>
              <w:pStyle w:val="TableHead"/>
            </w:pPr>
            <w:r>
              <w:t>Verb</w:t>
            </w:r>
          </w:p>
        </w:tc>
        <w:tc>
          <w:tcPr>
            <w:tcW w:w="864" w:type="dxa"/>
            <w:shd w:val="clear" w:color="auto" w:fill="E6E6E6"/>
            <w:noWrap/>
          </w:tcPr>
          <w:p w14:paraId="7B67864E" w14:textId="77777777" w:rsidR="006C45D2" w:rsidRDefault="0048493C">
            <w:pPr>
              <w:pStyle w:val="TableHead"/>
            </w:pPr>
            <w:r>
              <w:t>Data Type</w:t>
            </w:r>
          </w:p>
        </w:tc>
        <w:tc>
          <w:tcPr>
            <w:tcW w:w="864" w:type="dxa"/>
            <w:shd w:val="clear" w:color="auto" w:fill="E6E6E6"/>
            <w:noWrap/>
          </w:tcPr>
          <w:p w14:paraId="4D9869DA" w14:textId="77777777" w:rsidR="006C45D2" w:rsidRDefault="0048493C">
            <w:pPr>
              <w:pStyle w:val="TableHead"/>
            </w:pPr>
            <w:r>
              <w:t>CONF#</w:t>
            </w:r>
          </w:p>
        </w:tc>
        <w:tc>
          <w:tcPr>
            <w:tcW w:w="864" w:type="dxa"/>
            <w:shd w:val="clear" w:color="auto" w:fill="E6E6E6"/>
            <w:noWrap/>
          </w:tcPr>
          <w:p w14:paraId="6B21B26D" w14:textId="77777777" w:rsidR="006C45D2" w:rsidRDefault="0048493C">
            <w:pPr>
              <w:pStyle w:val="TableHead"/>
            </w:pPr>
            <w:r>
              <w:t>Value</w:t>
            </w:r>
          </w:p>
        </w:tc>
      </w:tr>
      <w:tr w:rsidR="006C45D2" w14:paraId="3D806C3A" w14:textId="77777777">
        <w:trPr>
          <w:jc w:val="center"/>
        </w:trPr>
        <w:tc>
          <w:tcPr>
            <w:tcW w:w="10160" w:type="dxa"/>
            <w:gridSpan w:val="6"/>
          </w:tcPr>
          <w:p w14:paraId="165106D9" w14:textId="77777777" w:rsidR="006C45D2" w:rsidRDefault="0048493C">
            <w:pPr>
              <w:pStyle w:val="TableText"/>
            </w:pPr>
            <w:r>
              <w:t>observation (identifier: urn:oid:2.16.840.1.113883.10.20.5.6.160)</w:t>
            </w:r>
          </w:p>
        </w:tc>
      </w:tr>
      <w:tr w:rsidR="006C45D2" w14:paraId="71E57E0F" w14:textId="77777777">
        <w:trPr>
          <w:jc w:val="center"/>
        </w:trPr>
        <w:tc>
          <w:tcPr>
            <w:tcW w:w="3345" w:type="dxa"/>
          </w:tcPr>
          <w:p w14:paraId="02C4CC29" w14:textId="77777777" w:rsidR="006C45D2" w:rsidRDefault="0048493C">
            <w:pPr>
              <w:pStyle w:val="TableText"/>
            </w:pPr>
            <w:r>
              <w:tab/>
              <w:t>@classCode</w:t>
            </w:r>
          </w:p>
        </w:tc>
        <w:tc>
          <w:tcPr>
            <w:tcW w:w="720" w:type="dxa"/>
          </w:tcPr>
          <w:p w14:paraId="52D8E143" w14:textId="77777777" w:rsidR="006C45D2" w:rsidRDefault="0048493C">
            <w:pPr>
              <w:pStyle w:val="TableText"/>
            </w:pPr>
            <w:r>
              <w:t>1..1</w:t>
            </w:r>
          </w:p>
        </w:tc>
        <w:tc>
          <w:tcPr>
            <w:tcW w:w="1152" w:type="dxa"/>
          </w:tcPr>
          <w:p w14:paraId="6546B329" w14:textId="77777777" w:rsidR="006C45D2" w:rsidRDefault="0048493C">
            <w:pPr>
              <w:pStyle w:val="TableText"/>
            </w:pPr>
            <w:r>
              <w:t>SHALL</w:t>
            </w:r>
          </w:p>
        </w:tc>
        <w:tc>
          <w:tcPr>
            <w:tcW w:w="864" w:type="dxa"/>
          </w:tcPr>
          <w:p w14:paraId="64542B58" w14:textId="77777777" w:rsidR="006C45D2" w:rsidRDefault="006C45D2">
            <w:pPr>
              <w:pStyle w:val="TableText"/>
            </w:pPr>
          </w:p>
        </w:tc>
        <w:tc>
          <w:tcPr>
            <w:tcW w:w="1104" w:type="dxa"/>
          </w:tcPr>
          <w:p w14:paraId="0C0FCE0D" w14:textId="0392D0A2" w:rsidR="006C45D2" w:rsidRDefault="00CC4EF7">
            <w:pPr>
              <w:pStyle w:val="TableText"/>
            </w:pPr>
            <w:hyperlink w:anchor="C_86-19840">
              <w:r w:rsidR="0048493C">
                <w:rPr>
                  <w:rStyle w:val="HyperlinkText9pt"/>
                </w:rPr>
                <w:t>86-19840</w:t>
              </w:r>
            </w:hyperlink>
          </w:p>
        </w:tc>
        <w:tc>
          <w:tcPr>
            <w:tcW w:w="2975" w:type="dxa"/>
          </w:tcPr>
          <w:p w14:paraId="55607E98" w14:textId="77777777" w:rsidR="006C45D2" w:rsidRDefault="0048493C">
            <w:pPr>
              <w:pStyle w:val="TableText"/>
            </w:pPr>
            <w:r>
              <w:t>urn:oid:2.16.840.1.113883.5.6 (HL7ActClass) = OBS</w:t>
            </w:r>
          </w:p>
        </w:tc>
      </w:tr>
      <w:tr w:rsidR="006C45D2" w14:paraId="3741E503" w14:textId="77777777">
        <w:trPr>
          <w:jc w:val="center"/>
        </w:trPr>
        <w:tc>
          <w:tcPr>
            <w:tcW w:w="3345" w:type="dxa"/>
          </w:tcPr>
          <w:p w14:paraId="0C21F46C" w14:textId="77777777" w:rsidR="006C45D2" w:rsidRDefault="0048493C">
            <w:pPr>
              <w:pStyle w:val="TableText"/>
            </w:pPr>
            <w:r>
              <w:tab/>
              <w:t>@moodCode</w:t>
            </w:r>
          </w:p>
        </w:tc>
        <w:tc>
          <w:tcPr>
            <w:tcW w:w="720" w:type="dxa"/>
          </w:tcPr>
          <w:p w14:paraId="0DAA872A" w14:textId="77777777" w:rsidR="006C45D2" w:rsidRDefault="0048493C">
            <w:pPr>
              <w:pStyle w:val="TableText"/>
            </w:pPr>
            <w:r>
              <w:t>1..1</w:t>
            </w:r>
          </w:p>
        </w:tc>
        <w:tc>
          <w:tcPr>
            <w:tcW w:w="1152" w:type="dxa"/>
          </w:tcPr>
          <w:p w14:paraId="62100503" w14:textId="77777777" w:rsidR="006C45D2" w:rsidRDefault="0048493C">
            <w:pPr>
              <w:pStyle w:val="TableText"/>
            </w:pPr>
            <w:r>
              <w:t>SHALL</w:t>
            </w:r>
          </w:p>
        </w:tc>
        <w:tc>
          <w:tcPr>
            <w:tcW w:w="864" w:type="dxa"/>
          </w:tcPr>
          <w:p w14:paraId="1B9D2B1E" w14:textId="77777777" w:rsidR="006C45D2" w:rsidRDefault="006C45D2">
            <w:pPr>
              <w:pStyle w:val="TableText"/>
            </w:pPr>
          </w:p>
        </w:tc>
        <w:tc>
          <w:tcPr>
            <w:tcW w:w="1104" w:type="dxa"/>
          </w:tcPr>
          <w:p w14:paraId="778BEE5E" w14:textId="325A9498" w:rsidR="006C45D2" w:rsidRDefault="00CC4EF7">
            <w:pPr>
              <w:pStyle w:val="TableText"/>
            </w:pPr>
            <w:hyperlink w:anchor="C_86-19841">
              <w:r w:rsidR="0048493C">
                <w:rPr>
                  <w:rStyle w:val="HyperlinkText9pt"/>
                </w:rPr>
                <w:t>86-19841</w:t>
              </w:r>
            </w:hyperlink>
          </w:p>
        </w:tc>
        <w:tc>
          <w:tcPr>
            <w:tcW w:w="2975" w:type="dxa"/>
          </w:tcPr>
          <w:p w14:paraId="4E448F7F" w14:textId="77777777" w:rsidR="006C45D2" w:rsidRDefault="0048493C">
            <w:pPr>
              <w:pStyle w:val="TableText"/>
            </w:pPr>
            <w:r>
              <w:t>urn:oid:2.16.840.1.113883.5.1001 (HL7ActMood) = EVN</w:t>
            </w:r>
          </w:p>
        </w:tc>
      </w:tr>
      <w:tr w:rsidR="006C45D2" w14:paraId="7FCB30D3" w14:textId="77777777">
        <w:trPr>
          <w:jc w:val="center"/>
        </w:trPr>
        <w:tc>
          <w:tcPr>
            <w:tcW w:w="3345" w:type="dxa"/>
          </w:tcPr>
          <w:p w14:paraId="75FB70D0" w14:textId="77777777" w:rsidR="006C45D2" w:rsidRDefault="0048493C">
            <w:pPr>
              <w:pStyle w:val="TableText"/>
            </w:pPr>
            <w:r>
              <w:tab/>
              <w:t>@negationInd</w:t>
            </w:r>
          </w:p>
        </w:tc>
        <w:tc>
          <w:tcPr>
            <w:tcW w:w="720" w:type="dxa"/>
          </w:tcPr>
          <w:p w14:paraId="4A23DBC4" w14:textId="77777777" w:rsidR="006C45D2" w:rsidRDefault="0048493C">
            <w:pPr>
              <w:pStyle w:val="TableText"/>
            </w:pPr>
            <w:r>
              <w:t>1..1</w:t>
            </w:r>
          </w:p>
        </w:tc>
        <w:tc>
          <w:tcPr>
            <w:tcW w:w="1152" w:type="dxa"/>
          </w:tcPr>
          <w:p w14:paraId="5CB2BFF3" w14:textId="77777777" w:rsidR="006C45D2" w:rsidRDefault="0048493C">
            <w:pPr>
              <w:pStyle w:val="TableText"/>
            </w:pPr>
            <w:r>
              <w:t>SHALL</w:t>
            </w:r>
          </w:p>
        </w:tc>
        <w:tc>
          <w:tcPr>
            <w:tcW w:w="864" w:type="dxa"/>
          </w:tcPr>
          <w:p w14:paraId="507AADA2" w14:textId="77777777" w:rsidR="006C45D2" w:rsidRDefault="006C45D2">
            <w:pPr>
              <w:pStyle w:val="TableText"/>
            </w:pPr>
          </w:p>
        </w:tc>
        <w:tc>
          <w:tcPr>
            <w:tcW w:w="1104" w:type="dxa"/>
          </w:tcPr>
          <w:p w14:paraId="0D641053" w14:textId="58035878" w:rsidR="006C45D2" w:rsidRDefault="00CC4EF7">
            <w:pPr>
              <w:pStyle w:val="TableText"/>
            </w:pPr>
            <w:hyperlink w:anchor="C_86-19842">
              <w:r w:rsidR="0048493C">
                <w:rPr>
                  <w:rStyle w:val="HyperlinkText9pt"/>
                </w:rPr>
                <w:t>86-19842</w:t>
              </w:r>
            </w:hyperlink>
          </w:p>
        </w:tc>
        <w:tc>
          <w:tcPr>
            <w:tcW w:w="2975" w:type="dxa"/>
          </w:tcPr>
          <w:p w14:paraId="52D2E5EA" w14:textId="77777777" w:rsidR="006C45D2" w:rsidRDefault="006C45D2">
            <w:pPr>
              <w:pStyle w:val="TableText"/>
            </w:pPr>
          </w:p>
        </w:tc>
      </w:tr>
      <w:tr w:rsidR="006C45D2" w14:paraId="5AA3157D" w14:textId="77777777">
        <w:trPr>
          <w:jc w:val="center"/>
        </w:trPr>
        <w:tc>
          <w:tcPr>
            <w:tcW w:w="3345" w:type="dxa"/>
          </w:tcPr>
          <w:p w14:paraId="311D014B" w14:textId="77777777" w:rsidR="006C45D2" w:rsidRDefault="0048493C">
            <w:pPr>
              <w:pStyle w:val="TableText"/>
            </w:pPr>
            <w:r>
              <w:tab/>
              <w:t>templateId</w:t>
            </w:r>
          </w:p>
        </w:tc>
        <w:tc>
          <w:tcPr>
            <w:tcW w:w="720" w:type="dxa"/>
          </w:tcPr>
          <w:p w14:paraId="40C770CA" w14:textId="77777777" w:rsidR="006C45D2" w:rsidRDefault="0048493C">
            <w:pPr>
              <w:pStyle w:val="TableText"/>
            </w:pPr>
            <w:r>
              <w:t>1..1</w:t>
            </w:r>
          </w:p>
        </w:tc>
        <w:tc>
          <w:tcPr>
            <w:tcW w:w="1152" w:type="dxa"/>
          </w:tcPr>
          <w:p w14:paraId="3E3EC75B" w14:textId="77777777" w:rsidR="006C45D2" w:rsidRDefault="0048493C">
            <w:pPr>
              <w:pStyle w:val="TableText"/>
            </w:pPr>
            <w:r>
              <w:t>SHALL</w:t>
            </w:r>
          </w:p>
        </w:tc>
        <w:tc>
          <w:tcPr>
            <w:tcW w:w="864" w:type="dxa"/>
          </w:tcPr>
          <w:p w14:paraId="0972BCF6" w14:textId="77777777" w:rsidR="006C45D2" w:rsidRDefault="006C45D2">
            <w:pPr>
              <w:pStyle w:val="TableText"/>
            </w:pPr>
          </w:p>
        </w:tc>
        <w:tc>
          <w:tcPr>
            <w:tcW w:w="1104" w:type="dxa"/>
          </w:tcPr>
          <w:p w14:paraId="11C7E71C" w14:textId="1365D7DA" w:rsidR="006C45D2" w:rsidRDefault="00CC4EF7">
            <w:pPr>
              <w:pStyle w:val="TableText"/>
            </w:pPr>
            <w:hyperlink w:anchor="C_86-28275">
              <w:r w:rsidR="0048493C">
                <w:rPr>
                  <w:rStyle w:val="HyperlinkText9pt"/>
                </w:rPr>
                <w:t>86-28275</w:t>
              </w:r>
            </w:hyperlink>
          </w:p>
        </w:tc>
        <w:tc>
          <w:tcPr>
            <w:tcW w:w="2975" w:type="dxa"/>
          </w:tcPr>
          <w:p w14:paraId="3CF9EA6C" w14:textId="77777777" w:rsidR="006C45D2" w:rsidRDefault="006C45D2">
            <w:pPr>
              <w:pStyle w:val="TableText"/>
            </w:pPr>
          </w:p>
        </w:tc>
      </w:tr>
      <w:tr w:rsidR="006C45D2" w14:paraId="6FBDD746" w14:textId="77777777">
        <w:trPr>
          <w:jc w:val="center"/>
        </w:trPr>
        <w:tc>
          <w:tcPr>
            <w:tcW w:w="3345" w:type="dxa"/>
          </w:tcPr>
          <w:p w14:paraId="3D7C3799" w14:textId="77777777" w:rsidR="006C45D2" w:rsidRDefault="0048493C">
            <w:pPr>
              <w:pStyle w:val="TableText"/>
            </w:pPr>
            <w:r>
              <w:tab/>
            </w:r>
            <w:r>
              <w:tab/>
              <w:t>@root</w:t>
            </w:r>
          </w:p>
        </w:tc>
        <w:tc>
          <w:tcPr>
            <w:tcW w:w="720" w:type="dxa"/>
          </w:tcPr>
          <w:p w14:paraId="616DC498" w14:textId="77777777" w:rsidR="006C45D2" w:rsidRDefault="0048493C">
            <w:pPr>
              <w:pStyle w:val="TableText"/>
            </w:pPr>
            <w:r>
              <w:t>1..1</w:t>
            </w:r>
          </w:p>
        </w:tc>
        <w:tc>
          <w:tcPr>
            <w:tcW w:w="1152" w:type="dxa"/>
          </w:tcPr>
          <w:p w14:paraId="4B1BD728" w14:textId="77777777" w:rsidR="006C45D2" w:rsidRDefault="0048493C">
            <w:pPr>
              <w:pStyle w:val="TableText"/>
            </w:pPr>
            <w:r>
              <w:t>SHALL</w:t>
            </w:r>
          </w:p>
        </w:tc>
        <w:tc>
          <w:tcPr>
            <w:tcW w:w="864" w:type="dxa"/>
          </w:tcPr>
          <w:p w14:paraId="0619EE81" w14:textId="77777777" w:rsidR="006C45D2" w:rsidRDefault="006C45D2">
            <w:pPr>
              <w:pStyle w:val="TableText"/>
            </w:pPr>
          </w:p>
        </w:tc>
        <w:tc>
          <w:tcPr>
            <w:tcW w:w="1104" w:type="dxa"/>
          </w:tcPr>
          <w:p w14:paraId="2BDF7D97" w14:textId="45167B05" w:rsidR="006C45D2" w:rsidRDefault="00CC4EF7">
            <w:pPr>
              <w:pStyle w:val="TableText"/>
            </w:pPr>
            <w:hyperlink w:anchor="C_86-28276">
              <w:r w:rsidR="0048493C">
                <w:rPr>
                  <w:rStyle w:val="HyperlinkText9pt"/>
                </w:rPr>
                <w:t>86-28276</w:t>
              </w:r>
            </w:hyperlink>
          </w:p>
        </w:tc>
        <w:tc>
          <w:tcPr>
            <w:tcW w:w="2975" w:type="dxa"/>
          </w:tcPr>
          <w:p w14:paraId="37E1E292" w14:textId="77777777" w:rsidR="006C45D2" w:rsidRDefault="0048493C">
            <w:pPr>
              <w:pStyle w:val="TableText"/>
            </w:pPr>
            <w:r>
              <w:t>2.16.840.1.113883.10.20.22.4.4</w:t>
            </w:r>
          </w:p>
        </w:tc>
      </w:tr>
      <w:tr w:rsidR="006C45D2" w14:paraId="05763638" w14:textId="77777777">
        <w:trPr>
          <w:jc w:val="center"/>
        </w:trPr>
        <w:tc>
          <w:tcPr>
            <w:tcW w:w="3345" w:type="dxa"/>
          </w:tcPr>
          <w:p w14:paraId="60F88945" w14:textId="77777777" w:rsidR="006C45D2" w:rsidRDefault="0048493C">
            <w:pPr>
              <w:pStyle w:val="TableText"/>
            </w:pPr>
            <w:r>
              <w:tab/>
              <w:t>templateId</w:t>
            </w:r>
          </w:p>
        </w:tc>
        <w:tc>
          <w:tcPr>
            <w:tcW w:w="720" w:type="dxa"/>
          </w:tcPr>
          <w:p w14:paraId="39B70B30" w14:textId="77777777" w:rsidR="006C45D2" w:rsidRDefault="0048493C">
            <w:pPr>
              <w:pStyle w:val="TableText"/>
            </w:pPr>
            <w:r>
              <w:t>1..1</w:t>
            </w:r>
          </w:p>
        </w:tc>
        <w:tc>
          <w:tcPr>
            <w:tcW w:w="1152" w:type="dxa"/>
          </w:tcPr>
          <w:p w14:paraId="3E34F23A" w14:textId="77777777" w:rsidR="006C45D2" w:rsidRDefault="0048493C">
            <w:pPr>
              <w:pStyle w:val="TableText"/>
            </w:pPr>
            <w:r>
              <w:t>SHALL</w:t>
            </w:r>
          </w:p>
        </w:tc>
        <w:tc>
          <w:tcPr>
            <w:tcW w:w="864" w:type="dxa"/>
          </w:tcPr>
          <w:p w14:paraId="103D60FB" w14:textId="77777777" w:rsidR="006C45D2" w:rsidRDefault="006C45D2">
            <w:pPr>
              <w:pStyle w:val="TableText"/>
            </w:pPr>
          </w:p>
        </w:tc>
        <w:tc>
          <w:tcPr>
            <w:tcW w:w="1104" w:type="dxa"/>
          </w:tcPr>
          <w:p w14:paraId="1DBE42B8" w14:textId="0A7A4AD5" w:rsidR="006C45D2" w:rsidRDefault="00CC4EF7">
            <w:pPr>
              <w:pStyle w:val="TableText"/>
            </w:pPr>
            <w:hyperlink w:anchor="C_86-19851">
              <w:r w:rsidR="0048493C">
                <w:rPr>
                  <w:rStyle w:val="HyperlinkText9pt"/>
                </w:rPr>
                <w:t>86-19851</w:t>
              </w:r>
            </w:hyperlink>
          </w:p>
        </w:tc>
        <w:tc>
          <w:tcPr>
            <w:tcW w:w="2975" w:type="dxa"/>
          </w:tcPr>
          <w:p w14:paraId="271255E7" w14:textId="77777777" w:rsidR="006C45D2" w:rsidRDefault="006C45D2">
            <w:pPr>
              <w:pStyle w:val="TableText"/>
            </w:pPr>
          </w:p>
        </w:tc>
      </w:tr>
      <w:tr w:rsidR="006C45D2" w14:paraId="1D20FDB7" w14:textId="77777777">
        <w:trPr>
          <w:jc w:val="center"/>
        </w:trPr>
        <w:tc>
          <w:tcPr>
            <w:tcW w:w="3345" w:type="dxa"/>
          </w:tcPr>
          <w:p w14:paraId="230AB7C5" w14:textId="77777777" w:rsidR="006C45D2" w:rsidRDefault="0048493C">
            <w:pPr>
              <w:pStyle w:val="TableText"/>
            </w:pPr>
            <w:r>
              <w:tab/>
            </w:r>
            <w:r>
              <w:tab/>
              <w:t>@root</w:t>
            </w:r>
          </w:p>
        </w:tc>
        <w:tc>
          <w:tcPr>
            <w:tcW w:w="720" w:type="dxa"/>
          </w:tcPr>
          <w:p w14:paraId="6D38C799" w14:textId="77777777" w:rsidR="006C45D2" w:rsidRDefault="0048493C">
            <w:pPr>
              <w:pStyle w:val="TableText"/>
            </w:pPr>
            <w:r>
              <w:t>1..1</w:t>
            </w:r>
          </w:p>
        </w:tc>
        <w:tc>
          <w:tcPr>
            <w:tcW w:w="1152" w:type="dxa"/>
          </w:tcPr>
          <w:p w14:paraId="364E19EA" w14:textId="77777777" w:rsidR="006C45D2" w:rsidRDefault="0048493C">
            <w:pPr>
              <w:pStyle w:val="TableText"/>
            </w:pPr>
            <w:r>
              <w:t>SHALL</w:t>
            </w:r>
          </w:p>
        </w:tc>
        <w:tc>
          <w:tcPr>
            <w:tcW w:w="864" w:type="dxa"/>
          </w:tcPr>
          <w:p w14:paraId="6D44FE0C" w14:textId="77777777" w:rsidR="006C45D2" w:rsidRDefault="006C45D2">
            <w:pPr>
              <w:pStyle w:val="TableText"/>
            </w:pPr>
          </w:p>
        </w:tc>
        <w:tc>
          <w:tcPr>
            <w:tcW w:w="1104" w:type="dxa"/>
          </w:tcPr>
          <w:p w14:paraId="0AD2FC9C" w14:textId="109582F5" w:rsidR="006C45D2" w:rsidRDefault="00CC4EF7">
            <w:pPr>
              <w:pStyle w:val="TableText"/>
            </w:pPr>
            <w:hyperlink w:anchor="C_86-19852">
              <w:r w:rsidR="0048493C">
                <w:rPr>
                  <w:rStyle w:val="HyperlinkText9pt"/>
                </w:rPr>
                <w:t>86-19852</w:t>
              </w:r>
            </w:hyperlink>
          </w:p>
        </w:tc>
        <w:tc>
          <w:tcPr>
            <w:tcW w:w="2975" w:type="dxa"/>
          </w:tcPr>
          <w:p w14:paraId="5B31B606" w14:textId="77777777" w:rsidR="006C45D2" w:rsidRDefault="0048493C">
            <w:pPr>
              <w:pStyle w:val="TableText"/>
            </w:pPr>
            <w:r>
              <w:t>2.16.840.1.113883.10.20.5.6.160</w:t>
            </w:r>
          </w:p>
        </w:tc>
      </w:tr>
      <w:tr w:rsidR="006C45D2" w14:paraId="3BD8F97E" w14:textId="77777777">
        <w:trPr>
          <w:jc w:val="center"/>
        </w:trPr>
        <w:tc>
          <w:tcPr>
            <w:tcW w:w="3345" w:type="dxa"/>
          </w:tcPr>
          <w:p w14:paraId="15B220C9" w14:textId="77777777" w:rsidR="006C45D2" w:rsidRDefault="0048493C">
            <w:pPr>
              <w:pStyle w:val="TableText"/>
            </w:pPr>
            <w:r>
              <w:tab/>
              <w:t>id</w:t>
            </w:r>
          </w:p>
        </w:tc>
        <w:tc>
          <w:tcPr>
            <w:tcW w:w="720" w:type="dxa"/>
          </w:tcPr>
          <w:p w14:paraId="6DA0878C" w14:textId="77777777" w:rsidR="006C45D2" w:rsidRDefault="0048493C">
            <w:pPr>
              <w:pStyle w:val="TableText"/>
            </w:pPr>
            <w:r>
              <w:t>1..1</w:t>
            </w:r>
          </w:p>
        </w:tc>
        <w:tc>
          <w:tcPr>
            <w:tcW w:w="1152" w:type="dxa"/>
          </w:tcPr>
          <w:p w14:paraId="427CFF78" w14:textId="77777777" w:rsidR="006C45D2" w:rsidRDefault="0048493C">
            <w:pPr>
              <w:pStyle w:val="TableText"/>
            </w:pPr>
            <w:r>
              <w:t>SHALL</w:t>
            </w:r>
          </w:p>
        </w:tc>
        <w:tc>
          <w:tcPr>
            <w:tcW w:w="864" w:type="dxa"/>
          </w:tcPr>
          <w:p w14:paraId="506170F0" w14:textId="77777777" w:rsidR="006C45D2" w:rsidRDefault="006C45D2">
            <w:pPr>
              <w:pStyle w:val="TableText"/>
            </w:pPr>
          </w:p>
        </w:tc>
        <w:tc>
          <w:tcPr>
            <w:tcW w:w="1104" w:type="dxa"/>
          </w:tcPr>
          <w:p w14:paraId="453698EE" w14:textId="52CD9F9C" w:rsidR="006C45D2" w:rsidRDefault="00CC4EF7">
            <w:pPr>
              <w:pStyle w:val="TableText"/>
            </w:pPr>
            <w:hyperlink w:anchor="C_86-23363">
              <w:r w:rsidR="0048493C">
                <w:rPr>
                  <w:rStyle w:val="HyperlinkText9pt"/>
                </w:rPr>
                <w:t>86-23363</w:t>
              </w:r>
            </w:hyperlink>
          </w:p>
        </w:tc>
        <w:tc>
          <w:tcPr>
            <w:tcW w:w="2975" w:type="dxa"/>
          </w:tcPr>
          <w:p w14:paraId="5A95B1F5" w14:textId="77777777" w:rsidR="006C45D2" w:rsidRDefault="006C45D2">
            <w:pPr>
              <w:pStyle w:val="TableText"/>
            </w:pPr>
          </w:p>
        </w:tc>
      </w:tr>
      <w:tr w:rsidR="006C45D2" w14:paraId="64C848BF" w14:textId="77777777">
        <w:trPr>
          <w:jc w:val="center"/>
        </w:trPr>
        <w:tc>
          <w:tcPr>
            <w:tcW w:w="3345" w:type="dxa"/>
          </w:tcPr>
          <w:p w14:paraId="0DE8296C" w14:textId="77777777" w:rsidR="006C45D2" w:rsidRDefault="0048493C">
            <w:pPr>
              <w:pStyle w:val="TableText"/>
            </w:pPr>
            <w:r>
              <w:tab/>
            </w:r>
            <w:r>
              <w:tab/>
              <w:t>@nullFlavor</w:t>
            </w:r>
          </w:p>
        </w:tc>
        <w:tc>
          <w:tcPr>
            <w:tcW w:w="720" w:type="dxa"/>
          </w:tcPr>
          <w:p w14:paraId="1E89D520" w14:textId="77777777" w:rsidR="006C45D2" w:rsidRDefault="0048493C">
            <w:pPr>
              <w:pStyle w:val="TableText"/>
            </w:pPr>
            <w:r>
              <w:t>1..1</w:t>
            </w:r>
          </w:p>
        </w:tc>
        <w:tc>
          <w:tcPr>
            <w:tcW w:w="1152" w:type="dxa"/>
          </w:tcPr>
          <w:p w14:paraId="28C1EBA4" w14:textId="77777777" w:rsidR="006C45D2" w:rsidRDefault="0048493C">
            <w:pPr>
              <w:pStyle w:val="TableText"/>
            </w:pPr>
            <w:r>
              <w:t>SHALL</w:t>
            </w:r>
          </w:p>
        </w:tc>
        <w:tc>
          <w:tcPr>
            <w:tcW w:w="864" w:type="dxa"/>
          </w:tcPr>
          <w:p w14:paraId="3279C334" w14:textId="77777777" w:rsidR="006C45D2" w:rsidRDefault="006C45D2">
            <w:pPr>
              <w:pStyle w:val="TableText"/>
            </w:pPr>
          </w:p>
        </w:tc>
        <w:tc>
          <w:tcPr>
            <w:tcW w:w="1104" w:type="dxa"/>
          </w:tcPr>
          <w:p w14:paraId="04426674" w14:textId="3570FCC3" w:rsidR="006C45D2" w:rsidRDefault="00CC4EF7">
            <w:pPr>
              <w:pStyle w:val="TableText"/>
            </w:pPr>
            <w:hyperlink w:anchor="C_86-23364">
              <w:r w:rsidR="0048493C">
                <w:rPr>
                  <w:rStyle w:val="HyperlinkText9pt"/>
                </w:rPr>
                <w:t>86-23364</w:t>
              </w:r>
            </w:hyperlink>
          </w:p>
        </w:tc>
        <w:tc>
          <w:tcPr>
            <w:tcW w:w="2975" w:type="dxa"/>
          </w:tcPr>
          <w:p w14:paraId="02612B57" w14:textId="77777777" w:rsidR="006C45D2" w:rsidRDefault="0048493C">
            <w:pPr>
              <w:pStyle w:val="TableText"/>
            </w:pPr>
            <w:r>
              <w:t>NA</w:t>
            </w:r>
          </w:p>
        </w:tc>
      </w:tr>
      <w:tr w:rsidR="006C45D2" w14:paraId="1461DAFC" w14:textId="77777777">
        <w:trPr>
          <w:jc w:val="center"/>
        </w:trPr>
        <w:tc>
          <w:tcPr>
            <w:tcW w:w="3345" w:type="dxa"/>
          </w:tcPr>
          <w:p w14:paraId="729BC4AB" w14:textId="77777777" w:rsidR="006C45D2" w:rsidRDefault="0048493C">
            <w:pPr>
              <w:pStyle w:val="TableText"/>
            </w:pPr>
            <w:r>
              <w:tab/>
              <w:t>code</w:t>
            </w:r>
          </w:p>
        </w:tc>
        <w:tc>
          <w:tcPr>
            <w:tcW w:w="720" w:type="dxa"/>
          </w:tcPr>
          <w:p w14:paraId="5CD4B993" w14:textId="77777777" w:rsidR="006C45D2" w:rsidRDefault="0048493C">
            <w:pPr>
              <w:pStyle w:val="TableText"/>
            </w:pPr>
            <w:r>
              <w:t>1..1</w:t>
            </w:r>
          </w:p>
        </w:tc>
        <w:tc>
          <w:tcPr>
            <w:tcW w:w="1152" w:type="dxa"/>
          </w:tcPr>
          <w:p w14:paraId="67E01424" w14:textId="77777777" w:rsidR="006C45D2" w:rsidRDefault="0048493C">
            <w:pPr>
              <w:pStyle w:val="TableText"/>
            </w:pPr>
            <w:r>
              <w:t>SHALL</w:t>
            </w:r>
          </w:p>
        </w:tc>
        <w:tc>
          <w:tcPr>
            <w:tcW w:w="864" w:type="dxa"/>
          </w:tcPr>
          <w:p w14:paraId="1A719DD2" w14:textId="77777777" w:rsidR="006C45D2" w:rsidRDefault="006C45D2">
            <w:pPr>
              <w:pStyle w:val="TableText"/>
            </w:pPr>
          </w:p>
        </w:tc>
        <w:tc>
          <w:tcPr>
            <w:tcW w:w="1104" w:type="dxa"/>
          </w:tcPr>
          <w:p w14:paraId="13C0349E" w14:textId="4A9D9D8E" w:rsidR="006C45D2" w:rsidRDefault="00CC4EF7">
            <w:pPr>
              <w:pStyle w:val="TableText"/>
            </w:pPr>
            <w:hyperlink w:anchor="C_86-19843">
              <w:r w:rsidR="0048493C">
                <w:rPr>
                  <w:rStyle w:val="HyperlinkText9pt"/>
                </w:rPr>
                <w:t>86-19843</w:t>
              </w:r>
            </w:hyperlink>
          </w:p>
        </w:tc>
        <w:tc>
          <w:tcPr>
            <w:tcW w:w="2975" w:type="dxa"/>
          </w:tcPr>
          <w:p w14:paraId="4FAF5522" w14:textId="77777777" w:rsidR="006C45D2" w:rsidRDefault="006C45D2">
            <w:pPr>
              <w:pStyle w:val="TableText"/>
            </w:pPr>
          </w:p>
        </w:tc>
      </w:tr>
      <w:tr w:rsidR="006C45D2" w14:paraId="2600DF81" w14:textId="77777777">
        <w:trPr>
          <w:jc w:val="center"/>
        </w:trPr>
        <w:tc>
          <w:tcPr>
            <w:tcW w:w="3345" w:type="dxa"/>
          </w:tcPr>
          <w:p w14:paraId="091AC307" w14:textId="77777777" w:rsidR="006C45D2" w:rsidRDefault="0048493C">
            <w:pPr>
              <w:pStyle w:val="TableText"/>
            </w:pPr>
            <w:r>
              <w:tab/>
            </w:r>
            <w:r>
              <w:tab/>
              <w:t>@code</w:t>
            </w:r>
          </w:p>
        </w:tc>
        <w:tc>
          <w:tcPr>
            <w:tcW w:w="720" w:type="dxa"/>
          </w:tcPr>
          <w:p w14:paraId="62B88FF9" w14:textId="77777777" w:rsidR="006C45D2" w:rsidRDefault="0048493C">
            <w:pPr>
              <w:pStyle w:val="TableText"/>
            </w:pPr>
            <w:r>
              <w:t>1..1</w:t>
            </w:r>
          </w:p>
        </w:tc>
        <w:tc>
          <w:tcPr>
            <w:tcW w:w="1152" w:type="dxa"/>
          </w:tcPr>
          <w:p w14:paraId="5D7838A5" w14:textId="77777777" w:rsidR="006C45D2" w:rsidRDefault="0048493C">
            <w:pPr>
              <w:pStyle w:val="TableText"/>
            </w:pPr>
            <w:r>
              <w:t>SHALL</w:t>
            </w:r>
          </w:p>
        </w:tc>
        <w:tc>
          <w:tcPr>
            <w:tcW w:w="864" w:type="dxa"/>
          </w:tcPr>
          <w:p w14:paraId="6821EF13" w14:textId="77777777" w:rsidR="006C45D2" w:rsidRDefault="006C45D2">
            <w:pPr>
              <w:pStyle w:val="TableText"/>
            </w:pPr>
          </w:p>
        </w:tc>
        <w:tc>
          <w:tcPr>
            <w:tcW w:w="1104" w:type="dxa"/>
          </w:tcPr>
          <w:p w14:paraId="78DDA3A2" w14:textId="1BB22CD3" w:rsidR="006C45D2" w:rsidRDefault="00CC4EF7">
            <w:pPr>
              <w:pStyle w:val="TableText"/>
            </w:pPr>
            <w:hyperlink w:anchor="C_86-19844">
              <w:r w:rsidR="0048493C">
                <w:rPr>
                  <w:rStyle w:val="HyperlinkText9pt"/>
                </w:rPr>
                <w:t>86-19844</w:t>
              </w:r>
            </w:hyperlink>
          </w:p>
        </w:tc>
        <w:tc>
          <w:tcPr>
            <w:tcW w:w="2975" w:type="dxa"/>
          </w:tcPr>
          <w:p w14:paraId="69DB8818" w14:textId="77777777" w:rsidR="006C45D2" w:rsidRDefault="0048493C">
            <w:pPr>
              <w:pStyle w:val="TableText"/>
            </w:pPr>
            <w:r>
              <w:t>ASSERTION</w:t>
            </w:r>
          </w:p>
        </w:tc>
      </w:tr>
      <w:tr w:rsidR="006C45D2" w14:paraId="32453AF4" w14:textId="77777777">
        <w:trPr>
          <w:jc w:val="center"/>
        </w:trPr>
        <w:tc>
          <w:tcPr>
            <w:tcW w:w="3345" w:type="dxa"/>
          </w:tcPr>
          <w:p w14:paraId="0A8B2917" w14:textId="77777777" w:rsidR="006C45D2" w:rsidRDefault="0048493C">
            <w:pPr>
              <w:pStyle w:val="TableText"/>
            </w:pPr>
            <w:r>
              <w:tab/>
            </w:r>
            <w:r>
              <w:tab/>
              <w:t>@codeSystem</w:t>
            </w:r>
          </w:p>
        </w:tc>
        <w:tc>
          <w:tcPr>
            <w:tcW w:w="720" w:type="dxa"/>
          </w:tcPr>
          <w:p w14:paraId="17B406F0" w14:textId="77777777" w:rsidR="006C45D2" w:rsidRDefault="0048493C">
            <w:pPr>
              <w:pStyle w:val="TableText"/>
            </w:pPr>
            <w:r>
              <w:t>1..1</w:t>
            </w:r>
          </w:p>
        </w:tc>
        <w:tc>
          <w:tcPr>
            <w:tcW w:w="1152" w:type="dxa"/>
          </w:tcPr>
          <w:p w14:paraId="707AE5C6" w14:textId="77777777" w:rsidR="006C45D2" w:rsidRDefault="0048493C">
            <w:pPr>
              <w:pStyle w:val="TableText"/>
            </w:pPr>
            <w:r>
              <w:t>SHALL</w:t>
            </w:r>
          </w:p>
        </w:tc>
        <w:tc>
          <w:tcPr>
            <w:tcW w:w="864" w:type="dxa"/>
          </w:tcPr>
          <w:p w14:paraId="35CDCCCC" w14:textId="77777777" w:rsidR="006C45D2" w:rsidRDefault="006C45D2">
            <w:pPr>
              <w:pStyle w:val="TableText"/>
            </w:pPr>
          </w:p>
        </w:tc>
        <w:tc>
          <w:tcPr>
            <w:tcW w:w="1104" w:type="dxa"/>
          </w:tcPr>
          <w:p w14:paraId="33368F4B" w14:textId="1D6E6522" w:rsidR="006C45D2" w:rsidRDefault="00CC4EF7">
            <w:pPr>
              <w:pStyle w:val="TableText"/>
            </w:pPr>
            <w:hyperlink w:anchor="C_86-28388">
              <w:r w:rsidR="0048493C">
                <w:rPr>
                  <w:rStyle w:val="HyperlinkText9pt"/>
                </w:rPr>
                <w:t>86-28388</w:t>
              </w:r>
            </w:hyperlink>
          </w:p>
        </w:tc>
        <w:tc>
          <w:tcPr>
            <w:tcW w:w="2975" w:type="dxa"/>
          </w:tcPr>
          <w:p w14:paraId="4F23FA46" w14:textId="77777777" w:rsidR="006C45D2" w:rsidRDefault="0048493C">
            <w:pPr>
              <w:pStyle w:val="TableText"/>
            </w:pPr>
            <w:r>
              <w:t>urn:oid:2.16.840.1.113883.5.4 (HL7ActCode) = 2.16.840.1.113883.5.4</w:t>
            </w:r>
          </w:p>
        </w:tc>
      </w:tr>
      <w:tr w:rsidR="006C45D2" w14:paraId="334C44EC" w14:textId="77777777">
        <w:trPr>
          <w:jc w:val="center"/>
        </w:trPr>
        <w:tc>
          <w:tcPr>
            <w:tcW w:w="3345" w:type="dxa"/>
          </w:tcPr>
          <w:p w14:paraId="24F36F38" w14:textId="77777777" w:rsidR="006C45D2" w:rsidRDefault="0048493C">
            <w:pPr>
              <w:pStyle w:val="TableText"/>
            </w:pPr>
            <w:r>
              <w:tab/>
              <w:t>statusCode</w:t>
            </w:r>
          </w:p>
        </w:tc>
        <w:tc>
          <w:tcPr>
            <w:tcW w:w="720" w:type="dxa"/>
          </w:tcPr>
          <w:p w14:paraId="29FE833F" w14:textId="77777777" w:rsidR="006C45D2" w:rsidRDefault="0048493C">
            <w:pPr>
              <w:pStyle w:val="TableText"/>
            </w:pPr>
            <w:r>
              <w:t>1..1</w:t>
            </w:r>
          </w:p>
        </w:tc>
        <w:tc>
          <w:tcPr>
            <w:tcW w:w="1152" w:type="dxa"/>
          </w:tcPr>
          <w:p w14:paraId="23FDE1CD" w14:textId="77777777" w:rsidR="006C45D2" w:rsidRDefault="0048493C">
            <w:pPr>
              <w:pStyle w:val="TableText"/>
            </w:pPr>
            <w:r>
              <w:t>SHALL</w:t>
            </w:r>
          </w:p>
        </w:tc>
        <w:tc>
          <w:tcPr>
            <w:tcW w:w="864" w:type="dxa"/>
          </w:tcPr>
          <w:p w14:paraId="5DCC4E1D" w14:textId="77777777" w:rsidR="006C45D2" w:rsidRDefault="006C45D2">
            <w:pPr>
              <w:pStyle w:val="TableText"/>
            </w:pPr>
          </w:p>
        </w:tc>
        <w:tc>
          <w:tcPr>
            <w:tcW w:w="1104" w:type="dxa"/>
          </w:tcPr>
          <w:p w14:paraId="01DD83CF" w14:textId="2F2A91F5" w:rsidR="006C45D2" w:rsidRDefault="00CC4EF7">
            <w:pPr>
              <w:pStyle w:val="TableText"/>
            </w:pPr>
            <w:hyperlink w:anchor="C_86-19845">
              <w:r w:rsidR="0048493C">
                <w:rPr>
                  <w:rStyle w:val="HyperlinkText9pt"/>
                </w:rPr>
                <w:t>86-19845</w:t>
              </w:r>
            </w:hyperlink>
          </w:p>
        </w:tc>
        <w:tc>
          <w:tcPr>
            <w:tcW w:w="2975" w:type="dxa"/>
          </w:tcPr>
          <w:p w14:paraId="2A164470" w14:textId="77777777" w:rsidR="006C45D2" w:rsidRDefault="006C45D2">
            <w:pPr>
              <w:pStyle w:val="TableText"/>
            </w:pPr>
          </w:p>
        </w:tc>
      </w:tr>
      <w:tr w:rsidR="006C45D2" w14:paraId="32E5A20C" w14:textId="77777777">
        <w:trPr>
          <w:jc w:val="center"/>
        </w:trPr>
        <w:tc>
          <w:tcPr>
            <w:tcW w:w="3345" w:type="dxa"/>
          </w:tcPr>
          <w:p w14:paraId="0FFCE01D" w14:textId="77777777" w:rsidR="006C45D2" w:rsidRDefault="0048493C">
            <w:pPr>
              <w:pStyle w:val="TableText"/>
            </w:pPr>
            <w:r>
              <w:tab/>
            </w:r>
            <w:r>
              <w:tab/>
              <w:t>@code</w:t>
            </w:r>
          </w:p>
        </w:tc>
        <w:tc>
          <w:tcPr>
            <w:tcW w:w="720" w:type="dxa"/>
          </w:tcPr>
          <w:p w14:paraId="732E6BDC" w14:textId="77777777" w:rsidR="006C45D2" w:rsidRDefault="0048493C">
            <w:pPr>
              <w:pStyle w:val="TableText"/>
            </w:pPr>
            <w:r>
              <w:t>1..1</w:t>
            </w:r>
          </w:p>
        </w:tc>
        <w:tc>
          <w:tcPr>
            <w:tcW w:w="1152" w:type="dxa"/>
          </w:tcPr>
          <w:p w14:paraId="56ECC105" w14:textId="77777777" w:rsidR="006C45D2" w:rsidRDefault="0048493C">
            <w:pPr>
              <w:pStyle w:val="TableText"/>
            </w:pPr>
            <w:r>
              <w:t>SHALL</w:t>
            </w:r>
          </w:p>
        </w:tc>
        <w:tc>
          <w:tcPr>
            <w:tcW w:w="864" w:type="dxa"/>
          </w:tcPr>
          <w:p w14:paraId="53B5BE72" w14:textId="77777777" w:rsidR="006C45D2" w:rsidRDefault="006C45D2">
            <w:pPr>
              <w:pStyle w:val="TableText"/>
            </w:pPr>
          </w:p>
        </w:tc>
        <w:tc>
          <w:tcPr>
            <w:tcW w:w="1104" w:type="dxa"/>
          </w:tcPr>
          <w:p w14:paraId="7E580F40" w14:textId="0F2E3E39" w:rsidR="006C45D2" w:rsidRDefault="00CC4EF7">
            <w:pPr>
              <w:pStyle w:val="TableText"/>
            </w:pPr>
            <w:hyperlink w:anchor="C_86-19846">
              <w:r w:rsidR="0048493C">
                <w:rPr>
                  <w:rStyle w:val="HyperlinkText9pt"/>
                </w:rPr>
                <w:t>86-19846</w:t>
              </w:r>
            </w:hyperlink>
          </w:p>
        </w:tc>
        <w:tc>
          <w:tcPr>
            <w:tcW w:w="2975" w:type="dxa"/>
          </w:tcPr>
          <w:p w14:paraId="134E0369" w14:textId="77777777" w:rsidR="006C45D2" w:rsidRDefault="0048493C">
            <w:pPr>
              <w:pStyle w:val="TableText"/>
            </w:pPr>
            <w:r>
              <w:t>urn:oid:2.16.840.1.113883.5.14 (HL7ActStatus) = completed</w:t>
            </w:r>
          </w:p>
        </w:tc>
      </w:tr>
      <w:tr w:rsidR="006C45D2" w14:paraId="78D123C8" w14:textId="77777777">
        <w:trPr>
          <w:jc w:val="center"/>
        </w:trPr>
        <w:tc>
          <w:tcPr>
            <w:tcW w:w="3345" w:type="dxa"/>
          </w:tcPr>
          <w:p w14:paraId="2E86641A" w14:textId="77777777" w:rsidR="006C45D2" w:rsidRDefault="0048493C">
            <w:pPr>
              <w:pStyle w:val="TableText"/>
            </w:pPr>
            <w:r>
              <w:tab/>
              <w:t>value</w:t>
            </w:r>
          </w:p>
        </w:tc>
        <w:tc>
          <w:tcPr>
            <w:tcW w:w="720" w:type="dxa"/>
          </w:tcPr>
          <w:p w14:paraId="74BB06B2" w14:textId="77777777" w:rsidR="006C45D2" w:rsidRDefault="0048493C">
            <w:pPr>
              <w:pStyle w:val="TableText"/>
            </w:pPr>
            <w:r>
              <w:t>1..1</w:t>
            </w:r>
          </w:p>
        </w:tc>
        <w:tc>
          <w:tcPr>
            <w:tcW w:w="1152" w:type="dxa"/>
          </w:tcPr>
          <w:p w14:paraId="45FCBEEB" w14:textId="77777777" w:rsidR="006C45D2" w:rsidRDefault="0048493C">
            <w:pPr>
              <w:pStyle w:val="TableText"/>
            </w:pPr>
            <w:r>
              <w:t>SHALL</w:t>
            </w:r>
          </w:p>
        </w:tc>
        <w:tc>
          <w:tcPr>
            <w:tcW w:w="864" w:type="dxa"/>
          </w:tcPr>
          <w:p w14:paraId="0C3518B6" w14:textId="77777777" w:rsidR="006C45D2" w:rsidRDefault="0048493C">
            <w:pPr>
              <w:pStyle w:val="TableText"/>
            </w:pPr>
            <w:r>
              <w:t>CD</w:t>
            </w:r>
          </w:p>
        </w:tc>
        <w:tc>
          <w:tcPr>
            <w:tcW w:w="1104" w:type="dxa"/>
          </w:tcPr>
          <w:p w14:paraId="6C01C1B3" w14:textId="7C15B87E" w:rsidR="006C45D2" w:rsidRDefault="00CC4EF7">
            <w:pPr>
              <w:pStyle w:val="TableText"/>
            </w:pPr>
            <w:hyperlink w:anchor="C_86-19847">
              <w:r w:rsidR="0048493C">
                <w:rPr>
                  <w:rStyle w:val="HyperlinkText9pt"/>
                </w:rPr>
                <w:t>86-19847</w:t>
              </w:r>
            </w:hyperlink>
          </w:p>
        </w:tc>
        <w:tc>
          <w:tcPr>
            <w:tcW w:w="2975" w:type="dxa"/>
          </w:tcPr>
          <w:p w14:paraId="1A70EA17" w14:textId="77777777" w:rsidR="006C45D2" w:rsidRDefault="006C45D2">
            <w:pPr>
              <w:pStyle w:val="TableText"/>
            </w:pPr>
          </w:p>
        </w:tc>
      </w:tr>
      <w:tr w:rsidR="006C45D2" w14:paraId="0094B309" w14:textId="77777777">
        <w:trPr>
          <w:jc w:val="center"/>
        </w:trPr>
        <w:tc>
          <w:tcPr>
            <w:tcW w:w="3345" w:type="dxa"/>
          </w:tcPr>
          <w:p w14:paraId="0A56AF0A" w14:textId="77777777" w:rsidR="006C45D2" w:rsidRDefault="0048493C">
            <w:pPr>
              <w:pStyle w:val="TableText"/>
            </w:pPr>
            <w:r>
              <w:tab/>
            </w:r>
            <w:r>
              <w:tab/>
              <w:t>@code</w:t>
            </w:r>
          </w:p>
        </w:tc>
        <w:tc>
          <w:tcPr>
            <w:tcW w:w="720" w:type="dxa"/>
          </w:tcPr>
          <w:p w14:paraId="3A85BE04" w14:textId="77777777" w:rsidR="006C45D2" w:rsidRDefault="0048493C">
            <w:pPr>
              <w:pStyle w:val="TableText"/>
            </w:pPr>
            <w:r>
              <w:t>1..1</w:t>
            </w:r>
          </w:p>
        </w:tc>
        <w:tc>
          <w:tcPr>
            <w:tcW w:w="1152" w:type="dxa"/>
          </w:tcPr>
          <w:p w14:paraId="37D77FD0" w14:textId="77777777" w:rsidR="006C45D2" w:rsidRDefault="0048493C">
            <w:pPr>
              <w:pStyle w:val="TableText"/>
            </w:pPr>
            <w:r>
              <w:t>SHALL</w:t>
            </w:r>
          </w:p>
        </w:tc>
        <w:tc>
          <w:tcPr>
            <w:tcW w:w="864" w:type="dxa"/>
          </w:tcPr>
          <w:p w14:paraId="614F18AA" w14:textId="77777777" w:rsidR="006C45D2" w:rsidRDefault="006C45D2">
            <w:pPr>
              <w:pStyle w:val="TableText"/>
            </w:pPr>
          </w:p>
        </w:tc>
        <w:tc>
          <w:tcPr>
            <w:tcW w:w="1104" w:type="dxa"/>
          </w:tcPr>
          <w:p w14:paraId="32722440" w14:textId="6853A4EB" w:rsidR="006C45D2" w:rsidRDefault="00CC4EF7">
            <w:pPr>
              <w:pStyle w:val="TableText"/>
            </w:pPr>
            <w:hyperlink w:anchor="C_86-19848">
              <w:r w:rsidR="0048493C">
                <w:rPr>
                  <w:rStyle w:val="HyperlinkText9pt"/>
                </w:rPr>
                <w:t>86-19848</w:t>
              </w:r>
            </w:hyperlink>
          </w:p>
        </w:tc>
        <w:tc>
          <w:tcPr>
            <w:tcW w:w="2975" w:type="dxa"/>
          </w:tcPr>
          <w:p w14:paraId="5FE573B4" w14:textId="77777777" w:rsidR="006C45D2" w:rsidRDefault="0048493C">
            <w:pPr>
              <w:pStyle w:val="TableText"/>
            </w:pPr>
            <w:r>
              <w:t>urn:oid:2.16.840.1.113883.6.277 (CDCNHSN) = 3111-2</w:t>
            </w:r>
          </w:p>
        </w:tc>
      </w:tr>
    </w:tbl>
    <w:p w14:paraId="63A5104C" w14:textId="77777777" w:rsidR="006C45D2" w:rsidRDefault="006C45D2">
      <w:pPr>
        <w:pStyle w:val="BodyText"/>
      </w:pPr>
    </w:p>
    <w:p w14:paraId="4E6F1E02" w14:textId="77777777" w:rsidR="006C45D2" w:rsidRDefault="0048493C" w:rsidP="007C5A1B">
      <w:pPr>
        <w:numPr>
          <w:ilvl w:val="0"/>
          <w:numId w:val="139"/>
        </w:numPr>
      </w:pPr>
      <w:r>
        <w:t xml:space="preserve">Conforms to Problem Observation template </w:t>
      </w:r>
      <w:r>
        <w:rPr>
          <w:rStyle w:val="XMLname"/>
        </w:rPr>
        <w:t>(identifier: urn:oid:2.16.840.1.113883.10.20.22.4.4)</w:t>
      </w:r>
      <w:r>
        <w:t>.</w:t>
      </w:r>
    </w:p>
    <w:p w14:paraId="17DF1556" w14:textId="77777777" w:rsidR="006C45D2" w:rsidRDefault="0048493C" w:rsidP="007C5A1B">
      <w:pPr>
        <w:numPr>
          <w:ilvl w:val="0"/>
          <w:numId w:val="13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083" w:name="C_86-19840"/>
      <w:r>
        <w:t xml:space="preserve"> (CONF:86-19840)</w:t>
      </w:r>
      <w:bookmarkEnd w:id="4083"/>
      <w:r>
        <w:t>.</w:t>
      </w:r>
    </w:p>
    <w:p w14:paraId="64423937" w14:textId="77777777" w:rsidR="006C45D2" w:rsidRDefault="0048493C" w:rsidP="007C5A1B">
      <w:pPr>
        <w:numPr>
          <w:ilvl w:val="0"/>
          <w:numId w:val="13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084" w:name="C_86-19841"/>
      <w:r>
        <w:t xml:space="preserve"> (CONF:86-19841)</w:t>
      </w:r>
      <w:bookmarkEnd w:id="4084"/>
      <w:r>
        <w:t>.</w:t>
      </w:r>
    </w:p>
    <w:p w14:paraId="5B99DCED" w14:textId="77777777" w:rsidR="006C45D2" w:rsidRDefault="0048493C" w:rsidP="007C5A1B">
      <w:pPr>
        <w:numPr>
          <w:ilvl w:val="0"/>
          <w:numId w:val="139"/>
        </w:numPr>
      </w:pPr>
      <w:r>
        <w:rPr>
          <w:rStyle w:val="keyword"/>
        </w:rPr>
        <w:t>SHALL</w:t>
      </w:r>
      <w:r>
        <w:t xml:space="preserve"> contain exactly one [1..1] </w:t>
      </w:r>
      <w:r>
        <w:rPr>
          <w:rStyle w:val="XMLnameBold"/>
        </w:rPr>
        <w:t>@negationInd</w:t>
      </w:r>
      <w:bookmarkStart w:id="4085" w:name="C_86-19842"/>
      <w:r>
        <w:t xml:space="preserve"> (CONF:86-19842)</w:t>
      </w:r>
      <w:bookmarkEnd w:id="4085"/>
      <w:r>
        <w:t>.</w:t>
      </w:r>
    </w:p>
    <w:p w14:paraId="38BD6A28" w14:textId="77777777" w:rsidR="006C45D2" w:rsidRDefault="0048493C" w:rsidP="007C5A1B">
      <w:pPr>
        <w:numPr>
          <w:ilvl w:val="0"/>
          <w:numId w:val="139"/>
        </w:numPr>
      </w:pPr>
      <w:r>
        <w:rPr>
          <w:rStyle w:val="keyword"/>
        </w:rPr>
        <w:t>SHALL</w:t>
      </w:r>
      <w:r>
        <w:t xml:space="preserve"> contain exactly one [1..1] </w:t>
      </w:r>
      <w:r>
        <w:rPr>
          <w:rStyle w:val="XMLnameBold"/>
        </w:rPr>
        <w:t>templateId</w:t>
      </w:r>
      <w:bookmarkStart w:id="4086" w:name="C_86-28275"/>
      <w:r>
        <w:t xml:space="preserve"> (CONF:86-28275)</w:t>
      </w:r>
      <w:bookmarkEnd w:id="4086"/>
      <w:r>
        <w:t xml:space="preserve"> such that it</w:t>
      </w:r>
    </w:p>
    <w:p w14:paraId="559E5640" w14:textId="77777777" w:rsidR="006C45D2" w:rsidRDefault="0048493C" w:rsidP="007C5A1B">
      <w:pPr>
        <w:numPr>
          <w:ilvl w:val="1"/>
          <w:numId w:val="139"/>
        </w:numPr>
      </w:pPr>
      <w:r>
        <w:rPr>
          <w:rStyle w:val="keyword"/>
        </w:rPr>
        <w:t>SHALL</w:t>
      </w:r>
      <w:r>
        <w:t xml:space="preserve"> contain exactly one [1..1] </w:t>
      </w:r>
      <w:r>
        <w:rPr>
          <w:rStyle w:val="XMLnameBold"/>
        </w:rPr>
        <w:t>@root</w:t>
      </w:r>
      <w:r>
        <w:t>=</w:t>
      </w:r>
      <w:r>
        <w:rPr>
          <w:rStyle w:val="XMLname"/>
        </w:rPr>
        <w:t>"2.16.840.1.113883.10.20.22.4.4"</w:t>
      </w:r>
      <w:bookmarkStart w:id="4087" w:name="C_86-28276"/>
      <w:r>
        <w:t xml:space="preserve"> (CONF:86-28276)</w:t>
      </w:r>
      <w:bookmarkEnd w:id="4087"/>
      <w:r>
        <w:t>.</w:t>
      </w:r>
    </w:p>
    <w:p w14:paraId="365FA74C" w14:textId="77777777" w:rsidR="006C45D2" w:rsidRDefault="0048493C" w:rsidP="007C5A1B">
      <w:pPr>
        <w:numPr>
          <w:ilvl w:val="0"/>
          <w:numId w:val="139"/>
        </w:numPr>
      </w:pPr>
      <w:r>
        <w:rPr>
          <w:rStyle w:val="keyword"/>
        </w:rPr>
        <w:t>SHALL</w:t>
      </w:r>
      <w:r>
        <w:t xml:space="preserve"> contain exactly one [1..1] </w:t>
      </w:r>
      <w:r>
        <w:rPr>
          <w:rStyle w:val="XMLnameBold"/>
        </w:rPr>
        <w:t>templateId</w:t>
      </w:r>
      <w:bookmarkStart w:id="4088" w:name="C_86-19851"/>
      <w:r>
        <w:t xml:space="preserve"> (CONF:86-19851)</w:t>
      </w:r>
      <w:bookmarkEnd w:id="4088"/>
      <w:r>
        <w:t xml:space="preserve"> such that it</w:t>
      </w:r>
    </w:p>
    <w:p w14:paraId="0EA1E47B" w14:textId="77777777" w:rsidR="006C45D2" w:rsidRDefault="0048493C" w:rsidP="007C5A1B">
      <w:pPr>
        <w:numPr>
          <w:ilvl w:val="1"/>
          <w:numId w:val="139"/>
        </w:numPr>
      </w:pPr>
      <w:r>
        <w:rPr>
          <w:rStyle w:val="keyword"/>
        </w:rPr>
        <w:t>SHALL</w:t>
      </w:r>
      <w:r>
        <w:t xml:space="preserve"> contain exactly one [1..1] </w:t>
      </w:r>
      <w:r>
        <w:rPr>
          <w:rStyle w:val="XMLnameBold"/>
        </w:rPr>
        <w:t>@root</w:t>
      </w:r>
      <w:r>
        <w:t>=</w:t>
      </w:r>
      <w:r>
        <w:rPr>
          <w:rStyle w:val="XMLname"/>
        </w:rPr>
        <w:t>"2.16.840.1.113883.10.20.5.6.160"</w:t>
      </w:r>
      <w:bookmarkStart w:id="4089" w:name="C_86-19852"/>
      <w:r>
        <w:t xml:space="preserve"> (CONF:86-19852)</w:t>
      </w:r>
      <w:bookmarkEnd w:id="4089"/>
      <w:r>
        <w:t>.</w:t>
      </w:r>
    </w:p>
    <w:p w14:paraId="73C6FC4D" w14:textId="77777777" w:rsidR="006C45D2" w:rsidRDefault="0048493C" w:rsidP="007C5A1B">
      <w:pPr>
        <w:numPr>
          <w:ilvl w:val="0"/>
          <w:numId w:val="139"/>
        </w:numPr>
      </w:pPr>
      <w:r>
        <w:rPr>
          <w:rStyle w:val="keyword"/>
        </w:rPr>
        <w:t>SHALL</w:t>
      </w:r>
      <w:r>
        <w:t xml:space="preserve"> contain exactly one [1..1] </w:t>
      </w:r>
      <w:r>
        <w:rPr>
          <w:rStyle w:val="XMLnameBold"/>
        </w:rPr>
        <w:t>id</w:t>
      </w:r>
      <w:bookmarkStart w:id="4090" w:name="C_86-23363"/>
      <w:r>
        <w:t xml:space="preserve"> (CONF:86-23363)</w:t>
      </w:r>
      <w:bookmarkEnd w:id="4090"/>
      <w:r>
        <w:t>.</w:t>
      </w:r>
    </w:p>
    <w:p w14:paraId="33CA09F6" w14:textId="77777777" w:rsidR="006C45D2" w:rsidRDefault="0048493C" w:rsidP="007C5A1B">
      <w:pPr>
        <w:numPr>
          <w:ilvl w:val="1"/>
          <w:numId w:val="139"/>
        </w:numPr>
      </w:pPr>
      <w:r>
        <w:t xml:space="preserve">This id </w:t>
      </w:r>
      <w:r>
        <w:rPr>
          <w:rStyle w:val="keyword"/>
        </w:rPr>
        <w:t>SHALL</w:t>
      </w:r>
      <w:r>
        <w:t xml:space="preserve"> contain exactly one [1..1] </w:t>
      </w:r>
      <w:r>
        <w:rPr>
          <w:rStyle w:val="XMLnameBold"/>
        </w:rPr>
        <w:t>@nullFlavor</w:t>
      </w:r>
      <w:r>
        <w:t>=</w:t>
      </w:r>
      <w:r>
        <w:rPr>
          <w:rStyle w:val="XMLname"/>
        </w:rPr>
        <w:t>"NA"</w:t>
      </w:r>
      <w:bookmarkStart w:id="4091" w:name="C_86-23364"/>
      <w:r>
        <w:t xml:space="preserve"> (CONF:86-23364)</w:t>
      </w:r>
      <w:bookmarkEnd w:id="4091"/>
      <w:r>
        <w:t>.</w:t>
      </w:r>
    </w:p>
    <w:p w14:paraId="68ED0319" w14:textId="77777777" w:rsidR="006C45D2" w:rsidRDefault="0048493C" w:rsidP="007C5A1B">
      <w:pPr>
        <w:numPr>
          <w:ilvl w:val="0"/>
          <w:numId w:val="139"/>
        </w:numPr>
      </w:pPr>
      <w:r>
        <w:rPr>
          <w:rStyle w:val="keyword"/>
        </w:rPr>
        <w:t>SHALL</w:t>
      </w:r>
      <w:r>
        <w:t xml:space="preserve"> contain exactly one [1..1] </w:t>
      </w:r>
      <w:r>
        <w:rPr>
          <w:rStyle w:val="XMLnameBold"/>
        </w:rPr>
        <w:t>code</w:t>
      </w:r>
      <w:bookmarkStart w:id="4092" w:name="C_86-19843"/>
      <w:r>
        <w:t xml:space="preserve"> (CONF:86-19843)</w:t>
      </w:r>
      <w:bookmarkEnd w:id="4092"/>
      <w:r>
        <w:t>.</w:t>
      </w:r>
    </w:p>
    <w:p w14:paraId="679CC307" w14:textId="77777777" w:rsidR="006C45D2" w:rsidRDefault="0048493C" w:rsidP="007C5A1B">
      <w:pPr>
        <w:numPr>
          <w:ilvl w:val="1"/>
          <w:numId w:val="13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4093" w:name="C_86-19844"/>
      <w:r>
        <w:t xml:space="preserve"> (CONF:86-19844)</w:t>
      </w:r>
      <w:bookmarkEnd w:id="4093"/>
      <w:r>
        <w:t>.</w:t>
      </w:r>
    </w:p>
    <w:p w14:paraId="03F2C16F" w14:textId="77777777" w:rsidR="006C45D2" w:rsidRDefault="0048493C" w:rsidP="007C5A1B">
      <w:pPr>
        <w:numPr>
          <w:ilvl w:val="1"/>
          <w:numId w:val="139"/>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4094" w:name="C_86-28388"/>
      <w:r>
        <w:t xml:space="preserve"> (CONF:86-28388)</w:t>
      </w:r>
      <w:bookmarkEnd w:id="4094"/>
      <w:r>
        <w:t>.</w:t>
      </w:r>
    </w:p>
    <w:p w14:paraId="12F3634B" w14:textId="77777777" w:rsidR="006C45D2" w:rsidRDefault="0048493C" w:rsidP="007C5A1B">
      <w:pPr>
        <w:numPr>
          <w:ilvl w:val="0"/>
          <w:numId w:val="139"/>
        </w:numPr>
      </w:pPr>
      <w:r>
        <w:rPr>
          <w:rStyle w:val="keyword"/>
        </w:rPr>
        <w:t>SHALL</w:t>
      </w:r>
      <w:r>
        <w:t xml:space="preserve"> contain exactly one [1..1] </w:t>
      </w:r>
      <w:r>
        <w:rPr>
          <w:rStyle w:val="XMLnameBold"/>
        </w:rPr>
        <w:t>statusCode</w:t>
      </w:r>
      <w:bookmarkStart w:id="4095" w:name="C_86-19845"/>
      <w:r>
        <w:t xml:space="preserve"> (CONF:86-19845)</w:t>
      </w:r>
      <w:bookmarkEnd w:id="4095"/>
      <w:r>
        <w:t>.</w:t>
      </w:r>
    </w:p>
    <w:p w14:paraId="1E34EEEB" w14:textId="77777777" w:rsidR="006C45D2" w:rsidRDefault="0048493C" w:rsidP="007C5A1B">
      <w:pPr>
        <w:numPr>
          <w:ilvl w:val="1"/>
          <w:numId w:val="13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096" w:name="C_86-19846"/>
      <w:r>
        <w:t xml:space="preserve"> (CONF:86-19846)</w:t>
      </w:r>
      <w:bookmarkEnd w:id="4096"/>
      <w:r>
        <w:t>.</w:t>
      </w:r>
    </w:p>
    <w:p w14:paraId="6FBE6976" w14:textId="77777777" w:rsidR="006C45D2" w:rsidRDefault="0048493C" w:rsidP="007C5A1B">
      <w:pPr>
        <w:numPr>
          <w:ilvl w:val="0"/>
          <w:numId w:val="139"/>
        </w:numPr>
      </w:pPr>
      <w:r>
        <w:rPr>
          <w:rStyle w:val="keyword"/>
        </w:rPr>
        <w:t>SHALL</w:t>
      </w:r>
      <w:r>
        <w:t xml:space="preserve"> contain exactly one [1..1] </w:t>
      </w:r>
      <w:r>
        <w:rPr>
          <w:rStyle w:val="XMLnameBold"/>
        </w:rPr>
        <w:t>value</w:t>
      </w:r>
      <w:r>
        <w:t xml:space="preserve"> with @xsi:type="CD"</w:t>
      </w:r>
      <w:bookmarkStart w:id="4097" w:name="C_86-19847"/>
      <w:r>
        <w:t xml:space="preserve"> (CONF:86-19847)</w:t>
      </w:r>
      <w:bookmarkEnd w:id="4097"/>
      <w:r>
        <w:t>.</w:t>
      </w:r>
    </w:p>
    <w:p w14:paraId="76E0C7A1" w14:textId="77777777" w:rsidR="006C45D2" w:rsidRDefault="0048493C" w:rsidP="007C5A1B">
      <w:pPr>
        <w:numPr>
          <w:ilvl w:val="1"/>
          <w:numId w:val="139"/>
        </w:numPr>
      </w:pPr>
      <w:r>
        <w:t xml:space="preserve">This value </w:t>
      </w:r>
      <w:r>
        <w:rPr>
          <w:rStyle w:val="keyword"/>
        </w:rPr>
        <w:t>SHALL</w:t>
      </w:r>
      <w:r>
        <w:t xml:space="preserve"> contain exactly one [1..1] </w:t>
      </w:r>
      <w:r>
        <w:rPr>
          <w:rStyle w:val="XMLnameBold"/>
        </w:rPr>
        <w:t>@code</w:t>
      </w:r>
      <w:r>
        <w:t>=</w:t>
      </w:r>
      <w:r>
        <w:rPr>
          <w:rStyle w:val="XMLname"/>
        </w:rPr>
        <w:t>"3111-2"</w:t>
      </w:r>
      <w:r>
        <w:t xml:space="preserve"> Secondary bloodstream infection (CodeSystem: </w:t>
      </w:r>
      <w:r>
        <w:rPr>
          <w:rStyle w:val="XMLname"/>
        </w:rPr>
        <w:t>CDCNHSN urn:oid:2.16.840.1.113883.6.277</w:t>
      </w:r>
      <w:r>
        <w:rPr>
          <w:rStyle w:val="keyword"/>
        </w:rPr>
        <w:t xml:space="preserve"> STATIC</w:t>
      </w:r>
      <w:r>
        <w:t>)</w:t>
      </w:r>
      <w:bookmarkStart w:id="4098" w:name="C_86-19848"/>
      <w:r>
        <w:t xml:space="preserve"> (CONF:86-19848)</w:t>
      </w:r>
      <w:bookmarkEnd w:id="4098"/>
      <w:r>
        <w:t>.</w:t>
      </w:r>
    </w:p>
    <w:p w14:paraId="28575DC1" w14:textId="73FA4522" w:rsidR="006C45D2" w:rsidRDefault="0048493C">
      <w:pPr>
        <w:pStyle w:val="Caption"/>
        <w:ind w:left="130" w:right="115"/>
      </w:pPr>
      <w:bookmarkStart w:id="4099" w:name="_Toc106442504"/>
      <w:r>
        <w:t xml:space="preserve">Figure </w:t>
      </w:r>
      <w:r>
        <w:fldChar w:fldCharType="begin"/>
      </w:r>
      <w:r>
        <w:instrText>SEQ Figure \* ARABIC</w:instrText>
      </w:r>
      <w:r>
        <w:fldChar w:fldCharType="separate"/>
      </w:r>
      <w:r w:rsidR="00AC6834">
        <w:t>201</w:t>
      </w:r>
      <w:r>
        <w:fldChar w:fldCharType="end"/>
      </w:r>
      <w:r>
        <w:t>: Secondary Bloodstream Infection Observation Example</w:t>
      </w:r>
      <w:bookmarkEnd w:id="4099"/>
    </w:p>
    <w:p w14:paraId="3AB48F1A" w14:textId="77777777" w:rsidR="006C45D2" w:rsidRDefault="0048493C">
      <w:pPr>
        <w:pStyle w:val="Example"/>
        <w:ind w:left="130" w:right="115"/>
      </w:pPr>
      <w:r>
        <w:t>&lt;observation classCode="OBS" moodCode="EVN" negationInd="false"&gt;</w:t>
      </w:r>
    </w:p>
    <w:p w14:paraId="3BE2B80E" w14:textId="77777777" w:rsidR="006C45D2" w:rsidRDefault="0048493C">
      <w:pPr>
        <w:pStyle w:val="Example"/>
        <w:ind w:left="130" w:right="115"/>
      </w:pPr>
      <w:r>
        <w:t xml:space="preserve">    &lt;!-- C-CDA Problem Observation templateId --&gt;</w:t>
      </w:r>
    </w:p>
    <w:p w14:paraId="03BBC23D" w14:textId="77777777" w:rsidR="006C45D2" w:rsidRDefault="0048493C">
      <w:pPr>
        <w:pStyle w:val="Example"/>
        <w:ind w:left="130" w:right="115"/>
      </w:pPr>
      <w:r>
        <w:t xml:space="preserve">    &lt;templateId root="2.16.840.1.113883.10.20.22.4.4"/&gt;</w:t>
      </w:r>
    </w:p>
    <w:p w14:paraId="551746C5" w14:textId="77777777" w:rsidR="006C45D2" w:rsidRDefault="0048493C">
      <w:pPr>
        <w:pStyle w:val="Example"/>
        <w:ind w:left="130" w:right="115"/>
      </w:pPr>
      <w:r>
        <w:t xml:space="preserve">    &lt;!-- HAI Secondary Bloodstream Infection Observation  templateId --&gt;</w:t>
      </w:r>
    </w:p>
    <w:p w14:paraId="7902DEA3" w14:textId="77777777" w:rsidR="006C45D2" w:rsidRDefault="0048493C">
      <w:pPr>
        <w:pStyle w:val="Example"/>
        <w:ind w:left="130" w:right="115"/>
      </w:pPr>
      <w:r>
        <w:t xml:space="preserve">    &lt;templateId root="2.16.840.1.113883.10.20.5.6.160"/&gt;</w:t>
      </w:r>
    </w:p>
    <w:p w14:paraId="7E2402B4" w14:textId="77777777" w:rsidR="006C45D2" w:rsidRDefault="0048493C">
      <w:pPr>
        <w:pStyle w:val="Example"/>
        <w:ind w:left="130" w:right="115"/>
      </w:pPr>
      <w:r>
        <w:t xml:space="preserve">    &lt;id nullFlavor="NA"/&gt; </w:t>
      </w:r>
    </w:p>
    <w:p w14:paraId="4688BE62" w14:textId="77777777" w:rsidR="006C45D2" w:rsidRDefault="0048493C">
      <w:pPr>
        <w:pStyle w:val="Example"/>
        <w:ind w:left="130" w:right="115"/>
      </w:pPr>
      <w:r>
        <w:t xml:space="preserve">    &lt;code code="ASSERTION" </w:t>
      </w:r>
    </w:p>
    <w:p w14:paraId="06FC8D59" w14:textId="77777777" w:rsidR="006C45D2" w:rsidRDefault="0048493C">
      <w:pPr>
        <w:pStyle w:val="Example"/>
        <w:ind w:left="130" w:right="115"/>
      </w:pPr>
      <w:r>
        <w:t xml:space="preserve">          codeSystem="2.16.840.1.113883.5.4"/&gt;</w:t>
      </w:r>
    </w:p>
    <w:p w14:paraId="21C73759" w14:textId="77777777" w:rsidR="006C45D2" w:rsidRDefault="0048493C">
      <w:pPr>
        <w:pStyle w:val="Example"/>
        <w:ind w:left="130" w:right="115"/>
      </w:pPr>
      <w:r>
        <w:t xml:space="preserve">    &lt;statusCode code="completed"/&gt;</w:t>
      </w:r>
    </w:p>
    <w:p w14:paraId="72A304A8" w14:textId="77777777" w:rsidR="006C45D2" w:rsidRDefault="0048493C">
      <w:pPr>
        <w:pStyle w:val="Example"/>
        <w:ind w:left="130" w:right="115"/>
      </w:pPr>
      <w:r>
        <w:t xml:space="preserve">    &lt;value </w:t>
      </w:r>
    </w:p>
    <w:p w14:paraId="72F68B20" w14:textId="77777777" w:rsidR="006C45D2" w:rsidRDefault="0048493C">
      <w:pPr>
        <w:pStyle w:val="Example"/>
        <w:ind w:left="130" w:right="115"/>
      </w:pPr>
      <w:r>
        <w:t xml:space="preserve">          xsi:type="CD" </w:t>
      </w:r>
    </w:p>
    <w:p w14:paraId="7744529E" w14:textId="77777777" w:rsidR="006C45D2" w:rsidRDefault="0048493C">
      <w:pPr>
        <w:pStyle w:val="Example"/>
        <w:ind w:left="130" w:right="115"/>
      </w:pPr>
      <w:r>
        <w:t xml:space="preserve">          code="3111-2" </w:t>
      </w:r>
    </w:p>
    <w:p w14:paraId="13226B51" w14:textId="77777777" w:rsidR="006C45D2" w:rsidRDefault="0048493C">
      <w:pPr>
        <w:pStyle w:val="Example"/>
        <w:ind w:left="130" w:right="115"/>
      </w:pPr>
      <w:r>
        <w:t xml:space="preserve">          codeSystem="2.16.840.1.113883.6.277" </w:t>
      </w:r>
    </w:p>
    <w:p w14:paraId="2A7BB5E7" w14:textId="77777777" w:rsidR="006C45D2" w:rsidRDefault="0048493C">
      <w:pPr>
        <w:pStyle w:val="Example"/>
        <w:ind w:left="130" w:right="115"/>
      </w:pPr>
      <w:r>
        <w:t xml:space="preserve">          codeSystemName="cdcNHSN"</w:t>
      </w:r>
    </w:p>
    <w:p w14:paraId="66FE3096" w14:textId="77777777" w:rsidR="006C45D2" w:rsidRDefault="0048493C">
      <w:pPr>
        <w:pStyle w:val="Example"/>
        <w:ind w:left="130" w:right="115"/>
      </w:pPr>
      <w:r>
        <w:t xml:space="preserve">          displayName="Secondary bloodstream infection"/&gt;</w:t>
      </w:r>
    </w:p>
    <w:p w14:paraId="409AEA3F" w14:textId="77777777" w:rsidR="006C45D2" w:rsidRDefault="0048493C">
      <w:pPr>
        <w:pStyle w:val="Example"/>
        <w:ind w:left="130" w:right="115"/>
      </w:pPr>
      <w:r>
        <w:t>&lt;/observation&gt;</w:t>
      </w:r>
    </w:p>
    <w:p w14:paraId="1219411D" w14:textId="77777777" w:rsidR="006C45D2" w:rsidRDefault="006C45D2">
      <w:pPr>
        <w:pStyle w:val="BodyText"/>
      </w:pPr>
    </w:p>
    <w:p w14:paraId="6DE3C149" w14:textId="77777777" w:rsidR="006C45D2" w:rsidRDefault="0048493C">
      <w:pPr>
        <w:pStyle w:val="Heading2nospace"/>
      </w:pPr>
      <w:bookmarkStart w:id="4100" w:name="E_Skin_Preparation_Clinical_Statement_V2"/>
      <w:bookmarkStart w:id="4101" w:name="_Toc106442246"/>
      <w:r>
        <w:t>Skin Preparation Clinical Statement (V2)</w:t>
      </w:r>
      <w:bookmarkEnd w:id="4100"/>
      <w:bookmarkEnd w:id="4101"/>
    </w:p>
    <w:p w14:paraId="557AFFDC" w14:textId="77777777" w:rsidR="006C45D2" w:rsidRDefault="0048493C">
      <w:pPr>
        <w:pStyle w:val="BracketData"/>
      </w:pPr>
      <w:r>
        <w:t>[substanceAdministration: identifier urn:hl7ii:2.16.840.1.113883.10.20.5.6.162:2014-12-01 (closed)]</w:t>
      </w:r>
    </w:p>
    <w:p w14:paraId="6AB67BF4" w14:textId="77777777" w:rsidR="006C45D2" w:rsidRDefault="0048493C">
      <w:pPr>
        <w:pStyle w:val="BracketData"/>
      </w:pPr>
      <w:r>
        <w:t>Published as part of NHSN Healthcare Associated Infection (HAI) Reports Release 2, DSTU 2.1 - US Realm</w:t>
      </w:r>
    </w:p>
    <w:p w14:paraId="75BE2218" w14:textId="11E5B165" w:rsidR="006C45D2" w:rsidRDefault="0048493C">
      <w:pPr>
        <w:pStyle w:val="Caption"/>
      </w:pPr>
      <w:bookmarkStart w:id="4102" w:name="_Toc106443081"/>
      <w:r>
        <w:t xml:space="preserve">Table </w:t>
      </w:r>
      <w:r>
        <w:fldChar w:fldCharType="begin"/>
      </w:r>
      <w:r>
        <w:instrText>SEQ Table \* ARABIC</w:instrText>
      </w:r>
      <w:r>
        <w:fldChar w:fldCharType="separate"/>
      </w:r>
      <w:r w:rsidR="00AC6834">
        <w:t>537</w:t>
      </w:r>
      <w:r>
        <w:fldChar w:fldCharType="end"/>
      </w:r>
      <w:r>
        <w:t>: Skin Preparation Clinical Statement (V2) Contexts</w:t>
      </w:r>
      <w:bookmarkEnd w:id="410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6677BA30" w14:textId="77777777">
        <w:trPr>
          <w:cantSplit/>
          <w:tblHeader/>
          <w:jc w:val="center"/>
        </w:trPr>
        <w:tc>
          <w:tcPr>
            <w:tcW w:w="360" w:type="dxa"/>
            <w:shd w:val="clear" w:color="auto" w:fill="E6E6E6"/>
          </w:tcPr>
          <w:p w14:paraId="1A2EE67C" w14:textId="77777777" w:rsidR="006C45D2" w:rsidRDefault="0048493C">
            <w:pPr>
              <w:pStyle w:val="TableHead"/>
            </w:pPr>
            <w:r>
              <w:t>Contained By:</w:t>
            </w:r>
          </w:p>
        </w:tc>
        <w:tc>
          <w:tcPr>
            <w:tcW w:w="360" w:type="dxa"/>
            <w:shd w:val="clear" w:color="auto" w:fill="E6E6E6"/>
          </w:tcPr>
          <w:p w14:paraId="144CEEF4" w14:textId="77777777" w:rsidR="006C45D2" w:rsidRDefault="0048493C">
            <w:pPr>
              <w:pStyle w:val="TableHead"/>
            </w:pPr>
            <w:r>
              <w:t>Contains:</w:t>
            </w:r>
          </w:p>
        </w:tc>
      </w:tr>
      <w:tr w:rsidR="006C45D2" w14:paraId="31F19E64" w14:textId="77777777">
        <w:trPr>
          <w:jc w:val="center"/>
        </w:trPr>
        <w:tc>
          <w:tcPr>
            <w:tcW w:w="360" w:type="dxa"/>
          </w:tcPr>
          <w:p w14:paraId="1A2EC272" w14:textId="434A6E0F" w:rsidR="006C45D2" w:rsidRDefault="00CC4EF7">
            <w:pPr>
              <w:pStyle w:val="TableText"/>
            </w:pPr>
            <w:hyperlink w:anchor="E_SkinPreparation_Solutions_Applied_Org">
              <w:r w:rsidR="0048493C">
                <w:rPr>
                  <w:rStyle w:val="HyperlinkText9pt"/>
                </w:rPr>
                <w:t>Skin-Preparation Solutions Applied Organizer (V2)</w:t>
              </w:r>
            </w:hyperlink>
            <w:r w:rsidR="0048493C">
              <w:t xml:space="preserve"> (required)</w:t>
            </w:r>
          </w:p>
        </w:tc>
        <w:tc>
          <w:tcPr>
            <w:tcW w:w="360" w:type="dxa"/>
          </w:tcPr>
          <w:p w14:paraId="0EE63E53" w14:textId="196D2073" w:rsidR="006C45D2" w:rsidRDefault="00CC4EF7">
            <w:pPr>
              <w:pStyle w:val="TableText"/>
            </w:pPr>
            <w:hyperlink w:anchor="E_Contraindicated_Observation_V2">
              <w:r w:rsidR="0048493C">
                <w:rPr>
                  <w:rStyle w:val="HyperlinkText9pt"/>
                </w:rPr>
                <w:t>Contraindicated Observation (V2)</w:t>
              </w:r>
            </w:hyperlink>
            <w:r w:rsidR="0048493C">
              <w:t xml:space="preserve"> (optional)</w:t>
            </w:r>
          </w:p>
        </w:tc>
      </w:tr>
    </w:tbl>
    <w:p w14:paraId="1D562A90" w14:textId="77777777" w:rsidR="006C45D2" w:rsidRDefault="006C45D2">
      <w:pPr>
        <w:pStyle w:val="BodyText"/>
      </w:pPr>
    </w:p>
    <w:p w14:paraId="0DAB8DB0" w14:textId="77777777" w:rsidR="006C45D2" w:rsidRDefault="0048493C">
      <w:r>
        <w:t>This observation records a skin-preparation solution. It is used in the Skin-Preparation Solutions Applied clinical statement in the Central-Line Insertion Practice Report.</w:t>
      </w:r>
    </w:p>
    <w:p w14:paraId="09675555" w14:textId="77777777" w:rsidR="006C45D2" w:rsidRDefault="0048493C">
      <w:r>
        <w:t>If the preparation step included application of the solution specified, set the value of @negationInd to false. If the preparation step did not include application of the solution specified, set the value of @negationInd to true.</w:t>
      </w:r>
    </w:p>
    <w:p w14:paraId="5C4160CA" w14:textId="06FE45F4" w:rsidR="006C45D2" w:rsidRDefault="0048493C">
      <w:pPr>
        <w:pStyle w:val="Caption"/>
      </w:pPr>
      <w:bookmarkStart w:id="4103" w:name="_Toc106443082"/>
      <w:r>
        <w:t xml:space="preserve">Table </w:t>
      </w:r>
      <w:r>
        <w:fldChar w:fldCharType="begin"/>
      </w:r>
      <w:r>
        <w:instrText>SEQ Table \* ARABIC</w:instrText>
      </w:r>
      <w:r>
        <w:fldChar w:fldCharType="separate"/>
      </w:r>
      <w:r w:rsidR="00AC6834">
        <w:t>538</w:t>
      </w:r>
      <w:r>
        <w:fldChar w:fldCharType="end"/>
      </w:r>
      <w:r>
        <w:t>: Skin Preparation Clinical Statement (V2) Constraints Overview</w:t>
      </w:r>
      <w:bookmarkEnd w:id="410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3A841508" w14:textId="77777777">
        <w:trPr>
          <w:cantSplit/>
          <w:tblHeader/>
          <w:jc w:val="center"/>
        </w:trPr>
        <w:tc>
          <w:tcPr>
            <w:tcW w:w="0" w:type="dxa"/>
            <w:shd w:val="clear" w:color="auto" w:fill="E6E6E6"/>
            <w:noWrap/>
          </w:tcPr>
          <w:p w14:paraId="532B0717" w14:textId="77777777" w:rsidR="006C45D2" w:rsidRDefault="0048493C">
            <w:pPr>
              <w:pStyle w:val="TableHead"/>
            </w:pPr>
            <w:r>
              <w:t>XPath</w:t>
            </w:r>
          </w:p>
        </w:tc>
        <w:tc>
          <w:tcPr>
            <w:tcW w:w="720" w:type="dxa"/>
            <w:shd w:val="clear" w:color="auto" w:fill="E6E6E6"/>
            <w:noWrap/>
          </w:tcPr>
          <w:p w14:paraId="34BBD1CD" w14:textId="77777777" w:rsidR="006C45D2" w:rsidRDefault="0048493C">
            <w:pPr>
              <w:pStyle w:val="TableHead"/>
            </w:pPr>
            <w:r>
              <w:t>Card.</w:t>
            </w:r>
          </w:p>
        </w:tc>
        <w:tc>
          <w:tcPr>
            <w:tcW w:w="1152" w:type="dxa"/>
            <w:shd w:val="clear" w:color="auto" w:fill="E6E6E6"/>
            <w:noWrap/>
          </w:tcPr>
          <w:p w14:paraId="246C7426" w14:textId="77777777" w:rsidR="006C45D2" w:rsidRDefault="0048493C">
            <w:pPr>
              <w:pStyle w:val="TableHead"/>
            </w:pPr>
            <w:r>
              <w:t>Verb</w:t>
            </w:r>
          </w:p>
        </w:tc>
        <w:tc>
          <w:tcPr>
            <w:tcW w:w="864" w:type="dxa"/>
            <w:shd w:val="clear" w:color="auto" w:fill="E6E6E6"/>
            <w:noWrap/>
          </w:tcPr>
          <w:p w14:paraId="6FB0A500" w14:textId="77777777" w:rsidR="006C45D2" w:rsidRDefault="0048493C">
            <w:pPr>
              <w:pStyle w:val="TableHead"/>
            </w:pPr>
            <w:r>
              <w:t>Data Type</w:t>
            </w:r>
          </w:p>
        </w:tc>
        <w:tc>
          <w:tcPr>
            <w:tcW w:w="864" w:type="dxa"/>
            <w:shd w:val="clear" w:color="auto" w:fill="E6E6E6"/>
            <w:noWrap/>
          </w:tcPr>
          <w:p w14:paraId="66B6F0FA" w14:textId="77777777" w:rsidR="006C45D2" w:rsidRDefault="0048493C">
            <w:pPr>
              <w:pStyle w:val="TableHead"/>
            </w:pPr>
            <w:r>
              <w:t>CONF#</w:t>
            </w:r>
          </w:p>
        </w:tc>
        <w:tc>
          <w:tcPr>
            <w:tcW w:w="864" w:type="dxa"/>
            <w:shd w:val="clear" w:color="auto" w:fill="E6E6E6"/>
            <w:noWrap/>
          </w:tcPr>
          <w:p w14:paraId="134789F4" w14:textId="77777777" w:rsidR="006C45D2" w:rsidRDefault="0048493C">
            <w:pPr>
              <w:pStyle w:val="TableHead"/>
            </w:pPr>
            <w:r>
              <w:t>Value</w:t>
            </w:r>
          </w:p>
        </w:tc>
      </w:tr>
      <w:tr w:rsidR="006C45D2" w14:paraId="2358A00C" w14:textId="77777777">
        <w:trPr>
          <w:jc w:val="center"/>
        </w:trPr>
        <w:tc>
          <w:tcPr>
            <w:tcW w:w="10160" w:type="dxa"/>
            <w:gridSpan w:val="6"/>
          </w:tcPr>
          <w:p w14:paraId="7827A101" w14:textId="77777777" w:rsidR="006C45D2" w:rsidRDefault="0048493C">
            <w:pPr>
              <w:pStyle w:val="TableText"/>
            </w:pPr>
            <w:r>
              <w:t>substanceAdministration (identifier: urn:hl7ii:2.16.840.1.113883.10.20.5.6.162:2014-12-01)</w:t>
            </w:r>
          </w:p>
        </w:tc>
      </w:tr>
      <w:tr w:rsidR="006C45D2" w14:paraId="544E97EA" w14:textId="77777777">
        <w:trPr>
          <w:jc w:val="center"/>
        </w:trPr>
        <w:tc>
          <w:tcPr>
            <w:tcW w:w="3345" w:type="dxa"/>
          </w:tcPr>
          <w:p w14:paraId="1A00A96E" w14:textId="77777777" w:rsidR="006C45D2" w:rsidRDefault="0048493C">
            <w:pPr>
              <w:pStyle w:val="TableText"/>
            </w:pPr>
            <w:r>
              <w:tab/>
              <w:t>@classCode</w:t>
            </w:r>
          </w:p>
        </w:tc>
        <w:tc>
          <w:tcPr>
            <w:tcW w:w="720" w:type="dxa"/>
          </w:tcPr>
          <w:p w14:paraId="267095DD" w14:textId="77777777" w:rsidR="006C45D2" w:rsidRDefault="0048493C">
            <w:pPr>
              <w:pStyle w:val="TableText"/>
            </w:pPr>
            <w:r>
              <w:t>1..1</w:t>
            </w:r>
          </w:p>
        </w:tc>
        <w:tc>
          <w:tcPr>
            <w:tcW w:w="1152" w:type="dxa"/>
          </w:tcPr>
          <w:p w14:paraId="4831FBE7" w14:textId="77777777" w:rsidR="006C45D2" w:rsidRDefault="0048493C">
            <w:pPr>
              <w:pStyle w:val="TableText"/>
            </w:pPr>
            <w:r>
              <w:t>SHALL</w:t>
            </w:r>
          </w:p>
        </w:tc>
        <w:tc>
          <w:tcPr>
            <w:tcW w:w="864" w:type="dxa"/>
          </w:tcPr>
          <w:p w14:paraId="4099A4BC" w14:textId="77777777" w:rsidR="006C45D2" w:rsidRDefault="006C45D2">
            <w:pPr>
              <w:pStyle w:val="TableText"/>
            </w:pPr>
          </w:p>
        </w:tc>
        <w:tc>
          <w:tcPr>
            <w:tcW w:w="1104" w:type="dxa"/>
          </w:tcPr>
          <w:p w14:paraId="615195A3" w14:textId="70534E16" w:rsidR="006C45D2" w:rsidRDefault="00CC4EF7">
            <w:pPr>
              <w:pStyle w:val="TableText"/>
            </w:pPr>
            <w:hyperlink w:anchor="C_1129-21359">
              <w:r w:rsidR="0048493C">
                <w:rPr>
                  <w:rStyle w:val="HyperlinkText9pt"/>
                </w:rPr>
                <w:t>1129-21359</w:t>
              </w:r>
            </w:hyperlink>
          </w:p>
        </w:tc>
        <w:tc>
          <w:tcPr>
            <w:tcW w:w="2975" w:type="dxa"/>
          </w:tcPr>
          <w:p w14:paraId="11E68A26" w14:textId="77777777" w:rsidR="006C45D2" w:rsidRDefault="0048493C">
            <w:pPr>
              <w:pStyle w:val="TableText"/>
            </w:pPr>
            <w:r>
              <w:t>urn:oid:2.16.840.1.113883.5.6 (HL7ActClass) = SBADM</w:t>
            </w:r>
          </w:p>
        </w:tc>
      </w:tr>
      <w:tr w:rsidR="006C45D2" w14:paraId="4A5113A5" w14:textId="77777777">
        <w:trPr>
          <w:jc w:val="center"/>
        </w:trPr>
        <w:tc>
          <w:tcPr>
            <w:tcW w:w="3345" w:type="dxa"/>
          </w:tcPr>
          <w:p w14:paraId="6626CA1E" w14:textId="77777777" w:rsidR="006C45D2" w:rsidRDefault="0048493C">
            <w:pPr>
              <w:pStyle w:val="TableText"/>
            </w:pPr>
            <w:r>
              <w:tab/>
              <w:t>@moodCode</w:t>
            </w:r>
          </w:p>
        </w:tc>
        <w:tc>
          <w:tcPr>
            <w:tcW w:w="720" w:type="dxa"/>
          </w:tcPr>
          <w:p w14:paraId="7924C021" w14:textId="77777777" w:rsidR="006C45D2" w:rsidRDefault="0048493C">
            <w:pPr>
              <w:pStyle w:val="TableText"/>
            </w:pPr>
            <w:r>
              <w:t>1..1</w:t>
            </w:r>
          </w:p>
        </w:tc>
        <w:tc>
          <w:tcPr>
            <w:tcW w:w="1152" w:type="dxa"/>
          </w:tcPr>
          <w:p w14:paraId="11EBAD06" w14:textId="77777777" w:rsidR="006C45D2" w:rsidRDefault="0048493C">
            <w:pPr>
              <w:pStyle w:val="TableText"/>
            </w:pPr>
            <w:r>
              <w:t>SHALL</w:t>
            </w:r>
          </w:p>
        </w:tc>
        <w:tc>
          <w:tcPr>
            <w:tcW w:w="864" w:type="dxa"/>
          </w:tcPr>
          <w:p w14:paraId="19597C8C" w14:textId="77777777" w:rsidR="006C45D2" w:rsidRDefault="006C45D2">
            <w:pPr>
              <w:pStyle w:val="TableText"/>
            </w:pPr>
          </w:p>
        </w:tc>
        <w:tc>
          <w:tcPr>
            <w:tcW w:w="1104" w:type="dxa"/>
          </w:tcPr>
          <w:p w14:paraId="190BD7A3" w14:textId="46E789D8" w:rsidR="006C45D2" w:rsidRDefault="00CC4EF7">
            <w:pPr>
              <w:pStyle w:val="TableText"/>
            </w:pPr>
            <w:hyperlink w:anchor="C_1129-21360">
              <w:r w:rsidR="0048493C">
                <w:rPr>
                  <w:rStyle w:val="HyperlinkText9pt"/>
                </w:rPr>
                <w:t>1129-21360</w:t>
              </w:r>
            </w:hyperlink>
          </w:p>
        </w:tc>
        <w:tc>
          <w:tcPr>
            <w:tcW w:w="2975" w:type="dxa"/>
          </w:tcPr>
          <w:p w14:paraId="765C3458" w14:textId="77777777" w:rsidR="006C45D2" w:rsidRDefault="0048493C">
            <w:pPr>
              <w:pStyle w:val="TableText"/>
            </w:pPr>
            <w:r>
              <w:t>urn:oid:2.16.840.1.113883.5.1001 (HL7ActMood) = EVN</w:t>
            </w:r>
          </w:p>
        </w:tc>
      </w:tr>
      <w:tr w:rsidR="006C45D2" w14:paraId="0FAEFEC2" w14:textId="77777777">
        <w:trPr>
          <w:jc w:val="center"/>
        </w:trPr>
        <w:tc>
          <w:tcPr>
            <w:tcW w:w="3345" w:type="dxa"/>
          </w:tcPr>
          <w:p w14:paraId="236B8E90" w14:textId="77777777" w:rsidR="006C45D2" w:rsidRDefault="0048493C">
            <w:pPr>
              <w:pStyle w:val="TableText"/>
            </w:pPr>
            <w:r>
              <w:tab/>
              <w:t>@negationInd</w:t>
            </w:r>
          </w:p>
        </w:tc>
        <w:tc>
          <w:tcPr>
            <w:tcW w:w="720" w:type="dxa"/>
          </w:tcPr>
          <w:p w14:paraId="7048FA2F" w14:textId="77777777" w:rsidR="006C45D2" w:rsidRDefault="0048493C">
            <w:pPr>
              <w:pStyle w:val="TableText"/>
            </w:pPr>
            <w:r>
              <w:t>1..1</w:t>
            </w:r>
          </w:p>
        </w:tc>
        <w:tc>
          <w:tcPr>
            <w:tcW w:w="1152" w:type="dxa"/>
          </w:tcPr>
          <w:p w14:paraId="3AB2CF0A" w14:textId="77777777" w:rsidR="006C45D2" w:rsidRDefault="0048493C">
            <w:pPr>
              <w:pStyle w:val="TableText"/>
            </w:pPr>
            <w:r>
              <w:t>SHALL</w:t>
            </w:r>
          </w:p>
        </w:tc>
        <w:tc>
          <w:tcPr>
            <w:tcW w:w="864" w:type="dxa"/>
          </w:tcPr>
          <w:p w14:paraId="78BD971C" w14:textId="77777777" w:rsidR="006C45D2" w:rsidRDefault="006C45D2">
            <w:pPr>
              <w:pStyle w:val="TableText"/>
            </w:pPr>
          </w:p>
        </w:tc>
        <w:tc>
          <w:tcPr>
            <w:tcW w:w="1104" w:type="dxa"/>
          </w:tcPr>
          <w:p w14:paraId="1C5AFD44" w14:textId="3B9FF404" w:rsidR="006C45D2" w:rsidRDefault="00CC4EF7">
            <w:pPr>
              <w:pStyle w:val="TableText"/>
            </w:pPr>
            <w:hyperlink w:anchor="C_1129-21361">
              <w:r w:rsidR="0048493C">
                <w:rPr>
                  <w:rStyle w:val="HyperlinkText9pt"/>
                </w:rPr>
                <w:t>1129-21361</w:t>
              </w:r>
            </w:hyperlink>
          </w:p>
        </w:tc>
        <w:tc>
          <w:tcPr>
            <w:tcW w:w="2975" w:type="dxa"/>
          </w:tcPr>
          <w:p w14:paraId="69B2E95A" w14:textId="77777777" w:rsidR="006C45D2" w:rsidRDefault="006C45D2">
            <w:pPr>
              <w:pStyle w:val="TableText"/>
            </w:pPr>
          </w:p>
        </w:tc>
      </w:tr>
      <w:tr w:rsidR="006C45D2" w14:paraId="740C2FF9" w14:textId="77777777">
        <w:trPr>
          <w:jc w:val="center"/>
        </w:trPr>
        <w:tc>
          <w:tcPr>
            <w:tcW w:w="3345" w:type="dxa"/>
          </w:tcPr>
          <w:p w14:paraId="477022E1" w14:textId="77777777" w:rsidR="006C45D2" w:rsidRDefault="0048493C">
            <w:pPr>
              <w:pStyle w:val="TableText"/>
            </w:pPr>
            <w:r>
              <w:tab/>
              <w:t>templateId</w:t>
            </w:r>
          </w:p>
        </w:tc>
        <w:tc>
          <w:tcPr>
            <w:tcW w:w="720" w:type="dxa"/>
          </w:tcPr>
          <w:p w14:paraId="33F6F9BD" w14:textId="77777777" w:rsidR="006C45D2" w:rsidRDefault="0048493C">
            <w:pPr>
              <w:pStyle w:val="TableText"/>
            </w:pPr>
            <w:r>
              <w:t>1..1</w:t>
            </w:r>
          </w:p>
        </w:tc>
        <w:tc>
          <w:tcPr>
            <w:tcW w:w="1152" w:type="dxa"/>
          </w:tcPr>
          <w:p w14:paraId="24D7A5FF" w14:textId="77777777" w:rsidR="006C45D2" w:rsidRDefault="0048493C">
            <w:pPr>
              <w:pStyle w:val="TableText"/>
            </w:pPr>
            <w:r>
              <w:t>SHALL</w:t>
            </w:r>
          </w:p>
        </w:tc>
        <w:tc>
          <w:tcPr>
            <w:tcW w:w="864" w:type="dxa"/>
          </w:tcPr>
          <w:p w14:paraId="0007F56B" w14:textId="77777777" w:rsidR="006C45D2" w:rsidRDefault="006C45D2">
            <w:pPr>
              <w:pStyle w:val="TableText"/>
            </w:pPr>
          </w:p>
        </w:tc>
        <w:tc>
          <w:tcPr>
            <w:tcW w:w="1104" w:type="dxa"/>
          </w:tcPr>
          <w:p w14:paraId="4C5EABD0" w14:textId="02612169" w:rsidR="006C45D2" w:rsidRDefault="00CC4EF7">
            <w:pPr>
              <w:pStyle w:val="TableText"/>
            </w:pPr>
            <w:hyperlink w:anchor="C_1129-30537">
              <w:r w:rsidR="0048493C">
                <w:rPr>
                  <w:rStyle w:val="HyperlinkText9pt"/>
                </w:rPr>
                <w:t>1129-30537</w:t>
              </w:r>
            </w:hyperlink>
          </w:p>
        </w:tc>
        <w:tc>
          <w:tcPr>
            <w:tcW w:w="2975" w:type="dxa"/>
          </w:tcPr>
          <w:p w14:paraId="66F22F44" w14:textId="77777777" w:rsidR="006C45D2" w:rsidRDefault="006C45D2">
            <w:pPr>
              <w:pStyle w:val="TableText"/>
            </w:pPr>
          </w:p>
        </w:tc>
      </w:tr>
      <w:tr w:rsidR="006C45D2" w14:paraId="459CA9E4" w14:textId="77777777">
        <w:trPr>
          <w:jc w:val="center"/>
        </w:trPr>
        <w:tc>
          <w:tcPr>
            <w:tcW w:w="3345" w:type="dxa"/>
          </w:tcPr>
          <w:p w14:paraId="12994F5B" w14:textId="77777777" w:rsidR="006C45D2" w:rsidRDefault="0048493C">
            <w:pPr>
              <w:pStyle w:val="TableText"/>
            </w:pPr>
            <w:r>
              <w:tab/>
            </w:r>
            <w:r>
              <w:tab/>
              <w:t>@root</w:t>
            </w:r>
          </w:p>
        </w:tc>
        <w:tc>
          <w:tcPr>
            <w:tcW w:w="720" w:type="dxa"/>
          </w:tcPr>
          <w:p w14:paraId="1E861F1E" w14:textId="77777777" w:rsidR="006C45D2" w:rsidRDefault="0048493C">
            <w:pPr>
              <w:pStyle w:val="TableText"/>
            </w:pPr>
            <w:r>
              <w:t>1..1</w:t>
            </w:r>
          </w:p>
        </w:tc>
        <w:tc>
          <w:tcPr>
            <w:tcW w:w="1152" w:type="dxa"/>
          </w:tcPr>
          <w:p w14:paraId="1A647933" w14:textId="77777777" w:rsidR="006C45D2" w:rsidRDefault="0048493C">
            <w:pPr>
              <w:pStyle w:val="TableText"/>
            </w:pPr>
            <w:r>
              <w:t>SHALL</w:t>
            </w:r>
          </w:p>
        </w:tc>
        <w:tc>
          <w:tcPr>
            <w:tcW w:w="864" w:type="dxa"/>
          </w:tcPr>
          <w:p w14:paraId="1B8A4EF4" w14:textId="77777777" w:rsidR="006C45D2" w:rsidRDefault="006C45D2">
            <w:pPr>
              <w:pStyle w:val="TableText"/>
            </w:pPr>
          </w:p>
        </w:tc>
        <w:tc>
          <w:tcPr>
            <w:tcW w:w="1104" w:type="dxa"/>
          </w:tcPr>
          <w:p w14:paraId="2403ADAD" w14:textId="634B7875" w:rsidR="006C45D2" w:rsidRDefault="00CC4EF7">
            <w:pPr>
              <w:pStyle w:val="TableText"/>
            </w:pPr>
            <w:hyperlink w:anchor="C_1129-30538">
              <w:r w:rsidR="0048493C">
                <w:rPr>
                  <w:rStyle w:val="HyperlinkText9pt"/>
                </w:rPr>
                <w:t>1129-30538</w:t>
              </w:r>
            </w:hyperlink>
          </w:p>
        </w:tc>
        <w:tc>
          <w:tcPr>
            <w:tcW w:w="2975" w:type="dxa"/>
          </w:tcPr>
          <w:p w14:paraId="3C2A80D1" w14:textId="77777777" w:rsidR="006C45D2" w:rsidRDefault="0048493C">
            <w:pPr>
              <w:pStyle w:val="TableText"/>
            </w:pPr>
            <w:r>
              <w:t>2.16.840.1.113883.10.20.22.4.16</w:t>
            </w:r>
          </w:p>
        </w:tc>
      </w:tr>
      <w:tr w:rsidR="006C45D2" w14:paraId="5A43DD68" w14:textId="77777777">
        <w:trPr>
          <w:jc w:val="center"/>
        </w:trPr>
        <w:tc>
          <w:tcPr>
            <w:tcW w:w="3345" w:type="dxa"/>
          </w:tcPr>
          <w:p w14:paraId="262E731C" w14:textId="77777777" w:rsidR="006C45D2" w:rsidRDefault="0048493C">
            <w:pPr>
              <w:pStyle w:val="TableText"/>
            </w:pPr>
            <w:r>
              <w:tab/>
              <w:t>templateId</w:t>
            </w:r>
          </w:p>
        </w:tc>
        <w:tc>
          <w:tcPr>
            <w:tcW w:w="720" w:type="dxa"/>
          </w:tcPr>
          <w:p w14:paraId="5F02C67F" w14:textId="77777777" w:rsidR="006C45D2" w:rsidRDefault="0048493C">
            <w:pPr>
              <w:pStyle w:val="TableText"/>
            </w:pPr>
            <w:r>
              <w:t>1..1</w:t>
            </w:r>
          </w:p>
        </w:tc>
        <w:tc>
          <w:tcPr>
            <w:tcW w:w="1152" w:type="dxa"/>
          </w:tcPr>
          <w:p w14:paraId="0885E15D" w14:textId="77777777" w:rsidR="006C45D2" w:rsidRDefault="0048493C">
            <w:pPr>
              <w:pStyle w:val="TableText"/>
            </w:pPr>
            <w:r>
              <w:t>SHALL</w:t>
            </w:r>
          </w:p>
        </w:tc>
        <w:tc>
          <w:tcPr>
            <w:tcW w:w="864" w:type="dxa"/>
          </w:tcPr>
          <w:p w14:paraId="13235D7E" w14:textId="77777777" w:rsidR="006C45D2" w:rsidRDefault="006C45D2">
            <w:pPr>
              <w:pStyle w:val="TableText"/>
            </w:pPr>
          </w:p>
        </w:tc>
        <w:tc>
          <w:tcPr>
            <w:tcW w:w="1104" w:type="dxa"/>
          </w:tcPr>
          <w:p w14:paraId="4EC660CC" w14:textId="61590D00" w:rsidR="006C45D2" w:rsidRDefault="00CC4EF7">
            <w:pPr>
              <w:pStyle w:val="TableText"/>
            </w:pPr>
            <w:hyperlink w:anchor="C_1129-22118">
              <w:r w:rsidR="0048493C">
                <w:rPr>
                  <w:rStyle w:val="HyperlinkText9pt"/>
                </w:rPr>
                <w:t>1129-22118</w:t>
              </w:r>
            </w:hyperlink>
          </w:p>
        </w:tc>
        <w:tc>
          <w:tcPr>
            <w:tcW w:w="2975" w:type="dxa"/>
          </w:tcPr>
          <w:p w14:paraId="2B7C4A87" w14:textId="77777777" w:rsidR="006C45D2" w:rsidRDefault="006C45D2">
            <w:pPr>
              <w:pStyle w:val="TableText"/>
            </w:pPr>
          </w:p>
        </w:tc>
      </w:tr>
      <w:tr w:rsidR="006C45D2" w14:paraId="33825976" w14:textId="77777777">
        <w:trPr>
          <w:jc w:val="center"/>
        </w:trPr>
        <w:tc>
          <w:tcPr>
            <w:tcW w:w="3345" w:type="dxa"/>
          </w:tcPr>
          <w:p w14:paraId="7891B9BE" w14:textId="77777777" w:rsidR="006C45D2" w:rsidRDefault="0048493C">
            <w:pPr>
              <w:pStyle w:val="TableText"/>
            </w:pPr>
            <w:r>
              <w:tab/>
            </w:r>
            <w:r>
              <w:tab/>
              <w:t>@root</w:t>
            </w:r>
          </w:p>
        </w:tc>
        <w:tc>
          <w:tcPr>
            <w:tcW w:w="720" w:type="dxa"/>
          </w:tcPr>
          <w:p w14:paraId="098F9B7F" w14:textId="77777777" w:rsidR="006C45D2" w:rsidRDefault="0048493C">
            <w:pPr>
              <w:pStyle w:val="TableText"/>
            </w:pPr>
            <w:r>
              <w:t>1..1</w:t>
            </w:r>
          </w:p>
        </w:tc>
        <w:tc>
          <w:tcPr>
            <w:tcW w:w="1152" w:type="dxa"/>
          </w:tcPr>
          <w:p w14:paraId="654D1926" w14:textId="77777777" w:rsidR="006C45D2" w:rsidRDefault="0048493C">
            <w:pPr>
              <w:pStyle w:val="TableText"/>
            </w:pPr>
            <w:r>
              <w:t>SHALL</w:t>
            </w:r>
          </w:p>
        </w:tc>
        <w:tc>
          <w:tcPr>
            <w:tcW w:w="864" w:type="dxa"/>
          </w:tcPr>
          <w:p w14:paraId="59CAA19E" w14:textId="77777777" w:rsidR="006C45D2" w:rsidRDefault="006C45D2">
            <w:pPr>
              <w:pStyle w:val="TableText"/>
            </w:pPr>
          </w:p>
        </w:tc>
        <w:tc>
          <w:tcPr>
            <w:tcW w:w="1104" w:type="dxa"/>
          </w:tcPr>
          <w:p w14:paraId="4DA709EE" w14:textId="3054AA71" w:rsidR="006C45D2" w:rsidRDefault="00CC4EF7">
            <w:pPr>
              <w:pStyle w:val="TableText"/>
            </w:pPr>
            <w:hyperlink w:anchor="C_1129-22124">
              <w:r w:rsidR="0048493C">
                <w:rPr>
                  <w:rStyle w:val="HyperlinkText9pt"/>
                </w:rPr>
                <w:t>1129-22124</w:t>
              </w:r>
            </w:hyperlink>
          </w:p>
        </w:tc>
        <w:tc>
          <w:tcPr>
            <w:tcW w:w="2975" w:type="dxa"/>
          </w:tcPr>
          <w:p w14:paraId="1C34E001" w14:textId="77777777" w:rsidR="006C45D2" w:rsidRDefault="0048493C">
            <w:pPr>
              <w:pStyle w:val="TableText"/>
            </w:pPr>
            <w:r>
              <w:t>2.16.840.1.113883.10.20.5.6.162</w:t>
            </w:r>
          </w:p>
        </w:tc>
      </w:tr>
      <w:tr w:rsidR="006C45D2" w14:paraId="59CF52AA" w14:textId="77777777">
        <w:trPr>
          <w:jc w:val="center"/>
        </w:trPr>
        <w:tc>
          <w:tcPr>
            <w:tcW w:w="3345" w:type="dxa"/>
          </w:tcPr>
          <w:p w14:paraId="2AAEC834" w14:textId="77777777" w:rsidR="006C45D2" w:rsidRDefault="0048493C">
            <w:pPr>
              <w:pStyle w:val="TableText"/>
            </w:pPr>
            <w:r>
              <w:tab/>
            </w:r>
            <w:r>
              <w:tab/>
              <w:t>@extension</w:t>
            </w:r>
          </w:p>
        </w:tc>
        <w:tc>
          <w:tcPr>
            <w:tcW w:w="720" w:type="dxa"/>
          </w:tcPr>
          <w:p w14:paraId="0E433F8C" w14:textId="77777777" w:rsidR="006C45D2" w:rsidRDefault="0048493C">
            <w:pPr>
              <w:pStyle w:val="TableText"/>
            </w:pPr>
            <w:r>
              <w:t>1..1</w:t>
            </w:r>
          </w:p>
        </w:tc>
        <w:tc>
          <w:tcPr>
            <w:tcW w:w="1152" w:type="dxa"/>
          </w:tcPr>
          <w:p w14:paraId="44E98A5E" w14:textId="77777777" w:rsidR="006C45D2" w:rsidRDefault="0048493C">
            <w:pPr>
              <w:pStyle w:val="TableText"/>
            </w:pPr>
            <w:r>
              <w:t>SHALL</w:t>
            </w:r>
          </w:p>
        </w:tc>
        <w:tc>
          <w:tcPr>
            <w:tcW w:w="864" w:type="dxa"/>
          </w:tcPr>
          <w:p w14:paraId="4E6E0DF1" w14:textId="77777777" w:rsidR="006C45D2" w:rsidRDefault="006C45D2">
            <w:pPr>
              <w:pStyle w:val="TableText"/>
            </w:pPr>
          </w:p>
        </w:tc>
        <w:tc>
          <w:tcPr>
            <w:tcW w:w="1104" w:type="dxa"/>
          </w:tcPr>
          <w:p w14:paraId="6F19AF90" w14:textId="3B1B8B0A" w:rsidR="006C45D2" w:rsidRDefault="00CC4EF7">
            <w:pPr>
              <w:pStyle w:val="TableText"/>
            </w:pPr>
            <w:hyperlink w:anchor="C_1129-30539">
              <w:r w:rsidR="0048493C">
                <w:rPr>
                  <w:rStyle w:val="HyperlinkText9pt"/>
                </w:rPr>
                <w:t>1129-30539</w:t>
              </w:r>
            </w:hyperlink>
          </w:p>
        </w:tc>
        <w:tc>
          <w:tcPr>
            <w:tcW w:w="2975" w:type="dxa"/>
          </w:tcPr>
          <w:p w14:paraId="47711F6C" w14:textId="77777777" w:rsidR="006C45D2" w:rsidRDefault="0048493C">
            <w:pPr>
              <w:pStyle w:val="TableText"/>
            </w:pPr>
            <w:r>
              <w:t>2014-12-01</w:t>
            </w:r>
          </w:p>
        </w:tc>
      </w:tr>
      <w:tr w:rsidR="006C45D2" w14:paraId="0E36F86D" w14:textId="77777777">
        <w:trPr>
          <w:jc w:val="center"/>
        </w:trPr>
        <w:tc>
          <w:tcPr>
            <w:tcW w:w="3345" w:type="dxa"/>
          </w:tcPr>
          <w:p w14:paraId="01A33B33" w14:textId="77777777" w:rsidR="006C45D2" w:rsidRDefault="0048493C">
            <w:pPr>
              <w:pStyle w:val="TableText"/>
            </w:pPr>
            <w:r>
              <w:tab/>
              <w:t>id</w:t>
            </w:r>
          </w:p>
        </w:tc>
        <w:tc>
          <w:tcPr>
            <w:tcW w:w="720" w:type="dxa"/>
          </w:tcPr>
          <w:p w14:paraId="6E22B52B" w14:textId="77777777" w:rsidR="006C45D2" w:rsidRDefault="0048493C">
            <w:pPr>
              <w:pStyle w:val="TableText"/>
            </w:pPr>
            <w:r>
              <w:t>1..1</w:t>
            </w:r>
          </w:p>
        </w:tc>
        <w:tc>
          <w:tcPr>
            <w:tcW w:w="1152" w:type="dxa"/>
          </w:tcPr>
          <w:p w14:paraId="448D21D1" w14:textId="77777777" w:rsidR="006C45D2" w:rsidRDefault="0048493C">
            <w:pPr>
              <w:pStyle w:val="TableText"/>
            </w:pPr>
            <w:r>
              <w:t>SHALL</w:t>
            </w:r>
          </w:p>
        </w:tc>
        <w:tc>
          <w:tcPr>
            <w:tcW w:w="864" w:type="dxa"/>
          </w:tcPr>
          <w:p w14:paraId="75572338" w14:textId="77777777" w:rsidR="006C45D2" w:rsidRDefault="006C45D2">
            <w:pPr>
              <w:pStyle w:val="TableText"/>
            </w:pPr>
          </w:p>
        </w:tc>
        <w:tc>
          <w:tcPr>
            <w:tcW w:w="1104" w:type="dxa"/>
          </w:tcPr>
          <w:p w14:paraId="2AEF0272" w14:textId="2AB1DE3E" w:rsidR="006C45D2" w:rsidRDefault="00CC4EF7">
            <w:pPr>
              <w:pStyle w:val="TableText"/>
            </w:pPr>
            <w:hyperlink w:anchor="C_1129-22119">
              <w:r w:rsidR="0048493C">
                <w:rPr>
                  <w:rStyle w:val="HyperlinkText9pt"/>
                </w:rPr>
                <w:t>1129-22119</w:t>
              </w:r>
            </w:hyperlink>
          </w:p>
        </w:tc>
        <w:tc>
          <w:tcPr>
            <w:tcW w:w="2975" w:type="dxa"/>
          </w:tcPr>
          <w:p w14:paraId="2E3DA6DB" w14:textId="77777777" w:rsidR="006C45D2" w:rsidRDefault="006C45D2">
            <w:pPr>
              <w:pStyle w:val="TableText"/>
            </w:pPr>
          </w:p>
        </w:tc>
      </w:tr>
      <w:tr w:rsidR="006C45D2" w14:paraId="34A034A5" w14:textId="77777777">
        <w:trPr>
          <w:jc w:val="center"/>
        </w:trPr>
        <w:tc>
          <w:tcPr>
            <w:tcW w:w="3345" w:type="dxa"/>
          </w:tcPr>
          <w:p w14:paraId="6DE53168" w14:textId="77777777" w:rsidR="006C45D2" w:rsidRDefault="0048493C">
            <w:pPr>
              <w:pStyle w:val="TableText"/>
            </w:pPr>
            <w:r>
              <w:tab/>
            </w:r>
            <w:r>
              <w:tab/>
              <w:t>@nullFlavor</w:t>
            </w:r>
          </w:p>
        </w:tc>
        <w:tc>
          <w:tcPr>
            <w:tcW w:w="720" w:type="dxa"/>
          </w:tcPr>
          <w:p w14:paraId="0CA54B62" w14:textId="77777777" w:rsidR="006C45D2" w:rsidRDefault="0048493C">
            <w:pPr>
              <w:pStyle w:val="TableText"/>
            </w:pPr>
            <w:r>
              <w:t>1..1</w:t>
            </w:r>
          </w:p>
        </w:tc>
        <w:tc>
          <w:tcPr>
            <w:tcW w:w="1152" w:type="dxa"/>
          </w:tcPr>
          <w:p w14:paraId="3C49B7F5" w14:textId="77777777" w:rsidR="006C45D2" w:rsidRDefault="0048493C">
            <w:pPr>
              <w:pStyle w:val="TableText"/>
            </w:pPr>
            <w:r>
              <w:t>SHALL</w:t>
            </w:r>
          </w:p>
        </w:tc>
        <w:tc>
          <w:tcPr>
            <w:tcW w:w="864" w:type="dxa"/>
          </w:tcPr>
          <w:p w14:paraId="7323052C" w14:textId="77777777" w:rsidR="006C45D2" w:rsidRDefault="006C45D2">
            <w:pPr>
              <w:pStyle w:val="TableText"/>
            </w:pPr>
          </w:p>
        </w:tc>
        <w:tc>
          <w:tcPr>
            <w:tcW w:w="1104" w:type="dxa"/>
          </w:tcPr>
          <w:p w14:paraId="218A5AA7" w14:textId="04A7C1AD" w:rsidR="006C45D2" w:rsidRDefault="00CC4EF7">
            <w:pPr>
              <w:pStyle w:val="TableText"/>
            </w:pPr>
            <w:hyperlink w:anchor="C_1129-22785">
              <w:r w:rsidR="0048493C">
                <w:rPr>
                  <w:rStyle w:val="HyperlinkText9pt"/>
                </w:rPr>
                <w:t>1129-22785</w:t>
              </w:r>
            </w:hyperlink>
          </w:p>
        </w:tc>
        <w:tc>
          <w:tcPr>
            <w:tcW w:w="2975" w:type="dxa"/>
          </w:tcPr>
          <w:p w14:paraId="53C48146" w14:textId="77777777" w:rsidR="006C45D2" w:rsidRDefault="0048493C">
            <w:pPr>
              <w:pStyle w:val="TableText"/>
            </w:pPr>
            <w:r>
              <w:t>NA</w:t>
            </w:r>
          </w:p>
        </w:tc>
      </w:tr>
      <w:tr w:rsidR="006C45D2" w14:paraId="4138B21C" w14:textId="77777777">
        <w:trPr>
          <w:jc w:val="center"/>
        </w:trPr>
        <w:tc>
          <w:tcPr>
            <w:tcW w:w="3345" w:type="dxa"/>
          </w:tcPr>
          <w:p w14:paraId="01106C19" w14:textId="77777777" w:rsidR="006C45D2" w:rsidRDefault="0048493C">
            <w:pPr>
              <w:pStyle w:val="TableText"/>
            </w:pPr>
            <w:r>
              <w:tab/>
              <w:t>statusCode</w:t>
            </w:r>
          </w:p>
        </w:tc>
        <w:tc>
          <w:tcPr>
            <w:tcW w:w="720" w:type="dxa"/>
          </w:tcPr>
          <w:p w14:paraId="6E0F9980" w14:textId="77777777" w:rsidR="006C45D2" w:rsidRDefault="0048493C">
            <w:pPr>
              <w:pStyle w:val="TableText"/>
            </w:pPr>
            <w:r>
              <w:t>1..1</w:t>
            </w:r>
          </w:p>
        </w:tc>
        <w:tc>
          <w:tcPr>
            <w:tcW w:w="1152" w:type="dxa"/>
          </w:tcPr>
          <w:p w14:paraId="6780B9F6" w14:textId="77777777" w:rsidR="006C45D2" w:rsidRDefault="0048493C">
            <w:pPr>
              <w:pStyle w:val="TableText"/>
            </w:pPr>
            <w:r>
              <w:t>SHALL</w:t>
            </w:r>
          </w:p>
        </w:tc>
        <w:tc>
          <w:tcPr>
            <w:tcW w:w="864" w:type="dxa"/>
          </w:tcPr>
          <w:p w14:paraId="506AFE7D" w14:textId="77777777" w:rsidR="006C45D2" w:rsidRDefault="006C45D2">
            <w:pPr>
              <w:pStyle w:val="TableText"/>
            </w:pPr>
          </w:p>
        </w:tc>
        <w:tc>
          <w:tcPr>
            <w:tcW w:w="1104" w:type="dxa"/>
          </w:tcPr>
          <w:p w14:paraId="33B1DF5F" w14:textId="32BDB276" w:rsidR="006C45D2" w:rsidRDefault="00CC4EF7">
            <w:pPr>
              <w:pStyle w:val="TableText"/>
            </w:pPr>
            <w:hyperlink w:anchor="C_1129-22120">
              <w:r w:rsidR="0048493C">
                <w:rPr>
                  <w:rStyle w:val="HyperlinkText9pt"/>
                </w:rPr>
                <w:t>1129-22120</w:t>
              </w:r>
            </w:hyperlink>
          </w:p>
        </w:tc>
        <w:tc>
          <w:tcPr>
            <w:tcW w:w="2975" w:type="dxa"/>
          </w:tcPr>
          <w:p w14:paraId="49D310CF" w14:textId="77777777" w:rsidR="006C45D2" w:rsidRDefault="006C45D2">
            <w:pPr>
              <w:pStyle w:val="TableText"/>
            </w:pPr>
          </w:p>
        </w:tc>
      </w:tr>
      <w:tr w:rsidR="006C45D2" w14:paraId="561D5139" w14:textId="77777777">
        <w:trPr>
          <w:jc w:val="center"/>
        </w:trPr>
        <w:tc>
          <w:tcPr>
            <w:tcW w:w="3345" w:type="dxa"/>
          </w:tcPr>
          <w:p w14:paraId="3715BF01" w14:textId="77777777" w:rsidR="006C45D2" w:rsidRDefault="0048493C">
            <w:pPr>
              <w:pStyle w:val="TableText"/>
            </w:pPr>
            <w:r>
              <w:tab/>
            </w:r>
            <w:r>
              <w:tab/>
              <w:t>@code</w:t>
            </w:r>
          </w:p>
        </w:tc>
        <w:tc>
          <w:tcPr>
            <w:tcW w:w="720" w:type="dxa"/>
          </w:tcPr>
          <w:p w14:paraId="584D533E" w14:textId="77777777" w:rsidR="006C45D2" w:rsidRDefault="0048493C">
            <w:pPr>
              <w:pStyle w:val="TableText"/>
            </w:pPr>
            <w:r>
              <w:t>1..1</w:t>
            </w:r>
          </w:p>
        </w:tc>
        <w:tc>
          <w:tcPr>
            <w:tcW w:w="1152" w:type="dxa"/>
          </w:tcPr>
          <w:p w14:paraId="297F4F1C" w14:textId="77777777" w:rsidR="006C45D2" w:rsidRDefault="0048493C">
            <w:pPr>
              <w:pStyle w:val="TableText"/>
            </w:pPr>
            <w:r>
              <w:t>SHALL</w:t>
            </w:r>
          </w:p>
        </w:tc>
        <w:tc>
          <w:tcPr>
            <w:tcW w:w="864" w:type="dxa"/>
          </w:tcPr>
          <w:p w14:paraId="140AB9FE" w14:textId="77777777" w:rsidR="006C45D2" w:rsidRDefault="006C45D2">
            <w:pPr>
              <w:pStyle w:val="TableText"/>
            </w:pPr>
          </w:p>
        </w:tc>
        <w:tc>
          <w:tcPr>
            <w:tcW w:w="1104" w:type="dxa"/>
          </w:tcPr>
          <w:p w14:paraId="7A8E106C" w14:textId="32741D94" w:rsidR="006C45D2" w:rsidRDefault="00CC4EF7">
            <w:pPr>
              <w:pStyle w:val="TableText"/>
            </w:pPr>
            <w:hyperlink w:anchor="C_1129-28105">
              <w:r w:rsidR="0048493C">
                <w:rPr>
                  <w:rStyle w:val="HyperlinkText9pt"/>
                </w:rPr>
                <w:t>1129-28105</w:t>
              </w:r>
            </w:hyperlink>
          </w:p>
        </w:tc>
        <w:tc>
          <w:tcPr>
            <w:tcW w:w="2975" w:type="dxa"/>
          </w:tcPr>
          <w:p w14:paraId="3719068E" w14:textId="77777777" w:rsidR="006C45D2" w:rsidRDefault="0048493C">
            <w:pPr>
              <w:pStyle w:val="TableText"/>
            </w:pPr>
            <w:r>
              <w:t>urn:oid:2.16.840.1.113883.5.14 (HL7ActStatus) = completed</w:t>
            </w:r>
          </w:p>
        </w:tc>
      </w:tr>
      <w:tr w:rsidR="006C45D2" w14:paraId="2AD28A81" w14:textId="77777777">
        <w:trPr>
          <w:jc w:val="center"/>
        </w:trPr>
        <w:tc>
          <w:tcPr>
            <w:tcW w:w="3345" w:type="dxa"/>
          </w:tcPr>
          <w:p w14:paraId="3DC1D72B" w14:textId="77777777" w:rsidR="006C45D2" w:rsidRDefault="0048493C">
            <w:pPr>
              <w:pStyle w:val="TableText"/>
            </w:pPr>
            <w:r>
              <w:tab/>
              <w:t>effectiveTime</w:t>
            </w:r>
          </w:p>
        </w:tc>
        <w:tc>
          <w:tcPr>
            <w:tcW w:w="720" w:type="dxa"/>
          </w:tcPr>
          <w:p w14:paraId="50684FD5" w14:textId="77777777" w:rsidR="006C45D2" w:rsidRDefault="0048493C">
            <w:pPr>
              <w:pStyle w:val="TableText"/>
            </w:pPr>
            <w:r>
              <w:t>1..1</w:t>
            </w:r>
          </w:p>
        </w:tc>
        <w:tc>
          <w:tcPr>
            <w:tcW w:w="1152" w:type="dxa"/>
          </w:tcPr>
          <w:p w14:paraId="4CCB7598" w14:textId="77777777" w:rsidR="006C45D2" w:rsidRDefault="0048493C">
            <w:pPr>
              <w:pStyle w:val="TableText"/>
            </w:pPr>
            <w:r>
              <w:t>SHALL</w:t>
            </w:r>
          </w:p>
        </w:tc>
        <w:tc>
          <w:tcPr>
            <w:tcW w:w="864" w:type="dxa"/>
          </w:tcPr>
          <w:p w14:paraId="346B328B" w14:textId="77777777" w:rsidR="006C45D2" w:rsidRDefault="0048493C">
            <w:pPr>
              <w:pStyle w:val="TableText"/>
            </w:pPr>
            <w:r>
              <w:t>IVL_TS</w:t>
            </w:r>
          </w:p>
        </w:tc>
        <w:tc>
          <w:tcPr>
            <w:tcW w:w="1104" w:type="dxa"/>
          </w:tcPr>
          <w:p w14:paraId="0F7ECEAC" w14:textId="2B9F7FE6" w:rsidR="006C45D2" w:rsidRDefault="00CC4EF7">
            <w:pPr>
              <w:pStyle w:val="TableText"/>
            </w:pPr>
            <w:hyperlink w:anchor="C_1129-22121">
              <w:r w:rsidR="0048493C">
                <w:rPr>
                  <w:rStyle w:val="HyperlinkText9pt"/>
                </w:rPr>
                <w:t>1129-22121</w:t>
              </w:r>
            </w:hyperlink>
          </w:p>
        </w:tc>
        <w:tc>
          <w:tcPr>
            <w:tcW w:w="2975" w:type="dxa"/>
          </w:tcPr>
          <w:p w14:paraId="0ECB5D9A" w14:textId="77777777" w:rsidR="006C45D2" w:rsidRDefault="006C45D2">
            <w:pPr>
              <w:pStyle w:val="TableText"/>
            </w:pPr>
          </w:p>
        </w:tc>
      </w:tr>
      <w:tr w:rsidR="006C45D2" w14:paraId="2FF0FD57" w14:textId="77777777">
        <w:trPr>
          <w:jc w:val="center"/>
        </w:trPr>
        <w:tc>
          <w:tcPr>
            <w:tcW w:w="3345" w:type="dxa"/>
          </w:tcPr>
          <w:p w14:paraId="6A183B1F" w14:textId="77777777" w:rsidR="006C45D2" w:rsidRDefault="0048493C">
            <w:pPr>
              <w:pStyle w:val="TableText"/>
            </w:pPr>
            <w:r>
              <w:tab/>
            </w:r>
            <w:r>
              <w:tab/>
              <w:t>low</w:t>
            </w:r>
          </w:p>
        </w:tc>
        <w:tc>
          <w:tcPr>
            <w:tcW w:w="720" w:type="dxa"/>
          </w:tcPr>
          <w:p w14:paraId="3EA1004F" w14:textId="77777777" w:rsidR="006C45D2" w:rsidRDefault="0048493C">
            <w:pPr>
              <w:pStyle w:val="TableText"/>
            </w:pPr>
            <w:r>
              <w:t>1..1</w:t>
            </w:r>
          </w:p>
        </w:tc>
        <w:tc>
          <w:tcPr>
            <w:tcW w:w="1152" w:type="dxa"/>
          </w:tcPr>
          <w:p w14:paraId="4195ADB1" w14:textId="77777777" w:rsidR="006C45D2" w:rsidRDefault="0048493C">
            <w:pPr>
              <w:pStyle w:val="TableText"/>
            </w:pPr>
            <w:r>
              <w:t>SHALL</w:t>
            </w:r>
          </w:p>
        </w:tc>
        <w:tc>
          <w:tcPr>
            <w:tcW w:w="864" w:type="dxa"/>
          </w:tcPr>
          <w:p w14:paraId="263534B9" w14:textId="77777777" w:rsidR="006C45D2" w:rsidRDefault="006C45D2">
            <w:pPr>
              <w:pStyle w:val="TableText"/>
            </w:pPr>
          </w:p>
        </w:tc>
        <w:tc>
          <w:tcPr>
            <w:tcW w:w="1104" w:type="dxa"/>
          </w:tcPr>
          <w:p w14:paraId="62345361" w14:textId="20FA58D3" w:rsidR="006C45D2" w:rsidRDefault="00CC4EF7">
            <w:pPr>
              <w:pStyle w:val="TableText"/>
            </w:pPr>
            <w:hyperlink w:anchor="C_1129-22122">
              <w:r w:rsidR="0048493C">
                <w:rPr>
                  <w:rStyle w:val="HyperlinkText9pt"/>
                </w:rPr>
                <w:t>1129-22122</w:t>
              </w:r>
            </w:hyperlink>
          </w:p>
        </w:tc>
        <w:tc>
          <w:tcPr>
            <w:tcW w:w="2975" w:type="dxa"/>
          </w:tcPr>
          <w:p w14:paraId="0C6F9698" w14:textId="77777777" w:rsidR="006C45D2" w:rsidRDefault="006C45D2">
            <w:pPr>
              <w:pStyle w:val="TableText"/>
            </w:pPr>
          </w:p>
        </w:tc>
      </w:tr>
      <w:tr w:rsidR="006C45D2" w14:paraId="2E3F6351" w14:textId="77777777">
        <w:trPr>
          <w:jc w:val="center"/>
        </w:trPr>
        <w:tc>
          <w:tcPr>
            <w:tcW w:w="3345" w:type="dxa"/>
          </w:tcPr>
          <w:p w14:paraId="4B33CE51" w14:textId="77777777" w:rsidR="006C45D2" w:rsidRDefault="0048493C">
            <w:pPr>
              <w:pStyle w:val="TableText"/>
            </w:pPr>
            <w:r>
              <w:tab/>
            </w:r>
            <w:r>
              <w:tab/>
            </w:r>
            <w:r>
              <w:tab/>
              <w:t>@nullFlavor</w:t>
            </w:r>
          </w:p>
        </w:tc>
        <w:tc>
          <w:tcPr>
            <w:tcW w:w="720" w:type="dxa"/>
          </w:tcPr>
          <w:p w14:paraId="1D7EDFDB" w14:textId="77777777" w:rsidR="006C45D2" w:rsidRDefault="0048493C">
            <w:pPr>
              <w:pStyle w:val="TableText"/>
            </w:pPr>
            <w:r>
              <w:t>1..1</w:t>
            </w:r>
          </w:p>
        </w:tc>
        <w:tc>
          <w:tcPr>
            <w:tcW w:w="1152" w:type="dxa"/>
          </w:tcPr>
          <w:p w14:paraId="275E93A6" w14:textId="77777777" w:rsidR="006C45D2" w:rsidRDefault="0048493C">
            <w:pPr>
              <w:pStyle w:val="TableText"/>
            </w:pPr>
            <w:r>
              <w:t>SHALL</w:t>
            </w:r>
          </w:p>
        </w:tc>
        <w:tc>
          <w:tcPr>
            <w:tcW w:w="864" w:type="dxa"/>
          </w:tcPr>
          <w:p w14:paraId="72531EE5" w14:textId="77777777" w:rsidR="006C45D2" w:rsidRDefault="006C45D2">
            <w:pPr>
              <w:pStyle w:val="TableText"/>
            </w:pPr>
          </w:p>
        </w:tc>
        <w:tc>
          <w:tcPr>
            <w:tcW w:w="1104" w:type="dxa"/>
          </w:tcPr>
          <w:p w14:paraId="79D51DFD" w14:textId="3F2E47F5" w:rsidR="006C45D2" w:rsidRDefault="00CC4EF7">
            <w:pPr>
              <w:pStyle w:val="TableText"/>
            </w:pPr>
            <w:hyperlink w:anchor="C_1129-22786">
              <w:r w:rsidR="0048493C">
                <w:rPr>
                  <w:rStyle w:val="HyperlinkText9pt"/>
                </w:rPr>
                <w:t>1129-22786</w:t>
              </w:r>
            </w:hyperlink>
          </w:p>
        </w:tc>
        <w:tc>
          <w:tcPr>
            <w:tcW w:w="2975" w:type="dxa"/>
          </w:tcPr>
          <w:p w14:paraId="7FEC7B33" w14:textId="77777777" w:rsidR="006C45D2" w:rsidRDefault="0048493C">
            <w:pPr>
              <w:pStyle w:val="TableText"/>
            </w:pPr>
            <w:r>
              <w:t>NA</w:t>
            </w:r>
          </w:p>
        </w:tc>
      </w:tr>
      <w:tr w:rsidR="006C45D2" w14:paraId="784A010D" w14:textId="77777777">
        <w:trPr>
          <w:jc w:val="center"/>
        </w:trPr>
        <w:tc>
          <w:tcPr>
            <w:tcW w:w="3345" w:type="dxa"/>
          </w:tcPr>
          <w:p w14:paraId="50D1E3C8" w14:textId="77777777" w:rsidR="006C45D2" w:rsidRDefault="0048493C">
            <w:pPr>
              <w:pStyle w:val="TableText"/>
            </w:pPr>
            <w:r>
              <w:tab/>
            </w:r>
            <w:r>
              <w:tab/>
              <w:t>high</w:t>
            </w:r>
          </w:p>
        </w:tc>
        <w:tc>
          <w:tcPr>
            <w:tcW w:w="720" w:type="dxa"/>
          </w:tcPr>
          <w:p w14:paraId="1F1C42D4" w14:textId="77777777" w:rsidR="006C45D2" w:rsidRDefault="0048493C">
            <w:pPr>
              <w:pStyle w:val="TableText"/>
            </w:pPr>
            <w:r>
              <w:t>1..1</w:t>
            </w:r>
          </w:p>
        </w:tc>
        <w:tc>
          <w:tcPr>
            <w:tcW w:w="1152" w:type="dxa"/>
          </w:tcPr>
          <w:p w14:paraId="1A3C8A52" w14:textId="77777777" w:rsidR="006C45D2" w:rsidRDefault="0048493C">
            <w:pPr>
              <w:pStyle w:val="TableText"/>
            </w:pPr>
            <w:r>
              <w:t>SHALL</w:t>
            </w:r>
          </w:p>
        </w:tc>
        <w:tc>
          <w:tcPr>
            <w:tcW w:w="864" w:type="dxa"/>
          </w:tcPr>
          <w:p w14:paraId="1F933452" w14:textId="77777777" w:rsidR="006C45D2" w:rsidRDefault="006C45D2">
            <w:pPr>
              <w:pStyle w:val="TableText"/>
            </w:pPr>
          </w:p>
        </w:tc>
        <w:tc>
          <w:tcPr>
            <w:tcW w:w="1104" w:type="dxa"/>
          </w:tcPr>
          <w:p w14:paraId="6D4B0108" w14:textId="6D8B4968" w:rsidR="006C45D2" w:rsidRDefault="00CC4EF7">
            <w:pPr>
              <w:pStyle w:val="TableText"/>
            </w:pPr>
            <w:hyperlink w:anchor="C_1129-22123">
              <w:r w:rsidR="0048493C">
                <w:rPr>
                  <w:rStyle w:val="HyperlinkText9pt"/>
                </w:rPr>
                <w:t>1129-22123</w:t>
              </w:r>
            </w:hyperlink>
          </w:p>
        </w:tc>
        <w:tc>
          <w:tcPr>
            <w:tcW w:w="2975" w:type="dxa"/>
          </w:tcPr>
          <w:p w14:paraId="7173888A" w14:textId="77777777" w:rsidR="006C45D2" w:rsidRDefault="006C45D2">
            <w:pPr>
              <w:pStyle w:val="TableText"/>
            </w:pPr>
          </w:p>
        </w:tc>
      </w:tr>
      <w:tr w:rsidR="006C45D2" w14:paraId="0A9859C5" w14:textId="77777777">
        <w:trPr>
          <w:jc w:val="center"/>
        </w:trPr>
        <w:tc>
          <w:tcPr>
            <w:tcW w:w="3345" w:type="dxa"/>
          </w:tcPr>
          <w:p w14:paraId="4A1757B8" w14:textId="77777777" w:rsidR="006C45D2" w:rsidRDefault="0048493C">
            <w:pPr>
              <w:pStyle w:val="TableText"/>
            </w:pPr>
            <w:r>
              <w:tab/>
            </w:r>
            <w:r>
              <w:tab/>
            </w:r>
            <w:r>
              <w:tab/>
              <w:t>@nullFlavor</w:t>
            </w:r>
          </w:p>
        </w:tc>
        <w:tc>
          <w:tcPr>
            <w:tcW w:w="720" w:type="dxa"/>
          </w:tcPr>
          <w:p w14:paraId="7C8CFB64" w14:textId="77777777" w:rsidR="006C45D2" w:rsidRDefault="0048493C">
            <w:pPr>
              <w:pStyle w:val="TableText"/>
            </w:pPr>
            <w:r>
              <w:t>1..1</w:t>
            </w:r>
          </w:p>
        </w:tc>
        <w:tc>
          <w:tcPr>
            <w:tcW w:w="1152" w:type="dxa"/>
          </w:tcPr>
          <w:p w14:paraId="47952B75" w14:textId="77777777" w:rsidR="006C45D2" w:rsidRDefault="0048493C">
            <w:pPr>
              <w:pStyle w:val="TableText"/>
            </w:pPr>
            <w:r>
              <w:t>SHALL</w:t>
            </w:r>
          </w:p>
        </w:tc>
        <w:tc>
          <w:tcPr>
            <w:tcW w:w="864" w:type="dxa"/>
          </w:tcPr>
          <w:p w14:paraId="40B0F25C" w14:textId="77777777" w:rsidR="006C45D2" w:rsidRDefault="006C45D2">
            <w:pPr>
              <w:pStyle w:val="TableText"/>
            </w:pPr>
          </w:p>
        </w:tc>
        <w:tc>
          <w:tcPr>
            <w:tcW w:w="1104" w:type="dxa"/>
          </w:tcPr>
          <w:p w14:paraId="5F4E7881" w14:textId="138C1EF5" w:rsidR="006C45D2" w:rsidRDefault="00CC4EF7">
            <w:pPr>
              <w:pStyle w:val="TableText"/>
            </w:pPr>
            <w:hyperlink w:anchor="C_1129-22787">
              <w:r w:rsidR="0048493C">
                <w:rPr>
                  <w:rStyle w:val="HyperlinkText9pt"/>
                </w:rPr>
                <w:t>1129-22787</w:t>
              </w:r>
            </w:hyperlink>
          </w:p>
        </w:tc>
        <w:tc>
          <w:tcPr>
            <w:tcW w:w="2975" w:type="dxa"/>
          </w:tcPr>
          <w:p w14:paraId="6071D8D5" w14:textId="77777777" w:rsidR="006C45D2" w:rsidRDefault="0048493C">
            <w:pPr>
              <w:pStyle w:val="TableText"/>
            </w:pPr>
            <w:r>
              <w:t>NA</w:t>
            </w:r>
          </w:p>
        </w:tc>
      </w:tr>
      <w:tr w:rsidR="006C45D2" w14:paraId="6F3890CB" w14:textId="77777777">
        <w:trPr>
          <w:jc w:val="center"/>
        </w:trPr>
        <w:tc>
          <w:tcPr>
            <w:tcW w:w="3345" w:type="dxa"/>
          </w:tcPr>
          <w:p w14:paraId="11B88DBF" w14:textId="77777777" w:rsidR="006C45D2" w:rsidRDefault="0048493C">
            <w:pPr>
              <w:pStyle w:val="TableText"/>
            </w:pPr>
            <w:r>
              <w:tab/>
              <w:t>consumable</w:t>
            </w:r>
          </w:p>
        </w:tc>
        <w:tc>
          <w:tcPr>
            <w:tcW w:w="720" w:type="dxa"/>
          </w:tcPr>
          <w:p w14:paraId="70228E2F" w14:textId="77777777" w:rsidR="006C45D2" w:rsidRDefault="0048493C">
            <w:pPr>
              <w:pStyle w:val="TableText"/>
            </w:pPr>
            <w:r>
              <w:t>1..1</w:t>
            </w:r>
          </w:p>
        </w:tc>
        <w:tc>
          <w:tcPr>
            <w:tcW w:w="1152" w:type="dxa"/>
          </w:tcPr>
          <w:p w14:paraId="78B58AF2" w14:textId="77777777" w:rsidR="006C45D2" w:rsidRDefault="0048493C">
            <w:pPr>
              <w:pStyle w:val="TableText"/>
            </w:pPr>
            <w:r>
              <w:t>SHALL</w:t>
            </w:r>
          </w:p>
        </w:tc>
        <w:tc>
          <w:tcPr>
            <w:tcW w:w="864" w:type="dxa"/>
          </w:tcPr>
          <w:p w14:paraId="67A05914" w14:textId="77777777" w:rsidR="006C45D2" w:rsidRDefault="006C45D2">
            <w:pPr>
              <w:pStyle w:val="TableText"/>
            </w:pPr>
          </w:p>
        </w:tc>
        <w:tc>
          <w:tcPr>
            <w:tcW w:w="1104" w:type="dxa"/>
          </w:tcPr>
          <w:p w14:paraId="0D863527" w14:textId="018C605E" w:rsidR="006C45D2" w:rsidRDefault="00CC4EF7">
            <w:pPr>
              <w:pStyle w:val="TableText"/>
            </w:pPr>
            <w:hyperlink w:anchor="C_1129-21362">
              <w:r w:rsidR="0048493C">
                <w:rPr>
                  <w:rStyle w:val="HyperlinkText9pt"/>
                </w:rPr>
                <w:t>1129-21362</w:t>
              </w:r>
            </w:hyperlink>
          </w:p>
        </w:tc>
        <w:tc>
          <w:tcPr>
            <w:tcW w:w="2975" w:type="dxa"/>
          </w:tcPr>
          <w:p w14:paraId="70B1C752" w14:textId="77777777" w:rsidR="006C45D2" w:rsidRDefault="006C45D2">
            <w:pPr>
              <w:pStyle w:val="TableText"/>
            </w:pPr>
          </w:p>
        </w:tc>
      </w:tr>
      <w:tr w:rsidR="006C45D2" w14:paraId="7B349803" w14:textId="77777777">
        <w:trPr>
          <w:jc w:val="center"/>
        </w:trPr>
        <w:tc>
          <w:tcPr>
            <w:tcW w:w="3345" w:type="dxa"/>
          </w:tcPr>
          <w:p w14:paraId="6817AD43" w14:textId="77777777" w:rsidR="006C45D2" w:rsidRDefault="0048493C">
            <w:pPr>
              <w:pStyle w:val="TableText"/>
            </w:pPr>
            <w:r>
              <w:tab/>
            </w:r>
            <w:r>
              <w:tab/>
              <w:t>manufacturedProduct</w:t>
            </w:r>
          </w:p>
        </w:tc>
        <w:tc>
          <w:tcPr>
            <w:tcW w:w="720" w:type="dxa"/>
          </w:tcPr>
          <w:p w14:paraId="6F5EC45F" w14:textId="77777777" w:rsidR="006C45D2" w:rsidRDefault="0048493C">
            <w:pPr>
              <w:pStyle w:val="TableText"/>
            </w:pPr>
            <w:r>
              <w:t>1..1</w:t>
            </w:r>
          </w:p>
        </w:tc>
        <w:tc>
          <w:tcPr>
            <w:tcW w:w="1152" w:type="dxa"/>
          </w:tcPr>
          <w:p w14:paraId="21A052F8" w14:textId="77777777" w:rsidR="006C45D2" w:rsidRDefault="0048493C">
            <w:pPr>
              <w:pStyle w:val="TableText"/>
            </w:pPr>
            <w:r>
              <w:t>SHALL</w:t>
            </w:r>
          </w:p>
        </w:tc>
        <w:tc>
          <w:tcPr>
            <w:tcW w:w="864" w:type="dxa"/>
          </w:tcPr>
          <w:p w14:paraId="1E9BC1A6" w14:textId="77777777" w:rsidR="006C45D2" w:rsidRDefault="006C45D2">
            <w:pPr>
              <w:pStyle w:val="TableText"/>
            </w:pPr>
          </w:p>
        </w:tc>
        <w:tc>
          <w:tcPr>
            <w:tcW w:w="1104" w:type="dxa"/>
          </w:tcPr>
          <w:p w14:paraId="5860B0B4" w14:textId="0159B4F1" w:rsidR="006C45D2" w:rsidRDefault="00CC4EF7">
            <w:pPr>
              <w:pStyle w:val="TableText"/>
            </w:pPr>
            <w:hyperlink w:anchor="C_1129-21363">
              <w:r w:rsidR="0048493C">
                <w:rPr>
                  <w:rStyle w:val="HyperlinkText9pt"/>
                </w:rPr>
                <w:t>1129-21363</w:t>
              </w:r>
            </w:hyperlink>
          </w:p>
        </w:tc>
        <w:tc>
          <w:tcPr>
            <w:tcW w:w="2975" w:type="dxa"/>
          </w:tcPr>
          <w:p w14:paraId="1067DA76" w14:textId="77777777" w:rsidR="006C45D2" w:rsidRDefault="006C45D2">
            <w:pPr>
              <w:pStyle w:val="TableText"/>
            </w:pPr>
          </w:p>
        </w:tc>
      </w:tr>
      <w:tr w:rsidR="006C45D2" w14:paraId="196DDCC4" w14:textId="77777777">
        <w:trPr>
          <w:jc w:val="center"/>
        </w:trPr>
        <w:tc>
          <w:tcPr>
            <w:tcW w:w="3345" w:type="dxa"/>
          </w:tcPr>
          <w:p w14:paraId="2BB89F4E" w14:textId="77777777" w:rsidR="006C45D2" w:rsidRDefault="0048493C">
            <w:pPr>
              <w:pStyle w:val="TableText"/>
            </w:pPr>
            <w:r>
              <w:tab/>
            </w:r>
            <w:r>
              <w:tab/>
            </w:r>
            <w:r>
              <w:tab/>
              <w:t>@classCode</w:t>
            </w:r>
          </w:p>
        </w:tc>
        <w:tc>
          <w:tcPr>
            <w:tcW w:w="720" w:type="dxa"/>
          </w:tcPr>
          <w:p w14:paraId="64C442AF" w14:textId="77777777" w:rsidR="006C45D2" w:rsidRDefault="0048493C">
            <w:pPr>
              <w:pStyle w:val="TableText"/>
            </w:pPr>
            <w:r>
              <w:t>1..1</w:t>
            </w:r>
          </w:p>
        </w:tc>
        <w:tc>
          <w:tcPr>
            <w:tcW w:w="1152" w:type="dxa"/>
          </w:tcPr>
          <w:p w14:paraId="583F1B20" w14:textId="77777777" w:rsidR="006C45D2" w:rsidRDefault="0048493C">
            <w:pPr>
              <w:pStyle w:val="TableText"/>
            </w:pPr>
            <w:r>
              <w:t>SHALL</w:t>
            </w:r>
          </w:p>
        </w:tc>
        <w:tc>
          <w:tcPr>
            <w:tcW w:w="864" w:type="dxa"/>
          </w:tcPr>
          <w:p w14:paraId="08007584" w14:textId="77777777" w:rsidR="006C45D2" w:rsidRDefault="006C45D2">
            <w:pPr>
              <w:pStyle w:val="TableText"/>
            </w:pPr>
          </w:p>
        </w:tc>
        <w:tc>
          <w:tcPr>
            <w:tcW w:w="1104" w:type="dxa"/>
          </w:tcPr>
          <w:p w14:paraId="14A90918" w14:textId="697F3D45" w:rsidR="006C45D2" w:rsidRDefault="00CC4EF7">
            <w:pPr>
              <w:pStyle w:val="TableText"/>
            </w:pPr>
            <w:hyperlink w:anchor="C_1129-21364">
              <w:r w:rsidR="0048493C">
                <w:rPr>
                  <w:rStyle w:val="HyperlinkText9pt"/>
                </w:rPr>
                <w:t>1129-21364</w:t>
              </w:r>
            </w:hyperlink>
          </w:p>
        </w:tc>
        <w:tc>
          <w:tcPr>
            <w:tcW w:w="2975" w:type="dxa"/>
          </w:tcPr>
          <w:p w14:paraId="33CEA3C7" w14:textId="77777777" w:rsidR="006C45D2" w:rsidRDefault="0048493C">
            <w:pPr>
              <w:pStyle w:val="TableText"/>
            </w:pPr>
            <w:r>
              <w:t>urn:oid:2.16.840.1.113883.5.110 (HL7RoleClass) = MANU</w:t>
            </w:r>
          </w:p>
        </w:tc>
      </w:tr>
      <w:tr w:rsidR="006C45D2" w14:paraId="732332EE" w14:textId="77777777">
        <w:trPr>
          <w:jc w:val="center"/>
        </w:trPr>
        <w:tc>
          <w:tcPr>
            <w:tcW w:w="3345" w:type="dxa"/>
          </w:tcPr>
          <w:p w14:paraId="26BB0C05" w14:textId="77777777" w:rsidR="006C45D2" w:rsidRDefault="0048493C">
            <w:pPr>
              <w:pStyle w:val="TableText"/>
            </w:pPr>
            <w:r>
              <w:tab/>
            </w:r>
            <w:r>
              <w:tab/>
            </w:r>
            <w:r>
              <w:tab/>
              <w:t>templateId</w:t>
            </w:r>
          </w:p>
        </w:tc>
        <w:tc>
          <w:tcPr>
            <w:tcW w:w="720" w:type="dxa"/>
          </w:tcPr>
          <w:p w14:paraId="70C8D3DC" w14:textId="77777777" w:rsidR="006C45D2" w:rsidRDefault="0048493C">
            <w:pPr>
              <w:pStyle w:val="TableText"/>
            </w:pPr>
            <w:r>
              <w:t>1..1</w:t>
            </w:r>
          </w:p>
        </w:tc>
        <w:tc>
          <w:tcPr>
            <w:tcW w:w="1152" w:type="dxa"/>
          </w:tcPr>
          <w:p w14:paraId="63749A07" w14:textId="77777777" w:rsidR="006C45D2" w:rsidRDefault="0048493C">
            <w:pPr>
              <w:pStyle w:val="TableText"/>
            </w:pPr>
            <w:r>
              <w:t>SHALL</w:t>
            </w:r>
          </w:p>
        </w:tc>
        <w:tc>
          <w:tcPr>
            <w:tcW w:w="864" w:type="dxa"/>
          </w:tcPr>
          <w:p w14:paraId="0B45E92B" w14:textId="77777777" w:rsidR="006C45D2" w:rsidRDefault="006C45D2">
            <w:pPr>
              <w:pStyle w:val="TableText"/>
            </w:pPr>
          </w:p>
        </w:tc>
        <w:tc>
          <w:tcPr>
            <w:tcW w:w="1104" w:type="dxa"/>
          </w:tcPr>
          <w:p w14:paraId="140EDC4F" w14:textId="515E5C7D" w:rsidR="006C45D2" w:rsidRDefault="00CC4EF7">
            <w:pPr>
              <w:pStyle w:val="TableText"/>
            </w:pPr>
            <w:hyperlink w:anchor="C_1129-30556">
              <w:r w:rsidR="0048493C">
                <w:rPr>
                  <w:rStyle w:val="HyperlinkText9pt"/>
                </w:rPr>
                <w:t>1129-30556</w:t>
              </w:r>
            </w:hyperlink>
          </w:p>
        </w:tc>
        <w:tc>
          <w:tcPr>
            <w:tcW w:w="2975" w:type="dxa"/>
          </w:tcPr>
          <w:p w14:paraId="19267355" w14:textId="77777777" w:rsidR="006C45D2" w:rsidRDefault="006C45D2">
            <w:pPr>
              <w:pStyle w:val="TableText"/>
            </w:pPr>
          </w:p>
        </w:tc>
      </w:tr>
      <w:tr w:rsidR="006C45D2" w14:paraId="66323550" w14:textId="77777777">
        <w:trPr>
          <w:jc w:val="center"/>
        </w:trPr>
        <w:tc>
          <w:tcPr>
            <w:tcW w:w="3345" w:type="dxa"/>
          </w:tcPr>
          <w:p w14:paraId="2865D75D" w14:textId="77777777" w:rsidR="006C45D2" w:rsidRDefault="0048493C">
            <w:pPr>
              <w:pStyle w:val="TableText"/>
            </w:pPr>
            <w:r>
              <w:tab/>
            </w:r>
            <w:r>
              <w:tab/>
            </w:r>
            <w:r>
              <w:tab/>
            </w:r>
            <w:r>
              <w:tab/>
              <w:t>@root</w:t>
            </w:r>
          </w:p>
        </w:tc>
        <w:tc>
          <w:tcPr>
            <w:tcW w:w="720" w:type="dxa"/>
          </w:tcPr>
          <w:p w14:paraId="6603CAD9" w14:textId="77777777" w:rsidR="006C45D2" w:rsidRDefault="0048493C">
            <w:pPr>
              <w:pStyle w:val="TableText"/>
            </w:pPr>
            <w:r>
              <w:t>1..1</w:t>
            </w:r>
          </w:p>
        </w:tc>
        <w:tc>
          <w:tcPr>
            <w:tcW w:w="1152" w:type="dxa"/>
          </w:tcPr>
          <w:p w14:paraId="3A89CC49" w14:textId="77777777" w:rsidR="006C45D2" w:rsidRDefault="0048493C">
            <w:pPr>
              <w:pStyle w:val="TableText"/>
            </w:pPr>
            <w:r>
              <w:t>SHALL</w:t>
            </w:r>
          </w:p>
        </w:tc>
        <w:tc>
          <w:tcPr>
            <w:tcW w:w="864" w:type="dxa"/>
          </w:tcPr>
          <w:p w14:paraId="536EE41C" w14:textId="77777777" w:rsidR="006C45D2" w:rsidRDefault="006C45D2">
            <w:pPr>
              <w:pStyle w:val="TableText"/>
            </w:pPr>
          </w:p>
        </w:tc>
        <w:tc>
          <w:tcPr>
            <w:tcW w:w="1104" w:type="dxa"/>
          </w:tcPr>
          <w:p w14:paraId="6031ECF9" w14:textId="2C0EFF87" w:rsidR="006C45D2" w:rsidRDefault="00CC4EF7">
            <w:pPr>
              <w:pStyle w:val="TableText"/>
            </w:pPr>
            <w:hyperlink w:anchor="C_1129-30557">
              <w:r w:rsidR="0048493C">
                <w:rPr>
                  <w:rStyle w:val="HyperlinkText9pt"/>
                </w:rPr>
                <w:t>1129-30557</w:t>
              </w:r>
            </w:hyperlink>
          </w:p>
        </w:tc>
        <w:tc>
          <w:tcPr>
            <w:tcW w:w="2975" w:type="dxa"/>
          </w:tcPr>
          <w:p w14:paraId="765CEE63" w14:textId="77777777" w:rsidR="006C45D2" w:rsidRDefault="0048493C">
            <w:pPr>
              <w:pStyle w:val="TableText"/>
            </w:pPr>
            <w:r>
              <w:t>2.16.840.1.113883.10.20.22.4.23</w:t>
            </w:r>
          </w:p>
        </w:tc>
      </w:tr>
      <w:tr w:rsidR="006C45D2" w14:paraId="45DA7CE6" w14:textId="77777777">
        <w:trPr>
          <w:jc w:val="center"/>
        </w:trPr>
        <w:tc>
          <w:tcPr>
            <w:tcW w:w="3345" w:type="dxa"/>
          </w:tcPr>
          <w:p w14:paraId="2F3426E3" w14:textId="77777777" w:rsidR="006C45D2" w:rsidRDefault="0048493C">
            <w:pPr>
              <w:pStyle w:val="TableText"/>
            </w:pPr>
            <w:r>
              <w:tab/>
            </w:r>
            <w:r>
              <w:tab/>
            </w:r>
            <w:r>
              <w:tab/>
              <w:t>manufacturedMaterial</w:t>
            </w:r>
          </w:p>
        </w:tc>
        <w:tc>
          <w:tcPr>
            <w:tcW w:w="720" w:type="dxa"/>
          </w:tcPr>
          <w:p w14:paraId="7EC4B0B9" w14:textId="77777777" w:rsidR="006C45D2" w:rsidRDefault="0048493C">
            <w:pPr>
              <w:pStyle w:val="TableText"/>
            </w:pPr>
            <w:r>
              <w:t>1..1</w:t>
            </w:r>
          </w:p>
        </w:tc>
        <w:tc>
          <w:tcPr>
            <w:tcW w:w="1152" w:type="dxa"/>
          </w:tcPr>
          <w:p w14:paraId="5ABC9660" w14:textId="77777777" w:rsidR="006C45D2" w:rsidRDefault="0048493C">
            <w:pPr>
              <w:pStyle w:val="TableText"/>
            </w:pPr>
            <w:r>
              <w:t>SHALL</w:t>
            </w:r>
          </w:p>
        </w:tc>
        <w:tc>
          <w:tcPr>
            <w:tcW w:w="864" w:type="dxa"/>
          </w:tcPr>
          <w:p w14:paraId="0FE1D3BE" w14:textId="77777777" w:rsidR="006C45D2" w:rsidRDefault="006C45D2">
            <w:pPr>
              <w:pStyle w:val="TableText"/>
            </w:pPr>
          </w:p>
        </w:tc>
        <w:tc>
          <w:tcPr>
            <w:tcW w:w="1104" w:type="dxa"/>
          </w:tcPr>
          <w:p w14:paraId="6584E4F5" w14:textId="566DA8E5" w:rsidR="006C45D2" w:rsidRDefault="00CC4EF7">
            <w:pPr>
              <w:pStyle w:val="TableText"/>
            </w:pPr>
            <w:hyperlink w:anchor="C_1129-21365">
              <w:r w:rsidR="0048493C">
                <w:rPr>
                  <w:rStyle w:val="HyperlinkText9pt"/>
                </w:rPr>
                <w:t>1129-21365</w:t>
              </w:r>
            </w:hyperlink>
          </w:p>
        </w:tc>
        <w:tc>
          <w:tcPr>
            <w:tcW w:w="2975" w:type="dxa"/>
          </w:tcPr>
          <w:p w14:paraId="3650690A" w14:textId="77777777" w:rsidR="006C45D2" w:rsidRDefault="006C45D2">
            <w:pPr>
              <w:pStyle w:val="TableText"/>
            </w:pPr>
          </w:p>
        </w:tc>
      </w:tr>
      <w:tr w:rsidR="006C45D2" w14:paraId="771AB4F2" w14:textId="77777777">
        <w:trPr>
          <w:jc w:val="center"/>
        </w:trPr>
        <w:tc>
          <w:tcPr>
            <w:tcW w:w="3345" w:type="dxa"/>
          </w:tcPr>
          <w:p w14:paraId="69F65C58" w14:textId="77777777" w:rsidR="006C45D2" w:rsidRDefault="0048493C">
            <w:pPr>
              <w:pStyle w:val="TableText"/>
            </w:pPr>
            <w:r>
              <w:tab/>
            </w:r>
            <w:r>
              <w:tab/>
            </w:r>
            <w:r>
              <w:tab/>
            </w:r>
            <w:r>
              <w:tab/>
              <w:t>@classCode</w:t>
            </w:r>
          </w:p>
        </w:tc>
        <w:tc>
          <w:tcPr>
            <w:tcW w:w="720" w:type="dxa"/>
          </w:tcPr>
          <w:p w14:paraId="2B417F2D" w14:textId="77777777" w:rsidR="006C45D2" w:rsidRDefault="0048493C">
            <w:pPr>
              <w:pStyle w:val="TableText"/>
            </w:pPr>
            <w:r>
              <w:t>1..1</w:t>
            </w:r>
          </w:p>
        </w:tc>
        <w:tc>
          <w:tcPr>
            <w:tcW w:w="1152" w:type="dxa"/>
          </w:tcPr>
          <w:p w14:paraId="0AB8A7B5" w14:textId="77777777" w:rsidR="006C45D2" w:rsidRDefault="0048493C">
            <w:pPr>
              <w:pStyle w:val="TableText"/>
            </w:pPr>
            <w:r>
              <w:t>SHALL</w:t>
            </w:r>
          </w:p>
        </w:tc>
        <w:tc>
          <w:tcPr>
            <w:tcW w:w="864" w:type="dxa"/>
          </w:tcPr>
          <w:p w14:paraId="690693BB" w14:textId="77777777" w:rsidR="006C45D2" w:rsidRDefault="006C45D2">
            <w:pPr>
              <w:pStyle w:val="TableText"/>
            </w:pPr>
          </w:p>
        </w:tc>
        <w:tc>
          <w:tcPr>
            <w:tcW w:w="1104" w:type="dxa"/>
          </w:tcPr>
          <w:p w14:paraId="3C5E69FD" w14:textId="47F544A3" w:rsidR="006C45D2" w:rsidRDefault="00CC4EF7">
            <w:pPr>
              <w:pStyle w:val="TableText"/>
            </w:pPr>
            <w:hyperlink w:anchor="C_1129-21366">
              <w:r w:rsidR="0048493C">
                <w:rPr>
                  <w:rStyle w:val="HyperlinkText9pt"/>
                </w:rPr>
                <w:t>1129-21366</w:t>
              </w:r>
            </w:hyperlink>
          </w:p>
        </w:tc>
        <w:tc>
          <w:tcPr>
            <w:tcW w:w="2975" w:type="dxa"/>
          </w:tcPr>
          <w:p w14:paraId="0D14EED2" w14:textId="77777777" w:rsidR="006C45D2" w:rsidRDefault="0048493C">
            <w:pPr>
              <w:pStyle w:val="TableText"/>
            </w:pPr>
            <w:r>
              <w:t>urn:oid:2.16.840.1.113883.5.41 (HL7EntityClass) = MMAT</w:t>
            </w:r>
          </w:p>
        </w:tc>
      </w:tr>
      <w:tr w:rsidR="006C45D2" w14:paraId="3D84609D" w14:textId="77777777">
        <w:trPr>
          <w:jc w:val="center"/>
        </w:trPr>
        <w:tc>
          <w:tcPr>
            <w:tcW w:w="3345" w:type="dxa"/>
          </w:tcPr>
          <w:p w14:paraId="569C8CC4" w14:textId="77777777" w:rsidR="006C45D2" w:rsidRDefault="0048493C">
            <w:pPr>
              <w:pStyle w:val="TableText"/>
            </w:pPr>
            <w:r>
              <w:tab/>
            </w:r>
            <w:r>
              <w:tab/>
            </w:r>
            <w:r>
              <w:tab/>
            </w:r>
            <w:r>
              <w:tab/>
              <w:t>code</w:t>
            </w:r>
          </w:p>
        </w:tc>
        <w:tc>
          <w:tcPr>
            <w:tcW w:w="720" w:type="dxa"/>
          </w:tcPr>
          <w:p w14:paraId="4ED127EC" w14:textId="77777777" w:rsidR="006C45D2" w:rsidRDefault="0048493C">
            <w:pPr>
              <w:pStyle w:val="TableText"/>
            </w:pPr>
            <w:r>
              <w:t>1..1</w:t>
            </w:r>
          </w:p>
        </w:tc>
        <w:tc>
          <w:tcPr>
            <w:tcW w:w="1152" w:type="dxa"/>
          </w:tcPr>
          <w:p w14:paraId="48F57814" w14:textId="77777777" w:rsidR="006C45D2" w:rsidRDefault="0048493C">
            <w:pPr>
              <w:pStyle w:val="TableText"/>
            </w:pPr>
            <w:r>
              <w:t>SHALL</w:t>
            </w:r>
          </w:p>
        </w:tc>
        <w:tc>
          <w:tcPr>
            <w:tcW w:w="864" w:type="dxa"/>
          </w:tcPr>
          <w:p w14:paraId="0C0C6DF6" w14:textId="77777777" w:rsidR="006C45D2" w:rsidRDefault="006C45D2">
            <w:pPr>
              <w:pStyle w:val="TableText"/>
            </w:pPr>
          </w:p>
        </w:tc>
        <w:tc>
          <w:tcPr>
            <w:tcW w:w="1104" w:type="dxa"/>
          </w:tcPr>
          <w:p w14:paraId="53E32FE9" w14:textId="27570D30" w:rsidR="006C45D2" w:rsidRDefault="00CC4EF7">
            <w:pPr>
              <w:pStyle w:val="TableText"/>
            </w:pPr>
            <w:hyperlink w:anchor="C_1129-21367">
              <w:r w:rsidR="0048493C">
                <w:rPr>
                  <w:rStyle w:val="HyperlinkText9pt"/>
                </w:rPr>
                <w:t>1129-21367</w:t>
              </w:r>
            </w:hyperlink>
          </w:p>
        </w:tc>
        <w:tc>
          <w:tcPr>
            <w:tcW w:w="2975" w:type="dxa"/>
          </w:tcPr>
          <w:p w14:paraId="4DB1EAAA" w14:textId="77777777" w:rsidR="006C45D2" w:rsidRDefault="006C45D2">
            <w:pPr>
              <w:pStyle w:val="TableText"/>
            </w:pPr>
          </w:p>
        </w:tc>
      </w:tr>
      <w:tr w:rsidR="006C45D2" w14:paraId="545CD0E6" w14:textId="77777777">
        <w:trPr>
          <w:jc w:val="center"/>
        </w:trPr>
        <w:tc>
          <w:tcPr>
            <w:tcW w:w="3345" w:type="dxa"/>
          </w:tcPr>
          <w:p w14:paraId="1A7B2D3F" w14:textId="77777777" w:rsidR="006C45D2" w:rsidRDefault="0048493C">
            <w:pPr>
              <w:pStyle w:val="TableText"/>
            </w:pPr>
            <w:r>
              <w:tab/>
              <w:t>entryRelationship</w:t>
            </w:r>
          </w:p>
        </w:tc>
        <w:tc>
          <w:tcPr>
            <w:tcW w:w="720" w:type="dxa"/>
          </w:tcPr>
          <w:p w14:paraId="028384EF" w14:textId="77777777" w:rsidR="006C45D2" w:rsidRDefault="0048493C">
            <w:pPr>
              <w:pStyle w:val="TableText"/>
            </w:pPr>
            <w:r>
              <w:t>0..1</w:t>
            </w:r>
          </w:p>
        </w:tc>
        <w:tc>
          <w:tcPr>
            <w:tcW w:w="1152" w:type="dxa"/>
          </w:tcPr>
          <w:p w14:paraId="0A8F7D66" w14:textId="77777777" w:rsidR="006C45D2" w:rsidRDefault="0048493C">
            <w:pPr>
              <w:pStyle w:val="TableText"/>
            </w:pPr>
            <w:r>
              <w:t>MAY</w:t>
            </w:r>
          </w:p>
        </w:tc>
        <w:tc>
          <w:tcPr>
            <w:tcW w:w="864" w:type="dxa"/>
          </w:tcPr>
          <w:p w14:paraId="3DCA6ADA" w14:textId="77777777" w:rsidR="006C45D2" w:rsidRDefault="006C45D2">
            <w:pPr>
              <w:pStyle w:val="TableText"/>
            </w:pPr>
          </w:p>
        </w:tc>
        <w:tc>
          <w:tcPr>
            <w:tcW w:w="1104" w:type="dxa"/>
          </w:tcPr>
          <w:p w14:paraId="197211E4" w14:textId="51A1BA76" w:rsidR="006C45D2" w:rsidRDefault="00CC4EF7">
            <w:pPr>
              <w:pStyle w:val="TableText"/>
            </w:pPr>
            <w:hyperlink w:anchor="C_1129-23291">
              <w:r w:rsidR="0048493C">
                <w:rPr>
                  <w:rStyle w:val="HyperlinkText9pt"/>
                </w:rPr>
                <w:t>1129-23291</w:t>
              </w:r>
            </w:hyperlink>
          </w:p>
        </w:tc>
        <w:tc>
          <w:tcPr>
            <w:tcW w:w="2975" w:type="dxa"/>
          </w:tcPr>
          <w:p w14:paraId="4825272D" w14:textId="77777777" w:rsidR="006C45D2" w:rsidRDefault="006C45D2">
            <w:pPr>
              <w:pStyle w:val="TableText"/>
            </w:pPr>
          </w:p>
        </w:tc>
      </w:tr>
      <w:tr w:rsidR="006C45D2" w14:paraId="478F575D" w14:textId="77777777">
        <w:trPr>
          <w:jc w:val="center"/>
        </w:trPr>
        <w:tc>
          <w:tcPr>
            <w:tcW w:w="3345" w:type="dxa"/>
          </w:tcPr>
          <w:p w14:paraId="07C6E272" w14:textId="77777777" w:rsidR="006C45D2" w:rsidRDefault="0048493C">
            <w:pPr>
              <w:pStyle w:val="TableText"/>
            </w:pPr>
            <w:r>
              <w:tab/>
            </w:r>
            <w:r>
              <w:tab/>
              <w:t>@typeCode</w:t>
            </w:r>
          </w:p>
        </w:tc>
        <w:tc>
          <w:tcPr>
            <w:tcW w:w="720" w:type="dxa"/>
          </w:tcPr>
          <w:p w14:paraId="73E9EF8D" w14:textId="77777777" w:rsidR="006C45D2" w:rsidRDefault="0048493C">
            <w:pPr>
              <w:pStyle w:val="TableText"/>
            </w:pPr>
            <w:r>
              <w:t>1..1</w:t>
            </w:r>
          </w:p>
        </w:tc>
        <w:tc>
          <w:tcPr>
            <w:tcW w:w="1152" w:type="dxa"/>
          </w:tcPr>
          <w:p w14:paraId="7097E0A4" w14:textId="77777777" w:rsidR="006C45D2" w:rsidRDefault="0048493C">
            <w:pPr>
              <w:pStyle w:val="TableText"/>
            </w:pPr>
            <w:r>
              <w:t>SHALL</w:t>
            </w:r>
          </w:p>
        </w:tc>
        <w:tc>
          <w:tcPr>
            <w:tcW w:w="864" w:type="dxa"/>
          </w:tcPr>
          <w:p w14:paraId="0D91ED7D" w14:textId="77777777" w:rsidR="006C45D2" w:rsidRDefault="006C45D2">
            <w:pPr>
              <w:pStyle w:val="TableText"/>
            </w:pPr>
          </w:p>
        </w:tc>
        <w:tc>
          <w:tcPr>
            <w:tcW w:w="1104" w:type="dxa"/>
          </w:tcPr>
          <w:p w14:paraId="32509C44" w14:textId="447B1A68" w:rsidR="006C45D2" w:rsidRDefault="00CC4EF7">
            <w:pPr>
              <w:pStyle w:val="TableText"/>
            </w:pPr>
            <w:hyperlink w:anchor="C_1129-23292">
              <w:r w:rsidR="0048493C">
                <w:rPr>
                  <w:rStyle w:val="HyperlinkText9pt"/>
                </w:rPr>
                <w:t>1129-23292</w:t>
              </w:r>
            </w:hyperlink>
          </w:p>
        </w:tc>
        <w:tc>
          <w:tcPr>
            <w:tcW w:w="2975" w:type="dxa"/>
          </w:tcPr>
          <w:p w14:paraId="5987BDF5" w14:textId="77777777" w:rsidR="006C45D2" w:rsidRDefault="0048493C">
            <w:pPr>
              <w:pStyle w:val="TableText"/>
            </w:pPr>
            <w:r>
              <w:t>urn:oid:2.16.840.1.113883.5.1002 (HL7ActRelationshipType) = RSON</w:t>
            </w:r>
          </w:p>
        </w:tc>
      </w:tr>
      <w:tr w:rsidR="006C45D2" w14:paraId="7761840A" w14:textId="77777777">
        <w:trPr>
          <w:jc w:val="center"/>
        </w:trPr>
        <w:tc>
          <w:tcPr>
            <w:tcW w:w="3345" w:type="dxa"/>
          </w:tcPr>
          <w:p w14:paraId="6117722F" w14:textId="77777777" w:rsidR="006C45D2" w:rsidRDefault="0048493C">
            <w:pPr>
              <w:pStyle w:val="TableText"/>
            </w:pPr>
            <w:r>
              <w:tab/>
            </w:r>
            <w:r>
              <w:tab/>
              <w:t>observation</w:t>
            </w:r>
          </w:p>
        </w:tc>
        <w:tc>
          <w:tcPr>
            <w:tcW w:w="720" w:type="dxa"/>
          </w:tcPr>
          <w:p w14:paraId="5B846863" w14:textId="77777777" w:rsidR="006C45D2" w:rsidRDefault="0048493C">
            <w:pPr>
              <w:pStyle w:val="TableText"/>
            </w:pPr>
            <w:r>
              <w:t>1..1</w:t>
            </w:r>
          </w:p>
        </w:tc>
        <w:tc>
          <w:tcPr>
            <w:tcW w:w="1152" w:type="dxa"/>
          </w:tcPr>
          <w:p w14:paraId="01A58CB7" w14:textId="77777777" w:rsidR="006C45D2" w:rsidRDefault="0048493C">
            <w:pPr>
              <w:pStyle w:val="TableText"/>
            </w:pPr>
            <w:r>
              <w:t>SHALL</w:t>
            </w:r>
          </w:p>
        </w:tc>
        <w:tc>
          <w:tcPr>
            <w:tcW w:w="864" w:type="dxa"/>
          </w:tcPr>
          <w:p w14:paraId="4713E76D" w14:textId="77777777" w:rsidR="006C45D2" w:rsidRDefault="006C45D2">
            <w:pPr>
              <w:pStyle w:val="TableText"/>
            </w:pPr>
          </w:p>
        </w:tc>
        <w:tc>
          <w:tcPr>
            <w:tcW w:w="1104" w:type="dxa"/>
          </w:tcPr>
          <w:p w14:paraId="61A21B1C" w14:textId="41B0E3F1" w:rsidR="006C45D2" w:rsidRDefault="00CC4EF7">
            <w:pPr>
              <w:pStyle w:val="TableText"/>
            </w:pPr>
            <w:hyperlink w:anchor="C_1129-30431">
              <w:r w:rsidR="0048493C">
                <w:rPr>
                  <w:rStyle w:val="HyperlinkText9pt"/>
                </w:rPr>
                <w:t>1129-30431</w:t>
              </w:r>
            </w:hyperlink>
          </w:p>
        </w:tc>
        <w:tc>
          <w:tcPr>
            <w:tcW w:w="2975" w:type="dxa"/>
          </w:tcPr>
          <w:p w14:paraId="22F6F6A9" w14:textId="3A257E6D" w:rsidR="006C45D2" w:rsidRDefault="00CC4EF7">
            <w:pPr>
              <w:pStyle w:val="TableText"/>
            </w:pPr>
            <w:hyperlink w:anchor="E_Contraindicated_Observation_V2">
              <w:r w:rsidR="0048493C">
                <w:rPr>
                  <w:rStyle w:val="HyperlinkText9pt"/>
                </w:rPr>
                <w:t>Contraindicated Observation (V2) (identifier: urn:hl7ii:2.16.840.1.113883.10.20.5.6.118:2014-12-01</w:t>
              </w:r>
            </w:hyperlink>
          </w:p>
        </w:tc>
      </w:tr>
    </w:tbl>
    <w:p w14:paraId="73135AE2" w14:textId="77777777" w:rsidR="006C45D2" w:rsidRDefault="006C45D2">
      <w:pPr>
        <w:pStyle w:val="BodyText"/>
      </w:pPr>
    </w:p>
    <w:p w14:paraId="489275A1" w14:textId="77777777" w:rsidR="006C45D2" w:rsidRDefault="0048493C" w:rsidP="007C5A1B">
      <w:pPr>
        <w:numPr>
          <w:ilvl w:val="0"/>
          <w:numId w:val="140"/>
        </w:numPr>
      </w:pPr>
      <w:r>
        <w:t xml:space="preserve">Conforms to Medication Activity template </w:t>
      </w:r>
      <w:r>
        <w:rPr>
          <w:rStyle w:val="XMLname"/>
        </w:rPr>
        <w:t>(identifier: urn:oid:2.16.840.1.113883.10.20.22.4.16)</w:t>
      </w:r>
      <w:r>
        <w:t>.</w:t>
      </w:r>
    </w:p>
    <w:p w14:paraId="35B78020" w14:textId="77777777" w:rsidR="006C45D2" w:rsidRDefault="0048493C" w:rsidP="007C5A1B">
      <w:pPr>
        <w:numPr>
          <w:ilvl w:val="0"/>
          <w:numId w:val="140"/>
        </w:numPr>
      </w:pPr>
      <w:r>
        <w:rPr>
          <w:rStyle w:val="keyword"/>
        </w:rPr>
        <w:t>SHALL</w:t>
      </w:r>
      <w:r>
        <w:t xml:space="preserve"> contain exactly one [1..1] </w:t>
      </w:r>
      <w:r>
        <w:rPr>
          <w:rStyle w:val="XMLnameBold"/>
        </w:rPr>
        <w:t>@classCode</w:t>
      </w:r>
      <w:r>
        <w:t>=</w:t>
      </w:r>
      <w:r>
        <w:rPr>
          <w:rStyle w:val="XMLname"/>
        </w:rPr>
        <w:t>"SBADM"</w:t>
      </w:r>
      <w:r>
        <w:t xml:space="preserve"> Substance administration (CodeSystem: </w:t>
      </w:r>
      <w:r>
        <w:rPr>
          <w:rStyle w:val="XMLname"/>
        </w:rPr>
        <w:t>HL7ActClass urn:oid:2.16.840.1.113883.5.6</w:t>
      </w:r>
      <w:r>
        <w:rPr>
          <w:rStyle w:val="keyword"/>
        </w:rPr>
        <w:t xml:space="preserve"> STATIC</w:t>
      </w:r>
      <w:r>
        <w:t>)</w:t>
      </w:r>
      <w:bookmarkStart w:id="4104" w:name="C_1129-21359"/>
      <w:r>
        <w:t xml:space="preserve"> (CONF:1129-21359)</w:t>
      </w:r>
      <w:bookmarkEnd w:id="4104"/>
      <w:r>
        <w:t>.</w:t>
      </w:r>
    </w:p>
    <w:p w14:paraId="5BBB0EE9" w14:textId="77777777" w:rsidR="006C45D2" w:rsidRDefault="0048493C" w:rsidP="007C5A1B">
      <w:pPr>
        <w:numPr>
          <w:ilvl w:val="0"/>
          <w:numId w:val="14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105" w:name="C_1129-21360"/>
      <w:r>
        <w:t xml:space="preserve"> (CONF:1129-21360)</w:t>
      </w:r>
      <w:bookmarkEnd w:id="4105"/>
      <w:r>
        <w:t>.</w:t>
      </w:r>
    </w:p>
    <w:p w14:paraId="3237DED5" w14:textId="77777777" w:rsidR="006C45D2" w:rsidRDefault="0048493C" w:rsidP="007C5A1B">
      <w:pPr>
        <w:numPr>
          <w:ilvl w:val="0"/>
          <w:numId w:val="140"/>
        </w:numPr>
      </w:pPr>
      <w:r>
        <w:rPr>
          <w:rStyle w:val="keyword"/>
        </w:rPr>
        <w:t>SHALL</w:t>
      </w:r>
      <w:r>
        <w:t xml:space="preserve"> contain exactly one [1..1] </w:t>
      </w:r>
      <w:r>
        <w:rPr>
          <w:rStyle w:val="XMLnameBold"/>
        </w:rPr>
        <w:t>@negationInd</w:t>
      </w:r>
      <w:bookmarkStart w:id="4106" w:name="C_1129-21361"/>
      <w:r>
        <w:t xml:space="preserve"> (CONF:1129-21361)</w:t>
      </w:r>
      <w:bookmarkEnd w:id="4106"/>
      <w:r>
        <w:t>.</w:t>
      </w:r>
    </w:p>
    <w:p w14:paraId="246C5138" w14:textId="77777777" w:rsidR="006C45D2" w:rsidRDefault="0048493C" w:rsidP="007C5A1B">
      <w:pPr>
        <w:numPr>
          <w:ilvl w:val="0"/>
          <w:numId w:val="140"/>
        </w:numPr>
      </w:pPr>
      <w:r>
        <w:rPr>
          <w:rStyle w:val="keyword"/>
        </w:rPr>
        <w:t>SHALL</w:t>
      </w:r>
      <w:r>
        <w:t xml:space="preserve"> contain exactly one [1..1] </w:t>
      </w:r>
      <w:r>
        <w:rPr>
          <w:rStyle w:val="XMLnameBold"/>
        </w:rPr>
        <w:t>templateId</w:t>
      </w:r>
      <w:bookmarkStart w:id="4107" w:name="C_1129-30537"/>
      <w:r>
        <w:t xml:space="preserve"> (CONF:1129-30537)</w:t>
      </w:r>
      <w:bookmarkEnd w:id="4107"/>
      <w:r>
        <w:t xml:space="preserve"> such that it</w:t>
      </w:r>
    </w:p>
    <w:p w14:paraId="6A74A1E4" w14:textId="77777777" w:rsidR="006C45D2" w:rsidRDefault="0048493C" w:rsidP="007C5A1B">
      <w:pPr>
        <w:numPr>
          <w:ilvl w:val="1"/>
          <w:numId w:val="140"/>
        </w:numPr>
      </w:pPr>
      <w:r>
        <w:rPr>
          <w:rStyle w:val="keyword"/>
        </w:rPr>
        <w:t>SHALL</w:t>
      </w:r>
      <w:r>
        <w:t xml:space="preserve"> contain exactly one [1..1] </w:t>
      </w:r>
      <w:r>
        <w:rPr>
          <w:rStyle w:val="XMLnameBold"/>
        </w:rPr>
        <w:t>@root</w:t>
      </w:r>
      <w:r>
        <w:t>=</w:t>
      </w:r>
      <w:r>
        <w:rPr>
          <w:rStyle w:val="XMLname"/>
        </w:rPr>
        <w:t>"2.16.840.1.113883.10.20.22.4.16"</w:t>
      </w:r>
      <w:bookmarkStart w:id="4108" w:name="C_1129-30538"/>
      <w:r>
        <w:t xml:space="preserve"> (CONF:1129-30538)</w:t>
      </w:r>
      <w:bookmarkEnd w:id="4108"/>
      <w:r>
        <w:t>.</w:t>
      </w:r>
    </w:p>
    <w:p w14:paraId="17738BC9" w14:textId="77777777" w:rsidR="006C45D2" w:rsidRDefault="0048493C" w:rsidP="007C5A1B">
      <w:pPr>
        <w:numPr>
          <w:ilvl w:val="0"/>
          <w:numId w:val="140"/>
        </w:numPr>
      </w:pPr>
      <w:r>
        <w:rPr>
          <w:rStyle w:val="keyword"/>
        </w:rPr>
        <w:t>SHALL</w:t>
      </w:r>
      <w:r>
        <w:t xml:space="preserve"> contain exactly one [1..1] </w:t>
      </w:r>
      <w:r>
        <w:rPr>
          <w:rStyle w:val="XMLnameBold"/>
        </w:rPr>
        <w:t>templateId</w:t>
      </w:r>
      <w:bookmarkStart w:id="4109" w:name="C_1129-22118"/>
      <w:r>
        <w:t xml:space="preserve"> (CONF:1129-22118)</w:t>
      </w:r>
      <w:bookmarkEnd w:id="4109"/>
      <w:r>
        <w:t xml:space="preserve"> such that it</w:t>
      </w:r>
    </w:p>
    <w:p w14:paraId="46C65D55" w14:textId="77777777" w:rsidR="006C45D2" w:rsidRDefault="0048493C" w:rsidP="007C5A1B">
      <w:pPr>
        <w:numPr>
          <w:ilvl w:val="1"/>
          <w:numId w:val="140"/>
        </w:numPr>
      </w:pPr>
      <w:r>
        <w:rPr>
          <w:rStyle w:val="keyword"/>
        </w:rPr>
        <w:t>SHALL</w:t>
      </w:r>
      <w:r>
        <w:t xml:space="preserve"> contain exactly one [1..1] </w:t>
      </w:r>
      <w:r>
        <w:rPr>
          <w:rStyle w:val="XMLnameBold"/>
        </w:rPr>
        <w:t>@root</w:t>
      </w:r>
      <w:r>
        <w:t>=</w:t>
      </w:r>
      <w:r>
        <w:rPr>
          <w:rStyle w:val="XMLname"/>
        </w:rPr>
        <w:t>"2.16.840.1.113883.10.20.5.6.162"</w:t>
      </w:r>
      <w:bookmarkStart w:id="4110" w:name="C_1129-22124"/>
      <w:r>
        <w:t xml:space="preserve"> (CONF:1129-22124)</w:t>
      </w:r>
      <w:bookmarkEnd w:id="4110"/>
      <w:r>
        <w:t>.</w:t>
      </w:r>
    </w:p>
    <w:p w14:paraId="42F77260" w14:textId="77777777" w:rsidR="006C45D2" w:rsidRDefault="0048493C" w:rsidP="007C5A1B">
      <w:pPr>
        <w:numPr>
          <w:ilvl w:val="1"/>
          <w:numId w:val="140"/>
        </w:numPr>
      </w:pPr>
      <w:r>
        <w:rPr>
          <w:rStyle w:val="keyword"/>
        </w:rPr>
        <w:t>SHALL</w:t>
      </w:r>
      <w:r>
        <w:t xml:space="preserve"> contain exactly one [1..1] </w:t>
      </w:r>
      <w:r>
        <w:rPr>
          <w:rStyle w:val="XMLnameBold"/>
        </w:rPr>
        <w:t>@extension</w:t>
      </w:r>
      <w:r>
        <w:t>=</w:t>
      </w:r>
      <w:r>
        <w:rPr>
          <w:rStyle w:val="XMLname"/>
        </w:rPr>
        <w:t>"2014-12-01"</w:t>
      </w:r>
      <w:bookmarkStart w:id="4111" w:name="C_1129-30539"/>
      <w:r>
        <w:t xml:space="preserve"> (CONF:1129-30539)</w:t>
      </w:r>
      <w:bookmarkEnd w:id="4111"/>
      <w:r>
        <w:t>.</w:t>
      </w:r>
    </w:p>
    <w:p w14:paraId="29EBA751" w14:textId="77777777" w:rsidR="006C45D2" w:rsidRDefault="0048493C" w:rsidP="007C5A1B">
      <w:pPr>
        <w:numPr>
          <w:ilvl w:val="0"/>
          <w:numId w:val="140"/>
        </w:numPr>
      </w:pPr>
      <w:r>
        <w:rPr>
          <w:rStyle w:val="keyword"/>
        </w:rPr>
        <w:t>SHALL</w:t>
      </w:r>
      <w:r>
        <w:t xml:space="preserve"> contain exactly one [1..1] </w:t>
      </w:r>
      <w:r>
        <w:rPr>
          <w:rStyle w:val="XMLnameBold"/>
        </w:rPr>
        <w:t>id</w:t>
      </w:r>
      <w:bookmarkStart w:id="4112" w:name="C_1129-22119"/>
      <w:r>
        <w:t xml:space="preserve"> (CONF:1129-22119)</w:t>
      </w:r>
      <w:bookmarkEnd w:id="4112"/>
      <w:r>
        <w:t>.</w:t>
      </w:r>
    </w:p>
    <w:p w14:paraId="507E8B1E" w14:textId="77777777" w:rsidR="006C45D2" w:rsidRDefault="0048493C" w:rsidP="007C5A1B">
      <w:pPr>
        <w:numPr>
          <w:ilvl w:val="1"/>
          <w:numId w:val="140"/>
        </w:numPr>
      </w:pPr>
      <w:r>
        <w:t xml:space="preserve">This id </w:t>
      </w:r>
      <w:r>
        <w:rPr>
          <w:rStyle w:val="keyword"/>
        </w:rPr>
        <w:t>SHALL</w:t>
      </w:r>
      <w:r>
        <w:t xml:space="preserve"> contain exactly one [1..1] </w:t>
      </w:r>
      <w:r>
        <w:rPr>
          <w:rStyle w:val="XMLnameBold"/>
        </w:rPr>
        <w:t>@nullFlavor</w:t>
      </w:r>
      <w:r>
        <w:t>=</w:t>
      </w:r>
      <w:r>
        <w:rPr>
          <w:rStyle w:val="XMLname"/>
        </w:rPr>
        <w:t>"NA"</w:t>
      </w:r>
      <w:bookmarkStart w:id="4113" w:name="C_1129-22785"/>
      <w:r>
        <w:t xml:space="preserve"> (CONF:1129-22785)</w:t>
      </w:r>
      <w:bookmarkEnd w:id="4113"/>
      <w:r>
        <w:t>.</w:t>
      </w:r>
    </w:p>
    <w:p w14:paraId="21ABDCAF" w14:textId="77777777" w:rsidR="006C45D2" w:rsidRDefault="0048493C" w:rsidP="007C5A1B">
      <w:pPr>
        <w:numPr>
          <w:ilvl w:val="0"/>
          <w:numId w:val="140"/>
        </w:numPr>
      </w:pPr>
      <w:r>
        <w:rPr>
          <w:rStyle w:val="keyword"/>
        </w:rPr>
        <w:t>SHALL</w:t>
      </w:r>
      <w:r>
        <w:t xml:space="preserve"> contain exactly one [1..1] </w:t>
      </w:r>
      <w:r>
        <w:rPr>
          <w:rStyle w:val="XMLnameBold"/>
        </w:rPr>
        <w:t>statusCode</w:t>
      </w:r>
      <w:bookmarkStart w:id="4114" w:name="C_1129-22120"/>
      <w:r>
        <w:t xml:space="preserve"> (CONF:1129-22120)</w:t>
      </w:r>
      <w:bookmarkEnd w:id="4114"/>
      <w:r>
        <w:t>.</w:t>
      </w:r>
    </w:p>
    <w:p w14:paraId="593DF6CC" w14:textId="77777777" w:rsidR="006C45D2" w:rsidRDefault="0048493C" w:rsidP="007C5A1B">
      <w:pPr>
        <w:numPr>
          <w:ilvl w:val="1"/>
          <w:numId w:val="14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4115" w:name="C_1129-28105"/>
      <w:r>
        <w:t xml:space="preserve"> (CONF:1129-28105)</w:t>
      </w:r>
      <w:bookmarkEnd w:id="4115"/>
      <w:r>
        <w:t>.</w:t>
      </w:r>
    </w:p>
    <w:p w14:paraId="3931C60E" w14:textId="77777777" w:rsidR="006C45D2" w:rsidRDefault="0048493C" w:rsidP="007C5A1B">
      <w:pPr>
        <w:numPr>
          <w:ilvl w:val="0"/>
          <w:numId w:val="140"/>
        </w:numPr>
      </w:pPr>
      <w:r>
        <w:rPr>
          <w:rStyle w:val="keyword"/>
        </w:rPr>
        <w:t>SHALL</w:t>
      </w:r>
      <w:r>
        <w:t xml:space="preserve"> contain exactly one [1..1] </w:t>
      </w:r>
      <w:r>
        <w:rPr>
          <w:rStyle w:val="XMLnameBold"/>
        </w:rPr>
        <w:t>effectiveTime</w:t>
      </w:r>
      <w:bookmarkStart w:id="4116" w:name="C_1129-22121"/>
      <w:r>
        <w:t xml:space="preserve"> (CONF:1129-22121)</w:t>
      </w:r>
      <w:bookmarkEnd w:id="4116"/>
      <w:r>
        <w:t>.</w:t>
      </w:r>
    </w:p>
    <w:p w14:paraId="4587C7AD" w14:textId="77777777" w:rsidR="006C45D2" w:rsidRDefault="0048493C" w:rsidP="007C5A1B">
      <w:pPr>
        <w:numPr>
          <w:ilvl w:val="1"/>
          <w:numId w:val="140"/>
        </w:numPr>
      </w:pPr>
      <w:r>
        <w:t xml:space="preserve">This effectiveTime </w:t>
      </w:r>
      <w:r>
        <w:rPr>
          <w:rStyle w:val="keyword"/>
        </w:rPr>
        <w:t>SHALL</w:t>
      </w:r>
      <w:r>
        <w:t xml:space="preserve"> contain exactly one [1..1] </w:t>
      </w:r>
      <w:r>
        <w:rPr>
          <w:rStyle w:val="XMLnameBold"/>
        </w:rPr>
        <w:t>low</w:t>
      </w:r>
      <w:bookmarkStart w:id="4117" w:name="C_1129-22122"/>
      <w:r>
        <w:t xml:space="preserve"> (CONF:1129-22122)</w:t>
      </w:r>
      <w:bookmarkEnd w:id="4117"/>
      <w:r>
        <w:t>.</w:t>
      </w:r>
    </w:p>
    <w:p w14:paraId="0504015B" w14:textId="77777777" w:rsidR="006C45D2" w:rsidRDefault="0048493C" w:rsidP="007C5A1B">
      <w:pPr>
        <w:numPr>
          <w:ilvl w:val="2"/>
          <w:numId w:val="140"/>
        </w:numPr>
      </w:pPr>
      <w:r>
        <w:t xml:space="preserve">This low </w:t>
      </w:r>
      <w:r>
        <w:rPr>
          <w:rStyle w:val="keyword"/>
        </w:rPr>
        <w:t>SHALL</w:t>
      </w:r>
      <w:r>
        <w:t xml:space="preserve"> contain exactly one [1..1] </w:t>
      </w:r>
      <w:r>
        <w:rPr>
          <w:rStyle w:val="XMLnameBold"/>
        </w:rPr>
        <w:t>@nullFlavor</w:t>
      </w:r>
      <w:r>
        <w:t>=</w:t>
      </w:r>
      <w:r>
        <w:rPr>
          <w:rStyle w:val="XMLname"/>
        </w:rPr>
        <w:t>"NA"</w:t>
      </w:r>
      <w:bookmarkStart w:id="4118" w:name="C_1129-22786"/>
      <w:r>
        <w:t xml:space="preserve"> (CONF:1129-22786)</w:t>
      </w:r>
      <w:bookmarkEnd w:id="4118"/>
      <w:r>
        <w:t>.</w:t>
      </w:r>
    </w:p>
    <w:p w14:paraId="05B4BACE" w14:textId="77777777" w:rsidR="006C45D2" w:rsidRDefault="0048493C" w:rsidP="007C5A1B">
      <w:pPr>
        <w:numPr>
          <w:ilvl w:val="1"/>
          <w:numId w:val="140"/>
        </w:numPr>
      </w:pPr>
      <w:r>
        <w:t xml:space="preserve">This effectiveTime </w:t>
      </w:r>
      <w:r>
        <w:rPr>
          <w:rStyle w:val="keyword"/>
        </w:rPr>
        <w:t>SHALL</w:t>
      </w:r>
      <w:r>
        <w:t xml:space="preserve"> contain exactly one [1..1] </w:t>
      </w:r>
      <w:r>
        <w:rPr>
          <w:rStyle w:val="XMLnameBold"/>
        </w:rPr>
        <w:t>high</w:t>
      </w:r>
      <w:bookmarkStart w:id="4119" w:name="C_1129-22123"/>
      <w:r>
        <w:t xml:space="preserve"> (CONF:1129-22123)</w:t>
      </w:r>
      <w:bookmarkEnd w:id="4119"/>
      <w:r>
        <w:t>.</w:t>
      </w:r>
    </w:p>
    <w:p w14:paraId="016F33E7" w14:textId="77777777" w:rsidR="006C45D2" w:rsidRDefault="0048493C" w:rsidP="007C5A1B">
      <w:pPr>
        <w:numPr>
          <w:ilvl w:val="2"/>
          <w:numId w:val="140"/>
        </w:numPr>
      </w:pPr>
      <w:r>
        <w:t xml:space="preserve">This high </w:t>
      </w:r>
      <w:r>
        <w:rPr>
          <w:rStyle w:val="keyword"/>
        </w:rPr>
        <w:t>SHALL</w:t>
      </w:r>
      <w:r>
        <w:t xml:space="preserve"> contain exactly one [1..1] </w:t>
      </w:r>
      <w:r>
        <w:rPr>
          <w:rStyle w:val="XMLnameBold"/>
        </w:rPr>
        <w:t>@nullFlavor</w:t>
      </w:r>
      <w:r>
        <w:t>=</w:t>
      </w:r>
      <w:r>
        <w:rPr>
          <w:rStyle w:val="XMLname"/>
        </w:rPr>
        <w:t>"NA"</w:t>
      </w:r>
      <w:bookmarkStart w:id="4120" w:name="C_1129-22787"/>
      <w:r>
        <w:t xml:space="preserve"> (CONF:1129-22787)</w:t>
      </w:r>
      <w:bookmarkEnd w:id="4120"/>
      <w:r>
        <w:t>.</w:t>
      </w:r>
    </w:p>
    <w:p w14:paraId="2226C7D6" w14:textId="77777777" w:rsidR="006C45D2" w:rsidRDefault="0048493C" w:rsidP="007C5A1B">
      <w:pPr>
        <w:numPr>
          <w:ilvl w:val="0"/>
          <w:numId w:val="140"/>
        </w:numPr>
      </w:pPr>
      <w:r>
        <w:rPr>
          <w:rStyle w:val="keyword"/>
        </w:rPr>
        <w:t>SHALL</w:t>
      </w:r>
      <w:r>
        <w:t xml:space="preserve"> contain exactly one [1..1] </w:t>
      </w:r>
      <w:r>
        <w:rPr>
          <w:rStyle w:val="XMLnameBold"/>
        </w:rPr>
        <w:t>consumable</w:t>
      </w:r>
      <w:bookmarkStart w:id="4121" w:name="C_1129-21362"/>
      <w:r>
        <w:t xml:space="preserve"> (CONF:1129-21362)</w:t>
      </w:r>
      <w:bookmarkEnd w:id="4121"/>
      <w:r>
        <w:t>.</w:t>
      </w:r>
    </w:p>
    <w:p w14:paraId="44CD28F2" w14:textId="77777777" w:rsidR="006C45D2" w:rsidRDefault="0048493C" w:rsidP="007C5A1B">
      <w:pPr>
        <w:numPr>
          <w:ilvl w:val="1"/>
          <w:numId w:val="140"/>
        </w:numPr>
      </w:pPr>
      <w:r>
        <w:t xml:space="preserve">This consumable </w:t>
      </w:r>
      <w:r>
        <w:rPr>
          <w:rStyle w:val="keyword"/>
        </w:rPr>
        <w:t>SHALL</w:t>
      </w:r>
      <w:r>
        <w:t xml:space="preserve"> contain exactly one [1..1] </w:t>
      </w:r>
      <w:r>
        <w:rPr>
          <w:rStyle w:val="XMLnameBold"/>
        </w:rPr>
        <w:t>manufacturedProduct</w:t>
      </w:r>
      <w:bookmarkStart w:id="4122" w:name="C_1129-21363"/>
      <w:r>
        <w:t xml:space="preserve"> (CONF:1129-21363)</w:t>
      </w:r>
      <w:bookmarkEnd w:id="4122"/>
      <w:r>
        <w:t>.</w:t>
      </w:r>
    </w:p>
    <w:p w14:paraId="0DA8A6D8" w14:textId="77777777" w:rsidR="006C45D2" w:rsidRDefault="0048493C" w:rsidP="007C5A1B">
      <w:pPr>
        <w:numPr>
          <w:ilvl w:val="2"/>
          <w:numId w:val="140"/>
        </w:numPr>
      </w:pPr>
      <w:r>
        <w:t xml:space="preserve">This manufacturedProduct </w:t>
      </w:r>
      <w:r>
        <w:rPr>
          <w:rStyle w:val="keyword"/>
        </w:rPr>
        <w:t>SHALL</w:t>
      </w:r>
      <w:r>
        <w:t xml:space="preserve"> contain exactly one [1..1] </w:t>
      </w:r>
      <w:r>
        <w:rPr>
          <w:rStyle w:val="XMLnameBold"/>
        </w:rPr>
        <w:t>@classCode</w:t>
      </w:r>
      <w:r>
        <w:t>=</w:t>
      </w:r>
      <w:r>
        <w:rPr>
          <w:rStyle w:val="XMLname"/>
        </w:rPr>
        <w:t>"MANU"</w:t>
      </w:r>
      <w:r>
        <w:t xml:space="preserve"> Manufactured product (CodeSystem: </w:t>
      </w:r>
      <w:r>
        <w:rPr>
          <w:rStyle w:val="XMLname"/>
        </w:rPr>
        <w:t>HL7RoleClass urn:oid:2.16.840.1.113883.5.110</w:t>
      </w:r>
      <w:r>
        <w:rPr>
          <w:rStyle w:val="keyword"/>
        </w:rPr>
        <w:t xml:space="preserve"> STATIC</w:t>
      </w:r>
      <w:r>
        <w:t>)</w:t>
      </w:r>
      <w:bookmarkStart w:id="4123" w:name="C_1129-21364"/>
      <w:r>
        <w:t xml:space="preserve"> (CONF:1129-21364)</w:t>
      </w:r>
      <w:bookmarkEnd w:id="4123"/>
      <w:r>
        <w:t>.</w:t>
      </w:r>
    </w:p>
    <w:p w14:paraId="1A155CE0" w14:textId="77777777" w:rsidR="006C45D2" w:rsidRDefault="0048493C" w:rsidP="007C5A1B">
      <w:pPr>
        <w:numPr>
          <w:ilvl w:val="2"/>
          <w:numId w:val="140"/>
        </w:numPr>
      </w:pPr>
      <w:r>
        <w:t xml:space="preserve">This manufacturedProduct </w:t>
      </w:r>
      <w:r>
        <w:rPr>
          <w:rStyle w:val="keyword"/>
        </w:rPr>
        <w:t>SHALL</w:t>
      </w:r>
      <w:r>
        <w:t xml:space="preserve"> contain exactly one [1..1] </w:t>
      </w:r>
      <w:r>
        <w:rPr>
          <w:rStyle w:val="XMLnameBold"/>
        </w:rPr>
        <w:t>templateId</w:t>
      </w:r>
      <w:bookmarkStart w:id="4124" w:name="C_1129-30556"/>
      <w:r>
        <w:t xml:space="preserve"> (CONF:1129-30556)</w:t>
      </w:r>
      <w:bookmarkEnd w:id="4124"/>
      <w:r>
        <w:t xml:space="preserve"> such that it</w:t>
      </w:r>
    </w:p>
    <w:p w14:paraId="4098BDE3" w14:textId="77777777" w:rsidR="006C45D2" w:rsidRDefault="0048493C" w:rsidP="007C5A1B">
      <w:pPr>
        <w:numPr>
          <w:ilvl w:val="3"/>
          <w:numId w:val="140"/>
        </w:numPr>
      </w:pPr>
      <w:r>
        <w:rPr>
          <w:rStyle w:val="keyword"/>
        </w:rPr>
        <w:t>SHALL</w:t>
      </w:r>
      <w:r>
        <w:t xml:space="preserve"> contain exactly one [1..1] </w:t>
      </w:r>
      <w:r>
        <w:rPr>
          <w:rStyle w:val="XMLnameBold"/>
        </w:rPr>
        <w:t>@root</w:t>
      </w:r>
      <w:r>
        <w:t>=</w:t>
      </w:r>
      <w:r>
        <w:rPr>
          <w:rStyle w:val="XMLname"/>
        </w:rPr>
        <w:t>"2.16.840.1.113883.10.20.22.4.23"</w:t>
      </w:r>
      <w:bookmarkStart w:id="4125" w:name="C_1129-30557"/>
      <w:r>
        <w:t xml:space="preserve"> (CONF:1129-30557)</w:t>
      </w:r>
      <w:bookmarkEnd w:id="4125"/>
      <w:r>
        <w:t>.</w:t>
      </w:r>
    </w:p>
    <w:p w14:paraId="3EB9965D" w14:textId="77777777" w:rsidR="006C45D2" w:rsidRDefault="0048493C" w:rsidP="007C5A1B">
      <w:pPr>
        <w:numPr>
          <w:ilvl w:val="2"/>
          <w:numId w:val="140"/>
        </w:numPr>
      </w:pPr>
      <w:r>
        <w:t xml:space="preserve">This manufacturedProduct </w:t>
      </w:r>
      <w:r>
        <w:rPr>
          <w:rStyle w:val="keyword"/>
        </w:rPr>
        <w:t>SHALL</w:t>
      </w:r>
      <w:r>
        <w:t xml:space="preserve"> contain exactly one [1..1] </w:t>
      </w:r>
      <w:r>
        <w:rPr>
          <w:rStyle w:val="XMLnameBold"/>
        </w:rPr>
        <w:t>manufacturedMaterial</w:t>
      </w:r>
      <w:bookmarkStart w:id="4126" w:name="C_1129-21365"/>
      <w:r>
        <w:t xml:space="preserve"> (CONF:1129-21365)</w:t>
      </w:r>
      <w:bookmarkEnd w:id="4126"/>
      <w:r>
        <w:t>.</w:t>
      </w:r>
    </w:p>
    <w:p w14:paraId="70CA5303" w14:textId="77777777" w:rsidR="006C45D2" w:rsidRDefault="0048493C" w:rsidP="007C5A1B">
      <w:pPr>
        <w:numPr>
          <w:ilvl w:val="3"/>
          <w:numId w:val="140"/>
        </w:numPr>
      </w:pPr>
      <w:r>
        <w:t xml:space="preserve">This manufacturedMaterial </w:t>
      </w:r>
      <w:r>
        <w:rPr>
          <w:rStyle w:val="keyword"/>
        </w:rPr>
        <w:t>SHALL</w:t>
      </w:r>
      <w:r>
        <w:t xml:space="preserve"> contain exactly one [1..1] </w:t>
      </w:r>
      <w:r>
        <w:rPr>
          <w:rStyle w:val="XMLnameBold"/>
        </w:rPr>
        <w:t>@classCode</w:t>
      </w:r>
      <w:r>
        <w:t>=</w:t>
      </w:r>
      <w:r>
        <w:rPr>
          <w:rStyle w:val="XMLname"/>
        </w:rPr>
        <w:t>"MMAT"</w:t>
      </w:r>
      <w:r>
        <w:t xml:space="preserve"> Manufactured material (CodeSystem: </w:t>
      </w:r>
      <w:r>
        <w:rPr>
          <w:rStyle w:val="XMLname"/>
        </w:rPr>
        <w:t>HL7EntityClass urn:oid:2.16.840.1.113883.5.41</w:t>
      </w:r>
      <w:r>
        <w:rPr>
          <w:rStyle w:val="keyword"/>
        </w:rPr>
        <w:t xml:space="preserve"> STATIC</w:t>
      </w:r>
      <w:r>
        <w:t>)</w:t>
      </w:r>
      <w:bookmarkStart w:id="4127" w:name="C_1129-21366"/>
      <w:r>
        <w:t xml:space="preserve"> (CONF:1129-21366)</w:t>
      </w:r>
      <w:bookmarkEnd w:id="4127"/>
      <w:r>
        <w:t>.</w:t>
      </w:r>
    </w:p>
    <w:p w14:paraId="1CDF8324" w14:textId="77777777" w:rsidR="006C45D2" w:rsidRDefault="0048493C" w:rsidP="007C5A1B">
      <w:pPr>
        <w:numPr>
          <w:ilvl w:val="3"/>
          <w:numId w:val="140"/>
        </w:numPr>
      </w:pPr>
      <w:r>
        <w:t xml:space="preserve">This manufacturedMaterial </w:t>
      </w:r>
      <w:r>
        <w:rPr>
          <w:rStyle w:val="keyword"/>
        </w:rPr>
        <w:t>SHALL</w:t>
      </w:r>
      <w:r>
        <w:t xml:space="preserve"> contain exactly one [1..1] </w:t>
      </w:r>
      <w:r>
        <w:rPr>
          <w:rStyle w:val="XMLnameBold"/>
        </w:rPr>
        <w:t>code</w:t>
      </w:r>
      <w:bookmarkStart w:id="4128" w:name="C_1129-21367"/>
      <w:r>
        <w:t xml:space="preserve"> (CONF:1129-21367)</w:t>
      </w:r>
      <w:bookmarkEnd w:id="4128"/>
      <w:r>
        <w:t>.</w:t>
      </w:r>
    </w:p>
    <w:p w14:paraId="45B6C908" w14:textId="77777777" w:rsidR="006C45D2" w:rsidRDefault="0048493C" w:rsidP="007C5A1B">
      <w:pPr>
        <w:numPr>
          <w:ilvl w:val="4"/>
          <w:numId w:val="140"/>
        </w:numPr>
      </w:pPr>
      <w:r>
        <w:t>To record a skin-preparation solution as a code, the value of @code</w:t>
      </w:r>
      <w:r>
        <w:rPr>
          <w:rStyle w:val="keyword"/>
        </w:rPr>
        <w:t xml:space="preserve"> SHALL </w:t>
      </w:r>
      <w:r>
        <w:t xml:space="preserve">be selected from ValueSet 2.16.840.1.114222.4.11.3183 NHSNSkinPreparationCode </w:t>
      </w:r>
      <w:r>
        <w:rPr>
          <w:rStyle w:val="XMLnameBold"/>
        </w:rPr>
        <w:t>DYNAMIC</w:t>
      </w:r>
      <w:r>
        <w:t>. Or, to record a skin-preparation solution as text, the value of @nullFlavor</w:t>
      </w:r>
      <w:r>
        <w:rPr>
          <w:rStyle w:val="keyword"/>
        </w:rPr>
        <w:t xml:space="preserve"> SHALL </w:t>
      </w:r>
      <w:r>
        <w:t>be OTH and an originalText element</w:t>
      </w:r>
      <w:r>
        <w:rPr>
          <w:rStyle w:val="keyword"/>
        </w:rPr>
        <w:t xml:space="preserve"> SHALL </w:t>
      </w:r>
      <w:r>
        <w:t>be present recording the skin-preparation solution (CONF:1129-21368).</w:t>
      </w:r>
    </w:p>
    <w:p w14:paraId="104B004A" w14:textId="77777777" w:rsidR="006C45D2" w:rsidRDefault="0048493C">
      <w:pPr>
        <w:pStyle w:val="BodyText"/>
        <w:spacing w:before="120"/>
      </w:pPr>
      <w:r>
        <w:t>When recording whether chlorhexidine gluconate was applied, if it was not applied, NHSN protocol requires that it be recorded whether there was a contraindication to it.</w:t>
      </w:r>
    </w:p>
    <w:p w14:paraId="2856DC31" w14:textId="77777777" w:rsidR="006C45D2" w:rsidRDefault="0048493C" w:rsidP="007C5A1B">
      <w:pPr>
        <w:numPr>
          <w:ilvl w:val="0"/>
          <w:numId w:val="140"/>
        </w:numPr>
      </w:pPr>
      <w:r>
        <w:rPr>
          <w:rStyle w:val="keyword"/>
        </w:rPr>
        <w:t>MAY</w:t>
      </w:r>
      <w:r>
        <w:t xml:space="preserve"> contain zero or one [0..1] </w:t>
      </w:r>
      <w:r>
        <w:rPr>
          <w:rStyle w:val="XMLnameBold"/>
        </w:rPr>
        <w:t>entryRelationship</w:t>
      </w:r>
      <w:bookmarkStart w:id="4129" w:name="C_1129-23291"/>
      <w:r>
        <w:t xml:space="preserve"> (CONF:1129-23291)</w:t>
      </w:r>
      <w:bookmarkEnd w:id="4129"/>
      <w:r>
        <w:t xml:space="preserve"> such that it</w:t>
      </w:r>
    </w:p>
    <w:p w14:paraId="274A1E51" w14:textId="77777777" w:rsidR="006C45D2" w:rsidRDefault="0048493C" w:rsidP="007C5A1B">
      <w:pPr>
        <w:numPr>
          <w:ilvl w:val="1"/>
          <w:numId w:val="140"/>
        </w:numPr>
      </w:pPr>
      <w:r>
        <w:rPr>
          <w:rStyle w:val="keyword"/>
        </w:rPr>
        <w:t>SHALL</w:t>
      </w:r>
      <w:r>
        <w:t xml:space="preserve"> contain exactly one [1..1] </w:t>
      </w:r>
      <w:r>
        <w:rPr>
          <w:rStyle w:val="XMLnameBold"/>
        </w:rPr>
        <w:t>@typeCode</w:t>
      </w:r>
      <w:r>
        <w:t>=</w:t>
      </w:r>
      <w:r>
        <w:rPr>
          <w:rStyle w:val="XMLname"/>
        </w:rPr>
        <w:t>"RSON"</w:t>
      </w:r>
      <w:r>
        <w:t xml:space="preserve"> (CodeSystem: </w:t>
      </w:r>
      <w:r>
        <w:rPr>
          <w:rStyle w:val="XMLname"/>
        </w:rPr>
        <w:t>HL7ActRelationshipType urn:oid:2.16.840.1.113883.5.1002</w:t>
      </w:r>
      <w:r>
        <w:t>)</w:t>
      </w:r>
      <w:bookmarkStart w:id="4130" w:name="C_1129-23292"/>
      <w:r>
        <w:t xml:space="preserve"> (CONF:1129-23292)</w:t>
      </w:r>
      <w:bookmarkEnd w:id="4130"/>
      <w:r>
        <w:t>.</w:t>
      </w:r>
    </w:p>
    <w:p w14:paraId="6179CD16" w14:textId="4B6FE853" w:rsidR="006C45D2" w:rsidRDefault="0048493C" w:rsidP="007C5A1B">
      <w:pPr>
        <w:numPr>
          <w:ilvl w:val="1"/>
          <w:numId w:val="140"/>
        </w:numPr>
      </w:pPr>
      <w:r>
        <w:rPr>
          <w:rStyle w:val="keyword"/>
        </w:rPr>
        <w:t>SHALL</w:t>
      </w:r>
      <w:r>
        <w:t xml:space="preserve"> contain exactly one [1..1]  </w:t>
      </w:r>
      <w:hyperlink w:anchor="E_Contraindicated_Observation_V2">
        <w:r>
          <w:rPr>
            <w:rStyle w:val="HyperlinkCourierBold"/>
          </w:rPr>
          <w:t>Contraindicated Observation (V2)</w:t>
        </w:r>
      </w:hyperlink>
      <w:r>
        <w:rPr>
          <w:rStyle w:val="XMLname"/>
        </w:rPr>
        <w:t xml:space="preserve"> (identifier: urn:hl7ii:2.16.840.1.113883.10.20.5.6.118:2014-12-01)</w:t>
      </w:r>
      <w:bookmarkStart w:id="4131" w:name="C_1129-30431"/>
      <w:r>
        <w:t xml:space="preserve"> (CONF:1129-30431)</w:t>
      </w:r>
      <w:bookmarkEnd w:id="4131"/>
      <w:r>
        <w:t>.</w:t>
      </w:r>
    </w:p>
    <w:p w14:paraId="18BD9FA8" w14:textId="77777777" w:rsidR="006C45D2" w:rsidRDefault="0048493C" w:rsidP="007C5A1B">
      <w:pPr>
        <w:numPr>
          <w:ilvl w:val="2"/>
          <w:numId w:val="140"/>
        </w:numPr>
      </w:pPr>
      <w:r>
        <w:t>When recording whether chlorhexidine gluconate was applied, if it was not applied, and was contraindicated, the value of @negationInd on the Contraindicated Observation</w:t>
      </w:r>
      <w:r>
        <w:rPr>
          <w:rStyle w:val="keyword"/>
        </w:rPr>
        <w:t xml:space="preserve"> SHALL </w:t>
      </w:r>
      <w:r>
        <w:t>be false. If it was not contraindicated, the value of @negationInd on the Contraindicated Observation</w:t>
      </w:r>
      <w:r>
        <w:rPr>
          <w:rStyle w:val="keyword"/>
        </w:rPr>
        <w:t xml:space="preserve"> SHALL </w:t>
      </w:r>
      <w:r>
        <w:t>be true.  If it is not known whether it was contraindicated, the value of @nullFlavor on the Contraindicated Observation</w:t>
      </w:r>
      <w:r>
        <w:rPr>
          <w:rStyle w:val="keyword"/>
        </w:rPr>
        <w:t xml:space="preserve"> SHALL </w:t>
      </w:r>
      <w:r>
        <w:t>be UNK.  For examples and further explanation, see the Contraindicated Observation template (CONF:1129-23294).</w:t>
      </w:r>
    </w:p>
    <w:p w14:paraId="3DA2C1A1" w14:textId="77777777" w:rsidR="006C45D2" w:rsidRDefault="0048493C" w:rsidP="007C5A1B">
      <w:pPr>
        <w:numPr>
          <w:ilvl w:val="1"/>
          <w:numId w:val="140"/>
        </w:numPr>
      </w:pPr>
      <w:r>
        <w:t>If chlorhexidine gluconate was NOT applied,</w:t>
      </w:r>
      <w:r>
        <w:rPr>
          <w:rStyle w:val="keyword"/>
        </w:rPr>
        <w:t xml:space="preserve"> SHALL </w:t>
      </w:r>
      <w:r>
        <w:t>contain an entryRelationship containing a Contraindicated Observation (CONF:1129-23295).</w:t>
      </w:r>
    </w:p>
    <w:p w14:paraId="27EB0FE9" w14:textId="66B1E3C9" w:rsidR="006C45D2" w:rsidRDefault="0048493C">
      <w:pPr>
        <w:pStyle w:val="Caption"/>
      </w:pPr>
      <w:bookmarkStart w:id="4132" w:name="_Toc106443083"/>
      <w:r>
        <w:t xml:space="preserve">Table </w:t>
      </w:r>
      <w:r>
        <w:fldChar w:fldCharType="begin"/>
      </w:r>
      <w:r>
        <w:instrText>SEQ Table \* ARABIC</w:instrText>
      </w:r>
      <w:r>
        <w:fldChar w:fldCharType="separate"/>
      </w:r>
      <w:r w:rsidR="00AC6834">
        <w:t>539</w:t>
      </w:r>
      <w:r>
        <w:fldChar w:fldCharType="end"/>
      </w:r>
      <w:r>
        <w:t xml:space="preserve">: </w:t>
      </w:r>
      <w:bookmarkStart w:id="4133" w:name="NHSNSkinPreparationCode"/>
      <w:r>
        <w:t>NHSNSkinPreparationCode</w:t>
      </w:r>
      <w:bookmarkEnd w:id="4132"/>
      <w:bookmarkEnd w:id="413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31F79C7D" w14:textId="77777777">
        <w:trPr>
          <w:jc w:val="center"/>
        </w:trPr>
        <w:tc>
          <w:tcPr>
            <w:tcW w:w="1440" w:type="dxa"/>
            <w:gridSpan w:val="4"/>
          </w:tcPr>
          <w:p w14:paraId="7FCE2FFD" w14:textId="77777777" w:rsidR="006C45D2" w:rsidRDefault="0048493C">
            <w:pPr>
              <w:pStyle w:val="TableText"/>
            </w:pPr>
            <w:r>
              <w:t>Value Set: NHSNSkinPreparationCode urn:oid:2.16.840.1.114222.4.11.3183</w:t>
            </w:r>
          </w:p>
          <w:p w14:paraId="2413EEA7" w14:textId="77777777" w:rsidR="006C45D2" w:rsidRDefault="0048493C">
            <w:pPr>
              <w:pStyle w:val="TableText"/>
            </w:pPr>
            <w:r>
              <w:t>(Clinical Focus: Skin antiseptic used prior to catheter insertion for NHSN surveillance reporting of Central Line Insertion Practices (CLIP) adherence monitoring),(Data Element Scope: A code identifying the manufactured skin preparation solution used.),(Inclusion Criteria: ),(Exclusion Criteria: )</w:t>
            </w:r>
            <w:r>
              <w:br/>
            </w:r>
            <w:r>
              <w:br/>
              <w:t>This value set was imported on 10/14/2020 with a version of Latest.</w:t>
            </w:r>
          </w:p>
          <w:p w14:paraId="2BB74C51" w14:textId="3078B111" w:rsidR="006C45D2" w:rsidRDefault="0048493C">
            <w:pPr>
              <w:pStyle w:val="TableText"/>
            </w:pPr>
            <w:r>
              <w:t xml:space="preserve">Value Set Source: </w:t>
            </w:r>
            <w:hyperlink r:id="rId105" w:history="1">
              <w:r>
                <w:rPr>
                  <w:rStyle w:val="HyperlinkCourierBold"/>
                </w:rPr>
                <w:t>https://vsac.nlm.nih.gov/valueset/2.16.840.1.114222.4.11.3183/expansion</w:t>
              </w:r>
            </w:hyperlink>
          </w:p>
        </w:tc>
      </w:tr>
      <w:tr w:rsidR="006C45D2" w14:paraId="10FA7E3C" w14:textId="77777777">
        <w:trPr>
          <w:cantSplit/>
          <w:tblHeader/>
          <w:jc w:val="center"/>
        </w:trPr>
        <w:tc>
          <w:tcPr>
            <w:tcW w:w="1560" w:type="dxa"/>
            <w:shd w:val="clear" w:color="auto" w:fill="E6E6E6"/>
          </w:tcPr>
          <w:p w14:paraId="033B31D1" w14:textId="77777777" w:rsidR="006C45D2" w:rsidRDefault="0048493C">
            <w:pPr>
              <w:pStyle w:val="TableHead"/>
            </w:pPr>
            <w:r>
              <w:t>Code</w:t>
            </w:r>
          </w:p>
        </w:tc>
        <w:tc>
          <w:tcPr>
            <w:tcW w:w="3000" w:type="dxa"/>
            <w:shd w:val="clear" w:color="auto" w:fill="E6E6E6"/>
          </w:tcPr>
          <w:p w14:paraId="10F2E091" w14:textId="77777777" w:rsidR="006C45D2" w:rsidRDefault="0048493C">
            <w:pPr>
              <w:pStyle w:val="TableHead"/>
            </w:pPr>
            <w:r>
              <w:t>Code System</w:t>
            </w:r>
          </w:p>
        </w:tc>
        <w:tc>
          <w:tcPr>
            <w:tcW w:w="3000" w:type="dxa"/>
            <w:shd w:val="clear" w:color="auto" w:fill="E6E6E6"/>
          </w:tcPr>
          <w:p w14:paraId="509DD2A6" w14:textId="77777777" w:rsidR="006C45D2" w:rsidRDefault="0048493C">
            <w:pPr>
              <w:pStyle w:val="TableHead"/>
            </w:pPr>
            <w:r>
              <w:t>Code System OID</w:t>
            </w:r>
          </w:p>
        </w:tc>
        <w:tc>
          <w:tcPr>
            <w:tcW w:w="2520" w:type="dxa"/>
            <w:shd w:val="clear" w:color="auto" w:fill="E6E6E6"/>
          </w:tcPr>
          <w:p w14:paraId="51A70F15" w14:textId="77777777" w:rsidR="006C45D2" w:rsidRDefault="0048493C">
            <w:pPr>
              <w:pStyle w:val="TableHead"/>
            </w:pPr>
            <w:r>
              <w:t>Print Name</w:t>
            </w:r>
          </w:p>
        </w:tc>
      </w:tr>
      <w:tr w:rsidR="006C45D2" w14:paraId="0A1ECA11" w14:textId="77777777">
        <w:trPr>
          <w:jc w:val="center"/>
        </w:trPr>
        <w:tc>
          <w:tcPr>
            <w:tcW w:w="1170" w:type="dxa"/>
          </w:tcPr>
          <w:p w14:paraId="74C982F5" w14:textId="77777777" w:rsidR="006C45D2" w:rsidRDefault="0048493C">
            <w:pPr>
              <w:pStyle w:val="TableText"/>
            </w:pPr>
            <w:r>
              <w:t>20791</w:t>
            </w:r>
          </w:p>
        </w:tc>
        <w:tc>
          <w:tcPr>
            <w:tcW w:w="3195" w:type="dxa"/>
          </w:tcPr>
          <w:p w14:paraId="71B1F5ED" w14:textId="77777777" w:rsidR="006C45D2" w:rsidRDefault="0048493C">
            <w:pPr>
              <w:pStyle w:val="TableText"/>
            </w:pPr>
            <w:r>
              <w:t>RxNorm</w:t>
            </w:r>
          </w:p>
        </w:tc>
        <w:tc>
          <w:tcPr>
            <w:tcW w:w="3195" w:type="dxa"/>
          </w:tcPr>
          <w:p w14:paraId="533467ED" w14:textId="77777777" w:rsidR="006C45D2" w:rsidRDefault="0048493C">
            <w:pPr>
              <w:pStyle w:val="TableText"/>
            </w:pPr>
            <w:r>
              <w:t>urn:oid:2.16.840.1.113883.6.88</w:t>
            </w:r>
          </w:p>
        </w:tc>
        <w:tc>
          <w:tcPr>
            <w:tcW w:w="2520" w:type="dxa"/>
          </w:tcPr>
          <w:p w14:paraId="1C83DF6B" w14:textId="77777777" w:rsidR="006C45D2" w:rsidRDefault="0048493C">
            <w:pPr>
              <w:pStyle w:val="TableText"/>
            </w:pPr>
            <w:r>
              <w:t>chlorhexidine gluconate</w:t>
            </w:r>
          </w:p>
        </w:tc>
      </w:tr>
      <w:tr w:rsidR="006C45D2" w14:paraId="68F5D605" w14:textId="77777777">
        <w:trPr>
          <w:jc w:val="center"/>
        </w:trPr>
        <w:tc>
          <w:tcPr>
            <w:tcW w:w="1170" w:type="dxa"/>
          </w:tcPr>
          <w:p w14:paraId="5A3A9882" w14:textId="77777777" w:rsidR="006C45D2" w:rsidRDefault="0048493C">
            <w:pPr>
              <w:pStyle w:val="TableText"/>
            </w:pPr>
            <w:r>
              <w:t>797541</w:t>
            </w:r>
          </w:p>
        </w:tc>
        <w:tc>
          <w:tcPr>
            <w:tcW w:w="3195" w:type="dxa"/>
          </w:tcPr>
          <w:p w14:paraId="14F9A51F" w14:textId="77777777" w:rsidR="006C45D2" w:rsidRDefault="0048493C">
            <w:pPr>
              <w:pStyle w:val="TableText"/>
            </w:pPr>
            <w:r>
              <w:t>RxNorm</w:t>
            </w:r>
          </w:p>
        </w:tc>
        <w:tc>
          <w:tcPr>
            <w:tcW w:w="3195" w:type="dxa"/>
          </w:tcPr>
          <w:p w14:paraId="48404D55" w14:textId="77777777" w:rsidR="006C45D2" w:rsidRDefault="0048493C">
            <w:pPr>
              <w:pStyle w:val="TableText"/>
            </w:pPr>
            <w:r>
              <w:t>urn:oid:2.16.840.1.113883.6.88</w:t>
            </w:r>
          </w:p>
        </w:tc>
        <w:tc>
          <w:tcPr>
            <w:tcW w:w="2520" w:type="dxa"/>
          </w:tcPr>
          <w:p w14:paraId="65E3A31F" w14:textId="77777777" w:rsidR="006C45D2" w:rsidRDefault="0048493C">
            <w:pPr>
              <w:pStyle w:val="TableText"/>
            </w:pPr>
            <w:r>
              <w:t>isopropyl alcohol</w:t>
            </w:r>
          </w:p>
        </w:tc>
      </w:tr>
      <w:tr w:rsidR="006C45D2" w14:paraId="5467F938" w14:textId="77777777">
        <w:trPr>
          <w:jc w:val="center"/>
        </w:trPr>
        <w:tc>
          <w:tcPr>
            <w:tcW w:w="1170" w:type="dxa"/>
          </w:tcPr>
          <w:p w14:paraId="3A205E06" w14:textId="77777777" w:rsidR="006C45D2" w:rsidRDefault="0048493C">
            <w:pPr>
              <w:pStyle w:val="TableText"/>
            </w:pPr>
            <w:r>
              <w:t>8611</w:t>
            </w:r>
          </w:p>
        </w:tc>
        <w:tc>
          <w:tcPr>
            <w:tcW w:w="3195" w:type="dxa"/>
          </w:tcPr>
          <w:p w14:paraId="06C3EEB7" w14:textId="77777777" w:rsidR="006C45D2" w:rsidRDefault="0048493C">
            <w:pPr>
              <w:pStyle w:val="TableText"/>
            </w:pPr>
            <w:r>
              <w:t>RxNorm</w:t>
            </w:r>
          </w:p>
        </w:tc>
        <w:tc>
          <w:tcPr>
            <w:tcW w:w="3195" w:type="dxa"/>
          </w:tcPr>
          <w:p w14:paraId="25A9907D" w14:textId="77777777" w:rsidR="006C45D2" w:rsidRDefault="0048493C">
            <w:pPr>
              <w:pStyle w:val="TableText"/>
            </w:pPr>
            <w:r>
              <w:t>urn:oid:2.16.840.1.113883.6.88</w:t>
            </w:r>
          </w:p>
        </w:tc>
        <w:tc>
          <w:tcPr>
            <w:tcW w:w="2520" w:type="dxa"/>
          </w:tcPr>
          <w:p w14:paraId="7518D31D" w14:textId="77777777" w:rsidR="006C45D2" w:rsidRDefault="0048493C">
            <w:pPr>
              <w:pStyle w:val="TableText"/>
            </w:pPr>
            <w:r>
              <w:t>povidone-iodine</w:t>
            </w:r>
          </w:p>
        </w:tc>
      </w:tr>
    </w:tbl>
    <w:p w14:paraId="33D0B296" w14:textId="77777777" w:rsidR="006C45D2" w:rsidRDefault="006C45D2">
      <w:pPr>
        <w:pStyle w:val="BodyText"/>
      </w:pPr>
    </w:p>
    <w:p w14:paraId="685FE4C7" w14:textId="0ED17100" w:rsidR="006C45D2" w:rsidRDefault="0048493C">
      <w:pPr>
        <w:pStyle w:val="Caption"/>
        <w:ind w:left="130" w:right="115"/>
      </w:pPr>
      <w:bookmarkStart w:id="4134" w:name="_Toc106442505"/>
      <w:r>
        <w:t xml:space="preserve">Figure </w:t>
      </w:r>
      <w:r>
        <w:fldChar w:fldCharType="begin"/>
      </w:r>
      <w:r>
        <w:instrText>SEQ Figure \* ARABIC</w:instrText>
      </w:r>
      <w:r>
        <w:fldChar w:fldCharType="separate"/>
      </w:r>
      <w:r w:rsidR="00AC6834">
        <w:t>202</w:t>
      </w:r>
      <w:r>
        <w:fldChar w:fldCharType="end"/>
      </w:r>
      <w:r>
        <w:t>: Skin Preparation Clinical Statement (V2) Example</w:t>
      </w:r>
      <w:bookmarkEnd w:id="4134"/>
    </w:p>
    <w:p w14:paraId="41D8A0A7" w14:textId="77777777" w:rsidR="006C45D2" w:rsidRDefault="0048493C">
      <w:pPr>
        <w:pStyle w:val="Example"/>
        <w:ind w:left="130" w:right="115"/>
      </w:pPr>
      <w:r>
        <w:t xml:space="preserve">&lt;substanceAdministration moodCode="EVN" classCode="SBADM" negationInd="false"&gt; </w:t>
      </w:r>
    </w:p>
    <w:p w14:paraId="2E97F1E6" w14:textId="77777777" w:rsidR="006C45D2" w:rsidRDefault="0048493C">
      <w:pPr>
        <w:pStyle w:val="Example"/>
        <w:ind w:left="130" w:right="115"/>
      </w:pPr>
      <w:r>
        <w:t xml:space="preserve">    &lt;!-- C-CDA Medication Activity templateId --&gt;</w:t>
      </w:r>
    </w:p>
    <w:p w14:paraId="1627C61F" w14:textId="77777777" w:rsidR="006C45D2" w:rsidRDefault="0048493C">
      <w:pPr>
        <w:pStyle w:val="Example"/>
        <w:ind w:left="130" w:right="115"/>
      </w:pPr>
      <w:r>
        <w:t xml:space="preserve">    &lt;templateId root="2.16.840.1.113883.10.20.22.4.16"/&gt;</w:t>
      </w:r>
    </w:p>
    <w:p w14:paraId="0EE84445" w14:textId="77777777" w:rsidR="006C45D2" w:rsidRDefault="0048493C">
      <w:pPr>
        <w:pStyle w:val="Example"/>
        <w:ind w:left="130" w:right="115"/>
      </w:pPr>
      <w:r>
        <w:t xml:space="preserve">    &lt;!-- HAI Skin preparation Clinical Statement (V2) templateId --&gt;    </w:t>
      </w:r>
    </w:p>
    <w:p w14:paraId="7F8FB699" w14:textId="77777777" w:rsidR="006C45D2" w:rsidRDefault="0048493C">
      <w:pPr>
        <w:pStyle w:val="Example"/>
        <w:ind w:left="130" w:right="115"/>
      </w:pPr>
      <w:r>
        <w:t xml:space="preserve">    &lt;templateId root="2.16.840.1.113883.10.20.5.6.162"</w:t>
      </w:r>
    </w:p>
    <w:p w14:paraId="475CF9E0" w14:textId="77777777" w:rsidR="006C45D2" w:rsidRDefault="0048493C">
      <w:pPr>
        <w:pStyle w:val="Example"/>
        <w:ind w:left="130" w:right="115"/>
      </w:pPr>
      <w:r>
        <w:t xml:space="preserve">                       extension="2014-12-01" /&gt;</w:t>
      </w:r>
    </w:p>
    <w:p w14:paraId="54EAEE99" w14:textId="77777777" w:rsidR="006C45D2" w:rsidRDefault="0048493C">
      <w:pPr>
        <w:pStyle w:val="Example"/>
        <w:ind w:left="130" w:right="115"/>
      </w:pPr>
      <w:r>
        <w:t xml:space="preserve">    &lt;id nullFlavor="NA"/&gt;</w:t>
      </w:r>
    </w:p>
    <w:p w14:paraId="53D056D2" w14:textId="77777777" w:rsidR="006C45D2" w:rsidRDefault="0048493C">
      <w:pPr>
        <w:pStyle w:val="Example"/>
        <w:ind w:left="130" w:right="115"/>
      </w:pPr>
      <w:r>
        <w:t xml:space="preserve">    &lt;statusCode code="completed"/&gt;</w:t>
      </w:r>
    </w:p>
    <w:p w14:paraId="7A9F9E10" w14:textId="77777777" w:rsidR="006C45D2" w:rsidRDefault="0048493C">
      <w:pPr>
        <w:pStyle w:val="Example"/>
        <w:ind w:left="130" w:right="115"/>
      </w:pPr>
      <w:r>
        <w:t xml:space="preserve">    &lt;effectiveTime xsi:type="IVL_TS"&gt;</w:t>
      </w:r>
    </w:p>
    <w:p w14:paraId="587FBB9B" w14:textId="77777777" w:rsidR="006C45D2" w:rsidRDefault="0048493C">
      <w:pPr>
        <w:pStyle w:val="Example"/>
        <w:ind w:left="130" w:right="115"/>
      </w:pPr>
      <w:r>
        <w:t xml:space="preserve">        &lt;low nullFlavor="NA"/&gt;</w:t>
      </w:r>
    </w:p>
    <w:p w14:paraId="374D0373" w14:textId="77777777" w:rsidR="006C45D2" w:rsidRDefault="0048493C">
      <w:pPr>
        <w:pStyle w:val="Example"/>
        <w:ind w:left="130" w:right="115"/>
      </w:pPr>
      <w:r>
        <w:t xml:space="preserve">        &lt;high nullFlavor="NA"/&gt;</w:t>
      </w:r>
    </w:p>
    <w:p w14:paraId="208A19F6" w14:textId="77777777" w:rsidR="006C45D2" w:rsidRDefault="0048493C">
      <w:pPr>
        <w:pStyle w:val="Example"/>
        <w:ind w:left="130" w:right="115"/>
      </w:pPr>
      <w:r>
        <w:t xml:space="preserve">    &lt;/effectiveTime&gt;</w:t>
      </w:r>
    </w:p>
    <w:p w14:paraId="6D12BB45" w14:textId="77777777" w:rsidR="006C45D2" w:rsidRDefault="0048493C">
      <w:pPr>
        <w:pStyle w:val="Example"/>
        <w:ind w:left="130" w:right="115"/>
      </w:pPr>
      <w:r>
        <w:t xml:space="preserve">    &lt;consumable&gt;</w:t>
      </w:r>
    </w:p>
    <w:p w14:paraId="02A73C28" w14:textId="77777777" w:rsidR="006C45D2" w:rsidRDefault="0048493C">
      <w:pPr>
        <w:pStyle w:val="Example"/>
        <w:ind w:left="130" w:right="115"/>
      </w:pPr>
      <w:r>
        <w:t xml:space="preserve">        &lt;manufacturedProduct classCode="MANU"&gt;</w:t>
      </w:r>
    </w:p>
    <w:p w14:paraId="64BB8832" w14:textId="77777777" w:rsidR="006C45D2" w:rsidRDefault="0048493C">
      <w:pPr>
        <w:pStyle w:val="Example"/>
        <w:ind w:left="130" w:right="115"/>
      </w:pPr>
      <w:r>
        <w:t xml:space="preserve">            &lt;templateId root="2.16.840.1.113883.10.20.22.4.23" /&gt;</w:t>
      </w:r>
    </w:p>
    <w:p w14:paraId="0964D2D1" w14:textId="77777777" w:rsidR="006C45D2" w:rsidRDefault="0048493C">
      <w:pPr>
        <w:pStyle w:val="Example"/>
        <w:ind w:left="130" w:right="115"/>
      </w:pPr>
      <w:r>
        <w:t xml:space="preserve">            &lt;manufacturedMaterial classCode="MMAT"&gt;</w:t>
      </w:r>
    </w:p>
    <w:p w14:paraId="7BF84E93" w14:textId="77777777" w:rsidR="006C45D2" w:rsidRDefault="0048493C">
      <w:pPr>
        <w:pStyle w:val="Example"/>
        <w:ind w:left="130" w:right="115"/>
      </w:pPr>
      <w:r>
        <w:t xml:space="preserve">                &lt;code codeSystem="2.16.840.1.113883.6.88" </w:t>
      </w:r>
    </w:p>
    <w:p w14:paraId="7FEB5582" w14:textId="77777777" w:rsidR="006C45D2" w:rsidRDefault="0048493C">
      <w:pPr>
        <w:pStyle w:val="Example"/>
        <w:ind w:left="130" w:right="115"/>
      </w:pPr>
      <w:r>
        <w:t xml:space="preserve">                      codeSystemName="RxNorm"</w:t>
      </w:r>
    </w:p>
    <w:p w14:paraId="023C6307" w14:textId="77777777" w:rsidR="006C45D2" w:rsidRDefault="0048493C">
      <w:pPr>
        <w:pStyle w:val="Example"/>
        <w:ind w:left="130" w:right="115"/>
      </w:pPr>
      <w:r>
        <w:t xml:space="preserve">                      code="6052" </w:t>
      </w:r>
    </w:p>
    <w:p w14:paraId="61AFAE53" w14:textId="77777777" w:rsidR="006C45D2" w:rsidRDefault="0048493C">
      <w:pPr>
        <w:pStyle w:val="Example"/>
        <w:ind w:left="130" w:right="115"/>
      </w:pPr>
      <w:r>
        <w:t xml:space="preserve">                      displayName="Alcohol"/&gt;</w:t>
      </w:r>
    </w:p>
    <w:p w14:paraId="2BBF9B7E" w14:textId="77777777" w:rsidR="006C45D2" w:rsidRDefault="0048493C">
      <w:pPr>
        <w:pStyle w:val="Example"/>
        <w:ind w:left="130" w:right="115"/>
      </w:pPr>
      <w:r>
        <w:t xml:space="preserve">            &lt;/manufacturedMaterial&gt;</w:t>
      </w:r>
    </w:p>
    <w:p w14:paraId="70BD0C7C" w14:textId="77777777" w:rsidR="006C45D2" w:rsidRDefault="0048493C">
      <w:pPr>
        <w:pStyle w:val="Example"/>
        <w:ind w:left="130" w:right="115"/>
      </w:pPr>
      <w:r>
        <w:t xml:space="preserve">        &lt;/manufacturedProduct&gt;</w:t>
      </w:r>
    </w:p>
    <w:p w14:paraId="1F94D77A" w14:textId="77777777" w:rsidR="006C45D2" w:rsidRDefault="0048493C">
      <w:pPr>
        <w:pStyle w:val="Example"/>
        <w:ind w:left="130" w:right="115"/>
      </w:pPr>
      <w:r>
        <w:t xml:space="preserve">    &lt;/consumable&gt;</w:t>
      </w:r>
    </w:p>
    <w:p w14:paraId="2C1B227D" w14:textId="77777777" w:rsidR="006C45D2" w:rsidRDefault="0048493C">
      <w:pPr>
        <w:pStyle w:val="Example"/>
        <w:ind w:left="130" w:right="115"/>
      </w:pPr>
      <w:r>
        <w:t xml:space="preserve">    ...</w:t>
      </w:r>
    </w:p>
    <w:p w14:paraId="2806CD9C" w14:textId="77777777" w:rsidR="006C45D2" w:rsidRDefault="0048493C">
      <w:pPr>
        <w:pStyle w:val="Example"/>
        <w:ind w:left="130" w:right="115"/>
      </w:pPr>
      <w:r>
        <w:t>&lt;/substanceAdministration&gt;</w:t>
      </w:r>
    </w:p>
    <w:p w14:paraId="280A95FE" w14:textId="77777777" w:rsidR="006C45D2" w:rsidRDefault="006C45D2">
      <w:pPr>
        <w:pStyle w:val="BodyText"/>
      </w:pPr>
    </w:p>
    <w:p w14:paraId="3928ED38" w14:textId="0F56DF13" w:rsidR="006C45D2" w:rsidRDefault="0048493C">
      <w:pPr>
        <w:pStyle w:val="Caption"/>
        <w:ind w:left="130" w:right="115"/>
      </w:pPr>
      <w:bookmarkStart w:id="4135" w:name="_Toc106442506"/>
      <w:r>
        <w:t xml:space="preserve">Figure </w:t>
      </w:r>
      <w:r>
        <w:fldChar w:fldCharType="begin"/>
      </w:r>
      <w:r>
        <w:instrText>SEQ Figure \* ARABIC</w:instrText>
      </w:r>
      <w:r>
        <w:fldChar w:fldCharType="separate"/>
      </w:r>
      <w:r w:rsidR="00AC6834">
        <w:t>203</w:t>
      </w:r>
      <w:r>
        <w:fldChar w:fldCharType="end"/>
      </w:r>
      <w:r>
        <w:t>: Skin Preparation Clinical Statement (V2) - Chlorhexidine Not Applied Example</w:t>
      </w:r>
      <w:bookmarkEnd w:id="4135"/>
    </w:p>
    <w:p w14:paraId="72213CCE" w14:textId="77777777" w:rsidR="006C45D2" w:rsidRDefault="0048493C">
      <w:pPr>
        <w:pStyle w:val="Example"/>
        <w:ind w:left="130" w:right="115"/>
      </w:pPr>
      <w:r>
        <w:t>&lt;substanceAdministration moodCode="EVN" classCode="SBADM" negationInd="true"&gt;</w:t>
      </w:r>
    </w:p>
    <w:p w14:paraId="0026A546" w14:textId="77777777" w:rsidR="006C45D2" w:rsidRDefault="0048493C">
      <w:pPr>
        <w:pStyle w:val="Example"/>
        <w:ind w:left="130" w:right="115"/>
      </w:pPr>
      <w:r>
        <w:t xml:space="preserve">  &lt;!-- C-CDA Medication Activity templateId --&gt;</w:t>
      </w:r>
    </w:p>
    <w:p w14:paraId="659F1A69" w14:textId="77777777" w:rsidR="006C45D2" w:rsidRDefault="0048493C">
      <w:pPr>
        <w:pStyle w:val="Example"/>
        <w:ind w:left="130" w:right="115"/>
      </w:pPr>
      <w:r>
        <w:t xml:space="preserve">  &lt;templateId root="2.16.840.1.113883.10.20.22.4.16" /&gt;</w:t>
      </w:r>
    </w:p>
    <w:p w14:paraId="23C51FE4" w14:textId="77777777" w:rsidR="006C45D2" w:rsidRDefault="0048493C">
      <w:pPr>
        <w:pStyle w:val="Example"/>
        <w:ind w:left="130" w:right="115"/>
      </w:pPr>
      <w:r>
        <w:t xml:space="preserve">  &lt;!-- HAI Skin preparation Clinical Statement (V2) templateId --&gt;</w:t>
      </w:r>
    </w:p>
    <w:p w14:paraId="5C652559" w14:textId="77777777" w:rsidR="006C45D2" w:rsidRDefault="0048493C">
      <w:pPr>
        <w:pStyle w:val="Example"/>
        <w:ind w:left="130" w:right="115"/>
      </w:pPr>
      <w:r>
        <w:t xml:space="preserve">  &lt;templateId root="2.16.840.1.113883.10.20.5.6.162" </w:t>
      </w:r>
    </w:p>
    <w:p w14:paraId="2F56B807" w14:textId="77777777" w:rsidR="006C45D2" w:rsidRDefault="0048493C">
      <w:pPr>
        <w:pStyle w:val="Example"/>
        <w:ind w:left="130" w:right="115"/>
      </w:pPr>
      <w:r>
        <w:t xml:space="preserve">    extension="2014-12-01"/&gt;</w:t>
      </w:r>
    </w:p>
    <w:p w14:paraId="2CDE9F37" w14:textId="77777777" w:rsidR="006C45D2" w:rsidRDefault="0048493C">
      <w:pPr>
        <w:pStyle w:val="Example"/>
        <w:ind w:left="130" w:right="115"/>
      </w:pPr>
      <w:r>
        <w:t xml:space="preserve">  &lt;id nullFlavor="NA" /&gt;</w:t>
      </w:r>
    </w:p>
    <w:p w14:paraId="738EBD12" w14:textId="77777777" w:rsidR="006C45D2" w:rsidRDefault="0048493C">
      <w:pPr>
        <w:pStyle w:val="Example"/>
        <w:ind w:left="130" w:right="115"/>
      </w:pPr>
      <w:r>
        <w:t xml:space="preserve">  &lt;statusCode code="completed" /&gt;</w:t>
      </w:r>
    </w:p>
    <w:p w14:paraId="45F84F4E" w14:textId="77777777" w:rsidR="006C45D2" w:rsidRDefault="0048493C">
      <w:pPr>
        <w:pStyle w:val="Example"/>
        <w:ind w:left="130" w:right="115"/>
      </w:pPr>
      <w:r>
        <w:t xml:space="preserve">  &lt;effectiveTime xsi:type="IVL_TS"&gt;</w:t>
      </w:r>
    </w:p>
    <w:p w14:paraId="62072F3D" w14:textId="77777777" w:rsidR="006C45D2" w:rsidRDefault="0048493C">
      <w:pPr>
        <w:pStyle w:val="Example"/>
        <w:ind w:left="130" w:right="115"/>
      </w:pPr>
      <w:r>
        <w:t xml:space="preserve">    &lt;low nullFlavor="NA" /&gt;</w:t>
      </w:r>
    </w:p>
    <w:p w14:paraId="48AC1113" w14:textId="77777777" w:rsidR="006C45D2" w:rsidRDefault="0048493C">
      <w:pPr>
        <w:pStyle w:val="Example"/>
        <w:ind w:left="130" w:right="115"/>
      </w:pPr>
      <w:r>
        <w:t xml:space="preserve">    &lt;high nullFlavor="NA" /&gt;</w:t>
      </w:r>
    </w:p>
    <w:p w14:paraId="0C17DE8C" w14:textId="77777777" w:rsidR="006C45D2" w:rsidRDefault="0048493C">
      <w:pPr>
        <w:pStyle w:val="Example"/>
        <w:ind w:left="130" w:right="115"/>
      </w:pPr>
      <w:r>
        <w:t xml:space="preserve">  &lt;/effectiveTime&gt;</w:t>
      </w:r>
    </w:p>
    <w:p w14:paraId="0AC14FC5" w14:textId="77777777" w:rsidR="006C45D2" w:rsidRDefault="0048493C">
      <w:pPr>
        <w:pStyle w:val="Example"/>
        <w:ind w:left="130" w:right="115"/>
      </w:pPr>
      <w:r>
        <w:t xml:space="preserve">  &lt;consumable&gt;</w:t>
      </w:r>
    </w:p>
    <w:p w14:paraId="351DE0CE" w14:textId="77777777" w:rsidR="006C45D2" w:rsidRDefault="0048493C">
      <w:pPr>
        <w:pStyle w:val="Example"/>
        <w:ind w:left="130" w:right="115"/>
      </w:pPr>
      <w:r>
        <w:t xml:space="preserve">    &lt;manufacturedProduct classCode="MANU"&gt;</w:t>
      </w:r>
    </w:p>
    <w:p w14:paraId="56460711" w14:textId="77777777" w:rsidR="006C45D2" w:rsidRDefault="0048493C">
      <w:pPr>
        <w:pStyle w:val="Example"/>
        <w:ind w:left="130" w:right="115"/>
      </w:pPr>
      <w:r>
        <w:t xml:space="preserve">      &lt;!-- C-CDA Medication Information templateId --&gt;</w:t>
      </w:r>
    </w:p>
    <w:p w14:paraId="5789F4E9" w14:textId="77777777" w:rsidR="006C45D2" w:rsidRDefault="0048493C">
      <w:pPr>
        <w:pStyle w:val="Example"/>
        <w:ind w:left="130" w:right="115"/>
      </w:pPr>
      <w:r>
        <w:t xml:space="preserve">      &lt;templateId root="2.16.840.1.113883.10.20.22.4.23"/&gt;</w:t>
      </w:r>
    </w:p>
    <w:p w14:paraId="62857166" w14:textId="77777777" w:rsidR="006C45D2" w:rsidRDefault="0048493C">
      <w:pPr>
        <w:pStyle w:val="Example"/>
        <w:ind w:left="130" w:right="115"/>
      </w:pPr>
      <w:r>
        <w:t xml:space="preserve">      &lt;manufacturedMaterial classCode="MMAT"&gt;</w:t>
      </w:r>
    </w:p>
    <w:p w14:paraId="345C3F54" w14:textId="77777777" w:rsidR="006C45D2" w:rsidRDefault="0048493C">
      <w:pPr>
        <w:pStyle w:val="Example"/>
        <w:ind w:left="130" w:right="115"/>
      </w:pPr>
      <w:r>
        <w:t xml:space="preserve">        &lt;code codeSystem="2.16.840.1.113883.6.88" </w:t>
      </w:r>
    </w:p>
    <w:p w14:paraId="51F65B39" w14:textId="77777777" w:rsidR="006C45D2" w:rsidRDefault="0048493C">
      <w:pPr>
        <w:pStyle w:val="Example"/>
        <w:ind w:left="130" w:right="115"/>
      </w:pPr>
      <w:r>
        <w:t xml:space="preserve">          codeSystemName="RxNorm" </w:t>
      </w:r>
    </w:p>
    <w:p w14:paraId="73166E26" w14:textId="77777777" w:rsidR="006C45D2" w:rsidRDefault="0048493C">
      <w:pPr>
        <w:pStyle w:val="Example"/>
        <w:ind w:left="130" w:right="115"/>
      </w:pPr>
      <w:r>
        <w:t xml:space="preserve">          code="20791"</w:t>
      </w:r>
    </w:p>
    <w:p w14:paraId="3E8C9CD8" w14:textId="77777777" w:rsidR="006C45D2" w:rsidRDefault="0048493C">
      <w:pPr>
        <w:pStyle w:val="Example"/>
        <w:ind w:left="130" w:right="115"/>
      </w:pPr>
      <w:r>
        <w:t xml:space="preserve">          displayName="Chlorhexidine gluconate" /&gt;</w:t>
      </w:r>
    </w:p>
    <w:p w14:paraId="3369D9D2" w14:textId="77777777" w:rsidR="006C45D2" w:rsidRDefault="0048493C">
      <w:pPr>
        <w:pStyle w:val="Example"/>
        <w:ind w:left="130" w:right="115"/>
      </w:pPr>
      <w:r>
        <w:t xml:space="preserve">      &lt;/manufacturedMaterial&gt;</w:t>
      </w:r>
    </w:p>
    <w:p w14:paraId="7ED60E79" w14:textId="77777777" w:rsidR="006C45D2" w:rsidRDefault="0048493C">
      <w:pPr>
        <w:pStyle w:val="Example"/>
        <w:ind w:left="130" w:right="115"/>
      </w:pPr>
      <w:r>
        <w:t xml:space="preserve">    &lt;/manufacturedProduct&gt;</w:t>
      </w:r>
    </w:p>
    <w:p w14:paraId="74F63935" w14:textId="77777777" w:rsidR="006C45D2" w:rsidRDefault="0048493C">
      <w:pPr>
        <w:pStyle w:val="Example"/>
        <w:ind w:left="130" w:right="115"/>
      </w:pPr>
      <w:r>
        <w:t xml:space="preserve">  &lt;/consumable&gt;</w:t>
      </w:r>
    </w:p>
    <w:p w14:paraId="24FD8CD5" w14:textId="77777777" w:rsidR="006C45D2" w:rsidRDefault="0048493C">
      <w:pPr>
        <w:pStyle w:val="Example"/>
        <w:ind w:left="130" w:right="115"/>
      </w:pPr>
      <w:r>
        <w:t xml:space="preserve">  &lt;!-- if chlorhexidine was not applied, record here whether it was contraindicated --&gt;</w:t>
      </w:r>
    </w:p>
    <w:p w14:paraId="2E10947B" w14:textId="77777777" w:rsidR="006C45D2" w:rsidRDefault="0048493C">
      <w:pPr>
        <w:pStyle w:val="Example"/>
        <w:ind w:left="130" w:right="115"/>
      </w:pPr>
      <w:r>
        <w:t xml:space="preserve">  &lt;entryRelationship typeCode="RSON"&gt;</w:t>
      </w:r>
    </w:p>
    <w:p w14:paraId="4D1D0900" w14:textId="77777777" w:rsidR="006C45D2" w:rsidRDefault="0048493C">
      <w:pPr>
        <w:pStyle w:val="Example"/>
        <w:ind w:left="130" w:right="115"/>
      </w:pPr>
      <w:r>
        <w:t xml:space="preserve">    &lt;!-- Contraindicated Observation --&gt;</w:t>
      </w:r>
    </w:p>
    <w:p w14:paraId="6DEF286D" w14:textId="77777777" w:rsidR="006C45D2" w:rsidRDefault="0048493C">
      <w:pPr>
        <w:pStyle w:val="Example"/>
        <w:ind w:left="130" w:right="115"/>
      </w:pPr>
      <w:r>
        <w:t xml:space="preserve">    &lt;!-- It is true (not-negated) that the target statement was contraindicated --&gt;</w:t>
      </w:r>
    </w:p>
    <w:p w14:paraId="0AEEDF3A" w14:textId="77777777" w:rsidR="006C45D2" w:rsidRDefault="0048493C">
      <w:pPr>
        <w:pStyle w:val="Example"/>
        <w:ind w:left="130" w:right="115"/>
      </w:pPr>
      <w:r>
        <w:t xml:space="preserve">    &lt;observation classCode="OBS" moodCode="EVN" negationInd="false"&gt;</w:t>
      </w:r>
    </w:p>
    <w:p w14:paraId="08F670D7" w14:textId="77777777" w:rsidR="006C45D2" w:rsidRDefault="0048493C">
      <w:pPr>
        <w:pStyle w:val="Example"/>
        <w:ind w:left="130" w:right="115"/>
      </w:pPr>
      <w:r>
        <w:t xml:space="preserve">      &lt;!-- C-CDA Indication templateId--&gt;</w:t>
      </w:r>
    </w:p>
    <w:p w14:paraId="7153A77E" w14:textId="77777777" w:rsidR="006C45D2" w:rsidRDefault="0048493C">
      <w:pPr>
        <w:pStyle w:val="Example"/>
        <w:ind w:left="130" w:right="115"/>
      </w:pPr>
      <w:r>
        <w:t xml:space="preserve">      &lt;templateId root="2.16.840.1.113883.10.20.22.4.19" /&gt;</w:t>
      </w:r>
    </w:p>
    <w:p w14:paraId="314D803D" w14:textId="77777777" w:rsidR="006C45D2" w:rsidRDefault="0048493C">
      <w:pPr>
        <w:pStyle w:val="Example"/>
        <w:ind w:left="130" w:right="115"/>
      </w:pPr>
      <w:r>
        <w:t xml:space="preserve">      &lt;!-- HAI Contraindicated Observation (V2) templateId --&gt;</w:t>
      </w:r>
    </w:p>
    <w:p w14:paraId="053D7A8E" w14:textId="77777777" w:rsidR="006C45D2" w:rsidRDefault="0048493C">
      <w:pPr>
        <w:pStyle w:val="Example"/>
        <w:ind w:left="130" w:right="115"/>
      </w:pPr>
      <w:r>
        <w:t xml:space="preserve">      &lt;templateId root="2.16.840.1.113883.10.20.5.6.118"</w:t>
      </w:r>
    </w:p>
    <w:p w14:paraId="22935D9F" w14:textId="77777777" w:rsidR="006C45D2" w:rsidRDefault="0048493C">
      <w:pPr>
        <w:pStyle w:val="Example"/>
        <w:ind w:left="130" w:right="115"/>
      </w:pPr>
      <w:r>
        <w:t xml:space="preserve">        extension="2014-12-01" /&gt;</w:t>
      </w:r>
    </w:p>
    <w:p w14:paraId="0A7B73E8" w14:textId="77777777" w:rsidR="006C45D2" w:rsidRDefault="0048493C">
      <w:pPr>
        <w:pStyle w:val="Example"/>
        <w:ind w:left="130" w:right="115"/>
      </w:pPr>
      <w:r>
        <w:t xml:space="preserve">      ... </w:t>
      </w:r>
    </w:p>
    <w:p w14:paraId="3D1A4846" w14:textId="77777777" w:rsidR="006C45D2" w:rsidRDefault="0048493C">
      <w:pPr>
        <w:pStyle w:val="Example"/>
        <w:ind w:left="130" w:right="115"/>
      </w:pPr>
      <w:r>
        <w:t xml:space="preserve">    &lt;/observation&gt;</w:t>
      </w:r>
    </w:p>
    <w:p w14:paraId="345379BA" w14:textId="77777777" w:rsidR="006C45D2" w:rsidRDefault="0048493C">
      <w:pPr>
        <w:pStyle w:val="Example"/>
        <w:ind w:left="130" w:right="115"/>
      </w:pPr>
      <w:r>
        <w:t xml:space="preserve">  &lt;/entryRelationship&gt;</w:t>
      </w:r>
    </w:p>
    <w:p w14:paraId="01719550" w14:textId="77777777" w:rsidR="006C45D2" w:rsidRDefault="0048493C">
      <w:pPr>
        <w:pStyle w:val="Example"/>
        <w:ind w:left="130" w:right="115"/>
      </w:pPr>
      <w:r>
        <w:t>&lt;/substanceAdministration&gt;</w:t>
      </w:r>
    </w:p>
    <w:p w14:paraId="7D79CF23" w14:textId="77777777" w:rsidR="006C45D2" w:rsidRDefault="006C45D2">
      <w:pPr>
        <w:pStyle w:val="BodyText"/>
      </w:pPr>
    </w:p>
    <w:p w14:paraId="450C70F2" w14:textId="77777777" w:rsidR="006C45D2" w:rsidRDefault="0048493C">
      <w:pPr>
        <w:pStyle w:val="Heading2nospace"/>
      </w:pPr>
      <w:bookmarkStart w:id="4136" w:name="E_SkinPreparation_Solutions_Applied_Org"/>
      <w:bookmarkStart w:id="4137" w:name="_Toc106442247"/>
      <w:r>
        <w:t>Skin-Preparation Solutions Applied Organizer (V2)</w:t>
      </w:r>
      <w:bookmarkEnd w:id="4136"/>
      <w:bookmarkEnd w:id="4137"/>
    </w:p>
    <w:p w14:paraId="0955C344" w14:textId="77777777" w:rsidR="006C45D2" w:rsidRDefault="0048493C">
      <w:pPr>
        <w:pStyle w:val="BracketData"/>
      </w:pPr>
      <w:r>
        <w:t>[organizer: identifier urn:hl7ii:2.16.840.1.113883.10.20.5.6.183:2014-12-01 (closed)]</w:t>
      </w:r>
    </w:p>
    <w:p w14:paraId="3A30C8E4" w14:textId="77777777" w:rsidR="006C45D2" w:rsidRDefault="0048493C">
      <w:pPr>
        <w:pStyle w:val="BracketData"/>
      </w:pPr>
      <w:r>
        <w:t>Published as part of NHSN Healthcare Associated Infection (HAI) Reports Release 2, DSTU 2.1 - US Realm</w:t>
      </w:r>
    </w:p>
    <w:p w14:paraId="7C97ADB6" w14:textId="351571BB" w:rsidR="006C45D2" w:rsidRDefault="0048493C">
      <w:pPr>
        <w:pStyle w:val="Caption"/>
      </w:pPr>
      <w:bookmarkStart w:id="4138" w:name="_Toc106443084"/>
      <w:r>
        <w:t xml:space="preserve">Table </w:t>
      </w:r>
      <w:r>
        <w:fldChar w:fldCharType="begin"/>
      </w:r>
      <w:r>
        <w:instrText>SEQ Table \* ARABIC</w:instrText>
      </w:r>
      <w:r>
        <w:fldChar w:fldCharType="separate"/>
      </w:r>
      <w:r w:rsidR="00AC6834">
        <w:t>540</w:t>
      </w:r>
      <w:r>
        <w:fldChar w:fldCharType="end"/>
      </w:r>
      <w:r>
        <w:t>: Skin-Preparation Solutions Applied Organizer (V2) Contexts</w:t>
      </w:r>
      <w:bookmarkEnd w:id="413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472695C7" w14:textId="77777777">
        <w:trPr>
          <w:cantSplit/>
          <w:tblHeader/>
          <w:jc w:val="center"/>
        </w:trPr>
        <w:tc>
          <w:tcPr>
            <w:tcW w:w="360" w:type="dxa"/>
            <w:shd w:val="clear" w:color="auto" w:fill="E6E6E6"/>
          </w:tcPr>
          <w:p w14:paraId="61F02BFB" w14:textId="77777777" w:rsidR="006C45D2" w:rsidRDefault="0048493C">
            <w:pPr>
              <w:pStyle w:val="TableHead"/>
            </w:pPr>
            <w:r>
              <w:t>Contained By:</w:t>
            </w:r>
          </w:p>
        </w:tc>
        <w:tc>
          <w:tcPr>
            <w:tcW w:w="360" w:type="dxa"/>
            <w:shd w:val="clear" w:color="auto" w:fill="E6E6E6"/>
          </w:tcPr>
          <w:p w14:paraId="55D4289B" w14:textId="77777777" w:rsidR="006C45D2" w:rsidRDefault="0048493C">
            <w:pPr>
              <w:pStyle w:val="TableHead"/>
            </w:pPr>
            <w:r>
              <w:t>Contains:</w:t>
            </w:r>
          </w:p>
        </w:tc>
      </w:tr>
      <w:tr w:rsidR="006C45D2" w14:paraId="46E7571B" w14:textId="77777777">
        <w:trPr>
          <w:jc w:val="center"/>
        </w:trPr>
        <w:tc>
          <w:tcPr>
            <w:tcW w:w="360" w:type="dxa"/>
          </w:tcPr>
          <w:p w14:paraId="2E4CDA78" w14:textId="3078EA9E" w:rsidR="006C45D2" w:rsidRDefault="00CC4EF7">
            <w:pPr>
              <w:pStyle w:val="TableText"/>
            </w:pPr>
            <w:hyperlink w:anchor="E_CentralLine_Insertion_Preparation_Org">
              <w:r w:rsidR="0048493C">
                <w:rPr>
                  <w:rStyle w:val="HyperlinkText9pt"/>
                </w:rPr>
                <w:t>Central-Line Insertion Preparation Organizer (V2)</w:t>
              </w:r>
            </w:hyperlink>
            <w:r w:rsidR="0048493C">
              <w:t xml:space="preserve"> (required)</w:t>
            </w:r>
          </w:p>
        </w:tc>
        <w:tc>
          <w:tcPr>
            <w:tcW w:w="360" w:type="dxa"/>
          </w:tcPr>
          <w:p w14:paraId="55660C01" w14:textId="29CD76CF" w:rsidR="006C45D2" w:rsidRDefault="00CC4EF7">
            <w:pPr>
              <w:pStyle w:val="TableText"/>
            </w:pPr>
            <w:hyperlink w:anchor="E_Skin_Preparation_Clinical_Statement_V2">
              <w:r w:rsidR="0048493C">
                <w:rPr>
                  <w:rStyle w:val="HyperlinkText9pt"/>
                </w:rPr>
                <w:t>Skin Preparation Clinical Statement (V2)</w:t>
              </w:r>
            </w:hyperlink>
            <w:r w:rsidR="0048493C">
              <w:t xml:space="preserve"> (required)</w:t>
            </w:r>
          </w:p>
        </w:tc>
      </w:tr>
    </w:tbl>
    <w:p w14:paraId="3405915C" w14:textId="77777777" w:rsidR="006C45D2" w:rsidRDefault="006C45D2">
      <w:pPr>
        <w:pStyle w:val="BodyText"/>
      </w:pPr>
    </w:p>
    <w:p w14:paraId="54A63523" w14:textId="77777777" w:rsidR="006C45D2" w:rsidRDefault="0048493C">
      <w:r>
        <w:t>This organizer reports what skin-preparation solutions were applied. It is one of the actions recorded in the first, preparatory step in the central-line insertion practice sequence.</w:t>
      </w:r>
    </w:p>
    <w:p w14:paraId="07515AD5" w14:textId="77777777" w:rsidR="006C45D2" w:rsidRDefault="0048493C">
      <w:r>
        <w:t>The Skin Preparation Clinical Statement provides the list of skin preparation solutions to record.</w:t>
      </w:r>
    </w:p>
    <w:p w14:paraId="57164C0F" w14:textId="7D0749D3" w:rsidR="006C45D2" w:rsidRDefault="0048493C">
      <w:pPr>
        <w:pStyle w:val="Caption"/>
      </w:pPr>
      <w:bookmarkStart w:id="4139" w:name="_Toc106443085"/>
      <w:r>
        <w:t xml:space="preserve">Table </w:t>
      </w:r>
      <w:r>
        <w:fldChar w:fldCharType="begin"/>
      </w:r>
      <w:r>
        <w:instrText>SEQ Table \* ARABIC</w:instrText>
      </w:r>
      <w:r>
        <w:fldChar w:fldCharType="separate"/>
      </w:r>
      <w:r w:rsidR="00AC6834">
        <w:t>541</w:t>
      </w:r>
      <w:r>
        <w:fldChar w:fldCharType="end"/>
      </w:r>
      <w:r>
        <w:t>: Skin-Preparation Solutions Applied Organizer (V2) Constraints Overview</w:t>
      </w:r>
      <w:bookmarkEnd w:id="413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1E4D294B" w14:textId="77777777">
        <w:trPr>
          <w:cantSplit/>
          <w:tblHeader/>
          <w:jc w:val="center"/>
        </w:trPr>
        <w:tc>
          <w:tcPr>
            <w:tcW w:w="0" w:type="dxa"/>
            <w:shd w:val="clear" w:color="auto" w:fill="E6E6E6"/>
            <w:noWrap/>
          </w:tcPr>
          <w:p w14:paraId="0D70BB83" w14:textId="77777777" w:rsidR="006C45D2" w:rsidRDefault="0048493C">
            <w:pPr>
              <w:pStyle w:val="TableHead"/>
            </w:pPr>
            <w:r>
              <w:t>XPath</w:t>
            </w:r>
          </w:p>
        </w:tc>
        <w:tc>
          <w:tcPr>
            <w:tcW w:w="720" w:type="dxa"/>
            <w:shd w:val="clear" w:color="auto" w:fill="E6E6E6"/>
            <w:noWrap/>
          </w:tcPr>
          <w:p w14:paraId="38D63ED2" w14:textId="77777777" w:rsidR="006C45D2" w:rsidRDefault="0048493C">
            <w:pPr>
              <w:pStyle w:val="TableHead"/>
            </w:pPr>
            <w:r>
              <w:t>Card.</w:t>
            </w:r>
          </w:p>
        </w:tc>
        <w:tc>
          <w:tcPr>
            <w:tcW w:w="1152" w:type="dxa"/>
            <w:shd w:val="clear" w:color="auto" w:fill="E6E6E6"/>
            <w:noWrap/>
          </w:tcPr>
          <w:p w14:paraId="0E34DAE7" w14:textId="77777777" w:rsidR="006C45D2" w:rsidRDefault="0048493C">
            <w:pPr>
              <w:pStyle w:val="TableHead"/>
            </w:pPr>
            <w:r>
              <w:t>Verb</w:t>
            </w:r>
          </w:p>
        </w:tc>
        <w:tc>
          <w:tcPr>
            <w:tcW w:w="864" w:type="dxa"/>
            <w:shd w:val="clear" w:color="auto" w:fill="E6E6E6"/>
            <w:noWrap/>
          </w:tcPr>
          <w:p w14:paraId="1CBE96E1" w14:textId="77777777" w:rsidR="006C45D2" w:rsidRDefault="0048493C">
            <w:pPr>
              <w:pStyle w:val="TableHead"/>
            </w:pPr>
            <w:r>
              <w:t>Data Type</w:t>
            </w:r>
          </w:p>
        </w:tc>
        <w:tc>
          <w:tcPr>
            <w:tcW w:w="864" w:type="dxa"/>
            <w:shd w:val="clear" w:color="auto" w:fill="E6E6E6"/>
            <w:noWrap/>
          </w:tcPr>
          <w:p w14:paraId="56AEE9BD" w14:textId="77777777" w:rsidR="006C45D2" w:rsidRDefault="0048493C">
            <w:pPr>
              <w:pStyle w:val="TableHead"/>
            </w:pPr>
            <w:r>
              <w:t>CONF#</w:t>
            </w:r>
          </w:p>
        </w:tc>
        <w:tc>
          <w:tcPr>
            <w:tcW w:w="864" w:type="dxa"/>
            <w:shd w:val="clear" w:color="auto" w:fill="E6E6E6"/>
            <w:noWrap/>
          </w:tcPr>
          <w:p w14:paraId="0F49D3C0" w14:textId="77777777" w:rsidR="006C45D2" w:rsidRDefault="0048493C">
            <w:pPr>
              <w:pStyle w:val="TableHead"/>
            </w:pPr>
            <w:r>
              <w:t>Value</w:t>
            </w:r>
          </w:p>
        </w:tc>
      </w:tr>
      <w:tr w:rsidR="006C45D2" w14:paraId="5DBBB92F" w14:textId="77777777">
        <w:trPr>
          <w:jc w:val="center"/>
        </w:trPr>
        <w:tc>
          <w:tcPr>
            <w:tcW w:w="10160" w:type="dxa"/>
            <w:gridSpan w:val="6"/>
          </w:tcPr>
          <w:p w14:paraId="1135F319" w14:textId="77777777" w:rsidR="006C45D2" w:rsidRDefault="0048493C">
            <w:pPr>
              <w:pStyle w:val="TableText"/>
            </w:pPr>
            <w:r>
              <w:t>organizer (identifier: urn:hl7ii:2.16.840.1.113883.10.20.5.6.183:2014-12-01)</w:t>
            </w:r>
          </w:p>
        </w:tc>
      </w:tr>
      <w:tr w:rsidR="006C45D2" w14:paraId="2FCE0665" w14:textId="77777777">
        <w:trPr>
          <w:jc w:val="center"/>
        </w:trPr>
        <w:tc>
          <w:tcPr>
            <w:tcW w:w="3345" w:type="dxa"/>
          </w:tcPr>
          <w:p w14:paraId="05BC1546" w14:textId="77777777" w:rsidR="006C45D2" w:rsidRDefault="0048493C">
            <w:pPr>
              <w:pStyle w:val="TableText"/>
            </w:pPr>
            <w:r>
              <w:tab/>
              <w:t>@classCode</w:t>
            </w:r>
          </w:p>
        </w:tc>
        <w:tc>
          <w:tcPr>
            <w:tcW w:w="720" w:type="dxa"/>
          </w:tcPr>
          <w:p w14:paraId="1B88BFB3" w14:textId="77777777" w:rsidR="006C45D2" w:rsidRDefault="0048493C">
            <w:pPr>
              <w:pStyle w:val="TableText"/>
            </w:pPr>
            <w:r>
              <w:t>1..1</w:t>
            </w:r>
          </w:p>
        </w:tc>
        <w:tc>
          <w:tcPr>
            <w:tcW w:w="1152" w:type="dxa"/>
          </w:tcPr>
          <w:p w14:paraId="682F0261" w14:textId="77777777" w:rsidR="006C45D2" w:rsidRDefault="0048493C">
            <w:pPr>
              <w:pStyle w:val="TableText"/>
            </w:pPr>
            <w:r>
              <w:t>SHALL</w:t>
            </w:r>
          </w:p>
        </w:tc>
        <w:tc>
          <w:tcPr>
            <w:tcW w:w="864" w:type="dxa"/>
          </w:tcPr>
          <w:p w14:paraId="6E7B2099" w14:textId="77777777" w:rsidR="006C45D2" w:rsidRDefault="006C45D2">
            <w:pPr>
              <w:pStyle w:val="TableText"/>
            </w:pPr>
          </w:p>
        </w:tc>
        <w:tc>
          <w:tcPr>
            <w:tcW w:w="1104" w:type="dxa"/>
          </w:tcPr>
          <w:p w14:paraId="049E73DD" w14:textId="339E837E" w:rsidR="006C45D2" w:rsidRDefault="00CC4EF7">
            <w:pPr>
              <w:pStyle w:val="TableText"/>
            </w:pPr>
            <w:hyperlink w:anchor="C_1129-22252">
              <w:r w:rsidR="0048493C">
                <w:rPr>
                  <w:rStyle w:val="HyperlinkText9pt"/>
                </w:rPr>
                <w:t>1129-22252</w:t>
              </w:r>
            </w:hyperlink>
          </w:p>
        </w:tc>
        <w:tc>
          <w:tcPr>
            <w:tcW w:w="2975" w:type="dxa"/>
          </w:tcPr>
          <w:p w14:paraId="4DCF9683" w14:textId="77777777" w:rsidR="006C45D2" w:rsidRDefault="0048493C">
            <w:pPr>
              <w:pStyle w:val="TableText"/>
            </w:pPr>
            <w:r>
              <w:t>urn:oid:2.16.840.1.113883.5.6 (HL7ActClass) = CLUSTER</w:t>
            </w:r>
          </w:p>
        </w:tc>
      </w:tr>
      <w:tr w:rsidR="006C45D2" w14:paraId="64667120" w14:textId="77777777">
        <w:trPr>
          <w:jc w:val="center"/>
        </w:trPr>
        <w:tc>
          <w:tcPr>
            <w:tcW w:w="3345" w:type="dxa"/>
          </w:tcPr>
          <w:p w14:paraId="0DD80C43" w14:textId="77777777" w:rsidR="006C45D2" w:rsidRDefault="0048493C">
            <w:pPr>
              <w:pStyle w:val="TableText"/>
            </w:pPr>
            <w:r>
              <w:tab/>
              <w:t>@moodCode</w:t>
            </w:r>
          </w:p>
        </w:tc>
        <w:tc>
          <w:tcPr>
            <w:tcW w:w="720" w:type="dxa"/>
          </w:tcPr>
          <w:p w14:paraId="345B2954" w14:textId="77777777" w:rsidR="006C45D2" w:rsidRDefault="0048493C">
            <w:pPr>
              <w:pStyle w:val="TableText"/>
            </w:pPr>
            <w:r>
              <w:t>1..1</w:t>
            </w:r>
          </w:p>
        </w:tc>
        <w:tc>
          <w:tcPr>
            <w:tcW w:w="1152" w:type="dxa"/>
          </w:tcPr>
          <w:p w14:paraId="284D3DD4" w14:textId="77777777" w:rsidR="006C45D2" w:rsidRDefault="0048493C">
            <w:pPr>
              <w:pStyle w:val="TableText"/>
            </w:pPr>
            <w:r>
              <w:t>SHALL</w:t>
            </w:r>
          </w:p>
        </w:tc>
        <w:tc>
          <w:tcPr>
            <w:tcW w:w="864" w:type="dxa"/>
          </w:tcPr>
          <w:p w14:paraId="3649BE57" w14:textId="77777777" w:rsidR="006C45D2" w:rsidRDefault="006C45D2">
            <w:pPr>
              <w:pStyle w:val="TableText"/>
            </w:pPr>
          </w:p>
        </w:tc>
        <w:tc>
          <w:tcPr>
            <w:tcW w:w="1104" w:type="dxa"/>
          </w:tcPr>
          <w:p w14:paraId="4617DEA8" w14:textId="63275934" w:rsidR="006C45D2" w:rsidRDefault="00CC4EF7">
            <w:pPr>
              <w:pStyle w:val="TableText"/>
            </w:pPr>
            <w:hyperlink w:anchor="C_1129-22253">
              <w:r w:rsidR="0048493C">
                <w:rPr>
                  <w:rStyle w:val="HyperlinkText9pt"/>
                </w:rPr>
                <w:t>1129-22253</w:t>
              </w:r>
            </w:hyperlink>
          </w:p>
        </w:tc>
        <w:tc>
          <w:tcPr>
            <w:tcW w:w="2975" w:type="dxa"/>
          </w:tcPr>
          <w:p w14:paraId="1CC59EB6" w14:textId="77777777" w:rsidR="006C45D2" w:rsidRDefault="0048493C">
            <w:pPr>
              <w:pStyle w:val="TableText"/>
            </w:pPr>
            <w:r>
              <w:t>urn:oid:2.16.840.1.113883.5.1001 (HL7ActMood) = EVN</w:t>
            </w:r>
          </w:p>
        </w:tc>
      </w:tr>
      <w:tr w:rsidR="006C45D2" w14:paraId="6E29FCE1" w14:textId="77777777">
        <w:trPr>
          <w:jc w:val="center"/>
        </w:trPr>
        <w:tc>
          <w:tcPr>
            <w:tcW w:w="3345" w:type="dxa"/>
          </w:tcPr>
          <w:p w14:paraId="490EBDA1" w14:textId="77777777" w:rsidR="006C45D2" w:rsidRDefault="0048493C">
            <w:pPr>
              <w:pStyle w:val="TableText"/>
            </w:pPr>
            <w:r>
              <w:tab/>
              <w:t>templateId</w:t>
            </w:r>
          </w:p>
        </w:tc>
        <w:tc>
          <w:tcPr>
            <w:tcW w:w="720" w:type="dxa"/>
          </w:tcPr>
          <w:p w14:paraId="558D9DA2" w14:textId="77777777" w:rsidR="006C45D2" w:rsidRDefault="0048493C">
            <w:pPr>
              <w:pStyle w:val="TableText"/>
            </w:pPr>
            <w:r>
              <w:t>1..1</w:t>
            </w:r>
          </w:p>
        </w:tc>
        <w:tc>
          <w:tcPr>
            <w:tcW w:w="1152" w:type="dxa"/>
          </w:tcPr>
          <w:p w14:paraId="34E52904" w14:textId="77777777" w:rsidR="006C45D2" w:rsidRDefault="0048493C">
            <w:pPr>
              <w:pStyle w:val="TableText"/>
            </w:pPr>
            <w:r>
              <w:t>SHALL</w:t>
            </w:r>
          </w:p>
        </w:tc>
        <w:tc>
          <w:tcPr>
            <w:tcW w:w="864" w:type="dxa"/>
          </w:tcPr>
          <w:p w14:paraId="56635E23" w14:textId="77777777" w:rsidR="006C45D2" w:rsidRDefault="006C45D2">
            <w:pPr>
              <w:pStyle w:val="TableText"/>
            </w:pPr>
          </w:p>
        </w:tc>
        <w:tc>
          <w:tcPr>
            <w:tcW w:w="1104" w:type="dxa"/>
          </w:tcPr>
          <w:p w14:paraId="3D1F3CD5" w14:textId="77961753" w:rsidR="006C45D2" w:rsidRDefault="00CC4EF7">
            <w:pPr>
              <w:pStyle w:val="TableText"/>
            </w:pPr>
            <w:hyperlink w:anchor="C_1129-22254">
              <w:r w:rsidR="0048493C">
                <w:rPr>
                  <w:rStyle w:val="HyperlinkText9pt"/>
                </w:rPr>
                <w:t>1129-22254</w:t>
              </w:r>
            </w:hyperlink>
          </w:p>
        </w:tc>
        <w:tc>
          <w:tcPr>
            <w:tcW w:w="2975" w:type="dxa"/>
          </w:tcPr>
          <w:p w14:paraId="726D823B" w14:textId="77777777" w:rsidR="006C45D2" w:rsidRDefault="006C45D2">
            <w:pPr>
              <w:pStyle w:val="TableText"/>
            </w:pPr>
          </w:p>
        </w:tc>
      </w:tr>
      <w:tr w:rsidR="006C45D2" w14:paraId="51EE944B" w14:textId="77777777">
        <w:trPr>
          <w:jc w:val="center"/>
        </w:trPr>
        <w:tc>
          <w:tcPr>
            <w:tcW w:w="3345" w:type="dxa"/>
          </w:tcPr>
          <w:p w14:paraId="5BD72FDC" w14:textId="77777777" w:rsidR="006C45D2" w:rsidRDefault="0048493C">
            <w:pPr>
              <w:pStyle w:val="TableText"/>
            </w:pPr>
            <w:r>
              <w:tab/>
            </w:r>
            <w:r>
              <w:tab/>
              <w:t>@root</w:t>
            </w:r>
          </w:p>
        </w:tc>
        <w:tc>
          <w:tcPr>
            <w:tcW w:w="720" w:type="dxa"/>
          </w:tcPr>
          <w:p w14:paraId="6953E8F4" w14:textId="77777777" w:rsidR="006C45D2" w:rsidRDefault="0048493C">
            <w:pPr>
              <w:pStyle w:val="TableText"/>
            </w:pPr>
            <w:r>
              <w:t>1..1</w:t>
            </w:r>
          </w:p>
        </w:tc>
        <w:tc>
          <w:tcPr>
            <w:tcW w:w="1152" w:type="dxa"/>
          </w:tcPr>
          <w:p w14:paraId="531CD745" w14:textId="77777777" w:rsidR="006C45D2" w:rsidRDefault="0048493C">
            <w:pPr>
              <w:pStyle w:val="TableText"/>
            </w:pPr>
            <w:r>
              <w:t>SHALL</w:t>
            </w:r>
          </w:p>
        </w:tc>
        <w:tc>
          <w:tcPr>
            <w:tcW w:w="864" w:type="dxa"/>
          </w:tcPr>
          <w:p w14:paraId="147B4ADC" w14:textId="77777777" w:rsidR="006C45D2" w:rsidRDefault="006C45D2">
            <w:pPr>
              <w:pStyle w:val="TableText"/>
            </w:pPr>
          </w:p>
        </w:tc>
        <w:tc>
          <w:tcPr>
            <w:tcW w:w="1104" w:type="dxa"/>
          </w:tcPr>
          <w:p w14:paraId="58F396C3" w14:textId="5409B985" w:rsidR="006C45D2" w:rsidRDefault="00CC4EF7">
            <w:pPr>
              <w:pStyle w:val="TableText"/>
            </w:pPr>
            <w:hyperlink w:anchor="C_1129-28110">
              <w:r w:rsidR="0048493C">
                <w:rPr>
                  <w:rStyle w:val="HyperlinkText9pt"/>
                </w:rPr>
                <w:t>1129-28110</w:t>
              </w:r>
            </w:hyperlink>
          </w:p>
        </w:tc>
        <w:tc>
          <w:tcPr>
            <w:tcW w:w="2975" w:type="dxa"/>
          </w:tcPr>
          <w:p w14:paraId="13EBA390" w14:textId="77777777" w:rsidR="006C45D2" w:rsidRDefault="0048493C">
            <w:pPr>
              <w:pStyle w:val="TableText"/>
            </w:pPr>
            <w:r>
              <w:t>2.16.840.1.113883.10.20.5.6.183</w:t>
            </w:r>
          </w:p>
        </w:tc>
      </w:tr>
      <w:tr w:rsidR="006C45D2" w14:paraId="6DC09AD6" w14:textId="77777777">
        <w:trPr>
          <w:jc w:val="center"/>
        </w:trPr>
        <w:tc>
          <w:tcPr>
            <w:tcW w:w="3345" w:type="dxa"/>
          </w:tcPr>
          <w:p w14:paraId="48BBD7F0" w14:textId="77777777" w:rsidR="006C45D2" w:rsidRDefault="0048493C">
            <w:pPr>
              <w:pStyle w:val="TableText"/>
            </w:pPr>
            <w:r>
              <w:tab/>
            </w:r>
            <w:r>
              <w:tab/>
              <w:t>@extension</w:t>
            </w:r>
          </w:p>
        </w:tc>
        <w:tc>
          <w:tcPr>
            <w:tcW w:w="720" w:type="dxa"/>
          </w:tcPr>
          <w:p w14:paraId="6957F218" w14:textId="77777777" w:rsidR="006C45D2" w:rsidRDefault="0048493C">
            <w:pPr>
              <w:pStyle w:val="TableText"/>
            </w:pPr>
            <w:r>
              <w:t>1..1</w:t>
            </w:r>
          </w:p>
        </w:tc>
        <w:tc>
          <w:tcPr>
            <w:tcW w:w="1152" w:type="dxa"/>
          </w:tcPr>
          <w:p w14:paraId="6DEF6FBD" w14:textId="77777777" w:rsidR="006C45D2" w:rsidRDefault="0048493C">
            <w:pPr>
              <w:pStyle w:val="TableText"/>
            </w:pPr>
            <w:r>
              <w:t>SHALL</w:t>
            </w:r>
          </w:p>
        </w:tc>
        <w:tc>
          <w:tcPr>
            <w:tcW w:w="864" w:type="dxa"/>
          </w:tcPr>
          <w:p w14:paraId="159E8A84" w14:textId="77777777" w:rsidR="006C45D2" w:rsidRDefault="006C45D2">
            <w:pPr>
              <w:pStyle w:val="TableText"/>
            </w:pPr>
          </w:p>
        </w:tc>
        <w:tc>
          <w:tcPr>
            <w:tcW w:w="1104" w:type="dxa"/>
          </w:tcPr>
          <w:p w14:paraId="7E34B04F" w14:textId="141F1297" w:rsidR="006C45D2" w:rsidRDefault="00CC4EF7">
            <w:pPr>
              <w:pStyle w:val="TableText"/>
            </w:pPr>
            <w:hyperlink w:anchor="C_1129-30293">
              <w:r w:rsidR="0048493C">
                <w:rPr>
                  <w:rStyle w:val="HyperlinkText9pt"/>
                </w:rPr>
                <w:t>1129-30293</w:t>
              </w:r>
            </w:hyperlink>
          </w:p>
        </w:tc>
        <w:tc>
          <w:tcPr>
            <w:tcW w:w="2975" w:type="dxa"/>
          </w:tcPr>
          <w:p w14:paraId="465CB60B" w14:textId="77777777" w:rsidR="006C45D2" w:rsidRDefault="0048493C">
            <w:pPr>
              <w:pStyle w:val="TableText"/>
            </w:pPr>
            <w:r>
              <w:t>2014-12-01</w:t>
            </w:r>
          </w:p>
        </w:tc>
      </w:tr>
      <w:tr w:rsidR="006C45D2" w14:paraId="59644B41" w14:textId="77777777">
        <w:trPr>
          <w:jc w:val="center"/>
        </w:trPr>
        <w:tc>
          <w:tcPr>
            <w:tcW w:w="3345" w:type="dxa"/>
          </w:tcPr>
          <w:p w14:paraId="1100F197" w14:textId="77777777" w:rsidR="006C45D2" w:rsidRDefault="0048493C">
            <w:pPr>
              <w:pStyle w:val="TableText"/>
            </w:pPr>
            <w:r>
              <w:tab/>
              <w:t>statusCode</w:t>
            </w:r>
          </w:p>
        </w:tc>
        <w:tc>
          <w:tcPr>
            <w:tcW w:w="720" w:type="dxa"/>
          </w:tcPr>
          <w:p w14:paraId="6C40EC6B" w14:textId="77777777" w:rsidR="006C45D2" w:rsidRDefault="0048493C">
            <w:pPr>
              <w:pStyle w:val="TableText"/>
            </w:pPr>
            <w:r>
              <w:t>1..1</w:t>
            </w:r>
          </w:p>
        </w:tc>
        <w:tc>
          <w:tcPr>
            <w:tcW w:w="1152" w:type="dxa"/>
          </w:tcPr>
          <w:p w14:paraId="11BAB86A" w14:textId="77777777" w:rsidR="006C45D2" w:rsidRDefault="0048493C">
            <w:pPr>
              <w:pStyle w:val="TableText"/>
            </w:pPr>
            <w:r>
              <w:t>SHALL</w:t>
            </w:r>
          </w:p>
        </w:tc>
        <w:tc>
          <w:tcPr>
            <w:tcW w:w="864" w:type="dxa"/>
          </w:tcPr>
          <w:p w14:paraId="43417195" w14:textId="77777777" w:rsidR="006C45D2" w:rsidRDefault="006C45D2">
            <w:pPr>
              <w:pStyle w:val="TableText"/>
            </w:pPr>
          </w:p>
        </w:tc>
        <w:tc>
          <w:tcPr>
            <w:tcW w:w="1104" w:type="dxa"/>
          </w:tcPr>
          <w:p w14:paraId="40AF2803" w14:textId="0718D438" w:rsidR="006C45D2" w:rsidRDefault="00CC4EF7">
            <w:pPr>
              <w:pStyle w:val="TableText"/>
            </w:pPr>
            <w:hyperlink w:anchor="C_1129-22257">
              <w:r w:rsidR="0048493C">
                <w:rPr>
                  <w:rStyle w:val="HyperlinkText9pt"/>
                </w:rPr>
                <w:t>1129-22257</w:t>
              </w:r>
            </w:hyperlink>
          </w:p>
        </w:tc>
        <w:tc>
          <w:tcPr>
            <w:tcW w:w="2975" w:type="dxa"/>
          </w:tcPr>
          <w:p w14:paraId="1A9ECE7D" w14:textId="77777777" w:rsidR="006C45D2" w:rsidRDefault="006C45D2">
            <w:pPr>
              <w:pStyle w:val="TableText"/>
            </w:pPr>
          </w:p>
        </w:tc>
      </w:tr>
      <w:tr w:rsidR="006C45D2" w14:paraId="57F79431" w14:textId="77777777">
        <w:trPr>
          <w:jc w:val="center"/>
        </w:trPr>
        <w:tc>
          <w:tcPr>
            <w:tcW w:w="3345" w:type="dxa"/>
          </w:tcPr>
          <w:p w14:paraId="77A7DF24" w14:textId="77777777" w:rsidR="006C45D2" w:rsidRDefault="0048493C">
            <w:pPr>
              <w:pStyle w:val="TableText"/>
            </w:pPr>
            <w:r>
              <w:tab/>
            </w:r>
            <w:r>
              <w:tab/>
              <w:t>@code</w:t>
            </w:r>
          </w:p>
        </w:tc>
        <w:tc>
          <w:tcPr>
            <w:tcW w:w="720" w:type="dxa"/>
          </w:tcPr>
          <w:p w14:paraId="7E2862CF" w14:textId="77777777" w:rsidR="006C45D2" w:rsidRDefault="0048493C">
            <w:pPr>
              <w:pStyle w:val="TableText"/>
            </w:pPr>
            <w:r>
              <w:t>1..1</w:t>
            </w:r>
          </w:p>
        </w:tc>
        <w:tc>
          <w:tcPr>
            <w:tcW w:w="1152" w:type="dxa"/>
          </w:tcPr>
          <w:p w14:paraId="6E638D6B" w14:textId="77777777" w:rsidR="006C45D2" w:rsidRDefault="0048493C">
            <w:pPr>
              <w:pStyle w:val="TableText"/>
            </w:pPr>
            <w:r>
              <w:t>SHALL</w:t>
            </w:r>
          </w:p>
        </w:tc>
        <w:tc>
          <w:tcPr>
            <w:tcW w:w="864" w:type="dxa"/>
          </w:tcPr>
          <w:p w14:paraId="7C352333" w14:textId="77777777" w:rsidR="006C45D2" w:rsidRDefault="006C45D2">
            <w:pPr>
              <w:pStyle w:val="TableText"/>
            </w:pPr>
          </w:p>
        </w:tc>
        <w:tc>
          <w:tcPr>
            <w:tcW w:w="1104" w:type="dxa"/>
          </w:tcPr>
          <w:p w14:paraId="1D9459EF" w14:textId="5E922602" w:rsidR="006C45D2" w:rsidRDefault="00CC4EF7">
            <w:pPr>
              <w:pStyle w:val="TableText"/>
            </w:pPr>
            <w:hyperlink w:anchor="C_1129-22258">
              <w:r w:rsidR="0048493C">
                <w:rPr>
                  <w:rStyle w:val="HyperlinkText9pt"/>
                </w:rPr>
                <w:t>1129-22258</w:t>
              </w:r>
            </w:hyperlink>
          </w:p>
        </w:tc>
        <w:tc>
          <w:tcPr>
            <w:tcW w:w="2975" w:type="dxa"/>
          </w:tcPr>
          <w:p w14:paraId="5F4AE9C8" w14:textId="77777777" w:rsidR="006C45D2" w:rsidRDefault="0048493C">
            <w:pPr>
              <w:pStyle w:val="TableText"/>
            </w:pPr>
            <w:r>
              <w:t>urn:oid:2.16.840.1.113883.5.14 (HL7ActStatus) = completed</w:t>
            </w:r>
          </w:p>
        </w:tc>
      </w:tr>
      <w:tr w:rsidR="006C45D2" w14:paraId="5210E15F" w14:textId="77777777">
        <w:trPr>
          <w:jc w:val="center"/>
        </w:trPr>
        <w:tc>
          <w:tcPr>
            <w:tcW w:w="3345" w:type="dxa"/>
          </w:tcPr>
          <w:p w14:paraId="4FFD0347" w14:textId="77777777" w:rsidR="006C45D2" w:rsidRDefault="0048493C">
            <w:pPr>
              <w:pStyle w:val="TableText"/>
            </w:pPr>
            <w:r>
              <w:tab/>
              <w:t>component</w:t>
            </w:r>
          </w:p>
        </w:tc>
        <w:tc>
          <w:tcPr>
            <w:tcW w:w="720" w:type="dxa"/>
          </w:tcPr>
          <w:p w14:paraId="38738EB7" w14:textId="77777777" w:rsidR="006C45D2" w:rsidRDefault="0048493C">
            <w:pPr>
              <w:pStyle w:val="TableText"/>
            </w:pPr>
            <w:r>
              <w:t>1..*</w:t>
            </w:r>
          </w:p>
        </w:tc>
        <w:tc>
          <w:tcPr>
            <w:tcW w:w="1152" w:type="dxa"/>
          </w:tcPr>
          <w:p w14:paraId="4436C6BD" w14:textId="77777777" w:rsidR="006C45D2" w:rsidRDefault="0048493C">
            <w:pPr>
              <w:pStyle w:val="TableText"/>
            </w:pPr>
            <w:r>
              <w:t>SHALL</w:t>
            </w:r>
          </w:p>
        </w:tc>
        <w:tc>
          <w:tcPr>
            <w:tcW w:w="864" w:type="dxa"/>
          </w:tcPr>
          <w:p w14:paraId="04732CB6" w14:textId="77777777" w:rsidR="006C45D2" w:rsidRDefault="006C45D2">
            <w:pPr>
              <w:pStyle w:val="TableText"/>
            </w:pPr>
          </w:p>
        </w:tc>
        <w:tc>
          <w:tcPr>
            <w:tcW w:w="1104" w:type="dxa"/>
          </w:tcPr>
          <w:p w14:paraId="5186F2BF" w14:textId="27C90760" w:rsidR="006C45D2" w:rsidRDefault="00CC4EF7">
            <w:pPr>
              <w:pStyle w:val="TableText"/>
            </w:pPr>
            <w:hyperlink w:anchor="C_1129-22260">
              <w:r w:rsidR="0048493C">
                <w:rPr>
                  <w:rStyle w:val="HyperlinkText9pt"/>
                </w:rPr>
                <w:t>1129-22260</w:t>
              </w:r>
            </w:hyperlink>
          </w:p>
        </w:tc>
        <w:tc>
          <w:tcPr>
            <w:tcW w:w="2975" w:type="dxa"/>
          </w:tcPr>
          <w:p w14:paraId="411B5ECE" w14:textId="77777777" w:rsidR="006C45D2" w:rsidRDefault="006C45D2">
            <w:pPr>
              <w:pStyle w:val="TableText"/>
            </w:pPr>
          </w:p>
        </w:tc>
      </w:tr>
      <w:tr w:rsidR="006C45D2" w14:paraId="6A5EFD32" w14:textId="77777777">
        <w:trPr>
          <w:jc w:val="center"/>
        </w:trPr>
        <w:tc>
          <w:tcPr>
            <w:tcW w:w="3345" w:type="dxa"/>
          </w:tcPr>
          <w:p w14:paraId="6CA2DFDD" w14:textId="77777777" w:rsidR="006C45D2" w:rsidRDefault="0048493C">
            <w:pPr>
              <w:pStyle w:val="TableText"/>
            </w:pPr>
            <w:r>
              <w:tab/>
            </w:r>
            <w:r>
              <w:tab/>
              <w:t>substanceAdministration</w:t>
            </w:r>
          </w:p>
        </w:tc>
        <w:tc>
          <w:tcPr>
            <w:tcW w:w="720" w:type="dxa"/>
          </w:tcPr>
          <w:p w14:paraId="3F72FFC5" w14:textId="77777777" w:rsidR="006C45D2" w:rsidRDefault="0048493C">
            <w:pPr>
              <w:pStyle w:val="TableText"/>
            </w:pPr>
            <w:r>
              <w:t>1..1</w:t>
            </w:r>
          </w:p>
        </w:tc>
        <w:tc>
          <w:tcPr>
            <w:tcW w:w="1152" w:type="dxa"/>
          </w:tcPr>
          <w:p w14:paraId="39CB045B" w14:textId="77777777" w:rsidR="006C45D2" w:rsidRDefault="0048493C">
            <w:pPr>
              <w:pStyle w:val="TableText"/>
            </w:pPr>
            <w:r>
              <w:t>SHALL</w:t>
            </w:r>
          </w:p>
        </w:tc>
        <w:tc>
          <w:tcPr>
            <w:tcW w:w="864" w:type="dxa"/>
          </w:tcPr>
          <w:p w14:paraId="3C72DE17" w14:textId="77777777" w:rsidR="006C45D2" w:rsidRDefault="006C45D2">
            <w:pPr>
              <w:pStyle w:val="TableText"/>
            </w:pPr>
          </w:p>
        </w:tc>
        <w:tc>
          <w:tcPr>
            <w:tcW w:w="1104" w:type="dxa"/>
          </w:tcPr>
          <w:p w14:paraId="1DBEF9B1" w14:textId="662CAFE3" w:rsidR="006C45D2" w:rsidRDefault="00CC4EF7">
            <w:pPr>
              <w:pStyle w:val="TableText"/>
            </w:pPr>
            <w:hyperlink w:anchor="C_1129-30432">
              <w:r w:rsidR="0048493C">
                <w:rPr>
                  <w:rStyle w:val="HyperlinkText9pt"/>
                </w:rPr>
                <w:t>1129-30432</w:t>
              </w:r>
            </w:hyperlink>
          </w:p>
        </w:tc>
        <w:tc>
          <w:tcPr>
            <w:tcW w:w="2975" w:type="dxa"/>
          </w:tcPr>
          <w:p w14:paraId="427DACE7" w14:textId="5B647247" w:rsidR="006C45D2" w:rsidRDefault="00CC4EF7">
            <w:pPr>
              <w:pStyle w:val="TableText"/>
            </w:pPr>
            <w:hyperlink w:anchor="E_Skin_Preparation_Clinical_Statement_V2">
              <w:r w:rsidR="0048493C">
                <w:rPr>
                  <w:rStyle w:val="HyperlinkText9pt"/>
                </w:rPr>
                <w:t>Skin Preparation Clinical Statement (V2) (identifier: urn:hl7ii:2.16.840.1.113883.10.20.5.6.162:2014-12-01</w:t>
              </w:r>
            </w:hyperlink>
          </w:p>
        </w:tc>
      </w:tr>
    </w:tbl>
    <w:p w14:paraId="59245ADA" w14:textId="77777777" w:rsidR="006C45D2" w:rsidRDefault="006C45D2">
      <w:pPr>
        <w:pStyle w:val="BodyText"/>
      </w:pPr>
    </w:p>
    <w:p w14:paraId="62BE486A" w14:textId="77777777" w:rsidR="006C45D2" w:rsidRDefault="0048493C" w:rsidP="007C5A1B">
      <w:pPr>
        <w:numPr>
          <w:ilvl w:val="0"/>
          <w:numId w:val="141"/>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4140" w:name="C_1129-22252"/>
      <w:r>
        <w:t xml:space="preserve"> (CONF:1129-22252)</w:t>
      </w:r>
      <w:bookmarkEnd w:id="4140"/>
      <w:r>
        <w:t>.</w:t>
      </w:r>
    </w:p>
    <w:p w14:paraId="38ED07F0" w14:textId="77777777" w:rsidR="006C45D2" w:rsidRDefault="0048493C" w:rsidP="007C5A1B">
      <w:pPr>
        <w:numPr>
          <w:ilvl w:val="0"/>
          <w:numId w:val="14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141" w:name="C_1129-22253"/>
      <w:r>
        <w:t xml:space="preserve"> (CONF:1129-22253)</w:t>
      </w:r>
      <w:bookmarkEnd w:id="4141"/>
      <w:r>
        <w:t>.</w:t>
      </w:r>
    </w:p>
    <w:p w14:paraId="78565E92" w14:textId="77777777" w:rsidR="006C45D2" w:rsidRDefault="0048493C" w:rsidP="007C5A1B">
      <w:pPr>
        <w:numPr>
          <w:ilvl w:val="0"/>
          <w:numId w:val="141"/>
        </w:numPr>
      </w:pPr>
      <w:r>
        <w:rPr>
          <w:rStyle w:val="keyword"/>
        </w:rPr>
        <w:t>SHALL</w:t>
      </w:r>
      <w:r>
        <w:t xml:space="preserve"> contain exactly one [1..1] </w:t>
      </w:r>
      <w:r>
        <w:rPr>
          <w:rStyle w:val="XMLnameBold"/>
        </w:rPr>
        <w:t>templateId</w:t>
      </w:r>
      <w:bookmarkStart w:id="4142" w:name="C_1129-22254"/>
      <w:r>
        <w:t xml:space="preserve"> (CONF:1129-22254)</w:t>
      </w:r>
      <w:bookmarkEnd w:id="4142"/>
      <w:r>
        <w:t xml:space="preserve"> such that it</w:t>
      </w:r>
    </w:p>
    <w:p w14:paraId="247705D2" w14:textId="77777777" w:rsidR="006C45D2" w:rsidRDefault="0048493C" w:rsidP="007C5A1B">
      <w:pPr>
        <w:numPr>
          <w:ilvl w:val="1"/>
          <w:numId w:val="141"/>
        </w:numPr>
      </w:pPr>
      <w:r>
        <w:rPr>
          <w:rStyle w:val="keyword"/>
        </w:rPr>
        <w:t>SHALL</w:t>
      </w:r>
      <w:r>
        <w:t xml:space="preserve"> contain exactly one [1..1] </w:t>
      </w:r>
      <w:r>
        <w:rPr>
          <w:rStyle w:val="XMLnameBold"/>
        </w:rPr>
        <w:t>@root</w:t>
      </w:r>
      <w:r>
        <w:t>=</w:t>
      </w:r>
      <w:r>
        <w:rPr>
          <w:rStyle w:val="XMLname"/>
        </w:rPr>
        <w:t>"2.16.840.1.113883.10.20.5.6.183"</w:t>
      </w:r>
      <w:bookmarkStart w:id="4143" w:name="C_1129-28110"/>
      <w:r>
        <w:t xml:space="preserve"> (CONF:1129-28110)</w:t>
      </w:r>
      <w:bookmarkEnd w:id="4143"/>
      <w:r>
        <w:t>.</w:t>
      </w:r>
    </w:p>
    <w:p w14:paraId="052709A8" w14:textId="77777777" w:rsidR="006C45D2" w:rsidRDefault="0048493C" w:rsidP="007C5A1B">
      <w:pPr>
        <w:numPr>
          <w:ilvl w:val="1"/>
          <w:numId w:val="141"/>
        </w:numPr>
      </w:pPr>
      <w:r>
        <w:rPr>
          <w:rStyle w:val="keyword"/>
        </w:rPr>
        <w:t>SHALL</w:t>
      </w:r>
      <w:r>
        <w:t xml:space="preserve"> contain exactly one [1..1] </w:t>
      </w:r>
      <w:r>
        <w:rPr>
          <w:rStyle w:val="XMLnameBold"/>
        </w:rPr>
        <w:t>@extension</w:t>
      </w:r>
      <w:r>
        <w:t>=</w:t>
      </w:r>
      <w:r>
        <w:rPr>
          <w:rStyle w:val="XMLname"/>
        </w:rPr>
        <w:t>"2014-12-01"</w:t>
      </w:r>
      <w:bookmarkStart w:id="4144" w:name="C_1129-30293"/>
      <w:r>
        <w:t xml:space="preserve"> (CONF:1129-30293)</w:t>
      </w:r>
      <w:bookmarkEnd w:id="4144"/>
      <w:r>
        <w:t>.</w:t>
      </w:r>
    </w:p>
    <w:p w14:paraId="45AA26A2" w14:textId="77777777" w:rsidR="006C45D2" w:rsidRDefault="0048493C" w:rsidP="007C5A1B">
      <w:pPr>
        <w:numPr>
          <w:ilvl w:val="0"/>
          <w:numId w:val="141"/>
        </w:numPr>
      </w:pPr>
      <w:r>
        <w:rPr>
          <w:rStyle w:val="keyword"/>
        </w:rPr>
        <w:t>SHALL</w:t>
      </w:r>
      <w:r>
        <w:t xml:space="preserve"> contain exactly one [1..1] </w:t>
      </w:r>
      <w:r>
        <w:rPr>
          <w:rStyle w:val="XMLnameBold"/>
        </w:rPr>
        <w:t>statusCode</w:t>
      </w:r>
      <w:bookmarkStart w:id="4145" w:name="C_1129-22257"/>
      <w:r>
        <w:t xml:space="preserve"> (CONF:1129-22257)</w:t>
      </w:r>
      <w:bookmarkEnd w:id="4145"/>
      <w:r>
        <w:t>.</w:t>
      </w:r>
    </w:p>
    <w:p w14:paraId="2B98DBF6" w14:textId="77777777" w:rsidR="006C45D2" w:rsidRDefault="0048493C" w:rsidP="007C5A1B">
      <w:pPr>
        <w:numPr>
          <w:ilvl w:val="1"/>
          <w:numId w:val="14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146" w:name="C_1129-22258"/>
      <w:r>
        <w:t xml:space="preserve"> (CONF:1129-22258)</w:t>
      </w:r>
      <w:bookmarkEnd w:id="4146"/>
      <w:r>
        <w:t>.</w:t>
      </w:r>
    </w:p>
    <w:p w14:paraId="223B2E4E" w14:textId="77777777" w:rsidR="006C45D2" w:rsidRDefault="0048493C" w:rsidP="007C5A1B">
      <w:pPr>
        <w:numPr>
          <w:ilvl w:val="0"/>
          <w:numId w:val="141"/>
        </w:numPr>
      </w:pPr>
      <w:r>
        <w:rPr>
          <w:rStyle w:val="keyword"/>
        </w:rPr>
        <w:t>SHALL</w:t>
      </w:r>
      <w:r>
        <w:t xml:space="preserve"> contain at least one [1..*] </w:t>
      </w:r>
      <w:r>
        <w:rPr>
          <w:rStyle w:val="XMLnameBold"/>
        </w:rPr>
        <w:t>component</w:t>
      </w:r>
      <w:bookmarkStart w:id="4147" w:name="C_1129-22260"/>
      <w:r>
        <w:t xml:space="preserve"> (CONF:1129-22260)</w:t>
      </w:r>
      <w:bookmarkEnd w:id="4147"/>
      <w:r>
        <w:t>.</w:t>
      </w:r>
    </w:p>
    <w:p w14:paraId="536C3A2E" w14:textId="3780ED54" w:rsidR="006C45D2" w:rsidRDefault="0048493C" w:rsidP="007C5A1B">
      <w:pPr>
        <w:numPr>
          <w:ilvl w:val="1"/>
          <w:numId w:val="141"/>
        </w:numPr>
      </w:pPr>
      <w:r>
        <w:t xml:space="preserve">Such components </w:t>
      </w:r>
      <w:r>
        <w:rPr>
          <w:rStyle w:val="keyword"/>
        </w:rPr>
        <w:t>SHALL</w:t>
      </w:r>
      <w:r>
        <w:t xml:space="preserve"> contain exactly one [1..1]  </w:t>
      </w:r>
      <w:hyperlink w:anchor="E_Skin_Preparation_Clinical_Statement_V2">
        <w:r>
          <w:rPr>
            <w:rStyle w:val="HyperlinkCourierBold"/>
          </w:rPr>
          <w:t>Skin Preparation Clinical Statement (V2)</w:t>
        </w:r>
      </w:hyperlink>
      <w:r>
        <w:rPr>
          <w:rStyle w:val="XMLname"/>
        </w:rPr>
        <w:t xml:space="preserve"> (identifier: urn:hl7ii:2.16.840.1.113883.10.20.5.6.162:2014-12-01)</w:t>
      </w:r>
      <w:bookmarkStart w:id="4148" w:name="C_1129-30432"/>
      <w:r>
        <w:t xml:space="preserve"> (CONF:1129-30432)</w:t>
      </w:r>
      <w:bookmarkEnd w:id="4148"/>
      <w:r>
        <w:t>.</w:t>
      </w:r>
    </w:p>
    <w:p w14:paraId="7A00DA5D" w14:textId="77777777" w:rsidR="006C45D2" w:rsidRDefault="0048493C" w:rsidP="007C5A1B">
      <w:pPr>
        <w:numPr>
          <w:ilvl w:val="1"/>
          <w:numId w:val="141"/>
        </w:numPr>
      </w:pPr>
      <w:r>
        <w:t>A component containing a Skin Preparation Clinical Statement</w:t>
      </w:r>
      <w:r>
        <w:rPr>
          <w:rStyle w:val="keyword"/>
        </w:rPr>
        <w:t xml:space="preserve"> SHALL </w:t>
      </w:r>
      <w:r>
        <w:t>be present for each skin-preparation solution required by the NHSN protocol. One additional such component element</w:t>
      </w:r>
      <w:r>
        <w:rPr>
          <w:rStyle w:val="keyword"/>
        </w:rPr>
        <w:t xml:space="preserve"> MAY </w:t>
      </w:r>
      <w:r>
        <w:t>be present recording an uncoded (text) skin-preparation solution (CONF:1129-22262).</w:t>
      </w:r>
    </w:p>
    <w:p w14:paraId="0DC611F5" w14:textId="0AD8EF57" w:rsidR="006C45D2" w:rsidRDefault="0048493C">
      <w:pPr>
        <w:pStyle w:val="Caption"/>
        <w:ind w:left="130" w:right="115"/>
      </w:pPr>
      <w:bookmarkStart w:id="4149" w:name="_Toc106442507"/>
      <w:r>
        <w:t xml:space="preserve">Figure </w:t>
      </w:r>
      <w:r>
        <w:fldChar w:fldCharType="begin"/>
      </w:r>
      <w:r>
        <w:instrText>SEQ Figure \* ARABIC</w:instrText>
      </w:r>
      <w:r>
        <w:fldChar w:fldCharType="separate"/>
      </w:r>
      <w:r w:rsidR="00AC6834">
        <w:t>204</w:t>
      </w:r>
      <w:r>
        <w:fldChar w:fldCharType="end"/>
      </w:r>
      <w:r>
        <w:t>: Skin-Preparation Solutions Applied Organizer (V2) Example</w:t>
      </w:r>
      <w:bookmarkEnd w:id="4149"/>
    </w:p>
    <w:p w14:paraId="02AB9456" w14:textId="77777777" w:rsidR="006C45D2" w:rsidRDefault="0048493C">
      <w:pPr>
        <w:pStyle w:val="Example"/>
        <w:ind w:left="130" w:right="115"/>
      </w:pPr>
      <w:r>
        <w:t>&lt;organizer moodCode="EVN" classCode="CLUSTER"&gt;</w:t>
      </w:r>
    </w:p>
    <w:p w14:paraId="0B6660CA" w14:textId="77777777" w:rsidR="006C45D2" w:rsidRDefault="0048493C">
      <w:pPr>
        <w:pStyle w:val="Example"/>
        <w:ind w:left="130" w:right="115"/>
      </w:pPr>
      <w:r>
        <w:t xml:space="preserve">  &lt;!-- Skin-Preparation Solutions Applied Organizer (V2) templateId --&gt;</w:t>
      </w:r>
    </w:p>
    <w:p w14:paraId="719BEC0A" w14:textId="77777777" w:rsidR="006C45D2" w:rsidRDefault="0048493C">
      <w:pPr>
        <w:pStyle w:val="Example"/>
        <w:ind w:left="130" w:right="115"/>
      </w:pPr>
      <w:r>
        <w:t xml:space="preserve">  &lt;templateId root="2.16.840.1.113883.10.20.5.6.183"</w:t>
      </w:r>
    </w:p>
    <w:p w14:paraId="05BB377C" w14:textId="77777777" w:rsidR="006C45D2" w:rsidRDefault="0048493C">
      <w:pPr>
        <w:pStyle w:val="Example"/>
        <w:ind w:left="130" w:right="115"/>
      </w:pPr>
      <w:r>
        <w:t xml:space="preserve">                     extension="2014-12-01" /&gt;</w:t>
      </w:r>
    </w:p>
    <w:p w14:paraId="7A4C3DFA" w14:textId="77777777" w:rsidR="006C45D2" w:rsidRDefault="0048493C">
      <w:pPr>
        <w:pStyle w:val="Example"/>
        <w:ind w:left="130" w:right="115"/>
      </w:pPr>
      <w:r>
        <w:t xml:space="preserve">  &lt;statusCode code="completed"/&gt;</w:t>
      </w:r>
    </w:p>
    <w:p w14:paraId="59F286EC" w14:textId="77777777" w:rsidR="006C45D2" w:rsidRDefault="0048493C">
      <w:pPr>
        <w:pStyle w:val="Example"/>
        <w:ind w:left="130" w:right="115"/>
      </w:pPr>
      <w:r>
        <w:t xml:space="preserve">  &lt;component&gt;</w:t>
      </w:r>
    </w:p>
    <w:p w14:paraId="482EE32D" w14:textId="77777777" w:rsidR="006C45D2" w:rsidRDefault="0048493C">
      <w:pPr>
        <w:pStyle w:val="Example"/>
        <w:ind w:left="130" w:right="115"/>
      </w:pPr>
      <w:r>
        <w:t xml:space="preserve">      &lt;substanceAdministration&gt;</w:t>
      </w:r>
    </w:p>
    <w:p w14:paraId="49CE0E36" w14:textId="77777777" w:rsidR="006C45D2" w:rsidRDefault="0048493C">
      <w:pPr>
        <w:pStyle w:val="Example"/>
        <w:ind w:left="130" w:right="115"/>
      </w:pPr>
      <w:r>
        <w:t xml:space="preserve">      &lt;!-- C-CDA Medication Activity templateId --&gt;</w:t>
      </w:r>
    </w:p>
    <w:p w14:paraId="010417CB" w14:textId="77777777" w:rsidR="006C45D2" w:rsidRDefault="0048493C">
      <w:pPr>
        <w:pStyle w:val="Example"/>
        <w:ind w:left="130" w:right="115"/>
      </w:pPr>
      <w:r>
        <w:t xml:space="preserve">      &lt;templateId root="2.16.840.1.113883.10.20.22.4.16"/&gt;</w:t>
      </w:r>
    </w:p>
    <w:p w14:paraId="151188FC" w14:textId="77777777" w:rsidR="006C45D2" w:rsidRDefault="0048493C">
      <w:pPr>
        <w:pStyle w:val="Example"/>
        <w:ind w:left="130" w:right="115"/>
      </w:pPr>
      <w:r>
        <w:t xml:space="preserve">      &lt;!-- HAI Skin Preparation Clinical Statement (V2) templateId --&gt;</w:t>
      </w:r>
    </w:p>
    <w:p w14:paraId="5CC0F4E7" w14:textId="77777777" w:rsidR="006C45D2" w:rsidRDefault="0048493C">
      <w:pPr>
        <w:pStyle w:val="Example"/>
        <w:ind w:left="130" w:right="115"/>
      </w:pPr>
      <w:r>
        <w:t xml:space="preserve">      &lt;templateId root="2.16.840.1.113883.10.20.5.6.162"</w:t>
      </w:r>
    </w:p>
    <w:p w14:paraId="71802096" w14:textId="77777777" w:rsidR="006C45D2" w:rsidRDefault="0048493C">
      <w:pPr>
        <w:pStyle w:val="Example"/>
        <w:ind w:left="130" w:right="115"/>
      </w:pPr>
      <w:r>
        <w:t xml:space="preserve">                         extension="2014-12-01" /&gt;</w:t>
      </w:r>
    </w:p>
    <w:p w14:paraId="5B6F1AC5" w14:textId="77777777" w:rsidR="006C45D2" w:rsidRDefault="0048493C">
      <w:pPr>
        <w:pStyle w:val="Example"/>
        <w:ind w:left="130" w:right="115"/>
      </w:pPr>
      <w:r>
        <w:t xml:space="preserve">        ...</w:t>
      </w:r>
    </w:p>
    <w:p w14:paraId="5062D035" w14:textId="77777777" w:rsidR="006C45D2" w:rsidRDefault="0048493C">
      <w:pPr>
        <w:pStyle w:val="Example"/>
        <w:ind w:left="130" w:right="115"/>
      </w:pPr>
      <w:r>
        <w:t xml:space="preserve">      &lt;/substanceAdministration&gt;</w:t>
      </w:r>
    </w:p>
    <w:p w14:paraId="79DA5685" w14:textId="77777777" w:rsidR="006C45D2" w:rsidRDefault="0048493C">
      <w:pPr>
        <w:pStyle w:val="Example"/>
        <w:ind w:left="130" w:right="115"/>
      </w:pPr>
      <w:r>
        <w:t xml:space="preserve">  &lt;/component&gt;</w:t>
      </w:r>
    </w:p>
    <w:p w14:paraId="48362148" w14:textId="77777777" w:rsidR="006C45D2" w:rsidRDefault="0048493C">
      <w:pPr>
        <w:pStyle w:val="Example"/>
        <w:ind w:left="130" w:right="115"/>
      </w:pPr>
      <w:r>
        <w:t xml:space="preserve">  ...</w:t>
      </w:r>
    </w:p>
    <w:p w14:paraId="5FA78F76" w14:textId="77777777" w:rsidR="006C45D2" w:rsidRDefault="0048493C">
      <w:pPr>
        <w:pStyle w:val="Example"/>
        <w:ind w:left="130" w:right="115"/>
      </w:pPr>
      <w:r>
        <w:t>&lt;/organizer&gt;</w:t>
      </w:r>
    </w:p>
    <w:p w14:paraId="3A378692" w14:textId="77777777" w:rsidR="006C45D2" w:rsidRDefault="006C45D2">
      <w:pPr>
        <w:pStyle w:val="BodyText"/>
      </w:pPr>
    </w:p>
    <w:p w14:paraId="7F326DAC" w14:textId="77777777" w:rsidR="006C45D2" w:rsidRDefault="0048493C">
      <w:pPr>
        <w:pStyle w:val="Heading2nospace"/>
      </w:pPr>
      <w:bookmarkStart w:id="4150" w:name="E_Solutions_Dried_Observation"/>
      <w:bookmarkStart w:id="4151" w:name="_Toc106442248"/>
      <w:r>
        <w:t>Solutions Dried Observation</w:t>
      </w:r>
      <w:bookmarkEnd w:id="4150"/>
      <w:bookmarkEnd w:id="4151"/>
    </w:p>
    <w:p w14:paraId="4CA64922" w14:textId="77777777" w:rsidR="006C45D2" w:rsidRDefault="0048493C">
      <w:pPr>
        <w:pStyle w:val="BracketData"/>
      </w:pPr>
      <w:r>
        <w:t>[observation: identifier urn:oid:2.16.840.1.113883.10.20.5.6.163 (closed)]</w:t>
      </w:r>
    </w:p>
    <w:p w14:paraId="22507BB0" w14:textId="77777777" w:rsidR="006C45D2" w:rsidRDefault="0048493C">
      <w:pPr>
        <w:pStyle w:val="BracketData"/>
      </w:pPr>
      <w:r>
        <w:t>Published as part of NHSN Healthcare Associated Infection (HAI) Reports Release 1 - US Realm</w:t>
      </w:r>
    </w:p>
    <w:p w14:paraId="04A5DCB8" w14:textId="555AFB5D" w:rsidR="006C45D2" w:rsidRDefault="0048493C">
      <w:pPr>
        <w:pStyle w:val="Caption"/>
      </w:pPr>
      <w:bookmarkStart w:id="4152" w:name="_Toc106443086"/>
      <w:r>
        <w:t xml:space="preserve">Table </w:t>
      </w:r>
      <w:r>
        <w:fldChar w:fldCharType="begin"/>
      </w:r>
      <w:r>
        <w:instrText>SEQ Table \* ARABIC</w:instrText>
      </w:r>
      <w:r>
        <w:fldChar w:fldCharType="separate"/>
      </w:r>
      <w:r w:rsidR="00AC6834">
        <w:t>542</w:t>
      </w:r>
      <w:r>
        <w:fldChar w:fldCharType="end"/>
      </w:r>
      <w:r>
        <w:t>: Solutions Dried Observation Contexts</w:t>
      </w:r>
      <w:bookmarkEnd w:id="415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284CCED8" w14:textId="77777777">
        <w:trPr>
          <w:cantSplit/>
          <w:tblHeader/>
          <w:jc w:val="center"/>
        </w:trPr>
        <w:tc>
          <w:tcPr>
            <w:tcW w:w="360" w:type="dxa"/>
            <w:shd w:val="clear" w:color="auto" w:fill="E6E6E6"/>
          </w:tcPr>
          <w:p w14:paraId="6A1120C9" w14:textId="77777777" w:rsidR="006C45D2" w:rsidRDefault="0048493C">
            <w:pPr>
              <w:pStyle w:val="TableHead"/>
            </w:pPr>
            <w:r>
              <w:t>Contained By:</w:t>
            </w:r>
          </w:p>
        </w:tc>
        <w:tc>
          <w:tcPr>
            <w:tcW w:w="360" w:type="dxa"/>
            <w:shd w:val="clear" w:color="auto" w:fill="E6E6E6"/>
          </w:tcPr>
          <w:p w14:paraId="2E23A3B9" w14:textId="77777777" w:rsidR="006C45D2" w:rsidRDefault="0048493C">
            <w:pPr>
              <w:pStyle w:val="TableHead"/>
            </w:pPr>
            <w:r>
              <w:t>Contains:</w:t>
            </w:r>
          </w:p>
        </w:tc>
      </w:tr>
      <w:tr w:rsidR="006C45D2" w14:paraId="087E9AD1" w14:textId="77777777">
        <w:trPr>
          <w:jc w:val="center"/>
        </w:trPr>
        <w:tc>
          <w:tcPr>
            <w:tcW w:w="360" w:type="dxa"/>
          </w:tcPr>
          <w:p w14:paraId="25A7F7C2" w14:textId="2494BCCD" w:rsidR="006C45D2" w:rsidRDefault="00CC4EF7">
            <w:pPr>
              <w:pStyle w:val="TableText"/>
            </w:pPr>
            <w:hyperlink w:anchor="E_CentralLine_Insertion_Practice_Clinic">
              <w:r w:rsidR="0048493C">
                <w:rPr>
                  <w:rStyle w:val="HyperlinkText9pt"/>
                </w:rPr>
                <w:t>Central-Line Insertion Practice Clinical Statement (V2)</w:t>
              </w:r>
            </w:hyperlink>
            <w:r w:rsidR="0048493C">
              <w:t xml:space="preserve"> (required)</w:t>
            </w:r>
          </w:p>
        </w:tc>
        <w:tc>
          <w:tcPr>
            <w:tcW w:w="360" w:type="dxa"/>
          </w:tcPr>
          <w:p w14:paraId="37D8854D" w14:textId="77777777" w:rsidR="006C45D2" w:rsidRDefault="006C45D2"/>
        </w:tc>
      </w:tr>
    </w:tbl>
    <w:p w14:paraId="7C05EE1B" w14:textId="77777777" w:rsidR="006C45D2" w:rsidRDefault="006C45D2">
      <w:pPr>
        <w:pStyle w:val="BodyText"/>
      </w:pPr>
    </w:p>
    <w:p w14:paraId="0A8C8C21" w14:textId="77777777" w:rsidR="006C45D2" w:rsidRDefault="0048493C">
      <w:r>
        <w:t>This clinical statement represents the second step in the central-line insertion practice sequence: whether the skin-preparation solution(s) applied had dried before the next step, which is the central-line insertion itself.</w:t>
      </w:r>
      <w:r>
        <w:br/>
        <w:t>If the step was completed at this place in the sequence, set the value of @negationInd to false. If this step was not completed at this place in the sequence, set the value of @negationInd to true.</w:t>
      </w:r>
    </w:p>
    <w:p w14:paraId="4CE88D74" w14:textId="6AB3E222" w:rsidR="006C45D2" w:rsidRDefault="0048493C">
      <w:pPr>
        <w:pStyle w:val="Caption"/>
      </w:pPr>
      <w:bookmarkStart w:id="4153" w:name="_Toc106443087"/>
      <w:r>
        <w:t xml:space="preserve">Table </w:t>
      </w:r>
      <w:r>
        <w:fldChar w:fldCharType="begin"/>
      </w:r>
      <w:r>
        <w:instrText>SEQ Table \* ARABIC</w:instrText>
      </w:r>
      <w:r>
        <w:fldChar w:fldCharType="separate"/>
      </w:r>
      <w:r w:rsidR="00AC6834">
        <w:t>543</w:t>
      </w:r>
      <w:r>
        <w:fldChar w:fldCharType="end"/>
      </w:r>
      <w:r>
        <w:t>: Solutions Dried Observation Constraints Overview</w:t>
      </w:r>
      <w:bookmarkEnd w:id="415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1D4298DE" w14:textId="77777777">
        <w:trPr>
          <w:cantSplit/>
          <w:tblHeader/>
          <w:jc w:val="center"/>
        </w:trPr>
        <w:tc>
          <w:tcPr>
            <w:tcW w:w="0" w:type="dxa"/>
            <w:shd w:val="clear" w:color="auto" w:fill="E6E6E6"/>
            <w:noWrap/>
          </w:tcPr>
          <w:p w14:paraId="10876F37" w14:textId="77777777" w:rsidR="006C45D2" w:rsidRDefault="0048493C">
            <w:pPr>
              <w:pStyle w:val="TableHead"/>
            </w:pPr>
            <w:r>
              <w:t>XPath</w:t>
            </w:r>
          </w:p>
        </w:tc>
        <w:tc>
          <w:tcPr>
            <w:tcW w:w="720" w:type="dxa"/>
            <w:shd w:val="clear" w:color="auto" w:fill="E6E6E6"/>
            <w:noWrap/>
          </w:tcPr>
          <w:p w14:paraId="36C23CD0" w14:textId="77777777" w:rsidR="006C45D2" w:rsidRDefault="0048493C">
            <w:pPr>
              <w:pStyle w:val="TableHead"/>
            </w:pPr>
            <w:r>
              <w:t>Card.</w:t>
            </w:r>
          </w:p>
        </w:tc>
        <w:tc>
          <w:tcPr>
            <w:tcW w:w="1152" w:type="dxa"/>
            <w:shd w:val="clear" w:color="auto" w:fill="E6E6E6"/>
            <w:noWrap/>
          </w:tcPr>
          <w:p w14:paraId="54A3DB5E" w14:textId="77777777" w:rsidR="006C45D2" w:rsidRDefault="0048493C">
            <w:pPr>
              <w:pStyle w:val="TableHead"/>
            </w:pPr>
            <w:r>
              <w:t>Verb</w:t>
            </w:r>
          </w:p>
        </w:tc>
        <w:tc>
          <w:tcPr>
            <w:tcW w:w="864" w:type="dxa"/>
            <w:shd w:val="clear" w:color="auto" w:fill="E6E6E6"/>
            <w:noWrap/>
          </w:tcPr>
          <w:p w14:paraId="2D237CE4" w14:textId="77777777" w:rsidR="006C45D2" w:rsidRDefault="0048493C">
            <w:pPr>
              <w:pStyle w:val="TableHead"/>
            </w:pPr>
            <w:r>
              <w:t>Data Type</w:t>
            </w:r>
          </w:p>
        </w:tc>
        <w:tc>
          <w:tcPr>
            <w:tcW w:w="864" w:type="dxa"/>
            <w:shd w:val="clear" w:color="auto" w:fill="E6E6E6"/>
            <w:noWrap/>
          </w:tcPr>
          <w:p w14:paraId="457B0534" w14:textId="77777777" w:rsidR="006C45D2" w:rsidRDefault="0048493C">
            <w:pPr>
              <w:pStyle w:val="TableHead"/>
            </w:pPr>
            <w:r>
              <w:t>CONF#</w:t>
            </w:r>
          </w:p>
        </w:tc>
        <w:tc>
          <w:tcPr>
            <w:tcW w:w="864" w:type="dxa"/>
            <w:shd w:val="clear" w:color="auto" w:fill="E6E6E6"/>
            <w:noWrap/>
          </w:tcPr>
          <w:p w14:paraId="1B837595" w14:textId="77777777" w:rsidR="006C45D2" w:rsidRDefault="0048493C">
            <w:pPr>
              <w:pStyle w:val="TableHead"/>
            </w:pPr>
            <w:r>
              <w:t>Value</w:t>
            </w:r>
          </w:p>
        </w:tc>
      </w:tr>
      <w:tr w:rsidR="006C45D2" w14:paraId="5A40FFD8" w14:textId="77777777">
        <w:trPr>
          <w:jc w:val="center"/>
        </w:trPr>
        <w:tc>
          <w:tcPr>
            <w:tcW w:w="10160" w:type="dxa"/>
            <w:gridSpan w:val="6"/>
          </w:tcPr>
          <w:p w14:paraId="1EEF37EB" w14:textId="77777777" w:rsidR="006C45D2" w:rsidRDefault="0048493C">
            <w:pPr>
              <w:pStyle w:val="TableText"/>
            </w:pPr>
            <w:r>
              <w:t>observation (identifier: urn:oid:2.16.840.1.113883.10.20.5.6.163)</w:t>
            </w:r>
          </w:p>
        </w:tc>
      </w:tr>
      <w:tr w:rsidR="006C45D2" w14:paraId="33F06386" w14:textId="77777777">
        <w:trPr>
          <w:jc w:val="center"/>
        </w:trPr>
        <w:tc>
          <w:tcPr>
            <w:tcW w:w="3345" w:type="dxa"/>
          </w:tcPr>
          <w:p w14:paraId="0AA3FAA2" w14:textId="77777777" w:rsidR="006C45D2" w:rsidRDefault="0048493C">
            <w:pPr>
              <w:pStyle w:val="TableText"/>
            </w:pPr>
            <w:r>
              <w:tab/>
              <w:t>@classCode</w:t>
            </w:r>
          </w:p>
        </w:tc>
        <w:tc>
          <w:tcPr>
            <w:tcW w:w="720" w:type="dxa"/>
          </w:tcPr>
          <w:p w14:paraId="4FD2C150" w14:textId="77777777" w:rsidR="006C45D2" w:rsidRDefault="0048493C">
            <w:pPr>
              <w:pStyle w:val="TableText"/>
            </w:pPr>
            <w:r>
              <w:t>1..1</w:t>
            </w:r>
          </w:p>
        </w:tc>
        <w:tc>
          <w:tcPr>
            <w:tcW w:w="1152" w:type="dxa"/>
          </w:tcPr>
          <w:p w14:paraId="634EF732" w14:textId="77777777" w:rsidR="006C45D2" w:rsidRDefault="0048493C">
            <w:pPr>
              <w:pStyle w:val="TableText"/>
            </w:pPr>
            <w:r>
              <w:t>SHALL</w:t>
            </w:r>
          </w:p>
        </w:tc>
        <w:tc>
          <w:tcPr>
            <w:tcW w:w="864" w:type="dxa"/>
          </w:tcPr>
          <w:p w14:paraId="676E30E6" w14:textId="77777777" w:rsidR="006C45D2" w:rsidRDefault="006C45D2">
            <w:pPr>
              <w:pStyle w:val="TableText"/>
            </w:pPr>
          </w:p>
        </w:tc>
        <w:tc>
          <w:tcPr>
            <w:tcW w:w="1104" w:type="dxa"/>
          </w:tcPr>
          <w:p w14:paraId="0956CB70" w14:textId="3CE83284" w:rsidR="006C45D2" w:rsidRDefault="00CC4EF7">
            <w:pPr>
              <w:pStyle w:val="TableText"/>
            </w:pPr>
            <w:hyperlink w:anchor="C_86-20938">
              <w:r w:rsidR="0048493C">
                <w:rPr>
                  <w:rStyle w:val="HyperlinkText9pt"/>
                </w:rPr>
                <w:t>86-20938</w:t>
              </w:r>
            </w:hyperlink>
          </w:p>
        </w:tc>
        <w:tc>
          <w:tcPr>
            <w:tcW w:w="2975" w:type="dxa"/>
          </w:tcPr>
          <w:p w14:paraId="61C74008" w14:textId="77777777" w:rsidR="006C45D2" w:rsidRDefault="0048493C">
            <w:pPr>
              <w:pStyle w:val="TableText"/>
            </w:pPr>
            <w:r>
              <w:t>urn:oid:2.16.840.1.113883.5.6 (HL7ActClass) = OBS</w:t>
            </w:r>
          </w:p>
        </w:tc>
      </w:tr>
      <w:tr w:rsidR="006C45D2" w14:paraId="5D788270" w14:textId="77777777">
        <w:trPr>
          <w:jc w:val="center"/>
        </w:trPr>
        <w:tc>
          <w:tcPr>
            <w:tcW w:w="3345" w:type="dxa"/>
          </w:tcPr>
          <w:p w14:paraId="2826E5BF" w14:textId="77777777" w:rsidR="006C45D2" w:rsidRDefault="0048493C">
            <w:pPr>
              <w:pStyle w:val="TableText"/>
            </w:pPr>
            <w:r>
              <w:tab/>
              <w:t>@moodCode</w:t>
            </w:r>
          </w:p>
        </w:tc>
        <w:tc>
          <w:tcPr>
            <w:tcW w:w="720" w:type="dxa"/>
          </w:tcPr>
          <w:p w14:paraId="77489099" w14:textId="77777777" w:rsidR="006C45D2" w:rsidRDefault="0048493C">
            <w:pPr>
              <w:pStyle w:val="TableText"/>
            </w:pPr>
            <w:r>
              <w:t>1..1</w:t>
            </w:r>
          </w:p>
        </w:tc>
        <w:tc>
          <w:tcPr>
            <w:tcW w:w="1152" w:type="dxa"/>
          </w:tcPr>
          <w:p w14:paraId="35E030F9" w14:textId="77777777" w:rsidR="006C45D2" w:rsidRDefault="0048493C">
            <w:pPr>
              <w:pStyle w:val="TableText"/>
            </w:pPr>
            <w:r>
              <w:t>SHALL</w:t>
            </w:r>
          </w:p>
        </w:tc>
        <w:tc>
          <w:tcPr>
            <w:tcW w:w="864" w:type="dxa"/>
          </w:tcPr>
          <w:p w14:paraId="74C38FCE" w14:textId="77777777" w:rsidR="006C45D2" w:rsidRDefault="006C45D2">
            <w:pPr>
              <w:pStyle w:val="TableText"/>
            </w:pPr>
          </w:p>
        </w:tc>
        <w:tc>
          <w:tcPr>
            <w:tcW w:w="1104" w:type="dxa"/>
          </w:tcPr>
          <w:p w14:paraId="0D70B964" w14:textId="32E6D48F" w:rsidR="006C45D2" w:rsidRDefault="00CC4EF7">
            <w:pPr>
              <w:pStyle w:val="TableText"/>
            </w:pPr>
            <w:hyperlink w:anchor="C_86-20939">
              <w:r w:rsidR="0048493C">
                <w:rPr>
                  <w:rStyle w:val="HyperlinkText9pt"/>
                </w:rPr>
                <w:t>86-20939</w:t>
              </w:r>
            </w:hyperlink>
          </w:p>
        </w:tc>
        <w:tc>
          <w:tcPr>
            <w:tcW w:w="2975" w:type="dxa"/>
          </w:tcPr>
          <w:p w14:paraId="3884E601" w14:textId="77777777" w:rsidR="006C45D2" w:rsidRDefault="0048493C">
            <w:pPr>
              <w:pStyle w:val="TableText"/>
            </w:pPr>
            <w:r>
              <w:t>urn:oid:2.16.840.1.113883.5.1001 (HL7ActMood) = EVN</w:t>
            </w:r>
          </w:p>
        </w:tc>
      </w:tr>
      <w:tr w:rsidR="006C45D2" w14:paraId="7AA5AA86" w14:textId="77777777">
        <w:trPr>
          <w:jc w:val="center"/>
        </w:trPr>
        <w:tc>
          <w:tcPr>
            <w:tcW w:w="3345" w:type="dxa"/>
          </w:tcPr>
          <w:p w14:paraId="7330E6DD" w14:textId="77777777" w:rsidR="006C45D2" w:rsidRDefault="0048493C">
            <w:pPr>
              <w:pStyle w:val="TableText"/>
            </w:pPr>
            <w:r>
              <w:tab/>
              <w:t>@negationInd</w:t>
            </w:r>
          </w:p>
        </w:tc>
        <w:tc>
          <w:tcPr>
            <w:tcW w:w="720" w:type="dxa"/>
          </w:tcPr>
          <w:p w14:paraId="3615A6DE" w14:textId="77777777" w:rsidR="006C45D2" w:rsidRDefault="0048493C">
            <w:pPr>
              <w:pStyle w:val="TableText"/>
            </w:pPr>
            <w:r>
              <w:t>1..1</w:t>
            </w:r>
          </w:p>
        </w:tc>
        <w:tc>
          <w:tcPr>
            <w:tcW w:w="1152" w:type="dxa"/>
          </w:tcPr>
          <w:p w14:paraId="77AF72C7" w14:textId="77777777" w:rsidR="006C45D2" w:rsidRDefault="0048493C">
            <w:pPr>
              <w:pStyle w:val="TableText"/>
            </w:pPr>
            <w:r>
              <w:t>SHALL</w:t>
            </w:r>
          </w:p>
        </w:tc>
        <w:tc>
          <w:tcPr>
            <w:tcW w:w="864" w:type="dxa"/>
          </w:tcPr>
          <w:p w14:paraId="20D33E39" w14:textId="77777777" w:rsidR="006C45D2" w:rsidRDefault="006C45D2">
            <w:pPr>
              <w:pStyle w:val="TableText"/>
            </w:pPr>
          </w:p>
        </w:tc>
        <w:tc>
          <w:tcPr>
            <w:tcW w:w="1104" w:type="dxa"/>
          </w:tcPr>
          <w:p w14:paraId="6306C2FB" w14:textId="5C754D49" w:rsidR="006C45D2" w:rsidRDefault="00CC4EF7">
            <w:pPr>
              <w:pStyle w:val="TableText"/>
            </w:pPr>
            <w:hyperlink w:anchor="C_86-20940">
              <w:r w:rsidR="0048493C">
                <w:rPr>
                  <w:rStyle w:val="HyperlinkText9pt"/>
                </w:rPr>
                <w:t>86-20940</w:t>
              </w:r>
            </w:hyperlink>
          </w:p>
        </w:tc>
        <w:tc>
          <w:tcPr>
            <w:tcW w:w="2975" w:type="dxa"/>
          </w:tcPr>
          <w:p w14:paraId="157312D1" w14:textId="77777777" w:rsidR="006C45D2" w:rsidRDefault="006C45D2">
            <w:pPr>
              <w:pStyle w:val="TableText"/>
            </w:pPr>
          </w:p>
        </w:tc>
      </w:tr>
      <w:tr w:rsidR="006C45D2" w14:paraId="57704018" w14:textId="77777777">
        <w:trPr>
          <w:jc w:val="center"/>
        </w:trPr>
        <w:tc>
          <w:tcPr>
            <w:tcW w:w="3345" w:type="dxa"/>
          </w:tcPr>
          <w:p w14:paraId="408BC546" w14:textId="77777777" w:rsidR="006C45D2" w:rsidRDefault="0048493C">
            <w:pPr>
              <w:pStyle w:val="TableText"/>
            </w:pPr>
            <w:r>
              <w:tab/>
              <w:t>templateId</w:t>
            </w:r>
          </w:p>
        </w:tc>
        <w:tc>
          <w:tcPr>
            <w:tcW w:w="720" w:type="dxa"/>
          </w:tcPr>
          <w:p w14:paraId="4D1BEC2A" w14:textId="77777777" w:rsidR="006C45D2" w:rsidRDefault="0048493C">
            <w:pPr>
              <w:pStyle w:val="TableText"/>
            </w:pPr>
            <w:r>
              <w:t>1..1</w:t>
            </w:r>
          </w:p>
        </w:tc>
        <w:tc>
          <w:tcPr>
            <w:tcW w:w="1152" w:type="dxa"/>
          </w:tcPr>
          <w:p w14:paraId="433FEA03" w14:textId="77777777" w:rsidR="006C45D2" w:rsidRDefault="0048493C">
            <w:pPr>
              <w:pStyle w:val="TableText"/>
            </w:pPr>
            <w:r>
              <w:t>SHALL</w:t>
            </w:r>
          </w:p>
        </w:tc>
        <w:tc>
          <w:tcPr>
            <w:tcW w:w="864" w:type="dxa"/>
          </w:tcPr>
          <w:p w14:paraId="06015E5E" w14:textId="77777777" w:rsidR="006C45D2" w:rsidRDefault="006C45D2">
            <w:pPr>
              <w:pStyle w:val="TableText"/>
            </w:pPr>
          </w:p>
        </w:tc>
        <w:tc>
          <w:tcPr>
            <w:tcW w:w="1104" w:type="dxa"/>
          </w:tcPr>
          <w:p w14:paraId="7D8DF77D" w14:textId="1B22D379" w:rsidR="006C45D2" w:rsidRDefault="00CC4EF7">
            <w:pPr>
              <w:pStyle w:val="TableText"/>
            </w:pPr>
            <w:hyperlink w:anchor="C_86-28277">
              <w:r w:rsidR="0048493C">
                <w:rPr>
                  <w:rStyle w:val="HyperlinkText9pt"/>
                </w:rPr>
                <w:t>86-28277</w:t>
              </w:r>
            </w:hyperlink>
          </w:p>
        </w:tc>
        <w:tc>
          <w:tcPr>
            <w:tcW w:w="2975" w:type="dxa"/>
          </w:tcPr>
          <w:p w14:paraId="4A5C7138" w14:textId="77777777" w:rsidR="006C45D2" w:rsidRDefault="006C45D2">
            <w:pPr>
              <w:pStyle w:val="TableText"/>
            </w:pPr>
          </w:p>
        </w:tc>
      </w:tr>
      <w:tr w:rsidR="006C45D2" w14:paraId="66C9E0B7" w14:textId="77777777">
        <w:trPr>
          <w:jc w:val="center"/>
        </w:trPr>
        <w:tc>
          <w:tcPr>
            <w:tcW w:w="3345" w:type="dxa"/>
          </w:tcPr>
          <w:p w14:paraId="0857AEE4" w14:textId="77777777" w:rsidR="006C45D2" w:rsidRDefault="0048493C">
            <w:pPr>
              <w:pStyle w:val="TableText"/>
            </w:pPr>
            <w:r>
              <w:tab/>
            </w:r>
            <w:r>
              <w:tab/>
              <w:t>@root</w:t>
            </w:r>
          </w:p>
        </w:tc>
        <w:tc>
          <w:tcPr>
            <w:tcW w:w="720" w:type="dxa"/>
          </w:tcPr>
          <w:p w14:paraId="26DD0FF6" w14:textId="77777777" w:rsidR="006C45D2" w:rsidRDefault="0048493C">
            <w:pPr>
              <w:pStyle w:val="TableText"/>
            </w:pPr>
            <w:r>
              <w:t>1..1</w:t>
            </w:r>
          </w:p>
        </w:tc>
        <w:tc>
          <w:tcPr>
            <w:tcW w:w="1152" w:type="dxa"/>
          </w:tcPr>
          <w:p w14:paraId="09BA0D83" w14:textId="77777777" w:rsidR="006C45D2" w:rsidRDefault="0048493C">
            <w:pPr>
              <w:pStyle w:val="TableText"/>
            </w:pPr>
            <w:r>
              <w:t>SHALL</w:t>
            </w:r>
          </w:p>
        </w:tc>
        <w:tc>
          <w:tcPr>
            <w:tcW w:w="864" w:type="dxa"/>
          </w:tcPr>
          <w:p w14:paraId="41A51675" w14:textId="77777777" w:rsidR="006C45D2" w:rsidRDefault="006C45D2">
            <w:pPr>
              <w:pStyle w:val="TableText"/>
            </w:pPr>
          </w:p>
        </w:tc>
        <w:tc>
          <w:tcPr>
            <w:tcW w:w="1104" w:type="dxa"/>
          </w:tcPr>
          <w:p w14:paraId="755B655C" w14:textId="2217764A" w:rsidR="006C45D2" w:rsidRDefault="00CC4EF7">
            <w:pPr>
              <w:pStyle w:val="TableText"/>
            </w:pPr>
            <w:hyperlink w:anchor="C_86-28278">
              <w:r w:rsidR="0048493C">
                <w:rPr>
                  <w:rStyle w:val="HyperlinkText9pt"/>
                </w:rPr>
                <w:t>86-28278</w:t>
              </w:r>
            </w:hyperlink>
          </w:p>
        </w:tc>
        <w:tc>
          <w:tcPr>
            <w:tcW w:w="2975" w:type="dxa"/>
          </w:tcPr>
          <w:p w14:paraId="4E4C78FA" w14:textId="77777777" w:rsidR="006C45D2" w:rsidRDefault="0048493C">
            <w:pPr>
              <w:pStyle w:val="TableText"/>
            </w:pPr>
            <w:r>
              <w:t>2.16.840.1.113883.10.20.22.4.4</w:t>
            </w:r>
          </w:p>
        </w:tc>
      </w:tr>
      <w:tr w:rsidR="006C45D2" w14:paraId="684ED06B" w14:textId="77777777">
        <w:trPr>
          <w:jc w:val="center"/>
        </w:trPr>
        <w:tc>
          <w:tcPr>
            <w:tcW w:w="3345" w:type="dxa"/>
          </w:tcPr>
          <w:p w14:paraId="69BEBAC6" w14:textId="77777777" w:rsidR="006C45D2" w:rsidRDefault="0048493C">
            <w:pPr>
              <w:pStyle w:val="TableText"/>
            </w:pPr>
            <w:r>
              <w:tab/>
              <w:t>templateId</w:t>
            </w:r>
          </w:p>
        </w:tc>
        <w:tc>
          <w:tcPr>
            <w:tcW w:w="720" w:type="dxa"/>
          </w:tcPr>
          <w:p w14:paraId="55102627" w14:textId="77777777" w:rsidR="006C45D2" w:rsidRDefault="0048493C">
            <w:pPr>
              <w:pStyle w:val="TableText"/>
            </w:pPr>
            <w:r>
              <w:t>1..1</w:t>
            </w:r>
          </w:p>
        </w:tc>
        <w:tc>
          <w:tcPr>
            <w:tcW w:w="1152" w:type="dxa"/>
          </w:tcPr>
          <w:p w14:paraId="67949968" w14:textId="77777777" w:rsidR="006C45D2" w:rsidRDefault="0048493C">
            <w:pPr>
              <w:pStyle w:val="TableText"/>
            </w:pPr>
            <w:r>
              <w:t>SHALL</w:t>
            </w:r>
          </w:p>
        </w:tc>
        <w:tc>
          <w:tcPr>
            <w:tcW w:w="864" w:type="dxa"/>
          </w:tcPr>
          <w:p w14:paraId="4ACE128E" w14:textId="77777777" w:rsidR="006C45D2" w:rsidRDefault="006C45D2">
            <w:pPr>
              <w:pStyle w:val="TableText"/>
            </w:pPr>
          </w:p>
        </w:tc>
        <w:tc>
          <w:tcPr>
            <w:tcW w:w="1104" w:type="dxa"/>
          </w:tcPr>
          <w:p w14:paraId="5EAAC161" w14:textId="7921CA99" w:rsidR="006C45D2" w:rsidRDefault="00CC4EF7">
            <w:pPr>
              <w:pStyle w:val="TableText"/>
            </w:pPr>
            <w:hyperlink w:anchor="C_86-20943">
              <w:r w:rsidR="0048493C">
                <w:rPr>
                  <w:rStyle w:val="HyperlinkText9pt"/>
                </w:rPr>
                <w:t>86-20943</w:t>
              </w:r>
            </w:hyperlink>
          </w:p>
        </w:tc>
        <w:tc>
          <w:tcPr>
            <w:tcW w:w="2975" w:type="dxa"/>
          </w:tcPr>
          <w:p w14:paraId="57C98060" w14:textId="77777777" w:rsidR="006C45D2" w:rsidRDefault="006C45D2">
            <w:pPr>
              <w:pStyle w:val="TableText"/>
            </w:pPr>
          </w:p>
        </w:tc>
      </w:tr>
      <w:tr w:rsidR="006C45D2" w14:paraId="7C3CC831" w14:textId="77777777">
        <w:trPr>
          <w:jc w:val="center"/>
        </w:trPr>
        <w:tc>
          <w:tcPr>
            <w:tcW w:w="3345" w:type="dxa"/>
          </w:tcPr>
          <w:p w14:paraId="329E8824" w14:textId="77777777" w:rsidR="006C45D2" w:rsidRDefault="0048493C">
            <w:pPr>
              <w:pStyle w:val="TableText"/>
            </w:pPr>
            <w:r>
              <w:tab/>
            </w:r>
            <w:r>
              <w:tab/>
              <w:t>@root</w:t>
            </w:r>
          </w:p>
        </w:tc>
        <w:tc>
          <w:tcPr>
            <w:tcW w:w="720" w:type="dxa"/>
          </w:tcPr>
          <w:p w14:paraId="06D99CCE" w14:textId="77777777" w:rsidR="006C45D2" w:rsidRDefault="0048493C">
            <w:pPr>
              <w:pStyle w:val="TableText"/>
            </w:pPr>
            <w:r>
              <w:t>1..1</w:t>
            </w:r>
          </w:p>
        </w:tc>
        <w:tc>
          <w:tcPr>
            <w:tcW w:w="1152" w:type="dxa"/>
          </w:tcPr>
          <w:p w14:paraId="65614880" w14:textId="77777777" w:rsidR="006C45D2" w:rsidRDefault="0048493C">
            <w:pPr>
              <w:pStyle w:val="TableText"/>
            </w:pPr>
            <w:r>
              <w:t>SHALL</w:t>
            </w:r>
          </w:p>
        </w:tc>
        <w:tc>
          <w:tcPr>
            <w:tcW w:w="864" w:type="dxa"/>
          </w:tcPr>
          <w:p w14:paraId="60274325" w14:textId="77777777" w:rsidR="006C45D2" w:rsidRDefault="006C45D2">
            <w:pPr>
              <w:pStyle w:val="TableText"/>
            </w:pPr>
          </w:p>
        </w:tc>
        <w:tc>
          <w:tcPr>
            <w:tcW w:w="1104" w:type="dxa"/>
          </w:tcPr>
          <w:p w14:paraId="5D47CAD1" w14:textId="206647FE" w:rsidR="006C45D2" w:rsidRDefault="00CC4EF7">
            <w:pPr>
              <w:pStyle w:val="TableText"/>
            </w:pPr>
            <w:hyperlink w:anchor="C_86-20944">
              <w:r w:rsidR="0048493C">
                <w:rPr>
                  <w:rStyle w:val="HyperlinkText9pt"/>
                </w:rPr>
                <w:t>86-20944</w:t>
              </w:r>
            </w:hyperlink>
          </w:p>
        </w:tc>
        <w:tc>
          <w:tcPr>
            <w:tcW w:w="2975" w:type="dxa"/>
          </w:tcPr>
          <w:p w14:paraId="263C8EBE" w14:textId="77777777" w:rsidR="006C45D2" w:rsidRDefault="0048493C">
            <w:pPr>
              <w:pStyle w:val="TableText"/>
            </w:pPr>
            <w:r>
              <w:t>2.16.840.1.113883.10.20.5.6.163</w:t>
            </w:r>
          </w:p>
        </w:tc>
      </w:tr>
      <w:tr w:rsidR="006C45D2" w14:paraId="64657DDF" w14:textId="77777777">
        <w:trPr>
          <w:jc w:val="center"/>
        </w:trPr>
        <w:tc>
          <w:tcPr>
            <w:tcW w:w="3345" w:type="dxa"/>
          </w:tcPr>
          <w:p w14:paraId="42D8F058" w14:textId="77777777" w:rsidR="006C45D2" w:rsidRDefault="0048493C">
            <w:pPr>
              <w:pStyle w:val="TableText"/>
            </w:pPr>
            <w:r>
              <w:tab/>
              <w:t>id</w:t>
            </w:r>
          </w:p>
        </w:tc>
        <w:tc>
          <w:tcPr>
            <w:tcW w:w="720" w:type="dxa"/>
          </w:tcPr>
          <w:p w14:paraId="17893338" w14:textId="77777777" w:rsidR="006C45D2" w:rsidRDefault="0048493C">
            <w:pPr>
              <w:pStyle w:val="TableText"/>
            </w:pPr>
            <w:r>
              <w:t>1..1</w:t>
            </w:r>
          </w:p>
        </w:tc>
        <w:tc>
          <w:tcPr>
            <w:tcW w:w="1152" w:type="dxa"/>
          </w:tcPr>
          <w:p w14:paraId="057E9741" w14:textId="77777777" w:rsidR="006C45D2" w:rsidRDefault="0048493C">
            <w:pPr>
              <w:pStyle w:val="TableText"/>
            </w:pPr>
            <w:r>
              <w:t>SHALL</w:t>
            </w:r>
          </w:p>
        </w:tc>
        <w:tc>
          <w:tcPr>
            <w:tcW w:w="864" w:type="dxa"/>
          </w:tcPr>
          <w:p w14:paraId="647D5D05" w14:textId="77777777" w:rsidR="006C45D2" w:rsidRDefault="006C45D2">
            <w:pPr>
              <w:pStyle w:val="TableText"/>
            </w:pPr>
          </w:p>
        </w:tc>
        <w:tc>
          <w:tcPr>
            <w:tcW w:w="1104" w:type="dxa"/>
          </w:tcPr>
          <w:p w14:paraId="386682CD" w14:textId="0EE4B138" w:rsidR="006C45D2" w:rsidRDefault="00CC4EF7">
            <w:pPr>
              <w:pStyle w:val="TableText"/>
            </w:pPr>
            <w:hyperlink w:anchor="C_86-20945">
              <w:r w:rsidR="0048493C">
                <w:rPr>
                  <w:rStyle w:val="HyperlinkText9pt"/>
                </w:rPr>
                <w:t>86-20945</w:t>
              </w:r>
            </w:hyperlink>
          </w:p>
        </w:tc>
        <w:tc>
          <w:tcPr>
            <w:tcW w:w="2975" w:type="dxa"/>
          </w:tcPr>
          <w:p w14:paraId="4FB4C139" w14:textId="77777777" w:rsidR="006C45D2" w:rsidRDefault="006C45D2">
            <w:pPr>
              <w:pStyle w:val="TableText"/>
            </w:pPr>
          </w:p>
        </w:tc>
      </w:tr>
      <w:tr w:rsidR="006C45D2" w14:paraId="3D3DE8A9" w14:textId="77777777">
        <w:trPr>
          <w:jc w:val="center"/>
        </w:trPr>
        <w:tc>
          <w:tcPr>
            <w:tcW w:w="3345" w:type="dxa"/>
          </w:tcPr>
          <w:p w14:paraId="249ACFDF" w14:textId="77777777" w:rsidR="006C45D2" w:rsidRDefault="0048493C">
            <w:pPr>
              <w:pStyle w:val="TableText"/>
            </w:pPr>
            <w:r>
              <w:tab/>
            </w:r>
            <w:r>
              <w:tab/>
              <w:t>@nullFlavor</w:t>
            </w:r>
          </w:p>
        </w:tc>
        <w:tc>
          <w:tcPr>
            <w:tcW w:w="720" w:type="dxa"/>
          </w:tcPr>
          <w:p w14:paraId="62255B27" w14:textId="77777777" w:rsidR="006C45D2" w:rsidRDefault="0048493C">
            <w:pPr>
              <w:pStyle w:val="TableText"/>
            </w:pPr>
            <w:r>
              <w:t>1..1</w:t>
            </w:r>
          </w:p>
        </w:tc>
        <w:tc>
          <w:tcPr>
            <w:tcW w:w="1152" w:type="dxa"/>
          </w:tcPr>
          <w:p w14:paraId="4E26C966" w14:textId="77777777" w:rsidR="006C45D2" w:rsidRDefault="0048493C">
            <w:pPr>
              <w:pStyle w:val="TableText"/>
            </w:pPr>
            <w:r>
              <w:t>SHALL</w:t>
            </w:r>
          </w:p>
        </w:tc>
        <w:tc>
          <w:tcPr>
            <w:tcW w:w="864" w:type="dxa"/>
          </w:tcPr>
          <w:p w14:paraId="41092CEA" w14:textId="77777777" w:rsidR="006C45D2" w:rsidRDefault="006C45D2">
            <w:pPr>
              <w:pStyle w:val="TableText"/>
            </w:pPr>
          </w:p>
        </w:tc>
        <w:tc>
          <w:tcPr>
            <w:tcW w:w="1104" w:type="dxa"/>
          </w:tcPr>
          <w:p w14:paraId="180CE534" w14:textId="766F71EE" w:rsidR="006C45D2" w:rsidRDefault="00CC4EF7">
            <w:pPr>
              <w:pStyle w:val="TableText"/>
            </w:pPr>
            <w:hyperlink w:anchor="C_86-22783">
              <w:r w:rsidR="0048493C">
                <w:rPr>
                  <w:rStyle w:val="HyperlinkText9pt"/>
                </w:rPr>
                <w:t>86-22783</w:t>
              </w:r>
            </w:hyperlink>
          </w:p>
        </w:tc>
        <w:tc>
          <w:tcPr>
            <w:tcW w:w="2975" w:type="dxa"/>
          </w:tcPr>
          <w:p w14:paraId="41C1A759" w14:textId="77777777" w:rsidR="006C45D2" w:rsidRDefault="0048493C">
            <w:pPr>
              <w:pStyle w:val="TableText"/>
            </w:pPr>
            <w:r>
              <w:t>NA</w:t>
            </w:r>
          </w:p>
        </w:tc>
      </w:tr>
      <w:tr w:rsidR="006C45D2" w14:paraId="47C09B72" w14:textId="77777777">
        <w:trPr>
          <w:jc w:val="center"/>
        </w:trPr>
        <w:tc>
          <w:tcPr>
            <w:tcW w:w="3345" w:type="dxa"/>
          </w:tcPr>
          <w:p w14:paraId="0B136162" w14:textId="77777777" w:rsidR="006C45D2" w:rsidRDefault="0048493C">
            <w:pPr>
              <w:pStyle w:val="TableText"/>
            </w:pPr>
            <w:r>
              <w:tab/>
              <w:t>code</w:t>
            </w:r>
          </w:p>
        </w:tc>
        <w:tc>
          <w:tcPr>
            <w:tcW w:w="720" w:type="dxa"/>
          </w:tcPr>
          <w:p w14:paraId="018B92BF" w14:textId="77777777" w:rsidR="006C45D2" w:rsidRDefault="0048493C">
            <w:pPr>
              <w:pStyle w:val="TableText"/>
            </w:pPr>
            <w:r>
              <w:t>1..1</w:t>
            </w:r>
          </w:p>
        </w:tc>
        <w:tc>
          <w:tcPr>
            <w:tcW w:w="1152" w:type="dxa"/>
          </w:tcPr>
          <w:p w14:paraId="628947F5" w14:textId="77777777" w:rsidR="006C45D2" w:rsidRDefault="0048493C">
            <w:pPr>
              <w:pStyle w:val="TableText"/>
            </w:pPr>
            <w:r>
              <w:t>SHALL</w:t>
            </w:r>
          </w:p>
        </w:tc>
        <w:tc>
          <w:tcPr>
            <w:tcW w:w="864" w:type="dxa"/>
          </w:tcPr>
          <w:p w14:paraId="479A600A" w14:textId="77777777" w:rsidR="006C45D2" w:rsidRDefault="006C45D2">
            <w:pPr>
              <w:pStyle w:val="TableText"/>
            </w:pPr>
          </w:p>
        </w:tc>
        <w:tc>
          <w:tcPr>
            <w:tcW w:w="1104" w:type="dxa"/>
          </w:tcPr>
          <w:p w14:paraId="0863435E" w14:textId="2C72A755" w:rsidR="006C45D2" w:rsidRDefault="00CC4EF7">
            <w:pPr>
              <w:pStyle w:val="TableText"/>
            </w:pPr>
            <w:hyperlink w:anchor="C_86-20946">
              <w:r w:rsidR="0048493C">
                <w:rPr>
                  <w:rStyle w:val="HyperlinkText9pt"/>
                </w:rPr>
                <w:t>86-20946</w:t>
              </w:r>
            </w:hyperlink>
          </w:p>
        </w:tc>
        <w:tc>
          <w:tcPr>
            <w:tcW w:w="2975" w:type="dxa"/>
          </w:tcPr>
          <w:p w14:paraId="631C178E" w14:textId="77777777" w:rsidR="006C45D2" w:rsidRDefault="006C45D2">
            <w:pPr>
              <w:pStyle w:val="TableText"/>
            </w:pPr>
          </w:p>
        </w:tc>
      </w:tr>
      <w:tr w:rsidR="006C45D2" w14:paraId="31F9AB97" w14:textId="77777777">
        <w:trPr>
          <w:jc w:val="center"/>
        </w:trPr>
        <w:tc>
          <w:tcPr>
            <w:tcW w:w="3345" w:type="dxa"/>
          </w:tcPr>
          <w:p w14:paraId="43183DBB" w14:textId="77777777" w:rsidR="006C45D2" w:rsidRDefault="0048493C">
            <w:pPr>
              <w:pStyle w:val="TableText"/>
            </w:pPr>
            <w:r>
              <w:tab/>
            </w:r>
            <w:r>
              <w:tab/>
              <w:t>@code</w:t>
            </w:r>
          </w:p>
        </w:tc>
        <w:tc>
          <w:tcPr>
            <w:tcW w:w="720" w:type="dxa"/>
          </w:tcPr>
          <w:p w14:paraId="1404F632" w14:textId="77777777" w:rsidR="006C45D2" w:rsidRDefault="0048493C">
            <w:pPr>
              <w:pStyle w:val="TableText"/>
            </w:pPr>
            <w:r>
              <w:t>1..1</w:t>
            </w:r>
          </w:p>
        </w:tc>
        <w:tc>
          <w:tcPr>
            <w:tcW w:w="1152" w:type="dxa"/>
          </w:tcPr>
          <w:p w14:paraId="1D6585AD" w14:textId="77777777" w:rsidR="006C45D2" w:rsidRDefault="0048493C">
            <w:pPr>
              <w:pStyle w:val="TableText"/>
            </w:pPr>
            <w:r>
              <w:t>SHALL</w:t>
            </w:r>
          </w:p>
        </w:tc>
        <w:tc>
          <w:tcPr>
            <w:tcW w:w="864" w:type="dxa"/>
          </w:tcPr>
          <w:p w14:paraId="5AC60973" w14:textId="77777777" w:rsidR="006C45D2" w:rsidRDefault="0048493C">
            <w:pPr>
              <w:pStyle w:val="TableText"/>
            </w:pPr>
            <w:r>
              <w:t>CS</w:t>
            </w:r>
          </w:p>
        </w:tc>
        <w:tc>
          <w:tcPr>
            <w:tcW w:w="1104" w:type="dxa"/>
          </w:tcPr>
          <w:p w14:paraId="7A65652E" w14:textId="458A22B3" w:rsidR="006C45D2" w:rsidRDefault="00CC4EF7">
            <w:pPr>
              <w:pStyle w:val="TableText"/>
            </w:pPr>
            <w:hyperlink w:anchor="C_86-20947">
              <w:r w:rsidR="0048493C">
                <w:rPr>
                  <w:rStyle w:val="HyperlinkText9pt"/>
                </w:rPr>
                <w:t>86-20947</w:t>
              </w:r>
            </w:hyperlink>
          </w:p>
        </w:tc>
        <w:tc>
          <w:tcPr>
            <w:tcW w:w="2975" w:type="dxa"/>
          </w:tcPr>
          <w:p w14:paraId="1EE77ED6" w14:textId="77777777" w:rsidR="006C45D2" w:rsidRDefault="0048493C">
            <w:pPr>
              <w:pStyle w:val="TableText"/>
            </w:pPr>
            <w:r>
              <w:t>ASSERTION</w:t>
            </w:r>
          </w:p>
        </w:tc>
      </w:tr>
      <w:tr w:rsidR="006C45D2" w14:paraId="33D2AFC8" w14:textId="77777777">
        <w:trPr>
          <w:jc w:val="center"/>
        </w:trPr>
        <w:tc>
          <w:tcPr>
            <w:tcW w:w="3345" w:type="dxa"/>
          </w:tcPr>
          <w:p w14:paraId="52387D25" w14:textId="77777777" w:rsidR="006C45D2" w:rsidRDefault="0048493C">
            <w:pPr>
              <w:pStyle w:val="TableText"/>
            </w:pPr>
            <w:r>
              <w:tab/>
            </w:r>
            <w:r>
              <w:tab/>
              <w:t>@codeSystem</w:t>
            </w:r>
          </w:p>
        </w:tc>
        <w:tc>
          <w:tcPr>
            <w:tcW w:w="720" w:type="dxa"/>
          </w:tcPr>
          <w:p w14:paraId="5C25E49C" w14:textId="77777777" w:rsidR="006C45D2" w:rsidRDefault="0048493C">
            <w:pPr>
              <w:pStyle w:val="TableText"/>
            </w:pPr>
            <w:r>
              <w:t>1..1</w:t>
            </w:r>
          </w:p>
        </w:tc>
        <w:tc>
          <w:tcPr>
            <w:tcW w:w="1152" w:type="dxa"/>
          </w:tcPr>
          <w:p w14:paraId="34C00B4A" w14:textId="77777777" w:rsidR="006C45D2" w:rsidRDefault="0048493C">
            <w:pPr>
              <w:pStyle w:val="TableText"/>
            </w:pPr>
            <w:r>
              <w:t>SHALL</w:t>
            </w:r>
          </w:p>
        </w:tc>
        <w:tc>
          <w:tcPr>
            <w:tcW w:w="864" w:type="dxa"/>
          </w:tcPr>
          <w:p w14:paraId="467DEED3" w14:textId="77777777" w:rsidR="006C45D2" w:rsidRDefault="006C45D2">
            <w:pPr>
              <w:pStyle w:val="TableText"/>
            </w:pPr>
          </w:p>
        </w:tc>
        <w:tc>
          <w:tcPr>
            <w:tcW w:w="1104" w:type="dxa"/>
          </w:tcPr>
          <w:p w14:paraId="683FDF6E" w14:textId="5F61F70E" w:rsidR="006C45D2" w:rsidRDefault="00CC4EF7">
            <w:pPr>
              <w:pStyle w:val="TableText"/>
            </w:pPr>
            <w:hyperlink w:anchor="C_86-28389">
              <w:r w:rsidR="0048493C">
                <w:rPr>
                  <w:rStyle w:val="HyperlinkText9pt"/>
                </w:rPr>
                <w:t>86-28389</w:t>
              </w:r>
            </w:hyperlink>
          </w:p>
        </w:tc>
        <w:tc>
          <w:tcPr>
            <w:tcW w:w="2975" w:type="dxa"/>
          </w:tcPr>
          <w:p w14:paraId="756B6370" w14:textId="77777777" w:rsidR="006C45D2" w:rsidRDefault="0048493C">
            <w:pPr>
              <w:pStyle w:val="TableText"/>
            </w:pPr>
            <w:r>
              <w:t>urn:oid:2.16.840.1.113883.5.4 (HL7ActCode) = 2.16.840.1.113883.5.4</w:t>
            </w:r>
          </w:p>
        </w:tc>
      </w:tr>
      <w:tr w:rsidR="006C45D2" w14:paraId="0F49EC84" w14:textId="77777777">
        <w:trPr>
          <w:jc w:val="center"/>
        </w:trPr>
        <w:tc>
          <w:tcPr>
            <w:tcW w:w="3345" w:type="dxa"/>
          </w:tcPr>
          <w:p w14:paraId="34AE5B4E" w14:textId="77777777" w:rsidR="006C45D2" w:rsidRDefault="0048493C">
            <w:pPr>
              <w:pStyle w:val="TableText"/>
            </w:pPr>
            <w:r>
              <w:tab/>
              <w:t>statusCode</w:t>
            </w:r>
          </w:p>
        </w:tc>
        <w:tc>
          <w:tcPr>
            <w:tcW w:w="720" w:type="dxa"/>
          </w:tcPr>
          <w:p w14:paraId="1FF19C66" w14:textId="77777777" w:rsidR="006C45D2" w:rsidRDefault="0048493C">
            <w:pPr>
              <w:pStyle w:val="TableText"/>
            </w:pPr>
            <w:r>
              <w:t>1..1</w:t>
            </w:r>
          </w:p>
        </w:tc>
        <w:tc>
          <w:tcPr>
            <w:tcW w:w="1152" w:type="dxa"/>
          </w:tcPr>
          <w:p w14:paraId="1309BF76" w14:textId="77777777" w:rsidR="006C45D2" w:rsidRDefault="0048493C">
            <w:pPr>
              <w:pStyle w:val="TableText"/>
            </w:pPr>
            <w:r>
              <w:t>SHALL</w:t>
            </w:r>
          </w:p>
        </w:tc>
        <w:tc>
          <w:tcPr>
            <w:tcW w:w="864" w:type="dxa"/>
          </w:tcPr>
          <w:p w14:paraId="7802D380" w14:textId="77777777" w:rsidR="006C45D2" w:rsidRDefault="006C45D2">
            <w:pPr>
              <w:pStyle w:val="TableText"/>
            </w:pPr>
          </w:p>
        </w:tc>
        <w:tc>
          <w:tcPr>
            <w:tcW w:w="1104" w:type="dxa"/>
          </w:tcPr>
          <w:p w14:paraId="1F78DA33" w14:textId="4C4FBF9C" w:rsidR="006C45D2" w:rsidRDefault="00CC4EF7">
            <w:pPr>
              <w:pStyle w:val="TableText"/>
            </w:pPr>
            <w:hyperlink w:anchor="C_86-20948">
              <w:r w:rsidR="0048493C">
                <w:rPr>
                  <w:rStyle w:val="HyperlinkText9pt"/>
                </w:rPr>
                <w:t>86-20948</w:t>
              </w:r>
            </w:hyperlink>
          </w:p>
        </w:tc>
        <w:tc>
          <w:tcPr>
            <w:tcW w:w="2975" w:type="dxa"/>
          </w:tcPr>
          <w:p w14:paraId="7A57A460" w14:textId="77777777" w:rsidR="006C45D2" w:rsidRDefault="006C45D2">
            <w:pPr>
              <w:pStyle w:val="TableText"/>
            </w:pPr>
          </w:p>
        </w:tc>
      </w:tr>
      <w:tr w:rsidR="006C45D2" w14:paraId="4E143066" w14:textId="77777777">
        <w:trPr>
          <w:jc w:val="center"/>
        </w:trPr>
        <w:tc>
          <w:tcPr>
            <w:tcW w:w="3345" w:type="dxa"/>
          </w:tcPr>
          <w:p w14:paraId="22033E53" w14:textId="77777777" w:rsidR="006C45D2" w:rsidRDefault="0048493C">
            <w:pPr>
              <w:pStyle w:val="TableText"/>
            </w:pPr>
            <w:r>
              <w:tab/>
            </w:r>
            <w:r>
              <w:tab/>
              <w:t>@code</w:t>
            </w:r>
          </w:p>
        </w:tc>
        <w:tc>
          <w:tcPr>
            <w:tcW w:w="720" w:type="dxa"/>
          </w:tcPr>
          <w:p w14:paraId="717ABCBB" w14:textId="77777777" w:rsidR="006C45D2" w:rsidRDefault="0048493C">
            <w:pPr>
              <w:pStyle w:val="TableText"/>
            </w:pPr>
            <w:r>
              <w:t>1..1</w:t>
            </w:r>
          </w:p>
        </w:tc>
        <w:tc>
          <w:tcPr>
            <w:tcW w:w="1152" w:type="dxa"/>
          </w:tcPr>
          <w:p w14:paraId="0CA7562F" w14:textId="77777777" w:rsidR="006C45D2" w:rsidRDefault="0048493C">
            <w:pPr>
              <w:pStyle w:val="TableText"/>
            </w:pPr>
            <w:r>
              <w:t>SHALL</w:t>
            </w:r>
          </w:p>
        </w:tc>
        <w:tc>
          <w:tcPr>
            <w:tcW w:w="864" w:type="dxa"/>
          </w:tcPr>
          <w:p w14:paraId="0AA2137B" w14:textId="77777777" w:rsidR="006C45D2" w:rsidRDefault="006C45D2">
            <w:pPr>
              <w:pStyle w:val="TableText"/>
            </w:pPr>
          </w:p>
        </w:tc>
        <w:tc>
          <w:tcPr>
            <w:tcW w:w="1104" w:type="dxa"/>
          </w:tcPr>
          <w:p w14:paraId="06D21753" w14:textId="2A769040" w:rsidR="006C45D2" w:rsidRDefault="00CC4EF7">
            <w:pPr>
              <w:pStyle w:val="TableText"/>
            </w:pPr>
            <w:hyperlink w:anchor="C_86-20949">
              <w:r w:rsidR="0048493C">
                <w:rPr>
                  <w:rStyle w:val="HyperlinkText9pt"/>
                </w:rPr>
                <w:t>86-20949</w:t>
              </w:r>
            </w:hyperlink>
          </w:p>
        </w:tc>
        <w:tc>
          <w:tcPr>
            <w:tcW w:w="2975" w:type="dxa"/>
          </w:tcPr>
          <w:p w14:paraId="44D58320" w14:textId="77777777" w:rsidR="006C45D2" w:rsidRDefault="0048493C">
            <w:pPr>
              <w:pStyle w:val="TableText"/>
            </w:pPr>
            <w:r>
              <w:t>urn:oid:2.16.840.1.113883.5.14 (HL7ActStatus) = completed</w:t>
            </w:r>
          </w:p>
        </w:tc>
      </w:tr>
      <w:tr w:rsidR="006C45D2" w14:paraId="195893D9" w14:textId="77777777">
        <w:trPr>
          <w:jc w:val="center"/>
        </w:trPr>
        <w:tc>
          <w:tcPr>
            <w:tcW w:w="3345" w:type="dxa"/>
          </w:tcPr>
          <w:p w14:paraId="7791A7B9" w14:textId="77777777" w:rsidR="006C45D2" w:rsidRDefault="0048493C">
            <w:pPr>
              <w:pStyle w:val="TableText"/>
            </w:pPr>
            <w:r>
              <w:tab/>
              <w:t>value</w:t>
            </w:r>
          </w:p>
        </w:tc>
        <w:tc>
          <w:tcPr>
            <w:tcW w:w="720" w:type="dxa"/>
          </w:tcPr>
          <w:p w14:paraId="29DC48EA" w14:textId="77777777" w:rsidR="006C45D2" w:rsidRDefault="0048493C">
            <w:pPr>
              <w:pStyle w:val="TableText"/>
            </w:pPr>
            <w:r>
              <w:t>1..1</w:t>
            </w:r>
          </w:p>
        </w:tc>
        <w:tc>
          <w:tcPr>
            <w:tcW w:w="1152" w:type="dxa"/>
          </w:tcPr>
          <w:p w14:paraId="02E5F148" w14:textId="77777777" w:rsidR="006C45D2" w:rsidRDefault="0048493C">
            <w:pPr>
              <w:pStyle w:val="TableText"/>
            </w:pPr>
            <w:r>
              <w:t>SHALL</w:t>
            </w:r>
          </w:p>
        </w:tc>
        <w:tc>
          <w:tcPr>
            <w:tcW w:w="864" w:type="dxa"/>
          </w:tcPr>
          <w:p w14:paraId="4A661A71" w14:textId="77777777" w:rsidR="006C45D2" w:rsidRDefault="0048493C">
            <w:pPr>
              <w:pStyle w:val="TableText"/>
            </w:pPr>
            <w:r>
              <w:t>CD</w:t>
            </w:r>
          </w:p>
        </w:tc>
        <w:tc>
          <w:tcPr>
            <w:tcW w:w="1104" w:type="dxa"/>
          </w:tcPr>
          <w:p w14:paraId="4A113F3D" w14:textId="2188B328" w:rsidR="006C45D2" w:rsidRDefault="00CC4EF7">
            <w:pPr>
              <w:pStyle w:val="TableText"/>
            </w:pPr>
            <w:hyperlink w:anchor="C_86-20950">
              <w:r w:rsidR="0048493C">
                <w:rPr>
                  <w:rStyle w:val="HyperlinkText9pt"/>
                </w:rPr>
                <w:t>86-20950</w:t>
              </w:r>
            </w:hyperlink>
          </w:p>
        </w:tc>
        <w:tc>
          <w:tcPr>
            <w:tcW w:w="2975" w:type="dxa"/>
          </w:tcPr>
          <w:p w14:paraId="12B3DE01" w14:textId="77777777" w:rsidR="006C45D2" w:rsidRDefault="006C45D2">
            <w:pPr>
              <w:pStyle w:val="TableText"/>
            </w:pPr>
          </w:p>
        </w:tc>
      </w:tr>
      <w:tr w:rsidR="006C45D2" w14:paraId="617F5D82" w14:textId="77777777">
        <w:trPr>
          <w:jc w:val="center"/>
        </w:trPr>
        <w:tc>
          <w:tcPr>
            <w:tcW w:w="3345" w:type="dxa"/>
          </w:tcPr>
          <w:p w14:paraId="762CAA3F" w14:textId="77777777" w:rsidR="006C45D2" w:rsidRDefault="0048493C">
            <w:pPr>
              <w:pStyle w:val="TableText"/>
            </w:pPr>
            <w:r>
              <w:tab/>
            </w:r>
            <w:r>
              <w:tab/>
              <w:t>@code</w:t>
            </w:r>
          </w:p>
        </w:tc>
        <w:tc>
          <w:tcPr>
            <w:tcW w:w="720" w:type="dxa"/>
          </w:tcPr>
          <w:p w14:paraId="2A8C187E" w14:textId="77777777" w:rsidR="006C45D2" w:rsidRDefault="0048493C">
            <w:pPr>
              <w:pStyle w:val="TableText"/>
            </w:pPr>
            <w:r>
              <w:t>1..1</w:t>
            </w:r>
          </w:p>
        </w:tc>
        <w:tc>
          <w:tcPr>
            <w:tcW w:w="1152" w:type="dxa"/>
          </w:tcPr>
          <w:p w14:paraId="5B9458F0" w14:textId="77777777" w:rsidR="006C45D2" w:rsidRDefault="0048493C">
            <w:pPr>
              <w:pStyle w:val="TableText"/>
            </w:pPr>
            <w:r>
              <w:t>SHALL</w:t>
            </w:r>
          </w:p>
        </w:tc>
        <w:tc>
          <w:tcPr>
            <w:tcW w:w="864" w:type="dxa"/>
          </w:tcPr>
          <w:p w14:paraId="6524CDBF" w14:textId="77777777" w:rsidR="006C45D2" w:rsidRDefault="006C45D2">
            <w:pPr>
              <w:pStyle w:val="TableText"/>
            </w:pPr>
          </w:p>
        </w:tc>
        <w:tc>
          <w:tcPr>
            <w:tcW w:w="1104" w:type="dxa"/>
          </w:tcPr>
          <w:p w14:paraId="4FF5FB11" w14:textId="144DB916" w:rsidR="006C45D2" w:rsidRDefault="00CC4EF7">
            <w:pPr>
              <w:pStyle w:val="TableText"/>
            </w:pPr>
            <w:hyperlink w:anchor="C_86-20952">
              <w:r w:rsidR="0048493C">
                <w:rPr>
                  <w:rStyle w:val="HyperlinkText9pt"/>
                </w:rPr>
                <w:t>86-20952</w:t>
              </w:r>
            </w:hyperlink>
          </w:p>
        </w:tc>
        <w:tc>
          <w:tcPr>
            <w:tcW w:w="2975" w:type="dxa"/>
          </w:tcPr>
          <w:p w14:paraId="2AAD9D7C" w14:textId="77777777" w:rsidR="006C45D2" w:rsidRDefault="0048493C">
            <w:pPr>
              <w:pStyle w:val="TableText"/>
            </w:pPr>
            <w:r>
              <w:t>urn:oid:2.16.840.1.113883.6.277 (CDCNHSN) = 3114-6</w:t>
            </w:r>
          </w:p>
        </w:tc>
      </w:tr>
    </w:tbl>
    <w:p w14:paraId="6E333EA8" w14:textId="77777777" w:rsidR="006C45D2" w:rsidRDefault="006C45D2">
      <w:pPr>
        <w:pStyle w:val="BodyText"/>
      </w:pPr>
    </w:p>
    <w:p w14:paraId="3EF7AB97" w14:textId="77777777" w:rsidR="006C45D2" w:rsidRDefault="0048493C" w:rsidP="007C5A1B">
      <w:pPr>
        <w:numPr>
          <w:ilvl w:val="0"/>
          <w:numId w:val="142"/>
        </w:numPr>
      </w:pPr>
      <w:r>
        <w:t xml:space="preserve">Conforms to Problem Observation template </w:t>
      </w:r>
      <w:r>
        <w:rPr>
          <w:rStyle w:val="XMLname"/>
        </w:rPr>
        <w:t>(identifier: urn:oid:2.16.840.1.113883.10.20.22.4.4)</w:t>
      </w:r>
      <w:r>
        <w:t>.</w:t>
      </w:r>
    </w:p>
    <w:p w14:paraId="3E7EA3BC" w14:textId="77777777" w:rsidR="006C45D2" w:rsidRDefault="0048493C" w:rsidP="007C5A1B">
      <w:pPr>
        <w:numPr>
          <w:ilvl w:val="0"/>
          <w:numId w:val="14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154" w:name="C_86-20938"/>
      <w:r>
        <w:t xml:space="preserve"> (CONF:86-20938)</w:t>
      </w:r>
      <w:bookmarkEnd w:id="4154"/>
      <w:r>
        <w:t>.</w:t>
      </w:r>
    </w:p>
    <w:p w14:paraId="1B5C4202" w14:textId="77777777" w:rsidR="006C45D2" w:rsidRDefault="0048493C" w:rsidP="007C5A1B">
      <w:pPr>
        <w:numPr>
          <w:ilvl w:val="0"/>
          <w:numId w:val="14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155" w:name="C_86-20939"/>
      <w:r>
        <w:t xml:space="preserve"> (CONF:86-20939)</w:t>
      </w:r>
      <w:bookmarkEnd w:id="4155"/>
      <w:r>
        <w:t>.</w:t>
      </w:r>
    </w:p>
    <w:p w14:paraId="3D5D10FB" w14:textId="77777777" w:rsidR="006C45D2" w:rsidRDefault="0048493C" w:rsidP="007C5A1B">
      <w:pPr>
        <w:numPr>
          <w:ilvl w:val="0"/>
          <w:numId w:val="142"/>
        </w:numPr>
      </w:pPr>
      <w:r>
        <w:rPr>
          <w:rStyle w:val="keyword"/>
        </w:rPr>
        <w:t>SHALL</w:t>
      </w:r>
      <w:r>
        <w:t xml:space="preserve"> contain exactly one [1..1] </w:t>
      </w:r>
      <w:r>
        <w:rPr>
          <w:rStyle w:val="XMLnameBold"/>
        </w:rPr>
        <w:t>@negationInd</w:t>
      </w:r>
      <w:bookmarkStart w:id="4156" w:name="C_86-20940"/>
      <w:r>
        <w:t xml:space="preserve"> (CONF:86-20940)</w:t>
      </w:r>
      <w:bookmarkEnd w:id="4156"/>
      <w:r>
        <w:t>.</w:t>
      </w:r>
    </w:p>
    <w:p w14:paraId="36614740" w14:textId="77777777" w:rsidR="006C45D2" w:rsidRDefault="0048493C" w:rsidP="007C5A1B">
      <w:pPr>
        <w:numPr>
          <w:ilvl w:val="0"/>
          <w:numId w:val="142"/>
        </w:numPr>
      </w:pPr>
      <w:r>
        <w:rPr>
          <w:rStyle w:val="keyword"/>
        </w:rPr>
        <w:t>SHALL</w:t>
      </w:r>
      <w:r>
        <w:t xml:space="preserve"> contain exactly one [1..1] </w:t>
      </w:r>
      <w:r>
        <w:rPr>
          <w:rStyle w:val="XMLnameBold"/>
        </w:rPr>
        <w:t>templateId</w:t>
      </w:r>
      <w:bookmarkStart w:id="4157" w:name="C_86-28277"/>
      <w:r>
        <w:t xml:space="preserve"> (CONF:86-28277)</w:t>
      </w:r>
      <w:bookmarkEnd w:id="4157"/>
      <w:r>
        <w:t xml:space="preserve"> such that it</w:t>
      </w:r>
    </w:p>
    <w:p w14:paraId="4CF72277" w14:textId="77777777" w:rsidR="006C45D2" w:rsidRDefault="0048493C" w:rsidP="007C5A1B">
      <w:pPr>
        <w:numPr>
          <w:ilvl w:val="1"/>
          <w:numId w:val="142"/>
        </w:numPr>
      </w:pPr>
      <w:r>
        <w:rPr>
          <w:rStyle w:val="keyword"/>
        </w:rPr>
        <w:t>SHALL</w:t>
      </w:r>
      <w:r>
        <w:t xml:space="preserve"> contain exactly one [1..1] </w:t>
      </w:r>
      <w:r>
        <w:rPr>
          <w:rStyle w:val="XMLnameBold"/>
        </w:rPr>
        <w:t>@root</w:t>
      </w:r>
      <w:r>
        <w:t>=</w:t>
      </w:r>
      <w:r>
        <w:rPr>
          <w:rStyle w:val="XMLname"/>
        </w:rPr>
        <w:t>"2.16.840.1.113883.10.20.22.4.4"</w:t>
      </w:r>
      <w:bookmarkStart w:id="4158" w:name="C_86-28278"/>
      <w:r>
        <w:t xml:space="preserve"> (CONF:86-28278)</w:t>
      </w:r>
      <w:bookmarkEnd w:id="4158"/>
      <w:r>
        <w:t>.</w:t>
      </w:r>
    </w:p>
    <w:p w14:paraId="3FF1FC42" w14:textId="77777777" w:rsidR="006C45D2" w:rsidRDefault="0048493C" w:rsidP="007C5A1B">
      <w:pPr>
        <w:numPr>
          <w:ilvl w:val="0"/>
          <w:numId w:val="142"/>
        </w:numPr>
      </w:pPr>
      <w:r>
        <w:rPr>
          <w:rStyle w:val="keyword"/>
        </w:rPr>
        <w:t>SHALL</w:t>
      </w:r>
      <w:r>
        <w:t xml:space="preserve"> contain exactly one [1..1] </w:t>
      </w:r>
      <w:r>
        <w:rPr>
          <w:rStyle w:val="XMLnameBold"/>
        </w:rPr>
        <w:t>templateId</w:t>
      </w:r>
      <w:bookmarkStart w:id="4159" w:name="C_86-20943"/>
      <w:r>
        <w:t xml:space="preserve"> (CONF:86-20943)</w:t>
      </w:r>
      <w:bookmarkEnd w:id="4159"/>
      <w:r>
        <w:t xml:space="preserve"> such that it</w:t>
      </w:r>
    </w:p>
    <w:p w14:paraId="41673F53" w14:textId="77777777" w:rsidR="006C45D2" w:rsidRDefault="0048493C" w:rsidP="007C5A1B">
      <w:pPr>
        <w:numPr>
          <w:ilvl w:val="1"/>
          <w:numId w:val="142"/>
        </w:numPr>
      </w:pPr>
      <w:r>
        <w:rPr>
          <w:rStyle w:val="keyword"/>
        </w:rPr>
        <w:t>SHALL</w:t>
      </w:r>
      <w:r>
        <w:t xml:space="preserve"> contain exactly one [1..1] </w:t>
      </w:r>
      <w:r>
        <w:rPr>
          <w:rStyle w:val="XMLnameBold"/>
        </w:rPr>
        <w:t>@root</w:t>
      </w:r>
      <w:r>
        <w:t>=</w:t>
      </w:r>
      <w:r>
        <w:rPr>
          <w:rStyle w:val="XMLname"/>
        </w:rPr>
        <w:t>"2.16.840.1.113883.10.20.5.6.163"</w:t>
      </w:r>
      <w:bookmarkStart w:id="4160" w:name="C_86-20944"/>
      <w:r>
        <w:t xml:space="preserve"> (CONF:86-20944)</w:t>
      </w:r>
      <w:bookmarkEnd w:id="4160"/>
      <w:r>
        <w:t>.</w:t>
      </w:r>
    </w:p>
    <w:p w14:paraId="30F53AB4" w14:textId="77777777" w:rsidR="006C45D2" w:rsidRDefault="0048493C" w:rsidP="007C5A1B">
      <w:pPr>
        <w:numPr>
          <w:ilvl w:val="0"/>
          <w:numId w:val="142"/>
        </w:numPr>
      </w:pPr>
      <w:r>
        <w:rPr>
          <w:rStyle w:val="keyword"/>
        </w:rPr>
        <w:t>SHALL</w:t>
      </w:r>
      <w:r>
        <w:t xml:space="preserve"> contain exactly one [1..1] </w:t>
      </w:r>
      <w:r>
        <w:rPr>
          <w:rStyle w:val="XMLnameBold"/>
        </w:rPr>
        <w:t>id</w:t>
      </w:r>
      <w:bookmarkStart w:id="4161" w:name="C_86-20945"/>
      <w:r>
        <w:t xml:space="preserve"> (CONF:86-20945)</w:t>
      </w:r>
      <w:bookmarkEnd w:id="4161"/>
      <w:r>
        <w:t>.</w:t>
      </w:r>
    </w:p>
    <w:p w14:paraId="4AD9E647" w14:textId="77777777" w:rsidR="006C45D2" w:rsidRDefault="0048493C" w:rsidP="007C5A1B">
      <w:pPr>
        <w:numPr>
          <w:ilvl w:val="1"/>
          <w:numId w:val="142"/>
        </w:numPr>
      </w:pPr>
      <w:r>
        <w:t xml:space="preserve">This id </w:t>
      </w:r>
      <w:r>
        <w:rPr>
          <w:rStyle w:val="keyword"/>
        </w:rPr>
        <w:t>SHALL</w:t>
      </w:r>
      <w:r>
        <w:t xml:space="preserve"> contain exactly one [1..1] </w:t>
      </w:r>
      <w:r>
        <w:rPr>
          <w:rStyle w:val="XMLnameBold"/>
        </w:rPr>
        <w:t>@nullFlavor</w:t>
      </w:r>
      <w:r>
        <w:t>=</w:t>
      </w:r>
      <w:r>
        <w:rPr>
          <w:rStyle w:val="XMLname"/>
        </w:rPr>
        <w:t>"NA"</w:t>
      </w:r>
      <w:bookmarkStart w:id="4162" w:name="C_86-22783"/>
      <w:r>
        <w:t xml:space="preserve"> (CONF:86-22783)</w:t>
      </w:r>
      <w:bookmarkEnd w:id="4162"/>
      <w:r>
        <w:t>.</w:t>
      </w:r>
    </w:p>
    <w:p w14:paraId="2464184C" w14:textId="77777777" w:rsidR="006C45D2" w:rsidRDefault="0048493C" w:rsidP="007C5A1B">
      <w:pPr>
        <w:numPr>
          <w:ilvl w:val="0"/>
          <w:numId w:val="142"/>
        </w:numPr>
      </w:pPr>
      <w:r>
        <w:rPr>
          <w:rStyle w:val="keyword"/>
        </w:rPr>
        <w:t>SHALL</w:t>
      </w:r>
      <w:r>
        <w:t xml:space="preserve"> contain exactly one [1..1] </w:t>
      </w:r>
      <w:r>
        <w:rPr>
          <w:rStyle w:val="XMLnameBold"/>
        </w:rPr>
        <w:t>code</w:t>
      </w:r>
      <w:bookmarkStart w:id="4163" w:name="C_86-20946"/>
      <w:r>
        <w:t xml:space="preserve"> (CONF:86-20946)</w:t>
      </w:r>
      <w:bookmarkEnd w:id="4163"/>
      <w:r>
        <w:t>.</w:t>
      </w:r>
    </w:p>
    <w:p w14:paraId="2F04E1AB" w14:textId="77777777" w:rsidR="006C45D2" w:rsidRDefault="0048493C" w:rsidP="007C5A1B">
      <w:pPr>
        <w:numPr>
          <w:ilvl w:val="1"/>
          <w:numId w:val="142"/>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4164" w:name="C_86-20947"/>
      <w:r>
        <w:t xml:space="preserve"> (CONF:86-20947)</w:t>
      </w:r>
      <w:bookmarkEnd w:id="4164"/>
      <w:r>
        <w:t>.</w:t>
      </w:r>
    </w:p>
    <w:p w14:paraId="69523097" w14:textId="77777777" w:rsidR="006C45D2" w:rsidRDefault="0048493C" w:rsidP="007C5A1B">
      <w:pPr>
        <w:numPr>
          <w:ilvl w:val="1"/>
          <w:numId w:val="14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4165" w:name="C_86-28389"/>
      <w:r>
        <w:t xml:space="preserve"> (CONF:86-28389)</w:t>
      </w:r>
      <w:bookmarkEnd w:id="4165"/>
      <w:r>
        <w:t>.</w:t>
      </w:r>
    </w:p>
    <w:p w14:paraId="111EF809" w14:textId="77777777" w:rsidR="006C45D2" w:rsidRDefault="0048493C" w:rsidP="007C5A1B">
      <w:pPr>
        <w:numPr>
          <w:ilvl w:val="0"/>
          <w:numId w:val="142"/>
        </w:numPr>
      </w:pPr>
      <w:r>
        <w:rPr>
          <w:rStyle w:val="keyword"/>
        </w:rPr>
        <w:t>SHALL</w:t>
      </w:r>
      <w:r>
        <w:t xml:space="preserve"> contain exactly one [1..1] </w:t>
      </w:r>
      <w:r>
        <w:rPr>
          <w:rStyle w:val="XMLnameBold"/>
        </w:rPr>
        <w:t>statusCode</w:t>
      </w:r>
      <w:bookmarkStart w:id="4166" w:name="C_86-20948"/>
      <w:r>
        <w:t xml:space="preserve"> (CONF:86-20948)</w:t>
      </w:r>
      <w:bookmarkEnd w:id="4166"/>
      <w:r>
        <w:t>.</w:t>
      </w:r>
    </w:p>
    <w:p w14:paraId="6C1E2950" w14:textId="77777777" w:rsidR="006C45D2" w:rsidRDefault="0048493C" w:rsidP="007C5A1B">
      <w:pPr>
        <w:numPr>
          <w:ilvl w:val="1"/>
          <w:numId w:val="14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167" w:name="C_86-20949"/>
      <w:r>
        <w:t xml:space="preserve"> (CONF:86-20949)</w:t>
      </w:r>
      <w:bookmarkEnd w:id="4167"/>
      <w:r>
        <w:t>.</w:t>
      </w:r>
    </w:p>
    <w:p w14:paraId="5C23DD2B" w14:textId="77777777" w:rsidR="006C45D2" w:rsidRDefault="0048493C" w:rsidP="007C5A1B">
      <w:pPr>
        <w:numPr>
          <w:ilvl w:val="0"/>
          <w:numId w:val="142"/>
        </w:numPr>
      </w:pPr>
      <w:r>
        <w:rPr>
          <w:rStyle w:val="keyword"/>
        </w:rPr>
        <w:t>SHALL</w:t>
      </w:r>
      <w:r>
        <w:t xml:space="preserve"> contain exactly one [1..1] </w:t>
      </w:r>
      <w:r>
        <w:rPr>
          <w:rStyle w:val="XMLnameBold"/>
        </w:rPr>
        <w:t>value</w:t>
      </w:r>
      <w:r>
        <w:t xml:space="preserve"> with @xsi:type="CD"</w:t>
      </w:r>
      <w:bookmarkStart w:id="4168" w:name="C_86-20950"/>
      <w:r>
        <w:t xml:space="preserve"> (CONF:86-20950)</w:t>
      </w:r>
      <w:bookmarkEnd w:id="4168"/>
      <w:r>
        <w:t>.</w:t>
      </w:r>
    </w:p>
    <w:p w14:paraId="66E8A53E" w14:textId="77777777" w:rsidR="006C45D2" w:rsidRDefault="0048493C" w:rsidP="007C5A1B">
      <w:pPr>
        <w:numPr>
          <w:ilvl w:val="1"/>
          <w:numId w:val="142"/>
        </w:numPr>
      </w:pPr>
      <w:r>
        <w:t xml:space="preserve">This value </w:t>
      </w:r>
      <w:r>
        <w:rPr>
          <w:rStyle w:val="keyword"/>
        </w:rPr>
        <w:t>SHALL</w:t>
      </w:r>
      <w:r>
        <w:t xml:space="preserve"> contain exactly one [1..1] </w:t>
      </w:r>
      <w:r>
        <w:rPr>
          <w:rStyle w:val="XMLnameBold"/>
        </w:rPr>
        <w:t>@code</w:t>
      </w:r>
      <w:r>
        <w:t>=</w:t>
      </w:r>
      <w:r>
        <w:rPr>
          <w:rStyle w:val="XMLname"/>
        </w:rPr>
        <w:t>"3114-6"</w:t>
      </w:r>
      <w:r>
        <w:t xml:space="preserve">  Solution(s) had dried (CodeSystem: </w:t>
      </w:r>
      <w:r>
        <w:rPr>
          <w:rStyle w:val="XMLname"/>
        </w:rPr>
        <w:t>CDCNHSN urn:oid:2.16.840.1.113883.6.277</w:t>
      </w:r>
      <w:r>
        <w:rPr>
          <w:rStyle w:val="keyword"/>
        </w:rPr>
        <w:t xml:space="preserve"> STATIC</w:t>
      </w:r>
      <w:r>
        <w:t>)</w:t>
      </w:r>
      <w:bookmarkStart w:id="4169" w:name="C_86-20952"/>
      <w:r>
        <w:t xml:space="preserve"> (CONF:86-20952)</w:t>
      </w:r>
      <w:bookmarkEnd w:id="4169"/>
      <w:r>
        <w:t>.</w:t>
      </w:r>
    </w:p>
    <w:p w14:paraId="06182793" w14:textId="654BDD00" w:rsidR="006C45D2" w:rsidRDefault="0048493C">
      <w:pPr>
        <w:pStyle w:val="Caption"/>
        <w:ind w:left="130" w:right="115"/>
      </w:pPr>
      <w:bookmarkStart w:id="4170" w:name="_Toc106442508"/>
      <w:r>
        <w:t xml:space="preserve">Figure </w:t>
      </w:r>
      <w:r>
        <w:fldChar w:fldCharType="begin"/>
      </w:r>
      <w:r>
        <w:instrText>SEQ Figure \* ARABIC</w:instrText>
      </w:r>
      <w:r>
        <w:fldChar w:fldCharType="separate"/>
      </w:r>
      <w:r w:rsidR="00AC6834">
        <w:t>205</w:t>
      </w:r>
      <w:r>
        <w:fldChar w:fldCharType="end"/>
      </w:r>
      <w:r>
        <w:t>: Solutions Dried Observation Example</w:t>
      </w:r>
      <w:bookmarkEnd w:id="4170"/>
    </w:p>
    <w:p w14:paraId="67B2E307" w14:textId="77777777" w:rsidR="006C45D2" w:rsidRDefault="0048493C">
      <w:pPr>
        <w:pStyle w:val="Example"/>
        <w:ind w:left="130" w:right="115"/>
      </w:pPr>
      <w:r>
        <w:t>&lt;sequenceNumber value="2"/&gt;</w:t>
      </w:r>
    </w:p>
    <w:p w14:paraId="54BC7F53" w14:textId="77777777" w:rsidR="006C45D2" w:rsidRDefault="0048493C">
      <w:pPr>
        <w:pStyle w:val="Example"/>
        <w:ind w:left="130" w:right="115"/>
      </w:pPr>
      <w:r>
        <w:t>&lt;observation moodCode="EVN" classCode="OBS" negationInd="false"&gt;</w:t>
      </w:r>
    </w:p>
    <w:p w14:paraId="5E6D6FB0" w14:textId="77777777" w:rsidR="006C45D2" w:rsidRDefault="0048493C">
      <w:pPr>
        <w:pStyle w:val="Example"/>
        <w:ind w:left="130" w:right="115"/>
      </w:pPr>
      <w:r>
        <w:t xml:space="preserve">  &lt;!-- C-CDA Problem Observation templateId --&gt;</w:t>
      </w:r>
    </w:p>
    <w:p w14:paraId="2762994B" w14:textId="77777777" w:rsidR="006C45D2" w:rsidRDefault="0048493C">
      <w:pPr>
        <w:pStyle w:val="Example"/>
        <w:ind w:left="130" w:right="115"/>
      </w:pPr>
      <w:r>
        <w:t xml:space="preserve">  &lt;templateId root="2.16.840.1.113883.10.20.22.4.4"/&gt;</w:t>
      </w:r>
    </w:p>
    <w:p w14:paraId="0C9F8A5F" w14:textId="77777777" w:rsidR="006C45D2" w:rsidRDefault="0048493C">
      <w:pPr>
        <w:pStyle w:val="Example"/>
        <w:ind w:left="130" w:right="115"/>
      </w:pPr>
      <w:r>
        <w:t xml:space="preserve">  &lt;!-- HAI Solutions Dried Observation --&gt;</w:t>
      </w:r>
    </w:p>
    <w:p w14:paraId="5F8C13DC" w14:textId="77777777" w:rsidR="006C45D2" w:rsidRDefault="0048493C">
      <w:pPr>
        <w:pStyle w:val="Example"/>
        <w:ind w:left="130" w:right="115"/>
      </w:pPr>
      <w:r>
        <w:t xml:space="preserve">  &lt;templateId root="2.16.840.1.113883.10.20.5.6.163"/&gt;</w:t>
      </w:r>
    </w:p>
    <w:p w14:paraId="1BE2C55A" w14:textId="77777777" w:rsidR="006C45D2" w:rsidRDefault="0048493C">
      <w:pPr>
        <w:pStyle w:val="Example"/>
        <w:ind w:left="130" w:right="115"/>
      </w:pPr>
      <w:r>
        <w:t xml:space="preserve">  &lt;id nullFlavor="NA" /&gt;</w:t>
      </w:r>
    </w:p>
    <w:p w14:paraId="65B9CCC8" w14:textId="77777777" w:rsidR="006C45D2" w:rsidRDefault="0048493C">
      <w:pPr>
        <w:pStyle w:val="Example"/>
        <w:ind w:left="130" w:right="115"/>
      </w:pPr>
      <w:r>
        <w:t xml:space="preserve">  &lt;code code="ASSERTION" </w:t>
      </w:r>
    </w:p>
    <w:p w14:paraId="23F2129D" w14:textId="77777777" w:rsidR="006C45D2" w:rsidRDefault="0048493C">
      <w:pPr>
        <w:pStyle w:val="Example"/>
        <w:ind w:left="130" w:right="115"/>
      </w:pPr>
      <w:r>
        <w:t xml:space="preserve">        codeSystem="2.16.840.1.113883.5.4" /&gt;</w:t>
      </w:r>
    </w:p>
    <w:p w14:paraId="18C0D17A" w14:textId="77777777" w:rsidR="006C45D2" w:rsidRDefault="0048493C">
      <w:pPr>
        <w:pStyle w:val="Example"/>
        <w:ind w:left="130" w:right="115"/>
      </w:pPr>
      <w:r>
        <w:t xml:space="preserve">  &lt;statusCode code="completed"/&gt;</w:t>
      </w:r>
    </w:p>
    <w:p w14:paraId="3830F0E4" w14:textId="77777777" w:rsidR="006C45D2" w:rsidRDefault="0048493C">
      <w:pPr>
        <w:pStyle w:val="Example"/>
        <w:ind w:left="130" w:right="115"/>
      </w:pPr>
      <w:r>
        <w:t xml:space="preserve">  &lt;value xsi:type="CD" </w:t>
      </w:r>
    </w:p>
    <w:p w14:paraId="48961DD0" w14:textId="77777777" w:rsidR="006C45D2" w:rsidRDefault="0048493C">
      <w:pPr>
        <w:pStyle w:val="Example"/>
        <w:ind w:left="130" w:right="115"/>
      </w:pPr>
      <w:r>
        <w:t xml:space="preserve">        code="3114-6"</w:t>
      </w:r>
    </w:p>
    <w:p w14:paraId="42029D3D" w14:textId="77777777" w:rsidR="006C45D2" w:rsidRDefault="0048493C">
      <w:pPr>
        <w:pStyle w:val="Example"/>
        <w:ind w:left="130" w:right="115"/>
      </w:pPr>
      <w:r>
        <w:t xml:space="preserve">        codeSystem="2.16.840.1.113883.6.277"</w:t>
      </w:r>
    </w:p>
    <w:p w14:paraId="7956FD7B" w14:textId="77777777" w:rsidR="006C45D2" w:rsidRDefault="0048493C">
      <w:pPr>
        <w:pStyle w:val="Example"/>
        <w:ind w:left="130" w:right="115"/>
      </w:pPr>
      <w:r>
        <w:t xml:space="preserve">        codeSystemName="cdcNHSN"</w:t>
      </w:r>
    </w:p>
    <w:p w14:paraId="19474D19" w14:textId="77777777" w:rsidR="006C45D2" w:rsidRDefault="0048493C">
      <w:pPr>
        <w:pStyle w:val="Example"/>
        <w:ind w:left="130" w:right="115"/>
      </w:pPr>
      <w:r>
        <w:t xml:space="preserve">        displayName="Solution(s) had dried"/&gt;</w:t>
      </w:r>
    </w:p>
    <w:p w14:paraId="5F6583D5" w14:textId="77777777" w:rsidR="006C45D2" w:rsidRDefault="0048493C">
      <w:pPr>
        <w:pStyle w:val="Example"/>
        <w:ind w:left="130" w:right="115"/>
      </w:pPr>
      <w:r>
        <w:t>&lt;/observation&gt;</w:t>
      </w:r>
    </w:p>
    <w:p w14:paraId="547F74B8" w14:textId="77777777" w:rsidR="006C45D2" w:rsidRDefault="006C45D2">
      <w:pPr>
        <w:pStyle w:val="BodyText"/>
      </w:pPr>
    </w:p>
    <w:p w14:paraId="38AD97BA" w14:textId="77777777" w:rsidR="006C45D2" w:rsidRDefault="0048493C">
      <w:pPr>
        <w:pStyle w:val="Heading2nospace"/>
      </w:pPr>
      <w:bookmarkStart w:id="4171" w:name="E_Specimen_Collection_Encounter_ARO_V2"/>
      <w:bookmarkStart w:id="4172" w:name="_Toc106442249"/>
      <w:r>
        <w:t>Specimen Collection Encounter (ARO) (V2)</w:t>
      </w:r>
      <w:bookmarkEnd w:id="4171"/>
      <w:bookmarkEnd w:id="4172"/>
    </w:p>
    <w:p w14:paraId="76A28F16" w14:textId="77777777" w:rsidR="006C45D2" w:rsidRDefault="0048493C">
      <w:pPr>
        <w:pStyle w:val="BracketData"/>
      </w:pPr>
      <w:r>
        <w:t>[encounter: identifier urn:hl7ii:2.16.840.1.113883.10.20.5.6.187:2020-04-01 (closed)]</w:t>
      </w:r>
    </w:p>
    <w:p w14:paraId="55583AFF" w14:textId="77777777" w:rsidR="006C45D2" w:rsidRDefault="0048493C">
      <w:pPr>
        <w:pStyle w:val="BracketData"/>
      </w:pPr>
      <w:r>
        <w:t>Published as part of NHSN Healthcare Associated Infection (HAI) Reports Release 3, Normative 1 - US Realm</w:t>
      </w:r>
    </w:p>
    <w:p w14:paraId="34DC3A27" w14:textId="0B8CF470" w:rsidR="006C45D2" w:rsidRDefault="0048493C">
      <w:pPr>
        <w:pStyle w:val="Caption"/>
      </w:pPr>
      <w:bookmarkStart w:id="4173" w:name="_Toc106443088"/>
      <w:r>
        <w:t xml:space="preserve">Table </w:t>
      </w:r>
      <w:r>
        <w:fldChar w:fldCharType="begin"/>
      </w:r>
      <w:r>
        <w:instrText>SEQ Table \* ARABIC</w:instrText>
      </w:r>
      <w:r>
        <w:fldChar w:fldCharType="separate"/>
      </w:r>
      <w:r w:rsidR="00AC6834">
        <w:t>544</w:t>
      </w:r>
      <w:r>
        <w:fldChar w:fldCharType="end"/>
      </w:r>
      <w:r>
        <w:t>: Specimen Collection Encounter (ARO) (V2) Contexts</w:t>
      </w:r>
      <w:bookmarkEnd w:id="417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0E2A3823" w14:textId="77777777">
        <w:trPr>
          <w:cantSplit/>
          <w:tblHeader/>
          <w:jc w:val="center"/>
        </w:trPr>
        <w:tc>
          <w:tcPr>
            <w:tcW w:w="360" w:type="dxa"/>
            <w:shd w:val="clear" w:color="auto" w:fill="E6E6E6"/>
          </w:tcPr>
          <w:p w14:paraId="7FAFCB1F" w14:textId="77777777" w:rsidR="006C45D2" w:rsidRDefault="0048493C">
            <w:pPr>
              <w:pStyle w:val="TableHead"/>
            </w:pPr>
            <w:r>
              <w:t>Contained By:</w:t>
            </w:r>
          </w:p>
        </w:tc>
        <w:tc>
          <w:tcPr>
            <w:tcW w:w="360" w:type="dxa"/>
            <w:shd w:val="clear" w:color="auto" w:fill="E6E6E6"/>
          </w:tcPr>
          <w:p w14:paraId="1610661E" w14:textId="77777777" w:rsidR="006C45D2" w:rsidRDefault="0048493C">
            <w:pPr>
              <w:pStyle w:val="TableHead"/>
            </w:pPr>
            <w:r>
              <w:t>Contains:</w:t>
            </w:r>
          </w:p>
        </w:tc>
      </w:tr>
      <w:tr w:rsidR="006C45D2" w14:paraId="43A1072C" w14:textId="77777777">
        <w:trPr>
          <w:jc w:val="center"/>
        </w:trPr>
        <w:tc>
          <w:tcPr>
            <w:tcW w:w="360" w:type="dxa"/>
          </w:tcPr>
          <w:p w14:paraId="04B842C7" w14:textId="085F8701" w:rsidR="006C45D2" w:rsidRDefault="00CC4EF7">
            <w:pPr>
              <w:pStyle w:val="TableText"/>
            </w:pPr>
            <w:hyperlink w:anchor="E_Specimen_Collection_Procedure_ARO_V4">
              <w:r w:rsidR="0048493C">
                <w:rPr>
                  <w:rStyle w:val="HyperlinkText9pt"/>
                </w:rPr>
                <w:t>Specimen Collection Procedure (ARO) (V4)</w:t>
              </w:r>
            </w:hyperlink>
            <w:r w:rsidR="0048493C">
              <w:t xml:space="preserve"> (required)</w:t>
            </w:r>
          </w:p>
        </w:tc>
        <w:tc>
          <w:tcPr>
            <w:tcW w:w="360" w:type="dxa"/>
          </w:tcPr>
          <w:p w14:paraId="2BE67847" w14:textId="53CAD58E" w:rsidR="006C45D2" w:rsidRDefault="00CC4EF7">
            <w:pPr>
              <w:pStyle w:val="TableText"/>
            </w:pPr>
            <w:hyperlink w:anchor="E_Patient_Admitted_This_Encounter_Obser">
              <w:r w:rsidR="0048493C">
                <w:rPr>
                  <w:rStyle w:val="HyperlinkText9pt"/>
                </w:rPr>
                <w:t>Patient Admitted This Encounter Observation</w:t>
              </w:r>
            </w:hyperlink>
            <w:r w:rsidR="0048493C">
              <w:t xml:space="preserve"> (required)</w:t>
            </w:r>
          </w:p>
        </w:tc>
      </w:tr>
    </w:tbl>
    <w:p w14:paraId="139CF27D" w14:textId="77777777" w:rsidR="006C45D2" w:rsidRDefault="006C45D2">
      <w:pPr>
        <w:pStyle w:val="BodyText"/>
      </w:pPr>
    </w:p>
    <w:p w14:paraId="070F4E2D" w14:textId="77777777" w:rsidR="006C45D2" w:rsidRDefault="0048493C">
      <w:r>
        <w:t>The Specimen Collection Encounter (ARO) records the in-facility location where a specimen was collected.</w:t>
      </w:r>
    </w:p>
    <w:p w14:paraId="7136C0A1" w14:textId="77777777" w:rsidR="006C45D2" w:rsidRDefault="0048493C">
      <w:r>
        <w:t>This template conforms to the C-CDA Encounter Activities template. That template requires an id; in the NHSN ARO Report, the id of the encounter is not reported, therefore a "NA" nullFlavor is used for the required id.</w:t>
      </w:r>
    </w:p>
    <w:p w14:paraId="5C88C7BD" w14:textId="77777777" w:rsidR="006C45D2" w:rsidRDefault="0048493C">
      <w:r>
        <w:t>The participant element represents the in-facility location where the specimen was collected. The value of participantRole/id/@root will be the same as the healthCareFacility in the encompassingEncounter, but here it is scoping the in-facility location where the specimen was collected, represented in the @extension.</w:t>
      </w:r>
    </w:p>
    <w:p w14:paraId="06638331" w14:textId="77777777" w:rsidR="006C45D2" w:rsidRDefault="0048493C">
      <w:r>
        <w:t>The contained Patient Admitted This Encounter Observation represents whether or not the patient was admitted to an inpatient location during this encounter.</w:t>
      </w:r>
    </w:p>
    <w:p w14:paraId="32ACA700" w14:textId="3FB12A0B" w:rsidR="006C45D2" w:rsidRDefault="0048493C">
      <w:pPr>
        <w:pStyle w:val="Caption"/>
      </w:pPr>
      <w:bookmarkStart w:id="4174" w:name="_Toc106443089"/>
      <w:r>
        <w:t xml:space="preserve">Table </w:t>
      </w:r>
      <w:r>
        <w:fldChar w:fldCharType="begin"/>
      </w:r>
      <w:r>
        <w:instrText>SEQ Table \* ARABIC</w:instrText>
      </w:r>
      <w:r>
        <w:fldChar w:fldCharType="separate"/>
      </w:r>
      <w:r w:rsidR="00AC6834">
        <w:t>545</w:t>
      </w:r>
      <w:r>
        <w:fldChar w:fldCharType="end"/>
      </w:r>
      <w:r>
        <w:t>: Specimen Collection Encounter (ARO) (V2) Constraints Overview</w:t>
      </w:r>
      <w:bookmarkEnd w:id="417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4388F463" w14:textId="77777777">
        <w:trPr>
          <w:cantSplit/>
          <w:tblHeader/>
          <w:jc w:val="center"/>
        </w:trPr>
        <w:tc>
          <w:tcPr>
            <w:tcW w:w="0" w:type="dxa"/>
            <w:shd w:val="clear" w:color="auto" w:fill="E6E6E6"/>
            <w:noWrap/>
          </w:tcPr>
          <w:p w14:paraId="248F6752" w14:textId="77777777" w:rsidR="006C45D2" w:rsidRDefault="0048493C">
            <w:pPr>
              <w:pStyle w:val="TableHead"/>
            </w:pPr>
            <w:r>
              <w:t>XPath</w:t>
            </w:r>
          </w:p>
        </w:tc>
        <w:tc>
          <w:tcPr>
            <w:tcW w:w="720" w:type="dxa"/>
            <w:shd w:val="clear" w:color="auto" w:fill="E6E6E6"/>
            <w:noWrap/>
          </w:tcPr>
          <w:p w14:paraId="2C7B70BC" w14:textId="77777777" w:rsidR="006C45D2" w:rsidRDefault="0048493C">
            <w:pPr>
              <w:pStyle w:val="TableHead"/>
            </w:pPr>
            <w:r>
              <w:t>Card.</w:t>
            </w:r>
          </w:p>
        </w:tc>
        <w:tc>
          <w:tcPr>
            <w:tcW w:w="1152" w:type="dxa"/>
            <w:shd w:val="clear" w:color="auto" w:fill="E6E6E6"/>
            <w:noWrap/>
          </w:tcPr>
          <w:p w14:paraId="16A09BC4" w14:textId="77777777" w:rsidR="006C45D2" w:rsidRDefault="0048493C">
            <w:pPr>
              <w:pStyle w:val="TableHead"/>
            </w:pPr>
            <w:r>
              <w:t>Verb</w:t>
            </w:r>
          </w:p>
        </w:tc>
        <w:tc>
          <w:tcPr>
            <w:tcW w:w="864" w:type="dxa"/>
            <w:shd w:val="clear" w:color="auto" w:fill="E6E6E6"/>
            <w:noWrap/>
          </w:tcPr>
          <w:p w14:paraId="2A845BE9" w14:textId="77777777" w:rsidR="006C45D2" w:rsidRDefault="0048493C">
            <w:pPr>
              <w:pStyle w:val="TableHead"/>
            </w:pPr>
            <w:r>
              <w:t>Data Type</w:t>
            </w:r>
          </w:p>
        </w:tc>
        <w:tc>
          <w:tcPr>
            <w:tcW w:w="864" w:type="dxa"/>
            <w:shd w:val="clear" w:color="auto" w:fill="E6E6E6"/>
            <w:noWrap/>
          </w:tcPr>
          <w:p w14:paraId="32C6CBD8" w14:textId="77777777" w:rsidR="006C45D2" w:rsidRDefault="0048493C">
            <w:pPr>
              <w:pStyle w:val="TableHead"/>
            </w:pPr>
            <w:r>
              <w:t>CONF#</w:t>
            </w:r>
          </w:p>
        </w:tc>
        <w:tc>
          <w:tcPr>
            <w:tcW w:w="864" w:type="dxa"/>
            <w:shd w:val="clear" w:color="auto" w:fill="E6E6E6"/>
            <w:noWrap/>
          </w:tcPr>
          <w:p w14:paraId="0F86DAEA" w14:textId="77777777" w:rsidR="006C45D2" w:rsidRDefault="0048493C">
            <w:pPr>
              <w:pStyle w:val="TableHead"/>
            </w:pPr>
            <w:r>
              <w:t>Value</w:t>
            </w:r>
          </w:p>
        </w:tc>
      </w:tr>
      <w:tr w:rsidR="006C45D2" w14:paraId="3D280B4C" w14:textId="77777777">
        <w:trPr>
          <w:jc w:val="center"/>
        </w:trPr>
        <w:tc>
          <w:tcPr>
            <w:tcW w:w="10160" w:type="dxa"/>
            <w:gridSpan w:val="6"/>
          </w:tcPr>
          <w:p w14:paraId="78144856" w14:textId="77777777" w:rsidR="006C45D2" w:rsidRDefault="0048493C">
            <w:pPr>
              <w:pStyle w:val="TableText"/>
            </w:pPr>
            <w:r>
              <w:t>encounter (identifier: urn:hl7ii:2.16.840.1.113883.10.20.5.6.187:2020-04-01)</w:t>
            </w:r>
          </w:p>
        </w:tc>
      </w:tr>
      <w:tr w:rsidR="006C45D2" w14:paraId="764665B7" w14:textId="77777777">
        <w:trPr>
          <w:jc w:val="center"/>
        </w:trPr>
        <w:tc>
          <w:tcPr>
            <w:tcW w:w="3345" w:type="dxa"/>
          </w:tcPr>
          <w:p w14:paraId="4446266B" w14:textId="77777777" w:rsidR="006C45D2" w:rsidRDefault="0048493C">
            <w:pPr>
              <w:pStyle w:val="TableText"/>
            </w:pPr>
            <w:r>
              <w:tab/>
              <w:t>@classCode</w:t>
            </w:r>
          </w:p>
        </w:tc>
        <w:tc>
          <w:tcPr>
            <w:tcW w:w="720" w:type="dxa"/>
          </w:tcPr>
          <w:p w14:paraId="523CBF78" w14:textId="77777777" w:rsidR="006C45D2" w:rsidRDefault="0048493C">
            <w:pPr>
              <w:pStyle w:val="TableText"/>
            </w:pPr>
            <w:r>
              <w:t>1..1</w:t>
            </w:r>
          </w:p>
        </w:tc>
        <w:tc>
          <w:tcPr>
            <w:tcW w:w="1152" w:type="dxa"/>
          </w:tcPr>
          <w:p w14:paraId="7F8A4E4F" w14:textId="77777777" w:rsidR="006C45D2" w:rsidRDefault="0048493C">
            <w:pPr>
              <w:pStyle w:val="TableText"/>
            </w:pPr>
            <w:r>
              <w:t>SHALL</w:t>
            </w:r>
          </w:p>
        </w:tc>
        <w:tc>
          <w:tcPr>
            <w:tcW w:w="864" w:type="dxa"/>
          </w:tcPr>
          <w:p w14:paraId="77EB263B" w14:textId="77777777" w:rsidR="006C45D2" w:rsidRDefault="006C45D2">
            <w:pPr>
              <w:pStyle w:val="TableText"/>
            </w:pPr>
          </w:p>
        </w:tc>
        <w:tc>
          <w:tcPr>
            <w:tcW w:w="1104" w:type="dxa"/>
          </w:tcPr>
          <w:p w14:paraId="13269741" w14:textId="5FE46322" w:rsidR="006C45D2" w:rsidRDefault="00CC4EF7">
            <w:pPr>
              <w:pStyle w:val="TableText"/>
            </w:pPr>
            <w:hyperlink w:anchor="C_4459-22649">
              <w:r w:rsidR="0048493C">
                <w:rPr>
                  <w:rStyle w:val="HyperlinkText9pt"/>
                </w:rPr>
                <w:t>4459-22649</w:t>
              </w:r>
            </w:hyperlink>
          </w:p>
        </w:tc>
        <w:tc>
          <w:tcPr>
            <w:tcW w:w="2975" w:type="dxa"/>
          </w:tcPr>
          <w:p w14:paraId="4A8548CB" w14:textId="77777777" w:rsidR="006C45D2" w:rsidRDefault="0048493C">
            <w:pPr>
              <w:pStyle w:val="TableText"/>
            </w:pPr>
            <w:r>
              <w:t>urn:oid:2.16.840.1.113883.5.6 (HL7ActClass) = ENC</w:t>
            </w:r>
          </w:p>
        </w:tc>
      </w:tr>
      <w:tr w:rsidR="006C45D2" w14:paraId="1980CAC5" w14:textId="77777777">
        <w:trPr>
          <w:jc w:val="center"/>
        </w:trPr>
        <w:tc>
          <w:tcPr>
            <w:tcW w:w="3345" w:type="dxa"/>
          </w:tcPr>
          <w:p w14:paraId="05B912BF" w14:textId="77777777" w:rsidR="006C45D2" w:rsidRDefault="0048493C">
            <w:pPr>
              <w:pStyle w:val="TableText"/>
            </w:pPr>
            <w:r>
              <w:tab/>
              <w:t>@moodCode</w:t>
            </w:r>
          </w:p>
        </w:tc>
        <w:tc>
          <w:tcPr>
            <w:tcW w:w="720" w:type="dxa"/>
          </w:tcPr>
          <w:p w14:paraId="2810E734" w14:textId="77777777" w:rsidR="006C45D2" w:rsidRDefault="0048493C">
            <w:pPr>
              <w:pStyle w:val="TableText"/>
            </w:pPr>
            <w:r>
              <w:t>1..1</w:t>
            </w:r>
          </w:p>
        </w:tc>
        <w:tc>
          <w:tcPr>
            <w:tcW w:w="1152" w:type="dxa"/>
          </w:tcPr>
          <w:p w14:paraId="2B828A1D" w14:textId="77777777" w:rsidR="006C45D2" w:rsidRDefault="0048493C">
            <w:pPr>
              <w:pStyle w:val="TableText"/>
            </w:pPr>
            <w:r>
              <w:t>SHALL</w:t>
            </w:r>
          </w:p>
        </w:tc>
        <w:tc>
          <w:tcPr>
            <w:tcW w:w="864" w:type="dxa"/>
          </w:tcPr>
          <w:p w14:paraId="49F9344E" w14:textId="77777777" w:rsidR="006C45D2" w:rsidRDefault="006C45D2">
            <w:pPr>
              <w:pStyle w:val="TableText"/>
            </w:pPr>
          </w:p>
        </w:tc>
        <w:tc>
          <w:tcPr>
            <w:tcW w:w="1104" w:type="dxa"/>
          </w:tcPr>
          <w:p w14:paraId="78586FE5" w14:textId="57BBF1BB" w:rsidR="006C45D2" w:rsidRDefault="00CC4EF7">
            <w:pPr>
              <w:pStyle w:val="TableText"/>
            </w:pPr>
            <w:hyperlink w:anchor="C_4459-22650">
              <w:r w:rsidR="0048493C">
                <w:rPr>
                  <w:rStyle w:val="HyperlinkText9pt"/>
                </w:rPr>
                <w:t>4459-22650</w:t>
              </w:r>
            </w:hyperlink>
          </w:p>
        </w:tc>
        <w:tc>
          <w:tcPr>
            <w:tcW w:w="2975" w:type="dxa"/>
          </w:tcPr>
          <w:p w14:paraId="73C9A30B" w14:textId="77777777" w:rsidR="006C45D2" w:rsidRDefault="0048493C">
            <w:pPr>
              <w:pStyle w:val="TableText"/>
            </w:pPr>
            <w:r>
              <w:t>urn:oid:2.16.840.1.113883.5.1001 (HL7ActMood) = EVN</w:t>
            </w:r>
          </w:p>
        </w:tc>
      </w:tr>
      <w:tr w:rsidR="006C45D2" w14:paraId="30D95850" w14:textId="77777777">
        <w:trPr>
          <w:jc w:val="center"/>
        </w:trPr>
        <w:tc>
          <w:tcPr>
            <w:tcW w:w="3345" w:type="dxa"/>
          </w:tcPr>
          <w:p w14:paraId="7CEF9F16" w14:textId="77777777" w:rsidR="006C45D2" w:rsidRDefault="0048493C">
            <w:pPr>
              <w:pStyle w:val="TableText"/>
            </w:pPr>
            <w:r>
              <w:tab/>
              <w:t>templateId</w:t>
            </w:r>
          </w:p>
        </w:tc>
        <w:tc>
          <w:tcPr>
            <w:tcW w:w="720" w:type="dxa"/>
          </w:tcPr>
          <w:p w14:paraId="0FB6FFB0" w14:textId="77777777" w:rsidR="006C45D2" w:rsidRDefault="0048493C">
            <w:pPr>
              <w:pStyle w:val="TableText"/>
            </w:pPr>
            <w:r>
              <w:t>1..1</w:t>
            </w:r>
          </w:p>
        </w:tc>
        <w:tc>
          <w:tcPr>
            <w:tcW w:w="1152" w:type="dxa"/>
          </w:tcPr>
          <w:p w14:paraId="7A7BBD9A" w14:textId="77777777" w:rsidR="006C45D2" w:rsidRDefault="0048493C">
            <w:pPr>
              <w:pStyle w:val="TableText"/>
            </w:pPr>
            <w:r>
              <w:t>SHALL</w:t>
            </w:r>
          </w:p>
        </w:tc>
        <w:tc>
          <w:tcPr>
            <w:tcW w:w="864" w:type="dxa"/>
          </w:tcPr>
          <w:p w14:paraId="7825C5C3" w14:textId="77777777" w:rsidR="006C45D2" w:rsidRDefault="006C45D2">
            <w:pPr>
              <w:pStyle w:val="TableText"/>
            </w:pPr>
          </w:p>
        </w:tc>
        <w:tc>
          <w:tcPr>
            <w:tcW w:w="1104" w:type="dxa"/>
          </w:tcPr>
          <w:p w14:paraId="5C20BDC1" w14:textId="60357FBA" w:rsidR="006C45D2" w:rsidRDefault="00CC4EF7">
            <w:pPr>
              <w:pStyle w:val="TableText"/>
            </w:pPr>
            <w:hyperlink w:anchor="C_4459-28279">
              <w:r w:rsidR="0048493C">
                <w:rPr>
                  <w:rStyle w:val="HyperlinkText9pt"/>
                </w:rPr>
                <w:t>4459-28279</w:t>
              </w:r>
            </w:hyperlink>
          </w:p>
        </w:tc>
        <w:tc>
          <w:tcPr>
            <w:tcW w:w="2975" w:type="dxa"/>
          </w:tcPr>
          <w:p w14:paraId="6F1C6EF3" w14:textId="77777777" w:rsidR="006C45D2" w:rsidRDefault="006C45D2">
            <w:pPr>
              <w:pStyle w:val="TableText"/>
            </w:pPr>
          </w:p>
        </w:tc>
      </w:tr>
      <w:tr w:rsidR="006C45D2" w14:paraId="6187F7A6" w14:textId="77777777">
        <w:trPr>
          <w:jc w:val="center"/>
        </w:trPr>
        <w:tc>
          <w:tcPr>
            <w:tcW w:w="3345" w:type="dxa"/>
          </w:tcPr>
          <w:p w14:paraId="1D1DCE9B" w14:textId="77777777" w:rsidR="006C45D2" w:rsidRDefault="0048493C">
            <w:pPr>
              <w:pStyle w:val="TableText"/>
            </w:pPr>
            <w:r>
              <w:tab/>
            </w:r>
            <w:r>
              <w:tab/>
              <w:t>@root</w:t>
            </w:r>
          </w:p>
        </w:tc>
        <w:tc>
          <w:tcPr>
            <w:tcW w:w="720" w:type="dxa"/>
          </w:tcPr>
          <w:p w14:paraId="1B8BC61C" w14:textId="77777777" w:rsidR="006C45D2" w:rsidRDefault="0048493C">
            <w:pPr>
              <w:pStyle w:val="TableText"/>
            </w:pPr>
            <w:r>
              <w:t>1..1</w:t>
            </w:r>
          </w:p>
        </w:tc>
        <w:tc>
          <w:tcPr>
            <w:tcW w:w="1152" w:type="dxa"/>
          </w:tcPr>
          <w:p w14:paraId="5C3BE3AE" w14:textId="77777777" w:rsidR="006C45D2" w:rsidRDefault="0048493C">
            <w:pPr>
              <w:pStyle w:val="TableText"/>
            </w:pPr>
            <w:r>
              <w:t>SHALL</w:t>
            </w:r>
          </w:p>
        </w:tc>
        <w:tc>
          <w:tcPr>
            <w:tcW w:w="864" w:type="dxa"/>
          </w:tcPr>
          <w:p w14:paraId="009A7D4E" w14:textId="77777777" w:rsidR="006C45D2" w:rsidRDefault="006C45D2">
            <w:pPr>
              <w:pStyle w:val="TableText"/>
            </w:pPr>
          </w:p>
        </w:tc>
        <w:tc>
          <w:tcPr>
            <w:tcW w:w="1104" w:type="dxa"/>
          </w:tcPr>
          <w:p w14:paraId="41C5CCD0" w14:textId="7F71F8E1" w:rsidR="006C45D2" w:rsidRDefault="00CC4EF7">
            <w:pPr>
              <w:pStyle w:val="TableText"/>
            </w:pPr>
            <w:hyperlink w:anchor="C_4459-28280">
              <w:r w:rsidR="0048493C">
                <w:rPr>
                  <w:rStyle w:val="HyperlinkText9pt"/>
                </w:rPr>
                <w:t>4459-28280</w:t>
              </w:r>
            </w:hyperlink>
          </w:p>
        </w:tc>
        <w:tc>
          <w:tcPr>
            <w:tcW w:w="2975" w:type="dxa"/>
          </w:tcPr>
          <w:p w14:paraId="5C4F193C" w14:textId="77777777" w:rsidR="006C45D2" w:rsidRDefault="0048493C">
            <w:pPr>
              <w:pStyle w:val="TableText"/>
            </w:pPr>
            <w:r>
              <w:t>2.16.840.1.113883.10.20.22.4.49</w:t>
            </w:r>
          </w:p>
        </w:tc>
      </w:tr>
      <w:tr w:rsidR="006C45D2" w14:paraId="560FA7C5" w14:textId="77777777">
        <w:trPr>
          <w:jc w:val="center"/>
        </w:trPr>
        <w:tc>
          <w:tcPr>
            <w:tcW w:w="3345" w:type="dxa"/>
          </w:tcPr>
          <w:p w14:paraId="383487E0" w14:textId="77777777" w:rsidR="006C45D2" w:rsidRDefault="0048493C">
            <w:pPr>
              <w:pStyle w:val="TableText"/>
            </w:pPr>
            <w:r>
              <w:tab/>
              <w:t>templateId</w:t>
            </w:r>
          </w:p>
        </w:tc>
        <w:tc>
          <w:tcPr>
            <w:tcW w:w="720" w:type="dxa"/>
          </w:tcPr>
          <w:p w14:paraId="524D7DC8" w14:textId="77777777" w:rsidR="006C45D2" w:rsidRDefault="0048493C">
            <w:pPr>
              <w:pStyle w:val="TableText"/>
            </w:pPr>
            <w:r>
              <w:t>1..1</w:t>
            </w:r>
          </w:p>
        </w:tc>
        <w:tc>
          <w:tcPr>
            <w:tcW w:w="1152" w:type="dxa"/>
          </w:tcPr>
          <w:p w14:paraId="01DF4098" w14:textId="77777777" w:rsidR="006C45D2" w:rsidRDefault="0048493C">
            <w:pPr>
              <w:pStyle w:val="TableText"/>
            </w:pPr>
            <w:r>
              <w:t>SHALL</w:t>
            </w:r>
          </w:p>
        </w:tc>
        <w:tc>
          <w:tcPr>
            <w:tcW w:w="864" w:type="dxa"/>
          </w:tcPr>
          <w:p w14:paraId="6CBDC003" w14:textId="77777777" w:rsidR="006C45D2" w:rsidRDefault="006C45D2">
            <w:pPr>
              <w:pStyle w:val="TableText"/>
            </w:pPr>
          </w:p>
        </w:tc>
        <w:tc>
          <w:tcPr>
            <w:tcW w:w="1104" w:type="dxa"/>
          </w:tcPr>
          <w:p w14:paraId="467C2728" w14:textId="5265C8AC" w:rsidR="006C45D2" w:rsidRDefault="00CC4EF7">
            <w:pPr>
              <w:pStyle w:val="TableText"/>
            </w:pPr>
            <w:hyperlink w:anchor="C_4459-22651">
              <w:r w:rsidR="0048493C">
                <w:rPr>
                  <w:rStyle w:val="HyperlinkText9pt"/>
                </w:rPr>
                <w:t>4459-22651</w:t>
              </w:r>
            </w:hyperlink>
          </w:p>
        </w:tc>
        <w:tc>
          <w:tcPr>
            <w:tcW w:w="2975" w:type="dxa"/>
          </w:tcPr>
          <w:p w14:paraId="23F701E0" w14:textId="77777777" w:rsidR="006C45D2" w:rsidRDefault="006C45D2">
            <w:pPr>
              <w:pStyle w:val="TableText"/>
            </w:pPr>
          </w:p>
        </w:tc>
      </w:tr>
      <w:tr w:rsidR="006C45D2" w14:paraId="404D676B" w14:textId="77777777">
        <w:trPr>
          <w:jc w:val="center"/>
        </w:trPr>
        <w:tc>
          <w:tcPr>
            <w:tcW w:w="3345" w:type="dxa"/>
          </w:tcPr>
          <w:p w14:paraId="31A40FA7" w14:textId="77777777" w:rsidR="006C45D2" w:rsidRDefault="0048493C">
            <w:pPr>
              <w:pStyle w:val="TableText"/>
            </w:pPr>
            <w:r>
              <w:tab/>
            </w:r>
            <w:r>
              <w:tab/>
              <w:t>@root</w:t>
            </w:r>
          </w:p>
        </w:tc>
        <w:tc>
          <w:tcPr>
            <w:tcW w:w="720" w:type="dxa"/>
          </w:tcPr>
          <w:p w14:paraId="7DF94066" w14:textId="77777777" w:rsidR="006C45D2" w:rsidRDefault="0048493C">
            <w:pPr>
              <w:pStyle w:val="TableText"/>
            </w:pPr>
            <w:r>
              <w:t>1..1</w:t>
            </w:r>
          </w:p>
        </w:tc>
        <w:tc>
          <w:tcPr>
            <w:tcW w:w="1152" w:type="dxa"/>
          </w:tcPr>
          <w:p w14:paraId="5E2874E0" w14:textId="77777777" w:rsidR="006C45D2" w:rsidRDefault="0048493C">
            <w:pPr>
              <w:pStyle w:val="TableText"/>
            </w:pPr>
            <w:r>
              <w:t>SHALL</w:t>
            </w:r>
          </w:p>
        </w:tc>
        <w:tc>
          <w:tcPr>
            <w:tcW w:w="864" w:type="dxa"/>
          </w:tcPr>
          <w:p w14:paraId="51189DE6" w14:textId="77777777" w:rsidR="006C45D2" w:rsidRDefault="006C45D2">
            <w:pPr>
              <w:pStyle w:val="TableText"/>
            </w:pPr>
          </w:p>
        </w:tc>
        <w:tc>
          <w:tcPr>
            <w:tcW w:w="1104" w:type="dxa"/>
          </w:tcPr>
          <w:p w14:paraId="386E694E" w14:textId="25D04EEB" w:rsidR="006C45D2" w:rsidRDefault="00CC4EF7">
            <w:pPr>
              <w:pStyle w:val="TableText"/>
            </w:pPr>
            <w:hyperlink w:anchor="C_4459-22652">
              <w:r w:rsidR="0048493C">
                <w:rPr>
                  <w:rStyle w:val="HyperlinkText9pt"/>
                </w:rPr>
                <w:t>4459-22652</w:t>
              </w:r>
            </w:hyperlink>
          </w:p>
        </w:tc>
        <w:tc>
          <w:tcPr>
            <w:tcW w:w="2975" w:type="dxa"/>
          </w:tcPr>
          <w:p w14:paraId="7ECAACA0" w14:textId="77777777" w:rsidR="006C45D2" w:rsidRDefault="0048493C">
            <w:pPr>
              <w:pStyle w:val="TableText"/>
            </w:pPr>
            <w:r>
              <w:t>2.16.840.1.113883.10.20.5.6.187</w:t>
            </w:r>
          </w:p>
        </w:tc>
      </w:tr>
      <w:tr w:rsidR="006C45D2" w14:paraId="5D5389A2" w14:textId="77777777">
        <w:trPr>
          <w:jc w:val="center"/>
        </w:trPr>
        <w:tc>
          <w:tcPr>
            <w:tcW w:w="3345" w:type="dxa"/>
          </w:tcPr>
          <w:p w14:paraId="74853FEC" w14:textId="77777777" w:rsidR="006C45D2" w:rsidRDefault="0048493C">
            <w:pPr>
              <w:pStyle w:val="TableText"/>
            </w:pPr>
            <w:r>
              <w:tab/>
            </w:r>
            <w:r>
              <w:tab/>
              <w:t>@extension</w:t>
            </w:r>
          </w:p>
        </w:tc>
        <w:tc>
          <w:tcPr>
            <w:tcW w:w="720" w:type="dxa"/>
          </w:tcPr>
          <w:p w14:paraId="36F22896" w14:textId="77777777" w:rsidR="006C45D2" w:rsidRDefault="0048493C">
            <w:pPr>
              <w:pStyle w:val="TableText"/>
            </w:pPr>
            <w:r>
              <w:t>1..1</w:t>
            </w:r>
          </w:p>
        </w:tc>
        <w:tc>
          <w:tcPr>
            <w:tcW w:w="1152" w:type="dxa"/>
          </w:tcPr>
          <w:p w14:paraId="030BD30B" w14:textId="77777777" w:rsidR="006C45D2" w:rsidRDefault="0048493C">
            <w:pPr>
              <w:pStyle w:val="TableText"/>
            </w:pPr>
            <w:r>
              <w:t>SHALL</w:t>
            </w:r>
          </w:p>
        </w:tc>
        <w:tc>
          <w:tcPr>
            <w:tcW w:w="864" w:type="dxa"/>
          </w:tcPr>
          <w:p w14:paraId="77AC0A96" w14:textId="77777777" w:rsidR="006C45D2" w:rsidRDefault="006C45D2">
            <w:pPr>
              <w:pStyle w:val="TableText"/>
            </w:pPr>
          </w:p>
        </w:tc>
        <w:tc>
          <w:tcPr>
            <w:tcW w:w="1104" w:type="dxa"/>
          </w:tcPr>
          <w:p w14:paraId="1E1F022D" w14:textId="43705E72" w:rsidR="006C45D2" w:rsidRDefault="00CC4EF7">
            <w:pPr>
              <w:pStyle w:val="TableText"/>
            </w:pPr>
            <w:hyperlink w:anchor="C_4459-30795">
              <w:r w:rsidR="0048493C">
                <w:rPr>
                  <w:rStyle w:val="HyperlinkText9pt"/>
                </w:rPr>
                <w:t>4459-30795</w:t>
              </w:r>
            </w:hyperlink>
          </w:p>
        </w:tc>
        <w:tc>
          <w:tcPr>
            <w:tcW w:w="2975" w:type="dxa"/>
          </w:tcPr>
          <w:p w14:paraId="26A32F1F" w14:textId="77777777" w:rsidR="006C45D2" w:rsidRDefault="0048493C">
            <w:pPr>
              <w:pStyle w:val="TableText"/>
            </w:pPr>
            <w:r>
              <w:t>2020-04-01</w:t>
            </w:r>
          </w:p>
        </w:tc>
      </w:tr>
      <w:tr w:rsidR="006C45D2" w14:paraId="60F5DB3A" w14:textId="77777777">
        <w:trPr>
          <w:jc w:val="center"/>
        </w:trPr>
        <w:tc>
          <w:tcPr>
            <w:tcW w:w="3345" w:type="dxa"/>
          </w:tcPr>
          <w:p w14:paraId="68D3EFBB" w14:textId="77777777" w:rsidR="006C45D2" w:rsidRDefault="0048493C">
            <w:pPr>
              <w:pStyle w:val="TableText"/>
            </w:pPr>
            <w:r>
              <w:tab/>
              <w:t>id</w:t>
            </w:r>
          </w:p>
        </w:tc>
        <w:tc>
          <w:tcPr>
            <w:tcW w:w="720" w:type="dxa"/>
          </w:tcPr>
          <w:p w14:paraId="25A0B7A5" w14:textId="77777777" w:rsidR="006C45D2" w:rsidRDefault="0048493C">
            <w:pPr>
              <w:pStyle w:val="TableText"/>
            </w:pPr>
            <w:r>
              <w:t>1..1</w:t>
            </w:r>
          </w:p>
        </w:tc>
        <w:tc>
          <w:tcPr>
            <w:tcW w:w="1152" w:type="dxa"/>
          </w:tcPr>
          <w:p w14:paraId="21B1FF33" w14:textId="77777777" w:rsidR="006C45D2" w:rsidRDefault="0048493C">
            <w:pPr>
              <w:pStyle w:val="TableText"/>
            </w:pPr>
            <w:r>
              <w:t>SHALL</w:t>
            </w:r>
          </w:p>
        </w:tc>
        <w:tc>
          <w:tcPr>
            <w:tcW w:w="864" w:type="dxa"/>
          </w:tcPr>
          <w:p w14:paraId="4497FB3A" w14:textId="77777777" w:rsidR="006C45D2" w:rsidRDefault="006C45D2">
            <w:pPr>
              <w:pStyle w:val="TableText"/>
            </w:pPr>
          </w:p>
        </w:tc>
        <w:tc>
          <w:tcPr>
            <w:tcW w:w="1104" w:type="dxa"/>
          </w:tcPr>
          <w:p w14:paraId="158DC6A6" w14:textId="48E4036C" w:rsidR="006C45D2" w:rsidRDefault="00CC4EF7">
            <w:pPr>
              <w:pStyle w:val="TableText"/>
            </w:pPr>
            <w:hyperlink w:anchor="C_4459-22653">
              <w:r w:rsidR="0048493C">
                <w:rPr>
                  <w:rStyle w:val="HyperlinkText9pt"/>
                </w:rPr>
                <w:t>4459-22653</w:t>
              </w:r>
            </w:hyperlink>
          </w:p>
        </w:tc>
        <w:tc>
          <w:tcPr>
            <w:tcW w:w="2975" w:type="dxa"/>
          </w:tcPr>
          <w:p w14:paraId="7B0A9B54" w14:textId="77777777" w:rsidR="006C45D2" w:rsidRDefault="006C45D2">
            <w:pPr>
              <w:pStyle w:val="TableText"/>
            </w:pPr>
          </w:p>
        </w:tc>
      </w:tr>
      <w:tr w:rsidR="006C45D2" w14:paraId="7284DC5D" w14:textId="77777777">
        <w:trPr>
          <w:jc w:val="center"/>
        </w:trPr>
        <w:tc>
          <w:tcPr>
            <w:tcW w:w="3345" w:type="dxa"/>
          </w:tcPr>
          <w:p w14:paraId="52E827B2" w14:textId="77777777" w:rsidR="006C45D2" w:rsidRDefault="0048493C">
            <w:pPr>
              <w:pStyle w:val="TableText"/>
            </w:pPr>
            <w:r>
              <w:tab/>
            </w:r>
            <w:r>
              <w:tab/>
              <w:t>@nullFlavor</w:t>
            </w:r>
          </w:p>
        </w:tc>
        <w:tc>
          <w:tcPr>
            <w:tcW w:w="720" w:type="dxa"/>
          </w:tcPr>
          <w:p w14:paraId="2F47B986" w14:textId="77777777" w:rsidR="006C45D2" w:rsidRDefault="0048493C">
            <w:pPr>
              <w:pStyle w:val="TableText"/>
            </w:pPr>
            <w:r>
              <w:t>1..1</w:t>
            </w:r>
          </w:p>
        </w:tc>
        <w:tc>
          <w:tcPr>
            <w:tcW w:w="1152" w:type="dxa"/>
          </w:tcPr>
          <w:p w14:paraId="6DA505B2" w14:textId="77777777" w:rsidR="006C45D2" w:rsidRDefault="0048493C">
            <w:pPr>
              <w:pStyle w:val="TableText"/>
            </w:pPr>
            <w:r>
              <w:t>SHALL</w:t>
            </w:r>
          </w:p>
        </w:tc>
        <w:tc>
          <w:tcPr>
            <w:tcW w:w="864" w:type="dxa"/>
          </w:tcPr>
          <w:p w14:paraId="6ED86A75" w14:textId="77777777" w:rsidR="006C45D2" w:rsidRDefault="006C45D2">
            <w:pPr>
              <w:pStyle w:val="TableText"/>
            </w:pPr>
          </w:p>
        </w:tc>
        <w:tc>
          <w:tcPr>
            <w:tcW w:w="1104" w:type="dxa"/>
          </w:tcPr>
          <w:p w14:paraId="7F7900D0" w14:textId="6E640F10" w:rsidR="006C45D2" w:rsidRDefault="00CC4EF7">
            <w:pPr>
              <w:pStyle w:val="TableText"/>
            </w:pPr>
            <w:hyperlink w:anchor="C_4459-22654">
              <w:r w:rsidR="0048493C">
                <w:rPr>
                  <w:rStyle w:val="HyperlinkText9pt"/>
                </w:rPr>
                <w:t>4459-22654</w:t>
              </w:r>
            </w:hyperlink>
          </w:p>
        </w:tc>
        <w:tc>
          <w:tcPr>
            <w:tcW w:w="2975" w:type="dxa"/>
          </w:tcPr>
          <w:p w14:paraId="60212492" w14:textId="77777777" w:rsidR="006C45D2" w:rsidRDefault="0048493C">
            <w:pPr>
              <w:pStyle w:val="TableText"/>
            </w:pPr>
            <w:r>
              <w:t>urn:oid:2.16.840.1.113883.5.1002 (HL7ActRelationshipType) = NA</w:t>
            </w:r>
          </w:p>
        </w:tc>
      </w:tr>
      <w:tr w:rsidR="006C45D2" w14:paraId="12A26814" w14:textId="77777777">
        <w:trPr>
          <w:jc w:val="center"/>
        </w:trPr>
        <w:tc>
          <w:tcPr>
            <w:tcW w:w="3345" w:type="dxa"/>
          </w:tcPr>
          <w:p w14:paraId="6E06C821" w14:textId="77777777" w:rsidR="006C45D2" w:rsidRDefault="0048493C">
            <w:pPr>
              <w:pStyle w:val="TableText"/>
            </w:pPr>
            <w:r>
              <w:tab/>
              <w:t>effectiveTime</w:t>
            </w:r>
          </w:p>
        </w:tc>
        <w:tc>
          <w:tcPr>
            <w:tcW w:w="720" w:type="dxa"/>
          </w:tcPr>
          <w:p w14:paraId="15388D02" w14:textId="77777777" w:rsidR="006C45D2" w:rsidRDefault="0048493C">
            <w:pPr>
              <w:pStyle w:val="TableText"/>
            </w:pPr>
            <w:r>
              <w:t>1..1</w:t>
            </w:r>
          </w:p>
        </w:tc>
        <w:tc>
          <w:tcPr>
            <w:tcW w:w="1152" w:type="dxa"/>
          </w:tcPr>
          <w:p w14:paraId="3586324F" w14:textId="77777777" w:rsidR="006C45D2" w:rsidRDefault="0048493C">
            <w:pPr>
              <w:pStyle w:val="TableText"/>
            </w:pPr>
            <w:r>
              <w:t>SHALL</w:t>
            </w:r>
          </w:p>
        </w:tc>
        <w:tc>
          <w:tcPr>
            <w:tcW w:w="864" w:type="dxa"/>
          </w:tcPr>
          <w:p w14:paraId="7844DD75" w14:textId="77777777" w:rsidR="006C45D2" w:rsidRDefault="006C45D2">
            <w:pPr>
              <w:pStyle w:val="TableText"/>
            </w:pPr>
          </w:p>
        </w:tc>
        <w:tc>
          <w:tcPr>
            <w:tcW w:w="1104" w:type="dxa"/>
          </w:tcPr>
          <w:p w14:paraId="04F0CCC4" w14:textId="0FA2C7EF" w:rsidR="006C45D2" w:rsidRDefault="00CC4EF7">
            <w:pPr>
              <w:pStyle w:val="TableText"/>
            </w:pPr>
            <w:hyperlink w:anchor="C_4459-22655">
              <w:r w:rsidR="0048493C">
                <w:rPr>
                  <w:rStyle w:val="HyperlinkText9pt"/>
                </w:rPr>
                <w:t>4459-22655</w:t>
              </w:r>
            </w:hyperlink>
          </w:p>
        </w:tc>
        <w:tc>
          <w:tcPr>
            <w:tcW w:w="2975" w:type="dxa"/>
          </w:tcPr>
          <w:p w14:paraId="24EC270A" w14:textId="77777777" w:rsidR="006C45D2" w:rsidRDefault="006C45D2">
            <w:pPr>
              <w:pStyle w:val="TableText"/>
            </w:pPr>
          </w:p>
        </w:tc>
      </w:tr>
      <w:tr w:rsidR="006C45D2" w14:paraId="12B30F37" w14:textId="77777777">
        <w:trPr>
          <w:jc w:val="center"/>
        </w:trPr>
        <w:tc>
          <w:tcPr>
            <w:tcW w:w="3345" w:type="dxa"/>
          </w:tcPr>
          <w:p w14:paraId="7B7F78A4" w14:textId="77777777" w:rsidR="006C45D2" w:rsidRDefault="0048493C">
            <w:pPr>
              <w:pStyle w:val="TableText"/>
            </w:pPr>
            <w:r>
              <w:tab/>
            </w:r>
            <w:r>
              <w:tab/>
              <w:t>@nullFlavor</w:t>
            </w:r>
          </w:p>
        </w:tc>
        <w:tc>
          <w:tcPr>
            <w:tcW w:w="720" w:type="dxa"/>
          </w:tcPr>
          <w:p w14:paraId="64442051" w14:textId="77777777" w:rsidR="006C45D2" w:rsidRDefault="0048493C">
            <w:pPr>
              <w:pStyle w:val="TableText"/>
            </w:pPr>
            <w:r>
              <w:t>1..1</w:t>
            </w:r>
          </w:p>
        </w:tc>
        <w:tc>
          <w:tcPr>
            <w:tcW w:w="1152" w:type="dxa"/>
          </w:tcPr>
          <w:p w14:paraId="24989D44" w14:textId="77777777" w:rsidR="006C45D2" w:rsidRDefault="0048493C">
            <w:pPr>
              <w:pStyle w:val="TableText"/>
            </w:pPr>
            <w:r>
              <w:t>SHALL</w:t>
            </w:r>
          </w:p>
        </w:tc>
        <w:tc>
          <w:tcPr>
            <w:tcW w:w="864" w:type="dxa"/>
          </w:tcPr>
          <w:p w14:paraId="0DD60B61" w14:textId="77777777" w:rsidR="006C45D2" w:rsidRDefault="006C45D2">
            <w:pPr>
              <w:pStyle w:val="TableText"/>
            </w:pPr>
          </w:p>
        </w:tc>
        <w:tc>
          <w:tcPr>
            <w:tcW w:w="1104" w:type="dxa"/>
          </w:tcPr>
          <w:p w14:paraId="677F3B43" w14:textId="72DCDDAF" w:rsidR="006C45D2" w:rsidRDefault="00CC4EF7">
            <w:pPr>
              <w:pStyle w:val="TableText"/>
            </w:pPr>
            <w:hyperlink w:anchor="C_4459-22656">
              <w:r w:rsidR="0048493C">
                <w:rPr>
                  <w:rStyle w:val="HyperlinkText9pt"/>
                </w:rPr>
                <w:t>4459-22656</w:t>
              </w:r>
            </w:hyperlink>
          </w:p>
        </w:tc>
        <w:tc>
          <w:tcPr>
            <w:tcW w:w="2975" w:type="dxa"/>
          </w:tcPr>
          <w:p w14:paraId="17116DEE" w14:textId="77777777" w:rsidR="006C45D2" w:rsidRDefault="0048493C">
            <w:pPr>
              <w:pStyle w:val="TableText"/>
            </w:pPr>
            <w:r>
              <w:t>NA</w:t>
            </w:r>
          </w:p>
        </w:tc>
      </w:tr>
      <w:tr w:rsidR="006C45D2" w14:paraId="0B4A31B4" w14:textId="77777777">
        <w:trPr>
          <w:jc w:val="center"/>
        </w:trPr>
        <w:tc>
          <w:tcPr>
            <w:tcW w:w="3345" w:type="dxa"/>
          </w:tcPr>
          <w:p w14:paraId="7A5B7CF4" w14:textId="77777777" w:rsidR="006C45D2" w:rsidRDefault="0048493C">
            <w:pPr>
              <w:pStyle w:val="TableText"/>
            </w:pPr>
            <w:r>
              <w:tab/>
              <w:t>participant</w:t>
            </w:r>
          </w:p>
        </w:tc>
        <w:tc>
          <w:tcPr>
            <w:tcW w:w="720" w:type="dxa"/>
          </w:tcPr>
          <w:p w14:paraId="22D5A3E3" w14:textId="77777777" w:rsidR="006C45D2" w:rsidRDefault="0048493C">
            <w:pPr>
              <w:pStyle w:val="TableText"/>
            </w:pPr>
            <w:r>
              <w:t>1..1</w:t>
            </w:r>
          </w:p>
        </w:tc>
        <w:tc>
          <w:tcPr>
            <w:tcW w:w="1152" w:type="dxa"/>
          </w:tcPr>
          <w:p w14:paraId="78FD100E" w14:textId="77777777" w:rsidR="006C45D2" w:rsidRDefault="0048493C">
            <w:pPr>
              <w:pStyle w:val="TableText"/>
            </w:pPr>
            <w:r>
              <w:t>SHALL</w:t>
            </w:r>
          </w:p>
        </w:tc>
        <w:tc>
          <w:tcPr>
            <w:tcW w:w="864" w:type="dxa"/>
          </w:tcPr>
          <w:p w14:paraId="1F5DEC10" w14:textId="77777777" w:rsidR="006C45D2" w:rsidRDefault="006C45D2">
            <w:pPr>
              <w:pStyle w:val="TableText"/>
            </w:pPr>
          </w:p>
        </w:tc>
        <w:tc>
          <w:tcPr>
            <w:tcW w:w="1104" w:type="dxa"/>
          </w:tcPr>
          <w:p w14:paraId="7135E8C4" w14:textId="1E3175D1" w:rsidR="006C45D2" w:rsidRDefault="00CC4EF7">
            <w:pPr>
              <w:pStyle w:val="TableText"/>
            </w:pPr>
            <w:hyperlink w:anchor="C_4459-22657">
              <w:r w:rsidR="0048493C">
                <w:rPr>
                  <w:rStyle w:val="HyperlinkText9pt"/>
                </w:rPr>
                <w:t>4459-22657</w:t>
              </w:r>
            </w:hyperlink>
          </w:p>
        </w:tc>
        <w:tc>
          <w:tcPr>
            <w:tcW w:w="2975" w:type="dxa"/>
          </w:tcPr>
          <w:p w14:paraId="3C2FA7EE" w14:textId="77777777" w:rsidR="006C45D2" w:rsidRDefault="006C45D2">
            <w:pPr>
              <w:pStyle w:val="TableText"/>
            </w:pPr>
          </w:p>
        </w:tc>
      </w:tr>
      <w:tr w:rsidR="006C45D2" w14:paraId="09146F44" w14:textId="77777777">
        <w:trPr>
          <w:jc w:val="center"/>
        </w:trPr>
        <w:tc>
          <w:tcPr>
            <w:tcW w:w="3345" w:type="dxa"/>
          </w:tcPr>
          <w:p w14:paraId="38616A82" w14:textId="77777777" w:rsidR="006C45D2" w:rsidRDefault="0048493C">
            <w:pPr>
              <w:pStyle w:val="TableText"/>
            </w:pPr>
            <w:r>
              <w:tab/>
            </w:r>
            <w:r>
              <w:tab/>
              <w:t>@typeCode</w:t>
            </w:r>
          </w:p>
        </w:tc>
        <w:tc>
          <w:tcPr>
            <w:tcW w:w="720" w:type="dxa"/>
          </w:tcPr>
          <w:p w14:paraId="0C3FC5D6" w14:textId="77777777" w:rsidR="006C45D2" w:rsidRDefault="0048493C">
            <w:pPr>
              <w:pStyle w:val="TableText"/>
            </w:pPr>
            <w:r>
              <w:t>1..1</w:t>
            </w:r>
          </w:p>
        </w:tc>
        <w:tc>
          <w:tcPr>
            <w:tcW w:w="1152" w:type="dxa"/>
          </w:tcPr>
          <w:p w14:paraId="05955699" w14:textId="77777777" w:rsidR="006C45D2" w:rsidRDefault="0048493C">
            <w:pPr>
              <w:pStyle w:val="TableText"/>
            </w:pPr>
            <w:r>
              <w:t>SHALL</w:t>
            </w:r>
          </w:p>
        </w:tc>
        <w:tc>
          <w:tcPr>
            <w:tcW w:w="864" w:type="dxa"/>
          </w:tcPr>
          <w:p w14:paraId="4D27D35E" w14:textId="77777777" w:rsidR="006C45D2" w:rsidRDefault="006C45D2">
            <w:pPr>
              <w:pStyle w:val="TableText"/>
            </w:pPr>
          </w:p>
        </w:tc>
        <w:tc>
          <w:tcPr>
            <w:tcW w:w="1104" w:type="dxa"/>
          </w:tcPr>
          <w:p w14:paraId="0BE4A84D" w14:textId="6A81947C" w:rsidR="006C45D2" w:rsidRDefault="00CC4EF7">
            <w:pPr>
              <w:pStyle w:val="TableText"/>
            </w:pPr>
            <w:hyperlink w:anchor="C_4459-22658">
              <w:r w:rsidR="0048493C">
                <w:rPr>
                  <w:rStyle w:val="HyperlinkText9pt"/>
                </w:rPr>
                <w:t>4459-22658</w:t>
              </w:r>
            </w:hyperlink>
          </w:p>
        </w:tc>
        <w:tc>
          <w:tcPr>
            <w:tcW w:w="2975" w:type="dxa"/>
          </w:tcPr>
          <w:p w14:paraId="5E193BB5" w14:textId="77777777" w:rsidR="006C45D2" w:rsidRDefault="0048493C">
            <w:pPr>
              <w:pStyle w:val="TableText"/>
            </w:pPr>
            <w:r>
              <w:t>urn:oid:2.16.840.1.113883.5.90 (HL7ParticipationType) = LOC</w:t>
            </w:r>
          </w:p>
        </w:tc>
      </w:tr>
      <w:tr w:rsidR="006C45D2" w14:paraId="0B254AB4" w14:textId="77777777">
        <w:trPr>
          <w:jc w:val="center"/>
        </w:trPr>
        <w:tc>
          <w:tcPr>
            <w:tcW w:w="3345" w:type="dxa"/>
          </w:tcPr>
          <w:p w14:paraId="6FFD3561" w14:textId="77777777" w:rsidR="006C45D2" w:rsidRDefault="0048493C">
            <w:pPr>
              <w:pStyle w:val="TableText"/>
            </w:pPr>
            <w:r>
              <w:tab/>
            </w:r>
            <w:r>
              <w:tab/>
              <w:t>participantRole</w:t>
            </w:r>
          </w:p>
        </w:tc>
        <w:tc>
          <w:tcPr>
            <w:tcW w:w="720" w:type="dxa"/>
          </w:tcPr>
          <w:p w14:paraId="5FF5B47C" w14:textId="77777777" w:rsidR="006C45D2" w:rsidRDefault="0048493C">
            <w:pPr>
              <w:pStyle w:val="TableText"/>
            </w:pPr>
            <w:r>
              <w:t>1..1</w:t>
            </w:r>
          </w:p>
        </w:tc>
        <w:tc>
          <w:tcPr>
            <w:tcW w:w="1152" w:type="dxa"/>
          </w:tcPr>
          <w:p w14:paraId="7019E8C3" w14:textId="77777777" w:rsidR="006C45D2" w:rsidRDefault="0048493C">
            <w:pPr>
              <w:pStyle w:val="TableText"/>
            </w:pPr>
            <w:r>
              <w:t>SHALL</w:t>
            </w:r>
          </w:p>
        </w:tc>
        <w:tc>
          <w:tcPr>
            <w:tcW w:w="864" w:type="dxa"/>
          </w:tcPr>
          <w:p w14:paraId="2D037A60" w14:textId="77777777" w:rsidR="006C45D2" w:rsidRDefault="006C45D2">
            <w:pPr>
              <w:pStyle w:val="TableText"/>
            </w:pPr>
          </w:p>
        </w:tc>
        <w:tc>
          <w:tcPr>
            <w:tcW w:w="1104" w:type="dxa"/>
          </w:tcPr>
          <w:p w14:paraId="797A8053" w14:textId="082A56C8" w:rsidR="006C45D2" w:rsidRDefault="00CC4EF7">
            <w:pPr>
              <w:pStyle w:val="TableText"/>
            </w:pPr>
            <w:hyperlink w:anchor="C_4459-22659">
              <w:r w:rsidR="0048493C">
                <w:rPr>
                  <w:rStyle w:val="HyperlinkText9pt"/>
                </w:rPr>
                <w:t>4459-22659</w:t>
              </w:r>
            </w:hyperlink>
          </w:p>
        </w:tc>
        <w:tc>
          <w:tcPr>
            <w:tcW w:w="2975" w:type="dxa"/>
          </w:tcPr>
          <w:p w14:paraId="6B99ECFB" w14:textId="77777777" w:rsidR="006C45D2" w:rsidRDefault="006C45D2">
            <w:pPr>
              <w:pStyle w:val="TableText"/>
            </w:pPr>
          </w:p>
        </w:tc>
      </w:tr>
      <w:tr w:rsidR="006C45D2" w14:paraId="5A2A6AC0" w14:textId="77777777">
        <w:trPr>
          <w:jc w:val="center"/>
        </w:trPr>
        <w:tc>
          <w:tcPr>
            <w:tcW w:w="3345" w:type="dxa"/>
          </w:tcPr>
          <w:p w14:paraId="30AF9610" w14:textId="77777777" w:rsidR="006C45D2" w:rsidRDefault="0048493C">
            <w:pPr>
              <w:pStyle w:val="TableText"/>
            </w:pPr>
            <w:r>
              <w:tab/>
            </w:r>
            <w:r>
              <w:tab/>
            </w:r>
            <w:r>
              <w:tab/>
              <w:t>@classCode</w:t>
            </w:r>
          </w:p>
        </w:tc>
        <w:tc>
          <w:tcPr>
            <w:tcW w:w="720" w:type="dxa"/>
          </w:tcPr>
          <w:p w14:paraId="5B1C9FE7" w14:textId="77777777" w:rsidR="006C45D2" w:rsidRDefault="0048493C">
            <w:pPr>
              <w:pStyle w:val="TableText"/>
            </w:pPr>
            <w:r>
              <w:t>1..1</w:t>
            </w:r>
          </w:p>
        </w:tc>
        <w:tc>
          <w:tcPr>
            <w:tcW w:w="1152" w:type="dxa"/>
          </w:tcPr>
          <w:p w14:paraId="742F54AE" w14:textId="77777777" w:rsidR="006C45D2" w:rsidRDefault="0048493C">
            <w:pPr>
              <w:pStyle w:val="TableText"/>
            </w:pPr>
            <w:r>
              <w:t>SHALL</w:t>
            </w:r>
          </w:p>
        </w:tc>
        <w:tc>
          <w:tcPr>
            <w:tcW w:w="864" w:type="dxa"/>
          </w:tcPr>
          <w:p w14:paraId="56D08967" w14:textId="77777777" w:rsidR="006C45D2" w:rsidRDefault="006C45D2">
            <w:pPr>
              <w:pStyle w:val="TableText"/>
            </w:pPr>
          </w:p>
        </w:tc>
        <w:tc>
          <w:tcPr>
            <w:tcW w:w="1104" w:type="dxa"/>
          </w:tcPr>
          <w:p w14:paraId="1934075E" w14:textId="5B4FE230" w:rsidR="006C45D2" w:rsidRDefault="00CC4EF7">
            <w:pPr>
              <w:pStyle w:val="TableText"/>
            </w:pPr>
            <w:hyperlink w:anchor="C_4459-22660">
              <w:r w:rsidR="0048493C">
                <w:rPr>
                  <w:rStyle w:val="HyperlinkText9pt"/>
                </w:rPr>
                <w:t>4459-22660</w:t>
              </w:r>
            </w:hyperlink>
          </w:p>
        </w:tc>
        <w:tc>
          <w:tcPr>
            <w:tcW w:w="2975" w:type="dxa"/>
          </w:tcPr>
          <w:p w14:paraId="7C0B578B" w14:textId="77777777" w:rsidR="006C45D2" w:rsidRDefault="0048493C">
            <w:pPr>
              <w:pStyle w:val="TableText"/>
            </w:pPr>
            <w:r>
              <w:t>urn:oid:2.16.840.1.113883.5.110 (HL7RoleClass) = SDLOC</w:t>
            </w:r>
          </w:p>
        </w:tc>
      </w:tr>
      <w:tr w:rsidR="006C45D2" w14:paraId="7D6DBF51" w14:textId="77777777">
        <w:trPr>
          <w:jc w:val="center"/>
        </w:trPr>
        <w:tc>
          <w:tcPr>
            <w:tcW w:w="3345" w:type="dxa"/>
          </w:tcPr>
          <w:p w14:paraId="284E4050" w14:textId="77777777" w:rsidR="006C45D2" w:rsidRDefault="0048493C">
            <w:pPr>
              <w:pStyle w:val="TableText"/>
            </w:pPr>
            <w:r>
              <w:tab/>
            </w:r>
            <w:r>
              <w:tab/>
            </w:r>
            <w:r>
              <w:tab/>
              <w:t>id</w:t>
            </w:r>
          </w:p>
        </w:tc>
        <w:tc>
          <w:tcPr>
            <w:tcW w:w="720" w:type="dxa"/>
          </w:tcPr>
          <w:p w14:paraId="5D05FA81" w14:textId="77777777" w:rsidR="006C45D2" w:rsidRDefault="0048493C">
            <w:pPr>
              <w:pStyle w:val="TableText"/>
            </w:pPr>
            <w:r>
              <w:t>1..1</w:t>
            </w:r>
          </w:p>
        </w:tc>
        <w:tc>
          <w:tcPr>
            <w:tcW w:w="1152" w:type="dxa"/>
          </w:tcPr>
          <w:p w14:paraId="4967FE9B" w14:textId="77777777" w:rsidR="006C45D2" w:rsidRDefault="0048493C">
            <w:pPr>
              <w:pStyle w:val="TableText"/>
            </w:pPr>
            <w:r>
              <w:t>SHALL</w:t>
            </w:r>
          </w:p>
        </w:tc>
        <w:tc>
          <w:tcPr>
            <w:tcW w:w="864" w:type="dxa"/>
          </w:tcPr>
          <w:p w14:paraId="359F4EAF" w14:textId="77777777" w:rsidR="006C45D2" w:rsidRDefault="006C45D2">
            <w:pPr>
              <w:pStyle w:val="TableText"/>
            </w:pPr>
          </w:p>
        </w:tc>
        <w:tc>
          <w:tcPr>
            <w:tcW w:w="1104" w:type="dxa"/>
          </w:tcPr>
          <w:p w14:paraId="3B9A6944" w14:textId="22A539BC" w:rsidR="006C45D2" w:rsidRDefault="00CC4EF7">
            <w:pPr>
              <w:pStyle w:val="TableText"/>
            </w:pPr>
            <w:hyperlink w:anchor="C_4459-22661">
              <w:r w:rsidR="0048493C">
                <w:rPr>
                  <w:rStyle w:val="HyperlinkText9pt"/>
                </w:rPr>
                <w:t>4459-22661</w:t>
              </w:r>
            </w:hyperlink>
          </w:p>
        </w:tc>
        <w:tc>
          <w:tcPr>
            <w:tcW w:w="2975" w:type="dxa"/>
          </w:tcPr>
          <w:p w14:paraId="2DC51971" w14:textId="77777777" w:rsidR="006C45D2" w:rsidRDefault="006C45D2">
            <w:pPr>
              <w:pStyle w:val="TableText"/>
            </w:pPr>
          </w:p>
        </w:tc>
      </w:tr>
      <w:tr w:rsidR="006C45D2" w14:paraId="546B5598" w14:textId="77777777">
        <w:trPr>
          <w:jc w:val="center"/>
        </w:trPr>
        <w:tc>
          <w:tcPr>
            <w:tcW w:w="3345" w:type="dxa"/>
          </w:tcPr>
          <w:p w14:paraId="76517A43" w14:textId="77777777" w:rsidR="006C45D2" w:rsidRDefault="0048493C">
            <w:pPr>
              <w:pStyle w:val="TableText"/>
            </w:pPr>
            <w:r>
              <w:tab/>
            </w:r>
            <w:r>
              <w:tab/>
            </w:r>
            <w:r>
              <w:tab/>
            </w:r>
            <w:r>
              <w:tab/>
              <w:t>@root</w:t>
            </w:r>
          </w:p>
        </w:tc>
        <w:tc>
          <w:tcPr>
            <w:tcW w:w="720" w:type="dxa"/>
          </w:tcPr>
          <w:p w14:paraId="2ECC55A6" w14:textId="77777777" w:rsidR="006C45D2" w:rsidRDefault="0048493C">
            <w:pPr>
              <w:pStyle w:val="TableText"/>
            </w:pPr>
            <w:r>
              <w:t>1..1</w:t>
            </w:r>
          </w:p>
        </w:tc>
        <w:tc>
          <w:tcPr>
            <w:tcW w:w="1152" w:type="dxa"/>
          </w:tcPr>
          <w:p w14:paraId="6FFE9E23" w14:textId="77777777" w:rsidR="006C45D2" w:rsidRDefault="0048493C">
            <w:pPr>
              <w:pStyle w:val="TableText"/>
            </w:pPr>
            <w:r>
              <w:t>SHALL</w:t>
            </w:r>
          </w:p>
        </w:tc>
        <w:tc>
          <w:tcPr>
            <w:tcW w:w="864" w:type="dxa"/>
          </w:tcPr>
          <w:p w14:paraId="1605A6F1" w14:textId="77777777" w:rsidR="006C45D2" w:rsidRDefault="006C45D2">
            <w:pPr>
              <w:pStyle w:val="TableText"/>
            </w:pPr>
          </w:p>
        </w:tc>
        <w:tc>
          <w:tcPr>
            <w:tcW w:w="1104" w:type="dxa"/>
          </w:tcPr>
          <w:p w14:paraId="71E239B3" w14:textId="37A4A329" w:rsidR="006C45D2" w:rsidRDefault="00CC4EF7">
            <w:pPr>
              <w:pStyle w:val="TableText"/>
            </w:pPr>
            <w:hyperlink w:anchor="C_4459-22662">
              <w:r w:rsidR="0048493C">
                <w:rPr>
                  <w:rStyle w:val="HyperlinkText9pt"/>
                </w:rPr>
                <w:t>4459-22662</w:t>
              </w:r>
            </w:hyperlink>
          </w:p>
        </w:tc>
        <w:tc>
          <w:tcPr>
            <w:tcW w:w="2975" w:type="dxa"/>
          </w:tcPr>
          <w:p w14:paraId="0ECC732E" w14:textId="77777777" w:rsidR="006C45D2" w:rsidRDefault="006C45D2">
            <w:pPr>
              <w:pStyle w:val="TableText"/>
            </w:pPr>
          </w:p>
        </w:tc>
      </w:tr>
      <w:tr w:rsidR="006C45D2" w14:paraId="17919FF3" w14:textId="77777777">
        <w:trPr>
          <w:jc w:val="center"/>
        </w:trPr>
        <w:tc>
          <w:tcPr>
            <w:tcW w:w="3345" w:type="dxa"/>
          </w:tcPr>
          <w:p w14:paraId="34BF96AA" w14:textId="77777777" w:rsidR="006C45D2" w:rsidRDefault="0048493C">
            <w:pPr>
              <w:pStyle w:val="TableText"/>
            </w:pPr>
            <w:r>
              <w:tab/>
            </w:r>
            <w:r>
              <w:tab/>
            </w:r>
            <w:r>
              <w:tab/>
            </w:r>
            <w:r>
              <w:tab/>
              <w:t>@extension</w:t>
            </w:r>
          </w:p>
        </w:tc>
        <w:tc>
          <w:tcPr>
            <w:tcW w:w="720" w:type="dxa"/>
          </w:tcPr>
          <w:p w14:paraId="3503C78F" w14:textId="77777777" w:rsidR="006C45D2" w:rsidRDefault="0048493C">
            <w:pPr>
              <w:pStyle w:val="TableText"/>
            </w:pPr>
            <w:r>
              <w:t>1..1</w:t>
            </w:r>
          </w:p>
        </w:tc>
        <w:tc>
          <w:tcPr>
            <w:tcW w:w="1152" w:type="dxa"/>
          </w:tcPr>
          <w:p w14:paraId="6D0B7D95" w14:textId="77777777" w:rsidR="006C45D2" w:rsidRDefault="0048493C">
            <w:pPr>
              <w:pStyle w:val="TableText"/>
            </w:pPr>
            <w:r>
              <w:t>SHALL</w:t>
            </w:r>
          </w:p>
        </w:tc>
        <w:tc>
          <w:tcPr>
            <w:tcW w:w="864" w:type="dxa"/>
          </w:tcPr>
          <w:p w14:paraId="6CDDA5A7" w14:textId="77777777" w:rsidR="006C45D2" w:rsidRDefault="006C45D2">
            <w:pPr>
              <w:pStyle w:val="TableText"/>
            </w:pPr>
          </w:p>
        </w:tc>
        <w:tc>
          <w:tcPr>
            <w:tcW w:w="1104" w:type="dxa"/>
          </w:tcPr>
          <w:p w14:paraId="0E28E07F" w14:textId="421428C5" w:rsidR="006C45D2" w:rsidRDefault="00CC4EF7">
            <w:pPr>
              <w:pStyle w:val="TableText"/>
            </w:pPr>
            <w:hyperlink w:anchor="C_4459-22663">
              <w:r w:rsidR="0048493C">
                <w:rPr>
                  <w:rStyle w:val="HyperlinkText9pt"/>
                </w:rPr>
                <w:t>4459-22663</w:t>
              </w:r>
            </w:hyperlink>
          </w:p>
        </w:tc>
        <w:tc>
          <w:tcPr>
            <w:tcW w:w="2975" w:type="dxa"/>
          </w:tcPr>
          <w:p w14:paraId="5139201C" w14:textId="77777777" w:rsidR="006C45D2" w:rsidRDefault="006C45D2">
            <w:pPr>
              <w:pStyle w:val="TableText"/>
            </w:pPr>
          </w:p>
        </w:tc>
      </w:tr>
      <w:tr w:rsidR="006C45D2" w14:paraId="762F301F" w14:textId="77777777">
        <w:trPr>
          <w:jc w:val="center"/>
        </w:trPr>
        <w:tc>
          <w:tcPr>
            <w:tcW w:w="3345" w:type="dxa"/>
          </w:tcPr>
          <w:p w14:paraId="48B1F595" w14:textId="77777777" w:rsidR="006C45D2" w:rsidRDefault="0048493C">
            <w:pPr>
              <w:pStyle w:val="TableText"/>
            </w:pPr>
            <w:r>
              <w:tab/>
            </w:r>
            <w:r>
              <w:tab/>
            </w:r>
            <w:r>
              <w:tab/>
              <w:t>playingEntity</w:t>
            </w:r>
          </w:p>
        </w:tc>
        <w:tc>
          <w:tcPr>
            <w:tcW w:w="720" w:type="dxa"/>
          </w:tcPr>
          <w:p w14:paraId="6E2739D4" w14:textId="77777777" w:rsidR="006C45D2" w:rsidRDefault="0048493C">
            <w:pPr>
              <w:pStyle w:val="TableText"/>
            </w:pPr>
            <w:r>
              <w:t>1..1</w:t>
            </w:r>
          </w:p>
        </w:tc>
        <w:tc>
          <w:tcPr>
            <w:tcW w:w="1152" w:type="dxa"/>
          </w:tcPr>
          <w:p w14:paraId="71E27F03" w14:textId="77777777" w:rsidR="006C45D2" w:rsidRDefault="0048493C">
            <w:pPr>
              <w:pStyle w:val="TableText"/>
            </w:pPr>
            <w:r>
              <w:t>SHALL</w:t>
            </w:r>
          </w:p>
        </w:tc>
        <w:tc>
          <w:tcPr>
            <w:tcW w:w="864" w:type="dxa"/>
          </w:tcPr>
          <w:p w14:paraId="192F7FD1" w14:textId="77777777" w:rsidR="006C45D2" w:rsidRDefault="006C45D2">
            <w:pPr>
              <w:pStyle w:val="TableText"/>
            </w:pPr>
          </w:p>
        </w:tc>
        <w:tc>
          <w:tcPr>
            <w:tcW w:w="1104" w:type="dxa"/>
          </w:tcPr>
          <w:p w14:paraId="4E4733CA" w14:textId="1A6CF558" w:rsidR="006C45D2" w:rsidRDefault="00CC4EF7">
            <w:pPr>
              <w:pStyle w:val="TableText"/>
            </w:pPr>
            <w:hyperlink w:anchor="C_4459-22664">
              <w:r w:rsidR="0048493C">
                <w:rPr>
                  <w:rStyle w:val="HyperlinkText9pt"/>
                </w:rPr>
                <w:t>4459-22664</w:t>
              </w:r>
            </w:hyperlink>
          </w:p>
        </w:tc>
        <w:tc>
          <w:tcPr>
            <w:tcW w:w="2975" w:type="dxa"/>
          </w:tcPr>
          <w:p w14:paraId="1C9AB56F" w14:textId="77777777" w:rsidR="006C45D2" w:rsidRDefault="006C45D2">
            <w:pPr>
              <w:pStyle w:val="TableText"/>
            </w:pPr>
          </w:p>
        </w:tc>
      </w:tr>
      <w:tr w:rsidR="006C45D2" w14:paraId="093FADAB" w14:textId="77777777">
        <w:trPr>
          <w:jc w:val="center"/>
        </w:trPr>
        <w:tc>
          <w:tcPr>
            <w:tcW w:w="3345" w:type="dxa"/>
          </w:tcPr>
          <w:p w14:paraId="0B561C70" w14:textId="77777777" w:rsidR="006C45D2" w:rsidRDefault="0048493C">
            <w:pPr>
              <w:pStyle w:val="TableText"/>
            </w:pPr>
            <w:r>
              <w:tab/>
            </w:r>
            <w:r>
              <w:tab/>
            </w:r>
            <w:r>
              <w:tab/>
            </w:r>
            <w:r>
              <w:tab/>
              <w:t>@classCode</w:t>
            </w:r>
          </w:p>
        </w:tc>
        <w:tc>
          <w:tcPr>
            <w:tcW w:w="720" w:type="dxa"/>
          </w:tcPr>
          <w:p w14:paraId="018D9BE1" w14:textId="77777777" w:rsidR="006C45D2" w:rsidRDefault="0048493C">
            <w:pPr>
              <w:pStyle w:val="TableText"/>
            </w:pPr>
            <w:r>
              <w:t>1..1</w:t>
            </w:r>
          </w:p>
        </w:tc>
        <w:tc>
          <w:tcPr>
            <w:tcW w:w="1152" w:type="dxa"/>
          </w:tcPr>
          <w:p w14:paraId="30A1BA24" w14:textId="77777777" w:rsidR="006C45D2" w:rsidRDefault="0048493C">
            <w:pPr>
              <w:pStyle w:val="TableText"/>
            </w:pPr>
            <w:r>
              <w:t>SHALL</w:t>
            </w:r>
          </w:p>
        </w:tc>
        <w:tc>
          <w:tcPr>
            <w:tcW w:w="864" w:type="dxa"/>
          </w:tcPr>
          <w:p w14:paraId="476EC1C8" w14:textId="77777777" w:rsidR="006C45D2" w:rsidRDefault="006C45D2">
            <w:pPr>
              <w:pStyle w:val="TableText"/>
            </w:pPr>
          </w:p>
        </w:tc>
        <w:tc>
          <w:tcPr>
            <w:tcW w:w="1104" w:type="dxa"/>
          </w:tcPr>
          <w:p w14:paraId="7F0CFEAA" w14:textId="610CFA66" w:rsidR="006C45D2" w:rsidRDefault="00CC4EF7">
            <w:pPr>
              <w:pStyle w:val="TableText"/>
            </w:pPr>
            <w:hyperlink w:anchor="C_4459-22665">
              <w:r w:rsidR="0048493C">
                <w:rPr>
                  <w:rStyle w:val="HyperlinkText9pt"/>
                </w:rPr>
                <w:t>4459-22665</w:t>
              </w:r>
            </w:hyperlink>
          </w:p>
        </w:tc>
        <w:tc>
          <w:tcPr>
            <w:tcW w:w="2975" w:type="dxa"/>
          </w:tcPr>
          <w:p w14:paraId="3092C295" w14:textId="77777777" w:rsidR="006C45D2" w:rsidRDefault="0048493C">
            <w:pPr>
              <w:pStyle w:val="TableText"/>
            </w:pPr>
            <w:r>
              <w:t>urn:oid:2.16.840.1.113883.5.41 (HL7EntityClass) = PLC</w:t>
            </w:r>
          </w:p>
        </w:tc>
      </w:tr>
      <w:tr w:rsidR="006C45D2" w14:paraId="4792FA7A" w14:textId="77777777">
        <w:trPr>
          <w:jc w:val="center"/>
        </w:trPr>
        <w:tc>
          <w:tcPr>
            <w:tcW w:w="3345" w:type="dxa"/>
          </w:tcPr>
          <w:p w14:paraId="6AF61CEF" w14:textId="77777777" w:rsidR="006C45D2" w:rsidRDefault="0048493C">
            <w:pPr>
              <w:pStyle w:val="TableText"/>
            </w:pPr>
            <w:r>
              <w:tab/>
            </w:r>
            <w:r>
              <w:tab/>
            </w:r>
            <w:r>
              <w:tab/>
            </w:r>
            <w:r>
              <w:tab/>
              <w:t>code</w:t>
            </w:r>
          </w:p>
        </w:tc>
        <w:tc>
          <w:tcPr>
            <w:tcW w:w="720" w:type="dxa"/>
          </w:tcPr>
          <w:p w14:paraId="7EC0F648" w14:textId="77777777" w:rsidR="006C45D2" w:rsidRDefault="0048493C">
            <w:pPr>
              <w:pStyle w:val="TableText"/>
            </w:pPr>
            <w:r>
              <w:t>1..1</w:t>
            </w:r>
          </w:p>
        </w:tc>
        <w:tc>
          <w:tcPr>
            <w:tcW w:w="1152" w:type="dxa"/>
          </w:tcPr>
          <w:p w14:paraId="4BB512EE" w14:textId="77777777" w:rsidR="006C45D2" w:rsidRDefault="0048493C">
            <w:pPr>
              <w:pStyle w:val="TableText"/>
            </w:pPr>
            <w:r>
              <w:t>SHALL</w:t>
            </w:r>
          </w:p>
        </w:tc>
        <w:tc>
          <w:tcPr>
            <w:tcW w:w="864" w:type="dxa"/>
          </w:tcPr>
          <w:p w14:paraId="7CA40827" w14:textId="77777777" w:rsidR="006C45D2" w:rsidRDefault="006C45D2">
            <w:pPr>
              <w:pStyle w:val="TableText"/>
            </w:pPr>
          </w:p>
        </w:tc>
        <w:tc>
          <w:tcPr>
            <w:tcW w:w="1104" w:type="dxa"/>
          </w:tcPr>
          <w:p w14:paraId="3BD9BC40" w14:textId="49EEF531" w:rsidR="006C45D2" w:rsidRDefault="00CC4EF7">
            <w:pPr>
              <w:pStyle w:val="TableText"/>
            </w:pPr>
            <w:hyperlink w:anchor="C_4459-22666">
              <w:r w:rsidR="0048493C">
                <w:rPr>
                  <w:rStyle w:val="HyperlinkText9pt"/>
                </w:rPr>
                <w:t>4459-22666</w:t>
              </w:r>
            </w:hyperlink>
          </w:p>
        </w:tc>
        <w:tc>
          <w:tcPr>
            <w:tcW w:w="2975" w:type="dxa"/>
          </w:tcPr>
          <w:p w14:paraId="2B17B54C" w14:textId="77777777" w:rsidR="006C45D2" w:rsidRDefault="0048493C">
            <w:pPr>
              <w:pStyle w:val="TableText"/>
            </w:pPr>
            <w:r>
              <w:t>urn:oid:2.16.840.1.113883.13.19 (NHSNHealthcareServiceLocationCode)</w:t>
            </w:r>
          </w:p>
        </w:tc>
      </w:tr>
      <w:tr w:rsidR="006C45D2" w14:paraId="317EF907" w14:textId="77777777">
        <w:trPr>
          <w:jc w:val="center"/>
        </w:trPr>
        <w:tc>
          <w:tcPr>
            <w:tcW w:w="3345" w:type="dxa"/>
          </w:tcPr>
          <w:p w14:paraId="6C9FFA4D" w14:textId="77777777" w:rsidR="006C45D2" w:rsidRDefault="0048493C">
            <w:pPr>
              <w:pStyle w:val="TableText"/>
            </w:pPr>
            <w:r>
              <w:tab/>
              <w:t>entryRelationship</w:t>
            </w:r>
          </w:p>
        </w:tc>
        <w:tc>
          <w:tcPr>
            <w:tcW w:w="720" w:type="dxa"/>
          </w:tcPr>
          <w:p w14:paraId="50524FF6" w14:textId="77777777" w:rsidR="006C45D2" w:rsidRDefault="0048493C">
            <w:pPr>
              <w:pStyle w:val="TableText"/>
            </w:pPr>
            <w:r>
              <w:t>1..1</w:t>
            </w:r>
          </w:p>
        </w:tc>
        <w:tc>
          <w:tcPr>
            <w:tcW w:w="1152" w:type="dxa"/>
          </w:tcPr>
          <w:p w14:paraId="00D2711B" w14:textId="77777777" w:rsidR="006C45D2" w:rsidRDefault="0048493C">
            <w:pPr>
              <w:pStyle w:val="TableText"/>
            </w:pPr>
            <w:r>
              <w:t>SHALL</w:t>
            </w:r>
          </w:p>
        </w:tc>
        <w:tc>
          <w:tcPr>
            <w:tcW w:w="864" w:type="dxa"/>
          </w:tcPr>
          <w:p w14:paraId="2449B908" w14:textId="77777777" w:rsidR="006C45D2" w:rsidRDefault="006C45D2">
            <w:pPr>
              <w:pStyle w:val="TableText"/>
            </w:pPr>
          </w:p>
        </w:tc>
        <w:tc>
          <w:tcPr>
            <w:tcW w:w="1104" w:type="dxa"/>
          </w:tcPr>
          <w:p w14:paraId="3B4C1F6E" w14:textId="6F414658" w:rsidR="006C45D2" w:rsidRDefault="00CC4EF7">
            <w:pPr>
              <w:pStyle w:val="TableText"/>
            </w:pPr>
            <w:hyperlink w:anchor="C_4459-30796">
              <w:r w:rsidR="0048493C">
                <w:rPr>
                  <w:rStyle w:val="HyperlinkText9pt"/>
                </w:rPr>
                <w:t>4459-30796</w:t>
              </w:r>
            </w:hyperlink>
          </w:p>
        </w:tc>
        <w:tc>
          <w:tcPr>
            <w:tcW w:w="2975" w:type="dxa"/>
          </w:tcPr>
          <w:p w14:paraId="725E94CA" w14:textId="77777777" w:rsidR="006C45D2" w:rsidRDefault="006C45D2">
            <w:pPr>
              <w:pStyle w:val="TableText"/>
            </w:pPr>
          </w:p>
        </w:tc>
      </w:tr>
      <w:tr w:rsidR="006C45D2" w14:paraId="01C10713" w14:textId="77777777">
        <w:trPr>
          <w:jc w:val="center"/>
        </w:trPr>
        <w:tc>
          <w:tcPr>
            <w:tcW w:w="3345" w:type="dxa"/>
          </w:tcPr>
          <w:p w14:paraId="6F244DE4" w14:textId="77777777" w:rsidR="006C45D2" w:rsidRDefault="0048493C">
            <w:pPr>
              <w:pStyle w:val="TableText"/>
            </w:pPr>
            <w:r>
              <w:tab/>
            </w:r>
            <w:r>
              <w:tab/>
              <w:t>@typeCode</w:t>
            </w:r>
          </w:p>
        </w:tc>
        <w:tc>
          <w:tcPr>
            <w:tcW w:w="720" w:type="dxa"/>
          </w:tcPr>
          <w:p w14:paraId="5ECD278D" w14:textId="77777777" w:rsidR="006C45D2" w:rsidRDefault="0048493C">
            <w:pPr>
              <w:pStyle w:val="TableText"/>
            </w:pPr>
            <w:r>
              <w:t>1..1</w:t>
            </w:r>
          </w:p>
        </w:tc>
        <w:tc>
          <w:tcPr>
            <w:tcW w:w="1152" w:type="dxa"/>
          </w:tcPr>
          <w:p w14:paraId="7F7332A5" w14:textId="77777777" w:rsidR="006C45D2" w:rsidRDefault="0048493C">
            <w:pPr>
              <w:pStyle w:val="TableText"/>
            </w:pPr>
            <w:r>
              <w:t>SHALL</w:t>
            </w:r>
          </w:p>
        </w:tc>
        <w:tc>
          <w:tcPr>
            <w:tcW w:w="864" w:type="dxa"/>
          </w:tcPr>
          <w:p w14:paraId="016AEFC3" w14:textId="77777777" w:rsidR="006C45D2" w:rsidRDefault="006C45D2">
            <w:pPr>
              <w:pStyle w:val="TableText"/>
            </w:pPr>
          </w:p>
        </w:tc>
        <w:tc>
          <w:tcPr>
            <w:tcW w:w="1104" w:type="dxa"/>
          </w:tcPr>
          <w:p w14:paraId="7E7CBD37" w14:textId="36348D3D" w:rsidR="006C45D2" w:rsidRDefault="00CC4EF7">
            <w:pPr>
              <w:pStyle w:val="TableText"/>
            </w:pPr>
            <w:hyperlink w:anchor="C_4459-30798">
              <w:r w:rsidR="0048493C">
                <w:rPr>
                  <w:rStyle w:val="HyperlinkText9pt"/>
                </w:rPr>
                <w:t>4459-30798</w:t>
              </w:r>
            </w:hyperlink>
          </w:p>
        </w:tc>
        <w:tc>
          <w:tcPr>
            <w:tcW w:w="2975" w:type="dxa"/>
          </w:tcPr>
          <w:p w14:paraId="1273DBB9" w14:textId="77777777" w:rsidR="006C45D2" w:rsidRDefault="0048493C">
            <w:pPr>
              <w:pStyle w:val="TableText"/>
            </w:pPr>
            <w:r>
              <w:t>urn:oid:2.16.840.1.113883.5.1002 (HL7ActRelationshipType) = COMP</w:t>
            </w:r>
          </w:p>
        </w:tc>
      </w:tr>
      <w:tr w:rsidR="006C45D2" w14:paraId="6F20C65A" w14:textId="77777777">
        <w:trPr>
          <w:jc w:val="center"/>
        </w:trPr>
        <w:tc>
          <w:tcPr>
            <w:tcW w:w="3345" w:type="dxa"/>
          </w:tcPr>
          <w:p w14:paraId="65392696" w14:textId="77777777" w:rsidR="006C45D2" w:rsidRDefault="0048493C">
            <w:pPr>
              <w:pStyle w:val="TableText"/>
            </w:pPr>
            <w:r>
              <w:tab/>
            </w:r>
            <w:r>
              <w:tab/>
              <w:t>observation</w:t>
            </w:r>
          </w:p>
        </w:tc>
        <w:tc>
          <w:tcPr>
            <w:tcW w:w="720" w:type="dxa"/>
          </w:tcPr>
          <w:p w14:paraId="5C8A3BA8" w14:textId="77777777" w:rsidR="006C45D2" w:rsidRDefault="0048493C">
            <w:pPr>
              <w:pStyle w:val="TableText"/>
            </w:pPr>
            <w:r>
              <w:t>1..1</w:t>
            </w:r>
          </w:p>
        </w:tc>
        <w:tc>
          <w:tcPr>
            <w:tcW w:w="1152" w:type="dxa"/>
          </w:tcPr>
          <w:p w14:paraId="3E1F93D8" w14:textId="77777777" w:rsidR="006C45D2" w:rsidRDefault="0048493C">
            <w:pPr>
              <w:pStyle w:val="TableText"/>
            </w:pPr>
            <w:r>
              <w:t>SHALL</w:t>
            </w:r>
          </w:p>
        </w:tc>
        <w:tc>
          <w:tcPr>
            <w:tcW w:w="864" w:type="dxa"/>
          </w:tcPr>
          <w:p w14:paraId="5C7789F4" w14:textId="77777777" w:rsidR="006C45D2" w:rsidRDefault="006C45D2">
            <w:pPr>
              <w:pStyle w:val="TableText"/>
            </w:pPr>
          </w:p>
        </w:tc>
        <w:tc>
          <w:tcPr>
            <w:tcW w:w="1104" w:type="dxa"/>
          </w:tcPr>
          <w:p w14:paraId="70F4303A" w14:textId="191B2CF6" w:rsidR="006C45D2" w:rsidRDefault="00CC4EF7">
            <w:pPr>
              <w:pStyle w:val="TableText"/>
            </w:pPr>
            <w:hyperlink w:anchor="C_4459-30797">
              <w:r w:rsidR="0048493C">
                <w:rPr>
                  <w:rStyle w:val="HyperlinkText9pt"/>
                </w:rPr>
                <w:t>4459-30797</w:t>
              </w:r>
            </w:hyperlink>
          </w:p>
        </w:tc>
        <w:tc>
          <w:tcPr>
            <w:tcW w:w="2975" w:type="dxa"/>
          </w:tcPr>
          <w:p w14:paraId="62EB120F" w14:textId="42989E00" w:rsidR="006C45D2" w:rsidRDefault="00CC4EF7">
            <w:pPr>
              <w:pStyle w:val="TableText"/>
            </w:pPr>
            <w:hyperlink w:anchor="E_Patient_Admitted_This_Encounter_Obser">
              <w:r w:rsidR="0048493C">
                <w:rPr>
                  <w:rStyle w:val="HyperlinkText9pt"/>
                </w:rPr>
                <w:t>Patient Admitted This Encounter Observation (identifier: urn:hl7ii:2.16.840.1.113883.10.20.5.6.266:2020-04-01</w:t>
              </w:r>
            </w:hyperlink>
          </w:p>
        </w:tc>
      </w:tr>
    </w:tbl>
    <w:p w14:paraId="57666307" w14:textId="77777777" w:rsidR="006C45D2" w:rsidRDefault="006C45D2">
      <w:pPr>
        <w:pStyle w:val="BodyText"/>
      </w:pPr>
    </w:p>
    <w:p w14:paraId="0DF1F8F5" w14:textId="77777777" w:rsidR="006C45D2" w:rsidRDefault="0048493C" w:rsidP="007C5A1B">
      <w:pPr>
        <w:numPr>
          <w:ilvl w:val="0"/>
          <w:numId w:val="143"/>
        </w:numPr>
      </w:pPr>
      <w:r>
        <w:t xml:space="preserve">Conforms to Encounter Activities template </w:t>
      </w:r>
      <w:r>
        <w:rPr>
          <w:rStyle w:val="XMLname"/>
        </w:rPr>
        <w:t>(identifier: urn:oid:2.16.840.1.113883.10.20.22.4.49)</w:t>
      </w:r>
      <w:r>
        <w:t>.</w:t>
      </w:r>
    </w:p>
    <w:p w14:paraId="16E89AAF" w14:textId="77777777" w:rsidR="006C45D2" w:rsidRDefault="0048493C" w:rsidP="007C5A1B">
      <w:pPr>
        <w:numPr>
          <w:ilvl w:val="0"/>
          <w:numId w:val="143"/>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175" w:name="C_4459-22649"/>
      <w:r>
        <w:t xml:space="preserve"> (CONF:4459-22649)</w:t>
      </w:r>
      <w:bookmarkEnd w:id="4175"/>
      <w:r>
        <w:t>.</w:t>
      </w:r>
    </w:p>
    <w:p w14:paraId="7482F095" w14:textId="77777777" w:rsidR="006C45D2" w:rsidRDefault="0048493C" w:rsidP="007C5A1B">
      <w:pPr>
        <w:numPr>
          <w:ilvl w:val="0"/>
          <w:numId w:val="14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176" w:name="C_4459-22650"/>
      <w:r>
        <w:t xml:space="preserve"> (CONF:4459-22650)</w:t>
      </w:r>
      <w:bookmarkEnd w:id="4176"/>
      <w:r>
        <w:t>.</w:t>
      </w:r>
    </w:p>
    <w:p w14:paraId="5E546921" w14:textId="77777777" w:rsidR="006C45D2" w:rsidRDefault="0048493C" w:rsidP="007C5A1B">
      <w:pPr>
        <w:numPr>
          <w:ilvl w:val="0"/>
          <w:numId w:val="143"/>
        </w:numPr>
      </w:pPr>
      <w:r>
        <w:rPr>
          <w:rStyle w:val="keyword"/>
        </w:rPr>
        <w:t>SHALL</w:t>
      </w:r>
      <w:r>
        <w:t xml:space="preserve"> contain exactly one [1..1] </w:t>
      </w:r>
      <w:r>
        <w:rPr>
          <w:rStyle w:val="XMLnameBold"/>
        </w:rPr>
        <w:t>templateId</w:t>
      </w:r>
      <w:bookmarkStart w:id="4177" w:name="C_4459-28279"/>
      <w:r>
        <w:t xml:space="preserve"> (CONF:4459-28279)</w:t>
      </w:r>
      <w:bookmarkEnd w:id="4177"/>
      <w:r>
        <w:t xml:space="preserve"> such that it</w:t>
      </w:r>
    </w:p>
    <w:p w14:paraId="6752117E" w14:textId="77777777" w:rsidR="006C45D2" w:rsidRDefault="0048493C" w:rsidP="007C5A1B">
      <w:pPr>
        <w:numPr>
          <w:ilvl w:val="1"/>
          <w:numId w:val="143"/>
        </w:numPr>
      </w:pPr>
      <w:r>
        <w:rPr>
          <w:rStyle w:val="keyword"/>
        </w:rPr>
        <w:t>SHALL</w:t>
      </w:r>
      <w:r>
        <w:t xml:space="preserve"> contain exactly one [1..1] </w:t>
      </w:r>
      <w:r>
        <w:rPr>
          <w:rStyle w:val="XMLnameBold"/>
        </w:rPr>
        <w:t>@root</w:t>
      </w:r>
      <w:r>
        <w:t>=</w:t>
      </w:r>
      <w:r>
        <w:rPr>
          <w:rStyle w:val="XMLname"/>
        </w:rPr>
        <w:t>"2.16.840.1.113883.10.20.22.4.49"</w:t>
      </w:r>
      <w:bookmarkStart w:id="4178" w:name="C_4459-28280"/>
      <w:r>
        <w:t xml:space="preserve"> (CONF:4459-28280)</w:t>
      </w:r>
      <w:bookmarkEnd w:id="4178"/>
      <w:r>
        <w:t>.</w:t>
      </w:r>
    </w:p>
    <w:p w14:paraId="52760E4D" w14:textId="77777777" w:rsidR="006C45D2" w:rsidRDefault="0048493C" w:rsidP="007C5A1B">
      <w:pPr>
        <w:numPr>
          <w:ilvl w:val="0"/>
          <w:numId w:val="143"/>
        </w:numPr>
      </w:pPr>
      <w:r>
        <w:rPr>
          <w:rStyle w:val="keyword"/>
        </w:rPr>
        <w:t>SHALL</w:t>
      </w:r>
      <w:r>
        <w:t xml:space="preserve"> contain exactly one [1..1] </w:t>
      </w:r>
      <w:r>
        <w:rPr>
          <w:rStyle w:val="XMLnameBold"/>
        </w:rPr>
        <w:t>templateId</w:t>
      </w:r>
      <w:bookmarkStart w:id="4179" w:name="C_4459-22651"/>
      <w:r>
        <w:t xml:space="preserve"> (CONF:4459-22651)</w:t>
      </w:r>
      <w:bookmarkEnd w:id="4179"/>
      <w:r>
        <w:t xml:space="preserve"> such that it</w:t>
      </w:r>
    </w:p>
    <w:p w14:paraId="160F7FA9" w14:textId="77777777" w:rsidR="006C45D2" w:rsidRDefault="0048493C" w:rsidP="007C5A1B">
      <w:pPr>
        <w:numPr>
          <w:ilvl w:val="1"/>
          <w:numId w:val="143"/>
        </w:numPr>
      </w:pPr>
      <w:r>
        <w:rPr>
          <w:rStyle w:val="keyword"/>
        </w:rPr>
        <w:t>SHALL</w:t>
      </w:r>
      <w:r>
        <w:t xml:space="preserve"> contain exactly one [1..1] </w:t>
      </w:r>
      <w:r>
        <w:rPr>
          <w:rStyle w:val="XMLnameBold"/>
        </w:rPr>
        <w:t>@root</w:t>
      </w:r>
      <w:r>
        <w:t>=</w:t>
      </w:r>
      <w:r>
        <w:rPr>
          <w:rStyle w:val="XMLname"/>
        </w:rPr>
        <w:t>"2.16.840.1.113883.10.20.5.6.187"</w:t>
      </w:r>
      <w:bookmarkStart w:id="4180" w:name="C_4459-22652"/>
      <w:r>
        <w:t xml:space="preserve"> (CONF:4459-22652)</w:t>
      </w:r>
      <w:bookmarkEnd w:id="4180"/>
      <w:r>
        <w:t>.</w:t>
      </w:r>
    </w:p>
    <w:p w14:paraId="6BA12825" w14:textId="77777777" w:rsidR="006C45D2" w:rsidRDefault="0048493C" w:rsidP="007C5A1B">
      <w:pPr>
        <w:numPr>
          <w:ilvl w:val="1"/>
          <w:numId w:val="143"/>
        </w:numPr>
      </w:pPr>
      <w:r>
        <w:rPr>
          <w:rStyle w:val="keyword"/>
        </w:rPr>
        <w:t>SHALL</w:t>
      </w:r>
      <w:r>
        <w:t xml:space="preserve"> contain exactly one [1..1] </w:t>
      </w:r>
      <w:r>
        <w:rPr>
          <w:rStyle w:val="XMLnameBold"/>
        </w:rPr>
        <w:t>@extension</w:t>
      </w:r>
      <w:r>
        <w:t>=</w:t>
      </w:r>
      <w:r>
        <w:rPr>
          <w:rStyle w:val="XMLname"/>
        </w:rPr>
        <w:t>"2020-04-01"</w:t>
      </w:r>
      <w:bookmarkStart w:id="4181" w:name="C_4459-30795"/>
      <w:r>
        <w:t xml:space="preserve"> (CONF:4459-30795)</w:t>
      </w:r>
      <w:bookmarkEnd w:id="4181"/>
      <w:r>
        <w:t>.</w:t>
      </w:r>
    </w:p>
    <w:p w14:paraId="208E04A9" w14:textId="77777777" w:rsidR="006C45D2" w:rsidRDefault="0048493C" w:rsidP="007C5A1B">
      <w:pPr>
        <w:numPr>
          <w:ilvl w:val="0"/>
          <w:numId w:val="143"/>
        </w:numPr>
      </w:pPr>
      <w:r>
        <w:rPr>
          <w:rStyle w:val="keyword"/>
        </w:rPr>
        <w:t>SHALL</w:t>
      </w:r>
      <w:r>
        <w:t xml:space="preserve"> contain exactly one [1..1] </w:t>
      </w:r>
      <w:r>
        <w:rPr>
          <w:rStyle w:val="XMLnameBold"/>
        </w:rPr>
        <w:t>id</w:t>
      </w:r>
      <w:bookmarkStart w:id="4182" w:name="C_4459-22653"/>
      <w:r>
        <w:t xml:space="preserve"> (CONF:4459-22653)</w:t>
      </w:r>
      <w:bookmarkEnd w:id="4182"/>
      <w:r>
        <w:t>.</w:t>
      </w:r>
    </w:p>
    <w:p w14:paraId="03558C8F" w14:textId="77777777" w:rsidR="006C45D2" w:rsidRDefault="0048493C" w:rsidP="007C5A1B">
      <w:pPr>
        <w:numPr>
          <w:ilvl w:val="1"/>
          <w:numId w:val="143"/>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HL7ActRelationshipType urn:oid:2.16.840.1.113883.5.1002</w:t>
      </w:r>
      <w:r>
        <w:t>)</w:t>
      </w:r>
      <w:bookmarkStart w:id="4183" w:name="C_4459-22654"/>
      <w:r>
        <w:t xml:space="preserve"> (CONF:4459-22654)</w:t>
      </w:r>
      <w:bookmarkEnd w:id="4183"/>
      <w:r>
        <w:t>.</w:t>
      </w:r>
    </w:p>
    <w:p w14:paraId="03FDF02B" w14:textId="77777777" w:rsidR="006C45D2" w:rsidRDefault="0048493C" w:rsidP="007C5A1B">
      <w:pPr>
        <w:numPr>
          <w:ilvl w:val="0"/>
          <w:numId w:val="143"/>
        </w:numPr>
      </w:pPr>
      <w:r>
        <w:rPr>
          <w:rStyle w:val="keyword"/>
        </w:rPr>
        <w:t>SHALL</w:t>
      </w:r>
      <w:r>
        <w:t xml:space="preserve"> contain exactly one [1..1] </w:t>
      </w:r>
      <w:r>
        <w:rPr>
          <w:rStyle w:val="XMLnameBold"/>
        </w:rPr>
        <w:t>effectiveTime</w:t>
      </w:r>
      <w:bookmarkStart w:id="4184" w:name="C_4459-22655"/>
      <w:r>
        <w:t xml:space="preserve"> (CONF:4459-22655)</w:t>
      </w:r>
      <w:bookmarkEnd w:id="4184"/>
      <w:r>
        <w:t>.</w:t>
      </w:r>
    </w:p>
    <w:p w14:paraId="3FF34729" w14:textId="77777777" w:rsidR="006C45D2" w:rsidRDefault="0048493C" w:rsidP="007C5A1B">
      <w:pPr>
        <w:numPr>
          <w:ilvl w:val="1"/>
          <w:numId w:val="143"/>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4185" w:name="C_4459-22656"/>
      <w:r>
        <w:t xml:space="preserve"> (CONF:4459-22656)</w:t>
      </w:r>
      <w:bookmarkEnd w:id="4185"/>
      <w:r>
        <w:t>.</w:t>
      </w:r>
    </w:p>
    <w:p w14:paraId="72FDC9CE" w14:textId="77777777" w:rsidR="006C45D2" w:rsidRDefault="0048493C" w:rsidP="007C5A1B">
      <w:pPr>
        <w:numPr>
          <w:ilvl w:val="0"/>
          <w:numId w:val="143"/>
        </w:numPr>
      </w:pPr>
      <w:r>
        <w:rPr>
          <w:rStyle w:val="keyword"/>
        </w:rPr>
        <w:t>SHALL</w:t>
      </w:r>
      <w:r>
        <w:t xml:space="preserve"> contain exactly one [1..1] </w:t>
      </w:r>
      <w:r>
        <w:rPr>
          <w:rStyle w:val="XMLnameBold"/>
        </w:rPr>
        <w:t>participant</w:t>
      </w:r>
      <w:bookmarkStart w:id="4186" w:name="C_4459-22657"/>
      <w:r>
        <w:t xml:space="preserve"> (CONF:4459-22657)</w:t>
      </w:r>
      <w:bookmarkEnd w:id="4186"/>
      <w:r>
        <w:t>.</w:t>
      </w:r>
    </w:p>
    <w:p w14:paraId="0D33E2D8" w14:textId="77777777" w:rsidR="006C45D2" w:rsidRDefault="0048493C" w:rsidP="007C5A1B">
      <w:pPr>
        <w:numPr>
          <w:ilvl w:val="1"/>
          <w:numId w:val="143"/>
        </w:numPr>
      </w:pPr>
      <w:r>
        <w:t xml:space="preserve">This participant </w:t>
      </w: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4187" w:name="C_4459-22658"/>
      <w:r>
        <w:t xml:space="preserve"> (CONF:4459-22658)</w:t>
      </w:r>
      <w:bookmarkEnd w:id="4187"/>
      <w:r>
        <w:t>.</w:t>
      </w:r>
    </w:p>
    <w:p w14:paraId="1A922774" w14:textId="77777777" w:rsidR="006C45D2" w:rsidRDefault="0048493C" w:rsidP="007C5A1B">
      <w:pPr>
        <w:numPr>
          <w:ilvl w:val="1"/>
          <w:numId w:val="143"/>
        </w:numPr>
      </w:pPr>
      <w:r>
        <w:t xml:space="preserve">This participant </w:t>
      </w:r>
      <w:r>
        <w:rPr>
          <w:rStyle w:val="keyword"/>
        </w:rPr>
        <w:t>SHALL</w:t>
      </w:r>
      <w:r>
        <w:t xml:space="preserve"> contain exactly one [1..1] </w:t>
      </w:r>
      <w:r>
        <w:rPr>
          <w:rStyle w:val="XMLnameBold"/>
        </w:rPr>
        <w:t>participantRole</w:t>
      </w:r>
      <w:bookmarkStart w:id="4188" w:name="C_4459-22659"/>
      <w:r>
        <w:t xml:space="preserve"> (CONF:4459-22659)</w:t>
      </w:r>
      <w:bookmarkEnd w:id="4188"/>
      <w:r>
        <w:t>.</w:t>
      </w:r>
    </w:p>
    <w:p w14:paraId="74003C58" w14:textId="77777777" w:rsidR="006C45D2" w:rsidRDefault="0048493C" w:rsidP="007C5A1B">
      <w:pPr>
        <w:numPr>
          <w:ilvl w:val="2"/>
          <w:numId w:val="143"/>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HL7RoleClass urn:oid:2.16.840.1.113883.5.110</w:t>
      </w:r>
      <w:r>
        <w:rPr>
          <w:rStyle w:val="keyword"/>
        </w:rPr>
        <w:t xml:space="preserve"> STATIC</w:t>
      </w:r>
      <w:r>
        <w:t>)</w:t>
      </w:r>
      <w:bookmarkStart w:id="4189" w:name="C_4459-22660"/>
      <w:r>
        <w:t xml:space="preserve"> (CONF:4459-22660)</w:t>
      </w:r>
      <w:bookmarkEnd w:id="4189"/>
      <w:r>
        <w:t>.</w:t>
      </w:r>
    </w:p>
    <w:p w14:paraId="4817E671" w14:textId="77777777" w:rsidR="006C45D2" w:rsidRDefault="0048493C" w:rsidP="007C5A1B">
      <w:pPr>
        <w:numPr>
          <w:ilvl w:val="2"/>
          <w:numId w:val="143"/>
        </w:numPr>
      </w:pPr>
      <w:r>
        <w:t xml:space="preserve">This participantRole </w:t>
      </w:r>
      <w:r>
        <w:rPr>
          <w:rStyle w:val="keyword"/>
        </w:rPr>
        <w:t>SHALL</w:t>
      </w:r>
      <w:r>
        <w:t xml:space="preserve"> contain exactly one [1..1] </w:t>
      </w:r>
      <w:r>
        <w:rPr>
          <w:rStyle w:val="XMLnameBold"/>
        </w:rPr>
        <w:t>id</w:t>
      </w:r>
      <w:bookmarkStart w:id="4190" w:name="C_4459-22661"/>
      <w:r>
        <w:t xml:space="preserve"> (CONF:4459-22661)</w:t>
      </w:r>
      <w:bookmarkEnd w:id="4190"/>
      <w:r>
        <w:t>.</w:t>
      </w:r>
    </w:p>
    <w:p w14:paraId="57F05B3C" w14:textId="77777777" w:rsidR="006C45D2" w:rsidRDefault="0048493C">
      <w:pPr>
        <w:pStyle w:val="BodyText"/>
        <w:spacing w:before="120"/>
      </w:pPr>
      <w:r>
        <w:t>The value of @root must be the NHSN assigned Facility OID.</w:t>
      </w:r>
    </w:p>
    <w:p w14:paraId="3AE8F300" w14:textId="77777777" w:rsidR="006C45D2" w:rsidRDefault="0048493C" w:rsidP="007C5A1B">
      <w:pPr>
        <w:numPr>
          <w:ilvl w:val="3"/>
          <w:numId w:val="143"/>
        </w:numPr>
      </w:pPr>
      <w:r>
        <w:t xml:space="preserve">This id </w:t>
      </w:r>
      <w:r>
        <w:rPr>
          <w:rStyle w:val="keyword"/>
        </w:rPr>
        <w:t>SHALL</w:t>
      </w:r>
      <w:r>
        <w:t xml:space="preserve"> contain exactly one [1..1] </w:t>
      </w:r>
      <w:r>
        <w:rPr>
          <w:rStyle w:val="XMLnameBold"/>
        </w:rPr>
        <w:t>@root</w:t>
      </w:r>
      <w:bookmarkStart w:id="4191" w:name="C_4459-22662"/>
      <w:r>
        <w:t xml:space="preserve"> (CONF:4459-22662)</w:t>
      </w:r>
      <w:bookmarkEnd w:id="4191"/>
      <w:r>
        <w:t>.</w:t>
      </w:r>
    </w:p>
    <w:p w14:paraId="15BF178D" w14:textId="77777777" w:rsidR="006C45D2" w:rsidRDefault="0048493C">
      <w:pPr>
        <w:pStyle w:val="BodyText"/>
        <w:spacing w:before="120"/>
      </w:pPr>
      <w:r>
        <w:t>The value of @extension must be a value registered with NHSN.</w:t>
      </w:r>
    </w:p>
    <w:p w14:paraId="5EF739D0" w14:textId="77777777" w:rsidR="006C45D2" w:rsidRDefault="0048493C" w:rsidP="007C5A1B">
      <w:pPr>
        <w:numPr>
          <w:ilvl w:val="3"/>
          <w:numId w:val="143"/>
        </w:numPr>
      </w:pPr>
      <w:r>
        <w:t xml:space="preserve">This id </w:t>
      </w:r>
      <w:r>
        <w:rPr>
          <w:rStyle w:val="keyword"/>
        </w:rPr>
        <w:t>SHALL</w:t>
      </w:r>
      <w:r>
        <w:t xml:space="preserve"> contain exactly one [1..1] </w:t>
      </w:r>
      <w:r>
        <w:rPr>
          <w:rStyle w:val="XMLnameBold"/>
        </w:rPr>
        <w:t>@extension</w:t>
      </w:r>
      <w:bookmarkStart w:id="4192" w:name="C_4459-22663"/>
      <w:r>
        <w:t xml:space="preserve"> (CONF:4459-22663)</w:t>
      </w:r>
      <w:bookmarkEnd w:id="4192"/>
      <w:r>
        <w:t>.</w:t>
      </w:r>
    </w:p>
    <w:p w14:paraId="4D71C63D" w14:textId="77777777" w:rsidR="006C45D2" w:rsidRDefault="0048493C" w:rsidP="007C5A1B">
      <w:pPr>
        <w:numPr>
          <w:ilvl w:val="2"/>
          <w:numId w:val="143"/>
        </w:numPr>
      </w:pPr>
      <w:r>
        <w:t xml:space="preserve">This participantRole </w:t>
      </w:r>
      <w:r>
        <w:rPr>
          <w:rStyle w:val="keyword"/>
        </w:rPr>
        <w:t>SHALL</w:t>
      </w:r>
      <w:r>
        <w:t xml:space="preserve"> contain exactly one [1..1] </w:t>
      </w:r>
      <w:r>
        <w:rPr>
          <w:rStyle w:val="XMLnameBold"/>
        </w:rPr>
        <w:t>playingEntity</w:t>
      </w:r>
      <w:bookmarkStart w:id="4193" w:name="C_4459-22664"/>
      <w:r>
        <w:t xml:space="preserve"> (CONF:4459-22664)</w:t>
      </w:r>
      <w:bookmarkEnd w:id="4193"/>
      <w:r>
        <w:t>.</w:t>
      </w:r>
    </w:p>
    <w:p w14:paraId="20CEFEA9" w14:textId="77777777" w:rsidR="006C45D2" w:rsidRDefault="0048493C" w:rsidP="007C5A1B">
      <w:pPr>
        <w:numPr>
          <w:ilvl w:val="3"/>
          <w:numId w:val="143"/>
        </w:numPr>
      </w:pPr>
      <w:r>
        <w:t xml:space="preserve">This playingEntity </w:t>
      </w:r>
      <w:r>
        <w:rPr>
          <w:rStyle w:val="keyword"/>
        </w:rPr>
        <w:t>SHALL</w:t>
      </w:r>
      <w:r>
        <w:t xml:space="preserve"> contain exactly one [1..1] </w:t>
      </w:r>
      <w:r>
        <w:rPr>
          <w:rStyle w:val="XMLnameBold"/>
        </w:rPr>
        <w:t>@classCode</w:t>
      </w:r>
      <w:r>
        <w:t>=</w:t>
      </w:r>
      <w:r>
        <w:rPr>
          <w:rStyle w:val="XMLname"/>
        </w:rPr>
        <w:t>"PLC"</w:t>
      </w:r>
      <w:r>
        <w:t xml:space="preserve"> Place (CodeSystem: </w:t>
      </w:r>
      <w:r>
        <w:rPr>
          <w:rStyle w:val="XMLname"/>
        </w:rPr>
        <w:t>HL7EntityClass urn:oid:2.16.840.1.113883.5.41</w:t>
      </w:r>
      <w:r>
        <w:rPr>
          <w:rStyle w:val="keyword"/>
        </w:rPr>
        <w:t xml:space="preserve"> STATIC</w:t>
      </w:r>
      <w:r>
        <w:t>)</w:t>
      </w:r>
      <w:bookmarkStart w:id="4194" w:name="C_4459-22665"/>
      <w:r>
        <w:t xml:space="preserve"> (CONF:4459-22665)</w:t>
      </w:r>
      <w:bookmarkEnd w:id="4194"/>
      <w:r>
        <w:t>.</w:t>
      </w:r>
    </w:p>
    <w:p w14:paraId="400C4D78" w14:textId="73F24E86" w:rsidR="006C45D2" w:rsidRDefault="0048493C" w:rsidP="007C5A1B">
      <w:pPr>
        <w:numPr>
          <w:ilvl w:val="3"/>
          <w:numId w:val="143"/>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4195" w:name="C_4459-22666"/>
      <w:r>
        <w:t xml:space="preserve"> (CONF:4459-22666)</w:t>
      </w:r>
      <w:bookmarkEnd w:id="4195"/>
      <w:r>
        <w:t>.</w:t>
      </w:r>
    </w:p>
    <w:p w14:paraId="3304D7A6" w14:textId="77777777" w:rsidR="006C45D2" w:rsidRDefault="0048493C" w:rsidP="007C5A1B">
      <w:pPr>
        <w:numPr>
          <w:ilvl w:val="0"/>
          <w:numId w:val="143"/>
        </w:numPr>
      </w:pPr>
      <w:r>
        <w:rPr>
          <w:rStyle w:val="keyword"/>
        </w:rPr>
        <w:t>SHALL</w:t>
      </w:r>
      <w:r>
        <w:t xml:space="preserve"> contain exactly one [1..1] </w:t>
      </w:r>
      <w:r>
        <w:rPr>
          <w:rStyle w:val="XMLnameBold"/>
        </w:rPr>
        <w:t>entryRelationship</w:t>
      </w:r>
      <w:bookmarkStart w:id="4196" w:name="C_4459-30796"/>
      <w:r>
        <w:t xml:space="preserve"> (CONF:4459-30796)</w:t>
      </w:r>
      <w:bookmarkEnd w:id="4196"/>
      <w:r>
        <w:t>.</w:t>
      </w:r>
    </w:p>
    <w:p w14:paraId="5BD1DA16" w14:textId="77777777" w:rsidR="006C45D2" w:rsidRDefault="0048493C" w:rsidP="007C5A1B">
      <w:pPr>
        <w:numPr>
          <w:ilvl w:val="1"/>
          <w:numId w:val="143"/>
        </w:numPr>
      </w:pPr>
      <w:r>
        <w:t xml:space="preserve">This entryRelationship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t>)</w:t>
      </w:r>
      <w:bookmarkStart w:id="4197" w:name="C_4459-30798"/>
      <w:r>
        <w:t xml:space="preserve"> (CONF:4459-30798)</w:t>
      </w:r>
      <w:bookmarkEnd w:id="4197"/>
      <w:r>
        <w:t>.</w:t>
      </w:r>
    </w:p>
    <w:p w14:paraId="1CA87595" w14:textId="31BB536E" w:rsidR="006C45D2" w:rsidRDefault="0048493C" w:rsidP="007C5A1B">
      <w:pPr>
        <w:numPr>
          <w:ilvl w:val="1"/>
          <w:numId w:val="143"/>
        </w:numPr>
      </w:pPr>
      <w:r>
        <w:t xml:space="preserve">This entryRelationship </w:t>
      </w:r>
      <w:r>
        <w:rPr>
          <w:rStyle w:val="keyword"/>
        </w:rPr>
        <w:t>SHALL</w:t>
      </w:r>
      <w:r>
        <w:t xml:space="preserve"> contain exactly one [1..1]  </w:t>
      </w:r>
      <w:hyperlink w:anchor="E_Patient_Admitted_This_Encounter_Obser">
        <w:r>
          <w:rPr>
            <w:rStyle w:val="HyperlinkCourierBold"/>
          </w:rPr>
          <w:t>Patient Admitted This Encounter Observation</w:t>
        </w:r>
      </w:hyperlink>
      <w:r>
        <w:rPr>
          <w:rStyle w:val="XMLname"/>
        </w:rPr>
        <w:t xml:space="preserve"> (identifier: urn:hl7ii:2.16.840.1.113883.10.20.5.6.266:2020-04-01)</w:t>
      </w:r>
      <w:bookmarkStart w:id="4198" w:name="C_4459-30797"/>
      <w:r>
        <w:t xml:space="preserve"> (CONF:4459-30797)</w:t>
      </w:r>
      <w:bookmarkEnd w:id="4198"/>
      <w:r>
        <w:t>.</w:t>
      </w:r>
    </w:p>
    <w:p w14:paraId="05B384B6" w14:textId="79F8C28C" w:rsidR="006C45D2" w:rsidRDefault="0048493C">
      <w:pPr>
        <w:pStyle w:val="Caption"/>
        <w:ind w:left="130" w:right="115"/>
      </w:pPr>
      <w:bookmarkStart w:id="4199" w:name="_Toc106442509"/>
      <w:r>
        <w:t xml:space="preserve">Figure </w:t>
      </w:r>
      <w:r>
        <w:fldChar w:fldCharType="begin"/>
      </w:r>
      <w:r>
        <w:instrText>SEQ Figure \* ARABIC</w:instrText>
      </w:r>
      <w:r>
        <w:fldChar w:fldCharType="separate"/>
      </w:r>
      <w:r w:rsidR="00AC6834">
        <w:t>206</w:t>
      </w:r>
      <w:r>
        <w:fldChar w:fldCharType="end"/>
      </w:r>
      <w:r>
        <w:t>: Specimen Collection Encounter (ARO) (V2) Example</w:t>
      </w:r>
      <w:bookmarkEnd w:id="4199"/>
    </w:p>
    <w:p w14:paraId="52F6FAB4" w14:textId="77777777" w:rsidR="006C45D2" w:rsidRDefault="0048493C">
      <w:pPr>
        <w:pStyle w:val="Example"/>
        <w:ind w:left="130" w:right="115"/>
      </w:pPr>
      <w:r>
        <w:t>&lt;encounter classCode="ENC" moodCode="EVN"&gt;</w:t>
      </w:r>
    </w:p>
    <w:p w14:paraId="67FCBB42" w14:textId="77777777" w:rsidR="006C45D2" w:rsidRDefault="0048493C">
      <w:pPr>
        <w:pStyle w:val="Example"/>
        <w:ind w:left="130" w:right="115"/>
      </w:pPr>
      <w:r>
        <w:t xml:space="preserve">  &lt;!-- [HAI R3N1] Specimen Collection Encounter (ARO) (V2) --&gt;</w:t>
      </w:r>
    </w:p>
    <w:p w14:paraId="65A8B415" w14:textId="77777777" w:rsidR="006C45D2" w:rsidRDefault="0048493C">
      <w:pPr>
        <w:pStyle w:val="Example"/>
        <w:ind w:left="130" w:right="115"/>
      </w:pPr>
      <w:r>
        <w:t xml:space="preserve">  &lt;templateId root="2.16.840.1.113883.10.20.5.6.187" extension="2020-04-01" /&gt;</w:t>
      </w:r>
    </w:p>
    <w:p w14:paraId="1411730E" w14:textId="77777777" w:rsidR="006C45D2" w:rsidRDefault="0048493C">
      <w:pPr>
        <w:pStyle w:val="Example"/>
        <w:ind w:left="130" w:right="115"/>
      </w:pPr>
      <w:r>
        <w:t xml:space="preserve">  &lt;!-- [C-CDA R1.1] Encounter Activities --&gt;</w:t>
      </w:r>
    </w:p>
    <w:p w14:paraId="7C77A95D" w14:textId="77777777" w:rsidR="006C45D2" w:rsidRDefault="0048493C">
      <w:pPr>
        <w:pStyle w:val="Example"/>
        <w:ind w:left="130" w:right="115"/>
      </w:pPr>
      <w:r>
        <w:t xml:space="preserve">  &lt;templateId root="2.16.840.1.113883.10.20.22.4.49" /&gt;</w:t>
      </w:r>
    </w:p>
    <w:p w14:paraId="15A9475A" w14:textId="77777777" w:rsidR="006C45D2" w:rsidRDefault="0048493C">
      <w:pPr>
        <w:pStyle w:val="Example"/>
        <w:ind w:left="130" w:right="115"/>
      </w:pPr>
      <w:r>
        <w:t xml:space="preserve">  &lt;id nullFlavor="NA" /&gt;</w:t>
      </w:r>
    </w:p>
    <w:p w14:paraId="1A231732" w14:textId="77777777" w:rsidR="006C45D2" w:rsidRDefault="0048493C">
      <w:pPr>
        <w:pStyle w:val="Example"/>
        <w:ind w:left="130" w:right="115"/>
      </w:pPr>
      <w:r>
        <w:t xml:space="preserve">  &lt;effectiveTime nullFlavor="NA" /&gt;</w:t>
      </w:r>
    </w:p>
    <w:p w14:paraId="4F3DA84A" w14:textId="77777777" w:rsidR="006C45D2" w:rsidRDefault="0048493C">
      <w:pPr>
        <w:pStyle w:val="Example"/>
        <w:ind w:left="130" w:right="115"/>
      </w:pPr>
      <w:r>
        <w:t xml:space="preserve">  </w:t>
      </w:r>
    </w:p>
    <w:p w14:paraId="0B6DF188" w14:textId="77777777" w:rsidR="006C45D2" w:rsidRDefault="0048493C">
      <w:pPr>
        <w:pStyle w:val="Example"/>
        <w:ind w:left="130" w:right="115"/>
      </w:pPr>
      <w:r>
        <w:t xml:space="preserve">  &lt;!-- The in-facility location where the specimen was collected --&gt;</w:t>
      </w:r>
    </w:p>
    <w:p w14:paraId="13D7AF4C" w14:textId="77777777" w:rsidR="006C45D2" w:rsidRDefault="0048493C">
      <w:pPr>
        <w:pStyle w:val="Example"/>
        <w:ind w:left="130" w:right="115"/>
      </w:pPr>
      <w:r>
        <w:t xml:space="preserve">  &lt;participant typeCode="LOC"&gt;</w:t>
      </w:r>
    </w:p>
    <w:p w14:paraId="546CB5A0" w14:textId="77777777" w:rsidR="006C45D2" w:rsidRDefault="0048493C">
      <w:pPr>
        <w:pStyle w:val="Example"/>
        <w:ind w:left="130" w:right="115"/>
      </w:pPr>
      <w:r>
        <w:t xml:space="preserve">    &lt;participantRole classCode="SDLOC"&gt;</w:t>
      </w:r>
    </w:p>
    <w:p w14:paraId="69808BBF" w14:textId="77777777" w:rsidR="006C45D2" w:rsidRDefault="0048493C">
      <w:pPr>
        <w:pStyle w:val="Example"/>
        <w:ind w:left="130" w:right="115"/>
      </w:pPr>
      <w:r>
        <w:t xml:space="preserve">      &lt;id root="2.16.840.1.113883.3.117.1.1.5.1.1" extension="9W" /&gt;</w:t>
      </w:r>
    </w:p>
    <w:p w14:paraId="037E0950" w14:textId="77777777" w:rsidR="006C45D2" w:rsidRDefault="0048493C">
      <w:pPr>
        <w:pStyle w:val="Example"/>
        <w:ind w:left="130" w:right="115"/>
      </w:pPr>
      <w:r>
        <w:t xml:space="preserve">      &lt;playingEntity classCode="PLC"&gt;</w:t>
      </w:r>
    </w:p>
    <w:p w14:paraId="1537FD42" w14:textId="77777777" w:rsidR="006C45D2" w:rsidRDefault="0048493C">
      <w:pPr>
        <w:pStyle w:val="Example"/>
        <w:ind w:left="130" w:right="115"/>
      </w:pPr>
      <w:r>
        <w:t xml:space="preserve">        &lt;code codeSystem="2.16.840.1.113883.6.259" codeSystemName="HL7 HealthCareServiceLocation" code="1029-8" displayName="Medical/Surgical Critical Care" /&gt;</w:t>
      </w:r>
    </w:p>
    <w:p w14:paraId="1FFB937D" w14:textId="77777777" w:rsidR="006C45D2" w:rsidRDefault="0048493C">
      <w:pPr>
        <w:pStyle w:val="Example"/>
        <w:ind w:left="130" w:right="115"/>
      </w:pPr>
      <w:r>
        <w:t xml:space="preserve">      &lt;/playingEntity&gt;</w:t>
      </w:r>
    </w:p>
    <w:p w14:paraId="1155D2F8" w14:textId="77777777" w:rsidR="006C45D2" w:rsidRDefault="0048493C">
      <w:pPr>
        <w:pStyle w:val="Example"/>
        <w:ind w:left="130" w:right="115"/>
      </w:pPr>
      <w:r>
        <w:t xml:space="preserve">    &lt;/participantRole&gt;</w:t>
      </w:r>
    </w:p>
    <w:p w14:paraId="248B1C2F" w14:textId="77777777" w:rsidR="006C45D2" w:rsidRDefault="0048493C">
      <w:pPr>
        <w:pStyle w:val="Example"/>
        <w:ind w:left="130" w:right="115"/>
      </w:pPr>
      <w:r>
        <w:t xml:space="preserve">  &lt;/participant&gt;</w:t>
      </w:r>
    </w:p>
    <w:p w14:paraId="07C4F15F" w14:textId="77777777" w:rsidR="006C45D2" w:rsidRDefault="0048493C">
      <w:pPr>
        <w:pStyle w:val="Example"/>
        <w:ind w:left="130" w:right="115"/>
      </w:pPr>
      <w:r>
        <w:t xml:space="preserve">  </w:t>
      </w:r>
    </w:p>
    <w:p w14:paraId="296C8921" w14:textId="77777777" w:rsidR="006C45D2" w:rsidRDefault="0048493C">
      <w:pPr>
        <w:pStyle w:val="Example"/>
        <w:ind w:left="130" w:right="115"/>
      </w:pPr>
      <w:r>
        <w:t xml:space="preserve">  &lt;entryRelationship typeCode="COMP"&gt;</w:t>
      </w:r>
    </w:p>
    <w:p w14:paraId="43D572A2" w14:textId="77777777" w:rsidR="006C45D2" w:rsidRDefault="0048493C">
      <w:pPr>
        <w:pStyle w:val="Example"/>
        <w:ind w:left="130" w:right="115"/>
      </w:pPr>
      <w:r>
        <w:t xml:space="preserve">    &lt;observation classCode="OBS" moodCode="EVN"&gt;</w:t>
      </w:r>
    </w:p>
    <w:p w14:paraId="6E9B7ACE" w14:textId="77777777" w:rsidR="006C45D2" w:rsidRDefault="0048493C">
      <w:pPr>
        <w:pStyle w:val="Example"/>
        <w:ind w:left="130" w:right="115"/>
      </w:pPr>
      <w:r>
        <w:t xml:space="preserve">      &lt;!-- [HAI R3N1] Patient Admitted This Encounter Observation --&gt;</w:t>
      </w:r>
    </w:p>
    <w:p w14:paraId="5DC31563" w14:textId="77777777" w:rsidR="006C45D2" w:rsidRDefault="0048493C">
      <w:pPr>
        <w:pStyle w:val="Example"/>
        <w:ind w:left="130" w:right="115"/>
      </w:pPr>
      <w:r>
        <w:t xml:space="preserve">      &lt;templateId root="2.16.840.1.113883.10.20.5.6.266" extension="2020-04-01" /&gt;</w:t>
      </w:r>
    </w:p>
    <w:p w14:paraId="20186E2E" w14:textId="77777777" w:rsidR="006C45D2" w:rsidRDefault="0048493C">
      <w:pPr>
        <w:pStyle w:val="Example"/>
        <w:ind w:left="130" w:right="115"/>
      </w:pPr>
      <w:r>
        <w:t xml:space="preserve">      ...</w:t>
      </w:r>
    </w:p>
    <w:p w14:paraId="64478DCF" w14:textId="77777777" w:rsidR="006C45D2" w:rsidRDefault="0048493C">
      <w:pPr>
        <w:pStyle w:val="Example"/>
        <w:ind w:left="130" w:right="115"/>
      </w:pPr>
      <w:r>
        <w:t xml:space="preserve">    &lt;/observation&gt;</w:t>
      </w:r>
    </w:p>
    <w:p w14:paraId="281839C2" w14:textId="77777777" w:rsidR="006C45D2" w:rsidRDefault="0048493C">
      <w:pPr>
        <w:pStyle w:val="Example"/>
        <w:ind w:left="130" w:right="115"/>
      </w:pPr>
      <w:r>
        <w:t xml:space="preserve">  &lt;/entryRelationship&gt;</w:t>
      </w:r>
    </w:p>
    <w:p w14:paraId="446C8F1C" w14:textId="77777777" w:rsidR="006C45D2" w:rsidRDefault="0048493C">
      <w:pPr>
        <w:pStyle w:val="Example"/>
        <w:ind w:left="130" w:right="115"/>
      </w:pPr>
      <w:r>
        <w:t>&lt;/encounter&gt;</w:t>
      </w:r>
    </w:p>
    <w:p w14:paraId="13BAF187" w14:textId="77777777" w:rsidR="006C45D2" w:rsidRDefault="006C45D2">
      <w:pPr>
        <w:pStyle w:val="BodyText"/>
      </w:pPr>
    </w:p>
    <w:p w14:paraId="05D07F0B" w14:textId="77777777" w:rsidR="006C45D2" w:rsidRDefault="0048493C">
      <w:pPr>
        <w:pStyle w:val="Heading2nospace"/>
      </w:pPr>
      <w:bookmarkStart w:id="4200" w:name="E_Specimen_Collection_Encounter_LIO"/>
      <w:bookmarkStart w:id="4201" w:name="_Toc106442250"/>
      <w:r>
        <w:t>Specimen Collection Encounter (LIO)</w:t>
      </w:r>
      <w:bookmarkEnd w:id="4200"/>
      <w:bookmarkEnd w:id="4201"/>
    </w:p>
    <w:p w14:paraId="2AA688E9" w14:textId="77777777" w:rsidR="006C45D2" w:rsidRDefault="0048493C">
      <w:pPr>
        <w:pStyle w:val="BracketData"/>
      </w:pPr>
      <w:r>
        <w:t>[encounter: identifier urn:oid:2.16.840.1.113883.10.20.5.6.164 (closed)]</w:t>
      </w:r>
    </w:p>
    <w:p w14:paraId="51DF2A29" w14:textId="77777777" w:rsidR="006C45D2" w:rsidRDefault="0048493C">
      <w:pPr>
        <w:pStyle w:val="BracketData"/>
      </w:pPr>
      <w:r>
        <w:t>Published as part of NHSN Healthcare Associated Infection (HAI) Reports Release 1 - US Realm</w:t>
      </w:r>
    </w:p>
    <w:p w14:paraId="796146BA" w14:textId="26C2AFCF" w:rsidR="006C45D2" w:rsidRDefault="0048493C">
      <w:pPr>
        <w:pStyle w:val="Caption"/>
      </w:pPr>
      <w:bookmarkStart w:id="4202" w:name="_Toc106443090"/>
      <w:r>
        <w:t xml:space="preserve">Table </w:t>
      </w:r>
      <w:r>
        <w:fldChar w:fldCharType="begin"/>
      </w:r>
      <w:r>
        <w:instrText>SEQ Table \* ARABIC</w:instrText>
      </w:r>
      <w:r>
        <w:fldChar w:fldCharType="separate"/>
      </w:r>
      <w:r w:rsidR="00AC6834">
        <w:t>546</w:t>
      </w:r>
      <w:r>
        <w:fldChar w:fldCharType="end"/>
      </w:r>
      <w:r>
        <w:t>: Specimen Collection Encounter (LIO) Contexts</w:t>
      </w:r>
      <w:bookmarkEnd w:id="420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62792F3C" w14:textId="77777777">
        <w:trPr>
          <w:cantSplit/>
          <w:tblHeader/>
          <w:jc w:val="center"/>
        </w:trPr>
        <w:tc>
          <w:tcPr>
            <w:tcW w:w="360" w:type="dxa"/>
            <w:shd w:val="clear" w:color="auto" w:fill="E6E6E6"/>
          </w:tcPr>
          <w:p w14:paraId="23E333A0" w14:textId="77777777" w:rsidR="006C45D2" w:rsidRDefault="0048493C">
            <w:pPr>
              <w:pStyle w:val="TableHead"/>
            </w:pPr>
            <w:r>
              <w:t>Contained By:</w:t>
            </w:r>
          </w:p>
        </w:tc>
        <w:tc>
          <w:tcPr>
            <w:tcW w:w="360" w:type="dxa"/>
            <w:shd w:val="clear" w:color="auto" w:fill="E6E6E6"/>
          </w:tcPr>
          <w:p w14:paraId="5E4043E2" w14:textId="77777777" w:rsidR="006C45D2" w:rsidRDefault="0048493C">
            <w:pPr>
              <w:pStyle w:val="TableHead"/>
            </w:pPr>
            <w:r>
              <w:t>Contains:</w:t>
            </w:r>
          </w:p>
        </w:tc>
      </w:tr>
      <w:tr w:rsidR="006C45D2" w14:paraId="0054D5B4" w14:textId="77777777">
        <w:trPr>
          <w:jc w:val="center"/>
        </w:trPr>
        <w:tc>
          <w:tcPr>
            <w:tcW w:w="360" w:type="dxa"/>
          </w:tcPr>
          <w:p w14:paraId="5E15ED7B" w14:textId="20740021" w:rsidR="006C45D2" w:rsidRDefault="00CC4EF7">
            <w:pPr>
              <w:pStyle w:val="TableText"/>
            </w:pPr>
            <w:hyperlink w:anchor="E_Specimen_Collection_Procedure_LIO">
              <w:r w:rsidR="0048493C">
                <w:rPr>
                  <w:rStyle w:val="HyperlinkText9pt"/>
                </w:rPr>
                <w:t>Specimen Collection Procedure (LIO)</w:t>
              </w:r>
            </w:hyperlink>
            <w:r w:rsidR="0048493C">
              <w:t xml:space="preserve"> (required)</w:t>
            </w:r>
          </w:p>
        </w:tc>
        <w:tc>
          <w:tcPr>
            <w:tcW w:w="360" w:type="dxa"/>
          </w:tcPr>
          <w:p w14:paraId="0A447BFA" w14:textId="77777777" w:rsidR="006C45D2" w:rsidRDefault="006C45D2"/>
        </w:tc>
      </w:tr>
    </w:tbl>
    <w:p w14:paraId="5197107D" w14:textId="77777777" w:rsidR="006C45D2" w:rsidRDefault="006C45D2">
      <w:pPr>
        <w:pStyle w:val="BodyText"/>
      </w:pPr>
    </w:p>
    <w:p w14:paraId="2B606ACC" w14:textId="77777777" w:rsidR="006C45D2" w:rsidRDefault="0048493C">
      <w:r>
        <w:t>The Specimen Collection Encounter (LIO) records the facility location where a specimen was collected and, if the patient was an inpatient, the date the patient was admitted or transferred to that in-facility location.</w:t>
      </w:r>
    </w:p>
    <w:p w14:paraId="2CEDDEBD" w14:textId="77777777" w:rsidR="006C45D2" w:rsidRDefault="0048493C">
      <w:r>
        <w:t>This template conforms to the C-CDA Encounter Activities template. That template requires an id; in the NHSN LIO Report, the id of the encounter is not reported, therefore a "NA" nullFlavor is used for the required id.</w:t>
      </w:r>
    </w:p>
    <w:p w14:paraId="3C86CF34" w14:textId="77777777" w:rsidR="006C45D2" w:rsidRDefault="0048493C">
      <w:r>
        <w:t>The participant element represents the facility location where the specimen was collected. The value of participantRole/id/@root will be the same as the healthCareFacility in the encompassingEncounter, but here it is scoping the facility location where the specimen was collected, represented in the @extension.</w:t>
      </w:r>
    </w:p>
    <w:p w14:paraId="1AC7CFDD" w14:textId="0B211ACB" w:rsidR="006C45D2" w:rsidRDefault="0048493C">
      <w:pPr>
        <w:pStyle w:val="Caption"/>
      </w:pPr>
      <w:bookmarkStart w:id="4203" w:name="_Toc106443091"/>
      <w:r>
        <w:t xml:space="preserve">Table </w:t>
      </w:r>
      <w:r>
        <w:fldChar w:fldCharType="begin"/>
      </w:r>
      <w:r>
        <w:instrText>SEQ Table \* ARABIC</w:instrText>
      </w:r>
      <w:r>
        <w:fldChar w:fldCharType="separate"/>
      </w:r>
      <w:r w:rsidR="00AC6834">
        <w:t>547</w:t>
      </w:r>
      <w:r>
        <w:fldChar w:fldCharType="end"/>
      </w:r>
      <w:r>
        <w:t>: Specimen Collection Encounter (LIO) Constraints Overview</w:t>
      </w:r>
      <w:bookmarkEnd w:id="420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3EF9A7D2" w14:textId="77777777">
        <w:trPr>
          <w:cantSplit/>
          <w:tblHeader/>
          <w:jc w:val="center"/>
        </w:trPr>
        <w:tc>
          <w:tcPr>
            <w:tcW w:w="0" w:type="dxa"/>
            <w:shd w:val="clear" w:color="auto" w:fill="E6E6E6"/>
            <w:noWrap/>
          </w:tcPr>
          <w:p w14:paraId="7E7E202E" w14:textId="77777777" w:rsidR="006C45D2" w:rsidRDefault="0048493C">
            <w:pPr>
              <w:pStyle w:val="TableHead"/>
            </w:pPr>
            <w:r>
              <w:t>XPath</w:t>
            </w:r>
          </w:p>
        </w:tc>
        <w:tc>
          <w:tcPr>
            <w:tcW w:w="720" w:type="dxa"/>
            <w:shd w:val="clear" w:color="auto" w:fill="E6E6E6"/>
            <w:noWrap/>
          </w:tcPr>
          <w:p w14:paraId="47A58F2E" w14:textId="77777777" w:rsidR="006C45D2" w:rsidRDefault="0048493C">
            <w:pPr>
              <w:pStyle w:val="TableHead"/>
            </w:pPr>
            <w:r>
              <w:t>Card.</w:t>
            </w:r>
          </w:p>
        </w:tc>
        <w:tc>
          <w:tcPr>
            <w:tcW w:w="1152" w:type="dxa"/>
            <w:shd w:val="clear" w:color="auto" w:fill="E6E6E6"/>
            <w:noWrap/>
          </w:tcPr>
          <w:p w14:paraId="3572A4F7" w14:textId="77777777" w:rsidR="006C45D2" w:rsidRDefault="0048493C">
            <w:pPr>
              <w:pStyle w:val="TableHead"/>
            </w:pPr>
            <w:r>
              <w:t>Verb</w:t>
            </w:r>
          </w:p>
        </w:tc>
        <w:tc>
          <w:tcPr>
            <w:tcW w:w="864" w:type="dxa"/>
            <w:shd w:val="clear" w:color="auto" w:fill="E6E6E6"/>
            <w:noWrap/>
          </w:tcPr>
          <w:p w14:paraId="0A2F55A0" w14:textId="77777777" w:rsidR="006C45D2" w:rsidRDefault="0048493C">
            <w:pPr>
              <w:pStyle w:val="TableHead"/>
            </w:pPr>
            <w:r>
              <w:t>Data Type</w:t>
            </w:r>
          </w:p>
        </w:tc>
        <w:tc>
          <w:tcPr>
            <w:tcW w:w="864" w:type="dxa"/>
            <w:shd w:val="clear" w:color="auto" w:fill="E6E6E6"/>
            <w:noWrap/>
          </w:tcPr>
          <w:p w14:paraId="54F48FF3" w14:textId="77777777" w:rsidR="006C45D2" w:rsidRDefault="0048493C">
            <w:pPr>
              <w:pStyle w:val="TableHead"/>
            </w:pPr>
            <w:r>
              <w:t>CONF#</w:t>
            </w:r>
          </w:p>
        </w:tc>
        <w:tc>
          <w:tcPr>
            <w:tcW w:w="864" w:type="dxa"/>
            <w:shd w:val="clear" w:color="auto" w:fill="E6E6E6"/>
            <w:noWrap/>
          </w:tcPr>
          <w:p w14:paraId="4543394A" w14:textId="77777777" w:rsidR="006C45D2" w:rsidRDefault="0048493C">
            <w:pPr>
              <w:pStyle w:val="TableHead"/>
            </w:pPr>
            <w:r>
              <w:t>Value</w:t>
            </w:r>
          </w:p>
        </w:tc>
      </w:tr>
      <w:tr w:rsidR="006C45D2" w14:paraId="68EBD510" w14:textId="77777777">
        <w:trPr>
          <w:jc w:val="center"/>
        </w:trPr>
        <w:tc>
          <w:tcPr>
            <w:tcW w:w="10160" w:type="dxa"/>
            <w:gridSpan w:val="6"/>
          </w:tcPr>
          <w:p w14:paraId="0AA7F843" w14:textId="77777777" w:rsidR="006C45D2" w:rsidRDefault="0048493C">
            <w:pPr>
              <w:pStyle w:val="TableText"/>
            </w:pPr>
            <w:r>
              <w:t>encounter (identifier: urn:oid:2.16.840.1.113883.10.20.5.6.164)</w:t>
            </w:r>
          </w:p>
        </w:tc>
      </w:tr>
      <w:tr w:rsidR="006C45D2" w14:paraId="2F277552" w14:textId="77777777">
        <w:trPr>
          <w:jc w:val="center"/>
        </w:trPr>
        <w:tc>
          <w:tcPr>
            <w:tcW w:w="3345" w:type="dxa"/>
          </w:tcPr>
          <w:p w14:paraId="3A59C5E4" w14:textId="77777777" w:rsidR="006C45D2" w:rsidRDefault="0048493C">
            <w:pPr>
              <w:pStyle w:val="TableText"/>
            </w:pPr>
            <w:r>
              <w:tab/>
              <w:t>@classCode</w:t>
            </w:r>
          </w:p>
        </w:tc>
        <w:tc>
          <w:tcPr>
            <w:tcW w:w="720" w:type="dxa"/>
          </w:tcPr>
          <w:p w14:paraId="21099811" w14:textId="77777777" w:rsidR="006C45D2" w:rsidRDefault="0048493C">
            <w:pPr>
              <w:pStyle w:val="TableText"/>
            </w:pPr>
            <w:r>
              <w:t>1..1</w:t>
            </w:r>
          </w:p>
        </w:tc>
        <w:tc>
          <w:tcPr>
            <w:tcW w:w="1152" w:type="dxa"/>
          </w:tcPr>
          <w:p w14:paraId="081B8EA9" w14:textId="77777777" w:rsidR="006C45D2" w:rsidRDefault="0048493C">
            <w:pPr>
              <w:pStyle w:val="TableText"/>
            </w:pPr>
            <w:r>
              <w:t>SHALL</w:t>
            </w:r>
          </w:p>
        </w:tc>
        <w:tc>
          <w:tcPr>
            <w:tcW w:w="864" w:type="dxa"/>
          </w:tcPr>
          <w:p w14:paraId="243C8BA4" w14:textId="77777777" w:rsidR="006C45D2" w:rsidRDefault="006C45D2">
            <w:pPr>
              <w:pStyle w:val="TableText"/>
            </w:pPr>
          </w:p>
        </w:tc>
        <w:tc>
          <w:tcPr>
            <w:tcW w:w="1104" w:type="dxa"/>
          </w:tcPr>
          <w:p w14:paraId="41C5C66E" w14:textId="5BB06001" w:rsidR="006C45D2" w:rsidRDefault="00CC4EF7">
            <w:pPr>
              <w:pStyle w:val="TableText"/>
            </w:pPr>
            <w:hyperlink w:anchor="C_86-21563">
              <w:r w:rsidR="0048493C">
                <w:rPr>
                  <w:rStyle w:val="HyperlinkText9pt"/>
                </w:rPr>
                <w:t>86-21563</w:t>
              </w:r>
            </w:hyperlink>
          </w:p>
        </w:tc>
        <w:tc>
          <w:tcPr>
            <w:tcW w:w="2975" w:type="dxa"/>
          </w:tcPr>
          <w:p w14:paraId="5B5A381C" w14:textId="77777777" w:rsidR="006C45D2" w:rsidRDefault="0048493C">
            <w:pPr>
              <w:pStyle w:val="TableText"/>
            </w:pPr>
            <w:r>
              <w:t>urn:oid:2.16.840.1.113883.5.6 (HL7ActClass) = ENC</w:t>
            </w:r>
          </w:p>
        </w:tc>
      </w:tr>
      <w:tr w:rsidR="006C45D2" w14:paraId="17AD57E4" w14:textId="77777777">
        <w:trPr>
          <w:jc w:val="center"/>
        </w:trPr>
        <w:tc>
          <w:tcPr>
            <w:tcW w:w="3345" w:type="dxa"/>
          </w:tcPr>
          <w:p w14:paraId="17CC9AE4" w14:textId="77777777" w:rsidR="006C45D2" w:rsidRDefault="0048493C">
            <w:pPr>
              <w:pStyle w:val="TableText"/>
            </w:pPr>
            <w:r>
              <w:tab/>
              <w:t>@moodCode</w:t>
            </w:r>
          </w:p>
        </w:tc>
        <w:tc>
          <w:tcPr>
            <w:tcW w:w="720" w:type="dxa"/>
          </w:tcPr>
          <w:p w14:paraId="1F5ED6FA" w14:textId="77777777" w:rsidR="006C45D2" w:rsidRDefault="0048493C">
            <w:pPr>
              <w:pStyle w:val="TableText"/>
            </w:pPr>
            <w:r>
              <w:t>1..1</w:t>
            </w:r>
          </w:p>
        </w:tc>
        <w:tc>
          <w:tcPr>
            <w:tcW w:w="1152" w:type="dxa"/>
          </w:tcPr>
          <w:p w14:paraId="1469E680" w14:textId="77777777" w:rsidR="006C45D2" w:rsidRDefault="0048493C">
            <w:pPr>
              <w:pStyle w:val="TableText"/>
            </w:pPr>
            <w:r>
              <w:t>SHALL</w:t>
            </w:r>
          </w:p>
        </w:tc>
        <w:tc>
          <w:tcPr>
            <w:tcW w:w="864" w:type="dxa"/>
          </w:tcPr>
          <w:p w14:paraId="3DBC8063" w14:textId="77777777" w:rsidR="006C45D2" w:rsidRDefault="006C45D2">
            <w:pPr>
              <w:pStyle w:val="TableText"/>
            </w:pPr>
          </w:p>
        </w:tc>
        <w:tc>
          <w:tcPr>
            <w:tcW w:w="1104" w:type="dxa"/>
          </w:tcPr>
          <w:p w14:paraId="03961F2C" w14:textId="185FECCB" w:rsidR="006C45D2" w:rsidRDefault="00CC4EF7">
            <w:pPr>
              <w:pStyle w:val="TableText"/>
            </w:pPr>
            <w:hyperlink w:anchor="C_86-21564">
              <w:r w:rsidR="0048493C">
                <w:rPr>
                  <w:rStyle w:val="HyperlinkText9pt"/>
                </w:rPr>
                <w:t>86-21564</w:t>
              </w:r>
            </w:hyperlink>
          </w:p>
        </w:tc>
        <w:tc>
          <w:tcPr>
            <w:tcW w:w="2975" w:type="dxa"/>
          </w:tcPr>
          <w:p w14:paraId="3136A038" w14:textId="77777777" w:rsidR="006C45D2" w:rsidRDefault="0048493C">
            <w:pPr>
              <w:pStyle w:val="TableText"/>
            </w:pPr>
            <w:r>
              <w:t>urn:oid:2.16.840.1.113883.5.1001 (HL7ActMood) = EVN</w:t>
            </w:r>
          </w:p>
        </w:tc>
      </w:tr>
      <w:tr w:rsidR="006C45D2" w14:paraId="40C83C2F" w14:textId="77777777">
        <w:trPr>
          <w:jc w:val="center"/>
        </w:trPr>
        <w:tc>
          <w:tcPr>
            <w:tcW w:w="3345" w:type="dxa"/>
          </w:tcPr>
          <w:p w14:paraId="70118D9B" w14:textId="77777777" w:rsidR="006C45D2" w:rsidRDefault="0048493C">
            <w:pPr>
              <w:pStyle w:val="TableText"/>
            </w:pPr>
            <w:r>
              <w:tab/>
              <w:t>templateId</w:t>
            </w:r>
          </w:p>
        </w:tc>
        <w:tc>
          <w:tcPr>
            <w:tcW w:w="720" w:type="dxa"/>
          </w:tcPr>
          <w:p w14:paraId="6C7273F5" w14:textId="77777777" w:rsidR="006C45D2" w:rsidRDefault="0048493C">
            <w:pPr>
              <w:pStyle w:val="TableText"/>
            </w:pPr>
            <w:r>
              <w:t>1..1</w:t>
            </w:r>
          </w:p>
        </w:tc>
        <w:tc>
          <w:tcPr>
            <w:tcW w:w="1152" w:type="dxa"/>
          </w:tcPr>
          <w:p w14:paraId="7DD7798F" w14:textId="77777777" w:rsidR="006C45D2" w:rsidRDefault="0048493C">
            <w:pPr>
              <w:pStyle w:val="TableText"/>
            </w:pPr>
            <w:r>
              <w:t>SHALL</w:t>
            </w:r>
          </w:p>
        </w:tc>
        <w:tc>
          <w:tcPr>
            <w:tcW w:w="864" w:type="dxa"/>
          </w:tcPr>
          <w:p w14:paraId="4E5F5105" w14:textId="77777777" w:rsidR="006C45D2" w:rsidRDefault="006C45D2">
            <w:pPr>
              <w:pStyle w:val="TableText"/>
            </w:pPr>
          </w:p>
        </w:tc>
        <w:tc>
          <w:tcPr>
            <w:tcW w:w="1104" w:type="dxa"/>
          </w:tcPr>
          <w:p w14:paraId="39B40036" w14:textId="330BE6D6" w:rsidR="006C45D2" w:rsidRDefault="00CC4EF7">
            <w:pPr>
              <w:pStyle w:val="TableText"/>
            </w:pPr>
            <w:hyperlink w:anchor="C_86-28281">
              <w:r w:rsidR="0048493C">
                <w:rPr>
                  <w:rStyle w:val="HyperlinkText9pt"/>
                </w:rPr>
                <w:t>86-28281</w:t>
              </w:r>
            </w:hyperlink>
          </w:p>
        </w:tc>
        <w:tc>
          <w:tcPr>
            <w:tcW w:w="2975" w:type="dxa"/>
          </w:tcPr>
          <w:p w14:paraId="4978F7D3" w14:textId="77777777" w:rsidR="006C45D2" w:rsidRDefault="006C45D2">
            <w:pPr>
              <w:pStyle w:val="TableText"/>
            </w:pPr>
          </w:p>
        </w:tc>
      </w:tr>
      <w:tr w:rsidR="006C45D2" w14:paraId="625AA3D2" w14:textId="77777777">
        <w:trPr>
          <w:jc w:val="center"/>
        </w:trPr>
        <w:tc>
          <w:tcPr>
            <w:tcW w:w="3345" w:type="dxa"/>
          </w:tcPr>
          <w:p w14:paraId="5CB9AB71" w14:textId="77777777" w:rsidR="006C45D2" w:rsidRDefault="0048493C">
            <w:pPr>
              <w:pStyle w:val="TableText"/>
            </w:pPr>
            <w:r>
              <w:tab/>
            </w:r>
            <w:r>
              <w:tab/>
              <w:t>@root</w:t>
            </w:r>
          </w:p>
        </w:tc>
        <w:tc>
          <w:tcPr>
            <w:tcW w:w="720" w:type="dxa"/>
          </w:tcPr>
          <w:p w14:paraId="59F2FC1F" w14:textId="77777777" w:rsidR="006C45D2" w:rsidRDefault="0048493C">
            <w:pPr>
              <w:pStyle w:val="TableText"/>
            </w:pPr>
            <w:r>
              <w:t>1..1</w:t>
            </w:r>
          </w:p>
        </w:tc>
        <w:tc>
          <w:tcPr>
            <w:tcW w:w="1152" w:type="dxa"/>
          </w:tcPr>
          <w:p w14:paraId="59BF0495" w14:textId="77777777" w:rsidR="006C45D2" w:rsidRDefault="0048493C">
            <w:pPr>
              <w:pStyle w:val="TableText"/>
            </w:pPr>
            <w:r>
              <w:t>SHALL</w:t>
            </w:r>
          </w:p>
        </w:tc>
        <w:tc>
          <w:tcPr>
            <w:tcW w:w="864" w:type="dxa"/>
          </w:tcPr>
          <w:p w14:paraId="101FA15F" w14:textId="77777777" w:rsidR="006C45D2" w:rsidRDefault="006C45D2">
            <w:pPr>
              <w:pStyle w:val="TableText"/>
            </w:pPr>
          </w:p>
        </w:tc>
        <w:tc>
          <w:tcPr>
            <w:tcW w:w="1104" w:type="dxa"/>
          </w:tcPr>
          <w:p w14:paraId="287E79CD" w14:textId="6AA37755" w:rsidR="006C45D2" w:rsidRDefault="00CC4EF7">
            <w:pPr>
              <w:pStyle w:val="TableText"/>
            </w:pPr>
            <w:hyperlink w:anchor="C_86-28282">
              <w:r w:rsidR="0048493C">
                <w:rPr>
                  <w:rStyle w:val="HyperlinkText9pt"/>
                </w:rPr>
                <w:t>86-28282</w:t>
              </w:r>
            </w:hyperlink>
          </w:p>
        </w:tc>
        <w:tc>
          <w:tcPr>
            <w:tcW w:w="2975" w:type="dxa"/>
          </w:tcPr>
          <w:p w14:paraId="17138178" w14:textId="77777777" w:rsidR="006C45D2" w:rsidRDefault="0048493C">
            <w:pPr>
              <w:pStyle w:val="TableText"/>
            </w:pPr>
            <w:r>
              <w:t>2.16.840.1.113883.10.20.22.4.49</w:t>
            </w:r>
          </w:p>
        </w:tc>
      </w:tr>
      <w:tr w:rsidR="006C45D2" w14:paraId="3A005982" w14:textId="77777777">
        <w:trPr>
          <w:jc w:val="center"/>
        </w:trPr>
        <w:tc>
          <w:tcPr>
            <w:tcW w:w="3345" w:type="dxa"/>
          </w:tcPr>
          <w:p w14:paraId="4A4B9737" w14:textId="77777777" w:rsidR="006C45D2" w:rsidRDefault="0048493C">
            <w:pPr>
              <w:pStyle w:val="TableText"/>
            </w:pPr>
            <w:r>
              <w:tab/>
              <w:t>templateId</w:t>
            </w:r>
          </w:p>
        </w:tc>
        <w:tc>
          <w:tcPr>
            <w:tcW w:w="720" w:type="dxa"/>
          </w:tcPr>
          <w:p w14:paraId="50F4F059" w14:textId="77777777" w:rsidR="006C45D2" w:rsidRDefault="0048493C">
            <w:pPr>
              <w:pStyle w:val="TableText"/>
            </w:pPr>
            <w:r>
              <w:t>1..1</w:t>
            </w:r>
          </w:p>
        </w:tc>
        <w:tc>
          <w:tcPr>
            <w:tcW w:w="1152" w:type="dxa"/>
          </w:tcPr>
          <w:p w14:paraId="5FB5583A" w14:textId="77777777" w:rsidR="006C45D2" w:rsidRDefault="0048493C">
            <w:pPr>
              <w:pStyle w:val="TableText"/>
            </w:pPr>
            <w:r>
              <w:t>SHALL</w:t>
            </w:r>
          </w:p>
        </w:tc>
        <w:tc>
          <w:tcPr>
            <w:tcW w:w="864" w:type="dxa"/>
          </w:tcPr>
          <w:p w14:paraId="4B06975D" w14:textId="77777777" w:rsidR="006C45D2" w:rsidRDefault="006C45D2">
            <w:pPr>
              <w:pStyle w:val="TableText"/>
            </w:pPr>
          </w:p>
        </w:tc>
        <w:tc>
          <w:tcPr>
            <w:tcW w:w="1104" w:type="dxa"/>
          </w:tcPr>
          <w:p w14:paraId="56E9B302" w14:textId="1C25DEAF" w:rsidR="006C45D2" w:rsidRDefault="00CC4EF7">
            <w:pPr>
              <w:pStyle w:val="TableText"/>
            </w:pPr>
            <w:hyperlink w:anchor="C_86-21567">
              <w:r w:rsidR="0048493C">
                <w:rPr>
                  <w:rStyle w:val="HyperlinkText9pt"/>
                </w:rPr>
                <w:t>86-21567</w:t>
              </w:r>
            </w:hyperlink>
          </w:p>
        </w:tc>
        <w:tc>
          <w:tcPr>
            <w:tcW w:w="2975" w:type="dxa"/>
          </w:tcPr>
          <w:p w14:paraId="5E8546F7" w14:textId="77777777" w:rsidR="006C45D2" w:rsidRDefault="006C45D2">
            <w:pPr>
              <w:pStyle w:val="TableText"/>
            </w:pPr>
          </w:p>
        </w:tc>
      </w:tr>
      <w:tr w:rsidR="006C45D2" w14:paraId="6E44B27C" w14:textId="77777777">
        <w:trPr>
          <w:jc w:val="center"/>
        </w:trPr>
        <w:tc>
          <w:tcPr>
            <w:tcW w:w="3345" w:type="dxa"/>
          </w:tcPr>
          <w:p w14:paraId="3A7699A8" w14:textId="77777777" w:rsidR="006C45D2" w:rsidRDefault="0048493C">
            <w:pPr>
              <w:pStyle w:val="TableText"/>
            </w:pPr>
            <w:r>
              <w:tab/>
            </w:r>
            <w:r>
              <w:tab/>
              <w:t>@root</w:t>
            </w:r>
          </w:p>
        </w:tc>
        <w:tc>
          <w:tcPr>
            <w:tcW w:w="720" w:type="dxa"/>
          </w:tcPr>
          <w:p w14:paraId="72F19C2B" w14:textId="77777777" w:rsidR="006C45D2" w:rsidRDefault="0048493C">
            <w:pPr>
              <w:pStyle w:val="TableText"/>
            </w:pPr>
            <w:r>
              <w:t>1..1</w:t>
            </w:r>
          </w:p>
        </w:tc>
        <w:tc>
          <w:tcPr>
            <w:tcW w:w="1152" w:type="dxa"/>
          </w:tcPr>
          <w:p w14:paraId="3A010B2B" w14:textId="77777777" w:rsidR="006C45D2" w:rsidRDefault="0048493C">
            <w:pPr>
              <w:pStyle w:val="TableText"/>
            </w:pPr>
            <w:r>
              <w:t>SHALL</w:t>
            </w:r>
          </w:p>
        </w:tc>
        <w:tc>
          <w:tcPr>
            <w:tcW w:w="864" w:type="dxa"/>
          </w:tcPr>
          <w:p w14:paraId="551639AD" w14:textId="77777777" w:rsidR="006C45D2" w:rsidRDefault="006C45D2">
            <w:pPr>
              <w:pStyle w:val="TableText"/>
            </w:pPr>
          </w:p>
        </w:tc>
        <w:tc>
          <w:tcPr>
            <w:tcW w:w="1104" w:type="dxa"/>
          </w:tcPr>
          <w:p w14:paraId="50AF7F82" w14:textId="73DC9B24" w:rsidR="006C45D2" w:rsidRDefault="00CC4EF7">
            <w:pPr>
              <w:pStyle w:val="TableText"/>
            </w:pPr>
            <w:hyperlink w:anchor="C_86-21568">
              <w:r w:rsidR="0048493C">
                <w:rPr>
                  <w:rStyle w:val="HyperlinkText9pt"/>
                </w:rPr>
                <w:t>86-21568</w:t>
              </w:r>
            </w:hyperlink>
          </w:p>
        </w:tc>
        <w:tc>
          <w:tcPr>
            <w:tcW w:w="2975" w:type="dxa"/>
          </w:tcPr>
          <w:p w14:paraId="77BB7A03" w14:textId="77777777" w:rsidR="006C45D2" w:rsidRDefault="0048493C">
            <w:pPr>
              <w:pStyle w:val="TableText"/>
            </w:pPr>
            <w:r>
              <w:t>2.16.840.1.113883.10.20.5.6.164</w:t>
            </w:r>
          </w:p>
        </w:tc>
      </w:tr>
      <w:tr w:rsidR="006C45D2" w14:paraId="76FE38C3" w14:textId="77777777">
        <w:trPr>
          <w:jc w:val="center"/>
        </w:trPr>
        <w:tc>
          <w:tcPr>
            <w:tcW w:w="3345" w:type="dxa"/>
          </w:tcPr>
          <w:p w14:paraId="5C802061" w14:textId="77777777" w:rsidR="006C45D2" w:rsidRDefault="0048493C">
            <w:pPr>
              <w:pStyle w:val="TableText"/>
            </w:pPr>
            <w:r>
              <w:tab/>
              <w:t>id</w:t>
            </w:r>
          </w:p>
        </w:tc>
        <w:tc>
          <w:tcPr>
            <w:tcW w:w="720" w:type="dxa"/>
          </w:tcPr>
          <w:p w14:paraId="3A670148" w14:textId="77777777" w:rsidR="006C45D2" w:rsidRDefault="0048493C">
            <w:pPr>
              <w:pStyle w:val="TableText"/>
            </w:pPr>
            <w:r>
              <w:t>1..1</w:t>
            </w:r>
          </w:p>
        </w:tc>
        <w:tc>
          <w:tcPr>
            <w:tcW w:w="1152" w:type="dxa"/>
          </w:tcPr>
          <w:p w14:paraId="1CA8EB0B" w14:textId="77777777" w:rsidR="006C45D2" w:rsidRDefault="0048493C">
            <w:pPr>
              <w:pStyle w:val="TableText"/>
            </w:pPr>
            <w:r>
              <w:t>SHALL</w:t>
            </w:r>
          </w:p>
        </w:tc>
        <w:tc>
          <w:tcPr>
            <w:tcW w:w="864" w:type="dxa"/>
          </w:tcPr>
          <w:p w14:paraId="174DCE34" w14:textId="77777777" w:rsidR="006C45D2" w:rsidRDefault="006C45D2">
            <w:pPr>
              <w:pStyle w:val="TableText"/>
            </w:pPr>
          </w:p>
        </w:tc>
        <w:tc>
          <w:tcPr>
            <w:tcW w:w="1104" w:type="dxa"/>
          </w:tcPr>
          <w:p w14:paraId="1EEC6620" w14:textId="71389D6D" w:rsidR="006C45D2" w:rsidRDefault="00CC4EF7">
            <w:pPr>
              <w:pStyle w:val="TableText"/>
            </w:pPr>
            <w:hyperlink w:anchor="C_86-21569">
              <w:r w:rsidR="0048493C">
                <w:rPr>
                  <w:rStyle w:val="HyperlinkText9pt"/>
                </w:rPr>
                <w:t>86-21569</w:t>
              </w:r>
            </w:hyperlink>
          </w:p>
        </w:tc>
        <w:tc>
          <w:tcPr>
            <w:tcW w:w="2975" w:type="dxa"/>
          </w:tcPr>
          <w:p w14:paraId="6E16AD2B" w14:textId="77777777" w:rsidR="006C45D2" w:rsidRDefault="006C45D2">
            <w:pPr>
              <w:pStyle w:val="TableText"/>
            </w:pPr>
          </w:p>
        </w:tc>
      </w:tr>
      <w:tr w:rsidR="006C45D2" w14:paraId="5F316676" w14:textId="77777777">
        <w:trPr>
          <w:jc w:val="center"/>
        </w:trPr>
        <w:tc>
          <w:tcPr>
            <w:tcW w:w="3345" w:type="dxa"/>
          </w:tcPr>
          <w:p w14:paraId="11D491A5" w14:textId="77777777" w:rsidR="006C45D2" w:rsidRDefault="0048493C">
            <w:pPr>
              <w:pStyle w:val="TableText"/>
            </w:pPr>
            <w:r>
              <w:tab/>
            </w:r>
            <w:r>
              <w:tab/>
              <w:t>@nullFlavor</w:t>
            </w:r>
          </w:p>
        </w:tc>
        <w:tc>
          <w:tcPr>
            <w:tcW w:w="720" w:type="dxa"/>
          </w:tcPr>
          <w:p w14:paraId="22E423B6" w14:textId="77777777" w:rsidR="006C45D2" w:rsidRDefault="0048493C">
            <w:pPr>
              <w:pStyle w:val="TableText"/>
            </w:pPr>
            <w:r>
              <w:t>1..1</w:t>
            </w:r>
          </w:p>
        </w:tc>
        <w:tc>
          <w:tcPr>
            <w:tcW w:w="1152" w:type="dxa"/>
          </w:tcPr>
          <w:p w14:paraId="253ABC82" w14:textId="77777777" w:rsidR="006C45D2" w:rsidRDefault="0048493C">
            <w:pPr>
              <w:pStyle w:val="TableText"/>
            </w:pPr>
            <w:r>
              <w:t>SHALL</w:t>
            </w:r>
          </w:p>
        </w:tc>
        <w:tc>
          <w:tcPr>
            <w:tcW w:w="864" w:type="dxa"/>
          </w:tcPr>
          <w:p w14:paraId="595E9454" w14:textId="77777777" w:rsidR="006C45D2" w:rsidRDefault="006C45D2">
            <w:pPr>
              <w:pStyle w:val="TableText"/>
            </w:pPr>
          </w:p>
        </w:tc>
        <w:tc>
          <w:tcPr>
            <w:tcW w:w="1104" w:type="dxa"/>
          </w:tcPr>
          <w:p w14:paraId="1C6D30D6" w14:textId="23FC476D" w:rsidR="006C45D2" w:rsidRDefault="00CC4EF7">
            <w:pPr>
              <w:pStyle w:val="TableText"/>
            </w:pPr>
            <w:hyperlink w:anchor="C_86-21583">
              <w:r w:rsidR="0048493C">
                <w:rPr>
                  <w:rStyle w:val="HyperlinkText9pt"/>
                </w:rPr>
                <w:t>86-21583</w:t>
              </w:r>
            </w:hyperlink>
          </w:p>
        </w:tc>
        <w:tc>
          <w:tcPr>
            <w:tcW w:w="2975" w:type="dxa"/>
          </w:tcPr>
          <w:p w14:paraId="23F73ED0" w14:textId="77777777" w:rsidR="006C45D2" w:rsidRDefault="0048493C">
            <w:pPr>
              <w:pStyle w:val="TableText"/>
            </w:pPr>
            <w:r>
              <w:t>NA</w:t>
            </w:r>
          </w:p>
        </w:tc>
      </w:tr>
      <w:tr w:rsidR="006C45D2" w14:paraId="185562C5" w14:textId="77777777">
        <w:trPr>
          <w:jc w:val="center"/>
        </w:trPr>
        <w:tc>
          <w:tcPr>
            <w:tcW w:w="3345" w:type="dxa"/>
          </w:tcPr>
          <w:p w14:paraId="05349FDA" w14:textId="77777777" w:rsidR="006C45D2" w:rsidRDefault="0048493C">
            <w:pPr>
              <w:pStyle w:val="TableText"/>
            </w:pPr>
            <w:r>
              <w:tab/>
              <w:t>effectiveTime</w:t>
            </w:r>
          </w:p>
        </w:tc>
        <w:tc>
          <w:tcPr>
            <w:tcW w:w="720" w:type="dxa"/>
          </w:tcPr>
          <w:p w14:paraId="4EE51FA6" w14:textId="77777777" w:rsidR="006C45D2" w:rsidRDefault="0048493C">
            <w:pPr>
              <w:pStyle w:val="TableText"/>
            </w:pPr>
            <w:r>
              <w:t>1..1</w:t>
            </w:r>
          </w:p>
        </w:tc>
        <w:tc>
          <w:tcPr>
            <w:tcW w:w="1152" w:type="dxa"/>
          </w:tcPr>
          <w:p w14:paraId="46FBF8A6" w14:textId="77777777" w:rsidR="006C45D2" w:rsidRDefault="0048493C">
            <w:pPr>
              <w:pStyle w:val="TableText"/>
            </w:pPr>
            <w:r>
              <w:t>SHALL</w:t>
            </w:r>
          </w:p>
        </w:tc>
        <w:tc>
          <w:tcPr>
            <w:tcW w:w="864" w:type="dxa"/>
          </w:tcPr>
          <w:p w14:paraId="4B7ECDDF" w14:textId="77777777" w:rsidR="006C45D2" w:rsidRDefault="006C45D2">
            <w:pPr>
              <w:pStyle w:val="TableText"/>
            </w:pPr>
          </w:p>
        </w:tc>
        <w:tc>
          <w:tcPr>
            <w:tcW w:w="1104" w:type="dxa"/>
          </w:tcPr>
          <w:p w14:paraId="5AACCE7C" w14:textId="204CD892" w:rsidR="006C45D2" w:rsidRDefault="00CC4EF7">
            <w:pPr>
              <w:pStyle w:val="TableText"/>
            </w:pPr>
            <w:hyperlink w:anchor="C_86-21584">
              <w:r w:rsidR="0048493C">
                <w:rPr>
                  <w:rStyle w:val="HyperlinkText9pt"/>
                </w:rPr>
                <w:t>86-21584</w:t>
              </w:r>
            </w:hyperlink>
          </w:p>
        </w:tc>
        <w:tc>
          <w:tcPr>
            <w:tcW w:w="2975" w:type="dxa"/>
          </w:tcPr>
          <w:p w14:paraId="327A4928" w14:textId="77777777" w:rsidR="006C45D2" w:rsidRDefault="006C45D2">
            <w:pPr>
              <w:pStyle w:val="TableText"/>
            </w:pPr>
          </w:p>
        </w:tc>
      </w:tr>
      <w:tr w:rsidR="006C45D2" w14:paraId="33AF8968" w14:textId="77777777">
        <w:trPr>
          <w:jc w:val="center"/>
        </w:trPr>
        <w:tc>
          <w:tcPr>
            <w:tcW w:w="3345" w:type="dxa"/>
          </w:tcPr>
          <w:p w14:paraId="1EBACDE0" w14:textId="77777777" w:rsidR="006C45D2" w:rsidRDefault="0048493C">
            <w:pPr>
              <w:pStyle w:val="TableText"/>
            </w:pPr>
            <w:r>
              <w:tab/>
              <w:t>participant</w:t>
            </w:r>
          </w:p>
        </w:tc>
        <w:tc>
          <w:tcPr>
            <w:tcW w:w="720" w:type="dxa"/>
          </w:tcPr>
          <w:p w14:paraId="7F78C796" w14:textId="77777777" w:rsidR="006C45D2" w:rsidRDefault="0048493C">
            <w:pPr>
              <w:pStyle w:val="TableText"/>
            </w:pPr>
            <w:r>
              <w:t>1..1</w:t>
            </w:r>
          </w:p>
        </w:tc>
        <w:tc>
          <w:tcPr>
            <w:tcW w:w="1152" w:type="dxa"/>
          </w:tcPr>
          <w:p w14:paraId="578DD50E" w14:textId="77777777" w:rsidR="006C45D2" w:rsidRDefault="0048493C">
            <w:pPr>
              <w:pStyle w:val="TableText"/>
            </w:pPr>
            <w:r>
              <w:t>SHALL</w:t>
            </w:r>
          </w:p>
        </w:tc>
        <w:tc>
          <w:tcPr>
            <w:tcW w:w="864" w:type="dxa"/>
          </w:tcPr>
          <w:p w14:paraId="773354D2" w14:textId="77777777" w:rsidR="006C45D2" w:rsidRDefault="006C45D2">
            <w:pPr>
              <w:pStyle w:val="TableText"/>
            </w:pPr>
          </w:p>
        </w:tc>
        <w:tc>
          <w:tcPr>
            <w:tcW w:w="1104" w:type="dxa"/>
          </w:tcPr>
          <w:p w14:paraId="0749FB39" w14:textId="3F1D26D1" w:rsidR="006C45D2" w:rsidRDefault="00CC4EF7">
            <w:pPr>
              <w:pStyle w:val="TableText"/>
            </w:pPr>
            <w:hyperlink w:anchor="C_86-21571">
              <w:r w:rsidR="0048493C">
                <w:rPr>
                  <w:rStyle w:val="HyperlinkText9pt"/>
                </w:rPr>
                <w:t>86-21571</w:t>
              </w:r>
            </w:hyperlink>
          </w:p>
        </w:tc>
        <w:tc>
          <w:tcPr>
            <w:tcW w:w="2975" w:type="dxa"/>
          </w:tcPr>
          <w:p w14:paraId="3C3761CB" w14:textId="77777777" w:rsidR="006C45D2" w:rsidRDefault="006C45D2">
            <w:pPr>
              <w:pStyle w:val="TableText"/>
            </w:pPr>
          </w:p>
        </w:tc>
      </w:tr>
      <w:tr w:rsidR="006C45D2" w14:paraId="40378595" w14:textId="77777777">
        <w:trPr>
          <w:jc w:val="center"/>
        </w:trPr>
        <w:tc>
          <w:tcPr>
            <w:tcW w:w="3345" w:type="dxa"/>
          </w:tcPr>
          <w:p w14:paraId="70371A65" w14:textId="77777777" w:rsidR="006C45D2" w:rsidRDefault="0048493C">
            <w:pPr>
              <w:pStyle w:val="TableText"/>
            </w:pPr>
            <w:r>
              <w:tab/>
            </w:r>
            <w:r>
              <w:tab/>
              <w:t>@typeCode</w:t>
            </w:r>
          </w:p>
        </w:tc>
        <w:tc>
          <w:tcPr>
            <w:tcW w:w="720" w:type="dxa"/>
          </w:tcPr>
          <w:p w14:paraId="0CFC76B3" w14:textId="77777777" w:rsidR="006C45D2" w:rsidRDefault="0048493C">
            <w:pPr>
              <w:pStyle w:val="TableText"/>
            </w:pPr>
            <w:r>
              <w:t>1..1</w:t>
            </w:r>
          </w:p>
        </w:tc>
        <w:tc>
          <w:tcPr>
            <w:tcW w:w="1152" w:type="dxa"/>
          </w:tcPr>
          <w:p w14:paraId="4C627AFB" w14:textId="77777777" w:rsidR="006C45D2" w:rsidRDefault="0048493C">
            <w:pPr>
              <w:pStyle w:val="TableText"/>
            </w:pPr>
            <w:r>
              <w:t>SHALL</w:t>
            </w:r>
          </w:p>
        </w:tc>
        <w:tc>
          <w:tcPr>
            <w:tcW w:w="864" w:type="dxa"/>
          </w:tcPr>
          <w:p w14:paraId="7914D3BC" w14:textId="77777777" w:rsidR="006C45D2" w:rsidRDefault="006C45D2">
            <w:pPr>
              <w:pStyle w:val="TableText"/>
            </w:pPr>
          </w:p>
        </w:tc>
        <w:tc>
          <w:tcPr>
            <w:tcW w:w="1104" w:type="dxa"/>
          </w:tcPr>
          <w:p w14:paraId="2F0BCA5C" w14:textId="5C66E83B" w:rsidR="006C45D2" w:rsidRDefault="00CC4EF7">
            <w:pPr>
              <w:pStyle w:val="TableText"/>
            </w:pPr>
            <w:hyperlink w:anchor="C_86-21572">
              <w:r w:rsidR="0048493C">
                <w:rPr>
                  <w:rStyle w:val="HyperlinkText9pt"/>
                </w:rPr>
                <w:t>86-21572</w:t>
              </w:r>
            </w:hyperlink>
          </w:p>
        </w:tc>
        <w:tc>
          <w:tcPr>
            <w:tcW w:w="2975" w:type="dxa"/>
          </w:tcPr>
          <w:p w14:paraId="725EF706" w14:textId="77777777" w:rsidR="006C45D2" w:rsidRDefault="0048493C">
            <w:pPr>
              <w:pStyle w:val="TableText"/>
            </w:pPr>
            <w:r>
              <w:t>urn:oid:2.16.840.1.113883.5.90 (HL7ParticipationType) = LOC</w:t>
            </w:r>
          </w:p>
        </w:tc>
      </w:tr>
      <w:tr w:rsidR="006C45D2" w14:paraId="64960DF9" w14:textId="77777777">
        <w:trPr>
          <w:jc w:val="center"/>
        </w:trPr>
        <w:tc>
          <w:tcPr>
            <w:tcW w:w="3345" w:type="dxa"/>
          </w:tcPr>
          <w:p w14:paraId="2D0C8E41" w14:textId="77777777" w:rsidR="006C45D2" w:rsidRDefault="0048493C">
            <w:pPr>
              <w:pStyle w:val="TableText"/>
            </w:pPr>
            <w:r>
              <w:tab/>
            </w:r>
            <w:r>
              <w:tab/>
              <w:t>participantRole</w:t>
            </w:r>
          </w:p>
        </w:tc>
        <w:tc>
          <w:tcPr>
            <w:tcW w:w="720" w:type="dxa"/>
          </w:tcPr>
          <w:p w14:paraId="55BA2762" w14:textId="77777777" w:rsidR="006C45D2" w:rsidRDefault="0048493C">
            <w:pPr>
              <w:pStyle w:val="TableText"/>
            </w:pPr>
            <w:r>
              <w:t>1..1</w:t>
            </w:r>
          </w:p>
        </w:tc>
        <w:tc>
          <w:tcPr>
            <w:tcW w:w="1152" w:type="dxa"/>
          </w:tcPr>
          <w:p w14:paraId="6185B749" w14:textId="77777777" w:rsidR="006C45D2" w:rsidRDefault="0048493C">
            <w:pPr>
              <w:pStyle w:val="TableText"/>
            </w:pPr>
            <w:r>
              <w:t>SHALL</w:t>
            </w:r>
          </w:p>
        </w:tc>
        <w:tc>
          <w:tcPr>
            <w:tcW w:w="864" w:type="dxa"/>
          </w:tcPr>
          <w:p w14:paraId="61D55FCE" w14:textId="77777777" w:rsidR="006C45D2" w:rsidRDefault="006C45D2">
            <w:pPr>
              <w:pStyle w:val="TableText"/>
            </w:pPr>
          </w:p>
        </w:tc>
        <w:tc>
          <w:tcPr>
            <w:tcW w:w="1104" w:type="dxa"/>
          </w:tcPr>
          <w:p w14:paraId="51C95E71" w14:textId="72E80422" w:rsidR="006C45D2" w:rsidRDefault="00CC4EF7">
            <w:pPr>
              <w:pStyle w:val="TableText"/>
            </w:pPr>
            <w:hyperlink w:anchor="C_86-21573">
              <w:r w:rsidR="0048493C">
                <w:rPr>
                  <w:rStyle w:val="HyperlinkText9pt"/>
                </w:rPr>
                <w:t>86-21573</w:t>
              </w:r>
            </w:hyperlink>
          </w:p>
        </w:tc>
        <w:tc>
          <w:tcPr>
            <w:tcW w:w="2975" w:type="dxa"/>
          </w:tcPr>
          <w:p w14:paraId="3538F183" w14:textId="77777777" w:rsidR="006C45D2" w:rsidRDefault="006C45D2">
            <w:pPr>
              <w:pStyle w:val="TableText"/>
            </w:pPr>
          </w:p>
        </w:tc>
      </w:tr>
      <w:tr w:rsidR="006C45D2" w14:paraId="7501A41B" w14:textId="77777777">
        <w:trPr>
          <w:jc w:val="center"/>
        </w:trPr>
        <w:tc>
          <w:tcPr>
            <w:tcW w:w="3345" w:type="dxa"/>
          </w:tcPr>
          <w:p w14:paraId="6BA2EC0F" w14:textId="77777777" w:rsidR="006C45D2" w:rsidRDefault="0048493C">
            <w:pPr>
              <w:pStyle w:val="TableText"/>
            </w:pPr>
            <w:r>
              <w:tab/>
            </w:r>
            <w:r>
              <w:tab/>
            </w:r>
            <w:r>
              <w:tab/>
              <w:t>@classCode</w:t>
            </w:r>
          </w:p>
        </w:tc>
        <w:tc>
          <w:tcPr>
            <w:tcW w:w="720" w:type="dxa"/>
          </w:tcPr>
          <w:p w14:paraId="6446FD26" w14:textId="77777777" w:rsidR="006C45D2" w:rsidRDefault="0048493C">
            <w:pPr>
              <w:pStyle w:val="TableText"/>
            </w:pPr>
            <w:r>
              <w:t>1..1</w:t>
            </w:r>
          </w:p>
        </w:tc>
        <w:tc>
          <w:tcPr>
            <w:tcW w:w="1152" w:type="dxa"/>
          </w:tcPr>
          <w:p w14:paraId="126A84D5" w14:textId="77777777" w:rsidR="006C45D2" w:rsidRDefault="0048493C">
            <w:pPr>
              <w:pStyle w:val="TableText"/>
            </w:pPr>
            <w:r>
              <w:t>SHALL</w:t>
            </w:r>
          </w:p>
        </w:tc>
        <w:tc>
          <w:tcPr>
            <w:tcW w:w="864" w:type="dxa"/>
          </w:tcPr>
          <w:p w14:paraId="1B7693AE" w14:textId="77777777" w:rsidR="006C45D2" w:rsidRDefault="006C45D2">
            <w:pPr>
              <w:pStyle w:val="TableText"/>
            </w:pPr>
          </w:p>
        </w:tc>
        <w:tc>
          <w:tcPr>
            <w:tcW w:w="1104" w:type="dxa"/>
          </w:tcPr>
          <w:p w14:paraId="2F0C4BCF" w14:textId="49F39159" w:rsidR="006C45D2" w:rsidRDefault="00CC4EF7">
            <w:pPr>
              <w:pStyle w:val="TableText"/>
            </w:pPr>
            <w:hyperlink w:anchor="C_86-21574">
              <w:r w:rsidR="0048493C">
                <w:rPr>
                  <w:rStyle w:val="HyperlinkText9pt"/>
                </w:rPr>
                <w:t>86-21574</w:t>
              </w:r>
            </w:hyperlink>
          </w:p>
        </w:tc>
        <w:tc>
          <w:tcPr>
            <w:tcW w:w="2975" w:type="dxa"/>
          </w:tcPr>
          <w:p w14:paraId="05C516A0" w14:textId="77777777" w:rsidR="006C45D2" w:rsidRDefault="0048493C">
            <w:pPr>
              <w:pStyle w:val="TableText"/>
            </w:pPr>
            <w:r>
              <w:t>urn:oid:2.16.840.1.113883.5.110 (HL7RoleClass) = SDLOC</w:t>
            </w:r>
          </w:p>
        </w:tc>
      </w:tr>
      <w:tr w:rsidR="006C45D2" w14:paraId="2CB4C08B" w14:textId="77777777">
        <w:trPr>
          <w:jc w:val="center"/>
        </w:trPr>
        <w:tc>
          <w:tcPr>
            <w:tcW w:w="3345" w:type="dxa"/>
          </w:tcPr>
          <w:p w14:paraId="5B01918C" w14:textId="77777777" w:rsidR="006C45D2" w:rsidRDefault="0048493C">
            <w:pPr>
              <w:pStyle w:val="TableText"/>
            </w:pPr>
            <w:r>
              <w:tab/>
            </w:r>
            <w:r>
              <w:tab/>
            </w:r>
            <w:r>
              <w:tab/>
              <w:t>id</w:t>
            </w:r>
          </w:p>
        </w:tc>
        <w:tc>
          <w:tcPr>
            <w:tcW w:w="720" w:type="dxa"/>
          </w:tcPr>
          <w:p w14:paraId="66399DDF" w14:textId="77777777" w:rsidR="006C45D2" w:rsidRDefault="0048493C">
            <w:pPr>
              <w:pStyle w:val="TableText"/>
            </w:pPr>
            <w:r>
              <w:t>1..1</w:t>
            </w:r>
          </w:p>
        </w:tc>
        <w:tc>
          <w:tcPr>
            <w:tcW w:w="1152" w:type="dxa"/>
          </w:tcPr>
          <w:p w14:paraId="4B6A5113" w14:textId="77777777" w:rsidR="006C45D2" w:rsidRDefault="0048493C">
            <w:pPr>
              <w:pStyle w:val="TableText"/>
            </w:pPr>
            <w:r>
              <w:t>SHALL</w:t>
            </w:r>
          </w:p>
        </w:tc>
        <w:tc>
          <w:tcPr>
            <w:tcW w:w="864" w:type="dxa"/>
          </w:tcPr>
          <w:p w14:paraId="48B5104E" w14:textId="77777777" w:rsidR="006C45D2" w:rsidRDefault="006C45D2">
            <w:pPr>
              <w:pStyle w:val="TableText"/>
            </w:pPr>
          </w:p>
        </w:tc>
        <w:tc>
          <w:tcPr>
            <w:tcW w:w="1104" w:type="dxa"/>
          </w:tcPr>
          <w:p w14:paraId="653F6856" w14:textId="201BED0F" w:rsidR="006C45D2" w:rsidRDefault="00CC4EF7">
            <w:pPr>
              <w:pStyle w:val="TableText"/>
            </w:pPr>
            <w:hyperlink w:anchor="C_86-21575">
              <w:r w:rsidR="0048493C">
                <w:rPr>
                  <w:rStyle w:val="HyperlinkText9pt"/>
                </w:rPr>
                <w:t>86-21575</w:t>
              </w:r>
            </w:hyperlink>
          </w:p>
        </w:tc>
        <w:tc>
          <w:tcPr>
            <w:tcW w:w="2975" w:type="dxa"/>
          </w:tcPr>
          <w:p w14:paraId="4C928994" w14:textId="77777777" w:rsidR="006C45D2" w:rsidRDefault="006C45D2">
            <w:pPr>
              <w:pStyle w:val="TableText"/>
            </w:pPr>
          </w:p>
        </w:tc>
      </w:tr>
      <w:tr w:rsidR="006C45D2" w14:paraId="3B8D0A80" w14:textId="77777777">
        <w:trPr>
          <w:jc w:val="center"/>
        </w:trPr>
        <w:tc>
          <w:tcPr>
            <w:tcW w:w="3345" w:type="dxa"/>
          </w:tcPr>
          <w:p w14:paraId="2D4B5CCE" w14:textId="77777777" w:rsidR="006C45D2" w:rsidRDefault="0048493C">
            <w:pPr>
              <w:pStyle w:val="TableText"/>
            </w:pPr>
            <w:r>
              <w:tab/>
            </w:r>
            <w:r>
              <w:tab/>
            </w:r>
            <w:r>
              <w:tab/>
            </w:r>
            <w:r>
              <w:tab/>
              <w:t>@root</w:t>
            </w:r>
          </w:p>
        </w:tc>
        <w:tc>
          <w:tcPr>
            <w:tcW w:w="720" w:type="dxa"/>
          </w:tcPr>
          <w:p w14:paraId="3F34092D" w14:textId="77777777" w:rsidR="006C45D2" w:rsidRDefault="0048493C">
            <w:pPr>
              <w:pStyle w:val="TableText"/>
            </w:pPr>
            <w:r>
              <w:t>1..1</w:t>
            </w:r>
          </w:p>
        </w:tc>
        <w:tc>
          <w:tcPr>
            <w:tcW w:w="1152" w:type="dxa"/>
          </w:tcPr>
          <w:p w14:paraId="4A50E1FB" w14:textId="77777777" w:rsidR="006C45D2" w:rsidRDefault="0048493C">
            <w:pPr>
              <w:pStyle w:val="TableText"/>
            </w:pPr>
            <w:r>
              <w:t>SHALL</w:t>
            </w:r>
          </w:p>
        </w:tc>
        <w:tc>
          <w:tcPr>
            <w:tcW w:w="864" w:type="dxa"/>
          </w:tcPr>
          <w:p w14:paraId="1BFA43D6" w14:textId="77777777" w:rsidR="006C45D2" w:rsidRDefault="006C45D2">
            <w:pPr>
              <w:pStyle w:val="TableText"/>
            </w:pPr>
          </w:p>
        </w:tc>
        <w:tc>
          <w:tcPr>
            <w:tcW w:w="1104" w:type="dxa"/>
          </w:tcPr>
          <w:p w14:paraId="6B092090" w14:textId="6A62173D" w:rsidR="006C45D2" w:rsidRDefault="00CC4EF7">
            <w:pPr>
              <w:pStyle w:val="TableText"/>
            </w:pPr>
            <w:hyperlink w:anchor="C_86-21576">
              <w:r w:rsidR="0048493C">
                <w:rPr>
                  <w:rStyle w:val="HyperlinkText9pt"/>
                </w:rPr>
                <w:t>86-21576</w:t>
              </w:r>
            </w:hyperlink>
          </w:p>
        </w:tc>
        <w:tc>
          <w:tcPr>
            <w:tcW w:w="2975" w:type="dxa"/>
          </w:tcPr>
          <w:p w14:paraId="58331A83" w14:textId="77777777" w:rsidR="006C45D2" w:rsidRDefault="006C45D2">
            <w:pPr>
              <w:pStyle w:val="TableText"/>
            </w:pPr>
          </w:p>
        </w:tc>
      </w:tr>
      <w:tr w:rsidR="006C45D2" w14:paraId="40CD197C" w14:textId="77777777">
        <w:trPr>
          <w:jc w:val="center"/>
        </w:trPr>
        <w:tc>
          <w:tcPr>
            <w:tcW w:w="3345" w:type="dxa"/>
          </w:tcPr>
          <w:p w14:paraId="2CD8B475" w14:textId="77777777" w:rsidR="006C45D2" w:rsidRDefault="0048493C">
            <w:pPr>
              <w:pStyle w:val="TableText"/>
            </w:pPr>
            <w:r>
              <w:tab/>
            </w:r>
            <w:r>
              <w:tab/>
            </w:r>
            <w:r>
              <w:tab/>
            </w:r>
            <w:r>
              <w:tab/>
              <w:t>@extension</w:t>
            </w:r>
          </w:p>
        </w:tc>
        <w:tc>
          <w:tcPr>
            <w:tcW w:w="720" w:type="dxa"/>
          </w:tcPr>
          <w:p w14:paraId="108FABD2" w14:textId="77777777" w:rsidR="006C45D2" w:rsidRDefault="0048493C">
            <w:pPr>
              <w:pStyle w:val="TableText"/>
            </w:pPr>
            <w:r>
              <w:t>1..1</w:t>
            </w:r>
          </w:p>
        </w:tc>
        <w:tc>
          <w:tcPr>
            <w:tcW w:w="1152" w:type="dxa"/>
          </w:tcPr>
          <w:p w14:paraId="72BF5D6B" w14:textId="77777777" w:rsidR="006C45D2" w:rsidRDefault="0048493C">
            <w:pPr>
              <w:pStyle w:val="TableText"/>
            </w:pPr>
            <w:r>
              <w:t>SHALL</w:t>
            </w:r>
          </w:p>
        </w:tc>
        <w:tc>
          <w:tcPr>
            <w:tcW w:w="864" w:type="dxa"/>
          </w:tcPr>
          <w:p w14:paraId="326FD2AD" w14:textId="77777777" w:rsidR="006C45D2" w:rsidRDefault="006C45D2">
            <w:pPr>
              <w:pStyle w:val="TableText"/>
            </w:pPr>
          </w:p>
        </w:tc>
        <w:tc>
          <w:tcPr>
            <w:tcW w:w="1104" w:type="dxa"/>
          </w:tcPr>
          <w:p w14:paraId="06F1F39E" w14:textId="5022613E" w:rsidR="006C45D2" w:rsidRDefault="00CC4EF7">
            <w:pPr>
              <w:pStyle w:val="TableText"/>
            </w:pPr>
            <w:hyperlink w:anchor="C_86-21577">
              <w:r w:rsidR="0048493C">
                <w:rPr>
                  <w:rStyle w:val="HyperlinkText9pt"/>
                </w:rPr>
                <w:t>86-21577</w:t>
              </w:r>
            </w:hyperlink>
          </w:p>
        </w:tc>
        <w:tc>
          <w:tcPr>
            <w:tcW w:w="2975" w:type="dxa"/>
          </w:tcPr>
          <w:p w14:paraId="0B1BB3CB" w14:textId="77777777" w:rsidR="006C45D2" w:rsidRDefault="006C45D2">
            <w:pPr>
              <w:pStyle w:val="TableText"/>
            </w:pPr>
          </w:p>
        </w:tc>
      </w:tr>
      <w:tr w:rsidR="006C45D2" w14:paraId="5EA71227" w14:textId="77777777">
        <w:trPr>
          <w:jc w:val="center"/>
        </w:trPr>
        <w:tc>
          <w:tcPr>
            <w:tcW w:w="3345" w:type="dxa"/>
          </w:tcPr>
          <w:p w14:paraId="1757805E" w14:textId="77777777" w:rsidR="006C45D2" w:rsidRDefault="0048493C">
            <w:pPr>
              <w:pStyle w:val="TableText"/>
            </w:pPr>
            <w:r>
              <w:tab/>
            </w:r>
            <w:r>
              <w:tab/>
            </w:r>
            <w:r>
              <w:tab/>
              <w:t>playingEntity</w:t>
            </w:r>
          </w:p>
        </w:tc>
        <w:tc>
          <w:tcPr>
            <w:tcW w:w="720" w:type="dxa"/>
          </w:tcPr>
          <w:p w14:paraId="12E45338" w14:textId="77777777" w:rsidR="006C45D2" w:rsidRDefault="0048493C">
            <w:pPr>
              <w:pStyle w:val="TableText"/>
            </w:pPr>
            <w:r>
              <w:t>1..1</w:t>
            </w:r>
          </w:p>
        </w:tc>
        <w:tc>
          <w:tcPr>
            <w:tcW w:w="1152" w:type="dxa"/>
          </w:tcPr>
          <w:p w14:paraId="5C59403E" w14:textId="77777777" w:rsidR="006C45D2" w:rsidRDefault="0048493C">
            <w:pPr>
              <w:pStyle w:val="TableText"/>
            </w:pPr>
            <w:r>
              <w:t>SHALL</w:t>
            </w:r>
          </w:p>
        </w:tc>
        <w:tc>
          <w:tcPr>
            <w:tcW w:w="864" w:type="dxa"/>
          </w:tcPr>
          <w:p w14:paraId="67026D80" w14:textId="77777777" w:rsidR="006C45D2" w:rsidRDefault="006C45D2">
            <w:pPr>
              <w:pStyle w:val="TableText"/>
            </w:pPr>
          </w:p>
        </w:tc>
        <w:tc>
          <w:tcPr>
            <w:tcW w:w="1104" w:type="dxa"/>
          </w:tcPr>
          <w:p w14:paraId="632FC5AD" w14:textId="51F95872" w:rsidR="006C45D2" w:rsidRDefault="00CC4EF7">
            <w:pPr>
              <w:pStyle w:val="TableText"/>
            </w:pPr>
            <w:hyperlink w:anchor="C_86-21578">
              <w:r w:rsidR="0048493C">
                <w:rPr>
                  <w:rStyle w:val="HyperlinkText9pt"/>
                </w:rPr>
                <w:t>86-21578</w:t>
              </w:r>
            </w:hyperlink>
          </w:p>
        </w:tc>
        <w:tc>
          <w:tcPr>
            <w:tcW w:w="2975" w:type="dxa"/>
          </w:tcPr>
          <w:p w14:paraId="3ABF798E" w14:textId="77777777" w:rsidR="006C45D2" w:rsidRDefault="006C45D2">
            <w:pPr>
              <w:pStyle w:val="TableText"/>
            </w:pPr>
          </w:p>
        </w:tc>
      </w:tr>
      <w:tr w:rsidR="006C45D2" w14:paraId="229326BC" w14:textId="77777777">
        <w:trPr>
          <w:jc w:val="center"/>
        </w:trPr>
        <w:tc>
          <w:tcPr>
            <w:tcW w:w="3345" w:type="dxa"/>
          </w:tcPr>
          <w:p w14:paraId="4A704CA4" w14:textId="77777777" w:rsidR="006C45D2" w:rsidRDefault="0048493C">
            <w:pPr>
              <w:pStyle w:val="TableText"/>
            </w:pPr>
            <w:r>
              <w:tab/>
            </w:r>
            <w:r>
              <w:tab/>
            </w:r>
            <w:r>
              <w:tab/>
            </w:r>
            <w:r>
              <w:tab/>
              <w:t>@classCode</w:t>
            </w:r>
          </w:p>
        </w:tc>
        <w:tc>
          <w:tcPr>
            <w:tcW w:w="720" w:type="dxa"/>
          </w:tcPr>
          <w:p w14:paraId="51390DB0" w14:textId="77777777" w:rsidR="006C45D2" w:rsidRDefault="0048493C">
            <w:pPr>
              <w:pStyle w:val="TableText"/>
            </w:pPr>
            <w:r>
              <w:t>1..1</w:t>
            </w:r>
          </w:p>
        </w:tc>
        <w:tc>
          <w:tcPr>
            <w:tcW w:w="1152" w:type="dxa"/>
          </w:tcPr>
          <w:p w14:paraId="14CEF82D" w14:textId="77777777" w:rsidR="006C45D2" w:rsidRDefault="0048493C">
            <w:pPr>
              <w:pStyle w:val="TableText"/>
            </w:pPr>
            <w:r>
              <w:t>SHALL</w:t>
            </w:r>
          </w:p>
        </w:tc>
        <w:tc>
          <w:tcPr>
            <w:tcW w:w="864" w:type="dxa"/>
          </w:tcPr>
          <w:p w14:paraId="631384A7" w14:textId="77777777" w:rsidR="006C45D2" w:rsidRDefault="006C45D2">
            <w:pPr>
              <w:pStyle w:val="TableText"/>
            </w:pPr>
          </w:p>
        </w:tc>
        <w:tc>
          <w:tcPr>
            <w:tcW w:w="1104" w:type="dxa"/>
          </w:tcPr>
          <w:p w14:paraId="7ED4DE3F" w14:textId="65C2EDD8" w:rsidR="006C45D2" w:rsidRDefault="00CC4EF7">
            <w:pPr>
              <w:pStyle w:val="TableText"/>
            </w:pPr>
            <w:hyperlink w:anchor="C_86-21579">
              <w:r w:rsidR="0048493C">
                <w:rPr>
                  <w:rStyle w:val="HyperlinkText9pt"/>
                </w:rPr>
                <w:t>86-21579</w:t>
              </w:r>
            </w:hyperlink>
          </w:p>
        </w:tc>
        <w:tc>
          <w:tcPr>
            <w:tcW w:w="2975" w:type="dxa"/>
          </w:tcPr>
          <w:p w14:paraId="475F0016" w14:textId="77777777" w:rsidR="006C45D2" w:rsidRDefault="0048493C">
            <w:pPr>
              <w:pStyle w:val="TableText"/>
            </w:pPr>
            <w:r>
              <w:t>urn:oid:2.16.840.1.113883.5.41 (HL7EntityClass) = PLC</w:t>
            </w:r>
          </w:p>
        </w:tc>
      </w:tr>
      <w:tr w:rsidR="006C45D2" w14:paraId="19722C14" w14:textId="77777777">
        <w:trPr>
          <w:jc w:val="center"/>
        </w:trPr>
        <w:tc>
          <w:tcPr>
            <w:tcW w:w="3345" w:type="dxa"/>
          </w:tcPr>
          <w:p w14:paraId="0241AC81" w14:textId="77777777" w:rsidR="006C45D2" w:rsidRDefault="0048493C">
            <w:pPr>
              <w:pStyle w:val="TableText"/>
            </w:pPr>
            <w:r>
              <w:tab/>
            </w:r>
            <w:r>
              <w:tab/>
            </w:r>
            <w:r>
              <w:tab/>
            </w:r>
            <w:r>
              <w:tab/>
              <w:t>code</w:t>
            </w:r>
          </w:p>
        </w:tc>
        <w:tc>
          <w:tcPr>
            <w:tcW w:w="720" w:type="dxa"/>
          </w:tcPr>
          <w:p w14:paraId="2C8378CD" w14:textId="77777777" w:rsidR="006C45D2" w:rsidRDefault="0048493C">
            <w:pPr>
              <w:pStyle w:val="TableText"/>
            </w:pPr>
            <w:r>
              <w:t>1..1</w:t>
            </w:r>
          </w:p>
        </w:tc>
        <w:tc>
          <w:tcPr>
            <w:tcW w:w="1152" w:type="dxa"/>
          </w:tcPr>
          <w:p w14:paraId="4ABE2332" w14:textId="77777777" w:rsidR="006C45D2" w:rsidRDefault="0048493C">
            <w:pPr>
              <w:pStyle w:val="TableText"/>
            </w:pPr>
            <w:r>
              <w:t>SHALL</w:t>
            </w:r>
          </w:p>
        </w:tc>
        <w:tc>
          <w:tcPr>
            <w:tcW w:w="864" w:type="dxa"/>
          </w:tcPr>
          <w:p w14:paraId="7B591405" w14:textId="77777777" w:rsidR="006C45D2" w:rsidRDefault="006C45D2">
            <w:pPr>
              <w:pStyle w:val="TableText"/>
            </w:pPr>
          </w:p>
        </w:tc>
        <w:tc>
          <w:tcPr>
            <w:tcW w:w="1104" w:type="dxa"/>
          </w:tcPr>
          <w:p w14:paraId="2362025F" w14:textId="022B6EE9" w:rsidR="006C45D2" w:rsidRDefault="00CC4EF7">
            <w:pPr>
              <w:pStyle w:val="TableText"/>
            </w:pPr>
            <w:hyperlink w:anchor="C_86-21580">
              <w:r w:rsidR="0048493C">
                <w:rPr>
                  <w:rStyle w:val="HyperlinkText9pt"/>
                </w:rPr>
                <w:t>86-21580</w:t>
              </w:r>
            </w:hyperlink>
          </w:p>
        </w:tc>
        <w:tc>
          <w:tcPr>
            <w:tcW w:w="2975" w:type="dxa"/>
          </w:tcPr>
          <w:p w14:paraId="0201C86A" w14:textId="77777777" w:rsidR="006C45D2" w:rsidRDefault="0048493C">
            <w:pPr>
              <w:pStyle w:val="TableText"/>
            </w:pPr>
            <w:r>
              <w:t>urn:oid:2.16.840.1.113883.13.19 (NHSNHealthcareServiceLocationCode)</w:t>
            </w:r>
          </w:p>
        </w:tc>
      </w:tr>
    </w:tbl>
    <w:p w14:paraId="4C11BD21" w14:textId="77777777" w:rsidR="006C45D2" w:rsidRDefault="006C45D2">
      <w:pPr>
        <w:pStyle w:val="BodyText"/>
      </w:pPr>
    </w:p>
    <w:p w14:paraId="5F917EDE" w14:textId="77777777" w:rsidR="006C45D2" w:rsidRDefault="0048493C" w:rsidP="007C5A1B">
      <w:pPr>
        <w:numPr>
          <w:ilvl w:val="0"/>
          <w:numId w:val="144"/>
        </w:numPr>
      </w:pPr>
      <w:r>
        <w:t xml:space="preserve">Conforms to Encounter Activities template </w:t>
      </w:r>
      <w:r>
        <w:rPr>
          <w:rStyle w:val="XMLname"/>
        </w:rPr>
        <w:t>(identifier: urn:oid:2.16.840.1.113883.10.20.22.4.49)</w:t>
      </w:r>
      <w:r>
        <w:t>.</w:t>
      </w:r>
    </w:p>
    <w:p w14:paraId="6BBCE95B" w14:textId="77777777" w:rsidR="006C45D2" w:rsidRDefault="0048493C" w:rsidP="007C5A1B">
      <w:pPr>
        <w:numPr>
          <w:ilvl w:val="0"/>
          <w:numId w:val="144"/>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204" w:name="C_86-21563"/>
      <w:r>
        <w:t xml:space="preserve"> (CONF:86-21563)</w:t>
      </w:r>
      <w:bookmarkEnd w:id="4204"/>
      <w:r>
        <w:t>.</w:t>
      </w:r>
    </w:p>
    <w:p w14:paraId="495138AD" w14:textId="77777777" w:rsidR="006C45D2" w:rsidRDefault="0048493C" w:rsidP="007C5A1B">
      <w:pPr>
        <w:numPr>
          <w:ilvl w:val="0"/>
          <w:numId w:val="14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205" w:name="C_86-21564"/>
      <w:r>
        <w:t xml:space="preserve"> (CONF:86-21564)</w:t>
      </w:r>
      <w:bookmarkEnd w:id="4205"/>
      <w:r>
        <w:t>.</w:t>
      </w:r>
    </w:p>
    <w:p w14:paraId="4BF81EFC" w14:textId="77777777" w:rsidR="006C45D2" w:rsidRDefault="0048493C" w:rsidP="007C5A1B">
      <w:pPr>
        <w:numPr>
          <w:ilvl w:val="0"/>
          <w:numId w:val="144"/>
        </w:numPr>
      </w:pPr>
      <w:r>
        <w:rPr>
          <w:rStyle w:val="keyword"/>
        </w:rPr>
        <w:t>SHALL</w:t>
      </w:r>
      <w:r>
        <w:t xml:space="preserve"> contain exactly one [1..1] </w:t>
      </w:r>
      <w:r>
        <w:rPr>
          <w:rStyle w:val="XMLnameBold"/>
        </w:rPr>
        <w:t>templateId</w:t>
      </w:r>
      <w:bookmarkStart w:id="4206" w:name="C_86-28281"/>
      <w:r>
        <w:t xml:space="preserve"> (CONF:86-28281)</w:t>
      </w:r>
      <w:bookmarkEnd w:id="4206"/>
      <w:r>
        <w:t xml:space="preserve"> such that it</w:t>
      </w:r>
    </w:p>
    <w:p w14:paraId="08C99719" w14:textId="77777777" w:rsidR="006C45D2" w:rsidRDefault="0048493C" w:rsidP="007C5A1B">
      <w:pPr>
        <w:numPr>
          <w:ilvl w:val="1"/>
          <w:numId w:val="144"/>
        </w:numPr>
      </w:pPr>
      <w:r>
        <w:rPr>
          <w:rStyle w:val="keyword"/>
        </w:rPr>
        <w:t>SHALL</w:t>
      </w:r>
      <w:r>
        <w:t xml:space="preserve"> contain exactly one [1..1] </w:t>
      </w:r>
      <w:r>
        <w:rPr>
          <w:rStyle w:val="XMLnameBold"/>
        </w:rPr>
        <w:t>@root</w:t>
      </w:r>
      <w:r>
        <w:t>=</w:t>
      </w:r>
      <w:r>
        <w:rPr>
          <w:rStyle w:val="XMLname"/>
        </w:rPr>
        <w:t>"2.16.840.1.113883.10.20.22.4.49"</w:t>
      </w:r>
      <w:bookmarkStart w:id="4207" w:name="C_86-28282"/>
      <w:r>
        <w:t xml:space="preserve"> (CONF:86-28282)</w:t>
      </w:r>
      <w:bookmarkEnd w:id="4207"/>
      <w:r>
        <w:t>.</w:t>
      </w:r>
    </w:p>
    <w:p w14:paraId="38B63CA0" w14:textId="77777777" w:rsidR="006C45D2" w:rsidRDefault="0048493C" w:rsidP="007C5A1B">
      <w:pPr>
        <w:numPr>
          <w:ilvl w:val="0"/>
          <w:numId w:val="144"/>
        </w:numPr>
      </w:pPr>
      <w:r>
        <w:rPr>
          <w:rStyle w:val="keyword"/>
        </w:rPr>
        <w:t>SHALL</w:t>
      </w:r>
      <w:r>
        <w:t xml:space="preserve"> contain exactly one [1..1] </w:t>
      </w:r>
      <w:r>
        <w:rPr>
          <w:rStyle w:val="XMLnameBold"/>
        </w:rPr>
        <w:t>templateId</w:t>
      </w:r>
      <w:bookmarkStart w:id="4208" w:name="C_86-21567"/>
      <w:r>
        <w:t xml:space="preserve"> (CONF:86-21567)</w:t>
      </w:r>
      <w:bookmarkEnd w:id="4208"/>
      <w:r>
        <w:t xml:space="preserve"> such that it</w:t>
      </w:r>
    </w:p>
    <w:p w14:paraId="424095D9" w14:textId="77777777" w:rsidR="006C45D2" w:rsidRDefault="0048493C" w:rsidP="007C5A1B">
      <w:pPr>
        <w:numPr>
          <w:ilvl w:val="1"/>
          <w:numId w:val="144"/>
        </w:numPr>
      </w:pPr>
      <w:r>
        <w:rPr>
          <w:rStyle w:val="keyword"/>
        </w:rPr>
        <w:t>SHALL</w:t>
      </w:r>
      <w:r>
        <w:t xml:space="preserve"> contain exactly one [1..1] </w:t>
      </w:r>
      <w:r>
        <w:rPr>
          <w:rStyle w:val="XMLnameBold"/>
        </w:rPr>
        <w:t>@root</w:t>
      </w:r>
      <w:r>
        <w:t>=</w:t>
      </w:r>
      <w:r>
        <w:rPr>
          <w:rStyle w:val="XMLname"/>
        </w:rPr>
        <w:t>"2.16.840.1.113883.10.20.5.6.164"</w:t>
      </w:r>
      <w:bookmarkStart w:id="4209" w:name="C_86-21568"/>
      <w:r>
        <w:t xml:space="preserve"> (CONF:86-21568)</w:t>
      </w:r>
      <w:bookmarkEnd w:id="4209"/>
      <w:r>
        <w:t>.</w:t>
      </w:r>
    </w:p>
    <w:p w14:paraId="42C189DD" w14:textId="77777777" w:rsidR="006C45D2" w:rsidRDefault="0048493C" w:rsidP="007C5A1B">
      <w:pPr>
        <w:numPr>
          <w:ilvl w:val="0"/>
          <w:numId w:val="144"/>
        </w:numPr>
      </w:pPr>
      <w:r>
        <w:rPr>
          <w:rStyle w:val="keyword"/>
        </w:rPr>
        <w:t>SHALL</w:t>
      </w:r>
      <w:r>
        <w:t xml:space="preserve"> contain exactly one [1..1] </w:t>
      </w:r>
      <w:r>
        <w:rPr>
          <w:rStyle w:val="XMLnameBold"/>
        </w:rPr>
        <w:t>id</w:t>
      </w:r>
      <w:bookmarkStart w:id="4210" w:name="C_86-21569"/>
      <w:r>
        <w:t xml:space="preserve"> (CONF:86-21569)</w:t>
      </w:r>
      <w:bookmarkEnd w:id="4210"/>
      <w:r>
        <w:t>.</w:t>
      </w:r>
    </w:p>
    <w:p w14:paraId="15D2A992" w14:textId="77777777" w:rsidR="006C45D2" w:rsidRDefault="0048493C" w:rsidP="007C5A1B">
      <w:pPr>
        <w:numPr>
          <w:ilvl w:val="1"/>
          <w:numId w:val="144"/>
        </w:numPr>
      </w:pPr>
      <w:r>
        <w:t xml:space="preserve">This id </w:t>
      </w:r>
      <w:r>
        <w:rPr>
          <w:rStyle w:val="keyword"/>
        </w:rPr>
        <w:t>SHALL</w:t>
      </w:r>
      <w:r>
        <w:t xml:space="preserve"> contain exactly one [1..1] </w:t>
      </w:r>
      <w:r>
        <w:rPr>
          <w:rStyle w:val="XMLnameBold"/>
        </w:rPr>
        <w:t>@nullFlavor</w:t>
      </w:r>
      <w:r>
        <w:t>=</w:t>
      </w:r>
      <w:r>
        <w:rPr>
          <w:rStyle w:val="XMLname"/>
        </w:rPr>
        <w:t>"NA"</w:t>
      </w:r>
      <w:bookmarkStart w:id="4211" w:name="C_86-21583"/>
      <w:r>
        <w:t xml:space="preserve"> (CONF:86-21583)</w:t>
      </w:r>
      <w:bookmarkEnd w:id="4211"/>
      <w:r>
        <w:t>.</w:t>
      </w:r>
    </w:p>
    <w:p w14:paraId="4DC0080D" w14:textId="77777777" w:rsidR="006C45D2" w:rsidRDefault="0048493C" w:rsidP="007C5A1B">
      <w:pPr>
        <w:numPr>
          <w:ilvl w:val="0"/>
          <w:numId w:val="144"/>
        </w:numPr>
      </w:pPr>
      <w:r>
        <w:rPr>
          <w:rStyle w:val="keyword"/>
        </w:rPr>
        <w:t>SHALL</w:t>
      </w:r>
      <w:r>
        <w:t xml:space="preserve"> contain exactly one [1..1] </w:t>
      </w:r>
      <w:r>
        <w:rPr>
          <w:rStyle w:val="XMLnameBold"/>
        </w:rPr>
        <w:t>effectiveTime</w:t>
      </w:r>
      <w:bookmarkStart w:id="4212" w:name="C_86-21584"/>
      <w:r>
        <w:t xml:space="preserve"> (CONF:86-21584)</w:t>
      </w:r>
      <w:bookmarkEnd w:id="4212"/>
      <w:r>
        <w:t>.</w:t>
      </w:r>
    </w:p>
    <w:p w14:paraId="5B01B589" w14:textId="77777777" w:rsidR="006C45D2" w:rsidRDefault="0048493C" w:rsidP="007C5A1B">
      <w:pPr>
        <w:numPr>
          <w:ilvl w:val="1"/>
          <w:numId w:val="144"/>
        </w:numPr>
      </w:pPr>
      <w:r>
        <w:t>If the patient was an inpatient, an effectiveTime/low element</w:t>
      </w:r>
      <w:r>
        <w:rPr>
          <w:rStyle w:val="keyword"/>
        </w:rPr>
        <w:t xml:space="preserve"> SHALL </w:t>
      </w:r>
      <w:r>
        <w:t>be present representing the date the patient was admitted or transferred to that location (CONF:86-21585).</w:t>
      </w:r>
    </w:p>
    <w:p w14:paraId="6B9E284D" w14:textId="77777777" w:rsidR="006C45D2" w:rsidRDefault="0048493C" w:rsidP="007C5A1B">
      <w:pPr>
        <w:numPr>
          <w:ilvl w:val="1"/>
          <w:numId w:val="144"/>
        </w:numPr>
      </w:pPr>
      <w:r>
        <w:t>If the patient was not an inpatient and the encounter DataTime is not known or not available, an appropriate nullFlavor</w:t>
      </w:r>
      <w:r>
        <w:rPr>
          <w:rStyle w:val="keyword"/>
        </w:rPr>
        <w:t xml:space="preserve"> SHALL </w:t>
      </w:r>
      <w:r>
        <w:t>be used on effectiveTime element (CONF:86-21604).</w:t>
      </w:r>
    </w:p>
    <w:p w14:paraId="2D7D0284" w14:textId="77777777" w:rsidR="006C45D2" w:rsidRDefault="0048493C" w:rsidP="007C5A1B">
      <w:pPr>
        <w:numPr>
          <w:ilvl w:val="0"/>
          <w:numId w:val="144"/>
        </w:numPr>
      </w:pPr>
      <w:r>
        <w:rPr>
          <w:rStyle w:val="keyword"/>
        </w:rPr>
        <w:t>SHALL</w:t>
      </w:r>
      <w:r>
        <w:t xml:space="preserve"> contain exactly one [1..1] </w:t>
      </w:r>
      <w:r>
        <w:rPr>
          <w:rStyle w:val="XMLnameBold"/>
        </w:rPr>
        <w:t>participant</w:t>
      </w:r>
      <w:bookmarkStart w:id="4213" w:name="C_86-21571"/>
      <w:r>
        <w:t xml:space="preserve"> (CONF:86-21571)</w:t>
      </w:r>
      <w:bookmarkEnd w:id="4213"/>
      <w:r>
        <w:t>.</w:t>
      </w:r>
    </w:p>
    <w:p w14:paraId="2FD65533" w14:textId="77777777" w:rsidR="006C45D2" w:rsidRDefault="0048493C" w:rsidP="007C5A1B">
      <w:pPr>
        <w:numPr>
          <w:ilvl w:val="1"/>
          <w:numId w:val="144"/>
        </w:numPr>
      </w:pPr>
      <w:r>
        <w:t xml:space="preserve">This participant </w:t>
      </w: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4214" w:name="C_86-21572"/>
      <w:r>
        <w:t xml:space="preserve"> (CONF:86-21572)</w:t>
      </w:r>
      <w:bookmarkEnd w:id="4214"/>
      <w:r>
        <w:t>.</w:t>
      </w:r>
    </w:p>
    <w:p w14:paraId="4C8F57CC" w14:textId="77777777" w:rsidR="006C45D2" w:rsidRDefault="0048493C" w:rsidP="007C5A1B">
      <w:pPr>
        <w:numPr>
          <w:ilvl w:val="1"/>
          <w:numId w:val="144"/>
        </w:numPr>
      </w:pPr>
      <w:r>
        <w:t xml:space="preserve">This participant </w:t>
      </w:r>
      <w:r>
        <w:rPr>
          <w:rStyle w:val="keyword"/>
        </w:rPr>
        <w:t>SHALL</w:t>
      </w:r>
      <w:r>
        <w:t xml:space="preserve"> contain exactly one [1..1] </w:t>
      </w:r>
      <w:r>
        <w:rPr>
          <w:rStyle w:val="XMLnameBold"/>
        </w:rPr>
        <w:t>participantRole</w:t>
      </w:r>
      <w:bookmarkStart w:id="4215" w:name="C_86-21573"/>
      <w:r>
        <w:t xml:space="preserve"> (CONF:86-21573)</w:t>
      </w:r>
      <w:bookmarkEnd w:id="4215"/>
      <w:r>
        <w:t>.</w:t>
      </w:r>
    </w:p>
    <w:p w14:paraId="322817E2" w14:textId="77777777" w:rsidR="006C45D2" w:rsidRDefault="0048493C" w:rsidP="007C5A1B">
      <w:pPr>
        <w:numPr>
          <w:ilvl w:val="2"/>
          <w:numId w:val="144"/>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HL7RoleClass urn:oid:2.16.840.1.113883.5.110</w:t>
      </w:r>
      <w:r>
        <w:rPr>
          <w:rStyle w:val="keyword"/>
        </w:rPr>
        <w:t xml:space="preserve"> STATIC</w:t>
      </w:r>
      <w:r>
        <w:t>)</w:t>
      </w:r>
      <w:bookmarkStart w:id="4216" w:name="C_86-21574"/>
      <w:r>
        <w:t xml:space="preserve"> (CONF:86-21574)</w:t>
      </w:r>
      <w:bookmarkEnd w:id="4216"/>
      <w:r>
        <w:t>.</w:t>
      </w:r>
    </w:p>
    <w:p w14:paraId="47290CB9" w14:textId="77777777" w:rsidR="006C45D2" w:rsidRDefault="0048493C" w:rsidP="007C5A1B">
      <w:pPr>
        <w:numPr>
          <w:ilvl w:val="2"/>
          <w:numId w:val="144"/>
        </w:numPr>
      </w:pPr>
      <w:r>
        <w:t xml:space="preserve">This participantRole </w:t>
      </w:r>
      <w:r>
        <w:rPr>
          <w:rStyle w:val="keyword"/>
        </w:rPr>
        <w:t>SHALL</w:t>
      </w:r>
      <w:r>
        <w:t xml:space="preserve"> contain exactly one [1..1] </w:t>
      </w:r>
      <w:r>
        <w:rPr>
          <w:rStyle w:val="XMLnameBold"/>
        </w:rPr>
        <w:t>id</w:t>
      </w:r>
      <w:bookmarkStart w:id="4217" w:name="C_86-21575"/>
      <w:r>
        <w:t xml:space="preserve"> (CONF:86-21575)</w:t>
      </w:r>
      <w:bookmarkEnd w:id="4217"/>
      <w:r>
        <w:t>.</w:t>
      </w:r>
    </w:p>
    <w:p w14:paraId="0CD9E3F6" w14:textId="77777777" w:rsidR="006C45D2" w:rsidRDefault="0048493C">
      <w:pPr>
        <w:pStyle w:val="BodyText"/>
        <w:spacing w:before="120"/>
      </w:pPr>
      <w:r>
        <w:t>The value of @root must be the NHSN assigned Facility OID.</w:t>
      </w:r>
    </w:p>
    <w:p w14:paraId="1E0B042D" w14:textId="77777777" w:rsidR="006C45D2" w:rsidRDefault="0048493C" w:rsidP="007C5A1B">
      <w:pPr>
        <w:numPr>
          <w:ilvl w:val="3"/>
          <w:numId w:val="144"/>
        </w:numPr>
      </w:pPr>
      <w:r>
        <w:t xml:space="preserve">This id </w:t>
      </w:r>
      <w:r>
        <w:rPr>
          <w:rStyle w:val="keyword"/>
        </w:rPr>
        <w:t>SHALL</w:t>
      </w:r>
      <w:r>
        <w:t xml:space="preserve"> contain exactly one [1..1] </w:t>
      </w:r>
      <w:r>
        <w:rPr>
          <w:rStyle w:val="XMLnameBold"/>
        </w:rPr>
        <w:t>@root</w:t>
      </w:r>
      <w:bookmarkStart w:id="4218" w:name="C_86-21576"/>
      <w:r>
        <w:t xml:space="preserve"> (CONF:86-21576)</w:t>
      </w:r>
      <w:bookmarkEnd w:id="4218"/>
      <w:r>
        <w:t>.</w:t>
      </w:r>
    </w:p>
    <w:p w14:paraId="27ABE17B" w14:textId="77777777" w:rsidR="006C45D2" w:rsidRDefault="0048493C">
      <w:pPr>
        <w:pStyle w:val="BodyText"/>
        <w:spacing w:before="120"/>
      </w:pPr>
      <w:r>
        <w:t>The value of @extension must be a value registered with NHSN.</w:t>
      </w:r>
    </w:p>
    <w:p w14:paraId="07F5E8D4" w14:textId="77777777" w:rsidR="006C45D2" w:rsidRDefault="0048493C" w:rsidP="007C5A1B">
      <w:pPr>
        <w:numPr>
          <w:ilvl w:val="3"/>
          <w:numId w:val="144"/>
        </w:numPr>
      </w:pPr>
      <w:r>
        <w:t xml:space="preserve">This id </w:t>
      </w:r>
      <w:r>
        <w:rPr>
          <w:rStyle w:val="keyword"/>
        </w:rPr>
        <w:t>SHALL</w:t>
      </w:r>
      <w:r>
        <w:t xml:space="preserve"> contain exactly one [1..1] </w:t>
      </w:r>
      <w:r>
        <w:rPr>
          <w:rStyle w:val="XMLnameBold"/>
        </w:rPr>
        <w:t>@extension</w:t>
      </w:r>
      <w:bookmarkStart w:id="4219" w:name="C_86-21577"/>
      <w:r>
        <w:t xml:space="preserve"> (CONF:86-21577)</w:t>
      </w:r>
      <w:bookmarkEnd w:id="4219"/>
      <w:r>
        <w:t>.</w:t>
      </w:r>
    </w:p>
    <w:p w14:paraId="7FF1C8E1" w14:textId="77777777" w:rsidR="006C45D2" w:rsidRDefault="0048493C" w:rsidP="007C5A1B">
      <w:pPr>
        <w:numPr>
          <w:ilvl w:val="2"/>
          <w:numId w:val="144"/>
        </w:numPr>
      </w:pPr>
      <w:r>
        <w:t xml:space="preserve">This participantRole </w:t>
      </w:r>
      <w:r>
        <w:rPr>
          <w:rStyle w:val="keyword"/>
        </w:rPr>
        <w:t>SHALL</w:t>
      </w:r>
      <w:r>
        <w:t xml:space="preserve"> contain exactly one [1..1] </w:t>
      </w:r>
      <w:r>
        <w:rPr>
          <w:rStyle w:val="XMLnameBold"/>
        </w:rPr>
        <w:t>playingEntity</w:t>
      </w:r>
      <w:bookmarkStart w:id="4220" w:name="C_86-21578"/>
      <w:r>
        <w:t xml:space="preserve"> (CONF:86-21578)</w:t>
      </w:r>
      <w:bookmarkEnd w:id="4220"/>
      <w:r>
        <w:t>.</w:t>
      </w:r>
    </w:p>
    <w:p w14:paraId="79B464F5" w14:textId="77777777" w:rsidR="006C45D2" w:rsidRDefault="0048493C" w:rsidP="007C5A1B">
      <w:pPr>
        <w:numPr>
          <w:ilvl w:val="3"/>
          <w:numId w:val="144"/>
        </w:numPr>
      </w:pPr>
      <w:r>
        <w:t xml:space="preserve">This playingEntity </w:t>
      </w:r>
      <w:r>
        <w:rPr>
          <w:rStyle w:val="keyword"/>
        </w:rPr>
        <w:t>SHALL</w:t>
      </w:r>
      <w:r>
        <w:t xml:space="preserve"> contain exactly one [1..1] </w:t>
      </w:r>
      <w:r>
        <w:rPr>
          <w:rStyle w:val="XMLnameBold"/>
        </w:rPr>
        <w:t>@classCode</w:t>
      </w:r>
      <w:r>
        <w:t>=</w:t>
      </w:r>
      <w:r>
        <w:rPr>
          <w:rStyle w:val="XMLname"/>
        </w:rPr>
        <w:t>"PLC"</w:t>
      </w:r>
      <w:r>
        <w:t xml:space="preserve"> Place (CodeSystem: </w:t>
      </w:r>
      <w:r>
        <w:rPr>
          <w:rStyle w:val="XMLname"/>
        </w:rPr>
        <w:t>HL7EntityClass urn:oid:2.16.840.1.113883.5.41</w:t>
      </w:r>
      <w:r>
        <w:rPr>
          <w:rStyle w:val="keyword"/>
        </w:rPr>
        <w:t xml:space="preserve"> STATIC</w:t>
      </w:r>
      <w:r>
        <w:t>)</w:t>
      </w:r>
      <w:bookmarkStart w:id="4221" w:name="C_86-21579"/>
      <w:r>
        <w:t xml:space="preserve"> (CONF:86-21579)</w:t>
      </w:r>
      <w:bookmarkEnd w:id="4221"/>
      <w:r>
        <w:t>.</w:t>
      </w:r>
    </w:p>
    <w:p w14:paraId="189209B6" w14:textId="574A8249" w:rsidR="006C45D2" w:rsidRDefault="0048493C" w:rsidP="007C5A1B">
      <w:pPr>
        <w:numPr>
          <w:ilvl w:val="3"/>
          <w:numId w:val="144"/>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4222" w:name="C_86-21580"/>
      <w:r>
        <w:t xml:space="preserve"> (CONF:86-21580)</w:t>
      </w:r>
      <w:bookmarkEnd w:id="4222"/>
      <w:r>
        <w:t>.</w:t>
      </w:r>
    </w:p>
    <w:p w14:paraId="358B4497" w14:textId="65A40DC0" w:rsidR="006C45D2" w:rsidRDefault="0048493C">
      <w:pPr>
        <w:pStyle w:val="Caption"/>
        <w:ind w:left="130" w:right="115"/>
      </w:pPr>
      <w:bookmarkStart w:id="4223" w:name="_Toc106442510"/>
      <w:r>
        <w:t xml:space="preserve">Figure </w:t>
      </w:r>
      <w:r>
        <w:fldChar w:fldCharType="begin"/>
      </w:r>
      <w:r>
        <w:instrText>SEQ Figure \* ARABIC</w:instrText>
      </w:r>
      <w:r>
        <w:fldChar w:fldCharType="separate"/>
      </w:r>
      <w:r w:rsidR="00AC6834">
        <w:t>207</w:t>
      </w:r>
      <w:r>
        <w:fldChar w:fldCharType="end"/>
      </w:r>
      <w:r>
        <w:t>: Specimen Collection Location and Admission Date (LIO) Example</w:t>
      </w:r>
      <w:bookmarkEnd w:id="4223"/>
    </w:p>
    <w:p w14:paraId="3AD3148C" w14:textId="77777777" w:rsidR="006C45D2" w:rsidRDefault="0048493C">
      <w:pPr>
        <w:pStyle w:val="Example"/>
        <w:ind w:left="130" w:right="115"/>
      </w:pPr>
      <w:r>
        <w:t>&lt;!-- Location and admission date --&gt;</w:t>
      </w:r>
    </w:p>
    <w:p w14:paraId="4EC80178" w14:textId="77777777" w:rsidR="006C45D2" w:rsidRDefault="0048493C">
      <w:pPr>
        <w:pStyle w:val="Example"/>
        <w:ind w:left="130" w:right="115"/>
      </w:pPr>
      <w:r>
        <w:t>&lt;encounter classCode="ENC" moodCode="EVN"&gt;</w:t>
      </w:r>
    </w:p>
    <w:p w14:paraId="69ED44CA" w14:textId="77777777" w:rsidR="006C45D2" w:rsidRDefault="0048493C">
      <w:pPr>
        <w:pStyle w:val="Example"/>
        <w:ind w:left="130" w:right="115"/>
      </w:pPr>
      <w:r>
        <w:t xml:space="preserve">  &lt;!-- C-CDA Encounter Activities templateId --&gt;</w:t>
      </w:r>
    </w:p>
    <w:p w14:paraId="4E74DE50" w14:textId="77777777" w:rsidR="006C45D2" w:rsidRDefault="0048493C">
      <w:pPr>
        <w:pStyle w:val="Example"/>
        <w:ind w:left="130" w:right="115"/>
      </w:pPr>
      <w:r>
        <w:t xml:space="preserve">  &lt;templateId root="2.16.840.1.113883.10.20.22.4.49" /&gt;</w:t>
      </w:r>
    </w:p>
    <w:p w14:paraId="7481703C" w14:textId="77777777" w:rsidR="006C45D2" w:rsidRDefault="0048493C">
      <w:pPr>
        <w:pStyle w:val="Example"/>
        <w:ind w:left="130" w:right="115"/>
      </w:pPr>
      <w:r>
        <w:t xml:space="preserve">  &lt;!-- HAI Specimen Collection Encounter (LIO) --&gt;</w:t>
      </w:r>
    </w:p>
    <w:p w14:paraId="24BBB173" w14:textId="77777777" w:rsidR="006C45D2" w:rsidRDefault="0048493C">
      <w:pPr>
        <w:pStyle w:val="Example"/>
        <w:ind w:left="130" w:right="115"/>
      </w:pPr>
      <w:r>
        <w:t xml:space="preserve">  &lt;templateId root="2.16.840.1.113883.10.20.5.6.164" /&gt;</w:t>
      </w:r>
    </w:p>
    <w:p w14:paraId="4F9341CC" w14:textId="77777777" w:rsidR="006C45D2" w:rsidRDefault="0048493C">
      <w:pPr>
        <w:pStyle w:val="Example"/>
        <w:ind w:left="130" w:right="115"/>
      </w:pPr>
      <w:r>
        <w:t xml:space="preserve">  &lt;id nullFlavor="NA" /&gt;</w:t>
      </w:r>
    </w:p>
    <w:p w14:paraId="5F5011B7" w14:textId="77777777" w:rsidR="006C45D2" w:rsidRDefault="0048493C">
      <w:pPr>
        <w:pStyle w:val="Example"/>
        <w:ind w:left="130" w:right="115"/>
      </w:pPr>
      <w:r>
        <w:t xml:space="preserve">  &lt;!-- If person was an inpatient at the in-facility location </w:t>
      </w:r>
    </w:p>
    <w:p w14:paraId="1DC474D2" w14:textId="77777777" w:rsidR="006C45D2" w:rsidRDefault="0048493C">
      <w:pPr>
        <w:pStyle w:val="Example"/>
        <w:ind w:left="130" w:right="115"/>
      </w:pPr>
      <w:r>
        <w:t xml:space="preserve">       where the specimen was taken: </w:t>
      </w:r>
    </w:p>
    <w:p w14:paraId="14C25FE1" w14:textId="77777777" w:rsidR="006C45D2" w:rsidRDefault="0048493C">
      <w:pPr>
        <w:pStyle w:val="Example"/>
        <w:ind w:left="130" w:right="115"/>
      </w:pPr>
      <w:r>
        <w:t xml:space="preserve">       date admitted/transferred there --&gt;</w:t>
      </w:r>
    </w:p>
    <w:p w14:paraId="7FE4E811" w14:textId="77777777" w:rsidR="006C45D2" w:rsidRDefault="0048493C">
      <w:pPr>
        <w:pStyle w:val="Example"/>
        <w:ind w:left="130" w:right="115"/>
      </w:pPr>
      <w:r>
        <w:t xml:space="preserve">  &lt;effectiveTime&gt;</w:t>
      </w:r>
    </w:p>
    <w:p w14:paraId="0BA7D043" w14:textId="77777777" w:rsidR="006C45D2" w:rsidRDefault="0048493C">
      <w:pPr>
        <w:pStyle w:val="Example"/>
        <w:ind w:left="130" w:right="115"/>
      </w:pPr>
      <w:r>
        <w:t xml:space="preserve">    &lt;low value="20090117" /&gt;</w:t>
      </w:r>
    </w:p>
    <w:p w14:paraId="3FED4606" w14:textId="77777777" w:rsidR="006C45D2" w:rsidRDefault="0048493C">
      <w:pPr>
        <w:pStyle w:val="Example"/>
        <w:ind w:left="130" w:right="115"/>
      </w:pPr>
      <w:r>
        <w:t xml:space="preserve">  &lt;/effectiveTime&gt;</w:t>
      </w:r>
    </w:p>
    <w:p w14:paraId="0CA42A0D" w14:textId="77777777" w:rsidR="006C45D2" w:rsidRDefault="0048493C">
      <w:pPr>
        <w:pStyle w:val="Example"/>
        <w:ind w:left="130" w:right="115"/>
      </w:pPr>
      <w:r>
        <w:t xml:space="preserve">  &lt;!-- The in-facility location where the specimen was taken --&gt;</w:t>
      </w:r>
    </w:p>
    <w:p w14:paraId="10EDEE59" w14:textId="77777777" w:rsidR="006C45D2" w:rsidRDefault="0048493C">
      <w:pPr>
        <w:pStyle w:val="Example"/>
        <w:ind w:left="130" w:right="115"/>
      </w:pPr>
      <w:r>
        <w:t xml:space="preserve">  &lt;participant typeCode="LOC"&gt;</w:t>
      </w:r>
    </w:p>
    <w:p w14:paraId="12DD7399" w14:textId="77777777" w:rsidR="006C45D2" w:rsidRDefault="0048493C">
      <w:pPr>
        <w:pStyle w:val="Example"/>
        <w:ind w:left="130" w:right="115"/>
      </w:pPr>
      <w:r>
        <w:t xml:space="preserve">    &lt;participantRole classCode="SDLOC"&gt;</w:t>
      </w:r>
    </w:p>
    <w:p w14:paraId="54A86EF3" w14:textId="77777777" w:rsidR="006C45D2" w:rsidRDefault="0048493C">
      <w:pPr>
        <w:pStyle w:val="Example"/>
        <w:ind w:left="130" w:right="115"/>
      </w:pPr>
      <w:r>
        <w:t xml:space="preserve">      &lt;id root="2.16.840.1.113883.3.117.1.1.5.1.1" extension="9W" /&gt;</w:t>
      </w:r>
    </w:p>
    <w:p w14:paraId="5CB54D39" w14:textId="77777777" w:rsidR="006C45D2" w:rsidRDefault="0048493C">
      <w:pPr>
        <w:pStyle w:val="Example"/>
        <w:ind w:left="130" w:right="115"/>
      </w:pPr>
      <w:r>
        <w:t xml:space="preserve">      &lt;playingEntity classCode="PLC"&gt;</w:t>
      </w:r>
    </w:p>
    <w:p w14:paraId="32606198" w14:textId="77777777" w:rsidR="006C45D2" w:rsidRDefault="0048493C">
      <w:pPr>
        <w:pStyle w:val="Example"/>
        <w:ind w:left="130" w:right="115"/>
      </w:pPr>
      <w:r>
        <w:t xml:space="preserve">        &lt;code codeSystem="2.16.840.1.113883.6.259" </w:t>
      </w:r>
    </w:p>
    <w:p w14:paraId="368CCE8C" w14:textId="77777777" w:rsidR="006C45D2" w:rsidRDefault="0048493C">
      <w:pPr>
        <w:pStyle w:val="Example"/>
        <w:ind w:left="130" w:right="115"/>
      </w:pPr>
      <w:r>
        <w:t xml:space="preserve">              codeSystemName="HL7 HealthcareServiceLocation" </w:t>
      </w:r>
    </w:p>
    <w:p w14:paraId="52DCB1E4" w14:textId="77777777" w:rsidR="006C45D2" w:rsidRDefault="0048493C">
      <w:pPr>
        <w:pStyle w:val="Example"/>
        <w:ind w:left="130" w:right="115"/>
      </w:pPr>
      <w:r>
        <w:t xml:space="preserve">              code="1029-8" </w:t>
      </w:r>
    </w:p>
    <w:p w14:paraId="77A15A48" w14:textId="77777777" w:rsidR="006C45D2" w:rsidRDefault="0048493C">
      <w:pPr>
        <w:pStyle w:val="Example"/>
        <w:ind w:left="130" w:right="115"/>
      </w:pPr>
      <w:r>
        <w:t xml:space="preserve">              displayName="Medical/Surgical Critical Care" /&gt;</w:t>
      </w:r>
    </w:p>
    <w:p w14:paraId="04116FED" w14:textId="77777777" w:rsidR="006C45D2" w:rsidRDefault="0048493C">
      <w:pPr>
        <w:pStyle w:val="Example"/>
        <w:ind w:left="130" w:right="115"/>
      </w:pPr>
      <w:r>
        <w:t xml:space="preserve">      &lt;/playingEntity&gt;</w:t>
      </w:r>
    </w:p>
    <w:p w14:paraId="2BFF7CA3" w14:textId="77777777" w:rsidR="006C45D2" w:rsidRDefault="0048493C">
      <w:pPr>
        <w:pStyle w:val="Example"/>
        <w:ind w:left="130" w:right="115"/>
      </w:pPr>
      <w:r>
        <w:t xml:space="preserve">    &lt;/participantRole&gt;</w:t>
      </w:r>
    </w:p>
    <w:p w14:paraId="035D5322" w14:textId="77777777" w:rsidR="006C45D2" w:rsidRDefault="0048493C">
      <w:pPr>
        <w:pStyle w:val="Example"/>
        <w:ind w:left="130" w:right="115"/>
      </w:pPr>
      <w:r>
        <w:t xml:space="preserve">  &lt;/participant&gt;</w:t>
      </w:r>
    </w:p>
    <w:p w14:paraId="2E4AF1A1" w14:textId="77777777" w:rsidR="006C45D2" w:rsidRDefault="0048493C">
      <w:pPr>
        <w:pStyle w:val="Example"/>
        <w:ind w:left="130" w:right="115"/>
      </w:pPr>
      <w:r>
        <w:t>&lt;/encounter&gt;</w:t>
      </w:r>
    </w:p>
    <w:p w14:paraId="0C2482C3" w14:textId="77777777" w:rsidR="006C45D2" w:rsidRDefault="006C45D2">
      <w:pPr>
        <w:pStyle w:val="BodyText"/>
      </w:pPr>
    </w:p>
    <w:p w14:paraId="6FB91B13" w14:textId="77777777" w:rsidR="006C45D2" w:rsidRDefault="0048493C">
      <w:pPr>
        <w:pStyle w:val="Heading2nospace"/>
      </w:pPr>
      <w:bookmarkStart w:id="4224" w:name="E_Specimen_Collection_Procedure_ARO_V4"/>
      <w:bookmarkStart w:id="4225" w:name="_Toc106442251"/>
      <w:r>
        <w:t>Specimen Collection Procedure (ARO) (V4)</w:t>
      </w:r>
      <w:bookmarkEnd w:id="4224"/>
      <w:bookmarkEnd w:id="4225"/>
    </w:p>
    <w:p w14:paraId="2B509680" w14:textId="77777777" w:rsidR="006C45D2" w:rsidRDefault="0048493C">
      <w:pPr>
        <w:pStyle w:val="BracketData"/>
      </w:pPr>
      <w:r>
        <w:t>[procedure: identifier urn:hl7ii:2.16.840.1.113883.10.20.5.6.188:2020-04-01 (closed)]</w:t>
      </w:r>
    </w:p>
    <w:p w14:paraId="4DAA63DF" w14:textId="77777777" w:rsidR="006C45D2" w:rsidRDefault="0048493C">
      <w:pPr>
        <w:pStyle w:val="BracketData"/>
      </w:pPr>
      <w:r>
        <w:t>Published as part of NHSN Healthcare Associated Infection (HAI) Reports Release 3, Normative 1 - US Realm</w:t>
      </w:r>
    </w:p>
    <w:p w14:paraId="1CC644C5" w14:textId="0B75EC36" w:rsidR="006C45D2" w:rsidRDefault="0048493C">
      <w:pPr>
        <w:pStyle w:val="Caption"/>
      </w:pPr>
      <w:bookmarkStart w:id="4226" w:name="_Toc106443092"/>
      <w:r>
        <w:t xml:space="preserve">Table </w:t>
      </w:r>
      <w:r>
        <w:fldChar w:fldCharType="begin"/>
      </w:r>
      <w:r>
        <w:instrText>SEQ Table \* ARABIC</w:instrText>
      </w:r>
      <w:r>
        <w:fldChar w:fldCharType="separate"/>
      </w:r>
      <w:r w:rsidR="00AC6834">
        <w:t>548</w:t>
      </w:r>
      <w:r>
        <w:fldChar w:fldCharType="end"/>
      </w:r>
      <w:r>
        <w:t>: Specimen Collection Procedure (ARO) (V4) Contexts</w:t>
      </w:r>
      <w:bookmarkEnd w:id="422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59F5FEFC" w14:textId="77777777">
        <w:trPr>
          <w:cantSplit/>
          <w:tblHeader/>
          <w:jc w:val="center"/>
        </w:trPr>
        <w:tc>
          <w:tcPr>
            <w:tcW w:w="360" w:type="dxa"/>
            <w:shd w:val="clear" w:color="auto" w:fill="E6E6E6"/>
          </w:tcPr>
          <w:p w14:paraId="7D48FC79" w14:textId="77777777" w:rsidR="006C45D2" w:rsidRDefault="0048493C">
            <w:pPr>
              <w:pStyle w:val="TableHead"/>
            </w:pPr>
            <w:r>
              <w:t>Contained By:</w:t>
            </w:r>
          </w:p>
        </w:tc>
        <w:tc>
          <w:tcPr>
            <w:tcW w:w="360" w:type="dxa"/>
            <w:shd w:val="clear" w:color="auto" w:fill="E6E6E6"/>
          </w:tcPr>
          <w:p w14:paraId="740AB606" w14:textId="77777777" w:rsidR="006C45D2" w:rsidRDefault="0048493C">
            <w:pPr>
              <w:pStyle w:val="TableHead"/>
            </w:pPr>
            <w:r>
              <w:t>Contains:</w:t>
            </w:r>
          </w:p>
        </w:tc>
      </w:tr>
      <w:tr w:rsidR="006C45D2" w14:paraId="21410E58" w14:textId="77777777">
        <w:trPr>
          <w:jc w:val="center"/>
        </w:trPr>
        <w:tc>
          <w:tcPr>
            <w:tcW w:w="360" w:type="dxa"/>
          </w:tcPr>
          <w:p w14:paraId="4D43FEA9" w14:textId="21D66601" w:rsidR="006C45D2" w:rsidRDefault="00CC4EF7">
            <w:pPr>
              <w:pStyle w:val="TableText"/>
            </w:pPr>
            <w:hyperlink w:anchor="S_Findings_Section_in_an_ARO_Report_V4">
              <w:r w:rsidR="0048493C">
                <w:rPr>
                  <w:rStyle w:val="HyperlinkText9pt"/>
                </w:rPr>
                <w:t>Findings Section in an ARO Report (V4)</w:t>
              </w:r>
            </w:hyperlink>
            <w:r w:rsidR="0048493C">
              <w:t xml:space="preserve"> (required)</w:t>
            </w:r>
          </w:p>
        </w:tc>
        <w:tc>
          <w:tcPr>
            <w:tcW w:w="360" w:type="dxa"/>
          </w:tcPr>
          <w:p w14:paraId="448D6F90" w14:textId="3913F82D" w:rsidR="006C45D2" w:rsidRDefault="00CC4EF7">
            <w:pPr>
              <w:pStyle w:val="TableText"/>
            </w:pPr>
            <w:hyperlink w:anchor="E_Specimen_Collection_Encounter_ARO_V2">
              <w:r w:rsidR="0048493C">
                <w:rPr>
                  <w:rStyle w:val="HyperlinkText9pt"/>
                </w:rPr>
                <w:t>Specimen Collection Encounter (ARO) (V2)</w:t>
              </w:r>
            </w:hyperlink>
            <w:r w:rsidR="0048493C">
              <w:t xml:space="preserve"> (required)</w:t>
            </w:r>
          </w:p>
          <w:p w14:paraId="00FDBCCF" w14:textId="4E249895" w:rsidR="006C45D2" w:rsidRDefault="00CC4EF7">
            <w:pPr>
              <w:pStyle w:val="TableText"/>
            </w:pPr>
            <w:hyperlink w:anchor="E_Isolate_Susceptibility_Tests_Org_V4">
              <w:r w:rsidR="0048493C">
                <w:rPr>
                  <w:rStyle w:val="HyperlinkText9pt"/>
                </w:rPr>
                <w:t>Isolate Susceptibility Tests Organizer (V4)</w:t>
              </w:r>
            </w:hyperlink>
            <w:r w:rsidR="0048493C">
              <w:t xml:space="preserve"> (required)</w:t>
            </w:r>
          </w:p>
        </w:tc>
      </w:tr>
    </w:tbl>
    <w:p w14:paraId="57D001D6" w14:textId="77777777" w:rsidR="006C45D2" w:rsidRDefault="006C45D2">
      <w:pPr>
        <w:pStyle w:val="BodyText"/>
      </w:pPr>
    </w:p>
    <w:p w14:paraId="61E3591A" w14:textId="77777777" w:rsidR="006C45D2" w:rsidRDefault="0048493C">
      <w:r>
        <w:t>The Specimen Collection Procedure (ARO) records the date a specimen was collected and the type of specimen. It includes a Specimen Collection Encounter (ARO), which records the in-facility location where the specimen was collected. The template is derived from the Specimen Collection Procedure template from Public Health Case Reports.</w:t>
      </w:r>
    </w:p>
    <w:p w14:paraId="69DE213F" w14:textId="77777777" w:rsidR="006C45D2" w:rsidRDefault="0048493C">
      <w:r>
        <w:t>In the ARO Report, a collection procedure code is not recorded. The effectiveTime element records the date when the specimen was collected. The participant element records the specimen type.</w:t>
      </w:r>
    </w:p>
    <w:p w14:paraId="09AE4FD2" w14:textId="0FB1C058" w:rsidR="006C45D2" w:rsidRDefault="0048493C">
      <w:pPr>
        <w:pStyle w:val="Caption"/>
      </w:pPr>
      <w:bookmarkStart w:id="4227" w:name="_Toc106443093"/>
      <w:r>
        <w:t xml:space="preserve">Table </w:t>
      </w:r>
      <w:r>
        <w:fldChar w:fldCharType="begin"/>
      </w:r>
      <w:r>
        <w:instrText>SEQ Table \* ARABIC</w:instrText>
      </w:r>
      <w:r>
        <w:fldChar w:fldCharType="separate"/>
      </w:r>
      <w:r w:rsidR="00AC6834">
        <w:t>549</w:t>
      </w:r>
      <w:r>
        <w:fldChar w:fldCharType="end"/>
      </w:r>
      <w:r>
        <w:t>: Specimen Collection Procedure (ARO) (V4) Constraints Overview</w:t>
      </w:r>
      <w:bookmarkEnd w:id="422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459C40BA" w14:textId="77777777">
        <w:trPr>
          <w:cantSplit/>
          <w:tblHeader/>
          <w:jc w:val="center"/>
        </w:trPr>
        <w:tc>
          <w:tcPr>
            <w:tcW w:w="0" w:type="dxa"/>
            <w:shd w:val="clear" w:color="auto" w:fill="E6E6E6"/>
            <w:noWrap/>
          </w:tcPr>
          <w:p w14:paraId="7F38EE45" w14:textId="77777777" w:rsidR="006C45D2" w:rsidRDefault="0048493C">
            <w:pPr>
              <w:pStyle w:val="TableHead"/>
            </w:pPr>
            <w:r>
              <w:t>XPath</w:t>
            </w:r>
          </w:p>
        </w:tc>
        <w:tc>
          <w:tcPr>
            <w:tcW w:w="720" w:type="dxa"/>
            <w:shd w:val="clear" w:color="auto" w:fill="E6E6E6"/>
            <w:noWrap/>
          </w:tcPr>
          <w:p w14:paraId="4619DC1B" w14:textId="77777777" w:rsidR="006C45D2" w:rsidRDefault="0048493C">
            <w:pPr>
              <w:pStyle w:val="TableHead"/>
            </w:pPr>
            <w:r>
              <w:t>Card.</w:t>
            </w:r>
          </w:p>
        </w:tc>
        <w:tc>
          <w:tcPr>
            <w:tcW w:w="1152" w:type="dxa"/>
            <w:shd w:val="clear" w:color="auto" w:fill="E6E6E6"/>
            <w:noWrap/>
          </w:tcPr>
          <w:p w14:paraId="691DC834" w14:textId="77777777" w:rsidR="006C45D2" w:rsidRDefault="0048493C">
            <w:pPr>
              <w:pStyle w:val="TableHead"/>
            </w:pPr>
            <w:r>
              <w:t>Verb</w:t>
            </w:r>
          </w:p>
        </w:tc>
        <w:tc>
          <w:tcPr>
            <w:tcW w:w="864" w:type="dxa"/>
            <w:shd w:val="clear" w:color="auto" w:fill="E6E6E6"/>
            <w:noWrap/>
          </w:tcPr>
          <w:p w14:paraId="36966F46" w14:textId="77777777" w:rsidR="006C45D2" w:rsidRDefault="0048493C">
            <w:pPr>
              <w:pStyle w:val="TableHead"/>
            </w:pPr>
            <w:r>
              <w:t>Data Type</w:t>
            </w:r>
          </w:p>
        </w:tc>
        <w:tc>
          <w:tcPr>
            <w:tcW w:w="864" w:type="dxa"/>
            <w:shd w:val="clear" w:color="auto" w:fill="E6E6E6"/>
            <w:noWrap/>
          </w:tcPr>
          <w:p w14:paraId="443797FC" w14:textId="77777777" w:rsidR="006C45D2" w:rsidRDefault="0048493C">
            <w:pPr>
              <w:pStyle w:val="TableHead"/>
            </w:pPr>
            <w:r>
              <w:t>CONF#</w:t>
            </w:r>
          </w:p>
        </w:tc>
        <w:tc>
          <w:tcPr>
            <w:tcW w:w="864" w:type="dxa"/>
            <w:shd w:val="clear" w:color="auto" w:fill="E6E6E6"/>
            <w:noWrap/>
          </w:tcPr>
          <w:p w14:paraId="23CE8A4C" w14:textId="77777777" w:rsidR="006C45D2" w:rsidRDefault="0048493C">
            <w:pPr>
              <w:pStyle w:val="TableHead"/>
            </w:pPr>
            <w:r>
              <w:t>Value</w:t>
            </w:r>
          </w:p>
        </w:tc>
      </w:tr>
      <w:tr w:rsidR="006C45D2" w14:paraId="491ACDFF" w14:textId="77777777">
        <w:trPr>
          <w:jc w:val="center"/>
        </w:trPr>
        <w:tc>
          <w:tcPr>
            <w:tcW w:w="10160" w:type="dxa"/>
            <w:gridSpan w:val="6"/>
          </w:tcPr>
          <w:p w14:paraId="166C057A" w14:textId="77777777" w:rsidR="006C45D2" w:rsidRDefault="0048493C">
            <w:pPr>
              <w:pStyle w:val="TableText"/>
            </w:pPr>
            <w:r>
              <w:t>procedure (identifier: urn:hl7ii:2.16.840.1.113883.10.20.5.6.188:2020-04-01)</w:t>
            </w:r>
          </w:p>
        </w:tc>
      </w:tr>
      <w:tr w:rsidR="006C45D2" w14:paraId="6150BCE8" w14:textId="77777777">
        <w:trPr>
          <w:jc w:val="center"/>
        </w:trPr>
        <w:tc>
          <w:tcPr>
            <w:tcW w:w="3345" w:type="dxa"/>
          </w:tcPr>
          <w:p w14:paraId="245D7DB7" w14:textId="77777777" w:rsidR="006C45D2" w:rsidRDefault="0048493C">
            <w:pPr>
              <w:pStyle w:val="TableText"/>
            </w:pPr>
            <w:r>
              <w:tab/>
              <w:t>@classCode</w:t>
            </w:r>
          </w:p>
        </w:tc>
        <w:tc>
          <w:tcPr>
            <w:tcW w:w="720" w:type="dxa"/>
          </w:tcPr>
          <w:p w14:paraId="31AC934C" w14:textId="77777777" w:rsidR="006C45D2" w:rsidRDefault="0048493C">
            <w:pPr>
              <w:pStyle w:val="TableText"/>
            </w:pPr>
            <w:r>
              <w:t>1..1</w:t>
            </w:r>
          </w:p>
        </w:tc>
        <w:tc>
          <w:tcPr>
            <w:tcW w:w="1152" w:type="dxa"/>
          </w:tcPr>
          <w:p w14:paraId="449B9ED4" w14:textId="77777777" w:rsidR="006C45D2" w:rsidRDefault="0048493C">
            <w:pPr>
              <w:pStyle w:val="TableText"/>
            </w:pPr>
            <w:r>
              <w:t>SHALL</w:t>
            </w:r>
          </w:p>
        </w:tc>
        <w:tc>
          <w:tcPr>
            <w:tcW w:w="864" w:type="dxa"/>
          </w:tcPr>
          <w:p w14:paraId="21290B27" w14:textId="77777777" w:rsidR="006C45D2" w:rsidRDefault="006C45D2">
            <w:pPr>
              <w:pStyle w:val="TableText"/>
            </w:pPr>
          </w:p>
        </w:tc>
        <w:tc>
          <w:tcPr>
            <w:tcW w:w="1104" w:type="dxa"/>
          </w:tcPr>
          <w:p w14:paraId="3E9D8C5E" w14:textId="5E11B1A4" w:rsidR="006C45D2" w:rsidRDefault="00CC4EF7">
            <w:pPr>
              <w:pStyle w:val="TableText"/>
            </w:pPr>
            <w:hyperlink w:anchor="C_4459-22668">
              <w:r w:rsidR="0048493C">
                <w:rPr>
                  <w:rStyle w:val="HyperlinkText9pt"/>
                </w:rPr>
                <w:t>4459-22668</w:t>
              </w:r>
            </w:hyperlink>
          </w:p>
        </w:tc>
        <w:tc>
          <w:tcPr>
            <w:tcW w:w="2975" w:type="dxa"/>
          </w:tcPr>
          <w:p w14:paraId="3D1ECAA4" w14:textId="77777777" w:rsidR="006C45D2" w:rsidRDefault="0048493C">
            <w:pPr>
              <w:pStyle w:val="TableText"/>
            </w:pPr>
            <w:r>
              <w:t>urn:oid:2.16.840.1.113883.5.6 (HL7ActClass) = PROC</w:t>
            </w:r>
          </w:p>
        </w:tc>
      </w:tr>
      <w:tr w:rsidR="006C45D2" w14:paraId="3F350CEA" w14:textId="77777777">
        <w:trPr>
          <w:jc w:val="center"/>
        </w:trPr>
        <w:tc>
          <w:tcPr>
            <w:tcW w:w="3345" w:type="dxa"/>
          </w:tcPr>
          <w:p w14:paraId="716C0D7C" w14:textId="77777777" w:rsidR="006C45D2" w:rsidRDefault="0048493C">
            <w:pPr>
              <w:pStyle w:val="TableText"/>
            </w:pPr>
            <w:r>
              <w:tab/>
              <w:t>@moodCode</w:t>
            </w:r>
          </w:p>
        </w:tc>
        <w:tc>
          <w:tcPr>
            <w:tcW w:w="720" w:type="dxa"/>
          </w:tcPr>
          <w:p w14:paraId="594E3BE4" w14:textId="77777777" w:rsidR="006C45D2" w:rsidRDefault="0048493C">
            <w:pPr>
              <w:pStyle w:val="TableText"/>
            </w:pPr>
            <w:r>
              <w:t>1..1</w:t>
            </w:r>
          </w:p>
        </w:tc>
        <w:tc>
          <w:tcPr>
            <w:tcW w:w="1152" w:type="dxa"/>
          </w:tcPr>
          <w:p w14:paraId="295C7EC2" w14:textId="77777777" w:rsidR="006C45D2" w:rsidRDefault="0048493C">
            <w:pPr>
              <w:pStyle w:val="TableText"/>
            </w:pPr>
            <w:r>
              <w:t>SHALL</w:t>
            </w:r>
          </w:p>
        </w:tc>
        <w:tc>
          <w:tcPr>
            <w:tcW w:w="864" w:type="dxa"/>
          </w:tcPr>
          <w:p w14:paraId="5C77A5A7" w14:textId="77777777" w:rsidR="006C45D2" w:rsidRDefault="006C45D2">
            <w:pPr>
              <w:pStyle w:val="TableText"/>
            </w:pPr>
          </w:p>
        </w:tc>
        <w:tc>
          <w:tcPr>
            <w:tcW w:w="1104" w:type="dxa"/>
          </w:tcPr>
          <w:p w14:paraId="751AD4F3" w14:textId="67D8B672" w:rsidR="006C45D2" w:rsidRDefault="00CC4EF7">
            <w:pPr>
              <w:pStyle w:val="TableText"/>
            </w:pPr>
            <w:hyperlink w:anchor="C_4459-22669">
              <w:r w:rsidR="0048493C">
                <w:rPr>
                  <w:rStyle w:val="HyperlinkText9pt"/>
                </w:rPr>
                <w:t>4459-22669</w:t>
              </w:r>
            </w:hyperlink>
          </w:p>
        </w:tc>
        <w:tc>
          <w:tcPr>
            <w:tcW w:w="2975" w:type="dxa"/>
          </w:tcPr>
          <w:p w14:paraId="216873F4" w14:textId="77777777" w:rsidR="006C45D2" w:rsidRDefault="0048493C">
            <w:pPr>
              <w:pStyle w:val="TableText"/>
            </w:pPr>
            <w:r>
              <w:t>urn:oid:2.16.840.1.113883.5.1001 (HL7ActMood) = EVN</w:t>
            </w:r>
          </w:p>
        </w:tc>
      </w:tr>
      <w:tr w:rsidR="006C45D2" w14:paraId="54D44643" w14:textId="77777777">
        <w:trPr>
          <w:jc w:val="center"/>
        </w:trPr>
        <w:tc>
          <w:tcPr>
            <w:tcW w:w="3345" w:type="dxa"/>
          </w:tcPr>
          <w:p w14:paraId="713D4C77" w14:textId="77777777" w:rsidR="006C45D2" w:rsidRDefault="0048493C">
            <w:pPr>
              <w:pStyle w:val="TableText"/>
            </w:pPr>
            <w:r>
              <w:tab/>
              <w:t>templateId</w:t>
            </w:r>
          </w:p>
        </w:tc>
        <w:tc>
          <w:tcPr>
            <w:tcW w:w="720" w:type="dxa"/>
          </w:tcPr>
          <w:p w14:paraId="57AB5ACE" w14:textId="77777777" w:rsidR="006C45D2" w:rsidRDefault="0048493C">
            <w:pPr>
              <w:pStyle w:val="TableText"/>
            </w:pPr>
            <w:r>
              <w:t>1..1</w:t>
            </w:r>
          </w:p>
        </w:tc>
        <w:tc>
          <w:tcPr>
            <w:tcW w:w="1152" w:type="dxa"/>
          </w:tcPr>
          <w:p w14:paraId="63C76820" w14:textId="77777777" w:rsidR="006C45D2" w:rsidRDefault="0048493C">
            <w:pPr>
              <w:pStyle w:val="TableText"/>
            </w:pPr>
            <w:r>
              <w:t>SHALL</w:t>
            </w:r>
          </w:p>
        </w:tc>
        <w:tc>
          <w:tcPr>
            <w:tcW w:w="864" w:type="dxa"/>
          </w:tcPr>
          <w:p w14:paraId="73F284EA" w14:textId="77777777" w:rsidR="006C45D2" w:rsidRDefault="006C45D2">
            <w:pPr>
              <w:pStyle w:val="TableText"/>
            </w:pPr>
          </w:p>
        </w:tc>
        <w:tc>
          <w:tcPr>
            <w:tcW w:w="1104" w:type="dxa"/>
          </w:tcPr>
          <w:p w14:paraId="39E1F76D" w14:textId="7FDC1365" w:rsidR="006C45D2" w:rsidRDefault="00CC4EF7">
            <w:pPr>
              <w:pStyle w:val="TableText"/>
            </w:pPr>
            <w:hyperlink w:anchor="C_4459-22670">
              <w:r w:rsidR="0048493C">
                <w:rPr>
                  <w:rStyle w:val="HyperlinkText9pt"/>
                </w:rPr>
                <w:t>4459-22670</w:t>
              </w:r>
            </w:hyperlink>
          </w:p>
        </w:tc>
        <w:tc>
          <w:tcPr>
            <w:tcW w:w="2975" w:type="dxa"/>
          </w:tcPr>
          <w:p w14:paraId="2CDDD229" w14:textId="77777777" w:rsidR="006C45D2" w:rsidRDefault="006C45D2">
            <w:pPr>
              <w:pStyle w:val="TableText"/>
            </w:pPr>
          </w:p>
        </w:tc>
      </w:tr>
      <w:tr w:rsidR="006C45D2" w14:paraId="1EC6DE5E" w14:textId="77777777">
        <w:trPr>
          <w:jc w:val="center"/>
        </w:trPr>
        <w:tc>
          <w:tcPr>
            <w:tcW w:w="3345" w:type="dxa"/>
          </w:tcPr>
          <w:p w14:paraId="6E984A3C" w14:textId="77777777" w:rsidR="006C45D2" w:rsidRDefault="0048493C">
            <w:pPr>
              <w:pStyle w:val="TableText"/>
            </w:pPr>
            <w:r>
              <w:tab/>
            </w:r>
            <w:r>
              <w:tab/>
              <w:t>@root</w:t>
            </w:r>
          </w:p>
        </w:tc>
        <w:tc>
          <w:tcPr>
            <w:tcW w:w="720" w:type="dxa"/>
          </w:tcPr>
          <w:p w14:paraId="6364CE17" w14:textId="77777777" w:rsidR="006C45D2" w:rsidRDefault="0048493C">
            <w:pPr>
              <w:pStyle w:val="TableText"/>
            </w:pPr>
            <w:r>
              <w:t>1..1</w:t>
            </w:r>
          </w:p>
        </w:tc>
        <w:tc>
          <w:tcPr>
            <w:tcW w:w="1152" w:type="dxa"/>
          </w:tcPr>
          <w:p w14:paraId="2D433095" w14:textId="77777777" w:rsidR="006C45D2" w:rsidRDefault="0048493C">
            <w:pPr>
              <w:pStyle w:val="TableText"/>
            </w:pPr>
            <w:r>
              <w:t>SHALL</w:t>
            </w:r>
          </w:p>
        </w:tc>
        <w:tc>
          <w:tcPr>
            <w:tcW w:w="864" w:type="dxa"/>
          </w:tcPr>
          <w:p w14:paraId="05AB9102" w14:textId="77777777" w:rsidR="006C45D2" w:rsidRDefault="006C45D2">
            <w:pPr>
              <w:pStyle w:val="TableText"/>
            </w:pPr>
          </w:p>
        </w:tc>
        <w:tc>
          <w:tcPr>
            <w:tcW w:w="1104" w:type="dxa"/>
          </w:tcPr>
          <w:p w14:paraId="21E6BB24" w14:textId="38E0FDAE" w:rsidR="006C45D2" w:rsidRDefault="00CC4EF7">
            <w:pPr>
              <w:pStyle w:val="TableText"/>
            </w:pPr>
            <w:hyperlink w:anchor="C_4459-22671">
              <w:r w:rsidR="0048493C">
                <w:rPr>
                  <w:rStyle w:val="HyperlinkText9pt"/>
                </w:rPr>
                <w:t>4459-22671</w:t>
              </w:r>
            </w:hyperlink>
          </w:p>
        </w:tc>
        <w:tc>
          <w:tcPr>
            <w:tcW w:w="2975" w:type="dxa"/>
          </w:tcPr>
          <w:p w14:paraId="2BA61D82" w14:textId="77777777" w:rsidR="006C45D2" w:rsidRDefault="0048493C">
            <w:pPr>
              <w:pStyle w:val="TableText"/>
            </w:pPr>
            <w:r>
              <w:t>2.16.840.1.113883.10.20.5.6.188</w:t>
            </w:r>
          </w:p>
        </w:tc>
      </w:tr>
      <w:tr w:rsidR="006C45D2" w14:paraId="2C86577F" w14:textId="77777777">
        <w:trPr>
          <w:jc w:val="center"/>
        </w:trPr>
        <w:tc>
          <w:tcPr>
            <w:tcW w:w="3345" w:type="dxa"/>
          </w:tcPr>
          <w:p w14:paraId="4E4D8354" w14:textId="77777777" w:rsidR="006C45D2" w:rsidRDefault="0048493C">
            <w:pPr>
              <w:pStyle w:val="TableText"/>
            </w:pPr>
            <w:r>
              <w:tab/>
            </w:r>
            <w:r>
              <w:tab/>
              <w:t>@extension</w:t>
            </w:r>
          </w:p>
        </w:tc>
        <w:tc>
          <w:tcPr>
            <w:tcW w:w="720" w:type="dxa"/>
          </w:tcPr>
          <w:p w14:paraId="0EB41CCA" w14:textId="77777777" w:rsidR="006C45D2" w:rsidRDefault="0048493C">
            <w:pPr>
              <w:pStyle w:val="TableText"/>
            </w:pPr>
            <w:r>
              <w:t>1..1</w:t>
            </w:r>
          </w:p>
        </w:tc>
        <w:tc>
          <w:tcPr>
            <w:tcW w:w="1152" w:type="dxa"/>
          </w:tcPr>
          <w:p w14:paraId="2EC11ABF" w14:textId="77777777" w:rsidR="006C45D2" w:rsidRDefault="0048493C">
            <w:pPr>
              <w:pStyle w:val="TableText"/>
            </w:pPr>
            <w:r>
              <w:t>SHALL</w:t>
            </w:r>
          </w:p>
        </w:tc>
        <w:tc>
          <w:tcPr>
            <w:tcW w:w="864" w:type="dxa"/>
          </w:tcPr>
          <w:p w14:paraId="412BCF0E" w14:textId="77777777" w:rsidR="006C45D2" w:rsidRDefault="006C45D2">
            <w:pPr>
              <w:pStyle w:val="TableText"/>
            </w:pPr>
          </w:p>
        </w:tc>
        <w:tc>
          <w:tcPr>
            <w:tcW w:w="1104" w:type="dxa"/>
          </w:tcPr>
          <w:p w14:paraId="48B3125E" w14:textId="2A70DCF2" w:rsidR="006C45D2" w:rsidRDefault="00CC4EF7">
            <w:pPr>
              <w:pStyle w:val="TableText"/>
            </w:pPr>
            <w:hyperlink w:anchor="C_4459-30472">
              <w:r w:rsidR="0048493C">
                <w:rPr>
                  <w:rStyle w:val="HyperlinkText9pt"/>
                </w:rPr>
                <w:t>4459-30472</w:t>
              </w:r>
            </w:hyperlink>
          </w:p>
        </w:tc>
        <w:tc>
          <w:tcPr>
            <w:tcW w:w="2975" w:type="dxa"/>
          </w:tcPr>
          <w:p w14:paraId="18D48887" w14:textId="77777777" w:rsidR="006C45D2" w:rsidRDefault="0048493C">
            <w:pPr>
              <w:pStyle w:val="TableText"/>
            </w:pPr>
            <w:r>
              <w:t>2020-04-01</w:t>
            </w:r>
          </w:p>
        </w:tc>
      </w:tr>
      <w:tr w:rsidR="006C45D2" w14:paraId="54F41977" w14:textId="77777777">
        <w:trPr>
          <w:jc w:val="center"/>
        </w:trPr>
        <w:tc>
          <w:tcPr>
            <w:tcW w:w="3345" w:type="dxa"/>
          </w:tcPr>
          <w:p w14:paraId="38D75C4F" w14:textId="77777777" w:rsidR="006C45D2" w:rsidRDefault="0048493C">
            <w:pPr>
              <w:pStyle w:val="TableText"/>
            </w:pPr>
            <w:r>
              <w:tab/>
              <w:t>effectiveTime</w:t>
            </w:r>
          </w:p>
        </w:tc>
        <w:tc>
          <w:tcPr>
            <w:tcW w:w="720" w:type="dxa"/>
          </w:tcPr>
          <w:p w14:paraId="38FD0CE1" w14:textId="77777777" w:rsidR="006C45D2" w:rsidRDefault="0048493C">
            <w:pPr>
              <w:pStyle w:val="TableText"/>
            </w:pPr>
            <w:r>
              <w:t>1..1</w:t>
            </w:r>
          </w:p>
        </w:tc>
        <w:tc>
          <w:tcPr>
            <w:tcW w:w="1152" w:type="dxa"/>
          </w:tcPr>
          <w:p w14:paraId="5EE3E6D5" w14:textId="77777777" w:rsidR="006C45D2" w:rsidRDefault="0048493C">
            <w:pPr>
              <w:pStyle w:val="TableText"/>
            </w:pPr>
            <w:r>
              <w:t>SHALL</w:t>
            </w:r>
          </w:p>
        </w:tc>
        <w:tc>
          <w:tcPr>
            <w:tcW w:w="864" w:type="dxa"/>
          </w:tcPr>
          <w:p w14:paraId="681B6413" w14:textId="77777777" w:rsidR="006C45D2" w:rsidRDefault="006C45D2">
            <w:pPr>
              <w:pStyle w:val="TableText"/>
            </w:pPr>
          </w:p>
        </w:tc>
        <w:tc>
          <w:tcPr>
            <w:tcW w:w="1104" w:type="dxa"/>
          </w:tcPr>
          <w:p w14:paraId="7DDB1FEA" w14:textId="46D8F67F" w:rsidR="006C45D2" w:rsidRDefault="00CC4EF7">
            <w:pPr>
              <w:pStyle w:val="TableText"/>
            </w:pPr>
            <w:hyperlink w:anchor="C_4459-22672">
              <w:r w:rsidR="0048493C">
                <w:rPr>
                  <w:rStyle w:val="HyperlinkText9pt"/>
                </w:rPr>
                <w:t>4459-22672</w:t>
              </w:r>
            </w:hyperlink>
          </w:p>
        </w:tc>
        <w:tc>
          <w:tcPr>
            <w:tcW w:w="2975" w:type="dxa"/>
          </w:tcPr>
          <w:p w14:paraId="5A644D3E" w14:textId="77777777" w:rsidR="006C45D2" w:rsidRDefault="006C45D2">
            <w:pPr>
              <w:pStyle w:val="TableText"/>
            </w:pPr>
          </w:p>
        </w:tc>
      </w:tr>
      <w:tr w:rsidR="006C45D2" w14:paraId="7B5CE8C5" w14:textId="77777777">
        <w:trPr>
          <w:jc w:val="center"/>
        </w:trPr>
        <w:tc>
          <w:tcPr>
            <w:tcW w:w="3345" w:type="dxa"/>
          </w:tcPr>
          <w:p w14:paraId="3381D12F" w14:textId="77777777" w:rsidR="006C45D2" w:rsidRDefault="0048493C">
            <w:pPr>
              <w:pStyle w:val="TableText"/>
            </w:pPr>
            <w:r>
              <w:tab/>
            </w:r>
            <w:r>
              <w:tab/>
              <w:t>@value</w:t>
            </w:r>
          </w:p>
        </w:tc>
        <w:tc>
          <w:tcPr>
            <w:tcW w:w="720" w:type="dxa"/>
          </w:tcPr>
          <w:p w14:paraId="1642C195" w14:textId="77777777" w:rsidR="006C45D2" w:rsidRDefault="0048493C">
            <w:pPr>
              <w:pStyle w:val="TableText"/>
            </w:pPr>
            <w:r>
              <w:t>1..1</w:t>
            </w:r>
          </w:p>
        </w:tc>
        <w:tc>
          <w:tcPr>
            <w:tcW w:w="1152" w:type="dxa"/>
          </w:tcPr>
          <w:p w14:paraId="1A092BE0" w14:textId="77777777" w:rsidR="006C45D2" w:rsidRDefault="0048493C">
            <w:pPr>
              <w:pStyle w:val="TableText"/>
            </w:pPr>
            <w:r>
              <w:t>SHALL</w:t>
            </w:r>
          </w:p>
        </w:tc>
        <w:tc>
          <w:tcPr>
            <w:tcW w:w="864" w:type="dxa"/>
          </w:tcPr>
          <w:p w14:paraId="6CE4F36F" w14:textId="77777777" w:rsidR="006C45D2" w:rsidRDefault="006C45D2">
            <w:pPr>
              <w:pStyle w:val="TableText"/>
            </w:pPr>
          </w:p>
        </w:tc>
        <w:tc>
          <w:tcPr>
            <w:tcW w:w="1104" w:type="dxa"/>
          </w:tcPr>
          <w:p w14:paraId="265BD8F8" w14:textId="0C754406" w:rsidR="006C45D2" w:rsidRDefault="00CC4EF7">
            <w:pPr>
              <w:pStyle w:val="TableText"/>
            </w:pPr>
            <w:hyperlink w:anchor="C_4459-22673">
              <w:r w:rsidR="0048493C">
                <w:rPr>
                  <w:rStyle w:val="HyperlinkText9pt"/>
                </w:rPr>
                <w:t>4459-22673</w:t>
              </w:r>
            </w:hyperlink>
          </w:p>
        </w:tc>
        <w:tc>
          <w:tcPr>
            <w:tcW w:w="2975" w:type="dxa"/>
          </w:tcPr>
          <w:p w14:paraId="2C9F6E72" w14:textId="77777777" w:rsidR="006C45D2" w:rsidRDefault="006C45D2">
            <w:pPr>
              <w:pStyle w:val="TableText"/>
            </w:pPr>
          </w:p>
        </w:tc>
      </w:tr>
      <w:tr w:rsidR="006C45D2" w14:paraId="2B5B7713" w14:textId="77777777">
        <w:trPr>
          <w:jc w:val="center"/>
        </w:trPr>
        <w:tc>
          <w:tcPr>
            <w:tcW w:w="3345" w:type="dxa"/>
          </w:tcPr>
          <w:p w14:paraId="365ADA35" w14:textId="77777777" w:rsidR="006C45D2" w:rsidRDefault="0048493C">
            <w:pPr>
              <w:pStyle w:val="TableText"/>
            </w:pPr>
            <w:r>
              <w:tab/>
              <w:t>specimen</w:t>
            </w:r>
          </w:p>
        </w:tc>
        <w:tc>
          <w:tcPr>
            <w:tcW w:w="720" w:type="dxa"/>
          </w:tcPr>
          <w:p w14:paraId="5671FAD8" w14:textId="77777777" w:rsidR="006C45D2" w:rsidRDefault="0048493C">
            <w:pPr>
              <w:pStyle w:val="TableText"/>
            </w:pPr>
            <w:r>
              <w:t>1..1</w:t>
            </w:r>
          </w:p>
        </w:tc>
        <w:tc>
          <w:tcPr>
            <w:tcW w:w="1152" w:type="dxa"/>
          </w:tcPr>
          <w:p w14:paraId="6DB11745" w14:textId="77777777" w:rsidR="006C45D2" w:rsidRDefault="0048493C">
            <w:pPr>
              <w:pStyle w:val="TableText"/>
            </w:pPr>
            <w:r>
              <w:t>SHALL</w:t>
            </w:r>
          </w:p>
        </w:tc>
        <w:tc>
          <w:tcPr>
            <w:tcW w:w="864" w:type="dxa"/>
          </w:tcPr>
          <w:p w14:paraId="3DD69400" w14:textId="77777777" w:rsidR="006C45D2" w:rsidRDefault="006C45D2">
            <w:pPr>
              <w:pStyle w:val="TableText"/>
            </w:pPr>
          </w:p>
        </w:tc>
        <w:tc>
          <w:tcPr>
            <w:tcW w:w="1104" w:type="dxa"/>
          </w:tcPr>
          <w:p w14:paraId="6BF8870F" w14:textId="09BF6483" w:rsidR="006C45D2" w:rsidRDefault="00CC4EF7">
            <w:pPr>
              <w:pStyle w:val="TableText"/>
            </w:pPr>
            <w:hyperlink w:anchor="C_4459-27160">
              <w:r w:rsidR="0048493C">
                <w:rPr>
                  <w:rStyle w:val="HyperlinkText9pt"/>
                </w:rPr>
                <w:t>4459-27160</w:t>
              </w:r>
            </w:hyperlink>
          </w:p>
        </w:tc>
        <w:tc>
          <w:tcPr>
            <w:tcW w:w="2975" w:type="dxa"/>
          </w:tcPr>
          <w:p w14:paraId="38623A18" w14:textId="77777777" w:rsidR="006C45D2" w:rsidRDefault="006C45D2">
            <w:pPr>
              <w:pStyle w:val="TableText"/>
            </w:pPr>
          </w:p>
        </w:tc>
      </w:tr>
      <w:tr w:rsidR="006C45D2" w14:paraId="14784F38" w14:textId="77777777">
        <w:trPr>
          <w:jc w:val="center"/>
        </w:trPr>
        <w:tc>
          <w:tcPr>
            <w:tcW w:w="3345" w:type="dxa"/>
          </w:tcPr>
          <w:p w14:paraId="6EF3CAE6" w14:textId="77777777" w:rsidR="006C45D2" w:rsidRDefault="0048493C">
            <w:pPr>
              <w:pStyle w:val="TableText"/>
            </w:pPr>
            <w:r>
              <w:tab/>
            </w:r>
            <w:r>
              <w:tab/>
              <w:t>specimenRole</w:t>
            </w:r>
          </w:p>
        </w:tc>
        <w:tc>
          <w:tcPr>
            <w:tcW w:w="720" w:type="dxa"/>
          </w:tcPr>
          <w:p w14:paraId="19BBBFD6" w14:textId="77777777" w:rsidR="006C45D2" w:rsidRDefault="0048493C">
            <w:pPr>
              <w:pStyle w:val="TableText"/>
            </w:pPr>
            <w:r>
              <w:t>1..1</w:t>
            </w:r>
          </w:p>
        </w:tc>
        <w:tc>
          <w:tcPr>
            <w:tcW w:w="1152" w:type="dxa"/>
          </w:tcPr>
          <w:p w14:paraId="52BB25F8" w14:textId="77777777" w:rsidR="006C45D2" w:rsidRDefault="0048493C">
            <w:pPr>
              <w:pStyle w:val="TableText"/>
            </w:pPr>
            <w:r>
              <w:t>SHALL</w:t>
            </w:r>
          </w:p>
        </w:tc>
        <w:tc>
          <w:tcPr>
            <w:tcW w:w="864" w:type="dxa"/>
          </w:tcPr>
          <w:p w14:paraId="70AC81E5" w14:textId="77777777" w:rsidR="006C45D2" w:rsidRDefault="006C45D2">
            <w:pPr>
              <w:pStyle w:val="TableText"/>
            </w:pPr>
          </w:p>
        </w:tc>
        <w:tc>
          <w:tcPr>
            <w:tcW w:w="1104" w:type="dxa"/>
          </w:tcPr>
          <w:p w14:paraId="25001020" w14:textId="0E7FB043" w:rsidR="006C45D2" w:rsidRDefault="00CC4EF7">
            <w:pPr>
              <w:pStyle w:val="TableText"/>
            </w:pPr>
            <w:hyperlink w:anchor="C_4459-27161">
              <w:r w:rsidR="0048493C">
                <w:rPr>
                  <w:rStyle w:val="HyperlinkText9pt"/>
                </w:rPr>
                <w:t>4459-27161</w:t>
              </w:r>
            </w:hyperlink>
          </w:p>
        </w:tc>
        <w:tc>
          <w:tcPr>
            <w:tcW w:w="2975" w:type="dxa"/>
          </w:tcPr>
          <w:p w14:paraId="0E775EB0" w14:textId="77777777" w:rsidR="006C45D2" w:rsidRDefault="006C45D2">
            <w:pPr>
              <w:pStyle w:val="TableText"/>
            </w:pPr>
          </w:p>
        </w:tc>
      </w:tr>
      <w:tr w:rsidR="006C45D2" w14:paraId="26A279EE" w14:textId="77777777">
        <w:trPr>
          <w:jc w:val="center"/>
        </w:trPr>
        <w:tc>
          <w:tcPr>
            <w:tcW w:w="3345" w:type="dxa"/>
          </w:tcPr>
          <w:p w14:paraId="6683E38B" w14:textId="77777777" w:rsidR="006C45D2" w:rsidRDefault="0048493C">
            <w:pPr>
              <w:pStyle w:val="TableText"/>
            </w:pPr>
            <w:r>
              <w:tab/>
            </w:r>
            <w:r>
              <w:tab/>
            </w:r>
            <w:r>
              <w:tab/>
              <w:t>specimenPlayingEntity</w:t>
            </w:r>
          </w:p>
        </w:tc>
        <w:tc>
          <w:tcPr>
            <w:tcW w:w="720" w:type="dxa"/>
          </w:tcPr>
          <w:p w14:paraId="6CBD4148" w14:textId="77777777" w:rsidR="006C45D2" w:rsidRDefault="0048493C">
            <w:pPr>
              <w:pStyle w:val="TableText"/>
            </w:pPr>
            <w:r>
              <w:t>1..1</w:t>
            </w:r>
          </w:p>
        </w:tc>
        <w:tc>
          <w:tcPr>
            <w:tcW w:w="1152" w:type="dxa"/>
          </w:tcPr>
          <w:p w14:paraId="337E55AD" w14:textId="77777777" w:rsidR="006C45D2" w:rsidRDefault="0048493C">
            <w:pPr>
              <w:pStyle w:val="TableText"/>
            </w:pPr>
            <w:r>
              <w:t>SHALL</w:t>
            </w:r>
          </w:p>
        </w:tc>
        <w:tc>
          <w:tcPr>
            <w:tcW w:w="864" w:type="dxa"/>
          </w:tcPr>
          <w:p w14:paraId="10A9A4B1" w14:textId="77777777" w:rsidR="006C45D2" w:rsidRDefault="006C45D2">
            <w:pPr>
              <w:pStyle w:val="TableText"/>
            </w:pPr>
          </w:p>
        </w:tc>
        <w:tc>
          <w:tcPr>
            <w:tcW w:w="1104" w:type="dxa"/>
          </w:tcPr>
          <w:p w14:paraId="571FE1C8" w14:textId="5399B66E" w:rsidR="006C45D2" w:rsidRDefault="00CC4EF7">
            <w:pPr>
              <w:pStyle w:val="TableText"/>
            </w:pPr>
            <w:hyperlink w:anchor="C_4459-27162">
              <w:r w:rsidR="0048493C">
                <w:rPr>
                  <w:rStyle w:val="HyperlinkText9pt"/>
                </w:rPr>
                <w:t>4459-27162</w:t>
              </w:r>
            </w:hyperlink>
          </w:p>
        </w:tc>
        <w:tc>
          <w:tcPr>
            <w:tcW w:w="2975" w:type="dxa"/>
          </w:tcPr>
          <w:p w14:paraId="7D259A6E" w14:textId="77777777" w:rsidR="006C45D2" w:rsidRDefault="006C45D2">
            <w:pPr>
              <w:pStyle w:val="TableText"/>
            </w:pPr>
          </w:p>
        </w:tc>
      </w:tr>
      <w:tr w:rsidR="006C45D2" w14:paraId="7CDF39C6" w14:textId="77777777">
        <w:trPr>
          <w:jc w:val="center"/>
        </w:trPr>
        <w:tc>
          <w:tcPr>
            <w:tcW w:w="3345" w:type="dxa"/>
          </w:tcPr>
          <w:p w14:paraId="422C5EA0" w14:textId="77777777" w:rsidR="006C45D2" w:rsidRDefault="0048493C">
            <w:pPr>
              <w:pStyle w:val="TableText"/>
            </w:pPr>
            <w:r>
              <w:tab/>
            </w:r>
            <w:r>
              <w:tab/>
            </w:r>
            <w:r>
              <w:tab/>
            </w:r>
            <w:r>
              <w:tab/>
              <w:t>code</w:t>
            </w:r>
          </w:p>
        </w:tc>
        <w:tc>
          <w:tcPr>
            <w:tcW w:w="720" w:type="dxa"/>
          </w:tcPr>
          <w:p w14:paraId="3B36FEAF" w14:textId="77777777" w:rsidR="006C45D2" w:rsidRDefault="0048493C">
            <w:pPr>
              <w:pStyle w:val="TableText"/>
            </w:pPr>
            <w:r>
              <w:t>1..1</w:t>
            </w:r>
          </w:p>
        </w:tc>
        <w:tc>
          <w:tcPr>
            <w:tcW w:w="1152" w:type="dxa"/>
          </w:tcPr>
          <w:p w14:paraId="47D56241" w14:textId="77777777" w:rsidR="006C45D2" w:rsidRDefault="0048493C">
            <w:pPr>
              <w:pStyle w:val="TableText"/>
            </w:pPr>
            <w:r>
              <w:t>SHALL</w:t>
            </w:r>
          </w:p>
        </w:tc>
        <w:tc>
          <w:tcPr>
            <w:tcW w:w="864" w:type="dxa"/>
          </w:tcPr>
          <w:p w14:paraId="602739EB" w14:textId="77777777" w:rsidR="006C45D2" w:rsidRDefault="006C45D2">
            <w:pPr>
              <w:pStyle w:val="TableText"/>
            </w:pPr>
          </w:p>
        </w:tc>
        <w:tc>
          <w:tcPr>
            <w:tcW w:w="1104" w:type="dxa"/>
          </w:tcPr>
          <w:p w14:paraId="5BE5D232" w14:textId="4AF88DBA" w:rsidR="006C45D2" w:rsidRDefault="00CC4EF7">
            <w:pPr>
              <w:pStyle w:val="TableText"/>
            </w:pPr>
            <w:hyperlink w:anchor="C_4459-27163">
              <w:r w:rsidR="0048493C">
                <w:rPr>
                  <w:rStyle w:val="HyperlinkText9pt"/>
                </w:rPr>
                <w:t>4459-27163</w:t>
              </w:r>
            </w:hyperlink>
          </w:p>
        </w:tc>
        <w:tc>
          <w:tcPr>
            <w:tcW w:w="2975" w:type="dxa"/>
          </w:tcPr>
          <w:p w14:paraId="1ABDC299" w14:textId="77777777" w:rsidR="006C45D2" w:rsidRDefault="0048493C">
            <w:pPr>
              <w:pStyle w:val="TableText"/>
            </w:pPr>
            <w:r>
              <w:t>urn:oid:2.16.840.1.114222.4.11.3249 (NHSNSpecimenTypeCode)</w:t>
            </w:r>
          </w:p>
        </w:tc>
      </w:tr>
      <w:tr w:rsidR="006C45D2" w14:paraId="1731F930" w14:textId="77777777">
        <w:trPr>
          <w:jc w:val="center"/>
        </w:trPr>
        <w:tc>
          <w:tcPr>
            <w:tcW w:w="3345" w:type="dxa"/>
          </w:tcPr>
          <w:p w14:paraId="1AB86B1A" w14:textId="77777777" w:rsidR="006C45D2" w:rsidRDefault="0048493C">
            <w:pPr>
              <w:pStyle w:val="TableText"/>
            </w:pPr>
            <w:r>
              <w:tab/>
              <w:t>entryRelationship</w:t>
            </w:r>
          </w:p>
        </w:tc>
        <w:tc>
          <w:tcPr>
            <w:tcW w:w="720" w:type="dxa"/>
          </w:tcPr>
          <w:p w14:paraId="2FF175D3" w14:textId="77777777" w:rsidR="006C45D2" w:rsidRDefault="0048493C">
            <w:pPr>
              <w:pStyle w:val="TableText"/>
            </w:pPr>
            <w:r>
              <w:t>1..1</w:t>
            </w:r>
          </w:p>
        </w:tc>
        <w:tc>
          <w:tcPr>
            <w:tcW w:w="1152" w:type="dxa"/>
          </w:tcPr>
          <w:p w14:paraId="5D41EE07" w14:textId="77777777" w:rsidR="006C45D2" w:rsidRDefault="0048493C">
            <w:pPr>
              <w:pStyle w:val="TableText"/>
            </w:pPr>
            <w:r>
              <w:t>SHALL</w:t>
            </w:r>
          </w:p>
        </w:tc>
        <w:tc>
          <w:tcPr>
            <w:tcW w:w="864" w:type="dxa"/>
          </w:tcPr>
          <w:p w14:paraId="45555C3B" w14:textId="77777777" w:rsidR="006C45D2" w:rsidRDefault="006C45D2">
            <w:pPr>
              <w:pStyle w:val="TableText"/>
            </w:pPr>
          </w:p>
        </w:tc>
        <w:tc>
          <w:tcPr>
            <w:tcW w:w="1104" w:type="dxa"/>
          </w:tcPr>
          <w:p w14:paraId="76C02D87" w14:textId="3C61E466" w:rsidR="006C45D2" w:rsidRDefault="00CC4EF7">
            <w:pPr>
              <w:pStyle w:val="TableText"/>
            </w:pPr>
            <w:hyperlink w:anchor="C_4459-22681">
              <w:r w:rsidR="0048493C">
                <w:rPr>
                  <w:rStyle w:val="HyperlinkText9pt"/>
                </w:rPr>
                <w:t>4459-22681</w:t>
              </w:r>
            </w:hyperlink>
          </w:p>
        </w:tc>
        <w:tc>
          <w:tcPr>
            <w:tcW w:w="2975" w:type="dxa"/>
          </w:tcPr>
          <w:p w14:paraId="459F9C0A" w14:textId="77777777" w:rsidR="006C45D2" w:rsidRDefault="006C45D2">
            <w:pPr>
              <w:pStyle w:val="TableText"/>
            </w:pPr>
          </w:p>
        </w:tc>
      </w:tr>
      <w:tr w:rsidR="006C45D2" w14:paraId="3ED10750" w14:textId="77777777">
        <w:trPr>
          <w:jc w:val="center"/>
        </w:trPr>
        <w:tc>
          <w:tcPr>
            <w:tcW w:w="3345" w:type="dxa"/>
          </w:tcPr>
          <w:p w14:paraId="733159D6" w14:textId="77777777" w:rsidR="006C45D2" w:rsidRDefault="0048493C">
            <w:pPr>
              <w:pStyle w:val="TableText"/>
            </w:pPr>
            <w:r>
              <w:tab/>
            </w:r>
            <w:r>
              <w:tab/>
              <w:t>@typeCode</w:t>
            </w:r>
          </w:p>
        </w:tc>
        <w:tc>
          <w:tcPr>
            <w:tcW w:w="720" w:type="dxa"/>
          </w:tcPr>
          <w:p w14:paraId="475057CF" w14:textId="77777777" w:rsidR="006C45D2" w:rsidRDefault="0048493C">
            <w:pPr>
              <w:pStyle w:val="TableText"/>
            </w:pPr>
            <w:r>
              <w:t>1..1</w:t>
            </w:r>
          </w:p>
        </w:tc>
        <w:tc>
          <w:tcPr>
            <w:tcW w:w="1152" w:type="dxa"/>
          </w:tcPr>
          <w:p w14:paraId="70457DC8" w14:textId="77777777" w:rsidR="006C45D2" w:rsidRDefault="0048493C">
            <w:pPr>
              <w:pStyle w:val="TableText"/>
            </w:pPr>
            <w:r>
              <w:t>SHALL</w:t>
            </w:r>
          </w:p>
        </w:tc>
        <w:tc>
          <w:tcPr>
            <w:tcW w:w="864" w:type="dxa"/>
          </w:tcPr>
          <w:p w14:paraId="34F75CD7" w14:textId="77777777" w:rsidR="006C45D2" w:rsidRDefault="006C45D2">
            <w:pPr>
              <w:pStyle w:val="TableText"/>
            </w:pPr>
          </w:p>
        </w:tc>
        <w:tc>
          <w:tcPr>
            <w:tcW w:w="1104" w:type="dxa"/>
          </w:tcPr>
          <w:p w14:paraId="10B16F43" w14:textId="1283F001" w:rsidR="006C45D2" w:rsidRDefault="00CC4EF7">
            <w:pPr>
              <w:pStyle w:val="TableText"/>
            </w:pPr>
            <w:hyperlink w:anchor="C_4459-22682">
              <w:r w:rsidR="0048493C">
                <w:rPr>
                  <w:rStyle w:val="HyperlinkText9pt"/>
                </w:rPr>
                <w:t>4459-22682</w:t>
              </w:r>
            </w:hyperlink>
          </w:p>
        </w:tc>
        <w:tc>
          <w:tcPr>
            <w:tcW w:w="2975" w:type="dxa"/>
          </w:tcPr>
          <w:p w14:paraId="020617F0" w14:textId="77777777" w:rsidR="006C45D2" w:rsidRDefault="0048493C">
            <w:pPr>
              <w:pStyle w:val="TableText"/>
            </w:pPr>
            <w:r>
              <w:t>urn:oid:2.16.840.1.113883.5.1002 (HL7ActRelationshipType) = COMP</w:t>
            </w:r>
          </w:p>
        </w:tc>
      </w:tr>
      <w:tr w:rsidR="006C45D2" w14:paraId="675E31E0" w14:textId="77777777">
        <w:trPr>
          <w:jc w:val="center"/>
        </w:trPr>
        <w:tc>
          <w:tcPr>
            <w:tcW w:w="3345" w:type="dxa"/>
          </w:tcPr>
          <w:p w14:paraId="74125995" w14:textId="77777777" w:rsidR="006C45D2" w:rsidRDefault="0048493C">
            <w:pPr>
              <w:pStyle w:val="TableText"/>
            </w:pPr>
            <w:r>
              <w:tab/>
            </w:r>
            <w:r>
              <w:tab/>
              <w:t>@inversionInd</w:t>
            </w:r>
          </w:p>
        </w:tc>
        <w:tc>
          <w:tcPr>
            <w:tcW w:w="720" w:type="dxa"/>
          </w:tcPr>
          <w:p w14:paraId="7F03B1F2" w14:textId="77777777" w:rsidR="006C45D2" w:rsidRDefault="0048493C">
            <w:pPr>
              <w:pStyle w:val="TableText"/>
            </w:pPr>
            <w:r>
              <w:t>1..1</w:t>
            </w:r>
          </w:p>
        </w:tc>
        <w:tc>
          <w:tcPr>
            <w:tcW w:w="1152" w:type="dxa"/>
          </w:tcPr>
          <w:p w14:paraId="4BCE84D4" w14:textId="77777777" w:rsidR="006C45D2" w:rsidRDefault="0048493C">
            <w:pPr>
              <w:pStyle w:val="TableText"/>
            </w:pPr>
            <w:r>
              <w:t>SHALL</w:t>
            </w:r>
          </w:p>
        </w:tc>
        <w:tc>
          <w:tcPr>
            <w:tcW w:w="864" w:type="dxa"/>
          </w:tcPr>
          <w:p w14:paraId="4CCA92DB" w14:textId="77777777" w:rsidR="006C45D2" w:rsidRDefault="006C45D2">
            <w:pPr>
              <w:pStyle w:val="TableText"/>
            </w:pPr>
          </w:p>
        </w:tc>
        <w:tc>
          <w:tcPr>
            <w:tcW w:w="1104" w:type="dxa"/>
          </w:tcPr>
          <w:p w14:paraId="1270AD3C" w14:textId="6A9B0CC2" w:rsidR="006C45D2" w:rsidRDefault="00CC4EF7">
            <w:pPr>
              <w:pStyle w:val="TableText"/>
            </w:pPr>
            <w:hyperlink w:anchor="C_4459-22683">
              <w:r w:rsidR="0048493C">
                <w:rPr>
                  <w:rStyle w:val="HyperlinkText9pt"/>
                </w:rPr>
                <w:t>4459-22683</w:t>
              </w:r>
            </w:hyperlink>
          </w:p>
        </w:tc>
        <w:tc>
          <w:tcPr>
            <w:tcW w:w="2975" w:type="dxa"/>
          </w:tcPr>
          <w:p w14:paraId="07B289D4" w14:textId="77777777" w:rsidR="006C45D2" w:rsidRDefault="0048493C">
            <w:pPr>
              <w:pStyle w:val="TableText"/>
            </w:pPr>
            <w:r>
              <w:t>true</w:t>
            </w:r>
          </w:p>
        </w:tc>
      </w:tr>
      <w:tr w:rsidR="006C45D2" w14:paraId="642767A9" w14:textId="77777777">
        <w:trPr>
          <w:jc w:val="center"/>
        </w:trPr>
        <w:tc>
          <w:tcPr>
            <w:tcW w:w="3345" w:type="dxa"/>
          </w:tcPr>
          <w:p w14:paraId="23AC507E" w14:textId="77777777" w:rsidR="006C45D2" w:rsidRDefault="0048493C">
            <w:pPr>
              <w:pStyle w:val="TableText"/>
            </w:pPr>
            <w:r>
              <w:tab/>
            </w:r>
            <w:r>
              <w:tab/>
              <w:t>encounter</w:t>
            </w:r>
          </w:p>
        </w:tc>
        <w:tc>
          <w:tcPr>
            <w:tcW w:w="720" w:type="dxa"/>
          </w:tcPr>
          <w:p w14:paraId="2498BDC1" w14:textId="77777777" w:rsidR="006C45D2" w:rsidRDefault="0048493C">
            <w:pPr>
              <w:pStyle w:val="TableText"/>
            </w:pPr>
            <w:r>
              <w:t>1..1</w:t>
            </w:r>
          </w:p>
        </w:tc>
        <w:tc>
          <w:tcPr>
            <w:tcW w:w="1152" w:type="dxa"/>
          </w:tcPr>
          <w:p w14:paraId="12B44FA3" w14:textId="77777777" w:rsidR="006C45D2" w:rsidRDefault="0048493C">
            <w:pPr>
              <w:pStyle w:val="TableText"/>
            </w:pPr>
            <w:r>
              <w:t>SHALL</w:t>
            </w:r>
          </w:p>
        </w:tc>
        <w:tc>
          <w:tcPr>
            <w:tcW w:w="864" w:type="dxa"/>
          </w:tcPr>
          <w:p w14:paraId="2A5FCE5F" w14:textId="77777777" w:rsidR="006C45D2" w:rsidRDefault="006C45D2">
            <w:pPr>
              <w:pStyle w:val="TableText"/>
            </w:pPr>
          </w:p>
        </w:tc>
        <w:tc>
          <w:tcPr>
            <w:tcW w:w="1104" w:type="dxa"/>
          </w:tcPr>
          <w:p w14:paraId="387CE828" w14:textId="594569BB" w:rsidR="006C45D2" w:rsidRDefault="00CC4EF7">
            <w:pPr>
              <w:pStyle w:val="TableText"/>
            </w:pPr>
            <w:hyperlink w:anchor="C_4459-22684">
              <w:r w:rsidR="0048493C">
                <w:rPr>
                  <w:rStyle w:val="HyperlinkText9pt"/>
                </w:rPr>
                <w:t>4459-22684</w:t>
              </w:r>
            </w:hyperlink>
          </w:p>
        </w:tc>
        <w:tc>
          <w:tcPr>
            <w:tcW w:w="2975" w:type="dxa"/>
          </w:tcPr>
          <w:p w14:paraId="2AE3119C" w14:textId="56F6236B" w:rsidR="006C45D2" w:rsidRDefault="00CC4EF7">
            <w:pPr>
              <w:pStyle w:val="TableText"/>
            </w:pPr>
            <w:hyperlink w:anchor="E_Specimen_Collection_Encounter_ARO_V2">
              <w:r w:rsidR="0048493C">
                <w:rPr>
                  <w:rStyle w:val="HyperlinkText9pt"/>
                </w:rPr>
                <w:t>Specimen Collection Encounter (ARO) (V2) (identifier: urn:hl7ii:2.16.840.1.113883.10.20.5.6.187:2020-04-01</w:t>
              </w:r>
            </w:hyperlink>
          </w:p>
        </w:tc>
      </w:tr>
      <w:tr w:rsidR="006C45D2" w14:paraId="0CBC7200" w14:textId="77777777">
        <w:trPr>
          <w:jc w:val="center"/>
        </w:trPr>
        <w:tc>
          <w:tcPr>
            <w:tcW w:w="3345" w:type="dxa"/>
          </w:tcPr>
          <w:p w14:paraId="56C09E01" w14:textId="77777777" w:rsidR="006C45D2" w:rsidRDefault="0048493C">
            <w:pPr>
              <w:pStyle w:val="TableText"/>
            </w:pPr>
            <w:r>
              <w:tab/>
              <w:t>entryRelationship</w:t>
            </w:r>
          </w:p>
        </w:tc>
        <w:tc>
          <w:tcPr>
            <w:tcW w:w="720" w:type="dxa"/>
          </w:tcPr>
          <w:p w14:paraId="367A5D83" w14:textId="77777777" w:rsidR="006C45D2" w:rsidRDefault="0048493C">
            <w:pPr>
              <w:pStyle w:val="TableText"/>
            </w:pPr>
            <w:r>
              <w:t>1..*</w:t>
            </w:r>
          </w:p>
        </w:tc>
        <w:tc>
          <w:tcPr>
            <w:tcW w:w="1152" w:type="dxa"/>
          </w:tcPr>
          <w:p w14:paraId="0F623991" w14:textId="77777777" w:rsidR="006C45D2" w:rsidRDefault="0048493C">
            <w:pPr>
              <w:pStyle w:val="TableText"/>
            </w:pPr>
            <w:r>
              <w:t>SHALL</w:t>
            </w:r>
          </w:p>
        </w:tc>
        <w:tc>
          <w:tcPr>
            <w:tcW w:w="864" w:type="dxa"/>
          </w:tcPr>
          <w:p w14:paraId="46473463" w14:textId="77777777" w:rsidR="006C45D2" w:rsidRDefault="006C45D2">
            <w:pPr>
              <w:pStyle w:val="TableText"/>
            </w:pPr>
          </w:p>
        </w:tc>
        <w:tc>
          <w:tcPr>
            <w:tcW w:w="1104" w:type="dxa"/>
          </w:tcPr>
          <w:p w14:paraId="34B18319" w14:textId="3BB99CB5" w:rsidR="006C45D2" w:rsidRDefault="00CC4EF7">
            <w:pPr>
              <w:pStyle w:val="TableText"/>
            </w:pPr>
            <w:hyperlink w:anchor="C_4459-27164">
              <w:r w:rsidR="0048493C">
                <w:rPr>
                  <w:rStyle w:val="HyperlinkText9pt"/>
                </w:rPr>
                <w:t>4459-27164</w:t>
              </w:r>
            </w:hyperlink>
          </w:p>
        </w:tc>
        <w:tc>
          <w:tcPr>
            <w:tcW w:w="2975" w:type="dxa"/>
          </w:tcPr>
          <w:p w14:paraId="18FF145A" w14:textId="77777777" w:rsidR="006C45D2" w:rsidRDefault="006C45D2">
            <w:pPr>
              <w:pStyle w:val="TableText"/>
            </w:pPr>
          </w:p>
        </w:tc>
      </w:tr>
      <w:tr w:rsidR="006C45D2" w14:paraId="6CE9AEC0" w14:textId="77777777">
        <w:trPr>
          <w:jc w:val="center"/>
        </w:trPr>
        <w:tc>
          <w:tcPr>
            <w:tcW w:w="3345" w:type="dxa"/>
          </w:tcPr>
          <w:p w14:paraId="346E3168" w14:textId="77777777" w:rsidR="006C45D2" w:rsidRDefault="0048493C">
            <w:pPr>
              <w:pStyle w:val="TableText"/>
            </w:pPr>
            <w:r>
              <w:tab/>
            </w:r>
            <w:r>
              <w:tab/>
              <w:t>@typeCode</w:t>
            </w:r>
          </w:p>
        </w:tc>
        <w:tc>
          <w:tcPr>
            <w:tcW w:w="720" w:type="dxa"/>
          </w:tcPr>
          <w:p w14:paraId="026A4098" w14:textId="77777777" w:rsidR="006C45D2" w:rsidRDefault="0048493C">
            <w:pPr>
              <w:pStyle w:val="TableText"/>
            </w:pPr>
            <w:r>
              <w:t>1..1</w:t>
            </w:r>
          </w:p>
        </w:tc>
        <w:tc>
          <w:tcPr>
            <w:tcW w:w="1152" w:type="dxa"/>
          </w:tcPr>
          <w:p w14:paraId="413CCA94" w14:textId="77777777" w:rsidR="006C45D2" w:rsidRDefault="0048493C">
            <w:pPr>
              <w:pStyle w:val="TableText"/>
            </w:pPr>
            <w:r>
              <w:t>SHALL</w:t>
            </w:r>
          </w:p>
        </w:tc>
        <w:tc>
          <w:tcPr>
            <w:tcW w:w="864" w:type="dxa"/>
          </w:tcPr>
          <w:p w14:paraId="543474EC" w14:textId="77777777" w:rsidR="006C45D2" w:rsidRDefault="006C45D2">
            <w:pPr>
              <w:pStyle w:val="TableText"/>
            </w:pPr>
          </w:p>
        </w:tc>
        <w:tc>
          <w:tcPr>
            <w:tcW w:w="1104" w:type="dxa"/>
          </w:tcPr>
          <w:p w14:paraId="7B765474" w14:textId="5ABDA79D" w:rsidR="006C45D2" w:rsidRDefault="00CC4EF7">
            <w:pPr>
              <w:pStyle w:val="TableText"/>
            </w:pPr>
            <w:hyperlink w:anchor="C_4459-27165">
              <w:r w:rsidR="0048493C">
                <w:rPr>
                  <w:rStyle w:val="HyperlinkText9pt"/>
                </w:rPr>
                <w:t>4459-27165</w:t>
              </w:r>
            </w:hyperlink>
          </w:p>
        </w:tc>
        <w:tc>
          <w:tcPr>
            <w:tcW w:w="2975" w:type="dxa"/>
          </w:tcPr>
          <w:p w14:paraId="0592D45D" w14:textId="77777777" w:rsidR="006C45D2" w:rsidRDefault="0048493C">
            <w:pPr>
              <w:pStyle w:val="TableText"/>
            </w:pPr>
            <w:r>
              <w:t>urn:oid:2.16.840.1.113883.5.1002 (HL7ActRelationshipType) = COMP</w:t>
            </w:r>
          </w:p>
        </w:tc>
      </w:tr>
      <w:tr w:rsidR="006C45D2" w14:paraId="2324A507" w14:textId="77777777">
        <w:trPr>
          <w:jc w:val="center"/>
        </w:trPr>
        <w:tc>
          <w:tcPr>
            <w:tcW w:w="3345" w:type="dxa"/>
          </w:tcPr>
          <w:p w14:paraId="5BE1FA14" w14:textId="77777777" w:rsidR="006C45D2" w:rsidRDefault="0048493C">
            <w:pPr>
              <w:pStyle w:val="TableText"/>
            </w:pPr>
            <w:r>
              <w:tab/>
            </w:r>
            <w:r>
              <w:tab/>
              <w:t>@inversionInd</w:t>
            </w:r>
          </w:p>
        </w:tc>
        <w:tc>
          <w:tcPr>
            <w:tcW w:w="720" w:type="dxa"/>
          </w:tcPr>
          <w:p w14:paraId="0743B4B3" w14:textId="77777777" w:rsidR="006C45D2" w:rsidRDefault="0048493C">
            <w:pPr>
              <w:pStyle w:val="TableText"/>
            </w:pPr>
            <w:r>
              <w:t>1..1</w:t>
            </w:r>
          </w:p>
        </w:tc>
        <w:tc>
          <w:tcPr>
            <w:tcW w:w="1152" w:type="dxa"/>
          </w:tcPr>
          <w:p w14:paraId="4B77EBED" w14:textId="77777777" w:rsidR="006C45D2" w:rsidRDefault="0048493C">
            <w:pPr>
              <w:pStyle w:val="TableText"/>
            </w:pPr>
            <w:r>
              <w:t>SHALL</w:t>
            </w:r>
          </w:p>
        </w:tc>
        <w:tc>
          <w:tcPr>
            <w:tcW w:w="864" w:type="dxa"/>
          </w:tcPr>
          <w:p w14:paraId="52A2C614" w14:textId="77777777" w:rsidR="006C45D2" w:rsidRDefault="006C45D2">
            <w:pPr>
              <w:pStyle w:val="TableText"/>
            </w:pPr>
          </w:p>
        </w:tc>
        <w:tc>
          <w:tcPr>
            <w:tcW w:w="1104" w:type="dxa"/>
          </w:tcPr>
          <w:p w14:paraId="4995C515" w14:textId="38D42666" w:rsidR="006C45D2" w:rsidRDefault="00CC4EF7">
            <w:pPr>
              <w:pStyle w:val="TableText"/>
            </w:pPr>
            <w:hyperlink w:anchor="C_4459-27432">
              <w:r w:rsidR="0048493C">
                <w:rPr>
                  <w:rStyle w:val="HyperlinkText9pt"/>
                </w:rPr>
                <w:t>4459-27432</w:t>
              </w:r>
            </w:hyperlink>
          </w:p>
        </w:tc>
        <w:tc>
          <w:tcPr>
            <w:tcW w:w="2975" w:type="dxa"/>
          </w:tcPr>
          <w:p w14:paraId="11B68BFA" w14:textId="77777777" w:rsidR="006C45D2" w:rsidRDefault="0048493C">
            <w:pPr>
              <w:pStyle w:val="TableText"/>
            </w:pPr>
            <w:r>
              <w:t>true</w:t>
            </w:r>
          </w:p>
        </w:tc>
      </w:tr>
      <w:tr w:rsidR="006C45D2" w14:paraId="27B30406" w14:textId="77777777">
        <w:trPr>
          <w:jc w:val="center"/>
        </w:trPr>
        <w:tc>
          <w:tcPr>
            <w:tcW w:w="3345" w:type="dxa"/>
          </w:tcPr>
          <w:p w14:paraId="4FDBC1A7" w14:textId="77777777" w:rsidR="006C45D2" w:rsidRDefault="0048493C">
            <w:pPr>
              <w:pStyle w:val="TableText"/>
            </w:pPr>
            <w:r>
              <w:tab/>
            </w:r>
            <w:r>
              <w:tab/>
              <w:t>organizer</w:t>
            </w:r>
          </w:p>
        </w:tc>
        <w:tc>
          <w:tcPr>
            <w:tcW w:w="720" w:type="dxa"/>
          </w:tcPr>
          <w:p w14:paraId="3CA101C7" w14:textId="77777777" w:rsidR="006C45D2" w:rsidRDefault="0048493C">
            <w:pPr>
              <w:pStyle w:val="TableText"/>
            </w:pPr>
            <w:r>
              <w:t>1..1</w:t>
            </w:r>
          </w:p>
        </w:tc>
        <w:tc>
          <w:tcPr>
            <w:tcW w:w="1152" w:type="dxa"/>
          </w:tcPr>
          <w:p w14:paraId="07CE0E88" w14:textId="77777777" w:rsidR="006C45D2" w:rsidRDefault="0048493C">
            <w:pPr>
              <w:pStyle w:val="TableText"/>
            </w:pPr>
            <w:r>
              <w:t>SHALL</w:t>
            </w:r>
          </w:p>
        </w:tc>
        <w:tc>
          <w:tcPr>
            <w:tcW w:w="864" w:type="dxa"/>
          </w:tcPr>
          <w:p w14:paraId="071025B7" w14:textId="77777777" w:rsidR="006C45D2" w:rsidRDefault="006C45D2">
            <w:pPr>
              <w:pStyle w:val="TableText"/>
            </w:pPr>
          </w:p>
        </w:tc>
        <w:tc>
          <w:tcPr>
            <w:tcW w:w="1104" w:type="dxa"/>
          </w:tcPr>
          <w:p w14:paraId="11839AB3" w14:textId="3DD1F444" w:rsidR="006C45D2" w:rsidRDefault="00CC4EF7">
            <w:pPr>
              <w:pStyle w:val="TableText"/>
            </w:pPr>
            <w:hyperlink w:anchor="C_4459-30471">
              <w:r w:rsidR="0048493C">
                <w:rPr>
                  <w:rStyle w:val="HyperlinkText9pt"/>
                </w:rPr>
                <w:t>4459-30471</w:t>
              </w:r>
            </w:hyperlink>
          </w:p>
        </w:tc>
        <w:tc>
          <w:tcPr>
            <w:tcW w:w="2975" w:type="dxa"/>
          </w:tcPr>
          <w:p w14:paraId="00D287DE" w14:textId="3A94AD0B" w:rsidR="006C45D2" w:rsidRDefault="00CC4EF7">
            <w:pPr>
              <w:pStyle w:val="TableText"/>
            </w:pPr>
            <w:hyperlink w:anchor="E_Isolate_Susceptibility_Tests_Org_V4">
              <w:r w:rsidR="0048493C">
                <w:rPr>
                  <w:rStyle w:val="HyperlinkText9pt"/>
                </w:rPr>
                <w:t>Isolate Susceptibility Tests Organizer (V4) (identifier: urn:hl7ii:2.16.840.1.113883.10.20.5.6.201:2020-04-01</w:t>
              </w:r>
            </w:hyperlink>
          </w:p>
        </w:tc>
      </w:tr>
    </w:tbl>
    <w:p w14:paraId="19AE32C0" w14:textId="77777777" w:rsidR="006C45D2" w:rsidRDefault="006C45D2">
      <w:pPr>
        <w:pStyle w:val="BodyText"/>
      </w:pPr>
    </w:p>
    <w:p w14:paraId="4ADDA330" w14:textId="77777777" w:rsidR="006C45D2" w:rsidRDefault="0048493C" w:rsidP="007C5A1B">
      <w:pPr>
        <w:numPr>
          <w:ilvl w:val="0"/>
          <w:numId w:val="145"/>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4228" w:name="C_4459-22668"/>
      <w:r>
        <w:t xml:space="preserve"> (CONF:4459-22668)</w:t>
      </w:r>
      <w:bookmarkEnd w:id="4228"/>
      <w:r>
        <w:t>.</w:t>
      </w:r>
    </w:p>
    <w:p w14:paraId="33CA49CF" w14:textId="77777777" w:rsidR="006C45D2" w:rsidRDefault="0048493C" w:rsidP="007C5A1B">
      <w:pPr>
        <w:numPr>
          <w:ilvl w:val="0"/>
          <w:numId w:val="14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229" w:name="C_4459-22669"/>
      <w:r>
        <w:t xml:space="preserve"> (CONF:4459-22669)</w:t>
      </w:r>
      <w:bookmarkEnd w:id="4229"/>
      <w:r>
        <w:t>.</w:t>
      </w:r>
    </w:p>
    <w:p w14:paraId="727E526D" w14:textId="77777777" w:rsidR="006C45D2" w:rsidRDefault="0048493C" w:rsidP="007C5A1B">
      <w:pPr>
        <w:numPr>
          <w:ilvl w:val="0"/>
          <w:numId w:val="145"/>
        </w:numPr>
      </w:pPr>
      <w:r>
        <w:rPr>
          <w:rStyle w:val="keyword"/>
        </w:rPr>
        <w:t>SHALL</w:t>
      </w:r>
      <w:r>
        <w:t xml:space="preserve"> contain exactly one [1..1] </w:t>
      </w:r>
      <w:r>
        <w:rPr>
          <w:rStyle w:val="XMLnameBold"/>
        </w:rPr>
        <w:t>templateId</w:t>
      </w:r>
      <w:bookmarkStart w:id="4230" w:name="C_4459-22670"/>
      <w:r>
        <w:t xml:space="preserve"> (CONF:4459-22670)</w:t>
      </w:r>
      <w:bookmarkEnd w:id="4230"/>
      <w:r>
        <w:t xml:space="preserve"> such that it</w:t>
      </w:r>
    </w:p>
    <w:p w14:paraId="732D23B2" w14:textId="77777777" w:rsidR="006C45D2" w:rsidRDefault="0048493C" w:rsidP="007C5A1B">
      <w:pPr>
        <w:numPr>
          <w:ilvl w:val="1"/>
          <w:numId w:val="145"/>
        </w:numPr>
      </w:pPr>
      <w:r>
        <w:rPr>
          <w:rStyle w:val="keyword"/>
        </w:rPr>
        <w:t>SHALL</w:t>
      </w:r>
      <w:r>
        <w:t xml:space="preserve"> contain exactly one [1..1] </w:t>
      </w:r>
      <w:r>
        <w:rPr>
          <w:rStyle w:val="XMLnameBold"/>
        </w:rPr>
        <w:t>@root</w:t>
      </w:r>
      <w:r>
        <w:t>=</w:t>
      </w:r>
      <w:r>
        <w:rPr>
          <w:rStyle w:val="XMLname"/>
        </w:rPr>
        <w:t>"2.16.840.1.113883.10.20.5.6.188"</w:t>
      </w:r>
      <w:bookmarkStart w:id="4231" w:name="C_4459-22671"/>
      <w:r>
        <w:t xml:space="preserve"> (CONF:4459-22671)</w:t>
      </w:r>
      <w:bookmarkEnd w:id="4231"/>
      <w:r>
        <w:t>.</w:t>
      </w:r>
    </w:p>
    <w:p w14:paraId="25BF467F" w14:textId="77777777" w:rsidR="006C45D2" w:rsidRDefault="0048493C" w:rsidP="007C5A1B">
      <w:pPr>
        <w:numPr>
          <w:ilvl w:val="1"/>
          <w:numId w:val="145"/>
        </w:numPr>
      </w:pPr>
      <w:r>
        <w:rPr>
          <w:rStyle w:val="keyword"/>
        </w:rPr>
        <w:t>SHALL</w:t>
      </w:r>
      <w:r>
        <w:t xml:space="preserve"> contain exactly one [1..1] </w:t>
      </w:r>
      <w:r>
        <w:rPr>
          <w:rStyle w:val="XMLnameBold"/>
        </w:rPr>
        <w:t>@extension</w:t>
      </w:r>
      <w:r>
        <w:t>=</w:t>
      </w:r>
      <w:r>
        <w:rPr>
          <w:rStyle w:val="XMLname"/>
        </w:rPr>
        <w:t>"2020-04-01"</w:t>
      </w:r>
      <w:bookmarkStart w:id="4232" w:name="C_4459-30472"/>
      <w:r>
        <w:t xml:space="preserve"> (CONF:4459-30472)</w:t>
      </w:r>
      <w:bookmarkEnd w:id="4232"/>
      <w:r>
        <w:t>.</w:t>
      </w:r>
    </w:p>
    <w:p w14:paraId="36004018" w14:textId="77777777" w:rsidR="006C45D2" w:rsidRDefault="0048493C" w:rsidP="007C5A1B">
      <w:pPr>
        <w:numPr>
          <w:ilvl w:val="0"/>
          <w:numId w:val="145"/>
        </w:numPr>
      </w:pPr>
      <w:r>
        <w:rPr>
          <w:rStyle w:val="keyword"/>
        </w:rPr>
        <w:t>SHALL</w:t>
      </w:r>
      <w:r>
        <w:t xml:space="preserve"> contain exactly one [1..1] </w:t>
      </w:r>
      <w:r>
        <w:rPr>
          <w:rStyle w:val="XMLnameBold"/>
        </w:rPr>
        <w:t>effectiveTime</w:t>
      </w:r>
      <w:bookmarkStart w:id="4233" w:name="C_4459-22672"/>
      <w:r>
        <w:t xml:space="preserve"> (CONF:4459-22672)</w:t>
      </w:r>
      <w:bookmarkEnd w:id="4233"/>
      <w:r>
        <w:t>.</w:t>
      </w:r>
    </w:p>
    <w:p w14:paraId="42A796E9" w14:textId="77777777" w:rsidR="006C45D2" w:rsidRDefault="0048493C" w:rsidP="007C5A1B">
      <w:pPr>
        <w:numPr>
          <w:ilvl w:val="1"/>
          <w:numId w:val="145"/>
        </w:numPr>
      </w:pPr>
      <w:r>
        <w:t xml:space="preserve">This effectiveTime </w:t>
      </w:r>
      <w:r>
        <w:rPr>
          <w:rStyle w:val="keyword"/>
        </w:rPr>
        <w:t>SHALL</w:t>
      </w:r>
      <w:r>
        <w:t xml:space="preserve"> contain exactly one [1..1] </w:t>
      </w:r>
      <w:r>
        <w:rPr>
          <w:rStyle w:val="XMLnameBold"/>
        </w:rPr>
        <w:t>@value</w:t>
      </w:r>
      <w:bookmarkStart w:id="4234" w:name="C_4459-22673"/>
      <w:r>
        <w:t xml:space="preserve"> (CONF:4459-22673)</w:t>
      </w:r>
      <w:bookmarkEnd w:id="4234"/>
      <w:r>
        <w:t>.</w:t>
      </w:r>
    </w:p>
    <w:p w14:paraId="32553958" w14:textId="77777777" w:rsidR="006C45D2" w:rsidRDefault="0048493C" w:rsidP="007C5A1B">
      <w:pPr>
        <w:numPr>
          <w:ilvl w:val="0"/>
          <w:numId w:val="145"/>
        </w:numPr>
      </w:pPr>
      <w:r>
        <w:rPr>
          <w:rStyle w:val="keyword"/>
        </w:rPr>
        <w:t>SHALL</w:t>
      </w:r>
      <w:r>
        <w:t xml:space="preserve"> contain exactly one [1..1] </w:t>
      </w:r>
      <w:r>
        <w:rPr>
          <w:rStyle w:val="XMLnameBold"/>
        </w:rPr>
        <w:t>specimen</w:t>
      </w:r>
      <w:bookmarkStart w:id="4235" w:name="C_4459-27160"/>
      <w:r>
        <w:t xml:space="preserve"> (CONF:4459-27160)</w:t>
      </w:r>
      <w:bookmarkEnd w:id="4235"/>
      <w:r>
        <w:t>.</w:t>
      </w:r>
    </w:p>
    <w:p w14:paraId="0A85B080" w14:textId="77777777" w:rsidR="006C45D2" w:rsidRDefault="0048493C" w:rsidP="007C5A1B">
      <w:pPr>
        <w:numPr>
          <w:ilvl w:val="1"/>
          <w:numId w:val="145"/>
        </w:numPr>
      </w:pPr>
      <w:r>
        <w:t xml:space="preserve">This specimen </w:t>
      </w:r>
      <w:r>
        <w:rPr>
          <w:rStyle w:val="keyword"/>
        </w:rPr>
        <w:t>SHALL</w:t>
      </w:r>
      <w:r>
        <w:t xml:space="preserve"> contain exactly one [1..1] </w:t>
      </w:r>
      <w:r>
        <w:rPr>
          <w:rStyle w:val="XMLnameBold"/>
        </w:rPr>
        <w:t>specimenRole</w:t>
      </w:r>
      <w:bookmarkStart w:id="4236" w:name="C_4459-27161"/>
      <w:r>
        <w:t xml:space="preserve"> (CONF:4459-27161)</w:t>
      </w:r>
      <w:bookmarkEnd w:id="4236"/>
      <w:r>
        <w:t>.</w:t>
      </w:r>
    </w:p>
    <w:p w14:paraId="45D0D593" w14:textId="77777777" w:rsidR="006C45D2" w:rsidRDefault="0048493C" w:rsidP="007C5A1B">
      <w:pPr>
        <w:numPr>
          <w:ilvl w:val="2"/>
          <w:numId w:val="145"/>
        </w:numPr>
      </w:pPr>
      <w:r>
        <w:t xml:space="preserve">This specimenRole </w:t>
      </w:r>
      <w:r>
        <w:rPr>
          <w:rStyle w:val="keyword"/>
        </w:rPr>
        <w:t>SHALL</w:t>
      </w:r>
      <w:r>
        <w:t xml:space="preserve"> contain exactly one [1..1] </w:t>
      </w:r>
      <w:r>
        <w:rPr>
          <w:rStyle w:val="XMLnameBold"/>
        </w:rPr>
        <w:t>specimenPlayingEntity</w:t>
      </w:r>
      <w:bookmarkStart w:id="4237" w:name="C_4459-27162"/>
      <w:r>
        <w:t xml:space="preserve"> (CONF:4459-27162)</w:t>
      </w:r>
      <w:bookmarkEnd w:id="4237"/>
      <w:r>
        <w:t>.</w:t>
      </w:r>
    </w:p>
    <w:p w14:paraId="779E2F48" w14:textId="74BF5EC0" w:rsidR="006C45D2" w:rsidRDefault="0048493C" w:rsidP="007C5A1B">
      <w:pPr>
        <w:numPr>
          <w:ilvl w:val="3"/>
          <w:numId w:val="145"/>
        </w:numPr>
      </w:pPr>
      <w:r>
        <w:t xml:space="preserve">This specimenPlayingEntity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pecimenTypeCode">
        <w:r>
          <w:rPr>
            <w:rStyle w:val="HyperlinkCourierBold"/>
          </w:rPr>
          <w:t>NHSNSpecimenTypeCode</w:t>
        </w:r>
      </w:hyperlink>
      <w:r>
        <w:rPr>
          <w:rStyle w:val="XMLname"/>
        </w:rPr>
        <w:t xml:space="preserve"> urn:oid:2.16.840.1.114222.4.11.3249</w:t>
      </w:r>
      <w:r>
        <w:rPr>
          <w:rStyle w:val="keyword"/>
        </w:rPr>
        <w:t xml:space="preserve"> DYNAMIC</w:t>
      </w:r>
      <w:bookmarkStart w:id="4238" w:name="C_4459-27163"/>
      <w:r>
        <w:t xml:space="preserve"> (CONF:4459-27163)</w:t>
      </w:r>
      <w:bookmarkEnd w:id="4238"/>
      <w:r>
        <w:t>.</w:t>
      </w:r>
    </w:p>
    <w:p w14:paraId="0A88D6EB" w14:textId="77777777" w:rsidR="006C45D2" w:rsidRDefault="0048493C" w:rsidP="007C5A1B">
      <w:pPr>
        <w:numPr>
          <w:ilvl w:val="0"/>
          <w:numId w:val="145"/>
        </w:numPr>
      </w:pPr>
      <w:r>
        <w:rPr>
          <w:rStyle w:val="keyword"/>
        </w:rPr>
        <w:t>SHALL</w:t>
      </w:r>
      <w:r>
        <w:t xml:space="preserve"> contain exactly one [1..1] </w:t>
      </w:r>
      <w:r>
        <w:rPr>
          <w:rStyle w:val="XMLnameBold"/>
        </w:rPr>
        <w:t>entryRelationship</w:t>
      </w:r>
      <w:bookmarkStart w:id="4239" w:name="C_4459-22681"/>
      <w:r>
        <w:t xml:space="preserve"> (CONF:4459-22681)</w:t>
      </w:r>
      <w:bookmarkEnd w:id="4239"/>
      <w:r>
        <w:t xml:space="preserve"> such that it</w:t>
      </w:r>
    </w:p>
    <w:p w14:paraId="3EA9AF4B" w14:textId="77777777" w:rsidR="006C45D2" w:rsidRDefault="0048493C" w:rsidP="007C5A1B">
      <w:pPr>
        <w:numPr>
          <w:ilvl w:val="1"/>
          <w:numId w:val="145"/>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240" w:name="C_4459-22682"/>
      <w:r>
        <w:t xml:space="preserve"> (CONF:4459-22682)</w:t>
      </w:r>
      <w:bookmarkEnd w:id="4240"/>
      <w:r>
        <w:t>.</w:t>
      </w:r>
    </w:p>
    <w:p w14:paraId="0EB69363" w14:textId="77777777" w:rsidR="006C45D2" w:rsidRDefault="0048493C" w:rsidP="007C5A1B">
      <w:pPr>
        <w:numPr>
          <w:ilvl w:val="1"/>
          <w:numId w:val="145"/>
        </w:numPr>
      </w:pPr>
      <w:r>
        <w:rPr>
          <w:rStyle w:val="keyword"/>
        </w:rPr>
        <w:t>SHALL</w:t>
      </w:r>
      <w:r>
        <w:t xml:space="preserve"> contain exactly one [1..1] </w:t>
      </w:r>
      <w:r>
        <w:rPr>
          <w:rStyle w:val="XMLnameBold"/>
        </w:rPr>
        <w:t>@inversionInd</w:t>
      </w:r>
      <w:r>
        <w:t>=</w:t>
      </w:r>
      <w:r>
        <w:rPr>
          <w:rStyle w:val="XMLname"/>
        </w:rPr>
        <w:t>"true"</w:t>
      </w:r>
      <w:bookmarkStart w:id="4241" w:name="C_4459-22683"/>
      <w:r>
        <w:t xml:space="preserve"> (CONF:4459-22683)</w:t>
      </w:r>
      <w:bookmarkEnd w:id="4241"/>
      <w:r>
        <w:t>.</w:t>
      </w:r>
    </w:p>
    <w:p w14:paraId="0D40E6DA" w14:textId="6CA2F132" w:rsidR="006C45D2" w:rsidRDefault="0048493C" w:rsidP="007C5A1B">
      <w:pPr>
        <w:numPr>
          <w:ilvl w:val="1"/>
          <w:numId w:val="145"/>
        </w:numPr>
      </w:pPr>
      <w:r>
        <w:rPr>
          <w:rStyle w:val="keyword"/>
        </w:rPr>
        <w:t>SHALL</w:t>
      </w:r>
      <w:r>
        <w:t xml:space="preserve"> contain exactly one [1..1]  </w:t>
      </w:r>
      <w:hyperlink w:anchor="E_Specimen_Collection_Encounter_ARO_V2">
        <w:r>
          <w:rPr>
            <w:rStyle w:val="HyperlinkCourierBold"/>
          </w:rPr>
          <w:t>Specimen Collection Encounter (ARO) (V2)</w:t>
        </w:r>
      </w:hyperlink>
      <w:r>
        <w:rPr>
          <w:rStyle w:val="XMLname"/>
        </w:rPr>
        <w:t xml:space="preserve"> (identifier: urn:hl7ii:2.16.840.1.113883.10.20.5.6.187:2020-04-01)</w:t>
      </w:r>
      <w:bookmarkStart w:id="4242" w:name="C_4459-22684"/>
      <w:r>
        <w:t xml:space="preserve"> (CONF:4459-22684)</w:t>
      </w:r>
      <w:bookmarkEnd w:id="4242"/>
      <w:r>
        <w:t>.</w:t>
      </w:r>
    </w:p>
    <w:p w14:paraId="0DE50148" w14:textId="77777777" w:rsidR="006C45D2" w:rsidRDefault="0048493C" w:rsidP="007C5A1B">
      <w:pPr>
        <w:numPr>
          <w:ilvl w:val="0"/>
          <w:numId w:val="145"/>
        </w:numPr>
      </w:pPr>
      <w:r>
        <w:rPr>
          <w:rStyle w:val="keyword"/>
        </w:rPr>
        <w:t>SHALL</w:t>
      </w:r>
      <w:r>
        <w:t xml:space="preserve"> contain at least one [1..*] </w:t>
      </w:r>
      <w:r>
        <w:rPr>
          <w:rStyle w:val="XMLnameBold"/>
        </w:rPr>
        <w:t>entryRelationship</w:t>
      </w:r>
      <w:bookmarkStart w:id="4243" w:name="C_4459-27164"/>
      <w:r>
        <w:t xml:space="preserve"> (CONF:4459-27164)</w:t>
      </w:r>
      <w:bookmarkEnd w:id="4243"/>
      <w:r>
        <w:t xml:space="preserve"> such that it</w:t>
      </w:r>
    </w:p>
    <w:p w14:paraId="256ED098" w14:textId="77777777" w:rsidR="006C45D2" w:rsidRDefault="0048493C" w:rsidP="007C5A1B">
      <w:pPr>
        <w:numPr>
          <w:ilvl w:val="1"/>
          <w:numId w:val="145"/>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4244" w:name="C_4459-27165"/>
      <w:r>
        <w:t xml:space="preserve"> (CONF:4459-27165)</w:t>
      </w:r>
      <w:bookmarkEnd w:id="4244"/>
      <w:r>
        <w:t>.</w:t>
      </w:r>
    </w:p>
    <w:p w14:paraId="27451BDB" w14:textId="77777777" w:rsidR="006C45D2" w:rsidRDefault="0048493C" w:rsidP="007C5A1B">
      <w:pPr>
        <w:numPr>
          <w:ilvl w:val="1"/>
          <w:numId w:val="145"/>
        </w:numPr>
      </w:pPr>
      <w:r>
        <w:rPr>
          <w:rStyle w:val="keyword"/>
        </w:rPr>
        <w:t>SHALL</w:t>
      </w:r>
      <w:r>
        <w:t xml:space="preserve"> contain exactly one [1..1] </w:t>
      </w:r>
      <w:r>
        <w:rPr>
          <w:rStyle w:val="XMLnameBold"/>
        </w:rPr>
        <w:t>@inversionInd</w:t>
      </w:r>
      <w:r>
        <w:t>=</w:t>
      </w:r>
      <w:r>
        <w:rPr>
          <w:rStyle w:val="XMLname"/>
        </w:rPr>
        <w:t>"true"</w:t>
      </w:r>
      <w:bookmarkStart w:id="4245" w:name="C_4459-27432"/>
      <w:r>
        <w:t xml:space="preserve"> (CONF:4459-27432)</w:t>
      </w:r>
      <w:bookmarkEnd w:id="4245"/>
      <w:r>
        <w:t>.</w:t>
      </w:r>
    </w:p>
    <w:p w14:paraId="214A62B9" w14:textId="420BF856" w:rsidR="006C45D2" w:rsidRDefault="0048493C" w:rsidP="007C5A1B">
      <w:pPr>
        <w:numPr>
          <w:ilvl w:val="1"/>
          <w:numId w:val="145"/>
        </w:numPr>
      </w:pPr>
      <w:r>
        <w:rPr>
          <w:rStyle w:val="keyword"/>
        </w:rPr>
        <w:t>SHALL</w:t>
      </w:r>
      <w:r>
        <w:t xml:space="preserve"> contain exactly one [1..1]  </w:t>
      </w:r>
      <w:hyperlink w:anchor="E_Isolate_Susceptibility_Tests_Org_V4">
        <w:r>
          <w:rPr>
            <w:rStyle w:val="HyperlinkCourierBold"/>
          </w:rPr>
          <w:t>Isolate Susceptibility Tests Organizer (V4)</w:t>
        </w:r>
      </w:hyperlink>
      <w:r>
        <w:rPr>
          <w:rStyle w:val="XMLname"/>
        </w:rPr>
        <w:t xml:space="preserve"> (identifier: urn:hl7ii:2.16.840.1.113883.10.20.5.6.201:2020-04-01)</w:t>
      </w:r>
      <w:bookmarkStart w:id="4246" w:name="C_4459-30471"/>
      <w:r>
        <w:t xml:space="preserve"> (CONF:4459-30471)</w:t>
      </w:r>
      <w:bookmarkEnd w:id="4246"/>
      <w:r>
        <w:t>.</w:t>
      </w:r>
    </w:p>
    <w:p w14:paraId="3DBA1598" w14:textId="64C81EE4" w:rsidR="006C45D2" w:rsidRDefault="0048493C">
      <w:pPr>
        <w:pStyle w:val="Caption"/>
      </w:pPr>
      <w:bookmarkStart w:id="4247" w:name="_Toc106443094"/>
      <w:r>
        <w:t xml:space="preserve">Table </w:t>
      </w:r>
      <w:r>
        <w:fldChar w:fldCharType="begin"/>
      </w:r>
      <w:r>
        <w:instrText>SEQ Table \* ARABIC</w:instrText>
      </w:r>
      <w:r>
        <w:fldChar w:fldCharType="separate"/>
      </w:r>
      <w:r w:rsidR="00AC6834">
        <w:t>550</w:t>
      </w:r>
      <w:r>
        <w:fldChar w:fldCharType="end"/>
      </w:r>
      <w:r>
        <w:t xml:space="preserve">: </w:t>
      </w:r>
      <w:bookmarkStart w:id="4248" w:name="NHSNSpecimenTypeCode"/>
      <w:r>
        <w:t>NHSNSpecimenTypeCode</w:t>
      </w:r>
      <w:bookmarkEnd w:id="4247"/>
      <w:bookmarkEnd w:id="424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1A4B9700" w14:textId="77777777">
        <w:trPr>
          <w:jc w:val="center"/>
        </w:trPr>
        <w:tc>
          <w:tcPr>
            <w:tcW w:w="1440" w:type="dxa"/>
            <w:gridSpan w:val="4"/>
          </w:tcPr>
          <w:p w14:paraId="26DB3F83" w14:textId="77777777" w:rsidR="006C45D2" w:rsidRDefault="0048493C">
            <w:pPr>
              <w:pStyle w:val="TableText"/>
            </w:pPr>
            <w:r>
              <w:t>Value Set: NHSNSpecimenTypeCode urn:oid:2.16.840.1.114222.4.11.3249</w:t>
            </w:r>
          </w:p>
          <w:p w14:paraId="44204F85" w14:textId="77777777" w:rsidR="006C45D2" w:rsidRDefault="0048493C">
            <w:pPr>
              <w:pStyle w:val="TableText"/>
            </w:pPr>
            <w:r>
              <w:t>(Clinical Focus: NHSN surveillance reporting: This value set contains codes describing the type of specimen.),(Data Element Scope: A code identifying the type of entity playing the role of specimen. A code identifying the type of specimen.),(Inclusion Criteria: ),(Exclusion Criteria: )</w:t>
            </w:r>
            <w:r>
              <w:br/>
            </w:r>
            <w:r>
              <w:br/>
              <w:t>This value set was imported on 9/16/2020 with a version of Latest.</w:t>
            </w:r>
          </w:p>
          <w:p w14:paraId="26976D5F" w14:textId="23ECD81C" w:rsidR="006C45D2" w:rsidRDefault="0048493C">
            <w:pPr>
              <w:pStyle w:val="TableText"/>
            </w:pPr>
            <w:r>
              <w:t xml:space="preserve">Value Set Source: </w:t>
            </w:r>
            <w:hyperlink r:id="rId106" w:history="1">
              <w:r>
                <w:rPr>
                  <w:rStyle w:val="HyperlinkCourierBold"/>
                </w:rPr>
                <w:t>https://vsac.nlm.nih.gov/valueset/2.16.840.1.114222.4.11.3249/expansion</w:t>
              </w:r>
            </w:hyperlink>
          </w:p>
        </w:tc>
      </w:tr>
      <w:tr w:rsidR="006C45D2" w14:paraId="698F529A" w14:textId="77777777">
        <w:trPr>
          <w:cantSplit/>
          <w:tblHeader/>
          <w:jc w:val="center"/>
        </w:trPr>
        <w:tc>
          <w:tcPr>
            <w:tcW w:w="1560" w:type="dxa"/>
            <w:shd w:val="clear" w:color="auto" w:fill="E6E6E6"/>
          </w:tcPr>
          <w:p w14:paraId="60ECAB65" w14:textId="77777777" w:rsidR="006C45D2" w:rsidRDefault="0048493C">
            <w:pPr>
              <w:pStyle w:val="TableHead"/>
            </w:pPr>
            <w:r>
              <w:t>Code</w:t>
            </w:r>
          </w:p>
        </w:tc>
        <w:tc>
          <w:tcPr>
            <w:tcW w:w="3000" w:type="dxa"/>
            <w:shd w:val="clear" w:color="auto" w:fill="E6E6E6"/>
          </w:tcPr>
          <w:p w14:paraId="72783E12" w14:textId="77777777" w:rsidR="006C45D2" w:rsidRDefault="0048493C">
            <w:pPr>
              <w:pStyle w:val="TableHead"/>
            </w:pPr>
            <w:r>
              <w:t>Code System</w:t>
            </w:r>
          </w:p>
        </w:tc>
        <w:tc>
          <w:tcPr>
            <w:tcW w:w="3000" w:type="dxa"/>
            <w:shd w:val="clear" w:color="auto" w:fill="E6E6E6"/>
          </w:tcPr>
          <w:p w14:paraId="09F22676" w14:textId="77777777" w:rsidR="006C45D2" w:rsidRDefault="0048493C">
            <w:pPr>
              <w:pStyle w:val="TableHead"/>
            </w:pPr>
            <w:r>
              <w:t>Code System OID</w:t>
            </w:r>
          </w:p>
        </w:tc>
        <w:tc>
          <w:tcPr>
            <w:tcW w:w="2520" w:type="dxa"/>
            <w:shd w:val="clear" w:color="auto" w:fill="E6E6E6"/>
          </w:tcPr>
          <w:p w14:paraId="29BA4254" w14:textId="77777777" w:rsidR="006C45D2" w:rsidRDefault="0048493C">
            <w:pPr>
              <w:pStyle w:val="TableHead"/>
            </w:pPr>
            <w:r>
              <w:t>Print Name</w:t>
            </w:r>
          </w:p>
        </w:tc>
      </w:tr>
      <w:tr w:rsidR="006C45D2" w14:paraId="277565E9" w14:textId="77777777">
        <w:trPr>
          <w:jc w:val="center"/>
        </w:trPr>
        <w:tc>
          <w:tcPr>
            <w:tcW w:w="1170" w:type="dxa"/>
          </w:tcPr>
          <w:p w14:paraId="3A60BFBA" w14:textId="77777777" w:rsidR="006C45D2" w:rsidRDefault="0048493C">
            <w:pPr>
              <w:pStyle w:val="TableText"/>
            </w:pPr>
            <w:r>
              <w:t>110893002</w:t>
            </w:r>
          </w:p>
        </w:tc>
        <w:tc>
          <w:tcPr>
            <w:tcW w:w="3195" w:type="dxa"/>
          </w:tcPr>
          <w:p w14:paraId="2CA81DFC" w14:textId="77777777" w:rsidR="006C45D2" w:rsidRDefault="0048493C">
            <w:pPr>
              <w:pStyle w:val="TableText"/>
            </w:pPr>
            <w:r>
              <w:t>SNOMED CT</w:t>
            </w:r>
          </w:p>
        </w:tc>
        <w:tc>
          <w:tcPr>
            <w:tcW w:w="3195" w:type="dxa"/>
          </w:tcPr>
          <w:p w14:paraId="4893171A" w14:textId="77777777" w:rsidR="006C45D2" w:rsidRDefault="0048493C">
            <w:pPr>
              <w:pStyle w:val="TableText"/>
            </w:pPr>
            <w:r>
              <w:t>urn:oid:2.16.840.1.113883.6.96</w:t>
            </w:r>
          </w:p>
        </w:tc>
        <w:tc>
          <w:tcPr>
            <w:tcW w:w="2520" w:type="dxa"/>
          </w:tcPr>
          <w:p w14:paraId="4DEA1005" w14:textId="77777777" w:rsidR="006C45D2" w:rsidRDefault="0048493C">
            <w:pPr>
              <w:pStyle w:val="TableText"/>
            </w:pPr>
            <w:r>
              <w:t>Cutaneous cytologic material (specimen)</w:t>
            </w:r>
          </w:p>
        </w:tc>
      </w:tr>
      <w:tr w:rsidR="006C45D2" w14:paraId="72DD1436" w14:textId="77777777">
        <w:trPr>
          <w:jc w:val="center"/>
        </w:trPr>
        <w:tc>
          <w:tcPr>
            <w:tcW w:w="1170" w:type="dxa"/>
          </w:tcPr>
          <w:p w14:paraId="5DD36A2B" w14:textId="77777777" w:rsidR="006C45D2" w:rsidRDefault="0048493C">
            <w:pPr>
              <w:pStyle w:val="TableText"/>
            </w:pPr>
            <w:r>
              <w:t>110894008</w:t>
            </w:r>
          </w:p>
        </w:tc>
        <w:tc>
          <w:tcPr>
            <w:tcW w:w="3195" w:type="dxa"/>
          </w:tcPr>
          <w:p w14:paraId="129CDB40" w14:textId="77777777" w:rsidR="006C45D2" w:rsidRDefault="0048493C">
            <w:pPr>
              <w:pStyle w:val="TableText"/>
            </w:pPr>
            <w:r>
              <w:t>SNOMED CT</w:t>
            </w:r>
          </w:p>
        </w:tc>
        <w:tc>
          <w:tcPr>
            <w:tcW w:w="3195" w:type="dxa"/>
          </w:tcPr>
          <w:p w14:paraId="2693E1BF" w14:textId="77777777" w:rsidR="006C45D2" w:rsidRDefault="0048493C">
            <w:pPr>
              <w:pStyle w:val="TableText"/>
            </w:pPr>
            <w:r>
              <w:t>urn:oid:2.16.840.1.113883.6.96</w:t>
            </w:r>
          </w:p>
        </w:tc>
        <w:tc>
          <w:tcPr>
            <w:tcW w:w="2520" w:type="dxa"/>
          </w:tcPr>
          <w:p w14:paraId="12481868" w14:textId="77777777" w:rsidR="006C45D2" w:rsidRDefault="0048493C">
            <w:pPr>
              <w:pStyle w:val="TableText"/>
            </w:pPr>
            <w:r>
              <w:t>Mammary cytologic material (specimen)</w:t>
            </w:r>
          </w:p>
        </w:tc>
      </w:tr>
      <w:tr w:rsidR="006C45D2" w14:paraId="2E1B06A4" w14:textId="77777777">
        <w:trPr>
          <w:jc w:val="center"/>
        </w:trPr>
        <w:tc>
          <w:tcPr>
            <w:tcW w:w="1170" w:type="dxa"/>
          </w:tcPr>
          <w:p w14:paraId="265D51EE" w14:textId="77777777" w:rsidR="006C45D2" w:rsidRDefault="0048493C">
            <w:pPr>
              <w:pStyle w:val="TableText"/>
            </w:pPr>
            <w:r>
              <w:t>110896005</w:t>
            </w:r>
          </w:p>
        </w:tc>
        <w:tc>
          <w:tcPr>
            <w:tcW w:w="3195" w:type="dxa"/>
          </w:tcPr>
          <w:p w14:paraId="651CEA1B" w14:textId="77777777" w:rsidR="006C45D2" w:rsidRDefault="0048493C">
            <w:pPr>
              <w:pStyle w:val="TableText"/>
            </w:pPr>
            <w:r>
              <w:t>SNOMED CT</w:t>
            </w:r>
          </w:p>
        </w:tc>
        <w:tc>
          <w:tcPr>
            <w:tcW w:w="3195" w:type="dxa"/>
          </w:tcPr>
          <w:p w14:paraId="214DF510" w14:textId="77777777" w:rsidR="006C45D2" w:rsidRDefault="0048493C">
            <w:pPr>
              <w:pStyle w:val="TableText"/>
            </w:pPr>
            <w:r>
              <w:t>urn:oid:2.16.840.1.113883.6.96</w:t>
            </w:r>
          </w:p>
        </w:tc>
        <w:tc>
          <w:tcPr>
            <w:tcW w:w="2520" w:type="dxa"/>
          </w:tcPr>
          <w:p w14:paraId="46BF25D4" w14:textId="77777777" w:rsidR="006C45D2" w:rsidRDefault="0048493C">
            <w:pPr>
              <w:pStyle w:val="TableText"/>
            </w:pPr>
            <w:r>
              <w:t>Subcutaneous cytologic material (specimen)</w:t>
            </w:r>
          </w:p>
        </w:tc>
      </w:tr>
      <w:tr w:rsidR="006C45D2" w14:paraId="04C65143" w14:textId="77777777">
        <w:trPr>
          <w:jc w:val="center"/>
        </w:trPr>
        <w:tc>
          <w:tcPr>
            <w:tcW w:w="1170" w:type="dxa"/>
          </w:tcPr>
          <w:p w14:paraId="5DDA8623" w14:textId="77777777" w:rsidR="006C45D2" w:rsidRDefault="0048493C">
            <w:pPr>
              <w:pStyle w:val="TableText"/>
            </w:pPr>
            <w:r>
              <w:t>110903005</w:t>
            </w:r>
          </w:p>
        </w:tc>
        <w:tc>
          <w:tcPr>
            <w:tcW w:w="3195" w:type="dxa"/>
          </w:tcPr>
          <w:p w14:paraId="2358CE46" w14:textId="77777777" w:rsidR="006C45D2" w:rsidRDefault="0048493C">
            <w:pPr>
              <w:pStyle w:val="TableText"/>
            </w:pPr>
            <w:r>
              <w:t>SNOMED CT</w:t>
            </w:r>
          </w:p>
        </w:tc>
        <w:tc>
          <w:tcPr>
            <w:tcW w:w="3195" w:type="dxa"/>
          </w:tcPr>
          <w:p w14:paraId="20EE19F0" w14:textId="77777777" w:rsidR="006C45D2" w:rsidRDefault="0048493C">
            <w:pPr>
              <w:pStyle w:val="TableText"/>
            </w:pPr>
            <w:r>
              <w:t>urn:oid:2.16.840.1.113883.6.96</w:t>
            </w:r>
          </w:p>
        </w:tc>
        <w:tc>
          <w:tcPr>
            <w:tcW w:w="2520" w:type="dxa"/>
          </w:tcPr>
          <w:p w14:paraId="6965E31A" w14:textId="77777777" w:rsidR="006C45D2" w:rsidRDefault="0048493C">
            <w:pPr>
              <w:pStyle w:val="TableText"/>
            </w:pPr>
            <w:r>
              <w:t>Nasal cytologic material (specimen)</w:t>
            </w:r>
          </w:p>
        </w:tc>
      </w:tr>
      <w:tr w:rsidR="006C45D2" w14:paraId="1725E8E8" w14:textId="77777777">
        <w:trPr>
          <w:jc w:val="center"/>
        </w:trPr>
        <w:tc>
          <w:tcPr>
            <w:tcW w:w="1170" w:type="dxa"/>
          </w:tcPr>
          <w:p w14:paraId="472831A2" w14:textId="77777777" w:rsidR="006C45D2" w:rsidRDefault="0048493C">
            <w:pPr>
              <w:pStyle w:val="TableText"/>
            </w:pPr>
            <w:r>
              <w:t>110926003</w:t>
            </w:r>
          </w:p>
        </w:tc>
        <w:tc>
          <w:tcPr>
            <w:tcW w:w="3195" w:type="dxa"/>
          </w:tcPr>
          <w:p w14:paraId="6C04F9D4" w14:textId="77777777" w:rsidR="006C45D2" w:rsidRDefault="0048493C">
            <w:pPr>
              <w:pStyle w:val="TableText"/>
            </w:pPr>
            <w:r>
              <w:t>SNOMED CT</w:t>
            </w:r>
          </w:p>
        </w:tc>
        <w:tc>
          <w:tcPr>
            <w:tcW w:w="3195" w:type="dxa"/>
          </w:tcPr>
          <w:p w14:paraId="15F11C06" w14:textId="77777777" w:rsidR="006C45D2" w:rsidRDefault="0048493C">
            <w:pPr>
              <w:pStyle w:val="TableText"/>
            </w:pPr>
            <w:r>
              <w:t>urn:oid:2.16.840.1.113883.6.96</w:t>
            </w:r>
          </w:p>
        </w:tc>
        <w:tc>
          <w:tcPr>
            <w:tcW w:w="2520" w:type="dxa"/>
          </w:tcPr>
          <w:p w14:paraId="5DCCDC22" w14:textId="77777777" w:rsidR="006C45D2" w:rsidRDefault="0048493C">
            <w:pPr>
              <w:pStyle w:val="TableText"/>
            </w:pPr>
            <w:r>
              <w:t>Gallbladder cytologic material (specimen)</w:t>
            </w:r>
          </w:p>
        </w:tc>
      </w:tr>
      <w:tr w:rsidR="006C45D2" w14:paraId="020403FE" w14:textId="77777777">
        <w:trPr>
          <w:jc w:val="center"/>
        </w:trPr>
        <w:tc>
          <w:tcPr>
            <w:tcW w:w="1170" w:type="dxa"/>
          </w:tcPr>
          <w:p w14:paraId="2464DCFB" w14:textId="77777777" w:rsidR="006C45D2" w:rsidRDefault="0048493C">
            <w:pPr>
              <w:pStyle w:val="TableText"/>
            </w:pPr>
            <w:r>
              <w:t>110931001</w:t>
            </w:r>
          </w:p>
        </w:tc>
        <w:tc>
          <w:tcPr>
            <w:tcW w:w="3195" w:type="dxa"/>
          </w:tcPr>
          <w:p w14:paraId="4C7E54B6" w14:textId="77777777" w:rsidR="006C45D2" w:rsidRDefault="0048493C">
            <w:pPr>
              <w:pStyle w:val="TableText"/>
            </w:pPr>
            <w:r>
              <w:t>SNOMED CT</w:t>
            </w:r>
          </w:p>
        </w:tc>
        <w:tc>
          <w:tcPr>
            <w:tcW w:w="3195" w:type="dxa"/>
          </w:tcPr>
          <w:p w14:paraId="2584A78E" w14:textId="77777777" w:rsidR="006C45D2" w:rsidRDefault="0048493C">
            <w:pPr>
              <w:pStyle w:val="TableText"/>
            </w:pPr>
            <w:r>
              <w:t>urn:oid:2.16.840.1.113883.6.96</w:t>
            </w:r>
          </w:p>
        </w:tc>
        <w:tc>
          <w:tcPr>
            <w:tcW w:w="2520" w:type="dxa"/>
          </w:tcPr>
          <w:p w14:paraId="6D1CB977" w14:textId="77777777" w:rsidR="006C45D2" w:rsidRDefault="0048493C">
            <w:pPr>
              <w:pStyle w:val="TableText"/>
            </w:pPr>
            <w:r>
              <w:t>Penis cytologic material (specimen)</w:t>
            </w:r>
          </w:p>
        </w:tc>
      </w:tr>
      <w:tr w:rsidR="006C45D2" w14:paraId="5A32E581" w14:textId="77777777">
        <w:trPr>
          <w:jc w:val="center"/>
        </w:trPr>
        <w:tc>
          <w:tcPr>
            <w:tcW w:w="1170" w:type="dxa"/>
          </w:tcPr>
          <w:p w14:paraId="6F19E131" w14:textId="77777777" w:rsidR="006C45D2" w:rsidRDefault="0048493C">
            <w:pPr>
              <w:pStyle w:val="TableText"/>
            </w:pPr>
            <w:r>
              <w:t>110933003</w:t>
            </w:r>
          </w:p>
        </w:tc>
        <w:tc>
          <w:tcPr>
            <w:tcW w:w="3195" w:type="dxa"/>
          </w:tcPr>
          <w:p w14:paraId="4EE0FE4D" w14:textId="77777777" w:rsidR="006C45D2" w:rsidRDefault="0048493C">
            <w:pPr>
              <w:pStyle w:val="TableText"/>
            </w:pPr>
            <w:r>
              <w:t>SNOMED CT</w:t>
            </w:r>
          </w:p>
        </w:tc>
        <w:tc>
          <w:tcPr>
            <w:tcW w:w="3195" w:type="dxa"/>
          </w:tcPr>
          <w:p w14:paraId="2888B74D" w14:textId="77777777" w:rsidR="006C45D2" w:rsidRDefault="0048493C">
            <w:pPr>
              <w:pStyle w:val="TableText"/>
            </w:pPr>
            <w:r>
              <w:t>urn:oid:2.16.840.1.113883.6.96</w:t>
            </w:r>
          </w:p>
        </w:tc>
        <w:tc>
          <w:tcPr>
            <w:tcW w:w="2520" w:type="dxa"/>
          </w:tcPr>
          <w:p w14:paraId="1FECCAF5" w14:textId="77777777" w:rsidR="006C45D2" w:rsidRDefault="0048493C">
            <w:pPr>
              <w:pStyle w:val="TableText"/>
            </w:pPr>
            <w:r>
              <w:t>Prostate cytologic material (specimen)</w:t>
            </w:r>
          </w:p>
        </w:tc>
      </w:tr>
      <w:tr w:rsidR="006C45D2" w14:paraId="46DC2B63" w14:textId="77777777">
        <w:trPr>
          <w:jc w:val="center"/>
        </w:trPr>
        <w:tc>
          <w:tcPr>
            <w:tcW w:w="1170" w:type="dxa"/>
          </w:tcPr>
          <w:p w14:paraId="6D9B7128" w14:textId="77777777" w:rsidR="006C45D2" w:rsidRDefault="0048493C">
            <w:pPr>
              <w:pStyle w:val="TableText"/>
            </w:pPr>
            <w:r>
              <w:t>110935005</w:t>
            </w:r>
          </w:p>
        </w:tc>
        <w:tc>
          <w:tcPr>
            <w:tcW w:w="3195" w:type="dxa"/>
          </w:tcPr>
          <w:p w14:paraId="7F510FED" w14:textId="77777777" w:rsidR="006C45D2" w:rsidRDefault="0048493C">
            <w:pPr>
              <w:pStyle w:val="TableText"/>
            </w:pPr>
            <w:r>
              <w:t>SNOMED CT</w:t>
            </w:r>
          </w:p>
        </w:tc>
        <w:tc>
          <w:tcPr>
            <w:tcW w:w="3195" w:type="dxa"/>
          </w:tcPr>
          <w:p w14:paraId="63DCF5CD" w14:textId="77777777" w:rsidR="006C45D2" w:rsidRDefault="0048493C">
            <w:pPr>
              <w:pStyle w:val="TableText"/>
            </w:pPr>
            <w:r>
              <w:t>urn:oid:2.16.840.1.113883.6.96</w:t>
            </w:r>
          </w:p>
        </w:tc>
        <w:tc>
          <w:tcPr>
            <w:tcW w:w="2520" w:type="dxa"/>
          </w:tcPr>
          <w:p w14:paraId="2ECE994F" w14:textId="77777777" w:rsidR="006C45D2" w:rsidRDefault="0048493C">
            <w:pPr>
              <w:pStyle w:val="TableText"/>
            </w:pPr>
            <w:r>
              <w:t>Testis cytologic material (specimen)</w:t>
            </w:r>
          </w:p>
        </w:tc>
      </w:tr>
      <w:tr w:rsidR="006C45D2" w14:paraId="54BC776A" w14:textId="77777777">
        <w:trPr>
          <w:jc w:val="center"/>
        </w:trPr>
        <w:tc>
          <w:tcPr>
            <w:tcW w:w="1170" w:type="dxa"/>
          </w:tcPr>
          <w:p w14:paraId="07795DF1" w14:textId="77777777" w:rsidR="006C45D2" w:rsidRDefault="0048493C">
            <w:pPr>
              <w:pStyle w:val="TableText"/>
            </w:pPr>
            <w:r>
              <w:t>110937002</w:t>
            </w:r>
          </w:p>
        </w:tc>
        <w:tc>
          <w:tcPr>
            <w:tcW w:w="3195" w:type="dxa"/>
          </w:tcPr>
          <w:p w14:paraId="5615AC62" w14:textId="77777777" w:rsidR="006C45D2" w:rsidRDefault="0048493C">
            <w:pPr>
              <w:pStyle w:val="TableText"/>
            </w:pPr>
            <w:r>
              <w:t>SNOMED CT</w:t>
            </w:r>
          </w:p>
        </w:tc>
        <w:tc>
          <w:tcPr>
            <w:tcW w:w="3195" w:type="dxa"/>
          </w:tcPr>
          <w:p w14:paraId="18831088" w14:textId="77777777" w:rsidR="006C45D2" w:rsidRDefault="0048493C">
            <w:pPr>
              <w:pStyle w:val="TableText"/>
            </w:pPr>
            <w:r>
              <w:t>urn:oid:2.16.840.1.113883.6.96</w:t>
            </w:r>
          </w:p>
        </w:tc>
        <w:tc>
          <w:tcPr>
            <w:tcW w:w="2520" w:type="dxa"/>
          </w:tcPr>
          <w:p w14:paraId="771DFE94" w14:textId="77777777" w:rsidR="006C45D2" w:rsidRDefault="0048493C">
            <w:pPr>
              <w:pStyle w:val="TableText"/>
            </w:pPr>
            <w:r>
              <w:t>Seminal vesicle cytologic material (specimen)</w:t>
            </w:r>
          </w:p>
        </w:tc>
      </w:tr>
      <w:tr w:rsidR="006C45D2" w14:paraId="088E4ED1" w14:textId="77777777">
        <w:trPr>
          <w:jc w:val="center"/>
        </w:trPr>
        <w:tc>
          <w:tcPr>
            <w:tcW w:w="1170" w:type="dxa"/>
          </w:tcPr>
          <w:p w14:paraId="5D3DFCE4" w14:textId="77777777" w:rsidR="006C45D2" w:rsidRDefault="0048493C">
            <w:pPr>
              <w:pStyle w:val="TableText"/>
            </w:pPr>
            <w:r>
              <w:t>110939004</w:t>
            </w:r>
          </w:p>
        </w:tc>
        <w:tc>
          <w:tcPr>
            <w:tcW w:w="3195" w:type="dxa"/>
          </w:tcPr>
          <w:p w14:paraId="2E1B996F" w14:textId="77777777" w:rsidR="006C45D2" w:rsidRDefault="0048493C">
            <w:pPr>
              <w:pStyle w:val="TableText"/>
            </w:pPr>
            <w:r>
              <w:t>SNOMED CT</w:t>
            </w:r>
          </w:p>
        </w:tc>
        <w:tc>
          <w:tcPr>
            <w:tcW w:w="3195" w:type="dxa"/>
          </w:tcPr>
          <w:p w14:paraId="73DA12A9" w14:textId="77777777" w:rsidR="006C45D2" w:rsidRDefault="0048493C">
            <w:pPr>
              <w:pStyle w:val="TableText"/>
            </w:pPr>
            <w:r>
              <w:t>urn:oid:2.16.840.1.113883.6.96</w:t>
            </w:r>
          </w:p>
        </w:tc>
        <w:tc>
          <w:tcPr>
            <w:tcW w:w="2520" w:type="dxa"/>
          </w:tcPr>
          <w:p w14:paraId="100AC759" w14:textId="77777777" w:rsidR="006C45D2" w:rsidRDefault="0048493C">
            <w:pPr>
              <w:pStyle w:val="TableText"/>
            </w:pPr>
            <w:r>
              <w:t>Vas deferens cytologic material (specimen)</w:t>
            </w:r>
          </w:p>
        </w:tc>
      </w:tr>
      <w:tr w:rsidR="006C45D2" w14:paraId="7DA1DF25" w14:textId="77777777">
        <w:trPr>
          <w:jc w:val="center"/>
        </w:trPr>
        <w:tc>
          <w:tcPr>
            <w:tcW w:w="1440" w:type="dxa"/>
            <w:gridSpan w:val="4"/>
          </w:tcPr>
          <w:p w14:paraId="56726537" w14:textId="77777777" w:rsidR="006C45D2" w:rsidRDefault="0048493C">
            <w:pPr>
              <w:pStyle w:val="TableText"/>
            </w:pPr>
            <w:r>
              <w:t>...</w:t>
            </w:r>
          </w:p>
        </w:tc>
      </w:tr>
    </w:tbl>
    <w:p w14:paraId="45FA8B6C" w14:textId="77777777" w:rsidR="006C45D2" w:rsidRDefault="006C45D2">
      <w:pPr>
        <w:pStyle w:val="BodyText"/>
      </w:pPr>
    </w:p>
    <w:p w14:paraId="37C3872D" w14:textId="6658FE94" w:rsidR="006C45D2" w:rsidRDefault="0048493C">
      <w:pPr>
        <w:pStyle w:val="Caption"/>
        <w:ind w:left="130" w:right="115"/>
      </w:pPr>
      <w:bookmarkStart w:id="4249" w:name="_Toc106442511"/>
      <w:r>
        <w:t xml:space="preserve">Figure </w:t>
      </w:r>
      <w:r>
        <w:fldChar w:fldCharType="begin"/>
      </w:r>
      <w:r>
        <w:instrText>SEQ Figure \* ARABIC</w:instrText>
      </w:r>
      <w:r>
        <w:fldChar w:fldCharType="separate"/>
      </w:r>
      <w:r w:rsidR="00AC6834">
        <w:t>208</w:t>
      </w:r>
      <w:r>
        <w:fldChar w:fldCharType="end"/>
      </w:r>
      <w:r>
        <w:t>: Specimen Collection Procedure (ARO) (V4) Example</w:t>
      </w:r>
      <w:bookmarkEnd w:id="4249"/>
    </w:p>
    <w:p w14:paraId="63259420" w14:textId="77777777" w:rsidR="006C45D2" w:rsidRDefault="0048493C">
      <w:pPr>
        <w:pStyle w:val="Example"/>
        <w:ind w:left="130" w:right="115"/>
      </w:pPr>
      <w:r>
        <w:t>&lt;procedure classCode="PROC" moodCode="EVN"&gt;</w:t>
      </w:r>
    </w:p>
    <w:p w14:paraId="33B0741B" w14:textId="77777777" w:rsidR="006C45D2" w:rsidRDefault="0048493C">
      <w:pPr>
        <w:pStyle w:val="Example"/>
        <w:ind w:left="130" w:right="115"/>
      </w:pPr>
      <w:r>
        <w:t xml:space="preserve">  &lt;!-- [HAI R3N1] Specimen Collection Procedure (ARO) (V4) --&gt;</w:t>
      </w:r>
    </w:p>
    <w:p w14:paraId="1362F98B" w14:textId="77777777" w:rsidR="006C45D2" w:rsidRDefault="0048493C">
      <w:pPr>
        <w:pStyle w:val="Example"/>
        <w:ind w:left="130" w:right="115"/>
      </w:pPr>
      <w:r>
        <w:t xml:space="preserve">  &lt;templateId root="2.16.840.1.113883.10.20.5.6.188" extension="2020-04-01" /&gt;</w:t>
      </w:r>
    </w:p>
    <w:p w14:paraId="570BF2C8" w14:textId="77777777" w:rsidR="006C45D2" w:rsidRDefault="0048493C">
      <w:pPr>
        <w:pStyle w:val="Example"/>
        <w:ind w:left="130" w:right="115"/>
      </w:pPr>
      <w:r>
        <w:t xml:space="preserve">  &lt;!-- Date specimen collected --&gt;</w:t>
      </w:r>
    </w:p>
    <w:p w14:paraId="006DBFB9" w14:textId="77777777" w:rsidR="006C45D2" w:rsidRDefault="0048493C">
      <w:pPr>
        <w:pStyle w:val="Example"/>
        <w:ind w:left="130" w:right="115"/>
      </w:pPr>
      <w:r>
        <w:t xml:space="preserve">  &lt;effectiveTime value="20200121" /&gt;</w:t>
      </w:r>
    </w:p>
    <w:p w14:paraId="0D60C040" w14:textId="77777777" w:rsidR="006C45D2" w:rsidRDefault="0048493C">
      <w:pPr>
        <w:pStyle w:val="Example"/>
        <w:ind w:left="130" w:right="115"/>
      </w:pPr>
      <w:r>
        <w:t xml:space="preserve">  &lt;specimen&gt;</w:t>
      </w:r>
    </w:p>
    <w:p w14:paraId="53BC18E3" w14:textId="77777777" w:rsidR="006C45D2" w:rsidRDefault="0048493C">
      <w:pPr>
        <w:pStyle w:val="Example"/>
        <w:ind w:left="130" w:right="115"/>
      </w:pPr>
      <w:r>
        <w:t xml:space="preserve">    &lt;specimenRole&gt;</w:t>
      </w:r>
    </w:p>
    <w:p w14:paraId="7213A64C" w14:textId="77777777" w:rsidR="006C45D2" w:rsidRDefault="0048493C">
      <w:pPr>
        <w:pStyle w:val="Example"/>
        <w:ind w:left="130" w:right="115"/>
      </w:pPr>
      <w:r>
        <w:t xml:space="preserve">      &lt;specimenPlayingEntity&gt;</w:t>
      </w:r>
    </w:p>
    <w:p w14:paraId="76DFB46E" w14:textId="77777777" w:rsidR="006C45D2" w:rsidRDefault="0048493C">
      <w:pPr>
        <w:pStyle w:val="Example"/>
        <w:ind w:left="130" w:right="115"/>
      </w:pPr>
      <w:r>
        <w:t xml:space="preserve">        &lt;!-- Specimen type --&gt;</w:t>
      </w:r>
    </w:p>
    <w:p w14:paraId="7F19E5DB" w14:textId="77777777" w:rsidR="006C45D2" w:rsidRDefault="0048493C">
      <w:pPr>
        <w:pStyle w:val="Example"/>
        <w:ind w:left="130" w:right="115"/>
      </w:pPr>
      <w:r>
        <w:t xml:space="preserve">        &lt;code codeSystem="2.16.840.1.113883.6.96" codeSystemName="SNOMED CT" code="119297000" displayName="Blood specimen" /&gt;</w:t>
      </w:r>
    </w:p>
    <w:p w14:paraId="1F93F32E" w14:textId="77777777" w:rsidR="006C45D2" w:rsidRDefault="0048493C">
      <w:pPr>
        <w:pStyle w:val="Example"/>
        <w:ind w:left="130" w:right="115"/>
      </w:pPr>
      <w:r>
        <w:t xml:space="preserve">      &lt;/specimenPlayingEntity&gt;</w:t>
      </w:r>
    </w:p>
    <w:p w14:paraId="09E4DF7D" w14:textId="77777777" w:rsidR="006C45D2" w:rsidRDefault="0048493C">
      <w:pPr>
        <w:pStyle w:val="Example"/>
        <w:ind w:left="130" w:right="115"/>
      </w:pPr>
      <w:r>
        <w:t xml:space="preserve">    &lt;/specimenRole&gt;</w:t>
      </w:r>
    </w:p>
    <w:p w14:paraId="2C5E8598" w14:textId="77777777" w:rsidR="006C45D2" w:rsidRDefault="0048493C">
      <w:pPr>
        <w:pStyle w:val="Example"/>
        <w:ind w:left="130" w:right="115"/>
      </w:pPr>
      <w:r>
        <w:t xml:space="preserve">  &lt;/specimen&gt;</w:t>
      </w:r>
    </w:p>
    <w:p w14:paraId="4137E120" w14:textId="77777777" w:rsidR="006C45D2" w:rsidRDefault="0048493C">
      <w:pPr>
        <w:pStyle w:val="Example"/>
        <w:ind w:left="130" w:right="115"/>
      </w:pPr>
      <w:r>
        <w:t xml:space="preserve">  &lt;!-- [HAI R3N1] Specimen Collection Encounter (ARO) --&gt;</w:t>
      </w:r>
    </w:p>
    <w:p w14:paraId="17C4585A" w14:textId="77777777" w:rsidR="006C45D2" w:rsidRDefault="0048493C">
      <w:pPr>
        <w:pStyle w:val="Example"/>
        <w:ind w:left="130" w:right="115"/>
      </w:pPr>
      <w:r>
        <w:t xml:space="preserve">  &lt;entryRelationship typeCode="COMP" inversionInd="true"&gt;</w:t>
      </w:r>
    </w:p>
    <w:p w14:paraId="627E325C" w14:textId="77777777" w:rsidR="006C45D2" w:rsidRDefault="0048493C">
      <w:pPr>
        <w:pStyle w:val="Example"/>
        <w:ind w:left="130" w:right="115"/>
      </w:pPr>
      <w:r>
        <w:t xml:space="preserve">    &lt;encounter classCode="ENC" moodCode="EVN"&gt;</w:t>
      </w:r>
    </w:p>
    <w:p w14:paraId="1E5EE012" w14:textId="77777777" w:rsidR="006C45D2" w:rsidRDefault="0048493C">
      <w:pPr>
        <w:pStyle w:val="Example"/>
        <w:ind w:left="130" w:right="115"/>
      </w:pPr>
      <w:r>
        <w:t xml:space="preserve">      &lt;!-- [HAI R3N1] Specimen Collection Encounter (ARO) (V2) --&gt;</w:t>
      </w:r>
    </w:p>
    <w:p w14:paraId="38C6D48D" w14:textId="77777777" w:rsidR="006C45D2" w:rsidRDefault="0048493C">
      <w:pPr>
        <w:pStyle w:val="Example"/>
        <w:ind w:left="130" w:right="115"/>
      </w:pPr>
      <w:r>
        <w:t xml:space="preserve">      &lt;templateId root="2.16.840.1.113883.10.20.5.6.187" extension="2020-04-01" /&gt;</w:t>
      </w:r>
    </w:p>
    <w:p w14:paraId="3ED50009" w14:textId="77777777" w:rsidR="006C45D2" w:rsidRDefault="0048493C">
      <w:pPr>
        <w:pStyle w:val="Example"/>
        <w:ind w:left="130" w:right="115"/>
      </w:pPr>
      <w:r>
        <w:t xml:space="preserve">      &lt;!-- [C-CDA R1.1] Encounter Activities --&gt;</w:t>
      </w:r>
    </w:p>
    <w:p w14:paraId="0C6F38CE" w14:textId="77777777" w:rsidR="006C45D2" w:rsidRDefault="0048493C">
      <w:pPr>
        <w:pStyle w:val="Example"/>
        <w:ind w:left="130" w:right="115"/>
      </w:pPr>
      <w:r>
        <w:t xml:space="preserve">      &lt;templateId root="2.16.840.1.113883.10.20.22.4.49" /&gt;</w:t>
      </w:r>
    </w:p>
    <w:p w14:paraId="21E30104" w14:textId="77777777" w:rsidR="006C45D2" w:rsidRDefault="0048493C">
      <w:pPr>
        <w:pStyle w:val="Example"/>
        <w:ind w:left="130" w:right="115"/>
      </w:pPr>
      <w:r>
        <w:t xml:space="preserve">      ...</w:t>
      </w:r>
    </w:p>
    <w:p w14:paraId="1CAAC98D" w14:textId="77777777" w:rsidR="006C45D2" w:rsidRDefault="0048493C">
      <w:pPr>
        <w:pStyle w:val="Example"/>
        <w:ind w:left="130" w:right="115"/>
      </w:pPr>
      <w:r>
        <w:t xml:space="preserve">    &lt;/encounter&gt;</w:t>
      </w:r>
    </w:p>
    <w:p w14:paraId="5F02EA8E" w14:textId="77777777" w:rsidR="006C45D2" w:rsidRDefault="0048493C">
      <w:pPr>
        <w:pStyle w:val="Example"/>
        <w:ind w:left="130" w:right="115"/>
      </w:pPr>
      <w:r>
        <w:t xml:space="preserve">  &lt;/entryRelationship&gt;</w:t>
      </w:r>
    </w:p>
    <w:p w14:paraId="0DED3C9B" w14:textId="77777777" w:rsidR="006C45D2" w:rsidRDefault="0048493C">
      <w:pPr>
        <w:pStyle w:val="Example"/>
        <w:ind w:left="130" w:right="115"/>
      </w:pPr>
      <w:r>
        <w:t xml:space="preserve">  &lt;!-- [HAI R3N1] Isolate Susceptibility Tests Organizer (V4)  --&gt;</w:t>
      </w:r>
    </w:p>
    <w:p w14:paraId="613AB2D0" w14:textId="77777777" w:rsidR="006C45D2" w:rsidRDefault="0048493C">
      <w:pPr>
        <w:pStyle w:val="Example"/>
        <w:ind w:left="130" w:right="115"/>
      </w:pPr>
      <w:r>
        <w:t xml:space="preserve">  &lt;entryRelationship typeCode="COMP" inversionInd="true"&gt;</w:t>
      </w:r>
    </w:p>
    <w:p w14:paraId="23EAD1B9" w14:textId="77777777" w:rsidR="006C45D2" w:rsidRDefault="0048493C">
      <w:pPr>
        <w:pStyle w:val="Example"/>
        <w:ind w:left="130" w:right="115"/>
      </w:pPr>
      <w:r>
        <w:t xml:space="preserve">    &lt;organizer classCode="CLUSTER" moodCode="EVN"&gt;</w:t>
      </w:r>
    </w:p>
    <w:p w14:paraId="027C58DD" w14:textId="77777777" w:rsidR="006C45D2" w:rsidRDefault="0048493C">
      <w:pPr>
        <w:pStyle w:val="Example"/>
        <w:ind w:left="130" w:right="115"/>
      </w:pPr>
      <w:r>
        <w:t xml:space="preserve">      &lt;!-- [HAI R3D1.1] Isolate Susceptibility Tests Organizer (V3)  --&gt;</w:t>
      </w:r>
    </w:p>
    <w:p w14:paraId="7769C1AA" w14:textId="77777777" w:rsidR="006C45D2" w:rsidRDefault="0048493C">
      <w:pPr>
        <w:pStyle w:val="Example"/>
        <w:ind w:left="130" w:right="115"/>
      </w:pPr>
      <w:r>
        <w:t xml:space="preserve">      &lt;templateId root="2.16.840.1.113883.10.20.5.6.201" extension="2020-04-01" /&gt;</w:t>
      </w:r>
    </w:p>
    <w:p w14:paraId="2F379D7C" w14:textId="77777777" w:rsidR="006C45D2" w:rsidRDefault="0048493C">
      <w:pPr>
        <w:pStyle w:val="Example"/>
        <w:ind w:left="130" w:right="115"/>
      </w:pPr>
      <w:r>
        <w:t xml:space="preserve">      ...</w:t>
      </w:r>
    </w:p>
    <w:p w14:paraId="03A158DF" w14:textId="77777777" w:rsidR="006C45D2" w:rsidRDefault="0048493C">
      <w:pPr>
        <w:pStyle w:val="Example"/>
        <w:ind w:left="130" w:right="115"/>
      </w:pPr>
      <w:r>
        <w:t xml:space="preserve">    &lt;/organizer&gt;</w:t>
      </w:r>
    </w:p>
    <w:p w14:paraId="5FDB06AD" w14:textId="77777777" w:rsidR="006C45D2" w:rsidRDefault="0048493C">
      <w:pPr>
        <w:pStyle w:val="Example"/>
        <w:ind w:left="130" w:right="115"/>
      </w:pPr>
      <w:r>
        <w:t xml:space="preserve">  &lt;/entryRelationship&gt;</w:t>
      </w:r>
    </w:p>
    <w:p w14:paraId="709C065E" w14:textId="77777777" w:rsidR="006C45D2" w:rsidRDefault="0048493C">
      <w:pPr>
        <w:pStyle w:val="Example"/>
        <w:ind w:left="130" w:right="115"/>
      </w:pPr>
      <w:r>
        <w:t>&lt;/procedure&gt;</w:t>
      </w:r>
    </w:p>
    <w:p w14:paraId="2CAD3717" w14:textId="77777777" w:rsidR="006C45D2" w:rsidRDefault="006C45D2">
      <w:pPr>
        <w:pStyle w:val="BodyText"/>
      </w:pPr>
    </w:p>
    <w:p w14:paraId="0C273969" w14:textId="77777777" w:rsidR="006C45D2" w:rsidRDefault="0048493C">
      <w:pPr>
        <w:pStyle w:val="Heading2nospace"/>
      </w:pPr>
      <w:bookmarkStart w:id="4250" w:name="E_Specimen_Collection_Procedure_LIO"/>
      <w:bookmarkStart w:id="4251" w:name="_Toc106442252"/>
      <w:r>
        <w:t>Specimen Collection Procedure (LIO)</w:t>
      </w:r>
      <w:bookmarkEnd w:id="4250"/>
      <w:bookmarkEnd w:id="4251"/>
    </w:p>
    <w:p w14:paraId="57D232A1" w14:textId="77777777" w:rsidR="006C45D2" w:rsidRDefault="0048493C">
      <w:pPr>
        <w:pStyle w:val="BracketData"/>
      </w:pPr>
      <w:r>
        <w:t>[procedure: identifier urn:oid:2.16.840.1.113883.10.20.5.6.165 (closed)]</w:t>
      </w:r>
    </w:p>
    <w:p w14:paraId="35ED4140" w14:textId="77777777" w:rsidR="006C45D2" w:rsidRDefault="0048493C">
      <w:pPr>
        <w:pStyle w:val="BracketData"/>
      </w:pPr>
      <w:r>
        <w:t>Published as part of NHSN Healthcare Associated Infection (HAI) Reports Release 1 - US Realm</w:t>
      </w:r>
    </w:p>
    <w:p w14:paraId="69ED0A44" w14:textId="3450ABF1" w:rsidR="006C45D2" w:rsidRDefault="0048493C">
      <w:pPr>
        <w:pStyle w:val="Caption"/>
      </w:pPr>
      <w:bookmarkStart w:id="4252" w:name="_Toc106443095"/>
      <w:r>
        <w:t xml:space="preserve">Table </w:t>
      </w:r>
      <w:r>
        <w:fldChar w:fldCharType="begin"/>
      </w:r>
      <w:r>
        <w:instrText>SEQ Table \* ARABIC</w:instrText>
      </w:r>
      <w:r>
        <w:fldChar w:fldCharType="separate"/>
      </w:r>
      <w:r w:rsidR="00AC6834">
        <w:t>551</w:t>
      </w:r>
      <w:r>
        <w:fldChar w:fldCharType="end"/>
      </w:r>
      <w:r>
        <w:t>: Specimen Collection Procedure (LIO) Contexts</w:t>
      </w:r>
      <w:bookmarkEnd w:id="425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23917FB6" w14:textId="77777777">
        <w:trPr>
          <w:cantSplit/>
          <w:tblHeader/>
          <w:jc w:val="center"/>
        </w:trPr>
        <w:tc>
          <w:tcPr>
            <w:tcW w:w="360" w:type="dxa"/>
            <w:shd w:val="clear" w:color="auto" w:fill="E6E6E6"/>
          </w:tcPr>
          <w:p w14:paraId="45AFC09F" w14:textId="77777777" w:rsidR="006C45D2" w:rsidRDefault="0048493C">
            <w:pPr>
              <w:pStyle w:val="TableHead"/>
            </w:pPr>
            <w:r>
              <w:t>Contained By:</w:t>
            </w:r>
          </w:p>
        </w:tc>
        <w:tc>
          <w:tcPr>
            <w:tcW w:w="360" w:type="dxa"/>
            <w:shd w:val="clear" w:color="auto" w:fill="E6E6E6"/>
          </w:tcPr>
          <w:p w14:paraId="027D7F83" w14:textId="77777777" w:rsidR="006C45D2" w:rsidRDefault="0048493C">
            <w:pPr>
              <w:pStyle w:val="TableHead"/>
            </w:pPr>
            <w:r>
              <w:t>Contains:</w:t>
            </w:r>
          </w:p>
        </w:tc>
      </w:tr>
      <w:tr w:rsidR="006C45D2" w14:paraId="43AF48E9" w14:textId="77777777">
        <w:trPr>
          <w:jc w:val="center"/>
        </w:trPr>
        <w:tc>
          <w:tcPr>
            <w:tcW w:w="360" w:type="dxa"/>
          </w:tcPr>
          <w:p w14:paraId="1FDD28A9" w14:textId="1C310ADF" w:rsidR="006C45D2" w:rsidRDefault="00CC4EF7">
            <w:pPr>
              <w:pStyle w:val="TableText"/>
            </w:pPr>
            <w:hyperlink w:anchor="E_Pathogen_Identified_Observation_LIO_V2">
              <w:r w:rsidR="0048493C">
                <w:rPr>
                  <w:rStyle w:val="HyperlinkText9pt"/>
                </w:rPr>
                <w:t>Pathogen Identified Observation (LIO) (V2)</w:t>
              </w:r>
            </w:hyperlink>
            <w:r w:rsidR="0048493C">
              <w:t xml:space="preserve"> (required)</w:t>
            </w:r>
          </w:p>
        </w:tc>
        <w:tc>
          <w:tcPr>
            <w:tcW w:w="360" w:type="dxa"/>
          </w:tcPr>
          <w:p w14:paraId="026DA714" w14:textId="207AD03A" w:rsidR="006C45D2" w:rsidRDefault="00CC4EF7">
            <w:pPr>
              <w:pStyle w:val="TableText"/>
            </w:pPr>
            <w:hyperlink w:anchor="E_Specimen_Collection_Encounter_LIO">
              <w:r w:rsidR="0048493C">
                <w:rPr>
                  <w:rStyle w:val="HyperlinkText9pt"/>
                </w:rPr>
                <w:t>Specimen Collection Encounter (LIO)</w:t>
              </w:r>
            </w:hyperlink>
            <w:r w:rsidR="0048493C">
              <w:t xml:space="preserve"> (required)</w:t>
            </w:r>
          </w:p>
        </w:tc>
      </w:tr>
    </w:tbl>
    <w:p w14:paraId="368CF7A7" w14:textId="77777777" w:rsidR="006C45D2" w:rsidRDefault="006C45D2">
      <w:pPr>
        <w:pStyle w:val="BodyText"/>
      </w:pPr>
    </w:p>
    <w:p w14:paraId="59058673" w14:textId="77777777" w:rsidR="006C45D2" w:rsidRDefault="0048493C">
      <w:r>
        <w:t>The Specimen Collection Procedure (LIO) records the date a specimen was collected and the type of specimen. It includes a Specimen Collection Encounter (LIO), which records the facility location where the specimen was collected and, for an inpatient, the date the patient was admitted or transferred to that in-facility location. The template is derived from the Specimen Collection Procedure template from Public Health Case Reports.</w:t>
      </w:r>
    </w:p>
    <w:p w14:paraId="4403E03D" w14:textId="77777777" w:rsidR="006C45D2" w:rsidRDefault="0048493C">
      <w:r>
        <w:t>In the LIO Report, a collection procedure code is not recorded. The effectiveTime element records the date when the specimen was collected. The participant element records the specimen type.</w:t>
      </w:r>
    </w:p>
    <w:p w14:paraId="63BE64AA" w14:textId="6BBCA65B" w:rsidR="006C45D2" w:rsidRDefault="0048493C">
      <w:pPr>
        <w:pStyle w:val="Caption"/>
      </w:pPr>
      <w:bookmarkStart w:id="4253" w:name="_Toc106443096"/>
      <w:r>
        <w:t xml:space="preserve">Table </w:t>
      </w:r>
      <w:r>
        <w:fldChar w:fldCharType="begin"/>
      </w:r>
      <w:r>
        <w:instrText>SEQ Table \* ARABIC</w:instrText>
      </w:r>
      <w:r>
        <w:fldChar w:fldCharType="separate"/>
      </w:r>
      <w:r w:rsidR="00AC6834">
        <w:t>552</w:t>
      </w:r>
      <w:r>
        <w:fldChar w:fldCharType="end"/>
      </w:r>
      <w:r>
        <w:t>: Specimen Collection Procedure (LIO) Constraints Overview</w:t>
      </w:r>
      <w:bookmarkEnd w:id="425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6003018F" w14:textId="77777777">
        <w:trPr>
          <w:cantSplit/>
          <w:tblHeader/>
          <w:jc w:val="center"/>
        </w:trPr>
        <w:tc>
          <w:tcPr>
            <w:tcW w:w="0" w:type="dxa"/>
            <w:shd w:val="clear" w:color="auto" w:fill="E6E6E6"/>
            <w:noWrap/>
          </w:tcPr>
          <w:p w14:paraId="1A28CC2A" w14:textId="77777777" w:rsidR="006C45D2" w:rsidRDefault="0048493C">
            <w:pPr>
              <w:pStyle w:val="TableHead"/>
            </w:pPr>
            <w:r>
              <w:t>XPath</w:t>
            </w:r>
          </w:p>
        </w:tc>
        <w:tc>
          <w:tcPr>
            <w:tcW w:w="720" w:type="dxa"/>
            <w:shd w:val="clear" w:color="auto" w:fill="E6E6E6"/>
            <w:noWrap/>
          </w:tcPr>
          <w:p w14:paraId="2A2D2B25" w14:textId="77777777" w:rsidR="006C45D2" w:rsidRDefault="0048493C">
            <w:pPr>
              <w:pStyle w:val="TableHead"/>
            </w:pPr>
            <w:r>
              <w:t>Card.</w:t>
            </w:r>
          </w:p>
        </w:tc>
        <w:tc>
          <w:tcPr>
            <w:tcW w:w="1152" w:type="dxa"/>
            <w:shd w:val="clear" w:color="auto" w:fill="E6E6E6"/>
            <w:noWrap/>
          </w:tcPr>
          <w:p w14:paraId="21DCF3A6" w14:textId="77777777" w:rsidR="006C45D2" w:rsidRDefault="0048493C">
            <w:pPr>
              <w:pStyle w:val="TableHead"/>
            </w:pPr>
            <w:r>
              <w:t>Verb</w:t>
            </w:r>
          </w:p>
        </w:tc>
        <w:tc>
          <w:tcPr>
            <w:tcW w:w="864" w:type="dxa"/>
            <w:shd w:val="clear" w:color="auto" w:fill="E6E6E6"/>
            <w:noWrap/>
          </w:tcPr>
          <w:p w14:paraId="347BEC8A" w14:textId="77777777" w:rsidR="006C45D2" w:rsidRDefault="0048493C">
            <w:pPr>
              <w:pStyle w:val="TableHead"/>
            </w:pPr>
            <w:r>
              <w:t>Data Type</w:t>
            </w:r>
          </w:p>
        </w:tc>
        <w:tc>
          <w:tcPr>
            <w:tcW w:w="864" w:type="dxa"/>
            <w:shd w:val="clear" w:color="auto" w:fill="E6E6E6"/>
            <w:noWrap/>
          </w:tcPr>
          <w:p w14:paraId="112E3DAE" w14:textId="77777777" w:rsidR="006C45D2" w:rsidRDefault="0048493C">
            <w:pPr>
              <w:pStyle w:val="TableHead"/>
            </w:pPr>
            <w:r>
              <w:t>CONF#</w:t>
            </w:r>
          </w:p>
        </w:tc>
        <w:tc>
          <w:tcPr>
            <w:tcW w:w="864" w:type="dxa"/>
            <w:shd w:val="clear" w:color="auto" w:fill="E6E6E6"/>
            <w:noWrap/>
          </w:tcPr>
          <w:p w14:paraId="360103FE" w14:textId="77777777" w:rsidR="006C45D2" w:rsidRDefault="0048493C">
            <w:pPr>
              <w:pStyle w:val="TableHead"/>
            </w:pPr>
            <w:r>
              <w:t>Value</w:t>
            </w:r>
          </w:p>
        </w:tc>
      </w:tr>
      <w:tr w:rsidR="006C45D2" w14:paraId="6B4C50FC" w14:textId="77777777">
        <w:trPr>
          <w:jc w:val="center"/>
        </w:trPr>
        <w:tc>
          <w:tcPr>
            <w:tcW w:w="10160" w:type="dxa"/>
            <w:gridSpan w:val="6"/>
          </w:tcPr>
          <w:p w14:paraId="6E5FC66E" w14:textId="77777777" w:rsidR="006C45D2" w:rsidRDefault="0048493C">
            <w:pPr>
              <w:pStyle w:val="TableText"/>
            </w:pPr>
            <w:r>
              <w:t>procedure (identifier: urn:oid:2.16.840.1.113883.10.20.5.6.165)</w:t>
            </w:r>
          </w:p>
        </w:tc>
      </w:tr>
      <w:tr w:rsidR="006C45D2" w14:paraId="49DFF140" w14:textId="77777777">
        <w:trPr>
          <w:jc w:val="center"/>
        </w:trPr>
        <w:tc>
          <w:tcPr>
            <w:tcW w:w="3345" w:type="dxa"/>
          </w:tcPr>
          <w:p w14:paraId="69CBCA75" w14:textId="77777777" w:rsidR="006C45D2" w:rsidRDefault="0048493C">
            <w:pPr>
              <w:pStyle w:val="TableText"/>
            </w:pPr>
            <w:r>
              <w:tab/>
              <w:t>@classCode</w:t>
            </w:r>
          </w:p>
        </w:tc>
        <w:tc>
          <w:tcPr>
            <w:tcW w:w="720" w:type="dxa"/>
          </w:tcPr>
          <w:p w14:paraId="4A22CE88" w14:textId="77777777" w:rsidR="006C45D2" w:rsidRDefault="0048493C">
            <w:pPr>
              <w:pStyle w:val="TableText"/>
            </w:pPr>
            <w:r>
              <w:t>1..1</w:t>
            </w:r>
          </w:p>
        </w:tc>
        <w:tc>
          <w:tcPr>
            <w:tcW w:w="1152" w:type="dxa"/>
          </w:tcPr>
          <w:p w14:paraId="345A240E" w14:textId="77777777" w:rsidR="006C45D2" w:rsidRDefault="0048493C">
            <w:pPr>
              <w:pStyle w:val="TableText"/>
            </w:pPr>
            <w:r>
              <w:t>SHALL</w:t>
            </w:r>
          </w:p>
        </w:tc>
        <w:tc>
          <w:tcPr>
            <w:tcW w:w="864" w:type="dxa"/>
          </w:tcPr>
          <w:p w14:paraId="0125EF1A" w14:textId="77777777" w:rsidR="006C45D2" w:rsidRDefault="006C45D2">
            <w:pPr>
              <w:pStyle w:val="TableText"/>
            </w:pPr>
          </w:p>
        </w:tc>
        <w:tc>
          <w:tcPr>
            <w:tcW w:w="1104" w:type="dxa"/>
          </w:tcPr>
          <w:p w14:paraId="27526CE6" w14:textId="0A3A96D3" w:rsidR="006C45D2" w:rsidRDefault="00CC4EF7">
            <w:pPr>
              <w:pStyle w:val="TableText"/>
            </w:pPr>
            <w:hyperlink w:anchor="C_86-21389">
              <w:r w:rsidR="0048493C">
                <w:rPr>
                  <w:rStyle w:val="HyperlinkText9pt"/>
                </w:rPr>
                <w:t>86-21389</w:t>
              </w:r>
            </w:hyperlink>
          </w:p>
        </w:tc>
        <w:tc>
          <w:tcPr>
            <w:tcW w:w="2975" w:type="dxa"/>
          </w:tcPr>
          <w:p w14:paraId="20286CBA" w14:textId="77777777" w:rsidR="006C45D2" w:rsidRDefault="0048493C">
            <w:pPr>
              <w:pStyle w:val="TableText"/>
            </w:pPr>
            <w:r>
              <w:t>urn:oid:2.16.840.1.113883.5.6 (HL7ActClass) = PROC</w:t>
            </w:r>
          </w:p>
        </w:tc>
      </w:tr>
      <w:tr w:rsidR="006C45D2" w14:paraId="1B6A9456" w14:textId="77777777">
        <w:trPr>
          <w:jc w:val="center"/>
        </w:trPr>
        <w:tc>
          <w:tcPr>
            <w:tcW w:w="3345" w:type="dxa"/>
          </w:tcPr>
          <w:p w14:paraId="2F3705FF" w14:textId="77777777" w:rsidR="006C45D2" w:rsidRDefault="0048493C">
            <w:pPr>
              <w:pStyle w:val="TableText"/>
            </w:pPr>
            <w:r>
              <w:tab/>
              <w:t>@moodCode</w:t>
            </w:r>
          </w:p>
        </w:tc>
        <w:tc>
          <w:tcPr>
            <w:tcW w:w="720" w:type="dxa"/>
          </w:tcPr>
          <w:p w14:paraId="6CEDCC6B" w14:textId="77777777" w:rsidR="006C45D2" w:rsidRDefault="0048493C">
            <w:pPr>
              <w:pStyle w:val="TableText"/>
            </w:pPr>
            <w:r>
              <w:t>1..1</w:t>
            </w:r>
          </w:p>
        </w:tc>
        <w:tc>
          <w:tcPr>
            <w:tcW w:w="1152" w:type="dxa"/>
          </w:tcPr>
          <w:p w14:paraId="79C81B54" w14:textId="77777777" w:rsidR="006C45D2" w:rsidRDefault="0048493C">
            <w:pPr>
              <w:pStyle w:val="TableText"/>
            </w:pPr>
            <w:r>
              <w:t>SHALL</w:t>
            </w:r>
          </w:p>
        </w:tc>
        <w:tc>
          <w:tcPr>
            <w:tcW w:w="864" w:type="dxa"/>
          </w:tcPr>
          <w:p w14:paraId="0CCD6C77" w14:textId="77777777" w:rsidR="006C45D2" w:rsidRDefault="006C45D2">
            <w:pPr>
              <w:pStyle w:val="TableText"/>
            </w:pPr>
          </w:p>
        </w:tc>
        <w:tc>
          <w:tcPr>
            <w:tcW w:w="1104" w:type="dxa"/>
          </w:tcPr>
          <w:p w14:paraId="3FC6C9F4" w14:textId="04B8D8D3" w:rsidR="006C45D2" w:rsidRDefault="00CC4EF7">
            <w:pPr>
              <w:pStyle w:val="TableText"/>
            </w:pPr>
            <w:hyperlink w:anchor="C_86-21390">
              <w:r w:rsidR="0048493C">
                <w:rPr>
                  <w:rStyle w:val="HyperlinkText9pt"/>
                </w:rPr>
                <w:t>86-21390</w:t>
              </w:r>
            </w:hyperlink>
          </w:p>
        </w:tc>
        <w:tc>
          <w:tcPr>
            <w:tcW w:w="2975" w:type="dxa"/>
          </w:tcPr>
          <w:p w14:paraId="483E5C5F" w14:textId="77777777" w:rsidR="006C45D2" w:rsidRDefault="0048493C">
            <w:pPr>
              <w:pStyle w:val="TableText"/>
            </w:pPr>
            <w:r>
              <w:t>urn:oid:2.16.840.1.113883.5.1001 (HL7ActMood) = EVN</w:t>
            </w:r>
          </w:p>
        </w:tc>
      </w:tr>
      <w:tr w:rsidR="006C45D2" w14:paraId="6D9E8213" w14:textId="77777777">
        <w:trPr>
          <w:jc w:val="center"/>
        </w:trPr>
        <w:tc>
          <w:tcPr>
            <w:tcW w:w="3345" w:type="dxa"/>
          </w:tcPr>
          <w:p w14:paraId="62C96954" w14:textId="77777777" w:rsidR="006C45D2" w:rsidRDefault="0048493C">
            <w:pPr>
              <w:pStyle w:val="TableText"/>
            </w:pPr>
            <w:r>
              <w:tab/>
              <w:t>templateId</w:t>
            </w:r>
          </w:p>
        </w:tc>
        <w:tc>
          <w:tcPr>
            <w:tcW w:w="720" w:type="dxa"/>
          </w:tcPr>
          <w:p w14:paraId="63DA9D4C" w14:textId="77777777" w:rsidR="006C45D2" w:rsidRDefault="0048493C">
            <w:pPr>
              <w:pStyle w:val="TableText"/>
            </w:pPr>
            <w:r>
              <w:t>1..1</w:t>
            </w:r>
          </w:p>
        </w:tc>
        <w:tc>
          <w:tcPr>
            <w:tcW w:w="1152" w:type="dxa"/>
          </w:tcPr>
          <w:p w14:paraId="54D14805" w14:textId="77777777" w:rsidR="006C45D2" w:rsidRDefault="0048493C">
            <w:pPr>
              <w:pStyle w:val="TableText"/>
            </w:pPr>
            <w:r>
              <w:t>SHALL</w:t>
            </w:r>
          </w:p>
        </w:tc>
        <w:tc>
          <w:tcPr>
            <w:tcW w:w="864" w:type="dxa"/>
          </w:tcPr>
          <w:p w14:paraId="7BC4D8BB" w14:textId="77777777" w:rsidR="006C45D2" w:rsidRDefault="006C45D2">
            <w:pPr>
              <w:pStyle w:val="TableText"/>
            </w:pPr>
          </w:p>
        </w:tc>
        <w:tc>
          <w:tcPr>
            <w:tcW w:w="1104" w:type="dxa"/>
          </w:tcPr>
          <w:p w14:paraId="49BB73DF" w14:textId="4262C4A9" w:rsidR="006C45D2" w:rsidRDefault="00CC4EF7">
            <w:pPr>
              <w:pStyle w:val="TableText"/>
            </w:pPr>
            <w:hyperlink w:anchor="C_86-21982">
              <w:r w:rsidR="0048493C">
                <w:rPr>
                  <w:rStyle w:val="HyperlinkText9pt"/>
                </w:rPr>
                <w:t>86-21982</w:t>
              </w:r>
            </w:hyperlink>
          </w:p>
        </w:tc>
        <w:tc>
          <w:tcPr>
            <w:tcW w:w="2975" w:type="dxa"/>
          </w:tcPr>
          <w:p w14:paraId="37590841" w14:textId="77777777" w:rsidR="006C45D2" w:rsidRDefault="006C45D2">
            <w:pPr>
              <w:pStyle w:val="TableText"/>
            </w:pPr>
          </w:p>
        </w:tc>
      </w:tr>
      <w:tr w:rsidR="006C45D2" w14:paraId="21712C82" w14:textId="77777777">
        <w:trPr>
          <w:jc w:val="center"/>
        </w:trPr>
        <w:tc>
          <w:tcPr>
            <w:tcW w:w="3345" w:type="dxa"/>
          </w:tcPr>
          <w:p w14:paraId="74F0F248" w14:textId="77777777" w:rsidR="006C45D2" w:rsidRDefault="0048493C">
            <w:pPr>
              <w:pStyle w:val="TableText"/>
            </w:pPr>
            <w:r>
              <w:tab/>
            </w:r>
            <w:r>
              <w:tab/>
              <w:t>@root</w:t>
            </w:r>
          </w:p>
        </w:tc>
        <w:tc>
          <w:tcPr>
            <w:tcW w:w="720" w:type="dxa"/>
          </w:tcPr>
          <w:p w14:paraId="5A8BBD33" w14:textId="77777777" w:rsidR="006C45D2" w:rsidRDefault="0048493C">
            <w:pPr>
              <w:pStyle w:val="TableText"/>
            </w:pPr>
            <w:r>
              <w:t>1..1</w:t>
            </w:r>
          </w:p>
        </w:tc>
        <w:tc>
          <w:tcPr>
            <w:tcW w:w="1152" w:type="dxa"/>
          </w:tcPr>
          <w:p w14:paraId="3DE62FE9" w14:textId="77777777" w:rsidR="006C45D2" w:rsidRDefault="0048493C">
            <w:pPr>
              <w:pStyle w:val="TableText"/>
            </w:pPr>
            <w:r>
              <w:t>SHALL</w:t>
            </w:r>
          </w:p>
        </w:tc>
        <w:tc>
          <w:tcPr>
            <w:tcW w:w="864" w:type="dxa"/>
          </w:tcPr>
          <w:p w14:paraId="42C8C414" w14:textId="77777777" w:rsidR="006C45D2" w:rsidRDefault="006C45D2">
            <w:pPr>
              <w:pStyle w:val="TableText"/>
            </w:pPr>
          </w:p>
        </w:tc>
        <w:tc>
          <w:tcPr>
            <w:tcW w:w="1104" w:type="dxa"/>
          </w:tcPr>
          <w:p w14:paraId="2B170337" w14:textId="621F4F19" w:rsidR="006C45D2" w:rsidRDefault="00CC4EF7">
            <w:pPr>
              <w:pStyle w:val="TableText"/>
            </w:pPr>
            <w:hyperlink w:anchor="C_86-21983">
              <w:r w:rsidR="0048493C">
                <w:rPr>
                  <w:rStyle w:val="HyperlinkText9pt"/>
                </w:rPr>
                <w:t>86-21983</w:t>
              </w:r>
            </w:hyperlink>
          </w:p>
        </w:tc>
        <w:tc>
          <w:tcPr>
            <w:tcW w:w="2975" w:type="dxa"/>
          </w:tcPr>
          <w:p w14:paraId="2CE3278E" w14:textId="77777777" w:rsidR="006C45D2" w:rsidRDefault="0048493C">
            <w:pPr>
              <w:pStyle w:val="TableText"/>
            </w:pPr>
            <w:r>
              <w:t>2.16.840.1.113883.10.20.5.6.165</w:t>
            </w:r>
          </w:p>
        </w:tc>
      </w:tr>
      <w:tr w:rsidR="006C45D2" w14:paraId="523B541B" w14:textId="77777777">
        <w:trPr>
          <w:jc w:val="center"/>
        </w:trPr>
        <w:tc>
          <w:tcPr>
            <w:tcW w:w="3345" w:type="dxa"/>
          </w:tcPr>
          <w:p w14:paraId="0DC53A5E" w14:textId="77777777" w:rsidR="006C45D2" w:rsidRDefault="0048493C">
            <w:pPr>
              <w:pStyle w:val="TableText"/>
            </w:pPr>
            <w:r>
              <w:tab/>
              <w:t>effectiveTime</w:t>
            </w:r>
          </w:p>
        </w:tc>
        <w:tc>
          <w:tcPr>
            <w:tcW w:w="720" w:type="dxa"/>
          </w:tcPr>
          <w:p w14:paraId="625CD208" w14:textId="77777777" w:rsidR="006C45D2" w:rsidRDefault="0048493C">
            <w:pPr>
              <w:pStyle w:val="TableText"/>
            </w:pPr>
            <w:r>
              <w:t>1..1</w:t>
            </w:r>
          </w:p>
        </w:tc>
        <w:tc>
          <w:tcPr>
            <w:tcW w:w="1152" w:type="dxa"/>
          </w:tcPr>
          <w:p w14:paraId="1DF26B5A" w14:textId="77777777" w:rsidR="006C45D2" w:rsidRDefault="0048493C">
            <w:pPr>
              <w:pStyle w:val="TableText"/>
            </w:pPr>
            <w:r>
              <w:t>SHALL</w:t>
            </w:r>
          </w:p>
        </w:tc>
        <w:tc>
          <w:tcPr>
            <w:tcW w:w="864" w:type="dxa"/>
          </w:tcPr>
          <w:p w14:paraId="780D2B7E" w14:textId="77777777" w:rsidR="006C45D2" w:rsidRDefault="006C45D2">
            <w:pPr>
              <w:pStyle w:val="TableText"/>
            </w:pPr>
          </w:p>
        </w:tc>
        <w:tc>
          <w:tcPr>
            <w:tcW w:w="1104" w:type="dxa"/>
          </w:tcPr>
          <w:p w14:paraId="2C4A6BC6" w14:textId="662A6BC3" w:rsidR="006C45D2" w:rsidRDefault="00CC4EF7">
            <w:pPr>
              <w:pStyle w:val="TableText"/>
            </w:pPr>
            <w:hyperlink w:anchor="C_86-21391">
              <w:r w:rsidR="0048493C">
                <w:rPr>
                  <w:rStyle w:val="HyperlinkText9pt"/>
                </w:rPr>
                <w:t>86-21391</w:t>
              </w:r>
            </w:hyperlink>
          </w:p>
        </w:tc>
        <w:tc>
          <w:tcPr>
            <w:tcW w:w="2975" w:type="dxa"/>
          </w:tcPr>
          <w:p w14:paraId="3E154D18" w14:textId="77777777" w:rsidR="006C45D2" w:rsidRDefault="006C45D2">
            <w:pPr>
              <w:pStyle w:val="TableText"/>
            </w:pPr>
          </w:p>
        </w:tc>
      </w:tr>
      <w:tr w:rsidR="006C45D2" w14:paraId="5AA30468" w14:textId="77777777">
        <w:trPr>
          <w:jc w:val="center"/>
        </w:trPr>
        <w:tc>
          <w:tcPr>
            <w:tcW w:w="3345" w:type="dxa"/>
          </w:tcPr>
          <w:p w14:paraId="4916671A" w14:textId="77777777" w:rsidR="006C45D2" w:rsidRDefault="0048493C">
            <w:pPr>
              <w:pStyle w:val="TableText"/>
            </w:pPr>
            <w:r>
              <w:tab/>
            </w:r>
            <w:r>
              <w:tab/>
              <w:t>@value</w:t>
            </w:r>
          </w:p>
        </w:tc>
        <w:tc>
          <w:tcPr>
            <w:tcW w:w="720" w:type="dxa"/>
          </w:tcPr>
          <w:p w14:paraId="7B7E1B5F" w14:textId="77777777" w:rsidR="006C45D2" w:rsidRDefault="0048493C">
            <w:pPr>
              <w:pStyle w:val="TableText"/>
            </w:pPr>
            <w:r>
              <w:t>1..1</w:t>
            </w:r>
          </w:p>
        </w:tc>
        <w:tc>
          <w:tcPr>
            <w:tcW w:w="1152" w:type="dxa"/>
          </w:tcPr>
          <w:p w14:paraId="2FECFDEE" w14:textId="77777777" w:rsidR="006C45D2" w:rsidRDefault="0048493C">
            <w:pPr>
              <w:pStyle w:val="TableText"/>
            </w:pPr>
            <w:r>
              <w:t>SHALL</w:t>
            </w:r>
          </w:p>
        </w:tc>
        <w:tc>
          <w:tcPr>
            <w:tcW w:w="864" w:type="dxa"/>
          </w:tcPr>
          <w:p w14:paraId="31D65506" w14:textId="77777777" w:rsidR="006C45D2" w:rsidRDefault="006C45D2">
            <w:pPr>
              <w:pStyle w:val="TableText"/>
            </w:pPr>
          </w:p>
        </w:tc>
        <w:tc>
          <w:tcPr>
            <w:tcW w:w="1104" w:type="dxa"/>
          </w:tcPr>
          <w:p w14:paraId="06889E8D" w14:textId="04751772" w:rsidR="006C45D2" w:rsidRDefault="00CC4EF7">
            <w:pPr>
              <w:pStyle w:val="TableText"/>
            </w:pPr>
            <w:hyperlink w:anchor="C_86-21392">
              <w:r w:rsidR="0048493C">
                <w:rPr>
                  <w:rStyle w:val="HyperlinkText9pt"/>
                </w:rPr>
                <w:t>86-21392</w:t>
              </w:r>
            </w:hyperlink>
          </w:p>
        </w:tc>
        <w:tc>
          <w:tcPr>
            <w:tcW w:w="2975" w:type="dxa"/>
          </w:tcPr>
          <w:p w14:paraId="423732C2" w14:textId="77777777" w:rsidR="006C45D2" w:rsidRDefault="006C45D2">
            <w:pPr>
              <w:pStyle w:val="TableText"/>
            </w:pPr>
          </w:p>
        </w:tc>
      </w:tr>
      <w:tr w:rsidR="006C45D2" w14:paraId="2B11906E" w14:textId="77777777">
        <w:trPr>
          <w:jc w:val="center"/>
        </w:trPr>
        <w:tc>
          <w:tcPr>
            <w:tcW w:w="3345" w:type="dxa"/>
          </w:tcPr>
          <w:p w14:paraId="3AECF202" w14:textId="77777777" w:rsidR="006C45D2" w:rsidRDefault="0048493C">
            <w:pPr>
              <w:pStyle w:val="TableText"/>
            </w:pPr>
            <w:r>
              <w:tab/>
              <w:t>participant</w:t>
            </w:r>
          </w:p>
        </w:tc>
        <w:tc>
          <w:tcPr>
            <w:tcW w:w="720" w:type="dxa"/>
          </w:tcPr>
          <w:p w14:paraId="2F0D039B" w14:textId="77777777" w:rsidR="006C45D2" w:rsidRDefault="0048493C">
            <w:pPr>
              <w:pStyle w:val="TableText"/>
            </w:pPr>
            <w:r>
              <w:t>1..1</w:t>
            </w:r>
          </w:p>
        </w:tc>
        <w:tc>
          <w:tcPr>
            <w:tcW w:w="1152" w:type="dxa"/>
          </w:tcPr>
          <w:p w14:paraId="215012B9" w14:textId="77777777" w:rsidR="006C45D2" w:rsidRDefault="0048493C">
            <w:pPr>
              <w:pStyle w:val="TableText"/>
            </w:pPr>
            <w:r>
              <w:t>SHALL</w:t>
            </w:r>
          </w:p>
        </w:tc>
        <w:tc>
          <w:tcPr>
            <w:tcW w:w="864" w:type="dxa"/>
          </w:tcPr>
          <w:p w14:paraId="17EB0CA4" w14:textId="77777777" w:rsidR="006C45D2" w:rsidRDefault="006C45D2">
            <w:pPr>
              <w:pStyle w:val="TableText"/>
            </w:pPr>
          </w:p>
        </w:tc>
        <w:tc>
          <w:tcPr>
            <w:tcW w:w="1104" w:type="dxa"/>
          </w:tcPr>
          <w:p w14:paraId="2F50A35B" w14:textId="1B1130B5" w:rsidR="006C45D2" w:rsidRDefault="00CC4EF7">
            <w:pPr>
              <w:pStyle w:val="TableText"/>
            </w:pPr>
            <w:hyperlink w:anchor="C_86-21393">
              <w:r w:rsidR="0048493C">
                <w:rPr>
                  <w:rStyle w:val="HyperlinkText9pt"/>
                </w:rPr>
                <w:t>86-21393</w:t>
              </w:r>
            </w:hyperlink>
          </w:p>
        </w:tc>
        <w:tc>
          <w:tcPr>
            <w:tcW w:w="2975" w:type="dxa"/>
          </w:tcPr>
          <w:p w14:paraId="4397A13E" w14:textId="77777777" w:rsidR="006C45D2" w:rsidRDefault="006C45D2">
            <w:pPr>
              <w:pStyle w:val="TableText"/>
            </w:pPr>
          </w:p>
        </w:tc>
      </w:tr>
      <w:tr w:rsidR="006C45D2" w14:paraId="22D7746A" w14:textId="77777777">
        <w:trPr>
          <w:jc w:val="center"/>
        </w:trPr>
        <w:tc>
          <w:tcPr>
            <w:tcW w:w="3345" w:type="dxa"/>
          </w:tcPr>
          <w:p w14:paraId="5BDE9BAF" w14:textId="77777777" w:rsidR="006C45D2" w:rsidRDefault="0048493C">
            <w:pPr>
              <w:pStyle w:val="TableText"/>
            </w:pPr>
            <w:r>
              <w:tab/>
            </w:r>
            <w:r>
              <w:tab/>
              <w:t>@typeCode</w:t>
            </w:r>
          </w:p>
        </w:tc>
        <w:tc>
          <w:tcPr>
            <w:tcW w:w="720" w:type="dxa"/>
          </w:tcPr>
          <w:p w14:paraId="06076C9B" w14:textId="77777777" w:rsidR="006C45D2" w:rsidRDefault="0048493C">
            <w:pPr>
              <w:pStyle w:val="TableText"/>
            </w:pPr>
            <w:r>
              <w:t>1..1</w:t>
            </w:r>
          </w:p>
        </w:tc>
        <w:tc>
          <w:tcPr>
            <w:tcW w:w="1152" w:type="dxa"/>
          </w:tcPr>
          <w:p w14:paraId="65DE3C97" w14:textId="77777777" w:rsidR="006C45D2" w:rsidRDefault="0048493C">
            <w:pPr>
              <w:pStyle w:val="TableText"/>
            </w:pPr>
            <w:r>
              <w:t>SHALL</w:t>
            </w:r>
          </w:p>
        </w:tc>
        <w:tc>
          <w:tcPr>
            <w:tcW w:w="864" w:type="dxa"/>
          </w:tcPr>
          <w:p w14:paraId="19C7553C" w14:textId="77777777" w:rsidR="006C45D2" w:rsidRDefault="006C45D2">
            <w:pPr>
              <w:pStyle w:val="TableText"/>
            </w:pPr>
          </w:p>
        </w:tc>
        <w:tc>
          <w:tcPr>
            <w:tcW w:w="1104" w:type="dxa"/>
          </w:tcPr>
          <w:p w14:paraId="0F1D9340" w14:textId="7D863D62" w:rsidR="006C45D2" w:rsidRDefault="00CC4EF7">
            <w:pPr>
              <w:pStyle w:val="TableText"/>
            </w:pPr>
            <w:hyperlink w:anchor="C_86-21394">
              <w:r w:rsidR="0048493C">
                <w:rPr>
                  <w:rStyle w:val="HyperlinkText9pt"/>
                </w:rPr>
                <w:t>86-21394</w:t>
              </w:r>
            </w:hyperlink>
          </w:p>
        </w:tc>
        <w:tc>
          <w:tcPr>
            <w:tcW w:w="2975" w:type="dxa"/>
          </w:tcPr>
          <w:p w14:paraId="7CA6B76B" w14:textId="77777777" w:rsidR="006C45D2" w:rsidRDefault="0048493C">
            <w:pPr>
              <w:pStyle w:val="TableText"/>
            </w:pPr>
            <w:r>
              <w:t>urn:oid:2.16.840.1.113883.5.90 (HL7ParticipationType) = PRD</w:t>
            </w:r>
          </w:p>
        </w:tc>
      </w:tr>
      <w:tr w:rsidR="006C45D2" w14:paraId="7A3D337E" w14:textId="77777777">
        <w:trPr>
          <w:jc w:val="center"/>
        </w:trPr>
        <w:tc>
          <w:tcPr>
            <w:tcW w:w="3345" w:type="dxa"/>
          </w:tcPr>
          <w:p w14:paraId="3E99D9C1" w14:textId="77777777" w:rsidR="006C45D2" w:rsidRDefault="0048493C">
            <w:pPr>
              <w:pStyle w:val="TableText"/>
            </w:pPr>
            <w:r>
              <w:tab/>
            </w:r>
            <w:r>
              <w:tab/>
              <w:t>participantRole</w:t>
            </w:r>
          </w:p>
        </w:tc>
        <w:tc>
          <w:tcPr>
            <w:tcW w:w="720" w:type="dxa"/>
          </w:tcPr>
          <w:p w14:paraId="2F439363" w14:textId="77777777" w:rsidR="006C45D2" w:rsidRDefault="0048493C">
            <w:pPr>
              <w:pStyle w:val="TableText"/>
            </w:pPr>
            <w:r>
              <w:t>1..1</w:t>
            </w:r>
          </w:p>
        </w:tc>
        <w:tc>
          <w:tcPr>
            <w:tcW w:w="1152" w:type="dxa"/>
          </w:tcPr>
          <w:p w14:paraId="4E7A0160" w14:textId="77777777" w:rsidR="006C45D2" w:rsidRDefault="0048493C">
            <w:pPr>
              <w:pStyle w:val="TableText"/>
            </w:pPr>
            <w:r>
              <w:t>SHALL</w:t>
            </w:r>
          </w:p>
        </w:tc>
        <w:tc>
          <w:tcPr>
            <w:tcW w:w="864" w:type="dxa"/>
          </w:tcPr>
          <w:p w14:paraId="3993937F" w14:textId="77777777" w:rsidR="006C45D2" w:rsidRDefault="006C45D2">
            <w:pPr>
              <w:pStyle w:val="TableText"/>
            </w:pPr>
          </w:p>
        </w:tc>
        <w:tc>
          <w:tcPr>
            <w:tcW w:w="1104" w:type="dxa"/>
          </w:tcPr>
          <w:p w14:paraId="6D8E3DE2" w14:textId="21EDCA32" w:rsidR="006C45D2" w:rsidRDefault="00CC4EF7">
            <w:pPr>
              <w:pStyle w:val="TableText"/>
            </w:pPr>
            <w:hyperlink w:anchor="C_86-21395">
              <w:r w:rsidR="0048493C">
                <w:rPr>
                  <w:rStyle w:val="HyperlinkText9pt"/>
                </w:rPr>
                <w:t>86-21395</w:t>
              </w:r>
            </w:hyperlink>
          </w:p>
        </w:tc>
        <w:tc>
          <w:tcPr>
            <w:tcW w:w="2975" w:type="dxa"/>
          </w:tcPr>
          <w:p w14:paraId="04E903A3" w14:textId="77777777" w:rsidR="006C45D2" w:rsidRDefault="006C45D2">
            <w:pPr>
              <w:pStyle w:val="TableText"/>
            </w:pPr>
          </w:p>
        </w:tc>
      </w:tr>
      <w:tr w:rsidR="006C45D2" w14:paraId="1C04101F" w14:textId="77777777">
        <w:trPr>
          <w:jc w:val="center"/>
        </w:trPr>
        <w:tc>
          <w:tcPr>
            <w:tcW w:w="3345" w:type="dxa"/>
          </w:tcPr>
          <w:p w14:paraId="18ED5A38" w14:textId="77777777" w:rsidR="006C45D2" w:rsidRDefault="0048493C">
            <w:pPr>
              <w:pStyle w:val="TableText"/>
            </w:pPr>
            <w:r>
              <w:tab/>
            </w:r>
            <w:r>
              <w:tab/>
            </w:r>
            <w:r>
              <w:tab/>
              <w:t>@classCode</w:t>
            </w:r>
          </w:p>
        </w:tc>
        <w:tc>
          <w:tcPr>
            <w:tcW w:w="720" w:type="dxa"/>
          </w:tcPr>
          <w:p w14:paraId="64AACA1E" w14:textId="77777777" w:rsidR="006C45D2" w:rsidRDefault="0048493C">
            <w:pPr>
              <w:pStyle w:val="TableText"/>
            </w:pPr>
            <w:r>
              <w:t>1..1</w:t>
            </w:r>
          </w:p>
        </w:tc>
        <w:tc>
          <w:tcPr>
            <w:tcW w:w="1152" w:type="dxa"/>
          </w:tcPr>
          <w:p w14:paraId="0718CE73" w14:textId="77777777" w:rsidR="006C45D2" w:rsidRDefault="0048493C">
            <w:pPr>
              <w:pStyle w:val="TableText"/>
            </w:pPr>
            <w:r>
              <w:t>SHALL</w:t>
            </w:r>
          </w:p>
        </w:tc>
        <w:tc>
          <w:tcPr>
            <w:tcW w:w="864" w:type="dxa"/>
          </w:tcPr>
          <w:p w14:paraId="5DB4B451" w14:textId="77777777" w:rsidR="006C45D2" w:rsidRDefault="006C45D2">
            <w:pPr>
              <w:pStyle w:val="TableText"/>
            </w:pPr>
          </w:p>
        </w:tc>
        <w:tc>
          <w:tcPr>
            <w:tcW w:w="1104" w:type="dxa"/>
          </w:tcPr>
          <w:p w14:paraId="78767D82" w14:textId="3A72A1BA" w:rsidR="006C45D2" w:rsidRDefault="00CC4EF7">
            <w:pPr>
              <w:pStyle w:val="TableText"/>
            </w:pPr>
            <w:hyperlink w:anchor="C_86-21396">
              <w:r w:rsidR="0048493C">
                <w:rPr>
                  <w:rStyle w:val="HyperlinkText9pt"/>
                </w:rPr>
                <w:t>86-21396</w:t>
              </w:r>
            </w:hyperlink>
          </w:p>
        </w:tc>
        <w:tc>
          <w:tcPr>
            <w:tcW w:w="2975" w:type="dxa"/>
          </w:tcPr>
          <w:p w14:paraId="74B9EE9E" w14:textId="77777777" w:rsidR="006C45D2" w:rsidRDefault="0048493C">
            <w:pPr>
              <w:pStyle w:val="TableText"/>
            </w:pPr>
            <w:r>
              <w:t>urn:oid:2.16.840.1.113883.5.110 (HL7RoleClass) = SPEC</w:t>
            </w:r>
          </w:p>
        </w:tc>
      </w:tr>
      <w:tr w:rsidR="006C45D2" w14:paraId="26B90F64" w14:textId="77777777">
        <w:trPr>
          <w:jc w:val="center"/>
        </w:trPr>
        <w:tc>
          <w:tcPr>
            <w:tcW w:w="3345" w:type="dxa"/>
          </w:tcPr>
          <w:p w14:paraId="62EB3E51" w14:textId="77777777" w:rsidR="006C45D2" w:rsidRDefault="0048493C">
            <w:pPr>
              <w:pStyle w:val="TableText"/>
            </w:pPr>
            <w:r>
              <w:tab/>
            </w:r>
            <w:r>
              <w:tab/>
            </w:r>
            <w:r>
              <w:tab/>
              <w:t>playingEntity</w:t>
            </w:r>
          </w:p>
        </w:tc>
        <w:tc>
          <w:tcPr>
            <w:tcW w:w="720" w:type="dxa"/>
          </w:tcPr>
          <w:p w14:paraId="75C28715" w14:textId="77777777" w:rsidR="006C45D2" w:rsidRDefault="0048493C">
            <w:pPr>
              <w:pStyle w:val="TableText"/>
            </w:pPr>
            <w:r>
              <w:t>1..1</w:t>
            </w:r>
          </w:p>
        </w:tc>
        <w:tc>
          <w:tcPr>
            <w:tcW w:w="1152" w:type="dxa"/>
          </w:tcPr>
          <w:p w14:paraId="42C532C8" w14:textId="77777777" w:rsidR="006C45D2" w:rsidRDefault="0048493C">
            <w:pPr>
              <w:pStyle w:val="TableText"/>
            </w:pPr>
            <w:r>
              <w:t>SHALL</w:t>
            </w:r>
          </w:p>
        </w:tc>
        <w:tc>
          <w:tcPr>
            <w:tcW w:w="864" w:type="dxa"/>
          </w:tcPr>
          <w:p w14:paraId="2239E9C4" w14:textId="77777777" w:rsidR="006C45D2" w:rsidRDefault="006C45D2">
            <w:pPr>
              <w:pStyle w:val="TableText"/>
            </w:pPr>
          </w:p>
        </w:tc>
        <w:tc>
          <w:tcPr>
            <w:tcW w:w="1104" w:type="dxa"/>
          </w:tcPr>
          <w:p w14:paraId="22C9C624" w14:textId="5AB333EF" w:rsidR="006C45D2" w:rsidRDefault="00CC4EF7">
            <w:pPr>
              <w:pStyle w:val="TableText"/>
            </w:pPr>
            <w:hyperlink w:anchor="C_86-21397">
              <w:r w:rsidR="0048493C">
                <w:rPr>
                  <w:rStyle w:val="HyperlinkText9pt"/>
                </w:rPr>
                <w:t>86-21397</w:t>
              </w:r>
            </w:hyperlink>
          </w:p>
        </w:tc>
        <w:tc>
          <w:tcPr>
            <w:tcW w:w="2975" w:type="dxa"/>
          </w:tcPr>
          <w:p w14:paraId="31C326ED" w14:textId="77777777" w:rsidR="006C45D2" w:rsidRDefault="006C45D2">
            <w:pPr>
              <w:pStyle w:val="TableText"/>
            </w:pPr>
          </w:p>
        </w:tc>
      </w:tr>
      <w:tr w:rsidR="006C45D2" w14:paraId="5D5B7C64" w14:textId="77777777">
        <w:trPr>
          <w:jc w:val="center"/>
        </w:trPr>
        <w:tc>
          <w:tcPr>
            <w:tcW w:w="3345" w:type="dxa"/>
          </w:tcPr>
          <w:p w14:paraId="24903922" w14:textId="77777777" w:rsidR="006C45D2" w:rsidRDefault="0048493C">
            <w:pPr>
              <w:pStyle w:val="TableText"/>
            </w:pPr>
            <w:r>
              <w:tab/>
            </w:r>
            <w:r>
              <w:tab/>
            </w:r>
            <w:r>
              <w:tab/>
            </w:r>
            <w:r>
              <w:tab/>
              <w:t>code</w:t>
            </w:r>
          </w:p>
        </w:tc>
        <w:tc>
          <w:tcPr>
            <w:tcW w:w="720" w:type="dxa"/>
          </w:tcPr>
          <w:p w14:paraId="4BECA3F8" w14:textId="77777777" w:rsidR="006C45D2" w:rsidRDefault="0048493C">
            <w:pPr>
              <w:pStyle w:val="TableText"/>
            </w:pPr>
            <w:r>
              <w:t>1..1</w:t>
            </w:r>
          </w:p>
        </w:tc>
        <w:tc>
          <w:tcPr>
            <w:tcW w:w="1152" w:type="dxa"/>
          </w:tcPr>
          <w:p w14:paraId="505B3A08" w14:textId="77777777" w:rsidR="006C45D2" w:rsidRDefault="0048493C">
            <w:pPr>
              <w:pStyle w:val="TableText"/>
            </w:pPr>
            <w:r>
              <w:t>SHALL</w:t>
            </w:r>
          </w:p>
        </w:tc>
        <w:tc>
          <w:tcPr>
            <w:tcW w:w="864" w:type="dxa"/>
          </w:tcPr>
          <w:p w14:paraId="56CE360C" w14:textId="77777777" w:rsidR="006C45D2" w:rsidRDefault="006C45D2">
            <w:pPr>
              <w:pStyle w:val="TableText"/>
            </w:pPr>
          </w:p>
        </w:tc>
        <w:tc>
          <w:tcPr>
            <w:tcW w:w="1104" w:type="dxa"/>
          </w:tcPr>
          <w:p w14:paraId="3FFC4ED7" w14:textId="27DC5016" w:rsidR="006C45D2" w:rsidRDefault="00CC4EF7">
            <w:pPr>
              <w:pStyle w:val="TableText"/>
            </w:pPr>
            <w:hyperlink w:anchor="C_86-21398">
              <w:r w:rsidR="0048493C">
                <w:rPr>
                  <w:rStyle w:val="HyperlinkText9pt"/>
                </w:rPr>
                <w:t>86-21398</w:t>
              </w:r>
            </w:hyperlink>
          </w:p>
        </w:tc>
        <w:tc>
          <w:tcPr>
            <w:tcW w:w="2975" w:type="dxa"/>
          </w:tcPr>
          <w:p w14:paraId="4D6957D6" w14:textId="77777777" w:rsidR="006C45D2" w:rsidRDefault="0048493C">
            <w:pPr>
              <w:pStyle w:val="TableText"/>
            </w:pPr>
            <w:r>
              <w:t>urn:oid:2.16.840.1.114222.4.11.3249 (NHSNSpecimenTypeCode)</w:t>
            </w:r>
          </w:p>
        </w:tc>
      </w:tr>
      <w:tr w:rsidR="006C45D2" w14:paraId="08265517" w14:textId="77777777">
        <w:trPr>
          <w:jc w:val="center"/>
        </w:trPr>
        <w:tc>
          <w:tcPr>
            <w:tcW w:w="3345" w:type="dxa"/>
          </w:tcPr>
          <w:p w14:paraId="19BFE564" w14:textId="77777777" w:rsidR="006C45D2" w:rsidRDefault="0048493C">
            <w:pPr>
              <w:pStyle w:val="TableText"/>
            </w:pPr>
            <w:r>
              <w:tab/>
            </w:r>
            <w:r>
              <w:tab/>
            </w:r>
            <w:r>
              <w:tab/>
            </w:r>
            <w:r>
              <w:tab/>
            </w:r>
            <w:r>
              <w:tab/>
              <w:t>@nullFlavor</w:t>
            </w:r>
          </w:p>
        </w:tc>
        <w:tc>
          <w:tcPr>
            <w:tcW w:w="720" w:type="dxa"/>
          </w:tcPr>
          <w:p w14:paraId="71CFF7BB" w14:textId="77777777" w:rsidR="006C45D2" w:rsidRDefault="0048493C">
            <w:pPr>
              <w:pStyle w:val="TableText"/>
            </w:pPr>
            <w:r>
              <w:t>0..1</w:t>
            </w:r>
          </w:p>
        </w:tc>
        <w:tc>
          <w:tcPr>
            <w:tcW w:w="1152" w:type="dxa"/>
          </w:tcPr>
          <w:p w14:paraId="525FA8EF" w14:textId="77777777" w:rsidR="006C45D2" w:rsidRDefault="0048493C">
            <w:pPr>
              <w:pStyle w:val="TableText"/>
            </w:pPr>
            <w:r>
              <w:t>MAY</w:t>
            </w:r>
          </w:p>
        </w:tc>
        <w:tc>
          <w:tcPr>
            <w:tcW w:w="864" w:type="dxa"/>
          </w:tcPr>
          <w:p w14:paraId="3AE0B729" w14:textId="77777777" w:rsidR="006C45D2" w:rsidRDefault="006C45D2">
            <w:pPr>
              <w:pStyle w:val="TableText"/>
            </w:pPr>
          </w:p>
        </w:tc>
        <w:tc>
          <w:tcPr>
            <w:tcW w:w="1104" w:type="dxa"/>
          </w:tcPr>
          <w:p w14:paraId="59DF6DAB" w14:textId="49F923EC" w:rsidR="006C45D2" w:rsidRDefault="00CC4EF7">
            <w:pPr>
              <w:pStyle w:val="TableText"/>
            </w:pPr>
            <w:hyperlink w:anchor="C_86-28200">
              <w:r w:rsidR="0048493C">
                <w:rPr>
                  <w:rStyle w:val="HyperlinkText9pt"/>
                </w:rPr>
                <w:t>86-28200</w:t>
              </w:r>
            </w:hyperlink>
          </w:p>
        </w:tc>
        <w:tc>
          <w:tcPr>
            <w:tcW w:w="2975" w:type="dxa"/>
          </w:tcPr>
          <w:p w14:paraId="6B7F27CA" w14:textId="77777777" w:rsidR="006C45D2" w:rsidRDefault="0048493C">
            <w:pPr>
              <w:pStyle w:val="TableText"/>
            </w:pPr>
            <w:r>
              <w:t>UNK</w:t>
            </w:r>
          </w:p>
        </w:tc>
      </w:tr>
      <w:tr w:rsidR="006C45D2" w14:paraId="1AA91D36" w14:textId="77777777">
        <w:trPr>
          <w:jc w:val="center"/>
        </w:trPr>
        <w:tc>
          <w:tcPr>
            <w:tcW w:w="3345" w:type="dxa"/>
          </w:tcPr>
          <w:p w14:paraId="419B0BA0" w14:textId="77777777" w:rsidR="006C45D2" w:rsidRDefault="0048493C">
            <w:pPr>
              <w:pStyle w:val="TableText"/>
            </w:pPr>
            <w:r>
              <w:tab/>
              <w:t>entryRelationship</w:t>
            </w:r>
          </w:p>
        </w:tc>
        <w:tc>
          <w:tcPr>
            <w:tcW w:w="720" w:type="dxa"/>
          </w:tcPr>
          <w:p w14:paraId="7419E2C5" w14:textId="77777777" w:rsidR="006C45D2" w:rsidRDefault="0048493C">
            <w:pPr>
              <w:pStyle w:val="TableText"/>
            </w:pPr>
            <w:r>
              <w:t>1..1</w:t>
            </w:r>
          </w:p>
        </w:tc>
        <w:tc>
          <w:tcPr>
            <w:tcW w:w="1152" w:type="dxa"/>
          </w:tcPr>
          <w:p w14:paraId="201DA41E" w14:textId="77777777" w:rsidR="006C45D2" w:rsidRDefault="0048493C">
            <w:pPr>
              <w:pStyle w:val="TableText"/>
            </w:pPr>
            <w:r>
              <w:t>SHALL</w:t>
            </w:r>
          </w:p>
        </w:tc>
        <w:tc>
          <w:tcPr>
            <w:tcW w:w="864" w:type="dxa"/>
          </w:tcPr>
          <w:p w14:paraId="2C2DD2D0" w14:textId="77777777" w:rsidR="006C45D2" w:rsidRDefault="006C45D2">
            <w:pPr>
              <w:pStyle w:val="TableText"/>
            </w:pPr>
          </w:p>
        </w:tc>
        <w:tc>
          <w:tcPr>
            <w:tcW w:w="1104" w:type="dxa"/>
          </w:tcPr>
          <w:p w14:paraId="74FD4D13" w14:textId="75E3FCF5" w:rsidR="006C45D2" w:rsidRDefault="00CC4EF7">
            <w:pPr>
              <w:pStyle w:val="TableText"/>
            </w:pPr>
            <w:hyperlink w:anchor="C_86-21400">
              <w:r w:rsidR="0048493C">
                <w:rPr>
                  <w:rStyle w:val="HyperlinkText9pt"/>
                </w:rPr>
                <w:t>86-21400</w:t>
              </w:r>
            </w:hyperlink>
          </w:p>
        </w:tc>
        <w:tc>
          <w:tcPr>
            <w:tcW w:w="2975" w:type="dxa"/>
          </w:tcPr>
          <w:p w14:paraId="3482D81A" w14:textId="77777777" w:rsidR="006C45D2" w:rsidRDefault="006C45D2">
            <w:pPr>
              <w:pStyle w:val="TableText"/>
            </w:pPr>
          </w:p>
        </w:tc>
      </w:tr>
      <w:tr w:rsidR="006C45D2" w14:paraId="0E122C29" w14:textId="77777777">
        <w:trPr>
          <w:jc w:val="center"/>
        </w:trPr>
        <w:tc>
          <w:tcPr>
            <w:tcW w:w="3345" w:type="dxa"/>
          </w:tcPr>
          <w:p w14:paraId="64D26A32" w14:textId="77777777" w:rsidR="006C45D2" w:rsidRDefault="0048493C">
            <w:pPr>
              <w:pStyle w:val="TableText"/>
            </w:pPr>
            <w:r>
              <w:tab/>
            </w:r>
            <w:r>
              <w:tab/>
              <w:t>@typeCode</w:t>
            </w:r>
          </w:p>
        </w:tc>
        <w:tc>
          <w:tcPr>
            <w:tcW w:w="720" w:type="dxa"/>
          </w:tcPr>
          <w:p w14:paraId="7740E83D" w14:textId="77777777" w:rsidR="006C45D2" w:rsidRDefault="0048493C">
            <w:pPr>
              <w:pStyle w:val="TableText"/>
            </w:pPr>
            <w:r>
              <w:t>1..1</w:t>
            </w:r>
          </w:p>
        </w:tc>
        <w:tc>
          <w:tcPr>
            <w:tcW w:w="1152" w:type="dxa"/>
          </w:tcPr>
          <w:p w14:paraId="101A5177" w14:textId="77777777" w:rsidR="006C45D2" w:rsidRDefault="0048493C">
            <w:pPr>
              <w:pStyle w:val="TableText"/>
            </w:pPr>
            <w:r>
              <w:t>SHALL</w:t>
            </w:r>
          </w:p>
        </w:tc>
        <w:tc>
          <w:tcPr>
            <w:tcW w:w="864" w:type="dxa"/>
          </w:tcPr>
          <w:p w14:paraId="5CB40BE2" w14:textId="77777777" w:rsidR="006C45D2" w:rsidRDefault="006C45D2">
            <w:pPr>
              <w:pStyle w:val="TableText"/>
            </w:pPr>
          </w:p>
        </w:tc>
        <w:tc>
          <w:tcPr>
            <w:tcW w:w="1104" w:type="dxa"/>
          </w:tcPr>
          <w:p w14:paraId="0238CC26" w14:textId="466C363E" w:rsidR="006C45D2" w:rsidRDefault="00CC4EF7">
            <w:pPr>
              <w:pStyle w:val="TableText"/>
            </w:pPr>
            <w:hyperlink w:anchor="C_86-21401">
              <w:r w:rsidR="0048493C">
                <w:rPr>
                  <w:rStyle w:val="HyperlinkText9pt"/>
                </w:rPr>
                <w:t>86-21401</w:t>
              </w:r>
            </w:hyperlink>
          </w:p>
        </w:tc>
        <w:tc>
          <w:tcPr>
            <w:tcW w:w="2975" w:type="dxa"/>
          </w:tcPr>
          <w:p w14:paraId="57FC889F" w14:textId="77777777" w:rsidR="006C45D2" w:rsidRDefault="0048493C">
            <w:pPr>
              <w:pStyle w:val="TableText"/>
            </w:pPr>
            <w:r>
              <w:t>urn:oid:2.16.840.1.113883.5.1002 (HL7ActRelationshipType) = COMP</w:t>
            </w:r>
          </w:p>
        </w:tc>
      </w:tr>
      <w:tr w:rsidR="006C45D2" w14:paraId="68673A4F" w14:textId="77777777">
        <w:trPr>
          <w:jc w:val="center"/>
        </w:trPr>
        <w:tc>
          <w:tcPr>
            <w:tcW w:w="3345" w:type="dxa"/>
          </w:tcPr>
          <w:p w14:paraId="6A34D6B1" w14:textId="77777777" w:rsidR="006C45D2" w:rsidRDefault="0048493C">
            <w:pPr>
              <w:pStyle w:val="TableText"/>
            </w:pPr>
            <w:r>
              <w:tab/>
            </w:r>
            <w:r>
              <w:tab/>
              <w:t>@inversionInd</w:t>
            </w:r>
          </w:p>
        </w:tc>
        <w:tc>
          <w:tcPr>
            <w:tcW w:w="720" w:type="dxa"/>
          </w:tcPr>
          <w:p w14:paraId="081D2E2E" w14:textId="77777777" w:rsidR="006C45D2" w:rsidRDefault="0048493C">
            <w:pPr>
              <w:pStyle w:val="TableText"/>
            </w:pPr>
            <w:r>
              <w:t>1..1</w:t>
            </w:r>
          </w:p>
        </w:tc>
        <w:tc>
          <w:tcPr>
            <w:tcW w:w="1152" w:type="dxa"/>
          </w:tcPr>
          <w:p w14:paraId="62814113" w14:textId="77777777" w:rsidR="006C45D2" w:rsidRDefault="0048493C">
            <w:pPr>
              <w:pStyle w:val="TableText"/>
            </w:pPr>
            <w:r>
              <w:t>SHALL</w:t>
            </w:r>
          </w:p>
        </w:tc>
        <w:tc>
          <w:tcPr>
            <w:tcW w:w="864" w:type="dxa"/>
          </w:tcPr>
          <w:p w14:paraId="13AA4FBF" w14:textId="77777777" w:rsidR="006C45D2" w:rsidRDefault="006C45D2">
            <w:pPr>
              <w:pStyle w:val="TableText"/>
            </w:pPr>
          </w:p>
        </w:tc>
        <w:tc>
          <w:tcPr>
            <w:tcW w:w="1104" w:type="dxa"/>
          </w:tcPr>
          <w:p w14:paraId="07C1FDB3" w14:textId="4069D073" w:rsidR="006C45D2" w:rsidRDefault="00CC4EF7">
            <w:pPr>
              <w:pStyle w:val="TableText"/>
            </w:pPr>
            <w:hyperlink w:anchor="C_86-21402">
              <w:r w:rsidR="0048493C">
                <w:rPr>
                  <w:rStyle w:val="HyperlinkText9pt"/>
                </w:rPr>
                <w:t>86-21402</w:t>
              </w:r>
            </w:hyperlink>
          </w:p>
        </w:tc>
        <w:tc>
          <w:tcPr>
            <w:tcW w:w="2975" w:type="dxa"/>
          </w:tcPr>
          <w:p w14:paraId="382E6F0E" w14:textId="77777777" w:rsidR="006C45D2" w:rsidRDefault="0048493C">
            <w:pPr>
              <w:pStyle w:val="TableText"/>
            </w:pPr>
            <w:r>
              <w:t>true</w:t>
            </w:r>
          </w:p>
        </w:tc>
      </w:tr>
      <w:tr w:rsidR="006C45D2" w14:paraId="41FF59C4" w14:textId="77777777">
        <w:trPr>
          <w:jc w:val="center"/>
        </w:trPr>
        <w:tc>
          <w:tcPr>
            <w:tcW w:w="3345" w:type="dxa"/>
          </w:tcPr>
          <w:p w14:paraId="5B34DAD0" w14:textId="77777777" w:rsidR="006C45D2" w:rsidRDefault="0048493C">
            <w:pPr>
              <w:pStyle w:val="TableText"/>
            </w:pPr>
            <w:r>
              <w:tab/>
            </w:r>
            <w:r>
              <w:tab/>
              <w:t>encounter</w:t>
            </w:r>
          </w:p>
        </w:tc>
        <w:tc>
          <w:tcPr>
            <w:tcW w:w="720" w:type="dxa"/>
          </w:tcPr>
          <w:p w14:paraId="15BB4FE8" w14:textId="77777777" w:rsidR="006C45D2" w:rsidRDefault="0048493C">
            <w:pPr>
              <w:pStyle w:val="TableText"/>
            </w:pPr>
            <w:r>
              <w:t>1..1</w:t>
            </w:r>
          </w:p>
        </w:tc>
        <w:tc>
          <w:tcPr>
            <w:tcW w:w="1152" w:type="dxa"/>
          </w:tcPr>
          <w:p w14:paraId="4DF531CD" w14:textId="77777777" w:rsidR="006C45D2" w:rsidRDefault="0048493C">
            <w:pPr>
              <w:pStyle w:val="TableText"/>
            </w:pPr>
            <w:r>
              <w:t>SHALL</w:t>
            </w:r>
          </w:p>
        </w:tc>
        <w:tc>
          <w:tcPr>
            <w:tcW w:w="864" w:type="dxa"/>
          </w:tcPr>
          <w:p w14:paraId="528459FE" w14:textId="77777777" w:rsidR="006C45D2" w:rsidRDefault="006C45D2">
            <w:pPr>
              <w:pStyle w:val="TableText"/>
            </w:pPr>
          </w:p>
        </w:tc>
        <w:tc>
          <w:tcPr>
            <w:tcW w:w="1104" w:type="dxa"/>
          </w:tcPr>
          <w:p w14:paraId="3A7D3AEB" w14:textId="366EA325" w:rsidR="006C45D2" w:rsidRDefault="00CC4EF7">
            <w:pPr>
              <w:pStyle w:val="TableText"/>
            </w:pPr>
            <w:hyperlink w:anchor="C_86-21403">
              <w:r w:rsidR="0048493C">
                <w:rPr>
                  <w:rStyle w:val="HyperlinkText9pt"/>
                </w:rPr>
                <w:t>86-21403</w:t>
              </w:r>
            </w:hyperlink>
          </w:p>
        </w:tc>
        <w:tc>
          <w:tcPr>
            <w:tcW w:w="2975" w:type="dxa"/>
          </w:tcPr>
          <w:p w14:paraId="714A1472" w14:textId="4D759456" w:rsidR="006C45D2" w:rsidRDefault="00CC4EF7">
            <w:pPr>
              <w:pStyle w:val="TableText"/>
            </w:pPr>
            <w:hyperlink w:anchor="E_Specimen_Collection_Encounter_LIO">
              <w:r w:rsidR="0048493C">
                <w:rPr>
                  <w:rStyle w:val="HyperlinkText9pt"/>
                </w:rPr>
                <w:t>Specimen Collection Encounter (LIO) (identifier: urn:oid:2.16.840.1.113883.10.20.5.6.164</w:t>
              </w:r>
            </w:hyperlink>
          </w:p>
        </w:tc>
      </w:tr>
    </w:tbl>
    <w:p w14:paraId="7C2393E2" w14:textId="77777777" w:rsidR="006C45D2" w:rsidRDefault="006C45D2">
      <w:pPr>
        <w:pStyle w:val="BodyText"/>
      </w:pPr>
    </w:p>
    <w:p w14:paraId="7BED4394" w14:textId="77777777" w:rsidR="006C45D2" w:rsidRDefault="0048493C" w:rsidP="007C5A1B">
      <w:pPr>
        <w:numPr>
          <w:ilvl w:val="0"/>
          <w:numId w:val="146"/>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4254" w:name="C_86-21389"/>
      <w:r>
        <w:t xml:space="preserve"> (CONF:86-21389)</w:t>
      </w:r>
      <w:bookmarkEnd w:id="4254"/>
      <w:r>
        <w:t>.</w:t>
      </w:r>
    </w:p>
    <w:p w14:paraId="584675FB" w14:textId="77777777" w:rsidR="006C45D2" w:rsidRDefault="0048493C" w:rsidP="007C5A1B">
      <w:pPr>
        <w:numPr>
          <w:ilvl w:val="0"/>
          <w:numId w:val="14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255" w:name="C_86-21390"/>
      <w:r>
        <w:t xml:space="preserve"> (CONF:86-21390)</w:t>
      </w:r>
      <w:bookmarkEnd w:id="4255"/>
      <w:r>
        <w:t>.</w:t>
      </w:r>
    </w:p>
    <w:p w14:paraId="222909B5" w14:textId="77777777" w:rsidR="006C45D2" w:rsidRDefault="0048493C" w:rsidP="007C5A1B">
      <w:pPr>
        <w:numPr>
          <w:ilvl w:val="0"/>
          <w:numId w:val="146"/>
        </w:numPr>
      </w:pPr>
      <w:r>
        <w:rPr>
          <w:rStyle w:val="keyword"/>
        </w:rPr>
        <w:t>SHALL</w:t>
      </w:r>
      <w:r>
        <w:t xml:space="preserve"> contain exactly one [1..1] </w:t>
      </w:r>
      <w:r>
        <w:rPr>
          <w:rStyle w:val="XMLnameBold"/>
        </w:rPr>
        <w:t>templateId</w:t>
      </w:r>
      <w:bookmarkStart w:id="4256" w:name="C_86-21982"/>
      <w:r>
        <w:t xml:space="preserve"> (CONF:86-21982)</w:t>
      </w:r>
      <w:bookmarkEnd w:id="4256"/>
      <w:r>
        <w:t xml:space="preserve"> such that it</w:t>
      </w:r>
    </w:p>
    <w:p w14:paraId="1B663155" w14:textId="77777777" w:rsidR="006C45D2" w:rsidRDefault="0048493C" w:rsidP="007C5A1B">
      <w:pPr>
        <w:numPr>
          <w:ilvl w:val="1"/>
          <w:numId w:val="146"/>
        </w:numPr>
      </w:pPr>
      <w:r>
        <w:rPr>
          <w:rStyle w:val="keyword"/>
        </w:rPr>
        <w:t>SHALL</w:t>
      </w:r>
      <w:r>
        <w:t xml:space="preserve"> contain exactly one [1..1] </w:t>
      </w:r>
      <w:r>
        <w:rPr>
          <w:rStyle w:val="XMLnameBold"/>
        </w:rPr>
        <w:t>@root</w:t>
      </w:r>
      <w:r>
        <w:t>=</w:t>
      </w:r>
      <w:r>
        <w:rPr>
          <w:rStyle w:val="XMLname"/>
        </w:rPr>
        <w:t>"2.16.840.1.113883.10.20.5.6.165"</w:t>
      </w:r>
      <w:bookmarkStart w:id="4257" w:name="C_86-21983"/>
      <w:r>
        <w:t xml:space="preserve"> (CONF:86-21983)</w:t>
      </w:r>
      <w:bookmarkEnd w:id="4257"/>
      <w:r>
        <w:t>.</w:t>
      </w:r>
    </w:p>
    <w:p w14:paraId="3A7F55C8" w14:textId="77777777" w:rsidR="006C45D2" w:rsidRDefault="0048493C" w:rsidP="007C5A1B">
      <w:pPr>
        <w:numPr>
          <w:ilvl w:val="0"/>
          <w:numId w:val="146"/>
        </w:numPr>
      </w:pPr>
      <w:r>
        <w:rPr>
          <w:rStyle w:val="keyword"/>
        </w:rPr>
        <w:t>SHALL</w:t>
      </w:r>
      <w:r>
        <w:t xml:space="preserve"> contain exactly one [1..1] </w:t>
      </w:r>
      <w:r>
        <w:rPr>
          <w:rStyle w:val="XMLnameBold"/>
        </w:rPr>
        <w:t>effectiveTime</w:t>
      </w:r>
      <w:bookmarkStart w:id="4258" w:name="C_86-21391"/>
      <w:r>
        <w:t xml:space="preserve"> (CONF:86-21391)</w:t>
      </w:r>
      <w:bookmarkEnd w:id="4258"/>
      <w:r>
        <w:t>.</w:t>
      </w:r>
    </w:p>
    <w:p w14:paraId="420AB392" w14:textId="77777777" w:rsidR="006C45D2" w:rsidRDefault="0048493C" w:rsidP="007C5A1B">
      <w:pPr>
        <w:numPr>
          <w:ilvl w:val="1"/>
          <w:numId w:val="146"/>
        </w:numPr>
      </w:pPr>
      <w:r>
        <w:t xml:space="preserve">This effectiveTime </w:t>
      </w:r>
      <w:r>
        <w:rPr>
          <w:rStyle w:val="keyword"/>
        </w:rPr>
        <w:t>SHALL</w:t>
      </w:r>
      <w:r>
        <w:t xml:space="preserve"> contain exactly one [1..1] </w:t>
      </w:r>
      <w:r>
        <w:rPr>
          <w:rStyle w:val="XMLnameBold"/>
        </w:rPr>
        <w:t>@value</w:t>
      </w:r>
      <w:bookmarkStart w:id="4259" w:name="C_86-21392"/>
      <w:r>
        <w:t xml:space="preserve"> (CONF:86-21392)</w:t>
      </w:r>
      <w:bookmarkEnd w:id="4259"/>
      <w:r>
        <w:t>.</w:t>
      </w:r>
    </w:p>
    <w:p w14:paraId="2F97C0AE" w14:textId="77777777" w:rsidR="006C45D2" w:rsidRDefault="0048493C" w:rsidP="007C5A1B">
      <w:pPr>
        <w:numPr>
          <w:ilvl w:val="0"/>
          <w:numId w:val="146"/>
        </w:numPr>
      </w:pPr>
      <w:r>
        <w:rPr>
          <w:rStyle w:val="keyword"/>
        </w:rPr>
        <w:t>SHALL</w:t>
      </w:r>
      <w:r>
        <w:t xml:space="preserve"> contain exactly one [1..1] </w:t>
      </w:r>
      <w:r>
        <w:rPr>
          <w:rStyle w:val="XMLnameBold"/>
        </w:rPr>
        <w:t>participant</w:t>
      </w:r>
      <w:bookmarkStart w:id="4260" w:name="C_86-21393"/>
      <w:r>
        <w:t xml:space="preserve"> (CONF:86-21393)</w:t>
      </w:r>
      <w:bookmarkEnd w:id="4260"/>
      <w:r>
        <w:t>.</w:t>
      </w:r>
    </w:p>
    <w:p w14:paraId="6BC7A87A" w14:textId="77777777" w:rsidR="006C45D2" w:rsidRDefault="0048493C" w:rsidP="007C5A1B">
      <w:pPr>
        <w:numPr>
          <w:ilvl w:val="1"/>
          <w:numId w:val="146"/>
        </w:numPr>
      </w:pPr>
      <w:r>
        <w:t xml:space="preserve">This participant </w:t>
      </w:r>
      <w:r>
        <w:rPr>
          <w:rStyle w:val="keyword"/>
        </w:rPr>
        <w:t>SHALL</w:t>
      </w:r>
      <w:r>
        <w:t xml:space="preserve"> contain exactly one [1..1] </w:t>
      </w:r>
      <w:r>
        <w:rPr>
          <w:rStyle w:val="XMLnameBold"/>
        </w:rPr>
        <w:t>@typeCode</w:t>
      </w:r>
      <w:r>
        <w:t>=</w:t>
      </w:r>
      <w:r>
        <w:rPr>
          <w:rStyle w:val="XMLname"/>
        </w:rPr>
        <w:t>"PRD"</w:t>
      </w:r>
      <w:r>
        <w:t xml:space="preserve"> Product (CodeSystem: </w:t>
      </w:r>
      <w:r>
        <w:rPr>
          <w:rStyle w:val="XMLname"/>
        </w:rPr>
        <w:t>HL7ParticipationType urn:oid:2.16.840.1.113883.5.90</w:t>
      </w:r>
      <w:r>
        <w:rPr>
          <w:rStyle w:val="keyword"/>
        </w:rPr>
        <w:t xml:space="preserve"> STATIC</w:t>
      </w:r>
      <w:r>
        <w:t>)</w:t>
      </w:r>
      <w:bookmarkStart w:id="4261" w:name="C_86-21394"/>
      <w:r>
        <w:t xml:space="preserve"> (CONF:86-21394)</w:t>
      </w:r>
      <w:bookmarkEnd w:id="4261"/>
      <w:r>
        <w:t>.</w:t>
      </w:r>
    </w:p>
    <w:p w14:paraId="65974548" w14:textId="77777777" w:rsidR="006C45D2" w:rsidRDefault="0048493C" w:rsidP="007C5A1B">
      <w:pPr>
        <w:numPr>
          <w:ilvl w:val="1"/>
          <w:numId w:val="146"/>
        </w:numPr>
      </w:pPr>
      <w:r>
        <w:t xml:space="preserve">This participant </w:t>
      </w:r>
      <w:r>
        <w:rPr>
          <w:rStyle w:val="keyword"/>
        </w:rPr>
        <w:t>SHALL</w:t>
      </w:r>
      <w:r>
        <w:t xml:space="preserve"> contain exactly one [1..1] </w:t>
      </w:r>
      <w:r>
        <w:rPr>
          <w:rStyle w:val="XMLnameBold"/>
        </w:rPr>
        <w:t>participantRole</w:t>
      </w:r>
      <w:bookmarkStart w:id="4262" w:name="C_86-21395"/>
      <w:r>
        <w:t xml:space="preserve"> (CONF:86-21395)</w:t>
      </w:r>
      <w:bookmarkEnd w:id="4262"/>
      <w:r>
        <w:t>.</w:t>
      </w:r>
    </w:p>
    <w:p w14:paraId="7749C9D3" w14:textId="77777777" w:rsidR="006C45D2" w:rsidRDefault="0048493C" w:rsidP="007C5A1B">
      <w:pPr>
        <w:numPr>
          <w:ilvl w:val="2"/>
          <w:numId w:val="146"/>
        </w:numPr>
      </w:pPr>
      <w:r>
        <w:t xml:space="preserve">This participantRole </w:t>
      </w:r>
      <w:r>
        <w:rPr>
          <w:rStyle w:val="keyword"/>
        </w:rPr>
        <w:t>SHALL</w:t>
      </w:r>
      <w:r>
        <w:t xml:space="preserve"> contain exactly one [1..1] </w:t>
      </w:r>
      <w:r>
        <w:rPr>
          <w:rStyle w:val="XMLnameBold"/>
        </w:rPr>
        <w:t>@classCode</w:t>
      </w:r>
      <w:r>
        <w:t>=</w:t>
      </w:r>
      <w:r>
        <w:rPr>
          <w:rStyle w:val="XMLname"/>
        </w:rPr>
        <w:t>"SPEC"</w:t>
      </w:r>
      <w:r>
        <w:t xml:space="preserve"> Specimen (CodeSystem: </w:t>
      </w:r>
      <w:r>
        <w:rPr>
          <w:rStyle w:val="XMLname"/>
        </w:rPr>
        <w:t>HL7RoleClass urn:oid:2.16.840.1.113883.5.110</w:t>
      </w:r>
      <w:r>
        <w:rPr>
          <w:rStyle w:val="keyword"/>
        </w:rPr>
        <w:t xml:space="preserve"> STATIC</w:t>
      </w:r>
      <w:r>
        <w:t>)</w:t>
      </w:r>
      <w:bookmarkStart w:id="4263" w:name="C_86-21396"/>
      <w:r>
        <w:t xml:space="preserve"> (CONF:86-21396)</w:t>
      </w:r>
      <w:bookmarkEnd w:id="4263"/>
      <w:r>
        <w:t>.</w:t>
      </w:r>
    </w:p>
    <w:p w14:paraId="64D0885B" w14:textId="77777777" w:rsidR="006C45D2" w:rsidRDefault="0048493C" w:rsidP="007C5A1B">
      <w:pPr>
        <w:numPr>
          <w:ilvl w:val="2"/>
          <w:numId w:val="146"/>
        </w:numPr>
      </w:pPr>
      <w:r>
        <w:t xml:space="preserve">This participantRole </w:t>
      </w:r>
      <w:r>
        <w:rPr>
          <w:rStyle w:val="keyword"/>
        </w:rPr>
        <w:t>SHALL</w:t>
      </w:r>
      <w:r>
        <w:t xml:space="preserve"> contain exactly one [1..1] </w:t>
      </w:r>
      <w:r>
        <w:rPr>
          <w:rStyle w:val="XMLnameBold"/>
        </w:rPr>
        <w:t>playingEntity</w:t>
      </w:r>
      <w:bookmarkStart w:id="4264" w:name="C_86-21397"/>
      <w:r>
        <w:t xml:space="preserve"> (CONF:86-21397)</w:t>
      </w:r>
      <w:bookmarkEnd w:id="4264"/>
      <w:r>
        <w:t>.</w:t>
      </w:r>
    </w:p>
    <w:p w14:paraId="2F0BE9B2" w14:textId="77777777" w:rsidR="006C45D2" w:rsidRDefault="0048493C">
      <w:pPr>
        <w:pStyle w:val="BodyText"/>
        <w:spacing w:before="120"/>
      </w:pPr>
      <w:r>
        <w:t>To record a specimen type, use @code. To record that the specimen type is not known, set the value of @nullFlavor to UNK.</w:t>
      </w:r>
    </w:p>
    <w:p w14:paraId="771114F2" w14:textId="32C8958A" w:rsidR="006C45D2" w:rsidRDefault="0048493C" w:rsidP="007C5A1B">
      <w:pPr>
        <w:numPr>
          <w:ilvl w:val="3"/>
          <w:numId w:val="146"/>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pecimenTypeCode">
        <w:r>
          <w:rPr>
            <w:rStyle w:val="HyperlinkCourierBold"/>
          </w:rPr>
          <w:t>NHSNSpecimenTypeCode</w:t>
        </w:r>
      </w:hyperlink>
      <w:r>
        <w:rPr>
          <w:rStyle w:val="XMLname"/>
        </w:rPr>
        <w:t xml:space="preserve"> urn:oid:2.16.840.1.114222.4.11.3249</w:t>
      </w:r>
      <w:r>
        <w:rPr>
          <w:rStyle w:val="keyword"/>
        </w:rPr>
        <w:t xml:space="preserve"> DYNAMIC</w:t>
      </w:r>
      <w:bookmarkStart w:id="4265" w:name="C_86-21398"/>
      <w:r>
        <w:t xml:space="preserve"> (CONF:86-21398)</w:t>
      </w:r>
      <w:bookmarkEnd w:id="4265"/>
      <w:r>
        <w:t>.</w:t>
      </w:r>
    </w:p>
    <w:p w14:paraId="655D8C76" w14:textId="77777777" w:rsidR="006C45D2" w:rsidRDefault="0048493C" w:rsidP="007C5A1B">
      <w:pPr>
        <w:numPr>
          <w:ilvl w:val="4"/>
          <w:numId w:val="146"/>
        </w:numPr>
      </w:pPr>
      <w:r>
        <w:t xml:space="preserve">This code </w:t>
      </w:r>
      <w:r>
        <w:rPr>
          <w:rStyle w:val="keyword"/>
        </w:rPr>
        <w:t>MAY</w:t>
      </w:r>
      <w:r>
        <w:t xml:space="preserve"> contain zero or one [0..1] </w:t>
      </w:r>
      <w:r>
        <w:rPr>
          <w:rStyle w:val="XMLnameBold"/>
        </w:rPr>
        <w:t>@nullFlavor</w:t>
      </w:r>
      <w:r>
        <w:t>=</w:t>
      </w:r>
      <w:r>
        <w:rPr>
          <w:rStyle w:val="XMLname"/>
        </w:rPr>
        <w:t>"UNK"</w:t>
      </w:r>
      <w:bookmarkStart w:id="4266" w:name="C_86-28200"/>
      <w:r>
        <w:t xml:space="preserve"> (CONF:86-28200)</w:t>
      </w:r>
      <w:bookmarkEnd w:id="4266"/>
      <w:r>
        <w:t>.</w:t>
      </w:r>
    </w:p>
    <w:p w14:paraId="50E27125" w14:textId="77777777" w:rsidR="006C45D2" w:rsidRDefault="0048493C" w:rsidP="007C5A1B">
      <w:pPr>
        <w:numPr>
          <w:ilvl w:val="0"/>
          <w:numId w:val="146"/>
        </w:numPr>
      </w:pPr>
      <w:r>
        <w:rPr>
          <w:rStyle w:val="keyword"/>
        </w:rPr>
        <w:t>SHALL</w:t>
      </w:r>
      <w:r>
        <w:t xml:space="preserve"> contain exactly one [1..1] </w:t>
      </w:r>
      <w:r>
        <w:rPr>
          <w:rStyle w:val="XMLnameBold"/>
        </w:rPr>
        <w:t>entryRelationship</w:t>
      </w:r>
      <w:bookmarkStart w:id="4267" w:name="C_86-21400"/>
      <w:r>
        <w:t xml:space="preserve"> (CONF:86-21400)</w:t>
      </w:r>
      <w:bookmarkEnd w:id="4267"/>
      <w:r>
        <w:t>.</w:t>
      </w:r>
    </w:p>
    <w:p w14:paraId="1A1B6FF6" w14:textId="77777777" w:rsidR="006C45D2" w:rsidRDefault="0048493C" w:rsidP="007C5A1B">
      <w:pPr>
        <w:numPr>
          <w:ilvl w:val="1"/>
          <w:numId w:val="146"/>
        </w:numPr>
      </w:pPr>
      <w:r>
        <w:t xml:space="preserve">This entryRelationship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268" w:name="C_86-21401"/>
      <w:r>
        <w:t xml:space="preserve"> (CONF:86-21401)</w:t>
      </w:r>
      <w:bookmarkEnd w:id="4268"/>
      <w:r>
        <w:t>.</w:t>
      </w:r>
    </w:p>
    <w:p w14:paraId="29A2E9D7" w14:textId="77777777" w:rsidR="006C45D2" w:rsidRDefault="0048493C" w:rsidP="007C5A1B">
      <w:pPr>
        <w:numPr>
          <w:ilvl w:val="1"/>
          <w:numId w:val="146"/>
        </w:numPr>
      </w:pPr>
      <w:r>
        <w:t xml:space="preserve">This entryRelationship </w:t>
      </w:r>
      <w:r>
        <w:rPr>
          <w:rStyle w:val="keyword"/>
        </w:rPr>
        <w:t>SHALL</w:t>
      </w:r>
      <w:r>
        <w:t xml:space="preserve"> contain exactly one [1..1] </w:t>
      </w:r>
      <w:r>
        <w:rPr>
          <w:rStyle w:val="XMLnameBold"/>
        </w:rPr>
        <w:t>@inversionInd</w:t>
      </w:r>
      <w:r>
        <w:t>=</w:t>
      </w:r>
      <w:r>
        <w:rPr>
          <w:rStyle w:val="XMLname"/>
        </w:rPr>
        <w:t>"true"</w:t>
      </w:r>
      <w:bookmarkStart w:id="4269" w:name="C_86-21402"/>
      <w:r>
        <w:t xml:space="preserve"> (CONF:86-21402)</w:t>
      </w:r>
      <w:bookmarkEnd w:id="4269"/>
      <w:r>
        <w:t>.</w:t>
      </w:r>
    </w:p>
    <w:p w14:paraId="69F19CCB" w14:textId="541D90FE" w:rsidR="006C45D2" w:rsidRDefault="0048493C" w:rsidP="007C5A1B">
      <w:pPr>
        <w:numPr>
          <w:ilvl w:val="1"/>
          <w:numId w:val="146"/>
        </w:numPr>
      </w:pPr>
      <w:r>
        <w:t xml:space="preserve">This entryRelationship </w:t>
      </w:r>
      <w:r>
        <w:rPr>
          <w:rStyle w:val="keyword"/>
        </w:rPr>
        <w:t>SHALL</w:t>
      </w:r>
      <w:r>
        <w:t xml:space="preserve"> contain exactly one [1..1]  </w:t>
      </w:r>
      <w:hyperlink w:anchor="E_Specimen_Collection_Encounter_LIO">
        <w:r>
          <w:rPr>
            <w:rStyle w:val="HyperlinkCourierBold"/>
          </w:rPr>
          <w:t>Specimen Collection Encounter (LIO)</w:t>
        </w:r>
      </w:hyperlink>
      <w:r>
        <w:rPr>
          <w:rStyle w:val="XMLname"/>
        </w:rPr>
        <w:t xml:space="preserve"> (identifier: urn:oid:2.16.840.1.113883.10.20.5.6.164)</w:t>
      </w:r>
      <w:bookmarkStart w:id="4270" w:name="C_86-21403"/>
      <w:r>
        <w:t xml:space="preserve"> (CONF:86-21403)</w:t>
      </w:r>
      <w:bookmarkEnd w:id="4270"/>
      <w:r>
        <w:t>.</w:t>
      </w:r>
    </w:p>
    <w:p w14:paraId="751900B8" w14:textId="14E5FAC3" w:rsidR="006C45D2" w:rsidRDefault="0048493C">
      <w:pPr>
        <w:pStyle w:val="Caption"/>
        <w:ind w:left="130" w:right="115"/>
      </w:pPr>
      <w:bookmarkStart w:id="4271" w:name="_Toc106442512"/>
      <w:r>
        <w:t xml:space="preserve">Figure </w:t>
      </w:r>
      <w:r>
        <w:fldChar w:fldCharType="begin"/>
      </w:r>
      <w:r>
        <w:instrText>SEQ Figure \* ARABIC</w:instrText>
      </w:r>
      <w:r>
        <w:fldChar w:fldCharType="separate"/>
      </w:r>
      <w:r w:rsidR="00AC6834">
        <w:t>209</w:t>
      </w:r>
      <w:r>
        <w:fldChar w:fldCharType="end"/>
      </w:r>
      <w:r>
        <w:t>: Specimen Collection Procedure (LIO) Example</w:t>
      </w:r>
      <w:bookmarkEnd w:id="4271"/>
    </w:p>
    <w:p w14:paraId="5B3D7F0A" w14:textId="77777777" w:rsidR="006C45D2" w:rsidRDefault="0048493C">
      <w:pPr>
        <w:pStyle w:val="Example"/>
        <w:ind w:left="130" w:right="115"/>
      </w:pPr>
      <w:r>
        <w:t>&lt;!-- Specimen collection procedure contains specimen collection encounter --&gt;</w:t>
      </w:r>
    </w:p>
    <w:p w14:paraId="613F878F" w14:textId="77777777" w:rsidR="006C45D2" w:rsidRDefault="0048493C">
      <w:pPr>
        <w:pStyle w:val="Example"/>
        <w:ind w:left="130" w:right="115"/>
      </w:pPr>
      <w:r>
        <w:t>&lt;procedure classCode="PROC" moodCode="EVN"&gt;</w:t>
      </w:r>
    </w:p>
    <w:p w14:paraId="5D406C7D" w14:textId="77777777" w:rsidR="006C45D2" w:rsidRDefault="0048493C">
      <w:pPr>
        <w:pStyle w:val="Example"/>
        <w:ind w:left="130" w:right="115"/>
      </w:pPr>
      <w:r>
        <w:t xml:space="preserve">    &lt;!-- Specimen Collection Procedure (LIO)  --&gt;</w:t>
      </w:r>
    </w:p>
    <w:p w14:paraId="0B8ED4B3" w14:textId="77777777" w:rsidR="006C45D2" w:rsidRDefault="0048493C">
      <w:pPr>
        <w:pStyle w:val="Example"/>
        <w:ind w:left="130" w:right="115"/>
      </w:pPr>
      <w:r>
        <w:t xml:space="preserve">    &lt;templateId root="2.16.840.1.113883.10.20.5.6.165" /&gt;</w:t>
      </w:r>
    </w:p>
    <w:p w14:paraId="01828FFA" w14:textId="77777777" w:rsidR="006C45D2" w:rsidRDefault="0048493C">
      <w:pPr>
        <w:pStyle w:val="Example"/>
        <w:ind w:left="130" w:right="115"/>
      </w:pPr>
      <w:r>
        <w:t xml:space="preserve">    &lt;!-- Date specimen collected --&gt;</w:t>
      </w:r>
    </w:p>
    <w:p w14:paraId="08DA1F19" w14:textId="77777777" w:rsidR="006C45D2" w:rsidRDefault="0048493C">
      <w:pPr>
        <w:pStyle w:val="Example"/>
        <w:ind w:left="130" w:right="115"/>
      </w:pPr>
      <w:r>
        <w:t xml:space="preserve">    &lt;effectiveTime value="20090121" /&gt;</w:t>
      </w:r>
    </w:p>
    <w:p w14:paraId="32E7BB2E" w14:textId="77777777" w:rsidR="006C45D2" w:rsidRDefault="0048493C">
      <w:pPr>
        <w:pStyle w:val="Example"/>
        <w:ind w:left="130" w:right="115"/>
      </w:pPr>
      <w:r>
        <w:t xml:space="preserve">       </w:t>
      </w:r>
    </w:p>
    <w:p w14:paraId="7F04A26B" w14:textId="77777777" w:rsidR="006C45D2" w:rsidRDefault="0048493C">
      <w:pPr>
        <w:pStyle w:val="Example"/>
        <w:ind w:left="130" w:right="115"/>
      </w:pPr>
      <w:r>
        <w:t xml:space="preserve">    &lt;!-- Specimen type --&gt;</w:t>
      </w:r>
    </w:p>
    <w:p w14:paraId="6FD7EF19" w14:textId="77777777" w:rsidR="006C45D2" w:rsidRDefault="0048493C">
      <w:pPr>
        <w:pStyle w:val="Example"/>
        <w:ind w:left="130" w:right="115"/>
      </w:pPr>
      <w:r>
        <w:t xml:space="preserve">    &lt;participant typeCode="PRD"&gt;</w:t>
      </w:r>
    </w:p>
    <w:p w14:paraId="49FC7CDB" w14:textId="77777777" w:rsidR="006C45D2" w:rsidRDefault="0048493C">
      <w:pPr>
        <w:pStyle w:val="Example"/>
        <w:ind w:left="130" w:right="115"/>
      </w:pPr>
      <w:r>
        <w:t xml:space="preserve">      &lt;participantRole classCode="SPEC"&gt;</w:t>
      </w:r>
    </w:p>
    <w:p w14:paraId="764EB140" w14:textId="77777777" w:rsidR="006C45D2" w:rsidRDefault="0048493C">
      <w:pPr>
        <w:pStyle w:val="Example"/>
        <w:ind w:left="130" w:right="115"/>
      </w:pPr>
      <w:r>
        <w:t xml:space="preserve">        &lt;playingEntity&gt;</w:t>
      </w:r>
    </w:p>
    <w:p w14:paraId="43F2E055" w14:textId="77777777" w:rsidR="006C45D2" w:rsidRDefault="0048493C">
      <w:pPr>
        <w:pStyle w:val="Example"/>
        <w:ind w:left="130" w:right="115"/>
      </w:pPr>
      <w:r>
        <w:t xml:space="preserve">          &lt;code codeSystem="2.16.840.1.113883.6.96" </w:t>
      </w:r>
    </w:p>
    <w:p w14:paraId="5794EEED" w14:textId="77777777" w:rsidR="006C45D2" w:rsidRDefault="0048493C">
      <w:pPr>
        <w:pStyle w:val="Example"/>
        <w:ind w:left="130" w:right="115"/>
      </w:pPr>
      <w:r>
        <w:t xml:space="preserve">                codeSystemName="SNOMED CT" </w:t>
      </w:r>
    </w:p>
    <w:p w14:paraId="079ECFF8" w14:textId="77777777" w:rsidR="006C45D2" w:rsidRDefault="0048493C">
      <w:pPr>
        <w:pStyle w:val="Example"/>
        <w:ind w:left="130" w:right="115"/>
      </w:pPr>
      <w:r>
        <w:t xml:space="preserve">                code="122571007" </w:t>
      </w:r>
    </w:p>
    <w:p w14:paraId="729D16B6" w14:textId="77777777" w:rsidR="006C45D2" w:rsidRDefault="0048493C">
      <w:pPr>
        <w:pStyle w:val="Example"/>
        <w:ind w:left="130" w:right="115"/>
      </w:pPr>
      <w:r>
        <w:t xml:space="preserve">                displayName="Pericardial fluid"/&gt;</w:t>
      </w:r>
    </w:p>
    <w:p w14:paraId="0F7D381C" w14:textId="77777777" w:rsidR="006C45D2" w:rsidRDefault="0048493C">
      <w:pPr>
        <w:pStyle w:val="Example"/>
        <w:ind w:left="130" w:right="115"/>
      </w:pPr>
      <w:r>
        <w:t xml:space="preserve">        &lt;/playingEntity&gt;</w:t>
      </w:r>
    </w:p>
    <w:p w14:paraId="51DE448A" w14:textId="77777777" w:rsidR="006C45D2" w:rsidRDefault="0048493C">
      <w:pPr>
        <w:pStyle w:val="Example"/>
        <w:ind w:left="130" w:right="115"/>
      </w:pPr>
      <w:r>
        <w:t xml:space="preserve">      &lt;/participantRole&gt;</w:t>
      </w:r>
    </w:p>
    <w:p w14:paraId="56F84F14" w14:textId="77777777" w:rsidR="006C45D2" w:rsidRDefault="0048493C">
      <w:pPr>
        <w:pStyle w:val="Example"/>
        <w:ind w:left="130" w:right="115"/>
      </w:pPr>
      <w:r>
        <w:t xml:space="preserve">    &lt;/participant&gt;</w:t>
      </w:r>
    </w:p>
    <w:p w14:paraId="0EFE9027" w14:textId="77777777" w:rsidR="006C45D2" w:rsidRDefault="0048493C">
      <w:pPr>
        <w:pStyle w:val="Example"/>
        <w:ind w:left="130" w:right="115"/>
      </w:pPr>
      <w:r>
        <w:t xml:space="preserve">    &lt;entryRelationship typeCode="COMP" inversionInd="true"&gt;</w:t>
      </w:r>
    </w:p>
    <w:p w14:paraId="56ECF27F" w14:textId="77777777" w:rsidR="006C45D2" w:rsidRDefault="0048493C">
      <w:pPr>
        <w:pStyle w:val="Example"/>
        <w:ind w:left="130" w:right="115"/>
      </w:pPr>
      <w:r>
        <w:t xml:space="preserve">      &lt;!-- Specimen Collection Encounter (LIO) --&gt;</w:t>
      </w:r>
    </w:p>
    <w:p w14:paraId="5B1FD32B" w14:textId="77777777" w:rsidR="006C45D2" w:rsidRDefault="0048493C">
      <w:pPr>
        <w:pStyle w:val="Example"/>
        <w:ind w:left="130" w:right="115"/>
      </w:pPr>
      <w:r>
        <w:t xml:space="preserve">      &lt;encounter classCode="ENC" moodCode="EVN"&gt;</w:t>
      </w:r>
    </w:p>
    <w:p w14:paraId="6EF4FB13" w14:textId="77777777" w:rsidR="006C45D2" w:rsidRDefault="0048493C">
      <w:pPr>
        <w:pStyle w:val="Example"/>
        <w:ind w:left="130" w:right="115"/>
      </w:pPr>
      <w:r>
        <w:t xml:space="preserve">        &lt;!-- C-CDA Encounter Activities templateId --&gt;</w:t>
      </w:r>
    </w:p>
    <w:p w14:paraId="4750FBAB" w14:textId="77777777" w:rsidR="006C45D2" w:rsidRDefault="0048493C">
      <w:pPr>
        <w:pStyle w:val="Example"/>
        <w:ind w:left="130" w:right="115"/>
      </w:pPr>
      <w:r>
        <w:t xml:space="preserve">        &lt;templateId root="2.16.840.1.113883.10.20.22.4.49" /&gt;</w:t>
      </w:r>
    </w:p>
    <w:p w14:paraId="08D39B07" w14:textId="77777777" w:rsidR="006C45D2" w:rsidRDefault="0048493C">
      <w:pPr>
        <w:pStyle w:val="Example"/>
        <w:ind w:left="130" w:right="115"/>
      </w:pPr>
      <w:r>
        <w:t xml:space="preserve">        &lt;!-- HAI Specimen Collection Encounter (LIO) templateId --&gt;</w:t>
      </w:r>
    </w:p>
    <w:p w14:paraId="38EF0F18" w14:textId="77777777" w:rsidR="006C45D2" w:rsidRDefault="0048493C">
      <w:pPr>
        <w:pStyle w:val="Example"/>
        <w:ind w:left="130" w:right="115"/>
      </w:pPr>
      <w:r>
        <w:t xml:space="preserve">        &lt;templateId root="2.16.840.1.113883.10.20.5.6.164" /&gt;</w:t>
      </w:r>
    </w:p>
    <w:p w14:paraId="4622E45C" w14:textId="77777777" w:rsidR="006C45D2" w:rsidRDefault="0048493C">
      <w:pPr>
        <w:pStyle w:val="Example"/>
        <w:ind w:left="130" w:right="115"/>
      </w:pPr>
      <w:r>
        <w:t xml:space="preserve">        &lt;id nullFlavor="NA" /&gt;</w:t>
      </w:r>
    </w:p>
    <w:p w14:paraId="439F72B1" w14:textId="77777777" w:rsidR="006C45D2" w:rsidRDefault="0048493C">
      <w:pPr>
        <w:pStyle w:val="Example"/>
        <w:ind w:left="130" w:right="115"/>
      </w:pPr>
      <w:r>
        <w:t xml:space="preserve">        &lt;effectiveTime&gt;</w:t>
      </w:r>
    </w:p>
    <w:p w14:paraId="56FFBEE6" w14:textId="77777777" w:rsidR="006C45D2" w:rsidRDefault="0048493C">
      <w:pPr>
        <w:pStyle w:val="Example"/>
        <w:ind w:left="130" w:right="115"/>
      </w:pPr>
      <w:r>
        <w:t xml:space="preserve">          &lt;low value="20090117"/&gt;</w:t>
      </w:r>
    </w:p>
    <w:p w14:paraId="2C4B6C26" w14:textId="77777777" w:rsidR="006C45D2" w:rsidRDefault="0048493C">
      <w:pPr>
        <w:pStyle w:val="Example"/>
        <w:ind w:left="130" w:right="115"/>
      </w:pPr>
      <w:r>
        <w:t xml:space="preserve">        &lt;/effectiveTime&gt;</w:t>
      </w:r>
    </w:p>
    <w:p w14:paraId="6480CB8A" w14:textId="77777777" w:rsidR="006C45D2" w:rsidRDefault="0048493C">
      <w:pPr>
        <w:pStyle w:val="Example"/>
        <w:ind w:left="130" w:right="115"/>
      </w:pPr>
      <w:r>
        <w:t xml:space="preserve">      &lt;/encounter&gt;</w:t>
      </w:r>
    </w:p>
    <w:p w14:paraId="3C0D4FE4" w14:textId="77777777" w:rsidR="006C45D2" w:rsidRDefault="0048493C">
      <w:pPr>
        <w:pStyle w:val="Example"/>
        <w:ind w:left="130" w:right="115"/>
      </w:pPr>
      <w:r>
        <w:t xml:space="preserve">    &lt;/entryRelationship&gt;</w:t>
      </w:r>
    </w:p>
    <w:p w14:paraId="65BEA0BD" w14:textId="77777777" w:rsidR="006C45D2" w:rsidRDefault="0048493C">
      <w:pPr>
        <w:pStyle w:val="Example"/>
        <w:ind w:left="130" w:right="115"/>
      </w:pPr>
      <w:r>
        <w:t>&lt;/procedure&gt;</w:t>
      </w:r>
    </w:p>
    <w:p w14:paraId="5D29545D" w14:textId="77777777" w:rsidR="006C45D2" w:rsidRDefault="006C45D2">
      <w:pPr>
        <w:pStyle w:val="BodyText"/>
      </w:pPr>
    </w:p>
    <w:p w14:paraId="15966E98" w14:textId="77777777" w:rsidR="006C45D2" w:rsidRDefault="0048493C">
      <w:pPr>
        <w:pStyle w:val="Heading2nospace"/>
      </w:pPr>
      <w:bookmarkStart w:id="4272" w:name="E_Spinal_Fusion_Level_Observation"/>
      <w:bookmarkStart w:id="4273" w:name="_Toc106442253"/>
      <w:r>
        <w:t>Spinal Fusion Level Observation</w:t>
      </w:r>
      <w:bookmarkEnd w:id="4272"/>
      <w:bookmarkEnd w:id="4273"/>
    </w:p>
    <w:p w14:paraId="471D8BE5" w14:textId="77777777" w:rsidR="006C45D2" w:rsidRDefault="0048493C">
      <w:pPr>
        <w:pStyle w:val="BracketData"/>
      </w:pPr>
      <w:r>
        <w:t>[observation: identifier urn:oid:2.16.840.1.113883.10.20.5.6.166 (closed)]</w:t>
      </w:r>
    </w:p>
    <w:p w14:paraId="538C9F64" w14:textId="77777777" w:rsidR="006C45D2" w:rsidRDefault="0048493C">
      <w:pPr>
        <w:pStyle w:val="BracketData"/>
      </w:pPr>
      <w:r>
        <w:t>Published as part of NHSN Healthcare Associated Infection (HAI) Reports Release 1 - US Realm</w:t>
      </w:r>
    </w:p>
    <w:p w14:paraId="54CB98F1" w14:textId="55D3DFCF" w:rsidR="006C45D2" w:rsidRDefault="0048493C">
      <w:pPr>
        <w:pStyle w:val="Caption"/>
      </w:pPr>
      <w:bookmarkStart w:id="4274" w:name="_Toc106443097"/>
      <w:r>
        <w:t xml:space="preserve">Table </w:t>
      </w:r>
      <w:r>
        <w:fldChar w:fldCharType="begin"/>
      </w:r>
      <w:r>
        <w:instrText>SEQ Table \* ARABIC</w:instrText>
      </w:r>
      <w:r>
        <w:fldChar w:fldCharType="separate"/>
      </w:r>
      <w:r w:rsidR="00AC6834">
        <w:t>553</w:t>
      </w:r>
      <w:r>
        <w:fldChar w:fldCharType="end"/>
      </w:r>
      <w:r>
        <w:t>: Spinal Fusion Level Observation Contexts</w:t>
      </w:r>
      <w:bookmarkEnd w:id="427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465CE0D5" w14:textId="77777777">
        <w:trPr>
          <w:cantSplit/>
          <w:tblHeader/>
          <w:jc w:val="center"/>
        </w:trPr>
        <w:tc>
          <w:tcPr>
            <w:tcW w:w="360" w:type="dxa"/>
            <w:shd w:val="clear" w:color="auto" w:fill="E6E6E6"/>
          </w:tcPr>
          <w:p w14:paraId="21B738AF" w14:textId="77777777" w:rsidR="006C45D2" w:rsidRDefault="0048493C">
            <w:pPr>
              <w:pStyle w:val="TableHead"/>
            </w:pPr>
            <w:r>
              <w:t>Contained By:</w:t>
            </w:r>
          </w:p>
        </w:tc>
        <w:tc>
          <w:tcPr>
            <w:tcW w:w="360" w:type="dxa"/>
            <w:shd w:val="clear" w:color="auto" w:fill="E6E6E6"/>
          </w:tcPr>
          <w:p w14:paraId="0D0650F8" w14:textId="77777777" w:rsidR="006C45D2" w:rsidRDefault="0048493C">
            <w:pPr>
              <w:pStyle w:val="TableHead"/>
            </w:pPr>
            <w:r>
              <w:t>Contains:</w:t>
            </w:r>
          </w:p>
        </w:tc>
      </w:tr>
      <w:tr w:rsidR="006C45D2" w14:paraId="4640AD0E" w14:textId="77777777">
        <w:trPr>
          <w:jc w:val="center"/>
        </w:trPr>
        <w:tc>
          <w:tcPr>
            <w:tcW w:w="360" w:type="dxa"/>
          </w:tcPr>
          <w:p w14:paraId="742A21B2" w14:textId="7F41ED7E" w:rsidR="006C45D2" w:rsidRDefault="00CC4EF7">
            <w:pPr>
              <w:pStyle w:val="TableText"/>
            </w:pPr>
            <w:hyperlink w:anchor="Procedure_Details_Clinical_Statement_in">
              <w:r w:rsidR="0048493C">
                <w:rPr>
                  <w:rStyle w:val="HyperlinkText9pt"/>
                </w:rPr>
                <w:t>Procedure Details Clinical Statement in a Procedure Report (V2)</w:t>
              </w:r>
            </w:hyperlink>
            <w:r w:rsidR="0048493C">
              <w:t xml:space="preserve"> (optional)</w:t>
            </w:r>
          </w:p>
        </w:tc>
        <w:tc>
          <w:tcPr>
            <w:tcW w:w="360" w:type="dxa"/>
          </w:tcPr>
          <w:p w14:paraId="0F5B8D19" w14:textId="77777777" w:rsidR="006C45D2" w:rsidRDefault="006C45D2"/>
        </w:tc>
      </w:tr>
    </w:tbl>
    <w:p w14:paraId="3A3BDC09" w14:textId="77777777" w:rsidR="006C45D2" w:rsidRDefault="006C45D2">
      <w:pPr>
        <w:pStyle w:val="BodyText"/>
      </w:pPr>
    </w:p>
    <w:p w14:paraId="257518F7" w14:textId="77777777" w:rsidR="006C45D2" w:rsidRDefault="0048493C">
      <w:r>
        <w:t>This observation records the spinal level of a spinal fusion procedure.</w:t>
      </w:r>
    </w:p>
    <w:p w14:paraId="184B9174" w14:textId="69D0B105" w:rsidR="006C45D2" w:rsidRDefault="0048493C">
      <w:pPr>
        <w:pStyle w:val="Caption"/>
      </w:pPr>
      <w:bookmarkStart w:id="4275" w:name="_Toc106443098"/>
      <w:r>
        <w:t xml:space="preserve">Table </w:t>
      </w:r>
      <w:r>
        <w:fldChar w:fldCharType="begin"/>
      </w:r>
      <w:r>
        <w:instrText>SEQ Table \* ARABIC</w:instrText>
      </w:r>
      <w:r>
        <w:fldChar w:fldCharType="separate"/>
      </w:r>
      <w:r w:rsidR="00AC6834">
        <w:t>554</w:t>
      </w:r>
      <w:r>
        <w:fldChar w:fldCharType="end"/>
      </w:r>
      <w:r>
        <w:t>: Spinal Fusion Level Observation Constraints Overview</w:t>
      </w:r>
      <w:bookmarkEnd w:id="427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3939A9D1" w14:textId="77777777">
        <w:trPr>
          <w:cantSplit/>
          <w:tblHeader/>
          <w:jc w:val="center"/>
        </w:trPr>
        <w:tc>
          <w:tcPr>
            <w:tcW w:w="0" w:type="dxa"/>
            <w:shd w:val="clear" w:color="auto" w:fill="E6E6E6"/>
            <w:noWrap/>
          </w:tcPr>
          <w:p w14:paraId="2617BAD3" w14:textId="77777777" w:rsidR="006C45D2" w:rsidRDefault="0048493C">
            <w:pPr>
              <w:pStyle w:val="TableHead"/>
            </w:pPr>
            <w:r>
              <w:t>XPath</w:t>
            </w:r>
          </w:p>
        </w:tc>
        <w:tc>
          <w:tcPr>
            <w:tcW w:w="720" w:type="dxa"/>
            <w:shd w:val="clear" w:color="auto" w:fill="E6E6E6"/>
            <w:noWrap/>
          </w:tcPr>
          <w:p w14:paraId="77670684" w14:textId="77777777" w:rsidR="006C45D2" w:rsidRDefault="0048493C">
            <w:pPr>
              <w:pStyle w:val="TableHead"/>
            </w:pPr>
            <w:r>
              <w:t>Card.</w:t>
            </w:r>
          </w:p>
        </w:tc>
        <w:tc>
          <w:tcPr>
            <w:tcW w:w="1152" w:type="dxa"/>
            <w:shd w:val="clear" w:color="auto" w:fill="E6E6E6"/>
            <w:noWrap/>
          </w:tcPr>
          <w:p w14:paraId="4671FC4D" w14:textId="77777777" w:rsidR="006C45D2" w:rsidRDefault="0048493C">
            <w:pPr>
              <w:pStyle w:val="TableHead"/>
            </w:pPr>
            <w:r>
              <w:t>Verb</w:t>
            </w:r>
          </w:p>
        </w:tc>
        <w:tc>
          <w:tcPr>
            <w:tcW w:w="864" w:type="dxa"/>
            <w:shd w:val="clear" w:color="auto" w:fill="E6E6E6"/>
            <w:noWrap/>
          </w:tcPr>
          <w:p w14:paraId="1DE8E3AD" w14:textId="77777777" w:rsidR="006C45D2" w:rsidRDefault="0048493C">
            <w:pPr>
              <w:pStyle w:val="TableHead"/>
            </w:pPr>
            <w:r>
              <w:t>Data Type</w:t>
            </w:r>
          </w:p>
        </w:tc>
        <w:tc>
          <w:tcPr>
            <w:tcW w:w="864" w:type="dxa"/>
            <w:shd w:val="clear" w:color="auto" w:fill="E6E6E6"/>
            <w:noWrap/>
          </w:tcPr>
          <w:p w14:paraId="0A732530" w14:textId="77777777" w:rsidR="006C45D2" w:rsidRDefault="0048493C">
            <w:pPr>
              <w:pStyle w:val="TableHead"/>
            </w:pPr>
            <w:r>
              <w:t>CONF#</w:t>
            </w:r>
          </w:p>
        </w:tc>
        <w:tc>
          <w:tcPr>
            <w:tcW w:w="864" w:type="dxa"/>
            <w:shd w:val="clear" w:color="auto" w:fill="E6E6E6"/>
            <w:noWrap/>
          </w:tcPr>
          <w:p w14:paraId="7E6664E5" w14:textId="77777777" w:rsidR="006C45D2" w:rsidRDefault="0048493C">
            <w:pPr>
              <w:pStyle w:val="TableHead"/>
            </w:pPr>
            <w:r>
              <w:t>Value</w:t>
            </w:r>
          </w:p>
        </w:tc>
      </w:tr>
      <w:tr w:rsidR="006C45D2" w14:paraId="1CCE2178" w14:textId="77777777">
        <w:trPr>
          <w:jc w:val="center"/>
        </w:trPr>
        <w:tc>
          <w:tcPr>
            <w:tcW w:w="10160" w:type="dxa"/>
            <w:gridSpan w:val="6"/>
          </w:tcPr>
          <w:p w14:paraId="74347DE1" w14:textId="77777777" w:rsidR="006C45D2" w:rsidRDefault="0048493C">
            <w:pPr>
              <w:pStyle w:val="TableText"/>
            </w:pPr>
            <w:r>
              <w:t>observation (identifier: urn:oid:2.16.840.1.113883.10.20.5.6.166)</w:t>
            </w:r>
          </w:p>
        </w:tc>
      </w:tr>
      <w:tr w:rsidR="006C45D2" w14:paraId="6B66CB25" w14:textId="77777777">
        <w:trPr>
          <w:jc w:val="center"/>
        </w:trPr>
        <w:tc>
          <w:tcPr>
            <w:tcW w:w="3345" w:type="dxa"/>
          </w:tcPr>
          <w:p w14:paraId="2AE6AE78" w14:textId="77777777" w:rsidR="006C45D2" w:rsidRDefault="0048493C">
            <w:pPr>
              <w:pStyle w:val="TableText"/>
            </w:pPr>
            <w:r>
              <w:tab/>
              <w:t>@classCode</w:t>
            </w:r>
          </w:p>
        </w:tc>
        <w:tc>
          <w:tcPr>
            <w:tcW w:w="720" w:type="dxa"/>
          </w:tcPr>
          <w:p w14:paraId="6EBFFC12" w14:textId="77777777" w:rsidR="006C45D2" w:rsidRDefault="0048493C">
            <w:pPr>
              <w:pStyle w:val="TableText"/>
            </w:pPr>
            <w:r>
              <w:t>1..1</w:t>
            </w:r>
          </w:p>
        </w:tc>
        <w:tc>
          <w:tcPr>
            <w:tcW w:w="1152" w:type="dxa"/>
          </w:tcPr>
          <w:p w14:paraId="56362D82" w14:textId="77777777" w:rsidR="006C45D2" w:rsidRDefault="0048493C">
            <w:pPr>
              <w:pStyle w:val="TableText"/>
            </w:pPr>
            <w:r>
              <w:t>SHALL</w:t>
            </w:r>
          </w:p>
        </w:tc>
        <w:tc>
          <w:tcPr>
            <w:tcW w:w="864" w:type="dxa"/>
          </w:tcPr>
          <w:p w14:paraId="777CAE83" w14:textId="77777777" w:rsidR="006C45D2" w:rsidRDefault="006C45D2">
            <w:pPr>
              <w:pStyle w:val="TableText"/>
            </w:pPr>
          </w:p>
        </w:tc>
        <w:tc>
          <w:tcPr>
            <w:tcW w:w="1104" w:type="dxa"/>
          </w:tcPr>
          <w:p w14:paraId="053FD313" w14:textId="03504652" w:rsidR="006C45D2" w:rsidRDefault="00CC4EF7">
            <w:pPr>
              <w:pStyle w:val="TableText"/>
            </w:pPr>
            <w:hyperlink w:anchor="C_86-21543">
              <w:r w:rsidR="0048493C">
                <w:rPr>
                  <w:rStyle w:val="HyperlinkText9pt"/>
                </w:rPr>
                <w:t>86-21543</w:t>
              </w:r>
            </w:hyperlink>
          </w:p>
        </w:tc>
        <w:tc>
          <w:tcPr>
            <w:tcW w:w="2975" w:type="dxa"/>
          </w:tcPr>
          <w:p w14:paraId="7C914090" w14:textId="77777777" w:rsidR="006C45D2" w:rsidRDefault="0048493C">
            <w:pPr>
              <w:pStyle w:val="TableText"/>
            </w:pPr>
            <w:r>
              <w:t>urn:oid:2.16.840.1.113883.5.6 (HL7ActClass) = OBS</w:t>
            </w:r>
          </w:p>
        </w:tc>
      </w:tr>
      <w:tr w:rsidR="006C45D2" w14:paraId="62DCAC22" w14:textId="77777777">
        <w:trPr>
          <w:jc w:val="center"/>
        </w:trPr>
        <w:tc>
          <w:tcPr>
            <w:tcW w:w="3345" w:type="dxa"/>
          </w:tcPr>
          <w:p w14:paraId="618C4DF0" w14:textId="77777777" w:rsidR="006C45D2" w:rsidRDefault="0048493C">
            <w:pPr>
              <w:pStyle w:val="TableText"/>
            </w:pPr>
            <w:r>
              <w:tab/>
              <w:t>@moodCode</w:t>
            </w:r>
          </w:p>
        </w:tc>
        <w:tc>
          <w:tcPr>
            <w:tcW w:w="720" w:type="dxa"/>
          </w:tcPr>
          <w:p w14:paraId="5E96E7FF" w14:textId="77777777" w:rsidR="006C45D2" w:rsidRDefault="0048493C">
            <w:pPr>
              <w:pStyle w:val="TableText"/>
            </w:pPr>
            <w:r>
              <w:t>1..1</w:t>
            </w:r>
          </w:p>
        </w:tc>
        <w:tc>
          <w:tcPr>
            <w:tcW w:w="1152" w:type="dxa"/>
          </w:tcPr>
          <w:p w14:paraId="5E4F0C7C" w14:textId="77777777" w:rsidR="006C45D2" w:rsidRDefault="0048493C">
            <w:pPr>
              <w:pStyle w:val="TableText"/>
            </w:pPr>
            <w:r>
              <w:t>SHALL</w:t>
            </w:r>
          </w:p>
        </w:tc>
        <w:tc>
          <w:tcPr>
            <w:tcW w:w="864" w:type="dxa"/>
          </w:tcPr>
          <w:p w14:paraId="199ECBA3" w14:textId="77777777" w:rsidR="006C45D2" w:rsidRDefault="006C45D2">
            <w:pPr>
              <w:pStyle w:val="TableText"/>
            </w:pPr>
          </w:p>
        </w:tc>
        <w:tc>
          <w:tcPr>
            <w:tcW w:w="1104" w:type="dxa"/>
          </w:tcPr>
          <w:p w14:paraId="7BF6F6D7" w14:textId="39A669C4" w:rsidR="006C45D2" w:rsidRDefault="00CC4EF7">
            <w:pPr>
              <w:pStyle w:val="TableText"/>
            </w:pPr>
            <w:hyperlink w:anchor="C_86-21544">
              <w:r w:rsidR="0048493C">
                <w:rPr>
                  <w:rStyle w:val="HyperlinkText9pt"/>
                </w:rPr>
                <w:t>86-21544</w:t>
              </w:r>
            </w:hyperlink>
          </w:p>
        </w:tc>
        <w:tc>
          <w:tcPr>
            <w:tcW w:w="2975" w:type="dxa"/>
          </w:tcPr>
          <w:p w14:paraId="4C689303" w14:textId="77777777" w:rsidR="006C45D2" w:rsidRDefault="0048493C">
            <w:pPr>
              <w:pStyle w:val="TableText"/>
            </w:pPr>
            <w:r>
              <w:t>urn:oid:2.16.840.1.113883.5.1001 (HL7ActMood) = EVN</w:t>
            </w:r>
          </w:p>
        </w:tc>
      </w:tr>
      <w:tr w:rsidR="006C45D2" w14:paraId="283321EE" w14:textId="77777777">
        <w:trPr>
          <w:jc w:val="center"/>
        </w:trPr>
        <w:tc>
          <w:tcPr>
            <w:tcW w:w="3345" w:type="dxa"/>
          </w:tcPr>
          <w:p w14:paraId="46C49095" w14:textId="77777777" w:rsidR="006C45D2" w:rsidRDefault="0048493C">
            <w:pPr>
              <w:pStyle w:val="TableText"/>
            </w:pPr>
            <w:r>
              <w:tab/>
              <w:t>templateId</w:t>
            </w:r>
          </w:p>
        </w:tc>
        <w:tc>
          <w:tcPr>
            <w:tcW w:w="720" w:type="dxa"/>
          </w:tcPr>
          <w:p w14:paraId="7DEB841C" w14:textId="77777777" w:rsidR="006C45D2" w:rsidRDefault="0048493C">
            <w:pPr>
              <w:pStyle w:val="TableText"/>
            </w:pPr>
            <w:r>
              <w:t>1..1</w:t>
            </w:r>
          </w:p>
        </w:tc>
        <w:tc>
          <w:tcPr>
            <w:tcW w:w="1152" w:type="dxa"/>
          </w:tcPr>
          <w:p w14:paraId="4F381A29" w14:textId="77777777" w:rsidR="006C45D2" w:rsidRDefault="0048493C">
            <w:pPr>
              <w:pStyle w:val="TableText"/>
            </w:pPr>
            <w:r>
              <w:t>SHALL</w:t>
            </w:r>
          </w:p>
        </w:tc>
        <w:tc>
          <w:tcPr>
            <w:tcW w:w="864" w:type="dxa"/>
          </w:tcPr>
          <w:p w14:paraId="365077A1" w14:textId="77777777" w:rsidR="006C45D2" w:rsidRDefault="006C45D2">
            <w:pPr>
              <w:pStyle w:val="TableText"/>
            </w:pPr>
          </w:p>
        </w:tc>
        <w:tc>
          <w:tcPr>
            <w:tcW w:w="1104" w:type="dxa"/>
          </w:tcPr>
          <w:p w14:paraId="480A2212" w14:textId="403463F7" w:rsidR="006C45D2" w:rsidRDefault="00CC4EF7">
            <w:pPr>
              <w:pStyle w:val="TableText"/>
            </w:pPr>
            <w:hyperlink w:anchor="C_86-28283">
              <w:r w:rsidR="0048493C">
                <w:rPr>
                  <w:rStyle w:val="HyperlinkText9pt"/>
                </w:rPr>
                <w:t>86-28283</w:t>
              </w:r>
            </w:hyperlink>
          </w:p>
        </w:tc>
        <w:tc>
          <w:tcPr>
            <w:tcW w:w="2975" w:type="dxa"/>
          </w:tcPr>
          <w:p w14:paraId="47C9EA6D" w14:textId="77777777" w:rsidR="006C45D2" w:rsidRDefault="006C45D2">
            <w:pPr>
              <w:pStyle w:val="TableText"/>
            </w:pPr>
          </w:p>
        </w:tc>
      </w:tr>
      <w:tr w:rsidR="006C45D2" w14:paraId="68B7F882" w14:textId="77777777">
        <w:trPr>
          <w:jc w:val="center"/>
        </w:trPr>
        <w:tc>
          <w:tcPr>
            <w:tcW w:w="3345" w:type="dxa"/>
          </w:tcPr>
          <w:p w14:paraId="4CA96221" w14:textId="77777777" w:rsidR="006C45D2" w:rsidRDefault="0048493C">
            <w:pPr>
              <w:pStyle w:val="TableText"/>
            </w:pPr>
            <w:r>
              <w:tab/>
            </w:r>
            <w:r>
              <w:tab/>
              <w:t>@root</w:t>
            </w:r>
          </w:p>
        </w:tc>
        <w:tc>
          <w:tcPr>
            <w:tcW w:w="720" w:type="dxa"/>
          </w:tcPr>
          <w:p w14:paraId="19266E72" w14:textId="77777777" w:rsidR="006C45D2" w:rsidRDefault="0048493C">
            <w:pPr>
              <w:pStyle w:val="TableText"/>
            </w:pPr>
            <w:r>
              <w:t>1..1</w:t>
            </w:r>
          </w:p>
        </w:tc>
        <w:tc>
          <w:tcPr>
            <w:tcW w:w="1152" w:type="dxa"/>
          </w:tcPr>
          <w:p w14:paraId="7267D8D0" w14:textId="77777777" w:rsidR="006C45D2" w:rsidRDefault="0048493C">
            <w:pPr>
              <w:pStyle w:val="TableText"/>
            </w:pPr>
            <w:r>
              <w:t>SHALL</w:t>
            </w:r>
          </w:p>
        </w:tc>
        <w:tc>
          <w:tcPr>
            <w:tcW w:w="864" w:type="dxa"/>
          </w:tcPr>
          <w:p w14:paraId="14F595C2" w14:textId="77777777" w:rsidR="006C45D2" w:rsidRDefault="006C45D2">
            <w:pPr>
              <w:pStyle w:val="TableText"/>
            </w:pPr>
          </w:p>
        </w:tc>
        <w:tc>
          <w:tcPr>
            <w:tcW w:w="1104" w:type="dxa"/>
          </w:tcPr>
          <w:p w14:paraId="2C7EE00F" w14:textId="34EBCA75" w:rsidR="006C45D2" w:rsidRDefault="00CC4EF7">
            <w:pPr>
              <w:pStyle w:val="TableText"/>
            </w:pPr>
            <w:hyperlink w:anchor="C_86-28284">
              <w:r w:rsidR="0048493C">
                <w:rPr>
                  <w:rStyle w:val="HyperlinkText9pt"/>
                </w:rPr>
                <w:t>86-28284</w:t>
              </w:r>
            </w:hyperlink>
          </w:p>
        </w:tc>
        <w:tc>
          <w:tcPr>
            <w:tcW w:w="2975" w:type="dxa"/>
          </w:tcPr>
          <w:p w14:paraId="1A667C37" w14:textId="77777777" w:rsidR="006C45D2" w:rsidRDefault="0048493C">
            <w:pPr>
              <w:pStyle w:val="TableText"/>
            </w:pPr>
            <w:r>
              <w:t>2.16.840.1.113883.10.20.22.4.4</w:t>
            </w:r>
          </w:p>
        </w:tc>
      </w:tr>
      <w:tr w:rsidR="006C45D2" w14:paraId="5C555572" w14:textId="77777777">
        <w:trPr>
          <w:jc w:val="center"/>
        </w:trPr>
        <w:tc>
          <w:tcPr>
            <w:tcW w:w="3345" w:type="dxa"/>
          </w:tcPr>
          <w:p w14:paraId="74C58BB5" w14:textId="77777777" w:rsidR="006C45D2" w:rsidRDefault="0048493C">
            <w:pPr>
              <w:pStyle w:val="TableText"/>
            </w:pPr>
            <w:r>
              <w:tab/>
              <w:t>templateId</w:t>
            </w:r>
          </w:p>
        </w:tc>
        <w:tc>
          <w:tcPr>
            <w:tcW w:w="720" w:type="dxa"/>
          </w:tcPr>
          <w:p w14:paraId="598DA1F4" w14:textId="77777777" w:rsidR="006C45D2" w:rsidRDefault="0048493C">
            <w:pPr>
              <w:pStyle w:val="TableText"/>
            </w:pPr>
            <w:r>
              <w:t>1..1</w:t>
            </w:r>
          </w:p>
        </w:tc>
        <w:tc>
          <w:tcPr>
            <w:tcW w:w="1152" w:type="dxa"/>
          </w:tcPr>
          <w:p w14:paraId="298AE994" w14:textId="77777777" w:rsidR="006C45D2" w:rsidRDefault="0048493C">
            <w:pPr>
              <w:pStyle w:val="TableText"/>
            </w:pPr>
            <w:r>
              <w:t>SHALL</w:t>
            </w:r>
          </w:p>
        </w:tc>
        <w:tc>
          <w:tcPr>
            <w:tcW w:w="864" w:type="dxa"/>
          </w:tcPr>
          <w:p w14:paraId="512FA7BC" w14:textId="77777777" w:rsidR="006C45D2" w:rsidRDefault="006C45D2">
            <w:pPr>
              <w:pStyle w:val="TableText"/>
            </w:pPr>
          </w:p>
        </w:tc>
        <w:tc>
          <w:tcPr>
            <w:tcW w:w="1104" w:type="dxa"/>
          </w:tcPr>
          <w:p w14:paraId="2C42B063" w14:textId="54C2A82B" w:rsidR="006C45D2" w:rsidRDefault="00CC4EF7">
            <w:pPr>
              <w:pStyle w:val="TableText"/>
            </w:pPr>
            <w:hyperlink w:anchor="C_86-21553">
              <w:r w:rsidR="0048493C">
                <w:rPr>
                  <w:rStyle w:val="HyperlinkText9pt"/>
                </w:rPr>
                <w:t>86-21553</w:t>
              </w:r>
            </w:hyperlink>
          </w:p>
        </w:tc>
        <w:tc>
          <w:tcPr>
            <w:tcW w:w="2975" w:type="dxa"/>
          </w:tcPr>
          <w:p w14:paraId="15759EAF" w14:textId="77777777" w:rsidR="006C45D2" w:rsidRDefault="006C45D2">
            <w:pPr>
              <w:pStyle w:val="TableText"/>
            </w:pPr>
          </w:p>
        </w:tc>
      </w:tr>
      <w:tr w:rsidR="006C45D2" w14:paraId="3F069E03" w14:textId="77777777">
        <w:trPr>
          <w:jc w:val="center"/>
        </w:trPr>
        <w:tc>
          <w:tcPr>
            <w:tcW w:w="3345" w:type="dxa"/>
          </w:tcPr>
          <w:p w14:paraId="50BBE741" w14:textId="77777777" w:rsidR="006C45D2" w:rsidRDefault="0048493C">
            <w:pPr>
              <w:pStyle w:val="TableText"/>
            </w:pPr>
            <w:r>
              <w:tab/>
            </w:r>
            <w:r>
              <w:tab/>
              <w:t>@root</w:t>
            </w:r>
          </w:p>
        </w:tc>
        <w:tc>
          <w:tcPr>
            <w:tcW w:w="720" w:type="dxa"/>
          </w:tcPr>
          <w:p w14:paraId="53A39795" w14:textId="77777777" w:rsidR="006C45D2" w:rsidRDefault="0048493C">
            <w:pPr>
              <w:pStyle w:val="TableText"/>
            </w:pPr>
            <w:r>
              <w:t>1..1</w:t>
            </w:r>
          </w:p>
        </w:tc>
        <w:tc>
          <w:tcPr>
            <w:tcW w:w="1152" w:type="dxa"/>
          </w:tcPr>
          <w:p w14:paraId="45FB0958" w14:textId="77777777" w:rsidR="006C45D2" w:rsidRDefault="0048493C">
            <w:pPr>
              <w:pStyle w:val="TableText"/>
            </w:pPr>
            <w:r>
              <w:t>SHALL</w:t>
            </w:r>
          </w:p>
        </w:tc>
        <w:tc>
          <w:tcPr>
            <w:tcW w:w="864" w:type="dxa"/>
          </w:tcPr>
          <w:p w14:paraId="4AA2431E" w14:textId="77777777" w:rsidR="006C45D2" w:rsidRDefault="006C45D2">
            <w:pPr>
              <w:pStyle w:val="TableText"/>
            </w:pPr>
          </w:p>
        </w:tc>
        <w:tc>
          <w:tcPr>
            <w:tcW w:w="1104" w:type="dxa"/>
          </w:tcPr>
          <w:p w14:paraId="4DF5C10C" w14:textId="4ABA6644" w:rsidR="006C45D2" w:rsidRDefault="00CC4EF7">
            <w:pPr>
              <w:pStyle w:val="TableText"/>
            </w:pPr>
            <w:hyperlink w:anchor="C_86-21554">
              <w:r w:rsidR="0048493C">
                <w:rPr>
                  <w:rStyle w:val="HyperlinkText9pt"/>
                </w:rPr>
                <w:t>86-21554</w:t>
              </w:r>
            </w:hyperlink>
          </w:p>
        </w:tc>
        <w:tc>
          <w:tcPr>
            <w:tcW w:w="2975" w:type="dxa"/>
          </w:tcPr>
          <w:p w14:paraId="67FBB975" w14:textId="77777777" w:rsidR="006C45D2" w:rsidRDefault="0048493C">
            <w:pPr>
              <w:pStyle w:val="TableText"/>
            </w:pPr>
            <w:r>
              <w:t>2.16.840.1.113883.10.20.5.6.166</w:t>
            </w:r>
          </w:p>
        </w:tc>
      </w:tr>
      <w:tr w:rsidR="006C45D2" w14:paraId="77E38C84" w14:textId="77777777">
        <w:trPr>
          <w:jc w:val="center"/>
        </w:trPr>
        <w:tc>
          <w:tcPr>
            <w:tcW w:w="3345" w:type="dxa"/>
          </w:tcPr>
          <w:p w14:paraId="7BE8B121" w14:textId="77777777" w:rsidR="006C45D2" w:rsidRDefault="0048493C">
            <w:pPr>
              <w:pStyle w:val="TableText"/>
            </w:pPr>
            <w:r>
              <w:tab/>
              <w:t>id</w:t>
            </w:r>
          </w:p>
        </w:tc>
        <w:tc>
          <w:tcPr>
            <w:tcW w:w="720" w:type="dxa"/>
          </w:tcPr>
          <w:p w14:paraId="28E0293D" w14:textId="77777777" w:rsidR="006C45D2" w:rsidRDefault="0048493C">
            <w:pPr>
              <w:pStyle w:val="TableText"/>
            </w:pPr>
            <w:r>
              <w:t>1..1</w:t>
            </w:r>
          </w:p>
        </w:tc>
        <w:tc>
          <w:tcPr>
            <w:tcW w:w="1152" w:type="dxa"/>
          </w:tcPr>
          <w:p w14:paraId="3A9AD284" w14:textId="77777777" w:rsidR="006C45D2" w:rsidRDefault="0048493C">
            <w:pPr>
              <w:pStyle w:val="TableText"/>
            </w:pPr>
            <w:r>
              <w:t>SHALL</w:t>
            </w:r>
          </w:p>
        </w:tc>
        <w:tc>
          <w:tcPr>
            <w:tcW w:w="864" w:type="dxa"/>
          </w:tcPr>
          <w:p w14:paraId="608AE51F" w14:textId="77777777" w:rsidR="006C45D2" w:rsidRDefault="006C45D2">
            <w:pPr>
              <w:pStyle w:val="TableText"/>
            </w:pPr>
          </w:p>
        </w:tc>
        <w:tc>
          <w:tcPr>
            <w:tcW w:w="1104" w:type="dxa"/>
          </w:tcPr>
          <w:p w14:paraId="4B84C7ED" w14:textId="6BF22713" w:rsidR="006C45D2" w:rsidRDefault="00CC4EF7">
            <w:pPr>
              <w:pStyle w:val="TableText"/>
            </w:pPr>
            <w:hyperlink w:anchor="C_86-21555">
              <w:r w:rsidR="0048493C">
                <w:rPr>
                  <w:rStyle w:val="HyperlinkText9pt"/>
                </w:rPr>
                <w:t>86-21555</w:t>
              </w:r>
            </w:hyperlink>
          </w:p>
        </w:tc>
        <w:tc>
          <w:tcPr>
            <w:tcW w:w="2975" w:type="dxa"/>
          </w:tcPr>
          <w:p w14:paraId="3FF6BDFE" w14:textId="77777777" w:rsidR="006C45D2" w:rsidRDefault="006C45D2">
            <w:pPr>
              <w:pStyle w:val="TableText"/>
            </w:pPr>
          </w:p>
        </w:tc>
      </w:tr>
      <w:tr w:rsidR="006C45D2" w14:paraId="4417F184" w14:textId="77777777">
        <w:trPr>
          <w:jc w:val="center"/>
        </w:trPr>
        <w:tc>
          <w:tcPr>
            <w:tcW w:w="3345" w:type="dxa"/>
          </w:tcPr>
          <w:p w14:paraId="6F929C96" w14:textId="77777777" w:rsidR="006C45D2" w:rsidRDefault="0048493C">
            <w:pPr>
              <w:pStyle w:val="TableText"/>
            </w:pPr>
            <w:r>
              <w:tab/>
            </w:r>
            <w:r>
              <w:tab/>
              <w:t>@nullFlavor</w:t>
            </w:r>
          </w:p>
        </w:tc>
        <w:tc>
          <w:tcPr>
            <w:tcW w:w="720" w:type="dxa"/>
          </w:tcPr>
          <w:p w14:paraId="668E116A" w14:textId="77777777" w:rsidR="006C45D2" w:rsidRDefault="0048493C">
            <w:pPr>
              <w:pStyle w:val="TableText"/>
            </w:pPr>
            <w:r>
              <w:t>1..1</w:t>
            </w:r>
          </w:p>
        </w:tc>
        <w:tc>
          <w:tcPr>
            <w:tcW w:w="1152" w:type="dxa"/>
          </w:tcPr>
          <w:p w14:paraId="733EF123" w14:textId="77777777" w:rsidR="006C45D2" w:rsidRDefault="0048493C">
            <w:pPr>
              <w:pStyle w:val="TableText"/>
            </w:pPr>
            <w:r>
              <w:t>SHALL</w:t>
            </w:r>
          </w:p>
        </w:tc>
        <w:tc>
          <w:tcPr>
            <w:tcW w:w="864" w:type="dxa"/>
          </w:tcPr>
          <w:p w14:paraId="50B5BF8E" w14:textId="77777777" w:rsidR="006C45D2" w:rsidRDefault="006C45D2">
            <w:pPr>
              <w:pStyle w:val="TableText"/>
            </w:pPr>
          </w:p>
        </w:tc>
        <w:tc>
          <w:tcPr>
            <w:tcW w:w="1104" w:type="dxa"/>
          </w:tcPr>
          <w:p w14:paraId="67827D88" w14:textId="43D20514" w:rsidR="006C45D2" w:rsidRDefault="00CC4EF7">
            <w:pPr>
              <w:pStyle w:val="TableText"/>
            </w:pPr>
            <w:hyperlink w:anchor="C_86-22775">
              <w:r w:rsidR="0048493C">
                <w:rPr>
                  <w:rStyle w:val="HyperlinkText9pt"/>
                </w:rPr>
                <w:t>86-22775</w:t>
              </w:r>
            </w:hyperlink>
          </w:p>
        </w:tc>
        <w:tc>
          <w:tcPr>
            <w:tcW w:w="2975" w:type="dxa"/>
          </w:tcPr>
          <w:p w14:paraId="1416A72C" w14:textId="77777777" w:rsidR="006C45D2" w:rsidRDefault="0048493C">
            <w:pPr>
              <w:pStyle w:val="TableText"/>
            </w:pPr>
            <w:r>
              <w:t>NA</w:t>
            </w:r>
          </w:p>
        </w:tc>
      </w:tr>
      <w:tr w:rsidR="006C45D2" w14:paraId="1BEB3A2A" w14:textId="77777777">
        <w:trPr>
          <w:jc w:val="center"/>
        </w:trPr>
        <w:tc>
          <w:tcPr>
            <w:tcW w:w="3345" w:type="dxa"/>
          </w:tcPr>
          <w:p w14:paraId="65992713" w14:textId="77777777" w:rsidR="006C45D2" w:rsidRDefault="0048493C">
            <w:pPr>
              <w:pStyle w:val="TableText"/>
            </w:pPr>
            <w:r>
              <w:tab/>
              <w:t>code</w:t>
            </w:r>
          </w:p>
        </w:tc>
        <w:tc>
          <w:tcPr>
            <w:tcW w:w="720" w:type="dxa"/>
          </w:tcPr>
          <w:p w14:paraId="3F7CE0BD" w14:textId="77777777" w:rsidR="006C45D2" w:rsidRDefault="0048493C">
            <w:pPr>
              <w:pStyle w:val="TableText"/>
            </w:pPr>
            <w:r>
              <w:t>1..1</w:t>
            </w:r>
          </w:p>
        </w:tc>
        <w:tc>
          <w:tcPr>
            <w:tcW w:w="1152" w:type="dxa"/>
          </w:tcPr>
          <w:p w14:paraId="34C68E86" w14:textId="77777777" w:rsidR="006C45D2" w:rsidRDefault="0048493C">
            <w:pPr>
              <w:pStyle w:val="TableText"/>
            </w:pPr>
            <w:r>
              <w:t>SHALL</w:t>
            </w:r>
          </w:p>
        </w:tc>
        <w:tc>
          <w:tcPr>
            <w:tcW w:w="864" w:type="dxa"/>
          </w:tcPr>
          <w:p w14:paraId="405678AE" w14:textId="77777777" w:rsidR="006C45D2" w:rsidRDefault="006C45D2">
            <w:pPr>
              <w:pStyle w:val="TableText"/>
            </w:pPr>
          </w:p>
        </w:tc>
        <w:tc>
          <w:tcPr>
            <w:tcW w:w="1104" w:type="dxa"/>
          </w:tcPr>
          <w:p w14:paraId="5060886C" w14:textId="6B19AFCC" w:rsidR="006C45D2" w:rsidRDefault="00CC4EF7">
            <w:pPr>
              <w:pStyle w:val="TableText"/>
            </w:pPr>
            <w:hyperlink w:anchor="C_86-21545">
              <w:r w:rsidR="0048493C">
                <w:rPr>
                  <w:rStyle w:val="HyperlinkText9pt"/>
                </w:rPr>
                <w:t>86-21545</w:t>
              </w:r>
            </w:hyperlink>
          </w:p>
        </w:tc>
        <w:tc>
          <w:tcPr>
            <w:tcW w:w="2975" w:type="dxa"/>
          </w:tcPr>
          <w:p w14:paraId="225E6F94" w14:textId="77777777" w:rsidR="006C45D2" w:rsidRDefault="006C45D2">
            <w:pPr>
              <w:pStyle w:val="TableText"/>
            </w:pPr>
          </w:p>
        </w:tc>
      </w:tr>
      <w:tr w:rsidR="006C45D2" w14:paraId="7030F56A" w14:textId="77777777">
        <w:trPr>
          <w:jc w:val="center"/>
        </w:trPr>
        <w:tc>
          <w:tcPr>
            <w:tcW w:w="3345" w:type="dxa"/>
          </w:tcPr>
          <w:p w14:paraId="2A2315FB" w14:textId="77777777" w:rsidR="006C45D2" w:rsidRDefault="0048493C">
            <w:pPr>
              <w:pStyle w:val="TableText"/>
            </w:pPr>
            <w:r>
              <w:tab/>
            </w:r>
            <w:r>
              <w:tab/>
              <w:t>@code</w:t>
            </w:r>
          </w:p>
        </w:tc>
        <w:tc>
          <w:tcPr>
            <w:tcW w:w="720" w:type="dxa"/>
          </w:tcPr>
          <w:p w14:paraId="1F0F04EB" w14:textId="77777777" w:rsidR="006C45D2" w:rsidRDefault="0048493C">
            <w:pPr>
              <w:pStyle w:val="TableText"/>
            </w:pPr>
            <w:r>
              <w:t>1..1</w:t>
            </w:r>
          </w:p>
        </w:tc>
        <w:tc>
          <w:tcPr>
            <w:tcW w:w="1152" w:type="dxa"/>
          </w:tcPr>
          <w:p w14:paraId="1E3C70D5" w14:textId="77777777" w:rsidR="006C45D2" w:rsidRDefault="0048493C">
            <w:pPr>
              <w:pStyle w:val="TableText"/>
            </w:pPr>
            <w:r>
              <w:t>SHALL</w:t>
            </w:r>
          </w:p>
        </w:tc>
        <w:tc>
          <w:tcPr>
            <w:tcW w:w="864" w:type="dxa"/>
          </w:tcPr>
          <w:p w14:paraId="0FC15D78" w14:textId="77777777" w:rsidR="006C45D2" w:rsidRDefault="006C45D2">
            <w:pPr>
              <w:pStyle w:val="TableText"/>
            </w:pPr>
          </w:p>
        </w:tc>
        <w:tc>
          <w:tcPr>
            <w:tcW w:w="1104" w:type="dxa"/>
          </w:tcPr>
          <w:p w14:paraId="082B8004" w14:textId="537A15A7" w:rsidR="006C45D2" w:rsidRDefault="00CC4EF7">
            <w:pPr>
              <w:pStyle w:val="TableText"/>
            </w:pPr>
            <w:hyperlink w:anchor="C_86-21546">
              <w:r w:rsidR="0048493C">
                <w:rPr>
                  <w:rStyle w:val="HyperlinkText9pt"/>
                </w:rPr>
                <w:t>86-21546</w:t>
              </w:r>
            </w:hyperlink>
          </w:p>
        </w:tc>
        <w:tc>
          <w:tcPr>
            <w:tcW w:w="2975" w:type="dxa"/>
          </w:tcPr>
          <w:p w14:paraId="07DACE82" w14:textId="77777777" w:rsidR="006C45D2" w:rsidRDefault="0048493C">
            <w:pPr>
              <w:pStyle w:val="TableText"/>
            </w:pPr>
            <w:r>
              <w:t>ASSERTION</w:t>
            </w:r>
          </w:p>
        </w:tc>
      </w:tr>
      <w:tr w:rsidR="006C45D2" w14:paraId="202A4E1F" w14:textId="77777777">
        <w:trPr>
          <w:jc w:val="center"/>
        </w:trPr>
        <w:tc>
          <w:tcPr>
            <w:tcW w:w="3345" w:type="dxa"/>
          </w:tcPr>
          <w:p w14:paraId="2143D972" w14:textId="77777777" w:rsidR="006C45D2" w:rsidRDefault="0048493C">
            <w:pPr>
              <w:pStyle w:val="TableText"/>
            </w:pPr>
            <w:r>
              <w:tab/>
            </w:r>
            <w:r>
              <w:tab/>
              <w:t>@codeSystem</w:t>
            </w:r>
          </w:p>
        </w:tc>
        <w:tc>
          <w:tcPr>
            <w:tcW w:w="720" w:type="dxa"/>
          </w:tcPr>
          <w:p w14:paraId="42F9C0A8" w14:textId="77777777" w:rsidR="006C45D2" w:rsidRDefault="0048493C">
            <w:pPr>
              <w:pStyle w:val="TableText"/>
            </w:pPr>
            <w:r>
              <w:t>1..1</w:t>
            </w:r>
          </w:p>
        </w:tc>
        <w:tc>
          <w:tcPr>
            <w:tcW w:w="1152" w:type="dxa"/>
          </w:tcPr>
          <w:p w14:paraId="0260C97F" w14:textId="77777777" w:rsidR="006C45D2" w:rsidRDefault="0048493C">
            <w:pPr>
              <w:pStyle w:val="TableText"/>
            </w:pPr>
            <w:r>
              <w:t>SHALL</w:t>
            </w:r>
          </w:p>
        </w:tc>
        <w:tc>
          <w:tcPr>
            <w:tcW w:w="864" w:type="dxa"/>
          </w:tcPr>
          <w:p w14:paraId="561EC628" w14:textId="77777777" w:rsidR="006C45D2" w:rsidRDefault="006C45D2">
            <w:pPr>
              <w:pStyle w:val="TableText"/>
            </w:pPr>
          </w:p>
        </w:tc>
        <w:tc>
          <w:tcPr>
            <w:tcW w:w="1104" w:type="dxa"/>
          </w:tcPr>
          <w:p w14:paraId="75A4CF23" w14:textId="0D9D7AEB" w:rsidR="006C45D2" w:rsidRDefault="00CC4EF7">
            <w:pPr>
              <w:pStyle w:val="TableText"/>
            </w:pPr>
            <w:hyperlink w:anchor="C_86-28390">
              <w:r w:rsidR="0048493C">
                <w:rPr>
                  <w:rStyle w:val="HyperlinkText9pt"/>
                </w:rPr>
                <w:t>86-28390</w:t>
              </w:r>
            </w:hyperlink>
          </w:p>
        </w:tc>
        <w:tc>
          <w:tcPr>
            <w:tcW w:w="2975" w:type="dxa"/>
          </w:tcPr>
          <w:p w14:paraId="4EAB640E" w14:textId="77777777" w:rsidR="006C45D2" w:rsidRDefault="0048493C">
            <w:pPr>
              <w:pStyle w:val="TableText"/>
            </w:pPr>
            <w:r>
              <w:t>urn:oid:2.16.840.1.113883.5.4 (HL7ActCode) = 2.16.840.1.113883.5.4</w:t>
            </w:r>
          </w:p>
        </w:tc>
      </w:tr>
      <w:tr w:rsidR="006C45D2" w14:paraId="1AB1BA36" w14:textId="77777777">
        <w:trPr>
          <w:jc w:val="center"/>
        </w:trPr>
        <w:tc>
          <w:tcPr>
            <w:tcW w:w="3345" w:type="dxa"/>
          </w:tcPr>
          <w:p w14:paraId="1203B75B" w14:textId="77777777" w:rsidR="006C45D2" w:rsidRDefault="0048493C">
            <w:pPr>
              <w:pStyle w:val="TableText"/>
            </w:pPr>
            <w:r>
              <w:tab/>
              <w:t>statusCode</w:t>
            </w:r>
          </w:p>
        </w:tc>
        <w:tc>
          <w:tcPr>
            <w:tcW w:w="720" w:type="dxa"/>
          </w:tcPr>
          <w:p w14:paraId="339DEB76" w14:textId="77777777" w:rsidR="006C45D2" w:rsidRDefault="0048493C">
            <w:pPr>
              <w:pStyle w:val="TableText"/>
            </w:pPr>
            <w:r>
              <w:t>1..1</w:t>
            </w:r>
          </w:p>
        </w:tc>
        <w:tc>
          <w:tcPr>
            <w:tcW w:w="1152" w:type="dxa"/>
          </w:tcPr>
          <w:p w14:paraId="4C5ED9B2" w14:textId="77777777" w:rsidR="006C45D2" w:rsidRDefault="0048493C">
            <w:pPr>
              <w:pStyle w:val="TableText"/>
            </w:pPr>
            <w:r>
              <w:t>SHALL</w:t>
            </w:r>
          </w:p>
        </w:tc>
        <w:tc>
          <w:tcPr>
            <w:tcW w:w="864" w:type="dxa"/>
          </w:tcPr>
          <w:p w14:paraId="6DD2549B" w14:textId="77777777" w:rsidR="006C45D2" w:rsidRDefault="006C45D2">
            <w:pPr>
              <w:pStyle w:val="TableText"/>
            </w:pPr>
          </w:p>
        </w:tc>
        <w:tc>
          <w:tcPr>
            <w:tcW w:w="1104" w:type="dxa"/>
          </w:tcPr>
          <w:p w14:paraId="3904C16F" w14:textId="6D813547" w:rsidR="006C45D2" w:rsidRDefault="00CC4EF7">
            <w:pPr>
              <w:pStyle w:val="TableText"/>
            </w:pPr>
            <w:hyperlink w:anchor="C_86-21547">
              <w:r w:rsidR="0048493C">
                <w:rPr>
                  <w:rStyle w:val="HyperlinkText9pt"/>
                </w:rPr>
                <w:t>86-21547</w:t>
              </w:r>
            </w:hyperlink>
          </w:p>
        </w:tc>
        <w:tc>
          <w:tcPr>
            <w:tcW w:w="2975" w:type="dxa"/>
          </w:tcPr>
          <w:p w14:paraId="067D945F" w14:textId="77777777" w:rsidR="006C45D2" w:rsidRDefault="006C45D2">
            <w:pPr>
              <w:pStyle w:val="TableText"/>
            </w:pPr>
          </w:p>
        </w:tc>
      </w:tr>
      <w:tr w:rsidR="006C45D2" w14:paraId="2C36CEDF" w14:textId="77777777">
        <w:trPr>
          <w:jc w:val="center"/>
        </w:trPr>
        <w:tc>
          <w:tcPr>
            <w:tcW w:w="3345" w:type="dxa"/>
          </w:tcPr>
          <w:p w14:paraId="2F4157D9" w14:textId="77777777" w:rsidR="006C45D2" w:rsidRDefault="0048493C">
            <w:pPr>
              <w:pStyle w:val="TableText"/>
            </w:pPr>
            <w:r>
              <w:tab/>
            </w:r>
            <w:r>
              <w:tab/>
              <w:t>@code</w:t>
            </w:r>
          </w:p>
        </w:tc>
        <w:tc>
          <w:tcPr>
            <w:tcW w:w="720" w:type="dxa"/>
          </w:tcPr>
          <w:p w14:paraId="78D3FC71" w14:textId="77777777" w:rsidR="006C45D2" w:rsidRDefault="0048493C">
            <w:pPr>
              <w:pStyle w:val="TableText"/>
            </w:pPr>
            <w:r>
              <w:t>1..1</w:t>
            </w:r>
          </w:p>
        </w:tc>
        <w:tc>
          <w:tcPr>
            <w:tcW w:w="1152" w:type="dxa"/>
          </w:tcPr>
          <w:p w14:paraId="7788685E" w14:textId="77777777" w:rsidR="006C45D2" w:rsidRDefault="0048493C">
            <w:pPr>
              <w:pStyle w:val="TableText"/>
            </w:pPr>
            <w:r>
              <w:t>SHALL</w:t>
            </w:r>
          </w:p>
        </w:tc>
        <w:tc>
          <w:tcPr>
            <w:tcW w:w="864" w:type="dxa"/>
          </w:tcPr>
          <w:p w14:paraId="4718DEF3" w14:textId="77777777" w:rsidR="006C45D2" w:rsidRDefault="006C45D2">
            <w:pPr>
              <w:pStyle w:val="TableText"/>
            </w:pPr>
          </w:p>
        </w:tc>
        <w:tc>
          <w:tcPr>
            <w:tcW w:w="1104" w:type="dxa"/>
          </w:tcPr>
          <w:p w14:paraId="202DF369" w14:textId="10E5CF92" w:rsidR="006C45D2" w:rsidRDefault="00CC4EF7">
            <w:pPr>
              <w:pStyle w:val="TableText"/>
            </w:pPr>
            <w:hyperlink w:anchor="C_86-21548">
              <w:r w:rsidR="0048493C">
                <w:rPr>
                  <w:rStyle w:val="HyperlinkText9pt"/>
                </w:rPr>
                <w:t>86-21548</w:t>
              </w:r>
            </w:hyperlink>
          </w:p>
        </w:tc>
        <w:tc>
          <w:tcPr>
            <w:tcW w:w="2975" w:type="dxa"/>
          </w:tcPr>
          <w:p w14:paraId="1DDFC289" w14:textId="77777777" w:rsidR="006C45D2" w:rsidRDefault="0048493C">
            <w:pPr>
              <w:pStyle w:val="TableText"/>
            </w:pPr>
            <w:r>
              <w:t>urn:oid:2.16.840.1.113883.5.14 (HL7ActStatus) = completed</w:t>
            </w:r>
          </w:p>
        </w:tc>
      </w:tr>
      <w:tr w:rsidR="006C45D2" w14:paraId="59CC8046" w14:textId="77777777">
        <w:trPr>
          <w:jc w:val="center"/>
        </w:trPr>
        <w:tc>
          <w:tcPr>
            <w:tcW w:w="3345" w:type="dxa"/>
          </w:tcPr>
          <w:p w14:paraId="4DAB1754" w14:textId="77777777" w:rsidR="006C45D2" w:rsidRDefault="0048493C">
            <w:pPr>
              <w:pStyle w:val="TableText"/>
            </w:pPr>
            <w:r>
              <w:tab/>
              <w:t>value</w:t>
            </w:r>
          </w:p>
        </w:tc>
        <w:tc>
          <w:tcPr>
            <w:tcW w:w="720" w:type="dxa"/>
          </w:tcPr>
          <w:p w14:paraId="37AAD4F2" w14:textId="77777777" w:rsidR="006C45D2" w:rsidRDefault="0048493C">
            <w:pPr>
              <w:pStyle w:val="TableText"/>
            </w:pPr>
            <w:r>
              <w:t>1..1</w:t>
            </w:r>
          </w:p>
        </w:tc>
        <w:tc>
          <w:tcPr>
            <w:tcW w:w="1152" w:type="dxa"/>
          </w:tcPr>
          <w:p w14:paraId="2FB8232E" w14:textId="77777777" w:rsidR="006C45D2" w:rsidRDefault="0048493C">
            <w:pPr>
              <w:pStyle w:val="TableText"/>
            </w:pPr>
            <w:r>
              <w:t>SHALL</w:t>
            </w:r>
          </w:p>
        </w:tc>
        <w:tc>
          <w:tcPr>
            <w:tcW w:w="864" w:type="dxa"/>
          </w:tcPr>
          <w:p w14:paraId="462A5854" w14:textId="77777777" w:rsidR="006C45D2" w:rsidRDefault="0048493C">
            <w:pPr>
              <w:pStyle w:val="TableText"/>
            </w:pPr>
            <w:r>
              <w:t>CD</w:t>
            </w:r>
          </w:p>
        </w:tc>
        <w:tc>
          <w:tcPr>
            <w:tcW w:w="1104" w:type="dxa"/>
          </w:tcPr>
          <w:p w14:paraId="618B6654" w14:textId="5B58C15F" w:rsidR="006C45D2" w:rsidRDefault="00CC4EF7">
            <w:pPr>
              <w:pStyle w:val="TableText"/>
            </w:pPr>
            <w:hyperlink w:anchor="C_86-21549">
              <w:r w:rsidR="0048493C">
                <w:rPr>
                  <w:rStyle w:val="HyperlinkText9pt"/>
                </w:rPr>
                <w:t>86-21549</w:t>
              </w:r>
            </w:hyperlink>
          </w:p>
        </w:tc>
        <w:tc>
          <w:tcPr>
            <w:tcW w:w="2975" w:type="dxa"/>
          </w:tcPr>
          <w:p w14:paraId="3BE1A039" w14:textId="77777777" w:rsidR="006C45D2" w:rsidRDefault="0048493C">
            <w:pPr>
              <w:pStyle w:val="TableText"/>
            </w:pPr>
            <w:r>
              <w:t>urn:oid:2.16.840.1.113883.13.11 (NHSNSpinalFusionLevelCode)</w:t>
            </w:r>
          </w:p>
        </w:tc>
      </w:tr>
    </w:tbl>
    <w:p w14:paraId="1561E7E8" w14:textId="77777777" w:rsidR="006C45D2" w:rsidRDefault="006C45D2">
      <w:pPr>
        <w:pStyle w:val="BodyText"/>
      </w:pPr>
    </w:p>
    <w:p w14:paraId="680A6707" w14:textId="77777777" w:rsidR="006C45D2" w:rsidRDefault="0048493C" w:rsidP="007C5A1B">
      <w:pPr>
        <w:numPr>
          <w:ilvl w:val="0"/>
          <w:numId w:val="147"/>
        </w:numPr>
      </w:pPr>
      <w:r>
        <w:t xml:space="preserve">Conforms to Problem Observation template </w:t>
      </w:r>
      <w:r>
        <w:rPr>
          <w:rStyle w:val="XMLname"/>
        </w:rPr>
        <w:t>(identifier: urn:oid:2.16.840.1.113883.10.20.22.4.4)</w:t>
      </w:r>
      <w:r>
        <w:t>.</w:t>
      </w:r>
    </w:p>
    <w:p w14:paraId="721F56C6" w14:textId="77777777" w:rsidR="006C45D2" w:rsidRDefault="0048493C" w:rsidP="007C5A1B">
      <w:pPr>
        <w:numPr>
          <w:ilvl w:val="0"/>
          <w:numId w:val="14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276" w:name="C_86-21543"/>
      <w:r>
        <w:t xml:space="preserve"> (CONF:86-21543)</w:t>
      </w:r>
      <w:bookmarkEnd w:id="4276"/>
      <w:r>
        <w:t>.</w:t>
      </w:r>
    </w:p>
    <w:p w14:paraId="3750E4F6" w14:textId="77777777" w:rsidR="006C45D2" w:rsidRDefault="0048493C" w:rsidP="007C5A1B">
      <w:pPr>
        <w:numPr>
          <w:ilvl w:val="0"/>
          <w:numId w:val="14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277" w:name="C_86-21544"/>
      <w:r>
        <w:t xml:space="preserve"> (CONF:86-21544)</w:t>
      </w:r>
      <w:bookmarkEnd w:id="4277"/>
      <w:r>
        <w:t>.</w:t>
      </w:r>
    </w:p>
    <w:p w14:paraId="356C9519" w14:textId="77777777" w:rsidR="006C45D2" w:rsidRDefault="0048493C" w:rsidP="007C5A1B">
      <w:pPr>
        <w:numPr>
          <w:ilvl w:val="0"/>
          <w:numId w:val="147"/>
        </w:numPr>
      </w:pPr>
      <w:r>
        <w:rPr>
          <w:rStyle w:val="keyword"/>
        </w:rPr>
        <w:t>SHALL</w:t>
      </w:r>
      <w:r>
        <w:t xml:space="preserve"> contain exactly one [1..1] </w:t>
      </w:r>
      <w:r>
        <w:rPr>
          <w:rStyle w:val="XMLnameBold"/>
        </w:rPr>
        <w:t>templateId</w:t>
      </w:r>
      <w:bookmarkStart w:id="4278" w:name="C_86-28283"/>
      <w:r>
        <w:t xml:space="preserve"> (CONF:86-28283)</w:t>
      </w:r>
      <w:bookmarkEnd w:id="4278"/>
      <w:r>
        <w:t xml:space="preserve"> such that it</w:t>
      </w:r>
    </w:p>
    <w:p w14:paraId="21A0B0DB" w14:textId="77777777" w:rsidR="006C45D2" w:rsidRDefault="0048493C" w:rsidP="007C5A1B">
      <w:pPr>
        <w:numPr>
          <w:ilvl w:val="1"/>
          <w:numId w:val="147"/>
        </w:numPr>
      </w:pPr>
      <w:r>
        <w:rPr>
          <w:rStyle w:val="keyword"/>
        </w:rPr>
        <w:t>SHALL</w:t>
      </w:r>
      <w:r>
        <w:t xml:space="preserve"> contain exactly one [1..1] </w:t>
      </w:r>
      <w:r>
        <w:rPr>
          <w:rStyle w:val="XMLnameBold"/>
        </w:rPr>
        <w:t>@root</w:t>
      </w:r>
      <w:r>
        <w:t>=</w:t>
      </w:r>
      <w:r>
        <w:rPr>
          <w:rStyle w:val="XMLname"/>
        </w:rPr>
        <w:t>"2.16.840.1.113883.10.20.22.4.4"</w:t>
      </w:r>
      <w:bookmarkStart w:id="4279" w:name="C_86-28284"/>
      <w:r>
        <w:t xml:space="preserve"> (CONF:86-28284)</w:t>
      </w:r>
      <w:bookmarkEnd w:id="4279"/>
      <w:r>
        <w:t>.</w:t>
      </w:r>
    </w:p>
    <w:p w14:paraId="2CAD940E" w14:textId="77777777" w:rsidR="006C45D2" w:rsidRDefault="0048493C" w:rsidP="007C5A1B">
      <w:pPr>
        <w:numPr>
          <w:ilvl w:val="0"/>
          <w:numId w:val="147"/>
        </w:numPr>
      </w:pPr>
      <w:r>
        <w:rPr>
          <w:rStyle w:val="keyword"/>
        </w:rPr>
        <w:t>SHALL</w:t>
      </w:r>
      <w:r>
        <w:t xml:space="preserve"> contain exactly one [1..1] </w:t>
      </w:r>
      <w:r>
        <w:rPr>
          <w:rStyle w:val="XMLnameBold"/>
        </w:rPr>
        <w:t>templateId</w:t>
      </w:r>
      <w:bookmarkStart w:id="4280" w:name="C_86-21553"/>
      <w:r>
        <w:t xml:space="preserve"> (CONF:86-21553)</w:t>
      </w:r>
      <w:bookmarkEnd w:id="4280"/>
      <w:r>
        <w:t xml:space="preserve"> such that it</w:t>
      </w:r>
    </w:p>
    <w:p w14:paraId="1A15B667" w14:textId="77777777" w:rsidR="006C45D2" w:rsidRDefault="0048493C" w:rsidP="007C5A1B">
      <w:pPr>
        <w:numPr>
          <w:ilvl w:val="1"/>
          <w:numId w:val="147"/>
        </w:numPr>
      </w:pPr>
      <w:r>
        <w:rPr>
          <w:rStyle w:val="keyword"/>
        </w:rPr>
        <w:t>SHALL</w:t>
      </w:r>
      <w:r>
        <w:t xml:space="preserve"> contain exactly one [1..1] </w:t>
      </w:r>
      <w:r>
        <w:rPr>
          <w:rStyle w:val="XMLnameBold"/>
        </w:rPr>
        <w:t>@root</w:t>
      </w:r>
      <w:r>
        <w:t>=</w:t>
      </w:r>
      <w:r>
        <w:rPr>
          <w:rStyle w:val="XMLname"/>
        </w:rPr>
        <w:t>"2.16.840.1.113883.10.20.5.6.166"</w:t>
      </w:r>
      <w:bookmarkStart w:id="4281" w:name="C_86-21554"/>
      <w:r>
        <w:t xml:space="preserve"> (CONF:86-21554)</w:t>
      </w:r>
      <w:bookmarkEnd w:id="4281"/>
      <w:r>
        <w:t>.</w:t>
      </w:r>
    </w:p>
    <w:p w14:paraId="4E0354AD" w14:textId="77777777" w:rsidR="006C45D2" w:rsidRDefault="0048493C" w:rsidP="007C5A1B">
      <w:pPr>
        <w:numPr>
          <w:ilvl w:val="0"/>
          <w:numId w:val="147"/>
        </w:numPr>
      </w:pPr>
      <w:r>
        <w:rPr>
          <w:rStyle w:val="keyword"/>
        </w:rPr>
        <w:t>SHALL</w:t>
      </w:r>
      <w:r>
        <w:t xml:space="preserve"> contain exactly one [1..1] </w:t>
      </w:r>
      <w:r>
        <w:rPr>
          <w:rStyle w:val="XMLnameBold"/>
        </w:rPr>
        <w:t>id</w:t>
      </w:r>
      <w:bookmarkStart w:id="4282" w:name="C_86-21555"/>
      <w:r>
        <w:t xml:space="preserve"> (CONF:86-21555)</w:t>
      </w:r>
      <w:bookmarkEnd w:id="4282"/>
      <w:r>
        <w:t>.</w:t>
      </w:r>
    </w:p>
    <w:p w14:paraId="70D440B8" w14:textId="77777777" w:rsidR="006C45D2" w:rsidRDefault="0048493C" w:rsidP="007C5A1B">
      <w:pPr>
        <w:numPr>
          <w:ilvl w:val="1"/>
          <w:numId w:val="147"/>
        </w:numPr>
      </w:pPr>
      <w:r>
        <w:t xml:space="preserve">This id </w:t>
      </w:r>
      <w:r>
        <w:rPr>
          <w:rStyle w:val="keyword"/>
        </w:rPr>
        <w:t>SHALL</w:t>
      </w:r>
      <w:r>
        <w:t xml:space="preserve"> contain exactly one [1..1] </w:t>
      </w:r>
      <w:r>
        <w:rPr>
          <w:rStyle w:val="XMLnameBold"/>
        </w:rPr>
        <w:t>@nullFlavor</w:t>
      </w:r>
      <w:r>
        <w:t>=</w:t>
      </w:r>
      <w:r>
        <w:rPr>
          <w:rStyle w:val="XMLname"/>
        </w:rPr>
        <w:t>"NA"</w:t>
      </w:r>
      <w:bookmarkStart w:id="4283" w:name="C_86-22775"/>
      <w:r>
        <w:t xml:space="preserve"> (CONF:86-22775)</w:t>
      </w:r>
      <w:bookmarkEnd w:id="4283"/>
      <w:r>
        <w:t>.</w:t>
      </w:r>
    </w:p>
    <w:p w14:paraId="19C3C4D0" w14:textId="77777777" w:rsidR="006C45D2" w:rsidRDefault="0048493C" w:rsidP="007C5A1B">
      <w:pPr>
        <w:numPr>
          <w:ilvl w:val="0"/>
          <w:numId w:val="147"/>
        </w:numPr>
      </w:pPr>
      <w:r>
        <w:rPr>
          <w:rStyle w:val="keyword"/>
        </w:rPr>
        <w:t>SHALL</w:t>
      </w:r>
      <w:r>
        <w:t xml:space="preserve"> contain exactly one [1..1] </w:t>
      </w:r>
      <w:r>
        <w:rPr>
          <w:rStyle w:val="XMLnameBold"/>
        </w:rPr>
        <w:t>code</w:t>
      </w:r>
      <w:bookmarkStart w:id="4284" w:name="C_86-21545"/>
      <w:r>
        <w:t xml:space="preserve"> (CONF:86-21545)</w:t>
      </w:r>
      <w:bookmarkEnd w:id="4284"/>
      <w:r>
        <w:t>.</w:t>
      </w:r>
    </w:p>
    <w:p w14:paraId="06621DAF" w14:textId="77777777" w:rsidR="006C45D2" w:rsidRDefault="0048493C" w:rsidP="007C5A1B">
      <w:pPr>
        <w:numPr>
          <w:ilvl w:val="1"/>
          <w:numId w:val="147"/>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4285" w:name="C_86-21546"/>
      <w:r>
        <w:t xml:space="preserve"> (CONF:86-21546)</w:t>
      </w:r>
      <w:bookmarkEnd w:id="4285"/>
      <w:r>
        <w:t>.</w:t>
      </w:r>
    </w:p>
    <w:p w14:paraId="7D1965F0" w14:textId="77777777" w:rsidR="006C45D2" w:rsidRDefault="0048493C" w:rsidP="007C5A1B">
      <w:pPr>
        <w:numPr>
          <w:ilvl w:val="1"/>
          <w:numId w:val="147"/>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4286" w:name="C_86-28390"/>
      <w:r>
        <w:t xml:space="preserve"> (CONF:86-28390)</w:t>
      </w:r>
      <w:bookmarkEnd w:id="4286"/>
      <w:r>
        <w:t>.</w:t>
      </w:r>
    </w:p>
    <w:p w14:paraId="52689E33" w14:textId="77777777" w:rsidR="006C45D2" w:rsidRDefault="0048493C" w:rsidP="007C5A1B">
      <w:pPr>
        <w:numPr>
          <w:ilvl w:val="0"/>
          <w:numId w:val="147"/>
        </w:numPr>
      </w:pPr>
      <w:r>
        <w:rPr>
          <w:rStyle w:val="keyword"/>
        </w:rPr>
        <w:t>SHALL</w:t>
      </w:r>
      <w:r>
        <w:t xml:space="preserve"> contain exactly one [1..1] </w:t>
      </w:r>
      <w:r>
        <w:rPr>
          <w:rStyle w:val="XMLnameBold"/>
        </w:rPr>
        <w:t>statusCode</w:t>
      </w:r>
      <w:bookmarkStart w:id="4287" w:name="C_86-21547"/>
      <w:r>
        <w:t xml:space="preserve"> (CONF:86-21547)</w:t>
      </w:r>
      <w:bookmarkEnd w:id="4287"/>
      <w:r>
        <w:t>.</w:t>
      </w:r>
    </w:p>
    <w:p w14:paraId="1289E7AB" w14:textId="77777777" w:rsidR="006C45D2" w:rsidRDefault="0048493C" w:rsidP="007C5A1B">
      <w:pPr>
        <w:numPr>
          <w:ilvl w:val="1"/>
          <w:numId w:val="14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288" w:name="C_86-21548"/>
      <w:r>
        <w:t xml:space="preserve"> (CONF:86-21548)</w:t>
      </w:r>
      <w:bookmarkEnd w:id="4288"/>
      <w:r>
        <w:t>.</w:t>
      </w:r>
    </w:p>
    <w:p w14:paraId="4F893621" w14:textId="76FF2F3A" w:rsidR="006C45D2" w:rsidRDefault="0048493C" w:rsidP="007C5A1B">
      <w:pPr>
        <w:numPr>
          <w:ilvl w:val="0"/>
          <w:numId w:val="147"/>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SpinalFusionLevelCode">
        <w:r>
          <w:rPr>
            <w:rStyle w:val="HyperlinkCourierBold"/>
          </w:rPr>
          <w:t>NHSNSpinalFusionLevelCode</w:t>
        </w:r>
      </w:hyperlink>
      <w:r>
        <w:rPr>
          <w:rStyle w:val="XMLname"/>
        </w:rPr>
        <w:t xml:space="preserve"> urn:oid:2.16.840.1.113883.13.11</w:t>
      </w:r>
      <w:r>
        <w:rPr>
          <w:rStyle w:val="keyword"/>
        </w:rPr>
        <w:t xml:space="preserve"> DYNAMIC</w:t>
      </w:r>
      <w:bookmarkStart w:id="4289" w:name="C_86-21549"/>
      <w:r>
        <w:t xml:space="preserve"> (CONF:86-21549)</w:t>
      </w:r>
      <w:bookmarkEnd w:id="4289"/>
      <w:r>
        <w:t>.</w:t>
      </w:r>
    </w:p>
    <w:p w14:paraId="5DEE73DE" w14:textId="4DC8B8E6" w:rsidR="006C45D2" w:rsidRDefault="0048493C">
      <w:pPr>
        <w:pStyle w:val="Caption"/>
      </w:pPr>
      <w:bookmarkStart w:id="4290" w:name="_Toc106443099"/>
      <w:r>
        <w:t xml:space="preserve">Table </w:t>
      </w:r>
      <w:r>
        <w:fldChar w:fldCharType="begin"/>
      </w:r>
      <w:r>
        <w:instrText>SEQ Table \* ARABIC</w:instrText>
      </w:r>
      <w:r>
        <w:fldChar w:fldCharType="separate"/>
      </w:r>
      <w:r w:rsidR="00AC6834">
        <w:t>555</w:t>
      </w:r>
      <w:r>
        <w:fldChar w:fldCharType="end"/>
      </w:r>
      <w:r>
        <w:t xml:space="preserve">: </w:t>
      </w:r>
      <w:bookmarkStart w:id="4291" w:name="NHSNSpinalFusionLevelCode"/>
      <w:r>
        <w:t>NHSNSpinalFusionLevelCode</w:t>
      </w:r>
      <w:bookmarkEnd w:id="4290"/>
      <w:bookmarkEnd w:id="429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393DBC5F" w14:textId="77777777">
        <w:trPr>
          <w:jc w:val="center"/>
        </w:trPr>
        <w:tc>
          <w:tcPr>
            <w:tcW w:w="1440" w:type="dxa"/>
            <w:gridSpan w:val="4"/>
          </w:tcPr>
          <w:p w14:paraId="1FDFEA5C" w14:textId="77777777" w:rsidR="006C45D2" w:rsidRDefault="0048493C">
            <w:pPr>
              <w:pStyle w:val="TableText"/>
            </w:pPr>
            <w:r>
              <w:t>Value Set: NHSNSpinalFusionLevelCode urn:oid:2.16.840.1.113883.13.11</w:t>
            </w:r>
          </w:p>
          <w:p w14:paraId="6C2E95AC" w14:textId="77777777" w:rsidR="006C45D2" w:rsidRDefault="0048493C">
            <w:pPr>
              <w:pStyle w:val="TableText"/>
            </w:pPr>
            <w:r>
              <w:t>(Clinical Focus: NHSN surveillance reporting: surgical site infections),(Data Element Scope: A coded observation value describing the spinal fusion level.),(Inclusion Criteria: ),(Exclusion Criteria: )</w:t>
            </w:r>
            <w:r>
              <w:br/>
            </w:r>
            <w:r>
              <w:br/>
              <w:t>This value set was imported on 10/14/2020 with a version of Latest.</w:t>
            </w:r>
          </w:p>
          <w:p w14:paraId="5230E7E9" w14:textId="27D487AD" w:rsidR="006C45D2" w:rsidRDefault="0048493C">
            <w:pPr>
              <w:pStyle w:val="TableText"/>
            </w:pPr>
            <w:r>
              <w:t xml:space="preserve">Value Set Source: </w:t>
            </w:r>
            <w:hyperlink r:id="rId107" w:history="1">
              <w:r>
                <w:rPr>
                  <w:rStyle w:val="HyperlinkCourierBold"/>
                </w:rPr>
                <w:t>https://vsac.nlm.nih.gov/valueset/2.16.840.1.113883.13.11/expansion</w:t>
              </w:r>
            </w:hyperlink>
          </w:p>
        </w:tc>
      </w:tr>
      <w:tr w:rsidR="006C45D2" w14:paraId="0F536EB6" w14:textId="77777777">
        <w:trPr>
          <w:cantSplit/>
          <w:tblHeader/>
          <w:jc w:val="center"/>
        </w:trPr>
        <w:tc>
          <w:tcPr>
            <w:tcW w:w="1560" w:type="dxa"/>
            <w:shd w:val="clear" w:color="auto" w:fill="E6E6E6"/>
          </w:tcPr>
          <w:p w14:paraId="1070637A" w14:textId="77777777" w:rsidR="006C45D2" w:rsidRDefault="0048493C">
            <w:pPr>
              <w:pStyle w:val="TableHead"/>
            </w:pPr>
            <w:r>
              <w:t>Code</w:t>
            </w:r>
          </w:p>
        </w:tc>
        <w:tc>
          <w:tcPr>
            <w:tcW w:w="3000" w:type="dxa"/>
            <w:shd w:val="clear" w:color="auto" w:fill="E6E6E6"/>
          </w:tcPr>
          <w:p w14:paraId="42A5066D" w14:textId="77777777" w:rsidR="006C45D2" w:rsidRDefault="0048493C">
            <w:pPr>
              <w:pStyle w:val="TableHead"/>
            </w:pPr>
            <w:r>
              <w:t>Code System</w:t>
            </w:r>
          </w:p>
        </w:tc>
        <w:tc>
          <w:tcPr>
            <w:tcW w:w="3000" w:type="dxa"/>
            <w:shd w:val="clear" w:color="auto" w:fill="E6E6E6"/>
          </w:tcPr>
          <w:p w14:paraId="4FF46BE6" w14:textId="77777777" w:rsidR="006C45D2" w:rsidRDefault="0048493C">
            <w:pPr>
              <w:pStyle w:val="TableHead"/>
            </w:pPr>
            <w:r>
              <w:t>Code System OID</w:t>
            </w:r>
          </w:p>
        </w:tc>
        <w:tc>
          <w:tcPr>
            <w:tcW w:w="2520" w:type="dxa"/>
            <w:shd w:val="clear" w:color="auto" w:fill="E6E6E6"/>
          </w:tcPr>
          <w:p w14:paraId="6EDC2A66" w14:textId="77777777" w:rsidR="006C45D2" w:rsidRDefault="0048493C">
            <w:pPr>
              <w:pStyle w:val="TableHead"/>
            </w:pPr>
            <w:r>
              <w:t>Print Name</w:t>
            </w:r>
          </w:p>
        </w:tc>
      </w:tr>
      <w:tr w:rsidR="006C45D2" w14:paraId="1DE4747E" w14:textId="77777777">
        <w:trPr>
          <w:jc w:val="center"/>
        </w:trPr>
        <w:tc>
          <w:tcPr>
            <w:tcW w:w="1170" w:type="dxa"/>
          </w:tcPr>
          <w:p w14:paraId="0ECB0613" w14:textId="77777777" w:rsidR="006C45D2" w:rsidRDefault="0048493C">
            <w:pPr>
              <w:pStyle w:val="TableText"/>
            </w:pPr>
            <w:r>
              <w:t>1101-5</w:t>
            </w:r>
          </w:p>
        </w:tc>
        <w:tc>
          <w:tcPr>
            <w:tcW w:w="3195" w:type="dxa"/>
          </w:tcPr>
          <w:p w14:paraId="1DB4C518" w14:textId="77777777" w:rsidR="006C45D2" w:rsidRDefault="0048493C">
            <w:pPr>
              <w:pStyle w:val="TableText"/>
            </w:pPr>
            <w:r>
              <w:t>CDCNHSN</w:t>
            </w:r>
          </w:p>
        </w:tc>
        <w:tc>
          <w:tcPr>
            <w:tcW w:w="3195" w:type="dxa"/>
          </w:tcPr>
          <w:p w14:paraId="3AF9FA6B" w14:textId="77777777" w:rsidR="006C45D2" w:rsidRDefault="0048493C">
            <w:pPr>
              <w:pStyle w:val="TableText"/>
            </w:pPr>
            <w:r>
              <w:t>urn:oid:2.16.840.1.113883.6.277</w:t>
            </w:r>
          </w:p>
        </w:tc>
        <w:tc>
          <w:tcPr>
            <w:tcW w:w="2520" w:type="dxa"/>
          </w:tcPr>
          <w:p w14:paraId="2308A667" w14:textId="77777777" w:rsidR="006C45D2" w:rsidRDefault="0048493C">
            <w:pPr>
              <w:pStyle w:val="TableText"/>
            </w:pPr>
            <w:r>
              <w:t>Atlas-axis</w:t>
            </w:r>
          </w:p>
        </w:tc>
      </w:tr>
      <w:tr w:rsidR="006C45D2" w14:paraId="40933085" w14:textId="77777777">
        <w:trPr>
          <w:jc w:val="center"/>
        </w:trPr>
        <w:tc>
          <w:tcPr>
            <w:tcW w:w="1170" w:type="dxa"/>
          </w:tcPr>
          <w:p w14:paraId="6055CCA7" w14:textId="77777777" w:rsidR="006C45D2" w:rsidRDefault="0048493C">
            <w:pPr>
              <w:pStyle w:val="TableText"/>
            </w:pPr>
            <w:r>
              <w:t>1102-3</w:t>
            </w:r>
          </w:p>
        </w:tc>
        <w:tc>
          <w:tcPr>
            <w:tcW w:w="3195" w:type="dxa"/>
          </w:tcPr>
          <w:p w14:paraId="56991C6D" w14:textId="77777777" w:rsidR="006C45D2" w:rsidRDefault="0048493C">
            <w:pPr>
              <w:pStyle w:val="TableText"/>
            </w:pPr>
            <w:r>
              <w:t>CDCNHSN</w:t>
            </w:r>
          </w:p>
        </w:tc>
        <w:tc>
          <w:tcPr>
            <w:tcW w:w="3195" w:type="dxa"/>
          </w:tcPr>
          <w:p w14:paraId="4AE461CE" w14:textId="77777777" w:rsidR="006C45D2" w:rsidRDefault="0048493C">
            <w:pPr>
              <w:pStyle w:val="TableText"/>
            </w:pPr>
            <w:r>
              <w:t>urn:oid:2.16.840.1.113883.6.277</w:t>
            </w:r>
          </w:p>
        </w:tc>
        <w:tc>
          <w:tcPr>
            <w:tcW w:w="2520" w:type="dxa"/>
          </w:tcPr>
          <w:p w14:paraId="3688FE5E" w14:textId="77777777" w:rsidR="006C45D2" w:rsidRDefault="0048493C">
            <w:pPr>
              <w:pStyle w:val="TableText"/>
            </w:pPr>
            <w:r>
              <w:t>Atlas-axis/Cervical</w:t>
            </w:r>
          </w:p>
        </w:tc>
      </w:tr>
      <w:tr w:rsidR="006C45D2" w14:paraId="0B1A87EE" w14:textId="77777777">
        <w:trPr>
          <w:jc w:val="center"/>
        </w:trPr>
        <w:tc>
          <w:tcPr>
            <w:tcW w:w="1170" w:type="dxa"/>
          </w:tcPr>
          <w:p w14:paraId="69B92605" w14:textId="77777777" w:rsidR="006C45D2" w:rsidRDefault="0048493C">
            <w:pPr>
              <w:pStyle w:val="TableText"/>
            </w:pPr>
            <w:r>
              <w:t>1103-1</w:t>
            </w:r>
          </w:p>
        </w:tc>
        <w:tc>
          <w:tcPr>
            <w:tcW w:w="3195" w:type="dxa"/>
          </w:tcPr>
          <w:p w14:paraId="7EF4877F" w14:textId="77777777" w:rsidR="006C45D2" w:rsidRDefault="0048493C">
            <w:pPr>
              <w:pStyle w:val="TableText"/>
            </w:pPr>
            <w:r>
              <w:t>CDCNHSN</w:t>
            </w:r>
          </w:p>
        </w:tc>
        <w:tc>
          <w:tcPr>
            <w:tcW w:w="3195" w:type="dxa"/>
          </w:tcPr>
          <w:p w14:paraId="05FF12BE" w14:textId="77777777" w:rsidR="006C45D2" w:rsidRDefault="0048493C">
            <w:pPr>
              <w:pStyle w:val="TableText"/>
            </w:pPr>
            <w:r>
              <w:t>urn:oid:2.16.840.1.113883.6.277</w:t>
            </w:r>
          </w:p>
        </w:tc>
        <w:tc>
          <w:tcPr>
            <w:tcW w:w="2520" w:type="dxa"/>
          </w:tcPr>
          <w:p w14:paraId="257EC364" w14:textId="77777777" w:rsidR="006C45D2" w:rsidRDefault="0048493C">
            <w:pPr>
              <w:pStyle w:val="TableText"/>
            </w:pPr>
            <w:r>
              <w:t>Cervical</w:t>
            </w:r>
          </w:p>
        </w:tc>
      </w:tr>
      <w:tr w:rsidR="006C45D2" w14:paraId="4BEBF550" w14:textId="77777777">
        <w:trPr>
          <w:jc w:val="center"/>
        </w:trPr>
        <w:tc>
          <w:tcPr>
            <w:tcW w:w="1170" w:type="dxa"/>
          </w:tcPr>
          <w:p w14:paraId="13DD7C92" w14:textId="77777777" w:rsidR="006C45D2" w:rsidRDefault="0048493C">
            <w:pPr>
              <w:pStyle w:val="TableText"/>
            </w:pPr>
            <w:r>
              <w:t>1104-9</w:t>
            </w:r>
          </w:p>
        </w:tc>
        <w:tc>
          <w:tcPr>
            <w:tcW w:w="3195" w:type="dxa"/>
          </w:tcPr>
          <w:p w14:paraId="3300AEFA" w14:textId="77777777" w:rsidR="006C45D2" w:rsidRDefault="0048493C">
            <w:pPr>
              <w:pStyle w:val="TableText"/>
            </w:pPr>
            <w:r>
              <w:t>CDCNHSN</w:t>
            </w:r>
          </w:p>
        </w:tc>
        <w:tc>
          <w:tcPr>
            <w:tcW w:w="3195" w:type="dxa"/>
          </w:tcPr>
          <w:p w14:paraId="3C4580AA" w14:textId="77777777" w:rsidR="006C45D2" w:rsidRDefault="0048493C">
            <w:pPr>
              <w:pStyle w:val="TableText"/>
            </w:pPr>
            <w:r>
              <w:t>urn:oid:2.16.840.1.113883.6.277</w:t>
            </w:r>
          </w:p>
        </w:tc>
        <w:tc>
          <w:tcPr>
            <w:tcW w:w="2520" w:type="dxa"/>
          </w:tcPr>
          <w:p w14:paraId="5165DD69" w14:textId="77777777" w:rsidR="006C45D2" w:rsidRDefault="0048493C">
            <w:pPr>
              <w:pStyle w:val="TableText"/>
            </w:pPr>
            <w:r>
              <w:t>Cervical/Dorsal/Dorsolumbar</w:t>
            </w:r>
          </w:p>
        </w:tc>
      </w:tr>
      <w:tr w:rsidR="006C45D2" w14:paraId="30CC566C" w14:textId="77777777">
        <w:trPr>
          <w:jc w:val="center"/>
        </w:trPr>
        <w:tc>
          <w:tcPr>
            <w:tcW w:w="1170" w:type="dxa"/>
          </w:tcPr>
          <w:p w14:paraId="362ED4AE" w14:textId="77777777" w:rsidR="006C45D2" w:rsidRDefault="0048493C">
            <w:pPr>
              <w:pStyle w:val="TableText"/>
            </w:pPr>
            <w:r>
              <w:t>1105-6</w:t>
            </w:r>
          </w:p>
        </w:tc>
        <w:tc>
          <w:tcPr>
            <w:tcW w:w="3195" w:type="dxa"/>
          </w:tcPr>
          <w:p w14:paraId="3DA1F027" w14:textId="77777777" w:rsidR="006C45D2" w:rsidRDefault="0048493C">
            <w:pPr>
              <w:pStyle w:val="TableText"/>
            </w:pPr>
            <w:r>
              <w:t>CDCNHSN</w:t>
            </w:r>
          </w:p>
        </w:tc>
        <w:tc>
          <w:tcPr>
            <w:tcW w:w="3195" w:type="dxa"/>
          </w:tcPr>
          <w:p w14:paraId="0886D2F3" w14:textId="77777777" w:rsidR="006C45D2" w:rsidRDefault="0048493C">
            <w:pPr>
              <w:pStyle w:val="TableText"/>
            </w:pPr>
            <w:r>
              <w:t>urn:oid:2.16.840.1.113883.6.277</w:t>
            </w:r>
          </w:p>
        </w:tc>
        <w:tc>
          <w:tcPr>
            <w:tcW w:w="2520" w:type="dxa"/>
          </w:tcPr>
          <w:p w14:paraId="37577265" w14:textId="77777777" w:rsidR="006C45D2" w:rsidRDefault="0048493C">
            <w:pPr>
              <w:pStyle w:val="TableText"/>
            </w:pPr>
            <w:r>
              <w:t>Dorsal/Dorsolumbar</w:t>
            </w:r>
          </w:p>
        </w:tc>
      </w:tr>
      <w:tr w:rsidR="006C45D2" w14:paraId="10709008" w14:textId="77777777">
        <w:trPr>
          <w:jc w:val="center"/>
        </w:trPr>
        <w:tc>
          <w:tcPr>
            <w:tcW w:w="1170" w:type="dxa"/>
          </w:tcPr>
          <w:p w14:paraId="2A1C3CE3" w14:textId="77777777" w:rsidR="006C45D2" w:rsidRDefault="0048493C">
            <w:pPr>
              <w:pStyle w:val="TableText"/>
            </w:pPr>
            <w:r>
              <w:t>1106-4</w:t>
            </w:r>
          </w:p>
        </w:tc>
        <w:tc>
          <w:tcPr>
            <w:tcW w:w="3195" w:type="dxa"/>
          </w:tcPr>
          <w:p w14:paraId="1858872A" w14:textId="77777777" w:rsidR="006C45D2" w:rsidRDefault="0048493C">
            <w:pPr>
              <w:pStyle w:val="TableText"/>
            </w:pPr>
            <w:r>
              <w:t>CDCNHSN</w:t>
            </w:r>
          </w:p>
        </w:tc>
        <w:tc>
          <w:tcPr>
            <w:tcW w:w="3195" w:type="dxa"/>
          </w:tcPr>
          <w:p w14:paraId="174620AA" w14:textId="77777777" w:rsidR="006C45D2" w:rsidRDefault="0048493C">
            <w:pPr>
              <w:pStyle w:val="TableText"/>
            </w:pPr>
            <w:r>
              <w:t>urn:oid:2.16.840.1.113883.6.277</w:t>
            </w:r>
          </w:p>
        </w:tc>
        <w:tc>
          <w:tcPr>
            <w:tcW w:w="2520" w:type="dxa"/>
          </w:tcPr>
          <w:p w14:paraId="785FDB64" w14:textId="77777777" w:rsidR="006C45D2" w:rsidRDefault="0048493C">
            <w:pPr>
              <w:pStyle w:val="TableText"/>
            </w:pPr>
            <w:r>
              <w:t>Lumbar/Lumbosacral</w:t>
            </w:r>
          </w:p>
        </w:tc>
      </w:tr>
    </w:tbl>
    <w:p w14:paraId="49522A65" w14:textId="77777777" w:rsidR="006C45D2" w:rsidRDefault="006C45D2">
      <w:pPr>
        <w:pStyle w:val="BodyText"/>
      </w:pPr>
    </w:p>
    <w:p w14:paraId="703133F7" w14:textId="752FE26C" w:rsidR="006C45D2" w:rsidRDefault="0048493C">
      <w:pPr>
        <w:pStyle w:val="Caption"/>
        <w:ind w:left="130" w:right="115"/>
      </w:pPr>
      <w:bookmarkStart w:id="4292" w:name="_Toc106442513"/>
      <w:r>
        <w:t xml:space="preserve">Figure </w:t>
      </w:r>
      <w:r>
        <w:fldChar w:fldCharType="begin"/>
      </w:r>
      <w:r>
        <w:instrText>SEQ Figure \* ARABIC</w:instrText>
      </w:r>
      <w:r>
        <w:fldChar w:fldCharType="separate"/>
      </w:r>
      <w:r w:rsidR="00AC6834">
        <w:t>210</w:t>
      </w:r>
      <w:r>
        <w:fldChar w:fldCharType="end"/>
      </w:r>
      <w:r>
        <w:t>: Spinal Fusion Level Observation Example</w:t>
      </w:r>
      <w:bookmarkEnd w:id="4292"/>
    </w:p>
    <w:p w14:paraId="2AA36B51" w14:textId="77777777" w:rsidR="006C45D2" w:rsidRDefault="0048493C">
      <w:pPr>
        <w:pStyle w:val="Example"/>
        <w:ind w:left="130" w:right="115"/>
      </w:pPr>
      <w:r>
        <w:t xml:space="preserve">&lt;observation classCode="OBS" moodCode="EVN"&gt;  </w:t>
      </w:r>
    </w:p>
    <w:p w14:paraId="5A58BB25" w14:textId="77777777" w:rsidR="006C45D2" w:rsidRDefault="0048493C">
      <w:pPr>
        <w:pStyle w:val="Example"/>
        <w:ind w:left="130" w:right="115"/>
      </w:pPr>
      <w:r>
        <w:t xml:space="preserve">    &lt;!-- Problem Observation templateId --&gt;</w:t>
      </w:r>
    </w:p>
    <w:p w14:paraId="1910678A" w14:textId="77777777" w:rsidR="006C45D2" w:rsidRDefault="0048493C">
      <w:pPr>
        <w:pStyle w:val="Example"/>
        <w:ind w:left="130" w:right="115"/>
      </w:pPr>
      <w:r>
        <w:t xml:space="preserve">    &lt;templateId root="2.16.840.1.113883.10.20.22.4.4"/&gt;</w:t>
      </w:r>
    </w:p>
    <w:p w14:paraId="2560DE98" w14:textId="77777777" w:rsidR="006C45D2" w:rsidRDefault="0048493C">
      <w:pPr>
        <w:pStyle w:val="Example"/>
        <w:ind w:left="130" w:right="115"/>
      </w:pPr>
      <w:r>
        <w:t xml:space="preserve">    &lt;!-- HAI Spinal Fusion Level Observation templateId --&gt;</w:t>
      </w:r>
    </w:p>
    <w:p w14:paraId="10482F4F" w14:textId="77777777" w:rsidR="006C45D2" w:rsidRDefault="0048493C">
      <w:pPr>
        <w:pStyle w:val="Example"/>
        <w:ind w:left="130" w:right="115"/>
      </w:pPr>
      <w:r>
        <w:t xml:space="preserve">    &lt;templateId root="2.16.840.1.113883.10.20.5.6.166"/&gt;    </w:t>
      </w:r>
    </w:p>
    <w:p w14:paraId="3C4BA51E" w14:textId="77777777" w:rsidR="006C45D2" w:rsidRDefault="0048493C">
      <w:pPr>
        <w:pStyle w:val="Example"/>
        <w:ind w:left="130" w:right="115"/>
      </w:pPr>
      <w:r>
        <w:t xml:space="preserve">    &lt;id nullFlavor="NA"/&gt;</w:t>
      </w:r>
    </w:p>
    <w:p w14:paraId="3D0A4B50" w14:textId="77777777" w:rsidR="006C45D2" w:rsidRDefault="0048493C">
      <w:pPr>
        <w:pStyle w:val="Example"/>
        <w:ind w:left="130" w:right="115"/>
      </w:pPr>
      <w:r>
        <w:t xml:space="preserve">    &lt;code codeSystem="2.16.840.1.113883.5.4" code="ASSERTION"/&gt;</w:t>
      </w:r>
    </w:p>
    <w:p w14:paraId="4EF8069E" w14:textId="77777777" w:rsidR="006C45D2" w:rsidRDefault="0048493C">
      <w:pPr>
        <w:pStyle w:val="Example"/>
        <w:ind w:left="130" w:right="115"/>
      </w:pPr>
      <w:r>
        <w:t xml:space="preserve">    &lt;statusCode code="completed"/&gt;</w:t>
      </w:r>
    </w:p>
    <w:p w14:paraId="1C22AAFA" w14:textId="77777777" w:rsidR="006C45D2" w:rsidRDefault="0048493C">
      <w:pPr>
        <w:pStyle w:val="Example"/>
        <w:ind w:left="130" w:right="115"/>
      </w:pPr>
      <w:r>
        <w:t xml:space="preserve">    &lt;value xsi:type="CD" </w:t>
      </w:r>
    </w:p>
    <w:p w14:paraId="7905E88C" w14:textId="77777777" w:rsidR="006C45D2" w:rsidRDefault="0048493C">
      <w:pPr>
        <w:pStyle w:val="Example"/>
        <w:ind w:left="130" w:right="115"/>
      </w:pPr>
      <w:r>
        <w:t xml:space="preserve">           codeSystem="2.16.840.1.113883.6.277"  </w:t>
      </w:r>
    </w:p>
    <w:p w14:paraId="72B737BF" w14:textId="77777777" w:rsidR="006C45D2" w:rsidRDefault="0048493C">
      <w:pPr>
        <w:pStyle w:val="Example"/>
        <w:ind w:left="130" w:right="115"/>
      </w:pPr>
      <w:r>
        <w:t xml:space="preserve">           codeSystemName="cdcNHSN" </w:t>
      </w:r>
    </w:p>
    <w:p w14:paraId="79E28202" w14:textId="77777777" w:rsidR="006C45D2" w:rsidRDefault="0048493C">
      <w:pPr>
        <w:pStyle w:val="Example"/>
        <w:ind w:left="130" w:right="115"/>
      </w:pPr>
      <w:r>
        <w:t xml:space="preserve">           code="1101-5"</w:t>
      </w:r>
    </w:p>
    <w:p w14:paraId="01A28F06" w14:textId="77777777" w:rsidR="006C45D2" w:rsidRDefault="0048493C">
      <w:pPr>
        <w:pStyle w:val="Example"/>
        <w:ind w:left="130" w:right="115"/>
      </w:pPr>
      <w:r>
        <w:t xml:space="preserve">           displayName="atlas-axis (C1-C2 only)"/&gt;</w:t>
      </w:r>
    </w:p>
    <w:p w14:paraId="54559C3D" w14:textId="77777777" w:rsidR="006C45D2" w:rsidRDefault="0048493C">
      <w:pPr>
        <w:pStyle w:val="Example"/>
        <w:ind w:left="130" w:right="115"/>
      </w:pPr>
      <w:r>
        <w:t>&lt;/observation&gt;</w:t>
      </w:r>
    </w:p>
    <w:p w14:paraId="7357BFCD" w14:textId="77777777" w:rsidR="006C45D2" w:rsidRDefault="006C45D2">
      <w:pPr>
        <w:pStyle w:val="BodyText"/>
      </w:pPr>
    </w:p>
    <w:p w14:paraId="08661981" w14:textId="77777777" w:rsidR="006C45D2" w:rsidRDefault="0048493C">
      <w:pPr>
        <w:pStyle w:val="Heading2nospace"/>
      </w:pPr>
      <w:bookmarkStart w:id="4293" w:name="E_SSI_Detected_Using_Toolkit_Observation"/>
      <w:bookmarkStart w:id="4294" w:name="_Toc106442254"/>
      <w:r>
        <w:t>SSI Detected Using Toolkit Observation</w:t>
      </w:r>
      <w:bookmarkEnd w:id="4293"/>
      <w:bookmarkEnd w:id="4294"/>
    </w:p>
    <w:p w14:paraId="4FED316B" w14:textId="77777777" w:rsidR="006C45D2" w:rsidRDefault="0048493C">
      <w:pPr>
        <w:pStyle w:val="BracketData"/>
      </w:pPr>
      <w:r>
        <w:t>[observation: identifier urn:oid:2.16.840.1.113883.10.20.5.6.206 (closed)]</w:t>
      </w:r>
    </w:p>
    <w:p w14:paraId="598DC19E" w14:textId="77777777" w:rsidR="006C45D2" w:rsidRDefault="0048493C">
      <w:pPr>
        <w:pStyle w:val="BracketData"/>
      </w:pPr>
      <w:r>
        <w:t>Published as part of NHSN Healthcare Associated Infection (HAI) Reports Release 2, DSTU 1 - US Realm</w:t>
      </w:r>
    </w:p>
    <w:p w14:paraId="2E49ABE2" w14:textId="6DA5916E" w:rsidR="006C45D2" w:rsidRDefault="0048493C">
      <w:pPr>
        <w:pStyle w:val="Caption"/>
      </w:pPr>
      <w:bookmarkStart w:id="4295" w:name="_Toc106443100"/>
      <w:r>
        <w:t xml:space="preserve">Table </w:t>
      </w:r>
      <w:r>
        <w:fldChar w:fldCharType="begin"/>
      </w:r>
      <w:r>
        <w:instrText>SEQ Table \* ARABIC</w:instrText>
      </w:r>
      <w:r>
        <w:fldChar w:fldCharType="separate"/>
      </w:r>
      <w:r w:rsidR="00AC6834">
        <w:t>556</w:t>
      </w:r>
      <w:r>
        <w:fldChar w:fldCharType="end"/>
      </w:r>
      <w:r>
        <w:t>: SSI Detected Using Toolkit Observation Contexts</w:t>
      </w:r>
      <w:bookmarkEnd w:id="429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509C0D79" w14:textId="77777777">
        <w:trPr>
          <w:cantSplit/>
          <w:tblHeader/>
          <w:jc w:val="center"/>
        </w:trPr>
        <w:tc>
          <w:tcPr>
            <w:tcW w:w="360" w:type="dxa"/>
            <w:shd w:val="clear" w:color="auto" w:fill="E6E6E6"/>
          </w:tcPr>
          <w:p w14:paraId="5B53BCA4" w14:textId="77777777" w:rsidR="006C45D2" w:rsidRDefault="0048493C">
            <w:pPr>
              <w:pStyle w:val="TableHead"/>
            </w:pPr>
            <w:r>
              <w:t>Contained By:</w:t>
            </w:r>
          </w:p>
        </w:tc>
        <w:tc>
          <w:tcPr>
            <w:tcW w:w="360" w:type="dxa"/>
            <w:shd w:val="clear" w:color="auto" w:fill="E6E6E6"/>
          </w:tcPr>
          <w:p w14:paraId="3678BA9E" w14:textId="77777777" w:rsidR="006C45D2" w:rsidRDefault="0048493C">
            <w:pPr>
              <w:pStyle w:val="TableHead"/>
            </w:pPr>
            <w:r>
              <w:t>Contains:</w:t>
            </w:r>
          </w:p>
        </w:tc>
      </w:tr>
      <w:tr w:rsidR="006C45D2" w14:paraId="006B31F6" w14:textId="77777777">
        <w:trPr>
          <w:jc w:val="center"/>
        </w:trPr>
        <w:tc>
          <w:tcPr>
            <w:tcW w:w="360" w:type="dxa"/>
          </w:tcPr>
          <w:p w14:paraId="0DBDBF24" w14:textId="5DE22184" w:rsidR="006C45D2" w:rsidRDefault="00CC4EF7">
            <w:pPr>
              <w:pStyle w:val="TableText"/>
            </w:pPr>
            <w:hyperlink w:anchor="S_Infection_Details_Section_in_an_SSI_V2">
              <w:r w:rsidR="0048493C">
                <w:rPr>
                  <w:rStyle w:val="HyperlinkText9pt"/>
                </w:rPr>
                <w:t>Infection Details Section in an SSI Report (V2)</w:t>
              </w:r>
            </w:hyperlink>
            <w:r w:rsidR="0048493C">
              <w:t xml:space="preserve"> (required)</w:t>
            </w:r>
          </w:p>
        </w:tc>
        <w:tc>
          <w:tcPr>
            <w:tcW w:w="360" w:type="dxa"/>
          </w:tcPr>
          <w:p w14:paraId="435A75EF" w14:textId="77777777" w:rsidR="006C45D2" w:rsidRDefault="006C45D2"/>
        </w:tc>
      </w:tr>
    </w:tbl>
    <w:p w14:paraId="2B685F91" w14:textId="77777777" w:rsidR="006C45D2" w:rsidRDefault="006C45D2">
      <w:pPr>
        <w:pStyle w:val="BodyText"/>
      </w:pPr>
    </w:p>
    <w:p w14:paraId="5E27162A" w14:textId="77777777" w:rsidR="006C45D2" w:rsidRDefault="0048493C">
      <w:r>
        <w:t>This template indicates that a surgical site infection was identified through the use of discharge diagnosis or procedure codes as described in the NHSN reporting protocol. It is based on the C-CDA Problem Observation template.</w:t>
      </w:r>
    </w:p>
    <w:p w14:paraId="1C8A4275" w14:textId="77777777" w:rsidR="006C45D2" w:rsidRDefault="0048493C">
      <w:r>
        <w:t>When the surgical site infection was identified through the use of discharge diagnosis or procedure codes, set the value of @negationInd to false. When the surgical site infection was not identified through the use of discharge diagnosis or procedure codes, set the value of @negationInd to true. If this observation is not required per the NHSN protocol, then set the value of @nullFlavor to "NA".</w:t>
      </w:r>
    </w:p>
    <w:p w14:paraId="7F244197" w14:textId="32DFB4FB" w:rsidR="006C45D2" w:rsidRDefault="0048493C">
      <w:pPr>
        <w:pStyle w:val="Caption"/>
      </w:pPr>
      <w:bookmarkStart w:id="4296" w:name="_Toc106443101"/>
      <w:r>
        <w:t xml:space="preserve">Table </w:t>
      </w:r>
      <w:r>
        <w:fldChar w:fldCharType="begin"/>
      </w:r>
      <w:r>
        <w:instrText>SEQ Table \* ARABIC</w:instrText>
      </w:r>
      <w:r>
        <w:fldChar w:fldCharType="separate"/>
      </w:r>
      <w:r w:rsidR="00AC6834">
        <w:t>557</w:t>
      </w:r>
      <w:r>
        <w:fldChar w:fldCharType="end"/>
      </w:r>
      <w:r>
        <w:t>: SSI Detected Using Toolkit Observation Constraints Overview</w:t>
      </w:r>
      <w:bookmarkEnd w:id="429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5FF5060E" w14:textId="77777777">
        <w:trPr>
          <w:cantSplit/>
          <w:tblHeader/>
          <w:jc w:val="center"/>
        </w:trPr>
        <w:tc>
          <w:tcPr>
            <w:tcW w:w="0" w:type="dxa"/>
            <w:shd w:val="clear" w:color="auto" w:fill="E6E6E6"/>
            <w:noWrap/>
          </w:tcPr>
          <w:p w14:paraId="2CF53BD0" w14:textId="77777777" w:rsidR="006C45D2" w:rsidRDefault="0048493C">
            <w:pPr>
              <w:pStyle w:val="TableHead"/>
            </w:pPr>
            <w:r>
              <w:t>XPath</w:t>
            </w:r>
          </w:p>
        </w:tc>
        <w:tc>
          <w:tcPr>
            <w:tcW w:w="720" w:type="dxa"/>
            <w:shd w:val="clear" w:color="auto" w:fill="E6E6E6"/>
            <w:noWrap/>
          </w:tcPr>
          <w:p w14:paraId="57045B13" w14:textId="77777777" w:rsidR="006C45D2" w:rsidRDefault="0048493C">
            <w:pPr>
              <w:pStyle w:val="TableHead"/>
            </w:pPr>
            <w:r>
              <w:t>Card.</w:t>
            </w:r>
          </w:p>
        </w:tc>
        <w:tc>
          <w:tcPr>
            <w:tcW w:w="1152" w:type="dxa"/>
            <w:shd w:val="clear" w:color="auto" w:fill="E6E6E6"/>
            <w:noWrap/>
          </w:tcPr>
          <w:p w14:paraId="5D26D0CD" w14:textId="77777777" w:rsidR="006C45D2" w:rsidRDefault="0048493C">
            <w:pPr>
              <w:pStyle w:val="TableHead"/>
            </w:pPr>
            <w:r>
              <w:t>Verb</w:t>
            </w:r>
          </w:p>
        </w:tc>
        <w:tc>
          <w:tcPr>
            <w:tcW w:w="864" w:type="dxa"/>
            <w:shd w:val="clear" w:color="auto" w:fill="E6E6E6"/>
            <w:noWrap/>
          </w:tcPr>
          <w:p w14:paraId="35252DB4" w14:textId="77777777" w:rsidR="006C45D2" w:rsidRDefault="0048493C">
            <w:pPr>
              <w:pStyle w:val="TableHead"/>
            </w:pPr>
            <w:r>
              <w:t>Data Type</w:t>
            </w:r>
          </w:p>
        </w:tc>
        <w:tc>
          <w:tcPr>
            <w:tcW w:w="864" w:type="dxa"/>
            <w:shd w:val="clear" w:color="auto" w:fill="E6E6E6"/>
            <w:noWrap/>
          </w:tcPr>
          <w:p w14:paraId="6E571513" w14:textId="77777777" w:rsidR="006C45D2" w:rsidRDefault="0048493C">
            <w:pPr>
              <w:pStyle w:val="TableHead"/>
            </w:pPr>
            <w:r>
              <w:t>CONF#</w:t>
            </w:r>
          </w:p>
        </w:tc>
        <w:tc>
          <w:tcPr>
            <w:tcW w:w="864" w:type="dxa"/>
            <w:shd w:val="clear" w:color="auto" w:fill="E6E6E6"/>
            <w:noWrap/>
          </w:tcPr>
          <w:p w14:paraId="1DD06D12" w14:textId="77777777" w:rsidR="006C45D2" w:rsidRDefault="0048493C">
            <w:pPr>
              <w:pStyle w:val="TableHead"/>
            </w:pPr>
            <w:r>
              <w:t>Value</w:t>
            </w:r>
          </w:p>
        </w:tc>
      </w:tr>
      <w:tr w:rsidR="006C45D2" w14:paraId="634D9CBC" w14:textId="77777777">
        <w:trPr>
          <w:jc w:val="center"/>
        </w:trPr>
        <w:tc>
          <w:tcPr>
            <w:tcW w:w="10160" w:type="dxa"/>
            <w:gridSpan w:val="6"/>
          </w:tcPr>
          <w:p w14:paraId="55F641F8" w14:textId="77777777" w:rsidR="006C45D2" w:rsidRDefault="0048493C">
            <w:pPr>
              <w:pStyle w:val="TableText"/>
            </w:pPr>
            <w:r>
              <w:t>observation (identifier: urn:oid:2.16.840.1.113883.10.20.5.6.206)</w:t>
            </w:r>
          </w:p>
        </w:tc>
      </w:tr>
      <w:tr w:rsidR="006C45D2" w14:paraId="47100E0F" w14:textId="77777777">
        <w:trPr>
          <w:jc w:val="center"/>
        </w:trPr>
        <w:tc>
          <w:tcPr>
            <w:tcW w:w="3345" w:type="dxa"/>
          </w:tcPr>
          <w:p w14:paraId="3382C9BD" w14:textId="77777777" w:rsidR="006C45D2" w:rsidRDefault="0048493C">
            <w:pPr>
              <w:pStyle w:val="TableText"/>
            </w:pPr>
            <w:r>
              <w:tab/>
              <w:t>@nullFlavor</w:t>
            </w:r>
          </w:p>
        </w:tc>
        <w:tc>
          <w:tcPr>
            <w:tcW w:w="720" w:type="dxa"/>
          </w:tcPr>
          <w:p w14:paraId="3B8231A6" w14:textId="77777777" w:rsidR="006C45D2" w:rsidRDefault="0048493C">
            <w:pPr>
              <w:pStyle w:val="TableText"/>
            </w:pPr>
            <w:r>
              <w:t>0..1</w:t>
            </w:r>
          </w:p>
        </w:tc>
        <w:tc>
          <w:tcPr>
            <w:tcW w:w="1152" w:type="dxa"/>
          </w:tcPr>
          <w:p w14:paraId="0CB78CEB" w14:textId="77777777" w:rsidR="006C45D2" w:rsidRDefault="0048493C">
            <w:pPr>
              <w:pStyle w:val="TableText"/>
            </w:pPr>
            <w:r>
              <w:t>MAY</w:t>
            </w:r>
          </w:p>
        </w:tc>
        <w:tc>
          <w:tcPr>
            <w:tcW w:w="864" w:type="dxa"/>
          </w:tcPr>
          <w:p w14:paraId="78A5BE27" w14:textId="77777777" w:rsidR="006C45D2" w:rsidRDefault="006C45D2">
            <w:pPr>
              <w:pStyle w:val="TableText"/>
            </w:pPr>
          </w:p>
        </w:tc>
        <w:tc>
          <w:tcPr>
            <w:tcW w:w="1104" w:type="dxa"/>
          </w:tcPr>
          <w:p w14:paraId="097CD382" w14:textId="33F05F5B" w:rsidR="006C45D2" w:rsidRDefault="00CC4EF7">
            <w:pPr>
              <w:pStyle w:val="TableText"/>
            </w:pPr>
            <w:hyperlink w:anchor="C_1101-30277">
              <w:r w:rsidR="0048493C">
                <w:rPr>
                  <w:rStyle w:val="HyperlinkText9pt"/>
                </w:rPr>
                <w:t>1101-30277</w:t>
              </w:r>
            </w:hyperlink>
          </w:p>
        </w:tc>
        <w:tc>
          <w:tcPr>
            <w:tcW w:w="2975" w:type="dxa"/>
          </w:tcPr>
          <w:p w14:paraId="14CAE717" w14:textId="77777777" w:rsidR="006C45D2" w:rsidRDefault="0048493C">
            <w:pPr>
              <w:pStyle w:val="TableText"/>
            </w:pPr>
            <w:r>
              <w:t>NA</w:t>
            </w:r>
          </w:p>
        </w:tc>
      </w:tr>
      <w:tr w:rsidR="006C45D2" w14:paraId="51AF4BBA" w14:textId="77777777">
        <w:trPr>
          <w:jc w:val="center"/>
        </w:trPr>
        <w:tc>
          <w:tcPr>
            <w:tcW w:w="3345" w:type="dxa"/>
          </w:tcPr>
          <w:p w14:paraId="4DF831D6" w14:textId="77777777" w:rsidR="006C45D2" w:rsidRDefault="0048493C">
            <w:pPr>
              <w:pStyle w:val="TableText"/>
            </w:pPr>
            <w:r>
              <w:tab/>
              <w:t>@classCode</w:t>
            </w:r>
          </w:p>
        </w:tc>
        <w:tc>
          <w:tcPr>
            <w:tcW w:w="720" w:type="dxa"/>
          </w:tcPr>
          <w:p w14:paraId="459CB728" w14:textId="77777777" w:rsidR="006C45D2" w:rsidRDefault="0048493C">
            <w:pPr>
              <w:pStyle w:val="TableText"/>
            </w:pPr>
            <w:r>
              <w:t>1..1</w:t>
            </w:r>
          </w:p>
        </w:tc>
        <w:tc>
          <w:tcPr>
            <w:tcW w:w="1152" w:type="dxa"/>
          </w:tcPr>
          <w:p w14:paraId="282B6042" w14:textId="77777777" w:rsidR="006C45D2" w:rsidRDefault="0048493C">
            <w:pPr>
              <w:pStyle w:val="TableText"/>
            </w:pPr>
            <w:r>
              <w:t>SHALL</w:t>
            </w:r>
          </w:p>
        </w:tc>
        <w:tc>
          <w:tcPr>
            <w:tcW w:w="864" w:type="dxa"/>
          </w:tcPr>
          <w:p w14:paraId="23189EF1" w14:textId="77777777" w:rsidR="006C45D2" w:rsidRDefault="006C45D2">
            <w:pPr>
              <w:pStyle w:val="TableText"/>
            </w:pPr>
          </w:p>
        </w:tc>
        <w:tc>
          <w:tcPr>
            <w:tcW w:w="1104" w:type="dxa"/>
          </w:tcPr>
          <w:p w14:paraId="02964AA9" w14:textId="27870764" w:rsidR="006C45D2" w:rsidRDefault="00CC4EF7">
            <w:pPr>
              <w:pStyle w:val="TableText"/>
            </w:pPr>
            <w:hyperlink w:anchor="C_1101-30278">
              <w:r w:rsidR="0048493C">
                <w:rPr>
                  <w:rStyle w:val="HyperlinkText9pt"/>
                </w:rPr>
                <w:t>1101-30278</w:t>
              </w:r>
            </w:hyperlink>
          </w:p>
        </w:tc>
        <w:tc>
          <w:tcPr>
            <w:tcW w:w="2975" w:type="dxa"/>
          </w:tcPr>
          <w:p w14:paraId="5ABAF755" w14:textId="77777777" w:rsidR="006C45D2" w:rsidRDefault="0048493C">
            <w:pPr>
              <w:pStyle w:val="TableText"/>
            </w:pPr>
            <w:r>
              <w:t>urn:oid:2.16.840.1.113883.5.6 (HL7ActClass) = OBS</w:t>
            </w:r>
          </w:p>
        </w:tc>
      </w:tr>
      <w:tr w:rsidR="006C45D2" w14:paraId="20860F12" w14:textId="77777777">
        <w:trPr>
          <w:jc w:val="center"/>
        </w:trPr>
        <w:tc>
          <w:tcPr>
            <w:tcW w:w="3345" w:type="dxa"/>
          </w:tcPr>
          <w:p w14:paraId="4CF8F2DD" w14:textId="77777777" w:rsidR="006C45D2" w:rsidRDefault="0048493C">
            <w:pPr>
              <w:pStyle w:val="TableText"/>
            </w:pPr>
            <w:r>
              <w:tab/>
              <w:t>@moodCode</w:t>
            </w:r>
          </w:p>
        </w:tc>
        <w:tc>
          <w:tcPr>
            <w:tcW w:w="720" w:type="dxa"/>
          </w:tcPr>
          <w:p w14:paraId="0589EF64" w14:textId="77777777" w:rsidR="006C45D2" w:rsidRDefault="0048493C">
            <w:pPr>
              <w:pStyle w:val="TableText"/>
            </w:pPr>
            <w:r>
              <w:t>1..1</w:t>
            </w:r>
          </w:p>
        </w:tc>
        <w:tc>
          <w:tcPr>
            <w:tcW w:w="1152" w:type="dxa"/>
          </w:tcPr>
          <w:p w14:paraId="17B18069" w14:textId="77777777" w:rsidR="006C45D2" w:rsidRDefault="0048493C">
            <w:pPr>
              <w:pStyle w:val="TableText"/>
            </w:pPr>
            <w:r>
              <w:t>SHALL</w:t>
            </w:r>
          </w:p>
        </w:tc>
        <w:tc>
          <w:tcPr>
            <w:tcW w:w="864" w:type="dxa"/>
          </w:tcPr>
          <w:p w14:paraId="0F97EEA6" w14:textId="77777777" w:rsidR="006C45D2" w:rsidRDefault="006C45D2">
            <w:pPr>
              <w:pStyle w:val="TableText"/>
            </w:pPr>
          </w:p>
        </w:tc>
        <w:tc>
          <w:tcPr>
            <w:tcW w:w="1104" w:type="dxa"/>
          </w:tcPr>
          <w:p w14:paraId="52AB1A1D" w14:textId="02335F4C" w:rsidR="006C45D2" w:rsidRDefault="00CC4EF7">
            <w:pPr>
              <w:pStyle w:val="TableText"/>
            </w:pPr>
            <w:hyperlink w:anchor="C_1101-30279">
              <w:r w:rsidR="0048493C">
                <w:rPr>
                  <w:rStyle w:val="HyperlinkText9pt"/>
                </w:rPr>
                <w:t>1101-30279</w:t>
              </w:r>
            </w:hyperlink>
          </w:p>
        </w:tc>
        <w:tc>
          <w:tcPr>
            <w:tcW w:w="2975" w:type="dxa"/>
          </w:tcPr>
          <w:p w14:paraId="0915B324" w14:textId="77777777" w:rsidR="006C45D2" w:rsidRDefault="0048493C">
            <w:pPr>
              <w:pStyle w:val="TableText"/>
            </w:pPr>
            <w:r>
              <w:t>urn:oid:2.16.840.1.113883.5.1001 (HL7ActMood) = EVN</w:t>
            </w:r>
          </w:p>
        </w:tc>
      </w:tr>
      <w:tr w:rsidR="006C45D2" w14:paraId="6C3ABAB6" w14:textId="77777777">
        <w:trPr>
          <w:jc w:val="center"/>
        </w:trPr>
        <w:tc>
          <w:tcPr>
            <w:tcW w:w="3345" w:type="dxa"/>
          </w:tcPr>
          <w:p w14:paraId="51FCF8B5" w14:textId="77777777" w:rsidR="006C45D2" w:rsidRDefault="0048493C">
            <w:pPr>
              <w:pStyle w:val="TableText"/>
            </w:pPr>
            <w:r>
              <w:tab/>
              <w:t>@negationInd</w:t>
            </w:r>
          </w:p>
        </w:tc>
        <w:tc>
          <w:tcPr>
            <w:tcW w:w="720" w:type="dxa"/>
          </w:tcPr>
          <w:p w14:paraId="70DE296B" w14:textId="77777777" w:rsidR="006C45D2" w:rsidRDefault="0048493C">
            <w:pPr>
              <w:pStyle w:val="TableText"/>
            </w:pPr>
            <w:r>
              <w:t>0..1</w:t>
            </w:r>
          </w:p>
        </w:tc>
        <w:tc>
          <w:tcPr>
            <w:tcW w:w="1152" w:type="dxa"/>
          </w:tcPr>
          <w:p w14:paraId="15E7DCC5" w14:textId="77777777" w:rsidR="006C45D2" w:rsidRDefault="0048493C">
            <w:pPr>
              <w:pStyle w:val="TableText"/>
            </w:pPr>
            <w:r>
              <w:t>MAY</w:t>
            </w:r>
          </w:p>
        </w:tc>
        <w:tc>
          <w:tcPr>
            <w:tcW w:w="864" w:type="dxa"/>
          </w:tcPr>
          <w:p w14:paraId="7B0D1E72" w14:textId="77777777" w:rsidR="006C45D2" w:rsidRDefault="006C45D2">
            <w:pPr>
              <w:pStyle w:val="TableText"/>
            </w:pPr>
          </w:p>
        </w:tc>
        <w:tc>
          <w:tcPr>
            <w:tcW w:w="1104" w:type="dxa"/>
          </w:tcPr>
          <w:p w14:paraId="4155F40D" w14:textId="07DBA388" w:rsidR="006C45D2" w:rsidRDefault="00CC4EF7">
            <w:pPr>
              <w:pStyle w:val="TableText"/>
            </w:pPr>
            <w:hyperlink w:anchor="C_1101-30280">
              <w:r w:rsidR="0048493C">
                <w:rPr>
                  <w:rStyle w:val="HyperlinkText9pt"/>
                </w:rPr>
                <w:t>1101-30280</w:t>
              </w:r>
            </w:hyperlink>
          </w:p>
        </w:tc>
        <w:tc>
          <w:tcPr>
            <w:tcW w:w="2975" w:type="dxa"/>
          </w:tcPr>
          <w:p w14:paraId="19805B49" w14:textId="77777777" w:rsidR="006C45D2" w:rsidRDefault="006C45D2">
            <w:pPr>
              <w:pStyle w:val="TableText"/>
            </w:pPr>
          </w:p>
        </w:tc>
      </w:tr>
      <w:tr w:rsidR="006C45D2" w14:paraId="2A38230E" w14:textId="77777777">
        <w:trPr>
          <w:jc w:val="center"/>
        </w:trPr>
        <w:tc>
          <w:tcPr>
            <w:tcW w:w="3345" w:type="dxa"/>
          </w:tcPr>
          <w:p w14:paraId="2419C4FD" w14:textId="77777777" w:rsidR="006C45D2" w:rsidRDefault="0048493C">
            <w:pPr>
              <w:pStyle w:val="TableText"/>
            </w:pPr>
            <w:r>
              <w:tab/>
              <w:t>templateId</w:t>
            </w:r>
          </w:p>
        </w:tc>
        <w:tc>
          <w:tcPr>
            <w:tcW w:w="720" w:type="dxa"/>
          </w:tcPr>
          <w:p w14:paraId="0BA6F4E8" w14:textId="77777777" w:rsidR="006C45D2" w:rsidRDefault="0048493C">
            <w:pPr>
              <w:pStyle w:val="TableText"/>
            </w:pPr>
            <w:r>
              <w:t>1..1</w:t>
            </w:r>
          </w:p>
        </w:tc>
        <w:tc>
          <w:tcPr>
            <w:tcW w:w="1152" w:type="dxa"/>
          </w:tcPr>
          <w:p w14:paraId="1F0E1757" w14:textId="77777777" w:rsidR="006C45D2" w:rsidRDefault="0048493C">
            <w:pPr>
              <w:pStyle w:val="TableText"/>
            </w:pPr>
            <w:r>
              <w:t>SHALL</w:t>
            </w:r>
          </w:p>
        </w:tc>
        <w:tc>
          <w:tcPr>
            <w:tcW w:w="864" w:type="dxa"/>
          </w:tcPr>
          <w:p w14:paraId="7AA21AC6" w14:textId="77777777" w:rsidR="006C45D2" w:rsidRDefault="006C45D2">
            <w:pPr>
              <w:pStyle w:val="TableText"/>
            </w:pPr>
          </w:p>
        </w:tc>
        <w:tc>
          <w:tcPr>
            <w:tcW w:w="1104" w:type="dxa"/>
          </w:tcPr>
          <w:p w14:paraId="37EA2AA5" w14:textId="101D3F60" w:rsidR="006C45D2" w:rsidRDefault="00CC4EF7">
            <w:pPr>
              <w:pStyle w:val="TableText"/>
            </w:pPr>
            <w:hyperlink w:anchor="C_1101-30282">
              <w:r w:rsidR="0048493C">
                <w:rPr>
                  <w:rStyle w:val="HyperlinkText9pt"/>
                </w:rPr>
                <w:t>1101-30282</w:t>
              </w:r>
            </w:hyperlink>
          </w:p>
        </w:tc>
        <w:tc>
          <w:tcPr>
            <w:tcW w:w="2975" w:type="dxa"/>
          </w:tcPr>
          <w:p w14:paraId="2D72DA94" w14:textId="77777777" w:rsidR="006C45D2" w:rsidRDefault="006C45D2">
            <w:pPr>
              <w:pStyle w:val="TableText"/>
            </w:pPr>
          </w:p>
        </w:tc>
      </w:tr>
      <w:tr w:rsidR="006C45D2" w14:paraId="65F51DEB" w14:textId="77777777">
        <w:trPr>
          <w:jc w:val="center"/>
        </w:trPr>
        <w:tc>
          <w:tcPr>
            <w:tcW w:w="3345" w:type="dxa"/>
          </w:tcPr>
          <w:p w14:paraId="46A587E8" w14:textId="77777777" w:rsidR="006C45D2" w:rsidRDefault="0048493C">
            <w:pPr>
              <w:pStyle w:val="TableText"/>
            </w:pPr>
            <w:r>
              <w:tab/>
            </w:r>
            <w:r>
              <w:tab/>
              <w:t>@root</w:t>
            </w:r>
          </w:p>
        </w:tc>
        <w:tc>
          <w:tcPr>
            <w:tcW w:w="720" w:type="dxa"/>
          </w:tcPr>
          <w:p w14:paraId="575BB57B" w14:textId="77777777" w:rsidR="006C45D2" w:rsidRDefault="0048493C">
            <w:pPr>
              <w:pStyle w:val="TableText"/>
            </w:pPr>
            <w:r>
              <w:t>1..1</w:t>
            </w:r>
          </w:p>
        </w:tc>
        <w:tc>
          <w:tcPr>
            <w:tcW w:w="1152" w:type="dxa"/>
          </w:tcPr>
          <w:p w14:paraId="744E2698" w14:textId="77777777" w:rsidR="006C45D2" w:rsidRDefault="0048493C">
            <w:pPr>
              <w:pStyle w:val="TableText"/>
            </w:pPr>
            <w:r>
              <w:t>SHALL</w:t>
            </w:r>
          </w:p>
        </w:tc>
        <w:tc>
          <w:tcPr>
            <w:tcW w:w="864" w:type="dxa"/>
          </w:tcPr>
          <w:p w14:paraId="752B792C" w14:textId="77777777" w:rsidR="006C45D2" w:rsidRDefault="006C45D2">
            <w:pPr>
              <w:pStyle w:val="TableText"/>
            </w:pPr>
          </w:p>
        </w:tc>
        <w:tc>
          <w:tcPr>
            <w:tcW w:w="1104" w:type="dxa"/>
          </w:tcPr>
          <w:p w14:paraId="1FD472D0" w14:textId="4D14FB5D" w:rsidR="006C45D2" w:rsidRDefault="00CC4EF7">
            <w:pPr>
              <w:pStyle w:val="TableText"/>
            </w:pPr>
            <w:hyperlink w:anchor="C_1101-30283">
              <w:r w:rsidR="0048493C">
                <w:rPr>
                  <w:rStyle w:val="HyperlinkText9pt"/>
                </w:rPr>
                <w:t>1101-30283</w:t>
              </w:r>
            </w:hyperlink>
          </w:p>
        </w:tc>
        <w:tc>
          <w:tcPr>
            <w:tcW w:w="2975" w:type="dxa"/>
          </w:tcPr>
          <w:p w14:paraId="344569B5" w14:textId="77777777" w:rsidR="006C45D2" w:rsidRDefault="0048493C">
            <w:pPr>
              <w:pStyle w:val="TableText"/>
            </w:pPr>
            <w:r>
              <w:t>2.16.840.1.113883.10.20.5.6.206</w:t>
            </w:r>
          </w:p>
        </w:tc>
      </w:tr>
      <w:tr w:rsidR="006C45D2" w14:paraId="5BEF8391" w14:textId="77777777">
        <w:trPr>
          <w:jc w:val="center"/>
        </w:trPr>
        <w:tc>
          <w:tcPr>
            <w:tcW w:w="3345" w:type="dxa"/>
          </w:tcPr>
          <w:p w14:paraId="0789A00F" w14:textId="77777777" w:rsidR="006C45D2" w:rsidRDefault="0048493C">
            <w:pPr>
              <w:pStyle w:val="TableText"/>
            </w:pPr>
            <w:r>
              <w:tab/>
              <w:t>id</w:t>
            </w:r>
          </w:p>
        </w:tc>
        <w:tc>
          <w:tcPr>
            <w:tcW w:w="720" w:type="dxa"/>
          </w:tcPr>
          <w:p w14:paraId="45CE1134" w14:textId="77777777" w:rsidR="006C45D2" w:rsidRDefault="0048493C">
            <w:pPr>
              <w:pStyle w:val="TableText"/>
            </w:pPr>
            <w:r>
              <w:t>1..1</w:t>
            </w:r>
          </w:p>
        </w:tc>
        <w:tc>
          <w:tcPr>
            <w:tcW w:w="1152" w:type="dxa"/>
          </w:tcPr>
          <w:p w14:paraId="0D76C2BF" w14:textId="77777777" w:rsidR="006C45D2" w:rsidRDefault="0048493C">
            <w:pPr>
              <w:pStyle w:val="TableText"/>
            </w:pPr>
            <w:r>
              <w:t>SHALL</w:t>
            </w:r>
          </w:p>
        </w:tc>
        <w:tc>
          <w:tcPr>
            <w:tcW w:w="864" w:type="dxa"/>
          </w:tcPr>
          <w:p w14:paraId="2019DE79" w14:textId="77777777" w:rsidR="006C45D2" w:rsidRDefault="006C45D2">
            <w:pPr>
              <w:pStyle w:val="TableText"/>
            </w:pPr>
          </w:p>
        </w:tc>
        <w:tc>
          <w:tcPr>
            <w:tcW w:w="1104" w:type="dxa"/>
          </w:tcPr>
          <w:p w14:paraId="1B788D91" w14:textId="38FC03E7" w:rsidR="006C45D2" w:rsidRDefault="00CC4EF7">
            <w:pPr>
              <w:pStyle w:val="TableText"/>
            </w:pPr>
            <w:hyperlink w:anchor="C_1101-30284">
              <w:r w:rsidR="0048493C">
                <w:rPr>
                  <w:rStyle w:val="HyperlinkText9pt"/>
                </w:rPr>
                <w:t>1101-30284</w:t>
              </w:r>
            </w:hyperlink>
          </w:p>
        </w:tc>
        <w:tc>
          <w:tcPr>
            <w:tcW w:w="2975" w:type="dxa"/>
          </w:tcPr>
          <w:p w14:paraId="7ADBC3B2" w14:textId="77777777" w:rsidR="006C45D2" w:rsidRDefault="006C45D2">
            <w:pPr>
              <w:pStyle w:val="TableText"/>
            </w:pPr>
          </w:p>
        </w:tc>
      </w:tr>
      <w:tr w:rsidR="006C45D2" w14:paraId="1A1D8D15" w14:textId="77777777">
        <w:trPr>
          <w:jc w:val="center"/>
        </w:trPr>
        <w:tc>
          <w:tcPr>
            <w:tcW w:w="3345" w:type="dxa"/>
          </w:tcPr>
          <w:p w14:paraId="0E972DEA" w14:textId="77777777" w:rsidR="006C45D2" w:rsidRDefault="0048493C">
            <w:pPr>
              <w:pStyle w:val="TableText"/>
            </w:pPr>
            <w:r>
              <w:tab/>
            </w:r>
            <w:r>
              <w:tab/>
              <w:t>@nullFlavor</w:t>
            </w:r>
          </w:p>
        </w:tc>
        <w:tc>
          <w:tcPr>
            <w:tcW w:w="720" w:type="dxa"/>
          </w:tcPr>
          <w:p w14:paraId="58C9347C" w14:textId="77777777" w:rsidR="006C45D2" w:rsidRDefault="0048493C">
            <w:pPr>
              <w:pStyle w:val="TableText"/>
            </w:pPr>
            <w:r>
              <w:t>1..1</w:t>
            </w:r>
          </w:p>
        </w:tc>
        <w:tc>
          <w:tcPr>
            <w:tcW w:w="1152" w:type="dxa"/>
          </w:tcPr>
          <w:p w14:paraId="39EF6804" w14:textId="77777777" w:rsidR="006C45D2" w:rsidRDefault="0048493C">
            <w:pPr>
              <w:pStyle w:val="TableText"/>
            </w:pPr>
            <w:r>
              <w:t>SHALL</w:t>
            </w:r>
          </w:p>
        </w:tc>
        <w:tc>
          <w:tcPr>
            <w:tcW w:w="864" w:type="dxa"/>
          </w:tcPr>
          <w:p w14:paraId="30763BAB" w14:textId="77777777" w:rsidR="006C45D2" w:rsidRDefault="006C45D2">
            <w:pPr>
              <w:pStyle w:val="TableText"/>
            </w:pPr>
          </w:p>
        </w:tc>
        <w:tc>
          <w:tcPr>
            <w:tcW w:w="1104" w:type="dxa"/>
          </w:tcPr>
          <w:p w14:paraId="42DBDD45" w14:textId="372E804C" w:rsidR="006C45D2" w:rsidRDefault="00CC4EF7">
            <w:pPr>
              <w:pStyle w:val="TableText"/>
            </w:pPr>
            <w:hyperlink w:anchor="C_1101-30285">
              <w:r w:rsidR="0048493C">
                <w:rPr>
                  <w:rStyle w:val="HyperlinkText9pt"/>
                </w:rPr>
                <w:t>1101-30285</w:t>
              </w:r>
            </w:hyperlink>
          </w:p>
        </w:tc>
        <w:tc>
          <w:tcPr>
            <w:tcW w:w="2975" w:type="dxa"/>
          </w:tcPr>
          <w:p w14:paraId="07C48B38" w14:textId="77777777" w:rsidR="006C45D2" w:rsidRDefault="0048493C">
            <w:pPr>
              <w:pStyle w:val="TableText"/>
            </w:pPr>
            <w:r>
              <w:t>NA</w:t>
            </w:r>
          </w:p>
        </w:tc>
      </w:tr>
      <w:tr w:rsidR="006C45D2" w14:paraId="702315A6" w14:textId="77777777">
        <w:trPr>
          <w:jc w:val="center"/>
        </w:trPr>
        <w:tc>
          <w:tcPr>
            <w:tcW w:w="3345" w:type="dxa"/>
          </w:tcPr>
          <w:p w14:paraId="7ABA18C5" w14:textId="77777777" w:rsidR="006C45D2" w:rsidRDefault="0048493C">
            <w:pPr>
              <w:pStyle w:val="TableText"/>
            </w:pPr>
            <w:r>
              <w:tab/>
              <w:t>code</w:t>
            </w:r>
          </w:p>
        </w:tc>
        <w:tc>
          <w:tcPr>
            <w:tcW w:w="720" w:type="dxa"/>
          </w:tcPr>
          <w:p w14:paraId="50553BF8" w14:textId="77777777" w:rsidR="006C45D2" w:rsidRDefault="0048493C">
            <w:pPr>
              <w:pStyle w:val="TableText"/>
            </w:pPr>
            <w:r>
              <w:t>1..1</w:t>
            </w:r>
          </w:p>
        </w:tc>
        <w:tc>
          <w:tcPr>
            <w:tcW w:w="1152" w:type="dxa"/>
          </w:tcPr>
          <w:p w14:paraId="70EA836A" w14:textId="77777777" w:rsidR="006C45D2" w:rsidRDefault="0048493C">
            <w:pPr>
              <w:pStyle w:val="TableText"/>
            </w:pPr>
            <w:r>
              <w:t>SHALL</w:t>
            </w:r>
          </w:p>
        </w:tc>
        <w:tc>
          <w:tcPr>
            <w:tcW w:w="864" w:type="dxa"/>
          </w:tcPr>
          <w:p w14:paraId="6FC0700B" w14:textId="77777777" w:rsidR="006C45D2" w:rsidRDefault="006C45D2">
            <w:pPr>
              <w:pStyle w:val="TableText"/>
            </w:pPr>
          </w:p>
        </w:tc>
        <w:tc>
          <w:tcPr>
            <w:tcW w:w="1104" w:type="dxa"/>
          </w:tcPr>
          <w:p w14:paraId="44973D9F" w14:textId="0DFCB31D" w:rsidR="006C45D2" w:rsidRDefault="00CC4EF7">
            <w:pPr>
              <w:pStyle w:val="TableText"/>
            </w:pPr>
            <w:hyperlink w:anchor="C_1101-30286">
              <w:r w:rsidR="0048493C">
                <w:rPr>
                  <w:rStyle w:val="HyperlinkText9pt"/>
                </w:rPr>
                <w:t>1101-30286</w:t>
              </w:r>
            </w:hyperlink>
          </w:p>
        </w:tc>
        <w:tc>
          <w:tcPr>
            <w:tcW w:w="2975" w:type="dxa"/>
          </w:tcPr>
          <w:p w14:paraId="7923DEB1" w14:textId="77777777" w:rsidR="006C45D2" w:rsidRDefault="006C45D2">
            <w:pPr>
              <w:pStyle w:val="TableText"/>
            </w:pPr>
          </w:p>
        </w:tc>
      </w:tr>
      <w:tr w:rsidR="006C45D2" w14:paraId="21F160A9" w14:textId="77777777">
        <w:trPr>
          <w:jc w:val="center"/>
        </w:trPr>
        <w:tc>
          <w:tcPr>
            <w:tcW w:w="3345" w:type="dxa"/>
          </w:tcPr>
          <w:p w14:paraId="0D026A22" w14:textId="77777777" w:rsidR="006C45D2" w:rsidRDefault="0048493C">
            <w:pPr>
              <w:pStyle w:val="TableText"/>
            </w:pPr>
            <w:r>
              <w:tab/>
            </w:r>
            <w:r>
              <w:tab/>
              <w:t>@code</w:t>
            </w:r>
          </w:p>
        </w:tc>
        <w:tc>
          <w:tcPr>
            <w:tcW w:w="720" w:type="dxa"/>
          </w:tcPr>
          <w:p w14:paraId="30AE5253" w14:textId="77777777" w:rsidR="006C45D2" w:rsidRDefault="0048493C">
            <w:pPr>
              <w:pStyle w:val="TableText"/>
            </w:pPr>
            <w:r>
              <w:t>1..1</w:t>
            </w:r>
          </w:p>
        </w:tc>
        <w:tc>
          <w:tcPr>
            <w:tcW w:w="1152" w:type="dxa"/>
          </w:tcPr>
          <w:p w14:paraId="2A9907EE" w14:textId="77777777" w:rsidR="006C45D2" w:rsidRDefault="0048493C">
            <w:pPr>
              <w:pStyle w:val="TableText"/>
            </w:pPr>
            <w:r>
              <w:t>SHALL</w:t>
            </w:r>
          </w:p>
        </w:tc>
        <w:tc>
          <w:tcPr>
            <w:tcW w:w="864" w:type="dxa"/>
          </w:tcPr>
          <w:p w14:paraId="4BD1FDC4" w14:textId="77777777" w:rsidR="006C45D2" w:rsidRDefault="006C45D2">
            <w:pPr>
              <w:pStyle w:val="TableText"/>
            </w:pPr>
          </w:p>
        </w:tc>
        <w:tc>
          <w:tcPr>
            <w:tcW w:w="1104" w:type="dxa"/>
          </w:tcPr>
          <w:p w14:paraId="52012CE8" w14:textId="3270084C" w:rsidR="006C45D2" w:rsidRDefault="00CC4EF7">
            <w:pPr>
              <w:pStyle w:val="TableText"/>
            </w:pPr>
            <w:hyperlink w:anchor="C_1101-30287">
              <w:r w:rsidR="0048493C">
                <w:rPr>
                  <w:rStyle w:val="HyperlinkText9pt"/>
                </w:rPr>
                <w:t>1101-30287</w:t>
              </w:r>
            </w:hyperlink>
          </w:p>
        </w:tc>
        <w:tc>
          <w:tcPr>
            <w:tcW w:w="2975" w:type="dxa"/>
          </w:tcPr>
          <w:p w14:paraId="12249EEB" w14:textId="77777777" w:rsidR="006C45D2" w:rsidRDefault="0048493C">
            <w:pPr>
              <w:pStyle w:val="TableText"/>
            </w:pPr>
            <w:r>
              <w:t>ASSERTION</w:t>
            </w:r>
          </w:p>
        </w:tc>
      </w:tr>
      <w:tr w:rsidR="006C45D2" w14:paraId="261A4CFC" w14:textId="77777777">
        <w:trPr>
          <w:jc w:val="center"/>
        </w:trPr>
        <w:tc>
          <w:tcPr>
            <w:tcW w:w="3345" w:type="dxa"/>
          </w:tcPr>
          <w:p w14:paraId="4415EB37" w14:textId="77777777" w:rsidR="006C45D2" w:rsidRDefault="0048493C">
            <w:pPr>
              <w:pStyle w:val="TableText"/>
            </w:pPr>
            <w:r>
              <w:tab/>
            </w:r>
            <w:r>
              <w:tab/>
              <w:t>@codeSystem</w:t>
            </w:r>
          </w:p>
        </w:tc>
        <w:tc>
          <w:tcPr>
            <w:tcW w:w="720" w:type="dxa"/>
          </w:tcPr>
          <w:p w14:paraId="17ED832F" w14:textId="77777777" w:rsidR="006C45D2" w:rsidRDefault="0048493C">
            <w:pPr>
              <w:pStyle w:val="TableText"/>
            </w:pPr>
            <w:r>
              <w:t>1..1</w:t>
            </w:r>
          </w:p>
        </w:tc>
        <w:tc>
          <w:tcPr>
            <w:tcW w:w="1152" w:type="dxa"/>
          </w:tcPr>
          <w:p w14:paraId="0DCE72A0" w14:textId="77777777" w:rsidR="006C45D2" w:rsidRDefault="0048493C">
            <w:pPr>
              <w:pStyle w:val="TableText"/>
            </w:pPr>
            <w:r>
              <w:t>SHALL</w:t>
            </w:r>
          </w:p>
        </w:tc>
        <w:tc>
          <w:tcPr>
            <w:tcW w:w="864" w:type="dxa"/>
          </w:tcPr>
          <w:p w14:paraId="441021B7" w14:textId="77777777" w:rsidR="006C45D2" w:rsidRDefault="006C45D2">
            <w:pPr>
              <w:pStyle w:val="TableText"/>
            </w:pPr>
          </w:p>
        </w:tc>
        <w:tc>
          <w:tcPr>
            <w:tcW w:w="1104" w:type="dxa"/>
          </w:tcPr>
          <w:p w14:paraId="39EA4F29" w14:textId="0EFB1E42" w:rsidR="006C45D2" w:rsidRDefault="00CC4EF7">
            <w:pPr>
              <w:pStyle w:val="TableText"/>
            </w:pPr>
            <w:hyperlink w:anchor="C_1101-30288">
              <w:r w:rsidR="0048493C">
                <w:rPr>
                  <w:rStyle w:val="HyperlinkText9pt"/>
                </w:rPr>
                <w:t>1101-30288</w:t>
              </w:r>
            </w:hyperlink>
          </w:p>
        </w:tc>
        <w:tc>
          <w:tcPr>
            <w:tcW w:w="2975" w:type="dxa"/>
          </w:tcPr>
          <w:p w14:paraId="6CEB9E06" w14:textId="77777777" w:rsidR="006C45D2" w:rsidRDefault="0048493C">
            <w:pPr>
              <w:pStyle w:val="TableText"/>
            </w:pPr>
            <w:r>
              <w:t>urn:oid:2.16.840.1.113883.5.4 (HL7ActCode) = 2.16.840.1.113883.5.4</w:t>
            </w:r>
          </w:p>
        </w:tc>
      </w:tr>
      <w:tr w:rsidR="006C45D2" w14:paraId="4E3FB6DB" w14:textId="77777777">
        <w:trPr>
          <w:jc w:val="center"/>
        </w:trPr>
        <w:tc>
          <w:tcPr>
            <w:tcW w:w="3345" w:type="dxa"/>
          </w:tcPr>
          <w:p w14:paraId="5A081C50" w14:textId="77777777" w:rsidR="006C45D2" w:rsidRDefault="0048493C">
            <w:pPr>
              <w:pStyle w:val="TableText"/>
            </w:pPr>
            <w:r>
              <w:tab/>
              <w:t>statusCode</w:t>
            </w:r>
          </w:p>
        </w:tc>
        <w:tc>
          <w:tcPr>
            <w:tcW w:w="720" w:type="dxa"/>
          </w:tcPr>
          <w:p w14:paraId="04330ED2" w14:textId="77777777" w:rsidR="006C45D2" w:rsidRDefault="0048493C">
            <w:pPr>
              <w:pStyle w:val="TableText"/>
            </w:pPr>
            <w:r>
              <w:t>1..1</w:t>
            </w:r>
          </w:p>
        </w:tc>
        <w:tc>
          <w:tcPr>
            <w:tcW w:w="1152" w:type="dxa"/>
          </w:tcPr>
          <w:p w14:paraId="35CC3507" w14:textId="77777777" w:rsidR="006C45D2" w:rsidRDefault="0048493C">
            <w:pPr>
              <w:pStyle w:val="TableText"/>
            </w:pPr>
            <w:r>
              <w:t>SHALL</w:t>
            </w:r>
          </w:p>
        </w:tc>
        <w:tc>
          <w:tcPr>
            <w:tcW w:w="864" w:type="dxa"/>
          </w:tcPr>
          <w:p w14:paraId="761B23DB" w14:textId="77777777" w:rsidR="006C45D2" w:rsidRDefault="006C45D2">
            <w:pPr>
              <w:pStyle w:val="TableText"/>
            </w:pPr>
          </w:p>
        </w:tc>
        <w:tc>
          <w:tcPr>
            <w:tcW w:w="1104" w:type="dxa"/>
          </w:tcPr>
          <w:p w14:paraId="0A3B925B" w14:textId="52C48ADD" w:rsidR="006C45D2" w:rsidRDefault="00CC4EF7">
            <w:pPr>
              <w:pStyle w:val="TableText"/>
            </w:pPr>
            <w:hyperlink w:anchor="C_1101-30289">
              <w:r w:rsidR="0048493C">
                <w:rPr>
                  <w:rStyle w:val="HyperlinkText9pt"/>
                </w:rPr>
                <w:t>1101-30289</w:t>
              </w:r>
            </w:hyperlink>
          </w:p>
        </w:tc>
        <w:tc>
          <w:tcPr>
            <w:tcW w:w="2975" w:type="dxa"/>
          </w:tcPr>
          <w:p w14:paraId="2A6A6209" w14:textId="77777777" w:rsidR="006C45D2" w:rsidRDefault="006C45D2">
            <w:pPr>
              <w:pStyle w:val="TableText"/>
            </w:pPr>
          </w:p>
        </w:tc>
      </w:tr>
      <w:tr w:rsidR="006C45D2" w14:paraId="6A48068A" w14:textId="77777777">
        <w:trPr>
          <w:jc w:val="center"/>
        </w:trPr>
        <w:tc>
          <w:tcPr>
            <w:tcW w:w="3345" w:type="dxa"/>
          </w:tcPr>
          <w:p w14:paraId="7D56C340" w14:textId="77777777" w:rsidR="006C45D2" w:rsidRDefault="0048493C">
            <w:pPr>
              <w:pStyle w:val="TableText"/>
            </w:pPr>
            <w:r>
              <w:tab/>
            </w:r>
            <w:r>
              <w:tab/>
              <w:t>@code</w:t>
            </w:r>
          </w:p>
        </w:tc>
        <w:tc>
          <w:tcPr>
            <w:tcW w:w="720" w:type="dxa"/>
          </w:tcPr>
          <w:p w14:paraId="048D6A56" w14:textId="77777777" w:rsidR="006C45D2" w:rsidRDefault="0048493C">
            <w:pPr>
              <w:pStyle w:val="TableText"/>
            </w:pPr>
            <w:r>
              <w:t>1..1</w:t>
            </w:r>
          </w:p>
        </w:tc>
        <w:tc>
          <w:tcPr>
            <w:tcW w:w="1152" w:type="dxa"/>
          </w:tcPr>
          <w:p w14:paraId="403510ED" w14:textId="77777777" w:rsidR="006C45D2" w:rsidRDefault="0048493C">
            <w:pPr>
              <w:pStyle w:val="TableText"/>
            </w:pPr>
            <w:r>
              <w:t>SHALL</w:t>
            </w:r>
          </w:p>
        </w:tc>
        <w:tc>
          <w:tcPr>
            <w:tcW w:w="864" w:type="dxa"/>
          </w:tcPr>
          <w:p w14:paraId="4ED729F7" w14:textId="77777777" w:rsidR="006C45D2" w:rsidRDefault="006C45D2">
            <w:pPr>
              <w:pStyle w:val="TableText"/>
            </w:pPr>
          </w:p>
        </w:tc>
        <w:tc>
          <w:tcPr>
            <w:tcW w:w="1104" w:type="dxa"/>
          </w:tcPr>
          <w:p w14:paraId="2F71C8B7" w14:textId="591025A9" w:rsidR="006C45D2" w:rsidRDefault="00CC4EF7">
            <w:pPr>
              <w:pStyle w:val="TableText"/>
            </w:pPr>
            <w:hyperlink w:anchor="C_1101-30290">
              <w:r w:rsidR="0048493C">
                <w:rPr>
                  <w:rStyle w:val="HyperlinkText9pt"/>
                </w:rPr>
                <w:t>1101-30290</w:t>
              </w:r>
            </w:hyperlink>
          </w:p>
        </w:tc>
        <w:tc>
          <w:tcPr>
            <w:tcW w:w="2975" w:type="dxa"/>
          </w:tcPr>
          <w:p w14:paraId="3B2DE21B" w14:textId="77777777" w:rsidR="006C45D2" w:rsidRDefault="0048493C">
            <w:pPr>
              <w:pStyle w:val="TableText"/>
            </w:pPr>
            <w:r>
              <w:t>urn:oid:2.16.840.1.113883.5.14 (HL7ActStatus) = completed</w:t>
            </w:r>
          </w:p>
        </w:tc>
      </w:tr>
      <w:tr w:rsidR="006C45D2" w14:paraId="2C5E84F3" w14:textId="77777777">
        <w:trPr>
          <w:jc w:val="center"/>
        </w:trPr>
        <w:tc>
          <w:tcPr>
            <w:tcW w:w="3345" w:type="dxa"/>
          </w:tcPr>
          <w:p w14:paraId="682FC914" w14:textId="77777777" w:rsidR="006C45D2" w:rsidRDefault="0048493C">
            <w:pPr>
              <w:pStyle w:val="TableText"/>
            </w:pPr>
            <w:r>
              <w:tab/>
              <w:t>value</w:t>
            </w:r>
          </w:p>
        </w:tc>
        <w:tc>
          <w:tcPr>
            <w:tcW w:w="720" w:type="dxa"/>
          </w:tcPr>
          <w:p w14:paraId="0C41E227" w14:textId="77777777" w:rsidR="006C45D2" w:rsidRDefault="0048493C">
            <w:pPr>
              <w:pStyle w:val="TableText"/>
            </w:pPr>
            <w:r>
              <w:t>1..1</w:t>
            </w:r>
          </w:p>
        </w:tc>
        <w:tc>
          <w:tcPr>
            <w:tcW w:w="1152" w:type="dxa"/>
          </w:tcPr>
          <w:p w14:paraId="568DBC7F" w14:textId="77777777" w:rsidR="006C45D2" w:rsidRDefault="0048493C">
            <w:pPr>
              <w:pStyle w:val="TableText"/>
            </w:pPr>
            <w:r>
              <w:t>SHALL</w:t>
            </w:r>
          </w:p>
        </w:tc>
        <w:tc>
          <w:tcPr>
            <w:tcW w:w="864" w:type="dxa"/>
          </w:tcPr>
          <w:p w14:paraId="1685352C" w14:textId="77777777" w:rsidR="006C45D2" w:rsidRDefault="0048493C">
            <w:pPr>
              <w:pStyle w:val="TableText"/>
            </w:pPr>
            <w:r>
              <w:t>CD</w:t>
            </w:r>
          </w:p>
        </w:tc>
        <w:tc>
          <w:tcPr>
            <w:tcW w:w="1104" w:type="dxa"/>
          </w:tcPr>
          <w:p w14:paraId="0F559515" w14:textId="5B81BB61" w:rsidR="006C45D2" w:rsidRDefault="00CC4EF7">
            <w:pPr>
              <w:pStyle w:val="TableText"/>
            </w:pPr>
            <w:hyperlink w:anchor="C_1101-30291">
              <w:r w:rsidR="0048493C">
                <w:rPr>
                  <w:rStyle w:val="HyperlinkText9pt"/>
                </w:rPr>
                <w:t>1101-30291</w:t>
              </w:r>
            </w:hyperlink>
          </w:p>
        </w:tc>
        <w:tc>
          <w:tcPr>
            <w:tcW w:w="2975" w:type="dxa"/>
          </w:tcPr>
          <w:p w14:paraId="6144EDAA" w14:textId="77777777" w:rsidR="006C45D2" w:rsidRDefault="006C45D2">
            <w:pPr>
              <w:pStyle w:val="TableText"/>
            </w:pPr>
          </w:p>
        </w:tc>
      </w:tr>
      <w:tr w:rsidR="006C45D2" w14:paraId="399BB4D6" w14:textId="77777777">
        <w:trPr>
          <w:jc w:val="center"/>
        </w:trPr>
        <w:tc>
          <w:tcPr>
            <w:tcW w:w="3345" w:type="dxa"/>
          </w:tcPr>
          <w:p w14:paraId="411F3139" w14:textId="77777777" w:rsidR="006C45D2" w:rsidRDefault="0048493C">
            <w:pPr>
              <w:pStyle w:val="TableText"/>
            </w:pPr>
            <w:r>
              <w:tab/>
            </w:r>
            <w:r>
              <w:tab/>
              <w:t>@code</w:t>
            </w:r>
          </w:p>
        </w:tc>
        <w:tc>
          <w:tcPr>
            <w:tcW w:w="720" w:type="dxa"/>
          </w:tcPr>
          <w:p w14:paraId="64B03477" w14:textId="77777777" w:rsidR="006C45D2" w:rsidRDefault="0048493C">
            <w:pPr>
              <w:pStyle w:val="TableText"/>
            </w:pPr>
            <w:r>
              <w:t>1..1</w:t>
            </w:r>
          </w:p>
        </w:tc>
        <w:tc>
          <w:tcPr>
            <w:tcW w:w="1152" w:type="dxa"/>
          </w:tcPr>
          <w:p w14:paraId="56D9B47D" w14:textId="77777777" w:rsidR="006C45D2" w:rsidRDefault="0048493C">
            <w:pPr>
              <w:pStyle w:val="TableText"/>
            </w:pPr>
            <w:r>
              <w:t>SHALL</w:t>
            </w:r>
          </w:p>
        </w:tc>
        <w:tc>
          <w:tcPr>
            <w:tcW w:w="864" w:type="dxa"/>
          </w:tcPr>
          <w:p w14:paraId="78EDF187" w14:textId="77777777" w:rsidR="006C45D2" w:rsidRDefault="006C45D2">
            <w:pPr>
              <w:pStyle w:val="TableText"/>
            </w:pPr>
          </w:p>
        </w:tc>
        <w:tc>
          <w:tcPr>
            <w:tcW w:w="1104" w:type="dxa"/>
          </w:tcPr>
          <w:p w14:paraId="5B57CB3E" w14:textId="1AFE632A" w:rsidR="006C45D2" w:rsidRDefault="00CC4EF7">
            <w:pPr>
              <w:pStyle w:val="TableText"/>
            </w:pPr>
            <w:hyperlink w:anchor="C_1101-30292">
              <w:r w:rsidR="0048493C">
                <w:rPr>
                  <w:rStyle w:val="HyperlinkText9pt"/>
                </w:rPr>
                <w:t>1101-30292</w:t>
              </w:r>
            </w:hyperlink>
          </w:p>
        </w:tc>
        <w:tc>
          <w:tcPr>
            <w:tcW w:w="2975" w:type="dxa"/>
          </w:tcPr>
          <w:p w14:paraId="521CE576" w14:textId="77777777" w:rsidR="006C45D2" w:rsidRDefault="0048493C">
            <w:pPr>
              <w:pStyle w:val="TableText"/>
            </w:pPr>
            <w:r>
              <w:t>1238-5</w:t>
            </w:r>
          </w:p>
        </w:tc>
      </w:tr>
      <w:tr w:rsidR="006C45D2" w14:paraId="6A8A5C40" w14:textId="77777777">
        <w:trPr>
          <w:jc w:val="center"/>
        </w:trPr>
        <w:tc>
          <w:tcPr>
            <w:tcW w:w="3345" w:type="dxa"/>
          </w:tcPr>
          <w:p w14:paraId="25754ED5" w14:textId="77777777" w:rsidR="006C45D2" w:rsidRDefault="0048493C">
            <w:pPr>
              <w:pStyle w:val="TableText"/>
            </w:pPr>
            <w:r>
              <w:tab/>
            </w:r>
            <w:r>
              <w:tab/>
              <w:t>@codeSystem</w:t>
            </w:r>
          </w:p>
        </w:tc>
        <w:tc>
          <w:tcPr>
            <w:tcW w:w="720" w:type="dxa"/>
          </w:tcPr>
          <w:p w14:paraId="205E1A19" w14:textId="77777777" w:rsidR="006C45D2" w:rsidRDefault="0048493C">
            <w:pPr>
              <w:pStyle w:val="TableText"/>
            </w:pPr>
            <w:r>
              <w:t>1..1</w:t>
            </w:r>
          </w:p>
        </w:tc>
        <w:tc>
          <w:tcPr>
            <w:tcW w:w="1152" w:type="dxa"/>
          </w:tcPr>
          <w:p w14:paraId="551BE6F4" w14:textId="77777777" w:rsidR="006C45D2" w:rsidRDefault="0048493C">
            <w:pPr>
              <w:pStyle w:val="TableText"/>
            </w:pPr>
            <w:r>
              <w:t>SHALL</w:t>
            </w:r>
          </w:p>
        </w:tc>
        <w:tc>
          <w:tcPr>
            <w:tcW w:w="864" w:type="dxa"/>
          </w:tcPr>
          <w:p w14:paraId="2A780F7C" w14:textId="77777777" w:rsidR="006C45D2" w:rsidRDefault="006C45D2">
            <w:pPr>
              <w:pStyle w:val="TableText"/>
            </w:pPr>
          </w:p>
        </w:tc>
        <w:tc>
          <w:tcPr>
            <w:tcW w:w="1104" w:type="dxa"/>
          </w:tcPr>
          <w:p w14:paraId="5AF6D0A7" w14:textId="2C2EFD74" w:rsidR="006C45D2" w:rsidRDefault="00CC4EF7">
            <w:pPr>
              <w:pStyle w:val="TableText"/>
            </w:pPr>
            <w:hyperlink w:anchor="C_1101-30293">
              <w:r w:rsidR="0048493C">
                <w:rPr>
                  <w:rStyle w:val="HyperlinkText9pt"/>
                </w:rPr>
                <w:t>1101-30293</w:t>
              </w:r>
            </w:hyperlink>
          </w:p>
        </w:tc>
        <w:tc>
          <w:tcPr>
            <w:tcW w:w="2975" w:type="dxa"/>
          </w:tcPr>
          <w:p w14:paraId="49AF70E2" w14:textId="77777777" w:rsidR="006C45D2" w:rsidRDefault="0048493C">
            <w:pPr>
              <w:pStyle w:val="TableText"/>
            </w:pPr>
            <w:r>
              <w:t>urn:oid:2.16.840.1.113883.6.277 (CDCNHSN) = 2.16.840.1.113883.6.277</w:t>
            </w:r>
          </w:p>
        </w:tc>
      </w:tr>
    </w:tbl>
    <w:p w14:paraId="5901EE65" w14:textId="77777777" w:rsidR="006C45D2" w:rsidRDefault="006C45D2">
      <w:pPr>
        <w:pStyle w:val="BodyText"/>
      </w:pPr>
    </w:p>
    <w:p w14:paraId="3A238F27" w14:textId="77777777" w:rsidR="006C45D2" w:rsidRDefault="0048493C">
      <w:pPr>
        <w:pStyle w:val="BodyText"/>
        <w:spacing w:before="120"/>
      </w:pPr>
      <w:r>
        <w:t>If this observation is not required per the NHSN protocol then set the value of @nullFlavor to NA.</w:t>
      </w:r>
    </w:p>
    <w:p w14:paraId="0137ABAE" w14:textId="77777777" w:rsidR="006C45D2" w:rsidRDefault="0048493C" w:rsidP="007C5A1B">
      <w:pPr>
        <w:numPr>
          <w:ilvl w:val="0"/>
          <w:numId w:val="148"/>
        </w:numPr>
      </w:pPr>
      <w:r>
        <w:rPr>
          <w:rStyle w:val="keyword"/>
        </w:rPr>
        <w:t>MAY</w:t>
      </w:r>
      <w:r>
        <w:t xml:space="preserve"> contain zero or one [0..1] </w:t>
      </w:r>
      <w:r>
        <w:rPr>
          <w:rStyle w:val="XMLnameBold"/>
        </w:rPr>
        <w:t>@nullFlavor</w:t>
      </w:r>
      <w:r>
        <w:t>=</w:t>
      </w:r>
      <w:r>
        <w:rPr>
          <w:rStyle w:val="XMLname"/>
        </w:rPr>
        <w:t>"NA"</w:t>
      </w:r>
      <w:bookmarkStart w:id="4297" w:name="C_1101-30277"/>
      <w:r>
        <w:t xml:space="preserve"> (CONF:1101-30277)</w:t>
      </w:r>
      <w:bookmarkEnd w:id="4297"/>
      <w:r>
        <w:t>.</w:t>
      </w:r>
    </w:p>
    <w:p w14:paraId="4FC1E3E3" w14:textId="77777777" w:rsidR="006C45D2" w:rsidRDefault="0048493C" w:rsidP="007C5A1B">
      <w:pPr>
        <w:numPr>
          <w:ilvl w:val="1"/>
          <w:numId w:val="148"/>
        </w:numPr>
      </w:pPr>
      <w:r>
        <w:t>If the value of @nullFlavor is set to NA then the value of @negationInd</w:t>
      </w:r>
      <w:r>
        <w:rPr>
          <w:rStyle w:val="keyword"/>
        </w:rPr>
        <w:t xml:space="preserve"> SHALL NOT </w:t>
      </w:r>
      <w:r>
        <w:t>be set (CONF:1101-30298).</w:t>
      </w:r>
    </w:p>
    <w:p w14:paraId="5C5065B7" w14:textId="77777777" w:rsidR="006C45D2" w:rsidRDefault="0048493C" w:rsidP="007C5A1B">
      <w:pPr>
        <w:numPr>
          <w:ilvl w:val="0"/>
          <w:numId w:val="148"/>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4298" w:name="C_1101-30278"/>
      <w:r>
        <w:t xml:space="preserve"> (CONF:1101-30278)</w:t>
      </w:r>
      <w:bookmarkEnd w:id="4298"/>
      <w:r>
        <w:t>.</w:t>
      </w:r>
    </w:p>
    <w:p w14:paraId="135AF227" w14:textId="77777777" w:rsidR="006C45D2" w:rsidRDefault="0048493C" w:rsidP="007C5A1B">
      <w:pPr>
        <w:numPr>
          <w:ilvl w:val="0"/>
          <w:numId w:val="148"/>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4299" w:name="C_1101-30279"/>
      <w:r>
        <w:t xml:space="preserve"> (CONF:1101-30279)</w:t>
      </w:r>
      <w:bookmarkEnd w:id="4299"/>
      <w:r>
        <w:t>.</w:t>
      </w:r>
    </w:p>
    <w:p w14:paraId="23087F63" w14:textId="77777777" w:rsidR="006C45D2" w:rsidRDefault="0048493C" w:rsidP="007C5A1B">
      <w:pPr>
        <w:numPr>
          <w:ilvl w:val="0"/>
          <w:numId w:val="148"/>
        </w:numPr>
      </w:pPr>
      <w:r>
        <w:rPr>
          <w:rStyle w:val="keyword"/>
        </w:rPr>
        <w:t>MAY</w:t>
      </w:r>
      <w:r>
        <w:t xml:space="preserve"> contain zero or one [0..1] </w:t>
      </w:r>
      <w:r>
        <w:rPr>
          <w:rStyle w:val="XMLnameBold"/>
        </w:rPr>
        <w:t>@negationInd</w:t>
      </w:r>
      <w:bookmarkStart w:id="4300" w:name="C_1101-30280"/>
      <w:r>
        <w:t xml:space="preserve"> (CONF:1101-30280)</w:t>
      </w:r>
      <w:bookmarkEnd w:id="4300"/>
      <w:r>
        <w:t>.</w:t>
      </w:r>
    </w:p>
    <w:p w14:paraId="180BBBCE" w14:textId="77777777" w:rsidR="006C45D2" w:rsidRDefault="0048493C" w:rsidP="007C5A1B">
      <w:pPr>
        <w:numPr>
          <w:ilvl w:val="1"/>
          <w:numId w:val="148"/>
        </w:numPr>
      </w:pPr>
      <w:r>
        <w:t>If the surgical site infection was identified through the use of discharge diagnosis or procedure codes, the value of @negationInd</w:t>
      </w:r>
      <w:r>
        <w:rPr>
          <w:rStyle w:val="keyword"/>
        </w:rPr>
        <w:t xml:space="preserve"> SHALL </w:t>
      </w:r>
      <w:r>
        <w:t>be false. If the surgical site infection was not identified through the use of discharge diagnosis or procedure codes, the value of @negationInd</w:t>
      </w:r>
      <w:r>
        <w:rPr>
          <w:rStyle w:val="keyword"/>
        </w:rPr>
        <w:t xml:space="preserve"> SHALL </w:t>
      </w:r>
      <w:r>
        <w:t>be true.   If the value of @negationInd is set then the value of @nullFlavor</w:t>
      </w:r>
      <w:r>
        <w:rPr>
          <w:rStyle w:val="keyword"/>
        </w:rPr>
        <w:t xml:space="preserve"> SHALL NOT </w:t>
      </w:r>
      <w:r>
        <w:t>be set (CONF:1101-30281).</w:t>
      </w:r>
    </w:p>
    <w:p w14:paraId="15308237" w14:textId="77777777" w:rsidR="006C45D2" w:rsidRDefault="0048493C" w:rsidP="007C5A1B">
      <w:pPr>
        <w:numPr>
          <w:ilvl w:val="0"/>
          <w:numId w:val="148"/>
        </w:numPr>
      </w:pPr>
      <w:r>
        <w:rPr>
          <w:rStyle w:val="keyword"/>
        </w:rPr>
        <w:t>SHALL</w:t>
      </w:r>
      <w:r>
        <w:t xml:space="preserve"> contain exactly one [1..1] </w:t>
      </w:r>
      <w:r>
        <w:rPr>
          <w:rStyle w:val="XMLnameBold"/>
        </w:rPr>
        <w:t>templateId</w:t>
      </w:r>
      <w:bookmarkStart w:id="4301" w:name="C_1101-30282"/>
      <w:r>
        <w:t xml:space="preserve"> (CONF:1101-30282)</w:t>
      </w:r>
      <w:bookmarkEnd w:id="4301"/>
      <w:r>
        <w:t xml:space="preserve"> such that it</w:t>
      </w:r>
    </w:p>
    <w:p w14:paraId="01002A30" w14:textId="77777777" w:rsidR="006C45D2" w:rsidRDefault="0048493C" w:rsidP="007C5A1B">
      <w:pPr>
        <w:numPr>
          <w:ilvl w:val="1"/>
          <w:numId w:val="148"/>
        </w:numPr>
      </w:pPr>
      <w:r>
        <w:rPr>
          <w:rStyle w:val="keyword"/>
        </w:rPr>
        <w:t>SHALL</w:t>
      </w:r>
      <w:r>
        <w:t xml:space="preserve"> contain exactly one [1..1] </w:t>
      </w:r>
      <w:r>
        <w:rPr>
          <w:rStyle w:val="XMLnameBold"/>
        </w:rPr>
        <w:t>@root</w:t>
      </w:r>
      <w:r>
        <w:t>=</w:t>
      </w:r>
      <w:r>
        <w:rPr>
          <w:rStyle w:val="XMLname"/>
        </w:rPr>
        <w:t>"2.16.840.1.113883.10.20.5.6.206"</w:t>
      </w:r>
      <w:bookmarkStart w:id="4302" w:name="C_1101-30283"/>
      <w:r>
        <w:t xml:space="preserve"> (CONF:1101-30283)</w:t>
      </w:r>
      <w:bookmarkEnd w:id="4302"/>
      <w:r>
        <w:t>.</w:t>
      </w:r>
    </w:p>
    <w:p w14:paraId="7E5F1B5F" w14:textId="77777777" w:rsidR="006C45D2" w:rsidRDefault="0048493C" w:rsidP="007C5A1B">
      <w:pPr>
        <w:numPr>
          <w:ilvl w:val="0"/>
          <w:numId w:val="148"/>
        </w:numPr>
      </w:pPr>
      <w:r>
        <w:rPr>
          <w:rStyle w:val="keyword"/>
        </w:rPr>
        <w:t>SHALL</w:t>
      </w:r>
      <w:r>
        <w:t xml:space="preserve"> contain exactly one [1..1] </w:t>
      </w:r>
      <w:r>
        <w:rPr>
          <w:rStyle w:val="XMLnameBold"/>
        </w:rPr>
        <w:t>id</w:t>
      </w:r>
      <w:bookmarkStart w:id="4303" w:name="C_1101-30284"/>
      <w:r>
        <w:t xml:space="preserve"> (CONF:1101-30284)</w:t>
      </w:r>
      <w:bookmarkEnd w:id="4303"/>
      <w:r>
        <w:t>.</w:t>
      </w:r>
    </w:p>
    <w:p w14:paraId="21AA0499" w14:textId="77777777" w:rsidR="006C45D2" w:rsidRDefault="0048493C" w:rsidP="007C5A1B">
      <w:pPr>
        <w:numPr>
          <w:ilvl w:val="1"/>
          <w:numId w:val="148"/>
        </w:numPr>
      </w:pPr>
      <w:r>
        <w:t xml:space="preserve">This id </w:t>
      </w:r>
      <w:r>
        <w:rPr>
          <w:rStyle w:val="keyword"/>
        </w:rPr>
        <w:t>SHALL</w:t>
      </w:r>
      <w:r>
        <w:t xml:space="preserve"> contain exactly one [1..1] </w:t>
      </w:r>
      <w:r>
        <w:rPr>
          <w:rStyle w:val="XMLnameBold"/>
        </w:rPr>
        <w:t>@nullFlavor</w:t>
      </w:r>
      <w:r>
        <w:t>=</w:t>
      </w:r>
      <w:r>
        <w:rPr>
          <w:rStyle w:val="XMLname"/>
        </w:rPr>
        <w:t>"NA"</w:t>
      </w:r>
      <w:bookmarkStart w:id="4304" w:name="C_1101-30285"/>
      <w:r>
        <w:t xml:space="preserve"> (CONF:1101-30285)</w:t>
      </w:r>
      <w:bookmarkEnd w:id="4304"/>
      <w:r>
        <w:t>.</w:t>
      </w:r>
    </w:p>
    <w:p w14:paraId="127F34FB" w14:textId="77777777" w:rsidR="006C45D2" w:rsidRDefault="0048493C" w:rsidP="007C5A1B">
      <w:pPr>
        <w:numPr>
          <w:ilvl w:val="0"/>
          <w:numId w:val="148"/>
        </w:numPr>
      </w:pPr>
      <w:r>
        <w:rPr>
          <w:rStyle w:val="keyword"/>
        </w:rPr>
        <w:t>SHALL</w:t>
      </w:r>
      <w:r>
        <w:t xml:space="preserve"> contain exactly one [1..1] </w:t>
      </w:r>
      <w:r>
        <w:rPr>
          <w:rStyle w:val="XMLnameBold"/>
        </w:rPr>
        <w:t>code</w:t>
      </w:r>
      <w:bookmarkStart w:id="4305" w:name="C_1101-30286"/>
      <w:r>
        <w:t xml:space="preserve"> (CONF:1101-30286)</w:t>
      </w:r>
      <w:bookmarkEnd w:id="4305"/>
      <w:r>
        <w:t>.</w:t>
      </w:r>
    </w:p>
    <w:p w14:paraId="35203B07" w14:textId="77777777" w:rsidR="006C45D2" w:rsidRDefault="0048493C" w:rsidP="007C5A1B">
      <w:pPr>
        <w:numPr>
          <w:ilvl w:val="1"/>
          <w:numId w:val="148"/>
        </w:numPr>
      </w:pPr>
      <w:r>
        <w:t xml:space="preserve">This code </w:t>
      </w:r>
      <w:r>
        <w:rPr>
          <w:rStyle w:val="keyword"/>
        </w:rPr>
        <w:t>SHALL</w:t>
      </w:r>
      <w:r>
        <w:t xml:space="preserve"> contain exactly one [1..1] </w:t>
      </w:r>
      <w:r>
        <w:rPr>
          <w:rStyle w:val="XMLnameBold"/>
        </w:rPr>
        <w:t>@code</w:t>
      </w:r>
      <w:r>
        <w:t>=</w:t>
      </w:r>
      <w:r>
        <w:rPr>
          <w:rStyle w:val="XMLname"/>
        </w:rPr>
        <w:t>"ASSERTION"</w:t>
      </w:r>
      <w:bookmarkStart w:id="4306" w:name="C_1101-30287"/>
      <w:r>
        <w:t xml:space="preserve"> (CONF:1101-30287)</w:t>
      </w:r>
      <w:bookmarkEnd w:id="4306"/>
      <w:r>
        <w:t>.</w:t>
      </w:r>
    </w:p>
    <w:p w14:paraId="30855E13" w14:textId="77777777" w:rsidR="006C45D2" w:rsidRDefault="0048493C" w:rsidP="007C5A1B">
      <w:pPr>
        <w:numPr>
          <w:ilvl w:val="1"/>
          <w:numId w:val="148"/>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4307" w:name="C_1101-30288"/>
      <w:r>
        <w:t xml:space="preserve"> (CONF:1101-30288)</w:t>
      </w:r>
      <w:bookmarkEnd w:id="4307"/>
      <w:r>
        <w:t>.</w:t>
      </w:r>
    </w:p>
    <w:p w14:paraId="0776D346" w14:textId="77777777" w:rsidR="006C45D2" w:rsidRDefault="0048493C" w:rsidP="007C5A1B">
      <w:pPr>
        <w:numPr>
          <w:ilvl w:val="0"/>
          <w:numId w:val="148"/>
        </w:numPr>
      </w:pPr>
      <w:r>
        <w:rPr>
          <w:rStyle w:val="keyword"/>
        </w:rPr>
        <w:t>SHALL</w:t>
      </w:r>
      <w:r>
        <w:t xml:space="preserve"> contain exactly one [1..1] </w:t>
      </w:r>
      <w:r>
        <w:rPr>
          <w:rStyle w:val="XMLnameBold"/>
        </w:rPr>
        <w:t>statusCode</w:t>
      </w:r>
      <w:bookmarkStart w:id="4308" w:name="C_1101-30289"/>
      <w:r>
        <w:t xml:space="preserve"> (CONF:1101-30289)</w:t>
      </w:r>
      <w:bookmarkEnd w:id="4308"/>
      <w:r>
        <w:t>.</w:t>
      </w:r>
    </w:p>
    <w:p w14:paraId="7493EC22" w14:textId="77777777" w:rsidR="006C45D2" w:rsidRDefault="0048493C" w:rsidP="007C5A1B">
      <w:pPr>
        <w:numPr>
          <w:ilvl w:val="1"/>
          <w:numId w:val="14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4309" w:name="C_1101-30290"/>
      <w:r>
        <w:t xml:space="preserve"> (CONF:1101-30290)</w:t>
      </w:r>
      <w:bookmarkEnd w:id="4309"/>
      <w:r>
        <w:t>.</w:t>
      </w:r>
    </w:p>
    <w:p w14:paraId="69D6CE08" w14:textId="77777777" w:rsidR="006C45D2" w:rsidRDefault="0048493C" w:rsidP="007C5A1B">
      <w:pPr>
        <w:numPr>
          <w:ilvl w:val="0"/>
          <w:numId w:val="148"/>
        </w:numPr>
      </w:pPr>
      <w:r>
        <w:rPr>
          <w:rStyle w:val="keyword"/>
        </w:rPr>
        <w:t>SHALL</w:t>
      </w:r>
      <w:r>
        <w:t xml:space="preserve"> contain exactly one [1..1] </w:t>
      </w:r>
      <w:r>
        <w:rPr>
          <w:rStyle w:val="XMLnameBold"/>
        </w:rPr>
        <w:t>value</w:t>
      </w:r>
      <w:r>
        <w:t xml:space="preserve"> with @xsi:type="CD"</w:t>
      </w:r>
      <w:bookmarkStart w:id="4310" w:name="C_1101-30291"/>
      <w:r>
        <w:t xml:space="preserve"> (CONF:1101-30291)</w:t>
      </w:r>
      <w:bookmarkEnd w:id="4310"/>
      <w:r>
        <w:t>.</w:t>
      </w:r>
    </w:p>
    <w:p w14:paraId="70AB0882" w14:textId="77777777" w:rsidR="006C45D2" w:rsidRDefault="0048493C" w:rsidP="007C5A1B">
      <w:pPr>
        <w:numPr>
          <w:ilvl w:val="1"/>
          <w:numId w:val="148"/>
        </w:numPr>
      </w:pPr>
      <w:r>
        <w:t xml:space="preserve">This value </w:t>
      </w:r>
      <w:r>
        <w:rPr>
          <w:rStyle w:val="keyword"/>
        </w:rPr>
        <w:t>SHALL</w:t>
      </w:r>
      <w:r>
        <w:t xml:space="preserve"> contain exactly one [1..1] </w:t>
      </w:r>
      <w:r>
        <w:rPr>
          <w:rStyle w:val="XMLnameBold"/>
        </w:rPr>
        <w:t>@code</w:t>
      </w:r>
      <w:r>
        <w:t>=</w:t>
      </w:r>
      <w:r>
        <w:rPr>
          <w:rStyle w:val="XMLname"/>
        </w:rPr>
        <w:t>"1238-5"</w:t>
      </w:r>
      <w:r>
        <w:t xml:space="preserve"> SSI detected using the NHSN ICD-Code based Admit and Readmit SSI Surveillance Toolkit</w:t>
      </w:r>
      <w:bookmarkStart w:id="4311" w:name="C_1101-30292"/>
      <w:r>
        <w:t xml:space="preserve"> (CONF:1101-30292)</w:t>
      </w:r>
      <w:bookmarkEnd w:id="4311"/>
      <w:r>
        <w:t>.</w:t>
      </w:r>
    </w:p>
    <w:p w14:paraId="6C7249E0" w14:textId="77777777" w:rsidR="006C45D2" w:rsidRDefault="0048493C" w:rsidP="007C5A1B">
      <w:pPr>
        <w:numPr>
          <w:ilvl w:val="1"/>
          <w:numId w:val="148"/>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4312" w:name="C_1101-30293"/>
      <w:r>
        <w:t xml:space="preserve"> (CONF:1101-30293)</w:t>
      </w:r>
      <w:bookmarkEnd w:id="4312"/>
      <w:r>
        <w:t>.</w:t>
      </w:r>
    </w:p>
    <w:p w14:paraId="778910E1" w14:textId="42A20478" w:rsidR="006C45D2" w:rsidRDefault="0048493C">
      <w:pPr>
        <w:pStyle w:val="Caption"/>
        <w:ind w:left="130" w:right="115"/>
      </w:pPr>
      <w:bookmarkStart w:id="4313" w:name="_Toc106442514"/>
      <w:r>
        <w:t xml:space="preserve">Figure </w:t>
      </w:r>
      <w:r>
        <w:fldChar w:fldCharType="begin"/>
      </w:r>
      <w:r>
        <w:instrText>SEQ Figure \* ARABIC</w:instrText>
      </w:r>
      <w:r>
        <w:fldChar w:fldCharType="separate"/>
      </w:r>
      <w:r w:rsidR="00AC6834">
        <w:t>211</w:t>
      </w:r>
      <w:r>
        <w:fldChar w:fldCharType="end"/>
      </w:r>
      <w:r>
        <w:t>: SSI Detected Using Toolkit Observation Example</w:t>
      </w:r>
      <w:bookmarkEnd w:id="4313"/>
    </w:p>
    <w:p w14:paraId="60598757" w14:textId="77777777" w:rsidR="006C45D2" w:rsidRDefault="0048493C">
      <w:pPr>
        <w:pStyle w:val="Example"/>
        <w:ind w:left="130" w:right="115"/>
      </w:pPr>
      <w:r>
        <w:t xml:space="preserve">&lt;!-- </w:t>
      </w:r>
    </w:p>
    <w:p w14:paraId="65A9FB55" w14:textId="77777777" w:rsidR="006C45D2" w:rsidRDefault="0048493C">
      <w:pPr>
        <w:pStyle w:val="Example"/>
        <w:ind w:left="130" w:right="115"/>
      </w:pPr>
      <w:r>
        <w:t xml:space="preserve">  If the surgical site infection was identified through the use </w:t>
      </w:r>
    </w:p>
    <w:p w14:paraId="451BC6D8" w14:textId="77777777" w:rsidR="006C45D2" w:rsidRDefault="0048493C">
      <w:pPr>
        <w:pStyle w:val="Example"/>
        <w:ind w:left="130" w:right="115"/>
      </w:pPr>
      <w:r>
        <w:t xml:space="preserve">  of discharge diagnosis or procedure codes, the value of </w:t>
      </w:r>
    </w:p>
    <w:p w14:paraId="55A81393" w14:textId="77777777" w:rsidR="006C45D2" w:rsidRDefault="0048493C">
      <w:pPr>
        <w:pStyle w:val="Example"/>
        <w:ind w:left="130" w:right="115"/>
      </w:pPr>
      <w:r>
        <w:t xml:space="preserve">  @negationInd SHALL be false. </w:t>
      </w:r>
    </w:p>
    <w:p w14:paraId="2C03D6B4" w14:textId="77777777" w:rsidR="006C45D2" w:rsidRDefault="0048493C">
      <w:pPr>
        <w:pStyle w:val="Example"/>
        <w:ind w:left="130" w:right="115"/>
      </w:pPr>
      <w:r>
        <w:t xml:space="preserve">  If the surgical site infection was not identified through the </w:t>
      </w:r>
    </w:p>
    <w:p w14:paraId="2A508B3D" w14:textId="77777777" w:rsidR="006C45D2" w:rsidRDefault="0048493C">
      <w:pPr>
        <w:pStyle w:val="Example"/>
        <w:ind w:left="130" w:right="115"/>
      </w:pPr>
      <w:r>
        <w:t xml:space="preserve">  use of discharge diagnosis or procedure codes, </w:t>
      </w:r>
    </w:p>
    <w:p w14:paraId="6EFA6073" w14:textId="77777777" w:rsidR="006C45D2" w:rsidRDefault="0048493C">
      <w:pPr>
        <w:pStyle w:val="Example"/>
        <w:ind w:left="130" w:right="115"/>
      </w:pPr>
      <w:r>
        <w:t xml:space="preserve">  the value of @negationInd SHALL be true.   </w:t>
      </w:r>
    </w:p>
    <w:p w14:paraId="16530BF3" w14:textId="77777777" w:rsidR="006C45D2" w:rsidRDefault="0048493C">
      <w:pPr>
        <w:pStyle w:val="Example"/>
        <w:ind w:left="130" w:right="115"/>
      </w:pPr>
      <w:r>
        <w:t xml:space="preserve">  If the value of @negationInd is set then the value of </w:t>
      </w:r>
    </w:p>
    <w:p w14:paraId="0AFE199C" w14:textId="77777777" w:rsidR="006C45D2" w:rsidRDefault="0048493C">
      <w:pPr>
        <w:pStyle w:val="Example"/>
        <w:ind w:left="130" w:right="115"/>
      </w:pPr>
      <w:r>
        <w:t xml:space="preserve">  @nullFlavor SHALL NOT be set.</w:t>
      </w:r>
    </w:p>
    <w:p w14:paraId="51292F37" w14:textId="77777777" w:rsidR="006C45D2" w:rsidRDefault="0048493C">
      <w:pPr>
        <w:pStyle w:val="Example"/>
        <w:ind w:left="130" w:right="115"/>
      </w:pPr>
      <w:r>
        <w:t xml:space="preserve">  </w:t>
      </w:r>
    </w:p>
    <w:p w14:paraId="34053E01" w14:textId="77777777" w:rsidR="006C45D2" w:rsidRDefault="0048493C">
      <w:pPr>
        <w:pStyle w:val="Example"/>
        <w:ind w:left="130" w:right="115"/>
      </w:pPr>
      <w:r>
        <w:t xml:space="preserve">  If this observation is not required per the NHSN protocol</w:t>
      </w:r>
    </w:p>
    <w:p w14:paraId="48286ADA" w14:textId="77777777" w:rsidR="006C45D2" w:rsidRDefault="0048493C">
      <w:pPr>
        <w:pStyle w:val="Example"/>
        <w:ind w:left="130" w:right="115"/>
      </w:pPr>
      <w:r>
        <w:t xml:space="preserve">  set the value of nullFlavor to NA as follows:</w:t>
      </w:r>
    </w:p>
    <w:p w14:paraId="519819C4" w14:textId="77777777" w:rsidR="006C45D2" w:rsidRDefault="0048493C">
      <w:pPr>
        <w:pStyle w:val="Example"/>
        <w:ind w:left="130" w:right="115"/>
      </w:pPr>
      <w:r>
        <w:t xml:space="preserve">  &lt;observation classCode="OBS" moodCode="EVN" nullFlavor="NA"&gt;</w:t>
      </w:r>
    </w:p>
    <w:p w14:paraId="5321559C" w14:textId="77777777" w:rsidR="006C45D2" w:rsidRDefault="0048493C">
      <w:pPr>
        <w:pStyle w:val="Example"/>
        <w:ind w:left="130" w:right="115"/>
      </w:pPr>
      <w:r>
        <w:t>--&gt;</w:t>
      </w:r>
    </w:p>
    <w:p w14:paraId="40DE209B" w14:textId="77777777" w:rsidR="006C45D2" w:rsidRDefault="0048493C">
      <w:pPr>
        <w:pStyle w:val="Example"/>
        <w:ind w:left="130" w:right="115"/>
      </w:pPr>
      <w:r>
        <w:t>&lt;observation classCode="OBS" moodCode="EVN" negationInd="false"&gt;</w:t>
      </w:r>
    </w:p>
    <w:p w14:paraId="2495B978" w14:textId="77777777" w:rsidR="006C45D2" w:rsidRDefault="0048493C">
      <w:pPr>
        <w:pStyle w:val="Example"/>
        <w:ind w:left="130" w:right="115"/>
      </w:pPr>
      <w:r>
        <w:t xml:space="preserve">  &lt;!-- SSI Detected Using Toolkit Observation --&gt;</w:t>
      </w:r>
    </w:p>
    <w:p w14:paraId="1EF8FE4C" w14:textId="77777777" w:rsidR="006C45D2" w:rsidRDefault="0048493C">
      <w:pPr>
        <w:pStyle w:val="Example"/>
        <w:ind w:left="130" w:right="115"/>
      </w:pPr>
      <w:r>
        <w:t xml:space="preserve">  &lt;templateId root="2.16.840.1.113883.10.20.5.6.206"/&gt;</w:t>
      </w:r>
    </w:p>
    <w:p w14:paraId="51406AF2" w14:textId="77777777" w:rsidR="006C45D2" w:rsidRDefault="0048493C">
      <w:pPr>
        <w:pStyle w:val="Example"/>
        <w:ind w:left="130" w:right="115"/>
      </w:pPr>
      <w:r>
        <w:t xml:space="preserve">  &lt;id nullFlavor="NA"/&gt;</w:t>
      </w:r>
    </w:p>
    <w:p w14:paraId="2F53AEBD" w14:textId="77777777" w:rsidR="006C45D2" w:rsidRDefault="0048493C">
      <w:pPr>
        <w:pStyle w:val="Example"/>
        <w:ind w:left="130" w:right="115"/>
      </w:pPr>
      <w:r>
        <w:t xml:space="preserve">  &lt;code codeSystem="2.16.840.1.113883.5.4" code="ASSERTION"/&gt;</w:t>
      </w:r>
    </w:p>
    <w:p w14:paraId="386366EC" w14:textId="77777777" w:rsidR="006C45D2" w:rsidRDefault="0048493C">
      <w:pPr>
        <w:pStyle w:val="Example"/>
        <w:ind w:left="130" w:right="115"/>
      </w:pPr>
      <w:r>
        <w:t xml:space="preserve">  &lt;statusCode code="completed"/&gt;</w:t>
      </w:r>
    </w:p>
    <w:p w14:paraId="5870328A" w14:textId="77777777" w:rsidR="006C45D2" w:rsidRDefault="0048493C">
      <w:pPr>
        <w:pStyle w:val="Example"/>
        <w:ind w:left="130" w:right="115"/>
      </w:pPr>
      <w:r>
        <w:t xml:space="preserve">  &lt;value xsi:type="CD" code="1238-5"</w:t>
      </w:r>
    </w:p>
    <w:p w14:paraId="634FCAEC" w14:textId="77777777" w:rsidR="006C45D2" w:rsidRDefault="0048493C">
      <w:pPr>
        <w:pStyle w:val="Example"/>
        <w:ind w:left="130" w:right="115"/>
      </w:pPr>
      <w:r>
        <w:t xml:space="preserve">         displayName="SSI detected using the NHSN ICD-Code based Admit </w:t>
      </w:r>
    </w:p>
    <w:p w14:paraId="0728A411" w14:textId="77777777" w:rsidR="006C45D2" w:rsidRDefault="0048493C">
      <w:pPr>
        <w:pStyle w:val="Example"/>
        <w:ind w:left="130" w:right="115"/>
      </w:pPr>
      <w:r>
        <w:t xml:space="preserve">                      and Readmit SSI Surveillance Toolkit"</w:t>
      </w:r>
    </w:p>
    <w:p w14:paraId="3D2ADBF8" w14:textId="77777777" w:rsidR="006C45D2" w:rsidRDefault="0048493C">
      <w:pPr>
        <w:pStyle w:val="Example"/>
        <w:ind w:left="130" w:right="115"/>
      </w:pPr>
      <w:r>
        <w:t xml:space="preserve">         codeSystem="2.16.840.1.113883.6.277" </w:t>
      </w:r>
    </w:p>
    <w:p w14:paraId="304590FC" w14:textId="77777777" w:rsidR="006C45D2" w:rsidRDefault="0048493C">
      <w:pPr>
        <w:pStyle w:val="Example"/>
        <w:ind w:left="130" w:right="115"/>
      </w:pPr>
      <w:r>
        <w:t xml:space="preserve">         codeSystemName="cdcNHSN"/&gt;</w:t>
      </w:r>
    </w:p>
    <w:p w14:paraId="77D7EFDB" w14:textId="77777777" w:rsidR="006C45D2" w:rsidRDefault="0048493C">
      <w:pPr>
        <w:pStyle w:val="Example"/>
        <w:ind w:left="130" w:right="115"/>
      </w:pPr>
      <w:r>
        <w:t>&lt;/observation&gt;</w:t>
      </w:r>
    </w:p>
    <w:p w14:paraId="32199C5F" w14:textId="77777777" w:rsidR="006C45D2" w:rsidRDefault="006C45D2">
      <w:pPr>
        <w:pStyle w:val="BodyText"/>
      </w:pPr>
    </w:p>
    <w:p w14:paraId="1B90AD13" w14:textId="77777777" w:rsidR="006C45D2" w:rsidRDefault="0048493C">
      <w:pPr>
        <w:pStyle w:val="Heading2nospace"/>
      </w:pPr>
      <w:bookmarkStart w:id="4314" w:name="E_SSI_Detection_Method"/>
      <w:bookmarkStart w:id="4315" w:name="_Toc106442255"/>
      <w:r>
        <w:t>SSI Detection Method</w:t>
      </w:r>
      <w:bookmarkEnd w:id="4314"/>
      <w:bookmarkEnd w:id="4315"/>
    </w:p>
    <w:p w14:paraId="184C6D19" w14:textId="77777777" w:rsidR="006C45D2" w:rsidRDefault="0048493C">
      <w:pPr>
        <w:pStyle w:val="BracketData"/>
      </w:pPr>
      <w:r>
        <w:t>[observation: identifier urn:hl7ii:2.16.840.1.113883.10.20.5.6.261:2019-04-01 (closed)]</w:t>
      </w:r>
    </w:p>
    <w:p w14:paraId="47021E97" w14:textId="77777777" w:rsidR="006C45D2" w:rsidRDefault="0048493C">
      <w:pPr>
        <w:pStyle w:val="BracketData"/>
      </w:pPr>
      <w:r>
        <w:t>Published as part of NHSN Healthcare Associated Infection (HAI) Reports Release 3, STU 4 - US Realm</w:t>
      </w:r>
    </w:p>
    <w:p w14:paraId="375C5DC6" w14:textId="6F929FA7" w:rsidR="006C45D2" w:rsidRDefault="0048493C">
      <w:pPr>
        <w:pStyle w:val="Caption"/>
      </w:pPr>
      <w:bookmarkStart w:id="4316" w:name="_Toc106443102"/>
      <w:r>
        <w:t xml:space="preserve">Table </w:t>
      </w:r>
      <w:r>
        <w:fldChar w:fldCharType="begin"/>
      </w:r>
      <w:r>
        <w:instrText>SEQ Table \* ARABIC</w:instrText>
      </w:r>
      <w:r>
        <w:fldChar w:fldCharType="separate"/>
      </w:r>
      <w:r w:rsidR="00AC6834">
        <w:t>558</w:t>
      </w:r>
      <w:r>
        <w:fldChar w:fldCharType="end"/>
      </w:r>
      <w:r>
        <w:t>: SSI Detection Method Contexts</w:t>
      </w:r>
      <w:bookmarkEnd w:id="431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209BF752" w14:textId="77777777">
        <w:trPr>
          <w:cantSplit/>
          <w:tblHeader/>
          <w:jc w:val="center"/>
        </w:trPr>
        <w:tc>
          <w:tcPr>
            <w:tcW w:w="360" w:type="dxa"/>
            <w:shd w:val="clear" w:color="auto" w:fill="E6E6E6"/>
          </w:tcPr>
          <w:p w14:paraId="6D864361" w14:textId="77777777" w:rsidR="006C45D2" w:rsidRDefault="0048493C">
            <w:pPr>
              <w:pStyle w:val="TableHead"/>
            </w:pPr>
            <w:r>
              <w:t>Contained By:</w:t>
            </w:r>
          </w:p>
        </w:tc>
        <w:tc>
          <w:tcPr>
            <w:tcW w:w="360" w:type="dxa"/>
            <w:shd w:val="clear" w:color="auto" w:fill="E6E6E6"/>
          </w:tcPr>
          <w:p w14:paraId="52D3C0E5" w14:textId="77777777" w:rsidR="006C45D2" w:rsidRDefault="0048493C">
            <w:pPr>
              <w:pStyle w:val="TableHead"/>
            </w:pPr>
            <w:r>
              <w:t>Contains:</w:t>
            </w:r>
          </w:p>
        </w:tc>
      </w:tr>
      <w:tr w:rsidR="006C45D2" w14:paraId="7D527402" w14:textId="77777777">
        <w:trPr>
          <w:jc w:val="center"/>
        </w:trPr>
        <w:tc>
          <w:tcPr>
            <w:tcW w:w="360" w:type="dxa"/>
          </w:tcPr>
          <w:p w14:paraId="1A6BCE5F" w14:textId="4BC386A4" w:rsidR="006C45D2" w:rsidRDefault="00CC4EF7">
            <w:pPr>
              <w:pStyle w:val="TableText"/>
            </w:pPr>
            <w:hyperlink w:anchor="E_InfectionType_Observation_in_an_OPC_S">
              <w:r w:rsidR="0048493C">
                <w:rPr>
                  <w:rStyle w:val="HyperlinkText9pt"/>
                </w:rPr>
                <w:t>Infection-Type Observation in an OPC SSI Event</w:t>
              </w:r>
            </w:hyperlink>
            <w:r w:rsidR="0048493C">
              <w:t xml:space="preserve"> (required)</w:t>
            </w:r>
          </w:p>
        </w:tc>
        <w:tc>
          <w:tcPr>
            <w:tcW w:w="360" w:type="dxa"/>
          </w:tcPr>
          <w:p w14:paraId="34D8D43A" w14:textId="77777777" w:rsidR="006C45D2" w:rsidRDefault="006C45D2"/>
        </w:tc>
      </w:tr>
    </w:tbl>
    <w:p w14:paraId="5F3960BE" w14:textId="77777777" w:rsidR="006C45D2" w:rsidRDefault="006C45D2">
      <w:pPr>
        <w:pStyle w:val="BodyText"/>
      </w:pPr>
    </w:p>
    <w:p w14:paraId="37414825" w14:textId="77777777" w:rsidR="006C45D2" w:rsidRDefault="0048493C">
      <w:r>
        <w:t>This template indicates that a surgical site infection event was identified by the ASC facility where the procedure was originally performed through the use of Active/Passive surveillance methods. The type of method used is recorded in code and the specific method is recorded in value.</w:t>
      </w:r>
    </w:p>
    <w:p w14:paraId="5E79753A" w14:textId="2416CB56" w:rsidR="006C45D2" w:rsidRDefault="0048493C">
      <w:pPr>
        <w:pStyle w:val="Caption"/>
      </w:pPr>
      <w:bookmarkStart w:id="4317" w:name="_Toc106443103"/>
      <w:r>
        <w:t xml:space="preserve">Table </w:t>
      </w:r>
      <w:r>
        <w:fldChar w:fldCharType="begin"/>
      </w:r>
      <w:r>
        <w:instrText>SEQ Table \* ARABIC</w:instrText>
      </w:r>
      <w:r>
        <w:fldChar w:fldCharType="separate"/>
      </w:r>
      <w:r w:rsidR="00AC6834">
        <w:t>559</w:t>
      </w:r>
      <w:r>
        <w:fldChar w:fldCharType="end"/>
      </w:r>
      <w:r>
        <w:t>: SSI Detection Method Constraints Overview</w:t>
      </w:r>
      <w:bookmarkEnd w:id="431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29DA27FF" w14:textId="77777777">
        <w:trPr>
          <w:cantSplit/>
          <w:tblHeader/>
          <w:jc w:val="center"/>
        </w:trPr>
        <w:tc>
          <w:tcPr>
            <w:tcW w:w="0" w:type="dxa"/>
            <w:shd w:val="clear" w:color="auto" w:fill="E6E6E6"/>
            <w:noWrap/>
          </w:tcPr>
          <w:p w14:paraId="74931E57" w14:textId="77777777" w:rsidR="006C45D2" w:rsidRDefault="0048493C">
            <w:pPr>
              <w:pStyle w:val="TableHead"/>
            </w:pPr>
            <w:r>
              <w:t>XPath</w:t>
            </w:r>
          </w:p>
        </w:tc>
        <w:tc>
          <w:tcPr>
            <w:tcW w:w="720" w:type="dxa"/>
            <w:shd w:val="clear" w:color="auto" w:fill="E6E6E6"/>
            <w:noWrap/>
          </w:tcPr>
          <w:p w14:paraId="4AFFDB80" w14:textId="77777777" w:rsidR="006C45D2" w:rsidRDefault="0048493C">
            <w:pPr>
              <w:pStyle w:val="TableHead"/>
            </w:pPr>
            <w:r>
              <w:t>Card.</w:t>
            </w:r>
          </w:p>
        </w:tc>
        <w:tc>
          <w:tcPr>
            <w:tcW w:w="1152" w:type="dxa"/>
            <w:shd w:val="clear" w:color="auto" w:fill="E6E6E6"/>
            <w:noWrap/>
          </w:tcPr>
          <w:p w14:paraId="5494ACEB" w14:textId="77777777" w:rsidR="006C45D2" w:rsidRDefault="0048493C">
            <w:pPr>
              <w:pStyle w:val="TableHead"/>
            </w:pPr>
            <w:r>
              <w:t>Verb</w:t>
            </w:r>
          </w:p>
        </w:tc>
        <w:tc>
          <w:tcPr>
            <w:tcW w:w="864" w:type="dxa"/>
            <w:shd w:val="clear" w:color="auto" w:fill="E6E6E6"/>
            <w:noWrap/>
          </w:tcPr>
          <w:p w14:paraId="66BA9108" w14:textId="77777777" w:rsidR="006C45D2" w:rsidRDefault="0048493C">
            <w:pPr>
              <w:pStyle w:val="TableHead"/>
            </w:pPr>
            <w:r>
              <w:t>Data Type</w:t>
            </w:r>
          </w:p>
        </w:tc>
        <w:tc>
          <w:tcPr>
            <w:tcW w:w="864" w:type="dxa"/>
            <w:shd w:val="clear" w:color="auto" w:fill="E6E6E6"/>
            <w:noWrap/>
          </w:tcPr>
          <w:p w14:paraId="1E5ABBB2" w14:textId="77777777" w:rsidR="006C45D2" w:rsidRDefault="0048493C">
            <w:pPr>
              <w:pStyle w:val="TableHead"/>
            </w:pPr>
            <w:r>
              <w:t>CONF#</w:t>
            </w:r>
          </w:p>
        </w:tc>
        <w:tc>
          <w:tcPr>
            <w:tcW w:w="864" w:type="dxa"/>
            <w:shd w:val="clear" w:color="auto" w:fill="E6E6E6"/>
            <w:noWrap/>
          </w:tcPr>
          <w:p w14:paraId="19DF62B3" w14:textId="77777777" w:rsidR="006C45D2" w:rsidRDefault="0048493C">
            <w:pPr>
              <w:pStyle w:val="TableHead"/>
            </w:pPr>
            <w:r>
              <w:t>Value</w:t>
            </w:r>
          </w:p>
        </w:tc>
      </w:tr>
      <w:tr w:rsidR="006C45D2" w14:paraId="14D7AC3A" w14:textId="77777777">
        <w:trPr>
          <w:jc w:val="center"/>
        </w:trPr>
        <w:tc>
          <w:tcPr>
            <w:tcW w:w="10160" w:type="dxa"/>
            <w:gridSpan w:val="6"/>
          </w:tcPr>
          <w:p w14:paraId="313D399B" w14:textId="77777777" w:rsidR="006C45D2" w:rsidRDefault="0048493C">
            <w:pPr>
              <w:pStyle w:val="TableText"/>
            </w:pPr>
            <w:r>
              <w:t>observation (identifier: urn:hl7ii:2.16.840.1.113883.10.20.5.6.261:2019-04-01)</w:t>
            </w:r>
          </w:p>
        </w:tc>
      </w:tr>
      <w:tr w:rsidR="006C45D2" w14:paraId="105A1519" w14:textId="77777777">
        <w:trPr>
          <w:jc w:val="center"/>
        </w:trPr>
        <w:tc>
          <w:tcPr>
            <w:tcW w:w="3345" w:type="dxa"/>
          </w:tcPr>
          <w:p w14:paraId="30F6FA66" w14:textId="77777777" w:rsidR="006C45D2" w:rsidRDefault="0048493C">
            <w:pPr>
              <w:pStyle w:val="TableText"/>
            </w:pPr>
            <w:r>
              <w:tab/>
              <w:t>@classCode</w:t>
            </w:r>
          </w:p>
        </w:tc>
        <w:tc>
          <w:tcPr>
            <w:tcW w:w="720" w:type="dxa"/>
          </w:tcPr>
          <w:p w14:paraId="0DF0DFEB" w14:textId="77777777" w:rsidR="006C45D2" w:rsidRDefault="0048493C">
            <w:pPr>
              <w:pStyle w:val="TableText"/>
            </w:pPr>
            <w:r>
              <w:t>1..1</w:t>
            </w:r>
          </w:p>
        </w:tc>
        <w:tc>
          <w:tcPr>
            <w:tcW w:w="1152" w:type="dxa"/>
          </w:tcPr>
          <w:p w14:paraId="6CCAEB12" w14:textId="77777777" w:rsidR="006C45D2" w:rsidRDefault="0048493C">
            <w:pPr>
              <w:pStyle w:val="TableText"/>
            </w:pPr>
            <w:r>
              <w:t>SHALL</w:t>
            </w:r>
          </w:p>
        </w:tc>
        <w:tc>
          <w:tcPr>
            <w:tcW w:w="864" w:type="dxa"/>
          </w:tcPr>
          <w:p w14:paraId="3FA9144A" w14:textId="77777777" w:rsidR="006C45D2" w:rsidRDefault="006C45D2">
            <w:pPr>
              <w:pStyle w:val="TableText"/>
            </w:pPr>
          </w:p>
        </w:tc>
        <w:tc>
          <w:tcPr>
            <w:tcW w:w="1104" w:type="dxa"/>
          </w:tcPr>
          <w:p w14:paraId="547C335F" w14:textId="2A5A4129" w:rsidR="006C45D2" w:rsidRDefault="00CC4EF7">
            <w:pPr>
              <w:pStyle w:val="TableText"/>
            </w:pPr>
            <w:hyperlink w:anchor="C_4395-30794">
              <w:r w:rsidR="0048493C">
                <w:rPr>
                  <w:rStyle w:val="HyperlinkText9pt"/>
                </w:rPr>
                <w:t>4395-30794</w:t>
              </w:r>
            </w:hyperlink>
          </w:p>
        </w:tc>
        <w:tc>
          <w:tcPr>
            <w:tcW w:w="2975" w:type="dxa"/>
          </w:tcPr>
          <w:p w14:paraId="3BCBB135" w14:textId="77777777" w:rsidR="006C45D2" w:rsidRDefault="0048493C">
            <w:pPr>
              <w:pStyle w:val="TableText"/>
            </w:pPr>
            <w:r>
              <w:t>urn:oid:2.16.840.1.113883.5.6 (HL7ActClass) = OBS</w:t>
            </w:r>
          </w:p>
        </w:tc>
      </w:tr>
      <w:tr w:rsidR="006C45D2" w14:paraId="3263DA1E" w14:textId="77777777">
        <w:trPr>
          <w:jc w:val="center"/>
        </w:trPr>
        <w:tc>
          <w:tcPr>
            <w:tcW w:w="3345" w:type="dxa"/>
          </w:tcPr>
          <w:p w14:paraId="6AE82790" w14:textId="77777777" w:rsidR="006C45D2" w:rsidRDefault="0048493C">
            <w:pPr>
              <w:pStyle w:val="TableText"/>
            </w:pPr>
            <w:r>
              <w:tab/>
              <w:t>@moodCode</w:t>
            </w:r>
          </w:p>
        </w:tc>
        <w:tc>
          <w:tcPr>
            <w:tcW w:w="720" w:type="dxa"/>
          </w:tcPr>
          <w:p w14:paraId="6742A417" w14:textId="77777777" w:rsidR="006C45D2" w:rsidRDefault="0048493C">
            <w:pPr>
              <w:pStyle w:val="TableText"/>
            </w:pPr>
            <w:r>
              <w:t>1..1</w:t>
            </w:r>
          </w:p>
        </w:tc>
        <w:tc>
          <w:tcPr>
            <w:tcW w:w="1152" w:type="dxa"/>
          </w:tcPr>
          <w:p w14:paraId="029DEC0A" w14:textId="77777777" w:rsidR="006C45D2" w:rsidRDefault="0048493C">
            <w:pPr>
              <w:pStyle w:val="TableText"/>
            </w:pPr>
            <w:r>
              <w:t>SHALL</w:t>
            </w:r>
          </w:p>
        </w:tc>
        <w:tc>
          <w:tcPr>
            <w:tcW w:w="864" w:type="dxa"/>
          </w:tcPr>
          <w:p w14:paraId="7F74DB66" w14:textId="77777777" w:rsidR="006C45D2" w:rsidRDefault="006C45D2">
            <w:pPr>
              <w:pStyle w:val="TableText"/>
            </w:pPr>
          </w:p>
        </w:tc>
        <w:tc>
          <w:tcPr>
            <w:tcW w:w="1104" w:type="dxa"/>
          </w:tcPr>
          <w:p w14:paraId="4111D8DC" w14:textId="6382876D" w:rsidR="006C45D2" w:rsidRDefault="00CC4EF7">
            <w:pPr>
              <w:pStyle w:val="TableText"/>
            </w:pPr>
            <w:hyperlink w:anchor="C_4395-30795">
              <w:r w:rsidR="0048493C">
                <w:rPr>
                  <w:rStyle w:val="HyperlinkText9pt"/>
                </w:rPr>
                <w:t>4395-30795</w:t>
              </w:r>
            </w:hyperlink>
          </w:p>
        </w:tc>
        <w:tc>
          <w:tcPr>
            <w:tcW w:w="2975" w:type="dxa"/>
          </w:tcPr>
          <w:p w14:paraId="64B9439D" w14:textId="77777777" w:rsidR="006C45D2" w:rsidRDefault="0048493C">
            <w:pPr>
              <w:pStyle w:val="TableText"/>
            </w:pPr>
            <w:r>
              <w:t>urn:oid:2.16.840.1.113883.5.1001 (HL7ActMood) = EVN</w:t>
            </w:r>
          </w:p>
        </w:tc>
      </w:tr>
      <w:tr w:rsidR="006C45D2" w14:paraId="142464D8" w14:textId="77777777">
        <w:trPr>
          <w:jc w:val="center"/>
        </w:trPr>
        <w:tc>
          <w:tcPr>
            <w:tcW w:w="3345" w:type="dxa"/>
          </w:tcPr>
          <w:p w14:paraId="3BB382F2" w14:textId="77777777" w:rsidR="006C45D2" w:rsidRDefault="0048493C">
            <w:pPr>
              <w:pStyle w:val="TableText"/>
            </w:pPr>
            <w:r>
              <w:tab/>
              <w:t>templateId</w:t>
            </w:r>
          </w:p>
        </w:tc>
        <w:tc>
          <w:tcPr>
            <w:tcW w:w="720" w:type="dxa"/>
          </w:tcPr>
          <w:p w14:paraId="70B353C7" w14:textId="77777777" w:rsidR="006C45D2" w:rsidRDefault="0048493C">
            <w:pPr>
              <w:pStyle w:val="TableText"/>
            </w:pPr>
            <w:r>
              <w:t>1..1</w:t>
            </w:r>
          </w:p>
        </w:tc>
        <w:tc>
          <w:tcPr>
            <w:tcW w:w="1152" w:type="dxa"/>
          </w:tcPr>
          <w:p w14:paraId="2AA1FFA4" w14:textId="77777777" w:rsidR="006C45D2" w:rsidRDefault="0048493C">
            <w:pPr>
              <w:pStyle w:val="TableText"/>
            </w:pPr>
            <w:r>
              <w:t>SHALL</w:t>
            </w:r>
          </w:p>
        </w:tc>
        <w:tc>
          <w:tcPr>
            <w:tcW w:w="864" w:type="dxa"/>
          </w:tcPr>
          <w:p w14:paraId="23D90448" w14:textId="77777777" w:rsidR="006C45D2" w:rsidRDefault="006C45D2">
            <w:pPr>
              <w:pStyle w:val="TableText"/>
            </w:pPr>
          </w:p>
        </w:tc>
        <w:tc>
          <w:tcPr>
            <w:tcW w:w="1104" w:type="dxa"/>
          </w:tcPr>
          <w:p w14:paraId="5785FF7E" w14:textId="21925005" w:rsidR="006C45D2" w:rsidRDefault="00CC4EF7">
            <w:pPr>
              <w:pStyle w:val="TableText"/>
            </w:pPr>
            <w:hyperlink w:anchor="C_4395-30788">
              <w:r w:rsidR="0048493C">
                <w:rPr>
                  <w:rStyle w:val="HyperlinkText9pt"/>
                </w:rPr>
                <w:t>4395-30788</w:t>
              </w:r>
            </w:hyperlink>
          </w:p>
        </w:tc>
        <w:tc>
          <w:tcPr>
            <w:tcW w:w="2975" w:type="dxa"/>
          </w:tcPr>
          <w:p w14:paraId="4AA76D99" w14:textId="77777777" w:rsidR="006C45D2" w:rsidRDefault="006C45D2">
            <w:pPr>
              <w:pStyle w:val="TableText"/>
            </w:pPr>
          </w:p>
        </w:tc>
      </w:tr>
      <w:tr w:rsidR="006C45D2" w14:paraId="7ADCFED2" w14:textId="77777777">
        <w:trPr>
          <w:jc w:val="center"/>
        </w:trPr>
        <w:tc>
          <w:tcPr>
            <w:tcW w:w="3345" w:type="dxa"/>
          </w:tcPr>
          <w:p w14:paraId="533D7946" w14:textId="77777777" w:rsidR="006C45D2" w:rsidRDefault="0048493C">
            <w:pPr>
              <w:pStyle w:val="TableText"/>
            </w:pPr>
            <w:r>
              <w:tab/>
            </w:r>
            <w:r>
              <w:tab/>
              <w:t>@root</w:t>
            </w:r>
          </w:p>
        </w:tc>
        <w:tc>
          <w:tcPr>
            <w:tcW w:w="720" w:type="dxa"/>
          </w:tcPr>
          <w:p w14:paraId="78626537" w14:textId="77777777" w:rsidR="006C45D2" w:rsidRDefault="0048493C">
            <w:pPr>
              <w:pStyle w:val="TableText"/>
            </w:pPr>
            <w:r>
              <w:t>1..1</w:t>
            </w:r>
          </w:p>
        </w:tc>
        <w:tc>
          <w:tcPr>
            <w:tcW w:w="1152" w:type="dxa"/>
          </w:tcPr>
          <w:p w14:paraId="71D1F9AC" w14:textId="77777777" w:rsidR="006C45D2" w:rsidRDefault="0048493C">
            <w:pPr>
              <w:pStyle w:val="TableText"/>
            </w:pPr>
            <w:r>
              <w:t>SHALL</w:t>
            </w:r>
          </w:p>
        </w:tc>
        <w:tc>
          <w:tcPr>
            <w:tcW w:w="864" w:type="dxa"/>
          </w:tcPr>
          <w:p w14:paraId="1F641DB8" w14:textId="77777777" w:rsidR="006C45D2" w:rsidRDefault="006C45D2">
            <w:pPr>
              <w:pStyle w:val="TableText"/>
            </w:pPr>
          </w:p>
        </w:tc>
        <w:tc>
          <w:tcPr>
            <w:tcW w:w="1104" w:type="dxa"/>
          </w:tcPr>
          <w:p w14:paraId="5ED4D46A" w14:textId="0514871E" w:rsidR="006C45D2" w:rsidRDefault="00CC4EF7">
            <w:pPr>
              <w:pStyle w:val="TableText"/>
            </w:pPr>
            <w:hyperlink w:anchor="C_4395-30797">
              <w:r w:rsidR="0048493C">
                <w:rPr>
                  <w:rStyle w:val="HyperlinkText9pt"/>
                </w:rPr>
                <w:t>4395-30797</w:t>
              </w:r>
            </w:hyperlink>
          </w:p>
        </w:tc>
        <w:tc>
          <w:tcPr>
            <w:tcW w:w="2975" w:type="dxa"/>
          </w:tcPr>
          <w:p w14:paraId="25E5C5AB" w14:textId="77777777" w:rsidR="006C45D2" w:rsidRDefault="0048493C">
            <w:pPr>
              <w:pStyle w:val="TableText"/>
            </w:pPr>
            <w:r>
              <w:t>2.16.840.1.113883.10.20.5.6.261</w:t>
            </w:r>
          </w:p>
        </w:tc>
      </w:tr>
      <w:tr w:rsidR="006C45D2" w14:paraId="0588900C" w14:textId="77777777">
        <w:trPr>
          <w:jc w:val="center"/>
        </w:trPr>
        <w:tc>
          <w:tcPr>
            <w:tcW w:w="3345" w:type="dxa"/>
          </w:tcPr>
          <w:p w14:paraId="0B28A5FE" w14:textId="77777777" w:rsidR="006C45D2" w:rsidRDefault="0048493C">
            <w:pPr>
              <w:pStyle w:val="TableText"/>
            </w:pPr>
            <w:r>
              <w:tab/>
            </w:r>
            <w:r>
              <w:tab/>
              <w:t>@extension</w:t>
            </w:r>
          </w:p>
        </w:tc>
        <w:tc>
          <w:tcPr>
            <w:tcW w:w="720" w:type="dxa"/>
          </w:tcPr>
          <w:p w14:paraId="3174C3BC" w14:textId="77777777" w:rsidR="006C45D2" w:rsidRDefault="0048493C">
            <w:pPr>
              <w:pStyle w:val="TableText"/>
            </w:pPr>
            <w:r>
              <w:t>1..1</w:t>
            </w:r>
          </w:p>
        </w:tc>
        <w:tc>
          <w:tcPr>
            <w:tcW w:w="1152" w:type="dxa"/>
          </w:tcPr>
          <w:p w14:paraId="6785E18E" w14:textId="77777777" w:rsidR="006C45D2" w:rsidRDefault="0048493C">
            <w:pPr>
              <w:pStyle w:val="TableText"/>
            </w:pPr>
            <w:r>
              <w:t>SHALL</w:t>
            </w:r>
          </w:p>
        </w:tc>
        <w:tc>
          <w:tcPr>
            <w:tcW w:w="864" w:type="dxa"/>
          </w:tcPr>
          <w:p w14:paraId="162AF1C2" w14:textId="77777777" w:rsidR="006C45D2" w:rsidRDefault="006C45D2">
            <w:pPr>
              <w:pStyle w:val="TableText"/>
            </w:pPr>
          </w:p>
        </w:tc>
        <w:tc>
          <w:tcPr>
            <w:tcW w:w="1104" w:type="dxa"/>
          </w:tcPr>
          <w:p w14:paraId="08896BE8" w14:textId="7F903F52" w:rsidR="006C45D2" w:rsidRDefault="00CC4EF7">
            <w:pPr>
              <w:pStyle w:val="TableText"/>
            </w:pPr>
            <w:hyperlink w:anchor="C_4395-30804">
              <w:r w:rsidR="0048493C">
                <w:rPr>
                  <w:rStyle w:val="HyperlinkText9pt"/>
                </w:rPr>
                <w:t>4395-30804</w:t>
              </w:r>
            </w:hyperlink>
          </w:p>
        </w:tc>
        <w:tc>
          <w:tcPr>
            <w:tcW w:w="2975" w:type="dxa"/>
          </w:tcPr>
          <w:p w14:paraId="1AFD6140" w14:textId="77777777" w:rsidR="006C45D2" w:rsidRDefault="0048493C">
            <w:pPr>
              <w:pStyle w:val="TableText"/>
            </w:pPr>
            <w:r>
              <w:t>2019-04-01</w:t>
            </w:r>
          </w:p>
        </w:tc>
      </w:tr>
      <w:tr w:rsidR="006C45D2" w14:paraId="22D1B021" w14:textId="77777777">
        <w:trPr>
          <w:jc w:val="center"/>
        </w:trPr>
        <w:tc>
          <w:tcPr>
            <w:tcW w:w="3345" w:type="dxa"/>
          </w:tcPr>
          <w:p w14:paraId="630ACDE3" w14:textId="77777777" w:rsidR="006C45D2" w:rsidRDefault="0048493C">
            <w:pPr>
              <w:pStyle w:val="TableText"/>
            </w:pPr>
            <w:r>
              <w:tab/>
              <w:t>id</w:t>
            </w:r>
          </w:p>
        </w:tc>
        <w:tc>
          <w:tcPr>
            <w:tcW w:w="720" w:type="dxa"/>
          </w:tcPr>
          <w:p w14:paraId="308959C7" w14:textId="77777777" w:rsidR="006C45D2" w:rsidRDefault="0048493C">
            <w:pPr>
              <w:pStyle w:val="TableText"/>
            </w:pPr>
            <w:r>
              <w:t>1..1</w:t>
            </w:r>
          </w:p>
        </w:tc>
        <w:tc>
          <w:tcPr>
            <w:tcW w:w="1152" w:type="dxa"/>
          </w:tcPr>
          <w:p w14:paraId="2045F8BE" w14:textId="77777777" w:rsidR="006C45D2" w:rsidRDefault="0048493C">
            <w:pPr>
              <w:pStyle w:val="TableText"/>
            </w:pPr>
            <w:r>
              <w:t>SHALL</w:t>
            </w:r>
          </w:p>
        </w:tc>
        <w:tc>
          <w:tcPr>
            <w:tcW w:w="864" w:type="dxa"/>
          </w:tcPr>
          <w:p w14:paraId="37645582" w14:textId="77777777" w:rsidR="006C45D2" w:rsidRDefault="006C45D2">
            <w:pPr>
              <w:pStyle w:val="TableText"/>
            </w:pPr>
          </w:p>
        </w:tc>
        <w:tc>
          <w:tcPr>
            <w:tcW w:w="1104" w:type="dxa"/>
          </w:tcPr>
          <w:p w14:paraId="1F3136D1" w14:textId="5BDA1A2F" w:rsidR="006C45D2" w:rsidRDefault="00CC4EF7">
            <w:pPr>
              <w:pStyle w:val="TableText"/>
            </w:pPr>
            <w:hyperlink w:anchor="C_4395-30805">
              <w:r w:rsidR="0048493C">
                <w:rPr>
                  <w:rStyle w:val="HyperlinkText9pt"/>
                </w:rPr>
                <w:t>4395-30805</w:t>
              </w:r>
            </w:hyperlink>
          </w:p>
        </w:tc>
        <w:tc>
          <w:tcPr>
            <w:tcW w:w="2975" w:type="dxa"/>
          </w:tcPr>
          <w:p w14:paraId="3E10BA8E" w14:textId="77777777" w:rsidR="006C45D2" w:rsidRDefault="006C45D2">
            <w:pPr>
              <w:pStyle w:val="TableText"/>
            </w:pPr>
          </w:p>
        </w:tc>
      </w:tr>
      <w:tr w:rsidR="006C45D2" w14:paraId="3050CFBB" w14:textId="77777777">
        <w:trPr>
          <w:jc w:val="center"/>
        </w:trPr>
        <w:tc>
          <w:tcPr>
            <w:tcW w:w="3345" w:type="dxa"/>
          </w:tcPr>
          <w:p w14:paraId="615EB3F5" w14:textId="77777777" w:rsidR="006C45D2" w:rsidRDefault="0048493C">
            <w:pPr>
              <w:pStyle w:val="TableText"/>
            </w:pPr>
            <w:r>
              <w:tab/>
            </w:r>
            <w:r>
              <w:tab/>
              <w:t>@nullFlavor</w:t>
            </w:r>
          </w:p>
        </w:tc>
        <w:tc>
          <w:tcPr>
            <w:tcW w:w="720" w:type="dxa"/>
          </w:tcPr>
          <w:p w14:paraId="092AB345" w14:textId="77777777" w:rsidR="006C45D2" w:rsidRDefault="0048493C">
            <w:pPr>
              <w:pStyle w:val="TableText"/>
            </w:pPr>
            <w:r>
              <w:t>1..1</w:t>
            </w:r>
          </w:p>
        </w:tc>
        <w:tc>
          <w:tcPr>
            <w:tcW w:w="1152" w:type="dxa"/>
          </w:tcPr>
          <w:p w14:paraId="462C1BCF" w14:textId="77777777" w:rsidR="006C45D2" w:rsidRDefault="0048493C">
            <w:pPr>
              <w:pStyle w:val="TableText"/>
            </w:pPr>
            <w:r>
              <w:t>SHALL</w:t>
            </w:r>
          </w:p>
        </w:tc>
        <w:tc>
          <w:tcPr>
            <w:tcW w:w="864" w:type="dxa"/>
          </w:tcPr>
          <w:p w14:paraId="2533A174" w14:textId="77777777" w:rsidR="006C45D2" w:rsidRDefault="006C45D2">
            <w:pPr>
              <w:pStyle w:val="TableText"/>
            </w:pPr>
          </w:p>
        </w:tc>
        <w:tc>
          <w:tcPr>
            <w:tcW w:w="1104" w:type="dxa"/>
          </w:tcPr>
          <w:p w14:paraId="48C59D08" w14:textId="592B5E68" w:rsidR="006C45D2" w:rsidRDefault="00CC4EF7">
            <w:pPr>
              <w:pStyle w:val="TableText"/>
            </w:pPr>
            <w:hyperlink w:anchor="C_4395-30806">
              <w:r w:rsidR="0048493C">
                <w:rPr>
                  <w:rStyle w:val="HyperlinkText9pt"/>
                </w:rPr>
                <w:t>4395-30806</w:t>
              </w:r>
            </w:hyperlink>
          </w:p>
        </w:tc>
        <w:tc>
          <w:tcPr>
            <w:tcW w:w="2975" w:type="dxa"/>
          </w:tcPr>
          <w:p w14:paraId="60261718" w14:textId="77777777" w:rsidR="006C45D2" w:rsidRDefault="0048493C">
            <w:pPr>
              <w:pStyle w:val="TableText"/>
            </w:pPr>
            <w:r>
              <w:t>urn:oid:2.16.840.1.113883.5.1008 (HL7NullFlavor) = NA</w:t>
            </w:r>
          </w:p>
        </w:tc>
      </w:tr>
      <w:tr w:rsidR="006C45D2" w14:paraId="6F46C1E7" w14:textId="77777777">
        <w:trPr>
          <w:jc w:val="center"/>
        </w:trPr>
        <w:tc>
          <w:tcPr>
            <w:tcW w:w="3345" w:type="dxa"/>
          </w:tcPr>
          <w:p w14:paraId="273E14DF" w14:textId="77777777" w:rsidR="006C45D2" w:rsidRDefault="0048493C">
            <w:pPr>
              <w:pStyle w:val="TableText"/>
            </w:pPr>
            <w:r>
              <w:tab/>
              <w:t>code</w:t>
            </w:r>
          </w:p>
        </w:tc>
        <w:tc>
          <w:tcPr>
            <w:tcW w:w="720" w:type="dxa"/>
          </w:tcPr>
          <w:p w14:paraId="13B383FC" w14:textId="77777777" w:rsidR="006C45D2" w:rsidRDefault="0048493C">
            <w:pPr>
              <w:pStyle w:val="TableText"/>
            </w:pPr>
            <w:r>
              <w:t>1..1</w:t>
            </w:r>
          </w:p>
        </w:tc>
        <w:tc>
          <w:tcPr>
            <w:tcW w:w="1152" w:type="dxa"/>
          </w:tcPr>
          <w:p w14:paraId="68DB0D45" w14:textId="77777777" w:rsidR="006C45D2" w:rsidRDefault="0048493C">
            <w:pPr>
              <w:pStyle w:val="TableText"/>
            </w:pPr>
            <w:r>
              <w:t>SHALL</w:t>
            </w:r>
          </w:p>
        </w:tc>
        <w:tc>
          <w:tcPr>
            <w:tcW w:w="864" w:type="dxa"/>
          </w:tcPr>
          <w:p w14:paraId="36990F25" w14:textId="77777777" w:rsidR="006C45D2" w:rsidRDefault="006C45D2">
            <w:pPr>
              <w:pStyle w:val="TableText"/>
            </w:pPr>
          </w:p>
        </w:tc>
        <w:tc>
          <w:tcPr>
            <w:tcW w:w="1104" w:type="dxa"/>
          </w:tcPr>
          <w:p w14:paraId="28E6DAAE" w14:textId="6FD193BF" w:rsidR="006C45D2" w:rsidRDefault="00CC4EF7">
            <w:pPr>
              <w:pStyle w:val="TableText"/>
            </w:pPr>
            <w:hyperlink w:anchor="C_4395-30846">
              <w:r w:rsidR="0048493C">
                <w:rPr>
                  <w:rStyle w:val="HyperlinkText9pt"/>
                </w:rPr>
                <w:t>4395-30846</w:t>
              </w:r>
            </w:hyperlink>
          </w:p>
        </w:tc>
        <w:tc>
          <w:tcPr>
            <w:tcW w:w="2975" w:type="dxa"/>
          </w:tcPr>
          <w:p w14:paraId="3B600FB1" w14:textId="77777777" w:rsidR="006C45D2" w:rsidRDefault="006C45D2">
            <w:pPr>
              <w:pStyle w:val="TableText"/>
            </w:pPr>
          </w:p>
        </w:tc>
      </w:tr>
      <w:tr w:rsidR="006C45D2" w14:paraId="3BD23F1F" w14:textId="77777777">
        <w:trPr>
          <w:jc w:val="center"/>
        </w:trPr>
        <w:tc>
          <w:tcPr>
            <w:tcW w:w="3345" w:type="dxa"/>
          </w:tcPr>
          <w:p w14:paraId="0889BB80" w14:textId="77777777" w:rsidR="006C45D2" w:rsidRDefault="0048493C">
            <w:pPr>
              <w:pStyle w:val="TableText"/>
            </w:pPr>
            <w:r>
              <w:tab/>
            </w:r>
            <w:r>
              <w:tab/>
              <w:t>@code</w:t>
            </w:r>
          </w:p>
        </w:tc>
        <w:tc>
          <w:tcPr>
            <w:tcW w:w="720" w:type="dxa"/>
          </w:tcPr>
          <w:p w14:paraId="26EAC54A" w14:textId="77777777" w:rsidR="006C45D2" w:rsidRDefault="0048493C">
            <w:pPr>
              <w:pStyle w:val="TableText"/>
            </w:pPr>
            <w:r>
              <w:t>1..1</w:t>
            </w:r>
          </w:p>
        </w:tc>
        <w:tc>
          <w:tcPr>
            <w:tcW w:w="1152" w:type="dxa"/>
          </w:tcPr>
          <w:p w14:paraId="179F6CAB" w14:textId="77777777" w:rsidR="006C45D2" w:rsidRDefault="0048493C">
            <w:pPr>
              <w:pStyle w:val="TableText"/>
            </w:pPr>
            <w:r>
              <w:t>SHALL</w:t>
            </w:r>
          </w:p>
        </w:tc>
        <w:tc>
          <w:tcPr>
            <w:tcW w:w="864" w:type="dxa"/>
          </w:tcPr>
          <w:p w14:paraId="5A18AC38" w14:textId="77777777" w:rsidR="006C45D2" w:rsidRDefault="006C45D2">
            <w:pPr>
              <w:pStyle w:val="TableText"/>
            </w:pPr>
          </w:p>
        </w:tc>
        <w:tc>
          <w:tcPr>
            <w:tcW w:w="1104" w:type="dxa"/>
          </w:tcPr>
          <w:p w14:paraId="7F93C0D9" w14:textId="561DE9AA" w:rsidR="006C45D2" w:rsidRDefault="00CC4EF7">
            <w:pPr>
              <w:pStyle w:val="TableText"/>
            </w:pPr>
            <w:hyperlink w:anchor="C_4395-30847">
              <w:r w:rsidR="0048493C">
                <w:rPr>
                  <w:rStyle w:val="HyperlinkText9pt"/>
                </w:rPr>
                <w:t>4395-30847</w:t>
              </w:r>
            </w:hyperlink>
          </w:p>
        </w:tc>
        <w:tc>
          <w:tcPr>
            <w:tcW w:w="2975" w:type="dxa"/>
          </w:tcPr>
          <w:p w14:paraId="625A433C" w14:textId="77777777" w:rsidR="006C45D2" w:rsidRDefault="0048493C">
            <w:pPr>
              <w:pStyle w:val="TableText"/>
            </w:pPr>
            <w:r>
              <w:t>urn:oid:2.16.840.1.113883.10.20.5.9.31 (NHSNSSIDetectionMethodType)</w:t>
            </w:r>
          </w:p>
        </w:tc>
      </w:tr>
      <w:tr w:rsidR="006C45D2" w14:paraId="0C8AE8DD" w14:textId="77777777">
        <w:trPr>
          <w:jc w:val="center"/>
        </w:trPr>
        <w:tc>
          <w:tcPr>
            <w:tcW w:w="3345" w:type="dxa"/>
          </w:tcPr>
          <w:p w14:paraId="0BCC5870" w14:textId="77777777" w:rsidR="006C45D2" w:rsidRDefault="0048493C">
            <w:pPr>
              <w:pStyle w:val="TableText"/>
            </w:pPr>
            <w:r>
              <w:tab/>
              <w:t>statusCode</w:t>
            </w:r>
          </w:p>
        </w:tc>
        <w:tc>
          <w:tcPr>
            <w:tcW w:w="720" w:type="dxa"/>
          </w:tcPr>
          <w:p w14:paraId="396981CD" w14:textId="77777777" w:rsidR="006C45D2" w:rsidRDefault="0048493C">
            <w:pPr>
              <w:pStyle w:val="TableText"/>
            </w:pPr>
            <w:r>
              <w:t>1..1</w:t>
            </w:r>
          </w:p>
        </w:tc>
        <w:tc>
          <w:tcPr>
            <w:tcW w:w="1152" w:type="dxa"/>
          </w:tcPr>
          <w:p w14:paraId="1FA56965" w14:textId="77777777" w:rsidR="006C45D2" w:rsidRDefault="0048493C">
            <w:pPr>
              <w:pStyle w:val="TableText"/>
            </w:pPr>
            <w:r>
              <w:t>SHALL</w:t>
            </w:r>
          </w:p>
        </w:tc>
        <w:tc>
          <w:tcPr>
            <w:tcW w:w="864" w:type="dxa"/>
          </w:tcPr>
          <w:p w14:paraId="27C90BF4" w14:textId="77777777" w:rsidR="006C45D2" w:rsidRDefault="006C45D2">
            <w:pPr>
              <w:pStyle w:val="TableText"/>
            </w:pPr>
          </w:p>
        </w:tc>
        <w:tc>
          <w:tcPr>
            <w:tcW w:w="1104" w:type="dxa"/>
          </w:tcPr>
          <w:p w14:paraId="66DC5552" w14:textId="549A1285" w:rsidR="006C45D2" w:rsidRDefault="00CC4EF7">
            <w:pPr>
              <w:pStyle w:val="TableText"/>
            </w:pPr>
            <w:hyperlink w:anchor="C_4395-30791">
              <w:r w:rsidR="0048493C">
                <w:rPr>
                  <w:rStyle w:val="HyperlinkText9pt"/>
                </w:rPr>
                <w:t>4395-30791</w:t>
              </w:r>
            </w:hyperlink>
          </w:p>
        </w:tc>
        <w:tc>
          <w:tcPr>
            <w:tcW w:w="2975" w:type="dxa"/>
          </w:tcPr>
          <w:p w14:paraId="2DC22825" w14:textId="77777777" w:rsidR="006C45D2" w:rsidRDefault="006C45D2">
            <w:pPr>
              <w:pStyle w:val="TableText"/>
            </w:pPr>
          </w:p>
        </w:tc>
      </w:tr>
      <w:tr w:rsidR="006C45D2" w14:paraId="1FF201DA" w14:textId="77777777">
        <w:trPr>
          <w:jc w:val="center"/>
        </w:trPr>
        <w:tc>
          <w:tcPr>
            <w:tcW w:w="3345" w:type="dxa"/>
          </w:tcPr>
          <w:p w14:paraId="48141C75" w14:textId="77777777" w:rsidR="006C45D2" w:rsidRDefault="0048493C">
            <w:pPr>
              <w:pStyle w:val="TableText"/>
            </w:pPr>
            <w:r>
              <w:tab/>
            </w:r>
            <w:r>
              <w:tab/>
              <w:t>@code</w:t>
            </w:r>
          </w:p>
        </w:tc>
        <w:tc>
          <w:tcPr>
            <w:tcW w:w="720" w:type="dxa"/>
          </w:tcPr>
          <w:p w14:paraId="46949ADB" w14:textId="77777777" w:rsidR="006C45D2" w:rsidRDefault="0048493C">
            <w:pPr>
              <w:pStyle w:val="TableText"/>
            </w:pPr>
            <w:r>
              <w:t>1..1</w:t>
            </w:r>
          </w:p>
        </w:tc>
        <w:tc>
          <w:tcPr>
            <w:tcW w:w="1152" w:type="dxa"/>
          </w:tcPr>
          <w:p w14:paraId="4E05A20B" w14:textId="77777777" w:rsidR="006C45D2" w:rsidRDefault="0048493C">
            <w:pPr>
              <w:pStyle w:val="TableText"/>
            </w:pPr>
            <w:r>
              <w:t>SHALL</w:t>
            </w:r>
          </w:p>
        </w:tc>
        <w:tc>
          <w:tcPr>
            <w:tcW w:w="864" w:type="dxa"/>
          </w:tcPr>
          <w:p w14:paraId="49265BB5" w14:textId="77777777" w:rsidR="006C45D2" w:rsidRDefault="006C45D2">
            <w:pPr>
              <w:pStyle w:val="TableText"/>
            </w:pPr>
          </w:p>
        </w:tc>
        <w:tc>
          <w:tcPr>
            <w:tcW w:w="1104" w:type="dxa"/>
          </w:tcPr>
          <w:p w14:paraId="5F99152E" w14:textId="35C56A82" w:rsidR="006C45D2" w:rsidRDefault="00CC4EF7">
            <w:pPr>
              <w:pStyle w:val="TableText"/>
            </w:pPr>
            <w:hyperlink w:anchor="C_4395-30801">
              <w:r w:rsidR="0048493C">
                <w:rPr>
                  <w:rStyle w:val="HyperlinkText9pt"/>
                </w:rPr>
                <w:t>4395-30801</w:t>
              </w:r>
            </w:hyperlink>
          </w:p>
        </w:tc>
        <w:tc>
          <w:tcPr>
            <w:tcW w:w="2975" w:type="dxa"/>
          </w:tcPr>
          <w:p w14:paraId="0ECE6B2B" w14:textId="77777777" w:rsidR="006C45D2" w:rsidRDefault="0048493C">
            <w:pPr>
              <w:pStyle w:val="TableText"/>
            </w:pPr>
            <w:r>
              <w:t>urn:oid:2.16.840.1.113883.5.14 (HL7ActStatus) = completed</w:t>
            </w:r>
          </w:p>
        </w:tc>
      </w:tr>
      <w:tr w:rsidR="006C45D2" w14:paraId="69B7F6C3" w14:textId="77777777">
        <w:trPr>
          <w:jc w:val="center"/>
        </w:trPr>
        <w:tc>
          <w:tcPr>
            <w:tcW w:w="3345" w:type="dxa"/>
          </w:tcPr>
          <w:p w14:paraId="223DC8A3" w14:textId="77777777" w:rsidR="006C45D2" w:rsidRDefault="0048493C">
            <w:pPr>
              <w:pStyle w:val="TableText"/>
            </w:pPr>
            <w:r>
              <w:tab/>
              <w:t>value</w:t>
            </w:r>
          </w:p>
        </w:tc>
        <w:tc>
          <w:tcPr>
            <w:tcW w:w="720" w:type="dxa"/>
          </w:tcPr>
          <w:p w14:paraId="3746D0C9" w14:textId="77777777" w:rsidR="006C45D2" w:rsidRDefault="0048493C">
            <w:pPr>
              <w:pStyle w:val="TableText"/>
            </w:pPr>
            <w:r>
              <w:t>1..1</w:t>
            </w:r>
          </w:p>
        </w:tc>
        <w:tc>
          <w:tcPr>
            <w:tcW w:w="1152" w:type="dxa"/>
          </w:tcPr>
          <w:p w14:paraId="32C47202" w14:textId="77777777" w:rsidR="006C45D2" w:rsidRDefault="0048493C">
            <w:pPr>
              <w:pStyle w:val="TableText"/>
            </w:pPr>
            <w:r>
              <w:t>SHALL</w:t>
            </w:r>
          </w:p>
        </w:tc>
        <w:tc>
          <w:tcPr>
            <w:tcW w:w="864" w:type="dxa"/>
          </w:tcPr>
          <w:p w14:paraId="3556790A" w14:textId="77777777" w:rsidR="006C45D2" w:rsidRDefault="0048493C">
            <w:pPr>
              <w:pStyle w:val="TableText"/>
            </w:pPr>
            <w:r>
              <w:t>CD</w:t>
            </w:r>
          </w:p>
        </w:tc>
        <w:tc>
          <w:tcPr>
            <w:tcW w:w="1104" w:type="dxa"/>
          </w:tcPr>
          <w:p w14:paraId="516E44F5" w14:textId="7193D02B" w:rsidR="006C45D2" w:rsidRDefault="00CC4EF7">
            <w:pPr>
              <w:pStyle w:val="TableText"/>
            </w:pPr>
            <w:hyperlink w:anchor="C_4395-30848">
              <w:r w:rsidR="0048493C">
                <w:rPr>
                  <w:rStyle w:val="HyperlinkText9pt"/>
                </w:rPr>
                <w:t>4395-30848</w:t>
              </w:r>
            </w:hyperlink>
          </w:p>
        </w:tc>
        <w:tc>
          <w:tcPr>
            <w:tcW w:w="2975" w:type="dxa"/>
          </w:tcPr>
          <w:p w14:paraId="0E583A0E" w14:textId="77777777" w:rsidR="006C45D2" w:rsidRDefault="006C45D2">
            <w:pPr>
              <w:pStyle w:val="TableText"/>
            </w:pPr>
          </w:p>
        </w:tc>
      </w:tr>
      <w:tr w:rsidR="006C45D2" w14:paraId="507B0D61" w14:textId="77777777">
        <w:trPr>
          <w:jc w:val="center"/>
        </w:trPr>
        <w:tc>
          <w:tcPr>
            <w:tcW w:w="3345" w:type="dxa"/>
          </w:tcPr>
          <w:p w14:paraId="51828236" w14:textId="77777777" w:rsidR="006C45D2" w:rsidRDefault="0048493C">
            <w:pPr>
              <w:pStyle w:val="TableText"/>
            </w:pPr>
            <w:r>
              <w:tab/>
            </w:r>
            <w:r>
              <w:tab/>
              <w:t>@code</w:t>
            </w:r>
          </w:p>
        </w:tc>
        <w:tc>
          <w:tcPr>
            <w:tcW w:w="720" w:type="dxa"/>
          </w:tcPr>
          <w:p w14:paraId="16CA36A0" w14:textId="77777777" w:rsidR="006C45D2" w:rsidRDefault="0048493C">
            <w:pPr>
              <w:pStyle w:val="TableText"/>
            </w:pPr>
            <w:r>
              <w:t>1..1</w:t>
            </w:r>
          </w:p>
        </w:tc>
        <w:tc>
          <w:tcPr>
            <w:tcW w:w="1152" w:type="dxa"/>
          </w:tcPr>
          <w:p w14:paraId="669E45E7" w14:textId="77777777" w:rsidR="006C45D2" w:rsidRDefault="0048493C">
            <w:pPr>
              <w:pStyle w:val="TableText"/>
            </w:pPr>
            <w:r>
              <w:t>SHALL</w:t>
            </w:r>
          </w:p>
        </w:tc>
        <w:tc>
          <w:tcPr>
            <w:tcW w:w="864" w:type="dxa"/>
          </w:tcPr>
          <w:p w14:paraId="60ECAE72" w14:textId="77777777" w:rsidR="006C45D2" w:rsidRDefault="006C45D2">
            <w:pPr>
              <w:pStyle w:val="TableText"/>
            </w:pPr>
          </w:p>
        </w:tc>
        <w:tc>
          <w:tcPr>
            <w:tcW w:w="1104" w:type="dxa"/>
          </w:tcPr>
          <w:p w14:paraId="72ED2B18" w14:textId="4EA604BF" w:rsidR="006C45D2" w:rsidRDefault="00CC4EF7">
            <w:pPr>
              <w:pStyle w:val="TableText"/>
            </w:pPr>
            <w:hyperlink w:anchor="C_4395-30849">
              <w:r w:rsidR="0048493C">
                <w:rPr>
                  <w:rStyle w:val="HyperlinkText9pt"/>
                </w:rPr>
                <w:t>4395-30849</w:t>
              </w:r>
            </w:hyperlink>
          </w:p>
        </w:tc>
        <w:tc>
          <w:tcPr>
            <w:tcW w:w="2975" w:type="dxa"/>
          </w:tcPr>
          <w:p w14:paraId="0F9B3633" w14:textId="77777777" w:rsidR="006C45D2" w:rsidRDefault="0048493C">
            <w:pPr>
              <w:pStyle w:val="TableText"/>
            </w:pPr>
            <w:r>
              <w:t>urn:oid:2.16.840.1.113883.10.20.5.9.29 (NHSNSSIDetectionMethod)</w:t>
            </w:r>
          </w:p>
        </w:tc>
      </w:tr>
    </w:tbl>
    <w:p w14:paraId="1BBD2DB0" w14:textId="77777777" w:rsidR="006C45D2" w:rsidRDefault="006C45D2">
      <w:pPr>
        <w:pStyle w:val="BodyText"/>
      </w:pPr>
    </w:p>
    <w:p w14:paraId="438E7E8C" w14:textId="77777777" w:rsidR="006C45D2" w:rsidRDefault="0048493C" w:rsidP="007C5A1B">
      <w:pPr>
        <w:numPr>
          <w:ilvl w:val="0"/>
          <w:numId w:val="149"/>
        </w:numPr>
      </w:pPr>
      <w:r>
        <w:t xml:space="preserve">Conforms to Procedure Activity Observation template </w:t>
      </w:r>
      <w:r>
        <w:rPr>
          <w:rStyle w:val="XMLname"/>
        </w:rPr>
        <w:t>(identifier: urn:oid:2.16.840.1.113883.10.20.22.4.13)</w:t>
      </w:r>
      <w:r>
        <w:t>.</w:t>
      </w:r>
    </w:p>
    <w:p w14:paraId="4C9990E2" w14:textId="77777777" w:rsidR="006C45D2" w:rsidRDefault="0048493C" w:rsidP="007C5A1B">
      <w:pPr>
        <w:numPr>
          <w:ilvl w:val="0"/>
          <w:numId w:val="149"/>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4318" w:name="C_4395-30794"/>
      <w:r>
        <w:t xml:space="preserve"> (CONF:4395-30794)</w:t>
      </w:r>
      <w:bookmarkEnd w:id="4318"/>
      <w:r>
        <w:t>.</w:t>
      </w:r>
    </w:p>
    <w:p w14:paraId="3A5807A4" w14:textId="77777777" w:rsidR="006C45D2" w:rsidRDefault="0048493C" w:rsidP="007C5A1B">
      <w:pPr>
        <w:numPr>
          <w:ilvl w:val="0"/>
          <w:numId w:val="149"/>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4319" w:name="C_4395-30795"/>
      <w:r>
        <w:t xml:space="preserve"> (CONF:4395-30795)</w:t>
      </w:r>
      <w:bookmarkEnd w:id="4319"/>
      <w:r>
        <w:t>.</w:t>
      </w:r>
    </w:p>
    <w:p w14:paraId="5E29FABD" w14:textId="77777777" w:rsidR="006C45D2" w:rsidRDefault="0048493C" w:rsidP="007C5A1B">
      <w:pPr>
        <w:numPr>
          <w:ilvl w:val="0"/>
          <w:numId w:val="149"/>
        </w:numPr>
      </w:pPr>
      <w:r>
        <w:rPr>
          <w:rStyle w:val="keyword"/>
        </w:rPr>
        <w:t>SHALL</w:t>
      </w:r>
      <w:r>
        <w:t xml:space="preserve"> contain exactly one [1..1] </w:t>
      </w:r>
      <w:r>
        <w:rPr>
          <w:rStyle w:val="XMLnameBold"/>
        </w:rPr>
        <w:t>templateId</w:t>
      </w:r>
      <w:bookmarkStart w:id="4320" w:name="C_4395-30788"/>
      <w:r>
        <w:t xml:space="preserve"> (CONF:4395-30788)</w:t>
      </w:r>
      <w:bookmarkEnd w:id="4320"/>
      <w:r>
        <w:t xml:space="preserve"> such that it</w:t>
      </w:r>
    </w:p>
    <w:p w14:paraId="0B850E8A" w14:textId="77777777" w:rsidR="006C45D2" w:rsidRDefault="0048493C" w:rsidP="007C5A1B">
      <w:pPr>
        <w:numPr>
          <w:ilvl w:val="1"/>
          <w:numId w:val="149"/>
        </w:numPr>
      </w:pPr>
      <w:r>
        <w:rPr>
          <w:rStyle w:val="keyword"/>
        </w:rPr>
        <w:t>SHALL</w:t>
      </w:r>
      <w:r>
        <w:t xml:space="preserve"> contain exactly one [1..1] </w:t>
      </w:r>
      <w:r>
        <w:rPr>
          <w:rStyle w:val="XMLnameBold"/>
        </w:rPr>
        <w:t>@root</w:t>
      </w:r>
      <w:r>
        <w:t>=</w:t>
      </w:r>
      <w:r>
        <w:rPr>
          <w:rStyle w:val="XMLname"/>
        </w:rPr>
        <w:t>"2.16.840.1.113883.10.20.5.6.261"</w:t>
      </w:r>
      <w:bookmarkStart w:id="4321" w:name="C_4395-30797"/>
      <w:r>
        <w:t xml:space="preserve"> (CONF:4395-30797)</w:t>
      </w:r>
      <w:bookmarkEnd w:id="4321"/>
      <w:r>
        <w:t>.</w:t>
      </w:r>
    </w:p>
    <w:p w14:paraId="0A8B6A80" w14:textId="77777777" w:rsidR="006C45D2" w:rsidRDefault="0048493C" w:rsidP="007C5A1B">
      <w:pPr>
        <w:numPr>
          <w:ilvl w:val="1"/>
          <w:numId w:val="149"/>
        </w:numPr>
      </w:pPr>
      <w:r>
        <w:rPr>
          <w:rStyle w:val="keyword"/>
        </w:rPr>
        <w:t>SHALL</w:t>
      </w:r>
      <w:r>
        <w:t xml:space="preserve"> contain exactly one [1..1] </w:t>
      </w:r>
      <w:r>
        <w:rPr>
          <w:rStyle w:val="XMLnameBold"/>
        </w:rPr>
        <w:t>@extension</w:t>
      </w:r>
      <w:r>
        <w:t>=</w:t>
      </w:r>
      <w:r>
        <w:rPr>
          <w:rStyle w:val="XMLname"/>
        </w:rPr>
        <w:t>"2019-04-01"</w:t>
      </w:r>
      <w:bookmarkStart w:id="4322" w:name="C_4395-30804"/>
      <w:r>
        <w:t xml:space="preserve"> (CONF:4395-30804)</w:t>
      </w:r>
      <w:bookmarkEnd w:id="4322"/>
      <w:r>
        <w:t>.</w:t>
      </w:r>
    </w:p>
    <w:p w14:paraId="218163FA" w14:textId="77777777" w:rsidR="006C45D2" w:rsidRDefault="0048493C" w:rsidP="007C5A1B">
      <w:pPr>
        <w:numPr>
          <w:ilvl w:val="0"/>
          <w:numId w:val="149"/>
        </w:numPr>
      </w:pPr>
      <w:r>
        <w:rPr>
          <w:rStyle w:val="keyword"/>
        </w:rPr>
        <w:t>SHALL</w:t>
      </w:r>
      <w:r>
        <w:t xml:space="preserve"> contain exactly one [1..1] </w:t>
      </w:r>
      <w:r>
        <w:rPr>
          <w:rStyle w:val="XMLnameBold"/>
        </w:rPr>
        <w:t>id</w:t>
      </w:r>
      <w:bookmarkStart w:id="4323" w:name="C_4395-30805"/>
      <w:r>
        <w:t xml:space="preserve"> (CONF:4395-30805)</w:t>
      </w:r>
      <w:bookmarkEnd w:id="4323"/>
      <w:r>
        <w:t>.</w:t>
      </w:r>
    </w:p>
    <w:p w14:paraId="7BE53F7D" w14:textId="77777777" w:rsidR="006C45D2" w:rsidRDefault="0048493C" w:rsidP="007C5A1B">
      <w:pPr>
        <w:numPr>
          <w:ilvl w:val="1"/>
          <w:numId w:val="149"/>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4324" w:name="C_4395-30806"/>
      <w:r>
        <w:t xml:space="preserve"> (CONF:4395-30806)</w:t>
      </w:r>
      <w:bookmarkEnd w:id="4324"/>
      <w:r>
        <w:t>.</w:t>
      </w:r>
    </w:p>
    <w:p w14:paraId="24C19E2A" w14:textId="77777777" w:rsidR="006C45D2" w:rsidRDefault="0048493C">
      <w:pPr>
        <w:pStyle w:val="BodyText"/>
        <w:spacing w:before="120"/>
      </w:pPr>
      <w:r>
        <w:t>The surveillance method type (Active/Passive)</w:t>
      </w:r>
    </w:p>
    <w:p w14:paraId="32DD7F8F" w14:textId="77777777" w:rsidR="006C45D2" w:rsidRDefault="0048493C" w:rsidP="007C5A1B">
      <w:pPr>
        <w:numPr>
          <w:ilvl w:val="0"/>
          <w:numId w:val="149"/>
        </w:numPr>
      </w:pPr>
      <w:r>
        <w:rPr>
          <w:rStyle w:val="keyword"/>
        </w:rPr>
        <w:t>SHALL</w:t>
      </w:r>
      <w:r>
        <w:t xml:space="preserve"> contain exactly one [1..1] </w:t>
      </w:r>
      <w:r>
        <w:rPr>
          <w:rStyle w:val="XMLnameBold"/>
        </w:rPr>
        <w:t>code</w:t>
      </w:r>
      <w:bookmarkStart w:id="4325" w:name="C_4395-30846"/>
      <w:r>
        <w:t xml:space="preserve"> (CONF:4395-30846)</w:t>
      </w:r>
      <w:bookmarkEnd w:id="4325"/>
      <w:r>
        <w:t>.</w:t>
      </w:r>
    </w:p>
    <w:p w14:paraId="767363AB" w14:textId="5210E86E" w:rsidR="006C45D2" w:rsidRDefault="0048493C" w:rsidP="007C5A1B">
      <w:pPr>
        <w:numPr>
          <w:ilvl w:val="1"/>
          <w:numId w:val="149"/>
        </w:numPr>
      </w:pPr>
      <w:r>
        <w:t xml:space="preserve">This 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SIDetectionMethodType">
        <w:r>
          <w:rPr>
            <w:rStyle w:val="HyperlinkCourierBold"/>
          </w:rPr>
          <w:t>NHSNSSIDetectionMethodType</w:t>
        </w:r>
      </w:hyperlink>
      <w:r>
        <w:rPr>
          <w:rStyle w:val="XMLname"/>
        </w:rPr>
        <w:t xml:space="preserve"> urn:oid:2.16.840.1.113883.10.20.5.9.31</w:t>
      </w:r>
      <w:r>
        <w:rPr>
          <w:rStyle w:val="keyword"/>
        </w:rPr>
        <w:t xml:space="preserve"> DYNAMIC</w:t>
      </w:r>
      <w:bookmarkStart w:id="4326" w:name="C_4395-30847"/>
      <w:r>
        <w:t xml:space="preserve"> (CONF:4395-30847)</w:t>
      </w:r>
      <w:bookmarkEnd w:id="4326"/>
      <w:r>
        <w:t>.</w:t>
      </w:r>
    </w:p>
    <w:p w14:paraId="43C38557" w14:textId="77777777" w:rsidR="006C45D2" w:rsidRDefault="0048493C" w:rsidP="007C5A1B">
      <w:pPr>
        <w:numPr>
          <w:ilvl w:val="0"/>
          <w:numId w:val="149"/>
        </w:numPr>
      </w:pPr>
      <w:r>
        <w:rPr>
          <w:rStyle w:val="keyword"/>
        </w:rPr>
        <w:t>SHALL</w:t>
      </w:r>
      <w:r>
        <w:t xml:space="preserve"> contain exactly one [1..1] </w:t>
      </w:r>
      <w:r>
        <w:rPr>
          <w:rStyle w:val="XMLnameBold"/>
        </w:rPr>
        <w:t>statusCode</w:t>
      </w:r>
      <w:bookmarkStart w:id="4327" w:name="C_4395-30791"/>
      <w:r>
        <w:t xml:space="preserve"> (CONF:4395-30791)</w:t>
      </w:r>
      <w:bookmarkEnd w:id="4327"/>
      <w:r>
        <w:t>.</w:t>
      </w:r>
    </w:p>
    <w:p w14:paraId="3EDF3BF0" w14:textId="77777777" w:rsidR="006C45D2" w:rsidRDefault="0048493C" w:rsidP="007C5A1B">
      <w:pPr>
        <w:numPr>
          <w:ilvl w:val="1"/>
          <w:numId w:val="14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4328" w:name="C_4395-30801"/>
      <w:r>
        <w:t xml:space="preserve"> (CONF:4395-30801)</w:t>
      </w:r>
      <w:bookmarkEnd w:id="4328"/>
      <w:r>
        <w:t>.</w:t>
      </w:r>
    </w:p>
    <w:p w14:paraId="150B3E28" w14:textId="77777777" w:rsidR="006C45D2" w:rsidRDefault="0048493C" w:rsidP="007C5A1B">
      <w:pPr>
        <w:numPr>
          <w:ilvl w:val="0"/>
          <w:numId w:val="149"/>
        </w:numPr>
      </w:pPr>
      <w:r>
        <w:rPr>
          <w:rStyle w:val="keyword"/>
        </w:rPr>
        <w:t>SHALL</w:t>
      </w:r>
      <w:r>
        <w:t xml:space="preserve"> contain exactly one [1..1] </w:t>
      </w:r>
      <w:r>
        <w:rPr>
          <w:rStyle w:val="XMLnameBold"/>
        </w:rPr>
        <w:t>value</w:t>
      </w:r>
      <w:r>
        <w:t xml:space="preserve"> with @xsi:type="CD"</w:t>
      </w:r>
      <w:bookmarkStart w:id="4329" w:name="C_4395-30848"/>
      <w:r>
        <w:t xml:space="preserve"> (CONF:4395-30848)</w:t>
      </w:r>
      <w:bookmarkEnd w:id="4329"/>
      <w:r>
        <w:t>.</w:t>
      </w:r>
    </w:p>
    <w:p w14:paraId="6B5C4172" w14:textId="77777777" w:rsidR="006C45D2" w:rsidRDefault="0048493C">
      <w:pPr>
        <w:pStyle w:val="BodyText"/>
        <w:spacing w:before="120"/>
      </w:pPr>
      <w:r>
        <w:t>The code specifying the specific SSI Detection method used to identify the SSI event</w:t>
      </w:r>
    </w:p>
    <w:p w14:paraId="4D47A61A" w14:textId="6DB1A404" w:rsidR="006C45D2" w:rsidRDefault="0048493C" w:rsidP="007C5A1B">
      <w:pPr>
        <w:numPr>
          <w:ilvl w:val="1"/>
          <w:numId w:val="149"/>
        </w:numPr>
      </w:pPr>
      <w:r>
        <w:t xml:space="preserve">This value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SIDetectionMethod">
        <w:r>
          <w:rPr>
            <w:rStyle w:val="HyperlinkCourierBold"/>
          </w:rPr>
          <w:t>NHSNSSIDetectionMethod</w:t>
        </w:r>
      </w:hyperlink>
      <w:r>
        <w:rPr>
          <w:rStyle w:val="XMLname"/>
        </w:rPr>
        <w:t xml:space="preserve"> urn:oid:2.16.840.1.113883.10.20.5.9.29</w:t>
      </w:r>
      <w:r>
        <w:rPr>
          <w:rStyle w:val="keyword"/>
        </w:rPr>
        <w:t xml:space="preserve"> DYNAMIC</w:t>
      </w:r>
      <w:bookmarkStart w:id="4330" w:name="C_4395-30849"/>
      <w:r>
        <w:t xml:space="preserve"> (CONF:4395-30849)</w:t>
      </w:r>
      <w:bookmarkEnd w:id="4330"/>
      <w:r>
        <w:t>.</w:t>
      </w:r>
    </w:p>
    <w:p w14:paraId="50BC1EAB" w14:textId="11541C29" w:rsidR="006C45D2" w:rsidRDefault="0048493C">
      <w:pPr>
        <w:pStyle w:val="Caption"/>
      </w:pPr>
      <w:bookmarkStart w:id="4331" w:name="_Toc106443104"/>
      <w:r>
        <w:t xml:space="preserve">Table </w:t>
      </w:r>
      <w:r>
        <w:fldChar w:fldCharType="begin"/>
      </w:r>
      <w:r>
        <w:instrText>SEQ Table \* ARABIC</w:instrText>
      </w:r>
      <w:r>
        <w:fldChar w:fldCharType="separate"/>
      </w:r>
      <w:r w:rsidR="00AC6834">
        <w:t>560</w:t>
      </w:r>
      <w:r>
        <w:fldChar w:fldCharType="end"/>
      </w:r>
      <w:r>
        <w:t xml:space="preserve">: </w:t>
      </w:r>
      <w:bookmarkStart w:id="4332" w:name="NHSNSSIDetectionMethodType"/>
      <w:r>
        <w:t>NHSNSSIDetectionMethodType</w:t>
      </w:r>
      <w:bookmarkEnd w:id="4331"/>
      <w:bookmarkEnd w:id="433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5A96B3E7" w14:textId="77777777">
        <w:trPr>
          <w:jc w:val="center"/>
        </w:trPr>
        <w:tc>
          <w:tcPr>
            <w:tcW w:w="1440" w:type="dxa"/>
            <w:gridSpan w:val="4"/>
          </w:tcPr>
          <w:p w14:paraId="5BF15D30" w14:textId="77777777" w:rsidR="006C45D2" w:rsidRDefault="0048493C">
            <w:pPr>
              <w:pStyle w:val="TableText"/>
            </w:pPr>
            <w:r>
              <w:t>Value Set: NHSNSSIDetectionMethodType urn:oid:2.16.840.1.113883.10.20.5.9.31</w:t>
            </w:r>
          </w:p>
          <w:p w14:paraId="5590D6D3" w14:textId="77777777" w:rsidR="006C45D2" w:rsidRDefault="0048493C">
            <w:pPr>
              <w:pStyle w:val="TableText"/>
            </w:pPr>
            <w:r>
              <w:t>(Clinical Focus: NHSN surveillance reporting: surgical site infections),(Data Element Scope: Code identifying the type of observation.),(Inclusion Criteria: ),(Exclusion Criteria: )</w:t>
            </w:r>
            <w:r>
              <w:br/>
            </w:r>
            <w:r>
              <w:br/>
              <w:t>This value set was imported on 10/14/2020 with a version of Latest.</w:t>
            </w:r>
          </w:p>
          <w:p w14:paraId="308E3512" w14:textId="2577994E" w:rsidR="006C45D2" w:rsidRDefault="0048493C">
            <w:pPr>
              <w:pStyle w:val="TableText"/>
            </w:pPr>
            <w:r>
              <w:t xml:space="preserve">Value Set Source: </w:t>
            </w:r>
            <w:hyperlink r:id="rId108" w:history="1">
              <w:r>
                <w:rPr>
                  <w:rStyle w:val="HyperlinkCourierBold"/>
                </w:rPr>
                <w:t>https://vsac.nlm.nih.gov/valueset/2.16.840.1.113883.10.20.5.9.31/expansion</w:t>
              </w:r>
            </w:hyperlink>
          </w:p>
        </w:tc>
      </w:tr>
      <w:tr w:rsidR="006C45D2" w14:paraId="0AE8779E" w14:textId="77777777">
        <w:trPr>
          <w:cantSplit/>
          <w:tblHeader/>
          <w:jc w:val="center"/>
        </w:trPr>
        <w:tc>
          <w:tcPr>
            <w:tcW w:w="1560" w:type="dxa"/>
            <w:shd w:val="clear" w:color="auto" w:fill="E6E6E6"/>
          </w:tcPr>
          <w:p w14:paraId="62807FE1" w14:textId="77777777" w:rsidR="006C45D2" w:rsidRDefault="0048493C">
            <w:pPr>
              <w:pStyle w:val="TableHead"/>
            </w:pPr>
            <w:r>
              <w:t>Code</w:t>
            </w:r>
          </w:p>
        </w:tc>
        <w:tc>
          <w:tcPr>
            <w:tcW w:w="3000" w:type="dxa"/>
            <w:shd w:val="clear" w:color="auto" w:fill="E6E6E6"/>
          </w:tcPr>
          <w:p w14:paraId="76B6C835" w14:textId="77777777" w:rsidR="006C45D2" w:rsidRDefault="0048493C">
            <w:pPr>
              <w:pStyle w:val="TableHead"/>
            </w:pPr>
            <w:r>
              <w:t>Code System</w:t>
            </w:r>
          </w:p>
        </w:tc>
        <w:tc>
          <w:tcPr>
            <w:tcW w:w="3000" w:type="dxa"/>
            <w:shd w:val="clear" w:color="auto" w:fill="E6E6E6"/>
          </w:tcPr>
          <w:p w14:paraId="5D2B818D" w14:textId="77777777" w:rsidR="006C45D2" w:rsidRDefault="0048493C">
            <w:pPr>
              <w:pStyle w:val="TableHead"/>
            </w:pPr>
            <w:r>
              <w:t>Code System OID</w:t>
            </w:r>
          </w:p>
        </w:tc>
        <w:tc>
          <w:tcPr>
            <w:tcW w:w="2520" w:type="dxa"/>
            <w:shd w:val="clear" w:color="auto" w:fill="E6E6E6"/>
          </w:tcPr>
          <w:p w14:paraId="6915F86E" w14:textId="77777777" w:rsidR="006C45D2" w:rsidRDefault="0048493C">
            <w:pPr>
              <w:pStyle w:val="TableHead"/>
            </w:pPr>
            <w:r>
              <w:t>Print Name</w:t>
            </w:r>
          </w:p>
        </w:tc>
      </w:tr>
      <w:tr w:rsidR="006C45D2" w14:paraId="61D664AF" w14:textId="77777777">
        <w:trPr>
          <w:jc w:val="center"/>
        </w:trPr>
        <w:tc>
          <w:tcPr>
            <w:tcW w:w="1170" w:type="dxa"/>
          </w:tcPr>
          <w:p w14:paraId="1341B235" w14:textId="77777777" w:rsidR="006C45D2" w:rsidRDefault="0048493C">
            <w:pPr>
              <w:pStyle w:val="TableText"/>
            </w:pPr>
            <w:r>
              <w:t>1309-4</w:t>
            </w:r>
          </w:p>
        </w:tc>
        <w:tc>
          <w:tcPr>
            <w:tcW w:w="3195" w:type="dxa"/>
          </w:tcPr>
          <w:p w14:paraId="5A5E4B82" w14:textId="77777777" w:rsidR="006C45D2" w:rsidRDefault="0048493C">
            <w:pPr>
              <w:pStyle w:val="TableText"/>
            </w:pPr>
            <w:r>
              <w:t>CDCNHSN</w:t>
            </w:r>
          </w:p>
        </w:tc>
        <w:tc>
          <w:tcPr>
            <w:tcW w:w="3195" w:type="dxa"/>
          </w:tcPr>
          <w:p w14:paraId="6E83932A" w14:textId="77777777" w:rsidR="006C45D2" w:rsidRDefault="0048493C">
            <w:pPr>
              <w:pStyle w:val="TableText"/>
            </w:pPr>
            <w:r>
              <w:t>urn:oid:2.16.840.1.113883.6.277</w:t>
            </w:r>
          </w:p>
        </w:tc>
        <w:tc>
          <w:tcPr>
            <w:tcW w:w="2520" w:type="dxa"/>
          </w:tcPr>
          <w:p w14:paraId="48B1A366" w14:textId="77777777" w:rsidR="006C45D2" w:rsidRDefault="0048493C">
            <w:pPr>
              <w:pStyle w:val="TableText"/>
            </w:pPr>
            <w:r>
              <w:t>Active surgical site infection (SSI) detection method</w:t>
            </w:r>
          </w:p>
        </w:tc>
      </w:tr>
      <w:tr w:rsidR="006C45D2" w14:paraId="4146464C" w14:textId="77777777">
        <w:trPr>
          <w:jc w:val="center"/>
        </w:trPr>
        <w:tc>
          <w:tcPr>
            <w:tcW w:w="1170" w:type="dxa"/>
          </w:tcPr>
          <w:p w14:paraId="78E1653D" w14:textId="77777777" w:rsidR="006C45D2" w:rsidRDefault="0048493C">
            <w:pPr>
              <w:pStyle w:val="TableText"/>
            </w:pPr>
            <w:r>
              <w:t>1312-8</w:t>
            </w:r>
          </w:p>
        </w:tc>
        <w:tc>
          <w:tcPr>
            <w:tcW w:w="3195" w:type="dxa"/>
          </w:tcPr>
          <w:p w14:paraId="79F5C2ED" w14:textId="77777777" w:rsidR="006C45D2" w:rsidRDefault="0048493C">
            <w:pPr>
              <w:pStyle w:val="TableText"/>
            </w:pPr>
            <w:r>
              <w:t>CDCNHSN</w:t>
            </w:r>
          </w:p>
        </w:tc>
        <w:tc>
          <w:tcPr>
            <w:tcW w:w="3195" w:type="dxa"/>
          </w:tcPr>
          <w:p w14:paraId="64440258" w14:textId="77777777" w:rsidR="006C45D2" w:rsidRDefault="0048493C">
            <w:pPr>
              <w:pStyle w:val="TableText"/>
            </w:pPr>
            <w:r>
              <w:t>urn:oid:2.16.840.1.113883.6.277</w:t>
            </w:r>
          </w:p>
        </w:tc>
        <w:tc>
          <w:tcPr>
            <w:tcW w:w="2520" w:type="dxa"/>
          </w:tcPr>
          <w:p w14:paraId="201ADABD" w14:textId="77777777" w:rsidR="006C45D2" w:rsidRDefault="0048493C">
            <w:pPr>
              <w:pStyle w:val="TableText"/>
            </w:pPr>
            <w:r>
              <w:t>Passive surgical site infection (SSI) detection method</w:t>
            </w:r>
          </w:p>
        </w:tc>
      </w:tr>
    </w:tbl>
    <w:p w14:paraId="4003AFF2" w14:textId="77777777" w:rsidR="006C45D2" w:rsidRDefault="006C45D2">
      <w:pPr>
        <w:pStyle w:val="BodyText"/>
      </w:pPr>
    </w:p>
    <w:p w14:paraId="6881A4B0" w14:textId="5A5A0097" w:rsidR="006C45D2" w:rsidRDefault="0048493C">
      <w:pPr>
        <w:pStyle w:val="Caption"/>
      </w:pPr>
      <w:bookmarkStart w:id="4333" w:name="_Toc106443105"/>
      <w:r>
        <w:t xml:space="preserve">Table </w:t>
      </w:r>
      <w:r>
        <w:fldChar w:fldCharType="begin"/>
      </w:r>
      <w:r>
        <w:instrText>SEQ Table \* ARABIC</w:instrText>
      </w:r>
      <w:r>
        <w:fldChar w:fldCharType="separate"/>
      </w:r>
      <w:r w:rsidR="00AC6834">
        <w:t>561</w:t>
      </w:r>
      <w:r>
        <w:fldChar w:fldCharType="end"/>
      </w:r>
      <w:r>
        <w:t xml:space="preserve">: </w:t>
      </w:r>
      <w:bookmarkStart w:id="4334" w:name="NHSNSSIDetectionMethod"/>
      <w:r>
        <w:t>NHSNSSIDetectionMethod</w:t>
      </w:r>
      <w:bookmarkEnd w:id="4333"/>
      <w:bookmarkEnd w:id="433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05CBD0EF" w14:textId="77777777">
        <w:trPr>
          <w:jc w:val="center"/>
        </w:trPr>
        <w:tc>
          <w:tcPr>
            <w:tcW w:w="1440" w:type="dxa"/>
            <w:gridSpan w:val="4"/>
          </w:tcPr>
          <w:p w14:paraId="5097E29B" w14:textId="77777777" w:rsidR="006C45D2" w:rsidRDefault="0048493C">
            <w:pPr>
              <w:pStyle w:val="TableText"/>
            </w:pPr>
            <w:r>
              <w:t>Value Set: NHSNSSIDetectionMethod urn:oid:2.16.840.1.113883.10.20.5.9.29</w:t>
            </w:r>
          </w:p>
          <w:p w14:paraId="6DDD3902" w14:textId="77777777" w:rsidR="006C45D2" w:rsidRDefault="0048493C">
            <w:pPr>
              <w:pStyle w:val="TableText"/>
            </w:pPr>
            <w:r>
              <w:t>(Clinical Focus: NHSN surveillance reporting: surgical site infections),(Data Element Scope: A coded observation value describing how the facility performed the procedure detected the SSI.),(Inclusion Criteria: ),(Exclusion Criteria: )</w:t>
            </w:r>
            <w:r>
              <w:br/>
            </w:r>
            <w:r>
              <w:br/>
              <w:t>This value set was imported on 10/14/2020 with a version of Latest.</w:t>
            </w:r>
          </w:p>
          <w:p w14:paraId="5AE106B9" w14:textId="34B0E8E5" w:rsidR="006C45D2" w:rsidRDefault="0048493C">
            <w:pPr>
              <w:pStyle w:val="TableText"/>
            </w:pPr>
            <w:r>
              <w:t xml:space="preserve">Value Set Source: </w:t>
            </w:r>
            <w:hyperlink r:id="rId109" w:history="1">
              <w:r>
                <w:rPr>
                  <w:rStyle w:val="HyperlinkCourierBold"/>
                </w:rPr>
                <w:t>https://vsac.nlm.nih.gov/valueset/2.16.840.1.113883.10.20.5.9.29/expansion</w:t>
              </w:r>
            </w:hyperlink>
          </w:p>
        </w:tc>
      </w:tr>
      <w:tr w:rsidR="006C45D2" w14:paraId="01E04F2D" w14:textId="77777777">
        <w:trPr>
          <w:cantSplit/>
          <w:tblHeader/>
          <w:jc w:val="center"/>
        </w:trPr>
        <w:tc>
          <w:tcPr>
            <w:tcW w:w="1560" w:type="dxa"/>
            <w:shd w:val="clear" w:color="auto" w:fill="E6E6E6"/>
          </w:tcPr>
          <w:p w14:paraId="771B1F9C" w14:textId="77777777" w:rsidR="006C45D2" w:rsidRDefault="0048493C">
            <w:pPr>
              <w:pStyle w:val="TableHead"/>
            </w:pPr>
            <w:r>
              <w:t>Code</w:t>
            </w:r>
          </w:p>
        </w:tc>
        <w:tc>
          <w:tcPr>
            <w:tcW w:w="3000" w:type="dxa"/>
            <w:shd w:val="clear" w:color="auto" w:fill="E6E6E6"/>
          </w:tcPr>
          <w:p w14:paraId="6698AC1D" w14:textId="77777777" w:rsidR="006C45D2" w:rsidRDefault="0048493C">
            <w:pPr>
              <w:pStyle w:val="TableHead"/>
            </w:pPr>
            <w:r>
              <w:t>Code System</w:t>
            </w:r>
          </w:p>
        </w:tc>
        <w:tc>
          <w:tcPr>
            <w:tcW w:w="3000" w:type="dxa"/>
            <w:shd w:val="clear" w:color="auto" w:fill="E6E6E6"/>
          </w:tcPr>
          <w:p w14:paraId="0A0FCBE6" w14:textId="77777777" w:rsidR="006C45D2" w:rsidRDefault="0048493C">
            <w:pPr>
              <w:pStyle w:val="TableHead"/>
            </w:pPr>
            <w:r>
              <w:t>Code System OID</w:t>
            </w:r>
          </w:p>
        </w:tc>
        <w:tc>
          <w:tcPr>
            <w:tcW w:w="2520" w:type="dxa"/>
            <w:shd w:val="clear" w:color="auto" w:fill="E6E6E6"/>
          </w:tcPr>
          <w:p w14:paraId="1B0DF798" w14:textId="77777777" w:rsidR="006C45D2" w:rsidRDefault="0048493C">
            <w:pPr>
              <w:pStyle w:val="TableHead"/>
            </w:pPr>
            <w:r>
              <w:t>Print Name</w:t>
            </w:r>
          </w:p>
        </w:tc>
      </w:tr>
      <w:tr w:rsidR="006C45D2" w14:paraId="589A3B6A" w14:textId="77777777">
        <w:trPr>
          <w:jc w:val="center"/>
        </w:trPr>
        <w:tc>
          <w:tcPr>
            <w:tcW w:w="1170" w:type="dxa"/>
          </w:tcPr>
          <w:p w14:paraId="154A135E" w14:textId="77777777" w:rsidR="006C45D2" w:rsidRDefault="0048493C">
            <w:pPr>
              <w:pStyle w:val="TableText"/>
            </w:pPr>
            <w:r>
              <w:t>1321-9</w:t>
            </w:r>
          </w:p>
        </w:tc>
        <w:tc>
          <w:tcPr>
            <w:tcW w:w="3195" w:type="dxa"/>
          </w:tcPr>
          <w:p w14:paraId="55D5C275" w14:textId="77777777" w:rsidR="006C45D2" w:rsidRDefault="0048493C">
            <w:pPr>
              <w:pStyle w:val="TableText"/>
            </w:pPr>
            <w:r>
              <w:t>CDCNHSN</w:t>
            </w:r>
          </w:p>
        </w:tc>
        <w:tc>
          <w:tcPr>
            <w:tcW w:w="3195" w:type="dxa"/>
          </w:tcPr>
          <w:p w14:paraId="0491F406" w14:textId="77777777" w:rsidR="006C45D2" w:rsidRDefault="0048493C">
            <w:pPr>
              <w:pStyle w:val="TableText"/>
            </w:pPr>
            <w:r>
              <w:t>urn:oid:2.16.840.1.113883.6.277</w:t>
            </w:r>
          </w:p>
        </w:tc>
        <w:tc>
          <w:tcPr>
            <w:tcW w:w="2520" w:type="dxa"/>
          </w:tcPr>
          <w:p w14:paraId="6E4B44C5" w14:textId="77777777" w:rsidR="006C45D2" w:rsidRDefault="0048493C">
            <w:pPr>
              <w:pStyle w:val="TableText"/>
            </w:pPr>
            <w:r>
              <w:t>Review of patient's medical record</w:t>
            </w:r>
          </w:p>
        </w:tc>
      </w:tr>
      <w:tr w:rsidR="006C45D2" w14:paraId="2EE0B3B2" w14:textId="77777777">
        <w:trPr>
          <w:jc w:val="center"/>
        </w:trPr>
        <w:tc>
          <w:tcPr>
            <w:tcW w:w="1170" w:type="dxa"/>
          </w:tcPr>
          <w:p w14:paraId="2FE64978" w14:textId="77777777" w:rsidR="006C45D2" w:rsidRDefault="0048493C">
            <w:pPr>
              <w:pStyle w:val="TableText"/>
            </w:pPr>
            <w:r>
              <w:t>1322-7</w:t>
            </w:r>
          </w:p>
        </w:tc>
        <w:tc>
          <w:tcPr>
            <w:tcW w:w="3195" w:type="dxa"/>
          </w:tcPr>
          <w:p w14:paraId="309D5304" w14:textId="77777777" w:rsidR="006C45D2" w:rsidRDefault="0048493C">
            <w:pPr>
              <w:pStyle w:val="TableText"/>
            </w:pPr>
            <w:r>
              <w:t>CDCNHSN</w:t>
            </w:r>
          </w:p>
        </w:tc>
        <w:tc>
          <w:tcPr>
            <w:tcW w:w="3195" w:type="dxa"/>
          </w:tcPr>
          <w:p w14:paraId="1E8692CD" w14:textId="77777777" w:rsidR="006C45D2" w:rsidRDefault="0048493C">
            <w:pPr>
              <w:pStyle w:val="TableText"/>
            </w:pPr>
            <w:r>
              <w:t>urn:oid:2.16.840.1.113883.6.277</w:t>
            </w:r>
          </w:p>
        </w:tc>
        <w:tc>
          <w:tcPr>
            <w:tcW w:w="2520" w:type="dxa"/>
          </w:tcPr>
          <w:p w14:paraId="2BBA8DDA" w14:textId="77777777" w:rsidR="006C45D2" w:rsidRDefault="0048493C">
            <w:pPr>
              <w:pStyle w:val="TableText"/>
            </w:pPr>
            <w:r>
              <w:t>Post-discharge surgeon survey</w:t>
            </w:r>
          </w:p>
        </w:tc>
      </w:tr>
      <w:tr w:rsidR="006C45D2" w14:paraId="293ED824" w14:textId="77777777">
        <w:trPr>
          <w:jc w:val="center"/>
        </w:trPr>
        <w:tc>
          <w:tcPr>
            <w:tcW w:w="1170" w:type="dxa"/>
          </w:tcPr>
          <w:p w14:paraId="7D5A82C9" w14:textId="77777777" w:rsidR="006C45D2" w:rsidRDefault="0048493C">
            <w:pPr>
              <w:pStyle w:val="TableText"/>
            </w:pPr>
            <w:r>
              <w:t>1323-5</w:t>
            </w:r>
          </w:p>
        </w:tc>
        <w:tc>
          <w:tcPr>
            <w:tcW w:w="3195" w:type="dxa"/>
          </w:tcPr>
          <w:p w14:paraId="14585208" w14:textId="77777777" w:rsidR="006C45D2" w:rsidRDefault="0048493C">
            <w:pPr>
              <w:pStyle w:val="TableText"/>
            </w:pPr>
            <w:r>
              <w:t>CDCNHSN</w:t>
            </w:r>
          </w:p>
        </w:tc>
        <w:tc>
          <w:tcPr>
            <w:tcW w:w="3195" w:type="dxa"/>
          </w:tcPr>
          <w:p w14:paraId="1B4FBDDF" w14:textId="77777777" w:rsidR="006C45D2" w:rsidRDefault="0048493C">
            <w:pPr>
              <w:pStyle w:val="TableText"/>
            </w:pPr>
            <w:r>
              <w:t>urn:oid:2.16.840.1.113883.6.277</w:t>
            </w:r>
          </w:p>
        </w:tc>
        <w:tc>
          <w:tcPr>
            <w:tcW w:w="2520" w:type="dxa"/>
          </w:tcPr>
          <w:p w14:paraId="5D33D9FE" w14:textId="77777777" w:rsidR="006C45D2" w:rsidRDefault="0048493C">
            <w:pPr>
              <w:pStyle w:val="TableText"/>
            </w:pPr>
            <w:r>
              <w:t>Post-discharge patient letter</w:t>
            </w:r>
          </w:p>
        </w:tc>
      </w:tr>
      <w:tr w:rsidR="006C45D2" w14:paraId="4733E37E" w14:textId="77777777">
        <w:trPr>
          <w:jc w:val="center"/>
        </w:trPr>
        <w:tc>
          <w:tcPr>
            <w:tcW w:w="1170" w:type="dxa"/>
          </w:tcPr>
          <w:p w14:paraId="6AF6A203" w14:textId="77777777" w:rsidR="006C45D2" w:rsidRDefault="0048493C">
            <w:pPr>
              <w:pStyle w:val="TableText"/>
            </w:pPr>
            <w:r>
              <w:t>1324-3</w:t>
            </w:r>
          </w:p>
        </w:tc>
        <w:tc>
          <w:tcPr>
            <w:tcW w:w="3195" w:type="dxa"/>
          </w:tcPr>
          <w:p w14:paraId="12B22B21" w14:textId="77777777" w:rsidR="006C45D2" w:rsidRDefault="0048493C">
            <w:pPr>
              <w:pStyle w:val="TableText"/>
            </w:pPr>
            <w:r>
              <w:t>CDCNHSN</w:t>
            </w:r>
          </w:p>
        </w:tc>
        <w:tc>
          <w:tcPr>
            <w:tcW w:w="3195" w:type="dxa"/>
          </w:tcPr>
          <w:p w14:paraId="582D42F7" w14:textId="77777777" w:rsidR="006C45D2" w:rsidRDefault="0048493C">
            <w:pPr>
              <w:pStyle w:val="TableText"/>
            </w:pPr>
            <w:r>
              <w:t>urn:oid:2.16.840.1.113883.6.277</w:t>
            </w:r>
          </w:p>
        </w:tc>
        <w:tc>
          <w:tcPr>
            <w:tcW w:w="2520" w:type="dxa"/>
          </w:tcPr>
          <w:p w14:paraId="5B6EDD7D" w14:textId="77777777" w:rsidR="006C45D2" w:rsidRDefault="0048493C">
            <w:pPr>
              <w:pStyle w:val="TableText"/>
            </w:pPr>
            <w:r>
              <w:t>Post-discharge patient phone call</w:t>
            </w:r>
          </w:p>
        </w:tc>
      </w:tr>
      <w:tr w:rsidR="006C45D2" w14:paraId="7B0E01B4" w14:textId="77777777">
        <w:trPr>
          <w:jc w:val="center"/>
        </w:trPr>
        <w:tc>
          <w:tcPr>
            <w:tcW w:w="1170" w:type="dxa"/>
          </w:tcPr>
          <w:p w14:paraId="2CAB45DF" w14:textId="77777777" w:rsidR="006C45D2" w:rsidRDefault="0048493C">
            <w:pPr>
              <w:pStyle w:val="TableText"/>
            </w:pPr>
            <w:r>
              <w:t>1325-0</w:t>
            </w:r>
          </w:p>
        </w:tc>
        <w:tc>
          <w:tcPr>
            <w:tcW w:w="3195" w:type="dxa"/>
          </w:tcPr>
          <w:p w14:paraId="41A44178" w14:textId="77777777" w:rsidR="006C45D2" w:rsidRDefault="0048493C">
            <w:pPr>
              <w:pStyle w:val="TableText"/>
            </w:pPr>
            <w:r>
              <w:t>CDCNHSN</w:t>
            </w:r>
          </w:p>
        </w:tc>
        <w:tc>
          <w:tcPr>
            <w:tcW w:w="3195" w:type="dxa"/>
          </w:tcPr>
          <w:p w14:paraId="5570810B" w14:textId="77777777" w:rsidR="006C45D2" w:rsidRDefault="0048493C">
            <w:pPr>
              <w:pStyle w:val="TableText"/>
            </w:pPr>
            <w:r>
              <w:t>urn:oid:2.16.840.1.113883.6.277</w:t>
            </w:r>
          </w:p>
        </w:tc>
        <w:tc>
          <w:tcPr>
            <w:tcW w:w="2520" w:type="dxa"/>
          </w:tcPr>
          <w:p w14:paraId="581364C7" w14:textId="77777777" w:rsidR="006C45D2" w:rsidRDefault="0048493C">
            <w:pPr>
              <w:pStyle w:val="TableText"/>
            </w:pPr>
            <w:r>
              <w:t>Cooperative infection prevention process between facilities</w:t>
            </w:r>
          </w:p>
        </w:tc>
      </w:tr>
      <w:tr w:rsidR="006C45D2" w14:paraId="3E36D9B8" w14:textId="77777777">
        <w:trPr>
          <w:jc w:val="center"/>
        </w:trPr>
        <w:tc>
          <w:tcPr>
            <w:tcW w:w="1170" w:type="dxa"/>
          </w:tcPr>
          <w:p w14:paraId="6364474E" w14:textId="77777777" w:rsidR="006C45D2" w:rsidRDefault="0048493C">
            <w:pPr>
              <w:pStyle w:val="TableText"/>
            </w:pPr>
            <w:r>
              <w:t>1326-8</w:t>
            </w:r>
          </w:p>
        </w:tc>
        <w:tc>
          <w:tcPr>
            <w:tcW w:w="3195" w:type="dxa"/>
          </w:tcPr>
          <w:p w14:paraId="1910715A" w14:textId="77777777" w:rsidR="006C45D2" w:rsidRDefault="0048493C">
            <w:pPr>
              <w:pStyle w:val="TableText"/>
            </w:pPr>
            <w:r>
              <w:t>CDCNHSN</w:t>
            </w:r>
          </w:p>
        </w:tc>
        <w:tc>
          <w:tcPr>
            <w:tcW w:w="3195" w:type="dxa"/>
          </w:tcPr>
          <w:p w14:paraId="26D94065" w14:textId="77777777" w:rsidR="006C45D2" w:rsidRDefault="0048493C">
            <w:pPr>
              <w:pStyle w:val="TableText"/>
            </w:pPr>
            <w:r>
              <w:t>urn:oid:2.16.840.1.113883.6.277</w:t>
            </w:r>
          </w:p>
        </w:tc>
        <w:tc>
          <w:tcPr>
            <w:tcW w:w="2520" w:type="dxa"/>
          </w:tcPr>
          <w:p w14:paraId="77882D18" w14:textId="77777777" w:rsidR="006C45D2" w:rsidRDefault="0048493C">
            <w:pPr>
              <w:pStyle w:val="TableText"/>
            </w:pPr>
            <w:r>
              <w:t>Patient or caregiver contacts facility to report</w:t>
            </w:r>
          </w:p>
        </w:tc>
      </w:tr>
      <w:tr w:rsidR="006C45D2" w14:paraId="5144D1B5" w14:textId="77777777">
        <w:trPr>
          <w:jc w:val="center"/>
        </w:trPr>
        <w:tc>
          <w:tcPr>
            <w:tcW w:w="1170" w:type="dxa"/>
          </w:tcPr>
          <w:p w14:paraId="594B462D" w14:textId="77777777" w:rsidR="006C45D2" w:rsidRDefault="0048493C">
            <w:pPr>
              <w:pStyle w:val="TableText"/>
            </w:pPr>
            <w:r>
              <w:t>1327-6</w:t>
            </w:r>
          </w:p>
        </w:tc>
        <w:tc>
          <w:tcPr>
            <w:tcW w:w="3195" w:type="dxa"/>
          </w:tcPr>
          <w:p w14:paraId="37D0207D" w14:textId="77777777" w:rsidR="006C45D2" w:rsidRDefault="0048493C">
            <w:pPr>
              <w:pStyle w:val="TableText"/>
            </w:pPr>
            <w:r>
              <w:t>CDCNHSN</w:t>
            </w:r>
          </w:p>
        </w:tc>
        <w:tc>
          <w:tcPr>
            <w:tcW w:w="3195" w:type="dxa"/>
          </w:tcPr>
          <w:p w14:paraId="467B23B7" w14:textId="77777777" w:rsidR="006C45D2" w:rsidRDefault="0048493C">
            <w:pPr>
              <w:pStyle w:val="TableText"/>
            </w:pPr>
            <w:r>
              <w:t>urn:oid:2.16.840.1.113883.6.277</w:t>
            </w:r>
          </w:p>
        </w:tc>
        <w:tc>
          <w:tcPr>
            <w:tcW w:w="2520" w:type="dxa"/>
          </w:tcPr>
          <w:p w14:paraId="7D16082E" w14:textId="77777777" w:rsidR="006C45D2" w:rsidRDefault="0048493C">
            <w:pPr>
              <w:pStyle w:val="TableText"/>
            </w:pPr>
            <w:r>
              <w:t>Patient returns to outpatient facility for follow-up</w:t>
            </w:r>
          </w:p>
        </w:tc>
      </w:tr>
      <w:tr w:rsidR="006C45D2" w14:paraId="71C9F2E3" w14:textId="77777777">
        <w:trPr>
          <w:jc w:val="center"/>
        </w:trPr>
        <w:tc>
          <w:tcPr>
            <w:tcW w:w="1170" w:type="dxa"/>
          </w:tcPr>
          <w:p w14:paraId="582DF67A" w14:textId="77777777" w:rsidR="006C45D2" w:rsidRDefault="0048493C">
            <w:pPr>
              <w:pStyle w:val="TableText"/>
            </w:pPr>
            <w:r>
              <w:t>1328-4</w:t>
            </w:r>
          </w:p>
        </w:tc>
        <w:tc>
          <w:tcPr>
            <w:tcW w:w="3195" w:type="dxa"/>
          </w:tcPr>
          <w:p w14:paraId="76558B78" w14:textId="77777777" w:rsidR="006C45D2" w:rsidRDefault="0048493C">
            <w:pPr>
              <w:pStyle w:val="TableText"/>
            </w:pPr>
            <w:r>
              <w:t>CDCNHSN</w:t>
            </w:r>
          </w:p>
        </w:tc>
        <w:tc>
          <w:tcPr>
            <w:tcW w:w="3195" w:type="dxa"/>
          </w:tcPr>
          <w:p w14:paraId="4AD4830A" w14:textId="77777777" w:rsidR="006C45D2" w:rsidRDefault="0048493C">
            <w:pPr>
              <w:pStyle w:val="TableText"/>
            </w:pPr>
            <w:r>
              <w:t>urn:oid:2.16.840.1.113883.6.277</w:t>
            </w:r>
          </w:p>
        </w:tc>
        <w:tc>
          <w:tcPr>
            <w:tcW w:w="2520" w:type="dxa"/>
          </w:tcPr>
          <w:p w14:paraId="55B3E7A1" w14:textId="77777777" w:rsidR="006C45D2" w:rsidRDefault="0048493C">
            <w:pPr>
              <w:pStyle w:val="TableText"/>
            </w:pPr>
            <w:r>
              <w:t>Surgeon contacts facility to report</w:t>
            </w:r>
          </w:p>
        </w:tc>
      </w:tr>
      <w:tr w:rsidR="006C45D2" w14:paraId="4EA9DBCD" w14:textId="77777777">
        <w:trPr>
          <w:jc w:val="center"/>
        </w:trPr>
        <w:tc>
          <w:tcPr>
            <w:tcW w:w="1170" w:type="dxa"/>
          </w:tcPr>
          <w:p w14:paraId="6B77E1C7" w14:textId="77777777" w:rsidR="006C45D2" w:rsidRDefault="0048493C">
            <w:pPr>
              <w:pStyle w:val="TableText"/>
            </w:pPr>
            <w:r>
              <w:t>1329-2</w:t>
            </w:r>
          </w:p>
        </w:tc>
        <w:tc>
          <w:tcPr>
            <w:tcW w:w="3195" w:type="dxa"/>
          </w:tcPr>
          <w:p w14:paraId="711D7E1C" w14:textId="77777777" w:rsidR="006C45D2" w:rsidRDefault="0048493C">
            <w:pPr>
              <w:pStyle w:val="TableText"/>
            </w:pPr>
            <w:r>
              <w:t>CDCNHSN</w:t>
            </w:r>
          </w:p>
        </w:tc>
        <w:tc>
          <w:tcPr>
            <w:tcW w:w="3195" w:type="dxa"/>
          </w:tcPr>
          <w:p w14:paraId="137BEAE4" w14:textId="77777777" w:rsidR="006C45D2" w:rsidRDefault="0048493C">
            <w:pPr>
              <w:pStyle w:val="TableText"/>
            </w:pPr>
            <w:r>
              <w:t>urn:oid:2.16.840.1.113883.6.277</w:t>
            </w:r>
          </w:p>
        </w:tc>
        <w:tc>
          <w:tcPr>
            <w:tcW w:w="2520" w:type="dxa"/>
          </w:tcPr>
          <w:p w14:paraId="13EEE3E7" w14:textId="77777777" w:rsidR="006C45D2" w:rsidRDefault="0048493C">
            <w:pPr>
              <w:pStyle w:val="TableText"/>
            </w:pPr>
            <w:r>
              <w:t>Report from another facility (inpatient, health department, emergency department, etc.)</w:t>
            </w:r>
          </w:p>
        </w:tc>
      </w:tr>
    </w:tbl>
    <w:p w14:paraId="65621ADE" w14:textId="77777777" w:rsidR="006C45D2" w:rsidRDefault="006C45D2">
      <w:pPr>
        <w:pStyle w:val="BodyText"/>
      </w:pPr>
    </w:p>
    <w:p w14:paraId="7FAD96DA" w14:textId="7A18385B" w:rsidR="006C45D2" w:rsidRDefault="0048493C">
      <w:pPr>
        <w:pStyle w:val="Caption"/>
        <w:ind w:left="130" w:right="115"/>
      </w:pPr>
      <w:bookmarkStart w:id="4335" w:name="_Toc106442515"/>
      <w:r>
        <w:t xml:space="preserve">Figure </w:t>
      </w:r>
      <w:r>
        <w:fldChar w:fldCharType="begin"/>
      </w:r>
      <w:r>
        <w:instrText>SEQ Figure \* ARABIC</w:instrText>
      </w:r>
      <w:r>
        <w:fldChar w:fldCharType="separate"/>
      </w:r>
      <w:r w:rsidR="00AC6834">
        <w:t>212</w:t>
      </w:r>
      <w:r>
        <w:fldChar w:fldCharType="end"/>
      </w:r>
      <w:r>
        <w:t>: SSI Detection Method Example</w:t>
      </w:r>
      <w:bookmarkEnd w:id="4335"/>
    </w:p>
    <w:p w14:paraId="41813217" w14:textId="77777777" w:rsidR="006C45D2" w:rsidRDefault="0048493C">
      <w:pPr>
        <w:pStyle w:val="Example"/>
        <w:ind w:left="130" w:right="115"/>
      </w:pPr>
      <w:r>
        <w:t>&lt;observation classCode="OBS" moodCode="EVN"&gt;</w:t>
      </w:r>
    </w:p>
    <w:p w14:paraId="146B70CD" w14:textId="77777777" w:rsidR="006C45D2" w:rsidRDefault="0048493C">
      <w:pPr>
        <w:pStyle w:val="Example"/>
        <w:ind w:left="130" w:right="115"/>
      </w:pPr>
      <w:r>
        <w:t xml:space="preserve">  &lt;!-- [HAI R3D4] SSI Detection Method --&gt;</w:t>
      </w:r>
    </w:p>
    <w:p w14:paraId="78D33725" w14:textId="77777777" w:rsidR="006C45D2" w:rsidRDefault="0048493C">
      <w:pPr>
        <w:pStyle w:val="Example"/>
        <w:ind w:left="130" w:right="115"/>
      </w:pPr>
      <w:r>
        <w:t xml:space="preserve">  &lt;templateId root="2.16.840.1.113883.10.20.5.6.261" extension="2019-04-01" /&gt;</w:t>
      </w:r>
    </w:p>
    <w:p w14:paraId="59F77C01" w14:textId="77777777" w:rsidR="006C45D2" w:rsidRDefault="0048493C">
      <w:pPr>
        <w:pStyle w:val="Example"/>
        <w:ind w:left="130" w:right="115"/>
      </w:pPr>
      <w:r>
        <w:t xml:space="preserve">  &lt;id nullFlavor="NA" /&gt;</w:t>
      </w:r>
    </w:p>
    <w:p w14:paraId="065D0C0E" w14:textId="77777777" w:rsidR="006C45D2" w:rsidRDefault="0048493C">
      <w:pPr>
        <w:pStyle w:val="Example"/>
        <w:ind w:left="130" w:right="115"/>
      </w:pPr>
      <w:r>
        <w:t xml:space="preserve">  &lt;code codeSystem="2.16.840.1.113883.6.277" </w:t>
      </w:r>
    </w:p>
    <w:p w14:paraId="3AA438D2" w14:textId="77777777" w:rsidR="006C45D2" w:rsidRDefault="0048493C">
      <w:pPr>
        <w:pStyle w:val="Example"/>
        <w:ind w:left="130" w:right="115"/>
      </w:pPr>
      <w:r>
        <w:t xml:space="preserve">    code="1309-4" </w:t>
      </w:r>
    </w:p>
    <w:p w14:paraId="4924B1EC" w14:textId="77777777" w:rsidR="006C45D2" w:rsidRDefault="0048493C">
      <w:pPr>
        <w:pStyle w:val="Example"/>
        <w:ind w:left="130" w:right="115"/>
      </w:pPr>
      <w:r>
        <w:t xml:space="preserve">    codeSystemName="cdcNHSN" </w:t>
      </w:r>
    </w:p>
    <w:p w14:paraId="1FCA7836" w14:textId="77777777" w:rsidR="006C45D2" w:rsidRDefault="0048493C">
      <w:pPr>
        <w:pStyle w:val="Example"/>
        <w:ind w:left="130" w:right="115"/>
      </w:pPr>
      <w:r>
        <w:t xml:space="preserve">    displayName="Active SSI Detection Method" /&gt;</w:t>
      </w:r>
    </w:p>
    <w:p w14:paraId="3572826A" w14:textId="77777777" w:rsidR="006C45D2" w:rsidRDefault="0048493C">
      <w:pPr>
        <w:pStyle w:val="Example"/>
        <w:ind w:left="130" w:right="115"/>
      </w:pPr>
      <w:r>
        <w:t xml:space="preserve">  &lt;statusCode code="completed" /&gt;</w:t>
      </w:r>
    </w:p>
    <w:p w14:paraId="0501EB56" w14:textId="77777777" w:rsidR="006C45D2" w:rsidRDefault="0048493C">
      <w:pPr>
        <w:pStyle w:val="Example"/>
        <w:ind w:left="130" w:right="115"/>
      </w:pPr>
      <w:r>
        <w:t xml:space="preserve">  &lt;value xsi:type="CD" code="1321-9" </w:t>
      </w:r>
    </w:p>
    <w:p w14:paraId="35ADF904" w14:textId="77777777" w:rsidR="006C45D2" w:rsidRDefault="0048493C">
      <w:pPr>
        <w:pStyle w:val="Example"/>
        <w:ind w:left="130" w:right="115"/>
      </w:pPr>
      <w:r>
        <w:t xml:space="preserve">    displayName="Review of patient's medical record" </w:t>
      </w:r>
    </w:p>
    <w:p w14:paraId="6E36DFD3" w14:textId="77777777" w:rsidR="006C45D2" w:rsidRDefault="0048493C">
      <w:pPr>
        <w:pStyle w:val="Example"/>
        <w:ind w:left="130" w:right="115"/>
      </w:pPr>
      <w:r>
        <w:t xml:space="preserve">    codeSystem="2.16.840.1.113883.6.277"</w:t>
      </w:r>
    </w:p>
    <w:p w14:paraId="4A358588" w14:textId="77777777" w:rsidR="006C45D2" w:rsidRDefault="0048493C">
      <w:pPr>
        <w:pStyle w:val="Example"/>
        <w:ind w:left="130" w:right="115"/>
      </w:pPr>
      <w:r>
        <w:t xml:space="preserve">    codeSystemName="cdcNHSN" /&gt;</w:t>
      </w:r>
    </w:p>
    <w:p w14:paraId="02509132" w14:textId="77777777" w:rsidR="006C45D2" w:rsidRDefault="0048493C">
      <w:pPr>
        <w:pStyle w:val="Example"/>
        <w:ind w:left="130" w:right="115"/>
      </w:pPr>
      <w:r>
        <w:t>&lt;/observation&gt;</w:t>
      </w:r>
    </w:p>
    <w:p w14:paraId="67DED605" w14:textId="77777777" w:rsidR="006C45D2" w:rsidRDefault="006C45D2">
      <w:pPr>
        <w:pStyle w:val="BodyText"/>
      </w:pPr>
    </w:p>
    <w:p w14:paraId="6AC57A1F" w14:textId="77777777" w:rsidR="006C45D2" w:rsidRDefault="0048493C">
      <w:pPr>
        <w:pStyle w:val="Heading2nospace"/>
      </w:pPr>
      <w:bookmarkStart w:id="4336" w:name="E_Sterile_Barriers_Applied_Clinical_Sta"/>
      <w:bookmarkStart w:id="4337" w:name="_Toc106442256"/>
      <w:r>
        <w:t>Sterile Barriers Applied Clinical Statement</w:t>
      </w:r>
      <w:bookmarkEnd w:id="4336"/>
      <w:bookmarkEnd w:id="4337"/>
    </w:p>
    <w:p w14:paraId="34EAF538" w14:textId="77777777" w:rsidR="006C45D2" w:rsidRDefault="0048493C">
      <w:pPr>
        <w:pStyle w:val="BracketData"/>
      </w:pPr>
      <w:r>
        <w:t>[procedure: identifier urn:oid:2.16.840.1.113883.10.20.5.6.167 (closed)]</w:t>
      </w:r>
    </w:p>
    <w:p w14:paraId="34CE25DC" w14:textId="77777777" w:rsidR="006C45D2" w:rsidRDefault="0048493C">
      <w:pPr>
        <w:pStyle w:val="BracketData"/>
      </w:pPr>
      <w:r>
        <w:t>Published as part of NHSN Healthcare Associated Infection (HAI) Reports Release 1 - US Realm</w:t>
      </w:r>
    </w:p>
    <w:p w14:paraId="638F2B75" w14:textId="08AE2078" w:rsidR="006C45D2" w:rsidRDefault="0048493C">
      <w:pPr>
        <w:pStyle w:val="Caption"/>
      </w:pPr>
      <w:bookmarkStart w:id="4338" w:name="_Toc106443106"/>
      <w:r>
        <w:t xml:space="preserve">Table </w:t>
      </w:r>
      <w:r>
        <w:fldChar w:fldCharType="begin"/>
      </w:r>
      <w:r>
        <w:instrText>SEQ Table \* ARABIC</w:instrText>
      </w:r>
      <w:r>
        <w:fldChar w:fldCharType="separate"/>
      </w:r>
      <w:r w:rsidR="00AC6834">
        <w:t>562</w:t>
      </w:r>
      <w:r>
        <w:fldChar w:fldCharType="end"/>
      </w:r>
      <w:r>
        <w:t>: Sterile Barriers Applied Clinical Statement Contexts</w:t>
      </w:r>
      <w:bookmarkEnd w:id="433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5D257259" w14:textId="77777777">
        <w:trPr>
          <w:cantSplit/>
          <w:tblHeader/>
          <w:jc w:val="center"/>
        </w:trPr>
        <w:tc>
          <w:tcPr>
            <w:tcW w:w="360" w:type="dxa"/>
            <w:shd w:val="clear" w:color="auto" w:fill="E6E6E6"/>
          </w:tcPr>
          <w:p w14:paraId="06830CBC" w14:textId="77777777" w:rsidR="006C45D2" w:rsidRDefault="0048493C">
            <w:pPr>
              <w:pStyle w:val="TableHead"/>
            </w:pPr>
            <w:r>
              <w:t>Contained By:</w:t>
            </w:r>
          </w:p>
        </w:tc>
        <w:tc>
          <w:tcPr>
            <w:tcW w:w="360" w:type="dxa"/>
            <w:shd w:val="clear" w:color="auto" w:fill="E6E6E6"/>
          </w:tcPr>
          <w:p w14:paraId="6C8C4AFB" w14:textId="77777777" w:rsidR="006C45D2" w:rsidRDefault="0048493C">
            <w:pPr>
              <w:pStyle w:val="TableHead"/>
            </w:pPr>
            <w:r>
              <w:t>Contains:</w:t>
            </w:r>
          </w:p>
        </w:tc>
      </w:tr>
      <w:tr w:rsidR="006C45D2" w14:paraId="466EF725" w14:textId="77777777">
        <w:trPr>
          <w:jc w:val="center"/>
        </w:trPr>
        <w:tc>
          <w:tcPr>
            <w:tcW w:w="360" w:type="dxa"/>
          </w:tcPr>
          <w:p w14:paraId="00A0A138" w14:textId="66FE2FC7" w:rsidR="006C45D2" w:rsidRDefault="00CC4EF7">
            <w:pPr>
              <w:pStyle w:val="TableText"/>
            </w:pPr>
            <w:hyperlink w:anchor="E_CentralLine_Insertion_Preparation_Org">
              <w:r w:rsidR="0048493C">
                <w:rPr>
                  <w:rStyle w:val="HyperlinkText9pt"/>
                </w:rPr>
                <w:t>Central-Line Insertion Preparation Organizer (V2)</w:t>
              </w:r>
            </w:hyperlink>
            <w:r w:rsidR="0048493C">
              <w:t xml:space="preserve"> (required)</w:t>
            </w:r>
          </w:p>
        </w:tc>
        <w:tc>
          <w:tcPr>
            <w:tcW w:w="360" w:type="dxa"/>
          </w:tcPr>
          <w:p w14:paraId="2D558F80" w14:textId="77777777" w:rsidR="006C45D2" w:rsidRDefault="006C45D2"/>
        </w:tc>
      </w:tr>
    </w:tbl>
    <w:p w14:paraId="2A0C1D06" w14:textId="77777777" w:rsidR="006C45D2" w:rsidRDefault="006C45D2">
      <w:pPr>
        <w:pStyle w:val="BodyText"/>
      </w:pPr>
    </w:p>
    <w:p w14:paraId="2DC2316B" w14:textId="77777777" w:rsidR="006C45D2" w:rsidRDefault="0048493C">
      <w:r>
        <w:t>This clinical statement records sterile barriers applied. It is used in the first, preparatory step in the central-line insertion practice.</w:t>
      </w:r>
    </w:p>
    <w:p w14:paraId="0DEE9F3B" w14:textId="5B93EB2C" w:rsidR="006C45D2" w:rsidRDefault="0048493C">
      <w:pPr>
        <w:pStyle w:val="Caption"/>
      </w:pPr>
      <w:bookmarkStart w:id="4339" w:name="_Toc106443107"/>
      <w:r>
        <w:t xml:space="preserve">Table </w:t>
      </w:r>
      <w:r>
        <w:fldChar w:fldCharType="begin"/>
      </w:r>
      <w:r>
        <w:instrText>SEQ Table \* ARABIC</w:instrText>
      </w:r>
      <w:r>
        <w:fldChar w:fldCharType="separate"/>
      </w:r>
      <w:r w:rsidR="00AC6834">
        <w:t>563</w:t>
      </w:r>
      <w:r>
        <w:fldChar w:fldCharType="end"/>
      </w:r>
      <w:r>
        <w:t>: Sterile Barriers Applied Clinical Statement Constraints Overview</w:t>
      </w:r>
      <w:bookmarkEnd w:id="433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26452654" w14:textId="77777777">
        <w:trPr>
          <w:cantSplit/>
          <w:tblHeader/>
          <w:jc w:val="center"/>
        </w:trPr>
        <w:tc>
          <w:tcPr>
            <w:tcW w:w="0" w:type="dxa"/>
            <w:shd w:val="clear" w:color="auto" w:fill="E6E6E6"/>
            <w:noWrap/>
          </w:tcPr>
          <w:p w14:paraId="165F473E" w14:textId="77777777" w:rsidR="006C45D2" w:rsidRDefault="0048493C">
            <w:pPr>
              <w:pStyle w:val="TableHead"/>
            </w:pPr>
            <w:r>
              <w:t>XPath</w:t>
            </w:r>
          </w:p>
        </w:tc>
        <w:tc>
          <w:tcPr>
            <w:tcW w:w="720" w:type="dxa"/>
            <w:shd w:val="clear" w:color="auto" w:fill="E6E6E6"/>
            <w:noWrap/>
          </w:tcPr>
          <w:p w14:paraId="603CE0D3" w14:textId="77777777" w:rsidR="006C45D2" w:rsidRDefault="0048493C">
            <w:pPr>
              <w:pStyle w:val="TableHead"/>
            </w:pPr>
            <w:r>
              <w:t>Card.</w:t>
            </w:r>
          </w:p>
        </w:tc>
        <w:tc>
          <w:tcPr>
            <w:tcW w:w="1152" w:type="dxa"/>
            <w:shd w:val="clear" w:color="auto" w:fill="E6E6E6"/>
            <w:noWrap/>
          </w:tcPr>
          <w:p w14:paraId="1A89ED8C" w14:textId="77777777" w:rsidR="006C45D2" w:rsidRDefault="0048493C">
            <w:pPr>
              <w:pStyle w:val="TableHead"/>
            </w:pPr>
            <w:r>
              <w:t>Verb</w:t>
            </w:r>
          </w:p>
        </w:tc>
        <w:tc>
          <w:tcPr>
            <w:tcW w:w="864" w:type="dxa"/>
            <w:shd w:val="clear" w:color="auto" w:fill="E6E6E6"/>
            <w:noWrap/>
          </w:tcPr>
          <w:p w14:paraId="386AE71B" w14:textId="77777777" w:rsidR="006C45D2" w:rsidRDefault="0048493C">
            <w:pPr>
              <w:pStyle w:val="TableHead"/>
            </w:pPr>
            <w:r>
              <w:t>Data Type</w:t>
            </w:r>
          </w:p>
        </w:tc>
        <w:tc>
          <w:tcPr>
            <w:tcW w:w="864" w:type="dxa"/>
            <w:shd w:val="clear" w:color="auto" w:fill="E6E6E6"/>
            <w:noWrap/>
          </w:tcPr>
          <w:p w14:paraId="7830C914" w14:textId="77777777" w:rsidR="006C45D2" w:rsidRDefault="0048493C">
            <w:pPr>
              <w:pStyle w:val="TableHead"/>
            </w:pPr>
            <w:r>
              <w:t>CONF#</w:t>
            </w:r>
          </w:p>
        </w:tc>
        <w:tc>
          <w:tcPr>
            <w:tcW w:w="864" w:type="dxa"/>
            <w:shd w:val="clear" w:color="auto" w:fill="E6E6E6"/>
            <w:noWrap/>
          </w:tcPr>
          <w:p w14:paraId="029EEF0B" w14:textId="77777777" w:rsidR="006C45D2" w:rsidRDefault="0048493C">
            <w:pPr>
              <w:pStyle w:val="TableHead"/>
            </w:pPr>
            <w:r>
              <w:t>Value</w:t>
            </w:r>
          </w:p>
        </w:tc>
      </w:tr>
      <w:tr w:rsidR="006C45D2" w14:paraId="2CB2F8D9" w14:textId="77777777">
        <w:trPr>
          <w:jc w:val="center"/>
        </w:trPr>
        <w:tc>
          <w:tcPr>
            <w:tcW w:w="10160" w:type="dxa"/>
            <w:gridSpan w:val="6"/>
          </w:tcPr>
          <w:p w14:paraId="45DC3A3C" w14:textId="77777777" w:rsidR="006C45D2" w:rsidRDefault="0048493C">
            <w:pPr>
              <w:pStyle w:val="TableText"/>
            </w:pPr>
            <w:r>
              <w:t>procedure (identifier: urn:oid:2.16.840.1.113883.10.20.5.6.167)</w:t>
            </w:r>
          </w:p>
        </w:tc>
      </w:tr>
      <w:tr w:rsidR="006C45D2" w14:paraId="2FF1145F" w14:textId="77777777">
        <w:trPr>
          <w:jc w:val="center"/>
        </w:trPr>
        <w:tc>
          <w:tcPr>
            <w:tcW w:w="3345" w:type="dxa"/>
          </w:tcPr>
          <w:p w14:paraId="690169A2" w14:textId="77777777" w:rsidR="006C45D2" w:rsidRDefault="0048493C">
            <w:pPr>
              <w:pStyle w:val="TableText"/>
            </w:pPr>
            <w:r>
              <w:tab/>
              <w:t>@classCode</w:t>
            </w:r>
          </w:p>
        </w:tc>
        <w:tc>
          <w:tcPr>
            <w:tcW w:w="720" w:type="dxa"/>
          </w:tcPr>
          <w:p w14:paraId="763E4CA8" w14:textId="77777777" w:rsidR="006C45D2" w:rsidRDefault="0048493C">
            <w:pPr>
              <w:pStyle w:val="TableText"/>
            </w:pPr>
            <w:r>
              <w:t>1..1</w:t>
            </w:r>
          </w:p>
        </w:tc>
        <w:tc>
          <w:tcPr>
            <w:tcW w:w="1152" w:type="dxa"/>
          </w:tcPr>
          <w:p w14:paraId="4F0FBCF2" w14:textId="77777777" w:rsidR="006C45D2" w:rsidRDefault="0048493C">
            <w:pPr>
              <w:pStyle w:val="TableText"/>
            </w:pPr>
            <w:r>
              <w:t>SHALL</w:t>
            </w:r>
          </w:p>
        </w:tc>
        <w:tc>
          <w:tcPr>
            <w:tcW w:w="864" w:type="dxa"/>
          </w:tcPr>
          <w:p w14:paraId="29D069C1" w14:textId="77777777" w:rsidR="006C45D2" w:rsidRDefault="006C45D2">
            <w:pPr>
              <w:pStyle w:val="TableText"/>
            </w:pPr>
          </w:p>
        </w:tc>
        <w:tc>
          <w:tcPr>
            <w:tcW w:w="1104" w:type="dxa"/>
          </w:tcPr>
          <w:p w14:paraId="3B75E2C9" w14:textId="3FD7A739" w:rsidR="006C45D2" w:rsidRDefault="00CC4EF7">
            <w:pPr>
              <w:pStyle w:val="TableText"/>
            </w:pPr>
            <w:hyperlink w:anchor="C_86-21531">
              <w:r w:rsidR="0048493C">
                <w:rPr>
                  <w:rStyle w:val="HyperlinkText9pt"/>
                </w:rPr>
                <w:t>86-21531</w:t>
              </w:r>
            </w:hyperlink>
          </w:p>
        </w:tc>
        <w:tc>
          <w:tcPr>
            <w:tcW w:w="2975" w:type="dxa"/>
          </w:tcPr>
          <w:p w14:paraId="348A1269" w14:textId="77777777" w:rsidR="006C45D2" w:rsidRDefault="0048493C">
            <w:pPr>
              <w:pStyle w:val="TableText"/>
            </w:pPr>
            <w:r>
              <w:t>urn:oid:2.16.840.1.113883.5.6 (HL7ActClass) = PROC</w:t>
            </w:r>
          </w:p>
        </w:tc>
      </w:tr>
      <w:tr w:rsidR="006C45D2" w14:paraId="5789DA6E" w14:textId="77777777">
        <w:trPr>
          <w:jc w:val="center"/>
        </w:trPr>
        <w:tc>
          <w:tcPr>
            <w:tcW w:w="3345" w:type="dxa"/>
          </w:tcPr>
          <w:p w14:paraId="4EA74C43" w14:textId="77777777" w:rsidR="006C45D2" w:rsidRDefault="0048493C">
            <w:pPr>
              <w:pStyle w:val="TableText"/>
            </w:pPr>
            <w:r>
              <w:tab/>
              <w:t>@moodCode</w:t>
            </w:r>
          </w:p>
        </w:tc>
        <w:tc>
          <w:tcPr>
            <w:tcW w:w="720" w:type="dxa"/>
          </w:tcPr>
          <w:p w14:paraId="032598AF" w14:textId="77777777" w:rsidR="006C45D2" w:rsidRDefault="0048493C">
            <w:pPr>
              <w:pStyle w:val="TableText"/>
            </w:pPr>
            <w:r>
              <w:t>1..1</w:t>
            </w:r>
          </w:p>
        </w:tc>
        <w:tc>
          <w:tcPr>
            <w:tcW w:w="1152" w:type="dxa"/>
          </w:tcPr>
          <w:p w14:paraId="545F2C18" w14:textId="77777777" w:rsidR="006C45D2" w:rsidRDefault="0048493C">
            <w:pPr>
              <w:pStyle w:val="TableText"/>
            </w:pPr>
            <w:r>
              <w:t>SHALL</w:t>
            </w:r>
          </w:p>
        </w:tc>
        <w:tc>
          <w:tcPr>
            <w:tcW w:w="864" w:type="dxa"/>
          </w:tcPr>
          <w:p w14:paraId="622B693D" w14:textId="77777777" w:rsidR="006C45D2" w:rsidRDefault="006C45D2">
            <w:pPr>
              <w:pStyle w:val="TableText"/>
            </w:pPr>
          </w:p>
        </w:tc>
        <w:tc>
          <w:tcPr>
            <w:tcW w:w="1104" w:type="dxa"/>
          </w:tcPr>
          <w:p w14:paraId="367135CF" w14:textId="4F371E9B" w:rsidR="006C45D2" w:rsidRDefault="00CC4EF7">
            <w:pPr>
              <w:pStyle w:val="TableText"/>
            </w:pPr>
            <w:hyperlink w:anchor="C_86-21532">
              <w:r w:rsidR="0048493C">
                <w:rPr>
                  <w:rStyle w:val="HyperlinkText9pt"/>
                </w:rPr>
                <w:t>86-21532</w:t>
              </w:r>
            </w:hyperlink>
          </w:p>
        </w:tc>
        <w:tc>
          <w:tcPr>
            <w:tcW w:w="2975" w:type="dxa"/>
          </w:tcPr>
          <w:p w14:paraId="302A0836" w14:textId="77777777" w:rsidR="006C45D2" w:rsidRDefault="0048493C">
            <w:pPr>
              <w:pStyle w:val="TableText"/>
            </w:pPr>
            <w:r>
              <w:t>urn:oid:2.16.840.1.113883.5.1001 (HL7ActMood) = EVN</w:t>
            </w:r>
          </w:p>
        </w:tc>
      </w:tr>
      <w:tr w:rsidR="006C45D2" w14:paraId="5CF23735" w14:textId="77777777">
        <w:trPr>
          <w:jc w:val="center"/>
        </w:trPr>
        <w:tc>
          <w:tcPr>
            <w:tcW w:w="3345" w:type="dxa"/>
          </w:tcPr>
          <w:p w14:paraId="5E8D8D7E" w14:textId="77777777" w:rsidR="006C45D2" w:rsidRDefault="0048493C">
            <w:pPr>
              <w:pStyle w:val="TableText"/>
            </w:pPr>
            <w:r>
              <w:tab/>
              <w:t>@negationInd</w:t>
            </w:r>
          </w:p>
        </w:tc>
        <w:tc>
          <w:tcPr>
            <w:tcW w:w="720" w:type="dxa"/>
          </w:tcPr>
          <w:p w14:paraId="777A0B50" w14:textId="77777777" w:rsidR="006C45D2" w:rsidRDefault="0048493C">
            <w:pPr>
              <w:pStyle w:val="TableText"/>
            </w:pPr>
            <w:r>
              <w:t>1..1</w:t>
            </w:r>
          </w:p>
        </w:tc>
        <w:tc>
          <w:tcPr>
            <w:tcW w:w="1152" w:type="dxa"/>
          </w:tcPr>
          <w:p w14:paraId="2010F586" w14:textId="77777777" w:rsidR="006C45D2" w:rsidRDefault="0048493C">
            <w:pPr>
              <w:pStyle w:val="TableText"/>
            </w:pPr>
            <w:r>
              <w:t>SHALL</w:t>
            </w:r>
          </w:p>
        </w:tc>
        <w:tc>
          <w:tcPr>
            <w:tcW w:w="864" w:type="dxa"/>
          </w:tcPr>
          <w:p w14:paraId="45A7DA17" w14:textId="77777777" w:rsidR="006C45D2" w:rsidRDefault="006C45D2">
            <w:pPr>
              <w:pStyle w:val="TableText"/>
            </w:pPr>
          </w:p>
        </w:tc>
        <w:tc>
          <w:tcPr>
            <w:tcW w:w="1104" w:type="dxa"/>
          </w:tcPr>
          <w:p w14:paraId="536677F9" w14:textId="109E058A" w:rsidR="006C45D2" w:rsidRDefault="00CC4EF7">
            <w:pPr>
              <w:pStyle w:val="TableText"/>
            </w:pPr>
            <w:hyperlink w:anchor="C_86-21533">
              <w:r w:rsidR="0048493C">
                <w:rPr>
                  <w:rStyle w:val="HyperlinkText9pt"/>
                </w:rPr>
                <w:t>86-21533</w:t>
              </w:r>
            </w:hyperlink>
          </w:p>
        </w:tc>
        <w:tc>
          <w:tcPr>
            <w:tcW w:w="2975" w:type="dxa"/>
          </w:tcPr>
          <w:p w14:paraId="1D158093" w14:textId="77777777" w:rsidR="006C45D2" w:rsidRDefault="0048493C">
            <w:pPr>
              <w:pStyle w:val="TableText"/>
            </w:pPr>
            <w:r>
              <w:t>false</w:t>
            </w:r>
          </w:p>
        </w:tc>
      </w:tr>
      <w:tr w:rsidR="006C45D2" w14:paraId="557A57A1" w14:textId="77777777">
        <w:trPr>
          <w:jc w:val="center"/>
        </w:trPr>
        <w:tc>
          <w:tcPr>
            <w:tcW w:w="3345" w:type="dxa"/>
          </w:tcPr>
          <w:p w14:paraId="533CC1BF" w14:textId="77777777" w:rsidR="006C45D2" w:rsidRDefault="0048493C">
            <w:pPr>
              <w:pStyle w:val="TableText"/>
            </w:pPr>
            <w:r>
              <w:tab/>
              <w:t>templateId</w:t>
            </w:r>
          </w:p>
        </w:tc>
        <w:tc>
          <w:tcPr>
            <w:tcW w:w="720" w:type="dxa"/>
          </w:tcPr>
          <w:p w14:paraId="5CE19FE4" w14:textId="77777777" w:rsidR="006C45D2" w:rsidRDefault="0048493C">
            <w:pPr>
              <w:pStyle w:val="TableText"/>
            </w:pPr>
            <w:r>
              <w:t>1..1</w:t>
            </w:r>
          </w:p>
        </w:tc>
        <w:tc>
          <w:tcPr>
            <w:tcW w:w="1152" w:type="dxa"/>
          </w:tcPr>
          <w:p w14:paraId="56BFD00F" w14:textId="77777777" w:rsidR="006C45D2" w:rsidRDefault="0048493C">
            <w:pPr>
              <w:pStyle w:val="TableText"/>
            </w:pPr>
            <w:r>
              <w:t>SHALL</w:t>
            </w:r>
          </w:p>
        </w:tc>
        <w:tc>
          <w:tcPr>
            <w:tcW w:w="864" w:type="dxa"/>
          </w:tcPr>
          <w:p w14:paraId="179DAE50" w14:textId="77777777" w:rsidR="006C45D2" w:rsidRDefault="006C45D2">
            <w:pPr>
              <w:pStyle w:val="TableText"/>
            </w:pPr>
          </w:p>
        </w:tc>
        <w:tc>
          <w:tcPr>
            <w:tcW w:w="1104" w:type="dxa"/>
          </w:tcPr>
          <w:p w14:paraId="1734E4E5" w14:textId="194741D2" w:rsidR="006C45D2" w:rsidRDefault="00CC4EF7">
            <w:pPr>
              <w:pStyle w:val="TableText"/>
            </w:pPr>
            <w:hyperlink w:anchor="C_86-28285">
              <w:r w:rsidR="0048493C">
                <w:rPr>
                  <w:rStyle w:val="HyperlinkText9pt"/>
                </w:rPr>
                <w:t>86-28285</w:t>
              </w:r>
            </w:hyperlink>
          </w:p>
        </w:tc>
        <w:tc>
          <w:tcPr>
            <w:tcW w:w="2975" w:type="dxa"/>
          </w:tcPr>
          <w:p w14:paraId="633DD0A6" w14:textId="77777777" w:rsidR="006C45D2" w:rsidRDefault="006C45D2">
            <w:pPr>
              <w:pStyle w:val="TableText"/>
            </w:pPr>
          </w:p>
        </w:tc>
      </w:tr>
      <w:tr w:rsidR="006C45D2" w14:paraId="605F4399" w14:textId="77777777">
        <w:trPr>
          <w:jc w:val="center"/>
        </w:trPr>
        <w:tc>
          <w:tcPr>
            <w:tcW w:w="3345" w:type="dxa"/>
          </w:tcPr>
          <w:p w14:paraId="5180A7D5" w14:textId="77777777" w:rsidR="006C45D2" w:rsidRDefault="0048493C">
            <w:pPr>
              <w:pStyle w:val="TableText"/>
            </w:pPr>
            <w:r>
              <w:tab/>
            </w:r>
            <w:r>
              <w:tab/>
              <w:t>@root</w:t>
            </w:r>
          </w:p>
        </w:tc>
        <w:tc>
          <w:tcPr>
            <w:tcW w:w="720" w:type="dxa"/>
          </w:tcPr>
          <w:p w14:paraId="4FB3893E" w14:textId="77777777" w:rsidR="006C45D2" w:rsidRDefault="0048493C">
            <w:pPr>
              <w:pStyle w:val="TableText"/>
            </w:pPr>
            <w:r>
              <w:t>1..1</w:t>
            </w:r>
          </w:p>
        </w:tc>
        <w:tc>
          <w:tcPr>
            <w:tcW w:w="1152" w:type="dxa"/>
          </w:tcPr>
          <w:p w14:paraId="35A4FAD2" w14:textId="77777777" w:rsidR="006C45D2" w:rsidRDefault="0048493C">
            <w:pPr>
              <w:pStyle w:val="TableText"/>
            </w:pPr>
            <w:r>
              <w:t>SHALL</w:t>
            </w:r>
          </w:p>
        </w:tc>
        <w:tc>
          <w:tcPr>
            <w:tcW w:w="864" w:type="dxa"/>
          </w:tcPr>
          <w:p w14:paraId="15372854" w14:textId="77777777" w:rsidR="006C45D2" w:rsidRDefault="006C45D2">
            <w:pPr>
              <w:pStyle w:val="TableText"/>
            </w:pPr>
          </w:p>
        </w:tc>
        <w:tc>
          <w:tcPr>
            <w:tcW w:w="1104" w:type="dxa"/>
          </w:tcPr>
          <w:p w14:paraId="0012D06C" w14:textId="5DB4E217" w:rsidR="006C45D2" w:rsidRDefault="00CC4EF7">
            <w:pPr>
              <w:pStyle w:val="TableText"/>
            </w:pPr>
            <w:hyperlink w:anchor="C_86-28286">
              <w:r w:rsidR="0048493C">
                <w:rPr>
                  <w:rStyle w:val="HyperlinkText9pt"/>
                </w:rPr>
                <w:t>86-28286</w:t>
              </w:r>
            </w:hyperlink>
          </w:p>
        </w:tc>
        <w:tc>
          <w:tcPr>
            <w:tcW w:w="2975" w:type="dxa"/>
          </w:tcPr>
          <w:p w14:paraId="6CD271A9" w14:textId="77777777" w:rsidR="006C45D2" w:rsidRDefault="0048493C">
            <w:pPr>
              <w:pStyle w:val="TableText"/>
            </w:pPr>
            <w:r>
              <w:t>2.16.840.1.113883.10.20.22.4.14</w:t>
            </w:r>
          </w:p>
        </w:tc>
      </w:tr>
      <w:tr w:rsidR="006C45D2" w14:paraId="7C4A0448" w14:textId="77777777">
        <w:trPr>
          <w:jc w:val="center"/>
        </w:trPr>
        <w:tc>
          <w:tcPr>
            <w:tcW w:w="3345" w:type="dxa"/>
          </w:tcPr>
          <w:p w14:paraId="41B13F17" w14:textId="77777777" w:rsidR="006C45D2" w:rsidRDefault="0048493C">
            <w:pPr>
              <w:pStyle w:val="TableText"/>
            </w:pPr>
            <w:r>
              <w:tab/>
              <w:t>templateId</w:t>
            </w:r>
          </w:p>
        </w:tc>
        <w:tc>
          <w:tcPr>
            <w:tcW w:w="720" w:type="dxa"/>
          </w:tcPr>
          <w:p w14:paraId="47CE2E85" w14:textId="77777777" w:rsidR="006C45D2" w:rsidRDefault="0048493C">
            <w:pPr>
              <w:pStyle w:val="TableText"/>
            </w:pPr>
            <w:r>
              <w:t>1..1</w:t>
            </w:r>
          </w:p>
        </w:tc>
        <w:tc>
          <w:tcPr>
            <w:tcW w:w="1152" w:type="dxa"/>
          </w:tcPr>
          <w:p w14:paraId="4BDB8400" w14:textId="77777777" w:rsidR="006C45D2" w:rsidRDefault="0048493C">
            <w:pPr>
              <w:pStyle w:val="TableText"/>
            </w:pPr>
            <w:r>
              <w:t>SHALL</w:t>
            </w:r>
          </w:p>
        </w:tc>
        <w:tc>
          <w:tcPr>
            <w:tcW w:w="864" w:type="dxa"/>
          </w:tcPr>
          <w:p w14:paraId="3F63CC1E" w14:textId="77777777" w:rsidR="006C45D2" w:rsidRDefault="006C45D2">
            <w:pPr>
              <w:pStyle w:val="TableText"/>
            </w:pPr>
          </w:p>
        </w:tc>
        <w:tc>
          <w:tcPr>
            <w:tcW w:w="1104" w:type="dxa"/>
          </w:tcPr>
          <w:p w14:paraId="729A65C0" w14:textId="7F526D29" w:rsidR="006C45D2" w:rsidRDefault="00CC4EF7">
            <w:pPr>
              <w:pStyle w:val="TableText"/>
            </w:pPr>
            <w:hyperlink w:anchor="C_86-21558">
              <w:r w:rsidR="0048493C">
                <w:rPr>
                  <w:rStyle w:val="HyperlinkText9pt"/>
                </w:rPr>
                <w:t>86-21558</w:t>
              </w:r>
            </w:hyperlink>
          </w:p>
        </w:tc>
        <w:tc>
          <w:tcPr>
            <w:tcW w:w="2975" w:type="dxa"/>
          </w:tcPr>
          <w:p w14:paraId="283E6233" w14:textId="77777777" w:rsidR="006C45D2" w:rsidRDefault="006C45D2">
            <w:pPr>
              <w:pStyle w:val="TableText"/>
            </w:pPr>
          </w:p>
        </w:tc>
      </w:tr>
      <w:tr w:rsidR="006C45D2" w14:paraId="22ECAD8B" w14:textId="77777777">
        <w:trPr>
          <w:jc w:val="center"/>
        </w:trPr>
        <w:tc>
          <w:tcPr>
            <w:tcW w:w="3345" w:type="dxa"/>
          </w:tcPr>
          <w:p w14:paraId="3E93427B" w14:textId="77777777" w:rsidR="006C45D2" w:rsidRDefault="0048493C">
            <w:pPr>
              <w:pStyle w:val="TableText"/>
            </w:pPr>
            <w:r>
              <w:tab/>
            </w:r>
            <w:r>
              <w:tab/>
              <w:t>@root</w:t>
            </w:r>
          </w:p>
        </w:tc>
        <w:tc>
          <w:tcPr>
            <w:tcW w:w="720" w:type="dxa"/>
          </w:tcPr>
          <w:p w14:paraId="326A3A22" w14:textId="77777777" w:rsidR="006C45D2" w:rsidRDefault="0048493C">
            <w:pPr>
              <w:pStyle w:val="TableText"/>
            </w:pPr>
            <w:r>
              <w:t>1..1</w:t>
            </w:r>
          </w:p>
        </w:tc>
        <w:tc>
          <w:tcPr>
            <w:tcW w:w="1152" w:type="dxa"/>
          </w:tcPr>
          <w:p w14:paraId="3044EED6" w14:textId="77777777" w:rsidR="006C45D2" w:rsidRDefault="0048493C">
            <w:pPr>
              <w:pStyle w:val="TableText"/>
            </w:pPr>
            <w:r>
              <w:t>SHALL</w:t>
            </w:r>
          </w:p>
        </w:tc>
        <w:tc>
          <w:tcPr>
            <w:tcW w:w="864" w:type="dxa"/>
          </w:tcPr>
          <w:p w14:paraId="5F8B6254" w14:textId="77777777" w:rsidR="006C45D2" w:rsidRDefault="006C45D2">
            <w:pPr>
              <w:pStyle w:val="TableText"/>
            </w:pPr>
          </w:p>
        </w:tc>
        <w:tc>
          <w:tcPr>
            <w:tcW w:w="1104" w:type="dxa"/>
          </w:tcPr>
          <w:p w14:paraId="01482183" w14:textId="1832B1D0" w:rsidR="006C45D2" w:rsidRDefault="00CC4EF7">
            <w:pPr>
              <w:pStyle w:val="TableText"/>
            </w:pPr>
            <w:hyperlink w:anchor="C_86-21559">
              <w:r w:rsidR="0048493C">
                <w:rPr>
                  <w:rStyle w:val="HyperlinkText9pt"/>
                </w:rPr>
                <w:t>86-21559</w:t>
              </w:r>
            </w:hyperlink>
          </w:p>
        </w:tc>
        <w:tc>
          <w:tcPr>
            <w:tcW w:w="2975" w:type="dxa"/>
          </w:tcPr>
          <w:p w14:paraId="473A4EC5" w14:textId="77777777" w:rsidR="006C45D2" w:rsidRDefault="0048493C">
            <w:pPr>
              <w:pStyle w:val="TableText"/>
            </w:pPr>
            <w:r>
              <w:t>2.16.840.1.113883.10.20.5.6.167</w:t>
            </w:r>
          </w:p>
        </w:tc>
      </w:tr>
      <w:tr w:rsidR="006C45D2" w14:paraId="6BEFE929" w14:textId="77777777">
        <w:trPr>
          <w:jc w:val="center"/>
        </w:trPr>
        <w:tc>
          <w:tcPr>
            <w:tcW w:w="3345" w:type="dxa"/>
          </w:tcPr>
          <w:p w14:paraId="6CCA617E" w14:textId="77777777" w:rsidR="006C45D2" w:rsidRDefault="0048493C">
            <w:pPr>
              <w:pStyle w:val="TableText"/>
            </w:pPr>
            <w:r>
              <w:tab/>
              <w:t>id</w:t>
            </w:r>
          </w:p>
        </w:tc>
        <w:tc>
          <w:tcPr>
            <w:tcW w:w="720" w:type="dxa"/>
          </w:tcPr>
          <w:p w14:paraId="2B0B213A" w14:textId="77777777" w:rsidR="006C45D2" w:rsidRDefault="0048493C">
            <w:pPr>
              <w:pStyle w:val="TableText"/>
            </w:pPr>
            <w:r>
              <w:t>1..1</w:t>
            </w:r>
          </w:p>
        </w:tc>
        <w:tc>
          <w:tcPr>
            <w:tcW w:w="1152" w:type="dxa"/>
          </w:tcPr>
          <w:p w14:paraId="65066AAF" w14:textId="77777777" w:rsidR="006C45D2" w:rsidRDefault="0048493C">
            <w:pPr>
              <w:pStyle w:val="TableText"/>
            </w:pPr>
            <w:r>
              <w:t>SHALL</w:t>
            </w:r>
          </w:p>
        </w:tc>
        <w:tc>
          <w:tcPr>
            <w:tcW w:w="864" w:type="dxa"/>
          </w:tcPr>
          <w:p w14:paraId="4237B9C1" w14:textId="77777777" w:rsidR="006C45D2" w:rsidRDefault="006C45D2">
            <w:pPr>
              <w:pStyle w:val="TableText"/>
            </w:pPr>
          </w:p>
        </w:tc>
        <w:tc>
          <w:tcPr>
            <w:tcW w:w="1104" w:type="dxa"/>
          </w:tcPr>
          <w:p w14:paraId="6EDDF674" w14:textId="6BDC2C09" w:rsidR="006C45D2" w:rsidRDefault="00CC4EF7">
            <w:pPr>
              <w:pStyle w:val="TableText"/>
            </w:pPr>
            <w:hyperlink w:anchor="C_86-21560">
              <w:r w:rsidR="0048493C">
                <w:rPr>
                  <w:rStyle w:val="HyperlinkText9pt"/>
                </w:rPr>
                <w:t>86-21560</w:t>
              </w:r>
            </w:hyperlink>
          </w:p>
        </w:tc>
        <w:tc>
          <w:tcPr>
            <w:tcW w:w="2975" w:type="dxa"/>
          </w:tcPr>
          <w:p w14:paraId="5444BC12" w14:textId="77777777" w:rsidR="006C45D2" w:rsidRDefault="006C45D2">
            <w:pPr>
              <w:pStyle w:val="TableText"/>
            </w:pPr>
          </w:p>
        </w:tc>
      </w:tr>
      <w:tr w:rsidR="006C45D2" w14:paraId="3A53D899" w14:textId="77777777">
        <w:trPr>
          <w:jc w:val="center"/>
        </w:trPr>
        <w:tc>
          <w:tcPr>
            <w:tcW w:w="3345" w:type="dxa"/>
          </w:tcPr>
          <w:p w14:paraId="6DD0B5F0" w14:textId="77777777" w:rsidR="006C45D2" w:rsidRDefault="0048493C">
            <w:pPr>
              <w:pStyle w:val="TableText"/>
            </w:pPr>
            <w:r>
              <w:tab/>
            </w:r>
            <w:r>
              <w:tab/>
              <w:t>@nullFlavor</w:t>
            </w:r>
          </w:p>
        </w:tc>
        <w:tc>
          <w:tcPr>
            <w:tcW w:w="720" w:type="dxa"/>
          </w:tcPr>
          <w:p w14:paraId="7AE0B5B0" w14:textId="77777777" w:rsidR="006C45D2" w:rsidRDefault="0048493C">
            <w:pPr>
              <w:pStyle w:val="TableText"/>
            </w:pPr>
            <w:r>
              <w:t>1..1</w:t>
            </w:r>
          </w:p>
        </w:tc>
        <w:tc>
          <w:tcPr>
            <w:tcW w:w="1152" w:type="dxa"/>
          </w:tcPr>
          <w:p w14:paraId="19A72ABC" w14:textId="77777777" w:rsidR="006C45D2" w:rsidRDefault="0048493C">
            <w:pPr>
              <w:pStyle w:val="TableText"/>
            </w:pPr>
            <w:r>
              <w:t>SHALL</w:t>
            </w:r>
          </w:p>
        </w:tc>
        <w:tc>
          <w:tcPr>
            <w:tcW w:w="864" w:type="dxa"/>
          </w:tcPr>
          <w:p w14:paraId="3D1F2346" w14:textId="77777777" w:rsidR="006C45D2" w:rsidRDefault="006C45D2">
            <w:pPr>
              <w:pStyle w:val="TableText"/>
            </w:pPr>
          </w:p>
        </w:tc>
        <w:tc>
          <w:tcPr>
            <w:tcW w:w="1104" w:type="dxa"/>
          </w:tcPr>
          <w:p w14:paraId="6E98F803" w14:textId="78924D4D" w:rsidR="006C45D2" w:rsidRDefault="00CC4EF7">
            <w:pPr>
              <w:pStyle w:val="TableText"/>
            </w:pPr>
            <w:hyperlink w:anchor="C_86-22772">
              <w:r w:rsidR="0048493C">
                <w:rPr>
                  <w:rStyle w:val="HyperlinkText9pt"/>
                </w:rPr>
                <w:t>86-22772</w:t>
              </w:r>
            </w:hyperlink>
          </w:p>
        </w:tc>
        <w:tc>
          <w:tcPr>
            <w:tcW w:w="2975" w:type="dxa"/>
          </w:tcPr>
          <w:p w14:paraId="7D6F8525" w14:textId="77777777" w:rsidR="006C45D2" w:rsidRDefault="006C45D2">
            <w:pPr>
              <w:pStyle w:val="TableText"/>
            </w:pPr>
          </w:p>
        </w:tc>
      </w:tr>
      <w:tr w:rsidR="006C45D2" w14:paraId="6931581E" w14:textId="77777777">
        <w:trPr>
          <w:jc w:val="center"/>
        </w:trPr>
        <w:tc>
          <w:tcPr>
            <w:tcW w:w="3345" w:type="dxa"/>
          </w:tcPr>
          <w:p w14:paraId="3DA93EAC" w14:textId="77777777" w:rsidR="006C45D2" w:rsidRDefault="0048493C">
            <w:pPr>
              <w:pStyle w:val="TableText"/>
            </w:pPr>
            <w:r>
              <w:tab/>
              <w:t>code</w:t>
            </w:r>
          </w:p>
        </w:tc>
        <w:tc>
          <w:tcPr>
            <w:tcW w:w="720" w:type="dxa"/>
          </w:tcPr>
          <w:p w14:paraId="20D62534" w14:textId="77777777" w:rsidR="006C45D2" w:rsidRDefault="0048493C">
            <w:pPr>
              <w:pStyle w:val="TableText"/>
            </w:pPr>
            <w:r>
              <w:t>1..1</w:t>
            </w:r>
          </w:p>
        </w:tc>
        <w:tc>
          <w:tcPr>
            <w:tcW w:w="1152" w:type="dxa"/>
          </w:tcPr>
          <w:p w14:paraId="525DF1C3" w14:textId="77777777" w:rsidR="006C45D2" w:rsidRDefault="0048493C">
            <w:pPr>
              <w:pStyle w:val="TableText"/>
            </w:pPr>
            <w:r>
              <w:t>SHALL</w:t>
            </w:r>
          </w:p>
        </w:tc>
        <w:tc>
          <w:tcPr>
            <w:tcW w:w="864" w:type="dxa"/>
          </w:tcPr>
          <w:p w14:paraId="7910B6AE" w14:textId="77777777" w:rsidR="006C45D2" w:rsidRDefault="006C45D2">
            <w:pPr>
              <w:pStyle w:val="TableText"/>
            </w:pPr>
          </w:p>
        </w:tc>
        <w:tc>
          <w:tcPr>
            <w:tcW w:w="1104" w:type="dxa"/>
          </w:tcPr>
          <w:p w14:paraId="113D202F" w14:textId="1FAC82E1" w:rsidR="006C45D2" w:rsidRDefault="00CC4EF7">
            <w:pPr>
              <w:pStyle w:val="TableText"/>
            </w:pPr>
            <w:hyperlink w:anchor="C_86-21534">
              <w:r w:rsidR="0048493C">
                <w:rPr>
                  <w:rStyle w:val="HyperlinkText9pt"/>
                </w:rPr>
                <w:t>86-21534</w:t>
              </w:r>
            </w:hyperlink>
          </w:p>
        </w:tc>
        <w:tc>
          <w:tcPr>
            <w:tcW w:w="2975" w:type="dxa"/>
          </w:tcPr>
          <w:p w14:paraId="71085EFF" w14:textId="77777777" w:rsidR="006C45D2" w:rsidRDefault="006C45D2">
            <w:pPr>
              <w:pStyle w:val="TableText"/>
            </w:pPr>
          </w:p>
        </w:tc>
      </w:tr>
      <w:tr w:rsidR="006C45D2" w14:paraId="184A75C3" w14:textId="77777777">
        <w:trPr>
          <w:jc w:val="center"/>
        </w:trPr>
        <w:tc>
          <w:tcPr>
            <w:tcW w:w="3345" w:type="dxa"/>
          </w:tcPr>
          <w:p w14:paraId="250E5DED" w14:textId="77777777" w:rsidR="006C45D2" w:rsidRDefault="0048493C">
            <w:pPr>
              <w:pStyle w:val="TableText"/>
            </w:pPr>
            <w:r>
              <w:tab/>
            </w:r>
            <w:r>
              <w:tab/>
              <w:t>@code</w:t>
            </w:r>
          </w:p>
        </w:tc>
        <w:tc>
          <w:tcPr>
            <w:tcW w:w="720" w:type="dxa"/>
          </w:tcPr>
          <w:p w14:paraId="33361D92" w14:textId="77777777" w:rsidR="006C45D2" w:rsidRDefault="0048493C">
            <w:pPr>
              <w:pStyle w:val="TableText"/>
            </w:pPr>
            <w:r>
              <w:t>1..1</w:t>
            </w:r>
          </w:p>
        </w:tc>
        <w:tc>
          <w:tcPr>
            <w:tcW w:w="1152" w:type="dxa"/>
          </w:tcPr>
          <w:p w14:paraId="3E194707" w14:textId="77777777" w:rsidR="006C45D2" w:rsidRDefault="0048493C">
            <w:pPr>
              <w:pStyle w:val="TableText"/>
            </w:pPr>
            <w:r>
              <w:t>SHALL</w:t>
            </w:r>
          </w:p>
        </w:tc>
        <w:tc>
          <w:tcPr>
            <w:tcW w:w="864" w:type="dxa"/>
          </w:tcPr>
          <w:p w14:paraId="6AC69AFA" w14:textId="77777777" w:rsidR="006C45D2" w:rsidRDefault="006C45D2">
            <w:pPr>
              <w:pStyle w:val="TableText"/>
            </w:pPr>
          </w:p>
        </w:tc>
        <w:tc>
          <w:tcPr>
            <w:tcW w:w="1104" w:type="dxa"/>
          </w:tcPr>
          <w:p w14:paraId="603454F1" w14:textId="3825A79D" w:rsidR="006C45D2" w:rsidRDefault="00CC4EF7">
            <w:pPr>
              <w:pStyle w:val="TableText"/>
            </w:pPr>
            <w:hyperlink w:anchor="C_86-21535">
              <w:r w:rsidR="0048493C">
                <w:rPr>
                  <w:rStyle w:val="HyperlinkText9pt"/>
                </w:rPr>
                <w:t>86-21535</w:t>
              </w:r>
            </w:hyperlink>
          </w:p>
        </w:tc>
        <w:tc>
          <w:tcPr>
            <w:tcW w:w="2975" w:type="dxa"/>
          </w:tcPr>
          <w:p w14:paraId="52AB7F96" w14:textId="77777777" w:rsidR="006C45D2" w:rsidRDefault="0048493C">
            <w:pPr>
              <w:pStyle w:val="TableText"/>
            </w:pPr>
            <w:r>
              <w:t>urn:oid:2.16.840.1.113883.6.96 (SNOMED CT) = 370822003</w:t>
            </w:r>
          </w:p>
        </w:tc>
      </w:tr>
      <w:tr w:rsidR="006C45D2" w14:paraId="7218E2DC" w14:textId="77777777">
        <w:trPr>
          <w:jc w:val="center"/>
        </w:trPr>
        <w:tc>
          <w:tcPr>
            <w:tcW w:w="3345" w:type="dxa"/>
          </w:tcPr>
          <w:p w14:paraId="7B946C43" w14:textId="77777777" w:rsidR="006C45D2" w:rsidRDefault="0048493C">
            <w:pPr>
              <w:pStyle w:val="TableText"/>
            </w:pPr>
            <w:r>
              <w:tab/>
              <w:t>statusCode</w:t>
            </w:r>
          </w:p>
        </w:tc>
        <w:tc>
          <w:tcPr>
            <w:tcW w:w="720" w:type="dxa"/>
          </w:tcPr>
          <w:p w14:paraId="080A4FE9" w14:textId="77777777" w:rsidR="006C45D2" w:rsidRDefault="0048493C">
            <w:pPr>
              <w:pStyle w:val="TableText"/>
            </w:pPr>
            <w:r>
              <w:t>1..1</w:t>
            </w:r>
          </w:p>
        </w:tc>
        <w:tc>
          <w:tcPr>
            <w:tcW w:w="1152" w:type="dxa"/>
          </w:tcPr>
          <w:p w14:paraId="0EA86401" w14:textId="77777777" w:rsidR="006C45D2" w:rsidRDefault="0048493C">
            <w:pPr>
              <w:pStyle w:val="TableText"/>
            </w:pPr>
            <w:r>
              <w:t>SHALL</w:t>
            </w:r>
          </w:p>
        </w:tc>
        <w:tc>
          <w:tcPr>
            <w:tcW w:w="864" w:type="dxa"/>
          </w:tcPr>
          <w:p w14:paraId="6D114357" w14:textId="77777777" w:rsidR="006C45D2" w:rsidRDefault="006C45D2">
            <w:pPr>
              <w:pStyle w:val="TableText"/>
            </w:pPr>
          </w:p>
        </w:tc>
        <w:tc>
          <w:tcPr>
            <w:tcW w:w="1104" w:type="dxa"/>
          </w:tcPr>
          <w:p w14:paraId="4A515DA9" w14:textId="179BFC84" w:rsidR="006C45D2" w:rsidRDefault="00CC4EF7">
            <w:pPr>
              <w:pStyle w:val="TableText"/>
            </w:pPr>
            <w:hyperlink w:anchor="C_86-21561">
              <w:r w:rsidR="0048493C">
                <w:rPr>
                  <w:rStyle w:val="HyperlinkText9pt"/>
                </w:rPr>
                <w:t>86-21561</w:t>
              </w:r>
            </w:hyperlink>
          </w:p>
        </w:tc>
        <w:tc>
          <w:tcPr>
            <w:tcW w:w="2975" w:type="dxa"/>
          </w:tcPr>
          <w:p w14:paraId="2E82FC61" w14:textId="77777777" w:rsidR="006C45D2" w:rsidRDefault="006C45D2">
            <w:pPr>
              <w:pStyle w:val="TableText"/>
            </w:pPr>
          </w:p>
        </w:tc>
      </w:tr>
      <w:tr w:rsidR="006C45D2" w14:paraId="11748862" w14:textId="77777777">
        <w:trPr>
          <w:jc w:val="center"/>
        </w:trPr>
        <w:tc>
          <w:tcPr>
            <w:tcW w:w="3345" w:type="dxa"/>
          </w:tcPr>
          <w:p w14:paraId="3FC41905" w14:textId="77777777" w:rsidR="006C45D2" w:rsidRDefault="0048493C">
            <w:pPr>
              <w:pStyle w:val="TableText"/>
            </w:pPr>
            <w:r>
              <w:tab/>
            </w:r>
            <w:r>
              <w:tab/>
              <w:t>@code</w:t>
            </w:r>
          </w:p>
        </w:tc>
        <w:tc>
          <w:tcPr>
            <w:tcW w:w="720" w:type="dxa"/>
          </w:tcPr>
          <w:p w14:paraId="61009B79" w14:textId="77777777" w:rsidR="006C45D2" w:rsidRDefault="0048493C">
            <w:pPr>
              <w:pStyle w:val="TableText"/>
            </w:pPr>
            <w:r>
              <w:t>1..1</w:t>
            </w:r>
          </w:p>
        </w:tc>
        <w:tc>
          <w:tcPr>
            <w:tcW w:w="1152" w:type="dxa"/>
          </w:tcPr>
          <w:p w14:paraId="6F5955CF" w14:textId="77777777" w:rsidR="006C45D2" w:rsidRDefault="0048493C">
            <w:pPr>
              <w:pStyle w:val="TableText"/>
            </w:pPr>
            <w:r>
              <w:t>SHALL</w:t>
            </w:r>
          </w:p>
        </w:tc>
        <w:tc>
          <w:tcPr>
            <w:tcW w:w="864" w:type="dxa"/>
          </w:tcPr>
          <w:p w14:paraId="513DD2C5" w14:textId="77777777" w:rsidR="006C45D2" w:rsidRDefault="006C45D2">
            <w:pPr>
              <w:pStyle w:val="TableText"/>
            </w:pPr>
          </w:p>
        </w:tc>
        <w:tc>
          <w:tcPr>
            <w:tcW w:w="1104" w:type="dxa"/>
          </w:tcPr>
          <w:p w14:paraId="4BCBB10C" w14:textId="56331C8F" w:rsidR="006C45D2" w:rsidRDefault="00CC4EF7">
            <w:pPr>
              <w:pStyle w:val="TableText"/>
            </w:pPr>
            <w:hyperlink w:anchor="C_86-21562">
              <w:r w:rsidR="0048493C">
                <w:rPr>
                  <w:rStyle w:val="HyperlinkText9pt"/>
                </w:rPr>
                <w:t>86-21562</w:t>
              </w:r>
            </w:hyperlink>
          </w:p>
        </w:tc>
        <w:tc>
          <w:tcPr>
            <w:tcW w:w="2975" w:type="dxa"/>
          </w:tcPr>
          <w:p w14:paraId="6053FF43" w14:textId="77777777" w:rsidR="006C45D2" w:rsidRDefault="0048493C">
            <w:pPr>
              <w:pStyle w:val="TableText"/>
            </w:pPr>
            <w:r>
              <w:t>urn:oid:2.16.840.1.113883.5.14 (HL7ActStatus) = completed</w:t>
            </w:r>
          </w:p>
        </w:tc>
      </w:tr>
      <w:tr w:rsidR="006C45D2" w14:paraId="527A8EB6" w14:textId="77777777">
        <w:trPr>
          <w:jc w:val="center"/>
        </w:trPr>
        <w:tc>
          <w:tcPr>
            <w:tcW w:w="3345" w:type="dxa"/>
          </w:tcPr>
          <w:p w14:paraId="3EA0BF50" w14:textId="77777777" w:rsidR="006C45D2" w:rsidRDefault="0048493C">
            <w:pPr>
              <w:pStyle w:val="TableText"/>
            </w:pPr>
            <w:r>
              <w:tab/>
              <w:t>participant</w:t>
            </w:r>
          </w:p>
        </w:tc>
        <w:tc>
          <w:tcPr>
            <w:tcW w:w="720" w:type="dxa"/>
          </w:tcPr>
          <w:p w14:paraId="37D8443E" w14:textId="77777777" w:rsidR="006C45D2" w:rsidRDefault="0048493C">
            <w:pPr>
              <w:pStyle w:val="TableText"/>
            </w:pPr>
            <w:r>
              <w:t>0..*</w:t>
            </w:r>
          </w:p>
        </w:tc>
        <w:tc>
          <w:tcPr>
            <w:tcW w:w="1152" w:type="dxa"/>
          </w:tcPr>
          <w:p w14:paraId="7EBED2BD" w14:textId="77777777" w:rsidR="006C45D2" w:rsidRDefault="0048493C">
            <w:pPr>
              <w:pStyle w:val="TableText"/>
            </w:pPr>
            <w:r>
              <w:t>MAY</w:t>
            </w:r>
          </w:p>
        </w:tc>
        <w:tc>
          <w:tcPr>
            <w:tcW w:w="864" w:type="dxa"/>
          </w:tcPr>
          <w:p w14:paraId="79A7A327" w14:textId="77777777" w:rsidR="006C45D2" w:rsidRDefault="006C45D2">
            <w:pPr>
              <w:pStyle w:val="TableText"/>
            </w:pPr>
          </w:p>
        </w:tc>
        <w:tc>
          <w:tcPr>
            <w:tcW w:w="1104" w:type="dxa"/>
          </w:tcPr>
          <w:p w14:paraId="2F2B112B" w14:textId="01DB742B" w:rsidR="006C45D2" w:rsidRDefault="00CC4EF7">
            <w:pPr>
              <w:pStyle w:val="TableText"/>
            </w:pPr>
            <w:hyperlink w:anchor="C_86-21536">
              <w:r w:rsidR="0048493C">
                <w:rPr>
                  <w:rStyle w:val="HyperlinkText9pt"/>
                </w:rPr>
                <w:t>86-21536</w:t>
              </w:r>
            </w:hyperlink>
          </w:p>
        </w:tc>
        <w:tc>
          <w:tcPr>
            <w:tcW w:w="2975" w:type="dxa"/>
          </w:tcPr>
          <w:p w14:paraId="223E7E28" w14:textId="77777777" w:rsidR="006C45D2" w:rsidRDefault="006C45D2">
            <w:pPr>
              <w:pStyle w:val="TableText"/>
            </w:pPr>
          </w:p>
        </w:tc>
      </w:tr>
      <w:tr w:rsidR="006C45D2" w14:paraId="13924F46" w14:textId="77777777">
        <w:trPr>
          <w:jc w:val="center"/>
        </w:trPr>
        <w:tc>
          <w:tcPr>
            <w:tcW w:w="3345" w:type="dxa"/>
          </w:tcPr>
          <w:p w14:paraId="42C1AF36" w14:textId="77777777" w:rsidR="006C45D2" w:rsidRDefault="0048493C">
            <w:pPr>
              <w:pStyle w:val="TableText"/>
            </w:pPr>
            <w:r>
              <w:tab/>
            </w:r>
            <w:r>
              <w:tab/>
              <w:t>@typeCode</w:t>
            </w:r>
          </w:p>
        </w:tc>
        <w:tc>
          <w:tcPr>
            <w:tcW w:w="720" w:type="dxa"/>
          </w:tcPr>
          <w:p w14:paraId="1B6B9551" w14:textId="77777777" w:rsidR="006C45D2" w:rsidRDefault="0048493C">
            <w:pPr>
              <w:pStyle w:val="TableText"/>
            </w:pPr>
            <w:r>
              <w:t>1..1</w:t>
            </w:r>
          </w:p>
        </w:tc>
        <w:tc>
          <w:tcPr>
            <w:tcW w:w="1152" w:type="dxa"/>
          </w:tcPr>
          <w:p w14:paraId="094C1115" w14:textId="77777777" w:rsidR="006C45D2" w:rsidRDefault="0048493C">
            <w:pPr>
              <w:pStyle w:val="TableText"/>
            </w:pPr>
            <w:r>
              <w:t>SHALL</w:t>
            </w:r>
          </w:p>
        </w:tc>
        <w:tc>
          <w:tcPr>
            <w:tcW w:w="864" w:type="dxa"/>
          </w:tcPr>
          <w:p w14:paraId="4637FF23" w14:textId="77777777" w:rsidR="006C45D2" w:rsidRDefault="006C45D2">
            <w:pPr>
              <w:pStyle w:val="TableText"/>
            </w:pPr>
          </w:p>
        </w:tc>
        <w:tc>
          <w:tcPr>
            <w:tcW w:w="1104" w:type="dxa"/>
          </w:tcPr>
          <w:p w14:paraId="6D43B781" w14:textId="5B043D68" w:rsidR="006C45D2" w:rsidRDefault="00CC4EF7">
            <w:pPr>
              <w:pStyle w:val="TableText"/>
            </w:pPr>
            <w:hyperlink w:anchor="C_86-21537">
              <w:r w:rsidR="0048493C">
                <w:rPr>
                  <w:rStyle w:val="HyperlinkText9pt"/>
                </w:rPr>
                <w:t>86-21537</w:t>
              </w:r>
            </w:hyperlink>
          </w:p>
        </w:tc>
        <w:tc>
          <w:tcPr>
            <w:tcW w:w="2975" w:type="dxa"/>
          </w:tcPr>
          <w:p w14:paraId="59E3CF3D" w14:textId="77777777" w:rsidR="006C45D2" w:rsidRDefault="0048493C">
            <w:pPr>
              <w:pStyle w:val="TableText"/>
            </w:pPr>
            <w:r>
              <w:t>urn:oid:2.16.840.1.113883.5.90 (HL7ParticipationType) = DEV</w:t>
            </w:r>
          </w:p>
        </w:tc>
      </w:tr>
      <w:tr w:rsidR="006C45D2" w14:paraId="0D6B05B7" w14:textId="77777777">
        <w:trPr>
          <w:jc w:val="center"/>
        </w:trPr>
        <w:tc>
          <w:tcPr>
            <w:tcW w:w="3345" w:type="dxa"/>
          </w:tcPr>
          <w:p w14:paraId="6EF7EA6C" w14:textId="77777777" w:rsidR="006C45D2" w:rsidRDefault="0048493C">
            <w:pPr>
              <w:pStyle w:val="TableText"/>
            </w:pPr>
            <w:r>
              <w:tab/>
            </w:r>
            <w:r>
              <w:tab/>
              <w:t>participantRole</w:t>
            </w:r>
          </w:p>
        </w:tc>
        <w:tc>
          <w:tcPr>
            <w:tcW w:w="720" w:type="dxa"/>
          </w:tcPr>
          <w:p w14:paraId="37E921B4" w14:textId="77777777" w:rsidR="006C45D2" w:rsidRDefault="0048493C">
            <w:pPr>
              <w:pStyle w:val="TableText"/>
            </w:pPr>
            <w:r>
              <w:t>1..1</w:t>
            </w:r>
          </w:p>
        </w:tc>
        <w:tc>
          <w:tcPr>
            <w:tcW w:w="1152" w:type="dxa"/>
          </w:tcPr>
          <w:p w14:paraId="05BEC299" w14:textId="77777777" w:rsidR="006C45D2" w:rsidRDefault="0048493C">
            <w:pPr>
              <w:pStyle w:val="TableText"/>
            </w:pPr>
            <w:r>
              <w:t>SHALL</w:t>
            </w:r>
          </w:p>
        </w:tc>
        <w:tc>
          <w:tcPr>
            <w:tcW w:w="864" w:type="dxa"/>
          </w:tcPr>
          <w:p w14:paraId="023C10A6" w14:textId="77777777" w:rsidR="006C45D2" w:rsidRDefault="006C45D2">
            <w:pPr>
              <w:pStyle w:val="TableText"/>
            </w:pPr>
          </w:p>
        </w:tc>
        <w:tc>
          <w:tcPr>
            <w:tcW w:w="1104" w:type="dxa"/>
          </w:tcPr>
          <w:p w14:paraId="55575219" w14:textId="4CB4A9EE" w:rsidR="006C45D2" w:rsidRDefault="00CC4EF7">
            <w:pPr>
              <w:pStyle w:val="TableText"/>
            </w:pPr>
            <w:hyperlink w:anchor="C_86-21538">
              <w:r w:rsidR="0048493C">
                <w:rPr>
                  <w:rStyle w:val="HyperlinkText9pt"/>
                </w:rPr>
                <w:t>86-21538</w:t>
              </w:r>
            </w:hyperlink>
          </w:p>
        </w:tc>
        <w:tc>
          <w:tcPr>
            <w:tcW w:w="2975" w:type="dxa"/>
          </w:tcPr>
          <w:p w14:paraId="11F55FDB" w14:textId="77777777" w:rsidR="006C45D2" w:rsidRDefault="006C45D2">
            <w:pPr>
              <w:pStyle w:val="TableText"/>
            </w:pPr>
          </w:p>
        </w:tc>
      </w:tr>
      <w:tr w:rsidR="006C45D2" w14:paraId="59CCAC87" w14:textId="77777777">
        <w:trPr>
          <w:jc w:val="center"/>
        </w:trPr>
        <w:tc>
          <w:tcPr>
            <w:tcW w:w="3345" w:type="dxa"/>
          </w:tcPr>
          <w:p w14:paraId="5DC6F6F3" w14:textId="77777777" w:rsidR="006C45D2" w:rsidRDefault="0048493C">
            <w:pPr>
              <w:pStyle w:val="TableText"/>
            </w:pPr>
            <w:r>
              <w:tab/>
            </w:r>
            <w:r>
              <w:tab/>
            </w:r>
            <w:r>
              <w:tab/>
              <w:t>@classCode</w:t>
            </w:r>
          </w:p>
        </w:tc>
        <w:tc>
          <w:tcPr>
            <w:tcW w:w="720" w:type="dxa"/>
          </w:tcPr>
          <w:p w14:paraId="34FCAE55" w14:textId="77777777" w:rsidR="006C45D2" w:rsidRDefault="0048493C">
            <w:pPr>
              <w:pStyle w:val="TableText"/>
            </w:pPr>
            <w:r>
              <w:t>1..1</w:t>
            </w:r>
          </w:p>
        </w:tc>
        <w:tc>
          <w:tcPr>
            <w:tcW w:w="1152" w:type="dxa"/>
          </w:tcPr>
          <w:p w14:paraId="5CB8B57D" w14:textId="77777777" w:rsidR="006C45D2" w:rsidRDefault="0048493C">
            <w:pPr>
              <w:pStyle w:val="TableText"/>
            </w:pPr>
            <w:r>
              <w:t>SHALL</w:t>
            </w:r>
          </w:p>
        </w:tc>
        <w:tc>
          <w:tcPr>
            <w:tcW w:w="864" w:type="dxa"/>
          </w:tcPr>
          <w:p w14:paraId="3517689C" w14:textId="77777777" w:rsidR="006C45D2" w:rsidRDefault="006C45D2">
            <w:pPr>
              <w:pStyle w:val="TableText"/>
            </w:pPr>
          </w:p>
        </w:tc>
        <w:tc>
          <w:tcPr>
            <w:tcW w:w="1104" w:type="dxa"/>
          </w:tcPr>
          <w:p w14:paraId="5E14E73C" w14:textId="49E7F690" w:rsidR="006C45D2" w:rsidRDefault="00CC4EF7">
            <w:pPr>
              <w:pStyle w:val="TableText"/>
            </w:pPr>
            <w:hyperlink w:anchor="C_86-21539">
              <w:r w:rsidR="0048493C">
                <w:rPr>
                  <w:rStyle w:val="HyperlinkText9pt"/>
                </w:rPr>
                <w:t>86-21539</w:t>
              </w:r>
            </w:hyperlink>
          </w:p>
        </w:tc>
        <w:tc>
          <w:tcPr>
            <w:tcW w:w="2975" w:type="dxa"/>
          </w:tcPr>
          <w:p w14:paraId="62F7DC56" w14:textId="77777777" w:rsidR="006C45D2" w:rsidRDefault="0048493C">
            <w:pPr>
              <w:pStyle w:val="TableText"/>
            </w:pPr>
            <w:r>
              <w:t>urn:oid:2.16.840.1.113883.5.110 (HL7RoleClass) = MANU</w:t>
            </w:r>
          </w:p>
        </w:tc>
      </w:tr>
      <w:tr w:rsidR="006C45D2" w14:paraId="327F037C" w14:textId="77777777">
        <w:trPr>
          <w:jc w:val="center"/>
        </w:trPr>
        <w:tc>
          <w:tcPr>
            <w:tcW w:w="3345" w:type="dxa"/>
          </w:tcPr>
          <w:p w14:paraId="1C03965B" w14:textId="77777777" w:rsidR="006C45D2" w:rsidRDefault="0048493C">
            <w:pPr>
              <w:pStyle w:val="TableText"/>
            </w:pPr>
            <w:r>
              <w:tab/>
            </w:r>
            <w:r>
              <w:tab/>
            </w:r>
            <w:r>
              <w:tab/>
              <w:t>playingDevice</w:t>
            </w:r>
          </w:p>
        </w:tc>
        <w:tc>
          <w:tcPr>
            <w:tcW w:w="720" w:type="dxa"/>
          </w:tcPr>
          <w:p w14:paraId="50ABD655" w14:textId="77777777" w:rsidR="006C45D2" w:rsidRDefault="0048493C">
            <w:pPr>
              <w:pStyle w:val="TableText"/>
            </w:pPr>
            <w:r>
              <w:t>1..1</w:t>
            </w:r>
          </w:p>
        </w:tc>
        <w:tc>
          <w:tcPr>
            <w:tcW w:w="1152" w:type="dxa"/>
          </w:tcPr>
          <w:p w14:paraId="6B4A5A56" w14:textId="77777777" w:rsidR="006C45D2" w:rsidRDefault="0048493C">
            <w:pPr>
              <w:pStyle w:val="TableText"/>
            </w:pPr>
            <w:r>
              <w:t>SHALL</w:t>
            </w:r>
          </w:p>
        </w:tc>
        <w:tc>
          <w:tcPr>
            <w:tcW w:w="864" w:type="dxa"/>
          </w:tcPr>
          <w:p w14:paraId="1E787ED2" w14:textId="77777777" w:rsidR="006C45D2" w:rsidRDefault="006C45D2">
            <w:pPr>
              <w:pStyle w:val="TableText"/>
            </w:pPr>
          </w:p>
        </w:tc>
        <w:tc>
          <w:tcPr>
            <w:tcW w:w="1104" w:type="dxa"/>
          </w:tcPr>
          <w:p w14:paraId="0FA5EF38" w14:textId="62EAC9C1" w:rsidR="006C45D2" w:rsidRDefault="00CC4EF7">
            <w:pPr>
              <w:pStyle w:val="TableText"/>
            </w:pPr>
            <w:hyperlink w:anchor="C_86-21540">
              <w:r w:rsidR="0048493C">
                <w:rPr>
                  <w:rStyle w:val="HyperlinkText9pt"/>
                </w:rPr>
                <w:t>86-21540</w:t>
              </w:r>
            </w:hyperlink>
          </w:p>
        </w:tc>
        <w:tc>
          <w:tcPr>
            <w:tcW w:w="2975" w:type="dxa"/>
          </w:tcPr>
          <w:p w14:paraId="6BD70245" w14:textId="77777777" w:rsidR="006C45D2" w:rsidRDefault="006C45D2">
            <w:pPr>
              <w:pStyle w:val="TableText"/>
            </w:pPr>
          </w:p>
        </w:tc>
      </w:tr>
      <w:tr w:rsidR="006C45D2" w14:paraId="6C04393D" w14:textId="77777777">
        <w:trPr>
          <w:jc w:val="center"/>
        </w:trPr>
        <w:tc>
          <w:tcPr>
            <w:tcW w:w="3345" w:type="dxa"/>
          </w:tcPr>
          <w:p w14:paraId="4DB56D9C" w14:textId="77777777" w:rsidR="006C45D2" w:rsidRDefault="0048493C">
            <w:pPr>
              <w:pStyle w:val="TableText"/>
            </w:pPr>
            <w:r>
              <w:tab/>
            </w:r>
            <w:r>
              <w:tab/>
            </w:r>
            <w:r>
              <w:tab/>
            </w:r>
            <w:r>
              <w:tab/>
              <w:t>code</w:t>
            </w:r>
          </w:p>
        </w:tc>
        <w:tc>
          <w:tcPr>
            <w:tcW w:w="720" w:type="dxa"/>
          </w:tcPr>
          <w:p w14:paraId="443AD10A" w14:textId="77777777" w:rsidR="006C45D2" w:rsidRDefault="0048493C">
            <w:pPr>
              <w:pStyle w:val="TableText"/>
            </w:pPr>
            <w:r>
              <w:t>1..1</w:t>
            </w:r>
          </w:p>
        </w:tc>
        <w:tc>
          <w:tcPr>
            <w:tcW w:w="1152" w:type="dxa"/>
          </w:tcPr>
          <w:p w14:paraId="1F723E88" w14:textId="77777777" w:rsidR="006C45D2" w:rsidRDefault="0048493C">
            <w:pPr>
              <w:pStyle w:val="TableText"/>
            </w:pPr>
            <w:r>
              <w:t>SHALL</w:t>
            </w:r>
          </w:p>
        </w:tc>
        <w:tc>
          <w:tcPr>
            <w:tcW w:w="864" w:type="dxa"/>
          </w:tcPr>
          <w:p w14:paraId="7CD5AF56" w14:textId="77777777" w:rsidR="006C45D2" w:rsidRDefault="006C45D2">
            <w:pPr>
              <w:pStyle w:val="TableText"/>
            </w:pPr>
          </w:p>
        </w:tc>
        <w:tc>
          <w:tcPr>
            <w:tcW w:w="1104" w:type="dxa"/>
          </w:tcPr>
          <w:p w14:paraId="2CB45E78" w14:textId="644AC9FA" w:rsidR="006C45D2" w:rsidRDefault="00CC4EF7">
            <w:pPr>
              <w:pStyle w:val="TableText"/>
            </w:pPr>
            <w:hyperlink w:anchor="C_86-21541">
              <w:r w:rsidR="0048493C">
                <w:rPr>
                  <w:rStyle w:val="HyperlinkText9pt"/>
                </w:rPr>
                <w:t>86-21541</w:t>
              </w:r>
            </w:hyperlink>
          </w:p>
        </w:tc>
        <w:tc>
          <w:tcPr>
            <w:tcW w:w="2975" w:type="dxa"/>
          </w:tcPr>
          <w:p w14:paraId="1E98EE8C" w14:textId="77777777" w:rsidR="006C45D2" w:rsidRDefault="0048493C">
            <w:pPr>
              <w:pStyle w:val="TableText"/>
            </w:pPr>
            <w:r>
              <w:t>urn:oid:2.16.840.1.114222.4.11.3184 (NHSNSterileBarrierCode)</w:t>
            </w:r>
          </w:p>
        </w:tc>
      </w:tr>
    </w:tbl>
    <w:p w14:paraId="7914C4D4" w14:textId="77777777" w:rsidR="006C45D2" w:rsidRDefault="006C45D2">
      <w:pPr>
        <w:pStyle w:val="BodyText"/>
      </w:pPr>
    </w:p>
    <w:p w14:paraId="2CCFF9F8" w14:textId="77777777" w:rsidR="006C45D2" w:rsidRDefault="0048493C" w:rsidP="007C5A1B">
      <w:pPr>
        <w:numPr>
          <w:ilvl w:val="0"/>
          <w:numId w:val="150"/>
        </w:numPr>
      </w:pPr>
      <w:r>
        <w:t xml:space="preserve">Conforms to Procedure Activity Procedure template </w:t>
      </w:r>
      <w:r>
        <w:rPr>
          <w:rStyle w:val="XMLname"/>
        </w:rPr>
        <w:t>(identifier: urn:oid:2.16.840.1.113883.10.20.22.4.14)</w:t>
      </w:r>
      <w:r>
        <w:t>.</w:t>
      </w:r>
    </w:p>
    <w:p w14:paraId="41B569CC" w14:textId="77777777" w:rsidR="006C45D2" w:rsidRDefault="0048493C" w:rsidP="007C5A1B">
      <w:pPr>
        <w:numPr>
          <w:ilvl w:val="0"/>
          <w:numId w:val="150"/>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4340" w:name="C_86-21531"/>
      <w:r>
        <w:t xml:space="preserve"> (CONF:86-21531)</w:t>
      </w:r>
      <w:bookmarkEnd w:id="4340"/>
      <w:r>
        <w:t>.</w:t>
      </w:r>
    </w:p>
    <w:p w14:paraId="67A8949E" w14:textId="77777777" w:rsidR="006C45D2" w:rsidRDefault="0048493C" w:rsidP="007C5A1B">
      <w:pPr>
        <w:numPr>
          <w:ilvl w:val="0"/>
          <w:numId w:val="15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341" w:name="C_86-21532"/>
      <w:r>
        <w:t xml:space="preserve"> (CONF:86-21532)</w:t>
      </w:r>
      <w:bookmarkEnd w:id="4341"/>
      <w:r>
        <w:t>.</w:t>
      </w:r>
    </w:p>
    <w:p w14:paraId="495A659D" w14:textId="77777777" w:rsidR="006C45D2" w:rsidRDefault="0048493C" w:rsidP="007C5A1B">
      <w:pPr>
        <w:numPr>
          <w:ilvl w:val="0"/>
          <w:numId w:val="150"/>
        </w:numPr>
      </w:pPr>
      <w:r>
        <w:rPr>
          <w:rStyle w:val="keyword"/>
        </w:rPr>
        <w:t>SHALL</w:t>
      </w:r>
      <w:r>
        <w:t xml:space="preserve"> contain exactly one [1..1] </w:t>
      </w:r>
      <w:r>
        <w:rPr>
          <w:rStyle w:val="XMLnameBold"/>
        </w:rPr>
        <w:t>@negationInd</w:t>
      </w:r>
      <w:r>
        <w:t>=</w:t>
      </w:r>
      <w:r>
        <w:rPr>
          <w:rStyle w:val="XMLname"/>
        </w:rPr>
        <w:t>"false"</w:t>
      </w:r>
      <w:bookmarkStart w:id="4342" w:name="C_86-21533"/>
      <w:r>
        <w:t xml:space="preserve"> (CONF:86-21533)</w:t>
      </w:r>
      <w:bookmarkEnd w:id="4342"/>
      <w:r>
        <w:t>.</w:t>
      </w:r>
    </w:p>
    <w:p w14:paraId="2BF90750" w14:textId="77777777" w:rsidR="006C45D2" w:rsidRDefault="0048493C" w:rsidP="007C5A1B">
      <w:pPr>
        <w:numPr>
          <w:ilvl w:val="0"/>
          <w:numId w:val="150"/>
        </w:numPr>
      </w:pPr>
      <w:r>
        <w:rPr>
          <w:rStyle w:val="keyword"/>
        </w:rPr>
        <w:t>SHALL</w:t>
      </w:r>
      <w:r>
        <w:t xml:space="preserve"> contain exactly one [1..1] </w:t>
      </w:r>
      <w:r>
        <w:rPr>
          <w:rStyle w:val="XMLnameBold"/>
        </w:rPr>
        <w:t>templateId</w:t>
      </w:r>
      <w:bookmarkStart w:id="4343" w:name="C_86-28285"/>
      <w:r>
        <w:t xml:space="preserve"> (CONF:86-28285)</w:t>
      </w:r>
      <w:bookmarkEnd w:id="4343"/>
      <w:r>
        <w:t xml:space="preserve"> such that it</w:t>
      </w:r>
    </w:p>
    <w:p w14:paraId="0B9A4249" w14:textId="77777777" w:rsidR="006C45D2" w:rsidRDefault="0048493C" w:rsidP="007C5A1B">
      <w:pPr>
        <w:numPr>
          <w:ilvl w:val="1"/>
          <w:numId w:val="150"/>
        </w:numPr>
      </w:pPr>
      <w:r>
        <w:rPr>
          <w:rStyle w:val="keyword"/>
        </w:rPr>
        <w:t>SHALL</w:t>
      </w:r>
      <w:r>
        <w:t xml:space="preserve"> contain exactly one [1..1] </w:t>
      </w:r>
      <w:r>
        <w:rPr>
          <w:rStyle w:val="XMLnameBold"/>
        </w:rPr>
        <w:t>@root</w:t>
      </w:r>
      <w:r>
        <w:t>=</w:t>
      </w:r>
      <w:r>
        <w:rPr>
          <w:rStyle w:val="XMLname"/>
        </w:rPr>
        <w:t>"2.16.840.1.113883.10.20.22.4.14"</w:t>
      </w:r>
      <w:bookmarkStart w:id="4344" w:name="C_86-28286"/>
      <w:r>
        <w:t xml:space="preserve"> (CONF:86-28286)</w:t>
      </w:r>
      <w:bookmarkEnd w:id="4344"/>
      <w:r>
        <w:t>.</w:t>
      </w:r>
    </w:p>
    <w:p w14:paraId="37EDA32B" w14:textId="77777777" w:rsidR="006C45D2" w:rsidRDefault="0048493C" w:rsidP="007C5A1B">
      <w:pPr>
        <w:numPr>
          <w:ilvl w:val="0"/>
          <w:numId w:val="150"/>
        </w:numPr>
      </w:pPr>
      <w:r>
        <w:rPr>
          <w:rStyle w:val="keyword"/>
        </w:rPr>
        <w:t>SHALL</w:t>
      </w:r>
      <w:r>
        <w:t xml:space="preserve"> contain exactly one [1..1] </w:t>
      </w:r>
      <w:r>
        <w:rPr>
          <w:rStyle w:val="XMLnameBold"/>
        </w:rPr>
        <w:t>templateId</w:t>
      </w:r>
      <w:bookmarkStart w:id="4345" w:name="C_86-21558"/>
      <w:r>
        <w:t xml:space="preserve"> (CONF:86-21558)</w:t>
      </w:r>
      <w:bookmarkEnd w:id="4345"/>
      <w:r>
        <w:t xml:space="preserve"> such that it</w:t>
      </w:r>
    </w:p>
    <w:p w14:paraId="32996863" w14:textId="77777777" w:rsidR="006C45D2" w:rsidRDefault="0048493C" w:rsidP="007C5A1B">
      <w:pPr>
        <w:numPr>
          <w:ilvl w:val="1"/>
          <w:numId w:val="150"/>
        </w:numPr>
      </w:pPr>
      <w:r>
        <w:rPr>
          <w:rStyle w:val="keyword"/>
        </w:rPr>
        <w:t>SHALL</w:t>
      </w:r>
      <w:r>
        <w:t xml:space="preserve"> contain exactly one [1..1] </w:t>
      </w:r>
      <w:r>
        <w:rPr>
          <w:rStyle w:val="XMLnameBold"/>
        </w:rPr>
        <w:t>@root</w:t>
      </w:r>
      <w:r>
        <w:t>=</w:t>
      </w:r>
      <w:r>
        <w:rPr>
          <w:rStyle w:val="XMLname"/>
        </w:rPr>
        <w:t>"2.16.840.1.113883.10.20.5.6.167"</w:t>
      </w:r>
      <w:bookmarkStart w:id="4346" w:name="C_86-21559"/>
      <w:r>
        <w:t xml:space="preserve"> (CONF:86-21559)</w:t>
      </w:r>
      <w:bookmarkEnd w:id="4346"/>
      <w:r>
        <w:t>.</w:t>
      </w:r>
    </w:p>
    <w:p w14:paraId="4246678B" w14:textId="77777777" w:rsidR="006C45D2" w:rsidRDefault="0048493C" w:rsidP="007C5A1B">
      <w:pPr>
        <w:numPr>
          <w:ilvl w:val="0"/>
          <w:numId w:val="150"/>
        </w:numPr>
      </w:pPr>
      <w:r>
        <w:rPr>
          <w:rStyle w:val="keyword"/>
        </w:rPr>
        <w:t>SHALL</w:t>
      </w:r>
      <w:r>
        <w:t xml:space="preserve"> contain exactly one [1..1] </w:t>
      </w:r>
      <w:r>
        <w:rPr>
          <w:rStyle w:val="XMLnameBold"/>
        </w:rPr>
        <w:t>id</w:t>
      </w:r>
      <w:bookmarkStart w:id="4347" w:name="C_86-21560"/>
      <w:r>
        <w:t xml:space="preserve"> (CONF:86-21560)</w:t>
      </w:r>
      <w:bookmarkEnd w:id="4347"/>
      <w:r>
        <w:t>.</w:t>
      </w:r>
    </w:p>
    <w:p w14:paraId="21FF2793" w14:textId="77777777" w:rsidR="006C45D2" w:rsidRDefault="0048493C" w:rsidP="007C5A1B">
      <w:pPr>
        <w:numPr>
          <w:ilvl w:val="1"/>
          <w:numId w:val="150"/>
        </w:numPr>
      </w:pPr>
      <w:r>
        <w:t xml:space="preserve">This id </w:t>
      </w:r>
      <w:r>
        <w:rPr>
          <w:rStyle w:val="keyword"/>
        </w:rPr>
        <w:t>SHALL</w:t>
      </w:r>
      <w:r>
        <w:t xml:space="preserve"> contain exactly one [1..1] </w:t>
      </w:r>
      <w:r>
        <w:rPr>
          <w:rStyle w:val="XMLnameBold"/>
        </w:rPr>
        <w:t>@nullFlavor</w:t>
      </w:r>
      <w:bookmarkStart w:id="4348" w:name="C_86-22772"/>
      <w:r>
        <w:t xml:space="preserve"> (CONF:86-22772)</w:t>
      </w:r>
      <w:bookmarkEnd w:id="4348"/>
      <w:r>
        <w:t>.</w:t>
      </w:r>
    </w:p>
    <w:p w14:paraId="549DF157" w14:textId="77777777" w:rsidR="006C45D2" w:rsidRDefault="0048493C" w:rsidP="007C5A1B">
      <w:pPr>
        <w:numPr>
          <w:ilvl w:val="0"/>
          <w:numId w:val="150"/>
        </w:numPr>
      </w:pPr>
      <w:r>
        <w:rPr>
          <w:rStyle w:val="keyword"/>
        </w:rPr>
        <w:t>SHALL</w:t>
      </w:r>
      <w:r>
        <w:t xml:space="preserve"> contain exactly one [1..1] </w:t>
      </w:r>
      <w:r>
        <w:rPr>
          <w:rStyle w:val="XMLnameBold"/>
        </w:rPr>
        <w:t>code</w:t>
      </w:r>
      <w:bookmarkStart w:id="4349" w:name="C_86-21534"/>
      <w:r>
        <w:t xml:space="preserve"> (CONF:86-21534)</w:t>
      </w:r>
      <w:bookmarkEnd w:id="4349"/>
      <w:r>
        <w:t>.</w:t>
      </w:r>
    </w:p>
    <w:p w14:paraId="4A40869F" w14:textId="77777777" w:rsidR="006C45D2" w:rsidRDefault="0048493C" w:rsidP="007C5A1B">
      <w:pPr>
        <w:numPr>
          <w:ilvl w:val="1"/>
          <w:numId w:val="150"/>
        </w:numPr>
      </w:pPr>
      <w:r>
        <w:t xml:space="preserve">This code </w:t>
      </w:r>
      <w:r>
        <w:rPr>
          <w:rStyle w:val="keyword"/>
        </w:rPr>
        <w:t>SHALL</w:t>
      </w:r>
      <w:r>
        <w:t xml:space="preserve"> contain exactly one [1..1] </w:t>
      </w:r>
      <w:r>
        <w:rPr>
          <w:rStyle w:val="XMLnameBold"/>
        </w:rPr>
        <w:t>@code</w:t>
      </w:r>
      <w:r>
        <w:t>=</w:t>
      </w:r>
      <w:r>
        <w:rPr>
          <w:rStyle w:val="XMLname"/>
        </w:rPr>
        <w:t>"370822003"</w:t>
      </w:r>
      <w:r>
        <w:t xml:space="preserve"> Use of sterile technique (CodeSystem: </w:t>
      </w:r>
      <w:r>
        <w:rPr>
          <w:rStyle w:val="XMLname"/>
        </w:rPr>
        <w:t>SNOMED CT urn:oid:2.16.840.1.113883.6.96</w:t>
      </w:r>
      <w:r>
        <w:rPr>
          <w:rStyle w:val="keyword"/>
        </w:rPr>
        <w:t xml:space="preserve"> STATIC</w:t>
      </w:r>
      <w:r>
        <w:t>)</w:t>
      </w:r>
      <w:bookmarkStart w:id="4350" w:name="C_86-21535"/>
      <w:r>
        <w:t xml:space="preserve"> (CONF:86-21535)</w:t>
      </w:r>
      <w:bookmarkEnd w:id="4350"/>
      <w:r>
        <w:t>.</w:t>
      </w:r>
    </w:p>
    <w:p w14:paraId="287970CF" w14:textId="77777777" w:rsidR="006C45D2" w:rsidRDefault="0048493C" w:rsidP="007C5A1B">
      <w:pPr>
        <w:numPr>
          <w:ilvl w:val="0"/>
          <w:numId w:val="150"/>
        </w:numPr>
      </w:pPr>
      <w:r>
        <w:rPr>
          <w:rStyle w:val="keyword"/>
        </w:rPr>
        <w:t>SHALL</w:t>
      </w:r>
      <w:r>
        <w:t xml:space="preserve"> contain exactly one [1..1] </w:t>
      </w:r>
      <w:r>
        <w:rPr>
          <w:rStyle w:val="XMLnameBold"/>
        </w:rPr>
        <w:t>statusCode</w:t>
      </w:r>
      <w:bookmarkStart w:id="4351" w:name="C_86-21561"/>
      <w:r>
        <w:t xml:space="preserve"> (CONF:86-21561)</w:t>
      </w:r>
      <w:bookmarkEnd w:id="4351"/>
      <w:r>
        <w:t>.</w:t>
      </w:r>
    </w:p>
    <w:p w14:paraId="55E97004" w14:textId="77777777" w:rsidR="006C45D2" w:rsidRDefault="0048493C" w:rsidP="007C5A1B">
      <w:pPr>
        <w:numPr>
          <w:ilvl w:val="1"/>
          <w:numId w:val="15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4352" w:name="C_86-21562"/>
      <w:r>
        <w:t xml:space="preserve"> (CONF:86-21562)</w:t>
      </w:r>
      <w:bookmarkEnd w:id="4352"/>
      <w:r>
        <w:t>.</w:t>
      </w:r>
    </w:p>
    <w:p w14:paraId="777B39D8" w14:textId="77777777" w:rsidR="006C45D2" w:rsidRDefault="0048493C" w:rsidP="007C5A1B">
      <w:pPr>
        <w:numPr>
          <w:ilvl w:val="0"/>
          <w:numId w:val="150"/>
        </w:numPr>
      </w:pPr>
      <w:r>
        <w:rPr>
          <w:rStyle w:val="keyword"/>
        </w:rPr>
        <w:t>MAY</w:t>
      </w:r>
      <w:r>
        <w:t xml:space="preserve"> contain zero or more [0..*] </w:t>
      </w:r>
      <w:r>
        <w:rPr>
          <w:rStyle w:val="XMLnameBold"/>
        </w:rPr>
        <w:t>participant</w:t>
      </w:r>
      <w:bookmarkStart w:id="4353" w:name="C_86-21536"/>
      <w:r>
        <w:t xml:space="preserve"> (CONF:86-21536)</w:t>
      </w:r>
      <w:bookmarkEnd w:id="4353"/>
      <w:r>
        <w:t>.</w:t>
      </w:r>
    </w:p>
    <w:p w14:paraId="4D66FEFE" w14:textId="77777777" w:rsidR="006C45D2" w:rsidRDefault="0048493C" w:rsidP="007C5A1B">
      <w:pPr>
        <w:numPr>
          <w:ilvl w:val="1"/>
          <w:numId w:val="150"/>
        </w:numPr>
      </w:pPr>
      <w:r>
        <w:t xml:space="preserve">The participant, if present, </w:t>
      </w:r>
      <w:r>
        <w:rPr>
          <w:rStyle w:val="keyword"/>
        </w:rPr>
        <w:t>SHALL</w:t>
      </w:r>
      <w:r>
        <w:t xml:space="preserve"> contain exactly one [1..1] </w:t>
      </w:r>
      <w:r>
        <w:rPr>
          <w:rStyle w:val="XMLnameBold"/>
        </w:rPr>
        <w:t>@typeCode</w:t>
      </w:r>
      <w:r>
        <w:t>=</w:t>
      </w:r>
      <w:r>
        <w:rPr>
          <w:rStyle w:val="XMLname"/>
        </w:rPr>
        <w:t>"DEV"</w:t>
      </w:r>
      <w:r>
        <w:t xml:space="preserve"> Device (CodeSystem: </w:t>
      </w:r>
      <w:r>
        <w:rPr>
          <w:rStyle w:val="XMLname"/>
        </w:rPr>
        <w:t>HL7ParticipationType urn:oid:2.16.840.1.113883.5.90</w:t>
      </w:r>
      <w:r>
        <w:rPr>
          <w:rStyle w:val="keyword"/>
        </w:rPr>
        <w:t xml:space="preserve"> STATIC</w:t>
      </w:r>
      <w:r>
        <w:t>)</w:t>
      </w:r>
      <w:bookmarkStart w:id="4354" w:name="C_86-21537"/>
      <w:r>
        <w:t xml:space="preserve"> (CONF:86-21537)</w:t>
      </w:r>
      <w:bookmarkEnd w:id="4354"/>
      <w:r>
        <w:t>.</w:t>
      </w:r>
    </w:p>
    <w:p w14:paraId="035122EE" w14:textId="77777777" w:rsidR="006C45D2" w:rsidRDefault="0048493C" w:rsidP="007C5A1B">
      <w:pPr>
        <w:numPr>
          <w:ilvl w:val="1"/>
          <w:numId w:val="150"/>
        </w:numPr>
      </w:pPr>
      <w:r>
        <w:t xml:space="preserve">The participant, if present, </w:t>
      </w:r>
      <w:r>
        <w:rPr>
          <w:rStyle w:val="keyword"/>
        </w:rPr>
        <w:t>SHALL</w:t>
      </w:r>
      <w:r>
        <w:t xml:space="preserve"> contain exactly one [1..1] </w:t>
      </w:r>
      <w:r>
        <w:rPr>
          <w:rStyle w:val="XMLnameBold"/>
        </w:rPr>
        <w:t>participantRole</w:t>
      </w:r>
      <w:bookmarkStart w:id="4355" w:name="C_86-21538"/>
      <w:r>
        <w:t xml:space="preserve"> (CONF:86-21538)</w:t>
      </w:r>
      <w:bookmarkEnd w:id="4355"/>
      <w:r>
        <w:t>.</w:t>
      </w:r>
    </w:p>
    <w:p w14:paraId="5AB5B0F8" w14:textId="77777777" w:rsidR="006C45D2" w:rsidRDefault="0048493C" w:rsidP="007C5A1B">
      <w:pPr>
        <w:numPr>
          <w:ilvl w:val="2"/>
          <w:numId w:val="150"/>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(CodeSystem: </w:t>
      </w:r>
      <w:r>
        <w:rPr>
          <w:rStyle w:val="XMLname"/>
        </w:rPr>
        <w:t>HL7RoleClass urn:oid:2.16.840.1.113883.5.110</w:t>
      </w:r>
      <w:r>
        <w:rPr>
          <w:rStyle w:val="keyword"/>
        </w:rPr>
        <w:t xml:space="preserve"> STATIC</w:t>
      </w:r>
      <w:r>
        <w:t>)</w:t>
      </w:r>
      <w:bookmarkStart w:id="4356" w:name="C_86-21539"/>
      <w:r>
        <w:t xml:space="preserve"> (CONF:86-21539)</w:t>
      </w:r>
      <w:bookmarkEnd w:id="4356"/>
      <w:r>
        <w:t>.</w:t>
      </w:r>
    </w:p>
    <w:p w14:paraId="0752EFE5" w14:textId="77777777" w:rsidR="006C45D2" w:rsidRDefault="0048493C" w:rsidP="007C5A1B">
      <w:pPr>
        <w:numPr>
          <w:ilvl w:val="2"/>
          <w:numId w:val="150"/>
        </w:numPr>
      </w:pPr>
      <w:r>
        <w:t xml:space="preserve">This participantRole </w:t>
      </w:r>
      <w:r>
        <w:rPr>
          <w:rStyle w:val="keyword"/>
        </w:rPr>
        <w:t>SHALL</w:t>
      </w:r>
      <w:r>
        <w:t xml:space="preserve"> contain exactly one [1..1] </w:t>
      </w:r>
      <w:r>
        <w:rPr>
          <w:rStyle w:val="XMLnameBold"/>
        </w:rPr>
        <w:t>playingDevice</w:t>
      </w:r>
      <w:bookmarkStart w:id="4357" w:name="C_86-21540"/>
      <w:r>
        <w:t xml:space="preserve"> (CONF:86-21540)</w:t>
      </w:r>
      <w:bookmarkEnd w:id="4357"/>
      <w:r>
        <w:t>.</w:t>
      </w:r>
    </w:p>
    <w:p w14:paraId="13C9C77C" w14:textId="243365FF" w:rsidR="006C45D2" w:rsidRDefault="0048493C" w:rsidP="007C5A1B">
      <w:pPr>
        <w:numPr>
          <w:ilvl w:val="3"/>
          <w:numId w:val="150"/>
        </w:numPr>
      </w:pPr>
      <w:r>
        <w:t xml:space="preserve">This playingDevice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terileBarrierCode">
        <w:r>
          <w:rPr>
            <w:rStyle w:val="HyperlinkCourierBold"/>
          </w:rPr>
          <w:t>NHSNSterileBarrierCode</w:t>
        </w:r>
      </w:hyperlink>
      <w:r>
        <w:rPr>
          <w:rStyle w:val="XMLname"/>
        </w:rPr>
        <w:t xml:space="preserve"> urn:oid:2.16.840.1.114222.4.11.3184</w:t>
      </w:r>
      <w:r>
        <w:rPr>
          <w:rStyle w:val="keyword"/>
        </w:rPr>
        <w:t xml:space="preserve"> DYNAMIC</w:t>
      </w:r>
      <w:bookmarkStart w:id="4358" w:name="C_86-21541"/>
      <w:r>
        <w:t xml:space="preserve"> (CONF:86-21541)</w:t>
      </w:r>
      <w:bookmarkEnd w:id="4358"/>
      <w:r>
        <w:t>.</w:t>
      </w:r>
    </w:p>
    <w:p w14:paraId="3EF6A8BA" w14:textId="4B99AD6B" w:rsidR="006C45D2" w:rsidRDefault="0048493C">
      <w:pPr>
        <w:pStyle w:val="Caption"/>
      </w:pPr>
      <w:bookmarkStart w:id="4359" w:name="_Toc106443108"/>
      <w:r>
        <w:t xml:space="preserve">Table </w:t>
      </w:r>
      <w:r>
        <w:fldChar w:fldCharType="begin"/>
      </w:r>
      <w:r>
        <w:instrText>SEQ Table \* ARABIC</w:instrText>
      </w:r>
      <w:r>
        <w:fldChar w:fldCharType="separate"/>
      </w:r>
      <w:r w:rsidR="00AC6834">
        <w:t>564</w:t>
      </w:r>
      <w:r>
        <w:fldChar w:fldCharType="end"/>
      </w:r>
      <w:r>
        <w:t xml:space="preserve">: </w:t>
      </w:r>
      <w:bookmarkStart w:id="4360" w:name="NHSNSterileBarrierCode"/>
      <w:r>
        <w:t>NHSNSterileBarrierCode</w:t>
      </w:r>
      <w:bookmarkEnd w:id="4359"/>
      <w:bookmarkEnd w:id="436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548BBE85" w14:textId="77777777">
        <w:trPr>
          <w:jc w:val="center"/>
        </w:trPr>
        <w:tc>
          <w:tcPr>
            <w:tcW w:w="1440" w:type="dxa"/>
            <w:gridSpan w:val="4"/>
          </w:tcPr>
          <w:p w14:paraId="17B3C8C1" w14:textId="77777777" w:rsidR="006C45D2" w:rsidRDefault="0048493C">
            <w:pPr>
              <w:pStyle w:val="TableText"/>
            </w:pPr>
            <w:r>
              <w:t>Value Set: NHSNSterileBarrierCode urn:oid:2.16.840.1.114222.4.11.3184</w:t>
            </w:r>
          </w:p>
          <w:p w14:paraId="67295E24" w14:textId="77777777" w:rsidR="006C45D2" w:rsidRDefault="0048493C">
            <w:pPr>
              <w:pStyle w:val="TableText"/>
            </w:pPr>
            <w:r>
              <w:t>(Clinical Focus: NHSN surveillance reporting: sterile barriers used during catheter insertion for Central Line Insertion Practices (CLIP) adherence monitoring),(Data Element Scope: A code describing the type of sterile barrier used.),(Inclusion Criteria: ),(Exclusion Criteria: )</w:t>
            </w:r>
            <w:r>
              <w:br/>
            </w:r>
            <w:r>
              <w:br/>
              <w:t>This value set was imported on 10/14/2020 with a version of Latest.</w:t>
            </w:r>
          </w:p>
          <w:p w14:paraId="390D769A" w14:textId="5CBD5824" w:rsidR="006C45D2" w:rsidRDefault="0048493C">
            <w:pPr>
              <w:pStyle w:val="TableText"/>
            </w:pPr>
            <w:r>
              <w:t xml:space="preserve">Value Set Source: </w:t>
            </w:r>
            <w:hyperlink r:id="rId110" w:history="1">
              <w:r>
                <w:rPr>
                  <w:rStyle w:val="HyperlinkCourierBold"/>
                </w:rPr>
                <w:t>https://vsac.nlm.nih.gov/valueset/2.16.840.1.114222.4.11.3184/expansion</w:t>
              </w:r>
            </w:hyperlink>
          </w:p>
        </w:tc>
      </w:tr>
      <w:tr w:rsidR="006C45D2" w14:paraId="4958F7A5" w14:textId="77777777">
        <w:trPr>
          <w:cantSplit/>
          <w:tblHeader/>
          <w:jc w:val="center"/>
        </w:trPr>
        <w:tc>
          <w:tcPr>
            <w:tcW w:w="1560" w:type="dxa"/>
            <w:shd w:val="clear" w:color="auto" w:fill="E6E6E6"/>
          </w:tcPr>
          <w:p w14:paraId="1018E696" w14:textId="77777777" w:rsidR="006C45D2" w:rsidRDefault="0048493C">
            <w:pPr>
              <w:pStyle w:val="TableHead"/>
            </w:pPr>
            <w:r>
              <w:t>Code</w:t>
            </w:r>
          </w:p>
        </w:tc>
        <w:tc>
          <w:tcPr>
            <w:tcW w:w="3000" w:type="dxa"/>
            <w:shd w:val="clear" w:color="auto" w:fill="E6E6E6"/>
          </w:tcPr>
          <w:p w14:paraId="2652BC0B" w14:textId="77777777" w:rsidR="006C45D2" w:rsidRDefault="0048493C">
            <w:pPr>
              <w:pStyle w:val="TableHead"/>
            </w:pPr>
            <w:r>
              <w:t>Code System</w:t>
            </w:r>
          </w:p>
        </w:tc>
        <w:tc>
          <w:tcPr>
            <w:tcW w:w="3000" w:type="dxa"/>
            <w:shd w:val="clear" w:color="auto" w:fill="E6E6E6"/>
          </w:tcPr>
          <w:p w14:paraId="4F04CAA3" w14:textId="77777777" w:rsidR="006C45D2" w:rsidRDefault="0048493C">
            <w:pPr>
              <w:pStyle w:val="TableHead"/>
            </w:pPr>
            <w:r>
              <w:t>Code System OID</w:t>
            </w:r>
          </w:p>
        </w:tc>
        <w:tc>
          <w:tcPr>
            <w:tcW w:w="2520" w:type="dxa"/>
            <w:shd w:val="clear" w:color="auto" w:fill="E6E6E6"/>
          </w:tcPr>
          <w:p w14:paraId="05DEA47D" w14:textId="77777777" w:rsidR="006C45D2" w:rsidRDefault="0048493C">
            <w:pPr>
              <w:pStyle w:val="TableHead"/>
            </w:pPr>
            <w:r>
              <w:t>Print Name</w:t>
            </w:r>
          </w:p>
        </w:tc>
      </w:tr>
      <w:tr w:rsidR="006C45D2" w14:paraId="3E878B15" w14:textId="77777777">
        <w:trPr>
          <w:jc w:val="center"/>
        </w:trPr>
        <w:tc>
          <w:tcPr>
            <w:tcW w:w="1170" w:type="dxa"/>
          </w:tcPr>
          <w:p w14:paraId="75216388" w14:textId="77777777" w:rsidR="006C45D2" w:rsidRDefault="0048493C">
            <w:pPr>
              <w:pStyle w:val="TableText"/>
            </w:pPr>
            <w:r>
              <w:t>6110-1</w:t>
            </w:r>
          </w:p>
        </w:tc>
        <w:tc>
          <w:tcPr>
            <w:tcW w:w="3195" w:type="dxa"/>
          </w:tcPr>
          <w:p w14:paraId="1CF45C82" w14:textId="77777777" w:rsidR="006C45D2" w:rsidRDefault="0048493C">
            <w:pPr>
              <w:pStyle w:val="TableText"/>
            </w:pPr>
            <w:r>
              <w:t>CDCNHSN</w:t>
            </w:r>
          </w:p>
        </w:tc>
        <w:tc>
          <w:tcPr>
            <w:tcW w:w="3195" w:type="dxa"/>
          </w:tcPr>
          <w:p w14:paraId="658DA3B1" w14:textId="77777777" w:rsidR="006C45D2" w:rsidRDefault="0048493C">
            <w:pPr>
              <w:pStyle w:val="TableText"/>
            </w:pPr>
            <w:r>
              <w:t>urn:oid:2.16.840.1.113883.6.277</w:t>
            </w:r>
          </w:p>
        </w:tc>
        <w:tc>
          <w:tcPr>
            <w:tcW w:w="2520" w:type="dxa"/>
          </w:tcPr>
          <w:p w14:paraId="05CDAD8C" w14:textId="77777777" w:rsidR="006C45D2" w:rsidRDefault="0048493C">
            <w:pPr>
              <w:pStyle w:val="TableText"/>
            </w:pPr>
            <w:r>
              <w:t>Mask</w:t>
            </w:r>
          </w:p>
        </w:tc>
      </w:tr>
      <w:tr w:rsidR="006C45D2" w14:paraId="2CEAE2D6" w14:textId="77777777">
        <w:trPr>
          <w:jc w:val="center"/>
        </w:trPr>
        <w:tc>
          <w:tcPr>
            <w:tcW w:w="1170" w:type="dxa"/>
          </w:tcPr>
          <w:p w14:paraId="70EF7972" w14:textId="77777777" w:rsidR="006C45D2" w:rsidRDefault="0048493C">
            <w:pPr>
              <w:pStyle w:val="TableText"/>
            </w:pPr>
            <w:r>
              <w:t>6111-9</w:t>
            </w:r>
          </w:p>
        </w:tc>
        <w:tc>
          <w:tcPr>
            <w:tcW w:w="3195" w:type="dxa"/>
          </w:tcPr>
          <w:p w14:paraId="2E12FBEF" w14:textId="77777777" w:rsidR="006C45D2" w:rsidRDefault="0048493C">
            <w:pPr>
              <w:pStyle w:val="TableText"/>
            </w:pPr>
            <w:r>
              <w:t>CDCNHSN</w:t>
            </w:r>
          </w:p>
        </w:tc>
        <w:tc>
          <w:tcPr>
            <w:tcW w:w="3195" w:type="dxa"/>
          </w:tcPr>
          <w:p w14:paraId="2957BA7F" w14:textId="77777777" w:rsidR="006C45D2" w:rsidRDefault="0048493C">
            <w:pPr>
              <w:pStyle w:val="TableText"/>
            </w:pPr>
            <w:r>
              <w:t>urn:oid:2.16.840.1.113883.6.277</w:t>
            </w:r>
          </w:p>
        </w:tc>
        <w:tc>
          <w:tcPr>
            <w:tcW w:w="2520" w:type="dxa"/>
          </w:tcPr>
          <w:p w14:paraId="259A563B" w14:textId="77777777" w:rsidR="006C45D2" w:rsidRDefault="0048493C">
            <w:pPr>
              <w:pStyle w:val="TableText"/>
            </w:pPr>
            <w:r>
              <w:t>Sterile gown</w:t>
            </w:r>
          </w:p>
        </w:tc>
      </w:tr>
      <w:tr w:rsidR="006C45D2" w14:paraId="6FDD3E14" w14:textId="77777777">
        <w:trPr>
          <w:jc w:val="center"/>
        </w:trPr>
        <w:tc>
          <w:tcPr>
            <w:tcW w:w="1170" w:type="dxa"/>
          </w:tcPr>
          <w:p w14:paraId="4A0CF792" w14:textId="77777777" w:rsidR="006C45D2" w:rsidRDefault="0048493C">
            <w:pPr>
              <w:pStyle w:val="TableText"/>
            </w:pPr>
            <w:r>
              <w:t>6112-7</w:t>
            </w:r>
          </w:p>
        </w:tc>
        <w:tc>
          <w:tcPr>
            <w:tcW w:w="3195" w:type="dxa"/>
          </w:tcPr>
          <w:p w14:paraId="6E826EFB" w14:textId="77777777" w:rsidR="006C45D2" w:rsidRDefault="0048493C">
            <w:pPr>
              <w:pStyle w:val="TableText"/>
            </w:pPr>
            <w:r>
              <w:t>CDCNHSN</w:t>
            </w:r>
          </w:p>
        </w:tc>
        <w:tc>
          <w:tcPr>
            <w:tcW w:w="3195" w:type="dxa"/>
          </w:tcPr>
          <w:p w14:paraId="1CE89650" w14:textId="77777777" w:rsidR="006C45D2" w:rsidRDefault="0048493C">
            <w:pPr>
              <w:pStyle w:val="TableText"/>
            </w:pPr>
            <w:r>
              <w:t>urn:oid:2.16.840.1.113883.6.277</w:t>
            </w:r>
          </w:p>
        </w:tc>
        <w:tc>
          <w:tcPr>
            <w:tcW w:w="2520" w:type="dxa"/>
          </w:tcPr>
          <w:p w14:paraId="21DB29BF" w14:textId="77777777" w:rsidR="006C45D2" w:rsidRDefault="0048493C">
            <w:pPr>
              <w:pStyle w:val="TableText"/>
            </w:pPr>
            <w:r>
              <w:t>Large sterile drape</w:t>
            </w:r>
          </w:p>
        </w:tc>
      </w:tr>
      <w:tr w:rsidR="006C45D2" w14:paraId="73D8FA09" w14:textId="77777777">
        <w:trPr>
          <w:jc w:val="center"/>
        </w:trPr>
        <w:tc>
          <w:tcPr>
            <w:tcW w:w="1170" w:type="dxa"/>
          </w:tcPr>
          <w:p w14:paraId="15A3803A" w14:textId="77777777" w:rsidR="006C45D2" w:rsidRDefault="0048493C">
            <w:pPr>
              <w:pStyle w:val="TableText"/>
            </w:pPr>
            <w:r>
              <w:t>6113-5</w:t>
            </w:r>
          </w:p>
        </w:tc>
        <w:tc>
          <w:tcPr>
            <w:tcW w:w="3195" w:type="dxa"/>
          </w:tcPr>
          <w:p w14:paraId="3C7AE765" w14:textId="77777777" w:rsidR="006C45D2" w:rsidRDefault="0048493C">
            <w:pPr>
              <w:pStyle w:val="TableText"/>
            </w:pPr>
            <w:r>
              <w:t>CDCNHSN</w:t>
            </w:r>
          </w:p>
        </w:tc>
        <w:tc>
          <w:tcPr>
            <w:tcW w:w="3195" w:type="dxa"/>
          </w:tcPr>
          <w:p w14:paraId="520BDB9E" w14:textId="77777777" w:rsidR="006C45D2" w:rsidRDefault="0048493C">
            <w:pPr>
              <w:pStyle w:val="TableText"/>
            </w:pPr>
            <w:r>
              <w:t>urn:oid:2.16.840.1.113883.6.277</w:t>
            </w:r>
          </w:p>
        </w:tc>
        <w:tc>
          <w:tcPr>
            <w:tcW w:w="2520" w:type="dxa"/>
          </w:tcPr>
          <w:p w14:paraId="2BF512A4" w14:textId="77777777" w:rsidR="006C45D2" w:rsidRDefault="0048493C">
            <w:pPr>
              <w:pStyle w:val="TableText"/>
            </w:pPr>
            <w:r>
              <w:t>Sterile gloves</w:t>
            </w:r>
          </w:p>
        </w:tc>
      </w:tr>
      <w:tr w:rsidR="006C45D2" w14:paraId="31ED0D11" w14:textId="77777777">
        <w:trPr>
          <w:jc w:val="center"/>
        </w:trPr>
        <w:tc>
          <w:tcPr>
            <w:tcW w:w="1170" w:type="dxa"/>
          </w:tcPr>
          <w:p w14:paraId="65FD3104" w14:textId="77777777" w:rsidR="006C45D2" w:rsidRDefault="0048493C">
            <w:pPr>
              <w:pStyle w:val="TableText"/>
            </w:pPr>
            <w:r>
              <w:t>6122-6</w:t>
            </w:r>
          </w:p>
        </w:tc>
        <w:tc>
          <w:tcPr>
            <w:tcW w:w="3195" w:type="dxa"/>
          </w:tcPr>
          <w:p w14:paraId="3D4E4922" w14:textId="77777777" w:rsidR="006C45D2" w:rsidRDefault="0048493C">
            <w:pPr>
              <w:pStyle w:val="TableText"/>
            </w:pPr>
            <w:r>
              <w:t>CDCNHSN</w:t>
            </w:r>
          </w:p>
        </w:tc>
        <w:tc>
          <w:tcPr>
            <w:tcW w:w="3195" w:type="dxa"/>
          </w:tcPr>
          <w:p w14:paraId="7F587FA7" w14:textId="77777777" w:rsidR="006C45D2" w:rsidRDefault="0048493C">
            <w:pPr>
              <w:pStyle w:val="TableText"/>
            </w:pPr>
            <w:r>
              <w:t>urn:oid:2.16.840.1.113883.6.277</w:t>
            </w:r>
          </w:p>
        </w:tc>
        <w:tc>
          <w:tcPr>
            <w:tcW w:w="2520" w:type="dxa"/>
          </w:tcPr>
          <w:p w14:paraId="012635DD" w14:textId="77777777" w:rsidR="006C45D2" w:rsidRDefault="0048493C">
            <w:pPr>
              <w:pStyle w:val="TableText"/>
            </w:pPr>
            <w:r>
              <w:t>Cap</w:t>
            </w:r>
          </w:p>
        </w:tc>
      </w:tr>
    </w:tbl>
    <w:p w14:paraId="6E1B1E57" w14:textId="77777777" w:rsidR="006C45D2" w:rsidRDefault="006C45D2">
      <w:pPr>
        <w:pStyle w:val="BodyText"/>
      </w:pPr>
    </w:p>
    <w:p w14:paraId="2167DACB" w14:textId="4004B27D" w:rsidR="006C45D2" w:rsidRDefault="0048493C">
      <w:pPr>
        <w:pStyle w:val="Caption"/>
        <w:ind w:left="130" w:right="115"/>
      </w:pPr>
      <w:bookmarkStart w:id="4361" w:name="_Toc106442516"/>
      <w:r>
        <w:t xml:space="preserve">Figure </w:t>
      </w:r>
      <w:r>
        <w:fldChar w:fldCharType="begin"/>
      </w:r>
      <w:r>
        <w:instrText>SEQ Figure \* ARABIC</w:instrText>
      </w:r>
      <w:r>
        <w:fldChar w:fldCharType="separate"/>
      </w:r>
      <w:r w:rsidR="00AC6834">
        <w:t>213</w:t>
      </w:r>
      <w:r>
        <w:fldChar w:fldCharType="end"/>
      </w:r>
      <w:r>
        <w:t>: Sterile Barriers Applied Clinical Statement Example</w:t>
      </w:r>
      <w:bookmarkEnd w:id="4361"/>
    </w:p>
    <w:p w14:paraId="28415E43" w14:textId="77777777" w:rsidR="006C45D2" w:rsidRDefault="0048493C">
      <w:pPr>
        <w:pStyle w:val="Example"/>
        <w:ind w:left="130" w:right="115"/>
      </w:pPr>
      <w:r>
        <w:t>&lt;procedure moodCode="EVN" classCode="PROC" negationInd="false"&gt;</w:t>
      </w:r>
    </w:p>
    <w:p w14:paraId="6EC9F2E0" w14:textId="77777777" w:rsidR="006C45D2" w:rsidRDefault="0048493C">
      <w:pPr>
        <w:pStyle w:val="Example"/>
        <w:ind w:left="130" w:right="115"/>
      </w:pPr>
      <w:r>
        <w:t xml:space="preserve">  &lt;!-- C-CDA Procedure Activity Procedure templateId --&gt;</w:t>
      </w:r>
    </w:p>
    <w:p w14:paraId="5477609A" w14:textId="77777777" w:rsidR="006C45D2" w:rsidRDefault="0048493C">
      <w:pPr>
        <w:pStyle w:val="Example"/>
        <w:ind w:left="130" w:right="115"/>
      </w:pPr>
      <w:r>
        <w:t xml:space="preserve">  &lt;templateId root="2.16.840.1.113883.10.20.22.4.14" /&gt;</w:t>
      </w:r>
    </w:p>
    <w:p w14:paraId="02C1DD13" w14:textId="77777777" w:rsidR="006C45D2" w:rsidRDefault="0048493C">
      <w:pPr>
        <w:pStyle w:val="Example"/>
        <w:ind w:left="130" w:right="115"/>
      </w:pPr>
      <w:r>
        <w:t xml:space="preserve">  &lt;!-- HAI Sterile Barriers Applied Clinical Statement templateId --&gt;</w:t>
      </w:r>
    </w:p>
    <w:p w14:paraId="624ACF4F" w14:textId="77777777" w:rsidR="006C45D2" w:rsidRDefault="0048493C">
      <w:pPr>
        <w:pStyle w:val="Example"/>
        <w:ind w:left="130" w:right="115"/>
      </w:pPr>
      <w:r>
        <w:t xml:space="preserve">  &lt;templateId root="2.16.840.1.113883.10.20.5.6.167" /&gt;</w:t>
      </w:r>
    </w:p>
    <w:p w14:paraId="6AFFE663" w14:textId="77777777" w:rsidR="006C45D2" w:rsidRDefault="0048493C">
      <w:pPr>
        <w:pStyle w:val="Example"/>
        <w:ind w:left="130" w:right="115"/>
      </w:pPr>
      <w:r>
        <w:t xml:space="preserve">  &lt;id nullFlavor="NA" /&gt;</w:t>
      </w:r>
    </w:p>
    <w:p w14:paraId="763648E4" w14:textId="77777777" w:rsidR="006C45D2" w:rsidRDefault="0048493C">
      <w:pPr>
        <w:pStyle w:val="Example"/>
        <w:ind w:left="130" w:right="115"/>
      </w:pPr>
      <w:r>
        <w:t xml:space="preserve">  &lt;code code="370822003" </w:t>
      </w:r>
    </w:p>
    <w:p w14:paraId="1B974672" w14:textId="77777777" w:rsidR="006C45D2" w:rsidRDefault="0048493C">
      <w:pPr>
        <w:pStyle w:val="Example"/>
        <w:ind w:left="130" w:right="115"/>
      </w:pPr>
      <w:r>
        <w:t xml:space="preserve">        codeSystem="2.16.840.1.113883.6.96" </w:t>
      </w:r>
    </w:p>
    <w:p w14:paraId="15764162" w14:textId="77777777" w:rsidR="006C45D2" w:rsidRDefault="0048493C">
      <w:pPr>
        <w:pStyle w:val="Example"/>
        <w:ind w:left="130" w:right="115"/>
      </w:pPr>
      <w:r>
        <w:t xml:space="preserve">        codeSystemName="SNOMED CT" </w:t>
      </w:r>
    </w:p>
    <w:p w14:paraId="74B70864" w14:textId="77777777" w:rsidR="006C45D2" w:rsidRDefault="0048493C">
      <w:pPr>
        <w:pStyle w:val="Example"/>
        <w:ind w:left="130" w:right="115"/>
      </w:pPr>
      <w:r>
        <w:t xml:space="preserve">        displayName="Use of Sterile Technique" /&gt;</w:t>
      </w:r>
    </w:p>
    <w:p w14:paraId="2CC9E295" w14:textId="77777777" w:rsidR="006C45D2" w:rsidRDefault="0048493C">
      <w:pPr>
        <w:pStyle w:val="Example"/>
        <w:ind w:left="130" w:right="115"/>
      </w:pPr>
      <w:r>
        <w:t xml:space="preserve">  &lt;statusCode code="completed" /&gt;</w:t>
      </w:r>
    </w:p>
    <w:p w14:paraId="58064A84" w14:textId="77777777" w:rsidR="006C45D2" w:rsidRDefault="0048493C">
      <w:pPr>
        <w:pStyle w:val="Example"/>
        <w:ind w:left="130" w:right="115"/>
      </w:pPr>
      <w:r>
        <w:t xml:space="preserve">  &lt;participant typeCode="DEV"&gt;</w:t>
      </w:r>
    </w:p>
    <w:p w14:paraId="0465825F" w14:textId="77777777" w:rsidR="006C45D2" w:rsidRDefault="0048493C">
      <w:pPr>
        <w:pStyle w:val="Example"/>
        <w:ind w:left="130" w:right="115"/>
      </w:pPr>
      <w:r>
        <w:t xml:space="preserve">    &lt;participantRole classCode="MANU"&gt;</w:t>
      </w:r>
    </w:p>
    <w:p w14:paraId="454736E0" w14:textId="77777777" w:rsidR="006C45D2" w:rsidRDefault="0048493C">
      <w:pPr>
        <w:pStyle w:val="Example"/>
        <w:ind w:left="130" w:right="115"/>
      </w:pPr>
      <w:r>
        <w:t xml:space="preserve">      &lt;playingDevice&gt;</w:t>
      </w:r>
    </w:p>
    <w:p w14:paraId="58110A56" w14:textId="77777777" w:rsidR="006C45D2" w:rsidRDefault="0048493C">
      <w:pPr>
        <w:pStyle w:val="Example"/>
        <w:ind w:left="130" w:right="115"/>
      </w:pPr>
      <w:r>
        <w:t xml:space="preserve">        &lt;code code="6110-1" </w:t>
      </w:r>
    </w:p>
    <w:p w14:paraId="20C672B7" w14:textId="77777777" w:rsidR="006C45D2" w:rsidRDefault="0048493C">
      <w:pPr>
        <w:pStyle w:val="Example"/>
        <w:ind w:left="130" w:right="115"/>
      </w:pPr>
      <w:r>
        <w:t xml:space="preserve">              codeSystem="2.16.840.1.113883.6.277" </w:t>
      </w:r>
    </w:p>
    <w:p w14:paraId="782B986A" w14:textId="77777777" w:rsidR="006C45D2" w:rsidRDefault="0048493C">
      <w:pPr>
        <w:pStyle w:val="Example"/>
        <w:ind w:left="130" w:right="115"/>
      </w:pPr>
      <w:r>
        <w:t xml:space="preserve">              codeSystemName="cdcNHSN" </w:t>
      </w:r>
    </w:p>
    <w:p w14:paraId="3B8314B7" w14:textId="77777777" w:rsidR="006C45D2" w:rsidRDefault="0048493C">
      <w:pPr>
        <w:pStyle w:val="Example"/>
        <w:ind w:left="130" w:right="115"/>
      </w:pPr>
      <w:r>
        <w:t xml:space="preserve">              displayName="Mask/Eye shield" /&gt;</w:t>
      </w:r>
    </w:p>
    <w:p w14:paraId="2EBE9436" w14:textId="77777777" w:rsidR="006C45D2" w:rsidRDefault="0048493C">
      <w:pPr>
        <w:pStyle w:val="Example"/>
        <w:ind w:left="130" w:right="115"/>
      </w:pPr>
      <w:r>
        <w:t xml:space="preserve">      &lt;/playingDevice&gt;</w:t>
      </w:r>
    </w:p>
    <w:p w14:paraId="6048AC63" w14:textId="77777777" w:rsidR="006C45D2" w:rsidRDefault="0048493C">
      <w:pPr>
        <w:pStyle w:val="Example"/>
        <w:ind w:left="130" w:right="115"/>
      </w:pPr>
      <w:r>
        <w:t xml:space="preserve">    &lt;/participantRole&gt;</w:t>
      </w:r>
    </w:p>
    <w:p w14:paraId="5F0A4AD3" w14:textId="77777777" w:rsidR="006C45D2" w:rsidRDefault="0048493C">
      <w:pPr>
        <w:pStyle w:val="Example"/>
        <w:ind w:left="130" w:right="115"/>
      </w:pPr>
      <w:r>
        <w:t xml:space="preserve">  &lt;/participant&gt; </w:t>
      </w:r>
    </w:p>
    <w:p w14:paraId="28E559F8" w14:textId="77777777" w:rsidR="006C45D2" w:rsidRDefault="0048493C">
      <w:pPr>
        <w:pStyle w:val="Example"/>
        <w:ind w:left="130" w:right="115"/>
      </w:pPr>
      <w:r>
        <w:t xml:space="preserve">    ... </w:t>
      </w:r>
    </w:p>
    <w:p w14:paraId="01B9465B" w14:textId="77777777" w:rsidR="006C45D2" w:rsidRDefault="0048493C">
      <w:pPr>
        <w:pStyle w:val="Example"/>
        <w:ind w:left="130" w:right="115"/>
      </w:pPr>
      <w:r>
        <w:t>&lt;/procedure&gt;</w:t>
      </w:r>
    </w:p>
    <w:p w14:paraId="3BCCBA92" w14:textId="77777777" w:rsidR="006C45D2" w:rsidRDefault="006C45D2">
      <w:pPr>
        <w:pStyle w:val="BodyText"/>
      </w:pPr>
    </w:p>
    <w:p w14:paraId="381E3EA5" w14:textId="77777777" w:rsidR="006C45D2" w:rsidRDefault="0048493C">
      <w:pPr>
        <w:pStyle w:val="Heading2nospace"/>
      </w:pPr>
      <w:bookmarkStart w:id="4362" w:name="E_Summary_Data_Observation"/>
      <w:bookmarkStart w:id="4363" w:name="_Toc106442257"/>
      <w:r>
        <w:t>Summary Data Observation</w:t>
      </w:r>
      <w:bookmarkEnd w:id="4362"/>
      <w:bookmarkEnd w:id="4363"/>
    </w:p>
    <w:p w14:paraId="7B5614FB" w14:textId="77777777" w:rsidR="006C45D2" w:rsidRDefault="0048493C">
      <w:pPr>
        <w:pStyle w:val="BracketData"/>
      </w:pPr>
      <w:r>
        <w:t>[observation: identifier urn:oid:2.16.840.1.113883.10.20.5.6.185 (closed)]</w:t>
      </w:r>
    </w:p>
    <w:p w14:paraId="306FE79B" w14:textId="77777777" w:rsidR="006C45D2" w:rsidRDefault="0048493C">
      <w:pPr>
        <w:pStyle w:val="BracketData"/>
      </w:pPr>
      <w:r>
        <w:t>Published as part of NHSN Healthcare Associated Infection (HAI) Reports Release 1 - US Realm</w:t>
      </w:r>
    </w:p>
    <w:p w14:paraId="5014FA0D" w14:textId="6B3E87FF" w:rsidR="006C45D2" w:rsidRDefault="0048493C">
      <w:pPr>
        <w:pStyle w:val="Caption"/>
      </w:pPr>
      <w:bookmarkStart w:id="4364" w:name="_Toc106443109"/>
      <w:r>
        <w:t xml:space="preserve">Table </w:t>
      </w:r>
      <w:r>
        <w:fldChar w:fldCharType="begin"/>
      </w:r>
      <w:r>
        <w:instrText>SEQ Table \* ARABIC</w:instrText>
      </w:r>
      <w:r>
        <w:fldChar w:fldCharType="separate"/>
      </w:r>
      <w:r w:rsidR="00AC6834">
        <w:t>565</w:t>
      </w:r>
      <w:r>
        <w:fldChar w:fldCharType="end"/>
      </w:r>
      <w:r>
        <w:t>: Summary Data Observation Contexts</w:t>
      </w:r>
      <w:bookmarkEnd w:id="436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01F8998F" w14:textId="77777777">
        <w:trPr>
          <w:cantSplit/>
          <w:tblHeader/>
          <w:jc w:val="center"/>
        </w:trPr>
        <w:tc>
          <w:tcPr>
            <w:tcW w:w="360" w:type="dxa"/>
            <w:shd w:val="clear" w:color="auto" w:fill="E6E6E6"/>
          </w:tcPr>
          <w:p w14:paraId="4FC9AF45" w14:textId="77777777" w:rsidR="006C45D2" w:rsidRDefault="0048493C">
            <w:pPr>
              <w:pStyle w:val="TableHead"/>
            </w:pPr>
            <w:r>
              <w:t>Contained By:</w:t>
            </w:r>
          </w:p>
        </w:tc>
        <w:tc>
          <w:tcPr>
            <w:tcW w:w="360" w:type="dxa"/>
            <w:shd w:val="clear" w:color="auto" w:fill="E6E6E6"/>
          </w:tcPr>
          <w:p w14:paraId="0755CF26" w14:textId="77777777" w:rsidR="006C45D2" w:rsidRDefault="0048493C">
            <w:pPr>
              <w:pStyle w:val="TableHead"/>
            </w:pPr>
            <w:r>
              <w:t>Contains:</w:t>
            </w:r>
          </w:p>
        </w:tc>
      </w:tr>
      <w:tr w:rsidR="006C45D2" w14:paraId="553FA549" w14:textId="77777777">
        <w:trPr>
          <w:jc w:val="center"/>
        </w:trPr>
        <w:tc>
          <w:tcPr>
            <w:tcW w:w="360" w:type="dxa"/>
          </w:tcPr>
          <w:p w14:paraId="3927B1A1" w14:textId="24D21335" w:rsidR="006C45D2" w:rsidRDefault="00CC4EF7">
            <w:pPr>
              <w:pStyle w:val="TableText"/>
            </w:pPr>
            <w:hyperlink w:anchor="E_Summary_Encounter">
              <w:r w:rsidR="0048493C">
                <w:rPr>
                  <w:rStyle w:val="HyperlinkText9pt"/>
                </w:rPr>
                <w:t>Summary Encounter</w:t>
              </w:r>
            </w:hyperlink>
            <w:r w:rsidR="0048493C">
              <w:t xml:space="preserve"> (required)</w:t>
            </w:r>
          </w:p>
          <w:p w14:paraId="42D64D8D" w14:textId="2A37ABCD" w:rsidR="006C45D2" w:rsidRDefault="00CC4EF7">
            <w:pPr>
              <w:pStyle w:val="TableText"/>
            </w:pPr>
            <w:hyperlink w:anchor="E_Summary_Encounter_NICU">
              <w:r w:rsidR="0048493C">
                <w:rPr>
                  <w:rStyle w:val="HyperlinkText9pt"/>
                </w:rPr>
                <w:t>Summary Encounter (NICU)</w:t>
              </w:r>
            </w:hyperlink>
            <w:r w:rsidR="0048493C">
              <w:t xml:space="preserve"> (required)</w:t>
            </w:r>
          </w:p>
          <w:p w14:paraId="3269DF75" w14:textId="34C69F41" w:rsidR="006C45D2" w:rsidRDefault="00CC4EF7">
            <w:pPr>
              <w:pStyle w:val="TableText"/>
            </w:pPr>
            <w:hyperlink w:anchor="E_Summary_Data_Observation_POM">
              <w:r w:rsidR="0048493C">
                <w:rPr>
                  <w:rStyle w:val="HyperlinkText9pt"/>
                </w:rPr>
                <w:t>Summary Data Observation (POM)</w:t>
              </w:r>
            </w:hyperlink>
            <w:r w:rsidR="0048493C">
              <w:t xml:space="preserve"> (optional)</w:t>
            </w:r>
          </w:p>
          <w:p w14:paraId="22AE5F0D" w14:textId="42D85AE7" w:rsidR="006C45D2" w:rsidRDefault="00CC4EF7">
            <w:pPr>
              <w:pStyle w:val="TableText"/>
            </w:pPr>
            <w:hyperlink w:anchor="E_Summary_Data_Observation_VAT">
              <w:r w:rsidR="0048493C">
                <w:rPr>
                  <w:rStyle w:val="HyperlinkText9pt"/>
                </w:rPr>
                <w:t>Summary Data Observation (VAT)</w:t>
              </w:r>
            </w:hyperlink>
            <w:r w:rsidR="0048493C">
              <w:t xml:space="preserve"> (optional)</w:t>
            </w:r>
          </w:p>
          <w:p w14:paraId="16813D82" w14:textId="0124250A" w:rsidR="006C45D2" w:rsidRDefault="00CC4EF7">
            <w:pPr>
              <w:pStyle w:val="TableText"/>
            </w:pPr>
            <w:hyperlink w:anchor="E_Summary_Encounter_HPFLU">
              <w:r w:rsidR="0048493C">
                <w:rPr>
                  <w:rStyle w:val="HyperlinkText9pt"/>
                </w:rPr>
                <w:t>Summary Encounter (HP-FLU)</w:t>
              </w:r>
            </w:hyperlink>
            <w:r w:rsidR="0048493C">
              <w:t xml:space="preserve"> (required)</w:t>
            </w:r>
          </w:p>
        </w:tc>
        <w:tc>
          <w:tcPr>
            <w:tcW w:w="360" w:type="dxa"/>
          </w:tcPr>
          <w:p w14:paraId="77215826" w14:textId="77777777" w:rsidR="006C45D2" w:rsidRDefault="006C45D2"/>
        </w:tc>
      </w:tr>
    </w:tbl>
    <w:p w14:paraId="05B4C88D" w14:textId="77777777" w:rsidR="006C45D2" w:rsidRDefault="006C45D2">
      <w:pPr>
        <w:pStyle w:val="BodyText"/>
      </w:pPr>
    </w:p>
    <w:p w14:paraId="037E7356" w14:textId="77777777" w:rsidR="006C45D2" w:rsidRDefault="0048493C">
      <w:r>
        <w:t>The Summary Data Observation is used in some population-summary reports.</w:t>
      </w:r>
    </w:p>
    <w:p w14:paraId="251B60DE" w14:textId="77777777" w:rsidR="006C45D2" w:rsidRDefault="0048493C">
      <w:r>
        <w:t>The documentationOf/serviceEvent/code in the header identifies the intended content of the report. For example, cdcNHSN code 1879-6 indicates that the data content is "Summary data reporting catheter and ventilator use in an ICU". NHSN protocol specifies which data to report for each type of content. The data required by NHSN for most types of content, at time of publication, are shown in the tables below.</w:t>
      </w:r>
    </w:p>
    <w:p w14:paraId="265FE816" w14:textId="77777777" w:rsidR="006C45D2" w:rsidRDefault="0048493C">
      <w:r>
        <w:t>The table of codes for a particular report indicate what data are required at time of publication for the NHSN protocol. Accordingly, the Summary Encounter will contain the same number of Summary Data Observations as codes in the table.</w:t>
      </w:r>
    </w:p>
    <w:p w14:paraId="485759C0" w14:textId="77777777" w:rsidR="006C45D2" w:rsidRDefault="0048493C">
      <w:r>
        <w:t>Most Summary Data Observations are a simple code-value pair. The code element identifies the datum being reported, and the value element records a number of days, patients, episodes, or events.</w:t>
      </w:r>
    </w:p>
    <w:p w14:paraId="5A1AF8B5" w14:textId="098D1DB3" w:rsidR="006C45D2" w:rsidRDefault="0048493C">
      <w:pPr>
        <w:pStyle w:val="Caption"/>
      </w:pPr>
      <w:bookmarkStart w:id="4365" w:name="_Toc106443110"/>
      <w:r>
        <w:t xml:space="preserve">Table </w:t>
      </w:r>
      <w:r>
        <w:fldChar w:fldCharType="begin"/>
      </w:r>
      <w:r>
        <w:instrText>SEQ Table \* ARABIC</w:instrText>
      </w:r>
      <w:r>
        <w:fldChar w:fldCharType="separate"/>
      </w:r>
      <w:r w:rsidR="00AC6834">
        <w:t>566</w:t>
      </w:r>
      <w:r>
        <w:fldChar w:fldCharType="end"/>
      </w:r>
      <w:r>
        <w:t>: Summary Data Observation Constraints Overview</w:t>
      </w:r>
      <w:bookmarkEnd w:id="436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2A81DD6F" w14:textId="77777777">
        <w:trPr>
          <w:cantSplit/>
          <w:tblHeader/>
          <w:jc w:val="center"/>
        </w:trPr>
        <w:tc>
          <w:tcPr>
            <w:tcW w:w="0" w:type="dxa"/>
            <w:shd w:val="clear" w:color="auto" w:fill="E6E6E6"/>
            <w:noWrap/>
          </w:tcPr>
          <w:p w14:paraId="57C42F6A" w14:textId="77777777" w:rsidR="006C45D2" w:rsidRDefault="0048493C">
            <w:pPr>
              <w:pStyle w:val="TableHead"/>
            </w:pPr>
            <w:r>
              <w:t>XPath</w:t>
            </w:r>
          </w:p>
        </w:tc>
        <w:tc>
          <w:tcPr>
            <w:tcW w:w="720" w:type="dxa"/>
            <w:shd w:val="clear" w:color="auto" w:fill="E6E6E6"/>
            <w:noWrap/>
          </w:tcPr>
          <w:p w14:paraId="1C5BD26C" w14:textId="77777777" w:rsidR="006C45D2" w:rsidRDefault="0048493C">
            <w:pPr>
              <w:pStyle w:val="TableHead"/>
            </w:pPr>
            <w:r>
              <w:t>Card.</w:t>
            </w:r>
          </w:p>
        </w:tc>
        <w:tc>
          <w:tcPr>
            <w:tcW w:w="1152" w:type="dxa"/>
            <w:shd w:val="clear" w:color="auto" w:fill="E6E6E6"/>
            <w:noWrap/>
          </w:tcPr>
          <w:p w14:paraId="09A435B5" w14:textId="77777777" w:rsidR="006C45D2" w:rsidRDefault="0048493C">
            <w:pPr>
              <w:pStyle w:val="TableHead"/>
            </w:pPr>
            <w:r>
              <w:t>Verb</w:t>
            </w:r>
          </w:p>
        </w:tc>
        <w:tc>
          <w:tcPr>
            <w:tcW w:w="864" w:type="dxa"/>
            <w:shd w:val="clear" w:color="auto" w:fill="E6E6E6"/>
            <w:noWrap/>
          </w:tcPr>
          <w:p w14:paraId="7BAD0444" w14:textId="77777777" w:rsidR="006C45D2" w:rsidRDefault="0048493C">
            <w:pPr>
              <w:pStyle w:val="TableHead"/>
            </w:pPr>
            <w:r>
              <w:t>Data Type</w:t>
            </w:r>
          </w:p>
        </w:tc>
        <w:tc>
          <w:tcPr>
            <w:tcW w:w="864" w:type="dxa"/>
            <w:shd w:val="clear" w:color="auto" w:fill="E6E6E6"/>
            <w:noWrap/>
          </w:tcPr>
          <w:p w14:paraId="3789A8A7" w14:textId="77777777" w:rsidR="006C45D2" w:rsidRDefault="0048493C">
            <w:pPr>
              <w:pStyle w:val="TableHead"/>
            </w:pPr>
            <w:r>
              <w:t>CONF#</w:t>
            </w:r>
          </w:p>
        </w:tc>
        <w:tc>
          <w:tcPr>
            <w:tcW w:w="864" w:type="dxa"/>
            <w:shd w:val="clear" w:color="auto" w:fill="E6E6E6"/>
            <w:noWrap/>
          </w:tcPr>
          <w:p w14:paraId="3717E390" w14:textId="77777777" w:rsidR="006C45D2" w:rsidRDefault="0048493C">
            <w:pPr>
              <w:pStyle w:val="TableHead"/>
            </w:pPr>
            <w:r>
              <w:t>Value</w:t>
            </w:r>
          </w:p>
        </w:tc>
      </w:tr>
      <w:tr w:rsidR="006C45D2" w14:paraId="78C3A8C1" w14:textId="77777777">
        <w:trPr>
          <w:jc w:val="center"/>
        </w:trPr>
        <w:tc>
          <w:tcPr>
            <w:tcW w:w="10160" w:type="dxa"/>
            <w:gridSpan w:val="6"/>
          </w:tcPr>
          <w:p w14:paraId="5318C829" w14:textId="77777777" w:rsidR="006C45D2" w:rsidRDefault="0048493C">
            <w:pPr>
              <w:pStyle w:val="TableText"/>
            </w:pPr>
            <w:r>
              <w:t>observation (identifier: urn:oid:2.16.840.1.113883.10.20.5.6.185)</w:t>
            </w:r>
          </w:p>
        </w:tc>
      </w:tr>
      <w:tr w:rsidR="006C45D2" w14:paraId="4F7E5EA8" w14:textId="77777777">
        <w:trPr>
          <w:jc w:val="center"/>
        </w:trPr>
        <w:tc>
          <w:tcPr>
            <w:tcW w:w="3345" w:type="dxa"/>
          </w:tcPr>
          <w:p w14:paraId="052DE87B" w14:textId="77777777" w:rsidR="006C45D2" w:rsidRDefault="0048493C">
            <w:pPr>
              <w:pStyle w:val="TableText"/>
            </w:pPr>
            <w:r>
              <w:tab/>
              <w:t>@classCode</w:t>
            </w:r>
          </w:p>
        </w:tc>
        <w:tc>
          <w:tcPr>
            <w:tcW w:w="720" w:type="dxa"/>
          </w:tcPr>
          <w:p w14:paraId="4D3C6D9B" w14:textId="77777777" w:rsidR="006C45D2" w:rsidRDefault="0048493C">
            <w:pPr>
              <w:pStyle w:val="TableText"/>
            </w:pPr>
            <w:r>
              <w:t>1..1</w:t>
            </w:r>
          </w:p>
        </w:tc>
        <w:tc>
          <w:tcPr>
            <w:tcW w:w="1152" w:type="dxa"/>
          </w:tcPr>
          <w:p w14:paraId="2245B29F" w14:textId="77777777" w:rsidR="006C45D2" w:rsidRDefault="0048493C">
            <w:pPr>
              <w:pStyle w:val="TableText"/>
            </w:pPr>
            <w:r>
              <w:t>SHALL</w:t>
            </w:r>
          </w:p>
        </w:tc>
        <w:tc>
          <w:tcPr>
            <w:tcW w:w="864" w:type="dxa"/>
          </w:tcPr>
          <w:p w14:paraId="66E23309" w14:textId="77777777" w:rsidR="006C45D2" w:rsidRDefault="006C45D2">
            <w:pPr>
              <w:pStyle w:val="TableText"/>
            </w:pPr>
          </w:p>
        </w:tc>
        <w:tc>
          <w:tcPr>
            <w:tcW w:w="1104" w:type="dxa"/>
          </w:tcPr>
          <w:p w14:paraId="0ECCBFBB" w14:textId="3547E7C6" w:rsidR="006C45D2" w:rsidRDefault="00CC4EF7">
            <w:pPr>
              <w:pStyle w:val="TableText"/>
            </w:pPr>
            <w:hyperlink w:anchor="C_86-22407">
              <w:r w:rsidR="0048493C">
                <w:rPr>
                  <w:rStyle w:val="HyperlinkText9pt"/>
                </w:rPr>
                <w:t>86-22407</w:t>
              </w:r>
            </w:hyperlink>
          </w:p>
        </w:tc>
        <w:tc>
          <w:tcPr>
            <w:tcW w:w="2975" w:type="dxa"/>
          </w:tcPr>
          <w:p w14:paraId="5FE42C25" w14:textId="77777777" w:rsidR="006C45D2" w:rsidRDefault="0048493C">
            <w:pPr>
              <w:pStyle w:val="TableText"/>
            </w:pPr>
            <w:r>
              <w:t>urn:oid:2.16.840.1.113883.5.6 (HL7ActClass) = OBS</w:t>
            </w:r>
          </w:p>
        </w:tc>
      </w:tr>
      <w:tr w:rsidR="006C45D2" w14:paraId="4B7B0C35" w14:textId="77777777">
        <w:trPr>
          <w:jc w:val="center"/>
        </w:trPr>
        <w:tc>
          <w:tcPr>
            <w:tcW w:w="3345" w:type="dxa"/>
          </w:tcPr>
          <w:p w14:paraId="3E023D5B" w14:textId="77777777" w:rsidR="006C45D2" w:rsidRDefault="0048493C">
            <w:pPr>
              <w:pStyle w:val="TableText"/>
            </w:pPr>
            <w:r>
              <w:tab/>
              <w:t>@moodCode</w:t>
            </w:r>
          </w:p>
        </w:tc>
        <w:tc>
          <w:tcPr>
            <w:tcW w:w="720" w:type="dxa"/>
          </w:tcPr>
          <w:p w14:paraId="76F89C3B" w14:textId="77777777" w:rsidR="006C45D2" w:rsidRDefault="0048493C">
            <w:pPr>
              <w:pStyle w:val="TableText"/>
            </w:pPr>
            <w:r>
              <w:t>1..1</w:t>
            </w:r>
          </w:p>
        </w:tc>
        <w:tc>
          <w:tcPr>
            <w:tcW w:w="1152" w:type="dxa"/>
          </w:tcPr>
          <w:p w14:paraId="3A8E6AE9" w14:textId="77777777" w:rsidR="006C45D2" w:rsidRDefault="0048493C">
            <w:pPr>
              <w:pStyle w:val="TableText"/>
            </w:pPr>
            <w:r>
              <w:t>SHALL</w:t>
            </w:r>
          </w:p>
        </w:tc>
        <w:tc>
          <w:tcPr>
            <w:tcW w:w="864" w:type="dxa"/>
          </w:tcPr>
          <w:p w14:paraId="04A840A5" w14:textId="77777777" w:rsidR="006C45D2" w:rsidRDefault="006C45D2">
            <w:pPr>
              <w:pStyle w:val="TableText"/>
            </w:pPr>
          </w:p>
        </w:tc>
        <w:tc>
          <w:tcPr>
            <w:tcW w:w="1104" w:type="dxa"/>
          </w:tcPr>
          <w:p w14:paraId="45C49ECE" w14:textId="2293617C" w:rsidR="006C45D2" w:rsidRDefault="00CC4EF7">
            <w:pPr>
              <w:pStyle w:val="TableText"/>
            </w:pPr>
            <w:hyperlink w:anchor="C_86-22408">
              <w:r w:rsidR="0048493C">
                <w:rPr>
                  <w:rStyle w:val="HyperlinkText9pt"/>
                </w:rPr>
                <w:t>86-22408</w:t>
              </w:r>
            </w:hyperlink>
          </w:p>
        </w:tc>
        <w:tc>
          <w:tcPr>
            <w:tcW w:w="2975" w:type="dxa"/>
          </w:tcPr>
          <w:p w14:paraId="230D2CC3" w14:textId="77777777" w:rsidR="006C45D2" w:rsidRDefault="0048493C">
            <w:pPr>
              <w:pStyle w:val="TableText"/>
            </w:pPr>
            <w:r>
              <w:t>urn:oid:2.16.840.1.113883.5.1001 (HL7ActMood) = EVN</w:t>
            </w:r>
          </w:p>
        </w:tc>
      </w:tr>
      <w:tr w:rsidR="006C45D2" w14:paraId="0C8AC938" w14:textId="77777777">
        <w:trPr>
          <w:jc w:val="center"/>
        </w:trPr>
        <w:tc>
          <w:tcPr>
            <w:tcW w:w="3345" w:type="dxa"/>
          </w:tcPr>
          <w:p w14:paraId="4A901F26" w14:textId="77777777" w:rsidR="006C45D2" w:rsidRDefault="0048493C">
            <w:pPr>
              <w:pStyle w:val="TableText"/>
            </w:pPr>
            <w:r>
              <w:tab/>
              <w:t>templateId</w:t>
            </w:r>
          </w:p>
        </w:tc>
        <w:tc>
          <w:tcPr>
            <w:tcW w:w="720" w:type="dxa"/>
          </w:tcPr>
          <w:p w14:paraId="1607E31A" w14:textId="77777777" w:rsidR="006C45D2" w:rsidRDefault="0048493C">
            <w:pPr>
              <w:pStyle w:val="TableText"/>
            </w:pPr>
            <w:r>
              <w:t>1..1</w:t>
            </w:r>
          </w:p>
        </w:tc>
        <w:tc>
          <w:tcPr>
            <w:tcW w:w="1152" w:type="dxa"/>
          </w:tcPr>
          <w:p w14:paraId="47A01E4F" w14:textId="77777777" w:rsidR="006C45D2" w:rsidRDefault="0048493C">
            <w:pPr>
              <w:pStyle w:val="TableText"/>
            </w:pPr>
            <w:r>
              <w:t>SHALL</w:t>
            </w:r>
          </w:p>
        </w:tc>
        <w:tc>
          <w:tcPr>
            <w:tcW w:w="864" w:type="dxa"/>
          </w:tcPr>
          <w:p w14:paraId="64B78993" w14:textId="77777777" w:rsidR="006C45D2" w:rsidRDefault="006C45D2">
            <w:pPr>
              <w:pStyle w:val="TableText"/>
            </w:pPr>
          </w:p>
        </w:tc>
        <w:tc>
          <w:tcPr>
            <w:tcW w:w="1104" w:type="dxa"/>
          </w:tcPr>
          <w:p w14:paraId="7025B42D" w14:textId="0B0FA1A0" w:rsidR="006C45D2" w:rsidRDefault="00CC4EF7">
            <w:pPr>
              <w:pStyle w:val="TableText"/>
            </w:pPr>
            <w:hyperlink w:anchor="C_86-22409">
              <w:r w:rsidR="0048493C">
                <w:rPr>
                  <w:rStyle w:val="HyperlinkText9pt"/>
                </w:rPr>
                <w:t>86-22409</w:t>
              </w:r>
            </w:hyperlink>
          </w:p>
        </w:tc>
        <w:tc>
          <w:tcPr>
            <w:tcW w:w="2975" w:type="dxa"/>
          </w:tcPr>
          <w:p w14:paraId="717E1223" w14:textId="77777777" w:rsidR="006C45D2" w:rsidRDefault="006C45D2">
            <w:pPr>
              <w:pStyle w:val="TableText"/>
            </w:pPr>
          </w:p>
        </w:tc>
      </w:tr>
      <w:tr w:rsidR="006C45D2" w14:paraId="75298166" w14:textId="77777777">
        <w:trPr>
          <w:jc w:val="center"/>
        </w:trPr>
        <w:tc>
          <w:tcPr>
            <w:tcW w:w="3345" w:type="dxa"/>
          </w:tcPr>
          <w:p w14:paraId="4356309A" w14:textId="77777777" w:rsidR="006C45D2" w:rsidRDefault="0048493C">
            <w:pPr>
              <w:pStyle w:val="TableText"/>
            </w:pPr>
            <w:r>
              <w:tab/>
            </w:r>
            <w:r>
              <w:tab/>
              <w:t>@root</w:t>
            </w:r>
          </w:p>
        </w:tc>
        <w:tc>
          <w:tcPr>
            <w:tcW w:w="720" w:type="dxa"/>
          </w:tcPr>
          <w:p w14:paraId="5C9353D1" w14:textId="77777777" w:rsidR="006C45D2" w:rsidRDefault="0048493C">
            <w:pPr>
              <w:pStyle w:val="TableText"/>
            </w:pPr>
            <w:r>
              <w:t>1..1</w:t>
            </w:r>
          </w:p>
        </w:tc>
        <w:tc>
          <w:tcPr>
            <w:tcW w:w="1152" w:type="dxa"/>
          </w:tcPr>
          <w:p w14:paraId="1B036AE5" w14:textId="77777777" w:rsidR="006C45D2" w:rsidRDefault="0048493C">
            <w:pPr>
              <w:pStyle w:val="TableText"/>
            </w:pPr>
            <w:r>
              <w:t>SHALL</w:t>
            </w:r>
          </w:p>
        </w:tc>
        <w:tc>
          <w:tcPr>
            <w:tcW w:w="864" w:type="dxa"/>
          </w:tcPr>
          <w:p w14:paraId="6D28913B" w14:textId="77777777" w:rsidR="006C45D2" w:rsidRDefault="006C45D2">
            <w:pPr>
              <w:pStyle w:val="TableText"/>
            </w:pPr>
          </w:p>
        </w:tc>
        <w:tc>
          <w:tcPr>
            <w:tcW w:w="1104" w:type="dxa"/>
          </w:tcPr>
          <w:p w14:paraId="48586D8F" w14:textId="71B826DA" w:rsidR="006C45D2" w:rsidRDefault="00CC4EF7">
            <w:pPr>
              <w:pStyle w:val="TableText"/>
            </w:pPr>
            <w:hyperlink w:anchor="C_86-22410">
              <w:r w:rsidR="0048493C">
                <w:rPr>
                  <w:rStyle w:val="HyperlinkText9pt"/>
                </w:rPr>
                <w:t>86-22410</w:t>
              </w:r>
            </w:hyperlink>
          </w:p>
        </w:tc>
        <w:tc>
          <w:tcPr>
            <w:tcW w:w="2975" w:type="dxa"/>
          </w:tcPr>
          <w:p w14:paraId="036FDACC" w14:textId="77777777" w:rsidR="006C45D2" w:rsidRDefault="0048493C">
            <w:pPr>
              <w:pStyle w:val="TableText"/>
            </w:pPr>
            <w:r>
              <w:t>2.16.840.1.113883.10.20.5.6.185</w:t>
            </w:r>
          </w:p>
        </w:tc>
      </w:tr>
      <w:tr w:rsidR="006C45D2" w14:paraId="44AA068B" w14:textId="77777777">
        <w:trPr>
          <w:jc w:val="center"/>
        </w:trPr>
        <w:tc>
          <w:tcPr>
            <w:tcW w:w="3345" w:type="dxa"/>
          </w:tcPr>
          <w:p w14:paraId="54561639" w14:textId="77777777" w:rsidR="006C45D2" w:rsidRDefault="0048493C">
            <w:pPr>
              <w:pStyle w:val="TableText"/>
            </w:pPr>
            <w:r>
              <w:tab/>
              <w:t>code</w:t>
            </w:r>
          </w:p>
        </w:tc>
        <w:tc>
          <w:tcPr>
            <w:tcW w:w="720" w:type="dxa"/>
          </w:tcPr>
          <w:p w14:paraId="059F5F67" w14:textId="77777777" w:rsidR="006C45D2" w:rsidRDefault="0048493C">
            <w:pPr>
              <w:pStyle w:val="TableText"/>
            </w:pPr>
            <w:r>
              <w:t>1..1</w:t>
            </w:r>
          </w:p>
        </w:tc>
        <w:tc>
          <w:tcPr>
            <w:tcW w:w="1152" w:type="dxa"/>
          </w:tcPr>
          <w:p w14:paraId="4E1BABF6" w14:textId="77777777" w:rsidR="006C45D2" w:rsidRDefault="0048493C">
            <w:pPr>
              <w:pStyle w:val="TableText"/>
            </w:pPr>
            <w:r>
              <w:t>SHALL</w:t>
            </w:r>
          </w:p>
        </w:tc>
        <w:tc>
          <w:tcPr>
            <w:tcW w:w="864" w:type="dxa"/>
          </w:tcPr>
          <w:p w14:paraId="16A0E964" w14:textId="77777777" w:rsidR="006C45D2" w:rsidRDefault="006C45D2">
            <w:pPr>
              <w:pStyle w:val="TableText"/>
            </w:pPr>
          </w:p>
        </w:tc>
        <w:tc>
          <w:tcPr>
            <w:tcW w:w="1104" w:type="dxa"/>
          </w:tcPr>
          <w:p w14:paraId="36265FD2" w14:textId="40B76E15" w:rsidR="006C45D2" w:rsidRDefault="00CC4EF7">
            <w:pPr>
              <w:pStyle w:val="TableText"/>
            </w:pPr>
            <w:hyperlink w:anchor="C_86-22411">
              <w:r w:rsidR="0048493C">
                <w:rPr>
                  <w:rStyle w:val="HyperlinkText9pt"/>
                </w:rPr>
                <w:t>86-22411</w:t>
              </w:r>
            </w:hyperlink>
          </w:p>
        </w:tc>
        <w:tc>
          <w:tcPr>
            <w:tcW w:w="2975" w:type="dxa"/>
          </w:tcPr>
          <w:p w14:paraId="7936C17E" w14:textId="77777777" w:rsidR="006C45D2" w:rsidRDefault="006C45D2">
            <w:pPr>
              <w:pStyle w:val="TableText"/>
            </w:pPr>
          </w:p>
        </w:tc>
      </w:tr>
      <w:tr w:rsidR="006C45D2" w14:paraId="15C35705" w14:textId="77777777">
        <w:trPr>
          <w:jc w:val="center"/>
        </w:trPr>
        <w:tc>
          <w:tcPr>
            <w:tcW w:w="3345" w:type="dxa"/>
          </w:tcPr>
          <w:p w14:paraId="49C9E16E" w14:textId="77777777" w:rsidR="006C45D2" w:rsidRDefault="0048493C">
            <w:pPr>
              <w:pStyle w:val="TableText"/>
            </w:pPr>
            <w:r>
              <w:tab/>
              <w:t>statusCode</w:t>
            </w:r>
          </w:p>
        </w:tc>
        <w:tc>
          <w:tcPr>
            <w:tcW w:w="720" w:type="dxa"/>
          </w:tcPr>
          <w:p w14:paraId="60DA181E" w14:textId="77777777" w:rsidR="006C45D2" w:rsidRDefault="0048493C">
            <w:pPr>
              <w:pStyle w:val="TableText"/>
            </w:pPr>
            <w:r>
              <w:t>1..1</w:t>
            </w:r>
          </w:p>
        </w:tc>
        <w:tc>
          <w:tcPr>
            <w:tcW w:w="1152" w:type="dxa"/>
          </w:tcPr>
          <w:p w14:paraId="29DC2AF7" w14:textId="77777777" w:rsidR="006C45D2" w:rsidRDefault="0048493C">
            <w:pPr>
              <w:pStyle w:val="TableText"/>
            </w:pPr>
            <w:r>
              <w:t>SHALL</w:t>
            </w:r>
          </w:p>
        </w:tc>
        <w:tc>
          <w:tcPr>
            <w:tcW w:w="864" w:type="dxa"/>
          </w:tcPr>
          <w:p w14:paraId="7E690711" w14:textId="77777777" w:rsidR="006C45D2" w:rsidRDefault="006C45D2">
            <w:pPr>
              <w:pStyle w:val="TableText"/>
            </w:pPr>
          </w:p>
        </w:tc>
        <w:tc>
          <w:tcPr>
            <w:tcW w:w="1104" w:type="dxa"/>
          </w:tcPr>
          <w:p w14:paraId="1E410001" w14:textId="58070341" w:rsidR="006C45D2" w:rsidRDefault="00CC4EF7">
            <w:pPr>
              <w:pStyle w:val="TableText"/>
            </w:pPr>
            <w:hyperlink w:anchor="C_86-22412">
              <w:r w:rsidR="0048493C">
                <w:rPr>
                  <w:rStyle w:val="HyperlinkText9pt"/>
                </w:rPr>
                <w:t>86-22412</w:t>
              </w:r>
            </w:hyperlink>
          </w:p>
        </w:tc>
        <w:tc>
          <w:tcPr>
            <w:tcW w:w="2975" w:type="dxa"/>
          </w:tcPr>
          <w:p w14:paraId="3EA9DE56" w14:textId="77777777" w:rsidR="006C45D2" w:rsidRDefault="006C45D2">
            <w:pPr>
              <w:pStyle w:val="TableText"/>
            </w:pPr>
          </w:p>
        </w:tc>
      </w:tr>
      <w:tr w:rsidR="006C45D2" w14:paraId="03F9A0A7" w14:textId="77777777">
        <w:trPr>
          <w:jc w:val="center"/>
        </w:trPr>
        <w:tc>
          <w:tcPr>
            <w:tcW w:w="3345" w:type="dxa"/>
          </w:tcPr>
          <w:p w14:paraId="01EE2320" w14:textId="77777777" w:rsidR="006C45D2" w:rsidRDefault="0048493C">
            <w:pPr>
              <w:pStyle w:val="TableText"/>
            </w:pPr>
            <w:r>
              <w:tab/>
            </w:r>
            <w:r>
              <w:tab/>
              <w:t>@code</w:t>
            </w:r>
          </w:p>
        </w:tc>
        <w:tc>
          <w:tcPr>
            <w:tcW w:w="720" w:type="dxa"/>
          </w:tcPr>
          <w:p w14:paraId="27C640F8" w14:textId="77777777" w:rsidR="006C45D2" w:rsidRDefault="0048493C">
            <w:pPr>
              <w:pStyle w:val="TableText"/>
            </w:pPr>
            <w:r>
              <w:t>1..1</w:t>
            </w:r>
          </w:p>
        </w:tc>
        <w:tc>
          <w:tcPr>
            <w:tcW w:w="1152" w:type="dxa"/>
          </w:tcPr>
          <w:p w14:paraId="7BB7225D" w14:textId="77777777" w:rsidR="006C45D2" w:rsidRDefault="0048493C">
            <w:pPr>
              <w:pStyle w:val="TableText"/>
            </w:pPr>
            <w:r>
              <w:t>SHALL</w:t>
            </w:r>
          </w:p>
        </w:tc>
        <w:tc>
          <w:tcPr>
            <w:tcW w:w="864" w:type="dxa"/>
          </w:tcPr>
          <w:p w14:paraId="3BAE4A70" w14:textId="77777777" w:rsidR="006C45D2" w:rsidRDefault="006C45D2">
            <w:pPr>
              <w:pStyle w:val="TableText"/>
            </w:pPr>
          </w:p>
        </w:tc>
        <w:tc>
          <w:tcPr>
            <w:tcW w:w="1104" w:type="dxa"/>
          </w:tcPr>
          <w:p w14:paraId="286A7FE2" w14:textId="2014B679" w:rsidR="006C45D2" w:rsidRDefault="00CC4EF7">
            <w:pPr>
              <w:pStyle w:val="TableText"/>
            </w:pPr>
            <w:hyperlink w:anchor="C_86-28189">
              <w:r w:rsidR="0048493C">
                <w:rPr>
                  <w:rStyle w:val="HyperlinkText9pt"/>
                </w:rPr>
                <w:t>86-28189</w:t>
              </w:r>
            </w:hyperlink>
          </w:p>
        </w:tc>
        <w:tc>
          <w:tcPr>
            <w:tcW w:w="2975" w:type="dxa"/>
          </w:tcPr>
          <w:p w14:paraId="18B8C8BC" w14:textId="77777777" w:rsidR="006C45D2" w:rsidRDefault="0048493C">
            <w:pPr>
              <w:pStyle w:val="TableText"/>
            </w:pPr>
            <w:r>
              <w:t>urn:oid:2.16.840.1.113883.5.14 (HL7ActStatus) = completed</w:t>
            </w:r>
          </w:p>
        </w:tc>
      </w:tr>
      <w:tr w:rsidR="006C45D2" w14:paraId="1FA2AD1F" w14:textId="77777777">
        <w:trPr>
          <w:jc w:val="center"/>
        </w:trPr>
        <w:tc>
          <w:tcPr>
            <w:tcW w:w="3345" w:type="dxa"/>
          </w:tcPr>
          <w:p w14:paraId="1A94DDAB" w14:textId="77777777" w:rsidR="006C45D2" w:rsidRDefault="0048493C">
            <w:pPr>
              <w:pStyle w:val="TableText"/>
            </w:pPr>
            <w:r>
              <w:tab/>
              <w:t>value</w:t>
            </w:r>
          </w:p>
        </w:tc>
        <w:tc>
          <w:tcPr>
            <w:tcW w:w="720" w:type="dxa"/>
          </w:tcPr>
          <w:p w14:paraId="5C08A909" w14:textId="77777777" w:rsidR="006C45D2" w:rsidRDefault="0048493C">
            <w:pPr>
              <w:pStyle w:val="TableText"/>
            </w:pPr>
            <w:r>
              <w:t>1..1</w:t>
            </w:r>
          </w:p>
        </w:tc>
        <w:tc>
          <w:tcPr>
            <w:tcW w:w="1152" w:type="dxa"/>
          </w:tcPr>
          <w:p w14:paraId="534995C9" w14:textId="77777777" w:rsidR="006C45D2" w:rsidRDefault="0048493C">
            <w:pPr>
              <w:pStyle w:val="TableText"/>
            </w:pPr>
            <w:r>
              <w:t>SHALL</w:t>
            </w:r>
          </w:p>
        </w:tc>
        <w:tc>
          <w:tcPr>
            <w:tcW w:w="864" w:type="dxa"/>
          </w:tcPr>
          <w:p w14:paraId="49041FDA" w14:textId="77777777" w:rsidR="006C45D2" w:rsidRDefault="006C45D2">
            <w:pPr>
              <w:pStyle w:val="TableText"/>
            </w:pPr>
          </w:p>
        </w:tc>
        <w:tc>
          <w:tcPr>
            <w:tcW w:w="1104" w:type="dxa"/>
          </w:tcPr>
          <w:p w14:paraId="3E46D440" w14:textId="55A8FBF9" w:rsidR="006C45D2" w:rsidRDefault="00CC4EF7">
            <w:pPr>
              <w:pStyle w:val="TableText"/>
            </w:pPr>
            <w:hyperlink w:anchor="C_86-22413">
              <w:r w:rsidR="0048493C">
                <w:rPr>
                  <w:rStyle w:val="HyperlinkText9pt"/>
                </w:rPr>
                <w:t>86-22413</w:t>
              </w:r>
            </w:hyperlink>
          </w:p>
        </w:tc>
        <w:tc>
          <w:tcPr>
            <w:tcW w:w="2975" w:type="dxa"/>
          </w:tcPr>
          <w:p w14:paraId="3E495DDD" w14:textId="77777777" w:rsidR="006C45D2" w:rsidRDefault="006C45D2">
            <w:pPr>
              <w:pStyle w:val="TableText"/>
            </w:pPr>
          </w:p>
        </w:tc>
      </w:tr>
    </w:tbl>
    <w:p w14:paraId="3ED83CD4" w14:textId="77777777" w:rsidR="006C45D2" w:rsidRDefault="006C45D2">
      <w:pPr>
        <w:pStyle w:val="BodyText"/>
      </w:pPr>
    </w:p>
    <w:p w14:paraId="08A25E32" w14:textId="77777777" w:rsidR="006C45D2" w:rsidRDefault="0048493C" w:rsidP="007C5A1B">
      <w:pPr>
        <w:numPr>
          <w:ilvl w:val="0"/>
          <w:numId w:val="15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4366" w:name="C_86-22407"/>
      <w:r>
        <w:t xml:space="preserve"> (CONF:86-22407)</w:t>
      </w:r>
      <w:bookmarkEnd w:id="4366"/>
      <w:r>
        <w:t>.</w:t>
      </w:r>
    </w:p>
    <w:p w14:paraId="58045B16" w14:textId="77777777" w:rsidR="006C45D2" w:rsidRDefault="0048493C" w:rsidP="007C5A1B">
      <w:pPr>
        <w:numPr>
          <w:ilvl w:val="0"/>
          <w:numId w:val="15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4367" w:name="C_86-22408"/>
      <w:r>
        <w:t xml:space="preserve"> (CONF:86-22408)</w:t>
      </w:r>
      <w:bookmarkEnd w:id="4367"/>
      <w:r>
        <w:t>.</w:t>
      </w:r>
    </w:p>
    <w:p w14:paraId="3A273A4D" w14:textId="77777777" w:rsidR="006C45D2" w:rsidRDefault="0048493C" w:rsidP="007C5A1B">
      <w:pPr>
        <w:numPr>
          <w:ilvl w:val="0"/>
          <w:numId w:val="151"/>
        </w:numPr>
      </w:pPr>
      <w:r>
        <w:rPr>
          <w:rStyle w:val="keyword"/>
        </w:rPr>
        <w:t>SHALL</w:t>
      </w:r>
      <w:r>
        <w:t xml:space="preserve"> contain exactly one [1..1] </w:t>
      </w:r>
      <w:r>
        <w:rPr>
          <w:rStyle w:val="XMLnameBold"/>
        </w:rPr>
        <w:t>templateId</w:t>
      </w:r>
      <w:bookmarkStart w:id="4368" w:name="C_86-22409"/>
      <w:r>
        <w:t xml:space="preserve"> (CONF:86-22409)</w:t>
      </w:r>
      <w:bookmarkEnd w:id="4368"/>
      <w:r>
        <w:t xml:space="preserve"> such that it</w:t>
      </w:r>
    </w:p>
    <w:p w14:paraId="0DF4779D" w14:textId="77777777" w:rsidR="006C45D2" w:rsidRDefault="0048493C" w:rsidP="007C5A1B">
      <w:pPr>
        <w:numPr>
          <w:ilvl w:val="1"/>
          <w:numId w:val="151"/>
        </w:numPr>
      </w:pPr>
      <w:r>
        <w:rPr>
          <w:rStyle w:val="keyword"/>
        </w:rPr>
        <w:t>SHALL</w:t>
      </w:r>
      <w:r>
        <w:t xml:space="preserve"> contain exactly one [1..1] </w:t>
      </w:r>
      <w:r>
        <w:rPr>
          <w:rStyle w:val="XMLnameBold"/>
        </w:rPr>
        <w:t>@root</w:t>
      </w:r>
      <w:r>
        <w:t>=</w:t>
      </w:r>
      <w:r>
        <w:rPr>
          <w:rStyle w:val="XMLname"/>
        </w:rPr>
        <w:t>"2.16.840.1.113883.10.20.5.6.185"</w:t>
      </w:r>
      <w:bookmarkStart w:id="4369" w:name="C_86-22410"/>
      <w:r>
        <w:t xml:space="preserve"> (CONF:86-22410)</w:t>
      </w:r>
      <w:bookmarkEnd w:id="4369"/>
      <w:r>
        <w:t>.</w:t>
      </w:r>
    </w:p>
    <w:p w14:paraId="769D7B21" w14:textId="77777777" w:rsidR="006C45D2" w:rsidRDefault="0048493C" w:rsidP="007C5A1B">
      <w:pPr>
        <w:numPr>
          <w:ilvl w:val="0"/>
          <w:numId w:val="151"/>
        </w:numPr>
      </w:pPr>
      <w:r>
        <w:rPr>
          <w:rStyle w:val="keyword"/>
        </w:rPr>
        <w:t>SHALL</w:t>
      </w:r>
      <w:r>
        <w:t xml:space="preserve"> contain exactly one [1..1] </w:t>
      </w:r>
      <w:r>
        <w:rPr>
          <w:rStyle w:val="XMLnameBold"/>
        </w:rPr>
        <w:t>code</w:t>
      </w:r>
      <w:bookmarkStart w:id="4370" w:name="C_86-22411"/>
      <w:r>
        <w:t xml:space="preserve"> (CONF:86-22411)</w:t>
      </w:r>
      <w:bookmarkEnd w:id="4370"/>
      <w:r>
        <w:t>.</w:t>
      </w:r>
    </w:p>
    <w:p w14:paraId="12898A91" w14:textId="4ED76C41" w:rsidR="006C45D2" w:rsidRDefault="0048493C" w:rsidP="007C5A1B">
      <w:pPr>
        <w:numPr>
          <w:ilvl w:val="1"/>
          <w:numId w:val="151"/>
        </w:numPr>
      </w:pPr>
      <w:r>
        <w:t xml:space="preserve">If this is ICU Summary Data, NHSN protocol requires, at the time of publication, the data in the </w:t>
      </w:r>
      <w:hyperlink w:anchor="Codes_for_Intensive_Care_Unit_ICU_Summa" w:history="1">
        <w:r>
          <w:rPr>
            <w:rStyle w:val="HyperlinkCourierBold"/>
          </w:rPr>
          <w:t>Codes for Intensive Care Unit (ICU) Summary Data</w:t>
        </w:r>
      </w:hyperlink>
      <w:r>
        <w:t xml:space="preserve"> table below (CONF:86-28193).</w:t>
      </w:r>
    </w:p>
    <w:p w14:paraId="41958D9B" w14:textId="77777777" w:rsidR="006C45D2" w:rsidRDefault="0048493C" w:rsidP="007C5A1B">
      <w:pPr>
        <w:numPr>
          <w:ilvl w:val="1"/>
          <w:numId w:val="151"/>
        </w:numPr>
      </w:pPr>
      <w:r>
        <w:t>If this is NICU Summary Data, NHSN protocol requires, at the time of publication, the data in the Codes for Neonatal Intensive Care Unit (NICU) Summary Data table below (CONF:86-28194).</w:t>
      </w:r>
    </w:p>
    <w:p w14:paraId="21663E3D" w14:textId="77777777" w:rsidR="006C45D2" w:rsidRDefault="0048493C" w:rsidP="007C5A1B">
      <w:pPr>
        <w:numPr>
          <w:ilvl w:val="1"/>
          <w:numId w:val="151"/>
        </w:numPr>
      </w:pPr>
      <w:r>
        <w:t>If this is SCA Summary Data, NHSN protocol requires, at the time of publication, the data in the Codes for Specialty Care Area (SCA) Summary Data table below (CONF:86-28195).</w:t>
      </w:r>
    </w:p>
    <w:p w14:paraId="6A6E7636" w14:textId="77777777" w:rsidR="006C45D2" w:rsidRDefault="0048493C" w:rsidP="007C5A1B">
      <w:pPr>
        <w:numPr>
          <w:ilvl w:val="1"/>
          <w:numId w:val="151"/>
        </w:numPr>
      </w:pPr>
      <w:r>
        <w:t>If this is VAT (Dialysis) Summary Data, NHSN protocol requires, at the time of publication, the data in the Codes for Vascular Access Type (Dialysis) Summary Data table below (CONF:86-28196).</w:t>
      </w:r>
    </w:p>
    <w:p w14:paraId="2AB9DD78" w14:textId="77777777" w:rsidR="006C45D2" w:rsidRDefault="0048493C" w:rsidP="007C5A1B">
      <w:pPr>
        <w:numPr>
          <w:ilvl w:val="1"/>
          <w:numId w:val="151"/>
        </w:numPr>
      </w:pPr>
      <w:r>
        <w:t>If this is POM Summary Data, NHSN protocol requires, at the time of publication, the data in the Codes for Prevention Process and Outcome Measures (POM) Summary Data table below (CONF:86-28199).</w:t>
      </w:r>
    </w:p>
    <w:p w14:paraId="377214FE" w14:textId="77777777" w:rsidR="006C45D2" w:rsidRDefault="0048493C" w:rsidP="007C5A1B">
      <w:pPr>
        <w:numPr>
          <w:ilvl w:val="1"/>
          <w:numId w:val="151"/>
        </w:numPr>
      </w:pPr>
      <w:r>
        <w:t>If this is OPC Same Day Outcome Measures Summary Data, NHSN protocol requires, at the time of publication, the data in the Codes for OPC Same Day Outcome Measures Summary Data table below (CONF:86-28407).</w:t>
      </w:r>
    </w:p>
    <w:p w14:paraId="2E9C2A4B" w14:textId="77777777" w:rsidR="006C45D2" w:rsidRDefault="0048493C" w:rsidP="007C5A1B">
      <w:pPr>
        <w:numPr>
          <w:ilvl w:val="1"/>
          <w:numId w:val="151"/>
        </w:numPr>
      </w:pPr>
      <w:r>
        <w:t>If this is HP-FLU Summary Data, NHSN protocol requires, at the time of publication, the data in the Codes for Healthcare Personnel Influenza Vaccination Summary Data table below (CONF:86-28405).</w:t>
      </w:r>
    </w:p>
    <w:p w14:paraId="380F46CE" w14:textId="77777777" w:rsidR="006C45D2" w:rsidRDefault="0048493C" w:rsidP="007C5A1B">
      <w:pPr>
        <w:numPr>
          <w:ilvl w:val="0"/>
          <w:numId w:val="151"/>
        </w:numPr>
      </w:pPr>
      <w:r>
        <w:rPr>
          <w:rStyle w:val="keyword"/>
        </w:rPr>
        <w:t>SHALL</w:t>
      </w:r>
      <w:r>
        <w:t xml:space="preserve"> contain exactly one [1..1] </w:t>
      </w:r>
      <w:r>
        <w:rPr>
          <w:rStyle w:val="XMLnameBold"/>
        </w:rPr>
        <w:t>statusCode</w:t>
      </w:r>
      <w:bookmarkStart w:id="4371" w:name="C_86-22412"/>
      <w:r>
        <w:t xml:space="preserve"> (CONF:86-22412)</w:t>
      </w:r>
      <w:bookmarkEnd w:id="4371"/>
      <w:r>
        <w:t>.</w:t>
      </w:r>
    </w:p>
    <w:p w14:paraId="3D1C1238" w14:textId="77777777" w:rsidR="006C45D2" w:rsidRDefault="0048493C" w:rsidP="007C5A1B">
      <w:pPr>
        <w:numPr>
          <w:ilvl w:val="1"/>
          <w:numId w:val="15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4372" w:name="C_86-28189"/>
      <w:r>
        <w:t xml:space="preserve"> (CONF:86-28189)</w:t>
      </w:r>
      <w:bookmarkEnd w:id="4372"/>
      <w:r>
        <w:t>.</w:t>
      </w:r>
    </w:p>
    <w:p w14:paraId="78F3CFD3" w14:textId="77777777" w:rsidR="006C45D2" w:rsidRDefault="0048493C" w:rsidP="007C5A1B">
      <w:pPr>
        <w:numPr>
          <w:ilvl w:val="0"/>
          <w:numId w:val="151"/>
        </w:numPr>
      </w:pPr>
      <w:r>
        <w:rPr>
          <w:rStyle w:val="keyword"/>
        </w:rPr>
        <w:t>SHALL</w:t>
      </w:r>
      <w:r>
        <w:t xml:space="preserve"> contain exactly one [1..1] </w:t>
      </w:r>
      <w:r>
        <w:rPr>
          <w:rStyle w:val="XMLnameBold"/>
        </w:rPr>
        <w:t>value</w:t>
      </w:r>
      <w:bookmarkStart w:id="4373" w:name="C_86-22413"/>
      <w:r>
        <w:t xml:space="preserve"> (CONF:86-22413)</w:t>
      </w:r>
      <w:bookmarkEnd w:id="4373"/>
      <w:r>
        <w:t>.</w:t>
      </w:r>
    </w:p>
    <w:p w14:paraId="3C78B78E" w14:textId="77777777" w:rsidR="006C45D2" w:rsidRDefault="0048493C" w:rsidP="007C5A1B">
      <w:pPr>
        <w:numPr>
          <w:ilvl w:val="1"/>
          <w:numId w:val="151"/>
        </w:numPr>
      </w:pPr>
      <w:r>
        <w:t>If the observation reports a number of days, the value of value/xsi:type</w:t>
      </w:r>
      <w:r>
        <w:rPr>
          <w:rStyle w:val="keyword"/>
        </w:rPr>
        <w:t xml:space="preserve"> SHALL </w:t>
      </w:r>
      <w:r>
        <w:t>be PQ and the value of value/@unit</w:t>
      </w:r>
      <w:r>
        <w:rPr>
          <w:rStyle w:val="keyword"/>
        </w:rPr>
        <w:t xml:space="preserve"> SHALL </w:t>
      </w:r>
      <w:r>
        <w:t>be d. If the observation reports a number of patients, episodes or events the value of value/@xsi:type</w:t>
      </w:r>
      <w:r>
        <w:rPr>
          <w:rStyle w:val="keyword"/>
        </w:rPr>
        <w:t xml:space="preserve"> SHALL </w:t>
      </w:r>
      <w:r>
        <w:t>be INT. If the value is a code, the value of value/@xsi:type</w:t>
      </w:r>
      <w:r>
        <w:rPr>
          <w:rStyle w:val="keyword"/>
        </w:rPr>
        <w:t xml:space="preserve"> SHALL </w:t>
      </w:r>
      <w:r>
        <w:t>be CD (CONF:86-26183).</w:t>
      </w:r>
    </w:p>
    <w:p w14:paraId="7E269D9F" w14:textId="4DD480E1" w:rsidR="006C45D2" w:rsidRDefault="0048493C">
      <w:pPr>
        <w:pStyle w:val="Caption"/>
      </w:pPr>
      <w:bookmarkStart w:id="4374" w:name="_Toc106443111"/>
      <w:r>
        <w:t xml:space="preserve">Table </w:t>
      </w:r>
      <w:r>
        <w:fldChar w:fldCharType="begin"/>
      </w:r>
      <w:r>
        <w:instrText>SEQ Table \* ARABIC</w:instrText>
      </w:r>
      <w:r>
        <w:fldChar w:fldCharType="separate"/>
      </w:r>
      <w:r w:rsidR="00AC6834">
        <w:t>567</w:t>
      </w:r>
      <w:r>
        <w:fldChar w:fldCharType="end"/>
      </w:r>
      <w:r>
        <w:t xml:space="preserve">: </w:t>
      </w:r>
      <w:bookmarkStart w:id="4375" w:name="Codes_for_Intensive_Care_Unit_ICU_Summa"/>
      <w:r>
        <w:t>Codes for Intensive Care Unit (ICU) Summary Data</w:t>
      </w:r>
      <w:bookmarkEnd w:id="4374"/>
      <w:bookmarkEnd w:id="437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6984285F" w14:textId="77777777">
        <w:trPr>
          <w:jc w:val="center"/>
        </w:trPr>
        <w:tc>
          <w:tcPr>
            <w:tcW w:w="1440" w:type="dxa"/>
            <w:gridSpan w:val="4"/>
          </w:tcPr>
          <w:p w14:paraId="2A79D134" w14:textId="77777777" w:rsidR="006C45D2" w:rsidRDefault="0048493C">
            <w:pPr>
              <w:pStyle w:val="TableText"/>
            </w:pPr>
            <w:r>
              <w:t>Value Set: Codes for Intensive Care Unit (ICU) Summary Data urn:oid:2.16.840.1.113883.10.20.5.9.12</w:t>
            </w:r>
          </w:p>
          <w:p w14:paraId="1E5B75DC" w14:textId="77777777" w:rsidR="006C45D2" w:rsidRDefault="0048493C">
            <w:pPr>
              <w:pStyle w:val="TableText"/>
            </w:pPr>
            <w:r>
              <w:t>(Clinical Focus: NHSN surveillance reporting: denominators for intensive care unit (ICU)),(Data Element Scope: Code identifying the type of observation.),(Inclusion Criteria: ),(Exclusion Criteria: )</w:t>
            </w:r>
            <w:r>
              <w:br/>
            </w:r>
            <w:r>
              <w:br/>
              <w:t>This value set was imported on 10/14/2020 with a version of Latest.</w:t>
            </w:r>
          </w:p>
          <w:p w14:paraId="35C534B7" w14:textId="0B058FB2" w:rsidR="006C45D2" w:rsidRDefault="0048493C">
            <w:pPr>
              <w:pStyle w:val="TableText"/>
            </w:pPr>
            <w:r>
              <w:t xml:space="preserve">Value Set Source: </w:t>
            </w:r>
            <w:hyperlink r:id="rId111" w:history="1">
              <w:r>
                <w:rPr>
                  <w:rStyle w:val="HyperlinkCourierBold"/>
                </w:rPr>
                <w:t>https://vsac.nlm.nih.gov/valueset/2.16.840.1.113883.10.20.5.9.12/expansion</w:t>
              </w:r>
            </w:hyperlink>
          </w:p>
        </w:tc>
      </w:tr>
      <w:tr w:rsidR="006C45D2" w14:paraId="57248F5A" w14:textId="77777777">
        <w:trPr>
          <w:cantSplit/>
          <w:tblHeader/>
          <w:jc w:val="center"/>
        </w:trPr>
        <w:tc>
          <w:tcPr>
            <w:tcW w:w="1560" w:type="dxa"/>
            <w:shd w:val="clear" w:color="auto" w:fill="E6E6E6"/>
          </w:tcPr>
          <w:p w14:paraId="0E0DA0D4" w14:textId="77777777" w:rsidR="006C45D2" w:rsidRDefault="0048493C">
            <w:pPr>
              <w:pStyle w:val="TableHead"/>
            </w:pPr>
            <w:r>
              <w:t>Code</w:t>
            </w:r>
          </w:p>
        </w:tc>
        <w:tc>
          <w:tcPr>
            <w:tcW w:w="3000" w:type="dxa"/>
            <w:shd w:val="clear" w:color="auto" w:fill="E6E6E6"/>
          </w:tcPr>
          <w:p w14:paraId="3BDF901A" w14:textId="77777777" w:rsidR="006C45D2" w:rsidRDefault="0048493C">
            <w:pPr>
              <w:pStyle w:val="TableHead"/>
            </w:pPr>
            <w:r>
              <w:t>Code System</w:t>
            </w:r>
          </w:p>
        </w:tc>
        <w:tc>
          <w:tcPr>
            <w:tcW w:w="3000" w:type="dxa"/>
            <w:shd w:val="clear" w:color="auto" w:fill="E6E6E6"/>
          </w:tcPr>
          <w:p w14:paraId="0AA7F9EF" w14:textId="77777777" w:rsidR="006C45D2" w:rsidRDefault="0048493C">
            <w:pPr>
              <w:pStyle w:val="TableHead"/>
            </w:pPr>
            <w:r>
              <w:t>Code System OID</w:t>
            </w:r>
          </w:p>
        </w:tc>
        <w:tc>
          <w:tcPr>
            <w:tcW w:w="2520" w:type="dxa"/>
            <w:shd w:val="clear" w:color="auto" w:fill="E6E6E6"/>
          </w:tcPr>
          <w:p w14:paraId="692BFA0C" w14:textId="77777777" w:rsidR="006C45D2" w:rsidRDefault="0048493C">
            <w:pPr>
              <w:pStyle w:val="TableHead"/>
            </w:pPr>
            <w:r>
              <w:t>Print Name</w:t>
            </w:r>
          </w:p>
        </w:tc>
      </w:tr>
      <w:tr w:rsidR="006C45D2" w14:paraId="5B805241" w14:textId="77777777">
        <w:trPr>
          <w:jc w:val="center"/>
        </w:trPr>
        <w:tc>
          <w:tcPr>
            <w:tcW w:w="1170" w:type="dxa"/>
          </w:tcPr>
          <w:p w14:paraId="309C463D" w14:textId="77777777" w:rsidR="006C45D2" w:rsidRDefault="0048493C">
            <w:pPr>
              <w:pStyle w:val="TableText"/>
            </w:pPr>
            <w:r>
              <w:t>1826-7</w:t>
            </w:r>
          </w:p>
        </w:tc>
        <w:tc>
          <w:tcPr>
            <w:tcW w:w="3195" w:type="dxa"/>
          </w:tcPr>
          <w:p w14:paraId="763F6421" w14:textId="77777777" w:rsidR="006C45D2" w:rsidRDefault="0048493C">
            <w:pPr>
              <w:pStyle w:val="TableText"/>
            </w:pPr>
            <w:r>
              <w:t>CDCNHSN</w:t>
            </w:r>
          </w:p>
        </w:tc>
        <w:tc>
          <w:tcPr>
            <w:tcW w:w="3195" w:type="dxa"/>
          </w:tcPr>
          <w:p w14:paraId="78F13B3F" w14:textId="77777777" w:rsidR="006C45D2" w:rsidRDefault="0048493C">
            <w:pPr>
              <w:pStyle w:val="TableText"/>
            </w:pPr>
            <w:r>
              <w:t>urn:oid:2.16.840.1.113883.6.277</w:t>
            </w:r>
          </w:p>
        </w:tc>
        <w:tc>
          <w:tcPr>
            <w:tcW w:w="2520" w:type="dxa"/>
          </w:tcPr>
          <w:p w14:paraId="597AEA6E" w14:textId="77777777" w:rsidR="006C45D2" w:rsidRDefault="0048493C">
            <w:pPr>
              <w:pStyle w:val="TableText"/>
            </w:pPr>
            <w:r>
              <w:t>Number of new episodes of mechanical ventilation (EMV)</w:t>
            </w:r>
          </w:p>
        </w:tc>
      </w:tr>
      <w:tr w:rsidR="006C45D2" w14:paraId="206E72B7" w14:textId="77777777">
        <w:trPr>
          <w:jc w:val="center"/>
        </w:trPr>
        <w:tc>
          <w:tcPr>
            <w:tcW w:w="1170" w:type="dxa"/>
          </w:tcPr>
          <w:p w14:paraId="64E06EB6" w14:textId="77777777" w:rsidR="006C45D2" w:rsidRDefault="0048493C">
            <w:pPr>
              <w:pStyle w:val="TableText"/>
            </w:pPr>
            <w:r>
              <w:t>1833-3</w:t>
            </w:r>
          </w:p>
        </w:tc>
        <w:tc>
          <w:tcPr>
            <w:tcW w:w="3195" w:type="dxa"/>
          </w:tcPr>
          <w:p w14:paraId="110439ED" w14:textId="77777777" w:rsidR="006C45D2" w:rsidRDefault="0048493C">
            <w:pPr>
              <w:pStyle w:val="TableText"/>
            </w:pPr>
            <w:r>
              <w:t>CDCNHSN</w:t>
            </w:r>
          </w:p>
        </w:tc>
        <w:tc>
          <w:tcPr>
            <w:tcW w:w="3195" w:type="dxa"/>
          </w:tcPr>
          <w:p w14:paraId="6A2EEB99" w14:textId="77777777" w:rsidR="006C45D2" w:rsidRDefault="0048493C">
            <w:pPr>
              <w:pStyle w:val="TableText"/>
            </w:pPr>
            <w:r>
              <w:t>urn:oid:2.16.840.1.113883.6.277</w:t>
            </w:r>
          </w:p>
        </w:tc>
        <w:tc>
          <w:tcPr>
            <w:tcW w:w="2520" w:type="dxa"/>
          </w:tcPr>
          <w:p w14:paraId="251136C2" w14:textId="77777777" w:rsidR="006C45D2" w:rsidRDefault="0048493C">
            <w:pPr>
              <w:pStyle w:val="TableText"/>
            </w:pPr>
            <w:r>
              <w:t>Number of central line days</w:t>
            </w:r>
          </w:p>
        </w:tc>
      </w:tr>
      <w:tr w:rsidR="006C45D2" w14:paraId="0F820A57" w14:textId="77777777">
        <w:trPr>
          <w:jc w:val="center"/>
        </w:trPr>
        <w:tc>
          <w:tcPr>
            <w:tcW w:w="1170" w:type="dxa"/>
          </w:tcPr>
          <w:p w14:paraId="48339FD6" w14:textId="77777777" w:rsidR="006C45D2" w:rsidRDefault="0048493C">
            <w:pPr>
              <w:pStyle w:val="TableText"/>
            </w:pPr>
            <w:r>
              <w:t>1834-1</w:t>
            </w:r>
          </w:p>
        </w:tc>
        <w:tc>
          <w:tcPr>
            <w:tcW w:w="3195" w:type="dxa"/>
          </w:tcPr>
          <w:p w14:paraId="7F87A7E9" w14:textId="77777777" w:rsidR="006C45D2" w:rsidRDefault="0048493C">
            <w:pPr>
              <w:pStyle w:val="TableText"/>
            </w:pPr>
            <w:r>
              <w:t>CDCNHSN</w:t>
            </w:r>
          </w:p>
        </w:tc>
        <w:tc>
          <w:tcPr>
            <w:tcW w:w="3195" w:type="dxa"/>
          </w:tcPr>
          <w:p w14:paraId="12418750" w14:textId="77777777" w:rsidR="006C45D2" w:rsidRDefault="0048493C">
            <w:pPr>
              <w:pStyle w:val="TableText"/>
            </w:pPr>
            <w:r>
              <w:t>urn:oid:2.16.840.1.113883.6.277</w:t>
            </w:r>
          </w:p>
        </w:tc>
        <w:tc>
          <w:tcPr>
            <w:tcW w:w="2520" w:type="dxa"/>
          </w:tcPr>
          <w:p w14:paraId="76F0D0AA" w14:textId="77777777" w:rsidR="006C45D2" w:rsidRDefault="0048493C">
            <w:pPr>
              <w:pStyle w:val="TableText"/>
            </w:pPr>
            <w:r>
              <w:t>Number of airway pressure release ventilation (APRV) days</w:t>
            </w:r>
          </w:p>
        </w:tc>
      </w:tr>
      <w:tr w:rsidR="006C45D2" w14:paraId="5D432447" w14:textId="77777777">
        <w:trPr>
          <w:jc w:val="center"/>
        </w:trPr>
        <w:tc>
          <w:tcPr>
            <w:tcW w:w="1170" w:type="dxa"/>
          </w:tcPr>
          <w:p w14:paraId="0AD35365" w14:textId="77777777" w:rsidR="006C45D2" w:rsidRDefault="0048493C">
            <w:pPr>
              <w:pStyle w:val="TableText"/>
            </w:pPr>
            <w:r>
              <w:t>1851-5</w:t>
            </w:r>
          </w:p>
        </w:tc>
        <w:tc>
          <w:tcPr>
            <w:tcW w:w="3195" w:type="dxa"/>
          </w:tcPr>
          <w:p w14:paraId="68330E79" w14:textId="77777777" w:rsidR="006C45D2" w:rsidRDefault="0048493C">
            <w:pPr>
              <w:pStyle w:val="TableText"/>
            </w:pPr>
            <w:r>
              <w:t>CDCNHSN</w:t>
            </w:r>
          </w:p>
        </w:tc>
        <w:tc>
          <w:tcPr>
            <w:tcW w:w="3195" w:type="dxa"/>
          </w:tcPr>
          <w:p w14:paraId="09BF2E6C" w14:textId="77777777" w:rsidR="006C45D2" w:rsidRDefault="0048493C">
            <w:pPr>
              <w:pStyle w:val="TableText"/>
            </w:pPr>
            <w:r>
              <w:t>urn:oid:2.16.840.1.113883.6.277</w:t>
            </w:r>
          </w:p>
        </w:tc>
        <w:tc>
          <w:tcPr>
            <w:tcW w:w="2520" w:type="dxa"/>
          </w:tcPr>
          <w:p w14:paraId="06649F62" w14:textId="77777777" w:rsidR="006C45D2" w:rsidRDefault="0048493C">
            <w:pPr>
              <w:pStyle w:val="TableText"/>
            </w:pPr>
            <w:r>
              <w:t>Number of patient days</w:t>
            </w:r>
          </w:p>
        </w:tc>
      </w:tr>
      <w:tr w:rsidR="006C45D2" w14:paraId="1EC509A9" w14:textId="77777777">
        <w:trPr>
          <w:jc w:val="center"/>
        </w:trPr>
        <w:tc>
          <w:tcPr>
            <w:tcW w:w="1170" w:type="dxa"/>
          </w:tcPr>
          <w:p w14:paraId="73D3A20A" w14:textId="77777777" w:rsidR="006C45D2" w:rsidRDefault="0048493C">
            <w:pPr>
              <w:pStyle w:val="TableText"/>
            </w:pPr>
            <w:r>
              <w:t>1852-3</w:t>
            </w:r>
          </w:p>
        </w:tc>
        <w:tc>
          <w:tcPr>
            <w:tcW w:w="3195" w:type="dxa"/>
          </w:tcPr>
          <w:p w14:paraId="18FC4934" w14:textId="77777777" w:rsidR="006C45D2" w:rsidRDefault="0048493C">
            <w:pPr>
              <w:pStyle w:val="TableText"/>
            </w:pPr>
            <w:r>
              <w:t>CDCNHSN</w:t>
            </w:r>
          </w:p>
        </w:tc>
        <w:tc>
          <w:tcPr>
            <w:tcW w:w="3195" w:type="dxa"/>
          </w:tcPr>
          <w:p w14:paraId="21911534" w14:textId="77777777" w:rsidR="006C45D2" w:rsidRDefault="0048493C">
            <w:pPr>
              <w:pStyle w:val="TableText"/>
            </w:pPr>
            <w:r>
              <w:t>urn:oid:2.16.840.1.113883.6.277</w:t>
            </w:r>
          </w:p>
        </w:tc>
        <w:tc>
          <w:tcPr>
            <w:tcW w:w="2520" w:type="dxa"/>
          </w:tcPr>
          <w:p w14:paraId="55E7200A" w14:textId="77777777" w:rsidR="006C45D2" w:rsidRDefault="0048493C">
            <w:pPr>
              <w:pStyle w:val="TableText"/>
            </w:pPr>
            <w:r>
              <w:t>Number of ventilator days</w:t>
            </w:r>
          </w:p>
        </w:tc>
      </w:tr>
      <w:tr w:rsidR="006C45D2" w14:paraId="607239D0" w14:textId="77777777">
        <w:trPr>
          <w:jc w:val="center"/>
        </w:trPr>
        <w:tc>
          <w:tcPr>
            <w:tcW w:w="1170" w:type="dxa"/>
          </w:tcPr>
          <w:p w14:paraId="08104CB3" w14:textId="77777777" w:rsidR="006C45D2" w:rsidRDefault="0048493C">
            <w:pPr>
              <w:pStyle w:val="TableText"/>
            </w:pPr>
            <w:r>
              <w:t>1853-1</w:t>
            </w:r>
          </w:p>
        </w:tc>
        <w:tc>
          <w:tcPr>
            <w:tcW w:w="3195" w:type="dxa"/>
          </w:tcPr>
          <w:p w14:paraId="745B1A42" w14:textId="77777777" w:rsidR="006C45D2" w:rsidRDefault="0048493C">
            <w:pPr>
              <w:pStyle w:val="TableText"/>
            </w:pPr>
            <w:r>
              <w:t>CDCNHSN</w:t>
            </w:r>
          </w:p>
        </w:tc>
        <w:tc>
          <w:tcPr>
            <w:tcW w:w="3195" w:type="dxa"/>
          </w:tcPr>
          <w:p w14:paraId="660B4EC2" w14:textId="77777777" w:rsidR="006C45D2" w:rsidRDefault="0048493C">
            <w:pPr>
              <w:pStyle w:val="TableText"/>
            </w:pPr>
            <w:r>
              <w:t>urn:oid:2.16.840.1.113883.6.277</w:t>
            </w:r>
          </w:p>
        </w:tc>
        <w:tc>
          <w:tcPr>
            <w:tcW w:w="2520" w:type="dxa"/>
          </w:tcPr>
          <w:p w14:paraId="5AD9612F" w14:textId="77777777" w:rsidR="006C45D2" w:rsidRDefault="0048493C">
            <w:pPr>
              <w:pStyle w:val="TableText"/>
            </w:pPr>
            <w:r>
              <w:t>Number of urinary catheter days</w:t>
            </w:r>
          </w:p>
        </w:tc>
      </w:tr>
    </w:tbl>
    <w:p w14:paraId="1920D66D" w14:textId="77777777" w:rsidR="006C45D2" w:rsidRDefault="006C45D2">
      <w:pPr>
        <w:pStyle w:val="BodyText"/>
      </w:pPr>
    </w:p>
    <w:p w14:paraId="1BCEE2B9" w14:textId="38ADBB16" w:rsidR="006C45D2" w:rsidRDefault="0048493C">
      <w:pPr>
        <w:pStyle w:val="Caption"/>
      </w:pPr>
      <w:bookmarkStart w:id="4376" w:name="_Toc106443112"/>
      <w:r>
        <w:t xml:space="preserve">Table </w:t>
      </w:r>
      <w:r>
        <w:fldChar w:fldCharType="begin"/>
      </w:r>
      <w:r>
        <w:instrText>SEQ Table \* ARABIC</w:instrText>
      </w:r>
      <w:r>
        <w:fldChar w:fldCharType="separate"/>
      </w:r>
      <w:r w:rsidR="00AC6834">
        <w:t>568</w:t>
      </w:r>
      <w:r>
        <w:fldChar w:fldCharType="end"/>
      </w:r>
      <w:r>
        <w:t xml:space="preserve">: </w:t>
      </w:r>
      <w:bookmarkStart w:id="4377" w:name="Codes_for_Neonatal_Intensive_Care_Unit_"/>
      <w:r>
        <w:t>Codes for Neonatal Intensive Care Unit (NICU) Summary Data</w:t>
      </w:r>
      <w:bookmarkEnd w:id="4376"/>
      <w:bookmarkEnd w:id="437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47F9A91C" w14:textId="77777777">
        <w:trPr>
          <w:jc w:val="center"/>
        </w:trPr>
        <w:tc>
          <w:tcPr>
            <w:tcW w:w="1440" w:type="dxa"/>
            <w:gridSpan w:val="4"/>
          </w:tcPr>
          <w:p w14:paraId="6ADCA5DA" w14:textId="77777777" w:rsidR="006C45D2" w:rsidRDefault="0048493C">
            <w:pPr>
              <w:pStyle w:val="TableText"/>
            </w:pPr>
            <w:r>
              <w:t>Value Set: Codes for Neonatal Intensive Care Unit (NICU) Summary Data urn:oid:2.16.840.1.113883.10.20.5.9.13</w:t>
            </w:r>
          </w:p>
          <w:p w14:paraId="2DD38373" w14:textId="77777777" w:rsidR="006C45D2" w:rsidRDefault="0048493C">
            <w:pPr>
              <w:pStyle w:val="TableText"/>
            </w:pPr>
            <w:r>
              <w:t>(Clinical Focus: NHSN surveillance reporting: denominators for neonatal intensive care unit (NICU)),(Data Element Scope: Code identifying the type of observation.),(Inclusion Criteria: ),(Exclusion Criteria: )</w:t>
            </w:r>
            <w:r>
              <w:br/>
            </w:r>
            <w:r>
              <w:br/>
              <w:t>This value set was imported on 10/14/2020 with a version of Latest.</w:t>
            </w:r>
          </w:p>
          <w:p w14:paraId="266691F2" w14:textId="21DF6F75" w:rsidR="006C45D2" w:rsidRDefault="0048493C">
            <w:pPr>
              <w:pStyle w:val="TableText"/>
            </w:pPr>
            <w:r>
              <w:t xml:space="preserve">Value Set Source: </w:t>
            </w:r>
            <w:hyperlink r:id="rId112" w:history="1">
              <w:r>
                <w:rPr>
                  <w:rStyle w:val="HyperlinkCourierBold"/>
                </w:rPr>
                <w:t>https://vsac.nlm.nih.gov/valueset/2.16.840.1.113883.10.20.5.9.13/expansion</w:t>
              </w:r>
            </w:hyperlink>
          </w:p>
        </w:tc>
      </w:tr>
      <w:tr w:rsidR="006C45D2" w14:paraId="45550CB0" w14:textId="77777777">
        <w:trPr>
          <w:cantSplit/>
          <w:tblHeader/>
          <w:jc w:val="center"/>
        </w:trPr>
        <w:tc>
          <w:tcPr>
            <w:tcW w:w="1560" w:type="dxa"/>
            <w:shd w:val="clear" w:color="auto" w:fill="E6E6E6"/>
          </w:tcPr>
          <w:p w14:paraId="4FD979DA" w14:textId="77777777" w:rsidR="006C45D2" w:rsidRDefault="0048493C">
            <w:pPr>
              <w:pStyle w:val="TableHead"/>
            </w:pPr>
            <w:r>
              <w:t>Code</w:t>
            </w:r>
          </w:p>
        </w:tc>
        <w:tc>
          <w:tcPr>
            <w:tcW w:w="3000" w:type="dxa"/>
            <w:shd w:val="clear" w:color="auto" w:fill="E6E6E6"/>
          </w:tcPr>
          <w:p w14:paraId="65248280" w14:textId="77777777" w:rsidR="006C45D2" w:rsidRDefault="0048493C">
            <w:pPr>
              <w:pStyle w:val="TableHead"/>
            </w:pPr>
            <w:r>
              <w:t>Code System</w:t>
            </w:r>
          </w:p>
        </w:tc>
        <w:tc>
          <w:tcPr>
            <w:tcW w:w="3000" w:type="dxa"/>
            <w:shd w:val="clear" w:color="auto" w:fill="E6E6E6"/>
          </w:tcPr>
          <w:p w14:paraId="44AF4E54" w14:textId="77777777" w:rsidR="006C45D2" w:rsidRDefault="0048493C">
            <w:pPr>
              <w:pStyle w:val="TableHead"/>
            </w:pPr>
            <w:r>
              <w:t>Code System OID</w:t>
            </w:r>
          </w:p>
        </w:tc>
        <w:tc>
          <w:tcPr>
            <w:tcW w:w="2520" w:type="dxa"/>
            <w:shd w:val="clear" w:color="auto" w:fill="E6E6E6"/>
          </w:tcPr>
          <w:p w14:paraId="145CC097" w14:textId="77777777" w:rsidR="006C45D2" w:rsidRDefault="0048493C">
            <w:pPr>
              <w:pStyle w:val="TableHead"/>
            </w:pPr>
            <w:r>
              <w:t>Print Name</w:t>
            </w:r>
          </w:p>
        </w:tc>
      </w:tr>
      <w:tr w:rsidR="006C45D2" w14:paraId="045ED501" w14:textId="77777777">
        <w:trPr>
          <w:jc w:val="center"/>
        </w:trPr>
        <w:tc>
          <w:tcPr>
            <w:tcW w:w="1170" w:type="dxa"/>
          </w:tcPr>
          <w:p w14:paraId="6AD49FBD" w14:textId="77777777" w:rsidR="006C45D2" w:rsidRDefault="0048493C">
            <w:pPr>
              <w:pStyle w:val="TableText"/>
            </w:pPr>
            <w:r>
              <w:t>1333-4</w:t>
            </w:r>
          </w:p>
        </w:tc>
        <w:tc>
          <w:tcPr>
            <w:tcW w:w="3195" w:type="dxa"/>
          </w:tcPr>
          <w:p w14:paraId="7A0113C3" w14:textId="77777777" w:rsidR="006C45D2" w:rsidRDefault="0048493C">
            <w:pPr>
              <w:pStyle w:val="TableText"/>
            </w:pPr>
            <w:r>
              <w:t>CDCNHSN</w:t>
            </w:r>
          </w:p>
        </w:tc>
        <w:tc>
          <w:tcPr>
            <w:tcW w:w="3195" w:type="dxa"/>
          </w:tcPr>
          <w:p w14:paraId="166014A8" w14:textId="77777777" w:rsidR="006C45D2" w:rsidRDefault="0048493C">
            <w:pPr>
              <w:pStyle w:val="TableText"/>
            </w:pPr>
            <w:r>
              <w:t>urn:oid:2.16.840.1.113883.6.277</w:t>
            </w:r>
          </w:p>
        </w:tc>
        <w:tc>
          <w:tcPr>
            <w:tcW w:w="2520" w:type="dxa"/>
          </w:tcPr>
          <w:p w14:paraId="7F052B66" w14:textId="77777777" w:rsidR="006C45D2" w:rsidRDefault="0048493C">
            <w:pPr>
              <w:pStyle w:val="TableText"/>
            </w:pPr>
            <w:r>
              <w:t>Number of episodes of mechanical ventilation (EMV) days</w:t>
            </w:r>
          </w:p>
        </w:tc>
      </w:tr>
      <w:tr w:rsidR="006C45D2" w14:paraId="193DF5E4" w14:textId="77777777">
        <w:trPr>
          <w:jc w:val="center"/>
        </w:trPr>
        <w:tc>
          <w:tcPr>
            <w:tcW w:w="1170" w:type="dxa"/>
          </w:tcPr>
          <w:p w14:paraId="451E3F09" w14:textId="77777777" w:rsidR="006C45D2" w:rsidRDefault="0048493C">
            <w:pPr>
              <w:pStyle w:val="TableText"/>
            </w:pPr>
            <w:r>
              <w:t>1851-5</w:t>
            </w:r>
          </w:p>
        </w:tc>
        <w:tc>
          <w:tcPr>
            <w:tcW w:w="3195" w:type="dxa"/>
          </w:tcPr>
          <w:p w14:paraId="34651489" w14:textId="77777777" w:rsidR="006C45D2" w:rsidRDefault="0048493C">
            <w:pPr>
              <w:pStyle w:val="TableText"/>
            </w:pPr>
            <w:r>
              <w:t>CDCNHSN</w:t>
            </w:r>
          </w:p>
        </w:tc>
        <w:tc>
          <w:tcPr>
            <w:tcW w:w="3195" w:type="dxa"/>
          </w:tcPr>
          <w:p w14:paraId="24D1A490" w14:textId="77777777" w:rsidR="006C45D2" w:rsidRDefault="0048493C">
            <w:pPr>
              <w:pStyle w:val="TableText"/>
            </w:pPr>
            <w:r>
              <w:t>urn:oid:2.16.840.1.113883.6.277</w:t>
            </w:r>
          </w:p>
        </w:tc>
        <w:tc>
          <w:tcPr>
            <w:tcW w:w="2520" w:type="dxa"/>
          </w:tcPr>
          <w:p w14:paraId="19A2E528" w14:textId="77777777" w:rsidR="006C45D2" w:rsidRDefault="0048493C">
            <w:pPr>
              <w:pStyle w:val="TableText"/>
            </w:pPr>
            <w:r>
              <w:t>Number of patient days</w:t>
            </w:r>
          </w:p>
        </w:tc>
      </w:tr>
      <w:tr w:rsidR="006C45D2" w14:paraId="2EA8DC2C" w14:textId="77777777">
        <w:trPr>
          <w:jc w:val="center"/>
        </w:trPr>
        <w:tc>
          <w:tcPr>
            <w:tcW w:w="1170" w:type="dxa"/>
          </w:tcPr>
          <w:p w14:paraId="790EF4CE" w14:textId="77777777" w:rsidR="006C45D2" w:rsidRDefault="0048493C">
            <w:pPr>
              <w:pStyle w:val="TableText"/>
            </w:pPr>
            <w:r>
              <w:t>1852-3</w:t>
            </w:r>
          </w:p>
        </w:tc>
        <w:tc>
          <w:tcPr>
            <w:tcW w:w="3195" w:type="dxa"/>
          </w:tcPr>
          <w:p w14:paraId="4DD27FE4" w14:textId="77777777" w:rsidR="006C45D2" w:rsidRDefault="0048493C">
            <w:pPr>
              <w:pStyle w:val="TableText"/>
            </w:pPr>
            <w:r>
              <w:t>CDCNHSN</w:t>
            </w:r>
          </w:p>
        </w:tc>
        <w:tc>
          <w:tcPr>
            <w:tcW w:w="3195" w:type="dxa"/>
          </w:tcPr>
          <w:p w14:paraId="1F812DD0" w14:textId="77777777" w:rsidR="006C45D2" w:rsidRDefault="0048493C">
            <w:pPr>
              <w:pStyle w:val="TableText"/>
            </w:pPr>
            <w:r>
              <w:t>urn:oid:2.16.840.1.113883.6.277</w:t>
            </w:r>
          </w:p>
        </w:tc>
        <w:tc>
          <w:tcPr>
            <w:tcW w:w="2520" w:type="dxa"/>
          </w:tcPr>
          <w:p w14:paraId="39C75230" w14:textId="77777777" w:rsidR="006C45D2" w:rsidRDefault="0048493C">
            <w:pPr>
              <w:pStyle w:val="TableText"/>
            </w:pPr>
            <w:r>
              <w:t>Number of ventilator days</w:t>
            </w:r>
          </w:p>
        </w:tc>
      </w:tr>
      <w:tr w:rsidR="006C45D2" w14:paraId="0E4B9735" w14:textId="77777777">
        <w:trPr>
          <w:jc w:val="center"/>
        </w:trPr>
        <w:tc>
          <w:tcPr>
            <w:tcW w:w="1170" w:type="dxa"/>
          </w:tcPr>
          <w:p w14:paraId="1F134A92" w14:textId="77777777" w:rsidR="006C45D2" w:rsidRDefault="0048493C">
            <w:pPr>
              <w:pStyle w:val="TableText"/>
            </w:pPr>
            <w:r>
              <w:t>1853-1</w:t>
            </w:r>
          </w:p>
        </w:tc>
        <w:tc>
          <w:tcPr>
            <w:tcW w:w="3195" w:type="dxa"/>
          </w:tcPr>
          <w:p w14:paraId="42207A90" w14:textId="77777777" w:rsidR="006C45D2" w:rsidRDefault="0048493C">
            <w:pPr>
              <w:pStyle w:val="TableText"/>
            </w:pPr>
            <w:r>
              <w:t>CDCNHSN</w:t>
            </w:r>
          </w:p>
        </w:tc>
        <w:tc>
          <w:tcPr>
            <w:tcW w:w="3195" w:type="dxa"/>
          </w:tcPr>
          <w:p w14:paraId="730AB0A3" w14:textId="77777777" w:rsidR="006C45D2" w:rsidRDefault="0048493C">
            <w:pPr>
              <w:pStyle w:val="TableText"/>
            </w:pPr>
            <w:r>
              <w:t>urn:oid:2.16.840.1.113883.6.277</w:t>
            </w:r>
          </w:p>
        </w:tc>
        <w:tc>
          <w:tcPr>
            <w:tcW w:w="2520" w:type="dxa"/>
          </w:tcPr>
          <w:p w14:paraId="7C27649B" w14:textId="77777777" w:rsidR="006C45D2" w:rsidRDefault="0048493C">
            <w:pPr>
              <w:pStyle w:val="TableText"/>
            </w:pPr>
            <w:r>
              <w:t>Number of urinary catheter days</w:t>
            </w:r>
          </w:p>
        </w:tc>
      </w:tr>
      <w:tr w:rsidR="006C45D2" w14:paraId="0AF840CD" w14:textId="77777777">
        <w:trPr>
          <w:jc w:val="center"/>
        </w:trPr>
        <w:tc>
          <w:tcPr>
            <w:tcW w:w="1170" w:type="dxa"/>
          </w:tcPr>
          <w:p w14:paraId="04F47A57" w14:textId="77777777" w:rsidR="006C45D2" w:rsidRDefault="0048493C">
            <w:pPr>
              <w:pStyle w:val="TableText"/>
            </w:pPr>
            <w:r>
              <w:t>1854-9</w:t>
            </w:r>
          </w:p>
        </w:tc>
        <w:tc>
          <w:tcPr>
            <w:tcW w:w="3195" w:type="dxa"/>
          </w:tcPr>
          <w:p w14:paraId="320603EB" w14:textId="77777777" w:rsidR="006C45D2" w:rsidRDefault="0048493C">
            <w:pPr>
              <w:pStyle w:val="TableText"/>
            </w:pPr>
            <w:r>
              <w:t>CDCNHSN</w:t>
            </w:r>
          </w:p>
        </w:tc>
        <w:tc>
          <w:tcPr>
            <w:tcW w:w="3195" w:type="dxa"/>
          </w:tcPr>
          <w:p w14:paraId="2BD11D92" w14:textId="77777777" w:rsidR="006C45D2" w:rsidRDefault="0048493C">
            <w:pPr>
              <w:pStyle w:val="TableText"/>
            </w:pPr>
            <w:r>
              <w:t>urn:oid:2.16.840.1.113883.6.277</w:t>
            </w:r>
          </w:p>
        </w:tc>
        <w:tc>
          <w:tcPr>
            <w:tcW w:w="2520" w:type="dxa"/>
          </w:tcPr>
          <w:p w14:paraId="106843A8" w14:textId="77777777" w:rsidR="006C45D2" w:rsidRDefault="0048493C">
            <w:pPr>
              <w:pStyle w:val="TableText"/>
            </w:pPr>
            <w:r>
              <w:t>Number of central line days including umbilical catheter</w:t>
            </w:r>
          </w:p>
        </w:tc>
      </w:tr>
    </w:tbl>
    <w:p w14:paraId="70DAB7DC" w14:textId="77777777" w:rsidR="006C45D2" w:rsidRDefault="006C45D2">
      <w:pPr>
        <w:pStyle w:val="BodyText"/>
      </w:pPr>
    </w:p>
    <w:p w14:paraId="11CC6664" w14:textId="4D81F59A" w:rsidR="006C45D2" w:rsidRDefault="0048493C">
      <w:pPr>
        <w:pStyle w:val="Caption"/>
      </w:pPr>
      <w:bookmarkStart w:id="4378" w:name="_Toc106443113"/>
      <w:r>
        <w:t xml:space="preserve">Table </w:t>
      </w:r>
      <w:r>
        <w:fldChar w:fldCharType="begin"/>
      </w:r>
      <w:r>
        <w:instrText>SEQ Table \* ARABIC</w:instrText>
      </w:r>
      <w:r>
        <w:fldChar w:fldCharType="separate"/>
      </w:r>
      <w:r w:rsidR="00AC6834">
        <w:t>569</w:t>
      </w:r>
      <w:r>
        <w:fldChar w:fldCharType="end"/>
      </w:r>
      <w:r>
        <w:t xml:space="preserve">: </w:t>
      </w:r>
      <w:bookmarkStart w:id="4379" w:name="Codes_for_Specialty_Care_Area_SCA_Summa"/>
      <w:r>
        <w:t>Codes for Specialty Care Area (SCA) Summary Data</w:t>
      </w:r>
      <w:bookmarkEnd w:id="4378"/>
      <w:bookmarkEnd w:id="437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7B0D774B" w14:textId="77777777">
        <w:trPr>
          <w:jc w:val="center"/>
        </w:trPr>
        <w:tc>
          <w:tcPr>
            <w:tcW w:w="1440" w:type="dxa"/>
            <w:gridSpan w:val="4"/>
          </w:tcPr>
          <w:p w14:paraId="6980BA5B" w14:textId="77777777" w:rsidR="006C45D2" w:rsidRDefault="0048493C">
            <w:pPr>
              <w:pStyle w:val="TableText"/>
            </w:pPr>
            <w:r>
              <w:t>Value Set: Codes for Specialty Care Area (SCA) Summary Data urn:oid:2.16.840.1.113883.10.20.5.9.16</w:t>
            </w:r>
          </w:p>
          <w:p w14:paraId="0A7A1F76" w14:textId="77777777" w:rsidR="006C45D2" w:rsidRDefault="0048493C">
            <w:pPr>
              <w:pStyle w:val="TableText"/>
            </w:pPr>
            <w:r>
              <w:t>(Clinical Focus: NHSN surveillance reporting: denominators for specialty care area (SCA) and oncology (ONC)),(Data Element Scope: Code identifying the type of observation.),(Inclusion Criteria: ),(Exclusion Criteria: )</w:t>
            </w:r>
            <w:r>
              <w:br/>
            </w:r>
            <w:r>
              <w:br/>
              <w:t>This value set was imported on 10/14/2020 with a version of Latest.</w:t>
            </w:r>
          </w:p>
          <w:p w14:paraId="0A15A2A6" w14:textId="162AA0EB" w:rsidR="006C45D2" w:rsidRDefault="0048493C">
            <w:pPr>
              <w:pStyle w:val="TableText"/>
            </w:pPr>
            <w:r>
              <w:t xml:space="preserve">Value Set Source: </w:t>
            </w:r>
            <w:hyperlink r:id="rId113" w:history="1">
              <w:r>
                <w:rPr>
                  <w:rStyle w:val="HyperlinkCourierBold"/>
                </w:rPr>
                <w:t>https://vsac.nlm.nih.gov/valueset/2.16.840.1.113883.10.20.5.9.16/expansion</w:t>
              </w:r>
            </w:hyperlink>
          </w:p>
        </w:tc>
      </w:tr>
      <w:tr w:rsidR="006C45D2" w14:paraId="7960F87A" w14:textId="77777777">
        <w:trPr>
          <w:cantSplit/>
          <w:tblHeader/>
          <w:jc w:val="center"/>
        </w:trPr>
        <w:tc>
          <w:tcPr>
            <w:tcW w:w="1560" w:type="dxa"/>
            <w:shd w:val="clear" w:color="auto" w:fill="E6E6E6"/>
          </w:tcPr>
          <w:p w14:paraId="4EA672E7" w14:textId="77777777" w:rsidR="006C45D2" w:rsidRDefault="0048493C">
            <w:pPr>
              <w:pStyle w:val="TableHead"/>
            </w:pPr>
            <w:r>
              <w:t>Code</w:t>
            </w:r>
          </w:p>
        </w:tc>
        <w:tc>
          <w:tcPr>
            <w:tcW w:w="3000" w:type="dxa"/>
            <w:shd w:val="clear" w:color="auto" w:fill="E6E6E6"/>
          </w:tcPr>
          <w:p w14:paraId="6292EF18" w14:textId="77777777" w:rsidR="006C45D2" w:rsidRDefault="0048493C">
            <w:pPr>
              <w:pStyle w:val="TableHead"/>
            </w:pPr>
            <w:r>
              <w:t>Code System</w:t>
            </w:r>
          </w:p>
        </w:tc>
        <w:tc>
          <w:tcPr>
            <w:tcW w:w="3000" w:type="dxa"/>
            <w:shd w:val="clear" w:color="auto" w:fill="E6E6E6"/>
          </w:tcPr>
          <w:p w14:paraId="39EB4A21" w14:textId="77777777" w:rsidR="006C45D2" w:rsidRDefault="0048493C">
            <w:pPr>
              <w:pStyle w:val="TableHead"/>
            </w:pPr>
            <w:r>
              <w:t>Code System OID</w:t>
            </w:r>
          </w:p>
        </w:tc>
        <w:tc>
          <w:tcPr>
            <w:tcW w:w="2520" w:type="dxa"/>
            <w:shd w:val="clear" w:color="auto" w:fill="E6E6E6"/>
          </w:tcPr>
          <w:p w14:paraId="1287A8BC" w14:textId="77777777" w:rsidR="006C45D2" w:rsidRDefault="0048493C">
            <w:pPr>
              <w:pStyle w:val="TableHead"/>
            </w:pPr>
            <w:r>
              <w:t>Print Name</w:t>
            </w:r>
          </w:p>
        </w:tc>
      </w:tr>
      <w:tr w:rsidR="006C45D2" w14:paraId="493C87A6" w14:textId="77777777">
        <w:trPr>
          <w:jc w:val="center"/>
        </w:trPr>
        <w:tc>
          <w:tcPr>
            <w:tcW w:w="1170" w:type="dxa"/>
          </w:tcPr>
          <w:p w14:paraId="18296BC4" w14:textId="77777777" w:rsidR="006C45D2" w:rsidRDefault="0048493C">
            <w:pPr>
              <w:pStyle w:val="TableText"/>
            </w:pPr>
            <w:r>
              <w:t>1826-7</w:t>
            </w:r>
          </w:p>
        </w:tc>
        <w:tc>
          <w:tcPr>
            <w:tcW w:w="3195" w:type="dxa"/>
          </w:tcPr>
          <w:p w14:paraId="0817F308" w14:textId="77777777" w:rsidR="006C45D2" w:rsidRDefault="0048493C">
            <w:pPr>
              <w:pStyle w:val="TableText"/>
            </w:pPr>
            <w:r>
              <w:t>CDCNHSN</w:t>
            </w:r>
          </w:p>
        </w:tc>
        <w:tc>
          <w:tcPr>
            <w:tcW w:w="3195" w:type="dxa"/>
          </w:tcPr>
          <w:p w14:paraId="19D32F8F" w14:textId="77777777" w:rsidR="006C45D2" w:rsidRDefault="0048493C">
            <w:pPr>
              <w:pStyle w:val="TableText"/>
            </w:pPr>
            <w:r>
              <w:t>urn:oid:2.16.840.1.113883.6.277</w:t>
            </w:r>
          </w:p>
        </w:tc>
        <w:tc>
          <w:tcPr>
            <w:tcW w:w="2520" w:type="dxa"/>
          </w:tcPr>
          <w:p w14:paraId="55D43686" w14:textId="77777777" w:rsidR="006C45D2" w:rsidRDefault="0048493C">
            <w:pPr>
              <w:pStyle w:val="TableText"/>
            </w:pPr>
            <w:r>
              <w:t>Number of new episodes of mechanical ventilation (EMV)</w:t>
            </w:r>
          </w:p>
        </w:tc>
      </w:tr>
      <w:tr w:rsidR="006C45D2" w14:paraId="070D9B17" w14:textId="77777777">
        <w:trPr>
          <w:jc w:val="center"/>
        </w:trPr>
        <w:tc>
          <w:tcPr>
            <w:tcW w:w="1170" w:type="dxa"/>
          </w:tcPr>
          <w:p w14:paraId="322CC465" w14:textId="77777777" w:rsidR="006C45D2" w:rsidRDefault="0048493C">
            <w:pPr>
              <w:pStyle w:val="TableText"/>
            </w:pPr>
            <w:r>
              <w:t>1834-1</w:t>
            </w:r>
          </w:p>
        </w:tc>
        <w:tc>
          <w:tcPr>
            <w:tcW w:w="3195" w:type="dxa"/>
          </w:tcPr>
          <w:p w14:paraId="7A772F67" w14:textId="77777777" w:rsidR="006C45D2" w:rsidRDefault="0048493C">
            <w:pPr>
              <w:pStyle w:val="TableText"/>
            </w:pPr>
            <w:r>
              <w:t>CDCNHSN</w:t>
            </w:r>
          </w:p>
        </w:tc>
        <w:tc>
          <w:tcPr>
            <w:tcW w:w="3195" w:type="dxa"/>
          </w:tcPr>
          <w:p w14:paraId="49628505" w14:textId="77777777" w:rsidR="006C45D2" w:rsidRDefault="0048493C">
            <w:pPr>
              <w:pStyle w:val="TableText"/>
            </w:pPr>
            <w:r>
              <w:t>urn:oid:2.16.840.1.113883.6.277</w:t>
            </w:r>
          </w:p>
        </w:tc>
        <w:tc>
          <w:tcPr>
            <w:tcW w:w="2520" w:type="dxa"/>
          </w:tcPr>
          <w:p w14:paraId="6395DB5E" w14:textId="77777777" w:rsidR="006C45D2" w:rsidRDefault="0048493C">
            <w:pPr>
              <w:pStyle w:val="TableText"/>
            </w:pPr>
            <w:r>
              <w:t>Number of airway pressure release ventilation (APRV) days</w:t>
            </w:r>
          </w:p>
        </w:tc>
      </w:tr>
      <w:tr w:rsidR="006C45D2" w14:paraId="68DE5324" w14:textId="77777777">
        <w:trPr>
          <w:jc w:val="center"/>
        </w:trPr>
        <w:tc>
          <w:tcPr>
            <w:tcW w:w="1170" w:type="dxa"/>
          </w:tcPr>
          <w:p w14:paraId="30037116" w14:textId="77777777" w:rsidR="006C45D2" w:rsidRDefault="0048493C">
            <w:pPr>
              <w:pStyle w:val="TableText"/>
            </w:pPr>
            <w:r>
              <w:t>1851-5</w:t>
            </w:r>
          </w:p>
        </w:tc>
        <w:tc>
          <w:tcPr>
            <w:tcW w:w="3195" w:type="dxa"/>
          </w:tcPr>
          <w:p w14:paraId="0F162785" w14:textId="77777777" w:rsidR="006C45D2" w:rsidRDefault="0048493C">
            <w:pPr>
              <w:pStyle w:val="TableText"/>
            </w:pPr>
            <w:r>
              <w:t>CDCNHSN</w:t>
            </w:r>
          </w:p>
        </w:tc>
        <w:tc>
          <w:tcPr>
            <w:tcW w:w="3195" w:type="dxa"/>
          </w:tcPr>
          <w:p w14:paraId="5FF6DA94" w14:textId="77777777" w:rsidR="006C45D2" w:rsidRDefault="0048493C">
            <w:pPr>
              <w:pStyle w:val="TableText"/>
            </w:pPr>
            <w:r>
              <w:t>urn:oid:2.16.840.1.113883.6.277</w:t>
            </w:r>
          </w:p>
        </w:tc>
        <w:tc>
          <w:tcPr>
            <w:tcW w:w="2520" w:type="dxa"/>
          </w:tcPr>
          <w:p w14:paraId="1C2C41A0" w14:textId="77777777" w:rsidR="006C45D2" w:rsidRDefault="0048493C">
            <w:pPr>
              <w:pStyle w:val="TableText"/>
            </w:pPr>
            <w:r>
              <w:t>Number of patient days</w:t>
            </w:r>
          </w:p>
        </w:tc>
      </w:tr>
      <w:tr w:rsidR="006C45D2" w14:paraId="3E25E8E9" w14:textId="77777777">
        <w:trPr>
          <w:jc w:val="center"/>
        </w:trPr>
        <w:tc>
          <w:tcPr>
            <w:tcW w:w="1170" w:type="dxa"/>
          </w:tcPr>
          <w:p w14:paraId="342878E0" w14:textId="77777777" w:rsidR="006C45D2" w:rsidRDefault="0048493C">
            <w:pPr>
              <w:pStyle w:val="TableText"/>
            </w:pPr>
            <w:r>
              <w:t>1852-3</w:t>
            </w:r>
          </w:p>
        </w:tc>
        <w:tc>
          <w:tcPr>
            <w:tcW w:w="3195" w:type="dxa"/>
          </w:tcPr>
          <w:p w14:paraId="0FB1F954" w14:textId="77777777" w:rsidR="006C45D2" w:rsidRDefault="0048493C">
            <w:pPr>
              <w:pStyle w:val="TableText"/>
            </w:pPr>
            <w:r>
              <w:t>CDCNHSN</w:t>
            </w:r>
          </w:p>
        </w:tc>
        <w:tc>
          <w:tcPr>
            <w:tcW w:w="3195" w:type="dxa"/>
          </w:tcPr>
          <w:p w14:paraId="39B6B7B9" w14:textId="77777777" w:rsidR="006C45D2" w:rsidRDefault="0048493C">
            <w:pPr>
              <w:pStyle w:val="TableText"/>
            </w:pPr>
            <w:r>
              <w:t>urn:oid:2.16.840.1.113883.6.277</w:t>
            </w:r>
          </w:p>
        </w:tc>
        <w:tc>
          <w:tcPr>
            <w:tcW w:w="2520" w:type="dxa"/>
          </w:tcPr>
          <w:p w14:paraId="31B3147E" w14:textId="77777777" w:rsidR="006C45D2" w:rsidRDefault="0048493C">
            <w:pPr>
              <w:pStyle w:val="TableText"/>
            </w:pPr>
            <w:r>
              <w:t>Number of ventilator days</w:t>
            </w:r>
          </w:p>
        </w:tc>
      </w:tr>
      <w:tr w:rsidR="006C45D2" w14:paraId="36F09493" w14:textId="77777777">
        <w:trPr>
          <w:jc w:val="center"/>
        </w:trPr>
        <w:tc>
          <w:tcPr>
            <w:tcW w:w="1170" w:type="dxa"/>
          </w:tcPr>
          <w:p w14:paraId="4F6502E4" w14:textId="77777777" w:rsidR="006C45D2" w:rsidRDefault="0048493C">
            <w:pPr>
              <w:pStyle w:val="TableText"/>
            </w:pPr>
            <w:r>
              <w:t>1853-1</w:t>
            </w:r>
          </w:p>
        </w:tc>
        <w:tc>
          <w:tcPr>
            <w:tcW w:w="3195" w:type="dxa"/>
          </w:tcPr>
          <w:p w14:paraId="712CD345" w14:textId="77777777" w:rsidR="006C45D2" w:rsidRDefault="0048493C">
            <w:pPr>
              <w:pStyle w:val="TableText"/>
            </w:pPr>
            <w:r>
              <w:t>CDCNHSN</w:t>
            </w:r>
          </w:p>
        </w:tc>
        <w:tc>
          <w:tcPr>
            <w:tcW w:w="3195" w:type="dxa"/>
          </w:tcPr>
          <w:p w14:paraId="5FB1F43A" w14:textId="77777777" w:rsidR="006C45D2" w:rsidRDefault="0048493C">
            <w:pPr>
              <w:pStyle w:val="TableText"/>
            </w:pPr>
            <w:r>
              <w:t>urn:oid:2.16.840.1.113883.6.277</w:t>
            </w:r>
          </w:p>
        </w:tc>
        <w:tc>
          <w:tcPr>
            <w:tcW w:w="2520" w:type="dxa"/>
          </w:tcPr>
          <w:p w14:paraId="48F34025" w14:textId="77777777" w:rsidR="006C45D2" w:rsidRDefault="0048493C">
            <w:pPr>
              <w:pStyle w:val="TableText"/>
            </w:pPr>
            <w:r>
              <w:t>Number of urinary catheter days</w:t>
            </w:r>
          </w:p>
        </w:tc>
      </w:tr>
      <w:tr w:rsidR="006C45D2" w14:paraId="01619087" w14:textId="77777777">
        <w:trPr>
          <w:jc w:val="center"/>
        </w:trPr>
        <w:tc>
          <w:tcPr>
            <w:tcW w:w="1170" w:type="dxa"/>
          </w:tcPr>
          <w:p w14:paraId="468089AB" w14:textId="77777777" w:rsidR="006C45D2" w:rsidRDefault="0048493C">
            <w:pPr>
              <w:pStyle w:val="TableText"/>
            </w:pPr>
            <w:r>
              <w:t>3305-0</w:t>
            </w:r>
          </w:p>
        </w:tc>
        <w:tc>
          <w:tcPr>
            <w:tcW w:w="3195" w:type="dxa"/>
          </w:tcPr>
          <w:p w14:paraId="4C2E3CC9" w14:textId="77777777" w:rsidR="006C45D2" w:rsidRDefault="0048493C">
            <w:pPr>
              <w:pStyle w:val="TableText"/>
            </w:pPr>
            <w:r>
              <w:t>CDCNHSN</w:t>
            </w:r>
          </w:p>
        </w:tc>
        <w:tc>
          <w:tcPr>
            <w:tcW w:w="3195" w:type="dxa"/>
          </w:tcPr>
          <w:p w14:paraId="24DED8CB" w14:textId="77777777" w:rsidR="006C45D2" w:rsidRDefault="0048493C">
            <w:pPr>
              <w:pStyle w:val="TableText"/>
            </w:pPr>
            <w:r>
              <w:t>urn:oid:2.16.840.1.113883.6.277</w:t>
            </w:r>
          </w:p>
        </w:tc>
        <w:tc>
          <w:tcPr>
            <w:tcW w:w="2520" w:type="dxa"/>
          </w:tcPr>
          <w:p w14:paraId="142F9B32" w14:textId="77777777" w:rsidR="006C45D2" w:rsidRDefault="0048493C">
            <w:pPr>
              <w:pStyle w:val="TableText"/>
            </w:pPr>
            <w:r>
              <w:t>Number of temporary central line days</w:t>
            </w:r>
          </w:p>
        </w:tc>
      </w:tr>
      <w:tr w:rsidR="006C45D2" w14:paraId="6676F36D" w14:textId="77777777">
        <w:trPr>
          <w:jc w:val="center"/>
        </w:trPr>
        <w:tc>
          <w:tcPr>
            <w:tcW w:w="1170" w:type="dxa"/>
          </w:tcPr>
          <w:p w14:paraId="16F249D6" w14:textId="77777777" w:rsidR="006C45D2" w:rsidRDefault="0048493C">
            <w:pPr>
              <w:pStyle w:val="TableText"/>
            </w:pPr>
            <w:r>
              <w:t>3306-8</w:t>
            </w:r>
          </w:p>
        </w:tc>
        <w:tc>
          <w:tcPr>
            <w:tcW w:w="3195" w:type="dxa"/>
          </w:tcPr>
          <w:p w14:paraId="68075276" w14:textId="77777777" w:rsidR="006C45D2" w:rsidRDefault="0048493C">
            <w:pPr>
              <w:pStyle w:val="TableText"/>
            </w:pPr>
            <w:r>
              <w:t>CDCNHSN</w:t>
            </w:r>
          </w:p>
        </w:tc>
        <w:tc>
          <w:tcPr>
            <w:tcW w:w="3195" w:type="dxa"/>
          </w:tcPr>
          <w:p w14:paraId="7BF3554A" w14:textId="77777777" w:rsidR="006C45D2" w:rsidRDefault="0048493C">
            <w:pPr>
              <w:pStyle w:val="TableText"/>
            </w:pPr>
            <w:r>
              <w:t>urn:oid:2.16.840.1.113883.6.277</w:t>
            </w:r>
          </w:p>
        </w:tc>
        <w:tc>
          <w:tcPr>
            <w:tcW w:w="2520" w:type="dxa"/>
          </w:tcPr>
          <w:p w14:paraId="411BE6ED" w14:textId="77777777" w:rsidR="006C45D2" w:rsidRDefault="0048493C">
            <w:pPr>
              <w:pStyle w:val="TableText"/>
            </w:pPr>
            <w:r>
              <w:t>Number of permanent central line days</w:t>
            </w:r>
          </w:p>
        </w:tc>
      </w:tr>
    </w:tbl>
    <w:p w14:paraId="7C659AEC" w14:textId="77777777" w:rsidR="006C45D2" w:rsidRDefault="006C45D2">
      <w:pPr>
        <w:pStyle w:val="BodyText"/>
      </w:pPr>
    </w:p>
    <w:p w14:paraId="60F55960" w14:textId="39AA2FFF" w:rsidR="006C45D2" w:rsidRDefault="0048493C">
      <w:pPr>
        <w:pStyle w:val="Caption"/>
      </w:pPr>
      <w:bookmarkStart w:id="4380" w:name="_Toc106443114"/>
      <w:r>
        <w:t xml:space="preserve">Table </w:t>
      </w:r>
      <w:r>
        <w:fldChar w:fldCharType="begin"/>
      </w:r>
      <w:r>
        <w:instrText>SEQ Table \* ARABIC</w:instrText>
      </w:r>
      <w:r>
        <w:fldChar w:fldCharType="separate"/>
      </w:r>
      <w:r w:rsidR="00AC6834">
        <w:t>570</w:t>
      </w:r>
      <w:r>
        <w:fldChar w:fldCharType="end"/>
      </w:r>
      <w:r>
        <w:t xml:space="preserve">: </w:t>
      </w:r>
      <w:bookmarkStart w:id="4381" w:name="Codes_for_Vascular_Access_Type_Dialysis"/>
      <w:r>
        <w:t>Codes for Vascular Access Type (Dialysis) Summary Data</w:t>
      </w:r>
      <w:bookmarkEnd w:id="4380"/>
      <w:bookmarkEnd w:id="438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383A7255" w14:textId="77777777">
        <w:trPr>
          <w:jc w:val="center"/>
        </w:trPr>
        <w:tc>
          <w:tcPr>
            <w:tcW w:w="1440" w:type="dxa"/>
            <w:gridSpan w:val="4"/>
          </w:tcPr>
          <w:p w14:paraId="3F72ABA4" w14:textId="77777777" w:rsidR="006C45D2" w:rsidRDefault="0048493C">
            <w:pPr>
              <w:pStyle w:val="TableText"/>
            </w:pPr>
            <w:r>
              <w:t>Value Set: Codes for Vascular Access Type (Dialysis) Summary Data urn:oid:2.16.840.1.113883.10.20.5.9.17</w:t>
            </w:r>
          </w:p>
          <w:p w14:paraId="2D2F7E68" w14:textId="77777777" w:rsidR="006C45D2" w:rsidRDefault="0048493C">
            <w:pPr>
              <w:pStyle w:val="TableText"/>
            </w:pPr>
            <w:r>
              <w:t>(Clinical Focus: NHSN surveillance reporting: monthly reporting denominators for dialysis),(Data Element Scope: Code identifying the type of observation.),(Inclusion Criteria: ),(Exclusion Criteria: )</w:t>
            </w:r>
            <w:r>
              <w:br/>
            </w:r>
            <w:r>
              <w:br/>
              <w:t>This value set was imported on 10/14/2020 with a version of Latest.</w:t>
            </w:r>
          </w:p>
          <w:p w14:paraId="12112EBB" w14:textId="25A30374" w:rsidR="006C45D2" w:rsidRDefault="0048493C">
            <w:pPr>
              <w:pStyle w:val="TableText"/>
            </w:pPr>
            <w:r>
              <w:t xml:space="preserve">Value Set Source: </w:t>
            </w:r>
            <w:hyperlink r:id="rId114" w:history="1">
              <w:r>
                <w:rPr>
                  <w:rStyle w:val="HyperlinkCourierBold"/>
                </w:rPr>
                <w:t>https://vsac.nlm.nih.gov/valueset/2.16.840.1.113883.10.20.5.9.17/expansion</w:t>
              </w:r>
            </w:hyperlink>
          </w:p>
        </w:tc>
      </w:tr>
      <w:tr w:rsidR="006C45D2" w14:paraId="3F386690" w14:textId="77777777">
        <w:trPr>
          <w:cantSplit/>
          <w:tblHeader/>
          <w:jc w:val="center"/>
        </w:trPr>
        <w:tc>
          <w:tcPr>
            <w:tcW w:w="1560" w:type="dxa"/>
            <w:shd w:val="clear" w:color="auto" w:fill="E6E6E6"/>
          </w:tcPr>
          <w:p w14:paraId="3540FBC6" w14:textId="77777777" w:rsidR="006C45D2" w:rsidRDefault="0048493C">
            <w:pPr>
              <w:pStyle w:val="TableHead"/>
            </w:pPr>
            <w:r>
              <w:t>Code</w:t>
            </w:r>
          </w:p>
        </w:tc>
        <w:tc>
          <w:tcPr>
            <w:tcW w:w="3000" w:type="dxa"/>
            <w:shd w:val="clear" w:color="auto" w:fill="E6E6E6"/>
          </w:tcPr>
          <w:p w14:paraId="1907AD0E" w14:textId="77777777" w:rsidR="006C45D2" w:rsidRDefault="0048493C">
            <w:pPr>
              <w:pStyle w:val="TableHead"/>
            </w:pPr>
            <w:r>
              <w:t>Code System</w:t>
            </w:r>
          </w:p>
        </w:tc>
        <w:tc>
          <w:tcPr>
            <w:tcW w:w="3000" w:type="dxa"/>
            <w:shd w:val="clear" w:color="auto" w:fill="E6E6E6"/>
          </w:tcPr>
          <w:p w14:paraId="5686A88F" w14:textId="77777777" w:rsidR="006C45D2" w:rsidRDefault="0048493C">
            <w:pPr>
              <w:pStyle w:val="TableHead"/>
            </w:pPr>
            <w:r>
              <w:t>Code System OID</w:t>
            </w:r>
          </w:p>
        </w:tc>
        <w:tc>
          <w:tcPr>
            <w:tcW w:w="2520" w:type="dxa"/>
            <w:shd w:val="clear" w:color="auto" w:fill="E6E6E6"/>
          </w:tcPr>
          <w:p w14:paraId="06FD51D1" w14:textId="77777777" w:rsidR="006C45D2" w:rsidRDefault="0048493C">
            <w:pPr>
              <w:pStyle w:val="TableHead"/>
            </w:pPr>
            <w:r>
              <w:t>Print Name</w:t>
            </w:r>
          </w:p>
        </w:tc>
      </w:tr>
      <w:tr w:rsidR="006C45D2" w14:paraId="00CF80E8" w14:textId="77777777">
        <w:trPr>
          <w:jc w:val="center"/>
        </w:trPr>
        <w:tc>
          <w:tcPr>
            <w:tcW w:w="1170" w:type="dxa"/>
          </w:tcPr>
          <w:p w14:paraId="71C37F85" w14:textId="77777777" w:rsidR="006C45D2" w:rsidRDefault="0048493C">
            <w:pPr>
              <w:pStyle w:val="TableText"/>
            </w:pPr>
            <w:r>
              <w:t>2310-1</w:t>
            </w:r>
          </w:p>
        </w:tc>
        <w:tc>
          <w:tcPr>
            <w:tcW w:w="3195" w:type="dxa"/>
          </w:tcPr>
          <w:p w14:paraId="74001004" w14:textId="77777777" w:rsidR="006C45D2" w:rsidRDefault="0048493C">
            <w:pPr>
              <w:pStyle w:val="TableText"/>
            </w:pPr>
            <w:r>
              <w:t>CDCNHSN</w:t>
            </w:r>
          </w:p>
        </w:tc>
        <w:tc>
          <w:tcPr>
            <w:tcW w:w="3195" w:type="dxa"/>
          </w:tcPr>
          <w:p w14:paraId="41736FA6" w14:textId="77777777" w:rsidR="006C45D2" w:rsidRDefault="0048493C">
            <w:pPr>
              <w:pStyle w:val="TableText"/>
            </w:pPr>
            <w:r>
              <w:t>urn:oid:2.16.840.1.113883.6.277</w:t>
            </w:r>
          </w:p>
        </w:tc>
        <w:tc>
          <w:tcPr>
            <w:tcW w:w="2520" w:type="dxa"/>
          </w:tcPr>
          <w:p w14:paraId="048F1970" w14:textId="77777777" w:rsidR="006C45D2" w:rsidRDefault="0048493C">
            <w:pPr>
              <w:pStyle w:val="TableText"/>
            </w:pPr>
            <w:r>
              <w:t>Number of chronic hemodialysis patients: fistula</w:t>
            </w:r>
          </w:p>
        </w:tc>
      </w:tr>
      <w:tr w:rsidR="006C45D2" w14:paraId="21376858" w14:textId="77777777">
        <w:trPr>
          <w:jc w:val="center"/>
        </w:trPr>
        <w:tc>
          <w:tcPr>
            <w:tcW w:w="1170" w:type="dxa"/>
          </w:tcPr>
          <w:p w14:paraId="339105FF" w14:textId="77777777" w:rsidR="006C45D2" w:rsidRDefault="0048493C">
            <w:pPr>
              <w:pStyle w:val="TableText"/>
            </w:pPr>
            <w:r>
              <w:t>2311-9</w:t>
            </w:r>
          </w:p>
        </w:tc>
        <w:tc>
          <w:tcPr>
            <w:tcW w:w="3195" w:type="dxa"/>
          </w:tcPr>
          <w:p w14:paraId="5D9FC694" w14:textId="77777777" w:rsidR="006C45D2" w:rsidRDefault="0048493C">
            <w:pPr>
              <w:pStyle w:val="TableText"/>
            </w:pPr>
            <w:r>
              <w:t>CDCNHSN</w:t>
            </w:r>
          </w:p>
        </w:tc>
        <w:tc>
          <w:tcPr>
            <w:tcW w:w="3195" w:type="dxa"/>
          </w:tcPr>
          <w:p w14:paraId="5591F0EC" w14:textId="77777777" w:rsidR="006C45D2" w:rsidRDefault="0048493C">
            <w:pPr>
              <w:pStyle w:val="TableText"/>
            </w:pPr>
            <w:r>
              <w:t>urn:oid:2.16.840.1.113883.6.277</w:t>
            </w:r>
          </w:p>
        </w:tc>
        <w:tc>
          <w:tcPr>
            <w:tcW w:w="2520" w:type="dxa"/>
          </w:tcPr>
          <w:p w14:paraId="5AD46519" w14:textId="77777777" w:rsidR="006C45D2" w:rsidRDefault="0048493C">
            <w:pPr>
              <w:pStyle w:val="TableText"/>
            </w:pPr>
            <w:r>
              <w:t>Number of fistula patients who undergo buttonhole cannulation</w:t>
            </w:r>
          </w:p>
        </w:tc>
      </w:tr>
      <w:tr w:rsidR="006C45D2" w14:paraId="346AD081" w14:textId="77777777">
        <w:trPr>
          <w:jc w:val="center"/>
        </w:trPr>
        <w:tc>
          <w:tcPr>
            <w:tcW w:w="1170" w:type="dxa"/>
          </w:tcPr>
          <w:p w14:paraId="65AABFE6" w14:textId="77777777" w:rsidR="006C45D2" w:rsidRDefault="0048493C">
            <w:pPr>
              <w:pStyle w:val="TableText"/>
            </w:pPr>
            <w:r>
              <w:t>2312-7</w:t>
            </w:r>
          </w:p>
        </w:tc>
        <w:tc>
          <w:tcPr>
            <w:tcW w:w="3195" w:type="dxa"/>
          </w:tcPr>
          <w:p w14:paraId="6290C2C7" w14:textId="77777777" w:rsidR="006C45D2" w:rsidRDefault="0048493C">
            <w:pPr>
              <w:pStyle w:val="TableText"/>
            </w:pPr>
            <w:r>
              <w:t>CDCNHSN</w:t>
            </w:r>
          </w:p>
        </w:tc>
        <w:tc>
          <w:tcPr>
            <w:tcW w:w="3195" w:type="dxa"/>
          </w:tcPr>
          <w:p w14:paraId="668D3F88" w14:textId="77777777" w:rsidR="006C45D2" w:rsidRDefault="0048493C">
            <w:pPr>
              <w:pStyle w:val="TableText"/>
            </w:pPr>
            <w:r>
              <w:t>urn:oid:2.16.840.1.113883.6.277</w:t>
            </w:r>
          </w:p>
        </w:tc>
        <w:tc>
          <w:tcPr>
            <w:tcW w:w="2520" w:type="dxa"/>
          </w:tcPr>
          <w:p w14:paraId="53CB2C2E" w14:textId="77777777" w:rsidR="006C45D2" w:rsidRDefault="0048493C">
            <w:pPr>
              <w:pStyle w:val="TableText"/>
            </w:pPr>
            <w:r>
              <w:t>Number of chronic hemodialysis patients: graft</w:t>
            </w:r>
          </w:p>
        </w:tc>
      </w:tr>
      <w:tr w:rsidR="006C45D2" w14:paraId="3CC85515" w14:textId="77777777">
        <w:trPr>
          <w:jc w:val="center"/>
        </w:trPr>
        <w:tc>
          <w:tcPr>
            <w:tcW w:w="1170" w:type="dxa"/>
          </w:tcPr>
          <w:p w14:paraId="00CDBF02" w14:textId="77777777" w:rsidR="006C45D2" w:rsidRDefault="0048493C">
            <w:pPr>
              <w:pStyle w:val="TableText"/>
            </w:pPr>
            <w:r>
              <w:t>2313-5</w:t>
            </w:r>
          </w:p>
        </w:tc>
        <w:tc>
          <w:tcPr>
            <w:tcW w:w="3195" w:type="dxa"/>
          </w:tcPr>
          <w:p w14:paraId="7025508B" w14:textId="77777777" w:rsidR="006C45D2" w:rsidRDefault="0048493C">
            <w:pPr>
              <w:pStyle w:val="TableText"/>
            </w:pPr>
            <w:r>
              <w:t>CDCNHSN</w:t>
            </w:r>
          </w:p>
        </w:tc>
        <w:tc>
          <w:tcPr>
            <w:tcW w:w="3195" w:type="dxa"/>
          </w:tcPr>
          <w:p w14:paraId="628FD3C4" w14:textId="77777777" w:rsidR="006C45D2" w:rsidRDefault="0048493C">
            <w:pPr>
              <w:pStyle w:val="TableText"/>
            </w:pPr>
            <w:r>
              <w:t>urn:oid:2.16.840.1.113883.6.277</w:t>
            </w:r>
          </w:p>
        </w:tc>
        <w:tc>
          <w:tcPr>
            <w:tcW w:w="2520" w:type="dxa"/>
          </w:tcPr>
          <w:p w14:paraId="42BBE18A" w14:textId="77777777" w:rsidR="006C45D2" w:rsidRDefault="0048493C">
            <w:pPr>
              <w:pStyle w:val="TableText"/>
            </w:pPr>
            <w:r>
              <w:t>Number of chronic hemodialysis patients: tunneled central line</w:t>
            </w:r>
          </w:p>
        </w:tc>
      </w:tr>
      <w:tr w:rsidR="006C45D2" w14:paraId="1D8ADC69" w14:textId="77777777">
        <w:trPr>
          <w:jc w:val="center"/>
        </w:trPr>
        <w:tc>
          <w:tcPr>
            <w:tcW w:w="1170" w:type="dxa"/>
          </w:tcPr>
          <w:p w14:paraId="6C74DA52" w14:textId="77777777" w:rsidR="006C45D2" w:rsidRDefault="0048493C">
            <w:pPr>
              <w:pStyle w:val="TableText"/>
            </w:pPr>
            <w:r>
              <w:t>2314-3</w:t>
            </w:r>
          </w:p>
        </w:tc>
        <w:tc>
          <w:tcPr>
            <w:tcW w:w="3195" w:type="dxa"/>
          </w:tcPr>
          <w:p w14:paraId="59E877DE" w14:textId="77777777" w:rsidR="006C45D2" w:rsidRDefault="0048493C">
            <w:pPr>
              <w:pStyle w:val="TableText"/>
            </w:pPr>
            <w:r>
              <w:t>CDCNHSN</w:t>
            </w:r>
          </w:p>
        </w:tc>
        <w:tc>
          <w:tcPr>
            <w:tcW w:w="3195" w:type="dxa"/>
          </w:tcPr>
          <w:p w14:paraId="464B780F" w14:textId="77777777" w:rsidR="006C45D2" w:rsidRDefault="0048493C">
            <w:pPr>
              <w:pStyle w:val="TableText"/>
            </w:pPr>
            <w:r>
              <w:t>urn:oid:2.16.840.1.113883.6.277</w:t>
            </w:r>
          </w:p>
        </w:tc>
        <w:tc>
          <w:tcPr>
            <w:tcW w:w="2520" w:type="dxa"/>
          </w:tcPr>
          <w:p w14:paraId="5849AD51" w14:textId="77777777" w:rsidR="006C45D2" w:rsidRDefault="0048493C">
            <w:pPr>
              <w:pStyle w:val="TableText"/>
            </w:pPr>
            <w:r>
              <w:t>Number of chronic hemodialysis patients: non-tunneled central line</w:t>
            </w:r>
          </w:p>
        </w:tc>
      </w:tr>
      <w:tr w:rsidR="006C45D2" w14:paraId="317E1A2E" w14:textId="77777777">
        <w:trPr>
          <w:jc w:val="center"/>
        </w:trPr>
        <w:tc>
          <w:tcPr>
            <w:tcW w:w="1170" w:type="dxa"/>
          </w:tcPr>
          <w:p w14:paraId="733675C4" w14:textId="77777777" w:rsidR="006C45D2" w:rsidRDefault="0048493C">
            <w:pPr>
              <w:pStyle w:val="TableText"/>
            </w:pPr>
            <w:r>
              <w:t>2315-0</w:t>
            </w:r>
          </w:p>
        </w:tc>
        <w:tc>
          <w:tcPr>
            <w:tcW w:w="3195" w:type="dxa"/>
          </w:tcPr>
          <w:p w14:paraId="0B50E74D" w14:textId="77777777" w:rsidR="006C45D2" w:rsidRDefault="0048493C">
            <w:pPr>
              <w:pStyle w:val="TableText"/>
            </w:pPr>
            <w:r>
              <w:t>CDCNHSN</w:t>
            </w:r>
          </w:p>
        </w:tc>
        <w:tc>
          <w:tcPr>
            <w:tcW w:w="3195" w:type="dxa"/>
          </w:tcPr>
          <w:p w14:paraId="39C63BA1" w14:textId="77777777" w:rsidR="006C45D2" w:rsidRDefault="0048493C">
            <w:pPr>
              <w:pStyle w:val="TableText"/>
            </w:pPr>
            <w:r>
              <w:t>urn:oid:2.16.840.1.113883.6.277</w:t>
            </w:r>
          </w:p>
        </w:tc>
        <w:tc>
          <w:tcPr>
            <w:tcW w:w="2520" w:type="dxa"/>
          </w:tcPr>
          <w:p w14:paraId="04EA7458" w14:textId="77777777" w:rsidR="006C45D2" w:rsidRDefault="0048493C">
            <w:pPr>
              <w:pStyle w:val="TableText"/>
            </w:pPr>
            <w:r>
              <w:t>Number of chronic hemodialysis patients: other access device</w:t>
            </w:r>
          </w:p>
        </w:tc>
      </w:tr>
      <w:tr w:rsidR="006C45D2" w14:paraId="71D9E83A" w14:textId="77777777">
        <w:trPr>
          <w:jc w:val="center"/>
        </w:trPr>
        <w:tc>
          <w:tcPr>
            <w:tcW w:w="1170" w:type="dxa"/>
          </w:tcPr>
          <w:p w14:paraId="4DBF11C1" w14:textId="77777777" w:rsidR="006C45D2" w:rsidRDefault="0048493C">
            <w:pPr>
              <w:pStyle w:val="TableText"/>
            </w:pPr>
            <w:r>
              <w:t>2316-8</w:t>
            </w:r>
          </w:p>
        </w:tc>
        <w:tc>
          <w:tcPr>
            <w:tcW w:w="3195" w:type="dxa"/>
          </w:tcPr>
          <w:p w14:paraId="3618F80C" w14:textId="77777777" w:rsidR="006C45D2" w:rsidRDefault="0048493C">
            <w:pPr>
              <w:pStyle w:val="TableText"/>
            </w:pPr>
            <w:r>
              <w:t>CDCNHSN</w:t>
            </w:r>
          </w:p>
        </w:tc>
        <w:tc>
          <w:tcPr>
            <w:tcW w:w="3195" w:type="dxa"/>
          </w:tcPr>
          <w:p w14:paraId="76F0C384" w14:textId="77777777" w:rsidR="006C45D2" w:rsidRDefault="0048493C">
            <w:pPr>
              <w:pStyle w:val="TableText"/>
            </w:pPr>
            <w:r>
              <w:t>urn:oid:2.16.840.1.113883.6.277</w:t>
            </w:r>
          </w:p>
        </w:tc>
        <w:tc>
          <w:tcPr>
            <w:tcW w:w="2520" w:type="dxa"/>
          </w:tcPr>
          <w:p w14:paraId="0D899305" w14:textId="77777777" w:rsidR="006C45D2" w:rsidRDefault="0048493C">
            <w:pPr>
              <w:pStyle w:val="TableText"/>
            </w:pPr>
            <w:r>
              <w:t>Summary data reporting vascular access types for chronic hemodialysis patients</w:t>
            </w:r>
          </w:p>
        </w:tc>
      </w:tr>
    </w:tbl>
    <w:p w14:paraId="4FAEE8DD" w14:textId="77777777" w:rsidR="006C45D2" w:rsidRDefault="006C45D2">
      <w:pPr>
        <w:pStyle w:val="BodyText"/>
      </w:pPr>
    </w:p>
    <w:p w14:paraId="0428406E" w14:textId="2A9F9FD3" w:rsidR="006C45D2" w:rsidRDefault="0048493C">
      <w:pPr>
        <w:pStyle w:val="Caption"/>
      </w:pPr>
      <w:bookmarkStart w:id="4382" w:name="_Toc106443115"/>
      <w:r>
        <w:t xml:space="preserve">Table </w:t>
      </w:r>
      <w:r>
        <w:fldChar w:fldCharType="begin"/>
      </w:r>
      <w:r>
        <w:instrText>SEQ Table \* ARABIC</w:instrText>
      </w:r>
      <w:r>
        <w:fldChar w:fldCharType="separate"/>
      </w:r>
      <w:r w:rsidR="00AC6834">
        <w:t>571</w:t>
      </w:r>
      <w:r>
        <w:fldChar w:fldCharType="end"/>
      </w:r>
      <w:r>
        <w:t xml:space="preserve">: </w:t>
      </w:r>
      <w:bookmarkStart w:id="4383" w:name="Codes_for_Prevention_Process_and_Outcom"/>
      <w:r>
        <w:t>Codes for Prevention Process and Outcome Measures (POM) Summary Data</w:t>
      </w:r>
      <w:bookmarkEnd w:id="4382"/>
      <w:bookmarkEnd w:id="438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6580E64D" w14:textId="77777777">
        <w:trPr>
          <w:jc w:val="center"/>
        </w:trPr>
        <w:tc>
          <w:tcPr>
            <w:tcW w:w="1440" w:type="dxa"/>
            <w:gridSpan w:val="4"/>
          </w:tcPr>
          <w:p w14:paraId="173C5CC8" w14:textId="77777777" w:rsidR="006C45D2" w:rsidRDefault="0048493C">
            <w:pPr>
              <w:pStyle w:val="TableText"/>
            </w:pPr>
            <w:r>
              <w:t>Value Set: Codes for Prevention Process and Outcome Measures (POM) Summary Data urn:oid:2.16.840.1.113883.10.20.5.9.15</w:t>
            </w:r>
          </w:p>
          <w:p w14:paraId="01C02D91" w14:textId="77777777" w:rsidR="006C45D2" w:rsidRDefault="0048493C">
            <w:pPr>
              <w:pStyle w:val="TableText"/>
            </w:pPr>
            <w:r>
              <w:t>(Clinical Focus: NHSN surveillance reporting: monthly reporting denominators for prevention process and outcome measures),(Data Element Scope: Code identifying the type of observation.),(Inclusion Criteria: ),(Exclusion Criteria: )</w:t>
            </w:r>
            <w:r>
              <w:br/>
            </w:r>
            <w:r>
              <w:br/>
              <w:t>This value set was imported on 10/14/2020 with a version of Latest.</w:t>
            </w:r>
          </w:p>
          <w:p w14:paraId="44A0BD09" w14:textId="38446EFE" w:rsidR="006C45D2" w:rsidRDefault="0048493C">
            <w:pPr>
              <w:pStyle w:val="TableText"/>
            </w:pPr>
            <w:r>
              <w:t xml:space="preserve">Value Set Source: </w:t>
            </w:r>
            <w:hyperlink r:id="rId115" w:history="1">
              <w:r>
                <w:rPr>
                  <w:rStyle w:val="HyperlinkCourierBold"/>
                </w:rPr>
                <w:t>https://vsac.nlm.nih.gov/valueset/2.16.840.1.113883.10.20.5.9.15/expansion</w:t>
              </w:r>
            </w:hyperlink>
          </w:p>
        </w:tc>
      </w:tr>
      <w:tr w:rsidR="006C45D2" w14:paraId="178A1C7D" w14:textId="77777777">
        <w:trPr>
          <w:cantSplit/>
          <w:tblHeader/>
          <w:jc w:val="center"/>
        </w:trPr>
        <w:tc>
          <w:tcPr>
            <w:tcW w:w="1560" w:type="dxa"/>
            <w:shd w:val="clear" w:color="auto" w:fill="E6E6E6"/>
          </w:tcPr>
          <w:p w14:paraId="1D0FF543" w14:textId="77777777" w:rsidR="006C45D2" w:rsidRDefault="0048493C">
            <w:pPr>
              <w:pStyle w:val="TableHead"/>
            </w:pPr>
            <w:r>
              <w:t>Code</w:t>
            </w:r>
          </w:p>
        </w:tc>
        <w:tc>
          <w:tcPr>
            <w:tcW w:w="3000" w:type="dxa"/>
            <w:shd w:val="clear" w:color="auto" w:fill="E6E6E6"/>
          </w:tcPr>
          <w:p w14:paraId="0840C44A" w14:textId="77777777" w:rsidR="006C45D2" w:rsidRDefault="0048493C">
            <w:pPr>
              <w:pStyle w:val="TableHead"/>
            </w:pPr>
            <w:r>
              <w:t>Code System</w:t>
            </w:r>
          </w:p>
        </w:tc>
        <w:tc>
          <w:tcPr>
            <w:tcW w:w="3000" w:type="dxa"/>
            <w:shd w:val="clear" w:color="auto" w:fill="E6E6E6"/>
          </w:tcPr>
          <w:p w14:paraId="37B70028" w14:textId="77777777" w:rsidR="006C45D2" w:rsidRDefault="0048493C">
            <w:pPr>
              <w:pStyle w:val="TableHead"/>
            </w:pPr>
            <w:r>
              <w:t>Code System OID</w:t>
            </w:r>
          </w:p>
        </w:tc>
        <w:tc>
          <w:tcPr>
            <w:tcW w:w="2520" w:type="dxa"/>
            <w:shd w:val="clear" w:color="auto" w:fill="E6E6E6"/>
          </w:tcPr>
          <w:p w14:paraId="028DDDFE" w14:textId="77777777" w:rsidR="006C45D2" w:rsidRDefault="0048493C">
            <w:pPr>
              <w:pStyle w:val="TableHead"/>
            </w:pPr>
            <w:r>
              <w:t>Print Name</w:t>
            </w:r>
          </w:p>
        </w:tc>
      </w:tr>
      <w:tr w:rsidR="006C45D2" w14:paraId="4C70B33A" w14:textId="77777777">
        <w:trPr>
          <w:jc w:val="center"/>
        </w:trPr>
        <w:tc>
          <w:tcPr>
            <w:tcW w:w="1170" w:type="dxa"/>
          </w:tcPr>
          <w:p w14:paraId="28739844" w14:textId="77777777" w:rsidR="006C45D2" w:rsidRDefault="0048493C">
            <w:pPr>
              <w:pStyle w:val="TableText"/>
            </w:pPr>
            <w:r>
              <w:t>1827-5</w:t>
            </w:r>
          </w:p>
        </w:tc>
        <w:tc>
          <w:tcPr>
            <w:tcW w:w="3195" w:type="dxa"/>
          </w:tcPr>
          <w:p w14:paraId="75A543AA" w14:textId="77777777" w:rsidR="006C45D2" w:rsidRDefault="0048493C">
            <w:pPr>
              <w:pStyle w:val="TableText"/>
            </w:pPr>
            <w:r>
              <w:t>CDCNHSN</w:t>
            </w:r>
          </w:p>
        </w:tc>
        <w:tc>
          <w:tcPr>
            <w:tcW w:w="3195" w:type="dxa"/>
          </w:tcPr>
          <w:p w14:paraId="6021BE3A" w14:textId="77777777" w:rsidR="006C45D2" w:rsidRDefault="0048493C">
            <w:pPr>
              <w:pStyle w:val="TableText"/>
            </w:pPr>
            <w:r>
              <w:t>urn:oid:2.16.840.1.113883.6.277</w:t>
            </w:r>
          </w:p>
        </w:tc>
        <w:tc>
          <w:tcPr>
            <w:tcW w:w="2520" w:type="dxa"/>
          </w:tcPr>
          <w:p w14:paraId="098B9F73" w14:textId="77777777" w:rsidR="006C45D2" w:rsidRDefault="0048493C">
            <w:pPr>
              <w:pStyle w:val="TableText"/>
            </w:pPr>
            <w:r>
              <w:t>Number of patient days adjusted for MDRO reporting (for inpatient location)</w:t>
            </w:r>
          </w:p>
        </w:tc>
      </w:tr>
      <w:tr w:rsidR="006C45D2" w14:paraId="3AFAFCD6" w14:textId="77777777">
        <w:trPr>
          <w:jc w:val="center"/>
        </w:trPr>
        <w:tc>
          <w:tcPr>
            <w:tcW w:w="1170" w:type="dxa"/>
          </w:tcPr>
          <w:p w14:paraId="1A98979B" w14:textId="77777777" w:rsidR="006C45D2" w:rsidRDefault="0048493C">
            <w:pPr>
              <w:pStyle w:val="TableText"/>
            </w:pPr>
            <w:r>
              <w:t>1828-3</w:t>
            </w:r>
          </w:p>
        </w:tc>
        <w:tc>
          <w:tcPr>
            <w:tcW w:w="3195" w:type="dxa"/>
          </w:tcPr>
          <w:p w14:paraId="6AFCDF7C" w14:textId="77777777" w:rsidR="006C45D2" w:rsidRDefault="0048493C">
            <w:pPr>
              <w:pStyle w:val="TableText"/>
            </w:pPr>
            <w:r>
              <w:t>CDCNHSN</w:t>
            </w:r>
          </w:p>
        </w:tc>
        <w:tc>
          <w:tcPr>
            <w:tcW w:w="3195" w:type="dxa"/>
          </w:tcPr>
          <w:p w14:paraId="02169182" w14:textId="77777777" w:rsidR="006C45D2" w:rsidRDefault="0048493C">
            <w:pPr>
              <w:pStyle w:val="TableText"/>
            </w:pPr>
            <w:r>
              <w:t>urn:oid:2.16.840.1.113883.6.277</w:t>
            </w:r>
          </w:p>
        </w:tc>
        <w:tc>
          <w:tcPr>
            <w:tcW w:w="2520" w:type="dxa"/>
          </w:tcPr>
          <w:p w14:paraId="36D8ECA3" w14:textId="77777777" w:rsidR="006C45D2" w:rsidRDefault="0048493C">
            <w:pPr>
              <w:pStyle w:val="TableText"/>
            </w:pPr>
            <w:r>
              <w:t>Number of admissions adjusted for MDRO reporting (for inpatient location)</w:t>
            </w:r>
          </w:p>
        </w:tc>
      </w:tr>
      <w:tr w:rsidR="006C45D2" w14:paraId="693AA616" w14:textId="77777777">
        <w:trPr>
          <w:jc w:val="center"/>
        </w:trPr>
        <w:tc>
          <w:tcPr>
            <w:tcW w:w="1170" w:type="dxa"/>
          </w:tcPr>
          <w:p w14:paraId="49C2837F" w14:textId="77777777" w:rsidR="006C45D2" w:rsidRDefault="0048493C">
            <w:pPr>
              <w:pStyle w:val="TableText"/>
            </w:pPr>
            <w:r>
              <w:t>1830-9</w:t>
            </w:r>
          </w:p>
        </w:tc>
        <w:tc>
          <w:tcPr>
            <w:tcW w:w="3195" w:type="dxa"/>
          </w:tcPr>
          <w:p w14:paraId="463B6C3D" w14:textId="77777777" w:rsidR="006C45D2" w:rsidRDefault="0048493C">
            <w:pPr>
              <w:pStyle w:val="TableText"/>
            </w:pPr>
            <w:r>
              <w:t>CDCNHSN</w:t>
            </w:r>
          </w:p>
        </w:tc>
        <w:tc>
          <w:tcPr>
            <w:tcW w:w="3195" w:type="dxa"/>
          </w:tcPr>
          <w:p w14:paraId="70B4367A" w14:textId="77777777" w:rsidR="006C45D2" w:rsidRDefault="0048493C">
            <w:pPr>
              <w:pStyle w:val="TableText"/>
            </w:pPr>
            <w:r>
              <w:t>urn:oid:2.16.840.1.113883.6.277</w:t>
            </w:r>
          </w:p>
        </w:tc>
        <w:tc>
          <w:tcPr>
            <w:tcW w:w="2520" w:type="dxa"/>
          </w:tcPr>
          <w:p w14:paraId="4C9AC9C0" w14:textId="77777777" w:rsidR="006C45D2" w:rsidRDefault="0048493C">
            <w:pPr>
              <w:pStyle w:val="TableText"/>
            </w:pPr>
            <w:r>
              <w:t>Number of patient days adjusted for C. difficile reporting (for inpatient location)</w:t>
            </w:r>
          </w:p>
        </w:tc>
      </w:tr>
      <w:tr w:rsidR="006C45D2" w14:paraId="372472ED" w14:textId="77777777">
        <w:trPr>
          <w:jc w:val="center"/>
        </w:trPr>
        <w:tc>
          <w:tcPr>
            <w:tcW w:w="1170" w:type="dxa"/>
          </w:tcPr>
          <w:p w14:paraId="0A0283F2" w14:textId="77777777" w:rsidR="006C45D2" w:rsidRDefault="0048493C">
            <w:pPr>
              <w:pStyle w:val="TableText"/>
            </w:pPr>
            <w:r>
              <w:t>1864-8</w:t>
            </w:r>
          </w:p>
        </w:tc>
        <w:tc>
          <w:tcPr>
            <w:tcW w:w="3195" w:type="dxa"/>
          </w:tcPr>
          <w:p w14:paraId="1D8C8840" w14:textId="77777777" w:rsidR="006C45D2" w:rsidRDefault="0048493C">
            <w:pPr>
              <w:pStyle w:val="TableText"/>
            </w:pPr>
            <w:r>
              <w:t>CDCNHSN</w:t>
            </w:r>
          </w:p>
        </w:tc>
        <w:tc>
          <w:tcPr>
            <w:tcW w:w="3195" w:type="dxa"/>
          </w:tcPr>
          <w:p w14:paraId="3353AE9B" w14:textId="77777777" w:rsidR="006C45D2" w:rsidRDefault="0048493C">
            <w:pPr>
              <w:pStyle w:val="TableText"/>
            </w:pPr>
            <w:r>
              <w:t>urn:oid:2.16.840.1.113883.6.277</w:t>
            </w:r>
          </w:p>
        </w:tc>
        <w:tc>
          <w:tcPr>
            <w:tcW w:w="2520" w:type="dxa"/>
          </w:tcPr>
          <w:p w14:paraId="2C5E425B" w14:textId="77777777" w:rsidR="006C45D2" w:rsidRDefault="0048493C">
            <w:pPr>
              <w:pStyle w:val="TableText"/>
            </w:pPr>
            <w:r>
              <w:t>Number of observations in which hand hygiene was indicated</w:t>
            </w:r>
          </w:p>
        </w:tc>
      </w:tr>
      <w:tr w:rsidR="006C45D2" w14:paraId="6A99F5D6" w14:textId="77777777">
        <w:trPr>
          <w:jc w:val="center"/>
        </w:trPr>
        <w:tc>
          <w:tcPr>
            <w:tcW w:w="1170" w:type="dxa"/>
          </w:tcPr>
          <w:p w14:paraId="0C59CE16" w14:textId="77777777" w:rsidR="006C45D2" w:rsidRDefault="0048493C">
            <w:pPr>
              <w:pStyle w:val="TableText"/>
            </w:pPr>
            <w:r>
              <w:t>1865-5</w:t>
            </w:r>
          </w:p>
        </w:tc>
        <w:tc>
          <w:tcPr>
            <w:tcW w:w="3195" w:type="dxa"/>
          </w:tcPr>
          <w:p w14:paraId="6C43C941" w14:textId="77777777" w:rsidR="006C45D2" w:rsidRDefault="0048493C">
            <w:pPr>
              <w:pStyle w:val="TableText"/>
            </w:pPr>
            <w:r>
              <w:t>CDCNHSN</w:t>
            </w:r>
          </w:p>
        </w:tc>
        <w:tc>
          <w:tcPr>
            <w:tcW w:w="3195" w:type="dxa"/>
          </w:tcPr>
          <w:p w14:paraId="7F8CA358" w14:textId="77777777" w:rsidR="006C45D2" w:rsidRDefault="0048493C">
            <w:pPr>
              <w:pStyle w:val="TableText"/>
            </w:pPr>
            <w:r>
              <w:t>urn:oid:2.16.840.1.113883.6.277</w:t>
            </w:r>
          </w:p>
        </w:tc>
        <w:tc>
          <w:tcPr>
            <w:tcW w:w="2520" w:type="dxa"/>
          </w:tcPr>
          <w:p w14:paraId="516353FD" w14:textId="77777777" w:rsidR="006C45D2" w:rsidRDefault="0048493C">
            <w:pPr>
              <w:pStyle w:val="TableText"/>
            </w:pPr>
            <w:r>
              <w:t>Number of observations in which hand hygiene was performed</w:t>
            </w:r>
          </w:p>
        </w:tc>
      </w:tr>
      <w:tr w:rsidR="006C45D2" w14:paraId="3FDDF6E8" w14:textId="77777777">
        <w:trPr>
          <w:jc w:val="center"/>
        </w:trPr>
        <w:tc>
          <w:tcPr>
            <w:tcW w:w="1170" w:type="dxa"/>
          </w:tcPr>
          <w:p w14:paraId="2F790648" w14:textId="77777777" w:rsidR="006C45D2" w:rsidRDefault="0048493C">
            <w:pPr>
              <w:pStyle w:val="TableText"/>
            </w:pPr>
            <w:r>
              <w:t>1866-3</w:t>
            </w:r>
          </w:p>
        </w:tc>
        <w:tc>
          <w:tcPr>
            <w:tcW w:w="3195" w:type="dxa"/>
          </w:tcPr>
          <w:p w14:paraId="50F2D571" w14:textId="77777777" w:rsidR="006C45D2" w:rsidRDefault="0048493C">
            <w:pPr>
              <w:pStyle w:val="TableText"/>
            </w:pPr>
            <w:r>
              <w:t>CDCNHSN</w:t>
            </w:r>
          </w:p>
        </w:tc>
        <w:tc>
          <w:tcPr>
            <w:tcW w:w="3195" w:type="dxa"/>
          </w:tcPr>
          <w:p w14:paraId="0EF32F5D" w14:textId="77777777" w:rsidR="006C45D2" w:rsidRDefault="0048493C">
            <w:pPr>
              <w:pStyle w:val="TableText"/>
            </w:pPr>
            <w:r>
              <w:t>urn:oid:2.16.840.1.113883.6.277</w:t>
            </w:r>
          </w:p>
        </w:tc>
        <w:tc>
          <w:tcPr>
            <w:tcW w:w="2520" w:type="dxa"/>
          </w:tcPr>
          <w:p w14:paraId="226CB810" w14:textId="77777777" w:rsidR="006C45D2" w:rsidRDefault="0048493C">
            <w:pPr>
              <w:pStyle w:val="TableText"/>
            </w:pPr>
            <w:r>
              <w:t>Number of observations in which the use of gown and gloves was indicated</w:t>
            </w:r>
          </w:p>
        </w:tc>
      </w:tr>
      <w:tr w:rsidR="006C45D2" w14:paraId="7B48487E" w14:textId="77777777">
        <w:trPr>
          <w:jc w:val="center"/>
        </w:trPr>
        <w:tc>
          <w:tcPr>
            <w:tcW w:w="1170" w:type="dxa"/>
          </w:tcPr>
          <w:p w14:paraId="41560BDB" w14:textId="77777777" w:rsidR="006C45D2" w:rsidRDefault="0048493C">
            <w:pPr>
              <w:pStyle w:val="TableText"/>
            </w:pPr>
            <w:r>
              <w:t>1867-1</w:t>
            </w:r>
          </w:p>
        </w:tc>
        <w:tc>
          <w:tcPr>
            <w:tcW w:w="3195" w:type="dxa"/>
          </w:tcPr>
          <w:p w14:paraId="1D11A7C7" w14:textId="77777777" w:rsidR="006C45D2" w:rsidRDefault="0048493C">
            <w:pPr>
              <w:pStyle w:val="TableText"/>
            </w:pPr>
            <w:r>
              <w:t>CDCNHSN</w:t>
            </w:r>
          </w:p>
        </w:tc>
        <w:tc>
          <w:tcPr>
            <w:tcW w:w="3195" w:type="dxa"/>
          </w:tcPr>
          <w:p w14:paraId="495E4141" w14:textId="77777777" w:rsidR="006C45D2" w:rsidRDefault="0048493C">
            <w:pPr>
              <w:pStyle w:val="TableText"/>
            </w:pPr>
            <w:r>
              <w:t>urn:oid:2.16.840.1.113883.6.277</w:t>
            </w:r>
          </w:p>
        </w:tc>
        <w:tc>
          <w:tcPr>
            <w:tcW w:w="2520" w:type="dxa"/>
          </w:tcPr>
          <w:p w14:paraId="3FFA2AC9" w14:textId="77777777" w:rsidR="006C45D2" w:rsidRDefault="0048493C">
            <w:pPr>
              <w:pStyle w:val="TableText"/>
            </w:pPr>
            <w:r>
              <w:t>Number of observations in which gown and gloves were used</w:t>
            </w:r>
          </w:p>
        </w:tc>
      </w:tr>
      <w:tr w:rsidR="006C45D2" w14:paraId="60AF93A6" w14:textId="77777777">
        <w:trPr>
          <w:jc w:val="center"/>
        </w:trPr>
        <w:tc>
          <w:tcPr>
            <w:tcW w:w="1170" w:type="dxa"/>
          </w:tcPr>
          <w:p w14:paraId="1F12040F" w14:textId="77777777" w:rsidR="006C45D2" w:rsidRDefault="0048493C">
            <w:pPr>
              <w:pStyle w:val="TableText"/>
            </w:pPr>
            <w:r>
              <w:t>1870-5</w:t>
            </w:r>
          </w:p>
        </w:tc>
        <w:tc>
          <w:tcPr>
            <w:tcW w:w="3195" w:type="dxa"/>
          </w:tcPr>
          <w:p w14:paraId="113277B6" w14:textId="77777777" w:rsidR="006C45D2" w:rsidRDefault="0048493C">
            <w:pPr>
              <w:pStyle w:val="TableText"/>
            </w:pPr>
            <w:r>
              <w:t>CDCNHSN</w:t>
            </w:r>
          </w:p>
        </w:tc>
        <w:tc>
          <w:tcPr>
            <w:tcW w:w="3195" w:type="dxa"/>
          </w:tcPr>
          <w:p w14:paraId="582746CD" w14:textId="77777777" w:rsidR="006C45D2" w:rsidRDefault="0048493C">
            <w:pPr>
              <w:pStyle w:val="TableText"/>
            </w:pPr>
            <w:r>
              <w:t>urn:oid:2.16.840.1.113883.6.277</w:t>
            </w:r>
          </w:p>
        </w:tc>
        <w:tc>
          <w:tcPr>
            <w:tcW w:w="2520" w:type="dxa"/>
          </w:tcPr>
          <w:p w14:paraId="75D3FD76" w14:textId="77777777" w:rsidR="006C45D2" w:rsidRDefault="0048493C">
            <w:pPr>
              <w:pStyle w:val="TableText"/>
            </w:pPr>
            <w:r>
              <w:t>Timing of active surveillance testing (AST)</w:t>
            </w:r>
          </w:p>
        </w:tc>
      </w:tr>
      <w:tr w:rsidR="006C45D2" w14:paraId="12438A31" w14:textId="77777777">
        <w:trPr>
          <w:jc w:val="center"/>
        </w:trPr>
        <w:tc>
          <w:tcPr>
            <w:tcW w:w="1170" w:type="dxa"/>
          </w:tcPr>
          <w:p w14:paraId="4AC023D7" w14:textId="77777777" w:rsidR="006C45D2" w:rsidRDefault="0048493C">
            <w:pPr>
              <w:pStyle w:val="TableText"/>
            </w:pPr>
            <w:r>
              <w:t>1871-3</w:t>
            </w:r>
          </w:p>
        </w:tc>
        <w:tc>
          <w:tcPr>
            <w:tcW w:w="3195" w:type="dxa"/>
          </w:tcPr>
          <w:p w14:paraId="482BD575" w14:textId="77777777" w:rsidR="006C45D2" w:rsidRDefault="0048493C">
            <w:pPr>
              <w:pStyle w:val="TableText"/>
            </w:pPr>
            <w:r>
              <w:t>CDCNHSN</w:t>
            </w:r>
          </w:p>
        </w:tc>
        <w:tc>
          <w:tcPr>
            <w:tcW w:w="3195" w:type="dxa"/>
          </w:tcPr>
          <w:p w14:paraId="54A8C7FD" w14:textId="77777777" w:rsidR="006C45D2" w:rsidRDefault="0048493C">
            <w:pPr>
              <w:pStyle w:val="TableText"/>
            </w:pPr>
            <w:r>
              <w:t>urn:oid:2.16.840.1.113883.6.277</w:t>
            </w:r>
          </w:p>
        </w:tc>
        <w:tc>
          <w:tcPr>
            <w:tcW w:w="2520" w:type="dxa"/>
          </w:tcPr>
          <w:p w14:paraId="6A0D109F" w14:textId="77777777" w:rsidR="006C45D2" w:rsidRDefault="0048493C">
            <w:pPr>
              <w:pStyle w:val="TableText"/>
            </w:pPr>
            <w:r>
              <w:t>Active surveillance testing (AST) eligible patients</w:t>
            </w:r>
          </w:p>
        </w:tc>
      </w:tr>
      <w:tr w:rsidR="006C45D2" w14:paraId="51DC3CDB" w14:textId="77777777">
        <w:trPr>
          <w:jc w:val="center"/>
        </w:trPr>
        <w:tc>
          <w:tcPr>
            <w:tcW w:w="1170" w:type="dxa"/>
          </w:tcPr>
          <w:p w14:paraId="441938E4" w14:textId="77777777" w:rsidR="006C45D2" w:rsidRDefault="0048493C">
            <w:pPr>
              <w:pStyle w:val="TableText"/>
            </w:pPr>
            <w:r>
              <w:t>1872-1</w:t>
            </w:r>
          </w:p>
        </w:tc>
        <w:tc>
          <w:tcPr>
            <w:tcW w:w="3195" w:type="dxa"/>
          </w:tcPr>
          <w:p w14:paraId="16A85A6C" w14:textId="77777777" w:rsidR="006C45D2" w:rsidRDefault="0048493C">
            <w:pPr>
              <w:pStyle w:val="TableText"/>
            </w:pPr>
            <w:r>
              <w:t>CDCNHSN</w:t>
            </w:r>
          </w:p>
        </w:tc>
        <w:tc>
          <w:tcPr>
            <w:tcW w:w="3195" w:type="dxa"/>
          </w:tcPr>
          <w:p w14:paraId="53A1A1AC" w14:textId="77777777" w:rsidR="006C45D2" w:rsidRDefault="0048493C">
            <w:pPr>
              <w:pStyle w:val="TableText"/>
            </w:pPr>
            <w:r>
              <w:t>urn:oid:2.16.840.1.113883.6.277</w:t>
            </w:r>
          </w:p>
        </w:tc>
        <w:tc>
          <w:tcPr>
            <w:tcW w:w="2520" w:type="dxa"/>
          </w:tcPr>
          <w:p w14:paraId="7AC4256A" w14:textId="77777777" w:rsidR="006C45D2" w:rsidRDefault="0048493C">
            <w:pPr>
              <w:pStyle w:val="TableText"/>
            </w:pPr>
            <w:r>
              <w:t>Number of patients eligible for monitoring at admission/transfer in</w:t>
            </w:r>
          </w:p>
        </w:tc>
      </w:tr>
      <w:tr w:rsidR="006C45D2" w14:paraId="668B3BDC" w14:textId="77777777">
        <w:trPr>
          <w:jc w:val="center"/>
        </w:trPr>
        <w:tc>
          <w:tcPr>
            <w:tcW w:w="1440" w:type="dxa"/>
            <w:gridSpan w:val="4"/>
          </w:tcPr>
          <w:p w14:paraId="09178663" w14:textId="77777777" w:rsidR="006C45D2" w:rsidRDefault="0048493C">
            <w:pPr>
              <w:pStyle w:val="TableText"/>
            </w:pPr>
            <w:r>
              <w:t>...</w:t>
            </w:r>
          </w:p>
        </w:tc>
      </w:tr>
    </w:tbl>
    <w:p w14:paraId="06845419" w14:textId="77777777" w:rsidR="006C45D2" w:rsidRDefault="006C45D2">
      <w:pPr>
        <w:pStyle w:val="BodyText"/>
      </w:pPr>
    </w:p>
    <w:p w14:paraId="1D9AE926" w14:textId="7259D1BE" w:rsidR="006C45D2" w:rsidRDefault="0048493C">
      <w:pPr>
        <w:pStyle w:val="Caption"/>
      </w:pPr>
      <w:bookmarkStart w:id="4384" w:name="_Toc106443116"/>
      <w:r>
        <w:t xml:space="preserve">Table </w:t>
      </w:r>
      <w:r>
        <w:fldChar w:fldCharType="begin"/>
      </w:r>
      <w:r>
        <w:instrText>SEQ Table \* ARABIC</w:instrText>
      </w:r>
      <w:r>
        <w:fldChar w:fldCharType="separate"/>
      </w:r>
      <w:r w:rsidR="00AC6834">
        <w:t>572</w:t>
      </w:r>
      <w:r>
        <w:fldChar w:fldCharType="end"/>
      </w:r>
      <w:r>
        <w:t xml:space="preserve">: </w:t>
      </w:r>
      <w:bookmarkStart w:id="4385" w:name="Codes_for_Healthcare_Personnel_Influenz"/>
      <w:r>
        <w:t>Codes for Healthcare Personnel Influenza Vaccination (HP FLU) Summary Data</w:t>
      </w:r>
      <w:bookmarkEnd w:id="4384"/>
      <w:bookmarkEnd w:id="438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03F48B66" w14:textId="77777777">
        <w:trPr>
          <w:jc w:val="center"/>
        </w:trPr>
        <w:tc>
          <w:tcPr>
            <w:tcW w:w="1440" w:type="dxa"/>
            <w:gridSpan w:val="4"/>
          </w:tcPr>
          <w:p w14:paraId="5AEF14C5" w14:textId="77777777" w:rsidR="006C45D2" w:rsidRDefault="0048493C">
            <w:pPr>
              <w:pStyle w:val="TableText"/>
            </w:pPr>
            <w:r>
              <w:t>Value Set: Codes for Healthcare Personnel Influenza Vaccination (HP FLU) Summary Data urn:oid:2.16.840.1.113883.10.20.5.9.10</w:t>
            </w:r>
          </w:p>
          <w:p w14:paraId="20FCABBA" w14:textId="77777777" w:rsidR="006C45D2" w:rsidRDefault="0048493C">
            <w:pPr>
              <w:pStyle w:val="TableText"/>
            </w:pPr>
            <w:r>
              <w:t>(Clinical Focus: NHSN surveillance reporting: numbers of healthcare personnel in categories tracked for an influenza season),(Data Element Scope: Code identifying the type of observation.),(Inclusion Criteria: ),(Exclusion Criteria: )</w:t>
            </w:r>
            <w:r>
              <w:br/>
            </w:r>
            <w:r>
              <w:br/>
              <w:t>This value set was imported on 10/14/2020 with a version of Latest.</w:t>
            </w:r>
          </w:p>
          <w:p w14:paraId="1854B01A" w14:textId="59732DB4" w:rsidR="006C45D2" w:rsidRDefault="0048493C">
            <w:pPr>
              <w:pStyle w:val="TableText"/>
            </w:pPr>
            <w:r>
              <w:t xml:space="preserve">Value Set Source: </w:t>
            </w:r>
            <w:hyperlink r:id="rId116" w:history="1">
              <w:r>
                <w:rPr>
                  <w:rStyle w:val="HyperlinkCourierBold"/>
                </w:rPr>
                <w:t>https://vsac.nlm.nih.gov/valueset/2.16.840.1.113883.10.20.5.9.10/expansion</w:t>
              </w:r>
            </w:hyperlink>
          </w:p>
        </w:tc>
      </w:tr>
      <w:tr w:rsidR="006C45D2" w14:paraId="6CE58745" w14:textId="77777777">
        <w:trPr>
          <w:cantSplit/>
          <w:tblHeader/>
          <w:jc w:val="center"/>
        </w:trPr>
        <w:tc>
          <w:tcPr>
            <w:tcW w:w="1560" w:type="dxa"/>
            <w:shd w:val="clear" w:color="auto" w:fill="E6E6E6"/>
          </w:tcPr>
          <w:p w14:paraId="57947323" w14:textId="77777777" w:rsidR="006C45D2" w:rsidRDefault="0048493C">
            <w:pPr>
              <w:pStyle w:val="TableHead"/>
            </w:pPr>
            <w:r>
              <w:t>Code</w:t>
            </w:r>
          </w:p>
        </w:tc>
        <w:tc>
          <w:tcPr>
            <w:tcW w:w="3000" w:type="dxa"/>
            <w:shd w:val="clear" w:color="auto" w:fill="E6E6E6"/>
          </w:tcPr>
          <w:p w14:paraId="7511F08F" w14:textId="77777777" w:rsidR="006C45D2" w:rsidRDefault="0048493C">
            <w:pPr>
              <w:pStyle w:val="TableHead"/>
            </w:pPr>
            <w:r>
              <w:t>Code System</w:t>
            </w:r>
          </w:p>
        </w:tc>
        <w:tc>
          <w:tcPr>
            <w:tcW w:w="3000" w:type="dxa"/>
            <w:shd w:val="clear" w:color="auto" w:fill="E6E6E6"/>
          </w:tcPr>
          <w:p w14:paraId="4C469EE6" w14:textId="77777777" w:rsidR="006C45D2" w:rsidRDefault="0048493C">
            <w:pPr>
              <w:pStyle w:val="TableHead"/>
            </w:pPr>
            <w:r>
              <w:t>Code System OID</w:t>
            </w:r>
          </w:p>
        </w:tc>
        <w:tc>
          <w:tcPr>
            <w:tcW w:w="2520" w:type="dxa"/>
            <w:shd w:val="clear" w:color="auto" w:fill="E6E6E6"/>
          </w:tcPr>
          <w:p w14:paraId="4C4ACE9F" w14:textId="77777777" w:rsidR="006C45D2" w:rsidRDefault="0048493C">
            <w:pPr>
              <w:pStyle w:val="TableHead"/>
            </w:pPr>
            <w:r>
              <w:t>Print Name</w:t>
            </w:r>
          </w:p>
        </w:tc>
      </w:tr>
      <w:tr w:rsidR="006C45D2" w14:paraId="26070132" w14:textId="77777777">
        <w:trPr>
          <w:jc w:val="center"/>
        </w:trPr>
        <w:tc>
          <w:tcPr>
            <w:tcW w:w="1170" w:type="dxa"/>
          </w:tcPr>
          <w:p w14:paraId="3C835648" w14:textId="77777777" w:rsidR="006C45D2" w:rsidRDefault="0048493C">
            <w:pPr>
              <w:pStyle w:val="TableText"/>
            </w:pPr>
            <w:r>
              <w:t>86552-7</w:t>
            </w:r>
          </w:p>
        </w:tc>
        <w:tc>
          <w:tcPr>
            <w:tcW w:w="3195" w:type="dxa"/>
          </w:tcPr>
          <w:p w14:paraId="1591D782" w14:textId="77777777" w:rsidR="006C45D2" w:rsidRDefault="0048493C">
            <w:pPr>
              <w:pStyle w:val="TableText"/>
            </w:pPr>
            <w:r>
              <w:t>LOINC</w:t>
            </w:r>
          </w:p>
        </w:tc>
        <w:tc>
          <w:tcPr>
            <w:tcW w:w="3195" w:type="dxa"/>
          </w:tcPr>
          <w:p w14:paraId="1705576B" w14:textId="77777777" w:rsidR="006C45D2" w:rsidRDefault="0048493C">
            <w:pPr>
              <w:pStyle w:val="TableText"/>
            </w:pPr>
            <w:r>
              <w:t>urn:oid:2.16.840.1.113883.6.1</w:t>
            </w:r>
          </w:p>
        </w:tc>
        <w:tc>
          <w:tcPr>
            <w:tcW w:w="2520" w:type="dxa"/>
          </w:tcPr>
          <w:p w14:paraId="42F75865" w14:textId="77777777" w:rsidR="006C45D2" w:rsidRDefault="0048493C">
            <w:pPr>
              <w:pStyle w:val="TableText"/>
            </w:pPr>
            <w:r>
              <w:t>Staff [#] who worked at facility at least one day from October 1 through March 31</w:t>
            </w:r>
          </w:p>
        </w:tc>
      </w:tr>
      <w:tr w:rsidR="006C45D2" w14:paraId="11DF35E2" w14:textId="77777777">
        <w:trPr>
          <w:jc w:val="center"/>
        </w:trPr>
        <w:tc>
          <w:tcPr>
            <w:tcW w:w="1170" w:type="dxa"/>
          </w:tcPr>
          <w:p w14:paraId="75C5A138" w14:textId="77777777" w:rsidR="006C45D2" w:rsidRDefault="0048493C">
            <w:pPr>
              <w:pStyle w:val="TableText"/>
            </w:pPr>
            <w:r>
              <w:t>86553-5</w:t>
            </w:r>
          </w:p>
        </w:tc>
        <w:tc>
          <w:tcPr>
            <w:tcW w:w="3195" w:type="dxa"/>
          </w:tcPr>
          <w:p w14:paraId="39C6DB2E" w14:textId="77777777" w:rsidR="006C45D2" w:rsidRDefault="0048493C">
            <w:pPr>
              <w:pStyle w:val="TableText"/>
            </w:pPr>
            <w:r>
              <w:t>LOINC</w:t>
            </w:r>
          </w:p>
        </w:tc>
        <w:tc>
          <w:tcPr>
            <w:tcW w:w="3195" w:type="dxa"/>
          </w:tcPr>
          <w:p w14:paraId="1CD334AD" w14:textId="77777777" w:rsidR="006C45D2" w:rsidRDefault="0048493C">
            <w:pPr>
              <w:pStyle w:val="TableText"/>
            </w:pPr>
            <w:r>
              <w:t>urn:oid:2.16.840.1.113883.6.1</w:t>
            </w:r>
          </w:p>
        </w:tc>
        <w:tc>
          <w:tcPr>
            <w:tcW w:w="2520" w:type="dxa"/>
          </w:tcPr>
          <w:p w14:paraId="6D9896D4" w14:textId="77777777" w:rsidR="006C45D2" w:rsidRDefault="0048493C">
            <w:pPr>
              <w:pStyle w:val="TableText"/>
            </w:pPr>
            <w:r>
              <w:t>Staff [#] who received influenza vaccination at the facility</w:t>
            </w:r>
          </w:p>
        </w:tc>
      </w:tr>
      <w:tr w:rsidR="006C45D2" w14:paraId="7600A1DE" w14:textId="77777777">
        <w:trPr>
          <w:jc w:val="center"/>
        </w:trPr>
        <w:tc>
          <w:tcPr>
            <w:tcW w:w="1170" w:type="dxa"/>
          </w:tcPr>
          <w:p w14:paraId="3B22E41C" w14:textId="77777777" w:rsidR="006C45D2" w:rsidRDefault="0048493C">
            <w:pPr>
              <w:pStyle w:val="TableText"/>
            </w:pPr>
            <w:r>
              <w:t>86554-3</w:t>
            </w:r>
          </w:p>
        </w:tc>
        <w:tc>
          <w:tcPr>
            <w:tcW w:w="3195" w:type="dxa"/>
          </w:tcPr>
          <w:p w14:paraId="4495EB2D" w14:textId="77777777" w:rsidR="006C45D2" w:rsidRDefault="0048493C">
            <w:pPr>
              <w:pStyle w:val="TableText"/>
            </w:pPr>
            <w:r>
              <w:t>LOINC</w:t>
            </w:r>
          </w:p>
        </w:tc>
        <w:tc>
          <w:tcPr>
            <w:tcW w:w="3195" w:type="dxa"/>
          </w:tcPr>
          <w:p w14:paraId="466BF17E" w14:textId="77777777" w:rsidR="006C45D2" w:rsidRDefault="0048493C">
            <w:pPr>
              <w:pStyle w:val="TableText"/>
            </w:pPr>
            <w:r>
              <w:t>urn:oid:2.16.840.1.113883.6.1</w:t>
            </w:r>
          </w:p>
        </w:tc>
        <w:tc>
          <w:tcPr>
            <w:tcW w:w="2520" w:type="dxa"/>
          </w:tcPr>
          <w:p w14:paraId="361C47F0" w14:textId="77777777" w:rsidR="006C45D2" w:rsidRDefault="0048493C">
            <w:pPr>
              <w:pStyle w:val="TableText"/>
            </w:pPr>
            <w:r>
              <w:t>Staff [#] who provided documentation of influenza vaccine receipt</w:t>
            </w:r>
          </w:p>
        </w:tc>
      </w:tr>
      <w:tr w:rsidR="006C45D2" w14:paraId="716BEE2F" w14:textId="77777777">
        <w:trPr>
          <w:jc w:val="center"/>
        </w:trPr>
        <w:tc>
          <w:tcPr>
            <w:tcW w:w="1170" w:type="dxa"/>
          </w:tcPr>
          <w:p w14:paraId="114EC021" w14:textId="77777777" w:rsidR="006C45D2" w:rsidRDefault="0048493C">
            <w:pPr>
              <w:pStyle w:val="TableText"/>
            </w:pPr>
            <w:r>
              <w:t>86555-0</w:t>
            </w:r>
          </w:p>
        </w:tc>
        <w:tc>
          <w:tcPr>
            <w:tcW w:w="3195" w:type="dxa"/>
          </w:tcPr>
          <w:p w14:paraId="152D7CD8" w14:textId="77777777" w:rsidR="006C45D2" w:rsidRDefault="0048493C">
            <w:pPr>
              <w:pStyle w:val="TableText"/>
            </w:pPr>
            <w:r>
              <w:t>LOINC</w:t>
            </w:r>
          </w:p>
        </w:tc>
        <w:tc>
          <w:tcPr>
            <w:tcW w:w="3195" w:type="dxa"/>
          </w:tcPr>
          <w:p w14:paraId="0D1B2F8E" w14:textId="77777777" w:rsidR="006C45D2" w:rsidRDefault="0048493C">
            <w:pPr>
              <w:pStyle w:val="TableText"/>
            </w:pPr>
            <w:r>
              <w:t>urn:oid:2.16.840.1.113883.6.1</w:t>
            </w:r>
          </w:p>
        </w:tc>
        <w:tc>
          <w:tcPr>
            <w:tcW w:w="2520" w:type="dxa"/>
          </w:tcPr>
          <w:p w14:paraId="66FC2031" w14:textId="77777777" w:rsidR="006C45D2" w:rsidRDefault="0048493C">
            <w:pPr>
              <w:pStyle w:val="TableText"/>
            </w:pPr>
            <w:r>
              <w:t>Staff [#] who had a medical contraindication to the influenza vaccine</w:t>
            </w:r>
          </w:p>
        </w:tc>
      </w:tr>
      <w:tr w:rsidR="006C45D2" w14:paraId="71175D63" w14:textId="77777777">
        <w:trPr>
          <w:jc w:val="center"/>
        </w:trPr>
        <w:tc>
          <w:tcPr>
            <w:tcW w:w="1170" w:type="dxa"/>
          </w:tcPr>
          <w:p w14:paraId="549D80FA" w14:textId="77777777" w:rsidR="006C45D2" w:rsidRDefault="0048493C">
            <w:pPr>
              <w:pStyle w:val="TableText"/>
            </w:pPr>
            <w:r>
              <w:t>86556-8</w:t>
            </w:r>
          </w:p>
        </w:tc>
        <w:tc>
          <w:tcPr>
            <w:tcW w:w="3195" w:type="dxa"/>
          </w:tcPr>
          <w:p w14:paraId="3969D30F" w14:textId="77777777" w:rsidR="006C45D2" w:rsidRDefault="0048493C">
            <w:pPr>
              <w:pStyle w:val="TableText"/>
            </w:pPr>
            <w:r>
              <w:t>LOINC</w:t>
            </w:r>
          </w:p>
        </w:tc>
        <w:tc>
          <w:tcPr>
            <w:tcW w:w="3195" w:type="dxa"/>
          </w:tcPr>
          <w:p w14:paraId="2BD2B0EE" w14:textId="77777777" w:rsidR="006C45D2" w:rsidRDefault="0048493C">
            <w:pPr>
              <w:pStyle w:val="TableText"/>
            </w:pPr>
            <w:r>
              <w:t>urn:oid:2.16.840.1.113883.6.1</w:t>
            </w:r>
          </w:p>
        </w:tc>
        <w:tc>
          <w:tcPr>
            <w:tcW w:w="2520" w:type="dxa"/>
          </w:tcPr>
          <w:p w14:paraId="4CDA6311" w14:textId="77777777" w:rsidR="006C45D2" w:rsidRDefault="0048493C">
            <w:pPr>
              <w:pStyle w:val="TableText"/>
            </w:pPr>
            <w:r>
              <w:t>Staff [#] who declined influenza vaccine</w:t>
            </w:r>
          </w:p>
        </w:tc>
      </w:tr>
      <w:tr w:rsidR="006C45D2" w14:paraId="624FB772" w14:textId="77777777">
        <w:trPr>
          <w:jc w:val="center"/>
        </w:trPr>
        <w:tc>
          <w:tcPr>
            <w:tcW w:w="1170" w:type="dxa"/>
          </w:tcPr>
          <w:p w14:paraId="2866937B" w14:textId="77777777" w:rsidR="006C45D2" w:rsidRDefault="0048493C">
            <w:pPr>
              <w:pStyle w:val="TableText"/>
            </w:pPr>
            <w:r>
              <w:t>86557-6</w:t>
            </w:r>
          </w:p>
        </w:tc>
        <w:tc>
          <w:tcPr>
            <w:tcW w:w="3195" w:type="dxa"/>
          </w:tcPr>
          <w:p w14:paraId="02349A8C" w14:textId="77777777" w:rsidR="006C45D2" w:rsidRDefault="0048493C">
            <w:pPr>
              <w:pStyle w:val="TableText"/>
            </w:pPr>
            <w:r>
              <w:t>LOINC</w:t>
            </w:r>
          </w:p>
        </w:tc>
        <w:tc>
          <w:tcPr>
            <w:tcW w:w="3195" w:type="dxa"/>
          </w:tcPr>
          <w:p w14:paraId="37199D90" w14:textId="77777777" w:rsidR="006C45D2" w:rsidRDefault="0048493C">
            <w:pPr>
              <w:pStyle w:val="TableText"/>
            </w:pPr>
            <w:r>
              <w:t>urn:oid:2.16.840.1.113883.6.1</w:t>
            </w:r>
          </w:p>
        </w:tc>
        <w:tc>
          <w:tcPr>
            <w:tcW w:w="2520" w:type="dxa"/>
          </w:tcPr>
          <w:p w14:paraId="6CBE79B3" w14:textId="77777777" w:rsidR="006C45D2" w:rsidRDefault="0048493C">
            <w:pPr>
              <w:pStyle w:val="TableText"/>
            </w:pPr>
            <w:r>
              <w:t>Staff [#] with unknown influenza vaccination status</w:t>
            </w:r>
          </w:p>
        </w:tc>
      </w:tr>
    </w:tbl>
    <w:p w14:paraId="273D6E27" w14:textId="77777777" w:rsidR="006C45D2" w:rsidRDefault="006C45D2">
      <w:pPr>
        <w:pStyle w:val="BodyText"/>
      </w:pPr>
    </w:p>
    <w:p w14:paraId="7AB78A8F" w14:textId="102D3743" w:rsidR="006C45D2" w:rsidRDefault="0048493C">
      <w:pPr>
        <w:pStyle w:val="Caption"/>
      </w:pPr>
      <w:bookmarkStart w:id="4386" w:name="_Toc106443117"/>
      <w:r>
        <w:t xml:space="preserve">Table </w:t>
      </w:r>
      <w:r>
        <w:fldChar w:fldCharType="begin"/>
      </w:r>
      <w:r>
        <w:instrText>SEQ Table \* ARABIC</w:instrText>
      </w:r>
      <w:r>
        <w:fldChar w:fldCharType="separate"/>
      </w:r>
      <w:r w:rsidR="00AC6834">
        <w:t>573</w:t>
      </w:r>
      <w:r>
        <w:fldChar w:fldCharType="end"/>
      </w:r>
      <w:r>
        <w:t xml:space="preserve">: </w:t>
      </w:r>
      <w:bookmarkStart w:id="4387" w:name="Codes_for_Outpatient_Procedure_Componen"/>
      <w:r>
        <w:t>Codes for Outpatient Procedure Component Same Day Outcome Measures Summary Data</w:t>
      </w:r>
      <w:bookmarkEnd w:id="4386"/>
      <w:bookmarkEnd w:id="438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277BF014" w14:textId="77777777">
        <w:trPr>
          <w:jc w:val="center"/>
        </w:trPr>
        <w:tc>
          <w:tcPr>
            <w:tcW w:w="1440" w:type="dxa"/>
            <w:gridSpan w:val="4"/>
          </w:tcPr>
          <w:p w14:paraId="6E4B7939" w14:textId="77777777" w:rsidR="006C45D2" w:rsidRDefault="0048493C">
            <w:pPr>
              <w:pStyle w:val="TableText"/>
            </w:pPr>
            <w:r>
              <w:t>Value Set: Codes for Outpatient Procedure Component Same Day Outcome Measures Summary Data urn:oid:2.16.840.1.113883.10.20.5.9.32</w:t>
            </w:r>
          </w:p>
          <w:p w14:paraId="6076617D" w14:textId="77777777" w:rsidR="006C45D2" w:rsidRDefault="0048493C">
            <w:pPr>
              <w:pStyle w:val="TableText"/>
            </w:pPr>
            <w:r>
              <w:t>(Clinical Focus: NHSN surveillance reporting: monthly reporting denominators for Outpatient Procedure Component Same Day Outcome Measures),(Data Element Scope: Code identifying the type of observation.),(Inclusion Criteria: ),(Exclusion Criteria: )</w:t>
            </w:r>
            <w:r>
              <w:br/>
            </w:r>
            <w:r>
              <w:br/>
              <w:t>This value set was imported on 10/14/2020 with a version of Latest.</w:t>
            </w:r>
          </w:p>
          <w:p w14:paraId="3886D3E6" w14:textId="5DF1FB3F" w:rsidR="006C45D2" w:rsidRDefault="0048493C">
            <w:pPr>
              <w:pStyle w:val="TableText"/>
            </w:pPr>
            <w:r>
              <w:t xml:space="preserve">Value Set Source: </w:t>
            </w:r>
            <w:hyperlink r:id="rId117" w:history="1">
              <w:r>
                <w:rPr>
                  <w:rStyle w:val="HyperlinkCourierBold"/>
                </w:rPr>
                <w:t>https://vsac.nlm.nih.gov/valueset/2.16.840.1.113883.10.20.5.9.32/expansion</w:t>
              </w:r>
            </w:hyperlink>
          </w:p>
        </w:tc>
      </w:tr>
      <w:tr w:rsidR="006C45D2" w14:paraId="0ADA13E6" w14:textId="77777777">
        <w:trPr>
          <w:cantSplit/>
          <w:tblHeader/>
          <w:jc w:val="center"/>
        </w:trPr>
        <w:tc>
          <w:tcPr>
            <w:tcW w:w="1560" w:type="dxa"/>
            <w:shd w:val="clear" w:color="auto" w:fill="E6E6E6"/>
          </w:tcPr>
          <w:p w14:paraId="58B5FAB8" w14:textId="77777777" w:rsidR="006C45D2" w:rsidRDefault="0048493C">
            <w:pPr>
              <w:pStyle w:val="TableHead"/>
            </w:pPr>
            <w:r>
              <w:t>Code</w:t>
            </w:r>
          </w:p>
        </w:tc>
        <w:tc>
          <w:tcPr>
            <w:tcW w:w="3000" w:type="dxa"/>
            <w:shd w:val="clear" w:color="auto" w:fill="E6E6E6"/>
          </w:tcPr>
          <w:p w14:paraId="58603B4F" w14:textId="77777777" w:rsidR="006C45D2" w:rsidRDefault="0048493C">
            <w:pPr>
              <w:pStyle w:val="TableHead"/>
            </w:pPr>
            <w:r>
              <w:t>Code System</w:t>
            </w:r>
          </w:p>
        </w:tc>
        <w:tc>
          <w:tcPr>
            <w:tcW w:w="3000" w:type="dxa"/>
            <w:shd w:val="clear" w:color="auto" w:fill="E6E6E6"/>
          </w:tcPr>
          <w:p w14:paraId="7ED03710" w14:textId="77777777" w:rsidR="006C45D2" w:rsidRDefault="0048493C">
            <w:pPr>
              <w:pStyle w:val="TableHead"/>
            </w:pPr>
            <w:r>
              <w:t>Code System OID</w:t>
            </w:r>
          </w:p>
        </w:tc>
        <w:tc>
          <w:tcPr>
            <w:tcW w:w="2520" w:type="dxa"/>
            <w:shd w:val="clear" w:color="auto" w:fill="E6E6E6"/>
          </w:tcPr>
          <w:p w14:paraId="14DD5A33" w14:textId="77777777" w:rsidR="006C45D2" w:rsidRDefault="0048493C">
            <w:pPr>
              <w:pStyle w:val="TableHead"/>
            </w:pPr>
            <w:r>
              <w:t>Print Name</w:t>
            </w:r>
          </w:p>
        </w:tc>
      </w:tr>
      <w:tr w:rsidR="006C45D2" w14:paraId="593EDD78" w14:textId="77777777">
        <w:trPr>
          <w:jc w:val="center"/>
        </w:trPr>
        <w:tc>
          <w:tcPr>
            <w:tcW w:w="1170" w:type="dxa"/>
          </w:tcPr>
          <w:p w14:paraId="6B3A08F6" w14:textId="77777777" w:rsidR="006C45D2" w:rsidRDefault="0048493C">
            <w:pPr>
              <w:pStyle w:val="TableText"/>
            </w:pPr>
            <w:r>
              <w:t>1890-3</w:t>
            </w:r>
          </w:p>
        </w:tc>
        <w:tc>
          <w:tcPr>
            <w:tcW w:w="3195" w:type="dxa"/>
          </w:tcPr>
          <w:p w14:paraId="2C76BE3A" w14:textId="77777777" w:rsidR="006C45D2" w:rsidRDefault="0048493C">
            <w:pPr>
              <w:pStyle w:val="TableText"/>
            </w:pPr>
            <w:r>
              <w:t>CDCNHSN</w:t>
            </w:r>
          </w:p>
        </w:tc>
        <w:tc>
          <w:tcPr>
            <w:tcW w:w="3195" w:type="dxa"/>
          </w:tcPr>
          <w:p w14:paraId="626C9075" w14:textId="77777777" w:rsidR="006C45D2" w:rsidRDefault="0048493C">
            <w:pPr>
              <w:pStyle w:val="TableText"/>
            </w:pPr>
            <w:r>
              <w:t>urn:oid:2.16.840.1.113883.6.277</w:t>
            </w:r>
          </w:p>
        </w:tc>
        <w:tc>
          <w:tcPr>
            <w:tcW w:w="2520" w:type="dxa"/>
          </w:tcPr>
          <w:p w14:paraId="79EECD17" w14:textId="77777777" w:rsidR="006C45D2" w:rsidRDefault="0048493C">
            <w:pPr>
              <w:pStyle w:val="TableText"/>
            </w:pPr>
            <w:r>
              <w:t>Number of total facility encounters (for outpatient location)</w:t>
            </w:r>
          </w:p>
        </w:tc>
      </w:tr>
    </w:tbl>
    <w:p w14:paraId="5BC33702" w14:textId="77777777" w:rsidR="006C45D2" w:rsidRDefault="006C45D2">
      <w:pPr>
        <w:pStyle w:val="BodyText"/>
      </w:pPr>
    </w:p>
    <w:p w14:paraId="6B222F93" w14:textId="5A917A85" w:rsidR="006C45D2" w:rsidRDefault="0048493C">
      <w:pPr>
        <w:pStyle w:val="Caption"/>
        <w:ind w:left="130" w:right="115"/>
      </w:pPr>
      <w:bookmarkStart w:id="4388" w:name="_Toc106442517"/>
      <w:r>
        <w:t xml:space="preserve">Figure </w:t>
      </w:r>
      <w:r>
        <w:fldChar w:fldCharType="begin"/>
      </w:r>
      <w:r>
        <w:instrText>SEQ Figure \* ARABIC</w:instrText>
      </w:r>
      <w:r>
        <w:fldChar w:fldCharType="separate"/>
      </w:r>
      <w:r w:rsidR="00AC6834">
        <w:t>214</w:t>
      </w:r>
      <w:r>
        <w:fldChar w:fldCharType="end"/>
      </w:r>
      <w:r>
        <w:t>: Summary Data Observation Example—NICU</w:t>
      </w:r>
      <w:bookmarkEnd w:id="4388"/>
    </w:p>
    <w:p w14:paraId="1988112B" w14:textId="77777777" w:rsidR="006C45D2" w:rsidRDefault="0048493C">
      <w:pPr>
        <w:pStyle w:val="Example"/>
        <w:ind w:left="130" w:right="115"/>
      </w:pPr>
      <w:r>
        <w:t>&lt;!-- second participant: a subgroup of population reported on --&gt;</w:t>
      </w:r>
    </w:p>
    <w:p w14:paraId="14074E5A" w14:textId="77777777" w:rsidR="006C45D2" w:rsidRDefault="0048493C">
      <w:pPr>
        <w:pStyle w:val="Example"/>
        <w:ind w:left="130" w:right="115"/>
      </w:pPr>
      <w:r>
        <w:t>&lt;participant typeCode="SBJ" contextControlCode="OP"&gt;</w:t>
      </w:r>
    </w:p>
    <w:p w14:paraId="7755A138" w14:textId="77777777" w:rsidR="006C45D2" w:rsidRDefault="0048493C">
      <w:pPr>
        <w:pStyle w:val="Example"/>
        <w:ind w:left="130" w:right="115"/>
      </w:pPr>
      <w:r>
        <w:t xml:space="preserve">  &lt;participantRole classCode="PRS"&gt;</w:t>
      </w:r>
    </w:p>
    <w:p w14:paraId="2B16C8F9" w14:textId="77777777" w:rsidR="006C45D2" w:rsidRDefault="0048493C">
      <w:pPr>
        <w:pStyle w:val="Example"/>
        <w:ind w:left="130" w:right="115"/>
      </w:pPr>
      <w:r>
        <w:t xml:space="preserve">    &lt;code codeSystem="2.16.840.1.113883.6.277" </w:t>
      </w:r>
    </w:p>
    <w:p w14:paraId="2428B407" w14:textId="77777777" w:rsidR="006C45D2" w:rsidRDefault="0048493C">
      <w:pPr>
        <w:pStyle w:val="Example"/>
        <w:ind w:left="130" w:right="115"/>
      </w:pPr>
      <w:r>
        <w:t xml:space="preserve">          codeSystemName="cdcNHSN"</w:t>
      </w:r>
    </w:p>
    <w:p w14:paraId="488F3387" w14:textId="77777777" w:rsidR="006C45D2" w:rsidRDefault="0048493C">
      <w:pPr>
        <w:pStyle w:val="Example"/>
        <w:ind w:left="130" w:right="115"/>
      </w:pPr>
      <w:r>
        <w:t xml:space="preserve">          code="3300-1"</w:t>
      </w:r>
    </w:p>
    <w:p w14:paraId="38B8AAB8" w14:textId="77777777" w:rsidR="006C45D2" w:rsidRDefault="0048493C">
      <w:pPr>
        <w:pStyle w:val="Example"/>
        <w:ind w:left="130" w:right="115"/>
      </w:pPr>
      <w:r>
        <w:t xml:space="preserve">          displayName="The subset of inpatients whose </w:t>
      </w:r>
    </w:p>
    <w:p w14:paraId="1F7A252B" w14:textId="77777777" w:rsidR="006C45D2" w:rsidRDefault="0048493C">
      <w:pPr>
        <w:pStyle w:val="Example"/>
        <w:ind w:left="130" w:right="115"/>
      </w:pPr>
      <w:r>
        <w:t xml:space="preserve">                       birth weight is under 750gm"/&gt;</w:t>
      </w:r>
    </w:p>
    <w:p w14:paraId="2BF0B1AC" w14:textId="77777777" w:rsidR="006C45D2" w:rsidRDefault="0048493C">
      <w:pPr>
        <w:pStyle w:val="Example"/>
        <w:ind w:left="130" w:right="115"/>
      </w:pPr>
      <w:r>
        <w:t xml:space="preserve">  &lt;/participantRole&gt;</w:t>
      </w:r>
    </w:p>
    <w:p w14:paraId="4BDCDF29" w14:textId="77777777" w:rsidR="006C45D2" w:rsidRDefault="0048493C">
      <w:pPr>
        <w:pStyle w:val="Example"/>
        <w:ind w:left="130" w:right="115"/>
      </w:pPr>
      <w:r>
        <w:t>&lt;/participant&gt;</w:t>
      </w:r>
    </w:p>
    <w:p w14:paraId="736A1344" w14:textId="77777777" w:rsidR="006C45D2" w:rsidRDefault="0048493C">
      <w:pPr>
        <w:pStyle w:val="Example"/>
        <w:ind w:left="130" w:right="115"/>
      </w:pPr>
      <w:r>
        <w:t xml:space="preserve">   </w:t>
      </w:r>
    </w:p>
    <w:p w14:paraId="4771FCB5" w14:textId="77777777" w:rsidR="006C45D2" w:rsidRDefault="0048493C">
      <w:pPr>
        <w:pStyle w:val="Example"/>
        <w:ind w:left="130" w:right="115"/>
      </w:pPr>
      <w:r>
        <w:t>&lt;entryRelationship typeCode="COMP"&gt;</w:t>
      </w:r>
    </w:p>
    <w:p w14:paraId="7AF87FE5" w14:textId="77777777" w:rsidR="006C45D2" w:rsidRDefault="0048493C">
      <w:pPr>
        <w:pStyle w:val="Example"/>
        <w:ind w:left="130" w:right="115"/>
      </w:pPr>
      <w:r>
        <w:t xml:space="preserve">  &lt;observation classCode="OBS" moodCode="EVN"&gt;</w:t>
      </w:r>
    </w:p>
    <w:p w14:paraId="2A4F73B9" w14:textId="77777777" w:rsidR="006C45D2" w:rsidRDefault="0048493C">
      <w:pPr>
        <w:pStyle w:val="Example"/>
        <w:ind w:left="130" w:right="115"/>
      </w:pPr>
      <w:r>
        <w:t xml:space="preserve">    &lt;!-- Summary Data Observation templateId --&gt;</w:t>
      </w:r>
    </w:p>
    <w:p w14:paraId="451739AD" w14:textId="77777777" w:rsidR="006C45D2" w:rsidRDefault="0048493C">
      <w:pPr>
        <w:pStyle w:val="Example"/>
        <w:ind w:left="130" w:right="115"/>
      </w:pPr>
      <w:r>
        <w:t xml:space="preserve">    &lt;templateId root="2.16.840.1.113883.10.20.5.6.185"/&gt;</w:t>
      </w:r>
    </w:p>
    <w:p w14:paraId="270C87E7" w14:textId="77777777" w:rsidR="006C45D2" w:rsidRDefault="0048493C">
      <w:pPr>
        <w:pStyle w:val="Example"/>
        <w:ind w:left="130" w:right="115"/>
      </w:pPr>
      <w:r>
        <w:t xml:space="preserve">    &lt;code code="1853-1" </w:t>
      </w:r>
    </w:p>
    <w:p w14:paraId="26C66B88" w14:textId="77777777" w:rsidR="006C45D2" w:rsidRDefault="0048493C">
      <w:pPr>
        <w:pStyle w:val="Example"/>
        <w:ind w:left="130" w:right="115"/>
      </w:pPr>
      <w:r>
        <w:t xml:space="preserve">          codeSystem="2.16.840.1.113883.6.277" </w:t>
      </w:r>
    </w:p>
    <w:p w14:paraId="2518063E" w14:textId="77777777" w:rsidR="006C45D2" w:rsidRDefault="0048493C">
      <w:pPr>
        <w:pStyle w:val="Example"/>
        <w:ind w:left="130" w:right="115"/>
      </w:pPr>
      <w:r>
        <w:t xml:space="preserve">          codeSystemName="cdcNHSN"</w:t>
      </w:r>
    </w:p>
    <w:p w14:paraId="25B43717" w14:textId="77777777" w:rsidR="006C45D2" w:rsidRDefault="0048493C">
      <w:pPr>
        <w:pStyle w:val="Example"/>
        <w:ind w:left="130" w:right="115"/>
      </w:pPr>
      <w:r>
        <w:t xml:space="preserve">          displayName="Number of urinary catheter days" /&gt;</w:t>
      </w:r>
    </w:p>
    <w:p w14:paraId="0DB23A89" w14:textId="77777777" w:rsidR="006C45D2" w:rsidRDefault="0048493C">
      <w:pPr>
        <w:pStyle w:val="Example"/>
        <w:ind w:left="130" w:right="115"/>
      </w:pPr>
      <w:r>
        <w:t xml:space="preserve">    &lt;statusCode code="completed" /&gt;</w:t>
      </w:r>
    </w:p>
    <w:p w14:paraId="097C50B2" w14:textId="77777777" w:rsidR="006C45D2" w:rsidRDefault="0048493C">
      <w:pPr>
        <w:pStyle w:val="Example"/>
        <w:ind w:left="130" w:right="115"/>
      </w:pPr>
      <w:r>
        <w:t xml:space="preserve">    &lt;value unit="d" </w:t>
      </w:r>
    </w:p>
    <w:p w14:paraId="0130759D" w14:textId="77777777" w:rsidR="006C45D2" w:rsidRDefault="0048493C">
      <w:pPr>
        <w:pStyle w:val="Example"/>
        <w:ind w:left="130" w:right="115"/>
      </w:pPr>
      <w:r>
        <w:t xml:space="preserve">           value="23" </w:t>
      </w:r>
    </w:p>
    <w:p w14:paraId="3B1CBD4F" w14:textId="77777777" w:rsidR="006C45D2" w:rsidRDefault="0048493C">
      <w:pPr>
        <w:pStyle w:val="Example"/>
        <w:ind w:left="130" w:right="115"/>
      </w:pPr>
      <w:r>
        <w:t xml:space="preserve">           xsi:type="PQ" /&gt;    </w:t>
      </w:r>
    </w:p>
    <w:p w14:paraId="58975F28" w14:textId="77777777" w:rsidR="006C45D2" w:rsidRDefault="0048493C">
      <w:pPr>
        <w:pStyle w:val="Example"/>
        <w:ind w:left="130" w:right="115"/>
      </w:pPr>
      <w:r>
        <w:t xml:space="preserve">  &lt;/observation&gt;</w:t>
      </w:r>
    </w:p>
    <w:p w14:paraId="422A7692" w14:textId="77777777" w:rsidR="006C45D2" w:rsidRDefault="0048493C">
      <w:pPr>
        <w:pStyle w:val="Example"/>
        <w:ind w:left="130" w:right="115"/>
      </w:pPr>
      <w:r>
        <w:t>&lt;/entryRelationship&gt;</w:t>
      </w:r>
    </w:p>
    <w:p w14:paraId="72138E3C" w14:textId="77777777" w:rsidR="006C45D2" w:rsidRDefault="006C45D2">
      <w:pPr>
        <w:pStyle w:val="BodyText"/>
      </w:pPr>
    </w:p>
    <w:p w14:paraId="734493C6" w14:textId="28BB26F9" w:rsidR="006C45D2" w:rsidRDefault="0048493C">
      <w:pPr>
        <w:pStyle w:val="Caption"/>
        <w:ind w:left="130" w:right="115"/>
      </w:pPr>
      <w:bookmarkStart w:id="4389" w:name="_Toc106442518"/>
      <w:r>
        <w:t xml:space="preserve">Figure </w:t>
      </w:r>
      <w:r>
        <w:fldChar w:fldCharType="begin"/>
      </w:r>
      <w:r>
        <w:instrText>SEQ Figure \* ARABIC</w:instrText>
      </w:r>
      <w:r>
        <w:fldChar w:fldCharType="separate"/>
      </w:r>
      <w:r w:rsidR="00AC6834">
        <w:t>215</w:t>
      </w:r>
      <w:r>
        <w:fldChar w:fldCharType="end"/>
      </w:r>
      <w:r>
        <w:t>: Summary Data Observation Example—SCA</w:t>
      </w:r>
      <w:bookmarkEnd w:id="4389"/>
    </w:p>
    <w:p w14:paraId="28E5F610" w14:textId="77777777" w:rsidR="006C45D2" w:rsidRDefault="0048493C">
      <w:pPr>
        <w:pStyle w:val="Example"/>
        <w:ind w:left="130" w:right="115"/>
      </w:pPr>
      <w:r>
        <w:t>&lt;observation classCode="OBS" moodCode="EVN"&gt;</w:t>
      </w:r>
    </w:p>
    <w:p w14:paraId="191D8348" w14:textId="77777777" w:rsidR="006C45D2" w:rsidRDefault="0048493C">
      <w:pPr>
        <w:pStyle w:val="Example"/>
        <w:ind w:left="130" w:right="115"/>
      </w:pPr>
      <w:r>
        <w:t xml:space="preserve">  &lt;!-- Summary Data Observation templateId --&gt;</w:t>
      </w:r>
    </w:p>
    <w:p w14:paraId="1C420EDD" w14:textId="77777777" w:rsidR="006C45D2" w:rsidRDefault="0048493C">
      <w:pPr>
        <w:pStyle w:val="Example"/>
        <w:ind w:left="130" w:right="115"/>
      </w:pPr>
      <w:r>
        <w:t xml:space="preserve">  &lt;templateId root="2.16.840.1.113883.10.20.5.6.185"/&gt;</w:t>
      </w:r>
    </w:p>
    <w:p w14:paraId="2D41067C" w14:textId="77777777" w:rsidR="006C45D2" w:rsidRDefault="0048493C">
      <w:pPr>
        <w:pStyle w:val="Example"/>
        <w:ind w:left="130" w:right="115"/>
      </w:pPr>
      <w:r>
        <w:t xml:space="preserve">  &lt;code codeSystem="2.16.840.1.113883.6.277"</w:t>
      </w:r>
    </w:p>
    <w:p w14:paraId="32A2807D" w14:textId="77777777" w:rsidR="006C45D2" w:rsidRDefault="0048493C">
      <w:pPr>
        <w:pStyle w:val="Example"/>
        <w:ind w:left="130" w:right="115"/>
      </w:pPr>
      <w:r>
        <w:t xml:space="preserve">        codeSystemName="cdcNHSN"</w:t>
      </w:r>
    </w:p>
    <w:p w14:paraId="1F281327" w14:textId="77777777" w:rsidR="006C45D2" w:rsidRDefault="0048493C">
      <w:pPr>
        <w:pStyle w:val="Example"/>
        <w:ind w:left="130" w:right="115"/>
      </w:pPr>
      <w:r>
        <w:t xml:space="preserve">        code="3306-8"</w:t>
      </w:r>
    </w:p>
    <w:p w14:paraId="5F738D8B" w14:textId="77777777" w:rsidR="006C45D2" w:rsidRDefault="0048493C">
      <w:pPr>
        <w:pStyle w:val="Example"/>
        <w:ind w:left="130" w:right="115"/>
      </w:pPr>
      <w:r>
        <w:t xml:space="preserve">        displayName="Number of permanent central line days"/&gt;</w:t>
      </w:r>
    </w:p>
    <w:p w14:paraId="6F09E72F" w14:textId="77777777" w:rsidR="006C45D2" w:rsidRDefault="0048493C">
      <w:pPr>
        <w:pStyle w:val="Example"/>
        <w:ind w:left="130" w:right="115"/>
      </w:pPr>
      <w:r>
        <w:t xml:space="preserve">  &lt;statusCode code="completed"/&gt;</w:t>
      </w:r>
    </w:p>
    <w:p w14:paraId="69F6E02C" w14:textId="77777777" w:rsidR="006C45D2" w:rsidRDefault="0048493C">
      <w:pPr>
        <w:pStyle w:val="Example"/>
        <w:ind w:left="130" w:right="115"/>
      </w:pPr>
      <w:r>
        <w:t xml:space="preserve">  &lt;value xsi:type="PQ" </w:t>
      </w:r>
    </w:p>
    <w:p w14:paraId="3F02D99E" w14:textId="77777777" w:rsidR="006C45D2" w:rsidRDefault="0048493C">
      <w:pPr>
        <w:pStyle w:val="Example"/>
        <w:ind w:left="130" w:right="115"/>
      </w:pPr>
      <w:r>
        <w:t xml:space="preserve">         unit="d" </w:t>
      </w:r>
    </w:p>
    <w:p w14:paraId="6B634FDF" w14:textId="77777777" w:rsidR="006C45D2" w:rsidRDefault="0048493C">
      <w:pPr>
        <w:pStyle w:val="Example"/>
        <w:ind w:left="130" w:right="115"/>
      </w:pPr>
      <w:r>
        <w:t xml:space="preserve">         value="100"/&gt;</w:t>
      </w:r>
    </w:p>
    <w:p w14:paraId="5BFC172B" w14:textId="77777777" w:rsidR="006C45D2" w:rsidRDefault="0048493C">
      <w:pPr>
        <w:pStyle w:val="Example"/>
        <w:ind w:left="130" w:right="115"/>
      </w:pPr>
      <w:r>
        <w:t>&lt;/observation&gt;</w:t>
      </w:r>
    </w:p>
    <w:p w14:paraId="7111C1E2" w14:textId="77777777" w:rsidR="006C45D2" w:rsidRDefault="006C45D2">
      <w:pPr>
        <w:pStyle w:val="BodyText"/>
      </w:pPr>
    </w:p>
    <w:p w14:paraId="5147DF34" w14:textId="43BE7D3C" w:rsidR="006C45D2" w:rsidRDefault="0048493C">
      <w:pPr>
        <w:pStyle w:val="Caption"/>
        <w:ind w:left="130" w:right="115"/>
      </w:pPr>
      <w:bookmarkStart w:id="4390" w:name="_Toc106442519"/>
      <w:r>
        <w:t xml:space="preserve">Figure </w:t>
      </w:r>
      <w:r>
        <w:fldChar w:fldCharType="begin"/>
      </w:r>
      <w:r>
        <w:instrText>SEQ Figure \* ARABIC</w:instrText>
      </w:r>
      <w:r>
        <w:fldChar w:fldCharType="separate"/>
      </w:r>
      <w:r w:rsidR="00AC6834">
        <w:t>216</w:t>
      </w:r>
      <w:r>
        <w:fldChar w:fldCharType="end"/>
      </w:r>
      <w:r>
        <w:t>: Summary Data Observation Example—ICU</w:t>
      </w:r>
      <w:bookmarkEnd w:id="4390"/>
    </w:p>
    <w:p w14:paraId="4D4AC181" w14:textId="77777777" w:rsidR="006C45D2" w:rsidRDefault="0048493C">
      <w:pPr>
        <w:pStyle w:val="Example"/>
        <w:ind w:left="130" w:right="115"/>
      </w:pPr>
      <w:r>
        <w:t>&lt;observation classCode="OBS" moodCode="EVN"&gt;</w:t>
      </w:r>
    </w:p>
    <w:p w14:paraId="47EE561E" w14:textId="77777777" w:rsidR="006C45D2" w:rsidRDefault="0048493C">
      <w:pPr>
        <w:pStyle w:val="Example"/>
        <w:ind w:left="130" w:right="115"/>
      </w:pPr>
      <w:r>
        <w:t xml:space="preserve">  &lt;!-- Summary Data Observation templateId --&gt;</w:t>
      </w:r>
    </w:p>
    <w:p w14:paraId="1D6A9817" w14:textId="77777777" w:rsidR="006C45D2" w:rsidRDefault="0048493C">
      <w:pPr>
        <w:pStyle w:val="Example"/>
        <w:ind w:left="130" w:right="115"/>
      </w:pPr>
      <w:r>
        <w:t xml:space="preserve">  &lt;templateId root="2.16.840.1.113883.10.20.5.6.185"/&gt;</w:t>
      </w:r>
    </w:p>
    <w:p w14:paraId="1D596002" w14:textId="77777777" w:rsidR="006C45D2" w:rsidRDefault="0048493C">
      <w:pPr>
        <w:pStyle w:val="Example"/>
        <w:ind w:left="130" w:right="115"/>
      </w:pPr>
      <w:r>
        <w:t xml:space="preserve">  &lt;code  codeSystem="2.16.840.1.113883.6.277"</w:t>
      </w:r>
    </w:p>
    <w:p w14:paraId="08C4E24E" w14:textId="77777777" w:rsidR="006C45D2" w:rsidRDefault="0048493C">
      <w:pPr>
        <w:pStyle w:val="Example"/>
        <w:ind w:left="130" w:right="115"/>
      </w:pPr>
      <w:r>
        <w:t xml:space="preserve">         codeSystemName="cdcNHSN"</w:t>
      </w:r>
    </w:p>
    <w:p w14:paraId="042A78F2" w14:textId="77777777" w:rsidR="006C45D2" w:rsidRDefault="0048493C">
      <w:pPr>
        <w:pStyle w:val="Example"/>
        <w:ind w:left="130" w:right="115"/>
      </w:pPr>
      <w:r>
        <w:t xml:space="preserve">         code="1851-5"</w:t>
      </w:r>
    </w:p>
    <w:p w14:paraId="6C6E8EA3" w14:textId="77777777" w:rsidR="006C45D2" w:rsidRDefault="0048493C">
      <w:pPr>
        <w:pStyle w:val="Example"/>
        <w:ind w:left="130" w:right="115"/>
      </w:pPr>
      <w:r>
        <w:t xml:space="preserve">         displayName="Number of Patient Days"/&gt;</w:t>
      </w:r>
    </w:p>
    <w:p w14:paraId="6863024B" w14:textId="77777777" w:rsidR="006C45D2" w:rsidRDefault="0048493C">
      <w:pPr>
        <w:pStyle w:val="Example"/>
        <w:ind w:left="130" w:right="115"/>
      </w:pPr>
      <w:r>
        <w:t xml:space="preserve">  &lt;statusCode code="completed"/&gt;</w:t>
      </w:r>
    </w:p>
    <w:p w14:paraId="395BD37C" w14:textId="77777777" w:rsidR="006C45D2" w:rsidRDefault="0048493C">
      <w:pPr>
        <w:pStyle w:val="Example"/>
        <w:ind w:left="130" w:right="115"/>
      </w:pPr>
      <w:r>
        <w:t xml:space="preserve">  &lt;value xsi:type="PQ" </w:t>
      </w:r>
    </w:p>
    <w:p w14:paraId="12CD0687" w14:textId="77777777" w:rsidR="006C45D2" w:rsidRDefault="0048493C">
      <w:pPr>
        <w:pStyle w:val="Example"/>
        <w:ind w:left="130" w:right="115"/>
      </w:pPr>
      <w:r>
        <w:t xml:space="preserve">         unit="d" </w:t>
      </w:r>
    </w:p>
    <w:p w14:paraId="5E8031A6" w14:textId="77777777" w:rsidR="006C45D2" w:rsidRDefault="0048493C">
      <w:pPr>
        <w:pStyle w:val="Example"/>
        <w:ind w:left="130" w:right="115"/>
      </w:pPr>
      <w:r>
        <w:t xml:space="preserve">         value="100"/&gt;</w:t>
      </w:r>
    </w:p>
    <w:p w14:paraId="76FD8784" w14:textId="77777777" w:rsidR="006C45D2" w:rsidRDefault="0048493C">
      <w:pPr>
        <w:pStyle w:val="Example"/>
        <w:ind w:left="130" w:right="115"/>
      </w:pPr>
      <w:r>
        <w:t>&lt;/observation&gt;</w:t>
      </w:r>
    </w:p>
    <w:p w14:paraId="7744C777" w14:textId="77777777" w:rsidR="006C45D2" w:rsidRDefault="006C45D2">
      <w:pPr>
        <w:pStyle w:val="BodyText"/>
      </w:pPr>
    </w:p>
    <w:p w14:paraId="24A50B74" w14:textId="0B4801F5" w:rsidR="006C45D2" w:rsidRDefault="0048493C">
      <w:pPr>
        <w:pStyle w:val="Caption"/>
        <w:ind w:left="130" w:right="115"/>
      </w:pPr>
      <w:bookmarkStart w:id="4391" w:name="_Toc106442520"/>
      <w:r>
        <w:t xml:space="preserve">Figure </w:t>
      </w:r>
      <w:r>
        <w:fldChar w:fldCharType="begin"/>
      </w:r>
      <w:r>
        <w:instrText>SEQ Figure \* ARABIC</w:instrText>
      </w:r>
      <w:r>
        <w:fldChar w:fldCharType="separate"/>
      </w:r>
      <w:r w:rsidR="00AC6834">
        <w:t>217</w:t>
      </w:r>
      <w:r>
        <w:fldChar w:fldCharType="end"/>
      </w:r>
      <w:r>
        <w:t>: Summary Data Observation Example—HP-FLU</w:t>
      </w:r>
      <w:bookmarkEnd w:id="4391"/>
    </w:p>
    <w:p w14:paraId="6AB53848" w14:textId="77777777" w:rsidR="006C45D2" w:rsidRDefault="0048493C">
      <w:pPr>
        <w:pStyle w:val="Example"/>
        <w:ind w:left="130" w:right="115"/>
      </w:pPr>
      <w:r>
        <w:t>&lt;observation classCode="OBS" moodCode="EVN"&gt;</w:t>
      </w:r>
    </w:p>
    <w:p w14:paraId="453D0583" w14:textId="77777777" w:rsidR="006C45D2" w:rsidRDefault="0048493C">
      <w:pPr>
        <w:pStyle w:val="Example"/>
        <w:ind w:left="130" w:right="115"/>
      </w:pPr>
      <w:r>
        <w:t xml:space="preserve">    &lt;!-- Summary Observation --&gt;</w:t>
      </w:r>
    </w:p>
    <w:p w14:paraId="510946E2" w14:textId="77777777" w:rsidR="006C45D2" w:rsidRDefault="0048493C">
      <w:pPr>
        <w:pStyle w:val="Example"/>
        <w:ind w:left="130" w:right="115"/>
      </w:pPr>
      <w:r>
        <w:t xml:space="preserve">    &lt;templateId root="2.16.840.1.113883.10.20.5.6.185" /&gt;</w:t>
      </w:r>
    </w:p>
    <w:p w14:paraId="6BF13333" w14:textId="77777777" w:rsidR="006C45D2" w:rsidRDefault="0048493C">
      <w:pPr>
        <w:pStyle w:val="Example"/>
        <w:ind w:left="130" w:right="115"/>
      </w:pPr>
      <w:r>
        <w:t xml:space="preserve">    &lt;code codeSystem="2.16.840.1.113883.6.1" </w:t>
      </w:r>
    </w:p>
    <w:p w14:paraId="1F462956" w14:textId="77777777" w:rsidR="006C45D2" w:rsidRDefault="0048493C">
      <w:pPr>
        <w:pStyle w:val="Example"/>
        <w:ind w:left="130" w:right="115"/>
      </w:pPr>
      <w:r>
        <w:t xml:space="preserve">        codeSystemName="LOINC" </w:t>
      </w:r>
    </w:p>
    <w:p w14:paraId="61AC7AD1" w14:textId="77777777" w:rsidR="006C45D2" w:rsidRDefault="0048493C">
      <w:pPr>
        <w:pStyle w:val="Example"/>
        <w:ind w:left="130" w:right="115"/>
      </w:pPr>
      <w:r>
        <w:t xml:space="preserve">        code="86553-5" </w:t>
      </w:r>
    </w:p>
    <w:p w14:paraId="30F09512" w14:textId="77777777" w:rsidR="006C45D2" w:rsidRDefault="0048493C">
      <w:pPr>
        <w:pStyle w:val="Example"/>
        <w:ind w:left="130" w:right="115"/>
      </w:pPr>
      <w:r>
        <w:t xml:space="preserve">        displayName="Number of HCP who received an influenza </w:t>
      </w:r>
    </w:p>
    <w:p w14:paraId="189391A8" w14:textId="77777777" w:rsidR="006C45D2" w:rsidRDefault="0048493C">
      <w:pPr>
        <w:pStyle w:val="Example"/>
        <w:ind w:left="130" w:right="115"/>
      </w:pPr>
      <w:r>
        <w:t xml:space="preserve">                vaccination at this healthcare facility since </w:t>
      </w:r>
    </w:p>
    <w:p w14:paraId="7047A3C2" w14:textId="77777777" w:rsidR="006C45D2" w:rsidRDefault="0048493C">
      <w:pPr>
        <w:pStyle w:val="Example"/>
        <w:ind w:left="130" w:right="115"/>
      </w:pPr>
      <w:r>
        <w:t xml:space="preserve">                influenza vaccine became available this</w:t>
      </w:r>
    </w:p>
    <w:p w14:paraId="07623F7E" w14:textId="77777777" w:rsidR="006C45D2" w:rsidRDefault="0048493C">
      <w:pPr>
        <w:pStyle w:val="Example"/>
        <w:ind w:left="130" w:right="115"/>
      </w:pPr>
      <w:r>
        <w:t xml:space="preserve">                season" /&gt;</w:t>
      </w:r>
    </w:p>
    <w:p w14:paraId="5F2A7B8B" w14:textId="77777777" w:rsidR="006C45D2" w:rsidRDefault="0048493C">
      <w:pPr>
        <w:pStyle w:val="Example"/>
        <w:ind w:left="130" w:right="115"/>
      </w:pPr>
      <w:r>
        <w:t xml:space="preserve">    &lt;statusCode code="completed" /&gt;</w:t>
      </w:r>
    </w:p>
    <w:p w14:paraId="7BD27B3A" w14:textId="77777777" w:rsidR="006C45D2" w:rsidRDefault="0048493C">
      <w:pPr>
        <w:pStyle w:val="Example"/>
        <w:ind w:left="130" w:right="115"/>
      </w:pPr>
      <w:r>
        <w:t xml:space="preserve">    &lt;value xsi:type="INT" value="55" /&gt;</w:t>
      </w:r>
    </w:p>
    <w:p w14:paraId="54CE6A50" w14:textId="77777777" w:rsidR="006C45D2" w:rsidRDefault="0048493C">
      <w:pPr>
        <w:pStyle w:val="Example"/>
        <w:ind w:left="130" w:right="115"/>
      </w:pPr>
      <w:r>
        <w:t>&lt;/observation&gt;</w:t>
      </w:r>
    </w:p>
    <w:p w14:paraId="0DD15DDA" w14:textId="77777777" w:rsidR="006C45D2" w:rsidRDefault="006C45D2">
      <w:pPr>
        <w:pStyle w:val="BodyText"/>
      </w:pPr>
    </w:p>
    <w:p w14:paraId="340A1F0E" w14:textId="77777777" w:rsidR="006C45D2" w:rsidRDefault="0048493C">
      <w:pPr>
        <w:pStyle w:val="Heading2nospace"/>
      </w:pPr>
      <w:bookmarkStart w:id="4392" w:name="E_Summary_Data_Observation_AUAR"/>
      <w:bookmarkStart w:id="4393" w:name="_Toc106442258"/>
      <w:r>
        <w:t>Summary Data Observation (AU/AR)</w:t>
      </w:r>
      <w:bookmarkEnd w:id="4392"/>
      <w:bookmarkEnd w:id="4393"/>
    </w:p>
    <w:p w14:paraId="03563208" w14:textId="77777777" w:rsidR="006C45D2" w:rsidRDefault="0048493C">
      <w:pPr>
        <w:pStyle w:val="BracketData"/>
      </w:pPr>
      <w:r>
        <w:t>[observation: identifier urn:hl7ii:2.16.840.1.113883.10.20.5.6.229:2015-04-01 (closed)]</w:t>
      </w:r>
    </w:p>
    <w:p w14:paraId="1CCA1D7F" w14:textId="77777777" w:rsidR="006C45D2" w:rsidRDefault="0048493C">
      <w:pPr>
        <w:pStyle w:val="BracketData"/>
      </w:pPr>
      <w:r>
        <w:t>Published as part of NHSN Healthcare Associated Infection (HAI) Reports Release 2 - US Realm</w:t>
      </w:r>
    </w:p>
    <w:p w14:paraId="10DA5AA5" w14:textId="3C5BC79A" w:rsidR="006C45D2" w:rsidRDefault="0048493C">
      <w:pPr>
        <w:pStyle w:val="Caption"/>
      </w:pPr>
      <w:bookmarkStart w:id="4394" w:name="_Toc106443118"/>
      <w:r>
        <w:t xml:space="preserve">Table </w:t>
      </w:r>
      <w:r>
        <w:fldChar w:fldCharType="begin"/>
      </w:r>
      <w:r>
        <w:instrText>SEQ Table \* ARABIC</w:instrText>
      </w:r>
      <w:r>
        <w:fldChar w:fldCharType="separate"/>
      </w:r>
      <w:r w:rsidR="00AC6834">
        <w:t>574</w:t>
      </w:r>
      <w:r>
        <w:fldChar w:fldCharType="end"/>
      </w:r>
      <w:r>
        <w:t>: Summary Data Observation (AU/AR) Contexts</w:t>
      </w:r>
      <w:bookmarkEnd w:id="439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63165647" w14:textId="77777777">
        <w:trPr>
          <w:cantSplit/>
          <w:tblHeader/>
          <w:jc w:val="center"/>
        </w:trPr>
        <w:tc>
          <w:tcPr>
            <w:tcW w:w="360" w:type="dxa"/>
            <w:shd w:val="clear" w:color="auto" w:fill="E6E6E6"/>
          </w:tcPr>
          <w:p w14:paraId="23D426B0" w14:textId="77777777" w:rsidR="006C45D2" w:rsidRDefault="0048493C">
            <w:pPr>
              <w:pStyle w:val="TableHead"/>
            </w:pPr>
            <w:r>
              <w:t>Contained By:</w:t>
            </w:r>
          </w:p>
        </w:tc>
        <w:tc>
          <w:tcPr>
            <w:tcW w:w="360" w:type="dxa"/>
            <w:shd w:val="clear" w:color="auto" w:fill="E6E6E6"/>
          </w:tcPr>
          <w:p w14:paraId="1CDCF100" w14:textId="77777777" w:rsidR="006C45D2" w:rsidRDefault="0048493C">
            <w:pPr>
              <w:pStyle w:val="TableHead"/>
            </w:pPr>
            <w:r>
              <w:t>Contains:</w:t>
            </w:r>
          </w:p>
        </w:tc>
      </w:tr>
      <w:tr w:rsidR="006C45D2" w14:paraId="09794BBA" w14:textId="77777777">
        <w:trPr>
          <w:jc w:val="center"/>
        </w:trPr>
        <w:tc>
          <w:tcPr>
            <w:tcW w:w="360" w:type="dxa"/>
          </w:tcPr>
          <w:p w14:paraId="6AF8D45B" w14:textId="794562C6" w:rsidR="006C45D2" w:rsidRDefault="00CC4EF7">
            <w:pPr>
              <w:pStyle w:val="TableText"/>
            </w:pPr>
            <w:hyperlink w:anchor="E_Summary_Encounter_Patient_Pres_AU">
              <w:r w:rsidR="0048493C">
                <w:rPr>
                  <w:rStyle w:val="HyperlinkText9pt"/>
                </w:rPr>
                <w:t>Summary Encounter Patient Presence (AUP) (V2)</w:t>
              </w:r>
            </w:hyperlink>
            <w:r w:rsidR="0048493C">
              <w:t xml:space="preserve"> (required)</w:t>
            </w:r>
          </w:p>
          <w:p w14:paraId="66F79CD8" w14:textId="75EB4B87" w:rsidR="006C45D2" w:rsidRDefault="00CC4EF7">
            <w:pPr>
              <w:pStyle w:val="TableText"/>
            </w:pPr>
            <w:hyperlink w:anchor="E_Summary_Encounter_AUP_V2">
              <w:r w:rsidR="0048493C">
                <w:rPr>
                  <w:rStyle w:val="HyperlinkText9pt"/>
                </w:rPr>
                <w:t>Summary Encounter (AUP) (V2)</w:t>
              </w:r>
            </w:hyperlink>
            <w:r w:rsidR="0048493C">
              <w:t xml:space="preserve"> (required)</w:t>
            </w:r>
          </w:p>
          <w:p w14:paraId="4448F8FD" w14:textId="5EBD65B7" w:rsidR="006C45D2" w:rsidRDefault="00CC4EF7">
            <w:pPr>
              <w:pStyle w:val="TableText"/>
            </w:pPr>
            <w:hyperlink w:anchor="E_Summary_Encounter_ARO_V3">
              <w:r w:rsidR="0048493C">
                <w:rPr>
                  <w:rStyle w:val="HyperlinkText9pt"/>
                </w:rPr>
                <w:t>Summary Encounter (ARO) (V3)</w:t>
              </w:r>
            </w:hyperlink>
            <w:r w:rsidR="0048493C">
              <w:t xml:space="preserve"> (required)</w:t>
            </w:r>
          </w:p>
        </w:tc>
        <w:tc>
          <w:tcPr>
            <w:tcW w:w="360" w:type="dxa"/>
          </w:tcPr>
          <w:p w14:paraId="3E84D8AD" w14:textId="77777777" w:rsidR="006C45D2" w:rsidRDefault="006C45D2"/>
        </w:tc>
      </w:tr>
    </w:tbl>
    <w:p w14:paraId="0D5AE11C" w14:textId="77777777" w:rsidR="006C45D2" w:rsidRDefault="006C45D2">
      <w:pPr>
        <w:pStyle w:val="BodyText"/>
      </w:pPr>
    </w:p>
    <w:p w14:paraId="727AAE09" w14:textId="77777777" w:rsidR="006C45D2" w:rsidRDefault="0048493C">
      <w:r>
        <w:t>This template specializes the Summary Data Observation for the AU/AR population-summary reports.</w:t>
      </w:r>
    </w:p>
    <w:p w14:paraId="67737851" w14:textId="77777777" w:rsidR="006C45D2" w:rsidRDefault="0048493C">
      <w:r>
        <w:t>The documentationOf/serviceEvent/code in the header identifies the intended content of the report. For example, cdcNHSN code 1887-9 indicates that the data content is "Summary data reporting Antimicrobial Usage". NHSN protocol specifies which data to report for each type of content. The data required by NHSN for each type of content, at time of publication, are shown in the tables below.</w:t>
      </w:r>
    </w:p>
    <w:p w14:paraId="53DBAEBD" w14:textId="77777777" w:rsidR="006C45D2" w:rsidRDefault="0048493C">
      <w:r>
        <w:t>The table of codes for a particular report indicate what data are required at time of publication for the NHSN protocol. Accordingly, the Summary Encounter will contain the same number of Summary Data Observations as codes in the table.</w:t>
      </w:r>
    </w:p>
    <w:p w14:paraId="2DCB7768" w14:textId="77777777" w:rsidR="006C45D2" w:rsidRDefault="0048493C">
      <w:r>
        <w:t>Most Summary Data Observations are a simple code-value pair. The code element identifies the datum being reported, and the value element records a number of days, patients, episodes, or events.</w:t>
      </w:r>
    </w:p>
    <w:p w14:paraId="71B09616" w14:textId="13E32209" w:rsidR="006C45D2" w:rsidRDefault="0048493C">
      <w:pPr>
        <w:pStyle w:val="Caption"/>
      </w:pPr>
      <w:bookmarkStart w:id="4395" w:name="_Toc106443119"/>
      <w:r>
        <w:t xml:space="preserve">Table </w:t>
      </w:r>
      <w:r>
        <w:fldChar w:fldCharType="begin"/>
      </w:r>
      <w:r>
        <w:instrText>SEQ Table \* ARABIC</w:instrText>
      </w:r>
      <w:r>
        <w:fldChar w:fldCharType="separate"/>
      </w:r>
      <w:r w:rsidR="00AC6834">
        <w:t>575</w:t>
      </w:r>
      <w:r>
        <w:fldChar w:fldCharType="end"/>
      </w:r>
      <w:r>
        <w:t>: Summary Data Observation (AU/AR) Constraints Overview</w:t>
      </w:r>
      <w:bookmarkEnd w:id="439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21CE2885" w14:textId="77777777">
        <w:trPr>
          <w:cantSplit/>
          <w:tblHeader/>
          <w:jc w:val="center"/>
        </w:trPr>
        <w:tc>
          <w:tcPr>
            <w:tcW w:w="0" w:type="dxa"/>
            <w:shd w:val="clear" w:color="auto" w:fill="E6E6E6"/>
            <w:noWrap/>
          </w:tcPr>
          <w:p w14:paraId="1E7ACADF" w14:textId="77777777" w:rsidR="006C45D2" w:rsidRDefault="0048493C">
            <w:pPr>
              <w:pStyle w:val="TableHead"/>
            </w:pPr>
            <w:r>
              <w:t>XPath</w:t>
            </w:r>
          </w:p>
        </w:tc>
        <w:tc>
          <w:tcPr>
            <w:tcW w:w="720" w:type="dxa"/>
            <w:shd w:val="clear" w:color="auto" w:fill="E6E6E6"/>
            <w:noWrap/>
          </w:tcPr>
          <w:p w14:paraId="67C590AB" w14:textId="77777777" w:rsidR="006C45D2" w:rsidRDefault="0048493C">
            <w:pPr>
              <w:pStyle w:val="TableHead"/>
            </w:pPr>
            <w:r>
              <w:t>Card.</w:t>
            </w:r>
          </w:p>
        </w:tc>
        <w:tc>
          <w:tcPr>
            <w:tcW w:w="1152" w:type="dxa"/>
            <w:shd w:val="clear" w:color="auto" w:fill="E6E6E6"/>
            <w:noWrap/>
          </w:tcPr>
          <w:p w14:paraId="214BF126" w14:textId="77777777" w:rsidR="006C45D2" w:rsidRDefault="0048493C">
            <w:pPr>
              <w:pStyle w:val="TableHead"/>
            </w:pPr>
            <w:r>
              <w:t>Verb</w:t>
            </w:r>
          </w:p>
        </w:tc>
        <w:tc>
          <w:tcPr>
            <w:tcW w:w="864" w:type="dxa"/>
            <w:shd w:val="clear" w:color="auto" w:fill="E6E6E6"/>
            <w:noWrap/>
          </w:tcPr>
          <w:p w14:paraId="796F1066" w14:textId="77777777" w:rsidR="006C45D2" w:rsidRDefault="0048493C">
            <w:pPr>
              <w:pStyle w:val="TableHead"/>
            </w:pPr>
            <w:r>
              <w:t>Data Type</w:t>
            </w:r>
          </w:p>
        </w:tc>
        <w:tc>
          <w:tcPr>
            <w:tcW w:w="864" w:type="dxa"/>
            <w:shd w:val="clear" w:color="auto" w:fill="E6E6E6"/>
            <w:noWrap/>
          </w:tcPr>
          <w:p w14:paraId="34D511D7" w14:textId="77777777" w:rsidR="006C45D2" w:rsidRDefault="0048493C">
            <w:pPr>
              <w:pStyle w:val="TableHead"/>
            </w:pPr>
            <w:r>
              <w:t>CONF#</w:t>
            </w:r>
          </w:p>
        </w:tc>
        <w:tc>
          <w:tcPr>
            <w:tcW w:w="864" w:type="dxa"/>
            <w:shd w:val="clear" w:color="auto" w:fill="E6E6E6"/>
            <w:noWrap/>
          </w:tcPr>
          <w:p w14:paraId="6D1A3773" w14:textId="77777777" w:rsidR="006C45D2" w:rsidRDefault="0048493C">
            <w:pPr>
              <w:pStyle w:val="TableHead"/>
            </w:pPr>
            <w:r>
              <w:t>Value</w:t>
            </w:r>
          </w:p>
        </w:tc>
      </w:tr>
      <w:tr w:rsidR="006C45D2" w14:paraId="6889F1CA" w14:textId="77777777">
        <w:trPr>
          <w:jc w:val="center"/>
        </w:trPr>
        <w:tc>
          <w:tcPr>
            <w:tcW w:w="10160" w:type="dxa"/>
            <w:gridSpan w:val="6"/>
          </w:tcPr>
          <w:p w14:paraId="7CF545F6" w14:textId="77777777" w:rsidR="006C45D2" w:rsidRDefault="0048493C">
            <w:pPr>
              <w:pStyle w:val="TableText"/>
            </w:pPr>
            <w:r>
              <w:t>observation (identifier: urn:hl7ii:2.16.840.1.113883.10.20.5.6.229:2015-04-01)</w:t>
            </w:r>
          </w:p>
        </w:tc>
      </w:tr>
      <w:tr w:rsidR="006C45D2" w14:paraId="3AAB5963" w14:textId="77777777">
        <w:trPr>
          <w:jc w:val="center"/>
        </w:trPr>
        <w:tc>
          <w:tcPr>
            <w:tcW w:w="3345" w:type="dxa"/>
          </w:tcPr>
          <w:p w14:paraId="0F0DC34E" w14:textId="77777777" w:rsidR="006C45D2" w:rsidRDefault="0048493C">
            <w:pPr>
              <w:pStyle w:val="TableText"/>
            </w:pPr>
            <w:r>
              <w:tab/>
              <w:t>@classCode</w:t>
            </w:r>
          </w:p>
        </w:tc>
        <w:tc>
          <w:tcPr>
            <w:tcW w:w="720" w:type="dxa"/>
          </w:tcPr>
          <w:p w14:paraId="1E0A308D" w14:textId="77777777" w:rsidR="006C45D2" w:rsidRDefault="0048493C">
            <w:pPr>
              <w:pStyle w:val="TableText"/>
            </w:pPr>
            <w:r>
              <w:t>1..1</w:t>
            </w:r>
          </w:p>
        </w:tc>
        <w:tc>
          <w:tcPr>
            <w:tcW w:w="1152" w:type="dxa"/>
          </w:tcPr>
          <w:p w14:paraId="07F540F5" w14:textId="77777777" w:rsidR="006C45D2" w:rsidRDefault="0048493C">
            <w:pPr>
              <w:pStyle w:val="TableText"/>
            </w:pPr>
            <w:r>
              <w:t>SHALL</w:t>
            </w:r>
          </w:p>
        </w:tc>
        <w:tc>
          <w:tcPr>
            <w:tcW w:w="864" w:type="dxa"/>
          </w:tcPr>
          <w:p w14:paraId="66C99F2A" w14:textId="77777777" w:rsidR="006C45D2" w:rsidRDefault="006C45D2">
            <w:pPr>
              <w:pStyle w:val="TableText"/>
            </w:pPr>
          </w:p>
        </w:tc>
        <w:tc>
          <w:tcPr>
            <w:tcW w:w="1104" w:type="dxa"/>
          </w:tcPr>
          <w:p w14:paraId="5FEBF5E2" w14:textId="578BA055" w:rsidR="006C45D2" w:rsidRDefault="00CC4EF7">
            <w:pPr>
              <w:pStyle w:val="TableText"/>
            </w:pPr>
            <w:hyperlink w:anchor="C_1181-30549">
              <w:r w:rsidR="0048493C">
                <w:rPr>
                  <w:rStyle w:val="HyperlinkText9pt"/>
                </w:rPr>
                <w:t>1181-30549</w:t>
              </w:r>
            </w:hyperlink>
          </w:p>
        </w:tc>
        <w:tc>
          <w:tcPr>
            <w:tcW w:w="2975" w:type="dxa"/>
          </w:tcPr>
          <w:p w14:paraId="7A44C0F4" w14:textId="77777777" w:rsidR="006C45D2" w:rsidRDefault="0048493C">
            <w:pPr>
              <w:pStyle w:val="TableText"/>
            </w:pPr>
            <w:r>
              <w:t>urn:oid:2.16.840.1.113883.5.6 (HL7ActClass) = OBS</w:t>
            </w:r>
          </w:p>
        </w:tc>
      </w:tr>
      <w:tr w:rsidR="006C45D2" w14:paraId="508D0C4B" w14:textId="77777777">
        <w:trPr>
          <w:jc w:val="center"/>
        </w:trPr>
        <w:tc>
          <w:tcPr>
            <w:tcW w:w="3345" w:type="dxa"/>
          </w:tcPr>
          <w:p w14:paraId="5A90F179" w14:textId="77777777" w:rsidR="006C45D2" w:rsidRDefault="0048493C">
            <w:pPr>
              <w:pStyle w:val="TableText"/>
            </w:pPr>
            <w:r>
              <w:tab/>
              <w:t>@moodCode</w:t>
            </w:r>
          </w:p>
        </w:tc>
        <w:tc>
          <w:tcPr>
            <w:tcW w:w="720" w:type="dxa"/>
          </w:tcPr>
          <w:p w14:paraId="058C85E1" w14:textId="77777777" w:rsidR="006C45D2" w:rsidRDefault="0048493C">
            <w:pPr>
              <w:pStyle w:val="TableText"/>
            </w:pPr>
            <w:r>
              <w:t>1..1</w:t>
            </w:r>
          </w:p>
        </w:tc>
        <w:tc>
          <w:tcPr>
            <w:tcW w:w="1152" w:type="dxa"/>
          </w:tcPr>
          <w:p w14:paraId="7AF8B0D2" w14:textId="77777777" w:rsidR="006C45D2" w:rsidRDefault="0048493C">
            <w:pPr>
              <w:pStyle w:val="TableText"/>
            </w:pPr>
            <w:r>
              <w:t>SHALL</w:t>
            </w:r>
          </w:p>
        </w:tc>
        <w:tc>
          <w:tcPr>
            <w:tcW w:w="864" w:type="dxa"/>
          </w:tcPr>
          <w:p w14:paraId="31A46F50" w14:textId="77777777" w:rsidR="006C45D2" w:rsidRDefault="006C45D2">
            <w:pPr>
              <w:pStyle w:val="TableText"/>
            </w:pPr>
          </w:p>
        </w:tc>
        <w:tc>
          <w:tcPr>
            <w:tcW w:w="1104" w:type="dxa"/>
          </w:tcPr>
          <w:p w14:paraId="0C4F0FD4" w14:textId="2292C10F" w:rsidR="006C45D2" w:rsidRDefault="00CC4EF7">
            <w:pPr>
              <w:pStyle w:val="TableText"/>
            </w:pPr>
            <w:hyperlink w:anchor="C_1181-30550">
              <w:r w:rsidR="0048493C">
                <w:rPr>
                  <w:rStyle w:val="HyperlinkText9pt"/>
                </w:rPr>
                <w:t>1181-30550</w:t>
              </w:r>
            </w:hyperlink>
          </w:p>
        </w:tc>
        <w:tc>
          <w:tcPr>
            <w:tcW w:w="2975" w:type="dxa"/>
          </w:tcPr>
          <w:p w14:paraId="501F0198" w14:textId="77777777" w:rsidR="006C45D2" w:rsidRDefault="0048493C">
            <w:pPr>
              <w:pStyle w:val="TableText"/>
            </w:pPr>
            <w:r>
              <w:t>urn:oid:2.16.840.1.113883.5.1001 (HL7ActMood) = EVN</w:t>
            </w:r>
          </w:p>
        </w:tc>
      </w:tr>
      <w:tr w:rsidR="006C45D2" w14:paraId="1C09FD07" w14:textId="77777777">
        <w:trPr>
          <w:jc w:val="center"/>
        </w:trPr>
        <w:tc>
          <w:tcPr>
            <w:tcW w:w="3345" w:type="dxa"/>
          </w:tcPr>
          <w:p w14:paraId="4E1D7E8C" w14:textId="77777777" w:rsidR="006C45D2" w:rsidRDefault="0048493C">
            <w:pPr>
              <w:pStyle w:val="TableText"/>
            </w:pPr>
            <w:r>
              <w:tab/>
              <w:t>templateId</w:t>
            </w:r>
          </w:p>
        </w:tc>
        <w:tc>
          <w:tcPr>
            <w:tcW w:w="720" w:type="dxa"/>
          </w:tcPr>
          <w:p w14:paraId="5C8CB0E0" w14:textId="77777777" w:rsidR="006C45D2" w:rsidRDefault="0048493C">
            <w:pPr>
              <w:pStyle w:val="TableText"/>
            </w:pPr>
            <w:r>
              <w:t>1..1</w:t>
            </w:r>
          </w:p>
        </w:tc>
        <w:tc>
          <w:tcPr>
            <w:tcW w:w="1152" w:type="dxa"/>
          </w:tcPr>
          <w:p w14:paraId="1C6A706C" w14:textId="77777777" w:rsidR="006C45D2" w:rsidRDefault="0048493C">
            <w:pPr>
              <w:pStyle w:val="TableText"/>
            </w:pPr>
            <w:r>
              <w:t>SHALL</w:t>
            </w:r>
          </w:p>
        </w:tc>
        <w:tc>
          <w:tcPr>
            <w:tcW w:w="864" w:type="dxa"/>
          </w:tcPr>
          <w:p w14:paraId="3A679A0E" w14:textId="77777777" w:rsidR="006C45D2" w:rsidRDefault="006C45D2">
            <w:pPr>
              <w:pStyle w:val="TableText"/>
            </w:pPr>
          </w:p>
        </w:tc>
        <w:tc>
          <w:tcPr>
            <w:tcW w:w="1104" w:type="dxa"/>
          </w:tcPr>
          <w:p w14:paraId="338DD51E" w14:textId="730530AA" w:rsidR="006C45D2" w:rsidRDefault="00CC4EF7">
            <w:pPr>
              <w:pStyle w:val="TableText"/>
            </w:pPr>
            <w:hyperlink w:anchor="C_1181-30545">
              <w:r w:rsidR="0048493C">
                <w:rPr>
                  <w:rStyle w:val="HyperlinkText9pt"/>
                </w:rPr>
                <w:t>1181-30545</w:t>
              </w:r>
            </w:hyperlink>
          </w:p>
        </w:tc>
        <w:tc>
          <w:tcPr>
            <w:tcW w:w="2975" w:type="dxa"/>
          </w:tcPr>
          <w:p w14:paraId="6335A50E" w14:textId="77777777" w:rsidR="006C45D2" w:rsidRDefault="006C45D2">
            <w:pPr>
              <w:pStyle w:val="TableText"/>
            </w:pPr>
          </w:p>
        </w:tc>
      </w:tr>
      <w:tr w:rsidR="006C45D2" w14:paraId="59194C16" w14:textId="77777777">
        <w:trPr>
          <w:jc w:val="center"/>
        </w:trPr>
        <w:tc>
          <w:tcPr>
            <w:tcW w:w="3345" w:type="dxa"/>
          </w:tcPr>
          <w:p w14:paraId="463CC172" w14:textId="77777777" w:rsidR="006C45D2" w:rsidRDefault="0048493C">
            <w:pPr>
              <w:pStyle w:val="TableText"/>
            </w:pPr>
            <w:r>
              <w:tab/>
            </w:r>
            <w:r>
              <w:tab/>
              <w:t>@root</w:t>
            </w:r>
          </w:p>
        </w:tc>
        <w:tc>
          <w:tcPr>
            <w:tcW w:w="720" w:type="dxa"/>
          </w:tcPr>
          <w:p w14:paraId="23D60C54" w14:textId="77777777" w:rsidR="006C45D2" w:rsidRDefault="0048493C">
            <w:pPr>
              <w:pStyle w:val="TableText"/>
            </w:pPr>
            <w:r>
              <w:t>1..1</w:t>
            </w:r>
          </w:p>
        </w:tc>
        <w:tc>
          <w:tcPr>
            <w:tcW w:w="1152" w:type="dxa"/>
          </w:tcPr>
          <w:p w14:paraId="65A3CB27" w14:textId="77777777" w:rsidR="006C45D2" w:rsidRDefault="0048493C">
            <w:pPr>
              <w:pStyle w:val="TableText"/>
            </w:pPr>
            <w:r>
              <w:t>SHALL</w:t>
            </w:r>
          </w:p>
        </w:tc>
        <w:tc>
          <w:tcPr>
            <w:tcW w:w="864" w:type="dxa"/>
          </w:tcPr>
          <w:p w14:paraId="57B592CC" w14:textId="77777777" w:rsidR="006C45D2" w:rsidRDefault="006C45D2">
            <w:pPr>
              <w:pStyle w:val="TableText"/>
            </w:pPr>
          </w:p>
        </w:tc>
        <w:tc>
          <w:tcPr>
            <w:tcW w:w="1104" w:type="dxa"/>
          </w:tcPr>
          <w:p w14:paraId="6BCD9112" w14:textId="2928F041" w:rsidR="006C45D2" w:rsidRDefault="00CC4EF7">
            <w:pPr>
              <w:pStyle w:val="TableText"/>
            </w:pPr>
            <w:hyperlink w:anchor="C_1181-30551">
              <w:r w:rsidR="0048493C">
                <w:rPr>
                  <w:rStyle w:val="HyperlinkText9pt"/>
                </w:rPr>
                <w:t>1181-30551</w:t>
              </w:r>
            </w:hyperlink>
          </w:p>
        </w:tc>
        <w:tc>
          <w:tcPr>
            <w:tcW w:w="2975" w:type="dxa"/>
          </w:tcPr>
          <w:p w14:paraId="48434E22" w14:textId="77777777" w:rsidR="006C45D2" w:rsidRDefault="0048493C">
            <w:pPr>
              <w:pStyle w:val="TableText"/>
            </w:pPr>
            <w:r>
              <w:t>2.16.840.1.113883.10.20.5.6.229</w:t>
            </w:r>
          </w:p>
        </w:tc>
      </w:tr>
      <w:tr w:rsidR="006C45D2" w14:paraId="26F9586E" w14:textId="77777777">
        <w:trPr>
          <w:jc w:val="center"/>
        </w:trPr>
        <w:tc>
          <w:tcPr>
            <w:tcW w:w="3345" w:type="dxa"/>
          </w:tcPr>
          <w:p w14:paraId="3A88CAC0" w14:textId="77777777" w:rsidR="006C45D2" w:rsidRDefault="0048493C">
            <w:pPr>
              <w:pStyle w:val="TableText"/>
            </w:pPr>
            <w:r>
              <w:tab/>
            </w:r>
            <w:r>
              <w:tab/>
              <w:t>@extension</w:t>
            </w:r>
          </w:p>
        </w:tc>
        <w:tc>
          <w:tcPr>
            <w:tcW w:w="720" w:type="dxa"/>
          </w:tcPr>
          <w:p w14:paraId="2CD6EAAA" w14:textId="77777777" w:rsidR="006C45D2" w:rsidRDefault="0048493C">
            <w:pPr>
              <w:pStyle w:val="TableText"/>
            </w:pPr>
            <w:r>
              <w:t>1..1</w:t>
            </w:r>
          </w:p>
        </w:tc>
        <w:tc>
          <w:tcPr>
            <w:tcW w:w="1152" w:type="dxa"/>
          </w:tcPr>
          <w:p w14:paraId="4BF5371A" w14:textId="77777777" w:rsidR="006C45D2" w:rsidRDefault="0048493C">
            <w:pPr>
              <w:pStyle w:val="TableText"/>
            </w:pPr>
            <w:r>
              <w:t>SHALL</w:t>
            </w:r>
          </w:p>
        </w:tc>
        <w:tc>
          <w:tcPr>
            <w:tcW w:w="864" w:type="dxa"/>
          </w:tcPr>
          <w:p w14:paraId="194FB4E4" w14:textId="77777777" w:rsidR="006C45D2" w:rsidRDefault="006C45D2">
            <w:pPr>
              <w:pStyle w:val="TableText"/>
            </w:pPr>
          </w:p>
        </w:tc>
        <w:tc>
          <w:tcPr>
            <w:tcW w:w="1104" w:type="dxa"/>
          </w:tcPr>
          <w:p w14:paraId="21DB5D81" w14:textId="2295C941" w:rsidR="006C45D2" w:rsidRDefault="00CC4EF7">
            <w:pPr>
              <w:pStyle w:val="TableText"/>
            </w:pPr>
            <w:hyperlink w:anchor="C_1181-30561">
              <w:r w:rsidR="0048493C">
                <w:rPr>
                  <w:rStyle w:val="HyperlinkText9pt"/>
                </w:rPr>
                <w:t>1181-30561</w:t>
              </w:r>
            </w:hyperlink>
          </w:p>
        </w:tc>
        <w:tc>
          <w:tcPr>
            <w:tcW w:w="2975" w:type="dxa"/>
          </w:tcPr>
          <w:p w14:paraId="779EED0F" w14:textId="77777777" w:rsidR="006C45D2" w:rsidRDefault="0048493C">
            <w:pPr>
              <w:pStyle w:val="TableText"/>
            </w:pPr>
            <w:r>
              <w:t>2015-04-01</w:t>
            </w:r>
          </w:p>
        </w:tc>
      </w:tr>
      <w:tr w:rsidR="006C45D2" w14:paraId="3010F556" w14:textId="77777777">
        <w:trPr>
          <w:jc w:val="center"/>
        </w:trPr>
        <w:tc>
          <w:tcPr>
            <w:tcW w:w="3345" w:type="dxa"/>
          </w:tcPr>
          <w:p w14:paraId="46C230BA" w14:textId="77777777" w:rsidR="006C45D2" w:rsidRDefault="0048493C">
            <w:pPr>
              <w:pStyle w:val="TableText"/>
            </w:pPr>
            <w:r>
              <w:tab/>
              <w:t>code</w:t>
            </w:r>
          </w:p>
        </w:tc>
        <w:tc>
          <w:tcPr>
            <w:tcW w:w="720" w:type="dxa"/>
          </w:tcPr>
          <w:p w14:paraId="22D43553" w14:textId="77777777" w:rsidR="006C45D2" w:rsidRDefault="0048493C">
            <w:pPr>
              <w:pStyle w:val="TableText"/>
            </w:pPr>
            <w:r>
              <w:t>1..1</w:t>
            </w:r>
          </w:p>
        </w:tc>
        <w:tc>
          <w:tcPr>
            <w:tcW w:w="1152" w:type="dxa"/>
          </w:tcPr>
          <w:p w14:paraId="420E7E41" w14:textId="77777777" w:rsidR="006C45D2" w:rsidRDefault="0048493C">
            <w:pPr>
              <w:pStyle w:val="TableText"/>
            </w:pPr>
            <w:r>
              <w:t>SHALL</w:t>
            </w:r>
          </w:p>
        </w:tc>
        <w:tc>
          <w:tcPr>
            <w:tcW w:w="864" w:type="dxa"/>
          </w:tcPr>
          <w:p w14:paraId="410E59EE" w14:textId="77777777" w:rsidR="006C45D2" w:rsidRDefault="006C45D2">
            <w:pPr>
              <w:pStyle w:val="TableText"/>
            </w:pPr>
          </w:p>
        </w:tc>
        <w:tc>
          <w:tcPr>
            <w:tcW w:w="1104" w:type="dxa"/>
          </w:tcPr>
          <w:p w14:paraId="5E9CE2E4" w14:textId="67567BB5" w:rsidR="006C45D2" w:rsidRDefault="00CC4EF7">
            <w:pPr>
              <w:pStyle w:val="TableText"/>
            </w:pPr>
            <w:hyperlink w:anchor="C_1181-30546">
              <w:r w:rsidR="0048493C">
                <w:rPr>
                  <w:rStyle w:val="HyperlinkText9pt"/>
                </w:rPr>
                <w:t>1181-30546</w:t>
              </w:r>
            </w:hyperlink>
          </w:p>
        </w:tc>
        <w:tc>
          <w:tcPr>
            <w:tcW w:w="2975" w:type="dxa"/>
          </w:tcPr>
          <w:p w14:paraId="43B92017" w14:textId="77777777" w:rsidR="006C45D2" w:rsidRDefault="006C45D2">
            <w:pPr>
              <w:pStyle w:val="TableText"/>
            </w:pPr>
          </w:p>
        </w:tc>
      </w:tr>
      <w:tr w:rsidR="006C45D2" w14:paraId="64AF6420" w14:textId="77777777">
        <w:trPr>
          <w:jc w:val="center"/>
        </w:trPr>
        <w:tc>
          <w:tcPr>
            <w:tcW w:w="3345" w:type="dxa"/>
          </w:tcPr>
          <w:p w14:paraId="15A0BC10" w14:textId="77777777" w:rsidR="006C45D2" w:rsidRDefault="0048493C">
            <w:pPr>
              <w:pStyle w:val="TableText"/>
            </w:pPr>
            <w:r>
              <w:tab/>
              <w:t>statusCode</w:t>
            </w:r>
          </w:p>
        </w:tc>
        <w:tc>
          <w:tcPr>
            <w:tcW w:w="720" w:type="dxa"/>
          </w:tcPr>
          <w:p w14:paraId="525B60CB" w14:textId="77777777" w:rsidR="006C45D2" w:rsidRDefault="0048493C">
            <w:pPr>
              <w:pStyle w:val="TableText"/>
            </w:pPr>
            <w:r>
              <w:t>1..1</w:t>
            </w:r>
          </w:p>
        </w:tc>
        <w:tc>
          <w:tcPr>
            <w:tcW w:w="1152" w:type="dxa"/>
          </w:tcPr>
          <w:p w14:paraId="169D2151" w14:textId="77777777" w:rsidR="006C45D2" w:rsidRDefault="0048493C">
            <w:pPr>
              <w:pStyle w:val="TableText"/>
            </w:pPr>
            <w:r>
              <w:t>SHALL</w:t>
            </w:r>
          </w:p>
        </w:tc>
        <w:tc>
          <w:tcPr>
            <w:tcW w:w="864" w:type="dxa"/>
          </w:tcPr>
          <w:p w14:paraId="2513E48A" w14:textId="77777777" w:rsidR="006C45D2" w:rsidRDefault="006C45D2">
            <w:pPr>
              <w:pStyle w:val="TableText"/>
            </w:pPr>
          </w:p>
        </w:tc>
        <w:tc>
          <w:tcPr>
            <w:tcW w:w="1104" w:type="dxa"/>
          </w:tcPr>
          <w:p w14:paraId="073339E2" w14:textId="7BD4B853" w:rsidR="006C45D2" w:rsidRDefault="00CC4EF7">
            <w:pPr>
              <w:pStyle w:val="TableText"/>
            </w:pPr>
            <w:hyperlink w:anchor="C_1181-30547">
              <w:r w:rsidR="0048493C">
                <w:rPr>
                  <w:rStyle w:val="HyperlinkText9pt"/>
                </w:rPr>
                <w:t>1181-30547</w:t>
              </w:r>
            </w:hyperlink>
          </w:p>
        </w:tc>
        <w:tc>
          <w:tcPr>
            <w:tcW w:w="2975" w:type="dxa"/>
          </w:tcPr>
          <w:p w14:paraId="53404BF9" w14:textId="77777777" w:rsidR="006C45D2" w:rsidRDefault="006C45D2">
            <w:pPr>
              <w:pStyle w:val="TableText"/>
            </w:pPr>
          </w:p>
        </w:tc>
      </w:tr>
      <w:tr w:rsidR="006C45D2" w14:paraId="5498A8F2" w14:textId="77777777">
        <w:trPr>
          <w:jc w:val="center"/>
        </w:trPr>
        <w:tc>
          <w:tcPr>
            <w:tcW w:w="3345" w:type="dxa"/>
          </w:tcPr>
          <w:p w14:paraId="37A10335" w14:textId="77777777" w:rsidR="006C45D2" w:rsidRDefault="0048493C">
            <w:pPr>
              <w:pStyle w:val="TableText"/>
            </w:pPr>
            <w:r>
              <w:tab/>
            </w:r>
            <w:r>
              <w:tab/>
              <w:t>@code</w:t>
            </w:r>
          </w:p>
        </w:tc>
        <w:tc>
          <w:tcPr>
            <w:tcW w:w="720" w:type="dxa"/>
          </w:tcPr>
          <w:p w14:paraId="3704CB17" w14:textId="77777777" w:rsidR="006C45D2" w:rsidRDefault="0048493C">
            <w:pPr>
              <w:pStyle w:val="TableText"/>
            </w:pPr>
            <w:r>
              <w:t>1..1</w:t>
            </w:r>
          </w:p>
        </w:tc>
        <w:tc>
          <w:tcPr>
            <w:tcW w:w="1152" w:type="dxa"/>
          </w:tcPr>
          <w:p w14:paraId="4DF00C18" w14:textId="77777777" w:rsidR="006C45D2" w:rsidRDefault="0048493C">
            <w:pPr>
              <w:pStyle w:val="TableText"/>
            </w:pPr>
            <w:r>
              <w:t>SHALL</w:t>
            </w:r>
          </w:p>
        </w:tc>
        <w:tc>
          <w:tcPr>
            <w:tcW w:w="864" w:type="dxa"/>
          </w:tcPr>
          <w:p w14:paraId="0D0CCD4A" w14:textId="77777777" w:rsidR="006C45D2" w:rsidRDefault="006C45D2">
            <w:pPr>
              <w:pStyle w:val="TableText"/>
            </w:pPr>
          </w:p>
        </w:tc>
        <w:tc>
          <w:tcPr>
            <w:tcW w:w="1104" w:type="dxa"/>
          </w:tcPr>
          <w:p w14:paraId="3F2C37D2" w14:textId="2AB045BC" w:rsidR="006C45D2" w:rsidRDefault="00CC4EF7">
            <w:pPr>
              <w:pStyle w:val="TableText"/>
            </w:pPr>
            <w:hyperlink w:anchor="C_1181-30559">
              <w:r w:rsidR="0048493C">
                <w:rPr>
                  <w:rStyle w:val="HyperlinkText9pt"/>
                </w:rPr>
                <w:t>1181-30559</w:t>
              </w:r>
            </w:hyperlink>
          </w:p>
        </w:tc>
        <w:tc>
          <w:tcPr>
            <w:tcW w:w="2975" w:type="dxa"/>
          </w:tcPr>
          <w:p w14:paraId="1E664603" w14:textId="77777777" w:rsidR="006C45D2" w:rsidRDefault="0048493C">
            <w:pPr>
              <w:pStyle w:val="TableText"/>
            </w:pPr>
            <w:r>
              <w:t>urn:oid:2.16.840.1.113883.5.14 (HL7ActStatus) = completed</w:t>
            </w:r>
          </w:p>
        </w:tc>
      </w:tr>
      <w:tr w:rsidR="006C45D2" w14:paraId="2915AEC1" w14:textId="77777777">
        <w:trPr>
          <w:jc w:val="center"/>
        </w:trPr>
        <w:tc>
          <w:tcPr>
            <w:tcW w:w="3345" w:type="dxa"/>
          </w:tcPr>
          <w:p w14:paraId="7F962D2B" w14:textId="77777777" w:rsidR="006C45D2" w:rsidRDefault="0048493C">
            <w:pPr>
              <w:pStyle w:val="TableText"/>
            </w:pPr>
            <w:r>
              <w:tab/>
              <w:t>value</w:t>
            </w:r>
          </w:p>
        </w:tc>
        <w:tc>
          <w:tcPr>
            <w:tcW w:w="720" w:type="dxa"/>
          </w:tcPr>
          <w:p w14:paraId="3F4FC1FB" w14:textId="77777777" w:rsidR="006C45D2" w:rsidRDefault="0048493C">
            <w:pPr>
              <w:pStyle w:val="TableText"/>
            </w:pPr>
            <w:r>
              <w:t>1..1</w:t>
            </w:r>
          </w:p>
        </w:tc>
        <w:tc>
          <w:tcPr>
            <w:tcW w:w="1152" w:type="dxa"/>
          </w:tcPr>
          <w:p w14:paraId="71D1A1A8" w14:textId="77777777" w:rsidR="006C45D2" w:rsidRDefault="0048493C">
            <w:pPr>
              <w:pStyle w:val="TableText"/>
            </w:pPr>
            <w:r>
              <w:t>SHALL</w:t>
            </w:r>
          </w:p>
        </w:tc>
        <w:tc>
          <w:tcPr>
            <w:tcW w:w="864" w:type="dxa"/>
          </w:tcPr>
          <w:p w14:paraId="1233A451" w14:textId="77777777" w:rsidR="006C45D2" w:rsidRDefault="006C45D2">
            <w:pPr>
              <w:pStyle w:val="TableText"/>
            </w:pPr>
          </w:p>
        </w:tc>
        <w:tc>
          <w:tcPr>
            <w:tcW w:w="1104" w:type="dxa"/>
          </w:tcPr>
          <w:p w14:paraId="62337BAF" w14:textId="47700142" w:rsidR="006C45D2" w:rsidRDefault="00CC4EF7">
            <w:pPr>
              <w:pStyle w:val="TableText"/>
            </w:pPr>
            <w:hyperlink w:anchor="C_1181-30548">
              <w:r w:rsidR="0048493C">
                <w:rPr>
                  <w:rStyle w:val="HyperlinkText9pt"/>
                </w:rPr>
                <w:t>1181-30548</w:t>
              </w:r>
            </w:hyperlink>
          </w:p>
        </w:tc>
        <w:tc>
          <w:tcPr>
            <w:tcW w:w="2975" w:type="dxa"/>
          </w:tcPr>
          <w:p w14:paraId="6C1CD49E" w14:textId="77777777" w:rsidR="006C45D2" w:rsidRDefault="006C45D2">
            <w:pPr>
              <w:pStyle w:val="TableText"/>
            </w:pPr>
          </w:p>
        </w:tc>
      </w:tr>
    </w:tbl>
    <w:p w14:paraId="3FDDF79B" w14:textId="77777777" w:rsidR="006C45D2" w:rsidRDefault="006C45D2">
      <w:pPr>
        <w:pStyle w:val="BodyText"/>
      </w:pPr>
    </w:p>
    <w:p w14:paraId="4170D8D0" w14:textId="77777777" w:rsidR="006C45D2" w:rsidRDefault="0048493C" w:rsidP="007C5A1B">
      <w:pPr>
        <w:numPr>
          <w:ilvl w:val="0"/>
          <w:numId w:val="15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396" w:name="C_1181-30549"/>
      <w:r>
        <w:t xml:space="preserve"> (CONF:1181-30549)</w:t>
      </w:r>
      <w:bookmarkEnd w:id="4396"/>
      <w:r>
        <w:t>.</w:t>
      </w:r>
    </w:p>
    <w:p w14:paraId="213A85CC" w14:textId="77777777" w:rsidR="006C45D2" w:rsidRDefault="0048493C" w:rsidP="007C5A1B">
      <w:pPr>
        <w:numPr>
          <w:ilvl w:val="0"/>
          <w:numId w:val="15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397" w:name="C_1181-30550"/>
      <w:r>
        <w:t xml:space="preserve"> (CONF:1181-30550)</w:t>
      </w:r>
      <w:bookmarkEnd w:id="4397"/>
      <w:r>
        <w:t>.</w:t>
      </w:r>
    </w:p>
    <w:p w14:paraId="5D2B9B9B" w14:textId="77777777" w:rsidR="006C45D2" w:rsidRDefault="0048493C" w:rsidP="007C5A1B">
      <w:pPr>
        <w:numPr>
          <w:ilvl w:val="0"/>
          <w:numId w:val="152"/>
        </w:numPr>
      </w:pPr>
      <w:r>
        <w:rPr>
          <w:rStyle w:val="keyword"/>
        </w:rPr>
        <w:t>SHALL</w:t>
      </w:r>
      <w:r>
        <w:t xml:space="preserve"> contain exactly one [1..1] </w:t>
      </w:r>
      <w:r>
        <w:rPr>
          <w:rStyle w:val="XMLnameBold"/>
        </w:rPr>
        <w:t>templateId</w:t>
      </w:r>
      <w:bookmarkStart w:id="4398" w:name="C_1181-30545"/>
      <w:r>
        <w:t xml:space="preserve"> (CONF:1181-30545)</w:t>
      </w:r>
      <w:bookmarkEnd w:id="4398"/>
      <w:r>
        <w:t xml:space="preserve"> such that it</w:t>
      </w:r>
    </w:p>
    <w:p w14:paraId="6CFD617F" w14:textId="77777777" w:rsidR="006C45D2" w:rsidRDefault="0048493C" w:rsidP="007C5A1B">
      <w:pPr>
        <w:numPr>
          <w:ilvl w:val="1"/>
          <w:numId w:val="152"/>
        </w:numPr>
      </w:pPr>
      <w:r>
        <w:rPr>
          <w:rStyle w:val="keyword"/>
        </w:rPr>
        <w:t>SHALL</w:t>
      </w:r>
      <w:r>
        <w:t xml:space="preserve"> contain exactly one [1..1] </w:t>
      </w:r>
      <w:r>
        <w:rPr>
          <w:rStyle w:val="XMLnameBold"/>
        </w:rPr>
        <w:t>@root</w:t>
      </w:r>
      <w:r>
        <w:t>=</w:t>
      </w:r>
      <w:r>
        <w:rPr>
          <w:rStyle w:val="XMLname"/>
        </w:rPr>
        <w:t>"2.16.840.1.113883.10.20.5.6.229"</w:t>
      </w:r>
      <w:bookmarkStart w:id="4399" w:name="C_1181-30551"/>
      <w:r>
        <w:t xml:space="preserve"> (CONF:1181-30551)</w:t>
      </w:r>
      <w:bookmarkEnd w:id="4399"/>
      <w:r>
        <w:t>.</w:t>
      </w:r>
    </w:p>
    <w:p w14:paraId="4F923D52" w14:textId="77777777" w:rsidR="006C45D2" w:rsidRDefault="0048493C" w:rsidP="007C5A1B">
      <w:pPr>
        <w:numPr>
          <w:ilvl w:val="1"/>
          <w:numId w:val="152"/>
        </w:numPr>
      </w:pPr>
      <w:r>
        <w:rPr>
          <w:rStyle w:val="keyword"/>
        </w:rPr>
        <w:t>SHALL</w:t>
      </w:r>
      <w:r>
        <w:t xml:space="preserve"> contain exactly one [1..1] </w:t>
      </w:r>
      <w:r>
        <w:rPr>
          <w:rStyle w:val="XMLnameBold"/>
        </w:rPr>
        <w:t>@extension</w:t>
      </w:r>
      <w:r>
        <w:t>=</w:t>
      </w:r>
      <w:r>
        <w:rPr>
          <w:rStyle w:val="XMLname"/>
        </w:rPr>
        <w:t>"2015-04-01"</w:t>
      </w:r>
      <w:bookmarkStart w:id="4400" w:name="C_1181-30561"/>
      <w:r>
        <w:t xml:space="preserve"> (CONF:1181-30561)</w:t>
      </w:r>
      <w:bookmarkEnd w:id="4400"/>
      <w:r>
        <w:t>.</w:t>
      </w:r>
    </w:p>
    <w:p w14:paraId="38475A1E" w14:textId="77777777" w:rsidR="006C45D2" w:rsidRDefault="0048493C" w:rsidP="007C5A1B">
      <w:pPr>
        <w:numPr>
          <w:ilvl w:val="0"/>
          <w:numId w:val="152"/>
        </w:numPr>
      </w:pPr>
      <w:r>
        <w:rPr>
          <w:rStyle w:val="keyword"/>
        </w:rPr>
        <w:t>SHALL</w:t>
      </w:r>
      <w:r>
        <w:t xml:space="preserve"> contain exactly one [1..1] </w:t>
      </w:r>
      <w:r>
        <w:rPr>
          <w:rStyle w:val="XMLnameBold"/>
        </w:rPr>
        <w:t>code</w:t>
      </w:r>
      <w:bookmarkStart w:id="4401" w:name="C_1181-30546"/>
      <w:r>
        <w:t xml:space="preserve"> (CONF:1181-30546)</w:t>
      </w:r>
      <w:bookmarkEnd w:id="4401"/>
      <w:r>
        <w:t>.</w:t>
      </w:r>
    </w:p>
    <w:p w14:paraId="2458F6E2" w14:textId="77777777" w:rsidR="006C45D2" w:rsidRDefault="0048493C" w:rsidP="007C5A1B">
      <w:pPr>
        <w:numPr>
          <w:ilvl w:val="1"/>
          <w:numId w:val="152"/>
        </w:numPr>
      </w:pPr>
      <w:r>
        <w:t>If this is ARO Summary Data, NHSN protocol requires, at the time of publication, the data in the Codes for Antimicrobial Resistance Option (ARO) Summary Data table below (CONF:1181-30552).</w:t>
      </w:r>
    </w:p>
    <w:p w14:paraId="0404089B" w14:textId="77777777" w:rsidR="006C45D2" w:rsidRDefault="0048493C" w:rsidP="007C5A1B">
      <w:pPr>
        <w:numPr>
          <w:ilvl w:val="1"/>
          <w:numId w:val="152"/>
        </w:numPr>
      </w:pPr>
      <w:r>
        <w:t>If this is AUP Summary Data, NHSN protocol requires, at the time of publication, the data in the Codes for Antimicrobial Usage, Pharmacy (AUP) Summary Data table below (CONF:1181-30557).</w:t>
      </w:r>
    </w:p>
    <w:p w14:paraId="29CAE73F" w14:textId="77777777" w:rsidR="006C45D2" w:rsidRDefault="0048493C" w:rsidP="007C5A1B">
      <w:pPr>
        <w:numPr>
          <w:ilvl w:val="0"/>
          <w:numId w:val="152"/>
        </w:numPr>
      </w:pPr>
      <w:r>
        <w:rPr>
          <w:rStyle w:val="keyword"/>
        </w:rPr>
        <w:t>SHALL</w:t>
      </w:r>
      <w:r>
        <w:t xml:space="preserve"> contain exactly one [1..1] </w:t>
      </w:r>
      <w:r>
        <w:rPr>
          <w:rStyle w:val="XMLnameBold"/>
        </w:rPr>
        <w:t>statusCode</w:t>
      </w:r>
      <w:bookmarkStart w:id="4402" w:name="C_1181-30547"/>
      <w:r>
        <w:t xml:space="preserve"> (CONF:1181-30547)</w:t>
      </w:r>
      <w:bookmarkEnd w:id="4402"/>
      <w:r>
        <w:t>.</w:t>
      </w:r>
    </w:p>
    <w:p w14:paraId="6816138E" w14:textId="77777777" w:rsidR="006C45D2" w:rsidRDefault="0048493C" w:rsidP="007C5A1B">
      <w:pPr>
        <w:numPr>
          <w:ilvl w:val="1"/>
          <w:numId w:val="15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4403" w:name="C_1181-30559"/>
      <w:r>
        <w:t xml:space="preserve"> (CONF:1181-30559)</w:t>
      </w:r>
      <w:bookmarkEnd w:id="4403"/>
      <w:r>
        <w:t>.</w:t>
      </w:r>
    </w:p>
    <w:p w14:paraId="31F92D37" w14:textId="77777777" w:rsidR="006C45D2" w:rsidRDefault="0048493C" w:rsidP="007C5A1B">
      <w:pPr>
        <w:numPr>
          <w:ilvl w:val="0"/>
          <w:numId w:val="152"/>
        </w:numPr>
      </w:pPr>
      <w:r>
        <w:rPr>
          <w:rStyle w:val="keyword"/>
        </w:rPr>
        <w:t>SHALL</w:t>
      </w:r>
      <w:r>
        <w:t xml:space="preserve"> contain exactly one [1..1] </w:t>
      </w:r>
      <w:r>
        <w:rPr>
          <w:rStyle w:val="XMLnameBold"/>
        </w:rPr>
        <w:t>value</w:t>
      </w:r>
      <w:bookmarkStart w:id="4404" w:name="C_1181-30548"/>
      <w:r>
        <w:t xml:space="preserve"> (CONF:1181-30548)</w:t>
      </w:r>
      <w:bookmarkEnd w:id="4404"/>
      <w:r>
        <w:t>.</w:t>
      </w:r>
    </w:p>
    <w:p w14:paraId="3F486FC5" w14:textId="77777777" w:rsidR="006C45D2" w:rsidRDefault="0048493C" w:rsidP="007C5A1B">
      <w:pPr>
        <w:numPr>
          <w:ilvl w:val="1"/>
          <w:numId w:val="152"/>
        </w:numPr>
      </w:pPr>
      <w:r>
        <w:t>If the observation reports a number of days, the value of value/xsi:type</w:t>
      </w:r>
      <w:r>
        <w:rPr>
          <w:rStyle w:val="keyword"/>
        </w:rPr>
        <w:t xml:space="preserve"> SHALL </w:t>
      </w:r>
      <w:r>
        <w:t>be PQ and the value of value/@unit</w:t>
      </w:r>
      <w:r>
        <w:rPr>
          <w:rStyle w:val="keyword"/>
        </w:rPr>
        <w:t xml:space="preserve"> SHALL </w:t>
      </w:r>
      <w:r>
        <w:t>be d. If the observation reports a number of patients, episodes or events the value of value/@xsi:type</w:t>
      </w:r>
      <w:r>
        <w:rPr>
          <w:rStyle w:val="keyword"/>
        </w:rPr>
        <w:t xml:space="preserve"> SHALL </w:t>
      </w:r>
      <w:r>
        <w:t>be INT. If the value is a code, the value of value/@xsi:type</w:t>
      </w:r>
      <w:r>
        <w:rPr>
          <w:rStyle w:val="keyword"/>
        </w:rPr>
        <w:t xml:space="preserve"> SHALL </w:t>
      </w:r>
      <w:r>
        <w:t>be CD (CONF:1181-30560).</w:t>
      </w:r>
    </w:p>
    <w:p w14:paraId="58F4BBC5" w14:textId="5FC0CF57" w:rsidR="006C45D2" w:rsidRDefault="0048493C">
      <w:pPr>
        <w:pStyle w:val="Caption"/>
      </w:pPr>
      <w:bookmarkStart w:id="4405" w:name="_Toc106443120"/>
      <w:r>
        <w:t xml:space="preserve">Table </w:t>
      </w:r>
      <w:r>
        <w:fldChar w:fldCharType="begin"/>
      </w:r>
      <w:r>
        <w:instrText>SEQ Table \* ARABIC</w:instrText>
      </w:r>
      <w:r>
        <w:fldChar w:fldCharType="separate"/>
      </w:r>
      <w:r w:rsidR="00AC6834">
        <w:t>576</w:t>
      </w:r>
      <w:r>
        <w:fldChar w:fldCharType="end"/>
      </w:r>
      <w:r>
        <w:t xml:space="preserve">: </w:t>
      </w:r>
      <w:bookmarkStart w:id="4406" w:name="Codes_for_Antimicrobial_Resistance_Opti"/>
      <w:r>
        <w:t>Codes for Antimicrobial Resistance Option (ARO) Summary Data</w:t>
      </w:r>
      <w:bookmarkEnd w:id="4405"/>
      <w:bookmarkEnd w:id="440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316AF6BB" w14:textId="77777777">
        <w:trPr>
          <w:jc w:val="center"/>
        </w:trPr>
        <w:tc>
          <w:tcPr>
            <w:tcW w:w="1440" w:type="dxa"/>
            <w:gridSpan w:val="4"/>
          </w:tcPr>
          <w:p w14:paraId="3FD4614A" w14:textId="77777777" w:rsidR="006C45D2" w:rsidRDefault="0048493C">
            <w:pPr>
              <w:pStyle w:val="TableText"/>
            </w:pPr>
            <w:r>
              <w:t>Value Set: Codes for Antimicrobial Resistance Option (ARO) Summary Data urn:oid:2.16.840.1.113883.10.20.5.9.8</w:t>
            </w:r>
          </w:p>
          <w:p w14:paraId="51A51CDD" w14:textId="77777777" w:rsidR="006C45D2" w:rsidRDefault="0048493C">
            <w:pPr>
              <w:pStyle w:val="TableText"/>
            </w:pPr>
            <w:r>
              <w:t>(Clinical Focus: NHSN surveillance reporting: monthly reporting denominators for antimicrobial resistance.),(Data Element Scope: Code identifying the type of observation.),(Inclusion Criteria: ),(Exclusion Criteria: )</w:t>
            </w:r>
            <w:r>
              <w:br/>
            </w:r>
            <w:r>
              <w:br/>
              <w:t>This value set was imported on 10/14/2020 with a version of Latest.</w:t>
            </w:r>
          </w:p>
          <w:p w14:paraId="465120FA" w14:textId="5944C3BA" w:rsidR="006C45D2" w:rsidRDefault="0048493C">
            <w:pPr>
              <w:pStyle w:val="TableText"/>
            </w:pPr>
            <w:r>
              <w:t xml:space="preserve">Value Set Source: </w:t>
            </w:r>
            <w:hyperlink r:id="rId118" w:history="1">
              <w:r>
                <w:rPr>
                  <w:rStyle w:val="HyperlinkCourierBold"/>
                </w:rPr>
                <w:t>https://vsac.nlm.nih.gov/valueset/2.16.840.1.113883.10.20.5.9.8/expansion</w:t>
              </w:r>
            </w:hyperlink>
          </w:p>
        </w:tc>
      </w:tr>
      <w:tr w:rsidR="006C45D2" w14:paraId="66DEDCAA" w14:textId="77777777">
        <w:trPr>
          <w:cantSplit/>
          <w:tblHeader/>
          <w:jc w:val="center"/>
        </w:trPr>
        <w:tc>
          <w:tcPr>
            <w:tcW w:w="1560" w:type="dxa"/>
            <w:shd w:val="clear" w:color="auto" w:fill="E6E6E6"/>
          </w:tcPr>
          <w:p w14:paraId="6F882A97" w14:textId="77777777" w:rsidR="006C45D2" w:rsidRDefault="0048493C">
            <w:pPr>
              <w:pStyle w:val="TableHead"/>
            </w:pPr>
            <w:r>
              <w:t>Code</w:t>
            </w:r>
          </w:p>
        </w:tc>
        <w:tc>
          <w:tcPr>
            <w:tcW w:w="3000" w:type="dxa"/>
            <w:shd w:val="clear" w:color="auto" w:fill="E6E6E6"/>
          </w:tcPr>
          <w:p w14:paraId="55D6C7B5" w14:textId="77777777" w:rsidR="006C45D2" w:rsidRDefault="0048493C">
            <w:pPr>
              <w:pStyle w:val="TableHead"/>
            </w:pPr>
            <w:r>
              <w:t>Code System</w:t>
            </w:r>
          </w:p>
        </w:tc>
        <w:tc>
          <w:tcPr>
            <w:tcW w:w="3000" w:type="dxa"/>
            <w:shd w:val="clear" w:color="auto" w:fill="E6E6E6"/>
          </w:tcPr>
          <w:p w14:paraId="2BB8577A" w14:textId="77777777" w:rsidR="006C45D2" w:rsidRDefault="0048493C">
            <w:pPr>
              <w:pStyle w:val="TableHead"/>
            </w:pPr>
            <w:r>
              <w:t>Code System OID</w:t>
            </w:r>
          </w:p>
        </w:tc>
        <w:tc>
          <w:tcPr>
            <w:tcW w:w="2520" w:type="dxa"/>
            <w:shd w:val="clear" w:color="auto" w:fill="E6E6E6"/>
          </w:tcPr>
          <w:p w14:paraId="5A00AC4D" w14:textId="77777777" w:rsidR="006C45D2" w:rsidRDefault="0048493C">
            <w:pPr>
              <w:pStyle w:val="TableHead"/>
            </w:pPr>
            <w:r>
              <w:t>Print Name</w:t>
            </w:r>
          </w:p>
        </w:tc>
      </w:tr>
      <w:tr w:rsidR="006C45D2" w14:paraId="54A6EE7F" w14:textId="77777777">
        <w:trPr>
          <w:jc w:val="center"/>
        </w:trPr>
        <w:tc>
          <w:tcPr>
            <w:tcW w:w="1170" w:type="dxa"/>
          </w:tcPr>
          <w:p w14:paraId="0EC445AB" w14:textId="77777777" w:rsidR="006C45D2" w:rsidRDefault="0048493C">
            <w:pPr>
              <w:pStyle w:val="TableText"/>
            </w:pPr>
            <w:r>
              <w:t>1851-5</w:t>
            </w:r>
          </w:p>
        </w:tc>
        <w:tc>
          <w:tcPr>
            <w:tcW w:w="3195" w:type="dxa"/>
          </w:tcPr>
          <w:p w14:paraId="1AB177C8" w14:textId="77777777" w:rsidR="006C45D2" w:rsidRDefault="0048493C">
            <w:pPr>
              <w:pStyle w:val="TableText"/>
            </w:pPr>
            <w:r>
              <w:t>CDCNHSN</w:t>
            </w:r>
          </w:p>
        </w:tc>
        <w:tc>
          <w:tcPr>
            <w:tcW w:w="3195" w:type="dxa"/>
          </w:tcPr>
          <w:p w14:paraId="254CF226" w14:textId="77777777" w:rsidR="006C45D2" w:rsidRDefault="0048493C">
            <w:pPr>
              <w:pStyle w:val="TableText"/>
            </w:pPr>
            <w:r>
              <w:t>urn:oid:2.16.840.1.113883.6.277</w:t>
            </w:r>
          </w:p>
        </w:tc>
        <w:tc>
          <w:tcPr>
            <w:tcW w:w="2520" w:type="dxa"/>
          </w:tcPr>
          <w:p w14:paraId="13F26204" w14:textId="77777777" w:rsidR="006C45D2" w:rsidRDefault="0048493C">
            <w:pPr>
              <w:pStyle w:val="TableText"/>
            </w:pPr>
            <w:r>
              <w:t>Number of patient days</w:t>
            </w:r>
          </w:p>
        </w:tc>
      </w:tr>
      <w:tr w:rsidR="006C45D2" w14:paraId="4195CCC3" w14:textId="77777777">
        <w:trPr>
          <w:jc w:val="center"/>
        </w:trPr>
        <w:tc>
          <w:tcPr>
            <w:tcW w:w="1170" w:type="dxa"/>
          </w:tcPr>
          <w:p w14:paraId="23185D13" w14:textId="77777777" w:rsidR="006C45D2" w:rsidRDefault="0048493C">
            <w:pPr>
              <w:pStyle w:val="TableText"/>
            </w:pPr>
            <w:r>
              <w:t>1862-2</w:t>
            </w:r>
          </w:p>
        </w:tc>
        <w:tc>
          <w:tcPr>
            <w:tcW w:w="3195" w:type="dxa"/>
          </w:tcPr>
          <w:p w14:paraId="78B75AB2" w14:textId="77777777" w:rsidR="006C45D2" w:rsidRDefault="0048493C">
            <w:pPr>
              <w:pStyle w:val="TableText"/>
            </w:pPr>
            <w:r>
              <w:t>CDCNHSN</w:t>
            </w:r>
          </w:p>
        </w:tc>
        <w:tc>
          <w:tcPr>
            <w:tcW w:w="3195" w:type="dxa"/>
          </w:tcPr>
          <w:p w14:paraId="2D1F52BB" w14:textId="77777777" w:rsidR="006C45D2" w:rsidRDefault="0048493C">
            <w:pPr>
              <w:pStyle w:val="TableText"/>
            </w:pPr>
            <w:r>
              <w:t>urn:oid:2.16.840.1.113883.6.277</w:t>
            </w:r>
          </w:p>
        </w:tc>
        <w:tc>
          <w:tcPr>
            <w:tcW w:w="2520" w:type="dxa"/>
          </w:tcPr>
          <w:p w14:paraId="25B59159" w14:textId="77777777" w:rsidR="006C45D2" w:rsidRDefault="0048493C">
            <w:pPr>
              <w:pStyle w:val="TableText"/>
            </w:pPr>
            <w:r>
              <w:t>Number of admissions</w:t>
            </w:r>
          </w:p>
        </w:tc>
      </w:tr>
      <w:tr w:rsidR="006C45D2" w14:paraId="33F2E13C" w14:textId="77777777">
        <w:trPr>
          <w:jc w:val="center"/>
        </w:trPr>
        <w:tc>
          <w:tcPr>
            <w:tcW w:w="1170" w:type="dxa"/>
          </w:tcPr>
          <w:p w14:paraId="2ADD2EFB" w14:textId="77777777" w:rsidR="006C45D2" w:rsidRDefault="0048493C">
            <w:pPr>
              <w:pStyle w:val="TableText"/>
            </w:pPr>
            <w:r>
              <w:t>2409-1</w:t>
            </w:r>
          </w:p>
        </w:tc>
        <w:tc>
          <w:tcPr>
            <w:tcW w:w="3195" w:type="dxa"/>
          </w:tcPr>
          <w:p w14:paraId="02601A5F" w14:textId="77777777" w:rsidR="006C45D2" w:rsidRDefault="0048493C">
            <w:pPr>
              <w:pStyle w:val="TableText"/>
            </w:pPr>
            <w:r>
              <w:t>CDCNHSN</w:t>
            </w:r>
          </w:p>
        </w:tc>
        <w:tc>
          <w:tcPr>
            <w:tcW w:w="3195" w:type="dxa"/>
          </w:tcPr>
          <w:p w14:paraId="3BE0510E" w14:textId="77777777" w:rsidR="006C45D2" w:rsidRDefault="0048493C">
            <w:pPr>
              <w:pStyle w:val="TableText"/>
            </w:pPr>
            <w:r>
              <w:t>urn:oid:2.16.840.1.113883.6.277</w:t>
            </w:r>
          </w:p>
        </w:tc>
        <w:tc>
          <w:tcPr>
            <w:tcW w:w="2520" w:type="dxa"/>
          </w:tcPr>
          <w:p w14:paraId="279255D0" w14:textId="77777777" w:rsidR="006C45D2" w:rsidRDefault="0048493C">
            <w:pPr>
              <w:pStyle w:val="TableText"/>
            </w:pPr>
            <w:r>
              <w:t>Number of blood cultures performed</w:t>
            </w:r>
          </w:p>
        </w:tc>
      </w:tr>
      <w:tr w:rsidR="006C45D2" w14:paraId="13E0DDF8" w14:textId="77777777">
        <w:trPr>
          <w:jc w:val="center"/>
        </w:trPr>
        <w:tc>
          <w:tcPr>
            <w:tcW w:w="1170" w:type="dxa"/>
          </w:tcPr>
          <w:p w14:paraId="07B77804" w14:textId="77777777" w:rsidR="006C45D2" w:rsidRDefault="0048493C">
            <w:pPr>
              <w:pStyle w:val="TableText"/>
            </w:pPr>
            <w:r>
              <w:t>1863-0</w:t>
            </w:r>
          </w:p>
        </w:tc>
        <w:tc>
          <w:tcPr>
            <w:tcW w:w="3195" w:type="dxa"/>
          </w:tcPr>
          <w:p w14:paraId="2483F44B" w14:textId="77777777" w:rsidR="006C45D2" w:rsidRDefault="0048493C">
            <w:pPr>
              <w:pStyle w:val="TableText"/>
            </w:pPr>
            <w:r>
              <w:t>CDCNHSN</w:t>
            </w:r>
          </w:p>
        </w:tc>
        <w:tc>
          <w:tcPr>
            <w:tcW w:w="3195" w:type="dxa"/>
          </w:tcPr>
          <w:p w14:paraId="753F959E" w14:textId="77777777" w:rsidR="006C45D2" w:rsidRDefault="0048493C">
            <w:pPr>
              <w:pStyle w:val="TableText"/>
            </w:pPr>
            <w:r>
              <w:t>urn:oid:2.16.840.1.113883.6.277</w:t>
            </w:r>
          </w:p>
        </w:tc>
        <w:tc>
          <w:tcPr>
            <w:tcW w:w="2520" w:type="dxa"/>
          </w:tcPr>
          <w:p w14:paraId="235BCD54" w14:textId="77777777" w:rsidR="006C45D2" w:rsidRDefault="0048493C">
            <w:pPr>
              <w:pStyle w:val="TableText"/>
            </w:pPr>
            <w:r>
              <w:t>Number of encounters</w:t>
            </w:r>
          </w:p>
        </w:tc>
      </w:tr>
    </w:tbl>
    <w:p w14:paraId="34B02D64" w14:textId="77777777" w:rsidR="006C45D2" w:rsidRDefault="006C45D2">
      <w:pPr>
        <w:pStyle w:val="BodyText"/>
      </w:pPr>
    </w:p>
    <w:p w14:paraId="65CA14F1" w14:textId="5C683002" w:rsidR="006C45D2" w:rsidRDefault="0048493C">
      <w:pPr>
        <w:pStyle w:val="Caption"/>
      </w:pPr>
      <w:bookmarkStart w:id="4407" w:name="_Toc106443121"/>
      <w:r>
        <w:t xml:space="preserve">Table </w:t>
      </w:r>
      <w:r>
        <w:fldChar w:fldCharType="begin"/>
      </w:r>
      <w:r>
        <w:instrText>SEQ Table \* ARABIC</w:instrText>
      </w:r>
      <w:r>
        <w:fldChar w:fldCharType="separate"/>
      </w:r>
      <w:r w:rsidR="00AC6834">
        <w:t>577</w:t>
      </w:r>
      <w:r>
        <w:fldChar w:fldCharType="end"/>
      </w:r>
      <w:r>
        <w:t xml:space="preserve">: </w:t>
      </w:r>
      <w:bookmarkStart w:id="4408" w:name="Codes_for_Antimicrobial_Usage_Pharmacy_"/>
      <w:r>
        <w:t>Codes for Antimicrobial Usage, Pharmacy (AUP) Summary Data</w:t>
      </w:r>
      <w:bookmarkEnd w:id="4407"/>
      <w:bookmarkEnd w:id="440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0658AAA9" w14:textId="77777777">
        <w:trPr>
          <w:jc w:val="center"/>
        </w:trPr>
        <w:tc>
          <w:tcPr>
            <w:tcW w:w="1440" w:type="dxa"/>
            <w:gridSpan w:val="4"/>
          </w:tcPr>
          <w:p w14:paraId="1492438F" w14:textId="77777777" w:rsidR="006C45D2" w:rsidRDefault="0048493C">
            <w:pPr>
              <w:pStyle w:val="TableText"/>
            </w:pPr>
            <w:r>
              <w:t>Value Set: Codes for Antimicrobial Usage, Pharmacy (AUP) Summary Data urn:oid:2.16.840.1.113883.10.20.5.9.9</w:t>
            </w:r>
          </w:p>
          <w:p w14:paraId="4A368EE7" w14:textId="77777777" w:rsidR="006C45D2" w:rsidRDefault="0048493C">
            <w:pPr>
              <w:pStyle w:val="TableText"/>
            </w:pPr>
            <w:r>
              <w:t>(Clinical Focus: NHSN surveillance reporting: monthly reporting denominators for antimicrobial usage),(Data Element Scope: Code identifying the type of observation.),(Inclusion Criteria: ),(Exclusion Criteria: )</w:t>
            </w:r>
            <w:r>
              <w:br/>
            </w:r>
            <w:r>
              <w:br/>
              <w:t>This value set was imported on 10/14/2020 with a version of Latest.</w:t>
            </w:r>
          </w:p>
          <w:p w14:paraId="2A151879" w14:textId="1AC97B8D" w:rsidR="006C45D2" w:rsidRDefault="0048493C">
            <w:pPr>
              <w:pStyle w:val="TableText"/>
            </w:pPr>
            <w:r>
              <w:t xml:space="preserve">Value Set Source: </w:t>
            </w:r>
            <w:hyperlink r:id="rId119" w:history="1">
              <w:r>
                <w:rPr>
                  <w:rStyle w:val="HyperlinkCourierBold"/>
                </w:rPr>
                <w:t>https://vsac.nlm.nih.gov/valueset/2.16.840.1.113883.10.20.5.9.9/expansion</w:t>
              </w:r>
            </w:hyperlink>
          </w:p>
        </w:tc>
      </w:tr>
      <w:tr w:rsidR="006C45D2" w14:paraId="6170565A" w14:textId="77777777">
        <w:trPr>
          <w:cantSplit/>
          <w:tblHeader/>
          <w:jc w:val="center"/>
        </w:trPr>
        <w:tc>
          <w:tcPr>
            <w:tcW w:w="1560" w:type="dxa"/>
            <w:shd w:val="clear" w:color="auto" w:fill="E6E6E6"/>
          </w:tcPr>
          <w:p w14:paraId="1297BA90" w14:textId="77777777" w:rsidR="006C45D2" w:rsidRDefault="0048493C">
            <w:pPr>
              <w:pStyle w:val="TableHead"/>
            </w:pPr>
            <w:r>
              <w:t>Code</w:t>
            </w:r>
          </w:p>
        </w:tc>
        <w:tc>
          <w:tcPr>
            <w:tcW w:w="3000" w:type="dxa"/>
            <w:shd w:val="clear" w:color="auto" w:fill="E6E6E6"/>
          </w:tcPr>
          <w:p w14:paraId="61DCDD62" w14:textId="77777777" w:rsidR="006C45D2" w:rsidRDefault="0048493C">
            <w:pPr>
              <w:pStyle w:val="TableHead"/>
            </w:pPr>
            <w:r>
              <w:t>Code System</w:t>
            </w:r>
          </w:p>
        </w:tc>
        <w:tc>
          <w:tcPr>
            <w:tcW w:w="3000" w:type="dxa"/>
            <w:shd w:val="clear" w:color="auto" w:fill="E6E6E6"/>
          </w:tcPr>
          <w:p w14:paraId="7125E5D8" w14:textId="77777777" w:rsidR="006C45D2" w:rsidRDefault="0048493C">
            <w:pPr>
              <w:pStyle w:val="TableHead"/>
            </w:pPr>
            <w:r>
              <w:t>Code System OID</w:t>
            </w:r>
          </w:p>
        </w:tc>
        <w:tc>
          <w:tcPr>
            <w:tcW w:w="2520" w:type="dxa"/>
            <w:shd w:val="clear" w:color="auto" w:fill="E6E6E6"/>
          </w:tcPr>
          <w:p w14:paraId="55EF893A" w14:textId="77777777" w:rsidR="006C45D2" w:rsidRDefault="0048493C">
            <w:pPr>
              <w:pStyle w:val="TableHead"/>
            </w:pPr>
            <w:r>
              <w:t>Print Name</w:t>
            </w:r>
          </w:p>
        </w:tc>
      </w:tr>
      <w:tr w:rsidR="006C45D2" w14:paraId="58C34568" w14:textId="77777777">
        <w:trPr>
          <w:jc w:val="center"/>
        </w:trPr>
        <w:tc>
          <w:tcPr>
            <w:tcW w:w="1170" w:type="dxa"/>
          </w:tcPr>
          <w:p w14:paraId="2DADA432" w14:textId="77777777" w:rsidR="006C45D2" w:rsidRDefault="0048493C">
            <w:pPr>
              <w:pStyle w:val="TableText"/>
            </w:pPr>
            <w:r>
              <w:t>1862-2</w:t>
            </w:r>
          </w:p>
        </w:tc>
        <w:tc>
          <w:tcPr>
            <w:tcW w:w="3195" w:type="dxa"/>
          </w:tcPr>
          <w:p w14:paraId="7980E269" w14:textId="77777777" w:rsidR="006C45D2" w:rsidRDefault="0048493C">
            <w:pPr>
              <w:pStyle w:val="TableText"/>
            </w:pPr>
            <w:r>
              <w:t>CDCNHSN</w:t>
            </w:r>
          </w:p>
        </w:tc>
        <w:tc>
          <w:tcPr>
            <w:tcW w:w="3195" w:type="dxa"/>
          </w:tcPr>
          <w:p w14:paraId="607AC496" w14:textId="77777777" w:rsidR="006C45D2" w:rsidRDefault="0048493C">
            <w:pPr>
              <w:pStyle w:val="TableText"/>
            </w:pPr>
            <w:r>
              <w:t>urn:oid:2.16.840.1.113883.6.277</w:t>
            </w:r>
          </w:p>
        </w:tc>
        <w:tc>
          <w:tcPr>
            <w:tcW w:w="2520" w:type="dxa"/>
          </w:tcPr>
          <w:p w14:paraId="60D4A4CD" w14:textId="77777777" w:rsidR="006C45D2" w:rsidRDefault="0048493C">
            <w:pPr>
              <w:pStyle w:val="TableText"/>
            </w:pPr>
            <w:r>
              <w:t>Number of admissions</w:t>
            </w:r>
          </w:p>
        </w:tc>
      </w:tr>
      <w:tr w:rsidR="006C45D2" w14:paraId="124FA33E" w14:textId="77777777">
        <w:trPr>
          <w:jc w:val="center"/>
        </w:trPr>
        <w:tc>
          <w:tcPr>
            <w:tcW w:w="1170" w:type="dxa"/>
          </w:tcPr>
          <w:p w14:paraId="564A8710" w14:textId="77777777" w:rsidR="006C45D2" w:rsidRDefault="0048493C">
            <w:pPr>
              <w:pStyle w:val="TableText"/>
            </w:pPr>
            <w:r>
              <w:t>2524-7</w:t>
            </w:r>
          </w:p>
        </w:tc>
        <w:tc>
          <w:tcPr>
            <w:tcW w:w="3195" w:type="dxa"/>
          </w:tcPr>
          <w:p w14:paraId="042C5A51" w14:textId="77777777" w:rsidR="006C45D2" w:rsidRDefault="0048493C">
            <w:pPr>
              <w:pStyle w:val="TableText"/>
            </w:pPr>
            <w:r>
              <w:t>CDCNHSN</w:t>
            </w:r>
          </w:p>
        </w:tc>
        <w:tc>
          <w:tcPr>
            <w:tcW w:w="3195" w:type="dxa"/>
          </w:tcPr>
          <w:p w14:paraId="34917F50" w14:textId="77777777" w:rsidR="006C45D2" w:rsidRDefault="0048493C">
            <w:pPr>
              <w:pStyle w:val="TableText"/>
            </w:pPr>
            <w:r>
              <w:t>urn:oid:2.16.840.1.113883.6.277</w:t>
            </w:r>
          </w:p>
        </w:tc>
        <w:tc>
          <w:tcPr>
            <w:tcW w:w="2520" w:type="dxa"/>
          </w:tcPr>
          <w:p w14:paraId="4CCDE825" w14:textId="77777777" w:rsidR="006C45D2" w:rsidRDefault="0048493C">
            <w:pPr>
              <w:pStyle w:val="TableText"/>
            </w:pPr>
            <w:r>
              <w:t>Number of therapy days</w:t>
            </w:r>
          </w:p>
        </w:tc>
      </w:tr>
      <w:tr w:rsidR="006C45D2" w14:paraId="7DC946A9" w14:textId="77777777">
        <w:trPr>
          <w:jc w:val="center"/>
        </w:trPr>
        <w:tc>
          <w:tcPr>
            <w:tcW w:w="1170" w:type="dxa"/>
          </w:tcPr>
          <w:p w14:paraId="14364629" w14:textId="77777777" w:rsidR="006C45D2" w:rsidRDefault="0048493C">
            <w:pPr>
              <w:pStyle w:val="TableText"/>
            </w:pPr>
            <w:r>
              <w:t>2525-4</w:t>
            </w:r>
          </w:p>
        </w:tc>
        <w:tc>
          <w:tcPr>
            <w:tcW w:w="3195" w:type="dxa"/>
          </w:tcPr>
          <w:p w14:paraId="012E550F" w14:textId="77777777" w:rsidR="006C45D2" w:rsidRDefault="0048493C">
            <w:pPr>
              <w:pStyle w:val="TableText"/>
            </w:pPr>
            <w:r>
              <w:t>CDCNHSN</w:t>
            </w:r>
          </w:p>
        </w:tc>
        <w:tc>
          <w:tcPr>
            <w:tcW w:w="3195" w:type="dxa"/>
          </w:tcPr>
          <w:p w14:paraId="6981E2D5" w14:textId="77777777" w:rsidR="006C45D2" w:rsidRDefault="0048493C">
            <w:pPr>
              <w:pStyle w:val="TableText"/>
            </w:pPr>
            <w:r>
              <w:t>urn:oid:2.16.840.1.113883.6.277</w:t>
            </w:r>
          </w:p>
        </w:tc>
        <w:tc>
          <w:tcPr>
            <w:tcW w:w="2520" w:type="dxa"/>
          </w:tcPr>
          <w:p w14:paraId="36E80309" w14:textId="77777777" w:rsidR="006C45D2" w:rsidRDefault="0048493C">
            <w:pPr>
              <w:pStyle w:val="TableText"/>
            </w:pPr>
            <w:r>
              <w:t>Number of patient-present days</w:t>
            </w:r>
          </w:p>
        </w:tc>
      </w:tr>
    </w:tbl>
    <w:p w14:paraId="2DA8ABCB" w14:textId="77777777" w:rsidR="006C45D2" w:rsidRDefault="006C45D2">
      <w:pPr>
        <w:pStyle w:val="BodyText"/>
      </w:pPr>
    </w:p>
    <w:p w14:paraId="3AD361E3" w14:textId="6B07610A" w:rsidR="006C45D2" w:rsidRDefault="0048493C">
      <w:pPr>
        <w:pStyle w:val="Caption"/>
        <w:ind w:left="130" w:right="115"/>
      </w:pPr>
      <w:bookmarkStart w:id="4409" w:name="_Toc106442521"/>
      <w:r>
        <w:t xml:space="preserve">Figure </w:t>
      </w:r>
      <w:r>
        <w:fldChar w:fldCharType="begin"/>
      </w:r>
      <w:r>
        <w:instrText>SEQ Figure \* ARABIC</w:instrText>
      </w:r>
      <w:r>
        <w:fldChar w:fldCharType="separate"/>
      </w:r>
      <w:r w:rsidR="00AC6834">
        <w:t>218</w:t>
      </w:r>
      <w:r>
        <w:fldChar w:fldCharType="end"/>
      </w:r>
      <w:r>
        <w:t>: Summary Data Observation (AU/AR) Example</w:t>
      </w:r>
      <w:bookmarkEnd w:id="4409"/>
    </w:p>
    <w:p w14:paraId="5A5F24D2" w14:textId="77777777" w:rsidR="006C45D2" w:rsidRDefault="0048493C">
      <w:pPr>
        <w:pStyle w:val="Example"/>
        <w:ind w:left="130" w:right="115"/>
      </w:pPr>
      <w:r>
        <w:t>&lt;observation classCode="OBS" moodCode="EVN"&gt;</w:t>
      </w:r>
    </w:p>
    <w:p w14:paraId="0F146096" w14:textId="77777777" w:rsidR="006C45D2" w:rsidRDefault="0048493C">
      <w:pPr>
        <w:pStyle w:val="Example"/>
        <w:ind w:left="130" w:right="115"/>
      </w:pPr>
      <w:r>
        <w:t xml:space="preserve">    &lt;!-- Summary Data Observation (AU/AR) templateId --&gt;</w:t>
      </w:r>
    </w:p>
    <w:p w14:paraId="1BCA1B3C" w14:textId="77777777" w:rsidR="006C45D2" w:rsidRDefault="0048493C">
      <w:pPr>
        <w:pStyle w:val="Example"/>
        <w:ind w:left="130" w:right="115"/>
      </w:pPr>
      <w:r>
        <w:t xml:space="preserve">    &lt;templateId root="2.16.840.1.113883.10.20.5.6.229"</w:t>
      </w:r>
    </w:p>
    <w:p w14:paraId="33837DE0" w14:textId="77777777" w:rsidR="006C45D2" w:rsidRDefault="0048493C">
      <w:pPr>
        <w:pStyle w:val="Example"/>
        <w:ind w:left="130" w:right="115"/>
      </w:pPr>
      <w:r>
        <w:t xml:space="preserve">        extension="2015-04-01"/&gt;</w:t>
      </w:r>
    </w:p>
    <w:p w14:paraId="5680D33D" w14:textId="77777777" w:rsidR="006C45D2" w:rsidRDefault="0048493C">
      <w:pPr>
        <w:pStyle w:val="Example"/>
        <w:ind w:left="130" w:right="115"/>
      </w:pPr>
      <w:r>
        <w:t xml:space="preserve">    &lt;code code="2409-1" </w:t>
      </w:r>
    </w:p>
    <w:p w14:paraId="2734B556" w14:textId="77777777" w:rsidR="006C45D2" w:rsidRDefault="0048493C">
      <w:pPr>
        <w:pStyle w:val="Example"/>
        <w:ind w:left="130" w:right="115"/>
      </w:pPr>
      <w:r>
        <w:t xml:space="preserve">          codeSystem="2.16.840.1.113883.6.277" </w:t>
      </w:r>
    </w:p>
    <w:p w14:paraId="2C1D667B" w14:textId="77777777" w:rsidR="006C45D2" w:rsidRDefault="0048493C">
      <w:pPr>
        <w:pStyle w:val="Example"/>
        <w:ind w:left="130" w:right="115"/>
      </w:pPr>
      <w:r>
        <w:t xml:space="preserve">          codeSystemName="cdcNHSN"</w:t>
      </w:r>
    </w:p>
    <w:p w14:paraId="7EF14609" w14:textId="77777777" w:rsidR="006C45D2" w:rsidRDefault="0048493C">
      <w:pPr>
        <w:pStyle w:val="Example"/>
        <w:ind w:left="130" w:right="115"/>
      </w:pPr>
      <w:r>
        <w:t xml:space="preserve">          displayName="Number of blood cultures performed"/&gt;</w:t>
      </w:r>
    </w:p>
    <w:p w14:paraId="0918C0CF" w14:textId="77777777" w:rsidR="006C45D2" w:rsidRDefault="0048493C">
      <w:pPr>
        <w:pStyle w:val="Example"/>
        <w:ind w:left="130" w:right="115"/>
      </w:pPr>
      <w:r>
        <w:t xml:space="preserve">    &lt;statusCode code="completed"/&gt;</w:t>
      </w:r>
    </w:p>
    <w:p w14:paraId="15A96A4B" w14:textId="77777777" w:rsidR="006C45D2" w:rsidRDefault="0048493C">
      <w:pPr>
        <w:pStyle w:val="Example"/>
        <w:ind w:left="130" w:right="115"/>
      </w:pPr>
      <w:r>
        <w:t xml:space="preserve">    &lt;value xsi:type="INT" value="24" /&gt;</w:t>
      </w:r>
    </w:p>
    <w:p w14:paraId="1F5F6F5A" w14:textId="77777777" w:rsidR="006C45D2" w:rsidRDefault="0048493C">
      <w:pPr>
        <w:pStyle w:val="Example"/>
        <w:ind w:left="130" w:right="115"/>
      </w:pPr>
      <w:r>
        <w:t>&lt;/observation&gt;</w:t>
      </w:r>
    </w:p>
    <w:p w14:paraId="2B3F9AB3" w14:textId="77777777" w:rsidR="006C45D2" w:rsidRDefault="006C45D2">
      <w:pPr>
        <w:pStyle w:val="BodyText"/>
      </w:pPr>
    </w:p>
    <w:p w14:paraId="421E980C" w14:textId="77777777" w:rsidR="006C45D2" w:rsidRDefault="0048493C">
      <w:pPr>
        <w:pStyle w:val="Heading2nospace"/>
      </w:pPr>
      <w:bookmarkStart w:id="4410" w:name="E_Summary_Data_Observation_AUP"/>
      <w:bookmarkStart w:id="4411" w:name="_Toc106442259"/>
      <w:r>
        <w:t>Summary Data Observation (AUP)</w:t>
      </w:r>
      <w:bookmarkEnd w:id="4410"/>
      <w:bookmarkEnd w:id="4411"/>
    </w:p>
    <w:p w14:paraId="2ABBE817" w14:textId="77777777" w:rsidR="006C45D2" w:rsidRDefault="0048493C">
      <w:pPr>
        <w:pStyle w:val="BracketData"/>
      </w:pPr>
      <w:r>
        <w:t>[observation: identifier urn:oid:2.16.840.1.113883.10.20.5.6.194 (closed)]</w:t>
      </w:r>
    </w:p>
    <w:p w14:paraId="05C38B22" w14:textId="77777777" w:rsidR="006C45D2" w:rsidRDefault="0048493C">
      <w:pPr>
        <w:pStyle w:val="BracketData"/>
      </w:pPr>
      <w:r>
        <w:t>Published as part of NHSN Healthcare Associated Infection (HAI) Reports Release 1 - US Realm</w:t>
      </w:r>
    </w:p>
    <w:p w14:paraId="39BD437C" w14:textId="48304B6C" w:rsidR="006C45D2" w:rsidRDefault="0048493C">
      <w:pPr>
        <w:pStyle w:val="Caption"/>
      </w:pPr>
      <w:bookmarkStart w:id="4412" w:name="_Toc106443122"/>
      <w:r>
        <w:t xml:space="preserve">Table </w:t>
      </w:r>
      <w:r>
        <w:fldChar w:fldCharType="begin"/>
      </w:r>
      <w:r>
        <w:instrText>SEQ Table \* ARABIC</w:instrText>
      </w:r>
      <w:r>
        <w:fldChar w:fldCharType="separate"/>
      </w:r>
      <w:r w:rsidR="00AC6834">
        <w:t>578</w:t>
      </w:r>
      <w:r>
        <w:fldChar w:fldCharType="end"/>
      </w:r>
      <w:r>
        <w:t>: Summary Data Observation (AUP) Contexts</w:t>
      </w:r>
      <w:bookmarkEnd w:id="441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32DA9DDF" w14:textId="77777777">
        <w:trPr>
          <w:cantSplit/>
          <w:tblHeader/>
          <w:jc w:val="center"/>
        </w:trPr>
        <w:tc>
          <w:tcPr>
            <w:tcW w:w="360" w:type="dxa"/>
            <w:shd w:val="clear" w:color="auto" w:fill="E6E6E6"/>
          </w:tcPr>
          <w:p w14:paraId="2CD2C55D" w14:textId="77777777" w:rsidR="006C45D2" w:rsidRDefault="0048493C">
            <w:pPr>
              <w:pStyle w:val="TableHead"/>
            </w:pPr>
            <w:r>
              <w:t>Contained By:</w:t>
            </w:r>
          </w:p>
        </w:tc>
        <w:tc>
          <w:tcPr>
            <w:tcW w:w="360" w:type="dxa"/>
            <w:shd w:val="clear" w:color="auto" w:fill="E6E6E6"/>
          </w:tcPr>
          <w:p w14:paraId="2CEA480B" w14:textId="77777777" w:rsidR="006C45D2" w:rsidRDefault="0048493C">
            <w:pPr>
              <w:pStyle w:val="TableHead"/>
            </w:pPr>
            <w:r>
              <w:t>Contains:</w:t>
            </w:r>
          </w:p>
        </w:tc>
      </w:tr>
      <w:tr w:rsidR="006C45D2" w14:paraId="4E4E07D0" w14:textId="77777777">
        <w:trPr>
          <w:jc w:val="center"/>
        </w:trPr>
        <w:tc>
          <w:tcPr>
            <w:tcW w:w="360" w:type="dxa"/>
          </w:tcPr>
          <w:p w14:paraId="07E73F9E" w14:textId="5EC7C46F" w:rsidR="006C45D2" w:rsidRDefault="00CC4EF7">
            <w:pPr>
              <w:pStyle w:val="TableText"/>
            </w:pPr>
            <w:hyperlink w:anchor="E_Summary_Encounter_AUP_V2">
              <w:r w:rsidR="0048493C">
                <w:rPr>
                  <w:rStyle w:val="HyperlinkText9pt"/>
                </w:rPr>
                <w:t>Summary Encounter (AUP) (V2)</w:t>
              </w:r>
            </w:hyperlink>
            <w:r w:rsidR="0048493C">
              <w:t xml:space="preserve"> (required)</w:t>
            </w:r>
          </w:p>
        </w:tc>
        <w:tc>
          <w:tcPr>
            <w:tcW w:w="360" w:type="dxa"/>
          </w:tcPr>
          <w:p w14:paraId="4D804E70" w14:textId="77777777" w:rsidR="006C45D2" w:rsidRDefault="006C45D2"/>
        </w:tc>
      </w:tr>
    </w:tbl>
    <w:p w14:paraId="228E8A56" w14:textId="77777777" w:rsidR="006C45D2" w:rsidRDefault="006C45D2">
      <w:pPr>
        <w:pStyle w:val="BodyText"/>
      </w:pPr>
    </w:p>
    <w:p w14:paraId="515DBB91" w14:textId="77777777" w:rsidR="006C45D2" w:rsidRDefault="0048493C">
      <w:r>
        <w:t>This template specializes the Summary Data Observation for an Antimicrobial Use (AUP) Summary Report.</w:t>
      </w:r>
      <w:r>
        <w:br/>
        <w:t>The Summary Data Observation (AUP) records data for the antimicrobial stratified by route of administration. (See the NHSN protocol for how the values are calculated.) If a value is not applicable for a combination of drug and route, the value of @nullFlavor must be "NA".</w:t>
      </w:r>
    </w:p>
    <w:p w14:paraId="13F1779B" w14:textId="15C679DF" w:rsidR="006C45D2" w:rsidRDefault="0048493C">
      <w:pPr>
        <w:pStyle w:val="Caption"/>
      </w:pPr>
      <w:bookmarkStart w:id="4413" w:name="_Toc106443123"/>
      <w:r>
        <w:t xml:space="preserve">Table </w:t>
      </w:r>
      <w:r>
        <w:fldChar w:fldCharType="begin"/>
      </w:r>
      <w:r>
        <w:instrText>SEQ Table \* ARABIC</w:instrText>
      </w:r>
      <w:r>
        <w:fldChar w:fldCharType="separate"/>
      </w:r>
      <w:r w:rsidR="00AC6834">
        <w:t>579</w:t>
      </w:r>
      <w:r>
        <w:fldChar w:fldCharType="end"/>
      </w:r>
      <w:r>
        <w:t>: Summary Data Observation (AUP) Constraints Overview</w:t>
      </w:r>
      <w:bookmarkEnd w:id="441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7850B2C8" w14:textId="77777777">
        <w:trPr>
          <w:cantSplit/>
          <w:tblHeader/>
          <w:jc w:val="center"/>
        </w:trPr>
        <w:tc>
          <w:tcPr>
            <w:tcW w:w="0" w:type="dxa"/>
            <w:shd w:val="clear" w:color="auto" w:fill="E6E6E6"/>
            <w:noWrap/>
          </w:tcPr>
          <w:p w14:paraId="31862530" w14:textId="77777777" w:rsidR="006C45D2" w:rsidRDefault="0048493C">
            <w:pPr>
              <w:pStyle w:val="TableHead"/>
            </w:pPr>
            <w:r>
              <w:t>XPath</w:t>
            </w:r>
          </w:p>
        </w:tc>
        <w:tc>
          <w:tcPr>
            <w:tcW w:w="720" w:type="dxa"/>
            <w:shd w:val="clear" w:color="auto" w:fill="E6E6E6"/>
            <w:noWrap/>
          </w:tcPr>
          <w:p w14:paraId="024D7EE7" w14:textId="77777777" w:rsidR="006C45D2" w:rsidRDefault="0048493C">
            <w:pPr>
              <w:pStyle w:val="TableHead"/>
            </w:pPr>
            <w:r>
              <w:t>Card.</w:t>
            </w:r>
          </w:p>
        </w:tc>
        <w:tc>
          <w:tcPr>
            <w:tcW w:w="1152" w:type="dxa"/>
            <w:shd w:val="clear" w:color="auto" w:fill="E6E6E6"/>
            <w:noWrap/>
          </w:tcPr>
          <w:p w14:paraId="720A1CF0" w14:textId="77777777" w:rsidR="006C45D2" w:rsidRDefault="0048493C">
            <w:pPr>
              <w:pStyle w:val="TableHead"/>
            </w:pPr>
            <w:r>
              <w:t>Verb</w:t>
            </w:r>
          </w:p>
        </w:tc>
        <w:tc>
          <w:tcPr>
            <w:tcW w:w="864" w:type="dxa"/>
            <w:shd w:val="clear" w:color="auto" w:fill="E6E6E6"/>
            <w:noWrap/>
          </w:tcPr>
          <w:p w14:paraId="090505CD" w14:textId="77777777" w:rsidR="006C45D2" w:rsidRDefault="0048493C">
            <w:pPr>
              <w:pStyle w:val="TableHead"/>
            </w:pPr>
            <w:r>
              <w:t>Data Type</w:t>
            </w:r>
          </w:p>
        </w:tc>
        <w:tc>
          <w:tcPr>
            <w:tcW w:w="864" w:type="dxa"/>
            <w:shd w:val="clear" w:color="auto" w:fill="E6E6E6"/>
            <w:noWrap/>
          </w:tcPr>
          <w:p w14:paraId="20BC2F2A" w14:textId="77777777" w:rsidR="006C45D2" w:rsidRDefault="0048493C">
            <w:pPr>
              <w:pStyle w:val="TableHead"/>
            </w:pPr>
            <w:r>
              <w:t>CONF#</w:t>
            </w:r>
          </w:p>
        </w:tc>
        <w:tc>
          <w:tcPr>
            <w:tcW w:w="864" w:type="dxa"/>
            <w:shd w:val="clear" w:color="auto" w:fill="E6E6E6"/>
            <w:noWrap/>
          </w:tcPr>
          <w:p w14:paraId="6E6A1FBE" w14:textId="77777777" w:rsidR="006C45D2" w:rsidRDefault="0048493C">
            <w:pPr>
              <w:pStyle w:val="TableHead"/>
            </w:pPr>
            <w:r>
              <w:t>Value</w:t>
            </w:r>
          </w:p>
        </w:tc>
      </w:tr>
      <w:tr w:rsidR="006C45D2" w14:paraId="32CFEA23" w14:textId="77777777">
        <w:trPr>
          <w:jc w:val="center"/>
        </w:trPr>
        <w:tc>
          <w:tcPr>
            <w:tcW w:w="10160" w:type="dxa"/>
            <w:gridSpan w:val="6"/>
          </w:tcPr>
          <w:p w14:paraId="4AE79F1D" w14:textId="77777777" w:rsidR="006C45D2" w:rsidRDefault="0048493C">
            <w:pPr>
              <w:pStyle w:val="TableText"/>
            </w:pPr>
            <w:r>
              <w:t>observation (identifier: urn:oid:2.16.840.1.113883.10.20.5.6.194)</w:t>
            </w:r>
          </w:p>
        </w:tc>
      </w:tr>
      <w:tr w:rsidR="006C45D2" w14:paraId="4D29732F" w14:textId="77777777">
        <w:trPr>
          <w:jc w:val="center"/>
        </w:trPr>
        <w:tc>
          <w:tcPr>
            <w:tcW w:w="3345" w:type="dxa"/>
          </w:tcPr>
          <w:p w14:paraId="6D5608F1" w14:textId="77777777" w:rsidR="006C45D2" w:rsidRDefault="0048493C">
            <w:pPr>
              <w:pStyle w:val="TableText"/>
            </w:pPr>
            <w:r>
              <w:tab/>
              <w:t>@classCode</w:t>
            </w:r>
          </w:p>
        </w:tc>
        <w:tc>
          <w:tcPr>
            <w:tcW w:w="720" w:type="dxa"/>
          </w:tcPr>
          <w:p w14:paraId="18A209A7" w14:textId="77777777" w:rsidR="006C45D2" w:rsidRDefault="0048493C">
            <w:pPr>
              <w:pStyle w:val="TableText"/>
            </w:pPr>
            <w:r>
              <w:t>1..1</w:t>
            </w:r>
          </w:p>
        </w:tc>
        <w:tc>
          <w:tcPr>
            <w:tcW w:w="1152" w:type="dxa"/>
          </w:tcPr>
          <w:p w14:paraId="1B590823" w14:textId="77777777" w:rsidR="006C45D2" w:rsidRDefault="0048493C">
            <w:pPr>
              <w:pStyle w:val="TableText"/>
            </w:pPr>
            <w:r>
              <w:t>SHALL</w:t>
            </w:r>
          </w:p>
        </w:tc>
        <w:tc>
          <w:tcPr>
            <w:tcW w:w="864" w:type="dxa"/>
          </w:tcPr>
          <w:p w14:paraId="4199F098" w14:textId="77777777" w:rsidR="006C45D2" w:rsidRDefault="006C45D2">
            <w:pPr>
              <w:pStyle w:val="TableText"/>
            </w:pPr>
          </w:p>
        </w:tc>
        <w:tc>
          <w:tcPr>
            <w:tcW w:w="1104" w:type="dxa"/>
          </w:tcPr>
          <w:p w14:paraId="49AFD4CE" w14:textId="15BA2C6F" w:rsidR="006C45D2" w:rsidRDefault="00CC4EF7">
            <w:pPr>
              <w:pStyle w:val="TableText"/>
            </w:pPr>
            <w:hyperlink w:anchor="C_86-22910">
              <w:r w:rsidR="0048493C">
                <w:rPr>
                  <w:rStyle w:val="HyperlinkText9pt"/>
                </w:rPr>
                <w:t>86-22910</w:t>
              </w:r>
            </w:hyperlink>
          </w:p>
        </w:tc>
        <w:tc>
          <w:tcPr>
            <w:tcW w:w="2975" w:type="dxa"/>
          </w:tcPr>
          <w:p w14:paraId="7983B7A7" w14:textId="77777777" w:rsidR="006C45D2" w:rsidRDefault="0048493C">
            <w:pPr>
              <w:pStyle w:val="TableText"/>
            </w:pPr>
            <w:r>
              <w:t>urn:oid:2.16.840.1.113883.5.6 (HL7ActClass) = OBS</w:t>
            </w:r>
          </w:p>
        </w:tc>
      </w:tr>
      <w:tr w:rsidR="006C45D2" w14:paraId="270000ED" w14:textId="77777777">
        <w:trPr>
          <w:jc w:val="center"/>
        </w:trPr>
        <w:tc>
          <w:tcPr>
            <w:tcW w:w="3345" w:type="dxa"/>
          </w:tcPr>
          <w:p w14:paraId="4A34B31B" w14:textId="77777777" w:rsidR="006C45D2" w:rsidRDefault="0048493C">
            <w:pPr>
              <w:pStyle w:val="TableText"/>
            </w:pPr>
            <w:r>
              <w:tab/>
              <w:t>@moodCode</w:t>
            </w:r>
          </w:p>
        </w:tc>
        <w:tc>
          <w:tcPr>
            <w:tcW w:w="720" w:type="dxa"/>
          </w:tcPr>
          <w:p w14:paraId="62C7F543" w14:textId="77777777" w:rsidR="006C45D2" w:rsidRDefault="0048493C">
            <w:pPr>
              <w:pStyle w:val="TableText"/>
            </w:pPr>
            <w:r>
              <w:t>1..1</w:t>
            </w:r>
          </w:p>
        </w:tc>
        <w:tc>
          <w:tcPr>
            <w:tcW w:w="1152" w:type="dxa"/>
          </w:tcPr>
          <w:p w14:paraId="2C18FF1B" w14:textId="77777777" w:rsidR="006C45D2" w:rsidRDefault="0048493C">
            <w:pPr>
              <w:pStyle w:val="TableText"/>
            </w:pPr>
            <w:r>
              <w:t>SHALL</w:t>
            </w:r>
          </w:p>
        </w:tc>
        <w:tc>
          <w:tcPr>
            <w:tcW w:w="864" w:type="dxa"/>
          </w:tcPr>
          <w:p w14:paraId="55FF7AA3" w14:textId="77777777" w:rsidR="006C45D2" w:rsidRDefault="006C45D2">
            <w:pPr>
              <w:pStyle w:val="TableText"/>
            </w:pPr>
          </w:p>
        </w:tc>
        <w:tc>
          <w:tcPr>
            <w:tcW w:w="1104" w:type="dxa"/>
          </w:tcPr>
          <w:p w14:paraId="45109229" w14:textId="22474BF5" w:rsidR="006C45D2" w:rsidRDefault="00CC4EF7">
            <w:pPr>
              <w:pStyle w:val="TableText"/>
            </w:pPr>
            <w:hyperlink w:anchor="C_86-22911">
              <w:r w:rsidR="0048493C">
                <w:rPr>
                  <w:rStyle w:val="HyperlinkText9pt"/>
                </w:rPr>
                <w:t>86-22911</w:t>
              </w:r>
            </w:hyperlink>
          </w:p>
        </w:tc>
        <w:tc>
          <w:tcPr>
            <w:tcW w:w="2975" w:type="dxa"/>
          </w:tcPr>
          <w:p w14:paraId="27C40BA8" w14:textId="77777777" w:rsidR="006C45D2" w:rsidRDefault="0048493C">
            <w:pPr>
              <w:pStyle w:val="TableText"/>
            </w:pPr>
            <w:r>
              <w:t>urn:oid:2.16.840.1.113883.5.1001 (HL7ActMood) = EVN</w:t>
            </w:r>
          </w:p>
        </w:tc>
      </w:tr>
      <w:tr w:rsidR="006C45D2" w14:paraId="5B35E4D9" w14:textId="77777777">
        <w:trPr>
          <w:jc w:val="center"/>
        </w:trPr>
        <w:tc>
          <w:tcPr>
            <w:tcW w:w="3345" w:type="dxa"/>
          </w:tcPr>
          <w:p w14:paraId="46305638" w14:textId="77777777" w:rsidR="006C45D2" w:rsidRDefault="0048493C">
            <w:pPr>
              <w:pStyle w:val="TableText"/>
            </w:pPr>
            <w:r>
              <w:tab/>
              <w:t>templateId</w:t>
            </w:r>
          </w:p>
        </w:tc>
        <w:tc>
          <w:tcPr>
            <w:tcW w:w="720" w:type="dxa"/>
          </w:tcPr>
          <w:p w14:paraId="47687F2E" w14:textId="77777777" w:rsidR="006C45D2" w:rsidRDefault="0048493C">
            <w:pPr>
              <w:pStyle w:val="TableText"/>
            </w:pPr>
            <w:r>
              <w:t>1..1</w:t>
            </w:r>
          </w:p>
        </w:tc>
        <w:tc>
          <w:tcPr>
            <w:tcW w:w="1152" w:type="dxa"/>
          </w:tcPr>
          <w:p w14:paraId="0EE3E394" w14:textId="77777777" w:rsidR="006C45D2" w:rsidRDefault="0048493C">
            <w:pPr>
              <w:pStyle w:val="TableText"/>
            </w:pPr>
            <w:r>
              <w:t>SHALL</w:t>
            </w:r>
          </w:p>
        </w:tc>
        <w:tc>
          <w:tcPr>
            <w:tcW w:w="864" w:type="dxa"/>
          </w:tcPr>
          <w:p w14:paraId="579E4C67" w14:textId="77777777" w:rsidR="006C45D2" w:rsidRDefault="006C45D2">
            <w:pPr>
              <w:pStyle w:val="TableText"/>
            </w:pPr>
          </w:p>
        </w:tc>
        <w:tc>
          <w:tcPr>
            <w:tcW w:w="1104" w:type="dxa"/>
          </w:tcPr>
          <w:p w14:paraId="6EE5E8A0" w14:textId="2439C13C" w:rsidR="006C45D2" w:rsidRDefault="00CC4EF7">
            <w:pPr>
              <w:pStyle w:val="TableText"/>
            </w:pPr>
            <w:hyperlink w:anchor="C_86-22912">
              <w:r w:rsidR="0048493C">
                <w:rPr>
                  <w:rStyle w:val="HyperlinkText9pt"/>
                </w:rPr>
                <w:t>86-22912</w:t>
              </w:r>
            </w:hyperlink>
          </w:p>
        </w:tc>
        <w:tc>
          <w:tcPr>
            <w:tcW w:w="2975" w:type="dxa"/>
          </w:tcPr>
          <w:p w14:paraId="051A40D5" w14:textId="77777777" w:rsidR="006C45D2" w:rsidRDefault="006C45D2">
            <w:pPr>
              <w:pStyle w:val="TableText"/>
            </w:pPr>
          </w:p>
        </w:tc>
      </w:tr>
      <w:tr w:rsidR="006C45D2" w14:paraId="6A871437" w14:textId="77777777">
        <w:trPr>
          <w:jc w:val="center"/>
        </w:trPr>
        <w:tc>
          <w:tcPr>
            <w:tcW w:w="3345" w:type="dxa"/>
          </w:tcPr>
          <w:p w14:paraId="3D993EE3" w14:textId="77777777" w:rsidR="006C45D2" w:rsidRDefault="0048493C">
            <w:pPr>
              <w:pStyle w:val="TableText"/>
            </w:pPr>
            <w:r>
              <w:tab/>
            </w:r>
            <w:r>
              <w:tab/>
              <w:t>@root</w:t>
            </w:r>
          </w:p>
        </w:tc>
        <w:tc>
          <w:tcPr>
            <w:tcW w:w="720" w:type="dxa"/>
          </w:tcPr>
          <w:p w14:paraId="3B0E4D14" w14:textId="77777777" w:rsidR="006C45D2" w:rsidRDefault="0048493C">
            <w:pPr>
              <w:pStyle w:val="TableText"/>
            </w:pPr>
            <w:r>
              <w:t>1..1</w:t>
            </w:r>
          </w:p>
        </w:tc>
        <w:tc>
          <w:tcPr>
            <w:tcW w:w="1152" w:type="dxa"/>
          </w:tcPr>
          <w:p w14:paraId="2EAFBE1A" w14:textId="77777777" w:rsidR="006C45D2" w:rsidRDefault="0048493C">
            <w:pPr>
              <w:pStyle w:val="TableText"/>
            </w:pPr>
            <w:r>
              <w:t>SHALL</w:t>
            </w:r>
          </w:p>
        </w:tc>
        <w:tc>
          <w:tcPr>
            <w:tcW w:w="864" w:type="dxa"/>
          </w:tcPr>
          <w:p w14:paraId="271CAA03" w14:textId="77777777" w:rsidR="006C45D2" w:rsidRDefault="006C45D2">
            <w:pPr>
              <w:pStyle w:val="TableText"/>
            </w:pPr>
          </w:p>
        </w:tc>
        <w:tc>
          <w:tcPr>
            <w:tcW w:w="1104" w:type="dxa"/>
          </w:tcPr>
          <w:p w14:paraId="11B30245" w14:textId="56B6DC5C" w:rsidR="006C45D2" w:rsidRDefault="00CC4EF7">
            <w:pPr>
              <w:pStyle w:val="TableText"/>
            </w:pPr>
            <w:hyperlink w:anchor="C_86-22913">
              <w:r w:rsidR="0048493C">
                <w:rPr>
                  <w:rStyle w:val="HyperlinkText9pt"/>
                </w:rPr>
                <w:t>86-22913</w:t>
              </w:r>
            </w:hyperlink>
          </w:p>
        </w:tc>
        <w:tc>
          <w:tcPr>
            <w:tcW w:w="2975" w:type="dxa"/>
          </w:tcPr>
          <w:p w14:paraId="1B6AC7FE" w14:textId="77777777" w:rsidR="006C45D2" w:rsidRDefault="0048493C">
            <w:pPr>
              <w:pStyle w:val="TableText"/>
            </w:pPr>
            <w:r>
              <w:t>2.16.840.1.113883.10.20.5.6.194</w:t>
            </w:r>
          </w:p>
        </w:tc>
      </w:tr>
      <w:tr w:rsidR="006C45D2" w14:paraId="4C09F28B" w14:textId="77777777">
        <w:trPr>
          <w:jc w:val="center"/>
        </w:trPr>
        <w:tc>
          <w:tcPr>
            <w:tcW w:w="3345" w:type="dxa"/>
          </w:tcPr>
          <w:p w14:paraId="5B1F83FB" w14:textId="77777777" w:rsidR="006C45D2" w:rsidRDefault="0048493C">
            <w:pPr>
              <w:pStyle w:val="TableText"/>
            </w:pPr>
            <w:r>
              <w:tab/>
              <w:t>code</w:t>
            </w:r>
          </w:p>
        </w:tc>
        <w:tc>
          <w:tcPr>
            <w:tcW w:w="720" w:type="dxa"/>
          </w:tcPr>
          <w:p w14:paraId="631713A4" w14:textId="77777777" w:rsidR="006C45D2" w:rsidRDefault="0048493C">
            <w:pPr>
              <w:pStyle w:val="TableText"/>
            </w:pPr>
            <w:r>
              <w:t>1..1</w:t>
            </w:r>
          </w:p>
        </w:tc>
        <w:tc>
          <w:tcPr>
            <w:tcW w:w="1152" w:type="dxa"/>
          </w:tcPr>
          <w:p w14:paraId="07596428" w14:textId="77777777" w:rsidR="006C45D2" w:rsidRDefault="0048493C">
            <w:pPr>
              <w:pStyle w:val="TableText"/>
            </w:pPr>
            <w:r>
              <w:t>SHALL</w:t>
            </w:r>
          </w:p>
        </w:tc>
        <w:tc>
          <w:tcPr>
            <w:tcW w:w="864" w:type="dxa"/>
          </w:tcPr>
          <w:p w14:paraId="0B640363" w14:textId="77777777" w:rsidR="006C45D2" w:rsidRDefault="006C45D2">
            <w:pPr>
              <w:pStyle w:val="TableText"/>
            </w:pPr>
          </w:p>
        </w:tc>
        <w:tc>
          <w:tcPr>
            <w:tcW w:w="1104" w:type="dxa"/>
          </w:tcPr>
          <w:p w14:paraId="16E2B0ED" w14:textId="40308CCA" w:rsidR="006C45D2" w:rsidRDefault="00CC4EF7">
            <w:pPr>
              <w:pStyle w:val="TableText"/>
            </w:pPr>
            <w:hyperlink w:anchor="C_86-22914">
              <w:r w:rsidR="0048493C">
                <w:rPr>
                  <w:rStyle w:val="HyperlinkText9pt"/>
                </w:rPr>
                <w:t>86-22914</w:t>
              </w:r>
            </w:hyperlink>
          </w:p>
        </w:tc>
        <w:tc>
          <w:tcPr>
            <w:tcW w:w="2975" w:type="dxa"/>
          </w:tcPr>
          <w:p w14:paraId="11AA4446" w14:textId="77777777" w:rsidR="006C45D2" w:rsidRDefault="006C45D2">
            <w:pPr>
              <w:pStyle w:val="TableText"/>
            </w:pPr>
          </w:p>
        </w:tc>
      </w:tr>
      <w:tr w:rsidR="006C45D2" w14:paraId="0BCEE656" w14:textId="77777777">
        <w:trPr>
          <w:jc w:val="center"/>
        </w:trPr>
        <w:tc>
          <w:tcPr>
            <w:tcW w:w="3345" w:type="dxa"/>
          </w:tcPr>
          <w:p w14:paraId="34AA926B" w14:textId="77777777" w:rsidR="006C45D2" w:rsidRDefault="0048493C">
            <w:pPr>
              <w:pStyle w:val="TableText"/>
            </w:pPr>
            <w:r>
              <w:tab/>
              <w:t>statusCode</w:t>
            </w:r>
          </w:p>
        </w:tc>
        <w:tc>
          <w:tcPr>
            <w:tcW w:w="720" w:type="dxa"/>
          </w:tcPr>
          <w:p w14:paraId="0EBFD722" w14:textId="77777777" w:rsidR="006C45D2" w:rsidRDefault="0048493C">
            <w:pPr>
              <w:pStyle w:val="TableText"/>
            </w:pPr>
            <w:r>
              <w:t>1..1</w:t>
            </w:r>
          </w:p>
        </w:tc>
        <w:tc>
          <w:tcPr>
            <w:tcW w:w="1152" w:type="dxa"/>
          </w:tcPr>
          <w:p w14:paraId="70ACF908" w14:textId="77777777" w:rsidR="006C45D2" w:rsidRDefault="0048493C">
            <w:pPr>
              <w:pStyle w:val="TableText"/>
            </w:pPr>
            <w:r>
              <w:t>SHALL</w:t>
            </w:r>
          </w:p>
        </w:tc>
        <w:tc>
          <w:tcPr>
            <w:tcW w:w="864" w:type="dxa"/>
          </w:tcPr>
          <w:p w14:paraId="36DAA543" w14:textId="77777777" w:rsidR="006C45D2" w:rsidRDefault="006C45D2">
            <w:pPr>
              <w:pStyle w:val="TableText"/>
            </w:pPr>
          </w:p>
        </w:tc>
        <w:tc>
          <w:tcPr>
            <w:tcW w:w="1104" w:type="dxa"/>
          </w:tcPr>
          <w:p w14:paraId="7D02D0D4" w14:textId="2195F348" w:rsidR="006C45D2" w:rsidRDefault="00CC4EF7">
            <w:pPr>
              <w:pStyle w:val="TableText"/>
            </w:pPr>
            <w:hyperlink w:anchor="C_86-22915">
              <w:r w:rsidR="0048493C">
                <w:rPr>
                  <w:rStyle w:val="HyperlinkText9pt"/>
                </w:rPr>
                <w:t>86-22915</w:t>
              </w:r>
            </w:hyperlink>
          </w:p>
        </w:tc>
        <w:tc>
          <w:tcPr>
            <w:tcW w:w="2975" w:type="dxa"/>
          </w:tcPr>
          <w:p w14:paraId="70125EE2" w14:textId="77777777" w:rsidR="006C45D2" w:rsidRDefault="006C45D2">
            <w:pPr>
              <w:pStyle w:val="TableText"/>
            </w:pPr>
          </w:p>
        </w:tc>
      </w:tr>
      <w:tr w:rsidR="006C45D2" w14:paraId="0BD628DF" w14:textId="77777777">
        <w:trPr>
          <w:jc w:val="center"/>
        </w:trPr>
        <w:tc>
          <w:tcPr>
            <w:tcW w:w="3345" w:type="dxa"/>
          </w:tcPr>
          <w:p w14:paraId="1B6729D1" w14:textId="77777777" w:rsidR="006C45D2" w:rsidRDefault="0048493C">
            <w:pPr>
              <w:pStyle w:val="TableText"/>
            </w:pPr>
            <w:r>
              <w:tab/>
            </w:r>
            <w:r>
              <w:tab/>
              <w:t>@code</w:t>
            </w:r>
          </w:p>
        </w:tc>
        <w:tc>
          <w:tcPr>
            <w:tcW w:w="720" w:type="dxa"/>
          </w:tcPr>
          <w:p w14:paraId="5FBBEFB8" w14:textId="77777777" w:rsidR="006C45D2" w:rsidRDefault="0048493C">
            <w:pPr>
              <w:pStyle w:val="TableText"/>
            </w:pPr>
            <w:r>
              <w:t>1..1</w:t>
            </w:r>
          </w:p>
        </w:tc>
        <w:tc>
          <w:tcPr>
            <w:tcW w:w="1152" w:type="dxa"/>
          </w:tcPr>
          <w:p w14:paraId="47E859E8" w14:textId="77777777" w:rsidR="006C45D2" w:rsidRDefault="0048493C">
            <w:pPr>
              <w:pStyle w:val="TableText"/>
            </w:pPr>
            <w:r>
              <w:t>SHALL</w:t>
            </w:r>
          </w:p>
        </w:tc>
        <w:tc>
          <w:tcPr>
            <w:tcW w:w="864" w:type="dxa"/>
          </w:tcPr>
          <w:p w14:paraId="37CE00FC" w14:textId="77777777" w:rsidR="006C45D2" w:rsidRDefault="006C45D2">
            <w:pPr>
              <w:pStyle w:val="TableText"/>
            </w:pPr>
          </w:p>
        </w:tc>
        <w:tc>
          <w:tcPr>
            <w:tcW w:w="1104" w:type="dxa"/>
          </w:tcPr>
          <w:p w14:paraId="75088601" w14:textId="10A2D917" w:rsidR="006C45D2" w:rsidRDefault="00CC4EF7">
            <w:pPr>
              <w:pStyle w:val="TableText"/>
            </w:pPr>
            <w:hyperlink w:anchor="C_86-28111">
              <w:r w:rsidR="0048493C">
                <w:rPr>
                  <w:rStyle w:val="HyperlinkText9pt"/>
                </w:rPr>
                <w:t>86-28111</w:t>
              </w:r>
            </w:hyperlink>
          </w:p>
        </w:tc>
        <w:tc>
          <w:tcPr>
            <w:tcW w:w="2975" w:type="dxa"/>
          </w:tcPr>
          <w:p w14:paraId="6309D8FC" w14:textId="77777777" w:rsidR="006C45D2" w:rsidRDefault="0048493C">
            <w:pPr>
              <w:pStyle w:val="TableText"/>
            </w:pPr>
            <w:r>
              <w:t>urn:oid:2.16.840.1.113883.5.14 (HL7ActStatus) = completed</w:t>
            </w:r>
          </w:p>
        </w:tc>
      </w:tr>
      <w:tr w:rsidR="006C45D2" w14:paraId="19CB856D" w14:textId="77777777">
        <w:trPr>
          <w:jc w:val="center"/>
        </w:trPr>
        <w:tc>
          <w:tcPr>
            <w:tcW w:w="3345" w:type="dxa"/>
          </w:tcPr>
          <w:p w14:paraId="31EAA703" w14:textId="77777777" w:rsidR="006C45D2" w:rsidRDefault="0048493C">
            <w:pPr>
              <w:pStyle w:val="TableText"/>
            </w:pPr>
            <w:r>
              <w:tab/>
              <w:t>value</w:t>
            </w:r>
          </w:p>
        </w:tc>
        <w:tc>
          <w:tcPr>
            <w:tcW w:w="720" w:type="dxa"/>
          </w:tcPr>
          <w:p w14:paraId="1215FA2E" w14:textId="77777777" w:rsidR="006C45D2" w:rsidRDefault="0048493C">
            <w:pPr>
              <w:pStyle w:val="TableText"/>
            </w:pPr>
            <w:r>
              <w:t>1..1</w:t>
            </w:r>
          </w:p>
        </w:tc>
        <w:tc>
          <w:tcPr>
            <w:tcW w:w="1152" w:type="dxa"/>
          </w:tcPr>
          <w:p w14:paraId="702B7340" w14:textId="77777777" w:rsidR="006C45D2" w:rsidRDefault="0048493C">
            <w:pPr>
              <w:pStyle w:val="TableText"/>
            </w:pPr>
            <w:r>
              <w:t>SHALL</w:t>
            </w:r>
          </w:p>
        </w:tc>
        <w:tc>
          <w:tcPr>
            <w:tcW w:w="864" w:type="dxa"/>
          </w:tcPr>
          <w:p w14:paraId="4DF15576" w14:textId="77777777" w:rsidR="006C45D2" w:rsidRDefault="006C45D2">
            <w:pPr>
              <w:pStyle w:val="TableText"/>
            </w:pPr>
          </w:p>
        </w:tc>
        <w:tc>
          <w:tcPr>
            <w:tcW w:w="1104" w:type="dxa"/>
          </w:tcPr>
          <w:p w14:paraId="3E686968" w14:textId="526F0937" w:rsidR="006C45D2" w:rsidRDefault="00CC4EF7">
            <w:pPr>
              <w:pStyle w:val="TableText"/>
            </w:pPr>
            <w:hyperlink w:anchor="C_86-22916">
              <w:r w:rsidR="0048493C">
                <w:rPr>
                  <w:rStyle w:val="HyperlinkText9pt"/>
                </w:rPr>
                <w:t>86-22916</w:t>
              </w:r>
            </w:hyperlink>
          </w:p>
        </w:tc>
        <w:tc>
          <w:tcPr>
            <w:tcW w:w="2975" w:type="dxa"/>
          </w:tcPr>
          <w:p w14:paraId="46A096F1" w14:textId="77777777" w:rsidR="006C45D2" w:rsidRDefault="006C45D2">
            <w:pPr>
              <w:pStyle w:val="TableText"/>
            </w:pPr>
          </w:p>
        </w:tc>
      </w:tr>
      <w:tr w:rsidR="006C45D2" w14:paraId="243BA20C" w14:textId="77777777">
        <w:trPr>
          <w:jc w:val="center"/>
        </w:trPr>
        <w:tc>
          <w:tcPr>
            <w:tcW w:w="3345" w:type="dxa"/>
          </w:tcPr>
          <w:p w14:paraId="2FCA7353" w14:textId="77777777" w:rsidR="006C45D2" w:rsidRDefault="0048493C">
            <w:pPr>
              <w:pStyle w:val="TableText"/>
            </w:pPr>
            <w:r>
              <w:tab/>
              <w:t>methodCode</w:t>
            </w:r>
          </w:p>
        </w:tc>
        <w:tc>
          <w:tcPr>
            <w:tcW w:w="720" w:type="dxa"/>
          </w:tcPr>
          <w:p w14:paraId="04B710FF" w14:textId="77777777" w:rsidR="006C45D2" w:rsidRDefault="0048493C">
            <w:pPr>
              <w:pStyle w:val="TableText"/>
            </w:pPr>
            <w:r>
              <w:t>1..1</w:t>
            </w:r>
          </w:p>
        </w:tc>
        <w:tc>
          <w:tcPr>
            <w:tcW w:w="1152" w:type="dxa"/>
          </w:tcPr>
          <w:p w14:paraId="7E13B1F1" w14:textId="77777777" w:rsidR="006C45D2" w:rsidRDefault="0048493C">
            <w:pPr>
              <w:pStyle w:val="TableText"/>
            </w:pPr>
            <w:r>
              <w:t>SHALL</w:t>
            </w:r>
          </w:p>
        </w:tc>
        <w:tc>
          <w:tcPr>
            <w:tcW w:w="864" w:type="dxa"/>
          </w:tcPr>
          <w:p w14:paraId="549E6A4D" w14:textId="77777777" w:rsidR="006C45D2" w:rsidRDefault="006C45D2">
            <w:pPr>
              <w:pStyle w:val="TableText"/>
            </w:pPr>
          </w:p>
        </w:tc>
        <w:tc>
          <w:tcPr>
            <w:tcW w:w="1104" w:type="dxa"/>
          </w:tcPr>
          <w:p w14:paraId="5C6100A2" w14:textId="08C17639" w:rsidR="006C45D2" w:rsidRDefault="00CC4EF7">
            <w:pPr>
              <w:pStyle w:val="TableText"/>
            </w:pPr>
            <w:hyperlink w:anchor="C_86-23044">
              <w:r w:rsidR="0048493C">
                <w:rPr>
                  <w:rStyle w:val="HyperlinkText9pt"/>
                </w:rPr>
                <w:t>86-23044</w:t>
              </w:r>
            </w:hyperlink>
          </w:p>
        </w:tc>
        <w:tc>
          <w:tcPr>
            <w:tcW w:w="2975" w:type="dxa"/>
          </w:tcPr>
          <w:p w14:paraId="10623FF0" w14:textId="77777777" w:rsidR="006C45D2" w:rsidRDefault="0048493C">
            <w:pPr>
              <w:pStyle w:val="TableText"/>
            </w:pPr>
            <w:r>
              <w:t>urn:oid:2.16.840.1.114222.4.11.3361 (NHSNRouteOfAdministrationAURPCode)</w:t>
            </w:r>
          </w:p>
        </w:tc>
      </w:tr>
    </w:tbl>
    <w:p w14:paraId="1EC46141" w14:textId="77777777" w:rsidR="006C45D2" w:rsidRDefault="006C45D2">
      <w:pPr>
        <w:pStyle w:val="BodyText"/>
      </w:pPr>
    </w:p>
    <w:p w14:paraId="6ED3CB9C" w14:textId="77777777" w:rsidR="006C45D2" w:rsidRDefault="0048493C" w:rsidP="007C5A1B">
      <w:pPr>
        <w:numPr>
          <w:ilvl w:val="0"/>
          <w:numId w:val="15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414" w:name="C_86-22910"/>
      <w:r>
        <w:t xml:space="preserve"> (CONF:86-22910)</w:t>
      </w:r>
      <w:bookmarkEnd w:id="4414"/>
      <w:r>
        <w:t>.</w:t>
      </w:r>
    </w:p>
    <w:p w14:paraId="4E370713" w14:textId="77777777" w:rsidR="006C45D2" w:rsidRDefault="0048493C" w:rsidP="007C5A1B">
      <w:pPr>
        <w:numPr>
          <w:ilvl w:val="0"/>
          <w:numId w:val="15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415" w:name="C_86-22911"/>
      <w:r>
        <w:t xml:space="preserve"> (CONF:86-22911)</w:t>
      </w:r>
      <w:bookmarkEnd w:id="4415"/>
      <w:r>
        <w:t>.</w:t>
      </w:r>
    </w:p>
    <w:p w14:paraId="301730DB" w14:textId="77777777" w:rsidR="006C45D2" w:rsidRDefault="0048493C" w:rsidP="007C5A1B">
      <w:pPr>
        <w:numPr>
          <w:ilvl w:val="0"/>
          <w:numId w:val="153"/>
        </w:numPr>
      </w:pPr>
      <w:r>
        <w:rPr>
          <w:rStyle w:val="keyword"/>
        </w:rPr>
        <w:t>SHALL</w:t>
      </w:r>
      <w:r>
        <w:t xml:space="preserve"> contain exactly one [1..1] </w:t>
      </w:r>
      <w:r>
        <w:rPr>
          <w:rStyle w:val="XMLnameBold"/>
        </w:rPr>
        <w:t>templateId</w:t>
      </w:r>
      <w:bookmarkStart w:id="4416" w:name="C_86-22912"/>
      <w:r>
        <w:t xml:space="preserve"> (CONF:86-22912)</w:t>
      </w:r>
      <w:bookmarkEnd w:id="4416"/>
      <w:r>
        <w:t xml:space="preserve"> such that it</w:t>
      </w:r>
    </w:p>
    <w:p w14:paraId="04BA09F1" w14:textId="77777777" w:rsidR="006C45D2" w:rsidRDefault="0048493C" w:rsidP="007C5A1B">
      <w:pPr>
        <w:numPr>
          <w:ilvl w:val="1"/>
          <w:numId w:val="153"/>
        </w:numPr>
      </w:pPr>
      <w:r>
        <w:rPr>
          <w:rStyle w:val="keyword"/>
        </w:rPr>
        <w:t>SHALL</w:t>
      </w:r>
      <w:r>
        <w:t xml:space="preserve"> contain exactly one [1..1] </w:t>
      </w:r>
      <w:r>
        <w:rPr>
          <w:rStyle w:val="XMLnameBold"/>
        </w:rPr>
        <w:t>@root</w:t>
      </w:r>
      <w:r>
        <w:t>=</w:t>
      </w:r>
      <w:r>
        <w:rPr>
          <w:rStyle w:val="XMLname"/>
        </w:rPr>
        <w:t>"2.16.840.1.113883.10.20.5.6.194"</w:t>
      </w:r>
      <w:bookmarkStart w:id="4417" w:name="C_86-22913"/>
      <w:r>
        <w:t xml:space="preserve"> (CONF:86-22913)</w:t>
      </w:r>
      <w:bookmarkEnd w:id="4417"/>
      <w:r>
        <w:t>.</w:t>
      </w:r>
    </w:p>
    <w:p w14:paraId="701C27DB" w14:textId="77777777" w:rsidR="006C45D2" w:rsidRDefault="0048493C" w:rsidP="007C5A1B">
      <w:pPr>
        <w:numPr>
          <w:ilvl w:val="0"/>
          <w:numId w:val="153"/>
        </w:numPr>
      </w:pPr>
      <w:r>
        <w:rPr>
          <w:rStyle w:val="keyword"/>
        </w:rPr>
        <w:t>SHALL</w:t>
      </w:r>
      <w:r>
        <w:t xml:space="preserve"> contain exactly one [1..1] </w:t>
      </w:r>
      <w:r>
        <w:rPr>
          <w:rStyle w:val="XMLnameBold"/>
        </w:rPr>
        <w:t>code</w:t>
      </w:r>
      <w:bookmarkStart w:id="4418" w:name="C_86-22914"/>
      <w:r>
        <w:t xml:space="preserve"> (CONF:86-22914)</w:t>
      </w:r>
      <w:bookmarkEnd w:id="4418"/>
      <w:r>
        <w:t>.</w:t>
      </w:r>
    </w:p>
    <w:p w14:paraId="0331FD70" w14:textId="77777777" w:rsidR="006C45D2" w:rsidRDefault="0048493C" w:rsidP="007C5A1B">
      <w:pPr>
        <w:numPr>
          <w:ilvl w:val="0"/>
          <w:numId w:val="153"/>
        </w:numPr>
      </w:pPr>
      <w:r>
        <w:rPr>
          <w:rStyle w:val="keyword"/>
        </w:rPr>
        <w:t>SHALL</w:t>
      </w:r>
      <w:r>
        <w:t xml:space="preserve"> contain exactly one [1..1] </w:t>
      </w:r>
      <w:r>
        <w:rPr>
          <w:rStyle w:val="XMLnameBold"/>
        </w:rPr>
        <w:t>statusCode</w:t>
      </w:r>
      <w:bookmarkStart w:id="4419" w:name="C_86-22915"/>
      <w:r>
        <w:t xml:space="preserve"> (CONF:86-22915)</w:t>
      </w:r>
      <w:bookmarkEnd w:id="4419"/>
      <w:r>
        <w:t>.</w:t>
      </w:r>
    </w:p>
    <w:p w14:paraId="2FD47559" w14:textId="77777777" w:rsidR="006C45D2" w:rsidRDefault="0048493C" w:rsidP="007C5A1B">
      <w:pPr>
        <w:numPr>
          <w:ilvl w:val="1"/>
          <w:numId w:val="15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4420" w:name="C_86-28111"/>
      <w:r>
        <w:t xml:space="preserve"> (CONF:86-28111)</w:t>
      </w:r>
      <w:bookmarkEnd w:id="4420"/>
      <w:r>
        <w:t>.</w:t>
      </w:r>
    </w:p>
    <w:p w14:paraId="04A6B200" w14:textId="77777777" w:rsidR="006C45D2" w:rsidRDefault="0048493C" w:rsidP="007C5A1B">
      <w:pPr>
        <w:numPr>
          <w:ilvl w:val="0"/>
          <w:numId w:val="153"/>
        </w:numPr>
      </w:pPr>
      <w:r>
        <w:rPr>
          <w:rStyle w:val="keyword"/>
        </w:rPr>
        <w:t>SHALL</w:t>
      </w:r>
      <w:r>
        <w:t xml:space="preserve"> contain exactly one [1..1] </w:t>
      </w:r>
      <w:r>
        <w:rPr>
          <w:rStyle w:val="XMLnameBold"/>
        </w:rPr>
        <w:t>value</w:t>
      </w:r>
      <w:bookmarkStart w:id="4421" w:name="C_86-22916"/>
      <w:r>
        <w:t xml:space="preserve"> (CONF:86-22916)</w:t>
      </w:r>
      <w:bookmarkEnd w:id="4421"/>
      <w:r>
        <w:t>.</w:t>
      </w:r>
    </w:p>
    <w:p w14:paraId="0A076C3D" w14:textId="00E12A20" w:rsidR="006C45D2" w:rsidRDefault="0048493C" w:rsidP="007C5A1B">
      <w:pPr>
        <w:numPr>
          <w:ilvl w:val="0"/>
          <w:numId w:val="153"/>
        </w:numPr>
      </w:pPr>
      <w:r>
        <w:rPr>
          <w:rStyle w:val="keyword"/>
        </w:rPr>
        <w:t>SHALL</w:t>
      </w:r>
      <w:r>
        <w:t xml:space="preserve"> contain exactly one [1..1] </w:t>
      </w:r>
      <w:r>
        <w:rPr>
          <w:rStyle w:val="XMLnameBold"/>
        </w:rPr>
        <w:t>methodCode</w:t>
      </w:r>
      <w:r>
        <w:t xml:space="preserve">, which </w:t>
      </w:r>
      <w:r>
        <w:rPr>
          <w:rStyle w:val="keyword"/>
        </w:rPr>
        <w:t>SHALL</w:t>
      </w:r>
      <w:r>
        <w:t xml:space="preserve"> be selected from ValueSet </w:t>
      </w:r>
      <w:hyperlink w:anchor="NHSNRouteOfAdministrationAURPCode">
        <w:r>
          <w:rPr>
            <w:rStyle w:val="HyperlinkCourierBold"/>
          </w:rPr>
          <w:t>NHSNRouteOfAdministrationAURPCode</w:t>
        </w:r>
      </w:hyperlink>
      <w:r>
        <w:rPr>
          <w:rStyle w:val="XMLname"/>
        </w:rPr>
        <w:t xml:space="preserve"> urn:oid:2.16.840.1.114222.4.11.3361</w:t>
      </w:r>
      <w:r>
        <w:rPr>
          <w:rStyle w:val="keyword"/>
        </w:rPr>
        <w:t xml:space="preserve"> DYNAMIC</w:t>
      </w:r>
      <w:bookmarkStart w:id="4422" w:name="C_86-23044"/>
      <w:r>
        <w:t xml:space="preserve"> (CONF:86-23044)</w:t>
      </w:r>
      <w:bookmarkEnd w:id="4422"/>
      <w:r>
        <w:t>.</w:t>
      </w:r>
    </w:p>
    <w:p w14:paraId="59D02984" w14:textId="77777777" w:rsidR="006C45D2" w:rsidRDefault="0048493C" w:rsidP="007C5A1B">
      <w:pPr>
        <w:numPr>
          <w:ilvl w:val="0"/>
          <w:numId w:val="153"/>
        </w:numPr>
      </w:pPr>
      <w:r>
        <w:t>If the observation reports a number of days, the value of value/xsi:type</w:t>
      </w:r>
      <w:r>
        <w:rPr>
          <w:rStyle w:val="keyword"/>
        </w:rPr>
        <w:t xml:space="preserve"> SHALL </w:t>
      </w:r>
      <w:r>
        <w:t>be PQ and the value of value/@unit</w:t>
      </w:r>
      <w:r>
        <w:rPr>
          <w:rStyle w:val="keyword"/>
        </w:rPr>
        <w:t xml:space="preserve"> SHALL </w:t>
      </w:r>
      <w:r>
        <w:t>be d. If the observation reports a number of patients, the value of value/@xsi:type</w:t>
      </w:r>
      <w:r>
        <w:rPr>
          <w:rStyle w:val="keyword"/>
        </w:rPr>
        <w:t xml:space="preserve"> SHALL </w:t>
      </w:r>
      <w:r>
        <w:t>be INT. If the value is a code, the value of value/@xsi:type</w:t>
      </w:r>
      <w:r>
        <w:rPr>
          <w:rStyle w:val="keyword"/>
        </w:rPr>
        <w:t xml:space="preserve"> SHALL </w:t>
      </w:r>
      <w:r>
        <w:t>be CD (CONF:86-22917).</w:t>
      </w:r>
    </w:p>
    <w:p w14:paraId="21D58020" w14:textId="2D984C28" w:rsidR="006C45D2" w:rsidRDefault="0048493C">
      <w:pPr>
        <w:pStyle w:val="Caption"/>
      </w:pPr>
      <w:bookmarkStart w:id="4423" w:name="_Toc106443124"/>
      <w:r>
        <w:t xml:space="preserve">Table </w:t>
      </w:r>
      <w:r>
        <w:fldChar w:fldCharType="begin"/>
      </w:r>
      <w:r>
        <w:instrText>SEQ Table \* ARABIC</w:instrText>
      </w:r>
      <w:r>
        <w:fldChar w:fldCharType="separate"/>
      </w:r>
      <w:r w:rsidR="00AC6834">
        <w:t>580</w:t>
      </w:r>
      <w:r>
        <w:fldChar w:fldCharType="end"/>
      </w:r>
      <w:r>
        <w:t xml:space="preserve">: </w:t>
      </w:r>
      <w:bookmarkStart w:id="4424" w:name="NHSNRouteOfAdministrationAURPCode"/>
      <w:r>
        <w:t>NHSNRouteOfAdministrationAURPCode</w:t>
      </w:r>
      <w:bookmarkEnd w:id="4423"/>
      <w:bookmarkEnd w:id="442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21D82797" w14:textId="77777777">
        <w:trPr>
          <w:jc w:val="center"/>
        </w:trPr>
        <w:tc>
          <w:tcPr>
            <w:tcW w:w="1440" w:type="dxa"/>
            <w:gridSpan w:val="4"/>
          </w:tcPr>
          <w:p w14:paraId="16A116EE" w14:textId="77777777" w:rsidR="006C45D2" w:rsidRDefault="0048493C">
            <w:pPr>
              <w:pStyle w:val="TableText"/>
            </w:pPr>
            <w:r>
              <w:t>Value Set: NHSNRouteOfAdministrationAURPCode urn:oid:2.16.840.1.114222.4.11.3361</w:t>
            </w:r>
          </w:p>
          <w:p w14:paraId="3CF970FE" w14:textId="77777777" w:rsidR="006C45D2" w:rsidRDefault="0048493C">
            <w:pPr>
              <w:pStyle w:val="TableText"/>
            </w:pPr>
            <w:r>
              <w:t>(Clinical Focus: NHSN surveillance reporting: Antimicrobial Use summary, route by which antimicrobial was administered),(Data Element Scope: A method code describing the route of administration of the antimicrobial.),(Inclusion Criteria: ),(Exclusion Criteria: )</w:t>
            </w:r>
            <w:r>
              <w:br/>
            </w:r>
            <w:r>
              <w:br/>
              <w:t>This value set was imported on 10/14/2020 with a version of Latest.</w:t>
            </w:r>
          </w:p>
          <w:p w14:paraId="48709385" w14:textId="17C97663" w:rsidR="006C45D2" w:rsidRDefault="0048493C">
            <w:pPr>
              <w:pStyle w:val="TableText"/>
            </w:pPr>
            <w:r>
              <w:t xml:space="preserve">Value Set Source: </w:t>
            </w:r>
            <w:hyperlink r:id="rId120" w:history="1">
              <w:r>
                <w:rPr>
                  <w:rStyle w:val="HyperlinkCourierBold"/>
                </w:rPr>
                <w:t>https://vsac.nlm.nih.gov/valueset/2.16.840.1.114222.4.11.3361/expansion</w:t>
              </w:r>
            </w:hyperlink>
          </w:p>
        </w:tc>
      </w:tr>
      <w:tr w:rsidR="006C45D2" w14:paraId="19FB775C" w14:textId="77777777">
        <w:trPr>
          <w:cantSplit/>
          <w:tblHeader/>
          <w:jc w:val="center"/>
        </w:trPr>
        <w:tc>
          <w:tcPr>
            <w:tcW w:w="1560" w:type="dxa"/>
            <w:shd w:val="clear" w:color="auto" w:fill="E6E6E6"/>
          </w:tcPr>
          <w:p w14:paraId="7C739043" w14:textId="77777777" w:rsidR="006C45D2" w:rsidRDefault="0048493C">
            <w:pPr>
              <w:pStyle w:val="TableHead"/>
            </w:pPr>
            <w:r>
              <w:t>Code</w:t>
            </w:r>
          </w:p>
        </w:tc>
        <w:tc>
          <w:tcPr>
            <w:tcW w:w="3000" w:type="dxa"/>
            <w:shd w:val="clear" w:color="auto" w:fill="E6E6E6"/>
          </w:tcPr>
          <w:p w14:paraId="78725452" w14:textId="77777777" w:rsidR="006C45D2" w:rsidRDefault="0048493C">
            <w:pPr>
              <w:pStyle w:val="TableHead"/>
            </w:pPr>
            <w:r>
              <w:t>Code System</w:t>
            </w:r>
          </w:p>
        </w:tc>
        <w:tc>
          <w:tcPr>
            <w:tcW w:w="3000" w:type="dxa"/>
            <w:shd w:val="clear" w:color="auto" w:fill="E6E6E6"/>
          </w:tcPr>
          <w:p w14:paraId="5519C2E7" w14:textId="77777777" w:rsidR="006C45D2" w:rsidRDefault="0048493C">
            <w:pPr>
              <w:pStyle w:val="TableHead"/>
            </w:pPr>
            <w:r>
              <w:t>Code System OID</w:t>
            </w:r>
          </w:p>
        </w:tc>
        <w:tc>
          <w:tcPr>
            <w:tcW w:w="2520" w:type="dxa"/>
            <w:shd w:val="clear" w:color="auto" w:fill="E6E6E6"/>
          </w:tcPr>
          <w:p w14:paraId="5856EE29" w14:textId="77777777" w:rsidR="006C45D2" w:rsidRDefault="0048493C">
            <w:pPr>
              <w:pStyle w:val="TableHead"/>
            </w:pPr>
            <w:r>
              <w:t>Print Name</w:t>
            </w:r>
          </w:p>
        </w:tc>
      </w:tr>
      <w:tr w:rsidR="006C45D2" w14:paraId="0EA43CC8" w14:textId="77777777">
        <w:trPr>
          <w:jc w:val="center"/>
        </w:trPr>
        <w:tc>
          <w:tcPr>
            <w:tcW w:w="1170" w:type="dxa"/>
          </w:tcPr>
          <w:p w14:paraId="5F1EBD71" w14:textId="77777777" w:rsidR="006C45D2" w:rsidRDefault="0048493C">
            <w:pPr>
              <w:pStyle w:val="TableText"/>
            </w:pPr>
            <w:r>
              <w:t>447694001</w:t>
            </w:r>
          </w:p>
        </w:tc>
        <w:tc>
          <w:tcPr>
            <w:tcW w:w="3195" w:type="dxa"/>
          </w:tcPr>
          <w:p w14:paraId="39567AA8" w14:textId="77777777" w:rsidR="006C45D2" w:rsidRDefault="0048493C">
            <w:pPr>
              <w:pStyle w:val="TableText"/>
            </w:pPr>
            <w:r>
              <w:t>SNOMED CT</w:t>
            </w:r>
          </w:p>
        </w:tc>
        <w:tc>
          <w:tcPr>
            <w:tcW w:w="3195" w:type="dxa"/>
          </w:tcPr>
          <w:p w14:paraId="45AC5A5E" w14:textId="77777777" w:rsidR="006C45D2" w:rsidRDefault="0048493C">
            <w:pPr>
              <w:pStyle w:val="TableText"/>
            </w:pPr>
            <w:r>
              <w:t>urn:oid:2.16.840.1.113883.6.96</w:t>
            </w:r>
          </w:p>
        </w:tc>
        <w:tc>
          <w:tcPr>
            <w:tcW w:w="2520" w:type="dxa"/>
          </w:tcPr>
          <w:p w14:paraId="0013B21A" w14:textId="77777777" w:rsidR="006C45D2" w:rsidRDefault="0048493C">
            <w:pPr>
              <w:pStyle w:val="TableText"/>
            </w:pPr>
            <w:r>
              <w:t>Respiratory tract route (qualifier value)</w:t>
            </w:r>
          </w:p>
        </w:tc>
      </w:tr>
      <w:tr w:rsidR="006C45D2" w14:paraId="21BC49A5" w14:textId="77777777">
        <w:trPr>
          <w:jc w:val="center"/>
        </w:trPr>
        <w:tc>
          <w:tcPr>
            <w:tcW w:w="1170" w:type="dxa"/>
          </w:tcPr>
          <w:p w14:paraId="4DBC7403" w14:textId="77777777" w:rsidR="006C45D2" w:rsidRDefault="0048493C">
            <w:pPr>
              <w:pStyle w:val="TableText"/>
            </w:pPr>
            <w:r>
              <w:t>447964005</w:t>
            </w:r>
          </w:p>
        </w:tc>
        <w:tc>
          <w:tcPr>
            <w:tcW w:w="3195" w:type="dxa"/>
          </w:tcPr>
          <w:p w14:paraId="51BB76CB" w14:textId="77777777" w:rsidR="006C45D2" w:rsidRDefault="0048493C">
            <w:pPr>
              <w:pStyle w:val="TableText"/>
            </w:pPr>
            <w:r>
              <w:t>SNOMED CT</w:t>
            </w:r>
          </w:p>
        </w:tc>
        <w:tc>
          <w:tcPr>
            <w:tcW w:w="3195" w:type="dxa"/>
          </w:tcPr>
          <w:p w14:paraId="1FC919FF" w14:textId="77777777" w:rsidR="006C45D2" w:rsidRDefault="0048493C">
            <w:pPr>
              <w:pStyle w:val="TableText"/>
            </w:pPr>
            <w:r>
              <w:t>urn:oid:2.16.840.1.113883.6.96</w:t>
            </w:r>
          </w:p>
        </w:tc>
        <w:tc>
          <w:tcPr>
            <w:tcW w:w="2520" w:type="dxa"/>
          </w:tcPr>
          <w:p w14:paraId="00F713B9" w14:textId="77777777" w:rsidR="006C45D2" w:rsidRDefault="0048493C">
            <w:pPr>
              <w:pStyle w:val="TableText"/>
            </w:pPr>
            <w:r>
              <w:t>Digestive tract route (qualifier value)</w:t>
            </w:r>
          </w:p>
        </w:tc>
      </w:tr>
      <w:tr w:rsidR="006C45D2" w14:paraId="41FFF85D" w14:textId="77777777">
        <w:trPr>
          <w:jc w:val="center"/>
        </w:trPr>
        <w:tc>
          <w:tcPr>
            <w:tcW w:w="1170" w:type="dxa"/>
          </w:tcPr>
          <w:p w14:paraId="4F620394" w14:textId="77777777" w:rsidR="006C45D2" w:rsidRDefault="0048493C">
            <w:pPr>
              <w:pStyle w:val="TableText"/>
            </w:pPr>
            <w:r>
              <w:t>47625008</w:t>
            </w:r>
          </w:p>
        </w:tc>
        <w:tc>
          <w:tcPr>
            <w:tcW w:w="3195" w:type="dxa"/>
          </w:tcPr>
          <w:p w14:paraId="7E30126D" w14:textId="77777777" w:rsidR="006C45D2" w:rsidRDefault="0048493C">
            <w:pPr>
              <w:pStyle w:val="TableText"/>
            </w:pPr>
            <w:r>
              <w:t>SNOMED CT</w:t>
            </w:r>
          </w:p>
        </w:tc>
        <w:tc>
          <w:tcPr>
            <w:tcW w:w="3195" w:type="dxa"/>
          </w:tcPr>
          <w:p w14:paraId="153FD709" w14:textId="77777777" w:rsidR="006C45D2" w:rsidRDefault="0048493C">
            <w:pPr>
              <w:pStyle w:val="TableText"/>
            </w:pPr>
            <w:r>
              <w:t>urn:oid:2.16.840.1.113883.6.96</w:t>
            </w:r>
          </w:p>
        </w:tc>
        <w:tc>
          <w:tcPr>
            <w:tcW w:w="2520" w:type="dxa"/>
          </w:tcPr>
          <w:p w14:paraId="4D293C6D" w14:textId="77777777" w:rsidR="006C45D2" w:rsidRDefault="0048493C">
            <w:pPr>
              <w:pStyle w:val="TableText"/>
            </w:pPr>
            <w:r>
              <w:t>Intravenous route (qualifier value)</w:t>
            </w:r>
          </w:p>
        </w:tc>
      </w:tr>
      <w:tr w:rsidR="006C45D2" w14:paraId="31BD4487" w14:textId="77777777">
        <w:trPr>
          <w:jc w:val="center"/>
        </w:trPr>
        <w:tc>
          <w:tcPr>
            <w:tcW w:w="1170" w:type="dxa"/>
          </w:tcPr>
          <w:p w14:paraId="13E7EEAA" w14:textId="77777777" w:rsidR="006C45D2" w:rsidRDefault="0048493C">
            <w:pPr>
              <w:pStyle w:val="TableText"/>
            </w:pPr>
            <w:r>
              <w:t>78421000</w:t>
            </w:r>
          </w:p>
        </w:tc>
        <w:tc>
          <w:tcPr>
            <w:tcW w:w="3195" w:type="dxa"/>
          </w:tcPr>
          <w:p w14:paraId="43BBB24B" w14:textId="77777777" w:rsidR="006C45D2" w:rsidRDefault="0048493C">
            <w:pPr>
              <w:pStyle w:val="TableText"/>
            </w:pPr>
            <w:r>
              <w:t>SNOMED CT</w:t>
            </w:r>
          </w:p>
        </w:tc>
        <w:tc>
          <w:tcPr>
            <w:tcW w:w="3195" w:type="dxa"/>
          </w:tcPr>
          <w:p w14:paraId="12B3CC7A" w14:textId="77777777" w:rsidR="006C45D2" w:rsidRDefault="0048493C">
            <w:pPr>
              <w:pStyle w:val="TableText"/>
            </w:pPr>
            <w:r>
              <w:t>urn:oid:2.16.840.1.113883.6.96</w:t>
            </w:r>
          </w:p>
        </w:tc>
        <w:tc>
          <w:tcPr>
            <w:tcW w:w="2520" w:type="dxa"/>
          </w:tcPr>
          <w:p w14:paraId="16B82702" w14:textId="77777777" w:rsidR="006C45D2" w:rsidRDefault="0048493C">
            <w:pPr>
              <w:pStyle w:val="TableText"/>
            </w:pPr>
            <w:r>
              <w:t>Intramuscular route (qualifier value)</w:t>
            </w:r>
          </w:p>
        </w:tc>
      </w:tr>
    </w:tbl>
    <w:p w14:paraId="44FACFDA" w14:textId="77777777" w:rsidR="006C45D2" w:rsidRDefault="006C45D2">
      <w:pPr>
        <w:pStyle w:val="BodyText"/>
      </w:pPr>
    </w:p>
    <w:p w14:paraId="6504ABBF" w14:textId="12E5A468" w:rsidR="006C45D2" w:rsidRDefault="0048493C">
      <w:pPr>
        <w:pStyle w:val="Caption"/>
        <w:ind w:left="130" w:right="115"/>
      </w:pPr>
      <w:bookmarkStart w:id="4425" w:name="_Toc106442522"/>
      <w:r>
        <w:t xml:space="preserve">Figure </w:t>
      </w:r>
      <w:r>
        <w:fldChar w:fldCharType="begin"/>
      </w:r>
      <w:r>
        <w:instrText>SEQ Figure \* ARABIC</w:instrText>
      </w:r>
      <w:r>
        <w:fldChar w:fldCharType="separate"/>
      </w:r>
      <w:r w:rsidR="00AC6834">
        <w:t>219</w:t>
      </w:r>
      <w:r>
        <w:fldChar w:fldCharType="end"/>
      </w:r>
      <w:r>
        <w:t>: Summary Data Observation (AUP) Example</w:t>
      </w:r>
      <w:bookmarkEnd w:id="4425"/>
    </w:p>
    <w:p w14:paraId="7F3D9826" w14:textId="77777777" w:rsidR="006C45D2" w:rsidRDefault="0048493C">
      <w:pPr>
        <w:pStyle w:val="Example"/>
        <w:ind w:left="130" w:right="115"/>
      </w:pPr>
      <w:r>
        <w:t>&lt;observation classCode="OBS" moodCode="EVN"&gt;</w:t>
      </w:r>
    </w:p>
    <w:p w14:paraId="7902DADE" w14:textId="77777777" w:rsidR="006C45D2" w:rsidRDefault="0048493C">
      <w:pPr>
        <w:pStyle w:val="Example"/>
        <w:ind w:left="130" w:right="115"/>
      </w:pPr>
      <w:r>
        <w:t xml:space="preserve">  &lt;templateId root="2.16.840.1.113883.10.20.5.6.194" /&gt;</w:t>
      </w:r>
    </w:p>
    <w:p w14:paraId="7D937A98" w14:textId="77777777" w:rsidR="006C45D2" w:rsidRDefault="0048493C">
      <w:pPr>
        <w:pStyle w:val="Example"/>
        <w:ind w:left="130" w:right="115"/>
      </w:pPr>
      <w:r>
        <w:t xml:space="preserve">  &lt;code codeSystem="2.16.840.1.113883.6.277"</w:t>
      </w:r>
    </w:p>
    <w:p w14:paraId="1DD3147A" w14:textId="77777777" w:rsidR="006C45D2" w:rsidRDefault="0048493C">
      <w:pPr>
        <w:pStyle w:val="Example"/>
        <w:ind w:left="130" w:right="115"/>
      </w:pPr>
      <w:r>
        <w:t xml:space="preserve">        codeSystemName="cdcNHSN"</w:t>
      </w:r>
    </w:p>
    <w:p w14:paraId="45C55E84" w14:textId="77777777" w:rsidR="006C45D2" w:rsidRDefault="0048493C">
      <w:pPr>
        <w:pStyle w:val="Example"/>
        <w:ind w:left="130" w:right="115"/>
      </w:pPr>
      <w:r>
        <w:t xml:space="preserve">        code="2524-7" </w:t>
      </w:r>
    </w:p>
    <w:p w14:paraId="3FC7D1C2" w14:textId="77777777" w:rsidR="006C45D2" w:rsidRDefault="0048493C">
      <w:pPr>
        <w:pStyle w:val="Example"/>
        <w:ind w:left="130" w:right="115"/>
      </w:pPr>
      <w:r>
        <w:t xml:space="preserve">        displayName="Number of Therapy Days" /&gt;</w:t>
      </w:r>
    </w:p>
    <w:p w14:paraId="6FC6D737" w14:textId="77777777" w:rsidR="006C45D2" w:rsidRDefault="0048493C">
      <w:pPr>
        <w:pStyle w:val="Example"/>
        <w:ind w:left="130" w:right="115"/>
      </w:pPr>
      <w:r>
        <w:t xml:space="preserve">  &lt;statusCode code="completed" /&gt;</w:t>
      </w:r>
    </w:p>
    <w:p w14:paraId="3A3B4DB8" w14:textId="77777777" w:rsidR="006C45D2" w:rsidRDefault="0048493C">
      <w:pPr>
        <w:pStyle w:val="Example"/>
        <w:ind w:left="130" w:right="115"/>
      </w:pPr>
      <w:r>
        <w:t xml:space="preserve">  &lt;value xsi:type="PQ" unit="d" value="3" /&gt;</w:t>
      </w:r>
    </w:p>
    <w:p w14:paraId="102165B0" w14:textId="77777777" w:rsidR="006C45D2" w:rsidRDefault="0048493C">
      <w:pPr>
        <w:pStyle w:val="Example"/>
        <w:ind w:left="130" w:right="115"/>
      </w:pPr>
      <w:r>
        <w:t xml:space="preserve">  &lt;methodCode code="447694001" codeSystemName="SNOMED CT"</w:t>
      </w:r>
    </w:p>
    <w:p w14:paraId="6C46BC3E" w14:textId="77777777" w:rsidR="006C45D2" w:rsidRDefault="0048493C">
      <w:pPr>
        <w:pStyle w:val="Example"/>
        <w:ind w:left="130" w:right="115"/>
      </w:pPr>
      <w:r>
        <w:t xml:space="preserve">        codeSystem="2.16.840.1.113883.6.96" </w:t>
      </w:r>
    </w:p>
    <w:p w14:paraId="70B09646" w14:textId="77777777" w:rsidR="006C45D2" w:rsidRDefault="0048493C">
      <w:pPr>
        <w:pStyle w:val="Example"/>
        <w:ind w:left="130" w:right="115"/>
      </w:pPr>
      <w:r>
        <w:t xml:space="preserve">        displayName="Respiratory tract route"/&gt;</w:t>
      </w:r>
    </w:p>
    <w:p w14:paraId="4181F018" w14:textId="77777777" w:rsidR="006C45D2" w:rsidRDefault="0048493C">
      <w:pPr>
        <w:pStyle w:val="Example"/>
        <w:ind w:left="130" w:right="115"/>
      </w:pPr>
      <w:r>
        <w:t>&lt;/observation&gt;</w:t>
      </w:r>
    </w:p>
    <w:p w14:paraId="30E49B84" w14:textId="77777777" w:rsidR="006C45D2" w:rsidRDefault="006C45D2">
      <w:pPr>
        <w:pStyle w:val="BodyText"/>
      </w:pPr>
    </w:p>
    <w:p w14:paraId="4D2EE5C7" w14:textId="77777777" w:rsidR="006C45D2" w:rsidRDefault="0048493C">
      <w:pPr>
        <w:pStyle w:val="Heading2nospace"/>
      </w:pPr>
      <w:bookmarkStart w:id="4426" w:name="E_Summary_Data_Observation_HV"/>
      <w:bookmarkStart w:id="4427" w:name="_Toc106442260"/>
      <w:r>
        <w:t>Summary Data Observation (HV)</w:t>
      </w:r>
      <w:bookmarkEnd w:id="4426"/>
      <w:bookmarkEnd w:id="4427"/>
    </w:p>
    <w:p w14:paraId="1B31E06E" w14:textId="77777777" w:rsidR="006C45D2" w:rsidRDefault="0048493C">
      <w:pPr>
        <w:pStyle w:val="BracketData"/>
      </w:pPr>
      <w:r>
        <w:t>[observation: identifier urn:hl7ii:2.16.840.1.113883.10.20.5.6.235:2015-10-01 (closed)]</w:t>
      </w:r>
    </w:p>
    <w:p w14:paraId="637BAD55" w14:textId="77777777" w:rsidR="006C45D2" w:rsidRDefault="0048493C">
      <w:pPr>
        <w:pStyle w:val="BracketData"/>
      </w:pPr>
      <w:r>
        <w:t>Published as part of NHSN Healthcare Associated Infection (HAI) Reports Release 3, DSTU 1 - US Realm</w:t>
      </w:r>
    </w:p>
    <w:p w14:paraId="1AB579C3" w14:textId="37F7840C" w:rsidR="006C45D2" w:rsidRDefault="0048493C">
      <w:pPr>
        <w:pStyle w:val="Caption"/>
      </w:pPr>
      <w:bookmarkStart w:id="4428" w:name="_Toc106443125"/>
      <w:r>
        <w:t xml:space="preserve">Table </w:t>
      </w:r>
      <w:r>
        <w:fldChar w:fldCharType="begin"/>
      </w:r>
      <w:r>
        <w:instrText>SEQ Table \* ARABIC</w:instrText>
      </w:r>
      <w:r>
        <w:fldChar w:fldCharType="separate"/>
      </w:r>
      <w:r w:rsidR="00AC6834">
        <w:t>581</w:t>
      </w:r>
      <w:r>
        <w:fldChar w:fldCharType="end"/>
      </w:r>
      <w:r>
        <w:t>: Summary Data Observation (HV) Contexts</w:t>
      </w:r>
      <w:bookmarkEnd w:id="442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099A255E" w14:textId="77777777">
        <w:trPr>
          <w:cantSplit/>
          <w:tblHeader/>
          <w:jc w:val="center"/>
        </w:trPr>
        <w:tc>
          <w:tcPr>
            <w:tcW w:w="360" w:type="dxa"/>
            <w:shd w:val="clear" w:color="auto" w:fill="E6E6E6"/>
          </w:tcPr>
          <w:p w14:paraId="3F0CE630" w14:textId="77777777" w:rsidR="006C45D2" w:rsidRDefault="0048493C">
            <w:pPr>
              <w:pStyle w:val="TableHead"/>
            </w:pPr>
            <w:r>
              <w:t>Contained By:</w:t>
            </w:r>
          </w:p>
        </w:tc>
        <w:tc>
          <w:tcPr>
            <w:tcW w:w="360" w:type="dxa"/>
            <w:shd w:val="clear" w:color="auto" w:fill="E6E6E6"/>
          </w:tcPr>
          <w:p w14:paraId="6CE789B0" w14:textId="77777777" w:rsidR="006C45D2" w:rsidRDefault="0048493C">
            <w:pPr>
              <w:pStyle w:val="TableHead"/>
            </w:pPr>
            <w:r>
              <w:t>Contains:</w:t>
            </w:r>
          </w:p>
        </w:tc>
      </w:tr>
      <w:tr w:rsidR="006C45D2" w14:paraId="2651D9D8" w14:textId="77777777">
        <w:trPr>
          <w:jc w:val="center"/>
        </w:trPr>
        <w:tc>
          <w:tcPr>
            <w:tcW w:w="360" w:type="dxa"/>
          </w:tcPr>
          <w:p w14:paraId="79984782" w14:textId="7316A020" w:rsidR="006C45D2" w:rsidRDefault="00CC4EF7">
            <w:pPr>
              <w:pStyle w:val="TableText"/>
            </w:pPr>
            <w:hyperlink w:anchor="E_Summary_Encounter_HV_V2">
              <w:r w:rsidR="0048493C">
                <w:rPr>
                  <w:rStyle w:val="HyperlinkText9pt"/>
                </w:rPr>
                <w:t>Summary Encounter (HV) (V2)</w:t>
              </w:r>
            </w:hyperlink>
            <w:r w:rsidR="0048493C">
              <w:t xml:space="preserve"> (required)</w:t>
            </w:r>
          </w:p>
        </w:tc>
        <w:tc>
          <w:tcPr>
            <w:tcW w:w="360" w:type="dxa"/>
          </w:tcPr>
          <w:p w14:paraId="61FC478D" w14:textId="77777777" w:rsidR="006C45D2" w:rsidRDefault="006C45D2"/>
        </w:tc>
      </w:tr>
    </w:tbl>
    <w:p w14:paraId="2D1F0358" w14:textId="77777777" w:rsidR="006C45D2" w:rsidRDefault="006C45D2">
      <w:pPr>
        <w:pStyle w:val="BodyText"/>
      </w:pPr>
    </w:p>
    <w:p w14:paraId="19D01293" w14:textId="77777777" w:rsidR="006C45D2" w:rsidRDefault="0048493C">
      <w:r>
        <w:t>This template specializes the Summary Data Observation for an HAI Hemovigilance (HV) Summary Report.</w:t>
      </w:r>
    </w:p>
    <w:p w14:paraId="5E654F71" w14:textId="77777777" w:rsidR="006C45D2" w:rsidRDefault="0048493C">
      <w:r>
        <w:t>The documentationOf/serviceEvent/code in the header identifies the intended content of the report. NHSN protocol specifies which data to report for each type of content. The data required by NHSN for each type of content, at time of publication, are shown in the tables below.</w:t>
      </w:r>
    </w:p>
    <w:p w14:paraId="6FA58B2C" w14:textId="77777777" w:rsidR="006C45D2" w:rsidRDefault="0048493C">
      <w:r>
        <w:t>The table of codes for a particular report indicate what data are required at time of publication for the NHSN protocol. Accordingly, the Summary Encounter will contain the same number of Summary Data Observations as codes in the table.</w:t>
      </w:r>
    </w:p>
    <w:p w14:paraId="3CD9111E" w14:textId="77777777" w:rsidR="006C45D2" w:rsidRDefault="0048493C">
      <w:r>
        <w:t>Most Summary Data Observations are a simple code-value pair. The code element identifies the datum being reported, and the value element records a number of days, patients, episodes, or events.</w:t>
      </w:r>
    </w:p>
    <w:p w14:paraId="6E7288BB" w14:textId="2372099F" w:rsidR="006C45D2" w:rsidRDefault="0048493C">
      <w:pPr>
        <w:pStyle w:val="Caption"/>
      </w:pPr>
      <w:bookmarkStart w:id="4429" w:name="_Toc106443126"/>
      <w:r>
        <w:t xml:space="preserve">Table </w:t>
      </w:r>
      <w:r>
        <w:fldChar w:fldCharType="begin"/>
      </w:r>
      <w:r>
        <w:instrText>SEQ Table \* ARABIC</w:instrText>
      </w:r>
      <w:r>
        <w:fldChar w:fldCharType="separate"/>
      </w:r>
      <w:r w:rsidR="00AC6834">
        <w:t>582</w:t>
      </w:r>
      <w:r>
        <w:fldChar w:fldCharType="end"/>
      </w:r>
      <w:r>
        <w:t>: Summary Data Observation (HV) Constraints Overview</w:t>
      </w:r>
      <w:bookmarkEnd w:id="442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2F5A03B9" w14:textId="77777777">
        <w:trPr>
          <w:cantSplit/>
          <w:tblHeader/>
          <w:jc w:val="center"/>
        </w:trPr>
        <w:tc>
          <w:tcPr>
            <w:tcW w:w="0" w:type="dxa"/>
            <w:shd w:val="clear" w:color="auto" w:fill="E6E6E6"/>
            <w:noWrap/>
          </w:tcPr>
          <w:p w14:paraId="3AF47029" w14:textId="77777777" w:rsidR="006C45D2" w:rsidRDefault="0048493C">
            <w:pPr>
              <w:pStyle w:val="TableHead"/>
            </w:pPr>
            <w:r>
              <w:t>XPath</w:t>
            </w:r>
          </w:p>
        </w:tc>
        <w:tc>
          <w:tcPr>
            <w:tcW w:w="720" w:type="dxa"/>
            <w:shd w:val="clear" w:color="auto" w:fill="E6E6E6"/>
            <w:noWrap/>
          </w:tcPr>
          <w:p w14:paraId="4E7FA30B" w14:textId="77777777" w:rsidR="006C45D2" w:rsidRDefault="0048493C">
            <w:pPr>
              <w:pStyle w:val="TableHead"/>
            </w:pPr>
            <w:r>
              <w:t>Card.</w:t>
            </w:r>
          </w:p>
        </w:tc>
        <w:tc>
          <w:tcPr>
            <w:tcW w:w="1152" w:type="dxa"/>
            <w:shd w:val="clear" w:color="auto" w:fill="E6E6E6"/>
            <w:noWrap/>
          </w:tcPr>
          <w:p w14:paraId="119EC826" w14:textId="77777777" w:rsidR="006C45D2" w:rsidRDefault="0048493C">
            <w:pPr>
              <w:pStyle w:val="TableHead"/>
            </w:pPr>
            <w:r>
              <w:t>Verb</w:t>
            </w:r>
          </w:p>
        </w:tc>
        <w:tc>
          <w:tcPr>
            <w:tcW w:w="864" w:type="dxa"/>
            <w:shd w:val="clear" w:color="auto" w:fill="E6E6E6"/>
            <w:noWrap/>
          </w:tcPr>
          <w:p w14:paraId="1371038B" w14:textId="77777777" w:rsidR="006C45D2" w:rsidRDefault="0048493C">
            <w:pPr>
              <w:pStyle w:val="TableHead"/>
            </w:pPr>
            <w:r>
              <w:t>Data Type</w:t>
            </w:r>
          </w:p>
        </w:tc>
        <w:tc>
          <w:tcPr>
            <w:tcW w:w="864" w:type="dxa"/>
            <w:shd w:val="clear" w:color="auto" w:fill="E6E6E6"/>
            <w:noWrap/>
          </w:tcPr>
          <w:p w14:paraId="71A1A5A3" w14:textId="77777777" w:rsidR="006C45D2" w:rsidRDefault="0048493C">
            <w:pPr>
              <w:pStyle w:val="TableHead"/>
            </w:pPr>
            <w:r>
              <w:t>CONF#</w:t>
            </w:r>
          </w:p>
        </w:tc>
        <w:tc>
          <w:tcPr>
            <w:tcW w:w="864" w:type="dxa"/>
            <w:shd w:val="clear" w:color="auto" w:fill="E6E6E6"/>
            <w:noWrap/>
          </w:tcPr>
          <w:p w14:paraId="615C5C9E" w14:textId="77777777" w:rsidR="006C45D2" w:rsidRDefault="0048493C">
            <w:pPr>
              <w:pStyle w:val="TableHead"/>
            </w:pPr>
            <w:r>
              <w:t>Value</w:t>
            </w:r>
          </w:p>
        </w:tc>
      </w:tr>
      <w:tr w:rsidR="006C45D2" w14:paraId="5C0E90B6" w14:textId="77777777">
        <w:trPr>
          <w:jc w:val="center"/>
        </w:trPr>
        <w:tc>
          <w:tcPr>
            <w:tcW w:w="10160" w:type="dxa"/>
            <w:gridSpan w:val="6"/>
          </w:tcPr>
          <w:p w14:paraId="2B4DA062" w14:textId="77777777" w:rsidR="006C45D2" w:rsidRDefault="0048493C">
            <w:pPr>
              <w:pStyle w:val="TableText"/>
            </w:pPr>
            <w:r>
              <w:t>observation (identifier: urn:hl7ii:2.16.840.1.113883.10.20.5.6.235:2015-10-01)</w:t>
            </w:r>
          </w:p>
        </w:tc>
      </w:tr>
      <w:tr w:rsidR="006C45D2" w14:paraId="7CB90A0C" w14:textId="77777777">
        <w:trPr>
          <w:jc w:val="center"/>
        </w:trPr>
        <w:tc>
          <w:tcPr>
            <w:tcW w:w="3345" w:type="dxa"/>
          </w:tcPr>
          <w:p w14:paraId="35D29067" w14:textId="77777777" w:rsidR="006C45D2" w:rsidRDefault="0048493C">
            <w:pPr>
              <w:pStyle w:val="TableText"/>
            </w:pPr>
            <w:r>
              <w:tab/>
              <w:t>@classCode</w:t>
            </w:r>
          </w:p>
        </w:tc>
        <w:tc>
          <w:tcPr>
            <w:tcW w:w="720" w:type="dxa"/>
          </w:tcPr>
          <w:p w14:paraId="69FA83AD" w14:textId="77777777" w:rsidR="006C45D2" w:rsidRDefault="0048493C">
            <w:pPr>
              <w:pStyle w:val="TableText"/>
            </w:pPr>
            <w:r>
              <w:t>1..1</w:t>
            </w:r>
          </w:p>
        </w:tc>
        <w:tc>
          <w:tcPr>
            <w:tcW w:w="1152" w:type="dxa"/>
          </w:tcPr>
          <w:p w14:paraId="4A9A6FE5" w14:textId="77777777" w:rsidR="006C45D2" w:rsidRDefault="0048493C">
            <w:pPr>
              <w:pStyle w:val="TableText"/>
            </w:pPr>
            <w:r>
              <w:t>SHALL</w:t>
            </w:r>
          </w:p>
        </w:tc>
        <w:tc>
          <w:tcPr>
            <w:tcW w:w="864" w:type="dxa"/>
          </w:tcPr>
          <w:p w14:paraId="21C37B2F" w14:textId="77777777" w:rsidR="006C45D2" w:rsidRDefault="006C45D2">
            <w:pPr>
              <w:pStyle w:val="TableText"/>
            </w:pPr>
          </w:p>
        </w:tc>
        <w:tc>
          <w:tcPr>
            <w:tcW w:w="1104" w:type="dxa"/>
          </w:tcPr>
          <w:p w14:paraId="63598F7E" w14:textId="06C4AE41" w:rsidR="006C45D2" w:rsidRDefault="00CC4EF7">
            <w:pPr>
              <w:pStyle w:val="TableText"/>
            </w:pPr>
            <w:hyperlink w:anchor="C_1202-30675">
              <w:r w:rsidR="0048493C">
                <w:rPr>
                  <w:rStyle w:val="HyperlinkText9pt"/>
                </w:rPr>
                <w:t>1202-30675</w:t>
              </w:r>
            </w:hyperlink>
          </w:p>
        </w:tc>
        <w:tc>
          <w:tcPr>
            <w:tcW w:w="2975" w:type="dxa"/>
          </w:tcPr>
          <w:p w14:paraId="7DE2B14E" w14:textId="77777777" w:rsidR="006C45D2" w:rsidRDefault="0048493C">
            <w:pPr>
              <w:pStyle w:val="TableText"/>
            </w:pPr>
            <w:r>
              <w:t>urn:oid:2.16.840.1.113883.5.6 (HL7ActClass) = OBS</w:t>
            </w:r>
          </w:p>
        </w:tc>
      </w:tr>
      <w:tr w:rsidR="006C45D2" w14:paraId="4024211A" w14:textId="77777777">
        <w:trPr>
          <w:jc w:val="center"/>
        </w:trPr>
        <w:tc>
          <w:tcPr>
            <w:tcW w:w="3345" w:type="dxa"/>
          </w:tcPr>
          <w:p w14:paraId="61C3735B" w14:textId="77777777" w:rsidR="006C45D2" w:rsidRDefault="0048493C">
            <w:pPr>
              <w:pStyle w:val="TableText"/>
            </w:pPr>
            <w:r>
              <w:tab/>
              <w:t>@moodCode</w:t>
            </w:r>
          </w:p>
        </w:tc>
        <w:tc>
          <w:tcPr>
            <w:tcW w:w="720" w:type="dxa"/>
          </w:tcPr>
          <w:p w14:paraId="222D53C9" w14:textId="77777777" w:rsidR="006C45D2" w:rsidRDefault="0048493C">
            <w:pPr>
              <w:pStyle w:val="TableText"/>
            </w:pPr>
            <w:r>
              <w:t>1..1</w:t>
            </w:r>
          </w:p>
        </w:tc>
        <w:tc>
          <w:tcPr>
            <w:tcW w:w="1152" w:type="dxa"/>
          </w:tcPr>
          <w:p w14:paraId="3FF404CF" w14:textId="77777777" w:rsidR="006C45D2" w:rsidRDefault="0048493C">
            <w:pPr>
              <w:pStyle w:val="TableText"/>
            </w:pPr>
            <w:r>
              <w:t>SHALL</w:t>
            </w:r>
          </w:p>
        </w:tc>
        <w:tc>
          <w:tcPr>
            <w:tcW w:w="864" w:type="dxa"/>
          </w:tcPr>
          <w:p w14:paraId="0F695B49" w14:textId="77777777" w:rsidR="006C45D2" w:rsidRDefault="006C45D2">
            <w:pPr>
              <w:pStyle w:val="TableText"/>
            </w:pPr>
          </w:p>
        </w:tc>
        <w:tc>
          <w:tcPr>
            <w:tcW w:w="1104" w:type="dxa"/>
          </w:tcPr>
          <w:p w14:paraId="57DFAA14" w14:textId="425D9EB2" w:rsidR="006C45D2" w:rsidRDefault="00CC4EF7">
            <w:pPr>
              <w:pStyle w:val="TableText"/>
            </w:pPr>
            <w:hyperlink w:anchor="C_1202-30676">
              <w:r w:rsidR="0048493C">
                <w:rPr>
                  <w:rStyle w:val="HyperlinkText9pt"/>
                </w:rPr>
                <w:t>1202-30676</w:t>
              </w:r>
            </w:hyperlink>
          </w:p>
        </w:tc>
        <w:tc>
          <w:tcPr>
            <w:tcW w:w="2975" w:type="dxa"/>
          </w:tcPr>
          <w:p w14:paraId="3A8CA1B3" w14:textId="77777777" w:rsidR="006C45D2" w:rsidRDefault="0048493C">
            <w:pPr>
              <w:pStyle w:val="TableText"/>
            </w:pPr>
            <w:r>
              <w:t>urn:oid:2.16.840.1.113883.5.1001 (HL7ActMood) = EVN</w:t>
            </w:r>
          </w:p>
        </w:tc>
      </w:tr>
      <w:tr w:rsidR="006C45D2" w14:paraId="74ABF67B" w14:textId="77777777">
        <w:trPr>
          <w:jc w:val="center"/>
        </w:trPr>
        <w:tc>
          <w:tcPr>
            <w:tcW w:w="3345" w:type="dxa"/>
          </w:tcPr>
          <w:p w14:paraId="4516AA74" w14:textId="77777777" w:rsidR="006C45D2" w:rsidRDefault="0048493C">
            <w:pPr>
              <w:pStyle w:val="TableText"/>
            </w:pPr>
            <w:r>
              <w:tab/>
              <w:t>templateId</w:t>
            </w:r>
          </w:p>
        </w:tc>
        <w:tc>
          <w:tcPr>
            <w:tcW w:w="720" w:type="dxa"/>
          </w:tcPr>
          <w:p w14:paraId="1195ECF9" w14:textId="77777777" w:rsidR="006C45D2" w:rsidRDefault="0048493C">
            <w:pPr>
              <w:pStyle w:val="TableText"/>
            </w:pPr>
            <w:r>
              <w:t>1..1</w:t>
            </w:r>
          </w:p>
        </w:tc>
        <w:tc>
          <w:tcPr>
            <w:tcW w:w="1152" w:type="dxa"/>
          </w:tcPr>
          <w:p w14:paraId="3FB0D536" w14:textId="77777777" w:rsidR="006C45D2" w:rsidRDefault="0048493C">
            <w:pPr>
              <w:pStyle w:val="TableText"/>
            </w:pPr>
            <w:r>
              <w:t>SHALL</w:t>
            </w:r>
          </w:p>
        </w:tc>
        <w:tc>
          <w:tcPr>
            <w:tcW w:w="864" w:type="dxa"/>
          </w:tcPr>
          <w:p w14:paraId="7DF060C4" w14:textId="77777777" w:rsidR="006C45D2" w:rsidRDefault="006C45D2">
            <w:pPr>
              <w:pStyle w:val="TableText"/>
            </w:pPr>
          </w:p>
        </w:tc>
        <w:tc>
          <w:tcPr>
            <w:tcW w:w="1104" w:type="dxa"/>
          </w:tcPr>
          <w:p w14:paraId="09BD2B7A" w14:textId="1C9DFD84" w:rsidR="006C45D2" w:rsidRDefault="00CC4EF7">
            <w:pPr>
              <w:pStyle w:val="TableText"/>
            </w:pPr>
            <w:hyperlink w:anchor="C_1202-30671">
              <w:r w:rsidR="0048493C">
                <w:rPr>
                  <w:rStyle w:val="HyperlinkText9pt"/>
                </w:rPr>
                <w:t>1202-30671</w:t>
              </w:r>
            </w:hyperlink>
          </w:p>
        </w:tc>
        <w:tc>
          <w:tcPr>
            <w:tcW w:w="2975" w:type="dxa"/>
          </w:tcPr>
          <w:p w14:paraId="3939ACEE" w14:textId="77777777" w:rsidR="006C45D2" w:rsidRDefault="006C45D2">
            <w:pPr>
              <w:pStyle w:val="TableText"/>
            </w:pPr>
          </w:p>
        </w:tc>
      </w:tr>
      <w:tr w:rsidR="006C45D2" w14:paraId="5B04BCB3" w14:textId="77777777">
        <w:trPr>
          <w:jc w:val="center"/>
        </w:trPr>
        <w:tc>
          <w:tcPr>
            <w:tcW w:w="3345" w:type="dxa"/>
          </w:tcPr>
          <w:p w14:paraId="041BCC97" w14:textId="77777777" w:rsidR="006C45D2" w:rsidRDefault="0048493C">
            <w:pPr>
              <w:pStyle w:val="TableText"/>
            </w:pPr>
            <w:r>
              <w:tab/>
            </w:r>
            <w:r>
              <w:tab/>
              <w:t>@root</w:t>
            </w:r>
          </w:p>
        </w:tc>
        <w:tc>
          <w:tcPr>
            <w:tcW w:w="720" w:type="dxa"/>
          </w:tcPr>
          <w:p w14:paraId="398472BB" w14:textId="77777777" w:rsidR="006C45D2" w:rsidRDefault="0048493C">
            <w:pPr>
              <w:pStyle w:val="TableText"/>
            </w:pPr>
            <w:r>
              <w:t>1..1</w:t>
            </w:r>
          </w:p>
        </w:tc>
        <w:tc>
          <w:tcPr>
            <w:tcW w:w="1152" w:type="dxa"/>
          </w:tcPr>
          <w:p w14:paraId="29323A6A" w14:textId="77777777" w:rsidR="006C45D2" w:rsidRDefault="0048493C">
            <w:pPr>
              <w:pStyle w:val="TableText"/>
            </w:pPr>
            <w:r>
              <w:t>SHALL</w:t>
            </w:r>
          </w:p>
        </w:tc>
        <w:tc>
          <w:tcPr>
            <w:tcW w:w="864" w:type="dxa"/>
          </w:tcPr>
          <w:p w14:paraId="06F7BD1E" w14:textId="77777777" w:rsidR="006C45D2" w:rsidRDefault="006C45D2">
            <w:pPr>
              <w:pStyle w:val="TableText"/>
            </w:pPr>
          </w:p>
        </w:tc>
        <w:tc>
          <w:tcPr>
            <w:tcW w:w="1104" w:type="dxa"/>
          </w:tcPr>
          <w:p w14:paraId="691EDBBF" w14:textId="7413652D" w:rsidR="006C45D2" w:rsidRDefault="00CC4EF7">
            <w:pPr>
              <w:pStyle w:val="TableText"/>
            </w:pPr>
            <w:hyperlink w:anchor="C_1202-30677">
              <w:r w:rsidR="0048493C">
                <w:rPr>
                  <w:rStyle w:val="HyperlinkText9pt"/>
                </w:rPr>
                <w:t>1202-30677</w:t>
              </w:r>
            </w:hyperlink>
          </w:p>
        </w:tc>
        <w:tc>
          <w:tcPr>
            <w:tcW w:w="2975" w:type="dxa"/>
          </w:tcPr>
          <w:p w14:paraId="5FE122E6" w14:textId="77777777" w:rsidR="006C45D2" w:rsidRDefault="0048493C">
            <w:pPr>
              <w:pStyle w:val="TableText"/>
            </w:pPr>
            <w:r>
              <w:t>2.16.840.1.113883.10.20.5.6.235</w:t>
            </w:r>
          </w:p>
        </w:tc>
      </w:tr>
      <w:tr w:rsidR="006C45D2" w14:paraId="5CDB70ED" w14:textId="77777777">
        <w:trPr>
          <w:jc w:val="center"/>
        </w:trPr>
        <w:tc>
          <w:tcPr>
            <w:tcW w:w="3345" w:type="dxa"/>
          </w:tcPr>
          <w:p w14:paraId="5FC8157D" w14:textId="77777777" w:rsidR="006C45D2" w:rsidRDefault="0048493C">
            <w:pPr>
              <w:pStyle w:val="TableText"/>
            </w:pPr>
            <w:r>
              <w:tab/>
            </w:r>
            <w:r>
              <w:tab/>
              <w:t>@extension</w:t>
            </w:r>
          </w:p>
        </w:tc>
        <w:tc>
          <w:tcPr>
            <w:tcW w:w="720" w:type="dxa"/>
          </w:tcPr>
          <w:p w14:paraId="19ED3CEC" w14:textId="77777777" w:rsidR="006C45D2" w:rsidRDefault="0048493C">
            <w:pPr>
              <w:pStyle w:val="TableText"/>
            </w:pPr>
            <w:r>
              <w:t>1..1</w:t>
            </w:r>
          </w:p>
        </w:tc>
        <w:tc>
          <w:tcPr>
            <w:tcW w:w="1152" w:type="dxa"/>
          </w:tcPr>
          <w:p w14:paraId="3D46DB6A" w14:textId="77777777" w:rsidR="006C45D2" w:rsidRDefault="0048493C">
            <w:pPr>
              <w:pStyle w:val="TableText"/>
            </w:pPr>
            <w:r>
              <w:t>SHALL</w:t>
            </w:r>
          </w:p>
        </w:tc>
        <w:tc>
          <w:tcPr>
            <w:tcW w:w="864" w:type="dxa"/>
          </w:tcPr>
          <w:p w14:paraId="625C3564" w14:textId="77777777" w:rsidR="006C45D2" w:rsidRDefault="006C45D2">
            <w:pPr>
              <w:pStyle w:val="TableText"/>
            </w:pPr>
          </w:p>
        </w:tc>
        <w:tc>
          <w:tcPr>
            <w:tcW w:w="1104" w:type="dxa"/>
          </w:tcPr>
          <w:p w14:paraId="06792CE6" w14:textId="271D6057" w:rsidR="006C45D2" w:rsidRDefault="00CC4EF7">
            <w:pPr>
              <w:pStyle w:val="TableText"/>
            </w:pPr>
            <w:hyperlink w:anchor="C_1202-30684">
              <w:r w:rsidR="0048493C">
                <w:rPr>
                  <w:rStyle w:val="HyperlinkText9pt"/>
                </w:rPr>
                <w:t>1202-30684</w:t>
              </w:r>
            </w:hyperlink>
          </w:p>
        </w:tc>
        <w:tc>
          <w:tcPr>
            <w:tcW w:w="2975" w:type="dxa"/>
          </w:tcPr>
          <w:p w14:paraId="71BC38C9" w14:textId="77777777" w:rsidR="006C45D2" w:rsidRDefault="0048493C">
            <w:pPr>
              <w:pStyle w:val="TableText"/>
            </w:pPr>
            <w:r>
              <w:t>2015-10-01</w:t>
            </w:r>
          </w:p>
        </w:tc>
      </w:tr>
      <w:tr w:rsidR="006C45D2" w14:paraId="492E6E91" w14:textId="77777777">
        <w:trPr>
          <w:jc w:val="center"/>
        </w:trPr>
        <w:tc>
          <w:tcPr>
            <w:tcW w:w="3345" w:type="dxa"/>
          </w:tcPr>
          <w:p w14:paraId="69882251" w14:textId="77777777" w:rsidR="006C45D2" w:rsidRDefault="0048493C">
            <w:pPr>
              <w:pStyle w:val="TableText"/>
            </w:pPr>
            <w:r>
              <w:tab/>
              <w:t>code</w:t>
            </w:r>
          </w:p>
        </w:tc>
        <w:tc>
          <w:tcPr>
            <w:tcW w:w="720" w:type="dxa"/>
          </w:tcPr>
          <w:p w14:paraId="26995EAF" w14:textId="77777777" w:rsidR="006C45D2" w:rsidRDefault="0048493C">
            <w:pPr>
              <w:pStyle w:val="TableText"/>
            </w:pPr>
            <w:r>
              <w:t>1..1</w:t>
            </w:r>
          </w:p>
        </w:tc>
        <w:tc>
          <w:tcPr>
            <w:tcW w:w="1152" w:type="dxa"/>
          </w:tcPr>
          <w:p w14:paraId="64D23092" w14:textId="77777777" w:rsidR="006C45D2" w:rsidRDefault="0048493C">
            <w:pPr>
              <w:pStyle w:val="TableText"/>
            </w:pPr>
            <w:r>
              <w:t>SHALL</w:t>
            </w:r>
          </w:p>
        </w:tc>
        <w:tc>
          <w:tcPr>
            <w:tcW w:w="864" w:type="dxa"/>
          </w:tcPr>
          <w:p w14:paraId="6E9E3870" w14:textId="77777777" w:rsidR="006C45D2" w:rsidRDefault="006C45D2">
            <w:pPr>
              <w:pStyle w:val="TableText"/>
            </w:pPr>
          </w:p>
        </w:tc>
        <w:tc>
          <w:tcPr>
            <w:tcW w:w="1104" w:type="dxa"/>
          </w:tcPr>
          <w:p w14:paraId="46E81401" w14:textId="2D05C026" w:rsidR="006C45D2" w:rsidRDefault="00CC4EF7">
            <w:pPr>
              <w:pStyle w:val="TableText"/>
            </w:pPr>
            <w:hyperlink w:anchor="C_1202-30672">
              <w:r w:rsidR="0048493C">
                <w:rPr>
                  <w:rStyle w:val="HyperlinkText9pt"/>
                </w:rPr>
                <w:t>1202-30672</w:t>
              </w:r>
            </w:hyperlink>
          </w:p>
        </w:tc>
        <w:tc>
          <w:tcPr>
            <w:tcW w:w="2975" w:type="dxa"/>
          </w:tcPr>
          <w:p w14:paraId="505432D1" w14:textId="77777777" w:rsidR="006C45D2" w:rsidRDefault="0048493C">
            <w:pPr>
              <w:pStyle w:val="TableText"/>
            </w:pPr>
            <w:r>
              <w:t>urn:oid:2.16.840.1.113883.10.20.5.9.11 (Codes for Hemovigilance (HV) Summary Data)</w:t>
            </w:r>
          </w:p>
        </w:tc>
      </w:tr>
      <w:tr w:rsidR="006C45D2" w14:paraId="7A794807" w14:textId="77777777">
        <w:trPr>
          <w:jc w:val="center"/>
        </w:trPr>
        <w:tc>
          <w:tcPr>
            <w:tcW w:w="3345" w:type="dxa"/>
          </w:tcPr>
          <w:p w14:paraId="15548712" w14:textId="77777777" w:rsidR="006C45D2" w:rsidRDefault="0048493C">
            <w:pPr>
              <w:pStyle w:val="TableText"/>
            </w:pPr>
            <w:r>
              <w:tab/>
              <w:t>statusCode</w:t>
            </w:r>
          </w:p>
        </w:tc>
        <w:tc>
          <w:tcPr>
            <w:tcW w:w="720" w:type="dxa"/>
          </w:tcPr>
          <w:p w14:paraId="66CE8192" w14:textId="77777777" w:rsidR="006C45D2" w:rsidRDefault="0048493C">
            <w:pPr>
              <w:pStyle w:val="TableText"/>
            </w:pPr>
            <w:r>
              <w:t>1..1</w:t>
            </w:r>
          </w:p>
        </w:tc>
        <w:tc>
          <w:tcPr>
            <w:tcW w:w="1152" w:type="dxa"/>
          </w:tcPr>
          <w:p w14:paraId="1B4DBB8C" w14:textId="77777777" w:rsidR="006C45D2" w:rsidRDefault="0048493C">
            <w:pPr>
              <w:pStyle w:val="TableText"/>
            </w:pPr>
            <w:r>
              <w:t>SHALL</w:t>
            </w:r>
          </w:p>
        </w:tc>
        <w:tc>
          <w:tcPr>
            <w:tcW w:w="864" w:type="dxa"/>
          </w:tcPr>
          <w:p w14:paraId="1020A6DB" w14:textId="77777777" w:rsidR="006C45D2" w:rsidRDefault="006C45D2">
            <w:pPr>
              <w:pStyle w:val="TableText"/>
            </w:pPr>
          </w:p>
        </w:tc>
        <w:tc>
          <w:tcPr>
            <w:tcW w:w="1104" w:type="dxa"/>
          </w:tcPr>
          <w:p w14:paraId="4FADCD7D" w14:textId="50A943C7" w:rsidR="006C45D2" w:rsidRDefault="00CC4EF7">
            <w:pPr>
              <w:pStyle w:val="TableText"/>
            </w:pPr>
            <w:hyperlink w:anchor="C_1202-30673">
              <w:r w:rsidR="0048493C">
                <w:rPr>
                  <w:rStyle w:val="HyperlinkText9pt"/>
                </w:rPr>
                <w:t>1202-30673</w:t>
              </w:r>
            </w:hyperlink>
          </w:p>
        </w:tc>
        <w:tc>
          <w:tcPr>
            <w:tcW w:w="2975" w:type="dxa"/>
          </w:tcPr>
          <w:p w14:paraId="59B11B83" w14:textId="77777777" w:rsidR="006C45D2" w:rsidRDefault="006C45D2">
            <w:pPr>
              <w:pStyle w:val="TableText"/>
            </w:pPr>
          </w:p>
        </w:tc>
      </w:tr>
      <w:tr w:rsidR="006C45D2" w14:paraId="5E4AC31B" w14:textId="77777777">
        <w:trPr>
          <w:jc w:val="center"/>
        </w:trPr>
        <w:tc>
          <w:tcPr>
            <w:tcW w:w="3345" w:type="dxa"/>
          </w:tcPr>
          <w:p w14:paraId="19CD33C6" w14:textId="77777777" w:rsidR="006C45D2" w:rsidRDefault="0048493C">
            <w:pPr>
              <w:pStyle w:val="TableText"/>
            </w:pPr>
            <w:r>
              <w:tab/>
            </w:r>
            <w:r>
              <w:tab/>
              <w:t>@code</w:t>
            </w:r>
          </w:p>
        </w:tc>
        <w:tc>
          <w:tcPr>
            <w:tcW w:w="720" w:type="dxa"/>
          </w:tcPr>
          <w:p w14:paraId="7047F6E3" w14:textId="77777777" w:rsidR="006C45D2" w:rsidRDefault="0048493C">
            <w:pPr>
              <w:pStyle w:val="TableText"/>
            </w:pPr>
            <w:r>
              <w:t>1..1</w:t>
            </w:r>
          </w:p>
        </w:tc>
        <w:tc>
          <w:tcPr>
            <w:tcW w:w="1152" w:type="dxa"/>
          </w:tcPr>
          <w:p w14:paraId="13D75901" w14:textId="77777777" w:rsidR="006C45D2" w:rsidRDefault="0048493C">
            <w:pPr>
              <w:pStyle w:val="TableText"/>
            </w:pPr>
            <w:r>
              <w:t>SHALL</w:t>
            </w:r>
          </w:p>
        </w:tc>
        <w:tc>
          <w:tcPr>
            <w:tcW w:w="864" w:type="dxa"/>
          </w:tcPr>
          <w:p w14:paraId="477E3CA0" w14:textId="77777777" w:rsidR="006C45D2" w:rsidRDefault="006C45D2">
            <w:pPr>
              <w:pStyle w:val="TableText"/>
            </w:pPr>
          </w:p>
        </w:tc>
        <w:tc>
          <w:tcPr>
            <w:tcW w:w="1104" w:type="dxa"/>
          </w:tcPr>
          <w:p w14:paraId="50E8A7FB" w14:textId="0899F832" w:rsidR="006C45D2" w:rsidRDefault="00CC4EF7">
            <w:pPr>
              <w:pStyle w:val="TableText"/>
            </w:pPr>
            <w:hyperlink w:anchor="C_1202-30683">
              <w:r w:rsidR="0048493C">
                <w:rPr>
                  <w:rStyle w:val="HyperlinkText9pt"/>
                </w:rPr>
                <w:t>1202-30683</w:t>
              </w:r>
            </w:hyperlink>
          </w:p>
        </w:tc>
        <w:tc>
          <w:tcPr>
            <w:tcW w:w="2975" w:type="dxa"/>
          </w:tcPr>
          <w:p w14:paraId="08812A91" w14:textId="77777777" w:rsidR="006C45D2" w:rsidRDefault="0048493C">
            <w:pPr>
              <w:pStyle w:val="TableText"/>
            </w:pPr>
            <w:r>
              <w:t>urn:oid:2.16.840.1.113883.5.14 (HL7ActStatus) = completed</w:t>
            </w:r>
          </w:p>
        </w:tc>
      </w:tr>
      <w:tr w:rsidR="006C45D2" w14:paraId="30AF1DC3" w14:textId="77777777">
        <w:trPr>
          <w:jc w:val="center"/>
        </w:trPr>
        <w:tc>
          <w:tcPr>
            <w:tcW w:w="3345" w:type="dxa"/>
          </w:tcPr>
          <w:p w14:paraId="752BD91E" w14:textId="77777777" w:rsidR="006C45D2" w:rsidRDefault="0048493C">
            <w:pPr>
              <w:pStyle w:val="TableText"/>
            </w:pPr>
            <w:r>
              <w:tab/>
              <w:t>value</w:t>
            </w:r>
          </w:p>
        </w:tc>
        <w:tc>
          <w:tcPr>
            <w:tcW w:w="720" w:type="dxa"/>
          </w:tcPr>
          <w:p w14:paraId="2E354CD6" w14:textId="77777777" w:rsidR="006C45D2" w:rsidRDefault="0048493C">
            <w:pPr>
              <w:pStyle w:val="TableText"/>
            </w:pPr>
            <w:r>
              <w:t>1..1</w:t>
            </w:r>
          </w:p>
        </w:tc>
        <w:tc>
          <w:tcPr>
            <w:tcW w:w="1152" w:type="dxa"/>
          </w:tcPr>
          <w:p w14:paraId="4DD167D0" w14:textId="77777777" w:rsidR="006C45D2" w:rsidRDefault="0048493C">
            <w:pPr>
              <w:pStyle w:val="TableText"/>
            </w:pPr>
            <w:r>
              <w:t>SHALL</w:t>
            </w:r>
          </w:p>
        </w:tc>
        <w:tc>
          <w:tcPr>
            <w:tcW w:w="864" w:type="dxa"/>
          </w:tcPr>
          <w:p w14:paraId="758867A2" w14:textId="77777777" w:rsidR="006C45D2" w:rsidRDefault="0048493C">
            <w:pPr>
              <w:pStyle w:val="TableText"/>
            </w:pPr>
            <w:r>
              <w:t>INT</w:t>
            </w:r>
          </w:p>
        </w:tc>
        <w:tc>
          <w:tcPr>
            <w:tcW w:w="1104" w:type="dxa"/>
          </w:tcPr>
          <w:p w14:paraId="0CFCA039" w14:textId="15D353E8" w:rsidR="006C45D2" w:rsidRDefault="00CC4EF7">
            <w:pPr>
              <w:pStyle w:val="TableText"/>
            </w:pPr>
            <w:hyperlink w:anchor="C_1202-30674">
              <w:r w:rsidR="0048493C">
                <w:rPr>
                  <w:rStyle w:val="HyperlinkText9pt"/>
                </w:rPr>
                <w:t>1202-30674</w:t>
              </w:r>
            </w:hyperlink>
          </w:p>
        </w:tc>
        <w:tc>
          <w:tcPr>
            <w:tcW w:w="2975" w:type="dxa"/>
          </w:tcPr>
          <w:p w14:paraId="529B739D" w14:textId="77777777" w:rsidR="006C45D2" w:rsidRDefault="006C45D2">
            <w:pPr>
              <w:pStyle w:val="TableText"/>
            </w:pPr>
          </w:p>
        </w:tc>
      </w:tr>
    </w:tbl>
    <w:p w14:paraId="49157F81" w14:textId="77777777" w:rsidR="006C45D2" w:rsidRDefault="006C45D2">
      <w:pPr>
        <w:pStyle w:val="BodyText"/>
      </w:pPr>
    </w:p>
    <w:p w14:paraId="58C96482" w14:textId="77777777" w:rsidR="006C45D2" w:rsidRDefault="0048493C" w:rsidP="007C5A1B">
      <w:pPr>
        <w:numPr>
          <w:ilvl w:val="0"/>
          <w:numId w:val="15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4430" w:name="C_1202-30675"/>
      <w:r>
        <w:t xml:space="preserve"> (CONF:1202-30675)</w:t>
      </w:r>
      <w:bookmarkEnd w:id="4430"/>
      <w:r>
        <w:t>.</w:t>
      </w:r>
    </w:p>
    <w:p w14:paraId="4121B79A" w14:textId="77777777" w:rsidR="006C45D2" w:rsidRDefault="0048493C" w:rsidP="007C5A1B">
      <w:pPr>
        <w:numPr>
          <w:ilvl w:val="0"/>
          <w:numId w:val="15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4431" w:name="C_1202-30676"/>
      <w:r>
        <w:t xml:space="preserve"> (CONF:1202-30676)</w:t>
      </w:r>
      <w:bookmarkEnd w:id="4431"/>
      <w:r>
        <w:t>.</w:t>
      </w:r>
    </w:p>
    <w:p w14:paraId="458D69C2" w14:textId="77777777" w:rsidR="006C45D2" w:rsidRDefault="0048493C" w:rsidP="007C5A1B">
      <w:pPr>
        <w:numPr>
          <w:ilvl w:val="0"/>
          <w:numId w:val="154"/>
        </w:numPr>
      </w:pPr>
      <w:r>
        <w:rPr>
          <w:rStyle w:val="keyword"/>
        </w:rPr>
        <w:t>SHALL</w:t>
      </w:r>
      <w:r>
        <w:t xml:space="preserve"> contain exactly one [1..1] </w:t>
      </w:r>
      <w:r>
        <w:rPr>
          <w:rStyle w:val="XMLnameBold"/>
        </w:rPr>
        <w:t>templateId</w:t>
      </w:r>
      <w:bookmarkStart w:id="4432" w:name="C_1202-30671"/>
      <w:r>
        <w:t xml:space="preserve"> (CONF:1202-30671)</w:t>
      </w:r>
      <w:bookmarkEnd w:id="4432"/>
      <w:r>
        <w:t xml:space="preserve"> such that it</w:t>
      </w:r>
    </w:p>
    <w:p w14:paraId="5D1F1702" w14:textId="77777777" w:rsidR="006C45D2" w:rsidRDefault="0048493C" w:rsidP="007C5A1B">
      <w:pPr>
        <w:numPr>
          <w:ilvl w:val="1"/>
          <w:numId w:val="154"/>
        </w:numPr>
      </w:pPr>
      <w:r>
        <w:rPr>
          <w:rStyle w:val="keyword"/>
        </w:rPr>
        <w:t>SHALL</w:t>
      </w:r>
      <w:r>
        <w:t xml:space="preserve"> contain exactly one [1..1] </w:t>
      </w:r>
      <w:r>
        <w:rPr>
          <w:rStyle w:val="XMLnameBold"/>
        </w:rPr>
        <w:t>@root</w:t>
      </w:r>
      <w:r>
        <w:t>=</w:t>
      </w:r>
      <w:r>
        <w:rPr>
          <w:rStyle w:val="XMLname"/>
        </w:rPr>
        <w:t>"2.16.840.1.113883.10.20.5.6.235"</w:t>
      </w:r>
      <w:bookmarkStart w:id="4433" w:name="C_1202-30677"/>
      <w:r>
        <w:t xml:space="preserve"> (CONF:1202-30677)</w:t>
      </w:r>
      <w:bookmarkEnd w:id="4433"/>
      <w:r>
        <w:t>.</w:t>
      </w:r>
    </w:p>
    <w:p w14:paraId="0CC29846" w14:textId="77777777" w:rsidR="006C45D2" w:rsidRDefault="0048493C" w:rsidP="007C5A1B">
      <w:pPr>
        <w:numPr>
          <w:ilvl w:val="1"/>
          <w:numId w:val="154"/>
        </w:numPr>
      </w:pPr>
      <w:r>
        <w:rPr>
          <w:rStyle w:val="keyword"/>
        </w:rPr>
        <w:t>SHALL</w:t>
      </w:r>
      <w:r>
        <w:t xml:space="preserve"> contain exactly one [1..1] </w:t>
      </w:r>
      <w:r>
        <w:rPr>
          <w:rStyle w:val="XMLnameBold"/>
        </w:rPr>
        <w:t>@extension</w:t>
      </w:r>
      <w:r>
        <w:t>=</w:t>
      </w:r>
      <w:r>
        <w:rPr>
          <w:rStyle w:val="XMLname"/>
        </w:rPr>
        <w:t>"2015-10-01"</w:t>
      </w:r>
      <w:bookmarkStart w:id="4434" w:name="C_1202-30684"/>
      <w:r>
        <w:t xml:space="preserve"> (CONF:1202-30684)</w:t>
      </w:r>
      <w:bookmarkEnd w:id="4434"/>
      <w:r>
        <w:t>.</w:t>
      </w:r>
    </w:p>
    <w:p w14:paraId="2058622A" w14:textId="6746B888" w:rsidR="006C45D2" w:rsidRDefault="0048493C" w:rsidP="007C5A1B">
      <w:pPr>
        <w:numPr>
          <w:ilvl w:val="0"/>
          <w:numId w:val="154"/>
        </w:numPr>
      </w:pPr>
      <w:r>
        <w:rPr>
          <w:rStyle w:val="keyword"/>
        </w:rPr>
        <w:t>SHALL</w:t>
      </w:r>
      <w:r>
        <w:t xml:space="preserve"> contain exactly one [1..1] </w:t>
      </w:r>
      <w:r>
        <w:rPr>
          <w:rStyle w:val="XMLnameBold"/>
        </w:rPr>
        <w:t>code</w:t>
      </w:r>
      <w:r>
        <w:t xml:space="preserve">, which </w:t>
      </w:r>
      <w:r>
        <w:rPr>
          <w:rStyle w:val="keyword"/>
        </w:rPr>
        <w:t>SHOULD</w:t>
      </w:r>
      <w:r>
        <w:t xml:space="preserve"> be selected from ValueSet </w:t>
      </w:r>
      <w:hyperlink w:anchor="Codes_for_Hemovigilance_HV_Summary_Data">
        <w:r>
          <w:rPr>
            <w:rStyle w:val="HyperlinkCourierBold"/>
          </w:rPr>
          <w:t>Codes for Hemovigilance (HV) Summary Data</w:t>
        </w:r>
      </w:hyperlink>
      <w:r>
        <w:rPr>
          <w:rStyle w:val="XMLname"/>
        </w:rPr>
        <w:t xml:space="preserve"> urn:oid:2.16.840.1.113883.10.20.5.9.11</w:t>
      </w:r>
      <w:r>
        <w:rPr>
          <w:rStyle w:val="keyword"/>
        </w:rPr>
        <w:t xml:space="preserve"> DYNAMIC</w:t>
      </w:r>
      <w:bookmarkStart w:id="4435" w:name="C_1202-30672"/>
      <w:r>
        <w:t xml:space="preserve"> (CONF:1202-30672)</w:t>
      </w:r>
      <w:bookmarkEnd w:id="4435"/>
      <w:r>
        <w:t>.</w:t>
      </w:r>
    </w:p>
    <w:p w14:paraId="79BAA997" w14:textId="77777777" w:rsidR="006C45D2" w:rsidRDefault="0048493C" w:rsidP="007C5A1B">
      <w:pPr>
        <w:numPr>
          <w:ilvl w:val="0"/>
          <w:numId w:val="154"/>
        </w:numPr>
      </w:pPr>
      <w:r>
        <w:rPr>
          <w:rStyle w:val="keyword"/>
        </w:rPr>
        <w:t>SHALL</w:t>
      </w:r>
      <w:r>
        <w:t xml:space="preserve"> contain exactly one [1..1] </w:t>
      </w:r>
      <w:r>
        <w:rPr>
          <w:rStyle w:val="XMLnameBold"/>
        </w:rPr>
        <w:t>statusCode</w:t>
      </w:r>
      <w:bookmarkStart w:id="4436" w:name="C_1202-30673"/>
      <w:r>
        <w:t xml:space="preserve"> (CONF:1202-30673)</w:t>
      </w:r>
      <w:bookmarkEnd w:id="4436"/>
      <w:r>
        <w:t>.</w:t>
      </w:r>
    </w:p>
    <w:p w14:paraId="0908F8E0" w14:textId="77777777" w:rsidR="006C45D2" w:rsidRDefault="0048493C" w:rsidP="007C5A1B">
      <w:pPr>
        <w:numPr>
          <w:ilvl w:val="1"/>
          <w:numId w:val="15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4437" w:name="C_1202-30683"/>
      <w:r>
        <w:t xml:space="preserve"> (CONF:1202-30683)</w:t>
      </w:r>
      <w:bookmarkEnd w:id="4437"/>
      <w:r>
        <w:t>.</w:t>
      </w:r>
    </w:p>
    <w:p w14:paraId="384055F5" w14:textId="77777777" w:rsidR="006C45D2" w:rsidRDefault="0048493C" w:rsidP="007C5A1B">
      <w:pPr>
        <w:numPr>
          <w:ilvl w:val="0"/>
          <w:numId w:val="154"/>
        </w:numPr>
      </w:pPr>
      <w:r>
        <w:rPr>
          <w:rStyle w:val="keyword"/>
        </w:rPr>
        <w:t>SHALL</w:t>
      </w:r>
      <w:r>
        <w:t xml:space="preserve"> contain exactly one [1..1] </w:t>
      </w:r>
      <w:r>
        <w:rPr>
          <w:rStyle w:val="XMLnameBold"/>
        </w:rPr>
        <w:t>value</w:t>
      </w:r>
      <w:r>
        <w:t xml:space="preserve"> with @xsi:type="INT"</w:t>
      </w:r>
      <w:bookmarkStart w:id="4438" w:name="C_1202-30674"/>
      <w:r>
        <w:t xml:space="preserve"> (CONF:1202-30674)</w:t>
      </w:r>
      <w:bookmarkEnd w:id="4438"/>
      <w:r>
        <w:t>.</w:t>
      </w:r>
    </w:p>
    <w:p w14:paraId="172E74C5" w14:textId="060C5584" w:rsidR="006C45D2" w:rsidRDefault="0048493C">
      <w:pPr>
        <w:pStyle w:val="Caption"/>
      </w:pPr>
      <w:bookmarkStart w:id="4439" w:name="_Toc106443127"/>
      <w:r>
        <w:t xml:space="preserve">Table </w:t>
      </w:r>
      <w:r>
        <w:fldChar w:fldCharType="begin"/>
      </w:r>
      <w:r>
        <w:instrText>SEQ Table \* ARABIC</w:instrText>
      </w:r>
      <w:r>
        <w:fldChar w:fldCharType="separate"/>
      </w:r>
      <w:r w:rsidR="00AC6834">
        <w:t>583</w:t>
      </w:r>
      <w:r>
        <w:fldChar w:fldCharType="end"/>
      </w:r>
      <w:r>
        <w:t xml:space="preserve">: </w:t>
      </w:r>
      <w:bookmarkStart w:id="4440" w:name="Codes_for_Hemovigilance_HV_Summary_Data"/>
      <w:r>
        <w:t>Codes for Hemovigilance (HV) Summary Data</w:t>
      </w:r>
      <w:bookmarkEnd w:id="4439"/>
      <w:bookmarkEnd w:id="444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268DF76F" w14:textId="77777777">
        <w:trPr>
          <w:jc w:val="center"/>
        </w:trPr>
        <w:tc>
          <w:tcPr>
            <w:tcW w:w="1440" w:type="dxa"/>
            <w:gridSpan w:val="4"/>
          </w:tcPr>
          <w:p w14:paraId="6C425818" w14:textId="77777777" w:rsidR="006C45D2" w:rsidRDefault="0048493C">
            <w:pPr>
              <w:pStyle w:val="TableText"/>
            </w:pPr>
            <w:r>
              <w:t>Value Set: Codes for Hemovigilance (HV) Summary Data urn:oid:2.16.840.1.113883.10.20.5.9.11</w:t>
            </w:r>
          </w:p>
          <w:p w14:paraId="483A8934" w14:textId="77777777" w:rsidR="006C45D2" w:rsidRDefault="0048493C">
            <w:pPr>
              <w:pStyle w:val="TableText"/>
            </w:pPr>
            <w:r>
              <w:t>(Clinical Focus: NHSN surveillance reporting: monthly reporting denominators for hemovigilance),(Data Element Scope: Code identifying the type of observation.),(Inclusion Criteria: ),(Exclusion Criteria: )</w:t>
            </w:r>
            <w:r>
              <w:br/>
            </w:r>
            <w:r>
              <w:br/>
              <w:t>This value set was imported on 10/14/2020 with a version of Latest.</w:t>
            </w:r>
          </w:p>
          <w:p w14:paraId="08AE6CBB" w14:textId="49994E6C" w:rsidR="006C45D2" w:rsidRDefault="0048493C">
            <w:pPr>
              <w:pStyle w:val="TableText"/>
            </w:pPr>
            <w:r>
              <w:t xml:space="preserve">Value Set Source: </w:t>
            </w:r>
            <w:hyperlink r:id="rId121" w:history="1">
              <w:r>
                <w:rPr>
                  <w:rStyle w:val="HyperlinkCourierBold"/>
                </w:rPr>
                <w:t>https://vsac.nlm.nih.gov/valueset/2.16.840.1.113883.10.20.5.9.11/expansion</w:t>
              </w:r>
            </w:hyperlink>
          </w:p>
        </w:tc>
      </w:tr>
      <w:tr w:rsidR="006C45D2" w14:paraId="682851AF" w14:textId="77777777">
        <w:trPr>
          <w:cantSplit/>
          <w:tblHeader/>
          <w:jc w:val="center"/>
        </w:trPr>
        <w:tc>
          <w:tcPr>
            <w:tcW w:w="1560" w:type="dxa"/>
            <w:shd w:val="clear" w:color="auto" w:fill="E6E6E6"/>
          </w:tcPr>
          <w:p w14:paraId="2F5A2B53" w14:textId="77777777" w:rsidR="006C45D2" w:rsidRDefault="0048493C">
            <w:pPr>
              <w:pStyle w:val="TableHead"/>
            </w:pPr>
            <w:r>
              <w:t>Code</w:t>
            </w:r>
          </w:p>
        </w:tc>
        <w:tc>
          <w:tcPr>
            <w:tcW w:w="3000" w:type="dxa"/>
            <w:shd w:val="clear" w:color="auto" w:fill="E6E6E6"/>
          </w:tcPr>
          <w:p w14:paraId="313CEC5D" w14:textId="77777777" w:rsidR="006C45D2" w:rsidRDefault="0048493C">
            <w:pPr>
              <w:pStyle w:val="TableHead"/>
            </w:pPr>
            <w:r>
              <w:t>Code System</w:t>
            </w:r>
          </w:p>
        </w:tc>
        <w:tc>
          <w:tcPr>
            <w:tcW w:w="3000" w:type="dxa"/>
            <w:shd w:val="clear" w:color="auto" w:fill="E6E6E6"/>
          </w:tcPr>
          <w:p w14:paraId="09448421" w14:textId="77777777" w:rsidR="006C45D2" w:rsidRDefault="0048493C">
            <w:pPr>
              <w:pStyle w:val="TableHead"/>
            </w:pPr>
            <w:r>
              <w:t>Code System OID</w:t>
            </w:r>
          </w:p>
        </w:tc>
        <w:tc>
          <w:tcPr>
            <w:tcW w:w="2520" w:type="dxa"/>
            <w:shd w:val="clear" w:color="auto" w:fill="E6E6E6"/>
          </w:tcPr>
          <w:p w14:paraId="248D9F63" w14:textId="77777777" w:rsidR="006C45D2" w:rsidRDefault="0048493C">
            <w:pPr>
              <w:pStyle w:val="TableHead"/>
            </w:pPr>
            <w:r>
              <w:t>Print Name</w:t>
            </w:r>
          </w:p>
        </w:tc>
      </w:tr>
      <w:tr w:rsidR="006C45D2" w14:paraId="42D86AF6" w14:textId="77777777">
        <w:trPr>
          <w:jc w:val="center"/>
        </w:trPr>
        <w:tc>
          <w:tcPr>
            <w:tcW w:w="1170" w:type="dxa"/>
          </w:tcPr>
          <w:p w14:paraId="6DD293AB" w14:textId="77777777" w:rsidR="006C45D2" w:rsidRDefault="0048493C">
            <w:pPr>
              <w:pStyle w:val="TableText"/>
            </w:pPr>
            <w:r>
              <w:t>3436-3</w:t>
            </w:r>
          </w:p>
        </w:tc>
        <w:tc>
          <w:tcPr>
            <w:tcW w:w="3195" w:type="dxa"/>
          </w:tcPr>
          <w:p w14:paraId="4277F2F1" w14:textId="77777777" w:rsidR="006C45D2" w:rsidRDefault="0048493C">
            <w:pPr>
              <w:pStyle w:val="TableText"/>
            </w:pPr>
            <w:r>
              <w:t>CDCNHSN</w:t>
            </w:r>
          </w:p>
        </w:tc>
        <w:tc>
          <w:tcPr>
            <w:tcW w:w="3195" w:type="dxa"/>
          </w:tcPr>
          <w:p w14:paraId="0EAFF014" w14:textId="77777777" w:rsidR="006C45D2" w:rsidRDefault="0048493C">
            <w:pPr>
              <w:pStyle w:val="TableText"/>
            </w:pPr>
            <w:r>
              <w:t>urn:oid:2.16.840.1.113883.6.277</w:t>
            </w:r>
          </w:p>
        </w:tc>
        <w:tc>
          <w:tcPr>
            <w:tcW w:w="2520" w:type="dxa"/>
          </w:tcPr>
          <w:p w14:paraId="0E99F1A8" w14:textId="77777777" w:rsidR="006C45D2" w:rsidRDefault="0048493C">
            <w:pPr>
              <w:pStyle w:val="TableText"/>
            </w:pPr>
            <w:r>
              <w:t>Number of patient samples collected for type and screen or crossmatch</w:t>
            </w:r>
          </w:p>
        </w:tc>
      </w:tr>
      <w:tr w:rsidR="006C45D2" w14:paraId="02EBEB8B" w14:textId="77777777">
        <w:trPr>
          <w:jc w:val="center"/>
        </w:trPr>
        <w:tc>
          <w:tcPr>
            <w:tcW w:w="1170" w:type="dxa"/>
          </w:tcPr>
          <w:p w14:paraId="038C2A4D" w14:textId="77777777" w:rsidR="006C45D2" w:rsidRDefault="0048493C">
            <w:pPr>
              <w:pStyle w:val="TableText"/>
            </w:pPr>
            <w:r>
              <w:t>3538-6</w:t>
            </w:r>
          </w:p>
        </w:tc>
        <w:tc>
          <w:tcPr>
            <w:tcW w:w="3195" w:type="dxa"/>
          </w:tcPr>
          <w:p w14:paraId="333F71AA" w14:textId="77777777" w:rsidR="006C45D2" w:rsidRDefault="0048493C">
            <w:pPr>
              <w:pStyle w:val="TableText"/>
            </w:pPr>
            <w:r>
              <w:t>CDCNHSN</w:t>
            </w:r>
          </w:p>
        </w:tc>
        <w:tc>
          <w:tcPr>
            <w:tcW w:w="3195" w:type="dxa"/>
          </w:tcPr>
          <w:p w14:paraId="23F8483F" w14:textId="77777777" w:rsidR="006C45D2" w:rsidRDefault="0048493C">
            <w:pPr>
              <w:pStyle w:val="TableText"/>
            </w:pPr>
            <w:r>
              <w:t>urn:oid:2.16.840.1.113883.6.277</w:t>
            </w:r>
          </w:p>
        </w:tc>
        <w:tc>
          <w:tcPr>
            <w:tcW w:w="2520" w:type="dxa"/>
          </w:tcPr>
          <w:p w14:paraId="06F8694A" w14:textId="77777777" w:rsidR="006C45D2" w:rsidRDefault="0048493C">
            <w:pPr>
              <w:pStyle w:val="TableText"/>
            </w:pPr>
            <w:r>
              <w:t>Total crossmatch procedures</w:t>
            </w:r>
          </w:p>
        </w:tc>
      </w:tr>
      <w:tr w:rsidR="006C45D2" w14:paraId="3429C562" w14:textId="77777777">
        <w:trPr>
          <w:jc w:val="center"/>
        </w:trPr>
        <w:tc>
          <w:tcPr>
            <w:tcW w:w="1170" w:type="dxa"/>
          </w:tcPr>
          <w:p w14:paraId="2FB7D4B1" w14:textId="77777777" w:rsidR="006C45D2" w:rsidRDefault="0048493C">
            <w:pPr>
              <w:pStyle w:val="TableText"/>
            </w:pPr>
            <w:r>
              <w:t>3539-4</w:t>
            </w:r>
          </w:p>
        </w:tc>
        <w:tc>
          <w:tcPr>
            <w:tcW w:w="3195" w:type="dxa"/>
          </w:tcPr>
          <w:p w14:paraId="3A674FB0" w14:textId="77777777" w:rsidR="006C45D2" w:rsidRDefault="0048493C">
            <w:pPr>
              <w:pStyle w:val="TableText"/>
            </w:pPr>
            <w:r>
              <w:t>CDCNHSN</w:t>
            </w:r>
          </w:p>
        </w:tc>
        <w:tc>
          <w:tcPr>
            <w:tcW w:w="3195" w:type="dxa"/>
          </w:tcPr>
          <w:p w14:paraId="2868E510" w14:textId="77777777" w:rsidR="006C45D2" w:rsidRDefault="0048493C">
            <w:pPr>
              <w:pStyle w:val="TableText"/>
            </w:pPr>
            <w:r>
              <w:t>urn:oid:2.16.840.1.113883.6.277</w:t>
            </w:r>
          </w:p>
        </w:tc>
        <w:tc>
          <w:tcPr>
            <w:tcW w:w="2520" w:type="dxa"/>
          </w:tcPr>
          <w:p w14:paraId="5B284D49" w14:textId="77777777" w:rsidR="006C45D2" w:rsidRDefault="0048493C">
            <w:pPr>
              <w:pStyle w:val="TableText"/>
            </w:pPr>
            <w:r>
              <w:t>Total patients transfused</w:t>
            </w:r>
          </w:p>
        </w:tc>
      </w:tr>
    </w:tbl>
    <w:p w14:paraId="41860E9A" w14:textId="77777777" w:rsidR="006C45D2" w:rsidRDefault="006C45D2">
      <w:pPr>
        <w:pStyle w:val="BodyText"/>
      </w:pPr>
    </w:p>
    <w:p w14:paraId="4EEB0728" w14:textId="1C66616B" w:rsidR="006C45D2" w:rsidRDefault="0048493C">
      <w:pPr>
        <w:pStyle w:val="Caption"/>
        <w:ind w:left="130" w:right="115"/>
      </w:pPr>
      <w:bookmarkStart w:id="4441" w:name="_Toc106442523"/>
      <w:r>
        <w:t xml:space="preserve">Figure </w:t>
      </w:r>
      <w:r>
        <w:fldChar w:fldCharType="begin"/>
      </w:r>
      <w:r>
        <w:instrText>SEQ Figure \* ARABIC</w:instrText>
      </w:r>
      <w:r>
        <w:fldChar w:fldCharType="separate"/>
      </w:r>
      <w:r w:rsidR="00AC6834">
        <w:t>220</w:t>
      </w:r>
      <w:r>
        <w:fldChar w:fldCharType="end"/>
      </w:r>
      <w:r>
        <w:t>: Summary Data Observation (HV) Example</w:t>
      </w:r>
      <w:bookmarkEnd w:id="4441"/>
    </w:p>
    <w:p w14:paraId="297E61E0" w14:textId="77777777" w:rsidR="006C45D2" w:rsidRDefault="0048493C">
      <w:pPr>
        <w:pStyle w:val="Example"/>
        <w:ind w:left="130" w:right="115"/>
      </w:pPr>
      <w:r>
        <w:t>&lt;observation classCode="OBS" moodCode="EVN"&gt;</w:t>
      </w:r>
    </w:p>
    <w:p w14:paraId="707D87C4" w14:textId="77777777" w:rsidR="006C45D2" w:rsidRDefault="0048493C">
      <w:pPr>
        <w:pStyle w:val="Example"/>
        <w:ind w:left="130" w:right="115"/>
      </w:pPr>
      <w:r>
        <w:t xml:space="preserve">    &lt;!-- Summary Data Observation (HV) --&gt;</w:t>
      </w:r>
    </w:p>
    <w:p w14:paraId="1ACE6FA7" w14:textId="77777777" w:rsidR="006C45D2" w:rsidRDefault="0048493C">
      <w:pPr>
        <w:pStyle w:val="Example"/>
        <w:ind w:left="130" w:right="115"/>
      </w:pPr>
      <w:r>
        <w:t xml:space="preserve">    &lt;templateId root="2.16.840.1.113883.10.20.5.6.235" </w:t>
      </w:r>
    </w:p>
    <w:p w14:paraId="7C9E2079" w14:textId="77777777" w:rsidR="006C45D2" w:rsidRDefault="0048493C">
      <w:pPr>
        <w:pStyle w:val="Example"/>
        <w:ind w:left="130" w:right="115"/>
      </w:pPr>
      <w:r>
        <w:t xml:space="preserve">        extension="2015-10-01" /&gt;</w:t>
      </w:r>
    </w:p>
    <w:p w14:paraId="5950B4BF" w14:textId="77777777" w:rsidR="006C45D2" w:rsidRDefault="0048493C">
      <w:pPr>
        <w:pStyle w:val="Example"/>
        <w:ind w:left="130" w:right="115"/>
      </w:pPr>
      <w:r>
        <w:t xml:space="preserve">    &lt;code codeSystem="2.16.840.1.113883.6.277" </w:t>
      </w:r>
    </w:p>
    <w:p w14:paraId="0832E7B8" w14:textId="77777777" w:rsidR="006C45D2" w:rsidRDefault="0048493C">
      <w:pPr>
        <w:pStyle w:val="Example"/>
        <w:ind w:left="130" w:right="115"/>
      </w:pPr>
      <w:r>
        <w:t xml:space="preserve">        codeSystemName="cdcNHSN" </w:t>
      </w:r>
    </w:p>
    <w:p w14:paraId="23F039A3" w14:textId="77777777" w:rsidR="006C45D2" w:rsidRDefault="0048493C">
      <w:pPr>
        <w:pStyle w:val="Example"/>
        <w:ind w:left="130" w:right="115"/>
      </w:pPr>
      <w:r>
        <w:t xml:space="preserve">        code="3539-4"</w:t>
      </w:r>
    </w:p>
    <w:p w14:paraId="51DFFA1B" w14:textId="77777777" w:rsidR="006C45D2" w:rsidRDefault="0048493C">
      <w:pPr>
        <w:pStyle w:val="Example"/>
        <w:ind w:left="130" w:right="115"/>
      </w:pPr>
      <w:r>
        <w:t xml:space="preserve">        displayName="Total patients transfused" /&gt;</w:t>
      </w:r>
    </w:p>
    <w:p w14:paraId="188ABA1F" w14:textId="77777777" w:rsidR="006C45D2" w:rsidRDefault="0048493C">
      <w:pPr>
        <w:pStyle w:val="Example"/>
        <w:ind w:left="130" w:right="115"/>
      </w:pPr>
      <w:r>
        <w:t xml:space="preserve">    &lt;statusCode code="completed" /&gt;</w:t>
      </w:r>
    </w:p>
    <w:p w14:paraId="1D1308B6" w14:textId="77777777" w:rsidR="006C45D2" w:rsidRDefault="0048493C">
      <w:pPr>
        <w:pStyle w:val="Example"/>
        <w:ind w:left="130" w:right="115"/>
      </w:pPr>
      <w:r>
        <w:t xml:space="preserve">    &lt;value xsi:type="INT" value="74" /&gt;</w:t>
      </w:r>
    </w:p>
    <w:p w14:paraId="7E41F299" w14:textId="77777777" w:rsidR="006C45D2" w:rsidRDefault="0048493C">
      <w:pPr>
        <w:pStyle w:val="Example"/>
        <w:ind w:left="130" w:right="115"/>
      </w:pPr>
      <w:r>
        <w:t>&lt;/observation&gt;</w:t>
      </w:r>
    </w:p>
    <w:p w14:paraId="4304D889" w14:textId="77777777" w:rsidR="006C45D2" w:rsidRDefault="006C45D2">
      <w:pPr>
        <w:pStyle w:val="BodyText"/>
      </w:pPr>
    </w:p>
    <w:p w14:paraId="2BF3CA79" w14:textId="77777777" w:rsidR="006C45D2" w:rsidRDefault="0048493C">
      <w:pPr>
        <w:pStyle w:val="Heading2nospace"/>
      </w:pPr>
      <w:bookmarkStart w:id="4442" w:name="E_Summary_Data_Observation_POM"/>
      <w:bookmarkStart w:id="4443" w:name="_Toc106442261"/>
      <w:r>
        <w:t>Summary Data Observation (POM)</w:t>
      </w:r>
      <w:bookmarkEnd w:id="4442"/>
      <w:bookmarkEnd w:id="4443"/>
    </w:p>
    <w:p w14:paraId="42AB6178" w14:textId="77777777" w:rsidR="006C45D2" w:rsidRDefault="0048493C">
      <w:pPr>
        <w:pStyle w:val="BracketData"/>
      </w:pPr>
      <w:r>
        <w:t>[observation: identifier urn:oid:2.16.840.1.113883.10.20.5.6.192 (closed)]</w:t>
      </w:r>
    </w:p>
    <w:p w14:paraId="43C70672" w14:textId="77777777" w:rsidR="006C45D2" w:rsidRDefault="0048493C">
      <w:pPr>
        <w:pStyle w:val="BracketData"/>
      </w:pPr>
      <w:r>
        <w:t>Published as part of NHSN Healthcare Associated Infection (HAI) Reports Release 1 - US Realm</w:t>
      </w:r>
    </w:p>
    <w:p w14:paraId="454F12B0" w14:textId="01D1A5BC" w:rsidR="006C45D2" w:rsidRDefault="0048493C">
      <w:pPr>
        <w:pStyle w:val="Caption"/>
      </w:pPr>
      <w:bookmarkStart w:id="4444" w:name="_Toc106443128"/>
      <w:r>
        <w:t xml:space="preserve">Table </w:t>
      </w:r>
      <w:r>
        <w:fldChar w:fldCharType="begin"/>
      </w:r>
      <w:r>
        <w:instrText>SEQ Table \* ARABIC</w:instrText>
      </w:r>
      <w:r>
        <w:fldChar w:fldCharType="separate"/>
      </w:r>
      <w:r w:rsidR="00AC6834">
        <w:t>584</w:t>
      </w:r>
      <w:r>
        <w:fldChar w:fldCharType="end"/>
      </w:r>
      <w:r>
        <w:t>: Summary Data Observation (POM) Contexts</w:t>
      </w:r>
      <w:bookmarkEnd w:id="444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571E6947" w14:textId="77777777">
        <w:trPr>
          <w:cantSplit/>
          <w:tblHeader/>
          <w:jc w:val="center"/>
        </w:trPr>
        <w:tc>
          <w:tcPr>
            <w:tcW w:w="360" w:type="dxa"/>
            <w:shd w:val="clear" w:color="auto" w:fill="E6E6E6"/>
          </w:tcPr>
          <w:p w14:paraId="058CCA86" w14:textId="77777777" w:rsidR="006C45D2" w:rsidRDefault="0048493C">
            <w:pPr>
              <w:pStyle w:val="TableHead"/>
            </w:pPr>
            <w:r>
              <w:t>Contained By:</w:t>
            </w:r>
          </w:p>
        </w:tc>
        <w:tc>
          <w:tcPr>
            <w:tcW w:w="360" w:type="dxa"/>
            <w:shd w:val="clear" w:color="auto" w:fill="E6E6E6"/>
          </w:tcPr>
          <w:p w14:paraId="05422F54" w14:textId="77777777" w:rsidR="006C45D2" w:rsidRDefault="0048493C">
            <w:pPr>
              <w:pStyle w:val="TableHead"/>
            </w:pPr>
            <w:r>
              <w:t>Contains:</w:t>
            </w:r>
          </w:p>
        </w:tc>
      </w:tr>
      <w:tr w:rsidR="006C45D2" w14:paraId="6CA8DDD0" w14:textId="77777777">
        <w:trPr>
          <w:jc w:val="center"/>
        </w:trPr>
        <w:tc>
          <w:tcPr>
            <w:tcW w:w="360" w:type="dxa"/>
          </w:tcPr>
          <w:p w14:paraId="44B9B8BC" w14:textId="1480E04E" w:rsidR="006C45D2" w:rsidRDefault="00CC4EF7">
            <w:pPr>
              <w:pStyle w:val="TableText"/>
            </w:pPr>
            <w:hyperlink w:anchor="E_Summary_Encounter_POM">
              <w:r w:rsidR="0048493C">
                <w:rPr>
                  <w:rStyle w:val="HyperlinkText9pt"/>
                </w:rPr>
                <w:t>Summary Encounter (POM)</w:t>
              </w:r>
            </w:hyperlink>
            <w:r w:rsidR="0048493C">
              <w:t xml:space="preserve"> (required)</w:t>
            </w:r>
          </w:p>
        </w:tc>
        <w:tc>
          <w:tcPr>
            <w:tcW w:w="360" w:type="dxa"/>
          </w:tcPr>
          <w:p w14:paraId="23F0EC60" w14:textId="2F29CC81" w:rsidR="006C45D2" w:rsidRDefault="00CC4EF7">
            <w:pPr>
              <w:pStyle w:val="TableText"/>
            </w:pPr>
            <w:hyperlink w:anchor="E_Summary_Data_Observation">
              <w:r w:rsidR="0048493C">
                <w:rPr>
                  <w:rStyle w:val="HyperlinkText9pt"/>
                </w:rPr>
                <w:t>Summary Data Observation</w:t>
              </w:r>
            </w:hyperlink>
            <w:r w:rsidR="0048493C">
              <w:t xml:space="preserve"> (optional)</w:t>
            </w:r>
          </w:p>
        </w:tc>
      </w:tr>
    </w:tbl>
    <w:p w14:paraId="25526495" w14:textId="77777777" w:rsidR="006C45D2" w:rsidRDefault="006C45D2">
      <w:pPr>
        <w:pStyle w:val="BodyText"/>
      </w:pPr>
    </w:p>
    <w:p w14:paraId="64E970E2" w14:textId="77777777" w:rsidR="006C45D2" w:rsidRDefault="0048493C">
      <w:r>
        <w:t>This template extends the Summary Data Observation for a POM Report.</w:t>
      </w:r>
      <w:r>
        <w:br/>
        <w:t>When recording AST outcome measures, Summary Data Observation (POM)s record the organism monitored; the data required by NHSN protocol are recorded within those observations.</w:t>
      </w:r>
    </w:p>
    <w:p w14:paraId="6A9C7640" w14:textId="388DAAD8" w:rsidR="006C45D2" w:rsidRDefault="0048493C">
      <w:pPr>
        <w:pStyle w:val="Caption"/>
      </w:pPr>
      <w:bookmarkStart w:id="4445" w:name="_Toc106443129"/>
      <w:r>
        <w:t xml:space="preserve">Table </w:t>
      </w:r>
      <w:r>
        <w:fldChar w:fldCharType="begin"/>
      </w:r>
      <w:r>
        <w:instrText>SEQ Table \* ARABIC</w:instrText>
      </w:r>
      <w:r>
        <w:fldChar w:fldCharType="separate"/>
      </w:r>
      <w:r w:rsidR="00AC6834">
        <w:t>585</w:t>
      </w:r>
      <w:r>
        <w:fldChar w:fldCharType="end"/>
      </w:r>
      <w:r>
        <w:t>: Summary Data Observation (POM) Constraints Overview</w:t>
      </w:r>
      <w:bookmarkEnd w:id="444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6F0A177C" w14:textId="77777777">
        <w:trPr>
          <w:cantSplit/>
          <w:tblHeader/>
          <w:jc w:val="center"/>
        </w:trPr>
        <w:tc>
          <w:tcPr>
            <w:tcW w:w="0" w:type="dxa"/>
            <w:shd w:val="clear" w:color="auto" w:fill="E6E6E6"/>
            <w:noWrap/>
          </w:tcPr>
          <w:p w14:paraId="0F716186" w14:textId="77777777" w:rsidR="006C45D2" w:rsidRDefault="0048493C">
            <w:pPr>
              <w:pStyle w:val="TableHead"/>
            </w:pPr>
            <w:r>
              <w:t>XPath</w:t>
            </w:r>
          </w:p>
        </w:tc>
        <w:tc>
          <w:tcPr>
            <w:tcW w:w="720" w:type="dxa"/>
            <w:shd w:val="clear" w:color="auto" w:fill="E6E6E6"/>
            <w:noWrap/>
          </w:tcPr>
          <w:p w14:paraId="0BB71737" w14:textId="77777777" w:rsidR="006C45D2" w:rsidRDefault="0048493C">
            <w:pPr>
              <w:pStyle w:val="TableHead"/>
            </w:pPr>
            <w:r>
              <w:t>Card.</w:t>
            </w:r>
          </w:p>
        </w:tc>
        <w:tc>
          <w:tcPr>
            <w:tcW w:w="1152" w:type="dxa"/>
            <w:shd w:val="clear" w:color="auto" w:fill="E6E6E6"/>
            <w:noWrap/>
          </w:tcPr>
          <w:p w14:paraId="0A02620A" w14:textId="77777777" w:rsidR="006C45D2" w:rsidRDefault="0048493C">
            <w:pPr>
              <w:pStyle w:val="TableHead"/>
            </w:pPr>
            <w:r>
              <w:t>Verb</w:t>
            </w:r>
          </w:p>
        </w:tc>
        <w:tc>
          <w:tcPr>
            <w:tcW w:w="864" w:type="dxa"/>
            <w:shd w:val="clear" w:color="auto" w:fill="E6E6E6"/>
            <w:noWrap/>
          </w:tcPr>
          <w:p w14:paraId="1877D0EF" w14:textId="77777777" w:rsidR="006C45D2" w:rsidRDefault="0048493C">
            <w:pPr>
              <w:pStyle w:val="TableHead"/>
            </w:pPr>
            <w:r>
              <w:t>Data Type</w:t>
            </w:r>
          </w:p>
        </w:tc>
        <w:tc>
          <w:tcPr>
            <w:tcW w:w="864" w:type="dxa"/>
            <w:shd w:val="clear" w:color="auto" w:fill="E6E6E6"/>
            <w:noWrap/>
          </w:tcPr>
          <w:p w14:paraId="4797163F" w14:textId="77777777" w:rsidR="006C45D2" w:rsidRDefault="0048493C">
            <w:pPr>
              <w:pStyle w:val="TableHead"/>
            </w:pPr>
            <w:r>
              <w:t>CONF#</w:t>
            </w:r>
          </w:p>
        </w:tc>
        <w:tc>
          <w:tcPr>
            <w:tcW w:w="864" w:type="dxa"/>
            <w:shd w:val="clear" w:color="auto" w:fill="E6E6E6"/>
            <w:noWrap/>
          </w:tcPr>
          <w:p w14:paraId="0A3D5C49" w14:textId="77777777" w:rsidR="006C45D2" w:rsidRDefault="0048493C">
            <w:pPr>
              <w:pStyle w:val="TableHead"/>
            </w:pPr>
            <w:r>
              <w:t>Value</w:t>
            </w:r>
          </w:p>
        </w:tc>
      </w:tr>
      <w:tr w:rsidR="006C45D2" w14:paraId="704CBC4D" w14:textId="77777777">
        <w:trPr>
          <w:jc w:val="center"/>
        </w:trPr>
        <w:tc>
          <w:tcPr>
            <w:tcW w:w="10160" w:type="dxa"/>
            <w:gridSpan w:val="6"/>
          </w:tcPr>
          <w:p w14:paraId="7133EE60" w14:textId="77777777" w:rsidR="006C45D2" w:rsidRDefault="0048493C">
            <w:pPr>
              <w:pStyle w:val="TableText"/>
            </w:pPr>
            <w:r>
              <w:t>observation (identifier: urn:oid:2.16.840.1.113883.10.20.5.6.192)</w:t>
            </w:r>
          </w:p>
        </w:tc>
      </w:tr>
      <w:tr w:rsidR="006C45D2" w14:paraId="3132C8A3" w14:textId="77777777">
        <w:trPr>
          <w:jc w:val="center"/>
        </w:trPr>
        <w:tc>
          <w:tcPr>
            <w:tcW w:w="3345" w:type="dxa"/>
          </w:tcPr>
          <w:p w14:paraId="4AE0D7AC" w14:textId="77777777" w:rsidR="006C45D2" w:rsidRDefault="0048493C">
            <w:pPr>
              <w:pStyle w:val="TableText"/>
            </w:pPr>
            <w:r>
              <w:tab/>
              <w:t>@classCode</w:t>
            </w:r>
          </w:p>
        </w:tc>
        <w:tc>
          <w:tcPr>
            <w:tcW w:w="720" w:type="dxa"/>
          </w:tcPr>
          <w:p w14:paraId="2EBECB82" w14:textId="77777777" w:rsidR="006C45D2" w:rsidRDefault="0048493C">
            <w:pPr>
              <w:pStyle w:val="TableText"/>
            </w:pPr>
            <w:r>
              <w:t>1..1</w:t>
            </w:r>
          </w:p>
        </w:tc>
        <w:tc>
          <w:tcPr>
            <w:tcW w:w="1152" w:type="dxa"/>
          </w:tcPr>
          <w:p w14:paraId="689214E3" w14:textId="77777777" w:rsidR="006C45D2" w:rsidRDefault="0048493C">
            <w:pPr>
              <w:pStyle w:val="TableText"/>
            </w:pPr>
            <w:r>
              <w:t>SHALL</w:t>
            </w:r>
          </w:p>
        </w:tc>
        <w:tc>
          <w:tcPr>
            <w:tcW w:w="864" w:type="dxa"/>
          </w:tcPr>
          <w:p w14:paraId="4738406D" w14:textId="77777777" w:rsidR="006C45D2" w:rsidRDefault="006C45D2">
            <w:pPr>
              <w:pStyle w:val="TableText"/>
            </w:pPr>
          </w:p>
        </w:tc>
        <w:tc>
          <w:tcPr>
            <w:tcW w:w="1104" w:type="dxa"/>
          </w:tcPr>
          <w:p w14:paraId="540C6805" w14:textId="56CFB79B" w:rsidR="006C45D2" w:rsidRDefault="00CC4EF7">
            <w:pPr>
              <w:pStyle w:val="TableText"/>
            </w:pPr>
            <w:hyperlink w:anchor="C_86-22855">
              <w:r w:rsidR="0048493C">
                <w:rPr>
                  <w:rStyle w:val="HyperlinkText9pt"/>
                </w:rPr>
                <w:t>86-22855</w:t>
              </w:r>
            </w:hyperlink>
          </w:p>
        </w:tc>
        <w:tc>
          <w:tcPr>
            <w:tcW w:w="2975" w:type="dxa"/>
          </w:tcPr>
          <w:p w14:paraId="7AFF5A29" w14:textId="77777777" w:rsidR="006C45D2" w:rsidRDefault="0048493C">
            <w:pPr>
              <w:pStyle w:val="TableText"/>
            </w:pPr>
            <w:r>
              <w:t>urn:oid:2.16.840.1.113883.5.6 (HL7ActClass) = OBS</w:t>
            </w:r>
          </w:p>
        </w:tc>
      </w:tr>
      <w:tr w:rsidR="006C45D2" w14:paraId="0054AB9C" w14:textId="77777777">
        <w:trPr>
          <w:jc w:val="center"/>
        </w:trPr>
        <w:tc>
          <w:tcPr>
            <w:tcW w:w="3345" w:type="dxa"/>
          </w:tcPr>
          <w:p w14:paraId="0447E4DE" w14:textId="77777777" w:rsidR="006C45D2" w:rsidRDefault="0048493C">
            <w:pPr>
              <w:pStyle w:val="TableText"/>
            </w:pPr>
            <w:r>
              <w:tab/>
              <w:t>@moodCode</w:t>
            </w:r>
          </w:p>
        </w:tc>
        <w:tc>
          <w:tcPr>
            <w:tcW w:w="720" w:type="dxa"/>
          </w:tcPr>
          <w:p w14:paraId="5523CF58" w14:textId="77777777" w:rsidR="006C45D2" w:rsidRDefault="0048493C">
            <w:pPr>
              <w:pStyle w:val="TableText"/>
            </w:pPr>
            <w:r>
              <w:t>1..1</w:t>
            </w:r>
          </w:p>
        </w:tc>
        <w:tc>
          <w:tcPr>
            <w:tcW w:w="1152" w:type="dxa"/>
          </w:tcPr>
          <w:p w14:paraId="59D653BC" w14:textId="77777777" w:rsidR="006C45D2" w:rsidRDefault="0048493C">
            <w:pPr>
              <w:pStyle w:val="TableText"/>
            </w:pPr>
            <w:r>
              <w:t>SHALL</w:t>
            </w:r>
          </w:p>
        </w:tc>
        <w:tc>
          <w:tcPr>
            <w:tcW w:w="864" w:type="dxa"/>
          </w:tcPr>
          <w:p w14:paraId="0E573B4D" w14:textId="77777777" w:rsidR="006C45D2" w:rsidRDefault="006C45D2">
            <w:pPr>
              <w:pStyle w:val="TableText"/>
            </w:pPr>
          </w:p>
        </w:tc>
        <w:tc>
          <w:tcPr>
            <w:tcW w:w="1104" w:type="dxa"/>
          </w:tcPr>
          <w:p w14:paraId="438AB0F2" w14:textId="79C389AD" w:rsidR="006C45D2" w:rsidRDefault="00CC4EF7">
            <w:pPr>
              <w:pStyle w:val="TableText"/>
            </w:pPr>
            <w:hyperlink w:anchor="C_86-22856">
              <w:r w:rsidR="0048493C">
                <w:rPr>
                  <w:rStyle w:val="HyperlinkText9pt"/>
                </w:rPr>
                <w:t>86-22856</w:t>
              </w:r>
            </w:hyperlink>
          </w:p>
        </w:tc>
        <w:tc>
          <w:tcPr>
            <w:tcW w:w="2975" w:type="dxa"/>
          </w:tcPr>
          <w:p w14:paraId="3AB301B1" w14:textId="77777777" w:rsidR="006C45D2" w:rsidRDefault="0048493C">
            <w:pPr>
              <w:pStyle w:val="TableText"/>
            </w:pPr>
            <w:r>
              <w:t>urn:oid:2.16.840.1.113883.5.1001 (HL7ActMood) = EVN</w:t>
            </w:r>
          </w:p>
        </w:tc>
      </w:tr>
      <w:tr w:rsidR="006C45D2" w14:paraId="398F4433" w14:textId="77777777">
        <w:trPr>
          <w:jc w:val="center"/>
        </w:trPr>
        <w:tc>
          <w:tcPr>
            <w:tcW w:w="3345" w:type="dxa"/>
          </w:tcPr>
          <w:p w14:paraId="4B483E03" w14:textId="77777777" w:rsidR="006C45D2" w:rsidRDefault="0048493C">
            <w:pPr>
              <w:pStyle w:val="TableText"/>
            </w:pPr>
            <w:r>
              <w:tab/>
              <w:t>templateId</w:t>
            </w:r>
          </w:p>
        </w:tc>
        <w:tc>
          <w:tcPr>
            <w:tcW w:w="720" w:type="dxa"/>
          </w:tcPr>
          <w:p w14:paraId="2D7FD7BA" w14:textId="77777777" w:rsidR="006C45D2" w:rsidRDefault="0048493C">
            <w:pPr>
              <w:pStyle w:val="TableText"/>
            </w:pPr>
            <w:r>
              <w:t>1..1</w:t>
            </w:r>
          </w:p>
        </w:tc>
        <w:tc>
          <w:tcPr>
            <w:tcW w:w="1152" w:type="dxa"/>
          </w:tcPr>
          <w:p w14:paraId="1C83CC3F" w14:textId="77777777" w:rsidR="006C45D2" w:rsidRDefault="0048493C">
            <w:pPr>
              <w:pStyle w:val="TableText"/>
            </w:pPr>
            <w:r>
              <w:t>SHALL</w:t>
            </w:r>
          </w:p>
        </w:tc>
        <w:tc>
          <w:tcPr>
            <w:tcW w:w="864" w:type="dxa"/>
          </w:tcPr>
          <w:p w14:paraId="073F3FEB" w14:textId="77777777" w:rsidR="006C45D2" w:rsidRDefault="006C45D2">
            <w:pPr>
              <w:pStyle w:val="TableText"/>
            </w:pPr>
          </w:p>
        </w:tc>
        <w:tc>
          <w:tcPr>
            <w:tcW w:w="1104" w:type="dxa"/>
          </w:tcPr>
          <w:p w14:paraId="2083C23C" w14:textId="5D859FEA" w:rsidR="006C45D2" w:rsidRDefault="00CC4EF7">
            <w:pPr>
              <w:pStyle w:val="TableText"/>
            </w:pPr>
            <w:hyperlink w:anchor="C_86-22857">
              <w:r w:rsidR="0048493C">
                <w:rPr>
                  <w:rStyle w:val="HyperlinkText9pt"/>
                </w:rPr>
                <w:t>86-22857</w:t>
              </w:r>
            </w:hyperlink>
          </w:p>
        </w:tc>
        <w:tc>
          <w:tcPr>
            <w:tcW w:w="2975" w:type="dxa"/>
          </w:tcPr>
          <w:p w14:paraId="79BF438C" w14:textId="77777777" w:rsidR="006C45D2" w:rsidRDefault="006C45D2">
            <w:pPr>
              <w:pStyle w:val="TableText"/>
            </w:pPr>
          </w:p>
        </w:tc>
      </w:tr>
      <w:tr w:rsidR="006C45D2" w14:paraId="1CDA6268" w14:textId="77777777">
        <w:trPr>
          <w:jc w:val="center"/>
        </w:trPr>
        <w:tc>
          <w:tcPr>
            <w:tcW w:w="3345" w:type="dxa"/>
          </w:tcPr>
          <w:p w14:paraId="4838398F" w14:textId="77777777" w:rsidR="006C45D2" w:rsidRDefault="0048493C">
            <w:pPr>
              <w:pStyle w:val="TableText"/>
            </w:pPr>
            <w:r>
              <w:tab/>
            </w:r>
            <w:r>
              <w:tab/>
              <w:t>@root</w:t>
            </w:r>
          </w:p>
        </w:tc>
        <w:tc>
          <w:tcPr>
            <w:tcW w:w="720" w:type="dxa"/>
          </w:tcPr>
          <w:p w14:paraId="30050568" w14:textId="77777777" w:rsidR="006C45D2" w:rsidRDefault="0048493C">
            <w:pPr>
              <w:pStyle w:val="TableText"/>
            </w:pPr>
            <w:r>
              <w:t>1..1</w:t>
            </w:r>
          </w:p>
        </w:tc>
        <w:tc>
          <w:tcPr>
            <w:tcW w:w="1152" w:type="dxa"/>
          </w:tcPr>
          <w:p w14:paraId="4BAD342F" w14:textId="77777777" w:rsidR="006C45D2" w:rsidRDefault="0048493C">
            <w:pPr>
              <w:pStyle w:val="TableText"/>
            </w:pPr>
            <w:r>
              <w:t>SHALL</w:t>
            </w:r>
          </w:p>
        </w:tc>
        <w:tc>
          <w:tcPr>
            <w:tcW w:w="864" w:type="dxa"/>
          </w:tcPr>
          <w:p w14:paraId="4EB7BAE7" w14:textId="77777777" w:rsidR="006C45D2" w:rsidRDefault="006C45D2">
            <w:pPr>
              <w:pStyle w:val="TableText"/>
            </w:pPr>
          </w:p>
        </w:tc>
        <w:tc>
          <w:tcPr>
            <w:tcW w:w="1104" w:type="dxa"/>
          </w:tcPr>
          <w:p w14:paraId="798A02DC" w14:textId="6A54CDC4" w:rsidR="006C45D2" w:rsidRDefault="00CC4EF7">
            <w:pPr>
              <w:pStyle w:val="TableText"/>
            </w:pPr>
            <w:hyperlink w:anchor="C_86-22858">
              <w:r w:rsidR="0048493C">
                <w:rPr>
                  <w:rStyle w:val="HyperlinkText9pt"/>
                </w:rPr>
                <w:t>86-22858</w:t>
              </w:r>
            </w:hyperlink>
          </w:p>
        </w:tc>
        <w:tc>
          <w:tcPr>
            <w:tcW w:w="2975" w:type="dxa"/>
          </w:tcPr>
          <w:p w14:paraId="3E9CB50C" w14:textId="77777777" w:rsidR="006C45D2" w:rsidRDefault="0048493C">
            <w:pPr>
              <w:pStyle w:val="TableText"/>
            </w:pPr>
            <w:r>
              <w:t>2.16.840.1.113883.10.20.5.6.192</w:t>
            </w:r>
          </w:p>
        </w:tc>
      </w:tr>
      <w:tr w:rsidR="006C45D2" w14:paraId="588A3DBF" w14:textId="77777777">
        <w:trPr>
          <w:jc w:val="center"/>
        </w:trPr>
        <w:tc>
          <w:tcPr>
            <w:tcW w:w="3345" w:type="dxa"/>
          </w:tcPr>
          <w:p w14:paraId="00FDE97B" w14:textId="77777777" w:rsidR="006C45D2" w:rsidRDefault="0048493C">
            <w:pPr>
              <w:pStyle w:val="TableText"/>
            </w:pPr>
            <w:r>
              <w:tab/>
              <w:t>code</w:t>
            </w:r>
          </w:p>
        </w:tc>
        <w:tc>
          <w:tcPr>
            <w:tcW w:w="720" w:type="dxa"/>
          </w:tcPr>
          <w:p w14:paraId="27F2C1EB" w14:textId="77777777" w:rsidR="006C45D2" w:rsidRDefault="0048493C">
            <w:pPr>
              <w:pStyle w:val="TableText"/>
            </w:pPr>
            <w:r>
              <w:t>1..1</w:t>
            </w:r>
          </w:p>
        </w:tc>
        <w:tc>
          <w:tcPr>
            <w:tcW w:w="1152" w:type="dxa"/>
          </w:tcPr>
          <w:p w14:paraId="27060A9F" w14:textId="77777777" w:rsidR="006C45D2" w:rsidRDefault="0048493C">
            <w:pPr>
              <w:pStyle w:val="TableText"/>
            </w:pPr>
            <w:r>
              <w:t>SHALL</w:t>
            </w:r>
          </w:p>
        </w:tc>
        <w:tc>
          <w:tcPr>
            <w:tcW w:w="864" w:type="dxa"/>
          </w:tcPr>
          <w:p w14:paraId="2DD24839" w14:textId="77777777" w:rsidR="006C45D2" w:rsidRDefault="006C45D2">
            <w:pPr>
              <w:pStyle w:val="TableText"/>
            </w:pPr>
          </w:p>
        </w:tc>
        <w:tc>
          <w:tcPr>
            <w:tcW w:w="1104" w:type="dxa"/>
          </w:tcPr>
          <w:p w14:paraId="7729755A" w14:textId="5266B869" w:rsidR="006C45D2" w:rsidRDefault="00CC4EF7">
            <w:pPr>
              <w:pStyle w:val="TableText"/>
            </w:pPr>
            <w:hyperlink w:anchor="C_86-22859">
              <w:r w:rsidR="0048493C">
                <w:rPr>
                  <w:rStyle w:val="HyperlinkText9pt"/>
                </w:rPr>
                <w:t>86-22859</w:t>
              </w:r>
            </w:hyperlink>
          </w:p>
        </w:tc>
        <w:tc>
          <w:tcPr>
            <w:tcW w:w="2975" w:type="dxa"/>
          </w:tcPr>
          <w:p w14:paraId="0C880090" w14:textId="77777777" w:rsidR="006C45D2" w:rsidRDefault="006C45D2">
            <w:pPr>
              <w:pStyle w:val="TableText"/>
            </w:pPr>
          </w:p>
        </w:tc>
      </w:tr>
      <w:tr w:rsidR="006C45D2" w14:paraId="41AD5B94" w14:textId="77777777">
        <w:trPr>
          <w:jc w:val="center"/>
        </w:trPr>
        <w:tc>
          <w:tcPr>
            <w:tcW w:w="3345" w:type="dxa"/>
          </w:tcPr>
          <w:p w14:paraId="4A6FB362" w14:textId="77777777" w:rsidR="006C45D2" w:rsidRDefault="0048493C">
            <w:pPr>
              <w:pStyle w:val="TableText"/>
            </w:pPr>
            <w:r>
              <w:tab/>
              <w:t>statusCode</w:t>
            </w:r>
          </w:p>
        </w:tc>
        <w:tc>
          <w:tcPr>
            <w:tcW w:w="720" w:type="dxa"/>
          </w:tcPr>
          <w:p w14:paraId="3A419F21" w14:textId="77777777" w:rsidR="006C45D2" w:rsidRDefault="0048493C">
            <w:pPr>
              <w:pStyle w:val="TableText"/>
            </w:pPr>
            <w:r>
              <w:t>1..1</w:t>
            </w:r>
          </w:p>
        </w:tc>
        <w:tc>
          <w:tcPr>
            <w:tcW w:w="1152" w:type="dxa"/>
          </w:tcPr>
          <w:p w14:paraId="02827761" w14:textId="77777777" w:rsidR="006C45D2" w:rsidRDefault="0048493C">
            <w:pPr>
              <w:pStyle w:val="TableText"/>
            </w:pPr>
            <w:r>
              <w:t>SHALL</w:t>
            </w:r>
          </w:p>
        </w:tc>
        <w:tc>
          <w:tcPr>
            <w:tcW w:w="864" w:type="dxa"/>
          </w:tcPr>
          <w:p w14:paraId="622A752A" w14:textId="77777777" w:rsidR="006C45D2" w:rsidRDefault="006C45D2">
            <w:pPr>
              <w:pStyle w:val="TableText"/>
            </w:pPr>
          </w:p>
        </w:tc>
        <w:tc>
          <w:tcPr>
            <w:tcW w:w="1104" w:type="dxa"/>
          </w:tcPr>
          <w:p w14:paraId="11DDBD8E" w14:textId="49BD76AD" w:rsidR="006C45D2" w:rsidRDefault="00CC4EF7">
            <w:pPr>
              <w:pStyle w:val="TableText"/>
            </w:pPr>
            <w:hyperlink w:anchor="C_86-22860">
              <w:r w:rsidR="0048493C">
                <w:rPr>
                  <w:rStyle w:val="HyperlinkText9pt"/>
                </w:rPr>
                <w:t>86-22860</w:t>
              </w:r>
            </w:hyperlink>
          </w:p>
        </w:tc>
        <w:tc>
          <w:tcPr>
            <w:tcW w:w="2975" w:type="dxa"/>
          </w:tcPr>
          <w:p w14:paraId="02BDAD48" w14:textId="77777777" w:rsidR="006C45D2" w:rsidRDefault="006C45D2">
            <w:pPr>
              <w:pStyle w:val="TableText"/>
            </w:pPr>
          </w:p>
        </w:tc>
      </w:tr>
      <w:tr w:rsidR="006C45D2" w14:paraId="2A9117E6" w14:textId="77777777">
        <w:trPr>
          <w:jc w:val="center"/>
        </w:trPr>
        <w:tc>
          <w:tcPr>
            <w:tcW w:w="3345" w:type="dxa"/>
          </w:tcPr>
          <w:p w14:paraId="329F0DFE" w14:textId="77777777" w:rsidR="006C45D2" w:rsidRDefault="0048493C">
            <w:pPr>
              <w:pStyle w:val="TableText"/>
            </w:pPr>
            <w:r>
              <w:tab/>
            </w:r>
            <w:r>
              <w:tab/>
              <w:t>@code</w:t>
            </w:r>
          </w:p>
        </w:tc>
        <w:tc>
          <w:tcPr>
            <w:tcW w:w="720" w:type="dxa"/>
          </w:tcPr>
          <w:p w14:paraId="1AE88FDC" w14:textId="77777777" w:rsidR="006C45D2" w:rsidRDefault="0048493C">
            <w:pPr>
              <w:pStyle w:val="TableText"/>
            </w:pPr>
            <w:r>
              <w:t>1..1</w:t>
            </w:r>
          </w:p>
        </w:tc>
        <w:tc>
          <w:tcPr>
            <w:tcW w:w="1152" w:type="dxa"/>
          </w:tcPr>
          <w:p w14:paraId="66E3A271" w14:textId="77777777" w:rsidR="006C45D2" w:rsidRDefault="0048493C">
            <w:pPr>
              <w:pStyle w:val="TableText"/>
            </w:pPr>
            <w:r>
              <w:t>SHALL</w:t>
            </w:r>
          </w:p>
        </w:tc>
        <w:tc>
          <w:tcPr>
            <w:tcW w:w="864" w:type="dxa"/>
          </w:tcPr>
          <w:p w14:paraId="45DBB9BE" w14:textId="77777777" w:rsidR="006C45D2" w:rsidRDefault="006C45D2">
            <w:pPr>
              <w:pStyle w:val="TableText"/>
            </w:pPr>
          </w:p>
        </w:tc>
        <w:tc>
          <w:tcPr>
            <w:tcW w:w="1104" w:type="dxa"/>
          </w:tcPr>
          <w:p w14:paraId="19718F0F" w14:textId="047E9F39" w:rsidR="006C45D2" w:rsidRDefault="00CC4EF7">
            <w:pPr>
              <w:pStyle w:val="TableText"/>
            </w:pPr>
            <w:hyperlink w:anchor="C_86-28112">
              <w:r w:rsidR="0048493C">
                <w:rPr>
                  <w:rStyle w:val="HyperlinkText9pt"/>
                </w:rPr>
                <w:t>86-28112</w:t>
              </w:r>
            </w:hyperlink>
          </w:p>
        </w:tc>
        <w:tc>
          <w:tcPr>
            <w:tcW w:w="2975" w:type="dxa"/>
          </w:tcPr>
          <w:p w14:paraId="3489EE8B" w14:textId="77777777" w:rsidR="006C45D2" w:rsidRDefault="0048493C">
            <w:pPr>
              <w:pStyle w:val="TableText"/>
            </w:pPr>
            <w:r>
              <w:t>urn:oid:2.16.840.1.113883.5.14 (HL7ActStatus) = completed</w:t>
            </w:r>
          </w:p>
        </w:tc>
      </w:tr>
      <w:tr w:rsidR="006C45D2" w14:paraId="66E4914C" w14:textId="77777777">
        <w:trPr>
          <w:jc w:val="center"/>
        </w:trPr>
        <w:tc>
          <w:tcPr>
            <w:tcW w:w="3345" w:type="dxa"/>
          </w:tcPr>
          <w:p w14:paraId="1B4E9E62" w14:textId="77777777" w:rsidR="006C45D2" w:rsidRDefault="0048493C">
            <w:pPr>
              <w:pStyle w:val="TableText"/>
            </w:pPr>
            <w:r>
              <w:tab/>
              <w:t>value</w:t>
            </w:r>
          </w:p>
        </w:tc>
        <w:tc>
          <w:tcPr>
            <w:tcW w:w="720" w:type="dxa"/>
          </w:tcPr>
          <w:p w14:paraId="321EE88C" w14:textId="77777777" w:rsidR="006C45D2" w:rsidRDefault="0048493C">
            <w:pPr>
              <w:pStyle w:val="TableText"/>
            </w:pPr>
            <w:r>
              <w:t>1..1</w:t>
            </w:r>
          </w:p>
        </w:tc>
        <w:tc>
          <w:tcPr>
            <w:tcW w:w="1152" w:type="dxa"/>
          </w:tcPr>
          <w:p w14:paraId="66CC1F9E" w14:textId="77777777" w:rsidR="006C45D2" w:rsidRDefault="0048493C">
            <w:pPr>
              <w:pStyle w:val="TableText"/>
            </w:pPr>
            <w:r>
              <w:t>SHALL</w:t>
            </w:r>
          </w:p>
        </w:tc>
        <w:tc>
          <w:tcPr>
            <w:tcW w:w="864" w:type="dxa"/>
          </w:tcPr>
          <w:p w14:paraId="3FE5EBA8" w14:textId="77777777" w:rsidR="006C45D2" w:rsidRDefault="006C45D2">
            <w:pPr>
              <w:pStyle w:val="TableText"/>
            </w:pPr>
          </w:p>
        </w:tc>
        <w:tc>
          <w:tcPr>
            <w:tcW w:w="1104" w:type="dxa"/>
          </w:tcPr>
          <w:p w14:paraId="728E5E26" w14:textId="08AEEF0E" w:rsidR="006C45D2" w:rsidRDefault="00CC4EF7">
            <w:pPr>
              <w:pStyle w:val="TableText"/>
            </w:pPr>
            <w:hyperlink w:anchor="C_86-22861">
              <w:r w:rsidR="0048493C">
                <w:rPr>
                  <w:rStyle w:val="HyperlinkText9pt"/>
                </w:rPr>
                <w:t>86-22861</w:t>
              </w:r>
            </w:hyperlink>
          </w:p>
        </w:tc>
        <w:tc>
          <w:tcPr>
            <w:tcW w:w="2975" w:type="dxa"/>
          </w:tcPr>
          <w:p w14:paraId="5ABEDB01" w14:textId="77777777" w:rsidR="006C45D2" w:rsidRDefault="006C45D2">
            <w:pPr>
              <w:pStyle w:val="TableText"/>
            </w:pPr>
          </w:p>
        </w:tc>
      </w:tr>
      <w:tr w:rsidR="006C45D2" w14:paraId="7697E297" w14:textId="77777777">
        <w:trPr>
          <w:jc w:val="center"/>
        </w:trPr>
        <w:tc>
          <w:tcPr>
            <w:tcW w:w="3345" w:type="dxa"/>
          </w:tcPr>
          <w:p w14:paraId="69A70BF0" w14:textId="77777777" w:rsidR="006C45D2" w:rsidRDefault="0048493C">
            <w:pPr>
              <w:pStyle w:val="TableText"/>
            </w:pPr>
            <w:r>
              <w:tab/>
              <w:t>entryRelationship</w:t>
            </w:r>
          </w:p>
        </w:tc>
        <w:tc>
          <w:tcPr>
            <w:tcW w:w="720" w:type="dxa"/>
          </w:tcPr>
          <w:p w14:paraId="4881F5A4" w14:textId="77777777" w:rsidR="006C45D2" w:rsidRDefault="0048493C">
            <w:pPr>
              <w:pStyle w:val="TableText"/>
            </w:pPr>
            <w:r>
              <w:t>0..*</w:t>
            </w:r>
          </w:p>
        </w:tc>
        <w:tc>
          <w:tcPr>
            <w:tcW w:w="1152" w:type="dxa"/>
          </w:tcPr>
          <w:p w14:paraId="3CB96D4B" w14:textId="77777777" w:rsidR="006C45D2" w:rsidRDefault="0048493C">
            <w:pPr>
              <w:pStyle w:val="TableText"/>
            </w:pPr>
            <w:r>
              <w:t>MAY</w:t>
            </w:r>
          </w:p>
        </w:tc>
        <w:tc>
          <w:tcPr>
            <w:tcW w:w="864" w:type="dxa"/>
          </w:tcPr>
          <w:p w14:paraId="30A2B27C" w14:textId="77777777" w:rsidR="006C45D2" w:rsidRDefault="006C45D2">
            <w:pPr>
              <w:pStyle w:val="TableText"/>
            </w:pPr>
          </w:p>
        </w:tc>
        <w:tc>
          <w:tcPr>
            <w:tcW w:w="1104" w:type="dxa"/>
          </w:tcPr>
          <w:p w14:paraId="6CA60986" w14:textId="3A15990B" w:rsidR="006C45D2" w:rsidRDefault="00CC4EF7">
            <w:pPr>
              <w:pStyle w:val="TableText"/>
            </w:pPr>
            <w:hyperlink w:anchor="C_86-23372">
              <w:r w:rsidR="0048493C">
                <w:rPr>
                  <w:rStyle w:val="HyperlinkText9pt"/>
                </w:rPr>
                <w:t>86-23372</w:t>
              </w:r>
            </w:hyperlink>
          </w:p>
        </w:tc>
        <w:tc>
          <w:tcPr>
            <w:tcW w:w="2975" w:type="dxa"/>
          </w:tcPr>
          <w:p w14:paraId="38C848A6" w14:textId="77777777" w:rsidR="006C45D2" w:rsidRDefault="006C45D2">
            <w:pPr>
              <w:pStyle w:val="TableText"/>
            </w:pPr>
          </w:p>
        </w:tc>
      </w:tr>
      <w:tr w:rsidR="006C45D2" w14:paraId="350D330E" w14:textId="77777777">
        <w:trPr>
          <w:jc w:val="center"/>
        </w:trPr>
        <w:tc>
          <w:tcPr>
            <w:tcW w:w="3345" w:type="dxa"/>
          </w:tcPr>
          <w:p w14:paraId="3BDCB656" w14:textId="77777777" w:rsidR="006C45D2" w:rsidRDefault="0048493C">
            <w:pPr>
              <w:pStyle w:val="TableText"/>
            </w:pPr>
            <w:r>
              <w:tab/>
            </w:r>
            <w:r>
              <w:tab/>
              <w:t>observation</w:t>
            </w:r>
          </w:p>
        </w:tc>
        <w:tc>
          <w:tcPr>
            <w:tcW w:w="720" w:type="dxa"/>
          </w:tcPr>
          <w:p w14:paraId="1D4BE845" w14:textId="77777777" w:rsidR="006C45D2" w:rsidRDefault="0048493C">
            <w:pPr>
              <w:pStyle w:val="TableText"/>
            </w:pPr>
            <w:r>
              <w:t>1..1</w:t>
            </w:r>
          </w:p>
        </w:tc>
        <w:tc>
          <w:tcPr>
            <w:tcW w:w="1152" w:type="dxa"/>
          </w:tcPr>
          <w:p w14:paraId="041A6F8B" w14:textId="77777777" w:rsidR="006C45D2" w:rsidRDefault="0048493C">
            <w:pPr>
              <w:pStyle w:val="TableText"/>
            </w:pPr>
            <w:r>
              <w:t>SHALL</w:t>
            </w:r>
          </w:p>
        </w:tc>
        <w:tc>
          <w:tcPr>
            <w:tcW w:w="864" w:type="dxa"/>
          </w:tcPr>
          <w:p w14:paraId="0535DE1F" w14:textId="77777777" w:rsidR="006C45D2" w:rsidRDefault="006C45D2">
            <w:pPr>
              <w:pStyle w:val="TableText"/>
            </w:pPr>
          </w:p>
        </w:tc>
        <w:tc>
          <w:tcPr>
            <w:tcW w:w="1104" w:type="dxa"/>
          </w:tcPr>
          <w:p w14:paraId="7E970EB2" w14:textId="699D143C" w:rsidR="006C45D2" w:rsidRDefault="00CC4EF7">
            <w:pPr>
              <w:pStyle w:val="TableText"/>
            </w:pPr>
            <w:hyperlink w:anchor="C_86-23373">
              <w:r w:rsidR="0048493C">
                <w:rPr>
                  <w:rStyle w:val="HyperlinkText9pt"/>
                </w:rPr>
                <w:t>86-23373</w:t>
              </w:r>
            </w:hyperlink>
          </w:p>
        </w:tc>
        <w:tc>
          <w:tcPr>
            <w:tcW w:w="2975" w:type="dxa"/>
          </w:tcPr>
          <w:p w14:paraId="041BAECA" w14:textId="4A1E2873" w:rsidR="006C45D2" w:rsidRDefault="00CC4EF7">
            <w:pPr>
              <w:pStyle w:val="TableText"/>
            </w:pPr>
            <w:hyperlink w:anchor="E_Summary_Data_Observation">
              <w:r w:rsidR="0048493C">
                <w:rPr>
                  <w:rStyle w:val="HyperlinkText9pt"/>
                </w:rPr>
                <w:t>Summary Data Observation (identifier: urn:oid:2.16.840.1.113883.10.20.5.6.185</w:t>
              </w:r>
            </w:hyperlink>
          </w:p>
        </w:tc>
      </w:tr>
    </w:tbl>
    <w:p w14:paraId="566C785A" w14:textId="77777777" w:rsidR="006C45D2" w:rsidRDefault="006C45D2">
      <w:pPr>
        <w:pStyle w:val="BodyText"/>
      </w:pPr>
    </w:p>
    <w:p w14:paraId="1A51ED7D" w14:textId="77777777" w:rsidR="006C45D2" w:rsidRDefault="0048493C" w:rsidP="007C5A1B">
      <w:pPr>
        <w:numPr>
          <w:ilvl w:val="0"/>
          <w:numId w:val="15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446" w:name="C_86-22855"/>
      <w:r>
        <w:t xml:space="preserve"> (CONF:86-22855)</w:t>
      </w:r>
      <w:bookmarkEnd w:id="4446"/>
      <w:r>
        <w:t>.</w:t>
      </w:r>
    </w:p>
    <w:p w14:paraId="54109140" w14:textId="77777777" w:rsidR="006C45D2" w:rsidRDefault="0048493C" w:rsidP="007C5A1B">
      <w:pPr>
        <w:numPr>
          <w:ilvl w:val="0"/>
          <w:numId w:val="15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447" w:name="C_86-22856"/>
      <w:r>
        <w:t xml:space="preserve"> (CONF:86-22856)</w:t>
      </w:r>
      <w:bookmarkEnd w:id="4447"/>
      <w:r>
        <w:t>.</w:t>
      </w:r>
    </w:p>
    <w:p w14:paraId="1AA130F9" w14:textId="77777777" w:rsidR="006C45D2" w:rsidRDefault="0048493C" w:rsidP="007C5A1B">
      <w:pPr>
        <w:numPr>
          <w:ilvl w:val="0"/>
          <w:numId w:val="155"/>
        </w:numPr>
      </w:pPr>
      <w:r>
        <w:rPr>
          <w:rStyle w:val="keyword"/>
        </w:rPr>
        <w:t>SHALL</w:t>
      </w:r>
      <w:r>
        <w:t xml:space="preserve"> contain exactly one [1..1] </w:t>
      </w:r>
      <w:r>
        <w:rPr>
          <w:rStyle w:val="XMLnameBold"/>
        </w:rPr>
        <w:t>templateId</w:t>
      </w:r>
      <w:bookmarkStart w:id="4448" w:name="C_86-22857"/>
      <w:r>
        <w:t xml:space="preserve"> (CONF:86-22857)</w:t>
      </w:r>
      <w:bookmarkEnd w:id="4448"/>
      <w:r>
        <w:t xml:space="preserve"> such that it</w:t>
      </w:r>
    </w:p>
    <w:p w14:paraId="34E08970" w14:textId="77777777" w:rsidR="006C45D2" w:rsidRDefault="0048493C" w:rsidP="007C5A1B">
      <w:pPr>
        <w:numPr>
          <w:ilvl w:val="1"/>
          <w:numId w:val="155"/>
        </w:numPr>
      </w:pPr>
      <w:r>
        <w:rPr>
          <w:rStyle w:val="keyword"/>
        </w:rPr>
        <w:t>SHALL</w:t>
      </w:r>
      <w:r>
        <w:t xml:space="preserve"> contain exactly one [1..1] </w:t>
      </w:r>
      <w:r>
        <w:rPr>
          <w:rStyle w:val="XMLnameBold"/>
        </w:rPr>
        <w:t>@root</w:t>
      </w:r>
      <w:r>
        <w:t>=</w:t>
      </w:r>
      <w:r>
        <w:rPr>
          <w:rStyle w:val="XMLname"/>
        </w:rPr>
        <w:t>"2.16.840.1.113883.10.20.5.6.192"</w:t>
      </w:r>
      <w:bookmarkStart w:id="4449" w:name="C_86-22858"/>
      <w:r>
        <w:t xml:space="preserve"> (CONF:86-22858)</w:t>
      </w:r>
      <w:bookmarkEnd w:id="4449"/>
      <w:r>
        <w:t>.</w:t>
      </w:r>
    </w:p>
    <w:p w14:paraId="25056462" w14:textId="77777777" w:rsidR="006C45D2" w:rsidRDefault="0048493C" w:rsidP="007C5A1B">
      <w:pPr>
        <w:numPr>
          <w:ilvl w:val="0"/>
          <w:numId w:val="155"/>
        </w:numPr>
      </w:pPr>
      <w:r>
        <w:rPr>
          <w:rStyle w:val="keyword"/>
        </w:rPr>
        <w:t>SHALL</w:t>
      </w:r>
      <w:r>
        <w:t xml:space="preserve"> contain exactly one [1..1] </w:t>
      </w:r>
      <w:r>
        <w:rPr>
          <w:rStyle w:val="XMLnameBold"/>
        </w:rPr>
        <w:t>code</w:t>
      </w:r>
      <w:bookmarkStart w:id="4450" w:name="C_86-22859"/>
      <w:r>
        <w:t xml:space="preserve"> (CONF:86-22859)</w:t>
      </w:r>
      <w:bookmarkEnd w:id="4450"/>
      <w:r>
        <w:t>.</w:t>
      </w:r>
    </w:p>
    <w:p w14:paraId="5AE8BD25" w14:textId="77777777" w:rsidR="006C45D2" w:rsidRDefault="0048493C" w:rsidP="007C5A1B">
      <w:pPr>
        <w:numPr>
          <w:ilvl w:val="0"/>
          <w:numId w:val="155"/>
        </w:numPr>
      </w:pPr>
      <w:r>
        <w:rPr>
          <w:rStyle w:val="keyword"/>
        </w:rPr>
        <w:t>SHALL</w:t>
      </w:r>
      <w:r>
        <w:t xml:space="preserve"> contain exactly one [1..1] </w:t>
      </w:r>
      <w:r>
        <w:rPr>
          <w:rStyle w:val="XMLnameBold"/>
        </w:rPr>
        <w:t>statusCode</w:t>
      </w:r>
      <w:bookmarkStart w:id="4451" w:name="C_86-22860"/>
      <w:r>
        <w:t xml:space="preserve"> (CONF:86-22860)</w:t>
      </w:r>
      <w:bookmarkEnd w:id="4451"/>
      <w:r>
        <w:t>.</w:t>
      </w:r>
    </w:p>
    <w:p w14:paraId="2DAD2177" w14:textId="77777777" w:rsidR="006C45D2" w:rsidRDefault="0048493C" w:rsidP="007C5A1B">
      <w:pPr>
        <w:numPr>
          <w:ilvl w:val="1"/>
          <w:numId w:val="15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4452" w:name="C_86-28112"/>
      <w:r>
        <w:t xml:space="preserve"> (CONF:86-28112)</w:t>
      </w:r>
      <w:bookmarkEnd w:id="4452"/>
      <w:r>
        <w:t>.</w:t>
      </w:r>
    </w:p>
    <w:p w14:paraId="65E990B8" w14:textId="77777777" w:rsidR="006C45D2" w:rsidRDefault="0048493C" w:rsidP="007C5A1B">
      <w:pPr>
        <w:numPr>
          <w:ilvl w:val="0"/>
          <w:numId w:val="155"/>
        </w:numPr>
      </w:pPr>
      <w:r>
        <w:rPr>
          <w:rStyle w:val="keyword"/>
        </w:rPr>
        <w:t>SHALL</w:t>
      </w:r>
      <w:r>
        <w:t xml:space="preserve"> contain exactly one [1..1] </w:t>
      </w:r>
      <w:r>
        <w:rPr>
          <w:rStyle w:val="XMLnameBold"/>
        </w:rPr>
        <w:t>value</w:t>
      </w:r>
      <w:bookmarkStart w:id="4453" w:name="C_86-22861"/>
      <w:r>
        <w:t xml:space="preserve"> (CONF:86-22861)</w:t>
      </w:r>
      <w:bookmarkEnd w:id="4453"/>
      <w:r>
        <w:t>.</w:t>
      </w:r>
    </w:p>
    <w:p w14:paraId="4C61CF6A" w14:textId="77777777" w:rsidR="006C45D2" w:rsidRDefault="0048493C" w:rsidP="007C5A1B">
      <w:pPr>
        <w:numPr>
          <w:ilvl w:val="1"/>
          <w:numId w:val="155"/>
        </w:numPr>
      </w:pPr>
      <w:r>
        <w:t>To record which organism was monitored (code/@code 3193-0 AST Organism Monitored), the value of value/@code</w:t>
      </w:r>
      <w:r>
        <w:rPr>
          <w:rStyle w:val="keyword"/>
        </w:rPr>
        <w:t xml:space="preserve"> SHALL </w:t>
      </w:r>
      <w:r>
        <w:t xml:space="preserve">be selected from ValueSet NHSNOrganismASTCode 2.16.840.1.114222.4.11.3283 </w:t>
      </w:r>
      <w:r>
        <w:rPr>
          <w:rStyle w:val="XMLnameBold"/>
        </w:rPr>
        <w:t>DYNAMIC</w:t>
      </w:r>
      <w:r>
        <w:t xml:space="preserve"> (CONF:86-22862).</w:t>
      </w:r>
    </w:p>
    <w:p w14:paraId="5F5EF6EA" w14:textId="77777777" w:rsidR="006C45D2" w:rsidRDefault="0048493C" w:rsidP="007C5A1B">
      <w:pPr>
        <w:numPr>
          <w:ilvl w:val="1"/>
          <w:numId w:val="155"/>
        </w:numPr>
      </w:pPr>
      <w:r>
        <w:t>To record the timing of monitoring (code/@code 1870-5 Timing), the value of value/@code</w:t>
      </w:r>
      <w:r>
        <w:rPr>
          <w:rStyle w:val="keyword"/>
        </w:rPr>
        <w:t xml:space="preserve"> SHALL </w:t>
      </w:r>
      <w:r>
        <w:t xml:space="preserve">be selected from ValueSet 2.16.840.1.114222.4.11.3247 NHSNTimingCode </w:t>
      </w:r>
      <w:r>
        <w:rPr>
          <w:rStyle w:val="XMLnameBold"/>
        </w:rPr>
        <w:t>DYNAMIC</w:t>
      </w:r>
      <w:r>
        <w:t xml:space="preserve"> (CONF:86-22863).</w:t>
      </w:r>
    </w:p>
    <w:p w14:paraId="59334DF1" w14:textId="77777777" w:rsidR="006C45D2" w:rsidRDefault="0048493C" w:rsidP="007C5A1B">
      <w:pPr>
        <w:numPr>
          <w:ilvl w:val="1"/>
          <w:numId w:val="155"/>
        </w:numPr>
      </w:pPr>
      <w:r>
        <w:t>To record eligibility criteria for monitoring (code/@code 1871-3 Eligibility), the value of value/@code</w:t>
      </w:r>
      <w:r>
        <w:rPr>
          <w:rStyle w:val="keyword"/>
        </w:rPr>
        <w:t xml:space="preserve"> SHALL </w:t>
      </w:r>
      <w:r>
        <w:t xml:space="preserve">be selected from ValueSet 2.16.840.1.114222.4.11.3248 NHSNEligibilityCode </w:t>
      </w:r>
      <w:r>
        <w:rPr>
          <w:rStyle w:val="XMLnameBold"/>
        </w:rPr>
        <w:t>DYNAMIC</w:t>
      </w:r>
      <w:r>
        <w:t xml:space="preserve"> (CONF:86-22864).</w:t>
      </w:r>
    </w:p>
    <w:p w14:paraId="2041F5B6" w14:textId="77777777" w:rsidR="006C45D2" w:rsidRDefault="0048493C" w:rsidP="007C5A1B">
      <w:pPr>
        <w:numPr>
          <w:ilvl w:val="1"/>
          <w:numId w:val="155"/>
        </w:numPr>
      </w:pPr>
      <w:r>
        <w:t>If the observation reports a number of days, the value of value/xsi:type</w:t>
      </w:r>
      <w:r>
        <w:rPr>
          <w:rStyle w:val="keyword"/>
        </w:rPr>
        <w:t xml:space="preserve"> SHALL </w:t>
      </w:r>
      <w:r>
        <w:t>be PQ and the value of value/@unit</w:t>
      </w:r>
      <w:r>
        <w:rPr>
          <w:rStyle w:val="keyword"/>
        </w:rPr>
        <w:t xml:space="preserve"> SHALL </w:t>
      </w:r>
      <w:r>
        <w:t>be d. If the observation reports a number of patients, the value of value/@xsi:type</w:t>
      </w:r>
      <w:r>
        <w:rPr>
          <w:rStyle w:val="keyword"/>
        </w:rPr>
        <w:t xml:space="preserve"> SHALL </w:t>
      </w:r>
      <w:r>
        <w:t>be INT. If the value is a code, the value of value/@xsi:type</w:t>
      </w:r>
      <w:r>
        <w:rPr>
          <w:rStyle w:val="keyword"/>
        </w:rPr>
        <w:t xml:space="preserve"> SHALL </w:t>
      </w:r>
      <w:r>
        <w:t>be CD (CONF:86-23371).</w:t>
      </w:r>
    </w:p>
    <w:p w14:paraId="1D7C14D2" w14:textId="77777777" w:rsidR="006C45D2" w:rsidRDefault="0048493C" w:rsidP="007C5A1B">
      <w:pPr>
        <w:numPr>
          <w:ilvl w:val="0"/>
          <w:numId w:val="155"/>
        </w:numPr>
      </w:pPr>
      <w:r>
        <w:rPr>
          <w:rStyle w:val="keyword"/>
        </w:rPr>
        <w:t>MAY</w:t>
      </w:r>
      <w:r>
        <w:t xml:space="preserve"> contain zero or more [0..*] </w:t>
      </w:r>
      <w:r>
        <w:rPr>
          <w:rStyle w:val="XMLnameBold"/>
        </w:rPr>
        <w:t>entryRelationship</w:t>
      </w:r>
      <w:bookmarkStart w:id="4454" w:name="C_86-23372"/>
      <w:r>
        <w:t xml:space="preserve"> (CONF:86-23372)</w:t>
      </w:r>
      <w:bookmarkEnd w:id="4454"/>
      <w:r>
        <w:t>.</w:t>
      </w:r>
    </w:p>
    <w:p w14:paraId="3C377DA1" w14:textId="020297C7" w:rsidR="006C45D2" w:rsidRDefault="0048493C" w:rsidP="007C5A1B">
      <w:pPr>
        <w:numPr>
          <w:ilvl w:val="1"/>
          <w:numId w:val="155"/>
        </w:numPr>
      </w:pPr>
      <w:r>
        <w:t xml:space="preserve">The entryRelationship, if present, </w:t>
      </w:r>
      <w:r>
        <w:rPr>
          <w:rStyle w:val="keyword"/>
        </w:rPr>
        <w:t>SHALL</w:t>
      </w:r>
      <w:r>
        <w:t xml:space="preserve"> contain exactly one [1..1]  </w:t>
      </w:r>
      <w:hyperlink w:anchor="E_Summary_Data_Observation">
        <w:r>
          <w:rPr>
            <w:rStyle w:val="HyperlinkCourierBold"/>
          </w:rPr>
          <w:t>Summary Data Observation</w:t>
        </w:r>
      </w:hyperlink>
      <w:r>
        <w:rPr>
          <w:rStyle w:val="XMLname"/>
        </w:rPr>
        <w:t xml:space="preserve"> (identifier: urn:oid:2.16.840.1.113883.10.20.5.6.185)</w:t>
      </w:r>
      <w:bookmarkStart w:id="4455" w:name="C_86-23373"/>
      <w:r>
        <w:t xml:space="preserve"> (CONF:86-23373)</w:t>
      </w:r>
      <w:bookmarkEnd w:id="4455"/>
      <w:r>
        <w:t>.</w:t>
      </w:r>
    </w:p>
    <w:p w14:paraId="37DB4BF3" w14:textId="77777777" w:rsidR="006C45D2" w:rsidRDefault="0048493C" w:rsidP="007C5A1B">
      <w:pPr>
        <w:numPr>
          <w:ilvl w:val="1"/>
          <w:numId w:val="155"/>
        </w:numPr>
      </w:pPr>
      <w:r>
        <w:t>To record which organism was monitored (code/@code 3193-0 AST Organism Monitored) this observation</w:t>
      </w:r>
      <w:r>
        <w:rPr>
          <w:rStyle w:val="keyword"/>
        </w:rPr>
        <w:t xml:space="preserve"> SHALL </w:t>
      </w:r>
      <w:r>
        <w:t>contain, as entryRelationships where the value of @typeCode is COMP, Summary Data Observations recording the data collected for that class. The specific data required are specified by the NHSN protocol (CONF:86-23374).</w:t>
      </w:r>
    </w:p>
    <w:p w14:paraId="72FD8789" w14:textId="3BA37FA0" w:rsidR="006C45D2" w:rsidRDefault="0048493C">
      <w:pPr>
        <w:pStyle w:val="Caption"/>
      </w:pPr>
      <w:bookmarkStart w:id="4456" w:name="_Toc106443130"/>
      <w:r>
        <w:t xml:space="preserve">Table </w:t>
      </w:r>
      <w:r>
        <w:fldChar w:fldCharType="begin"/>
      </w:r>
      <w:r>
        <w:instrText>SEQ Table \* ARABIC</w:instrText>
      </w:r>
      <w:r>
        <w:fldChar w:fldCharType="separate"/>
      </w:r>
      <w:r w:rsidR="00AC6834">
        <w:t>586</w:t>
      </w:r>
      <w:r>
        <w:fldChar w:fldCharType="end"/>
      </w:r>
      <w:r>
        <w:t xml:space="preserve">: </w:t>
      </w:r>
      <w:bookmarkStart w:id="4457" w:name="NHSNOrganismASTCode"/>
      <w:r>
        <w:t>NHSNOrganismASTCode</w:t>
      </w:r>
      <w:bookmarkEnd w:id="4456"/>
      <w:bookmarkEnd w:id="445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39258FDB" w14:textId="77777777">
        <w:trPr>
          <w:jc w:val="center"/>
        </w:trPr>
        <w:tc>
          <w:tcPr>
            <w:tcW w:w="1440" w:type="dxa"/>
            <w:gridSpan w:val="4"/>
          </w:tcPr>
          <w:p w14:paraId="03457FF2" w14:textId="77777777" w:rsidR="006C45D2" w:rsidRDefault="0048493C">
            <w:pPr>
              <w:pStyle w:val="TableText"/>
            </w:pPr>
            <w:r>
              <w:t>Value Set: NHSNOrganismASTCode urn:oid:2.16.840.1.114222.4.11.3283</w:t>
            </w:r>
          </w:p>
          <w:p w14:paraId="1C4A0D0E" w14:textId="77777777" w:rsidR="006C45D2" w:rsidRDefault="0048493C">
            <w:pPr>
              <w:pStyle w:val="TableText"/>
            </w:pPr>
            <w:r>
              <w:t>(Clinical Focus: Organisms monitored for adherence to active surveillance testing (AST) for NHSN reporting purposes),(Data Element Scope: A coded observation value describing the AST organism monitored.),(Inclusion Criteria: ),(Exclusion Criteria: )</w:t>
            </w:r>
            <w:r>
              <w:br/>
            </w:r>
            <w:r>
              <w:br/>
              <w:t>This value set was imported on 10/14/2020 with a version of Latest.</w:t>
            </w:r>
          </w:p>
          <w:p w14:paraId="5FE39705" w14:textId="143761E2" w:rsidR="006C45D2" w:rsidRDefault="0048493C">
            <w:pPr>
              <w:pStyle w:val="TableText"/>
            </w:pPr>
            <w:r>
              <w:t xml:space="preserve">Value Set Source: </w:t>
            </w:r>
            <w:hyperlink r:id="rId122" w:history="1">
              <w:r>
                <w:rPr>
                  <w:rStyle w:val="HyperlinkCourierBold"/>
                </w:rPr>
                <w:t>https://vsac.nlm.nih.gov/valueset/2.16.840.1.114222.4.11.3283/expansion</w:t>
              </w:r>
            </w:hyperlink>
          </w:p>
        </w:tc>
      </w:tr>
      <w:tr w:rsidR="006C45D2" w14:paraId="61E53392" w14:textId="77777777">
        <w:trPr>
          <w:cantSplit/>
          <w:tblHeader/>
          <w:jc w:val="center"/>
        </w:trPr>
        <w:tc>
          <w:tcPr>
            <w:tcW w:w="1560" w:type="dxa"/>
            <w:shd w:val="clear" w:color="auto" w:fill="E6E6E6"/>
          </w:tcPr>
          <w:p w14:paraId="710C93C1" w14:textId="77777777" w:rsidR="006C45D2" w:rsidRDefault="0048493C">
            <w:pPr>
              <w:pStyle w:val="TableHead"/>
            </w:pPr>
            <w:r>
              <w:t>Code</w:t>
            </w:r>
          </w:p>
        </w:tc>
        <w:tc>
          <w:tcPr>
            <w:tcW w:w="3000" w:type="dxa"/>
            <w:shd w:val="clear" w:color="auto" w:fill="E6E6E6"/>
          </w:tcPr>
          <w:p w14:paraId="0A8D5318" w14:textId="77777777" w:rsidR="006C45D2" w:rsidRDefault="0048493C">
            <w:pPr>
              <w:pStyle w:val="TableHead"/>
            </w:pPr>
            <w:r>
              <w:t>Code System</w:t>
            </w:r>
          </w:p>
        </w:tc>
        <w:tc>
          <w:tcPr>
            <w:tcW w:w="3000" w:type="dxa"/>
            <w:shd w:val="clear" w:color="auto" w:fill="E6E6E6"/>
          </w:tcPr>
          <w:p w14:paraId="6AB97C7C" w14:textId="77777777" w:rsidR="006C45D2" w:rsidRDefault="0048493C">
            <w:pPr>
              <w:pStyle w:val="TableHead"/>
            </w:pPr>
            <w:r>
              <w:t>Code System OID</w:t>
            </w:r>
          </w:p>
        </w:tc>
        <w:tc>
          <w:tcPr>
            <w:tcW w:w="2520" w:type="dxa"/>
            <w:shd w:val="clear" w:color="auto" w:fill="E6E6E6"/>
          </w:tcPr>
          <w:p w14:paraId="68E986CC" w14:textId="77777777" w:rsidR="006C45D2" w:rsidRDefault="0048493C">
            <w:pPr>
              <w:pStyle w:val="TableHead"/>
            </w:pPr>
            <w:r>
              <w:t>Print Name</w:t>
            </w:r>
          </w:p>
        </w:tc>
      </w:tr>
      <w:tr w:rsidR="006C45D2" w14:paraId="4C4AD10C" w14:textId="77777777">
        <w:trPr>
          <w:jc w:val="center"/>
        </w:trPr>
        <w:tc>
          <w:tcPr>
            <w:tcW w:w="1170" w:type="dxa"/>
          </w:tcPr>
          <w:p w14:paraId="30F864B9" w14:textId="77777777" w:rsidR="006C45D2" w:rsidRDefault="0048493C">
            <w:pPr>
              <w:pStyle w:val="TableText"/>
            </w:pPr>
            <w:r>
              <w:t>113727004</w:t>
            </w:r>
          </w:p>
        </w:tc>
        <w:tc>
          <w:tcPr>
            <w:tcW w:w="3195" w:type="dxa"/>
          </w:tcPr>
          <w:p w14:paraId="443CCA46" w14:textId="77777777" w:rsidR="006C45D2" w:rsidRDefault="0048493C">
            <w:pPr>
              <w:pStyle w:val="TableText"/>
            </w:pPr>
            <w:r>
              <w:t>SNOMED CT</w:t>
            </w:r>
          </w:p>
        </w:tc>
        <w:tc>
          <w:tcPr>
            <w:tcW w:w="3195" w:type="dxa"/>
          </w:tcPr>
          <w:p w14:paraId="6B28BAB1" w14:textId="77777777" w:rsidR="006C45D2" w:rsidRDefault="0048493C">
            <w:pPr>
              <w:pStyle w:val="TableText"/>
            </w:pPr>
            <w:r>
              <w:t>urn:oid:2.16.840.1.113883.6.96</w:t>
            </w:r>
          </w:p>
        </w:tc>
        <w:tc>
          <w:tcPr>
            <w:tcW w:w="2520" w:type="dxa"/>
          </w:tcPr>
          <w:p w14:paraId="148EFB49" w14:textId="77777777" w:rsidR="006C45D2" w:rsidRDefault="0048493C">
            <w:pPr>
              <w:pStyle w:val="TableText"/>
            </w:pPr>
            <w:r>
              <w:t>Vancomycin resistant Enterococcus (organism)</w:t>
            </w:r>
          </w:p>
        </w:tc>
      </w:tr>
      <w:tr w:rsidR="006C45D2" w14:paraId="2DCA2D67" w14:textId="77777777">
        <w:trPr>
          <w:jc w:val="center"/>
        </w:trPr>
        <w:tc>
          <w:tcPr>
            <w:tcW w:w="1170" w:type="dxa"/>
          </w:tcPr>
          <w:p w14:paraId="6D4295AB" w14:textId="77777777" w:rsidR="006C45D2" w:rsidRDefault="0048493C">
            <w:pPr>
              <w:pStyle w:val="TableText"/>
            </w:pPr>
            <w:r>
              <w:t>115329001</w:t>
            </w:r>
          </w:p>
        </w:tc>
        <w:tc>
          <w:tcPr>
            <w:tcW w:w="3195" w:type="dxa"/>
          </w:tcPr>
          <w:p w14:paraId="2E74B8EF" w14:textId="77777777" w:rsidR="006C45D2" w:rsidRDefault="0048493C">
            <w:pPr>
              <w:pStyle w:val="TableText"/>
            </w:pPr>
            <w:r>
              <w:t>SNOMED CT</w:t>
            </w:r>
          </w:p>
        </w:tc>
        <w:tc>
          <w:tcPr>
            <w:tcW w:w="3195" w:type="dxa"/>
          </w:tcPr>
          <w:p w14:paraId="4EE76D62" w14:textId="77777777" w:rsidR="006C45D2" w:rsidRDefault="0048493C">
            <w:pPr>
              <w:pStyle w:val="TableText"/>
            </w:pPr>
            <w:r>
              <w:t>urn:oid:2.16.840.1.113883.6.96</w:t>
            </w:r>
          </w:p>
        </w:tc>
        <w:tc>
          <w:tcPr>
            <w:tcW w:w="2520" w:type="dxa"/>
          </w:tcPr>
          <w:p w14:paraId="1F5C2A29" w14:textId="77777777" w:rsidR="006C45D2" w:rsidRDefault="0048493C">
            <w:pPr>
              <w:pStyle w:val="TableText"/>
            </w:pPr>
            <w:r>
              <w:t>Methicillin resistant Staphylococcus aureus (organism)</w:t>
            </w:r>
          </w:p>
        </w:tc>
      </w:tr>
    </w:tbl>
    <w:p w14:paraId="403C9F56" w14:textId="77777777" w:rsidR="006C45D2" w:rsidRDefault="006C45D2">
      <w:pPr>
        <w:pStyle w:val="BodyText"/>
      </w:pPr>
    </w:p>
    <w:p w14:paraId="70B974B1" w14:textId="01B3F853" w:rsidR="006C45D2" w:rsidRDefault="0048493C">
      <w:pPr>
        <w:pStyle w:val="Caption"/>
      </w:pPr>
      <w:bookmarkStart w:id="4458" w:name="_Toc106443131"/>
      <w:r>
        <w:t xml:space="preserve">Table </w:t>
      </w:r>
      <w:r>
        <w:fldChar w:fldCharType="begin"/>
      </w:r>
      <w:r>
        <w:instrText>SEQ Table \* ARABIC</w:instrText>
      </w:r>
      <w:r>
        <w:fldChar w:fldCharType="separate"/>
      </w:r>
      <w:r w:rsidR="00AC6834">
        <w:t>587</w:t>
      </w:r>
      <w:r>
        <w:fldChar w:fldCharType="end"/>
      </w:r>
      <w:r>
        <w:t xml:space="preserve">: </w:t>
      </w:r>
      <w:bookmarkStart w:id="4459" w:name="NHSNTimingCode"/>
      <w:r>
        <w:t>NHSNTimingCode</w:t>
      </w:r>
      <w:bookmarkEnd w:id="4458"/>
      <w:bookmarkEnd w:id="445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3C7B4689" w14:textId="77777777">
        <w:trPr>
          <w:jc w:val="center"/>
        </w:trPr>
        <w:tc>
          <w:tcPr>
            <w:tcW w:w="1440" w:type="dxa"/>
            <w:gridSpan w:val="4"/>
          </w:tcPr>
          <w:p w14:paraId="15BE8AF6" w14:textId="77777777" w:rsidR="006C45D2" w:rsidRDefault="0048493C">
            <w:pPr>
              <w:pStyle w:val="TableText"/>
            </w:pPr>
            <w:r>
              <w:t>Value Set: NHSNTimingCode urn:oid:2.16.840.1.114222.4.11.3247</w:t>
            </w:r>
          </w:p>
          <w:p w14:paraId="49E5BF22" w14:textId="77777777" w:rsidR="006C45D2" w:rsidRDefault="0048493C">
            <w:pPr>
              <w:pStyle w:val="TableText"/>
            </w:pPr>
            <w:r>
              <w:t>(Clinical Focus: NHSN surveillance reporting: active surveillance culture/testing),(Data Element Scope: A coded observation value describing the timing of the organism monitoring.),(Inclusion Criteria: ),(Exclusion Criteria: )</w:t>
            </w:r>
            <w:r>
              <w:br/>
            </w:r>
            <w:r>
              <w:br/>
              <w:t>This value set was imported on 10/14/2020 with a version of Latest.</w:t>
            </w:r>
          </w:p>
          <w:p w14:paraId="0DE244EF" w14:textId="405EEBB6" w:rsidR="006C45D2" w:rsidRDefault="0048493C">
            <w:pPr>
              <w:pStyle w:val="TableText"/>
            </w:pPr>
            <w:r>
              <w:t xml:space="preserve">Value Set Source: </w:t>
            </w:r>
            <w:hyperlink r:id="rId123" w:history="1">
              <w:r>
                <w:rPr>
                  <w:rStyle w:val="HyperlinkCourierBold"/>
                </w:rPr>
                <w:t>https://vsac.nlm.nih.gov/valueset/2.16.840.1.114222.4.11.3247/expansion</w:t>
              </w:r>
            </w:hyperlink>
          </w:p>
        </w:tc>
      </w:tr>
      <w:tr w:rsidR="006C45D2" w14:paraId="66034883" w14:textId="77777777">
        <w:trPr>
          <w:cantSplit/>
          <w:tblHeader/>
          <w:jc w:val="center"/>
        </w:trPr>
        <w:tc>
          <w:tcPr>
            <w:tcW w:w="1560" w:type="dxa"/>
            <w:shd w:val="clear" w:color="auto" w:fill="E6E6E6"/>
          </w:tcPr>
          <w:p w14:paraId="604DDB12" w14:textId="77777777" w:rsidR="006C45D2" w:rsidRDefault="0048493C">
            <w:pPr>
              <w:pStyle w:val="TableHead"/>
            </w:pPr>
            <w:r>
              <w:t>Code</w:t>
            </w:r>
          </w:p>
        </w:tc>
        <w:tc>
          <w:tcPr>
            <w:tcW w:w="3000" w:type="dxa"/>
            <w:shd w:val="clear" w:color="auto" w:fill="E6E6E6"/>
          </w:tcPr>
          <w:p w14:paraId="25DA318F" w14:textId="77777777" w:rsidR="006C45D2" w:rsidRDefault="0048493C">
            <w:pPr>
              <w:pStyle w:val="TableHead"/>
            </w:pPr>
            <w:r>
              <w:t>Code System</w:t>
            </w:r>
          </w:p>
        </w:tc>
        <w:tc>
          <w:tcPr>
            <w:tcW w:w="3000" w:type="dxa"/>
            <w:shd w:val="clear" w:color="auto" w:fill="E6E6E6"/>
          </w:tcPr>
          <w:p w14:paraId="3EAC03A1" w14:textId="77777777" w:rsidR="006C45D2" w:rsidRDefault="0048493C">
            <w:pPr>
              <w:pStyle w:val="TableHead"/>
            </w:pPr>
            <w:r>
              <w:t>Code System OID</w:t>
            </w:r>
          </w:p>
        </w:tc>
        <w:tc>
          <w:tcPr>
            <w:tcW w:w="2520" w:type="dxa"/>
            <w:shd w:val="clear" w:color="auto" w:fill="E6E6E6"/>
          </w:tcPr>
          <w:p w14:paraId="681418AB" w14:textId="77777777" w:rsidR="006C45D2" w:rsidRDefault="0048493C">
            <w:pPr>
              <w:pStyle w:val="TableHead"/>
            </w:pPr>
            <w:r>
              <w:t>Print Name</w:t>
            </w:r>
          </w:p>
        </w:tc>
      </w:tr>
      <w:tr w:rsidR="006C45D2" w14:paraId="32728896" w14:textId="77777777">
        <w:trPr>
          <w:jc w:val="center"/>
        </w:trPr>
        <w:tc>
          <w:tcPr>
            <w:tcW w:w="1170" w:type="dxa"/>
          </w:tcPr>
          <w:p w14:paraId="2701B51D" w14:textId="77777777" w:rsidR="006C45D2" w:rsidRDefault="0048493C">
            <w:pPr>
              <w:pStyle w:val="TableText"/>
            </w:pPr>
            <w:r>
              <w:t>2201-2</w:t>
            </w:r>
          </w:p>
        </w:tc>
        <w:tc>
          <w:tcPr>
            <w:tcW w:w="3195" w:type="dxa"/>
          </w:tcPr>
          <w:p w14:paraId="078DE61E" w14:textId="77777777" w:rsidR="006C45D2" w:rsidRDefault="0048493C">
            <w:pPr>
              <w:pStyle w:val="TableText"/>
            </w:pPr>
            <w:r>
              <w:t>CDCNHSN</w:t>
            </w:r>
          </w:p>
        </w:tc>
        <w:tc>
          <w:tcPr>
            <w:tcW w:w="3195" w:type="dxa"/>
          </w:tcPr>
          <w:p w14:paraId="69C1B26F" w14:textId="77777777" w:rsidR="006C45D2" w:rsidRDefault="0048493C">
            <w:pPr>
              <w:pStyle w:val="TableText"/>
            </w:pPr>
            <w:r>
              <w:t>urn:oid:2.16.840.1.113883.6.277</w:t>
            </w:r>
          </w:p>
        </w:tc>
        <w:tc>
          <w:tcPr>
            <w:tcW w:w="2520" w:type="dxa"/>
          </w:tcPr>
          <w:p w14:paraId="46E74C9A" w14:textId="77777777" w:rsidR="006C45D2" w:rsidRDefault="0048493C">
            <w:pPr>
              <w:pStyle w:val="TableText"/>
            </w:pPr>
            <w:r>
              <w:t>On admission only</w:t>
            </w:r>
          </w:p>
        </w:tc>
      </w:tr>
      <w:tr w:rsidR="006C45D2" w14:paraId="46155B79" w14:textId="77777777">
        <w:trPr>
          <w:jc w:val="center"/>
        </w:trPr>
        <w:tc>
          <w:tcPr>
            <w:tcW w:w="1170" w:type="dxa"/>
          </w:tcPr>
          <w:p w14:paraId="6EEEB7C2" w14:textId="77777777" w:rsidR="006C45D2" w:rsidRDefault="0048493C">
            <w:pPr>
              <w:pStyle w:val="TableText"/>
            </w:pPr>
            <w:r>
              <w:t>2202-0</w:t>
            </w:r>
          </w:p>
        </w:tc>
        <w:tc>
          <w:tcPr>
            <w:tcW w:w="3195" w:type="dxa"/>
          </w:tcPr>
          <w:p w14:paraId="570C8270" w14:textId="77777777" w:rsidR="006C45D2" w:rsidRDefault="0048493C">
            <w:pPr>
              <w:pStyle w:val="TableText"/>
            </w:pPr>
            <w:r>
              <w:t>CDCNHSN</w:t>
            </w:r>
          </w:p>
        </w:tc>
        <w:tc>
          <w:tcPr>
            <w:tcW w:w="3195" w:type="dxa"/>
          </w:tcPr>
          <w:p w14:paraId="15F4F15C" w14:textId="77777777" w:rsidR="006C45D2" w:rsidRDefault="0048493C">
            <w:pPr>
              <w:pStyle w:val="TableText"/>
            </w:pPr>
            <w:r>
              <w:t>urn:oid:2.16.840.1.113883.6.277</w:t>
            </w:r>
          </w:p>
        </w:tc>
        <w:tc>
          <w:tcPr>
            <w:tcW w:w="2520" w:type="dxa"/>
          </w:tcPr>
          <w:p w14:paraId="70DC14C2" w14:textId="77777777" w:rsidR="006C45D2" w:rsidRDefault="0048493C">
            <w:pPr>
              <w:pStyle w:val="TableText"/>
            </w:pPr>
            <w:r>
              <w:t>On admission and on discharge/transfer</w:t>
            </w:r>
          </w:p>
        </w:tc>
      </w:tr>
    </w:tbl>
    <w:p w14:paraId="3C631AAE" w14:textId="77777777" w:rsidR="006C45D2" w:rsidRDefault="006C45D2">
      <w:pPr>
        <w:pStyle w:val="BodyText"/>
      </w:pPr>
    </w:p>
    <w:p w14:paraId="41036A5D" w14:textId="51062F0E" w:rsidR="006C45D2" w:rsidRDefault="0048493C">
      <w:pPr>
        <w:pStyle w:val="Caption"/>
      </w:pPr>
      <w:bookmarkStart w:id="4460" w:name="_Toc106443132"/>
      <w:r>
        <w:t xml:space="preserve">Table </w:t>
      </w:r>
      <w:r>
        <w:fldChar w:fldCharType="begin"/>
      </w:r>
      <w:r>
        <w:instrText>SEQ Table \* ARABIC</w:instrText>
      </w:r>
      <w:r>
        <w:fldChar w:fldCharType="separate"/>
      </w:r>
      <w:r w:rsidR="00AC6834">
        <w:t>588</w:t>
      </w:r>
      <w:r>
        <w:fldChar w:fldCharType="end"/>
      </w:r>
      <w:r>
        <w:t xml:space="preserve">: </w:t>
      </w:r>
      <w:bookmarkStart w:id="4461" w:name="NHSNEligibilityCode"/>
      <w:r>
        <w:t>NHSNEligibilityCode</w:t>
      </w:r>
      <w:bookmarkEnd w:id="4460"/>
      <w:bookmarkEnd w:id="446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18522C08" w14:textId="77777777">
        <w:trPr>
          <w:jc w:val="center"/>
        </w:trPr>
        <w:tc>
          <w:tcPr>
            <w:tcW w:w="1440" w:type="dxa"/>
            <w:gridSpan w:val="4"/>
          </w:tcPr>
          <w:p w14:paraId="3B1453DE" w14:textId="77777777" w:rsidR="006C45D2" w:rsidRDefault="0048493C">
            <w:pPr>
              <w:pStyle w:val="TableText"/>
            </w:pPr>
            <w:r>
              <w:t>Value Set: NHSNEligibilityCode urn:oid:2.16.840.1.114222.4.11.3248</w:t>
            </w:r>
          </w:p>
          <w:p w14:paraId="15E23C93" w14:textId="77777777" w:rsidR="006C45D2" w:rsidRDefault="0048493C">
            <w:pPr>
              <w:pStyle w:val="TableText"/>
            </w:pPr>
            <w:r>
              <w:t>(Clinical Focus: NHSN surveillance reporting: used to express the category of patients eligible for active surveillance culture/testing),(Data Element Scope: A code identify the type of encounter.),(Inclusion Criteria: ),(Exclusion Criteria: )</w:t>
            </w:r>
            <w:r>
              <w:br/>
            </w:r>
            <w:r>
              <w:br/>
              <w:t>This value set was imported on 10/14/2020 with a version of Latest.</w:t>
            </w:r>
          </w:p>
          <w:p w14:paraId="233A8D79" w14:textId="7F35B3AB" w:rsidR="006C45D2" w:rsidRDefault="0048493C">
            <w:pPr>
              <w:pStyle w:val="TableText"/>
            </w:pPr>
            <w:r>
              <w:t xml:space="preserve">Value Set Source: </w:t>
            </w:r>
            <w:hyperlink r:id="rId124" w:history="1">
              <w:r>
                <w:rPr>
                  <w:rStyle w:val="HyperlinkCourierBold"/>
                </w:rPr>
                <w:t>https://vsac.nlm.nih.gov/valueset/2.16.840.1.114222.4.11.3248/expansion</w:t>
              </w:r>
            </w:hyperlink>
          </w:p>
        </w:tc>
      </w:tr>
      <w:tr w:rsidR="006C45D2" w14:paraId="582811CF" w14:textId="77777777">
        <w:trPr>
          <w:cantSplit/>
          <w:tblHeader/>
          <w:jc w:val="center"/>
        </w:trPr>
        <w:tc>
          <w:tcPr>
            <w:tcW w:w="1560" w:type="dxa"/>
            <w:shd w:val="clear" w:color="auto" w:fill="E6E6E6"/>
          </w:tcPr>
          <w:p w14:paraId="236FF6EA" w14:textId="77777777" w:rsidR="006C45D2" w:rsidRDefault="0048493C">
            <w:pPr>
              <w:pStyle w:val="TableHead"/>
            </w:pPr>
            <w:r>
              <w:t>Code</w:t>
            </w:r>
          </w:p>
        </w:tc>
        <w:tc>
          <w:tcPr>
            <w:tcW w:w="3000" w:type="dxa"/>
            <w:shd w:val="clear" w:color="auto" w:fill="E6E6E6"/>
          </w:tcPr>
          <w:p w14:paraId="196037D7" w14:textId="77777777" w:rsidR="006C45D2" w:rsidRDefault="0048493C">
            <w:pPr>
              <w:pStyle w:val="TableHead"/>
            </w:pPr>
            <w:r>
              <w:t>Code System</w:t>
            </w:r>
          </w:p>
        </w:tc>
        <w:tc>
          <w:tcPr>
            <w:tcW w:w="3000" w:type="dxa"/>
            <w:shd w:val="clear" w:color="auto" w:fill="E6E6E6"/>
          </w:tcPr>
          <w:p w14:paraId="1B4AFBDD" w14:textId="77777777" w:rsidR="006C45D2" w:rsidRDefault="0048493C">
            <w:pPr>
              <w:pStyle w:val="TableHead"/>
            </w:pPr>
            <w:r>
              <w:t>Code System OID</w:t>
            </w:r>
          </w:p>
        </w:tc>
        <w:tc>
          <w:tcPr>
            <w:tcW w:w="2520" w:type="dxa"/>
            <w:shd w:val="clear" w:color="auto" w:fill="E6E6E6"/>
          </w:tcPr>
          <w:p w14:paraId="26AD0F13" w14:textId="77777777" w:rsidR="006C45D2" w:rsidRDefault="0048493C">
            <w:pPr>
              <w:pStyle w:val="TableHead"/>
            </w:pPr>
            <w:r>
              <w:t>Print Name</w:t>
            </w:r>
          </w:p>
        </w:tc>
      </w:tr>
      <w:tr w:rsidR="006C45D2" w14:paraId="2126A889" w14:textId="77777777">
        <w:trPr>
          <w:jc w:val="center"/>
        </w:trPr>
        <w:tc>
          <w:tcPr>
            <w:tcW w:w="1170" w:type="dxa"/>
          </w:tcPr>
          <w:p w14:paraId="14401E19" w14:textId="77777777" w:rsidR="006C45D2" w:rsidRDefault="0048493C">
            <w:pPr>
              <w:pStyle w:val="TableText"/>
            </w:pPr>
            <w:r>
              <w:t>2301-0</w:t>
            </w:r>
          </w:p>
        </w:tc>
        <w:tc>
          <w:tcPr>
            <w:tcW w:w="3195" w:type="dxa"/>
          </w:tcPr>
          <w:p w14:paraId="7ACF6E22" w14:textId="77777777" w:rsidR="006C45D2" w:rsidRDefault="0048493C">
            <w:pPr>
              <w:pStyle w:val="TableText"/>
            </w:pPr>
            <w:r>
              <w:t>CDCNHSN</w:t>
            </w:r>
          </w:p>
        </w:tc>
        <w:tc>
          <w:tcPr>
            <w:tcW w:w="3195" w:type="dxa"/>
          </w:tcPr>
          <w:p w14:paraId="02C11261" w14:textId="77777777" w:rsidR="006C45D2" w:rsidRDefault="0048493C">
            <w:pPr>
              <w:pStyle w:val="TableText"/>
            </w:pPr>
            <w:r>
              <w:t>urn:oid:2.16.840.1.113883.6.277</w:t>
            </w:r>
          </w:p>
        </w:tc>
        <w:tc>
          <w:tcPr>
            <w:tcW w:w="2520" w:type="dxa"/>
          </w:tcPr>
          <w:p w14:paraId="43EAC8D0" w14:textId="77777777" w:rsidR="006C45D2" w:rsidRDefault="0048493C">
            <w:pPr>
              <w:pStyle w:val="TableText"/>
            </w:pPr>
            <w:r>
              <w:t>All patients</w:t>
            </w:r>
          </w:p>
        </w:tc>
      </w:tr>
      <w:tr w:rsidR="006C45D2" w14:paraId="096F6ABA" w14:textId="77777777">
        <w:trPr>
          <w:jc w:val="center"/>
        </w:trPr>
        <w:tc>
          <w:tcPr>
            <w:tcW w:w="1170" w:type="dxa"/>
          </w:tcPr>
          <w:p w14:paraId="631C597F" w14:textId="77777777" w:rsidR="006C45D2" w:rsidRDefault="0048493C">
            <w:pPr>
              <w:pStyle w:val="TableText"/>
            </w:pPr>
            <w:r>
              <w:t>2302-8</w:t>
            </w:r>
          </w:p>
        </w:tc>
        <w:tc>
          <w:tcPr>
            <w:tcW w:w="3195" w:type="dxa"/>
          </w:tcPr>
          <w:p w14:paraId="51A25326" w14:textId="77777777" w:rsidR="006C45D2" w:rsidRDefault="0048493C">
            <w:pPr>
              <w:pStyle w:val="TableText"/>
            </w:pPr>
            <w:r>
              <w:t>CDCNHSN</w:t>
            </w:r>
          </w:p>
        </w:tc>
        <w:tc>
          <w:tcPr>
            <w:tcW w:w="3195" w:type="dxa"/>
          </w:tcPr>
          <w:p w14:paraId="5B5CB5DD" w14:textId="77777777" w:rsidR="006C45D2" w:rsidRDefault="0048493C">
            <w:pPr>
              <w:pStyle w:val="TableText"/>
            </w:pPr>
            <w:r>
              <w:t>urn:oid:2.16.840.1.113883.6.277</w:t>
            </w:r>
          </w:p>
        </w:tc>
        <w:tc>
          <w:tcPr>
            <w:tcW w:w="2520" w:type="dxa"/>
          </w:tcPr>
          <w:p w14:paraId="0EB9D00E" w14:textId="77777777" w:rsidR="006C45D2" w:rsidRDefault="0048493C">
            <w:pPr>
              <w:pStyle w:val="TableText"/>
            </w:pPr>
            <w:r>
              <w:t>Only patients with no prior documentation of colonization or infection</w:t>
            </w:r>
          </w:p>
        </w:tc>
      </w:tr>
    </w:tbl>
    <w:p w14:paraId="125E198B" w14:textId="77777777" w:rsidR="006C45D2" w:rsidRDefault="006C45D2">
      <w:pPr>
        <w:pStyle w:val="BodyText"/>
      </w:pPr>
    </w:p>
    <w:p w14:paraId="3F06B746" w14:textId="7F0AF9BE" w:rsidR="006C45D2" w:rsidRDefault="0048493C">
      <w:pPr>
        <w:pStyle w:val="Caption"/>
        <w:ind w:left="130" w:right="115"/>
      </w:pPr>
      <w:bookmarkStart w:id="4462" w:name="_Toc106442524"/>
      <w:r>
        <w:t xml:space="preserve">Figure </w:t>
      </w:r>
      <w:r>
        <w:fldChar w:fldCharType="begin"/>
      </w:r>
      <w:r>
        <w:instrText>SEQ Figure \* ARABIC</w:instrText>
      </w:r>
      <w:r>
        <w:fldChar w:fldCharType="separate"/>
      </w:r>
      <w:r w:rsidR="00AC6834">
        <w:t>221</w:t>
      </w:r>
      <w:r>
        <w:fldChar w:fldCharType="end"/>
      </w:r>
      <w:r>
        <w:t>: Summary Data Observation (POM) Example</w:t>
      </w:r>
      <w:bookmarkEnd w:id="4462"/>
    </w:p>
    <w:p w14:paraId="7FB1C0BB" w14:textId="77777777" w:rsidR="006C45D2" w:rsidRDefault="0048493C">
      <w:pPr>
        <w:pStyle w:val="Example"/>
        <w:ind w:left="130" w:right="115"/>
      </w:pPr>
      <w:r>
        <w:t>&lt;!-- example showing AST for MRSA --&gt;</w:t>
      </w:r>
    </w:p>
    <w:p w14:paraId="613BD100" w14:textId="77777777" w:rsidR="006C45D2" w:rsidRDefault="0048493C">
      <w:pPr>
        <w:pStyle w:val="Example"/>
        <w:ind w:left="130" w:right="115"/>
      </w:pPr>
      <w:r>
        <w:t xml:space="preserve">&lt;!-- The organism monitored was MRSA. </w:t>
      </w:r>
    </w:p>
    <w:p w14:paraId="4ECDCBA2" w14:textId="77777777" w:rsidR="006C45D2" w:rsidRDefault="0048493C">
      <w:pPr>
        <w:pStyle w:val="Example"/>
        <w:ind w:left="130" w:right="115"/>
      </w:pPr>
      <w:r>
        <w:t xml:space="preserve">     Within this observation are child observations </w:t>
      </w:r>
    </w:p>
    <w:p w14:paraId="4809EF80" w14:textId="77777777" w:rsidR="006C45D2" w:rsidRDefault="0048493C">
      <w:pPr>
        <w:pStyle w:val="Example"/>
        <w:ind w:left="130" w:right="115"/>
      </w:pPr>
      <w:r>
        <w:t xml:space="preserve">     that record additional information about the monitoring </w:t>
      </w:r>
    </w:p>
    <w:p w14:paraId="4035DFAF" w14:textId="77777777" w:rsidR="006C45D2" w:rsidRDefault="0048493C">
      <w:pPr>
        <w:pStyle w:val="Example"/>
        <w:ind w:left="130" w:right="115"/>
      </w:pPr>
      <w:r>
        <w:t xml:space="preserve">     and the data reported by the monitoring.  --&gt;</w:t>
      </w:r>
    </w:p>
    <w:p w14:paraId="6DD322C6" w14:textId="77777777" w:rsidR="006C45D2" w:rsidRDefault="0048493C">
      <w:pPr>
        <w:pStyle w:val="Example"/>
        <w:ind w:left="130" w:right="115"/>
      </w:pPr>
      <w:r>
        <w:t>&lt;!-- AST Organism Monitored --&gt;</w:t>
      </w:r>
    </w:p>
    <w:p w14:paraId="57E9FCD7" w14:textId="77777777" w:rsidR="006C45D2" w:rsidRDefault="0048493C">
      <w:pPr>
        <w:pStyle w:val="Example"/>
        <w:ind w:left="130" w:right="115"/>
      </w:pPr>
      <w:r>
        <w:t>&lt;observation classCode="OBS" moodCode="EVN"&gt;</w:t>
      </w:r>
    </w:p>
    <w:p w14:paraId="4695A822" w14:textId="77777777" w:rsidR="006C45D2" w:rsidRDefault="0048493C">
      <w:pPr>
        <w:pStyle w:val="Example"/>
        <w:ind w:left="130" w:right="115"/>
      </w:pPr>
      <w:r>
        <w:t xml:space="preserve">      &lt;!-- Summary Data Observation (POM) templateId --&gt;</w:t>
      </w:r>
    </w:p>
    <w:p w14:paraId="76600CFF" w14:textId="77777777" w:rsidR="006C45D2" w:rsidRDefault="0048493C">
      <w:pPr>
        <w:pStyle w:val="Example"/>
        <w:ind w:left="130" w:right="115"/>
      </w:pPr>
      <w:r>
        <w:t xml:space="preserve">      &lt;templateId root="2.16.840.1.113883.10.20.5.6.192"/&gt;</w:t>
      </w:r>
    </w:p>
    <w:p w14:paraId="5DDF7B03" w14:textId="77777777" w:rsidR="006C45D2" w:rsidRDefault="0048493C">
      <w:pPr>
        <w:pStyle w:val="Example"/>
        <w:ind w:left="130" w:right="115"/>
      </w:pPr>
      <w:r>
        <w:t xml:space="preserve">      &lt;code codeSystem="2.16.840.1.113883.6.277" </w:t>
      </w:r>
    </w:p>
    <w:p w14:paraId="617EFCFA" w14:textId="77777777" w:rsidR="006C45D2" w:rsidRDefault="0048493C">
      <w:pPr>
        <w:pStyle w:val="Example"/>
        <w:ind w:left="130" w:right="115"/>
      </w:pPr>
      <w:r>
        <w:t xml:space="preserve">            codeSystemName="cdcNHSN" </w:t>
      </w:r>
    </w:p>
    <w:p w14:paraId="5FBBE952" w14:textId="77777777" w:rsidR="006C45D2" w:rsidRDefault="0048493C">
      <w:pPr>
        <w:pStyle w:val="Example"/>
        <w:ind w:left="130" w:right="115"/>
      </w:pPr>
      <w:r>
        <w:t xml:space="preserve">            code="3193-0 </w:t>
      </w:r>
    </w:p>
    <w:p w14:paraId="46F2DB36" w14:textId="77777777" w:rsidR="006C45D2" w:rsidRDefault="0048493C">
      <w:pPr>
        <w:pStyle w:val="Example"/>
        <w:ind w:left="130" w:right="115"/>
      </w:pPr>
      <w:r>
        <w:t xml:space="preserve">            displayName="AST Organism Monitored"/&gt;</w:t>
      </w:r>
    </w:p>
    <w:p w14:paraId="6DD07A16" w14:textId="77777777" w:rsidR="006C45D2" w:rsidRDefault="0048493C">
      <w:pPr>
        <w:pStyle w:val="Example"/>
        <w:ind w:left="130" w:right="115"/>
      </w:pPr>
      <w:r>
        <w:t xml:space="preserve">      &lt;statusCode code="completed"/&gt;</w:t>
      </w:r>
    </w:p>
    <w:p w14:paraId="71E8852A" w14:textId="77777777" w:rsidR="006C45D2" w:rsidRDefault="0048493C">
      <w:pPr>
        <w:pStyle w:val="Example"/>
        <w:ind w:left="130" w:right="115"/>
      </w:pPr>
      <w:r>
        <w:t xml:space="preserve">      &lt;value xsi:type="CD"</w:t>
      </w:r>
    </w:p>
    <w:p w14:paraId="0049A11C" w14:textId="77777777" w:rsidR="006C45D2" w:rsidRDefault="0048493C">
      <w:pPr>
        <w:pStyle w:val="Example"/>
        <w:ind w:left="130" w:right="115"/>
      </w:pPr>
      <w:r>
        <w:t xml:space="preserve">             codeSystem="2.16.840.1.113883.6.96" </w:t>
      </w:r>
    </w:p>
    <w:p w14:paraId="23B66499" w14:textId="77777777" w:rsidR="006C45D2" w:rsidRDefault="0048493C">
      <w:pPr>
        <w:pStyle w:val="Example"/>
        <w:ind w:left="130" w:right="115"/>
      </w:pPr>
      <w:r>
        <w:t xml:space="preserve">             codeSystemName="SNOMED CT" </w:t>
      </w:r>
    </w:p>
    <w:p w14:paraId="273E089E" w14:textId="77777777" w:rsidR="006C45D2" w:rsidRDefault="0048493C">
      <w:pPr>
        <w:pStyle w:val="Example"/>
        <w:ind w:left="130" w:right="115"/>
      </w:pPr>
      <w:r>
        <w:t xml:space="preserve">             code="115329001" </w:t>
      </w:r>
    </w:p>
    <w:p w14:paraId="11DD5EC2" w14:textId="77777777" w:rsidR="006C45D2" w:rsidRDefault="0048493C">
      <w:pPr>
        <w:pStyle w:val="Example"/>
        <w:ind w:left="130" w:right="115"/>
      </w:pPr>
      <w:r>
        <w:t xml:space="preserve">             displayName="MRSA"/&gt;</w:t>
      </w:r>
    </w:p>
    <w:p w14:paraId="7488E548" w14:textId="77777777" w:rsidR="006C45D2" w:rsidRDefault="0048493C">
      <w:pPr>
        <w:pStyle w:val="Example"/>
        <w:ind w:left="130" w:right="115"/>
      </w:pPr>
      <w:r>
        <w:t xml:space="preserve">    &lt;!-- The observations below are within </w:t>
      </w:r>
    </w:p>
    <w:p w14:paraId="42D0ECD3" w14:textId="77777777" w:rsidR="006C45D2" w:rsidRDefault="0048493C">
      <w:pPr>
        <w:pStyle w:val="Example"/>
        <w:ind w:left="130" w:right="115"/>
      </w:pPr>
      <w:r>
        <w:t xml:space="preserve">         the observation of what organism was monitored --&gt;</w:t>
      </w:r>
    </w:p>
    <w:p w14:paraId="641A2342" w14:textId="77777777" w:rsidR="006C45D2" w:rsidRDefault="0048493C">
      <w:pPr>
        <w:pStyle w:val="Example"/>
        <w:ind w:left="130" w:right="115"/>
      </w:pPr>
      <w:r>
        <w:t xml:space="preserve">    &lt;!-- Timing of monitoring --&gt;</w:t>
      </w:r>
    </w:p>
    <w:p w14:paraId="59C77530" w14:textId="77777777" w:rsidR="006C45D2" w:rsidRDefault="0048493C">
      <w:pPr>
        <w:pStyle w:val="Example"/>
        <w:ind w:left="130" w:right="115"/>
      </w:pPr>
      <w:r>
        <w:t xml:space="preserve">    &lt;entryRelationship&gt;</w:t>
      </w:r>
    </w:p>
    <w:p w14:paraId="53E7A6F3" w14:textId="77777777" w:rsidR="006C45D2" w:rsidRDefault="0048493C">
      <w:pPr>
        <w:pStyle w:val="Example"/>
        <w:ind w:left="130" w:right="115"/>
      </w:pPr>
      <w:r>
        <w:t xml:space="preserve">      &lt;observation classCode="OBS" moodCode="EVN"&gt;</w:t>
      </w:r>
    </w:p>
    <w:p w14:paraId="78FCA36C" w14:textId="77777777" w:rsidR="006C45D2" w:rsidRDefault="0048493C">
      <w:pPr>
        <w:pStyle w:val="Example"/>
        <w:ind w:left="130" w:right="115"/>
      </w:pPr>
      <w:r>
        <w:t xml:space="preserve">        &lt;!-- Summary Data Observation templateId --&gt;</w:t>
      </w:r>
    </w:p>
    <w:p w14:paraId="0F165CB3" w14:textId="77777777" w:rsidR="006C45D2" w:rsidRDefault="0048493C">
      <w:pPr>
        <w:pStyle w:val="Example"/>
        <w:ind w:left="130" w:right="115"/>
      </w:pPr>
      <w:r>
        <w:t xml:space="preserve">        &lt;templateId root="2.16.840.1.113883.10.20.5.6.185"/&gt;</w:t>
      </w:r>
    </w:p>
    <w:p w14:paraId="67EEF93F" w14:textId="77777777" w:rsidR="006C45D2" w:rsidRDefault="0048493C">
      <w:pPr>
        <w:pStyle w:val="Example"/>
        <w:ind w:left="130" w:right="115"/>
      </w:pPr>
      <w:r>
        <w:t xml:space="preserve">          ...</w:t>
      </w:r>
    </w:p>
    <w:p w14:paraId="55DCC4E5" w14:textId="77777777" w:rsidR="006C45D2" w:rsidRDefault="0048493C">
      <w:pPr>
        <w:pStyle w:val="Example"/>
        <w:ind w:left="130" w:right="115"/>
      </w:pPr>
      <w:r>
        <w:t xml:space="preserve">      &lt;/observation&gt;</w:t>
      </w:r>
    </w:p>
    <w:p w14:paraId="117A6B52" w14:textId="77777777" w:rsidR="006C45D2" w:rsidRDefault="0048493C">
      <w:pPr>
        <w:pStyle w:val="Example"/>
        <w:ind w:left="130" w:right="115"/>
      </w:pPr>
      <w:r>
        <w:t xml:space="preserve">    &lt;/entryRelationship&gt;</w:t>
      </w:r>
    </w:p>
    <w:p w14:paraId="2073F25F" w14:textId="77777777" w:rsidR="006C45D2" w:rsidRDefault="0048493C">
      <w:pPr>
        <w:pStyle w:val="Example"/>
        <w:ind w:left="130" w:right="115"/>
      </w:pPr>
      <w:r>
        <w:t xml:space="preserve">    &lt;!-- Eligibility for monitoring --&gt;</w:t>
      </w:r>
    </w:p>
    <w:p w14:paraId="1B25E83A" w14:textId="77777777" w:rsidR="006C45D2" w:rsidRDefault="0048493C">
      <w:pPr>
        <w:pStyle w:val="Example"/>
        <w:ind w:left="130" w:right="115"/>
      </w:pPr>
      <w:r>
        <w:t xml:space="preserve">    &lt;entryRelationship typeCode="COMP"&gt;</w:t>
      </w:r>
    </w:p>
    <w:p w14:paraId="184AB803" w14:textId="77777777" w:rsidR="006C45D2" w:rsidRDefault="0048493C">
      <w:pPr>
        <w:pStyle w:val="Example"/>
        <w:ind w:left="130" w:right="115"/>
      </w:pPr>
      <w:r>
        <w:t xml:space="preserve">      &lt;observation classCode="OBS" moodCode="EVN"&gt;</w:t>
      </w:r>
    </w:p>
    <w:p w14:paraId="058214C0" w14:textId="77777777" w:rsidR="006C45D2" w:rsidRDefault="0048493C">
      <w:pPr>
        <w:pStyle w:val="Example"/>
        <w:ind w:left="130" w:right="115"/>
      </w:pPr>
      <w:r>
        <w:t xml:space="preserve">        &lt;!-- Summary Data Observation templateId --&gt;</w:t>
      </w:r>
    </w:p>
    <w:p w14:paraId="6A62AC11" w14:textId="77777777" w:rsidR="006C45D2" w:rsidRDefault="0048493C">
      <w:pPr>
        <w:pStyle w:val="Example"/>
        <w:ind w:left="130" w:right="115"/>
      </w:pPr>
      <w:r>
        <w:t xml:space="preserve">        &lt;templateId root="2.16.840.1.113883.10.20.5.6.185"/&gt;</w:t>
      </w:r>
    </w:p>
    <w:p w14:paraId="666FE95B" w14:textId="77777777" w:rsidR="006C45D2" w:rsidRDefault="0048493C">
      <w:pPr>
        <w:pStyle w:val="Example"/>
        <w:ind w:left="130" w:right="115"/>
      </w:pPr>
      <w:r>
        <w:t xml:space="preserve">          ...</w:t>
      </w:r>
    </w:p>
    <w:p w14:paraId="6E583873" w14:textId="77777777" w:rsidR="006C45D2" w:rsidRDefault="0048493C">
      <w:pPr>
        <w:pStyle w:val="Example"/>
        <w:ind w:left="130" w:right="115"/>
      </w:pPr>
      <w:r>
        <w:t xml:space="preserve">      &lt;/observation&gt;</w:t>
      </w:r>
    </w:p>
    <w:p w14:paraId="497A7F4D" w14:textId="77777777" w:rsidR="006C45D2" w:rsidRDefault="0048493C">
      <w:pPr>
        <w:pStyle w:val="Example"/>
        <w:ind w:left="130" w:right="115"/>
      </w:pPr>
      <w:r>
        <w:t xml:space="preserve">    &lt;/entryRelationship&gt;</w:t>
      </w:r>
    </w:p>
    <w:p w14:paraId="7B72799F" w14:textId="77777777" w:rsidR="006C45D2" w:rsidRDefault="0048493C">
      <w:pPr>
        <w:pStyle w:val="Example"/>
        <w:ind w:left="130" w:right="115"/>
      </w:pPr>
      <w:r>
        <w:t xml:space="preserve">    &lt;!-- Number eligible on admission--&gt;</w:t>
      </w:r>
    </w:p>
    <w:p w14:paraId="71B0C1FE" w14:textId="77777777" w:rsidR="006C45D2" w:rsidRDefault="0048493C">
      <w:pPr>
        <w:pStyle w:val="Example"/>
        <w:ind w:left="130" w:right="115"/>
      </w:pPr>
      <w:r>
        <w:t xml:space="preserve">    ...</w:t>
      </w:r>
    </w:p>
    <w:p w14:paraId="250F2995" w14:textId="77777777" w:rsidR="006C45D2" w:rsidRDefault="0048493C">
      <w:pPr>
        <w:pStyle w:val="Example"/>
        <w:ind w:left="130" w:right="115"/>
      </w:pPr>
      <w:r>
        <w:t xml:space="preserve">    &lt;!-- Number performed on admission--&gt;</w:t>
      </w:r>
    </w:p>
    <w:p w14:paraId="51BAF9CB" w14:textId="77777777" w:rsidR="006C45D2" w:rsidRDefault="0048493C">
      <w:pPr>
        <w:pStyle w:val="Example"/>
        <w:ind w:left="130" w:right="115"/>
      </w:pPr>
      <w:r>
        <w:t xml:space="preserve">    ...</w:t>
      </w:r>
    </w:p>
    <w:p w14:paraId="0D0DB139" w14:textId="77777777" w:rsidR="006C45D2" w:rsidRDefault="0048493C">
      <w:pPr>
        <w:pStyle w:val="Example"/>
        <w:ind w:left="130" w:right="115"/>
      </w:pPr>
      <w:r>
        <w:t xml:space="preserve">    &lt;!-- Number eligible on discharge/transfer --&gt;</w:t>
      </w:r>
    </w:p>
    <w:p w14:paraId="61548E54" w14:textId="77777777" w:rsidR="006C45D2" w:rsidRDefault="0048493C">
      <w:pPr>
        <w:pStyle w:val="Example"/>
        <w:ind w:left="130" w:right="115"/>
      </w:pPr>
      <w:r>
        <w:t xml:space="preserve">    ...</w:t>
      </w:r>
    </w:p>
    <w:p w14:paraId="03E51652" w14:textId="77777777" w:rsidR="006C45D2" w:rsidRDefault="0048493C">
      <w:pPr>
        <w:pStyle w:val="Example"/>
        <w:ind w:left="130" w:right="115"/>
      </w:pPr>
      <w:r>
        <w:t xml:space="preserve">    &lt;!-- Number performed on discharge/transfer--&gt;</w:t>
      </w:r>
    </w:p>
    <w:p w14:paraId="0695E730" w14:textId="77777777" w:rsidR="006C45D2" w:rsidRDefault="0048493C">
      <w:pPr>
        <w:pStyle w:val="Example"/>
        <w:ind w:left="130" w:right="115"/>
      </w:pPr>
      <w:r>
        <w:t xml:space="preserve">    ...</w:t>
      </w:r>
    </w:p>
    <w:p w14:paraId="3FD2D409" w14:textId="77777777" w:rsidR="006C45D2" w:rsidRDefault="0048493C">
      <w:pPr>
        <w:pStyle w:val="Example"/>
        <w:ind w:left="130" w:right="115"/>
      </w:pPr>
      <w:r>
        <w:t xml:space="preserve">    &lt;!-- Number prevalent cases AST/clinical positive--&gt;</w:t>
      </w:r>
    </w:p>
    <w:p w14:paraId="161D2E92" w14:textId="77777777" w:rsidR="006C45D2" w:rsidRDefault="0048493C">
      <w:pPr>
        <w:pStyle w:val="Example"/>
        <w:ind w:left="130" w:right="115"/>
      </w:pPr>
      <w:r>
        <w:t xml:space="preserve">    ...</w:t>
      </w:r>
    </w:p>
    <w:p w14:paraId="78904D95" w14:textId="77777777" w:rsidR="006C45D2" w:rsidRDefault="0048493C">
      <w:pPr>
        <w:pStyle w:val="Example"/>
        <w:ind w:left="130" w:right="115"/>
      </w:pPr>
      <w:r>
        <w:t xml:space="preserve">    &lt;!-- Number prevalent cases previously known--&gt;</w:t>
      </w:r>
    </w:p>
    <w:p w14:paraId="52FD5652" w14:textId="77777777" w:rsidR="006C45D2" w:rsidRDefault="0048493C">
      <w:pPr>
        <w:pStyle w:val="Example"/>
        <w:ind w:left="130" w:right="115"/>
      </w:pPr>
      <w:r>
        <w:t xml:space="preserve">    ...</w:t>
      </w:r>
    </w:p>
    <w:p w14:paraId="5BE5781B" w14:textId="77777777" w:rsidR="006C45D2" w:rsidRDefault="0048493C">
      <w:pPr>
        <w:pStyle w:val="Example"/>
        <w:ind w:left="130" w:right="115"/>
      </w:pPr>
      <w:r>
        <w:t xml:space="preserve">    &lt;!-- Number incident cases --&gt;</w:t>
      </w:r>
    </w:p>
    <w:p w14:paraId="0D3D885E" w14:textId="77777777" w:rsidR="006C45D2" w:rsidRDefault="0048493C">
      <w:pPr>
        <w:pStyle w:val="Example"/>
        <w:ind w:left="130" w:right="115"/>
      </w:pPr>
      <w:r>
        <w:t xml:space="preserve">    ...</w:t>
      </w:r>
    </w:p>
    <w:p w14:paraId="0CA5287D" w14:textId="77777777" w:rsidR="006C45D2" w:rsidRDefault="0048493C">
      <w:pPr>
        <w:pStyle w:val="Example"/>
        <w:ind w:left="130" w:right="115"/>
      </w:pPr>
      <w:r>
        <w:t>&lt;/observation&gt;</w:t>
      </w:r>
    </w:p>
    <w:p w14:paraId="370EE893" w14:textId="77777777" w:rsidR="006C45D2" w:rsidRDefault="0048493C">
      <w:pPr>
        <w:pStyle w:val="Example"/>
        <w:ind w:left="130" w:right="115"/>
      </w:pPr>
      <w:r>
        <w:t>&lt;!-- end of data about monitoring for this organism --&gt;</w:t>
      </w:r>
    </w:p>
    <w:p w14:paraId="51FD2CD6" w14:textId="77777777" w:rsidR="006C45D2" w:rsidRDefault="006C45D2">
      <w:pPr>
        <w:pStyle w:val="BodyText"/>
      </w:pPr>
    </w:p>
    <w:p w14:paraId="78ADFAFC" w14:textId="77777777" w:rsidR="006C45D2" w:rsidRDefault="0048493C">
      <w:pPr>
        <w:pStyle w:val="Heading2nospace"/>
      </w:pPr>
      <w:bookmarkStart w:id="4463" w:name="E_Summary_Data_Observation_VAT"/>
      <w:bookmarkStart w:id="4464" w:name="_Toc106442262"/>
      <w:r>
        <w:t>Summary Data Observation (VAT)</w:t>
      </w:r>
      <w:bookmarkEnd w:id="4463"/>
      <w:bookmarkEnd w:id="4464"/>
    </w:p>
    <w:p w14:paraId="45828F4E" w14:textId="77777777" w:rsidR="006C45D2" w:rsidRDefault="0048493C">
      <w:pPr>
        <w:pStyle w:val="BracketData"/>
      </w:pPr>
      <w:r>
        <w:t>[observation: identifier urn:oid:2.16.840.1.113883.10.20.5.6.195 (closed)]</w:t>
      </w:r>
    </w:p>
    <w:p w14:paraId="3CC0839F" w14:textId="77777777" w:rsidR="006C45D2" w:rsidRDefault="0048493C">
      <w:pPr>
        <w:pStyle w:val="BracketData"/>
      </w:pPr>
      <w:r>
        <w:t>Published as part of NHSN Healthcare Associated Infection (HAI) Reports Release 1 - US Realm</w:t>
      </w:r>
    </w:p>
    <w:p w14:paraId="40862DE6" w14:textId="3664DF05" w:rsidR="006C45D2" w:rsidRDefault="0048493C">
      <w:pPr>
        <w:pStyle w:val="Caption"/>
      </w:pPr>
      <w:bookmarkStart w:id="4465" w:name="_Toc106443133"/>
      <w:r>
        <w:t xml:space="preserve">Table </w:t>
      </w:r>
      <w:r>
        <w:fldChar w:fldCharType="begin"/>
      </w:r>
      <w:r>
        <w:instrText>SEQ Table \* ARABIC</w:instrText>
      </w:r>
      <w:r>
        <w:fldChar w:fldCharType="separate"/>
      </w:r>
      <w:r w:rsidR="00AC6834">
        <w:t>589</w:t>
      </w:r>
      <w:r>
        <w:fldChar w:fldCharType="end"/>
      </w:r>
      <w:r>
        <w:t>: Summary Data Observation (VAT) Contexts</w:t>
      </w:r>
      <w:bookmarkEnd w:id="446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59FFF551" w14:textId="77777777">
        <w:trPr>
          <w:cantSplit/>
          <w:tblHeader/>
          <w:jc w:val="center"/>
        </w:trPr>
        <w:tc>
          <w:tcPr>
            <w:tcW w:w="360" w:type="dxa"/>
            <w:shd w:val="clear" w:color="auto" w:fill="E6E6E6"/>
          </w:tcPr>
          <w:p w14:paraId="769BA0CD" w14:textId="77777777" w:rsidR="006C45D2" w:rsidRDefault="0048493C">
            <w:pPr>
              <w:pStyle w:val="TableHead"/>
            </w:pPr>
            <w:r>
              <w:t>Contained By:</w:t>
            </w:r>
          </w:p>
        </w:tc>
        <w:tc>
          <w:tcPr>
            <w:tcW w:w="360" w:type="dxa"/>
            <w:shd w:val="clear" w:color="auto" w:fill="E6E6E6"/>
          </w:tcPr>
          <w:p w14:paraId="4B74C6EB" w14:textId="77777777" w:rsidR="006C45D2" w:rsidRDefault="0048493C">
            <w:pPr>
              <w:pStyle w:val="TableHead"/>
            </w:pPr>
            <w:r>
              <w:t>Contains:</w:t>
            </w:r>
          </w:p>
        </w:tc>
      </w:tr>
      <w:tr w:rsidR="006C45D2" w14:paraId="45B80CE4" w14:textId="77777777">
        <w:trPr>
          <w:jc w:val="center"/>
        </w:trPr>
        <w:tc>
          <w:tcPr>
            <w:tcW w:w="360" w:type="dxa"/>
          </w:tcPr>
          <w:p w14:paraId="4B731D5C" w14:textId="6C8A9C75" w:rsidR="006C45D2" w:rsidRDefault="00CC4EF7">
            <w:pPr>
              <w:pStyle w:val="TableText"/>
            </w:pPr>
            <w:hyperlink w:anchor="E_Summary_Encounter_VAT">
              <w:r w:rsidR="0048493C">
                <w:rPr>
                  <w:rStyle w:val="HyperlinkText9pt"/>
                </w:rPr>
                <w:t>Summary Encounter (VAT)</w:t>
              </w:r>
            </w:hyperlink>
            <w:r w:rsidR="0048493C">
              <w:t xml:space="preserve"> (required)</w:t>
            </w:r>
          </w:p>
        </w:tc>
        <w:tc>
          <w:tcPr>
            <w:tcW w:w="360" w:type="dxa"/>
          </w:tcPr>
          <w:p w14:paraId="1A3A32B5" w14:textId="1CA12905" w:rsidR="006C45D2" w:rsidRDefault="00CC4EF7">
            <w:pPr>
              <w:pStyle w:val="TableText"/>
            </w:pPr>
            <w:hyperlink w:anchor="E_Summary_Data_Observation">
              <w:r w:rsidR="0048493C">
                <w:rPr>
                  <w:rStyle w:val="HyperlinkText9pt"/>
                </w:rPr>
                <w:t>Summary Data Observation</w:t>
              </w:r>
            </w:hyperlink>
            <w:r w:rsidR="0048493C">
              <w:t xml:space="preserve"> (optional)</w:t>
            </w:r>
          </w:p>
        </w:tc>
      </w:tr>
    </w:tbl>
    <w:p w14:paraId="40D35714" w14:textId="77777777" w:rsidR="006C45D2" w:rsidRDefault="006C45D2">
      <w:pPr>
        <w:pStyle w:val="BodyText"/>
      </w:pPr>
    </w:p>
    <w:p w14:paraId="06C0625A" w14:textId="77777777" w:rsidR="006C45D2" w:rsidRDefault="0048493C">
      <w:r>
        <w:t>This template specializes the Summary Data Observation for a Vascular Access Type Report.</w:t>
      </w:r>
      <w:r>
        <w:br/>
        <w:t>When the vascular access type is fistula there is an entryRelationship containing a Summary Data Observation recording the number of patients with buttonhole cannulation.</w:t>
      </w:r>
    </w:p>
    <w:p w14:paraId="1D89C022" w14:textId="2CE2BF8D" w:rsidR="006C45D2" w:rsidRDefault="0048493C">
      <w:pPr>
        <w:pStyle w:val="Caption"/>
      </w:pPr>
      <w:bookmarkStart w:id="4466" w:name="_Toc106443134"/>
      <w:r>
        <w:t xml:space="preserve">Table </w:t>
      </w:r>
      <w:r>
        <w:fldChar w:fldCharType="begin"/>
      </w:r>
      <w:r>
        <w:instrText>SEQ Table \* ARABIC</w:instrText>
      </w:r>
      <w:r>
        <w:fldChar w:fldCharType="separate"/>
      </w:r>
      <w:r w:rsidR="00AC6834">
        <w:t>590</w:t>
      </w:r>
      <w:r>
        <w:fldChar w:fldCharType="end"/>
      </w:r>
      <w:r>
        <w:t>: Summary Data Observation (VAT) Constraints Overview</w:t>
      </w:r>
      <w:bookmarkEnd w:id="446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236CD352" w14:textId="77777777">
        <w:trPr>
          <w:cantSplit/>
          <w:tblHeader/>
          <w:jc w:val="center"/>
        </w:trPr>
        <w:tc>
          <w:tcPr>
            <w:tcW w:w="0" w:type="dxa"/>
            <w:shd w:val="clear" w:color="auto" w:fill="E6E6E6"/>
            <w:noWrap/>
          </w:tcPr>
          <w:p w14:paraId="489C9CFC" w14:textId="77777777" w:rsidR="006C45D2" w:rsidRDefault="0048493C">
            <w:pPr>
              <w:pStyle w:val="TableHead"/>
            </w:pPr>
            <w:r>
              <w:t>XPath</w:t>
            </w:r>
          </w:p>
        </w:tc>
        <w:tc>
          <w:tcPr>
            <w:tcW w:w="720" w:type="dxa"/>
            <w:shd w:val="clear" w:color="auto" w:fill="E6E6E6"/>
            <w:noWrap/>
          </w:tcPr>
          <w:p w14:paraId="3B3F5813" w14:textId="77777777" w:rsidR="006C45D2" w:rsidRDefault="0048493C">
            <w:pPr>
              <w:pStyle w:val="TableHead"/>
            </w:pPr>
            <w:r>
              <w:t>Card.</w:t>
            </w:r>
          </w:p>
        </w:tc>
        <w:tc>
          <w:tcPr>
            <w:tcW w:w="1152" w:type="dxa"/>
            <w:shd w:val="clear" w:color="auto" w:fill="E6E6E6"/>
            <w:noWrap/>
          </w:tcPr>
          <w:p w14:paraId="0822934B" w14:textId="77777777" w:rsidR="006C45D2" w:rsidRDefault="0048493C">
            <w:pPr>
              <w:pStyle w:val="TableHead"/>
            </w:pPr>
            <w:r>
              <w:t>Verb</w:t>
            </w:r>
          </w:p>
        </w:tc>
        <w:tc>
          <w:tcPr>
            <w:tcW w:w="864" w:type="dxa"/>
            <w:shd w:val="clear" w:color="auto" w:fill="E6E6E6"/>
            <w:noWrap/>
          </w:tcPr>
          <w:p w14:paraId="3179552D" w14:textId="77777777" w:rsidR="006C45D2" w:rsidRDefault="0048493C">
            <w:pPr>
              <w:pStyle w:val="TableHead"/>
            </w:pPr>
            <w:r>
              <w:t>Data Type</w:t>
            </w:r>
          </w:p>
        </w:tc>
        <w:tc>
          <w:tcPr>
            <w:tcW w:w="864" w:type="dxa"/>
            <w:shd w:val="clear" w:color="auto" w:fill="E6E6E6"/>
            <w:noWrap/>
          </w:tcPr>
          <w:p w14:paraId="16C56A47" w14:textId="77777777" w:rsidR="006C45D2" w:rsidRDefault="0048493C">
            <w:pPr>
              <w:pStyle w:val="TableHead"/>
            </w:pPr>
            <w:r>
              <w:t>CONF#</w:t>
            </w:r>
          </w:p>
        </w:tc>
        <w:tc>
          <w:tcPr>
            <w:tcW w:w="864" w:type="dxa"/>
            <w:shd w:val="clear" w:color="auto" w:fill="E6E6E6"/>
            <w:noWrap/>
          </w:tcPr>
          <w:p w14:paraId="2E8AF1D9" w14:textId="77777777" w:rsidR="006C45D2" w:rsidRDefault="0048493C">
            <w:pPr>
              <w:pStyle w:val="TableHead"/>
            </w:pPr>
            <w:r>
              <w:t>Value</w:t>
            </w:r>
          </w:p>
        </w:tc>
      </w:tr>
      <w:tr w:rsidR="006C45D2" w14:paraId="42472475" w14:textId="77777777">
        <w:trPr>
          <w:jc w:val="center"/>
        </w:trPr>
        <w:tc>
          <w:tcPr>
            <w:tcW w:w="10160" w:type="dxa"/>
            <w:gridSpan w:val="6"/>
          </w:tcPr>
          <w:p w14:paraId="20F3C130" w14:textId="77777777" w:rsidR="006C45D2" w:rsidRDefault="0048493C">
            <w:pPr>
              <w:pStyle w:val="TableText"/>
            </w:pPr>
            <w:r>
              <w:t>observation (identifier: urn:oid:2.16.840.1.113883.10.20.5.6.195)</w:t>
            </w:r>
          </w:p>
        </w:tc>
      </w:tr>
      <w:tr w:rsidR="006C45D2" w14:paraId="4D94F14D" w14:textId="77777777">
        <w:trPr>
          <w:jc w:val="center"/>
        </w:trPr>
        <w:tc>
          <w:tcPr>
            <w:tcW w:w="3345" w:type="dxa"/>
          </w:tcPr>
          <w:p w14:paraId="3E4E6410" w14:textId="77777777" w:rsidR="006C45D2" w:rsidRDefault="0048493C">
            <w:pPr>
              <w:pStyle w:val="TableText"/>
            </w:pPr>
            <w:r>
              <w:tab/>
              <w:t>@classCode</w:t>
            </w:r>
          </w:p>
        </w:tc>
        <w:tc>
          <w:tcPr>
            <w:tcW w:w="720" w:type="dxa"/>
          </w:tcPr>
          <w:p w14:paraId="60617F32" w14:textId="77777777" w:rsidR="006C45D2" w:rsidRDefault="0048493C">
            <w:pPr>
              <w:pStyle w:val="TableText"/>
            </w:pPr>
            <w:r>
              <w:t>1..1</w:t>
            </w:r>
          </w:p>
        </w:tc>
        <w:tc>
          <w:tcPr>
            <w:tcW w:w="1152" w:type="dxa"/>
          </w:tcPr>
          <w:p w14:paraId="175982A6" w14:textId="77777777" w:rsidR="006C45D2" w:rsidRDefault="0048493C">
            <w:pPr>
              <w:pStyle w:val="TableText"/>
            </w:pPr>
            <w:r>
              <w:t>SHALL</w:t>
            </w:r>
          </w:p>
        </w:tc>
        <w:tc>
          <w:tcPr>
            <w:tcW w:w="864" w:type="dxa"/>
          </w:tcPr>
          <w:p w14:paraId="5FF5D9D8" w14:textId="77777777" w:rsidR="006C45D2" w:rsidRDefault="006C45D2">
            <w:pPr>
              <w:pStyle w:val="TableText"/>
            </w:pPr>
          </w:p>
        </w:tc>
        <w:tc>
          <w:tcPr>
            <w:tcW w:w="1104" w:type="dxa"/>
          </w:tcPr>
          <w:p w14:paraId="75B30E81" w14:textId="4E347230" w:rsidR="006C45D2" w:rsidRDefault="00CC4EF7">
            <w:pPr>
              <w:pStyle w:val="TableText"/>
            </w:pPr>
            <w:hyperlink w:anchor="C_86-22933">
              <w:r w:rsidR="0048493C">
                <w:rPr>
                  <w:rStyle w:val="HyperlinkText9pt"/>
                </w:rPr>
                <w:t>86-22933</w:t>
              </w:r>
            </w:hyperlink>
          </w:p>
        </w:tc>
        <w:tc>
          <w:tcPr>
            <w:tcW w:w="2975" w:type="dxa"/>
          </w:tcPr>
          <w:p w14:paraId="71405F4D" w14:textId="77777777" w:rsidR="006C45D2" w:rsidRDefault="0048493C">
            <w:pPr>
              <w:pStyle w:val="TableText"/>
            </w:pPr>
            <w:r>
              <w:t>urn:oid:2.16.840.1.113883.5.6 (HL7ActClass) = OBS</w:t>
            </w:r>
          </w:p>
        </w:tc>
      </w:tr>
      <w:tr w:rsidR="006C45D2" w14:paraId="6A089DDB" w14:textId="77777777">
        <w:trPr>
          <w:jc w:val="center"/>
        </w:trPr>
        <w:tc>
          <w:tcPr>
            <w:tcW w:w="3345" w:type="dxa"/>
          </w:tcPr>
          <w:p w14:paraId="65F9F934" w14:textId="77777777" w:rsidR="006C45D2" w:rsidRDefault="0048493C">
            <w:pPr>
              <w:pStyle w:val="TableText"/>
            </w:pPr>
            <w:r>
              <w:tab/>
              <w:t>@moodCode</w:t>
            </w:r>
          </w:p>
        </w:tc>
        <w:tc>
          <w:tcPr>
            <w:tcW w:w="720" w:type="dxa"/>
          </w:tcPr>
          <w:p w14:paraId="41DA1EC0" w14:textId="77777777" w:rsidR="006C45D2" w:rsidRDefault="0048493C">
            <w:pPr>
              <w:pStyle w:val="TableText"/>
            </w:pPr>
            <w:r>
              <w:t>1..1</w:t>
            </w:r>
          </w:p>
        </w:tc>
        <w:tc>
          <w:tcPr>
            <w:tcW w:w="1152" w:type="dxa"/>
          </w:tcPr>
          <w:p w14:paraId="67DA83F0" w14:textId="77777777" w:rsidR="006C45D2" w:rsidRDefault="0048493C">
            <w:pPr>
              <w:pStyle w:val="TableText"/>
            </w:pPr>
            <w:r>
              <w:t>SHALL</w:t>
            </w:r>
          </w:p>
        </w:tc>
        <w:tc>
          <w:tcPr>
            <w:tcW w:w="864" w:type="dxa"/>
          </w:tcPr>
          <w:p w14:paraId="4504865F" w14:textId="77777777" w:rsidR="006C45D2" w:rsidRDefault="006C45D2">
            <w:pPr>
              <w:pStyle w:val="TableText"/>
            </w:pPr>
          </w:p>
        </w:tc>
        <w:tc>
          <w:tcPr>
            <w:tcW w:w="1104" w:type="dxa"/>
          </w:tcPr>
          <w:p w14:paraId="59A3D1D6" w14:textId="4D0D7307" w:rsidR="006C45D2" w:rsidRDefault="00CC4EF7">
            <w:pPr>
              <w:pStyle w:val="TableText"/>
            </w:pPr>
            <w:hyperlink w:anchor="C_86-22934">
              <w:r w:rsidR="0048493C">
                <w:rPr>
                  <w:rStyle w:val="HyperlinkText9pt"/>
                </w:rPr>
                <w:t>86-22934</w:t>
              </w:r>
            </w:hyperlink>
          </w:p>
        </w:tc>
        <w:tc>
          <w:tcPr>
            <w:tcW w:w="2975" w:type="dxa"/>
          </w:tcPr>
          <w:p w14:paraId="7CB5EB16" w14:textId="77777777" w:rsidR="006C45D2" w:rsidRDefault="0048493C">
            <w:pPr>
              <w:pStyle w:val="TableText"/>
            </w:pPr>
            <w:r>
              <w:t>urn:oid:2.16.840.1.113883.5.1001 (HL7ActMood) = EVN</w:t>
            </w:r>
          </w:p>
        </w:tc>
      </w:tr>
      <w:tr w:rsidR="006C45D2" w14:paraId="1EA92A5A" w14:textId="77777777">
        <w:trPr>
          <w:jc w:val="center"/>
        </w:trPr>
        <w:tc>
          <w:tcPr>
            <w:tcW w:w="3345" w:type="dxa"/>
          </w:tcPr>
          <w:p w14:paraId="679CC5EE" w14:textId="77777777" w:rsidR="006C45D2" w:rsidRDefault="0048493C">
            <w:pPr>
              <w:pStyle w:val="TableText"/>
            </w:pPr>
            <w:r>
              <w:tab/>
              <w:t>templateId</w:t>
            </w:r>
          </w:p>
        </w:tc>
        <w:tc>
          <w:tcPr>
            <w:tcW w:w="720" w:type="dxa"/>
          </w:tcPr>
          <w:p w14:paraId="04622078" w14:textId="77777777" w:rsidR="006C45D2" w:rsidRDefault="0048493C">
            <w:pPr>
              <w:pStyle w:val="TableText"/>
            </w:pPr>
            <w:r>
              <w:t>1..1</w:t>
            </w:r>
          </w:p>
        </w:tc>
        <w:tc>
          <w:tcPr>
            <w:tcW w:w="1152" w:type="dxa"/>
          </w:tcPr>
          <w:p w14:paraId="43844960" w14:textId="77777777" w:rsidR="006C45D2" w:rsidRDefault="0048493C">
            <w:pPr>
              <w:pStyle w:val="TableText"/>
            </w:pPr>
            <w:r>
              <w:t>SHALL</w:t>
            </w:r>
          </w:p>
        </w:tc>
        <w:tc>
          <w:tcPr>
            <w:tcW w:w="864" w:type="dxa"/>
          </w:tcPr>
          <w:p w14:paraId="44FFC10A" w14:textId="77777777" w:rsidR="006C45D2" w:rsidRDefault="006C45D2">
            <w:pPr>
              <w:pStyle w:val="TableText"/>
            </w:pPr>
          </w:p>
        </w:tc>
        <w:tc>
          <w:tcPr>
            <w:tcW w:w="1104" w:type="dxa"/>
          </w:tcPr>
          <w:p w14:paraId="229D7C52" w14:textId="1802BA59" w:rsidR="006C45D2" w:rsidRDefault="00CC4EF7">
            <w:pPr>
              <w:pStyle w:val="TableText"/>
            </w:pPr>
            <w:hyperlink w:anchor="C_86-22935">
              <w:r w:rsidR="0048493C">
                <w:rPr>
                  <w:rStyle w:val="HyperlinkText9pt"/>
                </w:rPr>
                <w:t>86-22935</w:t>
              </w:r>
            </w:hyperlink>
          </w:p>
        </w:tc>
        <w:tc>
          <w:tcPr>
            <w:tcW w:w="2975" w:type="dxa"/>
          </w:tcPr>
          <w:p w14:paraId="0EB7078B" w14:textId="77777777" w:rsidR="006C45D2" w:rsidRDefault="006C45D2">
            <w:pPr>
              <w:pStyle w:val="TableText"/>
            </w:pPr>
          </w:p>
        </w:tc>
      </w:tr>
      <w:tr w:rsidR="006C45D2" w14:paraId="634A1294" w14:textId="77777777">
        <w:trPr>
          <w:jc w:val="center"/>
        </w:trPr>
        <w:tc>
          <w:tcPr>
            <w:tcW w:w="3345" w:type="dxa"/>
          </w:tcPr>
          <w:p w14:paraId="5ACA83C7" w14:textId="77777777" w:rsidR="006C45D2" w:rsidRDefault="0048493C">
            <w:pPr>
              <w:pStyle w:val="TableText"/>
            </w:pPr>
            <w:r>
              <w:tab/>
            </w:r>
            <w:r>
              <w:tab/>
              <w:t>@root</w:t>
            </w:r>
          </w:p>
        </w:tc>
        <w:tc>
          <w:tcPr>
            <w:tcW w:w="720" w:type="dxa"/>
          </w:tcPr>
          <w:p w14:paraId="262E5544" w14:textId="77777777" w:rsidR="006C45D2" w:rsidRDefault="0048493C">
            <w:pPr>
              <w:pStyle w:val="TableText"/>
            </w:pPr>
            <w:r>
              <w:t>1..1</w:t>
            </w:r>
          </w:p>
        </w:tc>
        <w:tc>
          <w:tcPr>
            <w:tcW w:w="1152" w:type="dxa"/>
          </w:tcPr>
          <w:p w14:paraId="5A89E1BA" w14:textId="77777777" w:rsidR="006C45D2" w:rsidRDefault="0048493C">
            <w:pPr>
              <w:pStyle w:val="TableText"/>
            </w:pPr>
            <w:r>
              <w:t>SHALL</w:t>
            </w:r>
          </w:p>
        </w:tc>
        <w:tc>
          <w:tcPr>
            <w:tcW w:w="864" w:type="dxa"/>
          </w:tcPr>
          <w:p w14:paraId="76A5761B" w14:textId="77777777" w:rsidR="006C45D2" w:rsidRDefault="006C45D2">
            <w:pPr>
              <w:pStyle w:val="TableText"/>
            </w:pPr>
          </w:p>
        </w:tc>
        <w:tc>
          <w:tcPr>
            <w:tcW w:w="1104" w:type="dxa"/>
          </w:tcPr>
          <w:p w14:paraId="44B0EC55" w14:textId="3BB3A3E7" w:rsidR="006C45D2" w:rsidRDefault="00CC4EF7">
            <w:pPr>
              <w:pStyle w:val="TableText"/>
            </w:pPr>
            <w:hyperlink w:anchor="C_86-22936">
              <w:r w:rsidR="0048493C">
                <w:rPr>
                  <w:rStyle w:val="HyperlinkText9pt"/>
                </w:rPr>
                <w:t>86-22936</w:t>
              </w:r>
            </w:hyperlink>
          </w:p>
        </w:tc>
        <w:tc>
          <w:tcPr>
            <w:tcW w:w="2975" w:type="dxa"/>
          </w:tcPr>
          <w:p w14:paraId="526762E7" w14:textId="77777777" w:rsidR="006C45D2" w:rsidRDefault="0048493C">
            <w:pPr>
              <w:pStyle w:val="TableText"/>
            </w:pPr>
            <w:r>
              <w:t>2.16.840.1.113883.10.20.5.6.195</w:t>
            </w:r>
          </w:p>
        </w:tc>
      </w:tr>
      <w:tr w:rsidR="006C45D2" w14:paraId="072AEE7A" w14:textId="77777777">
        <w:trPr>
          <w:jc w:val="center"/>
        </w:trPr>
        <w:tc>
          <w:tcPr>
            <w:tcW w:w="3345" w:type="dxa"/>
          </w:tcPr>
          <w:p w14:paraId="2BB7AFBA" w14:textId="77777777" w:rsidR="006C45D2" w:rsidRDefault="0048493C">
            <w:pPr>
              <w:pStyle w:val="TableText"/>
            </w:pPr>
            <w:r>
              <w:tab/>
              <w:t>code</w:t>
            </w:r>
          </w:p>
        </w:tc>
        <w:tc>
          <w:tcPr>
            <w:tcW w:w="720" w:type="dxa"/>
          </w:tcPr>
          <w:p w14:paraId="40DD44FE" w14:textId="77777777" w:rsidR="006C45D2" w:rsidRDefault="0048493C">
            <w:pPr>
              <w:pStyle w:val="TableText"/>
            </w:pPr>
            <w:r>
              <w:t>1..1</w:t>
            </w:r>
          </w:p>
        </w:tc>
        <w:tc>
          <w:tcPr>
            <w:tcW w:w="1152" w:type="dxa"/>
          </w:tcPr>
          <w:p w14:paraId="03AC96A0" w14:textId="77777777" w:rsidR="006C45D2" w:rsidRDefault="0048493C">
            <w:pPr>
              <w:pStyle w:val="TableText"/>
            </w:pPr>
            <w:r>
              <w:t>SHALL</w:t>
            </w:r>
          </w:p>
        </w:tc>
        <w:tc>
          <w:tcPr>
            <w:tcW w:w="864" w:type="dxa"/>
          </w:tcPr>
          <w:p w14:paraId="0F1B1D25" w14:textId="77777777" w:rsidR="006C45D2" w:rsidRDefault="006C45D2">
            <w:pPr>
              <w:pStyle w:val="TableText"/>
            </w:pPr>
          </w:p>
        </w:tc>
        <w:tc>
          <w:tcPr>
            <w:tcW w:w="1104" w:type="dxa"/>
          </w:tcPr>
          <w:p w14:paraId="1E39BD94" w14:textId="75A397E7" w:rsidR="006C45D2" w:rsidRDefault="00CC4EF7">
            <w:pPr>
              <w:pStyle w:val="TableText"/>
            </w:pPr>
            <w:hyperlink w:anchor="C_86-22937">
              <w:r w:rsidR="0048493C">
                <w:rPr>
                  <w:rStyle w:val="HyperlinkText9pt"/>
                </w:rPr>
                <w:t>86-22937</w:t>
              </w:r>
            </w:hyperlink>
          </w:p>
        </w:tc>
        <w:tc>
          <w:tcPr>
            <w:tcW w:w="2975" w:type="dxa"/>
          </w:tcPr>
          <w:p w14:paraId="282AA5E4" w14:textId="77777777" w:rsidR="006C45D2" w:rsidRDefault="0048493C">
            <w:pPr>
              <w:pStyle w:val="TableText"/>
            </w:pPr>
            <w:r>
              <w:t>urn:oid:2.16.840.1.113883.10.20.5.9.17 (Codes for Vascular Access Type (Dialysis) Summary Data)</w:t>
            </w:r>
          </w:p>
        </w:tc>
      </w:tr>
      <w:tr w:rsidR="006C45D2" w14:paraId="44E540D1" w14:textId="77777777">
        <w:trPr>
          <w:jc w:val="center"/>
        </w:trPr>
        <w:tc>
          <w:tcPr>
            <w:tcW w:w="3345" w:type="dxa"/>
          </w:tcPr>
          <w:p w14:paraId="150B7F36" w14:textId="77777777" w:rsidR="006C45D2" w:rsidRDefault="0048493C">
            <w:pPr>
              <w:pStyle w:val="TableText"/>
            </w:pPr>
            <w:r>
              <w:tab/>
              <w:t>statusCode</w:t>
            </w:r>
          </w:p>
        </w:tc>
        <w:tc>
          <w:tcPr>
            <w:tcW w:w="720" w:type="dxa"/>
          </w:tcPr>
          <w:p w14:paraId="751BF9A1" w14:textId="77777777" w:rsidR="006C45D2" w:rsidRDefault="0048493C">
            <w:pPr>
              <w:pStyle w:val="TableText"/>
            </w:pPr>
            <w:r>
              <w:t>1..1</w:t>
            </w:r>
          </w:p>
        </w:tc>
        <w:tc>
          <w:tcPr>
            <w:tcW w:w="1152" w:type="dxa"/>
          </w:tcPr>
          <w:p w14:paraId="4D448C79" w14:textId="77777777" w:rsidR="006C45D2" w:rsidRDefault="0048493C">
            <w:pPr>
              <w:pStyle w:val="TableText"/>
            </w:pPr>
            <w:r>
              <w:t>SHALL</w:t>
            </w:r>
          </w:p>
        </w:tc>
        <w:tc>
          <w:tcPr>
            <w:tcW w:w="864" w:type="dxa"/>
          </w:tcPr>
          <w:p w14:paraId="59CDE8E1" w14:textId="77777777" w:rsidR="006C45D2" w:rsidRDefault="006C45D2">
            <w:pPr>
              <w:pStyle w:val="TableText"/>
            </w:pPr>
          </w:p>
        </w:tc>
        <w:tc>
          <w:tcPr>
            <w:tcW w:w="1104" w:type="dxa"/>
          </w:tcPr>
          <w:p w14:paraId="4B6BE14B" w14:textId="20076198" w:rsidR="006C45D2" w:rsidRDefault="00CC4EF7">
            <w:pPr>
              <w:pStyle w:val="TableText"/>
            </w:pPr>
            <w:hyperlink w:anchor="C_86-22938">
              <w:r w:rsidR="0048493C">
                <w:rPr>
                  <w:rStyle w:val="HyperlinkText9pt"/>
                </w:rPr>
                <w:t>86-22938</w:t>
              </w:r>
            </w:hyperlink>
          </w:p>
        </w:tc>
        <w:tc>
          <w:tcPr>
            <w:tcW w:w="2975" w:type="dxa"/>
          </w:tcPr>
          <w:p w14:paraId="04AEE71F" w14:textId="77777777" w:rsidR="006C45D2" w:rsidRDefault="0048493C">
            <w:pPr>
              <w:pStyle w:val="TableText"/>
            </w:pPr>
            <w:r>
              <w:t>urn:oid:2.16.840.1.113883.5.14 (HL7ActStatus)</w:t>
            </w:r>
          </w:p>
        </w:tc>
      </w:tr>
      <w:tr w:rsidR="006C45D2" w14:paraId="74C2B6E8" w14:textId="77777777">
        <w:trPr>
          <w:jc w:val="center"/>
        </w:trPr>
        <w:tc>
          <w:tcPr>
            <w:tcW w:w="3345" w:type="dxa"/>
          </w:tcPr>
          <w:p w14:paraId="29F46061" w14:textId="77777777" w:rsidR="006C45D2" w:rsidRDefault="0048493C">
            <w:pPr>
              <w:pStyle w:val="TableText"/>
            </w:pPr>
            <w:r>
              <w:tab/>
            </w:r>
            <w:r>
              <w:tab/>
              <w:t>@code</w:t>
            </w:r>
          </w:p>
        </w:tc>
        <w:tc>
          <w:tcPr>
            <w:tcW w:w="720" w:type="dxa"/>
          </w:tcPr>
          <w:p w14:paraId="1F222389" w14:textId="77777777" w:rsidR="006C45D2" w:rsidRDefault="0048493C">
            <w:pPr>
              <w:pStyle w:val="TableText"/>
            </w:pPr>
            <w:r>
              <w:t>1..1</w:t>
            </w:r>
          </w:p>
        </w:tc>
        <w:tc>
          <w:tcPr>
            <w:tcW w:w="1152" w:type="dxa"/>
          </w:tcPr>
          <w:p w14:paraId="7BB9FE61" w14:textId="77777777" w:rsidR="006C45D2" w:rsidRDefault="0048493C">
            <w:pPr>
              <w:pStyle w:val="TableText"/>
            </w:pPr>
            <w:r>
              <w:t>SHALL</w:t>
            </w:r>
          </w:p>
        </w:tc>
        <w:tc>
          <w:tcPr>
            <w:tcW w:w="864" w:type="dxa"/>
          </w:tcPr>
          <w:p w14:paraId="2960D79C" w14:textId="77777777" w:rsidR="006C45D2" w:rsidRDefault="006C45D2">
            <w:pPr>
              <w:pStyle w:val="TableText"/>
            </w:pPr>
          </w:p>
        </w:tc>
        <w:tc>
          <w:tcPr>
            <w:tcW w:w="1104" w:type="dxa"/>
          </w:tcPr>
          <w:p w14:paraId="033C45A1" w14:textId="5637D49E" w:rsidR="006C45D2" w:rsidRDefault="00CC4EF7">
            <w:pPr>
              <w:pStyle w:val="TableText"/>
            </w:pPr>
            <w:hyperlink w:anchor="C_86-28113">
              <w:r w:rsidR="0048493C">
                <w:rPr>
                  <w:rStyle w:val="HyperlinkText9pt"/>
                </w:rPr>
                <w:t>86-28113</w:t>
              </w:r>
            </w:hyperlink>
          </w:p>
        </w:tc>
        <w:tc>
          <w:tcPr>
            <w:tcW w:w="2975" w:type="dxa"/>
          </w:tcPr>
          <w:p w14:paraId="3A47EFAE" w14:textId="77777777" w:rsidR="006C45D2" w:rsidRDefault="0048493C">
            <w:pPr>
              <w:pStyle w:val="TableText"/>
            </w:pPr>
            <w:r>
              <w:t>urn:oid:2.16.840.1.113883.5.14 (HL7ActStatus) = completed</w:t>
            </w:r>
          </w:p>
        </w:tc>
      </w:tr>
      <w:tr w:rsidR="006C45D2" w14:paraId="461F128C" w14:textId="77777777">
        <w:trPr>
          <w:jc w:val="center"/>
        </w:trPr>
        <w:tc>
          <w:tcPr>
            <w:tcW w:w="3345" w:type="dxa"/>
          </w:tcPr>
          <w:p w14:paraId="6CEFEB2C" w14:textId="77777777" w:rsidR="006C45D2" w:rsidRDefault="0048493C">
            <w:pPr>
              <w:pStyle w:val="TableText"/>
            </w:pPr>
            <w:r>
              <w:tab/>
              <w:t>value</w:t>
            </w:r>
          </w:p>
        </w:tc>
        <w:tc>
          <w:tcPr>
            <w:tcW w:w="720" w:type="dxa"/>
          </w:tcPr>
          <w:p w14:paraId="4B1DF1CB" w14:textId="77777777" w:rsidR="006C45D2" w:rsidRDefault="0048493C">
            <w:pPr>
              <w:pStyle w:val="TableText"/>
            </w:pPr>
            <w:r>
              <w:t>1..1</w:t>
            </w:r>
          </w:p>
        </w:tc>
        <w:tc>
          <w:tcPr>
            <w:tcW w:w="1152" w:type="dxa"/>
          </w:tcPr>
          <w:p w14:paraId="56D1C77F" w14:textId="77777777" w:rsidR="006C45D2" w:rsidRDefault="0048493C">
            <w:pPr>
              <w:pStyle w:val="TableText"/>
            </w:pPr>
            <w:r>
              <w:t>SHALL</w:t>
            </w:r>
          </w:p>
        </w:tc>
        <w:tc>
          <w:tcPr>
            <w:tcW w:w="864" w:type="dxa"/>
          </w:tcPr>
          <w:p w14:paraId="48DF294E" w14:textId="77777777" w:rsidR="006C45D2" w:rsidRDefault="006C45D2">
            <w:pPr>
              <w:pStyle w:val="TableText"/>
            </w:pPr>
          </w:p>
        </w:tc>
        <w:tc>
          <w:tcPr>
            <w:tcW w:w="1104" w:type="dxa"/>
          </w:tcPr>
          <w:p w14:paraId="34406AD5" w14:textId="36E4876B" w:rsidR="006C45D2" w:rsidRDefault="00CC4EF7">
            <w:pPr>
              <w:pStyle w:val="TableText"/>
            </w:pPr>
            <w:hyperlink w:anchor="C_86-22939">
              <w:r w:rsidR="0048493C">
                <w:rPr>
                  <w:rStyle w:val="HyperlinkText9pt"/>
                </w:rPr>
                <w:t>86-22939</w:t>
              </w:r>
            </w:hyperlink>
          </w:p>
        </w:tc>
        <w:tc>
          <w:tcPr>
            <w:tcW w:w="2975" w:type="dxa"/>
          </w:tcPr>
          <w:p w14:paraId="264F2A86" w14:textId="77777777" w:rsidR="006C45D2" w:rsidRDefault="006C45D2">
            <w:pPr>
              <w:pStyle w:val="TableText"/>
            </w:pPr>
          </w:p>
        </w:tc>
      </w:tr>
      <w:tr w:rsidR="006C45D2" w14:paraId="017A0214" w14:textId="77777777">
        <w:trPr>
          <w:jc w:val="center"/>
        </w:trPr>
        <w:tc>
          <w:tcPr>
            <w:tcW w:w="3345" w:type="dxa"/>
          </w:tcPr>
          <w:p w14:paraId="311763B8" w14:textId="77777777" w:rsidR="006C45D2" w:rsidRDefault="0048493C">
            <w:pPr>
              <w:pStyle w:val="TableText"/>
            </w:pPr>
            <w:r>
              <w:tab/>
              <w:t>entryRelationship</w:t>
            </w:r>
          </w:p>
        </w:tc>
        <w:tc>
          <w:tcPr>
            <w:tcW w:w="720" w:type="dxa"/>
          </w:tcPr>
          <w:p w14:paraId="69596208" w14:textId="77777777" w:rsidR="006C45D2" w:rsidRDefault="0048493C">
            <w:pPr>
              <w:pStyle w:val="TableText"/>
            </w:pPr>
            <w:r>
              <w:t>0..1</w:t>
            </w:r>
          </w:p>
        </w:tc>
        <w:tc>
          <w:tcPr>
            <w:tcW w:w="1152" w:type="dxa"/>
          </w:tcPr>
          <w:p w14:paraId="2512C518" w14:textId="77777777" w:rsidR="006C45D2" w:rsidRDefault="0048493C">
            <w:pPr>
              <w:pStyle w:val="TableText"/>
            </w:pPr>
            <w:r>
              <w:t>MAY</w:t>
            </w:r>
          </w:p>
        </w:tc>
        <w:tc>
          <w:tcPr>
            <w:tcW w:w="864" w:type="dxa"/>
          </w:tcPr>
          <w:p w14:paraId="5C1FEAAE" w14:textId="77777777" w:rsidR="006C45D2" w:rsidRDefault="006C45D2">
            <w:pPr>
              <w:pStyle w:val="TableText"/>
            </w:pPr>
          </w:p>
        </w:tc>
        <w:tc>
          <w:tcPr>
            <w:tcW w:w="1104" w:type="dxa"/>
          </w:tcPr>
          <w:p w14:paraId="4F7B018E" w14:textId="782BDB6D" w:rsidR="006C45D2" w:rsidRDefault="00CC4EF7">
            <w:pPr>
              <w:pStyle w:val="TableText"/>
            </w:pPr>
            <w:hyperlink w:anchor="C_86-22940">
              <w:r w:rsidR="0048493C">
                <w:rPr>
                  <w:rStyle w:val="HyperlinkText9pt"/>
                </w:rPr>
                <w:t>86-22940</w:t>
              </w:r>
            </w:hyperlink>
          </w:p>
        </w:tc>
        <w:tc>
          <w:tcPr>
            <w:tcW w:w="2975" w:type="dxa"/>
          </w:tcPr>
          <w:p w14:paraId="3CF79774" w14:textId="77777777" w:rsidR="006C45D2" w:rsidRDefault="006C45D2">
            <w:pPr>
              <w:pStyle w:val="TableText"/>
            </w:pPr>
          </w:p>
        </w:tc>
      </w:tr>
      <w:tr w:rsidR="006C45D2" w14:paraId="052F6751" w14:textId="77777777">
        <w:trPr>
          <w:jc w:val="center"/>
        </w:trPr>
        <w:tc>
          <w:tcPr>
            <w:tcW w:w="3345" w:type="dxa"/>
          </w:tcPr>
          <w:p w14:paraId="40AE70F0" w14:textId="77777777" w:rsidR="006C45D2" w:rsidRDefault="0048493C">
            <w:pPr>
              <w:pStyle w:val="TableText"/>
            </w:pPr>
            <w:r>
              <w:tab/>
            </w:r>
            <w:r>
              <w:tab/>
              <w:t>@typeCode</w:t>
            </w:r>
          </w:p>
        </w:tc>
        <w:tc>
          <w:tcPr>
            <w:tcW w:w="720" w:type="dxa"/>
          </w:tcPr>
          <w:p w14:paraId="7F2F7F73" w14:textId="77777777" w:rsidR="006C45D2" w:rsidRDefault="0048493C">
            <w:pPr>
              <w:pStyle w:val="TableText"/>
            </w:pPr>
            <w:r>
              <w:t>1..1</w:t>
            </w:r>
          </w:p>
        </w:tc>
        <w:tc>
          <w:tcPr>
            <w:tcW w:w="1152" w:type="dxa"/>
          </w:tcPr>
          <w:p w14:paraId="5C396965" w14:textId="77777777" w:rsidR="006C45D2" w:rsidRDefault="0048493C">
            <w:pPr>
              <w:pStyle w:val="TableText"/>
            </w:pPr>
            <w:r>
              <w:t>SHALL</w:t>
            </w:r>
          </w:p>
        </w:tc>
        <w:tc>
          <w:tcPr>
            <w:tcW w:w="864" w:type="dxa"/>
          </w:tcPr>
          <w:p w14:paraId="218D2308" w14:textId="77777777" w:rsidR="006C45D2" w:rsidRDefault="006C45D2">
            <w:pPr>
              <w:pStyle w:val="TableText"/>
            </w:pPr>
          </w:p>
        </w:tc>
        <w:tc>
          <w:tcPr>
            <w:tcW w:w="1104" w:type="dxa"/>
          </w:tcPr>
          <w:p w14:paraId="3E85AD7E" w14:textId="458DD058" w:rsidR="006C45D2" w:rsidRDefault="00CC4EF7">
            <w:pPr>
              <w:pStyle w:val="TableText"/>
            </w:pPr>
            <w:hyperlink w:anchor="C_86-22941">
              <w:r w:rsidR="0048493C">
                <w:rPr>
                  <w:rStyle w:val="HyperlinkText9pt"/>
                </w:rPr>
                <w:t>86-22941</w:t>
              </w:r>
            </w:hyperlink>
          </w:p>
        </w:tc>
        <w:tc>
          <w:tcPr>
            <w:tcW w:w="2975" w:type="dxa"/>
          </w:tcPr>
          <w:p w14:paraId="295D8E78" w14:textId="77777777" w:rsidR="006C45D2" w:rsidRDefault="0048493C">
            <w:pPr>
              <w:pStyle w:val="TableText"/>
            </w:pPr>
            <w:r>
              <w:t>urn:oid:2.16.840.1.113883.5.1002 (HL7ActRelationshipType) = COMP</w:t>
            </w:r>
          </w:p>
        </w:tc>
      </w:tr>
      <w:tr w:rsidR="006C45D2" w14:paraId="471D17BE" w14:textId="77777777">
        <w:trPr>
          <w:jc w:val="center"/>
        </w:trPr>
        <w:tc>
          <w:tcPr>
            <w:tcW w:w="3345" w:type="dxa"/>
          </w:tcPr>
          <w:p w14:paraId="069B3A1D" w14:textId="77777777" w:rsidR="006C45D2" w:rsidRDefault="0048493C">
            <w:pPr>
              <w:pStyle w:val="TableText"/>
            </w:pPr>
            <w:r>
              <w:tab/>
            </w:r>
            <w:r>
              <w:tab/>
              <w:t>observation</w:t>
            </w:r>
          </w:p>
        </w:tc>
        <w:tc>
          <w:tcPr>
            <w:tcW w:w="720" w:type="dxa"/>
          </w:tcPr>
          <w:p w14:paraId="0C111A0B" w14:textId="77777777" w:rsidR="006C45D2" w:rsidRDefault="0048493C">
            <w:pPr>
              <w:pStyle w:val="TableText"/>
            </w:pPr>
            <w:r>
              <w:t>1..1</w:t>
            </w:r>
          </w:p>
        </w:tc>
        <w:tc>
          <w:tcPr>
            <w:tcW w:w="1152" w:type="dxa"/>
          </w:tcPr>
          <w:p w14:paraId="0720D19F" w14:textId="77777777" w:rsidR="006C45D2" w:rsidRDefault="0048493C">
            <w:pPr>
              <w:pStyle w:val="TableText"/>
            </w:pPr>
            <w:r>
              <w:t>SHALL</w:t>
            </w:r>
          </w:p>
        </w:tc>
        <w:tc>
          <w:tcPr>
            <w:tcW w:w="864" w:type="dxa"/>
          </w:tcPr>
          <w:p w14:paraId="11166807" w14:textId="77777777" w:rsidR="006C45D2" w:rsidRDefault="006C45D2">
            <w:pPr>
              <w:pStyle w:val="TableText"/>
            </w:pPr>
          </w:p>
        </w:tc>
        <w:tc>
          <w:tcPr>
            <w:tcW w:w="1104" w:type="dxa"/>
          </w:tcPr>
          <w:p w14:paraId="23A18EEA" w14:textId="6C7EA199" w:rsidR="006C45D2" w:rsidRDefault="00CC4EF7">
            <w:pPr>
              <w:pStyle w:val="TableText"/>
            </w:pPr>
            <w:hyperlink w:anchor="C_86-22942">
              <w:r w:rsidR="0048493C">
                <w:rPr>
                  <w:rStyle w:val="HyperlinkText9pt"/>
                </w:rPr>
                <w:t>86-22942</w:t>
              </w:r>
            </w:hyperlink>
          </w:p>
        </w:tc>
        <w:tc>
          <w:tcPr>
            <w:tcW w:w="2975" w:type="dxa"/>
          </w:tcPr>
          <w:p w14:paraId="07F46D98" w14:textId="510A5E6C" w:rsidR="006C45D2" w:rsidRDefault="00CC4EF7">
            <w:pPr>
              <w:pStyle w:val="TableText"/>
            </w:pPr>
            <w:hyperlink w:anchor="E_Summary_Data_Observation">
              <w:r w:rsidR="0048493C">
                <w:rPr>
                  <w:rStyle w:val="HyperlinkText9pt"/>
                </w:rPr>
                <w:t>Summary Data Observation (identifier: urn:oid:2.16.840.1.113883.10.20.5.6.185</w:t>
              </w:r>
            </w:hyperlink>
          </w:p>
        </w:tc>
      </w:tr>
    </w:tbl>
    <w:p w14:paraId="42249E5A" w14:textId="77777777" w:rsidR="006C45D2" w:rsidRDefault="006C45D2">
      <w:pPr>
        <w:pStyle w:val="BodyText"/>
      </w:pPr>
    </w:p>
    <w:p w14:paraId="11DBC3BB" w14:textId="77777777" w:rsidR="006C45D2" w:rsidRDefault="0048493C" w:rsidP="007C5A1B">
      <w:pPr>
        <w:numPr>
          <w:ilvl w:val="0"/>
          <w:numId w:val="15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467" w:name="C_86-22933"/>
      <w:r>
        <w:t xml:space="preserve"> (CONF:86-22933)</w:t>
      </w:r>
      <w:bookmarkEnd w:id="4467"/>
      <w:r>
        <w:t>.</w:t>
      </w:r>
    </w:p>
    <w:p w14:paraId="36F09907" w14:textId="77777777" w:rsidR="006C45D2" w:rsidRDefault="0048493C" w:rsidP="007C5A1B">
      <w:pPr>
        <w:numPr>
          <w:ilvl w:val="0"/>
          <w:numId w:val="15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468" w:name="C_86-22934"/>
      <w:r>
        <w:t xml:space="preserve"> (CONF:86-22934)</w:t>
      </w:r>
      <w:bookmarkEnd w:id="4468"/>
      <w:r>
        <w:t>.</w:t>
      </w:r>
    </w:p>
    <w:p w14:paraId="472B6EF2" w14:textId="77777777" w:rsidR="006C45D2" w:rsidRDefault="0048493C" w:rsidP="007C5A1B">
      <w:pPr>
        <w:numPr>
          <w:ilvl w:val="0"/>
          <w:numId w:val="156"/>
        </w:numPr>
      </w:pPr>
      <w:r>
        <w:rPr>
          <w:rStyle w:val="keyword"/>
        </w:rPr>
        <w:t>SHALL</w:t>
      </w:r>
      <w:r>
        <w:t xml:space="preserve"> contain exactly one [1..1] </w:t>
      </w:r>
      <w:r>
        <w:rPr>
          <w:rStyle w:val="XMLnameBold"/>
        </w:rPr>
        <w:t>templateId</w:t>
      </w:r>
      <w:bookmarkStart w:id="4469" w:name="C_86-22935"/>
      <w:r>
        <w:t xml:space="preserve"> (CONF:86-22935)</w:t>
      </w:r>
      <w:bookmarkEnd w:id="4469"/>
      <w:r>
        <w:t xml:space="preserve"> such that it</w:t>
      </w:r>
    </w:p>
    <w:p w14:paraId="684C05BD" w14:textId="77777777" w:rsidR="006C45D2" w:rsidRDefault="0048493C" w:rsidP="007C5A1B">
      <w:pPr>
        <w:numPr>
          <w:ilvl w:val="1"/>
          <w:numId w:val="156"/>
        </w:numPr>
      </w:pPr>
      <w:r>
        <w:rPr>
          <w:rStyle w:val="keyword"/>
        </w:rPr>
        <w:t>SHALL</w:t>
      </w:r>
      <w:r>
        <w:t xml:space="preserve"> contain exactly one [1..1] </w:t>
      </w:r>
      <w:r>
        <w:rPr>
          <w:rStyle w:val="XMLnameBold"/>
        </w:rPr>
        <w:t>@root</w:t>
      </w:r>
      <w:r>
        <w:t>=</w:t>
      </w:r>
      <w:r>
        <w:rPr>
          <w:rStyle w:val="XMLname"/>
        </w:rPr>
        <w:t>"2.16.840.1.113883.10.20.5.6.195"</w:t>
      </w:r>
      <w:bookmarkStart w:id="4470" w:name="C_86-22936"/>
      <w:r>
        <w:t xml:space="preserve"> (CONF:86-22936)</w:t>
      </w:r>
      <w:bookmarkEnd w:id="4470"/>
      <w:r>
        <w:t>.</w:t>
      </w:r>
    </w:p>
    <w:p w14:paraId="47851CF8" w14:textId="15D5282F" w:rsidR="006C45D2" w:rsidRDefault="0048493C" w:rsidP="007C5A1B">
      <w:pPr>
        <w:numPr>
          <w:ilvl w:val="0"/>
          <w:numId w:val="156"/>
        </w:numPr>
      </w:pPr>
      <w:r>
        <w:rPr>
          <w:rStyle w:val="keyword"/>
        </w:rPr>
        <w:t>SHALL</w:t>
      </w:r>
      <w:r>
        <w:t xml:space="preserve"> contain exactly one [1..1] </w:t>
      </w:r>
      <w:r>
        <w:rPr>
          <w:rStyle w:val="XMLnameBold"/>
        </w:rPr>
        <w:t>code</w:t>
      </w:r>
      <w:r>
        <w:t xml:space="preserve">, which </w:t>
      </w:r>
      <w:r>
        <w:rPr>
          <w:rStyle w:val="keyword"/>
        </w:rPr>
        <w:t>SHOULD</w:t>
      </w:r>
      <w:r>
        <w:t xml:space="preserve"> be selected from ValueSet </w:t>
      </w:r>
      <w:hyperlink w:anchor="Codes_for_Vascular_Access_Type_Dialysis">
        <w:r>
          <w:rPr>
            <w:rStyle w:val="HyperlinkCourierBold"/>
          </w:rPr>
          <w:t>Codes for Vascular Access Type (Dialysis) Summary Data</w:t>
        </w:r>
      </w:hyperlink>
      <w:r>
        <w:rPr>
          <w:rStyle w:val="XMLname"/>
        </w:rPr>
        <w:t xml:space="preserve"> urn:oid:2.16.840.1.113883.10.20.5.9.17</w:t>
      </w:r>
      <w:r>
        <w:rPr>
          <w:rStyle w:val="keyword"/>
        </w:rPr>
        <w:t xml:space="preserve"> DYNAMIC</w:t>
      </w:r>
      <w:bookmarkStart w:id="4471" w:name="C_86-22937"/>
      <w:r>
        <w:t xml:space="preserve"> (CONF:86-22937)</w:t>
      </w:r>
      <w:bookmarkEnd w:id="4471"/>
      <w:r>
        <w:t>.</w:t>
      </w:r>
    </w:p>
    <w:p w14:paraId="58B532DB" w14:textId="77777777" w:rsidR="006C45D2" w:rsidRDefault="0048493C" w:rsidP="007C5A1B">
      <w:pPr>
        <w:numPr>
          <w:ilvl w:val="0"/>
          <w:numId w:val="156"/>
        </w:numPr>
      </w:pPr>
      <w:r>
        <w:rPr>
          <w:rStyle w:val="keyword"/>
        </w:rPr>
        <w:t>SHALL</w:t>
      </w:r>
      <w:r>
        <w:t xml:space="preserve"> contain exactly one [1..1] </w:t>
      </w:r>
      <w:r>
        <w:rPr>
          <w:rStyle w:val="XMLnameBold"/>
        </w:rPr>
        <w:t>statusCode</w:t>
      </w:r>
      <w:r>
        <w:t xml:space="preserve"> (CodeSystem: </w:t>
      </w:r>
      <w:r>
        <w:rPr>
          <w:rStyle w:val="XMLname"/>
        </w:rPr>
        <w:t>HL7ActStatus urn:oid:2.16.840.1.113883.5.14</w:t>
      </w:r>
      <w:r>
        <w:rPr>
          <w:rStyle w:val="keyword"/>
        </w:rPr>
        <w:t xml:space="preserve"> STATIC</w:t>
      </w:r>
      <w:r>
        <w:t>)</w:t>
      </w:r>
      <w:bookmarkStart w:id="4472" w:name="C_86-22938"/>
      <w:r>
        <w:t xml:space="preserve"> (CONF:86-22938)</w:t>
      </w:r>
      <w:bookmarkEnd w:id="4472"/>
      <w:r>
        <w:t>.</w:t>
      </w:r>
    </w:p>
    <w:p w14:paraId="3A6CD074" w14:textId="77777777" w:rsidR="006C45D2" w:rsidRDefault="0048493C" w:rsidP="007C5A1B">
      <w:pPr>
        <w:numPr>
          <w:ilvl w:val="1"/>
          <w:numId w:val="15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4473" w:name="C_86-28113"/>
      <w:r>
        <w:t xml:space="preserve"> (CONF:86-28113)</w:t>
      </w:r>
      <w:bookmarkEnd w:id="4473"/>
      <w:r>
        <w:t>.</w:t>
      </w:r>
    </w:p>
    <w:p w14:paraId="7B85C442" w14:textId="77777777" w:rsidR="006C45D2" w:rsidRDefault="0048493C" w:rsidP="007C5A1B">
      <w:pPr>
        <w:numPr>
          <w:ilvl w:val="0"/>
          <w:numId w:val="156"/>
        </w:numPr>
      </w:pPr>
      <w:r>
        <w:rPr>
          <w:rStyle w:val="keyword"/>
        </w:rPr>
        <w:t>SHALL</w:t>
      </w:r>
      <w:r>
        <w:t xml:space="preserve"> contain exactly one [1..1] </w:t>
      </w:r>
      <w:r>
        <w:rPr>
          <w:rStyle w:val="XMLnameBold"/>
        </w:rPr>
        <w:t>value</w:t>
      </w:r>
      <w:bookmarkStart w:id="4474" w:name="C_86-22939"/>
      <w:r>
        <w:t xml:space="preserve"> (CONF:86-22939)</w:t>
      </w:r>
      <w:bookmarkEnd w:id="4474"/>
      <w:r>
        <w:t>.</w:t>
      </w:r>
    </w:p>
    <w:p w14:paraId="55C71B2D" w14:textId="77777777" w:rsidR="006C45D2" w:rsidRDefault="0048493C" w:rsidP="007C5A1B">
      <w:pPr>
        <w:numPr>
          <w:ilvl w:val="0"/>
          <w:numId w:val="156"/>
        </w:numPr>
      </w:pPr>
      <w:r>
        <w:rPr>
          <w:rStyle w:val="keyword"/>
        </w:rPr>
        <w:t>MAY</w:t>
      </w:r>
      <w:r>
        <w:t xml:space="preserve"> contain zero or one [0..1] </w:t>
      </w:r>
      <w:r>
        <w:rPr>
          <w:rStyle w:val="XMLnameBold"/>
        </w:rPr>
        <w:t>entryRelationship</w:t>
      </w:r>
      <w:bookmarkStart w:id="4475" w:name="C_86-22940"/>
      <w:r>
        <w:t xml:space="preserve"> (CONF:86-22940)</w:t>
      </w:r>
      <w:bookmarkEnd w:id="4475"/>
      <w:r>
        <w:t>.</w:t>
      </w:r>
    </w:p>
    <w:p w14:paraId="526A6949" w14:textId="77777777" w:rsidR="006C45D2" w:rsidRDefault="0048493C" w:rsidP="007C5A1B">
      <w:pPr>
        <w:numPr>
          <w:ilvl w:val="1"/>
          <w:numId w:val="156"/>
        </w:numPr>
      </w:pPr>
      <w:r>
        <w:t xml:space="preserve">The entryRelationship, if present, </w:t>
      </w: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4476" w:name="C_86-22941"/>
      <w:r>
        <w:t xml:space="preserve"> (CONF:86-22941)</w:t>
      </w:r>
      <w:bookmarkEnd w:id="4476"/>
      <w:r>
        <w:t>.</w:t>
      </w:r>
    </w:p>
    <w:p w14:paraId="5755EA7D" w14:textId="2D734979" w:rsidR="006C45D2" w:rsidRDefault="0048493C" w:rsidP="007C5A1B">
      <w:pPr>
        <w:numPr>
          <w:ilvl w:val="1"/>
          <w:numId w:val="156"/>
        </w:numPr>
      </w:pPr>
      <w:r>
        <w:t xml:space="preserve">The entryRelationship, if present, </w:t>
      </w:r>
      <w:r>
        <w:rPr>
          <w:rStyle w:val="keyword"/>
        </w:rPr>
        <w:t>SHALL</w:t>
      </w:r>
      <w:r>
        <w:t xml:space="preserve"> contain exactly one [1..1]  </w:t>
      </w:r>
      <w:hyperlink w:anchor="E_Summary_Data_Observation">
        <w:r>
          <w:rPr>
            <w:rStyle w:val="HyperlinkCourierBold"/>
          </w:rPr>
          <w:t>Summary Data Observation</w:t>
        </w:r>
      </w:hyperlink>
      <w:r>
        <w:rPr>
          <w:rStyle w:val="XMLname"/>
        </w:rPr>
        <w:t xml:space="preserve"> (identifier: urn:oid:2.16.840.1.113883.10.20.5.6.185)</w:t>
      </w:r>
      <w:bookmarkStart w:id="4477" w:name="C_86-22942"/>
      <w:r>
        <w:t xml:space="preserve"> (CONF:86-22942)</w:t>
      </w:r>
      <w:bookmarkEnd w:id="4477"/>
      <w:r>
        <w:t>.</w:t>
      </w:r>
    </w:p>
    <w:p w14:paraId="16119681" w14:textId="77777777" w:rsidR="006C45D2" w:rsidRDefault="0048493C" w:rsidP="007C5A1B">
      <w:pPr>
        <w:numPr>
          <w:ilvl w:val="1"/>
          <w:numId w:val="156"/>
        </w:numPr>
      </w:pPr>
      <w:r>
        <w:t>In a VAT Report, the Summary Observation recording the number of patients with fistula</w:t>
      </w:r>
      <w:r>
        <w:rPr>
          <w:rStyle w:val="keyword"/>
        </w:rPr>
        <w:t xml:space="preserve"> SHALL </w:t>
      </w:r>
      <w:r>
        <w:t>contain an entryRelationship where the value of @typeCode is COMP, that contains a Summary Data Observation recording the number of those patients with buttonhole cannulation (CONF:86-22943).</w:t>
      </w:r>
    </w:p>
    <w:p w14:paraId="3BC78537" w14:textId="77777777" w:rsidR="006C45D2" w:rsidRDefault="0048493C" w:rsidP="007C5A1B">
      <w:pPr>
        <w:numPr>
          <w:ilvl w:val="0"/>
          <w:numId w:val="156"/>
        </w:numPr>
      </w:pPr>
      <w:r>
        <w:t>If the observation reports a number of days, the value of value/xsi:type</w:t>
      </w:r>
      <w:r>
        <w:rPr>
          <w:rStyle w:val="keyword"/>
        </w:rPr>
        <w:t xml:space="preserve"> SHALL </w:t>
      </w:r>
      <w:r>
        <w:t>be PQ and the value of value/@unit</w:t>
      </w:r>
      <w:r>
        <w:rPr>
          <w:rStyle w:val="keyword"/>
        </w:rPr>
        <w:t xml:space="preserve"> SHALL </w:t>
      </w:r>
      <w:r>
        <w:t>be d. If the observation reports a number of patients, the value of value/@xsi:type</w:t>
      </w:r>
      <w:r>
        <w:rPr>
          <w:rStyle w:val="keyword"/>
        </w:rPr>
        <w:t xml:space="preserve"> SHALL </w:t>
      </w:r>
      <w:r>
        <w:t>be INT. If the value is a code, the value of value/@xsi:type</w:t>
      </w:r>
      <w:r>
        <w:rPr>
          <w:rStyle w:val="keyword"/>
        </w:rPr>
        <w:t xml:space="preserve"> SHALL </w:t>
      </w:r>
      <w:r>
        <w:t>be CD (CONF:86-22944).</w:t>
      </w:r>
    </w:p>
    <w:p w14:paraId="704E6B37" w14:textId="0BFD96AC" w:rsidR="006C45D2" w:rsidRDefault="0048493C">
      <w:pPr>
        <w:pStyle w:val="Caption"/>
        <w:ind w:left="130" w:right="115"/>
      </w:pPr>
      <w:bookmarkStart w:id="4478" w:name="_Toc106442525"/>
      <w:r>
        <w:t xml:space="preserve">Figure </w:t>
      </w:r>
      <w:r>
        <w:fldChar w:fldCharType="begin"/>
      </w:r>
      <w:r>
        <w:instrText>SEQ Figure \* ARABIC</w:instrText>
      </w:r>
      <w:r>
        <w:fldChar w:fldCharType="separate"/>
      </w:r>
      <w:r w:rsidR="00AC6834">
        <w:t>222</w:t>
      </w:r>
      <w:r>
        <w:fldChar w:fldCharType="end"/>
      </w:r>
      <w:r>
        <w:t>: Summary Data Observation (VAT) Example</w:t>
      </w:r>
      <w:bookmarkEnd w:id="4478"/>
    </w:p>
    <w:p w14:paraId="0B740DD3" w14:textId="77777777" w:rsidR="006C45D2" w:rsidRDefault="0048493C">
      <w:pPr>
        <w:pStyle w:val="Example"/>
        <w:ind w:left="130" w:right="115"/>
      </w:pPr>
      <w:r>
        <w:t>&lt;observation classCode="OBS" moodCode="EVN"&gt;</w:t>
      </w:r>
    </w:p>
    <w:p w14:paraId="7E432067" w14:textId="77777777" w:rsidR="006C45D2" w:rsidRDefault="0048493C">
      <w:pPr>
        <w:pStyle w:val="Example"/>
        <w:ind w:left="130" w:right="115"/>
      </w:pPr>
      <w:r>
        <w:t xml:space="preserve">  &lt;!-- Summary Data Observation (VAT) templateId --&gt;</w:t>
      </w:r>
    </w:p>
    <w:p w14:paraId="703F1DEE" w14:textId="77777777" w:rsidR="006C45D2" w:rsidRDefault="0048493C">
      <w:pPr>
        <w:pStyle w:val="Example"/>
        <w:ind w:left="130" w:right="115"/>
      </w:pPr>
      <w:r>
        <w:t xml:space="preserve">  &lt;templateId root="2.16.840.1.113883.10.20.5.6.195" /&gt;</w:t>
      </w:r>
    </w:p>
    <w:p w14:paraId="406C1FE2" w14:textId="77777777" w:rsidR="006C45D2" w:rsidRDefault="0048493C">
      <w:pPr>
        <w:pStyle w:val="Example"/>
        <w:ind w:left="130" w:right="115"/>
      </w:pPr>
      <w:r>
        <w:t xml:space="preserve">  &lt;code code="2310-1" </w:t>
      </w:r>
    </w:p>
    <w:p w14:paraId="0F0FF4A6" w14:textId="77777777" w:rsidR="006C45D2" w:rsidRDefault="0048493C">
      <w:pPr>
        <w:pStyle w:val="Example"/>
        <w:ind w:left="130" w:right="115"/>
      </w:pPr>
      <w:r>
        <w:t xml:space="preserve">        codeSystem="2.16.840.1.113883.6.277"</w:t>
      </w:r>
    </w:p>
    <w:p w14:paraId="72294C15" w14:textId="77777777" w:rsidR="006C45D2" w:rsidRDefault="0048493C">
      <w:pPr>
        <w:pStyle w:val="Example"/>
        <w:ind w:left="130" w:right="115"/>
      </w:pPr>
      <w:r>
        <w:t xml:space="preserve">        codeSystemName="cdcNHSN"</w:t>
      </w:r>
    </w:p>
    <w:p w14:paraId="3558C248" w14:textId="77777777" w:rsidR="006C45D2" w:rsidRDefault="0048493C">
      <w:pPr>
        <w:pStyle w:val="Example"/>
        <w:ind w:left="130" w:right="115"/>
      </w:pPr>
      <w:r>
        <w:t xml:space="preserve">        displayName="Number of Chronic Hemodialysis Patients, vascular access</w:t>
      </w:r>
    </w:p>
    <w:p w14:paraId="2922195A" w14:textId="77777777" w:rsidR="006C45D2" w:rsidRDefault="0048493C">
      <w:pPr>
        <w:pStyle w:val="Example"/>
        <w:ind w:left="130" w:right="115"/>
      </w:pPr>
      <w:r>
        <w:t xml:space="preserve">                     type is fistula" /&gt;</w:t>
      </w:r>
    </w:p>
    <w:p w14:paraId="1C335954" w14:textId="77777777" w:rsidR="006C45D2" w:rsidRDefault="0048493C">
      <w:pPr>
        <w:pStyle w:val="Example"/>
        <w:ind w:left="130" w:right="115"/>
      </w:pPr>
      <w:r>
        <w:t xml:space="preserve">  &lt;statusCode code="completed" /&gt;</w:t>
      </w:r>
    </w:p>
    <w:p w14:paraId="78F6B7DD" w14:textId="77777777" w:rsidR="006C45D2" w:rsidRDefault="0048493C">
      <w:pPr>
        <w:pStyle w:val="Example"/>
        <w:ind w:left="130" w:right="115"/>
      </w:pPr>
      <w:r>
        <w:t xml:space="preserve">  &lt;value value="100" xsi:type="INT" /&gt;</w:t>
      </w:r>
    </w:p>
    <w:p w14:paraId="2BF89D03" w14:textId="77777777" w:rsidR="006C45D2" w:rsidRDefault="0048493C">
      <w:pPr>
        <w:pStyle w:val="Example"/>
        <w:ind w:left="130" w:right="115"/>
      </w:pPr>
      <w:r>
        <w:t xml:space="preserve">  &lt;!-- When recording fistula, the patients with buttonhole cannulation</w:t>
      </w:r>
    </w:p>
    <w:p w14:paraId="7BAC3C26" w14:textId="77777777" w:rsidR="006C45D2" w:rsidRDefault="0048493C">
      <w:pPr>
        <w:pStyle w:val="Example"/>
        <w:ind w:left="130" w:right="115"/>
      </w:pPr>
      <w:r>
        <w:t xml:space="preserve">       is also required --&gt;</w:t>
      </w:r>
    </w:p>
    <w:p w14:paraId="198C89A0" w14:textId="77777777" w:rsidR="006C45D2" w:rsidRDefault="0048493C">
      <w:pPr>
        <w:pStyle w:val="Example"/>
        <w:ind w:left="130" w:right="115"/>
      </w:pPr>
      <w:r>
        <w:t xml:space="preserve">  &lt;entryRelationship typeCode="COMP"&gt;</w:t>
      </w:r>
    </w:p>
    <w:p w14:paraId="3F887081" w14:textId="77777777" w:rsidR="006C45D2" w:rsidRDefault="0048493C">
      <w:pPr>
        <w:pStyle w:val="Example"/>
        <w:ind w:left="130" w:right="115"/>
      </w:pPr>
      <w:r>
        <w:t xml:space="preserve">    &lt;observation classCode="OBS" moodCode="EVN"&gt;</w:t>
      </w:r>
    </w:p>
    <w:p w14:paraId="7050D33C" w14:textId="77777777" w:rsidR="006C45D2" w:rsidRDefault="0048493C">
      <w:pPr>
        <w:pStyle w:val="Example"/>
        <w:ind w:left="130" w:right="115"/>
      </w:pPr>
      <w:r>
        <w:t xml:space="preserve">      &lt;!-- Summary Data Observation templateId --&gt;</w:t>
      </w:r>
    </w:p>
    <w:p w14:paraId="67C4A4D9" w14:textId="77777777" w:rsidR="006C45D2" w:rsidRDefault="0048493C">
      <w:pPr>
        <w:pStyle w:val="Example"/>
        <w:ind w:left="130" w:right="115"/>
      </w:pPr>
      <w:r>
        <w:t xml:space="preserve">      &lt;templateId root="2.16.840.1.113883.10.20.5.6.185" /&gt;</w:t>
      </w:r>
    </w:p>
    <w:p w14:paraId="7DF50301" w14:textId="77777777" w:rsidR="006C45D2" w:rsidRDefault="0048493C">
      <w:pPr>
        <w:pStyle w:val="Example"/>
        <w:ind w:left="130" w:right="115"/>
      </w:pPr>
      <w:r>
        <w:t xml:space="preserve">      &lt;code code="2311-9" </w:t>
      </w:r>
    </w:p>
    <w:p w14:paraId="3B8125F7" w14:textId="77777777" w:rsidR="006C45D2" w:rsidRDefault="0048493C">
      <w:pPr>
        <w:pStyle w:val="Example"/>
        <w:ind w:left="130" w:right="115"/>
      </w:pPr>
      <w:r>
        <w:t xml:space="preserve">            codeSystem="2.16.840.1.113883.6.277"</w:t>
      </w:r>
    </w:p>
    <w:p w14:paraId="649A3E15" w14:textId="77777777" w:rsidR="006C45D2" w:rsidRDefault="0048493C">
      <w:pPr>
        <w:pStyle w:val="Example"/>
        <w:ind w:left="130" w:right="115"/>
      </w:pPr>
      <w:r>
        <w:t xml:space="preserve">            codeSystemName="cdcNHSN"</w:t>
      </w:r>
    </w:p>
    <w:p w14:paraId="0C4CA52B" w14:textId="77777777" w:rsidR="006C45D2" w:rsidRDefault="0048493C">
      <w:pPr>
        <w:pStyle w:val="Example"/>
        <w:ind w:left="130" w:right="115"/>
      </w:pPr>
      <w:r>
        <w:t xml:space="preserve">            displayName="Number of chronic hemodialysis patients, vascular </w:t>
      </w:r>
    </w:p>
    <w:p w14:paraId="7369078F" w14:textId="77777777" w:rsidR="006C45D2" w:rsidRDefault="0048493C">
      <w:pPr>
        <w:pStyle w:val="Example"/>
        <w:ind w:left="130" w:right="115"/>
      </w:pPr>
      <w:r>
        <w:t xml:space="preserve">                         access type is fistula, buttonhole cannulation" /&gt;</w:t>
      </w:r>
    </w:p>
    <w:p w14:paraId="1F53E7D8" w14:textId="77777777" w:rsidR="006C45D2" w:rsidRDefault="0048493C">
      <w:pPr>
        <w:pStyle w:val="Example"/>
        <w:ind w:left="130" w:right="115"/>
      </w:pPr>
      <w:r>
        <w:t xml:space="preserve">      &lt;statusCode code="completed" /&gt;</w:t>
      </w:r>
    </w:p>
    <w:p w14:paraId="70F21CB6" w14:textId="77777777" w:rsidR="006C45D2" w:rsidRDefault="0048493C">
      <w:pPr>
        <w:pStyle w:val="Example"/>
        <w:ind w:left="130" w:right="115"/>
      </w:pPr>
      <w:r>
        <w:t xml:space="preserve">      &lt;value value="20" xsi:type="INT" /&gt;</w:t>
      </w:r>
    </w:p>
    <w:p w14:paraId="13446AC1" w14:textId="77777777" w:rsidR="006C45D2" w:rsidRDefault="0048493C">
      <w:pPr>
        <w:pStyle w:val="Example"/>
        <w:ind w:left="130" w:right="115"/>
      </w:pPr>
      <w:r>
        <w:t xml:space="preserve">    &lt;/observation&gt;</w:t>
      </w:r>
    </w:p>
    <w:p w14:paraId="42C032AC" w14:textId="77777777" w:rsidR="006C45D2" w:rsidRDefault="0048493C">
      <w:pPr>
        <w:pStyle w:val="Example"/>
        <w:ind w:left="130" w:right="115"/>
      </w:pPr>
      <w:r>
        <w:t xml:space="preserve">  &lt;/entryRelationship&gt;</w:t>
      </w:r>
    </w:p>
    <w:p w14:paraId="6264D20A" w14:textId="77777777" w:rsidR="006C45D2" w:rsidRDefault="0048493C">
      <w:pPr>
        <w:pStyle w:val="Example"/>
        <w:ind w:left="130" w:right="115"/>
      </w:pPr>
      <w:r>
        <w:t>&lt;/observation&gt;</w:t>
      </w:r>
    </w:p>
    <w:p w14:paraId="50DAB681" w14:textId="77777777" w:rsidR="006C45D2" w:rsidRDefault="006C45D2">
      <w:pPr>
        <w:pStyle w:val="BodyText"/>
      </w:pPr>
    </w:p>
    <w:p w14:paraId="719849C7" w14:textId="77777777" w:rsidR="006C45D2" w:rsidRDefault="0048493C">
      <w:pPr>
        <w:pStyle w:val="Heading2nospace"/>
      </w:pPr>
      <w:bookmarkStart w:id="4479" w:name="E_Summary_Encounter"/>
      <w:bookmarkStart w:id="4480" w:name="_Toc106442263"/>
      <w:r>
        <w:t>Summary Encounter</w:t>
      </w:r>
      <w:bookmarkEnd w:id="4479"/>
      <w:bookmarkEnd w:id="4480"/>
    </w:p>
    <w:p w14:paraId="7A534C1A" w14:textId="77777777" w:rsidR="006C45D2" w:rsidRDefault="0048493C">
      <w:pPr>
        <w:pStyle w:val="BracketData"/>
      </w:pPr>
      <w:r>
        <w:t>[encounter: identifier urn:oid:2.16.840.1.113883.10.20.5.6.184 (closed)]</w:t>
      </w:r>
    </w:p>
    <w:p w14:paraId="689B888A" w14:textId="77777777" w:rsidR="006C45D2" w:rsidRDefault="0048493C">
      <w:pPr>
        <w:pStyle w:val="BracketData"/>
      </w:pPr>
      <w:r>
        <w:t>Published as part of NHSN Healthcare Associated Infection (HAI) Reports Release 1 - US Realm</w:t>
      </w:r>
    </w:p>
    <w:p w14:paraId="31D20328" w14:textId="30007DBB" w:rsidR="006C45D2" w:rsidRDefault="0048493C">
      <w:pPr>
        <w:pStyle w:val="Caption"/>
      </w:pPr>
      <w:bookmarkStart w:id="4481" w:name="_Toc106443135"/>
      <w:r>
        <w:t xml:space="preserve">Table </w:t>
      </w:r>
      <w:r>
        <w:fldChar w:fldCharType="begin"/>
      </w:r>
      <w:r>
        <w:instrText>SEQ Table \* ARABIC</w:instrText>
      </w:r>
      <w:r>
        <w:fldChar w:fldCharType="separate"/>
      </w:r>
      <w:r w:rsidR="00AC6834">
        <w:t>591</w:t>
      </w:r>
      <w:r>
        <w:fldChar w:fldCharType="end"/>
      </w:r>
      <w:r>
        <w:t>: Summary Encounter Contexts</w:t>
      </w:r>
      <w:bookmarkEnd w:id="448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154CA760" w14:textId="77777777">
        <w:trPr>
          <w:cantSplit/>
          <w:tblHeader/>
          <w:jc w:val="center"/>
        </w:trPr>
        <w:tc>
          <w:tcPr>
            <w:tcW w:w="360" w:type="dxa"/>
            <w:shd w:val="clear" w:color="auto" w:fill="E6E6E6"/>
          </w:tcPr>
          <w:p w14:paraId="60CFD405" w14:textId="77777777" w:rsidR="006C45D2" w:rsidRDefault="0048493C">
            <w:pPr>
              <w:pStyle w:val="TableHead"/>
            </w:pPr>
            <w:r>
              <w:t>Contained By:</w:t>
            </w:r>
          </w:p>
        </w:tc>
        <w:tc>
          <w:tcPr>
            <w:tcW w:w="360" w:type="dxa"/>
            <w:shd w:val="clear" w:color="auto" w:fill="E6E6E6"/>
          </w:tcPr>
          <w:p w14:paraId="2005B064" w14:textId="77777777" w:rsidR="006C45D2" w:rsidRDefault="0048493C">
            <w:pPr>
              <w:pStyle w:val="TableHead"/>
            </w:pPr>
            <w:r>
              <w:t>Contains:</w:t>
            </w:r>
          </w:p>
        </w:tc>
      </w:tr>
      <w:tr w:rsidR="006C45D2" w14:paraId="496AEF1A" w14:textId="77777777">
        <w:trPr>
          <w:jc w:val="center"/>
        </w:trPr>
        <w:tc>
          <w:tcPr>
            <w:tcW w:w="360" w:type="dxa"/>
          </w:tcPr>
          <w:p w14:paraId="38BDC672" w14:textId="21E2F658" w:rsidR="006C45D2" w:rsidRDefault="00CC4EF7">
            <w:pPr>
              <w:pStyle w:val="TableText"/>
            </w:pPr>
            <w:hyperlink w:anchor="S_Summary_Data_Section">
              <w:r w:rsidR="0048493C">
                <w:rPr>
                  <w:rStyle w:val="HyperlinkText9pt"/>
                </w:rPr>
                <w:t>Summary Data Section</w:t>
              </w:r>
            </w:hyperlink>
            <w:r w:rsidR="0048493C">
              <w:t xml:space="preserve"> (required)</w:t>
            </w:r>
          </w:p>
        </w:tc>
        <w:tc>
          <w:tcPr>
            <w:tcW w:w="360" w:type="dxa"/>
          </w:tcPr>
          <w:p w14:paraId="6372E292" w14:textId="1B115826" w:rsidR="006C45D2" w:rsidRDefault="00CC4EF7">
            <w:pPr>
              <w:pStyle w:val="TableText"/>
            </w:pPr>
            <w:hyperlink w:anchor="E_Summary_Data_Observation">
              <w:r w:rsidR="0048493C">
                <w:rPr>
                  <w:rStyle w:val="HyperlinkText9pt"/>
                </w:rPr>
                <w:t>Summary Data Observation</w:t>
              </w:r>
            </w:hyperlink>
            <w:r w:rsidR="0048493C">
              <w:t xml:space="preserve"> (required)</w:t>
            </w:r>
          </w:p>
        </w:tc>
      </w:tr>
    </w:tbl>
    <w:p w14:paraId="2663A026" w14:textId="77777777" w:rsidR="006C45D2" w:rsidRDefault="006C45D2">
      <w:pPr>
        <w:pStyle w:val="BodyText"/>
      </w:pPr>
    </w:p>
    <w:p w14:paraId="57039444" w14:textId="77777777" w:rsidR="006C45D2" w:rsidRDefault="0048493C">
      <w:r>
        <w:t>A Summary Encounter records a set of summary data, usually for a population such as the patients in a ward in a specified period. The NHSN protocol defines which data to record for each type of summary report.  Each datum is recorded as a Summary Data Observation.  The data requirements at time of publication are shown in tables under the generic Summary Data Observation template, above.</w:t>
      </w:r>
    </w:p>
    <w:p w14:paraId="3F5BD2F7" w14:textId="77777777" w:rsidR="006C45D2" w:rsidRDefault="0048493C">
      <w:r>
        <w:t>The table of codes for a particular report indicate what data are required at time of publication for the NHSN protocol. Accordingly, the Summary Encounter will contain the same number of Summary Data Observations as codes in the table.</w:t>
      </w:r>
    </w:p>
    <w:p w14:paraId="40B9148A" w14:textId="77777777" w:rsidR="006C45D2" w:rsidRDefault="0048493C">
      <w:r>
        <w:t>A participant element records the location to which the data pertains. It has three parts: a location id, a location type code, and a scoping entity.  The location id has the form &lt;id root=”…” extension=”…”/&gt; representing a location such as ward 9W, or &lt;id root=”…”/&gt; representing the whole facility. The scoping entity is optional if an id is present. However, specialized subsets of the facility such as “the whole facility excluding NICU and well-baby units” have no NHSN location id, and the scopingEntity is required in those cases.</w:t>
      </w:r>
    </w:p>
    <w:p w14:paraId="1755BE90" w14:textId="460F84BD" w:rsidR="006C45D2" w:rsidRDefault="0048493C">
      <w:pPr>
        <w:pStyle w:val="Caption"/>
      </w:pPr>
      <w:bookmarkStart w:id="4482" w:name="_Toc106443136"/>
      <w:r>
        <w:t xml:space="preserve">Table </w:t>
      </w:r>
      <w:r>
        <w:fldChar w:fldCharType="begin"/>
      </w:r>
      <w:r>
        <w:instrText>SEQ Table \* ARABIC</w:instrText>
      </w:r>
      <w:r>
        <w:fldChar w:fldCharType="separate"/>
      </w:r>
      <w:r w:rsidR="00AC6834">
        <w:t>592</w:t>
      </w:r>
      <w:r>
        <w:fldChar w:fldCharType="end"/>
      </w:r>
      <w:r>
        <w:t>: Summary Encounter Constraints Overview</w:t>
      </w:r>
      <w:bookmarkEnd w:id="448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22C226CD" w14:textId="77777777">
        <w:trPr>
          <w:cantSplit/>
          <w:tblHeader/>
          <w:jc w:val="center"/>
        </w:trPr>
        <w:tc>
          <w:tcPr>
            <w:tcW w:w="0" w:type="dxa"/>
            <w:shd w:val="clear" w:color="auto" w:fill="E6E6E6"/>
            <w:noWrap/>
          </w:tcPr>
          <w:p w14:paraId="4F7C5847" w14:textId="77777777" w:rsidR="006C45D2" w:rsidRDefault="0048493C">
            <w:pPr>
              <w:pStyle w:val="TableHead"/>
            </w:pPr>
            <w:r>
              <w:t>XPath</w:t>
            </w:r>
          </w:p>
        </w:tc>
        <w:tc>
          <w:tcPr>
            <w:tcW w:w="720" w:type="dxa"/>
            <w:shd w:val="clear" w:color="auto" w:fill="E6E6E6"/>
            <w:noWrap/>
          </w:tcPr>
          <w:p w14:paraId="70537DF2" w14:textId="77777777" w:rsidR="006C45D2" w:rsidRDefault="0048493C">
            <w:pPr>
              <w:pStyle w:val="TableHead"/>
            </w:pPr>
            <w:r>
              <w:t>Card.</w:t>
            </w:r>
          </w:p>
        </w:tc>
        <w:tc>
          <w:tcPr>
            <w:tcW w:w="1152" w:type="dxa"/>
            <w:shd w:val="clear" w:color="auto" w:fill="E6E6E6"/>
            <w:noWrap/>
          </w:tcPr>
          <w:p w14:paraId="4E13AB2B" w14:textId="77777777" w:rsidR="006C45D2" w:rsidRDefault="0048493C">
            <w:pPr>
              <w:pStyle w:val="TableHead"/>
            </w:pPr>
            <w:r>
              <w:t>Verb</w:t>
            </w:r>
          </w:p>
        </w:tc>
        <w:tc>
          <w:tcPr>
            <w:tcW w:w="864" w:type="dxa"/>
            <w:shd w:val="clear" w:color="auto" w:fill="E6E6E6"/>
            <w:noWrap/>
          </w:tcPr>
          <w:p w14:paraId="639A6D01" w14:textId="77777777" w:rsidR="006C45D2" w:rsidRDefault="0048493C">
            <w:pPr>
              <w:pStyle w:val="TableHead"/>
            </w:pPr>
            <w:r>
              <w:t>Data Type</w:t>
            </w:r>
          </w:p>
        </w:tc>
        <w:tc>
          <w:tcPr>
            <w:tcW w:w="864" w:type="dxa"/>
            <w:shd w:val="clear" w:color="auto" w:fill="E6E6E6"/>
            <w:noWrap/>
          </w:tcPr>
          <w:p w14:paraId="3654BE25" w14:textId="77777777" w:rsidR="006C45D2" w:rsidRDefault="0048493C">
            <w:pPr>
              <w:pStyle w:val="TableHead"/>
            </w:pPr>
            <w:r>
              <w:t>CONF#</w:t>
            </w:r>
          </w:p>
        </w:tc>
        <w:tc>
          <w:tcPr>
            <w:tcW w:w="864" w:type="dxa"/>
            <w:shd w:val="clear" w:color="auto" w:fill="E6E6E6"/>
            <w:noWrap/>
          </w:tcPr>
          <w:p w14:paraId="6C0F51CD" w14:textId="77777777" w:rsidR="006C45D2" w:rsidRDefault="0048493C">
            <w:pPr>
              <w:pStyle w:val="TableHead"/>
            </w:pPr>
            <w:r>
              <w:t>Value</w:t>
            </w:r>
          </w:p>
        </w:tc>
      </w:tr>
      <w:tr w:rsidR="006C45D2" w14:paraId="694DCECE" w14:textId="77777777">
        <w:trPr>
          <w:jc w:val="center"/>
        </w:trPr>
        <w:tc>
          <w:tcPr>
            <w:tcW w:w="10160" w:type="dxa"/>
            <w:gridSpan w:val="6"/>
          </w:tcPr>
          <w:p w14:paraId="0D574DBC" w14:textId="77777777" w:rsidR="006C45D2" w:rsidRDefault="0048493C">
            <w:pPr>
              <w:pStyle w:val="TableText"/>
            </w:pPr>
            <w:r>
              <w:t>encounter (identifier: urn:oid:2.16.840.1.113883.10.20.5.6.184)</w:t>
            </w:r>
          </w:p>
        </w:tc>
      </w:tr>
      <w:tr w:rsidR="006C45D2" w14:paraId="79A00CA7" w14:textId="77777777">
        <w:trPr>
          <w:jc w:val="center"/>
        </w:trPr>
        <w:tc>
          <w:tcPr>
            <w:tcW w:w="3345" w:type="dxa"/>
          </w:tcPr>
          <w:p w14:paraId="6903A6CD" w14:textId="77777777" w:rsidR="006C45D2" w:rsidRDefault="0048493C">
            <w:pPr>
              <w:pStyle w:val="TableText"/>
            </w:pPr>
            <w:r>
              <w:tab/>
              <w:t>@classCode</w:t>
            </w:r>
          </w:p>
        </w:tc>
        <w:tc>
          <w:tcPr>
            <w:tcW w:w="720" w:type="dxa"/>
          </w:tcPr>
          <w:p w14:paraId="4C22EAE0" w14:textId="77777777" w:rsidR="006C45D2" w:rsidRDefault="0048493C">
            <w:pPr>
              <w:pStyle w:val="TableText"/>
            </w:pPr>
            <w:r>
              <w:t>1..1</w:t>
            </w:r>
          </w:p>
        </w:tc>
        <w:tc>
          <w:tcPr>
            <w:tcW w:w="1152" w:type="dxa"/>
          </w:tcPr>
          <w:p w14:paraId="72997C7F" w14:textId="77777777" w:rsidR="006C45D2" w:rsidRDefault="0048493C">
            <w:pPr>
              <w:pStyle w:val="TableText"/>
            </w:pPr>
            <w:r>
              <w:t>SHALL</w:t>
            </w:r>
          </w:p>
        </w:tc>
        <w:tc>
          <w:tcPr>
            <w:tcW w:w="864" w:type="dxa"/>
          </w:tcPr>
          <w:p w14:paraId="054A0E46" w14:textId="77777777" w:rsidR="006C45D2" w:rsidRDefault="006C45D2">
            <w:pPr>
              <w:pStyle w:val="TableText"/>
            </w:pPr>
          </w:p>
        </w:tc>
        <w:tc>
          <w:tcPr>
            <w:tcW w:w="1104" w:type="dxa"/>
          </w:tcPr>
          <w:p w14:paraId="051249E8" w14:textId="36EA7432" w:rsidR="006C45D2" w:rsidRDefault="00CC4EF7">
            <w:pPr>
              <w:pStyle w:val="TableText"/>
            </w:pPr>
            <w:hyperlink w:anchor="C_86-22392">
              <w:r w:rsidR="0048493C">
                <w:rPr>
                  <w:rStyle w:val="HyperlinkText9pt"/>
                </w:rPr>
                <w:t>86-22392</w:t>
              </w:r>
            </w:hyperlink>
          </w:p>
        </w:tc>
        <w:tc>
          <w:tcPr>
            <w:tcW w:w="2975" w:type="dxa"/>
          </w:tcPr>
          <w:p w14:paraId="29A9FEC8" w14:textId="77777777" w:rsidR="006C45D2" w:rsidRDefault="0048493C">
            <w:pPr>
              <w:pStyle w:val="TableText"/>
            </w:pPr>
            <w:r>
              <w:t>urn:oid:2.16.840.1.113883.5.6 (HL7ActClass) = ENC</w:t>
            </w:r>
          </w:p>
        </w:tc>
      </w:tr>
      <w:tr w:rsidR="006C45D2" w14:paraId="7E74A6F8" w14:textId="77777777">
        <w:trPr>
          <w:jc w:val="center"/>
        </w:trPr>
        <w:tc>
          <w:tcPr>
            <w:tcW w:w="3345" w:type="dxa"/>
          </w:tcPr>
          <w:p w14:paraId="0C12663F" w14:textId="77777777" w:rsidR="006C45D2" w:rsidRDefault="0048493C">
            <w:pPr>
              <w:pStyle w:val="TableText"/>
            </w:pPr>
            <w:r>
              <w:tab/>
              <w:t>@moodCode</w:t>
            </w:r>
          </w:p>
        </w:tc>
        <w:tc>
          <w:tcPr>
            <w:tcW w:w="720" w:type="dxa"/>
          </w:tcPr>
          <w:p w14:paraId="38E930DD" w14:textId="77777777" w:rsidR="006C45D2" w:rsidRDefault="0048493C">
            <w:pPr>
              <w:pStyle w:val="TableText"/>
            </w:pPr>
            <w:r>
              <w:t>1..1</w:t>
            </w:r>
          </w:p>
        </w:tc>
        <w:tc>
          <w:tcPr>
            <w:tcW w:w="1152" w:type="dxa"/>
          </w:tcPr>
          <w:p w14:paraId="65046E0B" w14:textId="77777777" w:rsidR="006C45D2" w:rsidRDefault="0048493C">
            <w:pPr>
              <w:pStyle w:val="TableText"/>
            </w:pPr>
            <w:r>
              <w:t>SHALL</w:t>
            </w:r>
          </w:p>
        </w:tc>
        <w:tc>
          <w:tcPr>
            <w:tcW w:w="864" w:type="dxa"/>
          </w:tcPr>
          <w:p w14:paraId="75FE7B14" w14:textId="77777777" w:rsidR="006C45D2" w:rsidRDefault="006C45D2">
            <w:pPr>
              <w:pStyle w:val="TableText"/>
            </w:pPr>
          </w:p>
        </w:tc>
        <w:tc>
          <w:tcPr>
            <w:tcW w:w="1104" w:type="dxa"/>
          </w:tcPr>
          <w:p w14:paraId="3EC49B5D" w14:textId="5B787B2D" w:rsidR="006C45D2" w:rsidRDefault="00CC4EF7">
            <w:pPr>
              <w:pStyle w:val="TableText"/>
            </w:pPr>
            <w:hyperlink w:anchor="C_86-22393">
              <w:r w:rsidR="0048493C">
                <w:rPr>
                  <w:rStyle w:val="HyperlinkText9pt"/>
                </w:rPr>
                <w:t>86-22393</w:t>
              </w:r>
            </w:hyperlink>
          </w:p>
        </w:tc>
        <w:tc>
          <w:tcPr>
            <w:tcW w:w="2975" w:type="dxa"/>
          </w:tcPr>
          <w:p w14:paraId="1789043F" w14:textId="77777777" w:rsidR="006C45D2" w:rsidRDefault="0048493C">
            <w:pPr>
              <w:pStyle w:val="TableText"/>
            </w:pPr>
            <w:r>
              <w:t>urn:oid:2.16.840.1.113883.5.1001 (HL7ActMood) = EVN</w:t>
            </w:r>
          </w:p>
        </w:tc>
      </w:tr>
      <w:tr w:rsidR="006C45D2" w14:paraId="3D5C5AF2" w14:textId="77777777">
        <w:trPr>
          <w:jc w:val="center"/>
        </w:trPr>
        <w:tc>
          <w:tcPr>
            <w:tcW w:w="3345" w:type="dxa"/>
          </w:tcPr>
          <w:p w14:paraId="5C36803D" w14:textId="77777777" w:rsidR="006C45D2" w:rsidRDefault="0048493C">
            <w:pPr>
              <w:pStyle w:val="TableText"/>
            </w:pPr>
            <w:r>
              <w:tab/>
              <w:t>templateId</w:t>
            </w:r>
          </w:p>
        </w:tc>
        <w:tc>
          <w:tcPr>
            <w:tcW w:w="720" w:type="dxa"/>
          </w:tcPr>
          <w:p w14:paraId="31E27FA6" w14:textId="77777777" w:rsidR="006C45D2" w:rsidRDefault="0048493C">
            <w:pPr>
              <w:pStyle w:val="TableText"/>
            </w:pPr>
            <w:r>
              <w:t>1..1</w:t>
            </w:r>
          </w:p>
        </w:tc>
        <w:tc>
          <w:tcPr>
            <w:tcW w:w="1152" w:type="dxa"/>
          </w:tcPr>
          <w:p w14:paraId="5947D4D3" w14:textId="77777777" w:rsidR="006C45D2" w:rsidRDefault="0048493C">
            <w:pPr>
              <w:pStyle w:val="TableText"/>
            </w:pPr>
            <w:r>
              <w:t>SHALL</w:t>
            </w:r>
          </w:p>
        </w:tc>
        <w:tc>
          <w:tcPr>
            <w:tcW w:w="864" w:type="dxa"/>
          </w:tcPr>
          <w:p w14:paraId="33BC9478" w14:textId="77777777" w:rsidR="006C45D2" w:rsidRDefault="006C45D2">
            <w:pPr>
              <w:pStyle w:val="TableText"/>
            </w:pPr>
          </w:p>
        </w:tc>
        <w:tc>
          <w:tcPr>
            <w:tcW w:w="1104" w:type="dxa"/>
          </w:tcPr>
          <w:p w14:paraId="6498960F" w14:textId="381A6575" w:rsidR="006C45D2" w:rsidRDefault="00CC4EF7">
            <w:pPr>
              <w:pStyle w:val="TableText"/>
            </w:pPr>
            <w:hyperlink w:anchor="C_86-22394">
              <w:r w:rsidR="0048493C">
                <w:rPr>
                  <w:rStyle w:val="HyperlinkText9pt"/>
                </w:rPr>
                <w:t>86-22394</w:t>
              </w:r>
            </w:hyperlink>
          </w:p>
        </w:tc>
        <w:tc>
          <w:tcPr>
            <w:tcW w:w="2975" w:type="dxa"/>
          </w:tcPr>
          <w:p w14:paraId="4CC1AED1" w14:textId="77777777" w:rsidR="006C45D2" w:rsidRDefault="006C45D2">
            <w:pPr>
              <w:pStyle w:val="TableText"/>
            </w:pPr>
          </w:p>
        </w:tc>
      </w:tr>
      <w:tr w:rsidR="006C45D2" w14:paraId="7C1D36A1" w14:textId="77777777">
        <w:trPr>
          <w:jc w:val="center"/>
        </w:trPr>
        <w:tc>
          <w:tcPr>
            <w:tcW w:w="3345" w:type="dxa"/>
          </w:tcPr>
          <w:p w14:paraId="1B19D9A5" w14:textId="77777777" w:rsidR="006C45D2" w:rsidRDefault="0048493C">
            <w:pPr>
              <w:pStyle w:val="TableText"/>
            </w:pPr>
            <w:r>
              <w:tab/>
            </w:r>
            <w:r>
              <w:tab/>
              <w:t>@root</w:t>
            </w:r>
          </w:p>
        </w:tc>
        <w:tc>
          <w:tcPr>
            <w:tcW w:w="720" w:type="dxa"/>
          </w:tcPr>
          <w:p w14:paraId="49BF5FB7" w14:textId="77777777" w:rsidR="006C45D2" w:rsidRDefault="0048493C">
            <w:pPr>
              <w:pStyle w:val="TableText"/>
            </w:pPr>
            <w:r>
              <w:t>1..1</w:t>
            </w:r>
          </w:p>
        </w:tc>
        <w:tc>
          <w:tcPr>
            <w:tcW w:w="1152" w:type="dxa"/>
          </w:tcPr>
          <w:p w14:paraId="4DC7C1FA" w14:textId="77777777" w:rsidR="006C45D2" w:rsidRDefault="0048493C">
            <w:pPr>
              <w:pStyle w:val="TableText"/>
            </w:pPr>
            <w:r>
              <w:t>SHALL</w:t>
            </w:r>
          </w:p>
        </w:tc>
        <w:tc>
          <w:tcPr>
            <w:tcW w:w="864" w:type="dxa"/>
          </w:tcPr>
          <w:p w14:paraId="03696D24" w14:textId="77777777" w:rsidR="006C45D2" w:rsidRDefault="006C45D2">
            <w:pPr>
              <w:pStyle w:val="TableText"/>
            </w:pPr>
          </w:p>
        </w:tc>
        <w:tc>
          <w:tcPr>
            <w:tcW w:w="1104" w:type="dxa"/>
          </w:tcPr>
          <w:p w14:paraId="7E8C9EF8" w14:textId="67B319DC" w:rsidR="006C45D2" w:rsidRDefault="00CC4EF7">
            <w:pPr>
              <w:pStyle w:val="TableText"/>
            </w:pPr>
            <w:hyperlink w:anchor="C_86-22395">
              <w:r w:rsidR="0048493C">
                <w:rPr>
                  <w:rStyle w:val="HyperlinkText9pt"/>
                </w:rPr>
                <w:t>86-22395</w:t>
              </w:r>
            </w:hyperlink>
          </w:p>
        </w:tc>
        <w:tc>
          <w:tcPr>
            <w:tcW w:w="2975" w:type="dxa"/>
          </w:tcPr>
          <w:p w14:paraId="73BB8654" w14:textId="77777777" w:rsidR="006C45D2" w:rsidRDefault="0048493C">
            <w:pPr>
              <w:pStyle w:val="TableText"/>
            </w:pPr>
            <w:r>
              <w:t>2.16.840.1.113883.10.20.5.6.184</w:t>
            </w:r>
          </w:p>
        </w:tc>
      </w:tr>
      <w:tr w:rsidR="006C45D2" w14:paraId="0883A986" w14:textId="77777777">
        <w:trPr>
          <w:jc w:val="center"/>
        </w:trPr>
        <w:tc>
          <w:tcPr>
            <w:tcW w:w="3345" w:type="dxa"/>
          </w:tcPr>
          <w:p w14:paraId="07C5B0E8" w14:textId="77777777" w:rsidR="006C45D2" w:rsidRDefault="0048493C">
            <w:pPr>
              <w:pStyle w:val="TableText"/>
            </w:pPr>
            <w:r>
              <w:tab/>
              <w:t>participant</w:t>
            </w:r>
          </w:p>
        </w:tc>
        <w:tc>
          <w:tcPr>
            <w:tcW w:w="720" w:type="dxa"/>
          </w:tcPr>
          <w:p w14:paraId="462075D8" w14:textId="77777777" w:rsidR="006C45D2" w:rsidRDefault="0048493C">
            <w:pPr>
              <w:pStyle w:val="TableText"/>
            </w:pPr>
            <w:r>
              <w:t>1..1</w:t>
            </w:r>
          </w:p>
        </w:tc>
        <w:tc>
          <w:tcPr>
            <w:tcW w:w="1152" w:type="dxa"/>
          </w:tcPr>
          <w:p w14:paraId="6655B6D5" w14:textId="77777777" w:rsidR="006C45D2" w:rsidRDefault="0048493C">
            <w:pPr>
              <w:pStyle w:val="TableText"/>
            </w:pPr>
            <w:r>
              <w:t>SHALL</w:t>
            </w:r>
          </w:p>
        </w:tc>
        <w:tc>
          <w:tcPr>
            <w:tcW w:w="864" w:type="dxa"/>
          </w:tcPr>
          <w:p w14:paraId="015401A5" w14:textId="77777777" w:rsidR="006C45D2" w:rsidRDefault="006C45D2">
            <w:pPr>
              <w:pStyle w:val="TableText"/>
            </w:pPr>
          </w:p>
        </w:tc>
        <w:tc>
          <w:tcPr>
            <w:tcW w:w="1104" w:type="dxa"/>
          </w:tcPr>
          <w:p w14:paraId="0ECFB883" w14:textId="5CF3FD63" w:rsidR="006C45D2" w:rsidRDefault="00CC4EF7">
            <w:pPr>
              <w:pStyle w:val="TableText"/>
            </w:pPr>
            <w:hyperlink w:anchor="C_86-22397">
              <w:r w:rsidR="0048493C">
                <w:rPr>
                  <w:rStyle w:val="HyperlinkText9pt"/>
                </w:rPr>
                <w:t>86-22397</w:t>
              </w:r>
            </w:hyperlink>
          </w:p>
        </w:tc>
        <w:tc>
          <w:tcPr>
            <w:tcW w:w="2975" w:type="dxa"/>
          </w:tcPr>
          <w:p w14:paraId="51E63B74" w14:textId="77777777" w:rsidR="006C45D2" w:rsidRDefault="006C45D2">
            <w:pPr>
              <w:pStyle w:val="TableText"/>
            </w:pPr>
          </w:p>
        </w:tc>
      </w:tr>
      <w:tr w:rsidR="006C45D2" w14:paraId="29C49CEB" w14:textId="77777777">
        <w:trPr>
          <w:jc w:val="center"/>
        </w:trPr>
        <w:tc>
          <w:tcPr>
            <w:tcW w:w="3345" w:type="dxa"/>
          </w:tcPr>
          <w:p w14:paraId="3E0B2357" w14:textId="77777777" w:rsidR="006C45D2" w:rsidRDefault="0048493C">
            <w:pPr>
              <w:pStyle w:val="TableText"/>
            </w:pPr>
            <w:r>
              <w:tab/>
            </w:r>
            <w:r>
              <w:tab/>
              <w:t>@typeCode</w:t>
            </w:r>
          </w:p>
        </w:tc>
        <w:tc>
          <w:tcPr>
            <w:tcW w:w="720" w:type="dxa"/>
          </w:tcPr>
          <w:p w14:paraId="4C579A25" w14:textId="77777777" w:rsidR="006C45D2" w:rsidRDefault="0048493C">
            <w:pPr>
              <w:pStyle w:val="TableText"/>
            </w:pPr>
            <w:r>
              <w:t>1..1</w:t>
            </w:r>
          </w:p>
        </w:tc>
        <w:tc>
          <w:tcPr>
            <w:tcW w:w="1152" w:type="dxa"/>
          </w:tcPr>
          <w:p w14:paraId="57C1599A" w14:textId="77777777" w:rsidR="006C45D2" w:rsidRDefault="0048493C">
            <w:pPr>
              <w:pStyle w:val="TableText"/>
            </w:pPr>
            <w:r>
              <w:t>SHALL</w:t>
            </w:r>
          </w:p>
        </w:tc>
        <w:tc>
          <w:tcPr>
            <w:tcW w:w="864" w:type="dxa"/>
          </w:tcPr>
          <w:p w14:paraId="2F9752D2" w14:textId="77777777" w:rsidR="006C45D2" w:rsidRDefault="006C45D2">
            <w:pPr>
              <w:pStyle w:val="TableText"/>
            </w:pPr>
          </w:p>
        </w:tc>
        <w:tc>
          <w:tcPr>
            <w:tcW w:w="1104" w:type="dxa"/>
          </w:tcPr>
          <w:p w14:paraId="5B510F04" w14:textId="174CB175" w:rsidR="006C45D2" w:rsidRDefault="00CC4EF7">
            <w:pPr>
              <w:pStyle w:val="TableText"/>
            </w:pPr>
            <w:hyperlink w:anchor="C_86-22398">
              <w:r w:rsidR="0048493C">
                <w:rPr>
                  <w:rStyle w:val="HyperlinkText9pt"/>
                </w:rPr>
                <w:t>86-22398</w:t>
              </w:r>
            </w:hyperlink>
          </w:p>
        </w:tc>
        <w:tc>
          <w:tcPr>
            <w:tcW w:w="2975" w:type="dxa"/>
          </w:tcPr>
          <w:p w14:paraId="4FB9E64B" w14:textId="77777777" w:rsidR="006C45D2" w:rsidRDefault="0048493C">
            <w:pPr>
              <w:pStyle w:val="TableText"/>
            </w:pPr>
            <w:r>
              <w:t>urn:oid:2.16.840.1.113883.5.90 (HL7ParticipationType) = LOC</w:t>
            </w:r>
          </w:p>
        </w:tc>
      </w:tr>
      <w:tr w:rsidR="006C45D2" w14:paraId="02E99BB1" w14:textId="77777777">
        <w:trPr>
          <w:jc w:val="center"/>
        </w:trPr>
        <w:tc>
          <w:tcPr>
            <w:tcW w:w="3345" w:type="dxa"/>
          </w:tcPr>
          <w:p w14:paraId="76C4BCC2" w14:textId="77777777" w:rsidR="006C45D2" w:rsidRDefault="0048493C">
            <w:pPr>
              <w:pStyle w:val="TableText"/>
            </w:pPr>
            <w:r>
              <w:tab/>
            </w:r>
            <w:r>
              <w:tab/>
              <w:t>participantRole</w:t>
            </w:r>
          </w:p>
        </w:tc>
        <w:tc>
          <w:tcPr>
            <w:tcW w:w="720" w:type="dxa"/>
          </w:tcPr>
          <w:p w14:paraId="748A5310" w14:textId="77777777" w:rsidR="006C45D2" w:rsidRDefault="0048493C">
            <w:pPr>
              <w:pStyle w:val="TableText"/>
            </w:pPr>
            <w:r>
              <w:t>1..1</w:t>
            </w:r>
          </w:p>
        </w:tc>
        <w:tc>
          <w:tcPr>
            <w:tcW w:w="1152" w:type="dxa"/>
          </w:tcPr>
          <w:p w14:paraId="79A17EED" w14:textId="77777777" w:rsidR="006C45D2" w:rsidRDefault="0048493C">
            <w:pPr>
              <w:pStyle w:val="TableText"/>
            </w:pPr>
            <w:r>
              <w:t>SHALL</w:t>
            </w:r>
          </w:p>
        </w:tc>
        <w:tc>
          <w:tcPr>
            <w:tcW w:w="864" w:type="dxa"/>
          </w:tcPr>
          <w:p w14:paraId="438F3C83" w14:textId="77777777" w:rsidR="006C45D2" w:rsidRDefault="006C45D2">
            <w:pPr>
              <w:pStyle w:val="TableText"/>
            </w:pPr>
          </w:p>
        </w:tc>
        <w:tc>
          <w:tcPr>
            <w:tcW w:w="1104" w:type="dxa"/>
          </w:tcPr>
          <w:p w14:paraId="69115583" w14:textId="74409DF5" w:rsidR="006C45D2" w:rsidRDefault="00CC4EF7">
            <w:pPr>
              <w:pStyle w:val="TableText"/>
            </w:pPr>
            <w:hyperlink w:anchor="C_86-22399">
              <w:r w:rsidR="0048493C">
                <w:rPr>
                  <w:rStyle w:val="HyperlinkText9pt"/>
                </w:rPr>
                <w:t>86-22399</w:t>
              </w:r>
            </w:hyperlink>
          </w:p>
        </w:tc>
        <w:tc>
          <w:tcPr>
            <w:tcW w:w="2975" w:type="dxa"/>
          </w:tcPr>
          <w:p w14:paraId="590A8051" w14:textId="77777777" w:rsidR="006C45D2" w:rsidRDefault="006C45D2">
            <w:pPr>
              <w:pStyle w:val="TableText"/>
            </w:pPr>
          </w:p>
        </w:tc>
      </w:tr>
      <w:tr w:rsidR="006C45D2" w14:paraId="287DF50C" w14:textId="77777777">
        <w:trPr>
          <w:jc w:val="center"/>
        </w:trPr>
        <w:tc>
          <w:tcPr>
            <w:tcW w:w="3345" w:type="dxa"/>
          </w:tcPr>
          <w:p w14:paraId="570676DE" w14:textId="77777777" w:rsidR="006C45D2" w:rsidRDefault="0048493C">
            <w:pPr>
              <w:pStyle w:val="TableText"/>
            </w:pPr>
            <w:r>
              <w:tab/>
            </w:r>
            <w:r>
              <w:tab/>
            </w:r>
            <w:r>
              <w:tab/>
              <w:t>@classCode</w:t>
            </w:r>
          </w:p>
        </w:tc>
        <w:tc>
          <w:tcPr>
            <w:tcW w:w="720" w:type="dxa"/>
          </w:tcPr>
          <w:p w14:paraId="2E0B0AE1" w14:textId="77777777" w:rsidR="006C45D2" w:rsidRDefault="0048493C">
            <w:pPr>
              <w:pStyle w:val="TableText"/>
            </w:pPr>
            <w:r>
              <w:t>1..1</w:t>
            </w:r>
          </w:p>
        </w:tc>
        <w:tc>
          <w:tcPr>
            <w:tcW w:w="1152" w:type="dxa"/>
          </w:tcPr>
          <w:p w14:paraId="78AD1740" w14:textId="77777777" w:rsidR="006C45D2" w:rsidRDefault="0048493C">
            <w:pPr>
              <w:pStyle w:val="TableText"/>
            </w:pPr>
            <w:r>
              <w:t>SHALL</w:t>
            </w:r>
          </w:p>
        </w:tc>
        <w:tc>
          <w:tcPr>
            <w:tcW w:w="864" w:type="dxa"/>
          </w:tcPr>
          <w:p w14:paraId="2361F753" w14:textId="77777777" w:rsidR="006C45D2" w:rsidRDefault="006C45D2">
            <w:pPr>
              <w:pStyle w:val="TableText"/>
            </w:pPr>
          </w:p>
        </w:tc>
        <w:tc>
          <w:tcPr>
            <w:tcW w:w="1104" w:type="dxa"/>
          </w:tcPr>
          <w:p w14:paraId="0059F569" w14:textId="6DF8B2A4" w:rsidR="006C45D2" w:rsidRDefault="00CC4EF7">
            <w:pPr>
              <w:pStyle w:val="TableText"/>
            </w:pPr>
            <w:hyperlink w:anchor="C_86-22400">
              <w:r w:rsidR="0048493C">
                <w:rPr>
                  <w:rStyle w:val="HyperlinkText9pt"/>
                </w:rPr>
                <w:t>86-22400</w:t>
              </w:r>
            </w:hyperlink>
          </w:p>
        </w:tc>
        <w:tc>
          <w:tcPr>
            <w:tcW w:w="2975" w:type="dxa"/>
          </w:tcPr>
          <w:p w14:paraId="162870D9" w14:textId="77777777" w:rsidR="006C45D2" w:rsidRDefault="0048493C">
            <w:pPr>
              <w:pStyle w:val="TableText"/>
            </w:pPr>
            <w:r>
              <w:t>urn:oid:2.16.840.1.113883.5.41 (HL7EntityClass) = SDLOC</w:t>
            </w:r>
          </w:p>
        </w:tc>
      </w:tr>
      <w:tr w:rsidR="006C45D2" w14:paraId="138C884D" w14:textId="77777777">
        <w:trPr>
          <w:jc w:val="center"/>
        </w:trPr>
        <w:tc>
          <w:tcPr>
            <w:tcW w:w="3345" w:type="dxa"/>
          </w:tcPr>
          <w:p w14:paraId="032EA8C2" w14:textId="77777777" w:rsidR="006C45D2" w:rsidRDefault="0048493C">
            <w:pPr>
              <w:pStyle w:val="TableText"/>
            </w:pPr>
            <w:r>
              <w:tab/>
              <w:t>entryRelationship</w:t>
            </w:r>
          </w:p>
        </w:tc>
        <w:tc>
          <w:tcPr>
            <w:tcW w:w="720" w:type="dxa"/>
          </w:tcPr>
          <w:p w14:paraId="300CC689" w14:textId="77777777" w:rsidR="006C45D2" w:rsidRDefault="0048493C">
            <w:pPr>
              <w:pStyle w:val="TableText"/>
            </w:pPr>
            <w:r>
              <w:t>1..*</w:t>
            </w:r>
          </w:p>
        </w:tc>
        <w:tc>
          <w:tcPr>
            <w:tcW w:w="1152" w:type="dxa"/>
          </w:tcPr>
          <w:p w14:paraId="7529481D" w14:textId="77777777" w:rsidR="006C45D2" w:rsidRDefault="0048493C">
            <w:pPr>
              <w:pStyle w:val="TableText"/>
            </w:pPr>
            <w:r>
              <w:t>SHALL</w:t>
            </w:r>
          </w:p>
        </w:tc>
        <w:tc>
          <w:tcPr>
            <w:tcW w:w="864" w:type="dxa"/>
          </w:tcPr>
          <w:p w14:paraId="4BC08947" w14:textId="77777777" w:rsidR="006C45D2" w:rsidRDefault="006C45D2">
            <w:pPr>
              <w:pStyle w:val="TableText"/>
            </w:pPr>
          </w:p>
        </w:tc>
        <w:tc>
          <w:tcPr>
            <w:tcW w:w="1104" w:type="dxa"/>
          </w:tcPr>
          <w:p w14:paraId="345F55AA" w14:textId="78EA3A7B" w:rsidR="006C45D2" w:rsidRDefault="00CC4EF7">
            <w:pPr>
              <w:pStyle w:val="TableText"/>
            </w:pPr>
            <w:hyperlink w:anchor="C_86-22404">
              <w:r w:rsidR="0048493C">
                <w:rPr>
                  <w:rStyle w:val="HyperlinkText9pt"/>
                </w:rPr>
                <w:t>86-22404</w:t>
              </w:r>
            </w:hyperlink>
          </w:p>
        </w:tc>
        <w:tc>
          <w:tcPr>
            <w:tcW w:w="2975" w:type="dxa"/>
          </w:tcPr>
          <w:p w14:paraId="486631AD" w14:textId="77777777" w:rsidR="006C45D2" w:rsidRDefault="006C45D2">
            <w:pPr>
              <w:pStyle w:val="TableText"/>
            </w:pPr>
          </w:p>
        </w:tc>
      </w:tr>
      <w:tr w:rsidR="006C45D2" w14:paraId="4CBCEE88" w14:textId="77777777">
        <w:trPr>
          <w:jc w:val="center"/>
        </w:trPr>
        <w:tc>
          <w:tcPr>
            <w:tcW w:w="3345" w:type="dxa"/>
          </w:tcPr>
          <w:p w14:paraId="1155AC45" w14:textId="77777777" w:rsidR="006C45D2" w:rsidRDefault="0048493C">
            <w:pPr>
              <w:pStyle w:val="TableText"/>
            </w:pPr>
            <w:r>
              <w:tab/>
            </w:r>
            <w:r>
              <w:tab/>
              <w:t>@typeCode</w:t>
            </w:r>
          </w:p>
        </w:tc>
        <w:tc>
          <w:tcPr>
            <w:tcW w:w="720" w:type="dxa"/>
          </w:tcPr>
          <w:p w14:paraId="1EBE92AF" w14:textId="77777777" w:rsidR="006C45D2" w:rsidRDefault="0048493C">
            <w:pPr>
              <w:pStyle w:val="TableText"/>
            </w:pPr>
            <w:r>
              <w:t>1..1</w:t>
            </w:r>
          </w:p>
        </w:tc>
        <w:tc>
          <w:tcPr>
            <w:tcW w:w="1152" w:type="dxa"/>
          </w:tcPr>
          <w:p w14:paraId="100DFF38" w14:textId="77777777" w:rsidR="006C45D2" w:rsidRDefault="0048493C">
            <w:pPr>
              <w:pStyle w:val="TableText"/>
            </w:pPr>
            <w:r>
              <w:t>SHALL</w:t>
            </w:r>
          </w:p>
        </w:tc>
        <w:tc>
          <w:tcPr>
            <w:tcW w:w="864" w:type="dxa"/>
          </w:tcPr>
          <w:p w14:paraId="0404D14D" w14:textId="77777777" w:rsidR="006C45D2" w:rsidRDefault="006C45D2">
            <w:pPr>
              <w:pStyle w:val="TableText"/>
            </w:pPr>
          </w:p>
        </w:tc>
        <w:tc>
          <w:tcPr>
            <w:tcW w:w="1104" w:type="dxa"/>
          </w:tcPr>
          <w:p w14:paraId="47DE352A" w14:textId="4CD27918" w:rsidR="006C45D2" w:rsidRDefault="00CC4EF7">
            <w:pPr>
              <w:pStyle w:val="TableText"/>
            </w:pPr>
            <w:hyperlink w:anchor="C_86-22405">
              <w:r w:rsidR="0048493C">
                <w:rPr>
                  <w:rStyle w:val="HyperlinkText9pt"/>
                </w:rPr>
                <w:t>86-22405</w:t>
              </w:r>
            </w:hyperlink>
          </w:p>
        </w:tc>
        <w:tc>
          <w:tcPr>
            <w:tcW w:w="2975" w:type="dxa"/>
          </w:tcPr>
          <w:p w14:paraId="32AA5CF5" w14:textId="77777777" w:rsidR="006C45D2" w:rsidRDefault="0048493C">
            <w:pPr>
              <w:pStyle w:val="TableText"/>
            </w:pPr>
            <w:r>
              <w:t>urn:oid:2.16.840.1.113883.5.1002 (HL7ActRelationshipType) = COMP</w:t>
            </w:r>
          </w:p>
        </w:tc>
      </w:tr>
      <w:tr w:rsidR="006C45D2" w14:paraId="7AC58ECF" w14:textId="77777777">
        <w:trPr>
          <w:jc w:val="center"/>
        </w:trPr>
        <w:tc>
          <w:tcPr>
            <w:tcW w:w="3345" w:type="dxa"/>
          </w:tcPr>
          <w:p w14:paraId="0717B4D8" w14:textId="77777777" w:rsidR="006C45D2" w:rsidRDefault="0048493C">
            <w:pPr>
              <w:pStyle w:val="TableText"/>
            </w:pPr>
            <w:r>
              <w:tab/>
            </w:r>
            <w:r>
              <w:tab/>
              <w:t>observation</w:t>
            </w:r>
          </w:p>
        </w:tc>
        <w:tc>
          <w:tcPr>
            <w:tcW w:w="720" w:type="dxa"/>
          </w:tcPr>
          <w:p w14:paraId="3381895A" w14:textId="77777777" w:rsidR="006C45D2" w:rsidRDefault="0048493C">
            <w:pPr>
              <w:pStyle w:val="TableText"/>
            </w:pPr>
            <w:r>
              <w:t>1..1</w:t>
            </w:r>
          </w:p>
        </w:tc>
        <w:tc>
          <w:tcPr>
            <w:tcW w:w="1152" w:type="dxa"/>
          </w:tcPr>
          <w:p w14:paraId="0B7F1518" w14:textId="77777777" w:rsidR="006C45D2" w:rsidRDefault="0048493C">
            <w:pPr>
              <w:pStyle w:val="TableText"/>
            </w:pPr>
            <w:r>
              <w:t>SHALL</w:t>
            </w:r>
          </w:p>
        </w:tc>
        <w:tc>
          <w:tcPr>
            <w:tcW w:w="864" w:type="dxa"/>
          </w:tcPr>
          <w:p w14:paraId="2558F391" w14:textId="77777777" w:rsidR="006C45D2" w:rsidRDefault="006C45D2">
            <w:pPr>
              <w:pStyle w:val="TableText"/>
            </w:pPr>
          </w:p>
        </w:tc>
        <w:tc>
          <w:tcPr>
            <w:tcW w:w="1104" w:type="dxa"/>
          </w:tcPr>
          <w:p w14:paraId="6084BDD7" w14:textId="417C63A9" w:rsidR="006C45D2" w:rsidRDefault="00CC4EF7">
            <w:pPr>
              <w:pStyle w:val="TableText"/>
            </w:pPr>
            <w:hyperlink w:anchor="C_86-22406">
              <w:r w:rsidR="0048493C">
                <w:rPr>
                  <w:rStyle w:val="HyperlinkText9pt"/>
                </w:rPr>
                <w:t>86-22406</w:t>
              </w:r>
            </w:hyperlink>
          </w:p>
        </w:tc>
        <w:tc>
          <w:tcPr>
            <w:tcW w:w="2975" w:type="dxa"/>
          </w:tcPr>
          <w:p w14:paraId="5F73DBD6" w14:textId="5C083158" w:rsidR="006C45D2" w:rsidRDefault="00CC4EF7">
            <w:pPr>
              <w:pStyle w:val="TableText"/>
            </w:pPr>
            <w:hyperlink w:anchor="E_Summary_Data_Observation">
              <w:r w:rsidR="0048493C">
                <w:rPr>
                  <w:rStyle w:val="HyperlinkText9pt"/>
                </w:rPr>
                <w:t>Summary Data Observation (identifier: urn:oid:2.16.840.1.113883.10.20.5.6.185</w:t>
              </w:r>
            </w:hyperlink>
          </w:p>
        </w:tc>
      </w:tr>
    </w:tbl>
    <w:p w14:paraId="080494E3" w14:textId="77777777" w:rsidR="006C45D2" w:rsidRDefault="006C45D2">
      <w:pPr>
        <w:pStyle w:val="BodyText"/>
      </w:pPr>
    </w:p>
    <w:p w14:paraId="32D07B58" w14:textId="77777777" w:rsidR="006C45D2" w:rsidRDefault="0048493C" w:rsidP="007C5A1B">
      <w:pPr>
        <w:numPr>
          <w:ilvl w:val="0"/>
          <w:numId w:val="157"/>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483" w:name="C_86-22392"/>
      <w:r>
        <w:t xml:space="preserve"> (CONF:86-22392)</w:t>
      </w:r>
      <w:bookmarkEnd w:id="4483"/>
      <w:r>
        <w:t>.</w:t>
      </w:r>
    </w:p>
    <w:p w14:paraId="03189F43" w14:textId="77777777" w:rsidR="006C45D2" w:rsidRDefault="0048493C" w:rsidP="007C5A1B">
      <w:pPr>
        <w:numPr>
          <w:ilvl w:val="0"/>
          <w:numId w:val="15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484" w:name="C_86-22393"/>
      <w:r>
        <w:t xml:space="preserve"> (CONF:86-22393)</w:t>
      </w:r>
      <w:bookmarkEnd w:id="4484"/>
      <w:r>
        <w:t>.</w:t>
      </w:r>
    </w:p>
    <w:p w14:paraId="62A27AF8" w14:textId="77777777" w:rsidR="006C45D2" w:rsidRDefault="0048493C" w:rsidP="007C5A1B">
      <w:pPr>
        <w:numPr>
          <w:ilvl w:val="0"/>
          <w:numId w:val="157"/>
        </w:numPr>
      </w:pPr>
      <w:r>
        <w:rPr>
          <w:rStyle w:val="keyword"/>
        </w:rPr>
        <w:t>SHALL</w:t>
      </w:r>
      <w:r>
        <w:t xml:space="preserve"> contain exactly one [1..1] </w:t>
      </w:r>
      <w:r>
        <w:rPr>
          <w:rStyle w:val="XMLnameBold"/>
        </w:rPr>
        <w:t>templateId</w:t>
      </w:r>
      <w:bookmarkStart w:id="4485" w:name="C_86-22394"/>
      <w:r>
        <w:t xml:space="preserve"> (CONF:86-22394)</w:t>
      </w:r>
      <w:bookmarkEnd w:id="4485"/>
      <w:r>
        <w:t xml:space="preserve"> such that it</w:t>
      </w:r>
    </w:p>
    <w:p w14:paraId="0E546DB1" w14:textId="77777777" w:rsidR="006C45D2" w:rsidRDefault="0048493C" w:rsidP="007C5A1B">
      <w:pPr>
        <w:numPr>
          <w:ilvl w:val="1"/>
          <w:numId w:val="157"/>
        </w:numPr>
      </w:pPr>
      <w:r>
        <w:rPr>
          <w:rStyle w:val="keyword"/>
        </w:rPr>
        <w:t>SHALL</w:t>
      </w:r>
      <w:r>
        <w:t xml:space="preserve"> contain exactly one [1..1] </w:t>
      </w:r>
      <w:r>
        <w:rPr>
          <w:rStyle w:val="XMLnameBold"/>
        </w:rPr>
        <w:t>@root</w:t>
      </w:r>
      <w:r>
        <w:t>=</w:t>
      </w:r>
      <w:r>
        <w:rPr>
          <w:rStyle w:val="XMLname"/>
        </w:rPr>
        <w:t>"2.16.840.1.113883.10.20.5.6.184"</w:t>
      </w:r>
      <w:bookmarkStart w:id="4486" w:name="C_86-22395"/>
      <w:r>
        <w:t xml:space="preserve"> (CONF:86-22395)</w:t>
      </w:r>
      <w:bookmarkEnd w:id="4486"/>
      <w:r>
        <w:t>.</w:t>
      </w:r>
    </w:p>
    <w:p w14:paraId="5800D180" w14:textId="77777777" w:rsidR="006C45D2" w:rsidRDefault="0048493C" w:rsidP="007C5A1B">
      <w:pPr>
        <w:numPr>
          <w:ilvl w:val="0"/>
          <w:numId w:val="157"/>
        </w:numPr>
      </w:pPr>
      <w:r>
        <w:rPr>
          <w:rStyle w:val="keyword"/>
        </w:rPr>
        <w:t>SHALL</w:t>
      </w:r>
      <w:r>
        <w:t xml:space="preserve"> contain exactly one [1..1] </w:t>
      </w:r>
      <w:r>
        <w:rPr>
          <w:rStyle w:val="XMLnameBold"/>
        </w:rPr>
        <w:t>participant</w:t>
      </w:r>
      <w:bookmarkStart w:id="4487" w:name="C_86-22397"/>
      <w:r>
        <w:t xml:space="preserve"> (CONF:86-22397)</w:t>
      </w:r>
      <w:bookmarkEnd w:id="4487"/>
      <w:r>
        <w:t xml:space="preserve"> such that it</w:t>
      </w:r>
    </w:p>
    <w:p w14:paraId="3272102A" w14:textId="77777777" w:rsidR="006C45D2" w:rsidRDefault="0048493C" w:rsidP="007C5A1B">
      <w:pPr>
        <w:numPr>
          <w:ilvl w:val="1"/>
          <w:numId w:val="157"/>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4488" w:name="C_86-22398"/>
      <w:r>
        <w:t xml:space="preserve"> (CONF:86-22398)</w:t>
      </w:r>
      <w:bookmarkEnd w:id="4488"/>
      <w:r>
        <w:t>.</w:t>
      </w:r>
    </w:p>
    <w:p w14:paraId="5CE2EDFA" w14:textId="77777777" w:rsidR="006C45D2" w:rsidRDefault="0048493C" w:rsidP="007C5A1B">
      <w:pPr>
        <w:numPr>
          <w:ilvl w:val="1"/>
          <w:numId w:val="157"/>
        </w:numPr>
      </w:pPr>
      <w:r>
        <w:rPr>
          <w:rStyle w:val="keyword"/>
        </w:rPr>
        <w:t>SHALL</w:t>
      </w:r>
      <w:r>
        <w:t xml:space="preserve"> contain exactly one [1..1] </w:t>
      </w:r>
      <w:r>
        <w:rPr>
          <w:rStyle w:val="XMLnameBold"/>
        </w:rPr>
        <w:t>participantRole</w:t>
      </w:r>
      <w:bookmarkStart w:id="4489" w:name="C_86-22399"/>
      <w:r>
        <w:t xml:space="preserve"> (CONF:86-22399)</w:t>
      </w:r>
      <w:bookmarkEnd w:id="4489"/>
      <w:r>
        <w:t>.</w:t>
      </w:r>
    </w:p>
    <w:p w14:paraId="08D07E0B" w14:textId="77777777" w:rsidR="006C45D2" w:rsidRDefault="0048493C" w:rsidP="007C5A1B">
      <w:pPr>
        <w:numPr>
          <w:ilvl w:val="2"/>
          <w:numId w:val="157"/>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4490" w:name="C_86-22400"/>
      <w:r>
        <w:t xml:space="preserve"> (CONF:86-22400)</w:t>
      </w:r>
      <w:bookmarkEnd w:id="4490"/>
      <w:r>
        <w:t>.</w:t>
      </w:r>
    </w:p>
    <w:p w14:paraId="418026E4" w14:textId="77777777" w:rsidR="006C45D2" w:rsidRDefault="0048493C">
      <w:pPr>
        <w:pStyle w:val="BodyText"/>
        <w:spacing w:before="120"/>
      </w:pPr>
      <w:r>
        <w:t>The value of @root must be the NHSN assigned Facility OID.</w:t>
      </w:r>
      <w:r>
        <w:br/>
        <w:t>The value of @extension must be a value registered with NHSN.</w:t>
      </w:r>
    </w:p>
    <w:p w14:paraId="6C60C9D3" w14:textId="77777777" w:rsidR="006C45D2" w:rsidRDefault="0048493C" w:rsidP="007C5A1B">
      <w:pPr>
        <w:numPr>
          <w:ilvl w:val="2"/>
          <w:numId w:val="157"/>
        </w:numPr>
      </w:pPr>
      <w:r>
        <w:t xml:space="preserve">If recording data from an in-facility location, the participantRole element </w:t>
      </w:r>
      <w:r>
        <w:rPr>
          <w:rStyle w:val="keyword"/>
        </w:rPr>
        <w:t>SHALL</w:t>
      </w:r>
      <w:r>
        <w:t xml:space="preserve"> contain an id element with both @root and @extension, and a code element where the value is selected from ValueSet NHSNHealthcareServiceLocationCode 2.16.840.1.113883.13.19 </w:t>
      </w:r>
      <w:r>
        <w:rPr>
          <w:rStyle w:val="XMLnameBold"/>
        </w:rPr>
        <w:t>DYNAMIC</w:t>
      </w:r>
      <w:r>
        <w:t>, recording the type of location (CONF:86-22401).</w:t>
      </w:r>
    </w:p>
    <w:p w14:paraId="582B8B0D" w14:textId="77777777" w:rsidR="006C45D2" w:rsidRDefault="0048493C">
      <w:pPr>
        <w:pStyle w:val="BodyText"/>
        <w:spacing w:before="120"/>
      </w:pPr>
      <w:r>
        <w:t>The value of @root must be the NHSN assigned Facility OID.</w:t>
      </w:r>
    </w:p>
    <w:p w14:paraId="1982650A" w14:textId="77777777" w:rsidR="006C45D2" w:rsidRDefault="0048493C" w:rsidP="007C5A1B">
      <w:pPr>
        <w:numPr>
          <w:ilvl w:val="2"/>
          <w:numId w:val="157"/>
        </w:numPr>
      </w:pPr>
      <w:r>
        <w:t xml:space="preserve">Or, if recording data from the whole facility, the participantRole element </w:t>
      </w:r>
      <w:r>
        <w:rPr>
          <w:rStyle w:val="keyword"/>
        </w:rPr>
        <w:t>SHALL</w:t>
      </w:r>
      <w:r>
        <w:t xml:space="preserve"> contain an id element with @root (CONF:86-22402).</w:t>
      </w:r>
    </w:p>
    <w:p w14:paraId="3A6AF904" w14:textId="77777777" w:rsidR="006C45D2" w:rsidRDefault="0048493C">
      <w:pPr>
        <w:pStyle w:val="BodyText"/>
        <w:spacing w:before="120"/>
      </w:pPr>
      <w:r>
        <w:t>The value of @root must be the NHSN assigned Facility OID.</w:t>
      </w:r>
    </w:p>
    <w:p w14:paraId="34DFD3C3" w14:textId="77777777" w:rsidR="006C45D2" w:rsidRDefault="0048493C" w:rsidP="007C5A1B">
      <w:pPr>
        <w:numPr>
          <w:ilvl w:val="2"/>
          <w:numId w:val="157"/>
        </w:numPr>
      </w:pPr>
      <w:r>
        <w:t xml:space="preserve">Or, if recording data from a specialized subset of a facility, the participantRole element </w:t>
      </w:r>
      <w:r>
        <w:rPr>
          <w:rStyle w:val="keyword"/>
        </w:rPr>
        <w:t>SHALL</w:t>
      </w:r>
      <w:r>
        <w:t xml:space="preserve"> contain a code element where the value is selected from ValueSet NHSNHealthcareServiceLocationCode 2.16.840.1.113883.13.19 </w:t>
      </w:r>
      <w:r>
        <w:rPr>
          <w:rStyle w:val="XMLnameBold"/>
        </w:rPr>
        <w:t>DYNAMIC</w:t>
      </w:r>
      <w:r>
        <w:t>, recording the type of location, and a scopingEntity element where the value of @classCode is “PLC” and id/@root is present (CONF:86-22403).</w:t>
      </w:r>
    </w:p>
    <w:p w14:paraId="09CBBA5B" w14:textId="77777777" w:rsidR="006C45D2" w:rsidRDefault="0048493C" w:rsidP="007C5A1B">
      <w:pPr>
        <w:numPr>
          <w:ilvl w:val="0"/>
          <w:numId w:val="157"/>
        </w:numPr>
      </w:pPr>
      <w:r>
        <w:rPr>
          <w:rStyle w:val="keyword"/>
        </w:rPr>
        <w:t>SHALL</w:t>
      </w:r>
      <w:r>
        <w:t xml:space="preserve"> contain at least one [1..*] </w:t>
      </w:r>
      <w:r>
        <w:rPr>
          <w:rStyle w:val="XMLnameBold"/>
        </w:rPr>
        <w:t>entryRelationship</w:t>
      </w:r>
      <w:bookmarkStart w:id="4491" w:name="C_86-22404"/>
      <w:r>
        <w:t xml:space="preserve"> (CONF:86-22404)</w:t>
      </w:r>
      <w:bookmarkEnd w:id="4491"/>
      <w:r>
        <w:t>.</w:t>
      </w:r>
    </w:p>
    <w:p w14:paraId="67B8F8B7" w14:textId="77777777" w:rsidR="006C45D2" w:rsidRDefault="0048493C" w:rsidP="007C5A1B">
      <w:pPr>
        <w:numPr>
          <w:ilvl w:val="1"/>
          <w:numId w:val="157"/>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492" w:name="C_86-22405"/>
      <w:r>
        <w:t xml:space="preserve"> (CONF:86-22405)</w:t>
      </w:r>
      <w:bookmarkEnd w:id="4492"/>
      <w:r>
        <w:t>.</w:t>
      </w:r>
    </w:p>
    <w:p w14:paraId="3E2A8582" w14:textId="4159ECD6" w:rsidR="006C45D2" w:rsidRDefault="0048493C" w:rsidP="007C5A1B">
      <w:pPr>
        <w:numPr>
          <w:ilvl w:val="1"/>
          <w:numId w:val="157"/>
        </w:numPr>
      </w:pPr>
      <w:r>
        <w:t xml:space="preserve">Such entryRelationships </w:t>
      </w:r>
      <w:r>
        <w:rPr>
          <w:rStyle w:val="keyword"/>
        </w:rPr>
        <w:t>SHALL</w:t>
      </w:r>
      <w:r>
        <w:t xml:space="preserve"> contain exactly one [1..1]  </w:t>
      </w:r>
      <w:hyperlink w:anchor="E_Summary_Data_Observation">
        <w:r>
          <w:rPr>
            <w:rStyle w:val="HyperlinkCourierBold"/>
          </w:rPr>
          <w:t>Summary Data Observation</w:t>
        </w:r>
      </w:hyperlink>
      <w:r>
        <w:rPr>
          <w:rStyle w:val="XMLname"/>
        </w:rPr>
        <w:t xml:space="preserve"> (identifier: urn:oid:2.16.840.1.113883.10.20.5.6.185)</w:t>
      </w:r>
      <w:bookmarkStart w:id="4493" w:name="C_86-22406"/>
      <w:r>
        <w:t xml:space="preserve"> (CONF:86-22406)</w:t>
      </w:r>
      <w:bookmarkEnd w:id="4493"/>
      <w:r>
        <w:t>.</w:t>
      </w:r>
    </w:p>
    <w:p w14:paraId="00509DD4" w14:textId="3823A706" w:rsidR="006C45D2" w:rsidRDefault="0048493C">
      <w:pPr>
        <w:pStyle w:val="Caption"/>
        <w:ind w:left="130" w:right="115"/>
      </w:pPr>
      <w:bookmarkStart w:id="4494" w:name="_Toc106442526"/>
      <w:r>
        <w:t xml:space="preserve">Figure </w:t>
      </w:r>
      <w:r>
        <w:fldChar w:fldCharType="begin"/>
      </w:r>
      <w:r>
        <w:instrText>SEQ Figure \* ARABIC</w:instrText>
      </w:r>
      <w:r>
        <w:fldChar w:fldCharType="separate"/>
      </w:r>
      <w:r w:rsidR="00AC6834">
        <w:t>223</w:t>
      </w:r>
      <w:r>
        <w:fldChar w:fldCharType="end"/>
      </w:r>
      <w:r>
        <w:t>: Summary Encounter Example</w:t>
      </w:r>
      <w:bookmarkEnd w:id="4494"/>
    </w:p>
    <w:p w14:paraId="2FC37A13" w14:textId="77777777" w:rsidR="006C45D2" w:rsidRDefault="0048493C">
      <w:pPr>
        <w:pStyle w:val="Example"/>
        <w:ind w:left="130" w:right="115"/>
      </w:pPr>
      <w:r>
        <w:t>&lt;encounter classCode="ENC" moodCode="EVN"&gt;</w:t>
      </w:r>
    </w:p>
    <w:p w14:paraId="792EFD3F" w14:textId="77777777" w:rsidR="006C45D2" w:rsidRDefault="0048493C">
      <w:pPr>
        <w:pStyle w:val="Example"/>
        <w:ind w:left="130" w:right="115"/>
      </w:pPr>
      <w:r>
        <w:t xml:space="preserve">    &lt;!-- Summary Encounter templateId --&gt;</w:t>
      </w:r>
    </w:p>
    <w:p w14:paraId="1AB65A04" w14:textId="77777777" w:rsidR="006C45D2" w:rsidRDefault="0048493C">
      <w:pPr>
        <w:pStyle w:val="Example"/>
        <w:ind w:left="130" w:right="115"/>
      </w:pPr>
      <w:r>
        <w:t xml:space="preserve">    &lt;templateId root="2.16.840.1.113883.10.20.5.6.184" /&gt;</w:t>
      </w:r>
    </w:p>
    <w:p w14:paraId="60A8164E" w14:textId="77777777" w:rsidR="006C45D2" w:rsidRDefault="0048493C">
      <w:pPr>
        <w:pStyle w:val="Example"/>
        <w:ind w:left="130" w:right="115"/>
      </w:pPr>
      <w:r>
        <w:t xml:space="preserve">    &lt;!-- the in-facility location ID and type --&gt;</w:t>
      </w:r>
    </w:p>
    <w:p w14:paraId="2B6C99C9" w14:textId="77777777" w:rsidR="006C45D2" w:rsidRDefault="0048493C">
      <w:pPr>
        <w:pStyle w:val="Example"/>
        <w:ind w:left="130" w:right="115"/>
      </w:pPr>
      <w:r>
        <w:t xml:space="preserve">    &lt;participant typeCode="LOC"&gt;</w:t>
      </w:r>
    </w:p>
    <w:p w14:paraId="005479A2" w14:textId="77777777" w:rsidR="006C45D2" w:rsidRDefault="0048493C">
      <w:pPr>
        <w:pStyle w:val="Example"/>
        <w:ind w:left="130" w:right="115"/>
      </w:pPr>
      <w:r>
        <w:t xml:space="preserve">        &lt;participantRole classCode="SDLOC"&gt;</w:t>
      </w:r>
    </w:p>
    <w:p w14:paraId="43CAE583" w14:textId="77777777" w:rsidR="006C45D2" w:rsidRDefault="0048493C">
      <w:pPr>
        <w:pStyle w:val="Example"/>
        <w:ind w:left="130" w:right="115"/>
      </w:pPr>
      <w:r>
        <w:t xml:space="preserve">            &lt;!-- the facility OID scopes the in-facility location ID --&gt;</w:t>
      </w:r>
    </w:p>
    <w:p w14:paraId="59D3AC21" w14:textId="77777777" w:rsidR="006C45D2" w:rsidRDefault="0048493C">
      <w:pPr>
        <w:pStyle w:val="Example"/>
        <w:ind w:left="130" w:right="115"/>
      </w:pPr>
      <w:r>
        <w:t xml:space="preserve">            &lt;id root="2.16.840.1.113883.3.117.1.1.5.1.1" extension="9W" /&gt;</w:t>
      </w:r>
    </w:p>
    <w:p w14:paraId="287F588A" w14:textId="77777777" w:rsidR="006C45D2" w:rsidRDefault="0048493C">
      <w:pPr>
        <w:pStyle w:val="Example"/>
        <w:ind w:left="130" w:right="115"/>
      </w:pPr>
      <w:r>
        <w:t xml:space="preserve">            &lt;code codeSystem="2.16.840.1.113883.6.259" </w:t>
      </w:r>
    </w:p>
    <w:p w14:paraId="387464D9" w14:textId="77777777" w:rsidR="006C45D2" w:rsidRDefault="0048493C">
      <w:pPr>
        <w:pStyle w:val="Example"/>
        <w:ind w:left="130" w:right="115"/>
      </w:pPr>
      <w:r>
        <w:t xml:space="preserve">                  codeSystemName="HL7 HealthcareServiceLocation" </w:t>
      </w:r>
    </w:p>
    <w:p w14:paraId="644DB3F1" w14:textId="77777777" w:rsidR="006C45D2" w:rsidRDefault="0048493C">
      <w:pPr>
        <w:pStyle w:val="Example"/>
        <w:ind w:left="130" w:right="115"/>
      </w:pPr>
      <w:r>
        <w:t xml:space="preserve">                  code="1029-8"</w:t>
      </w:r>
    </w:p>
    <w:p w14:paraId="13FD1FF6" w14:textId="77777777" w:rsidR="006C45D2" w:rsidRDefault="0048493C">
      <w:pPr>
        <w:pStyle w:val="Example"/>
        <w:ind w:left="130" w:right="115"/>
      </w:pPr>
      <w:r>
        <w:t xml:space="preserve">                  displayName="Medical/Surgical Critical Care" /&gt;</w:t>
      </w:r>
    </w:p>
    <w:p w14:paraId="70BFDA0F" w14:textId="77777777" w:rsidR="006C45D2" w:rsidRDefault="0048493C">
      <w:pPr>
        <w:pStyle w:val="Example"/>
        <w:ind w:left="130" w:right="115"/>
      </w:pPr>
      <w:r>
        <w:t xml:space="preserve">        &lt;/participantRole&gt;</w:t>
      </w:r>
    </w:p>
    <w:p w14:paraId="0B1D6C69" w14:textId="77777777" w:rsidR="006C45D2" w:rsidRDefault="0048493C">
      <w:pPr>
        <w:pStyle w:val="Example"/>
        <w:ind w:left="130" w:right="115"/>
      </w:pPr>
      <w:r>
        <w:t xml:space="preserve">    &lt;/participant&gt;</w:t>
      </w:r>
    </w:p>
    <w:p w14:paraId="02D4AE79" w14:textId="77777777" w:rsidR="006C45D2" w:rsidRDefault="0048493C">
      <w:pPr>
        <w:pStyle w:val="Example"/>
        <w:ind w:left="130" w:right="115"/>
      </w:pPr>
      <w:r>
        <w:t xml:space="preserve">   </w:t>
      </w:r>
    </w:p>
    <w:p w14:paraId="3435FF85" w14:textId="77777777" w:rsidR="006C45D2" w:rsidRDefault="0048493C">
      <w:pPr>
        <w:pStyle w:val="Example"/>
        <w:ind w:left="130" w:right="115"/>
      </w:pPr>
      <w:r>
        <w:t xml:space="preserve">    &lt;!-- Patient Days --&gt;</w:t>
      </w:r>
    </w:p>
    <w:p w14:paraId="16986790" w14:textId="77777777" w:rsidR="006C45D2" w:rsidRDefault="0048493C">
      <w:pPr>
        <w:pStyle w:val="Example"/>
        <w:ind w:left="130" w:right="115"/>
      </w:pPr>
      <w:r>
        <w:t xml:space="preserve">    &lt;entryRelationship typeCode="COMP"&gt;</w:t>
      </w:r>
    </w:p>
    <w:p w14:paraId="6FC9CC69" w14:textId="77777777" w:rsidR="006C45D2" w:rsidRDefault="0048493C">
      <w:pPr>
        <w:pStyle w:val="Example"/>
        <w:ind w:left="130" w:right="115"/>
      </w:pPr>
      <w:r>
        <w:t xml:space="preserve">        &lt;observation classCode="OBS" moodCode="EVN"&gt;</w:t>
      </w:r>
    </w:p>
    <w:p w14:paraId="2BB3D4D4" w14:textId="77777777" w:rsidR="006C45D2" w:rsidRDefault="0048493C">
      <w:pPr>
        <w:pStyle w:val="Example"/>
        <w:ind w:left="130" w:right="115"/>
      </w:pPr>
      <w:r>
        <w:t xml:space="preserve">            &lt;!-- Summary Data Observation templateId --&gt;</w:t>
      </w:r>
    </w:p>
    <w:p w14:paraId="2CF88615" w14:textId="77777777" w:rsidR="006C45D2" w:rsidRDefault="0048493C">
      <w:pPr>
        <w:pStyle w:val="Example"/>
        <w:ind w:left="130" w:right="115"/>
      </w:pPr>
      <w:r>
        <w:t xml:space="preserve">            &lt;templateId root="2.16.840.1.113883.10.20.5.6.185" /&gt;</w:t>
      </w:r>
    </w:p>
    <w:p w14:paraId="553CAEE4" w14:textId="77777777" w:rsidR="006C45D2" w:rsidRDefault="0048493C">
      <w:pPr>
        <w:pStyle w:val="Example"/>
        <w:ind w:left="130" w:right="115"/>
      </w:pPr>
      <w:r>
        <w:t xml:space="preserve">            ...</w:t>
      </w:r>
    </w:p>
    <w:p w14:paraId="140E43D0" w14:textId="77777777" w:rsidR="006C45D2" w:rsidRDefault="0048493C">
      <w:pPr>
        <w:pStyle w:val="Example"/>
        <w:ind w:left="130" w:right="115"/>
      </w:pPr>
      <w:r>
        <w:t xml:space="preserve">        &lt;/observation&gt;</w:t>
      </w:r>
    </w:p>
    <w:p w14:paraId="024C3405" w14:textId="77777777" w:rsidR="006C45D2" w:rsidRDefault="0048493C">
      <w:pPr>
        <w:pStyle w:val="Example"/>
        <w:ind w:left="130" w:right="115"/>
      </w:pPr>
      <w:r>
        <w:t xml:space="preserve">    &lt;/entryRelationship&gt;</w:t>
      </w:r>
    </w:p>
    <w:p w14:paraId="407452CC" w14:textId="77777777" w:rsidR="006C45D2" w:rsidRDefault="0048493C">
      <w:pPr>
        <w:pStyle w:val="Example"/>
        <w:ind w:left="130" w:right="115"/>
      </w:pPr>
      <w:r>
        <w:t xml:space="preserve">   </w:t>
      </w:r>
    </w:p>
    <w:p w14:paraId="499931AE" w14:textId="77777777" w:rsidR="006C45D2" w:rsidRDefault="0048493C">
      <w:pPr>
        <w:pStyle w:val="Example"/>
        <w:ind w:left="130" w:right="115"/>
      </w:pPr>
      <w:r>
        <w:t xml:space="preserve">    &lt;!-- Central Line Days --&gt;</w:t>
      </w:r>
    </w:p>
    <w:p w14:paraId="1513BB54" w14:textId="77777777" w:rsidR="006C45D2" w:rsidRDefault="0048493C">
      <w:pPr>
        <w:pStyle w:val="Example"/>
        <w:ind w:left="130" w:right="115"/>
      </w:pPr>
      <w:r>
        <w:t xml:space="preserve">    &lt;entryRelationship typeCode="COMP"&gt;</w:t>
      </w:r>
    </w:p>
    <w:p w14:paraId="31063432" w14:textId="77777777" w:rsidR="006C45D2" w:rsidRDefault="0048493C">
      <w:pPr>
        <w:pStyle w:val="Example"/>
        <w:ind w:left="130" w:right="115"/>
      </w:pPr>
      <w:r>
        <w:t xml:space="preserve">        &lt;observation classCode="OBS" moodCode="EVN"&gt;</w:t>
      </w:r>
    </w:p>
    <w:p w14:paraId="560D4239" w14:textId="77777777" w:rsidR="006C45D2" w:rsidRDefault="0048493C">
      <w:pPr>
        <w:pStyle w:val="Example"/>
        <w:ind w:left="130" w:right="115"/>
      </w:pPr>
      <w:r>
        <w:t xml:space="preserve">            &lt;!-- Summary Data Observation templateId --&gt;</w:t>
      </w:r>
    </w:p>
    <w:p w14:paraId="55B2594D" w14:textId="77777777" w:rsidR="006C45D2" w:rsidRDefault="0048493C">
      <w:pPr>
        <w:pStyle w:val="Example"/>
        <w:ind w:left="130" w:right="115"/>
      </w:pPr>
      <w:r>
        <w:t xml:space="preserve">            &lt;templateId root="2.16.840.1.113883.10.20.5.6.185" /&gt;</w:t>
      </w:r>
    </w:p>
    <w:p w14:paraId="3618BB96" w14:textId="77777777" w:rsidR="006C45D2" w:rsidRDefault="0048493C">
      <w:pPr>
        <w:pStyle w:val="Example"/>
        <w:ind w:left="130" w:right="115"/>
      </w:pPr>
      <w:r>
        <w:t xml:space="preserve">            ...</w:t>
      </w:r>
    </w:p>
    <w:p w14:paraId="6DE13072" w14:textId="77777777" w:rsidR="006C45D2" w:rsidRDefault="0048493C">
      <w:pPr>
        <w:pStyle w:val="Example"/>
        <w:ind w:left="130" w:right="115"/>
      </w:pPr>
      <w:r>
        <w:t xml:space="preserve">        &lt;/observation&gt;</w:t>
      </w:r>
    </w:p>
    <w:p w14:paraId="730C8623" w14:textId="77777777" w:rsidR="006C45D2" w:rsidRDefault="0048493C">
      <w:pPr>
        <w:pStyle w:val="Example"/>
        <w:ind w:left="130" w:right="115"/>
      </w:pPr>
      <w:r>
        <w:t xml:space="preserve">    &lt;/entryRelationship&gt;</w:t>
      </w:r>
    </w:p>
    <w:p w14:paraId="4282EF51" w14:textId="77777777" w:rsidR="006C45D2" w:rsidRDefault="0048493C">
      <w:pPr>
        <w:pStyle w:val="Example"/>
        <w:ind w:left="130" w:right="115"/>
      </w:pPr>
      <w:r>
        <w:t xml:space="preserve">    ...</w:t>
      </w:r>
    </w:p>
    <w:p w14:paraId="3423C0FB" w14:textId="77777777" w:rsidR="006C45D2" w:rsidRDefault="0048493C">
      <w:pPr>
        <w:pStyle w:val="Example"/>
        <w:ind w:left="130" w:right="115"/>
      </w:pPr>
      <w:r>
        <w:t xml:space="preserve">    &lt;/entryRelationship&gt;</w:t>
      </w:r>
    </w:p>
    <w:p w14:paraId="5AAF2CC2" w14:textId="77777777" w:rsidR="006C45D2" w:rsidRDefault="0048493C">
      <w:pPr>
        <w:pStyle w:val="Example"/>
        <w:ind w:left="130" w:right="115"/>
      </w:pPr>
      <w:r>
        <w:t>&lt;/encounter&gt;</w:t>
      </w:r>
    </w:p>
    <w:p w14:paraId="0D54E493" w14:textId="77777777" w:rsidR="006C45D2" w:rsidRDefault="006C45D2">
      <w:pPr>
        <w:pStyle w:val="BodyText"/>
      </w:pPr>
    </w:p>
    <w:p w14:paraId="0CD18391" w14:textId="77777777" w:rsidR="006C45D2" w:rsidRDefault="0048493C">
      <w:pPr>
        <w:pStyle w:val="Heading2nospace"/>
      </w:pPr>
      <w:bookmarkStart w:id="4495" w:name="E_Summary_Encounter_ARO_V3"/>
      <w:bookmarkStart w:id="4496" w:name="_Toc106442264"/>
      <w:r>
        <w:t>Summary Encounter (ARO) (V3)</w:t>
      </w:r>
      <w:bookmarkEnd w:id="4495"/>
      <w:bookmarkEnd w:id="4496"/>
    </w:p>
    <w:p w14:paraId="5CB112F0" w14:textId="77777777" w:rsidR="006C45D2" w:rsidRDefault="0048493C">
      <w:pPr>
        <w:pStyle w:val="BracketData"/>
      </w:pPr>
      <w:r>
        <w:t>[encounter: identifier urn:hl7ii:2.16.840.1.113883.10.20.5.6.199:2019-04-01 (closed)]</w:t>
      </w:r>
    </w:p>
    <w:p w14:paraId="1030630C" w14:textId="77777777" w:rsidR="006C45D2" w:rsidRDefault="0048493C">
      <w:pPr>
        <w:pStyle w:val="BracketData"/>
      </w:pPr>
      <w:r>
        <w:t>Published as part of NHSN Healthcare Associated Infection (HAI) Reports Release 3, STU 4 - US Realm</w:t>
      </w:r>
    </w:p>
    <w:p w14:paraId="2B547F61" w14:textId="60EF58B2" w:rsidR="006C45D2" w:rsidRDefault="0048493C">
      <w:pPr>
        <w:pStyle w:val="Caption"/>
      </w:pPr>
      <w:bookmarkStart w:id="4497" w:name="_Toc106443137"/>
      <w:r>
        <w:t xml:space="preserve">Table </w:t>
      </w:r>
      <w:r>
        <w:fldChar w:fldCharType="begin"/>
      </w:r>
      <w:r>
        <w:instrText>SEQ Table \* ARABIC</w:instrText>
      </w:r>
      <w:r>
        <w:fldChar w:fldCharType="separate"/>
      </w:r>
      <w:r w:rsidR="00AC6834">
        <w:t>593</w:t>
      </w:r>
      <w:r>
        <w:fldChar w:fldCharType="end"/>
      </w:r>
      <w:r>
        <w:t>: Summary Encounter (ARO) (V3) Contexts</w:t>
      </w:r>
      <w:bookmarkEnd w:id="449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1E0874E6" w14:textId="77777777">
        <w:trPr>
          <w:cantSplit/>
          <w:tblHeader/>
          <w:jc w:val="center"/>
        </w:trPr>
        <w:tc>
          <w:tcPr>
            <w:tcW w:w="360" w:type="dxa"/>
            <w:shd w:val="clear" w:color="auto" w:fill="E6E6E6"/>
          </w:tcPr>
          <w:p w14:paraId="63A772AB" w14:textId="77777777" w:rsidR="006C45D2" w:rsidRDefault="0048493C">
            <w:pPr>
              <w:pStyle w:val="TableHead"/>
            </w:pPr>
            <w:r>
              <w:t>Contained By:</w:t>
            </w:r>
          </w:p>
        </w:tc>
        <w:tc>
          <w:tcPr>
            <w:tcW w:w="360" w:type="dxa"/>
            <w:shd w:val="clear" w:color="auto" w:fill="E6E6E6"/>
          </w:tcPr>
          <w:p w14:paraId="29E7006F" w14:textId="77777777" w:rsidR="006C45D2" w:rsidRDefault="0048493C">
            <w:pPr>
              <w:pStyle w:val="TableHead"/>
            </w:pPr>
            <w:r>
              <w:t>Contains:</w:t>
            </w:r>
          </w:p>
        </w:tc>
      </w:tr>
      <w:tr w:rsidR="006C45D2" w14:paraId="1C0C14C1" w14:textId="77777777">
        <w:trPr>
          <w:jc w:val="center"/>
        </w:trPr>
        <w:tc>
          <w:tcPr>
            <w:tcW w:w="360" w:type="dxa"/>
          </w:tcPr>
          <w:p w14:paraId="45795579" w14:textId="1AE57956" w:rsidR="006C45D2" w:rsidRDefault="00CC4EF7">
            <w:pPr>
              <w:pStyle w:val="TableText"/>
            </w:pPr>
            <w:hyperlink w:anchor="S_Summary_Data_Section_ARO_V3">
              <w:r w:rsidR="0048493C">
                <w:rPr>
                  <w:rStyle w:val="HyperlinkText9pt"/>
                </w:rPr>
                <w:t>Summary Data Section (ARO) (V3)</w:t>
              </w:r>
            </w:hyperlink>
            <w:r w:rsidR="0048493C">
              <w:t xml:space="preserve"> (required)</w:t>
            </w:r>
          </w:p>
        </w:tc>
        <w:tc>
          <w:tcPr>
            <w:tcW w:w="360" w:type="dxa"/>
          </w:tcPr>
          <w:p w14:paraId="5AD0EC74" w14:textId="706C9ADA" w:rsidR="006C45D2" w:rsidRDefault="00CC4EF7">
            <w:pPr>
              <w:pStyle w:val="TableText"/>
            </w:pPr>
            <w:hyperlink w:anchor="E_Summary_Data_Observation_AUAR">
              <w:r w:rsidR="0048493C">
                <w:rPr>
                  <w:rStyle w:val="HyperlinkText9pt"/>
                </w:rPr>
                <w:t>Summary Data Observation (AU/AR)</w:t>
              </w:r>
            </w:hyperlink>
            <w:r w:rsidR="0048493C">
              <w:t xml:space="preserve"> (required)</w:t>
            </w:r>
          </w:p>
        </w:tc>
      </w:tr>
    </w:tbl>
    <w:p w14:paraId="1684F832" w14:textId="77777777" w:rsidR="006C45D2" w:rsidRDefault="006C45D2">
      <w:pPr>
        <w:pStyle w:val="BodyText"/>
      </w:pPr>
    </w:p>
    <w:p w14:paraId="063265F7" w14:textId="77777777" w:rsidR="006C45D2" w:rsidRDefault="0048493C">
      <w:r>
        <w:t>A Summary Encounter records a set of summary data, usually for a population such as the patients in a ward in a specified period. The NHSN protocol defines which data to record for each type of summary report. For an ARO report, each datum is recorded as a Summary Data Observation (AU/AR).  The data requirements at time of publication are shown in a table under the Summary Data Observation (AU/AR) template, above.</w:t>
      </w:r>
    </w:p>
    <w:p w14:paraId="567E795D" w14:textId="77777777" w:rsidR="006C45D2" w:rsidRDefault="0048493C">
      <w:r>
        <w:t>A participant element records the location to which the data pertains. The location id has the form &lt;id root=”…” extension=”…”/&gt;.</w:t>
      </w:r>
    </w:p>
    <w:p w14:paraId="4D02CD4F" w14:textId="1CCB734B" w:rsidR="006C45D2" w:rsidRDefault="0048493C">
      <w:pPr>
        <w:pStyle w:val="Caption"/>
      </w:pPr>
      <w:bookmarkStart w:id="4498" w:name="_Toc106443138"/>
      <w:r>
        <w:t xml:space="preserve">Table </w:t>
      </w:r>
      <w:r>
        <w:fldChar w:fldCharType="begin"/>
      </w:r>
      <w:r>
        <w:instrText>SEQ Table \* ARABIC</w:instrText>
      </w:r>
      <w:r>
        <w:fldChar w:fldCharType="separate"/>
      </w:r>
      <w:r w:rsidR="00AC6834">
        <w:t>594</w:t>
      </w:r>
      <w:r>
        <w:fldChar w:fldCharType="end"/>
      </w:r>
      <w:r>
        <w:t>: Summary Encounter (ARO) (V3) Constraints Overview</w:t>
      </w:r>
      <w:bookmarkEnd w:id="449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729E6CD3" w14:textId="77777777">
        <w:trPr>
          <w:cantSplit/>
          <w:tblHeader/>
          <w:jc w:val="center"/>
        </w:trPr>
        <w:tc>
          <w:tcPr>
            <w:tcW w:w="0" w:type="dxa"/>
            <w:shd w:val="clear" w:color="auto" w:fill="E6E6E6"/>
            <w:noWrap/>
          </w:tcPr>
          <w:p w14:paraId="7F8B3872" w14:textId="77777777" w:rsidR="006C45D2" w:rsidRDefault="0048493C">
            <w:pPr>
              <w:pStyle w:val="TableHead"/>
            </w:pPr>
            <w:r>
              <w:t>XPath</w:t>
            </w:r>
          </w:p>
        </w:tc>
        <w:tc>
          <w:tcPr>
            <w:tcW w:w="720" w:type="dxa"/>
            <w:shd w:val="clear" w:color="auto" w:fill="E6E6E6"/>
            <w:noWrap/>
          </w:tcPr>
          <w:p w14:paraId="1B016B12" w14:textId="77777777" w:rsidR="006C45D2" w:rsidRDefault="0048493C">
            <w:pPr>
              <w:pStyle w:val="TableHead"/>
            </w:pPr>
            <w:r>
              <w:t>Card.</w:t>
            </w:r>
          </w:p>
        </w:tc>
        <w:tc>
          <w:tcPr>
            <w:tcW w:w="1152" w:type="dxa"/>
            <w:shd w:val="clear" w:color="auto" w:fill="E6E6E6"/>
            <w:noWrap/>
          </w:tcPr>
          <w:p w14:paraId="20755C8B" w14:textId="77777777" w:rsidR="006C45D2" w:rsidRDefault="0048493C">
            <w:pPr>
              <w:pStyle w:val="TableHead"/>
            </w:pPr>
            <w:r>
              <w:t>Verb</w:t>
            </w:r>
          </w:p>
        </w:tc>
        <w:tc>
          <w:tcPr>
            <w:tcW w:w="864" w:type="dxa"/>
            <w:shd w:val="clear" w:color="auto" w:fill="E6E6E6"/>
            <w:noWrap/>
          </w:tcPr>
          <w:p w14:paraId="516C1384" w14:textId="77777777" w:rsidR="006C45D2" w:rsidRDefault="0048493C">
            <w:pPr>
              <w:pStyle w:val="TableHead"/>
            </w:pPr>
            <w:r>
              <w:t>Data Type</w:t>
            </w:r>
          </w:p>
        </w:tc>
        <w:tc>
          <w:tcPr>
            <w:tcW w:w="864" w:type="dxa"/>
            <w:shd w:val="clear" w:color="auto" w:fill="E6E6E6"/>
            <w:noWrap/>
          </w:tcPr>
          <w:p w14:paraId="3A3592AF" w14:textId="77777777" w:rsidR="006C45D2" w:rsidRDefault="0048493C">
            <w:pPr>
              <w:pStyle w:val="TableHead"/>
            </w:pPr>
            <w:r>
              <w:t>CONF#</w:t>
            </w:r>
          </w:p>
        </w:tc>
        <w:tc>
          <w:tcPr>
            <w:tcW w:w="864" w:type="dxa"/>
            <w:shd w:val="clear" w:color="auto" w:fill="E6E6E6"/>
            <w:noWrap/>
          </w:tcPr>
          <w:p w14:paraId="34491459" w14:textId="77777777" w:rsidR="006C45D2" w:rsidRDefault="0048493C">
            <w:pPr>
              <w:pStyle w:val="TableHead"/>
            </w:pPr>
            <w:r>
              <w:t>Value</w:t>
            </w:r>
          </w:p>
        </w:tc>
      </w:tr>
      <w:tr w:rsidR="006C45D2" w14:paraId="21E1B623" w14:textId="77777777">
        <w:trPr>
          <w:jc w:val="center"/>
        </w:trPr>
        <w:tc>
          <w:tcPr>
            <w:tcW w:w="10160" w:type="dxa"/>
            <w:gridSpan w:val="6"/>
          </w:tcPr>
          <w:p w14:paraId="42C1DA55" w14:textId="77777777" w:rsidR="006C45D2" w:rsidRDefault="0048493C">
            <w:pPr>
              <w:pStyle w:val="TableText"/>
            </w:pPr>
            <w:r>
              <w:t>encounter (identifier: urn:hl7ii:2.16.840.1.113883.10.20.5.6.199:2019-04-01)</w:t>
            </w:r>
          </w:p>
        </w:tc>
      </w:tr>
      <w:tr w:rsidR="006C45D2" w14:paraId="71D7BF16" w14:textId="77777777">
        <w:trPr>
          <w:jc w:val="center"/>
        </w:trPr>
        <w:tc>
          <w:tcPr>
            <w:tcW w:w="3345" w:type="dxa"/>
          </w:tcPr>
          <w:p w14:paraId="6B152C96" w14:textId="77777777" w:rsidR="006C45D2" w:rsidRDefault="0048493C">
            <w:pPr>
              <w:pStyle w:val="TableText"/>
            </w:pPr>
            <w:r>
              <w:tab/>
              <w:t>@classCode</w:t>
            </w:r>
          </w:p>
        </w:tc>
        <w:tc>
          <w:tcPr>
            <w:tcW w:w="720" w:type="dxa"/>
          </w:tcPr>
          <w:p w14:paraId="265C6876" w14:textId="77777777" w:rsidR="006C45D2" w:rsidRDefault="0048493C">
            <w:pPr>
              <w:pStyle w:val="TableText"/>
            </w:pPr>
            <w:r>
              <w:t>1..1</w:t>
            </w:r>
          </w:p>
        </w:tc>
        <w:tc>
          <w:tcPr>
            <w:tcW w:w="1152" w:type="dxa"/>
          </w:tcPr>
          <w:p w14:paraId="422034FC" w14:textId="77777777" w:rsidR="006C45D2" w:rsidRDefault="0048493C">
            <w:pPr>
              <w:pStyle w:val="TableText"/>
            </w:pPr>
            <w:r>
              <w:t>SHALL</w:t>
            </w:r>
          </w:p>
        </w:tc>
        <w:tc>
          <w:tcPr>
            <w:tcW w:w="864" w:type="dxa"/>
          </w:tcPr>
          <w:p w14:paraId="689D7146" w14:textId="77777777" w:rsidR="006C45D2" w:rsidRDefault="006C45D2">
            <w:pPr>
              <w:pStyle w:val="TableText"/>
            </w:pPr>
          </w:p>
        </w:tc>
        <w:tc>
          <w:tcPr>
            <w:tcW w:w="1104" w:type="dxa"/>
          </w:tcPr>
          <w:p w14:paraId="7B0F8070" w14:textId="78353972" w:rsidR="006C45D2" w:rsidRDefault="00CC4EF7">
            <w:pPr>
              <w:pStyle w:val="TableText"/>
            </w:pPr>
            <w:hyperlink w:anchor="C_4395-23077">
              <w:r w:rsidR="0048493C">
                <w:rPr>
                  <w:rStyle w:val="HyperlinkText9pt"/>
                </w:rPr>
                <w:t>4395-23077</w:t>
              </w:r>
            </w:hyperlink>
          </w:p>
        </w:tc>
        <w:tc>
          <w:tcPr>
            <w:tcW w:w="2975" w:type="dxa"/>
          </w:tcPr>
          <w:p w14:paraId="1CBF4C1D" w14:textId="77777777" w:rsidR="006C45D2" w:rsidRDefault="0048493C">
            <w:pPr>
              <w:pStyle w:val="TableText"/>
            </w:pPr>
            <w:r>
              <w:t>urn:oid:2.16.840.1.113883.5.6 (HL7ActClass) = ENC</w:t>
            </w:r>
          </w:p>
        </w:tc>
      </w:tr>
      <w:tr w:rsidR="006C45D2" w14:paraId="20462C06" w14:textId="77777777">
        <w:trPr>
          <w:jc w:val="center"/>
        </w:trPr>
        <w:tc>
          <w:tcPr>
            <w:tcW w:w="3345" w:type="dxa"/>
          </w:tcPr>
          <w:p w14:paraId="7CCAA4ED" w14:textId="77777777" w:rsidR="006C45D2" w:rsidRDefault="0048493C">
            <w:pPr>
              <w:pStyle w:val="TableText"/>
            </w:pPr>
            <w:r>
              <w:tab/>
              <w:t>@moodCode</w:t>
            </w:r>
          </w:p>
        </w:tc>
        <w:tc>
          <w:tcPr>
            <w:tcW w:w="720" w:type="dxa"/>
          </w:tcPr>
          <w:p w14:paraId="052614B5" w14:textId="77777777" w:rsidR="006C45D2" w:rsidRDefault="0048493C">
            <w:pPr>
              <w:pStyle w:val="TableText"/>
            </w:pPr>
            <w:r>
              <w:t>1..1</w:t>
            </w:r>
          </w:p>
        </w:tc>
        <w:tc>
          <w:tcPr>
            <w:tcW w:w="1152" w:type="dxa"/>
          </w:tcPr>
          <w:p w14:paraId="20F519EE" w14:textId="77777777" w:rsidR="006C45D2" w:rsidRDefault="0048493C">
            <w:pPr>
              <w:pStyle w:val="TableText"/>
            </w:pPr>
            <w:r>
              <w:t>SHALL</w:t>
            </w:r>
          </w:p>
        </w:tc>
        <w:tc>
          <w:tcPr>
            <w:tcW w:w="864" w:type="dxa"/>
          </w:tcPr>
          <w:p w14:paraId="75F07F72" w14:textId="77777777" w:rsidR="006C45D2" w:rsidRDefault="006C45D2">
            <w:pPr>
              <w:pStyle w:val="TableText"/>
            </w:pPr>
          </w:p>
        </w:tc>
        <w:tc>
          <w:tcPr>
            <w:tcW w:w="1104" w:type="dxa"/>
          </w:tcPr>
          <w:p w14:paraId="26563D44" w14:textId="2CE9CC6B" w:rsidR="006C45D2" w:rsidRDefault="00CC4EF7">
            <w:pPr>
              <w:pStyle w:val="TableText"/>
            </w:pPr>
            <w:hyperlink w:anchor="C_4395-23078">
              <w:r w:rsidR="0048493C">
                <w:rPr>
                  <w:rStyle w:val="HyperlinkText9pt"/>
                </w:rPr>
                <w:t>4395-23078</w:t>
              </w:r>
            </w:hyperlink>
          </w:p>
        </w:tc>
        <w:tc>
          <w:tcPr>
            <w:tcW w:w="2975" w:type="dxa"/>
          </w:tcPr>
          <w:p w14:paraId="55790F20" w14:textId="77777777" w:rsidR="006C45D2" w:rsidRDefault="0048493C">
            <w:pPr>
              <w:pStyle w:val="TableText"/>
            </w:pPr>
            <w:r>
              <w:t>urn:oid:2.16.840.1.113883.5.1001 (HL7ActMood) = EVN</w:t>
            </w:r>
          </w:p>
        </w:tc>
      </w:tr>
      <w:tr w:rsidR="006C45D2" w14:paraId="7604854C" w14:textId="77777777">
        <w:trPr>
          <w:jc w:val="center"/>
        </w:trPr>
        <w:tc>
          <w:tcPr>
            <w:tcW w:w="3345" w:type="dxa"/>
          </w:tcPr>
          <w:p w14:paraId="3F139D26" w14:textId="77777777" w:rsidR="006C45D2" w:rsidRDefault="0048493C">
            <w:pPr>
              <w:pStyle w:val="TableText"/>
            </w:pPr>
            <w:r>
              <w:tab/>
              <w:t>templateId</w:t>
            </w:r>
          </w:p>
        </w:tc>
        <w:tc>
          <w:tcPr>
            <w:tcW w:w="720" w:type="dxa"/>
          </w:tcPr>
          <w:p w14:paraId="6E8092C5" w14:textId="77777777" w:rsidR="006C45D2" w:rsidRDefault="0048493C">
            <w:pPr>
              <w:pStyle w:val="TableText"/>
            </w:pPr>
            <w:r>
              <w:t>1..1</w:t>
            </w:r>
          </w:p>
        </w:tc>
        <w:tc>
          <w:tcPr>
            <w:tcW w:w="1152" w:type="dxa"/>
          </w:tcPr>
          <w:p w14:paraId="558B72D8" w14:textId="77777777" w:rsidR="006C45D2" w:rsidRDefault="0048493C">
            <w:pPr>
              <w:pStyle w:val="TableText"/>
            </w:pPr>
            <w:r>
              <w:t>SHALL</w:t>
            </w:r>
          </w:p>
        </w:tc>
        <w:tc>
          <w:tcPr>
            <w:tcW w:w="864" w:type="dxa"/>
          </w:tcPr>
          <w:p w14:paraId="61C1BC3B" w14:textId="77777777" w:rsidR="006C45D2" w:rsidRDefault="006C45D2">
            <w:pPr>
              <w:pStyle w:val="TableText"/>
            </w:pPr>
          </w:p>
        </w:tc>
        <w:tc>
          <w:tcPr>
            <w:tcW w:w="1104" w:type="dxa"/>
          </w:tcPr>
          <w:p w14:paraId="605F159F" w14:textId="2053DE0B" w:rsidR="006C45D2" w:rsidRDefault="00CC4EF7">
            <w:pPr>
              <w:pStyle w:val="TableText"/>
            </w:pPr>
            <w:hyperlink w:anchor="C_4395-23079">
              <w:r w:rsidR="0048493C">
                <w:rPr>
                  <w:rStyle w:val="HyperlinkText9pt"/>
                </w:rPr>
                <w:t>4395-23079</w:t>
              </w:r>
            </w:hyperlink>
          </w:p>
        </w:tc>
        <w:tc>
          <w:tcPr>
            <w:tcW w:w="2975" w:type="dxa"/>
          </w:tcPr>
          <w:p w14:paraId="3ACD6E12" w14:textId="77777777" w:rsidR="006C45D2" w:rsidRDefault="006C45D2">
            <w:pPr>
              <w:pStyle w:val="TableText"/>
            </w:pPr>
          </w:p>
        </w:tc>
      </w:tr>
      <w:tr w:rsidR="006C45D2" w14:paraId="5DD46945" w14:textId="77777777">
        <w:trPr>
          <w:jc w:val="center"/>
        </w:trPr>
        <w:tc>
          <w:tcPr>
            <w:tcW w:w="3345" w:type="dxa"/>
          </w:tcPr>
          <w:p w14:paraId="267AAFDE" w14:textId="77777777" w:rsidR="006C45D2" w:rsidRDefault="0048493C">
            <w:pPr>
              <w:pStyle w:val="TableText"/>
            </w:pPr>
            <w:r>
              <w:tab/>
            </w:r>
            <w:r>
              <w:tab/>
              <w:t>@root</w:t>
            </w:r>
          </w:p>
        </w:tc>
        <w:tc>
          <w:tcPr>
            <w:tcW w:w="720" w:type="dxa"/>
          </w:tcPr>
          <w:p w14:paraId="4BB9A9D8" w14:textId="77777777" w:rsidR="006C45D2" w:rsidRDefault="0048493C">
            <w:pPr>
              <w:pStyle w:val="TableText"/>
            </w:pPr>
            <w:r>
              <w:t>1..1</w:t>
            </w:r>
          </w:p>
        </w:tc>
        <w:tc>
          <w:tcPr>
            <w:tcW w:w="1152" w:type="dxa"/>
          </w:tcPr>
          <w:p w14:paraId="2CB5A746" w14:textId="77777777" w:rsidR="006C45D2" w:rsidRDefault="0048493C">
            <w:pPr>
              <w:pStyle w:val="TableText"/>
            </w:pPr>
            <w:r>
              <w:t>SHALL</w:t>
            </w:r>
          </w:p>
        </w:tc>
        <w:tc>
          <w:tcPr>
            <w:tcW w:w="864" w:type="dxa"/>
          </w:tcPr>
          <w:p w14:paraId="4FDF002C" w14:textId="77777777" w:rsidR="006C45D2" w:rsidRDefault="006C45D2">
            <w:pPr>
              <w:pStyle w:val="TableText"/>
            </w:pPr>
          </w:p>
        </w:tc>
        <w:tc>
          <w:tcPr>
            <w:tcW w:w="1104" w:type="dxa"/>
          </w:tcPr>
          <w:p w14:paraId="3916665C" w14:textId="4C7A162D" w:rsidR="006C45D2" w:rsidRDefault="00CC4EF7">
            <w:pPr>
              <w:pStyle w:val="TableText"/>
            </w:pPr>
            <w:hyperlink w:anchor="C_4395-23080">
              <w:r w:rsidR="0048493C">
                <w:rPr>
                  <w:rStyle w:val="HyperlinkText9pt"/>
                </w:rPr>
                <w:t>4395-23080</w:t>
              </w:r>
            </w:hyperlink>
          </w:p>
        </w:tc>
        <w:tc>
          <w:tcPr>
            <w:tcW w:w="2975" w:type="dxa"/>
          </w:tcPr>
          <w:p w14:paraId="2B61B11D" w14:textId="77777777" w:rsidR="006C45D2" w:rsidRDefault="0048493C">
            <w:pPr>
              <w:pStyle w:val="TableText"/>
            </w:pPr>
            <w:r>
              <w:t>2.16.840.1.113883.10.20.5.6.199</w:t>
            </w:r>
          </w:p>
        </w:tc>
      </w:tr>
      <w:tr w:rsidR="006C45D2" w14:paraId="309CFBF7" w14:textId="77777777">
        <w:trPr>
          <w:jc w:val="center"/>
        </w:trPr>
        <w:tc>
          <w:tcPr>
            <w:tcW w:w="3345" w:type="dxa"/>
          </w:tcPr>
          <w:p w14:paraId="38D75DB3" w14:textId="77777777" w:rsidR="006C45D2" w:rsidRDefault="0048493C">
            <w:pPr>
              <w:pStyle w:val="TableText"/>
            </w:pPr>
            <w:r>
              <w:tab/>
            </w:r>
            <w:r>
              <w:tab/>
              <w:t>@extension</w:t>
            </w:r>
          </w:p>
        </w:tc>
        <w:tc>
          <w:tcPr>
            <w:tcW w:w="720" w:type="dxa"/>
          </w:tcPr>
          <w:p w14:paraId="39326981" w14:textId="77777777" w:rsidR="006C45D2" w:rsidRDefault="0048493C">
            <w:pPr>
              <w:pStyle w:val="TableText"/>
            </w:pPr>
            <w:r>
              <w:t>1..1</w:t>
            </w:r>
          </w:p>
        </w:tc>
        <w:tc>
          <w:tcPr>
            <w:tcW w:w="1152" w:type="dxa"/>
          </w:tcPr>
          <w:p w14:paraId="5E064CA8" w14:textId="77777777" w:rsidR="006C45D2" w:rsidRDefault="0048493C">
            <w:pPr>
              <w:pStyle w:val="TableText"/>
            </w:pPr>
            <w:r>
              <w:t>SHALL</w:t>
            </w:r>
          </w:p>
        </w:tc>
        <w:tc>
          <w:tcPr>
            <w:tcW w:w="864" w:type="dxa"/>
          </w:tcPr>
          <w:p w14:paraId="32B7BE38" w14:textId="77777777" w:rsidR="006C45D2" w:rsidRDefault="006C45D2">
            <w:pPr>
              <w:pStyle w:val="TableText"/>
            </w:pPr>
          </w:p>
        </w:tc>
        <w:tc>
          <w:tcPr>
            <w:tcW w:w="1104" w:type="dxa"/>
          </w:tcPr>
          <w:p w14:paraId="4E09477B" w14:textId="02B18F72" w:rsidR="006C45D2" w:rsidRDefault="00CC4EF7">
            <w:pPr>
              <w:pStyle w:val="TableText"/>
            </w:pPr>
            <w:hyperlink w:anchor="C_4395-30919">
              <w:r w:rsidR="0048493C">
                <w:rPr>
                  <w:rStyle w:val="HyperlinkText9pt"/>
                </w:rPr>
                <w:t>4395-30919</w:t>
              </w:r>
            </w:hyperlink>
          </w:p>
        </w:tc>
        <w:tc>
          <w:tcPr>
            <w:tcW w:w="2975" w:type="dxa"/>
          </w:tcPr>
          <w:p w14:paraId="55080B0E" w14:textId="77777777" w:rsidR="006C45D2" w:rsidRDefault="0048493C">
            <w:pPr>
              <w:pStyle w:val="TableText"/>
            </w:pPr>
            <w:r>
              <w:t>2019-04-01</w:t>
            </w:r>
          </w:p>
        </w:tc>
      </w:tr>
      <w:tr w:rsidR="006C45D2" w14:paraId="7B2CAC8A" w14:textId="77777777">
        <w:trPr>
          <w:jc w:val="center"/>
        </w:trPr>
        <w:tc>
          <w:tcPr>
            <w:tcW w:w="3345" w:type="dxa"/>
          </w:tcPr>
          <w:p w14:paraId="117B1171" w14:textId="77777777" w:rsidR="006C45D2" w:rsidRDefault="0048493C">
            <w:pPr>
              <w:pStyle w:val="TableText"/>
            </w:pPr>
            <w:r>
              <w:tab/>
              <w:t>participant</w:t>
            </w:r>
          </w:p>
        </w:tc>
        <w:tc>
          <w:tcPr>
            <w:tcW w:w="720" w:type="dxa"/>
          </w:tcPr>
          <w:p w14:paraId="3958E64E" w14:textId="77777777" w:rsidR="006C45D2" w:rsidRDefault="0048493C">
            <w:pPr>
              <w:pStyle w:val="TableText"/>
            </w:pPr>
            <w:r>
              <w:t>1..1</w:t>
            </w:r>
          </w:p>
        </w:tc>
        <w:tc>
          <w:tcPr>
            <w:tcW w:w="1152" w:type="dxa"/>
          </w:tcPr>
          <w:p w14:paraId="22881867" w14:textId="77777777" w:rsidR="006C45D2" w:rsidRDefault="0048493C">
            <w:pPr>
              <w:pStyle w:val="TableText"/>
            </w:pPr>
            <w:r>
              <w:t>SHALL</w:t>
            </w:r>
          </w:p>
        </w:tc>
        <w:tc>
          <w:tcPr>
            <w:tcW w:w="864" w:type="dxa"/>
          </w:tcPr>
          <w:p w14:paraId="5A1CE7A1" w14:textId="77777777" w:rsidR="006C45D2" w:rsidRDefault="006C45D2">
            <w:pPr>
              <w:pStyle w:val="TableText"/>
            </w:pPr>
          </w:p>
        </w:tc>
        <w:tc>
          <w:tcPr>
            <w:tcW w:w="1104" w:type="dxa"/>
          </w:tcPr>
          <w:p w14:paraId="21EEFEE1" w14:textId="70D8CCBF" w:rsidR="006C45D2" w:rsidRDefault="00CC4EF7">
            <w:pPr>
              <w:pStyle w:val="TableText"/>
            </w:pPr>
            <w:hyperlink w:anchor="C_4395-23081">
              <w:r w:rsidR="0048493C">
                <w:rPr>
                  <w:rStyle w:val="HyperlinkText9pt"/>
                </w:rPr>
                <w:t>4395-23081</w:t>
              </w:r>
            </w:hyperlink>
          </w:p>
        </w:tc>
        <w:tc>
          <w:tcPr>
            <w:tcW w:w="2975" w:type="dxa"/>
          </w:tcPr>
          <w:p w14:paraId="68B4CD16" w14:textId="77777777" w:rsidR="006C45D2" w:rsidRDefault="006C45D2">
            <w:pPr>
              <w:pStyle w:val="TableText"/>
            </w:pPr>
          </w:p>
        </w:tc>
      </w:tr>
      <w:tr w:rsidR="006C45D2" w14:paraId="3BA4F749" w14:textId="77777777">
        <w:trPr>
          <w:jc w:val="center"/>
        </w:trPr>
        <w:tc>
          <w:tcPr>
            <w:tcW w:w="3345" w:type="dxa"/>
          </w:tcPr>
          <w:p w14:paraId="7BE42B61" w14:textId="77777777" w:rsidR="006C45D2" w:rsidRDefault="0048493C">
            <w:pPr>
              <w:pStyle w:val="TableText"/>
            </w:pPr>
            <w:r>
              <w:tab/>
            </w:r>
            <w:r>
              <w:tab/>
              <w:t>@typeCode</w:t>
            </w:r>
          </w:p>
        </w:tc>
        <w:tc>
          <w:tcPr>
            <w:tcW w:w="720" w:type="dxa"/>
          </w:tcPr>
          <w:p w14:paraId="7B61352D" w14:textId="77777777" w:rsidR="006C45D2" w:rsidRDefault="0048493C">
            <w:pPr>
              <w:pStyle w:val="TableText"/>
            </w:pPr>
            <w:r>
              <w:t>1..1</w:t>
            </w:r>
          </w:p>
        </w:tc>
        <w:tc>
          <w:tcPr>
            <w:tcW w:w="1152" w:type="dxa"/>
          </w:tcPr>
          <w:p w14:paraId="5B41F2D0" w14:textId="77777777" w:rsidR="006C45D2" w:rsidRDefault="0048493C">
            <w:pPr>
              <w:pStyle w:val="TableText"/>
            </w:pPr>
            <w:r>
              <w:t>SHALL</w:t>
            </w:r>
          </w:p>
        </w:tc>
        <w:tc>
          <w:tcPr>
            <w:tcW w:w="864" w:type="dxa"/>
          </w:tcPr>
          <w:p w14:paraId="0C0CEBF5" w14:textId="77777777" w:rsidR="006C45D2" w:rsidRDefault="006C45D2">
            <w:pPr>
              <w:pStyle w:val="TableText"/>
            </w:pPr>
          </w:p>
        </w:tc>
        <w:tc>
          <w:tcPr>
            <w:tcW w:w="1104" w:type="dxa"/>
          </w:tcPr>
          <w:p w14:paraId="66C4DA09" w14:textId="4833AE67" w:rsidR="006C45D2" w:rsidRDefault="00CC4EF7">
            <w:pPr>
              <w:pStyle w:val="TableText"/>
            </w:pPr>
            <w:hyperlink w:anchor="C_4395-23082">
              <w:r w:rsidR="0048493C">
                <w:rPr>
                  <w:rStyle w:val="HyperlinkText9pt"/>
                </w:rPr>
                <w:t>4395-23082</w:t>
              </w:r>
            </w:hyperlink>
          </w:p>
        </w:tc>
        <w:tc>
          <w:tcPr>
            <w:tcW w:w="2975" w:type="dxa"/>
          </w:tcPr>
          <w:p w14:paraId="28ED88C7" w14:textId="77777777" w:rsidR="006C45D2" w:rsidRDefault="0048493C">
            <w:pPr>
              <w:pStyle w:val="TableText"/>
            </w:pPr>
            <w:r>
              <w:t>urn:oid:2.16.840.1.113883.5.90 (HL7ParticipationType) = LOC</w:t>
            </w:r>
          </w:p>
        </w:tc>
      </w:tr>
      <w:tr w:rsidR="006C45D2" w14:paraId="501E42CD" w14:textId="77777777">
        <w:trPr>
          <w:jc w:val="center"/>
        </w:trPr>
        <w:tc>
          <w:tcPr>
            <w:tcW w:w="3345" w:type="dxa"/>
          </w:tcPr>
          <w:p w14:paraId="42AF7FD0" w14:textId="77777777" w:rsidR="006C45D2" w:rsidRDefault="0048493C">
            <w:pPr>
              <w:pStyle w:val="TableText"/>
            </w:pPr>
            <w:r>
              <w:tab/>
            </w:r>
            <w:r>
              <w:tab/>
              <w:t>participantRole</w:t>
            </w:r>
          </w:p>
        </w:tc>
        <w:tc>
          <w:tcPr>
            <w:tcW w:w="720" w:type="dxa"/>
          </w:tcPr>
          <w:p w14:paraId="61C735A9" w14:textId="77777777" w:rsidR="006C45D2" w:rsidRDefault="0048493C">
            <w:pPr>
              <w:pStyle w:val="TableText"/>
            </w:pPr>
            <w:r>
              <w:t>1..1</w:t>
            </w:r>
          </w:p>
        </w:tc>
        <w:tc>
          <w:tcPr>
            <w:tcW w:w="1152" w:type="dxa"/>
          </w:tcPr>
          <w:p w14:paraId="32629233" w14:textId="77777777" w:rsidR="006C45D2" w:rsidRDefault="0048493C">
            <w:pPr>
              <w:pStyle w:val="TableText"/>
            </w:pPr>
            <w:r>
              <w:t>SHALL</w:t>
            </w:r>
          </w:p>
        </w:tc>
        <w:tc>
          <w:tcPr>
            <w:tcW w:w="864" w:type="dxa"/>
          </w:tcPr>
          <w:p w14:paraId="0A8F8765" w14:textId="77777777" w:rsidR="006C45D2" w:rsidRDefault="006C45D2">
            <w:pPr>
              <w:pStyle w:val="TableText"/>
            </w:pPr>
          </w:p>
        </w:tc>
        <w:tc>
          <w:tcPr>
            <w:tcW w:w="1104" w:type="dxa"/>
          </w:tcPr>
          <w:p w14:paraId="3F49F180" w14:textId="01B68F4C" w:rsidR="006C45D2" w:rsidRDefault="00CC4EF7">
            <w:pPr>
              <w:pStyle w:val="TableText"/>
            </w:pPr>
            <w:hyperlink w:anchor="C_4395-23083">
              <w:r w:rsidR="0048493C">
                <w:rPr>
                  <w:rStyle w:val="HyperlinkText9pt"/>
                </w:rPr>
                <w:t>4395-23083</w:t>
              </w:r>
            </w:hyperlink>
          </w:p>
        </w:tc>
        <w:tc>
          <w:tcPr>
            <w:tcW w:w="2975" w:type="dxa"/>
          </w:tcPr>
          <w:p w14:paraId="12C2A41A" w14:textId="77777777" w:rsidR="006C45D2" w:rsidRDefault="006C45D2">
            <w:pPr>
              <w:pStyle w:val="TableText"/>
            </w:pPr>
          </w:p>
        </w:tc>
      </w:tr>
      <w:tr w:rsidR="006C45D2" w14:paraId="1C2DAE0E" w14:textId="77777777">
        <w:trPr>
          <w:jc w:val="center"/>
        </w:trPr>
        <w:tc>
          <w:tcPr>
            <w:tcW w:w="3345" w:type="dxa"/>
          </w:tcPr>
          <w:p w14:paraId="33F585A5" w14:textId="77777777" w:rsidR="006C45D2" w:rsidRDefault="0048493C">
            <w:pPr>
              <w:pStyle w:val="TableText"/>
            </w:pPr>
            <w:r>
              <w:tab/>
            </w:r>
            <w:r>
              <w:tab/>
            </w:r>
            <w:r>
              <w:tab/>
              <w:t>@classCode</w:t>
            </w:r>
          </w:p>
        </w:tc>
        <w:tc>
          <w:tcPr>
            <w:tcW w:w="720" w:type="dxa"/>
          </w:tcPr>
          <w:p w14:paraId="6D14D63E" w14:textId="77777777" w:rsidR="006C45D2" w:rsidRDefault="0048493C">
            <w:pPr>
              <w:pStyle w:val="TableText"/>
            </w:pPr>
            <w:r>
              <w:t>1..1</w:t>
            </w:r>
          </w:p>
        </w:tc>
        <w:tc>
          <w:tcPr>
            <w:tcW w:w="1152" w:type="dxa"/>
          </w:tcPr>
          <w:p w14:paraId="536BF76B" w14:textId="77777777" w:rsidR="006C45D2" w:rsidRDefault="0048493C">
            <w:pPr>
              <w:pStyle w:val="TableText"/>
            </w:pPr>
            <w:r>
              <w:t>SHALL</w:t>
            </w:r>
          </w:p>
        </w:tc>
        <w:tc>
          <w:tcPr>
            <w:tcW w:w="864" w:type="dxa"/>
          </w:tcPr>
          <w:p w14:paraId="6FFF971D" w14:textId="77777777" w:rsidR="006C45D2" w:rsidRDefault="006C45D2">
            <w:pPr>
              <w:pStyle w:val="TableText"/>
            </w:pPr>
          </w:p>
        </w:tc>
        <w:tc>
          <w:tcPr>
            <w:tcW w:w="1104" w:type="dxa"/>
          </w:tcPr>
          <w:p w14:paraId="3B552C2C" w14:textId="53A3FCF9" w:rsidR="006C45D2" w:rsidRDefault="00CC4EF7">
            <w:pPr>
              <w:pStyle w:val="TableText"/>
            </w:pPr>
            <w:hyperlink w:anchor="C_4395-23084">
              <w:r w:rsidR="0048493C">
                <w:rPr>
                  <w:rStyle w:val="HyperlinkText9pt"/>
                </w:rPr>
                <w:t>4395-23084</w:t>
              </w:r>
            </w:hyperlink>
          </w:p>
        </w:tc>
        <w:tc>
          <w:tcPr>
            <w:tcW w:w="2975" w:type="dxa"/>
          </w:tcPr>
          <w:p w14:paraId="4D8C588B" w14:textId="77777777" w:rsidR="006C45D2" w:rsidRDefault="0048493C">
            <w:pPr>
              <w:pStyle w:val="TableText"/>
            </w:pPr>
            <w:r>
              <w:t>urn:oid:2.16.840.1.113883.5.41 (HL7EntityClass) = SDLOC</w:t>
            </w:r>
          </w:p>
        </w:tc>
      </w:tr>
      <w:tr w:rsidR="006C45D2" w14:paraId="660B2BB9" w14:textId="77777777">
        <w:trPr>
          <w:jc w:val="center"/>
        </w:trPr>
        <w:tc>
          <w:tcPr>
            <w:tcW w:w="3345" w:type="dxa"/>
          </w:tcPr>
          <w:p w14:paraId="1F7B1599" w14:textId="77777777" w:rsidR="006C45D2" w:rsidRDefault="0048493C">
            <w:pPr>
              <w:pStyle w:val="TableText"/>
            </w:pPr>
            <w:r>
              <w:tab/>
            </w:r>
            <w:r>
              <w:tab/>
            </w:r>
            <w:r>
              <w:tab/>
              <w:t>id</w:t>
            </w:r>
          </w:p>
        </w:tc>
        <w:tc>
          <w:tcPr>
            <w:tcW w:w="720" w:type="dxa"/>
          </w:tcPr>
          <w:p w14:paraId="4FF83F23" w14:textId="77777777" w:rsidR="006C45D2" w:rsidRDefault="0048493C">
            <w:pPr>
              <w:pStyle w:val="TableText"/>
            </w:pPr>
            <w:r>
              <w:t>1..1</w:t>
            </w:r>
          </w:p>
        </w:tc>
        <w:tc>
          <w:tcPr>
            <w:tcW w:w="1152" w:type="dxa"/>
          </w:tcPr>
          <w:p w14:paraId="019AF02B" w14:textId="77777777" w:rsidR="006C45D2" w:rsidRDefault="0048493C">
            <w:pPr>
              <w:pStyle w:val="TableText"/>
            </w:pPr>
            <w:r>
              <w:t>SHALL</w:t>
            </w:r>
          </w:p>
        </w:tc>
        <w:tc>
          <w:tcPr>
            <w:tcW w:w="864" w:type="dxa"/>
          </w:tcPr>
          <w:p w14:paraId="2FFC5BEB" w14:textId="77777777" w:rsidR="006C45D2" w:rsidRDefault="006C45D2">
            <w:pPr>
              <w:pStyle w:val="TableText"/>
            </w:pPr>
          </w:p>
        </w:tc>
        <w:tc>
          <w:tcPr>
            <w:tcW w:w="1104" w:type="dxa"/>
          </w:tcPr>
          <w:p w14:paraId="7F5F05FC" w14:textId="552CB64C" w:rsidR="006C45D2" w:rsidRDefault="00CC4EF7">
            <w:pPr>
              <w:pStyle w:val="TableText"/>
            </w:pPr>
            <w:hyperlink w:anchor="C_4395-23085">
              <w:r w:rsidR="0048493C">
                <w:rPr>
                  <w:rStyle w:val="HyperlinkText9pt"/>
                </w:rPr>
                <w:t>4395-23085</w:t>
              </w:r>
            </w:hyperlink>
          </w:p>
        </w:tc>
        <w:tc>
          <w:tcPr>
            <w:tcW w:w="2975" w:type="dxa"/>
          </w:tcPr>
          <w:p w14:paraId="7B75820D" w14:textId="77777777" w:rsidR="006C45D2" w:rsidRDefault="006C45D2">
            <w:pPr>
              <w:pStyle w:val="TableText"/>
            </w:pPr>
          </w:p>
        </w:tc>
      </w:tr>
      <w:tr w:rsidR="006C45D2" w14:paraId="52E4AB53" w14:textId="77777777">
        <w:trPr>
          <w:jc w:val="center"/>
        </w:trPr>
        <w:tc>
          <w:tcPr>
            <w:tcW w:w="3345" w:type="dxa"/>
          </w:tcPr>
          <w:p w14:paraId="559953EA" w14:textId="77777777" w:rsidR="006C45D2" w:rsidRDefault="0048493C">
            <w:pPr>
              <w:pStyle w:val="TableText"/>
            </w:pPr>
            <w:r>
              <w:tab/>
            </w:r>
            <w:r>
              <w:tab/>
            </w:r>
            <w:r>
              <w:tab/>
            </w:r>
            <w:r>
              <w:tab/>
              <w:t>@root</w:t>
            </w:r>
          </w:p>
        </w:tc>
        <w:tc>
          <w:tcPr>
            <w:tcW w:w="720" w:type="dxa"/>
          </w:tcPr>
          <w:p w14:paraId="76350D93" w14:textId="77777777" w:rsidR="006C45D2" w:rsidRDefault="0048493C">
            <w:pPr>
              <w:pStyle w:val="TableText"/>
            </w:pPr>
            <w:r>
              <w:t>1..1</w:t>
            </w:r>
          </w:p>
        </w:tc>
        <w:tc>
          <w:tcPr>
            <w:tcW w:w="1152" w:type="dxa"/>
          </w:tcPr>
          <w:p w14:paraId="6C56AAE0" w14:textId="77777777" w:rsidR="006C45D2" w:rsidRDefault="0048493C">
            <w:pPr>
              <w:pStyle w:val="TableText"/>
            </w:pPr>
            <w:r>
              <w:t>SHALL</w:t>
            </w:r>
          </w:p>
        </w:tc>
        <w:tc>
          <w:tcPr>
            <w:tcW w:w="864" w:type="dxa"/>
          </w:tcPr>
          <w:p w14:paraId="53E6318F" w14:textId="77777777" w:rsidR="006C45D2" w:rsidRDefault="006C45D2">
            <w:pPr>
              <w:pStyle w:val="TableText"/>
            </w:pPr>
          </w:p>
        </w:tc>
        <w:tc>
          <w:tcPr>
            <w:tcW w:w="1104" w:type="dxa"/>
          </w:tcPr>
          <w:p w14:paraId="4108213A" w14:textId="2F5A6A49" w:rsidR="006C45D2" w:rsidRDefault="00CC4EF7">
            <w:pPr>
              <w:pStyle w:val="TableText"/>
            </w:pPr>
            <w:hyperlink w:anchor="C_4395-23086">
              <w:r w:rsidR="0048493C">
                <w:rPr>
                  <w:rStyle w:val="HyperlinkText9pt"/>
                </w:rPr>
                <w:t>4395-23086</w:t>
              </w:r>
            </w:hyperlink>
          </w:p>
        </w:tc>
        <w:tc>
          <w:tcPr>
            <w:tcW w:w="2975" w:type="dxa"/>
          </w:tcPr>
          <w:p w14:paraId="6FEF8595" w14:textId="77777777" w:rsidR="006C45D2" w:rsidRDefault="006C45D2">
            <w:pPr>
              <w:pStyle w:val="TableText"/>
            </w:pPr>
          </w:p>
        </w:tc>
      </w:tr>
      <w:tr w:rsidR="006C45D2" w14:paraId="6D31C261" w14:textId="77777777">
        <w:trPr>
          <w:jc w:val="center"/>
        </w:trPr>
        <w:tc>
          <w:tcPr>
            <w:tcW w:w="3345" w:type="dxa"/>
          </w:tcPr>
          <w:p w14:paraId="298D7548" w14:textId="77777777" w:rsidR="006C45D2" w:rsidRDefault="0048493C">
            <w:pPr>
              <w:pStyle w:val="TableText"/>
            </w:pPr>
            <w:r>
              <w:tab/>
            </w:r>
            <w:r>
              <w:tab/>
            </w:r>
            <w:r>
              <w:tab/>
            </w:r>
            <w:r>
              <w:tab/>
              <w:t>@extension</w:t>
            </w:r>
          </w:p>
        </w:tc>
        <w:tc>
          <w:tcPr>
            <w:tcW w:w="720" w:type="dxa"/>
          </w:tcPr>
          <w:p w14:paraId="32D914BD" w14:textId="77777777" w:rsidR="006C45D2" w:rsidRDefault="0048493C">
            <w:pPr>
              <w:pStyle w:val="TableText"/>
            </w:pPr>
            <w:r>
              <w:t>1..1</w:t>
            </w:r>
          </w:p>
        </w:tc>
        <w:tc>
          <w:tcPr>
            <w:tcW w:w="1152" w:type="dxa"/>
          </w:tcPr>
          <w:p w14:paraId="4CFD585F" w14:textId="77777777" w:rsidR="006C45D2" w:rsidRDefault="0048493C">
            <w:pPr>
              <w:pStyle w:val="TableText"/>
            </w:pPr>
            <w:r>
              <w:t>SHALL</w:t>
            </w:r>
          </w:p>
        </w:tc>
        <w:tc>
          <w:tcPr>
            <w:tcW w:w="864" w:type="dxa"/>
          </w:tcPr>
          <w:p w14:paraId="2E3419D1" w14:textId="77777777" w:rsidR="006C45D2" w:rsidRDefault="006C45D2">
            <w:pPr>
              <w:pStyle w:val="TableText"/>
            </w:pPr>
          </w:p>
        </w:tc>
        <w:tc>
          <w:tcPr>
            <w:tcW w:w="1104" w:type="dxa"/>
          </w:tcPr>
          <w:p w14:paraId="1FCF3095" w14:textId="3AAC42D8" w:rsidR="006C45D2" w:rsidRDefault="00CC4EF7">
            <w:pPr>
              <w:pStyle w:val="TableText"/>
            </w:pPr>
            <w:hyperlink w:anchor="C_4395-23087">
              <w:r w:rsidR="0048493C">
                <w:rPr>
                  <w:rStyle w:val="HyperlinkText9pt"/>
                </w:rPr>
                <w:t>4395-23087</w:t>
              </w:r>
            </w:hyperlink>
          </w:p>
        </w:tc>
        <w:tc>
          <w:tcPr>
            <w:tcW w:w="2975" w:type="dxa"/>
          </w:tcPr>
          <w:p w14:paraId="6A878CCF" w14:textId="77777777" w:rsidR="006C45D2" w:rsidRDefault="006C45D2">
            <w:pPr>
              <w:pStyle w:val="TableText"/>
            </w:pPr>
          </w:p>
        </w:tc>
      </w:tr>
      <w:tr w:rsidR="006C45D2" w14:paraId="02BCCDB2" w14:textId="77777777">
        <w:trPr>
          <w:jc w:val="center"/>
        </w:trPr>
        <w:tc>
          <w:tcPr>
            <w:tcW w:w="3345" w:type="dxa"/>
          </w:tcPr>
          <w:p w14:paraId="28FAF3A2" w14:textId="77777777" w:rsidR="006C45D2" w:rsidRDefault="0048493C">
            <w:pPr>
              <w:pStyle w:val="TableText"/>
            </w:pPr>
            <w:r>
              <w:tab/>
            </w:r>
            <w:r>
              <w:tab/>
            </w:r>
            <w:r>
              <w:tab/>
              <w:t>code</w:t>
            </w:r>
          </w:p>
        </w:tc>
        <w:tc>
          <w:tcPr>
            <w:tcW w:w="720" w:type="dxa"/>
          </w:tcPr>
          <w:p w14:paraId="3E615303" w14:textId="77777777" w:rsidR="006C45D2" w:rsidRDefault="0048493C">
            <w:pPr>
              <w:pStyle w:val="TableText"/>
            </w:pPr>
            <w:r>
              <w:t>1..1</w:t>
            </w:r>
          </w:p>
        </w:tc>
        <w:tc>
          <w:tcPr>
            <w:tcW w:w="1152" w:type="dxa"/>
          </w:tcPr>
          <w:p w14:paraId="36BA66AB" w14:textId="77777777" w:rsidR="006C45D2" w:rsidRDefault="0048493C">
            <w:pPr>
              <w:pStyle w:val="TableText"/>
            </w:pPr>
            <w:r>
              <w:t>SHALL</w:t>
            </w:r>
          </w:p>
        </w:tc>
        <w:tc>
          <w:tcPr>
            <w:tcW w:w="864" w:type="dxa"/>
          </w:tcPr>
          <w:p w14:paraId="28017A06" w14:textId="77777777" w:rsidR="006C45D2" w:rsidRDefault="006C45D2">
            <w:pPr>
              <w:pStyle w:val="TableText"/>
            </w:pPr>
          </w:p>
        </w:tc>
        <w:tc>
          <w:tcPr>
            <w:tcW w:w="1104" w:type="dxa"/>
          </w:tcPr>
          <w:p w14:paraId="5BB31218" w14:textId="7D8D2784" w:rsidR="006C45D2" w:rsidRDefault="00CC4EF7">
            <w:pPr>
              <w:pStyle w:val="TableText"/>
            </w:pPr>
            <w:hyperlink w:anchor="C_4395-23088">
              <w:r w:rsidR="0048493C">
                <w:rPr>
                  <w:rStyle w:val="HyperlinkText9pt"/>
                </w:rPr>
                <w:t>4395-23088</w:t>
              </w:r>
            </w:hyperlink>
          </w:p>
        </w:tc>
        <w:tc>
          <w:tcPr>
            <w:tcW w:w="2975" w:type="dxa"/>
          </w:tcPr>
          <w:p w14:paraId="7FC9FB5B" w14:textId="77777777" w:rsidR="006C45D2" w:rsidRDefault="0048493C">
            <w:pPr>
              <w:pStyle w:val="TableText"/>
            </w:pPr>
            <w:r>
              <w:t>urn:oid:2.16.840.1.113883.13.19 (NHSNHealthcareServiceLocationCode)</w:t>
            </w:r>
          </w:p>
        </w:tc>
      </w:tr>
      <w:tr w:rsidR="006C45D2" w14:paraId="2968F5F2" w14:textId="77777777">
        <w:trPr>
          <w:jc w:val="center"/>
        </w:trPr>
        <w:tc>
          <w:tcPr>
            <w:tcW w:w="3345" w:type="dxa"/>
          </w:tcPr>
          <w:p w14:paraId="202BCE0D" w14:textId="77777777" w:rsidR="006C45D2" w:rsidRDefault="0048493C">
            <w:pPr>
              <w:pStyle w:val="TableText"/>
            </w:pPr>
            <w:r>
              <w:tab/>
              <w:t>entryRelationship</w:t>
            </w:r>
          </w:p>
        </w:tc>
        <w:tc>
          <w:tcPr>
            <w:tcW w:w="720" w:type="dxa"/>
          </w:tcPr>
          <w:p w14:paraId="4B8C9EE4" w14:textId="77777777" w:rsidR="006C45D2" w:rsidRDefault="0048493C">
            <w:pPr>
              <w:pStyle w:val="TableText"/>
            </w:pPr>
            <w:r>
              <w:t>1..*</w:t>
            </w:r>
          </w:p>
        </w:tc>
        <w:tc>
          <w:tcPr>
            <w:tcW w:w="1152" w:type="dxa"/>
          </w:tcPr>
          <w:p w14:paraId="6CB87D52" w14:textId="77777777" w:rsidR="006C45D2" w:rsidRDefault="0048493C">
            <w:pPr>
              <w:pStyle w:val="TableText"/>
            </w:pPr>
            <w:r>
              <w:t>SHALL</w:t>
            </w:r>
          </w:p>
        </w:tc>
        <w:tc>
          <w:tcPr>
            <w:tcW w:w="864" w:type="dxa"/>
          </w:tcPr>
          <w:p w14:paraId="7CACB396" w14:textId="77777777" w:rsidR="006C45D2" w:rsidRDefault="006C45D2">
            <w:pPr>
              <w:pStyle w:val="TableText"/>
            </w:pPr>
          </w:p>
        </w:tc>
        <w:tc>
          <w:tcPr>
            <w:tcW w:w="1104" w:type="dxa"/>
          </w:tcPr>
          <w:p w14:paraId="08728AFD" w14:textId="2B31E4FF" w:rsidR="006C45D2" w:rsidRDefault="00CC4EF7">
            <w:pPr>
              <w:pStyle w:val="TableText"/>
            </w:pPr>
            <w:hyperlink w:anchor="C_4395-23092">
              <w:r w:rsidR="0048493C">
                <w:rPr>
                  <w:rStyle w:val="HyperlinkText9pt"/>
                </w:rPr>
                <w:t>4395-23092</w:t>
              </w:r>
            </w:hyperlink>
          </w:p>
        </w:tc>
        <w:tc>
          <w:tcPr>
            <w:tcW w:w="2975" w:type="dxa"/>
          </w:tcPr>
          <w:p w14:paraId="2D4ACB60" w14:textId="77777777" w:rsidR="006C45D2" w:rsidRDefault="006C45D2">
            <w:pPr>
              <w:pStyle w:val="TableText"/>
            </w:pPr>
          </w:p>
        </w:tc>
      </w:tr>
      <w:tr w:rsidR="006C45D2" w14:paraId="3C034957" w14:textId="77777777">
        <w:trPr>
          <w:jc w:val="center"/>
        </w:trPr>
        <w:tc>
          <w:tcPr>
            <w:tcW w:w="3345" w:type="dxa"/>
          </w:tcPr>
          <w:p w14:paraId="3AB0171C" w14:textId="77777777" w:rsidR="006C45D2" w:rsidRDefault="0048493C">
            <w:pPr>
              <w:pStyle w:val="TableText"/>
            </w:pPr>
            <w:r>
              <w:tab/>
            </w:r>
            <w:r>
              <w:tab/>
              <w:t>@typeCode</w:t>
            </w:r>
          </w:p>
        </w:tc>
        <w:tc>
          <w:tcPr>
            <w:tcW w:w="720" w:type="dxa"/>
          </w:tcPr>
          <w:p w14:paraId="107370FB" w14:textId="77777777" w:rsidR="006C45D2" w:rsidRDefault="0048493C">
            <w:pPr>
              <w:pStyle w:val="TableText"/>
            </w:pPr>
            <w:r>
              <w:t>1..1</w:t>
            </w:r>
          </w:p>
        </w:tc>
        <w:tc>
          <w:tcPr>
            <w:tcW w:w="1152" w:type="dxa"/>
          </w:tcPr>
          <w:p w14:paraId="37C1FE90" w14:textId="77777777" w:rsidR="006C45D2" w:rsidRDefault="0048493C">
            <w:pPr>
              <w:pStyle w:val="TableText"/>
            </w:pPr>
            <w:r>
              <w:t>SHALL</w:t>
            </w:r>
          </w:p>
        </w:tc>
        <w:tc>
          <w:tcPr>
            <w:tcW w:w="864" w:type="dxa"/>
          </w:tcPr>
          <w:p w14:paraId="284FA8B0" w14:textId="77777777" w:rsidR="006C45D2" w:rsidRDefault="006C45D2">
            <w:pPr>
              <w:pStyle w:val="TableText"/>
            </w:pPr>
          </w:p>
        </w:tc>
        <w:tc>
          <w:tcPr>
            <w:tcW w:w="1104" w:type="dxa"/>
          </w:tcPr>
          <w:p w14:paraId="130741A1" w14:textId="342ACFCC" w:rsidR="006C45D2" w:rsidRDefault="00CC4EF7">
            <w:pPr>
              <w:pStyle w:val="TableText"/>
            </w:pPr>
            <w:hyperlink w:anchor="C_4395-23093">
              <w:r w:rsidR="0048493C">
                <w:rPr>
                  <w:rStyle w:val="HyperlinkText9pt"/>
                </w:rPr>
                <w:t>4395-23093</w:t>
              </w:r>
            </w:hyperlink>
          </w:p>
        </w:tc>
        <w:tc>
          <w:tcPr>
            <w:tcW w:w="2975" w:type="dxa"/>
          </w:tcPr>
          <w:p w14:paraId="186D813A" w14:textId="77777777" w:rsidR="006C45D2" w:rsidRDefault="0048493C">
            <w:pPr>
              <w:pStyle w:val="TableText"/>
            </w:pPr>
            <w:r>
              <w:t>urn:oid:2.16.840.1.113883.5.1002 (HL7ActRelationshipType) = COMP</w:t>
            </w:r>
          </w:p>
        </w:tc>
      </w:tr>
      <w:tr w:rsidR="006C45D2" w14:paraId="66136BC8" w14:textId="77777777">
        <w:trPr>
          <w:jc w:val="center"/>
        </w:trPr>
        <w:tc>
          <w:tcPr>
            <w:tcW w:w="3345" w:type="dxa"/>
          </w:tcPr>
          <w:p w14:paraId="65215C14" w14:textId="77777777" w:rsidR="006C45D2" w:rsidRDefault="0048493C">
            <w:pPr>
              <w:pStyle w:val="TableText"/>
            </w:pPr>
            <w:r>
              <w:tab/>
            </w:r>
            <w:r>
              <w:tab/>
              <w:t>observation</w:t>
            </w:r>
          </w:p>
        </w:tc>
        <w:tc>
          <w:tcPr>
            <w:tcW w:w="720" w:type="dxa"/>
          </w:tcPr>
          <w:p w14:paraId="4BD6646D" w14:textId="77777777" w:rsidR="006C45D2" w:rsidRDefault="0048493C">
            <w:pPr>
              <w:pStyle w:val="TableText"/>
            </w:pPr>
            <w:r>
              <w:t>1..1</w:t>
            </w:r>
          </w:p>
        </w:tc>
        <w:tc>
          <w:tcPr>
            <w:tcW w:w="1152" w:type="dxa"/>
          </w:tcPr>
          <w:p w14:paraId="7AD7786B" w14:textId="77777777" w:rsidR="006C45D2" w:rsidRDefault="0048493C">
            <w:pPr>
              <w:pStyle w:val="TableText"/>
            </w:pPr>
            <w:r>
              <w:t>SHALL</w:t>
            </w:r>
          </w:p>
        </w:tc>
        <w:tc>
          <w:tcPr>
            <w:tcW w:w="864" w:type="dxa"/>
          </w:tcPr>
          <w:p w14:paraId="3733A45F" w14:textId="77777777" w:rsidR="006C45D2" w:rsidRDefault="006C45D2">
            <w:pPr>
              <w:pStyle w:val="TableText"/>
            </w:pPr>
          </w:p>
        </w:tc>
        <w:tc>
          <w:tcPr>
            <w:tcW w:w="1104" w:type="dxa"/>
          </w:tcPr>
          <w:p w14:paraId="5335A1F5" w14:textId="697291AF" w:rsidR="006C45D2" w:rsidRDefault="00CC4EF7">
            <w:pPr>
              <w:pStyle w:val="TableText"/>
            </w:pPr>
            <w:hyperlink w:anchor="C_4395-23094">
              <w:r w:rsidR="0048493C">
                <w:rPr>
                  <w:rStyle w:val="HyperlinkText9pt"/>
                </w:rPr>
                <w:t>4395-23094</w:t>
              </w:r>
            </w:hyperlink>
          </w:p>
        </w:tc>
        <w:tc>
          <w:tcPr>
            <w:tcW w:w="2975" w:type="dxa"/>
          </w:tcPr>
          <w:p w14:paraId="4B931EDA" w14:textId="6B4BD8D6" w:rsidR="006C45D2" w:rsidRDefault="00CC4EF7">
            <w:pPr>
              <w:pStyle w:val="TableText"/>
            </w:pPr>
            <w:hyperlink w:anchor="E_Summary_Data_Observation_AUAR">
              <w:r w:rsidR="0048493C">
                <w:rPr>
                  <w:rStyle w:val="HyperlinkText9pt"/>
                </w:rPr>
                <w:t>Summary Data Observation (AU/AR) (identifier: urn:hl7ii:2.16.840.1.113883.10.20.5.6.229:2015-04-01</w:t>
              </w:r>
            </w:hyperlink>
          </w:p>
        </w:tc>
      </w:tr>
    </w:tbl>
    <w:p w14:paraId="121AC8A7" w14:textId="77777777" w:rsidR="006C45D2" w:rsidRDefault="006C45D2">
      <w:pPr>
        <w:pStyle w:val="BodyText"/>
      </w:pPr>
    </w:p>
    <w:p w14:paraId="28905ED9" w14:textId="77777777" w:rsidR="006C45D2" w:rsidRDefault="0048493C" w:rsidP="007C5A1B">
      <w:pPr>
        <w:numPr>
          <w:ilvl w:val="0"/>
          <w:numId w:val="158"/>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499" w:name="C_4395-23077"/>
      <w:r>
        <w:t xml:space="preserve"> (CONF:4395-23077)</w:t>
      </w:r>
      <w:bookmarkEnd w:id="4499"/>
      <w:r>
        <w:t>.</w:t>
      </w:r>
    </w:p>
    <w:p w14:paraId="45937CCE" w14:textId="77777777" w:rsidR="006C45D2" w:rsidRDefault="0048493C" w:rsidP="007C5A1B">
      <w:pPr>
        <w:numPr>
          <w:ilvl w:val="0"/>
          <w:numId w:val="15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500" w:name="C_4395-23078"/>
      <w:r>
        <w:t xml:space="preserve"> (CONF:4395-23078)</w:t>
      </w:r>
      <w:bookmarkEnd w:id="4500"/>
      <w:r>
        <w:t>.</w:t>
      </w:r>
    </w:p>
    <w:p w14:paraId="4627B9BC" w14:textId="77777777" w:rsidR="006C45D2" w:rsidRDefault="0048493C" w:rsidP="007C5A1B">
      <w:pPr>
        <w:numPr>
          <w:ilvl w:val="0"/>
          <w:numId w:val="158"/>
        </w:numPr>
      </w:pPr>
      <w:r>
        <w:rPr>
          <w:rStyle w:val="keyword"/>
        </w:rPr>
        <w:t>SHALL</w:t>
      </w:r>
      <w:r>
        <w:t xml:space="preserve"> contain exactly one [1..1] </w:t>
      </w:r>
      <w:r>
        <w:rPr>
          <w:rStyle w:val="XMLnameBold"/>
        </w:rPr>
        <w:t>templateId</w:t>
      </w:r>
      <w:bookmarkStart w:id="4501" w:name="C_4395-23079"/>
      <w:r>
        <w:t xml:space="preserve"> (CONF:4395-23079)</w:t>
      </w:r>
      <w:bookmarkEnd w:id="4501"/>
      <w:r>
        <w:t xml:space="preserve"> such that it</w:t>
      </w:r>
    </w:p>
    <w:p w14:paraId="7D0D4566" w14:textId="77777777" w:rsidR="006C45D2" w:rsidRDefault="0048493C" w:rsidP="007C5A1B">
      <w:pPr>
        <w:numPr>
          <w:ilvl w:val="1"/>
          <w:numId w:val="158"/>
        </w:numPr>
      </w:pPr>
      <w:r>
        <w:rPr>
          <w:rStyle w:val="keyword"/>
        </w:rPr>
        <w:t>SHALL</w:t>
      </w:r>
      <w:r>
        <w:t xml:space="preserve"> contain exactly one [1..1] </w:t>
      </w:r>
      <w:r>
        <w:rPr>
          <w:rStyle w:val="XMLnameBold"/>
        </w:rPr>
        <w:t>@root</w:t>
      </w:r>
      <w:r>
        <w:t>=</w:t>
      </w:r>
      <w:r>
        <w:rPr>
          <w:rStyle w:val="XMLname"/>
        </w:rPr>
        <w:t>"2.16.840.1.113883.10.20.5.6.199"</w:t>
      </w:r>
      <w:bookmarkStart w:id="4502" w:name="C_4395-23080"/>
      <w:r>
        <w:t xml:space="preserve"> (CONF:4395-23080)</w:t>
      </w:r>
      <w:bookmarkEnd w:id="4502"/>
      <w:r>
        <w:t>.</w:t>
      </w:r>
    </w:p>
    <w:p w14:paraId="012C4DAC" w14:textId="77777777" w:rsidR="006C45D2" w:rsidRDefault="0048493C" w:rsidP="007C5A1B">
      <w:pPr>
        <w:numPr>
          <w:ilvl w:val="1"/>
          <w:numId w:val="158"/>
        </w:numPr>
      </w:pPr>
      <w:r>
        <w:rPr>
          <w:rStyle w:val="keyword"/>
        </w:rPr>
        <w:t>SHALL</w:t>
      </w:r>
      <w:r>
        <w:t xml:space="preserve"> contain exactly one [1..1] </w:t>
      </w:r>
      <w:r>
        <w:rPr>
          <w:rStyle w:val="XMLnameBold"/>
        </w:rPr>
        <w:t>@extension</w:t>
      </w:r>
      <w:r>
        <w:t>=</w:t>
      </w:r>
      <w:r>
        <w:rPr>
          <w:rStyle w:val="XMLname"/>
        </w:rPr>
        <w:t>"2019-04-01"</w:t>
      </w:r>
      <w:bookmarkStart w:id="4503" w:name="C_4395-30919"/>
      <w:r>
        <w:t xml:space="preserve"> (CONF:4395-30919)</w:t>
      </w:r>
      <w:bookmarkEnd w:id="4503"/>
      <w:r>
        <w:t>.</w:t>
      </w:r>
    </w:p>
    <w:p w14:paraId="1BAC7D74" w14:textId="77777777" w:rsidR="006C45D2" w:rsidRDefault="0048493C" w:rsidP="007C5A1B">
      <w:pPr>
        <w:numPr>
          <w:ilvl w:val="0"/>
          <w:numId w:val="158"/>
        </w:numPr>
      </w:pPr>
      <w:r>
        <w:rPr>
          <w:rStyle w:val="keyword"/>
        </w:rPr>
        <w:t>SHALL</w:t>
      </w:r>
      <w:r>
        <w:t xml:space="preserve"> contain exactly one [1..1] </w:t>
      </w:r>
      <w:r>
        <w:rPr>
          <w:rStyle w:val="XMLnameBold"/>
        </w:rPr>
        <w:t>participant</w:t>
      </w:r>
      <w:bookmarkStart w:id="4504" w:name="C_4395-23081"/>
      <w:r>
        <w:t xml:space="preserve"> (CONF:4395-23081)</w:t>
      </w:r>
      <w:bookmarkEnd w:id="4504"/>
      <w:r>
        <w:t xml:space="preserve"> such that it</w:t>
      </w:r>
    </w:p>
    <w:p w14:paraId="435586EF" w14:textId="77777777" w:rsidR="006C45D2" w:rsidRDefault="0048493C" w:rsidP="007C5A1B">
      <w:pPr>
        <w:numPr>
          <w:ilvl w:val="1"/>
          <w:numId w:val="158"/>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4505" w:name="C_4395-23082"/>
      <w:r>
        <w:t xml:space="preserve"> (CONF:4395-23082)</w:t>
      </w:r>
      <w:bookmarkEnd w:id="4505"/>
      <w:r>
        <w:t>.</w:t>
      </w:r>
    </w:p>
    <w:p w14:paraId="43266237" w14:textId="77777777" w:rsidR="006C45D2" w:rsidRDefault="0048493C" w:rsidP="007C5A1B">
      <w:pPr>
        <w:numPr>
          <w:ilvl w:val="1"/>
          <w:numId w:val="158"/>
        </w:numPr>
      </w:pPr>
      <w:r>
        <w:rPr>
          <w:rStyle w:val="keyword"/>
        </w:rPr>
        <w:t>SHALL</w:t>
      </w:r>
      <w:r>
        <w:t xml:space="preserve"> contain exactly one [1..1] </w:t>
      </w:r>
      <w:r>
        <w:rPr>
          <w:rStyle w:val="XMLnameBold"/>
        </w:rPr>
        <w:t>participantRole</w:t>
      </w:r>
      <w:bookmarkStart w:id="4506" w:name="C_4395-23083"/>
      <w:r>
        <w:t xml:space="preserve"> (CONF:4395-23083)</w:t>
      </w:r>
      <w:bookmarkEnd w:id="4506"/>
      <w:r>
        <w:t>.</w:t>
      </w:r>
    </w:p>
    <w:p w14:paraId="3292C2FB" w14:textId="77777777" w:rsidR="006C45D2" w:rsidRDefault="0048493C" w:rsidP="007C5A1B">
      <w:pPr>
        <w:numPr>
          <w:ilvl w:val="2"/>
          <w:numId w:val="158"/>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4507" w:name="C_4395-23084"/>
      <w:r>
        <w:t xml:space="preserve"> (CONF:4395-23084)</w:t>
      </w:r>
      <w:bookmarkEnd w:id="4507"/>
      <w:r>
        <w:t>.</w:t>
      </w:r>
    </w:p>
    <w:p w14:paraId="434ED958" w14:textId="77777777" w:rsidR="006C45D2" w:rsidRDefault="0048493C" w:rsidP="007C5A1B">
      <w:pPr>
        <w:numPr>
          <w:ilvl w:val="2"/>
          <w:numId w:val="158"/>
        </w:numPr>
      </w:pPr>
      <w:r>
        <w:t xml:space="preserve">This participantRole </w:t>
      </w:r>
      <w:r>
        <w:rPr>
          <w:rStyle w:val="keyword"/>
        </w:rPr>
        <w:t>SHALL</w:t>
      </w:r>
      <w:r>
        <w:t xml:space="preserve"> contain exactly one [1..1] </w:t>
      </w:r>
      <w:r>
        <w:rPr>
          <w:rStyle w:val="XMLnameBold"/>
        </w:rPr>
        <w:t>id</w:t>
      </w:r>
      <w:bookmarkStart w:id="4508" w:name="C_4395-23085"/>
      <w:r>
        <w:t xml:space="preserve"> (CONF:4395-23085)</w:t>
      </w:r>
      <w:bookmarkEnd w:id="4508"/>
      <w:r>
        <w:t>.</w:t>
      </w:r>
    </w:p>
    <w:p w14:paraId="42F4EDB8" w14:textId="77777777" w:rsidR="006C45D2" w:rsidRDefault="0048493C">
      <w:pPr>
        <w:pStyle w:val="BodyText"/>
        <w:spacing w:before="120"/>
      </w:pPr>
      <w:r>
        <w:t>The value of @root must be the NHSN assigned Facility OID.</w:t>
      </w:r>
    </w:p>
    <w:p w14:paraId="49508323" w14:textId="77777777" w:rsidR="006C45D2" w:rsidRDefault="0048493C" w:rsidP="007C5A1B">
      <w:pPr>
        <w:numPr>
          <w:ilvl w:val="3"/>
          <w:numId w:val="158"/>
        </w:numPr>
      </w:pPr>
      <w:r>
        <w:t xml:space="preserve">This id </w:t>
      </w:r>
      <w:r>
        <w:rPr>
          <w:rStyle w:val="keyword"/>
        </w:rPr>
        <w:t>SHALL</w:t>
      </w:r>
      <w:r>
        <w:t xml:space="preserve"> contain exactly one [1..1] </w:t>
      </w:r>
      <w:r>
        <w:rPr>
          <w:rStyle w:val="XMLnameBold"/>
        </w:rPr>
        <w:t>@root</w:t>
      </w:r>
      <w:bookmarkStart w:id="4509" w:name="C_4395-23086"/>
      <w:r>
        <w:t xml:space="preserve"> (CONF:4395-23086)</w:t>
      </w:r>
      <w:bookmarkEnd w:id="4509"/>
      <w:r>
        <w:t>.</w:t>
      </w:r>
    </w:p>
    <w:p w14:paraId="30C3A0A5" w14:textId="77777777" w:rsidR="006C45D2" w:rsidRDefault="0048493C">
      <w:pPr>
        <w:pStyle w:val="BodyText"/>
        <w:spacing w:before="120"/>
      </w:pPr>
      <w:r>
        <w:t>The value of @extension must be a value registered with NHSN.</w:t>
      </w:r>
    </w:p>
    <w:p w14:paraId="5BF6A5FE" w14:textId="77777777" w:rsidR="006C45D2" w:rsidRDefault="0048493C" w:rsidP="007C5A1B">
      <w:pPr>
        <w:numPr>
          <w:ilvl w:val="3"/>
          <w:numId w:val="158"/>
        </w:numPr>
      </w:pPr>
      <w:r>
        <w:t xml:space="preserve">This id </w:t>
      </w:r>
      <w:r>
        <w:rPr>
          <w:rStyle w:val="keyword"/>
        </w:rPr>
        <w:t>SHALL</w:t>
      </w:r>
      <w:r>
        <w:t xml:space="preserve"> contain exactly one [1..1] </w:t>
      </w:r>
      <w:r>
        <w:rPr>
          <w:rStyle w:val="XMLnameBold"/>
        </w:rPr>
        <w:t>@extension</w:t>
      </w:r>
      <w:bookmarkStart w:id="4510" w:name="C_4395-23087"/>
      <w:r>
        <w:t xml:space="preserve"> (CONF:4395-23087)</w:t>
      </w:r>
      <w:bookmarkEnd w:id="4510"/>
      <w:r>
        <w:t>.</w:t>
      </w:r>
    </w:p>
    <w:p w14:paraId="204AE920" w14:textId="57CA8A05" w:rsidR="006C45D2" w:rsidRDefault="0048493C" w:rsidP="007C5A1B">
      <w:pPr>
        <w:numPr>
          <w:ilvl w:val="2"/>
          <w:numId w:val="158"/>
        </w:numPr>
      </w:pPr>
      <w:r>
        <w:t xml:space="preserve">This participantRole </w:t>
      </w:r>
      <w:r>
        <w:rPr>
          <w:rStyle w:val="keyword"/>
        </w:rPr>
        <w:t>SHALL</w:t>
      </w:r>
      <w:r>
        <w:t xml:space="preserve"> contain exactly one [1..1] </w:t>
      </w:r>
      <w:r>
        <w:rPr>
          <w:rStyle w:val="XMLnameBold"/>
        </w:rPr>
        <w:t>code</w:t>
      </w:r>
      <w:r>
        <w:t xml:space="preserve">, which </w:t>
      </w:r>
      <w:r>
        <w:rPr>
          <w:rStyle w:val="keyword"/>
        </w:rPr>
        <w:t>SHOULD</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4511" w:name="C_4395-23088"/>
      <w:r>
        <w:t xml:space="preserve"> (CONF:4395-23088)</w:t>
      </w:r>
      <w:bookmarkEnd w:id="4511"/>
      <w:r>
        <w:t>.</w:t>
      </w:r>
    </w:p>
    <w:p w14:paraId="74DE4105" w14:textId="77777777" w:rsidR="006C45D2" w:rsidRDefault="0048493C" w:rsidP="007C5A1B">
      <w:pPr>
        <w:numPr>
          <w:ilvl w:val="0"/>
          <w:numId w:val="158"/>
        </w:numPr>
      </w:pPr>
      <w:r>
        <w:rPr>
          <w:rStyle w:val="keyword"/>
        </w:rPr>
        <w:t>SHALL</w:t>
      </w:r>
      <w:r>
        <w:t xml:space="preserve"> contain at least one [1..*] </w:t>
      </w:r>
      <w:r>
        <w:rPr>
          <w:rStyle w:val="XMLnameBold"/>
        </w:rPr>
        <w:t>entryRelationship</w:t>
      </w:r>
      <w:bookmarkStart w:id="4512" w:name="C_4395-23092"/>
      <w:r>
        <w:t xml:space="preserve"> (CONF:4395-23092)</w:t>
      </w:r>
      <w:bookmarkEnd w:id="4512"/>
      <w:r>
        <w:t>.</w:t>
      </w:r>
    </w:p>
    <w:p w14:paraId="0D715933" w14:textId="77777777" w:rsidR="006C45D2" w:rsidRDefault="0048493C" w:rsidP="007C5A1B">
      <w:pPr>
        <w:numPr>
          <w:ilvl w:val="1"/>
          <w:numId w:val="158"/>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513" w:name="C_4395-23093"/>
      <w:r>
        <w:t xml:space="preserve"> (CONF:4395-23093)</w:t>
      </w:r>
      <w:bookmarkEnd w:id="4513"/>
      <w:r>
        <w:t>.</w:t>
      </w:r>
    </w:p>
    <w:p w14:paraId="5077C115" w14:textId="101DBA76" w:rsidR="006C45D2" w:rsidRDefault="0048493C" w:rsidP="007C5A1B">
      <w:pPr>
        <w:numPr>
          <w:ilvl w:val="1"/>
          <w:numId w:val="158"/>
        </w:numPr>
      </w:pPr>
      <w:r>
        <w:t xml:space="preserve">Such entryRelationships </w:t>
      </w:r>
      <w:r>
        <w:rPr>
          <w:rStyle w:val="keyword"/>
        </w:rPr>
        <w:t>SHALL</w:t>
      </w:r>
      <w:r>
        <w:t xml:space="preserve"> contain exactly one [1..1]  </w:t>
      </w:r>
      <w:hyperlink w:anchor="E_Summary_Data_Observation_AUAR">
        <w:r>
          <w:rPr>
            <w:rStyle w:val="HyperlinkCourierBold"/>
          </w:rPr>
          <w:t>Summary Data Observation (AU/AR)</w:t>
        </w:r>
      </w:hyperlink>
      <w:r>
        <w:rPr>
          <w:rStyle w:val="XMLname"/>
        </w:rPr>
        <w:t xml:space="preserve"> (identifier: urn:hl7ii:2.16.840.1.113883.10.20.5.6.229:2015-04-01)</w:t>
      </w:r>
      <w:bookmarkStart w:id="4514" w:name="C_4395-23094"/>
      <w:r>
        <w:t xml:space="preserve"> (CONF:4395-23094)</w:t>
      </w:r>
      <w:bookmarkEnd w:id="4514"/>
      <w:r>
        <w:t>.</w:t>
      </w:r>
    </w:p>
    <w:p w14:paraId="1D372E61" w14:textId="1B747500" w:rsidR="006C45D2" w:rsidRDefault="0048493C">
      <w:pPr>
        <w:pStyle w:val="Caption"/>
        <w:ind w:left="130" w:right="115"/>
      </w:pPr>
      <w:bookmarkStart w:id="4515" w:name="_Toc106442527"/>
      <w:r>
        <w:t xml:space="preserve">Figure </w:t>
      </w:r>
      <w:r>
        <w:fldChar w:fldCharType="begin"/>
      </w:r>
      <w:r>
        <w:instrText>SEQ Figure \* ARABIC</w:instrText>
      </w:r>
      <w:r>
        <w:fldChar w:fldCharType="separate"/>
      </w:r>
      <w:r w:rsidR="00AC6834">
        <w:t>224</w:t>
      </w:r>
      <w:r>
        <w:fldChar w:fldCharType="end"/>
      </w:r>
      <w:r>
        <w:t>: Summary Encounter (ARO) (V3)</w:t>
      </w:r>
      <w:bookmarkEnd w:id="4515"/>
    </w:p>
    <w:p w14:paraId="68FAFA5B" w14:textId="77777777" w:rsidR="006C45D2" w:rsidRDefault="0048493C">
      <w:pPr>
        <w:pStyle w:val="Example"/>
        <w:ind w:left="130" w:right="115"/>
      </w:pPr>
      <w:r>
        <w:t>&lt;!-- Summary Encounter --&gt;</w:t>
      </w:r>
    </w:p>
    <w:p w14:paraId="7F635AF5" w14:textId="77777777" w:rsidR="006C45D2" w:rsidRDefault="0048493C">
      <w:pPr>
        <w:pStyle w:val="Example"/>
        <w:ind w:left="130" w:right="115"/>
      </w:pPr>
      <w:r>
        <w:t>&lt;encounter classCode="ENC" moodCode="EVN"&gt;</w:t>
      </w:r>
    </w:p>
    <w:p w14:paraId="21A56A68" w14:textId="77777777" w:rsidR="006C45D2" w:rsidRDefault="0048493C">
      <w:pPr>
        <w:pStyle w:val="Example"/>
        <w:ind w:left="130" w:right="115"/>
      </w:pPr>
      <w:r>
        <w:t xml:space="preserve">    &lt;!-- Summary Encounter (ARO) (V3) templateId --&gt;</w:t>
      </w:r>
    </w:p>
    <w:p w14:paraId="61EFE5EE" w14:textId="77777777" w:rsidR="006C45D2" w:rsidRDefault="0048493C">
      <w:pPr>
        <w:pStyle w:val="Example"/>
        <w:ind w:left="130" w:right="115"/>
      </w:pPr>
      <w:r>
        <w:t xml:space="preserve">    &lt;templateId root="2.16.840.1.113883.10.20.5.6.199"</w:t>
      </w:r>
    </w:p>
    <w:p w14:paraId="4B54C69C" w14:textId="77777777" w:rsidR="006C45D2" w:rsidRDefault="0048493C">
      <w:pPr>
        <w:pStyle w:val="Example"/>
        <w:ind w:left="130" w:right="115"/>
      </w:pPr>
      <w:r>
        <w:t xml:space="preserve">        extension="2019-04-01"/&gt;</w:t>
      </w:r>
    </w:p>
    <w:p w14:paraId="0E541EC6" w14:textId="77777777" w:rsidR="006C45D2" w:rsidRDefault="0048493C">
      <w:pPr>
        <w:pStyle w:val="Example"/>
        <w:ind w:left="130" w:right="115"/>
      </w:pPr>
      <w:r>
        <w:t xml:space="preserve">    &lt;!-- the location id and type --&gt;</w:t>
      </w:r>
    </w:p>
    <w:p w14:paraId="4C2D4C13" w14:textId="77777777" w:rsidR="006C45D2" w:rsidRDefault="0048493C">
      <w:pPr>
        <w:pStyle w:val="Example"/>
        <w:ind w:left="130" w:right="115"/>
      </w:pPr>
      <w:r>
        <w:t xml:space="preserve">    &lt;participant typeCode="LOC"&gt;</w:t>
      </w:r>
    </w:p>
    <w:p w14:paraId="00CC4CF3" w14:textId="77777777" w:rsidR="006C45D2" w:rsidRDefault="0048493C">
      <w:pPr>
        <w:pStyle w:val="Example"/>
        <w:ind w:left="130" w:right="115"/>
      </w:pPr>
      <w:r>
        <w:t xml:space="preserve">      &lt;participantRole classCode="SDLOC"&gt;</w:t>
      </w:r>
    </w:p>
    <w:p w14:paraId="38B0A3CD" w14:textId="77777777" w:rsidR="006C45D2" w:rsidRDefault="0048493C">
      <w:pPr>
        <w:pStyle w:val="Example"/>
        <w:ind w:left="130" w:right="115"/>
      </w:pPr>
      <w:r>
        <w:t xml:space="preserve">        &lt;id root="2.111.111.111.10709" extension="FACWIDEIN"/&gt;</w:t>
      </w:r>
    </w:p>
    <w:p w14:paraId="6B88B8AD" w14:textId="77777777" w:rsidR="006C45D2" w:rsidRDefault="0048493C">
      <w:pPr>
        <w:pStyle w:val="Example"/>
        <w:ind w:left="130" w:right="115"/>
      </w:pPr>
      <w:r>
        <w:t xml:space="preserve">        &lt;code codeSystem="2.16.840.1.113883.6.259"</w:t>
      </w:r>
    </w:p>
    <w:p w14:paraId="7721BBE8" w14:textId="77777777" w:rsidR="006C45D2" w:rsidRDefault="0048493C">
      <w:pPr>
        <w:pStyle w:val="Example"/>
        <w:ind w:left="130" w:right="115"/>
      </w:pPr>
      <w:r>
        <w:t xml:space="preserve">              codeSystemName="HL7 Healthcare Service Location Code" </w:t>
      </w:r>
    </w:p>
    <w:p w14:paraId="6432A53F" w14:textId="77777777" w:rsidR="006C45D2" w:rsidRDefault="0048493C">
      <w:pPr>
        <w:pStyle w:val="Example"/>
        <w:ind w:left="130" w:right="115"/>
      </w:pPr>
      <w:r>
        <w:t xml:space="preserve">              code="1250-0"</w:t>
      </w:r>
    </w:p>
    <w:p w14:paraId="05FA465F" w14:textId="77777777" w:rsidR="006C45D2" w:rsidRDefault="0048493C">
      <w:pPr>
        <w:pStyle w:val="Example"/>
        <w:ind w:left="130" w:right="115"/>
      </w:pPr>
      <w:r>
        <w:t xml:space="preserve">              displayName="Facility Wide Inpatient"/&gt;</w:t>
      </w:r>
    </w:p>
    <w:p w14:paraId="6D6A4DE0" w14:textId="77777777" w:rsidR="006C45D2" w:rsidRDefault="0048493C">
      <w:pPr>
        <w:pStyle w:val="Example"/>
        <w:ind w:left="130" w:right="115"/>
      </w:pPr>
      <w:r>
        <w:t xml:space="preserve">      &lt;/participantRole&gt;</w:t>
      </w:r>
    </w:p>
    <w:p w14:paraId="223A8064" w14:textId="77777777" w:rsidR="006C45D2" w:rsidRDefault="0048493C">
      <w:pPr>
        <w:pStyle w:val="Example"/>
        <w:ind w:left="130" w:right="115"/>
      </w:pPr>
      <w:r>
        <w:t xml:space="preserve">    &lt;/participant&gt;</w:t>
      </w:r>
    </w:p>
    <w:p w14:paraId="395C331A" w14:textId="77777777" w:rsidR="006C45D2" w:rsidRDefault="0048493C">
      <w:pPr>
        <w:pStyle w:val="Example"/>
        <w:ind w:left="130" w:right="115"/>
      </w:pPr>
      <w:r>
        <w:t xml:space="preserve">    </w:t>
      </w:r>
    </w:p>
    <w:p w14:paraId="21213DD2" w14:textId="77777777" w:rsidR="006C45D2" w:rsidRDefault="0048493C">
      <w:pPr>
        <w:pStyle w:val="Example"/>
        <w:ind w:left="130" w:right="115"/>
      </w:pPr>
      <w:r>
        <w:t xml:space="preserve">    &lt;entryRelationship typeCode="COMP"&gt;</w:t>
      </w:r>
    </w:p>
    <w:p w14:paraId="134D5ECF" w14:textId="77777777" w:rsidR="006C45D2" w:rsidRDefault="0048493C">
      <w:pPr>
        <w:pStyle w:val="Example"/>
        <w:ind w:left="130" w:right="115"/>
      </w:pPr>
      <w:r>
        <w:t xml:space="preserve">      &lt;observation classCode="OBS" moodCode="EVN"&gt;</w:t>
      </w:r>
    </w:p>
    <w:p w14:paraId="1A3AE38C" w14:textId="77777777" w:rsidR="006C45D2" w:rsidRDefault="0048493C">
      <w:pPr>
        <w:pStyle w:val="Example"/>
        <w:ind w:left="130" w:right="115"/>
      </w:pPr>
      <w:r>
        <w:t xml:space="preserve">        &lt;!-- Summary Data Observation (AU/AR) templateId --&gt;</w:t>
      </w:r>
    </w:p>
    <w:p w14:paraId="60383C1D" w14:textId="77777777" w:rsidR="006C45D2" w:rsidRDefault="0048493C">
      <w:pPr>
        <w:pStyle w:val="Example"/>
        <w:ind w:left="130" w:right="115"/>
      </w:pPr>
      <w:r>
        <w:t xml:space="preserve">        &lt;templateId root="2.16.840.1.113883.10.20.5.6.229"</w:t>
      </w:r>
    </w:p>
    <w:p w14:paraId="6866FE99" w14:textId="77777777" w:rsidR="006C45D2" w:rsidRDefault="0048493C">
      <w:pPr>
        <w:pStyle w:val="Example"/>
        <w:ind w:left="130" w:right="115"/>
      </w:pPr>
      <w:r>
        <w:t xml:space="preserve">            extension="2015-04-01"/&gt;</w:t>
      </w:r>
    </w:p>
    <w:p w14:paraId="52421A28" w14:textId="77777777" w:rsidR="006C45D2" w:rsidRDefault="0048493C">
      <w:pPr>
        <w:pStyle w:val="Example"/>
        <w:ind w:left="130" w:right="115"/>
      </w:pPr>
      <w:r>
        <w:t xml:space="preserve">        &lt;code code="1851-5" </w:t>
      </w:r>
    </w:p>
    <w:p w14:paraId="4CF263EC" w14:textId="77777777" w:rsidR="006C45D2" w:rsidRDefault="0048493C">
      <w:pPr>
        <w:pStyle w:val="Example"/>
        <w:ind w:left="130" w:right="115"/>
      </w:pPr>
      <w:r>
        <w:t xml:space="preserve">              codeSystem="2.16.840.1.113883.6.277" </w:t>
      </w:r>
    </w:p>
    <w:p w14:paraId="09F02416" w14:textId="77777777" w:rsidR="006C45D2" w:rsidRDefault="0048493C">
      <w:pPr>
        <w:pStyle w:val="Example"/>
        <w:ind w:left="130" w:right="115"/>
      </w:pPr>
      <w:r>
        <w:t xml:space="preserve">              codeSystemName="cdcNHSN"</w:t>
      </w:r>
    </w:p>
    <w:p w14:paraId="5CA5212E" w14:textId="77777777" w:rsidR="006C45D2" w:rsidRDefault="0048493C">
      <w:pPr>
        <w:pStyle w:val="Example"/>
        <w:ind w:left="130" w:right="115"/>
      </w:pPr>
      <w:r>
        <w:t xml:space="preserve">              displayName="Patient Days"/&gt;</w:t>
      </w:r>
    </w:p>
    <w:p w14:paraId="45F6BC99" w14:textId="77777777" w:rsidR="006C45D2" w:rsidRDefault="0048493C">
      <w:pPr>
        <w:pStyle w:val="Example"/>
        <w:ind w:left="130" w:right="115"/>
      </w:pPr>
      <w:r>
        <w:t xml:space="preserve">        &lt;statusCode code="completed"/&gt;</w:t>
      </w:r>
    </w:p>
    <w:p w14:paraId="25AE2016" w14:textId="77777777" w:rsidR="006C45D2" w:rsidRDefault="0048493C">
      <w:pPr>
        <w:pStyle w:val="Example"/>
        <w:ind w:left="130" w:right="115"/>
      </w:pPr>
      <w:r>
        <w:t xml:space="preserve">        &lt;value xsi:type="PQ" unit="d" value="235"/&gt;</w:t>
      </w:r>
    </w:p>
    <w:p w14:paraId="2411B20D" w14:textId="77777777" w:rsidR="006C45D2" w:rsidRDefault="0048493C">
      <w:pPr>
        <w:pStyle w:val="Example"/>
        <w:ind w:left="130" w:right="115"/>
      </w:pPr>
      <w:r>
        <w:t xml:space="preserve">      &lt;/observation&gt;</w:t>
      </w:r>
    </w:p>
    <w:p w14:paraId="55E87031" w14:textId="77777777" w:rsidR="006C45D2" w:rsidRDefault="0048493C">
      <w:pPr>
        <w:pStyle w:val="Example"/>
        <w:ind w:left="130" w:right="115"/>
      </w:pPr>
      <w:r>
        <w:t xml:space="preserve">    &lt;/entryRelationship&gt;</w:t>
      </w:r>
    </w:p>
    <w:p w14:paraId="5124EEFA" w14:textId="77777777" w:rsidR="006C45D2" w:rsidRDefault="0048493C">
      <w:pPr>
        <w:pStyle w:val="Example"/>
        <w:ind w:left="130" w:right="115"/>
      </w:pPr>
      <w:r>
        <w:t xml:space="preserve">    </w:t>
      </w:r>
    </w:p>
    <w:p w14:paraId="10F0CB3C" w14:textId="77777777" w:rsidR="006C45D2" w:rsidRDefault="0048493C">
      <w:pPr>
        <w:pStyle w:val="Example"/>
        <w:ind w:left="130" w:right="115"/>
      </w:pPr>
      <w:r>
        <w:t xml:space="preserve">    &lt;entryRelationship typeCode="COMP"&gt;</w:t>
      </w:r>
    </w:p>
    <w:p w14:paraId="00B16B2F" w14:textId="77777777" w:rsidR="006C45D2" w:rsidRDefault="0048493C">
      <w:pPr>
        <w:pStyle w:val="Example"/>
        <w:ind w:left="130" w:right="115"/>
      </w:pPr>
      <w:r>
        <w:t xml:space="preserve">      &lt;observation classCode="OBS" moodCode="EVN"&gt;</w:t>
      </w:r>
    </w:p>
    <w:p w14:paraId="316987E6" w14:textId="77777777" w:rsidR="006C45D2" w:rsidRDefault="0048493C">
      <w:pPr>
        <w:pStyle w:val="Example"/>
        <w:ind w:left="130" w:right="115"/>
      </w:pPr>
      <w:r>
        <w:t xml:space="preserve">        &lt;!-- Summary Data Observation (AU/AR) templateId --&gt;</w:t>
      </w:r>
    </w:p>
    <w:p w14:paraId="388F4146" w14:textId="77777777" w:rsidR="006C45D2" w:rsidRDefault="0048493C">
      <w:pPr>
        <w:pStyle w:val="Example"/>
        <w:ind w:left="130" w:right="115"/>
      </w:pPr>
      <w:r>
        <w:t xml:space="preserve">        &lt;templateId root="2.16.840.1.113883.10.20.5.6.229"</w:t>
      </w:r>
    </w:p>
    <w:p w14:paraId="6AC7DAAE" w14:textId="77777777" w:rsidR="006C45D2" w:rsidRDefault="0048493C">
      <w:pPr>
        <w:pStyle w:val="Example"/>
        <w:ind w:left="130" w:right="115"/>
      </w:pPr>
      <w:r>
        <w:t xml:space="preserve">            extension="2015-04-01"/&gt;</w:t>
      </w:r>
    </w:p>
    <w:p w14:paraId="101D28DE" w14:textId="77777777" w:rsidR="006C45D2" w:rsidRDefault="0048493C">
      <w:pPr>
        <w:pStyle w:val="Example"/>
        <w:ind w:left="130" w:right="115"/>
      </w:pPr>
      <w:r>
        <w:t xml:space="preserve">        &lt;code code="1862-2" codeSystem="2.16.840.1.113883.6.277"</w:t>
      </w:r>
    </w:p>
    <w:p w14:paraId="49B5969A" w14:textId="77777777" w:rsidR="006C45D2" w:rsidRDefault="0048493C">
      <w:pPr>
        <w:pStyle w:val="Example"/>
        <w:ind w:left="130" w:right="115"/>
      </w:pPr>
      <w:r>
        <w:t xml:space="preserve">              codeSystemName="cdcNHSN"</w:t>
      </w:r>
    </w:p>
    <w:p w14:paraId="565F767F" w14:textId="77777777" w:rsidR="006C45D2" w:rsidRDefault="0048493C">
      <w:pPr>
        <w:pStyle w:val="Example"/>
        <w:ind w:left="130" w:right="115"/>
      </w:pPr>
      <w:r>
        <w:t xml:space="preserve">              displayName="Admission count"/&gt;</w:t>
      </w:r>
    </w:p>
    <w:p w14:paraId="2751DD33" w14:textId="77777777" w:rsidR="006C45D2" w:rsidRDefault="0048493C">
      <w:pPr>
        <w:pStyle w:val="Example"/>
        <w:ind w:left="130" w:right="115"/>
      </w:pPr>
      <w:r>
        <w:t xml:space="preserve">        &lt;statusCode code="completed"/&gt;</w:t>
      </w:r>
    </w:p>
    <w:p w14:paraId="0A9FB90F" w14:textId="77777777" w:rsidR="006C45D2" w:rsidRDefault="0048493C">
      <w:pPr>
        <w:pStyle w:val="Example"/>
        <w:ind w:left="130" w:right="115"/>
      </w:pPr>
      <w:r>
        <w:t xml:space="preserve">        &lt;value xsi:type="INT" value="46"/&gt;</w:t>
      </w:r>
    </w:p>
    <w:p w14:paraId="2C8B2B86" w14:textId="77777777" w:rsidR="006C45D2" w:rsidRDefault="0048493C">
      <w:pPr>
        <w:pStyle w:val="Example"/>
        <w:ind w:left="130" w:right="115"/>
      </w:pPr>
      <w:r>
        <w:t xml:space="preserve">      &lt;/observation&gt; </w:t>
      </w:r>
    </w:p>
    <w:p w14:paraId="72117A8F" w14:textId="77777777" w:rsidR="006C45D2" w:rsidRDefault="0048493C">
      <w:pPr>
        <w:pStyle w:val="Example"/>
        <w:ind w:left="130" w:right="115"/>
      </w:pPr>
      <w:r>
        <w:t xml:space="preserve">    &lt;/entryRelationship&gt;</w:t>
      </w:r>
    </w:p>
    <w:p w14:paraId="2397B9B6" w14:textId="77777777" w:rsidR="006C45D2" w:rsidRDefault="0048493C">
      <w:pPr>
        <w:pStyle w:val="Example"/>
        <w:ind w:left="130" w:right="115"/>
      </w:pPr>
      <w:r>
        <w:t xml:space="preserve">    </w:t>
      </w:r>
    </w:p>
    <w:p w14:paraId="0EBC350A" w14:textId="77777777" w:rsidR="006C45D2" w:rsidRDefault="0048493C">
      <w:pPr>
        <w:pStyle w:val="Example"/>
        <w:ind w:left="130" w:right="115"/>
      </w:pPr>
      <w:r>
        <w:t xml:space="preserve">    &lt;entryRelationship typeCode="COMP"&gt;</w:t>
      </w:r>
    </w:p>
    <w:p w14:paraId="654B83C4" w14:textId="77777777" w:rsidR="006C45D2" w:rsidRDefault="0048493C">
      <w:pPr>
        <w:pStyle w:val="Example"/>
        <w:ind w:left="130" w:right="115"/>
      </w:pPr>
      <w:r>
        <w:t xml:space="preserve">        &lt;!-- Summary Data Observation (AU/AR) templateId --&gt;</w:t>
      </w:r>
    </w:p>
    <w:p w14:paraId="1D0AECD1" w14:textId="77777777" w:rsidR="006C45D2" w:rsidRDefault="0048493C">
      <w:pPr>
        <w:pStyle w:val="Example"/>
        <w:ind w:left="130" w:right="115"/>
      </w:pPr>
      <w:r>
        <w:t xml:space="preserve">      &lt;observation classCode="OBS" moodCode="EVN"&gt;</w:t>
      </w:r>
    </w:p>
    <w:p w14:paraId="472BD602" w14:textId="77777777" w:rsidR="006C45D2" w:rsidRDefault="0048493C">
      <w:pPr>
        <w:pStyle w:val="Example"/>
        <w:ind w:left="130" w:right="115"/>
      </w:pPr>
      <w:r>
        <w:t xml:space="preserve">        &lt;templateId root="2.16.840.1.113883.10.20.5.6.229"</w:t>
      </w:r>
    </w:p>
    <w:p w14:paraId="77BDDA86" w14:textId="77777777" w:rsidR="006C45D2" w:rsidRDefault="0048493C">
      <w:pPr>
        <w:pStyle w:val="Example"/>
        <w:ind w:left="130" w:right="115"/>
      </w:pPr>
      <w:r>
        <w:t xml:space="preserve">            extension="2015-04-01"/&gt;</w:t>
      </w:r>
    </w:p>
    <w:p w14:paraId="497531AD" w14:textId="77777777" w:rsidR="006C45D2" w:rsidRDefault="0048493C">
      <w:pPr>
        <w:pStyle w:val="Example"/>
        <w:ind w:left="130" w:right="115"/>
      </w:pPr>
      <w:r>
        <w:t xml:space="preserve">        &lt;code code="2409-1" codeSystem="2.16.840.1.113883.6.277"</w:t>
      </w:r>
    </w:p>
    <w:p w14:paraId="2FFFA260" w14:textId="77777777" w:rsidR="006C45D2" w:rsidRDefault="0048493C">
      <w:pPr>
        <w:pStyle w:val="Example"/>
        <w:ind w:left="130" w:right="115"/>
      </w:pPr>
      <w:r>
        <w:t xml:space="preserve">              codeSystemName="cdcNHSN"</w:t>
      </w:r>
    </w:p>
    <w:p w14:paraId="7D04FF42" w14:textId="77777777" w:rsidR="006C45D2" w:rsidRDefault="0048493C">
      <w:pPr>
        <w:pStyle w:val="Example"/>
        <w:ind w:left="130" w:right="115"/>
      </w:pPr>
      <w:r>
        <w:t xml:space="preserve">          displayName="Blood cultures performed"/&gt;</w:t>
      </w:r>
    </w:p>
    <w:p w14:paraId="43C184A2" w14:textId="77777777" w:rsidR="006C45D2" w:rsidRDefault="0048493C">
      <w:pPr>
        <w:pStyle w:val="Example"/>
        <w:ind w:left="130" w:right="115"/>
      </w:pPr>
      <w:r>
        <w:t xml:space="preserve">        &lt;statusCode code="completed"/&gt;</w:t>
      </w:r>
    </w:p>
    <w:p w14:paraId="720A05DA" w14:textId="77777777" w:rsidR="006C45D2" w:rsidRDefault="0048493C">
      <w:pPr>
        <w:pStyle w:val="Example"/>
        <w:ind w:left="130" w:right="115"/>
      </w:pPr>
      <w:r>
        <w:t xml:space="preserve">        &lt;value xsi:type="INT" value="24"/&gt;</w:t>
      </w:r>
    </w:p>
    <w:p w14:paraId="058F7595" w14:textId="77777777" w:rsidR="006C45D2" w:rsidRDefault="0048493C">
      <w:pPr>
        <w:pStyle w:val="Example"/>
        <w:ind w:left="130" w:right="115"/>
      </w:pPr>
      <w:r>
        <w:t xml:space="preserve">      &lt;/observation&gt;</w:t>
      </w:r>
    </w:p>
    <w:p w14:paraId="6B9E927E" w14:textId="77777777" w:rsidR="006C45D2" w:rsidRDefault="0048493C">
      <w:pPr>
        <w:pStyle w:val="Example"/>
        <w:ind w:left="130" w:right="115"/>
      </w:pPr>
      <w:r>
        <w:t xml:space="preserve">    &lt;/entryRelationship&gt;</w:t>
      </w:r>
    </w:p>
    <w:p w14:paraId="3D66E2E9" w14:textId="77777777" w:rsidR="006C45D2" w:rsidRDefault="0048493C">
      <w:pPr>
        <w:pStyle w:val="Example"/>
        <w:ind w:left="130" w:right="115"/>
      </w:pPr>
      <w:r>
        <w:t xml:space="preserve">    </w:t>
      </w:r>
    </w:p>
    <w:p w14:paraId="2F1BD74B" w14:textId="77777777" w:rsidR="006C45D2" w:rsidRDefault="0048493C">
      <w:pPr>
        <w:pStyle w:val="Example"/>
        <w:ind w:left="130" w:right="115"/>
      </w:pPr>
      <w:r>
        <w:t>&lt;/encounter&gt;</w:t>
      </w:r>
    </w:p>
    <w:p w14:paraId="5A1F1922" w14:textId="77777777" w:rsidR="006C45D2" w:rsidRDefault="006C45D2">
      <w:pPr>
        <w:pStyle w:val="BodyText"/>
      </w:pPr>
    </w:p>
    <w:p w14:paraId="761412BA" w14:textId="77777777" w:rsidR="006C45D2" w:rsidRDefault="0048493C">
      <w:pPr>
        <w:pStyle w:val="Heading2nospace"/>
      </w:pPr>
      <w:bookmarkStart w:id="4516" w:name="E_Summary_Encounter_AUP_V2"/>
      <w:bookmarkStart w:id="4517" w:name="_Toc106442265"/>
      <w:r>
        <w:t>Summary Encounter (AUP) (V2)</w:t>
      </w:r>
      <w:bookmarkEnd w:id="4516"/>
      <w:bookmarkEnd w:id="4517"/>
    </w:p>
    <w:p w14:paraId="7B1F608E" w14:textId="77777777" w:rsidR="006C45D2" w:rsidRDefault="0048493C">
      <w:pPr>
        <w:pStyle w:val="BracketData"/>
      </w:pPr>
      <w:r>
        <w:t>[encounter: identifier urn:hl7ii:2.16.840.1.113883.10.20.5.6.198:2015-04-01 (closed)]</w:t>
      </w:r>
    </w:p>
    <w:p w14:paraId="7DC81281" w14:textId="77777777" w:rsidR="006C45D2" w:rsidRDefault="0048493C">
      <w:pPr>
        <w:pStyle w:val="BracketData"/>
      </w:pPr>
      <w:r>
        <w:t>Published as part of NHSN Healthcare Associated Infection (HAI) Reports Release 2 - US Realm</w:t>
      </w:r>
    </w:p>
    <w:p w14:paraId="7F7AE6DB" w14:textId="1196DD5C" w:rsidR="006C45D2" w:rsidRDefault="0048493C">
      <w:pPr>
        <w:pStyle w:val="Caption"/>
      </w:pPr>
      <w:bookmarkStart w:id="4518" w:name="_Toc106443139"/>
      <w:r>
        <w:t xml:space="preserve">Table </w:t>
      </w:r>
      <w:r>
        <w:fldChar w:fldCharType="begin"/>
      </w:r>
      <w:r>
        <w:instrText>SEQ Table \* ARABIC</w:instrText>
      </w:r>
      <w:r>
        <w:fldChar w:fldCharType="separate"/>
      </w:r>
      <w:r w:rsidR="00AC6834">
        <w:t>595</w:t>
      </w:r>
      <w:r>
        <w:fldChar w:fldCharType="end"/>
      </w:r>
      <w:r>
        <w:t>: Summary Encounter (AUP) (V2) Contexts</w:t>
      </w:r>
      <w:bookmarkEnd w:id="451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3E25BDC8" w14:textId="77777777">
        <w:trPr>
          <w:cantSplit/>
          <w:tblHeader/>
          <w:jc w:val="center"/>
        </w:trPr>
        <w:tc>
          <w:tcPr>
            <w:tcW w:w="360" w:type="dxa"/>
            <w:shd w:val="clear" w:color="auto" w:fill="E6E6E6"/>
          </w:tcPr>
          <w:p w14:paraId="28F75379" w14:textId="77777777" w:rsidR="006C45D2" w:rsidRDefault="0048493C">
            <w:pPr>
              <w:pStyle w:val="TableHead"/>
            </w:pPr>
            <w:r>
              <w:t>Contained By:</w:t>
            </w:r>
          </w:p>
        </w:tc>
        <w:tc>
          <w:tcPr>
            <w:tcW w:w="360" w:type="dxa"/>
            <w:shd w:val="clear" w:color="auto" w:fill="E6E6E6"/>
          </w:tcPr>
          <w:p w14:paraId="334A22CC" w14:textId="77777777" w:rsidR="006C45D2" w:rsidRDefault="0048493C">
            <w:pPr>
              <w:pStyle w:val="TableHead"/>
            </w:pPr>
            <w:r>
              <w:t>Contains:</w:t>
            </w:r>
          </w:p>
        </w:tc>
      </w:tr>
      <w:tr w:rsidR="006C45D2" w14:paraId="3D33FBF0" w14:textId="77777777">
        <w:trPr>
          <w:jc w:val="center"/>
        </w:trPr>
        <w:tc>
          <w:tcPr>
            <w:tcW w:w="360" w:type="dxa"/>
          </w:tcPr>
          <w:p w14:paraId="48EE7B0C" w14:textId="2C89EE1A" w:rsidR="006C45D2" w:rsidRDefault="00CC4EF7">
            <w:pPr>
              <w:pStyle w:val="TableText"/>
            </w:pPr>
            <w:hyperlink w:anchor="S_Summary_Data_Section_AUP_V2">
              <w:r w:rsidR="0048493C">
                <w:rPr>
                  <w:rStyle w:val="HyperlinkText9pt"/>
                </w:rPr>
                <w:t>Summary Data Section (AUP) (V2)</w:t>
              </w:r>
            </w:hyperlink>
            <w:r w:rsidR="0048493C">
              <w:t xml:space="preserve"> (required)</w:t>
            </w:r>
          </w:p>
        </w:tc>
        <w:tc>
          <w:tcPr>
            <w:tcW w:w="360" w:type="dxa"/>
          </w:tcPr>
          <w:p w14:paraId="7FF34995" w14:textId="42802AA5" w:rsidR="006C45D2" w:rsidRDefault="00CC4EF7">
            <w:pPr>
              <w:pStyle w:val="TableText"/>
            </w:pPr>
            <w:hyperlink w:anchor="E_Summary_Data_Observation_AUP">
              <w:r w:rsidR="0048493C">
                <w:rPr>
                  <w:rStyle w:val="HyperlinkText9pt"/>
                </w:rPr>
                <w:t>Summary Data Observation (AUP)</w:t>
              </w:r>
            </w:hyperlink>
            <w:r w:rsidR="0048493C">
              <w:t xml:space="preserve"> (required)</w:t>
            </w:r>
          </w:p>
          <w:p w14:paraId="335ACB3F" w14:textId="49F0D58E" w:rsidR="006C45D2" w:rsidRDefault="00CC4EF7">
            <w:pPr>
              <w:pStyle w:val="TableText"/>
            </w:pPr>
            <w:hyperlink w:anchor="E_Summary_Data_Observation_AUAR">
              <w:r w:rsidR="0048493C">
                <w:rPr>
                  <w:rStyle w:val="HyperlinkText9pt"/>
                </w:rPr>
                <w:t>Summary Data Observation (AU/AR)</w:t>
              </w:r>
            </w:hyperlink>
            <w:r w:rsidR="0048493C">
              <w:t xml:space="preserve"> (required)</w:t>
            </w:r>
          </w:p>
        </w:tc>
      </w:tr>
    </w:tbl>
    <w:p w14:paraId="0E550E0B" w14:textId="77777777" w:rsidR="006C45D2" w:rsidRDefault="006C45D2">
      <w:pPr>
        <w:pStyle w:val="BodyText"/>
      </w:pPr>
    </w:p>
    <w:p w14:paraId="70086607" w14:textId="77777777" w:rsidR="006C45D2" w:rsidRDefault="0048493C">
      <w:r>
        <w:t>A Summary Encounter records a set of summary data, usually for a population such as the patients in a ward in a specified period. The NHSN protocol defines which data to record for each type of summary report. For an AUP report, data are recorded in both a Summary Data Observation (AU/AR) (non-stratified data) and a Summary Data Observation (AUP) (stratified data). The data requirements at time of publication are shown in a table under the Summary Data Observation (AU/AR) template, above.</w:t>
      </w:r>
    </w:p>
    <w:p w14:paraId="0D3F16ED" w14:textId="77777777" w:rsidR="006C45D2" w:rsidRDefault="0048493C">
      <w:r>
        <w:t>A participant element records the location to which the data pertains. It has three parts: a location id, a location type code, and a scoping entity.  The location id has the form &lt;id root=”…” extension=”…”/&gt; representing a location such as ward 9W, or &lt;id root=”…”/&gt; representing the whole facility. The scoping entity is optional if an id is present.</w:t>
      </w:r>
    </w:p>
    <w:p w14:paraId="485F49A7" w14:textId="77777777" w:rsidR="006C45D2" w:rsidRDefault="0048493C">
      <w:r>
        <w:t>In an Antimicrobial Use Report, each antimicrobial is represented by a Summary Encounter. The antimicrobial is recorded as a participant in the encounter, in addition to the location participant.</w:t>
      </w:r>
    </w:p>
    <w:p w14:paraId="0A99776B" w14:textId="0D975209" w:rsidR="006C45D2" w:rsidRDefault="0048493C">
      <w:pPr>
        <w:pStyle w:val="Caption"/>
      </w:pPr>
      <w:bookmarkStart w:id="4519" w:name="_Toc106443140"/>
      <w:r>
        <w:t xml:space="preserve">Table </w:t>
      </w:r>
      <w:r>
        <w:fldChar w:fldCharType="begin"/>
      </w:r>
      <w:r>
        <w:instrText>SEQ Table \* ARABIC</w:instrText>
      </w:r>
      <w:r>
        <w:fldChar w:fldCharType="separate"/>
      </w:r>
      <w:r w:rsidR="00AC6834">
        <w:t>596</w:t>
      </w:r>
      <w:r>
        <w:fldChar w:fldCharType="end"/>
      </w:r>
      <w:r>
        <w:t>: Summary Encounter (AUP) (V2) Constraints Overview</w:t>
      </w:r>
      <w:bookmarkEnd w:id="451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357B0FB1" w14:textId="77777777">
        <w:trPr>
          <w:cantSplit/>
          <w:tblHeader/>
          <w:jc w:val="center"/>
        </w:trPr>
        <w:tc>
          <w:tcPr>
            <w:tcW w:w="0" w:type="dxa"/>
            <w:shd w:val="clear" w:color="auto" w:fill="E6E6E6"/>
            <w:noWrap/>
          </w:tcPr>
          <w:p w14:paraId="3C86FEFD" w14:textId="77777777" w:rsidR="006C45D2" w:rsidRDefault="0048493C">
            <w:pPr>
              <w:pStyle w:val="TableHead"/>
            </w:pPr>
            <w:r>
              <w:t>XPath</w:t>
            </w:r>
          </w:p>
        </w:tc>
        <w:tc>
          <w:tcPr>
            <w:tcW w:w="720" w:type="dxa"/>
            <w:shd w:val="clear" w:color="auto" w:fill="E6E6E6"/>
            <w:noWrap/>
          </w:tcPr>
          <w:p w14:paraId="21F115D1" w14:textId="77777777" w:rsidR="006C45D2" w:rsidRDefault="0048493C">
            <w:pPr>
              <w:pStyle w:val="TableHead"/>
            </w:pPr>
            <w:r>
              <w:t>Card.</w:t>
            </w:r>
          </w:p>
        </w:tc>
        <w:tc>
          <w:tcPr>
            <w:tcW w:w="1152" w:type="dxa"/>
            <w:shd w:val="clear" w:color="auto" w:fill="E6E6E6"/>
            <w:noWrap/>
          </w:tcPr>
          <w:p w14:paraId="38DEA79A" w14:textId="77777777" w:rsidR="006C45D2" w:rsidRDefault="0048493C">
            <w:pPr>
              <w:pStyle w:val="TableHead"/>
            </w:pPr>
            <w:r>
              <w:t>Verb</w:t>
            </w:r>
          </w:p>
        </w:tc>
        <w:tc>
          <w:tcPr>
            <w:tcW w:w="864" w:type="dxa"/>
            <w:shd w:val="clear" w:color="auto" w:fill="E6E6E6"/>
            <w:noWrap/>
          </w:tcPr>
          <w:p w14:paraId="50D08D05" w14:textId="77777777" w:rsidR="006C45D2" w:rsidRDefault="0048493C">
            <w:pPr>
              <w:pStyle w:val="TableHead"/>
            </w:pPr>
            <w:r>
              <w:t>Data Type</w:t>
            </w:r>
          </w:p>
        </w:tc>
        <w:tc>
          <w:tcPr>
            <w:tcW w:w="864" w:type="dxa"/>
            <w:shd w:val="clear" w:color="auto" w:fill="E6E6E6"/>
            <w:noWrap/>
          </w:tcPr>
          <w:p w14:paraId="6BBEDCFE" w14:textId="77777777" w:rsidR="006C45D2" w:rsidRDefault="0048493C">
            <w:pPr>
              <w:pStyle w:val="TableHead"/>
            </w:pPr>
            <w:r>
              <w:t>CONF#</w:t>
            </w:r>
          </w:p>
        </w:tc>
        <w:tc>
          <w:tcPr>
            <w:tcW w:w="864" w:type="dxa"/>
            <w:shd w:val="clear" w:color="auto" w:fill="E6E6E6"/>
            <w:noWrap/>
          </w:tcPr>
          <w:p w14:paraId="1430F6DC" w14:textId="77777777" w:rsidR="006C45D2" w:rsidRDefault="0048493C">
            <w:pPr>
              <w:pStyle w:val="TableHead"/>
            </w:pPr>
            <w:r>
              <w:t>Value</w:t>
            </w:r>
          </w:p>
        </w:tc>
      </w:tr>
      <w:tr w:rsidR="006C45D2" w14:paraId="5993FAC6" w14:textId="77777777">
        <w:trPr>
          <w:jc w:val="center"/>
        </w:trPr>
        <w:tc>
          <w:tcPr>
            <w:tcW w:w="10160" w:type="dxa"/>
            <w:gridSpan w:val="6"/>
          </w:tcPr>
          <w:p w14:paraId="4D15D4DD" w14:textId="77777777" w:rsidR="006C45D2" w:rsidRDefault="0048493C">
            <w:pPr>
              <w:pStyle w:val="TableText"/>
            </w:pPr>
            <w:r>
              <w:t>encounter (identifier: urn:hl7ii:2.16.840.1.113883.10.20.5.6.198:2015-04-01)</w:t>
            </w:r>
          </w:p>
        </w:tc>
      </w:tr>
      <w:tr w:rsidR="006C45D2" w14:paraId="46C7936A" w14:textId="77777777">
        <w:trPr>
          <w:jc w:val="center"/>
        </w:trPr>
        <w:tc>
          <w:tcPr>
            <w:tcW w:w="3345" w:type="dxa"/>
          </w:tcPr>
          <w:p w14:paraId="1D086BA1" w14:textId="77777777" w:rsidR="006C45D2" w:rsidRDefault="0048493C">
            <w:pPr>
              <w:pStyle w:val="TableText"/>
            </w:pPr>
            <w:r>
              <w:tab/>
              <w:t>@classCode</w:t>
            </w:r>
          </w:p>
        </w:tc>
        <w:tc>
          <w:tcPr>
            <w:tcW w:w="720" w:type="dxa"/>
          </w:tcPr>
          <w:p w14:paraId="6715AFF7" w14:textId="77777777" w:rsidR="006C45D2" w:rsidRDefault="0048493C">
            <w:pPr>
              <w:pStyle w:val="TableText"/>
            </w:pPr>
            <w:r>
              <w:t>1..1</w:t>
            </w:r>
          </w:p>
        </w:tc>
        <w:tc>
          <w:tcPr>
            <w:tcW w:w="1152" w:type="dxa"/>
          </w:tcPr>
          <w:p w14:paraId="460C8493" w14:textId="77777777" w:rsidR="006C45D2" w:rsidRDefault="0048493C">
            <w:pPr>
              <w:pStyle w:val="TableText"/>
            </w:pPr>
            <w:r>
              <w:t>SHALL</w:t>
            </w:r>
          </w:p>
        </w:tc>
        <w:tc>
          <w:tcPr>
            <w:tcW w:w="864" w:type="dxa"/>
          </w:tcPr>
          <w:p w14:paraId="6946E02E" w14:textId="77777777" w:rsidR="006C45D2" w:rsidRDefault="006C45D2">
            <w:pPr>
              <w:pStyle w:val="TableText"/>
            </w:pPr>
          </w:p>
        </w:tc>
        <w:tc>
          <w:tcPr>
            <w:tcW w:w="1104" w:type="dxa"/>
          </w:tcPr>
          <w:p w14:paraId="5F132A50" w14:textId="6B0DF670" w:rsidR="006C45D2" w:rsidRDefault="00CC4EF7">
            <w:pPr>
              <w:pStyle w:val="TableText"/>
            </w:pPr>
            <w:hyperlink w:anchor="C_1181-23019">
              <w:r w:rsidR="0048493C">
                <w:rPr>
                  <w:rStyle w:val="HyperlinkText9pt"/>
                </w:rPr>
                <w:t>1181-23019</w:t>
              </w:r>
            </w:hyperlink>
          </w:p>
        </w:tc>
        <w:tc>
          <w:tcPr>
            <w:tcW w:w="2975" w:type="dxa"/>
          </w:tcPr>
          <w:p w14:paraId="7D4B2496" w14:textId="77777777" w:rsidR="006C45D2" w:rsidRDefault="0048493C">
            <w:pPr>
              <w:pStyle w:val="TableText"/>
            </w:pPr>
            <w:r>
              <w:t>urn:oid:2.16.840.1.113883.5.6 (HL7ActClass) = ENC</w:t>
            </w:r>
          </w:p>
        </w:tc>
      </w:tr>
      <w:tr w:rsidR="006C45D2" w14:paraId="149E8D36" w14:textId="77777777">
        <w:trPr>
          <w:jc w:val="center"/>
        </w:trPr>
        <w:tc>
          <w:tcPr>
            <w:tcW w:w="3345" w:type="dxa"/>
          </w:tcPr>
          <w:p w14:paraId="716F2C56" w14:textId="77777777" w:rsidR="006C45D2" w:rsidRDefault="0048493C">
            <w:pPr>
              <w:pStyle w:val="TableText"/>
            </w:pPr>
            <w:r>
              <w:tab/>
              <w:t>@moodCode</w:t>
            </w:r>
          </w:p>
        </w:tc>
        <w:tc>
          <w:tcPr>
            <w:tcW w:w="720" w:type="dxa"/>
          </w:tcPr>
          <w:p w14:paraId="5104CF7C" w14:textId="77777777" w:rsidR="006C45D2" w:rsidRDefault="0048493C">
            <w:pPr>
              <w:pStyle w:val="TableText"/>
            </w:pPr>
            <w:r>
              <w:t>1..1</w:t>
            </w:r>
          </w:p>
        </w:tc>
        <w:tc>
          <w:tcPr>
            <w:tcW w:w="1152" w:type="dxa"/>
          </w:tcPr>
          <w:p w14:paraId="4098A5C8" w14:textId="77777777" w:rsidR="006C45D2" w:rsidRDefault="0048493C">
            <w:pPr>
              <w:pStyle w:val="TableText"/>
            </w:pPr>
            <w:r>
              <w:t>SHALL</w:t>
            </w:r>
          </w:p>
        </w:tc>
        <w:tc>
          <w:tcPr>
            <w:tcW w:w="864" w:type="dxa"/>
          </w:tcPr>
          <w:p w14:paraId="3B1CCC6A" w14:textId="77777777" w:rsidR="006C45D2" w:rsidRDefault="006C45D2">
            <w:pPr>
              <w:pStyle w:val="TableText"/>
            </w:pPr>
          </w:p>
        </w:tc>
        <w:tc>
          <w:tcPr>
            <w:tcW w:w="1104" w:type="dxa"/>
          </w:tcPr>
          <w:p w14:paraId="5ADAC16B" w14:textId="11B42851" w:rsidR="006C45D2" w:rsidRDefault="00CC4EF7">
            <w:pPr>
              <w:pStyle w:val="TableText"/>
            </w:pPr>
            <w:hyperlink w:anchor="C_1181-23020">
              <w:r w:rsidR="0048493C">
                <w:rPr>
                  <w:rStyle w:val="HyperlinkText9pt"/>
                </w:rPr>
                <w:t>1181-23020</w:t>
              </w:r>
            </w:hyperlink>
          </w:p>
        </w:tc>
        <w:tc>
          <w:tcPr>
            <w:tcW w:w="2975" w:type="dxa"/>
          </w:tcPr>
          <w:p w14:paraId="153B0795" w14:textId="77777777" w:rsidR="006C45D2" w:rsidRDefault="0048493C">
            <w:pPr>
              <w:pStyle w:val="TableText"/>
            </w:pPr>
            <w:r>
              <w:t>urn:oid:2.16.840.1.113883.5.1001 (HL7ActMood) = EVN</w:t>
            </w:r>
          </w:p>
        </w:tc>
      </w:tr>
      <w:tr w:rsidR="006C45D2" w14:paraId="7E4766A7" w14:textId="77777777">
        <w:trPr>
          <w:jc w:val="center"/>
        </w:trPr>
        <w:tc>
          <w:tcPr>
            <w:tcW w:w="3345" w:type="dxa"/>
          </w:tcPr>
          <w:p w14:paraId="219C1F4B" w14:textId="77777777" w:rsidR="006C45D2" w:rsidRDefault="0048493C">
            <w:pPr>
              <w:pStyle w:val="TableText"/>
            </w:pPr>
            <w:r>
              <w:tab/>
              <w:t>templateId</w:t>
            </w:r>
          </w:p>
        </w:tc>
        <w:tc>
          <w:tcPr>
            <w:tcW w:w="720" w:type="dxa"/>
          </w:tcPr>
          <w:p w14:paraId="7D694F71" w14:textId="77777777" w:rsidR="006C45D2" w:rsidRDefault="0048493C">
            <w:pPr>
              <w:pStyle w:val="TableText"/>
            </w:pPr>
            <w:r>
              <w:t>1..1</w:t>
            </w:r>
          </w:p>
        </w:tc>
        <w:tc>
          <w:tcPr>
            <w:tcW w:w="1152" w:type="dxa"/>
          </w:tcPr>
          <w:p w14:paraId="4C19A207" w14:textId="77777777" w:rsidR="006C45D2" w:rsidRDefault="0048493C">
            <w:pPr>
              <w:pStyle w:val="TableText"/>
            </w:pPr>
            <w:r>
              <w:t>SHALL</w:t>
            </w:r>
          </w:p>
        </w:tc>
        <w:tc>
          <w:tcPr>
            <w:tcW w:w="864" w:type="dxa"/>
          </w:tcPr>
          <w:p w14:paraId="0E69C9AD" w14:textId="77777777" w:rsidR="006C45D2" w:rsidRDefault="006C45D2">
            <w:pPr>
              <w:pStyle w:val="TableText"/>
            </w:pPr>
          </w:p>
        </w:tc>
        <w:tc>
          <w:tcPr>
            <w:tcW w:w="1104" w:type="dxa"/>
          </w:tcPr>
          <w:p w14:paraId="0B6AB13E" w14:textId="477B6831" w:rsidR="006C45D2" w:rsidRDefault="00CC4EF7">
            <w:pPr>
              <w:pStyle w:val="TableText"/>
            </w:pPr>
            <w:hyperlink w:anchor="C_1181-23021">
              <w:r w:rsidR="0048493C">
                <w:rPr>
                  <w:rStyle w:val="HyperlinkText9pt"/>
                </w:rPr>
                <w:t>1181-23021</w:t>
              </w:r>
            </w:hyperlink>
          </w:p>
        </w:tc>
        <w:tc>
          <w:tcPr>
            <w:tcW w:w="2975" w:type="dxa"/>
          </w:tcPr>
          <w:p w14:paraId="171E3E44" w14:textId="77777777" w:rsidR="006C45D2" w:rsidRDefault="006C45D2">
            <w:pPr>
              <w:pStyle w:val="TableText"/>
            </w:pPr>
          </w:p>
        </w:tc>
      </w:tr>
      <w:tr w:rsidR="006C45D2" w14:paraId="351598B3" w14:textId="77777777">
        <w:trPr>
          <w:jc w:val="center"/>
        </w:trPr>
        <w:tc>
          <w:tcPr>
            <w:tcW w:w="3345" w:type="dxa"/>
          </w:tcPr>
          <w:p w14:paraId="143A1E77" w14:textId="77777777" w:rsidR="006C45D2" w:rsidRDefault="0048493C">
            <w:pPr>
              <w:pStyle w:val="TableText"/>
            </w:pPr>
            <w:r>
              <w:tab/>
            </w:r>
            <w:r>
              <w:tab/>
              <w:t>@root</w:t>
            </w:r>
          </w:p>
        </w:tc>
        <w:tc>
          <w:tcPr>
            <w:tcW w:w="720" w:type="dxa"/>
          </w:tcPr>
          <w:p w14:paraId="14AF7035" w14:textId="77777777" w:rsidR="006C45D2" w:rsidRDefault="0048493C">
            <w:pPr>
              <w:pStyle w:val="TableText"/>
            </w:pPr>
            <w:r>
              <w:t>1..1</w:t>
            </w:r>
          </w:p>
        </w:tc>
        <w:tc>
          <w:tcPr>
            <w:tcW w:w="1152" w:type="dxa"/>
          </w:tcPr>
          <w:p w14:paraId="297064D7" w14:textId="77777777" w:rsidR="006C45D2" w:rsidRDefault="0048493C">
            <w:pPr>
              <w:pStyle w:val="TableText"/>
            </w:pPr>
            <w:r>
              <w:t>SHALL</w:t>
            </w:r>
          </w:p>
        </w:tc>
        <w:tc>
          <w:tcPr>
            <w:tcW w:w="864" w:type="dxa"/>
          </w:tcPr>
          <w:p w14:paraId="57D95FCD" w14:textId="77777777" w:rsidR="006C45D2" w:rsidRDefault="006C45D2">
            <w:pPr>
              <w:pStyle w:val="TableText"/>
            </w:pPr>
          </w:p>
        </w:tc>
        <w:tc>
          <w:tcPr>
            <w:tcW w:w="1104" w:type="dxa"/>
          </w:tcPr>
          <w:p w14:paraId="493D1131" w14:textId="6459058D" w:rsidR="006C45D2" w:rsidRDefault="00CC4EF7">
            <w:pPr>
              <w:pStyle w:val="TableText"/>
            </w:pPr>
            <w:hyperlink w:anchor="C_1181-23022">
              <w:r w:rsidR="0048493C">
                <w:rPr>
                  <w:rStyle w:val="HyperlinkText9pt"/>
                </w:rPr>
                <w:t>1181-23022</w:t>
              </w:r>
            </w:hyperlink>
          </w:p>
        </w:tc>
        <w:tc>
          <w:tcPr>
            <w:tcW w:w="2975" w:type="dxa"/>
          </w:tcPr>
          <w:p w14:paraId="46C956D9" w14:textId="77777777" w:rsidR="006C45D2" w:rsidRDefault="0048493C">
            <w:pPr>
              <w:pStyle w:val="TableText"/>
            </w:pPr>
            <w:r>
              <w:t>2.16.840.1.113883.10.20.5.6.198</w:t>
            </w:r>
          </w:p>
        </w:tc>
      </w:tr>
      <w:tr w:rsidR="006C45D2" w14:paraId="37D04E97" w14:textId="77777777">
        <w:trPr>
          <w:jc w:val="center"/>
        </w:trPr>
        <w:tc>
          <w:tcPr>
            <w:tcW w:w="3345" w:type="dxa"/>
          </w:tcPr>
          <w:p w14:paraId="188FEB03" w14:textId="77777777" w:rsidR="006C45D2" w:rsidRDefault="0048493C">
            <w:pPr>
              <w:pStyle w:val="TableText"/>
            </w:pPr>
            <w:r>
              <w:tab/>
            </w:r>
            <w:r>
              <w:tab/>
              <w:t>@extension</w:t>
            </w:r>
          </w:p>
        </w:tc>
        <w:tc>
          <w:tcPr>
            <w:tcW w:w="720" w:type="dxa"/>
          </w:tcPr>
          <w:p w14:paraId="64379FB7" w14:textId="77777777" w:rsidR="006C45D2" w:rsidRDefault="0048493C">
            <w:pPr>
              <w:pStyle w:val="TableText"/>
            </w:pPr>
            <w:r>
              <w:t>1..1</w:t>
            </w:r>
          </w:p>
        </w:tc>
        <w:tc>
          <w:tcPr>
            <w:tcW w:w="1152" w:type="dxa"/>
          </w:tcPr>
          <w:p w14:paraId="44F71037" w14:textId="77777777" w:rsidR="006C45D2" w:rsidRDefault="0048493C">
            <w:pPr>
              <w:pStyle w:val="TableText"/>
            </w:pPr>
            <w:r>
              <w:t>SHALL</w:t>
            </w:r>
          </w:p>
        </w:tc>
        <w:tc>
          <w:tcPr>
            <w:tcW w:w="864" w:type="dxa"/>
          </w:tcPr>
          <w:p w14:paraId="5535D490" w14:textId="77777777" w:rsidR="006C45D2" w:rsidRDefault="006C45D2">
            <w:pPr>
              <w:pStyle w:val="TableText"/>
            </w:pPr>
          </w:p>
        </w:tc>
        <w:tc>
          <w:tcPr>
            <w:tcW w:w="1104" w:type="dxa"/>
          </w:tcPr>
          <w:p w14:paraId="0D287633" w14:textId="4636E5B0" w:rsidR="006C45D2" w:rsidRDefault="00CC4EF7">
            <w:pPr>
              <w:pStyle w:val="TableText"/>
            </w:pPr>
            <w:hyperlink w:anchor="C_1181-30563">
              <w:r w:rsidR="0048493C">
                <w:rPr>
                  <w:rStyle w:val="HyperlinkText9pt"/>
                </w:rPr>
                <w:t>1181-30563</w:t>
              </w:r>
            </w:hyperlink>
          </w:p>
        </w:tc>
        <w:tc>
          <w:tcPr>
            <w:tcW w:w="2975" w:type="dxa"/>
          </w:tcPr>
          <w:p w14:paraId="644B4CDB" w14:textId="77777777" w:rsidR="006C45D2" w:rsidRDefault="0048493C">
            <w:pPr>
              <w:pStyle w:val="TableText"/>
            </w:pPr>
            <w:r>
              <w:t>2015-04-01</w:t>
            </w:r>
          </w:p>
        </w:tc>
      </w:tr>
      <w:tr w:rsidR="006C45D2" w14:paraId="6661D3B0" w14:textId="77777777">
        <w:trPr>
          <w:jc w:val="center"/>
        </w:trPr>
        <w:tc>
          <w:tcPr>
            <w:tcW w:w="3345" w:type="dxa"/>
          </w:tcPr>
          <w:p w14:paraId="4D63D950" w14:textId="77777777" w:rsidR="006C45D2" w:rsidRDefault="0048493C">
            <w:pPr>
              <w:pStyle w:val="TableText"/>
            </w:pPr>
            <w:r>
              <w:tab/>
              <w:t>participant</w:t>
            </w:r>
          </w:p>
        </w:tc>
        <w:tc>
          <w:tcPr>
            <w:tcW w:w="720" w:type="dxa"/>
          </w:tcPr>
          <w:p w14:paraId="0A949F78" w14:textId="77777777" w:rsidR="006C45D2" w:rsidRDefault="0048493C">
            <w:pPr>
              <w:pStyle w:val="TableText"/>
            </w:pPr>
            <w:r>
              <w:t>1..1</w:t>
            </w:r>
          </w:p>
        </w:tc>
        <w:tc>
          <w:tcPr>
            <w:tcW w:w="1152" w:type="dxa"/>
          </w:tcPr>
          <w:p w14:paraId="02B66410" w14:textId="77777777" w:rsidR="006C45D2" w:rsidRDefault="0048493C">
            <w:pPr>
              <w:pStyle w:val="TableText"/>
            </w:pPr>
            <w:r>
              <w:t>SHALL</w:t>
            </w:r>
          </w:p>
        </w:tc>
        <w:tc>
          <w:tcPr>
            <w:tcW w:w="864" w:type="dxa"/>
          </w:tcPr>
          <w:p w14:paraId="2A296666" w14:textId="77777777" w:rsidR="006C45D2" w:rsidRDefault="006C45D2">
            <w:pPr>
              <w:pStyle w:val="TableText"/>
            </w:pPr>
          </w:p>
        </w:tc>
        <w:tc>
          <w:tcPr>
            <w:tcW w:w="1104" w:type="dxa"/>
          </w:tcPr>
          <w:p w14:paraId="114A0D75" w14:textId="43166741" w:rsidR="006C45D2" w:rsidRDefault="00CC4EF7">
            <w:pPr>
              <w:pStyle w:val="TableText"/>
            </w:pPr>
            <w:hyperlink w:anchor="C_1181-23023">
              <w:r w:rsidR="0048493C">
                <w:rPr>
                  <w:rStyle w:val="HyperlinkText9pt"/>
                </w:rPr>
                <w:t>1181-23023</w:t>
              </w:r>
            </w:hyperlink>
          </w:p>
        </w:tc>
        <w:tc>
          <w:tcPr>
            <w:tcW w:w="2975" w:type="dxa"/>
          </w:tcPr>
          <w:p w14:paraId="60F30709" w14:textId="77777777" w:rsidR="006C45D2" w:rsidRDefault="006C45D2">
            <w:pPr>
              <w:pStyle w:val="TableText"/>
            </w:pPr>
          </w:p>
        </w:tc>
      </w:tr>
      <w:tr w:rsidR="006C45D2" w14:paraId="6547B34C" w14:textId="77777777">
        <w:trPr>
          <w:jc w:val="center"/>
        </w:trPr>
        <w:tc>
          <w:tcPr>
            <w:tcW w:w="3345" w:type="dxa"/>
          </w:tcPr>
          <w:p w14:paraId="5202E499" w14:textId="77777777" w:rsidR="006C45D2" w:rsidRDefault="0048493C">
            <w:pPr>
              <w:pStyle w:val="TableText"/>
            </w:pPr>
            <w:r>
              <w:tab/>
            </w:r>
            <w:r>
              <w:tab/>
              <w:t>@typeCode</w:t>
            </w:r>
          </w:p>
        </w:tc>
        <w:tc>
          <w:tcPr>
            <w:tcW w:w="720" w:type="dxa"/>
          </w:tcPr>
          <w:p w14:paraId="54089D5E" w14:textId="77777777" w:rsidR="006C45D2" w:rsidRDefault="0048493C">
            <w:pPr>
              <w:pStyle w:val="TableText"/>
            </w:pPr>
            <w:r>
              <w:t>1..1</w:t>
            </w:r>
          </w:p>
        </w:tc>
        <w:tc>
          <w:tcPr>
            <w:tcW w:w="1152" w:type="dxa"/>
          </w:tcPr>
          <w:p w14:paraId="698A0C8B" w14:textId="77777777" w:rsidR="006C45D2" w:rsidRDefault="0048493C">
            <w:pPr>
              <w:pStyle w:val="TableText"/>
            </w:pPr>
            <w:r>
              <w:t>SHALL</w:t>
            </w:r>
          </w:p>
        </w:tc>
        <w:tc>
          <w:tcPr>
            <w:tcW w:w="864" w:type="dxa"/>
          </w:tcPr>
          <w:p w14:paraId="701011D3" w14:textId="77777777" w:rsidR="006C45D2" w:rsidRDefault="006C45D2">
            <w:pPr>
              <w:pStyle w:val="TableText"/>
            </w:pPr>
          </w:p>
        </w:tc>
        <w:tc>
          <w:tcPr>
            <w:tcW w:w="1104" w:type="dxa"/>
          </w:tcPr>
          <w:p w14:paraId="3388C9FC" w14:textId="4D840C0B" w:rsidR="006C45D2" w:rsidRDefault="00CC4EF7">
            <w:pPr>
              <w:pStyle w:val="TableText"/>
            </w:pPr>
            <w:hyperlink w:anchor="C_1181-23024">
              <w:r w:rsidR="0048493C">
                <w:rPr>
                  <w:rStyle w:val="HyperlinkText9pt"/>
                </w:rPr>
                <w:t>1181-23024</w:t>
              </w:r>
            </w:hyperlink>
          </w:p>
        </w:tc>
        <w:tc>
          <w:tcPr>
            <w:tcW w:w="2975" w:type="dxa"/>
          </w:tcPr>
          <w:p w14:paraId="21B9859E" w14:textId="77777777" w:rsidR="006C45D2" w:rsidRDefault="0048493C">
            <w:pPr>
              <w:pStyle w:val="TableText"/>
            </w:pPr>
            <w:r>
              <w:t>urn:oid:2.16.840.1.113883.5.90 (HL7ParticipationType) = LOC</w:t>
            </w:r>
          </w:p>
        </w:tc>
      </w:tr>
      <w:tr w:rsidR="006C45D2" w14:paraId="2ADFBA52" w14:textId="77777777">
        <w:trPr>
          <w:jc w:val="center"/>
        </w:trPr>
        <w:tc>
          <w:tcPr>
            <w:tcW w:w="3345" w:type="dxa"/>
          </w:tcPr>
          <w:p w14:paraId="0AB64D98" w14:textId="77777777" w:rsidR="006C45D2" w:rsidRDefault="0048493C">
            <w:pPr>
              <w:pStyle w:val="TableText"/>
            </w:pPr>
            <w:r>
              <w:tab/>
            </w:r>
            <w:r>
              <w:tab/>
              <w:t>participantRole</w:t>
            </w:r>
          </w:p>
        </w:tc>
        <w:tc>
          <w:tcPr>
            <w:tcW w:w="720" w:type="dxa"/>
          </w:tcPr>
          <w:p w14:paraId="0ECB71AD" w14:textId="77777777" w:rsidR="006C45D2" w:rsidRDefault="0048493C">
            <w:pPr>
              <w:pStyle w:val="TableText"/>
            </w:pPr>
            <w:r>
              <w:t>1..1</w:t>
            </w:r>
          </w:p>
        </w:tc>
        <w:tc>
          <w:tcPr>
            <w:tcW w:w="1152" w:type="dxa"/>
          </w:tcPr>
          <w:p w14:paraId="2DD4A8D4" w14:textId="77777777" w:rsidR="006C45D2" w:rsidRDefault="0048493C">
            <w:pPr>
              <w:pStyle w:val="TableText"/>
            </w:pPr>
            <w:r>
              <w:t>SHALL</w:t>
            </w:r>
          </w:p>
        </w:tc>
        <w:tc>
          <w:tcPr>
            <w:tcW w:w="864" w:type="dxa"/>
          </w:tcPr>
          <w:p w14:paraId="525DA295" w14:textId="77777777" w:rsidR="006C45D2" w:rsidRDefault="006C45D2">
            <w:pPr>
              <w:pStyle w:val="TableText"/>
            </w:pPr>
          </w:p>
        </w:tc>
        <w:tc>
          <w:tcPr>
            <w:tcW w:w="1104" w:type="dxa"/>
          </w:tcPr>
          <w:p w14:paraId="6D331899" w14:textId="5DCEDD42" w:rsidR="006C45D2" w:rsidRDefault="00CC4EF7">
            <w:pPr>
              <w:pStyle w:val="TableText"/>
            </w:pPr>
            <w:hyperlink w:anchor="C_1181-23025">
              <w:r w:rsidR="0048493C">
                <w:rPr>
                  <w:rStyle w:val="HyperlinkText9pt"/>
                </w:rPr>
                <w:t>1181-23025</w:t>
              </w:r>
            </w:hyperlink>
          </w:p>
        </w:tc>
        <w:tc>
          <w:tcPr>
            <w:tcW w:w="2975" w:type="dxa"/>
          </w:tcPr>
          <w:p w14:paraId="5C43AA0E" w14:textId="77777777" w:rsidR="006C45D2" w:rsidRDefault="006C45D2">
            <w:pPr>
              <w:pStyle w:val="TableText"/>
            </w:pPr>
          </w:p>
        </w:tc>
      </w:tr>
      <w:tr w:rsidR="006C45D2" w14:paraId="6F07CA4F" w14:textId="77777777">
        <w:trPr>
          <w:jc w:val="center"/>
        </w:trPr>
        <w:tc>
          <w:tcPr>
            <w:tcW w:w="3345" w:type="dxa"/>
          </w:tcPr>
          <w:p w14:paraId="63FBB075" w14:textId="77777777" w:rsidR="006C45D2" w:rsidRDefault="0048493C">
            <w:pPr>
              <w:pStyle w:val="TableText"/>
            </w:pPr>
            <w:r>
              <w:tab/>
            </w:r>
            <w:r>
              <w:tab/>
            </w:r>
            <w:r>
              <w:tab/>
              <w:t>@classCode</w:t>
            </w:r>
          </w:p>
        </w:tc>
        <w:tc>
          <w:tcPr>
            <w:tcW w:w="720" w:type="dxa"/>
          </w:tcPr>
          <w:p w14:paraId="49AD5C15" w14:textId="77777777" w:rsidR="006C45D2" w:rsidRDefault="0048493C">
            <w:pPr>
              <w:pStyle w:val="TableText"/>
            </w:pPr>
            <w:r>
              <w:t>1..1</w:t>
            </w:r>
          </w:p>
        </w:tc>
        <w:tc>
          <w:tcPr>
            <w:tcW w:w="1152" w:type="dxa"/>
          </w:tcPr>
          <w:p w14:paraId="1AB27AD5" w14:textId="77777777" w:rsidR="006C45D2" w:rsidRDefault="0048493C">
            <w:pPr>
              <w:pStyle w:val="TableText"/>
            </w:pPr>
            <w:r>
              <w:t>SHALL</w:t>
            </w:r>
          </w:p>
        </w:tc>
        <w:tc>
          <w:tcPr>
            <w:tcW w:w="864" w:type="dxa"/>
          </w:tcPr>
          <w:p w14:paraId="4C1EF1C1" w14:textId="77777777" w:rsidR="006C45D2" w:rsidRDefault="006C45D2">
            <w:pPr>
              <w:pStyle w:val="TableText"/>
            </w:pPr>
          </w:p>
        </w:tc>
        <w:tc>
          <w:tcPr>
            <w:tcW w:w="1104" w:type="dxa"/>
          </w:tcPr>
          <w:p w14:paraId="5A2D51AD" w14:textId="640B0FF4" w:rsidR="006C45D2" w:rsidRDefault="00CC4EF7">
            <w:pPr>
              <w:pStyle w:val="TableText"/>
            </w:pPr>
            <w:hyperlink w:anchor="C_1181-23026">
              <w:r w:rsidR="0048493C">
                <w:rPr>
                  <w:rStyle w:val="HyperlinkText9pt"/>
                </w:rPr>
                <w:t>1181-23026</w:t>
              </w:r>
            </w:hyperlink>
          </w:p>
        </w:tc>
        <w:tc>
          <w:tcPr>
            <w:tcW w:w="2975" w:type="dxa"/>
          </w:tcPr>
          <w:p w14:paraId="17A34E84" w14:textId="77777777" w:rsidR="006C45D2" w:rsidRDefault="0048493C">
            <w:pPr>
              <w:pStyle w:val="TableText"/>
            </w:pPr>
            <w:r>
              <w:t>urn:oid:2.16.840.1.113883.5.41 (HL7EntityClass) = SDLOC</w:t>
            </w:r>
          </w:p>
        </w:tc>
      </w:tr>
      <w:tr w:rsidR="006C45D2" w14:paraId="21CA64A5" w14:textId="77777777">
        <w:trPr>
          <w:jc w:val="center"/>
        </w:trPr>
        <w:tc>
          <w:tcPr>
            <w:tcW w:w="3345" w:type="dxa"/>
          </w:tcPr>
          <w:p w14:paraId="18E926EC" w14:textId="77777777" w:rsidR="006C45D2" w:rsidRDefault="0048493C">
            <w:pPr>
              <w:pStyle w:val="TableText"/>
            </w:pPr>
            <w:r>
              <w:tab/>
              <w:t>participant</w:t>
            </w:r>
          </w:p>
        </w:tc>
        <w:tc>
          <w:tcPr>
            <w:tcW w:w="720" w:type="dxa"/>
          </w:tcPr>
          <w:p w14:paraId="4386E6B4" w14:textId="77777777" w:rsidR="006C45D2" w:rsidRDefault="0048493C">
            <w:pPr>
              <w:pStyle w:val="TableText"/>
            </w:pPr>
            <w:r>
              <w:t>1..1</w:t>
            </w:r>
          </w:p>
        </w:tc>
        <w:tc>
          <w:tcPr>
            <w:tcW w:w="1152" w:type="dxa"/>
          </w:tcPr>
          <w:p w14:paraId="294D5F5C" w14:textId="77777777" w:rsidR="006C45D2" w:rsidRDefault="0048493C">
            <w:pPr>
              <w:pStyle w:val="TableText"/>
            </w:pPr>
            <w:r>
              <w:t>SHALL</w:t>
            </w:r>
          </w:p>
        </w:tc>
        <w:tc>
          <w:tcPr>
            <w:tcW w:w="864" w:type="dxa"/>
          </w:tcPr>
          <w:p w14:paraId="18500957" w14:textId="77777777" w:rsidR="006C45D2" w:rsidRDefault="006C45D2">
            <w:pPr>
              <w:pStyle w:val="TableText"/>
            </w:pPr>
          </w:p>
        </w:tc>
        <w:tc>
          <w:tcPr>
            <w:tcW w:w="1104" w:type="dxa"/>
          </w:tcPr>
          <w:p w14:paraId="51831BEE" w14:textId="177001D3" w:rsidR="006C45D2" w:rsidRDefault="00CC4EF7">
            <w:pPr>
              <w:pStyle w:val="TableText"/>
            </w:pPr>
            <w:hyperlink w:anchor="C_1181-23030">
              <w:r w:rsidR="0048493C">
                <w:rPr>
                  <w:rStyle w:val="HyperlinkText9pt"/>
                </w:rPr>
                <w:t>1181-23030</w:t>
              </w:r>
            </w:hyperlink>
          </w:p>
        </w:tc>
        <w:tc>
          <w:tcPr>
            <w:tcW w:w="2975" w:type="dxa"/>
          </w:tcPr>
          <w:p w14:paraId="2DD364AF" w14:textId="77777777" w:rsidR="006C45D2" w:rsidRDefault="006C45D2">
            <w:pPr>
              <w:pStyle w:val="TableText"/>
            </w:pPr>
          </w:p>
        </w:tc>
      </w:tr>
      <w:tr w:rsidR="006C45D2" w14:paraId="6B3060F2" w14:textId="77777777">
        <w:trPr>
          <w:jc w:val="center"/>
        </w:trPr>
        <w:tc>
          <w:tcPr>
            <w:tcW w:w="3345" w:type="dxa"/>
          </w:tcPr>
          <w:p w14:paraId="6C83C3F6" w14:textId="77777777" w:rsidR="006C45D2" w:rsidRDefault="0048493C">
            <w:pPr>
              <w:pStyle w:val="TableText"/>
            </w:pPr>
            <w:r>
              <w:tab/>
            </w:r>
            <w:r>
              <w:tab/>
              <w:t>@typeCode</w:t>
            </w:r>
          </w:p>
        </w:tc>
        <w:tc>
          <w:tcPr>
            <w:tcW w:w="720" w:type="dxa"/>
          </w:tcPr>
          <w:p w14:paraId="1601B326" w14:textId="77777777" w:rsidR="006C45D2" w:rsidRDefault="0048493C">
            <w:pPr>
              <w:pStyle w:val="TableText"/>
            </w:pPr>
            <w:r>
              <w:t>1..1</w:t>
            </w:r>
          </w:p>
        </w:tc>
        <w:tc>
          <w:tcPr>
            <w:tcW w:w="1152" w:type="dxa"/>
          </w:tcPr>
          <w:p w14:paraId="5A42792B" w14:textId="77777777" w:rsidR="006C45D2" w:rsidRDefault="0048493C">
            <w:pPr>
              <w:pStyle w:val="TableText"/>
            </w:pPr>
            <w:r>
              <w:t>SHALL</w:t>
            </w:r>
          </w:p>
        </w:tc>
        <w:tc>
          <w:tcPr>
            <w:tcW w:w="864" w:type="dxa"/>
          </w:tcPr>
          <w:p w14:paraId="432F4196" w14:textId="77777777" w:rsidR="006C45D2" w:rsidRDefault="006C45D2">
            <w:pPr>
              <w:pStyle w:val="TableText"/>
            </w:pPr>
          </w:p>
        </w:tc>
        <w:tc>
          <w:tcPr>
            <w:tcW w:w="1104" w:type="dxa"/>
          </w:tcPr>
          <w:p w14:paraId="06F3DE9A" w14:textId="3F02AAA2" w:rsidR="006C45D2" w:rsidRDefault="00CC4EF7">
            <w:pPr>
              <w:pStyle w:val="TableText"/>
            </w:pPr>
            <w:hyperlink w:anchor="C_1181-23031">
              <w:r w:rsidR="0048493C">
                <w:rPr>
                  <w:rStyle w:val="HyperlinkText9pt"/>
                </w:rPr>
                <w:t>1181-23031</w:t>
              </w:r>
            </w:hyperlink>
          </w:p>
        </w:tc>
        <w:tc>
          <w:tcPr>
            <w:tcW w:w="2975" w:type="dxa"/>
          </w:tcPr>
          <w:p w14:paraId="54AF7BE2" w14:textId="77777777" w:rsidR="006C45D2" w:rsidRDefault="0048493C">
            <w:pPr>
              <w:pStyle w:val="TableText"/>
            </w:pPr>
            <w:r>
              <w:t>urn:oid:2.16.840.1.113883.5.90 (HL7ParticipationType) = CSM</w:t>
            </w:r>
          </w:p>
        </w:tc>
      </w:tr>
      <w:tr w:rsidR="006C45D2" w14:paraId="42137A24" w14:textId="77777777">
        <w:trPr>
          <w:jc w:val="center"/>
        </w:trPr>
        <w:tc>
          <w:tcPr>
            <w:tcW w:w="3345" w:type="dxa"/>
          </w:tcPr>
          <w:p w14:paraId="3A040792" w14:textId="77777777" w:rsidR="006C45D2" w:rsidRDefault="0048493C">
            <w:pPr>
              <w:pStyle w:val="TableText"/>
            </w:pPr>
            <w:r>
              <w:tab/>
            </w:r>
            <w:r>
              <w:tab/>
              <w:t>participantRole</w:t>
            </w:r>
          </w:p>
        </w:tc>
        <w:tc>
          <w:tcPr>
            <w:tcW w:w="720" w:type="dxa"/>
          </w:tcPr>
          <w:p w14:paraId="47A335FE" w14:textId="77777777" w:rsidR="006C45D2" w:rsidRDefault="0048493C">
            <w:pPr>
              <w:pStyle w:val="TableText"/>
            </w:pPr>
            <w:r>
              <w:t>1..1</w:t>
            </w:r>
          </w:p>
        </w:tc>
        <w:tc>
          <w:tcPr>
            <w:tcW w:w="1152" w:type="dxa"/>
          </w:tcPr>
          <w:p w14:paraId="5B5B35D3" w14:textId="77777777" w:rsidR="006C45D2" w:rsidRDefault="0048493C">
            <w:pPr>
              <w:pStyle w:val="TableText"/>
            </w:pPr>
            <w:r>
              <w:t>SHALL</w:t>
            </w:r>
          </w:p>
        </w:tc>
        <w:tc>
          <w:tcPr>
            <w:tcW w:w="864" w:type="dxa"/>
          </w:tcPr>
          <w:p w14:paraId="552CD6B6" w14:textId="77777777" w:rsidR="006C45D2" w:rsidRDefault="006C45D2">
            <w:pPr>
              <w:pStyle w:val="TableText"/>
            </w:pPr>
          </w:p>
        </w:tc>
        <w:tc>
          <w:tcPr>
            <w:tcW w:w="1104" w:type="dxa"/>
          </w:tcPr>
          <w:p w14:paraId="3435F602" w14:textId="6458DE6B" w:rsidR="006C45D2" w:rsidRDefault="00CC4EF7">
            <w:pPr>
              <w:pStyle w:val="TableText"/>
            </w:pPr>
            <w:hyperlink w:anchor="C_1181-23032">
              <w:r w:rsidR="0048493C">
                <w:rPr>
                  <w:rStyle w:val="HyperlinkText9pt"/>
                </w:rPr>
                <w:t>1181-23032</w:t>
              </w:r>
            </w:hyperlink>
          </w:p>
        </w:tc>
        <w:tc>
          <w:tcPr>
            <w:tcW w:w="2975" w:type="dxa"/>
          </w:tcPr>
          <w:p w14:paraId="152B882A" w14:textId="77777777" w:rsidR="006C45D2" w:rsidRDefault="006C45D2">
            <w:pPr>
              <w:pStyle w:val="TableText"/>
            </w:pPr>
          </w:p>
        </w:tc>
      </w:tr>
      <w:tr w:rsidR="006C45D2" w14:paraId="29A0090C" w14:textId="77777777">
        <w:trPr>
          <w:jc w:val="center"/>
        </w:trPr>
        <w:tc>
          <w:tcPr>
            <w:tcW w:w="3345" w:type="dxa"/>
          </w:tcPr>
          <w:p w14:paraId="00418A7A" w14:textId="77777777" w:rsidR="006C45D2" w:rsidRDefault="0048493C">
            <w:pPr>
              <w:pStyle w:val="TableText"/>
            </w:pPr>
            <w:r>
              <w:tab/>
            </w:r>
            <w:r>
              <w:tab/>
            </w:r>
            <w:r>
              <w:tab/>
              <w:t>@classCode</w:t>
            </w:r>
          </w:p>
        </w:tc>
        <w:tc>
          <w:tcPr>
            <w:tcW w:w="720" w:type="dxa"/>
          </w:tcPr>
          <w:p w14:paraId="6D6A242A" w14:textId="77777777" w:rsidR="006C45D2" w:rsidRDefault="0048493C">
            <w:pPr>
              <w:pStyle w:val="TableText"/>
            </w:pPr>
            <w:r>
              <w:t>0..1</w:t>
            </w:r>
          </w:p>
        </w:tc>
        <w:tc>
          <w:tcPr>
            <w:tcW w:w="1152" w:type="dxa"/>
          </w:tcPr>
          <w:p w14:paraId="1BFA41CB" w14:textId="77777777" w:rsidR="006C45D2" w:rsidRDefault="0048493C">
            <w:pPr>
              <w:pStyle w:val="TableText"/>
            </w:pPr>
            <w:r>
              <w:t>MAY</w:t>
            </w:r>
          </w:p>
        </w:tc>
        <w:tc>
          <w:tcPr>
            <w:tcW w:w="864" w:type="dxa"/>
          </w:tcPr>
          <w:p w14:paraId="6ABAC536" w14:textId="77777777" w:rsidR="006C45D2" w:rsidRDefault="006C45D2">
            <w:pPr>
              <w:pStyle w:val="TableText"/>
            </w:pPr>
          </w:p>
        </w:tc>
        <w:tc>
          <w:tcPr>
            <w:tcW w:w="1104" w:type="dxa"/>
          </w:tcPr>
          <w:p w14:paraId="1A2C98DD" w14:textId="40599958" w:rsidR="006C45D2" w:rsidRDefault="00CC4EF7">
            <w:pPr>
              <w:pStyle w:val="TableText"/>
            </w:pPr>
            <w:hyperlink w:anchor="C_1181-23033">
              <w:r w:rsidR="0048493C">
                <w:rPr>
                  <w:rStyle w:val="HyperlinkText9pt"/>
                </w:rPr>
                <w:t>1181-23033</w:t>
              </w:r>
            </w:hyperlink>
          </w:p>
        </w:tc>
        <w:tc>
          <w:tcPr>
            <w:tcW w:w="2975" w:type="dxa"/>
          </w:tcPr>
          <w:p w14:paraId="3BF10D82" w14:textId="77777777" w:rsidR="006C45D2" w:rsidRDefault="0048493C">
            <w:pPr>
              <w:pStyle w:val="TableText"/>
            </w:pPr>
            <w:r>
              <w:t>urn:oid:2.16.840.1.113883.5.110 (HL7RoleClass) = MANU</w:t>
            </w:r>
          </w:p>
        </w:tc>
      </w:tr>
      <w:tr w:rsidR="006C45D2" w14:paraId="521000B1" w14:textId="77777777">
        <w:trPr>
          <w:jc w:val="center"/>
        </w:trPr>
        <w:tc>
          <w:tcPr>
            <w:tcW w:w="3345" w:type="dxa"/>
          </w:tcPr>
          <w:p w14:paraId="7B87DC82" w14:textId="77777777" w:rsidR="006C45D2" w:rsidRDefault="0048493C">
            <w:pPr>
              <w:pStyle w:val="TableText"/>
            </w:pPr>
            <w:r>
              <w:tab/>
            </w:r>
            <w:r>
              <w:tab/>
            </w:r>
            <w:r>
              <w:tab/>
              <w:t>code</w:t>
            </w:r>
          </w:p>
        </w:tc>
        <w:tc>
          <w:tcPr>
            <w:tcW w:w="720" w:type="dxa"/>
          </w:tcPr>
          <w:p w14:paraId="26236E8D" w14:textId="77777777" w:rsidR="006C45D2" w:rsidRDefault="0048493C">
            <w:pPr>
              <w:pStyle w:val="TableText"/>
            </w:pPr>
            <w:r>
              <w:t>1..1</w:t>
            </w:r>
          </w:p>
        </w:tc>
        <w:tc>
          <w:tcPr>
            <w:tcW w:w="1152" w:type="dxa"/>
          </w:tcPr>
          <w:p w14:paraId="3854CC7F" w14:textId="77777777" w:rsidR="006C45D2" w:rsidRDefault="0048493C">
            <w:pPr>
              <w:pStyle w:val="TableText"/>
            </w:pPr>
            <w:r>
              <w:t>SHALL</w:t>
            </w:r>
          </w:p>
        </w:tc>
        <w:tc>
          <w:tcPr>
            <w:tcW w:w="864" w:type="dxa"/>
          </w:tcPr>
          <w:p w14:paraId="28360399" w14:textId="77777777" w:rsidR="006C45D2" w:rsidRDefault="006C45D2">
            <w:pPr>
              <w:pStyle w:val="TableText"/>
            </w:pPr>
          </w:p>
        </w:tc>
        <w:tc>
          <w:tcPr>
            <w:tcW w:w="1104" w:type="dxa"/>
          </w:tcPr>
          <w:p w14:paraId="3B34C7CB" w14:textId="485CA314" w:rsidR="006C45D2" w:rsidRDefault="00CC4EF7">
            <w:pPr>
              <w:pStyle w:val="TableText"/>
            </w:pPr>
            <w:hyperlink w:anchor="C_1181-23034">
              <w:r w:rsidR="0048493C">
                <w:rPr>
                  <w:rStyle w:val="HyperlinkText9pt"/>
                </w:rPr>
                <w:t>1181-23034</w:t>
              </w:r>
            </w:hyperlink>
          </w:p>
        </w:tc>
        <w:tc>
          <w:tcPr>
            <w:tcW w:w="2975" w:type="dxa"/>
          </w:tcPr>
          <w:p w14:paraId="72E18DF6" w14:textId="77777777" w:rsidR="006C45D2" w:rsidRDefault="0048493C">
            <w:pPr>
              <w:pStyle w:val="TableText"/>
            </w:pPr>
            <w:r>
              <w:t>urn:oid:2.16.840.1.114222.4.11.3360 (NHSNAntimicrobialAgentAURPCode)</w:t>
            </w:r>
          </w:p>
        </w:tc>
      </w:tr>
      <w:tr w:rsidR="006C45D2" w14:paraId="146C97FF" w14:textId="77777777">
        <w:trPr>
          <w:jc w:val="center"/>
        </w:trPr>
        <w:tc>
          <w:tcPr>
            <w:tcW w:w="3345" w:type="dxa"/>
          </w:tcPr>
          <w:p w14:paraId="4AF7568C" w14:textId="77777777" w:rsidR="006C45D2" w:rsidRDefault="0048493C">
            <w:pPr>
              <w:pStyle w:val="TableText"/>
            </w:pPr>
            <w:r>
              <w:tab/>
              <w:t>entryRelationship</w:t>
            </w:r>
          </w:p>
        </w:tc>
        <w:tc>
          <w:tcPr>
            <w:tcW w:w="720" w:type="dxa"/>
          </w:tcPr>
          <w:p w14:paraId="0DC0274F" w14:textId="77777777" w:rsidR="006C45D2" w:rsidRDefault="0048493C">
            <w:pPr>
              <w:pStyle w:val="TableText"/>
            </w:pPr>
            <w:r>
              <w:t>1..1</w:t>
            </w:r>
          </w:p>
        </w:tc>
        <w:tc>
          <w:tcPr>
            <w:tcW w:w="1152" w:type="dxa"/>
          </w:tcPr>
          <w:p w14:paraId="1FB0AB23" w14:textId="77777777" w:rsidR="006C45D2" w:rsidRDefault="0048493C">
            <w:pPr>
              <w:pStyle w:val="TableText"/>
            </w:pPr>
            <w:r>
              <w:t>SHALL</w:t>
            </w:r>
          </w:p>
        </w:tc>
        <w:tc>
          <w:tcPr>
            <w:tcW w:w="864" w:type="dxa"/>
          </w:tcPr>
          <w:p w14:paraId="57A22259" w14:textId="77777777" w:rsidR="006C45D2" w:rsidRDefault="006C45D2">
            <w:pPr>
              <w:pStyle w:val="TableText"/>
            </w:pPr>
          </w:p>
        </w:tc>
        <w:tc>
          <w:tcPr>
            <w:tcW w:w="1104" w:type="dxa"/>
          </w:tcPr>
          <w:p w14:paraId="020C98DC" w14:textId="24E91580" w:rsidR="006C45D2" w:rsidRDefault="00CC4EF7">
            <w:pPr>
              <w:pStyle w:val="TableText"/>
            </w:pPr>
            <w:hyperlink w:anchor="C_1181-23036">
              <w:r w:rsidR="0048493C">
                <w:rPr>
                  <w:rStyle w:val="HyperlinkText9pt"/>
                </w:rPr>
                <w:t>1181-23036</w:t>
              </w:r>
            </w:hyperlink>
          </w:p>
        </w:tc>
        <w:tc>
          <w:tcPr>
            <w:tcW w:w="2975" w:type="dxa"/>
          </w:tcPr>
          <w:p w14:paraId="3850F24F" w14:textId="77777777" w:rsidR="006C45D2" w:rsidRDefault="006C45D2">
            <w:pPr>
              <w:pStyle w:val="TableText"/>
            </w:pPr>
          </w:p>
        </w:tc>
      </w:tr>
      <w:tr w:rsidR="006C45D2" w14:paraId="0B56E8EA" w14:textId="77777777">
        <w:trPr>
          <w:jc w:val="center"/>
        </w:trPr>
        <w:tc>
          <w:tcPr>
            <w:tcW w:w="3345" w:type="dxa"/>
          </w:tcPr>
          <w:p w14:paraId="250FCD35" w14:textId="77777777" w:rsidR="006C45D2" w:rsidRDefault="0048493C">
            <w:pPr>
              <w:pStyle w:val="TableText"/>
            </w:pPr>
            <w:r>
              <w:tab/>
            </w:r>
            <w:r>
              <w:tab/>
              <w:t>@typeCode</w:t>
            </w:r>
          </w:p>
        </w:tc>
        <w:tc>
          <w:tcPr>
            <w:tcW w:w="720" w:type="dxa"/>
          </w:tcPr>
          <w:p w14:paraId="6A402D3D" w14:textId="77777777" w:rsidR="006C45D2" w:rsidRDefault="0048493C">
            <w:pPr>
              <w:pStyle w:val="TableText"/>
            </w:pPr>
            <w:r>
              <w:t>1..1</w:t>
            </w:r>
          </w:p>
        </w:tc>
        <w:tc>
          <w:tcPr>
            <w:tcW w:w="1152" w:type="dxa"/>
          </w:tcPr>
          <w:p w14:paraId="3B1465D6" w14:textId="77777777" w:rsidR="006C45D2" w:rsidRDefault="0048493C">
            <w:pPr>
              <w:pStyle w:val="TableText"/>
            </w:pPr>
            <w:r>
              <w:t>SHALL</w:t>
            </w:r>
          </w:p>
        </w:tc>
        <w:tc>
          <w:tcPr>
            <w:tcW w:w="864" w:type="dxa"/>
          </w:tcPr>
          <w:p w14:paraId="18939311" w14:textId="77777777" w:rsidR="006C45D2" w:rsidRDefault="006C45D2">
            <w:pPr>
              <w:pStyle w:val="TableText"/>
            </w:pPr>
          </w:p>
        </w:tc>
        <w:tc>
          <w:tcPr>
            <w:tcW w:w="1104" w:type="dxa"/>
          </w:tcPr>
          <w:p w14:paraId="707DC239" w14:textId="1CEAA42C" w:rsidR="006C45D2" w:rsidRDefault="00CC4EF7">
            <w:pPr>
              <w:pStyle w:val="TableText"/>
            </w:pPr>
            <w:hyperlink w:anchor="C_1181-23037">
              <w:r w:rsidR="0048493C">
                <w:rPr>
                  <w:rStyle w:val="HyperlinkText9pt"/>
                </w:rPr>
                <w:t>1181-23037</w:t>
              </w:r>
            </w:hyperlink>
          </w:p>
        </w:tc>
        <w:tc>
          <w:tcPr>
            <w:tcW w:w="2975" w:type="dxa"/>
          </w:tcPr>
          <w:p w14:paraId="2390F6C0" w14:textId="77777777" w:rsidR="006C45D2" w:rsidRDefault="0048493C">
            <w:pPr>
              <w:pStyle w:val="TableText"/>
            </w:pPr>
            <w:r>
              <w:t>urn:oid:2.16.840.1.113883.5.1002 (HL7ActRelationshipType) = COMP</w:t>
            </w:r>
          </w:p>
        </w:tc>
      </w:tr>
      <w:tr w:rsidR="006C45D2" w14:paraId="2DEE2504" w14:textId="77777777">
        <w:trPr>
          <w:jc w:val="center"/>
        </w:trPr>
        <w:tc>
          <w:tcPr>
            <w:tcW w:w="3345" w:type="dxa"/>
          </w:tcPr>
          <w:p w14:paraId="2031FF39" w14:textId="77777777" w:rsidR="006C45D2" w:rsidRDefault="0048493C">
            <w:pPr>
              <w:pStyle w:val="TableText"/>
            </w:pPr>
            <w:r>
              <w:tab/>
            </w:r>
            <w:r>
              <w:tab/>
              <w:t>observation</w:t>
            </w:r>
          </w:p>
        </w:tc>
        <w:tc>
          <w:tcPr>
            <w:tcW w:w="720" w:type="dxa"/>
          </w:tcPr>
          <w:p w14:paraId="3918F99C" w14:textId="77777777" w:rsidR="006C45D2" w:rsidRDefault="0048493C">
            <w:pPr>
              <w:pStyle w:val="TableText"/>
            </w:pPr>
            <w:r>
              <w:t>1..1</w:t>
            </w:r>
          </w:p>
        </w:tc>
        <w:tc>
          <w:tcPr>
            <w:tcW w:w="1152" w:type="dxa"/>
          </w:tcPr>
          <w:p w14:paraId="0E2CAF97" w14:textId="77777777" w:rsidR="006C45D2" w:rsidRDefault="0048493C">
            <w:pPr>
              <w:pStyle w:val="TableText"/>
            </w:pPr>
            <w:r>
              <w:t>SHALL</w:t>
            </w:r>
          </w:p>
        </w:tc>
        <w:tc>
          <w:tcPr>
            <w:tcW w:w="864" w:type="dxa"/>
          </w:tcPr>
          <w:p w14:paraId="6358E621" w14:textId="77777777" w:rsidR="006C45D2" w:rsidRDefault="006C45D2">
            <w:pPr>
              <w:pStyle w:val="TableText"/>
            </w:pPr>
          </w:p>
        </w:tc>
        <w:tc>
          <w:tcPr>
            <w:tcW w:w="1104" w:type="dxa"/>
          </w:tcPr>
          <w:p w14:paraId="64817B9E" w14:textId="70A8E933" w:rsidR="006C45D2" w:rsidRDefault="00CC4EF7">
            <w:pPr>
              <w:pStyle w:val="TableText"/>
            </w:pPr>
            <w:hyperlink w:anchor="C_1181-23038">
              <w:r w:rsidR="0048493C">
                <w:rPr>
                  <w:rStyle w:val="HyperlinkText9pt"/>
                </w:rPr>
                <w:t>1181-23038</w:t>
              </w:r>
            </w:hyperlink>
          </w:p>
        </w:tc>
        <w:tc>
          <w:tcPr>
            <w:tcW w:w="2975" w:type="dxa"/>
          </w:tcPr>
          <w:p w14:paraId="5670515C" w14:textId="1B0732BB" w:rsidR="006C45D2" w:rsidRDefault="00CC4EF7">
            <w:pPr>
              <w:pStyle w:val="TableText"/>
            </w:pPr>
            <w:hyperlink w:anchor="E_Summary_Data_Observation_AUAR">
              <w:r w:rsidR="0048493C">
                <w:rPr>
                  <w:rStyle w:val="HyperlinkText9pt"/>
                </w:rPr>
                <w:t>Summary Data Observation (AU/AR) (identifier: urn:hl7ii:2.16.840.1.113883.10.20.5.6.229:2015-04-01</w:t>
              </w:r>
            </w:hyperlink>
          </w:p>
        </w:tc>
      </w:tr>
      <w:tr w:rsidR="006C45D2" w14:paraId="2D3E9BCE" w14:textId="77777777">
        <w:trPr>
          <w:jc w:val="center"/>
        </w:trPr>
        <w:tc>
          <w:tcPr>
            <w:tcW w:w="3345" w:type="dxa"/>
          </w:tcPr>
          <w:p w14:paraId="240EE831" w14:textId="77777777" w:rsidR="006C45D2" w:rsidRDefault="0048493C">
            <w:pPr>
              <w:pStyle w:val="TableText"/>
            </w:pPr>
            <w:r>
              <w:tab/>
              <w:t>entryRelationship</w:t>
            </w:r>
          </w:p>
        </w:tc>
        <w:tc>
          <w:tcPr>
            <w:tcW w:w="720" w:type="dxa"/>
          </w:tcPr>
          <w:p w14:paraId="6AEE5C31" w14:textId="77777777" w:rsidR="006C45D2" w:rsidRDefault="0048493C">
            <w:pPr>
              <w:pStyle w:val="TableText"/>
            </w:pPr>
            <w:r>
              <w:t>4..4</w:t>
            </w:r>
          </w:p>
        </w:tc>
        <w:tc>
          <w:tcPr>
            <w:tcW w:w="1152" w:type="dxa"/>
          </w:tcPr>
          <w:p w14:paraId="5553AD13" w14:textId="77777777" w:rsidR="006C45D2" w:rsidRDefault="0048493C">
            <w:pPr>
              <w:pStyle w:val="TableText"/>
            </w:pPr>
            <w:r>
              <w:t>SHALL</w:t>
            </w:r>
          </w:p>
        </w:tc>
        <w:tc>
          <w:tcPr>
            <w:tcW w:w="864" w:type="dxa"/>
          </w:tcPr>
          <w:p w14:paraId="062393B0" w14:textId="77777777" w:rsidR="006C45D2" w:rsidRDefault="006C45D2">
            <w:pPr>
              <w:pStyle w:val="TableText"/>
            </w:pPr>
          </w:p>
        </w:tc>
        <w:tc>
          <w:tcPr>
            <w:tcW w:w="1104" w:type="dxa"/>
          </w:tcPr>
          <w:p w14:paraId="1DE57BFD" w14:textId="7E31E44E" w:rsidR="006C45D2" w:rsidRDefault="00CC4EF7">
            <w:pPr>
              <w:pStyle w:val="TableText"/>
            </w:pPr>
            <w:hyperlink w:anchor="C_1181-23040">
              <w:r w:rsidR="0048493C">
                <w:rPr>
                  <w:rStyle w:val="HyperlinkText9pt"/>
                </w:rPr>
                <w:t>1181-23040</w:t>
              </w:r>
            </w:hyperlink>
          </w:p>
        </w:tc>
        <w:tc>
          <w:tcPr>
            <w:tcW w:w="2975" w:type="dxa"/>
          </w:tcPr>
          <w:p w14:paraId="07D26378" w14:textId="77777777" w:rsidR="006C45D2" w:rsidRDefault="006C45D2">
            <w:pPr>
              <w:pStyle w:val="TableText"/>
            </w:pPr>
          </w:p>
        </w:tc>
      </w:tr>
      <w:tr w:rsidR="006C45D2" w14:paraId="24EFD06B" w14:textId="77777777">
        <w:trPr>
          <w:jc w:val="center"/>
        </w:trPr>
        <w:tc>
          <w:tcPr>
            <w:tcW w:w="3345" w:type="dxa"/>
          </w:tcPr>
          <w:p w14:paraId="55EC03ED" w14:textId="77777777" w:rsidR="006C45D2" w:rsidRDefault="0048493C">
            <w:pPr>
              <w:pStyle w:val="TableText"/>
            </w:pPr>
            <w:r>
              <w:tab/>
            </w:r>
            <w:r>
              <w:tab/>
              <w:t>@typeCode</w:t>
            </w:r>
          </w:p>
        </w:tc>
        <w:tc>
          <w:tcPr>
            <w:tcW w:w="720" w:type="dxa"/>
          </w:tcPr>
          <w:p w14:paraId="5A5F8FFC" w14:textId="77777777" w:rsidR="006C45D2" w:rsidRDefault="0048493C">
            <w:pPr>
              <w:pStyle w:val="TableText"/>
            </w:pPr>
            <w:r>
              <w:t>1..1</w:t>
            </w:r>
          </w:p>
        </w:tc>
        <w:tc>
          <w:tcPr>
            <w:tcW w:w="1152" w:type="dxa"/>
          </w:tcPr>
          <w:p w14:paraId="1F239E2D" w14:textId="77777777" w:rsidR="006C45D2" w:rsidRDefault="0048493C">
            <w:pPr>
              <w:pStyle w:val="TableText"/>
            </w:pPr>
            <w:r>
              <w:t>SHALL</w:t>
            </w:r>
          </w:p>
        </w:tc>
        <w:tc>
          <w:tcPr>
            <w:tcW w:w="864" w:type="dxa"/>
          </w:tcPr>
          <w:p w14:paraId="3477DFD7" w14:textId="77777777" w:rsidR="006C45D2" w:rsidRDefault="006C45D2">
            <w:pPr>
              <w:pStyle w:val="TableText"/>
            </w:pPr>
          </w:p>
        </w:tc>
        <w:tc>
          <w:tcPr>
            <w:tcW w:w="1104" w:type="dxa"/>
          </w:tcPr>
          <w:p w14:paraId="75D31D7C" w14:textId="5B108343" w:rsidR="006C45D2" w:rsidRDefault="00CC4EF7">
            <w:pPr>
              <w:pStyle w:val="TableText"/>
            </w:pPr>
            <w:hyperlink w:anchor="C_1181-23041">
              <w:r w:rsidR="0048493C">
                <w:rPr>
                  <w:rStyle w:val="HyperlinkText9pt"/>
                </w:rPr>
                <w:t>1181-23041</w:t>
              </w:r>
            </w:hyperlink>
          </w:p>
        </w:tc>
        <w:tc>
          <w:tcPr>
            <w:tcW w:w="2975" w:type="dxa"/>
          </w:tcPr>
          <w:p w14:paraId="3F1F0AD8" w14:textId="77777777" w:rsidR="006C45D2" w:rsidRDefault="0048493C">
            <w:pPr>
              <w:pStyle w:val="TableText"/>
            </w:pPr>
            <w:r>
              <w:t>urn:oid:2.16.840.1.113883.5.1002 (HL7ActRelationshipType) = COMP</w:t>
            </w:r>
          </w:p>
        </w:tc>
      </w:tr>
      <w:tr w:rsidR="006C45D2" w14:paraId="00664D0A" w14:textId="77777777">
        <w:trPr>
          <w:jc w:val="center"/>
        </w:trPr>
        <w:tc>
          <w:tcPr>
            <w:tcW w:w="3345" w:type="dxa"/>
          </w:tcPr>
          <w:p w14:paraId="1F1B6B72" w14:textId="77777777" w:rsidR="006C45D2" w:rsidRDefault="0048493C">
            <w:pPr>
              <w:pStyle w:val="TableText"/>
            </w:pPr>
            <w:r>
              <w:tab/>
            </w:r>
            <w:r>
              <w:tab/>
              <w:t>observation</w:t>
            </w:r>
          </w:p>
        </w:tc>
        <w:tc>
          <w:tcPr>
            <w:tcW w:w="720" w:type="dxa"/>
          </w:tcPr>
          <w:p w14:paraId="79F5AE55" w14:textId="77777777" w:rsidR="006C45D2" w:rsidRDefault="0048493C">
            <w:pPr>
              <w:pStyle w:val="TableText"/>
            </w:pPr>
            <w:r>
              <w:t>1..1</w:t>
            </w:r>
          </w:p>
        </w:tc>
        <w:tc>
          <w:tcPr>
            <w:tcW w:w="1152" w:type="dxa"/>
          </w:tcPr>
          <w:p w14:paraId="612DDC60" w14:textId="77777777" w:rsidR="006C45D2" w:rsidRDefault="0048493C">
            <w:pPr>
              <w:pStyle w:val="TableText"/>
            </w:pPr>
            <w:r>
              <w:t>SHALL</w:t>
            </w:r>
          </w:p>
        </w:tc>
        <w:tc>
          <w:tcPr>
            <w:tcW w:w="864" w:type="dxa"/>
          </w:tcPr>
          <w:p w14:paraId="376C457D" w14:textId="77777777" w:rsidR="006C45D2" w:rsidRDefault="006C45D2">
            <w:pPr>
              <w:pStyle w:val="TableText"/>
            </w:pPr>
          </w:p>
        </w:tc>
        <w:tc>
          <w:tcPr>
            <w:tcW w:w="1104" w:type="dxa"/>
          </w:tcPr>
          <w:p w14:paraId="4FB2947E" w14:textId="23889628" w:rsidR="006C45D2" w:rsidRDefault="00CC4EF7">
            <w:pPr>
              <w:pStyle w:val="TableText"/>
            </w:pPr>
            <w:hyperlink w:anchor="C_1181-23042">
              <w:r w:rsidR="0048493C">
                <w:rPr>
                  <w:rStyle w:val="HyperlinkText9pt"/>
                </w:rPr>
                <w:t>1181-23042</w:t>
              </w:r>
            </w:hyperlink>
          </w:p>
        </w:tc>
        <w:tc>
          <w:tcPr>
            <w:tcW w:w="2975" w:type="dxa"/>
          </w:tcPr>
          <w:p w14:paraId="10F77593" w14:textId="49F536D3" w:rsidR="006C45D2" w:rsidRDefault="00CC4EF7">
            <w:pPr>
              <w:pStyle w:val="TableText"/>
            </w:pPr>
            <w:hyperlink w:anchor="E_Summary_Data_Observation_AUP">
              <w:r w:rsidR="0048493C">
                <w:rPr>
                  <w:rStyle w:val="HyperlinkText9pt"/>
                </w:rPr>
                <w:t>Summary Data Observation (AUP) (identifier: urn:oid:2.16.840.1.113883.10.20.5.6.194</w:t>
              </w:r>
            </w:hyperlink>
          </w:p>
        </w:tc>
      </w:tr>
    </w:tbl>
    <w:p w14:paraId="6FA63ACB" w14:textId="77777777" w:rsidR="006C45D2" w:rsidRDefault="006C45D2">
      <w:pPr>
        <w:pStyle w:val="BodyText"/>
      </w:pPr>
    </w:p>
    <w:p w14:paraId="572A667F" w14:textId="77777777" w:rsidR="006C45D2" w:rsidRDefault="0048493C" w:rsidP="007C5A1B">
      <w:pPr>
        <w:numPr>
          <w:ilvl w:val="0"/>
          <w:numId w:val="159"/>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520" w:name="C_1181-23019"/>
      <w:r>
        <w:t xml:space="preserve"> (CONF:1181-23019)</w:t>
      </w:r>
      <w:bookmarkEnd w:id="4520"/>
      <w:r>
        <w:t>.</w:t>
      </w:r>
    </w:p>
    <w:p w14:paraId="10AAFBD1" w14:textId="77777777" w:rsidR="006C45D2" w:rsidRDefault="0048493C" w:rsidP="007C5A1B">
      <w:pPr>
        <w:numPr>
          <w:ilvl w:val="0"/>
          <w:numId w:val="15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521" w:name="C_1181-23020"/>
      <w:r>
        <w:t xml:space="preserve"> (CONF:1181-23020)</w:t>
      </w:r>
      <w:bookmarkEnd w:id="4521"/>
      <w:r>
        <w:t>.</w:t>
      </w:r>
    </w:p>
    <w:p w14:paraId="0A8B4710" w14:textId="77777777" w:rsidR="006C45D2" w:rsidRDefault="0048493C" w:rsidP="007C5A1B">
      <w:pPr>
        <w:numPr>
          <w:ilvl w:val="0"/>
          <w:numId w:val="159"/>
        </w:numPr>
      </w:pPr>
      <w:r>
        <w:rPr>
          <w:rStyle w:val="keyword"/>
        </w:rPr>
        <w:t>SHALL</w:t>
      </w:r>
      <w:r>
        <w:t xml:space="preserve"> contain exactly one [1..1] </w:t>
      </w:r>
      <w:r>
        <w:rPr>
          <w:rStyle w:val="XMLnameBold"/>
        </w:rPr>
        <w:t>templateId</w:t>
      </w:r>
      <w:bookmarkStart w:id="4522" w:name="C_1181-23021"/>
      <w:r>
        <w:t xml:space="preserve"> (CONF:1181-23021)</w:t>
      </w:r>
      <w:bookmarkEnd w:id="4522"/>
      <w:r>
        <w:t xml:space="preserve"> such that it</w:t>
      </w:r>
    </w:p>
    <w:p w14:paraId="1C31E4E4" w14:textId="77777777" w:rsidR="006C45D2" w:rsidRDefault="0048493C" w:rsidP="007C5A1B">
      <w:pPr>
        <w:numPr>
          <w:ilvl w:val="1"/>
          <w:numId w:val="159"/>
        </w:numPr>
      </w:pPr>
      <w:r>
        <w:rPr>
          <w:rStyle w:val="keyword"/>
        </w:rPr>
        <w:t>SHALL</w:t>
      </w:r>
      <w:r>
        <w:t xml:space="preserve"> contain exactly one [1..1] </w:t>
      </w:r>
      <w:r>
        <w:rPr>
          <w:rStyle w:val="XMLnameBold"/>
        </w:rPr>
        <w:t>@root</w:t>
      </w:r>
      <w:r>
        <w:t>=</w:t>
      </w:r>
      <w:r>
        <w:rPr>
          <w:rStyle w:val="XMLname"/>
        </w:rPr>
        <w:t>"2.16.840.1.113883.10.20.5.6.198"</w:t>
      </w:r>
      <w:bookmarkStart w:id="4523" w:name="C_1181-23022"/>
      <w:r>
        <w:t xml:space="preserve"> (CONF:1181-23022)</w:t>
      </w:r>
      <w:bookmarkEnd w:id="4523"/>
      <w:r>
        <w:t>.</w:t>
      </w:r>
    </w:p>
    <w:p w14:paraId="4126BB85" w14:textId="77777777" w:rsidR="006C45D2" w:rsidRDefault="0048493C" w:rsidP="007C5A1B">
      <w:pPr>
        <w:numPr>
          <w:ilvl w:val="1"/>
          <w:numId w:val="159"/>
        </w:numPr>
      </w:pPr>
      <w:r>
        <w:rPr>
          <w:rStyle w:val="keyword"/>
        </w:rPr>
        <w:t>SHALL</w:t>
      </w:r>
      <w:r>
        <w:t xml:space="preserve"> contain exactly one [1..1] </w:t>
      </w:r>
      <w:r>
        <w:rPr>
          <w:rStyle w:val="XMLnameBold"/>
        </w:rPr>
        <w:t>@extension</w:t>
      </w:r>
      <w:r>
        <w:t>=</w:t>
      </w:r>
      <w:r>
        <w:rPr>
          <w:rStyle w:val="XMLname"/>
        </w:rPr>
        <w:t>"2015-04-01"</w:t>
      </w:r>
      <w:bookmarkStart w:id="4524" w:name="C_1181-30563"/>
      <w:r>
        <w:t xml:space="preserve"> (CONF:1181-30563)</w:t>
      </w:r>
      <w:bookmarkEnd w:id="4524"/>
      <w:r>
        <w:t>.</w:t>
      </w:r>
    </w:p>
    <w:p w14:paraId="05F4BC1B" w14:textId="77777777" w:rsidR="006C45D2" w:rsidRDefault="0048493C" w:rsidP="007C5A1B">
      <w:pPr>
        <w:numPr>
          <w:ilvl w:val="0"/>
          <w:numId w:val="159"/>
        </w:numPr>
      </w:pPr>
      <w:r>
        <w:rPr>
          <w:rStyle w:val="keyword"/>
        </w:rPr>
        <w:t>SHALL</w:t>
      </w:r>
      <w:r>
        <w:t xml:space="preserve"> contain exactly one [1..1] </w:t>
      </w:r>
      <w:r>
        <w:rPr>
          <w:rStyle w:val="XMLnameBold"/>
        </w:rPr>
        <w:t>participant</w:t>
      </w:r>
      <w:bookmarkStart w:id="4525" w:name="C_1181-23023"/>
      <w:r>
        <w:t xml:space="preserve"> (CONF:1181-23023)</w:t>
      </w:r>
      <w:bookmarkEnd w:id="4525"/>
      <w:r>
        <w:t xml:space="preserve"> such that it</w:t>
      </w:r>
    </w:p>
    <w:p w14:paraId="18E102AC" w14:textId="77777777" w:rsidR="006C45D2" w:rsidRDefault="0048493C" w:rsidP="007C5A1B">
      <w:pPr>
        <w:numPr>
          <w:ilvl w:val="1"/>
          <w:numId w:val="159"/>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4526" w:name="C_1181-23024"/>
      <w:r>
        <w:t xml:space="preserve"> (CONF:1181-23024)</w:t>
      </w:r>
      <w:bookmarkEnd w:id="4526"/>
      <w:r>
        <w:t>.</w:t>
      </w:r>
    </w:p>
    <w:p w14:paraId="0B303011" w14:textId="77777777" w:rsidR="006C45D2" w:rsidRDefault="0048493C" w:rsidP="007C5A1B">
      <w:pPr>
        <w:numPr>
          <w:ilvl w:val="1"/>
          <w:numId w:val="159"/>
        </w:numPr>
      </w:pPr>
      <w:r>
        <w:rPr>
          <w:rStyle w:val="keyword"/>
        </w:rPr>
        <w:t>SHALL</w:t>
      </w:r>
      <w:r>
        <w:t xml:space="preserve"> contain exactly one [1..1] </w:t>
      </w:r>
      <w:r>
        <w:rPr>
          <w:rStyle w:val="XMLnameBold"/>
        </w:rPr>
        <w:t>participantRole</w:t>
      </w:r>
      <w:bookmarkStart w:id="4527" w:name="C_1181-23025"/>
      <w:r>
        <w:t xml:space="preserve"> (CONF:1181-23025)</w:t>
      </w:r>
      <w:bookmarkEnd w:id="4527"/>
      <w:r>
        <w:t>.</w:t>
      </w:r>
    </w:p>
    <w:p w14:paraId="52B0BCC3" w14:textId="77777777" w:rsidR="006C45D2" w:rsidRDefault="0048493C" w:rsidP="007C5A1B">
      <w:pPr>
        <w:numPr>
          <w:ilvl w:val="2"/>
          <w:numId w:val="159"/>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4528" w:name="C_1181-23026"/>
      <w:r>
        <w:t xml:space="preserve"> (CONF:1181-23026)</w:t>
      </w:r>
      <w:bookmarkEnd w:id="4528"/>
      <w:r>
        <w:t>.</w:t>
      </w:r>
    </w:p>
    <w:p w14:paraId="614674B5" w14:textId="77777777" w:rsidR="006C45D2" w:rsidRDefault="0048493C">
      <w:pPr>
        <w:pStyle w:val="BodyText"/>
        <w:spacing w:before="120"/>
      </w:pPr>
      <w:r>
        <w:t>The value of @root must be the NHSN assigned Facility OID.</w:t>
      </w:r>
      <w:r>
        <w:br/>
        <w:t>The value of @extension must be a value registered with NHSN.</w:t>
      </w:r>
    </w:p>
    <w:p w14:paraId="66F824DC" w14:textId="77777777" w:rsidR="006C45D2" w:rsidRDefault="0048493C" w:rsidP="007C5A1B">
      <w:pPr>
        <w:numPr>
          <w:ilvl w:val="2"/>
          <w:numId w:val="159"/>
        </w:numPr>
      </w:pPr>
      <w:r>
        <w:t xml:space="preserve">If recording data from an in-facility location, the participantRole element </w:t>
      </w:r>
      <w:r>
        <w:rPr>
          <w:rStyle w:val="keyword"/>
        </w:rPr>
        <w:t>SHALL</w:t>
      </w:r>
      <w:r>
        <w:t xml:space="preserve"> contain an id element with both @root and @extension, and a code element where the value is selected from ValueSet 2.16.840.1.113883.13.19NHSNHealthcareServiceLocationCode </w:t>
      </w:r>
      <w:r>
        <w:rPr>
          <w:rStyle w:val="XMLnameBold"/>
        </w:rPr>
        <w:t>DYNAMIC</w:t>
      </w:r>
      <w:r>
        <w:t>, recording the type of location (CONF:1181-23027).</w:t>
      </w:r>
    </w:p>
    <w:p w14:paraId="58AAF558" w14:textId="77777777" w:rsidR="006C45D2" w:rsidRDefault="0048493C">
      <w:pPr>
        <w:pStyle w:val="BodyText"/>
        <w:spacing w:before="120"/>
      </w:pPr>
      <w:r>
        <w:t>The value of @root must be the NHSN assigned Facility OID.</w:t>
      </w:r>
    </w:p>
    <w:p w14:paraId="3193209D" w14:textId="77777777" w:rsidR="006C45D2" w:rsidRDefault="0048493C" w:rsidP="007C5A1B">
      <w:pPr>
        <w:numPr>
          <w:ilvl w:val="2"/>
          <w:numId w:val="159"/>
        </w:numPr>
      </w:pPr>
      <w:r>
        <w:t xml:space="preserve">Or, if recording data from the whole facility, the participantRole element </w:t>
      </w:r>
      <w:r>
        <w:rPr>
          <w:rStyle w:val="keyword"/>
        </w:rPr>
        <w:t>SHALL</w:t>
      </w:r>
      <w:r>
        <w:t xml:space="preserve"> contain an id element with @root (CONF:1181-23028).</w:t>
      </w:r>
    </w:p>
    <w:p w14:paraId="7456F33C" w14:textId="77777777" w:rsidR="006C45D2" w:rsidRDefault="0048493C">
      <w:pPr>
        <w:pStyle w:val="BodyText"/>
        <w:spacing w:before="120"/>
      </w:pPr>
      <w:r>
        <w:t>The value of @root must be the NHSN assigned Facility OID.</w:t>
      </w:r>
    </w:p>
    <w:p w14:paraId="46BE3A96" w14:textId="77777777" w:rsidR="006C45D2" w:rsidRDefault="0048493C" w:rsidP="007C5A1B">
      <w:pPr>
        <w:numPr>
          <w:ilvl w:val="2"/>
          <w:numId w:val="159"/>
        </w:numPr>
      </w:pPr>
      <w:r>
        <w:t xml:space="preserve">Or, if recording data from a specialized subset of a facility, the participantRole element </w:t>
      </w:r>
      <w:r>
        <w:rPr>
          <w:rStyle w:val="keyword"/>
        </w:rPr>
        <w:t>SHALL</w:t>
      </w:r>
      <w:r>
        <w:t xml:space="preserve"> contain a code element where the value is selected from ValueSet 2.16.840.1.113883.13.19 NHSNHealthcareServiceLocationCode </w:t>
      </w:r>
      <w:r>
        <w:rPr>
          <w:rStyle w:val="XMLnameBold"/>
        </w:rPr>
        <w:t>DYNAMIC</w:t>
      </w:r>
      <w:r>
        <w:t>, recording the type of location, and a scopingEntity element where the value of @classCode is “PLC” and id/@root is present (CONF:1181-23029).</w:t>
      </w:r>
    </w:p>
    <w:p w14:paraId="0ADA54A7" w14:textId="77777777" w:rsidR="006C45D2" w:rsidRDefault="0048493C" w:rsidP="007C5A1B">
      <w:pPr>
        <w:numPr>
          <w:ilvl w:val="0"/>
          <w:numId w:val="159"/>
        </w:numPr>
      </w:pPr>
      <w:r>
        <w:rPr>
          <w:rStyle w:val="keyword"/>
        </w:rPr>
        <w:t>SHALL</w:t>
      </w:r>
      <w:r>
        <w:t xml:space="preserve"> contain exactly one [1..1] </w:t>
      </w:r>
      <w:r>
        <w:rPr>
          <w:rStyle w:val="XMLnameBold"/>
        </w:rPr>
        <w:t>participant</w:t>
      </w:r>
      <w:bookmarkStart w:id="4529" w:name="C_1181-23030"/>
      <w:r>
        <w:t xml:space="preserve"> (CONF:1181-23030)</w:t>
      </w:r>
      <w:bookmarkEnd w:id="4529"/>
      <w:r>
        <w:t xml:space="preserve"> such that it</w:t>
      </w:r>
    </w:p>
    <w:p w14:paraId="74EE3B12" w14:textId="77777777" w:rsidR="006C45D2" w:rsidRDefault="0048493C" w:rsidP="007C5A1B">
      <w:pPr>
        <w:numPr>
          <w:ilvl w:val="1"/>
          <w:numId w:val="159"/>
        </w:numPr>
      </w:pPr>
      <w:r>
        <w:rPr>
          <w:rStyle w:val="keyword"/>
        </w:rPr>
        <w:t>SHALL</w:t>
      </w:r>
      <w:r>
        <w:t xml:space="preserve"> contain exactly one [1..1] </w:t>
      </w:r>
      <w:r>
        <w:rPr>
          <w:rStyle w:val="XMLnameBold"/>
        </w:rPr>
        <w:t>@typeCode</w:t>
      </w:r>
      <w:r>
        <w:t>=</w:t>
      </w:r>
      <w:r>
        <w:rPr>
          <w:rStyle w:val="XMLname"/>
        </w:rPr>
        <w:t>"CSM"</w:t>
      </w:r>
      <w:r>
        <w:t xml:space="preserve"> Consumable (CodeSystem: </w:t>
      </w:r>
      <w:r>
        <w:rPr>
          <w:rStyle w:val="XMLname"/>
        </w:rPr>
        <w:t>HL7ParticipationType urn:oid:2.16.840.1.113883.5.90</w:t>
      </w:r>
      <w:r>
        <w:t>)</w:t>
      </w:r>
      <w:bookmarkStart w:id="4530" w:name="C_1181-23031"/>
      <w:r>
        <w:t xml:space="preserve"> (CONF:1181-23031)</w:t>
      </w:r>
      <w:bookmarkEnd w:id="4530"/>
      <w:r>
        <w:t>.</w:t>
      </w:r>
    </w:p>
    <w:p w14:paraId="725D086A" w14:textId="77777777" w:rsidR="006C45D2" w:rsidRDefault="0048493C" w:rsidP="007C5A1B">
      <w:pPr>
        <w:numPr>
          <w:ilvl w:val="1"/>
          <w:numId w:val="159"/>
        </w:numPr>
      </w:pPr>
      <w:r>
        <w:rPr>
          <w:rStyle w:val="keyword"/>
        </w:rPr>
        <w:t>SHALL</w:t>
      </w:r>
      <w:r>
        <w:t xml:space="preserve"> contain exactly one [1..1] </w:t>
      </w:r>
      <w:r>
        <w:rPr>
          <w:rStyle w:val="XMLnameBold"/>
        </w:rPr>
        <w:t>participantRole</w:t>
      </w:r>
      <w:bookmarkStart w:id="4531" w:name="C_1181-23032"/>
      <w:r>
        <w:t xml:space="preserve"> (CONF:1181-23032)</w:t>
      </w:r>
      <w:bookmarkEnd w:id="4531"/>
      <w:r>
        <w:t>.</w:t>
      </w:r>
    </w:p>
    <w:p w14:paraId="7618B37B" w14:textId="77777777" w:rsidR="006C45D2" w:rsidRDefault="0048493C" w:rsidP="007C5A1B">
      <w:pPr>
        <w:numPr>
          <w:ilvl w:val="2"/>
          <w:numId w:val="159"/>
        </w:numPr>
      </w:pPr>
      <w:r>
        <w:t xml:space="preserve">This participantRole </w:t>
      </w:r>
      <w:r>
        <w:rPr>
          <w:rStyle w:val="keyword"/>
        </w:rPr>
        <w:t>MAY</w:t>
      </w:r>
      <w:r>
        <w:t xml:space="preserve"> contain zero or one [0..1] </w:t>
      </w:r>
      <w:r>
        <w:rPr>
          <w:rStyle w:val="XMLnameBold"/>
        </w:rPr>
        <w:t>@classCode</w:t>
      </w:r>
      <w:r>
        <w:t>=</w:t>
      </w:r>
      <w:r>
        <w:rPr>
          <w:rStyle w:val="XMLname"/>
        </w:rPr>
        <w:t>"MANU"</w:t>
      </w:r>
      <w:r>
        <w:t xml:space="preserve"> (CodeSystem: </w:t>
      </w:r>
      <w:r>
        <w:rPr>
          <w:rStyle w:val="XMLname"/>
        </w:rPr>
        <w:t>HL7RoleClass urn:oid:2.16.840.1.113883.5.110</w:t>
      </w:r>
      <w:r>
        <w:t>)</w:t>
      </w:r>
      <w:bookmarkStart w:id="4532" w:name="C_1181-23033"/>
      <w:r>
        <w:t xml:space="preserve"> (CONF:1181-23033)</w:t>
      </w:r>
      <w:bookmarkEnd w:id="4532"/>
      <w:r>
        <w:t>.</w:t>
      </w:r>
    </w:p>
    <w:p w14:paraId="2CAA61F5" w14:textId="5F4522A1" w:rsidR="006C45D2" w:rsidRDefault="0048493C" w:rsidP="007C5A1B">
      <w:pPr>
        <w:numPr>
          <w:ilvl w:val="2"/>
          <w:numId w:val="159"/>
        </w:numPr>
      </w:pPr>
      <w:r>
        <w:t xml:space="preserve">This participantRole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AntimicrobialAgentAURPCode">
        <w:r>
          <w:rPr>
            <w:rStyle w:val="HyperlinkCourierBold"/>
          </w:rPr>
          <w:t>NHSNAntimicrobialAgentAURPCode</w:t>
        </w:r>
      </w:hyperlink>
      <w:r>
        <w:rPr>
          <w:rStyle w:val="XMLname"/>
        </w:rPr>
        <w:t xml:space="preserve"> urn:oid:2.16.840.1.114222.4.11.3360</w:t>
      </w:r>
      <w:r>
        <w:rPr>
          <w:rStyle w:val="keyword"/>
        </w:rPr>
        <w:t xml:space="preserve"> DYNAMIC</w:t>
      </w:r>
      <w:bookmarkStart w:id="4533" w:name="C_1181-23034"/>
      <w:r>
        <w:t xml:space="preserve"> (CONF:1181-23034)</w:t>
      </w:r>
      <w:bookmarkEnd w:id="4533"/>
      <w:r>
        <w:t>.</w:t>
      </w:r>
    </w:p>
    <w:p w14:paraId="1F7CB99D" w14:textId="77777777" w:rsidR="006C45D2" w:rsidRDefault="0048493C" w:rsidP="007C5A1B">
      <w:pPr>
        <w:numPr>
          <w:ilvl w:val="0"/>
          <w:numId w:val="159"/>
        </w:numPr>
      </w:pPr>
      <w:r>
        <w:rPr>
          <w:rStyle w:val="keyword"/>
        </w:rPr>
        <w:t>SHALL</w:t>
      </w:r>
      <w:r>
        <w:t xml:space="preserve"> contain exactly one [1..1] </w:t>
      </w:r>
      <w:r>
        <w:rPr>
          <w:rStyle w:val="XMLnameBold"/>
        </w:rPr>
        <w:t>entryRelationship</w:t>
      </w:r>
      <w:bookmarkStart w:id="4534" w:name="C_1181-23036"/>
      <w:r>
        <w:t xml:space="preserve"> (CONF:1181-23036)</w:t>
      </w:r>
      <w:bookmarkEnd w:id="4534"/>
      <w:r>
        <w:t xml:space="preserve"> such that it</w:t>
      </w:r>
    </w:p>
    <w:p w14:paraId="0EE98C10" w14:textId="77777777" w:rsidR="006C45D2" w:rsidRDefault="0048493C" w:rsidP="007C5A1B">
      <w:pPr>
        <w:numPr>
          <w:ilvl w:val="1"/>
          <w:numId w:val="159"/>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535" w:name="C_1181-23037"/>
      <w:r>
        <w:t xml:space="preserve"> (CONF:1181-23037)</w:t>
      </w:r>
      <w:bookmarkEnd w:id="4535"/>
      <w:r>
        <w:t>.</w:t>
      </w:r>
    </w:p>
    <w:p w14:paraId="30AEF4FD" w14:textId="7A4E5C7E" w:rsidR="006C45D2" w:rsidRDefault="0048493C" w:rsidP="007C5A1B">
      <w:pPr>
        <w:numPr>
          <w:ilvl w:val="1"/>
          <w:numId w:val="159"/>
        </w:numPr>
      </w:pPr>
      <w:r>
        <w:rPr>
          <w:rStyle w:val="keyword"/>
        </w:rPr>
        <w:t>SHALL</w:t>
      </w:r>
      <w:r>
        <w:t xml:space="preserve"> contain exactly one [1..1]  </w:t>
      </w:r>
      <w:hyperlink w:anchor="E_Summary_Data_Observation_AUAR">
        <w:r>
          <w:rPr>
            <w:rStyle w:val="HyperlinkCourierBold"/>
          </w:rPr>
          <w:t>Summary Data Observation (AU/AR)</w:t>
        </w:r>
      </w:hyperlink>
      <w:r>
        <w:rPr>
          <w:rStyle w:val="XMLname"/>
        </w:rPr>
        <w:t xml:space="preserve"> (identifier: urn:hl7ii:2.16.840.1.113883.10.20.5.6.229:2015-04-01)</w:t>
      </w:r>
      <w:bookmarkStart w:id="4536" w:name="C_1181-23038"/>
      <w:r>
        <w:t xml:space="preserve"> (CONF:1181-23038)</w:t>
      </w:r>
      <w:bookmarkEnd w:id="4536"/>
      <w:r>
        <w:t>.</w:t>
      </w:r>
    </w:p>
    <w:p w14:paraId="42F96A12" w14:textId="77777777" w:rsidR="006C45D2" w:rsidRDefault="0048493C" w:rsidP="007C5A1B">
      <w:pPr>
        <w:numPr>
          <w:ilvl w:val="1"/>
          <w:numId w:val="159"/>
        </w:numPr>
      </w:pPr>
      <w:r>
        <w:t>This Summary Data Observation (AU/AR) records Number of Therapy Days for the antimicrobial (this is not a simple total of the stratified data; consult the NHSN protocol for the calculation) (CONF:1181-23039).</w:t>
      </w:r>
    </w:p>
    <w:p w14:paraId="75671E69" w14:textId="77777777" w:rsidR="006C45D2" w:rsidRDefault="0048493C" w:rsidP="007C5A1B">
      <w:pPr>
        <w:numPr>
          <w:ilvl w:val="0"/>
          <w:numId w:val="159"/>
        </w:numPr>
      </w:pPr>
      <w:r>
        <w:rPr>
          <w:rStyle w:val="keyword"/>
        </w:rPr>
        <w:t>SHALL</w:t>
      </w:r>
      <w:r>
        <w:t xml:space="preserve"> contain [4..4] </w:t>
      </w:r>
      <w:r>
        <w:rPr>
          <w:rStyle w:val="XMLnameBold"/>
        </w:rPr>
        <w:t>entryRelationship</w:t>
      </w:r>
      <w:bookmarkStart w:id="4537" w:name="C_1181-23040"/>
      <w:r>
        <w:t xml:space="preserve"> (CONF:1181-23040)</w:t>
      </w:r>
      <w:bookmarkEnd w:id="4537"/>
      <w:r>
        <w:t xml:space="preserve"> such that it</w:t>
      </w:r>
    </w:p>
    <w:p w14:paraId="1006953D" w14:textId="77777777" w:rsidR="006C45D2" w:rsidRDefault="0048493C" w:rsidP="007C5A1B">
      <w:pPr>
        <w:numPr>
          <w:ilvl w:val="1"/>
          <w:numId w:val="159"/>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4538" w:name="C_1181-23041"/>
      <w:r>
        <w:t xml:space="preserve"> (CONF:1181-23041)</w:t>
      </w:r>
      <w:bookmarkEnd w:id="4538"/>
      <w:r>
        <w:t>.</w:t>
      </w:r>
    </w:p>
    <w:p w14:paraId="6797F8A2" w14:textId="2B3F3E18" w:rsidR="006C45D2" w:rsidRDefault="0048493C" w:rsidP="007C5A1B">
      <w:pPr>
        <w:numPr>
          <w:ilvl w:val="1"/>
          <w:numId w:val="159"/>
        </w:numPr>
      </w:pPr>
      <w:r>
        <w:rPr>
          <w:rStyle w:val="keyword"/>
        </w:rPr>
        <w:t>SHALL</w:t>
      </w:r>
      <w:r>
        <w:t xml:space="preserve"> contain exactly one [1..1]  </w:t>
      </w:r>
      <w:hyperlink w:anchor="E_Summary_Data_Observation_AUP">
        <w:r>
          <w:rPr>
            <w:rStyle w:val="HyperlinkCourierBold"/>
          </w:rPr>
          <w:t>Summary Data Observation (AUP)</w:t>
        </w:r>
      </w:hyperlink>
      <w:r>
        <w:rPr>
          <w:rStyle w:val="XMLname"/>
        </w:rPr>
        <w:t xml:space="preserve"> (identifier: urn:oid:2.16.840.1.113883.10.20.5.6.194)</w:t>
      </w:r>
      <w:bookmarkStart w:id="4539" w:name="C_1181-23042"/>
      <w:r>
        <w:t xml:space="preserve"> (CONF:1181-23042)</w:t>
      </w:r>
      <w:bookmarkEnd w:id="4539"/>
      <w:r>
        <w:t>.</w:t>
      </w:r>
    </w:p>
    <w:p w14:paraId="4C2A56E3" w14:textId="77777777" w:rsidR="006C45D2" w:rsidRDefault="0048493C" w:rsidP="007C5A1B">
      <w:pPr>
        <w:numPr>
          <w:ilvl w:val="1"/>
          <w:numId w:val="159"/>
        </w:numPr>
      </w:pPr>
      <w:r>
        <w:t>These Summary Data Observation (AUP) elements record Number of Therapy Days for the antimicrobial stratified by route of actual administration (four observations, one for each route) (CONF:1181-23043).</w:t>
      </w:r>
    </w:p>
    <w:p w14:paraId="0F541BDC" w14:textId="48888451" w:rsidR="006C45D2" w:rsidRDefault="0048493C">
      <w:pPr>
        <w:pStyle w:val="Caption"/>
        <w:ind w:left="130" w:right="115"/>
      </w:pPr>
      <w:bookmarkStart w:id="4540" w:name="_Toc106442528"/>
      <w:r>
        <w:t xml:space="preserve">Figure </w:t>
      </w:r>
      <w:r>
        <w:fldChar w:fldCharType="begin"/>
      </w:r>
      <w:r>
        <w:instrText>SEQ Figure \* ARABIC</w:instrText>
      </w:r>
      <w:r>
        <w:fldChar w:fldCharType="separate"/>
      </w:r>
      <w:r w:rsidR="00AC6834">
        <w:t>225</w:t>
      </w:r>
      <w:r>
        <w:fldChar w:fldCharType="end"/>
      </w:r>
      <w:r>
        <w:t>: Summary Encounter (AUP) (V2) Example</w:t>
      </w:r>
      <w:bookmarkEnd w:id="4540"/>
    </w:p>
    <w:p w14:paraId="28BD6EC9" w14:textId="77777777" w:rsidR="006C45D2" w:rsidRDefault="0048493C">
      <w:pPr>
        <w:pStyle w:val="Example"/>
        <w:ind w:left="130" w:right="115"/>
      </w:pPr>
      <w:r>
        <w:t xml:space="preserve">&lt;!-- encounter reporting data for one antimicrobial --&gt; </w:t>
      </w:r>
    </w:p>
    <w:p w14:paraId="5DA3C848" w14:textId="77777777" w:rsidR="006C45D2" w:rsidRDefault="0048493C">
      <w:pPr>
        <w:pStyle w:val="Example"/>
        <w:ind w:left="130" w:right="115"/>
      </w:pPr>
      <w:r>
        <w:t>&lt;encounter classCode="ENC" moodCode="EVN"&gt;</w:t>
      </w:r>
    </w:p>
    <w:p w14:paraId="6F475BCD" w14:textId="77777777" w:rsidR="006C45D2" w:rsidRDefault="0048493C">
      <w:pPr>
        <w:pStyle w:val="Example"/>
        <w:ind w:left="130" w:right="115"/>
      </w:pPr>
      <w:r>
        <w:t xml:space="preserve">  &lt;!—Summary Encounter (AUP) (V2) templateId --&gt; </w:t>
      </w:r>
    </w:p>
    <w:p w14:paraId="1F99CC06" w14:textId="77777777" w:rsidR="006C45D2" w:rsidRDefault="0048493C">
      <w:pPr>
        <w:pStyle w:val="Example"/>
        <w:ind w:left="130" w:right="115"/>
      </w:pPr>
      <w:r>
        <w:t xml:space="preserve">  &lt;templateId root="2.16.840.1.113883.10.20.5.6.198"</w:t>
      </w:r>
    </w:p>
    <w:p w14:paraId="6A34C217" w14:textId="77777777" w:rsidR="006C45D2" w:rsidRDefault="0048493C">
      <w:pPr>
        <w:pStyle w:val="Example"/>
        <w:ind w:left="130" w:right="115"/>
      </w:pPr>
      <w:r>
        <w:t xml:space="preserve">        extension="2015-04-01"/&gt;</w:t>
      </w:r>
    </w:p>
    <w:p w14:paraId="0506EA3D" w14:textId="77777777" w:rsidR="006C45D2" w:rsidRDefault="0048493C">
      <w:pPr>
        <w:pStyle w:val="Example"/>
        <w:ind w:left="130" w:right="115"/>
      </w:pPr>
      <w:r>
        <w:t xml:space="preserve">  &lt;!-- the location ID and type --&gt;</w:t>
      </w:r>
    </w:p>
    <w:p w14:paraId="7554DFA1" w14:textId="77777777" w:rsidR="006C45D2" w:rsidRDefault="0048493C">
      <w:pPr>
        <w:pStyle w:val="Example"/>
        <w:ind w:left="130" w:right="115"/>
      </w:pPr>
      <w:r>
        <w:t xml:space="preserve">  &lt;participant typeCode="LOC"&gt;</w:t>
      </w:r>
    </w:p>
    <w:p w14:paraId="5414098A" w14:textId="77777777" w:rsidR="006C45D2" w:rsidRDefault="0048493C">
      <w:pPr>
        <w:pStyle w:val="Example"/>
        <w:ind w:left="130" w:right="115"/>
      </w:pPr>
      <w:r>
        <w:t xml:space="preserve">    &lt;participantRole classCode="SDLOC"&gt;</w:t>
      </w:r>
    </w:p>
    <w:p w14:paraId="1FBEDC42" w14:textId="77777777" w:rsidR="006C45D2" w:rsidRDefault="0048493C">
      <w:pPr>
        <w:pStyle w:val="Example"/>
        <w:ind w:left="130" w:right="115"/>
      </w:pPr>
      <w:r>
        <w:t xml:space="preserve">       &lt;id root="2.16.840.1.113883.3.117.1.1.5.1.1" extension="9W" /&gt;</w:t>
      </w:r>
    </w:p>
    <w:p w14:paraId="7814A3BE" w14:textId="77777777" w:rsidR="006C45D2" w:rsidRDefault="0048493C">
      <w:pPr>
        <w:pStyle w:val="Example"/>
        <w:ind w:left="130" w:right="115"/>
      </w:pPr>
      <w:r>
        <w:t xml:space="preserve">       &lt;code codeSystem="2.16.840.1.113883.6.259" </w:t>
      </w:r>
    </w:p>
    <w:p w14:paraId="4ADAB313" w14:textId="77777777" w:rsidR="006C45D2" w:rsidRDefault="0048493C">
      <w:pPr>
        <w:pStyle w:val="Example"/>
        <w:ind w:left="130" w:right="115"/>
      </w:pPr>
      <w:r>
        <w:t xml:space="preserve">             codeSystemName="HL7 Healthcare Service Location Code" </w:t>
      </w:r>
    </w:p>
    <w:p w14:paraId="4314ADE7" w14:textId="77777777" w:rsidR="006C45D2" w:rsidRDefault="0048493C">
      <w:pPr>
        <w:pStyle w:val="Example"/>
        <w:ind w:left="130" w:right="115"/>
      </w:pPr>
      <w:r>
        <w:t xml:space="preserve">             code="1029-8"</w:t>
      </w:r>
    </w:p>
    <w:p w14:paraId="0B605422" w14:textId="77777777" w:rsidR="006C45D2" w:rsidRDefault="0048493C">
      <w:pPr>
        <w:pStyle w:val="Example"/>
        <w:ind w:left="130" w:right="115"/>
      </w:pPr>
      <w:r>
        <w:t xml:space="preserve">             displayName="Medical/Surgical Critical Care" /&gt;</w:t>
      </w:r>
    </w:p>
    <w:p w14:paraId="09884E55" w14:textId="77777777" w:rsidR="006C45D2" w:rsidRDefault="0048493C">
      <w:pPr>
        <w:pStyle w:val="Example"/>
        <w:ind w:left="130" w:right="115"/>
      </w:pPr>
      <w:r>
        <w:t xml:space="preserve">    &lt;/participantRole&gt;</w:t>
      </w:r>
    </w:p>
    <w:p w14:paraId="4D31CC46" w14:textId="77777777" w:rsidR="006C45D2" w:rsidRDefault="0048493C">
      <w:pPr>
        <w:pStyle w:val="Example"/>
        <w:ind w:left="130" w:right="115"/>
      </w:pPr>
      <w:r>
        <w:t xml:space="preserve">  &lt;/participant&gt;</w:t>
      </w:r>
    </w:p>
    <w:p w14:paraId="0A767884" w14:textId="77777777" w:rsidR="006C45D2" w:rsidRDefault="0048493C">
      <w:pPr>
        <w:pStyle w:val="Example"/>
        <w:ind w:left="130" w:right="115"/>
      </w:pPr>
      <w:r>
        <w:t xml:space="preserve">  &lt;!-- the antimicrobial agent reported --&gt;</w:t>
      </w:r>
    </w:p>
    <w:p w14:paraId="7DFA26AF" w14:textId="77777777" w:rsidR="006C45D2" w:rsidRDefault="0048493C">
      <w:pPr>
        <w:pStyle w:val="Example"/>
        <w:ind w:left="130" w:right="115"/>
      </w:pPr>
      <w:r>
        <w:t xml:space="preserve">  &lt;participant typeCode="CSM"&gt;</w:t>
      </w:r>
    </w:p>
    <w:p w14:paraId="00AAF366" w14:textId="77777777" w:rsidR="006C45D2" w:rsidRDefault="0048493C">
      <w:pPr>
        <w:pStyle w:val="Example"/>
        <w:ind w:left="130" w:right="115"/>
      </w:pPr>
      <w:r>
        <w:t xml:space="preserve">    &lt;participantRole classCode="MANU"&gt;</w:t>
      </w:r>
    </w:p>
    <w:p w14:paraId="39485238" w14:textId="77777777" w:rsidR="006C45D2" w:rsidRDefault="0048493C">
      <w:pPr>
        <w:pStyle w:val="Example"/>
        <w:ind w:left="130" w:right="115"/>
      </w:pPr>
      <w:r>
        <w:t xml:space="preserve">      &lt;code codeSystem="2.16.840.1.113883.6.88"</w:t>
      </w:r>
    </w:p>
    <w:p w14:paraId="2686F0BC" w14:textId="77777777" w:rsidR="006C45D2" w:rsidRDefault="0048493C">
      <w:pPr>
        <w:pStyle w:val="Example"/>
        <w:ind w:left="130" w:right="115"/>
      </w:pPr>
      <w:r>
        <w:t xml:space="preserve">            codeSystemName="RxNorm"</w:t>
      </w:r>
    </w:p>
    <w:p w14:paraId="21CE18B1" w14:textId="77777777" w:rsidR="006C45D2" w:rsidRDefault="0048493C">
      <w:pPr>
        <w:pStyle w:val="Example"/>
        <w:ind w:left="130" w:right="115"/>
      </w:pPr>
      <w:r>
        <w:t xml:space="preserve">            code="7980"</w:t>
      </w:r>
    </w:p>
    <w:p w14:paraId="7A960135" w14:textId="77777777" w:rsidR="006C45D2" w:rsidRDefault="0048493C">
      <w:pPr>
        <w:pStyle w:val="Example"/>
        <w:ind w:left="130" w:right="115"/>
      </w:pPr>
      <w:r>
        <w:t xml:space="preserve">            displayName="Penicillin G"/&gt;</w:t>
      </w:r>
    </w:p>
    <w:p w14:paraId="67B95652" w14:textId="77777777" w:rsidR="006C45D2" w:rsidRDefault="0048493C">
      <w:pPr>
        <w:pStyle w:val="Example"/>
        <w:ind w:left="130" w:right="115"/>
      </w:pPr>
      <w:r>
        <w:t xml:space="preserve">    &lt;/participantRole&gt;</w:t>
      </w:r>
    </w:p>
    <w:p w14:paraId="4C318299" w14:textId="77777777" w:rsidR="006C45D2" w:rsidRDefault="0048493C">
      <w:pPr>
        <w:pStyle w:val="Example"/>
        <w:ind w:left="130" w:right="115"/>
      </w:pPr>
      <w:r>
        <w:t xml:space="preserve">  &lt;/participant&gt;</w:t>
      </w:r>
    </w:p>
    <w:p w14:paraId="226BF642" w14:textId="77777777" w:rsidR="006C45D2" w:rsidRDefault="0048493C">
      <w:pPr>
        <w:pStyle w:val="Example"/>
        <w:ind w:left="130" w:right="115"/>
      </w:pPr>
      <w:r>
        <w:t xml:space="preserve">  &lt;!-- first of five data observations --&gt;</w:t>
      </w:r>
    </w:p>
    <w:p w14:paraId="22D3112E" w14:textId="77777777" w:rsidR="006C45D2" w:rsidRDefault="0048493C">
      <w:pPr>
        <w:pStyle w:val="Example"/>
        <w:ind w:left="130" w:right="115"/>
      </w:pPr>
      <w:r>
        <w:t xml:space="preserve">  &lt;entryRelationship typeCode="COMP"&gt;</w:t>
      </w:r>
    </w:p>
    <w:p w14:paraId="1646C4F7" w14:textId="77777777" w:rsidR="006C45D2" w:rsidRDefault="0048493C">
      <w:pPr>
        <w:pStyle w:val="Example"/>
        <w:ind w:left="130" w:right="115"/>
      </w:pPr>
      <w:r>
        <w:t xml:space="preserve">    &lt;observation classCode="OBS" moodCode="EVN"&gt;</w:t>
      </w:r>
    </w:p>
    <w:p w14:paraId="33FEF480" w14:textId="77777777" w:rsidR="006C45D2" w:rsidRDefault="0048493C">
      <w:pPr>
        <w:pStyle w:val="Example"/>
        <w:ind w:left="130" w:right="115"/>
      </w:pPr>
      <w:r>
        <w:t xml:space="preserve">      &lt;!-- Summary Data Observation (AU/AR) templateId --&gt;</w:t>
      </w:r>
    </w:p>
    <w:p w14:paraId="56F691E3" w14:textId="77777777" w:rsidR="006C45D2" w:rsidRDefault="0048493C">
      <w:pPr>
        <w:pStyle w:val="Example"/>
        <w:ind w:left="130" w:right="115"/>
      </w:pPr>
      <w:r>
        <w:t xml:space="preserve">      &lt;templateId root="2.16.840.1.113883.10.20.5.6.229"</w:t>
      </w:r>
    </w:p>
    <w:p w14:paraId="4C47A4EE" w14:textId="77777777" w:rsidR="006C45D2" w:rsidRDefault="0048493C">
      <w:pPr>
        <w:pStyle w:val="Example"/>
        <w:ind w:left="130" w:right="115"/>
      </w:pPr>
      <w:r>
        <w:t xml:space="preserve">            extension="2015-04-01"/&gt;</w:t>
      </w:r>
    </w:p>
    <w:p w14:paraId="738F14C7" w14:textId="77777777" w:rsidR="006C45D2" w:rsidRDefault="0048493C">
      <w:pPr>
        <w:pStyle w:val="Example"/>
        <w:ind w:left="130" w:right="115"/>
      </w:pPr>
      <w:r>
        <w:t xml:space="preserve">      &lt;code codeSystem="2.16.840.1.113883.6.277"</w:t>
      </w:r>
    </w:p>
    <w:p w14:paraId="531CF9B9" w14:textId="77777777" w:rsidR="006C45D2" w:rsidRDefault="0048493C">
      <w:pPr>
        <w:pStyle w:val="Example"/>
        <w:ind w:left="130" w:right="115"/>
      </w:pPr>
      <w:r>
        <w:t xml:space="preserve">            codeSystemName="cdcNHSN"</w:t>
      </w:r>
    </w:p>
    <w:p w14:paraId="19A5098C" w14:textId="77777777" w:rsidR="006C45D2" w:rsidRDefault="0048493C">
      <w:pPr>
        <w:pStyle w:val="Example"/>
        <w:ind w:left="130" w:right="115"/>
      </w:pPr>
      <w:r>
        <w:t xml:space="preserve">            code="2524-7"</w:t>
      </w:r>
    </w:p>
    <w:p w14:paraId="6B6C0371" w14:textId="77777777" w:rsidR="006C45D2" w:rsidRDefault="0048493C">
      <w:pPr>
        <w:pStyle w:val="Example"/>
        <w:ind w:left="130" w:right="115"/>
      </w:pPr>
      <w:r>
        <w:t xml:space="preserve">            displayName="Number of Therapy Days"/&gt;</w:t>
      </w:r>
    </w:p>
    <w:p w14:paraId="29CD001C" w14:textId="77777777" w:rsidR="006C45D2" w:rsidRDefault="0048493C">
      <w:pPr>
        <w:pStyle w:val="Example"/>
        <w:ind w:left="130" w:right="115"/>
      </w:pPr>
      <w:r>
        <w:t xml:space="preserve">      &lt;statusCode code="completed"/&gt;</w:t>
      </w:r>
    </w:p>
    <w:p w14:paraId="388A07F7" w14:textId="77777777" w:rsidR="006C45D2" w:rsidRDefault="0048493C">
      <w:pPr>
        <w:pStyle w:val="Example"/>
        <w:ind w:left="130" w:right="115"/>
      </w:pPr>
      <w:r>
        <w:t xml:space="preserve">      &lt;value xsi:type="PQ" unit="d" value="36"/&gt;</w:t>
      </w:r>
    </w:p>
    <w:p w14:paraId="226067BF" w14:textId="77777777" w:rsidR="006C45D2" w:rsidRDefault="0048493C">
      <w:pPr>
        <w:pStyle w:val="Example"/>
        <w:ind w:left="130" w:right="115"/>
      </w:pPr>
      <w:r>
        <w:t xml:space="preserve">      &lt;!-- use this when recording the four stratified data</w:t>
      </w:r>
    </w:p>
    <w:p w14:paraId="6778DC22" w14:textId="77777777" w:rsidR="006C45D2" w:rsidRDefault="0048493C">
      <w:pPr>
        <w:pStyle w:val="Example"/>
        <w:ind w:left="130" w:right="115"/>
      </w:pPr>
      <w:r>
        <w:t xml:space="preserve">      &lt;methodCode codeSystem="2.16.840.1.113883.6.96" </w:t>
      </w:r>
    </w:p>
    <w:p w14:paraId="22A1E4B6" w14:textId="77777777" w:rsidR="006C45D2" w:rsidRDefault="0048493C">
      <w:pPr>
        <w:pStyle w:val="Example"/>
        <w:ind w:left="130" w:right="115"/>
      </w:pPr>
      <w:r>
        <w:t xml:space="preserve">                  codeSystemName="SNOMED CT"</w:t>
      </w:r>
    </w:p>
    <w:p w14:paraId="37CFE439" w14:textId="77777777" w:rsidR="006C45D2" w:rsidRDefault="0048493C">
      <w:pPr>
        <w:pStyle w:val="Example"/>
        <w:ind w:left="130" w:right="115"/>
      </w:pPr>
      <w:r>
        <w:t xml:space="preserve">                  code="47625008" </w:t>
      </w:r>
    </w:p>
    <w:p w14:paraId="3D732AD6" w14:textId="77777777" w:rsidR="006C45D2" w:rsidRDefault="0048493C">
      <w:pPr>
        <w:pStyle w:val="Example"/>
        <w:ind w:left="130" w:right="115"/>
      </w:pPr>
      <w:r>
        <w:t xml:space="preserve">                  displayName="Intravenous route" /&gt;</w:t>
      </w:r>
    </w:p>
    <w:p w14:paraId="063F1C34" w14:textId="77777777" w:rsidR="006C45D2" w:rsidRDefault="0048493C">
      <w:pPr>
        <w:pStyle w:val="Example"/>
        <w:ind w:left="130" w:right="115"/>
      </w:pPr>
      <w:r>
        <w:t xml:space="preserve">      --&gt;</w:t>
      </w:r>
    </w:p>
    <w:p w14:paraId="3E299CCE" w14:textId="77777777" w:rsidR="006C45D2" w:rsidRDefault="0048493C">
      <w:pPr>
        <w:pStyle w:val="Example"/>
        <w:ind w:left="130" w:right="115"/>
      </w:pPr>
      <w:r>
        <w:t xml:space="preserve">    &lt;/observation&gt;</w:t>
      </w:r>
    </w:p>
    <w:p w14:paraId="5D71613A" w14:textId="77777777" w:rsidR="006C45D2" w:rsidRDefault="0048493C">
      <w:pPr>
        <w:pStyle w:val="Example"/>
        <w:ind w:left="130" w:right="115"/>
      </w:pPr>
      <w:r>
        <w:t xml:space="preserve">  &lt;/entryRelationship&gt;</w:t>
      </w:r>
    </w:p>
    <w:p w14:paraId="61ABD877" w14:textId="77777777" w:rsidR="006C45D2" w:rsidRDefault="0048493C">
      <w:pPr>
        <w:pStyle w:val="Example"/>
        <w:ind w:left="130" w:right="115"/>
      </w:pPr>
      <w:r>
        <w:t xml:space="preserve">  &lt;!-- ... four more observations here --&gt;</w:t>
      </w:r>
    </w:p>
    <w:p w14:paraId="189C4ABD" w14:textId="77777777" w:rsidR="006C45D2" w:rsidRDefault="0048493C">
      <w:pPr>
        <w:pStyle w:val="Example"/>
        <w:ind w:left="130" w:right="115"/>
      </w:pPr>
      <w:r>
        <w:t xml:space="preserve">  &lt;entryRelationship typeCode="COMP"&gt;</w:t>
      </w:r>
    </w:p>
    <w:p w14:paraId="3EEBF1A7" w14:textId="77777777" w:rsidR="006C45D2" w:rsidRDefault="0048493C">
      <w:pPr>
        <w:pStyle w:val="Example"/>
        <w:ind w:left="130" w:right="115"/>
      </w:pPr>
      <w:r>
        <w:t xml:space="preserve">    &lt;observation classCode="OBS" moodCode="EVN"&gt;</w:t>
      </w:r>
    </w:p>
    <w:p w14:paraId="7CA267F5" w14:textId="77777777" w:rsidR="006C45D2" w:rsidRDefault="0048493C">
      <w:pPr>
        <w:pStyle w:val="Example"/>
        <w:ind w:left="130" w:right="115"/>
      </w:pPr>
      <w:r>
        <w:t xml:space="preserve">      &lt;!-- Summary Data Observation (AUP) templateId --&gt;</w:t>
      </w:r>
    </w:p>
    <w:p w14:paraId="7D7B2F77" w14:textId="77777777" w:rsidR="006C45D2" w:rsidRDefault="0048493C">
      <w:pPr>
        <w:pStyle w:val="Example"/>
        <w:ind w:left="130" w:right="115"/>
      </w:pPr>
      <w:r>
        <w:t xml:space="preserve">      &lt;templateId root="2.16.840.1.113883.10.20.5.6.194"/&gt;</w:t>
      </w:r>
    </w:p>
    <w:p w14:paraId="79D8E608" w14:textId="77777777" w:rsidR="006C45D2" w:rsidRDefault="0048493C">
      <w:pPr>
        <w:pStyle w:val="Example"/>
        <w:ind w:left="130" w:right="115"/>
      </w:pPr>
      <w:r>
        <w:t xml:space="preserve">      ...</w:t>
      </w:r>
    </w:p>
    <w:p w14:paraId="10FDC036" w14:textId="77777777" w:rsidR="006C45D2" w:rsidRDefault="0048493C">
      <w:pPr>
        <w:pStyle w:val="Example"/>
        <w:ind w:left="130" w:right="115"/>
      </w:pPr>
      <w:r>
        <w:t xml:space="preserve">    &lt;/observation&gt;</w:t>
      </w:r>
    </w:p>
    <w:p w14:paraId="71C3A278" w14:textId="77777777" w:rsidR="006C45D2" w:rsidRDefault="0048493C">
      <w:pPr>
        <w:pStyle w:val="Example"/>
        <w:ind w:left="130" w:right="115"/>
      </w:pPr>
      <w:r>
        <w:t xml:space="preserve">  &lt;/entryRelationship&gt;</w:t>
      </w:r>
    </w:p>
    <w:p w14:paraId="793CC10A" w14:textId="77777777" w:rsidR="006C45D2" w:rsidRDefault="0048493C">
      <w:pPr>
        <w:pStyle w:val="Example"/>
        <w:ind w:left="130" w:right="115"/>
      </w:pPr>
      <w:r>
        <w:t xml:space="preserve">&lt;/encounter&gt; </w:t>
      </w:r>
    </w:p>
    <w:p w14:paraId="2AC688C2" w14:textId="77777777" w:rsidR="006C45D2" w:rsidRDefault="0048493C">
      <w:pPr>
        <w:pStyle w:val="Example"/>
        <w:ind w:left="130" w:right="115"/>
      </w:pPr>
      <w:r>
        <w:t>&lt;!-- end of encounter for this antimicrobial --&gt;</w:t>
      </w:r>
    </w:p>
    <w:p w14:paraId="1D793227" w14:textId="77777777" w:rsidR="006C45D2" w:rsidRDefault="006C45D2">
      <w:pPr>
        <w:pStyle w:val="BodyText"/>
      </w:pPr>
    </w:p>
    <w:p w14:paraId="4D85B412" w14:textId="77777777" w:rsidR="006C45D2" w:rsidRDefault="0048493C">
      <w:pPr>
        <w:pStyle w:val="Heading2nospace"/>
      </w:pPr>
      <w:bookmarkStart w:id="4541" w:name="E_Summary_Encounter_HPFLU"/>
      <w:bookmarkStart w:id="4542" w:name="_Toc106442266"/>
      <w:r>
        <w:t>Summary Encounter (HP-FLU)</w:t>
      </w:r>
      <w:bookmarkEnd w:id="4541"/>
      <w:bookmarkEnd w:id="4542"/>
    </w:p>
    <w:p w14:paraId="1D59EF55" w14:textId="77777777" w:rsidR="006C45D2" w:rsidRDefault="0048493C">
      <w:pPr>
        <w:pStyle w:val="BracketData"/>
      </w:pPr>
      <w:r>
        <w:t>[encounter: identifier urn:hl7ii:2.16.840.1.113883.10.20.5.6.241:2017-04-01 (closed)]</w:t>
      </w:r>
    </w:p>
    <w:p w14:paraId="1E3F4CB9" w14:textId="77777777" w:rsidR="006C45D2" w:rsidRDefault="0048493C">
      <w:pPr>
        <w:pStyle w:val="BracketData"/>
      </w:pPr>
      <w:r>
        <w:t>Published as part of NHSN Healthcare Associated Infection (HAI) Reports Release 3, STU 2 - US Realm</w:t>
      </w:r>
    </w:p>
    <w:p w14:paraId="7D6F1B90" w14:textId="2BE5DFD0" w:rsidR="006C45D2" w:rsidRDefault="0048493C">
      <w:pPr>
        <w:pStyle w:val="Caption"/>
      </w:pPr>
      <w:bookmarkStart w:id="4543" w:name="_Toc106443141"/>
      <w:r>
        <w:t xml:space="preserve">Table </w:t>
      </w:r>
      <w:r>
        <w:fldChar w:fldCharType="begin"/>
      </w:r>
      <w:r>
        <w:instrText>SEQ Table \* ARABIC</w:instrText>
      </w:r>
      <w:r>
        <w:fldChar w:fldCharType="separate"/>
      </w:r>
      <w:r w:rsidR="00AC6834">
        <w:t>597</w:t>
      </w:r>
      <w:r>
        <w:fldChar w:fldCharType="end"/>
      </w:r>
      <w:r>
        <w:t>: Summary Encounter (HP-FLU) Contexts</w:t>
      </w:r>
      <w:bookmarkEnd w:id="454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2382D1DC" w14:textId="77777777">
        <w:trPr>
          <w:cantSplit/>
          <w:tblHeader/>
          <w:jc w:val="center"/>
        </w:trPr>
        <w:tc>
          <w:tcPr>
            <w:tcW w:w="360" w:type="dxa"/>
            <w:shd w:val="clear" w:color="auto" w:fill="E6E6E6"/>
          </w:tcPr>
          <w:p w14:paraId="2A8152A8" w14:textId="77777777" w:rsidR="006C45D2" w:rsidRDefault="0048493C">
            <w:pPr>
              <w:pStyle w:val="TableHead"/>
            </w:pPr>
            <w:r>
              <w:t>Contained By:</w:t>
            </w:r>
          </w:p>
        </w:tc>
        <w:tc>
          <w:tcPr>
            <w:tcW w:w="360" w:type="dxa"/>
            <w:shd w:val="clear" w:color="auto" w:fill="E6E6E6"/>
          </w:tcPr>
          <w:p w14:paraId="3E4CCDE0" w14:textId="77777777" w:rsidR="006C45D2" w:rsidRDefault="0048493C">
            <w:pPr>
              <w:pStyle w:val="TableHead"/>
            </w:pPr>
            <w:r>
              <w:t>Contains:</w:t>
            </w:r>
          </w:p>
        </w:tc>
      </w:tr>
      <w:tr w:rsidR="006C45D2" w14:paraId="4F52E6FF" w14:textId="77777777">
        <w:trPr>
          <w:jc w:val="center"/>
        </w:trPr>
        <w:tc>
          <w:tcPr>
            <w:tcW w:w="360" w:type="dxa"/>
          </w:tcPr>
          <w:p w14:paraId="6CB9A356" w14:textId="24763C8A" w:rsidR="006C45D2" w:rsidRDefault="00CC4EF7">
            <w:pPr>
              <w:pStyle w:val="TableText"/>
            </w:pPr>
            <w:hyperlink w:anchor="S_Summary_Data_Section_HPFLU">
              <w:r w:rsidR="0048493C">
                <w:rPr>
                  <w:rStyle w:val="HyperlinkText9pt"/>
                </w:rPr>
                <w:t>Summary Data Section (HP-FLU)</w:t>
              </w:r>
            </w:hyperlink>
            <w:r w:rsidR="0048493C">
              <w:t xml:space="preserve"> (required)</w:t>
            </w:r>
          </w:p>
        </w:tc>
        <w:tc>
          <w:tcPr>
            <w:tcW w:w="360" w:type="dxa"/>
          </w:tcPr>
          <w:p w14:paraId="28BBFFD9" w14:textId="66FD4BF4" w:rsidR="006C45D2" w:rsidRDefault="00CC4EF7">
            <w:pPr>
              <w:pStyle w:val="TableText"/>
            </w:pPr>
            <w:hyperlink w:anchor="E_Summary_Data_Observation">
              <w:r w:rsidR="0048493C">
                <w:rPr>
                  <w:rStyle w:val="HyperlinkText9pt"/>
                </w:rPr>
                <w:t>Summary Data Observation</w:t>
              </w:r>
            </w:hyperlink>
            <w:r w:rsidR="0048493C">
              <w:t xml:space="preserve"> (required)</w:t>
            </w:r>
          </w:p>
        </w:tc>
      </w:tr>
    </w:tbl>
    <w:p w14:paraId="3A74A332" w14:textId="77777777" w:rsidR="006C45D2" w:rsidRDefault="006C45D2">
      <w:pPr>
        <w:pStyle w:val="BodyText"/>
      </w:pPr>
    </w:p>
    <w:p w14:paraId="27A597D9" w14:textId="77777777" w:rsidR="006C45D2" w:rsidRDefault="0048493C">
      <w:r>
        <w:t>A Summary Encounter records a set of summary data, usually for a population such as the patients in a ward for a specified period. The NHSN protocol defines which data to record for each type of summary report. For an HP-FLU Summary report, each datum is recorded as a Summary Data Observation. The data requirements at time of publication are shown in a table under the Summary Data Observation template, above.</w:t>
      </w:r>
    </w:p>
    <w:p w14:paraId="16BF1BC7" w14:textId="77777777" w:rsidR="006C45D2" w:rsidRDefault="0048493C">
      <w:r>
        <w:t>In an HP-FLU Report, the data are stratified by healthcare personnel (HCP) type. A participant is provided to record the HCP type. Represent each HCP type with a separate Summary Encounter (HP-FLU).</w:t>
      </w:r>
    </w:p>
    <w:p w14:paraId="3C9960C2" w14:textId="08C5DA5F" w:rsidR="006C45D2" w:rsidRDefault="0048493C">
      <w:pPr>
        <w:pStyle w:val="Caption"/>
      </w:pPr>
      <w:bookmarkStart w:id="4544" w:name="_Toc106443142"/>
      <w:r>
        <w:t xml:space="preserve">Table </w:t>
      </w:r>
      <w:r>
        <w:fldChar w:fldCharType="begin"/>
      </w:r>
      <w:r>
        <w:instrText>SEQ Table \* ARABIC</w:instrText>
      </w:r>
      <w:r>
        <w:fldChar w:fldCharType="separate"/>
      </w:r>
      <w:r w:rsidR="00AC6834">
        <w:t>598</w:t>
      </w:r>
      <w:r>
        <w:fldChar w:fldCharType="end"/>
      </w:r>
      <w:r>
        <w:t>: Summary Encounter (HP-FLU) Constraints Overview</w:t>
      </w:r>
      <w:bookmarkEnd w:id="454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6B3F6A4D" w14:textId="77777777">
        <w:trPr>
          <w:cantSplit/>
          <w:tblHeader/>
          <w:jc w:val="center"/>
        </w:trPr>
        <w:tc>
          <w:tcPr>
            <w:tcW w:w="0" w:type="dxa"/>
            <w:shd w:val="clear" w:color="auto" w:fill="E6E6E6"/>
            <w:noWrap/>
          </w:tcPr>
          <w:p w14:paraId="6321C68B" w14:textId="77777777" w:rsidR="006C45D2" w:rsidRDefault="0048493C">
            <w:pPr>
              <w:pStyle w:val="TableHead"/>
            </w:pPr>
            <w:r>
              <w:t>XPath</w:t>
            </w:r>
          </w:p>
        </w:tc>
        <w:tc>
          <w:tcPr>
            <w:tcW w:w="720" w:type="dxa"/>
            <w:shd w:val="clear" w:color="auto" w:fill="E6E6E6"/>
            <w:noWrap/>
          </w:tcPr>
          <w:p w14:paraId="21CABB0F" w14:textId="77777777" w:rsidR="006C45D2" w:rsidRDefault="0048493C">
            <w:pPr>
              <w:pStyle w:val="TableHead"/>
            </w:pPr>
            <w:r>
              <w:t>Card.</w:t>
            </w:r>
          </w:p>
        </w:tc>
        <w:tc>
          <w:tcPr>
            <w:tcW w:w="1152" w:type="dxa"/>
            <w:shd w:val="clear" w:color="auto" w:fill="E6E6E6"/>
            <w:noWrap/>
          </w:tcPr>
          <w:p w14:paraId="7976EBE3" w14:textId="77777777" w:rsidR="006C45D2" w:rsidRDefault="0048493C">
            <w:pPr>
              <w:pStyle w:val="TableHead"/>
            </w:pPr>
            <w:r>
              <w:t>Verb</w:t>
            </w:r>
          </w:p>
        </w:tc>
        <w:tc>
          <w:tcPr>
            <w:tcW w:w="864" w:type="dxa"/>
            <w:shd w:val="clear" w:color="auto" w:fill="E6E6E6"/>
            <w:noWrap/>
          </w:tcPr>
          <w:p w14:paraId="62446191" w14:textId="77777777" w:rsidR="006C45D2" w:rsidRDefault="0048493C">
            <w:pPr>
              <w:pStyle w:val="TableHead"/>
            </w:pPr>
            <w:r>
              <w:t>Data Type</w:t>
            </w:r>
          </w:p>
        </w:tc>
        <w:tc>
          <w:tcPr>
            <w:tcW w:w="864" w:type="dxa"/>
            <w:shd w:val="clear" w:color="auto" w:fill="E6E6E6"/>
            <w:noWrap/>
          </w:tcPr>
          <w:p w14:paraId="745FEC7C" w14:textId="77777777" w:rsidR="006C45D2" w:rsidRDefault="0048493C">
            <w:pPr>
              <w:pStyle w:val="TableHead"/>
            </w:pPr>
            <w:r>
              <w:t>CONF#</w:t>
            </w:r>
          </w:p>
        </w:tc>
        <w:tc>
          <w:tcPr>
            <w:tcW w:w="864" w:type="dxa"/>
            <w:shd w:val="clear" w:color="auto" w:fill="E6E6E6"/>
            <w:noWrap/>
          </w:tcPr>
          <w:p w14:paraId="1F005812" w14:textId="77777777" w:rsidR="006C45D2" w:rsidRDefault="0048493C">
            <w:pPr>
              <w:pStyle w:val="TableHead"/>
            </w:pPr>
            <w:r>
              <w:t>Value</w:t>
            </w:r>
          </w:p>
        </w:tc>
      </w:tr>
      <w:tr w:rsidR="006C45D2" w14:paraId="3116283C" w14:textId="77777777">
        <w:trPr>
          <w:jc w:val="center"/>
        </w:trPr>
        <w:tc>
          <w:tcPr>
            <w:tcW w:w="10160" w:type="dxa"/>
            <w:gridSpan w:val="6"/>
          </w:tcPr>
          <w:p w14:paraId="7ADDFBEA" w14:textId="77777777" w:rsidR="006C45D2" w:rsidRDefault="0048493C">
            <w:pPr>
              <w:pStyle w:val="TableText"/>
            </w:pPr>
            <w:r>
              <w:t>encounter (identifier: urn:hl7ii:2.16.840.1.113883.10.20.5.6.241:2017-04-01)</w:t>
            </w:r>
          </w:p>
        </w:tc>
      </w:tr>
      <w:tr w:rsidR="006C45D2" w14:paraId="18A36EB1" w14:textId="77777777">
        <w:trPr>
          <w:jc w:val="center"/>
        </w:trPr>
        <w:tc>
          <w:tcPr>
            <w:tcW w:w="3345" w:type="dxa"/>
          </w:tcPr>
          <w:p w14:paraId="3A1252C0" w14:textId="77777777" w:rsidR="006C45D2" w:rsidRDefault="0048493C">
            <w:pPr>
              <w:pStyle w:val="TableText"/>
            </w:pPr>
            <w:r>
              <w:tab/>
              <w:t>@classCode</w:t>
            </w:r>
          </w:p>
        </w:tc>
        <w:tc>
          <w:tcPr>
            <w:tcW w:w="720" w:type="dxa"/>
          </w:tcPr>
          <w:p w14:paraId="6BFD5821" w14:textId="77777777" w:rsidR="006C45D2" w:rsidRDefault="0048493C">
            <w:pPr>
              <w:pStyle w:val="TableText"/>
            </w:pPr>
            <w:r>
              <w:t>1..1</w:t>
            </w:r>
          </w:p>
        </w:tc>
        <w:tc>
          <w:tcPr>
            <w:tcW w:w="1152" w:type="dxa"/>
          </w:tcPr>
          <w:p w14:paraId="712AD5A8" w14:textId="77777777" w:rsidR="006C45D2" w:rsidRDefault="0048493C">
            <w:pPr>
              <w:pStyle w:val="TableText"/>
            </w:pPr>
            <w:r>
              <w:t>SHALL</w:t>
            </w:r>
          </w:p>
        </w:tc>
        <w:tc>
          <w:tcPr>
            <w:tcW w:w="864" w:type="dxa"/>
          </w:tcPr>
          <w:p w14:paraId="13538EFC" w14:textId="77777777" w:rsidR="006C45D2" w:rsidRDefault="006C45D2">
            <w:pPr>
              <w:pStyle w:val="TableText"/>
            </w:pPr>
          </w:p>
        </w:tc>
        <w:tc>
          <w:tcPr>
            <w:tcW w:w="1104" w:type="dxa"/>
          </w:tcPr>
          <w:p w14:paraId="07A12441" w14:textId="490D9789" w:rsidR="006C45D2" w:rsidRDefault="00CC4EF7">
            <w:pPr>
              <w:pStyle w:val="TableText"/>
            </w:pPr>
            <w:hyperlink w:anchor="C_3311-32">
              <w:r w:rsidR="0048493C">
                <w:rPr>
                  <w:rStyle w:val="HyperlinkText9pt"/>
                </w:rPr>
                <w:t>3311-32</w:t>
              </w:r>
            </w:hyperlink>
          </w:p>
        </w:tc>
        <w:tc>
          <w:tcPr>
            <w:tcW w:w="2975" w:type="dxa"/>
          </w:tcPr>
          <w:p w14:paraId="4BF888C3" w14:textId="77777777" w:rsidR="006C45D2" w:rsidRDefault="0048493C">
            <w:pPr>
              <w:pStyle w:val="TableText"/>
            </w:pPr>
            <w:r>
              <w:t>urn:oid:2.16.840.1.113883.5.6 (HL7ActClass) = ENC</w:t>
            </w:r>
          </w:p>
        </w:tc>
      </w:tr>
      <w:tr w:rsidR="006C45D2" w14:paraId="1D68DBFC" w14:textId="77777777">
        <w:trPr>
          <w:jc w:val="center"/>
        </w:trPr>
        <w:tc>
          <w:tcPr>
            <w:tcW w:w="3345" w:type="dxa"/>
          </w:tcPr>
          <w:p w14:paraId="50DA4B93" w14:textId="77777777" w:rsidR="006C45D2" w:rsidRDefault="0048493C">
            <w:pPr>
              <w:pStyle w:val="TableText"/>
            </w:pPr>
            <w:r>
              <w:tab/>
              <w:t>@moodCode</w:t>
            </w:r>
          </w:p>
        </w:tc>
        <w:tc>
          <w:tcPr>
            <w:tcW w:w="720" w:type="dxa"/>
          </w:tcPr>
          <w:p w14:paraId="619226FC" w14:textId="77777777" w:rsidR="006C45D2" w:rsidRDefault="0048493C">
            <w:pPr>
              <w:pStyle w:val="TableText"/>
            </w:pPr>
            <w:r>
              <w:t>1..1</w:t>
            </w:r>
          </w:p>
        </w:tc>
        <w:tc>
          <w:tcPr>
            <w:tcW w:w="1152" w:type="dxa"/>
          </w:tcPr>
          <w:p w14:paraId="3EEE708E" w14:textId="77777777" w:rsidR="006C45D2" w:rsidRDefault="0048493C">
            <w:pPr>
              <w:pStyle w:val="TableText"/>
            </w:pPr>
            <w:r>
              <w:t>SHALL</w:t>
            </w:r>
          </w:p>
        </w:tc>
        <w:tc>
          <w:tcPr>
            <w:tcW w:w="864" w:type="dxa"/>
          </w:tcPr>
          <w:p w14:paraId="5C60DDB6" w14:textId="77777777" w:rsidR="006C45D2" w:rsidRDefault="006C45D2">
            <w:pPr>
              <w:pStyle w:val="TableText"/>
            </w:pPr>
          </w:p>
        </w:tc>
        <w:tc>
          <w:tcPr>
            <w:tcW w:w="1104" w:type="dxa"/>
          </w:tcPr>
          <w:p w14:paraId="0B267F10" w14:textId="297B3B09" w:rsidR="006C45D2" w:rsidRDefault="00CC4EF7">
            <w:pPr>
              <w:pStyle w:val="TableText"/>
            </w:pPr>
            <w:hyperlink w:anchor="C_3311-33">
              <w:r w:rsidR="0048493C">
                <w:rPr>
                  <w:rStyle w:val="HyperlinkText9pt"/>
                </w:rPr>
                <w:t>3311-33</w:t>
              </w:r>
            </w:hyperlink>
          </w:p>
        </w:tc>
        <w:tc>
          <w:tcPr>
            <w:tcW w:w="2975" w:type="dxa"/>
          </w:tcPr>
          <w:p w14:paraId="5EE54A86" w14:textId="77777777" w:rsidR="006C45D2" w:rsidRDefault="0048493C">
            <w:pPr>
              <w:pStyle w:val="TableText"/>
            </w:pPr>
            <w:r>
              <w:t>urn:oid:2.16.840.1.113883.5.1001 (HL7ActMood) = EVN</w:t>
            </w:r>
          </w:p>
        </w:tc>
      </w:tr>
      <w:tr w:rsidR="006C45D2" w14:paraId="07C0AC8E" w14:textId="77777777">
        <w:trPr>
          <w:jc w:val="center"/>
        </w:trPr>
        <w:tc>
          <w:tcPr>
            <w:tcW w:w="3345" w:type="dxa"/>
          </w:tcPr>
          <w:p w14:paraId="5ACC1C33" w14:textId="77777777" w:rsidR="006C45D2" w:rsidRDefault="0048493C">
            <w:pPr>
              <w:pStyle w:val="TableText"/>
            </w:pPr>
            <w:r>
              <w:tab/>
              <w:t>templateId</w:t>
            </w:r>
          </w:p>
        </w:tc>
        <w:tc>
          <w:tcPr>
            <w:tcW w:w="720" w:type="dxa"/>
          </w:tcPr>
          <w:p w14:paraId="6362BF92" w14:textId="77777777" w:rsidR="006C45D2" w:rsidRDefault="0048493C">
            <w:pPr>
              <w:pStyle w:val="TableText"/>
            </w:pPr>
            <w:r>
              <w:t>1..1</w:t>
            </w:r>
          </w:p>
        </w:tc>
        <w:tc>
          <w:tcPr>
            <w:tcW w:w="1152" w:type="dxa"/>
          </w:tcPr>
          <w:p w14:paraId="5E5C2538" w14:textId="77777777" w:rsidR="006C45D2" w:rsidRDefault="0048493C">
            <w:pPr>
              <w:pStyle w:val="TableText"/>
            </w:pPr>
            <w:r>
              <w:t>SHALL</w:t>
            </w:r>
          </w:p>
        </w:tc>
        <w:tc>
          <w:tcPr>
            <w:tcW w:w="864" w:type="dxa"/>
          </w:tcPr>
          <w:p w14:paraId="100CC5BD" w14:textId="77777777" w:rsidR="006C45D2" w:rsidRDefault="006C45D2">
            <w:pPr>
              <w:pStyle w:val="TableText"/>
            </w:pPr>
          </w:p>
        </w:tc>
        <w:tc>
          <w:tcPr>
            <w:tcW w:w="1104" w:type="dxa"/>
          </w:tcPr>
          <w:p w14:paraId="550AA8D1" w14:textId="7794A10E" w:rsidR="006C45D2" w:rsidRDefault="00CC4EF7">
            <w:pPr>
              <w:pStyle w:val="TableText"/>
            </w:pPr>
            <w:hyperlink w:anchor="C_3311-26">
              <w:r w:rsidR="0048493C">
                <w:rPr>
                  <w:rStyle w:val="HyperlinkText9pt"/>
                </w:rPr>
                <w:t>3311-26</w:t>
              </w:r>
            </w:hyperlink>
          </w:p>
        </w:tc>
        <w:tc>
          <w:tcPr>
            <w:tcW w:w="2975" w:type="dxa"/>
          </w:tcPr>
          <w:p w14:paraId="14FB4CDE" w14:textId="77777777" w:rsidR="006C45D2" w:rsidRDefault="006C45D2">
            <w:pPr>
              <w:pStyle w:val="TableText"/>
            </w:pPr>
          </w:p>
        </w:tc>
      </w:tr>
      <w:tr w:rsidR="006C45D2" w14:paraId="3068690A" w14:textId="77777777">
        <w:trPr>
          <w:jc w:val="center"/>
        </w:trPr>
        <w:tc>
          <w:tcPr>
            <w:tcW w:w="3345" w:type="dxa"/>
          </w:tcPr>
          <w:p w14:paraId="05A87724" w14:textId="77777777" w:rsidR="006C45D2" w:rsidRDefault="0048493C">
            <w:pPr>
              <w:pStyle w:val="TableText"/>
            </w:pPr>
            <w:r>
              <w:tab/>
            </w:r>
            <w:r>
              <w:tab/>
              <w:t>@root</w:t>
            </w:r>
          </w:p>
        </w:tc>
        <w:tc>
          <w:tcPr>
            <w:tcW w:w="720" w:type="dxa"/>
          </w:tcPr>
          <w:p w14:paraId="2AEF525B" w14:textId="77777777" w:rsidR="006C45D2" w:rsidRDefault="0048493C">
            <w:pPr>
              <w:pStyle w:val="TableText"/>
            </w:pPr>
            <w:r>
              <w:t>1..1</w:t>
            </w:r>
          </w:p>
        </w:tc>
        <w:tc>
          <w:tcPr>
            <w:tcW w:w="1152" w:type="dxa"/>
          </w:tcPr>
          <w:p w14:paraId="3A374254" w14:textId="77777777" w:rsidR="006C45D2" w:rsidRDefault="0048493C">
            <w:pPr>
              <w:pStyle w:val="TableText"/>
            </w:pPr>
            <w:r>
              <w:t>SHALL</w:t>
            </w:r>
          </w:p>
        </w:tc>
        <w:tc>
          <w:tcPr>
            <w:tcW w:w="864" w:type="dxa"/>
          </w:tcPr>
          <w:p w14:paraId="74F85F1D" w14:textId="77777777" w:rsidR="006C45D2" w:rsidRDefault="006C45D2">
            <w:pPr>
              <w:pStyle w:val="TableText"/>
            </w:pPr>
          </w:p>
        </w:tc>
        <w:tc>
          <w:tcPr>
            <w:tcW w:w="1104" w:type="dxa"/>
          </w:tcPr>
          <w:p w14:paraId="7765CA20" w14:textId="1BF39FA8" w:rsidR="006C45D2" w:rsidRDefault="00CC4EF7">
            <w:pPr>
              <w:pStyle w:val="TableText"/>
            </w:pPr>
            <w:hyperlink w:anchor="C_3311-34">
              <w:r w:rsidR="0048493C">
                <w:rPr>
                  <w:rStyle w:val="HyperlinkText9pt"/>
                </w:rPr>
                <w:t>3311-34</w:t>
              </w:r>
            </w:hyperlink>
          </w:p>
        </w:tc>
        <w:tc>
          <w:tcPr>
            <w:tcW w:w="2975" w:type="dxa"/>
          </w:tcPr>
          <w:p w14:paraId="170831BA" w14:textId="77777777" w:rsidR="006C45D2" w:rsidRDefault="0048493C">
            <w:pPr>
              <w:pStyle w:val="TableText"/>
            </w:pPr>
            <w:r>
              <w:t>2.16.840.1.113883.10.20.5.6.241</w:t>
            </w:r>
          </w:p>
        </w:tc>
      </w:tr>
      <w:tr w:rsidR="006C45D2" w14:paraId="297CD12A" w14:textId="77777777">
        <w:trPr>
          <w:jc w:val="center"/>
        </w:trPr>
        <w:tc>
          <w:tcPr>
            <w:tcW w:w="3345" w:type="dxa"/>
          </w:tcPr>
          <w:p w14:paraId="30926E83" w14:textId="77777777" w:rsidR="006C45D2" w:rsidRDefault="0048493C">
            <w:pPr>
              <w:pStyle w:val="TableText"/>
            </w:pPr>
            <w:r>
              <w:tab/>
            </w:r>
            <w:r>
              <w:tab/>
              <w:t>@extension</w:t>
            </w:r>
          </w:p>
        </w:tc>
        <w:tc>
          <w:tcPr>
            <w:tcW w:w="720" w:type="dxa"/>
          </w:tcPr>
          <w:p w14:paraId="7CA6752C" w14:textId="77777777" w:rsidR="006C45D2" w:rsidRDefault="0048493C">
            <w:pPr>
              <w:pStyle w:val="TableText"/>
            </w:pPr>
            <w:r>
              <w:t>1..1</w:t>
            </w:r>
          </w:p>
        </w:tc>
        <w:tc>
          <w:tcPr>
            <w:tcW w:w="1152" w:type="dxa"/>
          </w:tcPr>
          <w:p w14:paraId="18EA142B" w14:textId="77777777" w:rsidR="006C45D2" w:rsidRDefault="0048493C">
            <w:pPr>
              <w:pStyle w:val="TableText"/>
            </w:pPr>
            <w:r>
              <w:t>SHALL</w:t>
            </w:r>
          </w:p>
        </w:tc>
        <w:tc>
          <w:tcPr>
            <w:tcW w:w="864" w:type="dxa"/>
          </w:tcPr>
          <w:p w14:paraId="671480C6" w14:textId="77777777" w:rsidR="006C45D2" w:rsidRDefault="006C45D2">
            <w:pPr>
              <w:pStyle w:val="TableText"/>
            </w:pPr>
          </w:p>
        </w:tc>
        <w:tc>
          <w:tcPr>
            <w:tcW w:w="1104" w:type="dxa"/>
          </w:tcPr>
          <w:p w14:paraId="189D0CE4" w14:textId="6C40B663" w:rsidR="006C45D2" w:rsidRDefault="00CC4EF7">
            <w:pPr>
              <w:pStyle w:val="TableText"/>
            </w:pPr>
            <w:hyperlink w:anchor="C_3311-44">
              <w:r w:rsidR="0048493C">
                <w:rPr>
                  <w:rStyle w:val="HyperlinkText9pt"/>
                </w:rPr>
                <w:t>3311-44</w:t>
              </w:r>
            </w:hyperlink>
          </w:p>
        </w:tc>
        <w:tc>
          <w:tcPr>
            <w:tcW w:w="2975" w:type="dxa"/>
          </w:tcPr>
          <w:p w14:paraId="5C043BF3" w14:textId="77777777" w:rsidR="006C45D2" w:rsidRDefault="0048493C">
            <w:pPr>
              <w:pStyle w:val="TableText"/>
            </w:pPr>
            <w:r>
              <w:t>2017-04-01</w:t>
            </w:r>
          </w:p>
        </w:tc>
      </w:tr>
      <w:tr w:rsidR="006C45D2" w14:paraId="304B4F3C" w14:textId="77777777">
        <w:trPr>
          <w:jc w:val="center"/>
        </w:trPr>
        <w:tc>
          <w:tcPr>
            <w:tcW w:w="3345" w:type="dxa"/>
          </w:tcPr>
          <w:p w14:paraId="347103B6" w14:textId="77777777" w:rsidR="006C45D2" w:rsidRDefault="0048493C">
            <w:pPr>
              <w:pStyle w:val="TableText"/>
            </w:pPr>
            <w:r>
              <w:tab/>
              <w:t>participant</w:t>
            </w:r>
          </w:p>
        </w:tc>
        <w:tc>
          <w:tcPr>
            <w:tcW w:w="720" w:type="dxa"/>
          </w:tcPr>
          <w:p w14:paraId="6EA83395" w14:textId="77777777" w:rsidR="006C45D2" w:rsidRDefault="0048493C">
            <w:pPr>
              <w:pStyle w:val="TableText"/>
            </w:pPr>
            <w:r>
              <w:t>1..1</w:t>
            </w:r>
          </w:p>
        </w:tc>
        <w:tc>
          <w:tcPr>
            <w:tcW w:w="1152" w:type="dxa"/>
          </w:tcPr>
          <w:p w14:paraId="45CFCC7F" w14:textId="77777777" w:rsidR="006C45D2" w:rsidRDefault="0048493C">
            <w:pPr>
              <w:pStyle w:val="TableText"/>
            </w:pPr>
            <w:r>
              <w:t>SHALL</w:t>
            </w:r>
          </w:p>
        </w:tc>
        <w:tc>
          <w:tcPr>
            <w:tcW w:w="864" w:type="dxa"/>
          </w:tcPr>
          <w:p w14:paraId="4FE4F73B" w14:textId="77777777" w:rsidR="006C45D2" w:rsidRDefault="006C45D2">
            <w:pPr>
              <w:pStyle w:val="TableText"/>
            </w:pPr>
          </w:p>
        </w:tc>
        <w:tc>
          <w:tcPr>
            <w:tcW w:w="1104" w:type="dxa"/>
          </w:tcPr>
          <w:p w14:paraId="1DED7D22" w14:textId="09A1E350" w:rsidR="006C45D2" w:rsidRDefault="00CC4EF7">
            <w:pPr>
              <w:pStyle w:val="TableText"/>
            </w:pPr>
            <w:hyperlink w:anchor="C_3311-29">
              <w:r w:rsidR="0048493C">
                <w:rPr>
                  <w:rStyle w:val="HyperlinkText9pt"/>
                </w:rPr>
                <w:t>3311-29</w:t>
              </w:r>
            </w:hyperlink>
          </w:p>
        </w:tc>
        <w:tc>
          <w:tcPr>
            <w:tcW w:w="2975" w:type="dxa"/>
          </w:tcPr>
          <w:p w14:paraId="3AE64E01" w14:textId="77777777" w:rsidR="006C45D2" w:rsidRDefault="006C45D2">
            <w:pPr>
              <w:pStyle w:val="TableText"/>
            </w:pPr>
          </w:p>
        </w:tc>
      </w:tr>
      <w:tr w:rsidR="006C45D2" w14:paraId="15934D9B" w14:textId="77777777">
        <w:trPr>
          <w:jc w:val="center"/>
        </w:trPr>
        <w:tc>
          <w:tcPr>
            <w:tcW w:w="3345" w:type="dxa"/>
          </w:tcPr>
          <w:p w14:paraId="542B8697" w14:textId="77777777" w:rsidR="006C45D2" w:rsidRDefault="0048493C">
            <w:pPr>
              <w:pStyle w:val="TableText"/>
            </w:pPr>
            <w:r>
              <w:tab/>
            </w:r>
            <w:r>
              <w:tab/>
              <w:t>@typeCode</w:t>
            </w:r>
          </w:p>
        </w:tc>
        <w:tc>
          <w:tcPr>
            <w:tcW w:w="720" w:type="dxa"/>
          </w:tcPr>
          <w:p w14:paraId="24D727DF" w14:textId="77777777" w:rsidR="006C45D2" w:rsidRDefault="0048493C">
            <w:pPr>
              <w:pStyle w:val="TableText"/>
            </w:pPr>
            <w:r>
              <w:t>1..1</w:t>
            </w:r>
          </w:p>
        </w:tc>
        <w:tc>
          <w:tcPr>
            <w:tcW w:w="1152" w:type="dxa"/>
          </w:tcPr>
          <w:p w14:paraId="6D2167C2" w14:textId="77777777" w:rsidR="006C45D2" w:rsidRDefault="0048493C">
            <w:pPr>
              <w:pStyle w:val="TableText"/>
            </w:pPr>
            <w:r>
              <w:t>SHALL</w:t>
            </w:r>
          </w:p>
        </w:tc>
        <w:tc>
          <w:tcPr>
            <w:tcW w:w="864" w:type="dxa"/>
          </w:tcPr>
          <w:p w14:paraId="35965DD6" w14:textId="77777777" w:rsidR="006C45D2" w:rsidRDefault="006C45D2">
            <w:pPr>
              <w:pStyle w:val="TableText"/>
            </w:pPr>
          </w:p>
        </w:tc>
        <w:tc>
          <w:tcPr>
            <w:tcW w:w="1104" w:type="dxa"/>
          </w:tcPr>
          <w:p w14:paraId="649AA4FF" w14:textId="229A248B" w:rsidR="006C45D2" w:rsidRDefault="00CC4EF7">
            <w:pPr>
              <w:pStyle w:val="TableText"/>
            </w:pPr>
            <w:hyperlink w:anchor="C_3311-40">
              <w:r w:rsidR="0048493C">
                <w:rPr>
                  <w:rStyle w:val="HyperlinkText9pt"/>
                </w:rPr>
                <w:t>3311-40</w:t>
              </w:r>
            </w:hyperlink>
          </w:p>
        </w:tc>
        <w:tc>
          <w:tcPr>
            <w:tcW w:w="2975" w:type="dxa"/>
          </w:tcPr>
          <w:p w14:paraId="1BB8A4B4" w14:textId="77777777" w:rsidR="006C45D2" w:rsidRDefault="0048493C">
            <w:pPr>
              <w:pStyle w:val="TableText"/>
            </w:pPr>
            <w:r>
              <w:t>urn:oid:2.16.840.1.113883.5.90 (HL7ParticipationType) = SBJ</w:t>
            </w:r>
          </w:p>
        </w:tc>
      </w:tr>
      <w:tr w:rsidR="006C45D2" w14:paraId="6C0A76F3" w14:textId="77777777">
        <w:trPr>
          <w:jc w:val="center"/>
        </w:trPr>
        <w:tc>
          <w:tcPr>
            <w:tcW w:w="3345" w:type="dxa"/>
          </w:tcPr>
          <w:p w14:paraId="4F150056" w14:textId="77777777" w:rsidR="006C45D2" w:rsidRDefault="0048493C">
            <w:pPr>
              <w:pStyle w:val="TableText"/>
            </w:pPr>
            <w:r>
              <w:tab/>
            </w:r>
            <w:r>
              <w:tab/>
              <w:t>participantRole</w:t>
            </w:r>
          </w:p>
        </w:tc>
        <w:tc>
          <w:tcPr>
            <w:tcW w:w="720" w:type="dxa"/>
          </w:tcPr>
          <w:p w14:paraId="73BAB297" w14:textId="77777777" w:rsidR="006C45D2" w:rsidRDefault="0048493C">
            <w:pPr>
              <w:pStyle w:val="TableText"/>
            </w:pPr>
            <w:r>
              <w:t>1..1</w:t>
            </w:r>
          </w:p>
        </w:tc>
        <w:tc>
          <w:tcPr>
            <w:tcW w:w="1152" w:type="dxa"/>
          </w:tcPr>
          <w:p w14:paraId="5C623268" w14:textId="77777777" w:rsidR="006C45D2" w:rsidRDefault="0048493C">
            <w:pPr>
              <w:pStyle w:val="TableText"/>
            </w:pPr>
            <w:r>
              <w:t>SHALL</w:t>
            </w:r>
          </w:p>
        </w:tc>
        <w:tc>
          <w:tcPr>
            <w:tcW w:w="864" w:type="dxa"/>
          </w:tcPr>
          <w:p w14:paraId="3E349AD2" w14:textId="77777777" w:rsidR="006C45D2" w:rsidRDefault="006C45D2">
            <w:pPr>
              <w:pStyle w:val="TableText"/>
            </w:pPr>
          </w:p>
        </w:tc>
        <w:tc>
          <w:tcPr>
            <w:tcW w:w="1104" w:type="dxa"/>
          </w:tcPr>
          <w:p w14:paraId="0324385E" w14:textId="0E78AFFB" w:rsidR="006C45D2" w:rsidRDefault="00CC4EF7">
            <w:pPr>
              <w:pStyle w:val="TableText"/>
            </w:pPr>
            <w:hyperlink w:anchor="C_3311-30">
              <w:r w:rsidR="0048493C">
                <w:rPr>
                  <w:rStyle w:val="HyperlinkText9pt"/>
                </w:rPr>
                <w:t>3311-30</w:t>
              </w:r>
            </w:hyperlink>
          </w:p>
        </w:tc>
        <w:tc>
          <w:tcPr>
            <w:tcW w:w="2975" w:type="dxa"/>
          </w:tcPr>
          <w:p w14:paraId="1F932BF7" w14:textId="77777777" w:rsidR="006C45D2" w:rsidRDefault="006C45D2">
            <w:pPr>
              <w:pStyle w:val="TableText"/>
            </w:pPr>
          </w:p>
        </w:tc>
      </w:tr>
      <w:tr w:rsidR="006C45D2" w14:paraId="399E0925" w14:textId="77777777">
        <w:trPr>
          <w:jc w:val="center"/>
        </w:trPr>
        <w:tc>
          <w:tcPr>
            <w:tcW w:w="3345" w:type="dxa"/>
          </w:tcPr>
          <w:p w14:paraId="68823F69" w14:textId="77777777" w:rsidR="006C45D2" w:rsidRDefault="0048493C">
            <w:pPr>
              <w:pStyle w:val="TableText"/>
            </w:pPr>
            <w:r>
              <w:tab/>
            </w:r>
            <w:r>
              <w:tab/>
            </w:r>
            <w:r>
              <w:tab/>
              <w:t>@classCode</w:t>
            </w:r>
          </w:p>
        </w:tc>
        <w:tc>
          <w:tcPr>
            <w:tcW w:w="720" w:type="dxa"/>
          </w:tcPr>
          <w:p w14:paraId="67C79827" w14:textId="77777777" w:rsidR="006C45D2" w:rsidRDefault="0048493C">
            <w:pPr>
              <w:pStyle w:val="TableText"/>
            </w:pPr>
            <w:r>
              <w:t>1..1</w:t>
            </w:r>
          </w:p>
        </w:tc>
        <w:tc>
          <w:tcPr>
            <w:tcW w:w="1152" w:type="dxa"/>
          </w:tcPr>
          <w:p w14:paraId="6F24F76B" w14:textId="77777777" w:rsidR="006C45D2" w:rsidRDefault="0048493C">
            <w:pPr>
              <w:pStyle w:val="TableText"/>
            </w:pPr>
            <w:r>
              <w:t>SHALL</w:t>
            </w:r>
          </w:p>
        </w:tc>
        <w:tc>
          <w:tcPr>
            <w:tcW w:w="864" w:type="dxa"/>
          </w:tcPr>
          <w:p w14:paraId="7834A93F" w14:textId="77777777" w:rsidR="006C45D2" w:rsidRDefault="006C45D2">
            <w:pPr>
              <w:pStyle w:val="TableText"/>
            </w:pPr>
          </w:p>
        </w:tc>
        <w:tc>
          <w:tcPr>
            <w:tcW w:w="1104" w:type="dxa"/>
          </w:tcPr>
          <w:p w14:paraId="174DCCF3" w14:textId="4703EE99" w:rsidR="006C45D2" w:rsidRDefault="00CC4EF7">
            <w:pPr>
              <w:pStyle w:val="TableText"/>
            </w:pPr>
            <w:hyperlink w:anchor="C_3311-41">
              <w:r w:rsidR="0048493C">
                <w:rPr>
                  <w:rStyle w:val="HyperlinkText9pt"/>
                </w:rPr>
                <w:t>3311-41</w:t>
              </w:r>
            </w:hyperlink>
          </w:p>
        </w:tc>
        <w:tc>
          <w:tcPr>
            <w:tcW w:w="2975" w:type="dxa"/>
          </w:tcPr>
          <w:p w14:paraId="1EBC51E2" w14:textId="77777777" w:rsidR="006C45D2" w:rsidRDefault="0048493C">
            <w:pPr>
              <w:pStyle w:val="TableText"/>
            </w:pPr>
            <w:r>
              <w:t>urn:oid:2.16.840.1.113883.5.110 (HL7RoleClass) = PART</w:t>
            </w:r>
          </w:p>
        </w:tc>
      </w:tr>
      <w:tr w:rsidR="006C45D2" w14:paraId="14E67C3A" w14:textId="77777777">
        <w:trPr>
          <w:jc w:val="center"/>
        </w:trPr>
        <w:tc>
          <w:tcPr>
            <w:tcW w:w="3345" w:type="dxa"/>
          </w:tcPr>
          <w:p w14:paraId="7ED19333" w14:textId="77777777" w:rsidR="006C45D2" w:rsidRDefault="0048493C">
            <w:pPr>
              <w:pStyle w:val="TableText"/>
            </w:pPr>
            <w:r>
              <w:tab/>
            </w:r>
            <w:r>
              <w:tab/>
            </w:r>
            <w:r>
              <w:tab/>
              <w:t>code</w:t>
            </w:r>
          </w:p>
        </w:tc>
        <w:tc>
          <w:tcPr>
            <w:tcW w:w="720" w:type="dxa"/>
          </w:tcPr>
          <w:p w14:paraId="490905A9" w14:textId="77777777" w:rsidR="006C45D2" w:rsidRDefault="0048493C">
            <w:pPr>
              <w:pStyle w:val="TableText"/>
            </w:pPr>
            <w:r>
              <w:t>1..1</w:t>
            </w:r>
          </w:p>
        </w:tc>
        <w:tc>
          <w:tcPr>
            <w:tcW w:w="1152" w:type="dxa"/>
          </w:tcPr>
          <w:p w14:paraId="7A2B013A" w14:textId="77777777" w:rsidR="006C45D2" w:rsidRDefault="0048493C">
            <w:pPr>
              <w:pStyle w:val="TableText"/>
            </w:pPr>
            <w:r>
              <w:t>SHALL</w:t>
            </w:r>
          </w:p>
        </w:tc>
        <w:tc>
          <w:tcPr>
            <w:tcW w:w="864" w:type="dxa"/>
          </w:tcPr>
          <w:p w14:paraId="5EDB104B" w14:textId="77777777" w:rsidR="006C45D2" w:rsidRDefault="006C45D2">
            <w:pPr>
              <w:pStyle w:val="TableText"/>
            </w:pPr>
          </w:p>
        </w:tc>
        <w:tc>
          <w:tcPr>
            <w:tcW w:w="1104" w:type="dxa"/>
          </w:tcPr>
          <w:p w14:paraId="150D01C3" w14:textId="7CE5492E" w:rsidR="006C45D2" w:rsidRDefault="00CC4EF7">
            <w:pPr>
              <w:pStyle w:val="TableText"/>
            </w:pPr>
            <w:hyperlink w:anchor="C_3311-42">
              <w:r w:rsidR="0048493C">
                <w:rPr>
                  <w:rStyle w:val="HyperlinkText9pt"/>
                </w:rPr>
                <w:t>3311-42</w:t>
              </w:r>
            </w:hyperlink>
          </w:p>
        </w:tc>
        <w:tc>
          <w:tcPr>
            <w:tcW w:w="2975" w:type="dxa"/>
          </w:tcPr>
          <w:p w14:paraId="2F095AA0" w14:textId="77777777" w:rsidR="006C45D2" w:rsidRDefault="0048493C">
            <w:pPr>
              <w:pStyle w:val="TableText"/>
            </w:pPr>
            <w:r>
              <w:t>urn:oid:2.16.840.1.113883.10.20.5.9.6 (HealthcarePersonnelType)</w:t>
            </w:r>
          </w:p>
        </w:tc>
      </w:tr>
      <w:tr w:rsidR="006C45D2" w14:paraId="20BA93AB" w14:textId="77777777">
        <w:trPr>
          <w:jc w:val="center"/>
        </w:trPr>
        <w:tc>
          <w:tcPr>
            <w:tcW w:w="3345" w:type="dxa"/>
          </w:tcPr>
          <w:p w14:paraId="69387736" w14:textId="77777777" w:rsidR="006C45D2" w:rsidRDefault="0048493C">
            <w:pPr>
              <w:pStyle w:val="TableText"/>
            </w:pPr>
            <w:r>
              <w:tab/>
              <w:t>entryRelationship</w:t>
            </w:r>
          </w:p>
        </w:tc>
        <w:tc>
          <w:tcPr>
            <w:tcW w:w="720" w:type="dxa"/>
          </w:tcPr>
          <w:p w14:paraId="36425106" w14:textId="77777777" w:rsidR="006C45D2" w:rsidRDefault="0048493C">
            <w:pPr>
              <w:pStyle w:val="TableText"/>
            </w:pPr>
            <w:r>
              <w:t>1..*</w:t>
            </w:r>
          </w:p>
        </w:tc>
        <w:tc>
          <w:tcPr>
            <w:tcW w:w="1152" w:type="dxa"/>
          </w:tcPr>
          <w:p w14:paraId="292B1711" w14:textId="77777777" w:rsidR="006C45D2" w:rsidRDefault="0048493C">
            <w:pPr>
              <w:pStyle w:val="TableText"/>
            </w:pPr>
            <w:r>
              <w:t>SHALL</w:t>
            </w:r>
          </w:p>
        </w:tc>
        <w:tc>
          <w:tcPr>
            <w:tcW w:w="864" w:type="dxa"/>
          </w:tcPr>
          <w:p w14:paraId="7520B061" w14:textId="77777777" w:rsidR="006C45D2" w:rsidRDefault="006C45D2">
            <w:pPr>
              <w:pStyle w:val="TableText"/>
            </w:pPr>
          </w:p>
        </w:tc>
        <w:tc>
          <w:tcPr>
            <w:tcW w:w="1104" w:type="dxa"/>
          </w:tcPr>
          <w:p w14:paraId="021B64D7" w14:textId="0335759B" w:rsidR="006C45D2" w:rsidRDefault="00CC4EF7">
            <w:pPr>
              <w:pStyle w:val="TableText"/>
            </w:pPr>
            <w:hyperlink w:anchor="C_3311-25">
              <w:r w:rsidR="0048493C">
                <w:rPr>
                  <w:rStyle w:val="HyperlinkText9pt"/>
                </w:rPr>
                <w:t>3311-25</w:t>
              </w:r>
            </w:hyperlink>
          </w:p>
        </w:tc>
        <w:tc>
          <w:tcPr>
            <w:tcW w:w="2975" w:type="dxa"/>
          </w:tcPr>
          <w:p w14:paraId="6FF83949" w14:textId="77777777" w:rsidR="006C45D2" w:rsidRDefault="006C45D2">
            <w:pPr>
              <w:pStyle w:val="TableText"/>
            </w:pPr>
          </w:p>
        </w:tc>
      </w:tr>
      <w:tr w:rsidR="006C45D2" w14:paraId="0B1941B1" w14:textId="77777777">
        <w:trPr>
          <w:jc w:val="center"/>
        </w:trPr>
        <w:tc>
          <w:tcPr>
            <w:tcW w:w="3345" w:type="dxa"/>
          </w:tcPr>
          <w:p w14:paraId="30BFD220" w14:textId="77777777" w:rsidR="006C45D2" w:rsidRDefault="0048493C">
            <w:pPr>
              <w:pStyle w:val="TableText"/>
            </w:pPr>
            <w:r>
              <w:tab/>
            </w:r>
            <w:r>
              <w:tab/>
              <w:t>@typeCode</w:t>
            </w:r>
          </w:p>
        </w:tc>
        <w:tc>
          <w:tcPr>
            <w:tcW w:w="720" w:type="dxa"/>
          </w:tcPr>
          <w:p w14:paraId="49ECE8A5" w14:textId="77777777" w:rsidR="006C45D2" w:rsidRDefault="0048493C">
            <w:pPr>
              <w:pStyle w:val="TableText"/>
            </w:pPr>
            <w:r>
              <w:t>1..1</w:t>
            </w:r>
          </w:p>
        </w:tc>
        <w:tc>
          <w:tcPr>
            <w:tcW w:w="1152" w:type="dxa"/>
          </w:tcPr>
          <w:p w14:paraId="20A5E5AC" w14:textId="77777777" w:rsidR="006C45D2" w:rsidRDefault="0048493C">
            <w:pPr>
              <w:pStyle w:val="TableText"/>
            </w:pPr>
            <w:r>
              <w:t>SHALL</w:t>
            </w:r>
          </w:p>
        </w:tc>
        <w:tc>
          <w:tcPr>
            <w:tcW w:w="864" w:type="dxa"/>
          </w:tcPr>
          <w:p w14:paraId="1768C843" w14:textId="77777777" w:rsidR="006C45D2" w:rsidRDefault="006C45D2">
            <w:pPr>
              <w:pStyle w:val="TableText"/>
            </w:pPr>
          </w:p>
        </w:tc>
        <w:tc>
          <w:tcPr>
            <w:tcW w:w="1104" w:type="dxa"/>
          </w:tcPr>
          <w:p w14:paraId="29D75E79" w14:textId="34ED7395" w:rsidR="006C45D2" w:rsidRDefault="00CC4EF7">
            <w:pPr>
              <w:pStyle w:val="TableText"/>
            </w:pPr>
            <w:hyperlink w:anchor="C_3311-43">
              <w:r w:rsidR="0048493C">
                <w:rPr>
                  <w:rStyle w:val="HyperlinkText9pt"/>
                </w:rPr>
                <w:t>3311-43</w:t>
              </w:r>
            </w:hyperlink>
          </w:p>
        </w:tc>
        <w:tc>
          <w:tcPr>
            <w:tcW w:w="2975" w:type="dxa"/>
          </w:tcPr>
          <w:p w14:paraId="46502146" w14:textId="77777777" w:rsidR="006C45D2" w:rsidRDefault="0048493C">
            <w:pPr>
              <w:pStyle w:val="TableText"/>
            </w:pPr>
            <w:r>
              <w:t>urn:oid:2.16.840.1.113883.5.1002 (HL7ActRelationshipType) = COMP</w:t>
            </w:r>
          </w:p>
        </w:tc>
      </w:tr>
      <w:tr w:rsidR="006C45D2" w14:paraId="0C55DD24" w14:textId="77777777">
        <w:trPr>
          <w:jc w:val="center"/>
        </w:trPr>
        <w:tc>
          <w:tcPr>
            <w:tcW w:w="3345" w:type="dxa"/>
          </w:tcPr>
          <w:p w14:paraId="62F9CCCF" w14:textId="77777777" w:rsidR="006C45D2" w:rsidRDefault="0048493C">
            <w:pPr>
              <w:pStyle w:val="TableText"/>
            </w:pPr>
            <w:r>
              <w:tab/>
            </w:r>
            <w:r>
              <w:tab/>
              <w:t>observation</w:t>
            </w:r>
          </w:p>
        </w:tc>
        <w:tc>
          <w:tcPr>
            <w:tcW w:w="720" w:type="dxa"/>
          </w:tcPr>
          <w:p w14:paraId="2433132B" w14:textId="77777777" w:rsidR="006C45D2" w:rsidRDefault="0048493C">
            <w:pPr>
              <w:pStyle w:val="TableText"/>
            </w:pPr>
            <w:r>
              <w:t>1..1</w:t>
            </w:r>
          </w:p>
        </w:tc>
        <w:tc>
          <w:tcPr>
            <w:tcW w:w="1152" w:type="dxa"/>
          </w:tcPr>
          <w:p w14:paraId="567316A9" w14:textId="77777777" w:rsidR="006C45D2" w:rsidRDefault="0048493C">
            <w:pPr>
              <w:pStyle w:val="TableText"/>
            </w:pPr>
            <w:r>
              <w:t>SHALL</w:t>
            </w:r>
          </w:p>
        </w:tc>
        <w:tc>
          <w:tcPr>
            <w:tcW w:w="864" w:type="dxa"/>
          </w:tcPr>
          <w:p w14:paraId="18393A86" w14:textId="77777777" w:rsidR="006C45D2" w:rsidRDefault="006C45D2">
            <w:pPr>
              <w:pStyle w:val="TableText"/>
            </w:pPr>
          </w:p>
        </w:tc>
        <w:tc>
          <w:tcPr>
            <w:tcW w:w="1104" w:type="dxa"/>
          </w:tcPr>
          <w:p w14:paraId="6686D416" w14:textId="1477DE6B" w:rsidR="006C45D2" w:rsidRDefault="00CC4EF7">
            <w:pPr>
              <w:pStyle w:val="TableText"/>
            </w:pPr>
            <w:hyperlink w:anchor="C_3311-31">
              <w:r w:rsidR="0048493C">
                <w:rPr>
                  <w:rStyle w:val="HyperlinkText9pt"/>
                </w:rPr>
                <w:t>3311-31</w:t>
              </w:r>
            </w:hyperlink>
          </w:p>
        </w:tc>
        <w:tc>
          <w:tcPr>
            <w:tcW w:w="2975" w:type="dxa"/>
          </w:tcPr>
          <w:p w14:paraId="5D832CAD" w14:textId="559C7DB2" w:rsidR="006C45D2" w:rsidRDefault="00CC4EF7">
            <w:pPr>
              <w:pStyle w:val="TableText"/>
            </w:pPr>
            <w:hyperlink w:anchor="E_Summary_Data_Observation">
              <w:r w:rsidR="0048493C">
                <w:rPr>
                  <w:rStyle w:val="HyperlinkText9pt"/>
                </w:rPr>
                <w:t>Summary Data Observation (identifier: urn:oid:2.16.840.1.113883.10.20.5.6.185</w:t>
              </w:r>
            </w:hyperlink>
          </w:p>
        </w:tc>
      </w:tr>
    </w:tbl>
    <w:p w14:paraId="55115DF5" w14:textId="77777777" w:rsidR="006C45D2" w:rsidRDefault="006C45D2">
      <w:pPr>
        <w:pStyle w:val="BodyText"/>
      </w:pPr>
    </w:p>
    <w:p w14:paraId="164E5C78" w14:textId="77777777" w:rsidR="006C45D2" w:rsidRDefault="0048493C" w:rsidP="007C5A1B">
      <w:pPr>
        <w:numPr>
          <w:ilvl w:val="0"/>
          <w:numId w:val="160"/>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545" w:name="C_3311-32"/>
      <w:r>
        <w:t xml:space="preserve"> (CONF:3311-32)</w:t>
      </w:r>
      <w:bookmarkEnd w:id="4545"/>
      <w:r>
        <w:t>.</w:t>
      </w:r>
    </w:p>
    <w:p w14:paraId="573E209D" w14:textId="77777777" w:rsidR="006C45D2" w:rsidRDefault="0048493C" w:rsidP="007C5A1B">
      <w:pPr>
        <w:numPr>
          <w:ilvl w:val="0"/>
          <w:numId w:val="16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546" w:name="C_3311-33"/>
      <w:r>
        <w:t xml:space="preserve"> (CONF:3311-33)</w:t>
      </w:r>
      <w:bookmarkEnd w:id="4546"/>
      <w:r>
        <w:t>.</w:t>
      </w:r>
    </w:p>
    <w:p w14:paraId="057609A5" w14:textId="77777777" w:rsidR="006C45D2" w:rsidRDefault="0048493C" w:rsidP="007C5A1B">
      <w:pPr>
        <w:numPr>
          <w:ilvl w:val="0"/>
          <w:numId w:val="160"/>
        </w:numPr>
      </w:pPr>
      <w:r>
        <w:rPr>
          <w:rStyle w:val="keyword"/>
        </w:rPr>
        <w:t>SHALL</w:t>
      </w:r>
      <w:r>
        <w:t xml:space="preserve"> contain exactly one [1..1] </w:t>
      </w:r>
      <w:r>
        <w:rPr>
          <w:rStyle w:val="XMLnameBold"/>
        </w:rPr>
        <w:t>templateId</w:t>
      </w:r>
      <w:bookmarkStart w:id="4547" w:name="C_3311-26"/>
      <w:r>
        <w:t xml:space="preserve"> (CONF:3311-26)</w:t>
      </w:r>
      <w:bookmarkEnd w:id="4547"/>
      <w:r>
        <w:t xml:space="preserve"> such that it</w:t>
      </w:r>
    </w:p>
    <w:p w14:paraId="1C5CB3EB" w14:textId="77777777" w:rsidR="006C45D2" w:rsidRDefault="0048493C" w:rsidP="007C5A1B">
      <w:pPr>
        <w:numPr>
          <w:ilvl w:val="1"/>
          <w:numId w:val="160"/>
        </w:numPr>
      </w:pPr>
      <w:r>
        <w:rPr>
          <w:rStyle w:val="keyword"/>
        </w:rPr>
        <w:t>SHALL</w:t>
      </w:r>
      <w:r>
        <w:t xml:space="preserve"> contain exactly one [1..1] </w:t>
      </w:r>
      <w:r>
        <w:rPr>
          <w:rStyle w:val="XMLnameBold"/>
        </w:rPr>
        <w:t>@root</w:t>
      </w:r>
      <w:r>
        <w:t>=</w:t>
      </w:r>
      <w:r>
        <w:rPr>
          <w:rStyle w:val="XMLname"/>
        </w:rPr>
        <w:t>"2.16.840.1.113883.10.20.5.6.241"</w:t>
      </w:r>
      <w:bookmarkStart w:id="4548" w:name="C_3311-34"/>
      <w:r>
        <w:t xml:space="preserve"> (CONF:3311-34)</w:t>
      </w:r>
      <w:bookmarkEnd w:id="4548"/>
      <w:r>
        <w:t>.</w:t>
      </w:r>
    </w:p>
    <w:p w14:paraId="2B6F01F5" w14:textId="77777777" w:rsidR="006C45D2" w:rsidRDefault="0048493C" w:rsidP="007C5A1B">
      <w:pPr>
        <w:numPr>
          <w:ilvl w:val="1"/>
          <w:numId w:val="160"/>
        </w:numPr>
      </w:pPr>
      <w:r>
        <w:rPr>
          <w:rStyle w:val="keyword"/>
        </w:rPr>
        <w:t>SHALL</w:t>
      </w:r>
      <w:r>
        <w:t xml:space="preserve"> contain exactly one [1..1] </w:t>
      </w:r>
      <w:r>
        <w:rPr>
          <w:rStyle w:val="XMLnameBold"/>
        </w:rPr>
        <w:t>@extension</w:t>
      </w:r>
      <w:r>
        <w:t>=</w:t>
      </w:r>
      <w:r>
        <w:rPr>
          <w:rStyle w:val="XMLname"/>
        </w:rPr>
        <w:t>"2017-04-01"</w:t>
      </w:r>
      <w:bookmarkStart w:id="4549" w:name="C_3311-44"/>
      <w:r>
        <w:t xml:space="preserve"> (CONF:3311-44)</w:t>
      </w:r>
      <w:bookmarkEnd w:id="4549"/>
      <w:r>
        <w:t>.</w:t>
      </w:r>
    </w:p>
    <w:p w14:paraId="5CAAE7B3" w14:textId="77777777" w:rsidR="006C45D2" w:rsidRDefault="0048493C" w:rsidP="007C5A1B">
      <w:pPr>
        <w:numPr>
          <w:ilvl w:val="0"/>
          <w:numId w:val="160"/>
        </w:numPr>
      </w:pPr>
      <w:r>
        <w:rPr>
          <w:rStyle w:val="keyword"/>
        </w:rPr>
        <w:t>SHALL</w:t>
      </w:r>
      <w:r>
        <w:t xml:space="preserve"> contain exactly one [1..1] </w:t>
      </w:r>
      <w:r>
        <w:rPr>
          <w:rStyle w:val="XMLnameBold"/>
        </w:rPr>
        <w:t>participant</w:t>
      </w:r>
      <w:bookmarkStart w:id="4550" w:name="C_3311-29"/>
      <w:r>
        <w:t xml:space="preserve"> (CONF:3311-29)</w:t>
      </w:r>
      <w:bookmarkEnd w:id="4550"/>
      <w:r>
        <w:t xml:space="preserve"> such that it</w:t>
      </w:r>
    </w:p>
    <w:p w14:paraId="238793BF" w14:textId="77777777" w:rsidR="006C45D2" w:rsidRDefault="0048493C" w:rsidP="007C5A1B">
      <w:pPr>
        <w:numPr>
          <w:ilvl w:val="1"/>
          <w:numId w:val="160"/>
        </w:numPr>
      </w:pPr>
      <w:r>
        <w:rPr>
          <w:rStyle w:val="keyword"/>
        </w:rPr>
        <w:t>SHALL</w:t>
      </w:r>
      <w:r>
        <w:t xml:space="preserve"> contain exactly one [1..1] </w:t>
      </w:r>
      <w:r>
        <w:rPr>
          <w:rStyle w:val="XMLnameBold"/>
        </w:rPr>
        <w:t>@typeCode</w:t>
      </w:r>
      <w:r>
        <w:t>=</w:t>
      </w:r>
      <w:r>
        <w:rPr>
          <w:rStyle w:val="XMLname"/>
        </w:rPr>
        <w:t>"SBJ"</w:t>
      </w:r>
      <w:r>
        <w:t xml:space="preserve"> (CodeSystem: </w:t>
      </w:r>
      <w:r>
        <w:rPr>
          <w:rStyle w:val="XMLname"/>
        </w:rPr>
        <w:t>HL7ParticipationType urn:oid:2.16.840.1.113883.5.90</w:t>
      </w:r>
      <w:r>
        <w:t>)</w:t>
      </w:r>
      <w:bookmarkStart w:id="4551" w:name="C_3311-40"/>
      <w:r>
        <w:t xml:space="preserve"> (CONF:3311-40)</w:t>
      </w:r>
      <w:bookmarkEnd w:id="4551"/>
      <w:r>
        <w:t>.</w:t>
      </w:r>
    </w:p>
    <w:p w14:paraId="233BD86F" w14:textId="77777777" w:rsidR="006C45D2" w:rsidRDefault="0048493C" w:rsidP="007C5A1B">
      <w:pPr>
        <w:numPr>
          <w:ilvl w:val="1"/>
          <w:numId w:val="160"/>
        </w:numPr>
      </w:pPr>
      <w:r>
        <w:rPr>
          <w:rStyle w:val="keyword"/>
        </w:rPr>
        <w:t>SHALL</w:t>
      </w:r>
      <w:r>
        <w:t xml:space="preserve"> contain exactly one [1..1] </w:t>
      </w:r>
      <w:r>
        <w:rPr>
          <w:rStyle w:val="XMLnameBold"/>
        </w:rPr>
        <w:t>participantRole</w:t>
      </w:r>
      <w:bookmarkStart w:id="4552" w:name="C_3311-30"/>
      <w:r>
        <w:t xml:space="preserve"> (CONF:3311-30)</w:t>
      </w:r>
      <w:bookmarkEnd w:id="4552"/>
      <w:r>
        <w:t>.</w:t>
      </w:r>
    </w:p>
    <w:p w14:paraId="49EAF031" w14:textId="77777777" w:rsidR="006C45D2" w:rsidRDefault="0048493C" w:rsidP="007C5A1B">
      <w:pPr>
        <w:numPr>
          <w:ilvl w:val="2"/>
          <w:numId w:val="160"/>
        </w:numPr>
      </w:pPr>
      <w:r>
        <w:t xml:space="preserve">This participantRole </w:t>
      </w:r>
      <w:r>
        <w:rPr>
          <w:rStyle w:val="keyword"/>
        </w:rPr>
        <w:t>SHALL</w:t>
      </w:r>
      <w:r>
        <w:t xml:space="preserve"> contain exactly one [1..1] </w:t>
      </w:r>
      <w:r>
        <w:rPr>
          <w:rStyle w:val="XMLnameBold"/>
        </w:rPr>
        <w:t>@classCode</w:t>
      </w:r>
      <w:r>
        <w:t>=</w:t>
      </w:r>
      <w:r>
        <w:rPr>
          <w:rStyle w:val="XMLname"/>
        </w:rPr>
        <w:t>"PART"</w:t>
      </w:r>
      <w:r>
        <w:t xml:space="preserve"> (CodeSystem: </w:t>
      </w:r>
      <w:r>
        <w:rPr>
          <w:rStyle w:val="XMLname"/>
        </w:rPr>
        <w:t>HL7RoleClass urn:oid:2.16.840.1.113883.5.110</w:t>
      </w:r>
      <w:r>
        <w:t>)</w:t>
      </w:r>
      <w:bookmarkStart w:id="4553" w:name="C_3311-41"/>
      <w:r>
        <w:t xml:space="preserve"> (CONF:3311-41)</w:t>
      </w:r>
      <w:bookmarkEnd w:id="4553"/>
      <w:r>
        <w:t>.</w:t>
      </w:r>
    </w:p>
    <w:p w14:paraId="550D67C8" w14:textId="6F8EF2CC" w:rsidR="006C45D2" w:rsidRDefault="0048493C" w:rsidP="007C5A1B">
      <w:pPr>
        <w:numPr>
          <w:ilvl w:val="2"/>
          <w:numId w:val="160"/>
        </w:numPr>
      </w:pPr>
      <w:r>
        <w:t xml:space="preserve">This participantRole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HealthcarePersonnelType">
        <w:r>
          <w:rPr>
            <w:rStyle w:val="HyperlinkCourierBold"/>
          </w:rPr>
          <w:t>HealthcarePersonnelType</w:t>
        </w:r>
      </w:hyperlink>
      <w:r>
        <w:rPr>
          <w:rStyle w:val="XMLname"/>
        </w:rPr>
        <w:t xml:space="preserve"> urn:oid:2.16.840.1.113883.10.20.5.9.6</w:t>
      </w:r>
      <w:r>
        <w:rPr>
          <w:rStyle w:val="keyword"/>
        </w:rPr>
        <w:t xml:space="preserve"> DYNAMIC</w:t>
      </w:r>
      <w:bookmarkStart w:id="4554" w:name="C_3311-42"/>
      <w:r>
        <w:t xml:space="preserve"> (CONF:3311-42)</w:t>
      </w:r>
      <w:bookmarkEnd w:id="4554"/>
      <w:r>
        <w:t>.</w:t>
      </w:r>
    </w:p>
    <w:p w14:paraId="7E5357A4" w14:textId="77777777" w:rsidR="006C45D2" w:rsidRDefault="0048493C" w:rsidP="007C5A1B">
      <w:pPr>
        <w:numPr>
          <w:ilvl w:val="0"/>
          <w:numId w:val="160"/>
        </w:numPr>
      </w:pPr>
      <w:r>
        <w:rPr>
          <w:rStyle w:val="keyword"/>
        </w:rPr>
        <w:t>SHALL</w:t>
      </w:r>
      <w:r>
        <w:t xml:space="preserve"> contain at least one [1..*] </w:t>
      </w:r>
      <w:r>
        <w:rPr>
          <w:rStyle w:val="XMLnameBold"/>
        </w:rPr>
        <w:t>entryRelationship</w:t>
      </w:r>
      <w:bookmarkStart w:id="4555" w:name="C_3311-25"/>
      <w:r>
        <w:t xml:space="preserve"> (CONF:3311-25)</w:t>
      </w:r>
      <w:bookmarkEnd w:id="4555"/>
      <w:r>
        <w:t>.</w:t>
      </w:r>
    </w:p>
    <w:p w14:paraId="5E5635AC" w14:textId="77777777" w:rsidR="006C45D2" w:rsidRDefault="0048493C" w:rsidP="007C5A1B">
      <w:pPr>
        <w:numPr>
          <w:ilvl w:val="1"/>
          <w:numId w:val="160"/>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556" w:name="C_3311-43"/>
      <w:r>
        <w:t xml:space="preserve"> (CONF:3311-43)</w:t>
      </w:r>
      <w:bookmarkEnd w:id="4556"/>
      <w:r>
        <w:t>.</w:t>
      </w:r>
    </w:p>
    <w:p w14:paraId="2C55F482" w14:textId="5A0573D8" w:rsidR="006C45D2" w:rsidRDefault="0048493C" w:rsidP="007C5A1B">
      <w:pPr>
        <w:numPr>
          <w:ilvl w:val="1"/>
          <w:numId w:val="160"/>
        </w:numPr>
      </w:pPr>
      <w:r>
        <w:t xml:space="preserve">Such entryRelationships </w:t>
      </w:r>
      <w:r>
        <w:rPr>
          <w:rStyle w:val="keyword"/>
        </w:rPr>
        <w:t>SHALL</w:t>
      </w:r>
      <w:r>
        <w:t xml:space="preserve"> contain exactly one [1..1]  </w:t>
      </w:r>
      <w:hyperlink w:anchor="E_Summary_Data_Observation">
        <w:r>
          <w:rPr>
            <w:rStyle w:val="HyperlinkCourierBold"/>
          </w:rPr>
          <w:t>Summary Data Observation</w:t>
        </w:r>
      </w:hyperlink>
      <w:r>
        <w:rPr>
          <w:rStyle w:val="XMLname"/>
        </w:rPr>
        <w:t xml:space="preserve"> (identifier: urn:oid:2.16.840.1.113883.10.20.5.6.185)</w:t>
      </w:r>
      <w:bookmarkStart w:id="4557" w:name="C_3311-31"/>
      <w:r>
        <w:t xml:space="preserve"> (CONF:3311-31)</w:t>
      </w:r>
      <w:bookmarkEnd w:id="4557"/>
      <w:r>
        <w:t>.</w:t>
      </w:r>
    </w:p>
    <w:p w14:paraId="7891DDB7" w14:textId="4275D816" w:rsidR="006C45D2" w:rsidRDefault="0048493C">
      <w:pPr>
        <w:pStyle w:val="Caption"/>
      </w:pPr>
      <w:bookmarkStart w:id="4558" w:name="_Toc106443143"/>
      <w:r>
        <w:t xml:space="preserve">Table </w:t>
      </w:r>
      <w:r>
        <w:fldChar w:fldCharType="begin"/>
      </w:r>
      <w:r>
        <w:instrText>SEQ Table \* ARABIC</w:instrText>
      </w:r>
      <w:r>
        <w:fldChar w:fldCharType="separate"/>
      </w:r>
      <w:r w:rsidR="00AC6834">
        <w:t>599</w:t>
      </w:r>
      <w:r>
        <w:fldChar w:fldCharType="end"/>
      </w:r>
      <w:r>
        <w:t xml:space="preserve">: </w:t>
      </w:r>
      <w:bookmarkStart w:id="4559" w:name="HealthcarePersonnelType"/>
      <w:r>
        <w:t>HealthcarePersonnelType</w:t>
      </w:r>
      <w:bookmarkEnd w:id="4558"/>
      <w:bookmarkEnd w:id="455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0849D4CA" w14:textId="77777777">
        <w:trPr>
          <w:jc w:val="center"/>
        </w:trPr>
        <w:tc>
          <w:tcPr>
            <w:tcW w:w="1440" w:type="dxa"/>
            <w:gridSpan w:val="4"/>
          </w:tcPr>
          <w:p w14:paraId="0EF3A20E" w14:textId="77777777" w:rsidR="006C45D2" w:rsidRDefault="0048493C">
            <w:pPr>
              <w:pStyle w:val="TableText"/>
            </w:pPr>
            <w:r>
              <w:t>Value Set: HealthcarePersonnelType urn:oid:2.16.840.1.113883.10.20.5.9.6</w:t>
            </w:r>
          </w:p>
          <w:p w14:paraId="339CAE35" w14:textId="77777777" w:rsidR="006C45D2" w:rsidRDefault="0048493C">
            <w:pPr>
              <w:pStyle w:val="TableText"/>
            </w:pPr>
            <w:r>
              <w:t>(Clinical Focus: NHSN surveillance reporting: monthly reporting denominators for healthcare personnel influenza vaccination (HP-FLU), type of healthcare personnel that received influenza vaccination),(Data Element Scope: A code identifying the type of healthcare personnel.),(Inclusion Criteria: ),(Exclusion Criteria: )</w:t>
            </w:r>
            <w:r>
              <w:br/>
            </w:r>
            <w:r>
              <w:br/>
              <w:t>This value set was imported on 10/14/2020 with a version of Latest.</w:t>
            </w:r>
          </w:p>
          <w:p w14:paraId="1CD3E6CC" w14:textId="2238F161" w:rsidR="006C45D2" w:rsidRDefault="0048493C">
            <w:pPr>
              <w:pStyle w:val="TableText"/>
            </w:pPr>
            <w:r>
              <w:t xml:space="preserve">Value Set Source: </w:t>
            </w:r>
            <w:hyperlink r:id="rId125" w:history="1">
              <w:r>
                <w:rPr>
                  <w:rStyle w:val="HyperlinkCourierBold"/>
                </w:rPr>
                <w:t>https://vsac.nlm.nih.gov/valueset/2.16.840.1.113883.10.20.5.9.6/expansion</w:t>
              </w:r>
            </w:hyperlink>
          </w:p>
        </w:tc>
      </w:tr>
      <w:tr w:rsidR="006C45D2" w14:paraId="2D6F2D60" w14:textId="77777777">
        <w:trPr>
          <w:cantSplit/>
          <w:tblHeader/>
          <w:jc w:val="center"/>
        </w:trPr>
        <w:tc>
          <w:tcPr>
            <w:tcW w:w="1560" w:type="dxa"/>
            <w:shd w:val="clear" w:color="auto" w:fill="E6E6E6"/>
          </w:tcPr>
          <w:p w14:paraId="1374F119" w14:textId="77777777" w:rsidR="006C45D2" w:rsidRDefault="0048493C">
            <w:pPr>
              <w:pStyle w:val="TableHead"/>
            </w:pPr>
            <w:r>
              <w:t>Code</w:t>
            </w:r>
          </w:p>
        </w:tc>
        <w:tc>
          <w:tcPr>
            <w:tcW w:w="3000" w:type="dxa"/>
            <w:shd w:val="clear" w:color="auto" w:fill="E6E6E6"/>
          </w:tcPr>
          <w:p w14:paraId="085209E7" w14:textId="77777777" w:rsidR="006C45D2" w:rsidRDefault="0048493C">
            <w:pPr>
              <w:pStyle w:val="TableHead"/>
            </w:pPr>
            <w:r>
              <w:t>Code System</w:t>
            </w:r>
          </w:p>
        </w:tc>
        <w:tc>
          <w:tcPr>
            <w:tcW w:w="3000" w:type="dxa"/>
            <w:shd w:val="clear" w:color="auto" w:fill="E6E6E6"/>
          </w:tcPr>
          <w:p w14:paraId="4E5290C6" w14:textId="77777777" w:rsidR="006C45D2" w:rsidRDefault="0048493C">
            <w:pPr>
              <w:pStyle w:val="TableHead"/>
            </w:pPr>
            <w:r>
              <w:t>Code System OID</w:t>
            </w:r>
          </w:p>
        </w:tc>
        <w:tc>
          <w:tcPr>
            <w:tcW w:w="2520" w:type="dxa"/>
            <w:shd w:val="clear" w:color="auto" w:fill="E6E6E6"/>
          </w:tcPr>
          <w:p w14:paraId="5088DC10" w14:textId="77777777" w:rsidR="006C45D2" w:rsidRDefault="0048493C">
            <w:pPr>
              <w:pStyle w:val="TableHead"/>
            </w:pPr>
            <w:r>
              <w:t>Print Name</w:t>
            </w:r>
          </w:p>
        </w:tc>
      </w:tr>
      <w:tr w:rsidR="006C45D2" w14:paraId="25080576" w14:textId="77777777">
        <w:trPr>
          <w:jc w:val="center"/>
        </w:trPr>
        <w:tc>
          <w:tcPr>
            <w:tcW w:w="1170" w:type="dxa"/>
          </w:tcPr>
          <w:p w14:paraId="1D2C945E" w14:textId="77777777" w:rsidR="006C45D2" w:rsidRDefault="0048493C">
            <w:pPr>
              <w:pStyle w:val="TableText"/>
            </w:pPr>
            <w:r>
              <w:t>2366-3</w:t>
            </w:r>
          </w:p>
        </w:tc>
        <w:tc>
          <w:tcPr>
            <w:tcW w:w="3195" w:type="dxa"/>
          </w:tcPr>
          <w:p w14:paraId="5244A17B" w14:textId="77777777" w:rsidR="006C45D2" w:rsidRDefault="0048493C">
            <w:pPr>
              <w:pStyle w:val="TableText"/>
            </w:pPr>
            <w:r>
              <w:t>CDCNHSN</w:t>
            </w:r>
          </w:p>
        </w:tc>
        <w:tc>
          <w:tcPr>
            <w:tcW w:w="3195" w:type="dxa"/>
          </w:tcPr>
          <w:p w14:paraId="2DF3C287" w14:textId="77777777" w:rsidR="006C45D2" w:rsidRDefault="0048493C">
            <w:pPr>
              <w:pStyle w:val="TableText"/>
            </w:pPr>
            <w:r>
              <w:t>urn:oid:2.16.840.1.113883.6.277</w:t>
            </w:r>
          </w:p>
        </w:tc>
        <w:tc>
          <w:tcPr>
            <w:tcW w:w="2520" w:type="dxa"/>
          </w:tcPr>
          <w:p w14:paraId="7B7A7C85" w14:textId="77777777" w:rsidR="006C45D2" w:rsidRDefault="0048493C">
            <w:pPr>
              <w:pStyle w:val="TableText"/>
            </w:pPr>
            <w:r>
              <w:t>Employees (staff on facility payroll)</w:t>
            </w:r>
          </w:p>
        </w:tc>
      </w:tr>
      <w:tr w:rsidR="006C45D2" w14:paraId="5E118DD7" w14:textId="77777777">
        <w:trPr>
          <w:jc w:val="center"/>
        </w:trPr>
        <w:tc>
          <w:tcPr>
            <w:tcW w:w="1170" w:type="dxa"/>
          </w:tcPr>
          <w:p w14:paraId="3FC63F2F" w14:textId="77777777" w:rsidR="006C45D2" w:rsidRDefault="0048493C">
            <w:pPr>
              <w:pStyle w:val="TableText"/>
            </w:pPr>
            <w:r>
              <w:t>2367-1</w:t>
            </w:r>
          </w:p>
        </w:tc>
        <w:tc>
          <w:tcPr>
            <w:tcW w:w="3195" w:type="dxa"/>
          </w:tcPr>
          <w:p w14:paraId="3372B435" w14:textId="77777777" w:rsidR="006C45D2" w:rsidRDefault="0048493C">
            <w:pPr>
              <w:pStyle w:val="TableText"/>
            </w:pPr>
            <w:r>
              <w:t>CDCNHSN</w:t>
            </w:r>
          </w:p>
        </w:tc>
        <w:tc>
          <w:tcPr>
            <w:tcW w:w="3195" w:type="dxa"/>
          </w:tcPr>
          <w:p w14:paraId="52782FB1" w14:textId="77777777" w:rsidR="006C45D2" w:rsidRDefault="0048493C">
            <w:pPr>
              <w:pStyle w:val="TableText"/>
            </w:pPr>
            <w:r>
              <w:t>urn:oid:2.16.840.1.113883.6.277</w:t>
            </w:r>
          </w:p>
        </w:tc>
        <w:tc>
          <w:tcPr>
            <w:tcW w:w="2520" w:type="dxa"/>
          </w:tcPr>
          <w:p w14:paraId="67CA7C5B" w14:textId="77777777" w:rsidR="006C45D2" w:rsidRDefault="0048493C">
            <w:pPr>
              <w:pStyle w:val="TableText"/>
            </w:pPr>
            <w:r>
              <w:t>Licensed independent practitioners: physicians, advanced practice nurses, and physician assistants</w:t>
            </w:r>
          </w:p>
        </w:tc>
      </w:tr>
      <w:tr w:rsidR="006C45D2" w14:paraId="70D1D9C2" w14:textId="77777777">
        <w:trPr>
          <w:jc w:val="center"/>
        </w:trPr>
        <w:tc>
          <w:tcPr>
            <w:tcW w:w="1170" w:type="dxa"/>
          </w:tcPr>
          <w:p w14:paraId="627B68B0" w14:textId="77777777" w:rsidR="006C45D2" w:rsidRDefault="0048493C">
            <w:pPr>
              <w:pStyle w:val="TableText"/>
            </w:pPr>
            <w:r>
              <w:t>2368-9</w:t>
            </w:r>
          </w:p>
        </w:tc>
        <w:tc>
          <w:tcPr>
            <w:tcW w:w="3195" w:type="dxa"/>
          </w:tcPr>
          <w:p w14:paraId="336C243F" w14:textId="77777777" w:rsidR="006C45D2" w:rsidRDefault="0048493C">
            <w:pPr>
              <w:pStyle w:val="TableText"/>
            </w:pPr>
            <w:r>
              <w:t>CDCNHSN</w:t>
            </w:r>
          </w:p>
        </w:tc>
        <w:tc>
          <w:tcPr>
            <w:tcW w:w="3195" w:type="dxa"/>
          </w:tcPr>
          <w:p w14:paraId="56B74579" w14:textId="77777777" w:rsidR="006C45D2" w:rsidRDefault="0048493C">
            <w:pPr>
              <w:pStyle w:val="TableText"/>
            </w:pPr>
            <w:r>
              <w:t>urn:oid:2.16.840.1.113883.6.277</w:t>
            </w:r>
          </w:p>
        </w:tc>
        <w:tc>
          <w:tcPr>
            <w:tcW w:w="2520" w:type="dxa"/>
          </w:tcPr>
          <w:p w14:paraId="4FF122D3" w14:textId="77777777" w:rsidR="006C45D2" w:rsidRDefault="0048493C">
            <w:pPr>
              <w:pStyle w:val="TableText"/>
            </w:pPr>
            <w:r>
              <w:t>Adult students or trainees and volunteers</w:t>
            </w:r>
          </w:p>
        </w:tc>
      </w:tr>
      <w:tr w:rsidR="006C45D2" w14:paraId="67E005C7" w14:textId="77777777">
        <w:trPr>
          <w:jc w:val="center"/>
        </w:trPr>
        <w:tc>
          <w:tcPr>
            <w:tcW w:w="1170" w:type="dxa"/>
          </w:tcPr>
          <w:p w14:paraId="3D9BD0E7" w14:textId="77777777" w:rsidR="006C45D2" w:rsidRDefault="0048493C">
            <w:pPr>
              <w:pStyle w:val="TableText"/>
            </w:pPr>
            <w:r>
              <w:t>2369-7</w:t>
            </w:r>
          </w:p>
        </w:tc>
        <w:tc>
          <w:tcPr>
            <w:tcW w:w="3195" w:type="dxa"/>
          </w:tcPr>
          <w:p w14:paraId="1DA9F746" w14:textId="77777777" w:rsidR="006C45D2" w:rsidRDefault="0048493C">
            <w:pPr>
              <w:pStyle w:val="TableText"/>
            </w:pPr>
            <w:r>
              <w:t>CDCNHSN</w:t>
            </w:r>
          </w:p>
        </w:tc>
        <w:tc>
          <w:tcPr>
            <w:tcW w:w="3195" w:type="dxa"/>
          </w:tcPr>
          <w:p w14:paraId="1C800B9A" w14:textId="77777777" w:rsidR="006C45D2" w:rsidRDefault="0048493C">
            <w:pPr>
              <w:pStyle w:val="TableText"/>
            </w:pPr>
            <w:r>
              <w:t>urn:oid:2.16.840.1.113883.6.277</w:t>
            </w:r>
          </w:p>
        </w:tc>
        <w:tc>
          <w:tcPr>
            <w:tcW w:w="2520" w:type="dxa"/>
          </w:tcPr>
          <w:p w14:paraId="7749DE3F" w14:textId="77777777" w:rsidR="006C45D2" w:rsidRDefault="0048493C">
            <w:pPr>
              <w:pStyle w:val="TableText"/>
            </w:pPr>
            <w:r>
              <w:t>Other contract personnel</w:t>
            </w:r>
          </w:p>
        </w:tc>
      </w:tr>
    </w:tbl>
    <w:p w14:paraId="184A9CE8" w14:textId="77777777" w:rsidR="006C45D2" w:rsidRDefault="006C45D2">
      <w:pPr>
        <w:pStyle w:val="BodyText"/>
      </w:pPr>
    </w:p>
    <w:p w14:paraId="01721C32" w14:textId="64422A29" w:rsidR="006C45D2" w:rsidRDefault="0048493C">
      <w:pPr>
        <w:pStyle w:val="Caption"/>
        <w:ind w:left="130" w:right="115"/>
      </w:pPr>
      <w:bookmarkStart w:id="4560" w:name="_Toc106442529"/>
      <w:r>
        <w:t xml:space="preserve">Figure </w:t>
      </w:r>
      <w:r>
        <w:fldChar w:fldCharType="begin"/>
      </w:r>
      <w:r>
        <w:instrText>SEQ Figure \* ARABIC</w:instrText>
      </w:r>
      <w:r>
        <w:fldChar w:fldCharType="separate"/>
      </w:r>
      <w:r w:rsidR="00AC6834">
        <w:t>226</w:t>
      </w:r>
      <w:r>
        <w:fldChar w:fldCharType="end"/>
      </w:r>
      <w:r>
        <w:t>: Summary Encounter (HP-FLU) Example</w:t>
      </w:r>
      <w:bookmarkEnd w:id="4560"/>
    </w:p>
    <w:p w14:paraId="11B04837" w14:textId="77777777" w:rsidR="006C45D2" w:rsidRDefault="0048493C">
      <w:pPr>
        <w:pStyle w:val="Example"/>
        <w:ind w:left="130" w:right="115"/>
      </w:pPr>
      <w:r>
        <w:t>&lt;encounter classCode="ENC" moodCode="EVN"&gt;</w:t>
      </w:r>
    </w:p>
    <w:p w14:paraId="32CF133D" w14:textId="77777777" w:rsidR="006C45D2" w:rsidRDefault="0048493C">
      <w:pPr>
        <w:pStyle w:val="Example"/>
        <w:ind w:left="130" w:right="115"/>
      </w:pPr>
      <w:r>
        <w:t xml:space="preserve">    &lt;!-- [HAI R3D2] Summary Encounter (HP-FLU) --&gt;</w:t>
      </w:r>
    </w:p>
    <w:p w14:paraId="4D21E569" w14:textId="77777777" w:rsidR="006C45D2" w:rsidRDefault="0048493C">
      <w:pPr>
        <w:pStyle w:val="Example"/>
        <w:ind w:left="130" w:right="115"/>
      </w:pPr>
      <w:r>
        <w:t xml:space="preserve">    &lt;templateId root="2.16.840.1.113883.10.20.5.6.241" extension="2017-04-01" /&gt;</w:t>
      </w:r>
    </w:p>
    <w:p w14:paraId="286AD1F6" w14:textId="77777777" w:rsidR="006C45D2" w:rsidRDefault="0048493C">
      <w:pPr>
        <w:pStyle w:val="Example"/>
        <w:ind w:left="130" w:right="115"/>
      </w:pPr>
      <w:r>
        <w:t xml:space="preserve">    &lt;!-- This encounter reports on a subset of the total group --&gt;</w:t>
      </w:r>
    </w:p>
    <w:p w14:paraId="2505A03D" w14:textId="77777777" w:rsidR="006C45D2" w:rsidRDefault="0048493C">
      <w:pPr>
        <w:pStyle w:val="Example"/>
        <w:ind w:left="130" w:right="115"/>
      </w:pPr>
      <w:r>
        <w:t xml:space="preserve">    &lt;participant typeCode="SBJ" contextControlCode="OP"&gt;</w:t>
      </w:r>
    </w:p>
    <w:p w14:paraId="63E0FDC7" w14:textId="77777777" w:rsidR="006C45D2" w:rsidRDefault="0048493C">
      <w:pPr>
        <w:pStyle w:val="Example"/>
        <w:ind w:left="130" w:right="115"/>
      </w:pPr>
      <w:r>
        <w:t xml:space="preserve">        &lt;participantRole classCode="PART"&gt;</w:t>
      </w:r>
    </w:p>
    <w:p w14:paraId="4974AF48" w14:textId="77777777" w:rsidR="006C45D2" w:rsidRDefault="0048493C">
      <w:pPr>
        <w:pStyle w:val="Example"/>
        <w:ind w:left="130" w:right="115"/>
      </w:pPr>
      <w:r>
        <w:t xml:space="preserve">            &lt;code codeSystem="2.16.840.1.113883.6.277" </w:t>
      </w:r>
    </w:p>
    <w:p w14:paraId="1C753DE4" w14:textId="77777777" w:rsidR="006C45D2" w:rsidRDefault="0048493C">
      <w:pPr>
        <w:pStyle w:val="Example"/>
        <w:ind w:left="130" w:right="115"/>
      </w:pPr>
      <w:r>
        <w:t xml:space="preserve">                codeSystemName="cdcNHSN" </w:t>
      </w:r>
    </w:p>
    <w:p w14:paraId="58D41A69" w14:textId="77777777" w:rsidR="006C45D2" w:rsidRDefault="0048493C">
      <w:pPr>
        <w:pStyle w:val="Example"/>
        <w:ind w:left="130" w:right="115"/>
      </w:pPr>
      <w:r>
        <w:t xml:space="preserve">                code="2366-3" </w:t>
      </w:r>
    </w:p>
    <w:p w14:paraId="5C060C07" w14:textId="77777777" w:rsidR="006C45D2" w:rsidRDefault="0048493C">
      <w:pPr>
        <w:pStyle w:val="Example"/>
        <w:ind w:left="130" w:right="115"/>
      </w:pPr>
      <w:r>
        <w:t xml:space="preserve">                displayName="Employees (staff on facility payroll)" /&gt;</w:t>
      </w:r>
    </w:p>
    <w:p w14:paraId="6F08593C" w14:textId="77777777" w:rsidR="006C45D2" w:rsidRDefault="0048493C">
      <w:pPr>
        <w:pStyle w:val="Example"/>
        <w:ind w:left="130" w:right="115"/>
      </w:pPr>
      <w:r>
        <w:t xml:space="preserve">        &lt;/participantRole&gt;</w:t>
      </w:r>
    </w:p>
    <w:p w14:paraId="2E5433D5" w14:textId="77777777" w:rsidR="006C45D2" w:rsidRDefault="0048493C">
      <w:pPr>
        <w:pStyle w:val="Example"/>
        <w:ind w:left="130" w:right="115"/>
      </w:pPr>
      <w:r>
        <w:t xml:space="preserve">    &lt;/participant&gt;</w:t>
      </w:r>
    </w:p>
    <w:p w14:paraId="6F552E8B" w14:textId="77777777" w:rsidR="006C45D2" w:rsidRDefault="0048493C">
      <w:pPr>
        <w:pStyle w:val="Example"/>
        <w:ind w:left="130" w:right="115"/>
      </w:pPr>
      <w:r>
        <w:t xml:space="preserve">    </w:t>
      </w:r>
    </w:p>
    <w:p w14:paraId="31E7853B" w14:textId="77777777" w:rsidR="006C45D2" w:rsidRDefault="0048493C">
      <w:pPr>
        <w:pStyle w:val="Example"/>
        <w:ind w:left="130" w:right="115"/>
      </w:pPr>
      <w:r>
        <w:t xml:space="preserve">    &lt;!-- This summary observation reports the number of HCP </w:t>
      </w:r>
    </w:p>
    <w:p w14:paraId="19EEF04B" w14:textId="77777777" w:rsidR="006C45D2" w:rsidRDefault="0048493C">
      <w:pPr>
        <w:pStyle w:val="Example"/>
        <w:ind w:left="130" w:right="115"/>
      </w:pPr>
      <w:r>
        <w:t xml:space="preserve">        who worked at the facility in the flu season --&gt;</w:t>
      </w:r>
    </w:p>
    <w:p w14:paraId="7E852823" w14:textId="77777777" w:rsidR="006C45D2" w:rsidRDefault="0048493C">
      <w:pPr>
        <w:pStyle w:val="Example"/>
        <w:ind w:left="130" w:right="115"/>
      </w:pPr>
      <w:r>
        <w:t xml:space="preserve">    &lt;entryRelationship typeCode="COMP"&gt;</w:t>
      </w:r>
    </w:p>
    <w:p w14:paraId="5561BE13" w14:textId="77777777" w:rsidR="006C45D2" w:rsidRDefault="0048493C">
      <w:pPr>
        <w:pStyle w:val="Example"/>
        <w:ind w:left="130" w:right="115"/>
      </w:pPr>
      <w:r>
        <w:t xml:space="preserve">        &lt;observation classCode="OBS" moodCode="EVN"&gt;</w:t>
      </w:r>
    </w:p>
    <w:p w14:paraId="21C5C661" w14:textId="77777777" w:rsidR="006C45D2" w:rsidRDefault="0048493C">
      <w:pPr>
        <w:pStyle w:val="Example"/>
        <w:ind w:left="130" w:right="115"/>
      </w:pPr>
      <w:r>
        <w:t xml:space="preserve">            &lt;!-- Summary Observation --&gt;</w:t>
      </w:r>
    </w:p>
    <w:p w14:paraId="3B584B29" w14:textId="77777777" w:rsidR="006C45D2" w:rsidRDefault="0048493C">
      <w:pPr>
        <w:pStyle w:val="Example"/>
        <w:ind w:left="130" w:right="115"/>
      </w:pPr>
      <w:r>
        <w:t xml:space="preserve">            &lt;templateId root="2.16.840.1.113883.10.20.5.6.185" /&gt;</w:t>
      </w:r>
    </w:p>
    <w:p w14:paraId="45482827" w14:textId="77777777" w:rsidR="006C45D2" w:rsidRDefault="0048493C">
      <w:pPr>
        <w:pStyle w:val="Example"/>
        <w:ind w:left="130" w:right="115"/>
      </w:pPr>
      <w:r>
        <w:t xml:space="preserve">            ...</w:t>
      </w:r>
    </w:p>
    <w:p w14:paraId="7C394C36" w14:textId="77777777" w:rsidR="006C45D2" w:rsidRDefault="0048493C">
      <w:pPr>
        <w:pStyle w:val="Example"/>
        <w:ind w:left="130" w:right="115"/>
      </w:pPr>
      <w:r>
        <w:t xml:space="preserve">        &lt;/observation&gt;</w:t>
      </w:r>
    </w:p>
    <w:p w14:paraId="3D2DB0F9" w14:textId="77777777" w:rsidR="006C45D2" w:rsidRDefault="0048493C">
      <w:pPr>
        <w:pStyle w:val="Example"/>
        <w:ind w:left="130" w:right="115"/>
      </w:pPr>
      <w:r>
        <w:t xml:space="preserve">    &lt;/entryRelationship&gt;</w:t>
      </w:r>
    </w:p>
    <w:p w14:paraId="1CEB15F4" w14:textId="77777777" w:rsidR="006C45D2" w:rsidRDefault="0048493C">
      <w:pPr>
        <w:pStyle w:val="Example"/>
        <w:ind w:left="130" w:right="115"/>
      </w:pPr>
      <w:r>
        <w:t xml:space="preserve">    </w:t>
      </w:r>
    </w:p>
    <w:p w14:paraId="01B5EEC9" w14:textId="77777777" w:rsidR="006C45D2" w:rsidRDefault="0048493C">
      <w:pPr>
        <w:pStyle w:val="Example"/>
        <w:ind w:left="130" w:right="115"/>
      </w:pPr>
      <w:r>
        <w:t xml:space="preserve">    &lt;!-- Each of the following summary observations report the </w:t>
      </w:r>
    </w:p>
    <w:p w14:paraId="3B9650E3" w14:textId="77777777" w:rsidR="006C45D2" w:rsidRDefault="0048493C">
      <w:pPr>
        <w:pStyle w:val="Example"/>
        <w:ind w:left="130" w:right="115"/>
      </w:pPr>
      <w:r>
        <w:t xml:space="preserve">        number of HCP in that vaccination category --&gt;</w:t>
      </w:r>
    </w:p>
    <w:p w14:paraId="10A9F354" w14:textId="77777777" w:rsidR="006C45D2" w:rsidRDefault="0048493C">
      <w:pPr>
        <w:pStyle w:val="Example"/>
        <w:ind w:left="130" w:right="115"/>
      </w:pPr>
      <w:r>
        <w:t xml:space="preserve">    &lt;entryRelationship typeCode="COMP"&gt;</w:t>
      </w:r>
    </w:p>
    <w:p w14:paraId="62E8A658" w14:textId="77777777" w:rsidR="006C45D2" w:rsidRDefault="0048493C">
      <w:pPr>
        <w:pStyle w:val="Example"/>
        <w:ind w:left="130" w:right="115"/>
      </w:pPr>
      <w:r>
        <w:t xml:space="preserve">        &lt;observation classCode="OBS" moodCode="EVN"&gt;</w:t>
      </w:r>
    </w:p>
    <w:p w14:paraId="12426D17" w14:textId="77777777" w:rsidR="006C45D2" w:rsidRDefault="0048493C">
      <w:pPr>
        <w:pStyle w:val="Example"/>
        <w:ind w:left="130" w:right="115"/>
      </w:pPr>
      <w:r>
        <w:t xml:space="preserve">            &lt;!-- Summary Observation --&gt;</w:t>
      </w:r>
    </w:p>
    <w:p w14:paraId="195FCD25" w14:textId="77777777" w:rsidR="006C45D2" w:rsidRDefault="0048493C">
      <w:pPr>
        <w:pStyle w:val="Example"/>
        <w:ind w:left="130" w:right="115"/>
      </w:pPr>
      <w:r>
        <w:t xml:space="preserve">            &lt;templateId root="2.16.840.1.113883.10.20.5.6.185" /&gt;</w:t>
      </w:r>
    </w:p>
    <w:p w14:paraId="0B4DCA5A" w14:textId="77777777" w:rsidR="006C45D2" w:rsidRDefault="0048493C">
      <w:pPr>
        <w:pStyle w:val="Example"/>
        <w:ind w:left="130" w:right="115"/>
      </w:pPr>
      <w:r>
        <w:t xml:space="preserve">            ...</w:t>
      </w:r>
    </w:p>
    <w:p w14:paraId="4258A43B" w14:textId="77777777" w:rsidR="006C45D2" w:rsidRDefault="0048493C">
      <w:pPr>
        <w:pStyle w:val="Example"/>
        <w:ind w:left="130" w:right="115"/>
      </w:pPr>
      <w:r>
        <w:t xml:space="preserve">        &lt;/observation&gt;</w:t>
      </w:r>
    </w:p>
    <w:p w14:paraId="5DA1347D" w14:textId="77777777" w:rsidR="006C45D2" w:rsidRDefault="0048493C">
      <w:pPr>
        <w:pStyle w:val="Example"/>
        <w:ind w:left="130" w:right="115"/>
      </w:pPr>
      <w:r>
        <w:t xml:space="preserve">    &lt;/entryRelationship&gt;</w:t>
      </w:r>
    </w:p>
    <w:p w14:paraId="0C677D13" w14:textId="77777777" w:rsidR="006C45D2" w:rsidRDefault="0048493C">
      <w:pPr>
        <w:pStyle w:val="Example"/>
        <w:ind w:left="130" w:right="115"/>
      </w:pPr>
      <w:r>
        <w:t xml:space="preserve">    ...</w:t>
      </w:r>
    </w:p>
    <w:p w14:paraId="7935F753" w14:textId="77777777" w:rsidR="006C45D2" w:rsidRDefault="0048493C">
      <w:pPr>
        <w:pStyle w:val="Example"/>
        <w:ind w:left="130" w:right="115"/>
      </w:pPr>
      <w:r>
        <w:t>&lt;/encounter&gt;</w:t>
      </w:r>
    </w:p>
    <w:p w14:paraId="265E188D" w14:textId="77777777" w:rsidR="006C45D2" w:rsidRDefault="006C45D2">
      <w:pPr>
        <w:pStyle w:val="BodyText"/>
      </w:pPr>
    </w:p>
    <w:p w14:paraId="02E09432" w14:textId="77777777" w:rsidR="006C45D2" w:rsidRDefault="0048493C">
      <w:pPr>
        <w:pStyle w:val="Heading2nospace"/>
      </w:pPr>
      <w:bookmarkStart w:id="4561" w:name="E_Summary_Encounter_HV_V2"/>
      <w:bookmarkStart w:id="4562" w:name="_Toc106442267"/>
      <w:r>
        <w:t>Summary Encounter (HV) (V2)</w:t>
      </w:r>
      <w:bookmarkEnd w:id="4561"/>
      <w:bookmarkEnd w:id="4562"/>
    </w:p>
    <w:p w14:paraId="7CA1F3C3" w14:textId="77777777" w:rsidR="006C45D2" w:rsidRDefault="0048493C">
      <w:pPr>
        <w:pStyle w:val="BracketData"/>
      </w:pPr>
      <w:r>
        <w:t>[encounter: identifier urn:hl7ii:2.16.840.1.113883.10.20.5.6.234:2016-08-01 (closed)]</w:t>
      </w:r>
    </w:p>
    <w:p w14:paraId="6C11897C" w14:textId="77777777" w:rsidR="006C45D2" w:rsidRDefault="0048493C">
      <w:pPr>
        <w:pStyle w:val="BracketData"/>
      </w:pPr>
      <w:r>
        <w:t>Published as part of NHSN Healthcare Associated Infection (HAI) Reports Release 3, DSTU 1.1 - US Realm</w:t>
      </w:r>
    </w:p>
    <w:p w14:paraId="77D43E5F" w14:textId="4B64386A" w:rsidR="006C45D2" w:rsidRDefault="0048493C">
      <w:pPr>
        <w:pStyle w:val="Caption"/>
      </w:pPr>
      <w:bookmarkStart w:id="4563" w:name="_Toc106443144"/>
      <w:r>
        <w:t xml:space="preserve">Table </w:t>
      </w:r>
      <w:r>
        <w:fldChar w:fldCharType="begin"/>
      </w:r>
      <w:r>
        <w:instrText>SEQ Table \* ARABIC</w:instrText>
      </w:r>
      <w:r>
        <w:fldChar w:fldCharType="separate"/>
      </w:r>
      <w:r w:rsidR="00AC6834">
        <w:t>600</w:t>
      </w:r>
      <w:r>
        <w:fldChar w:fldCharType="end"/>
      </w:r>
      <w:r>
        <w:t>: Summary Encounter (HV) (V2) Contexts</w:t>
      </w:r>
      <w:bookmarkEnd w:id="456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19F9BD2F" w14:textId="77777777">
        <w:trPr>
          <w:cantSplit/>
          <w:tblHeader/>
          <w:jc w:val="center"/>
        </w:trPr>
        <w:tc>
          <w:tcPr>
            <w:tcW w:w="360" w:type="dxa"/>
            <w:shd w:val="clear" w:color="auto" w:fill="E6E6E6"/>
          </w:tcPr>
          <w:p w14:paraId="2469CB1C" w14:textId="77777777" w:rsidR="006C45D2" w:rsidRDefault="0048493C">
            <w:pPr>
              <w:pStyle w:val="TableHead"/>
            </w:pPr>
            <w:r>
              <w:t>Contained By:</w:t>
            </w:r>
          </w:p>
        </w:tc>
        <w:tc>
          <w:tcPr>
            <w:tcW w:w="360" w:type="dxa"/>
            <w:shd w:val="clear" w:color="auto" w:fill="E6E6E6"/>
          </w:tcPr>
          <w:p w14:paraId="09A1A9BF" w14:textId="77777777" w:rsidR="006C45D2" w:rsidRDefault="0048493C">
            <w:pPr>
              <w:pStyle w:val="TableHead"/>
            </w:pPr>
            <w:r>
              <w:t>Contains:</w:t>
            </w:r>
          </w:p>
        </w:tc>
      </w:tr>
      <w:tr w:rsidR="006C45D2" w14:paraId="5F2BD7CB" w14:textId="77777777">
        <w:trPr>
          <w:jc w:val="center"/>
        </w:trPr>
        <w:tc>
          <w:tcPr>
            <w:tcW w:w="360" w:type="dxa"/>
          </w:tcPr>
          <w:p w14:paraId="1CDB81C7" w14:textId="2AF3C56A" w:rsidR="006C45D2" w:rsidRDefault="00CC4EF7">
            <w:pPr>
              <w:pStyle w:val="TableText"/>
            </w:pPr>
            <w:hyperlink w:anchor="S_Summary_Data_Section_HV_V2">
              <w:r w:rsidR="0048493C">
                <w:rPr>
                  <w:rStyle w:val="HyperlinkText9pt"/>
                </w:rPr>
                <w:t>Summary Data Section (HV) (V2)</w:t>
              </w:r>
            </w:hyperlink>
            <w:r w:rsidR="0048493C">
              <w:t xml:space="preserve"> (required)</w:t>
            </w:r>
          </w:p>
        </w:tc>
        <w:tc>
          <w:tcPr>
            <w:tcW w:w="360" w:type="dxa"/>
          </w:tcPr>
          <w:p w14:paraId="2C0E70A2" w14:textId="64E92C00" w:rsidR="006C45D2" w:rsidRDefault="00CC4EF7">
            <w:pPr>
              <w:pStyle w:val="TableText"/>
            </w:pPr>
            <w:hyperlink w:anchor="E_Summary_Data_Observation_HV">
              <w:r w:rsidR="0048493C">
                <w:rPr>
                  <w:rStyle w:val="HyperlinkText9pt"/>
                </w:rPr>
                <w:t>Summary Data Observation (HV)</w:t>
              </w:r>
            </w:hyperlink>
            <w:r w:rsidR="0048493C">
              <w:t xml:space="preserve"> (required)</w:t>
            </w:r>
          </w:p>
          <w:p w14:paraId="4103B950" w14:textId="6049FA8D" w:rsidR="006C45D2" w:rsidRDefault="00CC4EF7">
            <w:pPr>
              <w:pStyle w:val="TableText"/>
            </w:pPr>
            <w:hyperlink w:anchor="E_Facility_Transfuses_Blood_Products_Tr">
              <w:r w:rsidR="0048493C">
                <w:rPr>
                  <w:rStyle w:val="HyperlinkText9pt"/>
                </w:rPr>
                <w:t>Facility Transfuses Blood Products Treated with Pathogen Reduction Technology Observation (V2)</w:t>
              </w:r>
            </w:hyperlink>
            <w:r w:rsidR="0048493C">
              <w:t xml:space="preserve"> (required)</w:t>
            </w:r>
          </w:p>
          <w:p w14:paraId="46E91052" w14:textId="111DEB69" w:rsidR="006C45D2" w:rsidRDefault="00CC4EF7">
            <w:pPr>
              <w:pStyle w:val="TableText"/>
            </w:pPr>
            <w:hyperlink w:anchor="E_Blood_Product_Usage_Summary_Obs_V2">
              <w:r w:rsidR="0048493C">
                <w:rPr>
                  <w:rStyle w:val="HyperlinkText9pt"/>
                </w:rPr>
                <w:t>Blood Product Usage Summary Observation (V2)</w:t>
              </w:r>
            </w:hyperlink>
            <w:r w:rsidR="0048493C">
              <w:t xml:space="preserve"> (required)</w:t>
            </w:r>
          </w:p>
          <w:p w14:paraId="762406F5" w14:textId="43DCDC1C" w:rsidR="006C45D2" w:rsidRDefault="00CC4EF7">
            <w:pPr>
              <w:pStyle w:val="TableText"/>
            </w:pPr>
            <w:hyperlink w:anchor="E_Pathogen_Reduced_Apheresis_Platelet_U">
              <w:r w:rsidR="0048493C">
                <w:rPr>
                  <w:rStyle w:val="HyperlinkText9pt"/>
                </w:rPr>
                <w:t>Pathogen Reduced Apheresis Platelet Usage Summary Observation</w:t>
              </w:r>
            </w:hyperlink>
            <w:r w:rsidR="0048493C">
              <w:t xml:space="preserve"> (optional)</w:t>
            </w:r>
          </w:p>
        </w:tc>
      </w:tr>
    </w:tbl>
    <w:p w14:paraId="30026B14" w14:textId="77777777" w:rsidR="006C45D2" w:rsidRDefault="006C45D2">
      <w:pPr>
        <w:pStyle w:val="BodyText"/>
      </w:pPr>
    </w:p>
    <w:p w14:paraId="67D29A0E" w14:textId="77777777" w:rsidR="006C45D2" w:rsidRDefault="0048493C">
      <w:r>
        <w:t>A Summary Encounter records a set of summary data, usually for a population such as the patients in a ward in a specified period. The NHSN protocol defines which data to record for each type of summary report.</w:t>
      </w:r>
    </w:p>
    <w:p w14:paraId="156D0958" w14:textId="77777777" w:rsidR="006C45D2" w:rsidRDefault="0048493C">
      <w:r>
        <w:t>For a Hemovigilance Summary Report, each datum is recorded as a Summary Data Observation (HV). The data requirements at time of publication are shown in a table under the Summary Data Observation (HV) template, above.</w:t>
      </w:r>
    </w:p>
    <w:p w14:paraId="130C2AEC" w14:textId="77777777" w:rsidR="006C45D2" w:rsidRDefault="0048493C">
      <w:r>
        <w:t>The Summary Encounter (HV) includes a Blood Product Usage Summary Observation for each type of blood product being reported and, conditionally (if the facility transfused pathogen reduced apheresis platelets), a Pathogen Reduced Apheresis Platelet Usage Summary Observation for each type of pathogen reduced apheresis platelet being reported.</w:t>
      </w:r>
    </w:p>
    <w:p w14:paraId="54D74AD1" w14:textId="77777777" w:rsidR="006C45D2" w:rsidRDefault="0048493C">
      <w:r>
        <w:t>A participant element records the location to which the data pertains. The location id has the form &lt;id root=”…” extension=”…”/&gt; with an extension of 'FACWIDEIN' representing the whole facility.</w:t>
      </w:r>
    </w:p>
    <w:p w14:paraId="625E1EC6" w14:textId="3FBF434B" w:rsidR="006C45D2" w:rsidRDefault="0048493C">
      <w:pPr>
        <w:pStyle w:val="Caption"/>
      </w:pPr>
      <w:bookmarkStart w:id="4564" w:name="_Toc106443145"/>
      <w:r>
        <w:t xml:space="preserve">Table </w:t>
      </w:r>
      <w:r>
        <w:fldChar w:fldCharType="begin"/>
      </w:r>
      <w:r>
        <w:instrText>SEQ Table \* ARABIC</w:instrText>
      </w:r>
      <w:r>
        <w:fldChar w:fldCharType="separate"/>
      </w:r>
      <w:r w:rsidR="00AC6834">
        <w:t>601</w:t>
      </w:r>
      <w:r>
        <w:fldChar w:fldCharType="end"/>
      </w:r>
      <w:r>
        <w:t>: Summary Encounter (HV) (V2) Constraints Overview</w:t>
      </w:r>
      <w:bookmarkEnd w:id="456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46CD2007" w14:textId="77777777">
        <w:trPr>
          <w:cantSplit/>
          <w:tblHeader/>
          <w:jc w:val="center"/>
        </w:trPr>
        <w:tc>
          <w:tcPr>
            <w:tcW w:w="0" w:type="dxa"/>
            <w:shd w:val="clear" w:color="auto" w:fill="E6E6E6"/>
            <w:noWrap/>
          </w:tcPr>
          <w:p w14:paraId="4FCF6C84" w14:textId="77777777" w:rsidR="006C45D2" w:rsidRDefault="0048493C">
            <w:pPr>
              <w:pStyle w:val="TableHead"/>
            </w:pPr>
            <w:r>
              <w:t>XPath</w:t>
            </w:r>
          </w:p>
        </w:tc>
        <w:tc>
          <w:tcPr>
            <w:tcW w:w="720" w:type="dxa"/>
            <w:shd w:val="clear" w:color="auto" w:fill="E6E6E6"/>
            <w:noWrap/>
          </w:tcPr>
          <w:p w14:paraId="6382F4F1" w14:textId="77777777" w:rsidR="006C45D2" w:rsidRDefault="0048493C">
            <w:pPr>
              <w:pStyle w:val="TableHead"/>
            </w:pPr>
            <w:r>
              <w:t>Card.</w:t>
            </w:r>
          </w:p>
        </w:tc>
        <w:tc>
          <w:tcPr>
            <w:tcW w:w="1152" w:type="dxa"/>
            <w:shd w:val="clear" w:color="auto" w:fill="E6E6E6"/>
            <w:noWrap/>
          </w:tcPr>
          <w:p w14:paraId="31FBBE75" w14:textId="77777777" w:rsidR="006C45D2" w:rsidRDefault="0048493C">
            <w:pPr>
              <w:pStyle w:val="TableHead"/>
            </w:pPr>
            <w:r>
              <w:t>Verb</w:t>
            </w:r>
          </w:p>
        </w:tc>
        <w:tc>
          <w:tcPr>
            <w:tcW w:w="864" w:type="dxa"/>
            <w:shd w:val="clear" w:color="auto" w:fill="E6E6E6"/>
            <w:noWrap/>
          </w:tcPr>
          <w:p w14:paraId="21C6607A" w14:textId="77777777" w:rsidR="006C45D2" w:rsidRDefault="0048493C">
            <w:pPr>
              <w:pStyle w:val="TableHead"/>
            </w:pPr>
            <w:r>
              <w:t>Data Type</w:t>
            </w:r>
          </w:p>
        </w:tc>
        <w:tc>
          <w:tcPr>
            <w:tcW w:w="864" w:type="dxa"/>
            <w:shd w:val="clear" w:color="auto" w:fill="E6E6E6"/>
            <w:noWrap/>
          </w:tcPr>
          <w:p w14:paraId="526FF738" w14:textId="77777777" w:rsidR="006C45D2" w:rsidRDefault="0048493C">
            <w:pPr>
              <w:pStyle w:val="TableHead"/>
            </w:pPr>
            <w:r>
              <w:t>CONF#</w:t>
            </w:r>
          </w:p>
        </w:tc>
        <w:tc>
          <w:tcPr>
            <w:tcW w:w="864" w:type="dxa"/>
            <w:shd w:val="clear" w:color="auto" w:fill="E6E6E6"/>
            <w:noWrap/>
          </w:tcPr>
          <w:p w14:paraId="2C6C0373" w14:textId="77777777" w:rsidR="006C45D2" w:rsidRDefault="0048493C">
            <w:pPr>
              <w:pStyle w:val="TableHead"/>
            </w:pPr>
            <w:r>
              <w:t>Value</w:t>
            </w:r>
          </w:p>
        </w:tc>
      </w:tr>
      <w:tr w:rsidR="006C45D2" w14:paraId="6889BD4C" w14:textId="77777777">
        <w:trPr>
          <w:jc w:val="center"/>
        </w:trPr>
        <w:tc>
          <w:tcPr>
            <w:tcW w:w="10160" w:type="dxa"/>
            <w:gridSpan w:val="6"/>
          </w:tcPr>
          <w:p w14:paraId="465290CC" w14:textId="77777777" w:rsidR="006C45D2" w:rsidRDefault="0048493C">
            <w:pPr>
              <w:pStyle w:val="TableText"/>
            </w:pPr>
            <w:r>
              <w:t>encounter (identifier: urn:hl7ii:2.16.840.1.113883.10.20.5.6.234:2016-08-01)</w:t>
            </w:r>
          </w:p>
        </w:tc>
      </w:tr>
      <w:tr w:rsidR="006C45D2" w14:paraId="19D6BDF5" w14:textId="77777777">
        <w:trPr>
          <w:jc w:val="center"/>
        </w:trPr>
        <w:tc>
          <w:tcPr>
            <w:tcW w:w="3345" w:type="dxa"/>
          </w:tcPr>
          <w:p w14:paraId="072FE8A0" w14:textId="77777777" w:rsidR="006C45D2" w:rsidRDefault="0048493C">
            <w:pPr>
              <w:pStyle w:val="TableText"/>
            </w:pPr>
            <w:r>
              <w:tab/>
              <w:t>@classCode</w:t>
            </w:r>
          </w:p>
        </w:tc>
        <w:tc>
          <w:tcPr>
            <w:tcW w:w="720" w:type="dxa"/>
          </w:tcPr>
          <w:p w14:paraId="53FBF7B3" w14:textId="77777777" w:rsidR="006C45D2" w:rsidRDefault="0048493C">
            <w:pPr>
              <w:pStyle w:val="TableText"/>
            </w:pPr>
            <w:r>
              <w:t>1..1</w:t>
            </w:r>
          </w:p>
        </w:tc>
        <w:tc>
          <w:tcPr>
            <w:tcW w:w="1152" w:type="dxa"/>
          </w:tcPr>
          <w:p w14:paraId="045A6300" w14:textId="77777777" w:rsidR="006C45D2" w:rsidRDefault="0048493C">
            <w:pPr>
              <w:pStyle w:val="TableText"/>
            </w:pPr>
            <w:r>
              <w:t>SHALL</w:t>
            </w:r>
          </w:p>
        </w:tc>
        <w:tc>
          <w:tcPr>
            <w:tcW w:w="864" w:type="dxa"/>
          </w:tcPr>
          <w:p w14:paraId="1A94A9BB" w14:textId="77777777" w:rsidR="006C45D2" w:rsidRDefault="006C45D2">
            <w:pPr>
              <w:pStyle w:val="TableText"/>
            </w:pPr>
          </w:p>
        </w:tc>
        <w:tc>
          <w:tcPr>
            <w:tcW w:w="1104" w:type="dxa"/>
          </w:tcPr>
          <w:p w14:paraId="54401D49" w14:textId="0F7D0D5E" w:rsidR="006C45D2" w:rsidRDefault="00CC4EF7">
            <w:pPr>
              <w:pStyle w:val="TableText"/>
            </w:pPr>
            <w:hyperlink w:anchor="C_3247-30669">
              <w:r w:rsidR="0048493C">
                <w:rPr>
                  <w:rStyle w:val="HyperlinkText9pt"/>
                </w:rPr>
                <w:t>3247-30669</w:t>
              </w:r>
            </w:hyperlink>
          </w:p>
        </w:tc>
        <w:tc>
          <w:tcPr>
            <w:tcW w:w="2975" w:type="dxa"/>
          </w:tcPr>
          <w:p w14:paraId="3AB055C2" w14:textId="77777777" w:rsidR="006C45D2" w:rsidRDefault="0048493C">
            <w:pPr>
              <w:pStyle w:val="TableText"/>
            </w:pPr>
            <w:r>
              <w:t>urn:oid:2.16.840.1.113883.5.6 (HL7ActClass) = ENC</w:t>
            </w:r>
          </w:p>
        </w:tc>
      </w:tr>
      <w:tr w:rsidR="006C45D2" w14:paraId="47DD8AD0" w14:textId="77777777">
        <w:trPr>
          <w:jc w:val="center"/>
        </w:trPr>
        <w:tc>
          <w:tcPr>
            <w:tcW w:w="3345" w:type="dxa"/>
          </w:tcPr>
          <w:p w14:paraId="5E42289C" w14:textId="77777777" w:rsidR="006C45D2" w:rsidRDefault="0048493C">
            <w:pPr>
              <w:pStyle w:val="TableText"/>
            </w:pPr>
            <w:r>
              <w:tab/>
              <w:t>@moodCode</w:t>
            </w:r>
          </w:p>
        </w:tc>
        <w:tc>
          <w:tcPr>
            <w:tcW w:w="720" w:type="dxa"/>
          </w:tcPr>
          <w:p w14:paraId="2B1CC2E3" w14:textId="77777777" w:rsidR="006C45D2" w:rsidRDefault="0048493C">
            <w:pPr>
              <w:pStyle w:val="TableText"/>
            </w:pPr>
            <w:r>
              <w:t>1..1</w:t>
            </w:r>
          </w:p>
        </w:tc>
        <w:tc>
          <w:tcPr>
            <w:tcW w:w="1152" w:type="dxa"/>
          </w:tcPr>
          <w:p w14:paraId="096D4C9E" w14:textId="77777777" w:rsidR="006C45D2" w:rsidRDefault="0048493C">
            <w:pPr>
              <w:pStyle w:val="TableText"/>
            </w:pPr>
            <w:r>
              <w:t>SHALL</w:t>
            </w:r>
          </w:p>
        </w:tc>
        <w:tc>
          <w:tcPr>
            <w:tcW w:w="864" w:type="dxa"/>
          </w:tcPr>
          <w:p w14:paraId="41210E2F" w14:textId="77777777" w:rsidR="006C45D2" w:rsidRDefault="006C45D2">
            <w:pPr>
              <w:pStyle w:val="TableText"/>
            </w:pPr>
          </w:p>
        </w:tc>
        <w:tc>
          <w:tcPr>
            <w:tcW w:w="1104" w:type="dxa"/>
          </w:tcPr>
          <w:p w14:paraId="2C29F12D" w14:textId="4B768193" w:rsidR="006C45D2" w:rsidRDefault="00CC4EF7">
            <w:pPr>
              <w:pStyle w:val="TableText"/>
            </w:pPr>
            <w:hyperlink w:anchor="C_3247-30670">
              <w:r w:rsidR="0048493C">
                <w:rPr>
                  <w:rStyle w:val="HyperlinkText9pt"/>
                </w:rPr>
                <w:t>3247-30670</w:t>
              </w:r>
            </w:hyperlink>
          </w:p>
        </w:tc>
        <w:tc>
          <w:tcPr>
            <w:tcW w:w="2975" w:type="dxa"/>
          </w:tcPr>
          <w:p w14:paraId="6016057E" w14:textId="77777777" w:rsidR="006C45D2" w:rsidRDefault="0048493C">
            <w:pPr>
              <w:pStyle w:val="TableText"/>
            </w:pPr>
            <w:r>
              <w:t>urn:oid:2.16.840.1.113883.5.1001 (HL7ActMood) = EVN</w:t>
            </w:r>
          </w:p>
        </w:tc>
      </w:tr>
      <w:tr w:rsidR="006C45D2" w14:paraId="078EB2E0" w14:textId="77777777">
        <w:trPr>
          <w:jc w:val="center"/>
        </w:trPr>
        <w:tc>
          <w:tcPr>
            <w:tcW w:w="3345" w:type="dxa"/>
          </w:tcPr>
          <w:p w14:paraId="192337D0" w14:textId="77777777" w:rsidR="006C45D2" w:rsidRDefault="0048493C">
            <w:pPr>
              <w:pStyle w:val="TableText"/>
            </w:pPr>
            <w:r>
              <w:tab/>
              <w:t>templateId</w:t>
            </w:r>
          </w:p>
        </w:tc>
        <w:tc>
          <w:tcPr>
            <w:tcW w:w="720" w:type="dxa"/>
          </w:tcPr>
          <w:p w14:paraId="7720EFC4" w14:textId="77777777" w:rsidR="006C45D2" w:rsidRDefault="0048493C">
            <w:pPr>
              <w:pStyle w:val="TableText"/>
            </w:pPr>
            <w:r>
              <w:t>1..1</w:t>
            </w:r>
          </w:p>
        </w:tc>
        <w:tc>
          <w:tcPr>
            <w:tcW w:w="1152" w:type="dxa"/>
          </w:tcPr>
          <w:p w14:paraId="459B1DCD" w14:textId="77777777" w:rsidR="006C45D2" w:rsidRDefault="0048493C">
            <w:pPr>
              <w:pStyle w:val="TableText"/>
            </w:pPr>
            <w:r>
              <w:t>SHALL</w:t>
            </w:r>
          </w:p>
        </w:tc>
        <w:tc>
          <w:tcPr>
            <w:tcW w:w="864" w:type="dxa"/>
          </w:tcPr>
          <w:p w14:paraId="6AD31504" w14:textId="77777777" w:rsidR="006C45D2" w:rsidRDefault="006C45D2">
            <w:pPr>
              <w:pStyle w:val="TableText"/>
            </w:pPr>
          </w:p>
        </w:tc>
        <w:tc>
          <w:tcPr>
            <w:tcW w:w="1104" w:type="dxa"/>
          </w:tcPr>
          <w:p w14:paraId="3EDA2899" w14:textId="1C55C79C" w:rsidR="006C45D2" w:rsidRDefault="00CC4EF7">
            <w:pPr>
              <w:pStyle w:val="TableText"/>
            </w:pPr>
            <w:hyperlink w:anchor="C_3247-30653">
              <w:r w:rsidR="0048493C">
                <w:rPr>
                  <w:rStyle w:val="HyperlinkText9pt"/>
                </w:rPr>
                <w:t>3247-30653</w:t>
              </w:r>
            </w:hyperlink>
          </w:p>
        </w:tc>
        <w:tc>
          <w:tcPr>
            <w:tcW w:w="2975" w:type="dxa"/>
          </w:tcPr>
          <w:p w14:paraId="52545005" w14:textId="77777777" w:rsidR="006C45D2" w:rsidRDefault="006C45D2">
            <w:pPr>
              <w:pStyle w:val="TableText"/>
            </w:pPr>
          </w:p>
        </w:tc>
      </w:tr>
      <w:tr w:rsidR="006C45D2" w14:paraId="4ED355EE" w14:textId="77777777">
        <w:trPr>
          <w:jc w:val="center"/>
        </w:trPr>
        <w:tc>
          <w:tcPr>
            <w:tcW w:w="3345" w:type="dxa"/>
          </w:tcPr>
          <w:p w14:paraId="0870F3CD" w14:textId="77777777" w:rsidR="006C45D2" w:rsidRDefault="0048493C">
            <w:pPr>
              <w:pStyle w:val="TableText"/>
            </w:pPr>
            <w:r>
              <w:tab/>
            </w:r>
            <w:r>
              <w:tab/>
              <w:t>@root</w:t>
            </w:r>
          </w:p>
        </w:tc>
        <w:tc>
          <w:tcPr>
            <w:tcW w:w="720" w:type="dxa"/>
          </w:tcPr>
          <w:p w14:paraId="7045AA54" w14:textId="77777777" w:rsidR="006C45D2" w:rsidRDefault="0048493C">
            <w:pPr>
              <w:pStyle w:val="TableText"/>
            </w:pPr>
            <w:r>
              <w:t>1..1</w:t>
            </w:r>
          </w:p>
        </w:tc>
        <w:tc>
          <w:tcPr>
            <w:tcW w:w="1152" w:type="dxa"/>
          </w:tcPr>
          <w:p w14:paraId="3BA454D2" w14:textId="77777777" w:rsidR="006C45D2" w:rsidRDefault="0048493C">
            <w:pPr>
              <w:pStyle w:val="TableText"/>
            </w:pPr>
            <w:r>
              <w:t>SHALL</w:t>
            </w:r>
          </w:p>
        </w:tc>
        <w:tc>
          <w:tcPr>
            <w:tcW w:w="864" w:type="dxa"/>
          </w:tcPr>
          <w:p w14:paraId="2A56E351" w14:textId="77777777" w:rsidR="006C45D2" w:rsidRDefault="006C45D2">
            <w:pPr>
              <w:pStyle w:val="TableText"/>
            </w:pPr>
          </w:p>
        </w:tc>
        <w:tc>
          <w:tcPr>
            <w:tcW w:w="1104" w:type="dxa"/>
          </w:tcPr>
          <w:p w14:paraId="625B6AE6" w14:textId="21D77208" w:rsidR="006C45D2" w:rsidRDefault="00CC4EF7">
            <w:pPr>
              <w:pStyle w:val="TableText"/>
            </w:pPr>
            <w:hyperlink w:anchor="C_3247-30660">
              <w:r w:rsidR="0048493C">
                <w:rPr>
                  <w:rStyle w:val="HyperlinkText9pt"/>
                </w:rPr>
                <w:t>3247-30660</w:t>
              </w:r>
            </w:hyperlink>
          </w:p>
        </w:tc>
        <w:tc>
          <w:tcPr>
            <w:tcW w:w="2975" w:type="dxa"/>
          </w:tcPr>
          <w:p w14:paraId="6820D68A" w14:textId="77777777" w:rsidR="006C45D2" w:rsidRDefault="0048493C">
            <w:pPr>
              <w:pStyle w:val="TableText"/>
            </w:pPr>
            <w:r>
              <w:t>2.16.840.1.113883.10.20.5.6.234</w:t>
            </w:r>
          </w:p>
        </w:tc>
      </w:tr>
      <w:tr w:rsidR="006C45D2" w14:paraId="5567A274" w14:textId="77777777">
        <w:trPr>
          <w:jc w:val="center"/>
        </w:trPr>
        <w:tc>
          <w:tcPr>
            <w:tcW w:w="3345" w:type="dxa"/>
          </w:tcPr>
          <w:p w14:paraId="1C947796" w14:textId="77777777" w:rsidR="006C45D2" w:rsidRDefault="0048493C">
            <w:pPr>
              <w:pStyle w:val="TableText"/>
            </w:pPr>
            <w:r>
              <w:tab/>
            </w:r>
            <w:r>
              <w:tab/>
              <w:t>@extension</w:t>
            </w:r>
          </w:p>
        </w:tc>
        <w:tc>
          <w:tcPr>
            <w:tcW w:w="720" w:type="dxa"/>
          </w:tcPr>
          <w:p w14:paraId="06BC6D18" w14:textId="77777777" w:rsidR="006C45D2" w:rsidRDefault="0048493C">
            <w:pPr>
              <w:pStyle w:val="TableText"/>
            </w:pPr>
            <w:r>
              <w:t>1..1</w:t>
            </w:r>
          </w:p>
        </w:tc>
        <w:tc>
          <w:tcPr>
            <w:tcW w:w="1152" w:type="dxa"/>
          </w:tcPr>
          <w:p w14:paraId="05B1DCA8" w14:textId="77777777" w:rsidR="006C45D2" w:rsidRDefault="0048493C">
            <w:pPr>
              <w:pStyle w:val="TableText"/>
            </w:pPr>
            <w:r>
              <w:t>SHALL</w:t>
            </w:r>
          </w:p>
        </w:tc>
        <w:tc>
          <w:tcPr>
            <w:tcW w:w="864" w:type="dxa"/>
          </w:tcPr>
          <w:p w14:paraId="136ACF95" w14:textId="77777777" w:rsidR="006C45D2" w:rsidRDefault="006C45D2">
            <w:pPr>
              <w:pStyle w:val="TableText"/>
            </w:pPr>
          </w:p>
        </w:tc>
        <w:tc>
          <w:tcPr>
            <w:tcW w:w="1104" w:type="dxa"/>
          </w:tcPr>
          <w:p w14:paraId="03AA439A" w14:textId="613E65E2" w:rsidR="006C45D2" w:rsidRDefault="00CC4EF7">
            <w:pPr>
              <w:pStyle w:val="TableText"/>
            </w:pPr>
            <w:hyperlink w:anchor="C_3247-30661">
              <w:r w:rsidR="0048493C">
                <w:rPr>
                  <w:rStyle w:val="HyperlinkText9pt"/>
                </w:rPr>
                <w:t>3247-30661</w:t>
              </w:r>
            </w:hyperlink>
          </w:p>
        </w:tc>
        <w:tc>
          <w:tcPr>
            <w:tcW w:w="2975" w:type="dxa"/>
          </w:tcPr>
          <w:p w14:paraId="35F00E76" w14:textId="77777777" w:rsidR="006C45D2" w:rsidRDefault="0048493C">
            <w:pPr>
              <w:pStyle w:val="TableText"/>
            </w:pPr>
            <w:r>
              <w:t>2016-08-01</w:t>
            </w:r>
          </w:p>
        </w:tc>
      </w:tr>
      <w:tr w:rsidR="006C45D2" w14:paraId="55F9D37C" w14:textId="77777777">
        <w:trPr>
          <w:jc w:val="center"/>
        </w:trPr>
        <w:tc>
          <w:tcPr>
            <w:tcW w:w="3345" w:type="dxa"/>
          </w:tcPr>
          <w:p w14:paraId="03D010F7" w14:textId="77777777" w:rsidR="006C45D2" w:rsidRDefault="0048493C">
            <w:pPr>
              <w:pStyle w:val="TableText"/>
            </w:pPr>
            <w:r>
              <w:tab/>
              <w:t>participant</w:t>
            </w:r>
          </w:p>
        </w:tc>
        <w:tc>
          <w:tcPr>
            <w:tcW w:w="720" w:type="dxa"/>
          </w:tcPr>
          <w:p w14:paraId="60277885" w14:textId="77777777" w:rsidR="006C45D2" w:rsidRDefault="0048493C">
            <w:pPr>
              <w:pStyle w:val="TableText"/>
            </w:pPr>
            <w:r>
              <w:t>1..1</w:t>
            </w:r>
          </w:p>
        </w:tc>
        <w:tc>
          <w:tcPr>
            <w:tcW w:w="1152" w:type="dxa"/>
          </w:tcPr>
          <w:p w14:paraId="65476746" w14:textId="77777777" w:rsidR="006C45D2" w:rsidRDefault="0048493C">
            <w:pPr>
              <w:pStyle w:val="TableText"/>
            </w:pPr>
            <w:r>
              <w:t>SHALL</w:t>
            </w:r>
          </w:p>
        </w:tc>
        <w:tc>
          <w:tcPr>
            <w:tcW w:w="864" w:type="dxa"/>
          </w:tcPr>
          <w:p w14:paraId="7F51C3EA" w14:textId="77777777" w:rsidR="006C45D2" w:rsidRDefault="006C45D2">
            <w:pPr>
              <w:pStyle w:val="TableText"/>
            </w:pPr>
          </w:p>
        </w:tc>
        <w:tc>
          <w:tcPr>
            <w:tcW w:w="1104" w:type="dxa"/>
          </w:tcPr>
          <w:p w14:paraId="7ED5DFE4" w14:textId="31D78C28" w:rsidR="006C45D2" w:rsidRDefault="00CC4EF7">
            <w:pPr>
              <w:pStyle w:val="TableText"/>
            </w:pPr>
            <w:hyperlink w:anchor="C_3247-30654">
              <w:r w:rsidR="0048493C">
                <w:rPr>
                  <w:rStyle w:val="HyperlinkText9pt"/>
                </w:rPr>
                <w:t>3247-30654</w:t>
              </w:r>
            </w:hyperlink>
          </w:p>
        </w:tc>
        <w:tc>
          <w:tcPr>
            <w:tcW w:w="2975" w:type="dxa"/>
          </w:tcPr>
          <w:p w14:paraId="6DFB1FA4" w14:textId="77777777" w:rsidR="006C45D2" w:rsidRDefault="006C45D2">
            <w:pPr>
              <w:pStyle w:val="TableText"/>
            </w:pPr>
          </w:p>
        </w:tc>
      </w:tr>
      <w:tr w:rsidR="006C45D2" w14:paraId="7FEDF42E" w14:textId="77777777">
        <w:trPr>
          <w:jc w:val="center"/>
        </w:trPr>
        <w:tc>
          <w:tcPr>
            <w:tcW w:w="3345" w:type="dxa"/>
          </w:tcPr>
          <w:p w14:paraId="6C330E17" w14:textId="77777777" w:rsidR="006C45D2" w:rsidRDefault="0048493C">
            <w:pPr>
              <w:pStyle w:val="TableText"/>
            </w:pPr>
            <w:r>
              <w:tab/>
            </w:r>
            <w:r>
              <w:tab/>
              <w:t>@typeCode</w:t>
            </w:r>
          </w:p>
        </w:tc>
        <w:tc>
          <w:tcPr>
            <w:tcW w:w="720" w:type="dxa"/>
          </w:tcPr>
          <w:p w14:paraId="7DB08495" w14:textId="77777777" w:rsidR="006C45D2" w:rsidRDefault="0048493C">
            <w:pPr>
              <w:pStyle w:val="TableText"/>
            </w:pPr>
            <w:r>
              <w:t>1..1</w:t>
            </w:r>
          </w:p>
        </w:tc>
        <w:tc>
          <w:tcPr>
            <w:tcW w:w="1152" w:type="dxa"/>
          </w:tcPr>
          <w:p w14:paraId="77DB4E9F" w14:textId="77777777" w:rsidR="006C45D2" w:rsidRDefault="0048493C">
            <w:pPr>
              <w:pStyle w:val="TableText"/>
            </w:pPr>
            <w:r>
              <w:t>SHALL</w:t>
            </w:r>
          </w:p>
        </w:tc>
        <w:tc>
          <w:tcPr>
            <w:tcW w:w="864" w:type="dxa"/>
          </w:tcPr>
          <w:p w14:paraId="33642BC3" w14:textId="77777777" w:rsidR="006C45D2" w:rsidRDefault="006C45D2">
            <w:pPr>
              <w:pStyle w:val="TableText"/>
            </w:pPr>
          </w:p>
        </w:tc>
        <w:tc>
          <w:tcPr>
            <w:tcW w:w="1104" w:type="dxa"/>
          </w:tcPr>
          <w:p w14:paraId="24EFB760" w14:textId="3528BA71" w:rsidR="006C45D2" w:rsidRDefault="00CC4EF7">
            <w:pPr>
              <w:pStyle w:val="TableText"/>
            </w:pPr>
            <w:hyperlink w:anchor="C_3247-30668">
              <w:r w:rsidR="0048493C">
                <w:rPr>
                  <w:rStyle w:val="HyperlinkText9pt"/>
                </w:rPr>
                <w:t>3247-30668</w:t>
              </w:r>
            </w:hyperlink>
          </w:p>
        </w:tc>
        <w:tc>
          <w:tcPr>
            <w:tcW w:w="2975" w:type="dxa"/>
          </w:tcPr>
          <w:p w14:paraId="1B5AA80E" w14:textId="77777777" w:rsidR="006C45D2" w:rsidRDefault="0048493C">
            <w:pPr>
              <w:pStyle w:val="TableText"/>
            </w:pPr>
            <w:r>
              <w:t>urn:oid:2.16.840.1.113883.5.90 (HL7ParticipationType) = LOC</w:t>
            </w:r>
          </w:p>
        </w:tc>
      </w:tr>
      <w:tr w:rsidR="006C45D2" w14:paraId="50E21AC4" w14:textId="77777777">
        <w:trPr>
          <w:jc w:val="center"/>
        </w:trPr>
        <w:tc>
          <w:tcPr>
            <w:tcW w:w="3345" w:type="dxa"/>
          </w:tcPr>
          <w:p w14:paraId="66BD7368" w14:textId="77777777" w:rsidR="006C45D2" w:rsidRDefault="0048493C">
            <w:pPr>
              <w:pStyle w:val="TableText"/>
            </w:pPr>
            <w:r>
              <w:tab/>
            </w:r>
            <w:r>
              <w:tab/>
              <w:t>participantRole</w:t>
            </w:r>
          </w:p>
        </w:tc>
        <w:tc>
          <w:tcPr>
            <w:tcW w:w="720" w:type="dxa"/>
          </w:tcPr>
          <w:p w14:paraId="0D014FCD" w14:textId="77777777" w:rsidR="006C45D2" w:rsidRDefault="0048493C">
            <w:pPr>
              <w:pStyle w:val="TableText"/>
            </w:pPr>
            <w:r>
              <w:t>1..1</w:t>
            </w:r>
          </w:p>
        </w:tc>
        <w:tc>
          <w:tcPr>
            <w:tcW w:w="1152" w:type="dxa"/>
          </w:tcPr>
          <w:p w14:paraId="065F17FC" w14:textId="77777777" w:rsidR="006C45D2" w:rsidRDefault="0048493C">
            <w:pPr>
              <w:pStyle w:val="TableText"/>
            </w:pPr>
            <w:r>
              <w:t>SHALL</w:t>
            </w:r>
          </w:p>
        </w:tc>
        <w:tc>
          <w:tcPr>
            <w:tcW w:w="864" w:type="dxa"/>
          </w:tcPr>
          <w:p w14:paraId="0927CDFB" w14:textId="77777777" w:rsidR="006C45D2" w:rsidRDefault="006C45D2">
            <w:pPr>
              <w:pStyle w:val="TableText"/>
            </w:pPr>
          </w:p>
        </w:tc>
        <w:tc>
          <w:tcPr>
            <w:tcW w:w="1104" w:type="dxa"/>
          </w:tcPr>
          <w:p w14:paraId="5715C8D6" w14:textId="768547B5" w:rsidR="006C45D2" w:rsidRDefault="00CC4EF7">
            <w:pPr>
              <w:pStyle w:val="TableText"/>
            </w:pPr>
            <w:hyperlink w:anchor="C_3247-30655">
              <w:r w:rsidR="0048493C">
                <w:rPr>
                  <w:rStyle w:val="HyperlinkText9pt"/>
                </w:rPr>
                <w:t>3247-30655</w:t>
              </w:r>
            </w:hyperlink>
          </w:p>
        </w:tc>
        <w:tc>
          <w:tcPr>
            <w:tcW w:w="2975" w:type="dxa"/>
          </w:tcPr>
          <w:p w14:paraId="79C68B7C" w14:textId="77777777" w:rsidR="006C45D2" w:rsidRDefault="006C45D2">
            <w:pPr>
              <w:pStyle w:val="TableText"/>
            </w:pPr>
          </w:p>
        </w:tc>
      </w:tr>
      <w:tr w:rsidR="006C45D2" w14:paraId="1938DB6D" w14:textId="77777777">
        <w:trPr>
          <w:jc w:val="center"/>
        </w:trPr>
        <w:tc>
          <w:tcPr>
            <w:tcW w:w="3345" w:type="dxa"/>
          </w:tcPr>
          <w:p w14:paraId="0D29C1D3" w14:textId="77777777" w:rsidR="006C45D2" w:rsidRDefault="0048493C">
            <w:pPr>
              <w:pStyle w:val="TableText"/>
            </w:pPr>
            <w:r>
              <w:tab/>
            </w:r>
            <w:r>
              <w:tab/>
            </w:r>
            <w:r>
              <w:tab/>
              <w:t>@classCode</w:t>
            </w:r>
          </w:p>
        </w:tc>
        <w:tc>
          <w:tcPr>
            <w:tcW w:w="720" w:type="dxa"/>
          </w:tcPr>
          <w:p w14:paraId="15FD6F5B" w14:textId="77777777" w:rsidR="006C45D2" w:rsidRDefault="0048493C">
            <w:pPr>
              <w:pStyle w:val="TableText"/>
            </w:pPr>
            <w:r>
              <w:t>1..1</w:t>
            </w:r>
          </w:p>
        </w:tc>
        <w:tc>
          <w:tcPr>
            <w:tcW w:w="1152" w:type="dxa"/>
          </w:tcPr>
          <w:p w14:paraId="36A5B646" w14:textId="77777777" w:rsidR="006C45D2" w:rsidRDefault="0048493C">
            <w:pPr>
              <w:pStyle w:val="TableText"/>
            </w:pPr>
            <w:r>
              <w:t>SHALL</w:t>
            </w:r>
          </w:p>
        </w:tc>
        <w:tc>
          <w:tcPr>
            <w:tcW w:w="864" w:type="dxa"/>
          </w:tcPr>
          <w:p w14:paraId="0E4E6876" w14:textId="77777777" w:rsidR="006C45D2" w:rsidRDefault="006C45D2">
            <w:pPr>
              <w:pStyle w:val="TableText"/>
            </w:pPr>
          </w:p>
        </w:tc>
        <w:tc>
          <w:tcPr>
            <w:tcW w:w="1104" w:type="dxa"/>
          </w:tcPr>
          <w:p w14:paraId="710A1FDA" w14:textId="721CCF9B" w:rsidR="006C45D2" w:rsidRDefault="00CC4EF7">
            <w:pPr>
              <w:pStyle w:val="TableText"/>
            </w:pPr>
            <w:hyperlink w:anchor="C_3247-30667">
              <w:r w:rsidR="0048493C">
                <w:rPr>
                  <w:rStyle w:val="HyperlinkText9pt"/>
                </w:rPr>
                <w:t>3247-30667</w:t>
              </w:r>
            </w:hyperlink>
          </w:p>
        </w:tc>
        <w:tc>
          <w:tcPr>
            <w:tcW w:w="2975" w:type="dxa"/>
          </w:tcPr>
          <w:p w14:paraId="2C74D5BF" w14:textId="77777777" w:rsidR="006C45D2" w:rsidRDefault="0048493C">
            <w:pPr>
              <w:pStyle w:val="TableText"/>
            </w:pPr>
            <w:r>
              <w:t>urn:oid:2.16.840.1.113883.5.41 (HL7EntityClass) = SDLOC</w:t>
            </w:r>
          </w:p>
        </w:tc>
      </w:tr>
      <w:tr w:rsidR="006C45D2" w14:paraId="0EECC8F0" w14:textId="77777777">
        <w:trPr>
          <w:jc w:val="center"/>
        </w:trPr>
        <w:tc>
          <w:tcPr>
            <w:tcW w:w="3345" w:type="dxa"/>
          </w:tcPr>
          <w:p w14:paraId="3546B2AD" w14:textId="77777777" w:rsidR="006C45D2" w:rsidRDefault="0048493C">
            <w:pPr>
              <w:pStyle w:val="TableText"/>
            </w:pPr>
            <w:r>
              <w:tab/>
            </w:r>
            <w:r>
              <w:tab/>
            </w:r>
            <w:r>
              <w:tab/>
              <w:t>id</w:t>
            </w:r>
          </w:p>
        </w:tc>
        <w:tc>
          <w:tcPr>
            <w:tcW w:w="720" w:type="dxa"/>
          </w:tcPr>
          <w:p w14:paraId="744154A9" w14:textId="77777777" w:rsidR="006C45D2" w:rsidRDefault="0048493C">
            <w:pPr>
              <w:pStyle w:val="TableText"/>
            </w:pPr>
            <w:r>
              <w:t>1..1</w:t>
            </w:r>
          </w:p>
        </w:tc>
        <w:tc>
          <w:tcPr>
            <w:tcW w:w="1152" w:type="dxa"/>
          </w:tcPr>
          <w:p w14:paraId="0959D1FB" w14:textId="77777777" w:rsidR="006C45D2" w:rsidRDefault="0048493C">
            <w:pPr>
              <w:pStyle w:val="TableText"/>
            </w:pPr>
            <w:r>
              <w:t>SHALL</w:t>
            </w:r>
          </w:p>
        </w:tc>
        <w:tc>
          <w:tcPr>
            <w:tcW w:w="864" w:type="dxa"/>
          </w:tcPr>
          <w:p w14:paraId="55D943F4" w14:textId="77777777" w:rsidR="006C45D2" w:rsidRDefault="006C45D2">
            <w:pPr>
              <w:pStyle w:val="TableText"/>
            </w:pPr>
          </w:p>
        </w:tc>
        <w:tc>
          <w:tcPr>
            <w:tcW w:w="1104" w:type="dxa"/>
          </w:tcPr>
          <w:p w14:paraId="0B10C335" w14:textId="56555A07" w:rsidR="006C45D2" w:rsidRDefault="00CC4EF7">
            <w:pPr>
              <w:pStyle w:val="TableText"/>
            </w:pPr>
            <w:hyperlink w:anchor="C_3247-30656">
              <w:r w:rsidR="0048493C">
                <w:rPr>
                  <w:rStyle w:val="HyperlinkText9pt"/>
                </w:rPr>
                <w:t>3247-30656</w:t>
              </w:r>
            </w:hyperlink>
          </w:p>
        </w:tc>
        <w:tc>
          <w:tcPr>
            <w:tcW w:w="2975" w:type="dxa"/>
          </w:tcPr>
          <w:p w14:paraId="1D1D7A62" w14:textId="77777777" w:rsidR="006C45D2" w:rsidRDefault="006C45D2">
            <w:pPr>
              <w:pStyle w:val="TableText"/>
            </w:pPr>
          </w:p>
        </w:tc>
      </w:tr>
      <w:tr w:rsidR="006C45D2" w14:paraId="13C284E0" w14:textId="77777777">
        <w:trPr>
          <w:jc w:val="center"/>
        </w:trPr>
        <w:tc>
          <w:tcPr>
            <w:tcW w:w="3345" w:type="dxa"/>
          </w:tcPr>
          <w:p w14:paraId="2CE54FAB" w14:textId="77777777" w:rsidR="006C45D2" w:rsidRDefault="0048493C">
            <w:pPr>
              <w:pStyle w:val="TableText"/>
            </w:pPr>
            <w:r>
              <w:tab/>
            </w:r>
            <w:r>
              <w:tab/>
            </w:r>
            <w:r>
              <w:tab/>
            </w:r>
            <w:r>
              <w:tab/>
              <w:t>@root</w:t>
            </w:r>
          </w:p>
        </w:tc>
        <w:tc>
          <w:tcPr>
            <w:tcW w:w="720" w:type="dxa"/>
          </w:tcPr>
          <w:p w14:paraId="742E1A9A" w14:textId="77777777" w:rsidR="006C45D2" w:rsidRDefault="0048493C">
            <w:pPr>
              <w:pStyle w:val="TableText"/>
            </w:pPr>
            <w:r>
              <w:t>1..1</w:t>
            </w:r>
          </w:p>
        </w:tc>
        <w:tc>
          <w:tcPr>
            <w:tcW w:w="1152" w:type="dxa"/>
          </w:tcPr>
          <w:p w14:paraId="27BF6ABA" w14:textId="77777777" w:rsidR="006C45D2" w:rsidRDefault="0048493C">
            <w:pPr>
              <w:pStyle w:val="TableText"/>
            </w:pPr>
            <w:r>
              <w:t>SHALL</w:t>
            </w:r>
          </w:p>
        </w:tc>
        <w:tc>
          <w:tcPr>
            <w:tcW w:w="864" w:type="dxa"/>
          </w:tcPr>
          <w:p w14:paraId="756E20E2" w14:textId="77777777" w:rsidR="006C45D2" w:rsidRDefault="006C45D2">
            <w:pPr>
              <w:pStyle w:val="TableText"/>
            </w:pPr>
          </w:p>
        </w:tc>
        <w:tc>
          <w:tcPr>
            <w:tcW w:w="1104" w:type="dxa"/>
          </w:tcPr>
          <w:p w14:paraId="1CF06A9A" w14:textId="236BADF7" w:rsidR="006C45D2" w:rsidRDefault="00CC4EF7">
            <w:pPr>
              <w:pStyle w:val="TableText"/>
            </w:pPr>
            <w:hyperlink w:anchor="C_3247-30662">
              <w:r w:rsidR="0048493C">
                <w:rPr>
                  <w:rStyle w:val="HyperlinkText9pt"/>
                </w:rPr>
                <w:t>3247-30662</w:t>
              </w:r>
            </w:hyperlink>
          </w:p>
        </w:tc>
        <w:tc>
          <w:tcPr>
            <w:tcW w:w="2975" w:type="dxa"/>
          </w:tcPr>
          <w:p w14:paraId="4E364A05" w14:textId="77777777" w:rsidR="006C45D2" w:rsidRDefault="006C45D2">
            <w:pPr>
              <w:pStyle w:val="TableText"/>
            </w:pPr>
          </w:p>
        </w:tc>
      </w:tr>
      <w:tr w:rsidR="006C45D2" w14:paraId="4CE19002" w14:textId="77777777">
        <w:trPr>
          <w:jc w:val="center"/>
        </w:trPr>
        <w:tc>
          <w:tcPr>
            <w:tcW w:w="3345" w:type="dxa"/>
          </w:tcPr>
          <w:p w14:paraId="28703DCC" w14:textId="77777777" w:rsidR="006C45D2" w:rsidRDefault="0048493C">
            <w:pPr>
              <w:pStyle w:val="TableText"/>
            </w:pPr>
            <w:r>
              <w:tab/>
            </w:r>
            <w:r>
              <w:tab/>
            </w:r>
            <w:r>
              <w:tab/>
            </w:r>
            <w:r>
              <w:tab/>
              <w:t>@extension</w:t>
            </w:r>
          </w:p>
        </w:tc>
        <w:tc>
          <w:tcPr>
            <w:tcW w:w="720" w:type="dxa"/>
          </w:tcPr>
          <w:p w14:paraId="74FF8C54" w14:textId="77777777" w:rsidR="006C45D2" w:rsidRDefault="0048493C">
            <w:pPr>
              <w:pStyle w:val="TableText"/>
            </w:pPr>
            <w:r>
              <w:t>1..1</w:t>
            </w:r>
          </w:p>
        </w:tc>
        <w:tc>
          <w:tcPr>
            <w:tcW w:w="1152" w:type="dxa"/>
          </w:tcPr>
          <w:p w14:paraId="0AB76ED3" w14:textId="77777777" w:rsidR="006C45D2" w:rsidRDefault="0048493C">
            <w:pPr>
              <w:pStyle w:val="TableText"/>
            </w:pPr>
            <w:r>
              <w:t>SHALL</w:t>
            </w:r>
          </w:p>
        </w:tc>
        <w:tc>
          <w:tcPr>
            <w:tcW w:w="864" w:type="dxa"/>
          </w:tcPr>
          <w:p w14:paraId="3A235551" w14:textId="77777777" w:rsidR="006C45D2" w:rsidRDefault="006C45D2">
            <w:pPr>
              <w:pStyle w:val="TableText"/>
            </w:pPr>
          </w:p>
        </w:tc>
        <w:tc>
          <w:tcPr>
            <w:tcW w:w="1104" w:type="dxa"/>
          </w:tcPr>
          <w:p w14:paraId="788CD4E5" w14:textId="74FD9406" w:rsidR="006C45D2" w:rsidRDefault="00CC4EF7">
            <w:pPr>
              <w:pStyle w:val="TableText"/>
            </w:pPr>
            <w:hyperlink w:anchor="C_3247-30663">
              <w:r w:rsidR="0048493C">
                <w:rPr>
                  <w:rStyle w:val="HyperlinkText9pt"/>
                </w:rPr>
                <w:t>3247-30663</w:t>
              </w:r>
            </w:hyperlink>
          </w:p>
        </w:tc>
        <w:tc>
          <w:tcPr>
            <w:tcW w:w="2975" w:type="dxa"/>
          </w:tcPr>
          <w:p w14:paraId="4DD0588A" w14:textId="77777777" w:rsidR="006C45D2" w:rsidRDefault="0048493C">
            <w:pPr>
              <w:pStyle w:val="TableText"/>
            </w:pPr>
            <w:r>
              <w:t>FACWIDEIN</w:t>
            </w:r>
          </w:p>
        </w:tc>
      </w:tr>
      <w:tr w:rsidR="006C45D2" w14:paraId="5B881160" w14:textId="77777777">
        <w:trPr>
          <w:jc w:val="center"/>
        </w:trPr>
        <w:tc>
          <w:tcPr>
            <w:tcW w:w="3345" w:type="dxa"/>
          </w:tcPr>
          <w:p w14:paraId="045E6975" w14:textId="77777777" w:rsidR="006C45D2" w:rsidRDefault="0048493C">
            <w:pPr>
              <w:pStyle w:val="TableText"/>
            </w:pPr>
            <w:r>
              <w:tab/>
            </w:r>
            <w:r>
              <w:tab/>
            </w:r>
            <w:r>
              <w:tab/>
              <w:t>code</w:t>
            </w:r>
          </w:p>
        </w:tc>
        <w:tc>
          <w:tcPr>
            <w:tcW w:w="720" w:type="dxa"/>
          </w:tcPr>
          <w:p w14:paraId="350060FB" w14:textId="77777777" w:rsidR="006C45D2" w:rsidRDefault="0048493C">
            <w:pPr>
              <w:pStyle w:val="TableText"/>
            </w:pPr>
            <w:r>
              <w:t>1..1</w:t>
            </w:r>
          </w:p>
        </w:tc>
        <w:tc>
          <w:tcPr>
            <w:tcW w:w="1152" w:type="dxa"/>
          </w:tcPr>
          <w:p w14:paraId="6A954EDA" w14:textId="77777777" w:rsidR="006C45D2" w:rsidRDefault="0048493C">
            <w:pPr>
              <w:pStyle w:val="TableText"/>
            </w:pPr>
            <w:r>
              <w:t>SHALL</w:t>
            </w:r>
          </w:p>
        </w:tc>
        <w:tc>
          <w:tcPr>
            <w:tcW w:w="864" w:type="dxa"/>
          </w:tcPr>
          <w:p w14:paraId="7CFF00F2" w14:textId="77777777" w:rsidR="006C45D2" w:rsidRDefault="006C45D2">
            <w:pPr>
              <w:pStyle w:val="TableText"/>
            </w:pPr>
          </w:p>
        </w:tc>
        <w:tc>
          <w:tcPr>
            <w:tcW w:w="1104" w:type="dxa"/>
          </w:tcPr>
          <w:p w14:paraId="5DD43880" w14:textId="3F24AC55" w:rsidR="006C45D2" w:rsidRDefault="00CC4EF7">
            <w:pPr>
              <w:pStyle w:val="TableText"/>
            </w:pPr>
            <w:hyperlink w:anchor="C_3247-30657">
              <w:r w:rsidR="0048493C">
                <w:rPr>
                  <w:rStyle w:val="HyperlinkText9pt"/>
                </w:rPr>
                <w:t>3247-30657</w:t>
              </w:r>
            </w:hyperlink>
          </w:p>
        </w:tc>
        <w:tc>
          <w:tcPr>
            <w:tcW w:w="2975" w:type="dxa"/>
          </w:tcPr>
          <w:p w14:paraId="3188789E" w14:textId="77777777" w:rsidR="006C45D2" w:rsidRDefault="0048493C">
            <w:pPr>
              <w:pStyle w:val="TableText"/>
            </w:pPr>
            <w:r>
              <w:t>urn:oid:2.16.840.1.113883.6.259 (HSLOC)</w:t>
            </w:r>
          </w:p>
        </w:tc>
      </w:tr>
      <w:tr w:rsidR="006C45D2" w14:paraId="222317E4" w14:textId="77777777">
        <w:trPr>
          <w:jc w:val="center"/>
        </w:trPr>
        <w:tc>
          <w:tcPr>
            <w:tcW w:w="3345" w:type="dxa"/>
          </w:tcPr>
          <w:p w14:paraId="0E0F70C3" w14:textId="77777777" w:rsidR="006C45D2" w:rsidRDefault="0048493C">
            <w:pPr>
              <w:pStyle w:val="TableText"/>
            </w:pPr>
            <w:r>
              <w:tab/>
            </w:r>
            <w:r>
              <w:tab/>
            </w:r>
            <w:r>
              <w:tab/>
            </w:r>
            <w:r>
              <w:tab/>
              <w:t>@code</w:t>
            </w:r>
          </w:p>
        </w:tc>
        <w:tc>
          <w:tcPr>
            <w:tcW w:w="720" w:type="dxa"/>
          </w:tcPr>
          <w:p w14:paraId="01659700" w14:textId="77777777" w:rsidR="006C45D2" w:rsidRDefault="0048493C">
            <w:pPr>
              <w:pStyle w:val="TableText"/>
            </w:pPr>
            <w:r>
              <w:t>1..1</w:t>
            </w:r>
          </w:p>
        </w:tc>
        <w:tc>
          <w:tcPr>
            <w:tcW w:w="1152" w:type="dxa"/>
          </w:tcPr>
          <w:p w14:paraId="315E8A48" w14:textId="77777777" w:rsidR="006C45D2" w:rsidRDefault="0048493C">
            <w:pPr>
              <w:pStyle w:val="TableText"/>
            </w:pPr>
            <w:r>
              <w:t>SHALL</w:t>
            </w:r>
          </w:p>
        </w:tc>
        <w:tc>
          <w:tcPr>
            <w:tcW w:w="864" w:type="dxa"/>
          </w:tcPr>
          <w:p w14:paraId="12EBB73D" w14:textId="77777777" w:rsidR="006C45D2" w:rsidRDefault="006C45D2">
            <w:pPr>
              <w:pStyle w:val="TableText"/>
            </w:pPr>
          </w:p>
        </w:tc>
        <w:tc>
          <w:tcPr>
            <w:tcW w:w="1104" w:type="dxa"/>
          </w:tcPr>
          <w:p w14:paraId="77E15E49" w14:textId="7CF3FFFC" w:rsidR="006C45D2" w:rsidRDefault="00CC4EF7">
            <w:pPr>
              <w:pStyle w:val="TableText"/>
            </w:pPr>
            <w:hyperlink w:anchor="C_3247-30664">
              <w:r w:rsidR="0048493C">
                <w:rPr>
                  <w:rStyle w:val="HyperlinkText9pt"/>
                </w:rPr>
                <w:t>3247-30664</w:t>
              </w:r>
            </w:hyperlink>
          </w:p>
        </w:tc>
        <w:tc>
          <w:tcPr>
            <w:tcW w:w="2975" w:type="dxa"/>
          </w:tcPr>
          <w:p w14:paraId="1BEB04C7" w14:textId="77777777" w:rsidR="006C45D2" w:rsidRDefault="0048493C">
            <w:pPr>
              <w:pStyle w:val="TableText"/>
            </w:pPr>
            <w:r>
              <w:t>1250-0</w:t>
            </w:r>
          </w:p>
        </w:tc>
      </w:tr>
      <w:tr w:rsidR="006C45D2" w14:paraId="400000A7" w14:textId="77777777">
        <w:trPr>
          <w:jc w:val="center"/>
        </w:trPr>
        <w:tc>
          <w:tcPr>
            <w:tcW w:w="3345" w:type="dxa"/>
          </w:tcPr>
          <w:p w14:paraId="37585840" w14:textId="77777777" w:rsidR="006C45D2" w:rsidRDefault="0048493C">
            <w:pPr>
              <w:pStyle w:val="TableText"/>
            </w:pPr>
            <w:r>
              <w:tab/>
            </w:r>
            <w:r>
              <w:tab/>
            </w:r>
            <w:r>
              <w:tab/>
            </w:r>
            <w:r>
              <w:tab/>
              <w:t>@codeSystem</w:t>
            </w:r>
          </w:p>
        </w:tc>
        <w:tc>
          <w:tcPr>
            <w:tcW w:w="720" w:type="dxa"/>
          </w:tcPr>
          <w:p w14:paraId="533E6198" w14:textId="77777777" w:rsidR="006C45D2" w:rsidRDefault="0048493C">
            <w:pPr>
              <w:pStyle w:val="TableText"/>
            </w:pPr>
            <w:r>
              <w:t>1..1</w:t>
            </w:r>
          </w:p>
        </w:tc>
        <w:tc>
          <w:tcPr>
            <w:tcW w:w="1152" w:type="dxa"/>
          </w:tcPr>
          <w:p w14:paraId="1B32F5F6" w14:textId="77777777" w:rsidR="006C45D2" w:rsidRDefault="0048493C">
            <w:pPr>
              <w:pStyle w:val="TableText"/>
            </w:pPr>
            <w:r>
              <w:t>SHALL</w:t>
            </w:r>
          </w:p>
        </w:tc>
        <w:tc>
          <w:tcPr>
            <w:tcW w:w="864" w:type="dxa"/>
          </w:tcPr>
          <w:p w14:paraId="0D12ADDF" w14:textId="77777777" w:rsidR="006C45D2" w:rsidRDefault="006C45D2">
            <w:pPr>
              <w:pStyle w:val="TableText"/>
            </w:pPr>
          </w:p>
        </w:tc>
        <w:tc>
          <w:tcPr>
            <w:tcW w:w="1104" w:type="dxa"/>
          </w:tcPr>
          <w:p w14:paraId="20A4ECC6" w14:textId="37B04ED9" w:rsidR="006C45D2" w:rsidRDefault="00CC4EF7">
            <w:pPr>
              <w:pStyle w:val="TableText"/>
            </w:pPr>
            <w:hyperlink w:anchor="C_3247-30665">
              <w:r w:rsidR="0048493C">
                <w:rPr>
                  <w:rStyle w:val="HyperlinkText9pt"/>
                </w:rPr>
                <w:t>3247-30665</w:t>
              </w:r>
            </w:hyperlink>
          </w:p>
        </w:tc>
        <w:tc>
          <w:tcPr>
            <w:tcW w:w="2975" w:type="dxa"/>
          </w:tcPr>
          <w:p w14:paraId="721C3A93" w14:textId="77777777" w:rsidR="006C45D2" w:rsidRDefault="0048493C">
            <w:pPr>
              <w:pStyle w:val="TableText"/>
            </w:pPr>
            <w:r>
              <w:t>2.16.840.1.113883.6.259</w:t>
            </w:r>
          </w:p>
        </w:tc>
      </w:tr>
      <w:tr w:rsidR="006C45D2" w14:paraId="151EAD0A" w14:textId="77777777">
        <w:trPr>
          <w:jc w:val="center"/>
        </w:trPr>
        <w:tc>
          <w:tcPr>
            <w:tcW w:w="3345" w:type="dxa"/>
          </w:tcPr>
          <w:p w14:paraId="5B25EC32" w14:textId="77777777" w:rsidR="006C45D2" w:rsidRDefault="0048493C">
            <w:pPr>
              <w:pStyle w:val="TableText"/>
            </w:pPr>
            <w:r>
              <w:tab/>
            </w:r>
            <w:r>
              <w:tab/>
            </w:r>
            <w:r>
              <w:tab/>
            </w:r>
            <w:r>
              <w:tab/>
              <w:t>@displayName</w:t>
            </w:r>
          </w:p>
        </w:tc>
        <w:tc>
          <w:tcPr>
            <w:tcW w:w="720" w:type="dxa"/>
          </w:tcPr>
          <w:p w14:paraId="58E318B9" w14:textId="77777777" w:rsidR="006C45D2" w:rsidRDefault="0048493C">
            <w:pPr>
              <w:pStyle w:val="TableText"/>
            </w:pPr>
            <w:r>
              <w:t>1..1</w:t>
            </w:r>
          </w:p>
        </w:tc>
        <w:tc>
          <w:tcPr>
            <w:tcW w:w="1152" w:type="dxa"/>
          </w:tcPr>
          <w:p w14:paraId="1B3853E4" w14:textId="77777777" w:rsidR="006C45D2" w:rsidRDefault="0048493C">
            <w:pPr>
              <w:pStyle w:val="TableText"/>
            </w:pPr>
            <w:r>
              <w:t>SHOULD</w:t>
            </w:r>
          </w:p>
        </w:tc>
        <w:tc>
          <w:tcPr>
            <w:tcW w:w="864" w:type="dxa"/>
          </w:tcPr>
          <w:p w14:paraId="5AF70DC5" w14:textId="77777777" w:rsidR="006C45D2" w:rsidRDefault="006C45D2">
            <w:pPr>
              <w:pStyle w:val="TableText"/>
            </w:pPr>
          </w:p>
        </w:tc>
        <w:tc>
          <w:tcPr>
            <w:tcW w:w="1104" w:type="dxa"/>
          </w:tcPr>
          <w:p w14:paraId="52D82465" w14:textId="01CDAEAE" w:rsidR="006C45D2" w:rsidRDefault="00CC4EF7">
            <w:pPr>
              <w:pStyle w:val="TableText"/>
            </w:pPr>
            <w:hyperlink w:anchor="C_3247-30666">
              <w:r w:rsidR="0048493C">
                <w:rPr>
                  <w:rStyle w:val="HyperlinkText9pt"/>
                </w:rPr>
                <w:t>3247-30666</w:t>
              </w:r>
            </w:hyperlink>
          </w:p>
        </w:tc>
        <w:tc>
          <w:tcPr>
            <w:tcW w:w="2975" w:type="dxa"/>
          </w:tcPr>
          <w:p w14:paraId="48F90AC3" w14:textId="77777777" w:rsidR="006C45D2" w:rsidRDefault="0048493C">
            <w:pPr>
              <w:pStyle w:val="TableText"/>
            </w:pPr>
            <w:r>
              <w:t>Facility Wide Inpatient</w:t>
            </w:r>
          </w:p>
        </w:tc>
      </w:tr>
      <w:tr w:rsidR="006C45D2" w14:paraId="4A3E356A" w14:textId="77777777">
        <w:trPr>
          <w:jc w:val="center"/>
        </w:trPr>
        <w:tc>
          <w:tcPr>
            <w:tcW w:w="3345" w:type="dxa"/>
          </w:tcPr>
          <w:p w14:paraId="54E11613" w14:textId="77777777" w:rsidR="006C45D2" w:rsidRDefault="0048493C">
            <w:pPr>
              <w:pStyle w:val="TableText"/>
            </w:pPr>
            <w:r>
              <w:tab/>
              <w:t>entryRelationship</w:t>
            </w:r>
          </w:p>
        </w:tc>
        <w:tc>
          <w:tcPr>
            <w:tcW w:w="720" w:type="dxa"/>
          </w:tcPr>
          <w:p w14:paraId="5A18AEA4" w14:textId="77777777" w:rsidR="006C45D2" w:rsidRDefault="0048493C">
            <w:pPr>
              <w:pStyle w:val="TableText"/>
            </w:pPr>
            <w:r>
              <w:t>1..*</w:t>
            </w:r>
          </w:p>
        </w:tc>
        <w:tc>
          <w:tcPr>
            <w:tcW w:w="1152" w:type="dxa"/>
          </w:tcPr>
          <w:p w14:paraId="7FF0BE50" w14:textId="77777777" w:rsidR="006C45D2" w:rsidRDefault="0048493C">
            <w:pPr>
              <w:pStyle w:val="TableText"/>
            </w:pPr>
            <w:r>
              <w:t>SHALL</w:t>
            </w:r>
          </w:p>
        </w:tc>
        <w:tc>
          <w:tcPr>
            <w:tcW w:w="864" w:type="dxa"/>
          </w:tcPr>
          <w:p w14:paraId="51C2031D" w14:textId="77777777" w:rsidR="006C45D2" w:rsidRDefault="006C45D2">
            <w:pPr>
              <w:pStyle w:val="TableText"/>
            </w:pPr>
          </w:p>
        </w:tc>
        <w:tc>
          <w:tcPr>
            <w:tcW w:w="1104" w:type="dxa"/>
          </w:tcPr>
          <w:p w14:paraId="1AFE59B6" w14:textId="4AB30681" w:rsidR="006C45D2" w:rsidRDefault="00CC4EF7">
            <w:pPr>
              <w:pStyle w:val="TableText"/>
            </w:pPr>
            <w:hyperlink w:anchor="C_3247-30652">
              <w:r w:rsidR="0048493C">
                <w:rPr>
                  <w:rStyle w:val="HyperlinkText9pt"/>
                </w:rPr>
                <w:t>3247-30652</w:t>
              </w:r>
            </w:hyperlink>
          </w:p>
        </w:tc>
        <w:tc>
          <w:tcPr>
            <w:tcW w:w="2975" w:type="dxa"/>
          </w:tcPr>
          <w:p w14:paraId="2AC45D5B" w14:textId="77777777" w:rsidR="006C45D2" w:rsidRDefault="006C45D2">
            <w:pPr>
              <w:pStyle w:val="TableText"/>
            </w:pPr>
          </w:p>
        </w:tc>
      </w:tr>
      <w:tr w:rsidR="006C45D2" w14:paraId="5E6BB214" w14:textId="77777777">
        <w:trPr>
          <w:jc w:val="center"/>
        </w:trPr>
        <w:tc>
          <w:tcPr>
            <w:tcW w:w="3345" w:type="dxa"/>
          </w:tcPr>
          <w:p w14:paraId="4F93F6AD" w14:textId="77777777" w:rsidR="006C45D2" w:rsidRDefault="0048493C">
            <w:pPr>
              <w:pStyle w:val="TableText"/>
            </w:pPr>
            <w:r>
              <w:tab/>
            </w:r>
            <w:r>
              <w:tab/>
              <w:t>@typeCode</w:t>
            </w:r>
          </w:p>
        </w:tc>
        <w:tc>
          <w:tcPr>
            <w:tcW w:w="720" w:type="dxa"/>
          </w:tcPr>
          <w:p w14:paraId="7A6B3C83" w14:textId="77777777" w:rsidR="006C45D2" w:rsidRDefault="0048493C">
            <w:pPr>
              <w:pStyle w:val="TableText"/>
            </w:pPr>
            <w:r>
              <w:t>1..1</w:t>
            </w:r>
          </w:p>
        </w:tc>
        <w:tc>
          <w:tcPr>
            <w:tcW w:w="1152" w:type="dxa"/>
          </w:tcPr>
          <w:p w14:paraId="7EFD5C7B" w14:textId="77777777" w:rsidR="006C45D2" w:rsidRDefault="0048493C">
            <w:pPr>
              <w:pStyle w:val="TableText"/>
            </w:pPr>
            <w:r>
              <w:t>SHALL</w:t>
            </w:r>
          </w:p>
        </w:tc>
        <w:tc>
          <w:tcPr>
            <w:tcW w:w="864" w:type="dxa"/>
          </w:tcPr>
          <w:p w14:paraId="58D1D44B" w14:textId="77777777" w:rsidR="006C45D2" w:rsidRDefault="006C45D2">
            <w:pPr>
              <w:pStyle w:val="TableText"/>
            </w:pPr>
          </w:p>
        </w:tc>
        <w:tc>
          <w:tcPr>
            <w:tcW w:w="1104" w:type="dxa"/>
          </w:tcPr>
          <w:p w14:paraId="04CA1399" w14:textId="510D4CAB" w:rsidR="006C45D2" w:rsidRDefault="00CC4EF7">
            <w:pPr>
              <w:pStyle w:val="TableText"/>
            </w:pPr>
            <w:hyperlink w:anchor="C_3247-30659">
              <w:r w:rsidR="0048493C">
                <w:rPr>
                  <w:rStyle w:val="HyperlinkText9pt"/>
                </w:rPr>
                <w:t>3247-30659</w:t>
              </w:r>
            </w:hyperlink>
          </w:p>
        </w:tc>
        <w:tc>
          <w:tcPr>
            <w:tcW w:w="2975" w:type="dxa"/>
          </w:tcPr>
          <w:p w14:paraId="575E7998" w14:textId="77777777" w:rsidR="006C45D2" w:rsidRDefault="0048493C">
            <w:pPr>
              <w:pStyle w:val="TableText"/>
            </w:pPr>
            <w:r>
              <w:t>urn:oid:2.16.840.1.113883.5.1002 (HL7ActRelationshipType) = COMP</w:t>
            </w:r>
          </w:p>
        </w:tc>
      </w:tr>
      <w:tr w:rsidR="006C45D2" w14:paraId="51BF28C4" w14:textId="77777777">
        <w:trPr>
          <w:jc w:val="center"/>
        </w:trPr>
        <w:tc>
          <w:tcPr>
            <w:tcW w:w="3345" w:type="dxa"/>
          </w:tcPr>
          <w:p w14:paraId="649B9EC0" w14:textId="77777777" w:rsidR="006C45D2" w:rsidRDefault="0048493C">
            <w:pPr>
              <w:pStyle w:val="TableText"/>
            </w:pPr>
            <w:r>
              <w:tab/>
            </w:r>
            <w:r>
              <w:tab/>
              <w:t>observation</w:t>
            </w:r>
          </w:p>
        </w:tc>
        <w:tc>
          <w:tcPr>
            <w:tcW w:w="720" w:type="dxa"/>
          </w:tcPr>
          <w:p w14:paraId="412624C2" w14:textId="77777777" w:rsidR="006C45D2" w:rsidRDefault="0048493C">
            <w:pPr>
              <w:pStyle w:val="TableText"/>
            </w:pPr>
            <w:r>
              <w:t>1..1</w:t>
            </w:r>
          </w:p>
        </w:tc>
        <w:tc>
          <w:tcPr>
            <w:tcW w:w="1152" w:type="dxa"/>
          </w:tcPr>
          <w:p w14:paraId="6F5D0DBA" w14:textId="77777777" w:rsidR="006C45D2" w:rsidRDefault="0048493C">
            <w:pPr>
              <w:pStyle w:val="TableText"/>
            </w:pPr>
            <w:r>
              <w:t>SHALL</w:t>
            </w:r>
          </w:p>
        </w:tc>
        <w:tc>
          <w:tcPr>
            <w:tcW w:w="864" w:type="dxa"/>
          </w:tcPr>
          <w:p w14:paraId="5FE47DF2" w14:textId="77777777" w:rsidR="006C45D2" w:rsidRDefault="006C45D2">
            <w:pPr>
              <w:pStyle w:val="TableText"/>
            </w:pPr>
          </w:p>
        </w:tc>
        <w:tc>
          <w:tcPr>
            <w:tcW w:w="1104" w:type="dxa"/>
          </w:tcPr>
          <w:p w14:paraId="5BC0A3F9" w14:textId="064329BF" w:rsidR="006C45D2" w:rsidRDefault="00CC4EF7">
            <w:pPr>
              <w:pStyle w:val="TableText"/>
            </w:pPr>
            <w:hyperlink w:anchor="C_3247-30658">
              <w:r w:rsidR="0048493C">
                <w:rPr>
                  <w:rStyle w:val="HyperlinkText9pt"/>
                </w:rPr>
                <w:t>3247-30658</w:t>
              </w:r>
            </w:hyperlink>
          </w:p>
        </w:tc>
        <w:tc>
          <w:tcPr>
            <w:tcW w:w="2975" w:type="dxa"/>
          </w:tcPr>
          <w:p w14:paraId="085F795A" w14:textId="59A52DE5" w:rsidR="006C45D2" w:rsidRDefault="00CC4EF7">
            <w:pPr>
              <w:pStyle w:val="TableText"/>
            </w:pPr>
            <w:hyperlink w:anchor="E_Facility_Transfuses_Blood_Products_Tr">
              <w:r w:rsidR="0048493C">
                <w:rPr>
                  <w:rStyle w:val="HyperlinkText9pt"/>
                </w:rPr>
                <w:t>Facility Transfuses Blood Products Treated with Pathogen Reduction Technology Observation (V2) (identifier: urn:hl7ii:2.16.840.1.113883.10.20.5.6.236:2016-08-01</w:t>
              </w:r>
            </w:hyperlink>
          </w:p>
        </w:tc>
      </w:tr>
      <w:tr w:rsidR="006C45D2" w14:paraId="40073A66" w14:textId="77777777">
        <w:trPr>
          <w:jc w:val="center"/>
        </w:trPr>
        <w:tc>
          <w:tcPr>
            <w:tcW w:w="3345" w:type="dxa"/>
          </w:tcPr>
          <w:p w14:paraId="2D8BD473" w14:textId="77777777" w:rsidR="006C45D2" w:rsidRDefault="0048493C">
            <w:pPr>
              <w:pStyle w:val="TableText"/>
            </w:pPr>
            <w:r>
              <w:tab/>
              <w:t>entryRelationship</w:t>
            </w:r>
          </w:p>
        </w:tc>
        <w:tc>
          <w:tcPr>
            <w:tcW w:w="720" w:type="dxa"/>
          </w:tcPr>
          <w:p w14:paraId="6862132C" w14:textId="77777777" w:rsidR="006C45D2" w:rsidRDefault="0048493C">
            <w:pPr>
              <w:pStyle w:val="TableText"/>
            </w:pPr>
            <w:r>
              <w:t>1..*</w:t>
            </w:r>
          </w:p>
        </w:tc>
        <w:tc>
          <w:tcPr>
            <w:tcW w:w="1152" w:type="dxa"/>
          </w:tcPr>
          <w:p w14:paraId="15865F32" w14:textId="77777777" w:rsidR="006C45D2" w:rsidRDefault="0048493C">
            <w:pPr>
              <w:pStyle w:val="TableText"/>
            </w:pPr>
            <w:r>
              <w:t>SHALL</w:t>
            </w:r>
          </w:p>
        </w:tc>
        <w:tc>
          <w:tcPr>
            <w:tcW w:w="864" w:type="dxa"/>
          </w:tcPr>
          <w:p w14:paraId="5EFEBD54" w14:textId="77777777" w:rsidR="006C45D2" w:rsidRDefault="006C45D2">
            <w:pPr>
              <w:pStyle w:val="TableText"/>
            </w:pPr>
          </w:p>
        </w:tc>
        <w:tc>
          <w:tcPr>
            <w:tcW w:w="1104" w:type="dxa"/>
          </w:tcPr>
          <w:p w14:paraId="6DB23A3F" w14:textId="30DE9C29" w:rsidR="006C45D2" w:rsidRDefault="00CC4EF7">
            <w:pPr>
              <w:pStyle w:val="TableText"/>
            </w:pPr>
            <w:hyperlink w:anchor="C_3247-30733">
              <w:r w:rsidR="0048493C">
                <w:rPr>
                  <w:rStyle w:val="HyperlinkText9pt"/>
                </w:rPr>
                <w:t>3247-30733</w:t>
              </w:r>
            </w:hyperlink>
          </w:p>
        </w:tc>
        <w:tc>
          <w:tcPr>
            <w:tcW w:w="2975" w:type="dxa"/>
          </w:tcPr>
          <w:p w14:paraId="697170F4" w14:textId="77777777" w:rsidR="006C45D2" w:rsidRDefault="006C45D2">
            <w:pPr>
              <w:pStyle w:val="TableText"/>
            </w:pPr>
          </w:p>
        </w:tc>
      </w:tr>
      <w:tr w:rsidR="006C45D2" w14:paraId="2AE7E71C" w14:textId="77777777">
        <w:trPr>
          <w:jc w:val="center"/>
        </w:trPr>
        <w:tc>
          <w:tcPr>
            <w:tcW w:w="3345" w:type="dxa"/>
          </w:tcPr>
          <w:p w14:paraId="70583B43" w14:textId="77777777" w:rsidR="006C45D2" w:rsidRDefault="0048493C">
            <w:pPr>
              <w:pStyle w:val="TableText"/>
            </w:pPr>
            <w:r>
              <w:tab/>
            </w:r>
            <w:r>
              <w:tab/>
              <w:t>@typeCode</w:t>
            </w:r>
          </w:p>
        </w:tc>
        <w:tc>
          <w:tcPr>
            <w:tcW w:w="720" w:type="dxa"/>
          </w:tcPr>
          <w:p w14:paraId="03E65BE0" w14:textId="77777777" w:rsidR="006C45D2" w:rsidRDefault="0048493C">
            <w:pPr>
              <w:pStyle w:val="TableText"/>
            </w:pPr>
            <w:r>
              <w:t>1..1</w:t>
            </w:r>
          </w:p>
        </w:tc>
        <w:tc>
          <w:tcPr>
            <w:tcW w:w="1152" w:type="dxa"/>
          </w:tcPr>
          <w:p w14:paraId="375F4E75" w14:textId="77777777" w:rsidR="006C45D2" w:rsidRDefault="0048493C">
            <w:pPr>
              <w:pStyle w:val="TableText"/>
            </w:pPr>
            <w:r>
              <w:t>SHALL</w:t>
            </w:r>
          </w:p>
        </w:tc>
        <w:tc>
          <w:tcPr>
            <w:tcW w:w="864" w:type="dxa"/>
          </w:tcPr>
          <w:p w14:paraId="5E51AD2D" w14:textId="77777777" w:rsidR="006C45D2" w:rsidRDefault="006C45D2">
            <w:pPr>
              <w:pStyle w:val="TableText"/>
            </w:pPr>
          </w:p>
        </w:tc>
        <w:tc>
          <w:tcPr>
            <w:tcW w:w="1104" w:type="dxa"/>
          </w:tcPr>
          <w:p w14:paraId="7E6D8CE8" w14:textId="67198EEF" w:rsidR="006C45D2" w:rsidRDefault="00CC4EF7">
            <w:pPr>
              <w:pStyle w:val="TableText"/>
            </w:pPr>
            <w:hyperlink w:anchor="C_3247-30734">
              <w:r w:rsidR="0048493C">
                <w:rPr>
                  <w:rStyle w:val="HyperlinkText9pt"/>
                </w:rPr>
                <w:t>3247-30734</w:t>
              </w:r>
            </w:hyperlink>
          </w:p>
        </w:tc>
        <w:tc>
          <w:tcPr>
            <w:tcW w:w="2975" w:type="dxa"/>
          </w:tcPr>
          <w:p w14:paraId="4BC3A042" w14:textId="77777777" w:rsidR="006C45D2" w:rsidRDefault="0048493C">
            <w:pPr>
              <w:pStyle w:val="TableText"/>
            </w:pPr>
            <w:r>
              <w:t>COMP</w:t>
            </w:r>
          </w:p>
        </w:tc>
      </w:tr>
      <w:tr w:rsidR="006C45D2" w14:paraId="2980A104" w14:textId="77777777">
        <w:trPr>
          <w:jc w:val="center"/>
        </w:trPr>
        <w:tc>
          <w:tcPr>
            <w:tcW w:w="3345" w:type="dxa"/>
          </w:tcPr>
          <w:p w14:paraId="1D99DC90" w14:textId="77777777" w:rsidR="006C45D2" w:rsidRDefault="0048493C">
            <w:pPr>
              <w:pStyle w:val="TableText"/>
            </w:pPr>
            <w:r>
              <w:tab/>
            </w:r>
            <w:r>
              <w:tab/>
              <w:t>observation</w:t>
            </w:r>
          </w:p>
        </w:tc>
        <w:tc>
          <w:tcPr>
            <w:tcW w:w="720" w:type="dxa"/>
          </w:tcPr>
          <w:p w14:paraId="32AF4D6A" w14:textId="77777777" w:rsidR="006C45D2" w:rsidRDefault="0048493C">
            <w:pPr>
              <w:pStyle w:val="TableText"/>
            </w:pPr>
            <w:r>
              <w:t>1..1</w:t>
            </w:r>
          </w:p>
        </w:tc>
        <w:tc>
          <w:tcPr>
            <w:tcW w:w="1152" w:type="dxa"/>
          </w:tcPr>
          <w:p w14:paraId="0A39B1D4" w14:textId="77777777" w:rsidR="006C45D2" w:rsidRDefault="0048493C">
            <w:pPr>
              <w:pStyle w:val="TableText"/>
            </w:pPr>
            <w:r>
              <w:t>SHALL</w:t>
            </w:r>
          </w:p>
        </w:tc>
        <w:tc>
          <w:tcPr>
            <w:tcW w:w="864" w:type="dxa"/>
          </w:tcPr>
          <w:p w14:paraId="6267CF15" w14:textId="77777777" w:rsidR="006C45D2" w:rsidRDefault="006C45D2">
            <w:pPr>
              <w:pStyle w:val="TableText"/>
            </w:pPr>
          </w:p>
        </w:tc>
        <w:tc>
          <w:tcPr>
            <w:tcW w:w="1104" w:type="dxa"/>
          </w:tcPr>
          <w:p w14:paraId="438033E4" w14:textId="5A8D4FF3" w:rsidR="006C45D2" w:rsidRDefault="00CC4EF7">
            <w:pPr>
              <w:pStyle w:val="TableText"/>
            </w:pPr>
            <w:hyperlink w:anchor="C_3247-30735">
              <w:r w:rsidR="0048493C">
                <w:rPr>
                  <w:rStyle w:val="HyperlinkText9pt"/>
                </w:rPr>
                <w:t>3247-30735</w:t>
              </w:r>
            </w:hyperlink>
          </w:p>
        </w:tc>
        <w:tc>
          <w:tcPr>
            <w:tcW w:w="2975" w:type="dxa"/>
          </w:tcPr>
          <w:p w14:paraId="285394CF" w14:textId="7A40F10B" w:rsidR="006C45D2" w:rsidRDefault="00CC4EF7">
            <w:pPr>
              <w:pStyle w:val="TableText"/>
            </w:pPr>
            <w:hyperlink w:anchor="E_Blood_Product_Usage_Summary_Obs_V2">
              <w:r w:rsidR="0048493C">
                <w:rPr>
                  <w:rStyle w:val="HyperlinkText9pt"/>
                </w:rPr>
                <w:t>Blood Product Usage Summary Observation (V2) (identifier: urn:hl7ii:2.16.840.1.113883.10.20.5.6.237:2016-08-01</w:t>
              </w:r>
            </w:hyperlink>
          </w:p>
        </w:tc>
      </w:tr>
      <w:tr w:rsidR="006C45D2" w14:paraId="28266674" w14:textId="77777777">
        <w:trPr>
          <w:jc w:val="center"/>
        </w:trPr>
        <w:tc>
          <w:tcPr>
            <w:tcW w:w="3345" w:type="dxa"/>
          </w:tcPr>
          <w:p w14:paraId="46ADEBCC" w14:textId="77777777" w:rsidR="006C45D2" w:rsidRDefault="0048493C">
            <w:pPr>
              <w:pStyle w:val="TableText"/>
            </w:pPr>
            <w:r>
              <w:tab/>
              <w:t>entryRelationship</w:t>
            </w:r>
          </w:p>
        </w:tc>
        <w:tc>
          <w:tcPr>
            <w:tcW w:w="720" w:type="dxa"/>
          </w:tcPr>
          <w:p w14:paraId="193BC6AE" w14:textId="77777777" w:rsidR="006C45D2" w:rsidRDefault="0048493C">
            <w:pPr>
              <w:pStyle w:val="TableText"/>
            </w:pPr>
            <w:r>
              <w:t>0..*</w:t>
            </w:r>
          </w:p>
        </w:tc>
        <w:tc>
          <w:tcPr>
            <w:tcW w:w="1152" w:type="dxa"/>
          </w:tcPr>
          <w:p w14:paraId="2541C553" w14:textId="77777777" w:rsidR="006C45D2" w:rsidRDefault="0048493C">
            <w:pPr>
              <w:pStyle w:val="TableText"/>
            </w:pPr>
            <w:r>
              <w:t>MAY</w:t>
            </w:r>
          </w:p>
        </w:tc>
        <w:tc>
          <w:tcPr>
            <w:tcW w:w="864" w:type="dxa"/>
          </w:tcPr>
          <w:p w14:paraId="673BB8E6" w14:textId="77777777" w:rsidR="006C45D2" w:rsidRDefault="006C45D2">
            <w:pPr>
              <w:pStyle w:val="TableText"/>
            </w:pPr>
          </w:p>
        </w:tc>
        <w:tc>
          <w:tcPr>
            <w:tcW w:w="1104" w:type="dxa"/>
          </w:tcPr>
          <w:p w14:paraId="79312EC9" w14:textId="286C360C" w:rsidR="006C45D2" w:rsidRDefault="00CC4EF7">
            <w:pPr>
              <w:pStyle w:val="TableText"/>
            </w:pPr>
            <w:hyperlink w:anchor="C_3247-30792">
              <w:r w:rsidR="0048493C">
                <w:rPr>
                  <w:rStyle w:val="HyperlinkText9pt"/>
                </w:rPr>
                <w:t>3247-30792</w:t>
              </w:r>
            </w:hyperlink>
          </w:p>
        </w:tc>
        <w:tc>
          <w:tcPr>
            <w:tcW w:w="2975" w:type="dxa"/>
          </w:tcPr>
          <w:p w14:paraId="6EDCD00D" w14:textId="77777777" w:rsidR="006C45D2" w:rsidRDefault="006C45D2">
            <w:pPr>
              <w:pStyle w:val="TableText"/>
            </w:pPr>
          </w:p>
        </w:tc>
      </w:tr>
      <w:tr w:rsidR="006C45D2" w14:paraId="02D01F3A" w14:textId="77777777">
        <w:trPr>
          <w:jc w:val="center"/>
        </w:trPr>
        <w:tc>
          <w:tcPr>
            <w:tcW w:w="3345" w:type="dxa"/>
          </w:tcPr>
          <w:p w14:paraId="643540FD" w14:textId="77777777" w:rsidR="006C45D2" w:rsidRDefault="0048493C">
            <w:pPr>
              <w:pStyle w:val="TableText"/>
            </w:pPr>
            <w:r>
              <w:tab/>
            </w:r>
            <w:r>
              <w:tab/>
              <w:t>observation</w:t>
            </w:r>
          </w:p>
        </w:tc>
        <w:tc>
          <w:tcPr>
            <w:tcW w:w="720" w:type="dxa"/>
          </w:tcPr>
          <w:p w14:paraId="6A0B035F" w14:textId="77777777" w:rsidR="006C45D2" w:rsidRDefault="0048493C">
            <w:pPr>
              <w:pStyle w:val="TableText"/>
            </w:pPr>
            <w:r>
              <w:t>1..1</w:t>
            </w:r>
          </w:p>
        </w:tc>
        <w:tc>
          <w:tcPr>
            <w:tcW w:w="1152" w:type="dxa"/>
          </w:tcPr>
          <w:p w14:paraId="438D4F12" w14:textId="77777777" w:rsidR="006C45D2" w:rsidRDefault="0048493C">
            <w:pPr>
              <w:pStyle w:val="TableText"/>
            </w:pPr>
            <w:r>
              <w:t>SHALL</w:t>
            </w:r>
          </w:p>
        </w:tc>
        <w:tc>
          <w:tcPr>
            <w:tcW w:w="864" w:type="dxa"/>
          </w:tcPr>
          <w:p w14:paraId="1F1F2D2C" w14:textId="77777777" w:rsidR="006C45D2" w:rsidRDefault="006C45D2">
            <w:pPr>
              <w:pStyle w:val="TableText"/>
            </w:pPr>
          </w:p>
        </w:tc>
        <w:tc>
          <w:tcPr>
            <w:tcW w:w="1104" w:type="dxa"/>
          </w:tcPr>
          <w:p w14:paraId="0A14BD57" w14:textId="5A62385C" w:rsidR="006C45D2" w:rsidRDefault="00CC4EF7">
            <w:pPr>
              <w:pStyle w:val="TableText"/>
            </w:pPr>
            <w:hyperlink w:anchor="C_3247-30793">
              <w:r w:rsidR="0048493C">
                <w:rPr>
                  <w:rStyle w:val="HyperlinkText9pt"/>
                </w:rPr>
                <w:t>3247-30793</w:t>
              </w:r>
            </w:hyperlink>
          </w:p>
        </w:tc>
        <w:tc>
          <w:tcPr>
            <w:tcW w:w="2975" w:type="dxa"/>
          </w:tcPr>
          <w:p w14:paraId="58B0699A" w14:textId="0518FEA3" w:rsidR="006C45D2" w:rsidRDefault="00CC4EF7">
            <w:pPr>
              <w:pStyle w:val="TableText"/>
            </w:pPr>
            <w:hyperlink w:anchor="E_Pathogen_Reduced_Apheresis_Platelet_U">
              <w:r w:rsidR="0048493C">
                <w:rPr>
                  <w:rStyle w:val="HyperlinkText9pt"/>
                </w:rPr>
                <w:t>Pathogen Reduced Apheresis Platelet Usage Summary Observation (identifier: urn:hl7ii:2.16.840.1.113883.10.20.5.6.240:2016-08-01</w:t>
              </w:r>
            </w:hyperlink>
          </w:p>
        </w:tc>
      </w:tr>
      <w:tr w:rsidR="006C45D2" w14:paraId="1459345B" w14:textId="77777777">
        <w:trPr>
          <w:jc w:val="center"/>
        </w:trPr>
        <w:tc>
          <w:tcPr>
            <w:tcW w:w="3345" w:type="dxa"/>
          </w:tcPr>
          <w:p w14:paraId="054AA53A" w14:textId="77777777" w:rsidR="006C45D2" w:rsidRDefault="0048493C">
            <w:pPr>
              <w:pStyle w:val="TableText"/>
            </w:pPr>
            <w:r>
              <w:tab/>
              <w:t>entryRelationship</w:t>
            </w:r>
          </w:p>
        </w:tc>
        <w:tc>
          <w:tcPr>
            <w:tcW w:w="720" w:type="dxa"/>
          </w:tcPr>
          <w:p w14:paraId="1BB15B8C" w14:textId="77777777" w:rsidR="006C45D2" w:rsidRDefault="0048493C">
            <w:pPr>
              <w:pStyle w:val="TableText"/>
            </w:pPr>
            <w:r>
              <w:t>1..*</w:t>
            </w:r>
          </w:p>
        </w:tc>
        <w:tc>
          <w:tcPr>
            <w:tcW w:w="1152" w:type="dxa"/>
          </w:tcPr>
          <w:p w14:paraId="7E11BA2D" w14:textId="77777777" w:rsidR="006C45D2" w:rsidRDefault="0048493C">
            <w:pPr>
              <w:pStyle w:val="TableText"/>
            </w:pPr>
            <w:r>
              <w:t>SHALL</w:t>
            </w:r>
          </w:p>
        </w:tc>
        <w:tc>
          <w:tcPr>
            <w:tcW w:w="864" w:type="dxa"/>
          </w:tcPr>
          <w:p w14:paraId="09204760" w14:textId="77777777" w:rsidR="006C45D2" w:rsidRDefault="006C45D2">
            <w:pPr>
              <w:pStyle w:val="TableText"/>
            </w:pPr>
          </w:p>
        </w:tc>
        <w:tc>
          <w:tcPr>
            <w:tcW w:w="1104" w:type="dxa"/>
          </w:tcPr>
          <w:p w14:paraId="365EE2DA" w14:textId="2AED6532" w:rsidR="006C45D2" w:rsidRDefault="00CC4EF7">
            <w:pPr>
              <w:pStyle w:val="TableText"/>
            </w:pPr>
            <w:hyperlink w:anchor="C_3247-30730">
              <w:r w:rsidR="0048493C">
                <w:rPr>
                  <w:rStyle w:val="HyperlinkText9pt"/>
                </w:rPr>
                <w:t>3247-30730</w:t>
              </w:r>
            </w:hyperlink>
          </w:p>
        </w:tc>
        <w:tc>
          <w:tcPr>
            <w:tcW w:w="2975" w:type="dxa"/>
          </w:tcPr>
          <w:p w14:paraId="713188C7" w14:textId="77777777" w:rsidR="006C45D2" w:rsidRDefault="006C45D2">
            <w:pPr>
              <w:pStyle w:val="TableText"/>
            </w:pPr>
          </w:p>
        </w:tc>
      </w:tr>
      <w:tr w:rsidR="006C45D2" w14:paraId="06742140" w14:textId="77777777">
        <w:trPr>
          <w:jc w:val="center"/>
        </w:trPr>
        <w:tc>
          <w:tcPr>
            <w:tcW w:w="3345" w:type="dxa"/>
          </w:tcPr>
          <w:p w14:paraId="3D3A367D" w14:textId="77777777" w:rsidR="006C45D2" w:rsidRDefault="0048493C">
            <w:pPr>
              <w:pStyle w:val="TableText"/>
            </w:pPr>
            <w:r>
              <w:tab/>
            </w:r>
            <w:r>
              <w:tab/>
              <w:t>@typeCode</w:t>
            </w:r>
          </w:p>
        </w:tc>
        <w:tc>
          <w:tcPr>
            <w:tcW w:w="720" w:type="dxa"/>
          </w:tcPr>
          <w:p w14:paraId="7D49326C" w14:textId="77777777" w:rsidR="006C45D2" w:rsidRDefault="0048493C">
            <w:pPr>
              <w:pStyle w:val="TableText"/>
            </w:pPr>
            <w:r>
              <w:t>1..1</w:t>
            </w:r>
          </w:p>
        </w:tc>
        <w:tc>
          <w:tcPr>
            <w:tcW w:w="1152" w:type="dxa"/>
          </w:tcPr>
          <w:p w14:paraId="7C205157" w14:textId="77777777" w:rsidR="006C45D2" w:rsidRDefault="0048493C">
            <w:pPr>
              <w:pStyle w:val="TableText"/>
            </w:pPr>
            <w:r>
              <w:t>SHALL</w:t>
            </w:r>
          </w:p>
        </w:tc>
        <w:tc>
          <w:tcPr>
            <w:tcW w:w="864" w:type="dxa"/>
          </w:tcPr>
          <w:p w14:paraId="7EDD7D66" w14:textId="77777777" w:rsidR="006C45D2" w:rsidRDefault="006C45D2">
            <w:pPr>
              <w:pStyle w:val="TableText"/>
            </w:pPr>
          </w:p>
        </w:tc>
        <w:tc>
          <w:tcPr>
            <w:tcW w:w="1104" w:type="dxa"/>
          </w:tcPr>
          <w:p w14:paraId="1220A992" w14:textId="704FE88E" w:rsidR="006C45D2" w:rsidRDefault="00CC4EF7">
            <w:pPr>
              <w:pStyle w:val="TableText"/>
            </w:pPr>
            <w:hyperlink w:anchor="C_3247-30731">
              <w:r w:rsidR="0048493C">
                <w:rPr>
                  <w:rStyle w:val="HyperlinkText9pt"/>
                </w:rPr>
                <w:t>3247-30731</w:t>
              </w:r>
            </w:hyperlink>
          </w:p>
        </w:tc>
        <w:tc>
          <w:tcPr>
            <w:tcW w:w="2975" w:type="dxa"/>
          </w:tcPr>
          <w:p w14:paraId="0A15EEBB" w14:textId="77777777" w:rsidR="006C45D2" w:rsidRDefault="0048493C">
            <w:pPr>
              <w:pStyle w:val="TableText"/>
            </w:pPr>
            <w:r>
              <w:t>COMP</w:t>
            </w:r>
          </w:p>
        </w:tc>
      </w:tr>
      <w:tr w:rsidR="006C45D2" w14:paraId="5706CD8D" w14:textId="77777777">
        <w:trPr>
          <w:jc w:val="center"/>
        </w:trPr>
        <w:tc>
          <w:tcPr>
            <w:tcW w:w="3345" w:type="dxa"/>
          </w:tcPr>
          <w:p w14:paraId="302C5943" w14:textId="77777777" w:rsidR="006C45D2" w:rsidRDefault="0048493C">
            <w:pPr>
              <w:pStyle w:val="TableText"/>
            </w:pPr>
            <w:r>
              <w:tab/>
            </w:r>
            <w:r>
              <w:tab/>
              <w:t>observation</w:t>
            </w:r>
          </w:p>
        </w:tc>
        <w:tc>
          <w:tcPr>
            <w:tcW w:w="720" w:type="dxa"/>
          </w:tcPr>
          <w:p w14:paraId="30691DFB" w14:textId="77777777" w:rsidR="006C45D2" w:rsidRDefault="0048493C">
            <w:pPr>
              <w:pStyle w:val="TableText"/>
            </w:pPr>
            <w:r>
              <w:t>1..1</w:t>
            </w:r>
          </w:p>
        </w:tc>
        <w:tc>
          <w:tcPr>
            <w:tcW w:w="1152" w:type="dxa"/>
          </w:tcPr>
          <w:p w14:paraId="4BAFFA54" w14:textId="77777777" w:rsidR="006C45D2" w:rsidRDefault="0048493C">
            <w:pPr>
              <w:pStyle w:val="TableText"/>
            </w:pPr>
            <w:r>
              <w:t>SHALL</w:t>
            </w:r>
          </w:p>
        </w:tc>
        <w:tc>
          <w:tcPr>
            <w:tcW w:w="864" w:type="dxa"/>
          </w:tcPr>
          <w:p w14:paraId="392341AE" w14:textId="77777777" w:rsidR="006C45D2" w:rsidRDefault="006C45D2">
            <w:pPr>
              <w:pStyle w:val="TableText"/>
            </w:pPr>
          </w:p>
        </w:tc>
        <w:tc>
          <w:tcPr>
            <w:tcW w:w="1104" w:type="dxa"/>
          </w:tcPr>
          <w:p w14:paraId="189B8FE6" w14:textId="44999509" w:rsidR="006C45D2" w:rsidRDefault="00CC4EF7">
            <w:pPr>
              <w:pStyle w:val="TableText"/>
            </w:pPr>
            <w:hyperlink w:anchor="C_3247-30732">
              <w:r w:rsidR="0048493C">
                <w:rPr>
                  <w:rStyle w:val="HyperlinkText9pt"/>
                </w:rPr>
                <w:t>3247-30732</w:t>
              </w:r>
            </w:hyperlink>
          </w:p>
        </w:tc>
        <w:tc>
          <w:tcPr>
            <w:tcW w:w="2975" w:type="dxa"/>
          </w:tcPr>
          <w:p w14:paraId="22EC1C4F" w14:textId="52F74113" w:rsidR="006C45D2" w:rsidRDefault="00CC4EF7">
            <w:pPr>
              <w:pStyle w:val="TableText"/>
            </w:pPr>
            <w:hyperlink w:anchor="E_Summary_Data_Observation_HV">
              <w:r w:rsidR="0048493C">
                <w:rPr>
                  <w:rStyle w:val="HyperlinkText9pt"/>
                </w:rPr>
                <w:t>Summary Data Observation (HV) (identifier: urn:hl7ii:2.16.840.1.113883.10.20.5.6.235:2015-10-01</w:t>
              </w:r>
            </w:hyperlink>
          </w:p>
        </w:tc>
      </w:tr>
    </w:tbl>
    <w:p w14:paraId="3B0885AC" w14:textId="77777777" w:rsidR="006C45D2" w:rsidRDefault="006C45D2">
      <w:pPr>
        <w:pStyle w:val="BodyText"/>
      </w:pPr>
    </w:p>
    <w:p w14:paraId="50FCDD18" w14:textId="77777777" w:rsidR="006C45D2" w:rsidRDefault="0048493C" w:rsidP="007C5A1B">
      <w:pPr>
        <w:numPr>
          <w:ilvl w:val="0"/>
          <w:numId w:val="161"/>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565" w:name="C_3247-30669"/>
      <w:r>
        <w:t xml:space="preserve"> (CONF:3247-30669)</w:t>
      </w:r>
      <w:bookmarkEnd w:id="4565"/>
      <w:r>
        <w:t>.</w:t>
      </w:r>
    </w:p>
    <w:p w14:paraId="0FBAB1BF" w14:textId="77777777" w:rsidR="006C45D2" w:rsidRDefault="0048493C" w:rsidP="007C5A1B">
      <w:pPr>
        <w:numPr>
          <w:ilvl w:val="0"/>
          <w:numId w:val="16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566" w:name="C_3247-30670"/>
      <w:r>
        <w:t xml:space="preserve"> (CONF:3247-30670)</w:t>
      </w:r>
      <w:bookmarkEnd w:id="4566"/>
      <w:r>
        <w:t>.</w:t>
      </w:r>
    </w:p>
    <w:p w14:paraId="08419F91" w14:textId="77777777" w:rsidR="006C45D2" w:rsidRDefault="0048493C" w:rsidP="007C5A1B">
      <w:pPr>
        <w:numPr>
          <w:ilvl w:val="0"/>
          <w:numId w:val="161"/>
        </w:numPr>
      </w:pPr>
      <w:r>
        <w:rPr>
          <w:rStyle w:val="keyword"/>
        </w:rPr>
        <w:t>SHALL</w:t>
      </w:r>
      <w:r>
        <w:t xml:space="preserve"> contain exactly one [1..1] </w:t>
      </w:r>
      <w:r>
        <w:rPr>
          <w:rStyle w:val="XMLnameBold"/>
        </w:rPr>
        <w:t>templateId</w:t>
      </w:r>
      <w:bookmarkStart w:id="4567" w:name="C_3247-30653"/>
      <w:r>
        <w:t xml:space="preserve"> (CONF:3247-30653)</w:t>
      </w:r>
      <w:bookmarkEnd w:id="4567"/>
      <w:r>
        <w:t xml:space="preserve"> such that it</w:t>
      </w:r>
    </w:p>
    <w:p w14:paraId="58933379" w14:textId="77777777" w:rsidR="006C45D2" w:rsidRDefault="0048493C" w:rsidP="007C5A1B">
      <w:pPr>
        <w:numPr>
          <w:ilvl w:val="1"/>
          <w:numId w:val="161"/>
        </w:numPr>
      </w:pPr>
      <w:r>
        <w:rPr>
          <w:rStyle w:val="keyword"/>
        </w:rPr>
        <w:t>SHALL</w:t>
      </w:r>
      <w:r>
        <w:t xml:space="preserve"> contain exactly one [1..1] </w:t>
      </w:r>
      <w:r>
        <w:rPr>
          <w:rStyle w:val="XMLnameBold"/>
        </w:rPr>
        <w:t>@root</w:t>
      </w:r>
      <w:r>
        <w:t>=</w:t>
      </w:r>
      <w:r>
        <w:rPr>
          <w:rStyle w:val="XMLname"/>
        </w:rPr>
        <w:t>"2.16.840.1.113883.10.20.5.6.234"</w:t>
      </w:r>
      <w:bookmarkStart w:id="4568" w:name="C_3247-30660"/>
      <w:r>
        <w:t xml:space="preserve"> (CONF:3247-30660)</w:t>
      </w:r>
      <w:bookmarkEnd w:id="4568"/>
      <w:r>
        <w:t>.</w:t>
      </w:r>
    </w:p>
    <w:p w14:paraId="222A92D5" w14:textId="77777777" w:rsidR="006C45D2" w:rsidRDefault="0048493C" w:rsidP="007C5A1B">
      <w:pPr>
        <w:numPr>
          <w:ilvl w:val="1"/>
          <w:numId w:val="161"/>
        </w:numPr>
      </w:pPr>
      <w:r>
        <w:rPr>
          <w:rStyle w:val="keyword"/>
        </w:rPr>
        <w:t>SHALL</w:t>
      </w:r>
      <w:r>
        <w:t xml:space="preserve"> contain exactly one [1..1] </w:t>
      </w:r>
      <w:r>
        <w:rPr>
          <w:rStyle w:val="XMLnameBold"/>
        </w:rPr>
        <w:t>@extension</w:t>
      </w:r>
      <w:r>
        <w:t>=</w:t>
      </w:r>
      <w:r>
        <w:rPr>
          <w:rStyle w:val="XMLname"/>
        </w:rPr>
        <w:t>"2016-08-01"</w:t>
      </w:r>
      <w:bookmarkStart w:id="4569" w:name="C_3247-30661"/>
      <w:r>
        <w:t xml:space="preserve"> (CONF:3247-30661)</w:t>
      </w:r>
      <w:bookmarkEnd w:id="4569"/>
      <w:r>
        <w:t>.</w:t>
      </w:r>
    </w:p>
    <w:p w14:paraId="564FC21B" w14:textId="77777777" w:rsidR="006C45D2" w:rsidRDefault="0048493C" w:rsidP="007C5A1B">
      <w:pPr>
        <w:numPr>
          <w:ilvl w:val="0"/>
          <w:numId w:val="161"/>
        </w:numPr>
      </w:pPr>
      <w:r>
        <w:rPr>
          <w:rStyle w:val="keyword"/>
        </w:rPr>
        <w:t>SHALL</w:t>
      </w:r>
      <w:r>
        <w:t xml:space="preserve"> contain exactly one [1..1] </w:t>
      </w:r>
      <w:r>
        <w:rPr>
          <w:rStyle w:val="XMLnameBold"/>
        </w:rPr>
        <w:t>participant</w:t>
      </w:r>
      <w:bookmarkStart w:id="4570" w:name="C_3247-30654"/>
      <w:r>
        <w:t xml:space="preserve"> (CONF:3247-30654)</w:t>
      </w:r>
      <w:bookmarkEnd w:id="4570"/>
      <w:r>
        <w:t xml:space="preserve"> such that it</w:t>
      </w:r>
    </w:p>
    <w:p w14:paraId="4CD65FA6" w14:textId="77777777" w:rsidR="006C45D2" w:rsidRDefault="0048493C" w:rsidP="007C5A1B">
      <w:pPr>
        <w:numPr>
          <w:ilvl w:val="1"/>
          <w:numId w:val="161"/>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4571" w:name="C_3247-30668"/>
      <w:r>
        <w:t xml:space="preserve"> (CONF:3247-30668)</w:t>
      </w:r>
      <w:bookmarkEnd w:id="4571"/>
      <w:r>
        <w:t>.</w:t>
      </w:r>
    </w:p>
    <w:p w14:paraId="572034FA" w14:textId="77777777" w:rsidR="006C45D2" w:rsidRDefault="0048493C" w:rsidP="007C5A1B">
      <w:pPr>
        <w:numPr>
          <w:ilvl w:val="1"/>
          <w:numId w:val="161"/>
        </w:numPr>
      </w:pPr>
      <w:r>
        <w:rPr>
          <w:rStyle w:val="keyword"/>
        </w:rPr>
        <w:t>SHALL</w:t>
      </w:r>
      <w:r>
        <w:t xml:space="preserve"> contain exactly one [1..1] </w:t>
      </w:r>
      <w:r>
        <w:rPr>
          <w:rStyle w:val="XMLnameBold"/>
        </w:rPr>
        <w:t>participantRole</w:t>
      </w:r>
      <w:bookmarkStart w:id="4572" w:name="C_3247-30655"/>
      <w:r>
        <w:t xml:space="preserve"> (CONF:3247-30655)</w:t>
      </w:r>
      <w:bookmarkEnd w:id="4572"/>
      <w:r>
        <w:t>.</w:t>
      </w:r>
    </w:p>
    <w:p w14:paraId="099D3437" w14:textId="77777777" w:rsidR="006C45D2" w:rsidRDefault="0048493C" w:rsidP="007C5A1B">
      <w:pPr>
        <w:numPr>
          <w:ilvl w:val="2"/>
          <w:numId w:val="161"/>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4573" w:name="C_3247-30667"/>
      <w:r>
        <w:t xml:space="preserve"> (CONF:3247-30667)</w:t>
      </w:r>
      <w:bookmarkEnd w:id="4573"/>
      <w:r>
        <w:t>.</w:t>
      </w:r>
    </w:p>
    <w:p w14:paraId="6EE8C9D7" w14:textId="77777777" w:rsidR="006C45D2" w:rsidRDefault="0048493C" w:rsidP="007C5A1B">
      <w:pPr>
        <w:numPr>
          <w:ilvl w:val="2"/>
          <w:numId w:val="161"/>
        </w:numPr>
      </w:pPr>
      <w:r>
        <w:t xml:space="preserve">This participantRole </w:t>
      </w:r>
      <w:r>
        <w:rPr>
          <w:rStyle w:val="keyword"/>
        </w:rPr>
        <w:t>SHALL</w:t>
      </w:r>
      <w:r>
        <w:t xml:space="preserve"> contain exactly one [1..1] </w:t>
      </w:r>
      <w:r>
        <w:rPr>
          <w:rStyle w:val="XMLnameBold"/>
        </w:rPr>
        <w:t>id</w:t>
      </w:r>
      <w:bookmarkStart w:id="4574" w:name="C_3247-30656"/>
      <w:r>
        <w:t xml:space="preserve"> (CONF:3247-30656)</w:t>
      </w:r>
      <w:bookmarkEnd w:id="4574"/>
      <w:r>
        <w:t>.</w:t>
      </w:r>
    </w:p>
    <w:p w14:paraId="73942F38" w14:textId="77777777" w:rsidR="006C45D2" w:rsidRDefault="0048493C">
      <w:pPr>
        <w:pStyle w:val="BodyText"/>
        <w:spacing w:before="120"/>
      </w:pPr>
      <w:r>
        <w:t>The value of @root must be the NHSN assigned Facility OID.</w:t>
      </w:r>
    </w:p>
    <w:p w14:paraId="16E469C3" w14:textId="77777777" w:rsidR="006C45D2" w:rsidRDefault="0048493C" w:rsidP="007C5A1B">
      <w:pPr>
        <w:numPr>
          <w:ilvl w:val="3"/>
          <w:numId w:val="161"/>
        </w:numPr>
      </w:pPr>
      <w:r>
        <w:t xml:space="preserve">This id </w:t>
      </w:r>
      <w:r>
        <w:rPr>
          <w:rStyle w:val="keyword"/>
        </w:rPr>
        <w:t>SHALL</w:t>
      </w:r>
      <w:r>
        <w:t xml:space="preserve"> contain exactly one [1..1] </w:t>
      </w:r>
      <w:r>
        <w:rPr>
          <w:rStyle w:val="XMLnameBold"/>
        </w:rPr>
        <w:t>@root</w:t>
      </w:r>
      <w:bookmarkStart w:id="4575" w:name="C_3247-30662"/>
      <w:r>
        <w:t xml:space="preserve"> (CONF:3247-30662)</w:t>
      </w:r>
      <w:bookmarkEnd w:id="4575"/>
      <w:r>
        <w:t>.</w:t>
      </w:r>
    </w:p>
    <w:p w14:paraId="53BA1F67" w14:textId="77777777" w:rsidR="006C45D2" w:rsidRDefault="0048493C">
      <w:pPr>
        <w:pStyle w:val="BodyText"/>
        <w:spacing w:before="120"/>
      </w:pPr>
      <w:r>
        <w:t>The value of @extension must be a value registered with NHSN.</w:t>
      </w:r>
    </w:p>
    <w:p w14:paraId="265389C9" w14:textId="77777777" w:rsidR="006C45D2" w:rsidRDefault="0048493C" w:rsidP="007C5A1B">
      <w:pPr>
        <w:numPr>
          <w:ilvl w:val="3"/>
          <w:numId w:val="161"/>
        </w:numPr>
      </w:pPr>
      <w:r>
        <w:t xml:space="preserve">This id </w:t>
      </w:r>
      <w:r>
        <w:rPr>
          <w:rStyle w:val="keyword"/>
        </w:rPr>
        <w:t>SHALL</w:t>
      </w:r>
      <w:r>
        <w:t xml:space="preserve"> contain exactly one [1..1] </w:t>
      </w:r>
      <w:r>
        <w:rPr>
          <w:rStyle w:val="XMLnameBold"/>
        </w:rPr>
        <w:t>@extension</w:t>
      </w:r>
      <w:r>
        <w:t>=</w:t>
      </w:r>
      <w:r>
        <w:rPr>
          <w:rStyle w:val="XMLname"/>
        </w:rPr>
        <w:t>"FACWIDEIN"</w:t>
      </w:r>
      <w:bookmarkStart w:id="4576" w:name="C_3247-30663"/>
      <w:r>
        <w:t xml:space="preserve"> (CONF:3247-30663)</w:t>
      </w:r>
      <w:bookmarkEnd w:id="4576"/>
      <w:r>
        <w:t>.</w:t>
      </w:r>
    </w:p>
    <w:p w14:paraId="6DD9B5EA" w14:textId="77777777" w:rsidR="006C45D2" w:rsidRDefault="0048493C" w:rsidP="007C5A1B">
      <w:pPr>
        <w:numPr>
          <w:ilvl w:val="2"/>
          <w:numId w:val="161"/>
        </w:numPr>
      </w:pPr>
      <w:r>
        <w:t xml:space="preserve">This participantRole </w:t>
      </w:r>
      <w:r>
        <w:rPr>
          <w:rStyle w:val="keyword"/>
        </w:rPr>
        <w:t>SHALL</w:t>
      </w:r>
      <w:r>
        <w:t xml:space="preserve"> contain exactly one [1..1] </w:t>
      </w:r>
      <w:r>
        <w:rPr>
          <w:rStyle w:val="XMLnameBold"/>
        </w:rPr>
        <w:t>code</w:t>
      </w:r>
      <w:r>
        <w:t xml:space="preserve"> (CodeSystem: </w:t>
      </w:r>
      <w:r>
        <w:rPr>
          <w:rStyle w:val="XMLname"/>
        </w:rPr>
        <w:t>HSLOC urn:oid:2.16.840.1.113883.6.259</w:t>
      </w:r>
      <w:r>
        <w:rPr>
          <w:rStyle w:val="keyword"/>
        </w:rPr>
        <w:t xml:space="preserve"> DYNAMIC</w:t>
      </w:r>
      <w:r>
        <w:t>)</w:t>
      </w:r>
      <w:bookmarkStart w:id="4577" w:name="C_3247-30657"/>
      <w:r>
        <w:t xml:space="preserve"> (CONF:3247-30657)</w:t>
      </w:r>
      <w:bookmarkEnd w:id="4577"/>
      <w:r>
        <w:t>.</w:t>
      </w:r>
    </w:p>
    <w:p w14:paraId="5424C04D" w14:textId="77777777" w:rsidR="006C45D2" w:rsidRDefault="0048493C" w:rsidP="007C5A1B">
      <w:pPr>
        <w:numPr>
          <w:ilvl w:val="3"/>
          <w:numId w:val="161"/>
        </w:numPr>
      </w:pPr>
      <w:r>
        <w:t xml:space="preserve">This code </w:t>
      </w:r>
      <w:r>
        <w:rPr>
          <w:rStyle w:val="keyword"/>
        </w:rPr>
        <w:t>SHALL</w:t>
      </w:r>
      <w:r>
        <w:t xml:space="preserve"> contain exactly one [1..1] </w:t>
      </w:r>
      <w:r>
        <w:rPr>
          <w:rStyle w:val="XMLnameBold"/>
        </w:rPr>
        <w:t>@code</w:t>
      </w:r>
      <w:r>
        <w:t>=</w:t>
      </w:r>
      <w:r>
        <w:rPr>
          <w:rStyle w:val="XMLname"/>
        </w:rPr>
        <w:t>"1250-0"</w:t>
      </w:r>
      <w:bookmarkStart w:id="4578" w:name="C_3247-30664"/>
      <w:r>
        <w:t xml:space="preserve"> (CONF:3247-30664)</w:t>
      </w:r>
      <w:bookmarkEnd w:id="4578"/>
      <w:r>
        <w:t>.</w:t>
      </w:r>
    </w:p>
    <w:p w14:paraId="20F23233" w14:textId="77777777" w:rsidR="006C45D2" w:rsidRDefault="0048493C" w:rsidP="007C5A1B">
      <w:pPr>
        <w:numPr>
          <w:ilvl w:val="3"/>
          <w:numId w:val="161"/>
        </w:numPr>
      </w:pPr>
      <w:r>
        <w:t xml:space="preserve">This code </w:t>
      </w:r>
      <w:r>
        <w:rPr>
          <w:rStyle w:val="keyword"/>
        </w:rPr>
        <w:t>SHALL</w:t>
      </w:r>
      <w:r>
        <w:t xml:space="preserve"> contain exactly one [1..1] </w:t>
      </w:r>
      <w:r>
        <w:rPr>
          <w:rStyle w:val="XMLnameBold"/>
        </w:rPr>
        <w:t>@codeSystem</w:t>
      </w:r>
      <w:r>
        <w:t>=</w:t>
      </w:r>
      <w:r>
        <w:rPr>
          <w:rStyle w:val="XMLname"/>
        </w:rPr>
        <w:t>"2.16.840.1.113883.6.259"</w:t>
      </w:r>
      <w:bookmarkStart w:id="4579" w:name="C_3247-30665"/>
      <w:r>
        <w:t xml:space="preserve"> (CONF:3247-30665)</w:t>
      </w:r>
      <w:bookmarkEnd w:id="4579"/>
      <w:r>
        <w:t>.</w:t>
      </w:r>
    </w:p>
    <w:p w14:paraId="067C9B68" w14:textId="77777777" w:rsidR="006C45D2" w:rsidRDefault="0048493C" w:rsidP="007C5A1B">
      <w:pPr>
        <w:numPr>
          <w:ilvl w:val="3"/>
          <w:numId w:val="161"/>
        </w:numPr>
      </w:pPr>
      <w:r>
        <w:t xml:space="preserve">This code </w:t>
      </w:r>
      <w:r>
        <w:rPr>
          <w:rStyle w:val="keyword"/>
        </w:rPr>
        <w:t>SHOULD</w:t>
      </w:r>
      <w:r>
        <w:t xml:space="preserve"> contain exactly one [1..1] </w:t>
      </w:r>
      <w:r>
        <w:rPr>
          <w:rStyle w:val="XMLnameBold"/>
        </w:rPr>
        <w:t>@displayName</w:t>
      </w:r>
      <w:r>
        <w:t>=</w:t>
      </w:r>
      <w:r>
        <w:rPr>
          <w:rStyle w:val="XMLname"/>
        </w:rPr>
        <w:t>"Facility Wide Inpatient"</w:t>
      </w:r>
      <w:bookmarkStart w:id="4580" w:name="C_3247-30666"/>
      <w:r>
        <w:t xml:space="preserve"> (CONF:3247-30666)</w:t>
      </w:r>
      <w:bookmarkEnd w:id="4580"/>
      <w:r>
        <w:t>.</w:t>
      </w:r>
    </w:p>
    <w:p w14:paraId="7562A631" w14:textId="77777777" w:rsidR="006C45D2" w:rsidRDefault="0048493C" w:rsidP="007C5A1B">
      <w:pPr>
        <w:numPr>
          <w:ilvl w:val="0"/>
          <w:numId w:val="161"/>
        </w:numPr>
      </w:pPr>
      <w:r>
        <w:rPr>
          <w:rStyle w:val="keyword"/>
        </w:rPr>
        <w:t>SHALL</w:t>
      </w:r>
      <w:r>
        <w:t xml:space="preserve"> contain at least one [1..*] </w:t>
      </w:r>
      <w:r>
        <w:rPr>
          <w:rStyle w:val="XMLnameBold"/>
        </w:rPr>
        <w:t>entryRelationship</w:t>
      </w:r>
      <w:bookmarkStart w:id="4581" w:name="C_3247-30652"/>
      <w:r>
        <w:t xml:space="preserve"> (CONF:3247-30652)</w:t>
      </w:r>
      <w:bookmarkEnd w:id="4581"/>
      <w:r>
        <w:t xml:space="preserve"> such that it</w:t>
      </w:r>
    </w:p>
    <w:p w14:paraId="648E9598" w14:textId="77777777" w:rsidR="006C45D2" w:rsidRDefault="0048493C" w:rsidP="007C5A1B">
      <w:pPr>
        <w:numPr>
          <w:ilvl w:val="1"/>
          <w:numId w:val="161"/>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582" w:name="C_3247-30659"/>
      <w:r>
        <w:t xml:space="preserve"> (CONF:3247-30659)</w:t>
      </w:r>
      <w:bookmarkEnd w:id="4582"/>
      <w:r>
        <w:t>.</w:t>
      </w:r>
    </w:p>
    <w:p w14:paraId="4D0DC25B" w14:textId="728868B1" w:rsidR="006C45D2" w:rsidRDefault="0048493C" w:rsidP="007C5A1B">
      <w:pPr>
        <w:numPr>
          <w:ilvl w:val="1"/>
          <w:numId w:val="161"/>
        </w:numPr>
      </w:pPr>
      <w:r>
        <w:rPr>
          <w:rStyle w:val="keyword"/>
        </w:rPr>
        <w:t>SHALL</w:t>
      </w:r>
      <w:r>
        <w:t xml:space="preserve"> contain exactly one [1..1]  </w:t>
      </w:r>
      <w:hyperlink w:anchor="E_Facility_Transfuses_Blood_Products_Tr">
        <w:r>
          <w:rPr>
            <w:rStyle w:val="HyperlinkCourierBold"/>
          </w:rPr>
          <w:t>Facility Transfuses Blood Products Treated with Pathogen Reduction Technology Observation (V2)</w:t>
        </w:r>
      </w:hyperlink>
      <w:r>
        <w:rPr>
          <w:rStyle w:val="XMLname"/>
        </w:rPr>
        <w:t xml:space="preserve"> (identifier: urn:hl7ii:2.16.840.1.113883.10.20.5.6.236:2016-08-01)</w:t>
      </w:r>
      <w:bookmarkStart w:id="4583" w:name="C_3247-30658"/>
      <w:r>
        <w:t xml:space="preserve"> (CONF:3247-30658)</w:t>
      </w:r>
      <w:bookmarkEnd w:id="4583"/>
      <w:r>
        <w:t>.</w:t>
      </w:r>
    </w:p>
    <w:p w14:paraId="23E60A9B" w14:textId="77777777" w:rsidR="006C45D2" w:rsidRDefault="0048493C">
      <w:pPr>
        <w:pStyle w:val="BodyText"/>
        <w:spacing w:before="120"/>
      </w:pPr>
      <w:r>
        <w:t xml:space="preserve">There </w:t>
      </w:r>
      <w:r>
        <w:rPr>
          <w:i/>
        </w:rPr>
        <w:t>SHALL</w:t>
      </w:r>
      <w:r>
        <w:t xml:space="preserve"> be exactly 123 Blood Product Usage Summary Observation entryRelationships (one for each value in the value set NHSN Summary Blood Product Usage (urn:oid:2.16.840.1.114222.4.11.7353))</w:t>
      </w:r>
    </w:p>
    <w:p w14:paraId="4B31A537" w14:textId="77777777" w:rsidR="006C45D2" w:rsidRDefault="0048493C" w:rsidP="007C5A1B">
      <w:pPr>
        <w:numPr>
          <w:ilvl w:val="0"/>
          <w:numId w:val="161"/>
        </w:numPr>
      </w:pPr>
      <w:r>
        <w:rPr>
          <w:rStyle w:val="keyword"/>
        </w:rPr>
        <w:t>SHALL</w:t>
      </w:r>
      <w:r>
        <w:t xml:space="preserve"> contain at least one [1..*] </w:t>
      </w:r>
      <w:r>
        <w:rPr>
          <w:rStyle w:val="XMLnameBold"/>
        </w:rPr>
        <w:t>entryRelationship</w:t>
      </w:r>
      <w:bookmarkStart w:id="4584" w:name="C_3247-30733"/>
      <w:r>
        <w:t xml:space="preserve"> (CONF:3247-30733)</w:t>
      </w:r>
      <w:bookmarkEnd w:id="4584"/>
      <w:r>
        <w:t xml:space="preserve"> such that it</w:t>
      </w:r>
    </w:p>
    <w:p w14:paraId="4A9BFEB4" w14:textId="77777777" w:rsidR="006C45D2" w:rsidRDefault="0048493C" w:rsidP="007C5A1B">
      <w:pPr>
        <w:numPr>
          <w:ilvl w:val="1"/>
          <w:numId w:val="161"/>
        </w:numPr>
      </w:pPr>
      <w:r>
        <w:rPr>
          <w:rStyle w:val="keyword"/>
        </w:rPr>
        <w:t>SHALL</w:t>
      </w:r>
      <w:r>
        <w:t xml:space="preserve"> contain exactly one [1..1] </w:t>
      </w:r>
      <w:r>
        <w:rPr>
          <w:rStyle w:val="XMLnameBold"/>
        </w:rPr>
        <w:t>@typeCode</w:t>
      </w:r>
      <w:r>
        <w:t>=</w:t>
      </w:r>
      <w:r>
        <w:rPr>
          <w:rStyle w:val="XMLname"/>
        </w:rPr>
        <w:t>"COMP"</w:t>
      </w:r>
      <w:r>
        <w:t xml:space="preserve"> Has component</w:t>
      </w:r>
      <w:bookmarkStart w:id="4585" w:name="C_3247-30734"/>
      <w:r>
        <w:t xml:space="preserve"> (CONF:3247-30734)</w:t>
      </w:r>
      <w:bookmarkEnd w:id="4585"/>
      <w:r>
        <w:t>.</w:t>
      </w:r>
    </w:p>
    <w:p w14:paraId="5D87236B" w14:textId="762532A0" w:rsidR="006C45D2" w:rsidRDefault="0048493C" w:rsidP="007C5A1B">
      <w:pPr>
        <w:numPr>
          <w:ilvl w:val="1"/>
          <w:numId w:val="161"/>
        </w:numPr>
      </w:pPr>
      <w:r>
        <w:rPr>
          <w:rStyle w:val="keyword"/>
        </w:rPr>
        <w:t>SHALL</w:t>
      </w:r>
      <w:r>
        <w:t xml:space="preserve"> contain exactly one [1..1]  </w:t>
      </w:r>
      <w:hyperlink w:anchor="E_Blood_Product_Usage_Summary_Obs_V2">
        <w:r>
          <w:rPr>
            <w:rStyle w:val="HyperlinkCourierBold"/>
          </w:rPr>
          <w:t>Blood Product Usage Summary Observation (V2)</w:t>
        </w:r>
      </w:hyperlink>
      <w:r>
        <w:rPr>
          <w:rStyle w:val="XMLname"/>
        </w:rPr>
        <w:t xml:space="preserve"> (identifier: urn:hl7ii:2.16.840.1.113883.10.20.5.6.237:2016-08-01)</w:t>
      </w:r>
      <w:bookmarkStart w:id="4586" w:name="C_3247-30735"/>
      <w:r>
        <w:t xml:space="preserve"> (CONF:3247-30735)</w:t>
      </w:r>
      <w:bookmarkEnd w:id="4586"/>
      <w:r>
        <w:t>.</w:t>
      </w:r>
    </w:p>
    <w:p w14:paraId="2466AC85" w14:textId="77777777" w:rsidR="006C45D2" w:rsidRDefault="0048493C">
      <w:pPr>
        <w:pStyle w:val="BodyText"/>
        <w:spacing w:before="120"/>
      </w:pPr>
      <w:r>
        <w:t xml:space="preserve">If the facility transfused pathogen reduced apheresis platelets (i.e. the apheresis platelet total for any of codes 3514-7, 3515-4, 3516-2, 3517-0, 3518-8, or 3519-6 is &gt; 0) then there </w:t>
      </w:r>
      <w:r>
        <w:rPr>
          <w:i/>
        </w:rPr>
        <w:t>SHALL</w:t>
      </w:r>
      <w:r>
        <w:t xml:space="preserve"> be exactly 12 Pathogen Reduced Apheresis Platelet Usage Summary Observation entryRelationships (one for each value in the value set NHSN Pathogen Reduced Apheresis Platelet Usage (urn:oid:2.16.840.1.113883.10.20.5.9.5))</w:t>
      </w:r>
    </w:p>
    <w:p w14:paraId="11F52C55" w14:textId="77777777" w:rsidR="006C45D2" w:rsidRDefault="0048493C" w:rsidP="007C5A1B">
      <w:pPr>
        <w:numPr>
          <w:ilvl w:val="0"/>
          <w:numId w:val="161"/>
        </w:numPr>
      </w:pPr>
      <w:r>
        <w:rPr>
          <w:rStyle w:val="keyword"/>
        </w:rPr>
        <w:t>MAY</w:t>
      </w:r>
      <w:r>
        <w:t xml:space="preserve"> contain zero or more [0..*] </w:t>
      </w:r>
      <w:r>
        <w:rPr>
          <w:rStyle w:val="XMLnameBold"/>
        </w:rPr>
        <w:t>entryRelationship</w:t>
      </w:r>
      <w:bookmarkStart w:id="4587" w:name="C_3247-30792"/>
      <w:r>
        <w:t xml:space="preserve"> (CONF:3247-30792)</w:t>
      </w:r>
      <w:bookmarkEnd w:id="4587"/>
      <w:r>
        <w:t xml:space="preserve"> such that it</w:t>
      </w:r>
    </w:p>
    <w:p w14:paraId="05B26D55" w14:textId="0C142CB9" w:rsidR="006C45D2" w:rsidRDefault="0048493C" w:rsidP="007C5A1B">
      <w:pPr>
        <w:numPr>
          <w:ilvl w:val="1"/>
          <w:numId w:val="161"/>
        </w:numPr>
      </w:pPr>
      <w:r>
        <w:rPr>
          <w:rStyle w:val="keyword"/>
        </w:rPr>
        <w:t>SHALL</w:t>
      </w:r>
      <w:r>
        <w:t xml:space="preserve"> contain exactly one [1..1]  </w:t>
      </w:r>
      <w:hyperlink w:anchor="E_Pathogen_Reduced_Apheresis_Platelet_U">
        <w:r>
          <w:rPr>
            <w:rStyle w:val="HyperlinkCourierBold"/>
          </w:rPr>
          <w:t>Pathogen Reduced Apheresis Platelet Usage Summary Observation</w:t>
        </w:r>
      </w:hyperlink>
      <w:r>
        <w:rPr>
          <w:rStyle w:val="XMLname"/>
        </w:rPr>
        <w:t xml:space="preserve"> (identifier: urn:hl7ii:2.16.840.1.113883.10.20.5.6.240:2016-08-01)</w:t>
      </w:r>
      <w:bookmarkStart w:id="4588" w:name="C_3247-30793"/>
      <w:r>
        <w:t xml:space="preserve"> (CONF:3247-30793)</w:t>
      </w:r>
      <w:bookmarkEnd w:id="4588"/>
      <w:r>
        <w:t>.</w:t>
      </w:r>
    </w:p>
    <w:p w14:paraId="29190F0D" w14:textId="77777777" w:rsidR="006C45D2" w:rsidRDefault="0048493C" w:rsidP="007C5A1B">
      <w:pPr>
        <w:numPr>
          <w:ilvl w:val="0"/>
          <w:numId w:val="161"/>
        </w:numPr>
      </w:pPr>
      <w:r>
        <w:rPr>
          <w:rStyle w:val="keyword"/>
        </w:rPr>
        <w:t>SHALL</w:t>
      </w:r>
      <w:r>
        <w:t xml:space="preserve"> contain at least one [1..*] </w:t>
      </w:r>
      <w:r>
        <w:rPr>
          <w:rStyle w:val="XMLnameBold"/>
        </w:rPr>
        <w:t>entryRelationship</w:t>
      </w:r>
      <w:bookmarkStart w:id="4589" w:name="C_3247-30730"/>
      <w:r>
        <w:t xml:space="preserve"> (CONF:3247-30730)</w:t>
      </w:r>
      <w:bookmarkEnd w:id="4589"/>
      <w:r>
        <w:t xml:space="preserve"> such that it</w:t>
      </w:r>
    </w:p>
    <w:p w14:paraId="41632FE7" w14:textId="77777777" w:rsidR="006C45D2" w:rsidRDefault="0048493C" w:rsidP="007C5A1B">
      <w:pPr>
        <w:numPr>
          <w:ilvl w:val="1"/>
          <w:numId w:val="161"/>
        </w:numPr>
      </w:pPr>
      <w:r>
        <w:rPr>
          <w:rStyle w:val="keyword"/>
        </w:rPr>
        <w:t>SHALL</w:t>
      </w:r>
      <w:r>
        <w:t xml:space="preserve"> contain exactly one [1..1] </w:t>
      </w:r>
      <w:r>
        <w:rPr>
          <w:rStyle w:val="XMLnameBold"/>
        </w:rPr>
        <w:t>@typeCode</w:t>
      </w:r>
      <w:r>
        <w:t>=</w:t>
      </w:r>
      <w:r>
        <w:rPr>
          <w:rStyle w:val="XMLname"/>
        </w:rPr>
        <w:t>"COMP"</w:t>
      </w:r>
      <w:r>
        <w:t xml:space="preserve"> Has component</w:t>
      </w:r>
      <w:bookmarkStart w:id="4590" w:name="C_3247-30731"/>
      <w:r>
        <w:t xml:space="preserve"> (CONF:3247-30731)</w:t>
      </w:r>
      <w:bookmarkEnd w:id="4590"/>
      <w:r>
        <w:t>.</w:t>
      </w:r>
    </w:p>
    <w:p w14:paraId="15318404" w14:textId="7D046DC6" w:rsidR="006C45D2" w:rsidRDefault="0048493C" w:rsidP="007C5A1B">
      <w:pPr>
        <w:numPr>
          <w:ilvl w:val="1"/>
          <w:numId w:val="161"/>
        </w:numPr>
      </w:pPr>
      <w:r>
        <w:rPr>
          <w:rStyle w:val="keyword"/>
        </w:rPr>
        <w:t>SHALL</w:t>
      </w:r>
      <w:r>
        <w:t xml:space="preserve"> contain exactly one [1..1]  </w:t>
      </w:r>
      <w:hyperlink w:anchor="E_Summary_Data_Observation_HV">
        <w:r>
          <w:rPr>
            <w:rStyle w:val="HyperlinkCourierBold"/>
          </w:rPr>
          <w:t>Summary Data Observation (HV)</w:t>
        </w:r>
      </w:hyperlink>
      <w:r>
        <w:rPr>
          <w:rStyle w:val="XMLname"/>
        </w:rPr>
        <w:t xml:space="preserve"> (identifier: urn:hl7ii:2.16.840.1.113883.10.20.5.6.235:2015-10-01)</w:t>
      </w:r>
      <w:bookmarkStart w:id="4591" w:name="C_3247-30732"/>
      <w:r>
        <w:t xml:space="preserve"> (CONF:3247-30732)</w:t>
      </w:r>
      <w:bookmarkEnd w:id="4591"/>
      <w:r>
        <w:t>.</w:t>
      </w:r>
    </w:p>
    <w:p w14:paraId="27A251CA" w14:textId="5808C5DD" w:rsidR="006C45D2" w:rsidRDefault="0048493C">
      <w:pPr>
        <w:pStyle w:val="Caption"/>
        <w:ind w:left="130" w:right="115"/>
      </w:pPr>
      <w:bookmarkStart w:id="4592" w:name="_Toc106442530"/>
      <w:r>
        <w:t xml:space="preserve">Figure </w:t>
      </w:r>
      <w:r>
        <w:fldChar w:fldCharType="begin"/>
      </w:r>
      <w:r>
        <w:instrText>SEQ Figure \* ARABIC</w:instrText>
      </w:r>
      <w:r>
        <w:fldChar w:fldCharType="separate"/>
      </w:r>
      <w:r w:rsidR="00AC6834">
        <w:t>227</w:t>
      </w:r>
      <w:r>
        <w:fldChar w:fldCharType="end"/>
      </w:r>
      <w:r>
        <w:t>: Summary Encounter (HV) (V2) Example</w:t>
      </w:r>
      <w:bookmarkEnd w:id="4592"/>
    </w:p>
    <w:p w14:paraId="19287F0A" w14:textId="77777777" w:rsidR="006C45D2" w:rsidRDefault="0048493C">
      <w:pPr>
        <w:pStyle w:val="Example"/>
        <w:ind w:left="130" w:right="115"/>
      </w:pPr>
      <w:r>
        <w:t>&lt;encounter classCode="ENC" moodCode="EVN"&gt;</w:t>
      </w:r>
    </w:p>
    <w:p w14:paraId="419E4F24" w14:textId="77777777" w:rsidR="006C45D2" w:rsidRDefault="0048493C">
      <w:pPr>
        <w:pStyle w:val="Example"/>
        <w:ind w:left="130" w:right="115"/>
      </w:pPr>
      <w:r>
        <w:t xml:space="preserve">  &lt;!-- Summary Encounter (HV) (V2) --&gt;</w:t>
      </w:r>
    </w:p>
    <w:p w14:paraId="714EEDDE" w14:textId="77777777" w:rsidR="006C45D2" w:rsidRDefault="0048493C">
      <w:pPr>
        <w:pStyle w:val="Example"/>
        <w:ind w:left="130" w:right="115"/>
      </w:pPr>
      <w:r>
        <w:t xml:space="preserve">  &lt;templateId root="2.16.840.1.113883.10.20.5.6.234" extension="2016-08-01" /&gt;</w:t>
      </w:r>
    </w:p>
    <w:p w14:paraId="7C085D06" w14:textId="77777777" w:rsidR="006C45D2" w:rsidRDefault="0048493C">
      <w:pPr>
        <w:pStyle w:val="Example"/>
        <w:ind w:left="130" w:right="115"/>
      </w:pPr>
      <w:r>
        <w:t xml:space="preserve">  &lt;!-- the location ID and type --&gt;</w:t>
      </w:r>
    </w:p>
    <w:p w14:paraId="67E5A74A" w14:textId="77777777" w:rsidR="006C45D2" w:rsidRDefault="0048493C">
      <w:pPr>
        <w:pStyle w:val="Example"/>
        <w:ind w:left="130" w:right="115"/>
      </w:pPr>
      <w:r>
        <w:t xml:space="preserve">  &lt;participant typeCode="LOC"&gt;</w:t>
      </w:r>
    </w:p>
    <w:p w14:paraId="704FA250" w14:textId="77777777" w:rsidR="006C45D2" w:rsidRDefault="0048493C">
      <w:pPr>
        <w:pStyle w:val="Example"/>
        <w:ind w:left="130" w:right="115"/>
      </w:pPr>
      <w:r>
        <w:t xml:space="preserve">    &lt;participantRole classCode="SDLOC"&gt;</w:t>
      </w:r>
    </w:p>
    <w:p w14:paraId="3A12CE80" w14:textId="77777777" w:rsidR="006C45D2" w:rsidRDefault="0048493C">
      <w:pPr>
        <w:pStyle w:val="Example"/>
        <w:ind w:left="130" w:right="115"/>
      </w:pPr>
      <w:r>
        <w:t xml:space="preserve">      &lt;id root="2.16.840.1.113883.3.117.1.1.5.1.1" extension="FACWIDEIN" /&gt;</w:t>
      </w:r>
    </w:p>
    <w:p w14:paraId="7E88CCA7" w14:textId="77777777" w:rsidR="006C45D2" w:rsidRDefault="0048493C">
      <w:pPr>
        <w:pStyle w:val="Example"/>
        <w:ind w:left="130" w:right="115"/>
      </w:pPr>
      <w:r>
        <w:t xml:space="preserve">      &lt;code codeSystem="2.16.840.1.113883.6.259" codeSystemName="HL7 HealthCareServiceLocation" code="1250-0" displayName="FACWIDEIN" /&gt;</w:t>
      </w:r>
    </w:p>
    <w:p w14:paraId="61201FCC" w14:textId="77777777" w:rsidR="006C45D2" w:rsidRDefault="0048493C">
      <w:pPr>
        <w:pStyle w:val="Example"/>
        <w:ind w:left="130" w:right="115"/>
      </w:pPr>
      <w:r>
        <w:t xml:space="preserve">    &lt;/participantRole&gt;</w:t>
      </w:r>
    </w:p>
    <w:p w14:paraId="2870BC23" w14:textId="77777777" w:rsidR="006C45D2" w:rsidRDefault="0048493C">
      <w:pPr>
        <w:pStyle w:val="Example"/>
        <w:ind w:left="130" w:right="115"/>
      </w:pPr>
      <w:r>
        <w:t xml:space="preserve">  &lt;/participant&gt;</w:t>
      </w:r>
    </w:p>
    <w:p w14:paraId="07EE5B31" w14:textId="77777777" w:rsidR="006C45D2" w:rsidRDefault="0048493C">
      <w:pPr>
        <w:pStyle w:val="Example"/>
        <w:ind w:left="130" w:right="115"/>
      </w:pPr>
      <w:r>
        <w:t xml:space="preserve">  &lt;!-- Blood product summaries </w:t>
      </w:r>
    </w:p>
    <w:p w14:paraId="5E2D1D6C" w14:textId="77777777" w:rsidR="006C45D2" w:rsidRDefault="0048493C">
      <w:pPr>
        <w:pStyle w:val="Example"/>
        <w:ind w:left="130" w:right="115"/>
      </w:pPr>
      <w:r>
        <w:t xml:space="preserve">       There SHALL be exactly 102 Blood Product Usage Summary Observation</w:t>
      </w:r>
    </w:p>
    <w:p w14:paraId="03CEA20A" w14:textId="77777777" w:rsidR="006C45D2" w:rsidRDefault="0048493C">
      <w:pPr>
        <w:pStyle w:val="Example"/>
        <w:ind w:left="130" w:right="115"/>
      </w:pPr>
      <w:r>
        <w:t xml:space="preserve">       entryRelationships (one for each value in the value set NHSN Summary</w:t>
      </w:r>
    </w:p>
    <w:p w14:paraId="292AF908" w14:textId="77777777" w:rsidR="006C45D2" w:rsidRDefault="0048493C">
      <w:pPr>
        <w:pStyle w:val="Example"/>
        <w:ind w:left="130" w:right="115"/>
      </w:pPr>
      <w:r>
        <w:t xml:space="preserve">       Blood Product Usage (urn:oid:2.16.840.1.114222.4.11.7353))</w:t>
      </w:r>
    </w:p>
    <w:p w14:paraId="70A05F80" w14:textId="77777777" w:rsidR="006C45D2" w:rsidRDefault="0048493C">
      <w:pPr>
        <w:pStyle w:val="Example"/>
        <w:ind w:left="130" w:right="115"/>
      </w:pPr>
      <w:r>
        <w:t xml:space="preserve">   --&gt;</w:t>
      </w:r>
    </w:p>
    <w:p w14:paraId="537CA929" w14:textId="77777777" w:rsidR="006C45D2" w:rsidRDefault="0048493C">
      <w:pPr>
        <w:pStyle w:val="Example"/>
        <w:ind w:left="130" w:right="115"/>
      </w:pPr>
      <w:r>
        <w:t xml:space="preserve">  </w:t>
      </w:r>
    </w:p>
    <w:p w14:paraId="707266E1" w14:textId="77777777" w:rsidR="006C45D2" w:rsidRDefault="0048493C">
      <w:pPr>
        <w:pStyle w:val="Example"/>
        <w:ind w:left="130" w:right="115"/>
      </w:pPr>
      <w:r>
        <w:t xml:space="preserve">  &lt;!-- Total number of units transfused - Whole blood  --&gt;</w:t>
      </w:r>
    </w:p>
    <w:p w14:paraId="6FE1AF89" w14:textId="77777777" w:rsidR="006C45D2" w:rsidRDefault="0048493C">
      <w:pPr>
        <w:pStyle w:val="Example"/>
        <w:ind w:left="130" w:right="115"/>
      </w:pPr>
      <w:r>
        <w:t xml:space="preserve">  &lt;entryRelationship typeCode="COMP"&gt;</w:t>
      </w:r>
    </w:p>
    <w:p w14:paraId="401806E4" w14:textId="77777777" w:rsidR="006C45D2" w:rsidRDefault="0048493C">
      <w:pPr>
        <w:pStyle w:val="Example"/>
        <w:ind w:left="130" w:right="115"/>
      </w:pPr>
      <w:r>
        <w:t xml:space="preserve">    &lt;observation classCode="OBS" moodCode="EVN"&gt;</w:t>
      </w:r>
    </w:p>
    <w:p w14:paraId="74CD36DC" w14:textId="77777777" w:rsidR="006C45D2" w:rsidRDefault="0048493C">
      <w:pPr>
        <w:pStyle w:val="Example"/>
        <w:ind w:left="130" w:right="115"/>
      </w:pPr>
      <w:r>
        <w:t xml:space="preserve">      &lt;!-- [HAI] Blood Product Usage Summary Observation --&gt;</w:t>
      </w:r>
    </w:p>
    <w:p w14:paraId="7FBE948C" w14:textId="77777777" w:rsidR="006C45D2" w:rsidRDefault="0048493C">
      <w:pPr>
        <w:pStyle w:val="Example"/>
        <w:ind w:left="130" w:right="115"/>
      </w:pPr>
      <w:r>
        <w:t xml:space="preserve">      &lt;templateId root="2.16.840.1.113883.10.20.5.6.237" extension="2015-10-01" /&gt;</w:t>
      </w:r>
    </w:p>
    <w:p w14:paraId="4D55BE29" w14:textId="77777777" w:rsidR="006C45D2" w:rsidRDefault="0048493C">
      <w:pPr>
        <w:pStyle w:val="Example"/>
        <w:ind w:left="130" w:right="115"/>
      </w:pPr>
      <w:r>
        <w:t xml:space="preserve">      ...</w:t>
      </w:r>
    </w:p>
    <w:p w14:paraId="6D6D1C1C" w14:textId="77777777" w:rsidR="006C45D2" w:rsidRDefault="0048493C">
      <w:pPr>
        <w:pStyle w:val="Example"/>
        <w:ind w:left="130" w:right="115"/>
      </w:pPr>
      <w:r>
        <w:t xml:space="preserve">    &lt;/observation&gt;</w:t>
      </w:r>
    </w:p>
    <w:p w14:paraId="0DDC499F" w14:textId="77777777" w:rsidR="006C45D2" w:rsidRDefault="0048493C">
      <w:pPr>
        <w:pStyle w:val="Example"/>
        <w:ind w:left="130" w:right="115"/>
      </w:pPr>
      <w:r>
        <w:t xml:space="preserve">  &lt;/entryRelationship&gt;</w:t>
      </w:r>
    </w:p>
    <w:p w14:paraId="57011E85" w14:textId="77777777" w:rsidR="006C45D2" w:rsidRDefault="0048493C">
      <w:pPr>
        <w:pStyle w:val="Example"/>
        <w:ind w:left="130" w:right="115"/>
      </w:pPr>
      <w:r>
        <w:t xml:space="preserve">  &lt;!-- Total number of aliquots transfused - Whole blood --&gt;</w:t>
      </w:r>
    </w:p>
    <w:p w14:paraId="60FCB246" w14:textId="77777777" w:rsidR="006C45D2" w:rsidRDefault="0048493C">
      <w:pPr>
        <w:pStyle w:val="Example"/>
        <w:ind w:left="130" w:right="115"/>
      </w:pPr>
      <w:r>
        <w:t xml:space="preserve">  &lt;entryRelationship typeCode="COMP"&gt;</w:t>
      </w:r>
    </w:p>
    <w:p w14:paraId="59501F17" w14:textId="77777777" w:rsidR="006C45D2" w:rsidRDefault="0048493C">
      <w:pPr>
        <w:pStyle w:val="Example"/>
        <w:ind w:left="130" w:right="115"/>
      </w:pPr>
      <w:r>
        <w:t xml:space="preserve">    &lt;observation classCode="OBS" moodCode="EVN"&gt;</w:t>
      </w:r>
    </w:p>
    <w:p w14:paraId="71C59244" w14:textId="77777777" w:rsidR="006C45D2" w:rsidRDefault="0048493C">
      <w:pPr>
        <w:pStyle w:val="Example"/>
        <w:ind w:left="130" w:right="115"/>
      </w:pPr>
      <w:r>
        <w:t xml:space="preserve">      &lt;!-- [HAI] Blood Product Usage Summary Observation --&gt;</w:t>
      </w:r>
    </w:p>
    <w:p w14:paraId="43891D89" w14:textId="77777777" w:rsidR="006C45D2" w:rsidRDefault="0048493C">
      <w:pPr>
        <w:pStyle w:val="Example"/>
        <w:ind w:left="130" w:right="115"/>
      </w:pPr>
      <w:r>
        <w:t xml:space="preserve">      &lt;templateId root="2.16.840.1.113883.10.20.5.6.237" extension="2015-10-01" /&gt;</w:t>
      </w:r>
    </w:p>
    <w:p w14:paraId="7E3EDAB8" w14:textId="77777777" w:rsidR="006C45D2" w:rsidRDefault="0048493C">
      <w:pPr>
        <w:pStyle w:val="Example"/>
        <w:ind w:left="130" w:right="115"/>
      </w:pPr>
      <w:r>
        <w:t xml:space="preserve">      ...</w:t>
      </w:r>
    </w:p>
    <w:p w14:paraId="4C59CFC3" w14:textId="77777777" w:rsidR="006C45D2" w:rsidRDefault="0048493C">
      <w:pPr>
        <w:pStyle w:val="Example"/>
        <w:ind w:left="130" w:right="115"/>
      </w:pPr>
      <w:r>
        <w:t xml:space="preserve">    &lt;/observation&gt;</w:t>
      </w:r>
    </w:p>
    <w:p w14:paraId="2C843CB0" w14:textId="77777777" w:rsidR="006C45D2" w:rsidRDefault="0048493C">
      <w:pPr>
        <w:pStyle w:val="Example"/>
        <w:ind w:left="130" w:right="115"/>
      </w:pPr>
      <w:r>
        <w:t xml:space="preserve">  &lt;/entryRelationship&gt;</w:t>
      </w:r>
    </w:p>
    <w:p w14:paraId="68190566" w14:textId="77777777" w:rsidR="006C45D2" w:rsidRDefault="0048493C">
      <w:pPr>
        <w:pStyle w:val="Example"/>
        <w:ind w:left="130" w:right="115"/>
      </w:pPr>
      <w:r>
        <w:t xml:space="preserve">  &lt;!-- Total number of Discards - Whole blood --&gt;</w:t>
      </w:r>
    </w:p>
    <w:p w14:paraId="22F1159D" w14:textId="77777777" w:rsidR="006C45D2" w:rsidRDefault="0048493C">
      <w:pPr>
        <w:pStyle w:val="Example"/>
        <w:ind w:left="130" w:right="115"/>
      </w:pPr>
      <w:r>
        <w:t xml:space="preserve">  &lt;entryRelationship typeCode="COMP"&gt;</w:t>
      </w:r>
    </w:p>
    <w:p w14:paraId="15D6EFAB" w14:textId="77777777" w:rsidR="006C45D2" w:rsidRDefault="0048493C">
      <w:pPr>
        <w:pStyle w:val="Example"/>
        <w:ind w:left="130" w:right="115"/>
      </w:pPr>
      <w:r>
        <w:t xml:space="preserve">    &lt;observation classCode="OBS" moodCode="EVN"&gt;</w:t>
      </w:r>
    </w:p>
    <w:p w14:paraId="71B53F78" w14:textId="77777777" w:rsidR="006C45D2" w:rsidRDefault="0048493C">
      <w:pPr>
        <w:pStyle w:val="Example"/>
        <w:ind w:left="130" w:right="115"/>
      </w:pPr>
      <w:r>
        <w:t xml:space="preserve">      &lt;!-- [HAI] Blood Product Usage Summary Observation --&gt;</w:t>
      </w:r>
    </w:p>
    <w:p w14:paraId="5150E251" w14:textId="77777777" w:rsidR="006C45D2" w:rsidRDefault="0048493C">
      <w:pPr>
        <w:pStyle w:val="Example"/>
        <w:ind w:left="130" w:right="115"/>
      </w:pPr>
      <w:r>
        <w:t xml:space="preserve">      &lt;templateId root="2.16.840.1.113883.10.20.5.6.237" extension="2015-10-01" /&gt;</w:t>
      </w:r>
    </w:p>
    <w:p w14:paraId="270723DB" w14:textId="77777777" w:rsidR="006C45D2" w:rsidRDefault="0048493C">
      <w:pPr>
        <w:pStyle w:val="Example"/>
        <w:ind w:left="130" w:right="115"/>
      </w:pPr>
      <w:r>
        <w:t xml:space="preserve">      ...</w:t>
      </w:r>
    </w:p>
    <w:p w14:paraId="57F747A6" w14:textId="77777777" w:rsidR="006C45D2" w:rsidRDefault="0048493C">
      <w:pPr>
        <w:pStyle w:val="Example"/>
        <w:ind w:left="130" w:right="115"/>
      </w:pPr>
      <w:r>
        <w:t xml:space="preserve">    &lt;/observation&gt;</w:t>
      </w:r>
    </w:p>
    <w:p w14:paraId="448482E5" w14:textId="77777777" w:rsidR="006C45D2" w:rsidRDefault="0048493C">
      <w:pPr>
        <w:pStyle w:val="Example"/>
        <w:ind w:left="130" w:right="115"/>
      </w:pPr>
      <w:r>
        <w:t xml:space="preserve">  &lt;/entryRelationship&gt;</w:t>
      </w:r>
    </w:p>
    <w:p w14:paraId="2A9E71FF" w14:textId="77777777" w:rsidR="006C45D2" w:rsidRDefault="0048493C">
      <w:pPr>
        <w:pStyle w:val="Example"/>
        <w:ind w:left="130" w:right="115"/>
      </w:pPr>
      <w:r>
        <w:t xml:space="preserve">  ...</w:t>
      </w:r>
    </w:p>
    <w:p w14:paraId="1B87FF35" w14:textId="77777777" w:rsidR="006C45D2" w:rsidRDefault="0048493C">
      <w:pPr>
        <w:pStyle w:val="Example"/>
        <w:ind w:left="130" w:right="115"/>
      </w:pPr>
      <w:r>
        <w:t xml:space="preserve">  &lt;entryRelationship typeCode="COMP"&gt;</w:t>
      </w:r>
    </w:p>
    <w:p w14:paraId="4B56573D" w14:textId="77777777" w:rsidR="006C45D2" w:rsidRDefault="0048493C">
      <w:pPr>
        <w:pStyle w:val="Example"/>
        <w:ind w:left="130" w:right="115"/>
      </w:pPr>
      <w:r>
        <w:t xml:space="preserve">    &lt;!-- Facility Transfuses Blood Products Treated with Pathogen Reduction Technology Observation --&gt;</w:t>
      </w:r>
    </w:p>
    <w:p w14:paraId="4A5DA7D6" w14:textId="77777777" w:rsidR="006C45D2" w:rsidRDefault="0048493C">
      <w:pPr>
        <w:pStyle w:val="Example"/>
        <w:ind w:left="130" w:right="115"/>
      </w:pPr>
      <w:r>
        <w:t xml:space="preserve">    &lt;observation classCode="OBS" moodCode="EVN" negationInd="false"&gt;</w:t>
      </w:r>
    </w:p>
    <w:p w14:paraId="05FC8D12" w14:textId="77777777" w:rsidR="006C45D2" w:rsidRDefault="0048493C">
      <w:pPr>
        <w:pStyle w:val="Example"/>
        <w:ind w:left="130" w:right="115"/>
      </w:pPr>
      <w:r>
        <w:t xml:space="preserve">      &lt;!-- [HAI R3D1.1] Facility Transfuses Blood Products Treated with </w:t>
      </w:r>
    </w:p>
    <w:p w14:paraId="44BC943A" w14:textId="77777777" w:rsidR="006C45D2" w:rsidRDefault="0048493C">
      <w:pPr>
        <w:pStyle w:val="Example"/>
        <w:ind w:left="130" w:right="115"/>
      </w:pPr>
      <w:r>
        <w:t xml:space="preserve">           Pathogen Reduction Technology Observation --&gt;</w:t>
      </w:r>
    </w:p>
    <w:p w14:paraId="118F40C0" w14:textId="77777777" w:rsidR="006C45D2" w:rsidRDefault="0048493C">
      <w:pPr>
        <w:pStyle w:val="Example"/>
        <w:ind w:left="130" w:right="115"/>
      </w:pPr>
      <w:r>
        <w:t xml:space="preserve">      &lt;templateId root="2.16.840.1.113883.10.20.5.6.236" extension="2016-08-01" /&gt;</w:t>
      </w:r>
    </w:p>
    <w:p w14:paraId="3FB3CAC2" w14:textId="77777777" w:rsidR="006C45D2" w:rsidRDefault="0048493C">
      <w:pPr>
        <w:pStyle w:val="Example"/>
        <w:ind w:left="130" w:right="115"/>
      </w:pPr>
      <w:r>
        <w:t xml:space="preserve">      ...</w:t>
      </w:r>
    </w:p>
    <w:p w14:paraId="6F76597A" w14:textId="77777777" w:rsidR="006C45D2" w:rsidRDefault="0048493C">
      <w:pPr>
        <w:pStyle w:val="Example"/>
        <w:ind w:left="130" w:right="115"/>
      </w:pPr>
      <w:r>
        <w:t xml:space="preserve">    &lt;/observation&gt;</w:t>
      </w:r>
    </w:p>
    <w:p w14:paraId="2A5397D4" w14:textId="77777777" w:rsidR="006C45D2" w:rsidRDefault="0048493C">
      <w:pPr>
        <w:pStyle w:val="Example"/>
        <w:ind w:left="130" w:right="115"/>
      </w:pPr>
      <w:r>
        <w:t xml:space="preserve">  &lt;/entryRelationship&gt;</w:t>
      </w:r>
    </w:p>
    <w:p w14:paraId="63F47941" w14:textId="77777777" w:rsidR="006C45D2" w:rsidRDefault="0048493C">
      <w:pPr>
        <w:pStyle w:val="Example"/>
        <w:ind w:left="130" w:right="115"/>
      </w:pPr>
      <w:r>
        <w:t xml:space="preserve">  &lt;entryRelationship typeCode="COMP"&gt;</w:t>
      </w:r>
    </w:p>
    <w:p w14:paraId="34DC9944" w14:textId="77777777" w:rsidR="006C45D2" w:rsidRDefault="0048493C">
      <w:pPr>
        <w:pStyle w:val="Example"/>
        <w:ind w:left="130" w:right="115"/>
      </w:pPr>
      <w:r>
        <w:t xml:space="preserve">    &lt;observation classCode="OBS" moodCode="EVN"&gt;</w:t>
      </w:r>
    </w:p>
    <w:p w14:paraId="0DF099B3" w14:textId="77777777" w:rsidR="006C45D2" w:rsidRDefault="0048493C">
      <w:pPr>
        <w:pStyle w:val="Example"/>
        <w:ind w:left="130" w:right="115"/>
      </w:pPr>
      <w:r>
        <w:t xml:space="preserve">      &lt;!-- Summary Data Observation (HV) --&gt;</w:t>
      </w:r>
    </w:p>
    <w:p w14:paraId="62453341" w14:textId="77777777" w:rsidR="006C45D2" w:rsidRDefault="0048493C">
      <w:pPr>
        <w:pStyle w:val="Example"/>
        <w:ind w:left="130" w:right="115"/>
      </w:pPr>
      <w:r>
        <w:t xml:space="preserve">      &lt;templateId root="2.16.840.1.113883.10.20.5.6.235" extension="2015-10-01" /&gt;</w:t>
      </w:r>
    </w:p>
    <w:p w14:paraId="13CC2C8B" w14:textId="77777777" w:rsidR="006C45D2" w:rsidRDefault="0048493C">
      <w:pPr>
        <w:pStyle w:val="Example"/>
        <w:ind w:left="130" w:right="115"/>
      </w:pPr>
      <w:r>
        <w:t xml:space="preserve">      ...</w:t>
      </w:r>
    </w:p>
    <w:p w14:paraId="1AD58180" w14:textId="77777777" w:rsidR="006C45D2" w:rsidRDefault="0048493C">
      <w:pPr>
        <w:pStyle w:val="Example"/>
        <w:ind w:left="130" w:right="115"/>
      </w:pPr>
      <w:r>
        <w:t xml:space="preserve">    &lt;/observation&gt;</w:t>
      </w:r>
    </w:p>
    <w:p w14:paraId="0BD5DD66" w14:textId="77777777" w:rsidR="006C45D2" w:rsidRDefault="0048493C">
      <w:pPr>
        <w:pStyle w:val="Example"/>
        <w:ind w:left="130" w:right="115"/>
      </w:pPr>
      <w:r>
        <w:t xml:space="preserve">  &lt;/entryRelationship&gt;</w:t>
      </w:r>
    </w:p>
    <w:p w14:paraId="269B59FD" w14:textId="77777777" w:rsidR="006C45D2" w:rsidRDefault="0048493C">
      <w:pPr>
        <w:pStyle w:val="Example"/>
        <w:ind w:left="130" w:right="115"/>
      </w:pPr>
      <w:r>
        <w:t xml:space="preserve">  ...</w:t>
      </w:r>
    </w:p>
    <w:p w14:paraId="30D800C6" w14:textId="77777777" w:rsidR="006C45D2" w:rsidRDefault="0048493C">
      <w:pPr>
        <w:pStyle w:val="Example"/>
        <w:ind w:left="130" w:right="115"/>
      </w:pPr>
      <w:r>
        <w:t>&lt;/encounter&gt;</w:t>
      </w:r>
    </w:p>
    <w:p w14:paraId="69A278CE" w14:textId="77777777" w:rsidR="006C45D2" w:rsidRDefault="006C45D2">
      <w:pPr>
        <w:pStyle w:val="BodyText"/>
      </w:pPr>
    </w:p>
    <w:p w14:paraId="19015E9D" w14:textId="77777777" w:rsidR="006C45D2" w:rsidRDefault="0048493C">
      <w:pPr>
        <w:pStyle w:val="Heading2nospace"/>
      </w:pPr>
      <w:bookmarkStart w:id="4593" w:name="E_Summary_Encounter_NICU"/>
      <w:bookmarkStart w:id="4594" w:name="_Toc106442268"/>
      <w:r>
        <w:t>Summary Encounter (NICU)</w:t>
      </w:r>
      <w:bookmarkEnd w:id="4593"/>
      <w:bookmarkEnd w:id="4594"/>
    </w:p>
    <w:p w14:paraId="64977677" w14:textId="77777777" w:rsidR="006C45D2" w:rsidRDefault="0048493C">
      <w:pPr>
        <w:pStyle w:val="BracketData"/>
      </w:pPr>
      <w:r>
        <w:t>[encounter: identifier urn:oid:2.16.840.1.113883.10.20.5.6.191 (closed)]</w:t>
      </w:r>
    </w:p>
    <w:p w14:paraId="21A88D5F" w14:textId="77777777" w:rsidR="006C45D2" w:rsidRDefault="0048493C">
      <w:pPr>
        <w:pStyle w:val="BracketData"/>
      </w:pPr>
      <w:r>
        <w:t>Published as part of NHSN Healthcare Associated Infection (HAI) Reports Release 1 - US Realm</w:t>
      </w:r>
    </w:p>
    <w:p w14:paraId="5A443CB1" w14:textId="3E2E77D3" w:rsidR="006C45D2" w:rsidRDefault="0048493C">
      <w:pPr>
        <w:pStyle w:val="Caption"/>
      </w:pPr>
      <w:bookmarkStart w:id="4595" w:name="_Toc106443146"/>
      <w:r>
        <w:t xml:space="preserve">Table </w:t>
      </w:r>
      <w:r>
        <w:fldChar w:fldCharType="begin"/>
      </w:r>
      <w:r>
        <w:instrText>SEQ Table \* ARABIC</w:instrText>
      </w:r>
      <w:r>
        <w:fldChar w:fldCharType="separate"/>
      </w:r>
      <w:r w:rsidR="00AC6834">
        <w:t>602</w:t>
      </w:r>
      <w:r>
        <w:fldChar w:fldCharType="end"/>
      </w:r>
      <w:r>
        <w:t>: Summary Encounter (NICU) Contexts</w:t>
      </w:r>
      <w:bookmarkEnd w:id="459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617515DE" w14:textId="77777777">
        <w:trPr>
          <w:cantSplit/>
          <w:tblHeader/>
          <w:jc w:val="center"/>
        </w:trPr>
        <w:tc>
          <w:tcPr>
            <w:tcW w:w="360" w:type="dxa"/>
            <w:shd w:val="clear" w:color="auto" w:fill="E6E6E6"/>
          </w:tcPr>
          <w:p w14:paraId="06D94193" w14:textId="77777777" w:rsidR="006C45D2" w:rsidRDefault="0048493C">
            <w:pPr>
              <w:pStyle w:val="TableHead"/>
            </w:pPr>
            <w:r>
              <w:t>Contained By:</w:t>
            </w:r>
          </w:p>
        </w:tc>
        <w:tc>
          <w:tcPr>
            <w:tcW w:w="360" w:type="dxa"/>
            <w:shd w:val="clear" w:color="auto" w:fill="E6E6E6"/>
          </w:tcPr>
          <w:p w14:paraId="57B54DC3" w14:textId="77777777" w:rsidR="006C45D2" w:rsidRDefault="0048493C">
            <w:pPr>
              <w:pStyle w:val="TableHead"/>
            </w:pPr>
            <w:r>
              <w:t>Contains:</w:t>
            </w:r>
          </w:p>
        </w:tc>
      </w:tr>
      <w:tr w:rsidR="006C45D2" w14:paraId="378B0193" w14:textId="77777777">
        <w:trPr>
          <w:jc w:val="center"/>
        </w:trPr>
        <w:tc>
          <w:tcPr>
            <w:tcW w:w="360" w:type="dxa"/>
          </w:tcPr>
          <w:p w14:paraId="63D4D24B" w14:textId="6DB4044C" w:rsidR="006C45D2" w:rsidRDefault="00CC4EF7">
            <w:pPr>
              <w:pStyle w:val="TableText"/>
            </w:pPr>
            <w:hyperlink w:anchor="S_Summary_Data_Section_NICU_V2">
              <w:r w:rsidR="0048493C">
                <w:rPr>
                  <w:rStyle w:val="HyperlinkText9pt"/>
                </w:rPr>
                <w:t>Summary Data Section (NICU) (V2)</w:t>
              </w:r>
            </w:hyperlink>
            <w:r w:rsidR="0048493C">
              <w:t xml:space="preserve"> (required)</w:t>
            </w:r>
          </w:p>
        </w:tc>
        <w:tc>
          <w:tcPr>
            <w:tcW w:w="360" w:type="dxa"/>
          </w:tcPr>
          <w:p w14:paraId="76946F9E" w14:textId="2E15C7A1" w:rsidR="006C45D2" w:rsidRDefault="00CC4EF7">
            <w:pPr>
              <w:pStyle w:val="TableText"/>
            </w:pPr>
            <w:hyperlink w:anchor="E_Summary_Data_Observation">
              <w:r w:rsidR="0048493C">
                <w:rPr>
                  <w:rStyle w:val="HyperlinkText9pt"/>
                </w:rPr>
                <w:t>Summary Data Observation</w:t>
              </w:r>
            </w:hyperlink>
            <w:r w:rsidR="0048493C">
              <w:t xml:space="preserve"> (required)</w:t>
            </w:r>
          </w:p>
        </w:tc>
      </w:tr>
    </w:tbl>
    <w:p w14:paraId="6AC843EF" w14:textId="77777777" w:rsidR="006C45D2" w:rsidRDefault="006C45D2">
      <w:pPr>
        <w:pStyle w:val="BodyText"/>
      </w:pPr>
    </w:p>
    <w:p w14:paraId="1FE3185E" w14:textId="77777777" w:rsidR="006C45D2" w:rsidRDefault="0048493C">
      <w:r>
        <w:t>A Summary Encounter records a set of summary data, usually for a population such as the patients in a ward in a specified period. The NHSN protocol defines which data to record for each type of summary report. For a NICU Summary report, each datum is recorded as a Summary Data Observation. The data requirements at time of publication are shown in a table under the Summary Data Observation template, above.</w:t>
      </w:r>
    </w:p>
    <w:p w14:paraId="662AA164" w14:textId="77777777" w:rsidR="006C45D2" w:rsidRDefault="0048493C">
      <w:r>
        <w:t>In a NICU Report, the data are stratified by birthweight. A second participant is provided to record the participant subgroup. Represent each group with a separate Summary Encounter.</w:t>
      </w:r>
    </w:p>
    <w:p w14:paraId="0C7E71F7" w14:textId="516BEF92" w:rsidR="006C45D2" w:rsidRDefault="0048493C">
      <w:pPr>
        <w:pStyle w:val="Caption"/>
      </w:pPr>
      <w:bookmarkStart w:id="4596" w:name="_Toc106443147"/>
      <w:r>
        <w:t xml:space="preserve">Table </w:t>
      </w:r>
      <w:r>
        <w:fldChar w:fldCharType="begin"/>
      </w:r>
      <w:r>
        <w:instrText>SEQ Table \* ARABIC</w:instrText>
      </w:r>
      <w:r>
        <w:fldChar w:fldCharType="separate"/>
      </w:r>
      <w:r w:rsidR="00AC6834">
        <w:t>603</w:t>
      </w:r>
      <w:r>
        <w:fldChar w:fldCharType="end"/>
      </w:r>
      <w:r>
        <w:t>: Summary Encounter (NICU) Constraints Overview</w:t>
      </w:r>
      <w:bookmarkEnd w:id="459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56A1E454" w14:textId="77777777">
        <w:trPr>
          <w:cantSplit/>
          <w:tblHeader/>
          <w:jc w:val="center"/>
        </w:trPr>
        <w:tc>
          <w:tcPr>
            <w:tcW w:w="0" w:type="dxa"/>
            <w:shd w:val="clear" w:color="auto" w:fill="E6E6E6"/>
            <w:noWrap/>
          </w:tcPr>
          <w:p w14:paraId="69E6D523" w14:textId="77777777" w:rsidR="006C45D2" w:rsidRDefault="0048493C">
            <w:pPr>
              <w:pStyle w:val="TableHead"/>
            </w:pPr>
            <w:r>
              <w:t>XPath</w:t>
            </w:r>
          </w:p>
        </w:tc>
        <w:tc>
          <w:tcPr>
            <w:tcW w:w="720" w:type="dxa"/>
            <w:shd w:val="clear" w:color="auto" w:fill="E6E6E6"/>
            <w:noWrap/>
          </w:tcPr>
          <w:p w14:paraId="578B99B2" w14:textId="77777777" w:rsidR="006C45D2" w:rsidRDefault="0048493C">
            <w:pPr>
              <w:pStyle w:val="TableHead"/>
            </w:pPr>
            <w:r>
              <w:t>Card.</w:t>
            </w:r>
          </w:p>
        </w:tc>
        <w:tc>
          <w:tcPr>
            <w:tcW w:w="1152" w:type="dxa"/>
            <w:shd w:val="clear" w:color="auto" w:fill="E6E6E6"/>
            <w:noWrap/>
          </w:tcPr>
          <w:p w14:paraId="219436C7" w14:textId="77777777" w:rsidR="006C45D2" w:rsidRDefault="0048493C">
            <w:pPr>
              <w:pStyle w:val="TableHead"/>
            </w:pPr>
            <w:r>
              <w:t>Verb</w:t>
            </w:r>
          </w:p>
        </w:tc>
        <w:tc>
          <w:tcPr>
            <w:tcW w:w="864" w:type="dxa"/>
            <w:shd w:val="clear" w:color="auto" w:fill="E6E6E6"/>
            <w:noWrap/>
          </w:tcPr>
          <w:p w14:paraId="4E064676" w14:textId="77777777" w:rsidR="006C45D2" w:rsidRDefault="0048493C">
            <w:pPr>
              <w:pStyle w:val="TableHead"/>
            </w:pPr>
            <w:r>
              <w:t>Data Type</w:t>
            </w:r>
          </w:p>
        </w:tc>
        <w:tc>
          <w:tcPr>
            <w:tcW w:w="864" w:type="dxa"/>
            <w:shd w:val="clear" w:color="auto" w:fill="E6E6E6"/>
            <w:noWrap/>
          </w:tcPr>
          <w:p w14:paraId="61C9F25C" w14:textId="77777777" w:rsidR="006C45D2" w:rsidRDefault="0048493C">
            <w:pPr>
              <w:pStyle w:val="TableHead"/>
            </w:pPr>
            <w:r>
              <w:t>CONF#</w:t>
            </w:r>
          </w:p>
        </w:tc>
        <w:tc>
          <w:tcPr>
            <w:tcW w:w="864" w:type="dxa"/>
            <w:shd w:val="clear" w:color="auto" w:fill="E6E6E6"/>
            <w:noWrap/>
          </w:tcPr>
          <w:p w14:paraId="1B6396EE" w14:textId="77777777" w:rsidR="006C45D2" w:rsidRDefault="0048493C">
            <w:pPr>
              <w:pStyle w:val="TableHead"/>
            </w:pPr>
            <w:r>
              <w:t>Value</w:t>
            </w:r>
          </w:p>
        </w:tc>
      </w:tr>
      <w:tr w:rsidR="006C45D2" w14:paraId="6128C010" w14:textId="77777777">
        <w:trPr>
          <w:jc w:val="center"/>
        </w:trPr>
        <w:tc>
          <w:tcPr>
            <w:tcW w:w="10160" w:type="dxa"/>
            <w:gridSpan w:val="6"/>
          </w:tcPr>
          <w:p w14:paraId="1BC14961" w14:textId="77777777" w:rsidR="006C45D2" w:rsidRDefault="0048493C">
            <w:pPr>
              <w:pStyle w:val="TableText"/>
            </w:pPr>
            <w:r>
              <w:t>encounter (identifier: urn:oid:2.16.840.1.113883.10.20.5.6.191)</w:t>
            </w:r>
          </w:p>
        </w:tc>
      </w:tr>
      <w:tr w:rsidR="006C45D2" w14:paraId="23D790FB" w14:textId="77777777">
        <w:trPr>
          <w:jc w:val="center"/>
        </w:trPr>
        <w:tc>
          <w:tcPr>
            <w:tcW w:w="3345" w:type="dxa"/>
          </w:tcPr>
          <w:p w14:paraId="735D1DFF" w14:textId="77777777" w:rsidR="006C45D2" w:rsidRDefault="0048493C">
            <w:pPr>
              <w:pStyle w:val="TableText"/>
            </w:pPr>
            <w:r>
              <w:tab/>
              <w:t>@classCode</w:t>
            </w:r>
          </w:p>
        </w:tc>
        <w:tc>
          <w:tcPr>
            <w:tcW w:w="720" w:type="dxa"/>
          </w:tcPr>
          <w:p w14:paraId="5654A6F6" w14:textId="77777777" w:rsidR="006C45D2" w:rsidRDefault="0048493C">
            <w:pPr>
              <w:pStyle w:val="TableText"/>
            </w:pPr>
            <w:r>
              <w:t>1..1</w:t>
            </w:r>
          </w:p>
        </w:tc>
        <w:tc>
          <w:tcPr>
            <w:tcW w:w="1152" w:type="dxa"/>
          </w:tcPr>
          <w:p w14:paraId="089617CB" w14:textId="77777777" w:rsidR="006C45D2" w:rsidRDefault="0048493C">
            <w:pPr>
              <w:pStyle w:val="TableText"/>
            </w:pPr>
            <w:r>
              <w:t>SHALL</w:t>
            </w:r>
          </w:p>
        </w:tc>
        <w:tc>
          <w:tcPr>
            <w:tcW w:w="864" w:type="dxa"/>
          </w:tcPr>
          <w:p w14:paraId="011B73DB" w14:textId="77777777" w:rsidR="006C45D2" w:rsidRDefault="006C45D2">
            <w:pPr>
              <w:pStyle w:val="TableText"/>
            </w:pPr>
          </w:p>
        </w:tc>
        <w:tc>
          <w:tcPr>
            <w:tcW w:w="1104" w:type="dxa"/>
          </w:tcPr>
          <w:p w14:paraId="15385960" w14:textId="01C9E426" w:rsidR="006C45D2" w:rsidRDefault="00CC4EF7">
            <w:pPr>
              <w:pStyle w:val="TableText"/>
            </w:pPr>
            <w:hyperlink w:anchor="C_86-22817">
              <w:r w:rsidR="0048493C">
                <w:rPr>
                  <w:rStyle w:val="HyperlinkText9pt"/>
                </w:rPr>
                <w:t>86-22817</w:t>
              </w:r>
            </w:hyperlink>
          </w:p>
        </w:tc>
        <w:tc>
          <w:tcPr>
            <w:tcW w:w="2975" w:type="dxa"/>
          </w:tcPr>
          <w:p w14:paraId="2DC96FED" w14:textId="77777777" w:rsidR="006C45D2" w:rsidRDefault="0048493C">
            <w:pPr>
              <w:pStyle w:val="TableText"/>
            </w:pPr>
            <w:r>
              <w:t>urn:oid:2.16.840.1.113883.5.6 (HL7ActClass) = ENC</w:t>
            </w:r>
          </w:p>
        </w:tc>
      </w:tr>
      <w:tr w:rsidR="006C45D2" w14:paraId="2BC15E56" w14:textId="77777777">
        <w:trPr>
          <w:jc w:val="center"/>
        </w:trPr>
        <w:tc>
          <w:tcPr>
            <w:tcW w:w="3345" w:type="dxa"/>
          </w:tcPr>
          <w:p w14:paraId="1FE1C005" w14:textId="77777777" w:rsidR="006C45D2" w:rsidRDefault="0048493C">
            <w:pPr>
              <w:pStyle w:val="TableText"/>
            </w:pPr>
            <w:r>
              <w:tab/>
              <w:t>@moodCode</w:t>
            </w:r>
          </w:p>
        </w:tc>
        <w:tc>
          <w:tcPr>
            <w:tcW w:w="720" w:type="dxa"/>
          </w:tcPr>
          <w:p w14:paraId="32903EF2" w14:textId="77777777" w:rsidR="006C45D2" w:rsidRDefault="0048493C">
            <w:pPr>
              <w:pStyle w:val="TableText"/>
            </w:pPr>
            <w:r>
              <w:t>1..1</w:t>
            </w:r>
          </w:p>
        </w:tc>
        <w:tc>
          <w:tcPr>
            <w:tcW w:w="1152" w:type="dxa"/>
          </w:tcPr>
          <w:p w14:paraId="62CB91CE" w14:textId="77777777" w:rsidR="006C45D2" w:rsidRDefault="0048493C">
            <w:pPr>
              <w:pStyle w:val="TableText"/>
            </w:pPr>
            <w:r>
              <w:t>SHALL</w:t>
            </w:r>
          </w:p>
        </w:tc>
        <w:tc>
          <w:tcPr>
            <w:tcW w:w="864" w:type="dxa"/>
          </w:tcPr>
          <w:p w14:paraId="36A583C2" w14:textId="77777777" w:rsidR="006C45D2" w:rsidRDefault="006C45D2">
            <w:pPr>
              <w:pStyle w:val="TableText"/>
            </w:pPr>
          </w:p>
        </w:tc>
        <w:tc>
          <w:tcPr>
            <w:tcW w:w="1104" w:type="dxa"/>
          </w:tcPr>
          <w:p w14:paraId="06BC8BA3" w14:textId="39423D1A" w:rsidR="006C45D2" w:rsidRDefault="00CC4EF7">
            <w:pPr>
              <w:pStyle w:val="TableText"/>
            </w:pPr>
            <w:hyperlink w:anchor="C_86-22818">
              <w:r w:rsidR="0048493C">
                <w:rPr>
                  <w:rStyle w:val="HyperlinkText9pt"/>
                </w:rPr>
                <w:t>86-22818</w:t>
              </w:r>
            </w:hyperlink>
          </w:p>
        </w:tc>
        <w:tc>
          <w:tcPr>
            <w:tcW w:w="2975" w:type="dxa"/>
          </w:tcPr>
          <w:p w14:paraId="0A459DBF" w14:textId="77777777" w:rsidR="006C45D2" w:rsidRDefault="0048493C">
            <w:pPr>
              <w:pStyle w:val="TableText"/>
            </w:pPr>
            <w:r>
              <w:t>urn:oid:2.16.840.1.113883.5.1001 (HL7ActMood) = EVN</w:t>
            </w:r>
          </w:p>
        </w:tc>
      </w:tr>
      <w:tr w:rsidR="006C45D2" w14:paraId="1CAB3400" w14:textId="77777777">
        <w:trPr>
          <w:jc w:val="center"/>
        </w:trPr>
        <w:tc>
          <w:tcPr>
            <w:tcW w:w="3345" w:type="dxa"/>
          </w:tcPr>
          <w:p w14:paraId="344CDAB1" w14:textId="77777777" w:rsidR="006C45D2" w:rsidRDefault="0048493C">
            <w:pPr>
              <w:pStyle w:val="TableText"/>
            </w:pPr>
            <w:r>
              <w:tab/>
              <w:t>templateId</w:t>
            </w:r>
          </w:p>
        </w:tc>
        <w:tc>
          <w:tcPr>
            <w:tcW w:w="720" w:type="dxa"/>
          </w:tcPr>
          <w:p w14:paraId="036E7CCA" w14:textId="77777777" w:rsidR="006C45D2" w:rsidRDefault="0048493C">
            <w:pPr>
              <w:pStyle w:val="TableText"/>
            </w:pPr>
            <w:r>
              <w:t>1..1</w:t>
            </w:r>
          </w:p>
        </w:tc>
        <w:tc>
          <w:tcPr>
            <w:tcW w:w="1152" w:type="dxa"/>
          </w:tcPr>
          <w:p w14:paraId="40B6059C" w14:textId="77777777" w:rsidR="006C45D2" w:rsidRDefault="0048493C">
            <w:pPr>
              <w:pStyle w:val="TableText"/>
            </w:pPr>
            <w:r>
              <w:t>SHALL</w:t>
            </w:r>
          </w:p>
        </w:tc>
        <w:tc>
          <w:tcPr>
            <w:tcW w:w="864" w:type="dxa"/>
          </w:tcPr>
          <w:p w14:paraId="2201FC4D" w14:textId="77777777" w:rsidR="006C45D2" w:rsidRDefault="006C45D2">
            <w:pPr>
              <w:pStyle w:val="TableText"/>
            </w:pPr>
          </w:p>
        </w:tc>
        <w:tc>
          <w:tcPr>
            <w:tcW w:w="1104" w:type="dxa"/>
          </w:tcPr>
          <w:p w14:paraId="4138EC84" w14:textId="3D2EEA3C" w:rsidR="006C45D2" w:rsidRDefault="00CC4EF7">
            <w:pPr>
              <w:pStyle w:val="TableText"/>
            </w:pPr>
            <w:hyperlink w:anchor="C_86-22819">
              <w:r w:rsidR="0048493C">
                <w:rPr>
                  <w:rStyle w:val="HyperlinkText9pt"/>
                </w:rPr>
                <w:t>86-22819</w:t>
              </w:r>
            </w:hyperlink>
          </w:p>
        </w:tc>
        <w:tc>
          <w:tcPr>
            <w:tcW w:w="2975" w:type="dxa"/>
          </w:tcPr>
          <w:p w14:paraId="3FD655ED" w14:textId="77777777" w:rsidR="006C45D2" w:rsidRDefault="006C45D2">
            <w:pPr>
              <w:pStyle w:val="TableText"/>
            </w:pPr>
          </w:p>
        </w:tc>
      </w:tr>
      <w:tr w:rsidR="006C45D2" w14:paraId="08A85358" w14:textId="77777777">
        <w:trPr>
          <w:jc w:val="center"/>
        </w:trPr>
        <w:tc>
          <w:tcPr>
            <w:tcW w:w="3345" w:type="dxa"/>
          </w:tcPr>
          <w:p w14:paraId="6EF6A1BD" w14:textId="77777777" w:rsidR="006C45D2" w:rsidRDefault="0048493C">
            <w:pPr>
              <w:pStyle w:val="TableText"/>
            </w:pPr>
            <w:r>
              <w:tab/>
            </w:r>
            <w:r>
              <w:tab/>
              <w:t>@root</w:t>
            </w:r>
          </w:p>
        </w:tc>
        <w:tc>
          <w:tcPr>
            <w:tcW w:w="720" w:type="dxa"/>
          </w:tcPr>
          <w:p w14:paraId="06A7C347" w14:textId="77777777" w:rsidR="006C45D2" w:rsidRDefault="0048493C">
            <w:pPr>
              <w:pStyle w:val="TableText"/>
            </w:pPr>
            <w:r>
              <w:t>1..1</w:t>
            </w:r>
          </w:p>
        </w:tc>
        <w:tc>
          <w:tcPr>
            <w:tcW w:w="1152" w:type="dxa"/>
          </w:tcPr>
          <w:p w14:paraId="6CFB38C2" w14:textId="77777777" w:rsidR="006C45D2" w:rsidRDefault="0048493C">
            <w:pPr>
              <w:pStyle w:val="TableText"/>
            </w:pPr>
            <w:r>
              <w:t>SHALL</w:t>
            </w:r>
          </w:p>
        </w:tc>
        <w:tc>
          <w:tcPr>
            <w:tcW w:w="864" w:type="dxa"/>
          </w:tcPr>
          <w:p w14:paraId="7CBD4CA1" w14:textId="77777777" w:rsidR="006C45D2" w:rsidRDefault="006C45D2">
            <w:pPr>
              <w:pStyle w:val="TableText"/>
            </w:pPr>
          </w:p>
        </w:tc>
        <w:tc>
          <w:tcPr>
            <w:tcW w:w="1104" w:type="dxa"/>
          </w:tcPr>
          <w:p w14:paraId="0531BAE5" w14:textId="4BDCDDD5" w:rsidR="006C45D2" w:rsidRDefault="00CC4EF7">
            <w:pPr>
              <w:pStyle w:val="TableText"/>
            </w:pPr>
            <w:hyperlink w:anchor="C_86-22820">
              <w:r w:rsidR="0048493C">
                <w:rPr>
                  <w:rStyle w:val="HyperlinkText9pt"/>
                </w:rPr>
                <w:t>86-22820</w:t>
              </w:r>
            </w:hyperlink>
          </w:p>
        </w:tc>
        <w:tc>
          <w:tcPr>
            <w:tcW w:w="2975" w:type="dxa"/>
          </w:tcPr>
          <w:p w14:paraId="5FDBA726" w14:textId="77777777" w:rsidR="006C45D2" w:rsidRDefault="0048493C">
            <w:pPr>
              <w:pStyle w:val="TableText"/>
            </w:pPr>
            <w:r>
              <w:t>2.16.840.1.113883.10.20.5.6.191</w:t>
            </w:r>
          </w:p>
        </w:tc>
      </w:tr>
      <w:tr w:rsidR="006C45D2" w14:paraId="048D497E" w14:textId="77777777">
        <w:trPr>
          <w:jc w:val="center"/>
        </w:trPr>
        <w:tc>
          <w:tcPr>
            <w:tcW w:w="3345" w:type="dxa"/>
          </w:tcPr>
          <w:p w14:paraId="3C921815" w14:textId="77777777" w:rsidR="006C45D2" w:rsidRDefault="0048493C">
            <w:pPr>
              <w:pStyle w:val="TableText"/>
            </w:pPr>
            <w:r>
              <w:tab/>
              <w:t>participant</w:t>
            </w:r>
          </w:p>
        </w:tc>
        <w:tc>
          <w:tcPr>
            <w:tcW w:w="720" w:type="dxa"/>
          </w:tcPr>
          <w:p w14:paraId="4BB2B18C" w14:textId="77777777" w:rsidR="006C45D2" w:rsidRDefault="0048493C">
            <w:pPr>
              <w:pStyle w:val="TableText"/>
            </w:pPr>
            <w:r>
              <w:t>1..1</w:t>
            </w:r>
          </w:p>
        </w:tc>
        <w:tc>
          <w:tcPr>
            <w:tcW w:w="1152" w:type="dxa"/>
          </w:tcPr>
          <w:p w14:paraId="2152327C" w14:textId="77777777" w:rsidR="006C45D2" w:rsidRDefault="0048493C">
            <w:pPr>
              <w:pStyle w:val="TableText"/>
            </w:pPr>
            <w:r>
              <w:t>SHALL</w:t>
            </w:r>
          </w:p>
        </w:tc>
        <w:tc>
          <w:tcPr>
            <w:tcW w:w="864" w:type="dxa"/>
          </w:tcPr>
          <w:p w14:paraId="696784BA" w14:textId="77777777" w:rsidR="006C45D2" w:rsidRDefault="006C45D2">
            <w:pPr>
              <w:pStyle w:val="TableText"/>
            </w:pPr>
          </w:p>
        </w:tc>
        <w:tc>
          <w:tcPr>
            <w:tcW w:w="1104" w:type="dxa"/>
          </w:tcPr>
          <w:p w14:paraId="435BD0ED" w14:textId="73370CA4" w:rsidR="006C45D2" w:rsidRDefault="00CC4EF7">
            <w:pPr>
              <w:pStyle w:val="TableText"/>
            </w:pPr>
            <w:hyperlink w:anchor="C_86-22821">
              <w:r w:rsidR="0048493C">
                <w:rPr>
                  <w:rStyle w:val="HyperlinkText9pt"/>
                </w:rPr>
                <w:t>86-22821</w:t>
              </w:r>
            </w:hyperlink>
          </w:p>
        </w:tc>
        <w:tc>
          <w:tcPr>
            <w:tcW w:w="2975" w:type="dxa"/>
          </w:tcPr>
          <w:p w14:paraId="346AE984" w14:textId="77777777" w:rsidR="006C45D2" w:rsidRDefault="006C45D2">
            <w:pPr>
              <w:pStyle w:val="TableText"/>
            </w:pPr>
          </w:p>
        </w:tc>
      </w:tr>
      <w:tr w:rsidR="006C45D2" w14:paraId="7DE35D4B" w14:textId="77777777">
        <w:trPr>
          <w:jc w:val="center"/>
        </w:trPr>
        <w:tc>
          <w:tcPr>
            <w:tcW w:w="3345" w:type="dxa"/>
          </w:tcPr>
          <w:p w14:paraId="3B4926C3" w14:textId="77777777" w:rsidR="006C45D2" w:rsidRDefault="0048493C">
            <w:pPr>
              <w:pStyle w:val="TableText"/>
            </w:pPr>
            <w:r>
              <w:tab/>
            </w:r>
            <w:r>
              <w:tab/>
              <w:t>@typeCode</w:t>
            </w:r>
          </w:p>
        </w:tc>
        <w:tc>
          <w:tcPr>
            <w:tcW w:w="720" w:type="dxa"/>
          </w:tcPr>
          <w:p w14:paraId="0060E554" w14:textId="77777777" w:rsidR="006C45D2" w:rsidRDefault="0048493C">
            <w:pPr>
              <w:pStyle w:val="TableText"/>
            </w:pPr>
            <w:r>
              <w:t>1..1</w:t>
            </w:r>
          </w:p>
        </w:tc>
        <w:tc>
          <w:tcPr>
            <w:tcW w:w="1152" w:type="dxa"/>
          </w:tcPr>
          <w:p w14:paraId="204A7CDE" w14:textId="77777777" w:rsidR="006C45D2" w:rsidRDefault="0048493C">
            <w:pPr>
              <w:pStyle w:val="TableText"/>
            </w:pPr>
            <w:r>
              <w:t>SHALL</w:t>
            </w:r>
          </w:p>
        </w:tc>
        <w:tc>
          <w:tcPr>
            <w:tcW w:w="864" w:type="dxa"/>
          </w:tcPr>
          <w:p w14:paraId="64A510B6" w14:textId="77777777" w:rsidR="006C45D2" w:rsidRDefault="006C45D2">
            <w:pPr>
              <w:pStyle w:val="TableText"/>
            </w:pPr>
          </w:p>
        </w:tc>
        <w:tc>
          <w:tcPr>
            <w:tcW w:w="1104" w:type="dxa"/>
          </w:tcPr>
          <w:p w14:paraId="2B7F09F5" w14:textId="21ECEEBC" w:rsidR="006C45D2" w:rsidRDefault="00CC4EF7">
            <w:pPr>
              <w:pStyle w:val="TableText"/>
            </w:pPr>
            <w:hyperlink w:anchor="C_86-22822">
              <w:r w:rsidR="0048493C">
                <w:rPr>
                  <w:rStyle w:val="HyperlinkText9pt"/>
                </w:rPr>
                <w:t>86-22822</w:t>
              </w:r>
            </w:hyperlink>
          </w:p>
        </w:tc>
        <w:tc>
          <w:tcPr>
            <w:tcW w:w="2975" w:type="dxa"/>
          </w:tcPr>
          <w:p w14:paraId="43ADCECD" w14:textId="77777777" w:rsidR="006C45D2" w:rsidRDefault="0048493C">
            <w:pPr>
              <w:pStyle w:val="TableText"/>
            </w:pPr>
            <w:r>
              <w:t>urn:oid:2.16.840.1.113883.5.90 (HL7ParticipationType) = LOC</w:t>
            </w:r>
          </w:p>
        </w:tc>
      </w:tr>
      <w:tr w:rsidR="006C45D2" w14:paraId="012E632F" w14:textId="77777777">
        <w:trPr>
          <w:jc w:val="center"/>
        </w:trPr>
        <w:tc>
          <w:tcPr>
            <w:tcW w:w="3345" w:type="dxa"/>
          </w:tcPr>
          <w:p w14:paraId="167F09C0" w14:textId="77777777" w:rsidR="006C45D2" w:rsidRDefault="0048493C">
            <w:pPr>
              <w:pStyle w:val="TableText"/>
            </w:pPr>
            <w:r>
              <w:tab/>
            </w:r>
            <w:r>
              <w:tab/>
              <w:t>participantRole</w:t>
            </w:r>
          </w:p>
        </w:tc>
        <w:tc>
          <w:tcPr>
            <w:tcW w:w="720" w:type="dxa"/>
          </w:tcPr>
          <w:p w14:paraId="22A5B5D6" w14:textId="77777777" w:rsidR="006C45D2" w:rsidRDefault="0048493C">
            <w:pPr>
              <w:pStyle w:val="TableText"/>
            </w:pPr>
            <w:r>
              <w:t>1..1</w:t>
            </w:r>
          </w:p>
        </w:tc>
        <w:tc>
          <w:tcPr>
            <w:tcW w:w="1152" w:type="dxa"/>
          </w:tcPr>
          <w:p w14:paraId="4A3D973A" w14:textId="77777777" w:rsidR="006C45D2" w:rsidRDefault="0048493C">
            <w:pPr>
              <w:pStyle w:val="TableText"/>
            </w:pPr>
            <w:r>
              <w:t>SHALL</w:t>
            </w:r>
          </w:p>
        </w:tc>
        <w:tc>
          <w:tcPr>
            <w:tcW w:w="864" w:type="dxa"/>
          </w:tcPr>
          <w:p w14:paraId="37DF66A9" w14:textId="77777777" w:rsidR="006C45D2" w:rsidRDefault="006C45D2">
            <w:pPr>
              <w:pStyle w:val="TableText"/>
            </w:pPr>
          </w:p>
        </w:tc>
        <w:tc>
          <w:tcPr>
            <w:tcW w:w="1104" w:type="dxa"/>
          </w:tcPr>
          <w:p w14:paraId="10722C07" w14:textId="198F5F37" w:rsidR="006C45D2" w:rsidRDefault="00CC4EF7">
            <w:pPr>
              <w:pStyle w:val="TableText"/>
            </w:pPr>
            <w:hyperlink w:anchor="C_86-22823">
              <w:r w:rsidR="0048493C">
                <w:rPr>
                  <w:rStyle w:val="HyperlinkText9pt"/>
                </w:rPr>
                <w:t>86-22823</w:t>
              </w:r>
            </w:hyperlink>
          </w:p>
        </w:tc>
        <w:tc>
          <w:tcPr>
            <w:tcW w:w="2975" w:type="dxa"/>
          </w:tcPr>
          <w:p w14:paraId="070FB8BA" w14:textId="77777777" w:rsidR="006C45D2" w:rsidRDefault="006C45D2">
            <w:pPr>
              <w:pStyle w:val="TableText"/>
            </w:pPr>
          </w:p>
        </w:tc>
      </w:tr>
      <w:tr w:rsidR="006C45D2" w14:paraId="6B1B4B70" w14:textId="77777777">
        <w:trPr>
          <w:jc w:val="center"/>
        </w:trPr>
        <w:tc>
          <w:tcPr>
            <w:tcW w:w="3345" w:type="dxa"/>
          </w:tcPr>
          <w:p w14:paraId="6B9FAA9C" w14:textId="77777777" w:rsidR="006C45D2" w:rsidRDefault="0048493C">
            <w:pPr>
              <w:pStyle w:val="TableText"/>
            </w:pPr>
            <w:r>
              <w:tab/>
            </w:r>
            <w:r>
              <w:tab/>
            </w:r>
            <w:r>
              <w:tab/>
              <w:t>@classCode</w:t>
            </w:r>
          </w:p>
        </w:tc>
        <w:tc>
          <w:tcPr>
            <w:tcW w:w="720" w:type="dxa"/>
          </w:tcPr>
          <w:p w14:paraId="676106C6" w14:textId="77777777" w:rsidR="006C45D2" w:rsidRDefault="0048493C">
            <w:pPr>
              <w:pStyle w:val="TableText"/>
            </w:pPr>
            <w:r>
              <w:t>1..1</w:t>
            </w:r>
          </w:p>
        </w:tc>
        <w:tc>
          <w:tcPr>
            <w:tcW w:w="1152" w:type="dxa"/>
          </w:tcPr>
          <w:p w14:paraId="104DD916" w14:textId="77777777" w:rsidR="006C45D2" w:rsidRDefault="0048493C">
            <w:pPr>
              <w:pStyle w:val="TableText"/>
            </w:pPr>
            <w:r>
              <w:t>SHALL</w:t>
            </w:r>
          </w:p>
        </w:tc>
        <w:tc>
          <w:tcPr>
            <w:tcW w:w="864" w:type="dxa"/>
          </w:tcPr>
          <w:p w14:paraId="158DDDD6" w14:textId="77777777" w:rsidR="006C45D2" w:rsidRDefault="006C45D2">
            <w:pPr>
              <w:pStyle w:val="TableText"/>
            </w:pPr>
          </w:p>
        </w:tc>
        <w:tc>
          <w:tcPr>
            <w:tcW w:w="1104" w:type="dxa"/>
          </w:tcPr>
          <w:p w14:paraId="7E842119" w14:textId="2C448E4F" w:rsidR="006C45D2" w:rsidRDefault="00CC4EF7">
            <w:pPr>
              <w:pStyle w:val="TableText"/>
            </w:pPr>
            <w:hyperlink w:anchor="C_86-22824">
              <w:r w:rsidR="0048493C">
                <w:rPr>
                  <w:rStyle w:val="HyperlinkText9pt"/>
                </w:rPr>
                <w:t>86-22824</w:t>
              </w:r>
            </w:hyperlink>
          </w:p>
        </w:tc>
        <w:tc>
          <w:tcPr>
            <w:tcW w:w="2975" w:type="dxa"/>
          </w:tcPr>
          <w:p w14:paraId="2DF6AB6D" w14:textId="77777777" w:rsidR="006C45D2" w:rsidRDefault="0048493C">
            <w:pPr>
              <w:pStyle w:val="TableText"/>
            </w:pPr>
            <w:r>
              <w:t>urn:oid:2.16.840.1.113883.5.41 (HL7EntityClass) = SDLOC</w:t>
            </w:r>
          </w:p>
        </w:tc>
      </w:tr>
      <w:tr w:rsidR="006C45D2" w14:paraId="0EBBAD7C" w14:textId="77777777">
        <w:trPr>
          <w:jc w:val="center"/>
        </w:trPr>
        <w:tc>
          <w:tcPr>
            <w:tcW w:w="3345" w:type="dxa"/>
          </w:tcPr>
          <w:p w14:paraId="1129F589" w14:textId="77777777" w:rsidR="006C45D2" w:rsidRDefault="0048493C">
            <w:pPr>
              <w:pStyle w:val="TableText"/>
            </w:pPr>
            <w:r>
              <w:tab/>
              <w:t>participant</w:t>
            </w:r>
          </w:p>
        </w:tc>
        <w:tc>
          <w:tcPr>
            <w:tcW w:w="720" w:type="dxa"/>
          </w:tcPr>
          <w:p w14:paraId="11BD4756" w14:textId="77777777" w:rsidR="006C45D2" w:rsidRDefault="0048493C">
            <w:pPr>
              <w:pStyle w:val="TableText"/>
            </w:pPr>
            <w:r>
              <w:t>1..1</w:t>
            </w:r>
          </w:p>
        </w:tc>
        <w:tc>
          <w:tcPr>
            <w:tcW w:w="1152" w:type="dxa"/>
          </w:tcPr>
          <w:p w14:paraId="25667B6C" w14:textId="77777777" w:rsidR="006C45D2" w:rsidRDefault="0048493C">
            <w:pPr>
              <w:pStyle w:val="TableText"/>
            </w:pPr>
            <w:r>
              <w:t>SHALL</w:t>
            </w:r>
          </w:p>
        </w:tc>
        <w:tc>
          <w:tcPr>
            <w:tcW w:w="864" w:type="dxa"/>
          </w:tcPr>
          <w:p w14:paraId="67999528" w14:textId="77777777" w:rsidR="006C45D2" w:rsidRDefault="006C45D2">
            <w:pPr>
              <w:pStyle w:val="TableText"/>
            </w:pPr>
          </w:p>
        </w:tc>
        <w:tc>
          <w:tcPr>
            <w:tcW w:w="1104" w:type="dxa"/>
          </w:tcPr>
          <w:p w14:paraId="09FBFED8" w14:textId="5D14318F" w:rsidR="006C45D2" w:rsidRDefault="00CC4EF7">
            <w:pPr>
              <w:pStyle w:val="TableText"/>
            </w:pPr>
            <w:hyperlink w:anchor="C_86-22828">
              <w:r w:rsidR="0048493C">
                <w:rPr>
                  <w:rStyle w:val="HyperlinkText9pt"/>
                </w:rPr>
                <w:t>86-22828</w:t>
              </w:r>
            </w:hyperlink>
          </w:p>
        </w:tc>
        <w:tc>
          <w:tcPr>
            <w:tcW w:w="2975" w:type="dxa"/>
          </w:tcPr>
          <w:p w14:paraId="236C59BF" w14:textId="77777777" w:rsidR="006C45D2" w:rsidRDefault="006C45D2">
            <w:pPr>
              <w:pStyle w:val="TableText"/>
            </w:pPr>
          </w:p>
        </w:tc>
      </w:tr>
      <w:tr w:rsidR="006C45D2" w14:paraId="4939CEC4" w14:textId="77777777">
        <w:trPr>
          <w:jc w:val="center"/>
        </w:trPr>
        <w:tc>
          <w:tcPr>
            <w:tcW w:w="3345" w:type="dxa"/>
          </w:tcPr>
          <w:p w14:paraId="50FB3142" w14:textId="77777777" w:rsidR="006C45D2" w:rsidRDefault="0048493C">
            <w:pPr>
              <w:pStyle w:val="TableText"/>
            </w:pPr>
            <w:r>
              <w:tab/>
            </w:r>
            <w:r>
              <w:tab/>
              <w:t>@typeCode</w:t>
            </w:r>
          </w:p>
        </w:tc>
        <w:tc>
          <w:tcPr>
            <w:tcW w:w="720" w:type="dxa"/>
          </w:tcPr>
          <w:p w14:paraId="4F9D8831" w14:textId="77777777" w:rsidR="006C45D2" w:rsidRDefault="0048493C">
            <w:pPr>
              <w:pStyle w:val="TableText"/>
            </w:pPr>
            <w:r>
              <w:t>1..1</w:t>
            </w:r>
          </w:p>
        </w:tc>
        <w:tc>
          <w:tcPr>
            <w:tcW w:w="1152" w:type="dxa"/>
          </w:tcPr>
          <w:p w14:paraId="697EAA1F" w14:textId="77777777" w:rsidR="006C45D2" w:rsidRDefault="0048493C">
            <w:pPr>
              <w:pStyle w:val="TableText"/>
            </w:pPr>
            <w:r>
              <w:t>SHALL</w:t>
            </w:r>
          </w:p>
        </w:tc>
        <w:tc>
          <w:tcPr>
            <w:tcW w:w="864" w:type="dxa"/>
          </w:tcPr>
          <w:p w14:paraId="3B515DCD" w14:textId="77777777" w:rsidR="006C45D2" w:rsidRDefault="006C45D2">
            <w:pPr>
              <w:pStyle w:val="TableText"/>
            </w:pPr>
          </w:p>
        </w:tc>
        <w:tc>
          <w:tcPr>
            <w:tcW w:w="1104" w:type="dxa"/>
          </w:tcPr>
          <w:p w14:paraId="3B884296" w14:textId="6ABE1203" w:rsidR="006C45D2" w:rsidRDefault="00CC4EF7">
            <w:pPr>
              <w:pStyle w:val="TableText"/>
            </w:pPr>
            <w:hyperlink w:anchor="C_86-22829">
              <w:r w:rsidR="0048493C">
                <w:rPr>
                  <w:rStyle w:val="HyperlinkText9pt"/>
                </w:rPr>
                <w:t>86-22829</w:t>
              </w:r>
            </w:hyperlink>
          </w:p>
        </w:tc>
        <w:tc>
          <w:tcPr>
            <w:tcW w:w="2975" w:type="dxa"/>
          </w:tcPr>
          <w:p w14:paraId="756F4869" w14:textId="77777777" w:rsidR="006C45D2" w:rsidRDefault="0048493C">
            <w:pPr>
              <w:pStyle w:val="TableText"/>
            </w:pPr>
            <w:r>
              <w:t>urn:oid:2.16.840.1.113883.5.90 (HL7ParticipationType) = SBJ</w:t>
            </w:r>
          </w:p>
        </w:tc>
      </w:tr>
      <w:tr w:rsidR="006C45D2" w14:paraId="30199602" w14:textId="77777777">
        <w:trPr>
          <w:jc w:val="center"/>
        </w:trPr>
        <w:tc>
          <w:tcPr>
            <w:tcW w:w="3345" w:type="dxa"/>
          </w:tcPr>
          <w:p w14:paraId="49BE2153" w14:textId="77777777" w:rsidR="006C45D2" w:rsidRDefault="0048493C">
            <w:pPr>
              <w:pStyle w:val="TableText"/>
            </w:pPr>
            <w:r>
              <w:tab/>
            </w:r>
            <w:r>
              <w:tab/>
              <w:t>participantRole</w:t>
            </w:r>
          </w:p>
        </w:tc>
        <w:tc>
          <w:tcPr>
            <w:tcW w:w="720" w:type="dxa"/>
          </w:tcPr>
          <w:p w14:paraId="1E114B1D" w14:textId="77777777" w:rsidR="006C45D2" w:rsidRDefault="0048493C">
            <w:pPr>
              <w:pStyle w:val="TableText"/>
            </w:pPr>
            <w:r>
              <w:t>1..1</w:t>
            </w:r>
          </w:p>
        </w:tc>
        <w:tc>
          <w:tcPr>
            <w:tcW w:w="1152" w:type="dxa"/>
          </w:tcPr>
          <w:p w14:paraId="187B68D6" w14:textId="77777777" w:rsidR="006C45D2" w:rsidRDefault="0048493C">
            <w:pPr>
              <w:pStyle w:val="TableText"/>
            </w:pPr>
            <w:r>
              <w:t>SHALL</w:t>
            </w:r>
          </w:p>
        </w:tc>
        <w:tc>
          <w:tcPr>
            <w:tcW w:w="864" w:type="dxa"/>
          </w:tcPr>
          <w:p w14:paraId="5171904A" w14:textId="77777777" w:rsidR="006C45D2" w:rsidRDefault="006C45D2">
            <w:pPr>
              <w:pStyle w:val="TableText"/>
            </w:pPr>
          </w:p>
        </w:tc>
        <w:tc>
          <w:tcPr>
            <w:tcW w:w="1104" w:type="dxa"/>
          </w:tcPr>
          <w:p w14:paraId="0CB949B7" w14:textId="18C5FFD8" w:rsidR="006C45D2" w:rsidRDefault="00CC4EF7">
            <w:pPr>
              <w:pStyle w:val="TableText"/>
            </w:pPr>
            <w:hyperlink w:anchor="C_86-22830">
              <w:r w:rsidR="0048493C">
                <w:rPr>
                  <w:rStyle w:val="HyperlinkText9pt"/>
                </w:rPr>
                <w:t>86-22830</w:t>
              </w:r>
            </w:hyperlink>
          </w:p>
        </w:tc>
        <w:tc>
          <w:tcPr>
            <w:tcW w:w="2975" w:type="dxa"/>
          </w:tcPr>
          <w:p w14:paraId="3B4DBB5C" w14:textId="77777777" w:rsidR="006C45D2" w:rsidRDefault="006C45D2">
            <w:pPr>
              <w:pStyle w:val="TableText"/>
            </w:pPr>
          </w:p>
        </w:tc>
      </w:tr>
      <w:tr w:rsidR="006C45D2" w14:paraId="3C544077" w14:textId="77777777">
        <w:trPr>
          <w:jc w:val="center"/>
        </w:trPr>
        <w:tc>
          <w:tcPr>
            <w:tcW w:w="3345" w:type="dxa"/>
          </w:tcPr>
          <w:p w14:paraId="609C9F8B" w14:textId="77777777" w:rsidR="006C45D2" w:rsidRDefault="0048493C">
            <w:pPr>
              <w:pStyle w:val="TableText"/>
            </w:pPr>
            <w:r>
              <w:tab/>
            </w:r>
            <w:r>
              <w:tab/>
            </w:r>
            <w:r>
              <w:tab/>
              <w:t>@classCode</w:t>
            </w:r>
          </w:p>
        </w:tc>
        <w:tc>
          <w:tcPr>
            <w:tcW w:w="720" w:type="dxa"/>
          </w:tcPr>
          <w:p w14:paraId="73A18902" w14:textId="77777777" w:rsidR="006C45D2" w:rsidRDefault="0048493C">
            <w:pPr>
              <w:pStyle w:val="TableText"/>
            </w:pPr>
            <w:r>
              <w:t>1..1</w:t>
            </w:r>
          </w:p>
        </w:tc>
        <w:tc>
          <w:tcPr>
            <w:tcW w:w="1152" w:type="dxa"/>
          </w:tcPr>
          <w:p w14:paraId="1712190D" w14:textId="77777777" w:rsidR="006C45D2" w:rsidRDefault="0048493C">
            <w:pPr>
              <w:pStyle w:val="TableText"/>
            </w:pPr>
            <w:r>
              <w:t>SHALL</w:t>
            </w:r>
          </w:p>
        </w:tc>
        <w:tc>
          <w:tcPr>
            <w:tcW w:w="864" w:type="dxa"/>
          </w:tcPr>
          <w:p w14:paraId="2C57BD00" w14:textId="77777777" w:rsidR="006C45D2" w:rsidRDefault="006C45D2">
            <w:pPr>
              <w:pStyle w:val="TableText"/>
            </w:pPr>
          </w:p>
        </w:tc>
        <w:tc>
          <w:tcPr>
            <w:tcW w:w="1104" w:type="dxa"/>
          </w:tcPr>
          <w:p w14:paraId="3CFA6219" w14:textId="7EF4B384" w:rsidR="006C45D2" w:rsidRDefault="00CC4EF7">
            <w:pPr>
              <w:pStyle w:val="TableText"/>
            </w:pPr>
            <w:hyperlink w:anchor="C_86-22831">
              <w:r w:rsidR="0048493C">
                <w:rPr>
                  <w:rStyle w:val="HyperlinkText9pt"/>
                </w:rPr>
                <w:t>86-22831</w:t>
              </w:r>
            </w:hyperlink>
          </w:p>
        </w:tc>
        <w:tc>
          <w:tcPr>
            <w:tcW w:w="2975" w:type="dxa"/>
          </w:tcPr>
          <w:p w14:paraId="6C921C4A" w14:textId="77777777" w:rsidR="006C45D2" w:rsidRDefault="0048493C">
            <w:pPr>
              <w:pStyle w:val="TableText"/>
            </w:pPr>
            <w:r>
              <w:t>urn:oid:2.16.840.1.113883.5.41 (HL7EntityClass) = PRS</w:t>
            </w:r>
          </w:p>
        </w:tc>
      </w:tr>
      <w:tr w:rsidR="006C45D2" w14:paraId="1B68D3E8" w14:textId="77777777">
        <w:trPr>
          <w:jc w:val="center"/>
        </w:trPr>
        <w:tc>
          <w:tcPr>
            <w:tcW w:w="3345" w:type="dxa"/>
          </w:tcPr>
          <w:p w14:paraId="0739D932" w14:textId="77777777" w:rsidR="006C45D2" w:rsidRDefault="0048493C">
            <w:pPr>
              <w:pStyle w:val="TableText"/>
            </w:pPr>
            <w:r>
              <w:tab/>
            </w:r>
            <w:r>
              <w:tab/>
            </w:r>
            <w:r>
              <w:tab/>
              <w:t>code</w:t>
            </w:r>
          </w:p>
        </w:tc>
        <w:tc>
          <w:tcPr>
            <w:tcW w:w="720" w:type="dxa"/>
          </w:tcPr>
          <w:p w14:paraId="514DFCF9" w14:textId="77777777" w:rsidR="006C45D2" w:rsidRDefault="0048493C">
            <w:pPr>
              <w:pStyle w:val="TableText"/>
            </w:pPr>
            <w:r>
              <w:t>1..1</w:t>
            </w:r>
          </w:p>
        </w:tc>
        <w:tc>
          <w:tcPr>
            <w:tcW w:w="1152" w:type="dxa"/>
          </w:tcPr>
          <w:p w14:paraId="37EEC3EF" w14:textId="77777777" w:rsidR="006C45D2" w:rsidRDefault="0048493C">
            <w:pPr>
              <w:pStyle w:val="TableText"/>
            </w:pPr>
            <w:r>
              <w:t>SHALL</w:t>
            </w:r>
          </w:p>
        </w:tc>
        <w:tc>
          <w:tcPr>
            <w:tcW w:w="864" w:type="dxa"/>
          </w:tcPr>
          <w:p w14:paraId="5DDF7BBE" w14:textId="77777777" w:rsidR="006C45D2" w:rsidRDefault="006C45D2">
            <w:pPr>
              <w:pStyle w:val="TableText"/>
            </w:pPr>
          </w:p>
        </w:tc>
        <w:tc>
          <w:tcPr>
            <w:tcW w:w="1104" w:type="dxa"/>
          </w:tcPr>
          <w:p w14:paraId="619B12A5" w14:textId="0C97DC0C" w:rsidR="006C45D2" w:rsidRDefault="00CC4EF7">
            <w:pPr>
              <w:pStyle w:val="TableText"/>
            </w:pPr>
            <w:hyperlink w:anchor="C_86-22832">
              <w:r w:rsidR="0048493C">
                <w:rPr>
                  <w:rStyle w:val="HyperlinkText9pt"/>
                </w:rPr>
                <w:t>86-22832</w:t>
              </w:r>
            </w:hyperlink>
          </w:p>
        </w:tc>
        <w:tc>
          <w:tcPr>
            <w:tcW w:w="2975" w:type="dxa"/>
          </w:tcPr>
          <w:p w14:paraId="15272FFE" w14:textId="77777777" w:rsidR="006C45D2" w:rsidRDefault="0048493C">
            <w:pPr>
              <w:pStyle w:val="TableText"/>
            </w:pPr>
            <w:r>
              <w:t>urn:oid:2.16.840.1.114222.4.11.3234 (NHSNPopulationCategoryCode)</w:t>
            </w:r>
          </w:p>
        </w:tc>
      </w:tr>
      <w:tr w:rsidR="006C45D2" w14:paraId="6F7B6013" w14:textId="77777777">
        <w:trPr>
          <w:jc w:val="center"/>
        </w:trPr>
        <w:tc>
          <w:tcPr>
            <w:tcW w:w="3345" w:type="dxa"/>
          </w:tcPr>
          <w:p w14:paraId="1F961A57" w14:textId="77777777" w:rsidR="006C45D2" w:rsidRDefault="0048493C">
            <w:pPr>
              <w:pStyle w:val="TableText"/>
            </w:pPr>
            <w:r>
              <w:tab/>
              <w:t>entryRelationship</w:t>
            </w:r>
          </w:p>
        </w:tc>
        <w:tc>
          <w:tcPr>
            <w:tcW w:w="720" w:type="dxa"/>
          </w:tcPr>
          <w:p w14:paraId="5C7D31C7" w14:textId="77777777" w:rsidR="006C45D2" w:rsidRDefault="0048493C">
            <w:pPr>
              <w:pStyle w:val="TableText"/>
            </w:pPr>
            <w:r>
              <w:t>1..*</w:t>
            </w:r>
          </w:p>
        </w:tc>
        <w:tc>
          <w:tcPr>
            <w:tcW w:w="1152" w:type="dxa"/>
          </w:tcPr>
          <w:p w14:paraId="49EB85A5" w14:textId="77777777" w:rsidR="006C45D2" w:rsidRDefault="0048493C">
            <w:pPr>
              <w:pStyle w:val="TableText"/>
            </w:pPr>
            <w:r>
              <w:t>SHALL</w:t>
            </w:r>
          </w:p>
        </w:tc>
        <w:tc>
          <w:tcPr>
            <w:tcW w:w="864" w:type="dxa"/>
          </w:tcPr>
          <w:p w14:paraId="6B72E96C" w14:textId="77777777" w:rsidR="006C45D2" w:rsidRDefault="006C45D2">
            <w:pPr>
              <w:pStyle w:val="TableText"/>
            </w:pPr>
          </w:p>
        </w:tc>
        <w:tc>
          <w:tcPr>
            <w:tcW w:w="1104" w:type="dxa"/>
          </w:tcPr>
          <w:p w14:paraId="3271D650" w14:textId="38E16D09" w:rsidR="006C45D2" w:rsidRDefault="00CC4EF7">
            <w:pPr>
              <w:pStyle w:val="TableText"/>
            </w:pPr>
            <w:hyperlink w:anchor="C_86-22834">
              <w:r w:rsidR="0048493C">
                <w:rPr>
                  <w:rStyle w:val="HyperlinkText9pt"/>
                </w:rPr>
                <w:t>86-22834</w:t>
              </w:r>
            </w:hyperlink>
          </w:p>
        </w:tc>
        <w:tc>
          <w:tcPr>
            <w:tcW w:w="2975" w:type="dxa"/>
          </w:tcPr>
          <w:p w14:paraId="54377B20" w14:textId="77777777" w:rsidR="006C45D2" w:rsidRDefault="006C45D2">
            <w:pPr>
              <w:pStyle w:val="TableText"/>
            </w:pPr>
          </w:p>
        </w:tc>
      </w:tr>
      <w:tr w:rsidR="006C45D2" w14:paraId="1A23A187" w14:textId="77777777">
        <w:trPr>
          <w:jc w:val="center"/>
        </w:trPr>
        <w:tc>
          <w:tcPr>
            <w:tcW w:w="3345" w:type="dxa"/>
          </w:tcPr>
          <w:p w14:paraId="6B21B6DB" w14:textId="77777777" w:rsidR="006C45D2" w:rsidRDefault="0048493C">
            <w:pPr>
              <w:pStyle w:val="TableText"/>
            </w:pPr>
            <w:r>
              <w:tab/>
            </w:r>
            <w:r>
              <w:tab/>
              <w:t>@typeCode</w:t>
            </w:r>
          </w:p>
        </w:tc>
        <w:tc>
          <w:tcPr>
            <w:tcW w:w="720" w:type="dxa"/>
          </w:tcPr>
          <w:p w14:paraId="0770D670" w14:textId="77777777" w:rsidR="006C45D2" w:rsidRDefault="0048493C">
            <w:pPr>
              <w:pStyle w:val="TableText"/>
            </w:pPr>
            <w:r>
              <w:t>1..1</w:t>
            </w:r>
          </w:p>
        </w:tc>
        <w:tc>
          <w:tcPr>
            <w:tcW w:w="1152" w:type="dxa"/>
          </w:tcPr>
          <w:p w14:paraId="0EDF494D" w14:textId="77777777" w:rsidR="006C45D2" w:rsidRDefault="0048493C">
            <w:pPr>
              <w:pStyle w:val="TableText"/>
            </w:pPr>
            <w:r>
              <w:t>SHALL</w:t>
            </w:r>
          </w:p>
        </w:tc>
        <w:tc>
          <w:tcPr>
            <w:tcW w:w="864" w:type="dxa"/>
          </w:tcPr>
          <w:p w14:paraId="270BD4CF" w14:textId="77777777" w:rsidR="006C45D2" w:rsidRDefault="006C45D2">
            <w:pPr>
              <w:pStyle w:val="TableText"/>
            </w:pPr>
          </w:p>
        </w:tc>
        <w:tc>
          <w:tcPr>
            <w:tcW w:w="1104" w:type="dxa"/>
          </w:tcPr>
          <w:p w14:paraId="0BEFC7C5" w14:textId="3B20C058" w:rsidR="006C45D2" w:rsidRDefault="00CC4EF7">
            <w:pPr>
              <w:pStyle w:val="TableText"/>
            </w:pPr>
            <w:hyperlink w:anchor="C_86-22835">
              <w:r w:rsidR="0048493C">
                <w:rPr>
                  <w:rStyle w:val="HyperlinkText9pt"/>
                </w:rPr>
                <w:t>86-22835</w:t>
              </w:r>
            </w:hyperlink>
          </w:p>
        </w:tc>
        <w:tc>
          <w:tcPr>
            <w:tcW w:w="2975" w:type="dxa"/>
          </w:tcPr>
          <w:p w14:paraId="08CF7762" w14:textId="77777777" w:rsidR="006C45D2" w:rsidRDefault="0048493C">
            <w:pPr>
              <w:pStyle w:val="TableText"/>
            </w:pPr>
            <w:r>
              <w:t>urn:oid:2.16.840.1.113883.5.1002 (HL7ActRelationshipType) = COMP</w:t>
            </w:r>
          </w:p>
        </w:tc>
      </w:tr>
      <w:tr w:rsidR="006C45D2" w14:paraId="25BBCD67" w14:textId="77777777">
        <w:trPr>
          <w:jc w:val="center"/>
        </w:trPr>
        <w:tc>
          <w:tcPr>
            <w:tcW w:w="3345" w:type="dxa"/>
          </w:tcPr>
          <w:p w14:paraId="63F870FD" w14:textId="77777777" w:rsidR="006C45D2" w:rsidRDefault="0048493C">
            <w:pPr>
              <w:pStyle w:val="TableText"/>
            </w:pPr>
            <w:r>
              <w:tab/>
            </w:r>
            <w:r>
              <w:tab/>
              <w:t>observation</w:t>
            </w:r>
          </w:p>
        </w:tc>
        <w:tc>
          <w:tcPr>
            <w:tcW w:w="720" w:type="dxa"/>
          </w:tcPr>
          <w:p w14:paraId="4D13758C" w14:textId="77777777" w:rsidR="006C45D2" w:rsidRDefault="0048493C">
            <w:pPr>
              <w:pStyle w:val="TableText"/>
            </w:pPr>
            <w:r>
              <w:t>1..1</w:t>
            </w:r>
          </w:p>
        </w:tc>
        <w:tc>
          <w:tcPr>
            <w:tcW w:w="1152" w:type="dxa"/>
          </w:tcPr>
          <w:p w14:paraId="7E915B51" w14:textId="77777777" w:rsidR="006C45D2" w:rsidRDefault="0048493C">
            <w:pPr>
              <w:pStyle w:val="TableText"/>
            </w:pPr>
            <w:r>
              <w:t>SHALL</w:t>
            </w:r>
          </w:p>
        </w:tc>
        <w:tc>
          <w:tcPr>
            <w:tcW w:w="864" w:type="dxa"/>
          </w:tcPr>
          <w:p w14:paraId="29691C00" w14:textId="77777777" w:rsidR="006C45D2" w:rsidRDefault="006C45D2">
            <w:pPr>
              <w:pStyle w:val="TableText"/>
            </w:pPr>
          </w:p>
        </w:tc>
        <w:tc>
          <w:tcPr>
            <w:tcW w:w="1104" w:type="dxa"/>
          </w:tcPr>
          <w:p w14:paraId="4064034B" w14:textId="727FD425" w:rsidR="006C45D2" w:rsidRDefault="00CC4EF7">
            <w:pPr>
              <w:pStyle w:val="TableText"/>
            </w:pPr>
            <w:hyperlink w:anchor="C_86-22836">
              <w:r w:rsidR="0048493C">
                <w:rPr>
                  <w:rStyle w:val="HyperlinkText9pt"/>
                </w:rPr>
                <w:t>86-22836</w:t>
              </w:r>
            </w:hyperlink>
          </w:p>
        </w:tc>
        <w:tc>
          <w:tcPr>
            <w:tcW w:w="2975" w:type="dxa"/>
          </w:tcPr>
          <w:p w14:paraId="57DF1F2C" w14:textId="2CFA8A07" w:rsidR="006C45D2" w:rsidRDefault="00CC4EF7">
            <w:pPr>
              <w:pStyle w:val="TableText"/>
            </w:pPr>
            <w:hyperlink w:anchor="E_Summary_Data_Observation">
              <w:r w:rsidR="0048493C">
                <w:rPr>
                  <w:rStyle w:val="HyperlinkText9pt"/>
                </w:rPr>
                <w:t>Summary Data Observation (identifier: urn:oid:2.16.840.1.113883.10.20.5.6.185</w:t>
              </w:r>
            </w:hyperlink>
          </w:p>
        </w:tc>
      </w:tr>
    </w:tbl>
    <w:p w14:paraId="30C3A9E8" w14:textId="77777777" w:rsidR="006C45D2" w:rsidRDefault="006C45D2">
      <w:pPr>
        <w:pStyle w:val="BodyText"/>
      </w:pPr>
    </w:p>
    <w:p w14:paraId="5D59F9AE" w14:textId="77777777" w:rsidR="006C45D2" w:rsidRDefault="0048493C" w:rsidP="007C5A1B">
      <w:pPr>
        <w:numPr>
          <w:ilvl w:val="0"/>
          <w:numId w:val="162"/>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597" w:name="C_86-22817"/>
      <w:r>
        <w:t xml:space="preserve"> (CONF:86-22817)</w:t>
      </w:r>
      <w:bookmarkEnd w:id="4597"/>
      <w:r>
        <w:t>.</w:t>
      </w:r>
    </w:p>
    <w:p w14:paraId="5FCC5E3A" w14:textId="77777777" w:rsidR="006C45D2" w:rsidRDefault="0048493C" w:rsidP="007C5A1B">
      <w:pPr>
        <w:numPr>
          <w:ilvl w:val="0"/>
          <w:numId w:val="16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598" w:name="C_86-22818"/>
      <w:r>
        <w:t xml:space="preserve"> (CONF:86-22818)</w:t>
      </w:r>
      <w:bookmarkEnd w:id="4598"/>
      <w:r>
        <w:t>.</w:t>
      </w:r>
    </w:p>
    <w:p w14:paraId="3E47C4FE" w14:textId="77777777" w:rsidR="006C45D2" w:rsidRDefault="0048493C" w:rsidP="007C5A1B">
      <w:pPr>
        <w:numPr>
          <w:ilvl w:val="0"/>
          <w:numId w:val="162"/>
        </w:numPr>
      </w:pPr>
      <w:r>
        <w:rPr>
          <w:rStyle w:val="keyword"/>
        </w:rPr>
        <w:t>SHALL</w:t>
      </w:r>
      <w:r>
        <w:t xml:space="preserve"> contain exactly one [1..1] </w:t>
      </w:r>
      <w:r>
        <w:rPr>
          <w:rStyle w:val="XMLnameBold"/>
        </w:rPr>
        <w:t>templateId</w:t>
      </w:r>
      <w:bookmarkStart w:id="4599" w:name="C_86-22819"/>
      <w:r>
        <w:t xml:space="preserve"> (CONF:86-22819)</w:t>
      </w:r>
      <w:bookmarkEnd w:id="4599"/>
      <w:r>
        <w:t xml:space="preserve"> such that it</w:t>
      </w:r>
    </w:p>
    <w:p w14:paraId="625D09A8" w14:textId="77777777" w:rsidR="006C45D2" w:rsidRDefault="0048493C" w:rsidP="007C5A1B">
      <w:pPr>
        <w:numPr>
          <w:ilvl w:val="1"/>
          <w:numId w:val="162"/>
        </w:numPr>
      </w:pPr>
      <w:r>
        <w:rPr>
          <w:rStyle w:val="keyword"/>
        </w:rPr>
        <w:t>SHALL</w:t>
      </w:r>
      <w:r>
        <w:t xml:space="preserve"> contain exactly one [1..1] </w:t>
      </w:r>
      <w:r>
        <w:rPr>
          <w:rStyle w:val="XMLnameBold"/>
        </w:rPr>
        <w:t>@root</w:t>
      </w:r>
      <w:r>
        <w:t>=</w:t>
      </w:r>
      <w:r>
        <w:rPr>
          <w:rStyle w:val="XMLname"/>
        </w:rPr>
        <w:t>"2.16.840.1.113883.10.20.5.6.191"</w:t>
      </w:r>
      <w:bookmarkStart w:id="4600" w:name="C_86-22820"/>
      <w:r>
        <w:t xml:space="preserve"> (CONF:86-22820)</w:t>
      </w:r>
      <w:bookmarkEnd w:id="4600"/>
      <w:r>
        <w:t>.</w:t>
      </w:r>
    </w:p>
    <w:p w14:paraId="26485384" w14:textId="77777777" w:rsidR="006C45D2" w:rsidRDefault="0048493C" w:rsidP="007C5A1B">
      <w:pPr>
        <w:numPr>
          <w:ilvl w:val="0"/>
          <w:numId w:val="162"/>
        </w:numPr>
      </w:pPr>
      <w:r>
        <w:rPr>
          <w:rStyle w:val="keyword"/>
        </w:rPr>
        <w:t>SHALL</w:t>
      </w:r>
      <w:r>
        <w:t xml:space="preserve"> contain exactly one [1..1] </w:t>
      </w:r>
      <w:r>
        <w:rPr>
          <w:rStyle w:val="XMLnameBold"/>
        </w:rPr>
        <w:t>participant</w:t>
      </w:r>
      <w:bookmarkStart w:id="4601" w:name="C_86-22821"/>
      <w:r>
        <w:t xml:space="preserve"> (CONF:86-22821)</w:t>
      </w:r>
      <w:bookmarkEnd w:id="4601"/>
      <w:r>
        <w:t xml:space="preserve"> such that it</w:t>
      </w:r>
    </w:p>
    <w:p w14:paraId="3FB8AE7E" w14:textId="77777777" w:rsidR="006C45D2" w:rsidRDefault="0048493C" w:rsidP="007C5A1B">
      <w:pPr>
        <w:numPr>
          <w:ilvl w:val="1"/>
          <w:numId w:val="162"/>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4602" w:name="C_86-22822"/>
      <w:r>
        <w:t xml:space="preserve"> (CONF:86-22822)</w:t>
      </w:r>
      <w:bookmarkEnd w:id="4602"/>
      <w:r>
        <w:t>.</w:t>
      </w:r>
    </w:p>
    <w:p w14:paraId="2B0AF2D0" w14:textId="77777777" w:rsidR="006C45D2" w:rsidRDefault="0048493C" w:rsidP="007C5A1B">
      <w:pPr>
        <w:numPr>
          <w:ilvl w:val="1"/>
          <w:numId w:val="162"/>
        </w:numPr>
      </w:pPr>
      <w:r>
        <w:rPr>
          <w:rStyle w:val="keyword"/>
        </w:rPr>
        <w:t>SHALL</w:t>
      </w:r>
      <w:r>
        <w:t xml:space="preserve"> contain exactly one [1..1] </w:t>
      </w:r>
      <w:r>
        <w:rPr>
          <w:rStyle w:val="XMLnameBold"/>
        </w:rPr>
        <w:t>participantRole</w:t>
      </w:r>
      <w:bookmarkStart w:id="4603" w:name="C_86-22823"/>
      <w:r>
        <w:t xml:space="preserve"> (CONF:86-22823)</w:t>
      </w:r>
      <w:bookmarkEnd w:id="4603"/>
      <w:r>
        <w:t>.</w:t>
      </w:r>
    </w:p>
    <w:p w14:paraId="5E11E3A3" w14:textId="77777777" w:rsidR="006C45D2" w:rsidRDefault="0048493C" w:rsidP="007C5A1B">
      <w:pPr>
        <w:numPr>
          <w:ilvl w:val="2"/>
          <w:numId w:val="162"/>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4604" w:name="C_86-22824"/>
      <w:r>
        <w:t xml:space="preserve"> (CONF:86-22824)</w:t>
      </w:r>
      <w:bookmarkEnd w:id="4604"/>
      <w:r>
        <w:t>.</w:t>
      </w:r>
    </w:p>
    <w:p w14:paraId="6F56C864" w14:textId="77777777" w:rsidR="006C45D2" w:rsidRDefault="0048493C">
      <w:pPr>
        <w:pStyle w:val="BodyText"/>
        <w:spacing w:before="120"/>
      </w:pPr>
      <w:r>
        <w:t>The value of @root must be the NHSN assigned Facility OID.</w:t>
      </w:r>
      <w:r>
        <w:br/>
        <w:t>The value of @extension must be a value registered with NHSN.</w:t>
      </w:r>
    </w:p>
    <w:p w14:paraId="6F529EE9" w14:textId="77777777" w:rsidR="006C45D2" w:rsidRDefault="0048493C" w:rsidP="007C5A1B">
      <w:pPr>
        <w:numPr>
          <w:ilvl w:val="2"/>
          <w:numId w:val="162"/>
        </w:numPr>
      </w:pPr>
      <w:r>
        <w:t xml:space="preserve">If recording data from an in-facility location, the participantRole element </w:t>
      </w:r>
      <w:r>
        <w:rPr>
          <w:rStyle w:val="keyword"/>
        </w:rPr>
        <w:t>SHALL</w:t>
      </w:r>
      <w:r>
        <w:t xml:space="preserve"> contain an id element with both @root and @extension, and a code element where the value is selected from ValueSet NHSNHealthcareServiceLocationCode 2.16.840.1.113883.13.19 </w:t>
      </w:r>
      <w:r>
        <w:rPr>
          <w:rStyle w:val="XMLnameBold"/>
        </w:rPr>
        <w:t>DYNAMIC</w:t>
      </w:r>
      <w:r>
        <w:t>, recording the type of location (CONF:86-22825).</w:t>
      </w:r>
    </w:p>
    <w:p w14:paraId="4FA730C7" w14:textId="77777777" w:rsidR="006C45D2" w:rsidRDefault="0048493C">
      <w:pPr>
        <w:pStyle w:val="BodyText"/>
        <w:spacing w:before="120"/>
      </w:pPr>
      <w:r>
        <w:t>The value of @root must be the NHSN assigned Facility OID.</w:t>
      </w:r>
    </w:p>
    <w:p w14:paraId="5C071DEE" w14:textId="77777777" w:rsidR="006C45D2" w:rsidRDefault="0048493C" w:rsidP="007C5A1B">
      <w:pPr>
        <w:numPr>
          <w:ilvl w:val="2"/>
          <w:numId w:val="162"/>
        </w:numPr>
      </w:pPr>
      <w:r>
        <w:t xml:space="preserve">Or, if recording data from the whole facility, the participantRole element </w:t>
      </w:r>
      <w:r>
        <w:rPr>
          <w:rStyle w:val="keyword"/>
        </w:rPr>
        <w:t>SHALL</w:t>
      </w:r>
      <w:r>
        <w:t xml:space="preserve"> contain an id element with @root (CONF:86-22826).</w:t>
      </w:r>
    </w:p>
    <w:p w14:paraId="181412EC" w14:textId="77777777" w:rsidR="006C45D2" w:rsidRDefault="0048493C">
      <w:pPr>
        <w:pStyle w:val="BodyText"/>
        <w:spacing w:before="120"/>
      </w:pPr>
      <w:r>
        <w:t>The value of @root must be the NHSN assigned Facility OID.</w:t>
      </w:r>
    </w:p>
    <w:p w14:paraId="5526AAF2" w14:textId="77777777" w:rsidR="006C45D2" w:rsidRDefault="0048493C" w:rsidP="007C5A1B">
      <w:pPr>
        <w:numPr>
          <w:ilvl w:val="2"/>
          <w:numId w:val="162"/>
        </w:numPr>
      </w:pPr>
      <w:r>
        <w:t xml:space="preserve">Or, if recording data from a specialized subset of a facility, the participantRole element </w:t>
      </w:r>
      <w:r>
        <w:rPr>
          <w:rStyle w:val="keyword"/>
        </w:rPr>
        <w:t>SHALL</w:t>
      </w:r>
      <w:r>
        <w:t xml:space="preserve"> contain a code element where the value is selected from ValueSet NHSNHealthcareServiceLocationCode 2.16.840.1.113883.13.19 </w:t>
      </w:r>
      <w:r>
        <w:rPr>
          <w:rStyle w:val="XMLnameBold"/>
        </w:rPr>
        <w:t>DYNAMIC</w:t>
      </w:r>
      <w:r>
        <w:t>, recording the type of location, and a scopingEntity element where the value of @classCode is “PLC” and id/@root is present (CONF:86-22827).</w:t>
      </w:r>
    </w:p>
    <w:p w14:paraId="4778DD21" w14:textId="77777777" w:rsidR="006C45D2" w:rsidRDefault="0048493C" w:rsidP="007C5A1B">
      <w:pPr>
        <w:numPr>
          <w:ilvl w:val="0"/>
          <w:numId w:val="162"/>
        </w:numPr>
      </w:pPr>
      <w:r>
        <w:rPr>
          <w:rStyle w:val="keyword"/>
        </w:rPr>
        <w:t>SHALL</w:t>
      </w:r>
      <w:r>
        <w:t xml:space="preserve"> contain exactly one [1..1] </w:t>
      </w:r>
      <w:r>
        <w:rPr>
          <w:rStyle w:val="XMLnameBold"/>
        </w:rPr>
        <w:t>participant</w:t>
      </w:r>
      <w:bookmarkStart w:id="4605" w:name="C_86-22828"/>
      <w:r>
        <w:t xml:space="preserve"> (CONF:86-22828)</w:t>
      </w:r>
      <w:bookmarkEnd w:id="4605"/>
      <w:r>
        <w:t xml:space="preserve"> such that it</w:t>
      </w:r>
    </w:p>
    <w:p w14:paraId="02C82551" w14:textId="77777777" w:rsidR="006C45D2" w:rsidRDefault="0048493C" w:rsidP="007C5A1B">
      <w:pPr>
        <w:numPr>
          <w:ilvl w:val="1"/>
          <w:numId w:val="162"/>
        </w:numPr>
      </w:pPr>
      <w:r>
        <w:rPr>
          <w:rStyle w:val="keyword"/>
        </w:rPr>
        <w:t>SHALL</w:t>
      </w:r>
      <w:r>
        <w:t xml:space="preserve"> contain exactly one [1..1] </w:t>
      </w:r>
      <w:r>
        <w:rPr>
          <w:rStyle w:val="XMLnameBold"/>
        </w:rPr>
        <w:t>@typeCode</w:t>
      </w:r>
      <w:r>
        <w:t>=</w:t>
      </w:r>
      <w:r>
        <w:rPr>
          <w:rStyle w:val="XMLname"/>
        </w:rPr>
        <w:t>"SBJ"</w:t>
      </w:r>
      <w:r>
        <w:t xml:space="preserve"> (CodeSystem: </w:t>
      </w:r>
      <w:r>
        <w:rPr>
          <w:rStyle w:val="XMLname"/>
        </w:rPr>
        <w:t>HL7ParticipationType urn:oid:2.16.840.1.113883.5.90</w:t>
      </w:r>
      <w:r>
        <w:t>)</w:t>
      </w:r>
      <w:bookmarkStart w:id="4606" w:name="C_86-22829"/>
      <w:r>
        <w:t xml:space="preserve"> (CONF:86-22829)</w:t>
      </w:r>
      <w:bookmarkEnd w:id="4606"/>
      <w:r>
        <w:t>.</w:t>
      </w:r>
    </w:p>
    <w:p w14:paraId="534C3E3C" w14:textId="77777777" w:rsidR="006C45D2" w:rsidRDefault="0048493C" w:rsidP="007C5A1B">
      <w:pPr>
        <w:numPr>
          <w:ilvl w:val="1"/>
          <w:numId w:val="162"/>
        </w:numPr>
      </w:pPr>
      <w:r>
        <w:rPr>
          <w:rStyle w:val="keyword"/>
        </w:rPr>
        <w:t>SHALL</w:t>
      </w:r>
      <w:r>
        <w:t xml:space="preserve"> contain exactly one [1..1] </w:t>
      </w:r>
      <w:r>
        <w:rPr>
          <w:rStyle w:val="XMLnameBold"/>
        </w:rPr>
        <w:t>participantRole</w:t>
      </w:r>
      <w:bookmarkStart w:id="4607" w:name="C_86-22830"/>
      <w:r>
        <w:t xml:space="preserve"> (CONF:86-22830)</w:t>
      </w:r>
      <w:bookmarkEnd w:id="4607"/>
      <w:r>
        <w:t>.</w:t>
      </w:r>
    </w:p>
    <w:p w14:paraId="2EFC6B47" w14:textId="77777777" w:rsidR="006C45D2" w:rsidRDefault="0048493C" w:rsidP="007C5A1B">
      <w:pPr>
        <w:numPr>
          <w:ilvl w:val="2"/>
          <w:numId w:val="162"/>
        </w:numPr>
      </w:pPr>
      <w:r>
        <w:t xml:space="preserve">This participantRole </w:t>
      </w:r>
      <w:r>
        <w:rPr>
          <w:rStyle w:val="keyword"/>
        </w:rPr>
        <w:t>SHALL</w:t>
      </w:r>
      <w:r>
        <w:t xml:space="preserve"> contain exactly one [1..1] </w:t>
      </w:r>
      <w:r>
        <w:rPr>
          <w:rStyle w:val="XMLnameBold"/>
        </w:rPr>
        <w:t>@classCode</w:t>
      </w:r>
      <w:r>
        <w:t>=</w:t>
      </w:r>
      <w:r>
        <w:rPr>
          <w:rStyle w:val="XMLname"/>
        </w:rPr>
        <w:t>"PRS"</w:t>
      </w:r>
      <w:r>
        <w:t xml:space="preserve"> (CodeSystem: </w:t>
      </w:r>
      <w:r>
        <w:rPr>
          <w:rStyle w:val="XMLname"/>
        </w:rPr>
        <w:t>HL7EntityClass urn:oid:2.16.840.1.113883.5.41</w:t>
      </w:r>
      <w:r>
        <w:t>)</w:t>
      </w:r>
      <w:bookmarkStart w:id="4608" w:name="C_86-22831"/>
      <w:r>
        <w:t xml:space="preserve"> (CONF:86-22831)</w:t>
      </w:r>
      <w:bookmarkEnd w:id="4608"/>
      <w:r>
        <w:t>.</w:t>
      </w:r>
    </w:p>
    <w:p w14:paraId="24AC475B" w14:textId="228DE851" w:rsidR="006C45D2" w:rsidRDefault="0048493C" w:rsidP="007C5A1B">
      <w:pPr>
        <w:numPr>
          <w:ilvl w:val="2"/>
          <w:numId w:val="162"/>
        </w:numPr>
      </w:pPr>
      <w:r>
        <w:t xml:space="preserve">This participantRole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opulationCategoryCode">
        <w:r>
          <w:rPr>
            <w:rStyle w:val="HyperlinkCourierBold"/>
          </w:rPr>
          <w:t>NHSNPopulationCategoryCode</w:t>
        </w:r>
      </w:hyperlink>
      <w:r>
        <w:rPr>
          <w:rStyle w:val="XMLname"/>
        </w:rPr>
        <w:t xml:space="preserve"> urn:oid:2.16.840.1.114222.4.11.3234</w:t>
      </w:r>
      <w:r>
        <w:rPr>
          <w:rStyle w:val="keyword"/>
        </w:rPr>
        <w:t xml:space="preserve"> DYNAMIC</w:t>
      </w:r>
      <w:bookmarkStart w:id="4609" w:name="C_86-22832"/>
      <w:r>
        <w:t xml:space="preserve"> (CONF:86-22832)</w:t>
      </w:r>
      <w:bookmarkEnd w:id="4609"/>
      <w:r>
        <w:t>.</w:t>
      </w:r>
    </w:p>
    <w:p w14:paraId="003A2942" w14:textId="77777777" w:rsidR="006C45D2" w:rsidRDefault="0048493C" w:rsidP="007C5A1B">
      <w:pPr>
        <w:numPr>
          <w:ilvl w:val="0"/>
          <w:numId w:val="162"/>
        </w:numPr>
      </w:pPr>
      <w:r>
        <w:rPr>
          <w:rStyle w:val="keyword"/>
        </w:rPr>
        <w:t>SHALL</w:t>
      </w:r>
      <w:r>
        <w:t xml:space="preserve"> contain at least one [1..*] </w:t>
      </w:r>
      <w:r>
        <w:rPr>
          <w:rStyle w:val="XMLnameBold"/>
        </w:rPr>
        <w:t>entryRelationship</w:t>
      </w:r>
      <w:bookmarkStart w:id="4610" w:name="C_86-22834"/>
      <w:r>
        <w:t xml:space="preserve"> (CONF:86-22834)</w:t>
      </w:r>
      <w:bookmarkEnd w:id="4610"/>
      <w:r>
        <w:t>.</w:t>
      </w:r>
    </w:p>
    <w:p w14:paraId="524D691F" w14:textId="77777777" w:rsidR="006C45D2" w:rsidRDefault="0048493C" w:rsidP="007C5A1B">
      <w:pPr>
        <w:numPr>
          <w:ilvl w:val="1"/>
          <w:numId w:val="162"/>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611" w:name="C_86-22835"/>
      <w:r>
        <w:t xml:space="preserve"> (CONF:86-22835)</w:t>
      </w:r>
      <w:bookmarkEnd w:id="4611"/>
      <w:r>
        <w:t>.</w:t>
      </w:r>
    </w:p>
    <w:p w14:paraId="7EC6A12D" w14:textId="391620A0" w:rsidR="006C45D2" w:rsidRDefault="0048493C" w:rsidP="007C5A1B">
      <w:pPr>
        <w:numPr>
          <w:ilvl w:val="1"/>
          <w:numId w:val="162"/>
        </w:numPr>
      </w:pPr>
      <w:r>
        <w:t xml:space="preserve">Such entryRelationships </w:t>
      </w:r>
      <w:r>
        <w:rPr>
          <w:rStyle w:val="keyword"/>
        </w:rPr>
        <w:t>SHALL</w:t>
      </w:r>
      <w:r>
        <w:t xml:space="preserve"> contain exactly one [1..1]  </w:t>
      </w:r>
      <w:hyperlink w:anchor="E_Summary_Data_Observation">
        <w:r>
          <w:rPr>
            <w:rStyle w:val="HyperlinkCourierBold"/>
          </w:rPr>
          <w:t>Summary Data Observation</w:t>
        </w:r>
      </w:hyperlink>
      <w:r>
        <w:rPr>
          <w:rStyle w:val="XMLname"/>
        </w:rPr>
        <w:t xml:space="preserve"> (identifier: urn:oid:2.16.840.1.113883.10.20.5.6.185)</w:t>
      </w:r>
      <w:bookmarkStart w:id="4612" w:name="C_86-22836"/>
      <w:r>
        <w:t xml:space="preserve"> (CONF:86-22836)</w:t>
      </w:r>
      <w:bookmarkEnd w:id="4612"/>
      <w:r>
        <w:t>.</w:t>
      </w:r>
    </w:p>
    <w:p w14:paraId="25223E8D" w14:textId="74C2BB2F" w:rsidR="006C45D2" w:rsidRDefault="0048493C">
      <w:pPr>
        <w:pStyle w:val="Caption"/>
      </w:pPr>
      <w:bookmarkStart w:id="4613" w:name="_Toc106443148"/>
      <w:r>
        <w:t xml:space="preserve">Table </w:t>
      </w:r>
      <w:r>
        <w:fldChar w:fldCharType="begin"/>
      </w:r>
      <w:r>
        <w:instrText>SEQ Table \* ARABIC</w:instrText>
      </w:r>
      <w:r>
        <w:fldChar w:fldCharType="separate"/>
      </w:r>
      <w:r w:rsidR="00AC6834">
        <w:t>604</w:t>
      </w:r>
      <w:r>
        <w:fldChar w:fldCharType="end"/>
      </w:r>
      <w:r>
        <w:t xml:space="preserve">: </w:t>
      </w:r>
      <w:bookmarkStart w:id="4614" w:name="NHSNPopulationCategoryCode"/>
      <w:r>
        <w:t>NHSNPopulationCategoryCode</w:t>
      </w:r>
      <w:bookmarkEnd w:id="4613"/>
      <w:bookmarkEnd w:id="461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33CA9EC6" w14:textId="77777777">
        <w:trPr>
          <w:jc w:val="center"/>
        </w:trPr>
        <w:tc>
          <w:tcPr>
            <w:tcW w:w="1440" w:type="dxa"/>
            <w:gridSpan w:val="4"/>
          </w:tcPr>
          <w:p w14:paraId="2DC65CCC" w14:textId="77777777" w:rsidR="006C45D2" w:rsidRDefault="0048493C">
            <w:pPr>
              <w:pStyle w:val="TableText"/>
            </w:pPr>
            <w:r>
              <w:t>Value Set: NHSNPopulationCategoryCode urn:oid:2.16.840.1.114222.4.11.3234</w:t>
            </w:r>
          </w:p>
          <w:p w14:paraId="2DE2D314" w14:textId="77777777" w:rsidR="006C45D2" w:rsidRDefault="0048493C">
            <w:pPr>
              <w:pStyle w:val="TableText"/>
            </w:pPr>
            <w:r>
              <w:t>(Clinical Focus: NHSN surveillance reporting: categories of birth weights and gestational ages used with denominators for neonatal intensive care unit (NICU)),(Data Element Scope: A code describing the population category associated with the data being reported.),(Inclusion Criteria: ),(Exclusion Criteria: )</w:t>
            </w:r>
            <w:r>
              <w:br/>
            </w:r>
            <w:r>
              <w:br/>
              <w:t>This value set was imported on 10/14/2020 with a version of Latest.</w:t>
            </w:r>
          </w:p>
          <w:p w14:paraId="71C87F5A" w14:textId="1EBD1795" w:rsidR="006C45D2" w:rsidRDefault="0048493C">
            <w:pPr>
              <w:pStyle w:val="TableText"/>
            </w:pPr>
            <w:r>
              <w:t xml:space="preserve">Value Set Source: </w:t>
            </w:r>
            <w:hyperlink r:id="rId126" w:history="1">
              <w:r>
                <w:rPr>
                  <w:rStyle w:val="HyperlinkCourierBold"/>
                </w:rPr>
                <w:t>https://vsac.nlm.nih.gov/valueset/2.16.840.1.114222.4.11.3234/expansion</w:t>
              </w:r>
            </w:hyperlink>
          </w:p>
        </w:tc>
      </w:tr>
      <w:tr w:rsidR="006C45D2" w14:paraId="5044ACFD" w14:textId="77777777">
        <w:trPr>
          <w:cantSplit/>
          <w:tblHeader/>
          <w:jc w:val="center"/>
        </w:trPr>
        <w:tc>
          <w:tcPr>
            <w:tcW w:w="1560" w:type="dxa"/>
            <w:shd w:val="clear" w:color="auto" w:fill="E6E6E6"/>
          </w:tcPr>
          <w:p w14:paraId="7F39EE2A" w14:textId="77777777" w:rsidR="006C45D2" w:rsidRDefault="0048493C">
            <w:pPr>
              <w:pStyle w:val="TableHead"/>
            </w:pPr>
            <w:r>
              <w:t>Code</w:t>
            </w:r>
          </w:p>
        </w:tc>
        <w:tc>
          <w:tcPr>
            <w:tcW w:w="3000" w:type="dxa"/>
            <w:shd w:val="clear" w:color="auto" w:fill="E6E6E6"/>
          </w:tcPr>
          <w:p w14:paraId="6C72B219" w14:textId="77777777" w:rsidR="006C45D2" w:rsidRDefault="0048493C">
            <w:pPr>
              <w:pStyle w:val="TableHead"/>
            </w:pPr>
            <w:r>
              <w:t>Code System</w:t>
            </w:r>
          </w:p>
        </w:tc>
        <w:tc>
          <w:tcPr>
            <w:tcW w:w="3000" w:type="dxa"/>
            <w:shd w:val="clear" w:color="auto" w:fill="E6E6E6"/>
          </w:tcPr>
          <w:p w14:paraId="07275834" w14:textId="77777777" w:rsidR="006C45D2" w:rsidRDefault="0048493C">
            <w:pPr>
              <w:pStyle w:val="TableHead"/>
            </w:pPr>
            <w:r>
              <w:t>Code System OID</w:t>
            </w:r>
          </w:p>
        </w:tc>
        <w:tc>
          <w:tcPr>
            <w:tcW w:w="2520" w:type="dxa"/>
            <w:shd w:val="clear" w:color="auto" w:fill="E6E6E6"/>
          </w:tcPr>
          <w:p w14:paraId="0B6F84C2" w14:textId="77777777" w:rsidR="006C45D2" w:rsidRDefault="0048493C">
            <w:pPr>
              <w:pStyle w:val="TableHead"/>
            </w:pPr>
            <w:r>
              <w:t>Print Name</w:t>
            </w:r>
          </w:p>
        </w:tc>
      </w:tr>
      <w:tr w:rsidR="006C45D2" w14:paraId="10481516" w14:textId="77777777">
        <w:trPr>
          <w:jc w:val="center"/>
        </w:trPr>
        <w:tc>
          <w:tcPr>
            <w:tcW w:w="1170" w:type="dxa"/>
          </w:tcPr>
          <w:p w14:paraId="75AD4DAF" w14:textId="77777777" w:rsidR="006C45D2" w:rsidRDefault="0048493C">
            <w:pPr>
              <w:pStyle w:val="TableText"/>
            </w:pPr>
            <w:r>
              <w:t>1334-2</w:t>
            </w:r>
          </w:p>
        </w:tc>
        <w:tc>
          <w:tcPr>
            <w:tcW w:w="3195" w:type="dxa"/>
          </w:tcPr>
          <w:p w14:paraId="148A225F" w14:textId="77777777" w:rsidR="006C45D2" w:rsidRDefault="0048493C">
            <w:pPr>
              <w:pStyle w:val="TableText"/>
            </w:pPr>
            <w:r>
              <w:t>CDCNHSN</w:t>
            </w:r>
          </w:p>
        </w:tc>
        <w:tc>
          <w:tcPr>
            <w:tcW w:w="3195" w:type="dxa"/>
          </w:tcPr>
          <w:p w14:paraId="12554A4A" w14:textId="77777777" w:rsidR="006C45D2" w:rsidRDefault="0048493C">
            <w:pPr>
              <w:pStyle w:val="TableText"/>
            </w:pPr>
            <w:r>
              <w:t>urn:oid:2.16.840.1.113883.6.277</w:t>
            </w:r>
          </w:p>
        </w:tc>
        <w:tc>
          <w:tcPr>
            <w:tcW w:w="2520" w:type="dxa"/>
          </w:tcPr>
          <w:p w14:paraId="6D0FC010" w14:textId="77777777" w:rsidR="006C45D2" w:rsidRDefault="0048493C">
            <w:pPr>
              <w:pStyle w:val="TableText"/>
            </w:pPr>
            <w:r>
              <w:t>Extremely preterm (&lt;28 weeks)</w:t>
            </w:r>
          </w:p>
        </w:tc>
      </w:tr>
      <w:tr w:rsidR="006C45D2" w14:paraId="6326BD17" w14:textId="77777777">
        <w:trPr>
          <w:jc w:val="center"/>
        </w:trPr>
        <w:tc>
          <w:tcPr>
            <w:tcW w:w="1170" w:type="dxa"/>
          </w:tcPr>
          <w:p w14:paraId="385D966E" w14:textId="77777777" w:rsidR="006C45D2" w:rsidRDefault="0048493C">
            <w:pPr>
              <w:pStyle w:val="TableText"/>
            </w:pPr>
            <w:r>
              <w:t>1335-9</w:t>
            </w:r>
          </w:p>
        </w:tc>
        <w:tc>
          <w:tcPr>
            <w:tcW w:w="3195" w:type="dxa"/>
          </w:tcPr>
          <w:p w14:paraId="7960BE98" w14:textId="77777777" w:rsidR="006C45D2" w:rsidRDefault="0048493C">
            <w:pPr>
              <w:pStyle w:val="TableText"/>
            </w:pPr>
            <w:r>
              <w:t>CDCNHSN</w:t>
            </w:r>
          </w:p>
        </w:tc>
        <w:tc>
          <w:tcPr>
            <w:tcW w:w="3195" w:type="dxa"/>
          </w:tcPr>
          <w:p w14:paraId="0F7CB5BF" w14:textId="77777777" w:rsidR="006C45D2" w:rsidRDefault="0048493C">
            <w:pPr>
              <w:pStyle w:val="TableText"/>
            </w:pPr>
            <w:r>
              <w:t>urn:oid:2.16.840.1.113883.6.277</w:t>
            </w:r>
          </w:p>
        </w:tc>
        <w:tc>
          <w:tcPr>
            <w:tcW w:w="2520" w:type="dxa"/>
          </w:tcPr>
          <w:p w14:paraId="3E5522D9" w14:textId="77777777" w:rsidR="006C45D2" w:rsidRDefault="0048493C">
            <w:pPr>
              <w:pStyle w:val="TableText"/>
            </w:pPr>
            <w:r>
              <w:t>Very preterm (28 to &lt;32 weeks)</w:t>
            </w:r>
          </w:p>
        </w:tc>
      </w:tr>
      <w:tr w:rsidR="006C45D2" w14:paraId="784CA7B7" w14:textId="77777777">
        <w:trPr>
          <w:jc w:val="center"/>
        </w:trPr>
        <w:tc>
          <w:tcPr>
            <w:tcW w:w="1170" w:type="dxa"/>
          </w:tcPr>
          <w:p w14:paraId="60310886" w14:textId="77777777" w:rsidR="006C45D2" w:rsidRDefault="0048493C">
            <w:pPr>
              <w:pStyle w:val="TableText"/>
            </w:pPr>
            <w:r>
              <w:t>1336-7</w:t>
            </w:r>
          </w:p>
        </w:tc>
        <w:tc>
          <w:tcPr>
            <w:tcW w:w="3195" w:type="dxa"/>
          </w:tcPr>
          <w:p w14:paraId="5420EF78" w14:textId="77777777" w:rsidR="006C45D2" w:rsidRDefault="0048493C">
            <w:pPr>
              <w:pStyle w:val="TableText"/>
            </w:pPr>
            <w:r>
              <w:t>CDCNHSN</w:t>
            </w:r>
          </w:p>
        </w:tc>
        <w:tc>
          <w:tcPr>
            <w:tcW w:w="3195" w:type="dxa"/>
          </w:tcPr>
          <w:p w14:paraId="0E8FB2ED" w14:textId="77777777" w:rsidR="006C45D2" w:rsidRDefault="0048493C">
            <w:pPr>
              <w:pStyle w:val="TableText"/>
            </w:pPr>
            <w:r>
              <w:t>urn:oid:2.16.840.1.113883.6.277</w:t>
            </w:r>
          </w:p>
        </w:tc>
        <w:tc>
          <w:tcPr>
            <w:tcW w:w="2520" w:type="dxa"/>
          </w:tcPr>
          <w:p w14:paraId="39CFE9E4" w14:textId="77777777" w:rsidR="006C45D2" w:rsidRDefault="0048493C">
            <w:pPr>
              <w:pStyle w:val="TableText"/>
            </w:pPr>
            <w:r>
              <w:t>Moderate to late preterm (32 to &lt;37 weeks)</w:t>
            </w:r>
          </w:p>
        </w:tc>
      </w:tr>
      <w:tr w:rsidR="006C45D2" w14:paraId="6BC5D0BE" w14:textId="77777777">
        <w:trPr>
          <w:jc w:val="center"/>
        </w:trPr>
        <w:tc>
          <w:tcPr>
            <w:tcW w:w="1170" w:type="dxa"/>
          </w:tcPr>
          <w:p w14:paraId="2FCB1A28" w14:textId="77777777" w:rsidR="006C45D2" w:rsidRDefault="0048493C">
            <w:pPr>
              <w:pStyle w:val="TableText"/>
            </w:pPr>
            <w:r>
              <w:t>1337-5</w:t>
            </w:r>
          </w:p>
        </w:tc>
        <w:tc>
          <w:tcPr>
            <w:tcW w:w="3195" w:type="dxa"/>
          </w:tcPr>
          <w:p w14:paraId="1DB741FB" w14:textId="77777777" w:rsidR="006C45D2" w:rsidRDefault="0048493C">
            <w:pPr>
              <w:pStyle w:val="TableText"/>
            </w:pPr>
            <w:r>
              <w:t>CDCNHSN</w:t>
            </w:r>
          </w:p>
        </w:tc>
        <w:tc>
          <w:tcPr>
            <w:tcW w:w="3195" w:type="dxa"/>
          </w:tcPr>
          <w:p w14:paraId="1A6AFEAC" w14:textId="77777777" w:rsidR="006C45D2" w:rsidRDefault="0048493C">
            <w:pPr>
              <w:pStyle w:val="TableText"/>
            </w:pPr>
            <w:r>
              <w:t>urn:oid:2.16.840.1.113883.6.277</w:t>
            </w:r>
          </w:p>
        </w:tc>
        <w:tc>
          <w:tcPr>
            <w:tcW w:w="2520" w:type="dxa"/>
          </w:tcPr>
          <w:p w14:paraId="15B8C0B6" w14:textId="77777777" w:rsidR="006C45D2" w:rsidRDefault="0048493C">
            <w:pPr>
              <w:pStyle w:val="TableText"/>
            </w:pPr>
            <w:r>
              <w:t>Term (&gt;=37 weeks)</w:t>
            </w:r>
          </w:p>
        </w:tc>
      </w:tr>
      <w:tr w:rsidR="006C45D2" w14:paraId="7BC538D4" w14:textId="77777777">
        <w:trPr>
          <w:jc w:val="center"/>
        </w:trPr>
        <w:tc>
          <w:tcPr>
            <w:tcW w:w="1170" w:type="dxa"/>
          </w:tcPr>
          <w:p w14:paraId="1EE605EE" w14:textId="77777777" w:rsidR="006C45D2" w:rsidRDefault="0048493C">
            <w:pPr>
              <w:pStyle w:val="TableText"/>
            </w:pPr>
            <w:r>
              <w:t>3300-1</w:t>
            </w:r>
          </w:p>
        </w:tc>
        <w:tc>
          <w:tcPr>
            <w:tcW w:w="3195" w:type="dxa"/>
          </w:tcPr>
          <w:p w14:paraId="797E4D81" w14:textId="77777777" w:rsidR="006C45D2" w:rsidRDefault="0048493C">
            <w:pPr>
              <w:pStyle w:val="TableText"/>
            </w:pPr>
            <w:r>
              <w:t>CDCNHSN</w:t>
            </w:r>
          </w:p>
        </w:tc>
        <w:tc>
          <w:tcPr>
            <w:tcW w:w="3195" w:type="dxa"/>
          </w:tcPr>
          <w:p w14:paraId="7D704A17" w14:textId="77777777" w:rsidR="006C45D2" w:rsidRDefault="0048493C">
            <w:pPr>
              <w:pStyle w:val="TableText"/>
            </w:pPr>
            <w:r>
              <w:t>urn:oid:2.16.840.1.113883.6.277</w:t>
            </w:r>
          </w:p>
        </w:tc>
        <w:tc>
          <w:tcPr>
            <w:tcW w:w="2520" w:type="dxa"/>
          </w:tcPr>
          <w:p w14:paraId="57D75ADA" w14:textId="77777777" w:rsidR="006C45D2" w:rsidRDefault="0048493C">
            <w:pPr>
              <w:pStyle w:val="TableText"/>
            </w:pPr>
            <w:r>
              <w:t>Birth weight under 750 grams</w:t>
            </w:r>
          </w:p>
        </w:tc>
      </w:tr>
      <w:tr w:rsidR="006C45D2" w14:paraId="48A76A92" w14:textId="77777777">
        <w:trPr>
          <w:jc w:val="center"/>
        </w:trPr>
        <w:tc>
          <w:tcPr>
            <w:tcW w:w="1170" w:type="dxa"/>
          </w:tcPr>
          <w:p w14:paraId="582222D6" w14:textId="77777777" w:rsidR="006C45D2" w:rsidRDefault="0048493C">
            <w:pPr>
              <w:pStyle w:val="TableText"/>
            </w:pPr>
            <w:r>
              <w:t>3301-9</w:t>
            </w:r>
          </w:p>
        </w:tc>
        <w:tc>
          <w:tcPr>
            <w:tcW w:w="3195" w:type="dxa"/>
          </w:tcPr>
          <w:p w14:paraId="309F5578" w14:textId="77777777" w:rsidR="006C45D2" w:rsidRDefault="0048493C">
            <w:pPr>
              <w:pStyle w:val="TableText"/>
            </w:pPr>
            <w:r>
              <w:t>CDCNHSN</w:t>
            </w:r>
          </w:p>
        </w:tc>
        <w:tc>
          <w:tcPr>
            <w:tcW w:w="3195" w:type="dxa"/>
          </w:tcPr>
          <w:p w14:paraId="6B9E9B62" w14:textId="77777777" w:rsidR="006C45D2" w:rsidRDefault="0048493C">
            <w:pPr>
              <w:pStyle w:val="TableText"/>
            </w:pPr>
            <w:r>
              <w:t>urn:oid:2.16.840.1.113883.6.277</w:t>
            </w:r>
          </w:p>
        </w:tc>
        <w:tc>
          <w:tcPr>
            <w:tcW w:w="2520" w:type="dxa"/>
          </w:tcPr>
          <w:p w14:paraId="3EBBE0AF" w14:textId="77777777" w:rsidR="006C45D2" w:rsidRDefault="0048493C">
            <w:pPr>
              <w:pStyle w:val="TableText"/>
            </w:pPr>
            <w:r>
              <w:t>Birth weight 751-1000 grams</w:t>
            </w:r>
          </w:p>
        </w:tc>
      </w:tr>
      <w:tr w:rsidR="006C45D2" w14:paraId="160CCF2E" w14:textId="77777777">
        <w:trPr>
          <w:jc w:val="center"/>
        </w:trPr>
        <w:tc>
          <w:tcPr>
            <w:tcW w:w="1170" w:type="dxa"/>
          </w:tcPr>
          <w:p w14:paraId="59B04A70" w14:textId="77777777" w:rsidR="006C45D2" w:rsidRDefault="0048493C">
            <w:pPr>
              <w:pStyle w:val="TableText"/>
            </w:pPr>
            <w:r>
              <w:t>3302-7</w:t>
            </w:r>
          </w:p>
        </w:tc>
        <w:tc>
          <w:tcPr>
            <w:tcW w:w="3195" w:type="dxa"/>
          </w:tcPr>
          <w:p w14:paraId="5B249E00" w14:textId="77777777" w:rsidR="006C45D2" w:rsidRDefault="0048493C">
            <w:pPr>
              <w:pStyle w:val="TableText"/>
            </w:pPr>
            <w:r>
              <w:t>CDCNHSN</w:t>
            </w:r>
          </w:p>
        </w:tc>
        <w:tc>
          <w:tcPr>
            <w:tcW w:w="3195" w:type="dxa"/>
          </w:tcPr>
          <w:p w14:paraId="26CE54BF" w14:textId="77777777" w:rsidR="006C45D2" w:rsidRDefault="0048493C">
            <w:pPr>
              <w:pStyle w:val="TableText"/>
            </w:pPr>
            <w:r>
              <w:t>urn:oid:2.16.840.1.113883.6.277</w:t>
            </w:r>
          </w:p>
        </w:tc>
        <w:tc>
          <w:tcPr>
            <w:tcW w:w="2520" w:type="dxa"/>
          </w:tcPr>
          <w:p w14:paraId="5495E8B2" w14:textId="77777777" w:rsidR="006C45D2" w:rsidRDefault="0048493C">
            <w:pPr>
              <w:pStyle w:val="TableText"/>
            </w:pPr>
            <w:r>
              <w:t>Birth weight 1001-1500 grams</w:t>
            </w:r>
          </w:p>
        </w:tc>
      </w:tr>
      <w:tr w:rsidR="006C45D2" w14:paraId="57243896" w14:textId="77777777">
        <w:trPr>
          <w:jc w:val="center"/>
        </w:trPr>
        <w:tc>
          <w:tcPr>
            <w:tcW w:w="1170" w:type="dxa"/>
          </w:tcPr>
          <w:p w14:paraId="0474DB60" w14:textId="77777777" w:rsidR="006C45D2" w:rsidRDefault="0048493C">
            <w:pPr>
              <w:pStyle w:val="TableText"/>
            </w:pPr>
            <w:r>
              <w:t>3303-5</w:t>
            </w:r>
          </w:p>
        </w:tc>
        <w:tc>
          <w:tcPr>
            <w:tcW w:w="3195" w:type="dxa"/>
          </w:tcPr>
          <w:p w14:paraId="1210A62E" w14:textId="77777777" w:rsidR="006C45D2" w:rsidRDefault="0048493C">
            <w:pPr>
              <w:pStyle w:val="TableText"/>
            </w:pPr>
            <w:r>
              <w:t>CDCNHSN</w:t>
            </w:r>
          </w:p>
        </w:tc>
        <w:tc>
          <w:tcPr>
            <w:tcW w:w="3195" w:type="dxa"/>
          </w:tcPr>
          <w:p w14:paraId="23C3DDF2" w14:textId="77777777" w:rsidR="006C45D2" w:rsidRDefault="0048493C">
            <w:pPr>
              <w:pStyle w:val="TableText"/>
            </w:pPr>
            <w:r>
              <w:t>urn:oid:2.16.840.1.113883.6.277</w:t>
            </w:r>
          </w:p>
        </w:tc>
        <w:tc>
          <w:tcPr>
            <w:tcW w:w="2520" w:type="dxa"/>
          </w:tcPr>
          <w:p w14:paraId="2C265F56" w14:textId="77777777" w:rsidR="006C45D2" w:rsidRDefault="0048493C">
            <w:pPr>
              <w:pStyle w:val="TableText"/>
            </w:pPr>
            <w:r>
              <w:t>Birth weight 1501-2500 grams</w:t>
            </w:r>
          </w:p>
        </w:tc>
      </w:tr>
      <w:tr w:rsidR="006C45D2" w14:paraId="444E91CD" w14:textId="77777777">
        <w:trPr>
          <w:jc w:val="center"/>
        </w:trPr>
        <w:tc>
          <w:tcPr>
            <w:tcW w:w="1170" w:type="dxa"/>
          </w:tcPr>
          <w:p w14:paraId="239BC43C" w14:textId="77777777" w:rsidR="006C45D2" w:rsidRDefault="0048493C">
            <w:pPr>
              <w:pStyle w:val="TableText"/>
            </w:pPr>
            <w:r>
              <w:t>3304-3</w:t>
            </w:r>
          </w:p>
        </w:tc>
        <w:tc>
          <w:tcPr>
            <w:tcW w:w="3195" w:type="dxa"/>
          </w:tcPr>
          <w:p w14:paraId="29C4014C" w14:textId="77777777" w:rsidR="006C45D2" w:rsidRDefault="0048493C">
            <w:pPr>
              <w:pStyle w:val="TableText"/>
            </w:pPr>
            <w:r>
              <w:t>CDCNHSN</w:t>
            </w:r>
          </w:p>
        </w:tc>
        <w:tc>
          <w:tcPr>
            <w:tcW w:w="3195" w:type="dxa"/>
          </w:tcPr>
          <w:p w14:paraId="5F728FBB" w14:textId="77777777" w:rsidR="006C45D2" w:rsidRDefault="0048493C">
            <w:pPr>
              <w:pStyle w:val="TableText"/>
            </w:pPr>
            <w:r>
              <w:t>urn:oid:2.16.840.1.113883.6.277</w:t>
            </w:r>
          </w:p>
        </w:tc>
        <w:tc>
          <w:tcPr>
            <w:tcW w:w="2520" w:type="dxa"/>
          </w:tcPr>
          <w:p w14:paraId="4900F1F1" w14:textId="77777777" w:rsidR="006C45D2" w:rsidRDefault="0048493C">
            <w:pPr>
              <w:pStyle w:val="TableText"/>
            </w:pPr>
            <w:r>
              <w:t>Birth weight over 2500 grams</w:t>
            </w:r>
          </w:p>
        </w:tc>
      </w:tr>
    </w:tbl>
    <w:p w14:paraId="153C4ADB" w14:textId="77777777" w:rsidR="006C45D2" w:rsidRDefault="006C45D2">
      <w:pPr>
        <w:pStyle w:val="BodyText"/>
      </w:pPr>
    </w:p>
    <w:p w14:paraId="45105DD1" w14:textId="0880D40B" w:rsidR="006C45D2" w:rsidRDefault="0048493C">
      <w:pPr>
        <w:pStyle w:val="Caption"/>
        <w:ind w:left="130" w:right="115"/>
      </w:pPr>
      <w:bookmarkStart w:id="4615" w:name="_Toc106442531"/>
      <w:r>
        <w:t xml:space="preserve">Figure </w:t>
      </w:r>
      <w:r>
        <w:fldChar w:fldCharType="begin"/>
      </w:r>
      <w:r>
        <w:instrText>SEQ Figure \* ARABIC</w:instrText>
      </w:r>
      <w:r>
        <w:fldChar w:fldCharType="separate"/>
      </w:r>
      <w:r w:rsidR="00AC6834">
        <w:t>228</w:t>
      </w:r>
      <w:r>
        <w:fldChar w:fldCharType="end"/>
      </w:r>
      <w:r>
        <w:t>: Summary Encounter (NICU) Example</w:t>
      </w:r>
      <w:bookmarkEnd w:id="4615"/>
    </w:p>
    <w:p w14:paraId="1FEC05DA" w14:textId="77777777" w:rsidR="006C45D2" w:rsidRDefault="0048493C">
      <w:pPr>
        <w:pStyle w:val="Example"/>
        <w:ind w:left="130" w:right="115"/>
      </w:pPr>
      <w:r>
        <w:t>&lt;encounter classCode="ENC" moodCode="EVN"&gt;</w:t>
      </w:r>
    </w:p>
    <w:p w14:paraId="3CA93764" w14:textId="77777777" w:rsidR="006C45D2" w:rsidRDefault="0048493C">
      <w:pPr>
        <w:pStyle w:val="Example"/>
        <w:ind w:left="130" w:right="115"/>
      </w:pPr>
      <w:r>
        <w:t xml:space="preserve">    &lt;!—Summary Encounter (NICU) templateId --&gt;</w:t>
      </w:r>
    </w:p>
    <w:p w14:paraId="42BEBDD6" w14:textId="77777777" w:rsidR="006C45D2" w:rsidRDefault="0048493C">
      <w:pPr>
        <w:pStyle w:val="Example"/>
        <w:ind w:left="130" w:right="115"/>
      </w:pPr>
      <w:r>
        <w:t xml:space="preserve">    &lt;templateId root="2.16.840.1.113883.10.20.5.6.191" /&gt;</w:t>
      </w:r>
    </w:p>
    <w:p w14:paraId="2A8591A9" w14:textId="77777777" w:rsidR="006C45D2" w:rsidRDefault="0048493C">
      <w:pPr>
        <w:pStyle w:val="Example"/>
        <w:ind w:left="130" w:right="115"/>
      </w:pPr>
      <w:r>
        <w:t xml:space="preserve">    &lt;!-- the location id and type --&gt;</w:t>
      </w:r>
    </w:p>
    <w:p w14:paraId="6131CED8" w14:textId="77777777" w:rsidR="006C45D2" w:rsidRDefault="0048493C">
      <w:pPr>
        <w:pStyle w:val="Example"/>
        <w:ind w:left="130" w:right="115"/>
      </w:pPr>
      <w:r>
        <w:t xml:space="preserve">    &lt;participant typeCode="LOC"&gt;</w:t>
      </w:r>
    </w:p>
    <w:p w14:paraId="4ED91520" w14:textId="77777777" w:rsidR="006C45D2" w:rsidRDefault="0048493C">
      <w:pPr>
        <w:pStyle w:val="Example"/>
        <w:ind w:left="130" w:right="115"/>
      </w:pPr>
      <w:r>
        <w:t xml:space="preserve">        &lt;participantRole classCode="SDLOC"&gt;</w:t>
      </w:r>
    </w:p>
    <w:p w14:paraId="790C5299" w14:textId="77777777" w:rsidR="006C45D2" w:rsidRDefault="0048493C">
      <w:pPr>
        <w:pStyle w:val="Example"/>
        <w:ind w:left="130" w:right="115"/>
      </w:pPr>
      <w:r>
        <w:t xml:space="preserve">            &lt;id root="2.16.840.1.113883.3.117.1.1.5.1.1" extension="9W" /&gt;</w:t>
      </w:r>
    </w:p>
    <w:p w14:paraId="68C9BFF3" w14:textId="77777777" w:rsidR="006C45D2" w:rsidRDefault="0048493C">
      <w:pPr>
        <w:pStyle w:val="Example"/>
        <w:ind w:left="130" w:right="115"/>
      </w:pPr>
      <w:r>
        <w:t xml:space="preserve">            &lt;code codeSystem="2.16.840.1.113883.6.259" </w:t>
      </w:r>
    </w:p>
    <w:p w14:paraId="1ED5BD99" w14:textId="77777777" w:rsidR="006C45D2" w:rsidRDefault="0048493C">
      <w:pPr>
        <w:pStyle w:val="Example"/>
        <w:ind w:left="130" w:right="115"/>
      </w:pPr>
      <w:r>
        <w:t xml:space="preserve">                  codeSystemName="HL7 HealthcareServiceLocation" </w:t>
      </w:r>
    </w:p>
    <w:p w14:paraId="08D754C7" w14:textId="77777777" w:rsidR="006C45D2" w:rsidRDefault="0048493C">
      <w:pPr>
        <w:pStyle w:val="Example"/>
        <w:ind w:left="130" w:right="115"/>
      </w:pPr>
      <w:r>
        <w:t xml:space="preserve">                  code="1029-8"</w:t>
      </w:r>
    </w:p>
    <w:p w14:paraId="47DC00A1" w14:textId="77777777" w:rsidR="006C45D2" w:rsidRDefault="0048493C">
      <w:pPr>
        <w:pStyle w:val="Example"/>
        <w:ind w:left="130" w:right="115"/>
      </w:pPr>
      <w:r>
        <w:t xml:space="preserve">                  displayName="Medical/Surgical Critical Care" /&gt;</w:t>
      </w:r>
    </w:p>
    <w:p w14:paraId="5E10EC04" w14:textId="77777777" w:rsidR="006C45D2" w:rsidRDefault="0048493C">
      <w:pPr>
        <w:pStyle w:val="Example"/>
        <w:ind w:left="130" w:right="115"/>
      </w:pPr>
      <w:r>
        <w:t xml:space="preserve">        &lt;/participantRole&gt;</w:t>
      </w:r>
    </w:p>
    <w:p w14:paraId="4A3B32E3" w14:textId="77777777" w:rsidR="006C45D2" w:rsidRDefault="0048493C">
      <w:pPr>
        <w:pStyle w:val="Example"/>
        <w:ind w:left="130" w:right="115"/>
      </w:pPr>
      <w:r>
        <w:t xml:space="preserve">    &lt;/participant&gt;</w:t>
      </w:r>
    </w:p>
    <w:p w14:paraId="5C1C1BB5" w14:textId="77777777" w:rsidR="006C45D2" w:rsidRDefault="0048493C">
      <w:pPr>
        <w:pStyle w:val="Example"/>
        <w:ind w:left="130" w:right="115"/>
      </w:pPr>
      <w:r>
        <w:t xml:space="preserve">    </w:t>
      </w:r>
    </w:p>
    <w:p w14:paraId="3D5FE883" w14:textId="77777777" w:rsidR="006C45D2" w:rsidRDefault="0048493C">
      <w:pPr>
        <w:pStyle w:val="Example"/>
        <w:ind w:left="130" w:right="115"/>
      </w:pPr>
      <w:r>
        <w:t xml:space="preserve">    &lt;!-- This encounter reports on a subset of the total group --&gt;</w:t>
      </w:r>
    </w:p>
    <w:p w14:paraId="2367C9CD" w14:textId="77777777" w:rsidR="006C45D2" w:rsidRDefault="0048493C">
      <w:pPr>
        <w:pStyle w:val="Example"/>
        <w:ind w:left="130" w:right="115"/>
      </w:pPr>
      <w:r>
        <w:t xml:space="preserve">    &lt;participant typeCode="SBJ" contextControlCode="OP"&gt;</w:t>
      </w:r>
    </w:p>
    <w:p w14:paraId="5FB579A3" w14:textId="77777777" w:rsidR="006C45D2" w:rsidRDefault="0048493C">
      <w:pPr>
        <w:pStyle w:val="Example"/>
        <w:ind w:left="130" w:right="115"/>
      </w:pPr>
      <w:r>
        <w:t xml:space="preserve">        &lt;participantRole classCode="PRS"&gt;</w:t>
      </w:r>
    </w:p>
    <w:p w14:paraId="50085CF2" w14:textId="77777777" w:rsidR="006C45D2" w:rsidRDefault="0048493C">
      <w:pPr>
        <w:pStyle w:val="Example"/>
        <w:ind w:left="130" w:right="115"/>
      </w:pPr>
      <w:r>
        <w:t xml:space="preserve">            &lt;code codeSystem="2.16.840.1.113883.6.277" </w:t>
      </w:r>
    </w:p>
    <w:p w14:paraId="6BE29DFB" w14:textId="77777777" w:rsidR="006C45D2" w:rsidRDefault="0048493C">
      <w:pPr>
        <w:pStyle w:val="Example"/>
        <w:ind w:left="130" w:right="115"/>
      </w:pPr>
      <w:r>
        <w:t xml:space="preserve">                  codeSystemName="cdcNHSN" </w:t>
      </w:r>
    </w:p>
    <w:p w14:paraId="6FD39FDD" w14:textId="77777777" w:rsidR="006C45D2" w:rsidRDefault="0048493C">
      <w:pPr>
        <w:pStyle w:val="Example"/>
        <w:ind w:left="130" w:right="115"/>
      </w:pPr>
      <w:r>
        <w:t xml:space="preserve">                  code="3300-1"</w:t>
      </w:r>
    </w:p>
    <w:p w14:paraId="24A8E0E4" w14:textId="77777777" w:rsidR="006C45D2" w:rsidRDefault="0048493C">
      <w:pPr>
        <w:pStyle w:val="Example"/>
        <w:ind w:left="130" w:right="115"/>
      </w:pPr>
      <w:r>
        <w:t xml:space="preserve">                  displayName="Birthweight under 750g" /&gt;</w:t>
      </w:r>
    </w:p>
    <w:p w14:paraId="7DC84B30" w14:textId="77777777" w:rsidR="006C45D2" w:rsidRDefault="0048493C">
      <w:pPr>
        <w:pStyle w:val="Example"/>
        <w:ind w:left="130" w:right="115"/>
      </w:pPr>
      <w:r>
        <w:t xml:space="preserve">        &lt;/participantRole&gt;</w:t>
      </w:r>
    </w:p>
    <w:p w14:paraId="07F971C4" w14:textId="77777777" w:rsidR="006C45D2" w:rsidRDefault="0048493C">
      <w:pPr>
        <w:pStyle w:val="Example"/>
        <w:ind w:left="130" w:right="115"/>
      </w:pPr>
      <w:r>
        <w:t xml:space="preserve">    &lt;/participant&gt;</w:t>
      </w:r>
    </w:p>
    <w:p w14:paraId="078E3377" w14:textId="77777777" w:rsidR="006C45D2" w:rsidRDefault="0048493C">
      <w:pPr>
        <w:pStyle w:val="Example"/>
        <w:ind w:left="130" w:right="115"/>
      </w:pPr>
      <w:r>
        <w:t xml:space="preserve">    </w:t>
      </w:r>
    </w:p>
    <w:p w14:paraId="755905BD" w14:textId="77777777" w:rsidR="006C45D2" w:rsidRDefault="0048493C">
      <w:pPr>
        <w:pStyle w:val="Example"/>
        <w:ind w:left="130" w:right="115"/>
      </w:pPr>
      <w:r>
        <w:t xml:space="preserve">    &lt;entryRelationship typeCode="COMP"&gt;</w:t>
      </w:r>
    </w:p>
    <w:p w14:paraId="733E15A0" w14:textId="77777777" w:rsidR="006C45D2" w:rsidRDefault="0048493C">
      <w:pPr>
        <w:pStyle w:val="Example"/>
        <w:ind w:left="130" w:right="115"/>
      </w:pPr>
      <w:r>
        <w:t xml:space="preserve">        &lt;observation classCode="OBS" moodCode="EVN"&gt;</w:t>
      </w:r>
    </w:p>
    <w:p w14:paraId="2FD07F9B" w14:textId="77777777" w:rsidR="006C45D2" w:rsidRDefault="0048493C">
      <w:pPr>
        <w:pStyle w:val="Example"/>
        <w:ind w:left="130" w:right="115"/>
      </w:pPr>
      <w:r>
        <w:t xml:space="preserve">            &lt;!—Summary Data Observation templateId --&gt;</w:t>
      </w:r>
    </w:p>
    <w:p w14:paraId="6CBC271C" w14:textId="77777777" w:rsidR="006C45D2" w:rsidRDefault="0048493C">
      <w:pPr>
        <w:pStyle w:val="Example"/>
        <w:ind w:left="130" w:right="115"/>
      </w:pPr>
      <w:r>
        <w:t xml:space="preserve">            &lt;templateId root="2.16.840.1.113883.10.20.5.6.185" /&gt;</w:t>
      </w:r>
    </w:p>
    <w:p w14:paraId="09355A28" w14:textId="77777777" w:rsidR="006C45D2" w:rsidRDefault="0048493C">
      <w:pPr>
        <w:pStyle w:val="Example"/>
        <w:ind w:left="130" w:right="115"/>
      </w:pPr>
      <w:r>
        <w:t xml:space="preserve">            &lt;code codeSystem="2.16.840.1.113883.6.277" </w:t>
      </w:r>
    </w:p>
    <w:p w14:paraId="5ED0631B" w14:textId="77777777" w:rsidR="006C45D2" w:rsidRDefault="0048493C">
      <w:pPr>
        <w:pStyle w:val="Example"/>
        <w:ind w:left="130" w:right="115"/>
      </w:pPr>
      <w:r>
        <w:t xml:space="preserve">                  codeSystemName="cdcNHSN" </w:t>
      </w:r>
    </w:p>
    <w:p w14:paraId="7B76F3F2" w14:textId="77777777" w:rsidR="006C45D2" w:rsidRDefault="0048493C">
      <w:pPr>
        <w:pStyle w:val="Example"/>
        <w:ind w:left="130" w:right="115"/>
      </w:pPr>
      <w:r>
        <w:t xml:space="preserve">                  code="1851-5" </w:t>
      </w:r>
    </w:p>
    <w:p w14:paraId="1D7995C2" w14:textId="77777777" w:rsidR="006C45D2" w:rsidRDefault="0048493C">
      <w:pPr>
        <w:pStyle w:val="Example"/>
        <w:ind w:left="130" w:right="115"/>
      </w:pPr>
      <w:r>
        <w:t xml:space="preserve">                  displayName="Patient Days" /&gt;</w:t>
      </w:r>
    </w:p>
    <w:p w14:paraId="5C72FD48" w14:textId="77777777" w:rsidR="006C45D2" w:rsidRDefault="0048493C">
      <w:pPr>
        <w:pStyle w:val="Example"/>
        <w:ind w:left="130" w:right="115"/>
      </w:pPr>
      <w:r>
        <w:t xml:space="preserve">            &lt;statusCode code="completed" /&gt;</w:t>
      </w:r>
    </w:p>
    <w:p w14:paraId="426B89C6" w14:textId="77777777" w:rsidR="006C45D2" w:rsidRDefault="0048493C">
      <w:pPr>
        <w:pStyle w:val="Example"/>
        <w:ind w:left="130" w:right="115"/>
      </w:pPr>
      <w:r>
        <w:t xml:space="preserve">            &lt;value xsi:type="PQ" unit="d" value="23" /&gt;</w:t>
      </w:r>
    </w:p>
    <w:p w14:paraId="329149DF" w14:textId="77777777" w:rsidR="006C45D2" w:rsidRDefault="0048493C">
      <w:pPr>
        <w:pStyle w:val="Example"/>
        <w:ind w:left="130" w:right="115"/>
      </w:pPr>
      <w:r>
        <w:t xml:space="preserve">        &lt;/observation&gt;</w:t>
      </w:r>
    </w:p>
    <w:p w14:paraId="0ACBBACB" w14:textId="77777777" w:rsidR="006C45D2" w:rsidRDefault="0048493C">
      <w:pPr>
        <w:pStyle w:val="Example"/>
        <w:ind w:left="130" w:right="115"/>
      </w:pPr>
      <w:r>
        <w:t xml:space="preserve">    &lt;/entryRelationship&gt;</w:t>
      </w:r>
    </w:p>
    <w:p w14:paraId="44C9BBDD" w14:textId="77777777" w:rsidR="006C45D2" w:rsidRDefault="0048493C">
      <w:pPr>
        <w:pStyle w:val="Example"/>
        <w:ind w:left="130" w:right="115"/>
      </w:pPr>
      <w:r>
        <w:t xml:space="preserve">    </w:t>
      </w:r>
    </w:p>
    <w:p w14:paraId="0A38D705" w14:textId="77777777" w:rsidR="006C45D2" w:rsidRDefault="0048493C">
      <w:pPr>
        <w:pStyle w:val="Example"/>
        <w:ind w:left="130" w:right="115"/>
      </w:pPr>
      <w:r>
        <w:t xml:space="preserve">    &lt;entryRelationship typeCode="COMP"&gt;</w:t>
      </w:r>
    </w:p>
    <w:p w14:paraId="419D841A" w14:textId="77777777" w:rsidR="006C45D2" w:rsidRDefault="0048493C">
      <w:pPr>
        <w:pStyle w:val="Example"/>
        <w:ind w:left="130" w:right="115"/>
      </w:pPr>
      <w:r>
        <w:t xml:space="preserve">        &lt;observation classCode="OBS" moodCode="EVN"&gt;</w:t>
      </w:r>
    </w:p>
    <w:p w14:paraId="52E1B681" w14:textId="77777777" w:rsidR="006C45D2" w:rsidRDefault="0048493C">
      <w:pPr>
        <w:pStyle w:val="Example"/>
        <w:ind w:left="130" w:right="115"/>
      </w:pPr>
      <w:r>
        <w:t xml:space="preserve">            &lt;!—Summary Data Observation templateId --&gt;</w:t>
      </w:r>
    </w:p>
    <w:p w14:paraId="382363A2" w14:textId="77777777" w:rsidR="006C45D2" w:rsidRDefault="0048493C">
      <w:pPr>
        <w:pStyle w:val="Example"/>
        <w:ind w:left="130" w:right="115"/>
      </w:pPr>
      <w:r>
        <w:t xml:space="preserve">            &lt;templateId root="2.16.840.1.113883.10.20.5.6.185" /&gt;</w:t>
      </w:r>
    </w:p>
    <w:p w14:paraId="40B1FF7D" w14:textId="77777777" w:rsidR="006C45D2" w:rsidRDefault="0048493C">
      <w:pPr>
        <w:pStyle w:val="Example"/>
        <w:ind w:left="130" w:right="115"/>
      </w:pPr>
      <w:r>
        <w:t xml:space="preserve">            &lt;code codeSystem="2.16.840.1.113883.6.277" </w:t>
      </w:r>
    </w:p>
    <w:p w14:paraId="07A33CC0" w14:textId="77777777" w:rsidR="006C45D2" w:rsidRDefault="0048493C">
      <w:pPr>
        <w:pStyle w:val="Example"/>
        <w:ind w:left="130" w:right="115"/>
      </w:pPr>
      <w:r>
        <w:t xml:space="preserve">                  codeSystemName="cdcNHSN" </w:t>
      </w:r>
    </w:p>
    <w:p w14:paraId="1C5E392A" w14:textId="77777777" w:rsidR="006C45D2" w:rsidRDefault="0048493C">
      <w:pPr>
        <w:pStyle w:val="Example"/>
        <w:ind w:left="130" w:right="115"/>
      </w:pPr>
      <w:r>
        <w:t xml:space="preserve">                  code="1852-3" </w:t>
      </w:r>
    </w:p>
    <w:p w14:paraId="65C3C890" w14:textId="77777777" w:rsidR="006C45D2" w:rsidRDefault="0048493C">
      <w:pPr>
        <w:pStyle w:val="Example"/>
        <w:ind w:left="130" w:right="115"/>
      </w:pPr>
      <w:r>
        <w:t xml:space="preserve">                  displayName="Ventilator Days" /&gt;</w:t>
      </w:r>
    </w:p>
    <w:p w14:paraId="22F22105" w14:textId="77777777" w:rsidR="006C45D2" w:rsidRDefault="0048493C">
      <w:pPr>
        <w:pStyle w:val="Example"/>
        <w:ind w:left="130" w:right="115"/>
      </w:pPr>
      <w:r>
        <w:t xml:space="preserve">            &lt;statusCode code="completed" /&gt;</w:t>
      </w:r>
    </w:p>
    <w:p w14:paraId="3DE97517" w14:textId="77777777" w:rsidR="006C45D2" w:rsidRDefault="0048493C">
      <w:pPr>
        <w:pStyle w:val="Example"/>
        <w:ind w:left="130" w:right="115"/>
      </w:pPr>
      <w:r>
        <w:t xml:space="preserve">            &lt;value xsi:type="PQ" unit="d" value="5" /&gt;</w:t>
      </w:r>
    </w:p>
    <w:p w14:paraId="403DB6A4" w14:textId="77777777" w:rsidR="006C45D2" w:rsidRDefault="0048493C">
      <w:pPr>
        <w:pStyle w:val="Example"/>
        <w:ind w:left="130" w:right="115"/>
      </w:pPr>
      <w:r>
        <w:t xml:space="preserve">        &lt;/observation&gt;</w:t>
      </w:r>
    </w:p>
    <w:p w14:paraId="1A948FC4" w14:textId="77777777" w:rsidR="006C45D2" w:rsidRDefault="0048493C">
      <w:pPr>
        <w:pStyle w:val="Example"/>
        <w:ind w:left="130" w:right="115"/>
      </w:pPr>
      <w:r>
        <w:t xml:space="preserve">    &lt;/entryRelationship&gt;</w:t>
      </w:r>
    </w:p>
    <w:p w14:paraId="505C120B" w14:textId="77777777" w:rsidR="006C45D2" w:rsidRDefault="0048493C">
      <w:pPr>
        <w:pStyle w:val="Example"/>
        <w:ind w:left="130" w:right="115"/>
      </w:pPr>
      <w:r>
        <w:t xml:space="preserve">    </w:t>
      </w:r>
    </w:p>
    <w:p w14:paraId="772D008A" w14:textId="77777777" w:rsidR="006C45D2" w:rsidRDefault="0048493C">
      <w:pPr>
        <w:pStyle w:val="Example"/>
        <w:ind w:left="130" w:right="115"/>
      </w:pPr>
      <w:r>
        <w:t xml:space="preserve">    &lt;entryRelationship typeCode="COMP"&gt;</w:t>
      </w:r>
    </w:p>
    <w:p w14:paraId="147AB874" w14:textId="77777777" w:rsidR="006C45D2" w:rsidRDefault="0048493C">
      <w:pPr>
        <w:pStyle w:val="Example"/>
        <w:ind w:left="130" w:right="115"/>
      </w:pPr>
      <w:r>
        <w:t xml:space="preserve">        &lt;observation classCode="OBS" moodCode="EVN"&gt;</w:t>
      </w:r>
    </w:p>
    <w:p w14:paraId="4302F99B" w14:textId="77777777" w:rsidR="006C45D2" w:rsidRDefault="0048493C">
      <w:pPr>
        <w:pStyle w:val="Example"/>
        <w:ind w:left="130" w:right="115"/>
      </w:pPr>
      <w:r>
        <w:t xml:space="preserve">            &lt;!—Summary Data Observation templateId --&gt;</w:t>
      </w:r>
    </w:p>
    <w:p w14:paraId="642E8360" w14:textId="77777777" w:rsidR="006C45D2" w:rsidRDefault="0048493C">
      <w:pPr>
        <w:pStyle w:val="Example"/>
        <w:ind w:left="130" w:right="115"/>
      </w:pPr>
      <w:r>
        <w:t xml:space="preserve">            &lt;templateId root="2.16.840.1.113883.10.20.5.6.185" /&gt;</w:t>
      </w:r>
    </w:p>
    <w:p w14:paraId="6772F26F" w14:textId="77777777" w:rsidR="006C45D2" w:rsidRDefault="0048493C">
      <w:pPr>
        <w:pStyle w:val="Example"/>
        <w:ind w:left="130" w:right="115"/>
      </w:pPr>
      <w:r>
        <w:t xml:space="preserve">            &lt;code codeSystem="2.16.840.1.113883.6.277" </w:t>
      </w:r>
    </w:p>
    <w:p w14:paraId="3FCB7021" w14:textId="77777777" w:rsidR="006C45D2" w:rsidRDefault="0048493C">
      <w:pPr>
        <w:pStyle w:val="Example"/>
        <w:ind w:left="130" w:right="115"/>
      </w:pPr>
      <w:r>
        <w:t xml:space="preserve">                  codeSystemName="cdcNHSN" </w:t>
      </w:r>
    </w:p>
    <w:p w14:paraId="7A9979BA" w14:textId="77777777" w:rsidR="006C45D2" w:rsidRDefault="0048493C">
      <w:pPr>
        <w:pStyle w:val="Example"/>
        <w:ind w:left="130" w:right="115"/>
      </w:pPr>
      <w:r>
        <w:t xml:space="preserve">                  code="1854-9"</w:t>
      </w:r>
    </w:p>
    <w:p w14:paraId="6CDFC94E" w14:textId="77777777" w:rsidR="006C45D2" w:rsidRDefault="0048493C">
      <w:pPr>
        <w:pStyle w:val="Example"/>
        <w:ind w:left="130" w:right="115"/>
      </w:pPr>
      <w:r>
        <w:t xml:space="preserve">                  displayName="Number of central line days including umbilical catheter" /&gt;</w:t>
      </w:r>
    </w:p>
    <w:p w14:paraId="603AB589" w14:textId="77777777" w:rsidR="006C45D2" w:rsidRDefault="0048493C">
      <w:pPr>
        <w:pStyle w:val="Example"/>
        <w:ind w:left="130" w:right="115"/>
      </w:pPr>
      <w:r>
        <w:t xml:space="preserve">            &lt;statusCode code="completed" /&gt;</w:t>
      </w:r>
    </w:p>
    <w:p w14:paraId="475340E1" w14:textId="77777777" w:rsidR="006C45D2" w:rsidRDefault="0048493C">
      <w:pPr>
        <w:pStyle w:val="Example"/>
        <w:ind w:left="130" w:right="115"/>
      </w:pPr>
      <w:r>
        <w:t xml:space="preserve">            &lt;value xsi:type="PQ" unit="d" value="5" /&gt;</w:t>
      </w:r>
    </w:p>
    <w:p w14:paraId="5FECD818" w14:textId="77777777" w:rsidR="006C45D2" w:rsidRDefault="0048493C">
      <w:pPr>
        <w:pStyle w:val="Example"/>
        <w:ind w:left="130" w:right="115"/>
      </w:pPr>
      <w:r>
        <w:t xml:space="preserve">        &lt;/observation&gt;</w:t>
      </w:r>
    </w:p>
    <w:p w14:paraId="1C2B0130" w14:textId="77777777" w:rsidR="006C45D2" w:rsidRDefault="0048493C">
      <w:pPr>
        <w:pStyle w:val="Example"/>
        <w:ind w:left="130" w:right="115"/>
      </w:pPr>
      <w:r>
        <w:t xml:space="preserve">    &lt;/entryRelationship&gt;</w:t>
      </w:r>
    </w:p>
    <w:p w14:paraId="38D95A91" w14:textId="77777777" w:rsidR="006C45D2" w:rsidRDefault="0048493C">
      <w:pPr>
        <w:pStyle w:val="Example"/>
        <w:ind w:left="130" w:right="115"/>
      </w:pPr>
      <w:r>
        <w:t xml:space="preserve">    </w:t>
      </w:r>
    </w:p>
    <w:p w14:paraId="05743523" w14:textId="77777777" w:rsidR="006C45D2" w:rsidRDefault="0048493C">
      <w:pPr>
        <w:pStyle w:val="Example"/>
        <w:ind w:left="130" w:right="115"/>
      </w:pPr>
      <w:r>
        <w:t xml:space="preserve">    &lt;entryRelationship typeCode="COMP"&gt;</w:t>
      </w:r>
    </w:p>
    <w:p w14:paraId="562725A1" w14:textId="77777777" w:rsidR="006C45D2" w:rsidRDefault="0048493C">
      <w:pPr>
        <w:pStyle w:val="Example"/>
        <w:ind w:left="130" w:right="115"/>
      </w:pPr>
      <w:r>
        <w:t xml:space="preserve">        &lt;observation classCode="OBS" moodCode="EVN"&gt;</w:t>
      </w:r>
    </w:p>
    <w:p w14:paraId="36DB67E2" w14:textId="77777777" w:rsidR="006C45D2" w:rsidRDefault="0048493C">
      <w:pPr>
        <w:pStyle w:val="Example"/>
        <w:ind w:left="130" w:right="115"/>
      </w:pPr>
      <w:r>
        <w:t xml:space="preserve">            &lt;!—Summary Data Observation templateId --&gt;</w:t>
      </w:r>
    </w:p>
    <w:p w14:paraId="1A2D0D24" w14:textId="77777777" w:rsidR="006C45D2" w:rsidRDefault="0048493C">
      <w:pPr>
        <w:pStyle w:val="Example"/>
        <w:ind w:left="130" w:right="115"/>
      </w:pPr>
      <w:r>
        <w:t xml:space="preserve">            &lt;templateId root="2.16.840.1.113883.10.20.5.6.185" /&gt;</w:t>
      </w:r>
    </w:p>
    <w:p w14:paraId="4D5DCEDB" w14:textId="77777777" w:rsidR="006C45D2" w:rsidRDefault="0048493C">
      <w:pPr>
        <w:pStyle w:val="Example"/>
        <w:ind w:left="130" w:right="115"/>
      </w:pPr>
      <w:r>
        <w:t xml:space="preserve">            &lt;code codeSystem="2.16.840.1.113883.6.277" </w:t>
      </w:r>
    </w:p>
    <w:p w14:paraId="22D58AEA" w14:textId="77777777" w:rsidR="006C45D2" w:rsidRDefault="0048493C">
      <w:pPr>
        <w:pStyle w:val="Example"/>
        <w:ind w:left="130" w:right="115"/>
      </w:pPr>
      <w:r>
        <w:t xml:space="preserve">                  codeSystemName="cdcNHSN" </w:t>
      </w:r>
    </w:p>
    <w:p w14:paraId="753F074D" w14:textId="77777777" w:rsidR="006C45D2" w:rsidRDefault="0048493C">
      <w:pPr>
        <w:pStyle w:val="Example"/>
        <w:ind w:left="130" w:right="115"/>
      </w:pPr>
      <w:r>
        <w:t xml:space="preserve">                  code="1854-9"</w:t>
      </w:r>
    </w:p>
    <w:p w14:paraId="0E07FC14" w14:textId="77777777" w:rsidR="006C45D2" w:rsidRDefault="0048493C">
      <w:pPr>
        <w:pStyle w:val="Example"/>
        <w:ind w:left="130" w:right="115"/>
      </w:pPr>
      <w:r>
        <w:t xml:space="preserve">                  displayName="Central Line Days including umbilical catheter" /&gt;</w:t>
      </w:r>
    </w:p>
    <w:p w14:paraId="635E3C58" w14:textId="77777777" w:rsidR="006C45D2" w:rsidRDefault="0048493C">
      <w:pPr>
        <w:pStyle w:val="Example"/>
        <w:ind w:left="130" w:right="115"/>
      </w:pPr>
      <w:r>
        <w:t xml:space="preserve">            &lt;statusCode code="completed" /&gt;</w:t>
      </w:r>
    </w:p>
    <w:p w14:paraId="313DD4D6" w14:textId="77777777" w:rsidR="006C45D2" w:rsidRDefault="0048493C">
      <w:pPr>
        <w:pStyle w:val="Example"/>
        <w:ind w:left="130" w:right="115"/>
      </w:pPr>
      <w:r>
        <w:t xml:space="preserve">            &lt;value xsi:type="PQ" unit="d" value="5" /&gt;</w:t>
      </w:r>
    </w:p>
    <w:p w14:paraId="2C1AD98E" w14:textId="77777777" w:rsidR="006C45D2" w:rsidRDefault="0048493C">
      <w:pPr>
        <w:pStyle w:val="Example"/>
        <w:ind w:left="130" w:right="115"/>
      </w:pPr>
      <w:r>
        <w:t xml:space="preserve">        &lt;/observation&gt;</w:t>
      </w:r>
    </w:p>
    <w:p w14:paraId="1D18DED3" w14:textId="77777777" w:rsidR="006C45D2" w:rsidRDefault="0048493C">
      <w:pPr>
        <w:pStyle w:val="Example"/>
        <w:ind w:left="130" w:right="115"/>
      </w:pPr>
      <w:r>
        <w:t xml:space="preserve">    &lt;/entryRelationship&gt;</w:t>
      </w:r>
    </w:p>
    <w:p w14:paraId="5E290E01" w14:textId="77777777" w:rsidR="006C45D2" w:rsidRDefault="0048493C">
      <w:pPr>
        <w:pStyle w:val="Example"/>
        <w:ind w:left="130" w:right="115"/>
      </w:pPr>
      <w:r>
        <w:t>&lt;/encounter&gt;</w:t>
      </w:r>
    </w:p>
    <w:p w14:paraId="680B35E5" w14:textId="77777777" w:rsidR="006C45D2" w:rsidRDefault="006C45D2">
      <w:pPr>
        <w:pStyle w:val="BodyText"/>
      </w:pPr>
    </w:p>
    <w:p w14:paraId="111F83DC" w14:textId="77777777" w:rsidR="006C45D2" w:rsidRDefault="0048493C">
      <w:pPr>
        <w:pStyle w:val="Heading2nospace"/>
      </w:pPr>
      <w:bookmarkStart w:id="4616" w:name="E_Summary_Encounter_POM"/>
      <w:bookmarkStart w:id="4617" w:name="_Toc106442269"/>
      <w:r>
        <w:t>Summary Encounter (POM)</w:t>
      </w:r>
      <w:bookmarkEnd w:id="4616"/>
      <w:bookmarkEnd w:id="4617"/>
    </w:p>
    <w:p w14:paraId="01125775" w14:textId="77777777" w:rsidR="006C45D2" w:rsidRDefault="0048493C">
      <w:pPr>
        <w:pStyle w:val="BracketData"/>
      </w:pPr>
      <w:r>
        <w:t>[encounter: identifier urn:oid:2.16.840.1.113883.10.20.5.6.193 (closed)]</w:t>
      </w:r>
    </w:p>
    <w:p w14:paraId="37B1D063" w14:textId="77777777" w:rsidR="006C45D2" w:rsidRDefault="0048493C">
      <w:pPr>
        <w:pStyle w:val="BracketData"/>
      </w:pPr>
      <w:r>
        <w:t>Published as part of NHSN Healthcare Associated Infection (HAI) Reports Release 1 - US Realm</w:t>
      </w:r>
    </w:p>
    <w:p w14:paraId="3B94383D" w14:textId="5B30C923" w:rsidR="006C45D2" w:rsidRDefault="0048493C">
      <w:pPr>
        <w:pStyle w:val="Caption"/>
      </w:pPr>
      <w:bookmarkStart w:id="4618" w:name="_Toc106443149"/>
      <w:r>
        <w:t xml:space="preserve">Table </w:t>
      </w:r>
      <w:r>
        <w:fldChar w:fldCharType="begin"/>
      </w:r>
      <w:r>
        <w:instrText>SEQ Table \* ARABIC</w:instrText>
      </w:r>
      <w:r>
        <w:fldChar w:fldCharType="separate"/>
      </w:r>
      <w:r w:rsidR="00AC6834">
        <w:t>605</w:t>
      </w:r>
      <w:r>
        <w:fldChar w:fldCharType="end"/>
      </w:r>
      <w:r>
        <w:t>: Summary Encounter (POM) Contexts</w:t>
      </w:r>
      <w:bookmarkEnd w:id="461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2BAF0F6B" w14:textId="77777777">
        <w:trPr>
          <w:cantSplit/>
          <w:tblHeader/>
          <w:jc w:val="center"/>
        </w:trPr>
        <w:tc>
          <w:tcPr>
            <w:tcW w:w="360" w:type="dxa"/>
            <w:shd w:val="clear" w:color="auto" w:fill="E6E6E6"/>
          </w:tcPr>
          <w:p w14:paraId="403E4C09" w14:textId="77777777" w:rsidR="006C45D2" w:rsidRDefault="0048493C">
            <w:pPr>
              <w:pStyle w:val="TableHead"/>
            </w:pPr>
            <w:r>
              <w:t>Contained By:</w:t>
            </w:r>
          </w:p>
        </w:tc>
        <w:tc>
          <w:tcPr>
            <w:tcW w:w="360" w:type="dxa"/>
            <w:shd w:val="clear" w:color="auto" w:fill="E6E6E6"/>
          </w:tcPr>
          <w:p w14:paraId="30F7C0E0" w14:textId="77777777" w:rsidR="006C45D2" w:rsidRDefault="0048493C">
            <w:pPr>
              <w:pStyle w:val="TableHead"/>
            </w:pPr>
            <w:r>
              <w:t>Contains:</w:t>
            </w:r>
          </w:p>
        </w:tc>
      </w:tr>
      <w:tr w:rsidR="006C45D2" w14:paraId="7518D098" w14:textId="77777777">
        <w:trPr>
          <w:jc w:val="center"/>
        </w:trPr>
        <w:tc>
          <w:tcPr>
            <w:tcW w:w="360" w:type="dxa"/>
          </w:tcPr>
          <w:p w14:paraId="75EF3EA1" w14:textId="3EA1CE06" w:rsidR="006C45D2" w:rsidRDefault="00CC4EF7">
            <w:pPr>
              <w:pStyle w:val="TableText"/>
            </w:pPr>
            <w:hyperlink w:anchor="S_Summary_Data_Section_POM_V3">
              <w:r w:rsidR="0048493C">
                <w:rPr>
                  <w:rStyle w:val="HyperlinkText9pt"/>
                </w:rPr>
                <w:t>Summary Data Section (POM) (V3)</w:t>
              </w:r>
            </w:hyperlink>
            <w:r w:rsidR="0048493C">
              <w:t xml:space="preserve"> (required)</w:t>
            </w:r>
          </w:p>
        </w:tc>
        <w:tc>
          <w:tcPr>
            <w:tcW w:w="360" w:type="dxa"/>
          </w:tcPr>
          <w:p w14:paraId="7642A09E" w14:textId="606980AA" w:rsidR="006C45D2" w:rsidRDefault="00CC4EF7">
            <w:pPr>
              <w:pStyle w:val="TableText"/>
            </w:pPr>
            <w:hyperlink w:anchor="E_Summary_Data_Observation_POM">
              <w:r w:rsidR="0048493C">
                <w:rPr>
                  <w:rStyle w:val="HyperlinkText9pt"/>
                </w:rPr>
                <w:t>Summary Data Observation (POM)</w:t>
              </w:r>
            </w:hyperlink>
            <w:r w:rsidR="0048493C">
              <w:t xml:space="preserve"> (required)</w:t>
            </w:r>
          </w:p>
        </w:tc>
      </w:tr>
    </w:tbl>
    <w:p w14:paraId="54075985" w14:textId="77777777" w:rsidR="006C45D2" w:rsidRDefault="006C45D2">
      <w:pPr>
        <w:pStyle w:val="BodyText"/>
      </w:pPr>
    </w:p>
    <w:p w14:paraId="3902185C" w14:textId="77777777" w:rsidR="006C45D2" w:rsidRDefault="0048493C">
      <w:r>
        <w:t>A Summary Encounter records a set of summary data, usually for a population such as the patients in a ward in a specified period. The NHSN protocol defines which data to record for each type of summary report. The Summary Encounter (POM) contains one or more Summary Data Observations (POM). The data requirements at time of publication are shown in a table under the Summary Data Observation template, above.</w:t>
      </w:r>
    </w:p>
    <w:p w14:paraId="206D617B" w14:textId="77777777" w:rsidR="006C45D2" w:rsidRDefault="0048493C">
      <w:r>
        <w:t>The POM Report records summary data for a location during a specified period. It can be submitted at the facility-wide level or at the unit level.</w:t>
      </w:r>
    </w:p>
    <w:p w14:paraId="1F418048" w14:textId="77777777" w:rsidR="006C45D2" w:rsidRDefault="0048493C">
      <w:r>
        <w:t>•  In either case, the data reported is Number of Total Facility Patient Days and Number of Total Facility Admissions, or Number of Total Facility Encounters (as appropriate for an inpatient location or an outpatient location).</w:t>
      </w:r>
      <w:r>
        <w:br/>
        <w:t>•  In a facility-level report, the Number of MDRO Patient Days and Number of  MDRO Admissions, or Number of  MDRO Encounters (as appropriate for an inpatient location or an outpatient location) is recorded.</w:t>
      </w:r>
      <w:r>
        <w:br/>
        <w:t>•  In a facility-level report, if the facility includes reporting for C.difficile at the facility-wide level in its monthly plan, data adjusted for C.difficile reporting are required; see the NHSN protocol for definitions and calculations.</w:t>
      </w:r>
    </w:p>
    <w:p w14:paraId="2EE30068" w14:textId="1FE6E6DC" w:rsidR="006C45D2" w:rsidRDefault="0048493C">
      <w:pPr>
        <w:pStyle w:val="Caption"/>
      </w:pPr>
      <w:bookmarkStart w:id="4619" w:name="_Toc106443150"/>
      <w:r>
        <w:t xml:space="preserve">Table </w:t>
      </w:r>
      <w:r>
        <w:fldChar w:fldCharType="begin"/>
      </w:r>
      <w:r>
        <w:instrText>SEQ Table \* ARABIC</w:instrText>
      </w:r>
      <w:r>
        <w:fldChar w:fldCharType="separate"/>
      </w:r>
      <w:r w:rsidR="00AC6834">
        <w:t>606</w:t>
      </w:r>
      <w:r>
        <w:fldChar w:fldCharType="end"/>
      </w:r>
      <w:r>
        <w:t>: Summary Encounter (POM) Constraints Overview</w:t>
      </w:r>
      <w:bookmarkEnd w:id="461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5B17F800" w14:textId="77777777">
        <w:trPr>
          <w:cantSplit/>
          <w:tblHeader/>
          <w:jc w:val="center"/>
        </w:trPr>
        <w:tc>
          <w:tcPr>
            <w:tcW w:w="0" w:type="dxa"/>
            <w:shd w:val="clear" w:color="auto" w:fill="E6E6E6"/>
            <w:noWrap/>
          </w:tcPr>
          <w:p w14:paraId="55935CBD" w14:textId="77777777" w:rsidR="006C45D2" w:rsidRDefault="0048493C">
            <w:pPr>
              <w:pStyle w:val="TableHead"/>
            </w:pPr>
            <w:r>
              <w:t>XPath</w:t>
            </w:r>
          </w:p>
        </w:tc>
        <w:tc>
          <w:tcPr>
            <w:tcW w:w="720" w:type="dxa"/>
            <w:shd w:val="clear" w:color="auto" w:fill="E6E6E6"/>
            <w:noWrap/>
          </w:tcPr>
          <w:p w14:paraId="11599907" w14:textId="77777777" w:rsidR="006C45D2" w:rsidRDefault="0048493C">
            <w:pPr>
              <w:pStyle w:val="TableHead"/>
            </w:pPr>
            <w:r>
              <w:t>Card.</w:t>
            </w:r>
          </w:p>
        </w:tc>
        <w:tc>
          <w:tcPr>
            <w:tcW w:w="1152" w:type="dxa"/>
            <w:shd w:val="clear" w:color="auto" w:fill="E6E6E6"/>
            <w:noWrap/>
          </w:tcPr>
          <w:p w14:paraId="35505744" w14:textId="77777777" w:rsidR="006C45D2" w:rsidRDefault="0048493C">
            <w:pPr>
              <w:pStyle w:val="TableHead"/>
            </w:pPr>
            <w:r>
              <w:t>Verb</w:t>
            </w:r>
          </w:p>
        </w:tc>
        <w:tc>
          <w:tcPr>
            <w:tcW w:w="864" w:type="dxa"/>
            <w:shd w:val="clear" w:color="auto" w:fill="E6E6E6"/>
            <w:noWrap/>
          </w:tcPr>
          <w:p w14:paraId="6630AE9B" w14:textId="77777777" w:rsidR="006C45D2" w:rsidRDefault="0048493C">
            <w:pPr>
              <w:pStyle w:val="TableHead"/>
            </w:pPr>
            <w:r>
              <w:t>Data Type</w:t>
            </w:r>
          </w:p>
        </w:tc>
        <w:tc>
          <w:tcPr>
            <w:tcW w:w="864" w:type="dxa"/>
            <w:shd w:val="clear" w:color="auto" w:fill="E6E6E6"/>
            <w:noWrap/>
          </w:tcPr>
          <w:p w14:paraId="74A76784" w14:textId="77777777" w:rsidR="006C45D2" w:rsidRDefault="0048493C">
            <w:pPr>
              <w:pStyle w:val="TableHead"/>
            </w:pPr>
            <w:r>
              <w:t>CONF#</w:t>
            </w:r>
          </w:p>
        </w:tc>
        <w:tc>
          <w:tcPr>
            <w:tcW w:w="864" w:type="dxa"/>
            <w:shd w:val="clear" w:color="auto" w:fill="E6E6E6"/>
            <w:noWrap/>
          </w:tcPr>
          <w:p w14:paraId="553B32C8" w14:textId="77777777" w:rsidR="006C45D2" w:rsidRDefault="0048493C">
            <w:pPr>
              <w:pStyle w:val="TableHead"/>
            </w:pPr>
            <w:r>
              <w:t>Value</w:t>
            </w:r>
          </w:p>
        </w:tc>
      </w:tr>
      <w:tr w:rsidR="006C45D2" w14:paraId="1653BE27" w14:textId="77777777">
        <w:trPr>
          <w:jc w:val="center"/>
        </w:trPr>
        <w:tc>
          <w:tcPr>
            <w:tcW w:w="10160" w:type="dxa"/>
            <w:gridSpan w:val="6"/>
          </w:tcPr>
          <w:p w14:paraId="4191ED91" w14:textId="77777777" w:rsidR="006C45D2" w:rsidRDefault="0048493C">
            <w:pPr>
              <w:pStyle w:val="TableText"/>
            </w:pPr>
            <w:r>
              <w:t>encounter (identifier: urn:oid:2.16.840.1.113883.10.20.5.6.193)</w:t>
            </w:r>
          </w:p>
        </w:tc>
      </w:tr>
      <w:tr w:rsidR="006C45D2" w14:paraId="7EF11A29" w14:textId="77777777">
        <w:trPr>
          <w:jc w:val="center"/>
        </w:trPr>
        <w:tc>
          <w:tcPr>
            <w:tcW w:w="3345" w:type="dxa"/>
          </w:tcPr>
          <w:p w14:paraId="25B295EB" w14:textId="77777777" w:rsidR="006C45D2" w:rsidRDefault="0048493C">
            <w:pPr>
              <w:pStyle w:val="TableText"/>
            </w:pPr>
            <w:r>
              <w:tab/>
              <w:t>@classCode</w:t>
            </w:r>
          </w:p>
        </w:tc>
        <w:tc>
          <w:tcPr>
            <w:tcW w:w="720" w:type="dxa"/>
          </w:tcPr>
          <w:p w14:paraId="4F2E113E" w14:textId="77777777" w:rsidR="006C45D2" w:rsidRDefault="0048493C">
            <w:pPr>
              <w:pStyle w:val="TableText"/>
            </w:pPr>
            <w:r>
              <w:t>1..1</w:t>
            </w:r>
          </w:p>
        </w:tc>
        <w:tc>
          <w:tcPr>
            <w:tcW w:w="1152" w:type="dxa"/>
          </w:tcPr>
          <w:p w14:paraId="35584C32" w14:textId="77777777" w:rsidR="006C45D2" w:rsidRDefault="0048493C">
            <w:pPr>
              <w:pStyle w:val="TableText"/>
            </w:pPr>
            <w:r>
              <w:t>SHALL</w:t>
            </w:r>
          </w:p>
        </w:tc>
        <w:tc>
          <w:tcPr>
            <w:tcW w:w="864" w:type="dxa"/>
          </w:tcPr>
          <w:p w14:paraId="176FD762" w14:textId="77777777" w:rsidR="006C45D2" w:rsidRDefault="006C45D2">
            <w:pPr>
              <w:pStyle w:val="TableText"/>
            </w:pPr>
          </w:p>
        </w:tc>
        <w:tc>
          <w:tcPr>
            <w:tcW w:w="1104" w:type="dxa"/>
          </w:tcPr>
          <w:p w14:paraId="38A68D70" w14:textId="4BD50773" w:rsidR="006C45D2" w:rsidRDefault="00CC4EF7">
            <w:pPr>
              <w:pStyle w:val="TableText"/>
            </w:pPr>
            <w:hyperlink w:anchor="C_86-22866">
              <w:r w:rsidR="0048493C">
                <w:rPr>
                  <w:rStyle w:val="HyperlinkText9pt"/>
                </w:rPr>
                <w:t>86-22866</w:t>
              </w:r>
            </w:hyperlink>
          </w:p>
        </w:tc>
        <w:tc>
          <w:tcPr>
            <w:tcW w:w="2975" w:type="dxa"/>
          </w:tcPr>
          <w:p w14:paraId="688CDC6C" w14:textId="77777777" w:rsidR="006C45D2" w:rsidRDefault="0048493C">
            <w:pPr>
              <w:pStyle w:val="TableText"/>
            </w:pPr>
            <w:r>
              <w:t>urn:oid:2.16.840.1.113883.5.6 (HL7ActClass) = ENC</w:t>
            </w:r>
          </w:p>
        </w:tc>
      </w:tr>
      <w:tr w:rsidR="006C45D2" w14:paraId="140EF30F" w14:textId="77777777">
        <w:trPr>
          <w:jc w:val="center"/>
        </w:trPr>
        <w:tc>
          <w:tcPr>
            <w:tcW w:w="3345" w:type="dxa"/>
          </w:tcPr>
          <w:p w14:paraId="02858B90" w14:textId="77777777" w:rsidR="006C45D2" w:rsidRDefault="0048493C">
            <w:pPr>
              <w:pStyle w:val="TableText"/>
            </w:pPr>
            <w:r>
              <w:tab/>
              <w:t>@moodCode</w:t>
            </w:r>
          </w:p>
        </w:tc>
        <w:tc>
          <w:tcPr>
            <w:tcW w:w="720" w:type="dxa"/>
          </w:tcPr>
          <w:p w14:paraId="5847BFBE" w14:textId="77777777" w:rsidR="006C45D2" w:rsidRDefault="0048493C">
            <w:pPr>
              <w:pStyle w:val="TableText"/>
            </w:pPr>
            <w:r>
              <w:t>1..1</w:t>
            </w:r>
          </w:p>
        </w:tc>
        <w:tc>
          <w:tcPr>
            <w:tcW w:w="1152" w:type="dxa"/>
          </w:tcPr>
          <w:p w14:paraId="5393D136" w14:textId="77777777" w:rsidR="006C45D2" w:rsidRDefault="0048493C">
            <w:pPr>
              <w:pStyle w:val="TableText"/>
            </w:pPr>
            <w:r>
              <w:t>SHALL</w:t>
            </w:r>
          </w:p>
        </w:tc>
        <w:tc>
          <w:tcPr>
            <w:tcW w:w="864" w:type="dxa"/>
          </w:tcPr>
          <w:p w14:paraId="68CDF8C1" w14:textId="77777777" w:rsidR="006C45D2" w:rsidRDefault="006C45D2">
            <w:pPr>
              <w:pStyle w:val="TableText"/>
            </w:pPr>
          </w:p>
        </w:tc>
        <w:tc>
          <w:tcPr>
            <w:tcW w:w="1104" w:type="dxa"/>
          </w:tcPr>
          <w:p w14:paraId="40CCF2C8" w14:textId="468B9274" w:rsidR="006C45D2" w:rsidRDefault="00CC4EF7">
            <w:pPr>
              <w:pStyle w:val="TableText"/>
            </w:pPr>
            <w:hyperlink w:anchor="C_86-22867">
              <w:r w:rsidR="0048493C">
                <w:rPr>
                  <w:rStyle w:val="HyperlinkText9pt"/>
                </w:rPr>
                <w:t>86-22867</w:t>
              </w:r>
            </w:hyperlink>
          </w:p>
        </w:tc>
        <w:tc>
          <w:tcPr>
            <w:tcW w:w="2975" w:type="dxa"/>
          </w:tcPr>
          <w:p w14:paraId="118AC75D" w14:textId="77777777" w:rsidR="006C45D2" w:rsidRDefault="0048493C">
            <w:pPr>
              <w:pStyle w:val="TableText"/>
            </w:pPr>
            <w:r>
              <w:t>urn:oid:2.16.840.1.113883.5.1001 (HL7ActMood) = EVN</w:t>
            </w:r>
          </w:p>
        </w:tc>
      </w:tr>
      <w:tr w:rsidR="006C45D2" w14:paraId="3B1BA10E" w14:textId="77777777">
        <w:trPr>
          <w:jc w:val="center"/>
        </w:trPr>
        <w:tc>
          <w:tcPr>
            <w:tcW w:w="3345" w:type="dxa"/>
          </w:tcPr>
          <w:p w14:paraId="1C8F49BD" w14:textId="77777777" w:rsidR="006C45D2" w:rsidRDefault="0048493C">
            <w:pPr>
              <w:pStyle w:val="TableText"/>
            </w:pPr>
            <w:r>
              <w:tab/>
              <w:t>templateId</w:t>
            </w:r>
          </w:p>
        </w:tc>
        <w:tc>
          <w:tcPr>
            <w:tcW w:w="720" w:type="dxa"/>
          </w:tcPr>
          <w:p w14:paraId="400C8F7B" w14:textId="77777777" w:rsidR="006C45D2" w:rsidRDefault="0048493C">
            <w:pPr>
              <w:pStyle w:val="TableText"/>
            </w:pPr>
            <w:r>
              <w:t>1..1</w:t>
            </w:r>
          </w:p>
        </w:tc>
        <w:tc>
          <w:tcPr>
            <w:tcW w:w="1152" w:type="dxa"/>
          </w:tcPr>
          <w:p w14:paraId="3CE947E3" w14:textId="77777777" w:rsidR="006C45D2" w:rsidRDefault="0048493C">
            <w:pPr>
              <w:pStyle w:val="TableText"/>
            </w:pPr>
            <w:r>
              <w:t>SHALL</w:t>
            </w:r>
          </w:p>
        </w:tc>
        <w:tc>
          <w:tcPr>
            <w:tcW w:w="864" w:type="dxa"/>
          </w:tcPr>
          <w:p w14:paraId="5C77A003" w14:textId="77777777" w:rsidR="006C45D2" w:rsidRDefault="006C45D2">
            <w:pPr>
              <w:pStyle w:val="TableText"/>
            </w:pPr>
          </w:p>
        </w:tc>
        <w:tc>
          <w:tcPr>
            <w:tcW w:w="1104" w:type="dxa"/>
          </w:tcPr>
          <w:p w14:paraId="7442770B" w14:textId="737E5783" w:rsidR="006C45D2" w:rsidRDefault="00CC4EF7">
            <w:pPr>
              <w:pStyle w:val="TableText"/>
            </w:pPr>
            <w:hyperlink w:anchor="C_86-22868">
              <w:r w:rsidR="0048493C">
                <w:rPr>
                  <w:rStyle w:val="HyperlinkText9pt"/>
                </w:rPr>
                <w:t>86-22868</w:t>
              </w:r>
            </w:hyperlink>
          </w:p>
        </w:tc>
        <w:tc>
          <w:tcPr>
            <w:tcW w:w="2975" w:type="dxa"/>
          </w:tcPr>
          <w:p w14:paraId="34DDC6AD" w14:textId="77777777" w:rsidR="006C45D2" w:rsidRDefault="006C45D2">
            <w:pPr>
              <w:pStyle w:val="TableText"/>
            </w:pPr>
          </w:p>
        </w:tc>
      </w:tr>
      <w:tr w:rsidR="006C45D2" w14:paraId="6433BFE1" w14:textId="77777777">
        <w:trPr>
          <w:jc w:val="center"/>
        </w:trPr>
        <w:tc>
          <w:tcPr>
            <w:tcW w:w="3345" w:type="dxa"/>
          </w:tcPr>
          <w:p w14:paraId="2DFE777F" w14:textId="77777777" w:rsidR="006C45D2" w:rsidRDefault="0048493C">
            <w:pPr>
              <w:pStyle w:val="TableText"/>
            </w:pPr>
            <w:r>
              <w:tab/>
            </w:r>
            <w:r>
              <w:tab/>
              <w:t>@root</w:t>
            </w:r>
          </w:p>
        </w:tc>
        <w:tc>
          <w:tcPr>
            <w:tcW w:w="720" w:type="dxa"/>
          </w:tcPr>
          <w:p w14:paraId="163AFBB6" w14:textId="77777777" w:rsidR="006C45D2" w:rsidRDefault="0048493C">
            <w:pPr>
              <w:pStyle w:val="TableText"/>
            </w:pPr>
            <w:r>
              <w:t>1..1</w:t>
            </w:r>
          </w:p>
        </w:tc>
        <w:tc>
          <w:tcPr>
            <w:tcW w:w="1152" w:type="dxa"/>
          </w:tcPr>
          <w:p w14:paraId="6FD72DE9" w14:textId="77777777" w:rsidR="006C45D2" w:rsidRDefault="0048493C">
            <w:pPr>
              <w:pStyle w:val="TableText"/>
            </w:pPr>
            <w:r>
              <w:t>SHALL</w:t>
            </w:r>
          </w:p>
        </w:tc>
        <w:tc>
          <w:tcPr>
            <w:tcW w:w="864" w:type="dxa"/>
          </w:tcPr>
          <w:p w14:paraId="2D0937B6" w14:textId="77777777" w:rsidR="006C45D2" w:rsidRDefault="006C45D2">
            <w:pPr>
              <w:pStyle w:val="TableText"/>
            </w:pPr>
          </w:p>
        </w:tc>
        <w:tc>
          <w:tcPr>
            <w:tcW w:w="1104" w:type="dxa"/>
          </w:tcPr>
          <w:p w14:paraId="55AB0287" w14:textId="50F02198" w:rsidR="006C45D2" w:rsidRDefault="00CC4EF7">
            <w:pPr>
              <w:pStyle w:val="TableText"/>
            </w:pPr>
            <w:hyperlink w:anchor="C_86-22869">
              <w:r w:rsidR="0048493C">
                <w:rPr>
                  <w:rStyle w:val="HyperlinkText9pt"/>
                </w:rPr>
                <w:t>86-22869</w:t>
              </w:r>
            </w:hyperlink>
          </w:p>
        </w:tc>
        <w:tc>
          <w:tcPr>
            <w:tcW w:w="2975" w:type="dxa"/>
          </w:tcPr>
          <w:p w14:paraId="1C8CE4D7" w14:textId="77777777" w:rsidR="006C45D2" w:rsidRDefault="0048493C">
            <w:pPr>
              <w:pStyle w:val="TableText"/>
            </w:pPr>
            <w:r>
              <w:t>2.16.840.1.113883.10.20.5.6.193</w:t>
            </w:r>
          </w:p>
        </w:tc>
      </w:tr>
      <w:tr w:rsidR="006C45D2" w14:paraId="5E0C9352" w14:textId="77777777">
        <w:trPr>
          <w:jc w:val="center"/>
        </w:trPr>
        <w:tc>
          <w:tcPr>
            <w:tcW w:w="3345" w:type="dxa"/>
          </w:tcPr>
          <w:p w14:paraId="30550849" w14:textId="77777777" w:rsidR="006C45D2" w:rsidRDefault="0048493C">
            <w:pPr>
              <w:pStyle w:val="TableText"/>
            </w:pPr>
            <w:r>
              <w:tab/>
              <w:t>participant</w:t>
            </w:r>
          </w:p>
        </w:tc>
        <w:tc>
          <w:tcPr>
            <w:tcW w:w="720" w:type="dxa"/>
          </w:tcPr>
          <w:p w14:paraId="492BA16D" w14:textId="77777777" w:rsidR="006C45D2" w:rsidRDefault="0048493C">
            <w:pPr>
              <w:pStyle w:val="TableText"/>
            </w:pPr>
            <w:r>
              <w:t>1..1</w:t>
            </w:r>
          </w:p>
        </w:tc>
        <w:tc>
          <w:tcPr>
            <w:tcW w:w="1152" w:type="dxa"/>
          </w:tcPr>
          <w:p w14:paraId="29DCA253" w14:textId="77777777" w:rsidR="006C45D2" w:rsidRDefault="0048493C">
            <w:pPr>
              <w:pStyle w:val="TableText"/>
            </w:pPr>
            <w:r>
              <w:t>SHALL</w:t>
            </w:r>
          </w:p>
        </w:tc>
        <w:tc>
          <w:tcPr>
            <w:tcW w:w="864" w:type="dxa"/>
          </w:tcPr>
          <w:p w14:paraId="104C07D2" w14:textId="77777777" w:rsidR="006C45D2" w:rsidRDefault="006C45D2">
            <w:pPr>
              <w:pStyle w:val="TableText"/>
            </w:pPr>
          </w:p>
        </w:tc>
        <w:tc>
          <w:tcPr>
            <w:tcW w:w="1104" w:type="dxa"/>
          </w:tcPr>
          <w:p w14:paraId="4FD4C992" w14:textId="2745985D" w:rsidR="006C45D2" w:rsidRDefault="00CC4EF7">
            <w:pPr>
              <w:pStyle w:val="TableText"/>
            </w:pPr>
            <w:hyperlink w:anchor="C_86-22870">
              <w:r w:rsidR="0048493C">
                <w:rPr>
                  <w:rStyle w:val="HyperlinkText9pt"/>
                </w:rPr>
                <w:t>86-22870</w:t>
              </w:r>
            </w:hyperlink>
          </w:p>
        </w:tc>
        <w:tc>
          <w:tcPr>
            <w:tcW w:w="2975" w:type="dxa"/>
          </w:tcPr>
          <w:p w14:paraId="3145CE6A" w14:textId="77777777" w:rsidR="006C45D2" w:rsidRDefault="006C45D2">
            <w:pPr>
              <w:pStyle w:val="TableText"/>
            </w:pPr>
          </w:p>
        </w:tc>
      </w:tr>
      <w:tr w:rsidR="006C45D2" w14:paraId="210027CD" w14:textId="77777777">
        <w:trPr>
          <w:jc w:val="center"/>
        </w:trPr>
        <w:tc>
          <w:tcPr>
            <w:tcW w:w="3345" w:type="dxa"/>
          </w:tcPr>
          <w:p w14:paraId="237C9053" w14:textId="77777777" w:rsidR="006C45D2" w:rsidRDefault="0048493C">
            <w:pPr>
              <w:pStyle w:val="TableText"/>
            </w:pPr>
            <w:r>
              <w:tab/>
            </w:r>
            <w:r>
              <w:tab/>
              <w:t>@typeCode</w:t>
            </w:r>
          </w:p>
        </w:tc>
        <w:tc>
          <w:tcPr>
            <w:tcW w:w="720" w:type="dxa"/>
          </w:tcPr>
          <w:p w14:paraId="7CB98A54" w14:textId="77777777" w:rsidR="006C45D2" w:rsidRDefault="0048493C">
            <w:pPr>
              <w:pStyle w:val="TableText"/>
            </w:pPr>
            <w:r>
              <w:t>1..1</w:t>
            </w:r>
          </w:p>
        </w:tc>
        <w:tc>
          <w:tcPr>
            <w:tcW w:w="1152" w:type="dxa"/>
          </w:tcPr>
          <w:p w14:paraId="74FCB1F9" w14:textId="77777777" w:rsidR="006C45D2" w:rsidRDefault="0048493C">
            <w:pPr>
              <w:pStyle w:val="TableText"/>
            </w:pPr>
            <w:r>
              <w:t>SHALL</w:t>
            </w:r>
          </w:p>
        </w:tc>
        <w:tc>
          <w:tcPr>
            <w:tcW w:w="864" w:type="dxa"/>
          </w:tcPr>
          <w:p w14:paraId="1D44883B" w14:textId="77777777" w:rsidR="006C45D2" w:rsidRDefault="006C45D2">
            <w:pPr>
              <w:pStyle w:val="TableText"/>
            </w:pPr>
          </w:p>
        </w:tc>
        <w:tc>
          <w:tcPr>
            <w:tcW w:w="1104" w:type="dxa"/>
          </w:tcPr>
          <w:p w14:paraId="692B1320" w14:textId="33F300F3" w:rsidR="006C45D2" w:rsidRDefault="00CC4EF7">
            <w:pPr>
              <w:pStyle w:val="TableText"/>
            </w:pPr>
            <w:hyperlink w:anchor="C_86-22871">
              <w:r w:rsidR="0048493C">
                <w:rPr>
                  <w:rStyle w:val="HyperlinkText9pt"/>
                </w:rPr>
                <w:t>86-22871</w:t>
              </w:r>
            </w:hyperlink>
          </w:p>
        </w:tc>
        <w:tc>
          <w:tcPr>
            <w:tcW w:w="2975" w:type="dxa"/>
          </w:tcPr>
          <w:p w14:paraId="3489AEB5" w14:textId="77777777" w:rsidR="006C45D2" w:rsidRDefault="0048493C">
            <w:pPr>
              <w:pStyle w:val="TableText"/>
            </w:pPr>
            <w:r>
              <w:t>urn:oid:2.16.840.1.113883.5.90 (HL7ParticipationType) = LOC</w:t>
            </w:r>
          </w:p>
        </w:tc>
      </w:tr>
      <w:tr w:rsidR="006C45D2" w14:paraId="434B7C9D" w14:textId="77777777">
        <w:trPr>
          <w:jc w:val="center"/>
        </w:trPr>
        <w:tc>
          <w:tcPr>
            <w:tcW w:w="3345" w:type="dxa"/>
          </w:tcPr>
          <w:p w14:paraId="1E03B958" w14:textId="77777777" w:rsidR="006C45D2" w:rsidRDefault="0048493C">
            <w:pPr>
              <w:pStyle w:val="TableText"/>
            </w:pPr>
            <w:r>
              <w:tab/>
            </w:r>
            <w:r>
              <w:tab/>
              <w:t>participantRole</w:t>
            </w:r>
          </w:p>
        </w:tc>
        <w:tc>
          <w:tcPr>
            <w:tcW w:w="720" w:type="dxa"/>
          </w:tcPr>
          <w:p w14:paraId="0FEA1E98" w14:textId="77777777" w:rsidR="006C45D2" w:rsidRDefault="0048493C">
            <w:pPr>
              <w:pStyle w:val="TableText"/>
            </w:pPr>
            <w:r>
              <w:t>1..1</w:t>
            </w:r>
          </w:p>
        </w:tc>
        <w:tc>
          <w:tcPr>
            <w:tcW w:w="1152" w:type="dxa"/>
          </w:tcPr>
          <w:p w14:paraId="23A4547C" w14:textId="77777777" w:rsidR="006C45D2" w:rsidRDefault="0048493C">
            <w:pPr>
              <w:pStyle w:val="TableText"/>
            </w:pPr>
            <w:r>
              <w:t>SHALL</w:t>
            </w:r>
          </w:p>
        </w:tc>
        <w:tc>
          <w:tcPr>
            <w:tcW w:w="864" w:type="dxa"/>
          </w:tcPr>
          <w:p w14:paraId="7249D36A" w14:textId="77777777" w:rsidR="006C45D2" w:rsidRDefault="006C45D2">
            <w:pPr>
              <w:pStyle w:val="TableText"/>
            </w:pPr>
          </w:p>
        </w:tc>
        <w:tc>
          <w:tcPr>
            <w:tcW w:w="1104" w:type="dxa"/>
          </w:tcPr>
          <w:p w14:paraId="15407675" w14:textId="0C7849F7" w:rsidR="006C45D2" w:rsidRDefault="00CC4EF7">
            <w:pPr>
              <w:pStyle w:val="TableText"/>
            </w:pPr>
            <w:hyperlink w:anchor="C_86-22872">
              <w:r w:rsidR="0048493C">
                <w:rPr>
                  <w:rStyle w:val="HyperlinkText9pt"/>
                </w:rPr>
                <w:t>86-22872</w:t>
              </w:r>
            </w:hyperlink>
          </w:p>
        </w:tc>
        <w:tc>
          <w:tcPr>
            <w:tcW w:w="2975" w:type="dxa"/>
          </w:tcPr>
          <w:p w14:paraId="650D1E2C" w14:textId="77777777" w:rsidR="006C45D2" w:rsidRDefault="006C45D2">
            <w:pPr>
              <w:pStyle w:val="TableText"/>
            </w:pPr>
          </w:p>
        </w:tc>
      </w:tr>
      <w:tr w:rsidR="006C45D2" w14:paraId="4E157829" w14:textId="77777777">
        <w:trPr>
          <w:jc w:val="center"/>
        </w:trPr>
        <w:tc>
          <w:tcPr>
            <w:tcW w:w="3345" w:type="dxa"/>
          </w:tcPr>
          <w:p w14:paraId="41F86BD3" w14:textId="77777777" w:rsidR="006C45D2" w:rsidRDefault="0048493C">
            <w:pPr>
              <w:pStyle w:val="TableText"/>
            </w:pPr>
            <w:r>
              <w:tab/>
            </w:r>
            <w:r>
              <w:tab/>
            </w:r>
            <w:r>
              <w:tab/>
              <w:t>@classCode</w:t>
            </w:r>
          </w:p>
        </w:tc>
        <w:tc>
          <w:tcPr>
            <w:tcW w:w="720" w:type="dxa"/>
          </w:tcPr>
          <w:p w14:paraId="724D60DB" w14:textId="77777777" w:rsidR="006C45D2" w:rsidRDefault="0048493C">
            <w:pPr>
              <w:pStyle w:val="TableText"/>
            </w:pPr>
            <w:r>
              <w:t>1..1</w:t>
            </w:r>
          </w:p>
        </w:tc>
        <w:tc>
          <w:tcPr>
            <w:tcW w:w="1152" w:type="dxa"/>
          </w:tcPr>
          <w:p w14:paraId="1D899E48" w14:textId="77777777" w:rsidR="006C45D2" w:rsidRDefault="0048493C">
            <w:pPr>
              <w:pStyle w:val="TableText"/>
            </w:pPr>
            <w:r>
              <w:t>SHALL</w:t>
            </w:r>
          </w:p>
        </w:tc>
        <w:tc>
          <w:tcPr>
            <w:tcW w:w="864" w:type="dxa"/>
          </w:tcPr>
          <w:p w14:paraId="4389F936" w14:textId="77777777" w:rsidR="006C45D2" w:rsidRDefault="006C45D2">
            <w:pPr>
              <w:pStyle w:val="TableText"/>
            </w:pPr>
          </w:p>
        </w:tc>
        <w:tc>
          <w:tcPr>
            <w:tcW w:w="1104" w:type="dxa"/>
          </w:tcPr>
          <w:p w14:paraId="1F2A6A48" w14:textId="7DBA3A7B" w:rsidR="006C45D2" w:rsidRDefault="00CC4EF7">
            <w:pPr>
              <w:pStyle w:val="TableText"/>
            </w:pPr>
            <w:hyperlink w:anchor="C_86-22873">
              <w:r w:rsidR="0048493C">
                <w:rPr>
                  <w:rStyle w:val="HyperlinkText9pt"/>
                </w:rPr>
                <w:t>86-22873</w:t>
              </w:r>
            </w:hyperlink>
          </w:p>
        </w:tc>
        <w:tc>
          <w:tcPr>
            <w:tcW w:w="2975" w:type="dxa"/>
          </w:tcPr>
          <w:p w14:paraId="393C0195" w14:textId="77777777" w:rsidR="006C45D2" w:rsidRDefault="0048493C">
            <w:pPr>
              <w:pStyle w:val="TableText"/>
            </w:pPr>
            <w:r>
              <w:t>urn:oid:2.16.840.1.113883.5.41 (HL7EntityClass) = SDLOC</w:t>
            </w:r>
          </w:p>
        </w:tc>
      </w:tr>
      <w:tr w:rsidR="006C45D2" w14:paraId="0684E042" w14:textId="77777777">
        <w:trPr>
          <w:jc w:val="center"/>
        </w:trPr>
        <w:tc>
          <w:tcPr>
            <w:tcW w:w="3345" w:type="dxa"/>
          </w:tcPr>
          <w:p w14:paraId="28AF9E3A" w14:textId="77777777" w:rsidR="006C45D2" w:rsidRDefault="0048493C">
            <w:pPr>
              <w:pStyle w:val="TableText"/>
            </w:pPr>
            <w:r>
              <w:tab/>
              <w:t>entryRelationship</w:t>
            </w:r>
          </w:p>
        </w:tc>
        <w:tc>
          <w:tcPr>
            <w:tcW w:w="720" w:type="dxa"/>
          </w:tcPr>
          <w:p w14:paraId="7455EF09" w14:textId="77777777" w:rsidR="006C45D2" w:rsidRDefault="0048493C">
            <w:pPr>
              <w:pStyle w:val="TableText"/>
            </w:pPr>
            <w:r>
              <w:t>1..*</w:t>
            </w:r>
          </w:p>
        </w:tc>
        <w:tc>
          <w:tcPr>
            <w:tcW w:w="1152" w:type="dxa"/>
          </w:tcPr>
          <w:p w14:paraId="1FC00F8D" w14:textId="77777777" w:rsidR="006C45D2" w:rsidRDefault="0048493C">
            <w:pPr>
              <w:pStyle w:val="TableText"/>
            </w:pPr>
            <w:r>
              <w:t>SHALL</w:t>
            </w:r>
          </w:p>
        </w:tc>
        <w:tc>
          <w:tcPr>
            <w:tcW w:w="864" w:type="dxa"/>
          </w:tcPr>
          <w:p w14:paraId="262161A0" w14:textId="77777777" w:rsidR="006C45D2" w:rsidRDefault="006C45D2">
            <w:pPr>
              <w:pStyle w:val="TableText"/>
            </w:pPr>
          </w:p>
        </w:tc>
        <w:tc>
          <w:tcPr>
            <w:tcW w:w="1104" w:type="dxa"/>
          </w:tcPr>
          <w:p w14:paraId="69AB02F3" w14:textId="6C6271E6" w:rsidR="006C45D2" w:rsidRDefault="00CC4EF7">
            <w:pPr>
              <w:pStyle w:val="TableText"/>
            </w:pPr>
            <w:hyperlink w:anchor="C_86-22877">
              <w:r w:rsidR="0048493C">
                <w:rPr>
                  <w:rStyle w:val="HyperlinkText9pt"/>
                </w:rPr>
                <w:t>86-22877</w:t>
              </w:r>
            </w:hyperlink>
          </w:p>
        </w:tc>
        <w:tc>
          <w:tcPr>
            <w:tcW w:w="2975" w:type="dxa"/>
          </w:tcPr>
          <w:p w14:paraId="609D1D96" w14:textId="77777777" w:rsidR="006C45D2" w:rsidRDefault="006C45D2">
            <w:pPr>
              <w:pStyle w:val="TableText"/>
            </w:pPr>
          </w:p>
        </w:tc>
      </w:tr>
      <w:tr w:rsidR="006C45D2" w14:paraId="1A06E862" w14:textId="77777777">
        <w:trPr>
          <w:jc w:val="center"/>
        </w:trPr>
        <w:tc>
          <w:tcPr>
            <w:tcW w:w="3345" w:type="dxa"/>
          </w:tcPr>
          <w:p w14:paraId="329BF282" w14:textId="77777777" w:rsidR="006C45D2" w:rsidRDefault="0048493C">
            <w:pPr>
              <w:pStyle w:val="TableText"/>
            </w:pPr>
            <w:r>
              <w:tab/>
            </w:r>
            <w:r>
              <w:tab/>
              <w:t>@typeCode</w:t>
            </w:r>
          </w:p>
        </w:tc>
        <w:tc>
          <w:tcPr>
            <w:tcW w:w="720" w:type="dxa"/>
          </w:tcPr>
          <w:p w14:paraId="23B3375A" w14:textId="77777777" w:rsidR="006C45D2" w:rsidRDefault="0048493C">
            <w:pPr>
              <w:pStyle w:val="TableText"/>
            </w:pPr>
            <w:r>
              <w:t>1..1</w:t>
            </w:r>
          </w:p>
        </w:tc>
        <w:tc>
          <w:tcPr>
            <w:tcW w:w="1152" w:type="dxa"/>
          </w:tcPr>
          <w:p w14:paraId="2D5F2E2B" w14:textId="77777777" w:rsidR="006C45D2" w:rsidRDefault="0048493C">
            <w:pPr>
              <w:pStyle w:val="TableText"/>
            </w:pPr>
            <w:r>
              <w:t>SHALL</w:t>
            </w:r>
          </w:p>
        </w:tc>
        <w:tc>
          <w:tcPr>
            <w:tcW w:w="864" w:type="dxa"/>
          </w:tcPr>
          <w:p w14:paraId="377B037C" w14:textId="77777777" w:rsidR="006C45D2" w:rsidRDefault="006C45D2">
            <w:pPr>
              <w:pStyle w:val="TableText"/>
            </w:pPr>
          </w:p>
        </w:tc>
        <w:tc>
          <w:tcPr>
            <w:tcW w:w="1104" w:type="dxa"/>
          </w:tcPr>
          <w:p w14:paraId="05417A0D" w14:textId="17B87014" w:rsidR="006C45D2" w:rsidRDefault="00CC4EF7">
            <w:pPr>
              <w:pStyle w:val="TableText"/>
            </w:pPr>
            <w:hyperlink w:anchor="C_86-22878">
              <w:r w:rsidR="0048493C">
                <w:rPr>
                  <w:rStyle w:val="HyperlinkText9pt"/>
                </w:rPr>
                <w:t>86-22878</w:t>
              </w:r>
            </w:hyperlink>
          </w:p>
        </w:tc>
        <w:tc>
          <w:tcPr>
            <w:tcW w:w="2975" w:type="dxa"/>
          </w:tcPr>
          <w:p w14:paraId="3BF3FB92" w14:textId="77777777" w:rsidR="006C45D2" w:rsidRDefault="0048493C">
            <w:pPr>
              <w:pStyle w:val="TableText"/>
            </w:pPr>
            <w:r>
              <w:t>urn:oid:2.16.840.1.113883.5.1002 (HL7ActRelationshipType) = COMP</w:t>
            </w:r>
          </w:p>
        </w:tc>
      </w:tr>
      <w:tr w:rsidR="006C45D2" w14:paraId="3AF4497A" w14:textId="77777777">
        <w:trPr>
          <w:jc w:val="center"/>
        </w:trPr>
        <w:tc>
          <w:tcPr>
            <w:tcW w:w="3345" w:type="dxa"/>
          </w:tcPr>
          <w:p w14:paraId="160DB100" w14:textId="77777777" w:rsidR="006C45D2" w:rsidRDefault="0048493C">
            <w:pPr>
              <w:pStyle w:val="TableText"/>
            </w:pPr>
            <w:r>
              <w:tab/>
            </w:r>
            <w:r>
              <w:tab/>
              <w:t>observation</w:t>
            </w:r>
          </w:p>
        </w:tc>
        <w:tc>
          <w:tcPr>
            <w:tcW w:w="720" w:type="dxa"/>
          </w:tcPr>
          <w:p w14:paraId="264C05B9" w14:textId="77777777" w:rsidR="006C45D2" w:rsidRDefault="0048493C">
            <w:pPr>
              <w:pStyle w:val="TableText"/>
            </w:pPr>
            <w:r>
              <w:t>1..1</w:t>
            </w:r>
          </w:p>
        </w:tc>
        <w:tc>
          <w:tcPr>
            <w:tcW w:w="1152" w:type="dxa"/>
          </w:tcPr>
          <w:p w14:paraId="4D8450F0" w14:textId="77777777" w:rsidR="006C45D2" w:rsidRDefault="0048493C">
            <w:pPr>
              <w:pStyle w:val="TableText"/>
            </w:pPr>
            <w:r>
              <w:t>SHALL</w:t>
            </w:r>
          </w:p>
        </w:tc>
        <w:tc>
          <w:tcPr>
            <w:tcW w:w="864" w:type="dxa"/>
          </w:tcPr>
          <w:p w14:paraId="6821F302" w14:textId="77777777" w:rsidR="006C45D2" w:rsidRDefault="006C45D2">
            <w:pPr>
              <w:pStyle w:val="TableText"/>
            </w:pPr>
          </w:p>
        </w:tc>
        <w:tc>
          <w:tcPr>
            <w:tcW w:w="1104" w:type="dxa"/>
          </w:tcPr>
          <w:p w14:paraId="79747C2C" w14:textId="19B07BEC" w:rsidR="006C45D2" w:rsidRDefault="00CC4EF7">
            <w:pPr>
              <w:pStyle w:val="TableText"/>
            </w:pPr>
            <w:hyperlink w:anchor="C_86-22879">
              <w:r w:rsidR="0048493C">
                <w:rPr>
                  <w:rStyle w:val="HyperlinkText9pt"/>
                </w:rPr>
                <w:t>86-22879</w:t>
              </w:r>
            </w:hyperlink>
          </w:p>
        </w:tc>
        <w:tc>
          <w:tcPr>
            <w:tcW w:w="2975" w:type="dxa"/>
          </w:tcPr>
          <w:p w14:paraId="04CCAC22" w14:textId="228EB93E" w:rsidR="006C45D2" w:rsidRDefault="00CC4EF7">
            <w:pPr>
              <w:pStyle w:val="TableText"/>
            </w:pPr>
            <w:hyperlink w:anchor="E_Summary_Data_Observation_POM">
              <w:r w:rsidR="0048493C">
                <w:rPr>
                  <w:rStyle w:val="HyperlinkText9pt"/>
                </w:rPr>
                <w:t>Summary Data Observation (POM) (identifier: urn:oid:2.16.840.1.113883.10.20.5.6.192</w:t>
              </w:r>
            </w:hyperlink>
          </w:p>
        </w:tc>
      </w:tr>
    </w:tbl>
    <w:p w14:paraId="48B39ED8" w14:textId="77777777" w:rsidR="006C45D2" w:rsidRDefault="006C45D2">
      <w:pPr>
        <w:pStyle w:val="BodyText"/>
      </w:pPr>
    </w:p>
    <w:p w14:paraId="2DE18FEC" w14:textId="77777777" w:rsidR="006C45D2" w:rsidRDefault="0048493C" w:rsidP="007C5A1B">
      <w:pPr>
        <w:numPr>
          <w:ilvl w:val="0"/>
          <w:numId w:val="163"/>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620" w:name="C_86-22866"/>
      <w:r>
        <w:t xml:space="preserve"> (CONF:86-22866)</w:t>
      </w:r>
      <w:bookmarkEnd w:id="4620"/>
      <w:r>
        <w:t>.</w:t>
      </w:r>
    </w:p>
    <w:p w14:paraId="415B2734" w14:textId="77777777" w:rsidR="006C45D2" w:rsidRDefault="0048493C" w:rsidP="007C5A1B">
      <w:pPr>
        <w:numPr>
          <w:ilvl w:val="0"/>
          <w:numId w:val="16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621" w:name="C_86-22867"/>
      <w:r>
        <w:t xml:space="preserve"> (CONF:86-22867)</w:t>
      </w:r>
      <w:bookmarkEnd w:id="4621"/>
      <w:r>
        <w:t>.</w:t>
      </w:r>
    </w:p>
    <w:p w14:paraId="60FBC0E4" w14:textId="77777777" w:rsidR="006C45D2" w:rsidRDefault="0048493C" w:rsidP="007C5A1B">
      <w:pPr>
        <w:numPr>
          <w:ilvl w:val="0"/>
          <w:numId w:val="163"/>
        </w:numPr>
      </w:pPr>
      <w:r>
        <w:rPr>
          <w:rStyle w:val="keyword"/>
        </w:rPr>
        <w:t>SHALL</w:t>
      </w:r>
      <w:r>
        <w:t xml:space="preserve"> contain exactly one [1..1] </w:t>
      </w:r>
      <w:r>
        <w:rPr>
          <w:rStyle w:val="XMLnameBold"/>
        </w:rPr>
        <w:t>templateId</w:t>
      </w:r>
      <w:bookmarkStart w:id="4622" w:name="C_86-22868"/>
      <w:r>
        <w:t xml:space="preserve"> (CONF:86-22868)</w:t>
      </w:r>
      <w:bookmarkEnd w:id="4622"/>
      <w:r>
        <w:t xml:space="preserve"> such that it</w:t>
      </w:r>
    </w:p>
    <w:p w14:paraId="3523E437" w14:textId="77777777" w:rsidR="006C45D2" w:rsidRDefault="0048493C" w:rsidP="007C5A1B">
      <w:pPr>
        <w:numPr>
          <w:ilvl w:val="1"/>
          <w:numId w:val="163"/>
        </w:numPr>
      </w:pPr>
      <w:r>
        <w:rPr>
          <w:rStyle w:val="keyword"/>
        </w:rPr>
        <w:t>SHALL</w:t>
      </w:r>
      <w:r>
        <w:t xml:space="preserve"> contain exactly one [1..1] </w:t>
      </w:r>
      <w:r>
        <w:rPr>
          <w:rStyle w:val="XMLnameBold"/>
        </w:rPr>
        <w:t>@root</w:t>
      </w:r>
      <w:r>
        <w:t>=</w:t>
      </w:r>
      <w:r>
        <w:rPr>
          <w:rStyle w:val="XMLname"/>
        </w:rPr>
        <w:t>"2.16.840.1.113883.10.20.5.6.193"</w:t>
      </w:r>
      <w:bookmarkStart w:id="4623" w:name="C_86-22869"/>
      <w:r>
        <w:t xml:space="preserve"> (CONF:86-22869)</w:t>
      </w:r>
      <w:bookmarkEnd w:id="4623"/>
      <w:r>
        <w:t>.</w:t>
      </w:r>
    </w:p>
    <w:p w14:paraId="3CF6CF59" w14:textId="77777777" w:rsidR="006C45D2" w:rsidRDefault="0048493C" w:rsidP="007C5A1B">
      <w:pPr>
        <w:numPr>
          <w:ilvl w:val="0"/>
          <w:numId w:val="163"/>
        </w:numPr>
      </w:pPr>
      <w:r>
        <w:rPr>
          <w:rStyle w:val="keyword"/>
        </w:rPr>
        <w:t>SHALL</w:t>
      </w:r>
      <w:r>
        <w:t xml:space="preserve"> contain exactly one [1..1] </w:t>
      </w:r>
      <w:r>
        <w:rPr>
          <w:rStyle w:val="XMLnameBold"/>
        </w:rPr>
        <w:t>participant</w:t>
      </w:r>
      <w:bookmarkStart w:id="4624" w:name="C_86-22870"/>
      <w:r>
        <w:t xml:space="preserve"> (CONF:86-22870)</w:t>
      </w:r>
      <w:bookmarkEnd w:id="4624"/>
      <w:r>
        <w:t xml:space="preserve"> such that it</w:t>
      </w:r>
    </w:p>
    <w:p w14:paraId="637D5A1A" w14:textId="77777777" w:rsidR="006C45D2" w:rsidRDefault="0048493C" w:rsidP="007C5A1B">
      <w:pPr>
        <w:numPr>
          <w:ilvl w:val="1"/>
          <w:numId w:val="163"/>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4625" w:name="C_86-22871"/>
      <w:r>
        <w:t xml:space="preserve"> (CONF:86-22871)</w:t>
      </w:r>
      <w:bookmarkEnd w:id="4625"/>
      <w:r>
        <w:t>.</w:t>
      </w:r>
    </w:p>
    <w:p w14:paraId="5AF6904E" w14:textId="77777777" w:rsidR="006C45D2" w:rsidRDefault="0048493C" w:rsidP="007C5A1B">
      <w:pPr>
        <w:numPr>
          <w:ilvl w:val="1"/>
          <w:numId w:val="163"/>
        </w:numPr>
      </w:pPr>
      <w:r>
        <w:rPr>
          <w:rStyle w:val="keyword"/>
        </w:rPr>
        <w:t>SHALL</w:t>
      </w:r>
      <w:r>
        <w:t xml:space="preserve"> contain exactly one [1..1] </w:t>
      </w:r>
      <w:r>
        <w:rPr>
          <w:rStyle w:val="XMLnameBold"/>
        </w:rPr>
        <w:t>participantRole</w:t>
      </w:r>
      <w:bookmarkStart w:id="4626" w:name="C_86-22872"/>
      <w:r>
        <w:t xml:space="preserve"> (CONF:86-22872)</w:t>
      </w:r>
      <w:bookmarkEnd w:id="4626"/>
      <w:r>
        <w:t>.</w:t>
      </w:r>
    </w:p>
    <w:p w14:paraId="400AD9A7" w14:textId="77777777" w:rsidR="006C45D2" w:rsidRDefault="0048493C" w:rsidP="007C5A1B">
      <w:pPr>
        <w:numPr>
          <w:ilvl w:val="2"/>
          <w:numId w:val="163"/>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4627" w:name="C_86-22873"/>
      <w:r>
        <w:t xml:space="preserve"> (CONF:86-22873)</w:t>
      </w:r>
      <w:bookmarkEnd w:id="4627"/>
      <w:r>
        <w:t>.</w:t>
      </w:r>
    </w:p>
    <w:p w14:paraId="7B4CA2EC" w14:textId="77777777" w:rsidR="006C45D2" w:rsidRDefault="0048493C">
      <w:pPr>
        <w:pStyle w:val="BodyText"/>
        <w:spacing w:before="120"/>
      </w:pPr>
      <w:r>
        <w:t>The value of @root must be the NHSN assigned Facility OID.</w:t>
      </w:r>
      <w:r>
        <w:br/>
        <w:t>The value of @extension must be a value registered with NHSN.</w:t>
      </w:r>
    </w:p>
    <w:p w14:paraId="46132DF9" w14:textId="77777777" w:rsidR="006C45D2" w:rsidRDefault="0048493C" w:rsidP="007C5A1B">
      <w:pPr>
        <w:numPr>
          <w:ilvl w:val="2"/>
          <w:numId w:val="163"/>
        </w:numPr>
      </w:pPr>
      <w:r>
        <w:t xml:space="preserve">If recording data from an in-facility location, the participantRole element </w:t>
      </w:r>
      <w:r>
        <w:rPr>
          <w:rStyle w:val="keyword"/>
        </w:rPr>
        <w:t>SHALL</w:t>
      </w:r>
      <w:r>
        <w:t xml:space="preserve"> contain an id element with both @root and @extension, and a code element where the value is selected from ValueSet NHSNHealthcareServiceLocationCode 2.16.840.1.113883.13.19 </w:t>
      </w:r>
      <w:r>
        <w:rPr>
          <w:rStyle w:val="XMLnameBold"/>
        </w:rPr>
        <w:t>DYNAMIC</w:t>
      </w:r>
      <w:r>
        <w:t>, recording the type of location (CONF:86-22874).</w:t>
      </w:r>
    </w:p>
    <w:p w14:paraId="68D77535" w14:textId="77777777" w:rsidR="006C45D2" w:rsidRDefault="0048493C">
      <w:pPr>
        <w:pStyle w:val="BodyText"/>
        <w:spacing w:before="120"/>
      </w:pPr>
      <w:r>
        <w:t>The value of @root must be the NHSN assigned Facility OID.</w:t>
      </w:r>
    </w:p>
    <w:p w14:paraId="2CB86499" w14:textId="77777777" w:rsidR="006C45D2" w:rsidRDefault="0048493C" w:rsidP="007C5A1B">
      <w:pPr>
        <w:numPr>
          <w:ilvl w:val="2"/>
          <w:numId w:val="163"/>
        </w:numPr>
      </w:pPr>
      <w:r>
        <w:t xml:space="preserve">Or, if recording data from the whole facility, the participantRole element </w:t>
      </w:r>
      <w:r>
        <w:rPr>
          <w:rStyle w:val="keyword"/>
        </w:rPr>
        <w:t>SHALL</w:t>
      </w:r>
      <w:r>
        <w:t xml:space="preserve"> contain an id element with @root (CONF:86-22875).</w:t>
      </w:r>
    </w:p>
    <w:p w14:paraId="38F7FC1A" w14:textId="77777777" w:rsidR="006C45D2" w:rsidRDefault="0048493C">
      <w:pPr>
        <w:pStyle w:val="BodyText"/>
        <w:spacing w:before="120"/>
      </w:pPr>
      <w:r>
        <w:t>The value of @root must be the NHSN assigned Facility OID.</w:t>
      </w:r>
    </w:p>
    <w:p w14:paraId="1C8F45F8" w14:textId="77777777" w:rsidR="006C45D2" w:rsidRDefault="0048493C" w:rsidP="007C5A1B">
      <w:pPr>
        <w:numPr>
          <w:ilvl w:val="2"/>
          <w:numId w:val="163"/>
        </w:numPr>
      </w:pPr>
      <w:r>
        <w:t xml:space="preserve">Or, if recording data from a specialized subset of a facility, the participantRole element </w:t>
      </w:r>
      <w:r>
        <w:rPr>
          <w:rStyle w:val="keyword"/>
        </w:rPr>
        <w:t>SHALL</w:t>
      </w:r>
      <w:r>
        <w:t xml:space="preserve"> contain a code element where the value is selected from ValueSet NHSNHealthcareServiceLocationCode 2.16.840.1.113883.13.19 </w:t>
      </w:r>
      <w:r>
        <w:rPr>
          <w:rStyle w:val="XMLnameBold"/>
        </w:rPr>
        <w:t>DYNAMIC</w:t>
      </w:r>
      <w:r>
        <w:t>, recording the type of location, and a scopingEntity element where the value of @classCode is “PLC” and id/@root is present (CONF:86-22876).</w:t>
      </w:r>
    </w:p>
    <w:p w14:paraId="3F7BEA60" w14:textId="77777777" w:rsidR="006C45D2" w:rsidRDefault="0048493C" w:rsidP="007C5A1B">
      <w:pPr>
        <w:numPr>
          <w:ilvl w:val="0"/>
          <w:numId w:val="163"/>
        </w:numPr>
      </w:pPr>
      <w:r>
        <w:rPr>
          <w:rStyle w:val="keyword"/>
        </w:rPr>
        <w:t>SHALL</w:t>
      </w:r>
      <w:r>
        <w:t xml:space="preserve"> contain at least one [1..*] </w:t>
      </w:r>
      <w:r>
        <w:rPr>
          <w:rStyle w:val="XMLnameBold"/>
        </w:rPr>
        <w:t>entryRelationship</w:t>
      </w:r>
      <w:bookmarkStart w:id="4628" w:name="C_86-22877"/>
      <w:r>
        <w:t xml:space="preserve"> (CONF:86-22877)</w:t>
      </w:r>
      <w:bookmarkEnd w:id="4628"/>
      <w:r>
        <w:t>.</w:t>
      </w:r>
    </w:p>
    <w:p w14:paraId="0FDB2FF5" w14:textId="77777777" w:rsidR="006C45D2" w:rsidRDefault="0048493C" w:rsidP="007C5A1B">
      <w:pPr>
        <w:numPr>
          <w:ilvl w:val="1"/>
          <w:numId w:val="163"/>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629" w:name="C_86-22878"/>
      <w:r>
        <w:t xml:space="preserve"> (CONF:86-22878)</w:t>
      </w:r>
      <w:bookmarkEnd w:id="4629"/>
      <w:r>
        <w:t>.</w:t>
      </w:r>
    </w:p>
    <w:p w14:paraId="66CB7DA1" w14:textId="58655551" w:rsidR="006C45D2" w:rsidRDefault="0048493C" w:rsidP="007C5A1B">
      <w:pPr>
        <w:numPr>
          <w:ilvl w:val="1"/>
          <w:numId w:val="163"/>
        </w:numPr>
      </w:pPr>
      <w:r>
        <w:t xml:space="preserve">Such entryRelationships </w:t>
      </w:r>
      <w:r>
        <w:rPr>
          <w:rStyle w:val="keyword"/>
        </w:rPr>
        <w:t>SHALL</w:t>
      </w:r>
      <w:r>
        <w:t xml:space="preserve"> contain exactly one [1..1]  </w:t>
      </w:r>
      <w:hyperlink w:anchor="E_Summary_Data_Observation_POM">
        <w:r>
          <w:rPr>
            <w:rStyle w:val="HyperlinkCourierBold"/>
          </w:rPr>
          <w:t>Summary Data Observation (POM)</w:t>
        </w:r>
      </w:hyperlink>
      <w:r>
        <w:rPr>
          <w:rStyle w:val="XMLname"/>
        </w:rPr>
        <w:t xml:space="preserve"> (identifier: urn:oid:2.16.840.1.113883.10.20.5.6.192)</w:t>
      </w:r>
      <w:bookmarkStart w:id="4630" w:name="C_86-22879"/>
      <w:r>
        <w:t xml:space="preserve"> (CONF:86-22879)</w:t>
      </w:r>
      <w:bookmarkEnd w:id="4630"/>
      <w:r>
        <w:t>.</w:t>
      </w:r>
    </w:p>
    <w:p w14:paraId="279F6919" w14:textId="1A1356CC" w:rsidR="006C45D2" w:rsidRDefault="0048493C">
      <w:pPr>
        <w:pStyle w:val="Caption"/>
        <w:ind w:left="130" w:right="115"/>
      </w:pPr>
      <w:bookmarkStart w:id="4631" w:name="_Toc106442532"/>
      <w:r>
        <w:t xml:space="preserve">Figure </w:t>
      </w:r>
      <w:r>
        <w:fldChar w:fldCharType="begin"/>
      </w:r>
      <w:r>
        <w:instrText>SEQ Figure \* ARABIC</w:instrText>
      </w:r>
      <w:r>
        <w:fldChar w:fldCharType="separate"/>
      </w:r>
      <w:r w:rsidR="00AC6834">
        <w:t>229</w:t>
      </w:r>
      <w:r>
        <w:fldChar w:fldCharType="end"/>
      </w:r>
      <w:r>
        <w:t>: Summary Encounter (POM) Example</w:t>
      </w:r>
      <w:bookmarkEnd w:id="4631"/>
    </w:p>
    <w:p w14:paraId="298FB53B" w14:textId="77777777" w:rsidR="006C45D2" w:rsidRDefault="0048493C">
      <w:pPr>
        <w:pStyle w:val="Example"/>
        <w:ind w:left="130" w:right="115"/>
      </w:pPr>
      <w:r>
        <w:t>&lt;encounter classCode="ENC" moodCode="EVN"&gt;</w:t>
      </w:r>
    </w:p>
    <w:p w14:paraId="09286769" w14:textId="77777777" w:rsidR="006C45D2" w:rsidRDefault="0048493C">
      <w:pPr>
        <w:pStyle w:val="Example"/>
        <w:ind w:left="130" w:right="115"/>
      </w:pPr>
      <w:r>
        <w:t xml:space="preserve">    &lt;!-- Summary Encounter (POM) --&gt;</w:t>
      </w:r>
    </w:p>
    <w:p w14:paraId="6E13EBDA" w14:textId="77777777" w:rsidR="006C45D2" w:rsidRDefault="0048493C">
      <w:pPr>
        <w:pStyle w:val="Example"/>
        <w:ind w:left="130" w:right="115"/>
      </w:pPr>
      <w:r>
        <w:t xml:space="preserve">    &lt;templateId root="2.16.840.1.113883.10.20.5.6.193" /&gt;</w:t>
      </w:r>
    </w:p>
    <w:p w14:paraId="0D4BF9B1" w14:textId="77777777" w:rsidR="006C45D2" w:rsidRDefault="0048493C">
      <w:pPr>
        <w:pStyle w:val="Example"/>
        <w:ind w:left="130" w:right="115"/>
      </w:pPr>
      <w:r>
        <w:t xml:space="preserve">    &lt;!-- the location id and type --&gt;</w:t>
      </w:r>
    </w:p>
    <w:p w14:paraId="36B6B991" w14:textId="77777777" w:rsidR="006C45D2" w:rsidRDefault="0048493C">
      <w:pPr>
        <w:pStyle w:val="Example"/>
        <w:ind w:left="130" w:right="115"/>
      </w:pPr>
      <w:r>
        <w:t xml:space="preserve">    &lt;participant typeCode="LOC"&gt;</w:t>
      </w:r>
    </w:p>
    <w:p w14:paraId="1AF9C758" w14:textId="77777777" w:rsidR="006C45D2" w:rsidRDefault="0048493C">
      <w:pPr>
        <w:pStyle w:val="Example"/>
        <w:ind w:left="130" w:right="115"/>
      </w:pPr>
      <w:r>
        <w:t xml:space="preserve">        &lt;participantRole classCode="SDLOC"&gt;</w:t>
      </w:r>
    </w:p>
    <w:p w14:paraId="7B61425F" w14:textId="77777777" w:rsidR="006C45D2" w:rsidRDefault="0048493C">
      <w:pPr>
        <w:pStyle w:val="Example"/>
        <w:ind w:left="130" w:right="115"/>
      </w:pPr>
      <w:r>
        <w:t xml:space="preserve">            &lt;id root="2.16.840.1.113883.3.117.1.1.5.1.1" extension="9W" /&gt;</w:t>
      </w:r>
    </w:p>
    <w:p w14:paraId="5D3C3AAF" w14:textId="77777777" w:rsidR="006C45D2" w:rsidRDefault="0048493C">
      <w:pPr>
        <w:pStyle w:val="Example"/>
        <w:ind w:left="130" w:right="115"/>
      </w:pPr>
      <w:r>
        <w:t xml:space="preserve">            &lt;code codeSystem="2.16.840.1.113883.6.259"</w:t>
      </w:r>
    </w:p>
    <w:p w14:paraId="6AA4354C" w14:textId="77777777" w:rsidR="006C45D2" w:rsidRDefault="0048493C">
      <w:pPr>
        <w:pStyle w:val="Example"/>
        <w:ind w:left="130" w:right="115"/>
      </w:pPr>
      <w:r>
        <w:t xml:space="preserve">                  codeSystemName="HL7 HealthcareServiceLocation" </w:t>
      </w:r>
    </w:p>
    <w:p w14:paraId="389D89C3" w14:textId="77777777" w:rsidR="006C45D2" w:rsidRDefault="0048493C">
      <w:pPr>
        <w:pStyle w:val="Example"/>
        <w:ind w:left="130" w:right="115"/>
      </w:pPr>
      <w:r>
        <w:t xml:space="preserve">                  code="1029-8"</w:t>
      </w:r>
    </w:p>
    <w:p w14:paraId="0EBADFED" w14:textId="77777777" w:rsidR="006C45D2" w:rsidRDefault="0048493C">
      <w:pPr>
        <w:pStyle w:val="Example"/>
        <w:ind w:left="130" w:right="115"/>
      </w:pPr>
      <w:r>
        <w:t xml:space="preserve">                  displayName="Medical/Surgical Critical Care" /&gt;</w:t>
      </w:r>
    </w:p>
    <w:p w14:paraId="322D31A8" w14:textId="77777777" w:rsidR="006C45D2" w:rsidRDefault="0048493C">
      <w:pPr>
        <w:pStyle w:val="Example"/>
        <w:ind w:left="130" w:right="115"/>
      </w:pPr>
      <w:r>
        <w:t xml:space="preserve">        &lt;/participantRole&gt;</w:t>
      </w:r>
    </w:p>
    <w:p w14:paraId="0AD6DA78" w14:textId="77777777" w:rsidR="006C45D2" w:rsidRDefault="0048493C">
      <w:pPr>
        <w:pStyle w:val="Example"/>
        <w:ind w:left="130" w:right="115"/>
      </w:pPr>
      <w:r>
        <w:t xml:space="preserve">    &lt;/participant&gt;</w:t>
      </w:r>
    </w:p>
    <w:p w14:paraId="6F87D84D" w14:textId="77777777" w:rsidR="006C45D2" w:rsidRDefault="0048493C">
      <w:pPr>
        <w:pStyle w:val="Example"/>
        <w:ind w:left="130" w:right="115"/>
      </w:pPr>
      <w:r>
        <w:t xml:space="preserve">   </w:t>
      </w:r>
    </w:p>
    <w:p w14:paraId="4981F057" w14:textId="77777777" w:rsidR="006C45D2" w:rsidRDefault="0048493C">
      <w:pPr>
        <w:pStyle w:val="Example"/>
        <w:ind w:left="130" w:right="115"/>
      </w:pPr>
      <w:r>
        <w:t xml:space="preserve">    &lt;!-- Number of Total Facility Patient days --&gt;</w:t>
      </w:r>
    </w:p>
    <w:p w14:paraId="18EE28E0" w14:textId="77777777" w:rsidR="006C45D2" w:rsidRDefault="0048493C">
      <w:pPr>
        <w:pStyle w:val="Example"/>
        <w:ind w:left="130" w:right="115"/>
      </w:pPr>
      <w:r>
        <w:t xml:space="preserve">    &lt;entryRelationship typeCode="COMP"&gt;</w:t>
      </w:r>
    </w:p>
    <w:p w14:paraId="03A2E91A" w14:textId="77777777" w:rsidR="006C45D2" w:rsidRDefault="0048493C">
      <w:pPr>
        <w:pStyle w:val="Example"/>
        <w:ind w:left="130" w:right="115"/>
      </w:pPr>
      <w:r>
        <w:t xml:space="preserve">        &lt;observation classCode="OBS" moodCode="EVN"&gt;</w:t>
      </w:r>
    </w:p>
    <w:p w14:paraId="1BD5481D" w14:textId="77777777" w:rsidR="006C45D2" w:rsidRDefault="0048493C">
      <w:pPr>
        <w:pStyle w:val="Example"/>
        <w:ind w:left="130" w:right="115"/>
      </w:pPr>
      <w:r>
        <w:t xml:space="preserve">            &lt;!-- Summary Data Observation POM --&gt;</w:t>
      </w:r>
    </w:p>
    <w:p w14:paraId="603C46D1" w14:textId="77777777" w:rsidR="006C45D2" w:rsidRDefault="0048493C">
      <w:pPr>
        <w:pStyle w:val="Example"/>
        <w:ind w:left="130" w:right="115"/>
      </w:pPr>
      <w:r>
        <w:t xml:space="preserve">            &lt;templateId root="2.16.840.1.113883.10.20.5.6.192" /&gt;</w:t>
      </w:r>
    </w:p>
    <w:p w14:paraId="0375A84E" w14:textId="77777777" w:rsidR="006C45D2" w:rsidRDefault="0048493C">
      <w:pPr>
        <w:pStyle w:val="Example"/>
        <w:ind w:left="130" w:right="115"/>
      </w:pPr>
      <w:r>
        <w:t xml:space="preserve">           ...</w:t>
      </w:r>
    </w:p>
    <w:p w14:paraId="53C66CC9" w14:textId="77777777" w:rsidR="006C45D2" w:rsidRDefault="0048493C">
      <w:pPr>
        <w:pStyle w:val="Example"/>
        <w:ind w:left="130" w:right="115"/>
      </w:pPr>
      <w:r>
        <w:t xml:space="preserve">        &lt;/observation&gt;</w:t>
      </w:r>
    </w:p>
    <w:p w14:paraId="7E483A8D" w14:textId="77777777" w:rsidR="006C45D2" w:rsidRDefault="0048493C">
      <w:pPr>
        <w:pStyle w:val="Example"/>
        <w:ind w:left="130" w:right="115"/>
      </w:pPr>
      <w:r>
        <w:t xml:space="preserve">    &lt;/entryRelationship&gt;</w:t>
      </w:r>
    </w:p>
    <w:p w14:paraId="33FB23C4" w14:textId="77777777" w:rsidR="006C45D2" w:rsidRDefault="0048493C">
      <w:pPr>
        <w:pStyle w:val="Example"/>
        <w:ind w:left="130" w:right="115"/>
      </w:pPr>
      <w:r>
        <w:t xml:space="preserve">   </w:t>
      </w:r>
    </w:p>
    <w:p w14:paraId="4497E973" w14:textId="77777777" w:rsidR="006C45D2" w:rsidRDefault="0048493C">
      <w:pPr>
        <w:pStyle w:val="Example"/>
        <w:ind w:left="130" w:right="115"/>
      </w:pPr>
      <w:r>
        <w:t xml:space="preserve">    &lt;!-- Number of Total Facility Admissions --&gt;</w:t>
      </w:r>
    </w:p>
    <w:p w14:paraId="12E3B30D" w14:textId="77777777" w:rsidR="006C45D2" w:rsidRDefault="0048493C">
      <w:pPr>
        <w:pStyle w:val="Example"/>
        <w:ind w:left="130" w:right="115"/>
      </w:pPr>
      <w:r>
        <w:t xml:space="preserve">    &lt;entryRelationship typeCode="COMP"&gt;</w:t>
      </w:r>
    </w:p>
    <w:p w14:paraId="4458BE22" w14:textId="77777777" w:rsidR="006C45D2" w:rsidRDefault="0048493C">
      <w:pPr>
        <w:pStyle w:val="Example"/>
        <w:ind w:left="130" w:right="115"/>
      </w:pPr>
      <w:r>
        <w:t xml:space="preserve">        &lt;observation classCode="OBS" moodCode="EVN"&gt;</w:t>
      </w:r>
    </w:p>
    <w:p w14:paraId="1B82F1F9" w14:textId="77777777" w:rsidR="006C45D2" w:rsidRDefault="0048493C">
      <w:pPr>
        <w:pStyle w:val="Example"/>
        <w:ind w:left="130" w:right="115"/>
      </w:pPr>
      <w:r>
        <w:t xml:space="preserve">            &lt;!-- Summary Data Observation POM --&gt;</w:t>
      </w:r>
    </w:p>
    <w:p w14:paraId="0989AC36" w14:textId="77777777" w:rsidR="006C45D2" w:rsidRDefault="0048493C">
      <w:pPr>
        <w:pStyle w:val="Example"/>
        <w:ind w:left="130" w:right="115"/>
      </w:pPr>
      <w:r>
        <w:t xml:space="preserve">            &lt;templateId root="2.16.840.1.113883.10.20.5.6.192" /&gt;</w:t>
      </w:r>
    </w:p>
    <w:p w14:paraId="01A0436D" w14:textId="77777777" w:rsidR="006C45D2" w:rsidRDefault="0048493C">
      <w:pPr>
        <w:pStyle w:val="Example"/>
        <w:ind w:left="130" w:right="115"/>
      </w:pPr>
      <w:r>
        <w:t xml:space="preserve">            ...</w:t>
      </w:r>
    </w:p>
    <w:p w14:paraId="7C475BB9" w14:textId="77777777" w:rsidR="006C45D2" w:rsidRDefault="0048493C">
      <w:pPr>
        <w:pStyle w:val="Example"/>
        <w:ind w:left="130" w:right="115"/>
      </w:pPr>
      <w:r>
        <w:t xml:space="preserve">        &lt;/observation&gt;</w:t>
      </w:r>
    </w:p>
    <w:p w14:paraId="5896D213" w14:textId="77777777" w:rsidR="006C45D2" w:rsidRDefault="0048493C">
      <w:pPr>
        <w:pStyle w:val="Example"/>
        <w:ind w:left="130" w:right="115"/>
      </w:pPr>
      <w:r>
        <w:t xml:space="preserve">   </w:t>
      </w:r>
    </w:p>
    <w:p w14:paraId="2D0610AC" w14:textId="77777777" w:rsidR="006C45D2" w:rsidRDefault="0048493C">
      <w:pPr>
        <w:pStyle w:val="Example"/>
        <w:ind w:left="130" w:right="115"/>
      </w:pPr>
      <w:r>
        <w:t xml:space="preserve">    &lt;/entryRelationship&gt;</w:t>
      </w:r>
    </w:p>
    <w:p w14:paraId="5CBA744B" w14:textId="77777777" w:rsidR="006C45D2" w:rsidRDefault="0048493C">
      <w:pPr>
        <w:pStyle w:val="Example"/>
        <w:ind w:left="130" w:right="115"/>
      </w:pPr>
      <w:r>
        <w:t xml:space="preserve">    &lt;!-- If the report is facility-wide, inpatient, NHSN requires additional </w:t>
      </w:r>
    </w:p>
    <w:p w14:paraId="780C4AF8" w14:textId="77777777" w:rsidR="006C45D2" w:rsidRDefault="0048493C">
      <w:pPr>
        <w:pStyle w:val="Example"/>
        <w:ind w:left="130" w:right="115"/>
      </w:pPr>
      <w:r>
        <w:t xml:space="preserve">    observations here, constructed as above but with different codes:</w:t>
      </w:r>
    </w:p>
    <w:p w14:paraId="0AA4F140" w14:textId="77777777" w:rsidR="006C45D2" w:rsidRDefault="0048493C">
      <w:pPr>
        <w:pStyle w:val="Example"/>
        <w:ind w:left="130" w:right="115"/>
      </w:pPr>
      <w:r>
        <w:t xml:space="preserve">        1827-5 Number of MDRO Patient Days</w:t>
      </w:r>
    </w:p>
    <w:p w14:paraId="74C7E01D" w14:textId="77777777" w:rsidR="006C45D2" w:rsidRDefault="0048493C">
      <w:pPr>
        <w:pStyle w:val="Example"/>
        <w:ind w:left="130" w:right="115"/>
      </w:pPr>
      <w:r>
        <w:t xml:space="preserve">        1828-3 Number of MDRO Admissions</w:t>
      </w:r>
    </w:p>
    <w:p w14:paraId="32EDBDC2" w14:textId="77777777" w:rsidR="006C45D2" w:rsidRDefault="0048493C">
      <w:pPr>
        <w:pStyle w:val="Example"/>
        <w:ind w:left="130" w:right="115"/>
      </w:pPr>
      <w:r>
        <w:t xml:space="preserve">        1829 Number of MDRO Encounters</w:t>
      </w:r>
    </w:p>
    <w:p w14:paraId="659593D1" w14:textId="77777777" w:rsidR="006C45D2" w:rsidRDefault="0048493C">
      <w:pPr>
        <w:pStyle w:val="Example"/>
        <w:ind w:left="130" w:right="115"/>
      </w:pPr>
      <w:r>
        <w:t xml:space="preserve">        1830-9 Number of Patient Days as adjusted for C.Diff reporting</w:t>
      </w:r>
    </w:p>
    <w:p w14:paraId="365498AF" w14:textId="77777777" w:rsidR="006C45D2" w:rsidRDefault="0048493C">
      <w:pPr>
        <w:pStyle w:val="Example"/>
        <w:ind w:left="130" w:right="115"/>
      </w:pPr>
      <w:r>
        <w:t xml:space="preserve">        1831-7 Number of Admissions as adjusted for C.Diff reporting</w:t>
      </w:r>
    </w:p>
    <w:p w14:paraId="667250A8" w14:textId="77777777" w:rsidR="006C45D2" w:rsidRDefault="0048493C">
      <w:pPr>
        <w:pStyle w:val="Example"/>
        <w:ind w:left="130" w:right="115"/>
      </w:pPr>
      <w:r>
        <w:t xml:space="preserve">    If the report is not facility-wide, NHSN will collect but does not require the </w:t>
      </w:r>
    </w:p>
    <w:p w14:paraId="4A8D2A20" w14:textId="77777777" w:rsidR="006C45D2" w:rsidRDefault="0048493C">
      <w:pPr>
        <w:pStyle w:val="Example"/>
        <w:ind w:left="130" w:right="115"/>
      </w:pPr>
      <w:r>
        <w:t xml:space="preserve">    surveillance details shown below. --&gt;</w:t>
      </w:r>
    </w:p>
    <w:p w14:paraId="2495F973" w14:textId="77777777" w:rsidR="006C45D2" w:rsidRDefault="0048493C">
      <w:pPr>
        <w:pStyle w:val="Example"/>
        <w:ind w:left="130" w:right="115"/>
      </w:pPr>
      <w:r>
        <w:t xml:space="preserve">   </w:t>
      </w:r>
    </w:p>
    <w:p w14:paraId="288F72DE" w14:textId="77777777" w:rsidR="006C45D2" w:rsidRDefault="0048493C">
      <w:pPr>
        <w:pStyle w:val="Example"/>
        <w:ind w:left="130" w:right="115"/>
      </w:pPr>
      <w:r>
        <w:t xml:space="preserve">    &lt;!-- Number hand hygiene indicated --&gt;</w:t>
      </w:r>
    </w:p>
    <w:p w14:paraId="22366A12" w14:textId="77777777" w:rsidR="006C45D2" w:rsidRDefault="0048493C">
      <w:pPr>
        <w:pStyle w:val="Example"/>
        <w:ind w:left="130" w:right="115"/>
      </w:pPr>
      <w:r>
        <w:t xml:space="preserve">    &lt;entryRelationship typeCode="COMP"&gt;</w:t>
      </w:r>
    </w:p>
    <w:p w14:paraId="1C8FE997" w14:textId="77777777" w:rsidR="006C45D2" w:rsidRDefault="0048493C">
      <w:pPr>
        <w:pStyle w:val="Example"/>
        <w:ind w:left="130" w:right="115"/>
      </w:pPr>
      <w:r>
        <w:t xml:space="preserve">      &lt;observation classCode="OBS" moodCode="EVN"&gt;</w:t>
      </w:r>
    </w:p>
    <w:p w14:paraId="58011068" w14:textId="77777777" w:rsidR="006C45D2" w:rsidRDefault="0048493C">
      <w:pPr>
        <w:pStyle w:val="Example"/>
        <w:ind w:left="130" w:right="115"/>
      </w:pPr>
      <w:r>
        <w:t xml:space="preserve">        &lt;!-- Summary Data Observation POM --&gt;</w:t>
      </w:r>
    </w:p>
    <w:p w14:paraId="3BDF5BB8" w14:textId="77777777" w:rsidR="006C45D2" w:rsidRDefault="0048493C">
      <w:pPr>
        <w:pStyle w:val="Example"/>
        <w:ind w:left="130" w:right="115"/>
      </w:pPr>
      <w:r>
        <w:t xml:space="preserve">        &lt;templateId root="2.16.840.1.113883.10.20.5.6.192" /&gt;</w:t>
      </w:r>
    </w:p>
    <w:p w14:paraId="02CE77F1" w14:textId="77777777" w:rsidR="006C45D2" w:rsidRDefault="0048493C">
      <w:pPr>
        <w:pStyle w:val="Example"/>
        <w:ind w:left="130" w:right="115"/>
      </w:pPr>
      <w:r>
        <w:t xml:space="preserve">        ...</w:t>
      </w:r>
    </w:p>
    <w:p w14:paraId="45DC00B6" w14:textId="77777777" w:rsidR="006C45D2" w:rsidRDefault="0048493C">
      <w:pPr>
        <w:pStyle w:val="Example"/>
        <w:ind w:left="130" w:right="115"/>
      </w:pPr>
      <w:r>
        <w:t xml:space="preserve">      &lt;/observation&gt;</w:t>
      </w:r>
    </w:p>
    <w:p w14:paraId="24142DBF" w14:textId="77777777" w:rsidR="006C45D2" w:rsidRDefault="0048493C">
      <w:pPr>
        <w:pStyle w:val="Example"/>
        <w:ind w:left="130" w:right="115"/>
      </w:pPr>
      <w:r>
        <w:t xml:space="preserve">    &lt;/entryRelationship&gt;</w:t>
      </w:r>
    </w:p>
    <w:p w14:paraId="352BCAE2" w14:textId="77777777" w:rsidR="006C45D2" w:rsidRDefault="0048493C">
      <w:pPr>
        <w:pStyle w:val="Example"/>
        <w:ind w:left="130" w:right="115"/>
      </w:pPr>
      <w:r>
        <w:t xml:space="preserve">   </w:t>
      </w:r>
    </w:p>
    <w:p w14:paraId="6C13196A" w14:textId="77777777" w:rsidR="006C45D2" w:rsidRDefault="0048493C">
      <w:pPr>
        <w:pStyle w:val="Example"/>
        <w:ind w:left="130" w:right="115"/>
      </w:pPr>
      <w:r>
        <w:t xml:space="preserve">    &lt;!-- Number hand hygiene performed --&gt;</w:t>
      </w:r>
    </w:p>
    <w:p w14:paraId="33C2E521" w14:textId="77777777" w:rsidR="006C45D2" w:rsidRDefault="0048493C">
      <w:pPr>
        <w:pStyle w:val="Example"/>
        <w:ind w:left="130" w:right="115"/>
      </w:pPr>
      <w:r>
        <w:t xml:space="preserve">    &lt;entryRelationship typeCode="COMP"&gt;</w:t>
      </w:r>
    </w:p>
    <w:p w14:paraId="56DCF2F0" w14:textId="77777777" w:rsidR="006C45D2" w:rsidRDefault="0048493C">
      <w:pPr>
        <w:pStyle w:val="Example"/>
        <w:ind w:left="130" w:right="115"/>
      </w:pPr>
      <w:r>
        <w:t xml:space="preserve">      &lt;observation classCode="OBS" moodCode="EVN"&gt;</w:t>
      </w:r>
    </w:p>
    <w:p w14:paraId="7560B3C1" w14:textId="77777777" w:rsidR="006C45D2" w:rsidRDefault="0048493C">
      <w:pPr>
        <w:pStyle w:val="Example"/>
        <w:ind w:left="130" w:right="115"/>
      </w:pPr>
      <w:r>
        <w:t xml:space="preserve">        &lt;!-- Summary Data Observation POM --&gt;</w:t>
      </w:r>
    </w:p>
    <w:p w14:paraId="19DCF9C3" w14:textId="77777777" w:rsidR="006C45D2" w:rsidRDefault="0048493C">
      <w:pPr>
        <w:pStyle w:val="Example"/>
        <w:ind w:left="130" w:right="115"/>
      </w:pPr>
      <w:r>
        <w:t xml:space="preserve">        &lt;templateId root="2.16.840.1.113883.10.20.5.6.192" /&gt;</w:t>
      </w:r>
    </w:p>
    <w:p w14:paraId="4D66710D" w14:textId="77777777" w:rsidR="006C45D2" w:rsidRDefault="0048493C">
      <w:pPr>
        <w:pStyle w:val="Example"/>
        <w:ind w:left="130" w:right="115"/>
      </w:pPr>
      <w:r>
        <w:t xml:space="preserve">        ...</w:t>
      </w:r>
    </w:p>
    <w:p w14:paraId="6E0BD6F0" w14:textId="77777777" w:rsidR="006C45D2" w:rsidRDefault="0048493C">
      <w:pPr>
        <w:pStyle w:val="Example"/>
        <w:ind w:left="130" w:right="115"/>
      </w:pPr>
      <w:r>
        <w:t xml:space="preserve">      &lt;/observation&gt;</w:t>
      </w:r>
    </w:p>
    <w:p w14:paraId="57419F82" w14:textId="77777777" w:rsidR="006C45D2" w:rsidRDefault="0048493C">
      <w:pPr>
        <w:pStyle w:val="Example"/>
        <w:ind w:left="130" w:right="115"/>
      </w:pPr>
      <w:r>
        <w:t xml:space="preserve">    &lt;/entryRelationship&gt;</w:t>
      </w:r>
    </w:p>
    <w:p w14:paraId="0B9134D7" w14:textId="77777777" w:rsidR="006C45D2" w:rsidRDefault="0048493C">
      <w:pPr>
        <w:pStyle w:val="Example"/>
        <w:ind w:left="130" w:right="115"/>
      </w:pPr>
      <w:r>
        <w:t xml:space="preserve">   </w:t>
      </w:r>
    </w:p>
    <w:p w14:paraId="5CA4E42F" w14:textId="77777777" w:rsidR="006C45D2" w:rsidRDefault="0048493C">
      <w:pPr>
        <w:pStyle w:val="Example"/>
        <w:ind w:left="130" w:right="115"/>
      </w:pPr>
      <w:r>
        <w:t xml:space="preserve">    &lt;!-- Number gown and gloves indicated --&gt;</w:t>
      </w:r>
    </w:p>
    <w:p w14:paraId="3CD2D53D" w14:textId="77777777" w:rsidR="006C45D2" w:rsidRDefault="0048493C">
      <w:pPr>
        <w:pStyle w:val="Example"/>
        <w:ind w:left="130" w:right="115"/>
      </w:pPr>
      <w:r>
        <w:t xml:space="preserve">    &lt;entryRelationship typeCode="COMP"&gt;</w:t>
      </w:r>
    </w:p>
    <w:p w14:paraId="7F4B49CA" w14:textId="77777777" w:rsidR="006C45D2" w:rsidRDefault="0048493C">
      <w:pPr>
        <w:pStyle w:val="Example"/>
        <w:ind w:left="130" w:right="115"/>
      </w:pPr>
      <w:r>
        <w:t xml:space="preserve">      &lt;observation classCode="OBS" moodCode="EVN"&gt;</w:t>
      </w:r>
    </w:p>
    <w:p w14:paraId="065AD946" w14:textId="77777777" w:rsidR="006C45D2" w:rsidRDefault="0048493C">
      <w:pPr>
        <w:pStyle w:val="Example"/>
        <w:ind w:left="130" w:right="115"/>
      </w:pPr>
      <w:r>
        <w:t xml:space="preserve">        &lt;!-- Summary Data Observation POM --&gt;</w:t>
      </w:r>
    </w:p>
    <w:p w14:paraId="664E14E4" w14:textId="77777777" w:rsidR="006C45D2" w:rsidRDefault="0048493C">
      <w:pPr>
        <w:pStyle w:val="Example"/>
        <w:ind w:left="130" w:right="115"/>
      </w:pPr>
      <w:r>
        <w:t xml:space="preserve">        ...</w:t>
      </w:r>
    </w:p>
    <w:p w14:paraId="5C844D16" w14:textId="77777777" w:rsidR="006C45D2" w:rsidRDefault="0048493C">
      <w:pPr>
        <w:pStyle w:val="Example"/>
        <w:ind w:left="130" w:right="115"/>
      </w:pPr>
      <w:r>
        <w:t xml:space="preserve">      &lt;/observation&gt;</w:t>
      </w:r>
    </w:p>
    <w:p w14:paraId="5A8E3229" w14:textId="77777777" w:rsidR="006C45D2" w:rsidRDefault="0048493C">
      <w:pPr>
        <w:pStyle w:val="Example"/>
        <w:ind w:left="130" w:right="115"/>
      </w:pPr>
      <w:r>
        <w:t xml:space="preserve">    &lt;/entryRelationship&gt;</w:t>
      </w:r>
    </w:p>
    <w:p w14:paraId="1C2741B0" w14:textId="77777777" w:rsidR="006C45D2" w:rsidRDefault="0048493C">
      <w:pPr>
        <w:pStyle w:val="Example"/>
        <w:ind w:left="130" w:right="115"/>
      </w:pPr>
      <w:r>
        <w:t xml:space="preserve">   </w:t>
      </w:r>
    </w:p>
    <w:p w14:paraId="290FBAE8" w14:textId="77777777" w:rsidR="006C45D2" w:rsidRDefault="0048493C">
      <w:pPr>
        <w:pStyle w:val="Example"/>
        <w:ind w:left="130" w:right="115"/>
      </w:pPr>
      <w:r>
        <w:t xml:space="preserve">    &lt;!-- Number gown and gloves used --&gt;</w:t>
      </w:r>
    </w:p>
    <w:p w14:paraId="5B821213" w14:textId="77777777" w:rsidR="006C45D2" w:rsidRDefault="0048493C">
      <w:pPr>
        <w:pStyle w:val="Example"/>
        <w:ind w:left="130" w:right="115"/>
      </w:pPr>
      <w:r>
        <w:t xml:space="preserve">    &lt;entryRelationship typeCode="COMP"&gt;</w:t>
      </w:r>
    </w:p>
    <w:p w14:paraId="27FC3ACC" w14:textId="77777777" w:rsidR="006C45D2" w:rsidRDefault="0048493C">
      <w:pPr>
        <w:pStyle w:val="Example"/>
        <w:ind w:left="130" w:right="115"/>
      </w:pPr>
      <w:r>
        <w:t xml:space="preserve">      &lt;observation classCode="OBS" moodCode="EVN"&gt;</w:t>
      </w:r>
    </w:p>
    <w:p w14:paraId="12685A10" w14:textId="77777777" w:rsidR="006C45D2" w:rsidRDefault="0048493C">
      <w:pPr>
        <w:pStyle w:val="Example"/>
        <w:ind w:left="130" w:right="115"/>
      </w:pPr>
      <w:r>
        <w:t xml:space="preserve">        &lt;!-- Summary Data Observation POM --&gt;</w:t>
      </w:r>
    </w:p>
    <w:p w14:paraId="4853C2E5" w14:textId="77777777" w:rsidR="006C45D2" w:rsidRDefault="0048493C">
      <w:pPr>
        <w:pStyle w:val="Example"/>
        <w:ind w:left="130" w:right="115"/>
      </w:pPr>
      <w:r>
        <w:t xml:space="preserve">        &lt;templateId root="2.16.840.1.113883.10.20.5.6.192" /&gt;</w:t>
      </w:r>
    </w:p>
    <w:p w14:paraId="5068B60A" w14:textId="77777777" w:rsidR="006C45D2" w:rsidRDefault="0048493C">
      <w:pPr>
        <w:pStyle w:val="Example"/>
        <w:ind w:left="130" w:right="115"/>
      </w:pPr>
      <w:r>
        <w:t xml:space="preserve">        ...</w:t>
      </w:r>
    </w:p>
    <w:p w14:paraId="5C1C7838" w14:textId="77777777" w:rsidR="006C45D2" w:rsidRDefault="0048493C">
      <w:pPr>
        <w:pStyle w:val="Example"/>
        <w:ind w:left="130" w:right="115"/>
      </w:pPr>
      <w:r>
        <w:t xml:space="preserve">      &lt;/observation&gt;</w:t>
      </w:r>
    </w:p>
    <w:p w14:paraId="4B3CED56" w14:textId="77777777" w:rsidR="006C45D2" w:rsidRDefault="0048493C">
      <w:pPr>
        <w:pStyle w:val="Example"/>
        <w:ind w:left="130" w:right="115"/>
      </w:pPr>
      <w:r>
        <w:t xml:space="preserve">    &lt;/entryRelationship&gt;</w:t>
      </w:r>
    </w:p>
    <w:p w14:paraId="7B69D2C8" w14:textId="77777777" w:rsidR="006C45D2" w:rsidRDefault="0048493C">
      <w:pPr>
        <w:pStyle w:val="Example"/>
        <w:ind w:left="130" w:right="115"/>
      </w:pPr>
      <w:r>
        <w:t xml:space="preserve">   </w:t>
      </w:r>
    </w:p>
    <w:p w14:paraId="25C83AFE" w14:textId="77777777" w:rsidR="006C45D2" w:rsidRDefault="0048493C">
      <w:pPr>
        <w:pStyle w:val="Example"/>
        <w:ind w:left="130" w:right="115"/>
      </w:pPr>
      <w:r>
        <w:t xml:space="preserve">    &lt;!-- MRSA was monitored --&gt;</w:t>
      </w:r>
    </w:p>
    <w:p w14:paraId="0D8BF154" w14:textId="77777777" w:rsidR="006C45D2" w:rsidRDefault="0048493C">
      <w:pPr>
        <w:pStyle w:val="Example"/>
        <w:ind w:left="130" w:right="115"/>
      </w:pPr>
      <w:r>
        <w:t xml:space="preserve">    &lt;entryRelationship typeCode="COMP" negationInd="false"&gt;</w:t>
      </w:r>
    </w:p>
    <w:p w14:paraId="4CB5C8D4" w14:textId="77777777" w:rsidR="006C45D2" w:rsidRDefault="0048493C">
      <w:pPr>
        <w:pStyle w:val="Example"/>
        <w:ind w:left="130" w:right="115"/>
      </w:pPr>
      <w:r>
        <w:t xml:space="preserve">      &lt;observation classCode="OBS" moodCode="EVN"&gt;</w:t>
      </w:r>
    </w:p>
    <w:p w14:paraId="74E65863" w14:textId="77777777" w:rsidR="006C45D2" w:rsidRDefault="0048493C">
      <w:pPr>
        <w:pStyle w:val="Example"/>
        <w:ind w:left="130" w:right="115"/>
      </w:pPr>
      <w:r>
        <w:t xml:space="preserve">        &lt;!-- Summary Data Observation POM --&gt;</w:t>
      </w:r>
    </w:p>
    <w:p w14:paraId="43D9B2F8" w14:textId="77777777" w:rsidR="006C45D2" w:rsidRDefault="0048493C">
      <w:pPr>
        <w:pStyle w:val="Example"/>
        <w:ind w:left="130" w:right="115"/>
      </w:pPr>
      <w:r>
        <w:t xml:space="preserve">        &lt;templateId root="2.16.840.1.113883.10.20.5.6.192" /&gt;</w:t>
      </w:r>
    </w:p>
    <w:p w14:paraId="11B3A83E" w14:textId="77777777" w:rsidR="006C45D2" w:rsidRDefault="0048493C">
      <w:pPr>
        <w:pStyle w:val="Example"/>
        <w:ind w:left="130" w:right="115"/>
      </w:pPr>
      <w:r>
        <w:t xml:space="preserve">        ...</w:t>
      </w:r>
    </w:p>
    <w:p w14:paraId="344A0553" w14:textId="77777777" w:rsidR="006C45D2" w:rsidRDefault="0048493C">
      <w:pPr>
        <w:pStyle w:val="Example"/>
        <w:ind w:left="130" w:right="115"/>
      </w:pPr>
      <w:r>
        <w:t xml:space="preserve">        &lt;/observation&gt;</w:t>
      </w:r>
    </w:p>
    <w:p w14:paraId="16BB20D7" w14:textId="77777777" w:rsidR="006C45D2" w:rsidRDefault="0048493C">
      <w:pPr>
        <w:pStyle w:val="Example"/>
        <w:ind w:left="130" w:right="115"/>
      </w:pPr>
      <w:r>
        <w:t xml:space="preserve">    &lt;/entryRelationship&gt;</w:t>
      </w:r>
    </w:p>
    <w:p w14:paraId="23E789DC" w14:textId="77777777" w:rsidR="006C45D2" w:rsidRDefault="0048493C">
      <w:pPr>
        <w:pStyle w:val="Example"/>
        <w:ind w:left="130" w:right="115"/>
      </w:pPr>
      <w:r>
        <w:t xml:space="preserve">    &lt;!-- end of AST for MRSA data --&gt;</w:t>
      </w:r>
    </w:p>
    <w:p w14:paraId="04A087C7" w14:textId="77777777" w:rsidR="006C45D2" w:rsidRDefault="0048493C">
      <w:pPr>
        <w:pStyle w:val="Example"/>
        <w:ind w:left="130" w:right="115"/>
      </w:pPr>
      <w:r>
        <w:t>&lt;/encounter&gt;</w:t>
      </w:r>
    </w:p>
    <w:p w14:paraId="1D85A261" w14:textId="77777777" w:rsidR="006C45D2" w:rsidRDefault="006C45D2">
      <w:pPr>
        <w:pStyle w:val="BodyText"/>
      </w:pPr>
    </w:p>
    <w:p w14:paraId="2AB328D9" w14:textId="77777777" w:rsidR="006C45D2" w:rsidRDefault="0048493C">
      <w:pPr>
        <w:pStyle w:val="Heading2nospace"/>
      </w:pPr>
      <w:bookmarkStart w:id="4632" w:name="E_Summary_Encounter_VAT"/>
      <w:bookmarkStart w:id="4633" w:name="_Toc106442270"/>
      <w:r>
        <w:t>Summary Encounter (VAT)</w:t>
      </w:r>
      <w:bookmarkEnd w:id="4632"/>
      <w:bookmarkEnd w:id="4633"/>
    </w:p>
    <w:p w14:paraId="3632DCDB" w14:textId="77777777" w:rsidR="006C45D2" w:rsidRDefault="0048493C">
      <w:pPr>
        <w:pStyle w:val="BracketData"/>
      </w:pPr>
      <w:r>
        <w:t>[encounter: identifier urn:oid:2.16.840.1.113883.10.20.5.6.196 (closed)]</w:t>
      </w:r>
    </w:p>
    <w:p w14:paraId="584F9719" w14:textId="77777777" w:rsidR="006C45D2" w:rsidRDefault="0048493C">
      <w:pPr>
        <w:pStyle w:val="BracketData"/>
      </w:pPr>
      <w:r>
        <w:t>Published as part of NHSN Healthcare Associated Infection (HAI) Reports Release 1 - US Realm</w:t>
      </w:r>
    </w:p>
    <w:p w14:paraId="0064763F" w14:textId="79339E02" w:rsidR="006C45D2" w:rsidRDefault="0048493C">
      <w:pPr>
        <w:pStyle w:val="Caption"/>
      </w:pPr>
      <w:bookmarkStart w:id="4634" w:name="_Toc106443151"/>
      <w:r>
        <w:t xml:space="preserve">Table </w:t>
      </w:r>
      <w:r>
        <w:fldChar w:fldCharType="begin"/>
      </w:r>
      <w:r>
        <w:instrText>SEQ Table \* ARABIC</w:instrText>
      </w:r>
      <w:r>
        <w:fldChar w:fldCharType="separate"/>
      </w:r>
      <w:r w:rsidR="00AC6834">
        <w:t>607</w:t>
      </w:r>
      <w:r>
        <w:fldChar w:fldCharType="end"/>
      </w:r>
      <w:r>
        <w:t>: Summary Encounter (VAT) Contexts</w:t>
      </w:r>
      <w:bookmarkEnd w:id="463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5475A3E1" w14:textId="77777777">
        <w:trPr>
          <w:cantSplit/>
          <w:tblHeader/>
          <w:jc w:val="center"/>
        </w:trPr>
        <w:tc>
          <w:tcPr>
            <w:tcW w:w="360" w:type="dxa"/>
            <w:shd w:val="clear" w:color="auto" w:fill="E6E6E6"/>
          </w:tcPr>
          <w:p w14:paraId="29191266" w14:textId="77777777" w:rsidR="006C45D2" w:rsidRDefault="0048493C">
            <w:pPr>
              <w:pStyle w:val="TableHead"/>
            </w:pPr>
            <w:r>
              <w:t>Contained By:</w:t>
            </w:r>
          </w:p>
        </w:tc>
        <w:tc>
          <w:tcPr>
            <w:tcW w:w="360" w:type="dxa"/>
            <w:shd w:val="clear" w:color="auto" w:fill="E6E6E6"/>
          </w:tcPr>
          <w:p w14:paraId="41E39FC8" w14:textId="77777777" w:rsidR="006C45D2" w:rsidRDefault="0048493C">
            <w:pPr>
              <w:pStyle w:val="TableHead"/>
            </w:pPr>
            <w:r>
              <w:t>Contains:</w:t>
            </w:r>
          </w:p>
        </w:tc>
      </w:tr>
      <w:tr w:rsidR="006C45D2" w14:paraId="7E2D8602" w14:textId="77777777">
        <w:trPr>
          <w:jc w:val="center"/>
        </w:trPr>
        <w:tc>
          <w:tcPr>
            <w:tcW w:w="360" w:type="dxa"/>
          </w:tcPr>
          <w:p w14:paraId="401CE1FA" w14:textId="060C0D6B" w:rsidR="006C45D2" w:rsidRDefault="00CC4EF7">
            <w:pPr>
              <w:pStyle w:val="TableText"/>
            </w:pPr>
            <w:hyperlink w:anchor="S_Summary_Data_Section_VAT">
              <w:r w:rsidR="0048493C">
                <w:rPr>
                  <w:rStyle w:val="HyperlinkText9pt"/>
                </w:rPr>
                <w:t>Summary Data Section (VAT)</w:t>
              </w:r>
            </w:hyperlink>
            <w:r w:rsidR="0048493C">
              <w:t xml:space="preserve"> (required)</w:t>
            </w:r>
          </w:p>
        </w:tc>
        <w:tc>
          <w:tcPr>
            <w:tcW w:w="360" w:type="dxa"/>
          </w:tcPr>
          <w:p w14:paraId="2F161B99" w14:textId="176B72A7" w:rsidR="006C45D2" w:rsidRDefault="00CC4EF7">
            <w:pPr>
              <w:pStyle w:val="TableText"/>
            </w:pPr>
            <w:hyperlink w:anchor="E_Summary_Data_Observation_VAT">
              <w:r w:rsidR="0048493C">
                <w:rPr>
                  <w:rStyle w:val="HyperlinkText9pt"/>
                </w:rPr>
                <w:t>Summary Data Observation (VAT)</w:t>
              </w:r>
            </w:hyperlink>
            <w:r w:rsidR="0048493C">
              <w:t xml:space="preserve"> (required)</w:t>
            </w:r>
          </w:p>
        </w:tc>
      </w:tr>
    </w:tbl>
    <w:p w14:paraId="337AFB3B" w14:textId="77777777" w:rsidR="006C45D2" w:rsidRDefault="006C45D2">
      <w:pPr>
        <w:pStyle w:val="BodyText"/>
      </w:pPr>
    </w:p>
    <w:p w14:paraId="1004CDB2" w14:textId="77777777" w:rsidR="006C45D2" w:rsidRDefault="0048493C">
      <w:r>
        <w:t>A Summary Encounter records a set of summary data, usually for a population such as the patients in a ward in a specified period. The NHSN protocol defines which data to record for each type of summary report. Each datum in a VAT Report is recorded as a Summary Data Observation (VAT). The data requirements at time of publication are shown in a table under the Summary Data Observation template, above.</w:t>
      </w:r>
    </w:p>
    <w:p w14:paraId="2353CF2D" w14:textId="77777777" w:rsidR="006C45D2" w:rsidRDefault="0048493C">
      <w:r>
        <w:t>A participant element records the location to which the data pertains. It has three parts: a location id, a location type code, and a scoping entity.  The location id has the form &lt;id root=”…” extension=”…”/&gt; representing a location such as ward 9W, or &lt;id root=”…”/&gt; representing the whole facility.</w:t>
      </w:r>
    </w:p>
    <w:p w14:paraId="613FBCF3" w14:textId="0F071A8F" w:rsidR="006C45D2" w:rsidRDefault="0048493C">
      <w:pPr>
        <w:pStyle w:val="Caption"/>
      </w:pPr>
      <w:bookmarkStart w:id="4635" w:name="_Toc106443152"/>
      <w:r>
        <w:t xml:space="preserve">Table </w:t>
      </w:r>
      <w:r>
        <w:fldChar w:fldCharType="begin"/>
      </w:r>
      <w:r>
        <w:instrText>SEQ Table \* ARABIC</w:instrText>
      </w:r>
      <w:r>
        <w:fldChar w:fldCharType="separate"/>
      </w:r>
      <w:r w:rsidR="00AC6834">
        <w:t>608</w:t>
      </w:r>
      <w:r>
        <w:fldChar w:fldCharType="end"/>
      </w:r>
      <w:r>
        <w:t>: Summary Encounter (VAT) Constraints Overview</w:t>
      </w:r>
      <w:bookmarkEnd w:id="463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1CD5F15D" w14:textId="77777777">
        <w:trPr>
          <w:cantSplit/>
          <w:tblHeader/>
          <w:jc w:val="center"/>
        </w:trPr>
        <w:tc>
          <w:tcPr>
            <w:tcW w:w="0" w:type="dxa"/>
            <w:shd w:val="clear" w:color="auto" w:fill="E6E6E6"/>
            <w:noWrap/>
          </w:tcPr>
          <w:p w14:paraId="65409AAE" w14:textId="77777777" w:rsidR="006C45D2" w:rsidRDefault="0048493C">
            <w:pPr>
              <w:pStyle w:val="TableHead"/>
            </w:pPr>
            <w:r>
              <w:t>XPath</w:t>
            </w:r>
          </w:p>
        </w:tc>
        <w:tc>
          <w:tcPr>
            <w:tcW w:w="720" w:type="dxa"/>
            <w:shd w:val="clear" w:color="auto" w:fill="E6E6E6"/>
            <w:noWrap/>
          </w:tcPr>
          <w:p w14:paraId="7A7AEE55" w14:textId="77777777" w:rsidR="006C45D2" w:rsidRDefault="0048493C">
            <w:pPr>
              <w:pStyle w:val="TableHead"/>
            </w:pPr>
            <w:r>
              <w:t>Card.</w:t>
            </w:r>
          </w:p>
        </w:tc>
        <w:tc>
          <w:tcPr>
            <w:tcW w:w="1152" w:type="dxa"/>
            <w:shd w:val="clear" w:color="auto" w:fill="E6E6E6"/>
            <w:noWrap/>
          </w:tcPr>
          <w:p w14:paraId="59162D03" w14:textId="77777777" w:rsidR="006C45D2" w:rsidRDefault="0048493C">
            <w:pPr>
              <w:pStyle w:val="TableHead"/>
            </w:pPr>
            <w:r>
              <w:t>Verb</w:t>
            </w:r>
          </w:p>
        </w:tc>
        <w:tc>
          <w:tcPr>
            <w:tcW w:w="864" w:type="dxa"/>
            <w:shd w:val="clear" w:color="auto" w:fill="E6E6E6"/>
            <w:noWrap/>
          </w:tcPr>
          <w:p w14:paraId="42C9A8ED" w14:textId="77777777" w:rsidR="006C45D2" w:rsidRDefault="0048493C">
            <w:pPr>
              <w:pStyle w:val="TableHead"/>
            </w:pPr>
            <w:r>
              <w:t>Data Type</w:t>
            </w:r>
          </w:p>
        </w:tc>
        <w:tc>
          <w:tcPr>
            <w:tcW w:w="864" w:type="dxa"/>
            <w:shd w:val="clear" w:color="auto" w:fill="E6E6E6"/>
            <w:noWrap/>
          </w:tcPr>
          <w:p w14:paraId="4D6267F6" w14:textId="77777777" w:rsidR="006C45D2" w:rsidRDefault="0048493C">
            <w:pPr>
              <w:pStyle w:val="TableHead"/>
            </w:pPr>
            <w:r>
              <w:t>CONF#</w:t>
            </w:r>
          </w:p>
        </w:tc>
        <w:tc>
          <w:tcPr>
            <w:tcW w:w="864" w:type="dxa"/>
            <w:shd w:val="clear" w:color="auto" w:fill="E6E6E6"/>
            <w:noWrap/>
          </w:tcPr>
          <w:p w14:paraId="533B165E" w14:textId="77777777" w:rsidR="006C45D2" w:rsidRDefault="0048493C">
            <w:pPr>
              <w:pStyle w:val="TableHead"/>
            </w:pPr>
            <w:r>
              <w:t>Value</w:t>
            </w:r>
          </w:p>
        </w:tc>
      </w:tr>
      <w:tr w:rsidR="006C45D2" w14:paraId="4DA3CE99" w14:textId="77777777">
        <w:trPr>
          <w:jc w:val="center"/>
        </w:trPr>
        <w:tc>
          <w:tcPr>
            <w:tcW w:w="10160" w:type="dxa"/>
            <w:gridSpan w:val="6"/>
          </w:tcPr>
          <w:p w14:paraId="56992EC3" w14:textId="77777777" w:rsidR="006C45D2" w:rsidRDefault="0048493C">
            <w:pPr>
              <w:pStyle w:val="TableText"/>
            </w:pPr>
            <w:r>
              <w:t>encounter (identifier: urn:oid:2.16.840.1.113883.10.20.5.6.196)</w:t>
            </w:r>
          </w:p>
        </w:tc>
      </w:tr>
      <w:tr w:rsidR="006C45D2" w14:paraId="2223B29B" w14:textId="77777777">
        <w:trPr>
          <w:jc w:val="center"/>
        </w:trPr>
        <w:tc>
          <w:tcPr>
            <w:tcW w:w="3345" w:type="dxa"/>
          </w:tcPr>
          <w:p w14:paraId="2039A2AB" w14:textId="77777777" w:rsidR="006C45D2" w:rsidRDefault="0048493C">
            <w:pPr>
              <w:pStyle w:val="TableText"/>
            </w:pPr>
            <w:r>
              <w:tab/>
              <w:t>@classCode</w:t>
            </w:r>
          </w:p>
        </w:tc>
        <w:tc>
          <w:tcPr>
            <w:tcW w:w="720" w:type="dxa"/>
          </w:tcPr>
          <w:p w14:paraId="5E2240DA" w14:textId="77777777" w:rsidR="006C45D2" w:rsidRDefault="0048493C">
            <w:pPr>
              <w:pStyle w:val="TableText"/>
            </w:pPr>
            <w:r>
              <w:t>1..1</w:t>
            </w:r>
          </w:p>
        </w:tc>
        <w:tc>
          <w:tcPr>
            <w:tcW w:w="1152" w:type="dxa"/>
          </w:tcPr>
          <w:p w14:paraId="631ED704" w14:textId="77777777" w:rsidR="006C45D2" w:rsidRDefault="0048493C">
            <w:pPr>
              <w:pStyle w:val="TableText"/>
            </w:pPr>
            <w:r>
              <w:t>SHALL</w:t>
            </w:r>
          </w:p>
        </w:tc>
        <w:tc>
          <w:tcPr>
            <w:tcW w:w="864" w:type="dxa"/>
          </w:tcPr>
          <w:p w14:paraId="312B9CE8" w14:textId="77777777" w:rsidR="006C45D2" w:rsidRDefault="006C45D2">
            <w:pPr>
              <w:pStyle w:val="TableText"/>
            </w:pPr>
          </w:p>
        </w:tc>
        <w:tc>
          <w:tcPr>
            <w:tcW w:w="1104" w:type="dxa"/>
          </w:tcPr>
          <w:p w14:paraId="712F2BB2" w14:textId="23218BC5" w:rsidR="006C45D2" w:rsidRDefault="00CC4EF7">
            <w:pPr>
              <w:pStyle w:val="TableText"/>
            </w:pPr>
            <w:hyperlink w:anchor="C_86-22951">
              <w:r w:rsidR="0048493C">
                <w:rPr>
                  <w:rStyle w:val="HyperlinkText9pt"/>
                </w:rPr>
                <w:t>86-22951</w:t>
              </w:r>
            </w:hyperlink>
          </w:p>
        </w:tc>
        <w:tc>
          <w:tcPr>
            <w:tcW w:w="2975" w:type="dxa"/>
          </w:tcPr>
          <w:p w14:paraId="39AC4D71" w14:textId="77777777" w:rsidR="006C45D2" w:rsidRDefault="0048493C">
            <w:pPr>
              <w:pStyle w:val="TableText"/>
            </w:pPr>
            <w:r>
              <w:t>urn:oid:2.16.840.1.113883.5.6 (HL7ActClass) = ENC</w:t>
            </w:r>
          </w:p>
        </w:tc>
      </w:tr>
      <w:tr w:rsidR="006C45D2" w14:paraId="5536A4CB" w14:textId="77777777">
        <w:trPr>
          <w:jc w:val="center"/>
        </w:trPr>
        <w:tc>
          <w:tcPr>
            <w:tcW w:w="3345" w:type="dxa"/>
          </w:tcPr>
          <w:p w14:paraId="4E87B3E2" w14:textId="77777777" w:rsidR="006C45D2" w:rsidRDefault="0048493C">
            <w:pPr>
              <w:pStyle w:val="TableText"/>
            </w:pPr>
            <w:r>
              <w:tab/>
              <w:t>@moodCode</w:t>
            </w:r>
          </w:p>
        </w:tc>
        <w:tc>
          <w:tcPr>
            <w:tcW w:w="720" w:type="dxa"/>
          </w:tcPr>
          <w:p w14:paraId="470CBB32" w14:textId="77777777" w:rsidR="006C45D2" w:rsidRDefault="0048493C">
            <w:pPr>
              <w:pStyle w:val="TableText"/>
            </w:pPr>
            <w:r>
              <w:t>1..1</w:t>
            </w:r>
          </w:p>
        </w:tc>
        <w:tc>
          <w:tcPr>
            <w:tcW w:w="1152" w:type="dxa"/>
          </w:tcPr>
          <w:p w14:paraId="4E763BB0" w14:textId="77777777" w:rsidR="006C45D2" w:rsidRDefault="0048493C">
            <w:pPr>
              <w:pStyle w:val="TableText"/>
            </w:pPr>
            <w:r>
              <w:t>SHALL</w:t>
            </w:r>
          </w:p>
        </w:tc>
        <w:tc>
          <w:tcPr>
            <w:tcW w:w="864" w:type="dxa"/>
          </w:tcPr>
          <w:p w14:paraId="28DCB691" w14:textId="77777777" w:rsidR="006C45D2" w:rsidRDefault="006C45D2">
            <w:pPr>
              <w:pStyle w:val="TableText"/>
            </w:pPr>
          </w:p>
        </w:tc>
        <w:tc>
          <w:tcPr>
            <w:tcW w:w="1104" w:type="dxa"/>
          </w:tcPr>
          <w:p w14:paraId="3654942B" w14:textId="58FBC860" w:rsidR="006C45D2" w:rsidRDefault="00CC4EF7">
            <w:pPr>
              <w:pStyle w:val="TableText"/>
            </w:pPr>
            <w:hyperlink w:anchor="C_86-22952">
              <w:r w:rsidR="0048493C">
                <w:rPr>
                  <w:rStyle w:val="HyperlinkText9pt"/>
                </w:rPr>
                <w:t>86-22952</w:t>
              </w:r>
            </w:hyperlink>
          </w:p>
        </w:tc>
        <w:tc>
          <w:tcPr>
            <w:tcW w:w="2975" w:type="dxa"/>
          </w:tcPr>
          <w:p w14:paraId="65C51800" w14:textId="77777777" w:rsidR="006C45D2" w:rsidRDefault="0048493C">
            <w:pPr>
              <w:pStyle w:val="TableText"/>
            </w:pPr>
            <w:r>
              <w:t>urn:oid:2.16.840.1.113883.5.1001 (HL7ActMood) = EVN</w:t>
            </w:r>
          </w:p>
        </w:tc>
      </w:tr>
      <w:tr w:rsidR="006C45D2" w14:paraId="37697997" w14:textId="77777777">
        <w:trPr>
          <w:jc w:val="center"/>
        </w:trPr>
        <w:tc>
          <w:tcPr>
            <w:tcW w:w="3345" w:type="dxa"/>
          </w:tcPr>
          <w:p w14:paraId="2C5CF60F" w14:textId="77777777" w:rsidR="006C45D2" w:rsidRDefault="0048493C">
            <w:pPr>
              <w:pStyle w:val="TableText"/>
            </w:pPr>
            <w:r>
              <w:tab/>
              <w:t>templateId</w:t>
            </w:r>
          </w:p>
        </w:tc>
        <w:tc>
          <w:tcPr>
            <w:tcW w:w="720" w:type="dxa"/>
          </w:tcPr>
          <w:p w14:paraId="05587006" w14:textId="77777777" w:rsidR="006C45D2" w:rsidRDefault="0048493C">
            <w:pPr>
              <w:pStyle w:val="TableText"/>
            </w:pPr>
            <w:r>
              <w:t>1..1</w:t>
            </w:r>
          </w:p>
        </w:tc>
        <w:tc>
          <w:tcPr>
            <w:tcW w:w="1152" w:type="dxa"/>
          </w:tcPr>
          <w:p w14:paraId="2CCE501A" w14:textId="77777777" w:rsidR="006C45D2" w:rsidRDefault="0048493C">
            <w:pPr>
              <w:pStyle w:val="TableText"/>
            </w:pPr>
            <w:r>
              <w:t>SHALL</w:t>
            </w:r>
          </w:p>
        </w:tc>
        <w:tc>
          <w:tcPr>
            <w:tcW w:w="864" w:type="dxa"/>
          </w:tcPr>
          <w:p w14:paraId="01E3B896" w14:textId="77777777" w:rsidR="006C45D2" w:rsidRDefault="006C45D2">
            <w:pPr>
              <w:pStyle w:val="TableText"/>
            </w:pPr>
          </w:p>
        </w:tc>
        <w:tc>
          <w:tcPr>
            <w:tcW w:w="1104" w:type="dxa"/>
          </w:tcPr>
          <w:p w14:paraId="182CFC61" w14:textId="4E42F379" w:rsidR="006C45D2" w:rsidRDefault="00CC4EF7">
            <w:pPr>
              <w:pStyle w:val="TableText"/>
            </w:pPr>
            <w:hyperlink w:anchor="C_86-22953">
              <w:r w:rsidR="0048493C">
                <w:rPr>
                  <w:rStyle w:val="HyperlinkText9pt"/>
                </w:rPr>
                <w:t>86-22953</w:t>
              </w:r>
            </w:hyperlink>
          </w:p>
        </w:tc>
        <w:tc>
          <w:tcPr>
            <w:tcW w:w="2975" w:type="dxa"/>
          </w:tcPr>
          <w:p w14:paraId="10DADD53" w14:textId="77777777" w:rsidR="006C45D2" w:rsidRDefault="006C45D2">
            <w:pPr>
              <w:pStyle w:val="TableText"/>
            </w:pPr>
          </w:p>
        </w:tc>
      </w:tr>
      <w:tr w:rsidR="006C45D2" w14:paraId="4133A14F" w14:textId="77777777">
        <w:trPr>
          <w:jc w:val="center"/>
        </w:trPr>
        <w:tc>
          <w:tcPr>
            <w:tcW w:w="3345" w:type="dxa"/>
          </w:tcPr>
          <w:p w14:paraId="646A77C9" w14:textId="77777777" w:rsidR="006C45D2" w:rsidRDefault="0048493C">
            <w:pPr>
              <w:pStyle w:val="TableText"/>
            </w:pPr>
            <w:r>
              <w:tab/>
            </w:r>
            <w:r>
              <w:tab/>
              <w:t>@root</w:t>
            </w:r>
          </w:p>
        </w:tc>
        <w:tc>
          <w:tcPr>
            <w:tcW w:w="720" w:type="dxa"/>
          </w:tcPr>
          <w:p w14:paraId="6382435E" w14:textId="77777777" w:rsidR="006C45D2" w:rsidRDefault="0048493C">
            <w:pPr>
              <w:pStyle w:val="TableText"/>
            </w:pPr>
            <w:r>
              <w:t>1..1</w:t>
            </w:r>
          </w:p>
        </w:tc>
        <w:tc>
          <w:tcPr>
            <w:tcW w:w="1152" w:type="dxa"/>
          </w:tcPr>
          <w:p w14:paraId="175F55D3" w14:textId="77777777" w:rsidR="006C45D2" w:rsidRDefault="0048493C">
            <w:pPr>
              <w:pStyle w:val="TableText"/>
            </w:pPr>
            <w:r>
              <w:t>SHALL</w:t>
            </w:r>
          </w:p>
        </w:tc>
        <w:tc>
          <w:tcPr>
            <w:tcW w:w="864" w:type="dxa"/>
          </w:tcPr>
          <w:p w14:paraId="3F6C4FFA" w14:textId="77777777" w:rsidR="006C45D2" w:rsidRDefault="006C45D2">
            <w:pPr>
              <w:pStyle w:val="TableText"/>
            </w:pPr>
          </w:p>
        </w:tc>
        <w:tc>
          <w:tcPr>
            <w:tcW w:w="1104" w:type="dxa"/>
          </w:tcPr>
          <w:p w14:paraId="3944F8DF" w14:textId="798358AC" w:rsidR="006C45D2" w:rsidRDefault="00CC4EF7">
            <w:pPr>
              <w:pStyle w:val="TableText"/>
            </w:pPr>
            <w:hyperlink w:anchor="C_86-22954">
              <w:r w:rsidR="0048493C">
                <w:rPr>
                  <w:rStyle w:val="HyperlinkText9pt"/>
                </w:rPr>
                <w:t>86-22954</w:t>
              </w:r>
            </w:hyperlink>
          </w:p>
        </w:tc>
        <w:tc>
          <w:tcPr>
            <w:tcW w:w="2975" w:type="dxa"/>
          </w:tcPr>
          <w:p w14:paraId="260C4EB1" w14:textId="77777777" w:rsidR="006C45D2" w:rsidRDefault="0048493C">
            <w:pPr>
              <w:pStyle w:val="TableText"/>
            </w:pPr>
            <w:r>
              <w:t>2.16.840.1.113883.10.20.5.6.196</w:t>
            </w:r>
          </w:p>
        </w:tc>
      </w:tr>
      <w:tr w:rsidR="006C45D2" w14:paraId="01FE491C" w14:textId="77777777">
        <w:trPr>
          <w:jc w:val="center"/>
        </w:trPr>
        <w:tc>
          <w:tcPr>
            <w:tcW w:w="3345" w:type="dxa"/>
          </w:tcPr>
          <w:p w14:paraId="74C038B3" w14:textId="77777777" w:rsidR="006C45D2" w:rsidRDefault="0048493C">
            <w:pPr>
              <w:pStyle w:val="TableText"/>
            </w:pPr>
            <w:r>
              <w:tab/>
              <w:t>participant</w:t>
            </w:r>
          </w:p>
        </w:tc>
        <w:tc>
          <w:tcPr>
            <w:tcW w:w="720" w:type="dxa"/>
          </w:tcPr>
          <w:p w14:paraId="0D4C258A" w14:textId="77777777" w:rsidR="006C45D2" w:rsidRDefault="0048493C">
            <w:pPr>
              <w:pStyle w:val="TableText"/>
            </w:pPr>
            <w:r>
              <w:t>1..1</w:t>
            </w:r>
          </w:p>
        </w:tc>
        <w:tc>
          <w:tcPr>
            <w:tcW w:w="1152" w:type="dxa"/>
          </w:tcPr>
          <w:p w14:paraId="3D48D202" w14:textId="77777777" w:rsidR="006C45D2" w:rsidRDefault="0048493C">
            <w:pPr>
              <w:pStyle w:val="TableText"/>
            </w:pPr>
            <w:r>
              <w:t>SHALL</w:t>
            </w:r>
          </w:p>
        </w:tc>
        <w:tc>
          <w:tcPr>
            <w:tcW w:w="864" w:type="dxa"/>
          </w:tcPr>
          <w:p w14:paraId="2DAD7D61" w14:textId="77777777" w:rsidR="006C45D2" w:rsidRDefault="006C45D2">
            <w:pPr>
              <w:pStyle w:val="TableText"/>
            </w:pPr>
          </w:p>
        </w:tc>
        <w:tc>
          <w:tcPr>
            <w:tcW w:w="1104" w:type="dxa"/>
          </w:tcPr>
          <w:p w14:paraId="73AFC63B" w14:textId="3EEDB805" w:rsidR="006C45D2" w:rsidRDefault="00CC4EF7">
            <w:pPr>
              <w:pStyle w:val="TableText"/>
            </w:pPr>
            <w:hyperlink w:anchor="C_86-22955">
              <w:r w:rsidR="0048493C">
                <w:rPr>
                  <w:rStyle w:val="HyperlinkText9pt"/>
                </w:rPr>
                <w:t>86-22955</w:t>
              </w:r>
            </w:hyperlink>
          </w:p>
        </w:tc>
        <w:tc>
          <w:tcPr>
            <w:tcW w:w="2975" w:type="dxa"/>
          </w:tcPr>
          <w:p w14:paraId="3954B707" w14:textId="77777777" w:rsidR="006C45D2" w:rsidRDefault="006C45D2">
            <w:pPr>
              <w:pStyle w:val="TableText"/>
            </w:pPr>
          </w:p>
        </w:tc>
      </w:tr>
      <w:tr w:rsidR="006C45D2" w14:paraId="59E6D3A4" w14:textId="77777777">
        <w:trPr>
          <w:jc w:val="center"/>
        </w:trPr>
        <w:tc>
          <w:tcPr>
            <w:tcW w:w="3345" w:type="dxa"/>
          </w:tcPr>
          <w:p w14:paraId="1347682E" w14:textId="77777777" w:rsidR="006C45D2" w:rsidRDefault="0048493C">
            <w:pPr>
              <w:pStyle w:val="TableText"/>
            </w:pPr>
            <w:r>
              <w:tab/>
            </w:r>
            <w:r>
              <w:tab/>
              <w:t>@typeCode</w:t>
            </w:r>
          </w:p>
        </w:tc>
        <w:tc>
          <w:tcPr>
            <w:tcW w:w="720" w:type="dxa"/>
          </w:tcPr>
          <w:p w14:paraId="3574583F" w14:textId="77777777" w:rsidR="006C45D2" w:rsidRDefault="0048493C">
            <w:pPr>
              <w:pStyle w:val="TableText"/>
            </w:pPr>
            <w:r>
              <w:t>1..1</w:t>
            </w:r>
          </w:p>
        </w:tc>
        <w:tc>
          <w:tcPr>
            <w:tcW w:w="1152" w:type="dxa"/>
          </w:tcPr>
          <w:p w14:paraId="4B6A47D2" w14:textId="77777777" w:rsidR="006C45D2" w:rsidRDefault="0048493C">
            <w:pPr>
              <w:pStyle w:val="TableText"/>
            </w:pPr>
            <w:r>
              <w:t>SHALL</w:t>
            </w:r>
          </w:p>
        </w:tc>
        <w:tc>
          <w:tcPr>
            <w:tcW w:w="864" w:type="dxa"/>
          </w:tcPr>
          <w:p w14:paraId="47522273" w14:textId="77777777" w:rsidR="006C45D2" w:rsidRDefault="006C45D2">
            <w:pPr>
              <w:pStyle w:val="TableText"/>
            </w:pPr>
          </w:p>
        </w:tc>
        <w:tc>
          <w:tcPr>
            <w:tcW w:w="1104" w:type="dxa"/>
          </w:tcPr>
          <w:p w14:paraId="3500637B" w14:textId="40B96345" w:rsidR="006C45D2" w:rsidRDefault="00CC4EF7">
            <w:pPr>
              <w:pStyle w:val="TableText"/>
            </w:pPr>
            <w:hyperlink w:anchor="C_86-22956">
              <w:r w:rsidR="0048493C">
                <w:rPr>
                  <w:rStyle w:val="HyperlinkText9pt"/>
                </w:rPr>
                <w:t>86-22956</w:t>
              </w:r>
            </w:hyperlink>
          </w:p>
        </w:tc>
        <w:tc>
          <w:tcPr>
            <w:tcW w:w="2975" w:type="dxa"/>
          </w:tcPr>
          <w:p w14:paraId="6AF52705" w14:textId="77777777" w:rsidR="006C45D2" w:rsidRDefault="0048493C">
            <w:pPr>
              <w:pStyle w:val="TableText"/>
            </w:pPr>
            <w:r>
              <w:t>urn:oid:2.16.840.1.113883.5.90 (HL7ParticipationType) = LOC</w:t>
            </w:r>
          </w:p>
        </w:tc>
      </w:tr>
      <w:tr w:rsidR="006C45D2" w14:paraId="4F2E503D" w14:textId="77777777">
        <w:trPr>
          <w:jc w:val="center"/>
        </w:trPr>
        <w:tc>
          <w:tcPr>
            <w:tcW w:w="3345" w:type="dxa"/>
          </w:tcPr>
          <w:p w14:paraId="075218EB" w14:textId="77777777" w:rsidR="006C45D2" w:rsidRDefault="0048493C">
            <w:pPr>
              <w:pStyle w:val="TableText"/>
            </w:pPr>
            <w:r>
              <w:tab/>
            </w:r>
            <w:r>
              <w:tab/>
              <w:t>participantRole</w:t>
            </w:r>
          </w:p>
        </w:tc>
        <w:tc>
          <w:tcPr>
            <w:tcW w:w="720" w:type="dxa"/>
          </w:tcPr>
          <w:p w14:paraId="739296C8" w14:textId="77777777" w:rsidR="006C45D2" w:rsidRDefault="0048493C">
            <w:pPr>
              <w:pStyle w:val="TableText"/>
            </w:pPr>
            <w:r>
              <w:t>1..1</w:t>
            </w:r>
          </w:p>
        </w:tc>
        <w:tc>
          <w:tcPr>
            <w:tcW w:w="1152" w:type="dxa"/>
          </w:tcPr>
          <w:p w14:paraId="59AF6553" w14:textId="77777777" w:rsidR="006C45D2" w:rsidRDefault="0048493C">
            <w:pPr>
              <w:pStyle w:val="TableText"/>
            </w:pPr>
            <w:r>
              <w:t>SHALL</w:t>
            </w:r>
          </w:p>
        </w:tc>
        <w:tc>
          <w:tcPr>
            <w:tcW w:w="864" w:type="dxa"/>
          </w:tcPr>
          <w:p w14:paraId="38CF05EF" w14:textId="77777777" w:rsidR="006C45D2" w:rsidRDefault="006C45D2">
            <w:pPr>
              <w:pStyle w:val="TableText"/>
            </w:pPr>
          </w:p>
        </w:tc>
        <w:tc>
          <w:tcPr>
            <w:tcW w:w="1104" w:type="dxa"/>
          </w:tcPr>
          <w:p w14:paraId="7923610F" w14:textId="23222489" w:rsidR="006C45D2" w:rsidRDefault="00CC4EF7">
            <w:pPr>
              <w:pStyle w:val="TableText"/>
            </w:pPr>
            <w:hyperlink w:anchor="C_86-22957">
              <w:r w:rsidR="0048493C">
                <w:rPr>
                  <w:rStyle w:val="HyperlinkText9pt"/>
                </w:rPr>
                <w:t>86-22957</w:t>
              </w:r>
            </w:hyperlink>
          </w:p>
        </w:tc>
        <w:tc>
          <w:tcPr>
            <w:tcW w:w="2975" w:type="dxa"/>
          </w:tcPr>
          <w:p w14:paraId="5D4F8857" w14:textId="77777777" w:rsidR="006C45D2" w:rsidRDefault="006C45D2">
            <w:pPr>
              <w:pStyle w:val="TableText"/>
            </w:pPr>
          </w:p>
        </w:tc>
      </w:tr>
      <w:tr w:rsidR="006C45D2" w14:paraId="60EFC6E9" w14:textId="77777777">
        <w:trPr>
          <w:jc w:val="center"/>
        </w:trPr>
        <w:tc>
          <w:tcPr>
            <w:tcW w:w="3345" w:type="dxa"/>
          </w:tcPr>
          <w:p w14:paraId="3EC91DCF" w14:textId="77777777" w:rsidR="006C45D2" w:rsidRDefault="0048493C">
            <w:pPr>
              <w:pStyle w:val="TableText"/>
            </w:pPr>
            <w:r>
              <w:tab/>
            </w:r>
            <w:r>
              <w:tab/>
            </w:r>
            <w:r>
              <w:tab/>
              <w:t>@classCode</w:t>
            </w:r>
          </w:p>
        </w:tc>
        <w:tc>
          <w:tcPr>
            <w:tcW w:w="720" w:type="dxa"/>
          </w:tcPr>
          <w:p w14:paraId="44896C62" w14:textId="77777777" w:rsidR="006C45D2" w:rsidRDefault="0048493C">
            <w:pPr>
              <w:pStyle w:val="TableText"/>
            </w:pPr>
            <w:r>
              <w:t>1..1</w:t>
            </w:r>
          </w:p>
        </w:tc>
        <w:tc>
          <w:tcPr>
            <w:tcW w:w="1152" w:type="dxa"/>
          </w:tcPr>
          <w:p w14:paraId="670FD1CD" w14:textId="77777777" w:rsidR="006C45D2" w:rsidRDefault="0048493C">
            <w:pPr>
              <w:pStyle w:val="TableText"/>
            </w:pPr>
            <w:r>
              <w:t>SHALL</w:t>
            </w:r>
          </w:p>
        </w:tc>
        <w:tc>
          <w:tcPr>
            <w:tcW w:w="864" w:type="dxa"/>
          </w:tcPr>
          <w:p w14:paraId="64F09C62" w14:textId="77777777" w:rsidR="006C45D2" w:rsidRDefault="006C45D2">
            <w:pPr>
              <w:pStyle w:val="TableText"/>
            </w:pPr>
          </w:p>
        </w:tc>
        <w:tc>
          <w:tcPr>
            <w:tcW w:w="1104" w:type="dxa"/>
          </w:tcPr>
          <w:p w14:paraId="7DAC3F8D" w14:textId="6FE066C5" w:rsidR="006C45D2" w:rsidRDefault="00CC4EF7">
            <w:pPr>
              <w:pStyle w:val="TableText"/>
            </w:pPr>
            <w:hyperlink w:anchor="C_86-22958">
              <w:r w:rsidR="0048493C">
                <w:rPr>
                  <w:rStyle w:val="HyperlinkText9pt"/>
                </w:rPr>
                <w:t>86-22958</w:t>
              </w:r>
            </w:hyperlink>
          </w:p>
        </w:tc>
        <w:tc>
          <w:tcPr>
            <w:tcW w:w="2975" w:type="dxa"/>
          </w:tcPr>
          <w:p w14:paraId="540F1043" w14:textId="77777777" w:rsidR="006C45D2" w:rsidRDefault="0048493C">
            <w:pPr>
              <w:pStyle w:val="TableText"/>
            </w:pPr>
            <w:r>
              <w:t>urn:oid:2.16.840.1.113883.5.41 (HL7EntityClass) = SDLOC</w:t>
            </w:r>
          </w:p>
        </w:tc>
      </w:tr>
      <w:tr w:rsidR="006C45D2" w14:paraId="0F1BA670" w14:textId="77777777">
        <w:trPr>
          <w:jc w:val="center"/>
        </w:trPr>
        <w:tc>
          <w:tcPr>
            <w:tcW w:w="3345" w:type="dxa"/>
          </w:tcPr>
          <w:p w14:paraId="69AEBA0D" w14:textId="77777777" w:rsidR="006C45D2" w:rsidRDefault="0048493C">
            <w:pPr>
              <w:pStyle w:val="TableText"/>
            </w:pPr>
            <w:r>
              <w:tab/>
              <w:t>entryRelationship</w:t>
            </w:r>
          </w:p>
        </w:tc>
        <w:tc>
          <w:tcPr>
            <w:tcW w:w="720" w:type="dxa"/>
          </w:tcPr>
          <w:p w14:paraId="6F2463A7" w14:textId="77777777" w:rsidR="006C45D2" w:rsidRDefault="0048493C">
            <w:pPr>
              <w:pStyle w:val="TableText"/>
            </w:pPr>
            <w:r>
              <w:t>1..*</w:t>
            </w:r>
          </w:p>
        </w:tc>
        <w:tc>
          <w:tcPr>
            <w:tcW w:w="1152" w:type="dxa"/>
          </w:tcPr>
          <w:p w14:paraId="62100330" w14:textId="77777777" w:rsidR="006C45D2" w:rsidRDefault="0048493C">
            <w:pPr>
              <w:pStyle w:val="TableText"/>
            </w:pPr>
            <w:r>
              <w:t>SHALL</w:t>
            </w:r>
          </w:p>
        </w:tc>
        <w:tc>
          <w:tcPr>
            <w:tcW w:w="864" w:type="dxa"/>
          </w:tcPr>
          <w:p w14:paraId="1B573CA7" w14:textId="77777777" w:rsidR="006C45D2" w:rsidRDefault="006C45D2">
            <w:pPr>
              <w:pStyle w:val="TableText"/>
            </w:pPr>
          </w:p>
        </w:tc>
        <w:tc>
          <w:tcPr>
            <w:tcW w:w="1104" w:type="dxa"/>
          </w:tcPr>
          <w:p w14:paraId="7CBEA1F0" w14:textId="0ED38CF4" w:rsidR="006C45D2" w:rsidRDefault="00CC4EF7">
            <w:pPr>
              <w:pStyle w:val="TableText"/>
            </w:pPr>
            <w:hyperlink w:anchor="C_86-22962">
              <w:r w:rsidR="0048493C">
                <w:rPr>
                  <w:rStyle w:val="HyperlinkText9pt"/>
                </w:rPr>
                <w:t>86-22962</w:t>
              </w:r>
            </w:hyperlink>
          </w:p>
        </w:tc>
        <w:tc>
          <w:tcPr>
            <w:tcW w:w="2975" w:type="dxa"/>
          </w:tcPr>
          <w:p w14:paraId="38577B22" w14:textId="77777777" w:rsidR="006C45D2" w:rsidRDefault="006C45D2">
            <w:pPr>
              <w:pStyle w:val="TableText"/>
            </w:pPr>
          </w:p>
        </w:tc>
      </w:tr>
      <w:tr w:rsidR="006C45D2" w14:paraId="1C546E87" w14:textId="77777777">
        <w:trPr>
          <w:jc w:val="center"/>
        </w:trPr>
        <w:tc>
          <w:tcPr>
            <w:tcW w:w="3345" w:type="dxa"/>
          </w:tcPr>
          <w:p w14:paraId="32CCDD6C" w14:textId="77777777" w:rsidR="006C45D2" w:rsidRDefault="0048493C">
            <w:pPr>
              <w:pStyle w:val="TableText"/>
            </w:pPr>
            <w:r>
              <w:tab/>
            </w:r>
            <w:r>
              <w:tab/>
              <w:t>@typeCode</w:t>
            </w:r>
          </w:p>
        </w:tc>
        <w:tc>
          <w:tcPr>
            <w:tcW w:w="720" w:type="dxa"/>
          </w:tcPr>
          <w:p w14:paraId="78573DB1" w14:textId="77777777" w:rsidR="006C45D2" w:rsidRDefault="0048493C">
            <w:pPr>
              <w:pStyle w:val="TableText"/>
            </w:pPr>
            <w:r>
              <w:t>1..1</w:t>
            </w:r>
          </w:p>
        </w:tc>
        <w:tc>
          <w:tcPr>
            <w:tcW w:w="1152" w:type="dxa"/>
          </w:tcPr>
          <w:p w14:paraId="45E697C0" w14:textId="77777777" w:rsidR="006C45D2" w:rsidRDefault="0048493C">
            <w:pPr>
              <w:pStyle w:val="TableText"/>
            </w:pPr>
            <w:r>
              <w:t>SHALL</w:t>
            </w:r>
          </w:p>
        </w:tc>
        <w:tc>
          <w:tcPr>
            <w:tcW w:w="864" w:type="dxa"/>
          </w:tcPr>
          <w:p w14:paraId="3A5882AF" w14:textId="77777777" w:rsidR="006C45D2" w:rsidRDefault="006C45D2">
            <w:pPr>
              <w:pStyle w:val="TableText"/>
            </w:pPr>
          </w:p>
        </w:tc>
        <w:tc>
          <w:tcPr>
            <w:tcW w:w="1104" w:type="dxa"/>
          </w:tcPr>
          <w:p w14:paraId="709A368F" w14:textId="64D32A01" w:rsidR="006C45D2" w:rsidRDefault="00CC4EF7">
            <w:pPr>
              <w:pStyle w:val="TableText"/>
            </w:pPr>
            <w:hyperlink w:anchor="C_86-22963">
              <w:r w:rsidR="0048493C">
                <w:rPr>
                  <w:rStyle w:val="HyperlinkText9pt"/>
                </w:rPr>
                <w:t>86-22963</w:t>
              </w:r>
            </w:hyperlink>
          </w:p>
        </w:tc>
        <w:tc>
          <w:tcPr>
            <w:tcW w:w="2975" w:type="dxa"/>
          </w:tcPr>
          <w:p w14:paraId="672BF49F" w14:textId="77777777" w:rsidR="006C45D2" w:rsidRDefault="0048493C">
            <w:pPr>
              <w:pStyle w:val="TableText"/>
            </w:pPr>
            <w:r>
              <w:t>urn:oid:2.16.840.1.113883.5.1002 (HL7ActRelationshipType) = COMP</w:t>
            </w:r>
          </w:p>
        </w:tc>
      </w:tr>
      <w:tr w:rsidR="006C45D2" w14:paraId="609948ED" w14:textId="77777777">
        <w:trPr>
          <w:jc w:val="center"/>
        </w:trPr>
        <w:tc>
          <w:tcPr>
            <w:tcW w:w="3345" w:type="dxa"/>
          </w:tcPr>
          <w:p w14:paraId="6E20E0B2" w14:textId="77777777" w:rsidR="006C45D2" w:rsidRDefault="0048493C">
            <w:pPr>
              <w:pStyle w:val="TableText"/>
            </w:pPr>
            <w:r>
              <w:tab/>
            </w:r>
            <w:r>
              <w:tab/>
              <w:t>observation</w:t>
            </w:r>
          </w:p>
        </w:tc>
        <w:tc>
          <w:tcPr>
            <w:tcW w:w="720" w:type="dxa"/>
          </w:tcPr>
          <w:p w14:paraId="7E58FA95" w14:textId="77777777" w:rsidR="006C45D2" w:rsidRDefault="0048493C">
            <w:pPr>
              <w:pStyle w:val="TableText"/>
            </w:pPr>
            <w:r>
              <w:t>1..1</w:t>
            </w:r>
          </w:p>
        </w:tc>
        <w:tc>
          <w:tcPr>
            <w:tcW w:w="1152" w:type="dxa"/>
          </w:tcPr>
          <w:p w14:paraId="369211F4" w14:textId="77777777" w:rsidR="006C45D2" w:rsidRDefault="0048493C">
            <w:pPr>
              <w:pStyle w:val="TableText"/>
            </w:pPr>
            <w:r>
              <w:t>SHALL</w:t>
            </w:r>
          </w:p>
        </w:tc>
        <w:tc>
          <w:tcPr>
            <w:tcW w:w="864" w:type="dxa"/>
          </w:tcPr>
          <w:p w14:paraId="1CC77FCE" w14:textId="77777777" w:rsidR="006C45D2" w:rsidRDefault="006C45D2">
            <w:pPr>
              <w:pStyle w:val="TableText"/>
            </w:pPr>
          </w:p>
        </w:tc>
        <w:tc>
          <w:tcPr>
            <w:tcW w:w="1104" w:type="dxa"/>
          </w:tcPr>
          <w:p w14:paraId="2C7EC439" w14:textId="13FF5F81" w:rsidR="006C45D2" w:rsidRDefault="00CC4EF7">
            <w:pPr>
              <w:pStyle w:val="TableText"/>
            </w:pPr>
            <w:hyperlink w:anchor="C_86-22964">
              <w:r w:rsidR="0048493C">
                <w:rPr>
                  <w:rStyle w:val="HyperlinkText9pt"/>
                </w:rPr>
                <w:t>86-22964</w:t>
              </w:r>
            </w:hyperlink>
          </w:p>
        </w:tc>
        <w:tc>
          <w:tcPr>
            <w:tcW w:w="2975" w:type="dxa"/>
          </w:tcPr>
          <w:p w14:paraId="163A9600" w14:textId="46FF83FF" w:rsidR="006C45D2" w:rsidRDefault="00CC4EF7">
            <w:pPr>
              <w:pStyle w:val="TableText"/>
            </w:pPr>
            <w:hyperlink w:anchor="E_Summary_Data_Observation_VAT">
              <w:r w:rsidR="0048493C">
                <w:rPr>
                  <w:rStyle w:val="HyperlinkText9pt"/>
                </w:rPr>
                <w:t>Summary Data Observation (VAT) (identifier: urn:oid:2.16.840.1.113883.10.20.5.6.195</w:t>
              </w:r>
            </w:hyperlink>
          </w:p>
        </w:tc>
      </w:tr>
    </w:tbl>
    <w:p w14:paraId="738F9E83" w14:textId="77777777" w:rsidR="006C45D2" w:rsidRDefault="006C45D2">
      <w:pPr>
        <w:pStyle w:val="BodyText"/>
      </w:pPr>
    </w:p>
    <w:p w14:paraId="67C0EF70" w14:textId="77777777" w:rsidR="006C45D2" w:rsidRDefault="0048493C" w:rsidP="007C5A1B">
      <w:pPr>
        <w:numPr>
          <w:ilvl w:val="0"/>
          <w:numId w:val="164"/>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636" w:name="C_86-22951"/>
      <w:r>
        <w:t xml:space="preserve"> (CONF:86-22951)</w:t>
      </w:r>
      <w:bookmarkEnd w:id="4636"/>
      <w:r>
        <w:t>.</w:t>
      </w:r>
    </w:p>
    <w:p w14:paraId="6FAE9299" w14:textId="77777777" w:rsidR="006C45D2" w:rsidRDefault="0048493C" w:rsidP="007C5A1B">
      <w:pPr>
        <w:numPr>
          <w:ilvl w:val="0"/>
          <w:numId w:val="16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637" w:name="C_86-22952"/>
      <w:r>
        <w:t xml:space="preserve"> (CONF:86-22952)</w:t>
      </w:r>
      <w:bookmarkEnd w:id="4637"/>
      <w:r>
        <w:t>.</w:t>
      </w:r>
    </w:p>
    <w:p w14:paraId="173ADB8A" w14:textId="77777777" w:rsidR="006C45D2" w:rsidRDefault="0048493C" w:rsidP="007C5A1B">
      <w:pPr>
        <w:numPr>
          <w:ilvl w:val="0"/>
          <w:numId w:val="164"/>
        </w:numPr>
      </w:pPr>
      <w:r>
        <w:rPr>
          <w:rStyle w:val="keyword"/>
        </w:rPr>
        <w:t>SHALL</w:t>
      </w:r>
      <w:r>
        <w:t xml:space="preserve"> contain exactly one [1..1] </w:t>
      </w:r>
      <w:r>
        <w:rPr>
          <w:rStyle w:val="XMLnameBold"/>
        </w:rPr>
        <w:t>templateId</w:t>
      </w:r>
      <w:bookmarkStart w:id="4638" w:name="C_86-22953"/>
      <w:r>
        <w:t xml:space="preserve"> (CONF:86-22953)</w:t>
      </w:r>
      <w:bookmarkEnd w:id="4638"/>
      <w:r>
        <w:t xml:space="preserve"> such that it</w:t>
      </w:r>
    </w:p>
    <w:p w14:paraId="4804FC99" w14:textId="77777777" w:rsidR="006C45D2" w:rsidRDefault="0048493C" w:rsidP="007C5A1B">
      <w:pPr>
        <w:numPr>
          <w:ilvl w:val="1"/>
          <w:numId w:val="164"/>
        </w:numPr>
      </w:pPr>
      <w:r>
        <w:rPr>
          <w:rStyle w:val="keyword"/>
        </w:rPr>
        <w:t>SHALL</w:t>
      </w:r>
      <w:r>
        <w:t xml:space="preserve"> contain exactly one [1..1] </w:t>
      </w:r>
      <w:r>
        <w:rPr>
          <w:rStyle w:val="XMLnameBold"/>
        </w:rPr>
        <w:t>@root</w:t>
      </w:r>
      <w:r>
        <w:t>=</w:t>
      </w:r>
      <w:r>
        <w:rPr>
          <w:rStyle w:val="XMLname"/>
        </w:rPr>
        <w:t>"2.16.840.1.113883.10.20.5.6.196"</w:t>
      </w:r>
      <w:bookmarkStart w:id="4639" w:name="C_86-22954"/>
      <w:r>
        <w:t xml:space="preserve"> (CONF:86-22954)</w:t>
      </w:r>
      <w:bookmarkEnd w:id="4639"/>
      <w:r>
        <w:t>.</w:t>
      </w:r>
    </w:p>
    <w:p w14:paraId="025B4DA8" w14:textId="77777777" w:rsidR="006C45D2" w:rsidRDefault="0048493C" w:rsidP="007C5A1B">
      <w:pPr>
        <w:numPr>
          <w:ilvl w:val="0"/>
          <w:numId w:val="164"/>
        </w:numPr>
      </w:pPr>
      <w:r>
        <w:rPr>
          <w:rStyle w:val="keyword"/>
        </w:rPr>
        <w:t>SHALL</w:t>
      </w:r>
      <w:r>
        <w:t xml:space="preserve"> contain exactly one [1..1] </w:t>
      </w:r>
      <w:r>
        <w:rPr>
          <w:rStyle w:val="XMLnameBold"/>
        </w:rPr>
        <w:t>participant</w:t>
      </w:r>
      <w:bookmarkStart w:id="4640" w:name="C_86-22955"/>
      <w:r>
        <w:t xml:space="preserve"> (CONF:86-22955)</w:t>
      </w:r>
      <w:bookmarkEnd w:id="4640"/>
      <w:r>
        <w:t xml:space="preserve"> such that it</w:t>
      </w:r>
    </w:p>
    <w:p w14:paraId="03BED1DE" w14:textId="77777777" w:rsidR="006C45D2" w:rsidRDefault="0048493C" w:rsidP="007C5A1B">
      <w:pPr>
        <w:numPr>
          <w:ilvl w:val="1"/>
          <w:numId w:val="164"/>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4641" w:name="C_86-22956"/>
      <w:r>
        <w:t xml:space="preserve"> (CONF:86-22956)</w:t>
      </w:r>
      <w:bookmarkEnd w:id="4641"/>
      <w:r>
        <w:t>.</w:t>
      </w:r>
    </w:p>
    <w:p w14:paraId="4A85EF17" w14:textId="77777777" w:rsidR="006C45D2" w:rsidRDefault="0048493C" w:rsidP="007C5A1B">
      <w:pPr>
        <w:numPr>
          <w:ilvl w:val="1"/>
          <w:numId w:val="164"/>
        </w:numPr>
      </w:pPr>
      <w:r>
        <w:rPr>
          <w:rStyle w:val="keyword"/>
        </w:rPr>
        <w:t>SHALL</w:t>
      </w:r>
      <w:r>
        <w:t xml:space="preserve"> contain exactly one [1..1] </w:t>
      </w:r>
      <w:r>
        <w:rPr>
          <w:rStyle w:val="XMLnameBold"/>
        </w:rPr>
        <w:t>participantRole</w:t>
      </w:r>
      <w:bookmarkStart w:id="4642" w:name="C_86-22957"/>
      <w:r>
        <w:t xml:space="preserve"> (CONF:86-22957)</w:t>
      </w:r>
      <w:bookmarkEnd w:id="4642"/>
      <w:r>
        <w:t>.</w:t>
      </w:r>
    </w:p>
    <w:p w14:paraId="0F323418" w14:textId="77777777" w:rsidR="006C45D2" w:rsidRDefault="0048493C" w:rsidP="007C5A1B">
      <w:pPr>
        <w:numPr>
          <w:ilvl w:val="2"/>
          <w:numId w:val="164"/>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4643" w:name="C_86-22958"/>
      <w:r>
        <w:t xml:space="preserve"> (CONF:86-22958)</w:t>
      </w:r>
      <w:bookmarkEnd w:id="4643"/>
      <w:r>
        <w:t>.</w:t>
      </w:r>
    </w:p>
    <w:p w14:paraId="140532BF" w14:textId="77777777" w:rsidR="006C45D2" w:rsidRDefault="0048493C">
      <w:pPr>
        <w:pStyle w:val="BodyText"/>
        <w:spacing w:before="120"/>
      </w:pPr>
      <w:r>
        <w:t>The value of @root must be the NHSN assigned Facility OID.</w:t>
      </w:r>
      <w:r>
        <w:br/>
        <w:t>The value of @extension must be a value registered with NHSN.</w:t>
      </w:r>
    </w:p>
    <w:p w14:paraId="26787B71" w14:textId="77777777" w:rsidR="006C45D2" w:rsidRDefault="0048493C" w:rsidP="007C5A1B">
      <w:pPr>
        <w:numPr>
          <w:ilvl w:val="2"/>
          <w:numId w:val="164"/>
        </w:numPr>
      </w:pPr>
      <w:r>
        <w:t xml:space="preserve">If recording data from an in-facility location, the participantRole element </w:t>
      </w:r>
      <w:r>
        <w:rPr>
          <w:rStyle w:val="keyword"/>
        </w:rPr>
        <w:t>SHALL</w:t>
      </w:r>
      <w:r>
        <w:t xml:space="preserve"> contain an id element with both @root and @extension, and a code element where the value is selected from ValueSet NHSNHealthcareServiceLocationCode 2.16.840.1.113883.13.19 </w:t>
      </w:r>
      <w:r>
        <w:rPr>
          <w:rStyle w:val="XMLnameBold"/>
        </w:rPr>
        <w:t>DYNAMIC</w:t>
      </w:r>
      <w:r>
        <w:t>, recording the type of location (CONF:86-22959).</w:t>
      </w:r>
    </w:p>
    <w:p w14:paraId="77245E69" w14:textId="77777777" w:rsidR="006C45D2" w:rsidRDefault="0048493C">
      <w:pPr>
        <w:pStyle w:val="BodyText"/>
        <w:spacing w:before="120"/>
      </w:pPr>
      <w:r>
        <w:t>The value of @root must be the NHSN assigned Facility OID.</w:t>
      </w:r>
    </w:p>
    <w:p w14:paraId="4946E378" w14:textId="77777777" w:rsidR="006C45D2" w:rsidRDefault="0048493C" w:rsidP="007C5A1B">
      <w:pPr>
        <w:numPr>
          <w:ilvl w:val="2"/>
          <w:numId w:val="164"/>
        </w:numPr>
      </w:pPr>
      <w:r>
        <w:t xml:space="preserve">Or, if recording data from the whole facility, the participantRole element </w:t>
      </w:r>
      <w:r>
        <w:rPr>
          <w:rStyle w:val="keyword"/>
        </w:rPr>
        <w:t>SHALL</w:t>
      </w:r>
      <w:r>
        <w:t xml:space="preserve"> contain an id element with @root (CONF:86-22960).</w:t>
      </w:r>
    </w:p>
    <w:p w14:paraId="3F916037" w14:textId="77777777" w:rsidR="006C45D2" w:rsidRDefault="0048493C">
      <w:pPr>
        <w:pStyle w:val="BodyText"/>
        <w:spacing w:before="120"/>
      </w:pPr>
      <w:r>
        <w:t>The value of @root must be the NHSN assigned Facility OID.</w:t>
      </w:r>
    </w:p>
    <w:p w14:paraId="4724EDDB" w14:textId="77777777" w:rsidR="006C45D2" w:rsidRDefault="0048493C" w:rsidP="007C5A1B">
      <w:pPr>
        <w:numPr>
          <w:ilvl w:val="2"/>
          <w:numId w:val="164"/>
        </w:numPr>
      </w:pPr>
      <w:r>
        <w:t xml:space="preserve">Or, if recording data from a specialized subset of a facility, the participantRole element </w:t>
      </w:r>
      <w:r>
        <w:rPr>
          <w:rStyle w:val="keyword"/>
        </w:rPr>
        <w:t>SHALL</w:t>
      </w:r>
      <w:r>
        <w:t xml:space="preserve"> contain a code element where the value is selected from ValueSet NHSNHealthcareServiceLocationCode 2.16.840.1.113883.13.19 </w:t>
      </w:r>
      <w:r>
        <w:rPr>
          <w:rStyle w:val="XMLnameBold"/>
        </w:rPr>
        <w:t>DYNAMIC</w:t>
      </w:r>
      <w:r>
        <w:t>, recording the type of location, and a scopingEntity element where the value of @classCode is “PLC” and id/@root is present (CONF:86-22961).</w:t>
      </w:r>
    </w:p>
    <w:p w14:paraId="6EC5B629" w14:textId="77777777" w:rsidR="006C45D2" w:rsidRDefault="0048493C" w:rsidP="007C5A1B">
      <w:pPr>
        <w:numPr>
          <w:ilvl w:val="0"/>
          <w:numId w:val="164"/>
        </w:numPr>
      </w:pPr>
      <w:r>
        <w:rPr>
          <w:rStyle w:val="keyword"/>
        </w:rPr>
        <w:t>SHALL</w:t>
      </w:r>
      <w:r>
        <w:t xml:space="preserve"> contain at least one [1..*] </w:t>
      </w:r>
      <w:r>
        <w:rPr>
          <w:rStyle w:val="XMLnameBold"/>
        </w:rPr>
        <w:t>entryRelationship</w:t>
      </w:r>
      <w:bookmarkStart w:id="4644" w:name="C_86-22962"/>
      <w:r>
        <w:t xml:space="preserve"> (CONF:86-22962)</w:t>
      </w:r>
      <w:bookmarkEnd w:id="4644"/>
      <w:r>
        <w:t>.</w:t>
      </w:r>
    </w:p>
    <w:p w14:paraId="31EA274D" w14:textId="77777777" w:rsidR="006C45D2" w:rsidRDefault="0048493C" w:rsidP="007C5A1B">
      <w:pPr>
        <w:numPr>
          <w:ilvl w:val="1"/>
          <w:numId w:val="164"/>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645" w:name="C_86-22963"/>
      <w:r>
        <w:t xml:space="preserve"> (CONF:86-22963)</w:t>
      </w:r>
      <w:bookmarkEnd w:id="4645"/>
      <w:r>
        <w:t>.</w:t>
      </w:r>
    </w:p>
    <w:p w14:paraId="7EF277BB" w14:textId="5377A6F3" w:rsidR="006C45D2" w:rsidRDefault="0048493C" w:rsidP="007C5A1B">
      <w:pPr>
        <w:numPr>
          <w:ilvl w:val="1"/>
          <w:numId w:val="164"/>
        </w:numPr>
      </w:pPr>
      <w:r>
        <w:t xml:space="preserve">Such entryRelationships </w:t>
      </w:r>
      <w:r>
        <w:rPr>
          <w:rStyle w:val="keyword"/>
        </w:rPr>
        <w:t>SHALL</w:t>
      </w:r>
      <w:r>
        <w:t xml:space="preserve"> contain exactly one [1..1]  </w:t>
      </w:r>
      <w:hyperlink w:anchor="E_Summary_Data_Observation_VAT">
        <w:r>
          <w:rPr>
            <w:rStyle w:val="HyperlinkCourierBold"/>
          </w:rPr>
          <w:t>Summary Data Observation (VAT)</w:t>
        </w:r>
      </w:hyperlink>
      <w:r>
        <w:rPr>
          <w:rStyle w:val="XMLname"/>
        </w:rPr>
        <w:t xml:space="preserve"> (identifier: urn:oid:2.16.840.1.113883.10.20.5.6.195)</w:t>
      </w:r>
      <w:bookmarkStart w:id="4646" w:name="C_86-22964"/>
      <w:r>
        <w:t xml:space="preserve"> (CONF:86-22964)</w:t>
      </w:r>
      <w:bookmarkEnd w:id="4646"/>
      <w:r>
        <w:t>.</w:t>
      </w:r>
    </w:p>
    <w:p w14:paraId="36E83B11" w14:textId="2C3C3713" w:rsidR="006C45D2" w:rsidRDefault="0048493C">
      <w:pPr>
        <w:pStyle w:val="Caption"/>
        <w:ind w:left="130" w:right="115"/>
      </w:pPr>
      <w:bookmarkStart w:id="4647" w:name="_Toc106442533"/>
      <w:r>
        <w:t xml:space="preserve">Figure </w:t>
      </w:r>
      <w:r>
        <w:fldChar w:fldCharType="begin"/>
      </w:r>
      <w:r>
        <w:instrText>SEQ Figure \* ARABIC</w:instrText>
      </w:r>
      <w:r>
        <w:fldChar w:fldCharType="separate"/>
      </w:r>
      <w:r w:rsidR="00AC6834">
        <w:t>230</w:t>
      </w:r>
      <w:r>
        <w:fldChar w:fldCharType="end"/>
      </w:r>
      <w:r>
        <w:t>: Summary Encounter (VAT) Example</w:t>
      </w:r>
      <w:bookmarkEnd w:id="4647"/>
    </w:p>
    <w:p w14:paraId="062ED804" w14:textId="77777777" w:rsidR="006C45D2" w:rsidRDefault="0048493C">
      <w:pPr>
        <w:pStyle w:val="Example"/>
        <w:ind w:left="130" w:right="115"/>
      </w:pPr>
      <w:r>
        <w:t>&lt;encounter classCode="ENC" moodCode="EVN"&gt;</w:t>
      </w:r>
    </w:p>
    <w:p w14:paraId="4E21C6F4" w14:textId="77777777" w:rsidR="006C45D2" w:rsidRDefault="0048493C">
      <w:pPr>
        <w:pStyle w:val="Example"/>
        <w:ind w:left="130" w:right="115"/>
      </w:pPr>
      <w:r>
        <w:t xml:space="preserve">    &lt;!-- Summary Encounter (VAT) template --&gt;</w:t>
      </w:r>
    </w:p>
    <w:p w14:paraId="00DA4CA5" w14:textId="77777777" w:rsidR="006C45D2" w:rsidRDefault="0048493C">
      <w:pPr>
        <w:pStyle w:val="Example"/>
        <w:ind w:left="130" w:right="115"/>
      </w:pPr>
      <w:r>
        <w:t xml:space="preserve">    &lt;templateId root="2.16.840.1.113883.10.20.5.6.196" /&gt;</w:t>
      </w:r>
    </w:p>
    <w:p w14:paraId="51BB0CCA" w14:textId="77777777" w:rsidR="006C45D2" w:rsidRDefault="0048493C">
      <w:pPr>
        <w:pStyle w:val="Example"/>
        <w:ind w:left="130" w:right="115"/>
      </w:pPr>
      <w:r>
        <w:t xml:space="preserve">    &lt;!-- the in-facility location ID and type --&gt;</w:t>
      </w:r>
    </w:p>
    <w:p w14:paraId="0FE679BA" w14:textId="77777777" w:rsidR="006C45D2" w:rsidRDefault="0048493C">
      <w:pPr>
        <w:pStyle w:val="Example"/>
        <w:ind w:left="130" w:right="115"/>
      </w:pPr>
      <w:r>
        <w:t xml:space="preserve">    &lt;participant typeCode="LOC"&gt;</w:t>
      </w:r>
    </w:p>
    <w:p w14:paraId="17D8996F" w14:textId="77777777" w:rsidR="006C45D2" w:rsidRDefault="0048493C">
      <w:pPr>
        <w:pStyle w:val="Example"/>
        <w:ind w:left="130" w:right="115"/>
      </w:pPr>
      <w:r>
        <w:t xml:space="preserve">        &lt;participantRole classCode="SDLOC"&gt;</w:t>
      </w:r>
    </w:p>
    <w:p w14:paraId="6B82E806" w14:textId="77777777" w:rsidR="006C45D2" w:rsidRDefault="0048493C">
      <w:pPr>
        <w:pStyle w:val="Example"/>
        <w:ind w:left="130" w:right="115"/>
      </w:pPr>
      <w:r>
        <w:t xml:space="preserve">            &lt;!-- the facility OID scopes the in-facility location ID --&gt;</w:t>
      </w:r>
    </w:p>
    <w:p w14:paraId="180C30EF" w14:textId="77777777" w:rsidR="006C45D2" w:rsidRDefault="0048493C">
      <w:pPr>
        <w:pStyle w:val="Example"/>
        <w:ind w:left="130" w:right="115"/>
      </w:pPr>
      <w:r>
        <w:t xml:space="preserve">            &lt;id root="2.16.840.1.113883.3.117.1.1.5.1.1" extension="9W" /&gt;</w:t>
      </w:r>
    </w:p>
    <w:p w14:paraId="26BDF2F4" w14:textId="77777777" w:rsidR="006C45D2" w:rsidRDefault="0048493C">
      <w:pPr>
        <w:pStyle w:val="Example"/>
        <w:ind w:left="130" w:right="115"/>
      </w:pPr>
      <w:r>
        <w:t xml:space="preserve">            &lt;code codeSystem="2.16.840.1.113883.6.259" </w:t>
      </w:r>
    </w:p>
    <w:p w14:paraId="601E41F9" w14:textId="77777777" w:rsidR="006C45D2" w:rsidRDefault="0048493C">
      <w:pPr>
        <w:pStyle w:val="Example"/>
        <w:ind w:left="130" w:right="115"/>
      </w:pPr>
      <w:r>
        <w:t xml:space="preserve">                  codeSystemName="HL7 HealthcareServiceLocation" </w:t>
      </w:r>
    </w:p>
    <w:p w14:paraId="03D5C44E" w14:textId="77777777" w:rsidR="006C45D2" w:rsidRDefault="0048493C">
      <w:pPr>
        <w:pStyle w:val="Example"/>
        <w:ind w:left="130" w:right="115"/>
      </w:pPr>
      <w:r>
        <w:t xml:space="preserve">                  code="1153-6"</w:t>
      </w:r>
    </w:p>
    <w:p w14:paraId="3AD88574" w14:textId="77777777" w:rsidR="006C45D2" w:rsidRDefault="0048493C">
      <w:pPr>
        <w:pStyle w:val="Example"/>
        <w:ind w:left="130" w:right="115"/>
      </w:pPr>
      <w:r>
        <w:t xml:space="preserve">                  displayName="Outpatient Hemodialysis Clinic" /&gt;</w:t>
      </w:r>
    </w:p>
    <w:p w14:paraId="1F8497EC" w14:textId="77777777" w:rsidR="006C45D2" w:rsidRDefault="0048493C">
      <w:pPr>
        <w:pStyle w:val="Example"/>
        <w:ind w:left="130" w:right="115"/>
      </w:pPr>
      <w:r>
        <w:t xml:space="preserve">        &lt;/participantRole&gt;</w:t>
      </w:r>
    </w:p>
    <w:p w14:paraId="3CC4F7F9" w14:textId="77777777" w:rsidR="006C45D2" w:rsidRDefault="0048493C">
      <w:pPr>
        <w:pStyle w:val="Example"/>
        <w:ind w:left="130" w:right="115"/>
      </w:pPr>
      <w:r>
        <w:t xml:space="preserve">    &lt;/participant&gt;</w:t>
      </w:r>
    </w:p>
    <w:p w14:paraId="6B69F0FC" w14:textId="77777777" w:rsidR="006C45D2" w:rsidRDefault="0048493C">
      <w:pPr>
        <w:pStyle w:val="Example"/>
        <w:ind w:left="130" w:right="115"/>
      </w:pPr>
      <w:r>
        <w:t xml:space="preserve">    &lt;!-- Number of Chronic Hemodialysis Patients, vascular access type is fistula --&gt;</w:t>
      </w:r>
    </w:p>
    <w:p w14:paraId="5A4ED21B" w14:textId="77777777" w:rsidR="006C45D2" w:rsidRDefault="0048493C">
      <w:pPr>
        <w:pStyle w:val="Example"/>
        <w:ind w:left="130" w:right="115"/>
      </w:pPr>
      <w:r>
        <w:t xml:space="preserve">    &lt;entryRelationship typeCode="COMP"&gt;</w:t>
      </w:r>
    </w:p>
    <w:p w14:paraId="1CDF38A4" w14:textId="77777777" w:rsidR="006C45D2" w:rsidRDefault="0048493C">
      <w:pPr>
        <w:pStyle w:val="Example"/>
        <w:ind w:left="130" w:right="115"/>
      </w:pPr>
      <w:r>
        <w:t xml:space="preserve">        &lt;observation classCode="OBS" moodCode="EVN"&gt;</w:t>
      </w:r>
    </w:p>
    <w:p w14:paraId="3A8CB575" w14:textId="77777777" w:rsidR="006C45D2" w:rsidRDefault="0048493C">
      <w:pPr>
        <w:pStyle w:val="Example"/>
        <w:ind w:left="130" w:right="115"/>
      </w:pPr>
      <w:r>
        <w:t xml:space="preserve">            &lt;!-- Summary Data Observation (VAT) template --&gt;</w:t>
      </w:r>
    </w:p>
    <w:p w14:paraId="431A2717" w14:textId="77777777" w:rsidR="006C45D2" w:rsidRDefault="0048493C">
      <w:pPr>
        <w:pStyle w:val="Example"/>
        <w:ind w:left="130" w:right="115"/>
      </w:pPr>
      <w:r>
        <w:t xml:space="preserve">            &lt;templateId root="2.16.840.1.113883.10.20.5.6.195" /&gt;</w:t>
      </w:r>
    </w:p>
    <w:p w14:paraId="5D5A722C" w14:textId="77777777" w:rsidR="006C45D2" w:rsidRDefault="0048493C">
      <w:pPr>
        <w:pStyle w:val="Example"/>
        <w:ind w:left="130" w:right="115"/>
      </w:pPr>
      <w:r>
        <w:t xml:space="preserve">            ...</w:t>
      </w:r>
    </w:p>
    <w:p w14:paraId="71DAF37F" w14:textId="77777777" w:rsidR="006C45D2" w:rsidRDefault="0048493C">
      <w:pPr>
        <w:pStyle w:val="Example"/>
        <w:ind w:left="130" w:right="115"/>
      </w:pPr>
      <w:r>
        <w:t xml:space="preserve">        &lt;/observation&gt;</w:t>
      </w:r>
    </w:p>
    <w:p w14:paraId="77BC5674" w14:textId="77777777" w:rsidR="006C45D2" w:rsidRDefault="0048493C">
      <w:pPr>
        <w:pStyle w:val="Example"/>
        <w:ind w:left="130" w:right="115"/>
      </w:pPr>
      <w:r>
        <w:t xml:space="preserve">    &lt;/entryRelationship&gt;</w:t>
      </w:r>
    </w:p>
    <w:p w14:paraId="0F4DA225" w14:textId="77777777" w:rsidR="006C45D2" w:rsidRDefault="0048493C">
      <w:pPr>
        <w:pStyle w:val="Example"/>
        <w:ind w:left="130" w:right="115"/>
      </w:pPr>
      <w:r>
        <w:t xml:space="preserve">    ...</w:t>
      </w:r>
    </w:p>
    <w:p w14:paraId="30521E9D" w14:textId="77777777" w:rsidR="006C45D2" w:rsidRDefault="0048493C">
      <w:pPr>
        <w:pStyle w:val="Example"/>
        <w:ind w:left="130" w:right="115"/>
      </w:pPr>
      <w:r>
        <w:t>&lt;/encounter&gt;</w:t>
      </w:r>
    </w:p>
    <w:p w14:paraId="596D3737" w14:textId="77777777" w:rsidR="006C45D2" w:rsidRDefault="006C45D2">
      <w:pPr>
        <w:pStyle w:val="BodyText"/>
      </w:pPr>
    </w:p>
    <w:p w14:paraId="4DEC0C13" w14:textId="77777777" w:rsidR="006C45D2" w:rsidRDefault="0048493C">
      <w:pPr>
        <w:pStyle w:val="Heading2nospace"/>
      </w:pPr>
      <w:bookmarkStart w:id="4648" w:name="E_Summary_Encounter_Patient_Pres_AU"/>
      <w:bookmarkStart w:id="4649" w:name="_Toc106442271"/>
      <w:r>
        <w:t>Summary Encounter Patient Presence (AUP) (V2)</w:t>
      </w:r>
      <w:bookmarkEnd w:id="4648"/>
      <w:bookmarkEnd w:id="4649"/>
    </w:p>
    <w:p w14:paraId="73981F99" w14:textId="77777777" w:rsidR="006C45D2" w:rsidRDefault="0048493C">
      <w:pPr>
        <w:pStyle w:val="BracketData"/>
      </w:pPr>
      <w:r>
        <w:t>[encounter: identifier urn:hl7ii:2.16.840.1.113883.10.20.5.6.197:2015-04-01 (closed)]</w:t>
      </w:r>
    </w:p>
    <w:p w14:paraId="2E012399" w14:textId="77777777" w:rsidR="006C45D2" w:rsidRDefault="0048493C">
      <w:pPr>
        <w:pStyle w:val="BracketData"/>
      </w:pPr>
      <w:r>
        <w:t>Published as part of NHSN Healthcare Associated Infection (HAI) Reports Release 2 - US Realm</w:t>
      </w:r>
    </w:p>
    <w:p w14:paraId="7CBF7786" w14:textId="36364B64" w:rsidR="006C45D2" w:rsidRDefault="0048493C">
      <w:pPr>
        <w:pStyle w:val="Caption"/>
      </w:pPr>
      <w:bookmarkStart w:id="4650" w:name="_Toc106443153"/>
      <w:r>
        <w:t xml:space="preserve">Table </w:t>
      </w:r>
      <w:r>
        <w:fldChar w:fldCharType="begin"/>
      </w:r>
      <w:r>
        <w:instrText>SEQ Table \* ARABIC</w:instrText>
      </w:r>
      <w:r>
        <w:fldChar w:fldCharType="separate"/>
      </w:r>
      <w:r w:rsidR="00AC6834">
        <w:t>609</w:t>
      </w:r>
      <w:r>
        <w:fldChar w:fldCharType="end"/>
      </w:r>
      <w:r>
        <w:t>: Summary Encounter Patient Presence (AUP) (V2) Contexts</w:t>
      </w:r>
      <w:bookmarkEnd w:id="465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744C00CB" w14:textId="77777777">
        <w:trPr>
          <w:cantSplit/>
          <w:tblHeader/>
          <w:jc w:val="center"/>
        </w:trPr>
        <w:tc>
          <w:tcPr>
            <w:tcW w:w="360" w:type="dxa"/>
            <w:shd w:val="clear" w:color="auto" w:fill="E6E6E6"/>
          </w:tcPr>
          <w:p w14:paraId="585952CE" w14:textId="77777777" w:rsidR="006C45D2" w:rsidRDefault="0048493C">
            <w:pPr>
              <w:pStyle w:val="TableHead"/>
            </w:pPr>
            <w:r>
              <w:t>Contained By:</w:t>
            </w:r>
          </w:p>
        </w:tc>
        <w:tc>
          <w:tcPr>
            <w:tcW w:w="360" w:type="dxa"/>
            <w:shd w:val="clear" w:color="auto" w:fill="E6E6E6"/>
          </w:tcPr>
          <w:p w14:paraId="75CA7DE0" w14:textId="77777777" w:rsidR="006C45D2" w:rsidRDefault="0048493C">
            <w:pPr>
              <w:pStyle w:val="TableHead"/>
            </w:pPr>
            <w:r>
              <w:t>Contains:</w:t>
            </w:r>
          </w:p>
        </w:tc>
      </w:tr>
      <w:tr w:rsidR="006C45D2" w14:paraId="5DB674F9" w14:textId="77777777">
        <w:trPr>
          <w:jc w:val="center"/>
        </w:trPr>
        <w:tc>
          <w:tcPr>
            <w:tcW w:w="360" w:type="dxa"/>
          </w:tcPr>
          <w:p w14:paraId="22C766DB" w14:textId="77B6F3EA" w:rsidR="006C45D2" w:rsidRDefault="00CC4EF7">
            <w:pPr>
              <w:pStyle w:val="TableText"/>
            </w:pPr>
            <w:hyperlink w:anchor="S_Summary_Data_Section_AUP_V2">
              <w:r w:rsidR="0048493C">
                <w:rPr>
                  <w:rStyle w:val="HyperlinkText9pt"/>
                </w:rPr>
                <w:t>Summary Data Section (AUP) (V2)</w:t>
              </w:r>
            </w:hyperlink>
            <w:r w:rsidR="0048493C">
              <w:t xml:space="preserve"> (required)</w:t>
            </w:r>
          </w:p>
        </w:tc>
        <w:tc>
          <w:tcPr>
            <w:tcW w:w="360" w:type="dxa"/>
          </w:tcPr>
          <w:p w14:paraId="56C1A3D1" w14:textId="40B85AD5" w:rsidR="006C45D2" w:rsidRDefault="00CC4EF7">
            <w:pPr>
              <w:pStyle w:val="TableText"/>
            </w:pPr>
            <w:hyperlink w:anchor="E_Summary_Data_Observation_AUAR">
              <w:r w:rsidR="0048493C">
                <w:rPr>
                  <w:rStyle w:val="HyperlinkText9pt"/>
                </w:rPr>
                <w:t>Summary Data Observation (AU/AR)</w:t>
              </w:r>
            </w:hyperlink>
            <w:r w:rsidR="0048493C">
              <w:t xml:space="preserve"> (required)</w:t>
            </w:r>
          </w:p>
        </w:tc>
      </w:tr>
    </w:tbl>
    <w:p w14:paraId="3BB24B73" w14:textId="77777777" w:rsidR="006C45D2" w:rsidRDefault="006C45D2">
      <w:pPr>
        <w:pStyle w:val="BodyText"/>
      </w:pPr>
    </w:p>
    <w:p w14:paraId="42055032" w14:textId="77777777" w:rsidR="006C45D2" w:rsidRDefault="0048493C">
      <w:r>
        <w:t>A Summary Encounter records a set of summary data, usually for a population such as the patients in a ward in a specified period. The NHSN protocol defines which data to record for each type of summary report. The Summary Encounter Patient Presence (AUP) contains one or more Summary Data Observations (AU/AR). The data requirements at time of publication are shown in a table under the Summary Data Observation (AU/AR) template, above.</w:t>
      </w:r>
    </w:p>
    <w:p w14:paraId="60E26AB3" w14:textId="77777777" w:rsidR="006C45D2" w:rsidRDefault="0048493C">
      <w:r>
        <w:t>NHSN reporting requires:</w:t>
      </w:r>
      <w:r>
        <w:br/>
        <w:t>•</w:t>
      </w:r>
      <w:r>
        <w:tab/>
        <w:t>If the reporting location is a single unit such as a ward, Number of Patient-Present Days, or</w:t>
      </w:r>
      <w:r>
        <w:br/>
        <w:t>•</w:t>
      </w:r>
      <w:r>
        <w:tab/>
        <w:t>If the encounter location is facility-wide rather than a single unit, Number of Admissions and Number of Patient-present Days.</w:t>
      </w:r>
    </w:p>
    <w:p w14:paraId="69243B61" w14:textId="6FADC30F" w:rsidR="006C45D2" w:rsidRDefault="0048493C">
      <w:pPr>
        <w:pStyle w:val="Caption"/>
      </w:pPr>
      <w:bookmarkStart w:id="4651" w:name="_Toc106443154"/>
      <w:r>
        <w:t xml:space="preserve">Table </w:t>
      </w:r>
      <w:r>
        <w:fldChar w:fldCharType="begin"/>
      </w:r>
      <w:r>
        <w:instrText>SEQ Table \* ARABIC</w:instrText>
      </w:r>
      <w:r>
        <w:fldChar w:fldCharType="separate"/>
      </w:r>
      <w:r w:rsidR="00AC6834">
        <w:t>610</w:t>
      </w:r>
      <w:r>
        <w:fldChar w:fldCharType="end"/>
      </w:r>
      <w:r>
        <w:t>: Summary Encounter Patient Presence (AUP) (V2) Constraints Overview</w:t>
      </w:r>
      <w:bookmarkEnd w:id="465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189B35A6" w14:textId="77777777">
        <w:trPr>
          <w:cantSplit/>
          <w:tblHeader/>
          <w:jc w:val="center"/>
        </w:trPr>
        <w:tc>
          <w:tcPr>
            <w:tcW w:w="0" w:type="dxa"/>
            <w:shd w:val="clear" w:color="auto" w:fill="E6E6E6"/>
            <w:noWrap/>
          </w:tcPr>
          <w:p w14:paraId="2E06D6B9" w14:textId="77777777" w:rsidR="006C45D2" w:rsidRDefault="0048493C">
            <w:pPr>
              <w:pStyle w:val="TableHead"/>
            </w:pPr>
            <w:r>
              <w:t>XPath</w:t>
            </w:r>
          </w:p>
        </w:tc>
        <w:tc>
          <w:tcPr>
            <w:tcW w:w="720" w:type="dxa"/>
            <w:shd w:val="clear" w:color="auto" w:fill="E6E6E6"/>
            <w:noWrap/>
          </w:tcPr>
          <w:p w14:paraId="576852EB" w14:textId="77777777" w:rsidR="006C45D2" w:rsidRDefault="0048493C">
            <w:pPr>
              <w:pStyle w:val="TableHead"/>
            </w:pPr>
            <w:r>
              <w:t>Card.</w:t>
            </w:r>
          </w:p>
        </w:tc>
        <w:tc>
          <w:tcPr>
            <w:tcW w:w="1152" w:type="dxa"/>
            <w:shd w:val="clear" w:color="auto" w:fill="E6E6E6"/>
            <w:noWrap/>
          </w:tcPr>
          <w:p w14:paraId="5841E7CC" w14:textId="77777777" w:rsidR="006C45D2" w:rsidRDefault="0048493C">
            <w:pPr>
              <w:pStyle w:val="TableHead"/>
            </w:pPr>
            <w:r>
              <w:t>Verb</w:t>
            </w:r>
          </w:p>
        </w:tc>
        <w:tc>
          <w:tcPr>
            <w:tcW w:w="864" w:type="dxa"/>
            <w:shd w:val="clear" w:color="auto" w:fill="E6E6E6"/>
            <w:noWrap/>
          </w:tcPr>
          <w:p w14:paraId="7366628F" w14:textId="77777777" w:rsidR="006C45D2" w:rsidRDefault="0048493C">
            <w:pPr>
              <w:pStyle w:val="TableHead"/>
            </w:pPr>
            <w:r>
              <w:t>Data Type</w:t>
            </w:r>
          </w:p>
        </w:tc>
        <w:tc>
          <w:tcPr>
            <w:tcW w:w="864" w:type="dxa"/>
            <w:shd w:val="clear" w:color="auto" w:fill="E6E6E6"/>
            <w:noWrap/>
          </w:tcPr>
          <w:p w14:paraId="39E005E8" w14:textId="77777777" w:rsidR="006C45D2" w:rsidRDefault="0048493C">
            <w:pPr>
              <w:pStyle w:val="TableHead"/>
            </w:pPr>
            <w:r>
              <w:t>CONF#</w:t>
            </w:r>
          </w:p>
        </w:tc>
        <w:tc>
          <w:tcPr>
            <w:tcW w:w="864" w:type="dxa"/>
            <w:shd w:val="clear" w:color="auto" w:fill="E6E6E6"/>
            <w:noWrap/>
          </w:tcPr>
          <w:p w14:paraId="624F55CB" w14:textId="77777777" w:rsidR="006C45D2" w:rsidRDefault="0048493C">
            <w:pPr>
              <w:pStyle w:val="TableHead"/>
            </w:pPr>
            <w:r>
              <w:t>Value</w:t>
            </w:r>
          </w:p>
        </w:tc>
      </w:tr>
      <w:tr w:rsidR="006C45D2" w14:paraId="0055BAAD" w14:textId="77777777">
        <w:trPr>
          <w:jc w:val="center"/>
        </w:trPr>
        <w:tc>
          <w:tcPr>
            <w:tcW w:w="10160" w:type="dxa"/>
            <w:gridSpan w:val="6"/>
          </w:tcPr>
          <w:p w14:paraId="1565E02C" w14:textId="77777777" w:rsidR="006C45D2" w:rsidRDefault="0048493C">
            <w:pPr>
              <w:pStyle w:val="TableText"/>
            </w:pPr>
            <w:r>
              <w:t>encounter (identifier: urn:hl7ii:2.16.840.1.113883.10.20.5.6.197:2015-04-01)</w:t>
            </w:r>
          </w:p>
        </w:tc>
      </w:tr>
      <w:tr w:rsidR="006C45D2" w14:paraId="6FF04E52" w14:textId="77777777">
        <w:trPr>
          <w:jc w:val="center"/>
        </w:trPr>
        <w:tc>
          <w:tcPr>
            <w:tcW w:w="3345" w:type="dxa"/>
          </w:tcPr>
          <w:p w14:paraId="73E72548" w14:textId="77777777" w:rsidR="006C45D2" w:rsidRDefault="0048493C">
            <w:pPr>
              <w:pStyle w:val="TableText"/>
            </w:pPr>
            <w:r>
              <w:tab/>
              <w:t>@classCode</w:t>
            </w:r>
          </w:p>
        </w:tc>
        <w:tc>
          <w:tcPr>
            <w:tcW w:w="720" w:type="dxa"/>
          </w:tcPr>
          <w:p w14:paraId="058E4255" w14:textId="77777777" w:rsidR="006C45D2" w:rsidRDefault="0048493C">
            <w:pPr>
              <w:pStyle w:val="TableText"/>
            </w:pPr>
            <w:r>
              <w:t>1..1</w:t>
            </w:r>
          </w:p>
        </w:tc>
        <w:tc>
          <w:tcPr>
            <w:tcW w:w="1152" w:type="dxa"/>
          </w:tcPr>
          <w:p w14:paraId="3D936C74" w14:textId="77777777" w:rsidR="006C45D2" w:rsidRDefault="0048493C">
            <w:pPr>
              <w:pStyle w:val="TableText"/>
            </w:pPr>
            <w:r>
              <w:t>SHALL</w:t>
            </w:r>
          </w:p>
        </w:tc>
        <w:tc>
          <w:tcPr>
            <w:tcW w:w="864" w:type="dxa"/>
          </w:tcPr>
          <w:p w14:paraId="5BB4731C" w14:textId="77777777" w:rsidR="006C45D2" w:rsidRDefault="006C45D2">
            <w:pPr>
              <w:pStyle w:val="TableText"/>
            </w:pPr>
          </w:p>
        </w:tc>
        <w:tc>
          <w:tcPr>
            <w:tcW w:w="1104" w:type="dxa"/>
          </w:tcPr>
          <w:p w14:paraId="34B0D243" w14:textId="234AEF3E" w:rsidR="006C45D2" w:rsidRDefault="00CC4EF7">
            <w:pPr>
              <w:pStyle w:val="TableText"/>
            </w:pPr>
            <w:hyperlink w:anchor="C_1181-22995">
              <w:r w:rsidR="0048493C">
                <w:rPr>
                  <w:rStyle w:val="HyperlinkText9pt"/>
                </w:rPr>
                <w:t>1181-22995</w:t>
              </w:r>
            </w:hyperlink>
          </w:p>
        </w:tc>
        <w:tc>
          <w:tcPr>
            <w:tcW w:w="2975" w:type="dxa"/>
          </w:tcPr>
          <w:p w14:paraId="7E7F2D0D" w14:textId="77777777" w:rsidR="006C45D2" w:rsidRDefault="0048493C">
            <w:pPr>
              <w:pStyle w:val="TableText"/>
            </w:pPr>
            <w:r>
              <w:t>urn:oid:2.16.840.1.113883.5.6 (HL7ActClass) = ENC</w:t>
            </w:r>
          </w:p>
        </w:tc>
      </w:tr>
      <w:tr w:rsidR="006C45D2" w14:paraId="47A602D1" w14:textId="77777777">
        <w:trPr>
          <w:jc w:val="center"/>
        </w:trPr>
        <w:tc>
          <w:tcPr>
            <w:tcW w:w="3345" w:type="dxa"/>
          </w:tcPr>
          <w:p w14:paraId="70F990B4" w14:textId="77777777" w:rsidR="006C45D2" w:rsidRDefault="0048493C">
            <w:pPr>
              <w:pStyle w:val="TableText"/>
            </w:pPr>
            <w:r>
              <w:tab/>
              <w:t>@moodCode</w:t>
            </w:r>
          </w:p>
        </w:tc>
        <w:tc>
          <w:tcPr>
            <w:tcW w:w="720" w:type="dxa"/>
          </w:tcPr>
          <w:p w14:paraId="31313F67" w14:textId="77777777" w:rsidR="006C45D2" w:rsidRDefault="0048493C">
            <w:pPr>
              <w:pStyle w:val="TableText"/>
            </w:pPr>
            <w:r>
              <w:t>1..1</w:t>
            </w:r>
          </w:p>
        </w:tc>
        <w:tc>
          <w:tcPr>
            <w:tcW w:w="1152" w:type="dxa"/>
          </w:tcPr>
          <w:p w14:paraId="495A2F8E" w14:textId="77777777" w:rsidR="006C45D2" w:rsidRDefault="0048493C">
            <w:pPr>
              <w:pStyle w:val="TableText"/>
            </w:pPr>
            <w:r>
              <w:t>SHALL</w:t>
            </w:r>
          </w:p>
        </w:tc>
        <w:tc>
          <w:tcPr>
            <w:tcW w:w="864" w:type="dxa"/>
          </w:tcPr>
          <w:p w14:paraId="23DF2BF6" w14:textId="77777777" w:rsidR="006C45D2" w:rsidRDefault="006C45D2">
            <w:pPr>
              <w:pStyle w:val="TableText"/>
            </w:pPr>
          </w:p>
        </w:tc>
        <w:tc>
          <w:tcPr>
            <w:tcW w:w="1104" w:type="dxa"/>
          </w:tcPr>
          <w:p w14:paraId="43A639E2" w14:textId="0CC8F126" w:rsidR="006C45D2" w:rsidRDefault="00CC4EF7">
            <w:pPr>
              <w:pStyle w:val="TableText"/>
            </w:pPr>
            <w:hyperlink w:anchor="C_1181-22996">
              <w:r w:rsidR="0048493C">
                <w:rPr>
                  <w:rStyle w:val="HyperlinkText9pt"/>
                </w:rPr>
                <w:t>1181-22996</w:t>
              </w:r>
            </w:hyperlink>
          </w:p>
        </w:tc>
        <w:tc>
          <w:tcPr>
            <w:tcW w:w="2975" w:type="dxa"/>
          </w:tcPr>
          <w:p w14:paraId="5B0771CF" w14:textId="77777777" w:rsidR="006C45D2" w:rsidRDefault="0048493C">
            <w:pPr>
              <w:pStyle w:val="TableText"/>
            </w:pPr>
            <w:r>
              <w:t>urn:oid:2.16.840.1.113883.5.1001 (HL7ActMood) = EVN</w:t>
            </w:r>
          </w:p>
        </w:tc>
      </w:tr>
      <w:tr w:rsidR="006C45D2" w14:paraId="3000F8ED" w14:textId="77777777">
        <w:trPr>
          <w:jc w:val="center"/>
        </w:trPr>
        <w:tc>
          <w:tcPr>
            <w:tcW w:w="3345" w:type="dxa"/>
          </w:tcPr>
          <w:p w14:paraId="46C6E5FD" w14:textId="77777777" w:rsidR="006C45D2" w:rsidRDefault="0048493C">
            <w:pPr>
              <w:pStyle w:val="TableText"/>
            </w:pPr>
            <w:r>
              <w:tab/>
              <w:t>templateId</w:t>
            </w:r>
          </w:p>
        </w:tc>
        <w:tc>
          <w:tcPr>
            <w:tcW w:w="720" w:type="dxa"/>
          </w:tcPr>
          <w:p w14:paraId="5772017C" w14:textId="77777777" w:rsidR="006C45D2" w:rsidRDefault="0048493C">
            <w:pPr>
              <w:pStyle w:val="TableText"/>
            </w:pPr>
            <w:r>
              <w:t>1..1</w:t>
            </w:r>
          </w:p>
        </w:tc>
        <w:tc>
          <w:tcPr>
            <w:tcW w:w="1152" w:type="dxa"/>
          </w:tcPr>
          <w:p w14:paraId="4BAFE570" w14:textId="77777777" w:rsidR="006C45D2" w:rsidRDefault="0048493C">
            <w:pPr>
              <w:pStyle w:val="TableText"/>
            </w:pPr>
            <w:r>
              <w:t>SHALL</w:t>
            </w:r>
          </w:p>
        </w:tc>
        <w:tc>
          <w:tcPr>
            <w:tcW w:w="864" w:type="dxa"/>
          </w:tcPr>
          <w:p w14:paraId="3601C90A" w14:textId="77777777" w:rsidR="006C45D2" w:rsidRDefault="006C45D2">
            <w:pPr>
              <w:pStyle w:val="TableText"/>
            </w:pPr>
          </w:p>
        </w:tc>
        <w:tc>
          <w:tcPr>
            <w:tcW w:w="1104" w:type="dxa"/>
          </w:tcPr>
          <w:p w14:paraId="7D8A45D1" w14:textId="13D7E732" w:rsidR="006C45D2" w:rsidRDefault="00CC4EF7">
            <w:pPr>
              <w:pStyle w:val="TableText"/>
            </w:pPr>
            <w:hyperlink w:anchor="C_1181-22997">
              <w:r w:rsidR="0048493C">
                <w:rPr>
                  <w:rStyle w:val="HyperlinkText9pt"/>
                </w:rPr>
                <w:t>1181-22997</w:t>
              </w:r>
            </w:hyperlink>
          </w:p>
        </w:tc>
        <w:tc>
          <w:tcPr>
            <w:tcW w:w="2975" w:type="dxa"/>
          </w:tcPr>
          <w:p w14:paraId="3CA5642D" w14:textId="77777777" w:rsidR="006C45D2" w:rsidRDefault="006C45D2">
            <w:pPr>
              <w:pStyle w:val="TableText"/>
            </w:pPr>
          </w:p>
        </w:tc>
      </w:tr>
      <w:tr w:rsidR="006C45D2" w14:paraId="334F3246" w14:textId="77777777">
        <w:trPr>
          <w:jc w:val="center"/>
        </w:trPr>
        <w:tc>
          <w:tcPr>
            <w:tcW w:w="3345" w:type="dxa"/>
          </w:tcPr>
          <w:p w14:paraId="305A6920" w14:textId="77777777" w:rsidR="006C45D2" w:rsidRDefault="0048493C">
            <w:pPr>
              <w:pStyle w:val="TableText"/>
            </w:pPr>
            <w:r>
              <w:tab/>
            </w:r>
            <w:r>
              <w:tab/>
              <w:t>@root</w:t>
            </w:r>
          </w:p>
        </w:tc>
        <w:tc>
          <w:tcPr>
            <w:tcW w:w="720" w:type="dxa"/>
          </w:tcPr>
          <w:p w14:paraId="177FBFFA" w14:textId="77777777" w:rsidR="006C45D2" w:rsidRDefault="0048493C">
            <w:pPr>
              <w:pStyle w:val="TableText"/>
            </w:pPr>
            <w:r>
              <w:t>1..1</w:t>
            </w:r>
          </w:p>
        </w:tc>
        <w:tc>
          <w:tcPr>
            <w:tcW w:w="1152" w:type="dxa"/>
          </w:tcPr>
          <w:p w14:paraId="1AF49B03" w14:textId="77777777" w:rsidR="006C45D2" w:rsidRDefault="0048493C">
            <w:pPr>
              <w:pStyle w:val="TableText"/>
            </w:pPr>
            <w:r>
              <w:t>SHALL</w:t>
            </w:r>
          </w:p>
        </w:tc>
        <w:tc>
          <w:tcPr>
            <w:tcW w:w="864" w:type="dxa"/>
          </w:tcPr>
          <w:p w14:paraId="34EB769E" w14:textId="77777777" w:rsidR="006C45D2" w:rsidRDefault="006C45D2">
            <w:pPr>
              <w:pStyle w:val="TableText"/>
            </w:pPr>
          </w:p>
        </w:tc>
        <w:tc>
          <w:tcPr>
            <w:tcW w:w="1104" w:type="dxa"/>
          </w:tcPr>
          <w:p w14:paraId="48324B89" w14:textId="5CCD18F8" w:rsidR="006C45D2" w:rsidRDefault="00CC4EF7">
            <w:pPr>
              <w:pStyle w:val="TableText"/>
            </w:pPr>
            <w:hyperlink w:anchor="C_1181-22998">
              <w:r w:rsidR="0048493C">
                <w:rPr>
                  <w:rStyle w:val="HyperlinkText9pt"/>
                </w:rPr>
                <w:t>1181-22998</w:t>
              </w:r>
            </w:hyperlink>
          </w:p>
        </w:tc>
        <w:tc>
          <w:tcPr>
            <w:tcW w:w="2975" w:type="dxa"/>
          </w:tcPr>
          <w:p w14:paraId="4C88B331" w14:textId="77777777" w:rsidR="006C45D2" w:rsidRDefault="0048493C">
            <w:pPr>
              <w:pStyle w:val="TableText"/>
            </w:pPr>
            <w:r>
              <w:t>2.16.840.1.113883.10.20.5.6.197</w:t>
            </w:r>
          </w:p>
        </w:tc>
      </w:tr>
      <w:tr w:rsidR="006C45D2" w14:paraId="2BB3D3B3" w14:textId="77777777">
        <w:trPr>
          <w:jc w:val="center"/>
        </w:trPr>
        <w:tc>
          <w:tcPr>
            <w:tcW w:w="3345" w:type="dxa"/>
          </w:tcPr>
          <w:p w14:paraId="0048683F" w14:textId="77777777" w:rsidR="006C45D2" w:rsidRDefault="0048493C">
            <w:pPr>
              <w:pStyle w:val="TableText"/>
            </w:pPr>
            <w:r>
              <w:tab/>
            </w:r>
            <w:r>
              <w:tab/>
              <w:t>@extension</w:t>
            </w:r>
          </w:p>
        </w:tc>
        <w:tc>
          <w:tcPr>
            <w:tcW w:w="720" w:type="dxa"/>
          </w:tcPr>
          <w:p w14:paraId="74D3F0EE" w14:textId="77777777" w:rsidR="006C45D2" w:rsidRDefault="0048493C">
            <w:pPr>
              <w:pStyle w:val="TableText"/>
            </w:pPr>
            <w:r>
              <w:t>1..1</w:t>
            </w:r>
          </w:p>
        </w:tc>
        <w:tc>
          <w:tcPr>
            <w:tcW w:w="1152" w:type="dxa"/>
          </w:tcPr>
          <w:p w14:paraId="01CED593" w14:textId="77777777" w:rsidR="006C45D2" w:rsidRDefault="0048493C">
            <w:pPr>
              <w:pStyle w:val="TableText"/>
            </w:pPr>
            <w:r>
              <w:t>SHALL</w:t>
            </w:r>
          </w:p>
        </w:tc>
        <w:tc>
          <w:tcPr>
            <w:tcW w:w="864" w:type="dxa"/>
          </w:tcPr>
          <w:p w14:paraId="76E414AF" w14:textId="77777777" w:rsidR="006C45D2" w:rsidRDefault="006C45D2">
            <w:pPr>
              <w:pStyle w:val="TableText"/>
            </w:pPr>
          </w:p>
        </w:tc>
        <w:tc>
          <w:tcPr>
            <w:tcW w:w="1104" w:type="dxa"/>
          </w:tcPr>
          <w:p w14:paraId="26FA64D4" w14:textId="4343B796" w:rsidR="006C45D2" w:rsidRDefault="00CC4EF7">
            <w:pPr>
              <w:pStyle w:val="TableText"/>
            </w:pPr>
            <w:hyperlink w:anchor="C_1181-30562">
              <w:r w:rsidR="0048493C">
                <w:rPr>
                  <w:rStyle w:val="HyperlinkText9pt"/>
                </w:rPr>
                <w:t>1181-30562</w:t>
              </w:r>
            </w:hyperlink>
          </w:p>
        </w:tc>
        <w:tc>
          <w:tcPr>
            <w:tcW w:w="2975" w:type="dxa"/>
          </w:tcPr>
          <w:p w14:paraId="6EFAEF1B" w14:textId="77777777" w:rsidR="006C45D2" w:rsidRDefault="0048493C">
            <w:pPr>
              <w:pStyle w:val="TableText"/>
            </w:pPr>
            <w:r>
              <w:t>2015-04-01</w:t>
            </w:r>
          </w:p>
        </w:tc>
      </w:tr>
      <w:tr w:rsidR="006C45D2" w14:paraId="27C74623" w14:textId="77777777">
        <w:trPr>
          <w:jc w:val="center"/>
        </w:trPr>
        <w:tc>
          <w:tcPr>
            <w:tcW w:w="3345" w:type="dxa"/>
          </w:tcPr>
          <w:p w14:paraId="2CCD3B4B" w14:textId="77777777" w:rsidR="006C45D2" w:rsidRDefault="0048493C">
            <w:pPr>
              <w:pStyle w:val="TableText"/>
            </w:pPr>
            <w:r>
              <w:tab/>
              <w:t>participant</w:t>
            </w:r>
          </w:p>
        </w:tc>
        <w:tc>
          <w:tcPr>
            <w:tcW w:w="720" w:type="dxa"/>
          </w:tcPr>
          <w:p w14:paraId="586867BD" w14:textId="77777777" w:rsidR="006C45D2" w:rsidRDefault="0048493C">
            <w:pPr>
              <w:pStyle w:val="TableText"/>
            </w:pPr>
            <w:r>
              <w:t>1..1</w:t>
            </w:r>
          </w:p>
        </w:tc>
        <w:tc>
          <w:tcPr>
            <w:tcW w:w="1152" w:type="dxa"/>
          </w:tcPr>
          <w:p w14:paraId="3860A00B" w14:textId="77777777" w:rsidR="006C45D2" w:rsidRDefault="0048493C">
            <w:pPr>
              <w:pStyle w:val="TableText"/>
            </w:pPr>
            <w:r>
              <w:t>SHALL</w:t>
            </w:r>
          </w:p>
        </w:tc>
        <w:tc>
          <w:tcPr>
            <w:tcW w:w="864" w:type="dxa"/>
          </w:tcPr>
          <w:p w14:paraId="6DE88C6D" w14:textId="77777777" w:rsidR="006C45D2" w:rsidRDefault="006C45D2">
            <w:pPr>
              <w:pStyle w:val="TableText"/>
            </w:pPr>
          </w:p>
        </w:tc>
        <w:tc>
          <w:tcPr>
            <w:tcW w:w="1104" w:type="dxa"/>
          </w:tcPr>
          <w:p w14:paraId="0D6027EA" w14:textId="17E6D900" w:rsidR="006C45D2" w:rsidRDefault="00CC4EF7">
            <w:pPr>
              <w:pStyle w:val="TableText"/>
            </w:pPr>
            <w:hyperlink w:anchor="C_1181-22999">
              <w:r w:rsidR="0048493C">
                <w:rPr>
                  <w:rStyle w:val="HyperlinkText9pt"/>
                </w:rPr>
                <w:t>1181-22999</w:t>
              </w:r>
            </w:hyperlink>
          </w:p>
        </w:tc>
        <w:tc>
          <w:tcPr>
            <w:tcW w:w="2975" w:type="dxa"/>
          </w:tcPr>
          <w:p w14:paraId="3CE7E84A" w14:textId="77777777" w:rsidR="006C45D2" w:rsidRDefault="006C45D2">
            <w:pPr>
              <w:pStyle w:val="TableText"/>
            </w:pPr>
          </w:p>
        </w:tc>
      </w:tr>
      <w:tr w:rsidR="006C45D2" w14:paraId="6DCBA899" w14:textId="77777777">
        <w:trPr>
          <w:jc w:val="center"/>
        </w:trPr>
        <w:tc>
          <w:tcPr>
            <w:tcW w:w="3345" w:type="dxa"/>
          </w:tcPr>
          <w:p w14:paraId="22DA6BBB" w14:textId="77777777" w:rsidR="006C45D2" w:rsidRDefault="0048493C">
            <w:pPr>
              <w:pStyle w:val="TableText"/>
            </w:pPr>
            <w:r>
              <w:tab/>
            </w:r>
            <w:r>
              <w:tab/>
              <w:t>@typeCode</w:t>
            </w:r>
          </w:p>
        </w:tc>
        <w:tc>
          <w:tcPr>
            <w:tcW w:w="720" w:type="dxa"/>
          </w:tcPr>
          <w:p w14:paraId="3063B58F" w14:textId="77777777" w:rsidR="006C45D2" w:rsidRDefault="0048493C">
            <w:pPr>
              <w:pStyle w:val="TableText"/>
            </w:pPr>
            <w:r>
              <w:t>1..1</w:t>
            </w:r>
          </w:p>
        </w:tc>
        <w:tc>
          <w:tcPr>
            <w:tcW w:w="1152" w:type="dxa"/>
          </w:tcPr>
          <w:p w14:paraId="7C38F381" w14:textId="77777777" w:rsidR="006C45D2" w:rsidRDefault="0048493C">
            <w:pPr>
              <w:pStyle w:val="TableText"/>
            </w:pPr>
            <w:r>
              <w:t>SHALL</w:t>
            </w:r>
          </w:p>
        </w:tc>
        <w:tc>
          <w:tcPr>
            <w:tcW w:w="864" w:type="dxa"/>
          </w:tcPr>
          <w:p w14:paraId="2FE2A3C9" w14:textId="77777777" w:rsidR="006C45D2" w:rsidRDefault="006C45D2">
            <w:pPr>
              <w:pStyle w:val="TableText"/>
            </w:pPr>
          </w:p>
        </w:tc>
        <w:tc>
          <w:tcPr>
            <w:tcW w:w="1104" w:type="dxa"/>
          </w:tcPr>
          <w:p w14:paraId="24B21CAE" w14:textId="0E1F90DF" w:rsidR="006C45D2" w:rsidRDefault="00CC4EF7">
            <w:pPr>
              <w:pStyle w:val="TableText"/>
            </w:pPr>
            <w:hyperlink w:anchor="C_1181-23000">
              <w:r w:rsidR="0048493C">
                <w:rPr>
                  <w:rStyle w:val="HyperlinkText9pt"/>
                </w:rPr>
                <w:t>1181-23000</w:t>
              </w:r>
            </w:hyperlink>
          </w:p>
        </w:tc>
        <w:tc>
          <w:tcPr>
            <w:tcW w:w="2975" w:type="dxa"/>
          </w:tcPr>
          <w:p w14:paraId="6002FDB3" w14:textId="77777777" w:rsidR="006C45D2" w:rsidRDefault="0048493C">
            <w:pPr>
              <w:pStyle w:val="TableText"/>
            </w:pPr>
            <w:r>
              <w:t>urn:oid:2.16.840.1.113883.5.90 (HL7ParticipationType) = LOC</w:t>
            </w:r>
          </w:p>
        </w:tc>
      </w:tr>
      <w:tr w:rsidR="006C45D2" w14:paraId="7931D977" w14:textId="77777777">
        <w:trPr>
          <w:jc w:val="center"/>
        </w:trPr>
        <w:tc>
          <w:tcPr>
            <w:tcW w:w="3345" w:type="dxa"/>
          </w:tcPr>
          <w:p w14:paraId="390FD6FD" w14:textId="77777777" w:rsidR="006C45D2" w:rsidRDefault="0048493C">
            <w:pPr>
              <w:pStyle w:val="TableText"/>
            </w:pPr>
            <w:r>
              <w:tab/>
            </w:r>
            <w:r>
              <w:tab/>
              <w:t>participantRole</w:t>
            </w:r>
          </w:p>
        </w:tc>
        <w:tc>
          <w:tcPr>
            <w:tcW w:w="720" w:type="dxa"/>
          </w:tcPr>
          <w:p w14:paraId="2FB786D8" w14:textId="77777777" w:rsidR="006C45D2" w:rsidRDefault="0048493C">
            <w:pPr>
              <w:pStyle w:val="TableText"/>
            </w:pPr>
            <w:r>
              <w:t>1..1</w:t>
            </w:r>
          </w:p>
        </w:tc>
        <w:tc>
          <w:tcPr>
            <w:tcW w:w="1152" w:type="dxa"/>
          </w:tcPr>
          <w:p w14:paraId="2EBCEBA1" w14:textId="77777777" w:rsidR="006C45D2" w:rsidRDefault="0048493C">
            <w:pPr>
              <w:pStyle w:val="TableText"/>
            </w:pPr>
            <w:r>
              <w:t>SHALL</w:t>
            </w:r>
          </w:p>
        </w:tc>
        <w:tc>
          <w:tcPr>
            <w:tcW w:w="864" w:type="dxa"/>
          </w:tcPr>
          <w:p w14:paraId="20A84D31" w14:textId="77777777" w:rsidR="006C45D2" w:rsidRDefault="006C45D2">
            <w:pPr>
              <w:pStyle w:val="TableText"/>
            </w:pPr>
          </w:p>
        </w:tc>
        <w:tc>
          <w:tcPr>
            <w:tcW w:w="1104" w:type="dxa"/>
          </w:tcPr>
          <w:p w14:paraId="73A61223" w14:textId="6C057381" w:rsidR="006C45D2" w:rsidRDefault="00CC4EF7">
            <w:pPr>
              <w:pStyle w:val="TableText"/>
            </w:pPr>
            <w:hyperlink w:anchor="C_1181-23001">
              <w:r w:rsidR="0048493C">
                <w:rPr>
                  <w:rStyle w:val="HyperlinkText9pt"/>
                </w:rPr>
                <w:t>1181-23001</w:t>
              </w:r>
            </w:hyperlink>
          </w:p>
        </w:tc>
        <w:tc>
          <w:tcPr>
            <w:tcW w:w="2975" w:type="dxa"/>
          </w:tcPr>
          <w:p w14:paraId="4512B18A" w14:textId="77777777" w:rsidR="006C45D2" w:rsidRDefault="006C45D2">
            <w:pPr>
              <w:pStyle w:val="TableText"/>
            </w:pPr>
          </w:p>
        </w:tc>
      </w:tr>
      <w:tr w:rsidR="006C45D2" w14:paraId="31B88A08" w14:textId="77777777">
        <w:trPr>
          <w:jc w:val="center"/>
        </w:trPr>
        <w:tc>
          <w:tcPr>
            <w:tcW w:w="3345" w:type="dxa"/>
          </w:tcPr>
          <w:p w14:paraId="08709E60" w14:textId="77777777" w:rsidR="006C45D2" w:rsidRDefault="0048493C">
            <w:pPr>
              <w:pStyle w:val="TableText"/>
            </w:pPr>
            <w:r>
              <w:tab/>
            </w:r>
            <w:r>
              <w:tab/>
            </w:r>
            <w:r>
              <w:tab/>
              <w:t>@classCode</w:t>
            </w:r>
          </w:p>
        </w:tc>
        <w:tc>
          <w:tcPr>
            <w:tcW w:w="720" w:type="dxa"/>
          </w:tcPr>
          <w:p w14:paraId="63786AF7" w14:textId="77777777" w:rsidR="006C45D2" w:rsidRDefault="0048493C">
            <w:pPr>
              <w:pStyle w:val="TableText"/>
            </w:pPr>
            <w:r>
              <w:t>1..1</w:t>
            </w:r>
          </w:p>
        </w:tc>
        <w:tc>
          <w:tcPr>
            <w:tcW w:w="1152" w:type="dxa"/>
          </w:tcPr>
          <w:p w14:paraId="1DAC7860" w14:textId="77777777" w:rsidR="006C45D2" w:rsidRDefault="0048493C">
            <w:pPr>
              <w:pStyle w:val="TableText"/>
            </w:pPr>
            <w:r>
              <w:t>SHALL</w:t>
            </w:r>
          </w:p>
        </w:tc>
        <w:tc>
          <w:tcPr>
            <w:tcW w:w="864" w:type="dxa"/>
          </w:tcPr>
          <w:p w14:paraId="7C92AAE7" w14:textId="77777777" w:rsidR="006C45D2" w:rsidRDefault="006C45D2">
            <w:pPr>
              <w:pStyle w:val="TableText"/>
            </w:pPr>
          </w:p>
        </w:tc>
        <w:tc>
          <w:tcPr>
            <w:tcW w:w="1104" w:type="dxa"/>
          </w:tcPr>
          <w:p w14:paraId="21B34A51" w14:textId="282D1A6B" w:rsidR="006C45D2" w:rsidRDefault="00CC4EF7">
            <w:pPr>
              <w:pStyle w:val="TableText"/>
            </w:pPr>
            <w:hyperlink w:anchor="C_1181-23002">
              <w:r w:rsidR="0048493C">
                <w:rPr>
                  <w:rStyle w:val="HyperlinkText9pt"/>
                </w:rPr>
                <w:t>1181-23002</w:t>
              </w:r>
            </w:hyperlink>
          </w:p>
        </w:tc>
        <w:tc>
          <w:tcPr>
            <w:tcW w:w="2975" w:type="dxa"/>
          </w:tcPr>
          <w:p w14:paraId="7636DC90" w14:textId="77777777" w:rsidR="006C45D2" w:rsidRDefault="0048493C">
            <w:pPr>
              <w:pStyle w:val="TableText"/>
            </w:pPr>
            <w:r>
              <w:t>urn:oid:2.16.840.1.113883.5.41 (HL7EntityClass) = SDLOC</w:t>
            </w:r>
          </w:p>
        </w:tc>
      </w:tr>
      <w:tr w:rsidR="006C45D2" w14:paraId="76AE9DA5" w14:textId="77777777">
        <w:trPr>
          <w:jc w:val="center"/>
        </w:trPr>
        <w:tc>
          <w:tcPr>
            <w:tcW w:w="3345" w:type="dxa"/>
          </w:tcPr>
          <w:p w14:paraId="0F94295B" w14:textId="77777777" w:rsidR="006C45D2" w:rsidRDefault="0048493C">
            <w:pPr>
              <w:pStyle w:val="TableText"/>
            </w:pPr>
            <w:r>
              <w:tab/>
              <w:t>entryRelationship</w:t>
            </w:r>
          </w:p>
        </w:tc>
        <w:tc>
          <w:tcPr>
            <w:tcW w:w="720" w:type="dxa"/>
          </w:tcPr>
          <w:p w14:paraId="4203305F" w14:textId="77777777" w:rsidR="006C45D2" w:rsidRDefault="0048493C">
            <w:pPr>
              <w:pStyle w:val="TableText"/>
            </w:pPr>
            <w:r>
              <w:t>1..*</w:t>
            </w:r>
          </w:p>
        </w:tc>
        <w:tc>
          <w:tcPr>
            <w:tcW w:w="1152" w:type="dxa"/>
          </w:tcPr>
          <w:p w14:paraId="0F637BB7" w14:textId="77777777" w:rsidR="006C45D2" w:rsidRDefault="0048493C">
            <w:pPr>
              <w:pStyle w:val="TableText"/>
            </w:pPr>
            <w:r>
              <w:t>SHALL</w:t>
            </w:r>
          </w:p>
        </w:tc>
        <w:tc>
          <w:tcPr>
            <w:tcW w:w="864" w:type="dxa"/>
          </w:tcPr>
          <w:p w14:paraId="768DCEBA" w14:textId="77777777" w:rsidR="006C45D2" w:rsidRDefault="006C45D2">
            <w:pPr>
              <w:pStyle w:val="TableText"/>
            </w:pPr>
          </w:p>
        </w:tc>
        <w:tc>
          <w:tcPr>
            <w:tcW w:w="1104" w:type="dxa"/>
          </w:tcPr>
          <w:p w14:paraId="3940BF11" w14:textId="655B4CC4" w:rsidR="006C45D2" w:rsidRDefault="00CC4EF7">
            <w:pPr>
              <w:pStyle w:val="TableText"/>
            </w:pPr>
            <w:hyperlink w:anchor="C_1181-23006">
              <w:r w:rsidR="0048493C">
                <w:rPr>
                  <w:rStyle w:val="HyperlinkText9pt"/>
                </w:rPr>
                <w:t>1181-23006</w:t>
              </w:r>
            </w:hyperlink>
          </w:p>
        </w:tc>
        <w:tc>
          <w:tcPr>
            <w:tcW w:w="2975" w:type="dxa"/>
          </w:tcPr>
          <w:p w14:paraId="03EEAEA5" w14:textId="77777777" w:rsidR="006C45D2" w:rsidRDefault="006C45D2">
            <w:pPr>
              <w:pStyle w:val="TableText"/>
            </w:pPr>
          </w:p>
        </w:tc>
      </w:tr>
      <w:tr w:rsidR="006C45D2" w14:paraId="07E0DA17" w14:textId="77777777">
        <w:trPr>
          <w:jc w:val="center"/>
        </w:trPr>
        <w:tc>
          <w:tcPr>
            <w:tcW w:w="3345" w:type="dxa"/>
          </w:tcPr>
          <w:p w14:paraId="23E2BB81" w14:textId="77777777" w:rsidR="006C45D2" w:rsidRDefault="0048493C">
            <w:pPr>
              <w:pStyle w:val="TableText"/>
            </w:pPr>
            <w:r>
              <w:tab/>
            </w:r>
            <w:r>
              <w:tab/>
              <w:t>@typeCode</w:t>
            </w:r>
          </w:p>
        </w:tc>
        <w:tc>
          <w:tcPr>
            <w:tcW w:w="720" w:type="dxa"/>
          </w:tcPr>
          <w:p w14:paraId="4C400161" w14:textId="77777777" w:rsidR="006C45D2" w:rsidRDefault="0048493C">
            <w:pPr>
              <w:pStyle w:val="TableText"/>
            </w:pPr>
            <w:r>
              <w:t>1..1</w:t>
            </w:r>
          </w:p>
        </w:tc>
        <w:tc>
          <w:tcPr>
            <w:tcW w:w="1152" w:type="dxa"/>
          </w:tcPr>
          <w:p w14:paraId="4E81C4F2" w14:textId="77777777" w:rsidR="006C45D2" w:rsidRDefault="0048493C">
            <w:pPr>
              <w:pStyle w:val="TableText"/>
            </w:pPr>
            <w:r>
              <w:t>SHALL</w:t>
            </w:r>
          </w:p>
        </w:tc>
        <w:tc>
          <w:tcPr>
            <w:tcW w:w="864" w:type="dxa"/>
          </w:tcPr>
          <w:p w14:paraId="636D6888" w14:textId="77777777" w:rsidR="006C45D2" w:rsidRDefault="006C45D2">
            <w:pPr>
              <w:pStyle w:val="TableText"/>
            </w:pPr>
          </w:p>
        </w:tc>
        <w:tc>
          <w:tcPr>
            <w:tcW w:w="1104" w:type="dxa"/>
          </w:tcPr>
          <w:p w14:paraId="77500378" w14:textId="7A9CE97F" w:rsidR="006C45D2" w:rsidRDefault="00CC4EF7">
            <w:pPr>
              <w:pStyle w:val="TableText"/>
            </w:pPr>
            <w:hyperlink w:anchor="C_1181-23007">
              <w:r w:rsidR="0048493C">
                <w:rPr>
                  <w:rStyle w:val="HyperlinkText9pt"/>
                </w:rPr>
                <w:t>1181-23007</w:t>
              </w:r>
            </w:hyperlink>
          </w:p>
        </w:tc>
        <w:tc>
          <w:tcPr>
            <w:tcW w:w="2975" w:type="dxa"/>
          </w:tcPr>
          <w:p w14:paraId="53A1F92B" w14:textId="77777777" w:rsidR="006C45D2" w:rsidRDefault="0048493C">
            <w:pPr>
              <w:pStyle w:val="TableText"/>
            </w:pPr>
            <w:r>
              <w:t>urn:oid:2.16.840.1.113883.5.1002 (HL7ActRelationshipType) = COMP</w:t>
            </w:r>
          </w:p>
        </w:tc>
      </w:tr>
      <w:tr w:rsidR="006C45D2" w14:paraId="42B564C9" w14:textId="77777777">
        <w:trPr>
          <w:jc w:val="center"/>
        </w:trPr>
        <w:tc>
          <w:tcPr>
            <w:tcW w:w="3345" w:type="dxa"/>
          </w:tcPr>
          <w:p w14:paraId="581B544F" w14:textId="77777777" w:rsidR="006C45D2" w:rsidRDefault="0048493C">
            <w:pPr>
              <w:pStyle w:val="TableText"/>
            </w:pPr>
            <w:r>
              <w:tab/>
            </w:r>
            <w:r>
              <w:tab/>
              <w:t>observation</w:t>
            </w:r>
          </w:p>
        </w:tc>
        <w:tc>
          <w:tcPr>
            <w:tcW w:w="720" w:type="dxa"/>
          </w:tcPr>
          <w:p w14:paraId="2B7E3E21" w14:textId="77777777" w:rsidR="006C45D2" w:rsidRDefault="0048493C">
            <w:pPr>
              <w:pStyle w:val="TableText"/>
            </w:pPr>
            <w:r>
              <w:t>1..1</w:t>
            </w:r>
          </w:p>
        </w:tc>
        <w:tc>
          <w:tcPr>
            <w:tcW w:w="1152" w:type="dxa"/>
          </w:tcPr>
          <w:p w14:paraId="25225341" w14:textId="77777777" w:rsidR="006C45D2" w:rsidRDefault="0048493C">
            <w:pPr>
              <w:pStyle w:val="TableText"/>
            </w:pPr>
            <w:r>
              <w:t>SHALL</w:t>
            </w:r>
          </w:p>
        </w:tc>
        <w:tc>
          <w:tcPr>
            <w:tcW w:w="864" w:type="dxa"/>
          </w:tcPr>
          <w:p w14:paraId="30E0A13B" w14:textId="77777777" w:rsidR="006C45D2" w:rsidRDefault="006C45D2">
            <w:pPr>
              <w:pStyle w:val="TableText"/>
            </w:pPr>
          </w:p>
        </w:tc>
        <w:tc>
          <w:tcPr>
            <w:tcW w:w="1104" w:type="dxa"/>
          </w:tcPr>
          <w:p w14:paraId="34962C40" w14:textId="70B6955C" w:rsidR="006C45D2" w:rsidRDefault="00CC4EF7">
            <w:pPr>
              <w:pStyle w:val="TableText"/>
            </w:pPr>
            <w:hyperlink w:anchor="C_1181-23008">
              <w:r w:rsidR="0048493C">
                <w:rPr>
                  <w:rStyle w:val="HyperlinkText9pt"/>
                </w:rPr>
                <w:t>1181-23008</w:t>
              </w:r>
            </w:hyperlink>
          </w:p>
        </w:tc>
        <w:tc>
          <w:tcPr>
            <w:tcW w:w="2975" w:type="dxa"/>
          </w:tcPr>
          <w:p w14:paraId="002C6899" w14:textId="278CDDBD" w:rsidR="006C45D2" w:rsidRDefault="00CC4EF7">
            <w:pPr>
              <w:pStyle w:val="TableText"/>
            </w:pPr>
            <w:hyperlink w:anchor="E_Summary_Data_Observation_AUAR">
              <w:r w:rsidR="0048493C">
                <w:rPr>
                  <w:rStyle w:val="HyperlinkText9pt"/>
                </w:rPr>
                <w:t>Summary Data Observation (AU/AR) (identifier: urn:hl7ii:2.16.840.1.113883.10.20.5.6.229:2015-04-01</w:t>
              </w:r>
            </w:hyperlink>
          </w:p>
        </w:tc>
      </w:tr>
    </w:tbl>
    <w:p w14:paraId="43E85D7F" w14:textId="77777777" w:rsidR="006C45D2" w:rsidRDefault="006C45D2">
      <w:pPr>
        <w:pStyle w:val="BodyText"/>
      </w:pPr>
    </w:p>
    <w:p w14:paraId="44579745" w14:textId="77777777" w:rsidR="006C45D2" w:rsidRDefault="0048493C" w:rsidP="007C5A1B">
      <w:pPr>
        <w:numPr>
          <w:ilvl w:val="0"/>
          <w:numId w:val="165"/>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652" w:name="C_1181-22995"/>
      <w:r>
        <w:t xml:space="preserve"> (CONF:1181-22995)</w:t>
      </w:r>
      <w:bookmarkEnd w:id="4652"/>
      <w:r>
        <w:t>.</w:t>
      </w:r>
    </w:p>
    <w:p w14:paraId="6F530C81" w14:textId="77777777" w:rsidR="006C45D2" w:rsidRDefault="0048493C" w:rsidP="007C5A1B">
      <w:pPr>
        <w:numPr>
          <w:ilvl w:val="0"/>
          <w:numId w:val="16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653" w:name="C_1181-22996"/>
      <w:r>
        <w:t xml:space="preserve"> (CONF:1181-22996)</w:t>
      </w:r>
      <w:bookmarkEnd w:id="4653"/>
      <w:r>
        <w:t>.</w:t>
      </w:r>
    </w:p>
    <w:p w14:paraId="601393EB" w14:textId="77777777" w:rsidR="006C45D2" w:rsidRDefault="0048493C" w:rsidP="007C5A1B">
      <w:pPr>
        <w:numPr>
          <w:ilvl w:val="0"/>
          <w:numId w:val="165"/>
        </w:numPr>
      </w:pPr>
      <w:r>
        <w:rPr>
          <w:rStyle w:val="keyword"/>
        </w:rPr>
        <w:t>SHALL</w:t>
      </w:r>
      <w:r>
        <w:t xml:space="preserve"> contain exactly one [1..1] </w:t>
      </w:r>
      <w:r>
        <w:rPr>
          <w:rStyle w:val="XMLnameBold"/>
        </w:rPr>
        <w:t>templateId</w:t>
      </w:r>
      <w:bookmarkStart w:id="4654" w:name="C_1181-22997"/>
      <w:r>
        <w:t xml:space="preserve"> (CONF:1181-22997)</w:t>
      </w:r>
      <w:bookmarkEnd w:id="4654"/>
      <w:r>
        <w:t xml:space="preserve"> such that it</w:t>
      </w:r>
    </w:p>
    <w:p w14:paraId="6A1E7D4E" w14:textId="77777777" w:rsidR="006C45D2" w:rsidRDefault="0048493C" w:rsidP="007C5A1B">
      <w:pPr>
        <w:numPr>
          <w:ilvl w:val="1"/>
          <w:numId w:val="165"/>
        </w:numPr>
      </w:pPr>
      <w:r>
        <w:rPr>
          <w:rStyle w:val="keyword"/>
        </w:rPr>
        <w:t>SHALL</w:t>
      </w:r>
      <w:r>
        <w:t xml:space="preserve"> contain exactly one [1..1] </w:t>
      </w:r>
      <w:r>
        <w:rPr>
          <w:rStyle w:val="XMLnameBold"/>
        </w:rPr>
        <w:t>@root</w:t>
      </w:r>
      <w:r>
        <w:t>=</w:t>
      </w:r>
      <w:r>
        <w:rPr>
          <w:rStyle w:val="XMLname"/>
        </w:rPr>
        <w:t>"2.16.840.1.113883.10.20.5.6.197"</w:t>
      </w:r>
      <w:bookmarkStart w:id="4655" w:name="C_1181-22998"/>
      <w:r>
        <w:t xml:space="preserve"> (CONF:1181-22998)</w:t>
      </w:r>
      <w:bookmarkEnd w:id="4655"/>
      <w:r>
        <w:t>.</w:t>
      </w:r>
    </w:p>
    <w:p w14:paraId="2EB9F87F" w14:textId="77777777" w:rsidR="006C45D2" w:rsidRDefault="0048493C" w:rsidP="007C5A1B">
      <w:pPr>
        <w:numPr>
          <w:ilvl w:val="1"/>
          <w:numId w:val="165"/>
        </w:numPr>
      </w:pPr>
      <w:r>
        <w:rPr>
          <w:rStyle w:val="keyword"/>
        </w:rPr>
        <w:t>SHALL</w:t>
      </w:r>
      <w:r>
        <w:t xml:space="preserve"> contain exactly one [1..1] </w:t>
      </w:r>
      <w:r>
        <w:rPr>
          <w:rStyle w:val="XMLnameBold"/>
        </w:rPr>
        <w:t>@extension</w:t>
      </w:r>
      <w:r>
        <w:t>=</w:t>
      </w:r>
      <w:r>
        <w:rPr>
          <w:rStyle w:val="XMLname"/>
        </w:rPr>
        <w:t>"2015-04-01"</w:t>
      </w:r>
      <w:bookmarkStart w:id="4656" w:name="C_1181-30562"/>
      <w:r>
        <w:t xml:space="preserve"> (CONF:1181-30562)</w:t>
      </w:r>
      <w:bookmarkEnd w:id="4656"/>
      <w:r>
        <w:t>.</w:t>
      </w:r>
    </w:p>
    <w:p w14:paraId="2F7EEDD7" w14:textId="77777777" w:rsidR="006C45D2" w:rsidRDefault="0048493C" w:rsidP="007C5A1B">
      <w:pPr>
        <w:numPr>
          <w:ilvl w:val="0"/>
          <w:numId w:val="165"/>
        </w:numPr>
      </w:pPr>
      <w:r>
        <w:rPr>
          <w:rStyle w:val="keyword"/>
        </w:rPr>
        <w:t>SHALL</w:t>
      </w:r>
      <w:r>
        <w:t xml:space="preserve"> contain exactly one [1..1] </w:t>
      </w:r>
      <w:r>
        <w:rPr>
          <w:rStyle w:val="XMLnameBold"/>
        </w:rPr>
        <w:t>participant</w:t>
      </w:r>
      <w:bookmarkStart w:id="4657" w:name="C_1181-22999"/>
      <w:r>
        <w:t xml:space="preserve"> (CONF:1181-22999)</w:t>
      </w:r>
      <w:bookmarkEnd w:id="4657"/>
      <w:r>
        <w:t xml:space="preserve"> such that it</w:t>
      </w:r>
    </w:p>
    <w:p w14:paraId="33771272" w14:textId="77777777" w:rsidR="006C45D2" w:rsidRDefault="0048493C" w:rsidP="007C5A1B">
      <w:pPr>
        <w:numPr>
          <w:ilvl w:val="1"/>
          <w:numId w:val="165"/>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4658" w:name="C_1181-23000"/>
      <w:r>
        <w:t xml:space="preserve"> (CONF:1181-23000)</w:t>
      </w:r>
      <w:bookmarkEnd w:id="4658"/>
      <w:r>
        <w:t>.</w:t>
      </w:r>
    </w:p>
    <w:p w14:paraId="7A0B61DF" w14:textId="77777777" w:rsidR="006C45D2" w:rsidRDefault="0048493C" w:rsidP="007C5A1B">
      <w:pPr>
        <w:numPr>
          <w:ilvl w:val="1"/>
          <w:numId w:val="165"/>
        </w:numPr>
      </w:pPr>
      <w:r>
        <w:rPr>
          <w:rStyle w:val="keyword"/>
        </w:rPr>
        <w:t>SHALL</w:t>
      </w:r>
      <w:r>
        <w:t xml:space="preserve"> contain exactly one [1..1] </w:t>
      </w:r>
      <w:r>
        <w:rPr>
          <w:rStyle w:val="XMLnameBold"/>
        </w:rPr>
        <w:t>participantRole</w:t>
      </w:r>
      <w:bookmarkStart w:id="4659" w:name="C_1181-23001"/>
      <w:r>
        <w:t xml:space="preserve"> (CONF:1181-23001)</w:t>
      </w:r>
      <w:bookmarkEnd w:id="4659"/>
      <w:r>
        <w:t>.</w:t>
      </w:r>
    </w:p>
    <w:p w14:paraId="21B6ACA3" w14:textId="77777777" w:rsidR="006C45D2" w:rsidRDefault="0048493C" w:rsidP="007C5A1B">
      <w:pPr>
        <w:numPr>
          <w:ilvl w:val="2"/>
          <w:numId w:val="165"/>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4660" w:name="C_1181-23002"/>
      <w:r>
        <w:t xml:space="preserve"> (CONF:1181-23002)</w:t>
      </w:r>
      <w:bookmarkEnd w:id="4660"/>
      <w:r>
        <w:t>.</w:t>
      </w:r>
    </w:p>
    <w:p w14:paraId="7809B02B" w14:textId="77777777" w:rsidR="006C45D2" w:rsidRDefault="0048493C">
      <w:pPr>
        <w:pStyle w:val="BodyText"/>
        <w:spacing w:before="120"/>
      </w:pPr>
      <w:r>
        <w:t>The value of @root must be the NHSN assigned Facility OID.</w:t>
      </w:r>
      <w:r>
        <w:br/>
        <w:t>The value of @extension must be a value registered with NHSN.</w:t>
      </w:r>
    </w:p>
    <w:p w14:paraId="26B8625A" w14:textId="77777777" w:rsidR="006C45D2" w:rsidRDefault="0048493C" w:rsidP="007C5A1B">
      <w:pPr>
        <w:numPr>
          <w:ilvl w:val="2"/>
          <w:numId w:val="165"/>
        </w:numPr>
      </w:pPr>
      <w:r>
        <w:t>If recording data from an in-facility location, the participantRole element</w:t>
      </w:r>
      <w:r>
        <w:rPr>
          <w:rStyle w:val="keyword"/>
        </w:rPr>
        <w:t xml:space="preserve"> SHALL </w:t>
      </w:r>
      <w:r>
        <w:t xml:space="preserve">contain an id element with both @root and @extension, and a code element where the value is selected from ValueSet 2.16.840.1.113883.13.19NHSNHealthcareServiceLocationCode </w:t>
      </w:r>
      <w:r>
        <w:rPr>
          <w:rStyle w:val="XMLnameBold"/>
        </w:rPr>
        <w:t>DYNAMIC</w:t>
      </w:r>
      <w:r>
        <w:t>, recording the type of location (CONF:1181-23003).</w:t>
      </w:r>
    </w:p>
    <w:p w14:paraId="0AA1CC93" w14:textId="77777777" w:rsidR="006C45D2" w:rsidRDefault="0048493C">
      <w:pPr>
        <w:pStyle w:val="BodyText"/>
        <w:spacing w:before="120"/>
      </w:pPr>
      <w:r>
        <w:t>The value of @root must be the NHSN assigned Facility OID.</w:t>
      </w:r>
    </w:p>
    <w:p w14:paraId="7C31C784" w14:textId="77777777" w:rsidR="006C45D2" w:rsidRDefault="0048493C" w:rsidP="007C5A1B">
      <w:pPr>
        <w:numPr>
          <w:ilvl w:val="2"/>
          <w:numId w:val="165"/>
        </w:numPr>
      </w:pPr>
      <w:r>
        <w:t>Or, if recording data from the whole facility, the participantRole element</w:t>
      </w:r>
      <w:r>
        <w:rPr>
          <w:rStyle w:val="keyword"/>
        </w:rPr>
        <w:t xml:space="preserve"> SHALL </w:t>
      </w:r>
      <w:r>
        <w:t>contain an id element with @root (CONF:1181-23004).</w:t>
      </w:r>
    </w:p>
    <w:p w14:paraId="1CC001ED" w14:textId="77777777" w:rsidR="006C45D2" w:rsidRDefault="0048493C">
      <w:pPr>
        <w:pStyle w:val="BodyText"/>
        <w:spacing w:before="120"/>
      </w:pPr>
      <w:r>
        <w:t>The value of @root must be the NHSN assigned Facility OID.</w:t>
      </w:r>
    </w:p>
    <w:p w14:paraId="0D169507" w14:textId="77777777" w:rsidR="006C45D2" w:rsidRDefault="0048493C" w:rsidP="007C5A1B">
      <w:pPr>
        <w:numPr>
          <w:ilvl w:val="2"/>
          <w:numId w:val="165"/>
        </w:numPr>
      </w:pPr>
      <w:r>
        <w:t>Or, if recording data from a specialized subset of a facility, the participantRole element</w:t>
      </w:r>
      <w:r>
        <w:rPr>
          <w:rStyle w:val="keyword"/>
        </w:rPr>
        <w:t xml:space="preserve"> SHALL </w:t>
      </w:r>
      <w:r>
        <w:t xml:space="preserve">contain a code element where the value is selected from ValueSet 2.16.840.1.113883.13.19 NHSNHealthcareServiceLocationCode </w:t>
      </w:r>
      <w:r>
        <w:rPr>
          <w:rStyle w:val="XMLnameBold"/>
        </w:rPr>
        <w:t>DYNAMIC</w:t>
      </w:r>
      <w:r>
        <w:t>, recording the type of location, and a scopingEntity element where the value of @classCode is “PLC” and id/@root is present (CONF:1181-23005).</w:t>
      </w:r>
    </w:p>
    <w:p w14:paraId="365FDC4D" w14:textId="77777777" w:rsidR="006C45D2" w:rsidRDefault="0048493C" w:rsidP="007C5A1B">
      <w:pPr>
        <w:numPr>
          <w:ilvl w:val="0"/>
          <w:numId w:val="165"/>
        </w:numPr>
      </w:pPr>
      <w:r>
        <w:rPr>
          <w:rStyle w:val="keyword"/>
        </w:rPr>
        <w:t>SHALL</w:t>
      </w:r>
      <w:r>
        <w:t xml:space="preserve"> contain at least one [1..*] </w:t>
      </w:r>
      <w:r>
        <w:rPr>
          <w:rStyle w:val="XMLnameBold"/>
        </w:rPr>
        <w:t>entryRelationship</w:t>
      </w:r>
      <w:bookmarkStart w:id="4661" w:name="C_1181-23006"/>
      <w:r>
        <w:t xml:space="preserve"> (CONF:1181-23006)</w:t>
      </w:r>
      <w:bookmarkEnd w:id="4661"/>
      <w:r>
        <w:t>.</w:t>
      </w:r>
    </w:p>
    <w:p w14:paraId="169336A3" w14:textId="77777777" w:rsidR="006C45D2" w:rsidRDefault="0048493C" w:rsidP="007C5A1B">
      <w:pPr>
        <w:numPr>
          <w:ilvl w:val="1"/>
          <w:numId w:val="165"/>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662" w:name="C_1181-23007"/>
      <w:r>
        <w:t xml:space="preserve"> (CONF:1181-23007)</w:t>
      </w:r>
      <w:bookmarkEnd w:id="4662"/>
      <w:r>
        <w:t>.</w:t>
      </w:r>
    </w:p>
    <w:p w14:paraId="28A3DBB1" w14:textId="6223641D" w:rsidR="006C45D2" w:rsidRDefault="0048493C" w:rsidP="007C5A1B">
      <w:pPr>
        <w:numPr>
          <w:ilvl w:val="1"/>
          <w:numId w:val="165"/>
        </w:numPr>
      </w:pPr>
      <w:r>
        <w:t xml:space="preserve">Such entryRelationships </w:t>
      </w:r>
      <w:r>
        <w:rPr>
          <w:rStyle w:val="keyword"/>
        </w:rPr>
        <w:t>SHALL</w:t>
      </w:r>
      <w:r>
        <w:t xml:space="preserve"> contain exactly one [1..1]  </w:t>
      </w:r>
      <w:hyperlink w:anchor="E_Summary_Data_Observation_AUAR">
        <w:r>
          <w:rPr>
            <w:rStyle w:val="HyperlinkCourierBold"/>
          </w:rPr>
          <w:t>Summary Data Observation (AU/AR)</w:t>
        </w:r>
      </w:hyperlink>
      <w:r>
        <w:rPr>
          <w:rStyle w:val="XMLname"/>
        </w:rPr>
        <w:t xml:space="preserve"> (identifier: urn:hl7ii:2.16.840.1.113883.10.20.5.6.229:2015-04-01)</w:t>
      </w:r>
      <w:bookmarkStart w:id="4663" w:name="C_1181-23008"/>
      <w:r>
        <w:t xml:space="preserve"> (CONF:1181-23008)</w:t>
      </w:r>
      <w:bookmarkEnd w:id="4663"/>
      <w:r>
        <w:t>.</w:t>
      </w:r>
    </w:p>
    <w:p w14:paraId="312FCBED" w14:textId="77777777" w:rsidR="006C45D2" w:rsidRDefault="0048493C" w:rsidP="007C5A1B">
      <w:pPr>
        <w:numPr>
          <w:ilvl w:val="0"/>
          <w:numId w:val="165"/>
        </w:numPr>
      </w:pPr>
      <w:r>
        <w:t>This Summary Encounter</w:t>
      </w:r>
      <w:r>
        <w:rPr>
          <w:rStyle w:val="keyword"/>
        </w:rPr>
        <w:t xml:space="preserve"> SHALL </w:t>
      </w:r>
      <w:r>
        <w:t>contain a Summary Data Observation (AU/AR) that records Number of Patient-present Days for the reporting location (CONF:1181-23011).</w:t>
      </w:r>
    </w:p>
    <w:p w14:paraId="11AF0689" w14:textId="77777777" w:rsidR="006C45D2" w:rsidRDefault="0048493C" w:rsidP="007C5A1B">
      <w:pPr>
        <w:numPr>
          <w:ilvl w:val="0"/>
          <w:numId w:val="165"/>
        </w:numPr>
      </w:pPr>
      <w:r>
        <w:t>If the reporting location is facility-wide inpatient units, this Summary Encounter</w:t>
      </w:r>
      <w:r>
        <w:rPr>
          <w:rStyle w:val="keyword"/>
        </w:rPr>
        <w:t xml:space="preserve"> SHALL </w:t>
      </w:r>
      <w:r>
        <w:t>contain a second Summary Data Observation (AU/AR) that records Number of Admissions (CONF:1181-23012).</w:t>
      </w:r>
    </w:p>
    <w:p w14:paraId="029A7B88" w14:textId="3200B5A8" w:rsidR="006C45D2" w:rsidRDefault="0048493C">
      <w:pPr>
        <w:pStyle w:val="Caption"/>
        <w:ind w:left="130" w:right="115"/>
      </w:pPr>
      <w:bookmarkStart w:id="4664" w:name="_Toc106442534"/>
      <w:r>
        <w:t xml:space="preserve">Figure </w:t>
      </w:r>
      <w:r>
        <w:fldChar w:fldCharType="begin"/>
      </w:r>
      <w:r>
        <w:instrText>SEQ Figure \* ARABIC</w:instrText>
      </w:r>
      <w:r>
        <w:fldChar w:fldCharType="separate"/>
      </w:r>
      <w:r w:rsidR="00AC6834">
        <w:t>231</w:t>
      </w:r>
      <w:r>
        <w:fldChar w:fldCharType="end"/>
      </w:r>
      <w:r>
        <w:t>: Summary Encounter Patient Presence (AUP) (V2)</w:t>
      </w:r>
      <w:bookmarkEnd w:id="4664"/>
    </w:p>
    <w:p w14:paraId="7B81C800" w14:textId="77777777" w:rsidR="006C45D2" w:rsidRDefault="0048493C">
      <w:pPr>
        <w:pStyle w:val="Example"/>
        <w:ind w:left="130" w:right="115"/>
      </w:pPr>
      <w:r>
        <w:t>&lt;!-- encounter recording patient presence --&gt;</w:t>
      </w:r>
    </w:p>
    <w:p w14:paraId="3CE29FAA" w14:textId="77777777" w:rsidR="006C45D2" w:rsidRDefault="0048493C">
      <w:pPr>
        <w:pStyle w:val="Example"/>
        <w:ind w:left="130" w:right="115"/>
      </w:pPr>
      <w:r>
        <w:t>&lt;encounter classCode="ENC" moodCode="EVN"&gt;</w:t>
      </w:r>
    </w:p>
    <w:p w14:paraId="5D140A4F" w14:textId="77777777" w:rsidR="006C45D2" w:rsidRDefault="0048493C">
      <w:pPr>
        <w:pStyle w:val="Example"/>
        <w:ind w:left="130" w:right="115"/>
      </w:pPr>
      <w:r>
        <w:t xml:space="preserve">  &lt;!-- Summary Encounter Patient Presence (AUP) templateId --&gt;</w:t>
      </w:r>
    </w:p>
    <w:p w14:paraId="64DC5276" w14:textId="77777777" w:rsidR="006C45D2" w:rsidRDefault="0048493C">
      <w:pPr>
        <w:pStyle w:val="Example"/>
        <w:ind w:left="130" w:right="115"/>
      </w:pPr>
      <w:r>
        <w:t xml:space="preserve">  &lt;templateId root="2.16.840.1.113883.10.20.5.6.197"</w:t>
      </w:r>
    </w:p>
    <w:p w14:paraId="735469EE" w14:textId="77777777" w:rsidR="006C45D2" w:rsidRDefault="0048493C">
      <w:pPr>
        <w:pStyle w:val="Example"/>
        <w:ind w:left="130" w:right="115"/>
      </w:pPr>
      <w:r>
        <w:t xml:space="preserve">        extension="2015-04-01" /&gt;</w:t>
      </w:r>
    </w:p>
    <w:p w14:paraId="0870D357" w14:textId="77777777" w:rsidR="006C45D2" w:rsidRDefault="0048493C">
      <w:pPr>
        <w:pStyle w:val="Example"/>
        <w:ind w:left="130" w:right="115"/>
      </w:pPr>
      <w:r>
        <w:t xml:space="preserve">  &lt;!-- the location ID and type --&gt;</w:t>
      </w:r>
    </w:p>
    <w:p w14:paraId="6B685817" w14:textId="77777777" w:rsidR="006C45D2" w:rsidRDefault="0048493C">
      <w:pPr>
        <w:pStyle w:val="Example"/>
        <w:ind w:left="130" w:right="115"/>
      </w:pPr>
      <w:r>
        <w:t xml:space="preserve">  &lt;participant typeCode="LOC"&gt;</w:t>
      </w:r>
    </w:p>
    <w:p w14:paraId="1D085FFF" w14:textId="77777777" w:rsidR="006C45D2" w:rsidRDefault="0048493C">
      <w:pPr>
        <w:pStyle w:val="Example"/>
        <w:ind w:left="130" w:right="115"/>
      </w:pPr>
      <w:r>
        <w:t xml:space="preserve">    &lt;participantRole classCode="SDLOC"&gt;</w:t>
      </w:r>
    </w:p>
    <w:p w14:paraId="65577401" w14:textId="77777777" w:rsidR="006C45D2" w:rsidRDefault="0048493C">
      <w:pPr>
        <w:pStyle w:val="Example"/>
        <w:ind w:left="130" w:right="115"/>
      </w:pPr>
      <w:r>
        <w:t xml:space="preserve">      &lt;id root="2.16.840.1.113883.3.117.1.1.5.1.1" extension="9W" /&gt;</w:t>
      </w:r>
    </w:p>
    <w:p w14:paraId="670A374F" w14:textId="77777777" w:rsidR="006C45D2" w:rsidRDefault="0048493C">
      <w:pPr>
        <w:pStyle w:val="Example"/>
        <w:ind w:left="130" w:right="115"/>
      </w:pPr>
      <w:r>
        <w:t xml:space="preserve">      &lt;code codeSystem="2.16.840.1.113883.6.259" </w:t>
      </w:r>
    </w:p>
    <w:p w14:paraId="0DF8AF96" w14:textId="77777777" w:rsidR="006C45D2" w:rsidRDefault="0048493C">
      <w:pPr>
        <w:pStyle w:val="Example"/>
        <w:ind w:left="130" w:right="115"/>
      </w:pPr>
      <w:r>
        <w:t xml:space="preserve">            codeSystemName="HL7 Healthcare Service Location Code" </w:t>
      </w:r>
    </w:p>
    <w:p w14:paraId="1874D7D3" w14:textId="77777777" w:rsidR="006C45D2" w:rsidRDefault="0048493C">
      <w:pPr>
        <w:pStyle w:val="Example"/>
        <w:ind w:left="130" w:right="115"/>
      </w:pPr>
      <w:r>
        <w:t xml:space="preserve">            code="1029-8" </w:t>
      </w:r>
    </w:p>
    <w:p w14:paraId="55887452" w14:textId="77777777" w:rsidR="006C45D2" w:rsidRDefault="0048493C">
      <w:pPr>
        <w:pStyle w:val="Example"/>
        <w:ind w:left="130" w:right="115"/>
      </w:pPr>
      <w:r>
        <w:t xml:space="preserve">            displayName="Medical/Surgical Critical Care" /&gt;</w:t>
      </w:r>
    </w:p>
    <w:p w14:paraId="6EE3503E" w14:textId="77777777" w:rsidR="006C45D2" w:rsidRDefault="0048493C">
      <w:pPr>
        <w:pStyle w:val="Example"/>
        <w:ind w:left="130" w:right="115"/>
      </w:pPr>
      <w:r>
        <w:t xml:space="preserve">    &lt;/participantRole&gt;</w:t>
      </w:r>
    </w:p>
    <w:p w14:paraId="218A4E4A" w14:textId="77777777" w:rsidR="006C45D2" w:rsidRDefault="0048493C">
      <w:pPr>
        <w:pStyle w:val="Example"/>
        <w:ind w:left="130" w:right="115"/>
      </w:pPr>
      <w:r>
        <w:t xml:space="preserve">  &lt;/participant&gt;</w:t>
      </w:r>
    </w:p>
    <w:p w14:paraId="51EA38C9" w14:textId="77777777" w:rsidR="006C45D2" w:rsidRDefault="0048493C">
      <w:pPr>
        <w:pStyle w:val="Example"/>
        <w:ind w:left="130" w:right="115"/>
      </w:pPr>
      <w:r>
        <w:t xml:space="preserve">  &lt;!-- report for a single unit: Number of Patient-present Days --&gt;</w:t>
      </w:r>
    </w:p>
    <w:p w14:paraId="219150F0" w14:textId="77777777" w:rsidR="006C45D2" w:rsidRDefault="0048493C">
      <w:pPr>
        <w:pStyle w:val="Example"/>
        <w:ind w:left="130" w:right="115"/>
      </w:pPr>
      <w:r>
        <w:t xml:space="preserve">  &lt;entryRelationship typeCode="COMP"&gt;</w:t>
      </w:r>
    </w:p>
    <w:p w14:paraId="5EDAB976" w14:textId="77777777" w:rsidR="006C45D2" w:rsidRDefault="0048493C">
      <w:pPr>
        <w:pStyle w:val="Example"/>
        <w:ind w:left="130" w:right="115"/>
      </w:pPr>
      <w:r>
        <w:t xml:space="preserve">    &lt;observation classCode="OBS" moodCode="EVN"&gt;</w:t>
      </w:r>
    </w:p>
    <w:p w14:paraId="0809DF81" w14:textId="77777777" w:rsidR="006C45D2" w:rsidRDefault="0048493C">
      <w:pPr>
        <w:pStyle w:val="Example"/>
        <w:ind w:left="130" w:right="115"/>
      </w:pPr>
      <w:r>
        <w:t xml:space="preserve">      &lt;!-- Summary Data Observation (AU/AP) templateId --&gt;</w:t>
      </w:r>
    </w:p>
    <w:p w14:paraId="7DD00019" w14:textId="77777777" w:rsidR="006C45D2" w:rsidRDefault="0048493C">
      <w:pPr>
        <w:pStyle w:val="Example"/>
        <w:ind w:left="130" w:right="115"/>
      </w:pPr>
      <w:r>
        <w:t xml:space="preserve">      &lt;templateId root="2.16.840.1.113883.10.20.5.6.229"</w:t>
      </w:r>
    </w:p>
    <w:p w14:paraId="2FA0ADAD" w14:textId="77777777" w:rsidR="006C45D2" w:rsidRDefault="0048493C">
      <w:pPr>
        <w:pStyle w:val="Example"/>
        <w:ind w:left="130" w:right="115"/>
      </w:pPr>
      <w:r>
        <w:t xml:space="preserve">            extension="2015-04-01" /&gt;</w:t>
      </w:r>
    </w:p>
    <w:p w14:paraId="4233A395" w14:textId="77777777" w:rsidR="006C45D2" w:rsidRDefault="0048493C">
      <w:pPr>
        <w:pStyle w:val="Example"/>
        <w:ind w:left="130" w:right="115"/>
      </w:pPr>
      <w:r>
        <w:t xml:space="preserve">       ...</w:t>
      </w:r>
    </w:p>
    <w:p w14:paraId="52176DE2" w14:textId="77777777" w:rsidR="006C45D2" w:rsidRDefault="0048493C">
      <w:pPr>
        <w:pStyle w:val="Example"/>
        <w:ind w:left="130" w:right="115"/>
      </w:pPr>
      <w:r>
        <w:t xml:space="preserve">    &lt;/observation&gt;</w:t>
      </w:r>
    </w:p>
    <w:p w14:paraId="67DF6060" w14:textId="77777777" w:rsidR="006C45D2" w:rsidRDefault="0048493C">
      <w:pPr>
        <w:pStyle w:val="Example"/>
        <w:ind w:left="130" w:right="115"/>
      </w:pPr>
      <w:r>
        <w:t xml:space="preserve">  &lt;/entryRelationship&gt;</w:t>
      </w:r>
    </w:p>
    <w:p w14:paraId="7F812494" w14:textId="77777777" w:rsidR="006C45D2" w:rsidRDefault="0048493C">
      <w:pPr>
        <w:pStyle w:val="Example"/>
        <w:ind w:left="130" w:right="115"/>
      </w:pPr>
      <w:r>
        <w:t xml:space="preserve">  &lt;!-- if the reporting location is facility-wide inpatient units,</w:t>
      </w:r>
    </w:p>
    <w:p w14:paraId="18653C93" w14:textId="77777777" w:rsidR="006C45D2" w:rsidRDefault="0048493C">
      <w:pPr>
        <w:pStyle w:val="Example"/>
        <w:ind w:left="130" w:right="115"/>
      </w:pPr>
      <w:r>
        <w:t xml:space="preserve">       a second observation recording Number of Admissions --&gt;</w:t>
      </w:r>
    </w:p>
    <w:p w14:paraId="7ED1A226" w14:textId="77777777" w:rsidR="006C45D2" w:rsidRDefault="0048493C">
      <w:pPr>
        <w:pStyle w:val="Example"/>
        <w:ind w:left="130" w:right="115"/>
      </w:pPr>
      <w:r>
        <w:t>&lt;/encounter&gt;</w:t>
      </w:r>
    </w:p>
    <w:p w14:paraId="4B468856" w14:textId="77777777" w:rsidR="006C45D2" w:rsidRDefault="006C45D2">
      <w:pPr>
        <w:pStyle w:val="BodyText"/>
      </w:pPr>
    </w:p>
    <w:p w14:paraId="6BE920E2" w14:textId="77777777" w:rsidR="006C45D2" w:rsidRDefault="0048493C">
      <w:pPr>
        <w:pStyle w:val="Heading2nospace"/>
      </w:pPr>
      <w:bookmarkStart w:id="4665" w:name="E_Suspected_Source_Observation"/>
      <w:bookmarkStart w:id="4666" w:name="_Toc106442272"/>
      <w:r>
        <w:t>Suspected Source Observation</w:t>
      </w:r>
      <w:bookmarkEnd w:id="4665"/>
      <w:bookmarkEnd w:id="4666"/>
    </w:p>
    <w:p w14:paraId="699F6F8A" w14:textId="77777777" w:rsidR="006C45D2" w:rsidRDefault="0048493C">
      <w:pPr>
        <w:pStyle w:val="BracketData"/>
      </w:pPr>
      <w:r>
        <w:t>[observation: identifier urn:oid:2.16.840.1.113883.10.20.5.6.168 (closed)]</w:t>
      </w:r>
    </w:p>
    <w:p w14:paraId="248701A3" w14:textId="77777777" w:rsidR="006C45D2" w:rsidRDefault="0048493C">
      <w:pPr>
        <w:pStyle w:val="BracketData"/>
      </w:pPr>
      <w:r>
        <w:t>Published as part of NHSN Healthcare Associated Infection (HAI) Reports Release 1 - US Realm</w:t>
      </w:r>
    </w:p>
    <w:p w14:paraId="6A569165" w14:textId="7702838B" w:rsidR="006C45D2" w:rsidRDefault="0048493C">
      <w:pPr>
        <w:pStyle w:val="Caption"/>
      </w:pPr>
      <w:bookmarkStart w:id="4667" w:name="_Toc106443155"/>
      <w:r>
        <w:t xml:space="preserve">Table </w:t>
      </w:r>
      <w:r>
        <w:fldChar w:fldCharType="begin"/>
      </w:r>
      <w:r>
        <w:instrText>SEQ Table \* ARABIC</w:instrText>
      </w:r>
      <w:r>
        <w:fldChar w:fldCharType="separate"/>
      </w:r>
      <w:r w:rsidR="00AC6834">
        <w:t>611</w:t>
      </w:r>
      <w:r>
        <w:fldChar w:fldCharType="end"/>
      </w:r>
      <w:r>
        <w:t>: Suspected Source Observation Contexts</w:t>
      </w:r>
      <w:bookmarkEnd w:id="466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44595D63" w14:textId="77777777">
        <w:trPr>
          <w:cantSplit/>
          <w:tblHeader/>
          <w:jc w:val="center"/>
        </w:trPr>
        <w:tc>
          <w:tcPr>
            <w:tcW w:w="360" w:type="dxa"/>
            <w:shd w:val="clear" w:color="auto" w:fill="E6E6E6"/>
          </w:tcPr>
          <w:p w14:paraId="1614BEF6" w14:textId="77777777" w:rsidR="006C45D2" w:rsidRDefault="0048493C">
            <w:pPr>
              <w:pStyle w:val="TableHead"/>
            </w:pPr>
            <w:r>
              <w:t>Contained By:</w:t>
            </w:r>
          </w:p>
        </w:tc>
        <w:tc>
          <w:tcPr>
            <w:tcW w:w="360" w:type="dxa"/>
            <w:shd w:val="clear" w:color="auto" w:fill="E6E6E6"/>
          </w:tcPr>
          <w:p w14:paraId="34EEB318" w14:textId="77777777" w:rsidR="006C45D2" w:rsidRDefault="0048493C">
            <w:pPr>
              <w:pStyle w:val="TableHead"/>
            </w:pPr>
            <w:r>
              <w:t>Contains:</w:t>
            </w:r>
          </w:p>
        </w:tc>
      </w:tr>
      <w:tr w:rsidR="006C45D2" w14:paraId="1FAB8728" w14:textId="77777777">
        <w:trPr>
          <w:jc w:val="center"/>
        </w:trPr>
        <w:tc>
          <w:tcPr>
            <w:tcW w:w="360" w:type="dxa"/>
          </w:tcPr>
          <w:p w14:paraId="33606540" w14:textId="2A6FF25D" w:rsidR="006C45D2" w:rsidRDefault="00CC4EF7">
            <w:pPr>
              <w:pStyle w:val="TableText"/>
            </w:pPr>
            <w:hyperlink w:anchor="E_Positive_Blood_Culture_Observation_V3">
              <w:r w:rsidR="0048493C">
                <w:rPr>
                  <w:rStyle w:val="HyperlinkText9pt"/>
                </w:rPr>
                <w:t>Positive Blood Culture Observation (V3)</w:t>
              </w:r>
            </w:hyperlink>
            <w:r w:rsidR="0048493C">
              <w:t xml:space="preserve"> (optional)</w:t>
            </w:r>
          </w:p>
        </w:tc>
        <w:tc>
          <w:tcPr>
            <w:tcW w:w="360" w:type="dxa"/>
          </w:tcPr>
          <w:p w14:paraId="14190A44" w14:textId="23B199B3" w:rsidR="006C45D2" w:rsidRDefault="00CC4EF7">
            <w:pPr>
              <w:pStyle w:val="TableText"/>
            </w:pPr>
            <w:hyperlink w:anchor="E_Imputability_Observation">
              <w:r w:rsidR="0048493C">
                <w:rPr>
                  <w:rStyle w:val="HyperlinkText9pt"/>
                </w:rPr>
                <w:t>Imputability Observation</w:t>
              </w:r>
            </w:hyperlink>
            <w:r w:rsidR="0048493C">
              <w:t xml:space="preserve"> (required)</w:t>
            </w:r>
          </w:p>
        </w:tc>
      </w:tr>
    </w:tbl>
    <w:p w14:paraId="126CC2B4" w14:textId="77777777" w:rsidR="006C45D2" w:rsidRDefault="006C45D2">
      <w:pPr>
        <w:pStyle w:val="BodyText"/>
      </w:pPr>
    </w:p>
    <w:p w14:paraId="71763D91" w14:textId="77777777" w:rsidR="006C45D2" w:rsidRDefault="0048493C">
      <w:r>
        <w:t>This observation records a suspected source of a finding.</w:t>
      </w:r>
      <w:r>
        <w:br/>
        <w:t>This observation and its value set are used in an Evidence of Infection (Dialysis) Report. It could be generalized for broader use.</w:t>
      </w:r>
    </w:p>
    <w:p w14:paraId="6024DD22" w14:textId="72C20029" w:rsidR="006C45D2" w:rsidRDefault="0048493C">
      <w:pPr>
        <w:pStyle w:val="Caption"/>
      </w:pPr>
      <w:bookmarkStart w:id="4668" w:name="_Toc106443156"/>
      <w:r>
        <w:t xml:space="preserve">Table </w:t>
      </w:r>
      <w:r>
        <w:fldChar w:fldCharType="begin"/>
      </w:r>
      <w:r>
        <w:instrText>SEQ Table \* ARABIC</w:instrText>
      </w:r>
      <w:r>
        <w:fldChar w:fldCharType="separate"/>
      </w:r>
      <w:r w:rsidR="00AC6834">
        <w:t>612</w:t>
      </w:r>
      <w:r>
        <w:fldChar w:fldCharType="end"/>
      </w:r>
      <w:r>
        <w:t>: Suspected Source Observation Constraints Overview</w:t>
      </w:r>
      <w:bookmarkEnd w:id="466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6A9D5A0F" w14:textId="77777777">
        <w:trPr>
          <w:cantSplit/>
          <w:tblHeader/>
          <w:jc w:val="center"/>
        </w:trPr>
        <w:tc>
          <w:tcPr>
            <w:tcW w:w="0" w:type="dxa"/>
            <w:shd w:val="clear" w:color="auto" w:fill="E6E6E6"/>
            <w:noWrap/>
          </w:tcPr>
          <w:p w14:paraId="01444C21" w14:textId="77777777" w:rsidR="006C45D2" w:rsidRDefault="0048493C">
            <w:pPr>
              <w:pStyle w:val="TableHead"/>
            </w:pPr>
            <w:r>
              <w:t>XPath</w:t>
            </w:r>
          </w:p>
        </w:tc>
        <w:tc>
          <w:tcPr>
            <w:tcW w:w="720" w:type="dxa"/>
            <w:shd w:val="clear" w:color="auto" w:fill="E6E6E6"/>
            <w:noWrap/>
          </w:tcPr>
          <w:p w14:paraId="34293B3F" w14:textId="77777777" w:rsidR="006C45D2" w:rsidRDefault="0048493C">
            <w:pPr>
              <w:pStyle w:val="TableHead"/>
            </w:pPr>
            <w:r>
              <w:t>Card.</w:t>
            </w:r>
          </w:p>
        </w:tc>
        <w:tc>
          <w:tcPr>
            <w:tcW w:w="1152" w:type="dxa"/>
            <w:shd w:val="clear" w:color="auto" w:fill="E6E6E6"/>
            <w:noWrap/>
          </w:tcPr>
          <w:p w14:paraId="2CD2AEA4" w14:textId="77777777" w:rsidR="006C45D2" w:rsidRDefault="0048493C">
            <w:pPr>
              <w:pStyle w:val="TableHead"/>
            </w:pPr>
            <w:r>
              <w:t>Verb</w:t>
            </w:r>
          </w:p>
        </w:tc>
        <w:tc>
          <w:tcPr>
            <w:tcW w:w="864" w:type="dxa"/>
            <w:shd w:val="clear" w:color="auto" w:fill="E6E6E6"/>
            <w:noWrap/>
          </w:tcPr>
          <w:p w14:paraId="298284E3" w14:textId="77777777" w:rsidR="006C45D2" w:rsidRDefault="0048493C">
            <w:pPr>
              <w:pStyle w:val="TableHead"/>
            </w:pPr>
            <w:r>
              <w:t>Data Type</w:t>
            </w:r>
          </w:p>
        </w:tc>
        <w:tc>
          <w:tcPr>
            <w:tcW w:w="864" w:type="dxa"/>
            <w:shd w:val="clear" w:color="auto" w:fill="E6E6E6"/>
            <w:noWrap/>
          </w:tcPr>
          <w:p w14:paraId="0F30B63F" w14:textId="77777777" w:rsidR="006C45D2" w:rsidRDefault="0048493C">
            <w:pPr>
              <w:pStyle w:val="TableHead"/>
            </w:pPr>
            <w:r>
              <w:t>CONF#</w:t>
            </w:r>
          </w:p>
        </w:tc>
        <w:tc>
          <w:tcPr>
            <w:tcW w:w="864" w:type="dxa"/>
            <w:shd w:val="clear" w:color="auto" w:fill="E6E6E6"/>
            <w:noWrap/>
          </w:tcPr>
          <w:p w14:paraId="5ACC4C70" w14:textId="77777777" w:rsidR="006C45D2" w:rsidRDefault="0048493C">
            <w:pPr>
              <w:pStyle w:val="TableHead"/>
            </w:pPr>
            <w:r>
              <w:t>Value</w:t>
            </w:r>
          </w:p>
        </w:tc>
      </w:tr>
      <w:tr w:rsidR="006C45D2" w14:paraId="3A43C2A0" w14:textId="77777777">
        <w:trPr>
          <w:jc w:val="center"/>
        </w:trPr>
        <w:tc>
          <w:tcPr>
            <w:tcW w:w="10160" w:type="dxa"/>
            <w:gridSpan w:val="6"/>
          </w:tcPr>
          <w:p w14:paraId="3194F33A" w14:textId="77777777" w:rsidR="006C45D2" w:rsidRDefault="0048493C">
            <w:pPr>
              <w:pStyle w:val="TableText"/>
            </w:pPr>
            <w:r>
              <w:t>observation (identifier: urn:oid:2.16.840.1.113883.10.20.5.6.168)</w:t>
            </w:r>
          </w:p>
        </w:tc>
      </w:tr>
      <w:tr w:rsidR="006C45D2" w14:paraId="04498036" w14:textId="77777777">
        <w:trPr>
          <w:jc w:val="center"/>
        </w:trPr>
        <w:tc>
          <w:tcPr>
            <w:tcW w:w="3345" w:type="dxa"/>
          </w:tcPr>
          <w:p w14:paraId="548E43B3" w14:textId="77777777" w:rsidR="006C45D2" w:rsidRDefault="0048493C">
            <w:pPr>
              <w:pStyle w:val="TableText"/>
            </w:pPr>
            <w:r>
              <w:tab/>
              <w:t>@classCode</w:t>
            </w:r>
          </w:p>
        </w:tc>
        <w:tc>
          <w:tcPr>
            <w:tcW w:w="720" w:type="dxa"/>
          </w:tcPr>
          <w:p w14:paraId="70C8001E" w14:textId="77777777" w:rsidR="006C45D2" w:rsidRDefault="0048493C">
            <w:pPr>
              <w:pStyle w:val="TableText"/>
            </w:pPr>
            <w:r>
              <w:t>1..1</w:t>
            </w:r>
          </w:p>
        </w:tc>
        <w:tc>
          <w:tcPr>
            <w:tcW w:w="1152" w:type="dxa"/>
          </w:tcPr>
          <w:p w14:paraId="43B973C9" w14:textId="77777777" w:rsidR="006C45D2" w:rsidRDefault="0048493C">
            <w:pPr>
              <w:pStyle w:val="TableText"/>
            </w:pPr>
            <w:r>
              <w:t>SHALL</w:t>
            </w:r>
          </w:p>
        </w:tc>
        <w:tc>
          <w:tcPr>
            <w:tcW w:w="864" w:type="dxa"/>
          </w:tcPr>
          <w:p w14:paraId="3C9BCDA5" w14:textId="77777777" w:rsidR="006C45D2" w:rsidRDefault="006C45D2">
            <w:pPr>
              <w:pStyle w:val="TableText"/>
            </w:pPr>
          </w:p>
        </w:tc>
        <w:tc>
          <w:tcPr>
            <w:tcW w:w="1104" w:type="dxa"/>
          </w:tcPr>
          <w:p w14:paraId="402D14CC" w14:textId="3398BC8B" w:rsidR="006C45D2" w:rsidRDefault="00CC4EF7">
            <w:pPr>
              <w:pStyle w:val="TableText"/>
            </w:pPr>
            <w:hyperlink w:anchor="C_86-21508">
              <w:r w:rsidR="0048493C">
                <w:rPr>
                  <w:rStyle w:val="HyperlinkText9pt"/>
                </w:rPr>
                <w:t>86-21508</w:t>
              </w:r>
            </w:hyperlink>
          </w:p>
        </w:tc>
        <w:tc>
          <w:tcPr>
            <w:tcW w:w="2975" w:type="dxa"/>
          </w:tcPr>
          <w:p w14:paraId="1C83B87E" w14:textId="77777777" w:rsidR="006C45D2" w:rsidRDefault="0048493C">
            <w:pPr>
              <w:pStyle w:val="TableText"/>
            </w:pPr>
            <w:r>
              <w:t>urn:oid:2.16.840.1.113883.5.6 (HL7ActClass) = OBS</w:t>
            </w:r>
          </w:p>
        </w:tc>
      </w:tr>
      <w:tr w:rsidR="006C45D2" w14:paraId="6B2AD796" w14:textId="77777777">
        <w:trPr>
          <w:jc w:val="center"/>
        </w:trPr>
        <w:tc>
          <w:tcPr>
            <w:tcW w:w="3345" w:type="dxa"/>
          </w:tcPr>
          <w:p w14:paraId="12C84135" w14:textId="77777777" w:rsidR="006C45D2" w:rsidRDefault="0048493C">
            <w:pPr>
              <w:pStyle w:val="TableText"/>
            </w:pPr>
            <w:r>
              <w:tab/>
              <w:t>@moodCode</w:t>
            </w:r>
          </w:p>
        </w:tc>
        <w:tc>
          <w:tcPr>
            <w:tcW w:w="720" w:type="dxa"/>
          </w:tcPr>
          <w:p w14:paraId="277A3A77" w14:textId="77777777" w:rsidR="006C45D2" w:rsidRDefault="0048493C">
            <w:pPr>
              <w:pStyle w:val="TableText"/>
            </w:pPr>
            <w:r>
              <w:t>1..1</w:t>
            </w:r>
          </w:p>
        </w:tc>
        <w:tc>
          <w:tcPr>
            <w:tcW w:w="1152" w:type="dxa"/>
          </w:tcPr>
          <w:p w14:paraId="1721A127" w14:textId="77777777" w:rsidR="006C45D2" w:rsidRDefault="0048493C">
            <w:pPr>
              <w:pStyle w:val="TableText"/>
            </w:pPr>
            <w:r>
              <w:t>SHALL</w:t>
            </w:r>
          </w:p>
        </w:tc>
        <w:tc>
          <w:tcPr>
            <w:tcW w:w="864" w:type="dxa"/>
          </w:tcPr>
          <w:p w14:paraId="0030184F" w14:textId="77777777" w:rsidR="006C45D2" w:rsidRDefault="006C45D2">
            <w:pPr>
              <w:pStyle w:val="TableText"/>
            </w:pPr>
          </w:p>
        </w:tc>
        <w:tc>
          <w:tcPr>
            <w:tcW w:w="1104" w:type="dxa"/>
          </w:tcPr>
          <w:p w14:paraId="50213895" w14:textId="0585ED60" w:rsidR="006C45D2" w:rsidRDefault="00CC4EF7">
            <w:pPr>
              <w:pStyle w:val="TableText"/>
            </w:pPr>
            <w:hyperlink w:anchor="C_86-21509">
              <w:r w:rsidR="0048493C">
                <w:rPr>
                  <w:rStyle w:val="HyperlinkText9pt"/>
                </w:rPr>
                <w:t>86-21509</w:t>
              </w:r>
            </w:hyperlink>
          </w:p>
        </w:tc>
        <w:tc>
          <w:tcPr>
            <w:tcW w:w="2975" w:type="dxa"/>
          </w:tcPr>
          <w:p w14:paraId="25849A94" w14:textId="77777777" w:rsidR="006C45D2" w:rsidRDefault="0048493C">
            <w:pPr>
              <w:pStyle w:val="TableText"/>
            </w:pPr>
            <w:r>
              <w:t>urn:oid:2.16.840.1.113883.5.1001 (HL7ActMood) = EVN</w:t>
            </w:r>
          </w:p>
        </w:tc>
      </w:tr>
      <w:tr w:rsidR="006C45D2" w14:paraId="6A30D108" w14:textId="77777777">
        <w:trPr>
          <w:jc w:val="center"/>
        </w:trPr>
        <w:tc>
          <w:tcPr>
            <w:tcW w:w="3345" w:type="dxa"/>
          </w:tcPr>
          <w:p w14:paraId="659D7BB1" w14:textId="77777777" w:rsidR="006C45D2" w:rsidRDefault="0048493C">
            <w:pPr>
              <w:pStyle w:val="TableText"/>
            </w:pPr>
            <w:r>
              <w:tab/>
              <w:t>@negationInd</w:t>
            </w:r>
          </w:p>
        </w:tc>
        <w:tc>
          <w:tcPr>
            <w:tcW w:w="720" w:type="dxa"/>
          </w:tcPr>
          <w:p w14:paraId="659F2C36" w14:textId="77777777" w:rsidR="006C45D2" w:rsidRDefault="0048493C">
            <w:pPr>
              <w:pStyle w:val="TableText"/>
            </w:pPr>
            <w:r>
              <w:t>1..1</w:t>
            </w:r>
          </w:p>
        </w:tc>
        <w:tc>
          <w:tcPr>
            <w:tcW w:w="1152" w:type="dxa"/>
          </w:tcPr>
          <w:p w14:paraId="266FF793" w14:textId="77777777" w:rsidR="006C45D2" w:rsidRDefault="0048493C">
            <w:pPr>
              <w:pStyle w:val="TableText"/>
            </w:pPr>
            <w:r>
              <w:t>SHALL</w:t>
            </w:r>
          </w:p>
        </w:tc>
        <w:tc>
          <w:tcPr>
            <w:tcW w:w="864" w:type="dxa"/>
          </w:tcPr>
          <w:p w14:paraId="307981B8" w14:textId="77777777" w:rsidR="006C45D2" w:rsidRDefault="006C45D2">
            <w:pPr>
              <w:pStyle w:val="TableText"/>
            </w:pPr>
          </w:p>
        </w:tc>
        <w:tc>
          <w:tcPr>
            <w:tcW w:w="1104" w:type="dxa"/>
          </w:tcPr>
          <w:p w14:paraId="407235FA" w14:textId="7DF03D49" w:rsidR="006C45D2" w:rsidRDefault="00CC4EF7">
            <w:pPr>
              <w:pStyle w:val="TableText"/>
            </w:pPr>
            <w:hyperlink w:anchor="C_86-21510">
              <w:r w:rsidR="0048493C">
                <w:rPr>
                  <w:rStyle w:val="HyperlinkText9pt"/>
                </w:rPr>
                <w:t>86-21510</w:t>
              </w:r>
            </w:hyperlink>
          </w:p>
        </w:tc>
        <w:tc>
          <w:tcPr>
            <w:tcW w:w="2975" w:type="dxa"/>
          </w:tcPr>
          <w:p w14:paraId="788D9241" w14:textId="77777777" w:rsidR="006C45D2" w:rsidRDefault="0048493C">
            <w:pPr>
              <w:pStyle w:val="TableText"/>
            </w:pPr>
            <w:r>
              <w:t>false</w:t>
            </w:r>
          </w:p>
        </w:tc>
      </w:tr>
      <w:tr w:rsidR="006C45D2" w14:paraId="6F9A28EB" w14:textId="77777777">
        <w:trPr>
          <w:jc w:val="center"/>
        </w:trPr>
        <w:tc>
          <w:tcPr>
            <w:tcW w:w="3345" w:type="dxa"/>
          </w:tcPr>
          <w:p w14:paraId="6DCFFED7" w14:textId="77777777" w:rsidR="006C45D2" w:rsidRDefault="0048493C">
            <w:pPr>
              <w:pStyle w:val="TableText"/>
            </w:pPr>
            <w:r>
              <w:tab/>
              <w:t>templateId</w:t>
            </w:r>
          </w:p>
        </w:tc>
        <w:tc>
          <w:tcPr>
            <w:tcW w:w="720" w:type="dxa"/>
          </w:tcPr>
          <w:p w14:paraId="5F705D43" w14:textId="77777777" w:rsidR="006C45D2" w:rsidRDefault="0048493C">
            <w:pPr>
              <w:pStyle w:val="TableText"/>
            </w:pPr>
            <w:r>
              <w:t>1..1</w:t>
            </w:r>
          </w:p>
        </w:tc>
        <w:tc>
          <w:tcPr>
            <w:tcW w:w="1152" w:type="dxa"/>
          </w:tcPr>
          <w:p w14:paraId="74B6C78D" w14:textId="77777777" w:rsidR="006C45D2" w:rsidRDefault="0048493C">
            <w:pPr>
              <w:pStyle w:val="TableText"/>
            </w:pPr>
            <w:r>
              <w:t>SHALL</w:t>
            </w:r>
          </w:p>
        </w:tc>
        <w:tc>
          <w:tcPr>
            <w:tcW w:w="864" w:type="dxa"/>
          </w:tcPr>
          <w:p w14:paraId="231261DD" w14:textId="77777777" w:rsidR="006C45D2" w:rsidRDefault="006C45D2">
            <w:pPr>
              <w:pStyle w:val="TableText"/>
            </w:pPr>
          </w:p>
        </w:tc>
        <w:tc>
          <w:tcPr>
            <w:tcW w:w="1104" w:type="dxa"/>
          </w:tcPr>
          <w:p w14:paraId="134115A8" w14:textId="046C0951" w:rsidR="006C45D2" w:rsidRDefault="00CC4EF7">
            <w:pPr>
              <w:pStyle w:val="TableText"/>
            </w:pPr>
            <w:hyperlink w:anchor="C_86-28287">
              <w:r w:rsidR="0048493C">
                <w:rPr>
                  <w:rStyle w:val="HyperlinkText9pt"/>
                </w:rPr>
                <w:t>86-28287</w:t>
              </w:r>
            </w:hyperlink>
          </w:p>
        </w:tc>
        <w:tc>
          <w:tcPr>
            <w:tcW w:w="2975" w:type="dxa"/>
          </w:tcPr>
          <w:p w14:paraId="42E8949D" w14:textId="77777777" w:rsidR="006C45D2" w:rsidRDefault="006C45D2">
            <w:pPr>
              <w:pStyle w:val="TableText"/>
            </w:pPr>
          </w:p>
        </w:tc>
      </w:tr>
      <w:tr w:rsidR="006C45D2" w14:paraId="3844CDA1" w14:textId="77777777">
        <w:trPr>
          <w:jc w:val="center"/>
        </w:trPr>
        <w:tc>
          <w:tcPr>
            <w:tcW w:w="3345" w:type="dxa"/>
          </w:tcPr>
          <w:p w14:paraId="0820B011" w14:textId="77777777" w:rsidR="006C45D2" w:rsidRDefault="0048493C">
            <w:pPr>
              <w:pStyle w:val="TableText"/>
            </w:pPr>
            <w:r>
              <w:tab/>
            </w:r>
            <w:r>
              <w:tab/>
              <w:t>@root</w:t>
            </w:r>
          </w:p>
        </w:tc>
        <w:tc>
          <w:tcPr>
            <w:tcW w:w="720" w:type="dxa"/>
          </w:tcPr>
          <w:p w14:paraId="690F36D8" w14:textId="77777777" w:rsidR="006C45D2" w:rsidRDefault="0048493C">
            <w:pPr>
              <w:pStyle w:val="TableText"/>
            </w:pPr>
            <w:r>
              <w:t>1..1</w:t>
            </w:r>
          </w:p>
        </w:tc>
        <w:tc>
          <w:tcPr>
            <w:tcW w:w="1152" w:type="dxa"/>
          </w:tcPr>
          <w:p w14:paraId="07B7DEEE" w14:textId="77777777" w:rsidR="006C45D2" w:rsidRDefault="0048493C">
            <w:pPr>
              <w:pStyle w:val="TableText"/>
            </w:pPr>
            <w:r>
              <w:t>SHALL</w:t>
            </w:r>
          </w:p>
        </w:tc>
        <w:tc>
          <w:tcPr>
            <w:tcW w:w="864" w:type="dxa"/>
          </w:tcPr>
          <w:p w14:paraId="33EFF780" w14:textId="77777777" w:rsidR="006C45D2" w:rsidRDefault="006C45D2">
            <w:pPr>
              <w:pStyle w:val="TableText"/>
            </w:pPr>
          </w:p>
        </w:tc>
        <w:tc>
          <w:tcPr>
            <w:tcW w:w="1104" w:type="dxa"/>
          </w:tcPr>
          <w:p w14:paraId="17F6B555" w14:textId="3FAE1C34" w:rsidR="006C45D2" w:rsidRDefault="00CC4EF7">
            <w:pPr>
              <w:pStyle w:val="TableText"/>
            </w:pPr>
            <w:hyperlink w:anchor="C_86-28288">
              <w:r w:rsidR="0048493C">
                <w:rPr>
                  <w:rStyle w:val="HyperlinkText9pt"/>
                </w:rPr>
                <w:t>86-28288</w:t>
              </w:r>
            </w:hyperlink>
          </w:p>
        </w:tc>
        <w:tc>
          <w:tcPr>
            <w:tcW w:w="2975" w:type="dxa"/>
          </w:tcPr>
          <w:p w14:paraId="6E972A75" w14:textId="77777777" w:rsidR="006C45D2" w:rsidRDefault="0048493C">
            <w:pPr>
              <w:pStyle w:val="TableText"/>
            </w:pPr>
            <w:r>
              <w:t>2.16.840.1.113883.10.20.22.4.4</w:t>
            </w:r>
          </w:p>
        </w:tc>
      </w:tr>
      <w:tr w:rsidR="006C45D2" w14:paraId="6F32616E" w14:textId="77777777">
        <w:trPr>
          <w:jc w:val="center"/>
        </w:trPr>
        <w:tc>
          <w:tcPr>
            <w:tcW w:w="3345" w:type="dxa"/>
          </w:tcPr>
          <w:p w14:paraId="42916E88" w14:textId="77777777" w:rsidR="006C45D2" w:rsidRDefault="0048493C">
            <w:pPr>
              <w:pStyle w:val="TableText"/>
            </w:pPr>
            <w:r>
              <w:tab/>
              <w:t>templateId</w:t>
            </w:r>
          </w:p>
        </w:tc>
        <w:tc>
          <w:tcPr>
            <w:tcW w:w="720" w:type="dxa"/>
          </w:tcPr>
          <w:p w14:paraId="604A3776" w14:textId="77777777" w:rsidR="006C45D2" w:rsidRDefault="0048493C">
            <w:pPr>
              <w:pStyle w:val="TableText"/>
            </w:pPr>
            <w:r>
              <w:t>1..1</w:t>
            </w:r>
          </w:p>
        </w:tc>
        <w:tc>
          <w:tcPr>
            <w:tcW w:w="1152" w:type="dxa"/>
          </w:tcPr>
          <w:p w14:paraId="1A3EA4D4" w14:textId="77777777" w:rsidR="006C45D2" w:rsidRDefault="0048493C">
            <w:pPr>
              <w:pStyle w:val="TableText"/>
            </w:pPr>
            <w:r>
              <w:t>SHALL</w:t>
            </w:r>
          </w:p>
        </w:tc>
        <w:tc>
          <w:tcPr>
            <w:tcW w:w="864" w:type="dxa"/>
          </w:tcPr>
          <w:p w14:paraId="70460F43" w14:textId="77777777" w:rsidR="006C45D2" w:rsidRDefault="006C45D2">
            <w:pPr>
              <w:pStyle w:val="TableText"/>
            </w:pPr>
          </w:p>
        </w:tc>
        <w:tc>
          <w:tcPr>
            <w:tcW w:w="1104" w:type="dxa"/>
          </w:tcPr>
          <w:p w14:paraId="4AC46AA9" w14:textId="157CBE13" w:rsidR="006C45D2" w:rsidRDefault="00CC4EF7">
            <w:pPr>
              <w:pStyle w:val="TableText"/>
            </w:pPr>
            <w:hyperlink w:anchor="C_86-21528">
              <w:r w:rsidR="0048493C">
                <w:rPr>
                  <w:rStyle w:val="HyperlinkText9pt"/>
                </w:rPr>
                <w:t>86-21528</w:t>
              </w:r>
            </w:hyperlink>
          </w:p>
        </w:tc>
        <w:tc>
          <w:tcPr>
            <w:tcW w:w="2975" w:type="dxa"/>
          </w:tcPr>
          <w:p w14:paraId="6C3CAFD5" w14:textId="77777777" w:rsidR="006C45D2" w:rsidRDefault="006C45D2">
            <w:pPr>
              <w:pStyle w:val="TableText"/>
            </w:pPr>
          </w:p>
        </w:tc>
      </w:tr>
      <w:tr w:rsidR="006C45D2" w14:paraId="6C036220" w14:textId="77777777">
        <w:trPr>
          <w:jc w:val="center"/>
        </w:trPr>
        <w:tc>
          <w:tcPr>
            <w:tcW w:w="3345" w:type="dxa"/>
          </w:tcPr>
          <w:p w14:paraId="7AD0BE41" w14:textId="77777777" w:rsidR="006C45D2" w:rsidRDefault="0048493C">
            <w:pPr>
              <w:pStyle w:val="TableText"/>
            </w:pPr>
            <w:r>
              <w:tab/>
            </w:r>
            <w:r>
              <w:tab/>
              <w:t>@root</w:t>
            </w:r>
          </w:p>
        </w:tc>
        <w:tc>
          <w:tcPr>
            <w:tcW w:w="720" w:type="dxa"/>
          </w:tcPr>
          <w:p w14:paraId="351FC936" w14:textId="77777777" w:rsidR="006C45D2" w:rsidRDefault="0048493C">
            <w:pPr>
              <w:pStyle w:val="TableText"/>
            </w:pPr>
            <w:r>
              <w:t>1..1</w:t>
            </w:r>
          </w:p>
        </w:tc>
        <w:tc>
          <w:tcPr>
            <w:tcW w:w="1152" w:type="dxa"/>
          </w:tcPr>
          <w:p w14:paraId="1F76F15D" w14:textId="77777777" w:rsidR="006C45D2" w:rsidRDefault="0048493C">
            <w:pPr>
              <w:pStyle w:val="TableText"/>
            </w:pPr>
            <w:r>
              <w:t>SHALL</w:t>
            </w:r>
          </w:p>
        </w:tc>
        <w:tc>
          <w:tcPr>
            <w:tcW w:w="864" w:type="dxa"/>
          </w:tcPr>
          <w:p w14:paraId="311640F9" w14:textId="77777777" w:rsidR="006C45D2" w:rsidRDefault="006C45D2">
            <w:pPr>
              <w:pStyle w:val="TableText"/>
            </w:pPr>
          </w:p>
        </w:tc>
        <w:tc>
          <w:tcPr>
            <w:tcW w:w="1104" w:type="dxa"/>
          </w:tcPr>
          <w:p w14:paraId="3DC74F2C" w14:textId="6D94A7CE" w:rsidR="006C45D2" w:rsidRDefault="00CC4EF7">
            <w:pPr>
              <w:pStyle w:val="TableText"/>
            </w:pPr>
            <w:hyperlink w:anchor="C_86-21529">
              <w:r w:rsidR="0048493C">
                <w:rPr>
                  <w:rStyle w:val="HyperlinkText9pt"/>
                </w:rPr>
                <w:t>86-21529</w:t>
              </w:r>
            </w:hyperlink>
          </w:p>
        </w:tc>
        <w:tc>
          <w:tcPr>
            <w:tcW w:w="2975" w:type="dxa"/>
          </w:tcPr>
          <w:p w14:paraId="22352619" w14:textId="77777777" w:rsidR="006C45D2" w:rsidRDefault="0048493C">
            <w:pPr>
              <w:pStyle w:val="TableText"/>
            </w:pPr>
            <w:r>
              <w:t>2.16.840.1.113883.10.20.5.6.168</w:t>
            </w:r>
          </w:p>
        </w:tc>
      </w:tr>
      <w:tr w:rsidR="006C45D2" w14:paraId="58745DE7" w14:textId="77777777">
        <w:trPr>
          <w:jc w:val="center"/>
        </w:trPr>
        <w:tc>
          <w:tcPr>
            <w:tcW w:w="3345" w:type="dxa"/>
          </w:tcPr>
          <w:p w14:paraId="58D845AF" w14:textId="77777777" w:rsidR="006C45D2" w:rsidRDefault="0048493C">
            <w:pPr>
              <w:pStyle w:val="TableText"/>
            </w:pPr>
            <w:r>
              <w:tab/>
              <w:t>id</w:t>
            </w:r>
          </w:p>
        </w:tc>
        <w:tc>
          <w:tcPr>
            <w:tcW w:w="720" w:type="dxa"/>
          </w:tcPr>
          <w:p w14:paraId="7BF61F51" w14:textId="77777777" w:rsidR="006C45D2" w:rsidRDefault="0048493C">
            <w:pPr>
              <w:pStyle w:val="TableText"/>
            </w:pPr>
            <w:r>
              <w:t>1..1</w:t>
            </w:r>
          </w:p>
        </w:tc>
        <w:tc>
          <w:tcPr>
            <w:tcW w:w="1152" w:type="dxa"/>
          </w:tcPr>
          <w:p w14:paraId="2C1C50FA" w14:textId="77777777" w:rsidR="006C45D2" w:rsidRDefault="0048493C">
            <w:pPr>
              <w:pStyle w:val="TableText"/>
            </w:pPr>
            <w:r>
              <w:t>SHALL</w:t>
            </w:r>
          </w:p>
        </w:tc>
        <w:tc>
          <w:tcPr>
            <w:tcW w:w="864" w:type="dxa"/>
          </w:tcPr>
          <w:p w14:paraId="555B45AF" w14:textId="77777777" w:rsidR="006C45D2" w:rsidRDefault="006C45D2">
            <w:pPr>
              <w:pStyle w:val="TableText"/>
            </w:pPr>
          </w:p>
        </w:tc>
        <w:tc>
          <w:tcPr>
            <w:tcW w:w="1104" w:type="dxa"/>
          </w:tcPr>
          <w:p w14:paraId="298D33A0" w14:textId="7AF67FEB" w:rsidR="006C45D2" w:rsidRDefault="00CC4EF7">
            <w:pPr>
              <w:pStyle w:val="TableText"/>
            </w:pPr>
            <w:hyperlink w:anchor="C_86-21530">
              <w:r w:rsidR="0048493C">
                <w:rPr>
                  <w:rStyle w:val="HyperlinkText9pt"/>
                </w:rPr>
                <w:t>86-21530</w:t>
              </w:r>
            </w:hyperlink>
          </w:p>
        </w:tc>
        <w:tc>
          <w:tcPr>
            <w:tcW w:w="2975" w:type="dxa"/>
          </w:tcPr>
          <w:p w14:paraId="29024DEE" w14:textId="77777777" w:rsidR="006C45D2" w:rsidRDefault="006C45D2">
            <w:pPr>
              <w:pStyle w:val="TableText"/>
            </w:pPr>
          </w:p>
        </w:tc>
      </w:tr>
      <w:tr w:rsidR="006C45D2" w14:paraId="23855F31" w14:textId="77777777">
        <w:trPr>
          <w:jc w:val="center"/>
        </w:trPr>
        <w:tc>
          <w:tcPr>
            <w:tcW w:w="3345" w:type="dxa"/>
          </w:tcPr>
          <w:p w14:paraId="03435AD6" w14:textId="77777777" w:rsidR="006C45D2" w:rsidRDefault="0048493C">
            <w:pPr>
              <w:pStyle w:val="TableText"/>
            </w:pPr>
            <w:r>
              <w:tab/>
            </w:r>
            <w:r>
              <w:tab/>
              <w:t>@nullFlavor</w:t>
            </w:r>
          </w:p>
        </w:tc>
        <w:tc>
          <w:tcPr>
            <w:tcW w:w="720" w:type="dxa"/>
          </w:tcPr>
          <w:p w14:paraId="4A007725" w14:textId="77777777" w:rsidR="006C45D2" w:rsidRDefault="0048493C">
            <w:pPr>
              <w:pStyle w:val="TableText"/>
            </w:pPr>
            <w:r>
              <w:t>1..1</w:t>
            </w:r>
          </w:p>
        </w:tc>
        <w:tc>
          <w:tcPr>
            <w:tcW w:w="1152" w:type="dxa"/>
          </w:tcPr>
          <w:p w14:paraId="0EE79127" w14:textId="77777777" w:rsidR="006C45D2" w:rsidRDefault="0048493C">
            <w:pPr>
              <w:pStyle w:val="TableText"/>
            </w:pPr>
            <w:r>
              <w:t>SHALL</w:t>
            </w:r>
          </w:p>
        </w:tc>
        <w:tc>
          <w:tcPr>
            <w:tcW w:w="864" w:type="dxa"/>
          </w:tcPr>
          <w:p w14:paraId="64B82CF4" w14:textId="77777777" w:rsidR="006C45D2" w:rsidRDefault="006C45D2">
            <w:pPr>
              <w:pStyle w:val="TableText"/>
            </w:pPr>
          </w:p>
        </w:tc>
        <w:tc>
          <w:tcPr>
            <w:tcW w:w="1104" w:type="dxa"/>
          </w:tcPr>
          <w:p w14:paraId="08A177CB" w14:textId="5D9664C3" w:rsidR="006C45D2" w:rsidRDefault="00CC4EF7">
            <w:pPr>
              <w:pStyle w:val="TableText"/>
            </w:pPr>
            <w:hyperlink w:anchor="C_86-22741">
              <w:r w:rsidR="0048493C">
                <w:rPr>
                  <w:rStyle w:val="HyperlinkText9pt"/>
                </w:rPr>
                <w:t>86-22741</w:t>
              </w:r>
            </w:hyperlink>
          </w:p>
        </w:tc>
        <w:tc>
          <w:tcPr>
            <w:tcW w:w="2975" w:type="dxa"/>
          </w:tcPr>
          <w:p w14:paraId="357D507B" w14:textId="77777777" w:rsidR="006C45D2" w:rsidRDefault="0048493C">
            <w:pPr>
              <w:pStyle w:val="TableText"/>
            </w:pPr>
            <w:r>
              <w:t>NA</w:t>
            </w:r>
          </w:p>
        </w:tc>
      </w:tr>
      <w:tr w:rsidR="006C45D2" w14:paraId="3BA7C86D" w14:textId="77777777">
        <w:trPr>
          <w:jc w:val="center"/>
        </w:trPr>
        <w:tc>
          <w:tcPr>
            <w:tcW w:w="3345" w:type="dxa"/>
          </w:tcPr>
          <w:p w14:paraId="4EA1B2D7" w14:textId="77777777" w:rsidR="006C45D2" w:rsidRDefault="0048493C">
            <w:pPr>
              <w:pStyle w:val="TableText"/>
            </w:pPr>
            <w:r>
              <w:tab/>
              <w:t>code</w:t>
            </w:r>
          </w:p>
        </w:tc>
        <w:tc>
          <w:tcPr>
            <w:tcW w:w="720" w:type="dxa"/>
          </w:tcPr>
          <w:p w14:paraId="2C56CC5B" w14:textId="77777777" w:rsidR="006C45D2" w:rsidRDefault="0048493C">
            <w:pPr>
              <w:pStyle w:val="TableText"/>
            </w:pPr>
            <w:r>
              <w:t>1..1</w:t>
            </w:r>
          </w:p>
        </w:tc>
        <w:tc>
          <w:tcPr>
            <w:tcW w:w="1152" w:type="dxa"/>
          </w:tcPr>
          <w:p w14:paraId="18EA8844" w14:textId="77777777" w:rsidR="006C45D2" w:rsidRDefault="0048493C">
            <w:pPr>
              <w:pStyle w:val="TableText"/>
            </w:pPr>
            <w:r>
              <w:t>SHALL</w:t>
            </w:r>
          </w:p>
        </w:tc>
        <w:tc>
          <w:tcPr>
            <w:tcW w:w="864" w:type="dxa"/>
          </w:tcPr>
          <w:p w14:paraId="787A5DEF" w14:textId="77777777" w:rsidR="006C45D2" w:rsidRDefault="006C45D2">
            <w:pPr>
              <w:pStyle w:val="TableText"/>
            </w:pPr>
          </w:p>
        </w:tc>
        <w:tc>
          <w:tcPr>
            <w:tcW w:w="1104" w:type="dxa"/>
          </w:tcPr>
          <w:p w14:paraId="097293BC" w14:textId="6DA4798F" w:rsidR="006C45D2" w:rsidRDefault="00CC4EF7">
            <w:pPr>
              <w:pStyle w:val="TableText"/>
            </w:pPr>
            <w:hyperlink w:anchor="C_86-21511">
              <w:r w:rsidR="0048493C">
                <w:rPr>
                  <w:rStyle w:val="HyperlinkText9pt"/>
                </w:rPr>
                <w:t>86-21511</w:t>
              </w:r>
            </w:hyperlink>
          </w:p>
        </w:tc>
        <w:tc>
          <w:tcPr>
            <w:tcW w:w="2975" w:type="dxa"/>
          </w:tcPr>
          <w:p w14:paraId="0B9A5B28" w14:textId="77777777" w:rsidR="006C45D2" w:rsidRDefault="006C45D2">
            <w:pPr>
              <w:pStyle w:val="TableText"/>
            </w:pPr>
          </w:p>
        </w:tc>
      </w:tr>
      <w:tr w:rsidR="006C45D2" w14:paraId="60C4F854" w14:textId="77777777">
        <w:trPr>
          <w:jc w:val="center"/>
        </w:trPr>
        <w:tc>
          <w:tcPr>
            <w:tcW w:w="3345" w:type="dxa"/>
          </w:tcPr>
          <w:p w14:paraId="2EC0CE99" w14:textId="77777777" w:rsidR="006C45D2" w:rsidRDefault="0048493C">
            <w:pPr>
              <w:pStyle w:val="TableText"/>
            </w:pPr>
            <w:r>
              <w:tab/>
            </w:r>
            <w:r>
              <w:tab/>
              <w:t>@code</w:t>
            </w:r>
          </w:p>
        </w:tc>
        <w:tc>
          <w:tcPr>
            <w:tcW w:w="720" w:type="dxa"/>
          </w:tcPr>
          <w:p w14:paraId="35C2849F" w14:textId="77777777" w:rsidR="006C45D2" w:rsidRDefault="0048493C">
            <w:pPr>
              <w:pStyle w:val="TableText"/>
            </w:pPr>
            <w:r>
              <w:t>1..1</w:t>
            </w:r>
          </w:p>
        </w:tc>
        <w:tc>
          <w:tcPr>
            <w:tcW w:w="1152" w:type="dxa"/>
          </w:tcPr>
          <w:p w14:paraId="026694B8" w14:textId="77777777" w:rsidR="006C45D2" w:rsidRDefault="0048493C">
            <w:pPr>
              <w:pStyle w:val="TableText"/>
            </w:pPr>
            <w:r>
              <w:t>SHALL</w:t>
            </w:r>
          </w:p>
        </w:tc>
        <w:tc>
          <w:tcPr>
            <w:tcW w:w="864" w:type="dxa"/>
          </w:tcPr>
          <w:p w14:paraId="3463F8DD" w14:textId="77777777" w:rsidR="006C45D2" w:rsidRDefault="006C45D2">
            <w:pPr>
              <w:pStyle w:val="TableText"/>
            </w:pPr>
          </w:p>
        </w:tc>
        <w:tc>
          <w:tcPr>
            <w:tcW w:w="1104" w:type="dxa"/>
          </w:tcPr>
          <w:p w14:paraId="7A4EFB98" w14:textId="59D8524B" w:rsidR="006C45D2" w:rsidRDefault="00CC4EF7">
            <w:pPr>
              <w:pStyle w:val="TableText"/>
            </w:pPr>
            <w:hyperlink w:anchor="C_86-21512">
              <w:r w:rsidR="0048493C">
                <w:rPr>
                  <w:rStyle w:val="HyperlinkText9pt"/>
                </w:rPr>
                <w:t>86-21512</w:t>
              </w:r>
            </w:hyperlink>
          </w:p>
        </w:tc>
        <w:tc>
          <w:tcPr>
            <w:tcW w:w="2975" w:type="dxa"/>
          </w:tcPr>
          <w:p w14:paraId="4316E7BC" w14:textId="77777777" w:rsidR="006C45D2" w:rsidRDefault="0048493C">
            <w:pPr>
              <w:pStyle w:val="TableText"/>
            </w:pPr>
            <w:r>
              <w:t>ASSERTION</w:t>
            </w:r>
          </w:p>
        </w:tc>
      </w:tr>
      <w:tr w:rsidR="006C45D2" w14:paraId="69837269" w14:textId="77777777">
        <w:trPr>
          <w:jc w:val="center"/>
        </w:trPr>
        <w:tc>
          <w:tcPr>
            <w:tcW w:w="3345" w:type="dxa"/>
          </w:tcPr>
          <w:p w14:paraId="7F7790F8" w14:textId="77777777" w:rsidR="006C45D2" w:rsidRDefault="0048493C">
            <w:pPr>
              <w:pStyle w:val="TableText"/>
            </w:pPr>
            <w:r>
              <w:tab/>
            </w:r>
            <w:r>
              <w:tab/>
              <w:t>@codeSystem</w:t>
            </w:r>
          </w:p>
        </w:tc>
        <w:tc>
          <w:tcPr>
            <w:tcW w:w="720" w:type="dxa"/>
          </w:tcPr>
          <w:p w14:paraId="29016DDC" w14:textId="77777777" w:rsidR="006C45D2" w:rsidRDefault="0048493C">
            <w:pPr>
              <w:pStyle w:val="TableText"/>
            </w:pPr>
            <w:r>
              <w:t>1..1</w:t>
            </w:r>
          </w:p>
        </w:tc>
        <w:tc>
          <w:tcPr>
            <w:tcW w:w="1152" w:type="dxa"/>
          </w:tcPr>
          <w:p w14:paraId="36E05CD3" w14:textId="77777777" w:rsidR="006C45D2" w:rsidRDefault="0048493C">
            <w:pPr>
              <w:pStyle w:val="TableText"/>
            </w:pPr>
            <w:r>
              <w:t>SHALL</w:t>
            </w:r>
          </w:p>
        </w:tc>
        <w:tc>
          <w:tcPr>
            <w:tcW w:w="864" w:type="dxa"/>
          </w:tcPr>
          <w:p w14:paraId="5855E491" w14:textId="77777777" w:rsidR="006C45D2" w:rsidRDefault="006C45D2">
            <w:pPr>
              <w:pStyle w:val="TableText"/>
            </w:pPr>
          </w:p>
        </w:tc>
        <w:tc>
          <w:tcPr>
            <w:tcW w:w="1104" w:type="dxa"/>
          </w:tcPr>
          <w:p w14:paraId="722E6750" w14:textId="5AD9DE16" w:rsidR="006C45D2" w:rsidRDefault="00CC4EF7">
            <w:pPr>
              <w:pStyle w:val="TableText"/>
            </w:pPr>
            <w:hyperlink w:anchor="C_86-28356">
              <w:r w:rsidR="0048493C">
                <w:rPr>
                  <w:rStyle w:val="HyperlinkText9pt"/>
                </w:rPr>
                <w:t>86-28356</w:t>
              </w:r>
            </w:hyperlink>
          </w:p>
        </w:tc>
        <w:tc>
          <w:tcPr>
            <w:tcW w:w="2975" w:type="dxa"/>
          </w:tcPr>
          <w:p w14:paraId="793E63B1" w14:textId="77777777" w:rsidR="006C45D2" w:rsidRDefault="0048493C">
            <w:pPr>
              <w:pStyle w:val="TableText"/>
            </w:pPr>
            <w:r>
              <w:t>urn:oid:2.16.840.1.113883.5.4 (HL7ActCode) = 2.16.840.1.113883.5.4</w:t>
            </w:r>
          </w:p>
        </w:tc>
      </w:tr>
      <w:tr w:rsidR="006C45D2" w14:paraId="223ABE43" w14:textId="77777777">
        <w:trPr>
          <w:jc w:val="center"/>
        </w:trPr>
        <w:tc>
          <w:tcPr>
            <w:tcW w:w="3345" w:type="dxa"/>
          </w:tcPr>
          <w:p w14:paraId="72C922BF" w14:textId="77777777" w:rsidR="006C45D2" w:rsidRDefault="0048493C">
            <w:pPr>
              <w:pStyle w:val="TableText"/>
            </w:pPr>
            <w:r>
              <w:tab/>
              <w:t>statusCode</w:t>
            </w:r>
          </w:p>
        </w:tc>
        <w:tc>
          <w:tcPr>
            <w:tcW w:w="720" w:type="dxa"/>
          </w:tcPr>
          <w:p w14:paraId="2946FC37" w14:textId="77777777" w:rsidR="006C45D2" w:rsidRDefault="0048493C">
            <w:pPr>
              <w:pStyle w:val="TableText"/>
            </w:pPr>
            <w:r>
              <w:t>1..1</w:t>
            </w:r>
          </w:p>
        </w:tc>
        <w:tc>
          <w:tcPr>
            <w:tcW w:w="1152" w:type="dxa"/>
          </w:tcPr>
          <w:p w14:paraId="23468327" w14:textId="77777777" w:rsidR="006C45D2" w:rsidRDefault="0048493C">
            <w:pPr>
              <w:pStyle w:val="TableText"/>
            </w:pPr>
            <w:r>
              <w:t>SHALL</w:t>
            </w:r>
          </w:p>
        </w:tc>
        <w:tc>
          <w:tcPr>
            <w:tcW w:w="864" w:type="dxa"/>
          </w:tcPr>
          <w:p w14:paraId="63223958" w14:textId="77777777" w:rsidR="006C45D2" w:rsidRDefault="006C45D2">
            <w:pPr>
              <w:pStyle w:val="TableText"/>
            </w:pPr>
          </w:p>
        </w:tc>
        <w:tc>
          <w:tcPr>
            <w:tcW w:w="1104" w:type="dxa"/>
          </w:tcPr>
          <w:p w14:paraId="32FEDE6E" w14:textId="7329DFD6" w:rsidR="006C45D2" w:rsidRDefault="00CC4EF7">
            <w:pPr>
              <w:pStyle w:val="TableText"/>
            </w:pPr>
            <w:hyperlink w:anchor="C_86-21513">
              <w:r w:rsidR="0048493C">
                <w:rPr>
                  <w:rStyle w:val="HyperlinkText9pt"/>
                </w:rPr>
                <w:t>86-21513</w:t>
              </w:r>
            </w:hyperlink>
          </w:p>
        </w:tc>
        <w:tc>
          <w:tcPr>
            <w:tcW w:w="2975" w:type="dxa"/>
          </w:tcPr>
          <w:p w14:paraId="76A7E64B" w14:textId="77777777" w:rsidR="006C45D2" w:rsidRDefault="006C45D2">
            <w:pPr>
              <w:pStyle w:val="TableText"/>
            </w:pPr>
          </w:p>
        </w:tc>
      </w:tr>
      <w:tr w:rsidR="006C45D2" w14:paraId="525938AD" w14:textId="77777777">
        <w:trPr>
          <w:jc w:val="center"/>
        </w:trPr>
        <w:tc>
          <w:tcPr>
            <w:tcW w:w="3345" w:type="dxa"/>
          </w:tcPr>
          <w:p w14:paraId="42A1E349" w14:textId="77777777" w:rsidR="006C45D2" w:rsidRDefault="0048493C">
            <w:pPr>
              <w:pStyle w:val="TableText"/>
            </w:pPr>
            <w:r>
              <w:tab/>
            </w:r>
            <w:r>
              <w:tab/>
              <w:t>@code</w:t>
            </w:r>
          </w:p>
        </w:tc>
        <w:tc>
          <w:tcPr>
            <w:tcW w:w="720" w:type="dxa"/>
          </w:tcPr>
          <w:p w14:paraId="57994448" w14:textId="77777777" w:rsidR="006C45D2" w:rsidRDefault="0048493C">
            <w:pPr>
              <w:pStyle w:val="TableText"/>
            </w:pPr>
            <w:r>
              <w:t>1..1</w:t>
            </w:r>
          </w:p>
        </w:tc>
        <w:tc>
          <w:tcPr>
            <w:tcW w:w="1152" w:type="dxa"/>
          </w:tcPr>
          <w:p w14:paraId="2DDD530D" w14:textId="77777777" w:rsidR="006C45D2" w:rsidRDefault="0048493C">
            <w:pPr>
              <w:pStyle w:val="TableText"/>
            </w:pPr>
            <w:r>
              <w:t>SHALL</w:t>
            </w:r>
          </w:p>
        </w:tc>
        <w:tc>
          <w:tcPr>
            <w:tcW w:w="864" w:type="dxa"/>
          </w:tcPr>
          <w:p w14:paraId="1EC7EBD9" w14:textId="77777777" w:rsidR="006C45D2" w:rsidRDefault="006C45D2">
            <w:pPr>
              <w:pStyle w:val="TableText"/>
            </w:pPr>
          </w:p>
        </w:tc>
        <w:tc>
          <w:tcPr>
            <w:tcW w:w="1104" w:type="dxa"/>
          </w:tcPr>
          <w:p w14:paraId="76AF9A4D" w14:textId="287CF986" w:rsidR="006C45D2" w:rsidRDefault="00CC4EF7">
            <w:pPr>
              <w:pStyle w:val="TableText"/>
            </w:pPr>
            <w:hyperlink w:anchor="C_86-21514">
              <w:r w:rsidR="0048493C">
                <w:rPr>
                  <w:rStyle w:val="HyperlinkText9pt"/>
                </w:rPr>
                <w:t>86-21514</w:t>
              </w:r>
            </w:hyperlink>
          </w:p>
        </w:tc>
        <w:tc>
          <w:tcPr>
            <w:tcW w:w="2975" w:type="dxa"/>
          </w:tcPr>
          <w:p w14:paraId="49BF7E33" w14:textId="77777777" w:rsidR="006C45D2" w:rsidRDefault="0048493C">
            <w:pPr>
              <w:pStyle w:val="TableText"/>
            </w:pPr>
            <w:r>
              <w:t>urn:oid:2.16.840.1.113883.5.14 (HL7ActStatus) = completed</w:t>
            </w:r>
          </w:p>
        </w:tc>
      </w:tr>
      <w:tr w:rsidR="006C45D2" w14:paraId="1514D502" w14:textId="77777777">
        <w:trPr>
          <w:jc w:val="center"/>
        </w:trPr>
        <w:tc>
          <w:tcPr>
            <w:tcW w:w="3345" w:type="dxa"/>
          </w:tcPr>
          <w:p w14:paraId="43E02FFF" w14:textId="77777777" w:rsidR="006C45D2" w:rsidRDefault="0048493C">
            <w:pPr>
              <w:pStyle w:val="TableText"/>
            </w:pPr>
            <w:r>
              <w:tab/>
              <w:t>value</w:t>
            </w:r>
          </w:p>
        </w:tc>
        <w:tc>
          <w:tcPr>
            <w:tcW w:w="720" w:type="dxa"/>
          </w:tcPr>
          <w:p w14:paraId="0A9E19BD" w14:textId="77777777" w:rsidR="006C45D2" w:rsidRDefault="0048493C">
            <w:pPr>
              <w:pStyle w:val="TableText"/>
            </w:pPr>
            <w:r>
              <w:t>1..1</w:t>
            </w:r>
          </w:p>
        </w:tc>
        <w:tc>
          <w:tcPr>
            <w:tcW w:w="1152" w:type="dxa"/>
          </w:tcPr>
          <w:p w14:paraId="6E4E21CD" w14:textId="77777777" w:rsidR="006C45D2" w:rsidRDefault="0048493C">
            <w:pPr>
              <w:pStyle w:val="TableText"/>
            </w:pPr>
            <w:r>
              <w:t>SHALL</w:t>
            </w:r>
          </w:p>
        </w:tc>
        <w:tc>
          <w:tcPr>
            <w:tcW w:w="864" w:type="dxa"/>
          </w:tcPr>
          <w:p w14:paraId="4673B3E0" w14:textId="77777777" w:rsidR="006C45D2" w:rsidRDefault="0048493C">
            <w:pPr>
              <w:pStyle w:val="TableText"/>
            </w:pPr>
            <w:r>
              <w:t>CD</w:t>
            </w:r>
          </w:p>
        </w:tc>
        <w:tc>
          <w:tcPr>
            <w:tcW w:w="1104" w:type="dxa"/>
          </w:tcPr>
          <w:p w14:paraId="5FC882B2" w14:textId="5D7D48FE" w:rsidR="006C45D2" w:rsidRDefault="00CC4EF7">
            <w:pPr>
              <w:pStyle w:val="TableText"/>
            </w:pPr>
            <w:hyperlink w:anchor="C_86-21515">
              <w:r w:rsidR="0048493C">
                <w:rPr>
                  <w:rStyle w:val="HyperlinkText9pt"/>
                </w:rPr>
                <w:t>86-21515</w:t>
              </w:r>
            </w:hyperlink>
          </w:p>
        </w:tc>
        <w:tc>
          <w:tcPr>
            <w:tcW w:w="2975" w:type="dxa"/>
          </w:tcPr>
          <w:p w14:paraId="2A4ADD34" w14:textId="77777777" w:rsidR="006C45D2" w:rsidRDefault="006C45D2">
            <w:pPr>
              <w:pStyle w:val="TableText"/>
            </w:pPr>
          </w:p>
        </w:tc>
      </w:tr>
      <w:tr w:rsidR="006C45D2" w14:paraId="184F7A33" w14:textId="77777777">
        <w:trPr>
          <w:jc w:val="center"/>
        </w:trPr>
        <w:tc>
          <w:tcPr>
            <w:tcW w:w="3345" w:type="dxa"/>
          </w:tcPr>
          <w:p w14:paraId="5B3C5B48" w14:textId="77777777" w:rsidR="006C45D2" w:rsidRDefault="0048493C">
            <w:pPr>
              <w:pStyle w:val="TableText"/>
            </w:pPr>
            <w:r>
              <w:tab/>
              <w:t>entryRelationship</w:t>
            </w:r>
          </w:p>
        </w:tc>
        <w:tc>
          <w:tcPr>
            <w:tcW w:w="720" w:type="dxa"/>
          </w:tcPr>
          <w:p w14:paraId="3586C3C8" w14:textId="77777777" w:rsidR="006C45D2" w:rsidRDefault="0048493C">
            <w:pPr>
              <w:pStyle w:val="TableText"/>
            </w:pPr>
            <w:r>
              <w:t>1..1</w:t>
            </w:r>
          </w:p>
        </w:tc>
        <w:tc>
          <w:tcPr>
            <w:tcW w:w="1152" w:type="dxa"/>
          </w:tcPr>
          <w:p w14:paraId="0E119558" w14:textId="77777777" w:rsidR="006C45D2" w:rsidRDefault="0048493C">
            <w:pPr>
              <w:pStyle w:val="TableText"/>
            </w:pPr>
            <w:r>
              <w:t>SHALL</w:t>
            </w:r>
          </w:p>
        </w:tc>
        <w:tc>
          <w:tcPr>
            <w:tcW w:w="864" w:type="dxa"/>
          </w:tcPr>
          <w:p w14:paraId="539B0199" w14:textId="77777777" w:rsidR="006C45D2" w:rsidRDefault="006C45D2">
            <w:pPr>
              <w:pStyle w:val="TableText"/>
            </w:pPr>
          </w:p>
        </w:tc>
        <w:tc>
          <w:tcPr>
            <w:tcW w:w="1104" w:type="dxa"/>
          </w:tcPr>
          <w:p w14:paraId="7C991FFF" w14:textId="2A6624C5" w:rsidR="006C45D2" w:rsidRDefault="00CC4EF7">
            <w:pPr>
              <w:pStyle w:val="TableText"/>
            </w:pPr>
            <w:hyperlink w:anchor="C_86-21519">
              <w:r w:rsidR="0048493C">
                <w:rPr>
                  <w:rStyle w:val="HyperlinkText9pt"/>
                </w:rPr>
                <w:t>86-21519</w:t>
              </w:r>
            </w:hyperlink>
          </w:p>
        </w:tc>
        <w:tc>
          <w:tcPr>
            <w:tcW w:w="2975" w:type="dxa"/>
          </w:tcPr>
          <w:p w14:paraId="196D7C8A" w14:textId="77777777" w:rsidR="006C45D2" w:rsidRDefault="006C45D2">
            <w:pPr>
              <w:pStyle w:val="TableText"/>
            </w:pPr>
          </w:p>
        </w:tc>
      </w:tr>
      <w:tr w:rsidR="006C45D2" w14:paraId="6790CA48" w14:textId="77777777">
        <w:trPr>
          <w:jc w:val="center"/>
        </w:trPr>
        <w:tc>
          <w:tcPr>
            <w:tcW w:w="3345" w:type="dxa"/>
          </w:tcPr>
          <w:p w14:paraId="3C0FB59E" w14:textId="77777777" w:rsidR="006C45D2" w:rsidRDefault="0048493C">
            <w:pPr>
              <w:pStyle w:val="TableText"/>
            </w:pPr>
            <w:r>
              <w:tab/>
            </w:r>
            <w:r>
              <w:tab/>
              <w:t>@typeCode</w:t>
            </w:r>
          </w:p>
        </w:tc>
        <w:tc>
          <w:tcPr>
            <w:tcW w:w="720" w:type="dxa"/>
          </w:tcPr>
          <w:p w14:paraId="41B745FD" w14:textId="77777777" w:rsidR="006C45D2" w:rsidRDefault="0048493C">
            <w:pPr>
              <w:pStyle w:val="TableText"/>
            </w:pPr>
            <w:r>
              <w:t>1..1</w:t>
            </w:r>
          </w:p>
        </w:tc>
        <w:tc>
          <w:tcPr>
            <w:tcW w:w="1152" w:type="dxa"/>
          </w:tcPr>
          <w:p w14:paraId="2F04E1B7" w14:textId="77777777" w:rsidR="006C45D2" w:rsidRDefault="0048493C">
            <w:pPr>
              <w:pStyle w:val="TableText"/>
            </w:pPr>
            <w:r>
              <w:t>SHALL</w:t>
            </w:r>
          </w:p>
        </w:tc>
        <w:tc>
          <w:tcPr>
            <w:tcW w:w="864" w:type="dxa"/>
          </w:tcPr>
          <w:p w14:paraId="6953E50C" w14:textId="77777777" w:rsidR="006C45D2" w:rsidRDefault="006C45D2">
            <w:pPr>
              <w:pStyle w:val="TableText"/>
            </w:pPr>
          </w:p>
        </w:tc>
        <w:tc>
          <w:tcPr>
            <w:tcW w:w="1104" w:type="dxa"/>
          </w:tcPr>
          <w:p w14:paraId="5286E6B5" w14:textId="2B9D7402" w:rsidR="006C45D2" w:rsidRDefault="00CC4EF7">
            <w:pPr>
              <w:pStyle w:val="TableText"/>
            </w:pPr>
            <w:hyperlink w:anchor="C_86-21520">
              <w:r w:rsidR="0048493C">
                <w:rPr>
                  <w:rStyle w:val="HyperlinkText9pt"/>
                </w:rPr>
                <w:t>86-21520</w:t>
              </w:r>
            </w:hyperlink>
          </w:p>
        </w:tc>
        <w:tc>
          <w:tcPr>
            <w:tcW w:w="2975" w:type="dxa"/>
          </w:tcPr>
          <w:p w14:paraId="1C4D966E" w14:textId="77777777" w:rsidR="006C45D2" w:rsidRDefault="0048493C">
            <w:pPr>
              <w:pStyle w:val="TableText"/>
            </w:pPr>
            <w:r>
              <w:t>urn:oid:2.16.840.1.113883.5.1002 (HL7ActRelationshipType) = COMP</w:t>
            </w:r>
          </w:p>
        </w:tc>
      </w:tr>
      <w:tr w:rsidR="006C45D2" w14:paraId="08E706FE" w14:textId="77777777">
        <w:trPr>
          <w:jc w:val="center"/>
        </w:trPr>
        <w:tc>
          <w:tcPr>
            <w:tcW w:w="3345" w:type="dxa"/>
          </w:tcPr>
          <w:p w14:paraId="38AD2192" w14:textId="77777777" w:rsidR="006C45D2" w:rsidRDefault="0048493C">
            <w:pPr>
              <w:pStyle w:val="TableText"/>
            </w:pPr>
            <w:r>
              <w:tab/>
            </w:r>
            <w:r>
              <w:tab/>
              <w:t>observation</w:t>
            </w:r>
          </w:p>
        </w:tc>
        <w:tc>
          <w:tcPr>
            <w:tcW w:w="720" w:type="dxa"/>
          </w:tcPr>
          <w:p w14:paraId="64EDA9B7" w14:textId="77777777" w:rsidR="006C45D2" w:rsidRDefault="0048493C">
            <w:pPr>
              <w:pStyle w:val="TableText"/>
            </w:pPr>
            <w:r>
              <w:t>1..1</w:t>
            </w:r>
          </w:p>
        </w:tc>
        <w:tc>
          <w:tcPr>
            <w:tcW w:w="1152" w:type="dxa"/>
          </w:tcPr>
          <w:p w14:paraId="0C94BCDB" w14:textId="77777777" w:rsidR="006C45D2" w:rsidRDefault="0048493C">
            <w:pPr>
              <w:pStyle w:val="TableText"/>
            </w:pPr>
            <w:r>
              <w:t>SHALL</w:t>
            </w:r>
          </w:p>
        </w:tc>
        <w:tc>
          <w:tcPr>
            <w:tcW w:w="864" w:type="dxa"/>
          </w:tcPr>
          <w:p w14:paraId="411DDC33" w14:textId="77777777" w:rsidR="006C45D2" w:rsidRDefault="006C45D2">
            <w:pPr>
              <w:pStyle w:val="TableText"/>
            </w:pPr>
          </w:p>
        </w:tc>
        <w:tc>
          <w:tcPr>
            <w:tcW w:w="1104" w:type="dxa"/>
          </w:tcPr>
          <w:p w14:paraId="319564AC" w14:textId="52782D6B" w:rsidR="006C45D2" w:rsidRDefault="00CC4EF7">
            <w:pPr>
              <w:pStyle w:val="TableText"/>
            </w:pPr>
            <w:hyperlink w:anchor="C_86-21521">
              <w:r w:rsidR="0048493C">
                <w:rPr>
                  <w:rStyle w:val="HyperlinkText9pt"/>
                </w:rPr>
                <w:t>86-21521</w:t>
              </w:r>
            </w:hyperlink>
          </w:p>
        </w:tc>
        <w:tc>
          <w:tcPr>
            <w:tcW w:w="2975" w:type="dxa"/>
          </w:tcPr>
          <w:p w14:paraId="4B43F3A6" w14:textId="677340A7" w:rsidR="006C45D2" w:rsidRDefault="00CC4EF7">
            <w:pPr>
              <w:pStyle w:val="TableText"/>
            </w:pPr>
            <w:hyperlink w:anchor="E_Imputability_Observation">
              <w:r w:rsidR="0048493C">
                <w:rPr>
                  <w:rStyle w:val="HyperlinkText9pt"/>
                </w:rPr>
                <w:t>Imputability Observation (identifier: urn:oid:2.16.840.1.113883.10.20.5.6.134</w:t>
              </w:r>
            </w:hyperlink>
          </w:p>
        </w:tc>
      </w:tr>
      <w:tr w:rsidR="006C45D2" w14:paraId="3C846085" w14:textId="77777777">
        <w:trPr>
          <w:jc w:val="center"/>
        </w:trPr>
        <w:tc>
          <w:tcPr>
            <w:tcW w:w="3345" w:type="dxa"/>
          </w:tcPr>
          <w:p w14:paraId="2203F007" w14:textId="77777777" w:rsidR="006C45D2" w:rsidRDefault="0048493C">
            <w:pPr>
              <w:pStyle w:val="TableText"/>
            </w:pPr>
            <w:r>
              <w:tab/>
            </w:r>
            <w:r>
              <w:tab/>
            </w:r>
            <w:r>
              <w:tab/>
              <w:t>code</w:t>
            </w:r>
          </w:p>
        </w:tc>
        <w:tc>
          <w:tcPr>
            <w:tcW w:w="720" w:type="dxa"/>
          </w:tcPr>
          <w:p w14:paraId="0C1C0766" w14:textId="77777777" w:rsidR="006C45D2" w:rsidRDefault="0048493C">
            <w:pPr>
              <w:pStyle w:val="TableText"/>
            </w:pPr>
            <w:r>
              <w:t>1..1</w:t>
            </w:r>
          </w:p>
        </w:tc>
        <w:tc>
          <w:tcPr>
            <w:tcW w:w="1152" w:type="dxa"/>
          </w:tcPr>
          <w:p w14:paraId="2A549924" w14:textId="77777777" w:rsidR="006C45D2" w:rsidRDefault="0048493C">
            <w:pPr>
              <w:pStyle w:val="TableText"/>
            </w:pPr>
            <w:r>
              <w:t>SHALL</w:t>
            </w:r>
          </w:p>
        </w:tc>
        <w:tc>
          <w:tcPr>
            <w:tcW w:w="864" w:type="dxa"/>
          </w:tcPr>
          <w:p w14:paraId="0A83BFB1" w14:textId="77777777" w:rsidR="006C45D2" w:rsidRDefault="006C45D2">
            <w:pPr>
              <w:pStyle w:val="TableText"/>
            </w:pPr>
          </w:p>
        </w:tc>
        <w:tc>
          <w:tcPr>
            <w:tcW w:w="1104" w:type="dxa"/>
          </w:tcPr>
          <w:p w14:paraId="7B5D92F5" w14:textId="4B843E41" w:rsidR="006C45D2" w:rsidRDefault="00CC4EF7">
            <w:pPr>
              <w:pStyle w:val="TableText"/>
            </w:pPr>
            <w:hyperlink w:anchor="C_86-21522">
              <w:r w:rsidR="0048493C">
                <w:rPr>
                  <w:rStyle w:val="HyperlinkText9pt"/>
                </w:rPr>
                <w:t>86-21522</w:t>
              </w:r>
            </w:hyperlink>
          </w:p>
        </w:tc>
        <w:tc>
          <w:tcPr>
            <w:tcW w:w="2975" w:type="dxa"/>
          </w:tcPr>
          <w:p w14:paraId="4FDBC0E8" w14:textId="77777777" w:rsidR="006C45D2" w:rsidRDefault="006C45D2">
            <w:pPr>
              <w:pStyle w:val="TableText"/>
            </w:pPr>
          </w:p>
        </w:tc>
      </w:tr>
      <w:tr w:rsidR="006C45D2" w14:paraId="124D1491" w14:textId="77777777">
        <w:trPr>
          <w:jc w:val="center"/>
        </w:trPr>
        <w:tc>
          <w:tcPr>
            <w:tcW w:w="3345" w:type="dxa"/>
          </w:tcPr>
          <w:p w14:paraId="3D7798CC" w14:textId="77777777" w:rsidR="006C45D2" w:rsidRDefault="0048493C">
            <w:pPr>
              <w:pStyle w:val="TableText"/>
            </w:pPr>
            <w:r>
              <w:tab/>
            </w:r>
            <w:r>
              <w:tab/>
            </w:r>
            <w:r>
              <w:tab/>
            </w:r>
            <w:r>
              <w:tab/>
              <w:t>@code</w:t>
            </w:r>
          </w:p>
        </w:tc>
        <w:tc>
          <w:tcPr>
            <w:tcW w:w="720" w:type="dxa"/>
          </w:tcPr>
          <w:p w14:paraId="302D92B7" w14:textId="77777777" w:rsidR="006C45D2" w:rsidRDefault="0048493C">
            <w:pPr>
              <w:pStyle w:val="TableText"/>
            </w:pPr>
            <w:r>
              <w:t>1..1</w:t>
            </w:r>
          </w:p>
        </w:tc>
        <w:tc>
          <w:tcPr>
            <w:tcW w:w="1152" w:type="dxa"/>
          </w:tcPr>
          <w:p w14:paraId="5F6250B1" w14:textId="77777777" w:rsidR="006C45D2" w:rsidRDefault="0048493C">
            <w:pPr>
              <w:pStyle w:val="TableText"/>
            </w:pPr>
            <w:r>
              <w:t>SHALL</w:t>
            </w:r>
          </w:p>
        </w:tc>
        <w:tc>
          <w:tcPr>
            <w:tcW w:w="864" w:type="dxa"/>
          </w:tcPr>
          <w:p w14:paraId="59BE8AD0" w14:textId="77777777" w:rsidR="006C45D2" w:rsidRDefault="0048493C">
            <w:pPr>
              <w:pStyle w:val="TableText"/>
            </w:pPr>
            <w:r>
              <w:t>CD</w:t>
            </w:r>
          </w:p>
        </w:tc>
        <w:tc>
          <w:tcPr>
            <w:tcW w:w="1104" w:type="dxa"/>
          </w:tcPr>
          <w:p w14:paraId="7DE038B5" w14:textId="2B55198F" w:rsidR="006C45D2" w:rsidRDefault="00CC4EF7">
            <w:pPr>
              <w:pStyle w:val="TableText"/>
            </w:pPr>
            <w:hyperlink w:anchor="C_86-21523">
              <w:r w:rsidR="0048493C">
                <w:rPr>
                  <w:rStyle w:val="HyperlinkText9pt"/>
                </w:rPr>
                <w:t>86-21523</w:t>
              </w:r>
            </w:hyperlink>
          </w:p>
        </w:tc>
        <w:tc>
          <w:tcPr>
            <w:tcW w:w="2975" w:type="dxa"/>
          </w:tcPr>
          <w:p w14:paraId="1DEC6E38" w14:textId="77777777" w:rsidR="006C45D2" w:rsidRDefault="0048493C">
            <w:pPr>
              <w:pStyle w:val="TableText"/>
            </w:pPr>
            <w:r>
              <w:t>urn:oid:2.16.840.1.113883.6.277 (CDCNHSN) = 2307-7</w:t>
            </w:r>
          </w:p>
        </w:tc>
      </w:tr>
      <w:tr w:rsidR="006C45D2" w14:paraId="1008E8B7" w14:textId="77777777">
        <w:trPr>
          <w:jc w:val="center"/>
        </w:trPr>
        <w:tc>
          <w:tcPr>
            <w:tcW w:w="3345" w:type="dxa"/>
          </w:tcPr>
          <w:p w14:paraId="321AB753" w14:textId="77777777" w:rsidR="006C45D2" w:rsidRDefault="0048493C">
            <w:pPr>
              <w:pStyle w:val="TableText"/>
            </w:pPr>
            <w:r>
              <w:tab/>
            </w:r>
            <w:r>
              <w:tab/>
            </w:r>
            <w:r>
              <w:tab/>
              <w:t>value</w:t>
            </w:r>
          </w:p>
        </w:tc>
        <w:tc>
          <w:tcPr>
            <w:tcW w:w="720" w:type="dxa"/>
          </w:tcPr>
          <w:p w14:paraId="45F7AAEB" w14:textId="77777777" w:rsidR="006C45D2" w:rsidRDefault="0048493C">
            <w:pPr>
              <w:pStyle w:val="TableText"/>
            </w:pPr>
            <w:r>
              <w:t>1..1</w:t>
            </w:r>
          </w:p>
        </w:tc>
        <w:tc>
          <w:tcPr>
            <w:tcW w:w="1152" w:type="dxa"/>
          </w:tcPr>
          <w:p w14:paraId="4964C2F3" w14:textId="77777777" w:rsidR="006C45D2" w:rsidRDefault="0048493C">
            <w:pPr>
              <w:pStyle w:val="TableText"/>
            </w:pPr>
            <w:r>
              <w:t>SHALL</w:t>
            </w:r>
          </w:p>
        </w:tc>
        <w:tc>
          <w:tcPr>
            <w:tcW w:w="864" w:type="dxa"/>
          </w:tcPr>
          <w:p w14:paraId="3997CC5A" w14:textId="77777777" w:rsidR="006C45D2" w:rsidRDefault="0048493C">
            <w:pPr>
              <w:pStyle w:val="TableText"/>
            </w:pPr>
            <w:r>
              <w:t>CD</w:t>
            </w:r>
          </w:p>
        </w:tc>
        <w:tc>
          <w:tcPr>
            <w:tcW w:w="1104" w:type="dxa"/>
          </w:tcPr>
          <w:p w14:paraId="0F877E00" w14:textId="7AC24389" w:rsidR="006C45D2" w:rsidRDefault="00CC4EF7">
            <w:pPr>
              <w:pStyle w:val="TableText"/>
            </w:pPr>
            <w:hyperlink w:anchor="C_86-21524">
              <w:r w:rsidR="0048493C">
                <w:rPr>
                  <w:rStyle w:val="HyperlinkText9pt"/>
                </w:rPr>
                <w:t>86-21524</w:t>
              </w:r>
            </w:hyperlink>
          </w:p>
        </w:tc>
        <w:tc>
          <w:tcPr>
            <w:tcW w:w="2975" w:type="dxa"/>
          </w:tcPr>
          <w:p w14:paraId="5BF98FA7" w14:textId="77777777" w:rsidR="006C45D2" w:rsidRDefault="006C45D2">
            <w:pPr>
              <w:pStyle w:val="TableText"/>
            </w:pPr>
          </w:p>
        </w:tc>
      </w:tr>
      <w:tr w:rsidR="006C45D2" w14:paraId="7145AE40" w14:textId="77777777">
        <w:trPr>
          <w:jc w:val="center"/>
        </w:trPr>
        <w:tc>
          <w:tcPr>
            <w:tcW w:w="3345" w:type="dxa"/>
          </w:tcPr>
          <w:p w14:paraId="40D46F4D" w14:textId="77777777" w:rsidR="006C45D2" w:rsidRDefault="0048493C">
            <w:pPr>
              <w:pStyle w:val="TableText"/>
            </w:pPr>
            <w:r>
              <w:tab/>
            </w:r>
            <w:r>
              <w:tab/>
            </w:r>
            <w:r>
              <w:tab/>
            </w:r>
            <w:r>
              <w:tab/>
              <w:t>@code</w:t>
            </w:r>
          </w:p>
        </w:tc>
        <w:tc>
          <w:tcPr>
            <w:tcW w:w="720" w:type="dxa"/>
          </w:tcPr>
          <w:p w14:paraId="30BEA701" w14:textId="77777777" w:rsidR="006C45D2" w:rsidRDefault="0048493C">
            <w:pPr>
              <w:pStyle w:val="TableText"/>
            </w:pPr>
            <w:r>
              <w:t>1..1</w:t>
            </w:r>
          </w:p>
        </w:tc>
        <w:tc>
          <w:tcPr>
            <w:tcW w:w="1152" w:type="dxa"/>
          </w:tcPr>
          <w:p w14:paraId="1D199686" w14:textId="77777777" w:rsidR="006C45D2" w:rsidRDefault="0048493C">
            <w:pPr>
              <w:pStyle w:val="TableText"/>
            </w:pPr>
            <w:r>
              <w:t>SHALL</w:t>
            </w:r>
          </w:p>
        </w:tc>
        <w:tc>
          <w:tcPr>
            <w:tcW w:w="864" w:type="dxa"/>
          </w:tcPr>
          <w:p w14:paraId="79B05F41" w14:textId="77777777" w:rsidR="006C45D2" w:rsidRDefault="0048493C">
            <w:pPr>
              <w:pStyle w:val="TableText"/>
            </w:pPr>
            <w:r>
              <w:t>CD</w:t>
            </w:r>
          </w:p>
        </w:tc>
        <w:tc>
          <w:tcPr>
            <w:tcW w:w="1104" w:type="dxa"/>
          </w:tcPr>
          <w:p w14:paraId="7E4332E0" w14:textId="09A5CEA4" w:rsidR="006C45D2" w:rsidRDefault="00CC4EF7">
            <w:pPr>
              <w:pStyle w:val="TableText"/>
            </w:pPr>
            <w:hyperlink w:anchor="C_86-21525">
              <w:r w:rsidR="0048493C">
                <w:rPr>
                  <w:rStyle w:val="HyperlinkText9pt"/>
                </w:rPr>
                <w:t>86-21525</w:t>
              </w:r>
            </w:hyperlink>
          </w:p>
        </w:tc>
        <w:tc>
          <w:tcPr>
            <w:tcW w:w="2975" w:type="dxa"/>
          </w:tcPr>
          <w:p w14:paraId="7303BBB9" w14:textId="77777777" w:rsidR="006C45D2" w:rsidRDefault="0048493C">
            <w:pPr>
              <w:pStyle w:val="TableText"/>
            </w:pPr>
            <w:r>
              <w:t>urn:oid:2.16.840.1.113883.6.96 (SNOMED CT) = 60022001</w:t>
            </w:r>
          </w:p>
        </w:tc>
      </w:tr>
    </w:tbl>
    <w:p w14:paraId="193ACBCE" w14:textId="77777777" w:rsidR="006C45D2" w:rsidRDefault="006C45D2">
      <w:pPr>
        <w:pStyle w:val="BodyText"/>
      </w:pPr>
    </w:p>
    <w:p w14:paraId="7FA96FBB" w14:textId="77777777" w:rsidR="006C45D2" w:rsidRDefault="0048493C" w:rsidP="007C5A1B">
      <w:pPr>
        <w:numPr>
          <w:ilvl w:val="0"/>
          <w:numId w:val="166"/>
        </w:numPr>
      </w:pPr>
      <w:r>
        <w:t xml:space="preserve">Conforms to Problem Observation template </w:t>
      </w:r>
      <w:r>
        <w:rPr>
          <w:rStyle w:val="XMLname"/>
        </w:rPr>
        <w:t>(identifier: urn:oid:2.16.840.1.113883.10.20.22.4.4)</w:t>
      </w:r>
      <w:r>
        <w:t>.</w:t>
      </w:r>
    </w:p>
    <w:p w14:paraId="2230473B" w14:textId="77777777" w:rsidR="006C45D2" w:rsidRDefault="0048493C" w:rsidP="007C5A1B">
      <w:pPr>
        <w:numPr>
          <w:ilvl w:val="0"/>
          <w:numId w:val="16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669" w:name="C_86-21508"/>
      <w:r>
        <w:t xml:space="preserve"> (CONF:86-21508)</w:t>
      </w:r>
      <w:bookmarkEnd w:id="4669"/>
      <w:r>
        <w:t>.</w:t>
      </w:r>
    </w:p>
    <w:p w14:paraId="3129644C" w14:textId="77777777" w:rsidR="006C45D2" w:rsidRDefault="0048493C" w:rsidP="007C5A1B">
      <w:pPr>
        <w:numPr>
          <w:ilvl w:val="0"/>
          <w:numId w:val="16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670" w:name="C_86-21509"/>
      <w:r>
        <w:t xml:space="preserve"> (CONF:86-21509)</w:t>
      </w:r>
      <w:bookmarkEnd w:id="4670"/>
      <w:r>
        <w:t>.</w:t>
      </w:r>
    </w:p>
    <w:p w14:paraId="1BF9847D" w14:textId="77777777" w:rsidR="006C45D2" w:rsidRDefault="0048493C" w:rsidP="007C5A1B">
      <w:pPr>
        <w:numPr>
          <w:ilvl w:val="0"/>
          <w:numId w:val="166"/>
        </w:numPr>
      </w:pPr>
      <w:r>
        <w:rPr>
          <w:rStyle w:val="keyword"/>
        </w:rPr>
        <w:t>SHALL</w:t>
      </w:r>
      <w:r>
        <w:t xml:space="preserve"> contain exactly one [1..1] </w:t>
      </w:r>
      <w:r>
        <w:rPr>
          <w:rStyle w:val="XMLnameBold"/>
        </w:rPr>
        <w:t>@negationInd</w:t>
      </w:r>
      <w:r>
        <w:t>=</w:t>
      </w:r>
      <w:r>
        <w:rPr>
          <w:rStyle w:val="XMLname"/>
        </w:rPr>
        <w:t>"false"</w:t>
      </w:r>
      <w:bookmarkStart w:id="4671" w:name="C_86-21510"/>
      <w:r>
        <w:t xml:space="preserve"> (CONF:86-21510)</w:t>
      </w:r>
      <w:bookmarkEnd w:id="4671"/>
      <w:r>
        <w:t>.</w:t>
      </w:r>
    </w:p>
    <w:p w14:paraId="4E5C70D2" w14:textId="77777777" w:rsidR="006C45D2" w:rsidRDefault="0048493C" w:rsidP="007C5A1B">
      <w:pPr>
        <w:numPr>
          <w:ilvl w:val="0"/>
          <w:numId w:val="166"/>
        </w:numPr>
      </w:pPr>
      <w:r>
        <w:rPr>
          <w:rStyle w:val="keyword"/>
        </w:rPr>
        <w:t>SHALL</w:t>
      </w:r>
      <w:r>
        <w:t xml:space="preserve"> contain exactly one [1..1] </w:t>
      </w:r>
      <w:r>
        <w:rPr>
          <w:rStyle w:val="XMLnameBold"/>
        </w:rPr>
        <w:t>templateId</w:t>
      </w:r>
      <w:bookmarkStart w:id="4672" w:name="C_86-28287"/>
      <w:r>
        <w:t xml:space="preserve"> (CONF:86-28287)</w:t>
      </w:r>
      <w:bookmarkEnd w:id="4672"/>
      <w:r>
        <w:t xml:space="preserve"> such that it</w:t>
      </w:r>
    </w:p>
    <w:p w14:paraId="4B611815" w14:textId="77777777" w:rsidR="006C45D2" w:rsidRDefault="0048493C" w:rsidP="007C5A1B">
      <w:pPr>
        <w:numPr>
          <w:ilvl w:val="1"/>
          <w:numId w:val="166"/>
        </w:numPr>
      </w:pPr>
      <w:r>
        <w:rPr>
          <w:rStyle w:val="keyword"/>
        </w:rPr>
        <w:t>SHALL</w:t>
      </w:r>
      <w:r>
        <w:t xml:space="preserve"> contain exactly one [1..1] </w:t>
      </w:r>
      <w:r>
        <w:rPr>
          <w:rStyle w:val="XMLnameBold"/>
        </w:rPr>
        <w:t>@root</w:t>
      </w:r>
      <w:r>
        <w:t>=</w:t>
      </w:r>
      <w:r>
        <w:rPr>
          <w:rStyle w:val="XMLname"/>
        </w:rPr>
        <w:t>"2.16.840.1.113883.10.20.22.4.4"</w:t>
      </w:r>
      <w:bookmarkStart w:id="4673" w:name="C_86-28288"/>
      <w:r>
        <w:t xml:space="preserve"> (CONF:86-28288)</w:t>
      </w:r>
      <w:bookmarkEnd w:id="4673"/>
      <w:r>
        <w:t>.</w:t>
      </w:r>
    </w:p>
    <w:p w14:paraId="66E5B7C4" w14:textId="77777777" w:rsidR="006C45D2" w:rsidRDefault="0048493C" w:rsidP="007C5A1B">
      <w:pPr>
        <w:numPr>
          <w:ilvl w:val="0"/>
          <w:numId w:val="166"/>
        </w:numPr>
      </w:pPr>
      <w:r>
        <w:rPr>
          <w:rStyle w:val="keyword"/>
        </w:rPr>
        <w:t>SHALL</w:t>
      </w:r>
      <w:r>
        <w:t xml:space="preserve"> contain exactly one [1..1] </w:t>
      </w:r>
      <w:r>
        <w:rPr>
          <w:rStyle w:val="XMLnameBold"/>
        </w:rPr>
        <w:t>templateId</w:t>
      </w:r>
      <w:bookmarkStart w:id="4674" w:name="C_86-21528"/>
      <w:r>
        <w:t xml:space="preserve"> (CONF:86-21528)</w:t>
      </w:r>
      <w:bookmarkEnd w:id="4674"/>
      <w:r>
        <w:t xml:space="preserve"> such that it</w:t>
      </w:r>
    </w:p>
    <w:p w14:paraId="15C7C7C0" w14:textId="77777777" w:rsidR="006C45D2" w:rsidRDefault="0048493C" w:rsidP="007C5A1B">
      <w:pPr>
        <w:numPr>
          <w:ilvl w:val="1"/>
          <w:numId w:val="166"/>
        </w:numPr>
      </w:pPr>
      <w:r>
        <w:rPr>
          <w:rStyle w:val="keyword"/>
        </w:rPr>
        <w:t>SHALL</w:t>
      </w:r>
      <w:r>
        <w:t xml:space="preserve"> contain exactly one [1..1] </w:t>
      </w:r>
      <w:r>
        <w:rPr>
          <w:rStyle w:val="XMLnameBold"/>
        </w:rPr>
        <w:t>@root</w:t>
      </w:r>
      <w:r>
        <w:t>=</w:t>
      </w:r>
      <w:r>
        <w:rPr>
          <w:rStyle w:val="XMLname"/>
        </w:rPr>
        <w:t>"2.16.840.1.113883.10.20.5.6.168"</w:t>
      </w:r>
      <w:bookmarkStart w:id="4675" w:name="C_86-21529"/>
      <w:r>
        <w:t xml:space="preserve"> (CONF:86-21529)</w:t>
      </w:r>
      <w:bookmarkEnd w:id="4675"/>
      <w:r>
        <w:t>.</w:t>
      </w:r>
    </w:p>
    <w:p w14:paraId="2C46D9A8" w14:textId="77777777" w:rsidR="006C45D2" w:rsidRDefault="0048493C" w:rsidP="007C5A1B">
      <w:pPr>
        <w:numPr>
          <w:ilvl w:val="0"/>
          <w:numId w:val="166"/>
        </w:numPr>
      </w:pPr>
      <w:r>
        <w:rPr>
          <w:rStyle w:val="keyword"/>
        </w:rPr>
        <w:t>SHALL</w:t>
      </w:r>
      <w:r>
        <w:t xml:space="preserve"> contain exactly one [1..1] </w:t>
      </w:r>
      <w:r>
        <w:rPr>
          <w:rStyle w:val="XMLnameBold"/>
        </w:rPr>
        <w:t>id</w:t>
      </w:r>
      <w:bookmarkStart w:id="4676" w:name="C_86-21530"/>
      <w:r>
        <w:t xml:space="preserve"> (CONF:86-21530)</w:t>
      </w:r>
      <w:bookmarkEnd w:id="4676"/>
      <w:r>
        <w:t>.</w:t>
      </w:r>
    </w:p>
    <w:p w14:paraId="3518D1C2" w14:textId="77777777" w:rsidR="006C45D2" w:rsidRDefault="0048493C" w:rsidP="007C5A1B">
      <w:pPr>
        <w:numPr>
          <w:ilvl w:val="1"/>
          <w:numId w:val="166"/>
        </w:numPr>
      </w:pPr>
      <w:r>
        <w:t xml:space="preserve">This id </w:t>
      </w:r>
      <w:r>
        <w:rPr>
          <w:rStyle w:val="keyword"/>
        </w:rPr>
        <w:t>SHALL</w:t>
      </w:r>
      <w:r>
        <w:t xml:space="preserve"> contain exactly one [1..1] </w:t>
      </w:r>
      <w:r>
        <w:rPr>
          <w:rStyle w:val="XMLnameBold"/>
        </w:rPr>
        <w:t>@nullFlavor</w:t>
      </w:r>
      <w:r>
        <w:t>=</w:t>
      </w:r>
      <w:r>
        <w:rPr>
          <w:rStyle w:val="XMLname"/>
        </w:rPr>
        <w:t>"NA"</w:t>
      </w:r>
      <w:bookmarkStart w:id="4677" w:name="C_86-22741"/>
      <w:r>
        <w:t xml:space="preserve"> (CONF:86-22741)</w:t>
      </w:r>
      <w:bookmarkEnd w:id="4677"/>
      <w:r>
        <w:t>.</w:t>
      </w:r>
    </w:p>
    <w:p w14:paraId="1433BD25" w14:textId="77777777" w:rsidR="006C45D2" w:rsidRDefault="0048493C" w:rsidP="007C5A1B">
      <w:pPr>
        <w:numPr>
          <w:ilvl w:val="0"/>
          <w:numId w:val="166"/>
        </w:numPr>
      </w:pPr>
      <w:r>
        <w:rPr>
          <w:rStyle w:val="keyword"/>
        </w:rPr>
        <w:t>SHALL</w:t>
      </w:r>
      <w:r>
        <w:t xml:space="preserve"> contain exactly one [1..1] </w:t>
      </w:r>
      <w:r>
        <w:rPr>
          <w:rStyle w:val="XMLnameBold"/>
        </w:rPr>
        <w:t>code</w:t>
      </w:r>
      <w:bookmarkStart w:id="4678" w:name="C_86-21511"/>
      <w:r>
        <w:t xml:space="preserve"> (CONF:86-21511)</w:t>
      </w:r>
      <w:bookmarkEnd w:id="4678"/>
      <w:r>
        <w:t>.</w:t>
      </w:r>
    </w:p>
    <w:p w14:paraId="1FEBFABA" w14:textId="77777777" w:rsidR="006C45D2" w:rsidRDefault="0048493C" w:rsidP="007C5A1B">
      <w:pPr>
        <w:numPr>
          <w:ilvl w:val="1"/>
          <w:numId w:val="166"/>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4679" w:name="C_86-21512"/>
      <w:r>
        <w:t xml:space="preserve"> (CONF:86-21512)</w:t>
      </w:r>
      <w:bookmarkEnd w:id="4679"/>
      <w:r>
        <w:t>.</w:t>
      </w:r>
    </w:p>
    <w:p w14:paraId="3AFE7395" w14:textId="77777777" w:rsidR="006C45D2" w:rsidRDefault="0048493C" w:rsidP="007C5A1B">
      <w:pPr>
        <w:numPr>
          <w:ilvl w:val="1"/>
          <w:numId w:val="16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4680" w:name="C_86-28356"/>
      <w:r>
        <w:t xml:space="preserve"> (CONF:86-28356)</w:t>
      </w:r>
      <w:bookmarkEnd w:id="4680"/>
      <w:r>
        <w:t>.</w:t>
      </w:r>
    </w:p>
    <w:p w14:paraId="4EA4F5F1" w14:textId="77777777" w:rsidR="006C45D2" w:rsidRDefault="0048493C" w:rsidP="007C5A1B">
      <w:pPr>
        <w:numPr>
          <w:ilvl w:val="0"/>
          <w:numId w:val="166"/>
        </w:numPr>
      </w:pPr>
      <w:r>
        <w:rPr>
          <w:rStyle w:val="keyword"/>
        </w:rPr>
        <w:t>SHALL</w:t>
      </w:r>
      <w:r>
        <w:t xml:space="preserve"> contain exactly one [1..1] </w:t>
      </w:r>
      <w:r>
        <w:rPr>
          <w:rStyle w:val="XMLnameBold"/>
        </w:rPr>
        <w:t>statusCode</w:t>
      </w:r>
      <w:bookmarkStart w:id="4681" w:name="C_86-21513"/>
      <w:r>
        <w:t xml:space="preserve"> (CONF:86-21513)</w:t>
      </w:r>
      <w:bookmarkEnd w:id="4681"/>
      <w:r>
        <w:t>.</w:t>
      </w:r>
    </w:p>
    <w:p w14:paraId="297BFE16" w14:textId="77777777" w:rsidR="006C45D2" w:rsidRDefault="0048493C" w:rsidP="007C5A1B">
      <w:pPr>
        <w:numPr>
          <w:ilvl w:val="1"/>
          <w:numId w:val="16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682" w:name="C_86-21514"/>
      <w:r>
        <w:t xml:space="preserve"> (CONF:86-21514)</w:t>
      </w:r>
      <w:bookmarkEnd w:id="4682"/>
      <w:r>
        <w:t>.</w:t>
      </w:r>
    </w:p>
    <w:p w14:paraId="14CF5C2D" w14:textId="77777777" w:rsidR="006C45D2" w:rsidRDefault="0048493C" w:rsidP="007C5A1B">
      <w:pPr>
        <w:numPr>
          <w:ilvl w:val="0"/>
          <w:numId w:val="166"/>
        </w:numPr>
      </w:pPr>
      <w:r>
        <w:rPr>
          <w:rStyle w:val="keyword"/>
        </w:rPr>
        <w:t>SHALL</w:t>
      </w:r>
      <w:r>
        <w:t xml:space="preserve"> contain exactly one [1..1] </w:t>
      </w:r>
      <w:r>
        <w:rPr>
          <w:rStyle w:val="XMLnameBold"/>
        </w:rPr>
        <w:t>value</w:t>
      </w:r>
      <w:r>
        <w:t xml:space="preserve"> with @xsi:type="CD"</w:t>
      </w:r>
      <w:bookmarkStart w:id="4683" w:name="C_86-21515"/>
      <w:r>
        <w:t xml:space="preserve"> (CONF:86-21515)</w:t>
      </w:r>
      <w:bookmarkEnd w:id="4683"/>
      <w:r>
        <w:t>.</w:t>
      </w:r>
    </w:p>
    <w:p w14:paraId="720FD714" w14:textId="77777777" w:rsidR="006C45D2" w:rsidRDefault="0048493C" w:rsidP="007C5A1B">
      <w:pPr>
        <w:numPr>
          <w:ilvl w:val="1"/>
          <w:numId w:val="166"/>
        </w:numPr>
      </w:pPr>
      <w:r>
        <w:t>In an Evidence of Infection (Dialysis) report, to represent the suspected source as a code, the value of @code</w:t>
      </w:r>
      <w:r>
        <w:rPr>
          <w:rStyle w:val="keyword"/>
        </w:rPr>
        <w:t xml:space="preserve"> SHALL </w:t>
      </w:r>
      <w:r>
        <w:t xml:space="preserve">be selected from ValueSet NHSNSuspectedSourceTypeCode 2.16.840.1.114222.4.11.6008 </w:t>
      </w:r>
      <w:r>
        <w:rPr>
          <w:rStyle w:val="XMLnameBold"/>
        </w:rPr>
        <w:t>DYNAMIC</w:t>
      </w:r>
      <w:r>
        <w:t xml:space="preserve"> (CONF:86-21516).</w:t>
      </w:r>
    </w:p>
    <w:p w14:paraId="64BB04F6" w14:textId="77777777" w:rsidR="006C45D2" w:rsidRDefault="0048493C" w:rsidP="007C5A1B">
      <w:pPr>
        <w:numPr>
          <w:ilvl w:val="1"/>
          <w:numId w:val="166"/>
        </w:numPr>
      </w:pPr>
      <w:r>
        <w:t>If the suspected source is not listed in Value Set 2.16.840.1.114222.4.11.6008 NHSNSuspectedSourceTypeCode, set the value of @nullFlavor to ‘OTH’ (CONF:86-21517).</w:t>
      </w:r>
    </w:p>
    <w:p w14:paraId="75BA4461" w14:textId="77777777" w:rsidR="006C45D2" w:rsidRDefault="0048493C" w:rsidP="007C5A1B">
      <w:pPr>
        <w:numPr>
          <w:ilvl w:val="1"/>
          <w:numId w:val="166"/>
        </w:numPr>
      </w:pPr>
      <w:r>
        <w:t>If the suspected source is uncertain, set the value of @nullFlavor to “NI” (CONF:86-21518).</w:t>
      </w:r>
    </w:p>
    <w:p w14:paraId="05DE367A" w14:textId="77777777" w:rsidR="006C45D2" w:rsidRDefault="0048493C" w:rsidP="007C5A1B">
      <w:pPr>
        <w:numPr>
          <w:ilvl w:val="0"/>
          <w:numId w:val="166"/>
        </w:numPr>
      </w:pPr>
      <w:r>
        <w:rPr>
          <w:rStyle w:val="keyword"/>
        </w:rPr>
        <w:t>SHALL</w:t>
      </w:r>
      <w:r>
        <w:t xml:space="preserve"> contain exactly one [1..1] </w:t>
      </w:r>
      <w:r>
        <w:rPr>
          <w:rStyle w:val="XMLnameBold"/>
        </w:rPr>
        <w:t>entryRelationship</w:t>
      </w:r>
      <w:bookmarkStart w:id="4684" w:name="C_86-21519"/>
      <w:r>
        <w:t xml:space="preserve"> (CONF:86-21519)</w:t>
      </w:r>
      <w:bookmarkEnd w:id="4684"/>
      <w:r>
        <w:t xml:space="preserve"> such that it</w:t>
      </w:r>
    </w:p>
    <w:p w14:paraId="38DC95E7" w14:textId="77777777" w:rsidR="006C45D2" w:rsidRDefault="0048493C" w:rsidP="007C5A1B">
      <w:pPr>
        <w:numPr>
          <w:ilvl w:val="1"/>
          <w:numId w:val="166"/>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685" w:name="C_86-21520"/>
      <w:r>
        <w:t xml:space="preserve"> (CONF:86-21520)</w:t>
      </w:r>
      <w:bookmarkEnd w:id="4685"/>
      <w:r>
        <w:t>.</w:t>
      </w:r>
    </w:p>
    <w:p w14:paraId="016F7F83" w14:textId="38F52466" w:rsidR="006C45D2" w:rsidRDefault="0048493C" w:rsidP="007C5A1B">
      <w:pPr>
        <w:numPr>
          <w:ilvl w:val="1"/>
          <w:numId w:val="166"/>
        </w:numPr>
      </w:pPr>
      <w:r>
        <w:rPr>
          <w:rStyle w:val="keyword"/>
        </w:rPr>
        <w:t>SHALL</w:t>
      </w:r>
      <w:r>
        <w:t xml:space="preserve"> contain exactly one [1..1]  </w:t>
      </w:r>
      <w:hyperlink w:anchor="E_Imputability_Observation">
        <w:r>
          <w:rPr>
            <w:rStyle w:val="HyperlinkCourierBold"/>
          </w:rPr>
          <w:t>Imputability Observation</w:t>
        </w:r>
      </w:hyperlink>
      <w:r>
        <w:rPr>
          <w:rStyle w:val="XMLname"/>
        </w:rPr>
        <w:t xml:space="preserve"> (identifier: urn:oid:2.16.840.1.113883.10.20.5.6.134)</w:t>
      </w:r>
      <w:bookmarkStart w:id="4686" w:name="C_86-21521"/>
      <w:r>
        <w:t xml:space="preserve"> (CONF:86-21521)</w:t>
      </w:r>
      <w:bookmarkEnd w:id="4686"/>
      <w:r>
        <w:t>.</w:t>
      </w:r>
    </w:p>
    <w:p w14:paraId="2D7B67BC" w14:textId="77777777" w:rsidR="006C45D2" w:rsidRDefault="0048493C" w:rsidP="007C5A1B">
      <w:pPr>
        <w:numPr>
          <w:ilvl w:val="2"/>
          <w:numId w:val="166"/>
        </w:numPr>
      </w:pPr>
      <w:r>
        <w:t xml:space="preserve">This observation </w:t>
      </w:r>
      <w:r>
        <w:rPr>
          <w:rStyle w:val="keyword"/>
        </w:rPr>
        <w:t>SHALL</w:t>
      </w:r>
      <w:r>
        <w:t xml:space="preserve"> contain exactly one [1..1] </w:t>
      </w:r>
      <w:r>
        <w:rPr>
          <w:rStyle w:val="XMLnameBold"/>
        </w:rPr>
        <w:t>code</w:t>
      </w:r>
      <w:bookmarkStart w:id="4687" w:name="C_86-21522"/>
      <w:r>
        <w:t xml:space="preserve"> (CONF:86-21522)</w:t>
      </w:r>
      <w:bookmarkEnd w:id="4687"/>
      <w:r>
        <w:t>.</w:t>
      </w:r>
    </w:p>
    <w:p w14:paraId="7247520A" w14:textId="77777777" w:rsidR="006C45D2" w:rsidRDefault="0048493C" w:rsidP="007C5A1B">
      <w:pPr>
        <w:numPr>
          <w:ilvl w:val="3"/>
          <w:numId w:val="166"/>
        </w:numPr>
      </w:pPr>
      <w:r>
        <w:t xml:space="preserve">This code </w:t>
      </w:r>
      <w:r>
        <w:rPr>
          <w:rStyle w:val="keyword"/>
        </w:rPr>
        <w:t>SHALL</w:t>
      </w:r>
      <w:r>
        <w:t xml:space="preserve"> contain exactly one [1..1] </w:t>
      </w:r>
      <w:r>
        <w:rPr>
          <w:rStyle w:val="XMLnameBold"/>
        </w:rPr>
        <w:t>@code</w:t>
      </w:r>
      <w:r>
        <w:t>=</w:t>
      </w:r>
      <w:r>
        <w:rPr>
          <w:rStyle w:val="XMLname"/>
        </w:rPr>
        <w:t>"2307-7"</w:t>
      </w:r>
      <w:r>
        <w:t xml:space="preserve"> Imputability of positive blood culture to the suspected source (CodeSystem: </w:t>
      </w:r>
      <w:r>
        <w:rPr>
          <w:rStyle w:val="XMLname"/>
        </w:rPr>
        <w:t>CDCNHSN urn:oid:2.16.840.1.113883.6.277</w:t>
      </w:r>
      <w:r>
        <w:rPr>
          <w:rStyle w:val="keyword"/>
        </w:rPr>
        <w:t xml:space="preserve"> STATIC</w:t>
      </w:r>
      <w:r>
        <w:t>)</w:t>
      </w:r>
      <w:bookmarkStart w:id="4688" w:name="C_86-21523"/>
      <w:r>
        <w:t xml:space="preserve"> (CONF:86-21523)</w:t>
      </w:r>
      <w:bookmarkEnd w:id="4688"/>
      <w:r>
        <w:t>.</w:t>
      </w:r>
    </w:p>
    <w:p w14:paraId="35233E8F" w14:textId="77777777" w:rsidR="006C45D2" w:rsidRDefault="0048493C" w:rsidP="007C5A1B">
      <w:pPr>
        <w:numPr>
          <w:ilvl w:val="2"/>
          <w:numId w:val="166"/>
        </w:numPr>
      </w:pPr>
      <w:r>
        <w:t xml:space="preserve">This observation </w:t>
      </w:r>
      <w:r>
        <w:rPr>
          <w:rStyle w:val="keyword"/>
        </w:rPr>
        <w:t>SHALL</w:t>
      </w:r>
      <w:r>
        <w:t xml:space="preserve"> contain exactly one [1..1] </w:t>
      </w:r>
      <w:r>
        <w:rPr>
          <w:rStyle w:val="XMLnameBold"/>
        </w:rPr>
        <w:t>value</w:t>
      </w:r>
      <w:r>
        <w:t xml:space="preserve"> with @xsi:type="CD"</w:t>
      </w:r>
      <w:bookmarkStart w:id="4689" w:name="C_86-21524"/>
      <w:r>
        <w:t xml:space="preserve"> (CONF:86-21524)</w:t>
      </w:r>
      <w:bookmarkEnd w:id="4689"/>
      <w:r>
        <w:t>.</w:t>
      </w:r>
    </w:p>
    <w:p w14:paraId="2423CBFE" w14:textId="77777777" w:rsidR="006C45D2" w:rsidRDefault="0048493C" w:rsidP="007C5A1B">
      <w:pPr>
        <w:numPr>
          <w:ilvl w:val="3"/>
          <w:numId w:val="166"/>
        </w:numPr>
      </w:pPr>
      <w:r>
        <w:t xml:space="preserve">This value </w:t>
      </w:r>
      <w:r>
        <w:rPr>
          <w:rStyle w:val="keyword"/>
        </w:rPr>
        <w:t>SHALL</w:t>
      </w:r>
      <w:r>
        <w:t xml:space="preserve"> contain exactly one [1..1] </w:t>
      </w:r>
      <w:r>
        <w:rPr>
          <w:rStyle w:val="XMLnameBold"/>
        </w:rPr>
        <w:t>@code</w:t>
      </w:r>
      <w:r>
        <w:t>=</w:t>
      </w:r>
      <w:r>
        <w:rPr>
          <w:rStyle w:val="XMLname"/>
        </w:rPr>
        <w:t>"60022001"</w:t>
      </w:r>
      <w:r>
        <w:t xml:space="preserve"> Possible (CodeSystem: </w:t>
      </w:r>
      <w:r>
        <w:rPr>
          <w:rStyle w:val="XMLname"/>
        </w:rPr>
        <w:t>SNOMED CT urn:oid:2.16.840.1.113883.6.96</w:t>
      </w:r>
      <w:r>
        <w:rPr>
          <w:rStyle w:val="keyword"/>
        </w:rPr>
        <w:t xml:space="preserve"> STATIC</w:t>
      </w:r>
      <w:r>
        <w:t>)</w:t>
      </w:r>
      <w:bookmarkStart w:id="4690" w:name="C_86-21525"/>
      <w:r>
        <w:t xml:space="preserve"> (CONF:86-21525)</w:t>
      </w:r>
      <w:bookmarkEnd w:id="4690"/>
      <w:r>
        <w:t>.</w:t>
      </w:r>
    </w:p>
    <w:p w14:paraId="0C559329" w14:textId="5431140F" w:rsidR="006C45D2" w:rsidRDefault="0048493C">
      <w:pPr>
        <w:pStyle w:val="Caption"/>
      </w:pPr>
      <w:bookmarkStart w:id="4691" w:name="_Toc106443157"/>
      <w:r>
        <w:t xml:space="preserve">Table </w:t>
      </w:r>
      <w:r>
        <w:fldChar w:fldCharType="begin"/>
      </w:r>
      <w:r>
        <w:instrText>SEQ Table \* ARABIC</w:instrText>
      </w:r>
      <w:r>
        <w:fldChar w:fldCharType="separate"/>
      </w:r>
      <w:r w:rsidR="00AC6834">
        <w:t>613</w:t>
      </w:r>
      <w:r>
        <w:fldChar w:fldCharType="end"/>
      </w:r>
      <w:r>
        <w:t xml:space="preserve">: </w:t>
      </w:r>
      <w:bookmarkStart w:id="4692" w:name="NHSNSuspectedSourceTypeCode"/>
      <w:r>
        <w:t>NHSNSuspectedSourceTypeCode</w:t>
      </w:r>
      <w:bookmarkEnd w:id="4691"/>
      <w:bookmarkEnd w:id="469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7D578B41" w14:textId="77777777">
        <w:trPr>
          <w:jc w:val="center"/>
        </w:trPr>
        <w:tc>
          <w:tcPr>
            <w:tcW w:w="1440" w:type="dxa"/>
            <w:gridSpan w:val="4"/>
          </w:tcPr>
          <w:p w14:paraId="49FB5519" w14:textId="77777777" w:rsidR="006C45D2" w:rsidRDefault="0048493C">
            <w:pPr>
              <w:pStyle w:val="TableText"/>
            </w:pPr>
            <w:r>
              <w:t>Value Set: NHSNSuspectedSourceTypeCode urn:oid:2.16.840.1.114222.4.11.6008</w:t>
            </w:r>
          </w:p>
          <w:p w14:paraId="49FC8BAE" w14:textId="77777777" w:rsidR="006C45D2" w:rsidRDefault="0048493C">
            <w:pPr>
              <w:pStyle w:val="TableText"/>
            </w:pPr>
            <w:r>
              <w:t>(Clinical Focus: NHSN surveillance reporting: suspected source of infection),(Data Element Scope: A coded observation value describing the suspected source of a finding.),(Inclusion Criteria: ),(Exclusion Criteria: )</w:t>
            </w:r>
            <w:r>
              <w:br/>
            </w:r>
            <w:r>
              <w:br/>
              <w:t>This value set was imported on 10/14/2020 with a version of Latest.</w:t>
            </w:r>
          </w:p>
          <w:p w14:paraId="788765C1" w14:textId="1E47BFCD" w:rsidR="006C45D2" w:rsidRDefault="0048493C">
            <w:pPr>
              <w:pStyle w:val="TableText"/>
            </w:pPr>
            <w:r>
              <w:t xml:space="preserve">Value Set Source: </w:t>
            </w:r>
            <w:hyperlink r:id="rId127" w:history="1">
              <w:r>
                <w:rPr>
                  <w:rStyle w:val="HyperlinkCourierBold"/>
                </w:rPr>
                <w:t>https://vsac.nlm.nih.gov/valueset/2.16.840.1.114222.4.11.6008/expansion</w:t>
              </w:r>
            </w:hyperlink>
          </w:p>
        </w:tc>
      </w:tr>
      <w:tr w:rsidR="006C45D2" w14:paraId="2557178F" w14:textId="77777777">
        <w:trPr>
          <w:cantSplit/>
          <w:tblHeader/>
          <w:jc w:val="center"/>
        </w:trPr>
        <w:tc>
          <w:tcPr>
            <w:tcW w:w="1560" w:type="dxa"/>
            <w:shd w:val="clear" w:color="auto" w:fill="E6E6E6"/>
          </w:tcPr>
          <w:p w14:paraId="22863D6B" w14:textId="77777777" w:rsidR="006C45D2" w:rsidRDefault="0048493C">
            <w:pPr>
              <w:pStyle w:val="TableHead"/>
            </w:pPr>
            <w:r>
              <w:t>Code</w:t>
            </w:r>
          </w:p>
        </w:tc>
        <w:tc>
          <w:tcPr>
            <w:tcW w:w="3000" w:type="dxa"/>
            <w:shd w:val="clear" w:color="auto" w:fill="E6E6E6"/>
          </w:tcPr>
          <w:p w14:paraId="12EEEEA4" w14:textId="77777777" w:rsidR="006C45D2" w:rsidRDefault="0048493C">
            <w:pPr>
              <w:pStyle w:val="TableHead"/>
            </w:pPr>
            <w:r>
              <w:t>Code System</w:t>
            </w:r>
          </w:p>
        </w:tc>
        <w:tc>
          <w:tcPr>
            <w:tcW w:w="3000" w:type="dxa"/>
            <w:shd w:val="clear" w:color="auto" w:fill="E6E6E6"/>
          </w:tcPr>
          <w:p w14:paraId="7345C8F7" w14:textId="77777777" w:rsidR="006C45D2" w:rsidRDefault="0048493C">
            <w:pPr>
              <w:pStyle w:val="TableHead"/>
            </w:pPr>
            <w:r>
              <w:t>Code System OID</w:t>
            </w:r>
          </w:p>
        </w:tc>
        <w:tc>
          <w:tcPr>
            <w:tcW w:w="2520" w:type="dxa"/>
            <w:shd w:val="clear" w:color="auto" w:fill="E6E6E6"/>
          </w:tcPr>
          <w:p w14:paraId="573B9F32" w14:textId="77777777" w:rsidR="006C45D2" w:rsidRDefault="0048493C">
            <w:pPr>
              <w:pStyle w:val="TableHead"/>
            </w:pPr>
            <w:r>
              <w:t>Print Name</w:t>
            </w:r>
          </w:p>
        </w:tc>
      </w:tr>
      <w:tr w:rsidR="006C45D2" w14:paraId="0022AB3D" w14:textId="77777777">
        <w:trPr>
          <w:jc w:val="center"/>
        </w:trPr>
        <w:tc>
          <w:tcPr>
            <w:tcW w:w="1170" w:type="dxa"/>
          </w:tcPr>
          <w:p w14:paraId="192F8CFD" w14:textId="77777777" w:rsidR="006C45D2" w:rsidRDefault="0048493C">
            <w:pPr>
              <w:pStyle w:val="TableText"/>
            </w:pPr>
            <w:r>
              <w:t>2303-6</w:t>
            </w:r>
          </w:p>
        </w:tc>
        <w:tc>
          <w:tcPr>
            <w:tcW w:w="3195" w:type="dxa"/>
          </w:tcPr>
          <w:p w14:paraId="504076B0" w14:textId="77777777" w:rsidR="006C45D2" w:rsidRDefault="0048493C">
            <w:pPr>
              <w:pStyle w:val="TableText"/>
            </w:pPr>
            <w:r>
              <w:t>CDCNHSN</w:t>
            </w:r>
          </w:p>
        </w:tc>
        <w:tc>
          <w:tcPr>
            <w:tcW w:w="3195" w:type="dxa"/>
          </w:tcPr>
          <w:p w14:paraId="5416214B" w14:textId="77777777" w:rsidR="006C45D2" w:rsidRDefault="0048493C">
            <w:pPr>
              <w:pStyle w:val="TableText"/>
            </w:pPr>
            <w:r>
              <w:t>urn:oid:2.16.840.1.113883.6.277</w:t>
            </w:r>
          </w:p>
        </w:tc>
        <w:tc>
          <w:tcPr>
            <w:tcW w:w="2520" w:type="dxa"/>
          </w:tcPr>
          <w:p w14:paraId="70080E8A" w14:textId="77777777" w:rsidR="006C45D2" w:rsidRDefault="0048493C">
            <w:pPr>
              <w:pStyle w:val="TableText"/>
            </w:pPr>
            <w:r>
              <w:t>Contamination</w:t>
            </w:r>
          </w:p>
        </w:tc>
      </w:tr>
      <w:tr w:rsidR="006C45D2" w14:paraId="452F9DD8" w14:textId="77777777">
        <w:trPr>
          <w:jc w:val="center"/>
        </w:trPr>
        <w:tc>
          <w:tcPr>
            <w:tcW w:w="1170" w:type="dxa"/>
          </w:tcPr>
          <w:p w14:paraId="4D0FF43D" w14:textId="77777777" w:rsidR="006C45D2" w:rsidRDefault="0048493C">
            <w:pPr>
              <w:pStyle w:val="TableText"/>
            </w:pPr>
            <w:r>
              <w:t>2319-2</w:t>
            </w:r>
          </w:p>
        </w:tc>
        <w:tc>
          <w:tcPr>
            <w:tcW w:w="3195" w:type="dxa"/>
          </w:tcPr>
          <w:p w14:paraId="7819A106" w14:textId="77777777" w:rsidR="006C45D2" w:rsidRDefault="0048493C">
            <w:pPr>
              <w:pStyle w:val="TableText"/>
            </w:pPr>
            <w:r>
              <w:t>CDCNHSN</w:t>
            </w:r>
          </w:p>
        </w:tc>
        <w:tc>
          <w:tcPr>
            <w:tcW w:w="3195" w:type="dxa"/>
          </w:tcPr>
          <w:p w14:paraId="0A435BBE" w14:textId="77777777" w:rsidR="006C45D2" w:rsidRDefault="0048493C">
            <w:pPr>
              <w:pStyle w:val="TableText"/>
            </w:pPr>
            <w:r>
              <w:t>urn:oid:2.16.840.1.113883.6.277</w:t>
            </w:r>
          </w:p>
        </w:tc>
        <w:tc>
          <w:tcPr>
            <w:tcW w:w="2520" w:type="dxa"/>
          </w:tcPr>
          <w:p w14:paraId="5523458A" w14:textId="77777777" w:rsidR="006C45D2" w:rsidRDefault="0048493C">
            <w:pPr>
              <w:pStyle w:val="TableText"/>
            </w:pPr>
            <w:r>
              <w:t>Vascular access</w:t>
            </w:r>
          </w:p>
        </w:tc>
      </w:tr>
    </w:tbl>
    <w:p w14:paraId="4EC731B9" w14:textId="77777777" w:rsidR="006C45D2" w:rsidRDefault="006C45D2">
      <w:pPr>
        <w:pStyle w:val="BodyText"/>
      </w:pPr>
    </w:p>
    <w:p w14:paraId="4ACB6045" w14:textId="1164780A" w:rsidR="006C45D2" w:rsidRDefault="0048493C">
      <w:pPr>
        <w:pStyle w:val="Caption"/>
        <w:ind w:left="130" w:right="115"/>
      </w:pPr>
      <w:bookmarkStart w:id="4693" w:name="_Toc106442535"/>
      <w:r>
        <w:t xml:space="preserve">Figure </w:t>
      </w:r>
      <w:r>
        <w:fldChar w:fldCharType="begin"/>
      </w:r>
      <w:r>
        <w:instrText>SEQ Figure \* ARABIC</w:instrText>
      </w:r>
      <w:r>
        <w:fldChar w:fldCharType="separate"/>
      </w:r>
      <w:r w:rsidR="00AC6834">
        <w:t>232</w:t>
      </w:r>
      <w:r>
        <w:fldChar w:fldCharType="end"/>
      </w:r>
      <w:r>
        <w:t>: Suspected Source Observation Example</w:t>
      </w:r>
      <w:bookmarkEnd w:id="4693"/>
    </w:p>
    <w:p w14:paraId="77391DA4" w14:textId="77777777" w:rsidR="006C45D2" w:rsidRDefault="0048493C">
      <w:pPr>
        <w:pStyle w:val="Example"/>
        <w:ind w:left="130" w:right="115"/>
      </w:pPr>
      <w:r>
        <w:t>&lt;observation classCode="OBS" moodCode="EVN" negationInd="false"&gt;</w:t>
      </w:r>
    </w:p>
    <w:p w14:paraId="65330FF7" w14:textId="77777777" w:rsidR="006C45D2" w:rsidRDefault="0048493C">
      <w:pPr>
        <w:pStyle w:val="Example"/>
        <w:ind w:left="130" w:right="115"/>
      </w:pPr>
      <w:r>
        <w:t xml:space="preserve">   &lt;!-- C-CDA Problem Observation templateId --&gt;</w:t>
      </w:r>
    </w:p>
    <w:p w14:paraId="72F86C71" w14:textId="77777777" w:rsidR="006C45D2" w:rsidRDefault="0048493C">
      <w:pPr>
        <w:pStyle w:val="Example"/>
        <w:ind w:left="130" w:right="115"/>
      </w:pPr>
      <w:r>
        <w:t xml:space="preserve">   &lt;templateId root="2.16.840.1.113883.10.20.22.4.4"/&gt;</w:t>
      </w:r>
    </w:p>
    <w:p w14:paraId="3F65129A" w14:textId="77777777" w:rsidR="006C45D2" w:rsidRDefault="0048493C">
      <w:pPr>
        <w:pStyle w:val="Example"/>
        <w:ind w:left="130" w:right="115"/>
      </w:pPr>
      <w:r>
        <w:t xml:space="preserve">   &lt;!-- HAI Suspected Source of Pathogen templateId --&gt;</w:t>
      </w:r>
    </w:p>
    <w:p w14:paraId="238778FC" w14:textId="77777777" w:rsidR="006C45D2" w:rsidRDefault="0048493C">
      <w:pPr>
        <w:pStyle w:val="Example"/>
        <w:ind w:left="130" w:right="115"/>
      </w:pPr>
      <w:r>
        <w:t xml:space="preserve">   &lt;templateId root="2.16.840.1.113883.10.20.5.6.168"/&gt;</w:t>
      </w:r>
    </w:p>
    <w:p w14:paraId="1F3929A0" w14:textId="77777777" w:rsidR="006C45D2" w:rsidRDefault="0048493C">
      <w:pPr>
        <w:pStyle w:val="Example"/>
        <w:ind w:left="130" w:right="115"/>
      </w:pPr>
      <w:r>
        <w:t xml:space="preserve">   &lt;id nullFlavor="NA"/&gt;   </w:t>
      </w:r>
    </w:p>
    <w:p w14:paraId="6EFE9CF0" w14:textId="77777777" w:rsidR="006C45D2" w:rsidRDefault="0048493C">
      <w:pPr>
        <w:pStyle w:val="Example"/>
        <w:ind w:left="130" w:right="115"/>
      </w:pPr>
      <w:r>
        <w:t xml:space="preserve">   &lt;code code="ASSERTION"</w:t>
      </w:r>
    </w:p>
    <w:p w14:paraId="38D79DC5" w14:textId="77777777" w:rsidR="006C45D2" w:rsidRDefault="0048493C">
      <w:pPr>
        <w:pStyle w:val="Example"/>
        <w:ind w:left="130" w:right="115"/>
      </w:pPr>
      <w:r>
        <w:t xml:space="preserve">         codeSystem="2.16.840.1.113883.5.4"/&gt;</w:t>
      </w:r>
    </w:p>
    <w:p w14:paraId="42CC6EB3" w14:textId="77777777" w:rsidR="006C45D2" w:rsidRDefault="0048493C">
      <w:pPr>
        <w:pStyle w:val="Example"/>
        <w:ind w:left="130" w:right="115"/>
      </w:pPr>
      <w:r>
        <w:t xml:space="preserve">   &lt;statusCode code="completed"/&gt;</w:t>
      </w:r>
    </w:p>
    <w:p w14:paraId="37BFA497" w14:textId="77777777" w:rsidR="006C45D2" w:rsidRDefault="0048493C">
      <w:pPr>
        <w:pStyle w:val="Example"/>
        <w:ind w:left="130" w:right="115"/>
      </w:pPr>
      <w:r>
        <w:t xml:space="preserve">   &lt;value xsi:type="CD" </w:t>
      </w:r>
    </w:p>
    <w:p w14:paraId="4E1A0D58" w14:textId="77777777" w:rsidR="006C45D2" w:rsidRDefault="0048493C">
      <w:pPr>
        <w:pStyle w:val="Example"/>
        <w:ind w:left="130" w:right="115"/>
      </w:pPr>
      <w:r>
        <w:t xml:space="preserve">         codeSystem="2.16.840.1.113883.6.277"</w:t>
      </w:r>
    </w:p>
    <w:p w14:paraId="587ED6AA" w14:textId="77777777" w:rsidR="006C45D2" w:rsidRDefault="0048493C">
      <w:pPr>
        <w:pStyle w:val="Example"/>
        <w:ind w:left="130" w:right="115"/>
      </w:pPr>
      <w:r>
        <w:t xml:space="preserve">         codeSystemName="cdcNHSN" </w:t>
      </w:r>
    </w:p>
    <w:p w14:paraId="14FE0E9A" w14:textId="77777777" w:rsidR="006C45D2" w:rsidRDefault="0048493C">
      <w:pPr>
        <w:pStyle w:val="Example"/>
        <w:ind w:left="130" w:right="115"/>
      </w:pPr>
      <w:r>
        <w:t xml:space="preserve">         code="2319-2" </w:t>
      </w:r>
    </w:p>
    <w:p w14:paraId="7182F16D" w14:textId="77777777" w:rsidR="006C45D2" w:rsidRDefault="0048493C">
      <w:pPr>
        <w:pStyle w:val="Example"/>
        <w:ind w:left="130" w:right="115"/>
      </w:pPr>
      <w:r>
        <w:t xml:space="preserve">         displayName="Vascular access"/&gt;</w:t>
      </w:r>
    </w:p>
    <w:p w14:paraId="4774C760" w14:textId="77777777" w:rsidR="006C45D2" w:rsidRDefault="0048493C">
      <w:pPr>
        <w:pStyle w:val="Example"/>
        <w:ind w:left="130" w:right="115"/>
      </w:pPr>
      <w:r>
        <w:t xml:space="preserve">   &lt;!-- Imputability = possible  (the "suspected" source) --&gt;</w:t>
      </w:r>
    </w:p>
    <w:p w14:paraId="6611938D" w14:textId="77777777" w:rsidR="006C45D2" w:rsidRDefault="0048493C">
      <w:pPr>
        <w:pStyle w:val="Example"/>
        <w:ind w:left="130" w:right="115"/>
      </w:pPr>
      <w:r>
        <w:t xml:space="preserve">   &lt;entryRelationship typeCode="COMP"&gt;</w:t>
      </w:r>
    </w:p>
    <w:p w14:paraId="4B5674B8" w14:textId="77777777" w:rsidR="006C45D2" w:rsidRDefault="0048493C">
      <w:pPr>
        <w:pStyle w:val="Example"/>
        <w:ind w:left="130" w:right="115"/>
      </w:pPr>
      <w:r>
        <w:t xml:space="preserve">      &lt;observation classCode="OBS" moodCode="EVN" negationInd="false"&gt;</w:t>
      </w:r>
    </w:p>
    <w:p w14:paraId="4EC89148" w14:textId="77777777" w:rsidR="006C45D2" w:rsidRDefault="0048493C">
      <w:pPr>
        <w:pStyle w:val="Example"/>
        <w:ind w:left="130" w:right="115"/>
      </w:pPr>
      <w:r>
        <w:t xml:space="preserve">        &lt;!-- C-CDA Problem Observation templateId --&gt;</w:t>
      </w:r>
    </w:p>
    <w:p w14:paraId="7F7A5A35" w14:textId="77777777" w:rsidR="006C45D2" w:rsidRDefault="0048493C">
      <w:pPr>
        <w:pStyle w:val="Example"/>
        <w:ind w:left="130" w:right="115"/>
      </w:pPr>
      <w:r>
        <w:t xml:space="preserve">        &lt;templateId root="2.16.840.1.113883.10.20.22.4.4"/&gt;</w:t>
      </w:r>
    </w:p>
    <w:p w14:paraId="13E3A868" w14:textId="77777777" w:rsidR="006C45D2" w:rsidRDefault="0048493C">
      <w:pPr>
        <w:pStyle w:val="Example"/>
        <w:ind w:left="130" w:right="115"/>
      </w:pPr>
      <w:r>
        <w:t xml:space="preserve">        &lt;!-- HAI Imputability Observation --&gt;</w:t>
      </w:r>
    </w:p>
    <w:p w14:paraId="1FC048B8" w14:textId="77777777" w:rsidR="006C45D2" w:rsidRDefault="0048493C">
      <w:pPr>
        <w:pStyle w:val="Example"/>
        <w:ind w:left="130" w:right="115"/>
      </w:pPr>
      <w:r>
        <w:t xml:space="preserve">        &lt;templateId root="2.16.840.1.113883.10.20.5.6.134"/&gt;</w:t>
      </w:r>
    </w:p>
    <w:p w14:paraId="2EB27165" w14:textId="77777777" w:rsidR="006C45D2" w:rsidRDefault="0048493C">
      <w:pPr>
        <w:pStyle w:val="Example"/>
        <w:ind w:left="130" w:right="115"/>
      </w:pPr>
      <w:r>
        <w:t xml:space="preserve">        &lt;id nullFlavor="NA"/&gt;</w:t>
      </w:r>
    </w:p>
    <w:p w14:paraId="0EB4EC29" w14:textId="77777777" w:rsidR="006C45D2" w:rsidRDefault="0048493C">
      <w:pPr>
        <w:pStyle w:val="Example"/>
        <w:ind w:left="130" w:right="115"/>
      </w:pPr>
      <w:r>
        <w:t xml:space="preserve">        &lt;code codeSystem="2.16.840.1.113883.6.277"</w:t>
      </w:r>
    </w:p>
    <w:p w14:paraId="4DD4AAC6" w14:textId="77777777" w:rsidR="006C45D2" w:rsidRDefault="0048493C">
      <w:pPr>
        <w:pStyle w:val="Example"/>
        <w:ind w:left="130" w:right="115"/>
      </w:pPr>
      <w:r>
        <w:t xml:space="preserve">              codeSystemName="cdcNHSN"</w:t>
      </w:r>
    </w:p>
    <w:p w14:paraId="72A84B83" w14:textId="77777777" w:rsidR="006C45D2" w:rsidRDefault="0048493C">
      <w:pPr>
        <w:pStyle w:val="Example"/>
        <w:ind w:left="130" w:right="115"/>
      </w:pPr>
      <w:r>
        <w:t xml:space="preserve">              code="2307-7"</w:t>
      </w:r>
    </w:p>
    <w:p w14:paraId="3D65DBC6" w14:textId="77777777" w:rsidR="006C45D2" w:rsidRDefault="0048493C">
      <w:pPr>
        <w:pStyle w:val="Example"/>
        <w:ind w:left="130" w:right="115"/>
      </w:pPr>
      <w:r>
        <w:t xml:space="preserve">              displayName="Imputability of positive blood culture </w:t>
      </w:r>
    </w:p>
    <w:p w14:paraId="07AD0616" w14:textId="77777777" w:rsidR="006C45D2" w:rsidRDefault="0048493C">
      <w:pPr>
        <w:pStyle w:val="Example"/>
        <w:ind w:left="130" w:right="115"/>
      </w:pPr>
      <w:r>
        <w:t xml:space="preserve">                           to the suspected source"/&gt;</w:t>
      </w:r>
    </w:p>
    <w:p w14:paraId="13CF3497" w14:textId="77777777" w:rsidR="006C45D2" w:rsidRDefault="0048493C">
      <w:pPr>
        <w:pStyle w:val="Example"/>
        <w:ind w:left="130" w:right="115"/>
      </w:pPr>
      <w:r>
        <w:t xml:space="preserve">        &lt;statusCode code="completed"/&gt;</w:t>
      </w:r>
    </w:p>
    <w:p w14:paraId="0F2139FC" w14:textId="77777777" w:rsidR="006C45D2" w:rsidRDefault="0048493C">
      <w:pPr>
        <w:pStyle w:val="Example"/>
        <w:ind w:left="130" w:right="115"/>
      </w:pPr>
      <w:r>
        <w:t xml:space="preserve">        &lt;value xsi:type="CD"</w:t>
      </w:r>
    </w:p>
    <w:p w14:paraId="08BA23B6" w14:textId="77777777" w:rsidR="006C45D2" w:rsidRDefault="0048493C">
      <w:pPr>
        <w:pStyle w:val="Example"/>
        <w:ind w:left="130" w:right="115"/>
      </w:pPr>
      <w:r>
        <w:t xml:space="preserve">               codeSystem="2.16.840.1.113883.6.96"</w:t>
      </w:r>
    </w:p>
    <w:p w14:paraId="67F8A234" w14:textId="77777777" w:rsidR="006C45D2" w:rsidRDefault="0048493C">
      <w:pPr>
        <w:pStyle w:val="Example"/>
        <w:ind w:left="130" w:right="115"/>
      </w:pPr>
      <w:r>
        <w:t xml:space="preserve">               codeSystemName="SNOMED CT"</w:t>
      </w:r>
    </w:p>
    <w:p w14:paraId="4873A1B9" w14:textId="77777777" w:rsidR="006C45D2" w:rsidRDefault="0048493C">
      <w:pPr>
        <w:pStyle w:val="Example"/>
        <w:ind w:left="130" w:right="115"/>
      </w:pPr>
      <w:r>
        <w:t xml:space="preserve">               code="60022001"</w:t>
      </w:r>
    </w:p>
    <w:p w14:paraId="17100137" w14:textId="77777777" w:rsidR="006C45D2" w:rsidRDefault="0048493C">
      <w:pPr>
        <w:pStyle w:val="Example"/>
        <w:ind w:left="130" w:right="115"/>
      </w:pPr>
      <w:r>
        <w:t xml:space="preserve">               displayName="Possible"/&gt;</w:t>
      </w:r>
    </w:p>
    <w:p w14:paraId="5C0B47A3" w14:textId="77777777" w:rsidR="006C45D2" w:rsidRDefault="0048493C">
      <w:pPr>
        <w:pStyle w:val="Example"/>
        <w:ind w:left="130" w:right="115"/>
      </w:pPr>
      <w:r>
        <w:t xml:space="preserve">      &lt;/observation&gt;</w:t>
      </w:r>
    </w:p>
    <w:p w14:paraId="37C81BF2" w14:textId="77777777" w:rsidR="006C45D2" w:rsidRDefault="0048493C">
      <w:pPr>
        <w:pStyle w:val="Example"/>
        <w:ind w:left="130" w:right="115"/>
      </w:pPr>
      <w:r>
        <w:t xml:space="preserve">   &lt;/entryRelationship&gt;</w:t>
      </w:r>
    </w:p>
    <w:p w14:paraId="12E4E3B1" w14:textId="77777777" w:rsidR="006C45D2" w:rsidRDefault="0048493C">
      <w:pPr>
        <w:pStyle w:val="Example"/>
        <w:ind w:left="130" w:right="115"/>
      </w:pPr>
      <w:r>
        <w:t xml:space="preserve"> &lt;/observation&gt;</w:t>
      </w:r>
    </w:p>
    <w:p w14:paraId="71FFA96E" w14:textId="77777777" w:rsidR="006C45D2" w:rsidRDefault="006C45D2">
      <w:pPr>
        <w:pStyle w:val="BodyText"/>
      </w:pPr>
    </w:p>
    <w:p w14:paraId="7813E0A3" w14:textId="77777777" w:rsidR="006C45D2" w:rsidRDefault="0048493C">
      <w:pPr>
        <w:pStyle w:val="Heading2nospace"/>
      </w:pPr>
      <w:bookmarkStart w:id="4694" w:name="E_Transient_Patient_Observation"/>
      <w:bookmarkStart w:id="4695" w:name="_Toc106442273"/>
      <w:r>
        <w:t>Transient Patient Observation</w:t>
      </w:r>
      <w:bookmarkEnd w:id="4694"/>
      <w:bookmarkEnd w:id="4695"/>
    </w:p>
    <w:p w14:paraId="2D9DBAD6" w14:textId="77777777" w:rsidR="006C45D2" w:rsidRDefault="0048493C">
      <w:pPr>
        <w:pStyle w:val="BracketData"/>
      </w:pPr>
      <w:r>
        <w:t>[observation: identifier urn:oid:2.16.840.1.113883.10.20.5.6.169 (closed)]</w:t>
      </w:r>
    </w:p>
    <w:p w14:paraId="171573B2" w14:textId="77777777" w:rsidR="006C45D2" w:rsidRDefault="0048493C">
      <w:pPr>
        <w:pStyle w:val="BracketData"/>
      </w:pPr>
      <w:r>
        <w:t>Published as part of NHSN Healthcare Associated Infection (HAI) Reports Release 1 - US Realm</w:t>
      </w:r>
    </w:p>
    <w:p w14:paraId="2D041FE0" w14:textId="44833E27" w:rsidR="006C45D2" w:rsidRDefault="0048493C">
      <w:pPr>
        <w:pStyle w:val="Caption"/>
      </w:pPr>
      <w:bookmarkStart w:id="4696" w:name="_Toc106443158"/>
      <w:r>
        <w:t xml:space="preserve">Table </w:t>
      </w:r>
      <w:r>
        <w:fldChar w:fldCharType="begin"/>
      </w:r>
      <w:r>
        <w:instrText>SEQ Table \* ARABIC</w:instrText>
      </w:r>
      <w:r>
        <w:fldChar w:fldCharType="separate"/>
      </w:r>
      <w:r w:rsidR="00AC6834">
        <w:t>614</w:t>
      </w:r>
      <w:r>
        <w:fldChar w:fldCharType="end"/>
      </w:r>
      <w:r>
        <w:t>: Transient Patient Observation Contexts</w:t>
      </w:r>
      <w:bookmarkEnd w:id="469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2897BBA3" w14:textId="77777777">
        <w:trPr>
          <w:cantSplit/>
          <w:tblHeader/>
          <w:jc w:val="center"/>
        </w:trPr>
        <w:tc>
          <w:tcPr>
            <w:tcW w:w="360" w:type="dxa"/>
            <w:shd w:val="clear" w:color="auto" w:fill="E6E6E6"/>
          </w:tcPr>
          <w:p w14:paraId="12478E4C" w14:textId="77777777" w:rsidR="006C45D2" w:rsidRDefault="0048493C">
            <w:pPr>
              <w:pStyle w:val="TableHead"/>
            </w:pPr>
            <w:r>
              <w:t>Contained By:</w:t>
            </w:r>
          </w:p>
        </w:tc>
        <w:tc>
          <w:tcPr>
            <w:tcW w:w="360" w:type="dxa"/>
            <w:shd w:val="clear" w:color="auto" w:fill="E6E6E6"/>
          </w:tcPr>
          <w:p w14:paraId="5E2ABCBE" w14:textId="77777777" w:rsidR="006C45D2" w:rsidRDefault="0048493C">
            <w:pPr>
              <w:pStyle w:val="TableHead"/>
            </w:pPr>
            <w:r>
              <w:t>Contains:</w:t>
            </w:r>
          </w:p>
        </w:tc>
      </w:tr>
      <w:tr w:rsidR="006C45D2" w14:paraId="53DF4BC7" w14:textId="77777777">
        <w:trPr>
          <w:jc w:val="center"/>
        </w:trPr>
        <w:tc>
          <w:tcPr>
            <w:tcW w:w="360" w:type="dxa"/>
          </w:tcPr>
          <w:p w14:paraId="6006244B" w14:textId="6D8E765A" w:rsidR="006C45D2" w:rsidRDefault="00CC4EF7">
            <w:pPr>
              <w:pStyle w:val="TableText"/>
            </w:pPr>
            <w:hyperlink w:anchor="E_Dialysis_Patient_Observation">
              <w:r w:rsidR="0048493C">
                <w:rPr>
                  <w:rStyle w:val="HyperlinkText9pt"/>
                </w:rPr>
                <w:t>Dialysis Patient Observation</w:t>
              </w:r>
            </w:hyperlink>
            <w:r w:rsidR="0048493C">
              <w:t xml:space="preserve"> (required)</w:t>
            </w:r>
          </w:p>
        </w:tc>
        <w:tc>
          <w:tcPr>
            <w:tcW w:w="360" w:type="dxa"/>
          </w:tcPr>
          <w:p w14:paraId="66AB4768" w14:textId="77777777" w:rsidR="006C45D2" w:rsidRDefault="006C45D2"/>
        </w:tc>
      </w:tr>
    </w:tbl>
    <w:p w14:paraId="386AF9D2" w14:textId="77777777" w:rsidR="006C45D2" w:rsidRDefault="006C45D2">
      <w:pPr>
        <w:pStyle w:val="BodyText"/>
      </w:pPr>
    </w:p>
    <w:p w14:paraId="7AFEAFAC" w14:textId="77777777" w:rsidR="006C45D2" w:rsidRDefault="0048493C">
      <w:r>
        <w:t>This observation records whether the service location submitting the report is the location where the patient is usually seen. It is used in the Evidence of Infection (Dialysis) Report.</w:t>
      </w:r>
    </w:p>
    <w:p w14:paraId="17A65724" w14:textId="77777777" w:rsidR="006C45D2" w:rsidRDefault="0048493C">
      <w:r>
        <w:t>When the service location is not the location where the patient is usually seen, set the value of @negationInd to false. When the service location is the location where the patient is usually seen, set the value of @negationInd to true.</w:t>
      </w:r>
    </w:p>
    <w:p w14:paraId="6369CB14" w14:textId="3E23EB32" w:rsidR="006C45D2" w:rsidRDefault="0048493C">
      <w:pPr>
        <w:pStyle w:val="Caption"/>
      </w:pPr>
      <w:bookmarkStart w:id="4697" w:name="_Toc106443159"/>
      <w:r>
        <w:t xml:space="preserve">Table </w:t>
      </w:r>
      <w:r>
        <w:fldChar w:fldCharType="begin"/>
      </w:r>
      <w:r>
        <w:instrText>SEQ Table \* ARABIC</w:instrText>
      </w:r>
      <w:r>
        <w:fldChar w:fldCharType="separate"/>
      </w:r>
      <w:r w:rsidR="00AC6834">
        <w:t>615</w:t>
      </w:r>
      <w:r>
        <w:fldChar w:fldCharType="end"/>
      </w:r>
      <w:r>
        <w:t>: Transient Patient Observation Constraints Overview</w:t>
      </w:r>
      <w:bookmarkEnd w:id="469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4031BB39" w14:textId="77777777">
        <w:trPr>
          <w:cantSplit/>
          <w:tblHeader/>
          <w:jc w:val="center"/>
        </w:trPr>
        <w:tc>
          <w:tcPr>
            <w:tcW w:w="0" w:type="dxa"/>
            <w:shd w:val="clear" w:color="auto" w:fill="E6E6E6"/>
            <w:noWrap/>
          </w:tcPr>
          <w:p w14:paraId="6CA0B7A6" w14:textId="77777777" w:rsidR="006C45D2" w:rsidRDefault="0048493C">
            <w:pPr>
              <w:pStyle w:val="TableHead"/>
            </w:pPr>
            <w:r>
              <w:t>XPath</w:t>
            </w:r>
          </w:p>
        </w:tc>
        <w:tc>
          <w:tcPr>
            <w:tcW w:w="720" w:type="dxa"/>
            <w:shd w:val="clear" w:color="auto" w:fill="E6E6E6"/>
            <w:noWrap/>
          </w:tcPr>
          <w:p w14:paraId="6CB23F08" w14:textId="77777777" w:rsidR="006C45D2" w:rsidRDefault="0048493C">
            <w:pPr>
              <w:pStyle w:val="TableHead"/>
            </w:pPr>
            <w:r>
              <w:t>Card.</w:t>
            </w:r>
          </w:p>
        </w:tc>
        <w:tc>
          <w:tcPr>
            <w:tcW w:w="1152" w:type="dxa"/>
            <w:shd w:val="clear" w:color="auto" w:fill="E6E6E6"/>
            <w:noWrap/>
          </w:tcPr>
          <w:p w14:paraId="0D290D1F" w14:textId="77777777" w:rsidR="006C45D2" w:rsidRDefault="0048493C">
            <w:pPr>
              <w:pStyle w:val="TableHead"/>
            </w:pPr>
            <w:r>
              <w:t>Verb</w:t>
            </w:r>
          </w:p>
        </w:tc>
        <w:tc>
          <w:tcPr>
            <w:tcW w:w="864" w:type="dxa"/>
            <w:shd w:val="clear" w:color="auto" w:fill="E6E6E6"/>
            <w:noWrap/>
          </w:tcPr>
          <w:p w14:paraId="7AE9116F" w14:textId="77777777" w:rsidR="006C45D2" w:rsidRDefault="0048493C">
            <w:pPr>
              <w:pStyle w:val="TableHead"/>
            </w:pPr>
            <w:r>
              <w:t>Data Type</w:t>
            </w:r>
          </w:p>
        </w:tc>
        <w:tc>
          <w:tcPr>
            <w:tcW w:w="864" w:type="dxa"/>
            <w:shd w:val="clear" w:color="auto" w:fill="E6E6E6"/>
            <w:noWrap/>
          </w:tcPr>
          <w:p w14:paraId="5A4ED1D9" w14:textId="77777777" w:rsidR="006C45D2" w:rsidRDefault="0048493C">
            <w:pPr>
              <w:pStyle w:val="TableHead"/>
            </w:pPr>
            <w:r>
              <w:t>CONF#</w:t>
            </w:r>
          </w:p>
        </w:tc>
        <w:tc>
          <w:tcPr>
            <w:tcW w:w="864" w:type="dxa"/>
            <w:shd w:val="clear" w:color="auto" w:fill="E6E6E6"/>
            <w:noWrap/>
          </w:tcPr>
          <w:p w14:paraId="1CD55BDC" w14:textId="77777777" w:rsidR="006C45D2" w:rsidRDefault="0048493C">
            <w:pPr>
              <w:pStyle w:val="TableHead"/>
            </w:pPr>
            <w:r>
              <w:t>Value</w:t>
            </w:r>
          </w:p>
        </w:tc>
      </w:tr>
      <w:tr w:rsidR="006C45D2" w14:paraId="409DC1C2" w14:textId="77777777">
        <w:trPr>
          <w:jc w:val="center"/>
        </w:trPr>
        <w:tc>
          <w:tcPr>
            <w:tcW w:w="10160" w:type="dxa"/>
            <w:gridSpan w:val="6"/>
          </w:tcPr>
          <w:p w14:paraId="4EE84B4E" w14:textId="77777777" w:rsidR="006C45D2" w:rsidRDefault="0048493C">
            <w:pPr>
              <w:pStyle w:val="TableText"/>
            </w:pPr>
            <w:r>
              <w:t>observation (identifier: urn:oid:2.16.840.1.113883.10.20.5.6.169)</w:t>
            </w:r>
          </w:p>
        </w:tc>
      </w:tr>
      <w:tr w:rsidR="006C45D2" w14:paraId="29A86073" w14:textId="77777777">
        <w:trPr>
          <w:jc w:val="center"/>
        </w:trPr>
        <w:tc>
          <w:tcPr>
            <w:tcW w:w="3345" w:type="dxa"/>
          </w:tcPr>
          <w:p w14:paraId="7F1F01D2" w14:textId="77777777" w:rsidR="006C45D2" w:rsidRDefault="0048493C">
            <w:pPr>
              <w:pStyle w:val="TableText"/>
            </w:pPr>
            <w:r>
              <w:tab/>
              <w:t>@classCode</w:t>
            </w:r>
          </w:p>
        </w:tc>
        <w:tc>
          <w:tcPr>
            <w:tcW w:w="720" w:type="dxa"/>
          </w:tcPr>
          <w:p w14:paraId="6395C707" w14:textId="77777777" w:rsidR="006C45D2" w:rsidRDefault="0048493C">
            <w:pPr>
              <w:pStyle w:val="TableText"/>
            </w:pPr>
            <w:r>
              <w:t>1..1</w:t>
            </w:r>
          </w:p>
        </w:tc>
        <w:tc>
          <w:tcPr>
            <w:tcW w:w="1152" w:type="dxa"/>
          </w:tcPr>
          <w:p w14:paraId="04014D8F" w14:textId="77777777" w:rsidR="006C45D2" w:rsidRDefault="0048493C">
            <w:pPr>
              <w:pStyle w:val="TableText"/>
            </w:pPr>
            <w:r>
              <w:t>SHALL</w:t>
            </w:r>
          </w:p>
        </w:tc>
        <w:tc>
          <w:tcPr>
            <w:tcW w:w="864" w:type="dxa"/>
          </w:tcPr>
          <w:p w14:paraId="41091DA6" w14:textId="77777777" w:rsidR="006C45D2" w:rsidRDefault="006C45D2">
            <w:pPr>
              <w:pStyle w:val="TableText"/>
            </w:pPr>
          </w:p>
        </w:tc>
        <w:tc>
          <w:tcPr>
            <w:tcW w:w="1104" w:type="dxa"/>
          </w:tcPr>
          <w:p w14:paraId="15C333B6" w14:textId="03A0BF67" w:rsidR="006C45D2" w:rsidRDefault="00CC4EF7">
            <w:pPr>
              <w:pStyle w:val="TableText"/>
            </w:pPr>
            <w:hyperlink w:anchor="C_86-21451">
              <w:r w:rsidR="0048493C">
                <w:rPr>
                  <w:rStyle w:val="HyperlinkText9pt"/>
                </w:rPr>
                <w:t>86-21451</w:t>
              </w:r>
            </w:hyperlink>
          </w:p>
        </w:tc>
        <w:tc>
          <w:tcPr>
            <w:tcW w:w="2975" w:type="dxa"/>
          </w:tcPr>
          <w:p w14:paraId="7CA38EC0" w14:textId="77777777" w:rsidR="006C45D2" w:rsidRDefault="0048493C">
            <w:pPr>
              <w:pStyle w:val="TableText"/>
            </w:pPr>
            <w:r>
              <w:t>urn:oid:2.16.840.1.113883.5.6 (HL7ActClass) = OBS</w:t>
            </w:r>
          </w:p>
        </w:tc>
      </w:tr>
      <w:tr w:rsidR="006C45D2" w14:paraId="59E14BF6" w14:textId="77777777">
        <w:trPr>
          <w:jc w:val="center"/>
        </w:trPr>
        <w:tc>
          <w:tcPr>
            <w:tcW w:w="3345" w:type="dxa"/>
          </w:tcPr>
          <w:p w14:paraId="3B88E9A1" w14:textId="77777777" w:rsidR="006C45D2" w:rsidRDefault="0048493C">
            <w:pPr>
              <w:pStyle w:val="TableText"/>
            </w:pPr>
            <w:r>
              <w:tab/>
              <w:t>@moodCode</w:t>
            </w:r>
          </w:p>
        </w:tc>
        <w:tc>
          <w:tcPr>
            <w:tcW w:w="720" w:type="dxa"/>
          </w:tcPr>
          <w:p w14:paraId="0E7794C4" w14:textId="77777777" w:rsidR="006C45D2" w:rsidRDefault="0048493C">
            <w:pPr>
              <w:pStyle w:val="TableText"/>
            </w:pPr>
            <w:r>
              <w:t>1..1</w:t>
            </w:r>
          </w:p>
        </w:tc>
        <w:tc>
          <w:tcPr>
            <w:tcW w:w="1152" w:type="dxa"/>
          </w:tcPr>
          <w:p w14:paraId="1C92DD6D" w14:textId="77777777" w:rsidR="006C45D2" w:rsidRDefault="0048493C">
            <w:pPr>
              <w:pStyle w:val="TableText"/>
            </w:pPr>
            <w:r>
              <w:t>SHALL</w:t>
            </w:r>
          </w:p>
        </w:tc>
        <w:tc>
          <w:tcPr>
            <w:tcW w:w="864" w:type="dxa"/>
          </w:tcPr>
          <w:p w14:paraId="4945573E" w14:textId="77777777" w:rsidR="006C45D2" w:rsidRDefault="006C45D2">
            <w:pPr>
              <w:pStyle w:val="TableText"/>
            </w:pPr>
          </w:p>
        </w:tc>
        <w:tc>
          <w:tcPr>
            <w:tcW w:w="1104" w:type="dxa"/>
          </w:tcPr>
          <w:p w14:paraId="0430CBA8" w14:textId="48DB8A64" w:rsidR="006C45D2" w:rsidRDefault="00CC4EF7">
            <w:pPr>
              <w:pStyle w:val="TableText"/>
            </w:pPr>
            <w:hyperlink w:anchor="C_86-21452">
              <w:r w:rsidR="0048493C">
                <w:rPr>
                  <w:rStyle w:val="HyperlinkText9pt"/>
                </w:rPr>
                <w:t>86-21452</w:t>
              </w:r>
            </w:hyperlink>
          </w:p>
        </w:tc>
        <w:tc>
          <w:tcPr>
            <w:tcW w:w="2975" w:type="dxa"/>
          </w:tcPr>
          <w:p w14:paraId="5F018F3F" w14:textId="77777777" w:rsidR="006C45D2" w:rsidRDefault="0048493C">
            <w:pPr>
              <w:pStyle w:val="TableText"/>
            </w:pPr>
            <w:r>
              <w:t>urn:oid:2.16.840.1.113883.5.1001 (HL7ActMood) = EVN</w:t>
            </w:r>
          </w:p>
        </w:tc>
      </w:tr>
      <w:tr w:rsidR="006C45D2" w14:paraId="1818FB0E" w14:textId="77777777">
        <w:trPr>
          <w:jc w:val="center"/>
        </w:trPr>
        <w:tc>
          <w:tcPr>
            <w:tcW w:w="3345" w:type="dxa"/>
          </w:tcPr>
          <w:p w14:paraId="332C01AC" w14:textId="77777777" w:rsidR="006C45D2" w:rsidRDefault="0048493C">
            <w:pPr>
              <w:pStyle w:val="TableText"/>
            </w:pPr>
            <w:r>
              <w:tab/>
              <w:t>@negationInd</w:t>
            </w:r>
          </w:p>
        </w:tc>
        <w:tc>
          <w:tcPr>
            <w:tcW w:w="720" w:type="dxa"/>
          </w:tcPr>
          <w:p w14:paraId="3A48ED24" w14:textId="77777777" w:rsidR="006C45D2" w:rsidRDefault="0048493C">
            <w:pPr>
              <w:pStyle w:val="TableText"/>
            </w:pPr>
            <w:r>
              <w:t>1..1</w:t>
            </w:r>
          </w:p>
        </w:tc>
        <w:tc>
          <w:tcPr>
            <w:tcW w:w="1152" w:type="dxa"/>
          </w:tcPr>
          <w:p w14:paraId="1ABE46C3" w14:textId="77777777" w:rsidR="006C45D2" w:rsidRDefault="0048493C">
            <w:pPr>
              <w:pStyle w:val="TableText"/>
            </w:pPr>
            <w:r>
              <w:t>SHALL</w:t>
            </w:r>
          </w:p>
        </w:tc>
        <w:tc>
          <w:tcPr>
            <w:tcW w:w="864" w:type="dxa"/>
          </w:tcPr>
          <w:p w14:paraId="10AD61A9" w14:textId="77777777" w:rsidR="006C45D2" w:rsidRDefault="006C45D2">
            <w:pPr>
              <w:pStyle w:val="TableText"/>
            </w:pPr>
          </w:p>
        </w:tc>
        <w:tc>
          <w:tcPr>
            <w:tcW w:w="1104" w:type="dxa"/>
          </w:tcPr>
          <w:p w14:paraId="66885A6C" w14:textId="2958EC1B" w:rsidR="006C45D2" w:rsidRDefault="00CC4EF7">
            <w:pPr>
              <w:pStyle w:val="TableText"/>
            </w:pPr>
            <w:hyperlink w:anchor="C_86-21453">
              <w:r w:rsidR="0048493C">
                <w:rPr>
                  <w:rStyle w:val="HyperlinkText9pt"/>
                </w:rPr>
                <w:t>86-21453</w:t>
              </w:r>
            </w:hyperlink>
          </w:p>
        </w:tc>
        <w:tc>
          <w:tcPr>
            <w:tcW w:w="2975" w:type="dxa"/>
          </w:tcPr>
          <w:p w14:paraId="1801CCC2" w14:textId="77777777" w:rsidR="006C45D2" w:rsidRDefault="006C45D2">
            <w:pPr>
              <w:pStyle w:val="TableText"/>
            </w:pPr>
          </w:p>
        </w:tc>
      </w:tr>
      <w:tr w:rsidR="006C45D2" w14:paraId="49384BA9" w14:textId="77777777">
        <w:trPr>
          <w:jc w:val="center"/>
        </w:trPr>
        <w:tc>
          <w:tcPr>
            <w:tcW w:w="3345" w:type="dxa"/>
          </w:tcPr>
          <w:p w14:paraId="116413FE" w14:textId="77777777" w:rsidR="006C45D2" w:rsidRDefault="0048493C">
            <w:pPr>
              <w:pStyle w:val="TableText"/>
            </w:pPr>
            <w:r>
              <w:tab/>
              <w:t>templateId</w:t>
            </w:r>
          </w:p>
        </w:tc>
        <w:tc>
          <w:tcPr>
            <w:tcW w:w="720" w:type="dxa"/>
          </w:tcPr>
          <w:p w14:paraId="475FAAD3" w14:textId="77777777" w:rsidR="006C45D2" w:rsidRDefault="0048493C">
            <w:pPr>
              <w:pStyle w:val="TableText"/>
            </w:pPr>
            <w:r>
              <w:t>1..1</w:t>
            </w:r>
          </w:p>
        </w:tc>
        <w:tc>
          <w:tcPr>
            <w:tcW w:w="1152" w:type="dxa"/>
          </w:tcPr>
          <w:p w14:paraId="3C29394B" w14:textId="77777777" w:rsidR="006C45D2" w:rsidRDefault="0048493C">
            <w:pPr>
              <w:pStyle w:val="TableText"/>
            </w:pPr>
            <w:r>
              <w:t>SHALL</w:t>
            </w:r>
          </w:p>
        </w:tc>
        <w:tc>
          <w:tcPr>
            <w:tcW w:w="864" w:type="dxa"/>
          </w:tcPr>
          <w:p w14:paraId="1487C784" w14:textId="77777777" w:rsidR="006C45D2" w:rsidRDefault="006C45D2">
            <w:pPr>
              <w:pStyle w:val="TableText"/>
            </w:pPr>
          </w:p>
        </w:tc>
        <w:tc>
          <w:tcPr>
            <w:tcW w:w="1104" w:type="dxa"/>
          </w:tcPr>
          <w:p w14:paraId="37FDE18E" w14:textId="5366901D" w:rsidR="006C45D2" w:rsidRDefault="00CC4EF7">
            <w:pPr>
              <w:pStyle w:val="TableText"/>
            </w:pPr>
            <w:hyperlink w:anchor="C_86-28289">
              <w:r w:rsidR="0048493C">
                <w:rPr>
                  <w:rStyle w:val="HyperlinkText9pt"/>
                </w:rPr>
                <w:t>86-28289</w:t>
              </w:r>
            </w:hyperlink>
          </w:p>
        </w:tc>
        <w:tc>
          <w:tcPr>
            <w:tcW w:w="2975" w:type="dxa"/>
          </w:tcPr>
          <w:p w14:paraId="21C2CCD2" w14:textId="77777777" w:rsidR="006C45D2" w:rsidRDefault="006C45D2">
            <w:pPr>
              <w:pStyle w:val="TableText"/>
            </w:pPr>
          </w:p>
        </w:tc>
      </w:tr>
      <w:tr w:rsidR="006C45D2" w14:paraId="3EE2AC7C" w14:textId="77777777">
        <w:trPr>
          <w:jc w:val="center"/>
        </w:trPr>
        <w:tc>
          <w:tcPr>
            <w:tcW w:w="3345" w:type="dxa"/>
          </w:tcPr>
          <w:p w14:paraId="0FBB7527" w14:textId="77777777" w:rsidR="006C45D2" w:rsidRDefault="0048493C">
            <w:pPr>
              <w:pStyle w:val="TableText"/>
            </w:pPr>
            <w:r>
              <w:tab/>
            </w:r>
            <w:r>
              <w:tab/>
              <w:t>@root</w:t>
            </w:r>
          </w:p>
        </w:tc>
        <w:tc>
          <w:tcPr>
            <w:tcW w:w="720" w:type="dxa"/>
          </w:tcPr>
          <w:p w14:paraId="258A1C15" w14:textId="77777777" w:rsidR="006C45D2" w:rsidRDefault="0048493C">
            <w:pPr>
              <w:pStyle w:val="TableText"/>
            </w:pPr>
            <w:r>
              <w:t>1..1</w:t>
            </w:r>
          </w:p>
        </w:tc>
        <w:tc>
          <w:tcPr>
            <w:tcW w:w="1152" w:type="dxa"/>
          </w:tcPr>
          <w:p w14:paraId="3E640CF9" w14:textId="77777777" w:rsidR="006C45D2" w:rsidRDefault="0048493C">
            <w:pPr>
              <w:pStyle w:val="TableText"/>
            </w:pPr>
            <w:r>
              <w:t>SHALL</w:t>
            </w:r>
          </w:p>
        </w:tc>
        <w:tc>
          <w:tcPr>
            <w:tcW w:w="864" w:type="dxa"/>
          </w:tcPr>
          <w:p w14:paraId="1F5280E7" w14:textId="77777777" w:rsidR="006C45D2" w:rsidRDefault="006C45D2">
            <w:pPr>
              <w:pStyle w:val="TableText"/>
            </w:pPr>
          </w:p>
        </w:tc>
        <w:tc>
          <w:tcPr>
            <w:tcW w:w="1104" w:type="dxa"/>
          </w:tcPr>
          <w:p w14:paraId="3B27EC98" w14:textId="20B38D3E" w:rsidR="006C45D2" w:rsidRDefault="00CC4EF7">
            <w:pPr>
              <w:pStyle w:val="TableText"/>
            </w:pPr>
            <w:hyperlink w:anchor="C_86-28290">
              <w:r w:rsidR="0048493C">
                <w:rPr>
                  <w:rStyle w:val="HyperlinkText9pt"/>
                </w:rPr>
                <w:t>86-28290</w:t>
              </w:r>
            </w:hyperlink>
          </w:p>
        </w:tc>
        <w:tc>
          <w:tcPr>
            <w:tcW w:w="2975" w:type="dxa"/>
          </w:tcPr>
          <w:p w14:paraId="05AC526C" w14:textId="77777777" w:rsidR="006C45D2" w:rsidRDefault="0048493C">
            <w:pPr>
              <w:pStyle w:val="TableText"/>
            </w:pPr>
            <w:r>
              <w:t>2.16.840.1.113883.10.20.22.4.4</w:t>
            </w:r>
          </w:p>
        </w:tc>
      </w:tr>
      <w:tr w:rsidR="006C45D2" w14:paraId="15A57B92" w14:textId="77777777">
        <w:trPr>
          <w:jc w:val="center"/>
        </w:trPr>
        <w:tc>
          <w:tcPr>
            <w:tcW w:w="3345" w:type="dxa"/>
          </w:tcPr>
          <w:p w14:paraId="18FFF42E" w14:textId="77777777" w:rsidR="006C45D2" w:rsidRDefault="0048493C">
            <w:pPr>
              <w:pStyle w:val="TableText"/>
            </w:pPr>
            <w:r>
              <w:tab/>
              <w:t>templateId</w:t>
            </w:r>
          </w:p>
        </w:tc>
        <w:tc>
          <w:tcPr>
            <w:tcW w:w="720" w:type="dxa"/>
          </w:tcPr>
          <w:p w14:paraId="2E47481A" w14:textId="77777777" w:rsidR="006C45D2" w:rsidRDefault="0048493C">
            <w:pPr>
              <w:pStyle w:val="TableText"/>
            </w:pPr>
            <w:r>
              <w:t>1..1</w:t>
            </w:r>
          </w:p>
        </w:tc>
        <w:tc>
          <w:tcPr>
            <w:tcW w:w="1152" w:type="dxa"/>
          </w:tcPr>
          <w:p w14:paraId="7FA5DA8B" w14:textId="77777777" w:rsidR="006C45D2" w:rsidRDefault="0048493C">
            <w:pPr>
              <w:pStyle w:val="TableText"/>
            </w:pPr>
            <w:r>
              <w:t>SHALL</w:t>
            </w:r>
          </w:p>
        </w:tc>
        <w:tc>
          <w:tcPr>
            <w:tcW w:w="864" w:type="dxa"/>
          </w:tcPr>
          <w:p w14:paraId="18BE032E" w14:textId="77777777" w:rsidR="006C45D2" w:rsidRDefault="006C45D2">
            <w:pPr>
              <w:pStyle w:val="TableText"/>
            </w:pPr>
          </w:p>
        </w:tc>
        <w:tc>
          <w:tcPr>
            <w:tcW w:w="1104" w:type="dxa"/>
          </w:tcPr>
          <w:p w14:paraId="4C8CB8C7" w14:textId="233E3BCC" w:rsidR="006C45D2" w:rsidRDefault="00CC4EF7">
            <w:pPr>
              <w:pStyle w:val="TableText"/>
            </w:pPr>
            <w:hyperlink w:anchor="C_86-22035">
              <w:r w:rsidR="0048493C">
                <w:rPr>
                  <w:rStyle w:val="HyperlinkText9pt"/>
                </w:rPr>
                <w:t>86-22035</w:t>
              </w:r>
            </w:hyperlink>
          </w:p>
        </w:tc>
        <w:tc>
          <w:tcPr>
            <w:tcW w:w="2975" w:type="dxa"/>
          </w:tcPr>
          <w:p w14:paraId="4D99858E" w14:textId="77777777" w:rsidR="006C45D2" w:rsidRDefault="006C45D2">
            <w:pPr>
              <w:pStyle w:val="TableText"/>
            </w:pPr>
          </w:p>
        </w:tc>
      </w:tr>
      <w:tr w:rsidR="006C45D2" w14:paraId="233D1444" w14:textId="77777777">
        <w:trPr>
          <w:jc w:val="center"/>
        </w:trPr>
        <w:tc>
          <w:tcPr>
            <w:tcW w:w="3345" w:type="dxa"/>
          </w:tcPr>
          <w:p w14:paraId="0882417F" w14:textId="77777777" w:rsidR="006C45D2" w:rsidRDefault="0048493C">
            <w:pPr>
              <w:pStyle w:val="TableText"/>
            </w:pPr>
            <w:r>
              <w:tab/>
            </w:r>
            <w:r>
              <w:tab/>
              <w:t>@root</w:t>
            </w:r>
          </w:p>
        </w:tc>
        <w:tc>
          <w:tcPr>
            <w:tcW w:w="720" w:type="dxa"/>
          </w:tcPr>
          <w:p w14:paraId="0817541F" w14:textId="77777777" w:rsidR="006C45D2" w:rsidRDefault="0048493C">
            <w:pPr>
              <w:pStyle w:val="TableText"/>
            </w:pPr>
            <w:r>
              <w:t>1..1</w:t>
            </w:r>
          </w:p>
        </w:tc>
        <w:tc>
          <w:tcPr>
            <w:tcW w:w="1152" w:type="dxa"/>
          </w:tcPr>
          <w:p w14:paraId="0202D878" w14:textId="77777777" w:rsidR="006C45D2" w:rsidRDefault="0048493C">
            <w:pPr>
              <w:pStyle w:val="TableText"/>
            </w:pPr>
            <w:r>
              <w:t>SHALL</w:t>
            </w:r>
          </w:p>
        </w:tc>
        <w:tc>
          <w:tcPr>
            <w:tcW w:w="864" w:type="dxa"/>
          </w:tcPr>
          <w:p w14:paraId="423737B4" w14:textId="77777777" w:rsidR="006C45D2" w:rsidRDefault="006C45D2">
            <w:pPr>
              <w:pStyle w:val="TableText"/>
            </w:pPr>
          </w:p>
        </w:tc>
        <w:tc>
          <w:tcPr>
            <w:tcW w:w="1104" w:type="dxa"/>
          </w:tcPr>
          <w:p w14:paraId="5B60D280" w14:textId="2588C466" w:rsidR="006C45D2" w:rsidRDefault="00CC4EF7">
            <w:pPr>
              <w:pStyle w:val="TableText"/>
            </w:pPr>
            <w:hyperlink w:anchor="C_86-22036">
              <w:r w:rsidR="0048493C">
                <w:rPr>
                  <w:rStyle w:val="HyperlinkText9pt"/>
                </w:rPr>
                <w:t>86-22036</w:t>
              </w:r>
            </w:hyperlink>
          </w:p>
        </w:tc>
        <w:tc>
          <w:tcPr>
            <w:tcW w:w="2975" w:type="dxa"/>
          </w:tcPr>
          <w:p w14:paraId="2C786EBD" w14:textId="77777777" w:rsidR="006C45D2" w:rsidRDefault="0048493C">
            <w:pPr>
              <w:pStyle w:val="TableText"/>
            </w:pPr>
            <w:r>
              <w:t>2.16.840.1.113883.10.20.5.6.169</w:t>
            </w:r>
          </w:p>
        </w:tc>
      </w:tr>
      <w:tr w:rsidR="006C45D2" w14:paraId="2C9801E3" w14:textId="77777777">
        <w:trPr>
          <w:jc w:val="center"/>
        </w:trPr>
        <w:tc>
          <w:tcPr>
            <w:tcW w:w="3345" w:type="dxa"/>
          </w:tcPr>
          <w:p w14:paraId="793F32BE" w14:textId="77777777" w:rsidR="006C45D2" w:rsidRDefault="0048493C">
            <w:pPr>
              <w:pStyle w:val="TableText"/>
            </w:pPr>
            <w:r>
              <w:tab/>
              <w:t>id</w:t>
            </w:r>
          </w:p>
        </w:tc>
        <w:tc>
          <w:tcPr>
            <w:tcW w:w="720" w:type="dxa"/>
          </w:tcPr>
          <w:p w14:paraId="088A8C27" w14:textId="77777777" w:rsidR="006C45D2" w:rsidRDefault="0048493C">
            <w:pPr>
              <w:pStyle w:val="TableText"/>
            </w:pPr>
            <w:r>
              <w:t>1..1</w:t>
            </w:r>
          </w:p>
        </w:tc>
        <w:tc>
          <w:tcPr>
            <w:tcW w:w="1152" w:type="dxa"/>
          </w:tcPr>
          <w:p w14:paraId="462F61A6" w14:textId="77777777" w:rsidR="006C45D2" w:rsidRDefault="0048493C">
            <w:pPr>
              <w:pStyle w:val="TableText"/>
            </w:pPr>
            <w:r>
              <w:t>SHALL</w:t>
            </w:r>
          </w:p>
        </w:tc>
        <w:tc>
          <w:tcPr>
            <w:tcW w:w="864" w:type="dxa"/>
          </w:tcPr>
          <w:p w14:paraId="22C200F6" w14:textId="77777777" w:rsidR="006C45D2" w:rsidRDefault="006C45D2">
            <w:pPr>
              <w:pStyle w:val="TableText"/>
            </w:pPr>
          </w:p>
        </w:tc>
        <w:tc>
          <w:tcPr>
            <w:tcW w:w="1104" w:type="dxa"/>
          </w:tcPr>
          <w:p w14:paraId="07ABA72D" w14:textId="0AE334E1" w:rsidR="006C45D2" w:rsidRDefault="00CC4EF7">
            <w:pPr>
              <w:pStyle w:val="TableText"/>
            </w:pPr>
            <w:hyperlink w:anchor="C_86-22737">
              <w:r w:rsidR="0048493C">
                <w:rPr>
                  <w:rStyle w:val="HyperlinkText9pt"/>
                </w:rPr>
                <w:t>86-22737</w:t>
              </w:r>
            </w:hyperlink>
          </w:p>
        </w:tc>
        <w:tc>
          <w:tcPr>
            <w:tcW w:w="2975" w:type="dxa"/>
          </w:tcPr>
          <w:p w14:paraId="5F39199A" w14:textId="77777777" w:rsidR="006C45D2" w:rsidRDefault="006C45D2">
            <w:pPr>
              <w:pStyle w:val="TableText"/>
            </w:pPr>
          </w:p>
        </w:tc>
      </w:tr>
      <w:tr w:rsidR="006C45D2" w14:paraId="7C0E138E" w14:textId="77777777">
        <w:trPr>
          <w:jc w:val="center"/>
        </w:trPr>
        <w:tc>
          <w:tcPr>
            <w:tcW w:w="3345" w:type="dxa"/>
          </w:tcPr>
          <w:p w14:paraId="5E8D2C3E" w14:textId="77777777" w:rsidR="006C45D2" w:rsidRDefault="0048493C">
            <w:pPr>
              <w:pStyle w:val="TableText"/>
            </w:pPr>
            <w:r>
              <w:tab/>
            </w:r>
            <w:r>
              <w:tab/>
              <w:t>@nullFlavor</w:t>
            </w:r>
          </w:p>
        </w:tc>
        <w:tc>
          <w:tcPr>
            <w:tcW w:w="720" w:type="dxa"/>
          </w:tcPr>
          <w:p w14:paraId="68E72B00" w14:textId="77777777" w:rsidR="006C45D2" w:rsidRDefault="0048493C">
            <w:pPr>
              <w:pStyle w:val="TableText"/>
            </w:pPr>
            <w:r>
              <w:t>1..1</w:t>
            </w:r>
          </w:p>
        </w:tc>
        <w:tc>
          <w:tcPr>
            <w:tcW w:w="1152" w:type="dxa"/>
          </w:tcPr>
          <w:p w14:paraId="07698F19" w14:textId="77777777" w:rsidR="006C45D2" w:rsidRDefault="0048493C">
            <w:pPr>
              <w:pStyle w:val="TableText"/>
            </w:pPr>
            <w:r>
              <w:t>SHALL</w:t>
            </w:r>
          </w:p>
        </w:tc>
        <w:tc>
          <w:tcPr>
            <w:tcW w:w="864" w:type="dxa"/>
          </w:tcPr>
          <w:p w14:paraId="77A35B5D" w14:textId="77777777" w:rsidR="006C45D2" w:rsidRDefault="006C45D2">
            <w:pPr>
              <w:pStyle w:val="TableText"/>
            </w:pPr>
          </w:p>
        </w:tc>
        <w:tc>
          <w:tcPr>
            <w:tcW w:w="1104" w:type="dxa"/>
          </w:tcPr>
          <w:p w14:paraId="50F50235" w14:textId="49705B94" w:rsidR="006C45D2" w:rsidRDefault="00CC4EF7">
            <w:pPr>
              <w:pStyle w:val="TableText"/>
            </w:pPr>
            <w:hyperlink w:anchor="C_86-22738">
              <w:r w:rsidR="0048493C">
                <w:rPr>
                  <w:rStyle w:val="HyperlinkText9pt"/>
                </w:rPr>
                <w:t>86-22738</w:t>
              </w:r>
            </w:hyperlink>
          </w:p>
        </w:tc>
        <w:tc>
          <w:tcPr>
            <w:tcW w:w="2975" w:type="dxa"/>
          </w:tcPr>
          <w:p w14:paraId="62629C2B" w14:textId="77777777" w:rsidR="006C45D2" w:rsidRDefault="0048493C">
            <w:pPr>
              <w:pStyle w:val="TableText"/>
            </w:pPr>
            <w:r>
              <w:t>NA</w:t>
            </w:r>
          </w:p>
        </w:tc>
      </w:tr>
      <w:tr w:rsidR="006C45D2" w14:paraId="2215DF0C" w14:textId="77777777">
        <w:trPr>
          <w:jc w:val="center"/>
        </w:trPr>
        <w:tc>
          <w:tcPr>
            <w:tcW w:w="3345" w:type="dxa"/>
          </w:tcPr>
          <w:p w14:paraId="43112B0B" w14:textId="77777777" w:rsidR="006C45D2" w:rsidRDefault="0048493C">
            <w:pPr>
              <w:pStyle w:val="TableText"/>
            </w:pPr>
            <w:r>
              <w:tab/>
              <w:t>code</w:t>
            </w:r>
          </w:p>
        </w:tc>
        <w:tc>
          <w:tcPr>
            <w:tcW w:w="720" w:type="dxa"/>
          </w:tcPr>
          <w:p w14:paraId="04AD139A" w14:textId="77777777" w:rsidR="006C45D2" w:rsidRDefault="0048493C">
            <w:pPr>
              <w:pStyle w:val="TableText"/>
            </w:pPr>
            <w:r>
              <w:t>1..1</w:t>
            </w:r>
          </w:p>
        </w:tc>
        <w:tc>
          <w:tcPr>
            <w:tcW w:w="1152" w:type="dxa"/>
          </w:tcPr>
          <w:p w14:paraId="7ED59CCF" w14:textId="77777777" w:rsidR="006C45D2" w:rsidRDefault="0048493C">
            <w:pPr>
              <w:pStyle w:val="TableText"/>
            </w:pPr>
            <w:r>
              <w:t>SHALL</w:t>
            </w:r>
          </w:p>
        </w:tc>
        <w:tc>
          <w:tcPr>
            <w:tcW w:w="864" w:type="dxa"/>
          </w:tcPr>
          <w:p w14:paraId="63EDB54C" w14:textId="77777777" w:rsidR="006C45D2" w:rsidRDefault="006C45D2">
            <w:pPr>
              <w:pStyle w:val="TableText"/>
            </w:pPr>
          </w:p>
        </w:tc>
        <w:tc>
          <w:tcPr>
            <w:tcW w:w="1104" w:type="dxa"/>
          </w:tcPr>
          <w:p w14:paraId="31510771" w14:textId="76760D4F" w:rsidR="006C45D2" w:rsidRDefault="00CC4EF7">
            <w:pPr>
              <w:pStyle w:val="TableText"/>
            </w:pPr>
            <w:hyperlink w:anchor="C_86-21454">
              <w:r w:rsidR="0048493C">
                <w:rPr>
                  <w:rStyle w:val="HyperlinkText9pt"/>
                </w:rPr>
                <w:t>86-21454</w:t>
              </w:r>
            </w:hyperlink>
          </w:p>
        </w:tc>
        <w:tc>
          <w:tcPr>
            <w:tcW w:w="2975" w:type="dxa"/>
          </w:tcPr>
          <w:p w14:paraId="0C9743EF" w14:textId="77777777" w:rsidR="006C45D2" w:rsidRDefault="006C45D2">
            <w:pPr>
              <w:pStyle w:val="TableText"/>
            </w:pPr>
          </w:p>
        </w:tc>
      </w:tr>
      <w:tr w:rsidR="006C45D2" w14:paraId="08F7B3E2" w14:textId="77777777">
        <w:trPr>
          <w:jc w:val="center"/>
        </w:trPr>
        <w:tc>
          <w:tcPr>
            <w:tcW w:w="3345" w:type="dxa"/>
          </w:tcPr>
          <w:p w14:paraId="3C1AA42E" w14:textId="77777777" w:rsidR="006C45D2" w:rsidRDefault="0048493C">
            <w:pPr>
              <w:pStyle w:val="TableText"/>
            </w:pPr>
            <w:r>
              <w:tab/>
            </w:r>
            <w:r>
              <w:tab/>
              <w:t>@code</w:t>
            </w:r>
          </w:p>
        </w:tc>
        <w:tc>
          <w:tcPr>
            <w:tcW w:w="720" w:type="dxa"/>
          </w:tcPr>
          <w:p w14:paraId="651943DD" w14:textId="77777777" w:rsidR="006C45D2" w:rsidRDefault="0048493C">
            <w:pPr>
              <w:pStyle w:val="TableText"/>
            </w:pPr>
            <w:r>
              <w:t>1..1</w:t>
            </w:r>
          </w:p>
        </w:tc>
        <w:tc>
          <w:tcPr>
            <w:tcW w:w="1152" w:type="dxa"/>
          </w:tcPr>
          <w:p w14:paraId="154D563F" w14:textId="77777777" w:rsidR="006C45D2" w:rsidRDefault="0048493C">
            <w:pPr>
              <w:pStyle w:val="TableText"/>
            </w:pPr>
            <w:r>
              <w:t>SHALL</w:t>
            </w:r>
          </w:p>
        </w:tc>
        <w:tc>
          <w:tcPr>
            <w:tcW w:w="864" w:type="dxa"/>
          </w:tcPr>
          <w:p w14:paraId="52F26403" w14:textId="77777777" w:rsidR="006C45D2" w:rsidRDefault="006C45D2">
            <w:pPr>
              <w:pStyle w:val="TableText"/>
            </w:pPr>
          </w:p>
        </w:tc>
        <w:tc>
          <w:tcPr>
            <w:tcW w:w="1104" w:type="dxa"/>
          </w:tcPr>
          <w:p w14:paraId="37F3989D" w14:textId="29E99A05" w:rsidR="006C45D2" w:rsidRDefault="00CC4EF7">
            <w:pPr>
              <w:pStyle w:val="TableText"/>
            </w:pPr>
            <w:hyperlink w:anchor="C_86-21455">
              <w:r w:rsidR="0048493C">
                <w:rPr>
                  <w:rStyle w:val="HyperlinkText9pt"/>
                </w:rPr>
                <w:t>86-21455</w:t>
              </w:r>
            </w:hyperlink>
          </w:p>
        </w:tc>
        <w:tc>
          <w:tcPr>
            <w:tcW w:w="2975" w:type="dxa"/>
          </w:tcPr>
          <w:p w14:paraId="17328A7E" w14:textId="77777777" w:rsidR="006C45D2" w:rsidRDefault="0048493C">
            <w:pPr>
              <w:pStyle w:val="TableText"/>
            </w:pPr>
            <w:r>
              <w:t>ASSERTION</w:t>
            </w:r>
          </w:p>
        </w:tc>
      </w:tr>
      <w:tr w:rsidR="006C45D2" w14:paraId="129D43C5" w14:textId="77777777">
        <w:trPr>
          <w:jc w:val="center"/>
        </w:trPr>
        <w:tc>
          <w:tcPr>
            <w:tcW w:w="3345" w:type="dxa"/>
          </w:tcPr>
          <w:p w14:paraId="21BC89BE" w14:textId="77777777" w:rsidR="006C45D2" w:rsidRDefault="0048493C">
            <w:pPr>
              <w:pStyle w:val="TableText"/>
            </w:pPr>
            <w:r>
              <w:tab/>
            </w:r>
            <w:r>
              <w:tab/>
              <w:t>@codeSystem</w:t>
            </w:r>
          </w:p>
        </w:tc>
        <w:tc>
          <w:tcPr>
            <w:tcW w:w="720" w:type="dxa"/>
          </w:tcPr>
          <w:p w14:paraId="58FD110B" w14:textId="77777777" w:rsidR="006C45D2" w:rsidRDefault="0048493C">
            <w:pPr>
              <w:pStyle w:val="TableText"/>
            </w:pPr>
            <w:r>
              <w:t>1..1</w:t>
            </w:r>
          </w:p>
        </w:tc>
        <w:tc>
          <w:tcPr>
            <w:tcW w:w="1152" w:type="dxa"/>
          </w:tcPr>
          <w:p w14:paraId="7F83B6B9" w14:textId="77777777" w:rsidR="006C45D2" w:rsidRDefault="0048493C">
            <w:pPr>
              <w:pStyle w:val="TableText"/>
            </w:pPr>
            <w:r>
              <w:t>SHALL</w:t>
            </w:r>
          </w:p>
        </w:tc>
        <w:tc>
          <w:tcPr>
            <w:tcW w:w="864" w:type="dxa"/>
          </w:tcPr>
          <w:p w14:paraId="7B05CE57" w14:textId="77777777" w:rsidR="006C45D2" w:rsidRDefault="006C45D2">
            <w:pPr>
              <w:pStyle w:val="TableText"/>
            </w:pPr>
          </w:p>
        </w:tc>
        <w:tc>
          <w:tcPr>
            <w:tcW w:w="1104" w:type="dxa"/>
          </w:tcPr>
          <w:p w14:paraId="28C9D89E" w14:textId="01C67149" w:rsidR="006C45D2" w:rsidRDefault="00CC4EF7">
            <w:pPr>
              <w:pStyle w:val="TableText"/>
            </w:pPr>
            <w:hyperlink w:anchor="C_86-28391">
              <w:r w:rsidR="0048493C">
                <w:rPr>
                  <w:rStyle w:val="HyperlinkText9pt"/>
                </w:rPr>
                <w:t>86-28391</w:t>
              </w:r>
            </w:hyperlink>
          </w:p>
        </w:tc>
        <w:tc>
          <w:tcPr>
            <w:tcW w:w="2975" w:type="dxa"/>
          </w:tcPr>
          <w:p w14:paraId="6287E65C" w14:textId="77777777" w:rsidR="006C45D2" w:rsidRDefault="0048493C">
            <w:pPr>
              <w:pStyle w:val="TableText"/>
            </w:pPr>
            <w:r>
              <w:t>urn:oid:2.16.840.1.113883.5.4 (HL7ActCode) = 2.16.840.1.113883.5.4</w:t>
            </w:r>
          </w:p>
        </w:tc>
      </w:tr>
      <w:tr w:rsidR="006C45D2" w14:paraId="1D3B7701" w14:textId="77777777">
        <w:trPr>
          <w:jc w:val="center"/>
        </w:trPr>
        <w:tc>
          <w:tcPr>
            <w:tcW w:w="3345" w:type="dxa"/>
          </w:tcPr>
          <w:p w14:paraId="363DA912" w14:textId="77777777" w:rsidR="006C45D2" w:rsidRDefault="0048493C">
            <w:pPr>
              <w:pStyle w:val="TableText"/>
            </w:pPr>
            <w:r>
              <w:tab/>
              <w:t>statusCode</w:t>
            </w:r>
          </w:p>
        </w:tc>
        <w:tc>
          <w:tcPr>
            <w:tcW w:w="720" w:type="dxa"/>
          </w:tcPr>
          <w:p w14:paraId="768BDC78" w14:textId="77777777" w:rsidR="006C45D2" w:rsidRDefault="0048493C">
            <w:pPr>
              <w:pStyle w:val="TableText"/>
            </w:pPr>
            <w:r>
              <w:t>1..1</w:t>
            </w:r>
          </w:p>
        </w:tc>
        <w:tc>
          <w:tcPr>
            <w:tcW w:w="1152" w:type="dxa"/>
          </w:tcPr>
          <w:p w14:paraId="6E95EBFD" w14:textId="77777777" w:rsidR="006C45D2" w:rsidRDefault="0048493C">
            <w:pPr>
              <w:pStyle w:val="TableText"/>
            </w:pPr>
            <w:r>
              <w:t>SHALL</w:t>
            </w:r>
          </w:p>
        </w:tc>
        <w:tc>
          <w:tcPr>
            <w:tcW w:w="864" w:type="dxa"/>
          </w:tcPr>
          <w:p w14:paraId="088B479E" w14:textId="77777777" w:rsidR="006C45D2" w:rsidRDefault="006C45D2">
            <w:pPr>
              <w:pStyle w:val="TableText"/>
            </w:pPr>
          </w:p>
        </w:tc>
        <w:tc>
          <w:tcPr>
            <w:tcW w:w="1104" w:type="dxa"/>
          </w:tcPr>
          <w:p w14:paraId="624731DE" w14:textId="34F4AB3A" w:rsidR="006C45D2" w:rsidRDefault="00CC4EF7">
            <w:pPr>
              <w:pStyle w:val="TableText"/>
            </w:pPr>
            <w:hyperlink w:anchor="C_86-21456">
              <w:r w:rsidR="0048493C">
                <w:rPr>
                  <w:rStyle w:val="HyperlinkText9pt"/>
                </w:rPr>
                <w:t>86-21456</w:t>
              </w:r>
            </w:hyperlink>
          </w:p>
        </w:tc>
        <w:tc>
          <w:tcPr>
            <w:tcW w:w="2975" w:type="dxa"/>
          </w:tcPr>
          <w:p w14:paraId="6050F7B3" w14:textId="77777777" w:rsidR="006C45D2" w:rsidRDefault="006C45D2">
            <w:pPr>
              <w:pStyle w:val="TableText"/>
            </w:pPr>
          </w:p>
        </w:tc>
      </w:tr>
      <w:tr w:rsidR="006C45D2" w14:paraId="411AB161" w14:textId="77777777">
        <w:trPr>
          <w:jc w:val="center"/>
        </w:trPr>
        <w:tc>
          <w:tcPr>
            <w:tcW w:w="3345" w:type="dxa"/>
          </w:tcPr>
          <w:p w14:paraId="0D512733" w14:textId="77777777" w:rsidR="006C45D2" w:rsidRDefault="0048493C">
            <w:pPr>
              <w:pStyle w:val="TableText"/>
            </w:pPr>
            <w:r>
              <w:tab/>
            </w:r>
            <w:r>
              <w:tab/>
              <w:t>@code</w:t>
            </w:r>
          </w:p>
        </w:tc>
        <w:tc>
          <w:tcPr>
            <w:tcW w:w="720" w:type="dxa"/>
          </w:tcPr>
          <w:p w14:paraId="7D598E17" w14:textId="77777777" w:rsidR="006C45D2" w:rsidRDefault="0048493C">
            <w:pPr>
              <w:pStyle w:val="TableText"/>
            </w:pPr>
            <w:r>
              <w:t>1..1</w:t>
            </w:r>
          </w:p>
        </w:tc>
        <w:tc>
          <w:tcPr>
            <w:tcW w:w="1152" w:type="dxa"/>
          </w:tcPr>
          <w:p w14:paraId="6FACFBE4" w14:textId="77777777" w:rsidR="006C45D2" w:rsidRDefault="0048493C">
            <w:pPr>
              <w:pStyle w:val="TableText"/>
            </w:pPr>
            <w:r>
              <w:t>SHALL</w:t>
            </w:r>
          </w:p>
        </w:tc>
        <w:tc>
          <w:tcPr>
            <w:tcW w:w="864" w:type="dxa"/>
          </w:tcPr>
          <w:p w14:paraId="5A485DA0" w14:textId="77777777" w:rsidR="006C45D2" w:rsidRDefault="006C45D2">
            <w:pPr>
              <w:pStyle w:val="TableText"/>
            </w:pPr>
          </w:p>
        </w:tc>
        <w:tc>
          <w:tcPr>
            <w:tcW w:w="1104" w:type="dxa"/>
          </w:tcPr>
          <w:p w14:paraId="253CB073" w14:textId="2959A245" w:rsidR="006C45D2" w:rsidRDefault="00CC4EF7">
            <w:pPr>
              <w:pStyle w:val="TableText"/>
            </w:pPr>
            <w:hyperlink w:anchor="C_86-21457">
              <w:r w:rsidR="0048493C">
                <w:rPr>
                  <w:rStyle w:val="HyperlinkText9pt"/>
                </w:rPr>
                <w:t>86-21457</w:t>
              </w:r>
            </w:hyperlink>
          </w:p>
        </w:tc>
        <w:tc>
          <w:tcPr>
            <w:tcW w:w="2975" w:type="dxa"/>
          </w:tcPr>
          <w:p w14:paraId="2449DFC8" w14:textId="77777777" w:rsidR="006C45D2" w:rsidRDefault="0048493C">
            <w:pPr>
              <w:pStyle w:val="TableText"/>
            </w:pPr>
            <w:r>
              <w:t>urn:oid:2.16.840.1.113883.5.14 (HL7ActStatus) = completed</w:t>
            </w:r>
          </w:p>
        </w:tc>
      </w:tr>
      <w:tr w:rsidR="006C45D2" w14:paraId="3C024CE3" w14:textId="77777777">
        <w:trPr>
          <w:jc w:val="center"/>
        </w:trPr>
        <w:tc>
          <w:tcPr>
            <w:tcW w:w="3345" w:type="dxa"/>
          </w:tcPr>
          <w:p w14:paraId="3813B925" w14:textId="77777777" w:rsidR="006C45D2" w:rsidRDefault="0048493C">
            <w:pPr>
              <w:pStyle w:val="TableText"/>
            </w:pPr>
            <w:r>
              <w:tab/>
              <w:t>value</w:t>
            </w:r>
          </w:p>
        </w:tc>
        <w:tc>
          <w:tcPr>
            <w:tcW w:w="720" w:type="dxa"/>
          </w:tcPr>
          <w:p w14:paraId="67B29149" w14:textId="77777777" w:rsidR="006C45D2" w:rsidRDefault="0048493C">
            <w:pPr>
              <w:pStyle w:val="TableText"/>
            </w:pPr>
            <w:r>
              <w:t>1..1</w:t>
            </w:r>
          </w:p>
        </w:tc>
        <w:tc>
          <w:tcPr>
            <w:tcW w:w="1152" w:type="dxa"/>
          </w:tcPr>
          <w:p w14:paraId="487C9D59" w14:textId="77777777" w:rsidR="006C45D2" w:rsidRDefault="0048493C">
            <w:pPr>
              <w:pStyle w:val="TableText"/>
            </w:pPr>
            <w:r>
              <w:t>SHALL</w:t>
            </w:r>
          </w:p>
        </w:tc>
        <w:tc>
          <w:tcPr>
            <w:tcW w:w="864" w:type="dxa"/>
          </w:tcPr>
          <w:p w14:paraId="6FAD3486" w14:textId="77777777" w:rsidR="006C45D2" w:rsidRDefault="0048493C">
            <w:pPr>
              <w:pStyle w:val="TableText"/>
            </w:pPr>
            <w:r>
              <w:t>CD</w:t>
            </w:r>
          </w:p>
        </w:tc>
        <w:tc>
          <w:tcPr>
            <w:tcW w:w="1104" w:type="dxa"/>
          </w:tcPr>
          <w:p w14:paraId="62C4E6AC" w14:textId="6EB30582" w:rsidR="006C45D2" w:rsidRDefault="00CC4EF7">
            <w:pPr>
              <w:pStyle w:val="TableText"/>
            </w:pPr>
            <w:hyperlink w:anchor="C_86-21458">
              <w:r w:rsidR="0048493C">
                <w:rPr>
                  <w:rStyle w:val="HyperlinkText9pt"/>
                </w:rPr>
                <w:t>86-21458</w:t>
              </w:r>
            </w:hyperlink>
          </w:p>
        </w:tc>
        <w:tc>
          <w:tcPr>
            <w:tcW w:w="2975" w:type="dxa"/>
          </w:tcPr>
          <w:p w14:paraId="36D24733" w14:textId="77777777" w:rsidR="006C45D2" w:rsidRDefault="006C45D2">
            <w:pPr>
              <w:pStyle w:val="TableText"/>
            </w:pPr>
          </w:p>
        </w:tc>
      </w:tr>
      <w:tr w:rsidR="006C45D2" w14:paraId="02F70373" w14:textId="77777777">
        <w:trPr>
          <w:jc w:val="center"/>
        </w:trPr>
        <w:tc>
          <w:tcPr>
            <w:tcW w:w="3345" w:type="dxa"/>
          </w:tcPr>
          <w:p w14:paraId="3F4C86BE" w14:textId="77777777" w:rsidR="006C45D2" w:rsidRDefault="0048493C">
            <w:pPr>
              <w:pStyle w:val="TableText"/>
            </w:pPr>
            <w:r>
              <w:tab/>
            </w:r>
            <w:r>
              <w:tab/>
              <w:t>@code</w:t>
            </w:r>
          </w:p>
        </w:tc>
        <w:tc>
          <w:tcPr>
            <w:tcW w:w="720" w:type="dxa"/>
          </w:tcPr>
          <w:p w14:paraId="75D9FE89" w14:textId="77777777" w:rsidR="006C45D2" w:rsidRDefault="0048493C">
            <w:pPr>
              <w:pStyle w:val="TableText"/>
            </w:pPr>
            <w:r>
              <w:t>1..1</w:t>
            </w:r>
          </w:p>
        </w:tc>
        <w:tc>
          <w:tcPr>
            <w:tcW w:w="1152" w:type="dxa"/>
          </w:tcPr>
          <w:p w14:paraId="4706D3F7" w14:textId="77777777" w:rsidR="006C45D2" w:rsidRDefault="0048493C">
            <w:pPr>
              <w:pStyle w:val="TableText"/>
            </w:pPr>
            <w:r>
              <w:t>SHALL</w:t>
            </w:r>
          </w:p>
        </w:tc>
        <w:tc>
          <w:tcPr>
            <w:tcW w:w="864" w:type="dxa"/>
          </w:tcPr>
          <w:p w14:paraId="6BFE90DB" w14:textId="77777777" w:rsidR="006C45D2" w:rsidRDefault="006C45D2">
            <w:pPr>
              <w:pStyle w:val="TableText"/>
            </w:pPr>
          </w:p>
        </w:tc>
        <w:tc>
          <w:tcPr>
            <w:tcW w:w="1104" w:type="dxa"/>
          </w:tcPr>
          <w:p w14:paraId="20081181" w14:textId="64E74143" w:rsidR="006C45D2" w:rsidRDefault="00CC4EF7">
            <w:pPr>
              <w:pStyle w:val="TableText"/>
            </w:pPr>
            <w:hyperlink w:anchor="C_86-21459">
              <w:r w:rsidR="0048493C">
                <w:rPr>
                  <w:rStyle w:val="HyperlinkText9pt"/>
                </w:rPr>
                <w:t>86-21459</w:t>
              </w:r>
            </w:hyperlink>
          </w:p>
        </w:tc>
        <w:tc>
          <w:tcPr>
            <w:tcW w:w="2975" w:type="dxa"/>
          </w:tcPr>
          <w:p w14:paraId="709443B9" w14:textId="77777777" w:rsidR="006C45D2" w:rsidRDefault="0048493C">
            <w:pPr>
              <w:pStyle w:val="TableText"/>
            </w:pPr>
            <w:r>
              <w:t>urn:oid:2.16.840.1.113883.6.277 (CDCNHSN) = 2304-4</w:t>
            </w:r>
          </w:p>
        </w:tc>
      </w:tr>
    </w:tbl>
    <w:p w14:paraId="594C1457" w14:textId="77777777" w:rsidR="006C45D2" w:rsidRDefault="006C45D2">
      <w:pPr>
        <w:pStyle w:val="BodyText"/>
      </w:pPr>
    </w:p>
    <w:p w14:paraId="56B524F9" w14:textId="77777777" w:rsidR="006C45D2" w:rsidRDefault="0048493C" w:rsidP="007C5A1B">
      <w:pPr>
        <w:numPr>
          <w:ilvl w:val="0"/>
          <w:numId w:val="167"/>
        </w:numPr>
      </w:pPr>
      <w:r>
        <w:t xml:space="preserve">Conforms to Problem Observation template </w:t>
      </w:r>
      <w:r>
        <w:rPr>
          <w:rStyle w:val="XMLname"/>
        </w:rPr>
        <w:t>(identifier: urn:oid:2.16.840.1.113883.10.20.22.4.4)</w:t>
      </w:r>
      <w:r>
        <w:t>.</w:t>
      </w:r>
    </w:p>
    <w:p w14:paraId="7E584D5A" w14:textId="77777777" w:rsidR="006C45D2" w:rsidRDefault="0048493C" w:rsidP="007C5A1B">
      <w:pPr>
        <w:numPr>
          <w:ilvl w:val="0"/>
          <w:numId w:val="16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698" w:name="C_86-21451"/>
      <w:r>
        <w:t xml:space="preserve"> (CONF:86-21451)</w:t>
      </w:r>
      <w:bookmarkEnd w:id="4698"/>
      <w:r>
        <w:t>.</w:t>
      </w:r>
    </w:p>
    <w:p w14:paraId="1C9C814A" w14:textId="77777777" w:rsidR="006C45D2" w:rsidRDefault="0048493C" w:rsidP="007C5A1B">
      <w:pPr>
        <w:numPr>
          <w:ilvl w:val="0"/>
          <w:numId w:val="16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699" w:name="C_86-21452"/>
      <w:r>
        <w:t xml:space="preserve"> (CONF:86-21452)</w:t>
      </w:r>
      <w:bookmarkEnd w:id="4699"/>
      <w:r>
        <w:t>.</w:t>
      </w:r>
    </w:p>
    <w:p w14:paraId="3B18B6A5" w14:textId="77777777" w:rsidR="006C45D2" w:rsidRDefault="0048493C" w:rsidP="007C5A1B">
      <w:pPr>
        <w:numPr>
          <w:ilvl w:val="0"/>
          <w:numId w:val="167"/>
        </w:numPr>
      </w:pPr>
      <w:r>
        <w:rPr>
          <w:rStyle w:val="keyword"/>
        </w:rPr>
        <w:t>SHALL</w:t>
      </w:r>
      <w:r>
        <w:t xml:space="preserve"> contain exactly one [1..1] </w:t>
      </w:r>
      <w:r>
        <w:rPr>
          <w:rStyle w:val="XMLnameBold"/>
        </w:rPr>
        <w:t>@negationInd</w:t>
      </w:r>
      <w:bookmarkStart w:id="4700" w:name="C_86-21453"/>
      <w:r>
        <w:t xml:space="preserve"> (CONF:86-21453)</w:t>
      </w:r>
      <w:bookmarkEnd w:id="4700"/>
      <w:r>
        <w:t>.</w:t>
      </w:r>
    </w:p>
    <w:p w14:paraId="3E23ABB6" w14:textId="77777777" w:rsidR="006C45D2" w:rsidRDefault="0048493C" w:rsidP="007C5A1B">
      <w:pPr>
        <w:numPr>
          <w:ilvl w:val="0"/>
          <w:numId w:val="167"/>
        </w:numPr>
      </w:pPr>
      <w:r>
        <w:rPr>
          <w:rStyle w:val="keyword"/>
        </w:rPr>
        <w:t>SHALL</w:t>
      </w:r>
      <w:r>
        <w:t xml:space="preserve"> contain exactly one [1..1] </w:t>
      </w:r>
      <w:r>
        <w:rPr>
          <w:rStyle w:val="XMLnameBold"/>
        </w:rPr>
        <w:t>templateId</w:t>
      </w:r>
      <w:bookmarkStart w:id="4701" w:name="C_86-28289"/>
      <w:r>
        <w:t xml:space="preserve"> (CONF:86-28289)</w:t>
      </w:r>
      <w:bookmarkEnd w:id="4701"/>
      <w:r>
        <w:t xml:space="preserve"> such that it</w:t>
      </w:r>
    </w:p>
    <w:p w14:paraId="797F41CD" w14:textId="77777777" w:rsidR="006C45D2" w:rsidRDefault="0048493C" w:rsidP="007C5A1B">
      <w:pPr>
        <w:numPr>
          <w:ilvl w:val="1"/>
          <w:numId w:val="167"/>
        </w:numPr>
      </w:pPr>
      <w:r>
        <w:rPr>
          <w:rStyle w:val="keyword"/>
        </w:rPr>
        <w:t>SHALL</w:t>
      </w:r>
      <w:r>
        <w:t xml:space="preserve"> contain exactly one [1..1] </w:t>
      </w:r>
      <w:r>
        <w:rPr>
          <w:rStyle w:val="XMLnameBold"/>
        </w:rPr>
        <w:t>@root</w:t>
      </w:r>
      <w:r>
        <w:t>=</w:t>
      </w:r>
      <w:r>
        <w:rPr>
          <w:rStyle w:val="XMLname"/>
        </w:rPr>
        <w:t>"2.16.840.1.113883.10.20.22.4.4"</w:t>
      </w:r>
      <w:bookmarkStart w:id="4702" w:name="C_86-28290"/>
      <w:r>
        <w:t xml:space="preserve"> (CONF:86-28290)</w:t>
      </w:r>
      <w:bookmarkEnd w:id="4702"/>
      <w:r>
        <w:t>.</w:t>
      </w:r>
    </w:p>
    <w:p w14:paraId="220C49C3" w14:textId="77777777" w:rsidR="006C45D2" w:rsidRDefault="0048493C" w:rsidP="007C5A1B">
      <w:pPr>
        <w:numPr>
          <w:ilvl w:val="0"/>
          <w:numId w:val="167"/>
        </w:numPr>
      </w:pPr>
      <w:r>
        <w:rPr>
          <w:rStyle w:val="keyword"/>
        </w:rPr>
        <w:t>SHALL</w:t>
      </w:r>
      <w:r>
        <w:t xml:space="preserve"> contain exactly one [1..1] </w:t>
      </w:r>
      <w:r>
        <w:rPr>
          <w:rStyle w:val="XMLnameBold"/>
        </w:rPr>
        <w:t>templateId</w:t>
      </w:r>
      <w:bookmarkStart w:id="4703" w:name="C_86-22035"/>
      <w:r>
        <w:t xml:space="preserve"> (CONF:86-22035)</w:t>
      </w:r>
      <w:bookmarkEnd w:id="4703"/>
      <w:r>
        <w:t xml:space="preserve"> such that it</w:t>
      </w:r>
    </w:p>
    <w:p w14:paraId="4C769415" w14:textId="77777777" w:rsidR="006C45D2" w:rsidRDefault="0048493C" w:rsidP="007C5A1B">
      <w:pPr>
        <w:numPr>
          <w:ilvl w:val="1"/>
          <w:numId w:val="167"/>
        </w:numPr>
      </w:pPr>
      <w:r>
        <w:rPr>
          <w:rStyle w:val="keyword"/>
        </w:rPr>
        <w:t>SHALL</w:t>
      </w:r>
      <w:r>
        <w:t xml:space="preserve"> contain exactly one [1..1] </w:t>
      </w:r>
      <w:r>
        <w:rPr>
          <w:rStyle w:val="XMLnameBold"/>
        </w:rPr>
        <w:t>@root</w:t>
      </w:r>
      <w:r>
        <w:t>=</w:t>
      </w:r>
      <w:r>
        <w:rPr>
          <w:rStyle w:val="XMLname"/>
        </w:rPr>
        <w:t>"2.16.840.1.113883.10.20.5.6.169"</w:t>
      </w:r>
      <w:bookmarkStart w:id="4704" w:name="C_86-22036"/>
      <w:r>
        <w:t xml:space="preserve"> (CONF:86-22036)</w:t>
      </w:r>
      <w:bookmarkEnd w:id="4704"/>
      <w:r>
        <w:t>.</w:t>
      </w:r>
    </w:p>
    <w:p w14:paraId="7C1BC616" w14:textId="77777777" w:rsidR="006C45D2" w:rsidRDefault="0048493C" w:rsidP="007C5A1B">
      <w:pPr>
        <w:numPr>
          <w:ilvl w:val="0"/>
          <w:numId w:val="167"/>
        </w:numPr>
      </w:pPr>
      <w:r>
        <w:rPr>
          <w:rStyle w:val="keyword"/>
        </w:rPr>
        <w:t>SHALL</w:t>
      </w:r>
      <w:r>
        <w:t xml:space="preserve"> contain exactly one [1..1] </w:t>
      </w:r>
      <w:r>
        <w:rPr>
          <w:rStyle w:val="XMLnameBold"/>
        </w:rPr>
        <w:t>id</w:t>
      </w:r>
      <w:bookmarkStart w:id="4705" w:name="C_86-22737"/>
      <w:r>
        <w:t xml:space="preserve"> (CONF:86-22737)</w:t>
      </w:r>
      <w:bookmarkEnd w:id="4705"/>
      <w:r>
        <w:t>.</w:t>
      </w:r>
    </w:p>
    <w:p w14:paraId="508B3FBD" w14:textId="77777777" w:rsidR="006C45D2" w:rsidRDefault="0048493C" w:rsidP="007C5A1B">
      <w:pPr>
        <w:numPr>
          <w:ilvl w:val="1"/>
          <w:numId w:val="167"/>
        </w:numPr>
      </w:pPr>
      <w:r>
        <w:t xml:space="preserve">This id </w:t>
      </w:r>
      <w:r>
        <w:rPr>
          <w:rStyle w:val="keyword"/>
        </w:rPr>
        <w:t>SHALL</w:t>
      </w:r>
      <w:r>
        <w:t xml:space="preserve"> contain exactly one [1..1] </w:t>
      </w:r>
      <w:r>
        <w:rPr>
          <w:rStyle w:val="XMLnameBold"/>
        </w:rPr>
        <w:t>@nullFlavor</w:t>
      </w:r>
      <w:r>
        <w:t>=</w:t>
      </w:r>
      <w:r>
        <w:rPr>
          <w:rStyle w:val="XMLname"/>
        </w:rPr>
        <w:t>"NA"</w:t>
      </w:r>
      <w:bookmarkStart w:id="4706" w:name="C_86-22738"/>
      <w:r>
        <w:t xml:space="preserve"> (CONF:86-22738)</w:t>
      </w:r>
      <w:bookmarkEnd w:id="4706"/>
      <w:r>
        <w:t>.</w:t>
      </w:r>
    </w:p>
    <w:p w14:paraId="09191858" w14:textId="77777777" w:rsidR="006C45D2" w:rsidRDefault="0048493C" w:rsidP="007C5A1B">
      <w:pPr>
        <w:numPr>
          <w:ilvl w:val="0"/>
          <w:numId w:val="167"/>
        </w:numPr>
      </w:pPr>
      <w:r>
        <w:rPr>
          <w:rStyle w:val="keyword"/>
        </w:rPr>
        <w:t>SHALL</w:t>
      </w:r>
      <w:r>
        <w:t xml:space="preserve"> contain exactly one [1..1] </w:t>
      </w:r>
      <w:r>
        <w:rPr>
          <w:rStyle w:val="XMLnameBold"/>
        </w:rPr>
        <w:t>code</w:t>
      </w:r>
      <w:bookmarkStart w:id="4707" w:name="C_86-21454"/>
      <w:r>
        <w:t xml:space="preserve"> (CONF:86-21454)</w:t>
      </w:r>
      <w:bookmarkEnd w:id="4707"/>
      <w:r>
        <w:t>.</w:t>
      </w:r>
    </w:p>
    <w:p w14:paraId="22C7A3EA" w14:textId="77777777" w:rsidR="006C45D2" w:rsidRDefault="0048493C" w:rsidP="007C5A1B">
      <w:pPr>
        <w:numPr>
          <w:ilvl w:val="1"/>
          <w:numId w:val="167"/>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4708" w:name="C_86-21455"/>
      <w:r>
        <w:t xml:space="preserve"> (CONF:86-21455)</w:t>
      </w:r>
      <w:bookmarkEnd w:id="4708"/>
      <w:r>
        <w:t>.</w:t>
      </w:r>
    </w:p>
    <w:p w14:paraId="5FE80778" w14:textId="77777777" w:rsidR="006C45D2" w:rsidRDefault="0048493C" w:rsidP="007C5A1B">
      <w:pPr>
        <w:numPr>
          <w:ilvl w:val="1"/>
          <w:numId w:val="167"/>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4709" w:name="C_86-28391"/>
      <w:r>
        <w:t xml:space="preserve"> (CONF:86-28391)</w:t>
      </w:r>
      <w:bookmarkEnd w:id="4709"/>
      <w:r>
        <w:t>.</w:t>
      </w:r>
    </w:p>
    <w:p w14:paraId="63738106" w14:textId="77777777" w:rsidR="006C45D2" w:rsidRDefault="0048493C" w:rsidP="007C5A1B">
      <w:pPr>
        <w:numPr>
          <w:ilvl w:val="0"/>
          <w:numId w:val="167"/>
        </w:numPr>
      </w:pPr>
      <w:r>
        <w:rPr>
          <w:rStyle w:val="keyword"/>
        </w:rPr>
        <w:t>SHALL</w:t>
      </w:r>
      <w:r>
        <w:t xml:space="preserve"> contain exactly one [1..1] </w:t>
      </w:r>
      <w:r>
        <w:rPr>
          <w:rStyle w:val="XMLnameBold"/>
        </w:rPr>
        <w:t>statusCode</w:t>
      </w:r>
      <w:bookmarkStart w:id="4710" w:name="C_86-21456"/>
      <w:r>
        <w:t xml:space="preserve"> (CONF:86-21456)</w:t>
      </w:r>
      <w:bookmarkEnd w:id="4710"/>
      <w:r>
        <w:t>.</w:t>
      </w:r>
    </w:p>
    <w:p w14:paraId="6129BBBD" w14:textId="77777777" w:rsidR="006C45D2" w:rsidRDefault="0048493C" w:rsidP="007C5A1B">
      <w:pPr>
        <w:numPr>
          <w:ilvl w:val="1"/>
          <w:numId w:val="16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711" w:name="C_86-21457"/>
      <w:r>
        <w:t xml:space="preserve"> (CONF:86-21457)</w:t>
      </w:r>
      <w:bookmarkEnd w:id="4711"/>
      <w:r>
        <w:t>.</w:t>
      </w:r>
    </w:p>
    <w:p w14:paraId="19142578" w14:textId="77777777" w:rsidR="006C45D2" w:rsidRDefault="0048493C" w:rsidP="007C5A1B">
      <w:pPr>
        <w:numPr>
          <w:ilvl w:val="0"/>
          <w:numId w:val="167"/>
        </w:numPr>
      </w:pPr>
      <w:r>
        <w:rPr>
          <w:rStyle w:val="keyword"/>
        </w:rPr>
        <w:t>SHALL</w:t>
      </w:r>
      <w:r>
        <w:t xml:space="preserve"> contain exactly one [1..1] </w:t>
      </w:r>
      <w:r>
        <w:rPr>
          <w:rStyle w:val="XMLnameBold"/>
        </w:rPr>
        <w:t>value</w:t>
      </w:r>
      <w:r>
        <w:t xml:space="preserve"> with @xsi:type="CD"</w:t>
      </w:r>
      <w:bookmarkStart w:id="4712" w:name="C_86-21458"/>
      <w:r>
        <w:t xml:space="preserve"> (CONF:86-21458)</w:t>
      </w:r>
      <w:bookmarkEnd w:id="4712"/>
      <w:r>
        <w:t>.</w:t>
      </w:r>
    </w:p>
    <w:p w14:paraId="34EE1DF9" w14:textId="77777777" w:rsidR="006C45D2" w:rsidRDefault="0048493C" w:rsidP="007C5A1B">
      <w:pPr>
        <w:numPr>
          <w:ilvl w:val="1"/>
          <w:numId w:val="167"/>
        </w:numPr>
      </w:pPr>
      <w:r>
        <w:t xml:space="preserve">This value </w:t>
      </w:r>
      <w:r>
        <w:rPr>
          <w:rStyle w:val="keyword"/>
        </w:rPr>
        <w:t>SHALL</w:t>
      </w:r>
      <w:r>
        <w:t xml:space="preserve"> contain exactly one [1..1] </w:t>
      </w:r>
      <w:r>
        <w:rPr>
          <w:rStyle w:val="XMLnameBold"/>
        </w:rPr>
        <w:t>@code</w:t>
      </w:r>
      <w:r>
        <w:t>=</w:t>
      </w:r>
      <w:r>
        <w:rPr>
          <w:rStyle w:val="XMLname"/>
        </w:rPr>
        <w:t>"2304-4"</w:t>
      </w:r>
      <w:r>
        <w:t xml:space="preserve"> Transient Patient (CodeSystem: </w:t>
      </w:r>
      <w:r>
        <w:rPr>
          <w:rStyle w:val="XMLname"/>
        </w:rPr>
        <w:t>CDCNHSN urn:oid:2.16.840.1.113883.6.277</w:t>
      </w:r>
      <w:r>
        <w:rPr>
          <w:rStyle w:val="keyword"/>
        </w:rPr>
        <w:t xml:space="preserve"> STATIC</w:t>
      </w:r>
      <w:r>
        <w:t>)</w:t>
      </w:r>
      <w:bookmarkStart w:id="4713" w:name="C_86-21459"/>
      <w:r>
        <w:t xml:space="preserve"> (CONF:86-21459)</w:t>
      </w:r>
      <w:bookmarkEnd w:id="4713"/>
      <w:r>
        <w:t>.</w:t>
      </w:r>
    </w:p>
    <w:p w14:paraId="2E00A7D5" w14:textId="4E250BA2" w:rsidR="006C45D2" w:rsidRDefault="0048493C">
      <w:pPr>
        <w:pStyle w:val="Caption"/>
        <w:ind w:left="130" w:right="115"/>
      </w:pPr>
      <w:bookmarkStart w:id="4714" w:name="_Toc106442536"/>
      <w:r>
        <w:t xml:space="preserve">Figure </w:t>
      </w:r>
      <w:r>
        <w:fldChar w:fldCharType="begin"/>
      </w:r>
      <w:r>
        <w:instrText>SEQ Figure \* ARABIC</w:instrText>
      </w:r>
      <w:r>
        <w:fldChar w:fldCharType="separate"/>
      </w:r>
      <w:r w:rsidR="00AC6834">
        <w:t>233</w:t>
      </w:r>
      <w:r>
        <w:fldChar w:fldCharType="end"/>
      </w:r>
      <w:r>
        <w:t>: Transient Patient Observation Example</w:t>
      </w:r>
      <w:bookmarkEnd w:id="4714"/>
    </w:p>
    <w:p w14:paraId="6A337011" w14:textId="77777777" w:rsidR="006C45D2" w:rsidRDefault="0048493C">
      <w:pPr>
        <w:pStyle w:val="Example"/>
        <w:ind w:left="130" w:right="115"/>
      </w:pPr>
      <w:r>
        <w:t>&lt;!-- Transient Patient Observation --&gt;</w:t>
      </w:r>
    </w:p>
    <w:p w14:paraId="525F2646" w14:textId="77777777" w:rsidR="006C45D2" w:rsidRDefault="0048493C">
      <w:pPr>
        <w:pStyle w:val="Example"/>
        <w:ind w:left="130" w:right="115"/>
      </w:pPr>
      <w:r>
        <w:t>&lt;!-- If the patient is a transient patient, not usually seen at the</w:t>
      </w:r>
    </w:p>
    <w:p w14:paraId="274C2D10" w14:textId="77777777" w:rsidR="006C45D2" w:rsidRDefault="0048493C">
      <w:pPr>
        <w:pStyle w:val="Example"/>
        <w:ind w:left="130" w:right="115"/>
      </w:pPr>
      <w:r>
        <w:t xml:space="preserve">     service location submitting the report, set @negationInd to "true". --&gt;</w:t>
      </w:r>
    </w:p>
    <w:p w14:paraId="30698C4A" w14:textId="77777777" w:rsidR="006C45D2" w:rsidRDefault="0048493C">
      <w:pPr>
        <w:pStyle w:val="Example"/>
        <w:ind w:left="130" w:right="115"/>
      </w:pPr>
      <w:r>
        <w:t>&lt;observation classCode="OBS" moodCode="EVN" negationInd="false"&gt;</w:t>
      </w:r>
    </w:p>
    <w:p w14:paraId="5C37C5AD" w14:textId="77777777" w:rsidR="006C45D2" w:rsidRDefault="0048493C">
      <w:pPr>
        <w:pStyle w:val="Example"/>
        <w:ind w:left="130" w:right="115"/>
      </w:pPr>
      <w:r>
        <w:t xml:space="preserve">    &lt;!-- C-CDA Problem Observation templateId --&gt;</w:t>
      </w:r>
    </w:p>
    <w:p w14:paraId="62A77309" w14:textId="77777777" w:rsidR="006C45D2" w:rsidRDefault="0048493C">
      <w:pPr>
        <w:pStyle w:val="Example"/>
        <w:ind w:left="130" w:right="115"/>
      </w:pPr>
      <w:r>
        <w:t xml:space="preserve">    &lt;templateId root="2.16.840.1.113883.10.20.22.4.4"/&gt;</w:t>
      </w:r>
    </w:p>
    <w:p w14:paraId="4CF4FD68" w14:textId="77777777" w:rsidR="006C45D2" w:rsidRDefault="0048493C">
      <w:pPr>
        <w:pStyle w:val="Example"/>
        <w:ind w:left="130" w:right="115"/>
      </w:pPr>
      <w:r>
        <w:t xml:space="preserve">    &lt;!-- HAI Transient Patient Observation templateId--&gt;</w:t>
      </w:r>
    </w:p>
    <w:p w14:paraId="6DAA5027" w14:textId="77777777" w:rsidR="006C45D2" w:rsidRDefault="0048493C">
      <w:pPr>
        <w:pStyle w:val="Example"/>
        <w:ind w:left="130" w:right="115"/>
      </w:pPr>
      <w:r>
        <w:t xml:space="preserve">    &lt;templateId root="2.16.840.1.113883.10.20.5.6.169"/&gt;</w:t>
      </w:r>
    </w:p>
    <w:p w14:paraId="39D1CC0C" w14:textId="77777777" w:rsidR="006C45D2" w:rsidRDefault="0048493C">
      <w:pPr>
        <w:pStyle w:val="Example"/>
        <w:ind w:left="130" w:right="115"/>
      </w:pPr>
      <w:r>
        <w:t xml:space="preserve">    &lt;id nullFlavor="NA"/&gt;   </w:t>
      </w:r>
    </w:p>
    <w:p w14:paraId="408DC725" w14:textId="77777777" w:rsidR="006C45D2" w:rsidRDefault="0048493C">
      <w:pPr>
        <w:pStyle w:val="Example"/>
        <w:ind w:left="130" w:right="115"/>
      </w:pPr>
      <w:r>
        <w:t xml:space="preserve">    &lt;code code="ASSERTION" codeSystem="2.16.840.1.113883.5.4"/&gt;</w:t>
      </w:r>
    </w:p>
    <w:p w14:paraId="1A1DA7AB" w14:textId="77777777" w:rsidR="006C45D2" w:rsidRDefault="0048493C">
      <w:pPr>
        <w:pStyle w:val="Example"/>
        <w:ind w:left="130" w:right="115"/>
      </w:pPr>
      <w:r>
        <w:t xml:space="preserve">    &lt;statusCode code="completed"/&gt;    </w:t>
      </w:r>
    </w:p>
    <w:p w14:paraId="7EB5FAB2" w14:textId="77777777" w:rsidR="006C45D2" w:rsidRDefault="0048493C">
      <w:pPr>
        <w:pStyle w:val="Example"/>
        <w:ind w:left="130" w:right="115"/>
      </w:pPr>
      <w:r>
        <w:t xml:space="preserve">    &lt;value xsi:type="CD" </w:t>
      </w:r>
    </w:p>
    <w:p w14:paraId="265F8BFB" w14:textId="77777777" w:rsidR="006C45D2" w:rsidRDefault="0048493C">
      <w:pPr>
        <w:pStyle w:val="Example"/>
        <w:ind w:left="130" w:right="115"/>
      </w:pPr>
      <w:r>
        <w:t xml:space="preserve">           codeSystem="2.16.840.1.113883.6.277" </w:t>
      </w:r>
    </w:p>
    <w:p w14:paraId="3A89E5D7" w14:textId="77777777" w:rsidR="006C45D2" w:rsidRDefault="0048493C">
      <w:pPr>
        <w:pStyle w:val="Example"/>
        <w:ind w:left="130" w:right="115"/>
      </w:pPr>
      <w:r>
        <w:t xml:space="preserve">           codeSystemName="cdcNHSN"</w:t>
      </w:r>
    </w:p>
    <w:p w14:paraId="574331C9" w14:textId="77777777" w:rsidR="006C45D2" w:rsidRDefault="0048493C">
      <w:pPr>
        <w:pStyle w:val="Example"/>
        <w:ind w:left="130" w:right="115"/>
      </w:pPr>
      <w:r>
        <w:t xml:space="preserve">           code="2304-4" </w:t>
      </w:r>
    </w:p>
    <w:p w14:paraId="47D9CD34" w14:textId="77777777" w:rsidR="006C45D2" w:rsidRDefault="0048493C">
      <w:pPr>
        <w:pStyle w:val="Example"/>
        <w:ind w:left="130" w:right="115"/>
      </w:pPr>
      <w:r>
        <w:t xml:space="preserve">           displayName="Transient patient"/&gt;</w:t>
      </w:r>
    </w:p>
    <w:p w14:paraId="09A20DEC" w14:textId="77777777" w:rsidR="006C45D2" w:rsidRDefault="0048493C">
      <w:pPr>
        <w:pStyle w:val="Example"/>
        <w:ind w:left="130" w:right="115"/>
      </w:pPr>
      <w:r>
        <w:t>&lt;/observation&gt;</w:t>
      </w:r>
    </w:p>
    <w:p w14:paraId="28FCDBE5" w14:textId="77777777" w:rsidR="006C45D2" w:rsidRDefault="006C45D2">
      <w:pPr>
        <w:pStyle w:val="BodyText"/>
      </w:pPr>
    </w:p>
    <w:p w14:paraId="078CACC6" w14:textId="77777777" w:rsidR="006C45D2" w:rsidRDefault="0048493C">
      <w:pPr>
        <w:pStyle w:val="Heading2nospace"/>
      </w:pPr>
      <w:bookmarkStart w:id="4715" w:name="E_Trauma_Observation"/>
      <w:bookmarkStart w:id="4716" w:name="_Toc106442274"/>
      <w:r>
        <w:t>Trauma Observation</w:t>
      </w:r>
      <w:bookmarkEnd w:id="4715"/>
      <w:bookmarkEnd w:id="4716"/>
    </w:p>
    <w:p w14:paraId="3ACCCD78" w14:textId="77777777" w:rsidR="006C45D2" w:rsidRDefault="0048493C">
      <w:pPr>
        <w:pStyle w:val="BracketData"/>
      </w:pPr>
      <w:r>
        <w:t>[observation: identifier urn:oid:2.16.840.1.113883.10.20.5.6.170 (closed)]</w:t>
      </w:r>
    </w:p>
    <w:p w14:paraId="5DF34E82" w14:textId="77777777" w:rsidR="006C45D2" w:rsidRDefault="0048493C">
      <w:pPr>
        <w:pStyle w:val="BracketData"/>
      </w:pPr>
      <w:r>
        <w:t>Published as part of NHSN Healthcare Associated Infection (HAI) Reports Release 1 - US Realm</w:t>
      </w:r>
    </w:p>
    <w:p w14:paraId="5A17A9DE" w14:textId="71179E42" w:rsidR="006C45D2" w:rsidRDefault="0048493C">
      <w:pPr>
        <w:pStyle w:val="Caption"/>
      </w:pPr>
      <w:bookmarkStart w:id="4717" w:name="_Toc106443160"/>
      <w:r>
        <w:t xml:space="preserve">Table </w:t>
      </w:r>
      <w:r>
        <w:fldChar w:fldCharType="begin"/>
      </w:r>
      <w:r>
        <w:instrText>SEQ Table \* ARABIC</w:instrText>
      </w:r>
      <w:r>
        <w:fldChar w:fldCharType="separate"/>
      </w:r>
      <w:r w:rsidR="00AC6834">
        <w:t>616</w:t>
      </w:r>
      <w:r>
        <w:fldChar w:fldCharType="end"/>
      </w:r>
      <w:r>
        <w:t>: Trauma Observation Contexts</w:t>
      </w:r>
      <w:bookmarkEnd w:id="471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2C86D7B0" w14:textId="77777777">
        <w:trPr>
          <w:cantSplit/>
          <w:tblHeader/>
          <w:jc w:val="center"/>
        </w:trPr>
        <w:tc>
          <w:tcPr>
            <w:tcW w:w="360" w:type="dxa"/>
            <w:shd w:val="clear" w:color="auto" w:fill="E6E6E6"/>
          </w:tcPr>
          <w:p w14:paraId="58DC7EEA" w14:textId="77777777" w:rsidR="006C45D2" w:rsidRDefault="0048493C">
            <w:pPr>
              <w:pStyle w:val="TableHead"/>
            </w:pPr>
            <w:r>
              <w:t>Contained By:</w:t>
            </w:r>
          </w:p>
        </w:tc>
        <w:tc>
          <w:tcPr>
            <w:tcW w:w="360" w:type="dxa"/>
            <w:shd w:val="clear" w:color="auto" w:fill="E6E6E6"/>
          </w:tcPr>
          <w:p w14:paraId="1DFDCBF9" w14:textId="77777777" w:rsidR="006C45D2" w:rsidRDefault="0048493C">
            <w:pPr>
              <w:pStyle w:val="TableHead"/>
            </w:pPr>
            <w:r>
              <w:t>Contains:</w:t>
            </w:r>
          </w:p>
        </w:tc>
      </w:tr>
      <w:tr w:rsidR="006C45D2" w14:paraId="6DA98A6F" w14:textId="77777777">
        <w:trPr>
          <w:jc w:val="center"/>
        </w:trPr>
        <w:tc>
          <w:tcPr>
            <w:tcW w:w="360" w:type="dxa"/>
          </w:tcPr>
          <w:p w14:paraId="4C0D58AC" w14:textId="100292EE" w:rsidR="006C45D2" w:rsidRDefault="00CC4EF7">
            <w:pPr>
              <w:pStyle w:val="TableText"/>
            </w:pPr>
            <w:hyperlink w:anchor="S_Infection_Risk_Factors_Section_in_a_P">
              <w:r w:rsidR="0048493C">
                <w:rPr>
                  <w:rStyle w:val="HyperlinkText9pt"/>
                </w:rPr>
                <w:t>Infection Risk Factors Section in a Procedure Report</w:t>
              </w:r>
            </w:hyperlink>
            <w:r w:rsidR="0048493C">
              <w:t xml:space="preserve"> (required)</w:t>
            </w:r>
          </w:p>
        </w:tc>
        <w:tc>
          <w:tcPr>
            <w:tcW w:w="360" w:type="dxa"/>
          </w:tcPr>
          <w:p w14:paraId="370FA13E" w14:textId="77777777" w:rsidR="006C45D2" w:rsidRDefault="006C45D2"/>
        </w:tc>
      </w:tr>
    </w:tbl>
    <w:p w14:paraId="1C30A609" w14:textId="77777777" w:rsidR="006C45D2" w:rsidRDefault="006C45D2">
      <w:pPr>
        <w:pStyle w:val="BodyText"/>
      </w:pPr>
    </w:p>
    <w:p w14:paraId="115E555B" w14:textId="77777777" w:rsidR="006C45D2" w:rsidRDefault="0048493C">
      <w:r>
        <w:t>This observation records whether the person had trauma. It is used in reporting the circumstances of a procedure.</w:t>
      </w:r>
      <w:r>
        <w:br/>
        <w:t>If trauma was involved, set the value of @negationInd to false. If trauma was not involved, set the value of @negationInd to true.</w:t>
      </w:r>
    </w:p>
    <w:p w14:paraId="6AFD2C5E" w14:textId="39E28D55" w:rsidR="006C45D2" w:rsidRDefault="0048493C">
      <w:pPr>
        <w:pStyle w:val="Caption"/>
      </w:pPr>
      <w:bookmarkStart w:id="4718" w:name="_Toc106443161"/>
      <w:r>
        <w:t xml:space="preserve">Table </w:t>
      </w:r>
      <w:r>
        <w:fldChar w:fldCharType="begin"/>
      </w:r>
      <w:r>
        <w:instrText>SEQ Table \* ARABIC</w:instrText>
      </w:r>
      <w:r>
        <w:fldChar w:fldCharType="separate"/>
      </w:r>
      <w:r w:rsidR="00AC6834">
        <w:t>617</w:t>
      </w:r>
      <w:r>
        <w:fldChar w:fldCharType="end"/>
      </w:r>
      <w:r>
        <w:t>: Trauma Observation Constraints Overview</w:t>
      </w:r>
      <w:bookmarkEnd w:id="471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12A55FC1" w14:textId="77777777">
        <w:trPr>
          <w:cantSplit/>
          <w:tblHeader/>
          <w:jc w:val="center"/>
        </w:trPr>
        <w:tc>
          <w:tcPr>
            <w:tcW w:w="0" w:type="dxa"/>
            <w:shd w:val="clear" w:color="auto" w:fill="E6E6E6"/>
            <w:noWrap/>
          </w:tcPr>
          <w:p w14:paraId="0D9C07B7" w14:textId="77777777" w:rsidR="006C45D2" w:rsidRDefault="0048493C">
            <w:pPr>
              <w:pStyle w:val="TableHead"/>
            </w:pPr>
            <w:r>
              <w:t>XPath</w:t>
            </w:r>
          </w:p>
        </w:tc>
        <w:tc>
          <w:tcPr>
            <w:tcW w:w="720" w:type="dxa"/>
            <w:shd w:val="clear" w:color="auto" w:fill="E6E6E6"/>
            <w:noWrap/>
          </w:tcPr>
          <w:p w14:paraId="35E0AACF" w14:textId="77777777" w:rsidR="006C45D2" w:rsidRDefault="0048493C">
            <w:pPr>
              <w:pStyle w:val="TableHead"/>
            </w:pPr>
            <w:r>
              <w:t>Card.</w:t>
            </w:r>
          </w:p>
        </w:tc>
        <w:tc>
          <w:tcPr>
            <w:tcW w:w="1152" w:type="dxa"/>
            <w:shd w:val="clear" w:color="auto" w:fill="E6E6E6"/>
            <w:noWrap/>
          </w:tcPr>
          <w:p w14:paraId="07058AF0" w14:textId="77777777" w:rsidR="006C45D2" w:rsidRDefault="0048493C">
            <w:pPr>
              <w:pStyle w:val="TableHead"/>
            </w:pPr>
            <w:r>
              <w:t>Verb</w:t>
            </w:r>
          </w:p>
        </w:tc>
        <w:tc>
          <w:tcPr>
            <w:tcW w:w="864" w:type="dxa"/>
            <w:shd w:val="clear" w:color="auto" w:fill="E6E6E6"/>
            <w:noWrap/>
          </w:tcPr>
          <w:p w14:paraId="7AAFD474" w14:textId="77777777" w:rsidR="006C45D2" w:rsidRDefault="0048493C">
            <w:pPr>
              <w:pStyle w:val="TableHead"/>
            </w:pPr>
            <w:r>
              <w:t>Data Type</w:t>
            </w:r>
          </w:p>
        </w:tc>
        <w:tc>
          <w:tcPr>
            <w:tcW w:w="864" w:type="dxa"/>
            <w:shd w:val="clear" w:color="auto" w:fill="E6E6E6"/>
            <w:noWrap/>
          </w:tcPr>
          <w:p w14:paraId="467659FB" w14:textId="77777777" w:rsidR="006C45D2" w:rsidRDefault="0048493C">
            <w:pPr>
              <w:pStyle w:val="TableHead"/>
            </w:pPr>
            <w:r>
              <w:t>CONF#</w:t>
            </w:r>
          </w:p>
        </w:tc>
        <w:tc>
          <w:tcPr>
            <w:tcW w:w="864" w:type="dxa"/>
            <w:shd w:val="clear" w:color="auto" w:fill="E6E6E6"/>
            <w:noWrap/>
          </w:tcPr>
          <w:p w14:paraId="4566C521" w14:textId="77777777" w:rsidR="006C45D2" w:rsidRDefault="0048493C">
            <w:pPr>
              <w:pStyle w:val="TableHead"/>
            </w:pPr>
            <w:r>
              <w:t>Value</w:t>
            </w:r>
          </w:p>
        </w:tc>
      </w:tr>
      <w:tr w:rsidR="006C45D2" w14:paraId="42191510" w14:textId="77777777">
        <w:trPr>
          <w:jc w:val="center"/>
        </w:trPr>
        <w:tc>
          <w:tcPr>
            <w:tcW w:w="10160" w:type="dxa"/>
            <w:gridSpan w:val="6"/>
          </w:tcPr>
          <w:p w14:paraId="6D571DA4" w14:textId="77777777" w:rsidR="006C45D2" w:rsidRDefault="0048493C">
            <w:pPr>
              <w:pStyle w:val="TableText"/>
            </w:pPr>
            <w:r>
              <w:t>observation (identifier: urn:oid:2.16.840.1.113883.10.20.5.6.170)</w:t>
            </w:r>
          </w:p>
        </w:tc>
      </w:tr>
      <w:tr w:rsidR="006C45D2" w14:paraId="3E92AEBC" w14:textId="77777777">
        <w:trPr>
          <w:jc w:val="center"/>
        </w:trPr>
        <w:tc>
          <w:tcPr>
            <w:tcW w:w="3345" w:type="dxa"/>
          </w:tcPr>
          <w:p w14:paraId="5749E3A6" w14:textId="77777777" w:rsidR="006C45D2" w:rsidRDefault="0048493C">
            <w:pPr>
              <w:pStyle w:val="TableText"/>
            </w:pPr>
            <w:r>
              <w:tab/>
              <w:t>@classCode</w:t>
            </w:r>
          </w:p>
        </w:tc>
        <w:tc>
          <w:tcPr>
            <w:tcW w:w="720" w:type="dxa"/>
          </w:tcPr>
          <w:p w14:paraId="48AF332B" w14:textId="77777777" w:rsidR="006C45D2" w:rsidRDefault="0048493C">
            <w:pPr>
              <w:pStyle w:val="TableText"/>
            </w:pPr>
            <w:r>
              <w:t>1..1</w:t>
            </w:r>
          </w:p>
        </w:tc>
        <w:tc>
          <w:tcPr>
            <w:tcW w:w="1152" w:type="dxa"/>
          </w:tcPr>
          <w:p w14:paraId="044AC6A0" w14:textId="77777777" w:rsidR="006C45D2" w:rsidRDefault="0048493C">
            <w:pPr>
              <w:pStyle w:val="TableText"/>
            </w:pPr>
            <w:r>
              <w:t>SHALL</w:t>
            </w:r>
          </w:p>
        </w:tc>
        <w:tc>
          <w:tcPr>
            <w:tcW w:w="864" w:type="dxa"/>
          </w:tcPr>
          <w:p w14:paraId="43B29EF9" w14:textId="77777777" w:rsidR="006C45D2" w:rsidRDefault="006C45D2">
            <w:pPr>
              <w:pStyle w:val="TableText"/>
            </w:pPr>
          </w:p>
        </w:tc>
        <w:tc>
          <w:tcPr>
            <w:tcW w:w="1104" w:type="dxa"/>
          </w:tcPr>
          <w:p w14:paraId="36898ECC" w14:textId="7899BE9C" w:rsidR="006C45D2" w:rsidRDefault="00CC4EF7">
            <w:pPr>
              <w:pStyle w:val="TableText"/>
            </w:pPr>
            <w:hyperlink w:anchor="C_86-20922">
              <w:r w:rsidR="0048493C">
                <w:rPr>
                  <w:rStyle w:val="HyperlinkText9pt"/>
                </w:rPr>
                <w:t>86-20922</w:t>
              </w:r>
            </w:hyperlink>
          </w:p>
        </w:tc>
        <w:tc>
          <w:tcPr>
            <w:tcW w:w="2975" w:type="dxa"/>
          </w:tcPr>
          <w:p w14:paraId="563807DE" w14:textId="77777777" w:rsidR="006C45D2" w:rsidRDefault="0048493C">
            <w:pPr>
              <w:pStyle w:val="TableText"/>
            </w:pPr>
            <w:r>
              <w:t>urn:oid:2.16.840.1.113883.5.6 (HL7ActClass) = OBS</w:t>
            </w:r>
          </w:p>
        </w:tc>
      </w:tr>
      <w:tr w:rsidR="006C45D2" w14:paraId="080EF048" w14:textId="77777777">
        <w:trPr>
          <w:jc w:val="center"/>
        </w:trPr>
        <w:tc>
          <w:tcPr>
            <w:tcW w:w="3345" w:type="dxa"/>
          </w:tcPr>
          <w:p w14:paraId="1C462908" w14:textId="77777777" w:rsidR="006C45D2" w:rsidRDefault="0048493C">
            <w:pPr>
              <w:pStyle w:val="TableText"/>
            </w:pPr>
            <w:r>
              <w:tab/>
              <w:t>@moodCode</w:t>
            </w:r>
          </w:p>
        </w:tc>
        <w:tc>
          <w:tcPr>
            <w:tcW w:w="720" w:type="dxa"/>
          </w:tcPr>
          <w:p w14:paraId="4AA0DD5D" w14:textId="77777777" w:rsidR="006C45D2" w:rsidRDefault="0048493C">
            <w:pPr>
              <w:pStyle w:val="TableText"/>
            </w:pPr>
            <w:r>
              <w:t>1..1</w:t>
            </w:r>
          </w:p>
        </w:tc>
        <w:tc>
          <w:tcPr>
            <w:tcW w:w="1152" w:type="dxa"/>
          </w:tcPr>
          <w:p w14:paraId="1859213D" w14:textId="77777777" w:rsidR="006C45D2" w:rsidRDefault="0048493C">
            <w:pPr>
              <w:pStyle w:val="TableText"/>
            </w:pPr>
            <w:r>
              <w:t>SHALL</w:t>
            </w:r>
          </w:p>
        </w:tc>
        <w:tc>
          <w:tcPr>
            <w:tcW w:w="864" w:type="dxa"/>
          </w:tcPr>
          <w:p w14:paraId="2E5CDC94" w14:textId="77777777" w:rsidR="006C45D2" w:rsidRDefault="006C45D2">
            <w:pPr>
              <w:pStyle w:val="TableText"/>
            </w:pPr>
          </w:p>
        </w:tc>
        <w:tc>
          <w:tcPr>
            <w:tcW w:w="1104" w:type="dxa"/>
          </w:tcPr>
          <w:p w14:paraId="3B86F52E" w14:textId="3D325365" w:rsidR="006C45D2" w:rsidRDefault="00CC4EF7">
            <w:pPr>
              <w:pStyle w:val="TableText"/>
            </w:pPr>
            <w:hyperlink w:anchor="C_86-20923">
              <w:r w:rsidR="0048493C">
                <w:rPr>
                  <w:rStyle w:val="HyperlinkText9pt"/>
                </w:rPr>
                <w:t>86-20923</w:t>
              </w:r>
            </w:hyperlink>
          </w:p>
        </w:tc>
        <w:tc>
          <w:tcPr>
            <w:tcW w:w="2975" w:type="dxa"/>
          </w:tcPr>
          <w:p w14:paraId="4378B044" w14:textId="77777777" w:rsidR="006C45D2" w:rsidRDefault="0048493C">
            <w:pPr>
              <w:pStyle w:val="TableText"/>
            </w:pPr>
            <w:r>
              <w:t>urn:oid:2.16.840.1.113883.5.1001 (HL7ActMood) = EVN</w:t>
            </w:r>
          </w:p>
        </w:tc>
      </w:tr>
      <w:tr w:rsidR="006C45D2" w14:paraId="5C24E91F" w14:textId="77777777">
        <w:trPr>
          <w:jc w:val="center"/>
        </w:trPr>
        <w:tc>
          <w:tcPr>
            <w:tcW w:w="3345" w:type="dxa"/>
          </w:tcPr>
          <w:p w14:paraId="4024A9E3" w14:textId="77777777" w:rsidR="006C45D2" w:rsidRDefault="0048493C">
            <w:pPr>
              <w:pStyle w:val="TableText"/>
            </w:pPr>
            <w:r>
              <w:tab/>
              <w:t>@negationInd</w:t>
            </w:r>
          </w:p>
        </w:tc>
        <w:tc>
          <w:tcPr>
            <w:tcW w:w="720" w:type="dxa"/>
          </w:tcPr>
          <w:p w14:paraId="599637FD" w14:textId="77777777" w:rsidR="006C45D2" w:rsidRDefault="0048493C">
            <w:pPr>
              <w:pStyle w:val="TableText"/>
            </w:pPr>
            <w:r>
              <w:t>1..1</w:t>
            </w:r>
          </w:p>
        </w:tc>
        <w:tc>
          <w:tcPr>
            <w:tcW w:w="1152" w:type="dxa"/>
          </w:tcPr>
          <w:p w14:paraId="72EECC88" w14:textId="77777777" w:rsidR="006C45D2" w:rsidRDefault="0048493C">
            <w:pPr>
              <w:pStyle w:val="TableText"/>
            </w:pPr>
            <w:r>
              <w:t>SHALL</w:t>
            </w:r>
          </w:p>
        </w:tc>
        <w:tc>
          <w:tcPr>
            <w:tcW w:w="864" w:type="dxa"/>
          </w:tcPr>
          <w:p w14:paraId="4E2985A0" w14:textId="77777777" w:rsidR="006C45D2" w:rsidRDefault="006C45D2">
            <w:pPr>
              <w:pStyle w:val="TableText"/>
            </w:pPr>
          </w:p>
        </w:tc>
        <w:tc>
          <w:tcPr>
            <w:tcW w:w="1104" w:type="dxa"/>
          </w:tcPr>
          <w:p w14:paraId="29F82DA8" w14:textId="4EB612BF" w:rsidR="006C45D2" w:rsidRDefault="00CC4EF7">
            <w:pPr>
              <w:pStyle w:val="TableText"/>
            </w:pPr>
            <w:hyperlink w:anchor="C_86-20924">
              <w:r w:rsidR="0048493C">
                <w:rPr>
                  <w:rStyle w:val="HyperlinkText9pt"/>
                </w:rPr>
                <w:t>86-20924</w:t>
              </w:r>
            </w:hyperlink>
          </w:p>
        </w:tc>
        <w:tc>
          <w:tcPr>
            <w:tcW w:w="2975" w:type="dxa"/>
          </w:tcPr>
          <w:p w14:paraId="30FC5A67" w14:textId="77777777" w:rsidR="006C45D2" w:rsidRDefault="006C45D2">
            <w:pPr>
              <w:pStyle w:val="TableText"/>
            </w:pPr>
          </w:p>
        </w:tc>
      </w:tr>
      <w:tr w:rsidR="006C45D2" w14:paraId="174950EA" w14:textId="77777777">
        <w:trPr>
          <w:jc w:val="center"/>
        </w:trPr>
        <w:tc>
          <w:tcPr>
            <w:tcW w:w="3345" w:type="dxa"/>
          </w:tcPr>
          <w:p w14:paraId="0F1043F3" w14:textId="77777777" w:rsidR="006C45D2" w:rsidRDefault="0048493C">
            <w:pPr>
              <w:pStyle w:val="TableText"/>
            </w:pPr>
            <w:r>
              <w:tab/>
              <w:t>templateId</w:t>
            </w:r>
          </w:p>
        </w:tc>
        <w:tc>
          <w:tcPr>
            <w:tcW w:w="720" w:type="dxa"/>
          </w:tcPr>
          <w:p w14:paraId="7E0B7426" w14:textId="77777777" w:rsidR="006C45D2" w:rsidRDefault="0048493C">
            <w:pPr>
              <w:pStyle w:val="TableText"/>
            </w:pPr>
            <w:r>
              <w:t>1..*</w:t>
            </w:r>
          </w:p>
        </w:tc>
        <w:tc>
          <w:tcPr>
            <w:tcW w:w="1152" w:type="dxa"/>
          </w:tcPr>
          <w:p w14:paraId="1873E2D3" w14:textId="77777777" w:rsidR="006C45D2" w:rsidRDefault="0048493C">
            <w:pPr>
              <w:pStyle w:val="TableText"/>
            </w:pPr>
            <w:r>
              <w:t>SHALL</w:t>
            </w:r>
          </w:p>
        </w:tc>
        <w:tc>
          <w:tcPr>
            <w:tcW w:w="864" w:type="dxa"/>
          </w:tcPr>
          <w:p w14:paraId="30D1666F" w14:textId="77777777" w:rsidR="006C45D2" w:rsidRDefault="006C45D2">
            <w:pPr>
              <w:pStyle w:val="TableText"/>
            </w:pPr>
          </w:p>
        </w:tc>
        <w:tc>
          <w:tcPr>
            <w:tcW w:w="1104" w:type="dxa"/>
          </w:tcPr>
          <w:p w14:paraId="6C53897D" w14:textId="39FA070C" w:rsidR="006C45D2" w:rsidRDefault="00CC4EF7">
            <w:pPr>
              <w:pStyle w:val="TableText"/>
            </w:pPr>
            <w:hyperlink w:anchor="C_86-28291">
              <w:r w:rsidR="0048493C">
                <w:rPr>
                  <w:rStyle w:val="HyperlinkText9pt"/>
                </w:rPr>
                <w:t>86-28291</w:t>
              </w:r>
            </w:hyperlink>
          </w:p>
        </w:tc>
        <w:tc>
          <w:tcPr>
            <w:tcW w:w="2975" w:type="dxa"/>
          </w:tcPr>
          <w:p w14:paraId="5BCE6018" w14:textId="77777777" w:rsidR="006C45D2" w:rsidRDefault="006C45D2">
            <w:pPr>
              <w:pStyle w:val="TableText"/>
            </w:pPr>
          </w:p>
        </w:tc>
      </w:tr>
      <w:tr w:rsidR="006C45D2" w14:paraId="25360F33" w14:textId="77777777">
        <w:trPr>
          <w:jc w:val="center"/>
        </w:trPr>
        <w:tc>
          <w:tcPr>
            <w:tcW w:w="3345" w:type="dxa"/>
          </w:tcPr>
          <w:p w14:paraId="72B1CC77" w14:textId="77777777" w:rsidR="006C45D2" w:rsidRDefault="0048493C">
            <w:pPr>
              <w:pStyle w:val="TableText"/>
            </w:pPr>
            <w:r>
              <w:tab/>
            </w:r>
            <w:r>
              <w:tab/>
              <w:t>@root</w:t>
            </w:r>
          </w:p>
        </w:tc>
        <w:tc>
          <w:tcPr>
            <w:tcW w:w="720" w:type="dxa"/>
          </w:tcPr>
          <w:p w14:paraId="29FDD88F" w14:textId="77777777" w:rsidR="006C45D2" w:rsidRDefault="0048493C">
            <w:pPr>
              <w:pStyle w:val="TableText"/>
            </w:pPr>
            <w:r>
              <w:t>1..1</w:t>
            </w:r>
          </w:p>
        </w:tc>
        <w:tc>
          <w:tcPr>
            <w:tcW w:w="1152" w:type="dxa"/>
          </w:tcPr>
          <w:p w14:paraId="0A69AC03" w14:textId="77777777" w:rsidR="006C45D2" w:rsidRDefault="0048493C">
            <w:pPr>
              <w:pStyle w:val="TableText"/>
            </w:pPr>
            <w:r>
              <w:t>SHALL</w:t>
            </w:r>
          </w:p>
        </w:tc>
        <w:tc>
          <w:tcPr>
            <w:tcW w:w="864" w:type="dxa"/>
          </w:tcPr>
          <w:p w14:paraId="12F89C33" w14:textId="77777777" w:rsidR="006C45D2" w:rsidRDefault="006C45D2">
            <w:pPr>
              <w:pStyle w:val="TableText"/>
            </w:pPr>
          </w:p>
        </w:tc>
        <w:tc>
          <w:tcPr>
            <w:tcW w:w="1104" w:type="dxa"/>
          </w:tcPr>
          <w:p w14:paraId="668D1157" w14:textId="47ED3325" w:rsidR="006C45D2" w:rsidRDefault="00CC4EF7">
            <w:pPr>
              <w:pStyle w:val="TableText"/>
            </w:pPr>
            <w:hyperlink w:anchor="C_86-28292">
              <w:r w:rsidR="0048493C">
                <w:rPr>
                  <w:rStyle w:val="HyperlinkText9pt"/>
                </w:rPr>
                <w:t>86-28292</w:t>
              </w:r>
            </w:hyperlink>
          </w:p>
        </w:tc>
        <w:tc>
          <w:tcPr>
            <w:tcW w:w="2975" w:type="dxa"/>
          </w:tcPr>
          <w:p w14:paraId="4CDF1504" w14:textId="77777777" w:rsidR="006C45D2" w:rsidRDefault="0048493C">
            <w:pPr>
              <w:pStyle w:val="TableText"/>
            </w:pPr>
            <w:r>
              <w:t>2.16.840.1.113883.10.20.22.4.4</w:t>
            </w:r>
          </w:p>
        </w:tc>
      </w:tr>
      <w:tr w:rsidR="006C45D2" w14:paraId="4FF90DC9" w14:textId="77777777">
        <w:trPr>
          <w:jc w:val="center"/>
        </w:trPr>
        <w:tc>
          <w:tcPr>
            <w:tcW w:w="3345" w:type="dxa"/>
          </w:tcPr>
          <w:p w14:paraId="25F1DBB7" w14:textId="77777777" w:rsidR="006C45D2" w:rsidRDefault="0048493C">
            <w:pPr>
              <w:pStyle w:val="TableText"/>
            </w:pPr>
            <w:r>
              <w:tab/>
              <w:t>templateId</w:t>
            </w:r>
          </w:p>
        </w:tc>
        <w:tc>
          <w:tcPr>
            <w:tcW w:w="720" w:type="dxa"/>
          </w:tcPr>
          <w:p w14:paraId="4A86BA32" w14:textId="77777777" w:rsidR="006C45D2" w:rsidRDefault="0048493C">
            <w:pPr>
              <w:pStyle w:val="TableText"/>
            </w:pPr>
            <w:r>
              <w:t>1..*</w:t>
            </w:r>
          </w:p>
        </w:tc>
        <w:tc>
          <w:tcPr>
            <w:tcW w:w="1152" w:type="dxa"/>
          </w:tcPr>
          <w:p w14:paraId="2DA1EB47" w14:textId="77777777" w:rsidR="006C45D2" w:rsidRDefault="0048493C">
            <w:pPr>
              <w:pStyle w:val="TableText"/>
            </w:pPr>
            <w:r>
              <w:t>SHALL</w:t>
            </w:r>
          </w:p>
        </w:tc>
        <w:tc>
          <w:tcPr>
            <w:tcW w:w="864" w:type="dxa"/>
          </w:tcPr>
          <w:p w14:paraId="37CBD7D6" w14:textId="77777777" w:rsidR="006C45D2" w:rsidRDefault="006C45D2">
            <w:pPr>
              <w:pStyle w:val="TableText"/>
            </w:pPr>
          </w:p>
        </w:tc>
        <w:tc>
          <w:tcPr>
            <w:tcW w:w="1104" w:type="dxa"/>
          </w:tcPr>
          <w:p w14:paraId="22240CCD" w14:textId="71CFFFD6" w:rsidR="006C45D2" w:rsidRDefault="00CC4EF7">
            <w:pPr>
              <w:pStyle w:val="TableText"/>
            </w:pPr>
            <w:hyperlink w:anchor="C_86-20927">
              <w:r w:rsidR="0048493C">
                <w:rPr>
                  <w:rStyle w:val="HyperlinkText9pt"/>
                </w:rPr>
                <w:t>86-20927</w:t>
              </w:r>
            </w:hyperlink>
          </w:p>
        </w:tc>
        <w:tc>
          <w:tcPr>
            <w:tcW w:w="2975" w:type="dxa"/>
          </w:tcPr>
          <w:p w14:paraId="5C0BE911" w14:textId="77777777" w:rsidR="006C45D2" w:rsidRDefault="006C45D2">
            <w:pPr>
              <w:pStyle w:val="TableText"/>
            </w:pPr>
          </w:p>
        </w:tc>
      </w:tr>
      <w:tr w:rsidR="006C45D2" w14:paraId="43084EE4" w14:textId="77777777">
        <w:trPr>
          <w:jc w:val="center"/>
        </w:trPr>
        <w:tc>
          <w:tcPr>
            <w:tcW w:w="3345" w:type="dxa"/>
          </w:tcPr>
          <w:p w14:paraId="2092C558" w14:textId="77777777" w:rsidR="006C45D2" w:rsidRDefault="0048493C">
            <w:pPr>
              <w:pStyle w:val="TableText"/>
            </w:pPr>
            <w:r>
              <w:tab/>
            </w:r>
            <w:r>
              <w:tab/>
              <w:t>@root</w:t>
            </w:r>
          </w:p>
        </w:tc>
        <w:tc>
          <w:tcPr>
            <w:tcW w:w="720" w:type="dxa"/>
          </w:tcPr>
          <w:p w14:paraId="39A974F8" w14:textId="77777777" w:rsidR="006C45D2" w:rsidRDefault="0048493C">
            <w:pPr>
              <w:pStyle w:val="TableText"/>
            </w:pPr>
            <w:r>
              <w:t>1..1</w:t>
            </w:r>
          </w:p>
        </w:tc>
        <w:tc>
          <w:tcPr>
            <w:tcW w:w="1152" w:type="dxa"/>
          </w:tcPr>
          <w:p w14:paraId="34F92A2E" w14:textId="77777777" w:rsidR="006C45D2" w:rsidRDefault="0048493C">
            <w:pPr>
              <w:pStyle w:val="TableText"/>
            </w:pPr>
            <w:r>
              <w:t>SHALL</w:t>
            </w:r>
          </w:p>
        </w:tc>
        <w:tc>
          <w:tcPr>
            <w:tcW w:w="864" w:type="dxa"/>
          </w:tcPr>
          <w:p w14:paraId="55D4099E" w14:textId="77777777" w:rsidR="006C45D2" w:rsidRDefault="006C45D2">
            <w:pPr>
              <w:pStyle w:val="TableText"/>
            </w:pPr>
          </w:p>
        </w:tc>
        <w:tc>
          <w:tcPr>
            <w:tcW w:w="1104" w:type="dxa"/>
          </w:tcPr>
          <w:p w14:paraId="4281C33F" w14:textId="53969613" w:rsidR="006C45D2" w:rsidRDefault="00CC4EF7">
            <w:pPr>
              <w:pStyle w:val="TableText"/>
            </w:pPr>
            <w:hyperlink w:anchor="C_86-20928">
              <w:r w:rsidR="0048493C">
                <w:rPr>
                  <w:rStyle w:val="HyperlinkText9pt"/>
                </w:rPr>
                <w:t>86-20928</w:t>
              </w:r>
            </w:hyperlink>
          </w:p>
        </w:tc>
        <w:tc>
          <w:tcPr>
            <w:tcW w:w="2975" w:type="dxa"/>
          </w:tcPr>
          <w:p w14:paraId="072C215B" w14:textId="77777777" w:rsidR="006C45D2" w:rsidRDefault="0048493C">
            <w:pPr>
              <w:pStyle w:val="TableText"/>
            </w:pPr>
            <w:r>
              <w:t>2.16.840.1.113883.10.20.5.6.170</w:t>
            </w:r>
          </w:p>
        </w:tc>
      </w:tr>
      <w:tr w:rsidR="006C45D2" w14:paraId="731A6D69" w14:textId="77777777">
        <w:trPr>
          <w:jc w:val="center"/>
        </w:trPr>
        <w:tc>
          <w:tcPr>
            <w:tcW w:w="3345" w:type="dxa"/>
          </w:tcPr>
          <w:p w14:paraId="30C74876" w14:textId="77777777" w:rsidR="006C45D2" w:rsidRDefault="0048493C">
            <w:pPr>
              <w:pStyle w:val="TableText"/>
            </w:pPr>
            <w:r>
              <w:tab/>
              <w:t>id</w:t>
            </w:r>
          </w:p>
        </w:tc>
        <w:tc>
          <w:tcPr>
            <w:tcW w:w="720" w:type="dxa"/>
          </w:tcPr>
          <w:p w14:paraId="6833A338" w14:textId="77777777" w:rsidR="006C45D2" w:rsidRDefault="0048493C">
            <w:pPr>
              <w:pStyle w:val="TableText"/>
            </w:pPr>
            <w:r>
              <w:t>1..1</w:t>
            </w:r>
          </w:p>
        </w:tc>
        <w:tc>
          <w:tcPr>
            <w:tcW w:w="1152" w:type="dxa"/>
          </w:tcPr>
          <w:p w14:paraId="200978B5" w14:textId="77777777" w:rsidR="006C45D2" w:rsidRDefault="0048493C">
            <w:pPr>
              <w:pStyle w:val="TableText"/>
            </w:pPr>
            <w:r>
              <w:t>SHALL</w:t>
            </w:r>
          </w:p>
        </w:tc>
        <w:tc>
          <w:tcPr>
            <w:tcW w:w="864" w:type="dxa"/>
          </w:tcPr>
          <w:p w14:paraId="266877AB" w14:textId="77777777" w:rsidR="006C45D2" w:rsidRDefault="006C45D2">
            <w:pPr>
              <w:pStyle w:val="TableText"/>
            </w:pPr>
          </w:p>
        </w:tc>
        <w:tc>
          <w:tcPr>
            <w:tcW w:w="1104" w:type="dxa"/>
          </w:tcPr>
          <w:p w14:paraId="10C3B2A4" w14:textId="53082EF1" w:rsidR="006C45D2" w:rsidRDefault="00CC4EF7">
            <w:pPr>
              <w:pStyle w:val="TableText"/>
            </w:pPr>
            <w:hyperlink w:anchor="C_86-20929">
              <w:r w:rsidR="0048493C">
                <w:rPr>
                  <w:rStyle w:val="HyperlinkText9pt"/>
                </w:rPr>
                <w:t>86-20929</w:t>
              </w:r>
            </w:hyperlink>
          </w:p>
        </w:tc>
        <w:tc>
          <w:tcPr>
            <w:tcW w:w="2975" w:type="dxa"/>
          </w:tcPr>
          <w:p w14:paraId="3EA8F70C" w14:textId="77777777" w:rsidR="006C45D2" w:rsidRDefault="006C45D2">
            <w:pPr>
              <w:pStyle w:val="TableText"/>
            </w:pPr>
          </w:p>
        </w:tc>
      </w:tr>
      <w:tr w:rsidR="006C45D2" w14:paraId="46FA4109" w14:textId="77777777">
        <w:trPr>
          <w:jc w:val="center"/>
        </w:trPr>
        <w:tc>
          <w:tcPr>
            <w:tcW w:w="3345" w:type="dxa"/>
          </w:tcPr>
          <w:p w14:paraId="57E43E1E" w14:textId="77777777" w:rsidR="006C45D2" w:rsidRDefault="0048493C">
            <w:pPr>
              <w:pStyle w:val="TableText"/>
            </w:pPr>
            <w:r>
              <w:tab/>
            </w:r>
            <w:r>
              <w:tab/>
              <w:t>@nullFlavor</w:t>
            </w:r>
          </w:p>
        </w:tc>
        <w:tc>
          <w:tcPr>
            <w:tcW w:w="720" w:type="dxa"/>
          </w:tcPr>
          <w:p w14:paraId="6A2FF12B" w14:textId="77777777" w:rsidR="006C45D2" w:rsidRDefault="0048493C">
            <w:pPr>
              <w:pStyle w:val="TableText"/>
            </w:pPr>
            <w:r>
              <w:t>1..1</w:t>
            </w:r>
          </w:p>
        </w:tc>
        <w:tc>
          <w:tcPr>
            <w:tcW w:w="1152" w:type="dxa"/>
          </w:tcPr>
          <w:p w14:paraId="4C43EA84" w14:textId="77777777" w:rsidR="006C45D2" w:rsidRDefault="0048493C">
            <w:pPr>
              <w:pStyle w:val="TableText"/>
            </w:pPr>
            <w:r>
              <w:t>SHALL</w:t>
            </w:r>
          </w:p>
        </w:tc>
        <w:tc>
          <w:tcPr>
            <w:tcW w:w="864" w:type="dxa"/>
          </w:tcPr>
          <w:p w14:paraId="6488B95F" w14:textId="77777777" w:rsidR="006C45D2" w:rsidRDefault="006C45D2">
            <w:pPr>
              <w:pStyle w:val="TableText"/>
            </w:pPr>
          </w:p>
        </w:tc>
        <w:tc>
          <w:tcPr>
            <w:tcW w:w="1104" w:type="dxa"/>
          </w:tcPr>
          <w:p w14:paraId="6C3C4F2B" w14:textId="7BFDBDCC" w:rsidR="006C45D2" w:rsidRDefault="00CC4EF7">
            <w:pPr>
              <w:pStyle w:val="TableText"/>
            </w:pPr>
            <w:hyperlink w:anchor="C_86-22735">
              <w:r w:rsidR="0048493C">
                <w:rPr>
                  <w:rStyle w:val="HyperlinkText9pt"/>
                </w:rPr>
                <w:t>86-22735</w:t>
              </w:r>
            </w:hyperlink>
          </w:p>
        </w:tc>
        <w:tc>
          <w:tcPr>
            <w:tcW w:w="2975" w:type="dxa"/>
          </w:tcPr>
          <w:p w14:paraId="60B626C5" w14:textId="77777777" w:rsidR="006C45D2" w:rsidRDefault="0048493C">
            <w:pPr>
              <w:pStyle w:val="TableText"/>
            </w:pPr>
            <w:r>
              <w:t>NA</w:t>
            </w:r>
          </w:p>
        </w:tc>
      </w:tr>
      <w:tr w:rsidR="006C45D2" w14:paraId="0E83F8CB" w14:textId="77777777">
        <w:trPr>
          <w:jc w:val="center"/>
        </w:trPr>
        <w:tc>
          <w:tcPr>
            <w:tcW w:w="3345" w:type="dxa"/>
          </w:tcPr>
          <w:p w14:paraId="099DDE93" w14:textId="77777777" w:rsidR="006C45D2" w:rsidRDefault="0048493C">
            <w:pPr>
              <w:pStyle w:val="TableText"/>
            </w:pPr>
            <w:r>
              <w:tab/>
              <w:t>code</w:t>
            </w:r>
          </w:p>
        </w:tc>
        <w:tc>
          <w:tcPr>
            <w:tcW w:w="720" w:type="dxa"/>
          </w:tcPr>
          <w:p w14:paraId="08705AE3" w14:textId="77777777" w:rsidR="006C45D2" w:rsidRDefault="0048493C">
            <w:pPr>
              <w:pStyle w:val="TableText"/>
            </w:pPr>
            <w:r>
              <w:t>1..1</w:t>
            </w:r>
          </w:p>
        </w:tc>
        <w:tc>
          <w:tcPr>
            <w:tcW w:w="1152" w:type="dxa"/>
          </w:tcPr>
          <w:p w14:paraId="595B73C1" w14:textId="77777777" w:rsidR="006C45D2" w:rsidRDefault="0048493C">
            <w:pPr>
              <w:pStyle w:val="TableText"/>
            </w:pPr>
            <w:r>
              <w:t>SHALL</w:t>
            </w:r>
          </w:p>
        </w:tc>
        <w:tc>
          <w:tcPr>
            <w:tcW w:w="864" w:type="dxa"/>
          </w:tcPr>
          <w:p w14:paraId="2474A348" w14:textId="77777777" w:rsidR="006C45D2" w:rsidRDefault="006C45D2">
            <w:pPr>
              <w:pStyle w:val="TableText"/>
            </w:pPr>
          </w:p>
        </w:tc>
        <w:tc>
          <w:tcPr>
            <w:tcW w:w="1104" w:type="dxa"/>
          </w:tcPr>
          <w:p w14:paraId="29A8D7C6" w14:textId="50672AAD" w:rsidR="006C45D2" w:rsidRDefault="00CC4EF7">
            <w:pPr>
              <w:pStyle w:val="TableText"/>
            </w:pPr>
            <w:hyperlink w:anchor="C_86-20930">
              <w:r w:rsidR="0048493C">
                <w:rPr>
                  <w:rStyle w:val="HyperlinkText9pt"/>
                </w:rPr>
                <w:t>86-20930</w:t>
              </w:r>
            </w:hyperlink>
          </w:p>
        </w:tc>
        <w:tc>
          <w:tcPr>
            <w:tcW w:w="2975" w:type="dxa"/>
          </w:tcPr>
          <w:p w14:paraId="4D6A9FDE" w14:textId="77777777" w:rsidR="006C45D2" w:rsidRDefault="006C45D2">
            <w:pPr>
              <w:pStyle w:val="TableText"/>
            </w:pPr>
          </w:p>
        </w:tc>
      </w:tr>
      <w:tr w:rsidR="006C45D2" w14:paraId="30E252BF" w14:textId="77777777">
        <w:trPr>
          <w:jc w:val="center"/>
        </w:trPr>
        <w:tc>
          <w:tcPr>
            <w:tcW w:w="3345" w:type="dxa"/>
          </w:tcPr>
          <w:p w14:paraId="77EC41DC" w14:textId="77777777" w:rsidR="006C45D2" w:rsidRDefault="0048493C">
            <w:pPr>
              <w:pStyle w:val="TableText"/>
            </w:pPr>
            <w:r>
              <w:tab/>
            </w:r>
            <w:r>
              <w:tab/>
              <w:t>@code</w:t>
            </w:r>
          </w:p>
        </w:tc>
        <w:tc>
          <w:tcPr>
            <w:tcW w:w="720" w:type="dxa"/>
          </w:tcPr>
          <w:p w14:paraId="3DA78504" w14:textId="77777777" w:rsidR="006C45D2" w:rsidRDefault="0048493C">
            <w:pPr>
              <w:pStyle w:val="TableText"/>
            </w:pPr>
            <w:r>
              <w:t>1..1</w:t>
            </w:r>
          </w:p>
        </w:tc>
        <w:tc>
          <w:tcPr>
            <w:tcW w:w="1152" w:type="dxa"/>
          </w:tcPr>
          <w:p w14:paraId="5EA6BA1A" w14:textId="77777777" w:rsidR="006C45D2" w:rsidRDefault="0048493C">
            <w:pPr>
              <w:pStyle w:val="TableText"/>
            </w:pPr>
            <w:r>
              <w:t>SHALL</w:t>
            </w:r>
          </w:p>
        </w:tc>
        <w:tc>
          <w:tcPr>
            <w:tcW w:w="864" w:type="dxa"/>
          </w:tcPr>
          <w:p w14:paraId="3D3E5482" w14:textId="77777777" w:rsidR="006C45D2" w:rsidRDefault="0048493C">
            <w:pPr>
              <w:pStyle w:val="TableText"/>
            </w:pPr>
            <w:r>
              <w:t>CS</w:t>
            </w:r>
          </w:p>
        </w:tc>
        <w:tc>
          <w:tcPr>
            <w:tcW w:w="1104" w:type="dxa"/>
          </w:tcPr>
          <w:p w14:paraId="1B3CC9A2" w14:textId="20DD1A86" w:rsidR="006C45D2" w:rsidRDefault="00CC4EF7">
            <w:pPr>
              <w:pStyle w:val="TableText"/>
            </w:pPr>
            <w:hyperlink w:anchor="C_86-20931">
              <w:r w:rsidR="0048493C">
                <w:rPr>
                  <w:rStyle w:val="HyperlinkText9pt"/>
                </w:rPr>
                <w:t>86-20931</w:t>
              </w:r>
            </w:hyperlink>
          </w:p>
        </w:tc>
        <w:tc>
          <w:tcPr>
            <w:tcW w:w="2975" w:type="dxa"/>
          </w:tcPr>
          <w:p w14:paraId="06100D7E" w14:textId="77777777" w:rsidR="006C45D2" w:rsidRDefault="0048493C">
            <w:pPr>
              <w:pStyle w:val="TableText"/>
            </w:pPr>
            <w:r>
              <w:t>ASSERTION</w:t>
            </w:r>
          </w:p>
        </w:tc>
      </w:tr>
      <w:tr w:rsidR="006C45D2" w14:paraId="30F3B76A" w14:textId="77777777">
        <w:trPr>
          <w:jc w:val="center"/>
        </w:trPr>
        <w:tc>
          <w:tcPr>
            <w:tcW w:w="3345" w:type="dxa"/>
          </w:tcPr>
          <w:p w14:paraId="758D3729" w14:textId="77777777" w:rsidR="006C45D2" w:rsidRDefault="0048493C">
            <w:pPr>
              <w:pStyle w:val="TableText"/>
            </w:pPr>
            <w:r>
              <w:tab/>
            </w:r>
            <w:r>
              <w:tab/>
              <w:t>@codeSystem</w:t>
            </w:r>
          </w:p>
        </w:tc>
        <w:tc>
          <w:tcPr>
            <w:tcW w:w="720" w:type="dxa"/>
          </w:tcPr>
          <w:p w14:paraId="458A0E90" w14:textId="77777777" w:rsidR="006C45D2" w:rsidRDefault="0048493C">
            <w:pPr>
              <w:pStyle w:val="TableText"/>
            </w:pPr>
            <w:r>
              <w:t>1..1</w:t>
            </w:r>
          </w:p>
        </w:tc>
        <w:tc>
          <w:tcPr>
            <w:tcW w:w="1152" w:type="dxa"/>
          </w:tcPr>
          <w:p w14:paraId="5C5D8F17" w14:textId="77777777" w:rsidR="006C45D2" w:rsidRDefault="0048493C">
            <w:pPr>
              <w:pStyle w:val="TableText"/>
            </w:pPr>
            <w:r>
              <w:t>SHALL</w:t>
            </w:r>
          </w:p>
        </w:tc>
        <w:tc>
          <w:tcPr>
            <w:tcW w:w="864" w:type="dxa"/>
          </w:tcPr>
          <w:p w14:paraId="0C474AF6" w14:textId="77777777" w:rsidR="006C45D2" w:rsidRDefault="006C45D2">
            <w:pPr>
              <w:pStyle w:val="TableText"/>
            </w:pPr>
          </w:p>
        </w:tc>
        <w:tc>
          <w:tcPr>
            <w:tcW w:w="1104" w:type="dxa"/>
          </w:tcPr>
          <w:p w14:paraId="26137E89" w14:textId="5D4F3AD4" w:rsidR="006C45D2" w:rsidRDefault="00CC4EF7">
            <w:pPr>
              <w:pStyle w:val="TableText"/>
            </w:pPr>
            <w:hyperlink w:anchor="C_86-28392">
              <w:r w:rsidR="0048493C">
                <w:rPr>
                  <w:rStyle w:val="HyperlinkText9pt"/>
                </w:rPr>
                <w:t>86-28392</w:t>
              </w:r>
            </w:hyperlink>
          </w:p>
        </w:tc>
        <w:tc>
          <w:tcPr>
            <w:tcW w:w="2975" w:type="dxa"/>
          </w:tcPr>
          <w:p w14:paraId="54EA05F7" w14:textId="77777777" w:rsidR="006C45D2" w:rsidRDefault="0048493C">
            <w:pPr>
              <w:pStyle w:val="TableText"/>
            </w:pPr>
            <w:r>
              <w:t>urn:oid:2.16.840.1.113883.5.4 (HL7ActCode) = 2.16.840.1.113883.5.4</w:t>
            </w:r>
          </w:p>
        </w:tc>
      </w:tr>
      <w:tr w:rsidR="006C45D2" w14:paraId="434F8C12" w14:textId="77777777">
        <w:trPr>
          <w:jc w:val="center"/>
        </w:trPr>
        <w:tc>
          <w:tcPr>
            <w:tcW w:w="3345" w:type="dxa"/>
          </w:tcPr>
          <w:p w14:paraId="10D01974" w14:textId="77777777" w:rsidR="006C45D2" w:rsidRDefault="0048493C">
            <w:pPr>
              <w:pStyle w:val="TableText"/>
            </w:pPr>
            <w:r>
              <w:tab/>
              <w:t>statusCode</w:t>
            </w:r>
          </w:p>
        </w:tc>
        <w:tc>
          <w:tcPr>
            <w:tcW w:w="720" w:type="dxa"/>
          </w:tcPr>
          <w:p w14:paraId="1A6D369C" w14:textId="77777777" w:rsidR="006C45D2" w:rsidRDefault="0048493C">
            <w:pPr>
              <w:pStyle w:val="TableText"/>
            </w:pPr>
            <w:r>
              <w:t>1..1</w:t>
            </w:r>
          </w:p>
        </w:tc>
        <w:tc>
          <w:tcPr>
            <w:tcW w:w="1152" w:type="dxa"/>
          </w:tcPr>
          <w:p w14:paraId="6AD4AC60" w14:textId="77777777" w:rsidR="006C45D2" w:rsidRDefault="0048493C">
            <w:pPr>
              <w:pStyle w:val="TableText"/>
            </w:pPr>
            <w:r>
              <w:t>SHALL</w:t>
            </w:r>
          </w:p>
        </w:tc>
        <w:tc>
          <w:tcPr>
            <w:tcW w:w="864" w:type="dxa"/>
          </w:tcPr>
          <w:p w14:paraId="7BE5D76E" w14:textId="77777777" w:rsidR="006C45D2" w:rsidRDefault="006C45D2">
            <w:pPr>
              <w:pStyle w:val="TableText"/>
            </w:pPr>
          </w:p>
        </w:tc>
        <w:tc>
          <w:tcPr>
            <w:tcW w:w="1104" w:type="dxa"/>
          </w:tcPr>
          <w:p w14:paraId="3B86A134" w14:textId="4390C10A" w:rsidR="006C45D2" w:rsidRDefault="00CC4EF7">
            <w:pPr>
              <w:pStyle w:val="TableText"/>
            </w:pPr>
            <w:hyperlink w:anchor="C_86-20932">
              <w:r w:rsidR="0048493C">
                <w:rPr>
                  <w:rStyle w:val="HyperlinkText9pt"/>
                </w:rPr>
                <w:t>86-20932</w:t>
              </w:r>
            </w:hyperlink>
          </w:p>
        </w:tc>
        <w:tc>
          <w:tcPr>
            <w:tcW w:w="2975" w:type="dxa"/>
          </w:tcPr>
          <w:p w14:paraId="36E326AD" w14:textId="77777777" w:rsidR="006C45D2" w:rsidRDefault="006C45D2">
            <w:pPr>
              <w:pStyle w:val="TableText"/>
            </w:pPr>
          </w:p>
        </w:tc>
      </w:tr>
      <w:tr w:rsidR="006C45D2" w14:paraId="3E4F01B0" w14:textId="77777777">
        <w:trPr>
          <w:jc w:val="center"/>
        </w:trPr>
        <w:tc>
          <w:tcPr>
            <w:tcW w:w="3345" w:type="dxa"/>
          </w:tcPr>
          <w:p w14:paraId="5DBD647B" w14:textId="77777777" w:rsidR="006C45D2" w:rsidRDefault="0048493C">
            <w:pPr>
              <w:pStyle w:val="TableText"/>
            </w:pPr>
            <w:r>
              <w:tab/>
            </w:r>
            <w:r>
              <w:tab/>
              <w:t>@code</w:t>
            </w:r>
          </w:p>
        </w:tc>
        <w:tc>
          <w:tcPr>
            <w:tcW w:w="720" w:type="dxa"/>
          </w:tcPr>
          <w:p w14:paraId="45C4A9A3" w14:textId="77777777" w:rsidR="006C45D2" w:rsidRDefault="0048493C">
            <w:pPr>
              <w:pStyle w:val="TableText"/>
            </w:pPr>
            <w:r>
              <w:t>1..1</w:t>
            </w:r>
          </w:p>
        </w:tc>
        <w:tc>
          <w:tcPr>
            <w:tcW w:w="1152" w:type="dxa"/>
          </w:tcPr>
          <w:p w14:paraId="24AC9BB9" w14:textId="77777777" w:rsidR="006C45D2" w:rsidRDefault="0048493C">
            <w:pPr>
              <w:pStyle w:val="TableText"/>
            </w:pPr>
            <w:r>
              <w:t>SHALL</w:t>
            </w:r>
          </w:p>
        </w:tc>
        <w:tc>
          <w:tcPr>
            <w:tcW w:w="864" w:type="dxa"/>
          </w:tcPr>
          <w:p w14:paraId="0CDEC2F4" w14:textId="77777777" w:rsidR="006C45D2" w:rsidRDefault="006C45D2">
            <w:pPr>
              <w:pStyle w:val="TableText"/>
            </w:pPr>
          </w:p>
        </w:tc>
        <w:tc>
          <w:tcPr>
            <w:tcW w:w="1104" w:type="dxa"/>
          </w:tcPr>
          <w:p w14:paraId="58E9CDB3" w14:textId="234A774C" w:rsidR="006C45D2" w:rsidRDefault="00CC4EF7">
            <w:pPr>
              <w:pStyle w:val="TableText"/>
            </w:pPr>
            <w:hyperlink w:anchor="C_86-20933">
              <w:r w:rsidR="0048493C">
                <w:rPr>
                  <w:rStyle w:val="HyperlinkText9pt"/>
                </w:rPr>
                <w:t>86-20933</w:t>
              </w:r>
            </w:hyperlink>
          </w:p>
        </w:tc>
        <w:tc>
          <w:tcPr>
            <w:tcW w:w="2975" w:type="dxa"/>
          </w:tcPr>
          <w:p w14:paraId="1C853BAC" w14:textId="77777777" w:rsidR="006C45D2" w:rsidRDefault="0048493C">
            <w:pPr>
              <w:pStyle w:val="TableText"/>
            </w:pPr>
            <w:r>
              <w:t>urn:oid:2.16.840.1.113883.5.14 (HL7ActStatus) = completed</w:t>
            </w:r>
          </w:p>
        </w:tc>
      </w:tr>
      <w:tr w:rsidR="006C45D2" w14:paraId="56B2A73B" w14:textId="77777777">
        <w:trPr>
          <w:jc w:val="center"/>
        </w:trPr>
        <w:tc>
          <w:tcPr>
            <w:tcW w:w="3345" w:type="dxa"/>
          </w:tcPr>
          <w:p w14:paraId="78008C5C" w14:textId="77777777" w:rsidR="006C45D2" w:rsidRDefault="0048493C">
            <w:pPr>
              <w:pStyle w:val="TableText"/>
            </w:pPr>
            <w:r>
              <w:tab/>
              <w:t>value</w:t>
            </w:r>
          </w:p>
        </w:tc>
        <w:tc>
          <w:tcPr>
            <w:tcW w:w="720" w:type="dxa"/>
          </w:tcPr>
          <w:p w14:paraId="481593F1" w14:textId="77777777" w:rsidR="006C45D2" w:rsidRDefault="0048493C">
            <w:pPr>
              <w:pStyle w:val="TableText"/>
            </w:pPr>
            <w:r>
              <w:t>1..1</w:t>
            </w:r>
          </w:p>
        </w:tc>
        <w:tc>
          <w:tcPr>
            <w:tcW w:w="1152" w:type="dxa"/>
          </w:tcPr>
          <w:p w14:paraId="7ED95B64" w14:textId="77777777" w:rsidR="006C45D2" w:rsidRDefault="0048493C">
            <w:pPr>
              <w:pStyle w:val="TableText"/>
            </w:pPr>
            <w:r>
              <w:t>SHALL</w:t>
            </w:r>
          </w:p>
        </w:tc>
        <w:tc>
          <w:tcPr>
            <w:tcW w:w="864" w:type="dxa"/>
          </w:tcPr>
          <w:p w14:paraId="7393F92C" w14:textId="77777777" w:rsidR="006C45D2" w:rsidRDefault="0048493C">
            <w:pPr>
              <w:pStyle w:val="TableText"/>
            </w:pPr>
            <w:r>
              <w:t>CD</w:t>
            </w:r>
          </w:p>
        </w:tc>
        <w:tc>
          <w:tcPr>
            <w:tcW w:w="1104" w:type="dxa"/>
          </w:tcPr>
          <w:p w14:paraId="0ECAF1EB" w14:textId="7ACF7034" w:rsidR="006C45D2" w:rsidRDefault="00CC4EF7">
            <w:pPr>
              <w:pStyle w:val="TableText"/>
            </w:pPr>
            <w:hyperlink w:anchor="C_86-20934">
              <w:r w:rsidR="0048493C">
                <w:rPr>
                  <w:rStyle w:val="HyperlinkText9pt"/>
                </w:rPr>
                <w:t>86-20934</w:t>
              </w:r>
            </w:hyperlink>
          </w:p>
        </w:tc>
        <w:tc>
          <w:tcPr>
            <w:tcW w:w="2975" w:type="dxa"/>
          </w:tcPr>
          <w:p w14:paraId="1AAF6B43" w14:textId="77777777" w:rsidR="006C45D2" w:rsidRDefault="006C45D2">
            <w:pPr>
              <w:pStyle w:val="TableText"/>
            </w:pPr>
          </w:p>
        </w:tc>
      </w:tr>
      <w:tr w:rsidR="006C45D2" w14:paraId="38014DBC" w14:textId="77777777">
        <w:trPr>
          <w:jc w:val="center"/>
        </w:trPr>
        <w:tc>
          <w:tcPr>
            <w:tcW w:w="3345" w:type="dxa"/>
          </w:tcPr>
          <w:p w14:paraId="1EC65DA0" w14:textId="77777777" w:rsidR="006C45D2" w:rsidRDefault="0048493C">
            <w:pPr>
              <w:pStyle w:val="TableText"/>
            </w:pPr>
            <w:r>
              <w:tab/>
            </w:r>
            <w:r>
              <w:tab/>
              <w:t>@code</w:t>
            </w:r>
          </w:p>
        </w:tc>
        <w:tc>
          <w:tcPr>
            <w:tcW w:w="720" w:type="dxa"/>
          </w:tcPr>
          <w:p w14:paraId="3B0278C6" w14:textId="77777777" w:rsidR="006C45D2" w:rsidRDefault="0048493C">
            <w:pPr>
              <w:pStyle w:val="TableText"/>
            </w:pPr>
            <w:r>
              <w:t>1..1</w:t>
            </w:r>
          </w:p>
        </w:tc>
        <w:tc>
          <w:tcPr>
            <w:tcW w:w="1152" w:type="dxa"/>
          </w:tcPr>
          <w:p w14:paraId="68E01FDD" w14:textId="77777777" w:rsidR="006C45D2" w:rsidRDefault="0048493C">
            <w:pPr>
              <w:pStyle w:val="TableText"/>
            </w:pPr>
            <w:r>
              <w:t>SHALL</w:t>
            </w:r>
          </w:p>
        </w:tc>
        <w:tc>
          <w:tcPr>
            <w:tcW w:w="864" w:type="dxa"/>
          </w:tcPr>
          <w:p w14:paraId="79335C9D" w14:textId="77777777" w:rsidR="006C45D2" w:rsidRDefault="006C45D2">
            <w:pPr>
              <w:pStyle w:val="TableText"/>
            </w:pPr>
          </w:p>
        </w:tc>
        <w:tc>
          <w:tcPr>
            <w:tcW w:w="1104" w:type="dxa"/>
          </w:tcPr>
          <w:p w14:paraId="4274F27D" w14:textId="031073AE" w:rsidR="006C45D2" w:rsidRDefault="00CC4EF7">
            <w:pPr>
              <w:pStyle w:val="TableText"/>
            </w:pPr>
            <w:hyperlink w:anchor="C_86-20936">
              <w:r w:rsidR="0048493C">
                <w:rPr>
                  <w:rStyle w:val="HyperlinkText9pt"/>
                </w:rPr>
                <w:t>86-20936</w:t>
              </w:r>
            </w:hyperlink>
          </w:p>
        </w:tc>
        <w:tc>
          <w:tcPr>
            <w:tcW w:w="2975" w:type="dxa"/>
          </w:tcPr>
          <w:p w14:paraId="1B877E34" w14:textId="77777777" w:rsidR="006C45D2" w:rsidRDefault="0048493C">
            <w:pPr>
              <w:pStyle w:val="TableText"/>
            </w:pPr>
            <w:r>
              <w:t>urn:oid:2.16.840.1.113883.6.96 (SNOMED CT) = 417746004</w:t>
            </w:r>
          </w:p>
        </w:tc>
      </w:tr>
    </w:tbl>
    <w:p w14:paraId="250FEBA8" w14:textId="77777777" w:rsidR="006C45D2" w:rsidRDefault="006C45D2">
      <w:pPr>
        <w:pStyle w:val="BodyText"/>
      </w:pPr>
    </w:p>
    <w:p w14:paraId="6ED05502" w14:textId="77777777" w:rsidR="006C45D2" w:rsidRDefault="0048493C" w:rsidP="007C5A1B">
      <w:pPr>
        <w:numPr>
          <w:ilvl w:val="0"/>
          <w:numId w:val="168"/>
        </w:numPr>
      </w:pPr>
      <w:r>
        <w:t xml:space="preserve">Conforms to Problem Observation template </w:t>
      </w:r>
      <w:r>
        <w:rPr>
          <w:rStyle w:val="XMLname"/>
        </w:rPr>
        <w:t>(identifier: urn:oid:2.16.840.1.113883.10.20.22.4.4)</w:t>
      </w:r>
      <w:r>
        <w:t>.</w:t>
      </w:r>
    </w:p>
    <w:p w14:paraId="495A2AC8" w14:textId="77777777" w:rsidR="006C45D2" w:rsidRDefault="0048493C" w:rsidP="007C5A1B">
      <w:pPr>
        <w:numPr>
          <w:ilvl w:val="0"/>
          <w:numId w:val="16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719" w:name="C_86-20922"/>
      <w:r>
        <w:t xml:space="preserve"> (CONF:86-20922)</w:t>
      </w:r>
      <w:bookmarkEnd w:id="4719"/>
      <w:r>
        <w:t>.</w:t>
      </w:r>
    </w:p>
    <w:p w14:paraId="23281AA4" w14:textId="77777777" w:rsidR="006C45D2" w:rsidRDefault="0048493C" w:rsidP="007C5A1B">
      <w:pPr>
        <w:numPr>
          <w:ilvl w:val="0"/>
          <w:numId w:val="16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720" w:name="C_86-20923"/>
      <w:r>
        <w:t xml:space="preserve"> (CONF:86-20923)</w:t>
      </w:r>
      <w:bookmarkEnd w:id="4720"/>
      <w:r>
        <w:t>.</w:t>
      </w:r>
    </w:p>
    <w:p w14:paraId="5492D334" w14:textId="77777777" w:rsidR="006C45D2" w:rsidRDefault="0048493C" w:rsidP="007C5A1B">
      <w:pPr>
        <w:numPr>
          <w:ilvl w:val="0"/>
          <w:numId w:val="168"/>
        </w:numPr>
      </w:pPr>
      <w:r>
        <w:rPr>
          <w:rStyle w:val="keyword"/>
        </w:rPr>
        <w:t>SHALL</w:t>
      </w:r>
      <w:r>
        <w:t xml:space="preserve"> contain exactly one [1..1] </w:t>
      </w:r>
      <w:r>
        <w:rPr>
          <w:rStyle w:val="XMLnameBold"/>
        </w:rPr>
        <w:t>@negationInd</w:t>
      </w:r>
      <w:bookmarkStart w:id="4721" w:name="C_86-20924"/>
      <w:r>
        <w:t xml:space="preserve"> (CONF:86-20924)</w:t>
      </w:r>
      <w:bookmarkEnd w:id="4721"/>
      <w:r>
        <w:t>.</w:t>
      </w:r>
    </w:p>
    <w:p w14:paraId="1FBD52A0" w14:textId="77777777" w:rsidR="006C45D2" w:rsidRDefault="0048493C" w:rsidP="007C5A1B">
      <w:pPr>
        <w:numPr>
          <w:ilvl w:val="0"/>
          <w:numId w:val="168"/>
        </w:numPr>
      </w:pPr>
      <w:r>
        <w:rPr>
          <w:rStyle w:val="keyword"/>
        </w:rPr>
        <w:t>SHALL</w:t>
      </w:r>
      <w:r>
        <w:t xml:space="preserve"> contain at least one [1..*] </w:t>
      </w:r>
      <w:r>
        <w:rPr>
          <w:rStyle w:val="XMLnameBold"/>
        </w:rPr>
        <w:t>templateId</w:t>
      </w:r>
      <w:bookmarkStart w:id="4722" w:name="C_86-28291"/>
      <w:r>
        <w:t xml:space="preserve"> (CONF:86-28291)</w:t>
      </w:r>
      <w:bookmarkEnd w:id="4722"/>
      <w:r>
        <w:t xml:space="preserve"> such that it</w:t>
      </w:r>
    </w:p>
    <w:p w14:paraId="3D178AB5" w14:textId="77777777" w:rsidR="006C45D2" w:rsidRDefault="0048493C" w:rsidP="007C5A1B">
      <w:pPr>
        <w:numPr>
          <w:ilvl w:val="1"/>
          <w:numId w:val="168"/>
        </w:numPr>
      </w:pPr>
      <w:r>
        <w:rPr>
          <w:rStyle w:val="keyword"/>
        </w:rPr>
        <w:t>SHALL</w:t>
      </w:r>
      <w:r>
        <w:t xml:space="preserve"> contain exactly one [1..1] </w:t>
      </w:r>
      <w:r>
        <w:rPr>
          <w:rStyle w:val="XMLnameBold"/>
        </w:rPr>
        <w:t>@root</w:t>
      </w:r>
      <w:r>
        <w:t>=</w:t>
      </w:r>
      <w:r>
        <w:rPr>
          <w:rStyle w:val="XMLname"/>
        </w:rPr>
        <w:t>"2.16.840.1.113883.10.20.22.4.4"</w:t>
      </w:r>
      <w:bookmarkStart w:id="4723" w:name="C_86-28292"/>
      <w:r>
        <w:t xml:space="preserve"> (CONF:86-28292)</w:t>
      </w:r>
      <w:bookmarkEnd w:id="4723"/>
      <w:r>
        <w:t>.</w:t>
      </w:r>
    </w:p>
    <w:p w14:paraId="4B311FA4" w14:textId="77777777" w:rsidR="006C45D2" w:rsidRDefault="0048493C" w:rsidP="007C5A1B">
      <w:pPr>
        <w:numPr>
          <w:ilvl w:val="0"/>
          <w:numId w:val="168"/>
        </w:numPr>
      </w:pPr>
      <w:r>
        <w:rPr>
          <w:rStyle w:val="keyword"/>
        </w:rPr>
        <w:t>SHALL</w:t>
      </w:r>
      <w:r>
        <w:t xml:space="preserve"> contain at least one [1..*] </w:t>
      </w:r>
      <w:r>
        <w:rPr>
          <w:rStyle w:val="XMLnameBold"/>
        </w:rPr>
        <w:t>templateId</w:t>
      </w:r>
      <w:bookmarkStart w:id="4724" w:name="C_86-20927"/>
      <w:r>
        <w:t xml:space="preserve"> (CONF:86-20927)</w:t>
      </w:r>
      <w:bookmarkEnd w:id="4724"/>
      <w:r>
        <w:t xml:space="preserve"> such that it</w:t>
      </w:r>
    </w:p>
    <w:p w14:paraId="3697A0E8" w14:textId="77777777" w:rsidR="006C45D2" w:rsidRDefault="0048493C" w:rsidP="007C5A1B">
      <w:pPr>
        <w:numPr>
          <w:ilvl w:val="1"/>
          <w:numId w:val="168"/>
        </w:numPr>
      </w:pPr>
      <w:r>
        <w:rPr>
          <w:rStyle w:val="keyword"/>
        </w:rPr>
        <w:t>SHALL</w:t>
      </w:r>
      <w:r>
        <w:t xml:space="preserve"> contain exactly one [1..1] </w:t>
      </w:r>
      <w:r>
        <w:rPr>
          <w:rStyle w:val="XMLnameBold"/>
        </w:rPr>
        <w:t>@root</w:t>
      </w:r>
      <w:r>
        <w:t>=</w:t>
      </w:r>
      <w:r>
        <w:rPr>
          <w:rStyle w:val="XMLname"/>
        </w:rPr>
        <w:t>"2.16.840.1.113883.10.20.5.6.170"</w:t>
      </w:r>
      <w:bookmarkStart w:id="4725" w:name="C_86-20928"/>
      <w:r>
        <w:t xml:space="preserve"> (CONF:86-20928)</w:t>
      </w:r>
      <w:bookmarkEnd w:id="4725"/>
      <w:r>
        <w:t>.</w:t>
      </w:r>
    </w:p>
    <w:p w14:paraId="7204C550" w14:textId="77777777" w:rsidR="006C45D2" w:rsidRDefault="0048493C" w:rsidP="007C5A1B">
      <w:pPr>
        <w:numPr>
          <w:ilvl w:val="0"/>
          <w:numId w:val="168"/>
        </w:numPr>
      </w:pPr>
      <w:r>
        <w:rPr>
          <w:rStyle w:val="keyword"/>
        </w:rPr>
        <w:t>SHALL</w:t>
      </w:r>
      <w:r>
        <w:t xml:space="preserve"> contain exactly one [1..1] </w:t>
      </w:r>
      <w:r>
        <w:rPr>
          <w:rStyle w:val="XMLnameBold"/>
        </w:rPr>
        <w:t>id</w:t>
      </w:r>
      <w:bookmarkStart w:id="4726" w:name="C_86-20929"/>
      <w:r>
        <w:t xml:space="preserve"> (CONF:86-20929)</w:t>
      </w:r>
      <w:bookmarkEnd w:id="4726"/>
      <w:r>
        <w:t>.</w:t>
      </w:r>
    </w:p>
    <w:p w14:paraId="3C127085" w14:textId="77777777" w:rsidR="006C45D2" w:rsidRDefault="0048493C" w:rsidP="007C5A1B">
      <w:pPr>
        <w:numPr>
          <w:ilvl w:val="1"/>
          <w:numId w:val="168"/>
        </w:numPr>
      </w:pPr>
      <w:r>
        <w:t xml:space="preserve">This id </w:t>
      </w:r>
      <w:r>
        <w:rPr>
          <w:rStyle w:val="keyword"/>
        </w:rPr>
        <w:t>SHALL</w:t>
      </w:r>
      <w:r>
        <w:t xml:space="preserve"> contain exactly one [1..1] </w:t>
      </w:r>
      <w:r>
        <w:rPr>
          <w:rStyle w:val="XMLnameBold"/>
        </w:rPr>
        <w:t>@nullFlavor</w:t>
      </w:r>
      <w:r>
        <w:t>=</w:t>
      </w:r>
      <w:r>
        <w:rPr>
          <w:rStyle w:val="XMLname"/>
        </w:rPr>
        <w:t>"NA"</w:t>
      </w:r>
      <w:bookmarkStart w:id="4727" w:name="C_86-22735"/>
      <w:r>
        <w:t xml:space="preserve"> (CONF:86-22735)</w:t>
      </w:r>
      <w:bookmarkEnd w:id="4727"/>
      <w:r>
        <w:t>.</w:t>
      </w:r>
    </w:p>
    <w:p w14:paraId="2A736BDE" w14:textId="77777777" w:rsidR="006C45D2" w:rsidRDefault="0048493C" w:rsidP="007C5A1B">
      <w:pPr>
        <w:numPr>
          <w:ilvl w:val="0"/>
          <w:numId w:val="168"/>
        </w:numPr>
      </w:pPr>
      <w:r>
        <w:rPr>
          <w:rStyle w:val="keyword"/>
        </w:rPr>
        <w:t>SHALL</w:t>
      </w:r>
      <w:r>
        <w:t xml:space="preserve"> contain exactly one [1..1] </w:t>
      </w:r>
      <w:r>
        <w:rPr>
          <w:rStyle w:val="XMLnameBold"/>
        </w:rPr>
        <w:t>code</w:t>
      </w:r>
      <w:bookmarkStart w:id="4728" w:name="C_86-20930"/>
      <w:r>
        <w:t xml:space="preserve"> (CONF:86-20930)</w:t>
      </w:r>
      <w:bookmarkEnd w:id="4728"/>
      <w:r>
        <w:t>.</w:t>
      </w:r>
    </w:p>
    <w:p w14:paraId="28FDFD6A" w14:textId="77777777" w:rsidR="006C45D2" w:rsidRDefault="0048493C" w:rsidP="007C5A1B">
      <w:pPr>
        <w:numPr>
          <w:ilvl w:val="1"/>
          <w:numId w:val="168"/>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4729" w:name="C_86-20931"/>
      <w:r>
        <w:t xml:space="preserve"> (CONF:86-20931)</w:t>
      </w:r>
      <w:bookmarkEnd w:id="4729"/>
      <w:r>
        <w:t>.</w:t>
      </w:r>
    </w:p>
    <w:p w14:paraId="32EF9636" w14:textId="77777777" w:rsidR="006C45D2" w:rsidRDefault="0048493C" w:rsidP="007C5A1B">
      <w:pPr>
        <w:numPr>
          <w:ilvl w:val="1"/>
          <w:numId w:val="168"/>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4730" w:name="C_86-28392"/>
      <w:r>
        <w:t xml:space="preserve"> (CONF:86-28392)</w:t>
      </w:r>
      <w:bookmarkEnd w:id="4730"/>
      <w:r>
        <w:t>.</w:t>
      </w:r>
    </w:p>
    <w:p w14:paraId="2C627321" w14:textId="77777777" w:rsidR="006C45D2" w:rsidRDefault="0048493C" w:rsidP="007C5A1B">
      <w:pPr>
        <w:numPr>
          <w:ilvl w:val="0"/>
          <w:numId w:val="168"/>
        </w:numPr>
      </w:pPr>
      <w:r>
        <w:rPr>
          <w:rStyle w:val="keyword"/>
        </w:rPr>
        <w:t>SHALL</w:t>
      </w:r>
      <w:r>
        <w:t xml:space="preserve"> contain exactly one [1..1] </w:t>
      </w:r>
      <w:r>
        <w:rPr>
          <w:rStyle w:val="XMLnameBold"/>
        </w:rPr>
        <w:t>statusCode</w:t>
      </w:r>
      <w:bookmarkStart w:id="4731" w:name="C_86-20932"/>
      <w:r>
        <w:t xml:space="preserve"> (CONF:86-20932)</w:t>
      </w:r>
      <w:bookmarkEnd w:id="4731"/>
      <w:r>
        <w:t>.</w:t>
      </w:r>
    </w:p>
    <w:p w14:paraId="57E786D6" w14:textId="77777777" w:rsidR="006C45D2" w:rsidRDefault="0048493C" w:rsidP="007C5A1B">
      <w:pPr>
        <w:numPr>
          <w:ilvl w:val="1"/>
          <w:numId w:val="16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732" w:name="C_86-20933"/>
      <w:r>
        <w:t xml:space="preserve"> (CONF:86-20933)</w:t>
      </w:r>
      <w:bookmarkEnd w:id="4732"/>
      <w:r>
        <w:t>.</w:t>
      </w:r>
    </w:p>
    <w:p w14:paraId="682CB561" w14:textId="77777777" w:rsidR="006C45D2" w:rsidRDefault="0048493C" w:rsidP="007C5A1B">
      <w:pPr>
        <w:numPr>
          <w:ilvl w:val="0"/>
          <w:numId w:val="168"/>
        </w:numPr>
      </w:pPr>
      <w:r>
        <w:rPr>
          <w:rStyle w:val="keyword"/>
        </w:rPr>
        <w:t>SHALL</w:t>
      </w:r>
      <w:r>
        <w:t xml:space="preserve"> contain exactly one [1..1] </w:t>
      </w:r>
      <w:r>
        <w:rPr>
          <w:rStyle w:val="XMLnameBold"/>
        </w:rPr>
        <w:t>value</w:t>
      </w:r>
      <w:r>
        <w:t xml:space="preserve"> with @xsi:type="CD"</w:t>
      </w:r>
      <w:bookmarkStart w:id="4733" w:name="C_86-20934"/>
      <w:r>
        <w:t xml:space="preserve"> (CONF:86-20934)</w:t>
      </w:r>
      <w:bookmarkEnd w:id="4733"/>
      <w:r>
        <w:t>.</w:t>
      </w:r>
    </w:p>
    <w:p w14:paraId="16372AD3" w14:textId="77777777" w:rsidR="006C45D2" w:rsidRDefault="0048493C" w:rsidP="007C5A1B">
      <w:pPr>
        <w:numPr>
          <w:ilvl w:val="1"/>
          <w:numId w:val="168"/>
        </w:numPr>
      </w:pPr>
      <w:r>
        <w:t xml:space="preserve">This value </w:t>
      </w:r>
      <w:r>
        <w:rPr>
          <w:rStyle w:val="keyword"/>
        </w:rPr>
        <w:t>SHALL</w:t>
      </w:r>
      <w:r>
        <w:t xml:space="preserve"> contain exactly one [1..1] </w:t>
      </w:r>
      <w:r>
        <w:rPr>
          <w:rStyle w:val="XMLnameBold"/>
        </w:rPr>
        <w:t>@code</w:t>
      </w:r>
      <w:r>
        <w:t>=</w:t>
      </w:r>
      <w:r>
        <w:rPr>
          <w:rStyle w:val="XMLname"/>
        </w:rPr>
        <w:t>"417746004"</w:t>
      </w:r>
      <w:r>
        <w:t xml:space="preserve"> Trauma (CodeSystem: </w:t>
      </w:r>
      <w:r>
        <w:rPr>
          <w:rStyle w:val="XMLname"/>
        </w:rPr>
        <w:t>SNOMED CT urn:oid:2.16.840.1.113883.6.96</w:t>
      </w:r>
      <w:r>
        <w:rPr>
          <w:rStyle w:val="keyword"/>
        </w:rPr>
        <w:t xml:space="preserve"> STATIC</w:t>
      </w:r>
      <w:r>
        <w:t>)</w:t>
      </w:r>
      <w:bookmarkStart w:id="4734" w:name="C_86-20936"/>
      <w:r>
        <w:t xml:space="preserve"> (CONF:86-20936)</w:t>
      </w:r>
      <w:bookmarkEnd w:id="4734"/>
      <w:r>
        <w:t>.</w:t>
      </w:r>
    </w:p>
    <w:p w14:paraId="5D72994C" w14:textId="7DDAA686" w:rsidR="006C45D2" w:rsidRDefault="0048493C">
      <w:pPr>
        <w:pStyle w:val="Caption"/>
        <w:ind w:left="130" w:right="115"/>
      </w:pPr>
      <w:bookmarkStart w:id="4735" w:name="_Toc106442537"/>
      <w:r>
        <w:t xml:space="preserve">Figure </w:t>
      </w:r>
      <w:r>
        <w:fldChar w:fldCharType="begin"/>
      </w:r>
      <w:r>
        <w:instrText>SEQ Figure \* ARABIC</w:instrText>
      </w:r>
      <w:r>
        <w:fldChar w:fldCharType="separate"/>
      </w:r>
      <w:r w:rsidR="00AC6834">
        <w:t>234</w:t>
      </w:r>
      <w:r>
        <w:fldChar w:fldCharType="end"/>
      </w:r>
      <w:r>
        <w:t>: Trauma Observation Example</w:t>
      </w:r>
      <w:bookmarkEnd w:id="4735"/>
    </w:p>
    <w:p w14:paraId="106FDEBD" w14:textId="77777777" w:rsidR="006C45D2" w:rsidRDefault="0048493C">
      <w:pPr>
        <w:pStyle w:val="Example"/>
        <w:ind w:left="130" w:right="115"/>
      </w:pPr>
      <w:r>
        <w:t>&lt;observation classCode="OBS" moodCode="EVN" negationInd="false"&gt;</w:t>
      </w:r>
    </w:p>
    <w:p w14:paraId="2EC0C23E" w14:textId="77777777" w:rsidR="006C45D2" w:rsidRDefault="0048493C">
      <w:pPr>
        <w:pStyle w:val="Example"/>
        <w:ind w:left="130" w:right="115"/>
      </w:pPr>
      <w:r>
        <w:t xml:space="preserve">  &lt;!-- C-CDA Problem Observation templateId --&gt;</w:t>
      </w:r>
    </w:p>
    <w:p w14:paraId="33E8863D" w14:textId="77777777" w:rsidR="006C45D2" w:rsidRDefault="0048493C">
      <w:pPr>
        <w:pStyle w:val="Example"/>
        <w:ind w:left="130" w:right="115"/>
      </w:pPr>
      <w:r>
        <w:t xml:space="preserve">  &lt;templateId root="2.16.840.1.113883.10.20.22.4.4"/&gt;</w:t>
      </w:r>
    </w:p>
    <w:p w14:paraId="7A729119" w14:textId="77777777" w:rsidR="006C45D2" w:rsidRDefault="0048493C">
      <w:pPr>
        <w:pStyle w:val="Example"/>
        <w:ind w:left="130" w:right="115"/>
      </w:pPr>
      <w:r>
        <w:t xml:space="preserve">  &lt;!-- HAI Trauma Observation templateId --&gt;</w:t>
      </w:r>
    </w:p>
    <w:p w14:paraId="18355C1A" w14:textId="77777777" w:rsidR="006C45D2" w:rsidRDefault="0048493C">
      <w:pPr>
        <w:pStyle w:val="Example"/>
        <w:ind w:left="130" w:right="115"/>
      </w:pPr>
      <w:r>
        <w:t xml:space="preserve">  &lt;templateId root="2.16.840.1.113883.10.20.5.6.170"/&gt;</w:t>
      </w:r>
    </w:p>
    <w:p w14:paraId="521B1A33" w14:textId="77777777" w:rsidR="006C45D2" w:rsidRDefault="0048493C">
      <w:pPr>
        <w:pStyle w:val="Example"/>
        <w:ind w:left="130" w:right="115"/>
      </w:pPr>
      <w:r>
        <w:t xml:space="preserve">  &lt;id nullFlavor="NA"/&gt;</w:t>
      </w:r>
    </w:p>
    <w:p w14:paraId="74C8FEAD" w14:textId="77777777" w:rsidR="006C45D2" w:rsidRDefault="0048493C">
      <w:pPr>
        <w:pStyle w:val="Example"/>
        <w:ind w:left="130" w:right="115"/>
      </w:pPr>
      <w:r>
        <w:t xml:space="preserve">  &lt;code codeSystem="2.16.840.1.113883.5.4" code="ASSERTION"/&gt;</w:t>
      </w:r>
    </w:p>
    <w:p w14:paraId="5DDF1F1E" w14:textId="77777777" w:rsidR="006C45D2" w:rsidRDefault="0048493C">
      <w:pPr>
        <w:pStyle w:val="Example"/>
        <w:ind w:left="130" w:right="115"/>
      </w:pPr>
      <w:r>
        <w:t xml:space="preserve">  &lt;statusCode code="completed"/&gt;</w:t>
      </w:r>
    </w:p>
    <w:p w14:paraId="53B9ADDF" w14:textId="77777777" w:rsidR="006C45D2" w:rsidRDefault="0048493C">
      <w:pPr>
        <w:pStyle w:val="Example"/>
        <w:ind w:left="130" w:right="115"/>
      </w:pPr>
      <w:r>
        <w:t xml:space="preserve">  &lt;value xsi:type="CD" </w:t>
      </w:r>
    </w:p>
    <w:p w14:paraId="1550140A" w14:textId="77777777" w:rsidR="006C45D2" w:rsidRDefault="0048493C">
      <w:pPr>
        <w:pStyle w:val="Example"/>
        <w:ind w:left="130" w:right="115"/>
      </w:pPr>
      <w:r>
        <w:t xml:space="preserve">         code="417746004" </w:t>
      </w:r>
    </w:p>
    <w:p w14:paraId="3C1D76CF" w14:textId="77777777" w:rsidR="006C45D2" w:rsidRDefault="0048493C">
      <w:pPr>
        <w:pStyle w:val="Example"/>
        <w:ind w:left="130" w:right="115"/>
      </w:pPr>
      <w:r>
        <w:t xml:space="preserve">         codeSystem="2.16.840.1.113883.6.96" </w:t>
      </w:r>
    </w:p>
    <w:p w14:paraId="5163BF5C" w14:textId="77777777" w:rsidR="006C45D2" w:rsidRDefault="0048493C">
      <w:pPr>
        <w:pStyle w:val="Example"/>
        <w:ind w:left="130" w:right="115"/>
      </w:pPr>
      <w:r>
        <w:t xml:space="preserve">         codeSystemName="SNOMED" </w:t>
      </w:r>
    </w:p>
    <w:p w14:paraId="7AB1164B" w14:textId="77777777" w:rsidR="006C45D2" w:rsidRDefault="0048493C">
      <w:pPr>
        <w:pStyle w:val="Example"/>
        <w:ind w:left="130" w:right="115"/>
      </w:pPr>
      <w:r>
        <w:t xml:space="preserve">         displayName="Trauma"/&gt;</w:t>
      </w:r>
    </w:p>
    <w:p w14:paraId="76B12E55" w14:textId="77777777" w:rsidR="006C45D2" w:rsidRDefault="0048493C">
      <w:pPr>
        <w:pStyle w:val="Example"/>
        <w:ind w:left="130" w:right="115"/>
      </w:pPr>
      <w:r>
        <w:t>&lt;/observation&gt;</w:t>
      </w:r>
    </w:p>
    <w:p w14:paraId="064B7316" w14:textId="77777777" w:rsidR="006C45D2" w:rsidRDefault="006C45D2">
      <w:pPr>
        <w:pStyle w:val="BodyText"/>
      </w:pPr>
    </w:p>
    <w:p w14:paraId="178ABE61" w14:textId="77777777" w:rsidR="006C45D2" w:rsidRDefault="0048493C">
      <w:pPr>
        <w:pStyle w:val="Heading2nospace"/>
      </w:pPr>
      <w:bookmarkStart w:id="4736" w:name="E_Type_of_Antimicrobial_Start_Observati"/>
      <w:bookmarkStart w:id="4737" w:name="_Toc106442275"/>
      <w:r>
        <w:t>Type of Antimicrobial Start Observation</w:t>
      </w:r>
      <w:bookmarkEnd w:id="4736"/>
      <w:bookmarkEnd w:id="4737"/>
    </w:p>
    <w:p w14:paraId="40B6493C" w14:textId="77777777" w:rsidR="006C45D2" w:rsidRDefault="0048493C">
      <w:pPr>
        <w:pStyle w:val="BracketData"/>
      </w:pPr>
      <w:r>
        <w:t>[observation: identifier urn:hl7ii:2.16.840.1.113883.10.20.5.6.230:2015-10-01 (closed)]</w:t>
      </w:r>
    </w:p>
    <w:p w14:paraId="2C244CE7" w14:textId="77777777" w:rsidR="006C45D2" w:rsidRDefault="0048493C">
      <w:pPr>
        <w:pStyle w:val="BracketData"/>
      </w:pPr>
      <w:r>
        <w:t>Published as part of NHSN Healthcare Associated Infection (HAI) Reports Release 3, DSTU 1 - US Realm</w:t>
      </w:r>
    </w:p>
    <w:p w14:paraId="07A7060D" w14:textId="4B9B4DE4" w:rsidR="006C45D2" w:rsidRDefault="0048493C">
      <w:pPr>
        <w:pStyle w:val="Caption"/>
      </w:pPr>
      <w:bookmarkStart w:id="4738" w:name="_Toc106443162"/>
      <w:r>
        <w:t xml:space="preserve">Table </w:t>
      </w:r>
      <w:r>
        <w:fldChar w:fldCharType="begin"/>
      </w:r>
      <w:r>
        <w:instrText>SEQ Table \* ARABIC</w:instrText>
      </w:r>
      <w:r>
        <w:fldChar w:fldCharType="separate"/>
      </w:r>
      <w:r w:rsidR="00AC6834">
        <w:t>618</w:t>
      </w:r>
      <w:r>
        <w:fldChar w:fldCharType="end"/>
      </w:r>
      <w:r>
        <w:t>: Type of Antimicrobial Start Observation Contexts</w:t>
      </w:r>
      <w:bookmarkEnd w:id="473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0938D949" w14:textId="77777777">
        <w:trPr>
          <w:cantSplit/>
          <w:tblHeader/>
          <w:jc w:val="center"/>
        </w:trPr>
        <w:tc>
          <w:tcPr>
            <w:tcW w:w="360" w:type="dxa"/>
            <w:shd w:val="clear" w:color="auto" w:fill="E6E6E6"/>
          </w:tcPr>
          <w:p w14:paraId="2D9FC2D1" w14:textId="77777777" w:rsidR="006C45D2" w:rsidRDefault="0048493C">
            <w:pPr>
              <w:pStyle w:val="TableHead"/>
            </w:pPr>
            <w:r>
              <w:t>Contained By:</w:t>
            </w:r>
          </w:p>
        </w:tc>
        <w:tc>
          <w:tcPr>
            <w:tcW w:w="360" w:type="dxa"/>
            <w:shd w:val="clear" w:color="auto" w:fill="E6E6E6"/>
          </w:tcPr>
          <w:p w14:paraId="65019833" w14:textId="77777777" w:rsidR="006C45D2" w:rsidRDefault="0048493C">
            <w:pPr>
              <w:pStyle w:val="TableHead"/>
            </w:pPr>
            <w:r>
              <w:t>Contains:</w:t>
            </w:r>
          </w:p>
        </w:tc>
      </w:tr>
      <w:tr w:rsidR="006C45D2" w14:paraId="0B2639EE" w14:textId="77777777">
        <w:trPr>
          <w:jc w:val="center"/>
        </w:trPr>
        <w:tc>
          <w:tcPr>
            <w:tcW w:w="360" w:type="dxa"/>
          </w:tcPr>
          <w:p w14:paraId="64F4898D" w14:textId="262B0BC0" w:rsidR="006C45D2" w:rsidRDefault="00CC4EF7">
            <w:pPr>
              <w:pStyle w:val="TableText"/>
            </w:pPr>
            <w:hyperlink w:anchor="E_IV_Antibiotic_Start_Clinical_Stmt_V4">
              <w:r w:rsidR="0048493C">
                <w:rPr>
                  <w:rStyle w:val="HyperlinkText9pt"/>
                </w:rPr>
                <w:t>IV Antibiotic Start Clinical Statement (V4)</w:t>
              </w:r>
            </w:hyperlink>
            <w:r w:rsidR="0048493C">
              <w:t xml:space="preserve"> (optional)</w:t>
            </w:r>
          </w:p>
        </w:tc>
        <w:tc>
          <w:tcPr>
            <w:tcW w:w="360" w:type="dxa"/>
          </w:tcPr>
          <w:p w14:paraId="144DE3BB" w14:textId="77777777" w:rsidR="006C45D2" w:rsidRDefault="006C45D2"/>
        </w:tc>
      </w:tr>
    </w:tbl>
    <w:p w14:paraId="54890D64" w14:textId="77777777" w:rsidR="006C45D2" w:rsidRDefault="006C45D2">
      <w:pPr>
        <w:pStyle w:val="BodyText"/>
      </w:pPr>
    </w:p>
    <w:p w14:paraId="28D39C6E" w14:textId="77777777" w:rsidR="006C45D2" w:rsidRDefault="0048493C">
      <w:r>
        <w:t>This observation records whether the antimicrobial start was a new outpatient start or a continuation of an inpatient course.</w:t>
      </w:r>
    </w:p>
    <w:p w14:paraId="5924FF67" w14:textId="4A932037" w:rsidR="006C45D2" w:rsidRDefault="0048493C">
      <w:pPr>
        <w:pStyle w:val="Caption"/>
      </w:pPr>
      <w:bookmarkStart w:id="4739" w:name="_Toc106443163"/>
      <w:r>
        <w:t xml:space="preserve">Table </w:t>
      </w:r>
      <w:r>
        <w:fldChar w:fldCharType="begin"/>
      </w:r>
      <w:r>
        <w:instrText>SEQ Table \* ARABIC</w:instrText>
      </w:r>
      <w:r>
        <w:fldChar w:fldCharType="separate"/>
      </w:r>
      <w:r w:rsidR="00AC6834">
        <w:t>619</w:t>
      </w:r>
      <w:r>
        <w:fldChar w:fldCharType="end"/>
      </w:r>
      <w:r>
        <w:t>: Type of Antimicrobial Start Observation Constraints Overview</w:t>
      </w:r>
      <w:bookmarkEnd w:id="473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75B2D00D" w14:textId="77777777">
        <w:trPr>
          <w:cantSplit/>
          <w:tblHeader/>
          <w:jc w:val="center"/>
        </w:trPr>
        <w:tc>
          <w:tcPr>
            <w:tcW w:w="0" w:type="dxa"/>
            <w:shd w:val="clear" w:color="auto" w:fill="E6E6E6"/>
            <w:noWrap/>
          </w:tcPr>
          <w:p w14:paraId="7B66EB48" w14:textId="77777777" w:rsidR="006C45D2" w:rsidRDefault="0048493C">
            <w:pPr>
              <w:pStyle w:val="TableHead"/>
            </w:pPr>
            <w:r>
              <w:t>XPath</w:t>
            </w:r>
          </w:p>
        </w:tc>
        <w:tc>
          <w:tcPr>
            <w:tcW w:w="720" w:type="dxa"/>
            <w:shd w:val="clear" w:color="auto" w:fill="E6E6E6"/>
            <w:noWrap/>
          </w:tcPr>
          <w:p w14:paraId="365D1355" w14:textId="77777777" w:rsidR="006C45D2" w:rsidRDefault="0048493C">
            <w:pPr>
              <w:pStyle w:val="TableHead"/>
            </w:pPr>
            <w:r>
              <w:t>Card.</w:t>
            </w:r>
          </w:p>
        </w:tc>
        <w:tc>
          <w:tcPr>
            <w:tcW w:w="1152" w:type="dxa"/>
            <w:shd w:val="clear" w:color="auto" w:fill="E6E6E6"/>
            <w:noWrap/>
          </w:tcPr>
          <w:p w14:paraId="2BBB6631" w14:textId="77777777" w:rsidR="006C45D2" w:rsidRDefault="0048493C">
            <w:pPr>
              <w:pStyle w:val="TableHead"/>
            </w:pPr>
            <w:r>
              <w:t>Verb</w:t>
            </w:r>
          </w:p>
        </w:tc>
        <w:tc>
          <w:tcPr>
            <w:tcW w:w="864" w:type="dxa"/>
            <w:shd w:val="clear" w:color="auto" w:fill="E6E6E6"/>
            <w:noWrap/>
          </w:tcPr>
          <w:p w14:paraId="4F4C3620" w14:textId="77777777" w:rsidR="006C45D2" w:rsidRDefault="0048493C">
            <w:pPr>
              <w:pStyle w:val="TableHead"/>
            </w:pPr>
            <w:r>
              <w:t>Data Type</w:t>
            </w:r>
          </w:p>
        </w:tc>
        <w:tc>
          <w:tcPr>
            <w:tcW w:w="864" w:type="dxa"/>
            <w:shd w:val="clear" w:color="auto" w:fill="E6E6E6"/>
            <w:noWrap/>
          </w:tcPr>
          <w:p w14:paraId="39C538AD" w14:textId="77777777" w:rsidR="006C45D2" w:rsidRDefault="0048493C">
            <w:pPr>
              <w:pStyle w:val="TableHead"/>
            </w:pPr>
            <w:r>
              <w:t>CONF#</w:t>
            </w:r>
          </w:p>
        </w:tc>
        <w:tc>
          <w:tcPr>
            <w:tcW w:w="864" w:type="dxa"/>
            <w:shd w:val="clear" w:color="auto" w:fill="E6E6E6"/>
            <w:noWrap/>
          </w:tcPr>
          <w:p w14:paraId="5E1C1086" w14:textId="77777777" w:rsidR="006C45D2" w:rsidRDefault="0048493C">
            <w:pPr>
              <w:pStyle w:val="TableHead"/>
            </w:pPr>
            <w:r>
              <w:t>Value</w:t>
            </w:r>
          </w:p>
        </w:tc>
      </w:tr>
      <w:tr w:rsidR="006C45D2" w14:paraId="406C1EB7" w14:textId="77777777">
        <w:trPr>
          <w:jc w:val="center"/>
        </w:trPr>
        <w:tc>
          <w:tcPr>
            <w:tcW w:w="10160" w:type="dxa"/>
            <w:gridSpan w:val="6"/>
          </w:tcPr>
          <w:p w14:paraId="67E467B9" w14:textId="77777777" w:rsidR="006C45D2" w:rsidRDefault="0048493C">
            <w:pPr>
              <w:pStyle w:val="TableText"/>
            </w:pPr>
            <w:r>
              <w:t>observation (identifier: urn:hl7ii:2.16.840.1.113883.10.20.5.6.230:2015-10-01)</w:t>
            </w:r>
          </w:p>
        </w:tc>
      </w:tr>
      <w:tr w:rsidR="006C45D2" w14:paraId="3EE43ADD" w14:textId="77777777">
        <w:trPr>
          <w:jc w:val="center"/>
        </w:trPr>
        <w:tc>
          <w:tcPr>
            <w:tcW w:w="3345" w:type="dxa"/>
          </w:tcPr>
          <w:p w14:paraId="0EE32BA6" w14:textId="77777777" w:rsidR="006C45D2" w:rsidRDefault="0048493C">
            <w:pPr>
              <w:pStyle w:val="TableText"/>
            </w:pPr>
            <w:r>
              <w:tab/>
              <w:t>@classCode</w:t>
            </w:r>
          </w:p>
        </w:tc>
        <w:tc>
          <w:tcPr>
            <w:tcW w:w="720" w:type="dxa"/>
          </w:tcPr>
          <w:p w14:paraId="3C0E38A0" w14:textId="77777777" w:rsidR="006C45D2" w:rsidRDefault="0048493C">
            <w:pPr>
              <w:pStyle w:val="TableText"/>
            </w:pPr>
            <w:r>
              <w:t>1..1</w:t>
            </w:r>
          </w:p>
        </w:tc>
        <w:tc>
          <w:tcPr>
            <w:tcW w:w="1152" w:type="dxa"/>
          </w:tcPr>
          <w:p w14:paraId="089F2A3F" w14:textId="77777777" w:rsidR="006C45D2" w:rsidRDefault="0048493C">
            <w:pPr>
              <w:pStyle w:val="TableText"/>
            </w:pPr>
            <w:r>
              <w:t>SHALL</w:t>
            </w:r>
          </w:p>
        </w:tc>
        <w:tc>
          <w:tcPr>
            <w:tcW w:w="864" w:type="dxa"/>
          </w:tcPr>
          <w:p w14:paraId="5D245760" w14:textId="77777777" w:rsidR="006C45D2" w:rsidRDefault="006C45D2">
            <w:pPr>
              <w:pStyle w:val="TableText"/>
            </w:pPr>
          </w:p>
        </w:tc>
        <w:tc>
          <w:tcPr>
            <w:tcW w:w="1104" w:type="dxa"/>
          </w:tcPr>
          <w:p w14:paraId="5638E952" w14:textId="35BB1A8F" w:rsidR="006C45D2" w:rsidRDefault="00CC4EF7">
            <w:pPr>
              <w:pStyle w:val="TableText"/>
            </w:pPr>
            <w:hyperlink w:anchor="C_1202-30558">
              <w:r w:rsidR="0048493C">
                <w:rPr>
                  <w:rStyle w:val="HyperlinkText9pt"/>
                </w:rPr>
                <w:t>1202-30558</w:t>
              </w:r>
            </w:hyperlink>
          </w:p>
        </w:tc>
        <w:tc>
          <w:tcPr>
            <w:tcW w:w="2975" w:type="dxa"/>
          </w:tcPr>
          <w:p w14:paraId="605BDAC2" w14:textId="77777777" w:rsidR="006C45D2" w:rsidRDefault="0048493C">
            <w:pPr>
              <w:pStyle w:val="TableText"/>
            </w:pPr>
            <w:r>
              <w:t>urn:oid:2.16.840.1.113883.5.6 (HL7ActClass) = OBS</w:t>
            </w:r>
          </w:p>
        </w:tc>
      </w:tr>
      <w:tr w:rsidR="006C45D2" w14:paraId="3168BED9" w14:textId="77777777">
        <w:trPr>
          <w:jc w:val="center"/>
        </w:trPr>
        <w:tc>
          <w:tcPr>
            <w:tcW w:w="3345" w:type="dxa"/>
          </w:tcPr>
          <w:p w14:paraId="54B309D3" w14:textId="77777777" w:rsidR="006C45D2" w:rsidRDefault="0048493C">
            <w:pPr>
              <w:pStyle w:val="TableText"/>
            </w:pPr>
            <w:r>
              <w:tab/>
              <w:t>@moodCode</w:t>
            </w:r>
          </w:p>
        </w:tc>
        <w:tc>
          <w:tcPr>
            <w:tcW w:w="720" w:type="dxa"/>
          </w:tcPr>
          <w:p w14:paraId="738CBFD0" w14:textId="77777777" w:rsidR="006C45D2" w:rsidRDefault="0048493C">
            <w:pPr>
              <w:pStyle w:val="TableText"/>
            </w:pPr>
            <w:r>
              <w:t>1..1</w:t>
            </w:r>
          </w:p>
        </w:tc>
        <w:tc>
          <w:tcPr>
            <w:tcW w:w="1152" w:type="dxa"/>
          </w:tcPr>
          <w:p w14:paraId="79A7786F" w14:textId="77777777" w:rsidR="006C45D2" w:rsidRDefault="0048493C">
            <w:pPr>
              <w:pStyle w:val="TableText"/>
            </w:pPr>
            <w:r>
              <w:t>SHALL</w:t>
            </w:r>
          </w:p>
        </w:tc>
        <w:tc>
          <w:tcPr>
            <w:tcW w:w="864" w:type="dxa"/>
          </w:tcPr>
          <w:p w14:paraId="28C42D7E" w14:textId="77777777" w:rsidR="006C45D2" w:rsidRDefault="006C45D2">
            <w:pPr>
              <w:pStyle w:val="TableText"/>
            </w:pPr>
          </w:p>
        </w:tc>
        <w:tc>
          <w:tcPr>
            <w:tcW w:w="1104" w:type="dxa"/>
          </w:tcPr>
          <w:p w14:paraId="0911F54C" w14:textId="65F69FA3" w:rsidR="006C45D2" w:rsidRDefault="00CC4EF7">
            <w:pPr>
              <w:pStyle w:val="TableText"/>
            </w:pPr>
            <w:hyperlink w:anchor="C_1202-30559">
              <w:r w:rsidR="0048493C">
                <w:rPr>
                  <w:rStyle w:val="HyperlinkText9pt"/>
                </w:rPr>
                <w:t>1202-30559</w:t>
              </w:r>
            </w:hyperlink>
          </w:p>
        </w:tc>
        <w:tc>
          <w:tcPr>
            <w:tcW w:w="2975" w:type="dxa"/>
          </w:tcPr>
          <w:p w14:paraId="10FC12C5" w14:textId="77777777" w:rsidR="006C45D2" w:rsidRDefault="0048493C">
            <w:pPr>
              <w:pStyle w:val="TableText"/>
            </w:pPr>
            <w:r>
              <w:t>urn:oid:2.16.840.1.113883.5.1001 (HL7ActMood) = EVN</w:t>
            </w:r>
          </w:p>
        </w:tc>
      </w:tr>
      <w:tr w:rsidR="006C45D2" w14:paraId="18CABE9E" w14:textId="77777777">
        <w:trPr>
          <w:jc w:val="center"/>
        </w:trPr>
        <w:tc>
          <w:tcPr>
            <w:tcW w:w="3345" w:type="dxa"/>
          </w:tcPr>
          <w:p w14:paraId="1A6E55EA" w14:textId="77777777" w:rsidR="006C45D2" w:rsidRDefault="0048493C">
            <w:pPr>
              <w:pStyle w:val="TableText"/>
            </w:pPr>
            <w:r>
              <w:tab/>
              <w:t>templateId</w:t>
            </w:r>
          </w:p>
        </w:tc>
        <w:tc>
          <w:tcPr>
            <w:tcW w:w="720" w:type="dxa"/>
          </w:tcPr>
          <w:p w14:paraId="15E2A5A3" w14:textId="77777777" w:rsidR="006C45D2" w:rsidRDefault="0048493C">
            <w:pPr>
              <w:pStyle w:val="TableText"/>
            </w:pPr>
            <w:r>
              <w:t>1..1</w:t>
            </w:r>
          </w:p>
        </w:tc>
        <w:tc>
          <w:tcPr>
            <w:tcW w:w="1152" w:type="dxa"/>
          </w:tcPr>
          <w:p w14:paraId="32F91776" w14:textId="77777777" w:rsidR="006C45D2" w:rsidRDefault="0048493C">
            <w:pPr>
              <w:pStyle w:val="TableText"/>
            </w:pPr>
            <w:r>
              <w:t>SHALL</w:t>
            </w:r>
          </w:p>
        </w:tc>
        <w:tc>
          <w:tcPr>
            <w:tcW w:w="864" w:type="dxa"/>
          </w:tcPr>
          <w:p w14:paraId="1905DB04" w14:textId="77777777" w:rsidR="006C45D2" w:rsidRDefault="006C45D2">
            <w:pPr>
              <w:pStyle w:val="TableText"/>
            </w:pPr>
          </w:p>
        </w:tc>
        <w:tc>
          <w:tcPr>
            <w:tcW w:w="1104" w:type="dxa"/>
          </w:tcPr>
          <w:p w14:paraId="10AFF76E" w14:textId="41571931" w:rsidR="006C45D2" w:rsidRDefault="00CC4EF7">
            <w:pPr>
              <w:pStyle w:val="TableText"/>
            </w:pPr>
            <w:hyperlink w:anchor="C_1202-30548">
              <w:r w:rsidR="0048493C">
                <w:rPr>
                  <w:rStyle w:val="HyperlinkText9pt"/>
                </w:rPr>
                <w:t>1202-30548</w:t>
              </w:r>
            </w:hyperlink>
          </w:p>
        </w:tc>
        <w:tc>
          <w:tcPr>
            <w:tcW w:w="2975" w:type="dxa"/>
          </w:tcPr>
          <w:p w14:paraId="49B3FBAB" w14:textId="77777777" w:rsidR="006C45D2" w:rsidRDefault="006C45D2">
            <w:pPr>
              <w:pStyle w:val="TableText"/>
            </w:pPr>
          </w:p>
        </w:tc>
      </w:tr>
      <w:tr w:rsidR="006C45D2" w14:paraId="0A662A5E" w14:textId="77777777">
        <w:trPr>
          <w:jc w:val="center"/>
        </w:trPr>
        <w:tc>
          <w:tcPr>
            <w:tcW w:w="3345" w:type="dxa"/>
          </w:tcPr>
          <w:p w14:paraId="34FF71AA" w14:textId="77777777" w:rsidR="006C45D2" w:rsidRDefault="0048493C">
            <w:pPr>
              <w:pStyle w:val="TableText"/>
            </w:pPr>
            <w:r>
              <w:tab/>
            </w:r>
            <w:r>
              <w:tab/>
              <w:t>@root</w:t>
            </w:r>
          </w:p>
        </w:tc>
        <w:tc>
          <w:tcPr>
            <w:tcW w:w="720" w:type="dxa"/>
          </w:tcPr>
          <w:p w14:paraId="46B85E6D" w14:textId="77777777" w:rsidR="006C45D2" w:rsidRDefault="0048493C">
            <w:pPr>
              <w:pStyle w:val="TableText"/>
            </w:pPr>
            <w:r>
              <w:t>1..1</w:t>
            </w:r>
          </w:p>
        </w:tc>
        <w:tc>
          <w:tcPr>
            <w:tcW w:w="1152" w:type="dxa"/>
          </w:tcPr>
          <w:p w14:paraId="2A0B4302" w14:textId="77777777" w:rsidR="006C45D2" w:rsidRDefault="0048493C">
            <w:pPr>
              <w:pStyle w:val="TableText"/>
            </w:pPr>
            <w:r>
              <w:t>SHALL</w:t>
            </w:r>
          </w:p>
        </w:tc>
        <w:tc>
          <w:tcPr>
            <w:tcW w:w="864" w:type="dxa"/>
          </w:tcPr>
          <w:p w14:paraId="0D165B2D" w14:textId="77777777" w:rsidR="006C45D2" w:rsidRDefault="006C45D2">
            <w:pPr>
              <w:pStyle w:val="TableText"/>
            </w:pPr>
          </w:p>
        </w:tc>
        <w:tc>
          <w:tcPr>
            <w:tcW w:w="1104" w:type="dxa"/>
          </w:tcPr>
          <w:p w14:paraId="2DB490B6" w14:textId="456E32A2" w:rsidR="006C45D2" w:rsidRDefault="00CC4EF7">
            <w:pPr>
              <w:pStyle w:val="TableText"/>
            </w:pPr>
            <w:hyperlink w:anchor="C_1202-30552">
              <w:r w:rsidR="0048493C">
                <w:rPr>
                  <w:rStyle w:val="HyperlinkText9pt"/>
                </w:rPr>
                <w:t>1202-30552</w:t>
              </w:r>
            </w:hyperlink>
          </w:p>
        </w:tc>
        <w:tc>
          <w:tcPr>
            <w:tcW w:w="2975" w:type="dxa"/>
          </w:tcPr>
          <w:p w14:paraId="032054E9" w14:textId="77777777" w:rsidR="006C45D2" w:rsidRDefault="0048493C">
            <w:pPr>
              <w:pStyle w:val="TableText"/>
            </w:pPr>
            <w:r>
              <w:t>2.16.840.1.113883.10.20.5.6.230</w:t>
            </w:r>
          </w:p>
        </w:tc>
      </w:tr>
      <w:tr w:rsidR="006C45D2" w14:paraId="7A19962B" w14:textId="77777777">
        <w:trPr>
          <w:jc w:val="center"/>
        </w:trPr>
        <w:tc>
          <w:tcPr>
            <w:tcW w:w="3345" w:type="dxa"/>
          </w:tcPr>
          <w:p w14:paraId="0C7402B7" w14:textId="77777777" w:rsidR="006C45D2" w:rsidRDefault="0048493C">
            <w:pPr>
              <w:pStyle w:val="TableText"/>
            </w:pPr>
            <w:r>
              <w:tab/>
            </w:r>
            <w:r>
              <w:tab/>
              <w:t>@extension</w:t>
            </w:r>
          </w:p>
        </w:tc>
        <w:tc>
          <w:tcPr>
            <w:tcW w:w="720" w:type="dxa"/>
          </w:tcPr>
          <w:p w14:paraId="5998D12E" w14:textId="77777777" w:rsidR="006C45D2" w:rsidRDefault="0048493C">
            <w:pPr>
              <w:pStyle w:val="TableText"/>
            </w:pPr>
            <w:r>
              <w:t>1..1</w:t>
            </w:r>
          </w:p>
        </w:tc>
        <w:tc>
          <w:tcPr>
            <w:tcW w:w="1152" w:type="dxa"/>
          </w:tcPr>
          <w:p w14:paraId="569DB0D2" w14:textId="77777777" w:rsidR="006C45D2" w:rsidRDefault="0048493C">
            <w:pPr>
              <w:pStyle w:val="TableText"/>
            </w:pPr>
            <w:r>
              <w:t>SHALL</w:t>
            </w:r>
          </w:p>
        </w:tc>
        <w:tc>
          <w:tcPr>
            <w:tcW w:w="864" w:type="dxa"/>
          </w:tcPr>
          <w:p w14:paraId="7A955CCD" w14:textId="77777777" w:rsidR="006C45D2" w:rsidRDefault="006C45D2">
            <w:pPr>
              <w:pStyle w:val="TableText"/>
            </w:pPr>
          </w:p>
        </w:tc>
        <w:tc>
          <w:tcPr>
            <w:tcW w:w="1104" w:type="dxa"/>
          </w:tcPr>
          <w:p w14:paraId="4F160F9F" w14:textId="2F9955C8" w:rsidR="006C45D2" w:rsidRDefault="00CC4EF7">
            <w:pPr>
              <w:pStyle w:val="TableText"/>
            </w:pPr>
            <w:hyperlink w:anchor="C_1202-30553">
              <w:r w:rsidR="0048493C">
                <w:rPr>
                  <w:rStyle w:val="HyperlinkText9pt"/>
                </w:rPr>
                <w:t>1202-30553</w:t>
              </w:r>
            </w:hyperlink>
          </w:p>
        </w:tc>
        <w:tc>
          <w:tcPr>
            <w:tcW w:w="2975" w:type="dxa"/>
          </w:tcPr>
          <w:p w14:paraId="1C621703" w14:textId="77777777" w:rsidR="006C45D2" w:rsidRDefault="0048493C">
            <w:pPr>
              <w:pStyle w:val="TableText"/>
            </w:pPr>
            <w:r>
              <w:t>2015-10-01</w:t>
            </w:r>
          </w:p>
        </w:tc>
      </w:tr>
      <w:tr w:rsidR="006C45D2" w14:paraId="28C09210" w14:textId="77777777">
        <w:trPr>
          <w:jc w:val="center"/>
        </w:trPr>
        <w:tc>
          <w:tcPr>
            <w:tcW w:w="3345" w:type="dxa"/>
          </w:tcPr>
          <w:p w14:paraId="42A2E5C8" w14:textId="77777777" w:rsidR="006C45D2" w:rsidRDefault="0048493C">
            <w:pPr>
              <w:pStyle w:val="TableText"/>
            </w:pPr>
            <w:r>
              <w:tab/>
              <w:t>code</w:t>
            </w:r>
          </w:p>
        </w:tc>
        <w:tc>
          <w:tcPr>
            <w:tcW w:w="720" w:type="dxa"/>
          </w:tcPr>
          <w:p w14:paraId="7E5614BA" w14:textId="77777777" w:rsidR="006C45D2" w:rsidRDefault="0048493C">
            <w:pPr>
              <w:pStyle w:val="TableText"/>
            </w:pPr>
            <w:r>
              <w:t>1..1</w:t>
            </w:r>
          </w:p>
        </w:tc>
        <w:tc>
          <w:tcPr>
            <w:tcW w:w="1152" w:type="dxa"/>
          </w:tcPr>
          <w:p w14:paraId="47661310" w14:textId="77777777" w:rsidR="006C45D2" w:rsidRDefault="0048493C">
            <w:pPr>
              <w:pStyle w:val="TableText"/>
            </w:pPr>
            <w:r>
              <w:t>SHALL</w:t>
            </w:r>
          </w:p>
        </w:tc>
        <w:tc>
          <w:tcPr>
            <w:tcW w:w="864" w:type="dxa"/>
          </w:tcPr>
          <w:p w14:paraId="31F63171" w14:textId="77777777" w:rsidR="006C45D2" w:rsidRDefault="006C45D2">
            <w:pPr>
              <w:pStyle w:val="TableText"/>
            </w:pPr>
          </w:p>
        </w:tc>
        <w:tc>
          <w:tcPr>
            <w:tcW w:w="1104" w:type="dxa"/>
          </w:tcPr>
          <w:p w14:paraId="4CD393B7" w14:textId="287CA6D6" w:rsidR="006C45D2" w:rsidRDefault="00CC4EF7">
            <w:pPr>
              <w:pStyle w:val="TableText"/>
            </w:pPr>
            <w:hyperlink w:anchor="C_1202-30549">
              <w:r w:rsidR="0048493C">
                <w:rPr>
                  <w:rStyle w:val="HyperlinkText9pt"/>
                </w:rPr>
                <w:t>1202-30549</w:t>
              </w:r>
            </w:hyperlink>
          </w:p>
        </w:tc>
        <w:tc>
          <w:tcPr>
            <w:tcW w:w="2975" w:type="dxa"/>
          </w:tcPr>
          <w:p w14:paraId="6BD6C140" w14:textId="77777777" w:rsidR="006C45D2" w:rsidRDefault="006C45D2">
            <w:pPr>
              <w:pStyle w:val="TableText"/>
            </w:pPr>
          </w:p>
        </w:tc>
      </w:tr>
      <w:tr w:rsidR="006C45D2" w14:paraId="4C223DBC" w14:textId="77777777">
        <w:trPr>
          <w:jc w:val="center"/>
        </w:trPr>
        <w:tc>
          <w:tcPr>
            <w:tcW w:w="3345" w:type="dxa"/>
          </w:tcPr>
          <w:p w14:paraId="7EB0332B" w14:textId="77777777" w:rsidR="006C45D2" w:rsidRDefault="0048493C">
            <w:pPr>
              <w:pStyle w:val="TableText"/>
            </w:pPr>
            <w:r>
              <w:tab/>
            </w:r>
            <w:r>
              <w:tab/>
              <w:t>@code</w:t>
            </w:r>
          </w:p>
        </w:tc>
        <w:tc>
          <w:tcPr>
            <w:tcW w:w="720" w:type="dxa"/>
          </w:tcPr>
          <w:p w14:paraId="48A80423" w14:textId="77777777" w:rsidR="006C45D2" w:rsidRDefault="0048493C">
            <w:pPr>
              <w:pStyle w:val="TableText"/>
            </w:pPr>
            <w:r>
              <w:t>1..1</w:t>
            </w:r>
          </w:p>
        </w:tc>
        <w:tc>
          <w:tcPr>
            <w:tcW w:w="1152" w:type="dxa"/>
          </w:tcPr>
          <w:p w14:paraId="70B394F1" w14:textId="77777777" w:rsidR="006C45D2" w:rsidRDefault="0048493C">
            <w:pPr>
              <w:pStyle w:val="TableText"/>
            </w:pPr>
            <w:r>
              <w:t>SHALL</w:t>
            </w:r>
          </w:p>
        </w:tc>
        <w:tc>
          <w:tcPr>
            <w:tcW w:w="864" w:type="dxa"/>
          </w:tcPr>
          <w:p w14:paraId="3465E6C6" w14:textId="77777777" w:rsidR="006C45D2" w:rsidRDefault="006C45D2">
            <w:pPr>
              <w:pStyle w:val="TableText"/>
            </w:pPr>
          </w:p>
        </w:tc>
        <w:tc>
          <w:tcPr>
            <w:tcW w:w="1104" w:type="dxa"/>
          </w:tcPr>
          <w:p w14:paraId="44531245" w14:textId="511916AA" w:rsidR="006C45D2" w:rsidRDefault="00CC4EF7">
            <w:pPr>
              <w:pStyle w:val="TableText"/>
            </w:pPr>
            <w:hyperlink w:anchor="C_1202-30554">
              <w:r w:rsidR="0048493C">
                <w:rPr>
                  <w:rStyle w:val="HyperlinkText9pt"/>
                </w:rPr>
                <w:t>1202-30554</w:t>
              </w:r>
            </w:hyperlink>
          </w:p>
        </w:tc>
        <w:tc>
          <w:tcPr>
            <w:tcW w:w="2975" w:type="dxa"/>
          </w:tcPr>
          <w:p w14:paraId="41F0C0D3" w14:textId="77777777" w:rsidR="006C45D2" w:rsidRDefault="0048493C">
            <w:pPr>
              <w:pStyle w:val="TableText"/>
            </w:pPr>
            <w:r>
              <w:t>2335-8</w:t>
            </w:r>
          </w:p>
        </w:tc>
      </w:tr>
      <w:tr w:rsidR="006C45D2" w14:paraId="09C04420" w14:textId="77777777">
        <w:trPr>
          <w:jc w:val="center"/>
        </w:trPr>
        <w:tc>
          <w:tcPr>
            <w:tcW w:w="3345" w:type="dxa"/>
          </w:tcPr>
          <w:p w14:paraId="58A74264" w14:textId="77777777" w:rsidR="006C45D2" w:rsidRDefault="0048493C">
            <w:pPr>
              <w:pStyle w:val="TableText"/>
            </w:pPr>
            <w:r>
              <w:tab/>
            </w:r>
            <w:r>
              <w:tab/>
              <w:t>@codeSystem</w:t>
            </w:r>
          </w:p>
        </w:tc>
        <w:tc>
          <w:tcPr>
            <w:tcW w:w="720" w:type="dxa"/>
          </w:tcPr>
          <w:p w14:paraId="23AAE227" w14:textId="77777777" w:rsidR="006C45D2" w:rsidRDefault="0048493C">
            <w:pPr>
              <w:pStyle w:val="TableText"/>
            </w:pPr>
            <w:r>
              <w:t>1..1</w:t>
            </w:r>
          </w:p>
        </w:tc>
        <w:tc>
          <w:tcPr>
            <w:tcW w:w="1152" w:type="dxa"/>
          </w:tcPr>
          <w:p w14:paraId="6DB2B441" w14:textId="77777777" w:rsidR="006C45D2" w:rsidRDefault="0048493C">
            <w:pPr>
              <w:pStyle w:val="TableText"/>
            </w:pPr>
            <w:r>
              <w:t>SHALL</w:t>
            </w:r>
          </w:p>
        </w:tc>
        <w:tc>
          <w:tcPr>
            <w:tcW w:w="864" w:type="dxa"/>
          </w:tcPr>
          <w:p w14:paraId="7BBA0364" w14:textId="77777777" w:rsidR="006C45D2" w:rsidRDefault="006C45D2">
            <w:pPr>
              <w:pStyle w:val="TableText"/>
            </w:pPr>
          </w:p>
        </w:tc>
        <w:tc>
          <w:tcPr>
            <w:tcW w:w="1104" w:type="dxa"/>
          </w:tcPr>
          <w:p w14:paraId="2A21152E" w14:textId="4A875711" w:rsidR="006C45D2" w:rsidRDefault="00CC4EF7">
            <w:pPr>
              <w:pStyle w:val="TableText"/>
            </w:pPr>
            <w:hyperlink w:anchor="C_1202-30555">
              <w:r w:rsidR="0048493C">
                <w:rPr>
                  <w:rStyle w:val="HyperlinkText9pt"/>
                </w:rPr>
                <w:t>1202-30555</w:t>
              </w:r>
            </w:hyperlink>
          </w:p>
        </w:tc>
        <w:tc>
          <w:tcPr>
            <w:tcW w:w="2975" w:type="dxa"/>
          </w:tcPr>
          <w:p w14:paraId="5236574F" w14:textId="77777777" w:rsidR="006C45D2" w:rsidRDefault="0048493C">
            <w:pPr>
              <w:pStyle w:val="TableText"/>
            </w:pPr>
            <w:r>
              <w:t>urn:oid:2.16.840.1.113883.6.277 (CDCNHSN) = 2.16.840.1.113883.6.277</w:t>
            </w:r>
          </w:p>
        </w:tc>
      </w:tr>
      <w:tr w:rsidR="006C45D2" w14:paraId="55F6167D" w14:textId="77777777">
        <w:trPr>
          <w:jc w:val="center"/>
        </w:trPr>
        <w:tc>
          <w:tcPr>
            <w:tcW w:w="3345" w:type="dxa"/>
          </w:tcPr>
          <w:p w14:paraId="30022B9C" w14:textId="77777777" w:rsidR="006C45D2" w:rsidRDefault="0048493C">
            <w:pPr>
              <w:pStyle w:val="TableText"/>
            </w:pPr>
            <w:r>
              <w:tab/>
              <w:t>statusCode</w:t>
            </w:r>
          </w:p>
        </w:tc>
        <w:tc>
          <w:tcPr>
            <w:tcW w:w="720" w:type="dxa"/>
          </w:tcPr>
          <w:p w14:paraId="5E4FCB0C" w14:textId="77777777" w:rsidR="006C45D2" w:rsidRDefault="0048493C">
            <w:pPr>
              <w:pStyle w:val="TableText"/>
            </w:pPr>
            <w:r>
              <w:t>1..1</w:t>
            </w:r>
          </w:p>
        </w:tc>
        <w:tc>
          <w:tcPr>
            <w:tcW w:w="1152" w:type="dxa"/>
          </w:tcPr>
          <w:p w14:paraId="362D8139" w14:textId="77777777" w:rsidR="006C45D2" w:rsidRDefault="0048493C">
            <w:pPr>
              <w:pStyle w:val="TableText"/>
            </w:pPr>
            <w:r>
              <w:t>SHALL</w:t>
            </w:r>
          </w:p>
        </w:tc>
        <w:tc>
          <w:tcPr>
            <w:tcW w:w="864" w:type="dxa"/>
          </w:tcPr>
          <w:p w14:paraId="0AC336D6" w14:textId="77777777" w:rsidR="006C45D2" w:rsidRDefault="006C45D2">
            <w:pPr>
              <w:pStyle w:val="TableText"/>
            </w:pPr>
          </w:p>
        </w:tc>
        <w:tc>
          <w:tcPr>
            <w:tcW w:w="1104" w:type="dxa"/>
          </w:tcPr>
          <w:p w14:paraId="7E1B5C05" w14:textId="452402D0" w:rsidR="006C45D2" w:rsidRDefault="00CC4EF7">
            <w:pPr>
              <w:pStyle w:val="TableText"/>
            </w:pPr>
            <w:hyperlink w:anchor="C_1202-30551">
              <w:r w:rsidR="0048493C">
                <w:rPr>
                  <w:rStyle w:val="HyperlinkText9pt"/>
                </w:rPr>
                <w:t>1202-30551</w:t>
              </w:r>
            </w:hyperlink>
          </w:p>
        </w:tc>
        <w:tc>
          <w:tcPr>
            <w:tcW w:w="2975" w:type="dxa"/>
          </w:tcPr>
          <w:p w14:paraId="7AA6396D" w14:textId="77777777" w:rsidR="006C45D2" w:rsidRDefault="006C45D2">
            <w:pPr>
              <w:pStyle w:val="TableText"/>
            </w:pPr>
          </w:p>
        </w:tc>
      </w:tr>
      <w:tr w:rsidR="006C45D2" w14:paraId="48967361" w14:textId="77777777">
        <w:trPr>
          <w:jc w:val="center"/>
        </w:trPr>
        <w:tc>
          <w:tcPr>
            <w:tcW w:w="3345" w:type="dxa"/>
          </w:tcPr>
          <w:p w14:paraId="5CC9980B" w14:textId="77777777" w:rsidR="006C45D2" w:rsidRDefault="0048493C">
            <w:pPr>
              <w:pStyle w:val="TableText"/>
            </w:pPr>
            <w:r>
              <w:tab/>
            </w:r>
            <w:r>
              <w:tab/>
              <w:t>@code</w:t>
            </w:r>
          </w:p>
        </w:tc>
        <w:tc>
          <w:tcPr>
            <w:tcW w:w="720" w:type="dxa"/>
          </w:tcPr>
          <w:p w14:paraId="3CDAC7A5" w14:textId="77777777" w:rsidR="006C45D2" w:rsidRDefault="0048493C">
            <w:pPr>
              <w:pStyle w:val="TableText"/>
            </w:pPr>
            <w:r>
              <w:t>1..1</w:t>
            </w:r>
          </w:p>
        </w:tc>
        <w:tc>
          <w:tcPr>
            <w:tcW w:w="1152" w:type="dxa"/>
          </w:tcPr>
          <w:p w14:paraId="3029E321" w14:textId="77777777" w:rsidR="006C45D2" w:rsidRDefault="0048493C">
            <w:pPr>
              <w:pStyle w:val="TableText"/>
            </w:pPr>
            <w:r>
              <w:t>SHALL</w:t>
            </w:r>
          </w:p>
        </w:tc>
        <w:tc>
          <w:tcPr>
            <w:tcW w:w="864" w:type="dxa"/>
          </w:tcPr>
          <w:p w14:paraId="51FB28D4" w14:textId="77777777" w:rsidR="006C45D2" w:rsidRDefault="006C45D2">
            <w:pPr>
              <w:pStyle w:val="TableText"/>
            </w:pPr>
          </w:p>
        </w:tc>
        <w:tc>
          <w:tcPr>
            <w:tcW w:w="1104" w:type="dxa"/>
          </w:tcPr>
          <w:p w14:paraId="2B5A1D91" w14:textId="118CC506" w:rsidR="006C45D2" w:rsidRDefault="00CC4EF7">
            <w:pPr>
              <w:pStyle w:val="TableText"/>
            </w:pPr>
            <w:hyperlink w:anchor="C_1202-30560">
              <w:r w:rsidR="0048493C">
                <w:rPr>
                  <w:rStyle w:val="HyperlinkText9pt"/>
                </w:rPr>
                <w:t>1202-30560</w:t>
              </w:r>
            </w:hyperlink>
          </w:p>
        </w:tc>
        <w:tc>
          <w:tcPr>
            <w:tcW w:w="2975" w:type="dxa"/>
          </w:tcPr>
          <w:p w14:paraId="3B2D0144" w14:textId="77777777" w:rsidR="006C45D2" w:rsidRDefault="0048493C">
            <w:pPr>
              <w:pStyle w:val="TableText"/>
            </w:pPr>
            <w:r>
              <w:t>urn:oid:2.16.840.1.113883.5.14 (HL7ActStatus) = completed</w:t>
            </w:r>
          </w:p>
        </w:tc>
      </w:tr>
      <w:tr w:rsidR="006C45D2" w14:paraId="14674AA9" w14:textId="77777777">
        <w:trPr>
          <w:jc w:val="center"/>
        </w:trPr>
        <w:tc>
          <w:tcPr>
            <w:tcW w:w="3345" w:type="dxa"/>
          </w:tcPr>
          <w:p w14:paraId="4ED53CBC" w14:textId="77777777" w:rsidR="006C45D2" w:rsidRDefault="0048493C">
            <w:pPr>
              <w:pStyle w:val="TableText"/>
            </w:pPr>
            <w:r>
              <w:tab/>
              <w:t>value</w:t>
            </w:r>
          </w:p>
        </w:tc>
        <w:tc>
          <w:tcPr>
            <w:tcW w:w="720" w:type="dxa"/>
          </w:tcPr>
          <w:p w14:paraId="6587D2BC" w14:textId="77777777" w:rsidR="006C45D2" w:rsidRDefault="0048493C">
            <w:pPr>
              <w:pStyle w:val="TableText"/>
            </w:pPr>
            <w:r>
              <w:t>1..1</w:t>
            </w:r>
          </w:p>
        </w:tc>
        <w:tc>
          <w:tcPr>
            <w:tcW w:w="1152" w:type="dxa"/>
          </w:tcPr>
          <w:p w14:paraId="26AC595B" w14:textId="77777777" w:rsidR="006C45D2" w:rsidRDefault="0048493C">
            <w:pPr>
              <w:pStyle w:val="TableText"/>
            </w:pPr>
            <w:r>
              <w:t>SHALL</w:t>
            </w:r>
          </w:p>
        </w:tc>
        <w:tc>
          <w:tcPr>
            <w:tcW w:w="864" w:type="dxa"/>
          </w:tcPr>
          <w:p w14:paraId="3CECB07B" w14:textId="77777777" w:rsidR="006C45D2" w:rsidRDefault="0048493C">
            <w:pPr>
              <w:pStyle w:val="TableText"/>
            </w:pPr>
            <w:r>
              <w:t>CD</w:t>
            </w:r>
          </w:p>
        </w:tc>
        <w:tc>
          <w:tcPr>
            <w:tcW w:w="1104" w:type="dxa"/>
          </w:tcPr>
          <w:p w14:paraId="5F3B2FE7" w14:textId="606F3A64" w:rsidR="006C45D2" w:rsidRDefault="00CC4EF7">
            <w:pPr>
              <w:pStyle w:val="TableText"/>
            </w:pPr>
            <w:hyperlink w:anchor="C_1202-30550">
              <w:r w:rsidR="0048493C">
                <w:rPr>
                  <w:rStyle w:val="HyperlinkText9pt"/>
                </w:rPr>
                <w:t>1202-30550</w:t>
              </w:r>
            </w:hyperlink>
          </w:p>
        </w:tc>
        <w:tc>
          <w:tcPr>
            <w:tcW w:w="2975" w:type="dxa"/>
          </w:tcPr>
          <w:p w14:paraId="7CA9AD38" w14:textId="77777777" w:rsidR="006C45D2" w:rsidRDefault="006C45D2">
            <w:pPr>
              <w:pStyle w:val="TableText"/>
            </w:pPr>
          </w:p>
        </w:tc>
      </w:tr>
      <w:tr w:rsidR="006C45D2" w14:paraId="5A4A03B0" w14:textId="77777777">
        <w:trPr>
          <w:jc w:val="center"/>
        </w:trPr>
        <w:tc>
          <w:tcPr>
            <w:tcW w:w="3345" w:type="dxa"/>
          </w:tcPr>
          <w:p w14:paraId="59A7FF0C" w14:textId="77777777" w:rsidR="006C45D2" w:rsidRDefault="0048493C">
            <w:pPr>
              <w:pStyle w:val="TableText"/>
            </w:pPr>
            <w:r>
              <w:tab/>
            </w:r>
            <w:r>
              <w:tab/>
              <w:t>@code</w:t>
            </w:r>
          </w:p>
        </w:tc>
        <w:tc>
          <w:tcPr>
            <w:tcW w:w="720" w:type="dxa"/>
          </w:tcPr>
          <w:p w14:paraId="1CF05E68" w14:textId="77777777" w:rsidR="006C45D2" w:rsidRDefault="0048493C">
            <w:pPr>
              <w:pStyle w:val="TableText"/>
            </w:pPr>
            <w:r>
              <w:t>1..1</w:t>
            </w:r>
          </w:p>
        </w:tc>
        <w:tc>
          <w:tcPr>
            <w:tcW w:w="1152" w:type="dxa"/>
          </w:tcPr>
          <w:p w14:paraId="4C627699" w14:textId="77777777" w:rsidR="006C45D2" w:rsidRDefault="0048493C">
            <w:pPr>
              <w:pStyle w:val="TableText"/>
            </w:pPr>
            <w:r>
              <w:t>SHALL</w:t>
            </w:r>
          </w:p>
        </w:tc>
        <w:tc>
          <w:tcPr>
            <w:tcW w:w="864" w:type="dxa"/>
          </w:tcPr>
          <w:p w14:paraId="786CBBF9" w14:textId="77777777" w:rsidR="006C45D2" w:rsidRDefault="006C45D2">
            <w:pPr>
              <w:pStyle w:val="TableText"/>
            </w:pPr>
          </w:p>
        </w:tc>
        <w:tc>
          <w:tcPr>
            <w:tcW w:w="1104" w:type="dxa"/>
          </w:tcPr>
          <w:p w14:paraId="7E742AFA" w14:textId="261FE58C" w:rsidR="006C45D2" w:rsidRDefault="00CC4EF7">
            <w:pPr>
              <w:pStyle w:val="TableText"/>
            </w:pPr>
            <w:hyperlink w:anchor="C_1202-30556">
              <w:r w:rsidR="0048493C">
                <w:rPr>
                  <w:rStyle w:val="HyperlinkText9pt"/>
                </w:rPr>
                <w:t>1202-30556</w:t>
              </w:r>
            </w:hyperlink>
          </w:p>
        </w:tc>
        <w:tc>
          <w:tcPr>
            <w:tcW w:w="2975" w:type="dxa"/>
          </w:tcPr>
          <w:p w14:paraId="49A1ABD6" w14:textId="77777777" w:rsidR="006C45D2" w:rsidRDefault="0048493C">
            <w:pPr>
              <w:pStyle w:val="TableText"/>
            </w:pPr>
            <w:r>
              <w:t>urn:oid:2.16.840.1.114222.4.11.7338 (NHSNStartOrContinuation)</w:t>
            </w:r>
          </w:p>
        </w:tc>
      </w:tr>
    </w:tbl>
    <w:p w14:paraId="647C53B2" w14:textId="77777777" w:rsidR="006C45D2" w:rsidRDefault="006C45D2">
      <w:pPr>
        <w:pStyle w:val="BodyText"/>
      </w:pPr>
    </w:p>
    <w:p w14:paraId="10A3CEED" w14:textId="77777777" w:rsidR="006C45D2" w:rsidRDefault="0048493C" w:rsidP="007C5A1B">
      <w:pPr>
        <w:numPr>
          <w:ilvl w:val="0"/>
          <w:numId w:val="16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4740" w:name="C_1202-30558"/>
      <w:r>
        <w:t xml:space="preserve"> (CONF:1202-30558)</w:t>
      </w:r>
      <w:bookmarkEnd w:id="4740"/>
      <w:r>
        <w:t>.</w:t>
      </w:r>
    </w:p>
    <w:p w14:paraId="774605DA" w14:textId="77777777" w:rsidR="006C45D2" w:rsidRDefault="0048493C" w:rsidP="007C5A1B">
      <w:pPr>
        <w:numPr>
          <w:ilvl w:val="0"/>
          <w:numId w:val="16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4741" w:name="C_1202-30559"/>
      <w:r>
        <w:t xml:space="preserve"> (CONF:1202-30559)</w:t>
      </w:r>
      <w:bookmarkEnd w:id="4741"/>
      <w:r>
        <w:t>.</w:t>
      </w:r>
    </w:p>
    <w:p w14:paraId="545B7F65" w14:textId="77777777" w:rsidR="006C45D2" w:rsidRDefault="0048493C" w:rsidP="007C5A1B">
      <w:pPr>
        <w:numPr>
          <w:ilvl w:val="0"/>
          <w:numId w:val="169"/>
        </w:numPr>
      </w:pPr>
      <w:r>
        <w:rPr>
          <w:rStyle w:val="keyword"/>
        </w:rPr>
        <w:t>SHALL</w:t>
      </w:r>
      <w:r>
        <w:t xml:space="preserve"> contain exactly one [1..1] </w:t>
      </w:r>
      <w:r>
        <w:rPr>
          <w:rStyle w:val="XMLnameBold"/>
        </w:rPr>
        <w:t>templateId</w:t>
      </w:r>
      <w:bookmarkStart w:id="4742" w:name="C_1202-30548"/>
      <w:r>
        <w:t xml:space="preserve"> (CONF:1202-30548)</w:t>
      </w:r>
      <w:bookmarkEnd w:id="4742"/>
      <w:r>
        <w:t xml:space="preserve"> such that it</w:t>
      </w:r>
    </w:p>
    <w:p w14:paraId="553321A1" w14:textId="77777777" w:rsidR="006C45D2" w:rsidRDefault="0048493C" w:rsidP="007C5A1B">
      <w:pPr>
        <w:numPr>
          <w:ilvl w:val="1"/>
          <w:numId w:val="169"/>
        </w:numPr>
      </w:pPr>
      <w:r>
        <w:rPr>
          <w:rStyle w:val="keyword"/>
        </w:rPr>
        <w:t>SHALL</w:t>
      </w:r>
      <w:r>
        <w:t xml:space="preserve"> contain exactly one [1..1] </w:t>
      </w:r>
      <w:r>
        <w:rPr>
          <w:rStyle w:val="XMLnameBold"/>
        </w:rPr>
        <w:t>@root</w:t>
      </w:r>
      <w:r>
        <w:t>=</w:t>
      </w:r>
      <w:r>
        <w:rPr>
          <w:rStyle w:val="XMLname"/>
        </w:rPr>
        <w:t>"2.16.840.1.113883.10.20.5.6.230"</w:t>
      </w:r>
      <w:bookmarkStart w:id="4743" w:name="C_1202-30552"/>
      <w:r>
        <w:t xml:space="preserve"> (CONF:1202-30552)</w:t>
      </w:r>
      <w:bookmarkEnd w:id="4743"/>
      <w:r>
        <w:t>.</w:t>
      </w:r>
    </w:p>
    <w:p w14:paraId="259DF275" w14:textId="77777777" w:rsidR="006C45D2" w:rsidRDefault="0048493C" w:rsidP="007C5A1B">
      <w:pPr>
        <w:numPr>
          <w:ilvl w:val="1"/>
          <w:numId w:val="169"/>
        </w:numPr>
      </w:pPr>
      <w:r>
        <w:rPr>
          <w:rStyle w:val="keyword"/>
        </w:rPr>
        <w:t>SHALL</w:t>
      </w:r>
      <w:r>
        <w:t xml:space="preserve"> contain exactly one [1..1] </w:t>
      </w:r>
      <w:r>
        <w:rPr>
          <w:rStyle w:val="XMLnameBold"/>
        </w:rPr>
        <w:t>@extension</w:t>
      </w:r>
      <w:r>
        <w:t>=</w:t>
      </w:r>
      <w:r>
        <w:rPr>
          <w:rStyle w:val="XMLname"/>
        </w:rPr>
        <w:t>"2015-10-01"</w:t>
      </w:r>
      <w:bookmarkStart w:id="4744" w:name="C_1202-30553"/>
      <w:r>
        <w:t xml:space="preserve"> (CONF:1202-30553)</w:t>
      </w:r>
      <w:bookmarkEnd w:id="4744"/>
      <w:r>
        <w:t>.</w:t>
      </w:r>
    </w:p>
    <w:p w14:paraId="376B4B98" w14:textId="77777777" w:rsidR="006C45D2" w:rsidRDefault="0048493C" w:rsidP="007C5A1B">
      <w:pPr>
        <w:numPr>
          <w:ilvl w:val="0"/>
          <w:numId w:val="169"/>
        </w:numPr>
      </w:pPr>
      <w:r>
        <w:rPr>
          <w:rStyle w:val="keyword"/>
        </w:rPr>
        <w:t>SHALL</w:t>
      </w:r>
      <w:r>
        <w:t xml:space="preserve"> contain exactly one [1..1] </w:t>
      </w:r>
      <w:r>
        <w:rPr>
          <w:rStyle w:val="XMLnameBold"/>
        </w:rPr>
        <w:t>code</w:t>
      </w:r>
      <w:bookmarkStart w:id="4745" w:name="C_1202-30549"/>
      <w:r>
        <w:t xml:space="preserve"> (CONF:1202-30549)</w:t>
      </w:r>
      <w:bookmarkEnd w:id="4745"/>
      <w:r>
        <w:t>.</w:t>
      </w:r>
    </w:p>
    <w:p w14:paraId="2A3FDEEF" w14:textId="77777777" w:rsidR="006C45D2" w:rsidRDefault="0048493C" w:rsidP="007C5A1B">
      <w:pPr>
        <w:numPr>
          <w:ilvl w:val="1"/>
          <w:numId w:val="169"/>
        </w:numPr>
      </w:pPr>
      <w:r>
        <w:t xml:space="preserve">This code </w:t>
      </w:r>
      <w:r>
        <w:rPr>
          <w:rStyle w:val="keyword"/>
        </w:rPr>
        <w:t>SHALL</w:t>
      </w:r>
      <w:r>
        <w:t xml:space="preserve"> contain exactly one [1..1] </w:t>
      </w:r>
      <w:r>
        <w:rPr>
          <w:rStyle w:val="XMLnameBold"/>
        </w:rPr>
        <w:t>@code</w:t>
      </w:r>
      <w:r>
        <w:t>=</w:t>
      </w:r>
      <w:r>
        <w:rPr>
          <w:rStyle w:val="XMLname"/>
        </w:rPr>
        <w:t>"2335-8"</w:t>
      </w:r>
      <w:r>
        <w:t xml:space="preserve"> New outpatient start or continuation of inpatient course</w:t>
      </w:r>
      <w:bookmarkStart w:id="4746" w:name="C_1202-30554"/>
      <w:r>
        <w:t xml:space="preserve"> (CONF:1202-30554)</w:t>
      </w:r>
      <w:bookmarkEnd w:id="4746"/>
      <w:r>
        <w:t>.</w:t>
      </w:r>
    </w:p>
    <w:p w14:paraId="6F58530F" w14:textId="77777777" w:rsidR="006C45D2" w:rsidRDefault="0048493C" w:rsidP="007C5A1B">
      <w:pPr>
        <w:numPr>
          <w:ilvl w:val="1"/>
          <w:numId w:val="169"/>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4747" w:name="C_1202-30555"/>
      <w:r>
        <w:t xml:space="preserve"> (CONF:1202-30555)</w:t>
      </w:r>
      <w:bookmarkEnd w:id="4747"/>
      <w:r>
        <w:t>.</w:t>
      </w:r>
    </w:p>
    <w:p w14:paraId="2A77574B" w14:textId="77777777" w:rsidR="006C45D2" w:rsidRDefault="0048493C" w:rsidP="007C5A1B">
      <w:pPr>
        <w:numPr>
          <w:ilvl w:val="0"/>
          <w:numId w:val="169"/>
        </w:numPr>
      </w:pPr>
      <w:r>
        <w:rPr>
          <w:rStyle w:val="keyword"/>
        </w:rPr>
        <w:t>SHALL</w:t>
      </w:r>
      <w:r>
        <w:t xml:space="preserve"> contain exactly one [1..1] </w:t>
      </w:r>
      <w:r>
        <w:rPr>
          <w:rStyle w:val="XMLnameBold"/>
        </w:rPr>
        <w:t>statusCode</w:t>
      </w:r>
      <w:bookmarkStart w:id="4748" w:name="C_1202-30551"/>
      <w:r>
        <w:t xml:space="preserve"> (CONF:1202-30551)</w:t>
      </w:r>
      <w:bookmarkEnd w:id="4748"/>
      <w:r>
        <w:t>.</w:t>
      </w:r>
    </w:p>
    <w:p w14:paraId="3F5CA100" w14:textId="77777777" w:rsidR="006C45D2" w:rsidRDefault="0048493C" w:rsidP="007C5A1B">
      <w:pPr>
        <w:numPr>
          <w:ilvl w:val="1"/>
          <w:numId w:val="16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4749" w:name="C_1202-30560"/>
      <w:r>
        <w:t xml:space="preserve"> (CONF:1202-30560)</w:t>
      </w:r>
      <w:bookmarkEnd w:id="4749"/>
      <w:r>
        <w:t>.</w:t>
      </w:r>
    </w:p>
    <w:p w14:paraId="5F996526" w14:textId="77777777" w:rsidR="006C45D2" w:rsidRDefault="0048493C" w:rsidP="007C5A1B">
      <w:pPr>
        <w:numPr>
          <w:ilvl w:val="0"/>
          <w:numId w:val="169"/>
        </w:numPr>
      </w:pPr>
      <w:r>
        <w:rPr>
          <w:rStyle w:val="keyword"/>
        </w:rPr>
        <w:t>SHALL</w:t>
      </w:r>
      <w:r>
        <w:t xml:space="preserve"> contain exactly one [1..1] </w:t>
      </w:r>
      <w:r>
        <w:rPr>
          <w:rStyle w:val="XMLnameBold"/>
        </w:rPr>
        <w:t>value</w:t>
      </w:r>
      <w:r>
        <w:t xml:space="preserve"> with @xsi:type="CD"</w:t>
      </w:r>
      <w:bookmarkStart w:id="4750" w:name="C_1202-30550"/>
      <w:r>
        <w:t xml:space="preserve"> (CONF:1202-30550)</w:t>
      </w:r>
      <w:bookmarkEnd w:id="4750"/>
      <w:r>
        <w:t>.</w:t>
      </w:r>
    </w:p>
    <w:p w14:paraId="1ACA4F14" w14:textId="30B5EFD2" w:rsidR="006C45D2" w:rsidRDefault="0048493C" w:rsidP="007C5A1B">
      <w:pPr>
        <w:numPr>
          <w:ilvl w:val="1"/>
          <w:numId w:val="169"/>
        </w:numPr>
      </w:pPr>
      <w:r>
        <w:t xml:space="preserve">This value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tartOrContinuation">
        <w:r>
          <w:rPr>
            <w:rStyle w:val="HyperlinkCourierBold"/>
          </w:rPr>
          <w:t>NHSNStartOrContinuation</w:t>
        </w:r>
      </w:hyperlink>
      <w:r>
        <w:rPr>
          <w:rStyle w:val="XMLname"/>
        </w:rPr>
        <w:t xml:space="preserve"> urn:oid:2.16.840.1.114222.4.11.7338</w:t>
      </w:r>
      <w:r>
        <w:rPr>
          <w:rStyle w:val="keyword"/>
        </w:rPr>
        <w:t xml:space="preserve"> DYNAMIC</w:t>
      </w:r>
      <w:bookmarkStart w:id="4751" w:name="C_1202-30556"/>
      <w:r>
        <w:t xml:space="preserve"> (CONF:1202-30556)</w:t>
      </w:r>
      <w:bookmarkEnd w:id="4751"/>
      <w:r>
        <w:t>.</w:t>
      </w:r>
    </w:p>
    <w:p w14:paraId="5E4877CC" w14:textId="5C35B96E" w:rsidR="006C45D2" w:rsidRDefault="0048493C">
      <w:pPr>
        <w:pStyle w:val="Caption"/>
      </w:pPr>
      <w:bookmarkStart w:id="4752" w:name="_Toc106443164"/>
      <w:r>
        <w:t xml:space="preserve">Table </w:t>
      </w:r>
      <w:r>
        <w:fldChar w:fldCharType="begin"/>
      </w:r>
      <w:r>
        <w:instrText>SEQ Table \* ARABIC</w:instrText>
      </w:r>
      <w:r>
        <w:fldChar w:fldCharType="separate"/>
      </w:r>
      <w:r w:rsidR="00AC6834">
        <w:t>620</w:t>
      </w:r>
      <w:r>
        <w:fldChar w:fldCharType="end"/>
      </w:r>
      <w:r>
        <w:t xml:space="preserve">: </w:t>
      </w:r>
      <w:bookmarkStart w:id="4753" w:name="NHSNStartOrContinuation"/>
      <w:r>
        <w:t>NHSNStartOrContinuation</w:t>
      </w:r>
      <w:bookmarkEnd w:id="4752"/>
      <w:bookmarkEnd w:id="475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5E8990BE" w14:textId="77777777">
        <w:trPr>
          <w:jc w:val="center"/>
        </w:trPr>
        <w:tc>
          <w:tcPr>
            <w:tcW w:w="1440" w:type="dxa"/>
            <w:gridSpan w:val="4"/>
          </w:tcPr>
          <w:p w14:paraId="1D28BC88" w14:textId="77777777" w:rsidR="006C45D2" w:rsidRDefault="0048493C">
            <w:pPr>
              <w:pStyle w:val="TableText"/>
            </w:pPr>
            <w:r>
              <w:t>Value Set: NHSNStartOrContinuation urn:oid:2.16.840.1.114222.4.11.7338</w:t>
            </w:r>
          </w:p>
          <w:p w14:paraId="3ED564B4" w14:textId="77777777" w:rsidR="006C45D2" w:rsidRDefault="0048493C">
            <w:pPr>
              <w:pStyle w:val="TableText"/>
            </w:pPr>
            <w:r>
              <w:t>(Clinical Focus: NHSN surveillance reporting: This value set contains codes describing the type of antimicrobial start.),(Data Element Scope: A coded observation value describing the type of antimicrobial start.),(Inclusion Criteria: ),(Exclusion Criteria: )</w:t>
            </w:r>
            <w:r>
              <w:br/>
            </w:r>
            <w:r>
              <w:br/>
              <w:t>This value set was imported on 10/14/2020 with a version of Latest.</w:t>
            </w:r>
          </w:p>
          <w:p w14:paraId="1B85292E" w14:textId="60145F0A" w:rsidR="006C45D2" w:rsidRDefault="0048493C">
            <w:pPr>
              <w:pStyle w:val="TableText"/>
            </w:pPr>
            <w:r>
              <w:t xml:space="preserve">Value Set Source: </w:t>
            </w:r>
            <w:hyperlink r:id="rId128" w:history="1">
              <w:r>
                <w:rPr>
                  <w:rStyle w:val="HyperlinkCourierBold"/>
                </w:rPr>
                <w:t>https://vsac.nlm.nih.gov/valueset/2.16.840.1.114222.4.11.7338/expansion</w:t>
              </w:r>
            </w:hyperlink>
          </w:p>
        </w:tc>
      </w:tr>
      <w:tr w:rsidR="006C45D2" w14:paraId="71765105" w14:textId="77777777">
        <w:trPr>
          <w:cantSplit/>
          <w:tblHeader/>
          <w:jc w:val="center"/>
        </w:trPr>
        <w:tc>
          <w:tcPr>
            <w:tcW w:w="1560" w:type="dxa"/>
            <w:shd w:val="clear" w:color="auto" w:fill="E6E6E6"/>
          </w:tcPr>
          <w:p w14:paraId="5E82AA5B" w14:textId="77777777" w:rsidR="006C45D2" w:rsidRDefault="0048493C">
            <w:pPr>
              <w:pStyle w:val="TableHead"/>
            </w:pPr>
            <w:r>
              <w:t>Code</w:t>
            </w:r>
          </w:p>
        </w:tc>
        <w:tc>
          <w:tcPr>
            <w:tcW w:w="3000" w:type="dxa"/>
            <w:shd w:val="clear" w:color="auto" w:fill="E6E6E6"/>
          </w:tcPr>
          <w:p w14:paraId="55CE3D06" w14:textId="77777777" w:rsidR="006C45D2" w:rsidRDefault="0048493C">
            <w:pPr>
              <w:pStyle w:val="TableHead"/>
            </w:pPr>
            <w:r>
              <w:t>Code System</w:t>
            </w:r>
          </w:p>
        </w:tc>
        <w:tc>
          <w:tcPr>
            <w:tcW w:w="3000" w:type="dxa"/>
            <w:shd w:val="clear" w:color="auto" w:fill="E6E6E6"/>
          </w:tcPr>
          <w:p w14:paraId="6407F275" w14:textId="77777777" w:rsidR="006C45D2" w:rsidRDefault="0048493C">
            <w:pPr>
              <w:pStyle w:val="TableHead"/>
            </w:pPr>
            <w:r>
              <w:t>Code System OID</w:t>
            </w:r>
          </w:p>
        </w:tc>
        <w:tc>
          <w:tcPr>
            <w:tcW w:w="2520" w:type="dxa"/>
            <w:shd w:val="clear" w:color="auto" w:fill="E6E6E6"/>
          </w:tcPr>
          <w:p w14:paraId="1FED6632" w14:textId="77777777" w:rsidR="006C45D2" w:rsidRDefault="0048493C">
            <w:pPr>
              <w:pStyle w:val="TableHead"/>
            </w:pPr>
            <w:r>
              <w:t>Print Name</w:t>
            </w:r>
          </w:p>
        </w:tc>
      </w:tr>
      <w:tr w:rsidR="006C45D2" w14:paraId="474E9288" w14:textId="77777777">
        <w:trPr>
          <w:jc w:val="center"/>
        </w:trPr>
        <w:tc>
          <w:tcPr>
            <w:tcW w:w="1170" w:type="dxa"/>
          </w:tcPr>
          <w:p w14:paraId="630F2A3F" w14:textId="77777777" w:rsidR="006C45D2" w:rsidRDefault="0048493C">
            <w:pPr>
              <w:pStyle w:val="TableText"/>
            </w:pPr>
            <w:r>
              <w:t>2336-6</w:t>
            </w:r>
          </w:p>
        </w:tc>
        <w:tc>
          <w:tcPr>
            <w:tcW w:w="3195" w:type="dxa"/>
          </w:tcPr>
          <w:p w14:paraId="57D48F6C" w14:textId="77777777" w:rsidR="006C45D2" w:rsidRDefault="0048493C">
            <w:pPr>
              <w:pStyle w:val="TableText"/>
            </w:pPr>
            <w:r>
              <w:t>CDCNHSN</w:t>
            </w:r>
          </w:p>
        </w:tc>
        <w:tc>
          <w:tcPr>
            <w:tcW w:w="3195" w:type="dxa"/>
          </w:tcPr>
          <w:p w14:paraId="108F0897" w14:textId="77777777" w:rsidR="006C45D2" w:rsidRDefault="0048493C">
            <w:pPr>
              <w:pStyle w:val="TableText"/>
            </w:pPr>
            <w:r>
              <w:t>urn:oid:2.16.840.1.113883.6.277</w:t>
            </w:r>
          </w:p>
        </w:tc>
        <w:tc>
          <w:tcPr>
            <w:tcW w:w="2520" w:type="dxa"/>
          </w:tcPr>
          <w:p w14:paraId="5A4940FA" w14:textId="77777777" w:rsidR="006C45D2" w:rsidRDefault="0048493C">
            <w:pPr>
              <w:pStyle w:val="TableText"/>
            </w:pPr>
            <w:r>
              <w:t>New antibiotic start</w:t>
            </w:r>
          </w:p>
        </w:tc>
      </w:tr>
      <w:tr w:rsidR="006C45D2" w14:paraId="612E861F" w14:textId="77777777">
        <w:trPr>
          <w:jc w:val="center"/>
        </w:trPr>
        <w:tc>
          <w:tcPr>
            <w:tcW w:w="1170" w:type="dxa"/>
          </w:tcPr>
          <w:p w14:paraId="2C5851D6" w14:textId="77777777" w:rsidR="006C45D2" w:rsidRDefault="0048493C">
            <w:pPr>
              <w:pStyle w:val="TableText"/>
            </w:pPr>
            <w:r>
              <w:t>2337-4</w:t>
            </w:r>
          </w:p>
        </w:tc>
        <w:tc>
          <w:tcPr>
            <w:tcW w:w="3195" w:type="dxa"/>
          </w:tcPr>
          <w:p w14:paraId="53483DD5" w14:textId="77777777" w:rsidR="006C45D2" w:rsidRDefault="0048493C">
            <w:pPr>
              <w:pStyle w:val="TableText"/>
            </w:pPr>
            <w:r>
              <w:t>CDCNHSN</w:t>
            </w:r>
          </w:p>
        </w:tc>
        <w:tc>
          <w:tcPr>
            <w:tcW w:w="3195" w:type="dxa"/>
          </w:tcPr>
          <w:p w14:paraId="1578EBF9" w14:textId="77777777" w:rsidR="006C45D2" w:rsidRDefault="0048493C">
            <w:pPr>
              <w:pStyle w:val="TableText"/>
            </w:pPr>
            <w:r>
              <w:t>urn:oid:2.16.840.1.113883.6.277</w:t>
            </w:r>
          </w:p>
        </w:tc>
        <w:tc>
          <w:tcPr>
            <w:tcW w:w="2520" w:type="dxa"/>
          </w:tcPr>
          <w:p w14:paraId="5B016FE5" w14:textId="77777777" w:rsidR="006C45D2" w:rsidRDefault="0048493C">
            <w:pPr>
              <w:pStyle w:val="TableText"/>
            </w:pPr>
            <w:r>
              <w:t>Continuation of antimicrobial</w:t>
            </w:r>
          </w:p>
        </w:tc>
      </w:tr>
    </w:tbl>
    <w:p w14:paraId="50DC3C9C" w14:textId="77777777" w:rsidR="006C45D2" w:rsidRDefault="006C45D2">
      <w:pPr>
        <w:pStyle w:val="BodyText"/>
      </w:pPr>
    </w:p>
    <w:p w14:paraId="2C0E1559" w14:textId="4A3E13F2" w:rsidR="006C45D2" w:rsidRDefault="0048493C">
      <w:pPr>
        <w:pStyle w:val="Caption"/>
        <w:ind w:left="130" w:right="115"/>
      </w:pPr>
      <w:bookmarkStart w:id="4754" w:name="_Toc106442538"/>
      <w:r>
        <w:t xml:space="preserve">Figure </w:t>
      </w:r>
      <w:r>
        <w:fldChar w:fldCharType="begin"/>
      </w:r>
      <w:r>
        <w:instrText>SEQ Figure \* ARABIC</w:instrText>
      </w:r>
      <w:r>
        <w:fldChar w:fldCharType="separate"/>
      </w:r>
      <w:r w:rsidR="00AC6834">
        <w:t>235</w:t>
      </w:r>
      <w:r>
        <w:fldChar w:fldCharType="end"/>
      </w:r>
      <w:r>
        <w:t>: Type of Antimicrobial Start Observation</w:t>
      </w:r>
      <w:bookmarkEnd w:id="4754"/>
    </w:p>
    <w:p w14:paraId="3355C7A8" w14:textId="77777777" w:rsidR="006C45D2" w:rsidRDefault="0048493C">
      <w:pPr>
        <w:pStyle w:val="Example"/>
        <w:ind w:left="130" w:right="115"/>
      </w:pPr>
      <w:r>
        <w:t>&lt;observation classCode="OBS" moodCode="EVN"&gt;</w:t>
      </w:r>
    </w:p>
    <w:p w14:paraId="7CD94714" w14:textId="77777777" w:rsidR="006C45D2" w:rsidRDefault="0048493C">
      <w:pPr>
        <w:pStyle w:val="Example"/>
        <w:ind w:left="130" w:right="115"/>
      </w:pPr>
      <w:r>
        <w:t xml:space="preserve">  &lt;templateId root="2.16.840.1.113883.10.20.5.6.230" </w:t>
      </w:r>
    </w:p>
    <w:p w14:paraId="3688BC4F" w14:textId="77777777" w:rsidR="006C45D2" w:rsidRDefault="0048493C">
      <w:pPr>
        <w:pStyle w:val="Example"/>
        <w:ind w:left="130" w:right="115"/>
      </w:pPr>
      <w:r>
        <w:t xml:space="preserve">    extension="2015-10-01" /&gt;</w:t>
      </w:r>
    </w:p>
    <w:p w14:paraId="36ACE7DC" w14:textId="77777777" w:rsidR="006C45D2" w:rsidRDefault="0048493C">
      <w:pPr>
        <w:pStyle w:val="Example"/>
        <w:ind w:left="130" w:right="115"/>
      </w:pPr>
      <w:r>
        <w:t xml:space="preserve">  &lt;code codeSystem="2.16.840.1.113883.6.277" </w:t>
      </w:r>
    </w:p>
    <w:p w14:paraId="2247AF80" w14:textId="77777777" w:rsidR="006C45D2" w:rsidRDefault="0048493C">
      <w:pPr>
        <w:pStyle w:val="Example"/>
        <w:ind w:left="130" w:right="115"/>
      </w:pPr>
      <w:r>
        <w:t xml:space="preserve">    codeSystemName="cdcNHSN" </w:t>
      </w:r>
    </w:p>
    <w:p w14:paraId="33248D67" w14:textId="77777777" w:rsidR="006C45D2" w:rsidRDefault="0048493C">
      <w:pPr>
        <w:pStyle w:val="Example"/>
        <w:ind w:left="130" w:right="115"/>
      </w:pPr>
      <w:r>
        <w:t xml:space="preserve">    code="2335-8"</w:t>
      </w:r>
    </w:p>
    <w:p w14:paraId="1C518256" w14:textId="77777777" w:rsidR="006C45D2" w:rsidRDefault="0048493C">
      <w:pPr>
        <w:pStyle w:val="Example"/>
        <w:ind w:left="130" w:right="115"/>
      </w:pPr>
      <w:r>
        <w:t xml:space="preserve">    displayName="New outpatient start or continuation of inpatient course" /&gt;</w:t>
      </w:r>
    </w:p>
    <w:p w14:paraId="7E01CF84" w14:textId="77777777" w:rsidR="006C45D2" w:rsidRDefault="0048493C">
      <w:pPr>
        <w:pStyle w:val="Example"/>
        <w:ind w:left="130" w:right="115"/>
      </w:pPr>
      <w:r>
        <w:t xml:space="preserve">  &lt;statusCode code="completed"/&gt;</w:t>
      </w:r>
    </w:p>
    <w:p w14:paraId="2682F696" w14:textId="77777777" w:rsidR="006C45D2" w:rsidRDefault="0048493C">
      <w:pPr>
        <w:pStyle w:val="Example"/>
        <w:ind w:left="130" w:right="115"/>
      </w:pPr>
      <w:r>
        <w:t xml:space="preserve">  &lt;value xsi:type="CD" </w:t>
      </w:r>
    </w:p>
    <w:p w14:paraId="093AA73F" w14:textId="77777777" w:rsidR="006C45D2" w:rsidRDefault="0048493C">
      <w:pPr>
        <w:pStyle w:val="Example"/>
        <w:ind w:left="130" w:right="115"/>
      </w:pPr>
      <w:r>
        <w:t xml:space="preserve">    codeSystem="2.16.840.1.113883.6.277" </w:t>
      </w:r>
    </w:p>
    <w:p w14:paraId="2A2ECBB1" w14:textId="77777777" w:rsidR="006C45D2" w:rsidRDefault="0048493C">
      <w:pPr>
        <w:pStyle w:val="Example"/>
        <w:ind w:left="130" w:right="115"/>
      </w:pPr>
      <w:r>
        <w:t xml:space="preserve">    codeSystemName="cdcNHSN" </w:t>
      </w:r>
    </w:p>
    <w:p w14:paraId="60491ACB" w14:textId="77777777" w:rsidR="006C45D2" w:rsidRDefault="0048493C">
      <w:pPr>
        <w:pStyle w:val="Example"/>
        <w:ind w:left="130" w:right="115"/>
      </w:pPr>
      <w:r>
        <w:t xml:space="preserve">    code="2337-4"</w:t>
      </w:r>
    </w:p>
    <w:p w14:paraId="6F95C140" w14:textId="77777777" w:rsidR="006C45D2" w:rsidRDefault="0048493C">
      <w:pPr>
        <w:pStyle w:val="Example"/>
        <w:ind w:left="130" w:right="115"/>
      </w:pPr>
      <w:r>
        <w:t xml:space="preserve">    displayName="Continuation of antimicrobial" /&gt;</w:t>
      </w:r>
    </w:p>
    <w:p w14:paraId="5F23967B" w14:textId="77777777" w:rsidR="006C45D2" w:rsidRDefault="0048493C">
      <w:pPr>
        <w:pStyle w:val="Example"/>
        <w:ind w:left="130" w:right="115"/>
      </w:pPr>
      <w:r>
        <w:t>&lt;/observation&gt;</w:t>
      </w:r>
    </w:p>
    <w:p w14:paraId="7350CB9D" w14:textId="77777777" w:rsidR="006C45D2" w:rsidRDefault="006C45D2">
      <w:pPr>
        <w:pStyle w:val="BodyText"/>
      </w:pPr>
    </w:p>
    <w:p w14:paraId="7DA04B8E" w14:textId="77777777" w:rsidR="006C45D2" w:rsidRDefault="0048493C">
      <w:pPr>
        <w:pStyle w:val="Heading2nospace"/>
      </w:pPr>
      <w:bookmarkStart w:id="4755" w:name="E_Urinary_Catheter_Observation"/>
      <w:bookmarkStart w:id="4756" w:name="_Toc106442276"/>
      <w:r>
        <w:t>Urinary Catheter Observation</w:t>
      </w:r>
      <w:bookmarkEnd w:id="4755"/>
      <w:bookmarkEnd w:id="4756"/>
    </w:p>
    <w:p w14:paraId="097F7ACE" w14:textId="77777777" w:rsidR="006C45D2" w:rsidRDefault="0048493C">
      <w:pPr>
        <w:pStyle w:val="BracketData"/>
      </w:pPr>
      <w:r>
        <w:t>[observation: identifier urn:oid:2.16.840.1.113883.10.20.5.6.171 (closed)]</w:t>
      </w:r>
    </w:p>
    <w:p w14:paraId="7A96D9D2" w14:textId="77777777" w:rsidR="006C45D2" w:rsidRDefault="0048493C">
      <w:pPr>
        <w:pStyle w:val="BracketData"/>
      </w:pPr>
      <w:r>
        <w:t>Published as part of NHSN Healthcare Associated Infection (HAI) Reports Release 1 - US Realm</w:t>
      </w:r>
    </w:p>
    <w:p w14:paraId="082F34D8" w14:textId="7353464C" w:rsidR="006C45D2" w:rsidRDefault="0048493C">
      <w:pPr>
        <w:pStyle w:val="Caption"/>
      </w:pPr>
      <w:bookmarkStart w:id="4757" w:name="_Toc106443165"/>
      <w:r>
        <w:t xml:space="preserve">Table </w:t>
      </w:r>
      <w:r>
        <w:fldChar w:fldCharType="begin"/>
      </w:r>
      <w:r>
        <w:instrText>SEQ Table \* ARABIC</w:instrText>
      </w:r>
      <w:r>
        <w:fldChar w:fldCharType="separate"/>
      </w:r>
      <w:r w:rsidR="00AC6834">
        <w:t>621</w:t>
      </w:r>
      <w:r>
        <w:fldChar w:fldCharType="end"/>
      </w:r>
      <w:r>
        <w:t>: Urinary Catheter Observation Contexts</w:t>
      </w:r>
      <w:bookmarkEnd w:id="475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59F7F022" w14:textId="77777777">
        <w:trPr>
          <w:cantSplit/>
          <w:tblHeader/>
          <w:jc w:val="center"/>
        </w:trPr>
        <w:tc>
          <w:tcPr>
            <w:tcW w:w="360" w:type="dxa"/>
            <w:shd w:val="clear" w:color="auto" w:fill="E6E6E6"/>
          </w:tcPr>
          <w:p w14:paraId="160AF725" w14:textId="77777777" w:rsidR="006C45D2" w:rsidRDefault="0048493C">
            <w:pPr>
              <w:pStyle w:val="TableHead"/>
            </w:pPr>
            <w:r>
              <w:t>Contained By:</w:t>
            </w:r>
          </w:p>
        </w:tc>
        <w:tc>
          <w:tcPr>
            <w:tcW w:w="360" w:type="dxa"/>
            <w:shd w:val="clear" w:color="auto" w:fill="E6E6E6"/>
          </w:tcPr>
          <w:p w14:paraId="3DB81484" w14:textId="77777777" w:rsidR="006C45D2" w:rsidRDefault="0048493C">
            <w:pPr>
              <w:pStyle w:val="TableHead"/>
            </w:pPr>
            <w:r>
              <w:t>Contains:</w:t>
            </w:r>
          </w:p>
        </w:tc>
      </w:tr>
      <w:tr w:rsidR="006C45D2" w14:paraId="0ABFAF5A" w14:textId="77777777">
        <w:trPr>
          <w:jc w:val="center"/>
        </w:trPr>
        <w:tc>
          <w:tcPr>
            <w:tcW w:w="360" w:type="dxa"/>
          </w:tcPr>
          <w:p w14:paraId="17C41C93" w14:textId="5196AB1C" w:rsidR="006C45D2" w:rsidRDefault="00CC4EF7">
            <w:pPr>
              <w:pStyle w:val="TableText"/>
            </w:pPr>
            <w:hyperlink w:anchor="S_Infection_Risk_Factors_Section_in_a_U">
              <w:r w:rsidR="0048493C">
                <w:rPr>
                  <w:rStyle w:val="HyperlinkText9pt"/>
                </w:rPr>
                <w:t>Infection Risk Factors Section in a UTI Report</w:t>
              </w:r>
            </w:hyperlink>
            <w:r w:rsidR="0048493C">
              <w:t xml:space="preserve"> (required)</w:t>
            </w:r>
          </w:p>
        </w:tc>
        <w:tc>
          <w:tcPr>
            <w:tcW w:w="360" w:type="dxa"/>
          </w:tcPr>
          <w:p w14:paraId="5988ED2C" w14:textId="1C2F39D9" w:rsidR="006C45D2" w:rsidRDefault="00CC4EF7">
            <w:pPr>
              <w:pStyle w:val="TableText"/>
            </w:pPr>
            <w:hyperlink w:anchor="E_Device_Insertion_Time_and_Location_Pr">
              <w:r w:rsidR="0048493C">
                <w:rPr>
                  <w:rStyle w:val="HyperlinkText9pt"/>
                </w:rPr>
                <w:t>Device Insertion Time and Location Procedure</w:t>
              </w:r>
            </w:hyperlink>
            <w:r w:rsidR="0048493C">
              <w:t xml:space="preserve"> (optional)</w:t>
            </w:r>
          </w:p>
          <w:p w14:paraId="74FF8C8B" w14:textId="5ACB0A27" w:rsidR="006C45D2" w:rsidRDefault="00CC4EF7">
            <w:pPr>
              <w:pStyle w:val="TableText"/>
            </w:pPr>
            <w:hyperlink w:anchor="E_History_of_Object_Presence_Observatio">
              <w:r w:rsidR="0048493C">
                <w:rPr>
                  <w:rStyle w:val="HyperlinkText9pt"/>
                </w:rPr>
                <w:t>History of Object Presence Observation</w:t>
              </w:r>
            </w:hyperlink>
            <w:r w:rsidR="0048493C">
              <w:t xml:space="preserve"> (optional)</w:t>
            </w:r>
          </w:p>
        </w:tc>
      </w:tr>
    </w:tbl>
    <w:p w14:paraId="76B6D719" w14:textId="77777777" w:rsidR="006C45D2" w:rsidRDefault="006C45D2">
      <w:pPr>
        <w:pStyle w:val="BodyText"/>
      </w:pPr>
    </w:p>
    <w:p w14:paraId="5F66DE41" w14:textId="77777777" w:rsidR="006C45D2" w:rsidRDefault="0048493C">
      <w:r>
        <w:t>This observation records whether or not the person was using a urinary catheter in a UTI report.</w:t>
      </w:r>
    </w:p>
    <w:p w14:paraId="08694D57" w14:textId="77777777" w:rsidR="006C45D2" w:rsidRDefault="0048493C">
      <w:r>
        <w:t>If a urinary catheter is present, set the value of @negationInd to false. If the urinary catheter is not present, set the value of @negationInd to true.</w:t>
      </w:r>
    </w:p>
    <w:p w14:paraId="4AC8C165" w14:textId="3ABD10F1" w:rsidR="006C45D2" w:rsidRDefault="0048493C">
      <w:pPr>
        <w:pStyle w:val="Caption"/>
      </w:pPr>
      <w:bookmarkStart w:id="4758" w:name="_Toc106443166"/>
      <w:r>
        <w:t xml:space="preserve">Table </w:t>
      </w:r>
      <w:r>
        <w:fldChar w:fldCharType="begin"/>
      </w:r>
      <w:r>
        <w:instrText>SEQ Table \* ARABIC</w:instrText>
      </w:r>
      <w:r>
        <w:fldChar w:fldCharType="separate"/>
      </w:r>
      <w:r w:rsidR="00AC6834">
        <w:t>622</w:t>
      </w:r>
      <w:r>
        <w:fldChar w:fldCharType="end"/>
      </w:r>
      <w:r>
        <w:t>: Urinary Catheter Observation Constraints Overview</w:t>
      </w:r>
      <w:bookmarkEnd w:id="475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1A569785" w14:textId="77777777">
        <w:trPr>
          <w:cantSplit/>
          <w:tblHeader/>
          <w:jc w:val="center"/>
        </w:trPr>
        <w:tc>
          <w:tcPr>
            <w:tcW w:w="0" w:type="dxa"/>
            <w:shd w:val="clear" w:color="auto" w:fill="E6E6E6"/>
            <w:noWrap/>
          </w:tcPr>
          <w:p w14:paraId="12B021C7" w14:textId="77777777" w:rsidR="006C45D2" w:rsidRDefault="0048493C">
            <w:pPr>
              <w:pStyle w:val="TableHead"/>
            </w:pPr>
            <w:r>
              <w:t>XPath</w:t>
            </w:r>
          </w:p>
        </w:tc>
        <w:tc>
          <w:tcPr>
            <w:tcW w:w="720" w:type="dxa"/>
            <w:shd w:val="clear" w:color="auto" w:fill="E6E6E6"/>
            <w:noWrap/>
          </w:tcPr>
          <w:p w14:paraId="0A0C79DB" w14:textId="77777777" w:rsidR="006C45D2" w:rsidRDefault="0048493C">
            <w:pPr>
              <w:pStyle w:val="TableHead"/>
            </w:pPr>
            <w:r>
              <w:t>Card.</w:t>
            </w:r>
          </w:p>
        </w:tc>
        <w:tc>
          <w:tcPr>
            <w:tcW w:w="1152" w:type="dxa"/>
            <w:shd w:val="clear" w:color="auto" w:fill="E6E6E6"/>
            <w:noWrap/>
          </w:tcPr>
          <w:p w14:paraId="1BAB80A1" w14:textId="77777777" w:rsidR="006C45D2" w:rsidRDefault="0048493C">
            <w:pPr>
              <w:pStyle w:val="TableHead"/>
            </w:pPr>
            <w:r>
              <w:t>Verb</w:t>
            </w:r>
          </w:p>
        </w:tc>
        <w:tc>
          <w:tcPr>
            <w:tcW w:w="864" w:type="dxa"/>
            <w:shd w:val="clear" w:color="auto" w:fill="E6E6E6"/>
            <w:noWrap/>
          </w:tcPr>
          <w:p w14:paraId="1D727190" w14:textId="77777777" w:rsidR="006C45D2" w:rsidRDefault="0048493C">
            <w:pPr>
              <w:pStyle w:val="TableHead"/>
            </w:pPr>
            <w:r>
              <w:t>Data Type</w:t>
            </w:r>
          </w:p>
        </w:tc>
        <w:tc>
          <w:tcPr>
            <w:tcW w:w="864" w:type="dxa"/>
            <w:shd w:val="clear" w:color="auto" w:fill="E6E6E6"/>
            <w:noWrap/>
          </w:tcPr>
          <w:p w14:paraId="4A7B6951" w14:textId="77777777" w:rsidR="006C45D2" w:rsidRDefault="0048493C">
            <w:pPr>
              <w:pStyle w:val="TableHead"/>
            </w:pPr>
            <w:r>
              <w:t>CONF#</w:t>
            </w:r>
          </w:p>
        </w:tc>
        <w:tc>
          <w:tcPr>
            <w:tcW w:w="864" w:type="dxa"/>
            <w:shd w:val="clear" w:color="auto" w:fill="E6E6E6"/>
            <w:noWrap/>
          </w:tcPr>
          <w:p w14:paraId="7B84379E" w14:textId="77777777" w:rsidR="006C45D2" w:rsidRDefault="0048493C">
            <w:pPr>
              <w:pStyle w:val="TableHead"/>
            </w:pPr>
            <w:r>
              <w:t>Value</w:t>
            </w:r>
          </w:p>
        </w:tc>
      </w:tr>
      <w:tr w:rsidR="006C45D2" w14:paraId="148B3097" w14:textId="77777777">
        <w:trPr>
          <w:jc w:val="center"/>
        </w:trPr>
        <w:tc>
          <w:tcPr>
            <w:tcW w:w="10160" w:type="dxa"/>
            <w:gridSpan w:val="6"/>
          </w:tcPr>
          <w:p w14:paraId="06FF8B2F" w14:textId="77777777" w:rsidR="006C45D2" w:rsidRDefault="0048493C">
            <w:pPr>
              <w:pStyle w:val="TableText"/>
            </w:pPr>
            <w:r>
              <w:t>observation (identifier: urn:oid:2.16.840.1.113883.10.20.5.6.171)</w:t>
            </w:r>
          </w:p>
        </w:tc>
      </w:tr>
      <w:tr w:rsidR="006C45D2" w14:paraId="268F317B" w14:textId="77777777">
        <w:trPr>
          <w:jc w:val="center"/>
        </w:trPr>
        <w:tc>
          <w:tcPr>
            <w:tcW w:w="3345" w:type="dxa"/>
          </w:tcPr>
          <w:p w14:paraId="3AD3D245" w14:textId="77777777" w:rsidR="006C45D2" w:rsidRDefault="0048493C">
            <w:pPr>
              <w:pStyle w:val="TableText"/>
            </w:pPr>
            <w:r>
              <w:tab/>
              <w:t>@classCode</w:t>
            </w:r>
          </w:p>
        </w:tc>
        <w:tc>
          <w:tcPr>
            <w:tcW w:w="720" w:type="dxa"/>
          </w:tcPr>
          <w:p w14:paraId="6B366A7E" w14:textId="77777777" w:rsidR="006C45D2" w:rsidRDefault="0048493C">
            <w:pPr>
              <w:pStyle w:val="TableText"/>
            </w:pPr>
            <w:r>
              <w:t>1..1</w:t>
            </w:r>
          </w:p>
        </w:tc>
        <w:tc>
          <w:tcPr>
            <w:tcW w:w="1152" w:type="dxa"/>
          </w:tcPr>
          <w:p w14:paraId="21A06447" w14:textId="77777777" w:rsidR="006C45D2" w:rsidRDefault="0048493C">
            <w:pPr>
              <w:pStyle w:val="TableText"/>
            </w:pPr>
            <w:r>
              <w:t>SHALL</w:t>
            </w:r>
          </w:p>
        </w:tc>
        <w:tc>
          <w:tcPr>
            <w:tcW w:w="864" w:type="dxa"/>
          </w:tcPr>
          <w:p w14:paraId="2133BF0D" w14:textId="77777777" w:rsidR="006C45D2" w:rsidRDefault="006C45D2">
            <w:pPr>
              <w:pStyle w:val="TableText"/>
            </w:pPr>
          </w:p>
        </w:tc>
        <w:tc>
          <w:tcPr>
            <w:tcW w:w="1104" w:type="dxa"/>
          </w:tcPr>
          <w:p w14:paraId="59352598" w14:textId="2DFC4A1F" w:rsidR="006C45D2" w:rsidRDefault="00CC4EF7">
            <w:pPr>
              <w:pStyle w:val="TableText"/>
            </w:pPr>
            <w:hyperlink w:anchor="C_86-21460">
              <w:r w:rsidR="0048493C">
                <w:rPr>
                  <w:rStyle w:val="HyperlinkText9pt"/>
                </w:rPr>
                <w:t>86-21460</w:t>
              </w:r>
            </w:hyperlink>
          </w:p>
        </w:tc>
        <w:tc>
          <w:tcPr>
            <w:tcW w:w="2975" w:type="dxa"/>
          </w:tcPr>
          <w:p w14:paraId="66F02A2F" w14:textId="77777777" w:rsidR="006C45D2" w:rsidRDefault="0048493C">
            <w:pPr>
              <w:pStyle w:val="TableText"/>
            </w:pPr>
            <w:r>
              <w:t>urn:oid:2.16.840.1.113883.5.6 (HL7ActClass) = OBS</w:t>
            </w:r>
          </w:p>
        </w:tc>
      </w:tr>
      <w:tr w:rsidR="006C45D2" w14:paraId="7752D2E8" w14:textId="77777777">
        <w:trPr>
          <w:jc w:val="center"/>
        </w:trPr>
        <w:tc>
          <w:tcPr>
            <w:tcW w:w="3345" w:type="dxa"/>
          </w:tcPr>
          <w:p w14:paraId="5E69FE71" w14:textId="77777777" w:rsidR="006C45D2" w:rsidRDefault="0048493C">
            <w:pPr>
              <w:pStyle w:val="TableText"/>
            </w:pPr>
            <w:r>
              <w:tab/>
              <w:t>@moodCode</w:t>
            </w:r>
          </w:p>
        </w:tc>
        <w:tc>
          <w:tcPr>
            <w:tcW w:w="720" w:type="dxa"/>
          </w:tcPr>
          <w:p w14:paraId="23532F30" w14:textId="77777777" w:rsidR="006C45D2" w:rsidRDefault="0048493C">
            <w:pPr>
              <w:pStyle w:val="TableText"/>
            </w:pPr>
            <w:r>
              <w:t>1..1</w:t>
            </w:r>
          </w:p>
        </w:tc>
        <w:tc>
          <w:tcPr>
            <w:tcW w:w="1152" w:type="dxa"/>
          </w:tcPr>
          <w:p w14:paraId="4945FAC3" w14:textId="77777777" w:rsidR="006C45D2" w:rsidRDefault="0048493C">
            <w:pPr>
              <w:pStyle w:val="TableText"/>
            </w:pPr>
            <w:r>
              <w:t>SHALL</w:t>
            </w:r>
          </w:p>
        </w:tc>
        <w:tc>
          <w:tcPr>
            <w:tcW w:w="864" w:type="dxa"/>
          </w:tcPr>
          <w:p w14:paraId="1CB1D8C5" w14:textId="77777777" w:rsidR="006C45D2" w:rsidRDefault="006C45D2">
            <w:pPr>
              <w:pStyle w:val="TableText"/>
            </w:pPr>
          </w:p>
        </w:tc>
        <w:tc>
          <w:tcPr>
            <w:tcW w:w="1104" w:type="dxa"/>
          </w:tcPr>
          <w:p w14:paraId="6DD5AD71" w14:textId="42B4606D" w:rsidR="006C45D2" w:rsidRDefault="00CC4EF7">
            <w:pPr>
              <w:pStyle w:val="TableText"/>
            </w:pPr>
            <w:hyperlink w:anchor="C_86-21461">
              <w:r w:rsidR="0048493C">
                <w:rPr>
                  <w:rStyle w:val="HyperlinkText9pt"/>
                </w:rPr>
                <w:t>86-21461</w:t>
              </w:r>
            </w:hyperlink>
          </w:p>
        </w:tc>
        <w:tc>
          <w:tcPr>
            <w:tcW w:w="2975" w:type="dxa"/>
          </w:tcPr>
          <w:p w14:paraId="396BCAE0" w14:textId="77777777" w:rsidR="006C45D2" w:rsidRDefault="0048493C">
            <w:pPr>
              <w:pStyle w:val="TableText"/>
            </w:pPr>
            <w:r>
              <w:t>urn:oid:2.16.840.1.113883.5.1001 (HL7ActMood) = EVN</w:t>
            </w:r>
          </w:p>
        </w:tc>
      </w:tr>
      <w:tr w:rsidR="006C45D2" w14:paraId="7502D7E2" w14:textId="77777777">
        <w:trPr>
          <w:jc w:val="center"/>
        </w:trPr>
        <w:tc>
          <w:tcPr>
            <w:tcW w:w="3345" w:type="dxa"/>
          </w:tcPr>
          <w:p w14:paraId="3F71FED3" w14:textId="77777777" w:rsidR="006C45D2" w:rsidRDefault="0048493C">
            <w:pPr>
              <w:pStyle w:val="TableText"/>
            </w:pPr>
            <w:r>
              <w:tab/>
              <w:t>@negationInd</w:t>
            </w:r>
          </w:p>
        </w:tc>
        <w:tc>
          <w:tcPr>
            <w:tcW w:w="720" w:type="dxa"/>
          </w:tcPr>
          <w:p w14:paraId="1349B7E7" w14:textId="77777777" w:rsidR="006C45D2" w:rsidRDefault="0048493C">
            <w:pPr>
              <w:pStyle w:val="TableText"/>
            </w:pPr>
            <w:r>
              <w:t>1..1</w:t>
            </w:r>
          </w:p>
        </w:tc>
        <w:tc>
          <w:tcPr>
            <w:tcW w:w="1152" w:type="dxa"/>
          </w:tcPr>
          <w:p w14:paraId="0E20C4D4" w14:textId="77777777" w:rsidR="006C45D2" w:rsidRDefault="0048493C">
            <w:pPr>
              <w:pStyle w:val="TableText"/>
            </w:pPr>
            <w:r>
              <w:t>SHALL</w:t>
            </w:r>
          </w:p>
        </w:tc>
        <w:tc>
          <w:tcPr>
            <w:tcW w:w="864" w:type="dxa"/>
          </w:tcPr>
          <w:p w14:paraId="1A2BBD6E" w14:textId="77777777" w:rsidR="006C45D2" w:rsidRDefault="006C45D2">
            <w:pPr>
              <w:pStyle w:val="TableText"/>
            </w:pPr>
          </w:p>
        </w:tc>
        <w:tc>
          <w:tcPr>
            <w:tcW w:w="1104" w:type="dxa"/>
          </w:tcPr>
          <w:p w14:paraId="1B0ED238" w14:textId="1CE41549" w:rsidR="006C45D2" w:rsidRDefault="00CC4EF7">
            <w:pPr>
              <w:pStyle w:val="TableText"/>
            </w:pPr>
            <w:hyperlink w:anchor="C_86-21462">
              <w:r w:rsidR="0048493C">
                <w:rPr>
                  <w:rStyle w:val="HyperlinkText9pt"/>
                </w:rPr>
                <w:t>86-21462</w:t>
              </w:r>
            </w:hyperlink>
          </w:p>
        </w:tc>
        <w:tc>
          <w:tcPr>
            <w:tcW w:w="2975" w:type="dxa"/>
          </w:tcPr>
          <w:p w14:paraId="22A37D18" w14:textId="77777777" w:rsidR="006C45D2" w:rsidRDefault="006C45D2">
            <w:pPr>
              <w:pStyle w:val="TableText"/>
            </w:pPr>
          </w:p>
        </w:tc>
      </w:tr>
      <w:tr w:rsidR="006C45D2" w14:paraId="6DD37AE2" w14:textId="77777777">
        <w:trPr>
          <w:jc w:val="center"/>
        </w:trPr>
        <w:tc>
          <w:tcPr>
            <w:tcW w:w="3345" w:type="dxa"/>
          </w:tcPr>
          <w:p w14:paraId="0920F4F6" w14:textId="77777777" w:rsidR="006C45D2" w:rsidRDefault="0048493C">
            <w:pPr>
              <w:pStyle w:val="TableText"/>
            </w:pPr>
            <w:r>
              <w:tab/>
              <w:t>templateId</w:t>
            </w:r>
          </w:p>
        </w:tc>
        <w:tc>
          <w:tcPr>
            <w:tcW w:w="720" w:type="dxa"/>
          </w:tcPr>
          <w:p w14:paraId="50623E95" w14:textId="77777777" w:rsidR="006C45D2" w:rsidRDefault="0048493C">
            <w:pPr>
              <w:pStyle w:val="TableText"/>
            </w:pPr>
            <w:r>
              <w:t>1..1</w:t>
            </w:r>
          </w:p>
        </w:tc>
        <w:tc>
          <w:tcPr>
            <w:tcW w:w="1152" w:type="dxa"/>
          </w:tcPr>
          <w:p w14:paraId="6407C354" w14:textId="77777777" w:rsidR="006C45D2" w:rsidRDefault="0048493C">
            <w:pPr>
              <w:pStyle w:val="TableText"/>
            </w:pPr>
            <w:r>
              <w:t>SHALL</w:t>
            </w:r>
          </w:p>
        </w:tc>
        <w:tc>
          <w:tcPr>
            <w:tcW w:w="864" w:type="dxa"/>
          </w:tcPr>
          <w:p w14:paraId="18DD4842" w14:textId="77777777" w:rsidR="006C45D2" w:rsidRDefault="006C45D2">
            <w:pPr>
              <w:pStyle w:val="TableText"/>
            </w:pPr>
          </w:p>
        </w:tc>
        <w:tc>
          <w:tcPr>
            <w:tcW w:w="1104" w:type="dxa"/>
          </w:tcPr>
          <w:p w14:paraId="7C29BE2D" w14:textId="75114345" w:rsidR="006C45D2" w:rsidRDefault="00CC4EF7">
            <w:pPr>
              <w:pStyle w:val="TableText"/>
            </w:pPr>
            <w:hyperlink w:anchor="C_86-28293">
              <w:r w:rsidR="0048493C">
                <w:rPr>
                  <w:rStyle w:val="HyperlinkText9pt"/>
                </w:rPr>
                <w:t>86-28293</w:t>
              </w:r>
            </w:hyperlink>
          </w:p>
        </w:tc>
        <w:tc>
          <w:tcPr>
            <w:tcW w:w="2975" w:type="dxa"/>
          </w:tcPr>
          <w:p w14:paraId="6871B902" w14:textId="77777777" w:rsidR="006C45D2" w:rsidRDefault="006C45D2">
            <w:pPr>
              <w:pStyle w:val="TableText"/>
            </w:pPr>
          </w:p>
        </w:tc>
      </w:tr>
      <w:tr w:rsidR="006C45D2" w14:paraId="26A0C929" w14:textId="77777777">
        <w:trPr>
          <w:jc w:val="center"/>
        </w:trPr>
        <w:tc>
          <w:tcPr>
            <w:tcW w:w="3345" w:type="dxa"/>
          </w:tcPr>
          <w:p w14:paraId="651E254A" w14:textId="77777777" w:rsidR="006C45D2" w:rsidRDefault="0048493C">
            <w:pPr>
              <w:pStyle w:val="TableText"/>
            </w:pPr>
            <w:r>
              <w:tab/>
            </w:r>
            <w:r>
              <w:tab/>
              <w:t>@root</w:t>
            </w:r>
          </w:p>
        </w:tc>
        <w:tc>
          <w:tcPr>
            <w:tcW w:w="720" w:type="dxa"/>
          </w:tcPr>
          <w:p w14:paraId="50896505" w14:textId="77777777" w:rsidR="006C45D2" w:rsidRDefault="0048493C">
            <w:pPr>
              <w:pStyle w:val="TableText"/>
            </w:pPr>
            <w:r>
              <w:t>1..1</w:t>
            </w:r>
          </w:p>
        </w:tc>
        <w:tc>
          <w:tcPr>
            <w:tcW w:w="1152" w:type="dxa"/>
          </w:tcPr>
          <w:p w14:paraId="41F54230" w14:textId="77777777" w:rsidR="006C45D2" w:rsidRDefault="0048493C">
            <w:pPr>
              <w:pStyle w:val="TableText"/>
            </w:pPr>
            <w:r>
              <w:t>SHALL</w:t>
            </w:r>
          </w:p>
        </w:tc>
        <w:tc>
          <w:tcPr>
            <w:tcW w:w="864" w:type="dxa"/>
          </w:tcPr>
          <w:p w14:paraId="78F90F50" w14:textId="77777777" w:rsidR="006C45D2" w:rsidRDefault="006C45D2">
            <w:pPr>
              <w:pStyle w:val="TableText"/>
            </w:pPr>
          </w:p>
        </w:tc>
        <w:tc>
          <w:tcPr>
            <w:tcW w:w="1104" w:type="dxa"/>
          </w:tcPr>
          <w:p w14:paraId="05CD7524" w14:textId="324E9F49" w:rsidR="006C45D2" w:rsidRDefault="00CC4EF7">
            <w:pPr>
              <w:pStyle w:val="TableText"/>
            </w:pPr>
            <w:hyperlink w:anchor="C_86-28294">
              <w:r w:rsidR="0048493C">
                <w:rPr>
                  <w:rStyle w:val="HyperlinkText9pt"/>
                </w:rPr>
                <w:t>86-28294</w:t>
              </w:r>
            </w:hyperlink>
          </w:p>
        </w:tc>
        <w:tc>
          <w:tcPr>
            <w:tcW w:w="2975" w:type="dxa"/>
          </w:tcPr>
          <w:p w14:paraId="361389F8" w14:textId="77777777" w:rsidR="006C45D2" w:rsidRDefault="0048493C">
            <w:pPr>
              <w:pStyle w:val="TableText"/>
            </w:pPr>
            <w:r>
              <w:t>2.16.840.1.113883.10.20.22.4.4</w:t>
            </w:r>
          </w:p>
        </w:tc>
      </w:tr>
      <w:tr w:rsidR="006C45D2" w14:paraId="3B731F8C" w14:textId="77777777">
        <w:trPr>
          <w:jc w:val="center"/>
        </w:trPr>
        <w:tc>
          <w:tcPr>
            <w:tcW w:w="3345" w:type="dxa"/>
          </w:tcPr>
          <w:p w14:paraId="0151EA1D" w14:textId="77777777" w:rsidR="006C45D2" w:rsidRDefault="0048493C">
            <w:pPr>
              <w:pStyle w:val="TableText"/>
            </w:pPr>
            <w:r>
              <w:tab/>
              <w:t>templateId</w:t>
            </w:r>
          </w:p>
        </w:tc>
        <w:tc>
          <w:tcPr>
            <w:tcW w:w="720" w:type="dxa"/>
          </w:tcPr>
          <w:p w14:paraId="3E8F0133" w14:textId="77777777" w:rsidR="006C45D2" w:rsidRDefault="0048493C">
            <w:pPr>
              <w:pStyle w:val="TableText"/>
            </w:pPr>
            <w:r>
              <w:t>1..1</w:t>
            </w:r>
          </w:p>
        </w:tc>
        <w:tc>
          <w:tcPr>
            <w:tcW w:w="1152" w:type="dxa"/>
          </w:tcPr>
          <w:p w14:paraId="0F2DD0E2" w14:textId="77777777" w:rsidR="006C45D2" w:rsidRDefault="0048493C">
            <w:pPr>
              <w:pStyle w:val="TableText"/>
            </w:pPr>
            <w:r>
              <w:t>SHALL</w:t>
            </w:r>
          </w:p>
        </w:tc>
        <w:tc>
          <w:tcPr>
            <w:tcW w:w="864" w:type="dxa"/>
          </w:tcPr>
          <w:p w14:paraId="6BB31463" w14:textId="77777777" w:rsidR="006C45D2" w:rsidRDefault="006C45D2">
            <w:pPr>
              <w:pStyle w:val="TableText"/>
            </w:pPr>
          </w:p>
        </w:tc>
        <w:tc>
          <w:tcPr>
            <w:tcW w:w="1104" w:type="dxa"/>
          </w:tcPr>
          <w:p w14:paraId="50221333" w14:textId="0D4178AF" w:rsidR="006C45D2" w:rsidRDefault="00CC4EF7">
            <w:pPr>
              <w:pStyle w:val="TableText"/>
            </w:pPr>
            <w:hyperlink w:anchor="C_86-22114">
              <w:r w:rsidR="0048493C">
                <w:rPr>
                  <w:rStyle w:val="HyperlinkText9pt"/>
                </w:rPr>
                <w:t>86-22114</w:t>
              </w:r>
            </w:hyperlink>
          </w:p>
        </w:tc>
        <w:tc>
          <w:tcPr>
            <w:tcW w:w="2975" w:type="dxa"/>
          </w:tcPr>
          <w:p w14:paraId="46476178" w14:textId="77777777" w:rsidR="006C45D2" w:rsidRDefault="006C45D2">
            <w:pPr>
              <w:pStyle w:val="TableText"/>
            </w:pPr>
          </w:p>
        </w:tc>
      </w:tr>
      <w:tr w:rsidR="006C45D2" w14:paraId="0B4B06EE" w14:textId="77777777">
        <w:trPr>
          <w:jc w:val="center"/>
        </w:trPr>
        <w:tc>
          <w:tcPr>
            <w:tcW w:w="3345" w:type="dxa"/>
          </w:tcPr>
          <w:p w14:paraId="4A8E075D" w14:textId="77777777" w:rsidR="006C45D2" w:rsidRDefault="0048493C">
            <w:pPr>
              <w:pStyle w:val="TableText"/>
            </w:pPr>
            <w:r>
              <w:tab/>
            </w:r>
            <w:r>
              <w:tab/>
              <w:t>@root</w:t>
            </w:r>
          </w:p>
        </w:tc>
        <w:tc>
          <w:tcPr>
            <w:tcW w:w="720" w:type="dxa"/>
          </w:tcPr>
          <w:p w14:paraId="45BD5BE4" w14:textId="77777777" w:rsidR="006C45D2" w:rsidRDefault="0048493C">
            <w:pPr>
              <w:pStyle w:val="TableText"/>
            </w:pPr>
            <w:r>
              <w:t>1..1</w:t>
            </w:r>
          </w:p>
        </w:tc>
        <w:tc>
          <w:tcPr>
            <w:tcW w:w="1152" w:type="dxa"/>
          </w:tcPr>
          <w:p w14:paraId="0C7B2341" w14:textId="77777777" w:rsidR="006C45D2" w:rsidRDefault="0048493C">
            <w:pPr>
              <w:pStyle w:val="TableText"/>
            </w:pPr>
            <w:r>
              <w:t>SHALL</w:t>
            </w:r>
          </w:p>
        </w:tc>
        <w:tc>
          <w:tcPr>
            <w:tcW w:w="864" w:type="dxa"/>
          </w:tcPr>
          <w:p w14:paraId="6B043DE4" w14:textId="77777777" w:rsidR="006C45D2" w:rsidRDefault="006C45D2">
            <w:pPr>
              <w:pStyle w:val="TableText"/>
            </w:pPr>
          </w:p>
        </w:tc>
        <w:tc>
          <w:tcPr>
            <w:tcW w:w="1104" w:type="dxa"/>
          </w:tcPr>
          <w:p w14:paraId="1CC74665" w14:textId="23BF77CA" w:rsidR="006C45D2" w:rsidRDefault="00CC4EF7">
            <w:pPr>
              <w:pStyle w:val="TableText"/>
            </w:pPr>
            <w:hyperlink w:anchor="C_86-22117">
              <w:r w:rsidR="0048493C">
                <w:rPr>
                  <w:rStyle w:val="HyperlinkText9pt"/>
                </w:rPr>
                <w:t>86-22117</w:t>
              </w:r>
            </w:hyperlink>
          </w:p>
        </w:tc>
        <w:tc>
          <w:tcPr>
            <w:tcW w:w="2975" w:type="dxa"/>
          </w:tcPr>
          <w:p w14:paraId="23E46031" w14:textId="77777777" w:rsidR="006C45D2" w:rsidRDefault="0048493C">
            <w:pPr>
              <w:pStyle w:val="TableText"/>
            </w:pPr>
            <w:r>
              <w:t>2.16.840.1.113883.10.20.5.6.171</w:t>
            </w:r>
          </w:p>
        </w:tc>
      </w:tr>
      <w:tr w:rsidR="006C45D2" w14:paraId="19C8A3DC" w14:textId="77777777">
        <w:trPr>
          <w:jc w:val="center"/>
        </w:trPr>
        <w:tc>
          <w:tcPr>
            <w:tcW w:w="3345" w:type="dxa"/>
          </w:tcPr>
          <w:p w14:paraId="585584BE" w14:textId="77777777" w:rsidR="006C45D2" w:rsidRDefault="0048493C">
            <w:pPr>
              <w:pStyle w:val="TableText"/>
            </w:pPr>
            <w:r>
              <w:tab/>
              <w:t>id</w:t>
            </w:r>
          </w:p>
        </w:tc>
        <w:tc>
          <w:tcPr>
            <w:tcW w:w="720" w:type="dxa"/>
          </w:tcPr>
          <w:p w14:paraId="63D25446" w14:textId="77777777" w:rsidR="006C45D2" w:rsidRDefault="0048493C">
            <w:pPr>
              <w:pStyle w:val="TableText"/>
            </w:pPr>
            <w:r>
              <w:t>1..1</w:t>
            </w:r>
          </w:p>
        </w:tc>
        <w:tc>
          <w:tcPr>
            <w:tcW w:w="1152" w:type="dxa"/>
          </w:tcPr>
          <w:p w14:paraId="16F7E6CF" w14:textId="77777777" w:rsidR="006C45D2" w:rsidRDefault="0048493C">
            <w:pPr>
              <w:pStyle w:val="TableText"/>
            </w:pPr>
            <w:r>
              <w:t>SHALL</w:t>
            </w:r>
          </w:p>
        </w:tc>
        <w:tc>
          <w:tcPr>
            <w:tcW w:w="864" w:type="dxa"/>
          </w:tcPr>
          <w:p w14:paraId="3F5E63D3" w14:textId="77777777" w:rsidR="006C45D2" w:rsidRDefault="006C45D2">
            <w:pPr>
              <w:pStyle w:val="TableText"/>
            </w:pPr>
          </w:p>
        </w:tc>
        <w:tc>
          <w:tcPr>
            <w:tcW w:w="1104" w:type="dxa"/>
          </w:tcPr>
          <w:p w14:paraId="23285A37" w14:textId="03634C4A" w:rsidR="006C45D2" w:rsidRDefault="00CC4EF7">
            <w:pPr>
              <w:pStyle w:val="TableText"/>
            </w:pPr>
            <w:hyperlink w:anchor="C_86-22115">
              <w:r w:rsidR="0048493C">
                <w:rPr>
                  <w:rStyle w:val="HyperlinkText9pt"/>
                </w:rPr>
                <w:t>86-22115</w:t>
              </w:r>
            </w:hyperlink>
          </w:p>
        </w:tc>
        <w:tc>
          <w:tcPr>
            <w:tcW w:w="2975" w:type="dxa"/>
          </w:tcPr>
          <w:p w14:paraId="5E19AB2C" w14:textId="77777777" w:rsidR="006C45D2" w:rsidRDefault="006C45D2">
            <w:pPr>
              <w:pStyle w:val="TableText"/>
            </w:pPr>
          </w:p>
        </w:tc>
      </w:tr>
      <w:tr w:rsidR="006C45D2" w14:paraId="0A22BE30" w14:textId="77777777">
        <w:trPr>
          <w:jc w:val="center"/>
        </w:trPr>
        <w:tc>
          <w:tcPr>
            <w:tcW w:w="3345" w:type="dxa"/>
          </w:tcPr>
          <w:p w14:paraId="4142DF7A" w14:textId="77777777" w:rsidR="006C45D2" w:rsidRDefault="0048493C">
            <w:pPr>
              <w:pStyle w:val="TableText"/>
            </w:pPr>
            <w:r>
              <w:tab/>
            </w:r>
            <w:r>
              <w:tab/>
              <w:t>@nullFlavor</w:t>
            </w:r>
          </w:p>
        </w:tc>
        <w:tc>
          <w:tcPr>
            <w:tcW w:w="720" w:type="dxa"/>
          </w:tcPr>
          <w:p w14:paraId="3D8419C5" w14:textId="77777777" w:rsidR="006C45D2" w:rsidRDefault="0048493C">
            <w:pPr>
              <w:pStyle w:val="TableText"/>
            </w:pPr>
            <w:r>
              <w:t>1..1</w:t>
            </w:r>
          </w:p>
        </w:tc>
        <w:tc>
          <w:tcPr>
            <w:tcW w:w="1152" w:type="dxa"/>
          </w:tcPr>
          <w:p w14:paraId="0FDD7B3A" w14:textId="77777777" w:rsidR="006C45D2" w:rsidRDefault="0048493C">
            <w:pPr>
              <w:pStyle w:val="TableText"/>
            </w:pPr>
            <w:r>
              <w:t>SHALL</w:t>
            </w:r>
          </w:p>
        </w:tc>
        <w:tc>
          <w:tcPr>
            <w:tcW w:w="864" w:type="dxa"/>
          </w:tcPr>
          <w:p w14:paraId="3ECD1FAF" w14:textId="77777777" w:rsidR="006C45D2" w:rsidRDefault="006C45D2">
            <w:pPr>
              <w:pStyle w:val="TableText"/>
            </w:pPr>
          </w:p>
        </w:tc>
        <w:tc>
          <w:tcPr>
            <w:tcW w:w="1104" w:type="dxa"/>
          </w:tcPr>
          <w:p w14:paraId="5E455E94" w14:textId="13726670" w:rsidR="006C45D2" w:rsidRDefault="00CC4EF7">
            <w:pPr>
              <w:pStyle w:val="TableText"/>
            </w:pPr>
            <w:hyperlink w:anchor="C_86-22727">
              <w:r w:rsidR="0048493C">
                <w:rPr>
                  <w:rStyle w:val="HyperlinkText9pt"/>
                </w:rPr>
                <w:t>86-22727</w:t>
              </w:r>
            </w:hyperlink>
          </w:p>
        </w:tc>
        <w:tc>
          <w:tcPr>
            <w:tcW w:w="2975" w:type="dxa"/>
          </w:tcPr>
          <w:p w14:paraId="264A4416" w14:textId="77777777" w:rsidR="006C45D2" w:rsidRDefault="0048493C">
            <w:pPr>
              <w:pStyle w:val="TableText"/>
            </w:pPr>
            <w:r>
              <w:t>NA</w:t>
            </w:r>
          </w:p>
        </w:tc>
      </w:tr>
      <w:tr w:rsidR="006C45D2" w14:paraId="45EF6620" w14:textId="77777777">
        <w:trPr>
          <w:jc w:val="center"/>
        </w:trPr>
        <w:tc>
          <w:tcPr>
            <w:tcW w:w="3345" w:type="dxa"/>
          </w:tcPr>
          <w:p w14:paraId="71E6E1C5" w14:textId="77777777" w:rsidR="006C45D2" w:rsidRDefault="0048493C">
            <w:pPr>
              <w:pStyle w:val="TableText"/>
            </w:pPr>
            <w:r>
              <w:tab/>
              <w:t>code</w:t>
            </w:r>
          </w:p>
        </w:tc>
        <w:tc>
          <w:tcPr>
            <w:tcW w:w="720" w:type="dxa"/>
          </w:tcPr>
          <w:p w14:paraId="41703475" w14:textId="77777777" w:rsidR="006C45D2" w:rsidRDefault="0048493C">
            <w:pPr>
              <w:pStyle w:val="TableText"/>
            </w:pPr>
            <w:r>
              <w:t>1..1</w:t>
            </w:r>
          </w:p>
        </w:tc>
        <w:tc>
          <w:tcPr>
            <w:tcW w:w="1152" w:type="dxa"/>
          </w:tcPr>
          <w:p w14:paraId="089949F1" w14:textId="77777777" w:rsidR="006C45D2" w:rsidRDefault="0048493C">
            <w:pPr>
              <w:pStyle w:val="TableText"/>
            </w:pPr>
            <w:r>
              <w:t>SHALL</w:t>
            </w:r>
          </w:p>
        </w:tc>
        <w:tc>
          <w:tcPr>
            <w:tcW w:w="864" w:type="dxa"/>
          </w:tcPr>
          <w:p w14:paraId="7BB6696E" w14:textId="77777777" w:rsidR="006C45D2" w:rsidRDefault="006C45D2">
            <w:pPr>
              <w:pStyle w:val="TableText"/>
            </w:pPr>
          </w:p>
        </w:tc>
        <w:tc>
          <w:tcPr>
            <w:tcW w:w="1104" w:type="dxa"/>
          </w:tcPr>
          <w:p w14:paraId="1FF79AB9" w14:textId="26D088F7" w:rsidR="006C45D2" w:rsidRDefault="00CC4EF7">
            <w:pPr>
              <w:pStyle w:val="TableText"/>
            </w:pPr>
            <w:hyperlink w:anchor="C_86-21463">
              <w:r w:rsidR="0048493C">
                <w:rPr>
                  <w:rStyle w:val="HyperlinkText9pt"/>
                </w:rPr>
                <w:t>86-21463</w:t>
              </w:r>
            </w:hyperlink>
          </w:p>
        </w:tc>
        <w:tc>
          <w:tcPr>
            <w:tcW w:w="2975" w:type="dxa"/>
          </w:tcPr>
          <w:p w14:paraId="78F76520" w14:textId="77777777" w:rsidR="006C45D2" w:rsidRDefault="006C45D2">
            <w:pPr>
              <w:pStyle w:val="TableText"/>
            </w:pPr>
          </w:p>
        </w:tc>
      </w:tr>
      <w:tr w:rsidR="006C45D2" w14:paraId="048D2B40" w14:textId="77777777">
        <w:trPr>
          <w:jc w:val="center"/>
        </w:trPr>
        <w:tc>
          <w:tcPr>
            <w:tcW w:w="3345" w:type="dxa"/>
          </w:tcPr>
          <w:p w14:paraId="0C2DA9E0" w14:textId="77777777" w:rsidR="006C45D2" w:rsidRDefault="0048493C">
            <w:pPr>
              <w:pStyle w:val="TableText"/>
            </w:pPr>
            <w:r>
              <w:tab/>
            </w:r>
            <w:r>
              <w:tab/>
              <w:t>@code</w:t>
            </w:r>
          </w:p>
        </w:tc>
        <w:tc>
          <w:tcPr>
            <w:tcW w:w="720" w:type="dxa"/>
          </w:tcPr>
          <w:p w14:paraId="4EDABE75" w14:textId="77777777" w:rsidR="006C45D2" w:rsidRDefault="0048493C">
            <w:pPr>
              <w:pStyle w:val="TableText"/>
            </w:pPr>
            <w:r>
              <w:t>1..1</w:t>
            </w:r>
          </w:p>
        </w:tc>
        <w:tc>
          <w:tcPr>
            <w:tcW w:w="1152" w:type="dxa"/>
          </w:tcPr>
          <w:p w14:paraId="38C95E4E" w14:textId="77777777" w:rsidR="006C45D2" w:rsidRDefault="0048493C">
            <w:pPr>
              <w:pStyle w:val="TableText"/>
            </w:pPr>
            <w:r>
              <w:t>SHALL</w:t>
            </w:r>
          </w:p>
        </w:tc>
        <w:tc>
          <w:tcPr>
            <w:tcW w:w="864" w:type="dxa"/>
          </w:tcPr>
          <w:p w14:paraId="20339AF9" w14:textId="77777777" w:rsidR="006C45D2" w:rsidRDefault="0048493C">
            <w:pPr>
              <w:pStyle w:val="TableText"/>
            </w:pPr>
            <w:r>
              <w:t>CS</w:t>
            </w:r>
          </w:p>
        </w:tc>
        <w:tc>
          <w:tcPr>
            <w:tcW w:w="1104" w:type="dxa"/>
          </w:tcPr>
          <w:p w14:paraId="76CD049E" w14:textId="29234100" w:rsidR="006C45D2" w:rsidRDefault="00CC4EF7">
            <w:pPr>
              <w:pStyle w:val="TableText"/>
            </w:pPr>
            <w:hyperlink w:anchor="C_86-22116">
              <w:r w:rsidR="0048493C">
                <w:rPr>
                  <w:rStyle w:val="HyperlinkText9pt"/>
                </w:rPr>
                <w:t>86-22116</w:t>
              </w:r>
            </w:hyperlink>
          </w:p>
        </w:tc>
        <w:tc>
          <w:tcPr>
            <w:tcW w:w="2975" w:type="dxa"/>
          </w:tcPr>
          <w:p w14:paraId="32370A26" w14:textId="77777777" w:rsidR="006C45D2" w:rsidRDefault="0048493C">
            <w:pPr>
              <w:pStyle w:val="TableText"/>
            </w:pPr>
            <w:r>
              <w:t>ASSERTION</w:t>
            </w:r>
          </w:p>
        </w:tc>
      </w:tr>
      <w:tr w:rsidR="006C45D2" w14:paraId="28253967" w14:textId="77777777">
        <w:trPr>
          <w:jc w:val="center"/>
        </w:trPr>
        <w:tc>
          <w:tcPr>
            <w:tcW w:w="3345" w:type="dxa"/>
          </w:tcPr>
          <w:p w14:paraId="36C0E8C1" w14:textId="77777777" w:rsidR="006C45D2" w:rsidRDefault="0048493C">
            <w:pPr>
              <w:pStyle w:val="TableText"/>
            </w:pPr>
            <w:r>
              <w:tab/>
            </w:r>
            <w:r>
              <w:tab/>
              <w:t>@codeSystem</w:t>
            </w:r>
          </w:p>
        </w:tc>
        <w:tc>
          <w:tcPr>
            <w:tcW w:w="720" w:type="dxa"/>
          </w:tcPr>
          <w:p w14:paraId="21ADF7ED" w14:textId="77777777" w:rsidR="006C45D2" w:rsidRDefault="0048493C">
            <w:pPr>
              <w:pStyle w:val="TableText"/>
            </w:pPr>
            <w:r>
              <w:t>1..1</w:t>
            </w:r>
          </w:p>
        </w:tc>
        <w:tc>
          <w:tcPr>
            <w:tcW w:w="1152" w:type="dxa"/>
          </w:tcPr>
          <w:p w14:paraId="2A0D0156" w14:textId="77777777" w:rsidR="006C45D2" w:rsidRDefault="0048493C">
            <w:pPr>
              <w:pStyle w:val="TableText"/>
            </w:pPr>
            <w:r>
              <w:t>SHALL</w:t>
            </w:r>
          </w:p>
        </w:tc>
        <w:tc>
          <w:tcPr>
            <w:tcW w:w="864" w:type="dxa"/>
          </w:tcPr>
          <w:p w14:paraId="4FF90999" w14:textId="77777777" w:rsidR="006C45D2" w:rsidRDefault="006C45D2">
            <w:pPr>
              <w:pStyle w:val="TableText"/>
            </w:pPr>
          </w:p>
        </w:tc>
        <w:tc>
          <w:tcPr>
            <w:tcW w:w="1104" w:type="dxa"/>
          </w:tcPr>
          <w:p w14:paraId="1FF205C1" w14:textId="48816B99" w:rsidR="006C45D2" w:rsidRDefault="00CC4EF7">
            <w:pPr>
              <w:pStyle w:val="TableText"/>
            </w:pPr>
            <w:hyperlink w:anchor="C_86-28393">
              <w:r w:rsidR="0048493C">
                <w:rPr>
                  <w:rStyle w:val="HyperlinkText9pt"/>
                </w:rPr>
                <w:t>86-28393</w:t>
              </w:r>
            </w:hyperlink>
          </w:p>
        </w:tc>
        <w:tc>
          <w:tcPr>
            <w:tcW w:w="2975" w:type="dxa"/>
          </w:tcPr>
          <w:p w14:paraId="22D3886B" w14:textId="77777777" w:rsidR="006C45D2" w:rsidRDefault="0048493C">
            <w:pPr>
              <w:pStyle w:val="TableText"/>
            </w:pPr>
            <w:r>
              <w:t>urn:oid:2.16.840.1.113883.5.4 (HL7ActCode) = 2.16.840.1.113883.5.4</w:t>
            </w:r>
          </w:p>
        </w:tc>
      </w:tr>
      <w:tr w:rsidR="006C45D2" w14:paraId="6CE86F19" w14:textId="77777777">
        <w:trPr>
          <w:jc w:val="center"/>
        </w:trPr>
        <w:tc>
          <w:tcPr>
            <w:tcW w:w="3345" w:type="dxa"/>
          </w:tcPr>
          <w:p w14:paraId="3717F7AA" w14:textId="77777777" w:rsidR="006C45D2" w:rsidRDefault="0048493C">
            <w:pPr>
              <w:pStyle w:val="TableText"/>
            </w:pPr>
            <w:r>
              <w:tab/>
              <w:t>statusCode</w:t>
            </w:r>
          </w:p>
        </w:tc>
        <w:tc>
          <w:tcPr>
            <w:tcW w:w="720" w:type="dxa"/>
          </w:tcPr>
          <w:p w14:paraId="2D850708" w14:textId="77777777" w:rsidR="006C45D2" w:rsidRDefault="0048493C">
            <w:pPr>
              <w:pStyle w:val="TableText"/>
            </w:pPr>
            <w:r>
              <w:t>1..1</w:t>
            </w:r>
          </w:p>
        </w:tc>
        <w:tc>
          <w:tcPr>
            <w:tcW w:w="1152" w:type="dxa"/>
          </w:tcPr>
          <w:p w14:paraId="636B8250" w14:textId="77777777" w:rsidR="006C45D2" w:rsidRDefault="0048493C">
            <w:pPr>
              <w:pStyle w:val="TableText"/>
            </w:pPr>
            <w:r>
              <w:t>SHALL</w:t>
            </w:r>
          </w:p>
        </w:tc>
        <w:tc>
          <w:tcPr>
            <w:tcW w:w="864" w:type="dxa"/>
          </w:tcPr>
          <w:p w14:paraId="2E73310C" w14:textId="77777777" w:rsidR="006C45D2" w:rsidRDefault="006C45D2">
            <w:pPr>
              <w:pStyle w:val="TableText"/>
            </w:pPr>
          </w:p>
        </w:tc>
        <w:tc>
          <w:tcPr>
            <w:tcW w:w="1104" w:type="dxa"/>
          </w:tcPr>
          <w:p w14:paraId="142D681D" w14:textId="2809BB2E" w:rsidR="006C45D2" w:rsidRDefault="00CC4EF7">
            <w:pPr>
              <w:pStyle w:val="TableText"/>
            </w:pPr>
            <w:hyperlink w:anchor="C_86-21465">
              <w:r w:rsidR="0048493C">
                <w:rPr>
                  <w:rStyle w:val="HyperlinkText9pt"/>
                </w:rPr>
                <w:t>86-21465</w:t>
              </w:r>
            </w:hyperlink>
          </w:p>
        </w:tc>
        <w:tc>
          <w:tcPr>
            <w:tcW w:w="2975" w:type="dxa"/>
          </w:tcPr>
          <w:p w14:paraId="2CFFD057" w14:textId="77777777" w:rsidR="006C45D2" w:rsidRDefault="006C45D2">
            <w:pPr>
              <w:pStyle w:val="TableText"/>
            </w:pPr>
          </w:p>
        </w:tc>
      </w:tr>
      <w:tr w:rsidR="006C45D2" w14:paraId="7E14A637" w14:textId="77777777">
        <w:trPr>
          <w:jc w:val="center"/>
        </w:trPr>
        <w:tc>
          <w:tcPr>
            <w:tcW w:w="3345" w:type="dxa"/>
          </w:tcPr>
          <w:p w14:paraId="2BFAF597" w14:textId="77777777" w:rsidR="006C45D2" w:rsidRDefault="0048493C">
            <w:pPr>
              <w:pStyle w:val="TableText"/>
            </w:pPr>
            <w:r>
              <w:tab/>
            </w:r>
            <w:r>
              <w:tab/>
              <w:t>@code</w:t>
            </w:r>
          </w:p>
        </w:tc>
        <w:tc>
          <w:tcPr>
            <w:tcW w:w="720" w:type="dxa"/>
          </w:tcPr>
          <w:p w14:paraId="55AC5DB9" w14:textId="77777777" w:rsidR="006C45D2" w:rsidRDefault="0048493C">
            <w:pPr>
              <w:pStyle w:val="TableText"/>
            </w:pPr>
            <w:r>
              <w:t>1..1</w:t>
            </w:r>
          </w:p>
        </w:tc>
        <w:tc>
          <w:tcPr>
            <w:tcW w:w="1152" w:type="dxa"/>
          </w:tcPr>
          <w:p w14:paraId="50946111" w14:textId="77777777" w:rsidR="006C45D2" w:rsidRDefault="0048493C">
            <w:pPr>
              <w:pStyle w:val="TableText"/>
            </w:pPr>
            <w:r>
              <w:t>SHALL</w:t>
            </w:r>
          </w:p>
        </w:tc>
        <w:tc>
          <w:tcPr>
            <w:tcW w:w="864" w:type="dxa"/>
          </w:tcPr>
          <w:p w14:paraId="675CA15D" w14:textId="77777777" w:rsidR="006C45D2" w:rsidRDefault="006C45D2">
            <w:pPr>
              <w:pStyle w:val="TableText"/>
            </w:pPr>
          </w:p>
        </w:tc>
        <w:tc>
          <w:tcPr>
            <w:tcW w:w="1104" w:type="dxa"/>
          </w:tcPr>
          <w:p w14:paraId="67A764F8" w14:textId="185E8B16" w:rsidR="006C45D2" w:rsidRDefault="00CC4EF7">
            <w:pPr>
              <w:pStyle w:val="TableText"/>
            </w:pPr>
            <w:hyperlink w:anchor="C_86-21466">
              <w:r w:rsidR="0048493C">
                <w:rPr>
                  <w:rStyle w:val="HyperlinkText9pt"/>
                </w:rPr>
                <w:t>86-21466</w:t>
              </w:r>
            </w:hyperlink>
          </w:p>
        </w:tc>
        <w:tc>
          <w:tcPr>
            <w:tcW w:w="2975" w:type="dxa"/>
          </w:tcPr>
          <w:p w14:paraId="1BD9656C" w14:textId="77777777" w:rsidR="006C45D2" w:rsidRDefault="0048493C">
            <w:pPr>
              <w:pStyle w:val="TableText"/>
            </w:pPr>
            <w:r>
              <w:t>urn:oid:2.16.840.1.113883.5.14 (HL7ActStatus) = completed</w:t>
            </w:r>
          </w:p>
        </w:tc>
      </w:tr>
      <w:tr w:rsidR="006C45D2" w14:paraId="475C679E" w14:textId="77777777">
        <w:trPr>
          <w:jc w:val="center"/>
        </w:trPr>
        <w:tc>
          <w:tcPr>
            <w:tcW w:w="3345" w:type="dxa"/>
          </w:tcPr>
          <w:p w14:paraId="79397ED8" w14:textId="77777777" w:rsidR="006C45D2" w:rsidRDefault="0048493C">
            <w:pPr>
              <w:pStyle w:val="TableText"/>
            </w:pPr>
            <w:r>
              <w:tab/>
              <w:t>value</w:t>
            </w:r>
          </w:p>
        </w:tc>
        <w:tc>
          <w:tcPr>
            <w:tcW w:w="720" w:type="dxa"/>
          </w:tcPr>
          <w:p w14:paraId="2DC40FD8" w14:textId="77777777" w:rsidR="006C45D2" w:rsidRDefault="0048493C">
            <w:pPr>
              <w:pStyle w:val="TableText"/>
            </w:pPr>
            <w:r>
              <w:t>1..1</w:t>
            </w:r>
          </w:p>
        </w:tc>
        <w:tc>
          <w:tcPr>
            <w:tcW w:w="1152" w:type="dxa"/>
          </w:tcPr>
          <w:p w14:paraId="55A0902F" w14:textId="77777777" w:rsidR="006C45D2" w:rsidRDefault="0048493C">
            <w:pPr>
              <w:pStyle w:val="TableText"/>
            </w:pPr>
            <w:r>
              <w:t>SHALL</w:t>
            </w:r>
          </w:p>
        </w:tc>
        <w:tc>
          <w:tcPr>
            <w:tcW w:w="864" w:type="dxa"/>
          </w:tcPr>
          <w:p w14:paraId="0BC83631" w14:textId="77777777" w:rsidR="006C45D2" w:rsidRDefault="0048493C">
            <w:pPr>
              <w:pStyle w:val="TableText"/>
            </w:pPr>
            <w:r>
              <w:t>CD</w:t>
            </w:r>
          </w:p>
        </w:tc>
        <w:tc>
          <w:tcPr>
            <w:tcW w:w="1104" w:type="dxa"/>
          </w:tcPr>
          <w:p w14:paraId="1AD3A47C" w14:textId="7E0A8762" w:rsidR="006C45D2" w:rsidRDefault="00CC4EF7">
            <w:pPr>
              <w:pStyle w:val="TableText"/>
            </w:pPr>
            <w:hyperlink w:anchor="C_86-21467">
              <w:r w:rsidR="0048493C">
                <w:rPr>
                  <w:rStyle w:val="HyperlinkText9pt"/>
                </w:rPr>
                <w:t>86-21467</w:t>
              </w:r>
            </w:hyperlink>
          </w:p>
        </w:tc>
        <w:tc>
          <w:tcPr>
            <w:tcW w:w="2975" w:type="dxa"/>
          </w:tcPr>
          <w:p w14:paraId="4459E2BE" w14:textId="77777777" w:rsidR="006C45D2" w:rsidRDefault="006C45D2">
            <w:pPr>
              <w:pStyle w:val="TableText"/>
            </w:pPr>
          </w:p>
        </w:tc>
      </w:tr>
      <w:tr w:rsidR="006C45D2" w14:paraId="0DECA654" w14:textId="77777777">
        <w:trPr>
          <w:jc w:val="center"/>
        </w:trPr>
        <w:tc>
          <w:tcPr>
            <w:tcW w:w="3345" w:type="dxa"/>
          </w:tcPr>
          <w:p w14:paraId="3EFFF503" w14:textId="77777777" w:rsidR="006C45D2" w:rsidRDefault="0048493C">
            <w:pPr>
              <w:pStyle w:val="TableText"/>
            </w:pPr>
            <w:r>
              <w:tab/>
            </w:r>
            <w:r>
              <w:tab/>
              <w:t>@code</w:t>
            </w:r>
          </w:p>
        </w:tc>
        <w:tc>
          <w:tcPr>
            <w:tcW w:w="720" w:type="dxa"/>
          </w:tcPr>
          <w:p w14:paraId="7C673B0B" w14:textId="77777777" w:rsidR="006C45D2" w:rsidRDefault="0048493C">
            <w:pPr>
              <w:pStyle w:val="TableText"/>
            </w:pPr>
            <w:r>
              <w:t>1..1</w:t>
            </w:r>
          </w:p>
        </w:tc>
        <w:tc>
          <w:tcPr>
            <w:tcW w:w="1152" w:type="dxa"/>
          </w:tcPr>
          <w:p w14:paraId="1F5115BA" w14:textId="77777777" w:rsidR="006C45D2" w:rsidRDefault="0048493C">
            <w:pPr>
              <w:pStyle w:val="TableText"/>
            </w:pPr>
            <w:r>
              <w:t>SHALL</w:t>
            </w:r>
          </w:p>
        </w:tc>
        <w:tc>
          <w:tcPr>
            <w:tcW w:w="864" w:type="dxa"/>
          </w:tcPr>
          <w:p w14:paraId="04BB3673" w14:textId="77777777" w:rsidR="006C45D2" w:rsidRDefault="006C45D2">
            <w:pPr>
              <w:pStyle w:val="TableText"/>
            </w:pPr>
          </w:p>
        </w:tc>
        <w:tc>
          <w:tcPr>
            <w:tcW w:w="1104" w:type="dxa"/>
          </w:tcPr>
          <w:p w14:paraId="1D247DE5" w14:textId="74F8A3DF" w:rsidR="006C45D2" w:rsidRDefault="00CC4EF7">
            <w:pPr>
              <w:pStyle w:val="TableText"/>
            </w:pPr>
            <w:hyperlink w:anchor="C_86-21468">
              <w:r w:rsidR="0048493C">
                <w:rPr>
                  <w:rStyle w:val="HyperlinkText9pt"/>
                </w:rPr>
                <w:t>86-21468</w:t>
              </w:r>
            </w:hyperlink>
          </w:p>
        </w:tc>
        <w:tc>
          <w:tcPr>
            <w:tcW w:w="2975" w:type="dxa"/>
          </w:tcPr>
          <w:p w14:paraId="1BFE82CD" w14:textId="77777777" w:rsidR="006C45D2" w:rsidRDefault="0048493C">
            <w:pPr>
              <w:pStyle w:val="TableText"/>
            </w:pPr>
            <w:r>
              <w:t>3191-4</w:t>
            </w:r>
          </w:p>
        </w:tc>
      </w:tr>
      <w:tr w:rsidR="006C45D2" w14:paraId="615E281A" w14:textId="77777777">
        <w:trPr>
          <w:jc w:val="center"/>
        </w:trPr>
        <w:tc>
          <w:tcPr>
            <w:tcW w:w="3345" w:type="dxa"/>
          </w:tcPr>
          <w:p w14:paraId="4AB58C4D" w14:textId="77777777" w:rsidR="006C45D2" w:rsidRDefault="0048493C">
            <w:pPr>
              <w:pStyle w:val="TableText"/>
            </w:pPr>
            <w:r>
              <w:tab/>
            </w:r>
            <w:r>
              <w:tab/>
              <w:t>@codeSystem</w:t>
            </w:r>
          </w:p>
        </w:tc>
        <w:tc>
          <w:tcPr>
            <w:tcW w:w="720" w:type="dxa"/>
          </w:tcPr>
          <w:p w14:paraId="31D4511F" w14:textId="77777777" w:rsidR="006C45D2" w:rsidRDefault="0048493C">
            <w:pPr>
              <w:pStyle w:val="TableText"/>
            </w:pPr>
            <w:r>
              <w:t>1..1</w:t>
            </w:r>
          </w:p>
        </w:tc>
        <w:tc>
          <w:tcPr>
            <w:tcW w:w="1152" w:type="dxa"/>
          </w:tcPr>
          <w:p w14:paraId="3938E25C" w14:textId="77777777" w:rsidR="006C45D2" w:rsidRDefault="0048493C">
            <w:pPr>
              <w:pStyle w:val="TableText"/>
            </w:pPr>
            <w:r>
              <w:t>SHALL</w:t>
            </w:r>
          </w:p>
        </w:tc>
        <w:tc>
          <w:tcPr>
            <w:tcW w:w="864" w:type="dxa"/>
          </w:tcPr>
          <w:p w14:paraId="5650C3EE" w14:textId="77777777" w:rsidR="006C45D2" w:rsidRDefault="006C45D2">
            <w:pPr>
              <w:pStyle w:val="TableText"/>
            </w:pPr>
          </w:p>
        </w:tc>
        <w:tc>
          <w:tcPr>
            <w:tcW w:w="1104" w:type="dxa"/>
          </w:tcPr>
          <w:p w14:paraId="73795980" w14:textId="01B3AA29" w:rsidR="006C45D2" w:rsidRDefault="00CC4EF7">
            <w:pPr>
              <w:pStyle w:val="TableText"/>
            </w:pPr>
            <w:hyperlink w:anchor="C_86-28394">
              <w:r w:rsidR="0048493C">
                <w:rPr>
                  <w:rStyle w:val="HyperlinkText9pt"/>
                </w:rPr>
                <w:t>86-28394</w:t>
              </w:r>
            </w:hyperlink>
          </w:p>
        </w:tc>
        <w:tc>
          <w:tcPr>
            <w:tcW w:w="2975" w:type="dxa"/>
          </w:tcPr>
          <w:p w14:paraId="116B6DC0" w14:textId="77777777" w:rsidR="006C45D2" w:rsidRDefault="0048493C">
            <w:pPr>
              <w:pStyle w:val="TableText"/>
            </w:pPr>
            <w:r>
              <w:t>urn:oid:2.16.840.1.113883.6.277 (CDCNHSN) = 2.16.840.1.113883.6.277</w:t>
            </w:r>
          </w:p>
        </w:tc>
      </w:tr>
      <w:tr w:rsidR="006C45D2" w14:paraId="69C9A714" w14:textId="77777777">
        <w:trPr>
          <w:jc w:val="center"/>
        </w:trPr>
        <w:tc>
          <w:tcPr>
            <w:tcW w:w="3345" w:type="dxa"/>
          </w:tcPr>
          <w:p w14:paraId="743566FA" w14:textId="77777777" w:rsidR="006C45D2" w:rsidRDefault="0048493C">
            <w:pPr>
              <w:pStyle w:val="TableText"/>
            </w:pPr>
            <w:r>
              <w:tab/>
              <w:t>entryRelationship</w:t>
            </w:r>
          </w:p>
        </w:tc>
        <w:tc>
          <w:tcPr>
            <w:tcW w:w="720" w:type="dxa"/>
          </w:tcPr>
          <w:p w14:paraId="3FBC767D" w14:textId="77777777" w:rsidR="006C45D2" w:rsidRDefault="0048493C">
            <w:pPr>
              <w:pStyle w:val="TableText"/>
            </w:pPr>
            <w:r>
              <w:t>0..*</w:t>
            </w:r>
          </w:p>
        </w:tc>
        <w:tc>
          <w:tcPr>
            <w:tcW w:w="1152" w:type="dxa"/>
          </w:tcPr>
          <w:p w14:paraId="3C1A6204" w14:textId="77777777" w:rsidR="006C45D2" w:rsidRDefault="0048493C">
            <w:pPr>
              <w:pStyle w:val="TableText"/>
            </w:pPr>
            <w:r>
              <w:t>MAY</w:t>
            </w:r>
          </w:p>
        </w:tc>
        <w:tc>
          <w:tcPr>
            <w:tcW w:w="864" w:type="dxa"/>
          </w:tcPr>
          <w:p w14:paraId="5B2F0DAA" w14:textId="77777777" w:rsidR="006C45D2" w:rsidRDefault="006C45D2">
            <w:pPr>
              <w:pStyle w:val="TableText"/>
            </w:pPr>
          </w:p>
        </w:tc>
        <w:tc>
          <w:tcPr>
            <w:tcW w:w="1104" w:type="dxa"/>
          </w:tcPr>
          <w:p w14:paraId="372C2746" w14:textId="64939C04" w:rsidR="006C45D2" w:rsidRDefault="00CC4EF7">
            <w:pPr>
              <w:pStyle w:val="TableText"/>
            </w:pPr>
            <w:hyperlink w:anchor="C_86-21469">
              <w:r w:rsidR="0048493C">
                <w:rPr>
                  <w:rStyle w:val="HyperlinkText9pt"/>
                </w:rPr>
                <w:t>86-21469</w:t>
              </w:r>
            </w:hyperlink>
          </w:p>
        </w:tc>
        <w:tc>
          <w:tcPr>
            <w:tcW w:w="2975" w:type="dxa"/>
          </w:tcPr>
          <w:p w14:paraId="33EB6D37" w14:textId="77777777" w:rsidR="006C45D2" w:rsidRDefault="006C45D2">
            <w:pPr>
              <w:pStyle w:val="TableText"/>
            </w:pPr>
          </w:p>
        </w:tc>
      </w:tr>
      <w:tr w:rsidR="006C45D2" w14:paraId="38BA63DF" w14:textId="77777777">
        <w:trPr>
          <w:jc w:val="center"/>
        </w:trPr>
        <w:tc>
          <w:tcPr>
            <w:tcW w:w="3345" w:type="dxa"/>
          </w:tcPr>
          <w:p w14:paraId="781B8AC5" w14:textId="77777777" w:rsidR="006C45D2" w:rsidRDefault="0048493C">
            <w:pPr>
              <w:pStyle w:val="TableText"/>
            </w:pPr>
            <w:r>
              <w:tab/>
            </w:r>
            <w:r>
              <w:tab/>
              <w:t>@typeCode</w:t>
            </w:r>
          </w:p>
        </w:tc>
        <w:tc>
          <w:tcPr>
            <w:tcW w:w="720" w:type="dxa"/>
          </w:tcPr>
          <w:p w14:paraId="53A7A5F8" w14:textId="77777777" w:rsidR="006C45D2" w:rsidRDefault="0048493C">
            <w:pPr>
              <w:pStyle w:val="TableText"/>
            </w:pPr>
            <w:r>
              <w:t>1..1</w:t>
            </w:r>
          </w:p>
        </w:tc>
        <w:tc>
          <w:tcPr>
            <w:tcW w:w="1152" w:type="dxa"/>
          </w:tcPr>
          <w:p w14:paraId="6197056A" w14:textId="77777777" w:rsidR="006C45D2" w:rsidRDefault="0048493C">
            <w:pPr>
              <w:pStyle w:val="TableText"/>
            </w:pPr>
            <w:r>
              <w:t>SHALL</w:t>
            </w:r>
          </w:p>
        </w:tc>
        <w:tc>
          <w:tcPr>
            <w:tcW w:w="864" w:type="dxa"/>
          </w:tcPr>
          <w:p w14:paraId="79B7AA0B" w14:textId="77777777" w:rsidR="006C45D2" w:rsidRDefault="006C45D2">
            <w:pPr>
              <w:pStyle w:val="TableText"/>
            </w:pPr>
          </w:p>
        </w:tc>
        <w:tc>
          <w:tcPr>
            <w:tcW w:w="1104" w:type="dxa"/>
          </w:tcPr>
          <w:p w14:paraId="16034F7A" w14:textId="0DD53D58" w:rsidR="006C45D2" w:rsidRDefault="00CC4EF7">
            <w:pPr>
              <w:pStyle w:val="TableText"/>
            </w:pPr>
            <w:hyperlink w:anchor="C_86-21470">
              <w:r w:rsidR="0048493C">
                <w:rPr>
                  <w:rStyle w:val="HyperlinkText9pt"/>
                </w:rPr>
                <w:t>86-21470</w:t>
              </w:r>
            </w:hyperlink>
          </w:p>
        </w:tc>
        <w:tc>
          <w:tcPr>
            <w:tcW w:w="2975" w:type="dxa"/>
          </w:tcPr>
          <w:p w14:paraId="180CA8F4" w14:textId="77777777" w:rsidR="006C45D2" w:rsidRDefault="0048493C">
            <w:pPr>
              <w:pStyle w:val="TableText"/>
            </w:pPr>
            <w:r>
              <w:t>urn:oid:2.16.840.1.113883.5.1002 (HL7ActRelationshipType) = REFR</w:t>
            </w:r>
          </w:p>
        </w:tc>
      </w:tr>
      <w:tr w:rsidR="006C45D2" w14:paraId="4E21AE5C" w14:textId="77777777">
        <w:trPr>
          <w:jc w:val="center"/>
        </w:trPr>
        <w:tc>
          <w:tcPr>
            <w:tcW w:w="3345" w:type="dxa"/>
          </w:tcPr>
          <w:p w14:paraId="61962392" w14:textId="77777777" w:rsidR="006C45D2" w:rsidRDefault="0048493C">
            <w:pPr>
              <w:pStyle w:val="TableText"/>
            </w:pPr>
            <w:r>
              <w:tab/>
            </w:r>
            <w:r>
              <w:tab/>
              <w:t>@inversionInd</w:t>
            </w:r>
          </w:p>
        </w:tc>
        <w:tc>
          <w:tcPr>
            <w:tcW w:w="720" w:type="dxa"/>
          </w:tcPr>
          <w:p w14:paraId="57DF95C5" w14:textId="77777777" w:rsidR="006C45D2" w:rsidRDefault="0048493C">
            <w:pPr>
              <w:pStyle w:val="TableText"/>
            </w:pPr>
            <w:r>
              <w:t>1..1</w:t>
            </w:r>
          </w:p>
        </w:tc>
        <w:tc>
          <w:tcPr>
            <w:tcW w:w="1152" w:type="dxa"/>
          </w:tcPr>
          <w:p w14:paraId="37817877" w14:textId="77777777" w:rsidR="006C45D2" w:rsidRDefault="0048493C">
            <w:pPr>
              <w:pStyle w:val="TableText"/>
            </w:pPr>
            <w:r>
              <w:t>SHALL</w:t>
            </w:r>
          </w:p>
        </w:tc>
        <w:tc>
          <w:tcPr>
            <w:tcW w:w="864" w:type="dxa"/>
          </w:tcPr>
          <w:p w14:paraId="7CF73529" w14:textId="77777777" w:rsidR="006C45D2" w:rsidRDefault="006C45D2">
            <w:pPr>
              <w:pStyle w:val="TableText"/>
            </w:pPr>
          </w:p>
        </w:tc>
        <w:tc>
          <w:tcPr>
            <w:tcW w:w="1104" w:type="dxa"/>
          </w:tcPr>
          <w:p w14:paraId="32BF4E1F" w14:textId="489F1510" w:rsidR="006C45D2" w:rsidRDefault="00CC4EF7">
            <w:pPr>
              <w:pStyle w:val="TableText"/>
            </w:pPr>
            <w:hyperlink w:anchor="C_86-21471">
              <w:r w:rsidR="0048493C">
                <w:rPr>
                  <w:rStyle w:val="HyperlinkText9pt"/>
                </w:rPr>
                <w:t>86-21471</w:t>
              </w:r>
            </w:hyperlink>
          </w:p>
        </w:tc>
        <w:tc>
          <w:tcPr>
            <w:tcW w:w="2975" w:type="dxa"/>
          </w:tcPr>
          <w:p w14:paraId="7024C836" w14:textId="77777777" w:rsidR="006C45D2" w:rsidRDefault="0048493C">
            <w:pPr>
              <w:pStyle w:val="TableText"/>
            </w:pPr>
            <w:r>
              <w:t>true</w:t>
            </w:r>
          </w:p>
        </w:tc>
      </w:tr>
      <w:tr w:rsidR="006C45D2" w14:paraId="6D59D3CC" w14:textId="77777777">
        <w:trPr>
          <w:jc w:val="center"/>
        </w:trPr>
        <w:tc>
          <w:tcPr>
            <w:tcW w:w="3345" w:type="dxa"/>
          </w:tcPr>
          <w:p w14:paraId="7D2AEB3E" w14:textId="77777777" w:rsidR="006C45D2" w:rsidRDefault="0048493C">
            <w:pPr>
              <w:pStyle w:val="TableText"/>
            </w:pPr>
            <w:r>
              <w:tab/>
            </w:r>
            <w:r>
              <w:tab/>
              <w:t>procedure</w:t>
            </w:r>
          </w:p>
        </w:tc>
        <w:tc>
          <w:tcPr>
            <w:tcW w:w="720" w:type="dxa"/>
          </w:tcPr>
          <w:p w14:paraId="728F91F9" w14:textId="77777777" w:rsidR="006C45D2" w:rsidRDefault="0048493C">
            <w:pPr>
              <w:pStyle w:val="TableText"/>
            </w:pPr>
            <w:r>
              <w:t>1..1</w:t>
            </w:r>
          </w:p>
        </w:tc>
        <w:tc>
          <w:tcPr>
            <w:tcW w:w="1152" w:type="dxa"/>
          </w:tcPr>
          <w:p w14:paraId="08DFDF64" w14:textId="77777777" w:rsidR="006C45D2" w:rsidRDefault="0048493C">
            <w:pPr>
              <w:pStyle w:val="TableText"/>
            </w:pPr>
            <w:r>
              <w:t>SHALL</w:t>
            </w:r>
          </w:p>
        </w:tc>
        <w:tc>
          <w:tcPr>
            <w:tcW w:w="864" w:type="dxa"/>
          </w:tcPr>
          <w:p w14:paraId="0F89C264" w14:textId="77777777" w:rsidR="006C45D2" w:rsidRDefault="006C45D2">
            <w:pPr>
              <w:pStyle w:val="TableText"/>
            </w:pPr>
          </w:p>
        </w:tc>
        <w:tc>
          <w:tcPr>
            <w:tcW w:w="1104" w:type="dxa"/>
          </w:tcPr>
          <w:p w14:paraId="32F33F9C" w14:textId="19F7D437" w:rsidR="006C45D2" w:rsidRDefault="00CC4EF7">
            <w:pPr>
              <w:pStyle w:val="TableText"/>
            </w:pPr>
            <w:hyperlink w:anchor="C_86-21472">
              <w:r w:rsidR="0048493C">
                <w:rPr>
                  <w:rStyle w:val="HyperlinkText9pt"/>
                </w:rPr>
                <w:t>86-21472</w:t>
              </w:r>
            </w:hyperlink>
          </w:p>
        </w:tc>
        <w:tc>
          <w:tcPr>
            <w:tcW w:w="2975" w:type="dxa"/>
          </w:tcPr>
          <w:p w14:paraId="38DC0FE0" w14:textId="53950DCF" w:rsidR="006C45D2" w:rsidRDefault="00CC4EF7">
            <w:pPr>
              <w:pStyle w:val="TableText"/>
            </w:pPr>
            <w:hyperlink w:anchor="E_Device_Insertion_Time_and_Location_Pr">
              <w:r w:rsidR="0048493C">
                <w:rPr>
                  <w:rStyle w:val="HyperlinkText9pt"/>
                </w:rPr>
                <w:t>Device Insertion Time and Location Procedure (identifier: urn:oid:2.16.840.1.113883.10.20.5.6.122</w:t>
              </w:r>
            </w:hyperlink>
          </w:p>
        </w:tc>
      </w:tr>
      <w:tr w:rsidR="006C45D2" w14:paraId="7F45BF82" w14:textId="77777777">
        <w:trPr>
          <w:jc w:val="center"/>
        </w:trPr>
        <w:tc>
          <w:tcPr>
            <w:tcW w:w="3345" w:type="dxa"/>
          </w:tcPr>
          <w:p w14:paraId="2A1F27A1" w14:textId="77777777" w:rsidR="006C45D2" w:rsidRDefault="0048493C">
            <w:pPr>
              <w:pStyle w:val="TableText"/>
            </w:pPr>
            <w:r>
              <w:tab/>
              <w:t>entryRelationship</w:t>
            </w:r>
          </w:p>
        </w:tc>
        <w:tc>
          <w:tcPr>
            <w:tcW w:w="720" w:type="dxa"/>
          </w:tcPr>
          <w:p w14:paraId="08402255" w14:textId="77777777" w:rsidR="006C45D2" w:rsidRDefault="0048493C">
            <w:pPr>
              <w:pStyle w:val="TableText"/>
            </w:pPr>
            <w:r>
              <w:t>0..1</w:t>
            </w:r>
          </w:p>
        </w:tc>
        <w:tc>
          <w:tcPr>
            <w:tcW w:w="1152" w:type="dxa"/>
          </w:tcPr>
          <w:p w14:paraId="1F71DE5D" w14:textId="77777777" w:rsidR="006C45D2" w:rsidRDefault="0048493C">
            <w:pPr>
              <w:pStyle w:val="TableText"/>
            </w:pPr>
            <w:r>
              <w:t>MAY</w:t>
            </w:r>
          </w:p>
        </w:tc>
        <w:tc>
          <w:tcPr>
            <w:tcW w:w="864" w:type="dxa"/>
          </w:tcPr>
          <w:p w14:paraId="6E6C5433" w14:textId="77777777" w:rsidR="006C45D2" w:rsidRDefault="006C45D2">
            <w:pPr>
              <w:pStyle w:val="TableText"/>
            </w:pPr>
          </w:p>
        </w:tc>
        <w:tc>
          <w:tcPr>
            <w:tcW w:w="1104" w:type="dxa"/>
          </w:tcPr>
          <w:p w14:paraId="4CE70E21" w14:textId="183F9126" w:rsidR="006C45D2" w:rsidRDefault="00CC4EF7">
            <w:pPr>
              <w:pStyle w:val="TableText"/>
            </w:pPr>
            <w:hyperlink w:anchor="C_86-22728">
              <w:r w:rsidR="0048493C">
                <w:rPr>
                  <w:rStyle w:val="HyperlinkText9pt"/>
                </w:rPr>
                <w:t>86-22728</w:t>
              </w:r>
            </w:hyperlink>
          </w:p>
        </w:tc>
        <w:tc>
          <w:tcPr>
            <w:tcW w:w="2975" w:type="dxa"/>
          </w:tcPr>
          <w:p w14:paraId="5715ED84" w14:textId="77777777" w:rsidR="006C45D2" w:rsidRDefault="006C45D2">
            <w:pPr>
              <w:pStyle w:val="TableText"/>
            </w:pPr>
          </w:p>
        </w:tc>
      </w:tr>
      <w:tr w:rsidR="006C45D2" w14:paraId="7914B5DC" w14:textId="77777777">
        <w:trPr>
          <w:jc w:val="center"/>
        </w:trPr>
        <w:tc>
          <w:tcPr>
            <w:tcW w:w="3345" w:type="dxa"/>
          </w:tcPr>
          <w:p w14:paraId="31D0E746" w14:textId="77777777" w:rsidR="006C45D2" w:rsidRDefault="0048493C">
            <w:pPr>
              <w:pStyle w:val="TableText"/>
            </w:pPr>
            <w:r>
              <w:tab/>
            </w:r>
            <w:r>
              <w:tab/>
              <w:t>@typeCode</w:t>
            </w:r>
          </w:p>
        </w:tc>
        <w:tc>
          <w:tcPr>
            <w:tcW w:w="720" w:type="dxa"/>
          </w:tcPr>
          <w:p w14:paraId="36452473" w14:textId="77777777" w:rsidR="006C45D2" w:rsidRDefault="0048493C">
            <w:pPr>
              <w:pStyle w:val="TableText"/>
            </w:pPr>
            <w:r>
              <w:t>1..1</w:t>
            </w:r>
          </w:p>
        </w:tc>
        <w:tc>
          <w:tcPr>
            <w:tcW w:w="1152" w:type="dxa"/>
          </w:tcPr>
          <w:p w14:paraId="15941636" w14:textId="77777777" w:rsidR="006C45D2" w:rsidRDefault="0048493C">
            <w:pPr>
              <w:pStyle w:val="TableText"/>
            </w:pPr>
            <w:r>
              <w:t>SHALL</w:t>
            </w:r>
          </w:p>
        </w:tc>
        <w:tc>
          <w:tcPr>
            <w:tcW w:w="864" w:type="dxa"/>
          </w:tcPr>
          <w:p w14:paraId="6D24E590" w14:textId="77777777" w:rsidR="006C45D2" w:rsidRDefault="006C45D2">
            <w:pPr>
              <w:pStyle w:val="TableText"/>
            </w:pPr>
          </w:p>
        </w:tc>
        <w:tc>
          <w:tcPr>
            <w:tcW w:w="1104" w:type="dxa"/>
          </w:tcPr>
          <w:p w14:paraId="3B87BE3F" w14:textId="59B01534" w:rsidR="006C45D2" w:rsidRDefault="00CC4EF7">
            <w:pPr>
              <w:pStyle w:val="TableText"/>
            </w:pPr>
            <w:hyperlink w:anchor="C_86-22729">
              <w:r w:rsidR="0048493C">
                <w:rPr>
                  <w:rStyle w:val="HyperlinkText9pt"/>
                </w:rPr>
                <w:t>86-22729</w:t>
              </w:r>
            </w:hyperlink>
          </w:p>
        </w:tc>
        <w:tc>
          <w:tcPr>
            <w:tcW w:w="2975" w:type="dxa"/>
          </w:tcPr>
          <w:p w14:paraId="619A5751" w14:textId="77777777" w:rsidR="006C45D2" w:rsidRDefault="0048493C">
            <w:pPr>
              <w:pStyle w:val="TableText"/>
            </w:pPr>
            <w:r>
              <w:t>urn:oid:2.16.840.1.113883.5.1002 (HL7ActRelationshipType) = COMP</w:t>
            </w:r>
          </w:p>
        </w:tc>
      </w:tr>
      <w:tr w:rsidR="006C45D2" w14:paraId="43397A42" w14:textId="77777777">
        <w:trPr>
          <w:jc w:val="center"/>
        </w:trPr>
        <w:tc>
          <w:tcPr>
            <w:tcW w:w="3345" w:type="dxa"/>
          </w:tcPr>
          <w:p w14:paraId="2A91A74B" w14:textId="77777777" w:rsidR="006C45D2" w:rsidRDefault="0048493C">
            <w:pPr>
              <w:pStyle w:val="TableText"/>
            </w:pPr>
            <w:r>
              <w:tab/>
            </w:r>
            <w:r>
              <w:tab/>
              <w:t>observation</w:t>
            </w:r>
          </w:p>
        </w:tc>
        <w:tc>
          <w:tcPr>
            <w:tcW w:w="720" w:type="dxa"/>
          </w:tcPr>
          <w:p w14:paraId="30CBB127" w14:textId="77777777" w:rsidR="006C45D2" w:rsidRDefault="0048493C">
            <w:pPr>
              <w:pStyle w:val="TableText"/>
            </w:pPr>
            <w:r>
              <w:t>1..1</w:t>
            </w:r>
          </w:p>
        </w:tc>
        <w:tc>
          <w:tcPr>
            <w:tcW w:w="1152" w:type="dxa"/>
          </w:tcPr>
          <w:p w14:paraId="1157F4E5" w14:textId="77777777" w:rsidR="006C45D2" w:rsidRDefault="0048493C">
            <w:pPr>
              <w:pStyle w:val="TableText"/>
            </w:pPr>
            <w:r>
              <w:t>SHALL</w:t>
            </w:r>
          </w:p>
        </w:tc>
        <w:tc>
          <w:tcPr>
            <w:tcW w:w="864" w:type="dxa"/>
          </w:tcPr>
          <w:p w14:paraId="765AB2DB" w14:textId="77777777" w:rsidR="006C45D2" w:rsidRDefault="006C45D2">
            <w:pPr>
              <w:pStyle w:val="TableText"/>
            </w:pPr>
          </w:p>
        </w:tc>
        <w:tc>
          <w:tcPr>
            <w:tcW w:w="1104" w:type="dxa"/>
          </w:tcPr>
          <w:p w14:paraId="108C6835" w14:textId="532A40C9" w:rsidR="006C45D2" w:rsidRDefault="00CC4EF7">
            <w:pPr>
              <w:pStyle w:val="TableText"/>
            </w:pPr>
            <w:hyperlink w:anchor="C_86-22730">
              <w:r w:rsidR="0048493C">
                <w:rPr>
                  <w:rStyle w:val="HyperlinkText9pt"/>
                </w:rPr>
                <w:t>86-22730</w:t>
              </w:r>
            </w:hyperlink>
          </w:p>
        </w:tc>
        <w:tc>
          <w:tcPr>
            <w:tcW w:w="2975" w:type="dxa"/>
          </w:tcPr>
          <w:p w14:paraId="75867B6A" w14:textId="17043125" w:rsidR="006C45D2" w:rsidRDefault="00CC4EF7">
            <w:pPr>
              <w:pStyle w:val="TableText"/>
            </w:pPr>
            <w:hyperlink w:anchor="E_History_of_Object_Presence_Observatio">
              <w:r w:rsidR="0048493C">
                <w:rPr>
                  <w:rStyle w:val="HyperlinkText9pt"/>
                </w:rPr>
                <w:t>History of Object Presence Observation (identifier: urn:oid:2.16.840.1.113883.10.20.5.6.132</w:t>
              </w:r>
            </w:hyperlink>
          </w:p>
        </w:tc>
      </w:tr>
    </w:tbl>
    <w:p w14:paraId="0F140D6C" w14:textId="77777777" w:rsidR="006C45D2" w:rsidRDefault="006C45D2">
      <w:pPr>
        <w:pStyle w:val="BodyText"/>
      </w:pPr>
    </w:p>
    <w:p w14:paraId="0F539ABD" w14:textId="77777777" w:rsidR="006C45D2" w:rsidRDefault="0048493C" w:rsidP="007C5A1B">
      <w:pPr>
        <w:numPr>
          <w:ilvl w:val="0"/>
          <w:numId w:val="170"/>
        </w:numPr>
      </w:pPr>
      <w:r>
        <w:t xml:space="preserve">Conforms to Problem Observation template </w:t>
      </w:r>
      <w:r>
        <w:rPr>
          <w:rStyle w:val="XMLname"/>
        </w:rPr>
        <w:t>(identifier: urn:oid:2.16.840.1.113883.10.20.22.4.4)</w:t>
      </w:r>
      <w:r>
        <w:t>.</w:t>
      </w:r>
    </w:p>
    <w:p w14:paraId="15640879" w14:textId="77777777" w:rsidR="006C45D2" w:rsidRDefault="0048493C" w:rsidP="007C5A1B">
      <w:pPr>
        <w:numPr>
          <w:ilvl w:val="0"/>
          <w:numId w:val="17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759" w:name="C_86-21460"/>
      <w:r>
        <w:t xml:space="preserve"> (CONF:86-21460)</w:t>
      </w:r>
      <w:bookmarkEnd w:id="4759"/>
      <w:r>
        <w:t>.</w:t>
      </w:r>
    </w:p>
    <w:p w14:paraId="39A5CC32" w14:textId="77777777" w:rsidR="006C45D2" w:rsidRDefault="0048493C" w:rsidP="007C5A1B">
      <w:pPr>
        <w:numPr>
          <w:ilvl w:val="0"/>
          <w:numId w:val="17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760" w:name="C_86-21461"/>
      <w:r>
        <w:t xml:space="preserve"> (CONF:86-21461)</w:t>
      </w:r>
      <w:bookmarkEnd w:id="4760"/>
      <w:r>
        <w:t>.</w:t>
      </w:r>
    </w:p>
    <w:p w14:paraId="28976385" w14:textId="77777777" w:rsidR="006C45D2" w:rsidRDefault="0048493C" w:rsidP="007C5A1B">
      <w:pPr>
        <w:numPr>
          <w:ilvl w:val="0"/>
          <w:numId w:val="170"/>
        </w:numPr>
      </w:pPr>
      <w:r>
        <w:rPr>
          <w:rStyle w:val="keyword"/>
        </w:rPr>
        <w:t>SHALL</w:t>
      </w:r>
      <w:r>
        <w:t xml:space="preserve"> contain exactly one [1..1] </w:t>
      </w:r>
      <w:r>
        <w:rPr>
          <w:rStyle w:val="XMLnameBold"/>
        </w:rPr>
        <w:t>@negationInd</w:t>
      </w:r>
      <w:bookmarkStart w:id="4761" w:name="C_86-21462"/>
      <w:r>
        <w:t xml:space="preserve"> (CONF:86-21462)</w:t>
      </w:r>
      <w:bookmarkEnd w:id="4761"/>
      <w:r>
        <w:t>.</w:t>
      </w:r>
    </w:p>
    <w:p w14:paraId="52D1B87C" w14:textId="77777777" w:rsidR="006C45D2" w:rsidRDefault="0048493C" w:rsidP="007C5A1B">
      <w:pPr>
        <w:numPr>
          <w:ilvl w:val="0"/>
          <w:numId w:val="170"/>
        </w:numPr>
      </w:pPr>
      <w:r>
        <w:rPr>
          <w:rStyle w:val="keyword"/>
        </w:rPr>
        <w:t>SHALL</w:t>
      </w:r>
      <w:r>
        <w:t xml:space="preserve"> contain exactly one [1..1] </w:t>
      </w:r>
      <w:r>
        <w:rPr>
          <w:rStyle w:val="XMLnameBold"/>
        </w:rPr>
        <w:t>templateId</w:t>
      </w:r>
      <w:bookmarkStart w:id="4762" w:name="C_86-28293"/>
      <w:r>
        <w:t xml:space="preserve"> (CONF:86-28293)</w:t>
      </w:r>
      <w:bookmarkEnd w:id="4762"/>
      <w:r>
        <w:t xml:space="preserve"> such that it</w:t>
      </w:r>
    </w:p>
    <w:p w14:paraId="529F5EB6" w14:textId="77777777" w:rsidR="006C45D2" w:rsidRDefault="0048493C" w:rsidP="007C5A1B">
      <w:pPr>
        <w:numPr>
          <w:ilvl w:val="1"/>
          <w:numId w:val="170"/>
        </w:numPr>
      </w:pPr>
      <w:r>
        <w:rPr>
          <w:rStyle w:val="keyword"/>
        </w:rPr>
        <w:t>SHALL</w:t>
      </w:r>
      <w:r>
        <w:t xml:space="preserve"> contain exactly one [1..1] </w:t>
      </w:r>
      <w:r>
        <w:rPr>
          <w:rStyle w:val="XMLnameBold"/>
        </w:rPr>
        <w:t>@root</w:t>
      </w:r>
      <w:r>
        <w:t>=</w:t>
      </w:r>
      <w:r>
        <w:rPr>
          <w:rStyle w:val="XMLname"/>
        </w:rPr>
        <w:t>"2.16.840.1.113883.10.20.22.4.4"</w:t>
      </w:r>
      <w:bookmarkStart w:id="4763" w:name="C_86-28294"/>
      <w:r>
        <w:t xml:space="preserve"> (CONF:86-28294)</w:t>
      </w:r>
      <w:bookmarkEnd w:id="4763"/>
      <w:r>
        <w:t>.</w:t>
      </w:r>
    </w:p>
    <w:p w14:paraId="47015B03" w14:textId="77777777" w:rsidR="006C45D2" w:rsidRDefault="0048493C" w:rsidP="007C5A1B">
      <w:pPr>
        <w:numPr>
          <w:ilvl w:val="0"/>
          <w:numId w:val="170"/>
        </w:numPr>
      </w:pPr>
      <w:r>
        <w:rPr>
          <w:rStyle w:val="keyword"/>
        </w:rPr>
        <w:t>SHALL</w:t>
      </w:r>
      <w:r>
        <w:t xml:space="preserve"> contain exactly one [1..1] </w:t>
      </w:r>
      <w:r>
        <w:rPr>
          <w:rStyle w:val="XMLnameBold"/>
        </w:rPr>
        <w:t>templateId</w:t>
      </w:r>
      <w:bookmarkStart w:id="4764" w:name="C_86-22114"/>
      <w:r>
        <w:t xml:space="preserve"> (CONF:86-22114)</w:t>
      </w:r>
      <w:bookmarkEnd w:id="4764"/>
      <w:r>
        <w:t xml:space="preserve"> such that it</w:t>
      </w:r>
    </w:p>
    <w:p w14:paraId="1A0D5556" w14:textId="77777777" w:rsidR="006C45D2" w:rsidRDefault="0048493C" w:rsidP="007C5A1B">
      <w:pPr>
        <w:numPr>
          <w:ilvl w:val="1"/>
          <w:numId w:val="170"/>
        </w:numPr>
      </w:pPr>
      <w:r>
        <w:rPr>
          <w:rStyle w:val="keyword"/>
        </w:rPr>
        <w:t>SHALL</w:t>
      </w:r>
      <w:r>
        <w:t xml:space="preserve"> contain exactly one [1..1] </w:t>
      </w:r>
      <w:r>
        <w:rPr>
          <w:rStyle w:val="XMLnameBold"/>
        </w:rPr>
        <w:t>@root</w:t>
      </w:r>
      <w:r>
        <w:t>=</w:t>
      </w:r>
      <w:r>
        <w:rPr>
          <w:rStyle w:val="XMLname"/>
        </w:rPr>
        <w:t>"2.16.840.1.113883.10.20.5.6.171"</w:t>
      </w:r>
      <w:bookmarkStart w:id="4765" w:name="C_86-22117"/>
      <w:r>
        <w:t xml:space="preserve"> (CONF:86-22117)</w:t>
      </w:r>
      <w:bookmarkEnd w:id="4765"/>
      <w:r>
        <w:t>.</w:t>
      </w:r>
    </w:p>
    <w:p w14:paraId="0C8F9684" w14:textId="77777777" w:rsidR="006C45D2" w:rsidRDefault="0048493C" w:rsidP="007C5A1B">
      <w:pPr>
        <w:numPr>
          <w:ilvl w:val="0"/>
          <w:numId w:val="170"/>
        </w:numPr>
      </w:pPr>
      <w:r>
        <w:rPr>
          <w:rStyle w:val="keyword"/>
        </w:rPr>
        <w:t>SHALL</w:t>
      </w:r>
      <w:r>
        <w:t xml:space="preserve"> contain exactly one [1..1] </w:t>
      </w:r>
      <w:r>
        <w:rPr>
          <w:rStyle w:val="XMLnameBold"/>
        </w:rPr>
        <w:t>id</w:t>
      </w:r>
      <w:bookmarkStart w:id="4766" w:name="C_86-22115"/>
      <w:r>
        <w:t xml:space="preserve"> (CONF:86-22115)</w:t>
      </w:r>
      <w:bookmarkEnd w:id="4766"/>
      <w:r>
        <w:t>.</w:t>
      </w:r>
    </w:p>
    <w:p w14:paraId="7B8E0A5C" w14:textId="77777777" w:rsidR="006C45D2" w:rsidRDefault="0048493C" w:rsidP="007C5A1B">
      <w:pPr>
        <w:numPr>
          <w:ilvl w:val="1"/>
          <w:numId w:val="170"/>
        </w:numPr>
      </w:pPr>
      <w:r>
        <w:t xml:space="preserve">This id </w:t>
      </w:r>
      <w:r>
        <w:rPr>
          <w:rStyle w:val="keyword"/>
        </w:rPr>
        <w:t>SHALL</w:t>
      </w:r>
      <w:r>
        <w:t xml:space="preserve"> contain exactly one [1..1] </w:t>
      </w:r>
      <w:r>
        <w:rPr>
          <w:rStyle w:val="XMLnameBold"/>
        </w:rPr>
        <w:t>@nullFlavor</w:t>
      </w:r>
      <w:r>
        <w:t>=</w:t>
      </w:r>
      <w:r>
        <w:rPr>
          <w:rStyle w:val="XMLname"/>
        </w:rPr>
        <w:t>"NA"</w:t>
      </w:r>
      <w:bookmarkStart w:id="4767" w:name="C_86-22727"/>
      <w:r>
        <w:t xml:space="preserve"> (CONF:86-22727)</w:t>
      </w:r>
      <w:bookmarkEnd w:id="4767"/>
      <w:r>
        <w:t>.</w:t>
      </w:r>
    </w:p>
    <w:p w14:paraId="13306568" w14:textId="77777777" w:rsidR="006C45D2" w:rsidRDefault="0048493C" w:rsidP="007C5A1B">
      <w:pPr>
        <w:numPr>
          <w:ilvl w:val="0"/>
          <w:numId w:val="170"/>
        </w:numPr>
      </w:pPr>
      <w:r>
        <w:rPr>
          <w:rStyle w:val="keyword"/>
        </w:rPr>
        <w:t>SHALL</w:t>
      </w:r>
      <w:r>
        <w:t xml:space="preserve"> contain exactly one [1..1] </w:t>
      </w:r>
      <w:r>
        <w:rPr>
          <w:rStyle w:val="XMLnameBold"/>
        </w:rPr>
        <w:t>code</w:t>
      </w:r>
      <w:bookmarkStart w:id="4768" w:name="C_86-21463"/>
      <w:r>
        <w:t xml:space="preserve"> (CONF:86-21463)</w:t>
      </w:r>
      <w:bookmarkEnd w:id="4768"/>
      <w:r>
        <w:t>.</w:t>
      </w:r>
    </w:p>
    <w:p w14:paraId="42AF1588" w14:textId="77777777" w:rsidR="006C45D2" w:rsidRDefault="0048493C" w:rsidP="007C5A1B">
      <w:pPr>
        <w:numPr>
          <w:ilvl w:val="1"/>
          <w:numId w:val="170"/>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4769" w:name="C_86-22116"/>
      <w:r>
        <w:t xml:space="preserve"> (CONF:86-22116)</w:t>
      </w:r>
      <w:bookmarkEnd w:id="4769"/>
      <w:r>
        <w:t>.</w:t>
      </w:r>
    </w:p>
    <w:p w14:paraId="51D9D893" w14:textId="77777777" w:rsidR="006C45D2" w:rsidRDefault="0048493C" w:rsidP="007C5A1B">
      <w:pPr>
        <w:numPr>
          <w:ilvl w:val="1"/>
          <w:numId w:val="170"/>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4770" w:name="C_86-28393"/>
      <w:r>
        <w:t xml:space="preserve"> (CONF:86-28393)</w:t>
      </w:r>
      <w:bookmarkEnd w:id="4770"/>
      <w:r>
        <w:t>.</w:t>
      </w:r>
    </w:p>
    <w:p w14:paraId="2D5654E6" w14:textId="77777777" w:rsidR="006C45D2" w:rsidRDefault="0048493C" w:rsidP="007C5A1B">
      <w:pPr>
        <w:numPr>
          <w:ilvl w:val="0"/>
          <w:numId w:val="170"/>
        </w:numPr>
      </w:pPr>
      <w:r>
        <w:rPr>
          <w:rStyle w:val="keyword"/>
        </w:rPr>
        <w:t>SHALL</w:t>
      </w:r>
      <w:r>
        <w:t xml:space="preserve"> contain exactly one [1..1] </w:t>
      </w:r>
      <w:r>
        <w:rPr>
          <w:rStyle w:val="XMLnameBold"/>
        </w:rPr>
        <w:t>statusCode</w:t>
      </w:r>
      <w:bookmarkStart w:id="4771" w:name="C_86-21465"/>
      <w:r>
        <w:t xml:space="preserve"> (CONF:86-21465)</w:t>
      </w:r>
      <w:bookmarkEnd w:id="4771"/>
      <w:r>
        <w:t>.</w:t>
      </w:r>
    </w:p>
    <w:p w14:paraId="6403B8B2" w14:textId="77777777" w:rsidR="006C45D2" w:rsidRDefault="0048493C" w:rsidP="007C5A1B">
      <w:pPr>
        <w:numPr>
          <w:ilvl w:val="1"/>
          <w:numId w:val="17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772" w:name="C_86-21466"/>
      <w:r>
        <w:t xml:space="preserve"> (CONF:86-21466)</w:t>
      </w:r>
      <w:bookmarkEnd w:id="4772"/>
      <w:r>
        <w:t>.</w:t>
      </w:r>
    </w:p>
    <w:p w14:paraId="7DD166E4" w14:textId="77777777" w:rsidR="006C45D2" w:rsidRDefault="0048493C" w:rsidP="007C5A1B">
      <w:pPr>
        <w:numPr>
          <w:ilvl w:val="0"/>
          <w:numId w:val="170"/>
        </w:numPr>
      </w:pPr>
      <w:r>
        <w:rPr>
          <w:rStyle w:val="keyword"/>
        </w:rPr>
        <w:t>SHALL</w:t>
      </w:r>
      <w:r>
        <w:t xml:space="preserve"> contain exactly one [1..1] </w:t>
      </w:r>
      <w:r>
        <w:rPr>
          <w:rStyle w:val="XMLnameBold"/>
        </w:rPr>
        <w:t>value</w:t>
      </w:r>
      <w:r>
        <w:t xml:space="preserve"> with @xsi:type="CD"</w:t>
      </w:r>
      <w:bookmarkStart w:id="4773" w:name="C_86-21467"/>
      <w:r>
        <w:t xml:space="preserve"> (CONF:86-21467)</w:t>
      </w:r>
      <w:bookmarkEnd w:id="4773"/>
      <w:r>
        <w:t>.</w:t>
      </w:r>
    </w:p>
    <w:p w14:paraId="65653E0C" w14:textId="77777777" w:rsidR="006C45D2" w:rsidRDefault="0048493C" w:rsidP="007C5A1B">
      <w:pPr>
        <w:numPr>
          <w:ilvl w:val="1"/>
          <w:numId w:val="170"/>
        </w:numPr>
      </w:pPr>
      <w:r>
        <w:t xml:space="preserve">This value </w:t>
      </w:r>
      <w:r>
        <w:rPr>
          <w:rStyle w:val="keyword"/>
        </w:rPr>
        <w:t>SHALL</w:t>
      </w:r>
      <w:r>
        <w:t xml:space="preserve"> contain exactly one [1..1] </w:t>
      </w:r>
      <w:r>
        <w:rPr>
          <w:rStyle w:val="XMLnameBold"/>
        </w:rPr>
        <w:t>@code</w:t>
      </w:r>
      <w:r>
        <w:t>=</w:t>
      </w:r>
      <w:r>
        <w:rPr>
          <w:rStyle w:val="XMLname"/>
        </w:rPr>
        <w:t>"3191-4"</w:t>
      </w:r>
      <w:r>
        <w:t xml:space="preserve"> Urinary catheter present</w:t>
      </w:r>
      <w:bookmarkStart w:id="4774" w:name="C_86-21468"/>
      <w:r>
        <w:t xml:space="preserve"> (CONF:86-21468)</w:t>
      </w:r>
      <w:bookmarkEnd w:id="4774"/>
      <w:r>
        <w:t>.</w:t>
      </w:r>
    </w:p>
    <w:p w14:paraId="780A510F" w14:textId="77777777" w:rsidR="006C45D2" w:rsidRDefault="0048493C" w:rsidP="007C5A1B">
      <w:pPr>
        <w:numPr>
          <w:ilvl w:val="1"/>
          <w:numId w:val="170"/>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4775" w:name="C_86-28394"/>
      <w:r>
        <w:t xml:space="preserve"> (CONF:86-28394)</w:t>
      </w:r>
      <w:bookmarkEnd w:id="4775"/>
      <w:r>
        <w:t>.</w:t>
      </w:r>
    </w:p>
    <w:p w14:paraId="3ED4B292" w14:textId="77777777" w:rsidR="006C45D2" w:rsidRDefault="0048493C" w:rsidP="007C5A1B">
      <w:pPr>
        <w:numPr>
          <w:ilvl w:val="0"/>
          <w:numId w:val="170"/>
        </w:numPr>
      </w:pPr>
      <w:r>
        <w:rPr>
          <w:rStyle w:val="keyword"/>
        </w:rPr>
        <w:t>MAY</w:t>
      </w:r>
      <w:r>
        <w:t xml:space="preserve"> contain zero or more [0..*] </w:t>
      </w:r>
      <w:r>
        <w:rPr>
          <w:rStyle w:val="XMLnameBold"/>
        </w:rPr>
        <w:t>entryRelationship</w:t>
      </w:r>
      <w:bookmarkStart w:id="4776" w:name="C_86-21469"/>
      <w:r>
        <w:t xml:space="preserve"> (CONF:86-21469)</w:t>
      </w:r>
      <w:bookmarkEnd w:id="4776"/>
      <w:r>
        <w:t xml:space="preserve"> such that it</w:t>
      </w:r>
    </w:p>
    <w:p w14:paraId="00D36A47" w14:textId="77777777" w:rsidR="006C45D2" w:rsidRDefault="0048493C" w:rsidP="007C5A1B">
      <w:pPr>
        <w:numPr>
          <w:ilvl w:val="1"/>
          <w:numId w:val="170"/>
        </w:numPr>
      </w:pPr>
      <w:r>
        <w:rPr>
          <w:rStyle w:val="keyword"/>
        </w:rPr>
        <w:t>SHALL</w:t>
      </w:r>
      <w:r>
        <w:t xml:space="preserve"> contain exactly one [1..1] </w:t>
      </w:r>
      <w:r>
        <w:rPr>
          <w:rStyle w:val="XMLnameBold"/>
        </w:rPr>
        <w:t>@typeCode</w:t>
      </w:r>
      <w:r>
        <w:t>=</w:t>
      </w:r>
      <w:r>
        <w:rPr>
          <w:rStyle w:val="XMLname"/>
        </w:rPr>
        <w:t>"REFR"</w:t>
      </w:r>
      <w:r>
        <w:t xml:space="preserve"> (CodeSystem: </w:t>
      </w:r>
      <w:r>
        <w:rPr>
          <w:rStyle w:val="XMLname"/>
        </w:rPr>
        <w:t>HL7ActRelationshipType urn:oid:2.16.840.1.113883.5.1002</w:t>
      </w:r>
      <w:r>
        <w:rPr>
          <w:rStyle w:val="keyword"/>
        </w:rPr>
        <w:t xml:space="preserve"> STATIC</w:t>
      </w:r>
      <w:r>
        <w:t>)</w:t>
      </w:r>
      <w:bookmarkStart w:id="4777" w:name="C_86-21470"/>
      <w:r>
        <w:t xml:space="preserve"> (CONF:86-21470)</w:t>
      </w:r>
      <w:bookmarkEnd w:id="4777"/>
      <w:r>
        <w:t>.</w:t>
      </w:r>
    </w:p>
    <w:p w14:paraId="49A0D419" w14:textId="77777777" w:rsidR="006C45D2" w:rsidRDefault="0048493C" w:rsidP="007C5A1B">
      <w:pPr>
        <w:numPr>
          <w:ilvl w:val="1"/>
          <w:numId w:val="170"/>
        </w:numPr>
      </w:pPr>
      <w:r>
        <w:rPr>
          <w:rStyle w:val="keyword"/>
        </w:rPr>
        <w:t>SHALL</w:t>
      </w:r>
      <w:r>
        <w:t xml:space="preserve"> contain exactly one [1..1] </w:t>
      </w:r>
      <w:r>
        <w:rPr>
          <w:rStyle w:val="XMLnameBold"/>
        </w:rPr>
        <w:t>@inversionInd</w:t>
      </w:r>
      <w:r>
        <w:t>=</w:t>
      </w:r>
      <w:r>
        <w:rPr>
          <w:rStyle w:val="XMLname"/>
        </w:rPr>
        <w:t>"true"</w:t>
      </w:r>
      <w:bookmarkStart w:id="4778" w:name="C_86-21471"/>
      <w:r>
        <w:t xml:space="preserve"> (CONF:86-21471)</w:t>
      </w:r>
      <w:bookmarkEnd w:id="4778"/>
      <w:r>
        <w:t>.</w:t>
      </w:r>
    </w:p>
    <w:p w14:paraId="39F5A6AA" w14:textId="16DE0EEB" w:rsidR="006C45D2" w:rsidRDefault="0048493C" w:rsidP="007C5A1B">
      <w:pPr>
        <w:numPr>
          <w:ilvl w:val="1"/>
          <w:numId w:val="170"/>
        </w:numPr>
      </w:pPr>
      <w:r>
        <w:rPr>
          <w:rStyle w:val="keyword"/>
        </w:rPr>
        <w:t>SHALL</w:t>
      </w:r>
      <w:r>
        <w:t xml:space="preserve"> contain exactly one [1..1]  </w:t>
      </w:r>
      <w:hyperlink w:anchor="E_Device_Insertion_Time_and_Location_Pr">
        <w:r>
          <w:rPr>
            <w:rStyle w:val="HyperlinkCourierBold"/>
          </w:rPr>
          <w:t>Device Insertion Time and Location Procedure</w:t>
        </w:r>
      </w:hyperlink>
      <w:r>
        <w:rPr>
          <w:rStyle w:val="XMLname"/>
        </w:rPr>
        <w:t xml:space="preserve"> (identifier: urn:oid:2.16.840.1.113883.10.20.5.6.122)</w:t>
      </w:r>
      <w:bookmarkStart w:id="4779" w:name="C_86-21472"/>
      <w:r>
        <w:t xml:space="preserve"> (CONF:86-21472)</w:t>
      </w:r>
      <w:bookmarkEnd w:id="4779"/>
      <w:r>
        <w:t>.</w:t>
      </w:r>
    </w:p>
    <w:p w14:paraId="2007960F" w14:textId="77777777" w:rsidR="006C45D2" w:rsidRDefault="0048493C" w:rsidP="007C5A1B">
      <w:pPr>
        <w:numPr>
          <w:ilvl w:val="0"/>
          <w:numId w:val="170"/>
        </w:numPr>
      </w:pPr>
      <w:r>
        <w:rPr>
          <w:rStyle w:val="keyword"/>
        </w:rPr>
        <w:t>MAY</w:t>
      </w:r>
      <w:r>
        <w:t xml:space="preserve"> contain zero or one [0..1] </w:t>
      </w:r>
      <w:r>
        <w:rPr>
          <w:rStyle w:val="XMLnameBold"/>
        </w:rPr>
        <w:t>entryRelationship</w:t>
      </w:r>
      <w:bookmarkStart w:id="4780" w:name="C_86-22728"/>
      <w:r>
        <w:t xml:space="preserve"> (CONF:86-22728)</w:t>
      </w:r>
      <w:bookmarkEnd w:id="4780"/>
      <w:r>
        <w:t xml:space="preserve"> such that it</w:t>
      </w:r>
    </w:p>
    <w:p w14:paraId="5E14902B" w14:textId="77777777" w:rsidR="006C45D2" w:rsidRDefault="0048493C" w:rsidP="007C5A1B">
      <w:pPr>
        <w:numPr>
          <w:ilvl w:val="1"/>
          <w:numId w:val="170"/>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4781" w:name="C_86-22729"/>
      <w:r>
        <w:t xml:space="preserve"> (CONF:86-22729)</w:t>
      </w:r>
      <w:bookmarkEnd w:id="4781"/>
      <w:r>
        <w:t>.</w:t>
      </w:r>
    </w:p>
    <w:p w14:paraId="55EBAFD7" w14:textId="5FEF02DE" w:rsidR="006C45D2" w:rsidRDefault="0048493C" w:rsidP="007C5A1B">
      <w:pPr>
        <w:numPr>
          <w:ilvl w:val="1"/>
          <w:numId w:val="170"/>
        </w:numPr>
      </w:pPr>
      <w:r>
        <w:rPr>
          <w:rStyle w:val="keyword"/>
        </w:rPr>
        <w:t>SHALL</w:t>
      </w:r>
      <w:r>
        <w:t xml:space="preserve"> contain exactly one [1..1]  </w:t>
      </w:r>
      <w:hyperlink w:anchor="E_History_of_Object_Presence_Observatio">
        <w:r>
          <w:rPr>
            <w:rStyle w:val="HyperlinkCourierBold"/>
          </w:rPr>
          <w:t>History of Object Presence Observation</w:t>
        </w:r>
      </w:hyperlink>
      <w:r>
        <w:rPr>
          <w:rStyle w:val="XMLname"/>
        </w:rPr>
        <w:t xml:space="preserve"> (identifier: urn:oid:2.16.840.1.113883.10.20.5.6.132)</w:t>
      </w:r>
      <w:bookmarkStart w:id="4782" w:name="C_86-22730"/>
      <w:r>
        <w:t xml:space="preserve"> (CONF:86-22730)</w:t>
      </w:r>
      <w:bookmarkEnd w:id="4782"/>
      <w:r>
        <w:t>.</w:t>
      </w:r>
    </w:p>
    <w:p w14:paraId="4DC5AC5D" w14:textId="77777777" w:rsidR="006C45D2" w:rsidRDefault="0048493C" w:rsidP="007C5A1B">
      <w:pPr>
        <w:numPr>
          <w:ilvl w:val="1"/>
          <w:numId w:val="170"/>
        </w:numPr>
      </w:pPr>
      <w:r>
        <w:t>If a urinary catheter is not present (@negationInd="true"), this entryRelationship</w:t>
      </w:r>
      <w:r>
        <w:rPr>
          <w:rStyle w:val="keyword"/>
        </w:rPr>
        <w:t xml:space="preserve"> SHALL </w:t>
      </w:r>
      <w:r>
        <w:t>be present (CONF:86-22731).</w:t>
      </w:r>
    </w:p>
    <w:p w14:paraId="33723CC9" w14:textId="0F122CA1" w:rsidR="006C45D2" w:rsidRDefault="0048493C">
      <w:pPr>
        <w:pStyle w:val="Caption"/>
        <w:ind w:left="130" w:right="115"/>
      </w:pPr>
      <w:bookmarkStart w:id="4783" w:name="_Toc106442539"/>
      <w:r>
        <w:t xml:space="preserve">Figure </w:t>
      </w:r>
      <w:r>
        <w:fldChar w:fldCharType="begin"/>
      </w:r>
      <w:r>
        <w:instrText>SEQ Figure \* ARABIC</w:instrText>
      </w:r>
      <w:r>
        <w:fldChar w:fldCharType="separate"/>
      </w:r>
      <w:r w:rsidR="00AC6834">
        <w:t>236</w:t>
      </w:r>
      <w:r>
        <w:fldChar w:fldCharType="end"/>
      </w:r>
      <w:r>
        <w:t>: Urinary Catheter Observation Example</w:t>
      </w:r>
      <w:bookmarkEnd w:id="4783"/>
    </w:p>
    <w:p w14:paraId="4092AC0F" w14:textId="77777777" w:rsidR="006C45D2" w:rsidRDefault="0048493C">
      <w:pPr>
        <w:pStyle w:val="Example"/>
        <w:ind w:left="130" w:right="115"/>
      </w:pPr>
      <w:r>
        <w:t>&lt;observation classCode="OBS" moodCode="EVN" negationInd="false"&gt;</w:t>
      </w:r>
    </w:p>
    <w:p w14:paraId="55DF8866" w14:textId="77777777" w:rsidR="006C45D2" w:rsidRDefault="0048493C">
      <w:pPr>
        <w:pStyle w:val="Example"/>
        <w:ind w:left="130" w:right="115"/>
      </w:pPr>
      <w:r>
        <w:t xml:space="preserve">    &lt;!-- C-CDA Problem Observation templateId. --&gt;</w:t>
      </w:r>
    </w:p>
    <w:p w14:paraId="7B809FCC" w14:textId="77777777" w:rsidR="006C45D2" w:rsidRDefault="0048493C">
      <w:pPr>
        <w:pStyle w:val="Example"/>
        <w:ind w:left="130" w:right="115"/>
      </w:pPr>
      <w:r>
        <w:t xml:space="preserve">    &lt;templateId root="2.16.840.1.113883.10.20.22.4.4"/&gt;</w:t>
      </w:r>
    </w:p>
    <w:p w14:paraId="107F40C9" w14:textId="77777777" w:rsidR="006C45D2" w:rsidRDefault="0048493C">
      <w:pPr>
        <w:pStyle w:val="Example"/>
        <w:ind w:left="130" w:right="115"/>
      </w:pPr>
      <w:r>
        <w:t xml:space="preserve">    &lt;!-- HAI Urinary Catheter Observation templateId--&gt;</w:t>
      </w:r>
    </w:p>
    <w:p w14:paraId="7CE5133E" w14:textId="77777777" w:rsidR="006C45D2" w:rsidRDefault="0048493C">
      <w:pPr>
        <w:pStyle w:val="Example"/>
        <w:ind w:left="130" w:right="115"/>
      </w:pPr>
      <w:r>
        <w:t xml:space="preserve">    &lt;templateId root="2.16.840.1.113883.10.20.5.6.171"/&gt;</w:t>
      </w:r>
    </w:p>
    <w:p w14:paraId="7B202283" w14:textId="77777777" w:rsidR="006C45D2" w:rsidRDefault="0048493C">
      <w:pPr>
        <w:pStyle w:val="Example"/>
        <w:ind w:left="130" w:right="115"/>
      </w:pPr>
      <w:r>
        <w:t xml:space="preserve">    &lt;id nullFlavor="NA"/&gt;</w:t>
      </w:r>
    </w:p>
    <w:p w14:paraId="1AD8F87F" w14:textId="77777777" w:rsidR="006C45D2" w:rsidRDefault="0048493C">
      <w:pPr>
        <w:pStyle w:val="Example"/>
        <w:ind w:left="130" w:right="115"/>
      </w:pPr>
      <w:r>
        <w:t xml:space="preserve">     &lt;code codeSystem="2.16.840.1.113883.5.4"</w:t>
      </w:r>
    </w:p>
    <w:p w14:paraId="10C1F230" w14:textId="77777777" w:rsidR="006C45D2" w:rsidRDefault="0048493C">
      <w:pPr>
        <w:pStyle w:val="Example"/>
        <w:ind w:left="130" w:right="115"/>
      </w:pPr>
      <w:r>
        <w:t xml:space="preserve">          code="ASSERTION"/&gt;</w:t>
      </w:r>
    </w:p>
    <w:p w14:paraId="7B74CAF0" w14:textId="77777777" w:rsidR="006C45D2" w:rsidRDefault="0048493C">
      <w:pPr>
        <w:pStyle w:val="Example"/>
        <w:ind w:left="130" w:right="115"/>
      </w:pPr>
      <w:r>
        <w:t xml:space="preserve">    &lt;statusCode code="completed"/&gt;</w:t>
      </w:r>
    </w:p>
    <w:p w14:paraId="4A9A5F89" w14:textId="77777777" w:rsidR="006C45D2" w:rsidRDefault="0048493C">
      <w:pPr>
        <w:pStyle w:val="Example"/>
        <w:ind w:left="130" w:right="115"/>
      </w:pPr>
      <w:r>
        <w:t xml:space="preserve">    &lt;value xsi:type="CD" </w:t>
      </w:r>
    </w:p>
    <w:p w14:paraId="1F4FD879" w14:textId="77777777" w:rsidR="006C45D2" w:rsidRDefault="0048493C">
      <w:pPr>
        <w:pStyle w:val="Example"/>
        <w:ind w:left="130" w:right="115"/>
      </w:pPr>
      <w:r>
        <w:t xml:space="preserve">           codeSystem="2.16.840.1.113883.6.277"</w:t>
      </w:r>
    </w:p>
    <w:p w14:paraId="55305B4B" w14:textId="77777777" w:rsidR="006C45D2" w:rsidRDefault="0048493C">
      <w:pPr>
        <w:pStyle w:val="Example"/>
        <w:ind w:left="130" w:right="115"/>
      </w:pPr>
      <w:r>
        <w:t xml:space="preserve">           codeSystemName="cdcNHSN"</w:t>
      </w:r>
    </w:p>
    <w:p w14:paraId="3B2B3512" w14:textId="77777777" w:rsidR="006C45D2" w:rsidRDefault="0048493C">
      <w:pPr>
        <w:pStyle w:val="Example"/>
        <w:ind w:left="130" w:right="115"/>
      </w:pPr>
      <w:r>
        <w:t xml:space="preserve">           code="3191-4" </w:t>
      </w:r>
    </w:p>
    <w:p w14:paraId="039FD1CE" w14:textId="77777777" w:rsidR="006C45D2" w:rsidRDefault="0048493C">
      <w:pPr>
        <w:pStyle w:val="Example"/>
        <w:ind w:left="130" w:right="115"/>
      </w:pPr>
      <w:r>
        <w:t xml:space="preserve">           displayName="Urinary Catheter Present"/&gt;</w:t>
      </w:r>
    </w:p>
    <w:p w14:paraId="25406C48" w14:textId="77777777" w:rsidR="006C45D2" w:rsidRDefault="0048493C">
      <w:pPr>
        <w:pStyle w:val="Example"/>
        <w:ind w:left="130" w:right="115"/>
      </w:pPr>
      <w:r>
        <w:t xml:space="preserve">    &lt;entryRelationship typeCode="REFR"</w:t>
      </w:r>
    </w:p>
    <w:p w14:paraId="3386D296" w14:textId="77777777" w:rsidR="006C45D2" w:rsidRDefault="0048493C">
      <w:pPr>
        <w:pStyle w:val="Example"/>
        <w:ind w:left="130" w:right="115"/>
      </w:pPr>
      <w:r>
        <w:t xml:space="preserve">       &lt;procedure classCode="PROC" moodCode="EVN"&gt;</w:t>
      </w:r>
    </w:p>
    <w:p w14:paraId="56498275" w14:textId="77777777" w:rsidR="006C45D2" w:rsidRDefault="0048493C">
      <w:pPr>
        <w:pStyle w:val="Example"/>
        <w:ind w:left="130" w:right="115"/>
      </w:pPr>
      <w:r>
        <w:t xml:space="preserve">       &lt;!-- C-CDA Procedure Activity Procedure templateId --&gt;</w:t>
      </w:r>
    </w:p>
    <w:p w14:paraId="5D1EA4A9" w14:textId="77777777" w:rsidR="006C45D2" w:rsidRDefault="0048493C">
      <w:pPr>
        <w:pStyle w:val="Example"/>
        <w:ind w:left="130" w:right="115"/>
      </w:pPr>
      <w:r>
        <w:t xml:space="preserve">       &lt;templateId root="2.16.840.1.113883.10.20.22.4.14" /&gt;</w:t>
      </w:r>
    </w:p>
    <w:p w14:paraId="7B9FBF48" w14:textId="77777777" w:rsidR="006C45D2" w:rsidRDefault="0048493C">
      <w:pPr>
        <w:pStyle w:val="Example"/>
        <w:ind w:left="130" w:right="115"/>
      </w:pPr>
      <w:r>
        <w:t xml:space="preserve">       &lt;!-- HAI Device Insertion Time and Location Procedure templateId --&gt;</w:t>
      </w:r>
    </w:p>
    <w:p w14:paraId="3A7A2FD5" w14:textId="77777777" w:rsidR="006C45D2" w:rsidRDefault="0048493C">
      <w:pPr>
        <w:pStyle w:val="Example"/>
        <w:ind w:left="130" w:right="115"/>
      </w:pPr>
      <w:r>
        <w:t xml:space="preserve">       &lt;templateId root="2.16.840.1.113883.10.20.5.6.122" /&gt;</w:t>
      </w:r>
    </w:p>
    <w:p w14:paraId="7C89CFD3" w14:textId="77777777" w:rsidR="006C45D2" w:rsidRDefault="0048493C">
      <w:pPr>
        <w:pStyle w:val="Example"/>
        <w:ind w:left="130" w:right="115"/>
      </w:pPr>
      <w:r>
        <w:t xml:space="preserve">       ...</w:t>
      </w:r>
    </w:p>
    <w:p w14:paraId="4DF6BC80" w14:textId="77777777" w:rsidR="006C45D2" w:rsidRDefault="0048493C">
      <w:pPr>
        <w:pStyle w:val="Example"/>
        <w:ind w:left="130" w:right="115"/>
      </w:pPr>
      <w:r>
        <w:t xml:space="preserve">    &lt;/entryRelationship&gt;</w:t>
      </w:r>
    </w:p>
    <w:p w14:paraId="0DAA553E" w14:textId="77777777" w:rsidR="006C45D2" w:rsidRDefault="0048493C">
      <w:pPr>
        <w:pStyle w:val="Example"/>
        <w:ind w:left="130" w:right="115"/>
      </w:pPr>
      <w:r>
        <w:t>&lt;/observation&gt;</w:t>
      </w:r>
    </w:p>
    <w:p w14:paraId="5A94DDB9" w14:textId="77777777" w:rsidR="006C45D2" w:rsidRDefault="006C45D2">
      <w:pPr>
        <w:pStyle w:val="BodyText"/>
      </w:pPr>
    </w:p>
    <w:p w14:paraId="1C0AF6DF" w14:textId="77777777" w:rsidR="006C45D2" w:rsidRDefault="0048493C">
      <w:pPr>
        <w:pStyle w:val="Heading2nospace"/>
      </w:pPr>
      <w:bookmarkStart w:id="4784" w:name="E_Vaccination_Type_Observation"/>
      <w:bookmarkStart w:id="4785" w:name="_Toc106442277"/>
      <w:r>
        <w:t>Vaccination Type Observation</w:t>
      </w:r>
      <w:bookmarkEnd w:id="4784"/>
      <w:bookmarkEnd w:id="4785"/>
    </w:p>
    <w:p w14:paraId="6BAD9BBB" w14:textId="77777777" w:rsidR="006C45D2" w:rsidRDefault="0048493C">
      <w:pPr>
        <w:pStyle w:val="BracketData"/>
      </w:pPr>
      <w:r>
        <w:t>[observation: identifier urn:hl7ii:2.16.840.1.113883.10.20.5.6.242:2017-04-01 (closed)]</w:t>
      </w:r>
    </w:p>
    <w:p w14:paraId="7E3C4326" w14:textId="77777777" w:rsidR="006C45D2" w:rsidRDefault="0048493C">
      <w:pPr>
        <w:pStyle w:val="BracketData"/>
      </w:pPr>
      <w:r>
        <w:t>Published as part of NHSN Healthcare Associated Infection (HAI) Reports Release 3, STU 2 - US Realm</w:t>
      </w:r>
    </w:p>
    <w:p w14:paraId="68E9107F" w14:textId="351D8DF9" w:rsidR="006C45D2" w:rsidRDefault="0048493C">
      <w:pPr>
        <w:pStyle w:val="Caption"/>
      </w:pPr>
      <w:bookmarkStart w:id="4786" w:name="_Toc106443167"/>
      <w:r>
        <w:t xml:space="preserve">Table </w:t>
      </w:r>
      <w:r>
        <w:fldChar w:fldCharType="begin"/>
      </w:r>
      <w:r>
        <w:instrText>SEQ Table \* ARABIC</w:instrText>
      </w:r>
      <w:r>
        <w:fldChar w:fldCharType="separate"/>
      </w:r>
      <w:r w:rsidR="00AC6834">
        <w:t>623</w:t>
      </w:r>
      <w:r>
        <w:fldChar w:fldCharType="end"/>
      </w:r>
      <w:r>
        <w:t>: Vaccination Type Observation Contexts</w:t>
      </w:r>
      <w:bookmarkEnd w:id="478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2E7FB6CF" w14:textId="77777777">
        <w:trPr>
          <w:cantSplit/>
          <w:tblHeader/>
          <w:jc w:val="center"/>
        </w:trPr>
        <w:tc>
          <w:tcPr>
            <w:tcW w:w="360" w:type="dxa"/>
            <w:shd w:val="clear" w:color="auto" w:fill="E6E6E6"/>
          </w:tcPr>
          <w:p w14:paraId="502AD68A" w14:textId="77777777" w:rsidR="006C45D2" w:rsidRDefault="0048493C">
            <w:pPr>
              <w:pStyle w:val="TableHead"/>
            </w:pPr>
            <w:r>
              <w:t>Contained By:</w:t>
            </w:r>
          </w:p>
        </w:tc>
        <w:tc>
          <w:tcPr>
            <w:tcW w:w="360" w:type="dxa"/>
            <w:shd w:val="clear" w:color="auto" w:fill="E6E6E6"/>
          </w:tcPr>
          <w:p w14:paraId="16755662" w14:textId="77777777" w:rsidR="006C45D2" w:rsidRDefault="0048493C">
            <w:pPr>
              <w:pStyle w:val="TableHead"/>
            </w:pPr>
            <w:r>
              <w:t>Contains:</w:t>
            </w:r>
          </w:p>
        </w:tc>
      </w:tr>
      <w:tr w:rsidR="006C45D2" w14:paraId="6471DBDE" w14:textId="77777777">
        <w:trPr>
          <w:jc w:val="center"/>
        </w:trPr>
        <w:tc>
          <w:tcPr>
            <w:tcW w:w="360" w:type="dxa"/>
          </w:tcPr>
          <w:p w14:paraId="7494E86E" w14:textId="354D639E" w:rsidR="006C45D2" w:rsidRDefault="00CC4EF7">
            <w:pPr>
              <w:pStyle w:val="TableText"/>
            </w:pPr>
            <w:hyperlink w:anchor="S_Summary_Data_Section_HPFLU">
              <w:r w:rsidR="0048493C">
                <w:rPr>
                  <w:rStyle w:val="HyperlinkText9pt"/>
                </w:rPr>
                <w:t>Summary Data Section (HP-FLU)</w:t>
              </w:r>
            </w:hyperlink>
            <w:r w:rsidR="0048493C">
              <w:t xml:space="preserve"> (required)</w:t>
            </w:r>
          </w:p>
        </w:tc>
        <w:tc>
          <w:tcPr>
            <w:tcW w:w="360" w:type="dxa"/>
          </w:tcPr>
          <w:p w14:paraId="0FA5BDDF" w14:textId="77777777" w:rsidR="006C45D2" w:rsidRDefault="006C45D2"/>
        </w:tc>
      </w:tr>
    </w:tbl>
    <w:p w14:paraId="7F0CB4E7" w14:textId="77777777" w:rsidR="006C45D2" w:rsidRDefault="006C45D2">
      <w:pPr>
        <w:pStyle w:val="BodyText"/>
      </w:pPr>
    </w:p>
    <w:p w14:paraId="2584F948" w14:textId="77777777" w:rsidR="006C45D2" w:rsidRDefault="0048493C">
      <w:r>
        <w:t>This clinical statement represents the type of vaccination administered.</w:t>
      </w:r>
    </w:p>
    <w:p w14:paraId="795C0044" w14:textId="4E6C141F" w:rsidR="006C45D2" w:rsidRDefault="0048493C">
      <w:pPr>
        <w:pStyle w:val="Caption"/>
      </w:pPr>
      <w:bookmarkStart w:id="4787" w:name="_Toc106443168"/>
      <w:r>
        <w:t xml:space="preserve">Table </w:t>
      </w:r>
      <w:r>
        <w:fldChar w:fldCharType="begin"/>
      </w:r>
      <w:r>
        <w:instrText>SEQ Table \* ARABIC</w:instrText>
      </w:r>
      <w:r>
        <w:fldChar w:fldCharType="separate"/>
      </w:r>
      <w:r w:rsidR="00AC6834">
        <w:t>624</w:t>
      </w:r>
      <w:r>
        <w:fldChar w:fldCharType="end"/>
      </w:r>
      <w:r>
        <w:t>: Vaccination Type Observation Constraints Overview</w:t>
      </w:r>
      <w:bookmarkEnd w:id="478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3CC66C97" w14:textId="77777777">
        <w:trPr>
          <w:cantSplit/>
          <w:tblHeader/>
          <w:jc w:val="center"/>
        </w:trPr>
        <w:tc>
          <w:tcPr>
            <w:tcW w:w="0" w:type="dxa"/>
            <w:shd w:val="clear" w:color="auto" w:fill="E6E6E6"/>
            <w:noWrap/>
          </w:tcPr>
          <w:p w14:paraId="59832AFC" w14:textId="77777777" w:rsidR="006C45D2" w:rsidRDefault="0048493C">
            <w:pPr>
              <w:pStyle w:val="TableHead"/>
            </w:pPr>
            <w:r>
              <w:t>XPath</w:t>
            </w:r>
          </w:p>
        </w:tc>
        <w:tc>
          <w:tcPr>
            <w:tcW w:w="720" w:type="dxa"/>
            <w:shd w:val="clear" w:color="auto" w:fill="E6E6E6"/>
            <w:noWrap/>
          </w:tcPr>
          <w:p w14:paraId="1814F02C" w14:textId="77777777" w:rsidR="006C45D2" w:rsidRDefault="0048493C">
            <w:pPr>
              <w:pStyle w:val="TableHead"/>
            </w:pPr>
            <w:r>
              <w:t>Card.</w:t>
            </w:r>
          </w:p>
        </w:tc>
        <w:tc>
          <w:tcPr>
            <w:tcW w:w="1152" w:type="dxa"/>
            <w:shd w:val="clear" w:color="auto" w:fill="E6E6E6"/>
            <w:noWrap/>
          </w:tcPr>
          <w:p w14:paraId="764E8DAA" w14:textId="77777777" w:rsidR="006C45D2" w:rsidRDefault="0048493C">
            <w:pPr>
              <w:pStyle w:val="TableHead"/>
            </w:pPr>
            <w:r>
              <w:t>Verb</w:t>
            </w:r>
          </w:p>
        </w:tc>
        <w:tc>
          <w:tcPr>
            <w:tcW w:w="864" w:type="dxa"/>
            <w:shd w:val="clear" w:color="auto" w:fill="E6E6E6"/>
            <w:noWrap/>
          </w:tcPr>
          <w:p w14:paraId="3E9DB01D" w14:textId="77777777" w:rsidR="006C45D2" w:rsidRDefault="0048493C">
            <w:pPr>
              <w:pStyle w:val="TableHead"/>
            </w:pPr>
            <w:r>
              <w:t>Data Type</w:t>
            </w:r>
          </w:p>
        </w:tc>
        <w:tc>
          <w:tcPr>
            <w:tcW w:w="864" w:type="dxa"/>
            <w:shd w:val="clear" w:color="auto" w:fill="E6E6E6"/>
            <w:noWrap/>
          </w:tcPr>
          <w:p w14:paraId="427A1E07" w14:textId="77777777" w:rsidR="006C45D2" w:rsidRDefault="0048493C">
            <w:pPr>
              <w:pStyle w:val="TableHead"/>
            </w:pPr>
            <w:r>
              <w:t>CONF#</w:t>
            </w:r>
          </w:p>
        </w:tc>
        <w:tc>
          <w:tcPr>
            <w:tcW w:w="864" w:type="dxa"/>
            <w:shd w:val="clear" w:color="auto" w:fill="E6E6E6"/>
            <w:noWrap/>
          </w:tcPr>
          <w:p w14:paraId="61DED60C" w14:textId="77777777" w:rsidR="006C45D2" w:rsidRDefault="0048493C">
            <w:pPr>
              <w:pStyle w:val="TableHead"/>
            </w:pPr>
            <w:r>
              <w:t>Value</w:t>
            </w:r>
          </w:p>
        </w:tc>
      </w:tr>
      <w:tr w:rsidR="006C45D2" w14:paraId="056E33AD" w14:textId="77777777">
        <w:trPr>
          <w:jc w:val="center"/>
        </w:trPr>
        <w:tc>
          <w:tcPr>
            <w:tcW w:w="10160" w:type="dxa"/>
            <w:gridSpan w:val="6"/>
          </w:tcPr>
          <w:p w14:paraId="2340BBB7" w14:textId="77777777" w:rsidR="006C45D2" w:rsidRDefault="0048493C">
            <w:pPr>
              <w:pStyle w:val="TableText"/>
            </w:pPr>
            <w:r>
              <w:t>observation (identifier: urn:hl7ii:2.16.840.1.113883.10.20.5.6.242:2017-04-01)</w:t>
            </w:r>
          </w:p>
        </w:tc>
      </w:tr>
      <w:tr w:rsidR="006C45D2" w14:paraId="2CB6D632" w14:textId="77777777">
        <w:trPr>
          <w:jc w:val="center"/>
        </w:trPr>
        <w:tc>
          <w:tcPr>
            <w:tcW w:w="3345" w:type="dxa"/>
          </w:tcPr>
          <w:p w14:paraId="6FC11F4E" w14:textId="77777777" w:rsidR="006C45D2" w:rsidRDefault="0048493C">
            <w:pPr>
              <w:pStyle w:val="TableText"/>
            </w:pPr>
            <w:r>
              <w:tab/>
              <w:t>@classCode</w:t>
            </w:r>
          </w:p>
        </w:tc>
        <w:tc>
          <w:tcPr>
            <w:tcW w:w="720" w:type="dxa"/>
          </w:tcPr>
          <w:p w14:paraId="5EDADAA9" w14:textId="77777777" w:rsidR="006C45D2" w:rsidRDefault="0048493C">
            <w:pPr>
              <w:pStyle w:val="TableText"/>
            </w:pPr>
            <w:r>
              <w:t>1..1</w:t>
            </w:r>
          </w:p>
        </w:tc>
        <w:tc>
          <w:tcPr>
            <w:tcW w:w="1152" w:type="dxa"/>
          </w:tcPr>
          <w:p w14:paraId="0D0371D2" w14:textId="77777777" w:rsidR="006C45D2" w:rsidRDefault="0048493C">
            <w:pPr>
              <w:pStyle w:val="TableText"/>
            </w:pPr>
            <w:r>
              <w:t>SHALL</w:t>
            </w:r>
          </w:p>
        </w:tc>
        <w:tc>
          <w:tcPr>
            <w:tcW w:w="864" w:type="dxa"/>
          </w:tcPr>
          <w:p w14:paraId="58323265" w14:textId="77777777" w:rsidR="006C45D2" w:rsidRDefault="006C45D2">
            <w:pPr>
              <w:pStyle w:val="TableText"/>
            </w:pPr>
          </w:p>
        </w:tc>
        <w:tc>
          <w:tcPr>
            <w:tcW w:w="1104" w:type="dxa"/>
          </w:tcPr>
          <w:p w14:paraId="18C433DF" w14:textId="0618D39E" w:rsidR="006C45D2" w:rsidRDefault="00CC4EF7">
            <w:pPr>
              <w:pStyle w:val="TableText"/>
            </w:pPr>
            <w:hyperlink w:anchor="C_3311-61">
              <w:r w:rsidR="0048493C">
                <w:rPr>
                  <w:rStyle w:val="HyperlinkText9pt"/>
                </w:rPr>
                <w:t>3311-61</w:t>
              </w:r>
            </w:hyperlink>
          </w:p>
        </w:tc>
        <w:tc>
          <w:tcPr>
            <w:tcW w:w="2975" w:type="dxa"/>
          </w:tcPr>
          <w:p w14:paraId="3A06AA0F" w14:textId="77777777" w:rsidR="006C45D2" w:rsidRDefault="0048493C">
            <w:pPr>
              <w:pStyle w:val="TableText"/>
            </w:pPr>
            <w:r>
              <w:t>urn:oid:2.16.840.1.113883.5.6 (HL7ActClass) = OBS</w:t>
            </w:r>
          </w:p>
        </w:tc>
      </w:tr>
      <w:tr w:rsidR="006C45D2" w14:paraId="0815C8F3" w14:textId="77777777">
        <w:trPr>
          <w:jc w:val="center"/>
        </w:trPr>
        <w:tc>
          <w:tcPr>
            <w:tcW w:w="3345" w:type="dxa"/>
          </w:tcPr>
          <w:p w14:paraId="7D440058" w14:textId="77777777" w:rsidR="006C45D2" w:rsidRDefault="0048493C">
            <w:pPr>
              <w:pStyle w:val="TableText"/>
            </w:pPr>
            <w:r>
              <w:tab/>
              <w:t>@moodCode</w:t>
            </w:r>
          </w:p>
        </w:tc>
        <w:tc>
          <w:tcPr>
            <w:tcW w:w="720" w:type="dxa"/>
          </w:tcPr>
          <w:p w14:paraId="34CE3B69" w14:textId="77777777" w:rsidR="006C45D2" w:rsidRDefault="0048493C">
            <w:pPr>
              <w:pStyle w:val="TableText"/>
            </w:pPr>
            <w:r>
              <w:t>1..1</w:t>
            </w:r>
          </w:p>
        </w:tc>
        <w:tc>
          <w:tcPr>
            <w:tcW w:w="1152" w:type="dxa"/>
          </w:tcPr>
          <w:p w14:paraId="66CA0655" w14:textId="77777777" w:rsidR="006C45D2" w:rsidRDefault="0048493C">
            <w:pPr>
              <w:pStyle w:val="TableText"/>
            </w:pPr>
            <w:r>
              <w:t>SHALL</w:t>
            </w:r>
          </w:p>
        </w:tc>
        <w:tc>
          <w:tcPr>
            <w:tcW w:w="864" w:type="dxa"/>
          </w:tcPr>
          <w:p w14:paraId="6F61C6E3" w14:textId="77777777" w:rsidR="006C45D2" w:rsidRDefault="006C45D2">
            <w:pPr>
              <w:pStyle w:val="TableText"/>
            </w:pPr>
          </w:p>
        </w:tc>
        <w:tc>
          <w:tcPr>
            <w:tcW w:w="1104" w:type="dxa"/>
          </w:tcPr>
          <w:p w14:paraId="1517F4C5" w14:textId="017B04CE" w:rsidR="006C45D2" w:rsidRDefault="00CC4EF7">
            <w:pPr>
              <w:pStyle w:val="TableText"/>
            </w:pPr>
            <w:hyperlink w:anchor="C_3311-69">
              <w:r w:rsidR="0048493C">
                <w:rPr>
                  <w:rStyle w:val="HyperlinkText9pt"/>
                </w:rPr>
                <w:t>3311-69</w:t>
              </w:r>
            </w:hyperlink>
          </w:p>
        </w:tc>
        <w:tc>
          <w:tcPr>
            <w:tcW w:w="2975" w:type="dxa"/>
          </w:tcPr>
          <w:p w14:paraId="5315D83F" w14:textId="77777777" w:rsidR="006C45D2" w:rsidRDefault="0048493C">
            <w:pPr>
              <w:pStyle w:val="TableText"/>
            </w:pPr>
            <w:r>
              <w:t>urn:oid:2.16.840.1.113883.5.1001 (HL7ActMood) = EVN</w:t>
            </w:r>
          </w:p>
        </w:tc>
      </w:tr>
      <w:tr w:rsidR="006C45D2" w14:paraId="3B31ED7C" w14:textId="77777777">
        <w:trPr>
          <w:jc w:val="center"/>
        </w:trPr>
        <w:tc>
          <w:tcPr>
            <w:tcW w:w="3345" w:type="dxa"/>
          </w:tcPr>
          <w:p w14:paraId="46CAC082" w14:textId="77777777" w:rsidR="006C45D2" w:rsidRDefault="0048493C">
            <w:pPr>
              <w:pStyle w:val="TableText"/>
            </w:pPr>
            <w:r>
              <w:tab/>
              <w:t>templateId</w:t>
            </w:r>
          </w:p>
        </w:tc>
        <w:tc>
          <w:tcPr>
            <w:tcW w:w="720" w:type="dxa"/>
          </w:tcPr>
          <w:p w14:paraId="6B4817D6" w14:textId="77777777" w:rsidR="006C45D2" w:rsidRDefault="0048493C">
            <w:pPr>
              <w:pStyle w:val="TableText"/>
            </w:pPr>
            <w:r>
              <w:t>1..1</w:t>
            </w:r>
          </w:p>
        </w:tc>
        <w:tc>
          <w:tcPr>
            <w:tcW w:w="1152" w:type="dxa"/>
          </w:tcPr>
          <w:p w14:paraId="47C75A10" w14:textId="77777777" w:rsidR="006C45D2" w:rsidRDefault="0048493C">
            <w:pPr>
              <w:pStyle w:val="TableText"/>
            </w:pPr>
            <w:r>
              <w:t>SHALL</w:t>
            </w:r>
          </w:p>
        </w:tc>
        <w:tc>
          <w:tcPr>
            <w:tcW w:w="864" w:type="dxa"/>
          </w:tcPr>
          <w:p w14:paraId="45D6F240" w14:textId="77777777" w:rsidR="006C45D2" w:rsidRDefault="006C45D2">
            <w:pPr>
              <w:pStyle w:val="TableText"/>
            </w:pPr>
          </w:p>
        </w:tc>
        <w:tc>
          <w:tcPr>
            <w:tcW w:w="1104" w:type="dxa"/>
          </w:tcPr>
          <w:p w14:paraId="6218644E" w14:textId="67741359" w:rsidR="006C45D2" w:rsidRDefault="00CC4EF7">
            <w:pPr>
              <w:pStyle w:val="TableText"/>
            </w:pPr>
            <w:hyperlink w:anchor="C_3311-46">
              <w:r w:rsidR="0048493C">
                <w:rPr>
                  <w:rStyle w:val="HyperlinkText9pt"/>
                </w:rPr>
                <w:t>3311-46</w:t>
              </w:r>
            </w:hyperlink>
          </w:p>
        </w:tc>
        <w:tc>
          <w:tcPr>
            <w:tcW w:w="2975" w:type="dxa"/>
          </w:tcPr>
          <w:p w14:paraId="5CCCE31E" w14:textId="77777777" w:rsidR="006C45D2" w:rsidRDefault="006C45D2">
            <w:pPr>
              <w:pStyle w:val="TableText"/>
            </w:pPr>
          </w:p>
        </w:tc>
      </w:tr>
      <w:tr w:rsidR="006C45D2" w14:paraId="1EF0B562" w14:textId="77777777">
        <w:trPr>
          <w:jc w:val="center"/>
        </w:trPr>
        <w:tc>
          <w:tcPr>
            <w:tcW w:w="3345" w:type="dxa"/>
          </w:tcPr>
          <w:p w14:paraId="057083FE" w14:textId="77777777" w:rsidR="006C45D2" w:rsidRDefault="0048493C">
            <w:pPr>
              <w:pStyle w:val="TableText"/>
            </w:pPr>
            <w:r>
              <w:tab/>
            </w:r>
            <w:r>
              <w:tab/>
              <w:t>@root</w:t>
            </w:r>
          </w:p>
        </w:tc>
        <w:tc>
          <w:tcPr>
            <w:tcW w:w="720" w:type="dxa"/>
          </w:tcPr>
          <w:p w14:paraId="488467DD" w14:textId="77777777" w:rsidR="006C45D2" w:rsidRDefault="0048493C">
            <w:pPr>
              <w:pStyle w:val="TableText"/>
            </w:pPr>
            <w:r>
              <w:t>1..1</w:t>
            </w:r>
          </w:p>
        </w:tc>
        <w:tc>
          <w:tcPr>
            <w:tcW w:w="1152" w:type="dxa"/>
          </w:tcPr>
          <w:p w14:paraId="1A9152CB" w14:textId="77777777" w:rsidR="006C45D2" w:rsidRDefault="0048493C">
            <w:pPr>
              <w:pStyle w:val="TableText"/>
            </w:pPr>
            <w:r>
              <w:t>SHALL</w:t>
            </w:r>
          </w:p>
        </w:tc>
        <w:tc>
          <w:tcPr>
            <w:tcW w:w="864" w:type="dxa"/>
          </w:tcPr>
          <w:p w14:paraId="5421F07D" w14:textId="77777777" w:rsidR="006C45D2" w:rsidRDefault="006C45D2">
            <w:pPr>
              <w:pStyle w:val="TableText"/>
            </w:pPr>
          </w:p>
        </w:tc>
        <w:tc>
          <w:tcPr>
            <w:tcW w:w="1104" w:type="dxa"/>
          </w:tcPr>
          <w:p w14:paraId="3513D4D6" w14:textId="6B17263B" w:rsidR="006C45D2" w:rsidRDefault="00CC4EF7">
            <w:pPr>
              <w:pStyle w:val="TableText"/>
            </w:pPr>
            <w:hyperlink w:anchor="C_3311-59">
              <w:r w:rsidR="0048493C">
                <w:rPr>
                  <w:rStyle w:val="HyperlinkText9pt"/>
                </w:rPr>
                <w:t>3311-59</w:t>
              </w:r>
            </w:hyperlink>
          </w:p>
        </w:tc>
        <w:tc>
          <w:tcPr>
            <w:tcW w:w="2975" w:type="dxa"/>
          </w:tcPr>
          <w:p w14:paraId="54D8DF05" w14:textId="77777777" w:rsidR="006C45D2" w:rsidRDefault="0048493C">
            <w:pPr>
              <w:pStyle w:val="TableText"/>
            </w:pPr>
            <w:r>
              <w:t>2.16.840.1.113883.10.20.5.6.242</w:t>
            </w:r>
          </w:p>
        </w:tc>
      </w:tr>
      <w:tr w:rsidR="006C45D2" w14:paraId="2239C7D0" w14:textId="77777777">
        <w:trPr>
          <w:jc w:val="center"/>
        </w:trPr>
        <w:tc>
          <w:tcPr>
            <w:tcW w:w="3345" w:type="dxa"/>
          </w:tcPr>
          <w:p w14:paraId="136B4007" w14:textId="77777777" w:rsidR="006C45D2" w:rsidRDefault="0048493C">
            <w:pPr>
              <w:pStyle w:val="TableText"/>
            </w:pPr>
            <w:r>
              <w:tab/>
            </w:r>
            <w:r>
              <w:tab/>
              <w:t>@extension</w:t>
            </w:r>
          </w:p>
        </w:tc>
        <w:tc>
          <w:tcPr>
            <w:tcW w:w="720" w:type="dxa"/>
          </w:tcPr>
          <w:p w14:paraId="148414B4" w14:textId="77777777" w:rsidR="006C45D2" w:rsidRDefault="0048493C">
            <w:pPr>
              <w:pStyle w:val="TableText"/>
            </w:pPr>
            <w:r>
              <w:t>1..1</w:t>
            </w:r>
          </w:p>
        </w:tc>
        <w:tc>
          <w:tcPr>
            <w:tcW w:w="1152" w:type="dxa"/>
          </w:tcPr>
          <w:p w14:paraId="2A1AEDCC" w14:textId="77777777" w:rsidR="006C45D2" w:rsidRDefault="0048493C">
            <w:pPr>
              <w:pStyle w:val="TableText"/>
            </w:pPr>
            <w:r>
              <w:t>SHALL</w:t>
            </w:r>
          </w:p>
        </w:tc>
        <w:tc>
          <w:tcPr>
            <w:tcW w:w="864" w:type="dxa"/>
          </w:tcPr>
          <w:p w14:paraId="66216B9F" w14:textId="77777777" w:rsidR="006C45D2" w:rsidRDefault="006C45D2">
            <w:pPr>
              <w:pStyle w:val="TableText"/>
            </w:pPr>
          </w:p>
        </w:tc>
        <w:tc>
          <w:tcPr>
            <w:tcW w:w="1104" w:type="dxa"/>
          </w:tcPr>
          <w:p w14:paraId="2B2A9BAA" w14:textId="7222961F" w:rsidR="006C45D2" w:rsidRDefault="00CC4EF7">
            <w:pPr>
              <w:pStyle w:val="TableText"/>
            </w:pPr>
            <w:hyperlink w:anchor="C_3311-60">
              <w:r w:rsidR="0048493C">
                <w:rPr>
                  <w:rStyle w:val="HyperlinkText9pt"/>
                </w:rPr>
                <w:t>3311-60</w:t>
              </w:r>
            </w:hyperlink>
          </w:p>
        </w:tc>
        <w:tc>
          <w:tcPr>
            <w:tcW w:w="2975" w:type="dxa"/>
          </w:tcPr>
          <w:p w14:paraId="1CA287A0" w14:textId="77777777" w:rsidR="006C45D2" w:rsidRDefault="0048493C">
            <w:pPr>
              <w:pStyle w:val="TableText"/>
            </w:pPr>
            <w:r>
              <w:t>2017-04-01</w:t>
            </w:r>
          </w:p>
        </w:tc>
      </w:tr>
      <w:tr w:rsidR="006C45D2" w14:paraId="144BE595" w14:textId="77777777">
        <w:trPr>
          <w:jc w:val="center"/>
        </w:trPr>
        <w:tc>
          <w:tcPr>
            <w:tcW w:w="3345" w:type="dxa"/>
          </w:tcPr>
          <w:p w14:paraId="1DB3435E" w14:textId="77777777" w:rsidR="006C45D2" w:rsidRDefault="0048493C">
            <w:pPr>
              <w:pStyle w:val="TableText"/>
            </w:pPr>
            <w:r>
              <w:tab/>
              <w:t>code</w:t>
            </w:r>
          </w:p>
        </w:tc>
        <w:tc>
          <w:tcPr>
            <w:tcW w:w="720" w:type="dxa"/>
          </w:tcPr>
          <w:p w14:paraId="012C2799" w14:textId="77777777" w:rsidR="006C45D2" w:rsidRDefault="0048493C">
            <w:pPr>
              <w:pStyle w:val="TableText"/>
            </w:pPr>
            <w:r>
              <w:t>1..1</w:t>
            </w:r>
          </w:p>
        </w:tc>
        <w:tc>
          <w:tcPr>
            <w:tcW w:w="1152" w:type="dxa"/>
          </w:tcPr>
          <w:p w14:paraId="15F7BFC6" w14:textId="77777777" w:rsidR="006C45D2" w:rsidRDefault="0048493C">
            <w:pPr>
              <w:pStyle w:val="TableText"/>
            </w:pPr>
            <w:r>
              <w:t>SHALL</w:t>
            </w:r>
          </w:p>
        </w:tc>
        <w:tc>
          <w:tcPr>
            <w:tcW w:w="864" w:type="dxa"/>
          </w:tcPr>
          <w:p w14:paraId="5C84C255" w14:textId="77777777" w:rsidR="006C45D2" w:rsidRDefault="006C45D2">
            <w:pPr>
              <w:pStyle w:val="TableText"/>
            </w:pPr>
          </w:p>
        </w:tc>
        <w:tc>
          <w:tcPr>
            <w:tcW w:w="1104" w:type="dxa"/>
          </w:tcPr>
          <w:p w14:paraId="6C200D15" w14:textId="33E62AA9" w:rsidR="006C45D2" w:rsidRDefault="00CC4EF7">
            <w:pPr>
              <w:pStyle w:val="TableText"/>
            </w:pPr>
            <w:hyperlink w:anchor="C_3311-47">
              <w:r w:rsidR="0048493C">
                <w:rPr>
                  <w:rStyle w:val="HyperlinkText9pt"/>
                </w:rPr>
                <w:t>3311-47</w:t>
              </w:r>
            </w:hyperlink>
          </w:p>
        </w:tc>
        <w:tc>
          <w:tcPr>
            <w:tcW w:w="2975" w:type="dxa"/>
          </w:tcPr>
          <w:p w14:paraId="24A2CAD4" w14:textId="77777777" w:rsidR="006C45D2" w:rsidRDefault="006C45D2">
            <w:pPr>
              <w:pStyle w:val="TableText"/>
            </w:pPr>
          </w:p>
        </w:tc>
      </w:tr>
      <w:tr w:rsidR="006C45D2" w14:paraId="737B1F1B" w14:textId="77777777">
        <w:trPr>
          <w:jc w:val="center"/>
        </w:trPr>
        <w:tc>
          <w:tcPr>
            <w:tcW w:w="3345" w:type="dxa"/>
          </w:tcPr>
          <w:p w14:paraId="3EB3524E" w14:textId="77777777" w:rsidR="006C45D2" w:rsidRDefault="0048493C">
            <w:pPr>
              <w:pStyle w:val="TableText"/>
            </w:pPr>
            <w:r>
              <w:tab/>
            </w:r>
            <w:r>
              <w:tab/>
              <w:t>@code</w:t>
            </w:r>
          </w:p>
        </w:tc>
        <w:tc>
          <w:tcPr>
            <w:tcW w:w="720" w:type="dxa"/>
          </w:tcPr>
          <w:p w14:paraId="006957A0" w14:textId="77777777" w:rsidR="006C45D2" w:rsidRDefault="0048493C">
            <w:pPr>
              <w:pStyle w:val="TableText"/>
            </w:pPr>
            <w:r>
              <w:t>1..1</w:t>
            </w:r>
          </w:p>
        </w:tc>
        <w:tc>
          <w:tcPr>
            <w:tcW w:w="1152" w:type="dxa"/>
          </w:tcPr>
          <w:p w14:paraId="64534E12" w14:textId="77777777" w:rsidR="006C45D2" w:rsidRDefault="0048493C">
            <w:pPr>
              <w:pStyle w:val="TableText"/>
            </w:pPr>
            <w:r>
              <w:t>SHALL</w:t>
            </w:r>
          </w:p>
        </w:tc>
        <w:tc>
          <w:tcPr>
            <w:tcW w:w="864" w:type="dxa"/>
          </w:tcPr>
          <w:p w14:paraId="6AE6E42D" w14:textId="77777777" w:rsidR="006C45D2" w:rsidRDefault="006C45D2">
            <w:pPr>
              <w:pStyle w:val="TableText"/>
            </w:pPr>
          </w:p>
        </w:tc>
        <w:tc>
          <w:tcPr>
            <w:tcW w:w="1104" w:type="dxa"/>
          </w:tcPr>
          <w:p w14:paraId="36CC8032" w14:textId="1FFF5190" w:rsidR="006C45D2" w:rsidRDefault="00CC4EF7">
            <w:pPr>
              <w:pStyle w:val="TableText"/>
            </w:pPr>
            <w:hyperlink w:anchor="C_3311-64">
              <w:r w:rsidR="0048493C">
                <w:rPr>
                  <w:rStyle w:val="HyperlinkText9pt"/>
                </w:rPr>
                <w:t>3311-64</w:t>
              </w:r>
            </w:hyperlink>
          </w:p>
        </w:tc>
        <w:tc>
          <w:tcPr>
            <w:tcW w:w="2975" w:type="dxa"/>
          </w:tcPr>
          <w:p w14:paraId="5E5EBCBA" w14:textId="77777777" w:rsidR="006C45D2" w:rsidRDefault="0048493C">
            <w:pPr>
              <w:pStyle w:val="TableText"/>
            </w:pPr>
            <w:r>
              <w:t>30956-7</w:t>
            </w:r>
          </w:p>
        </w:tc>
      </w:tr>
      <w:tr w:rsidR="006C45D2" w14:paraId="2B54A5B6" w14:textId="77777777">
        <w:trPr>
          <w:jc w:val="center"/>
        </w:trPr>
        <w:tc>
          <w:tcPr>
            <w:tcW w:w="3345" w:type="dxa"/>
          </w:tcPr>
          <w:p w14:paraId="55655275" w14:textId="77777777" w:rsidR="006C45D2" w:rsidRDefault="0048493C">
            <w:pPr>
              <w:pStyle w:val="TableText"/>
            </w:pPr>
            <w:r>
              <w:tab/>
            </w:r>
            <w:r>
              <w:tab/>
              <w:t>@codeSystem</w:t>
            </w:r>
          </w:p>
        </w:tc>
        <w:tc>
          <w:tcPr>
            <w:tcW w:w="720" w:type="dxa"/>
          </w:tcPr>
          <w:p w14:paraId="2B1931E4" w14:textId="77777777" w:rsidR="006C45D2" w:rsidRDefault="0048493C">
            <w:pPr>
              <w:pStyle w:val="TableText"/>
            </w:pPr>
            <w:r>
              <w:t>1..1</w:t>
            </w:r>
          </w:p>
        </w:tc>
        <w:tc>
          <w:tcPr>
            <w:tcW w:w="1152" w:type="dxa"/>
          </w:tcPr>
          <w:p w14:paraId="009BB413" w14:textId="77777777" w:rsidR="006C45D2" w:rsidRDefault="0048493C">
            <w:pPr>
              <w:pStyle w:val="TableText"/>
            </w:pPr>
            <w:r>
              <w:t>SHALL</w:t>
            </w:r>
          </w:p>
        </w:tc>
        <w:tc>
          <w:tcPr>
            <w:tcW w:w="864" w:type="dxa"/>
          </w:tcPr>
          <w:p w14:paraId="7057F1E0" w14:textId="77777777" w:rsidR="006C45D2" w:rsidRDefault="006C45D2">
            <w:pPr>
              <w:pStyle w:val="TableText"/>
            </w:pPr>
          </w:p>
        </w:tc>
        <w:tc>
          <w:tcPr>
            <w:tcW w:w="1104" w:type="dxa"/>
          </w:tcPr>
          <w:p w14:paraId="78E70852" w14:textId="20E8D5AF" w:rsidR="006C45D2" w:rsidRDefault="00CC4EF7">
            <w:pPr>
              <w:pStyle w:val="TableText"/>
            </w:pPr>
            <w:hyperlink w:anchor="C_3311-65">
              <w:r w:rsidR="0048493C">
                <w:rPr>
                  <w:rStyle w:val="HyperlinkText9pt"/>
                </w:rPr>
                <w:t>3311-65</w:t>
              </w:r>
            </w:hyperlink>
          </w:p>
        </w:tc>
        <w:tc>
          <w:tcPr>
            <w:tcW w:w="2975" w:type="dxa"/>
          </w:tcPr>
          <w:p w14:paraId="52373763" w14:textId="77777777" w:rsidR="006C45D2" w:rsidRDefault="0048493C">
            <w:pPr>
              <w:pStyle w:val="TableText"/>
            </w:pPr>
            <w:r>
              <w:t>urn:oid:2.16.840.1.113883.6.1 (LOINC) = 2.16.840.1.113883.6.1</w:t>
            </w:r>
          </w:p>
        </w:tc>
      </w:tr>
      <w:tr w:rsidR="006C45D2" w14:paraId="7D6DD388" w14:textId="77777777">
        <w:trPr>
          <w:jc w:val="center"/>
        </w:trPr>
        <w:tc>
          <w:tcPr>
            <w:tcW w:w="3345" w:type="dxa"/>
          </w:tcPr>
          <w:p w14:paraId="6965FB4D" w14:textId="77777777" w:rsidR="006C45D2" w:rsidRDefault="0048493C">
            <w:pPr>
              <w:pStyle w:val="TableText"/>
            </w:pPr>
            <w:r>
              <w:tab/>
              <w:t>value</w:t>
            </w:r>
          </w:p>
        </w:tc>
        <w:tc>
          <w:tcPr>
            <w:tcW w:w="720" w:type="dxa"/>
          </w:tcPr>
          <w:p w14:paraId="08669E0E" w14:textId="77777777" w:rsidR="006C45D2" w:rsidRDefault="0048493C">
            <w:pPr>
              <w:pStyle w:val="TableText"/>
            </w:pPr>
            <w:r>
              <w:t>1..1</w:t>
            </w:r>
          </w:p>
        </w:tc>
        <w:tc>
          <w:tcPr>
            <w:tcW w:w="1152" w:type="dxa"/>
          </w:tcPr>
          <w:p w14:paraId="63CA33D5" w14:textId="77777777" w:rsidR="006C45D2" w:rsidRDefault="0048493C">
            <w:pPr>
              <w:pStyle w:val="TableText"/>
            </w:pPr>
            <w:r>
              <w:t>SHALL</w:t>
            </w:r>
          </w:p>
        </w:tc>
        <w:tc>
          <w:tcPr>
            <w:tcW w:w="864" w:type="dxa"/>
          </w:tcPr>
          <w:p w14:paraId="5F336DC9" w14:textId="77777777" w:rsidR="006C45D2" w:rsidRDefault="0048493C">
            <w:pPr>
              <w:pStyle w:val="TableText"/>
            </w:pPr>
            <w:r>
              <w:t>CD</w:t>
            </w:r>
          </w:p>
        </w:tc>
        <w:tc>
          <w:tcPr>
            <w:tcW w:w="1104" w:type="dxa"/>
          </w:tcPr>
          <w:p w14:paraId="53079814" w14:textId="1F5A6248" w:rsidR="006C45D2" w:rsidRDefault="00CC4EF7">
            <w:pPr>
              <w:pStyle w:val="TableText"/>
            </w:pPr>
            <w:hyperlink w:anchor="C_3311-49">
              <w:r w:rsidR="0048493C">
                <w:rPr>
                  <w:rStyle w:val="HyperlinkText9pt"/>
                </w:rPr>
                <w:t>3311-49</w:t>
              </w:r>
            </w:hyperlink>
          </w:p>
        </w:tc>
        <w:tc>
          <w:tcPr>
            <w:tcW w:w="2975" w:type="dxa"/>
          </w:tcPr>
          <w:p w14:paraId="65620BDC" w14:textId="77777777" w:rsidR="006C45D2" w:rsidRDefault="006C45D2">
            <w:pPr>
              <w:pStyle w:val="TableText"/>
            </w:pPr>
          </w:p>
        </w:tc>
      </w:tr>
      <w:tr w:rsidR="006C45D2" w14:paraId="4C2992D5" w14:textId="77777777">
        <w:trPr>
          <w:jc w:val="center"/>
        </w:trPr>
        <w:tc>
          <w:tcPr>
            <w:tcW w:w="3345" w:type="dxa"/>
          </w:tcPr>
          <w:p w14:paraId="7958F5B9" w14:textId="77777777" w:rsidR="006C45D2" w:rsidRDefault="0048493C">
            <w:pPr>
              <w:pStyle w:val="TableText"/>
            </w:pPr>
            <w:r>
              <w:tab/>
            </w:r>
            <w:r>
              <w:tab/>
              <w:t>@code</w:t>
            </w:r>
          </w:p>
        </w:tc>
        <w:tc>
          <w:tcPr>
            <w:tcW w:w="720" w:type="dxa"/>
          </w:tcPr>
          <w:p w14:paraId="64D7BB02" w14:textId="77777777" w:rsidR="006C45D2" w:rsidRDefault="0048493C">
            <w:pPr>
              <w:pStyle w:val="TableText"/>
            </w:pPr>
            <w:r>
              <w:t>1..1</w:t>
            </w:r>
          </w:p>
        </w:tc>
        <w:tc>
          <w:tcPr>
            <w:tcW w:w="1152" w:type="dxa"/>
          </w:tcPr>
          <w:p w14:paraId="432E1EDB" w14:textId="77777777" w:rsidR="006C45D2" w:rsidRDefault="0048493C">
            <w:pPr>
              <w:pStyle w:val="TableText"/>
            </w:pPr>
            <w:r>
              <w:t>SHALL</w:t>
            </w:r>
          </w:p>
        </w:tc>
        <w:tc>
          <w:tcPr>
            <w:tcW w:w="864" w:type="dxa"/>
          </w:tcPr>
          <w:p w14:paraId="5B629D4F" w14:textId="77777777" w:rsidR="006C45D2" w:rsidRDefault="006C45D2">
            <w:pPr>
              <w:pStyle w:val="TableText"/>
            </w:pPr>
          </w:p>
        </w:tc>
        <w:tc>
          <w:tcPr>
            <w:tcW w:w="1104" w:type="dxa"/>
          </w:tcPr>
          <w:p w14:paraId="7139D329" w14:textId="69793779" w:rsidR="006C45D2" w:rsidRDefault="00CC4EF7">
            <w:pPr>
              <w:pStyle w:val="TableText"/>
            </w:pPr>
            <w:hyperlink w:anchor="C_3311-70">
              <w:r w:rsidR="0048493C">
                <w:rPr>
                  <w:rStyle w:val="HyperlinkText9pt"/>
                </w:rPr>
                <w:t>3311-70</w:t>
              </w:r>
            </w:hyperlink>
          </w:p>
        </w:tc>
        <w:tc>
          <w:tcPr>
            <w:tcW w:w="2975" w:type="dxa"/>
          </w:tcPr>
          <w:p w14:paraId="5266C893" w14:textId="77777777" w:rsidR="006C45D2" w:rsidRDefault="0048493C">
            <w:pPr>
              <w:pStyle w:val="TableText"/>
            </w:pPr>
            <w:r>
              <w:t>6142004</w:t>
            </w:r>
          </w:p>
        </w:tc>
      </w:tr>
      <w:tr w:rsidR="006C45D2" w14:paraId="062CBEE4" w14:textId="77777777">
        <w:trPr>
          <w:jc w:val="center"/>
        </w:trPr>
        <w:tc>
          <w:tcPr>
            <w:tcW w:w="3345" w:type="dxa"/>
          </w:tcPr>
          <w:p w14:paraId="71F2D0A4" w14:textId="77777777" w:rsidR="006C45D2" w:rsidRDefault="0048493C">
            <w:pPr>
              <w:pStyle w:val="TableText"/>
            </w:pPr>
            <w:r>
              <w:tab/>
            </w:r>
            <w:r>
              <w:tab/>
              <w:t>@codeSystem</w:t>
            </w:r>
          </w:p>
        </w:tc>
        <w:tc>
          <w:tcPr>
            <w:tcW w:w="720" w:type="dxa"/>
          </w:tcPr>
          <w:p w14:paraId="0B3B0690" w14:textId="77777777" w:rsidR="006C45D2" w:rsidRDefault="0048493C">
            <w:pPr>
              <w:pStyle w:val="TableText"/>
            </w:pPr>
            <w:r>
              <w:t>1..1</w:t>
            </w:r>
          </w:p>
        </w:tc>
        <w:tc>
          <w:tcPr>
            <w:tcW w:w="1152" w:type="dxa"/>
          </w:tcPr>
          <w:p w14:paraId="727773D6" w14:textId="77777777" w:rsidR="006C45D2" w:rsidRDefault="0048493C">
            <w:pPr>
              <w:pStyle w:val="TableText"/>
            </w:pPr>
            <w:r>
              <w:t>SHALL</w:t>
            </w:r>
          </w:p>
        </w:tc>
        <w:tc>
          <w:tcPr>
            <w:tcW w:w="864" w:type="dxa"/>
          </w:tcPr>
          <w:p w14:paraId="6BA3DB6A" w14:textId="77777777" w:rsidR="006C45D2" w:rsidRDefault="006C45D2">
            <w:pPr>
              <w:pStyle w:val="TableText"/>
            </w:pPr>
          </w:p>
        </w:tc>
        <w:tc>
          <w:tcPr>
            <w:tcW w:w="1104" w:type="dxa"/>
          </w:tcPr>
          <w:p w14:paraId="08256952" w14:textId="6A521C8F" w:rsidR="006C45D2" w:rsidRDefault="00CC4EF7">
            <w:pPr>
              <w:pStyle w:val="TableText"/>
            </w:pPr>
            <w:hyperlink w:anchor="C_3311-71">
              <w:r w:rsidR="0048493C">
                <w:rPr>
                  <w:rStyle w:val="HyperlinkText9pt"/>
                </w:rPr>
                <w:t>3311-71</w:t>
              </w:r>
            </w:hyperlink>
          </w:p>
        </w:tc>
        <w:tc>
          <w:tcPr>
            <w:tcW w:w="2975" w:type="dxa"/>
          </w:tcPr>
          <w:p w14:paraId="1E46335A" w14:textId="77777777" w:rsidR="006C45D2" w:rsidRDefault="0048493C">
            <w:pPr>
              <w:pStyle w:val="TableText"/>
            </w:pPr>
            <w:r>
              <w:t>urn:oid:2.16.840.1.113883.6.96 (SNOMED CT) = 2.16.840.1.113883.6.96</w:t>
            </w:r>
          </w:p>
        </w:tc>
      </w:tr>
      <w:tr w:rsidR="006C45D2" w14:paraId="7D733AF6" w14:textId="77777777">
        <w:trPr>
          <w:jc w:val="center"/>
        </w:trPr>
        <w:tc>
          <w:tcPr>
            <w:tcW w:w="3345" w:type="dxa"/>
          </w:tcPr>
          <w:p w14:paraId="7DA3F755" w14:textId="77777777" w:rsidR="006C45D2" w:rsidRDefault="0048493C">
            <w:pPr>
              <w:pStyle w:val="TableText"/>
            </w:pPr>
            <w:r>
              <w:tab/>
            </w:r>
            <w:r>
              <w:tab/>
              <w:t>qualifier</w:t>
            </w:r>
          </w:p>
        </w:tc>
        <w:tc>
          <w:tcPr>
            <w:tcW w:w="720" w:type="dxa"/>
          </w:tcPr>
          <w:p w14:paraId="16547529" w14:textId="77777777" w:rsidR="006C45D2" w:rsidRDefault="0048493C">
            <w:pPr>
              <w:pStyle w:val="TableText"/>
            </w:pPr>
            <w:r>
              <w:t>1..1</w:t>
            </w:r>
          </w:p>
        </w:tc>
        <w:tc>
          <w:tcPr>
            <w:tcW w:w="1152" w:type="dxa"/>
          </w:tcPr>
          <w:p w14:paraId="411F7458" w14:textId="77777777" w:rsidR="006C45D2" w:rsidRDefault="0048493C">
            <w:pPr>
              <w:pStyle w:val="TableText"/>
            </w:pPr>
            <w:r>
              <w:t>SHALL</w:t>
            </w:r>
          </w:p>
        </w:tc>
        <w:tc>
          <w:tcPr>
            <w:tcW w:w="864" w:type="dxa"/>
          </w:tcPr>
          <w:p w14:paraId="6EBF34A0" w14:textId="77777777" w:rsidR="006C45D2" w:rsidRDefault="006C45D2">
            <w:pPr>
              <w:pStyle w:val="TableText"/>
            </w:pPr>
          </w:p>
        </w:tc>
        <w:tc>
          <w:tcPr>
            <w:tcW w:w="1104" w:type="dxa"/>
          </w:tcPr>
          <w:p w14:paraId="3852C41A" w14:textId="6B1E8099" w:rsidR="006C45D2" w:rsidRDefault="00CC4EF7">
            <w:pPr>
              <w:pStyle w:val="TableText"/>
            </w:pPr>
            <w:hyperlink w:anchor="C_3311-50">
              <w:r w:rsidR="0048493C">
                <w:rPr>
                  <w:rStyle w:val="HyperlinkText9pt"/>
                </w:rPr>
                <w:t>3311-50</w:t>
              </w:r>
            </w:hyperlink>
          </w:p>
        </w:tc>
        <w:tc>
          <w:tcPr>
            <w:tcW w:w="2975" w:type="dxa"/>
          </w:tcPr>
          <w:p w14:paraId="5A39FB86" w14:textId="77777777" w:rsidR="006C45D2" w:rsidRDefault="006C45D2">
            <w:pPr>
              <w:pStyle w:val="TableText"/>
            </w:pPr>
          </w:p>
        </w:tc>
      </w:tr>
      <w:tr w:rsidR="006C45D2" w14:paraId="3D745E01" w14:textId="77777777">
        <w:trPr>
          <w:jc w:val="center"/>
        </w:trPr>
        <w:tc>
          <w:tcPr>
            <w:tcW w:w="3345" w:type="dxa"/>
          </w:tcPr>
          <w:p w14:paraId="48A9F62A" w14:textId="77777777" w:rsidR="006C45D2" w:rsidRDefault="0048493C">
            <w:pPr>
              <w:pStyle w:val="TableText"/>
            </w:pPr>
            <w:r>
              <w:tab/>
            </w:r>
            <w:r>
              <w:tab/>
            </w:r>
            <w:r>
              <w:tab/>
              <w:t>name</w:t>
            </w:r>
          </w:p>
        </w:tc>
        <w:tc>
          <w:tcPr>
            <w:tcW w:w="720" w:type="dxa"/>
          </w:tcPr>
          <w:p w14:paraId="3B557A68" w14:textId="77777777" w:rsidR="006C45D2" w:rsidRDefault="0048493C">
            <w:pPr>
              <w:pStyle w:val="TableText"/>
            </w:pPr>
            <w:r>
              <w:t>1..1</w:t>
            </w:r>
          </w:p>
        </w:tc>
        <w:tc>
          <w:tcPr>
            <w:tcW w:w="1152" w:type="dxa"/>
          </w:tcPr>
          <w:p w14:paraId="5945B6C1" w14:textId="77777777" w:rsidR="006C45D2" w:rsidRDefault="0048493C">
            <w:pPr>
              <w:pStyle w:val="TableText"/>
            </w:pPr>
            <w:r>
              <w:t>SHALL</w:t>
            </w:r>
          </w:p>
        </w:tc>
        <w:tc>
          <w:tcPr>
            <w:tcW w:w="864" w:type="dxa"/>
          </w:tcPr>
          <w:p w14:paraId="6280F52F" w14:textId="77777777" w:rsidR="006C45D2" w:rsidRDefault="006C45D2">
            <w:pPr>
              <w:pStyle w:val="TableText"/>
            </w:pPr>
          </w:p>
        </w:tc>
        <w:tc>
          <w:tcPr>
            <w:tcW w:w="1104" w:type="dxa"/>
          </w:tcPr>
          <w:p w14:paraId="084AFB92" w14:textId="0C3867F2" w:rsidR="006C45D2" w:rsidRDefault="00CC4EF7">
            <w:pPr>
              <w:pStyle w:val="TableText"/>
            </w:pPr>
            <w:hyperlink w:anchor="C_3311-51">
              <w:r w:rsidR="0048493C">
                <w:rPr>
                  <w:rStyle w:val="HyperlinkText9pt"/>
                </w:rPr>
                <w:t>3311-51</w:t>
              </w:r>
            </w:hyperlink>
          </w:p>
        </w:tc>
        <w:tc>
          <w:tcPr>
            <w:tcW w:w="2975" w:type="dxa"/>
          </w:tcPr>
          <w:p w14:paraId="3FA1CE4E" w14:textId="77777777" w:rsidR="006C45D2" w:rsidRDefault="006C45D2">
            <w:pPr>
              <w:pStyle w:val="TableText"/>
            </w:pPr>
          </w:p>
        </w:tc>
      </w:tr>
      <w:tr w:rsidR="006C45D2" w14:paraId="7570311B" w14:textId="77777777">
        <w:trPr>
          <w:jc w:val="center"/>
        </w:trPr>
        <w:tc>
          <w:tcPr>
            <w:tcW w:w="3345" w:type="dxa"/>
          </w:tcPr>
          <w:p w14:paraId="344713C5" w14:textId="77777777" w:rsidR="006C45D2" w:rsidRDefault="0048493C">
            <w:pPr>
              <w:pStyle w:val="TableText"/>
            </w:pPr>
            <w:r>
              <w:tab/>
            </w:r>
            <w:r>
              <w:tab/>
            </w:r>
            <w:r>
              <w:tab/>
            </w:r>
            <w:r>
              <w:tab/>
              <w:t>@code</w:t>
            </w:r>
          </w:p>
        </w:tc>
        <w:tc>
          <w:tcPr>
            <w:tcW w:w="720" w:type="dxa"/>
          </w:tcPr>
          <w:p w14:paraId="25CE4A61" w14:textId="77777777" w:rsidR="006C45D2" w:rsidRDefault="0048493C">
            <w:pPr>
              <w:pStyle w:val="TableText"/>
            </w:pPr>
            <w:r>
              <w:t>1..1</w:t>
            </w:r>
          </w:p>
        </w:tc>
        <w:tc>
          <w:tcPr>
            <w:tcW w:w="1152" w:type="dxa"/>
          </w:tcPr>
          <w:p w14:paraId="76082E99" w14:textId="77777777" w:rsidR="006C45D2" w:rsidRDefault="0048493C">
            <w:pPr>
              <w:pStyle w:val="TableText"/>
            </w:pPr>
            <w:r>
              <w:t>SHALL</w:t>
            </w:r>
          </w:p>
        </w:tc>
        <w:tc>
          <w:tcPr>
            <w:tcW w:w="864" w:type="dxa"/>
          </w:tcPr>
          <w:p w14:paraId="32F088BD" w14:textId="77777777" w:rsidR="006C45D2" w:rsidRDefault="006C45D2">
            <w:pPr>
              <w:pStyle w:val="TableText"/>
            </w:pPr>
          </w:p>
        </w:tc>
        <w:tc>
          <w:tcPr>
            <w:tcW w:w="1104" w:type="dxa"/>
          </w:tcPr>
          <w:p w14:paraId="50BA7687" w14:textId="6AF853DA" w:rsidR="006C45D2" w:rsidRDefault="00CC4EF7">
            <w:pPr>
              <w:pStyle w:val="TableText"/>
            </w:pPr>
            <w:hyperlink w:anchor="C_3311-66">
              <w:r w:rsidR="0048493C">
                <w:rPr>
                  <w:rStyle w:val="HyperlinkText9pt"/>
                </w:rPr>
                <w:t>3311-66</w:t>
              </w:r>
            </w:hyperlink>
          </w:p>
        </w:tc>
        <w:tc>
          <w:tcPr>
            <w:tcW w:w="2975" w:type="dxa"/>
          </w:tcPr>
          <w:p w14:paraId="1C61F7E8" w14:textId="77777777" w:rsidR="006C45D2" w:rsidRDefault="0048493C">
            <w:pPr>
              <w:pStyle w:val="TableText"/>
            </w:pPr>
            <w:r>
              <w:t>260837004</w:t>
            </w:r>
          </w:p>
        </w:tc>
      </w:tr>
      <w:tr w:rsidR="006C45D2" w14:paraId="7EA5E41B" w14:textId="77777777">
        <w:trPr>
          <w:jc w:val="center"/>
        </w:trPr>
        <w:tc>
          <w:tcPr>
            <w:tcW w:w="3345" w:type="dxa"/>
          </w:tcPr>
          <w:p w14:paraId="6C18D0FE" w14:textId="77777777" w:rsidR="006C45D2" w:rsidRDefault="0048493C">
            <w:pPr>
              <w:pStyle w:val="TableText"/>
            </w:pPr>
            <w:r>
              <w:tab/>
            </w:r>
            <w:r>
              <w:tab/>
            </w:r>
            <w:r>
              <w:tab/>
            </w:r>
            <w:r>
              <w:tab/>
              <w:t>@codeSystem</w:t>
            </w:r>
          </w:p>
        </w:tc>
        <w:tc>
          <w:tcPr>
            <w:tcW w:w="720" w:type="dxa"/>
          </w:tcPr>
          <w:p w14:paraId="0F16879A" w14:textId="77777777" w:rsidR="006C45D2" w:rsidRDefault="0048493C">
            <w:pPr>
              <w:pStyle w:val="TableText"/>
            </w:pPr>
            <w:r>
              <w:t>1..1</w:t>
            </w:r>
          </w:p>
        </w:tc>
        <w:tc>
          <w:tcPr>
            <w:tcW w:w="1152" w:type="dxa"/>
          </w:tcPr>
          <w:p w14:paraId="6E5CE500" w14:textId="77777777" w:rsidR="006C45D2" w:rsidRDefault="0048493C">
            <w:pPr>
              <w:pStyle w:val="TableText"/>
            </w:pPr>
            <w:r>
              <w:t>SHALL</w:t>
            </w:r>
          </w:p>
        </w:tc>
        <w:tc>
          <w:tcPr>
            <w:tcW w:w="864" w:type="dxa"/>
          </w:tcPr>
          <w:p w14:paraId="7CCA2AD4" w14:textId="77777777" w:rsidR="006C45D2" w:rsidRDefault="006C45D2">
            <w:pPr>
              <w:pStyle w:val="TableText"/>
            </w:pPr>
          </w:p>
        </w:tc>
        <w:tc>
          <w:tcPr>
            <w:tcW w:w="1104" w:type="dxa"/>
          </w:tcPr>
          <w:p w14:paraId="72DA14B4" w14:textId="53B5C117" w:rsidR="006C45D2" w:rsidRDefault="00CC4EF7">
            <w:pPr>
              <w:pStyle w:val="TableText"/>
            </w:pPr>
            <w:hyperlink w:anchor="C_3311-67">
              <w:r w:rsidR="0048493C">
                <w:rPr>
                  <w:rStyle w:val="HyperlinkText9pt"/>
                </w:rPr>
                <w:t>3311-67</w:t>
              </w:r>
            </w:hyperlink>
          </w:p>
        </w:tc>
        <w:tc>
          <w:tcPr>
            <w:tcW w:w="2975" w:type="dxa"/>
          </w:tcPr>
          <w:p w14:paraId="335929D0" w14:textId="77777777" w:rsidR="006C45D2" w:rsidRDefault="0048493C">
            <w:pPr>
              <w:pStyle w:val="TableText"/>
            </w:pPr>
            <w:r>
              <w:t>urn:oid:2.16.840.1.113883.6.96 (SNOMED CT) = 2.16.840.1.113883.6.96</w:t>
            </w:r>
          </w:p>
        </w:tc>
      </w:tr>
      <w:tr w:rsidR="006C45D2" w14:paraId="19A29989" w14:textId="77777777">
        <w:trPr>
          <w:jc w:val="center"/>
        </w:trPr>
        <w:tc>
          <w:tcPr>
            <w:tcW w:w="3345" w:type="dxa"/>
          </w:tcPr>
          <w:p w14:paraId="3D2CCDF4" w14:textId="77777777" w:rsidR="006C45D2" w:rsidRDefault="0048493C">
            <w:pPr>
              <w:pStyle w:val="TableText"/>
            </w:pPr>
            <w:r>
              <w:tab/>
            </w:r>
            <w:r>
              <w:tab/>
            </w:r>
            <w:r>
              <w:tab/>
              <w:t>value</w:t>
            </w:r>
          </w:p>
        </w:tc>
        <w:tc>
          <w:tcPr>
            <w:tcW w:w="720" w:type="dxa"/>
          </w:tcPr>
          <w:p w14:paraId="7AE5E413" w14:textId="77777777" w:rsidR="006C45D2" w:rsidRDefault="0048493C">
            <w:pPr>
              <w:pStyle w:val="TableText"/>
            </w:pPr>
            <w:r>
              <w:t>1..1</w:t>
            </w:r>
          </w:p>
        </w:tc>
        <w:tc>
          <w:tcPr>
            <w:tcW w:w="1152" w:type="dxa"/>
          </w:tcPr>
          <w:p w14:paraId="606BB652" w14:textId="77777777" w:rsidR="006C45D2" w:rsidRDefault="0048493C">
            <w:pPr>
              <w:pStyle w:val="TableText"/>
            </w:pPr>
            <w:r>
              <w:t>SHALL</w:t>
            </w:r>
          </w:p>
        </w:tc>
        <w:tc>
          <w:tcPr>
            <w:tcW w:w="864" w:type="dxa"/>
          </w:tcPr>
          <w:p w14:paraId="1F3E46BA" w14:textId="77777777" w:rsidR="006C45D2" w:rsidRDefault="006C45D2">
            <w:pPr>
              <w:pStyle w:val="TableText"/>
            </w:pPr>
          </w:p>
        </w:tc>
        <w:tc>
          <w:tcPr>
            <w:tcW w:w="1104" w:type="dxa"/>
          </w:tcPr>
          <w:p w14:paraId="332C065E" w14:textId="7EBD6299" w:rsidR="006C45D2" w:rsidRDefault="00CC4EF7">
            <w:pPr>
              <w:pStyle w:val="TableText"/>
            </w:pPr>
            <w:hyperlink w:anchor="C_3311-68">
              <w:r w:rsidR="0048493C">
                <w:rPr>
                  <w:rStyle w:val="HyperlinkText9pt"/>
                </w:rPr>
                <w:t>3311-68</w:t>
              </w:r>
            </w:hyperlink>
          </w:p>
        </w:tc>
        <w:tc>
          <w:tcPr>
            <w:tcW w:w="2975" w:type="dxa"/>
          </w:tcPr>
          <w:p w14:paraId="3AFD11DA" w14:textId="77777777" w:rsidR="006C45D2" w:rsidRDefault="006C45D2">
            <w:pPr>
              <w:pStyle w:val="TableText"/>
            </w:pPr>
          </w:p>
        </w:tc>
      </w:tr>
      <w:tr w:rsidR="006C45D2" w14:paraId="3DB3AD4A" w14:textId="77777777">
        <w:trPr>
          <w:jc w:val="center"/>
        </w:trPr>
        <w:tc>
          <w:tcPr>
            <w:tcW w:w="3345" w:type="dxa"/>
          </w:tcPr>
          <w:p w14:paraId="0DE8DF3C" w14:textId="77777777" w:rsidR="006C45D2" w:rsidRDefault="0048493C">
            <w:pPr>
              <w:pStyle w:val="TableText"/>
            </w:pPr>
            <w:r>
              <w:tab/>
            </w:r>
            <w:r>
              <w:tab/>
            </w:r>
            <w:r>
              <w:tab/>
            </w:r>
            <w:r>
              <w:tab/>
              <w:t>@code</w:t>
            </w:r>
          </w:p>
        </w:tc>
        <w:tc>
          <w:tcPr>
            <w:tcW w:w="720" w:type="dxa"/>
          </w:tcPr>
          <w:p w14:paraId="39C8B8B2" w14:textId="77777777" w:rsidR="006C45D2" w:rsidRDefault="0048493C">
            <w:pPr>
              <w:pStyle w:val="TableText"/>
            </w:pPr>
            <w:r>
              <w:t>1..1</w:t>
            </w:r>
          </w:p>
        </w:tc>
        <w:tc>
          <w:tcPr>
            <w:tcW w:w="1152" w:type="dxa"/>
          </w:tcPr>
          <w:p w14:paraId="64624B78" w14:textId="77777777" w:rsidR="006C45D2" w:rsidRDefault="0048493C">
            <w:pPr>
              <w:pStyle w:val="TableText"/>
            </w:pPr>
            <w:r>
              <w:t>SHALL</w:t>
            </w:r>
          </w:p>
        </w:tc>
        <w:tc>
          <w:tcPr>
            <w:tcW w:w="864" w:type="dxa"/>
          </w:tcPr>
          <w:p w14:paraId="29F62D63" w14:textId="77777777" w:rsidR="006C45D2" w:rsidRDefault="006C45D2">
            <w:pPr>
              <w:pStyle w:val="TableText"/>
            </w:pPr>
          </w:p>
        </w:tc>
        <w:tc>
          <w:tcPr>
            <w:tcW w:w="1104" w:type="dxa"/>
          </w:tcPr>
          <w:p w14:paraId="6437ECEE" w14:textId="427C8037" w:rsidR="006C45D2" w:rsidRDefault="00CC4EF7">
            <w:pPr>
              <w:pStyle w:val="TableText"/>
            </w:pPr>
            <w:hyperlink w:anchor="C_3311-72">
              <w:r w:rsidR="0048493C">
                <w:rPr>
                  <w:rStyle w:val="HyperlinkText9pt"/>
                </w:rPr>
                <w:t>3311-72</w:t>
              </w:r>
            </w:hyperlink>
          </w:p>
        </w:tc>
        <w:tc>
          <w:tcPr>
            <w:tcW w:w="2975" w:type="dxa"/>
          </w:tcPr>
          <w:p w14:paraId="5089489E" w14:textId="77777777" w:rsidR="006C45D2" w:rsidRDefault="0048493C">
            <w:pPr>
              <w:pStyle w:val="TableText"/>
            </w:pPr>
            <w:r>
              <w:t>21864008</w:t>
            </w:r>
          </w:p>
        </w:tc>
      </w:tr>
      <w:tr w:rsidR="006C45D2" w14:paraId="20A9D069" w14:textId="77777777">
        <w:trPr>
          <w:jc w:val="center"/>
        </w:trPr>
        <w:tc>
          <w:tcPr>
            <w:tcW w:w="3345" w:type="dxa"/>
          </w:tcPr>
          <w:p w14:paraId="310BCC32" w14:textId="77777777" w:rsidR="006C45D2" w:rsidRDefault="0048493C">
            <w:pPr>
              <w:pStyle w:val="TableText"/>
            </w:pPr>
            <w:r>
              <w:tab/>
            </w:r>
            <w:r>
              <w:tab/>
            </w:r>
            <w:r>
              <w:tab/>
            </w:r>
            <w:r>
              <w:tab/>
              <w:t>@codeSystem</w:t>
            </w:r>
          </w:p>
        </w:tc>
        <w:tc>
          <w:tcPr>
            <w:tcW w:w="720" w:type="dxa"/>
          </w:tcPr>
          <w:p w14:paraId="2CA56B9D" w14:textId="77777777" w:rsidR="006C45D2" w:rsidRDefault="0048493C">
            <w:pPr>
              <w:pStyle w:val="TableText"/>
            </w:pPr>
            <w:r>
              <w:t>1..1</w:t>
            </w:r>
          </w:p>
        </w:tc>
        <w:tc>
          <w:tcPr>
            <w:tcW w:w="1152" w:type="dxa"/>
          </w:tcPr>
          <w:p w14:paraId="611E2A85" w14:textId="77777777" w:rsidR="006C45D2" w:rsidRDefault="0048493C">
            <w:pPr>
              <w:pStyle w:val="TableText"/>
            </w:pPr>
            <w:r>
              <w:t>SHALL</w:t>
            </w:r>
          </w:p>
        </w:tc>
        <w:tc>
          <w:tcPr>
            <w:tcW w:w="864" w:type="dxa"/>
          </w:tcPr>
          <w:p w14:paraId="5D520AE7" w14:textId="77777777" w:rsidR="006C45D2" w:rsidRDefault="006C45D2">
            <w:pPr>
              <w:pStyle w:val="TableText"/>
            </w:pPr>
          </w:p>
        </w:tc>
        <w:tc>
          <w:tcPr>
            <w:tcW w:w="1104" w:type="dxa"/>
          </w:tcPr>
          <w:p w14:paraId="2F7930E9" w14:textId="3D4FA8E7" w:rsidR="006C45D2" w:rsidRDefault="00CC4EF7">
            <w:pPr>
              <w:pStyle w:val="TableText"/>
            </w:pPr>
            <w:hyperlink w:anchor="C_3311-73">
              <w:r w:rsidR="0048493C">
                <w:rPr>
                  <w:rStyle w:val="HyperlinkText9pt"/>
                </w:rPr>
                <w:t>3311-73</w:t>
              </w:r>
            </w:hyperlink>
          </w:p>
        </w:tc>
        <w:tc>
          <w:tcPr>
            <w:tcW w:w="2975" w:type="dxa"/>
          </w:tcPr>
          <w:p w14:paraId="57563130" w14:textId="77777777" w:rsidR="006C45D2" w:rsidRDefault="0048493C">
            <w:pPr>
              <w:pStyle w:val="TableText"/>
            </w:pPr>
            <w:r>
              <w:t>urn:oid:2.16.840.1.113883.6.96 (SNOMED CT) = 2.16.840.1.113883.6.96</w:t>
            </w:r>
          </w:p>
        </w:tc>
      </w:tr>
    </w:tbl>
    <w:p w14:paraId="2DAD1B0C" w14:textId="77777777" w:rsidR="006C45D2" w:rsidRDefault="006C45D2">
      <w:pPr>
        <w:pStyle w:val="BodyText"/>
      </w:pPr>
    </w:p>
    <w:p w14:paraId="64F35919" w14:textId="77777777" w:rsidR="006C45D2" w:rsidRDefault="0048493C" w:rsidP="007C5A1B">
      <w:pPr>
        <w:numPr>
          <w:ilvl w:val="0"/>
          <w:numId w:val="17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4788" w:name="C_3311-61"/>
      <w:r>
        <w:t xml:space="preserve"> (CONF:3311-61)</w:t>
      </w:r>
      <w:bookmarkEnd w:id="4788"/>
      <w:r>
        <w:t>.</w:t>
      </w:r>
    </w:p>
    <w:p w14:paraId="66AE07B2" w14:textId="77777777" w:rsidR="006C45D2" w:rsidRDefault="0048493C" w:rsidP="007C5A1B">
      <w:pPr>
        <w:numPr>
          <w:ilvl w:val="0"/>
          <w:numId w:val="17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4789" w:name="C_3311-69"/>
      <w:r>
        <w:t xml:space="preserve"> (CONF:3311-69)</w:t>
      </w:r>
      <w:bookmarkEnd w:id="4789"/>
      <w:r>
        <w:t>.</w:t>
      </w:r>
    </w:p>
    <w:p w14:paraId="3D6A1BEB" w14:textId="77777777" w:rsidR="006C45D2" w:rsidRDefault="0048493C" w:rsidP="007C5A1B">
      <w:pPr>
        <w:numPr>
          <w:ilvl w:val="0"/>
          <w:numId w:val="171"/>
        </w:numPr>
      </w:pPr>
      <w:r>
        <w:rPr>
          <w:rStyle w:val="keyword"/>
        </w:rPr>
        <w:t>SHALL</w:t>
      </w:r>
      <w:r>
        <w:t xml:space="preserve"> contain exactly one [1..1] </w:t>
      </w:r>
      <w:r>
        <w:rPr>
          <w:rStyle w:val="XMLnameBold"/>
        </w:rPr>
        <w:t>templateId</w:t>
      </w:r>
      <w:bookmarkStart w:id="4790" w:name="C_3311-46"/>
      <w:r>
        <w:t xml:space="preserve"> (CONF:3311-46)</w:t>
      </w:r>
      <w:bookmarkEnd w:id="4790"/>
      <w:r>
        <w:t xml:space="preserve"> such that it</w:t>
      </w:r>
    </w:p>
    <w:p w14:paraId="2ABDE18F" w14:textId="77777777" w:rsidR="006C45D2" w:rsidRDefault="0048493C" w:rsidP="007C5A1B">
      <w:pPr>
        <w:numPr>
          <w:ilvl w:val="1"/>
          <w:numId w:val="171"/>
        </w:numPr>
      </w:pPr>
      <w:r>
        <w:rPr>
          <w:rStyle w:val="keyword"/>
        </w:rPr>
        <w:t>SHALL</w:t>
      </w:r>
      <w:r>
        <w:t xml:space="preserve"> contain exactly one [1..1] </w:t>
      </w:r>
      <w:r>
        <w:rPr>
          <w:rStyle w:val="XMLnameBold"/>
        </w:rPr>
        <w:t>@root</w:t>
      </w:r>
      <w:r>
        <w:t>=</w:t>
      </w:r>
      <w:r>
        <w:rPr>
          <w:rStyle w:val="XMLname"/>
        </w:rPr>
        <w:t>"2.16.840.1.113883.10.20.5.6.242"</w:t>
      </w:r>
      <w:bookmarkStart w:id="4791" w:name="C_3311-59"/>
      <w:r>
        <w:t xml:space="preserve"> (CONF:3311-59)</w:t>
      </w:r>
      <w:bookmarkEnd w:id="4791"/>
      <w:r>
        <w:t>.</w:t>
      </w:r>
    </w:p>
    <w:p w14:paraId="518306F6" w14:textId="77777777" w:rsidR="006C45D2" w:rsidRDefault="0048493C" w:rsidP="007C5A1B">
      <w:pPr>
        <w:numPr>
          <w:ilvl w:val="1"/>
          <w:numId w:val="171"/>
        </w:numPr>
      </w:pPr>
      <w:r>
        <w:rPr>
          <w:rStyle w:val="keyword"/>
        </w:rPr>
        <w:t>SHALL</w:t>
      </w:r>
      <w:r>
        <w:t xml:space="preserve"> contain exactly one [1..1] </w:t>
      </w:r>
      <w:r>
        <w:rPr>
          <w:rStyle w:val="XMLnameBold"/>
        </w:rPr>
        <w:t>@extension</w:t>
      </w:r>
      <w:r>
        <w:t>=</w:t>
      </w:r>
      <w:r>
        <w:rPr>
          <w:rStyle w:val="XMLname"/>
        </w:rPr>
        <w:t>"2017-04-01"</w:t>
      </w:r>
      <w:bookmarkStart w:id="4792" w:name="C_3311-60"/>
      <w:r>
        <w:t xml:space="preserve"> (CONF:3311-60)</w:t>
      </w:r>
      <w:bookmarkEnd w:id="4792"/>
      <w:r>
        <w:t>.</w:t>
      </w:r>
    </w:p>
    <w:p w14:paraId="2AAEE74E" w14:textId="77777777" w:rsidR="006C45D2" w:rsidRDefault="0048493C" w:rsidP="007C5A1B">
      <w:pPr>
        <w:numPr>
          <w:ilvl w:val="0"/>
          <w:numId w:val="171"/>
        </w:numPr>
      </w:pPr>
      <w:r>
        <w:rPr>
          <w:rStyle w:val="keyword"/>
        </w:rPr>
        <w:t>SHALL</w:t>
      </w:r>
      <w:r>
        <w:t xml:space="preserve"> contain exactly one [1..1] </w:t>
      </w:r>
      <w:r>
        <w:rPr>
          <w:rStyle w:val="XMLnameBold"/>
        </w:rPr>
        <w:t>code</w:t>
      </w:r>
      <w:bookmarkStart w:id="4793" w:name="C_3311-47"/>
      <w:r>
        <w:t xml:space="preserve"> (CONF:3311-47)</w:t>
      </w:r>
      <w:bookmarkEnd w:id="4793"/>
      <w:r>
        <w:t>.</w:t>
      </w:r>
    </w:p>
    <w:p w14:paraId="12EC704F" w14:textId="77777777" w:rsidR="006C45D2" w:rsidRDefault="0048493C" w:rsidP="007C5A1B">
      <w:pPr>
        <w:numPr>
          <w:ilvl w:val="1"/>
          <w:numId w:val="171"/>
        </w:numPr>
      </w:pPr>
      <w:r>
        <w:t xml:space="preserve">This code </w:t>
      </w:r>
      <w:r>
        <w:rPr>
          <w:rStyle w:val="keyword"/>
        </w:rPr>
        <w:t>SHALL</w:t>
      </w:r>
      <w:r>
        <w:t xml:space="preserve"> contain exactly one [1..1] </w:t>
      </w:r>
      <w:r>
        <w:rPr>
          <w:rStyle w:val="XMLnameBold"/>
        </w:rPr>
        <w:t>@code</w:t>
      </w:r>
      <w:r>
        <w:t>=</w:t>
      </w:r>
      <w:r>
        <w:rPr>
          <w:rStyle w:val="XMLname"/>
        </w:rPr>
        <w:t>"30956-7"</w:t>
      </w:r>
      <w:r>
        <w:t xml:space="preserve"> Type [Identifier] Vaccine</w:t>
      </w:r>
      <w:bookmarkStart w:id="4794" w:name="C_3311-64"/>
      <w:r>
        <w:t xml:space="preserve"> (CONF:3311-64)</w:t>
      </w:r>
      <w:bookmarkEnd w:id="4794"/>
      <w:r>
        <w:t>.</w:t>
      </w:r>
    </w:p>
    <w:p w14:paraId="139D396E" w14:textId="77777777" w:rsidR="006C45D2" w:rsidRDefault="0048493C" w:rsidP="007C5A1B">
      <w:pPr>
        <w:numPr>
          <w:ilvl w:val="1"/>
          <w:numId w:val="171"/>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4795" w:name="C_3311-65"/>
      <w:r>
        <w:t xml:space="preserve"> (CONF:3311-65)</w:t>
      </w:r>
      <w:bookmarkEnd w:id="4795"/>
      <w:r>
        <w:t>.</w:t>
      </w:r>
    </w:p>
    <w:p w14:paraId="11B0E351" w14:textId="77777777" w:rsidR="006C45D2" w:rsidRDefault="0048493C" w:rsidP="007C5A1B">
      <w:pPr>
        <w:numPr>
          <w:ilvl w:val="0"/>
          <w:numId w:val="171"/>
        </w:numPr>
      </w:pPr>
      <w:r>
        <w:rPr>
          <w:rStyle w:val="keyword"/>
        </w:rPr>
        <w:t>SHALL</w:t>
      </w:r>
      <w:r>
        <w:t xml:space="preserve"> contain exactly one [1..1] </w:t>
      </w:r>
      <w:r>
        <w:rPr>
          <w:rStyle w:val="XMLnameBold"/>
        </w:rPr>
        <w:t>value</w:t>
      </w:r>
      <w:r>
        <w:t xml:space="preserve"> with @xsi:type="CD"</w:t>
      </w:r>
      <w:bookmarkStart w:id="4796" w:name="C_3311-49"/>
      <w:r>
        <w:t xml:space="preserve"> (CONF:3311-49)</w:t>
      </w:r>
      <w:bookmarkEnd w:id="4796"/>
      <w:r>
        <w:t>.</w:t>
      </w:r>
      <w:r>
        <w:br/>
        <w:t>Note: Vaccination type (defaults to Influenza)</w:t>
      </w:r>
    </w:p>
    <w:p w14:paraId="4A0D504D" w14:textId="77777777" w:rsidR="006C45D2" w:rsidRDefault="0048493C" w:rsidP="007C5A1B">
      <w:pPr>
        <w:numPr>
          <w:ilvl w:val="1"/>
          <w:numId w:val="171"/>
        </w:numPr>
      </w:pPr>
      <w:r>
        <w:t xml:space="preserve">This value </w:t>
      </w:r>
      <w:r>
        <w:rPr>
          <w:rStyle w:val="keyword"/>
        </w:rPr>
        <w:t>SHALL</w:t>
      </w:r>
      <w:r>
        <w:t xml:space="preserve"> contain exactly one [1..1] </w:t>
      </w:r>
      <w:r>
        <w:rPr>
          <w:rStyle w:val="XMLnameBold"/>
        </w:rPr>
        <w:t>@code</w:t>
      </w:r>
      <w:r>
        <w:t>=</w:t>
      </w:r>
      <w:r>
        <w:rPr>
          <w:rStyle w:val="XMLname"/>
        </w:rPr>
        <w:t>"6142004"</w:t>
      </w:r>
      <w:r>
        <w:t xml:space="preserve"> Influenza</w:t>
      </w:r>
      <w:bookmarkStart w:id="4797" w:name="C_3311-70"/>
      <w:r>
        <w:t xml:space="preserve"> (CONF:3311-70)</w:t>
      </w:r>
      <w:bookmarkEnd w:id="4797"/>
      <w:r>
        <w:t>.</w:t>
      </w:r>
    </w:p>
    <w:p w14:paraId="7BCE6473" w14:textId="77777777" w:rsidR="006C45D2" w:rsidRDefault="0048493C" w:rsidP="007C5A1B">
      <w:pPr>
        <w:numPr>
          <w:ilvl w:val="1"/>
          <w:numId w:val="171"/>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4798" w:name="C_3311-71"/>
      <w:r>
        <w:t xml:space="preserve"> (CONF:3311-71)</w:t>
      </w:r>
      <w:bookmarkEnd w:id="4798"/>
      <w:r>
        <w:t>.</w:t>
      </w:r>
    </w:p>
    <w:p w14:paraId="37F07EBF" w14:textId="77777777" w:rsidR="006C45D2" w:rsidRDefault="0048493C" w:rsidP="007C5A1B">
      <w:pPr>
        <w:numPr>
          <w:ilvl w:val="1"/>
          <w:numId w:val="171"/>
        </w:numPr>
      </w:pPr>
      <w:r>
        <w:t xml:space="preserve">This value </w:t>
      </w:r>
      <w:r>
        <w:rPr>
          <w:rStyle w:val="keyword"/>
        </w:rPr>
        <w:t>SHALL</w:t>
      </w:r>
      <w:r>
        <w:t xml:space="preserve"> contain exactly one [1..1] </w:t>
      </w:r>
      <w:r>
        <w:rPr>
          <w:rStyle w:val="XMLnameBold"/>
        </w:rPr>
        <w:t>qualifier</w:t>
      </w:r>
      <w:bookmarkStart w:id="4799" w:name="C_3311-50"/>
      <w:r>
        <w:t xml:space="preserve"> (CONF:3311-50)</w:t>
      </w:r>
      <w:bookmarkEnd w:id="4799"/>
      <w:r>
        <w:t xml:space="preserve"> such that it</w:t>
      </w:r>
    </w:p>
    <w:p w14:paraId="203B3FAD" w14:textId="77777777" w:rsidR="006C45D2" w:rsidRDefault="0048493C" w:rsidP="007C5A1B">
      <w:pPr>
        <w:numPr>
          <w:ilvl w:val="2"/>
          <w:numId w:val="171"/>
        </w:numPr>
      </w:pPr>
      <w:r>
        <w:rPr>
          <w:rStyle w:val="keyword"/>
        </w:rPr>
        <w:t>SHALL</w:t>
      </w:r>
      <w:r>
        <w:t xml:space="preserve"> contain exactly one [1..1] </w:t>
      </w:r>
      <w:r>
        <w:rPr>
          <w:rStyle w:val="XMLnameBold"/>
        </w:rPr>
        <w:t>name</w:t>
      </w:r>
      <w:bookmarkStart w:id="4800" w:name="C_3311-51"/>
      <w:r>
        <w:t xml:space="preserve"> (CONF:3311-51)</w:t>
      </w:r>
      <w:bookmarkEnd w:id="4800"/>
      <w:r>
        <w:t>.</w:t>
      </w:r>
    </w:p>
    <w:p w14:paraId="1C06A4F8" w14:textId="77777777" w:rsidR="006C45D2" w:rsidRDefault="0048493C" w:rsidP="007C5A1B">
      <w:pPr>
        <w:numPr>
          <w:ilvl w:val="3"/>
          <w:numId w:val="171"/>
        </w:numPr>
      </w:pPr>
      <w:r>
        <w:t xml:space="preserve">This name </w:t>
      </w:r>
      <w:r>
        <w:rPr>
          <w:rStyle w:val="keyword"/>
        </w:rPr>
        <w:t>SHALL</w:t>
      </w:r>
      <w:r>
        <w:t xml:space="preserve"> contain exactly one [1..1] </w:t>
      </w:r>
      <w:r>
        <w:rPr>
          <w:rStyle w:val="XMLnameBold"/>
        </w:rPr>
        <w:t>@code</w:t>
      </w:r>
      <w:r>
        <w:t>=</w:t>
      </w:r>
      <w:r>
        <w:rPr>
          <w:rStyle w:val="XMLname"/>
        </w:rPr>
        <w:t>"260837004"</w:t>
      </w:r>
      <w:r>
        <w:t xml:space="preserve"> subtype</w:t>
      </w:r>
      <w:bookmarkStart w:id="4801" w:name="C_3311-66"/>
      <w:r>
        <w:t xml:space="preserve"> (CONF:3311-66)</w:t>
      </w:r>
      <w:bookmarkEnd w:id="4801"/>
      <w:r>
        <w:t>.</w:t>
      </w:r>
    </w:p>
    <w:p w14:paraId="45F37EC2" w14:textId="77777777" w:rsidR="006C45D2" w:rsidRDefault="0048493C" w:rsidP="007C5A1B">
      <w:pPr>
        <w:numPr>
          <w:ilvl w:val="3"/>
          <w:numId w:val="171"/>
        </w:numPr>
      </w:pPr>
      <w:r>
        <w:t xml:space="preserve">This name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4802" w:name="C_3311-67"/>
      <w:r>
        <w:t xml:space="preserve"> (CONF:3311-67)</w:t>
      </w:r>
      <w:bookmarkEnd w:id="4802"/>
      <w:r>
        <w:t>.</w:t>
      </w:r>
    </w:p>
    <w:p w14:paraId="2952A8F4" w14:textId="77777777" w:rsidR="006C45D2" w:rsidRDefault="0048493C" w:rsidP="007C5A1B">
      <w:pPr>
        <w:numPr>
          <w:ilvl w:val="2"/>
          <w:numId w:val="171"/>
        </w:numPr>
      </w:pPr>
      <w:r>
        <w:rPr>
          <w:rStyle w:val="keyword"/>
        </w:rPr>
        <w:t>SHALL</w:t>
      </w:r>
      <w:r>
        <w:t xml:space="preserve"> contain exactly one [1..1] </w:t>
      </w:r>
      <w:r>
        <w:rPr>
          <w:rStyle w:val="XMLnameBold"/>
        </w:rPr>
        <w:t>value</w:t>
      </w:r>
      <w:bookmarkStart w:id="4803" w:name="C_3311-68"/>
      <w:r>
        <w:t xml:space="preserve"> (CONF:3311-68)</w:t>
      </w:r>
      <w:bookmarkEnd w:id="4803"/>
      <w:r>
        <w:t>.</w:t>
      </w:r>
      <w:r>
        <w:br/>
        <w:t>Note: Influenza subtype</w:t>
      </w:r>
    </w:p>
    <w:p w14:paraId="63284F43" w14:textId="77777777" w:rsidR="006C45D2" w:rsidRDefault="0048493C" w:rsidP="007C5A1B">
      <w:pPr>
        <w:numPr>
          <w:ilvl w:val="3"/>
          <w:numId w:val="171"/>
        </w:numPr>
      </w:pPr>
      <w:r>
        <w:t xml:space="preserve">This value </w:t>
      </w:r>
      <w:r>
        <w:rPr>
          <w:rStyle w:val="keyword"/>
        </w:rPr>
        <w:t>SHALL</w:t>
      </w:r>
      <w:r>
        <w:t xml:space="preserve"> contain exactly one [1..1] </w:t>
      </w:r>
      <w:r>
        <w:rPr>
          <w:rStyle w:val="XMLnameBold"/>
        </w:rPr>
        <w:t>@code</w:t>
      </w:r>
      <w:r>
        <w:t>=</w:t>
      </w:r>
      <w:r>
        <w:rPr>
          <w:rStyle w:val="XMLname"/>
        </w:rPr>
        <w:t>"21864008"</w:t>
      </w:r>
      <w:r>
        <w:t xml:space="preserve"> Seasonal</w:t>
      </w:r>
      <w:bookmarkStart w:id="4804" w:name="C_3311-72"/>
      <w:r>
        <w:t xml:space="preserve"> (CONF:3311-72)</w:t>
      </w:r>
      <w:bookmarkEnd w:id="4804"/>
      <w:r>
        <w:t>.</w:t>
      </w:r>
    </w:p>
    <w:p w14:paraId="1C75A724" w14:textId="77777777" w:rsidR="006C45D2" w:rsidRDefault="0048493C" w:rsidP="007C5A1B">
      <w:pPr>
        <w:numPr>
          <w:ilvl w:val="3"/>
          <w:numId w:val="171"/>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4805" w:name="C_3311-73"/>
      <w:r>
        <w:t xml:space="preserve"> (CONF:3311-73)</w:t>
      </w:r>
      <w:bookmarkEnd w:id="4805"/>
      <w:r>
        <w:t>.</w:t>
      </w:r>
    </w:p>
    <w:p w14:paraId="6899D5D6" w14:textId="50C257DD" w:rsidR="006C45D2" w:rsidRDefault="0048493C">
      <w:pPr>
        <w:pStyle w:val="Caption"/>
        <w:ind w:left="130" w:right="115"/>
      </w:pPr>
      <w:bookmarkStart w:id="4806" w:name="_Toc106442540"/>
      <w:r>
        <w:t xml:space="preserve">Figure </w:t>
      </w:r>
      <w:r>
        <w:fldChar w:fldCharType="begin"/>
      </w:r>
      <w:r>
        <w:instrText>SEQ Figure \* ARABIC</w:instrText>
      </w:r>
      <w:r>
        <w:fldChar w:fldCharType="separate"/>
      </w:r>
      <w:r w:rsidR="00AC6834">
        <w:t>237</w:t>
      </w:r>
      <w:r>
        <w:fldChar w:fldCharType="end"/>
      </w:r>
      <w:r>
        <w:t>: Vaccination Type Observation Example</w:t>
      </w:r>
      <w:bookmarkEnd w:id="4806"/>
    </w:p>
    <w:p w14:paraId="70AD50B3" w14:textId="77777777" w:rsidR="006C45D2" w:rsidRDefault="0048493C">
      <w:pPr>
        <w:pStyle w:val="Example"/>
        <w:ind w:left="130" w:right="115"/>
      </w:pPr>
      <w:r>
        <w:t>&lt;observation classCode="OBS" moodCode="EVN"&gt;</w:t>
      </w:r>
    </w:p>
    <w:p w14:paraId="43FDDAB0" w14:textId="77777777" w:rsidR="006C45D2" w:rsidRDefault="0048493C">
      <w:pPr>
        <w:pStyle w:val="Example"/>
        <w:ind w:left="130" w:right="115"/>
      </w:pPr>
      <w:r>
        <w:t xml:space="preserve">    &lt;!-- [HAI R3D2] Vaccination Type Observation --&gt;</w:t>
      </w:r>
    </w:p>
    <w:p w14:paraId="7CBB6EEC" w14:textId="77777777" w:rsidR="006C45D2" w:rsidRDefault="0048493C">
      <w:pPr>
        <w:pStyle w:val="Example"/>
        <w:ind w:left="130" w:right="115"/>
      </w:pPr>
      <w:r>
        <w:t xml:space="preserve">    &lt;templateId root="2.16.840.1.113883.10.20.5.6.242" extension="2017-04-01" /&gt;</w:t>
      </w:r>
    </w:p>
    <w:p w14:paraId="3D9B3D89" w14:textId="77777777" w:rsidR="006C45D2" w:rsidRDefault="0048493C">
      <w:pPr>
        <w:pStyle w:val="Example"/>
        <w:ind w:left="130" w:right="115"/>
      </w:pPr>
      <w:r>
        <w:t xml:space="preserve">    &lt;code code="30956-7" </w:t>
      </w:r>
    </w:p>
    <w:p w14:paraId="07947688" w14:textId="77777777" w:rsidR="006C45D2" w:rsidRDefault="0048493C">
      <w:pPr>
        <w:pStyle w:val="Example"/>
        <w:ind w:left="130" w:right="115"/>
      </w:pPr>
      <w:r>
        <w:t xml:space="preserve">                displayName="Type [Identifier] Vaccine" </w:t>
      </w:r>
    </w:p>
    <w:p w14:paraId="6593F700" w14:textId="77777777" w:rsidR="006C45D2" w:rsidRDefault="0048493C">
      <w:pPr>
        <w:pStyle w:val="Example"/>
        <w:ind w:left="130" w:right="115"/>
      </w:pPr>
      <w:r>
        <w:t xml:space="preserve">                codeSystem="2.16.840.1.113883.6.1" </w:t>
      </w:r>
    </w:p>
    <w:p w14:paraId="7877B2A8" w14:textId="77777777" w:rsidR="006C45D2" w:rsidRDefault="0048493C">
      <w:pPr>
        <w:pStyle w:val="Example"/>
        <w:ind w:left="130" w:right="115"/>
      </w:pPr>
      <w:r>
        <w:t xml:space="preserve">                codeSystemName="LOINC" /&gt;</w:t>
      </w:r>
    </w:p>
    <w:p w14:paraId="230DDA4F" w14:textId="77777777" w:rsidR="006C45D2" w:rsidRDefault="0048493C">
      <w:pPr>
        <w:pStyle w:val="Example"/>
        <w:ind w:left="130" w:right="115"/>
      </w:pPr>
      <w:r>
        <w:t xml:space="preserve">    &lt;value xsi:type="CD" code="6142004" </w:t>
      </w:r>
    </w:p>
    <w:p w14:paraId="657CC52A" w14:textId="77777777" w:rsidR="006C45D2" w:rsidRDefault="0048493C">
      <w:pPr>
        <w:pStyle w:val="Example"/>
        <w:ind w:left="130" w:right="115"/>
      </w:pPr>
      <w:r>
        <w:t xml:space="preserve">        codeSystem="2.16.840.1.113883.6.96" </w:t>
      </w:r>
    </w:p>
    <w:p w14:paraId="7EA4CC7F" w14:textId="77777777" w:rsidR="006C45D2" w:rsidRDefault="0048493C">
      <w:pPr>
        <w:pStyle w:val="Example"/>
        <w:ind w:left="130" w:right="115"/>
      </w:pPr>
      <w:r>
        <w:t xml:space="preserve">        codeSystemName="SNOMED CT" </w:t>
      </w:r>
    </w:p>
    <w:p w14:paraId="13462817" w14:textId="77777777" w:rsidR="006C45D2" w:rsidRDefault="0048493C">
      <w:pPr>
        <w:pStyle w:val="Example"/>
        <w:ind w:left="130" w:right="115"/>
      </w:pPr>
      <w:r>
        <w:t xml:space="preserve">        displayName="Influenza"&gt;</w:t>
      </w:r>
    </w:p>
    <w:p w14:paraId="057CA8E4" w14:textId="77777777" w:rsidR="006C45D2" w:rsidRDefault="0048493C">
      <w:pPr>
        <w:pStyle w:val="Example"/>
        <w:ind w:left="130" w:right="115"/>
      </w:pPr>
      <w:r>
        <w:t xml:space="preserve">        &lt;qualifier&gt;</w:t>
      </w:r>
    </w:p>
    <w:p w14:paraId="1A67DE97" w14:textId="77777777" w:rsidR="006C45D2" w:rsidRDefault="0048493C">
      <w:pPr>
        <w:pStyle w:val="Example"/>
        <w:ind w:left="130" w:right="115"/>
      </w:pPr>
      <w:r>
        <w:t xml:space="preserve">            &lt;!-- name is how value "qualifies" the code - Seasonal is a subtype of Influenza --&gt;</w:t>
      </w:r>
    </w:p>
    <w:p w14:paraId="1DD2FD55" w14:textId="77777777" w:rsidR="006C45D2" w:rsidRDefault="0048493C">
      <w:pPr>
        <w:pStyle w:val="Example"/>
        <w:ind w:left="130" w:right="115"/>
      </w:pPr>
      <w:r>
        <w:t xml:space="preserve">            &lt;name code="260837004" </w:t>
      </w:r>
    </w:p>
    <w:p w14:paraId="424D5B61" w14:textId="77777777" w:rsidR="006C45D2" w:rsidRDefault="0048493C">
      <w:pPr>
        <w:pStyle w:val="Example"/>
        <w:ind w:left="130" w:right="115"/>
      </w:pPr>
      <w:r>
        <w:t xml:space="preserve">                codeSystem="2.16.840.1.113883.6.96" </w:t>
      </w:r>
    </w:p>
    <w:p w14:paraId="2CB7663D" w14:textId="77777777" w:rsidR="006C45D2" w:rsidRDefault="0048493C">
      <w:pPr>
        <w:pStyle w:val="Example"/>
        <w:ind w:left="130" w:right="115"/>
      </w:pPr>
      <w:r>
        <w:t xml:space="preserve">                codeSystemName="SNOMED CT" </w:t>
      </w:r>
    </w:p>
    <w:p w14:paraId="12DA0F60" w14:textId="77777777" w:rsidR="006C45D2" w:rsidRDefault="0048493C">
      <w:pPr>
        <w:pStyle w:val="Example"/>
        <w:ind w:left="130" w:right="115"/>
      </w:pPr>
      <w:r>
        <w:t xml:space="preserve">                displayName="subtype" /&gt;</w:t>
      </w:r>
    </w:p>
    <w:p w14:paraId="528C87DA" w14:textId="77777777" w:rsidR="006C45D2" w:rsidRDefault="0048493C">
      <w:pPr>
        <w:pStyle w:val="Example"/>
        <w:ind w:left="130" w:right="115"/>
      </w:pPr>
      <w:r>
        <w:t xml:space="preserve">            &lt;value code="21864008" </w:t>
      </w:r>
    </w:p>
    <w:p w14:paraId="744495F3" w14:textId="77777777" w:rsidR="006C45D2" w:rsidRDefault="0048493C">
      <w:pPr>
        <w:pStyle w:val="Example"/>
        <w:ind w:left="130" w:right="115"/>
      </w:pPr>
      <w:r>
        <w:t xml:space="preserve">                codeSystem="2.16.840.1.113883.6.96" </w:t>
      </w:r>
    </w:p>
    <w:p w14:paraId="063990BA" w14:textId="77777777" w:rsidR="006C45D2" w:rsidRDefault="0048493C">
      <w:pPr>
        <w:pStyle w:val="Example"/>
        <w:ind w:left="130" w:right="115"/>
      </w:pPr>
      <w:r>
        <w:t xml:space="preserve">                codeSystemName="SNOMED CT" </w:t>
      </w:r>
    </w:p>
    <w:p w14:paraId="6971F660" w14:textId="77777777" w:rsidR="006C45D2" w:rsidRDefault="0048493C">
      <w:pPr>
        <w:pStyle w:val="Example"/>
        <w:ind w:left="130" w:right="115"/>
      </w:pPr>
      <w:r>
        <w:t xml:space="preserve">                displayName="Seasonal" /&gt;</w:t>
      </w:r>
    </w:p>
    <w:p w14:paraId="5405B3AA" w14:textId="77777777" w:rsidR="006C45D2" w:rsidRDefault="0048493C">
      <w:pPr>
        <w:pStyle w:val="Example"/>
        <w:ind w:left="130" w:right="115"/>
      </w:pPr>
      <w:r>
        <w:t xml:space="preserve">        &lt;/qualifier&gt;</w:t>
      </w:r>
    </w:p>
    <w:p w14:paraId="79CA6515" w14:textId="77777777" w:rsidR="006C45D2" w:rsidRDefault="0048493C">
      <w:pPr>
        <w:pStyle w:val="Example"/>
        <w:ind w:left="130" w:right="115"/>
      </w:pPr>
      <w:r>
        <w:t xml:space="preserve">    &lt;/value&gt;</w:t>
      </w:r>
    </w:p>
    <w:p w14:paraId="6494DF25" w14:textId="77777777" w:rsidR="006C45D2" w:rsidRDefault="0048493C">
      <w:pPr>
        <w:pStyle w:val="Example"/>
        <w:ind w:left="130" w:right="115"/>
      </w:pPr>
      <w:r>
        <w:t>&lt;/observation&gt;</w:t>
      </w:r>
    </w:p>
    <w:p w14:paraId="3E418CD9" w14:textId="77777777" w:rsidR="006C45D2" w:rsidRDefault="006C45D2">
      <w:pPr>
        <w:pStyle w:val="BodyText"/>
      </w:pPr>
    </w:p>
    <w:p w14:paraId="73C524B7" w14:textId="77777777" w:rsidR="006C45D2" w:rsidRDefault="0048493C">
      <w:pPr>
        <w:pStyle w:val="Heading2nospace"/>
      </w:pPr>
      <w:bookmarkStart w:id="4807" w:name="E_Vascular_Access_Type_Observation"/>
      <w:bookmarkStart w:id="4808" w:name="_Toc106442278"/>
      <w:r>
        <w:t>Vascular Access Type Observation</w:t>
      </w:r>
      <w:bookmarkEnd w:id="4807"/>
      <w:bookmarkEnd w:id="4808"/>
    </w:p>
    <w:p w14:paraId="6D1E700C" w14:textId="77777777" w:rsidR="006C45D2" w:rsidRDefault="0048493C">
      <w:pPr>
        <w:pStyle w:val="BracketData"/>
      </w:pPr>
      <w:r>
        <w:t>[observation: identifier urn:oid:2.16.840.1.113883.10.20.5.6.172 (closed)]</w:t>
      </w:r>
    </w:p>
    <w:p w14:paraId="43BD6808" w14:textId="77777777" w:rsidR="006C45D2" w:rsidRDefault="0048493C">
      <w:pPr>
        <w:pStyle w:val="BracketData"/>
      </w:pPr>
      <w:r>
        <w:t>Published as part of NHSN Healthcare Associated Infection (HAI) Reports Release 1 - US Realm</w:t>
      </w:r>
    </w:p>
    <w:p w14:paraId="544CD57E" w14:textId="757665C4" w:rsidR="006C45D2" w:rsidRDefault="0048493C">
      <w:pPr>
        <w:pStyle w:val="Caption"/>
      </w:pPr>
      <w:bookmarkStart w:id="4809" w:name="_Toc106443169"/>
      <w:r>
        <w:t xml:space="preserve">Table </w:t>
      </w:r>
      <w:r>
        <w:fldChar w:fldCharType="begin"/>
      </w:r>
      <w:r>
        <w:instrText>SEQ Table \* ARABIC</w:instrText>
      </w:r>
      <w:r>
        <w:fldChar w:fldCharType="separate"/>
      </w:r>
      <w:r w:rsidR="00AC6834">
        <w:t>625</w:t>
      </w:r>
      <w:r>
        <w:fldChar w:fldCharType="end"/>
      </w:r>
      <w:r>
        <w:t>: Vascular Access Type Observation Contexts</w:t>
      </w:r>
      <w:bookmarkEnd w:id="480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704ABD5B" w14:textId="77777777">
        <w:trPr>
          <w:cantSplit/>
          <w:tblHeader/>
          <w:jc w:val="center"/>
        </w:trPr>
        <w:tc>
          <w:tcPr>
            <w:tcW w:w="360" w:type="dxa"/>
            <w:shd w:val="clear" w:color="auto" w:fill="E6E6E6"/>
          </w:tcPr>
          <w:p w14:paraId="22A733C4" w14:textId="77777777" w:rsidR="006C45D2" w:rsidRDefault="0048493C">
            <w:pPr>
              <w:pStyle w:val="TableHead"/>
            </w:pPr>
            <w:r>
              <w:t>Contained By:</w:t>
            </w:r>
          </w:p>
        </w:tc>
        <w:tc>
          <w:tcPr>
            <w:tcW w:w="360" w:type="dxa"/>
            <w:shd w:val="clear" w:color="auto" w:fill="E6E6E6"/>
          </w:tcPr>
          <w:p w14:paraId="0379BCC0" w14:textId="77777777" w:rsidR="006C45D2" w:rsidRDefault="0048493C">
            <w:pPr>
              <w:pStyle w:val="TableHead"/>
            </w:pPr>
            <w:r>
              <w:t>Contains:</w:t>
            </w:r>
          </w:p>
        </w:tc>
      </w:tr>
      <w:tr w:rsidR="006C45D2" w14:paraId="5E3C6063" w14:textId="77777777">
        <w:trPr>
          <w:jc w:val="center"/>
        </w:trPr>
        <w:tc>
          <w:tcPr>
            <w:tcW w:w="360" w:type="dxa"/>
          </w:tcPr>
          <w:p w14:paraId="7E4F4151" w14:textId="7568429B" w:rsidR="006C45D2" w:rsidRDefault="00CC4EF7">
            <w:pPr>
              <w:pStyle w:val="TableText"/>
            </w:pPr>
            <w:hyperlink w:anchor="S_Risk_Factors_Section_in_an_EvidenceV3">
              <w:r w:rsidR="0048493C">
                <w:rPr>
                  <w:rStyle w:val="HyperlinkText9pt"/>
                </w:rPr>
                <w:t>Risk Factors Section in an Evidence of Infection (Dialysis) Report (V3)</w:t>
              </w:r>
            </w:hyperlink>
            <w:r w:rsidR="0048493C">
              <w:t xml:space="preserve"> (required)</w:t>
            </w:r>
          </w:p>
        </w:tc>
        <w:tc>
          <w:tcPr>
            <w:tcW w:w="360" w:type="dxa"/>
          </w:tcPr>
          <w:p w14:paraId="4189CAF8" w14:textId="3BD02B5F" w:rsidR="006C45D2" w:rsidRDefault="00CC4EF7">
            <w:pPr>
              <w:pStyle w:val="TableText"/>
            </w:pPr>
            <w:hyperlink w:anchor="E_Buttonhole_Cannulation_Observation">
              <w:r w:rsidR="0048493C">
                <w:rPr>
                  <w:rStyle w:val="HyperlinkText9pt"/>
                </w:rPr>
                <w:t>Buttonhole Cannulation Observation</w:t>
              </w:r>
            </w:hyperlink>
            <w:r w:rsidR="0048493C">
              <w:t xml:space="preserve"> (optional)</w:t>
            </w:r>
          </w:p>
        </w:tc>
      </w:tr>
    </w:tbl>
    <w:p w14:paraId="4D4A9D11" w14:textId="77777777" w:rsidR="006C45D2" w:rsidRDefault="006C45D2">
      <w:pPr>
        <w:pStyle w:val="BodyText"/>
      </w:pPr>
    </w:p>
    <w:p w14:paraId="42786C9E" w14:textId="77777777" w:rsidR="006C45D2" w:rsidRDefault="0048493C">
      <w:r>
        <w:t>This observation records the presence or absence of a type of vascular access. This clinical statement is used in the Risk Factors Section in an Evidence of Infection (Dialysis) Report.</w:t>
      </w:r>
    </w:p>
    <w:p w14:paraId="20EBC244" w14:textId="77777777" w:rsidR="006C45D2" w:rsidRDefault="0048493C">
      <w:r>
        <w:t>NHSN protocol requires one such observation for each value in the NHSNVascularAccessType value set, and an additional such observation that records whether any other type of vascular access was present.</w:t>
      </w:r>
    </w:p>
    <w:p w14:paraId="0F886E84" w14:textId="77777777" w:rsidR="006C45D2" w:rsidRDefault="0048493C">
      <w:r>
        <w:t>The value of effectiveTime/low represents the access placement date. NHSN protocol specifies that this date be recorded as year and month. CDA requires that the year be recorded as four digits: the form of an access placement date will be yyyymm. If the access placement date is not known, the value of @nullFlavor will be "NI".</w:t>
      </w:r>
    </w:p>
    <w:p w14:paraId="00048032" w14:textId="77777777" w:rsidR="006C45D2" w:rsidRDefault="0048493C">
      <w:r>
        <w:t>When the vascular access type was present set the value of @negationInd to false and record the access placement date in effectiveTime/low/@value. When the vascular access type was absent, set the value of @negationInd to true and set effectiveTime/low/@nullFlavor='NA'.</w:t>
      </w:r>
    </w:p>
    <w:p w14:paraId="47B6A128" w14:textId="245DA8ED" w:rsidR="006C45D2" w:rsidRDefault="0048493C">
      <w:pPr>
        <w:pStyle w:val="Caption"/>
      </w:pPr>
      <w:bookmarkStart w:id="4810" w:name="_Toc106443170"/>
      <w:r>
        <w:t xml:space="preserve">Table </w:t>
      </w:r>
      <w:r>
        <w:fldChar w:fldCharType="begin"/>
      </w:r>
      <w:r>
        <w:instrText>SEQ Table \* ARABIC</w:instrText>
      </w:r>
      <w:r>
        <w:fldChar w:fldCharType="separate"/>
      </w:r>
      <w:r w:rsidR="00AC6834">
        <w:t>626</w:t>
      </w:r>
      <w:r>
        <w:fldChar w:fldCharType="end"/>
      </w:r>
      <w:r>
        <w:t>: Vascular Access Type Observation Constraints Overview</w:t>
      </w:r>
      <w:bookmarkEnd w:id="481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06786AC0" w14:textId="77777777">
        <w:trPr>
          <w:cantSplit/>
          <w:tblHeader/>
          <w:jc w:val="center"/>
        </w:trPr>
        <w:tc>
          <w:tcPr>
            <w:tcW w:w="0" w:type="dxa"/>
            <w:shd w:val="clear" w:color="auto" w:fill="E6E6E6"/>
            <w:noWrap/>
          </w:tcPr>
          <w:p w14:paraId="44514EB4" w14:textId="77777777" w:rsidR="006C45D2" w:rsidRDefault="0048493C">
            <w:pPr>
              <w:pStyle w:val="TableHead"/>
            </w:pPr>
            <w:r>
              <w:t>XPath</w:t>
            </w:r>
          </w:p>
        </w:tc>
        <w:tc>
          <w:tcPr>
            <w:tcW w:w="720" w:type="dxa"/>
            <w:shd w:val="clear" w:color="auto" w:fill="E6E6E6"/>
            <w:noWrap/>
          </w:tcPr>
          <w:p w14:paraId="7E45288D" w14:textId="77777777" w:rsidR="006C45D2" w:rsidRDefault="0048493C">
            <w:pPr>
              <w:pStyle w:val="TableHead"/>
            </w:pPr>
            <w:r>
              <w:t>Card.</w:t>
            </w:r>
          </w:p>
        </w:tc>
        <w:tc>
          <w:tcPr>
            <w:tcW w:w="1152" w:type="dxa"/>
            <w:shd w:val="clear" w:color="auto" w:fill="E6E6E6"/>
            <w:noWrap/>
          </w:tcPr>
          <w:p w14:paraId="3E31AF45" w14:textId="77777777" w:rsidR="006C45D2" w:rsidRDefault="0048493C">
            <w:pPr>
              <w:pStyle w:val="TableHead"/>
            </w:pPr>
            <w:r>
              <w:t>Verb</w:t>
            </w:r>
          </w:p>
        </w:tc>
        <w:tc>
          <w:tcPr>
            <w:tcW w:w="864" w:type="dxa"/>
            <w:shd w:val="clear" w:color="auto" w:fill="E6E6E6"/>
            <w:noWrap/>
          </w:tcPr>
          <w:p w14:paraId="131DC243" w14:textId="77777777" w:rsidR="006C45D2" w:rsidRDefault="0048493C">
            <w:pPr>
              <w:pStyle w:val="TableHead"/>
            </w:pPr>
            <w:r>
              <w:t>Data Type</w:t>
            </w:r>
          </w:p>
        </w:tc>
        <w:tc>
          <w:tcPr>
            <w:tcW w:w="864" w:type="dxa"/>
            <w:shd w:val="clear" w:color="auto" w:fill="E6E6E6"/>
            <w:noWrap/>
          </w:tcPr>
          <w:p w14:paraId="77B22FCC" w14:textId="77777777" w:rsidR="006C45D2" w:rsidRDefault="0048493C">
            <w:pPr>
              <w:pStyle w:val="TableHead"/>
            </w:pPr>
            <w:r>
              <w:t>CONF#</w:t>
            </w:r>
          </w:p>
        </w:tc>
        <w:tc>
          <w:tcPr>
            <w:tcW w:w="864" w:type="dxa"/>
            <w:shd w:val="clear" w:color="auto" w:fill="E6E6E6"/>
            <w:noWrap/>
          </w:tcPr>
          <w:p w14:paraId="09E08C70" w14:textId="77777777" w:rsidR="006C45D2" w:rsidRDefault="0048493C">
            <w:pPr>
              <w:pStyle w:val="TableHead"/>
            </w:pPr>
            <w:r>
              <w:t>Value</w:t>
            </w:r>
          </w:p>
        </w:tc>
      </w:tr>
      <w:tr w:rsidR="006C45D2" w14:paraId="30F55CBC" w14:textId="77777777">
        <w:trPr>
          <w:jc w:val="center"/>
        </w:trPr>
        <w:tc>
          <w:tcPr>
            <w:tcW w:w="10160" w:type="dxa"/>
            <w:gridSpan w:val="6"/>
          </w:tcPr>
          <w:p w14:paraId="54A3F4DB" w14:textId="77777777" w:rsidR="006C45D2" w:rsidRDefault="0048493C">
            <w:pPr>
              <w:pStyle w:val="TableText"/>
            </w:pPr>
            <w:r>
              <w:t>observation (identifier: urn:oid:2.16.840.1.113883.10.20.5.6.172)</w:t>
            </w:r>
          </w:p>
        </w:tc>
      </w:tr>
      <w:tr w:rsidR="006C45D2" w14:paraId="39BCD0FA" w14:textId="77777777">
        <w:trPr>
          <w:jc w:val="center"/>
        </w:trPr>
        <w:tc>
          <w:tcPr>
            <w:tcW w:w="3345" w:type="dxa"/>
          </w:tcPr>
          <w:p w14:paraId="4FF376B5" w14:textId="77777777" w:rsidR="006C45D2" w:rsidRDefault="0048493C">
            <w:pPr>
              <w:pStyle w:val="TableText"/>
            </w:pPr>
            <w:r>
              <w:tab/>
              <w:t>@classCode</w:t>
            </w:r>
          </w:p>
        </w:tc>
        <w:tc>
          <w:tcPr>
            <w:tcW w:w="720" w:type="dxa"/>
          </w:tcPr>
          <w:p w14:paraId="4A1DD27F" w14:textId="77777777" w:rsidR="006C45D2" w:rsidRDefault="0048493C">
            <w:pPr>
              <w:pStyle w:val="TableText"/>
            </w:pPr>
            <w:r>
              <w:t>1..1</w:t>
            </w:r>
          </w:p>
        </w:tc>
        <w:tc>
          <w:tcPr>
            <w:tcW w:w="1152" w:type="dxa"/>
          </w:tcPr>
          <w:p w14:paraId="75213CAF" w14:textId="77777777" w:rsidR="006C45D2" w:rsidRDefault="0048493C">
            <w:pPr>
              <w:pStyle w:val="TableText"/>
            </w:pPr>
            <w:r>
              <w:t>SHALL</w:t>
            </w:r>
          </w:p>
        </w:tc>
        <w:tc>
          <w:tcPr>
            <w:tcW w:w="864" w:type="dxa"/>
          </w:tcPr>
          <w:p w14:paraId="1721EAA8" w14:textId="77777777" w:rsidR="006C45D2" w:rsidRDefault="006C45D2">
            <w:pPr>
              <w:pStyle w:val="TableText"/>
            </w:pPr>
          </w:p>
        </w:tc>
        <w:tc>
          <w:tcPr>
            <w:tcW w:w="1104" w:type="dxa"/>
          </w:tcPr>
          <w:p w14:paraId="0B33E3DC" w14:textId="1D9BBB38" w:rsidR="006C45D2" w:rsidRDefault="00CC4EF7">
            <w:pPr>
              <w:pStyle w:val="TableText"/>
            </w:pPr>
            <w:hyperlink w:anchor="C_86-21474">
              <w:r w:rsidR="0048493C">
                <w:rPr>
                  <w:rStyle w:val="HyperlinkText9pt"/>
                </w:rPr>
                <w:t>86-21474</w:t>
              </w:r>
            </w:hyperlink>
          </w:p>
        </w:tc>
        <w:tc>
          <w:tcPr>
            <w:tcW w:w="2975" w:type="dxa"/>
          </w:tcPr>
          <w:p w14:paraId="60B92492" w14:textId="77777777" w:rsidR="006C45D2" w:rsidRDefault="0048493C">
            <w:pPr>
              <w:pStyle w:val="TableText"/>
            </w:pPr>
            <w:r>
              <w:t>urn:oid:2.16.840.1.113883.5.6 (HL7ActClass) = OBS</w:t>
            </w:r>
          </w:p>
        </w:tc>
      </w:tr>
      <w:tr w:rsidR="006C45D2" w14:paraId="097B7EB7" w14:textId="77777777">
        <w:trPr>
          <w:jc w:val="center"/>
        </w:trPr>
        <w:tc>
          <w:tcPr>
            <w:tcW w:w="3345" w:type="dxa"/>
          </w:tcPr>
          <w:p w14:paraId="1BA9DBCB" w14:textId="77777777" w:rsidR="006C45D2" w:rsidRDefault="0048493C">
            <w:pPr>
              <w:pStyle w:val="TableText"/>
            </w:pPr>
            <w:r>
              <w:tab/>
              <w:t>@moodCode</w:t>
            </w:r>
          </w:p>
        </w:tc>
        <w:tc>
          <w:tcPr>
            <w:tcW w:w="720" w:type="dxa"/>
          </w:tcPr>
          <w:p w14:paraId="5E61AD79" w14:textId="77777777" w:rsidR="006C45D2" w:rsidRDefault="0048493C">
            <w:pPr>
              <w:pStyle w:val="TableText"/>
            </w:pPr>
            <w:r>
              <w:t>1..1</w:t>
            </w:r>
          </w:p>
        </w:tc>
        <w:tc>
          <w:tcPr>
            <w:tcW w:w="1152" w:type="dxa"/>
          </w:tcPr>
          <w:p w14:paraId="6448D3AC" w14:textId="77777777" w:rsidR="006C45D2" w:rsidRDefault="0048493C">
            <w:pPr>
              <w:pStyle w:val="TableText"/>
            </w:pPr>
            <w:r>
              <w:t>SHALL</w:t>
            </w:r>
          </w:p>
        </w:tc>
        <w:tc>
          <w:tcPr>
            <w:tcW w:w="864" w:type="dxa"/>
          </w:tcPr>
          <w:p w14:paraId="58ED49B8" w14:textId="77777777" w:rsidR="006C45D2" w:rsidRDefault="006C45D2">
            <w:pPr>
              <w:pStyle w:val="TableText"/>
            </w:pPr>
          </w:p>
        </w:tc>
        <w:tc>
          <w:tcPr>
            <w:tcW w:w="1104" w:type="dxa"/>
          </w:tcPr>
          <w:p w14:paraId="223208B0" w14:textId="7A6A08D7" w:rsidR="006C45D2" w:rsidRDefault="00CC4EF7">
            <w:pPr>
              <w:pStyle w:val="TableText"/>
            </w:pPr>
            <w:hyperlink w:anchor="C_86-21475">
              <w:r w:rsidR="0048493C">
                <w:rPr>
                  <w:rStyle w:val="HyperlinkText9pt"/>
                </w:rPr>
                <w:t>86-21475</w:t>
              </w:r>
            </w:hyperlink>
          </w:p>
        </w:tc>
        <w:tc>
          <w:tcPr>
            <w:tcW w:w="2975" w:type="dxa"/>
          </w:tcPr>
          <w:p w14:paraId="7484108A" w14:textId="77777777" w:rsidR="006C45D2" w:rsidRDefault="0048493C">
            <w:pPr>
              <w:pStyle w:val="TableText"/>
            </w:pPr>
            <w:r>
              <w:t>urn:oid:2.16.840.1.113883.5.1001 (HL7ActMood) = EVN</w:t>
            </w:r>
          </w:p>
        </w:tc>
      </w:tr>
      <w:tr w:rsidR="006C45D2" w14:paraId="255C753A" w14:textId="77777777">
        <w:trPr>
          <w:jc w:val="center"/>
        </w:trPr>
        <w:tc>
          <w:tcPr>
            <w:tcW w:w="3345" w:type="dxa"/>
          </w:tcPr>
          <w:p w14:paraId="61B8DA44" w14:textId="77777777" w:rsidR="006C45D2" w:rsidRDefault="0048493C">
            <w:pPr>
              <w:pStyle w:val="TableText"/>
            </w:pPr>
            <w:r>
              <w:tab/>
              <w:t>@negationInd</w:t>
            </w:r>
          </w:p>
        </w:tc>
        <w:tc>
          <w:tcPr>
            <w:tcW w:w="720" w:type="dxa"/>
          </w:tcPr>
          <w:p w14:paraId="0B9A4DDB" w14:textId="77777777" w:rsidR="006C45D2" w:rsidRDefault="0048493C">
            <w:pPr>
              <w:pStyle w:val="TableText"/>
            </w:pPr>
            <w:r>
              <w:t>1..1</w:t>
            </w:r>
          </w:p>
        </w:tc>
        <w:tc>
          <w:tcPr>
            <w:tcW w:w="1152" w:type="dxa"/>
          </w:tcPr>
          <w:p w14:paraId="39A9744B" w14:textId="77777777" w:rsidR="006C45D2" w:rsidRDefault="0048493C">
            <w:pPr>
              <w:pStyle w:val="TableText"/>
            </w:pPr>
            <w:r>
              <w:t>SHALL</w:t>
            </w:r>
          </w:p>
        </w:tc>
        <w:tc>
          <w:tcPr>
            <w:tcW w:w="864" w:type="dxa"/>
          </w:tcPr>
          <w:p w14:paraId="34DF41C1" w14:textId="77777777" w:rsidR="006C45D2" w:rsidRDefault="006C45D2">
            <w:pPr>
              <w:pStyle w:val="TableText"/>
            </w:pPr>
          </w:p>
        </w:tc>
        <w:tc>
          <w:tcPr>
            <w:tcW w:w="1104" w:type="dxa"/>
          </w:tcPr>
          <w:p w14:paraId="73EA6127" w14:textId="50E21478" w:rsidR="006C45D2" w:rsidRDefault="00CC4EF7">
            <w:pPr>
              <w:pStyle w:val="TableText"/>
            </w:pPr>
            <w:hyperlink w:anchor="C_86-21476">
              <w:r w:rsidR="0048493C">
                <w:rPr>
                  <w:rStyle w:val="HyperlinkText9pt"/>
                </w:rPr>
                <w:t>86-21476</w:t>
              </w:r>
            </w:hyperlink>
          </w:p>
        </w:tc>
        <w:tc>
          <w:tcPr>
            <w:tcW w:w="2975" w:type="dxa"/>
          </w:tcPr>
          <w:p w14:paraId="019DFF6C" w14:textId="77777777" w:rsidR="006C45D2" w:rsidRDefault="006C45D2">
            <w:pPr>
              <w:pStyle w:val="TableText"/>
            </w:pPr>
          </w:p>
        </w:tc>
      </w:tr>
      <w:tr w:rsidR="006C45D2" w14:paraId="63F33E13" w14:textId="77777777">
        <w:trPr>
          <w:jc w:val="center"/>
        </w:trPr>
        <w:tc>
          <w:tcPr>
            <w:tcW w:w="3345" w:type="dxa"/>
          </w:tcPr>
          <w:p w14:paraId="670A053D" w14:textId="77777777" w:rsidR="006C45D2" w:rsidRDefault="0048493C">
            <w:pPr>
              <w:pStyle w:val="TableText"/>
            </w:pPr>
            <w:r>
              <w:tab/>
              <w:t>templateId</w:t>
            </w:r>
          </w:p>
        </w:tc>
        <w:tc>
          <w:tcPr>
            <w:tcW w:w="720" w:type="dxa"/>
          </w:tcPr>
          <w:p w14:paraId="0677F255" w14:textId="77777777" w:rsidR="006C45D2" w:rsidRDefault="0048493C">
            <w:pPr>
              <w:pStyle w:val="TableText"/>
            </w:pPr>
            <w:r>
              <w:t>1..1</w:t>
            </w:r>
          </w:p>
        </w:tc>
        <w:tc>
          <w:tcPr>
            <w:tcW w:w="1152" w:type="dxa"/>
          </w:tcPr>
          <w:p w14:paraId="429857BB" w14:textId="77777777" w:rsidR="006C45D2" w:rsidRDefault="0048493C">
            <w:pPr>
              <w:pStyle w:val="TableText"/>
            </w:pPr>
            <w:r>
              <w:t>SHALL</w:t>
            </w:r>
          </w:p>
        </w:tc>
        <w:tc>
          <w:tcPr>
            <w:tcW w:w="864" w:type="dxa"/>
          </w:tcPr>
          <w:p w14:paraId="696A8B41" w14:textId="77777777" w:rsidR="006C45D2" w:rsidRDefault="006C45D2">
            <w:pPr>
              <w:pStyle w:val="TableText"/>
            </w:pPr>
          </w:p>
        </w:tc>
        <w:tc>
          <w:tcPr>
            <w:tcW w:w="1104" w:type="dxa"/>
          </w:tcPr>
          <w:p w14:paraId="376D3327" w14:textId="0C381CE2" w:rsidR="006C45D2" w:rsidRDefault="00CC4EF7">
            <w:pPr>
              <w:pStyle w:val="TableText"/>
            </w:pPr>
            <w:hyperlink w:anchor="C_86-28295">
              <w:r w:rsidR="0048493C">
                <w:rPr>
                  <w:rStyle w:val="HyperlinkText9pt"/>
                </w:rPr>
                <w:t>86-28295</w:t>
              </w:r>
            </w:hyperlink>
          </w:p>
        </w:tc>
        <w:tc>
          <w:tcPr>
            <w:tcW w:w="2975" w:type="dxa"/>
          </w:tcPr>
          <w:p w14:paraId="73502047" w14:textId="77777777" w:rsidR="006C45D2" w:rsidRDefault="006C45D2">
            <w:pPr>
              <w:pStyle w:val="TableText"/>
            </w:pPr>
          </w:p>
        </w:tc>
      </w:tr>
      <w:tr w:rsidR="006C45D2" w14:paraId="4B8CF545" w14:textId="77777777">
        <w:trPr>
          <w:jc w:val="center"/>
        </w:trPr>
        <w:tc>
          <w:tcPr>
            <w:tcW w:w="3345" w:type="dxa"/>
          </w:tcPr>
          <w:p w14:paraId="05A14987" w14:textId="77777777" w:rsidR="006C45D2" w:rsidRDefault="0048493C">
            <w:pPr>
              <w:pStyle w:val="TableText"/>
            </w:pPr>
            <w:r>
              <w:tab/>
            </w:r>
            <w:r>
              <w:tab/>
              <w:t>@root</w:t>
            </w:r>
          </w:p>
        </w:tc>
        <w:tc>
          <w:tcPr>
            <w:tcW w:w="720" w:type="dxa"/>
          </w:tcPr>
          <w:p w14:paraId="178E85BB" w14:textId="77777777" w:rsidR="006C45D2" w:rsidRDefault="0048493C">
            <w:pPr>
              <w:pStyle w:val="TableText"/>
            </w:pPr>
            <w:r>
              <w:t>1..1</w:t>
            </w:r>
          </w:p>
        </w:tc>
        <w:tc>
          <w:tcPr>
            <w:tcW w:w="1152" w:type="dxa"/>
          </w:tcPr>
          <w:p w14:paraId="51AD0790" w14:textId="77777777" w:rsidR="006C45D2" w:rsidRDefault="0048493C">
            <w:pPr>
              <w:pStyle w:val="TableText"/>
            </w:pPr>
            <w:r>
              <w:t>SHALL</w:t>
            </w:r>
          </w:p>
        </w:tc>
        <w:tc>
          <w:tcPr>
            <w:tcW w:w="864" w:type="dxa"/>
          </w:tcPr>
          <w:p w14:paraId="7607F4BA" w14:textId="77777777" w:rsidR="006C45D2" w:rsidRDefault="006C45D2">
            <w:pPr>
              <w:pStyle w:val="TableText"/>
            </w:pPr>
          </w:p>
        </w:tc>
        <w:tc>
          <w:tcPr>
            <w:tcW w:w="1104" w:type="dxa"/>
          </w:tcPr>
          <w:p w14:paraId="2A448679" w14:textId="5FB8C30C" w:rsidR="006C45D2" w:rsidRDefault="00CC4EF7">
            <w:pPr>
              <w:pStyle w:val="TableText"/>
            </w:pPr>
            <w:hyperlink w:anchor="C_86-28296">
              <w:r w:rsidR="0048493C">
                <w:rPr>
                  <w:rStyle w:val="HyperlinkText9pt"/>
                </w:rPr>
                <w:t>86-28296</w:t>
              </w:r>
            </w:hyperlink>
          </w:p>
        </w:tc>
        <w:tc>
          <w:tcPr>
            <w:tcW w:w="2975" w:type="dxa"/>
          </w:tcPr>
          <w:p w14:paraId="21E79006" w14:textId="77777777" w:rsidR="006C45D2" w:rsidRDefault="0048493C">
            <w:pPr>
              <w:pStyle w:val="TableText"/>
            </w:pPr>
            <w:r>
              <w:t>2.16.840.1.113883.10.20.22.4.4</w:t>
            </w:r>
          </w:p>
        </w:tc>
      </w:tr>
      <w:tr w:rsidR="006C45D2" w14:paraId="3717E345" w14:textId="77777777">
        <w:trPr>
          <w:jc w:val="center"/>
        </w:trPr>
        <w:tc>
          <w:tcPr>
            <w:tcW w:w="3345" w:type="dxa"/>
          </w:tcPr>
          <w:p w14:paraId="79AA2FA8" w14:textId="77777777" w:rsidR="006C45D2" w:rsidRDefault="0048493C">
            <w:pPr>
              <w:pStyle w:val="TableText"/>
            </w:pPr>
            <w:r>
              <w:tab/>
              <w:t>templateId</w:t>
            </w:r>
          </w:p>
        </w:tc>
        <w:tc>
          <w:tcPr>
            <w:tcW w:w="720" w:type="dxa"/>
          </w:tcPr>
          <w:p w14:paraId="10F326D6" w14:textId="77777777" w:rsidR="006C45D2" w:rsidRDefault="0048493C">
            <w:pPr>
              <w:pStyle w:val="TableText"/>
            </w:pPr>
            <w:r>
              <w:t>1..1</w:t>
            </w:r>
          </w:p>
        </w:tc>
        <w:tc>
          <w:tcPr>
            <w:tcW w:w="1152" w:type="dxa"/>
          </w:tcPr>
          <w:p w14:paraId="5B259B4F" w14:textId="77777777" w:rsidR="006C45D2" w:rsidRDefault="0048493C">
            <w:pPr>
              <w:pStyle w:val="TableText"/>
            </w:pPr>
            <w:r>
              <w:t>SHALL</w:t>
            </w:r>
          </w:p>
        </w:tc>
        <w:tc>
          <w:tcPr>
            <w:tcW w:w="864" w:type="dxa"/>
          </w:tcPr>
          <w:p w14:paraId="4CC40F0C" w14:textId="77777777" w:rsidR="006C45D2" w:rsidRDefault="006C45D2">
            <w:pPr>
              <w:pStyle w:val="TableText"/>
            </w:pPr>
          </w:p>
        </w:tc>
        <w:tc>
          <w:tcPr>
            <w:tcW w:w="1104" w:type="dxa"/>
          </w:tcPr>
          <w:p w14:paraId="18822809" w14:textId="4E1F7EFF" w:rsidR="006C45D2" w:rsidRDefault="00CC4EF7">
            <w:pPr>
              <w:pStyle w:val="TableText"/>
            </w:pPr>
            <w:hyperlink w:anchor="C_86-22037">
              <w:r w:rsidR="0048493C">
                <w:rPr>
                  <w:rStyle w:val="HyperlinkText9pt"/>
                </w:rPr>
                <w:t>86-22037</w:t>
              </w:r>
            </w:hyperlink>
          </w:p>
        </w:tc>
        <w:tc>
          <w:tcPr>
            <w:tcW w:w="2975" w:type="dxa"/>
          </w:tcPr>
          <w:p w14:paraId="5446B197" w14:textId="77777777" w:rsidR="006C45D2" w:rsidRDefault="006C45D2">
            <w:pPr>
              <w:pStyle w:val="TableText"/>
            </w:pPr>
          </w:p>
        </w:tc>
      </w:tr>
      <w:tr w:rsidR="006C45D2" w14:paraId="770C10B5" w14:textId="77777777">
        <w:trPr>
          <w:jc w:val="center"/>
        </w:trPr>
        <w:tc>
          <w:tcPr>
            <w:tcW w:w="3345" w:type="dxa"/>
          </w:tcPr>
          <w:p w14:paraId="2A7699BF" w14:textId="77777777" w:rsidR="006C45D2" w:rsidRDefault="0048493C">
            <w:pPr>
              <w:pStyle w:val="TableText"/>
            </w:pPr>
            <w:r>
              <w:tab/>
            </w:r>
            <w:r>
              <w:tab/>
              <w:t>@root</w:t>
            </w:r>
          </w:p>
        </w:tc>
        <w:tc>
          <w:tcPr>
            <w:tcW w:w="720" w:type="dxa"/>
          </w:tcPr>
          <w:p w14:paraId="22F4F966" w14:textId="77777777" w:rsidR="006C45D2" w:rsidRDefault="0048493C">
            <w:pPr>
              <w:pStyle w:val="TableText"/>
            </w:pPr>
            <w:r>
              <w:t>1..1</w:t>
            </w:r>
          </w:p>
        </w:tc>
        <w:tc>
          <w:tcPr>
            <w:tcW w:w="1152" w:type="dxa"/>
          </w:tcPr>
          <w:p w14:paraId="2B107CB2" w14:textId="77777777" w:rsidR="006C45D2" w:rsidRDefault="0048493C">
            <w:pPr>
              <w:pStyle w:val="TableText"/>
            </w:pPr>
            <w:r>
              <w:t>SHALL</w:t>
            </w:r>
          </w:p>
        </w:tc>
        <w:tc>
          <w:tcPr>
            <w:tcW w:w="864" w:type="dxa"/>
          </w:tcPr>
          <w:p w14:paraId="328C8CCF" w14:textId="77777777" w:rsidR="006C45D2" w:rsidRDefault="006C45D2">
            <w:pPr>
              <w:pStyle w:val="TableText"/>
            </w:pPr>
          </w:p>
        </w:tc>
        <w:tc>
          <w:tcPr>
            <w:tcW w:w="1104" w:type="dxa"/>
          </w:tcPr>
          <w:p w14:paraId="5502BA5D" w14:textId="2957DC19" w:rsidR="006C45D2" w:rsidRDefault="00CC4EF7">
            <w:pPr>
              <w:pStyle w:val="TableText"/>
            </w:pPr>
            <w:hyperlink w:anchor="C_86-22038">
              <w:r w:rsidR="0048493C">
                <w:rPr>
                  <w:rStyle w:val="HyperlinkText9pt"/>
                </w:rPr>
                <w:t>86-22038</w:t>
              </w:r>
            </w:hyperlink>
          </w:p>
        </w:tc>
        <w:tc>
          <w:tcPr>
            <w:tcW w:w="2975" w:type="dxa"/>
          </w:tcPr>
          <w:p w14:paraId="64B46177" w14:textId="77777777" w:rsidR="006C45D2" w:rsidRDefault="0048493C">
            <w:pPr>
              <w:pStyle w:val="TableText"/>
            </w:pPr>
            <w:r>
              <w:t>2.16.840.1.113883.10.20.5.6.172</w:t>
            </w:r>
          </w:p>
        </w:tc>
      </w:tr>
      <w:tr w:rsidR="006C45D2" w14:paraId="601BAB2F" w14:textId="77777777">
        <w:trPr>
          <w:jc w:val="center"/>
        </w:trPr>
        <w:tc>
          <w:tcPr>
            <w:tcW w:w="3345" w:type="dxa"/>
          </w:tcPr>
          <w:p w14:paraId="24E9E0F9" w14:textId="77777777" w:rsidR="006C45D2" w:rsidRDefault="0048493C">
            <w:pPr>
              <w:pStyle w:val="TableText"/>
            </w:pPr>
            <w:r>
              <w:tab/>
              <w:t>id</w:t>
            </w:r>
          </w:p>
        </w:tc>
        <w:tc>
          <w:tcPr>
            <w:tcW w:w="720" w:type="dxa"/>
          </w:tcPr>
          <w:p w14:paraId="3B68759E" w14:textId="77777777" w:rsidR="006C45D2" w:rsidRDefault="0048493C">
            <w:pPr>
              <w:pStyle w:val="TableText"/>
            </w:pPr>
            <w:r>
              <w:t>1..1</w:t>
            </w:r>
          </w:p>
        </w:tc>
        <w:tc>
          <w:tcPr>
            <w:tcW w:w="1152" w:type="dxa"/>
          </w:tcPr>
          <w:p w14:paraId="3174FAFA" w14:textId="77777777" w:rsidR="006C45D2" w:rsidRDefault="0048493C">
            <w:pPr>
              <w:pStyle w:val="TableText"/>
            </w:pPr>
            <w:r>
              <w:t>SHALL</w:t>
            </w:r>
          </w:p>
        </w:tc>
        <w:tc>
          <w:tcPr>
            <w:tcW w:w="864" w:type="dxa"/>
          </w:tcPr>
          <w:p w14:paraId="6FCD14B8" w14:textId="77777777" w:rsidR="006C45D2" w:rsidRDefault="006C45D2">
            <w:pPr>
              <w:pStyle w:val="TableText"/>
            </w:pPr>
          </w:p>
        </w:tc>
        <w:tc>
          <w:tcPr>
            <w:tcW w:w="1104" w:type="dxa"/>
          </w:tcPr>
          <w:p w14:paraId="29A0D71F" w14:textId="2AA36E4B" w:rsidR="006C45D2" w:rsidRDefault="00CC4EF7">
            <w:pPr>
              <w:pStyle w:val="TableText"/>
            </w:pPr>
            <w:hyperlink w:anchor="C_86-22721">
              <w:r w:rsidR="0048493C">
                <w:rPr>
                  <w:rStyle w:val="HyperlinkText9pt"/>
                </w:rPr>
                <w:t>86-22721</w:t>
              </w:r>
            </w:hyperlink>
          </w:p>
        </w:tc>
        <w:tc>
          <w:tcPr>
            <w:tcW w:w="2975" w:type="dxa"/>
          </w:tcPr>
          <w:p w14:paraId="1A6998E8" w14:textId="77777777" w:rsidR="006C45D2" w:rsidRDefault="006C45D2">
            <w:pPr>
              <w:pStyle w:val="TableText"/>
            </w:pPr>
          </w:p>
        </w:tc>
      </w:tr>
      <w:tr w:rsidR="006C45D2" w14:paraId="57B64202" w14:textId="77777777">
        <w:trPr>
          <w:jc w:val="center"/>
        </w:trPr>
        <w:tc>
          <w:tcPr>
            <w:tcW w:w="3345" w:type="dxa"/>
          </w:tcPr>
          <w:p w14:paraId="20831F0A" w14:textId="77777777" w:rsidR="006C45D2" w:rsidRDefault="0048493C">
            <w:pPr>
              <w:pStyle w:val="TableText"/>
            </w:pPr>
            <w:r>
              <w:tab/>
            </w:r>
            <w:r>
              <w:tab/>
              <w:t>@nullFlavor</w:t>
            </w:r>
          </w:p>
        </w:tc>
        <w:tc>
          <w:tcPr>
            <w:tcW w:w="720" w:type="dxa"/>
          </w:tcPr>
          <w:p w14:paraId="614A8ADD" w14:textId="77777777" w:rsidR="006C45D2" w:rsidRDefault="0048493C">
            <w:pPr>
              <w:pStyle w:val="TableText"/>
            </w:pPr>
            <w:r>
              <w:t>1..1</w:t>
            </w:r>
          </w:p>
        </w:tc>
        <w:tc>
          <w:tcPr>
            <w:tcW w:w="1152" w:type="dxa"/>
          </w:tcPr>
          <w:p w14:paraId="03BE1E06" w14:textId="77777777" w:rsidR="006C45D2" w:rsidRDefault="0048493C">
            <w:pPr>
              <w:pStyle w:val="TableText"/>
            </w:pPr>
            <w:r>
              <w:t>SHALL</w:t>
            </w:r>
          </w:p>
        </w:tc>
        <w:tc>
          <w:tcPr>
            <w:tcW w:w="864" w:type="dxa"/>
          </w:tcPr>
          <w:p w14:paraId="2F928893" w14:textId="77777777" w:rsidR="006C45D2" w:rsidRDefault="006C45D2">
            <w:pPr>
              <w:pStyle w:val="TableText"/>
            </w:pPr>
          </w:p>
        </w:tc>
        <w:tc>
          <w:tcPr>
            <w:tcW w:w="1104" w:type="dxa"/>
          </w:tcPr>
          <w:p w14:paraId="238E3251" w14:textId="5ACB0A76" w:rsidR="006C45D2" w:rsidRDefault="00CC4EF7">
            <w:pPr>
              <w:pStyle w:val="TableText"/>
            </w:pPr>
            <w:hyperlink w:anchor="C_86-22722">
              <w:r w:rsidR="0048493C">
                <w:rPr>
                  <w:rStyle w:val="HyperlinkText9pt"/>
                </w:rPr>
                <w:t>86-22722</w:t>
              </w:r>
            </w:hyperlink>
          </w:p>
        </w:tc>
        <w:tc>
          <w:tcPr>
            <w:tcW w:w="2975" w:type="dxa"/>
          </w:tcPr>
          <w:p w14:paraId="212D08C5" w14:textId="77777777" w:rsidR="006C45D2" w:rsidRDefault="006C45D2">
            <w:pPr>
              <w:pStyle w:val="TableText"/>
            </w:pPr>
          </w:p>
        </w:tc>
      </w:tr>
      <w:tr w:rsidR="006C45D2" w14:paraId="0B847E7A" w14:textId="77777777">
        <w:trPr>
          <w:jc w:val="center"/>
        </w:trPr>
        <w:tc>
          <w:tcPr>
            <w:tcW w:w="3345" w:type="dxa"/>
          </w:tcPr>
          <w:p w14:paraId="060F3BC5" w14:textId="77777777" w:rsidR="006C45D2" w:rsidRDefault="0048493C">
            <w:pPr>
              <w:pStyle w:val="TableText"/>
            </w:pPr>
            <w:r>
              <w:tab/>
              <w:t>code</w:t>
            </w:r>
          </w:p>
        </w:tc>
        <w:tc>
          <w:tcPr>
            <w:tcW w:w="720" w:type="dxa"/>
          </w:tcPr>
          <w:p w14:paraId="11749D68" w14:textId="77777777" w:rsidR="006C45D2" w:rsidRDefault="0048493C">
            <w:pPr>
              <w:pStyle w:val="TableText"/>
            </w:pPr>
            <w:r>
              <w:t>1..1</w:t>
            </w:r>
          </w:p>
        </w:tc>
        <w:tc>
          <w:tcPr>
            <w:tcW w:w="1152" w:type="dxa"/>
          </w:tcPr>
          <w:p w14:paraId="41C75208" w14:textId="77777777" w:rsidR="006C45D2" w:rsidRDefault="0048493C">
            <w:pPr>
              <w:pStyle w:val="TableText"/>
            </w:pPr>
            <w:r>
              <w:t>SHALL</w:t>
            </w:r>
          </w:p>
        </w:tc>
        <w:tc>
          <w:tcPr>
            <w:tcW w:w="864" w:type="dxa"/>
          </w:tcPr>
          <w:p w14:paraId="16A2E00A" w14:textId="77777777" w:rsidR="006C45D2" w:rsidRDefault="006C45D2">
            <w:pPr>
              <w:pStyle w:val="TableText"/>
            </w:pPr>
          </w:p>
        </w:tc>
        <w:tc>
          <w:tcPr>
            <w:tcW w:w="1104" w:type="dxa"/>
          </w:tcPr>
          <w:p w14:paraId="01799F07" w14:textId="3A5D3B31" w:rsidR="006C45D2" w:rsidRDefault="00CC4EF7">
            <w:pPr>
              <w:pStyle w:val="TableText"/>
            </w:pPr>
            <w:hyperlink w:anchor="C_86-21477">
              <w:r w:rsidR="0048493C">
                <w:rPr>
                  <w:rStyle w:val="HyperlinkText9pt"/>
                </w:rPr>
                <w:t>86-21477</w:t>
              </w:r>
            </w:hyperlink>
          </w:p>
        </w:tc>
        <w:tc>
          <w:tcPr>
            <w:tcW w:w="2975" w:type="dxa"/>
          </w:tcPr>
          <w:p w14:paraId="31D67648" w14:textId="77777777" w:rsidR="006C45D2" w:rsidRDefault="006C45D2">
            <w:pPr>
              <w:pStyle w:val="TableText"/>
            </w:pPr>
          </w:p>
        </w:tc>
      </w:tr>
      <w:tr w:rsidR="006C45D2" w14:paraId="1219D38A" w14:textId="77777777">
        <w:trPr>
          <w:jc w:val="center"/>
        </w:trPr>
        <w:tc>
          <w:tcPr>
            <w:tcW w:w="3345" w:type="dxa"/>
          </w:tcPr>
          <w:p w14:paraId="74F4D6E3" w14:textId="77777777" w:rsidR="006C45D2" w:rsidRDefault="0048493C">
            <w:pPr>
              <w:pStyle w:val="TableText"/>
            </w:pPr>
            <w:r>
              <w:tab/>
            </w:r>
            <w:r>
              <w:tab/>
              <w:t>@code</w:t>
            </w:r>
          </w:p>
        </w:tc>
        <w:tc>
          <w:tcPr>
            <w:tcW w:w="720" w:type="dxa"/>
          </w:tcPr>
          <w:p w14:paraId="6FE4AC60" w14:textId="77777777" w:rsidR="006C45D2" w:rsidRDefault="0048493C">
            <w:pPr>
              <w:pStyle w:val="TableText"/>
            </w:pPr>
            <w:r>
              <w:t>1..1</w:t>
            </w:r>
          </w:p>
        </w:tc>
        <w:tc>
          <w:tcPr>
            <w:tcW w:w="1152" w:type="dxa"/>
          </w:tcPr>
          <w:p w14:paraId="32B5C24E" w14:textId="77777777" w:rsidR="006C45D2" w:rsidRDefault="0048493C">
            <w:pPr>
              <w:pStyle w:val="TableText"/>
            </w:pPr>
            <w:r>
              <w:t>SHALL</w:t>
            </w:r>
          </w:p>
        </w:tc>
        <w:tc>
          <w:tcPr>
            <w:tcW w:w="864" w:type="dxa"/>
          </w:tcPr>
          <w:p w14:paraId="01EC05AD" w14:textId="77777777" w:rsidR="006C45D2" w:rsidRDefault="006C45D2">
            <w:pPr>
              <w:pStyle w:val="TableText"/>
            </w:pPr>
          </w:p>
        </w:tc>
        <w:tc>
          <w:tcPr>
            <w:tcW w:w="1104" w:type="dxa"/>
          </w:tcPr>
          <w:p w14:paraId="56A2816F" w14:textId="25B496FA" w:rsidR="006C45D2" w:rsidRDefault="00CC4EF7">
            <w:pPr>
              <w:pStyle w:val="TableText"/>
            </w:pPr>
            <w:hyperlink w:anchor="C_86-21478">
              <w:r w:rsidR="0048493C">
                <w:rPr>
                  <w:rStyle w:val="HyperlinkText9pt"/>
                </w:rPr>
                <w:t>86-21478</w:t>
              </w:r>
            </w:hyperlink>
          </w:p>
        </w:tc>
        <w:tc>
          <w:tcPr>
            <w:tcW w:w="2975" w:type="dxa"/>
          </w:tcPr>
          <w:p w14:paraId="334C5306" w14:textId="77777777" w:rsidR="006C45D2" w:rsidRDefault="0048493C">
            <w:pPr>
              <w:pStyle w:val="TableText"/>
            </w:pPr>
            <w:r>
              <w:t>ASSERTION</w:t>
            </w:r>
          </w:p>
        </w:tc>
      </w:tr>
      <w:tr w:rsidR="006C45D2" w14:paraId="67F4CB8C" w14:textId="77777777">
        <w:trPr>
          <w:jc w:val="center"/>
        </w:trPr>
        <w:tc>
          <w:tcPr>
            <w:tcW w:w="3345" w:type="dxa"/>
          </w:tcPr>
          <w:p w14:paraId="03D51E1E" w14:textId="77777777" w:rsidR="006C45D2" w:rsidRDefault="0048493C">
            <w:pPr>
              <w:pStyle w:val="TableText"/>
            </w:pPr>
            <w:r>
              <w:tab/>
            </w:r>
            <w:r>
              <w:tab/>
              <w:t>@codeSystem</w:t>
            </w:r>
          </w:p>
        </w:tc>
        <w:tc>
          <w:tcPr>
            <w:tcW w:w="720" w:type="dxa"/>
          </w:tcPr>
          <w:p w14:paraId="21F1153B" w14:textId="77777777" w:rsidR="006C45D2" w:rsidRDefault="0048493C">
            <w:pPr>
              <w:pStyle w:val="TableText"/>
            </w:pPr>
            <w:r>
              <w:t>1..1</w:t>
            </w:r>
          </w:p>
        </w:tc>
        <w:tc>
          <w:tcPr>
            <w:tcW w:w="1152" w:type="dxa"/>
          </w:tcPr>
          <w:p w14:paraId="38C831FB" w14:textId="77777777" w:rsidR="006C45D2" w:rsidRDefault="0048493C">
            <w:pPr>
              <w:pStyle w:val="TableText"/>
            </w:pPr>
            <w:r>
              <w:t>SHALL</w:t>
            </w:r>
          </w:p>
        </w:tc>
        <w:tc>
          <w:tcPr>
            <w:tcW w:w="864" w:type="dxa"/>
          </w:tcPr>
          <w:p w14:paraId="733230D7" w14:textId="77777777" w:rsidR="006C45D2" w:rsidRDefault="006C45D2">
            <w:pPr>
              <w:pStyle w:val="TableText"/>
            </w:pPr>
          </w:p>
        </w:tc>
        <w:tc>
          <w:tcPr>
            <w:tcW w:w="1104" w:type="dxa"/>
          </w:tcPr>
          <w:p w14:paraId="67888CF5" w14:textId="1C10B5EF" w:rsidR="006C45D2" w:rsidRDefault="00CC4EF7">
            <w:pPr>
              <w:pStyle w:val="TableText"/>
            </w:pPr>
            <w:hyperlink w:anchor="C_86-28395">
              <w:r w:rsidR="0048493C">
                <w:rPr>
                  <w:rStyle w:val="HyperlinkText9pt"/>
                </w:rPr>
                <w:t>86-28395</w:t>
              </w:r>
            </w:hyperlink>
          </w:p>
        </w:tc>
        <w:tc>
          <w:tcPr>
            <w:tcW w:w="2975" w:type="dxa"/>
          </w:tcPr>
          <w:p w14:paraId="7C947FB9" w14:textId="77777777" w:rsidR="006C45D2" w:rsidRDefault="0048493C">
            <w:pPr>
              <w:pStyle w:val="TableText"/>
            </w:pPr>
            <w:r>
              <w:t>urn:oid:2.16.840.1.113883.5.4 (HL7ActCode) = 2.16.840.1.113883.5.4</w:t>
            </w:r>
          </w:p>
        </w:tc>
      </w:tr>
      <w:tr w:rsidR="006C45D2" w14:paraId="73ED2DA0" w14:textId="77777777">
        <w:trPr>
          <w:jc w:val="center"/>
        </w:trPr>
        <w:tc>
          <w:tcPr>
            <w:tcW w:w="3345" w:type="dxa"/>
          </w:tcPr>
          <w:p w14:paraId="3531B711" w14:textId="77777777" w:rsidR="006C45D2" w:rsidRDefault="0048493C">
            <w:pPr>
              <w:pStyle w:val="TableText"/>
            </w:pPr>
            <w:r>
              <w:tab/>
              <w:t>text</w:t>
            </w:r>
          </w:p>
        </w:tc>
        <w:tc>
          <w:tcPr>
            <w:tcW w:w="720" w:type="dxa"/>
          </w:tcPr>
          <w:p w14:paraId="4F48CEA8" w14:textId="77777777" w:rsidR="006C45D2" w:rsidRDefault="0048493C">
            <w:pPr>
              <w:pStyle w:val="TableText"/>
            </w:pPr>
            <w:r>
              <w:t>0..1</w:t>
            </w:r>
          </w:p>
        </w:tc>
        <w:tc>
          <w:tcPr>
            <w:tcW w:w="1152" w:type="dxa"/>
          </w:tcPr>
          <w:p w14:paraId="372CE7D0" w14:textId="77777777" w:rsidR="006C45D2" w:rsidRDefault="0048493C">
            <w:pPr>
              <w:pStyle w:val="TableText"/>
            </w:pPr>
            <w:r>
              <w:t>MAY</w:t>
            </w:r>
          </w:p>
        </w:tc>
        <w:tc>
          <w:tcPr>
            <w:tcW w:w="864" w:type="dxa"/>
          </w:tcPr>
          <w:p w14:paraId="50C5D5CD" w14:textId="77777777" w:rsidR="006C45D2" w:rsidRDefault="006C45D2">
            <w:pPr>
              <w:pStyle w:val="TableText"/>
            </w:pPr>
          </w:p>
        </w:tc>
        <w:tc>
          <w:tcPr>
            <w:tcW w:w="1104" w:type="dxa"/>
          </w:tcPr>
          <w:p w14:paraId="50A7FF00" w14:textId="482065BE" w:rsidR="006C45D2" w:rsidRDefault="00CC4EF7">
            <w:pPr>
              <w:pStyle w:val="TableText"/>
            </w:pPr>
            <w:hyperlink w:anchor="C_86-21479">
              <w:r w:rsidR="0048493C">
                <w:rPr>
                  <w:rStyle w:val="HyperlinkText9pt"/>
                </w:rPr>
                <w:t>86-21479</w:t>
              </w:r>
            </w:hyperlink>
          </w:p>
        </w:tc>
        <w:tc>
          <w:tcPr>
            <w:tcW w:w="2975" w:type="dxa"/>
          </w:tcPr>
          <w:p w14:paraId="57EE818F" w14:textId="77777777" w:rsidR="006C45D2" w:rsidRDefault="006C45D2">
            <w:pPr>
              <w:pStyle w:val="TableText"/>
            </w:pPr>
          </w:p>
        </w:tc>
      </w:tr>
      <w:tr w:rsidR="006C45D2" w14:paraId="69991445" w14:textId="77777777">
        <w:trPr>
          <w:jc w:val="center"/>
        </w:trPr>
        <w:tc>
          <w:tcPr>
            <w:tcW w:w="3345" w:type="dxa"/>
          </w:tcPr>
          <w:p w14:paraId="6CFC5BCB" w14:textId="77777777" w:rsidR="006C45D2" w:rsidRDefault="0048493C">
            <w:pPr>
              <w:pStyle w:val="TableText"/>
            </w:pPr>
            <w:r>
              <w:tab/>
              <w:t>statusCode</w:t>
            </w:r>
          </w:p>
        </w:tc>
        <w:tc>
          <w:tcPr>
            <w:tcW w:w="720" w:type="dxa"/>
          </w:tcPr>
          <w:p w14:paraId="285A6093" w14:textId="77777777" w:rsidR="006C45D2" w:rsidRDefault="0048493C">
            <w:pPr>
              <w:pStyle w:val="TableText"/>
            </w:pPr>
            <w:r>
              <w:t>1..1</w:t>
            </w:r>
          </w:p>
        </w:tc>
        <w:tc>
          <w:tcPr>
            <w:tcW w:w="1152" w:type="dxa"/>
          </w:tcPr>
          <w:p w14:paraId="2E37BB8C" w14:textId="77777777" w:rsidR="006C45D2" w:rsidRDefault="0048493C">
            <w:pPr>
              <w:pStyle w:val="TableText"/>
            </w:pPr>
            <w:r>
              <w:t>SHALL</w:t>
            </w:r>
          </w:p>
        </w:tc>
        <w:tc>
          <w:tcPr>
            <w:tcW w:w="864" w:type="dxa"/>
          </w:tcPr>
          <w:p w14:paraId="2B22C307" w14:textId="77777777" w:rsidR="006C45D2" w:rsidRDefault="006C45D2">
            <w:pPr>
              <w:pStyle w:val="TableText"/>
            </w:pPr>
          </w:p>
        </w:tc>
        <w:tc>
          <w:tcPr>
            <w:tcW w:w="1104" w:type="dxa"/>
          </w:tcPr>
          <w:p w14:paraId="6FA09CDC" w14:textId="1DEC14A6" w:rsidR="006C45D2" w:rsidRDefault="00CC4EF7">
            <w:pPr>
              <w:pStyle w:val="TableText"/>
            </w:pPr>
            <w:hyperlink w:anchor="C_86-21481">
              <w:r w:rsidR="0048493C">
                <w:rPr>
                  <w:rStyle w:val="HyperlinkText9pt"/>
                </w:rPr>
                <w:t>86-21481</w:t>
              </w:r>
            </w:hyperlink>
          </w:p>
        </w:tc>
        <w:tc>
          <w:tcPr>
            <w:tcW w:w="2975" w:type="dxa"/>
          </w:tcPr>
          <w:p w14:paraId="7FAEA266" w14:textId="77777777" w:rsidR="006C45D2" w:rsidRDefault="006C45D2">
            <w:pPr>
              <w:pStyle w:val="TableText"/>
            </w:pPr>
          </w:p>
        </w:tc>
      </w:tr>
      <w:tr w:rsidR="006C45D2" w14:paraId="4F372E5B" w14:textId="77777777">
        <w:trPr>
          <w:jc w:val="center"/>
        </w:trPr>
        <w:tc>
          <w:tcPr>
            <w:tcW w:w="3345" w:type="dxa"/>
          </w:tcPr>
          <w:p w14:paraId="30AB8697" w14:textId="77777777" w:rsidR="006C45D2" w:rsidRDefault="0048493C">
            <w:pPr>
              <w:pStyle w:val="TableText"/>
            </w:pPr>
            <w:r>
              <w:tab/>
            </w:r>
            <w:r>
              <w:tab/>
              <w:t>@code</w:t>
            </w:r>
          </w:p>
        </w:tc>
        <w:tc>
          <w:tcPr>
            <w:tcW w:w="720" w:type="dxa"/>
          </w:tcPr>
          <w:p w14:paraId="3F571B6F" w14:textId="77777777" w:rsidR="006C45D2" w:rsidRDefault="0048493C">
            <w:pPr>
              <w:pStyle w:val="TableText"/>
            </w:pPr>
            <w:r>
              <w:t>1..1</w:t>
            </w:r>
          </w:p>
        </w:tc>
        <w:tc>
          <w:tcPr>
            <w:tcW w:w="1152" w:type="dxa"/>
          </w:tcPr>
          <w:p w14:paraId="0BC43D3B" w14:textId="77777777" w:rsidR="006C45D2" w:rsidRDefault="0048493C">
            <w:pPr>
              <w:pStyle w:val="TableText"/>
            </w:pPr>
            <w:r>
              <w:t>SHALL</w:t>
            </w:r>
          </w:p>
        </w:tc>
        <w:tc>
          <w:tcPr>
            <w:tcW w:w="864" w:type="dxa"/>
          </w:tcPr>
          <w:p w14:paraId="026DB3FD" w14:textId="77777777" w:rsidR="006C45D2" w:rsidRDefault="006C45D2">
            <w:pPr>
              <w:pStyle w:val="TableText"/>
            </w:pPr>
          </w:p>
        </w:tc>
        <w:tc>
          <w:tcPr>
            <w:tcW w:w="1104" w:type="dxa"/>
          </w:tcPr>
          <w:p w14:paraId="459EA330" w14:textId="04E0E9FE" w:rsidR="006C45D2" w:rsidRDefault="00CC4EF7">
            <w:pPr>
              <w:pStyle w:val="TableText"/>
            </w:pPr>
            <w:hyperlink w:anchor="C_86-21482">
              <w:r w:rsidR="0048493C">
                <w:rPr>
                  <w:rStyle w:val="HyperlinkText9pt"/>
                </w:rPr>
                <w:t>86-21482</w:t>
              </w:r>
            </w:hyperlink>
          </w:p>
        </w:tc>
        <w:tc>
          <w:tcPr>
            <w:tcW w:w="2975" w:type="dxa"/>
          </w:tcPr>
          <w:p w14:paraId="71E73DB5" w14:textId="77777777" w:rsidR="006C45D2" w:rsidRDefault="0048493C">
            <w:pPr>
              <w:pStyle w:val="TableText"/>
            </w:pPr>
            <w:r>
              <w:t>urn:oid:2.16.840.1.113883.5.14 (HL7ActStatus) = completed</w:t>
            </w:r>
          </w:p>
        </w:tc>
      </w:tr>
      <w:tr w:rsidR="006C45D2" w14:paraId="09C2D8AD" w14:textId="77777777">
        <w:trPr>
          <w:jc w:val="center"/>
        </w:trPr>
        <w:tc>
          <w:tcPr>
            <w:tcW w:w="3345" w:type="dxa"/>
          </w:tcPr>
          <w:p w14:paraId="12FA3E97" w14:textId="77777777" w:rsidR="006C45D2" w:rsidRDefault="0048493C">
            <w:pPr>
              <w:pStyle w:val="TableText"/>
            </w:pPr>
            <w:r>
              <w:tab/>
              <w:t>effectiveTime</w:t>
            </w:r>
          </w:p>
        </w:tc>
        <w:tc>
          <w:tcPr>
            <w:tcW w:w="720" w:type="dxa"/>
          </w:tcPr>
          <w:p w14:paraId="253FDF0E" w14:textId="77777777" w:rsidR="006C45D2" w:rsidRDefault="0048493C">
            <w:pPr>
              <w:pStyle w:val="TableText"/>
            </w:pPr>
            <w:r>
              <w:t>1..1</w:t>
            </w:r>
          </w:p>
        </w:tc>
        <w:tc>
          <w:tcPr>
            <w:tcW w:w="1152" w:type="dxa"/>
          </w:tcPr>
          <w:p w14:paraId="1E5CD868" w14:textId="77777777" w:rsidR="006C45D2" w:rsidRDefault="0048493C">
            <w:pPr>
              <w:pStyle w:val="TableText"/>
            </w:pPr>
            <w:r>
              <w:t>SHALL</w:t>
            </w:r>
          </w:p>
        </w:tc>
        <w:tc>
          <w:tcPr>
            <w:tcW w:w="864" w:type="dxa"/>
          </w:tcPr>
          <w:p w14:paraId="6AE6C9B9" w14:textId="77777777" w:rsidR="006C45D2" w:rsidRDefault="006C45D2">
            <w:pPr>
              <w:pStyle w:val="TableText"/>
            </w:pPr>
          </w:p>
        </w:tc>
        <w:tc>
          <w:tcPr>
            <w:tcW w:w="1104" w:type="dxa"/>
          </w:tcPr>
          <w:p w14:paraId="32D5A409" w14:textId="437D65E7" w:rsidR="006C45D2" w:rsidRDefault="00CC4EF7">
            <w:pPr>
              <w:pStyle w:val="TableText"/>
            </w:pPr>
            <w:hyperlink w:anchor="C_86-21483">
              <w:r w:rsidR="0048493C">
                <w:rPr>
                  <w:rStyle w:val="HyperlinkText9pt"/>
                </w:rPr>
                <w:t>86-21483</w:t>
              </w:r>
            </w:hyperlink>
          </w:p>
        </w:tc>
        <w:tc>
          <w:tcPr>
            <w:tcW w:w="2975" w:type="dxa"/>
          </w:tcPr>
          <w:p w14:paraId="4902C16A" w14:textId="77777777" w:rsidR="006C45D2" w:rsidRDefault="006C45D2">
            <w:pPr>
              <w:pStyle w:val="TableText"/>
            </w:pPr>
          </w:p>
        </w:tc>
      </w:tr>
      <w:tr w:rsidR="006C45D2" w14:paraId="6E81180C" w14:textId="77777777">
        <w:trPr>
          <w:jc w:val="center"/>
        </w:trPr>
        <w:tc>
          <w:tcPr>
            <w:tcW w:w="3345" w:type="dxa"/>
          </w:tcPr>
          <w:p w14:paraId="12FF1E2C" w14:textId="77777777" w:rsidR="006C45D2" w:rsidRDefault="0048493C">
            <w:pPr>
              <w:pStyle w:val="TableText"/>
            </w:pPr>
            <w:r>
              <w:tab/>
            </w:r>
            <w:r>
              <w:tab/>
              <w:t>low</w:t>
            </w:r>
          </w:p>
        </w:tc>
        <w:tc>
          <w:tcPr>
            <w:tcW w:w="720" w:type="dxa"/>
          </w:tcPr>
          <w:p w14:paraId="60352FBC" w14:textId="77777777" w:rsidR="006C45D2" w:rsidRDefault="0048493C">
            <w:pPr>
              <w:pStyle w:val="TableText"/>
            </w:pPr>
            <w:r>
              <w:t>1..1</w:t>
            </w:r>
          </w:p>
        </w:tc>
        <w:tc>
          <w:tcPr>
            <w:tcW w:w="1152" w:type="dxa"/>
          </w:tcPr>
          <w:p w14:paraId="73753083" w14:textId="77777777" w:rsidR="006C45D2" w:rsidRDefault="0048493C">
            <w:pPr>
              <w:pStyle w:val="TableText"/>
            </w:pPr>
            <w:r>
              <w:t>SHALL</w:t>
            </w:r>
          </w:p>
        </w:tc>
        <w:tc>
          <w:tcPr>
            <w:tcW w:w="864" w:type="dxa"/>
          </w:tcPr>
          <w:p w14:paraId="71D2FD09" w14:textId="77777777" w:rsidR="006C45D2" w:rsidRDefault="006C45D2">
            <w:pPr>
              <w:pStyle w:val="TableText"/>
            </w:pPr>
          </w:p>
        </w:tc>
        <w:tc>
          <w:tcPr>
            <w:tcW w:w="1104" w:type="dxa"/>
          </w:tcPr>
          <w:p w14:paraId="46422E64" w14:textId="3CBB2456" w:rsidR="006C45D2" w:rsidRDefault="00CC4EF7">
            <w:pPr>
              <w:pStyle w:val="TableText"/>
            </w:pPr>
            <w:hyperlink w:anchor="C_86-21484">
              <w:r w:rsidR="0048493C">
                <w:rPr>
                  <w:rStyle w:val="HyperlinkText9pt"/>
                </w:rPr>
                <w:t>86-21484</w:t>
              </w:r>
            </w:hyperlink>
          </w:p>
        </w:tc>
        <w:tc>
          <w:tcPr>
            <w:tcW w:w="2975" w:type="dxa"/>
          </w:tcPr>
          <w:p w14:paraId="73FA905C" w14:textId="77777777" w:rsidR="006C45D2" w:rsidRDefault="006C45D2">
            <w:pPr>
              <w:pStyle w:val="TableText"/>
            </w:pPr>
          </w:p>
        </w:tc>
      </w:tr>
      <w:tr w:rsidR="006C45D2" w14:paraId="47B63B5C" w14:textId="77777777">
        <w:trPr>
          <w:jc w:val="center"/>
        </w:trPr>
        <w:tc>
          <w:tcPr>
            <w:tcW w:w="3345" w:type="dxa"/>
          </w:tcPr>
          <w:p w14:paraId="698483A9" w14:textId="77777777" w:rsidR="006C45D2" w:rsidRDefault="0048493C">
            <w:pPr>
              <w:pStyle w:val="TableText"/>
            </w:pPr>
            <w:r>
              <w:tab/>
              <w:t>value</w:t>
            </w:r>
          </w:p>
        </w:tc>
        <w:tc>
          <w:tcPr>
            <w:tcW w:w="720" w:type="dxa"/>
          </w:tcPr>
          <w:p w14:paraId="1BBBDB9D" w14:textId="77777777" w:rsidR="006C45D2" w:rsidRDefault="0048493C">
            <w:pPr>
              <w:pStyle w:val="TableText"/>
            </w:pPr>
            <w:r>
              <w:t>1..1</w:t>
            </w:r>
          </w:p>
        </w:tc>
        <w:tc>
          <w:tcPr>
            <w:tcW w:w="1152" w:type="dxa"/>
          </w:tcPr>
          <w:p w14:paraId="10E4DB1F" w14:textId="77777777" w:rsidR="006C45D2" w:rsidRDefault="0048493C">
            <w:pPr>
              <w:pStyle w:val="TableText"/>
            </w:pPr>
            <w:r>
              <w:t>SHALL</w:t>
            </w:r>
          </w:p>
        </w:tc>
        <w:tc>
          <w:tcPr>
            <w:tcW w:w="864" w:type="dxa"/>
          </w:tcPr>
          <w:p w14:paraId="36B6F9DF" w14:textId="77777777" w:rsidR="006C45D2" w:rsidRDefault="006C45D2">
            <w:pPr>
              <w:pStyle w:val="TableText"/>
            </w:pPr>
          </w:p>
        </w:tc>
        <w:tc>
          <w:tcPr>
            <w:tcW w:w="1104" w:type="dxa"/>
          </w:tcPr>
          <w:p w14:paraId="249CB00A" w14:textId="726DD3C7" w:rsidR="006C45D2" w:rsidRDefault="00CC4EF7">
            <w:pPr>
              <w:pStyle w:val="TableText"/>
            </w:pPr>
            <w:hyperlink w:anchor="C_86-21487">
              <w:r w:rsidR="0048493C">
                <w:rPr>
                  <w:rStyle w:val="HyperlinkText9pt"/>
                </w:rPr>
                <w:t>86-21487</w:t>
              </w:r>
            </w:hyperlink>
          </w:p>
        </w:tc>
        <w:tc>
          <w:tcPr>
            <w:tcW w:w="2975" w:type="dxa"/>
          </w:tcPr>
          <w:p w14:paraId="2A1A22CF" w14:textId="77777777" w:rsidR="006C45D2" w:rsidRDefault="006C45D2">
            <w:pPr>
              <w:pStyle w:val="TableText"/>
            </w:pPr>
          </w:p>
        </w:tc>
      </w:tr>
      <w:tr w:rsidR="006C45D2" w14:paraId="09EFB5A1" w14:textId="77777777">
        <w:trPr>
          <w:jc w:val="center"/>
        </w:trPr>
        <w:tc>
          <w:tcPr>
            <w:tcW w:w="3345" w:type="dxa"/>
          </w:tcPr>
          <w:p w14:paraId="3510224C" w14:textId="77777777" w:rsidR="006C45D2" w:rsidRDefault="0048493C">
            <w:pPr>
              <w:pStyle w:val="TableText"/>
            </w:pPr>
            <w:r>
              <w:tab/>
              <w:t>entryRelationship</w:t>
            </w:r>
          </w:p>
        </w:tc>
        <w:tc>
          <w:tcPr>
            <w:tcW w:w="720" w:type="dxa"/>
          </w:tcPr>
          <w:p w14:paraId="47008A56" w14:textId="77777777" w:rsidR="006C45D2" w:rsidRDefault="0048493C">
            <w:pPr>
              <w:pStyle w:val="TableText"/>
            </w:pPr>
            <w:r>
              <w:t>0..1</w:t>
            </w:r>
          </w:p>
        </w:tc>
        <w:tc>
          <w:tcPr>
            <w:tcW w:w="1152" w:type="dxa"/>
          </w:tcPr>
          <w:p w14:paraId="7AC7DF14" w14:textId="77777777" w:rsidR="006C45D2" w:rsidRDefault="0048493C">
            <w:pPr>
              <w:pStyle w:val="TableText"/>
            </w:pPr>
            <w:r>
              <w:t>MAY</w:t>
            </w:r>
          </w:p>
        </w:tc>
        <w:tc>
          <w:tcPr>
            <w:tcW w:w="864" w:type="dxa"/>
          </w:tcPr>
          <w:p w14:paraId="60C5FA4D" w14:textId="77777777" w:rsidR="006C45D2" w:rsidRDefault="006C45D2">
            <w:pPr>
              <w:pStyle w:val="TableText"/>
            </w:pPr>
          </w:p>
        </w:tc>
        <w:tc>
          <w:tcPr>
            <w:tcW w:w="1104" w:type="dxa"/>
          </w:tcPr>
          <w:p w14:paraId="26203584" w14:textId="7A625FA4" w:rsidR="006C45D2" w:rsidRDefault="00CC4EF7">
            <w:pPr>
              <w:pStyle w:val="TableText"/>
            </w:pPr>
            <w:hyperlink w:anchor="C_86-21490">
              <w:r w:rsidR="0048493C">
                <w:rPr>
                  <w:rStyle w:val="HyperlinkText9pt"/>
                </w:rPr>
                <w:t>86-21490</w:t>
              </w:r>
            </w:hyperlink>
          </w:p>
        </w:tc>
        <w:tc>
          <w:tcPr>
            <w:tcW w:w="2975" w:type="dxa"/>
          </w:tcPr>
          <w:p w14:paraId="3CB1BEC1" w14:textId="77777777" w:rsidR="006C45D2" w:rsidRDefault="006C45D2">
            <w:pPr>
              <w:pStyle w:val="TableText"/>
            </w:pPr>
          </w:p>
        </w:tc>
      </w:tr>
      <w:tr w:rsidR="006C45D2" w14:paraId="584CE969" w14:textId="77777777">
        <w:trPr>
          <w:jc w:val="center"/>
        </w:trPr>
        <w:tc>
          <w:tcPr>
            <w:tcW w:w="3345" w:type="dxa"/>
          </w:tcPr>
          <w:p w14:paraId="4C1787DA" w14:textId="77777777" w:rsidR="006C45D2" w:rsidRDefault="0048493C">
            <w:pPr>
              <w:pStyle w:val="TableText"/>
            </w:pPr>
            <w:r>
              <w:tab/>
            </w:r>
            <w:r>
              <w:tab/>
              <w:t>@typeCode</w:t>
            </w:r>
          </w:p>
        </w:tc>
        <w:tc>
          <w:tcPr>
            <w:tcW w:w="720" w:type="dxa"/>
          </w:tcPr>
          <w:p w14:paraId="3DC39009" w14:textId="77777777" w:rsidR="006C45D2" w:rsidRDefault="0048493C">
            <w:pPr>
              <w:pStyle w:val="TableText"/>
            </w:pPr>
            <w:r>
              <w:t>1..1</w:t>
            </w:r>
          </w:p>
        </w:tc>
        <w:tc>
          <w:tcPr>
            <w:tcW w:w="1152" w:type="dxa"/>
          </w:tcPr>
          <w:p w14:paraId="12797AF2" w14:textId="77777777" w:rsidR="006C45D2" w:rsidRDefault="0048493C">
            <w:pPr>
              <w:pStyle w:val="TableText"/>
            </w:pPr>
            <w:r>
              <w:t>SHALL</w:t>
            </w:r>
          </w:p>
        </w:tc>
        <w:tc>
          <w:tcPr>
            <w:tcW w:w="864" w:type="dxa"/>
          </w:tcPr>
          <w:p w14:paraId="596E48F0" w14:textId="77777777" w:rsidR="006C45D2" w:rsidRDefault="006C45D2">
            <w:pPr>
              <w:pStyle w:val="TableText"/>
            </w:pPr>
          </w:p>
        </w:tc>
        <w:tc>
          <w:tcPr>
            <w:tcW w:w="1104" w:type="dxa"/>
          </w:tcPr>
          <w:p w14:paraId="76F113C6" w14:textId="2AFC1B94" w:rsidR="006C45D2" w:rsidRDefault="00CC4EF7">
            <w:pPr>
              <w:pStyle w:val="TableText"/>
            </w:pPr>
            <w:hyperlink w:anchor="C_86-21491">
              <w:r w:rsidR="0048493C">
                <w:rPr>
                  <w:rStyle w:val="HyperlinkText9pt"/>
                </w:rPr>
                <w:t>86-21491</w:t>
              </w:r>
            </w:hyperlink>
          </w:p>
        </w:tc>
        <w:tc>
          <w:tcPr>
            <w:tcW w:w="2975" w:type="dxa"/>
          </w:tcPr>
          <w:p w14:paraId="1990850C" w14:textId="77777777" w:rsidR="006C45D2" w:rsidRDefault="0048493C">
            <w:pPr>
              <w:pStyle w:val="TableText"/>
            </w:pPr>
            <w:r>
              <w:t>urn:oid:2.16.840.1.113883.5.1002 (HL7ActRelationshipType) = COMP</w:t>
            </w:r>
          </w:p>
        </w:tc>
      </w:tr>
      <w:tr w:rsidR="006C45D2" w14:paraId="180B51A2" w14:textId="77777777">
        <w:trPr>
          <w:jc w:val="center"/>
        </w:trPr>
        <w:tc>
          <w:tcPr>
            <w:tcW w:w="3345" w:type="dxa"/>
          </w:tcPr>
          <w:p w14:paraId="19A348FF" w14:textId="77777777" w:rsidR="006C45D2" w:rsidRDefault="0048493C">
            <w:pPr>
              <w:pStyle w:val="TableText"/>
            </w:pPr>
            <w:r>
              <w:tab/>
            </w:r>
            <w:r>
              <w:tab/>
              <w:t>observation</w:t>
            </w:r>
          </w:p>
        </w:tc>
        <w:tc>
          <w:tcPr>
            <w:tcW w:w="720" w:type="dxa"/>
          </w:tcPr>
          <w:p w14:paraId="28342F09" w14:textId="77777777" w:rsidR="006C45D2" w:rsidRDefault="0048493C">
            <w:pPr>
              <w:pStyle w:val="TableText"/>
            </w:pPr>
            <w:r>
              <w:t>1..1</w:t>
            </w:r>
          </w:p>
        </w:tc>
        <w:tc>
          <w:tcPr>
            <w:tcW w:w="1152" w:type="dxa"/>
          </w:tcPr>
          <w:p w14:paraId="74FD4249" w14:textId="77777777" w:rsidR="006C45D2" w:rsidRDefault="0048493C">
            <w:pPr>
              <w:pStyle w:val="TableText"/>
            </w:pPr>
            <w:r>
              <w:t>SHALL</w:t>
            </w:r>
          </w:p>
        </w:tc>
        <w:tc>
          <w:tcPr>
            <w:tcW w:w="864" w:type="dxa"/>
          </w:tcPr>
          <w:p w14:paraId="32E4D871" w14:textId="77777777" w:rsidR="006C45D2" w:rsidRDefault="006C45D2">
            <w:pPr>
              <w:pStyle w:val="TableText"/>
            </w:pPr>
          </w:p>
        </w:tc>
        <w:tc>
          <w:tcPr>
            <w:tcW w:w="1104" w:type="dxa"/>
          </w:tcPr>
          <w:p w14:paraId="10502C83" w14:textId="24BAC021" w:rsidR="006C45D2" w:rsidRDefault="00CC4EF7">
            <w:pPr>
              <w:pStyle w:val="TableText"/>
            </w:pPr>
            <w:hyperlink w:anchor="C_86-21492">
              <w:r w:rsidR="0048493C">
                <w:rPr>
                  <w:rStyle w:val="HyperlinkText9pt"/>
                </w:rPr>
                <w:t>86-21492</w:t>
              </w:r>
            </w:hyperlink>
          </w:p>
        </w:tc>
        <w:tc>
          <w:tcPr>
            <w:tcW w:w="2975" w:type="dxa"/>
          </w:tcPr>
          <w:p w14:paraId="6EC85FAD" w14:textId="2B6970C8" w:rsidR="006C45D2" w:rsidRDefault="00CC4EF7">
            <w:pPr>
              <w:pStyle w:val="TableText"/>
            </w:pPr>
            <w:hyperlink w:anchor="E_Buttonhole_Cannulation_Observation">
              <w:r w:rsidR="0048493C">
                <w:rPr>
                  <w:rStyle w:val="HyperlinkText9pt"/>
                </w:rPr>
                <w:t>Buttonhole Cannulation Observation (identifier: urn:oid:2.16.840.1.113883.10.20.5.6.115</w:t>
              </w:r>
            </w:hyperlink>
          </w:p>
        </w:tc>
      </w:tr>
    </w:tbl>
    <w:p w14:paraId="054768FB" w14:textId="77777777" w:rsidR="006C45D2" w:rsidRDefault="006C45D2">
      <w:pPr>
        <w:pStyle w:val="BodyText"/>
      </w:pPr>
    </w:p>
    <w:p w14:paraId="1F931058" w14:textId="77777777" w:rsidR="006C45D2" w:rsidRDefault="0048493C" w:rsidP="007C5A1B">
      <w:pPr>
        <w:numPr>
          <w:ilvl w:val="0"/>
          <w:numId w:val="172"/>
        </w:numPr>
      </w:pPr>
      <w:r>
        <w:t xml:space="preserve">Conforms to Problem Observation template </w:t>
      </w:r>
      <w:r>
        <w:rPr>
          <w:rStyle w:val="XMLname"/>
        </w:rPr>
        <w:t>(identifier: urn:oid:2.16.840.1.113883.10.20.22.4.4)</w:t>
      </w:r>
      <w:r>
        <w:t>.</w:t>
      </w:r>
    </w:p>
    <w:p w14:paraId="67E6CB6B" w14:textId="77777777" w:rsidR="006C45D2" w:rsidRDefault="0048493C" w:rsidP="007C5A1B">
      <w:pPr>
        <w:numPr>
          <w:ilvl w:val="0"/>
          <w:numId w:val="17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811" w:name="C_86-21474"/>
      <w:r>
        <w:t xml:space="preserve"> (CONF:86-21474)</w:t>
      </w:r>
      <w:bookmarkEnd w:id="4811"/>
      <w:r>
        <w:t>.</w:t>
      </w:r>
    </w:p>
    <w:p w14:paraId="1C16C4B4" w14:textId="77777777" w:rsidR="006C45D2" w:rsidRDefault="0048493C" w:rsidP="007C5A1B">
      <w:pPr>
        <w:numPr>
          <w:ilvl w:val="0"/>
          <w:numId w:val="17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812" w:name="C_86-21475"/>
      <w:r>
        <w:t xml:space="preserve"> (CONF:86-21475)</w:t>
      </w:r>
      <w:bookmarkEnd w:id="4812"/>
      <w:r>
        <w:t>.</w:t>
      </w:r>
    </w:p>
    <w:p w14:paraId="3084F865" w14:textId="77777777" w:rsidR="006C45D2" w:rsidRDefault="0048493C">
      <w:pPr>
        <w:pStyle w:val="BodyText"/>
        <w:spacing w:before="120"/>
      </w:pPr>
      <w:r>
        <w:t>When the vascular access type was present set the value of @negationInd to false. When the vascular access type was absent, set the value of @negationInd to true.</w:t>
      </w:r>
    </w:p>
    <w:p w14:paraId="783A0DB5" w14:textId="77777777" w:rsidR="006C45D2" w:rsidRDefault="0048493C" w:rsidP="007C5A1B">
      <w:pPr>
        <w:numPr>
          <w:ilvl w:val="0"/>
          <w:numId w:val="172"/>
        </w:numPr>
      </w:pPr>
      <w:r>
        <w:rPr>
          <w:rStyle w:val="keyword"/>
        </w:rPr>
        <w:t>SHALL</w:t>
      </w:r>
      <w:r>
        <w:t xml:space="preserve"> contain exactly one [1..1] </w:t>
      </w:r>
      <w:r>
        <w:rPr>
          <w:rStyle w:val="XMLnameBold"/>
        </w:rPr>
        <w:t>@negationInd</w:t>
      </w:r>
      <w:bookmarkStart w:id="4813" w:name="C_86-21476"/>
      <w:r>
        <w:t xml:space="preserve"> (CONF:86-21476)</w:t>
      </w:r>
      <w:bookmarkEnd w:id="4813"/>
      <w:r>
        <w:t>.</w:t>
      </w:r>
    </w:p>
    <w:p w14:paraId="662CE2D8" w14:textId="77777777" w:rsidR="006C45D2" w:rsidRDefault="0048493C" w:rsidP="007C5A1B">
      <w:pPr>
        <w:numPr>
          <w:ilvl w:val="0"/>
          <w:numId w:val="172"/>
        </w:numPr>
      </w:pPr>
      <w:r>
        <w:rPr>
          <w:rStyle w:val="keyword"/>
        </w:rPr>
        <w:t>SHALL</w:t>
      </w:r>
      <w:r>
        <w:t xml:space="preserve"> contain exactly one [1..1] </w:t>
      </w:r>
      <w:r>
        <w:rPr>
          <w:rStyle w:val="XMLnameBold"/>
        </w:rPr>
        <w:t>templateId</w:t>
      </w:r>
      <w:bookmarkStart w:id="4814" w:name="C_86-28295"/>
      <w:r>
        <w:t xml:space="preserve"> (CONF:86-28295)</w:t>
      </w:r>
      <w:bookmarkEnd w:id="4814"/>
      <w:r>
        <w:t xml:space="preserve"> such that it</w:t>
      </w:r>
    </w:p>
    <w:p w14:paraId="63076FAE" w14:textId="77777777" w:rsidR="006C45D2" w:rsidRDefault="0048493C" w:rsidP="007C5A1B">
      <w:pPr>
        <w:numPr>
          <w:ilvl w:val="1"/>
          <w:numId w:val="172"/>
        </w:numPr>
      </w:pPr>
      <w:r>
        <w:rPr>
          <w:rStyle w:val="keyword"/>
        </w:rPr>
        <w:t>SHALL</w:t>
      </w:r>
      <w:r>
        <w:t xml:space="preserve"> contain exactly one [1..1] </w:t>
      </w:r>
      <w:r>
        <w:rPr>
          <w:rStyle w:val="XMLnameBold"/>
        </w:rPr>
        <w:t>@root</w:t>
      </w:r>
      <w:r>
        <w:t>=</w:t>
      </w:r>
      <w:r>
        <w:rPr>
          <w:rStyle w:val="XMLname"/>
        </w:rPr>
        <w:t>"2.16.840.1.113883.10.20.22.4.4"</w:t>
      </w:r>
      <w:bookmarkStart w:id="4815" w:name="C_86-28296"/>
      <w:r>
        <w:t xml:space="preserve"> (CONF:86-28296)</w:t>
      </w:r>
      <w:bookmarkEnd w:id="4815"/>
      <w:r>
        <w:t>.</w:t>
      </w:r>
    </w:p>
    <w:p w14:paraId="2F543FAD" w14:textId="77777777" w:rsidR="006C45D2" w:rsidRDefault="0048493C" w:rsidP="007C5A1B">
      <w:pPr>
        <w:numPr>
          <w:ilvl w:val="0"/>
          <w:numId w:val="172"/>
        </w:numPr>
      </w:pPr>
      <w:r>
        <w:rPr>
          <w:rStyle w:val="keyword"/>
        </w:rPr>
        <w:t>SHALL</w:t>
      </w:r>
      <w:r>
        <w:t xml:space="preserve"> contain exactly one [1..1] </w:t>
      </w:r>
      <w:r>
        <w:rPr>
          <w:rStyle w:val="XMLnameBold"/>
        </w:rPr>
        <w:t>templateId</w:t>
      </w:r>
      <w:bookmarkStart w:id="4816" w:name="C_86-22037"/>
      <w:r>
        <w:t xml:space="preserve"> (CONF:86-22037)</w:t>
      </w:r>
      <w:bookmarkEnd w:id="4816"/>
      <w:r>
        <w:t xml:space="preserve"> such that it</w:t>
      </w:r>
    </w:p>
    <w:p w14:paraId="4E1BA50A" w14:textId="77777777" w:rsidR="006C45D2" w:rsidRDefault="0048493C" w:rsidP="007C5A1B">
      <w:pPr>
        <w:numPr>
          <w:ilvl w:val="1"/>
          <w:numId w:val="172"/>
        </w:numPr>
      </w:pPr>
      <w:r>
        <w:rPr>
          <w:rStyle w:val="keyword"/>
        </w:rPr>
        <w:t>SHALL</w:t>
      </w:r>
      <w:r>
        <w:t xml:space="preserve"> contain exactly one [1..1] </w:t>
      </w:r>
      <w:r>
        <w:rPr>
          <w:rStyle w:val="XMLnameBold"/>
        </w:rPr>
        <w:t>@root</w:t>
      </w:r>
      <w:r>
        <w:t>=</w:t>
      </w:r>
      <w:r>
        <w:rPr>
          <w:rStyle w:val="XMLname"/>
        </w:rPr>
        <w:t>"2.16.840.1.113883.10.20.5.6.172"</w:t>
      </w:r>
      <w:bookmarkStart w:id="4817" w:name="C_86-22038"/>
      <w:r>
        <w:t xml:space="preserve"> (CONF:86-22038)</w:t>
      </w:r>
      <w:bookmarkEnd w:id="4817"/>
      <w:r>
        <w:t>.</w:t>
      </w:r>
    </w:p>
    <w:p w14:paraId="15975EA1" w14:textId="77777777" w:rsidR="006C45D2" w:rsidRDefault="0048493C" w:rsidP="007C5A1B">
      <w:pPr>
        <w:numPr>
          <w:ilvl w:val="0"/>
          <w:numId w:val="172"/>
        </w:numPr>
      </w:pPr>
      <w:r>
        <w:rPr>
          <w:rStyle w:val="keyword"/>
        </w:rPr>
        <w:t>SHALL</w:t>
      </w:r>
      <w:r>
        <w:t xml:space="preserve"> contain exactly one [1..1] </w:t>
      </w:r>
      <w:r>
        <w:rPr>
          <w:rStyle w:val="XMLnameBold"/>
        </w:rPr>
        <w:t>id</w:t>
      </w:r>
      <w:bookmarkStart w:id="4818" w:name="C_86-22721"/>
      <w:r>
        <w:t xml:space="preserve"> (CONF:86-22721)</w:t>
      </w:r>
      <w:bookmarkEnd w:id="4818"/>
      <w:r>
        <w:t>.</w:t>
      </w:r>
    </w:p>
    <w:p w14:paraId="6B1612D7" w14:textId="77777777" w:rsidR="006C45D2" w:rsidRDefault="0048493C" w:rsidP="007C5A1B">
      <w:pPr>
        <w:numPr>
          <w:ilvl w:val="1"/>
          <w:numId w:val="172"/>
        </w:numPr>
      </w:pPr>
      <w:r>
        <w:t xml:space="preserve">This id </w:t>
      </w:r>
      <w:r>
        <w:rPr>
          <w:rStyle w:val="keyword"/>
        </w:rPr>
        <w:t>SHALL</w:t>
      </w:r>
      <w:r>
        <w:t xml:space="preserve"> contain exactly one [1..1] </w:t>
      </w:r>
      <w:r>
        <w:rPr>
          <w:rStyle w:val="XMLnameBold"/>
        </w:rPr>
        <w:t>@nullFlavor</w:t>
      </w:r>
      <w:bookmarkStart w:id="4819" w:name="C_86-22722"/>
      <w:r>
        <w:t xml:space="preserve"> (CONF:86-22722)</w:t>
      </w:r>
      <w:bookmarkEnd w:id="4819"/>
      <w:r>
        <w:t>.</w:t>
      </w:r>
    </w:p>
    <w:p w14:paraId="48DD9F77" w14:textId="77777777" w:rsidR="006C45D2" w:rsidRDefault="0048493C" w:rsidP="007C5A1B">
      <w:pPr>
        <w:numPr>
          <w:ilvl w:val="0"/>
          <w:numId w:val="172"/>
        </w:numPr>
      </w:pPr>
      <w:r>
        <w:rPr>
          <w:rStyle w:val="keyword"/>
        </w:rPr>
        <w:t>SHALL</w:t>
      </w:r>
      <w:r>
        <w:t xml:space="preserve"> contain exactly one [1..1] </w:t>
      </w:r>
      <w:r>
        <w:rPr>
          <w:rStyle w:val="XMLnameBold"/>
        </w:rPr>
        <w:t>code</w:t>
      </w:r>
      <w:bookmarkStart w:id="4820" w:name="C_86-21477"/>
      <w:r>
        <w:t xml:space="preserve"> (CONF:86-21477)</w:t>
      </w:r>
      <w:bookmarkEnd w:id="4820"/>
      <w:r>
        <w:t>.</w:t>
      </w:r>
    </w:p>
    <w:p w14:paraId="793B7EA7" w14:textId="77777777" w:rsidR="006C45D2" w:rsidRDefault="0048493C" w:rsidP="007C5A1B">
      <w:pPr>
        <w:numPr>
          <w:ilvl w:val="1"/>
          <w:numId w:val="172"/>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4821" w:name="C_86-21478"/>
      <w:r>
        <w:t xml:space="preserve"> (CONF:86-21478)</w:t>
      </w:r>
      <w:bookmarkEnd w:id="4821"/>
      <w:r>
        <w:t>.</w:t>
      </w:r>
    </w:p>
    <w:p w14:paraId="7A76D87B" w14:textId="77777777" w:rsidR="006C45D2" w:rsidRDefault="0048493C" w:rsidP="007C5A1B">
      <w:pPr>
        <w:numPr>
          <w:ilvl w:val="1"/>
          <w:numId w:val="17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4822" w:name="C_86-28395"/>
      <w:r>
        <w:t xml:space="preserve"> (CONF:86-28395)</w:t>
      </w:r>
      <w:bookmarkEnd w:id="4822"/>
      <w:r>
        <w:t>.</w:t>
      </w:r>
    </w:p>
    <w:p w14:paraId="3C5BE4CA" w14:textId="77777777" w:rsidR="006C45D2" w:rsidRDefault="0048493C" w:rsidP="007C5A1B">
      <w:pPr>
        <w:numPr>
          <w:ilvl w:val="0"/>
          <w:numId w:val="172"/>
        </w:numPr>
      </w:pPr>
      <w:r>
        <w:rPr>
          <w:rStyle w:val="keyword"/>
        </w:rPr>
        <w:t>MAY</w:t>
      </w:r>
      <w:r>
        <w:t xml:space="preserve"> contain zero or one [0..1] </w:t>
      </w:r>
      <w:r>
        <w:rPr>
          <w:rStyle w:val="XMLnameBold"/>
        </w:rPr>
        <w:t>text</w:t>
      </w:r>
      <w:bookmarkStart w:id="4823" w:name="C_86-21479"/>
      <w:r>
        <w:t xml:space="preserve"> (CONF:86-21479)</w:t>
      </w:r>
      <w:bookmarkEnd w:id="4823"/>
      <w:r>
        <w:t>.</w:t>
      </w:r>
    </w:p>
    <w:p w14:paraId="2C64E7D6" w14:textId="77777777" w:rsidR="006C45D2" w:rsidRDefault="0048493C" w:rsidP="007C5A1B">
      <w:pPr>
        <w:numPr>
          <w:ilvl w:val="1"/>
          <w:numId w:val="172"/>
        </w:numPr>
      </w:pPr>
      <w:r>
        <w:t>The text element is to be used for additional information commenting on the vascular access type (CONF:86-21480).</w:t>
      </w:r>
    </w:p>
    <w:p w14:paraId="361EB70A" w14:textId="77777777" w:rsidR="006C45D2" w:rsidRDefault="0048493C" w:rsidP="007C5A1B">
      <w:pPr>
        <w:numPr>
          <w:ilvl w:val="0"/>
          <w:numId w:val="172"/>
        </w:numPr>
      </w:pPr>
      <w:r>
        <w:rPr>
          <w:rStyle w:val="keyword"/>
        </w:rPr>
        <w:t>SHALL</w:t>
      </w:r>
      <w:r>
        <w:t xml:space="preserve"> contain exactly one [1..1] </w:t>
      </w:r>
      <w:r>
        <w:rPr>
          <w:rStyle w:val="XMLnameBold"/>
        </w:rPr>
        <w:t>statusCode</w:t>
      </w:r>
      <w:bookmarkStart w:id="4824" w:name="C_86-21481"/>
      <w:r>
        <w:t xml:space="preserve"> (CONF:86-21481)</w:t>
      </w:r>
      <w:bookmarkEnd w:id="4824"/>
      <w:r>
        <w:t>.</w:t>
      </w:r>
    </w:p>
    <w:p w14:paraId="5360BA3F" w14:textId="77777777" w:rsidR="006C45D2" w:rsidRDefault="0048493C" w:rsidP="007C5A1B">
      <w:pPr>
        <w:numPr>
          <w:ilvl w:val="1"/>
          <w:numId w:val="17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825" w:name="C_86-21482"/>
      <w:r>
        <w:t xml:space="preserve"> (CONF:86-21482)</w:t>
      </w:r>
      <w:bookmarkEnd w:id="4825"/>
      <w:r>
        <w:t>.</w:t>
      </w:r>
    </w:p>
    <w:p w14:paraId="40D5E4E5" w14:textId="77777777" w:rsidR="006C45D2" w:rsidRDefault="0048493C" w:rsidP="007C5A1B">
      <w:pPr>
        <w:numPr>
          <w:ilvl w:val="0"/>
          <w:numId w:val="172"/>
        </w:numPr>
      </w:pPr>
      <w:r>
        <w:rPr>
          <w:rStyle w:val="keyword"/>
        </w:rPr>
        <w:t>SHALL</w:t>
      </w:r>
      <w:r>
        <w:t xml:space="preserve"> contain exactly one [1..1] </w:t>
      </w:r>
      <w:r>
        <w:rPr>
          <w:rStyle w:val="XMLnameBold"/>
        </w:rPr>
        <w:t>effectiveTime</w:t>
      </w:r>
      <w:bookmarkStart w:id="4826" w:name="C_86-21483"/>
      <w:r>
        <w:t xml:space="preserve"> (CONF:86-21483)</w:t>
      </w:r>
      <w:bookmarkEnd w:id="4826"/>
      <w:r>
        <w:t>.</w:t>
      </w:r>
    </w:p>
    <w:p w14:paraId="68BAEF25" w14:textId="77777777" w:rsidR="006C45D2" w:rsidRDefault="0048493C" w:rsidP="007C5A1B">
      <w:pPr>
        <w:numPr>
          <w:ilvl w:val="1"/>
          <w:numId w:val="172"/>
        </w:numPr>
      </w:pPr>
      <w:r>
        <w:t xml:space="preserve">This effectiveTime </w:t>
      </w:r>
      <w:r>
        <w:rPr>
          <w:rStyle w:val="keyword"/>
        </w:rPr>
        <w:t>SHALL</w:t>
      </w:r>
      <w:r>
        <w:t xml:space="preserve"> contain exactly one [1..1] </w:t>
      </w:r>
      <w:r>
        <w:rPr>
          <w:rStyle w:val="XMLnameBold"/>
        </w:rPr>
        <w:t>low</w:t>
      </w:r>
      <w:bookmarkStart w:id="4827" w:name="C_86-21484"/>
      <w:r>
        <w:t xml:space="preserve"> (CONF:86-21484)</w:t>
      </w:r>
      <w:bookmarkEnd w:id="4827"/>
      <w:r>
        <w:t>.</w:t>
      </w:r>
    </w:p>
    <w:p w14:paraId="667542FE" w14:textId="77777777" w:rsidR="006C45D2" w:rsidRDefault="0048493C" w:rsidP="007C5A1B">
      <w:pPr>
        <w:numPr>
          <w:ilvl w:val="2"/>
          <w:numId w:val="172"/>
        </w:numPr>
      </w:pPr>
      <w:r>
        <w:t>When the access placement date is not known, the value of @nullFlavor</w:t>
      </w:r>
      <w:r>
        <w:rPr>
          <w:rStyle w:val="keyword"/>
        </w:rPr>
        <w:t xml:space="preserve"> SHALL </w:t>
      </w:r>
      <w:r>
        <w:t>be NI (no information) (CONF:86-21485).</w:t>
      </w:r>
    </w:p>
    <w:p w14:paraId="3B980156" w14:textId="77777777" w:rsidR="006C45D2" w:rsidRDefault="0048493C" w:rsidP="007C5A1B">
      <w:pPr>
        <w:numPr>
          <w:ilvl w:val="2"/>
          <w:numId w:val="172"/>
        </w:numPr>
      </w:pPr>
      <w:r>
        <w:t>When the access placement date is known, it</w:t>
      </w:r>
      <w:r>
        <w:rPr>
          <w:rStyle w:val="keyword"/>
        </w:rPr>
        <w:t xml:space="preserve"> SHALL </w:t>
      </w:r>
      <w:r>
        <w:t>be recorded as year and month (yyyymm) (CONF:86-21486).</w:t>
      </w:r>
    </w:p>
    <w:p w14:paraId="51780BC5" w14:textId="77777777" w:rsidR="006C45D2" w:rsidRDefault="0048493C" w:rsidP="007C5A1B">
      <w:pPr>
        <w:numPr>
          <w:ilvl w:val="0"/>
          <w:numId w:val="172"/>
        </w:numPr>
      </w:pPr>
      <w:r>
        <w:rPr>
          <w:rStyle w:val="keyword"/>
        </w:rPr>
        <w:t>SHALL</w:t>
      </w:r>
      <w:r>
        <w:t xml:space="preserve"> contain exactly one [1..1] </w:t>
      </w:r>
      <w:r>
        <w:rPr>
          <w:rStyle w:val="XMLnameBold"/>
        </w:rPr>
        <w:t>value</w:t>
      </w:r>
      <w:bookmarkStart w:id="4828" w:name="C_86-21487"/>
      <w:r>
        <w:t xml:space="preserve"> (CONF:86-21487)</w:t>
      </w:r>
      <w:bookmarkEnd w:id="4828"/>
      <w:r>
        <w:t>.</w:t>
      </w:r>
    </w:p>
    <w:p w14:paraId="05686202" w14:textId="77777777" w:rsidR="006C45D2" w:rsidRDefault="0048493C" w:rsidP="007C5A1B">
      <w:pPr>
        <w:numPr>
          <w:ilvl w:val="1"/>
          <w:numId w:val="172"/>
        </w:numPr>
      </w:pPr>
      <w:r>
        <w:t>To record the presence or absence of a vascular access type that is listed in the NHSN Vascular Access Type value set, the value of @code</w:t>
      </w:r>
      <w:r>
        <w:rPr>
          <w:rStyle w:val="keyword"/>
        </w:rPr>
        <w:t xml:space="preserve"> SHALL </w:t>
      </w:r>
      <w:r>
        <w:t xml:space="preserve">be selected from ValueSet 2.16.840.1.114222.4.11.6007 NHSNVascularAccessTypeCode </w:t>
      </w:r>
      <w:r>
        <w:rPr>
          <w:rStyle w:val="XMLnameBold"/>
        </w:rPr>
        <w:t>DYNAMIC</w:t>
      </w:r>
      <w:r>
        <w:t xml:space="preserve"> (CONF:86-21488).</w:t>
      </w:r>
    </w:p>
    <w:p w14:paraId="10848740" w14:textId="77777777" w:rsidR="006C45D2" w:rsidRDefault="0048493C" w:rsidP="007C5A1B">
      <w:pPr>
        <w:numPr>
          <w:ilvl w:val="1"/>
          <w:numId w:val="172"/>
        </w:numPr>
      </w:pPr>
      <w:r>
        <w:t>To record that another type of vascular access is present, set the value of @nullFlavor to OTH (other) (CONF:86-21489).</w:t>
      </w:r>
    </w:p>
    <w:p w14:paraId="47454F48" w14:textId="77777777" w:rsidR="006C45D2" w:rsidRDefault="0048493C">
      <w:pPr>
        <w:pStyle w:val="BodyText"/>
        <w:spacing w:before="120"/>
      </w:pPr>
      <w:r>
        <w:t>If the vascular access type is “Surgically constructed arteriovenous fistula” (SNOMED CT 438503005), this observation SHALL contain the following entryRelationship</w:t>
      </w:r>
    </w:p>
    <w:p w14:paraId="48FF5D5D" w14:textId="77777777" w:rsidR="006C45D2" w:rsidRDefault="0048493C" w:rsidP="007C5A1B">
      <w:pPr>
        <w:numPr>
          <w:ilvl w:val="0"/>
          <w:numId w:val="172"/>
        </w:numPr>
      </w:pPr>
      <w:r>
        <w:rPr>
          <w:rStyle w:val="keyword"/>
        </w:rPr>
        <w:t>MAY</w:t>
      </w:r>
      <w:r>
        <w:t xml:space="preserve"> contain zero or one [0..1] </w:t>
      </w:r>
      <w:r>
        <w:rPr>
          <w:rStyle w:val="XMLnameBold"/>
        </w:rPr>
        <w:t>entryRelationship</w:t>
      </w:r>
      <w:bookmarkStart w:id="4829" w:name="C_86-21490"/>
      <w:r>
        <w:t xml:space="preserve"> (CONF:86-21490)</w:t>
      </w:r>
      <w:bookmarkEnd w:id="4829"/>
      <w:r>
        <w:t xml:space="preserve"> such that it</w:t>
      </w:r>
    </w:p>
    <w:p w14:paraId="07AD9B52" w14:textId="77777777" w:rsidR="006C45D2" w:rsidRDefault="0048493C" w:rsidP="007C5A1B">
      <w:pPr>
        <w:numPr>
          <w:ilvl w:val="1"/>
          <w:numId w:val="172"/>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rPr>
          <w:rStyle w:val="keyword"/>
        </w:rPr>
        <w:t xml:space="preserve"> STATIC</w:t>
      </w:r>
      <w:r>
        <w:t>)</w:t>
      </w:r>
      <w:bookmarkStart w:id="4830" w:name="C_86-21491"/>
      <w:r>
        <w:t xml:space="preserve"> (CONF:86-21491)</w:t>
      </w:r>
      <w:bookmarkEnd w:id="4830"/>
      <w:r>
        <w:t>.</w:t>
      </w:r>
    </w:p>
    <w:p w14:paraId="2A2C46CC" w14:textId="07186461" w:rsidR="006C45D2" w:rsidRDefault="0048493C" w:rsidP="007C5A1B">
      <w:pPr>
        <w:numPr>
          <w:ilvl w:val="1"/>
          <w:numId w:val="172"/>
        </w:numPr>
      </w:pPr>
      <w:r>
        <w:rPr>
          <w:rStyle w:val="keyword"/>
        </w:rPr>
        <w:t>SHALL</w:t>
      </w:r>
      <w:r>
        <w:t xml:space="preserve"> contain exactly one [1..1]  </w:t>
      </w:r>
      <w:hyperlink w:anchor="E_Buttonhole_Cannulation_Observation">
        <w:r>
          <w:rPr>
            <w:rStyle w:val="HyperlinkCourierBold"/>
          </w:rPr>
          <w:t>Buttonhole Cannulation Observation</w:t>
        </w:r>
      </w:hyperlink>
      <w:r>
        <w:rPr>
          <w:rStyle w:val="XMLname"/>
        </w:rPr>
        <w:t xml:space="preserve"> (identifier: urn:oid:2.16.840.1.113883.10.20.5.6.115)</w:t>
      </w:r>
      <w:bookmarkStart w:id="4831" w:name="C_86-21492"/>
      <w:r>
        <w:t xml:space="preserve"> (CONF:86-21492)</w:t>
      </w:r>
      <w:bookmarkEnd w:id="4831"/>
      <w:r>
        <w:t>.</w:t>
      </w:r>
    </w:p>
    <w:p w14:paraId="7FA4C7D0" w14:textId="4434BBA1" w:rsidR="006C45D2" w:rsidRDefault="0048493C">
      <w:pPr>
        <w:pStyle w:val="Caption"/>
      </w:pPr>
      <w:bookmarkStart w:id="4832" w:name="_Toc106443171"/>
      <w:r>
        <w:t xml:space="preserve">Table </w:t>
      </w:r>
      <w:r>
        <w:fldChar w:fldCharType="begin"/>
      </w:r>
      <w:r>
        <w:instrText>SEQ Table \* ARABIC</w:instrText>
      </w:r>
      <w:r>
        <w:fldChar w:fldCharType="separate"/>
      </w:r>
      <w:r w:rsidR="00AC6834">
        <w:t>627</w:t>
      </w:r>
      <w:r>
        <w:fldChar w:fldCharType="end"/>
      </w:r>
      <w:r>
        <w:t xml:space="preserve">: </w:t>
      </w:r>
      <w:bookmarkStart w:id="4833" w:name="NHSNVascularAccessTypeCode"/>
      <w:r>
        <w:t>NHSNVascularAccessTypeCode</w:t>
      </w:r>
      <w:bookmarkEnd w:id="4832"/>
      <w:bookmarkEnd w:id="483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65724BA8" w14:textId="77777777">
        <w:trPr>
          <w:jc w:val="center"/>
        </w:trPr>
        <w:tc>
          <w:tcPr>
            <w:tcW w:w="1440" w:type="dxa"/>
            <w:gridSpan w:val="4"/>
          </w:tcPr>
          <w:p w14:paraId="6F92703E" w14:textId="77777777" w:rsidR="006C45D2" w:rsidRDefault="0048493C">
            <w:pPr>
              <w:pStyle w:val="TableText"/>
            </w:pPr>
            <w:r>
              <w:t>Value Set: NHSNVascularAccessTypeCode urn:oid:2.16.840.1.114222.4.11.6007</w:t>
            </w:r>
          </w:p>
          <w:p w14:paraId="5FE8FA20" w14:textId="77777777" w:rsidR="006C45D2" w:rsidRDefault="0048493C">
            <w:pPr>
              <w:pStyle w:val="TableText"/>
            </w:pPr>
            <w:r>
              <w:t>(Clinical Focus: NHSN surveillance reporting: This value set contains codes describing the vascular access type.),(Data Element Scope: A coded observation value describing the type of vascular access.),(Inclusion Criteria: ),(Exclusion Criteria: )</w:t>
            </w:r>
            <w:r>
              <w:br/>
            </w:r>
            <w:r>
              <w:br/>
              <w:t>This value set was imported on 10/14/2020 with a version of Latest.</w:t>
            </w:r>
          </w:p>
          <w:p w14:paraId="07D0845B" w14:textId="2F9EF844" w:rsidR="006C45D2" w:rsidRDefault="0048493C">
            <w:pPr>
              <w:pStyle w:val="TableText"/>
            </w:pPr>
            <w:r>
              <w:t xml:space="preserve">Value Set Source: </w:t>
            </w:r>
            <w:hyperlink r:id="rId129" w:history="1">
              <w:r>
                <w:rPr>
                  <w:rStyle w:val="HyperlinkCourierBold"/>
                </w:rPr>
                <w:t>https://vsac.nlm.nih.gov/valueset/2.16.840.1.114222.4.11.6007/expansion</w:t>
              </w:r>
            </w:hyperlink>
          </w:p>
        </w:tc>
      </w:tr>
      <w:tr w:rsidR="006C45D2" w14:paraId="67037D6E" w14:textId="77777777">
        <w:trPr>
          <w:cantSplit/>
          <w:tblHeader/>
          <w:jc w:val="center"/>
        </w:trPr>
        <w:tc>
          <w:tcPr>
            <w:tcW w:w="1560" w:type="dxa"/>
            <w:shd w:val="clear" w:color="auto" w:fill="E6E6E6"/>
          </w:tcPr>
          <w:p w14:paraId="6CCD5980" w14:textId="77777777" w:rsidR="006C45D2" w:rsidRDefault="0048493C">
            <w:pPr>
              <w:pStyle w:val="TableHead"/>
            </w:pPr>
            <w:r>
              <w:t>Code</w:t>
            </w:r>
          </w:p>
        </w:tc>
        <w:tc>
          <w:tcPr>
            <w:tcW w:w="3000" w:type="dxa"/>
            <w:shd w:val="clear" w:color="auto" w:fill="E6E6E6"/>
          </w:tcPr>
          <w:p w14:paraId="1CEF6BCD" w14:textId="77777777" w:rsidR="006C45D2" w:rsidRDefault="0048493C">
            <w:pPr>
              <w:pStyle w:val="TableHead"/>
            </w:pPr>
            <w:r>
              <w:t>Code System</w:t>
            </w:r>
          </w:p>
        </w:tc>
        <w:tc>
          <w:tcPr>
            <w:tcW w:w="3000" w:type="dxa"/>
            <w:shd w:val="clear" w:color="auto" w:fill="E6E6E6"/>
          </w:tcPr>
          <w:p w14:paraId="28076B52" w14:textId="77777777" w:rsidR="006C45D2" w:rsidRDefault="0048493C">
            <w:pPr>
              <w:pStyle w:val="TableHead"/>
            </w:pPr>
            <w:r>
              <w:t>Code System OID</w:t>
            </w:r>
          </w:p>
        </w:tc>
        <w:tc>
          <w:tcPr>
            <w:tcW w:w="2520" w:type="dxa"/>
            <w:shd w:val="clear" w:color="auto" w:fill="E6E6E6"/>
          </w:tcPr>
          <w:p w14:paraId="3FACE615" w14:textId="77777777" w:rsidR="006C45D2" w:rsidRDefault="0048493C">
            <w:pPr>
              <w:pStyle w:val="TableHead"/>
            </w:pPr>
            <w:r>
              <w:t>Print Name</w:t>
            </w:r>
          </w:p>
        </w:tc>
      </w:tr>
      <w:tr w:rsidR="006C45D2" w14:paraId="719E1F1E" w14:textId="77777777">
        <w:trPr>
          <w:jc w:val="center"/>
        </w:trPr>
        <w:tc>
          <w:tcPr>
            <w:tcW w:w="1170" w:type="dxa"/>
          </w:tcPr>
          <w:p w14:paraId="0BEFE1F2" w14:textId="77777777" w:rsidR="006C45D2" w:rsidRDefault="0048493C">
            <w:pPr>
              <w:pStyle w:val="TableText"/>
            </w:pPr>
            <w:r>
              <w:t>1117-1</w:t>
            </w:r>
          </w:p>
        </w:tc>
        <w:tc>
          <w:tcPr>
            <w:tcW w:w="3195" w:type="dxa"/>
          </w:tcPr>
          <w:p w14:paraId="0CBBB37E" w14:textId="77777777" w:rsidR="006C45D2" w:rsidRDefault="0048493C">
            <w:pPr>
              <w:pStyle w:val="TableText"/>
            </w:pPr>
            <w:r>
              <w:t>CDCNHSN</w:t>
            </w:r>
          </w:p>
        </w:tc>
        <w:tc>
          <w:tcPr>
            <w:tcW w:w="3195" w:type="dxa"/>
          </w:tcPr>
          <w:p w14:paraId="17E1B38E" w14:textId="77777777" w:rsidR="006C45D2" w:rsidRDefault="0048493C">
            <w:pPr>
              <w:pStyle w:val="TableText"/>
            </w:pPr>
            <w:r>
              <w:t>urn:oid:2.16.840.1.113883.6.277</w:t>
            </w:r>
          </w:p>
        </w:tc>
        <w:tc>
          <w:tcPr>
            <w:tcW w:w="2520" w:type="dxa"/>
          </w:tcPr>
          <w:p w14:paraId="48B20CB4" w14:textId="77777777" w:rsidR="006C45D2" w:rsidRDefault="0048493C">
            <w:pPr>
              <w:pStyle w:val="TableText"/>
            </w:pPr>
            <w:r>
              <w:t>Tunneled (dialysis)</w:t>
            </w:r>
          </w:p>
        </w:tc>
      </w:tr>
      <w:tr w:rsidR="006C45D2" w14:paraId="020121F3" w14:textId="77777777">
        <w:trPr>
          <w:jc w:val="center"/>
        </w:trPr>
        <w:tc>
          <w:tcPr>
            <w:tcW w:w="1170" w:type="dxa"/>
          </w:tcPr>
          <w:p w14:paraId="5A1CB7E9" w14:textId="77777777" w:rsidR="006C45D2" w:rsidRDefault="0048493C">
            <w:pPr>
              <w:pStyle w:val="TableText"/>
            </w:pPr>
            <w:r>
              <w:t>1119-7</w:t>
            </w:r>
          </w:p>
        </w:tc>
        <w:tc>
          <w:tcPr>
            <w:tcW w:w="3195" w:type="dxa"/>
          </w:tcPr>
          <w:p w14:paraId="1AC842C8" w14:textId="77777777" w:rsidR="006C45D2" w:rsidRDefault="0048493C">
            <w:pPr>
              <w:pStyle w:val="TableText"/>
            </w:pPr>
            <w:r>
              <w:t>CDCNHSN</w:t>
            </w:r>
          </w:p>
        </w:tc>
        <w:tc>
          <w:tcPr>
            <w:tcW w:w="3195" w:type="dxa"/>
          </w:tcPr>
          <w:p w14:paraId="0FB6C408" w14:textId="77777777" w:rsidR="006C45D2" w:rsidRDefault="0048493C">
            <w:pPr>
              <w:pStyle w:val="TableText"/>
            </w:pPr>
            <w:r>
              <w:t>urn:oid:2.16.840.1.113883.6.277</w:t>
            </w:r>
          </w:p>
        </w:tc>
        <w:tc>
          <w:tcPr>
            <w:tcW w:w="2520" w:type="dxa"/>
          </w:tcPr>
          <w:p w14:paraId="718B246B" w14:textId="77777777" w:rsidR="006C45D2" w:rsidRDefault="0048493C">
            <w:pPr>
              <w:pStyle w:val="TableText"/>
            </w:pPr>
            <w:r>
              <w:t>Non-tunneled (dialysis)</w:t>
            </w:r>
          </w:p>
        </w:tc>
      </w:tr>
      <w:tr w:rsidR="006C45D2" w14:paraId="37731024" w14:textId="77777777">
        <w:trPr>
          <w:jc w:val="center"/>
        </w:trPr>
        <w:tc>
          <w:tcPr>
            <w:tcW w:w="1170" w:type="dxa"/>
          </w:tcPr>
          <w:p w14:paraId="00800B2C" w14:textId="77777777" w:rsidR="006C45D2" w:rsidRDefault="0048493C">
            <w:pPr>
              <w:pStyle w:val="TableText"/>
            </w:pPr>
            <w:r>
              <w:t>1969-5</w:t>
            </w:r>
          </w:p>
        </w:tc>
        <w:tc>
          <w:tcPr>
            <w:tcW w:w="3195" w:type="dxa"/>
          </w:tcPr>
          <w:p w14:paraId="4B394AB0" w14:textId="77777777" w:rsidR="006C45D2" w:rsidRDefault="0048493C">
            <w:pPr>
              <w:pStyle w:val="TableText"/>
            </w:pPr>
            <w:r>
              <w:t>CDCNHSN</w:t>
            </w:r>
          </w:p>
        </w:tc>
        <w:tc>
          <w:tcPr>
            <w:tcW w:w="3195" w:type="dxa"/>
          </w:tcPr>
          <w:p w14:paraId="6FF31925" w14:textId="77777777" w:rsidR="006C45D2" w:rsidRDefault="0048493C">
            <w:pPr>
              <w:pStyle w:val="TableText"/>
            </w:pPr>
            <w:r>
              <w:t>urn:oid:2.16.840.1.113883.6.277</w:t>
            </w:r>
          </w:p>
        </w:tc>
        <w:tc>
          <w:tcPr>
            <w:tcW w:w="2520" w:type="dxa"/>
          </w:tcPr>
          <w:p w14:paraId="5C189E05" w14:textId="77777777" w:rsidR="006C45D2" w:rsidRDefault="0048493C">
            <w:pPr>
              <w:pStyle w:val="TableText"/>
            </w:pPr>
            <w:r>
              <w:t>Catheter-graft hybrid</w:t>
            </w:r>
          </w:p>
        </w:tc>
      </w:tr>
      <w:tr w:rsidR="006C45D2" w14:paraId="4AA382F4" w14:textId="77777777">
        <w:trPr>
          <w:jc w:val="center"/>
        </w:trPr>
        <w:tc>
          <w:tcPr>
            <w:tcW w:w="1170" w:type="dxa"/>
          </w:tcPr>
          <w:p w14:paraId="543F0540" w14:textId="77777777" w:rsidR="006C45D2" w:rsidRDefault="0048493C">
            <w:pPr>
              <w:pStyle w:val="TableText"/>
            </w:pPr>
            <w:r>
              <w:t>439218000</w:t>
            </w:r>
          </w:p>
        </w:tc>
        <w:tc>
          <w:tcPr>
            <w:tcW w:w="3195" w:type="dxa"/>
          </w:tcPr>
          <w:p w14:paraId="10B94FBB" w14:textId="77777777" w:rsidR="006C45D2" w:rsidRDefault="0048493C">
            <w:pPr>
              <w:pStyle w:val="TableText"/>
            </w:pPr>
            <w:r>
              <w:t>SNOMED CT</w:t>
            </w:r>
          </w:p>
        </w:tc>
        <w:tc>
          <w:tcPr>
            <w:tcW w:w="3195" w:type="dxa"/>
          </w:tcPr>
          <w:p w14:paraId="3034667E" w14:textId="77777777" w:rsidR="006C45D2" w:rsidRDefault="0048493C">
            <w:pPr>
              <w:pStyle w:val="TableText"/>
            </w:pPr>
            <w:r>
              <w:t>urn:oid:2.16.840.1.113883.6.96</w:t>
            </w:r>
          </w:p>
        </w:tc>
        <w:tc>
          <w:tcPr>
            <w:tcW w:w="2520" w:type="dxa"/>
          </w:tcPr>
          <w:p w14:paraId="654CB408" w14:textId="77777777" w:rsidR="006C45D2" w:rsidRDefault="0048493C">
            <w:pPr>
              <w:pStyle w:val="TableText"/>
            </w:pPr>
            <w:r>
              <w:t>Surgically constructed arteriovenous graft (finding)</w:t>
            </w:r>
          </w:p>
        </w:tc>
      </w:tr>
      <w:tr w:rsidR="006C45D2" w14:paraId="575B1C3E" w14:textId="77777777">
        <w:trPr>
          <w:jc w:val="center"/>
        </w:trPr>
        <w:tc>
          <w:tcPr>
            <w:tcW w:w="1170" w:type="dxa"/>
          </w:tcPr>
          <w:p w14:paraId="7DE3A1A1" w14:textId="77777777" w:rsidR="006C45D2" w:rsidRDefault="0048493C">
            <w:pPr>
              <w:pStyle w:val="TableText"/>
            </w:pPr>
            <w:r>
              <w:t>439784005</w:t>
            </w:r>
          </w:p>
        </w:tc>
        <w:tc>
          <w:tcPr>
            <w:tcW w:w="3195" w:type="dxa"/>
          </w:tcPr>
          <w:p w14:paraId="20BC9946" w14:textId="77777777" w:rsidR="006C45D2" w:rsidRDefault="0048493C">
            <w:pPr>
              <w:pStyle w:val="TableText"/>
            </w:pPr>
            <w:r>
              <w:t>SNOMED CT</w:t>
            </w:r>
          </w:p>
        </w:tc>
        <w:tc>
          <w:tcPr>
            <w:tcW w:w="3195" w:type="dxa"/>
          </w:tcPr>
          <w:p w14:paraId="7E50C899" w14:textId="77777777" w:rsidR="006C45D2" w:rsidRDefault="0048493C">
            <w:pPr>
              <w:pStyle w:val="TableText"/>
            </w:pPr>
            <w:r>
              <w:t>urn:oid:2.16.840.1.113883.6.96</w:t>
            </w:r>
          </w:p>
        </w:tc>
        <w:tc>
          <w:tcPr>
            <w:tcW w:w="2520" w:type="dxa"/>
          </w:tcPr>
          <w:p w14:paraId="7C2CA24B" w14:textId="77777777" w:rsidR="006C45D2" w:rsidRDefault="0048493C">
            <w:pPr>
              <w:pStyle w:val="TableText"/>
            </w:pPr>
            <w:r>
              <w:t>Surgically constructed arteriovenous fistula (finding)</w:t>
            </w:r>
          </w:p>
        </w:tc>
      </w:tr>
    </w:tbl>
    <w:p w14:paraId="5D57603F" w14:textId="77777777" w:rsidR="006C45D2" w:rsidRDefault="006C45D2">
      <w:pPr>
        <w:pStyle w:val="BodyText"/>
      </w:pPr>
    </w:p>
    <w:p w14:paraId="7C143609" w14:textId="6A17E4B1" w:rsidR="006C45D2" w:rsidRDefault="0048493C">
      <w:pPr>
        <w:pStyle w:val="Caption"/>
        <w:ind w:left="130" w:right="115"/>
      </w:pPr>
      <w:bookmarkStart w:id="4834" w:name="_Toc106442541"/>
      <w:r>
        <w:t xml:space="preserve">Figure </w:t>
      </w:r>
      <w:r>
        <w:fldChar w:fldCharType="begin"/>
      </w:r>
      <w:r>
        <w:instrText>SEQ Figure \* ARABIC</w:instrText>
      </w:r>
      <w:r>
        <w:fldChar w:fldCharType="separate"/>
      </w:r>
      <w:r w:rsidR="00AC6834">
        <w:t>238</w:t>
      </w:r>
      <w:r>
        <w:fldChar w:fldCharType="end"/>
      </w:r>
      <w:r>
        <w:t>: Vascular Access Type Observation Example</w:t>
      </w:r>
      <w:bookmarkEnd w:id="4834"/>
    </w:p>
    <w:p w14:paraId="2E69FFB7" w14:textId="77777777" w:rsidR="006C45D2" w:rsidRDefault="0048493C">
      <w:pPr>
        <w:pStyle w:val="Example"/>
        <w:ind w:left="130" w:right="115"/>
      </w:pPr>
      <w:r>
        <w:t>&lt;!-- When the vascular access type was present set the value of @negationInd to false and record the access placement date in effectiveTime/low/@value. When the vascular access type was absent, set the value of @negationInd to true and set effectiveTime/low/@nullFlavor='NA'. --&gt;</w:t>
      </w:r>
    </w:p>
    <w:p w14:paraId="3383E07B" w14:textId="77777777" w:rsidR="006C45D2" w:rsidRDefault="0048493C">
      <w:pPr>
        <w:pStyle w:val="Example"/>
        <w:ind w:left="130" w:right="115"/>
      </w:pPr>
      <w:r>
        <w:t>&lt;observation classCode="OBS" moodCode="EVN" negationInd="false"&gt;</w:t>
      </w:r>
    </w:p>
    <w:p w14:paraId="65478FB8" w14:textId="77777777" w:rsidR="006C45D2" w:rsidRDefault="0048493C">
      <w:pPr>
        <w:pStyle w:val="Example"/>
        <w:ind w:left="130" w:right="115"/>
      </w:pPr>
      <w:r>
        <w:t xml:space="preserve">   &lt;!-- C-CDA Problem Observation templateId --&gt;</w:t>
      </w:r>
    </w:p>
    <w:p w14:paraId="0561792A" w14:textId="77777777" w:rsidR="006C45D2" w:rsidRDefault="0048493C">
      <w:pPr>
        <w:pStyle w:val="Example"/>
        <w:ind w:left="130" w:right="115"/>
      </w:pPr>
      <w:r>
        <w:t xml:space="preserve">   &lt;templateId root="2.16.840.1.113883.10.20.22.4.4"/&gt;</w:t>
      </w:r>
    </w:p>
    <w:p w14:paraId="0771E247" w14:textId="77777777" w:rsidR="006C45D2" w:rsidRDefault="0048493C">
      <w:pPr>
        <w:pStyle w:val="Example"/>
        <w:ind w:left="130" w:right="115"/>
      </w:pPr>
      <w:r>
        <w:t xml:space="preserve">   &lt;!-- HAI Vascular Access Type Observation templateId --&gt;</w:t>
      </w:r>
    </w:p>
    <w:p w14:paraId="3702831A" w14:textId="77777777" w:rsidR="006C45D2" w:rsidRDefault="0048493C">
      <w:pPr>
        <w:pStyle w:val="Example"/>
        <w:ind w:left="130" w:right="115"/>
      </w:pPr>
      <w:r>
        <w:t xml:space="preserve">   &lt;templateId root="2.16.840.1.113883.10.20.5.6.172"/&gt;</w:t>
      </w:r>
    </w:p>
    <w:p w14:paraId="766C56F5" w14:textId="77777777" w:rsidR="006C45D2" w:rsidRDefault="0048493C">
      <w:pPr>
        <w:pStyle w:val="Example"/>
        <w:ind w:left="130" w:right="115"/>
      </w:pPr>
      <w:r>
        <w:t xml:space="preserve">   &lt;id nullFlavor="NA"/&gt;</w:t>
      </w:r>
    </w:p>
    <w:p w14:paraId="3550DF07" w14:textId="77777777" w:rsidR="006C45D2" w:rsidRDefault="0048493C">
      <w:pPr>
        <w:pStyle w:val="Example"/>
        <w:ind w:left="130" w:right="115"/>
      </w:pPr>
      <w:r>
        <w:t xml:space="preserve">   &lt;code codeSystem="2.16.840.1.113883.5.4" code="ASSERTION"/&gt;</w:t>
      </w:r>
    </w:p>
    <w:p w14:paraId="7A88EA47" w14:textId="77777777" w:rsidR="006C45D2" w:rsidRDefault="0048493C">
      <w:pPr>
        <w:pStyle w:val="Example"/>
        <w:ind w:left="130" w:right="115"/>
      </w:pPr>
      <w:r>
        <w:t xml:space="preserve">   &lt;statusCode code="completed"/&gt;</w:t>
      </w:r>
    </w:p>
    <w:p w14:paraId="7190A4B8" w14:textId="77777777" w:rsidR="006C45D2" w:rsidRDefault="0048493C">
      <w:pPr>
        <w:pStyle w:val="Example"/>
        <w:ind w:left="130" w:right="115"/>
      </w:pPr>
      <w:r>
        <w:t xml:space="preserve">   &lt;!-- Access placement date; may be unknown @nullFlavor="NI" --&gt;</w:t>
      </w:r>
    </w:p>
    <w:p w14:paraId="550C1BA8" w14:textId="77777777" w:rsidR="006C45D2" w:rsidRDefault="0048493C">
      <w:pPr>
        <w:pStyle w:val="Example"/>
        <w:ind w:left="130" w:right="115"/>
      </w:pPr>
      <w:r>
        <w:t xml:space="preserve">   &lt;effectiveTime&gt;</w:t>
      </w:r>
    </w:p>
    <w:p w14:paraId="4C8DDCC3" w14:textId="77777777" w:rsidR="006C45D2" w:rsidRDefault="0048493C">
      <w:pPr>
        <w:pStyle w:val="Example"/>
        <w:ind w:left="130" w:right="115"/>
      </w:pPr>
      <w:r>
        <w:t xml:space="preserve">     &lt;low value="200708"/&gt;</w:t>
      </w:r>
    </w:p>
    <w:p w14:paraId="795B11C8" w14:textId="77777777" w:rsidR="006C45D2" w:rsidRDefault="0048493C">
      <w:pPr>
        <w:pStyle w:val="Example"/>
        <w:ind w:left="130" w:right="115"/>
      </w:pPr>
      <w:r>
        <w:t xml:space="preserve">   &lt;/effectiveTime&gt;</w:t>
      </w:r>
    </w:p>
    <w:p w14:paraId="35C629E8" w14:textId="77777777" w:rsidR="006C45D2" w:rsidRDefault="0048493C">
      <w:pPr>
        <w:pStyle w:val="Example"/>
        <w:ind w:left="130" w:right="115"/>
      </w:pPr>
      <w:r>
        <w:t xml:space="preserve">   &lt;value xsi:type="CD"</w:t>
      </w:r>
    </w:p>
    <w:p w14:paraId="0E4273B0" w14:textId="77777777" w:rsidR="006C45D2" w:rsidRDefault="0048493C">
      <w:pPr>
        <w:pStyle w:val="Example"/>
        <w:ind w:left="130" w:right="115"/>
      </w:pPr>
      <w:r>
        <w:t xml:space="preserve">          codeSystem="2.16.840.1.113883.6.96"</w:t>
      </w:r>
    </w:p>
    <w:p w14:paraId="265CE894" w14:textId="77777777" w:rsidR="006C45D2" w:rsidRDefault="0048493C">
      <w:pPr>
        <w:pStyle w:val="Example"/>
        <w:ind w:left="130" w:right="115"/>
      </w:pPr>
      <w:r>
        <w:t xml:space="preserve">          codeSystemName="SNOMED CT"</w:t>
      </w:r>
    </w:p>
    <w:p w14:paraId="55532DBC" w14:textId="77777777" w:rsidR="006C45D2" w:rsidRDefault="0048493C">
      <w:pPr>
        <w:pStyle w:val="Example"/>
        <w:ind w:left="130" w:right="115"/>
      </w:pPr>
      <w:r>
        <w:t xml:space="preserve">          code="438503005"</w:t>
      </w:r>
    </w:p>
    <w:p w14:paraId="730E796F" w14:textId="77777777" w:rsidR="006C45D2" w:rsidRDefault="0048493C">
      <w:pPr>
        <w:pStyle w:val="Example"/>
        <w:ind w:left="130" w:right="115"/>
      </w:pPr>
      <w:r>
        <w:t xml:space="preserve">          displayName="Surgically constructed arteriovenous fistula"/&gt;</w:t>
      </w:r>
    </w:p>
    <w:p w14:paraId="0D5585FF" w14:textId="77777777" w:rsidR="006C45D2" w:rsidRDefault="0048493C">
      <w:pPr>
        <w:pStyle w:val="Example"/>
        <w:ind w:left="130" w:right="115"/>
      </w:pPr>
      <w:r>
        <w:t xml:space="preserve">  &lt;!-- If a fistula, specify whether buttonhole cannulation is used --&gt; </w:t>
      </w:r>
    </w:p>
    <w:p w14:paraId="2502460E" w14:textId="77777777" w:rsidR="006C45D2" w:rsidRDefault="0048493C">
      <w:pPr>
        <w:pStyle w:val="Example"/>
        <w:ind w:left="130" w:right="115"/>
      </w:pPr>
      <w:r>
        <w:t xml:space="preserve">  &lt;entryRelationship typeCode=”COMP”&gt;</w:t>
      </w:r>
    </w:p>
    <w:p w14:paraId="63464653" w14:textId="77777777" w:rsidR="006C45D2" w:rsidRDefault="0048493C">
      <w:pPr>
        <w:pStyle w:val="Example"/>
        <w:ind w:left="130" w:right="115"/>
      </w:pPr>
      <w:r>
        <w:t xml:space="preserve">    &lt;observation classCode=”OBS” moodCode=”EVN”&gt;</w:t>
      </w:r>
    </w:p>
    <w:p w14:paraId="1A04C3AF" w14:textId="77777777" w:rsidR="006C45D2" w:rsidRDefault="0048493C">
      <w:pPr>
        <w:pStyle w:val="Example"/>
        <w:ind w:left="130" w:right="115"/>
      </w:pPr>
      <w:r>
        <w:t xml:space="preserve">      &lt;!-- C-CDA Procedure Activity Observation --&gt;</w:t>
      </w:r>
    </w:p>
    <w:p w14:paraId="43D3C8C5" w14:textId="77777777" w:rsidR="006C45D2" w:rsidRDefault="0048493C">
      <w:pPr>
        <w:pStyle w:val="Example"/>
        <w:ind w:left="130" w:right="115"/>
      </w:pPr>
      <w:r>
        <w:t xml:space="preserve">      &lt;templateId root="2.16.840.1.113883.10.20.22.4.13"/&gt;</w:t>
      </w:r>
    </w:p>
    <w:p w14:paraId="2ECA1040" w14:textId="77777777" w:rsidR="006C45D2" w:rsidRDefault="0048493C">
      <w:pPr>
        <w:pStyle w:val="Example"/>
        <w:ind w:left="130" w:right="115"/>
      </w:pPr>
      <w:r>
        <w:t xml:space="preserve">      &lt;!-- HAI Buttonhole Cannulation Observation templateId --&gt;</w:t>
      </w:r>
    </w:p>
    <w:p w14:paraId="18DE2332" w14:textId="77777777" w:rsidR="006C45D2" w:rsidRDefault="0048493C">
      <w:pPr>
        <w:pStyle w:val="Example"/>
        <w:ind w:left="130" w:right="115"/>
      </w:pPr>
      <w:r>
        <w:t xml:space="preserve">      &lt;templateId root="2.16.840.1.113883.10.20.5.6.115"/&gt;      </w:t>
      </w:r>
    </w:p>
    <w:p w14:paraId="1CF8F4A1" w14:textId="77777777" w:rsidR="006C45D2" w:rsidRDefault="0048493C">
      <w:pPr>
        <w:pStyle w:val="Example"/>
        <w:ind w:left="130" w:right="115"/>
      </w:pPr>
      <w:r>
        <w:t xml:space="preserve">       ...</w:t>
      </w:r>
    </w:p>
    <w:p w14:paraId="15CD9890" w14:textId="77777777" w:rsidR="006C45D2" w:rsidRDefault="0048493C">
      <w:pPr>
        <w:pStyle w:val="Example"/>
        <w:ind w:left="130" w:right="115"/>
      </w:pPr>
      <w:r>
        <w:t xml:space="preserve">    &lt;/observation&gt;</w:t>
      </w:r>
    </w:p>
    <w:p w14:paraId="0B627826" w14:textId="77777777" w:rsidR="006C45D2" w:rsidRDefault="0048493C">
      <w:pPr>
        <w:pStyle w:val="Example"/>
        <w:ind w:left="130" w:right="115"/>
      </w:pPr>
      <w:r>
        <w:t xml:space="preserve">  &lt;/entryRelationship&gt;</w:t>
      </w:r>
    </w:p>
    <w:p w14:paraId="5BA8073F" w14:textId="77777777" w:rsidR="006C45D2" w:rsidRDefault="0048493C">
      <w:pPr>
        <w:pStyle w:val="Example"/>
        <w:ind w:left="130" w:right="115"/>
      </w:pPr>
      <w:r>
        <w:t>&lt;/observation&gt;</w:t>
      </w:r>
    </w:p>
    <w:p w14:paraId="582AD3A0" w14:textId="77777777" w:rsidR="006C45D2" w:rsidRDefault="006C45D2">
      <w:pPr>
        <w:pStyle w:val="BodyText"/>
      </w:pPr>
    </w:p>
    <w:p w14:paraId="7E0595DC" w14:textId="77777777" w:rsidR="006C45D2" w:rsidRDefault="0048493C">
      <w:pPr>
        <w:pStyle w:val="Heading2nospace"/>
      </w:pPr>
      <w:bookmarkStart w:id="4835" w:name="E_Ventricular_Assist_Device_VAD_Present"/>
      <w:bookmarkStart w:id="4836" w:name="_Toc106442279"/>
      <w:r>
        <w:t>Ventricular Assist Device (VAD) Present</w:t>
      </w:r>
      <w:bookmarkEnd w:id="4835"/>
      <w:bookmarkEnd w:id="4836"/>
    </w:p>
    <w:p w14:paraId="375318FA" w14:textId="77777777" w:rsidR="006C45D2" w:rsidRDefault="0048493C">
      <w:pPr>
        <w:pStyle w:val="BracketData"/>
      </w:pPr>
      <w:r>
        <w:t>[procedure: identifier urn:hl7ii:2.16.840.1.113883.10.20.5.6.247:2017-04-01 (closed)]</w:t>
      </w:r>
    </w:p>
    <w:p w14:paraId="09F1F2A2" w14:textId="77777777" w:rsidR="006C45D2" w:rsidRDefault="0048493C">
      <w:pPr>
        <w:pStyle w:val="BracketData"/>
      </w:pPr>
      <w:r>
        <w:t>Published as part of NHSN Healthcare Associated Infection (HAI) Reports Release 3, STU 2 - US Realm</w:t>
      </w:r>
    </w:p>
    <w:p w14:paraId="21F5F317" w14:textId="322AF577" w:rsidR="006C45D2" w:rsidRDefault="0048493C">
      <w:pPr>
        <w:pStyle w:val="Caption"/>
      </w:pPr>
      <w:bookmarkStart w:id="4837" w:name="_Toc106443172"/>
      <w:r>
        <w:t xml:space="preserve">Table </w:t>
      </w:r>
      <w:r>
        <w:fldChar w:fldCharType="begin"/>
      </w:r>
      <w:r>
        <w:instrText>SEQ Table \* ARABIC</w:instrText>
      </w:r>
      <w:r>
        <w:fldChar w:fldCharType="separate"/>
      </w:r>
      <w:r w:rsidR="00AC6834">
        <w:t>628</w:t>
      </w:r>
      <w:r>
        <w:fldChar w:fldCharType="end"/>
      </w:r>
      <w:r>
        <w:t>: Ventricular Assist Device (VAD) Present Contexts</w:t>
      </w:r>
      <w:bookmarkEnd w:id="483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45520956" w14:textId="77777777">
        <w:trPr>
          <w:cantSplit/>
          <w:tblHeader/>
          <w:jc w:val="center"/>
        </w:trPr>
        <w:tc>
          <w:tcPr>
            <w:tcW w:w="360" w:type="dxa"/>
            <w:shd w:val="clear" w:color="auto" w:fill="E6E6E6"/>
          </w:tcPr>
          <w:p w14:paraId="737B82B5" w14:textId="77777777" w:rsidR="006C45D2" w:rsidRDefault="0048493C">
            <w:pPr>
              <w:pStyle w:val="TableHead"/>
            </w:pPr>
            <w:r>
              <w:t>Contained By:</w:t>
            </w:r>
          </w:p>
        </w:tc>
        <w:tc>
          <w:tcPr>
            <w:tcW w:w="360" w:type="dxa"/>
            <w:shd w:val="clear" w:color="auto" w:fill="E6E6E6"/>
          </w:tcPr>
          <w:p w14:paraId="64525349" w14:textId="77777777" w:rsidR="006C45D2" w:rsidRDefault="0048493C">
            <w:pPr>
              <w:pStyle w:val="TableHead"/>
            </w:pPr>
            <w:r>
              <w:t>Contains:</w:t>
            </w:r>
          </w:p>
        </w:tc>
      </w:tr>
      <w:tr w:rsidR="006C45D2" w14:paraId="138F135C" w14:textId="77777777">
        <w:trPr>
          <w:jc w:val="center"/>
        </w:trPr>
        <w:tc>
          <w:tcPr>
            <w:tcW w:w="360" w:type="dxa"/>
          </w:tcPr>
          <w:p w14:paraId="773CFEB5" w14:textId="43F52536" w:rsidR="006C45D2" w:rsidRDefault="00CC4EF7">
            <w:pPr>
              <w:pStyle w:val="TableText"/>
            </w:pPr>
            <w:hyperlink w:anchor="S_Infection_Risk_Factors_Sect_BSI_V3">
              <w:r w:rsidR="0048493C">
                <w:rPr>
                  <w:rStyle w:val="HyperlinkText9pt"/>
                </w:rPr>
                <w:t>Infection Risk Factors Section in a BSI Report (V3)</w:t>
              </w:r>
            </w:hyperlink>
            <w:r w:rsidR="0048493C">
              <w:t xml:space="preserve"> (required)</w:t>
            </w:r>
          </w:p>
        </w:tc>
        <w:tc>
          <w:tcPr>
            <w:tcW w:w="360" w:type="dxa"/>
          </w:tcPr>
          <w:p w14:paraId="7A04571E" w14:textId="77777777" w:rsidR="006C45D2" w:rsidRDefault="006C45D2"/>
        </w:tc>
      </w:tr>
    </w:tbl>
    <w:p w14:paraId="72E674D4" w14:textId="77777777" w:rsidR="006C45D2" w:rsidRDefault="006C45D2">
      <w:pPr>
        <w:pStyle w:val="BodyText"/>
      </w:pPr>
    </w:p>
    <w:p w14:paraId="0E1CE301" w14:textId="77777777" w:rsidR="006C45D2" w:rsidRDefault="0048493C">
      <w:r>
        <w:t>This procedure represents whether or not a ventricular assist device is present. The code for the procedure is represented with nullFlavor="UNK" as the procedure to implant the ventricular assist device is unknown. The ventricular assist device is represented by the participant.</w:t>
      </w:r>
    </w:p>
    <w:p w14:paraId="053D45C1" w14:textId="77777777" w:rsidR="006C45D2" w:rsidRDefault="0048493C">
      <w:r>
        <w:t>If a ventricular assist device was present, set the value of @negationInd to false. If a ventricular assist device was not present, set the value of @negationInd to true.</w:t>
      </w:r>
    </w:p>
    <w:p w14:paraId="1AA9ACEC" w14:textId="5BF44410" w:rsidR="006C45D2" w:rsidRDefault="0048493C">
      <w:pPr>
        <w:pStyle w:val="Caption"/>
      </w:pPr>
      <w:bookmarkStart w:id="4838" w:name="_Toc106443173"/>
      <w:r>
        <w:t xml:space="preserve">Table </w:t>
      </w:r>
      <w:r>
        <w:fldChar w:fldCharType="begin"/>
      </w:r>
      <w:r>
        <w:instrText>SEQ Table \* ARABIC</w:instrText>
      </w:r>
      <w:r>
        <w:fldChar w:fldCharType="separate"/>
      </w:r>
      <w:r w:rsidR="00AC6834">
        <w:t>629</w:t>
      </w:r>
      <w:r>
        <w:fldChar w:fldCharType="end"/>
      </w:r>
      <w:r>
        <w:t>: Ventricular Assist Device (VAD) Present Constraints Overview</w:t>
      </w:r>
      <w:bookmarkEnd w:id="483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6069DD36" w14:textId="77777777">
        <w:trPr>
          <w:cantSplit/>
          <w:tblHeader/>
          <w:jc w:val="center"/>
        </w:trPr>
        <w:tc>
          <w:tcPr>
            <w:tcW w:w="0" w:type="dxa"/>
            <w:shd w:val="clear" w:color="auto" w:fill="E6E6E6"/>
            <w:noWrap/>
          </w:tcPr>
          <w:p w14:paraId="7A5B88DC" w14:textId="77777777" w:rsidR="006C45D2" w:rsidRDefault="0048493C">
            <w:pPr>
              <w:pStyle w:val="TableHead"/>
            </w:pPr>
            <w:r>
              <w:t>XPath</w:t>
            </w:r>
          </w:p>
        </w:tc>
        <w:tc>
          <w:tcPr>
            <w:tcW w:w="720" w:type="dxa"/>
            <w:shd w:val="clear" w:color="auto" w:fill="E6E6E6"/>
            <w:noWrap/>
          </w:tcPr>
          <w:p w14:paraId="249E69CB" w14:textId="77777777" w:rsidR="006C45D2" w:rsidRDefault="0048493C">
            <w:pPr>
              <w:pStyle w:val="TableHead"/>
            </w:pPr>
            <w:r>
              <w:t>Card.</w:t>
            </w:r>
          </w:p>
        </w:tc>
        <w:tc>
          <w:tcPr>
            <w:tcW w:w="1152" w:type="dxa"/>
            <w:shd w:val="clear" w:color="auto" w:fill="E6E6E6"/>
            <w:noWrap/>
          </w:tcPr>
          <w:p w14:paraId="6C4D4C9D" w14:textId="77777777" w:rsidR="006C45D2" w:rsidRDefault="0048493C">
            <w:pPr>
              <w:pStyle w:val="TableHead"/>
            </w:pPr>
            <w:r>
              <w:t>Verb</w:t>
            </w:r>
          </w:p>
        </w:tc>
        <w:tc>
          <w:tcPr>
            <w:tcW w:w="864" w:type="dxa"/>
            <w:shd w:val="clear" w:color="auto" w:fill="E6E6E6"/>
            <w:noWrap/>
          </w:tcPr>
          <w:p w14:paraId="6C8101E4" w14:textId="77777777" w:rsidR="006C45D2" w:rsidRDefault="0048493C">
            <w:pPr>
              <w:pStyle w:val="TableHead"/>
            </w:pPr>
            <w:r>
              <w:t>Data Type</w:t>
            </w:r>
          </w:p>
        </w:tc>
        <w:tc>
          <w:tcPr>
            <w:tcW w:w="864" w:type="dxa"/>
            <w:shd w:val="clear" w:color="auto" w:fill="E6E6E6"/>
            <w:noWrap/>
          </w:tcPr>
          <w:p w14:paraId="2C328689" w14:textId="77777777" w:rsidR="006C45D2" w:rsidRDefault="0048493C">
            <w:pPr>
              <w:pStyle w:val="TableHead"/>
            </w:pPr>
            <w:r>
              <w:t>CONF#</w:t>
            </w:r>
          </w:p>
        </w:tc>
        <w:tc>
          <w:tcPr>
            <w:tcW w:w="864" w:type="dxa"/>
            <w:shd w:val="clear" w:color="auto" w:fill="E6E6E6"/>
            <w:noWrap/>
          </w:tcPr>
          <w:p w14:paraId="295FEF3E" w14:textId="77777777" w:rsidR="006C45D2" w:rsidRDefault="0048493C">
            <w:pPr>
              <w:pStyle w:val="TableHead"/>
            </w:pPr>
            <w:r>
              <w:t>Value</w:t>
            </w:r>
          </w:p>
        </w:tc>
      </w:tr>
      <w:tr w:rsidR="006C45D2" w14:paraId="4E0C120D" w14:textId="77777777">
        <w:trPr>
          <w:jc w:val="center"/>
        </w:trPr>
        <w:tc>
          <w:tcPr>
            <w:tcW w:w="10160" w:type="dxa"/>
            <w:gridSpan w:val="6"/>
          </w:tcPr>
          <w:p w14:paraId="58584997" w14:textId="77777777" w:rsidR="006C45D2" w:rsidRDefault="0048493C">
            <w:pPr>
              <w:pStyle w:val="TableText"/>
            </w:pPr>
            <w:r>
              <w:t>procedure (identifier: urn:hl7ii:2.16.840.1.113883.10.20.5.6.247:2017-04-01)</w:t>
            </w:r>
          </w:p>
        </w:tc>
      </w:tr>
      <w:tr w:rsidR="006C45D2" w14:paraId="25D4AA2C" w14:textId="77777777">
        <w:trPr>
          <w:jc w:val="center"/>
        </w:trPr>
        <w:tc>
          <w:tcPr>
            <w:tcW w:w="3345" w:type="dxa"/>
          </w:tcPr>
          <w:p w14:paraId="401D61A7" w14:textId="77777777" w:rsidR="006C45D2" w:rsidRDefault="0048493C">
            <w:pPr>
              <w:pStyle w:val="TableText"/>
            </w:pPr>
            <w:r>
              <w:tab/>
              <w:t>@classCode</w:t>
            </w:r>
          </w:p>
        </w:tc>
        <w:tc>
          <w:tcPr>
            <w:tcW w:w="720" w:type="dxa"/>
          </w:tcPr>
          <w:p w14:paraId="423810D8" w14:textId="77777777" w:rsidR="006C45D2" w:rsidRDefault="0048493C">
            <w:pPr>
              <w:pStyle w:val="TableText"/>
            </w:pPr>
            <w:r>
              <w:t>1..1</w:t>
            </w:r>
          </w:p>
        </w:tc>
        <w:tc>
          <w:tcPr>
            <w:tcW w:w="1152" w:type="dxa"/>
          </w:tcPr>
          <w:p w14:paraId="7BEB0BC0" w14:textId="77777777" w:rsidR="006C45D2" w:rsidRDefault="0048493C">
            <w:pPr>
              <w:pStyle w:val="TableText"/>
            </w:pPr>
            <w:r>
              <w:t>SHALL</w:t>
            </w:r>
          </w:p>
        </w:tc>
        <w:tc>
          <w:tcPr>
            <w:tcW w:w="864" w:type="dxa"/>
          </w:tcPr>
          <w:p w14:paraId="032ECA6D" w14:textId="77777777" w:rsidR="006C45D2" w:rsidRDefault="006C45D2">
            <w:pPr>
              <w:pStyle w:val="TableText"/>
            </w:pPr>
          </w:p>
        </w:tc>
        <w:tc>
          <w:tcPr>
            <w:tcW w:w="1104" w:type="dxa"/>
          </w:tcPr>
          <w:p w14:paraId="35186CDF" w14:textId="4C685513" w:rsidR="006C45D2" w:rsidRDefault="00CC4EF7">
            <w:pPr>
              <w:pStyle w:val="TableText"/>
            </w:pPr>
            <w:hyperlink w:anchor="C_3311-226">
              <w:r w:rsidR="0048493C">
                <w:rPr>
                  <w:rStyle w:val="HyperlinkText9pt"/>
                </w:rPr>
                <w:t>3311-226</w:t>
              </w:r>
            </w:hyperlink>
          </w:p>
        </w:tc>
        <w:tc>
          <w:tcPr>
            <w:tcW w:w="2975" w:type="dxa"/>
          </w:tcPr>
          <w:p w14:paraId="0515867A" w14:textId="77777777" w:rsidR="006C45D2" w:rsidRDefault="0048493C">
            <w:pPr>
              <w:pStyle w:val="TableText"/>
            </w:pPr>
            <w:r>
              <w:t>urn:oid:2.16.840.1.113883.5.6 (HL7ActClass) = PROC</w:t>
            </w:r>
          </w:p>
        </w:tc>
      </w:tr>
      <w:tr w:rsidR="006C45D2" w14:paraId="1E194FA1" w14:textId="77777777">
        <w:trPr>
          <w:jc w:val="center"/>
        </w:trPr>
        <w:tc>
          <w:tcPr>
            <w:tcW w:w="3345" w:type="dxa"/>
          </w:tcPr>
          <w:p w14:paraId="6A912822" w14:textId="77777777" w:rsidR="006C45D2" w:rsidRDefault="0048493C">
            <w:pPr>
              <w:pStyle w:val="TableText"/>
            </w:pPr>
            <w:r>
              <w:tab/>
              <w:t>@moodCode</w:t>
            </w:r>
          </w:p>
        </w:tc>
        <w:tc>
          <w:tcPr>
            <w:tcW w:w="720" w:type="dxa"/>
          </w:tcPr>
          <w:p w14:paraId="5DBD8B7F" w14:textId="77777777" w:rsidR="006C45D2" w:rsidRDefault="0048493C">
            <w:pPr>
              <w:pStyle w:val="TableText"/>
            </w:pPr>
            <w:r>
              <w:t>1..1</w:t>
            </w:r>
          </w:p>
        </w:tc>
        <w:tc>
          <w:tcPr>
            <w:tcW w:w="1152" w:type="dxa"/>
          </w:tcPr>
          <w:p w14:paraId="4B9D7D99" w14:textId="77777777" w:rsidR="006C45D2" w:rsidRDefault="0048493C">
            <w:pPr>
              <w:pStyle w:val="TableText"/>
            </w:pPr>
            <w:r>
              <w:t>SHALL</w:t>
            </w:r>
          </w:p>
        </w:tc>
        <w:tc>
          <w:tcPr>
            <w:tcW w:w="864" w:type="dxa"/>
          </w:tcPr>
          <w:p w14:paraId="73E83716" w14:textId="77777777" w:rsidR="006C45D2" w:rsidRDefault="006C45D2">
            <w:pPr>
              <w:pStyle w:val="TableText"/>
            </w:pPr>
          </w:p>
        </w:tc>
        <w:tc>
          <w:tcPr>
            <w:tcW w:w="1104" w:type="dxa"/>
          </w:tcPr>
          <w:p w14:paraId="2E964566" w14:textId="59949A7C" w:rsidR="006C45D2" w:rsidRDefault="00CC4EF7">
            <w:pPr>
              <w:pStyle w:val="TableText"/>
            </w:pPr>
            <w:hyperlink w:anchor="C_3311-227">
              <w:r w:rsidR="0048493C">
                <w:rPr>
                  <w:rStyle w:val="HyperlinkText9pt"/>
                </w:rPr>
                <w:t>3311-227</w:t>
              </w:r>
            </w:hyperlink>
          </w:p>
        </w:tc>
        <w:tc>
          <w:tcPr>
            <w:tcW w:w="2975" w:type="dxa"/>
          </w:tcPr>
          <w:p w14:paraId="55F11E03" w14:textId="77777777" w:rsidR="006C45D2" w:rsidRDefault="0048493C">
            <w:pPr>
              <w:pStyle w:val="TableText"/>
            </w:pPr>
            <w:r>
              <w:t>urn:oid:2.16.840.1.113883.5.1001 (HL7ActMood) = EVN</w:t>
            </w:r>
          </w:p>
        </w:tc>
      </w:tr>
      <w:tr w:rsidR="006C45D2" w14:paraId="7A2C827A" w14:textId="77777777">
        <w:trPr>
          <w:jc w:val="center"/>
        </w:trPr>
        <w:tc>
          <w:tcPr>
            <w:tcW w:w="3345" w:type="dxa"/>
          </w:tcPr>
          <w:p w14:paraId="4C10949A" w14:textId="77777777" w:rsidR="006C45D2" w:rsidRDefault="0048493C">
            <w:pPr>
              <w:pStyle w:val="TableText"/>
            </w:pPr>
            <w:r>
              <w:tab/>
              <w:t>@negationInd</w:t>
            </w:r>
          </w:p>
        </w:tc>
        <w:tc>
          <w:tcPr>
            <w:tcW w:w="720" w:type="dxa"/>
          </w:tcPr>
          <w:p w14:paraId="3321ABDE" w14:textId="77777777" w:rsidR="006C45D2" w:rsidRDefault="0048493C">
            <w:pPr>
              <w:pStyle w:val="TableText"/>
            </w:pPr>
            <w:r>
              <w:t>1..1</w:t>
            </w:r>
          </w:p>
        </w:tc>
        <w:tc>
          <w:tcPr>
            <w:tcW w:w="1152" w:type="dxa"/>
          </w:tcPr>
          <w:p w14:paraId="2DCB27E9" w14:textId="77777777" w:rsidR="006C45D2" w:rsidRDefault="0048493C">
            <w:pPr>
              <w:pStyle w:val="TableText"/>
            </w:pPr>
            <w:r>
              <w:t>SHALL</w:t>
            </w:r>
          </w:p>
        </w:tc>
        <w:tc>
          <w:tcPr>
            <w:tcW w:w="864" w:type="dxa"/>
          </w:tcPr>
          <w:p w14:paraId="65C6DB53" w14:textId="77777777" w:rsidR="006C45D2" w:rsidRDefault="006C45D2">
            <w:pPr>
              <w:pStyle w:val="TableText"/>
            </w:pPr>
          </w:p>
        </w:tc>
        <w:tc>
          <w:tcPr>
            <w:tcW w:w="1104" w:type="dxa"/>
          </w:tcPr>
          <w:p w14:paraId="18D8FC83" w14:textId="34F7660F" w:rsidR="006C45D2" w:rsidRDefault="00CC4EF7">
            <w:pPr>
              <w:pStyle w:val="TableText"/>
            </w:pPr>
            <w:hyperlink w:anchor="C_3311-228">
              <w:r w:rsidR="0048493C">
                <w:rPr>
                  <w:rStyle w:val="HyperlinkText9pt"/>
                </w:rPr>
                <w:t>3311-228</w:t>
              </w:r>
            </w:hyperlink>
          </w:p>
        </w:tc>
        <w:tc>
          <w:tcPr>
            <w:tcW w:w="2975" w:type="dxa"/>
          </w:tcPr>
          <w:p w14:paraId="575BDCA5" w14:textId="77777777" w:rsidR="006C45D2" w:rsidRDefault="006C45D2">
            <w:pPr>
              <w:pStyle w:val="TableText"/>
            </w:pPr>
          </w:p>
        </w:tc>
      </w:tr>
      <w:tr w:rsidR="006C45D2" w14:paraId="260637EF" w14:textId="77777777">
        <w:trPr>
          <w:jc w:val="center"/>
        </w:trPr>
        <w:tc>
          <w:tcPr>
            <w:tcW w:w="3345" w:type="dxa"/>
          </w:tcPr>
          <w:p w14:paraId="189668AD" w14:textId="77777777" w:rsidR="006C45D2" w:rsidRDefault="0048493C">
            <w:pPr>
              <w:pStyle w:val="TableText"/>
            </w:pPr>
            <w:r>
              <w:tab/>
              <w:t>templateId</w:t>
            </w:r>
          </w:p>
        </w:tc>
        <w:tc>
          <w:tcPr>
            <w:tcW w:w="720" w:type="dxa"/>
          </w:tcPr>
          <w:p w14:paraId="5D3A6D1E" w14:textId="77777777" w:rsidR="006C45D2" w:rsidRDefault="0048493C">
            <w:pPr>
              <w:pStyle w:val="TableText"/>
            </w:pPr>
            <w:r>
              <w:t>1..1</w:t>
            </w:r>
          </w:p>
        </w:tc>
        <w:tc>
          <w:tcPr>
            <w:tcW w:w="1152" w:type="dxa"/>
          </w:tcPr>
          <w:p w14:paraId="2579018D" w14:textId="77777777" w:rsidR="006C45D2" w:rsidRDefault="0048493C">
            <w:pPr>
              <w:pStyle w:val="TableText"/>
            </w:pPr>
            <w:r>
              <w:t>SHALL</w:t>
            </w:r>
          </w:p>
        </w:tc>
        <w:tc>
          <w:tcPr>
            <w:tcW w:w="864" w:type="dxa"/>
          </w:tcPr>
          <w:p w14:paraId="2E3D360C" w14:textId="77777777" w:rsidR="006C45D2" w:rsidRDefault="006C45D2">
            <w:pPr>
              <w:pStyle w:val="TableText"/>
            </w:pPr>
          </w:p>
        </w:tc>
        <w:tc>
          <w:tcPr>
            <w:tcW w:w="1104" w:type="dxa"/>
          </w:tcPr>
          <w:p w14:paraId="7D4F2A32" w14:textId="12130D37" w:rsidR="006C45D2" w:rsidRDefault="00CC4EF7">
            <w:pPr>
              <w:pStyle w:val="TableText"/>
            </w:pPr>
            <w:hyperlink w:anchor="C_3311-218">
              <w:r w:rsidR="0048493C">
                <w:rPr>
                  <w:rStyle w:val="HyperlinkText9pt"/>
                </w:rPr>
                <w:t>3311-218</w:t>
              </w:r>
            </w:hyperlink>
          </w:p>
        </w:tc>
        <w:tc>
          <w:tcPr>
            <w:tcW w:w="2975" w:type="dxa"/>
          </w:tcPr>
          <w:p w14:paraId="6112B713" w14:textId="77777777" w:rsidR="006C45D2" w:rsidRDefault="006C45D2">
            <w:pPr>
              <w:pStyle w:val="TableText"/>
            </w:pPr>
          </w:p>
        </w:tc>
      </w:tr>
      <w:tr w:rsidR="006C45D2" w14:paraId="0DE36D8A" w14:textId="77777777">
        <w:trPr>
          <w:jc w:val="center"/>
        </w:trPr>
        <w:tc>
          <w:tcPr>
            <w:tcW w:w="3345" w:type="dxa"/>
          </w:tcPr>
          <w:p w14:paraId="579C921B" w14:textId="77777777" w:rsidR="006C45D2" w:rsidRDefault="0048493C">
            <w:pPr>
              <w:pStyle w:val="TableText"/>
            </w:pPr>
            <w:r>
              <w:tab/>
            </w:r>
            <w:r>
              <w:tab/>
              <w:t>@root</w:t>
            </w:r>
          </w:p>
        </w:tc>
        <w:tc>
          <w:tcPr>
            <w:tcW w:w="720" w:type="dxa"/>
          </w:tcPr>
          <w:p w14:paraId="2C9DFE2F" w14:textId="77777777" w:rsidR="006C45D2" w:rsidRDefault="0048493C">
            <w:pPr>
              <w:pStyle w:val="TableText"/>
            </w:pPr>
            <w:r>
              <w:t>1..1</w:t>
            </w:r>
          </w:p>
        </w:tc>
        <w:tc>
          <w:tcPr>
            <w:tcW w:w="1152" w:type="dxa"/>
          </w:tcPr>
          <w:p w14:paraId="442D2BE3" w14:textId="77777777" w:rsidR="006C45D2" w:rsidRDefault="0048493C">
            <w:pPr>
              <w:pStyle w:val="TableText"/>
            </w:pPr>
            <w:r>
              <w:t>SHALL</w:t>
            </w:r>
          </w:p>
        </w:tc>
        <w:tc>
          <w:tcPr>
            <w:tcW w:w="864" w:type="dxa"/>
          </w:tcPr>
          <w:p w14:paraId="13F98300" w14:textId="77777777" w:rsidR="006C45D2" w:rsidRDefault="006C45D2">
            <w:pPr>
              <w:pStyle w:val="TableText"/>
            </w:pPr>
          </w:p>
        </w:tc>
        <w:tc>
          <w:tcPr>
            <w:tcW w:w="1104" w:type="dxa"/>
          </w:tcPr>
          <w:p w14:paraId="6623612D" w14:textId="7FEEC08E" w:rsidR="006C45D2" w:rsidRDefault="00CC4EF7">
            <w:pPr>
              <w:pStyle w:val="TableText"/>
            </w:pPr>
            <w:hyperlink w:anchor="C_3311-224">
              <w:r w:rsidR="0048493C">
                <w:rPr>
                  <w:rStyle w:val="HyperlinkText9pt"/>
                </w:rPr>
                <w:t>3311-224</w:t>
              </w:r>
            </w:hyperlink>
          </w:p>
        </w:tc>
        <w:tc>
          <w:tcPr>
            <w:tcW w:w="2975" w:type="dxa"/>
          </w:tcPr>
          <w:p w14:paraId="7653F4CE" w14:textId="77777777" w:rsidR="006C45D2" w:rsidRDefault="0048493C">
            <w:pPr>
              <w:pStyle w:val="TableText"/>
            </w:pPr>
            <w:r>
              <w:t>2.16.840.1.113883.10.20.5.6.247</w:t>
            </w:r>
          </w:p>
        </w:tc>
      </w:tr>
      <w:tr w:rsidR="006C45D2" w14:paraId="2B77264C" w14:textId="77777777">
        <w:trPr>
          <w:jc w:val="center"/>
        </w:trPr>
        <w:tc>
          <w:tcPr>
            <w:tcW w:w="3345" w:type="dxa"/>
          </w:tcPr>
          <w:p w14:paraId="68EDED6B" w14:textId="77777777" w:rsidR="006C45D2" w:rsidRDefault="0048493C">
            <w:pPr>
              <w:pStyle w:val="TableText"/>
            </w:pPr>
            <w:r>
              <w:tab/>
            </w:r>
            <w:r>
              <w:tab/>
              <w:t>@extension</w:t>
            </w:r>
          </w:p>
        </w:tc>
        <w:tc>
          <w:tcPr>
            <w:tcW w:w="720" w:type="dxa"/>
          </w:tcPr>
          <w:p w14:paraId="0ABA1B1C" w14:textId="77777777" w:rsidR="006C45D2" w:rsidRDefault="0048493C">
            <w:pPr>
              <w:pStyle w:val="TableText"/>
            </w:pPr>
            <w:r>
              <w:t>1..1</w:t>
            </w:r>
          </w:p>
        </w:tc>
        <w:tc>
          <w:tcPr>
            <w:tcW w:w="1152" w:type="dxa"/>
          </w:tcPr>
          <w:p w14:paraId="20AEB09B" w14:textId="77777777" w:rsidR="006C45D2" w:rsidRDefault="0048493C">
            <w:pPr>
              <w:pStyle w:val="TableText"/>
            </w:pPr>
            <w:r>
              <w:t>SHALL</w:t>
            </w:r>
          </w:p>
        </w:tc>
        <w:tc>
          <w:tcPr>
            <w:tcW w:w="864" w:type="dxa"/>
          </w:tcPr>
          <w:p w14:paraId="68B9DCF5" w14:textId="77777777" w:rsidR="006C45D2" w:rsidRDefault="006C45D2">
            <w:pPr>
              <w:pStyle w:val="TableText"/>
            </w:pPr>
          </w:p>
        </w:tc>
        <w:tc>
          <w:tcPr>
            <w:tcW w:w="1104" w:type="dxa"/>
          </w:tcPr>
          <w:p w14:paraId="3D5E9B1D" w14:textId="055E1607" w:rsidR="006C45D2" w:rsidRDefault="00CC4EF7">
            <w:pPr>
              <w:pStyle w:val="TableText"/>
            </w:pPr>
            <w:hyperlink w:anchor="C_3311-225">
              <w:r w:rsidR="0048493C">
                <w:rPr>
                  <w:rStyle w:val="HyperlinkText9pt"/>
                </w:rPr>
                <w:t>3311-225</w:t>
              </w:r>
            </w:hyperlink>
          </w:p>
        </w:tc>
        <w:tc>
          <w:tcPr>
            <w:tcW w:w="2975" w:type="dxa"/>
          </w:tcPr>
          <w:p w14:paraId="717187E4" w14:textId="77777777" w:rsidR="006C45D2" w:rsidRDefault="0048493C">
            <w:pPr>
              <w:pStyle w:val="TableText"/>
            </w:pPr>
            <w:r>
              <w:t>2017-04-01</w:t>
            </w:r>
          </w:p>
        </w:tc>
      </w:tr>
      <w:tr w:rsidR="006C45D2" w14:paraId="5A2FB475" w14:textId="77777777">
        <w:trPr>
          <w:jc w:val="center"/>
        </w:trPr>
        <w:tc>
          <w:tcPr>
            <w:tcW w:w="3345" w:type="dxa"/>
          </w:tcPr>
          <w:p w14:paraId="1504FDD0" w14:textId="77777777" w:rsidR="006C45D2" w:rsidRDefault="0048493C">
            <w:pPr>
              <w:pStyle w:val="TableText"/>
            </w:pPr>
            <w:r>
              <w:tab/>
              <w:t>code</w:t>
            </w:r>
          </w:p>
        </w:tc>
        <w:tc>
          <w:tcPr>
            <w:tcW w:w="720" w:type="dxa"/>
          </w:tcPr>
          <w:p w14:paraId="7B89E3FC" w14:textId="77777777" w:rsidR="006C45D2" w:rsidRDefault="0048493C">
            <w:pPr>
              <w:pStyle w:val="TableText"/>
            </w:pPr>
            <w:r>
              <w:t>1..1</w:t>
            </w:r>
          </w:p>
        </w:tc>
        <w:tc>
          <w:tcPr>
            <w:tcW w:w="1152" w:type="dxa"/>
          </w:tcPr>
          <w:p w14:paraId="73FC2910" w14:textId="77777777" w:rsidR="006C45D2" w:rsidRDefault="0048493C">
            <w:pPr>
              <w:pStyle w:val="TableText"/>
            </w:pPr>
            <w:r>
              <w:t>SHALL</w:t>
            </w:r>
          </w:p>
        </w:tc>
        <w:tc>
          <w:tcPr>
            <w:tcW w:w="864" w:type="dxa"/>
          </w:tcPr>
          <w:p w14:paraId="2BC04805" w14:textId="77777777" w:rsidR="006C45D2" w:rsidRDefault="006C45D2">
            <w:pPr>
              <w:pStyle w:val="TableText"/>
            </w:pPr>
          </w:p>
        </w:tc>
        <w:tc>
          <w:tcPr>
            <w:tcW w:w="1104" w:type="dxa"/>
          </w:tcPr>
          <w:p w14:paraId="0A97AF60" w14:textId="057FC990" w:rsidR="006C45D2" w:rsidRDefault="00CC4EF7">
            <w:pPr>
              <w:pStyle w:val="TableText"/>
            </w:pPr>
            <w:hyperlink w:anchor="C_3311-215">
              <w:r w:rsidR="0048493C">
                <w:rPr>
                  <w:rStyle w:val="HyperlinkText9pt"/>
                </w:rPr>
                <w:t>3311-215</w:t>
              </w:r>
            </w:hyperlink>
          </w:p>
        </w:tc>
        <w:tc>
          <w:tcPr>
            <w:tcW w:w="2975" w:type="dxa"/>
          </w:tcPr>
          <w:p w14:paraId="782FBB41" w14:textId="77777777" w:rsidR="006C45D2" w:rsidRDefault="006C45D2">
            <w:pPr>
              <w:pStyle w:val="TableText"/>
            </w:pPr>
          </w:p>
        </w:tc>
      </w:tr>
      <w:tr w:rsidR="006C45D2" w14:paraId="3B017FDD" w14:textId="77777777">
        <w:trPr>
          <w:jc w:val="center"/>
        </w:trPr>
        <w:tc>
          <w:tcPr>
            <w:tcW w:w="3345" w:type="dxa"/>
          </w:tcPr>
          <w:p w14:paraId="732AD27A" w14:textId="77777777" w:rsidR="006C45D2" w:rsidRDefault="0048493C">
            <w:pPr>
              <w:pStyle w:val="TableText"/>
            </w:pPr>
            <w:r>
              <w:tab/>
            </w:r>
            <w:r>
              <w:tab/>
              <w:t>@nullFlavor</w:t>
            </w:r>
          </w:p>
        </w:tc>
        <w:tc>
          <w:tcPr>
            <w:tcW w:w="720" w:type="dxa"/>
          </w:tcPr>
          <w:p w14:paraId="4CD99AB0" w14:textId="77777777" w:rsidR="006C45D2" w:rsidRDefault="0048493C">
            <w:pPr>
              <w:pStyle w:val="TableText"/>
            </w:pPr>
            <w:r>
              <w:t>1..1</w:t>
            </w:r>
          </w:p>
        </w:tc>
        <w:tc>
          <w:tcPr>
            <w:tcW w:w="1152" w:type="dxa"/>
          </w:tcPr>
          <w:p w14:paraId="53104241" w14:textId="77777777" w:rsidR="006C45D2" w:rsidRDefault="0048493C">
            <w:pPr>
              <w:pStyle w:val="TableText"/>
            </w:pPr>
            <w:r>
              <w:t>SHALL</w:t>
            </w:r>
          </w:p>
        </w:tc>
        <w:tc>
          <w:tcPr>
            <w:tcW w:w="864" w:type="dxa"/>
          </w:tcPr>
          <w:p w14:paraId="31CA9C2B" w14:textId="77777777" w:rsidR="006C45D2" w:rsidRDefault="006C45D2">
            <w:pPr>
              <w:pStyle w:val="TableText"/>
            </w:pPr>
          </w:p>
        </w:tc>
        <w:tc>
          <w:tcPr>
            <w:tcW w:w="1104" w:type="dxa"/>
          </w:tcPr>
          <w:p w14:paraId="44D5EE52" w14:textId="12644393" w:rsidR="006C45D2" w:rsidRDefault="00CC4EF7">
            <w:pPr>
              <w:pStyle w:val="TableText"/>
            </w:pPr>
            <w:hyperlink w:anchor="C_3311-28443">
              <w:r w:rsidR="0048493C">
                <w:rPr>
                  <w:rStyle w:val="HyperlinkText9pt"/>
                </w:rPr>
                <w:t>3311-28443</w:t>
              </w:r>
            </w:hyperlink>
          </w:p>
        </w:tc>
        <w:tc>
          <w:tcPr>
            <w:tcW w:w="2975" w:type="dxa"/>
          </w:tcPr>
          <w:p w14:paraId="5E248B51" w14:textId="77777777" w:rsidR="006C45D2" w:rsidRDefault="0048493C">
            <w:pPr>
              <w:pStyle w:val="TableText"/>
            </w:pPr>
            <w:r>
              <w:t>urn:oid:2.16.840.1.113883.5.1008 (HL7NullFlavor) = UNK</w:t>
            </w:r>
          </w:p>
        </w:tc>
      </w:tr>
      <w:tr w:rsidR="006C45D2" w14:paraId="3F58C74B" w14:textId="77777777">
        <w:trPr>
          <w:jc w:val="center"/>
        </w:trPr>
        <w:tc>
          <w:tcPr>
            <w:tcW w:w="3345" w:type="dxa"/>
          </w:tcPr>
          <w:p w14:paraId="4393082B" w14:textId="77777777" w:rsidR="006C45D2" w:rsidRDefault="0048493C">
            <w:pPr>
              <w:pStyle w:val="TableText"/>
            </w:pPr>
            <w:r>
              <w:tab/>
              <w:t>statusCode</w:t>
            </w:r>
          </w:p>
        </w:tc>
        <w:tc>
          <w:tcPr>
            <w:tcW w:w="720" w:type="dxa"/>
          </w:tcPr>
          <w:p w14:paraId="7AAD2D03" w14:textId="77777777" w:rsidR="006C45D2" w:rsidRDefault="0048493C">
            <w:pPr>
              <w:pStyle w:val="TableText"/>
            </w:pPr>
            <w:r>
              <w:t>1..1</w:t>
            </w:r>
          </w:p>
        </w:tc>
        <w:tc>
          <w:tcPr>
            <w:tcW w:w="1152" w:type="dxa"/>
          </w:tcPr>
          <w:p w14:paraId="60A4D2A9" w14:textId="77777777" w:rsidR="006C45D2" w:rsidRDefault="0048493C">
            <w:pPr>
              <w:pStyle w:val="TableText"/>
            </w:pPr>
            <w:r>
              <w:t>SHALL</w:t>
            </w:r>
          </w:p>
        </w:tc>
        <w:tc>
          <w:tcPr>
            <w:tcW w:w="864" w:type="dxa"/>
          </w:tcPr>
          <w:p w14:paraId="2E327FED" w14:textId="77777777" w:rsidR="006C45D2" w:rsidRDefault="006C45D2">
            <w:pPr>
              <w:pStyle w:val="TableText"/>
            </w:pPr>
          </w:p>
        </w:tc>
        <w:tc>
          <w:tcPr>
            <w:tcW w:w="1104" w:type="dxa"/>
          </w:tcPr>
          <w:p w14:paraId="62627B77" w14:textId="2B8122F7" w:rsidR="006C45D2" w:rsidRDefault="00CC4EF7">
            <w:pPr>
              <w:pStyle w:val="TableText"/>
            </w:pPr>
            <w:hyperlink w:anchor="C_3311-216">
              <w:r w:rsidR="0048493C">
                <w:rPr>
                  <w:rStyle w:val="HyperlinkText9pt"/>
                </w:rPr>
                <w:t>3311-216</w:t>
              </w:r>
            </w:hyperlink>
          </w:p>
        </w:tc>
        <w:tc>
          <w:tcPr>
            <w:tcW w:w="2975" w:type="dxa"/>
          </w:tcPr>
          <w:p w14:paraId="7727724C" w14:textId="77777777" w:rsidR="006C45D2" w:rsidRDefault="006C45D2">
            <w:pPr>
              <w:pStyle w:val="TableText"/>
            </w:pPr>
          </w:p>
        </w:tc>
      </w:tr>
      <w:tr w:rsidR="006C45D2" w14:paraId="296B5B08" w14:textId="77777777">
        <w:trPr>
          <w:jc w:val="center"/>
        </w:trPr>
        <w:tc>
          <w:tcPr>
            <w:tcW w:w="3345" w:type="dxa"/>
          </w:tcPr>
          <w:p w14:paraId="4BE2617C" w14:textId="77777777" w:rsidR="006C45D2" w:rsidRDefault="0048493C">
            <w:pPr>
              <w:pStyle w:val="TableText"/>
            </w:pPr>
            <w:r>
              <w:tab/>
            </w:r>
            <w:r>
              <w:tab/>
              <w:t>@code</w:t>
            </w:r>
          </w:p>
        </w:tc>
        <w:tc>
          <w:tcPr>
            <w:tcW w:w="720" w:type="dxa"/>
          </w:tcPr>
          <w:p w14:paraId="46C2B8B3" w14:textId="77777777" w:rsidR="006C45D2" w:rsidRDefault="0048493C">
            <w:pPr>
              <w:pStyle w:val="TableText"/>
            </w:pPr>
            <w:r>
              <w:t>1..1</w:t>
            </w:r>
          </w:p>
        </w:tc>
        <w:tc>
          <w:tcPr>
            <w:tcW w:w="1152" w:type="dxa"/>
          </w:tcPr>
          <w:p w14:paraId="37347F06" w14:textId="77777777" w:rsidR="006C45D2" w:rsidRDefault="0048493C">
            <w:pPr>
              <w:pStyle w:val="TableText"/>
            </w:pPr>
            <w:r>
              <w:t>SHALL</w:t>
            </w:r>
          </w:p>
        </w:tc>
        <w:tc>
          <w:tcPr>
            <w:tcW w:w="864" w:type="dxa"/>
          </w:tcPr>
          <w:p w14:paraId="73F9D468" w14:textId="77777777" w:rsidR="006C45D2" w:rsidRDefault="006C45D2">
            <w:pPr>
              <w:pStyle w:val="TableText"/>
            </w:pPr>
          </w:p>
        </w:tc>
        <w:tc>
          <w:tcPr>
            <w:tcW w:w="1104" w:type="dxa"/>
          </w:tcPr>
          <w:p w14:paraId="525681B5" w14:textId="142718ED" w:rsidR="006C45D2" w:rsidRDefault="00CC4EF7">
            <w:pPr>
              <w:pStyle w:val="TableText"/>
            </w:pPr>
            <w:hyperlink w:anchor="C_3311-221">
              <w:r w:rsidR="0048493C">
                <w:rPr>
                  <w:rStyle w:val="HyperlinkText9pt"/>
                </w:rPr>
                <w:t>3311-221</w:t>
              </w:r>
            </w:hyperlink>
          </w:p>
        </w:tc>
        <w:tc>
          <w:tcPr>
            <w:tcW w:w="2975" w:type="dxa"/>
          </w:tcPr>
          <w:p w14:paraId="5BBAD432" w14:textId="77777777" w:rsidR="006C45D2" w:rsidRDefault="0048493C">
            <w:pPr>
              <w:pStyle w:val="TableText"/>
            </w:pPr>
            <w:r>
              <w:t>urn:oid:2.16.840.1.113883.5.14 (HL7ActStatus) = completed</w:t>
            </w:r>
          </w:p>
        </w:tc>
      </w:tr>
      <w:tr w:rsidR="006C45D2" w14:paraId="3AD7407D" w14:textId="77777777">
        <w:trPr>
          <w:jc w:val="center"/>
        </w:trPr>
        <w:tc>
          <w:tcPr>
            <w:tcW w:w="3345" w:type="dxa"/>
          </w:tcPr>
          <w:p w14:paraId="169005B8" w14:textId="77777777" w:rsidR="006C45D2" w:rsidRDefault="0048493C">
            <w:pPr>
              <w:pStyle w:val="TableText"/>
            </w:pPr>
            <w:r>
              <w:tab/>
              <w:t>participant</w:t>
            </w:r>
          </w:p>
        </w:tc>
        <w:tc>
          <w:tcPr>
            <w:tcW w:w="720" w:type="dxa"/>
          </w:tcPr>
          <w:p w14:paraId="2E382615" w14:textId="77777777" w:rsidR="006C45D2" w:rsidRDefault="0048493C">
            <w:pPr>
              <w:pStyle w:val="TableText"/>
            </w:pPr>
            <w:r>
              <w:t>0..*</w:t>
            </w:r>
          </w:p>
        </w:tc>
        <w:tc>
          <w:tcPr>
            <w:tcW w:w="1152" w:type="dxa"/>
          </w:tcPr>
          <w:p w14:paraId="3B19BCFC" w14:textId="77777777" w:rsidR="006C45D2" w:rsidRDefault="0048493C">
            <w:pPr>
              <w:pStyle w:val="TableText"/>
            </w:pPr>
            <w:r>
              <w:t>MAY</w:t>
            </w:r>
          </w:p>
        </w:tc>
        <w:tc>
          <w:tcPr>
            <w:tcW w:w="864" w:type="dxa"/>
          </w:tcPr>
          <w:p w14:paraId="6573E2B7" w14:textId="77777777" w:rsidR="006C45D2" w:rsidRDefault="006C45D2">
            <w:pPr>
              <w:pStyle w:val="TableText"/>
            </w:pPr>
          </w:p>
        </w:tc>
        <w:tc>
          <w:tcPr>
            <w:tcW w:w="1104" w:type="dxa"/>
          </w:tcPr>
          <w:p w14:paraId="29CD7826" w14:textId="3AF4029B" w:rsidR="006C45D2" w:rsidRDefault="00CC4EF7">
            <w:pPr>
              <w:pStyle w:val="TableText"/>
            </w:pPr>
            <w:hyperlink w:anchor="C_3311-28445">
              <w:r w:rsidR="0048493C">
                <w:rPr>
                  <w:rStyle w:val="HyperlinkText9pt"/>
                </w:rPr>
                <w:t>3311-28445</w:t>
              </w:r>
            </w:hyperlink>
          </w:p>
        </w:tc>
        <w:tc>
          <w:tcPr>
            <w:tcW w:w="2975" w:type="dxa"/>
          </w:tcPr>
          <w:p w14:paraId="4A871256" w14:textId="77777777" w:rsidR="006C45D2" w:rsidRDefault="006C45D2">
            <w:pPr>
              <w:pStyle w:val="TableText"/>
            </w:pPr>
          </w:p>
        </w:tc>
      </w:tr>
      <w:tr w:rsidR="006C45D2" w14:paraId="7BB6DFB2" w14:textId="77777777">
        <w:trPr>
          <w:jc w:val="center"/>
        </w:trPr>
        <w:tc>
          <w:tcPr>
            <w:tcW w:w="3345" w:type="dxa"/>
          </w:tcPr>
          <w:p w14:paraId="6ED1CDAE" w14:textId="77777777" w:rsidR="006C45D2" w:rsidRDefault="0048493C">
            <w:pPr>
              <w:pStyle w:val="TableText"/>
            </w:pPr>
            <w:r>
              <w:tab/>
            </w:r>
            <w:r>
              <w:tab/>
              <w:t>@typeCode</w:t>
            </w:r>
          </w:p>
        </w:tc>
        <w:tc>
          <w:tcPr>
            <w:tcW w:w="720" w:type="dxa"/>
          </w:tcPr>
          <w:p w14:paraId="01CC76FD" w14:textId="77777777" w:rsidR="006C45D2" w:rsidRDefault="0048493C">
            <w:pPr>
              <w:pStyle w:val="TableText"/>
            </w:pPr>
            <w:r>
              <w:t>1..1</w:t>
            </w:r>
          </w:p>
        </w:tc>
        <w:tc>
          <w:tcPr>
            <w:tcW w:w="1152" w:type="dxa"/>
          </w:tcPr>
          <w:p w14:paraId="1BFD753F" w14:textId="77777777" w:rsidR="006C45D2" w:rsidRDefault="0048493C">
            <w:pPr>
              <w:pStyle w:val="TableText"/>
            </w:pPr>
            <w:r>
              <w:t>SHALL</w:t>
            </w:r>
          </w:p>
        </w:tc>
        <w:tc>
          <w:tcPr>
            <w:tcW w:w="864" w:type="dxa"/>
          </w:tcPr>
          <w:p w14:paraId="6587A13E" w14:textId="77777777" w:rsidR="006C45D2" w:rsidRDefault="006C45D2">
            <w:pPr>
              <w:pStyle w:val="TableText"/>
            </w:pPr>
          </w:p>
        </w:tc>
        <w:tc>
          <w:tcPr>
            <w:tcW w:w="1104" w:type="dxa"/>
          </w:tcPr>
          <w:p w14:paraId="1F41B093" w14:textId="3E14CB3A" w:rsidR="006C45D2" w:rsidRDefault="00CC4EF7">
            <w:pPr>
              <w:pStyle w:val="TableText"/>
            </w:pPr>
            <w:hyperlink w:anchor="C_3311-28447">
              <w:r w:rsidR="0048493C">
                <w:rPr>
                  <w:rStyle w:val="HyperlinkText9pt"/>
                </w:rPr>
                <w:t>3311-28447</w:t>
              </w:r>
            </w:hyperlink>
          </w:p>
        </w:tc>
        <w:tc>
          <w:tcPr>
            <w:tcW w:w="2975" w:type="dxa"/>
          </w:tcPr>
          <w:p w14:paraId="361FC434" w14:textId="77777777" w:rsidR="006C45D2" w:rsidRDefault="0048493C">
            <w:pPr>
              <w:pStyle w:val="TableText"/>
            </w:pPr>
            <w:r>
              <w:t>urn:oid:2.16.840.1.113883.5.90 (HL7ParticipationType) = DEV</w:t>
            </w:r>
          </w:p>
        </w:tc>
      </w:tr>
      <w:tr w:rsidR="006C45D2" w14:paraId="4A69BE80" w14:textId="77777777">
        <w:trPr>
          <w:jc w:val="center"/>
        </w:trPr>
        <w:tc>
          <w:tcPr>
            <w:tcW w:w="3345" w:type="dxa"/>
          </w:tcPr>
          <w:p w14:paraId="31B0A394" w14:textId="77777777" w:rsidR="006C45D2" w:rsidRDefault="0048493C">
            <w:pPr>
              <w:pStyle w:val="TableText"/>
            </w:pPr>
            <w:r>
              <w:tab/>
            </w:r>
            <w:r>
              <w:tab/>
              <w:t>participantRole</w:t>
            </w:r>
          </w:p>
        </w:tc>
        <w:tc>
          <w:tcPr>
            <w:tcW w:w="720" w:type="dxa"/>
          </w:tcPr>
          <w:p w14:paraId="60803E9A" w14:textId="77777777" w:rsidR="006C45D2" w:rsidRDefault="0048493C">
            <w:pPr>
              <w:pStyle w:val="TableText"/>
            </w:pPr>
            <w:r>
              <w:t>1..1</w:t>
            </w:r>
          </w:p>
        </w:tc>
        <w:tc>
          <w:tcPr>
            <w:tcW w:w="1152" w:type="dxa"/>
          </w:tcPr>
          <w:p w14:paraId="32EE91FB" w14:textId="77777777" w:rsidR="006C45D2" w:rsidRDefault="0048493C">
            <w:pPr>
              <w:pStyle w:val="TableText"/>
            </w:pPr>
            <w:r>
              <w:t>SHALL</w:t>
            </w:r>
          </w:p>
        </w:tc>
        <w:tc>
          <w:tcPr>
            <w:tcW w:w="864" w:type="dxa"/>
          </w:tcPr>
          <w:p w14:paraId="05632394" w14:textId="77777777" w:rsidR="006C45D2" w:rsidRDefault="006C45D2">
            <w:pPr>
              <w:pStyle w:val="TableText"/>
            </w:pPr>
          </w:p>
        </w:tc>
        <w:tc>
          <w:tcPr>
            <w:tcW w:w="1104" w:type="dxa"/>
          </w:tcPr>
          <w:p w14:paraId="47588CA1" w14:textId="3EC53E85" w:rsidR="006C45D2" w:rsidRDefault="00CC4EF7">
            <w:pPr>
              <w:pStyle w:val="TableText"/>
            </w:pPr>
            <w:hyperlink w:anchor="C_3311-28446">
              <w:r w:rsidR="0048493C">
                <w:rPr>
                  <w:rStyle w:val="HyperlinkText9pt"/>
                </w:rPr>
                <w:t>3311-28446</w:t>
              </w:r>
            </w:hyperlink>
          </w:p>
        </w:tc>
        <w:tc>
          <w:tcPr>
            <w:tcW w:w="2975" w:type="dxa"/>
          </w:tcPr>
          <w:p w14:paraId="2B17C83E" w14:textId="77777777" w:rsidR="006C45D2" w:rsidRDefault="006C45D2">
            <w:pPr>
              <w:pStyle w:val="TableText"/>
            </w:pPr>
          </w:p>
        </w:tc>
      </w:tr>
      <w:tr w:rsidR="006C45D2" w14:paraId="7326FD76" w14:textId="77777777">
        <w:trPr>
          <w:jc w:val="center"/>
        </w:trPr>
        <w:tc>
          <w:tcPr>
            <w:tcW w:w="3345" w:type="dxa"/>
          </w:tcPr>
          <w:p w14:paraId="55BE1562" w14:textId="77777777" w:rsidR="006C45D2" w:rsidRDefault="0048493C">
            <w:pPr>
              <w:pStyle w:val="TableText"/>
            </w:pPr>
            <w:r>
              <w:tab/>
            </w:r>
            <w:r>
              <w:tab/>
            </w:r>
            <w:r>
              <w:tab/>
              <w:t>@classCode</w:t>
            </w:r>
          </w:p>
        </w:tc>
        <w:tc>
          <w:tcPr>
            <w:tcW w:w="720" w:type="dxa"/>
          </w:tcPr>
          <w:p w14:paraId="7847251E" w14:textId="77777777" w:rsidR="006C45D2" w:rsidRDefault="0048493C">
            <w:pPr>
              <w:pStyle w:val="TableText"/>
            </w:pPr>
            <w:r>
              <w:t>1..1</w:t>
            </w:r>
          </w:p>
        </w:tc>
        <w:tc>
          <w:tcPr>
            <w:tcW w:w="1152" w:type="dxa"/>
          </w:tcPr>
          <w:p w14:paraId="5C67EBE7" w14:textId="77777777" w:rsidR="006C45D2" w:rsidRDefault="0048493C">
            <w:pPr>
              <w:pStyle w:val="TableText"/>
            </w:pPr>
            <w:r>
              <w:t>SHALL</w:t>
            </w:r>
          </w:p>
        </w:tc>
        <w:tc>
          <w:tcPr>
            <w:tcW w:w="864" w:type="dxa"/>
          </w:tcPr>
          <w:p w14:paraId="19D1EE70" w14:textId="77777777" w:rsidR="006C45D2" w:rsidRDefault="006C45D2">
            <w:pPr>
              <w:pStyle w:val="TableText"/>
            </w:pPr>
          </w:p>
        </w:tc>
        <w:tc>
          <w:tcPr>
            <w:tcW w:w="1104" w:type="dxa"/>
          </w:tcPr>
          <w:p w14:paraId="25B4F949" w14:textId="2FFC54FA" w:rsidR="006C45D2" w:rsidRDefault="00CC4EF7">
            <w:pPr>
              <w:pStyle w:val="TableText"/>
            </w:pPr>
            <w:hyperlink w:anchor="C_3311-28448">
              <w:r w:rsidR="0048493C">
                <w:rPr>
                  <w:rStyle w:val="HyperlinkText9pt"/>
                </w:rPr>
                <w:t>3311-28448</w:t>
              </w:r>
            </w:hyperlink>
          </w:p>
        </w:tc>
        <w:tc>
          <w:tcPr>
            <w:tcW w:w="2975" w:type="dxa"/>
          </w:tcPr>
          <w:p w14:paraId="2ACC1AA5" w14:textId="77777777" w:rsidR="006C45D2" w:rsidRDefault="0048493C">
            <w:pPr>
              <w:pStyle w:val="TableText"/>
            </w:pPr>
            <w:r>
              <w:t>urn:oid:2.16.840.1.113883.5.110 (HL7RoleClass) = MANU</w:t>
            </w:r>
          </w:p>
        </w:tc>
      </w:tr>
      <w:tr w:rsidR="006C45D2" w14:paraId="061F47BD" w14:textId="77777777">
        <w:trPr>
          <w:jc w:val="center"/>
        </w:trPr>
        <w:tc>
          <w:tcPr>
            <w:tcW w:w="3345" w:type="dxa"/>
          </w:tcPr>
          <w:p w14:paraId="39D689AF" w14:textId="77777777" w:rsidR="006C45D2" w:rsidRDefault="0048493C">
            <w:pPr>
              <w:pStyle w:val="TableText"/>
            </w:pPr>
            <w:r>
              <w:tab/>
            </w:r>
            <w:r>
              <w:tab/>
            </w:r>
            <w:r>
              <w:tab/>
              <w:t>playingDevice</w:t>
            </w:r>
          </w:p>
        </w:tc>
        <w:tc>
          <w:tcPr>
            <w:tcW w:w="720" w:type="dxa"/>
          </w:tcPr>
          <w:p w14:paraId="766CD51D" w14:textId="77777777" w:rsidR="006C45D2" w:rsidRDefault="0048493C">
            <w:pPr>
              <w:pStyle w:val="TableText"/>
            </w:pPr>
            <w:r>
              <w:t>1..1</w:t>
            </w:r>
          </w:p>
        </w:tc>
        <w:tc>
          <w:tcPr>
            <w:tcW w:w="1152" w:type="dxa"/>
          </w:tcPr>
          <w:p w14:paraId="4838B1DF" w14:textId="77777777" w:rsidR="006C45D2" w:rsidRDefault="0048493C">
            <w:pPr>
              <w:pStyle w:val="TableText"/>
            </w:pPr>
            <w:r>
              <w:t>SHALL</w:t>
            </w:r>
          </w:p>
        </w:tc>
        <w:tc>
          <w:tcPr>
            <w:tcW w:w="864" w:type="dxa"/>
          </w:tcPr>
          <w:p w14:paraId="420C8710" w14:textId="77777777" w:rsidR="006C45D2" w:rsidRDefault="006C45D2">
            <w:pPr>
              <w:pStyle w:val="TableText"/>
            </w:pPr>
          </w:p>
        </w:tc>
        <w:tc>
          <w:tcPr>
            <w:tcW w:w="1104" w:type="dxa"/>
          </w:tcPr>
          <w:p w14:paraId="75A63C7D" w14:textId="7E54BA6E" w:rsidR="006C45D2" w:rsidRDefault="00CC4EF7">
            <w:pPr>
              <w:pStyle w:val="TableText"/>
            </w:pPr>
            <w:hyperlink w:anchor="C_3311-28449">
              <w:r w:rsidR="0048493C">
                <w:rPr>
                  <w:rStyle w:val="HyperlinkText9pt"/>
                </w:rPr>
                <w:t>3311-28449</w:t>
              </w:r>
            </w:hyperlink>
          </w:p>
        </w:tc>
        <w:tc>
          <w:tcPr>
            <w:tcW w:w="2975" w:type="dxa"/>
          </w:tcPr>
          <w:p w14:paraId="056B72C9" w14:textId="77777777" w:rsidR="006C45D2" w:rsidRDefault="006C45D2">
            <w:pPr>
              <w:pStyle w:val="TableText"/>
            </w:pPr>
          </w:p>
        </w:tc>
      </w:tr>
      <w:tr w:rsidR="006C45D2" w14:paraId="19C7CEDD" w14:textId="77777777">
        <w:trPr>
          <w:jc w:val="center"/>
        </w:trPr>
        <w:tc>
          <w:tcPr>
            <w:tcW w:w="3345" w:type="dxa"/>
          </w:tcPr>
          <w:p w14:paraId="790FD268" w14:textId="77777777" w:rsidR="006C45D2" w:rsidRDefault="0048493C">
            <w:pPr>
              <w:pStyle w:val="TableText"/>
            </w:pPr>
            <w:r>
              <w:tab/>
            </w:r>
            <w:r>
              <w:tab/>
            </w:r>
            <w:r>
              <w:tab/>
            </w:r>
            <w:r>
              <w:tab/>
              <w:t>code</w:t>
            </w:r>
          </w:p>
        </w:tc>
        <w:tc>
          <w:tcPr>
            <w:tcW w:w="720" w:type="dxa"/>
          </w:tcPr>
          <w:p w14:paraId="6F07DB30" w14:textId="77777777" w:rsidR="006C45D2" w:rsidRDefault="0048493C">
            <w:pPr>
              <w:pStyle w:val="TableText"/>
            </w:pPr>
            <w:r>
              <w:t>1..1</w:t>
            </w:r>
          </w:p>
        </w:tc>
        <w:tc>
          <w:tcPr>
            <w:tcW w:w="1152" w:type="dxa"/>
          </w:tcPr>
          <w:p w14:paraId="1B70A093" w14:textId="77777777" w:rsidR="006C45D2" w:rsidRDefault="0048493C">
            <w:pPr>
              <w:pStyle w:val="TableText"/>
            </w:pPr>
            <w:r>
              <w:t>SHALL</w:t>
            </w:r>
          </w:p>
        </w:tc>
        <w:tc>
          <w:tcPr>
            <w:tcW w:w="864" w:type="dxa"/>
          </w:tcPr>
          <w:p w14:paraId="4ACCDCAD" w14:textId="77777777" w:rsidR="006C45D2" w:rsidRDefault="006C45D2">
            <w:pPr>
              <w:pStyle w:val="TableText"/>
            </w:pPr>
          </w:p>
        </w:tc>
        <w:tc>
          <w:tcPr>
            <w:tcW w:w="1104" w:type="dxa"/>
          </w:tcPr>
          <w:p w14:paraId="303AB84F" w14:textId="13811655" w:rsidR="006C45D2" w:rsidRDefault="00CC4EF7">
            <w:pPr>
              <w:pStyle w:val="TableText"/>
            </w:pPr>
            <w:hyperlink w:anchor="C_3311-28450">
              <w:r w:rsidR="0048493C">
                <w:rPr>
                  <w:rStyle w:val="HyperlinkText9pt"/>
                </w:rPr>
                <w:t>3311-28450</w:t>
              </w:r>
            </w:hyperlink>
          </w:p>
        </w:tc>
        <w:tc>
          <w:tcPr>
            <w:tcW w:w="2975" w:type="dxa"/>
          </w:tcPr>
          <w:p w14:paraId="57BD71E9" w14:textId="77777777" w:rsidR="006C45D2" w:rsidRDefault="006C45D2">
            <w:pPr>
              <w:pStyle w:val="TableText"/>
            </w:pPr>
          </w:p>
        </w:tc>
      </w:tr>
      <w:tr w:rsidR="006C45D2" w14:paraId="77D4FC6A" w14:textId="77777777">
        <w:trPr>
          <w:jc w:val="center"/>
        </w:trPr>
        <w:tc>
          <w:tcPr>
            <w:tcW w:w="3345" w:type="dxa"/>
          </w:tcPr>
          <w:p w14:paraId="2157B83F" w14:textId="77777777" w:rsidR="006C45D2" w:rsidRDefault="0048493C">
            <w:pPr>
              <w:pStyle w:val="TableText"/>
            </w:pPr>
            <w:r>
              <w:tab/>
            </w:r>
            <w:r>
              <w:tab/>
            </w:r>
            <w:r>
              <w:tab/>
            </w:r>
            <w:r>
              <w:tab/>
            </w:r>
            <w:r>
              <w:tab/>
              <w:t>@code</w:t>
            </w:r>
          </w:p>
        </w:tc>
        <w:tc>
          <w:tcPr>
            <w:tcW w:w="720" w:type="dxa"/>
          </w:tcPr>
          <w:p w14:paraId="3D44190F" w14:textId="77777777" w:rsidR="006C45D2" w:rsidRDefault="0048493C">
            <w:pPr>
              <w:pStyle w:val="TableText"/>
            </w:pPr>
            <w:r>
              <w:t>1..1</w:t>
            </w:r>
          </w:p>
        </w:tc>
        <w:tc>
          <w:tcPr>
            <w:tcW w:w="1152" w:type="dxa"/>
          </w:tcPr>
          <w:p w14:paraId="78823BEC" w14:textId="77777777" w:rsidR="006C45D2" w:rsidRDefault="0048493C">
            <w:pPr>
              <w:pStyle w:val="TableText"/>
            </w:pPr>
            <w:r>
              <w:t>SHALL</w:t>
            </w:r>
          </w:p>
        </w:tc>
        <w:tc>
          <w:tcPr>
            <w:tcW w:w="864" w:type="dxa"/>
          </w:tcPr>
          <w:p w14:paraId="3741C705" w14:textId="77777777" w:rsidR="006C45D2" w:rsidRDefault="006C45D2">
            <w:pPr>
              <w:pStyle w:val="TableText"/>
            </w:pPr>
          </w:p>
        </w:tc>
        <w:tc>
          <w:tcPr>
            <w:tcW w:w="1104" w:type="dxa"/>
          </w:tcPr>
          <w:p w14:paraId="717CCF13" w14:textId="5A4284D5" w:rsidR="006C45D2" w:rsidRDefault="00CC4EF7">
            <w:pPr>
              <w:pStyle w:val="TableText"/>
            </w:pPr>
            <w:hyperlink w:anchor="C_3311-28451">
              <w:r w:rsidR="0048493C">
                <w:rPr>
                  <w:rStyle w:val="HyperlinkText9pt"/>
                </w:rPr>
                <w:t>3311-28451</w:t>
              </w:r>
            </w:hyperlink>
          </w:p>
        </w:tc>
        <w:tc>
          <w:tcPr>
            <w:tcW w:w="2975" w:type="dxa"/>
          </w:tcPr>
          <w:p w14:paraId="5C20F7F3" w14:textId="77777777" w:rsidR="006C45D2" w:rsidRDefault="0048493C">
            <w:pPr>
              <w:pStyle w:val="TableText"/>
            </w:pPr>
            <w:r>
              <w:t>360064003</w:t>
            </w:r>
          </w:p>
        </w:tc>
      </w:tr>
      <w:tr w:rsidR="006C45D2" w14:paraId="48BB9173" w14:textId="77777777">
        <w:trPr>
          <w:jc w:val="center"/>
        </w:trPr>
        <w:tc>
          <w:tcPr>
            <w:tcW w:w="3345" w:type="dxa"/>
          </w:tcPr>
          <w:p w14:paraId="40E4783A" w14:textId="77777777" w:rsidR="006C45D2" w:rsidRDefault="0048493C">
            <w:pPr>
              <w:pStyle w:val="TableText"/>
            </w:pPr>
            <w:r>
              <w:tab/>
            </w:r>
            <w:r>
              <w:tab/>
            </w:r>
            <w:r>
              <w:tab/>
            </w:r>
            <w:r>
              <w:tab/>
            </w:r>
            <w:r>
              <w:tab/>
              <w:t>@codeSystem</w:t>
            </w:r>
          </w:p>
        </w:tc>
        <w:tc>
          <w:tcPr>
            <w:tcW w:w="720" w:type="dxa"/>
          </w:tcPr>
          <w:p w14:paraId="17E51D84" w14:textId="77777777" w:rsidR="006C45D2" w:rsidRDefault="0048493C">
            <w:pPr>
              <w:pStyle w:val="TableText"/>
            </w:pPr>
            <w:r>
              <w:t>1..1</w:t>
            </w:r>
          </w:p>
        </w:tc>
        <w:tc>
          <w:tcPr>
            <w:tcW w:w="1152" w:type="dxa"/>
          </w:tcPr>
          <w:p w14:paraId="4BAA1FA1" w14:textId="77777777" w:rsidR="006C45D2" w:rsidRDefault="0048493C">
            <w:pPr>
              <w:pStyle w:val="TableText"/>
            </w:pPr>
            <w:r>
              <w:t>SHALL</w:t>
            </w:r>
          </w:p>
        </w:tc>
        <w:tc>
          <w:tcPr>
            <w:tcW w:w="864" w:type="dxa"/>
          </w:tcPr>
          <w:p w14:paraId="588C32B0" w14:textId="77777777" w:rsidR="006C45D2" w:rsidRDefault="006C45D2">
            <w:pPr>
              <w:pStyle w:val="TableText"/>
            </w:pPr>
          </w:p>
        </w:tc>
        <w:tc>
          <w:tcPr>
            <w:tcW w:w="1104" w:type="dxa"/>
          </w:tcPr>
          <w:p w14:paraId="1581638E" w14:textId="44EEC3EF" w:rsidR="006C45D2" w:rsidRDefault="00CC4EF7">
            <w:pPr>
              <w:pStyle w:val="TableText"/>
            </w:pPr>
            <w:hyperlink w:anchor="C_3311-28452">
              <w:r w:rsidR="0048493C">
                <w:rPr>
                  <w:rStyle w:val="HyperlinkText9pt"/>
                </w:rPr>
                <w:t>3311-28452</w:t>
              </w:r>
            </w:hyperlink>
          </w:p>
        </w:tc>
        <w:tc>
          <w:tcPr>
            <w:tcW w:w="2975" w:type="dxa"/>
          </w:tcPr>
          <w:p w14:paraId="1FD4FB5B" w14:textId="77777777" w:rsidR="006C45D2" w:rsidRDefault="0048493C">
            <w:pPr>
              <w:pStyle w:val="TableText"/>
            </w:pPr>
            <w:r>
              <w:t>urn:oid:2.16.840.1.113883.6.96 (SNOMED CT) = 2.16.840.1.113883.6.96</w:t>
            </w:r>
          </w:p>
        </w:tc>
      </w:tr>
    </w:tbl>
    <w:p w14:paraId="5EC7B5E1" w14:textId="77777777" w:rsidR="006C45D2" w:rsidRDefault="006C45D2">
      <w:pPr>
        <w:pStyle w:val="BodyText"/>
      </w:pPr>
    </w:p>
    <w:p w14:paraId="2E994F0F" w14:textId="77777777" w:rsidR="006C45D2" w:rsidRDefault="0048493C" w:rsidP="007C5A1B">
      <w:pPr>
        <w:numPr>
          <w:ilvl w:val="0"/>
          <w:numId w:val="173"/>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4839" w:name="C_3311-226"/>
      <w:r>
        <w:t xml:space="preserve"> (CONF:3311-226)</w:t>
      </w:r>
      <w:bookmarkEnd w:id="4839"/>
      <w:r>
        <w:t>.</w:t>
      </w:r>
    </w:p>
    <w:p w14:paraId="4A7AAF84" w14:textId="77777777" w:rsidR="006C45D2" w:rsidRDefault="0048493C" w:rsidP="007C5A1B">
      <w:pPr>
        <w:numPr>
          <w:ilvl w:val="0"/>
          <w:numId w:val="17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840" w:name="C_3311-227"/>
      <w:r>
        <w:t xml:space="preserve"> (CONF:3311-227)</w:t>
      </w:r>
      <w:bookmarkEnd w:id="4840"/>
      <w:r>
        <w:t>.</w:t>
      </w:r>
    </w:p>
    <w:p w14:paraId="5FAC3637" w14:textId="77777777" w:rsidR="006C45D2" w:rsidRDefault="0048493C">
      <w:pPr>
        <w:pStyle w:val="BodyText"/>
        <w:spacing w:before="120"/>
      </w:pPr>
      <w:r>
        <w:t>If a ventricular assist device (VAD) was present, set the value of @negationInd to false. If a ventricular assist device (VAD) was not present set the value of @negationInd to true.</w:t>
      </w:r>
    </w:p>
    <w:p w14:paraId="6CA8BEF5" w14:textId="77777777" w:rsidR="006C45D2" w:rsidRDefault="0048493C" w:rsidP="007C5A1B">
      <w:pPr>
        <w:numPr>
          <w:ilvl w:val="0"/>
          <w:numId w:val="173"/>
        </w:numPr>
      </w:pPr>
      <w:r>
        <w:rPr>
          <w:rStyle w:val="keyword"/>
        </w:rPr>
        <w:t>SHALL</w:t>
      </w:r>
      <w:r>
        <w:t xml:space="preserve"> contain exactly one [1..1] </w:t>
      </w:r>
      <w:r>
        <w:rPr>
          <w:rStyle w:val="XMLnameBold"/>
        </w:rPr>
        <w:t>@negationInd</w:t>
      </w:r>
      <w:bookmarkStart w:id="4841" w:name="C_3311-228"/>
      <w:r>
        <w:t xml:space="preserve"> (CONF:3311-228)</w:t>
      </w:r>
      <w:bookmarkEnd w:id="4841"/>
      <w:r>
        <w:t>.</w:t>
      </w:r>
    </w:p>
    <w:p w14:paraId="20B2BB2F" w14:textId="77777777" w:rsidR="006C45D2" w:rsidRDefault="0048493C" w:rsidP="007C5A1B">
      <w:pPr>
        <w:numPr>
          <w:ilvl w:val="0"/>
          <w:numId w:val="173"/>
        </w:numPr>
      </w:pPr>
      <w:r>
        <w:rPr>
          <w:rStyle w:val="keyword"/>
        </w:rPr>
        <w:t>SHALL</w:t>
      </w:r>
      <w:r>
        <w:t xml:space="preserve"> contain exactly one [1..1] </w:t>
      </w:r>
      <w:r>
        <w:rPr>
          <w:rStyle w:val="XMLnameBold"/>
        </w:rPr>
        <w:t>templateId</w:t>
      </w:r>
      <w:bookmarkStart w:id="4842" w:name="C_3311-218"/>
      <w:r>
        <w:t xml:space="preserve"> (CONF:3311-218)</w:t>
      </w:r>
      <w:bookmarkEnd w:id="4842"/>
      <w:r>
        <w:t xml:space="preserve"> such that it</w:t>
      </w:r>
    </w:p>
    <w:p w14:paraId="03C3CF6C" w14:textId="77777777" w:rsidR="006C45D2" w:rsidRDefault="0048493C" w:rsidP="007C5A1B">
      <w:pPr>
        <w:numPr>
          <w:ilvl w:val="1"/>
          <w:numId w:val="173"/>
        </w:numPr>
      </w:pPr>
      <w:r>
        <w:rPr>
          <w:rStyle w:val="keyword"/>
        </w:rPr>
        <w:t>SHALL</w:t>
      </w:r>
      <w:r>
        <w:t xml:space="preserve"> contain exactly one [1..1] </w:t>
      </w:r>
      <w:r>
        <w:rPr>
          <w:rStyle w:val="XMLnameBold"/>
        </w:rPr>
        <w:t>@root</w:t>
      </w:r>
      <w:r>
        <w:t>=</w:t>
      </w:r>
      <w:r>
        <w:rPr>
          <w:rStyle w:val="XMLname"/>
        </w:rPr>
        <w:t>"2.16.840.1.113883.10.20.5.6.247"</w:t>
      </w:r>
      <w:bookmarkStart w:id="4843" w:name="C_3311-224"/>
      <w:r>
        <w:t xml:space="preserve"> (CONF:3311-224)</w:t>
      </w:r>
      <w:bookmarkEnd w:id="4843"/>
      <w:r>
        <w:t>.</w:t>
      </w:r>
    </w:p>
    <w:p w14:paraId="09F91171" w14:textId="77777777" w:rsidR="006C45D2" w:rsidRDefault="0048493C" w:rsidP="007C5A1B">
      <w:pPr>
        <w:numPr>
          <w:ilvl w:val="1"/>
          <w:numId w:val="173"/>
        </w:numPr>
      </w:pPr>
      <w:r>
        <w:rPr>
          <w:rStyle w:val="keyword"/>
        </w:rPr>
        <w:t>SHALL</w:t>
      </w:r>
      <w:r>
        <w:t xml:space="preserve"> contain exactly one [1..1] </w:t>
      </w:r>
      <w:r>
        <w:rPr>
          <w:rStyle w:val="XMLnameBold"/>
        </w:rPr>
        <w:t>@extension</w:t>
      </w:r>
      <w:r>
        <w:t>=</w:t>
      </w:r>
      <w:r>
        <w:rPr>
          <w:rStyle w:val="XMLname"/>
        </w:rPr>
        <w:t>"2017-04-01"</w:t>
      </w:r>
      <w:bookmarkStart w:id="4844" w:name="C_3311-225"/>
      <w:r>
        <w:t xml:space="preserve"> (CONF:3311-225)</w:t>
      </w:r>
      <w:bookmarkEnd w:id="4844"/>
      <w:r>
        <w:t>.</w:t>
      </w:r>
    </w:p>
    <w:p w14:paraId="331EE029" w14:textId="77777777" w:rsidR="006C45D2" w:rsidRDefault="0048493C">
      <w:pPr>
        <w:pStyle w:val="BodyText"/>
        <w:spacing w:before="120"/>
      </w:pPr>
      <w:r>
        <w:t>The code for the procedure is represented with nullFlavor="UNK" as the procedure to implant the ventricular assist device is unknown.</w:t>
      </w:r>
    </w:p>
    <w:p w14:paraId="428A6301" w14:textId="77777777" w:rsidR="006C45D2" w:rsidRDefault="0048493C" w:rsidP="007C5A1B">
      <w:pPr>
        <w:numPr>
          <w:ilvl w:val="0"/>
          <w:numId w:val="173"/>
        </w:numPr>
      </w:pPr>
      <w:r>
        <w:rPr>
          <w:rStyle w:val="keyword"/>
        </w:rPr>
        <w:t>SHALL</w:t>
      </w:r>
      <w:r>
        <w:t xml:space="preserve"> contain exactly one [1..1] </w:t>
      </w:r>
      <w:r>
        <w:rPr>
          <w:rStyle w:val="XMLnameBold"/>
        </w:rPr>
        <w:t>code</w:t>
      </w:r>
      <w:bookmarkStart w:id="4845" w:name="C_3311-215"/>
      <w:r>
        <w:t xml:space="preserve"> (CONF:3311-215)</w:t>
      </w:r>
      <w:bookmarkEnd w:id="4845"/>
      <w:r>
        <w:t>.</w:t>
      </w:r>
    </w:p>
    <w:p w14:paraId="5204FC99" w14:textId="77777777" w:rsidR="006C45D2" w:rsidRDefault="0048493C" w:rsidP="007C5A1B">
      <w:pPr>
        <w:numPr>
          <w:ilvl w:val="1"/>
          <w:numId w:val="173"/>
        </w:numPr>
      </w:pPr>
      <w:r>
        <w:t xml:space="preserve">This code </w:t>
      </w:r>
      <w:r>
        <w:rPr>
          <w:rStyle w:val="keyword"/>
        </w:rPr>
        <w:t>SHALL</w:t>
      </w:r>
      <w:r>
        <w:t xml:space="preserve"> contain exactly one [1..1] </w:t>
      </w:r>
      <w:r>
        <w:rPr>
          <w:rStyle w:val="XMLnameBold"/>
        </w:rPr>
        <w:t>@nullFlavor</w:t>
      </w:r>
      <w:r>
        <w:t>=</w:t>
      </w:r>
      <w:r>
        <w:rPr>
          <w:rStyle w:val="XMLname"/>
        </w:rPr>
        <w:t>"UNK"</w:t>
      </w:r>
      <w:r>
        <w:t xml:space="preserve"> Unknown (CodeSystem: </w:t>
      </w:r>
      <w:r>
        <w:rPr>
          <w:rStyle w:val="XMLname"/>
        </w:rPr>
        <w:t>HL7NullFlavor urn:oid:2.16.840.1.113883.5.1008</w:t>
      </w:r>
      <w:r>
        <w:t>)</w:t>
      </w:r>
      <w:bookmarkStart w:id="4846" w:name="C_3311-28443"/>
      <w:r>
        <w:t xml:space="preserve"> (CONF:3311-28443)</w:t>
      </w:r>
      <w:bookmarkEnd w:id="4846"/>
      <w:r>
        <w:t>.</w:t>
      </w:r>
    </w:p>
    <w:p w14:paraId="245B4E41" w14:textId="77777777" w:rsidR="006C45D2" w:rsidRDefault="0048493C" w:rsidP="007C5A1B">
      <w:pPr>
        <w:numPr>
          <w:ilvl w:val="0"/>
          <w:numId w:val="173"/>
        </w:numPr>
      </w:pPr>
      <w:r>
        <w:rPr>
          <w:rStyle w:val="keyword"/>
        </w:rPr>
        <w:t>SHALL</w:t>
      </w:r>
      <w:r>
        <w:t xml:space="preserve"> contain exactly one [1..1] </w:t>
      </w:r>
      <w:r>
        <w:rPr>
          <w:rStyle w:val="XMLnameBold"/>
        </w:rPr>
        <w:t>statusCode</w:t>
      </w:r>
      <w:bookmarkStart w:id="4847" w:name="C_3311-216"/>
      <w:r>
        <w:t xml:space="preserve"> (CONF:3311-216)</w:t>
      </w:r>
      <w:bookmarkEnd w:id="4847"/>
      <w:r>
        <w:t>.</w:t>
      </w:r>
    </w:p>
    <w:p w14:paraId="5DD5D0D4" w14:textId="77777777" w:rsidR="006C45D2" w:rsidRDefault="0048493C" w:rsidP="007C5A1B">
      <w:pPr>
        <w:numPr>
          <w:ilvl w:val="1"/>
          <w:numId w:val="17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848" w:name="C_3311-221"/>
      <w:r>
        <w:t xml:space="preserve"> (CONF:3311-221)</w:t>
      </w:r>
      <w:bookmarkEnd w:id="4848"/>
      <w:r>
        <w:t>.</w:t>
      </w:r>
    </w:p>
    <w:p w14:paraId="6EB93E36" w14:textId="77777777" w:rsidR="006C45D2" w:rsidRDefault="0048493C">
      <w:pPr>
        <w:pStyle w:val="BodyText"/>
        <w:spacing w:before="120"/>
      </w:pPr>
      <w:r>
        <w:t>The ventricular assist device is represented by the participant.</w:t>
      </w:r>
    </w:p>
    <w:p w14:paraId="53949EB8" w14:textId="77777777" w:rsidR="006C45D2" w:rsidRDefault="0048493C" w:rsidP="007C5A1B">
      <w:pPr>
        <w:numPr>
          <w:ilvl w:val="0"/>
          <w:numId w:val="173"/>
        </w:numPr>
      </w:pPr>
      <w:r>
        <w:rPr>
          <w:rStyle w:val="keyword"/>
        </w:rPr>
        <w:t>MAY</w:t>
      </w:r>
      <w:r>
        <w:t xml:space="preserve"> contain zero or more [0..*] </w:t>
      </w:r>
      <w:r>
        <w:rPr>
          <w:rStyle w:val="XMLnameBold"/>
        </w:rPr>
        <w:t>participant</w:t>
      </w:r>
      <w:bookmarkStart w:id="4849" w:name="C_3311-28445"/>
      <w:r>
        <w:t xml:space="preserve"> (CONF:3311-28445)</w:t>
      </w:r>
      <w:bookmarkEnd w:id="4849"/>
      <w:r>
        <w:t>.</w:t>
      </w:r>
    </w:p>
    <w:p w14:paraId="0799D17D" w14:textId="77777777" w:rsidR="006C45D2" w:rsidRDefault="0048493C" w:rsidP="007C5A1B">
      <w:pPr>
        <w:numPr>
          <w:ilvl w:val="1"/>
          <w:numId w:val="173"/>
        </w:numPr>
      </w:pPr>
      <w:r>
        <w:t xml:space="preserve">The participant, if present, </w:t>
      </w:r>
      <w:r>
        <w:rPr>
          <w:rStyle w:val="keyword"/>
        </w:rPr>
        <w:t>SHALL</w:t>
      </w:r>
      <w:r>
        <w:t xml:space="preserve"> contain exactly one [1..1] </w:t>
      </w:r>
      <w:r>
        <w:rPr>
          <w:rStyle w:val="XMLnameBold"/>
        </w:rPr>
        <w:t>@typeCode</w:t>
      </w:r>
      <w:r>
        <w:t>=</w:t>
      </w:r>
      <w:r>
        <w:rPr>
          <w:rStyle w:val="XMLname"/>
        </w:rPr>
        <w:t>"DEV"</w:t>
      </w:r>
      <w:r>
        <w:t xml:space="preserve"> Device (CodeSystem: </w:t>
      </w:r>
      <w:r>
        <w:rPr>
          <w:rStyle w:val="XMLname"/>
        </w:rPr>
        <w:t>HL7ParticipationType urn:oid:2.16.840.1.113883.5.90</w:t>
      </w:r>
      <w:r>
        <w:t>)</w:t>
      </w:r>
      <w:bookmarkStart w:id="4850" w:name="C_3311-28447"/>
      <w:r>
        <w:t xml:space="preserve"> (CONF:3311-28447)</w:t>
      </w:r>
      <w:bookmarkEnd w:id="4850"/>
      <w:r>
        <w:t>.</w:t>
      </w:r>
    </w:p>
    <w:p w14:paraId="33065751" w14:textId="77777777" w:rsidR="006C45D2" w:rsidRDefault="0048493C" w:rsidP="007C5A1B">
      <w:pPr>
        <w:numPr>
          <w:ilvl w:val="1"/>
          <w:numId w:val="173"/>
        </w:numPr>
      </w:pPr>
      <w:r>
        <w:t xml:space="preserve">The participant, if present, </w:t>
      </w:r>
      <w:r>
        <w:rPr>
          <w:rStyle w:val="keyword"/>
        </w:rPr>
        <w:t>SHALL</w:t>
      </w:r>
      <w:r>
        <w:t xml:space="preserve"> contain exactly one [1..1] </w:t>
      </w:r>
      <w:r>
        <w:rPr>
          <w:rStyle w:val="XMLnameBold"/>
        </w:rPr>
        <w:t>participantRole</w:t>
      </w:r>
      <w:bookmarkStart w:id="4851" w:name="C_3311-28446"/>
      <w:r>
        <w:t xml:space="preserve"> (CONF:3311-28446)</w:t>
      </w:r>
      <w:bookmarkEnd w:id="4851"/>
      <w:r>
        <w:t>.</w:t>
      </w:r>
    </w:p>
    <w:p w14:paraId="15508D07" w14:textId="77777777" w:rsidR="006C45D2" w:rsidRDefault="0048493C" w:rsidP="007C5A1B">
      <w:pPr>
        <w:numPr>
          <w:ilvl w:val="2"/>
          <w:numId w:val="173"/>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Manufactured product (CodeSystem: </w:t>
      </w:r>
      <w:r>
        <w:rPr>
          <w:rStyle w:val="XMLname"/>
        </w:rPr>
        <w:t>HL7RoleClass urn:oid:2.16.840.1.113883.5.110</w:t>
      </w:r>
      <w:r>
        <w:t>)</w:t>
      </w:r>
      <w:bookmarkStart w:id="4852" w:name="C_3311-28448"/>
      <w:r>
        <w:t xml:space="preserve"> (CONF:3311-28448)</w:t>
      </w:r>
      <w:bookmarkEnd w:id="4852"/>
      <w:r>
        <w:t>.</w:t>
      </w:r>
    </w:p>
    <w:p w14:paraId="4E3F0DC6" w14:textId="77777777" w:rsidR="006C45D2" w:rsidRDefault="0048493C" w:rsidP="007C5A1B">
      <w:pPr>
        <w:numPr>
          <w:ilvl w:val="2"/>
          <w:numId w:val="173"/>
        </w:numPr>
      </w:pPr>
      <w:r>
        <w:t xml:space="preserve">This participantRole </w:t>
      </w:r>
      <w:r>
        <w:rPr>
          <w:rStyle w:val="keyword"/>
        </w:rPr>
        <w:t>SHALL</w:t>
      </w:r>
      <w:r>
        <w:t xml:space="preserve"> contain exactly one [1..1] </w:t>
      </w:r>
      <w:r>
        <w:rPr>
          <w:rStyle w:val="XMLnameBold"/>
        </w:rPr>
        <w:t>playingDevice</w:t>
      </w:r>
      <w:bookmarkStart w:id="4853" w:name="C_3311-28449"/>
      <w:r>
        <w:t xml:space="preserve"> (CONF:3311-28449)</w:t>
      </w:r>
      <w:bookmarkEnd w:id="4853"/>
      <w:r>
        <w:t>.</w:t>
      </w:r>
    </w:p>
    <w:p w14:paraId="640042AA" w14:textId="77777777" w:rsidR="006C45D2" w:rsidRDefault="0048493C" w:rsidP="007C5A1B">
      <w:pPr>
        <w:numPr>
          <w:ilvl w:val="3"/>
          <w:numId w:val="173"/>
        </w:numPr>
      </w:pPr>
      <w:r>
        <w:t xml:space="preserve">This playingDevice </w:t>
      </w:r>
      <w:r>
        <w:rPr>
          <w:rStyle w:val="keyword"/>
        </w:rPr>
        <w:t>SHALL</w:t>
      </w:r>
      <w:r>
        <w:t xml:space="preserve"> contain exactly one [1..1] </w:t>
      </w:r>
      <w:r>
        <w:rPr>
          <w:rStyle w:val="XMLnameBold"/>
        </w:rPr>
        <w:t>code</w:t>
      </w:r>
      <w:bookmarkStart w:id="4854" w:name="C_3311-28450"/>
      <w:r>
        <w:t xml:space="preserve"> (CONF:3311-28450)</w:t>
      </w:r>
      <w:bookmarkEnd w:id="4854"/>
      <w:r>
        <w:t>.</w:t>
      </w:r>
    </w:p>
    <w:p w14:paraId="790A5683" w14:textId="77777777" w:rsidR="006C45D2" w:rsidRDefault="0048493C" w:rsidP="007C5A1B">
      <w:pPr>
        <w:numPr>
          <w:ilvl w:val="4"/>
          <w:numId w:val="173"/>
        </w:numPr>
      </w:pPr>
      <w:r>
        <w:t xml:space="preserve">This code </w:t>
      </w:r>
      <w:r>
        <w:rPr>
          <w:rStyle w:val="keyword"/>
        </w:rPr>
        <w:t>SHALL</w:t>
      </w:r>
      <w:r>
        <w:t xml:space="preserve"> contain exactly one [1..1] </w:t>
      </w:r>
      <w:r>
        <w:rPr>
          <w:rStyle w:val="XMLnameBold"/>
        </w:rPr>
        <w:t>@code</w:t>
      </w:r>
      <w:r>
        <w:t>=</w:t>
      </w:r>
      <w:r>
        <w:rPr>
          <w:rStyle w:val="XMLname"/>
        </w:rPr>
        <w:t>"360064003"</w:t>
      </w:r>
      <w:r>
        <w:t xml:space="preserve"> Ventricular assist device</w:t>
      </w:r>
      <w:bookmarkStart w:id="4855" w:name="C_3311-28451"/>
      <w:r>
        <w:t xml:space="preserve"> (CONF:3311-28451)</w:t>
      </w:r>
      <w:bookmarkEnd w:id="4855"/>
      <w:r>
        <w:t>.</w:t>
      </w:r>
    </w:p>
    <w:p w14:paraId="1CA5C8DE" w14:textId="77777777" w:rsidR="006C45D2" w:rsidRDefault="0048493C" w:rsidP="007C5A1B">
      <w:pPr>
        <w:numPr>
          <w:ilvl w:val="4"/>
          <w:numId w:val="173"/>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4856" w:name="C_3311-28452"/>
      <w:r>
        <w:t xml:space="preserve"> (CONF:3311-28452)</w:t>
      </w:r>
      <w:bookmarkEnd w:id="4856"/>
      <w:r>
        <w:t>.</w:t>
      </w:r>
    </w:p>
    <w:p w14:paraId="1F17A812" w14:textId="29AA31E2" w:rsidR="006C45D2" w:rsidRDefault="0048493C">
      <w:pPr>
        <w:pStyle w:val="Caption"/>
        <w:ind w:left="130" w:right="115"/>
      </w:pPr>
      <w:bookmarkStart w:id="4857" w:name="_Toc106442542"/>
      <w:r>
        <w:t xml:space="preserve">Figure </w:t>
      </w:r>
      <w:r>
        <w:fldChar w:fldCharType="begin"/>
      </w:r>
      <w:r>
        <w:instrText>SEQ Figure \* ARABIC</w:instrText>
      </w:r>
      <w:r>
        <w:fldChar w:fldCharType="separate"/>
      </w:r>
      <w:r w:rsidR="00AC6834">
        <w:t>239</w:t>
      </w:r>
      <w:r>
        <w:fldChar w:fldCharType="end"/>
      </w:r>
      <w:r>
        <w:t>: Ventricular Assist Device (VAD) Present Example</w:t>
      </w:r>
      <w:bookmarkEnd w:id="4857"/>
    </w:p>
    <w:p w14:paraId="69976F96" w14:textId="77777777" w:rsidR="006C45D2" w:rsidRDefault="0048493C">
      <w:pPr>
        <w:pStyle w:val="Example"/>
        <w:ind w:left="130" w:right="115"/>
      </w:pPr>
      <w:r>
        <w:t>&lt;procedure classCode="PROC" moodCode="EVN" negationInd="false"&gt;</w:t>
      </w:r>
    </w:p>
    <w:p w14:paraId="71A0BE68" w14:textId="77777777" w:rsidR="006C45D2" w:rsidRDefault="0048493C">
      <w:pPr>
        <w:pStyle w:val="Example"/>
        <w:ind w:left="130" w:right="115"/>
      </w:pPr>
      <w:r>
        <w:t xml:space="preserve">  &lt;!-- [HAI R3D2] Ventricular Assist Device (VAD) Present --&gt;</w:t>
      </w:r>
    </w:p>
    <w:p w14:paraId="3EB591B8" w14:textId="77777777" w:rsidR="006C45D2" w:rsidRDefault="0048493C">
      <w:pPr>
        <w:pStyle w:val="Example"/>
        <w:ind w:left="130" w:right="115"/>
      </w:pPr>
      <w:r>
        <w:t xml:space="preserve">  &lt;templateId root="2.16.840.1.113883.10.20.5.6.247" extension="2017-04-01" /&gt;</w:t>
      </w:r>
    </w:p>
    <w:p w14:paraId="56A41616" w14:textId="77777777" w:rsidR="006C45D2" w:rsidRDefault="0048493C">
      <w:pPr>
        <w:pStyle w:val="Example"/>
        <w:ind w:left="130" w:right="115"/>
      </w:pPr>
      <w:r>
        <w:t xml:space="preserve">  &lt;code nullFlavor="UNK" /&gt;</w:t>
      </w:r>
    </w:p>
    <w:p w14:paraId="6FF02673" w14:textId="77777777" w:rsidR="006C45D2" w:rsidRDefault="0048493C">
      <w:pPr>
        <w:pStyle w:val="Example"/>
        <w:ind w:left="130" w:right="115"/>
      </w:pPr>
      <w:r>
        <w:t xml:space="preserve">  &lt;statusCode code="completed" /&gt;</w:t>
      </w:r>
    </w:p>
    <w:p w14:paraId="6B000F86" w14:textId="77777777" w:rsidR="006C45D2" w:rsidRDefault="0048493C">
      <w:pPr>
        <w:pStyle w:val="Example"/>
        <w:ind w:left="130" w:right="115"/>
      </w:pPr>
      <w:r>
        <w:t xml:space="preserve">  &lt;participant typeCode="DEV"&gt;</w:t>
      </w:r>
    </w:p>
    <w:p w14:paraId="7C606A5B" w14:textId="77777777" w:rsidR="006C45D2" w:rsidRDefault="0048493C">
      <w:pPr>
        <w:pStyle w:val="Example"/>
        <w:ind w:left="130" w:right="115"/>
      </w:pPr>
      <w:r>
        <w:t xml:space="preserve">    &lt;participantRole classCode="MANU"&gt;</w:t>
      </w:r>
    </w:p>
    <w:p w14:paraId="19DD2DCE" w14:textId="77777777" w:rsidR="006C45D2" w:rsidRDefault="0048493C">
      <w:pPr>
        <w:pStyle w:val="Example"/>
        <w:ind w:left="130" w:right="115"/>
      </w:pPr>
      <w:r>
        <w:t xml:space="preserve">      &lt;playingDevice&gt;</w:t>
      </w:r>
    </w:p>
    <w:p w14:paraId="5532FE58" w14:textId="77777777" w:rsidR="006C45D2" w:rsidRDefault="0048493C">
      <w:pPr>
        <w:pStyle w:val="Example"/>
        <w:ind w:left="130" w:right="115"/>
      </w:pPr>
      <w:r>
        <w:t xml:space="preserve">        &lt;code code="360064003" </w:t>
      </w:r>
    </w:p>
    <w:p w14:paraId="20544CE3" w14:textId="77777777" w:rsidR="006C45D2" w:rsidRDefault="0048493C">
      <w:pPr>
        <w:pStyle w:val="Example"/>
        <w:ind w:left="130" w:right="115"/>
      </w:pPr>
      <w:r>
        <w:t xml:space="preserve">          codeSystem="2.16.840.1.113883.6.96" </w:t>
      </w:r>
    </w:p>
    <w:p w14:paraId="5D166EEA" w14:textId="77777777" w:rsidR="006C45D2" w:rsidRDefault="0048493C">
      <w:pPr>
        <w:pStyle w:val="Example"/>
        <w:ind w:left="130" w:right="115"/>
      </w:pPr>
      <w:r>
        <w:t xml:space="preserve">          codeSystemName="SNOMED CT" </w:t>
      </w:r>
    </w:p>
    <w:p w14:paraId="40A9E7AA" w14:textId="77777777" w:rsidR="006C45D2" w:rsidRDefault="0048493C">
      <w:pPr>
        <w:pStyle w:val="Example"/>
        <w:ind w:left="130" w:right="115"/>
      </w:pPr>
      <w:r>
        <w:t xml:space="preserve">          displayName="Ventricular assist device" /&gt;</w:t>
      </w:r>
    </w:p>
    <w:p w14:paraId="51294ABC" w14:textId="77777777" w:rsidR="006C45D2" w:rsidRDefault="0048493C">
      <w:pPr>
        <w:pStyle w:val="Example"/>
        <w:ind w:left="130" w:right="115"/>
      </w:pPr>
      <w:r>
        <w:t xml:space="preserve">      &lt;/playingDevice&gt;</w:t>
      </w:r>
    </w:p>
    <w:p w14:paraId="3824F04E" w14:textId="77777777" w:rsidR="006C45D2" w:rsidRDefault="0048493C">
      <w:pPr>
        <w:pStyle w:val="Example"/>
        <w:ind w:left="130" w:right="115"/>
      </w:pPr>
      <w:r>
        <w:t xml:space="preserve">    &lt;/participantRole&gt;</w:t>
      </w:r>
    </w:p>
    <w:p w14:paraId="7C23AA49" w14:textId="77777777" w:rsidR="006C45D2" w:rsidRDefault="0048493C">
      <w:pPr>
        <w:pStyle w:val="Example"/>
        <w:ind w:left="130" w:right="115"/>
      </w:pPr>
      <w:r>
        <w:t xml:space="preserve">  &lt;/participant&gt;</w:t>
      </w:r>
    </w:p>
    <w:p w14:paraId="7F48BD6F" w14:textId="77777777" w:rsidR="006C45D2" w:rsidRDefault="0048493C">
      <w:pPr>
        <w:pStyle w:val="Example"/>
        <w:ind w:left="130" w:right="115"/>
      </w:pPr>
      <w:r>
        <w:t>&lt;/procedure&gt;</w:t>
      </w:r>
    </w:p>
    <w:p w14:paraId="2498428A" w14:textId="77777777" w:rsidR="006C45D2" w:rsidRDefault="006C45D2">
      <w:pPr>
        <w:pStyle w:val="BodyText"/>
      </w:pPr>
    </w:p>
    <w:p w14:paraId="003D5B50" w14:textId="77777777" w:rsidR="006C45D2" w:rsidRDefault="0048493C">
      <w:pPr>
        <w:pStyle w:val="Heading2nospace"/>
      </w:pPr>
      <w:bookmarkStart w:id="4858" w:name="E_Weight_Observation"/>
      <w:bookmarkStart w:id="4859" w:name="_Toc106442280"/>
      <w:r>
        <w:t>Weight Observation</w:t>
      </w:r>
      <w:bookmarkEnd w:id="4858"/>
      <w:bookmarkEnd w:id="4859"/>
    </w:p>
    <w:p w14:paraId="4CE4C1DC" w14:textId="77777777" w:rsidR="006C45D2" w:rsidRDefault="0048493C">
      <w:pPr>
        <w:pStyle w:val="BracketData"/>
      </w:pPr>
      <w:r>
        <w:t>[observation: identifier urn:oid:2.16.840.1.113883.10.20.5.6.173 (closed)]</w:t>
      </w:r>
    </w:p>
    <w:p w14:paraId="7EEDFECB" w14:textId="77777777" w:rsidR="006C45D2" w:rsidRDefault="0048493C">
      <w:pPr>
        <w:pStyle w:val="BracketData"/>
      </w:pPr>
      <w:r>
        <w:t>Published as part of NHSN Healthcare Associated Infection (HAI) Reports Release 1 - US Realm</w:t>
      </w:r>
    </w:p>
    <w:p w14:paraId="0B54B33A" w14:textId="14BB137B" w:rsidR="006C45D2" w:rsidRDefault="0048493C">
      <w:pPr>
        <w:pStyle w:val="Caption"/>
      </w:pPr>
      <w:bookmarkStart w:id="4860" w:name="_Toc106443174"/>
      <w:r>
        <w:t xml:space="preserve">Table </w:t>
      </w:r>
      <w:r>
        <w:fldChar w:fldCharType="begin"/>
      </w:r>
      <w:r>
        <w:instrText>SEQ Table \* ARABIC</w:instrText>
      </w:r>
      <w:r>
        <w:fldChar w:fldCharType="separate"/>
      </w:r>
      <w:r w:rsidR="00AC6834">
        <w:t>630</w:t>
      </w:r>
      <w:r>
        <w:fldChar w:fldCharType="end"/>
      </w:r>
      <w:r>
        <w:t>: Weight Observation Contexts</w:t>
      </w:r>
      <w:bookmarkEnd w:id="486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0134E0CC" w14:textId="77777777">
        <w:trPr>
          <w:cantSplit/>
          <w:tblHeader/>
          <w:jc w:val="center"/>
        </w:trPr>
        <w:tc>
          <w:tcPr>
            <w:tcW w:w="360" w:type="dxa"/>
            <w:shd w:val="clear" w:color="auto" w:fill="E6E6E6"/>
          </w:tcPr>
          <w:p w14:paraId="4B6C66C0" w14:textId="77777777" w:rsidR="006C45D2" w:rsidRDefault="0048493C">
            <w:pPr>
              <w:pStyle w:val="TableHead"/>
            </w:pPr>
            <w:r>
              <w:t>Contained By:</w:t>
            </w:r>
          </w:p>
        </w:tc>
        <w:tc>
          <w:tcPr>
            <w:tcW w:w="360" w:type="dxa"/>
            <w:shd w:val="clear" w:color="auto" w:fill="E6E6E6"/>
          </w:tcPr>
          <w:p w14:paraId="18AEB3D0" w14:textId="77777777" w:rsidR="006C45D2" w:rsidRDefault="0048493C">
            <w:pPr>
              <w:pStyle w:val="TableHead"/>
            </w:pPr>
            <w:r>
              <w:t>Contains:</w:t>
            </w:r>
          </w:p>
        </w:tc>
      </w:tr>
      <w:tr w:rsidR="006C45D2" w14:paraId="4D0F0B3F" w14:textId="77777777">
        <w:trPr>
          <w:jc w:val="center"/>
        </w:trPr>
        <w:tc>
          <w:tcPr>
            <w:tcW w:w="360" w:type="dxa"/>
          </w:tcPr>
          <w:p w14:paraId="64A0A85B" w14:textId="73DA1CDF" w:rsidR="006C45D2" w:rsidRDefault="00CC4EF7">
            <w:pPr>
              <w:pStyle w:val="TableText"/>
            </w:pPr>
            <w:hyperlink w:anchor="S_Infection_Risk_Factors_Section_in_a_P">
              <w:r w:rsidR="0048493C">
                <w:rPr>
                  <w:rStyle w:val="HyperlinkText9pt"/>
                </w:rPr>
                <w:t>Infection Risk Factors Section in a Procedure Report</w:t>
              </w:r>
            </w:hyperlink>
            <w:r w:rsidR="0048493C">
              <w:t xml:space="preserve"> (required)</w:t>
            </w:r>
          </w:p>
          <w:p w14:paraId="02679862" w14:textId="11928CBA" w:rsidR="006C45D2" w:rsidRDefault="00CC4EF7">
            <w:pPr>
              <w:pStyle w:val="TableText"/>
            </w:pPr>
            <w:hyperlink w:anchor="S_Infection_Risk_Factors_Section_in_an_">
              <w:r w:rsidR="0048493C">
                <w:rPr>
                  <w:rStyle w:val="HyperlinkText9pt"/>
                </w:rPr>
                <w:t>Infection Risk Factors Section in an OPC Denominator for Procedure</w:t>
              </w:r>
            </w:hyperlink>
            <w:r w:rsidR="0048493C">
              <w:t xml:space="preserve"> (required)</w:t>
            </w:r>
          </w:p>
        </w:tc>
        <w:tc>
          <w:tcPr>
            <w:tcW w:w="360" w:type="dxa"/>
          </w:tcPr>
          <w:p w14:paraId="5B4DA711" w14:textId="77777777" w:rsidR="006C45D2" w:rsidRDefault="006C45D2"/>
        </w:tc>
      </w:tr>
    </w:tbl>
    <w:p w14:paraId="552F5916" w14:textId="77777777" w:rsidR="006C45D2" w:rsidRDefault="006C45D2">
      <w:pPr>
        <w:pStyle w:val="BodyText"/>
      </w:pPr>
    </w:p>
    <w:p w14:paraId="14797BBC" w14:textId="77777777" w:rsidR="006C45D2" w:rsidRDefault="0048493C">
      <w:r>
        <w:t>This observation records a body weight. NHSN protocol requires that the value be an integer.</w:t>
      </w:r>
    </w:p>
    <w:p w14:paraId="138C8D80" w14:textId="61944265" w:rsidR="006C45D2" w:rsidRDefault="0048493C">
      <w:pPr>
        <w:pStyle w:val="Caption"/>
      </w:pPr>
      <w:bookmarkStart w:id="4861" w:name="_Toc106443175"/>
      <w:r>
        <w:t xml:space="preserve">Table </w:t>
      </w:r>
      <w:r>
        <w:fldChar w:fldCharType="begin"/>
      </w:r>
      <w:r>
        <w:instrText>SEQ Table \* ARABIC</w:instrText>
      </w:r>
      <w:r>
        <w:fldChar w:fldCharType="separate"/>
      </w:r>
      <w:r w:rsidR="00AC6834">
        <w:t>631</w:t>
      </w:r>
      <w:r>
        <w:fldChar w:fldCharType="end"/>
      </w:r>
      <w:r>
        <w:t>: Weight Observation Constraints Overview</w:t>
      </w:r>
      <w:bookmarkEnd w:id="486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717F61D3" w14:textId="77777777">
        <w:trPr>
          <w:cantSplit/>
          <w:tblHeader/>
          <w:jc w:val="center"/>
        </w:trPr>
        <w:tc>
          <w:tcPr>
            <w:tcW w:w="0" w:type="dxa"/>
            <w:shd w:val="clear" w:color="auto" w:fill="E6E6E6"/>
            <w:noWrap/>
          </w:tcPr>
          <w:p w14:paraId="121D35CE" w14:textId="77777777" w:rsidR="006C45D2" w:rsidRDefault="0048493C">
            <w:pPr>
              <w:pStyle w:val="TableHead"/>
            </w:pPr>
            <w:r>
              <w:t>XPath</w:t>
            </w:r>
          </w:p>
        </w:tc>
        <w:tc>
          <w:tcPr>
            <w:tcW w:w="720" w:type="dxa"/>
            <w:shd w:val="clear" w:color="auto" w:fill="E6E6E6"/>
            <w:noWrap/>
          </w:tcPr>
          <w:p w14:paraId="05A5CC33" w14:textId="77777777" w:rsidR="006C45D2" w:rsidRDefault="0048493C">
            <w:pPr>
              <w:pStyle w:val="TableHead"/>
            </w:pPr>
            <w:r>
              <w:t>Card.</w:t>
            </w:r>
          </w:p>
        </w:tc>
        <w:tc>
          <w:tcPr>
            <w:tcW w:w="1152" w:type="dxa"/>
            <w:shd w:val="clear" w:color="auto" w:fill="E6E6E6"/>
            <w:noWrap/>
          </w:tcPr>
          <w:p w14:paraId="44976205" w14:textId="77777777" w:rsidR="006C45D2" w:rsidRDefault="0048493C">
            <w:pPr>
              <w:pStyle w:val="TableHead"/>
            </w:pPr>
            <w:r>
              <w:t>Verb</w:t>
            </w:r>
          </w:p>
        </w:tc>
        <w:tc>
          <w:tcPr>
            <w:tcW w:w="864" w:type="dxa"/>
            <w:shd w:val="clear" w:color="auto" w:fill="E6E6E6"/>
            <w:noWrap/>
          </w:tcPr>
          <w:p w14:paraId="7E983B12" w14:textId="77777777" w:rsidR="006C45D2" w:rsidRDefault="0048493C">
            <w:pPr>
              <w:pStyle w:val="TableHead"/>
            </w:pPr>
            <w:r>
              <w:t>Data Type</w:t>
            </w:r>
          </w:p>
        </w:tc>
        <w:tc>
          <w:tcPr>
            <w:tcW w:w="864" w:type="dxa"/>
            <w:shd w:val="clear" w:color="auto" w:fill="E6E6E6"/>
            <w:noWrap/>
          </w:tcPr>
          <w:p w14:paraId="311F18E7" w14:textId="77777777" w:rsidR="006C45D2" w:rsidRDefault="0048493C">
            <w:pPr>
              <w:pStyle w:val="TableHead"/>
            </w:pPr>
            <w:r>
              <w:t>CONF#</w:t>
            </w:r>
          </w:p>
        </w:tc>
        <w:tc>
          <w:tcPr>
            <w:tcW w:w="864" w:type="dxa"/>
            <w:shd w:val="clear" w:color="auto" w:fill="E6E6E6"/>
            <w:noWrap/>
          </w:tcPr>
          <w:p w14:paraId="110B1709" w14:textId="77777777" w:rsidR="006C45D2" w:rsidRDefault="0048493C">
            <w:pPr>
              <w:pStyle w:val="TableHead"/>
            </w:pPr>
            <w:r>
              <w:t>Value</w:t>
            </w:r>
          </w:p>
        </w:tc>
      </w:tr>
      <w:tr w:rsidR="006C45D2" w14:paraId="1D3B578E" w14:textId="77777777">
        <w:trPr>
          <w:jc w:val="center"/>
        </w:trPr>
        <w:tc>
          <w:tcPr>
            <w:tcW w:w="10160" w:type="dxa"/>
            <w:gridSpan w:val="6"/>
          </w:tcPr>
          <w:p w14:paraId="3ED8C647" w14:textId="77777777" w:rsidR="006C45D2" w:rsidRDefault="0048493C">
            <w:pPr>
              <w:pStyle w:val="TableText"/>
            </w:pPr>
            <w:r>
              <w:t>observation (identifier: urn:oid:2.16.840.1.113883.10.20.5.6.173)</w:t>
            </w:r>
          </w:p>
        </w:tc>
      </w:tr>
      <w:tr w:rsidR="006C45D2" w14:paraId="44A3B80B" w14:textId="77777777">
        <w:trPr>
          <w:jc w:val="center"/>
        </w:trPr>
        <w:tc>
          <w:tcPr>
            <w:tcW w:w="3345" w:type="dxa"/>
          </w:tcPr>
          <w:p w14:paraId="089A9A30" w14:textId="77777777" w:rsidR="006C45D2" w:rsidRDefault="0048493C">
            <w:pPr>
              <w:pStyle w:val="TableText"/>
            </w:pPr>
            <w:r>
              <w:tab/>
              <w:t>@classCode</w:t>
            </w:r>
          </w:p>
        </w:tc>
        <w:tc>
          <w:tcPr>
            <w:tcW w:w="720" w:type="dxa"/>
          </w:tcPr>
          <w:p w14:paraId="2E19CE5F" w14:textId="77777777" w:rsidR="006C45D2" w:rsidRDefault="0048493C">
            <w:pPr>
              <w:pStyle w:val="TableText"/>
            </w:pPr>
            <w:r>
              <w:t>1..1</w:t>
            </w:r>
          </w:p>
        </w:tc>
        <w:tc>
          <w:tcPr>
            <w:tcW w:w="1152" w:type="dxa"/>
          </w:tcPr>
          <w:p w14:paraId="2F0EEF6D" w14:textId="77777777" w:rsidR="006C45D2" w:rsidRDefault="0048493C">
            <w:pPr>
              <w:pStyle w:val="TableText"/>
            </w:pPr>
            <w:r>
              <w:t>SHALL</w:t>
            </w:r>
          </w:p>
        </w:tc>
        <w:tc>
          <w:tcPr>
            <w:tcW w:w="864" w:type="dxa"/>
          </w:tcPr>
          <w:p w14:paraId="6B03E510" w14:textId="77777777" w:rsidR="006C45D2" w:rsidRDefault="006C45D2">
            <w:pPr>
              <w:pStyle w:val="TableText"/>
            </w:pPr>
          </w:p>
        </w:tc>
        <w:tc>
          <w:tcPr>
            <w:tcW w:w="1104" w:type="dxa"/>
          </w:tcPr>
          <w:p w14:paraId="0F77870F" w14:textId="76377742" w:rsidR="006C45D2" w:rsidRDefault="00CC4EF7">
            <w:pPr>
              <w:pStyle w:val="TableText"/>
            </w:pPr>
            <w:hyperlink w:anchor="C_86-19702">
              <w:r w:rsidR="0048493C">
                <w:rPr>
                  <w:rStyle w:val="HyperlinkText9pt"/>
                </w:rPr>
                <w:t>86-19702</w:t>
              </w:r>
            </w:hyperlink>
          </w:p>
        </w:tc>
        <w:tc>
          <w:tcPr>
            <w:tcW w:w="2975" w:type="dxa"/>
          </w:tcPr>
          <w:p w14:paraId="778501D1" w14:textId="77777777" w:rsidR="006C45D2" w:rsidRDefault="0048493C">
            <w:pPr>
              <w:pStyle w:val="TableText"/>
            </w:pPr>
            <w:r>
              <w:t>urn:oid:2.16.840.1.113883.5.6 (HL7ActClass) = OBS</w:t>
            </w:r>
          </w:p>
        </w:tc>
      </w:tr>
      <w:tr w:rsidR="006C45D2" w14:paraId="325B9C46" w14:textId="77777777">
        <w:trPr>
          <w:jc w:val="center"/>
        </w:trPr>
        <w:tc>
          <w:tcPr>
            <w:tcW w:w="3345" w:type="dxa"/>
          </w:tcPr>
          <w:p w14:paraId="57D8676B" w14:textId="77777777" w:rsidR="006C45D2" w:rsidRDefault="0048493C">
            <w:pPr>
              <w:pStyle w:val="TableText"/>
            </w:pPr>
            <w:r>
              <w:tab/>
              <w:t>@moodCode</w:t>
            </w:r>
          </w:p>
        </w:tc>
        <w:tc>
          <w:tcPr>
            <w:tcW w:w="720" w:type="dxa"/>
          </w:tcPr>
          <w:p w14:paraId="24046384" w14:textId="77777777" w:rsidR="006C45D2" w:rsidRDefault="0048493C">
            <w:pPr>
              <w:pStyle w:val="TableText"/>
            </w:pPr>
            <w:r>
              <w:t>1..1</w:t>
            </w:r>
          </w:p>
        </w:tc>
        <w:tc>
          <w:tcPr>
            <w:tcW w:w="1152" w:type="dxa"/>
          </w:tcPr>
          <w:p w14:paraId="576A8B27" w14:textId="77777777" w:rsidR="006C45D2" w:rsidRDefault="0048493C">
            <w:pPr>
              <w:pStyle w:val="TableText"/>
            </w:pPr>
            <w:r>
              <w:t>SHALL</w:t>
            </w:r>
          </w:p>
        </w:tc>
        <w:tc>
          <w:tcPr>
            <w:tcW w:w="864" w:type="dxa"/>
          </w:tcPr>
          <w:p w14:paraId="2D694CF5" w14:textId="77777777" w:rsidR="006C45D2" w:rsidRDefault="006C45D2">
            <w:pPr>
              <w:pStyle w:val="TableText"/>
            </w:pPr>
          </w:p>
        </w:tc>
        <w:tc>
          <w:tcPr>
            <w:tcW w:w="1104" w:type="dxa"/>
          </w:tcPr>
          <w:p w14:paraId="3BBA1B29" w14:textId="48E713CA" w:rsidR="006C45D2" w:rsidRDefault="00CC4EF7">
            <w:pPr>
              <w:pStyle w:val="TableText"/>
            </w:pPr>
            <w:hyperlink w:anchor="C_86-19703">
              <w:r w:rsidR="0048493C">
                <w:rPr>
                  <w:rStyle w:val="HyperlinkText9pt"/>
                </w:rPr>
                <w:t>86-19703</w:t>
              </w:r>
            </w:hyperlink>
          </w:p>
        </w:tc>
        <w:tc>
          <w:tcPr>
            <w:tcW w:w="2975" w:type="dxa"/>
          </w:tcPr>
          <w:p w14:paraId="6DB0CAA9" w14:textId="77777777" w:rsidR="006C45D2" w:rsidRDefault="0048493C">
            <w:pPr>
              <w:pStyle w:val="TableText"/>
            </w:pPr>
            <w:r>
              <w:t>urn:oid:2.16.840.1.113883.5.1001 (HL7ActMood) = EVN</w:t>
            </w:r>
          </w:p>
        </w:tc>
      </w:tr>
      <w:tr w:rsidR="006C45D2" w14:paraId="79AF0A4D" w14:textId="77777777">
        <w:trPr>
          <w:jc w:val="center"/>
        </w:trPr>
        <w:tc>
          <w:tcPr>
            <w:tcW w:w="3345" w:type="dxa"/>
          </w:tcPr>
          <w:p w14:paraId="7F86EC0A" w14:textId="77777777" w:rsidR="006C45D2" w:rsidRDefault="0048493C">
            <w:pPr>
              <w:pStyle w:val="TableText"/>
            </w:pPr>
            <w:r>
              <w:tab/>
              <w:t>@negationInd</w:t>
            </w:r>
          </w:p>
        </w:tc>
        <w:tc>
          <w:tcPr>
            <w:tcW w:w="720" w:type="dxa"/>
          </w:tcPr>
          <w:p w14:paraId="761A27D4" w14:textId="77777777" w:rsidR="006C45D2" w:rsidRDefault="0048493C">
            <w:pPr>
              <w:pStyle w:val="TableText"/>
            </w:pPr>
            <w:r>
              <w:t>1..1</w:t>
            </w:r>
          </w:p>
        </w:tc>
        <w:tc>
          <w:tcPr>
            <w:tcW w:w="1152" w:type="dxa"/>
          </w:tcPr>
          <w:p w14:paraId="6476D4F1" w14:textId="77777777" w:rsidR="006C45D2" w:rsidRDefault="0048493C">
            <w:pPr>
              <w:pStyle w:val="TableText"/>
            </w:pPr>
            <w:r>
              <w:t>SHALL</w:t>
            </w:r>
          </w:p>
        </w:tc>
        <w:tc>
          <w:tcPr>
            <w:tcW w:w="864" w:type="dxa"/>
          </w:tcPr>
          <w:p w14:paraId="3DD4152A" w14:textId="77777777" w:rsidR="006C45D2" w:rsidRDefault="006C45D2">
            <w:pPr>
              <w:pStyle w:val="TableText"/>
            </w:pPr>
          </w:p>
        </w:tc>
        <w:tc>
          <w:tcPr>
            <w:tcW w:w="1104" w:type="dxa"/>
          </w:tcPr>
          <w:p w14:paraId="0C3CD084" w14:textId="63EF18A7" w:rsidR="006C45D2" w:rsidRDefault="00CC4EF7">
            <w:pPr>
              <w:pStyle w:val="TableText"/>
            </w:pPr>
            <w:hyperlink w:anchor="C_86-19704">
              <w:r w:rsidR="0048493C">
                <w:rPr>
                  <w:rStyle w:val="HyperlinkText9pt"/>
                </w:rPr>
                <w:t>86-19704</w:t>
              </w:r>
            </w:hyperlink>
          </w:p>
        </w:tc>
        <w:tc>
          <w:tcPr>
            <w:tcW w:w="2975" w:type="dxa"/>
          </w:tcPr>
          <w:p w14:paraId="14180CC8" w14:textId="77777777" w:rsidR="006C45D2" w:rsidRDefault="0048493C">
            <w:pPr>
              <w:pStyle w:val="TableText"/>
            </w:pPr>
            <w:r>
              <w:t>false</w:t>
            </w:r>
          </w:p>
        </w:tc>
      </w:tr>
      <w:tr w:rsidR="006C45D2" w14:paraId="24FB2FF3" w14:textId="77777777">
        <w:trPr>
          <w:jc w:val="center"/>
        </w:trPr>
        <w:tc>
          <w:tcPr>
            <w:tcW w:w="3345" w:type="dxa"/>
          </w:tcPr>
          <w:p w14:paraId="4B2B2E46" w14:textId="77777777" w:rsidR="006C45D2" w:rsidRDefault="0048493C">
            <w:pPr>
              <w:pStyle w:val="TableText"/>
            </w:pPr>
            <w:r>
              <w:tab/>
              <w:t>templateId</w:t>
            </w:r>
          </w:p>
        </w:tc>
        <w:tc>
          <w:tcPr>
            <w:tcW w:w="720" w:type="dxa"/>
          </w:tcPr>
          <w:p w14:paraId="529B0879" w14:textId="77777777" w:rsidR="006C45D2" w:rsidRDefault="0048493C">
            <w:pPr>
              <w:pStyle w:val="TableText"/>
            </w:pPr>
            <w:r>
              <w:t>1..1</w:t>
            </w:r>
          </w:p>
        </w:tc>
        <w:tc>
          <w:tcPr>
            <w:tcW w:w="1152" w:type="dxa"/>
          </w:tcPr>
          <w:p w14:paraId="20A0EA04" w14:textId="77777777" w:rsidR="006C45D2" w:rsidRDefault="0048493C">
            <w:pPr>
              <w:pStyle w:val="TableText"/>
            </w:pPr>
            <w:r>
              <w:t>SHALL</w:t>
            </w:r>
          </w:p>
        </w:tc>
        <w:tc>
          <w:tcPr>
            <w:tcW w:w="864" w:type="dxa"/>
          </w:tcPr>
          <w:p w14:paraId="583E700C" w14:textId="77777777" w:rsidR="006C45D2" w:rsidRDefault="006C45D2">
            <w:pPr>
              <w:pStyle w:val="TableText"/>
            </w:pPr>
          </w:p>
        </w:tc>
        <w:tc>
          <w:tcPr>
            <w:tcW w:w="1104" w:type="dxa"/>
          </w:tcPr>
          <w:p w14:paraId="6E5D58F8" w14:textId="6691AA90" w:rsidR="006C45D2" w:rsidRDefault="00CC4EF7">
            <w:pPr>
              <w:pStyle w:val="TableText"/>
            </w:pPr>
            <w:hyperlink w:anchor="C_86-28297">
              <w:r w:rsidR="0048493C">
                <w:rPr>
                  <w:rStyle w:val="HyperlinkText9pt"/>
                </w:rPr>
                <w:t>86-28297</w:t>
              </w:r>
            </w:hyperlink>
          </w:p>
        </w:tc>
        <w:tc>
          <w:tcPr>
            <w:tcW w:w="2975" w:type="dxa"/>
          </w:tcPr>
          <w:p w14:paraId="0E2B0F6B" w14:textId="77777777" w:rsidR="006C45D2" w:rsidRDefault="006C45D2">
            <w:pPr>
              <w:pStyle w:val="TableText"/>
            </w:pPr>
          </w:p>
        </w:tc>
      </w:tr>
      <w:tr w:rsidR="006C45D2" w14:paraId="2C24EE18" w14:textId="77777777">
        <w:trPr>
          <w:jc w:val="center"/>
        </w:trPr>
        <w:tc>
          <w:tcPr>
            <w:tcW w:w="3345" w:type="dxa"/>
          </w:tcPr>
          <w:p w14:paraId="536B39F8" w14:textId="77777777" w:rsidR="006C45D2" w:rsidRDefault="0048493C">
            <w:pPr>
              <w:pStyle w:val="TableText"/>
            </w:pPr>
            <w:r>
              <w:tab/>
            </w:r>
            <w:r>
              <w:tab/>
              <w:t>@root</w:t>
            </w:r>
          </w:p>
        </w:tc>
        <w:tc>
          <w:tcPr>
            <w:tcW w:w="720" w:type="dxa"/>
          </w:tcPr>
          <w:p w14:paraId="539BBDE1" w14:textId="77777777" w:rsidR="006C45D2" w:rsidRDefault="0048493C">
            <w:pPr>
              <w:pStyle w:val="TableText"/>
            </w:pPr>
            <w:r>
              <w:t>1..1</w:t>
            </w:r>
          </w:p>
        </w:tc>
        <w:tc>
          <w:tcPr>
            <w:tcW w:w="1152" w:type="dxa"/>
          </w:tcPr>
          <w:p w14:paraId="18D031F7" w14:textId="77777777" w:rsidR="006C45D2" w:rsidRDefault="0048493C">
            <w:pPr>
              <w:pStyle w:val="TableText"/>
            </w:pPr>
            <w:r>
              <w:t>SHALL</w:t>
            </w:r>
          </w:p>
        </w:tc>
        <w:tc>
          <w:tcPr>
            <w:tcW w:w="864" w:type="dxa"/>
          </w:tcPr>
          <w:p w14:paraId="06198050" w14:textId="77777777" w:rsidR="006C45D2" w:rsidRDefault="006C45D2">
            <w:pPr>
              <w:pStyle w:val="TableText"/>
            </w:pPr>
          </w:p>
        </w:tc>
        <w:tc>
          <w:tcPr>
            <w:tcW w:w="1104" w:type="dxa"/>
          </w:tcPr>
          <w:p w14:paraId="1B5C3DA7" w14:textId="7D4945BA" w:rsidR="006C45D2" w:rsidRDefault="00CC4EF7">
            <w:pPr>
              <w:pStyle w:val="TableText"/>
            </w:pPr>
            <w:hyperlink w:anchor="C_86-28298">
              <w:r w:rsidR="0048493C">
                <w:rPr>
                  <w:rStyle w:val="HyperlinkText9pt"/>
                </w:rPr>
                <w:t>86-28298</w:t>
              </w:r>
            </w:hyperlink>
          </w:p>
        </w:tc>
        <w:tc>
          <w:tcPr>
            <w:tcW w:w="2975" w:type="dxa"/>
          </w:tcPr>
          <w:p w14:paraId="3CB5F92C" w14:textId="77777777" w:rsidR="006C45D2" w:rsidRDefault="0048493C">
            <w:pPr>
              <w:pStyle w:val="TableText"/>
            </w:pPr>
            <w:r>
              <w:t>2.16.840.1.113883.10.20.22.4.27</w:t>
            </w:r>
          </w:p>
        </w:tc>
      </w:tr>
      <w:tr w:rsidR="006C45D2" w14:paraId="01A2BF42" w14:textId="77777777">
        <w:trPr>
          <w:jc w:val="center"/>
        </w:trPr>
        <w:tc>
          <w:tcPr>
            <w:tcW w:w="3345" w:type="dxa"/>
          </w:tcPr>
          <w:p w14:paraId="1FCED1C8" w14:textId="77777777" w:rsidR="006C45D2" w:rsidRDefault="0048493C">
            <w:pPr>
              <w:pStyle w:val="TableText"/>
            </w:pPr>
            <w:r>
              <w:tab/>
              <w:t>templateId</w:t>
            </w:r>
          </w:p>
        </w:tc>
        <w:tc>
          <w:tcPr>
            <w:tcW w:w="720" w:type="dxa"/>
          </w:tcPr>
          <w:p w14:paraId="5C52AEEF" w14:textId="77777777" w:rsidR="006C45D2" w:rsidRDefault="0048493C">
            <w:pPr>
              <w:pStyle w:val="TableText"/>
            </w:pPr>
            <w:r>
              <w:t>1..1</w:t>
            </w:r>
          </w:p>
        </w:tc>
        <w:tc>
          <w:tcPr>
            <w:tcW w:w="1152" w:type="dxa"/>
          </w:tcPr>
          <w:p w14:paraId="6B0DF963" w14:textId="77777777" w:rsidR="006C45D2" w:rsidRDefault="0048493C">
            <w:pPr>
              <w:pStyle w:val="TableText"/>
            </w:pPr>
            <w:r>
              <w:t>SHALL</w:t>
            </w:r>
          </w:p>
        </w:tc>
        <w:tc>
          <w:tcPr>
            <w:tcW w:w="864" w:type="dxa"/>
          </w:tcPr>
          <w:p w14:paraId="122540C1" w14:textId="77777777" w:rsidR="006C45D2" w:rsidRDefault="006C45D2">
            <w:pPr>
              <w:pStyle w:val="TableText"/>
            </w:pPr>
          </w:p>
        </w:tc>
        <w:tc>
          <w:tcPr>
            <w:tcW w:w="1104" w:type="dxa"/>
          </w:tcPr>
          <w:p w14:paraId="3A31F445" w14:textId="7F04F497" w:rsidR="006C45D2" w:rsidRDefault="00CC4EF7">
            <w:pPr>
              <w:pStyle w:val="TableText"/>
            </w:pPr>
            <w:hyperlink w:anchor="C_86-19712">
              <w:r w:rsidR="0048493C">
                <w:rPr>
                  <w:rStyle w:val="HyperlinkText9pt"/>
                </w:rPr>
                <w:t>86-19712</w:t>
              </w:r>
            </w:hyperlink>
          </w:p>
        </w:tc>
        <w:tc>
          <w:tcPr>
            <w:tcW w:w="2975" w:type="dxa"/>
          </w:tcPr>
          <w:p w14:paraId="2974D1D6" w14:textId="77777777" w:rsidR="006C45D2" w:rsidRDefault="006C45D2">
            <w:pPr>
              <w:pStyle w:val="TableText"/>
            </w:pPr>
          </w:p>
        </w:tc>
      </w:tr>
      <w:tr w:rsidR="006C45D2" w14:paraId="40105414" w14:textId="77777777">
        <w:trPr>
          <w:jc w:val="center"/>
        </w:trPr>
        <w:tc>
          <w:tcPr>
            <w:tcW w:w="3345" w:type="dxa"/>
          </w:tcPr>
          <w:p w14:paraId="5B900983" w14:textId="77777777" w:rsidR="006C45D2" w:rsidRDefault="0048493C">
            <w:pPr>
              <w:pStyle w:val="TableText"/>
            </w:pPr>
            <w:r>
              <w:tab/>
            </w:r>
            <w:r>
              <w:tab/>
              <w:t>@root</w:t>
            </w:r>
          </w:p>
        </w:tc>
        <w:tc>
          <w:tcPr>
            <w:tcW w:w="720" w:type="dxa"/>
          </w:tcPr>
          <w:p w14:paraId="3FC9CBD2" w14:textId="77777777" w:rsidR="006C45D2" w:rsidRDefault="0048493C">
            <w:pPr>
              <w:pStyle w:val="TableText"/>
            </w:pPr>
            <w:r>
              <w:t>1..1</w:t>
            </w:r>
          </w:p>
        </w:tc>
        <w:tc>
          <w:tcPr>
            <w:tcW w:w="1152" w:type="dxa"/>
          </w:tcPr>
          <w:p w14:paraId="3B9D0571" w14:textId="77777777" w:rsidR="006C45D2" w:rsidRDefault="0048493C">
            <w:pPr>
              <w:pStyle w:val="TableText"/>
            </w:pPr>
            <w:r>
              <w:t>SHALL</w:t>
            </w:r>
          </w:p>
        </w:tc>
        <w:tc>
          <w:tcPr>
            <w:tcW w:w="864" w:type="dxa"/>
          </w:tcPr>
          <w:p w14:paraId="11E684D7" w14:textId="77777777" w:rsidR="006C45D2" w:rsidRDefault="006C45D2">
            <w:pPr>
              <w:pStyle w:val="TableText"/>
            </w:pPr>
          </w:p>
        </w:tc>
        <w:tc>
          <w:tcPr>
            <w:tcW w:w="1104" w:type="dxa"/>
          </w:tcPr>
          <w:p w14:paraId="5382D5D7" w14:textId="7C284727" w:rsidR="006C45D2" w:rsidRDefault="00CC4EF7">
            <w:pPr>
              <w:pStyle w:val="TableText"/>
            </w:pPr>
            <w:hyperlink w:anchor="C_86-19714">
              <w:r w:rsidR="0048493C">
                <w:rPr>
                  <w:rStyle w:val="HyperlinkText9pt"/>
                </w:rPr>
                <w:t>86-19714</w:t>
              </w:r>
            </w:hyperlink>
          </w:p>
        </w:tc>
        <w:tc>
          <w:tcPr>
            <w:tcW w:w="2975" w:type="dxa"/>
          </w:tcPr>
          <w:p w14:paraId="5D52799D" w14:textId="77777777" w:rsidR="006C45D2" w:rsidRDefault="0048493C">
            <w:pPr>
              <w:pStyle w:val="TableText"/>
            </w:pPr>
            <w:r>
              <w:t>2.16.840.1.113883.10.20.5.6.173</w:t>
            </w:r>
          </w:p>
        </w:tc>
      </w:tr>
      <w:tr w:rsidR="006C45D2" w14:paraId="6C4F22A0" w14:textId="77777777">
        <w:trPr>
          <w:jc w:val="center"/>
        </w:trPr>
        <w:tc>
          <w:tcPr>
            <w:tcW w:w="3345" w:type="dxa"/>
          </w:tcPr>
          <w:p w14:paraId="4D764726" w14:textId="77777777" w:rsidR="006C45D2" w:rsidRDefault="0048493C">
            <w:pPr>
              <w:pStyle w:val="TableText"/>
            </w:pPr>
            <w:r>
              <w:tab/>
              <w:t>id</w:t>
            </w:r>
          </w:p>
        </w:tc>
        <w:tc>
          <w:tcPr>
            <w:tcW w:w="720" w:type="dxa"/>
          </w:tcPr>
          <w:p w14:paraId="4D946C5F" w14:textId="77777777" w:rsidR="006C45D2" w:rsidRDefault="0048493C">
            <w:pPr>
              <w:pStyle w:val="TableText"/>
            </w:pPr>
            <w:r>
              <w:t>1..1</w:t>
            </w:r>
          </w:p>
        </w:tc>
        <w:tc>
          <w:tcPr>
            <w:tcW w:w="1152" w:type="dxa"/>
          </w:tcPr>
          <w:p w14:paraId="520E641C" w14:textId="77777777" w:rsidR="006C45D2" w:rsidRDefault="0048493C">
            <w:pPr>
              <w:pStyle w:val="TableText"/>
            </w:pPr>
            <w:r>
              <w:t>SHALL</w:t>
            </w:r>
          </w:p>
        </w:tc>
        <w:tc>
          <w:tcPr>
            <w:tcW w:w="864" w:type="dxa"/>
          </w:tcPr>
          <w:p w14:paraId="0D2359B8" w14:textId="77777777" w:rsidR="006C45D2" w:rsidRDefault="006C45D2">
            <w:pPr>
              <w:pStyle w:val="TableText"/>
            </w:pPr>
          </w:p>
        </w:tc>
        <w:tc>
          <w:tcPr>
            <w:tcW w:w="1104" w:type="dxa"/>
          </w:tcPr>
          <w:p w14:paraId="2035AFA1" w14:textId="303E9E93" w:rsidR="006C45D2" w:rsidRDefault="00CC4EF7">
            <w:pPr>
              <w:pStyle w:val="TableText"/>
            </w:pPr>
            <w:hyperlink w:anchor="C_86-19897">
              <w:r w:rsidR="0048493C">
                <w:rPr>
                  <w:rStyle w:val="HyperlinkText9pt"/>
                </w:rPr>
                <w:t>86-19897</w:t>
              </w:r>
            </w:hyperlink>
          </w:p>
        </w:tc>
        <w:tc>
          <w:tcPr>
            <w:tcW w:w="2975" w:type="dxa"/>
          </w:tcPr>
          <w:p w14:paraId="469F676A" w14:textId="77777777" w:rsidR="006C45D2" w:rsidRDefault="006C45D2">
            <w:pPr>
              <w:pStyle w:val="TableText"/>
            </w:pPr>
          </w:p>
        </w:tc>
      </w:tr>
      <w:tr w:rsidR="006C45D2" w14:paraId="669D9375" w14:textId="77777777">
        <w:trPr>
          <w:jc w:val="center"/>
        </w:trPr>
        <w:tc>
          <w:tcPr>
            <w:tcW w:w="3345" w:type="dxa"/>
          </w:tcPr>
          <w:p w14:paraId="32F03B27" w14:textId="77777777" w:rsidR="006C45D2" w:rsidRDefault="0048493C">
            <w:pPr>
              <w:pStyle w:val="TableText"/>
            </w:pPr>
            <w:r>
              <w:tab/>
            </w:r>
            <w:r>
              <w:tab/>
              <w:t>@nullFlavor</w:t>
            </w:r>
          </w:p>
        </w:tc>
        <w:tc>
          <w:tcPr>
            <w:tcW w:w="720" w:type="dxa"/>
          </w:tcPr>
          <w:p w14:paraId="451A17B7" w14:textId="77777777" w:rsidR="006C45D2" w:rsidRDefault="0048493C">
            <w:pPr>
              <w:pStyle w:val="TableText"/>
            </w:pPr>
            <w:r>
              <w:t>1..1</w:t>
            </w:r>
          </w:p>
        </w:tc>
        <w:tc>
          <w:tcPr>
            <w:tcW w:w="1152" w:type="dxa"/>
          </w:tcPr>
          <w:p w14:paraId="150CAB70" w14:textId="77777777" w:rsidR="006C45D2" w:rsidRDefault="0048493C">
            <w:pPr>
              <w:pStyle w:val="TableText"/>
            </w:pPr>
            <w:r>
              <w:t>SHALL</w:t>
            </w:r>
          </w:p>
        </w:tc>
        <w:tc>
          <w:tcPr>
            <w:tcW w:w="864" w:type="dxa"/>
          </w:tcPr>
          <w:p w14:paraId="2219A701" w14:textId="77777777" w:rsidR="006C45D2" w:rsidRDefault="006C45D2">
            <w:pPr>
              <w:pStyle w:val="TableText"/>
            </w:pPr>
          </w:p>
        </w:tc>
        <w:tc>
          <w:tcPr>
            <w:tcW w:w="1104" w:type="dxa"/>
          </w:tcPr>
          <w:p w14:paraId="4D28977F" w14:textId="6D564D88" w:rsidR="006C45D2" w:rsidRDefault="00CC4EF7">
            <w:pPr>
              <w:pStyle w:val="TableText"/>
            </w:pPr>
            <w:hyperlink w:anchor="C_86-22718">
              <w:r w:rsidR="0048493C">
                <w:rPr>
                  <w:rStyle w:val="HyperlinkText9pt"/>
                </w:rPr>
                <w:t>86-22718</w:t>
              </w:r>
            </w:hyperlink>
          </w:p>
        </w:tc>
        <w:tc>
          <w:tcPr>
            <w:tcW w:w="2975" w:type="dxa"/>
          </w:tcPr>
          <w:p w14:paraId="2948BD94" w14:textId="77777777" w:rsidR="006C45D2" w:rsidRDefault="0048493C">
            <w:pPr>
              <w:pStyle w:val="TableText"/>
            </w:pPr>
            <w:r>
              <w:t>NA</w:t>
            </w:r>
          </w:p>
        </w:tc>
      </w:tr>
      <w:tr w:rsidR="006C45D2" w14:paraId="000DBC0A" w14:textId="77777777">
        <w:trPr>
          <w:jc w:val="center"/>
        </w:trPr>
        <w:tc>
          <w:tcPr>
            <w:tcW w:w="3345" w:type="dxa"/>
          </w:tcPr>
          <w:p w14:paraId="462ECE4A" w14:textId="77777777" w:rsidR="006C45D2" w:rsidRDefault="0048493C">
            <w:pPr>
              <w:pStyle w:val="TableText"/>
            </w:pPr>
            <w:r>
              <w:tab/>
              <w:t>code</w:t>
            </w:r>
          </w:p>
        </w:tc>
        <w:tc>
          <w:tcPr>
            <w:tcW w:w="720" w:type="dxa"/>
          </w:tcPr>
          <w:p w14:paraId="0CACBE1C" w14:textId="77777777" w:rsidR="006C45D2" w:rsidRDefault="0048493C">
            <w:pPr>
              <w:pStyle w:val="TableText"/>
            </w:pPr>
            <w:r>
              <w:t>1..1</w:t>
            </w:r>
          </w:p>
        </w:tc>
        <w:tc>
          <w:tcPr>
            <w:tcW w:w="1152" w:type="dxa"/>
          </w:tcPr>
          <w:p w14:paraId="5A05E7C0" w14:textId="77777777" w:rsidR="006C45D2" w:rsidRDefault="0048493C">
            <w:pPr>
              <w:pStyle w:val="TableText"/>
            </w:pPr>
            <w:r>
              <w:t>SHALL</w:t>
            </w:r>
          </w:p>
        </w:tc>
        <w:tc>
          <w:tcPr>
            <w:tcW w:w="864" w:type="dxa"/>
          </w:tcPr>
          <w:p w14:paraId="2F9897B4" w14:textId="77777777" w:rsidR="006C45D2" w:rsidRDefault="006C45D2">
            <w:pPr>
              <w:pStyle w:val="TableText"/>
            </w:pPr>
          </w:p>
        </w:tc>
        <w:tc>
          <w:tcPr>
            <w:tcW w:w="1104" w:type="dxa"/>
          </w:tcPr>
          <w:p w14:paraId="0C009DE6" w14:textId="22E95C56" w:rsidR="006C45D2" w:rsidRDefault="00CC4EF7">
            <w:pPr>
              <w:pStyle w:val="TableText"/>
            </w:pPr>
            <w:hyperlink w:anchor="C_86-19705">
              <w:r w:rsidR="0048493C">
                <w:rPr>
                  <w:rStyle w:val="HyperlinkText9pt"/>
                </w:rPr>
                <w:t>86-19705</w:t>
              </w:r>
            </w:hyperlink>
          </w:p>
        </w:tc>
        <w:tc>
          <w:tcPr>
            <w:tcW w:w="2975" w:type="dxa"/>
          </w:tcPr>
          <w:p w14:paraId="0EB63B4D" w14:textId="77777777" w:rsidR="006C45D2" w:rsidRDefault="006C45D2">
            <w:pPr>
              <w:pStyle w:val="TableText"/>
            </w:pPr>
          </w:p>
        </w:tc>
      </w:tr>
      <w:tr w:rsidR="006C45D2" w14:paraId="71750D68" w14:textId="77777777">
        <w:trPr>
          <w:jc w:val="center"/>
        </w:trPr>
        <w:tc>
          <w:tcPr>
            <w:tcW w:w="3345" w:type="dxa"/>
          </w:tcPr>
          <w:p w14:paraId="29F36E8D" w14:textId="77777777" w:rsidR="006C45D2" w:rsidRDefault="0048493C">
            <w:pPr>
              <w:pStyle w:val="TableText"/>
            </w:pPr>
            <w:r>
              <w:tab/>
            </w:r>
            <w:r>
              <w:tab/>
              <w:t>@code</w:t>
            </w:r>
          </w:p>
        </w:tc>
        <w:tc>
          <w:tcPr>
            <w:tcW w:w="720" w:type="dxa"/>
          </w:tcPr>
          <w:p w14:paraId="7AE4E36C" w14:textId="77777777" w:rsidR="006C45D2" w:rsidRDefault="0048493C">
            <w:pPr>
              <w:pStyle w:val="TableText"/>
            </w:pPr>
            <w:r>
              <w:t>1..1</w:t>
            </w:r>
          </w:p>
        </w:tc>
        <w:tc>
          <w:tcPr>
            <w:tcW w:w="1152" w:type="dxa"/>
          </w:tcPr>
          <w:p w14:paraId="39F5A9A9" w14:textId="77777777" w:rsidR="006C45D2" w:rsidRDefault="0048493C">
            <w:pPr>
              <w:pStyle w:val="TableText"/>
            </w:pPr>
            <w:r>
              <w:t>SHALL</w:t>
            </w:r>
          </w:p>
        </w:tc>
        <w:tc>
          <w:tcPr>
            <w:tcW w:w="864" w:type="dxa"/>
          </w:tcPr>
          <w:p w14:paraId="207A82F3" w14:textId="77777777" w:rsidR="006C45D2" w:rsidRDefault="006C45D2">
            <w:pPr>
              <w:pStyle w:val="TableText"/>
            </w:pPr>
          </w:p>
        </w:tc>
        <w:tc>
          <w:tcPr>
            <w:tcW w:w="1104" w:type="dxa"/>
          </w:tcPr>
          <w:p w14:paraId="16FE73DB" w14:textId="6D880184" w:rsidR="006C45D2" w:rsidRDefault="00CC4EF7">
            <w:pPr>
              <w:pStyle w:val="TableText"/>
            </w:pPr>
            <w:hyperlink w:anchor="C_86-19706">
              <w:r w:rsidR="0048493C">
                <w:rPr>
                  <w:rStyle w:val="HyperlinkText9pt"/>
                </w:rPr>
                <w:t>86-19706</w:t>
              </w:r>
            </w:hyperlink>
          </w:p>
        </w:tc>
        <w:tc>
          <w:tcPr>
            <w:tcW w:w="2975" w:type="dxa"/>
          </w:tcPr>
          <w:p w14:paraId="3AAF484A" w14:textId="77777777" w:rsidR="006C45D2" w:rsidRDefault="0048493C">
            <w:pPr>
              <w:pStyle w:val="TableText"/>
            </w:pPr>
            <w:r>
              <w:t>urn:oid:2.16.840.1.113883.6.96 (SNOMED CT) = 27113001</w:t>
            </w:r>
          </w:p>
        </w:tc>
      </w:tr>
      <w:tr w:rsidR="006C45D2" w14:paraId="4AD38F2D" w14:textId="77777777">
        <w:trPr>
          <w:jc w:val="center"/>
        </w:trPr>
        <w:tc>
          <w:tcPr>
            <w:tcW w:w="3345" w:type="dxa"/>
          </w:tcPr>
          <w:p w14:paraId="32903669" w14:textId="77777777" w:rsidR="006C45D2" w:rsidRDefault="0048493C">
            <w:pPr>
              <w:pStyle w:val="TableText"/>
            </w:pPr>
            <w:r>
              <w:tab/>
              <w:t>statusCode</w:t>
            </w:r>
          </w:p>
        </w:tc>
        <w:tc>
          <w:tcPr>
            <w:tcW w:w="720" w:type="dxa"/>
          </w:tcPr>
          <w:p w14:paraId="618415B6" w14:textId="77777777" w:rsidR="006C45D2" w:rsidRDefault="0048493C">
            <w:pPr>
              <w:pStyle w:val="TableText"/>
            </w:pPr>
            <w:r>
              <w:t>1..1</w:t>
            </w:r>
          </w:p>
        </w:tc>
        <w:tc>
          <w:tcPr>
            <w:tcW w:w="1152" w:type="dxa"/>
          </w:tcPr>
          <w:p w14:paraId="2341D078" w14:textId="77777777" w:rsidR="006C45D2" w:rsidRDefault="0048493C">
            <w:pPr>
              <w:pStyle w:val="TableText"/>
            </w:pPr>
            <w:r>
              <w:t>SHALL</w:t>
            </w:r>
          </w:p>
        </w:tc>
        <w:tc>
          <w:tcPr>
            <w:tcW w:w="864" w:type="dxa"/>
          </w:tcPr>
          <w:p w14:paraId="2EE74DE8" w14:textId="77777777" w:rsidR="006C45D2" w:rsidRDefault="006C45D2">
            <w:pPr>
              <w:pStyle w:val="TableText"/>
            </w:pPr>
          </w:p>
        </w:tc>
        <w:tc>
          <w:tcPr>
            <w:tcW w:w="1104" w:type="dxa"/>
          </w:tcPr>
          <w:p w14:paraId="7AA48D9A" w14:textId="15AF2096" w:rsidR="006C45D2" w:rsidRDefault="00CC4EF7">
            <w:pPr>
              <w:pStyle w:val="TableText"/>
            </w:pPr>
            <w:hyperlink w:anchor="C_86-19707">
              <w:r w:rsidR="0048493C">
                <w:rPr>
                  <w:rStyle w:val="HyperlinkText9pt"/>
                </w:rPr>
                <w:t>86-19707</w:t>
              </w:r>
            </w:hyperlink>
          </w:p>
        </w:tc>
        <w:tc>
          <w:tcPr>
            <w:tcW w:w="2975" w:type="dxa"/>
          </w:tcPr>
          <w:p w14:paraId="15D9425C" w14:textId="77777777" w:rsidR="006C45D2" w:rsidRDefault="006C45D2">
            <w:pPr>
              <w:pStyle w:val="TableText"/>
            </w:pPr>
          </w:p>
        </w:tc>
      </w:tr>
      <w:tr w:rsidR="006C45D2" w14:paraId="76172D3F" w14:textId="77777777">
        <w:trPr>
          <w:jc w:val="center"/>
        </w:trPr>
        <w:tc>
          <w:tcPr>
            <w:tcW w:w="3345" w:type="dxa"/>
          </w:tcPr>
          <w:p w14:paraId="31287D54" w14:textId="77777777" w:rsidR="006C45D2" w:rsidRDefault="0048493C">
            <w:pPr>
              <w:pStyle w:val="TableText"/>
            </w:pPr>
            <w:r>
              <w:tab/>
            </w:r>
            <w:r>
              <w:tab/>
              <w:t>@code</w:t>
            </w:r>
          </w:p>
        </w:tc>
        <w:tc>
          <w:tcPr>
            <w:tcW w:w="720" w:type="dxa"/>
          </w:tcPr>
          <w:p w14:paraId="795CBA08" w14:textId="77777777" w:rsidR="006C45D2" w:rsidRDefault="0048493C">
            <w:pPr>
              <w:pStyle w:val="TableText"/>
            </w:pPr>
            <w:r>
              <w:t>1..1</w:t>
            </w:r>
          </w:p>
        </w:tc>
        <w:tc>
          <w:tcPr>
            <w:tcW w:w="1152" w:type="dxa"/>
          </w:tcPr>
          <w:p w14:paraId="7559BFC9" w14:textId="77777777" w:rsidR="006C45D2" w:rsidRDefault="0048493C">
            <w:pPr>
              <w:pStyle w:val="TableText"/>
            </w:pPr>
            <w:r>
              <w:t>SHALL</w:t>
            </w:r>
          </w:p>
        </w:tc>
        <w:tc>
          <w:tcPr>
            <w:tcW w:w="864" w:type="dxa"/>
          </w:tcPr>
          <w:p w14:paraId="0F1F7E07" w14:textId="77777777" w:rsidR="006C45D2" w:rsidRDefault="006C45D2">
            <w:pPr>
              <w:pStyle w:val="TableText"/>
            </w:pPr>
          </w:p>
        </w:tc>
        <w:tc>
          <w:tcPr>
            <w:tcW w:w="1104" w:type="dxa"/>
          </w:tcPr>
          <w:p w14:paraId="46329DB2" w14:textId="7A81E93D" w:rsidR="006C45D2" w:rsidRDefault="00CC4EF7">
            <w:pPr>
              <w:pStyle w:val="TableText"/>
            </w:pPr>
            <w:hyperlink w:anchor="C_86-19708">
              <w:r w:rsidR="0048493C">
                <w:rPr>
                  <w:rStyle w:val="HyperlinkText9pt"/>
                </w:rPr>
                <w:t>86-19708</w:t>
              </w:r>
            </w:hyperlink>
          </w:p>
        </w:tc>
        <w:tc>
          <w:tcPr>
            <w:tcW w:w="2975" w:type="dxa"/>
          </w:tcPr>
          <w:p w14:paraId="1ED896A0" w14:textId="77777777" w:rsidR="006C45D2" w:rsidRDefault="0048493C">
            <w:pPr>
              <w:pStyle w:val="TableText"/>
            </w:pPr>
            <w:r>
              <w:t>urn:oid:2.16.840.1.113883.5.14 (HL7ActStatus) = completed</w:t>
            </w:r>
          </w:p>
        </w:tc>
      </w:tr>
      <w:tr w:rsidR="006C45D2" w14:paraId="2144FAB8" w14:textId="77777777">
        <w:trPr>
          <w:jc w:val="center"/>
        </w:trPr>
        <w:tc>
          <w:tcPr>
            <w:tcW w:w="3345" w:type="dxa"/>
          </w:tcPr>
          <w:p w14:paraId="722FC1C5" w14:textId="77777777" w:rsidR="006C45D2" w:rsidRDefault="0048493C">
            <w:pPr>
              <w:pStyle w:val="TableText"/>
            </w:pPr>
            <w:r>
              <w:tab/>
              <w:t>effectiveTime</w:t>
            </w:r>
          </w:p>
        </w:tc>
        <w:tc>
          <w:tcPr>
            <w:tcW w:w="720" w:type="dxa"/>
          </w:tcPr>
          <w:p w14:paraId="2D299462" w14:textId="77777777" w:rsidR="006C45D2" w:rsidRDefault="0048493C">
            <w:pPr>
              <w:pStyle w:val="TableText"/>
            </w:pPr>
            <w:r>
              <w:t>1..1</w:t>
            </w:r>
          </w:p>
        </w:tc>
        <w:tc>
          <w:tcPr>
            <w:tcW w:w="1152" w:type="dxa"/>
          </w:tcPr>
          <w:p w14:paraId="2F2E4A25" w14:textId="77777777" w:rsidR="006C45D2" w:rsidRDefault="0048493C">
            <w:pPr>
              <w:pStyle w:val="TableText"/>
            </w:pPr>
            <w:r>
              <w:t>SHALL</w:t>
            </w:r>
          </w:p>
        </w:tc>
        <w:tc>
          <w:tcPr>
            <w:tcW w:w="864" w:type="dxa"/>
          </w:tcPr>
          <w:p w14:paraId="1DDF3F6A" w14:textId="77777777" w:rsidR="006C45D2" w:rsidRDefault="006C45D2">
            <w:pPr>
              <w:pStyle w:val="TableText"/>
            </w:pPr>
          </w:p>
        </w:tc>
        <w:tc>
          <w:tcPr>
            <w:tcW w:w="1104" w:type="dxa"/>
          </w:tcPr>
          <w:p w14:paraId="18909469" w14:textId="64DDC5B0" w:rsidR="006C45D2" w:rsidRDefault="00CC4EF7">
            <w:pPr>
              <w:pStyle w:val="TableText"/>
            </w:pPr>
            <w:hyperlink w:anchor="C_86-19898">
              <w:r w:rsidR="0048493C">
                <w:rPr>
                  <w:rStyle w:val="HyperlinkText9pt"/>
                </w:rPr>
                <w:t>86-19898</w:t>
              </w:r>
            </w:hyperlink>
          </w:p>
        </w:tc>
        <w:tc>
          <w:tcPr>
            <w:tcW w:w="2975" w:type="dxa"/>
          </w:tcPr>
          <w:p w14:paraId="7D9A3DE2" w14:textId="77777777" w:rsidR="006C45D2" w:rsidRDefault="006C45D2">
            <w:pPr>
              <w:pStyle w:val="TableText"/>
            </w:pPr>
          </w:p>
        </w:tc>
      </w:tr>
      <w:tr w:rsidR="006C45D2" w14:paraId="4CE7CC9E" w14:textId="77777777">
        <w:trPr>
          <w:jc w:val="center"/>
        </w:trPr>
        <w:tc>
          <w:tcPr>
            <w:tcW w:w="3345" w:type="dxa"/>
          </w:tcPr>
          <w:p w14:paraId="6E5322CF" w14:textId="77777777" w:rsidR="006C45D2" w:rsidRDefault="0048493C">
            <w:pPr>
              <w:pStyle w:val="TableText"/>
            </w:pPr>
            <w:r>
              <w:tab/>
            </w:r>
            <w:r>
              <w:tab/>
              <w:t>@nullFlavor</w:t>
            </w:r>
          </w:p>
        </w:tc>
        <w:tc>
          <w:tcPr>
            <w:tcW w:w="720" w:type="dxa"/>
          </w:tcPr>
          <w:p w14:paraId="066B415C" w14:textId="77777777" w:rsidR="006C45D2" w:rsidRDefault="0048493C">
            <w:pPr>
              <w:pStyle w:val="TableText"/>
            </w:pPr>
            <w:r>
              <w:t>1..1</w:t>
            </w:r>
          </w:p>
        </w:tc>
        <w:tc>
          <w:tcPr>
            <w:tcW w:w="1152" w:type="dxa"/>
          </w:tcPr>
          <w:p w14:paraId="5BB71819" w14:textId="77777777" w:rsidR="006C45D2" w:rsidRDefault="0048493C">
            <w:pPr>
              <w:pStyle w:val="TableText"/>
            </w:pPr>
            <w:r>
              <w:t>SHALL</w:t>
            </w:r>
          </w:p>
        </w:tc>
        <w:tc>
          <w:tcPr>
            <w:tcW w:w="864" w:type="dxa"/>
          </w:tcPr>
          <w:p w14:paraId="1A246155" w14:textId="77777777" w:rsidR="006C45D2" w:rsidRDefault="006C45D2">
            <w:pPr>
              <w:pStyle w:val="TableText"/>
            </w:pPr>
          </w:p>
        </w:tc>
        <w:tc>
          <w:tcPr>
            <w:tcW w:w="1104" w:type="dxa"/>
          </w:tcPr>
          <w:p w14:paraId="00B6C317" w14:textId="2AF5ECF2" w:rsidR="006C45D2" w:rsidRDefault="00CC4EF7">
            <w:pPr>
              <w:pStyle w:val="TableText"/>
            </w:pPr>
            <w:hyperlink w:anchor="C_86-22719">
              <w:r w:rsidR="0048493C">
                <w:rPr>
                  <w:rStyle w:val="HyperlinkText9pt"/>
                </w:rPr>
                <w:t>86-22719</w:t>
              </w:r>
            </w:hyperlink>
          </w:p>
        </w:tc>
        <w:tc>
          <w:tcPr>
            <w:tcW w:w="2975" w:type="dxa"/>
          </w:tcPr>
          <w:p w14:paraId="7E66E839" w14:textId="77777777" w:rsidR="006C45D2" w:rsidRDefault="0048493C">
            <w:pPr>
              <w:pStyle w:val="TableText"/>
            </w:pPr>
            <w:r>
              <w:t>NA</w:t>
            </w:r>
          </w:p>
        </w:tc>
      </w:tr>
      <w:tr w:rsidR="006C45D2" w14:paraId="5CF5FBEB" w14:textId="77777777">
        <w:trPr>
          <w:jc w:val="center"/>
        </w:trPr>
        <w:tc>
          <w:tcPr>
            <w:tcW w:w="3345" w:type="dxa"/>
          </w:tcPr>
          <w:p w14:paraId="73A19CCA" w14:textId="77777777" w:rsidR="006C45D2" w:rsidRDefault="0048493C">
            <w:pPr>
              <w:pStyle w:val="TableText"/>
            </w:pPr>
            <w:r>
              <w:tab/>
              <w:t>value</w:t>
            </w:r>
          </w:p>
        </w:tc>
        <w:tc>
          <w:tcPr>
            <w:tcW w:w="720" w:type="dxa"/>
          </w:tcPr>
          <w:p w14:paraId="1A08F7F5" w14:textId="77777777" w:rsidR="006C45D2" w:rsidRDefault="0048493C">
            <w:pPr>
              <w:pStyle w:val="TableText"/>
            </w:pPr>
            <w:r>
              <w:t>1..1</w:t>
            </w:r>
          </w:p>
        </w:tc>
        <w:tc>
          <w:tcPr>
            <w:tcW w:w="1152" w:type="dxa"/>
          </w:tcPr>
          <w:p w14:paraId="651D2E2B" w14:textId="77777777" w:rsidR="006C45D2" w:rsidRDefault="0048493C">
            <w:pPr>
              <w:pStyle w:val="TableText"/>
            </w:pPr>
            <w:r>
              <w:t>SHALL</w:t>
            </w:r>
          </w:p>
        </w:tc>
        <w:tc>
          <w:tcPr>
            <w:tcW w:w="864" w:type="dxa"/>
          </w:tcPr>
          <w:p w14:paraId="2B81225B" w14:textId="77777777" w:rsidR="006C45D2" w:rsidRDefault="0048493C">
            <w:pPr>
              <w:pStyle w:val="TableText"/>
            </w:pPr>
            <w:r>
              <w:t>PQ</w:t>
            </w:r>
          </w:p>
        </w:tc>
        <w:tc>
          <w:tcPr>
            <w:tcW w:w="1104" w:type="dxa"/>
          </w:tcPr>
          <w:p w14:paraId="140FC4C5" w14:textId="378FCAFE" w:rsidR="006C45D2" w:rsidRDefault="00CC4EF7">
            <w:pPr>
              <w:pStyle w:val="TableText"/>
            </w:pPr>
            <w:hyperlink w:anchor="C_86-19709">
              <w:r w:rsidR="0048493C">
                <w:rPr>
                  <w:rStyle w:val="HyperlinkText9pt"/>
                </w:rPr>
                <w:t>86-19709</w:t>
              </w:r>
            </w:hyperlink>
          </w:p>
        </w:tc>
        <w:tc>
          <w:tcPr>
            <w:tcW w:w="2975" w:type="dxa"/>
          </w:tcPr>
          <w:p w14:paraId="3BFC6686" w14:textId="77777777" w:rsidR="006C45D2" w:rsidRDefault="006C45D2">
            <w:pPr>
              <w:pStyle w:val="TableText"/>
            </w:pPr>
          </w:p>
        </w:tc>
      </w:tr>
      <w:tr w:rsidR="006C45D2" w14:paraId="1A0D87EF" w14:textId="77777777">
        <w:trPr>
          <w:jc w:val="center"/>
        </w:trPr>
        <w:tc>
          <w:tcPr>
            <w:tcW w:w="3345" w:type="dxa"/>
          </w:tcPr>
          <w:p w14:paraId="63CE4D05" w14:textId="77777777" w:rsidR="006C45D2" w:rsidRDefault="0048493C">
            <w:pPr>
              <w:pStyle w:val="TableText"/>
            </w:pPr>
            <w:r>
              <w:tab/>
            </w:r>
            <w:r>
              <w:tab/>
              <w:t>@value</w:t>
            </w:r>
          </w:p>
        </w:tc>
        <w:tc>
          <w:tcPr>
            <w:tcW w:w="720" w:type="dxa"/>
          </w:tcPr>
          <w:p w14:paraId="7C6DB32C" w14:textId="77777777" w:rsidR="006C45D2" w:rsidRDefault="0048493C">
            <w:pPr>
              <w:pStyle w:val="TableText"/>
            </w:pPr>
            <w:r>
              <w:t>1..1</w:t>
            </w:r>
          </w:p>
        </w:tc>
        <w:tc>
          <w:tcPr>
            <w:tcW w:w="1152" w:type="dxa"/>
          </w:tcPr>
          <w:p w14:paraId="177F9094" w14:textId="77777777" w:rsidR="006C45D2" w:rsidRDefault="0048493C">
            <w:pPr>
              <w:pStyle w:val="TableText"/>
            </w:pPr>
            <w:r>
              <w:t>SHALL</w:t>
            </w:r>
          </w:p>
        </w:tc>
        <w:tc>
          <w:tcPr>
            <w:tcW w:w="864" w:type="dxa"/>
          </w:tcPr>
          <w:p w14:paraId="13DA3F55" w14:textId="77777777" w:rsidR="006C45D2" w:rsidRDefault="006C45D2">
            <w:pPr>
              <w:pStyle w:val="TableText"/>
            </w:pPr>
          </w:p>
        </w:tc>
        <w:tc>
          <w:tcPr>
            <w:tcW w:w="1104" w:type="dxa"/>
          </w:tcPr>
          <w:p w14:paraId="36BC50E2" w14:textId="226B4C44" w:rsidR="006C45D2" w:rsidRDefault="00CC4EF7">
            <w:pPr>
              <w:pStyle w:val="TableText"/>
            </w:pPr>
            <w:hyperlink w:anchor="C_86-19710">
              <w:r w:rsidR="0048493C">
                <w:rPr>
                  <w:rStyle w:val="HyperlinkText9pt"/>
                </w:rPr>
                <w:t>86-19710</w:t>
              </w:r>
            </w:hyperlink>
          </w:p>
        </w:tc>
        <w:tc>
          <w:tcPr>
            <w:tcW w:w="2975" w:type="dxa"/>
          </w:tcPr>
          <w:p w14:paraId="7177BFFF" w14:textId="77777777" w:rsidR="006C45D2" w:rsidRDefault="006C45D2">
            <w:pPr>
              <w:pStyle w:val="TableText"/>
            </w:pPr>
          </w:p>
        </w:tc>
      </w:tr>
      <w:tr w:rsidR="006C45D2" w14:paraId="7667944A" w14:textId="77777777">
        <w:trPr>
          <w:jc w:val="center"/>
        </w:trPr>
        <w:tc>
          <w:tcPr>
            <w:tcW w:w="3345" w:type="dxa"/>
          </w:tcPr>
          <w:p w14:paraId="14249DB0" w14:textId="77777777" w:rsidR="006C45D2" w:rsidRDefault="0048493C">
            <w:pPr>
              <w:pStyle w:val="TableText"/>
            </w:pPr>
            <w:r>
              <w:tab/>
            </w:r>
            <w:r>
              <w:tab/>
              <w:t>@unit</w:t>
            </w:r>
          </w:p>
        </w:tc>
        <w:tc>
          <w:tcPr>
            <w:tcW w:w="720" w:type="dxa"/>
          </w:tcPr>
          <w:p w14:paraId="5BC235D0" w14:textId="77777777" w:rsidR="006C45D2" w:rsidRDefault="0048493C">
            <w:pPr>
              <w:pStyle w:val="TableText"/>
            </w:pPr>
            <w:r>
              <w:t>1..1</w:t>
            </w:r>
          </w:p>
        </w:tc>
        <w:tc>
          <w:tcPr>
            <w:tcW w:w="1152" w:type="dxa"/>
          </w:tcPr>
          <w:p w14:paraId="44975457" w14:textId="77777777" w:rsidR="006C45D2" w:rsidRDefault="0048493C">
            <w:pPr>
              <w:pStyle w:val="TableText"/>
            </w:pPr>
            <w:r>
              <w:t>SHALL</w:t>
            </w:r>
          </w:p>
        </w:tc>
        <w:tc>
          <w:tcPr>
            <w:tcW w:w="864" w:type="dxa"/>
          </w:tcPr>
          <w:p w14:paraId="7C8B5708" w14:textId="77777777" w:rsidR="006C45D2" w:rsidRDefault="006C45D2">
            <w:pPr>
              <w:pStyle w:val="TableText"/>
            </w:pPr>
          </w:p>
        </w:tc>
        <w:tc>
          <w:tcPr>
            <w:tcW w:w="1104" w:type="dxa"/>
          </w:tcPr>
          <w:p w14:paraId="0896CE69" w14:textId="095985F4" w:rsidR="006C45D2" w:rsidRDefault="00CC4EF7">
            <w:pPr>
              <w:pStyle w:val="TableText"/>
            </w:pPr>
            <w:hyperlink w:anchor="C_86-28399">
              <w:r w:rsidR="0048493C">
                <w:rPr>
                  <w:rStyle w:val="HyperlinkText9pt"/>
                </w:rPr>
                <w:t>86-28399</w:t>
              </w:r>
            </w:hyperlink>
          </w:p>
        </w:tc>
        <w:tc>
          <w:tcPr>
            <w:tcW w:w="2975" w:type="dxa"/>
          </w:tcPr>
          <w:p w14:paraId="1C795967" w14:textId="77777777" w:rsidR="006C45D2" w:rsidRDefault="006C45D2">
            <w:pPr>
              <w:pStyle w:val="TableText"/>
            </w:pPr>
          </w:p>
        </w:tc>
      </w:tr>
    </w:tbl>
    <w:p w14:paraId="7EB0CCD8" w14:textId="77777777" w:rsidR="006C45D2" w:rsidRDefault="006C45D2">
      <w:pPr>
        <w:pStyle w:val="BodyText"/>
      </w:pPr>
    </w:p>
    <w:p w14:paraId="5FAF854F" w14:textId="77777777" w:rsidR="006C45D2" w:rsidRDefault="0048493C" w:rsidP="007C5A1B">
      <w:pPr>
        <w:numPr>
          <w:ilvl w:val="0"/>
          <w:numId w:val="174"/>
        </w:numPr>
      </w:pPr>
      <w:r>
        <w:t xml:space="preserve">Conforms to Vital Sign Observation template </w:t>
      </w:r>
      <w:r>
        <w:rPr>
          <w:rStyle w:val="XMLname"/>
        </w:rPr>
        <w:t>(identifier: urn:oid:2.16.840.1.113883.10.20.22.4.27)</w:t>
      </w:r>
      <w:r>
        <w:t>.</w:t>
      </w:r>
    </w:p>
    <w:p w14:paraId="6B9A17DD" w14:textId="77777777" w:rsidR="006C45D2" w:rsidRDefault="0048493C" w:rsidP="007C5A1B">
      <w:pPr>
        <w:numPr>
          <w:ilvl w:val="0"/>
          <w:numId w:val="17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862" w:name="C_86-19702"/>
      <w:r>
        <w:t xml:space="preserve"> (CONF:86-19702)</w:t>
      </w:r>
      <w:bookmarkEnd w:id="4862"/>
      <w:r>
        <w:t>.</w:t>
      </w:r>
    </w:p>
    <w:p w14:paraId="11927645" w14:textId="77777777" w:rsidR="006C45D2" w:rsidRDefault="0048493C" w:rsidP="007C5A1B">
      <w:pPr>
        <w:numPr>
          <w:ilvl w:val="0"/>
          <w:numId w:val="17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863" w:name="C_86-19703"/>
      <w:r>
        <w:t xml:space="preserve"> (CONF:86-19703)</w:t>
      </w:r>
      <w:bookmarkEnd w:id="4863"/>
      <w:r>
        <w:t>.</w:t>
      </w:r>
    </w:p>
    <w:p w14:paraId="3ACFE7A5" w14:textId="77777777" w:rsidR="006C45D2" w:rsidRDefault="0048493C" w:rsidP="007C5A1B">
      <w:pPr>
        <w:numPr>
          <w:ilvl w:val="0"/>
          <w:numId w:val="174"/>
        </w:numPr>
      </w:pPr>
      <w:r>
        <w:rPr>
          <w:rStyle w:val="keyword"/>
        </w:rPr>
        <w:t>SHALL</w:t>
      </w:r>
      <w:r>
        <w:t xml:space="preserve"> contain exactly one [1..1] </w:t>
      </w:r>
      <w:r>
        <w:rPr>
          <w:rStyle w:val="XMLnameBold"/>
        </w:rPr>
        <w:t>@negationInd</w:t>
      </w:r>
      <w:r>
        <w:t>=</w:t>
      </w:r>
      <w:r>
        <w:rPr>
          <w:rStyle w:val="XMLname"/>
        </w:rPr>
        <w:t>"false"</w:t>
      </w:r>
      <w:bookmarkStart w:id="4864" w:name="C_86-19704"/>
      <w:r>
        <w:t xml:space="preserve"> (CONF:86-19704)</w:t>
      </w:r>
      <w:bookmarkEnd w:id="4864"/>
      <w:r>
        <w:t>.</w:t>
      </w:r>
    </w:p>
    <w:p w14:paraId="54F66FB8" w14:textId="77777777" w:rsidR="006C45D2" w:rsidRDefault="0048493C" w:rsidP="007C5A1B">
      <w:pPr>
        <w:numPr>
          <w:ilvl w:val="0"/>
          <w:numId w:val="174"/>
        </w:numPr>
      </w:pPr>
      <w:r>
        <w:rPr>
          <w:rStyle w:val="keyword"/>
        </w:rPr>
        <w:t>SHALL</w:t>
      </w:r>
      <w:r>
        <w:t xml:space="preserve"> contain exactly one [1..1] </w:t>
      </w:r>
      <w:r>
        <w:rPr>
          <w:rStyle w:val="XMLnameBold"/>
        </w:rPr>
        <w:t>templateId</w:t>
      </w:r>
      <w:bookmarkStart w:id="4865" w:name="C_86-28297"/>
      <w:r>
        <w:t xml:space="preserve"> (CONF:86-28297)</w:t>
      </w:r>
      <w:bookmarkEnd w:id="4865"/>
      <w:r>
        <w:t xml:space="preserve"> such that it</w:t>
      </w:r>
    </w:p>
    <w:p w14:paraId="0D28CA53" w14:textId="77777777" w:rsidR="006C45D2" w:rsidRDefault="0048493C" w:rsidP="007C5A1B">
      <w:pPr>
        <w:numPr>
          <w:ilvl w:val="1"/>
          <w:numId w:val="174"/>
        </w:numPr>
      </w:pPr>
      <w:r>
        <w:rPr>
          <w:rStyle w:val="keyword"/>
        </w:rPr>
        <w:t>SHALL</w:t>
      </w:r>
      <w:r>
        <w:t xml:space="preserve"> contain exactly one [1..1] </w:t>
      </w:r>
      <w:r>
        <w:rPr>
          <w:rStyle w:val="XMLnameBold"/>
        </w:rPr>
        <w:t>@root</w:t>
      </w:r>
      <w:r>
        <w:t>=</w:t>
      </w:r>
      <w:r>
        <w:rPr>
          <w:rStyle w:val="XMLname"/>
        </w:rPr>
        <w:t>"2.16.840.1.113883.10.20.22.4.27"</w:t>
      </w:r>
      <w:bookmarkStart w:id="4866" w:name="C_86-28298"/>
      <w:r>
        <w:t xml:space="preserve"> (CONF:86-28298)</w:t>
      </w:r>
      <w:bookmarkEnd w:id="4866"/>
      <w:r>
        <w:t>.</w:t>
      </w:r>
    </w:p>
    <w:p w14:paraId="70E69BE1" w14:textId="77777777" w:rsidR="006C45D2" w:rsidRDefault="0048493C" w:rsidP="007C5A1B">
      <w:pPr>
        <w:numPr>
          <w:ilvl w:val="0"/>
          <w:numId w:val="174"/>
        </w:numPr>
      </w:pPr>
      <w:r>
        <w:rPr>
          <w:rStyle w:val="keyword"/>
        </w:rPr>
        <w:t>SHALL</w:t>
      </w:r>
      <w:r>
        <w:t xml:space="preserve"> contain exactly one [1..1] </w:t>
      </w:r>
      <w:r>
        <w:rPr>
          <w:rStyle w:val="XMLnameBold"/>
        </w:rPr>
        <w:t>templateId</w:t>
      </w:r>
      <w:bookmarkStart w:id="4867" w:name="C_86-19712"/>
      <w:r>
        <w:t xml:space="preserve"> (CONF:86-19712)</w:t>
      </w:r>
      <w:bookmarkEnd w:id="4867"/>
      <w:r>
        <w:t xml:space="preserve"> such that it</w:t>
      </w:r>
    </w:p>
    <w:p w14:paraId="59F6FCC0" w14:textId="77777777" w:rsidR="006C45D2" w:rsidRDefault="0048493C" w:rsidP="007C5A1B">
      <w:pPr>
        <w:numPr>
          <w:ilvl w:val="1"/>
          <w:numId w:val="174"/>
        </w:numPr>
      </w:pPr>
      <w:r>
        <w:rPr>
          <w:rStyle w:val="keyword"/>
        </w:rPr>
        <w:t>SHALL</w:t>
      </w:r>
      <w:r>
        <w:t xml:space="preserve"> contain exactly one [1..1] </w:t>
      </w:r>
      <w:r>
        <w:rPr>
          <w:rStyle w:val="XMLnameBold"/>
        </w:rPr>
        <w:t>@root</w:t>
      </w:r>
      <w:r>
        <w:t>=</w:t>
      </w:r>
      <w:r>
        <w:rPr>
          <w:rStyle w:val="XMLname"/>
        </w:rPr>
        <w:t>"2.16.840.1.113883.10.20.5.6.173"</w:t>
      </w:r>
      <w:bookmarkStart w:id="4868" w:name="C_86-19714"/>
      <w:r>
        <w:t xml:space="preserve"> (CONF:86-19714)</w:t>
      </w:r>
      <w:bookmarkEnd w:id="4868"/>
      <w:r>
        <w:t>.</w:t>
      </w:r>
    </w:p>
    <w:p w14:paraId="734B2EE2" w14:textId="77777777" w:rsidR="006C45D2" w:rsidRDefault="0048493C" w:rsidP="007C5A1B">
      <w:pPr>
        <w:numPr>
          <w:ilvl w:val="0"/>
          <w:numId w:val="174"/>
        </w:numPr>
      </w:pPr>
      <w:r>
        <w:rPr>
          <w:rStyle w:val="keyword"/>
        </w:rPr>
        <w:t>SHALL</w:t>
      </w:r>
      <w:r>
        <w:t xml:space="preserve"> contain exactly one [1..1] </w:t>
      </w:r>
      <w:r>
        <w:rPr>
          <w:rStyle w:val="XMLnameBold"/>
        </w:rPr>
        <w:t>id</w:t>
      </w:r>
      <w:bookmarkStart w:id="4869" w:name="C_86-19897"/>
      <w:r>
        <w:t xml:space="preserve"> (CONF:86-19897)</w:t>
      </w:r>
      <w:bookmarkEnd w:id="4869"/>
      <w:r>
        <w:t>.</w:t>
      </w:r>
    </w:p>
    <w:p w14:paraId="26528BD7" w14:textId="77777777" w:rsidR="006C45D2" w:rsidRDefault="0048493C" w:rsidP="007C5A1B">
      <w:pPr>
        <w:numPr>
          <w:ilvl w:val="1"/>
          <w:numId w:val="174"/>
        </w:numPr>
      </w:pPr>
      <w:r>
        <w:t xml:space="preserve">This id </w:t>
      </w:r>
      <w:r>
        <w:rPr>
          <w:rStyle w:val="keyword"/>
        </w:rPr>
        <w:t>SHALL</w:t>
      </w:r>
      <w:r>
        <w:t xml:space="preserve"> contain exactly one [1..1] </w:t>
      </w:r>
      <w:r>
        <w:rPr>
          <w:rStyle w:val="XMLnameBold"/>
        </w:rPr>
        <w:t>@nullFlavor</w:t>
      </w:r>
      <w:r>
        <w:t>=</w:t>
      </w:r>
      <w:r>
        <w:rPr>
          <w:rStyle w:val="XMLname"/>
        </w:rPr>
        <w:t>"NA"</w:t>
      </w:r>
      <w:bookmarkStart w:id="4870" w:name="C_86-22718"/>
      <w:r>
        <w:t xml:space="preserve"> (CONF:86-22718)</w:t>
      </w:r>
      <w:bookmarkEnd w:id="4870"/>
      <w:r>
        <w:t>.</w:t>
      </w:r>
    </w:p>
    <w:p w14:paraId="47CB74C5" w14:textId="77777777" w:rsidR="006C45D2" w:rsidRDefault="0048493C" w:rsidP="007C5A1B">
      <w:pPr>
        <w:numPr>
          <w:ilvl w:val="0"/>
          <w:numId w:val="174"/>
        </w:numPr>
      </w:pPr>
      <w:r>
        <w:rPr>
          <w:rStyle w:val="keyword"/>
        </w:rPr>
        <w:t>SHALL</w:t>
      </w:r>
      <w:r>
        <w:t xml:space="preserve"> contain exactly one [1..1] </w:t>
      </w:r>
      <w:r>
        <w:rPr>
          <w:rStyle w:val="XMLnameBold"/>
        </w:rPr>
        <w:t>code</w:t>
      </w:r>
      <w:bookmarkStart w:id="4871" w:name="C_86-19705"/>
      <w:r>
        <w:t xml:space="preserve"> (CONF:86-19705)</w:t>
      </w:r>
      <w:bookmarkEnd w:id="4871"/>
      <w:r>
        <w:t>.</w:t>
      </w:r>
    </w:p>
    <w:p w14:paraId="634B9636" w14:textId="77777777" w:rsidR="006C45D2" w:rsidRDefault="0048493C" w:rsidP="007C5A1B">
      <w:pPr>
        <w:numPr>
          <w:ilvl w:val="1"/>
          <w:numId w:val="174"/>
        </w:numPr>
      </w:pPr>
      <w:r>
        <w:t xml:space="preserve">This code </w:t>
      </w:r>
      <w:r>
        <w:rPr>
          <w:rStyle w:val="keyword"/>
        </w:rPr>
        <w:t>SHALL</w:t>
      </w:r>
      <w:r>
        <w:t xml:space="preserve"> contain exactly one [1..1] </w:t>
      </w:r>
      <w:r>
        <w:rPr>
          <w:rStyle w:val="XMLnameBold"/>
        </w:rPr>
        <w:t>@code</w:t>
      </w:r>
      <w:r>
        <w:t>=</w:t>
      </w:r>
      <w:r>
        <w:rPr>
          <w:rStyle w:val="XMLname"/>
        </w:rPr>
        <w:t>"27113001"</w:t>
      </w:r>
      <w:r>
        <w:t xml:space="preserve"> Body weight (CodeSystem: </w:t>
      </w:r>
      <w:r>
        <w:rPr>
          <w:rStyle w:val="XMLname"/>
        </w:rPr>
        <w:t>SNOMED CT urn:oid:2.16.840.1.113883.6.96</w:t>
      </w:r>
      <w:r>
        <w:rPr>
          <w:rStyle w:val="keyword"/>
        </w:rPr>
        <w:t xml:space="preserve"> STATIC</w:t>
      </w:r>
      <w:r>
        <w:t>)</w:t>
      </w:r>
      <w:bookmarkStart w:id="4872" w:name="C_86-19706"/>
      <w:r>
        <w:t xml:space="preserve"> (CONF:86-19706)</w:t>
      </w:r>
      <w:bookmarkEnd w:id="4872"/>
      <w:r>
        <w:t>.</w:t>
      </w:r>
    </w:p>
    <w:p w14:paraId="65CE7DFE" w14:textId="77777777" w:rsidR="006C45D2" w:rsidRDefault="0048493C" w:rsidP="007C5A1B">
      <w:pPr>
        <w:numPr>
          <w:ilvl w:val="0"/>
          <w:numId w:val="174"/>
        </w:numPr>
      </w:pPr>
      <w:r>
        <w:rPr>
          <w:rStyle w:val="keyword"/>
        </w:rPr>
        <w:t>SHALL</w:t>
      </w:r>
      <w:r>
        <w:t xml:space="preserve"> contain exactly one [1..1] </w:t>
      </w:r>
      <w:r>
        <w:rPr>
          <w:rStyle w:val="XMLnameBold"/>
        </w:rPr>
        <w:t>statusCode</w:t>
      </w:r>
      <w:bookmarkStart w:id="4873" w:name="C_86-19707"/>
      <w:r>
        <w:t xml:space="preserve"> (CONF:86-19707)</w:t>
      </w:r>
      <w:bookmarkEnd w:id="4873"/>
      <w:r>
        <w:t>.</w:t>
      </w:r>
    </w:p>
    <w:p w14:paraId="3DC45416" w14:textId="77777777" w:rsidR="006C45D2" w:rsidRDefault="0048493C" w:rsidP="007C5A1B">
      <w:pPr>
        <w:numPr>
          <w:ilvl w:val="1"/>
          <w:numId w:val="17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874" w:name="C_86-19708"/>
      <w:r>
        <w:t xml:space="preserve"> (CONF:86-19708)</w:t>
      </w:r>
      <w:bookmarkEnd w:id="4874"/>
      <w:r>
        <w:t>.</w:t>
      </w:r>
    </w:p>
    <w:p w14:paraId="2FDAAF87" w14:textId="77777777" w:rsidR="006C45D2" w:rsidRDefault="0048493C" w:rsidP="007C5A1B">
      <w:pPr>
        <w:numPr>
          <w:ilvl w:val="0"/>
          <w:numId w:val="174"/>
        </w:numPr>
      </w:pPr>
      <w:r>
        <w:rPr>
          <w:rStyle w:val="keyword"/>
        </w:rPr>
        <w:t>SHALL</w:t>
      </w:r>
      <w:r>
        <w:t xml:space="preserve"> contain exactly one [1..1] </w:t>
      </w:r>
      <w:r>
        <w:rPr>
          <w:rStyle w:val="XMLnameBold"/>
        </w:rPr>
        <w:t>effectiveTime</w:t>
      </w:r>
      <w:bookmarkStart w:id="4875" w:name="C_86-19898"/>
      <w:r>
        <w:t xml:space="preserve"> (CONF:86-19898)</w:t>
      </w:r>
      <w:bookmarkEnd w:id="4875"/>
      <w:r>
        <w:t>.</w:t>
      </w:r>
    </w:p>
    <w:p w14:paraId="738C9838" w14:textId="77777777" w:rsidR="006C45D2" w:rsidRDefault="0048493C" w:rsidP="007C5A1B">
      <w:pPr>
        <w:numPr>
          <w:ilvl w:val="1"/>
          <w:numId w:val="174"/>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4876" w:name="C_86-22719"/>
      <w:r>
        <w:t xml:space="preserve"> (CONF:86-22719)</w:t>
      </w:r>
      <w:bookmarkEnd w:id="4876"/>
      <w:r>
        <w:t>.</w:t>
      </w:r>
    </w:p>
    <w:p w14:paraId="73B895CD" w14:textId="77777777" w:rsidR="006C45D2" w:rsidRDefault="0048493C" w:rsidP="007C5A1B">
      <w:pPr>
        <w:numPr>
          <w:ilvl w:val="0"/>
          <w:numId w:val="174"/>
        </w:numPr>
      </w:pPr>
      <w:r>
        <w:rPr>
          <w:rStyle w:val="keyword"/>
        </w:rPr>
        <w:t>SHALL</w:t>
      </w:r>
      <w:r>
        <w:t xml:space="preserve"> contain exactly one [1..1] </w:t>
      </w:r>
      <w:r>
        <w:rPr>
          <w:rStyle w:val="XMLnameBold"/>
        </w:rPr>
        <w:t>value</w:t>
      </w:r>
      <w:r>
        <w:t xml:space="preserve"> with @xsi:type="PQ"</w:t>
      </w:r>
      <w:bookmarkStart w:id="4877" w:name="C_86-19709"/>
      <w:r>
        <w:t xml:space="preserve"> (CONF:86-19709)</w:t>
      </w:r>
      <w:bookmarkEnd w:id="4877"/>
      <w:r>
        <w:t>.</w:t>
      </w:r>
    </w:p>
    <w:p w14:paraId="0B57C440" w14:textId="77777777" w:rsidR="006C45D2" w:rsidRDefault="0048493C" w:rsidP="007C5A1B">
      <w:pPr>
        <w:numPr>
          <w:ilvl w:val="1"/>
          <w:numId w:val="174"/>
        </w:numPr>
      </w:pPr>
      <w:r>
        <w:t xml:space="preserve">This value </w:t>
      </w:r>
      <w:r>
        <w:rPr>
          <w:rStyle w:val="keyword"/>
        </w:rPr>
        <w:t>SHALL</w:t>
      </w:r>
      <w:r>
        <w:t xml:space="preserve"> contain exactly one [1..1] </w:t>
      </w:r>
      <w:r>
        <w:rPr>
          <w:rStyle w:val="XMLnameBold"/>
        </w:rPr>
        <w:t>@value</w:t>
      </w:r>
      <w:bookmarkStart w:id="4878" w:name="C_86-19710"/>
      <w:r>
        <w:t xml:space="preserve"> (CONF:86-19710)</w:t>
      </w:r>
      <w:bookmarkEnd w:id="4878"/>
      <w:r>
        <w:t>.</w:t>
      </w:r>
    </w:p>
    <w:p w14:paraId="41107895" w14:textId="77777777" w:rsidR="006C45D2" w:rsidRDefault="0048493C" w:rsidP="007C5A1B">
      <w:pPr>
        <w:numPr>
          <w:ilvl w:val="2"/>
          <w:numId w:val="174"/>
        </w:numPr>
      </w:pPr>
      <w:r>
        <w:t>The value of @value</w:t>
      </w:r>
      <w:r>
        <w:rPr>
          <w:rStyle w:val="keyword"/>
        </w:rPr>
        <w:t xml:space="preserve"> SHALL </w:t>
      </w:r>
      <w:r>
        <w:t>be a non-negative real number representing the body weight in terms of the units specified in @unit (CONF:86-28400).</w:t>
      </w:r>
    </w:p>
    <w:p w14:paraId="2FEEC1D9" w14:textId="77777777" w:rsidR="006C45D2" w:rsidRDefault="0048493C" w:rsidP="007C5A1B">
      <w:pPr>
        <w:numPr>
          <w:ilvl w:val="1"/>
          <w:numId w:val="174"/>
        </w:numPr>
      </w:pPr>
      <w:r>
        <w:t xml:space="preserve">This value </w:t>
      </w:r>
      <w:r>
        <w:rPr>
          <w:rStyle w:val="keyword"/>
        </w:rPr>
        <w:t>SHALL</w:t>
      </w:r>
      <w:r>
        <w:t xml:space="preserve"> contain exactly one [1..1] </w:t>
      </w:r>
      <w:r>
        <w:rPr>
          <w:rStyle w:val="XMLnameBold"/>
        </w:rPr>
        <w:t>@unit</w:t>
      </w:r>
      <w:bookmarkStart w:id="4879" w:name="C_86-28399"/>
      <w:r>
        <w:t xml:space="preserve"> (CONF:86-28399)</w:t>
      </w:r>
      <w:bookmarkEnd w:id="4879"/>
      <w:r>
        <w:t>.</w:t>
      </w:r>
    </w:p>
    <w:p w14:paraId="758F73E0" w14:textId="1EAF9889" w:rsidR="006C45D2" w:rsidRDefault="0048493C">
      <w:pPr>
        <w:pStyle w:val="Caption"/>
        <w:ind w:left="130" w:right="115"/>
      </w:pPr>
      <w:bookmarkStart w:id="4880" w:name="_Toc106442543"/>
      <w:r>
        <w:t xml:space="preserve">Figure </w:t>
      </w:r>
      <w:r>
        <w:fldChar w:fldCharType="begin"/>
      </w:r>
      <w:r>
        <w:instrText>SEQ Figure \* ARABIC</w:instrText>
      </w:r>
      <w:r>
        <w:fldChar w:fldCharType="separate"/>
      </w:r>
      <w:r w:rsidR="00AC6834">
        <w:t>240</w:t>
      </w:r>
      <w:r>
        <w:fldChar w:fldCharType="end"/>
      </w:r>
      <w:r>
        <w:t>: Weight Observation Example</w:t>
      </w:r>
      <w:bookmarkEnd w:id="4880"/>
    </w:p>
    <w:p w14:paraId="1B5D549C" w14:textId="77777777" w:rsidR="006C45D2" w:rsidRDefault="0048493C">
      <w:pPr>
        <w:pStyle w:val="Example"/>
        <w:ind w:left="130" w:right="115"/>
      </w:pPr>
      <w:r>
        <w:t>&lt;observation classCode="OBS" moodCode="EVN" negationInd="false"&gt;</w:t>
      </w:r>
    </w:p>
    <w:p w14:paraId="66839E71" w14:textId="77777777" w:rsidR="006C45D2" w:rsidRDefault="0048493C">
      <w:pPr>
        <w:pStyle w:val="Example"/>
        <w:ind w:left="130" w:right="115"/>
      </w:pPr>
      <w:r>
        <w:t xml:space="preserve">    &lt;!-- C-CDA Vital Sign Observation templateId --&gt;</w:t>
      </w:r>
    </w:p>
    <w:p w14:paraId="6262309D" w14:textId="77777777" w:rsidR="006C45D2" w:rsidRDefault="0048493C">
      <w:pPr>
        <w:pStyle w:val="Example"/>
        <w:ind w:left="130" w:right="115"/>
      </w:pPr>
      <w:r>
        <w:t xml:space="preserve">    &lt;templateId root="2.16.840.1.113883.10.20.22.4.27"/&gt;</w:t>
      </w:r>
    </w:p>
    <w:p w14:paraId="6BEFCF86" w14:textId="77777777" w:rsidR="006C45D2" w:rsidRDefault="0048493C">
      <w:pPr>
        <w:pStyle w:val="Example"/>
        <w:ind w:left="130" w:right="115"/>
      </w:pPr>
      <w:r>
        <w:t xml:space="preserve">    &lt;!-- HAI Weight Observation templateId --&gt;</w:t>
      </w:r>
    </w:p>
    <w:p w14:paraId="69F9355F" w14:textId="77777777" w:rsidR="006C45D2" w:rsidRDefault="0048493C">
      <w:pPr>
        <w:pStyle w:val="Example"/>
        <w:ind w:left="130" w:right="115"/>
      </w:pPr>
      <w:r>
        <w:t xml:space="preserve">    &lt;templateId root="2.16.840.1.113883.10.20.5.6.173"/&gt;</w:t>
      </w:r>
    </w:p>
    <w:p w14:paraId="18817AB8" w14:textId="77777777" w:rsidR="006C45D2" w:rsidRDefault="0048493C">
      <w:pPr>
        <w:pStyle w:val="Example"/>
        <w:ind w:left="130" w:right="115"/>
      </w:pPr>
      <w:r>
        <w:t xml:space="preserve">    &lt;id nullFlavor="NA"/&gt;</w:t>
      </w:r>
    </w:p>
    <w:p w14:paraId="3A4DAC53" w14:textId="77777777" w:rsidR="006C45D2" w:rsidRDefault="0048493C">
      <w:pPr>
        <w:pStyle w:val="Example"/>
        <w:ind w:left="130" w:right="115"/>
      </w:pPr>
      <w:r>
        <w:t xml:space="preserve">    &lt;code codeSystem="2.16.840.1.113883.6.96" </w:t>
      </w:r>
    </w:p>
    <w:p w14:paraId="50D8D0EE" w14:textId="77777777" w:rsidR="006C45D2" w:rsidRDefault="0048493C">
      <w:pPr>
        <w:pStyle w:val="Example"/>
        <w:ind w:left="130" w:right="115"/>
      </w:pPr>
      <w:r>
        <w:t xml:space="preserve">          codeSystemName="SNOMED"</w:t>
      </w:r>
    </w:p>
    <w:p w14:paraId="28D42011" w14:textId="77777777" w:rsidR="006C45D2" w:rsidRDefault="0048493C">
      <w:pPr>
        <w:pStyle w:val="Example"/>
        <w:ind w:left="130" w:right="115"/>
      </w:pPr>
      <w:r>
        <w:t xml:space="preserve">          code="27113001" </w:t>
      </w:r>
    </w:p>
    <w:p w14:paraId="6CDEEB57" w14:textId="77777777" w:rsidR="006C45D2" w:rsidRDefault="0048493C">
      <w:pPr>
        <w:pStyle w:val="Example"/>
        <w:ind w:left="130" w:right="115"/>
      </w:pPr>
      <w:r>
        <w:t xml:space="preserve">          displayName="Body Weight"/&gt;</w:t>
      </w:r>
    </w:p>
    <w:p w14:paraId="3EF7472A" w14:textId="77777777" w:rsidR="006C45D2" w:rsidRDefault="0048493C">
      <w:pPr>
        <w:pStyle w:val="Example"/>
        <w:ind w:left="130" w:right="115"/>
      </w:pPr>
      <w:r>
        <w:t xml:space="preserve">    &lt;statusCode code="completed"/&gt;</w:t>
      </w:r>
    </w:p>
    <w:p w14:paraId="2F71F917" w14:textId="77777777" w:rsidR="006C45D2" w:rsidRDefault="0048493C">
      <w:pPr>
        <w:pStyle w:val="Example"/>
        <w:ind w:left="130" w:right="115"/>
      </w:pPr>
      <w:r>
        <w:t xml:space="preserve">    &lt;effectiveTime nullFlavor="NA"/&gt;</w:t>
      </w:r>
    </w:p>
    <w:p w14:paraId="426DB13C" w14:textId="77777777" w:rsidR="006C45D2" w:rsidRDefault="0048493C">
      <w:pPr>
        <w:pStyle w:val="Example"/>
        <w:ind w:left="130" w:right="115"/>
      </w:pPr>
      <w:r>
        <w:t xml:space="preserve">    &lt;value xsi:type="PQ" value="65" unit="kg"/&gt;</w:t>
      </w:r>
    </w:p>
    <w:p w14:paraId="05352863" w14:textId="77777777" w:rsidR="006C45D2" w:rsidRDefault="0048493C">
      <w:pPr>
        <w:pStyle w:val="Example"/>
        <w:ind w:left="130" w:right="115"/>
      </w:pPr>
      <w:r>
        <w:t>&lt;/observation&gt;</w:t>
      </w:r>
    </w:p>
    <w:p w14:paraId="635B0C6B" w14:textId="77777777" w:rsidR="006C45D2" w:rsidRDefault="006C45D2">
      <w:pPr>
        <w:pStyle w:val="BodyText"/>
      </w:pPr>
    </w:p>
    <w:p w14:paraId="36F85663" w14:textId="77777777" w:rsidR="006C45D2" w:rsidRDefault="0048493C">
      <w:pPr>
        <w:pStyle w:val="Heading2nospace"/>
      </w:pPr>
      <w:bookmarkStart w:id="4881" w:name="E_Wound_Class_Observation"/>
      <w:bookmarkStart w:id="4882" w:name="_Toc106442281"/>
      <w:r>
        <w:t>Wound Class Observation</w:t>
      </w:r>
      <w:bookmarkEnd w:id="4881"/>
      <w:bookmarkEnd w:id="4882"/>
    </w:p>
    <w:p w14:paraId="7016F4EB" w14:textId="77777777" w:rsidR="006C45D2" w:rsidRDefault="0048493C">
      <w:pPr>
        <w:pStyle w:val="BracketData"/>
      </w:pPr>
      <w:r>
        <w:t>[observation: identifier urn:oid:2.16.840.1.113883.10.20.5.6.174 (closed)]</w:t>
      </w:r>
    </w:p>
    <w:p w14:paraId="3BBEDD39" w14:textId="77777777" w:rsidR="006C45D2" w:rsidRDefault="0048493C">
      <w:pPr>
        <w:pStyle w:val="BracketData"/>
      </w:pPr>
      <w:r>
        <w:t>Published as part of NHSN Healthcare Associated Infection (HAI) Reports Release 1 - US Realm</w:t>
      </w:r>
    </w:p>
    <w:p w14:paraId="2439A54E" w14:textId="1C11772C" w:rsidR="006C45D2" w:rsidRDefault="0048493C">
      <w:pPr>
        <w:pStyle w:val="Caption"/>
      </w:pPr>
      <w:bookmarkStart w:id="4883" w:name="_Toc106443176"/>
      <w:r>
        <w:t xml:space="preserve">Table </w:t>
      </w:r>
      <w:r>
        <w:fldChar w:fldCharType="begin"/>
      </w:r>
      <w:r>
        <w:instrText>SEQ Table \* ARABIC</w:instrText>
      </w:r>
      <w:r>
        <w:fldChar w:fldCharType="separate"/>
      </w:r>
      <w:r w:rsidR="00AC6834">
        <w:t>632</w:t>
      </w:r>
      <w:r>
        <w:fldChar w:fldCharType="end"/>
      </w:r>
      <w:r>
        <w:t>: Wound Class Observation Contexts</w:t>
      </w:r>
      <w:bookmarkEnd w:id="488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4A7C8908" w14:textId="77777777">
        <w:trPr>
          <w:cantSplit/>
          <w:tblHeader/>
          <w:jc w:val="center"/>
        </w:trPr>
        <w:tc>
          <w:tcPr>
            <w:tcW w:w="360" w:type="dxa"/>
            <w:shd w:val="clear" w:color="auto" w:fill="E6E6E6"/>
          </w:tcPr>
          <w:p w14:paraId="528773C2" w14:textId="77777777" w:rsidR="006C45D2" w:rsidRDefault="0048493C">
            <w:pPr>
              <w:pStyle w:val="TableHead"/>
            </w:pPr>
            <w:r>
              <w:t>Contained By:</w:t>
            </w:r>
          </w:p>
        </w:tc>
        <w:tc>
          <w:tcPr>
            <w:tcW w:w="360" w:type="dxa"/>
            <w:shd w:val="clear" w:color="auto" w:fill="E6E6E6"/>
          </w:tcPr>
          <w:p w14:paraId="3170ABD3" w14:textId="77777777" w:rsidR="006C45D2" w:rsidRDefault="0048493C">
            <w:pPr>
              <w:pStyle w:val="TableHead"/>
            </w:pPr>
            <w:r>
              <w:t>Contains:</w:t>
            </w:r>
          </w:p>
        </w:tc>
      </w:tr>
      <w:tr w:rsidR="006C45D2" w14:paraId="694829ED" w14:textId="77777777">
        <w:trPr>
          <w:jc w:val="center"/>
        </w:trPr>
        <w:tc>
          <w:tcPr>
            <w:tcW w:w="360" w:type="dxa"/>
          </w:tcPr>
          <w:p w14:paraId="26A1C768" w14:textId="56EA0A1D" w:rsidR="006C45D2" w:rsidRDefault="00CC4EF7">
            <w:pPr>
              <w:pStyle w:val="TableText"/>
            </w:pPr>
            <w:hyperlink w:anchor="E_Procedure_Risk_Factors_Clinical_State">
              <w:r w:rsidR="0048493C">
                <w:rPr>
                  <w:rStyle w:val="HyperlinkText9pt"/>
                </w:rPr>
                <w:t>Procedure Risk Factors Clinical Statement in a Procedure Report</w:t>
              </w:r>
            </w:hyperlink>
            <w:r w:rsidR="0048493C">
              <w:t xml:space="preserve"> (required)</w:t>
            </w:r>
          </w:p>
        </w:tc>
        <w:tc>
          <w:tcPr>
            <w:tcW w:w="360" w:type="dxa"/>
          </w:tcPr>
          <w:p w14:paraId="276BAFE8" w14:textId="77777777" w:rsidR="006C45D2" w:rsidRDefault="006C45D2"/>
        </w:tc>
      </w:tr>
    </w:tbl>
    <w:p w14:paraId="107D505A" w14:textId="77777777" w:rsidR="006C45D2" w:rsidRDefault="006C45D2">
      <w:pPr>
        <w:pStyle w:val="BodyText"/>
      </w:pPr>
    </w:p>
    <w:p w14:paraId="32804BB6" w14:textId="77777777" w:rsidR="006C45D2" w:rsidRDefault="0048493C">
      <w:r>
        <w:t>NHSN patient safety protocol on this topic is an adaptation of (not a change to) the American College of Surgeons (ACoS) definitions, which are the definitions used by SNOMED. Thus, SNOMED wound-class codes are appropriate for use with this observation.</w:t>
      </w:r>
    </w:p>
    <w:p w14:paraId="7EE555BD" w14:textId="5A4BB1F8" w:rsidR="006C45D2" w:rsidRDefault="0048493C">
      <w:pPr>
        <w:pStyle w:val="Caption"/>
      </w:pPr>
      <w:bookmarkStart w:id="4884" w:name="_Toc106443177"/>
      <w:r>
        <w:t xml:space="preserve">Table </w:t>
      </w:r>
      <w:r>
        <w:fldChar w:fldCharType="begin"/>
      </w:r>
      <w:r>
        <w:instrText>SEQ Table \* ARABIC</w:instrText>
      </w:r>
      <w:r>
        <w:fldChar w:fldCharType="separate"/>
      </w:r>
      <w:r w:rsidR="00AC6834">
        <w:t>633</w:t>
      </w:r>
      <w:r>
        <w:fldChar w:fldCharType="end"/>
      </w:r>
      <w:r>
        <w:t>: Wound Class Observation Constraints Overview</w:t>
      </w:r>
      <w:bookmarkEnd w:id="488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C45D2" w14:paraId="01056047" w14:textId="77777777">
        <w:trPr>
          <w:cantSplit/>
          <w:tblHeader/>
          <w:jc w:val="center"/>
        </w:trPr>
        <w:tc>
          <w:tcPr>
            <w:tcW w:w="0" w:type="dxa"/>
            <w:shd w:val="clear" w:color="auto" w:fill="E6E6E6"/>
            <w:noWrap/>
          </w:tcPr>
          <w:p w14:paraId="3F171E95" w14:textId="77777777" w:rsidR="006C45D2" w:rsidRDefault="0048493C">
            <w:pPr>
              <w:pStyle w:val="TableHead"/>
            </w:pPr>
            <w:r>
              <w:t>XPath</w:t>
            </w:r>
          </w:p>
        </w:tc>
        <w:tc>
          <w:tcPr>
            <w:tcW w:w="720" w:type="dxa"/>
            <w:shd w:val="clear" w:color="auto" w:fill="E6E6E6"/>
            <w:noWrap/>
          </w:tcPr>
          <w:p w14:paraId="74FD1BC2" w14:textId="77777777" w:rsidR="006C45D2" w:rsidRDefault="0048493C">
            <w:pPr>
              <w:pStyle w:val="TableHead"/>
            </w:pPr>
            <w:r>
              <w:t>Card.</w:t>
            </w:r>
          </w:p>
        </w:tc>
        <w:tc>
          <w:tcPr>
            <w:tcW w:w="1152" w:type="dxa"/>
            <w:shd w:val="clear" w:color="auto" w:fill="E6E6E6"/>
            <w:noWrap/>
          </w:tcPr>
          <w:p w14:paraId="2D1ED551" w14:textId="77777777" w:rsidR="006C45D2" w:rsidRDefault="0048493C">
            <w:pPr>
              <w:pStyle w:val="TableHead"/>
            </w:pPr>
            <w:r>
              <w:t>Verb</w:t>
            </w:r>
          </w:p>
        </w:tc>
        <w:tc>
          <w:tcPr>
            <w:tcW w:w="864" w:type="dxa"/>
            <w:shd w:val="clear" w:color="auto" w:fill="E6E6E6"/>
            <w:noWrap/>
          </w:tcPr>
          <w:p w14:paraId="12EA5760" w14:textId="77777777" w:rsidR="006C45D2" w:rsidRDefault="0048493C">
            <w:pPr>
              <w:pStyle w:val="TableHead"/>
            </w:pPr>
            <w:r>
              <w:t>Data Type</w:t>
            </w:r>
          </w:p>
        </w:tc>
        <w:tc>
          <w:tcPr>
            <w:tcW w:w="864" w:type="dxa"/>
            <w:shd w:val="clear" w:color="auto" w:fill="E6E6E6"/>
            <w:noWrap/>
          </w:tcPr>
          <w:p w14:paraId="4326B446" w14:textId="77777777" w:rsidR="006C45D2" w:rsidRDefault="0048493C">
            <w:pPr>
              <w:pStyle w:val="TableHead"/>
            </w:pPr>
            <w:r>
              <w:t>CONF#</w:t>
            </w:r>
          </w:p>
        </w:tc>
        <w:tc>
          <w:tcPr>
            <w:tcW w:w="864" w:type="dxa"/>
            <w:shd w:val="clear" w:color="auto" w:fill="E6E6E6"/>
            <w:noWrap/>
          </w:tcPr>
          <w:p w14:paraId="3EDEB653" w14:textId="77777777" w:rsidR="006C45D2" w:rsidRDefault="0048493C">
            <w:pPr>
              <w:pStyle w:val="TableHead"/>
            </w:pPr>
            <w:r>
              <w:t>Value</w:t>
            </w:r>
          </w:p>
        </w:tc>
      </w:tr>
      <w:tr w:rsidR="006C45D2" w14:paraId="4F071E91" w14:textId="77777777">
        <w:trPr>
          <w:jc w:val="center"/>
        </w:trPr>
        <w:tc>
          <w:tcPr>
            <w:tcW w:w="10160" w:type="dxa"/>
            <w:gridSpan w:val="6"/>
          </w:tcPr>
          <w:p w14:paraId="464B3A44" w14:textId="77777777" w:rsidR="006C45D2" w:rsidRDefault="0048493C">
            <w:pPr>
              <w:pStyle w:val="TableText"/>
            </w:pPr>
            <w:r>
              <w:t>observation (identifier: urn:oid:2.16.840.1.113883.10.20.5.6.174)</w:t>
            </w:r>
          </w:p>
        </w:tc>
      </w:tr>
      <w:tr w:rsidR="006C45D2" w14:paraId="09E27E5E" w14:textId="77777777">
        <w:trPr>
          <w:jc w:val="center"/>
        </w:trPr>
        <w:tc>
          <w:tcPr>
            <w:tcW w:w="3345" w:type="dxa"/>
          </w:tcPr>
          <w:p w14:paraId="5F2C7A23" w14:textId="77777777" w:rsidR="006C45D2" w:rsidRDefault="0048493C">
            <w:pPr>
              <w:pStyle w:val="TableText"/>
            </w:pPr>
            <w:r>
              <w:tab/>
              <w:t>@classCode</w:t>
            </w:r>
          </w:p>
        </w:tc>
        <w:tc>
          <w:tcPr>
            <w:tcW w:w="720" w:type="dxa"/>
          </w:tcPr>
          <w:p w14:paraId="48568C45" w14:textId="77777777" w:rsidR="006C45D2" w:rsidRDefault="0048493C">
            <w:pPr>
              <w:pStyle w:val="TableText"/>
            </w:pPr>
            <w:r>
              <w:t>1..1</w:t>
            </w:r>
          </w:p>
        </w:tc>
        <w:tc>
          <w:tcPr>
            <w:tcW w:w="1152" w:type="dxa"/>
          </w:tcPr>
          <w:p w14:paraId="3B502110" w14:textId="77777777" w:rsidR="006C45D2" w:rsidRDefault="0048493C">
            <w:pPr>
              <w:pStyle w:val="TableText"/>
            </w:pPr>
            <w:r>
              <w:t>SHALL</w:t>
            </w:r>
          </w:p>
        </w:tc>
        <w:tc>
          <w:tcPr>
            <w:tcW w:w="864" w:type="dxa"/>
          </w:tcPr>
          <w:p w14:paraId="0C112F2B" w14:textId="77777777" w:rsidR="006C45D2" w:rsidRDefault="006C45D2">
            <w:pPr>
              <w:pStyle w:val="TableText"/>
            </w:pPr>
          </w:p>
        </w:tc>
        <w:tc>
          <w:tcPr>
            <w:tcW w:w="1104" w:type="dxa"/>
          </w:tcPr>
          <w:p w14:paraId="0A4B3B9F" w14:textId="7A49A74B" w:rsidR="006C45D2" w:rsidRDefault="00CC4EF7">
            <w:pPr>
              <w:pStyle w:val="TableText"/>
            </w:pPr>
            <w:hyperlink w:anchor="C_86-19679">
              <w:r w:rsidR="0048493C">
                <w:rPr>
                  <w:rStyle w:val="HyperlinkText9pt"/>
                </w:rPr>
                <w:t>86-19679</w:t>
              </w:r>
            </w:hyperlink>
          </w:p>
        </w:tc>
        <w:tc>
          <w:tcPr>
            <w:tcW w:w="2975" w:type="dxa"/>
          </w:tcPr>
          <w:p w14:paraId="033B02AE" w14:textId="77777777" w:rsidR="006C45D2" w:rsidRDefault="0048493C">
            <w:pPr>
              <w:pStyle w:val="TableText"/>
            </w:pPr>
            <w:r>
              <w:t>urn:oid:2.16.840.1.113883.5.6 (HL7ActClass) = OBS</w:t>
            </w:r>
          </w:p>
        </w:tc>
      </w:tr>
      <w:tr w:rsidR="006C45D2" w14:paraId="076E3E62" w14:textId="77777777">
        <w:trPr>
          <w:jc w:val="center"/>
        </w:trPr>
        <w:tc>
          <w:tcPr>
            <w:tcW w:w="3345" w:type="dxa"/>
          </w:tcPr>
          <w:p w14:paraId="5116959F" w14:textId="77777777" w:rsidR="006C45D2" w:rsidRDefault="0048493C">
            <w:pPr>
              <w:pStyle w:val="TableText"/>
            </w:pPr>
            <w:r>
              <w:tab/>
              <w:t>@moodCode</w:t>
            </w:r>
          </w:p>
        </w:tc>
        <w:tc>
          <w:tcPr>
            <w:tcW w:w="720" w:type="dxa"/>
          </w:tcPr>
          <w:p w14:paraId="6A76CB71" w14:textId="77777777" w:rsidR="006C45D2" w:rsidRDefault="0048493C">
            <w:pPr>
              <w:pStyle w:val="TableText"/>
            </w:pPr>
            <w:r>
              <w:t>1..1</w:t>
            </w:r>
          </w:p>
        </w:tc>
        <w:tc>
          <w:tcPr>
            <w:tcW w:w="1152" w:type="dxa"/>
          </w:tcPr>
          <w:p w14:paraId="6A67A509" w14:textId="77777777" w:rsidR="006C45D2" w:rsidRDefault="0048493C">
            <w:pPr>
              <w:pStyle w:val="TableText"/>
            </w:pPr>
            <w:r>
              <w:t>SHALL</w:t>
            </w:r>
          </w:p>
        </w:tc>
        <w:tc>
          <w:tcPr>
            <w:tcW w:w="864" w:type="dxa"/>
          </w:tcPr>
          <w:p w14:paraId="25333532" w14:textId="77777777" w:rsidR="006C45D2" w:rsidRDefault="006C45D2">
            <w:pPr>
              <w:pStyle w:val="TableText"/>
            </w:pPr>
          </w:p>
        </w:tc>
        <w:tc>
          <w:tcPr>
            <w:tcW w:w="1104" w:type="dxa"/>
          </w:tcPr>
          <w:p w14:paraId="388C7A5C" w14:textId="76A3D484" w:rsidR="006C45D2" w:rsidRDefault="00CC4EF7">
            <w:pPr>
              <w:pStyle w:val="TableText"/>
            </w:pPr>
            <w:hyperlink w:anchor="C_86-19680">
              <w:r w:rsidR="0048493C">
                <w:rPr>
                  <w:rStyle w:val="HyperlinkText9pt"/>
                </w:rPr>
                <w:t>86-19680</w:t>
              </w:r>
            </w:hyperlink>
          </w:p>
        </w:tc>
        <w:tc>
          <w:tcPr>
            <w:tcW w:w="2975" w:type="dxa"/>
          </w:tcPr>
          <w:p w14:paraId="003EE1EF" w14:textId="77777777" w:rsidR="006C45D2" w:rsidRDefault="0048493C">
            <w:pPr>
              <w:pStyle w:val="TableText"/>
            </w:pPr>
            <w:r>
              <w:t>urn:oid:2.16.840.1.113883.5.1001 (HL7ActMood) = EVN</w:t>
            </w:r>
          </w:p>
        </w:tc>
      </w:tr>
      <w:tr w:rsidR="006C45D2" w14:paraId="4E5E9C6B" w14:textId="77777777">
        <w:trPr>
          <w:jc w:val="center"/>
        </w:trPr>
        <w:tc>
          <w:tcPr>
            <w:tcW w:w="3345" w:type="dxa"/>
          </w:tcPr>
          <w:p w14:paraId="2B5BDDB1" w14:textId="77777777" w:rsidR="006C45D2" w:rsidRDefault="0048493C">
            <w:pPr>
              <w:pStyle w:val="TableText"/>
            </w:pPr>
            <w:r>
              <w:tab/>
              <w:t>templateId</w:t>
            </w:r>
          </w:p>
        </w:tc>
        <w:tc>
          <w:tcPr>
            <w:tcW w:w="720" w:type="dxa"/>
          </w:tcPr>
          <w:p w14:paraId="7E5497F8" w14:textId="77777777" w:rsidR="006C45D2" w:rsidRDefault="0048493C">
            <w:pPr>
              <w:pStyle w:val="TableText"/>
            </w:pPr>
            <w:r>
              <w:t>1..1</w:t>
            </w:r>
          </w:p>
        </w:tc>
        <w:tc>
          <w:tcPr>
            <w:tcW w:w="1152" w:type="dxa"/>
          </w:tcPr>
          <w:p w14:paraId="0E56FD65" w14:textId="77777777" w:rsidR="006C45D2" w:rsidRDefault="0048493C">
            <w:pPr>
              <w:pStyle w:val="TableText"/>
            </w:pPr>
            <w:r>
              <w:t>SHALL</w:t>
            </w:r>
          </w:p>
        </w:tc>
        <w:tc>
          <w:tcPr>
            <w:tcW w:w="864" w:type="dxa"/>
          </w:tcPr>
          <w:p w14:paraId="3A43C3F7" w14:textId="77777777" w:rsidR="006C45D2" w:rsidRDefault="006C45D2">
            <w:pPr>
              <w:pStyle w:val="TableText"/>
            </w:pPr>
          </w:p>
        </w:tc>
        <w:tc>
          <w:tcPr>
            <w:tcW w:w="1104" w:type="dxa"/>
          </w:tcPr>
          <w:p w14:paraId="54C19E04" w14:textId="061CB7EE" w:rsidR="006C45D2" w:rsidRDefault="00CC4EF7">
            <w:pPr>
              <w:pStyle w:val="TableText"/>
            </w:pPr>
            <w:hyperlink w:anchor="C_86-28299">
              <w:r w:rsidR="0048493C">
                <w:rPr>
                  <w:rStyle w:val="HyperlinkText9pt"/>
                </w:rPr>
                <w:t>86-28299</w:t>
              </w:r>
            </w:hyperlink>
          </w:p>
        </w:tc>
        <w:tc>
          <w:tcPr>
            <w:tcW w:w="2975" w:type="dxa"/>
          </w:tcPr>
          <w:p w14:paraId="22D7DDA4" w14:textId="77777777" w:rsidR="006C45D2" w:rsidRDefault="006C45D2">
            <w:pPr>
              <w:pStyle w:val="TableText"/>
            </w:pPr>
          </w:p>
        </w:tc>
      </w:tr>
      <w:tr w:rsidR="006C45D2" w14:paraId="5AB1C160" w14:textId="77777777">
        <w:trPr>
          <w:jc w:val="center"/>
        </w:trPr>
        <w:tc>
          <w:tcPr>
            <w:tcW w:w="3345" w:type="dxa"/>
          </w:tcPr>
          <w:p w14:paraId="1EA3856C" w14:textId="77777777" w:rsidR="006C45D2" w:rsidRDefault="0048493C">
            <w:pPr>
              <w:pStyle w:val="TableText"/>
            </w:pPr>
            <w:r>
              <w:tab/>
            </w:r>
            <w:r>
              <w:tab/>
              <w:t>@root</w:t>
            </w:r>
          </w:p>
        </w:tc>
        <w:tc>
          <w:tcPr>
            <w:tcW w:w="720" w:type="dxa"/>
          </w:tcPr>
          <w:p w14:paraId="02423DD4" w14:textId="77777777" w:rsidR="006C45D2" w:rsidRDefault="0048493C">
            <w:pPr>
              <w:pStyle w:val="TableText"/>
            </w:pPr>
            <w:r>
              <w:t>1..1</w:t>
            </w:r>
          </w:p>
        </w:tc>
        <w:tc>
          <w:tcPr>
            <w:tcW w:w="1152" w:type="dxa"/>
          </w:tcPr>
          <w:p w14:paraId="424AAD55" w14:textId="77777777" w:rsidR="006C45D2" w:rsidRDefault="0048493C">
            <w:pPr>
              <w:pStyle w:val="TableText"/>
            </w:pPr>
            <w:r>
              <w:t>SHALL</w:t>
            </w:r>
          </w:p>
        </w:tc>
        <w:tc>
          <w:tcPr>
            <w:tcW w:w="864" w:type="dxa"/>
          </w:tcPr>
          <w:p w14:paraId="45E85C04" w14:textId="77777777" w:rsidR="006C45D2" w:rsidRDefault="006C45D2">
            <w:pPr>
              <w:pStyle w:val="TableText"/>
            </w:pPr>
          </w:p>
        </w:tc>
        <w:tc>
          <w:tcPr>
            <w:tcW w:w="1104" w:type="dxa"/>
          </w:tcPr>
          <w:p w14:paraId="7E1ED087" w14:textId="16C8CF33" w:rsidR="006C45D2" w:rsidRDefault="00CC4EF7">
            <w:pPr>
              <w:pStyle w:val="TableText"/>
            </w:pPr>
            <w:hyperlink w:anchor="C_86-28300">
              <w:r w:rsidR="0048493C">
                <w:rPr>
                  <w:rStyle w:val="HyperlinkText9pt"/>
                </w:rPr>
                <w:t>86-28300</w:t>
              </w:r>
            </w:hyperlink>
          </w:p>
        </w:tc>
        <w:tc>
          <w:tcPr>
            <w:tcW w:w="2975" w:type="dxa"/>
          </w:tcPr>
          <w:p w14:paraId="7F32CB64" w14:textId="77777777" w:rsidR="006C45D2" w:rsidRDefault="0048493C">
            <w:pPr>
              <w:pStyle w:val="TableText"/>
            </w:pPr>
            <w:r>
              <w:t>2.16.840.1.113883.10.20.22.4.4</w:t>
            </w:r>
          </w:p>
        </w:tc>
      </w:tr>
      <w:tr w:rsidR="006C45D2" w14:paraId="0C8B4800" w14:textId="77777777">
        <w:trPr>
          <w:jc w:val="center"/>
        </w:trPr>
        <w:tc>
          <w:tcPr>
            <w:tcW w:w="3345" w:type="dxa"/>
          </w:tcPr>
          <w:p w14:paraId="70545810" w14:textId="77777777" w:rsidR="006C45D2" w:rsidRDefault="0048493C">
            <w:pPr>
              <w:pStyle w:val="TableText"/>
            </w:pPr>
            <w:r>
              <w:tab/>
              <w:t>templateId</w:t>
            </w:r>
          </w:p>
        </w:tc>
        <w:tc>
          <w:tcPr>
            <w:tcW w:w="720" w:type="dxa"/>
          </w:tcPr>
          <w:p w14:paraId="6EC355FF" w14:textId="77777777" w:rsidR="006C45D2" w:rsidRDefault="0048493C">
            <w:pPr>
              <w:pStyle w:val="TableText"/>
            </w:pPr>
            <w:r>
              <w:t>1..1</w:t>
            </w:r>
          </w:p>
        </w:tc>
        <w:tc>
          <w:tcPr>
            <w:tcW w:w="1152" w:type="dxa"/>
          </w:tcPr>
          <w:p w14:paraId="56C6FEF6" w14:textId="77777777" w:rsidR="006C45D2" w:rsidRDefault="0048493C">
            <w:pPr>
              <w:pStyle w:val="TableText"/>
            </w:pPr>
            <w:r>
              <w:t>SHALL</w:t>
            </w:r>
          </w:p>
        </w:tc>
        <w:tc>
          <w:tcPr>
            <w:tcW w:w="864" w:type="dxa"/>
          </w:tcPr>
          <w:p w14:paraId="2B300FCA" w14:textId="77777777" w:rsidR="006C45D2" w:rsidRDefault="006C45D2">
            <w:pPr>
              <w:pStyle w:val="TableText"/>
            </w:pPr>
          </w:p>
        </w:tc>
        <w:tc>
          <w:tcPr>
            <w:tcW w:w="1104" w:type="dxa"/>
          </w:tcPr>
          <w:p w14:paraId="6DDA8BDA" w14:textId="30C191AC" w:rsidR="006C45D2" w:rsidRDefault="00CC4EF7">
            <w:pPr>
              <w:pStyle w:val="TableText"/>
            </w:pPr>
            <w:hyperlink w:anchor="C_86-19689">
              <w:r w:rsidR="0048493C">
                <w:rPr>
                  <w:rStyle w:val="HyperlinkText9pt"/>
                </w:rPr>
                <w:t>86-19689</w:t>
              </w:r>
            </w:hyperlink>
          </w:p>
        </w:tc>
        <w:tc>
          <w:tcPr>
            <w:tcW w:w="2975" w:type="dxa"/>
          </w:tcPr>
          <w:p w14:paraId="7434115E" w14:textId="77777777" w:rsidR="006C45D2" w:rsidRDefault="006C45D2">
            <w:pPr>
              <w:pStyle w:val="TableText"/>
            </w:pPr>
          </w:p>
        </w:tc>
      </w:tr>
      <w:tr w:rsidR="006C45D2" w14:paraId="1B061B2E" w14:textId="77777777">
        <w:trPr>
          <w:jc w:val="center"/>
        </w:trPr>
        <w:tc>
          <w:tcPr>
            <w:tcW w:w="3345" w:type="dxa"/>
          </w:tcPr>
          <w:p w14:paraId="5655DD6C" w14:textId="77777777" w:rsidR="006C45D2" w:rsidRDefault="0048493C">
            <w:pPr>
              <w:pStyle w:val="TableText"/>
            </w:pPr>
            <w:r>
              <w:tab/>
            </w:r>
            <w:r>
              <w:tab/>
              <w:t>@root</w:t>
            </w:r>
          </w:p>
        </w:tc>
        <w:tc>
          <w:tcPr>
            <w:tcW w:w="720" w:type="dxa"/>
          </w:tcPr>
          <w:p w14:paraId="371C65A1" w14:textId="77777777" w:rsidR="006C45D2" w:rsidRDefault="0048493C">
            <w:pPr>
              <w:pStyle w:val="TableText"/>
            </w:pPr>
            <w:r>
              <w:t>1..1</w:t>
            </w:r>
          </w:p>
        </w:tc>
        <w:tc>
          <w:tcPr>
            <w:tcW w:w="1152" w:type="dxa"/>
          </w:tcPr>
          <w:p w14:paraId="5773B2D2" w14:textId="77777777" w:rsidR="006C45D2" w:rsidRDefault="0048493C">
            <w:pPr>
              <w:pStyle w:val="TableText"/>
            </w:pPr>
            <w:r>
              <w:t>SHALL</w:t>
            </w:r>
          </w:p>
        </w:tc>
        <w:tc>
          <w:tcPr>
            <w:tcW w:w="864" w:type="dxa"/>
          </w:tcPr>
          <w:p w14:paraId="0C9FFA42" w14:textId="77777777" w:rsidR="006C45D2" w:rsidRDefault="006C45D2">
            <w:pPr>
              <w:pStyle w:val="TableText"/>
            </w:pPr>
          </w:p>
        </w:tc>
        <w:tc>
          <w:tcPr>
            <w:tcW w:w="1104" w:type="dxa"/>
          </w:tcPr>
          <w:p w14:paraId="705072E4" w14:textId="0CFE4B87" w:rsidR="006C45D2" w:rsidRDefault="00CC4EF7">
            <w:pPr>
              <w:pStyle w:val="TableText"/>
            </w:pPr>
            <w:hyperlink w:anchor="C_86-19690">
              <w:r w:rsidR="0048493C">
                <w:rPr>
                  <w:rStyle w:val="HyperlinkText9pt"/>
                </w:rPr>
                <w:t>86-19690</w:t>
              </w:r>
            </w:hyperlink>
          </w:p>
        </w:tc>
        <w:tc>
          <w:tcPr>
            <w:tcW w:w="2975" w:type="dxa"/>
          </w:tcPr>
          <w:p w14:paraId="59548884" w14:textId="77777777" w:rsidR="006C45D2" w:rsidRDefault="0048493C">
            <w:pPr>
              <w:pStyle w:val="TableText"/>
            </w:pPr>
            <w:r>
              <w:t>2.16.840.1.113883.10.20.5.6.174</w:t>
            </w:r>
          </w:p>
        </w:tc>
      </w:tr>
      <w:tr w:rsidR="006C45D2" w14:paraId="5D295637" w14:textId="77777777">
        <w:trPr>
          <w:jc w:val="center"/>
        </w:trPr>
        <w:tc>
          <w:tcPr>
            <w:tcW w:w="3345" w:type="dxa"/>
          </w:tcPr>
          <w:p w14:paraId="544D646A" w14:textId="77777777" w:rsidR="006C45D2" w:rsidRDefault="0048493C">
            <w:pPr>
              <w:pStyle w:val="TableText"/>
            </w:pPr>
            <w:r>
              <w:tab/>
              <w:t>id</w:t>
            </w:r>
          </w:p>
        </w:tc>
        <w:tc>
          <w:tcPr>
            <w:tcW w:w="720" w:type="dxa"/>
          </w:tcPr>
          <w:p w14:paraId="381212E5" w14:textId="77777777" w:rsidR="006C45D2" w:rsidRDefault="0048493C">
            <w:pPr>
              <w:pStyle w:val="TableText"/>
            </w:pPr>
            <w:r>
              <w:t>1..1</w:t>
            </w:r>
          </w:p>
        </w:tc>
        <w:tc>
          <w:tcPr>
            <w:tcW w:w="1152" w:type="dxa"/>
          </w:tcPr>
          <w:p w14:paraId="286BB39C" w14:textId="77777777" w:rsidR="006C45D2" w:rsidRDefault="0048493C">
            <w:pPr>
              <w:pStyle w:val="TableText"/>
            </w:pPr>
            <w:r>
              <w:t>SHALL</w:t>
            </w:r>
          </w:p>
        </w:tc>
        <w:tc>
          <w:tcPr>
            <w:tcW w:w="864" w:type="dxa"/>
          </w:tcPr>
          <w:p w14:paraId="46D62809" w14:textId="77777777" w:rsidR="006C45D2" w:rsidRDefault="006C45D2">
            <w:pPr>
              <w:pStyle w:val="TableText"/>
            </w:pPr>
          </w:p>
        </w:tc>
        <w:tc>
          <w:tcPr>
            <w:tcW w:w="1104" w:type="dxa"/>
          </w:tcPr>
          <w:p w14:paraId="20CABC3C" w14:textId="12A43DEE" w:rsidR="006C45D2" w:rsidRDefault="00CC4EF7">
            <w:pPr>
              <w:pStyle w:val="TableText"/>
            </w:pPr>
            <w:hyperlink w:anchor="C_86-19691">
              <w:r w:rsidR="0048493C">
                <w:rPr>
                  <w:rStyle w:val="HyperlinkText9pt"/>
                </w:rPr>
                <w:t>86-19691</w:t>
              </w:r>
            </w:hyperlink>
          </w:p>
        </w:tc>
        <w:tc>
          <w:tcPr>
            <w:tcW w:w="2975" w:type="dxa"/>
          </w:tcPr>
          <w:p w14:paraId="1CA410E8" w14:textId="77777777" w:rsidR="006C45D2" w:rsidRDefault="006C45D2">
            <w:pPr>
              <w:pStyle w:val="TableText"/>
            </w:pPr>
          </w:p>
        </w:tc>
      </w:tr>
      <w:tr w:rsidR="006C45D2" w14:paraId="48959CAE" w14:textId="77777777">
        <w:trPr>
          <w:jc w:val="center"/>
        </w:trPr>
        <w:tc>
          <w:tcPr>
            <w:tcW w:w="3345" w:type="dxa"/>
          </w:tcPr>
          <w:p w14:paraId="15DD7631" w14:textId="77777777" w:rsidR="006C45D2" w:rsidRDefault="0048493C">
            <w:pPr>
              <w:pStyle w:val="TableText"/>
            </w:pPr>
            <w:r>
              <w:tab/>
            </w:r>
            <w:r>
              <w:tab/>
              <w:t>@nullFlavor</w:t>
            </w:r>
          </w:p>
        </w:tc>
        <w:tc>
          <w:tcPr>
            <w:tcW w:w="720" w:type="dxa"/>
          </w:tcPr>
          <w:p w14:paraId="6C0BF317" w14:textId="77777777" w:rsidR="006C45D2" w:rsidRDefault="0048493C">
            <w:pPr>
              <w:pStyle w:val="TableText"/>
            </w:pPr>
            <w:r>
              <w:t>1..1</w:t>
            </w:r>
          </w:p>
        </w:tc>
        <w:tc>
          <w:tcPr>
            <w:tcW w:w="1152" w:type="dxa"/>
          </w:tcPr>
          <w:p w14:paraId="2179A986" w14:textId="77777777" w:rsidR="006C45D2" w:rsidRDefault="0048493C">
            <w:pPr>
              <w:pStyle w:val="TableText"/>
            </w:pPr>
            <w:r>
              <w:t>SHALL</w:t>
            </w:r>
          </w:p>
        </w:tc>
        <w:tc>
          <w:tcPr>
            <w:tcW w:w="864" w:type="dxa"/>
          </w:tcPr>
          <w:p w14:paraId="5369505F" w14:textId="77777777" w:rsidR="006C45D2" w:rsidRDefault="006C45D2">
            <w:pPr>
              <w:pStyle w:val="TableText"/>
            </w:pPr>
          </w:p>
        </w:tc>
        <w:tc>
          <w:tcPr>
            <w:tcW w:w="1104" w:type="dxa"/>
          </w:tcPr>
          <w:p w14:paraId="0A3D2C6C" w14:textId="41E89CAB" w:rsidR="006C45D2" w:rsidRDefault="00CC4EF7">
            <w:pPr>
              <w:pStyle w:val="TableText"/>
            </w:pPr>
            <w:hyperlink w:anchor="C_86-22717">
              <w:r w:rsidR="0048493C">
                <w:rPr>
                  <w:rStyle w:val="HyperlinkText9pt"/>
                </w:rPr>
                <w:t>86-22717</w:t>
              </w:r>
            </w:hyperlink>
          </w:p>
        </w:tc>
        <w:tc>
          <w:tcPr>
            <w:tcW w:w="2975" w:type="dxa"/>
          </w:tcPr>
          <w:p w14:paraId="67DDF1E4" w14:textId="77777777" w:rsidR="006C45D2" w:rsidRDefault="0048493C">
            <w:pPr>
              <w:pStyle w:val="TableText"/>
            </w:pPr>
            <w:r>
              <w:t>NA</w:t>
            </w:r>
          </w:p>
        </w:tc>
      </w:tr>
      <w:tr w:rsidR="006C45D2" w14:paraId="48AC1100" w14:textId="77777777">
        <w:trPr>
          <w:jc w:val="center"/>
        </w:trPr>
        <w:tc>
          <w:tcPr>
            <w:tcW w:w="3345" w:type="dxa"/>
          </w:tcPr>
          <w:p w14:paraId="2EA8ABC9" w14:textId="77777777" w:rsidR="006C45D2" w:rsidRDefault="0048493C">
            <w:pPr>
              <w:pStyle w:val="TableText"/>
            </w:pPr>
            <w:r>
              <w:tab/>
              <w:t>code</w:t>
            </w:r>
          </w:p>
        </w:tc>
        <w:tc>
          <w:tcPr>
            <w:tcW w:w="720" w:type="dxa"/>
          </w:tcPr>
          <w:p w14:paraId="17D2F911" w14:textId="77777777" w:rsidR="006C45D2" w:rsidRDefault="0048493C">
            <w:pPr>
              <w:pStyle w:val="TableText"/>
            </w:pPr>
            <w:r>
              <w:t>1..1</w:t>
            </w:r>
          </w:p>
        </w:tc>
        <w:tc>
          <w:tcPr>
            <w:tcW w:w="1152" w:type="dxa"/>
          </w:tcPr>
          <w:p w14:paraId="13A9B9C0" w14:textId="77777777" w:rsidR="006C45D2" w:rsidRDefault="0048493C">
            <w:pPr>
              <w:pStyle w:val="TableText"/>
            </w:pPr>
            <w:r>
              <w:t>SHALL</w:t>
            </w:r>
          </w:p>
        </w:tc>
        <w:tc>
          <w:tcPr>
            <w:tcW w:w="864" w:type="dxa"/>
          </w:tcPr>
          <w:p w14:paraId="7147B38B" w14:textId="77777777" w:rsidR="006C45D2" w:rsidRDefault="006C45D2">
            <w:pPr>
              <w:pStyle w:val="TableText"/>
            </w:pPr>
          </w:p>
        </w:tc>
        <w:tc>
          <w:tcPr>
            <w:tcW w:w="1104" w:type="dxa"/>
          </w:tcPr>
          <w:p w14:paraId="66BFCF8F" w14:textId="13CF115C" w:rsidR="006C45D2" w:rsidRDefault="00CC4EF7">
            <w:pPr>
              <w:pStyle w:val="TableText"/>
            </w:pPr>
            <w:hyperlink w:anchor="C_86-19681">
              <w:r w:rsidR="0048493C">
                <w:rPr>
                  <w:rStyle w:val="HyperlinkText9pt"/>
                </w:rPr>
                <w:t>86-19681</w:t>
              </w:r>
            </w:hyperlink>
          </w:p>
        </w:tc>
        <w:tc>
          <w:tcPr>
            <w:tcW w:w="2975" w:type="dxa"/>
          </w:tcPr>
          <w:p w14:paraId="678A88B9" w14:textId="77777777" w:rsidR="006C45D2" w:rsidRDefault="006C45D2">
            <w:pPr>
              <w:pStyle w:val="TableText"/>
            </w:pPr>
          </w:p>
        </w:tc>
      </w:tr>
      <w:tr w:rsidR="006C45D2" w14:paraId="3D756403" w14:textId="77777777">
        <w:trPr>
          <w:jc w:val="center"/>
        </w:trPr>
        <w:tc>
          <w:tcPr>
            <w:tcW w:w="3345" w:type="dxa"/>
          </w:tcPr>
          <w:p w14:paraId="0C150724" w14:textId="77777777" w:rsidR="006C45D2" w:rsidRDefault="0048493C">
            <w:pPr>
              <w:pStyle w:val="TableText"/>
            </w:pPr>
            <w:r>
              <w:tab/>
            </w:r>
            <w:r>
              <w:tab/>
              <w:t>@code</w:t>
            </w:r>
          </w:p>
        </w:tc>
        <w:tc>
          <w:tcPr>
            <w:tcW w:w="720" w:type="dxa"/>
          </w:tcPr>
          <w:p w14:paraId="1DBFB743" w14:textId="77777777" w:rsidR="006C45D2" w:rsidRDefault="0048493C">
            <w:pPr>
              <w:pStyle w:val="TableText"/>
            </w:pPr>
            <w:r>
              <w:t>1..1</w:t>
            </w:r>
          </w:p>
        </w:tc>
        <w:tc>
          <w:tcPr>
            <w:tcW w:w="1152" w:type="dxa"/>
          </w:tcPr>
          <w:p w14:paraId="5EE64E3E" w14:textId="77777777" w:rsidR="006C45D2" w:rsidRDefault="0048493C">
            <w:pPr>
              <w:pStyle w:val="TableText"/>
            </w:pPr>
            <w:r>
              <w:t>SHALL</w:t>
            </w:r>
          </w:p>
        </w:tc>
        <w:tc>
          <w:tcPr>
            <w:tcW w:w="864" w:type="dxa"/>
          </w:tcPr>
          <w:p w14:paraId="4454969C" w14:textId="77777777" w:rsidR="006C45D2" w:rsidRDefault="006C45D2">
            <w:pPr>
              <w:pStyle w:val="TableText"/>
            </w:pPr>
          </w:p>
        </w:tc>
        <w:tc>
          <w:tcPr>
            <w:tcW w:w="1104" w:type="dxa"/>
          </w:tcPr>
          <w:p w14:paraId="7C22C2B3" w14:textId="09D9A39B" w:rsidR="006C45D2" w:rsidRDefault="00CC4EF7">
            <w:pPr>
              <w:pStyle w:val="TableText"/>
            </w:pPr>
            <w:hyperlink w:anchor="C_86-19682">
              <w:r w:rsidR="0048493C">
                <w:rPr>
                  <w:rStyle w:val="HyperlinkText9pt"/>
                </w:rPr>
                <w:t>86-19682</w:t>
              </w:r>
            </w:hyperlink>
          </w:p>
        </w:tc>
        <w:tc>
          <w:tcPr>
            <w:tcW w:w="2975" w:type="dxa"/>
          </w:tcPr>
          <w:p w14:paraId="5C9439AC" w14:textId="77777777" w:rsidR="006C45D2" w:rsidRDefault="0048493C">
            <w:pPr>
              <w:pStyle w:val="TableText"/>
            </w:pPr>
            <w:r>
              <w:t>urn:oid:2.16.840.1.113883.6.96 (SNOMED CT) = 420089007</w:t>
            </w:r>
          </w:p>
        </w:tc>
      </w:tr>
      <w:tr w:rsidR="006C45D2" w14:paraId="74AB992E" w14:textId="77777777">
        <w:trPr>
          <w:jc w:val="center"/>
        </w:trPr>
        <w:tc>
          <w:tcPr>
            <w:tcW w:w="3345" w:type="dxa"/>
          </w:tcPr>
          <w:p w14:paraId="5B8A897A" w14:textId="77777777" w:rsidR="006C45D2" w:rsidRDefault="0048493C">
            <w:pPr>
              <w:pStyle w:val="TableText"/>
            </w:pPr>
            <w:r>
              <w:tab/>
              <w:t>statusCode</w:t>
            </w:r>
          </w:p>
        </w:tc>
        <w:tc>
          <w:tcPr>
            <w:tcW w:w="720" w:type="dxa"/>
          </w:tcPr>
          <w:p w14:paraId="6CC8E49C" w14:textId="77777777" w:rsidR="006C45D2" w:rsidRDefault="0048493C">
            <w:pPr>
              <w:pStyle w:val="TableText"/>
            </w:pPr>
            <w:r>
              <w:t>1..1</w:t>
            </w:r>
          </w:p>
        </w:tc>
        <w:tc>
          <w:tcPr>
            <w:tcW w:w="1152" w:type="dxa"/>
          </w:tcPr>
          <w:p w14:paraId="71F725F6" w14:textId="77777777" w:rsidR="006C45D2" w:rsidRDefault="0048493C">
            <w:pPr>
              <w:pStyle w:val="TableText"/>
            </w:pPr>
            <w:r>
              <w:t>SHALL</w:t>
            </w:r>
          </w:p>
        </w:tc>
        <w:tc>
          <w:tcPr>
            <w:tcW w:w="864" w:type="dxa"/>
          </w:tcPr>
          <w:p w14:paraId="317840C9" w14:textId="77777777" w:rsidR="006C45D2" w:rsidRDefault="006C45D2">
            <w:pPr>
              <w:pStyle w:val="TableText"/>
            </w:pPr>
          </w:p>
        </w:tc>
        <w:tc>
          <w:tcPr>
            <w:tcW w:w="1104" w:type="dxa"/>
          </w:tcPr>
          <w:p w14:paraId="6D5A2094" w14:textId="7D663916" w:rsidR="006C45D2" w:rsidRDefault="00CC4EF7">
            <w:pPr>
              <w:pStyle w:val="TableText"/>
            </w:pPr>
            <w:hyperlink w:anchor="C_86-19683">
              <w:r w:rsidR="0048493C">
                <w:rPr>
                  <w:rStyle w:val="HyperlinkText9pt"/>
                </w:rPr>
                <w:t>86-19683</w:t>
              </w:r>
            </w:hyperlink>
          </w:p>
        </w:tc>
        <w:tc>
          <w:tcPr>
            <w:tcW w:w="2975" w:type="dxa"/>
          </w:tcPr>
          <w:p w14:paraId="35A0CB7F" w14:textId="77777777" w:rsidR="006C45D2" w:rsidRDefault="006C45D2">
            <w:pPr>
              <w:pStyle w:val="TableText"/>
            </w:pPr>
          </w:p>
        </w:tc>
      </w:tr>
      <w:tr w:rsidR="006C45D2" w14:paraId="02C0A519" w14:textId="77777777">
        <w:trPr>
          <w:jc w:val="center"/>
        </w:trPr>
        <w:tc>
          <w:tcPr>
            <w:tcW w:w="3345" w:type="dxa"/>
          </w:tcPr>
          <w:p w14:paraId="762075F0" w14:textId="77777777" w:rsidR="006C45D2" w:rsidRDefault="0048493C">
            <w:pPr>
              <w:pStyle w:val="TableText"/>
            </w:pPr>
            <w:r>
              <w:tab/>
            </w:r>
            <w:r>
              <w:tab/>
              <w:t>@code</w:t>
            </w:r>
          </w:p>
        </w:tc>
        <w:tc>
          <w:tcPr>
            <w:tcW w:w="720" w:type="dxa"/>
          </w:tcPr>
          <w:p w14:paraId="56597EAF" w14:textId="77777777" w:rsidR="006C45D2" w:rsidRDefault="0048493C">
            <w:pPr>
              <w:pStyle w:val="TableText"/>
            </w:pPr>
            <w:r>
              <w:t>1..1</w:t>
            </w:r>
          </w:p>
        </w:tc>
        <w:tc>
          <w:tcPr>
            <w:tcW w:w="1152" w:type="dxa"/>
          </w:tcPr>
          <w:p w14:paraId="425DDB36" w14:textId="77777777" w:rsidR="006C45D2" w:rsidRDefault="0048493C">
            <w:pPr>
              <w:pStyle w:val="TableText"/>
            </w:pPr>
            <w:r>
              <w:t>SHALL</w:t>
            </w:r>
          </w:p>
        </w:tc>
        <w:tc>
          <w:tcPr>
            <w:tcW w:w="864" w:type="dxa"/>
          </w:tcPr>
          <w:p w14:paraId="25AF8614" w14:textId="77777777" w:rsidR="006C45D2" w:rsidRDefault="006C45D2">
            <w:pPr>
              <w:pStyle w:val="TableText"/>
            </w:pPr>
          </w:p>
        </w:tc>
        <w:tc>
          <w:tcPr>
            <w:tcW w:w="1104" w:type="dxa"/>
          </w:tcPr>
          <w:p w14:paraId="59B7707A" w14:textId="55A901A5" w:rsidR="006C45D2" w:rsidRDefault="00CC4EF7">
            <w:pPr>
              <w:pStyle w:val="TableText"/>
            </w:pPr>
            <w:hyperlink w:anchor="C_86-19684">
              <w:r w:rsidR="0048493C">
                <w:rPr>
                  <w:rStyle w:val="HyperlinkText9pt"/>
                </w:rPr>
                <w:t>86-19684</w:t>
              </w:r>
            </w:hyperlink>
          </w:p>
        </w:tc>
        <w:tc>
          <w:tcPr>
            <w:tcW w:w="2975" w:type="dxa"/>
          </w:tcPr>
          <w:p w14:paraId="6D62CF89" w14:textId="77777777" w:rsidR="006C45D2" w:rsidRDefault="0048493C">
            <w:pPr>
              <w:pStyle w:val="TableText"/>
            </w:pPr>
            <w:r>
              <w:t>urn:oid:2.16.840.1.113883.5.14 (HL7ActStatus) = completed</w:t>
            </w:r>
          </w:p>
        </w:tc>
      </w:tr>
      <w:tr w:rsidR="006C45D2" w14:paraId="3B0823CC" w14:textId="77777777">
        <w:trPr>
          <w:jc w:val="center"/>
        </w:trPr>
        <w:tc>
          <w:tcPr>
            <w:tcW w:w="3345" w:type="dxa"/>
          </w:tcPr>
          <w:p w14:paraId="338A59F8" w14:textId="77777777" w:rsidR="006C45D2" w:rsidRDefault="0048493C">
            <w:pPr>
              <w:pStyle w:val="TableText"/>
            </w:pPr>
            <w:r>
              <w:tab/>
              <w:t>value</w:t>
            </w:r>
          </w:p>
        </w:tc>
        <w:tc>
          <w:tcPr>
            <w:tcW w:w="720" w:type="dxa"/>
          </w:tcPr>
          <w:p w14:paraId="5DAA472D" w14:textId="77777777" w:rsidR="006C45D2" w:rsidRDefault="0048493C">
            <w:pPr>
              <w:pStyle w:val="TableText"/>
            </w:pPr>
            <w:r>
              <w:t>1..1</w:t>
            </w:r>
          </w:p>
        </w:tc>
        <w:tc>
          <w:tcPr>
            <w:tcW w:w="1152" w:type="dxa"/>
          </w:tcPr>
          <w:p w14:paraId="68797026" w14:textId="77777777" w:rsidR="006C45D2" w:rsidRDefault="0048493C">
            <w:pPr>
              <w:pStyle w:val="TableText"/>
            </w:pPr>
            <w:r>
              <w:t>SHALL</w:t>
            </w:r>
          </w:p>
        </w:tc>
        <w:tc>
          <w:tcPr>
            <w:tcW w:w="864" w:type="dxa"/>
          </w:tcPr>
          <w:p w14:paraId="15D043BD" w14:textId="77777777" w:rsidR="006C45D2" w:rsidRDefault="0048493C">
            <w:pPr>
              <w:pStyle w:val="TableText"/>
            </w:pPr>
            <w:r>
              <w:t>CD</w:t>
            </w:r>
          </w:p>
        </w:tc>
        <w:tc>
          <w:tcPr>
            <w:tcW w:w="1104" w:type="dxa"/>
          </w:tcPr>
          <w:p w14:paraId="71C36CA5" w14:textId="4FB0EC22" w:rsidR="006C45D2" w:rsidRDefault="00CC4EF7">
            <w:pPr>
              <w:pStyle w:val="TableText"/>
            </w:pPr>
            <w:hyperlink w:anchor="C_86-19685">
              <w:r w:rsidR="0048493C">
                <w:rPr>
                  <w:rStyle w:val="HyperlinkText9pt"/>
                </w:rPr>
                <w:t>86-19685</w:t>
              </w:r>
            </w:hyperlink>
          </w:p>
        </w:tc>
        <w:tc>
          <w:tcPr>
            <w:tcW w:w="2975" w:type="dxa"/>
          </w:tcPr>
          <w:p w14:paraId="712BDE9D" w14:textId="77777777" w:rsidR="006C45D2" w:rsidRDefault="0048493C">
            <w:pPr>
              <w:pStyle w:val="TableText"/>
            </w:pPr>
            <w:r>
              <w:t>urn:oid:2.16.840.1.113883.13.9 (NHSNWoundClassCode)</w:t>
            </w:r>
          </w:p>
        </w:tc>
      </w:tr>
    </w:tbl>
    <w:p w14:paraId="42521F34" w14:textId="77777777" w:rsidR="006C45D2" w:rsidRDefault="006C45D2">
      <w:pPr>
        <w:pStyle w:val="BodyText"/>
      </w:pPr>
    </w:p>
    <w:p w14:paraId="6383DC6A" w14:textId="77777777" w:rsidR="006C45D2" w:rsidRDefault="0048493C" w:rsidP="007C5A1B">
      <w:pPr>
        <w:numPr>
          <w:ilvl w:val="0"/>
          <w:numId w:val="175"/>
        </w:numPr>
      </w:pPr>
      <w:r>
        <w:t xml:space="preserve">Conforms to Problem Observation template </w:t>
      </w:r>
      <w:r>
        <w:rPr>
          <w:rStyle w:val="XMLname"/>
        </w:rPr>
        <w:t>(identifier: urn:oid:2.16.840.1.113883.10.20.22.4.4)</w:t>
      </w:r>
      <w:r>
        <w:t>.</w:t>
      </w:r>
    </w:p>
    <w:p w14:paraId="54ABB622" w14:textId="77777777" w:rsidR="006C45D2" w:rsidRDefault="0048493C" w:rsidP="007C5A1B">
      <w:pPr>
        <w:numPr>
          <w:ilvl w:val="0"/>
          <w:numId w:val="17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885" w:name="C_86-19679"/>
      <w:r>
        <w:t xml:space="preserve"> (CONF:86-19679)</w:t>
      </w:r>
      <w:bookmarkEnd w:id="4885"/>
      <w:r>
        <w:t>.</w:t>
      </w:r>
    </w:p>
    <w:p w14:paraId="5A771835" w14:textId="77777777" w:rsidR="006C45D2" w:rsidRDefault="0048493C" w:rsidP="007C5A1B">
      <w:pPr>
        <w:numPr>
          <w:ilvl w:val="0"/>
          <w:numId w:val="17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886" w:name="C_86-19680"/>
      <w:r>
        <w:t xml:space="preserve"> (CONF:86-19680)</w:t>
      </w:r>
      <w:bookmarkEnd w:id="4886"/>
      <w:r>
        <w:t>.</w:t>
      </w:r>
    </w:p>
    <w:p w14:paraId="25E88BA3" w14:textId="77777777" w:rsidR="006C45D2" w:rsidRDefault="0048493C" w:rsidP="007C5A1B">
      <w:pPr>
        <w:numPr>
          <w:ilvl w:val="0"/>
          <w:numId w:val="175"/>
        </w:numPr>
      </w:pPr>
      <w:r>
        <w:rPr>
          <w:rStyle w:val="keyword"/>
        </w:rPr>
        <w:t>SHALL</w:t>
      </w:r>
      <w:r>
        <w:t xml:space="preserve"> contain exactly one [1..1] </w:t>
      </w:r>
      <w:r>
        <w:rPr>
          <w:rStyle w:val="XMLnameBold"/>
        </w:rPr>
        <w:t>templateId</w:t>
      </w:r>
      <w:bookmarkStart w:id="4887" w:name="C_86-28299"/>
      <w:r>
        <w:t xml:space="preserve"> (CONF:86-28299)</w:t>
      </w:r>
      <w:bookmarkEnd w:id="4887"/>
      <w:r>
        <w:t xml:space="preserve"> such that it</w:t>
      </w:r>
    </w:p>
    <w:p w14:paraId="6541B2A5" w14:textId="77777777" w:rsidR="006C45D2" w:rsidRDefault="0048493C" w:rsidP="007C5A1B">
      <w:pPr>
        <w:numPr>
          <w:ilvl w:val="1"/>
          <w:numId w:val="175"/>
        </w:numPr>
      </w:pPr>
      <w:r>
        <w:rPr>
          <w:rStyle w:val="keyword"/>
        </w:rPr>
        <w:t>SHALL</w:t>
      </w:r>
      <w:r>
        <w:t xml:space="preserve"> contain exactly one [1..1] </w:t>
      </w:r>
      <w:r>
        <w:rPr>
          <w:rStyle w:val="XMLnameBold"/>
        </w:rPr>
        <w:t>@root</w:t>
      </w:r>
      <w:r>
        <w:t>=</w:t>
      </w:r>
      <w:r>
        <w:rPr>
          <w:rStyle w:val="XMLname"/>
        </w:rPr>
        <w:t>"2.16.840.1.113883.10.20.22.4.4"</w:t>
      </w:r>
      <w:bookmarkStart w:id="4888" w:name="C_86-28300"/>
      <w:r>
        <w:t xml:space="preserve"> (CONF:86-28300)</w:t>
      </w:r>
      <w:bookmarkEnd w:id="4888"/>
      <w:r>
        <w:t>.</w:t>
      </w:r>
    </w:p>
    <w:p w14:paraId="246F5A41" w14:textId="77777777" w:rsidR="006C45D2" w:rsidRDefault="0048493C" w:rsidP="007C5A1B">
      <w:pPr>
        <w:numPr>
          <w:ilvl w:val="0"/>
          <w:numId w:val="175"/>
        </w:numPr>
      </w:pPr>
      <w:r>
        <w:rPr>
          <w:rStyle w:val="keyword"/>
        </w:rPr>
        <w:t>SHALL</w:t>
      </w:r>
      <w:r>
        <w:t xml:space="preserve"> contain exactly one [1..1] </w:t>
      </w:r>
      <w:r>
        <w:rPr>
          <w:rStyle w:val="XMLnameBold"/>
        </w:rPr>
        <w:t>templateId</w:t>
      </w:r>
      <w:bookmarkStart w:id="4889" w:name="C_86-19689"/>
      <w:r>
        <w:t xml:space="preserve"> (CONF:86-19689)</w:t>
      </w:r>
      <w:bookmarkEnd w:id="4889"/>
      <w:r>
        <w:t xml:space="preserve"> such that it</w:t>
      </w:r>
    </w:p>
    <w:p w14:paraId="5EE6422F" w14:textId="77777777" w:rsidR="006C45D2" w:rsidRDefault="0048493C" w:rsidP="007C5A1B">
      <w:pPr>
        <w:numPr>
          <w:ilvl w:val="1"/>
          <w:numId w:val="175"/>
        </w:numPr>
      </w:pPr>
      <w:r>
        <w:rPr>
          <w:rStyle w:val="keyword"/>
        </w:rPr>
        <w:t>SHALL</w:t>
      </w:r>
      <w:r>
        <w:t xml:space="preserve"> contain exactly one [1..1] </w:t>
      </w:r>
      <w:r>
        <w:rPr>
          <w:rStyle w:val="XMLnameBold"/>
        </w:rPr>
        <w:t>@root</w:t>
      </w:r>
      <w:r>
        <w:t>=</w:t>
      </w:r>
      <w:r>
        <w:rPr>
          <w:rStyle w:val="XMLname"/>
        </w:rPr>
        <w:t>"2.16.840.1.113883.10.20.5.6.174"</w:t>
      </w:r>
      <w:bookmarkStart w:id="4890" w:name="C_86-19690"/>
      <w:r>
        <w:t xml:space="preserve"> (CONF:86-19690)</w:t>
      </w:r>
      <w:bookmarkEnd w:id="4890"/>
      <w:r>
        <w:t>.</w:t>
      </w:r>
    </w:p>
    <w:p w14:paraId="4285E55B" w14:textId="77777777" w:rsidR="006C45D2" w:rsidRDefault="0048493C" w:rsidP="007C5A1B">
      <w:pPr>
        <w:numPr>
          <w:ilvl w:val="0"/>
          <w:numId w:val="175"/>
        </w:numPr>
      </w:pPr>
      <w:r>
        <w:rPr>
          <w:rStyle w:val="keyword"/>
        </w:rPr>
        <w:t>SHALL</w:t>
      </w:r>
      <w:r>
        <w:t xml:space="preserve"> contain exactly one [1..1] </w:t>
      </w:r>
      <w:r>
        <w:rPr>
          <w:rStyle w:val="XMLnameBold"/>
        </w:rPr>
        <w:t>id</w:t>
      </w:r>
      <w:bookmarkStart w:id="4891" w:name="C_86-19691"/>
      <w:r>
        <w:t xml:space="preserve"> (CONF:86-19691)</w:t>
      </w:r>
      <w:bookmarkEnd w:id="4891"/>
      <w:r>
        <w:t>.</w:t>
      </w:r>
    </w:p>
    <w:p w14:paraId="25BCBD8F" w14:textId="77777777" w:rsidR="006C45D2" w:rsidRDefault="0048493C" w:rsidP="007C5A1B">
      <w:pPr>
        <w:numPr>
          <w:ilvl w:val="1"/>
          <w:numId w:val="175"/>
        </w:numPr>
      </w:pPr>
      <w:r>
        <w:t xml:space="preserve">This id </w:t>
      </w:r>
      <w:r>
        <w:rPr>
          <w:rStyle w:val="keyword"/>
        </w:rPr>
        <w:t>SHALL</w:t>
      </w:r>
      <w:r>
        <w:t xml:space="preserve"> contain exactly one [1..1] </w:t>
      </w:r>
      <w:r>
        <w:rPr>
          <w:rStyle w:val="XMLnameBold"/>
        </w:rPr>
        <w:t>@nullFlavor</w:t>
      </w:r>
      <w:r>
        <w:t>=</w:t>
      </w:r>
      <w:r>
        <w:rPr>
          <w:rStyle w:val="XMLname"/>
        </w:rPr>
        <w:t>"NA"</w:t>
      </w:r>
      <w:bookmarkStart w:id="4892" w:name="C_86-22717"/>
      <w:r>
        <w:t xml:space="preserve"> (CONF:86-22717)</w:t>
      </w:r>
      <w:bookmarkEnd w:id="4892"/>
      <w:r>
        <w:t>.</w:t>
      </w:r>
    </w:p>
    <w:p w14:paraId="54C0E732" w14:textId="77777777" w:rsidR="006C45D2" w:rsidRDefault="0048493C" w:rsidP="007C5A1B">
      <w:pPr>
        <w:numPr>
          <w:ilvl w:val="0"/>
          <w:numId w:val="175"/>
        </w:numPr>
      </w:pPr>
      <w:r>
        <w:rPr>
          <w:rStyle w:val="keyword"/>
        </w:rPr>
        <w:t>SHALL</w:t>
      </w:r>
      <w:r>
        <w:t xml:space="preserve"> contain exactly one [1..1] </w:t>
      </w:r>
      <w:r>
        <w:rPr>
          <w:rStyle w:val="XMLnameBold"/>
        </w:rPr>
        <w:t>code</w:t>
      </w:r>
      <w:bookmarkStart w:id="4893" w:name="C_86-19681"/>
      <w:r>
        <w:t xml:space="preserve"> (CONF:86-19681)</w:t>
      </w:r>
      <w:bookmarkEnd w:id="4893"/>
      <w:r>
        <w:t>.</w:t>
      </w:r>
    </w:p>
    <w:p w14:paraId="0772579D" w14:textId="77777777" w:rsidR="006C45D2" w:rsidRDefault="0048493C" w:rsidP="007C5A1B">
      <w:pPr>
        <w:numPr>
          <w:ilvl w:val="1"/>
          <w:numId w:val="175"/>
        </w:numPr>
      </w:pPr>
      <w:r>
        <w:t xml:space="preserve">This code </w:t>
      </w:r>
      <w:r>
        <w:rPr>
          <w:rStyle w:val="keyword"/>
        </w:rPr>
        <w:t>SHALL</w:t>
      </w:r>
      <w:r>
        <w:t xml:space="preserve"> contain exactly one [1..1] </w:t>
      </w:r>
      <w:r>
        <w:rPr>
          <w:rStyle w:val="XMLnameBold"/>
        </w:rPr>
        <w:t>@code</w:t>
      </w:r>
      <w:r>
        <w:t>=</w:t>
      </w:r>
      <w:r>
        <w:rPr>
          <w:rStyle w:val="XMLname"/>
        </w:rPr>
        <w:t>"420089007"</w:t>
      </w:r>
      <w:r>
        <w:t xml:space="preserve"> CDC Wound Classification Category (CodeSystem: </w:t>
      </w:r>
      <w:r>
        <w:rPr>
          <w:rStyle w:val="XMLname"/>
        </w:rPr>
        <w:t>SNOMED CT urn:oid:2.16.840.1.113883.6.96</w:t>
      </w:r>
      <w:r>
        <w:rPr>
          <w:rStyle w:val="keyword"/>
        </w:rPr>
        <w:t xml:space="preserve"> STATIC</w:t>
      </w:r>
      <w:r>
        <w:t>)</w:t>
      </w:r>
      <w:bookmarkStart w:id="4894" w:name="C_86-19682"/>
      <w:r>
        <w:t xml:space="preserve"> (CONF:86-19682)</w:t>
      </w:r>
      <w:bookmarkEnd w:id="4894"/>
      <w:r>
        <w:t>.</w:t>
      </w:r>
    </w:p>
    <w:p w14:paraId="4897CB78" w14:textId="77777777" w:rsidR="006C45D2" w:rsidRDefault="0048493C" w:rsidP="007C5A1B">
      <w:pPr>
        <w:numPr>
          <w:ilvl w:val="0"/>
          <w:numId w:val="175"/>
        </w:numPr>
      </w:pPr>
      <w:r>
        <w:rPr>
          <w:rStyle w:val="keyword"/>
        </w:rPr>
        <w:t>SHALL</w:t>
      </w:r>
      <w:r>
        <w:t xml:space="preserve"> contain exactly one [1..1] </w:t>
      </w:r>
      <w:r>
        <w:rPr>
          <w:rStyle w:val="XMLnameBold"/>
        </w:rPr>
        <w:t>statusCode</w:t>
      </w:r>
      <w:bookmarkStart w:id="4895" w:name="C_86-19683"/>
      <w:r>
        <w:t xml:space="preserve"> (CONF:86-19683)</w:t>
      </w:r>
      <w:bookmarkEnd w:id="4895"/>
      <w:r>
        <w:t>.</w:t>
      </w:r>
    </w:p>
    <w:p w14:paraId="0265A598" w14:textId="77777777" w:rsidR="006C45D2" w:rsidRDefault="0048493C" w:rsidP="007C5A1B">
      <w:pPr>
        <w:numPr>
          <w:ilvl w:val="1"/>
          <w:numId w:val="17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896" w:name="C_86-19684"/>
      <w:r>
        <w:t xml:space="preserve"> (CONF:86-19684)</w:t>
      </w:r>
      <w:bookmarkEnd w:id="4896"/>
      <w:r>
        <w:t>.</w:t>
      </w:r>
    </w:p>
    <w:p w14:paraId="108E7A62" w14:textId="515FC258" w:rsidR="006C45D2" w:rsidRDefault="0048493C" w:rsidP="007C5A1B">
      <w:pPr>
        <w:numPr>
          <w:ilvl w:val="0"/>
          <w:numId w:val="175"/>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WoundClassCode">
        <w:r>
          <w:rPr>
            <w:rStyle w:val="HyperlinkCourierBold"/>
          </w:rPr>
          <w:t>NHSNWoundClassCode</w:t>
        </w:r>
      </w:hyperlink>
      <w:r>
        <w:rPr>
          <w:rStyle w:val="XMLname"/>
        </w:rPr>
        <w:t xml:space="preserve"> urn:oid:2.16.840.1.113883.13.9</w:t>
      </w:r>
      <w:r>
        <w:rPr>
          <w:rStyle w:val="keyword"/>
        </w:rPr>
        <w:t xml:space="preserve"> DYNAMIC</w:t>
      </w:r>
      <w:bookmarkStart w:id="4897" w:name="C_86-19685"/>
      <w:r>
        <w:t xml:space="preserve"> (CONF:86-19685)</w:t>
      </w:r>
      <w:bookmarkEnd w:id="4897"/>
      <w:r>
        <w:t>.</w:t>
      </w:r>
    </w:p>
    <w:p w14:paraId="44F9C3FE" w14:textId="0C3285DB" w:rsidR="006C45D2" w:rsidRDefault="0048493C">
      <w:pPr>
        <w:pStyle w:val="Caption"/>
      </w:pPr>
      <w:bookmarkStart w:id="4898" w:name="_Toc106443178"/>
      <w:r>
        <w:t xml:space="preserve">Table </w:t>
      </w:r>
      <w:r>
        <w:fldChar w:fldCharType="begin"/>
      </w:r>
      <w:r>
        <w:instrText>SEQ Table \* ARABIC</w:instrText>
      </w:r>
      <w:r>
        <w:fldChar w:fldCharType="separate"/>
      </w:r>
      <w:r w:rsidR="00AC6834">
        <w:t>634</w:t>
      </w:r>
      <w:r>
        <w:fldChar w:fldCharType="end"/>
      </w:r>
      <w:r>
        <w:t xml:space="preserve">: </w:t>
      </w:r>
      <w:bookmarkStart w:id="4899" w:name="NHSNWoundClassCode"/>
      <w:r>
        <w:t>NHSNWoundClassCode</w:t>
      </w:r>
      <w:bookmarkEnd w:id="4898"/>
      <w:bookmarkEnd w:id="489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C45D2" w14:paraId="1017C8B5" w14:textId="77777777">
        <w:trPr>
          <w:jc w:val="center"/>
        </w:trPr>
        <w:tc>
          <w:tcPr>
            <w:tcW w:w="1440" w:type="dxa"/>
            <w:gridSpan w:val="4"/>
          </w:tcPr>
          <w:p w14:paraId="3CE0AF35" w14:textId="77777777" w:rsidR="006C45D2" w:rsidRDefault="0048493C">
            <w:pPr>
              <w:pStyle w:val="TableText"/>
            </w:pPr>
            <w:r>
              <w:t>Value Set: NHSNWoundClassCode urn:oid:2.16.840.1.113883.13.9</w:t>
            </w:r>
          </w:p>
          <w:p w14:paraId="12AE461E" w14:textId="77777777" w:rsidR="006C45D2" w:rsidRDefault="0048493C">
            <w:pPr>
              <w:pStyle w:val="TableText"/>
            </w:pPr>
            <w:r>
              <w:t>(Clinical Focus: NHSN surveillance reporting: This value set contains codes describing the wound class.),(Data Element Scope: A coded observation value describing the wound class.),(Inclusion Criteria: ),(Exclusion Criteria: )</w:t>
            </w:r>
            <w:r>
              <w:br/>
            </w:r>
            <w:r>
              <w:br/>
              <w:t>This value set was imported on 10/14/2020 with a version of Latest.</w:t>
            </w:r>
          </w:p>
          <w:p w14:paraId="42C4B9C6" w14:textId="609E8233" w:rsidR="006C45D2" w:rsidRDefault="0048493C">
            <w:pPr>
              <w:pStyle w:val="TableText"/>
            </w:pPr>
            <w:r>
              <w:t xml:space="preserve">Value Set Source: </w:t>
            </w:r>
            <w:hyperlink r:id="rId130" w:history="1">
              <w:r>
                <w:rPr>
                  <w:rStyle w:val="HyperlinkCourierBold"/>
                </w:rPr>
                <w:t>https://vsac.nlm.nih.gov/valueset/2.16.840.1.113883.13.9/expansion</w:t>
              </w:r>
            </w:hyperlink>
          </w:p>
        </w:tc>
      </w:tr>
      <w:tr w:rsidR="006C45D2" w14:paraId="2FF58FE0" w14:textId="77777777">
        <w:trPr>
          <w:cantSplit/>
          <w:tblHeader/>
          <w:jc w:val="center"/>
        </w:trPr>
        <w:tc>
          <w:tcPr>
            <w:tcW w:w="1560" w:type="dxa"/>
            <w:shd w:val="clear" w:color="auto" w:fill="E6E6E6"/>
          </w:tcPr>
          <w:p w14:paraId="7B7B912E" w14:textId="77777777" w:rsidR="006C45D2" w:rsidRDefault="0048493C">
            <w:pPr>
              <w:pStyle w:val="TableHead"/>
            </w:pPr>
            <w:r>
              <w:t>Code</w:t>
            </w:r>
          </w:p>
        </w:tc>
        <w:tc>
          <w:tcPr>
            <w:tcW w:w="3000" w:type="dxa"/>
            <w:shd w:val="clear" w:color="auto" w:fill="E6E6E6"/>
          </w:tcPr>
          <w:p w14:paraId="4E7D9236" w14:textId="77777777" w:rsidR="006C45D2" w:rsidRDefault="0048493C">
            <w:pPr>
              <w:pStyle w:val="TableHead"/>
            </w:pPr>
            <w:r>
              <w:t>Code System</w:t>
            </w:r>
          </w:p>
        </w:tc>
        <w:tc>
          <w:tcPr>
            <w:tcW w:w="3000" w:type="dxa"/>
            <w:shd w:val="clear" w:color="auto" w:fill="E6E6E6"/>
          </w:tcPr>
          <w:p w14:paraId="425F0F3D" w14:textId="77777777" w:rsidR="006C45D2" w:rsidRDefault="0048493C">
            <w:pPr>
              <w:pStyle w:val="TableHead"/>
            </w:pPr>
            <w:r>
              <w:t>Code System OID</w:t>
            </w:r>
          </w:p>
        </w:tc>
        <w:tc>
          <w:tcPr>
            <w:tcW w:w="2520" w:type="dxa"/>
            <w:shd w:val="clear" w:color="auto" w:fill="E6E6E6"/>
          </w:tcPr>
          <w:p w14:paraId="53D86708" w14:textId="77777777" w:rsidR="006C45D2" w:rsidRDefault="0048493C">
            <w:pPr>
              <w:pStyle w:val="TableHead"/>
            </w:pPr>
            <w:r>
              <w:t>Print Name</w:t>
            </w:r>
          </w:p>
        </w:tc>
      </w:tr>
      <w:tr w:rsidR="006C45D2" w14:paraId="69478676" w14:textId="77777777">
        <w:trPr>
          <w:jc w:val="center"/>
        </w:trPr>
        <w:tc>
          <w:tcPr>
            <w:tcW w:w="1170" w:type="dxa"/>
          </w:tcPr>
          <w:p w14:paraId="7A9D426A" w14:textId="77777777" w:rsidR="006C45D2" w:rsidRDefault="0048493C">
            <w:pPr>
              <w:pStyle w:val="TableText"/>
            </w:pPr>
            <w:r>
              <w:t>418115006</w:t>
            </w:r>
          </w:p>
        </w:tc>
        <w:tc>
          <w:tcPr>
            <w:tcW w:w="3195" w:type="dxa"/>
          </w:tcPr>
          <w:p w14:paraId="7E09C5A1" w14:textId="77777777" w:rsidR="006C45D2" w:rsidRDefault="0048493C">
            <w:pPr>
              <w:pStyle w:val="TableText"/>
            </w:pPr>
            <w:r>
              <w:t>SNOMED CT</w:t>
            </w:r>
          </w:p>
        </w:tc>
        <w:tc>
          <w:tcPr>
            <w:tcW w:w="3195" w:type="dxa"/>
          </w:tcPr>
          <w:p w14:paraId="57EFABB2" w14:textId="77777777" w:rsidR="006C45D2" w:rsidRDefault="0048493C">
            <w:pPr>
              <w:pStyle w:val="TableText"/>
            </w:pPr>
            <w:r>
              <w:t>urn:oid:2.16.840.1.113883.6.96</w:t>
            </w:r>
          </w:p>
        </w:tc>
        <w:tc>
          <w:tcPr>
            <w:tcW w:w="2520" w:type="dxa"/>
          </w:tcPr>
          <w:p w14:paraId="209AAF65" w14:textId="77777777" w:rsidR="006C45D2" w:rsidRDefault="0048493C">
            <w:pPr>
              <w:pStyle w:val="TableText"/>
            </w:pPr>
            <w:r>
              <w:t>Centers for Disease Control and Prevention Class II/Clean-contaminated (finding)</w:t>
            </w:r>
          </w:p>
        </w:tc>
      </w:tr>
      <w:tr w:rsidR="006C45D2" w14:paraId="4020F61A" w14:textId="77777777">
        <w:trPr>
          <w:jc w:val="center"/>
        </w:trPr>
        <w:tc>
          <w:tcPr>
            <w:tcW w:w="1170" w:type="dxa"/>
          </w:tcPr>
          <w:p w14:paraId="77FE55B9" w14:textId="77777777" w:rsidR="006C45D2" w:rsidRDefault="0048493C">
            <w:pPr>
              <w:pStyle w:val="TableText"/>
            </w:pPr>
            <w:r>
              <w:t>418422005</w:t>
            </w:r>
          </w:p>
        </w:tc>
        <w:tc>
          <w:tcPr>
            <w:tcW w:w="3195" w:type="dxa"/>
          </w:tcPr>
          <w:p w14:paraId="732B99E2" w14:textId="77777777" w:rsidR="006C45D2" w:rsidRDefault="0048493C">
            <w:pPr>
              <w:pStyle w:val="TableText"/>
            </w:pPr>
            <w:r>
              <w:t>SNOMED CT</w:t>
            </w:r>
          </w:p>
        </w:tc>
        <w:tc>
          <w:tcPr>
            <w:tcW w:w="3195" w:type="dxa"/>
          </w:tcPr>
          <w:p w14:paraId="6ABB60B8" w14:textId="77777777" w:rsidR="006C45D2" w:rsidRDefault="0048493C">
            <w:pPr>
              <w:pStyle w:val="TableText"/>
            </w:pPr>
            <w:r>
              <w:t>urn:oid:2.16.840.1.113883.6.96</w:t>
            </w:r>
          </w:p>
        </w:tc>
        <w:tc>
          <w:tcPr>
            <w:tcW w:w="2520" w:type="dxa"/>
          </w:tcPr>
          <w:p w14:paraId="317A6928" w14:textId="77777777" w:rsidR="006C45D2" w:rsidRDefault="0048493C">
            <w:pPr>
              <w:pStyle w:val="TableText"/>
            </w:pPr>
            <w:r>
              <w:t>Centers for Disease Control and Prevention Class IV/Dirty-infected (finding)</w:t>
            </w:r>
          </w:p>
        </w:tc>
      </w:tr>
      <w:tr w:rsidR="006C45D2" w14:paraId="5CCAF007" w14:textId="77777777">
        <w:trPr>
          <w:jc w:val="center"/>
        </w:trPr>
        <w:tc>
          <w:tcPr>
            <w:tcW w:w="1170" w:type="dxa"/>
          </w:tcPr>
          <w:p w14:paraId="4B8E23BA" w14:textId="77777777" w:rsidR="006C45D2" w:rsidRDefault="0048493C">
            <w:pPr>
              <w:pStyle w:val="TableText"/>
            </w:pPr>
            <w:r>
              <w:t>418780004</w:t>
            </w:r>
          </w:p>
        </w:tc>
        <w:tc>
          <w:tcPr>
            <w:tcW w:w="3195" w:type="dxa"/>
          </w:tcPr>
          <w:p w14:paraId="26FD8012" w14:textId="77777777" w:rsidR="006C45D2" w:rsidRDefault="0048493C">
            <w:pPr>
              <w:pStyle w:val="TableText"/>
            </w:pPr>
            <w:r>
              <w:t>SNOMED CT</w:t>
            </w:r>
          </w:p>
        </w:tc>
        <w:tc>
          <w:tcPr>
            <w:tcW w:w="3195" w:type="dxa"/>
          </w:tcPr>
          <w:p w14:paraId="662702C9" w14:textId="77777777" w:rsidR="006C45D2" w:rsidRDefault="0048493C">
            <w:pPr>
              <w:pStyle w:val="TableText"/>
            </w:pPr>
            <w:r>
              <w:t>urn:oid:2.16.840.1.113883.6.96</w:t>
            </w:r>
          </w:p>
        </w:tc>
        <w:tc>
          <w:tcPr>
            <w:tcW w:w="2520" w:type="dxa"/>
          </w:tcPr>
          <w:p w14:paraId="01A2C778" w14:textId="77777777" w:rsidR="006C45D2" w:rsidRDefault="0048493C">
            <w:pPr>
              <w:pStyle w:val="TableText"/>
            </w:pPr>
            <w:r>
              <w:t>Centers for Disease Control and Prevention Class I/Clean (finding)</w:t>
            </w:r>
          </w:p>
        </w:tc>
      </w:tr>
      <w:tr w:rsidR="006C45D2" w14:paraId="723B9960" w14:textId="77777777">
        <w:trPr>
          <w:jc w:val="center"/>
        </w:trPr>
        <w:tc>
          <w:tcPr>
            <w:tcW w:w="1170" w:type="dxa"/>
          </w:tcPr>
          <w:p w14:paraId="7067278A" w14:textId="77777777" w:rsidR="006C45D2" w:rsidRDefault="0048493C">
            <w:pPr>
              <w:pStyle w:val="TableText"/>
            </w:pPr>
            <w:r>
              <w:t>419877002</w:t>
            </w:r>
          </w:p>
        </w:tc>
        <w:tc>
          <w:tcPr>
            <w:tcW w:w="3195" w:type="dxa"/>
          </w:tcPr>
          <w:p w14:paraId="4064CD1F" w14:textId="77777777" w:rsidR="006C45D2" w:rsidRDefault="0048493C">
            <w:pPr>
              <w:pStyle w:val="TableText"/>
            </w:pPr>
            <w:r>
              <w:t>SNOMED CT</w:t>
            </w:r>
          </w:p>
        </w:tc>
        <w:tc>
          <w:tcPr>
            <w:tcW w:w="3195" w:type="dxa"/>
          </w:tcPr>
          <w:p w14:paraId="761DFEFE" w14:textId="77777777" w:rsidR="006C45D2" w:rsidRDefault="0048493C">
            <w:pPr>
              <w:pStyle w:val="TableText"/>
            </w:pPr>
            <w:r>
              <w:t>urn:oid:2.16.840.1.113883.6.96</w:t>
            </w:r>
          </w:p>
        </w:tc>
        <w:tc>
          <w:tcPr>
            <w:tcW w:w="2520" w:type="dxa"/>
          </w:tcPr>
          <w:p w14:paraId="77CC4337" w14:textId="77777777" w:rsidR="006C45D2" w:rsidRDefault="0048493C">
            <w:pPr>
              <w:pStyle w:val="TableText"/>
            </w:pPr>
            <w:r>
              <w:t>Centers for Disease Control and Prevention Class III/Contaminated (finding)</w:t>
            </w:r>
          </w:p>
        </w:tc>
      </w:tr>
    </w:tbl>
    <w:p w14:paraId="7377F693" w14:textId="77777777" w:rsidR="006C45D2" w:rsidRDefault="006C45D2">
      <w:pPr>
        <w:pStyle w:val="BodyText"/>
      </w:pPr>
    </w:p>
    <w:p w14:paraId="5C3B6B99" w14:textId="17CDD3DD" w:rsidR="006C45D2" w:rsidRDefault="0048493C">
      <w:pPr>
        <w:pStyle w:val="Caption"/>
        <w:ind w:left="130" w:right="115"/>
      </w:pPr>
      <w:bookmarkStart w:id="4900" w:name="_Toc106442544"/>
      <w:r>
        <w:t xml:space="preserve">Figure </w:t>
      </w:r>
      <w:r>
        <w:fldChar w:fldCharType="begin"/>
      </w:r>
      <w:r>
        <w:instrText>SEQ Figure \* ARABIC</w:instrText>
      </w:r>
      <w:r>
        <w:fldChar w:fldCharType="separate"/>
      </w:r>
      <w:r w:rsidR="00AC6834">
        <w:t>241</w:t>
      </w:r>
      <w:r>
        <w:fldChar w:fldCharType="end"/>
      </w:r>
      <w:r>
        <w:t>: Wound Class Observation Example</w:t>
      </w:r>
      <w:bookmarkEnd w:id="4900"/>
    </w:p>
    <w:p w14:paraId="6E9BB2B5" w14:textId="77777777" w:rsidR="006C45D2" w:rsidRDefault="0048493C">
      <w:pPr>
        <w:pStyle w:val="Example"/>
        <w:ind w:left="130" w:right="115"/>
      </w:pPr>
      <w:r>
        <w:t>&lt;observation classCode="OBS" moodCode="EVN"&gt;</w:t>
      </w:r>
    </w:p>
    <w:p w14:paraId="6623B9B2" w14:textId="77777777" w:rsidR="006C45D2" w:rsidRDefault="0048493C">
      <w:pPr>
        <w:pStyle w:val="Example"/>
        <w:ind w:left="130" w:right="115"/>
      </w:pPr>
      <w:r>
        <w:t xml:space="preserve">    &lt;!-- C-CDA Problem Observation templateId --&gt;</w:t>
      </w:r>
    </w:p>
    <w:p w14:paraId="0397C9E5" w14:textId="77777777" w:rsidR="006C45D2" w:rsidRDefault="0048493C">
      <w:pPr>
        <w:pStyle w:val="Example"/>
        <w:ind w:left="130" w:right="115"/>
      </w:pPr>
      <w:r>
        <w:t xml:space="preserve">    &lt;templateId root="2.16.840.1.113883.10.20.22.4.4"/&gt;</w:t>
      </w:r>
    </w:p>
    <w:p w14:paraId="7128FCB4" w14:textId="77777777" w:rsidR="006C45D2" w:rsidRDefault="0048493C">
      <w:pPr>
        <w:pStyle w:val="Example"/>
        <w:ind w:left="130" w:right="115"/>
      </w:pPr>
      <w:r>
        <w:t xml:space="preserve">    &lt;!-- HAI Wound Class Observation templateID  --&gt;</w:t>
      </w:r>
    </w:p>
    <w:p w14:paraId="4C736D2A" w14:textId="77777777" w:rsidR="006C45D2" w:rsidRDefault="0048493C">
      <w:pPr>
        <w:pStyle w:val="Example"/>
        <w:ind w:left="130" w:right="115"/>
      </w:pPr>
      <w:r>
        <w:t xml:space="preserve">    &lt;templateId root="2.16.840.1.113883.10.20.5.6.174"/&gt;</w:t>
      </w:r>
    </w:p>
    <w:p w14:paraId="032FD421" w14:textId="77777777" w:rsidR="006C45D2" w:rsidRDefault="0048493C">
      <w:pPr>
        <w:pStyle w:val="Example"/>
        <w:ind w:left="130" w:right="115"/>
      </w:pPr>
      <w:r>
        <w:t xml:space="preserve">    &lt;id nullFlavor="NA"/&gt;</w:t>
      </w:r>
    </w:p>
    <w:p w14:paraId="5CE9B0BB" w14:textId="77777777" w:rsidR="006C45D2" w:rsidRDefault="0048493C">
      <w:pPr>
        <w:pStyle w:val="Example"/>
        <w:ind w:left="130" w:right="115"/>
      </w:pPr>
      <w:r>
        <w:t xml:space="preserve">    &lt;code codeSystem="2.16.840.1.113883.6.96"</w:t>
      </w:r>
    </w:p>
    <w:p w14:paraId="0C2DDF5D" w14:textId="77777777" w:rsidR="006C45D2" w:rsidRDefault="0048493C">
      <w:pPr>
        <w:pStyle w:val="Example"/>
        <w:ind w:left="130" w:right="115"/>
      </w:pPr>
      <w:r>
        <w:t xml:space="preserve">          code="420089007" </w:t>
      </w:r>
    </w:p>
    <w:p w14:paraId="56DEACB4" w14:textId="77777777" w:rsidR="006C45D2" w:rsidRDefault="0048493C">
      <w:pPr>
        <w:pStyle w:val="Example"/>
        <w:ind w:left="130" w:right="115"/>
      </w:pPr>
      <w:r>
        <w:t xml:space="preserve">          displayName="Wound Classification Category"/&gt;</w:t>
      </w:r>
    </w:p>
    <w:p w14:paraId="37945EE4" w14:textId="77777777" w:rsidR="006C45D2" w:rsidRDefault="0048493C">
      <w:pPr>
        <w:pStyle w:val="Example"/>
        <w:ind w:left="130" w:right="115"/>
      </w:pPr>
      <w:r>
        <w:t xml:space="preserve">    &lt;statusCode code="completed"/&gt;</w:t>
      </w:r>
    </w:p>
    <w:p w14:paraId="52092113" w14:textId="77777777" w:rsidR="006C45D2" w:rsidRDefault="0048493C">
      <w:pPr>
        <w:pStyle w:val="Example"/>
        <w:ind w:left="130" w:right="115"/>
      </w:pPr>
      <w:r>
        <w:t xml:space="preserve">    &lt;value xsi:type="CD"</w:t>
      </w:r>
    </w:p>
    <w:p w14:paraId="4346C459" w14:textId="77777777" w:rsidR="006C45D2" w:rsidRDefault="0048493C">
      <w:pPr>
        <w:pStyle w:val="Example"/>
        <w:ind w:left="130" w:right="115"/>
      </w:pPr>
      <w:r>
        <w:t xml:space="preserve">          codeSystem="2.16.840.1.113883.6.96"</w:t>
      </w:r>
    </w:p>
    <w:p w14:paraId="0CE75A22" w14:textId="77777777" w:rsidR="006C45D2" w:rsidRDefault="0048493C">
      <w:pPr>
        <w:pStyle w:val="Example"/>
        <w:ind w:left="130" w:right="115"/>
      </w:pPr>
      <w:r>
        <w:t xml:space="preserve">          code="418115006" </w:t>
      </w:r>
    </w:p>
    <w:p w14:paraId="22798EFD" w14:textId="77777777" w:rsidR="006C45D2" w:rsidRDefault="0048493C">
      <w:pPr>
        <w:pStyle w:val="Example"/>
        <w:ind w:left="130" w:right="115"/>
      </w:pPr>
      <w:r>
        <w:t xml:space="preserve">          displayName="CDC Wound Class II/Clean Contaminated"/&gt;</w:t>
      </w:r>
    </w:p>
    <w:p w14:paraId="2C6F4213" w14:textId="77777777" w:rsidR="006C45D2" w:rsidRDefault="0048493C">
      <w:pPr>
        <w:pStyle w:val="Example"/>
        <w:ind w:left="130" w:right="115"/>
      </w:pPr>
      <w:r>
        <w:t>&lt;/observation&gt;</w:t>
      </w:r>
    </w:p>
    <w:p w14:paraId="4346954A" w14:textId="77777777" w:rsidR="006C45D2" w:rsidRDefault="006C45D2">
      <w:pPr>
        <w:pStyle w:val="BodyText"/>
      </w:pPr>
    </w:p>
    <w:p w14:paraId="05DA0F2E" w14:textId="77777777" w:rsidR="006C45D2" w:rsidRDefault="0048493C">
      <w:pPr>
        <w:pStyle w:val="Heading1"/>
      </w:pPr>
      <w:bookmarkStart w:id="4901" w:name="_Toc106442282"/>
      <w:r>
        <w:t>Template Ids in This Guide</w:t>
      </w:r>
      <w:bookmarkEnd w:id="4901"/>
    </w:p>
    <w:p w14:paraId="1984FC47" w14:textId="0EA3AB5B" w:rsidR="006C45D2" w:rsidRDefault="0048493C">
      <w:pPr>
        <w:pStyle w:val="Caption"/>
      </w:pPr>
      <w:bookmarkStart w:id="4902" w:name="_Toc106443179"/>
      <w:r>
        <w:t xml:space="preserve">Table </w:t>
      </w:r>
      <w:r>
        <w:fldChar w:fldCharType="begin"/>
      </w:r>
      <w:r>
        <w:instrText>SEQ Table \* ARABIC</w:instrText>
      </w:r>
      <w:r>
        <w:fldChar w:fldCharType="separate"/>
      </w:r>
      <w:r w:rsidR="00AC6834">
        <w:t>635</w:t>
      </w:r>
      <w:r>
        <w:fldChar w:fldCharType="end"/>
      </w:r>
      <w:r>
        <w:t>: Template List</w:t>
      </w:r>
      <w:bookmarkEnd w:id="490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6C45D2" w14:paraId="546B5674" w14:textId="77777777">
        <w:trPr>
          <w:cantSplit/>
          <w:tblHeader/>
          <w:jc w:val="center"/>
        </w:trPr>
        <w:tc>
          <w:tcPr>
            <w:tcW w:w="360" w:type="dxa"/>
            <w:shd w:val="clear" w:color="auto" w:fill="E6E6E6"/>
          </w:tcPr>
          <w:p w14:paraId="1DCEFBD9" w14:textId="77777777" w:rsidR="006C45D2" w:rsidRDefault="0048493C">
            <w:pPr>
              <w:pStyle w:val="TableHead"/>
            </w:pPr>
            <w:r>
              <w:t>Template Title</w:t>
            </w:r>
          </w:p>
        </w:tc>
        <w:tc>
          <w:tcPr>
            <w:tcW w:w="360" w:type="dxa"/>
            <w:shd w:val="clear" w:color="auto" w:fill="E6E6E6"/>
          </w:tcPr>
          <w:p w14:paraId="28A07552" w14:textId="77777777" w:rsidR="006C45D2" w:rsidRDefault="0048493C">
            <w:pPr>
              <w:pStyle w:val="TableHead"/>
            </w:pPr>
            <w:r>
              <w:t>Template Type</w:t>
            </w:r>
          </w:p>
        </w:tc>
        <w:tc>
          <w:tcPr>
            <w:tcW w:w="360" w:type="dxa"/>
            <w:shd w:val="clear" w:color="auto" w:fill="E6E6E6"/>
          </w:tcPr>
          <w:p w14:paraId="2EC19B30" w14:textId="77777777" w:rsidR="006C45D2" w:rsidRDefault="0048493C">
            <w:pPr>
              <w:pStyle w:val="TableHead"/>
            </w:pPr>
            <w:r>
              <w:t>templateId</w:t>
            </w:r>
          </w:p>
        </w:tc>
      </w:tr>
      <w:tr w:rsidR="006C45D2" w14:paraId="7FA0ABD7" w14:textId="77777777">
        <w:trPr>
          <w:jc w:val="center"/>
        </w:trPr>
        <w:tc>
          <w:tcPr>
            <w:tcW w:w="360" w:type="dxa"/>
          </w:tcPr>
          <w:p w14:paraId="34E08E10" w14:textId="2C61CC65" w:rsidR="006C45D2" w:rsidRDefault="00CC4EF7">
            <w:pPr>
              <w:pStyle w:val="TableText"/>
            </w:pPr>
            <w:hyperlink w:anchor="D_Outpatient_Procedure_Component_DenoV2">
              <w:r w:rsidR="0048493C">
                <w:rPr>
                  <w:rStyle w:val="HyperlinkText9pt"/>
                </w:rPr>
                <w:t>Outpatient Procedure Component Denominator for Procedure Report (V2)</w:t>
              </w:r>
            </w:hyperlink>
          </w:p>
        </w:tc>
        <w:tc>
          <w:tcPr>
            <w:tcW w:w="360" w:type="dxa"/>
          </w:tcPr>
          <w:p w14:paraId="25B6C133" w14:textId="77777777" w:rsidR="006C45D2" w:rsidRDefault="0048493C">
            <w:pPr>
              <w:pStyle w:val="TableText"/>
            </w:pPr>
            <w:r>
              <w:t>document</w:t>
            </w:r>
          </w:p>
        </w:tc>
        <w:tc>
          <w:tcPr>
            <w:tcW w:w="360" w:type="dxa"/>
          </w:tcPr>
          <w:p w14:paraId="6F1E7CA5" w14:textId="77777777" w:rsidR="006C45D2" w:rsidRDefault="0048493C">
            <w:pPr>
              <w:pStyle w:val="TableText"/>
            </w:pPr>
            <w:r>
              <w:t>urn:hl7ii:2.16.840.1.113883.10.20.5.56:2022-04-01</w:t>
            </w:r>
          </w:p>
        </w:tc>
      </w:tr>
      <w:tr w:rsidR="006C45D2" w14:paraId="292E1548" w14:textId="77777777">
        <w:trPr>
          <w:jc w:val="center"/>
        </w:trPr>
        <w:tc>
          <w:tcPr>
            <w:tcW w:w="360" w:type="dxa"/>
          </w:tcPr>
          <w:p w14:paraId="51ED5882" w14:textId="3EEAFBE9" w:rsidR="006C45D2" w:rsidRDefault="00CC4EF7">
            <w:pPr>
              <w:pStyle w:val="TableText"/>
            </w:pPr>
            <w:hyperlink w:anchor="D_ARO_Summary_V3">
              <w:r w:rsidR="0048493C">
                <w:rPr>
                  <w:rStyle w:val="HyperlinkText9pt"/>
                </w:rPr>
                <w:t>Antimicrobial Resistance Option (ARO) Summary Report (V3)</w:t>
              </w:r>
            </w:hyperlink>
          </w:p>
        </w:tc>
        <w:tc>
          <w:tcPr>
            <w:tcW w:w="360" w:type="dxa"/>
          </w:tcPr>
          <w:p w14:paraId="19694161" w14:textId="77777777" w:rsidR="006C45D2" w:rsidRDefault="0048493C">
            <w:pPr>
              <w:pStyle w:val="TableText"/>
            </w:pPr>
            <w:r>
              <w:t>document</w:t>
            </w:r>
          </w:p>
        </w:tc>
        <w:tc>
          <w:tcPr>
            <w:tcW w:w="360" w:type="dxa"/>
          </w:tcPr>
          <w:p w14:paraId="75FDEB05" w14:textId="77777777" w:rsidR="006C45D2" w:rsidRDefault="0048493C">
            <w:pPr>
              <w:pStyle w:val="TableText"/>
            </w:pPr>
            <w:r>
              <w:t>urn:hl7ii:2.16.840.1.113883.10.20.5.46:2019-04-01</w:t>
            </w:r>
          </w:p>
        </w:tc>
      </w:tr>
      <w:tr w:rsidR="006C45D2" w14:paraId="4E359716" w14:textId="77777777">
        <w:trPr>
          <w:jc w:val="center"/>
        </w:trPr>
        <w:tc>
          <w:tcPr>
            <w:tcW w:w="360" w:type="dxa"/>
          </w:tcPr>
          <w:p w14:paraId="67F32560" w14:textId="57CEDC7B" w:rsidR="006C45D2" w:rsidRDefault="00CC4EF7">
            <w:pPr>
              <w:pStyle w:val="TableText"/>
            </w:pPr>
            <w:hyperlink w:anchor="D_Antimicrobial_Use_AUP_Summary_Report_">
              <w:r w:rsidR="0048493C">
                <w:rPr>
                  <w:rStyle w:val="HyperlinkText9pt"/>
                </w:rPr>
                <w:t>Antimicrobial Use (AUP) Summary Report (V2)</w:t>
              </w:r>
            </w:hyperlink>
          </w:p>
        </w:tc>
        <w:tc>
          <w:tcPr>
            <w:tcW w:w="360" w:type="dxa"/>
          </w:tcPr>
          <w:p w14:paraId="75EDB2E2" w14:textId="77777777" w:rsidR="006C45D2" w:rsidRDefault="0048493C">
            <w:pPr>
              <w:pStyle w:val="TableText"/>
            </w:pPr>
            <w:r>
              <w:t>document</w:t>
            </w:r>
          </w:p>
        </w:tc>
        <w:tc>
          <w:tcPr>
            <w:tcW w:w="360" w:type="dxa"/>
          </w:tcPr>
          <w:p w14:paraId="3AF46E3B" w14:textId="77777777" w:rsidR="006C45D2" w:rsidRDefault="0048493C">
            <w:pPr>
              <w:pStyle w:val="TableText"/>
            </w:pPr>
            <w:r>
              <w:t>urn:hl7ii:2.16.840.1.113883.10.20.5.44:2015-04-01</w:t>
            </w:r>
          </w:p>
        </w:tc>
      </w:tr>
      <w:tr w:rsidR="006C45D2" w14:paraId="147C3117" w14:textId="77777777">
        <w:trPr>
          <w:jc w:val="center"/>
        </w:trPr>
        <w:tc>
          <w:tcPr>
            <w:tcW w:w="360" w:type="dxa"/>
          </w:tcPr>
          <w:p w14:paraId="78F21608" w14:textId="35ED356C" w:rsidR="006C45D2" w:rsidRDefault="00CC4EF7">
            <w:pPr>
              <w:pStyle w:val="TableText"/>
            </w:pPr>
            <w:hyperlink w:anchor="D_HAI_AUR_Antimicrobial_Resistance_V6">
              <w:r w:rsidR="0048493C">
                <w:rPr>
                  <w:rStyle w:val="HyperlinkText9pt"/>
                </w:rPr>
                <w:t>HAI AUR Antimicrobial Resistance Option (ARO) Report (V6)</w:t>
              </w:r>
            </w:hyperlink>
          </w:p>
        </w:tc>
        <w:tc>
          <w:tcPr>
            <w:tcW w:w="360" w:type="dxa"/>
          </w:tcPr>
          <w:p w14:paraId="7A443873" w14:textId="77777777" w:rsidR="006C45D2" w:rsidRDefault="0048493C">
            <w:pPr>
              <w:pStyle w:val="TableText"/>
            </w:pPr>
            <w:r>
              <w:t>document</w:t>
            </w:r>
          </w:p>
        </w:tc>
        <w:tc>
          <w:tcPr>
            <w:tcW w:w="360" w:type="dxa"/>
          </w:tcPr>
          <w:p w14:paraId="2636843F" w14:textId="77777777" w:rsidR="006C45D2" w:rsidRDefault="0048493C">
            <w:pPr>
              <w:pStyle w:val="TableText"/>
            </w:pPr>
            <w:r>
              <w:t>urn:hl7ii:2.16.840.1.113883.10.20.5.31:2022-04-01</w:t>
            </w:r>
          </w:p>
        </w:tc>
      </w:tr>
      <w:tr w:rsidR="006C45D2" w14:paraId="44EA1D43" w14:textId="77777777">
        <w:trPr>
          <w:jc w:val="center"/>
        </w:trPr>
        <w:tc>
          <w:tcPr>
            <w:tcW w:w="360" w:type="dxa"/>
          </w:tcPr>
          <w:p w14:paraId="7B740EC7" w14:textId="682748CC" w:rsidR="006C45D2" w:rsidRDefault="00CC4EF7">
            <w:pPr>
              <w:pStyle w:val="TableText"/>
            </w:pPr>
            <w:hyperlink w:anchor="D_HAI_Bloodstream_Infection_Report_BSV5">
              <w:r w:rsidR="0048493C">
                <w:rPr>
                  <w:rStyle w:val="HyperlinkText9pt"/>
                </w:rPr>
                <w:t>HAI Bloodstream Infection Report (BSI) (V5)</w:t>
              </w:r>
            </w:hyperlink>
          </w:p>
        </w:tc>
        <w:tc>
          <w:tcPr>
            <w:tcW w:w="360" w:type="dxa"/>
          </w:tcPr>
          <w:p w14:paraId="2E67D6D0" w14:textId="77777777" w:rsidR="006C45D2" w:rsidRDefault="0048493C">
            <w:pPr>
              <w:pStyle w:val="TableText"/>
            </w:pPr>
            <w:r>
              <w:t>document</w:t>
            </w:r>
          </w:p>
        </w:tc>
        <w:tc>
          <w:tcPr>
            <w:tcW w:w="360" w:type="dxa"/>
          </w:tcPr>
          <w:p w14:paraId="60A8C067" w14:textId="77777777" w:rsidR="006C45D2" w:rsidRDefault="0048493C">
            <w:pPr>
              <w:pStyle w:val="TableText"/>
            </w:pPr>
            <w:r>
              <w:t>urn:hl7ii:2.16.840.1.113883.10.20.5.32:2022-04-01</w:t>
            </w:r>
          </w:p>
        </w:tc>
      </w:tr>
      <w:tr w:rsidR="006C45D2" w14:paraId="70200B2D" w14:textId="77777777">
        <w:trPr>
          <w:jc w:val="center"/>
        </w:trPr>
        <w:tc>
          <w:tcPr>
            <w:tcW w:w="360" w:type="dxa"/>
          </w:tcPr>
          <w:p w14:paraId="6471781E" w14:textId="4620AEC6" w:rsidR="006C45D2" w:rsidRDefault="00CC4EF7">
            <w:pPr>
              <w:pStyle w:val="TableText"/>
            </w:pPr>
            <w:hyperlink w:anchor="D_HAI_CentralLine_Insertion_Practice_V3">
              <w:r w:rsidR="0048493C">
                <w:rPr>
                  <w:rStyle w:val="HyperlinkText9pt"/>
                </w:rPr>
                <w:t>HAI Central-Line Insertion Practice Numerator Report (V3)</w:t>
              </w:r>
            </w:hyperlink>
          </w:p>
        </w:tc>
        <w:tc>
          <w:tcPr>
            <w:tcW w:w="360" w:type="dxa"/>
          </w:tcPr>
          <w:p w14:paraId="7019FC80" w14:textId="77777777" w:rsidR="006C45D2" w:rsidRDefault="0048493C">
            <w:pPr>
              <w:pStyle w:val="TableText"/>
            </w:pPr>
            <w:r>
              <w:t>document</w:t>
            </w:r>
          </w:p>
        </w:tc>
        <w:tc>
          <w:tcPr>
            <w:tcW w:w="360" w:type="dxa"/>
          </w:tcPr>
          <w:p w14:paraId="2FF8A007" w14:textId="77777777" w:rsidR="006C45D2" w:rsidRDefault="0048493C">
            <w:pPr>
              <w:pStyle w:val="TableText"/>
            </w:pPr>
            <w:r>
              <w:t>urn:hl7ii:2.16.840.1.113883.10.20.5.36:2022-04-01</w:t>
            </w:r>
          </w:p>
        </w:tc>
      </w:tr>
      <w:tr w:rsidR="006C45D2" w14:paraId="3F0D9E1A" w14:textId="77777777">
        <w:trPr>
          <w:jc w:val="center"/>
        </w:trPr>
        <w:tc>
          <w:tcPr>
            <w:tcW w:w="360" w:type="dxa"/>
          </w:tcPr>
          <w:p w14:paraId="1859A700" w14:textId="6EDDB4A6" w:rsidR="006C45D2" w:rsidRDefault="00CC4EF7">
            <w:pPr>
              <w:pStyle w:val="TableText"/>
            </w:pPr>
            <w:hyperlink w:anchor="D_HAI_Evidence_of_Infection_Dialysis_V7">
              <w:r w:rsidR="0048493C">
                <w:rPr>
                  <w:rStyle w:val="HyperlinkText9pt"/>
                </w:rPr>
                <w:t>HAI Evidence of Infection (Dialysis) Report (V7)</w:t>
              </w:r>
            </w:hyperlink>
          </w:p>
        </w:tc>
        <w:tc>
          <w:tcPr>
            <w:tcW w:w="360" w:type="dxa"/>
          </w:tcPr>
          <w:p w14:paraId="426862F9" w14:textId="77777777" w:rsidR="006C45D2" w:rsidRDefault="0048493C">
            <w:pPr>
              <w:pStyle w:val="TableText"/>
            </w:pPr>
            <w:r>
              <w:t>document</w:t>
            </w:r>
          </w:p>
        </w:tc>
        <w:tc>
          <w:tcPr>
            <w:tcW w:w="360" w:type="dxa"/>
          </w:tcPr>
          <w:p w14:paraId="39A9B83C" w14:textId="77777777" w:rsidR="006C45D2" w:rsidRDefault="0048493C">
            <w:pPr>
              <w:pStyle w:val="TableText"/>
            </w:pPr>
            <w:r>
              <w:t>urn:hl7ii:2.16.840.1.113883.10.20.5.37:2022-04-01</w:t>
            </w:r>
          </w:p>
        </w:tc>
      </w:tr>
      <w:tr w:rsidR="006C45D2" w14:paraId="1B066B6E" w14:textId="77777777">
        <w:trPr>
          <w:jc w:val="center"/>
        </w:trPr>
        <w:tc>
          <w:tcPr>
            <w:tcW w:w="360" w:type="dxa"/>
          </w:tcPr>
          <w:p w14:paraId="08773027" w14:textId="4A683286" w:rsidR="006C45D2" w:rsidRDefault="00CC4EF7">
            <w:pPr>
              <w:pStyle w:val="TableText"/>
            </w:pPr>
            <w:hyperlink w:anchor="D_HAI_LaboratoryIdentified_Organism_LV3">
              <w:r w:rsidR="0048493C">
                <w:rPr>
                  <w:rStyle w:val="HyperlinkText9pt"/>
                </w:rPr>
                <w:t>HAI Laboratory-Identified Organism (LIO) Report (V3)</w:t>
              </w:r>
            </w:hyperlink>
          </w:p>
        </w:tc>
        <w:tc>
          <w:tcPr>
            <w:tcW w:w="360" w:type="dxa"/>
          </w:tcPr>
          <w:p w14:paraId="5F7F0070" w14:textId="77777777" w:rsidR="006C45D2" w:rsidRDefault="0048493C">
            <w:pPr>
              <w:pStyle w:val="TableText"/>
            </w:pPr>
            <w:r>
              <w:t>document</w:t>
            </w:r>
          </w:p>
        </w:tc>
        <w:tc>
          <w:tcPr>
            <w:tcW w:w="360" w:type="dxa"/>
          </w:tcPr>
          <w:p w14:paraId="2640B257" w14:textId="77777777" w:rsidR="006C45D2" w:rsidRDefault="0048493C">
            <w:pPr>
              <w:pStyle w:val="TableText"/>
            </w:pPr>
            <w:r>
              <w:t>urn:hl7ii:2.16.840.1.113883.10.20.5.38:2022-04-01</w:t>
            </w:r>
          </w:p>
        </w:tc>
      </w:tr>
      <w:tr w:rsidR="006C45D2" w14:paraId="2998B53F" w14:textId="77777777">
        <w:trPr>
          <w:jc w:val="center"/>
        </w:trPr>
        <w:tc>
          <w:tcPr>
            <w:tcW w:w="360" w:type="dxa"/>
          </w:tcPr>
          <w:p w14:paraId="60541ACC" w14:textId="1A672004" w:rsidR="006C45D2" w:rsidRDefault="00CC4EF7">
            <w:pPr>
              <w:pStyle w:val="TableText"/>
            </w:pPr>
            <w:hyperlink w:anchor="D_HAI_Population_Summary_Report_Generic">
              <w:r w:rsidR="0048493C">
                <w:rPr>
                  <w:rStyle w:val="HyperlinkText9pt"/>
                </w:rPr>
                <w:t>HAI Population Summary Report Generic Constraints</w:t>
              </w:r>
            </w:hyperlink>
          </w:p>
        </w:tc>
        <w:tc>
          <w:tcPr>
            <w:tcW w:w="360" w:type="dxa"/>
          </w:tcPr>
          <w:p w14:paraId="1594FB06" w14:textId="77777777" w:rsidR="006C45D2" w:rsidRDefault="0048493C">
            <w:pPr>
              <w:pStyle w:val="TableText"/>
            </w:pPr>
            <w:r>
              <w:t>document</w:t>
            </w:r>
          </w:p>
        </w:tc>
        <w:tc>
          <w:tcPr>
            <w:tcW w:w="360" w:type="dxa"/>
          </w:tcPr>
          <w:p w14:paraId="0F6ED2C6" w14:textId="77777777" w:rsidR="006C45D2" w:rsidRDefault="0048493C">
            <w:pPr>
              <w:pStyle w:val="TableText"/>
            </w:pPr>
            <w:r>
              <w:t>urn:oid:2.16.840.1.113883.10.20.5.4.28</w:t>
            </w:r>
          </w:p>
        </w:tc>
      </w:tr>
      <w:tr w:rsidR="006C45D2" w14:paraId="3A6460E8" w14:textId="77777777">
        <w:trPr>
          <w:jc w:val="center"/>
        </w:trPr>
        <w:tc>
          <w:tcPr>
            <w:tcW w:w="360" w:type="dxa"/>
          </w:tcPr>
          <w:p w14:paraId="626DF805" w14:textId="0143EB0F" w:rsidR="006C45D2" w:rsidRDefault="00CC4EF7">
            <w:pPr>
              <w:pStyle w:val="TableText"/>
            </w:pPr>
            <w:hyperlink w:anchor="D_HAI_Procedure_Denominator_Report_V3">
              <w:r w:rsidR="0048493C">
                <w:rPr>
                  <w:rStyle w:val="HyperlinkText9pt"/>
                </w:rPr>
                <w:t>HAI Procedure Denominator Report (V3)</w:t>
              </w:r>
            </w:hyperlink>
          </w:p>
        </w:tc>
        <w:tc>
          <w:tcPr>
            <w:tcW w:w="360" w:type="dxa"/>
          </w:tcPr>
          <w:p w14:paraId="2FD0B242" w14:textId="77777777" w:rsidR="006C45D2" w:rsidRDefault="0048493C">
            <w:pPr>
              <w:pStyle w:val="TableText"/>
            </w:pPr>
            <w:r>
              <w:t>document</w:t>
            </w:r>
          </w:p>
        </w:tc>
        <w:tc>
          <w:tcPr>
            <w:tcW w:w="360" w:type="dxa"/>
          </w:tcPr>
          <w:p w14:paraId="74534AAA" w14:textId="77777777" w:rsidR="006C45D2" w:rsidRDefault="0048493C">
            <w:pPr>
              <w:pStyle w:val="TableText"/>
            </w:pPr>
            <w:r>
              <w:t>urn:hl7ii:2.16.840.1.113883.10.20.5.35.2:2022-04-01</w:t>
            </w:r>
          </w:p>
        </w:tc>
      </w:tr>
      <w:tr w:rsidR="006C45D2" w14:paraId="6FC73316" w14:textId="77777777">
        <w:trPr>
          <w:jc w:val="center"/>
        </w:trPr>
        <w:tc>
          <w:tcPr>
            <w:tcW w:w="360" w:type="dxa"/>
          </w:tcPr>
          <w:p w14:paraId="37E67594" w14:textId="259D5B5E" w:rsidR="006C45D2" w:rsidRDefault="00CC4EF7">
            <w:pPr>
              <w:pStyle w:val="TableText"/>
            </w:pPr>
            <w:hyperlink w:anchor="D_HAI_SinglePerson_Report_Generic_V2">
              <w:r w:rsidR="0048493C">
                <w:rPr>
                  <w:rStyle w:val="HyperlinkText9pt"/>
                </w:rPr>
                <w:t>HAI Single-Person Report Generic Constraints (V2)</w:t>
              </w:r>
            </w:hyperlink>
          </w:p>
        </w:tc>
        <w:tc>
          <w:tcPr>
            <w:tcW w:w="360" w:type="dxa"/>
          </w:tcPr>
          <w:p w14:paraId="1F398BAE" w14:textId="77777777" w:rsidR="006C45D2" w:rsidRDefault="0048493C">
            <w:pPr>
              <w:pStyle w:val="TableText"/>
            </w:pPr>
            <w:r>
              <w:t>document</w:t>
            </w:r>
          </w:p>
        </w:tc>
        <w:tc>
          <w:tcPr>
            <w:tcW w:w="360" w:type="dxa"/>
          </w:tcPr>
          <w:p w14:paraId="7DB04EAD" w14:textId="77777777" w:rsidR="006C45D2" w:rsidRDefault="0048493C">
            <w:pPr>
              <w:pStyle w:val="TableText"/>
            </w:pPr>
            <w:r>
              <w:t>urn:hl7ii:2.16.840.1.113883.10.20.5.4.27:2022-04-01</w:t>
            </w:r>
          </w:p>
        </w:tc>
      </w:tr>
      <w:tr w:rsidR="006C45D2" w14:paraId="1F282003" w14:textId="77777777">
        <w:trPr>
          <w:jc w:val="center"/>
        </w:trPr>
        <w:tc>
          <w:tcPr>
            <w:tcW w:w="360" w:type="dxa"/>
          </w:tcPr>
          <w:p w14:paraId="47FFD717" w14:textId="20C6F27A" w:rsidR="006C45D2" w:rsidRDefault="00CC4EF7">
            <w:pPr>
              <w:pStyle w:val="TableText"/>
            </w:pPr>
            <w:hyperlink w:anchor="D_HAI_Surgical_Site_Infection_Report_V4">
              <w:r w:rsidR="0048493C">
                <w:rPr>
                  <w:rStyle w:val="HyperlinkText9pt"/>
                </w:rPr>
                <w:t>HAI Surgical Site Infection Report (SSI) (V4)</w:t>
              </w:r>
            </w:hyperlink>
          </w:p>
        </w:tc>
        <w:tc>
          <w:tcPr>
            <w:tcW w:w="360" w:type="dxa"/>
          </w:tcPr>
          <w:p w14:paraId="3CEB7030" w14:textId="77777777" w:rsidR="006C45D2" w:rsidRDefault="0048493C">
            <w:pPr>
              <w:pStyle w:val="TableText"/>
            </w:pPr>
            <w:r>
              <w:t>document</w:t>
            </w:r>
          </w:p>
        </w:tc>
        <w:tc>
          <w:tcPr>
            <w:tcW w:w="360" w:type="dxa"/>
          </w:tcPr>
          <w:p w14:paraId="2F3BAB51" w14:textId="77777777" w:rsidR="006C45D2" w:rsidRDefault="0048493C">
            <w:pPr>
              <w:pStyle w:val="TableText"/>
            </w:pPr>
            <w:r>
              <w:t>urn:hl7ii:2.16.840.1.113883.10.20.5.33.2:2022-04-01</w:t>
            </w:r>
          </w:p>
        </w:tc>
      </w:tr>
      <w:tr w:rsidR="006C45D2" w14:paraId="095CCEAB" w14:textId="77777777">
        <w:trPr>
          <w:jc w:val="center"/>
        </w:trPr>
        <w:tc>
          <w:tcPr>
            <w:tcW w:w="360" w:type="dxa"/>
          </w:tcPr>
          <w:p w14:paraId="6160E7E8" w14:textId="0B5102AF" w:rsidR="006C45D2" w:rsidRDefault="00CC4EF7">
            <w:pPr>
              <w:pStyle w:val="TableText"/>
            </w:pPr>
            <w:hyperlink w:anchor="D_HAI_Urinary_Tract_Infection_NumeratV3">
              <w:r w:rsidR="0048493C">
                <w:rPr>
                  <w:rStyle w:val="HyperlinkText9pt"/>
                </w:rPr>
                <w:t>HAI Urinary Tract Infection Numerator Report (UTI) (V3)</w:t>
              </w:r>
            </w:hyperlink>
          </w:p>
        </w:tc>
        <w:tc>
          <w:tcPr>
            <w:tcW w:w="360" w:type="dxa"/>
          </w:tcPr>
          <w:p w14:paraId="5DADA0CC" w14:textId="77777777" w:rsidR="006C45D2" w:rsidRDefault="0048493C">
            <w:pPr>
              <w:pStyle w:val="TableText"/>
            </w:pPr>
            <w:r>
              <w:t>document</w:t>
            </w:r>
          </w:p>
        </w:tc>
        <w:tc>
          <w:tcPr>
            <w:tcW w:w="360" w:type="dxa"/>
          </w:tcPr>
          <w:p w14:paraId="68FE9310" w14:textId="77777777" w:rsidR="006C45D2" w:rsidRDefault="0048493C">
            <w:pPr>
              <w:pStyle w:val="TableText"/>
            </w:pPr>
            <w:r>
              <w:t>urn:hl7ii:2.16.840.1.113883.10.20.5.34:2022-04-01</w:t>
            </w:r>
          </w:p>
        </w:tc>
      </w:tr>
      <w:tr w:rsidR="006C45D2" w14:paraId="2FE6CD15" w14:textId="77777777">
        <w:trPr>
          <w:jc w:val="center"/>
        </w:trPr>
        <w:tc>
          <w:tcPr>
            <w:tcW w:w="360" w:type="dxa"/>
          </w:tcPr>
          <w:p w14:paraId="48712148" w14:textId="3DE0B2ED" w:rsidR="006C45D2" w:rsidRDefault="00CC4EF7">
            <w:pPr>
              <w:pStyle w:val="TableText"/>
            </w:pPr>
            <w:hyperlink w:anchor="D_Healthcare_Associated_Infection_Repor">
              <w:r w:rsidR="0048493C">
                <w:rPr>
                  <w:rStyle w:val="HyperlinkText9pt"/>
                </w:rPr>
                <w:t>Healthcare Associated Infection Report</w:t>
              </w:r>
            </w:hyperlink>
          </w:p>
        </w:tc>
        <w:tc>
          <w:tcPr>
            <w:tcW w:w="360" w:type="dxa"/>
          </w:tcPr>
          <w:p w14:paraId="3716929C" w14:textId="77777777" w:rsidR="006C45D2" w:rsidRDefault="0048493C">
            <w:pPr>
              <w:pStyle w:val="TableText"/>
            </w:pPr>
            <w:r>
              <w:t>document</w:t>
            </w:r>
          </w:p>
        </w:tc>
        <w:tc>
          <w:tcPr>
            <w:tcW w:w="360" w:type="dxa"/>
          </w:tcPr>
          <w:p w14:paraId="78034123" w14:textId="77777777" w:rsidR="006C45D2" w:rsidRDefault="0048493C">
            <w:pPr>
              <w:pStyle w:val="TableText"/>
            </w:pPr>
            <w:r>
              <w:t>urn:oid:2.16.840.1.113883.10.20.5.4.25</w:t>
            </w:r>
          </w:p>
        </w:tc>
      </w:tr>
      <w:tr w:rsidR="006C45D2" w14:paraId="7C0F23B1" w14:textId="77777777">
        <w:trPr>
          <w:jc w:val="center"/>
        </w:trPr>
        <w:tc>
          <w:tcPr>
            <w:tcW w:w="360" w:type="dxa"/>
          </w:tcPr>
          <w:p w14:paraId="445671B9" w14:textId="703D0AE5" w:rsidR="006C45D2" w:rsidRDefault="00CC4EF7">
            <w:pPr>
              <w:pStyle w:val="TableText"/>
            </w:pPr>
            <w:hyperlink w:anchor="D_Healthcare_Personnel_Influenza_Vaccin">
              <w:r w:rsidR="0048493C">
                <w:rPr>
                  <w:rStyle w:val="HyperlinkText9pt"/>
                </w:rPr>
                <w:t>Healthcare Personnel Influenza Vaccination (HP-FLU) Summary Report</w:t>
              </w:r>
            </w:hyperlink>
          </w:p>
        </w:tc>
        <w:tc>
          <w:tcPr>
            <w:tcW w:w="360" w:type="dxa"/>
          </w:tcPr>
          <w:p w14:paraId="4355B0E8" w14:textId="77777777" w:rsidR="006C45D2" w:rsidRDefault="0048493C">
            <w:pPr>
              <w:pStyle w:val="TableText"/>
            </w:pPr>
            <w:r>
              <w:t>document</w:t>
            </w:r>
          </w:p>
        </w:tc>
        <w:tc>
          <w:tcPr>
            <w:tcW w:w="360" w:type="dxa"/>
          </w:tcPr>
          <w:p w14:paraId="497080EF" w14:textId="77777777" w:rsidR="006C45D2" w:rsidRDefault="0048493C">
            <w:pPr>
              <w:pStyle w:val="TableText"/>
            </w:pPr>
            <w:r>
              <w:t>urn:hl7ii:2.16.840.1.113883.10.20.5.50:2017-04-01</w:t>
            </w:r>
          </w:p>
        </w:tc>
      </w:tr>
      <w:tr w:rsidR="006C45D2" w14:paraId="22FB95EF" w14:textId="77777777">
        <w:trPr>
          <w:jc w:val="center"/>
        </w:trPr>
        <w:tc>
          <w:tcPr>
            <w:tcW w:w="360" w:type="dxa"/>
          </w:tcPr>
          <w:p w14:paraId="6BD93974" w14:textId="70D7DEC9" w:rsidR="006C45D2" w:rsidRDefault="00CC4EF7">
            <w:pPr>
              <w:pStyle w:val="TableText"/>
            </w:pPr>
            <w:hyperlink w:anchor="D_Hemovigilance_HV_Summary_Report_V2">
              <w:r w:rsidR="0048493C">
                <w:rPr>
                  <w:rStyle w:val="HyperlinkText9pt"/>
                </w:rPr>
                <w:t>Hemovigilance (HV) Summary Report (V2)</w:t>
              </w:r>
            </w:hyperlink>
          </w:p>
        </w:tc>
        <w:tc>
          <w:tcPr>
            <w:tcW w:w="360" w:type="dxa"/>
          </w:tcPr>
          <w:p w14:paraId="077E1699" w14:textId="77777777" w:rsidR="006C45D2" w:rsidRDefault="0048493C">
            <w:pPr>
              <w:pStyle w:val="TableText"/>
            </w:pPr>
            <w:r>
              <w:t>document</w:t>
            </w:r>
          </w:p>
        </w:tc>
        <w:tc>
          <w:tcPr>
            <w:tcW w:w="360" w:type="dxa"/>
          </w:tcPr>
          <w:p w14:paraId="0B359E03" w14:textId="77777777" w:rsidR="006C45D2" w:rsidRDefault="0048493C">
            <w:pPr>
              <w:pStyle w:val="TableText"/>
            </w:pPr>
            <w:r>
              <w:t>urn:hl7ii:2.16.840.1.113883.10.20.5.49:2016-08-01</w:t>
            </w:r>
          </w:p>
        </w:tc>
      </w:tr>
      <w:tr w:rsidR="006C45D2" w14:paraId="14699134" w14:textId="77777777">
        <w:trPr>
          <w:jc w:val="center"/>
        </w:trPr>
        <w:tc>
          <w:tcPr>
            <w:tcW w:w="360" w:type="dxa"/>
          </w:tcPr>
          <w:p w14:paraId="28B3B82F" w14:textId="248ABEEE" w:rsidR="006C45D2" w:rsidRDefault="00CC4EF7">
            <w:pPr>
              <w:pStyle w:val="TableText"/>
            </w:pPr>
            <w:hyperlink w:anchor="D_Intensive_Care_Unit_ICU_Summary_V3">
              <w:r w:rsidR="0048493C">
                <w:rPr>
                  <w:rStyle w:val="HyperlinkText9pt"/>
                </w:rPr>
                <w:t>Intensive Care Unit (ICU) Summary Report (V3)</w:t>
              </w:r>
            </w:hyperlink>
          </w:p>
        </w:tc>
        <w:tc>
          <w:tcPr>
            <w:tcW w:w="360" w:type="dxa"/>
          </w:tcPr>
          <w:p w14:paraId="11ADAC0F" w14:textId="77777777" w:rsidR="006C45D2" w:rsidRDefault="0048493C">
            <w:pPr>
              <w:pStyle w:val="TableText"/>
            </w:pPr>
            <w:r>
              <w:t>document</w:t>
            </w:r>
          </w:p>
        </w:tc>
        <w:tc>
          <w:tcPr>
            <w:tcW w:w="360" w:type="dxa"/>
          </w:tcPr>
          <w:p w14:paraId="4EAE6BC7" w14:textId="77777777" w:rsidR="006C45D2" w:rsidRDefault="0048493C">
            <w:pPr>
              <w:pStyle w:val="TableText"/>
            </w:pPr>
            <w:r>
              <w:t>urn:hl7ii:2.16.840.1.113883.10.20.5.40:2018-04-01</w:t>
            </w:r>
          </w:p>
        </w:tc>
      </w:tr>
      <w:tr w:rsidR="006C45D2" w14:paraId="7F9DB857" w14:textId="77777777">
        <w:trPr>
          <w:jc w:val="center"/>
        </w:trPr>
        <w:tc>
          <w:tcPr>
            <w:tcW w:w="360" w:type="dxa"/>
          </w:tcPr>
          <w:p w14:paraId="30F43E8D" w14:textId="79CB7850" w:rsidR="006C45D2" w:rsidRDefault="00CC4EF7">
            <w:pPr>
              <w:pStyle w:val="TableText"/>
            </w:pPr>
            <w:hyperlink w:anchor="D_Late_Onset_SepsisMeningitis_DenominV2">
              <w:r w:rsidR="0048493C">
                <w:rPr>
                  <w:rStyle w:val="HyperlinkText9pt"/>
                </w:rPr>
                <w:t>Late Onset Sepsis/Meningitis Denominator (LOS/Men Denom) Report (V2)</w:t>
              </w:r>
            </w:hyperlink>
          </w:p>
        </w:tc>
        <w:tc>
          <w:tcPr>
            <w:tcW w:w="360" w:type="dxa"/>
          </w:tcPr>
          <w:p w14:paraId="251065B7" w14:textId="77777777" w:rsidR="006C45D2" w:rsidRDefault="0048493C">
            <w:pPr>
              <w:pStyle w:val="TableText"/>
            </w:pPr>
            <w:r>
              <w:t>document</w:t>
            </w:r>
          </w:p>
        </w:tc>
        <w:tc>
          <w:tcPr>
            <w:tcW w:w="360" w:type="dxa"/>
          </w:tcPr>
          <w:p w14:paraId="011AE3B1" w14:textId="77777777" w:rsidR="006C45D2" w:rsidRDefault="0048493C">
            <w:pPr>
              <w:pStyle w:val="TableText"/>
            </w:pPr>
            <w:r>
              <w:t>urn:hl7ii:2.16.840.1.113883.10.20.5.58:2022-04-01</w:t>
            </w:r>
          </w:p>
        </w:tc>
      </w:tr>
      <w:tr w:rsidR="006C45D2" w14:paraId="48A8C77C" w14:textId="77777777">
        <w:trPr>
          <w:jc w:val="center"/>
        </w:trPr>
        <w:tc>
          <w:tcPr>
            <w:tcW w:w="360" w:type="dxa"/>
          </w:tcPr>
          <w:p w14:paraId="60B5E6E7" w14:textId="0DD39CB0" w:rsidR="006C45D2" w:rsidRDefault="00CC4EF7">
            <w:pPr>
              <w:pStyle w:val="TableText"/>
            </w:pPr>
            <w:hyperlink w:anchor="D_Late_Onset_SepsisMeningitis_Event_LV3">
              <w:r w:rsidR="0048493C">
                <w:rPr>
                  <w:rStyle w:val="HyperlinkText9pt"/>
                </w:rPr>
                <w:t>Late Onset Sepsis/Meningitis Event (LOS) Report (V3)</w:t>
              </w:r>
            </w:hyperlink>
          </w:p>
        </w:tc>
        <w:tc>
          <w:tcPr>
            <w:tcW w:w="360" w:type="dxa"/>
          </w:tcPr>
          <w:p w14:paraId="3D6816B1" w14:textId="77777777" w:rsidR="006C45D2" w:rsidRDefault="0048493C">
            <w:pPr>
              <w:pStyle w:val="TableText"/>
            </w:pPr>
            <w:r>
              <w:t>document</w:t>
            </w:r>
          </w:p>
        </w:tc>
        <w:tc>
          <w:tcPr>
            <w:tcW w:w="360" w:type="dxa"/>
          </w:tcPr>
          <w:p w14:paraId="5D3B57EB" w14:textId="77777777" w:rsidR="006C45D2" w:rsidRDefault="0048493C">
            <w:pPr>
              <w:pStyle w:val="TableText"/>
            </w:pPr>
            <w:r>
              <w:t>urn:hl7ii:2.16.840.1.113883.10.20.5.53:2022-04-01</w:t>
            </w:r>
          </w:p>
        </w:tc>
      </w:tr>
      <w:tr w:rsidR="006C45D2" w14:paraId="6DC4DB19" w14:textId="77777777">
        <w:trPr>
          <w:jc w:val="center"/>
        </w:trPr>
        <w:tc>
          <w:tcPr>
            <w:tcW w:w="360" w:type="dxa"/>
          </w:tcPr>
          <w:p w14:paraId="0DF9B638" w14:textId="0A2EB6BA" w:rsidR="006C45D2" w:rsidRDefault="00CC4EF7">
            <w:pPr>
              <w:pStyle w:val="TableText"/>
            </w:pPr>
            <w:hyperlink w:anchor="D_Neonatal_Intensive_Care_Unit_NICU_V3">
              <w:r w:rsidR="0048493C">
                <w:rPr>
                  <w:rStyle w:val="HyperlinkText9pt"/>
                </w:rPr>
                <w:t>Neonatal Intensive Care Unit (NICU) Summary Report (V3)</w:t>
              </w:r>
            </w:hyperlink>
          </w:p>
        </w:tc>
        <w:tc>
          <w:tcPr>
            <w:tcW w:w="360" w:type="dxa"/>
          </w:tcPr>
          <w:p w14:paraId="3FD03179" w14:textId="77777777" w:rsidR="006C45D2" w:rsidRDefault="0048493C">
            <w:pPr>
              <w:pStyle w:val="TableText"/>
            </w:pPr>
            <w:r>
              <w:t>document</w:t>
            </w:r>
          </w:p>
        </w:tc>
        <w:tc>
          <w:tcPr>
            <w:tcW w:w="360" w:type="dxa"/>
          </w:tcPr>
          <w:p w14:paraId="3106D277" w14:textId="77777777" w:rsidR="006C45D2" w:rsidRDefault="0048493C">
            <w:pPr>
              <w:pStyle w:val="TableText"/>
            </w:pPr>
            <w:r>
              <w:t>urn:hl7ii:2.16.840.1.113883.10.20.5.41:2018-04-01</w:t>
            </w:r>
          </w:p>
        </w:tc>
      </w:tr>
      <w:tr w:rsidR="006C45D2" w14:paraId="5AD63493" w14:textId="77777777">
        <w:trPr>
          <w:jc w:val="center"/>
        </w:trPr>
        <w:tc>
          <w:tcPr>
            <w:tcW w:w="360" w:type="dxa"/>
          </w:tcPr>
          <w:p w14:paraId="34162CF1" w14:textId="3D24A62F" w:rsidR="006C45D2" w:rsidRDefault="00CC4EF7">
            <w:pPr>
              <w:pStyle w:val="TableText"/>
            </w:pPr>
            <w:hyperlink w:anchor="D_Outpatient_Procedure_Component_Denomi">
              <w:r w:rsidR="0048493C">
                <w:rPr>
                  <w:rStyle w:val="HyperlinkText9pt"/>
                </w:rPr>
                <w:t>Outpatient Procedure Component Denominator for Same Day Outcome Measures Report</w:t>
              </w:r>
            </w:hyperlink>
          </w:p>
        </w:tc>
        <w:tc>
          <w:tcPr>
            <w:tcW w:w="360" w:type="dxa"/>
          </w:tcPr>
          <w:p w14:paraId="51C6F1E4" w14:textId="77777777" w:rsidR="006C45D2" w:rsidRDefault="0048493C">
            <w:pPr>
              <w:pStyle w:val="TableText"/>
            </w:pPr>
            <w:r>
              <w:t>document</w:t>
            </w:r>
          </w:p>
        </w:tc>
        <w:tc>
          <w:tcPr>
            <w:tcW w:w="360" w:type="dxa"/>
          </w:tcPr>
          <w:p w14:paraId="583A9796" w14:textId="77777777" w:rsidR="006C45D2" w:rsidRDefault="0048493C">
            <w:pPr>
              <w:pStyle w:val="TableText"/>
            </w:pPr>
            <w:r>
              <w:t>urn:hl7ii:2.16.840.1.113883.10.20.5.55:2019-04-01</w:t>
            </w:r>
          </w:p>
        </w:tc>
      </w:tr>
      <w:tr w:rsidR="006C45D2" w14:paraId="535709EC" w14:textId="77777777">
        <w:trPr>
          <w:jc w:val="center"/>
        </w:trPr>
        <w:tc>
          <w:tcPr>
            <w:tcW w:w="360" w:type="dxa"/>
          </w:tcPr>
          <w:p w14:paraId="66ABD87F" w14:textId="42081DC9" w:rsidR="006C45D2" w:rsidRDefault="00CC4EF7">
            <w:pPr>
              <w:pStyle w:val="TableText"/>
            </w:pPr>
            <w:hyperlink w:anchor="D_Outpatient_Procedure_Component_SameV2">
              <w:r w:rsidR="0048493C">
                <w:rPr>
                  <w:rStyle w:val="HyperlinkText9pt"/>
                </w:rPr>
                <w:t>Outpatient Procedure Component Same Day Outcome Measures Event Report (V2)</w:t>
              </w:r>
            </w:hyperlink>
          </w:p>
        </w:tc>
        <w:tc>
          <w:tcPr>
            <w:tcW w:w="360" w:type="dxa"/>
          </w:tcPr>
          <w:p w14:paraId="699D6BF5" w14:textId="77777777" w:rsidR="006C45D2" w:rsidRDefault="0048493C">
            <w:pPr>
              <w:pStyle w:val="TableText"/>
            </w:pPr>
            <w:r>
              <w:t>document</w:t>
            </w:r>
          </w:p>
        </w:tc>
        <w:tc>
          <w:tcPr>
            <w:tcW w:w="360" w:type="dxa"/>
          </w:tcPr>
          <w:p w14:paraId="57437E74" w14:textId="77777777" w:rsidR="006C45D2" w:rsidRDefault="0048493C">
            <w:pPr>
              <w:pStyle w:val="TableText"/>
            </w:pPr>
            <w:r>
              <w:t>urn:hl7ii:2.16.840.1.113883.10.20.5.54:2022-04-01</w:t>
            </w:r>
          </w:p>
        </w:tc>
      </w:tr>
      <w:tr w:rsidR="006C45D2" w14:paraId="2FA216BB" w14:textId="77777777">
        <w:trPr>
          <w:jc w:val="center"/>
        </w:trPr>
        <w:tc>
          <w:tcPr>
            <w:tcW w:w="360" w:type="dxa"/>
          </w:tcPr>
          <w:p w14:paraId="4D247E25" w14:textId="4C6B7126" w:rsidR="006C45D2" w:rsidRDefault="00CC4EF7">
            <w:pPr>
              <w:pStyle w:val="TableText"/>
            </w:pPr>
            <w:hyperlink w:anchor="D_Outpatient_Procedure_Surgical_Site_V2">
              <w:r w:rsidR="0048493C">
                <w:rPr>
                  <w:rStyle w:val="HyperlinkText9pt"/>
                </w:rPr>
                <w:t>Outpatient Procedure Surgical Site Infection (SSI) Event Report (V2)</w:t>
              </w:r>
            </w:hyperlink>
          </w:p>
        </w:tc>
        <w:tc>
          <w:tcPr>
            <w:tcW w:w="360" w:type="dxa"/>
          </w:tcPr>
          <w:p w14:paraId="0C08425D" w14:textId="77777777" w:rsidR="006C45D2" w:rsidRDefault="0048493C">
            <w:pPr>
              <w:pStyle w:val="TableText"/>
            </w:pPr>
            <w:r>
              <w:t>document</w:t>
            </w:r>
          </w:p>
        </w:tc>
        <w:tc>
          <w:tcPr>
            <w:tcW w:w="360" w:type="dxa"/>
          </w:tcPr>
          <w:p w14:paraId="33E692FF" w14:textId="77777777" w:rsidR="006C45D2" w:rsidRDefault="0048493C">
            <w:pPr>
              <w:pStyle w:val="TableText"/>
            </w:pPr>
            <w:r>
              <w:t>urn:hl7ii:2.16.840.1.113883.10.20.5.57:2022-04-01</w:t>
            </w:r>
          </w:p>
        </w:tc>
      </w:tr>
      <w:tr w:rsidR="006C45D2" w14:paraId="6D2BD1B8" w14:textId="77777777">
        <w:trPr>
          <w:jc w:val="center"/>
        </w:trPr>
        <w:tc>
          <w:tcPr>
            <w:tcW w:w="360" w:type="dxa"/>
          </w:tcPr>
          <w:p w14:paraId="784ED275" w14:textId="50E0A36F" w:rsidR="006C45D2" w:rsidRDefault="00CC4EF7">
            <w:pPr>
              <w:pStyle w:val="TableText"/>
            </w:pPr>
            <w:hyperlink w:anchor="D_Prevention_Process_and_Outcome_MeasV4">
              <w:r w:rsidR="0048493C">
                <w:rPr>
                  <w:rStyle w:val="HyperlinkText9pt"/>
                </w:rPr>
                <w:t>Prevention Process and Outcome Measures (POM) Summary Report (V4)</w:t>
              </w:r>
            </w:hyperlink>
          </w:p>
        </w:tc>
        <w:tc>
          <w:tcPr>
            <w:tcW w:w="360" w:type="dxa"/>
          </w:tcPr>
          <w:p w14:paraId="02ECBA22" w14:textId="77777777" w:rsidR="006C45D2" w:rsidRDefault="0048493C">
            <w:pPr>
              <w:pStyle w:val="TableText"/>
            </w:pPr>
            <w:r>
              <w:t>document</w:t>
            </w:r>
          </w:p>
        </w:tc>
        <w:tc>
          <w:tcPr>
            <w:tcW w:w="360" w:type="dxa"/>
          </w:tcPr>
          <w:p w14:paraId="4EAD65EB" w14:textId="77777777" w:rsidR="006C45D2" w:rsidRDefault="0048493C">
            <w:pPr>
              <w:pStyle w:val="TableText"/>
            </w:pPr>
            <w:r>
              <w:t>urn:hl7ii:2.16.840.1.113883.10.20.5.43:2022-04-01</w:t>
            </w:r>
          </w:p>
        </w:tc>
      </w:tr>
      <w:tr w:rsidR="006C45D2" w14:paraId="1E83EA91" w14:textId="77777777">
        <w:trPr>
          <w:jc w:val="center"/>
        </w:trPr>
        <w:tc>
          <w:tcPr>
            <w:tcW w:w="360" w:type="dxa"/>
          </w:tcPr>
          <w:p w14:paraId="45197F86" w14:textId="54EAB0FD" w:rsidR="006C45D2" w:rsidRDefault="00CC4EF7">
            <w:pPr>
              <w:pStyle w:val="TableText"/>
            </w:pPr>
            <w:hyperlink w:anchor="D_Specialty_Care_Area_SCA_Summary_V3">
              <w:r w:rsidR="0048493C">
                <w:rPr>
                  <w:rStyle w:val="HyperlinkText9pt"/>
                </w:rPr>
                <w:t>Specialty Care Area (SCA) Summary Report (V3)</w:t>
              </w:r>
            </w:hyperlink>
          </w:p>
        </w:tc>
        <w:tc>
          <w:tcPr>
            <w:tcW w:w="360" w:type="dxa"/>
          </w:tcPr>
          <w:p w14:paraId="7E3DFEEF" w14:textId="77777777" w:rsidR="006C45D2" w:rsidRDefault="0048493C">
            <w:pPr>
              <w:pStyle w:val="TableText"/>
            </w:pPr>
            <w:r>
              <w:t>document</w:t>
            </w:r>
          </w:p>
        </w:tc>
        <w:tc>
          <w:tcPr>
            <w:tcW w:w="360" w:type="dxa"/>
          </w:tcPr>
          <w:p w14:paraId="2B6A0D10" w14:textId="77777777" w:rsidR="006C45D2" w:rsidRDefault="0048493C">
            <w:pPr>
              <w:pStyle w:val="TableText"/>
            </w:pPr>
            <w:r>
              <w:t>urn:hl7ii:2.16.840.1.113883.10.20.5.42:2018-04-01</w:t>
            </w:r>
          </w:p>
        </w:tc>
      </w:tr>
      <w:tr w:rsidR="006C45D2" w14:paraId="555F56AA" w14:textId="77777777">
        <w:trPr>
          <w:jc w:val="center"/>
        </w:trPr>
        <w:tc>
          <w:tcPr>
            <w:tcW w:w="360" w:type="dxa"/>
          </w:tcPr>
          <w:p w14:paraId="45CA88A7" w14:textId="4A94C7AE" w:rsidR="006C45D2" w:rsidRDefault="00CC4EF7">
            <w:pPr>
              <w:pStyle w:val="TableText"/>
            </w:pPr>
            <w:hyperlink w:anchor="D_Vascular_Access_Type_Report_VAT_V3">
              <w:r w:rsidR="0048493C">
                <w:rPr>
                  <w:rStyle w:val="HyperlinkText9pt"/>
                </w:rPr>
                <w:t>Vascular Access Type Report (VAT) Summary Report (V3)</w:t>
              </w:r>
            </w:hyperlink>
          </w:p>
        </w:tc>
        <w:tc>
          <w:tcPr>
            <w:tcW w:w="360" w:type="dxa"/>
          </w:tcPr>
          <w:p w14:paraId="05E94F8E" w14:textId="77777777" w:rsidR="006C45D2" w:rsidRDefault="0048493C">
            <w:pPr>
              <w:pStyle w:val="TableText"/>
            </w:pPr>
            <w:r>
              <w:t>document</w:t>
            </w:r>
          </w:p>
        </w:tc>
        <w:tc>
          <w:tcPr>
            <w:tcW w:w="360" w:type="dxa"/>
          </w:tcPr>
          <w:p w14:paraId="629DA8BD" w14:textId="77777777" w:rsidR="006C45D2" w:rsidRDefault="0048493C">
            <w:pPr>
              <w:pStyle w:val="TableText"/>
            </w:pPr>
            <w:r>
              <w:t>urn:hl7ii:2.16.840.1.113883.10.20.5.45:2018-04-01</w:t>
            </w:r>
          </w:p>
        </w:tc>
      </w:tr>
      <w:tr w:rsidR="006C45D2" w14:paraId="3FAD4B76" w14:textId="77777777">
        <w:trPr>
          <w:jc w:val="center"/>
        </w:trPr>
        <w:tc>
          <w:tcPr>
            <w:tcW w:w="360" w:type="dxa"/>
          </w:tcPr>
          <w:p w14:paraId="458CA933" w14:textId="48BD3C05" w:rsidR="006C45D2" w:rsidRDefault="00CC4EF7">
            <w:pPr>
              <w:pStyle w:val="TableText"/>
            </w:pPr>
            <w:hyperlink w:anchor="D_Ventilator_Associated_Event_VAE_RepV3">
              <w:r w:rsidR="0048493C">
                <w:rPr>
                  <w:rStyle w:val="HyperlinkText9pt"/>
                </w:rPr>
                <w:t>Ventilator Associated Event (VAE) Report (V3)</w:t>
              </w:r>
            </w:hyperlink>
          </w:p>
        </w:tc>
        <w:tc>
          <w:tcPr>
            <w:tcW w:w="360" w:type="dxa"/>
          </w:tcPr>
          <w:p w14:paraId="4043E384" w14:textId="77777777" w:rsidR="006C45D2" w:rsidRDefault="0048493C">
            <w:pPr>
              <w:pStyle w:val="TableText"/>
            </w:pPr>
            <w:r>
              <w:t>document</w:t>
            </w:r>
          </w:p>
        </w:tc>
        <w:tc>
          <w:tcPr>
            <w:tcW w:w="360" w:type="dxa"/>
          </w:tcPr>
          <w:p w14:paraId="077C1E91" w14:textId="77777777" w:rsidR="006C45D2" w:rsidRDefault="0048493C">
            <w:pPr>
              <w:pStyle w:val="TableText"/>
            </w:pPr>
            <w:r>
              <w:t>urn:hl7ii:2.16.840.1.113883.10.20.5.51:2022-04-01</w:t>
            </w:r>
          </w:p>
        </w:tc>
      </w:tr>
      <w:tr w:rsidR="006C45D2" w14:paraId="1932FC9C" w14:textId="77777777">
        <w:trPr>
          <w:jc w:val="center"/>
        </w:trPr>
        <w:tc>
          <w:tcPr>
            <w:tcW w:w="360" w:type="dxa"/>
          </w:tcPr>
          <w:p w14:paraId="7634BCD7" w14:textId="1EB4758B" w:rsidR="006C45D2" w:rsidRDefault="00CC4EF7">
            <w:pPr>
              <w:pStyle w:val="TableText"/>
            </w:pPr>
            <w:hyperlink w:anchor="S_COVID19_Section_V2">
              <w:r w:rsidR="0048493C">
                <w:rPr>
                  <w:rStyle w:val="HyperlinkText9pt"/>
                </w:rPr>
                <w:t>COVID-19 Section (V2)</w:t>
              </w:r>
            </w:hyperlink>
          </w:p>
        </w:tc>
        <w:tc>
          <w:tcPr>
            <w:tcW w:w="360" w:type="dxa"/>
          </w:tcPr>
          <w:p w14:paraId="603D6F2D" w14:textId="77777777" w:rsidR="006C45D2" w:rsidRDefault="0048493C">
            <w:pPr>
              <w:pStyle w:val="TableText"/>
            </w:pPr>
            <w:r>
              <w:t>section</w:t>
            </w:r>
          </w:p>
        </w:tc>
        <w:tc>
          <w:tcPr>
            <w:tcW w:w="360" w:type="dxa"/>
          </w:tcPr>
          <w:p w14:paraId="2FDF00EB" w14:textId="77777777" w:rsidR="006C45D2" w:rsidRDefault="0048493C">
            <w:pPr>
              <w:pStyle w:val="TableText"/>
            </w:pPr>
            <w:r>
              <w:t>urn:hl7ii:2.16.840.1.113883.10.20.5.5.80:2021-01-01</w:t>
            </w:r>
          </w:p>
        </w:tc>
      </w:tr>
      <w:tr w:rsidR="006C45D2" w14:paraId="71EABB4F" w14:textId="77777777">
        <w:trPr>
          <w:jc w:val="center"/>
        </w:trPr>
        <w:tc>
          <w:tcPr>
            <w:tcW w:w="360" w:type="dxa"/>
          </w:tcPr>
          <w:p w14:paraId="541199DA" w14:textId="0C0E144A" w:rsidR="006C45D2" w:rsidRDefault="00CC4EF7">
            <w:pPr>
              <w:pStyle w:val="TableText"/>
            </w:pPr>
            <w:hyperlink w:anchor="S_Details_Section_in_an_EOID_V6">
              <w:r w:rsidR="0048493C">
                <w:rPr>
                  <w:rStyle w:val="HyperlinkText9pt"/>
                </w:rPr>
                <w:t>Details Section in an Evidence of Infection (Dialysis) Report (V6)</w:t>
              </w:r>
            </w:hyperlink>
          </w:p>
        </w:tc>
        <w:tc>
          <w:tcPr>
            <w:tcW w:w="360" w:type="dxa"/>
          </w:tcPr>
          <w:p w14:paraId="42482E57" w14:textId="77777777" w:rsidR="006C45D2" w:rsidRDefault="0048493C">
            <w:pPr>
              <w:pStyle w:val="TableText"/>
            </w:pPr>
            <w:r>
              <w:t>section</w:t>
            </w:r>
          </w:p>
        </w:tc>
        <w:tc>
          <w:tcPr>
            <w:tcW w:w="360" w:type="dxa"/>
          </w:tcPr>
          <w:p w14:paraId="662699E4" w14:textId="77777777" w:rsidR="006C45D2" w:rsidRDefault="0048493C">
            <w:pPr>
              <w:pStyle w:val="TableText"/>
            </w:pPr>
            <w:r>
              <w:t>urn:hl7ii:2.16.840.1.113883.10.20.5.5.41:2019-04-01</w:t>
            </w:r>
          </w:p>
        </w:tc>
      </w:tr>
      <w:tr w:rsidR="006C45D2" w14:paraId="25EFB6E0" w14:textId="77777777">
        <w:trPr>
          <w:jc w:val="center"/>
        </w:trPr>
        <w:tc>
          <w:tcPr>
            <w:tcW w:w="360" w:type="dxa"/>
          </w:tcPr>
          <w:p w14:paraId="5520ACBA" w14:textId="132D169B" w:rsidR="006C45D2" w:rsidRDefault="00CC4EF7">
            <w:pPr>
              <w:pStyle w:val="TableText"/>
            </w:pPr>
            <w:hyperlink w:anchor="S_Encounters_Section_in_a_LIO_Report_V2">
              <w:r w:rsidR="0048493C">
                <w:rPr>
                  <w:rStyle w:val="HyperlinkText9pt"/>
                </w:rPr>
                <w:t>Encounters Section in a LIO Report (V2)</w:t>
              </w:r>
            </w:hyperlink>
          </w:p>
        </w:tc>
        <w:tc>
          <w:tcPr>
            <w:tcW w:w="360" w:type="dxa"/>
          </w:tcPr>
          <w:p w14:paraId="618F2C1E" w14:textId="77777777" w:rsidR="006C45D2" w:rsidRDefault="0048493C">
            <w:pPr>
              <w:pStyle w:val="TableText"/>
            </w:pPr>
            <w:r>
              <w:t>section</w:t>
            </w:r>
          </w:p>
        </w:tc>
        <w:tc>
          <w:tcPr>
            <w:tcW w:w="360" w:type="dxa"/>
          </w:tcPr>
          <w:p w14:paraId="4C9C5EDA" w14:textId="77777777" w:rsidR="006C45D2" w:rsidRDefault="0048493C">
            <w:pPr>
              <w:pStyle w:val="TableText"/>
            </w:pPr>
            <w:r>
              <w:t>urn:hl7ii:2.16.840.1.113883.10.20.5.5.44:2014-12-01</w:t>
            </w:r>
          </w:p>
        </w:tc>
      </w:tr>
      <w:tr w:rsidR="006C45D2" w14:paraId="5BB75C37" w14:textId="77777777">
        <w:trPr>
          <w:jc w:val="center"/>
        </w:trPr>
        <w:tc>
          <w:tcPr>
            <w:tcW w:w="360" w:type="dxa"/>
          </w:tcPr>
          <w:p w14:paraId="78477581" w14:textId="43C8E2DE" w:rsidR="006C45D2" w:rsidRDefault="00CC4EF7">
            <w:pPr>
              <w:pStyle w:val="TableText"/>
            </w:pPr>
            <w:hyperlink w:anchor="S_Encounters_Section_in_a_LOSMen_Denomi">
              <w:r w:rsidR="0048493C">
                <w:rPr>
                  <w:rStyle w:val="HyperlinkText9pt"/>
                </w:rPr>
                <w:t>Encounters Section in a LOS/Men Denominator</w:t>
              </w:r>
            </w:hyperlink>
          </w:p>
        </w:tc>
        <w:tc>
          <w:tcPr>
            <w:tcW w:w="360" w:type="dxa"/>
          </w:tcPr>
          <w:p w14:paraId="6873D6AA" w14:textId="77777777" w:rsidR="006C45D2" w:rsidRDefault="0048493C">
            <w:pPr>
              <w:pStyle w:val="TableText"/>
            </w:pPr>
            <w:r>
              <w:t>section</w:t>
            </w:r>
          </w:p>
        </w:tc>
        <w:tc>
          <w:tcPr>
            <w:tcW w:w="360" w:type="dxa"/>
          </w:tcPr>
          <w:p w14:paraId="3EFF1AE3" w14:textId="77777777" w:rsidR="006C45D2" w:rsidRDefault="0048493C">
            <w:pPr>
              <w:pStyle w:val="TableText"/>
            </w:pPr>
            <w:r>
              <w:t>urn:hl7ii:2.16.840.1.113883.10.20.5.5.71:2019-04-01</w:t>
            </w:r>
          </w:p>
        </w:tc>
      </w:tr>
      <w:tr w:rsidR="006C45D2" w14:paraId="60F2040C" w14:textId="77777777">
        <w:trPr>
          <w:jc w:val="center"/>
        </w:trPr>
        <w:tc>
          <w:tcPr>
            <w:tcW w:w="360" w:type="dxa"/>
          </w:tcPr>
          <w:p w14:paraId="24599D72" w14:textId="0CB43F16" w:rsidR="006C45D2" w:rsidRDefault="00CC4EF7">
            <w:pPr>
              <w:pStyle w:val="TableText"/>
            </w:pPr>
            <w:hyperlink w:anchor="S_Findings_Section_in_a_LIO_Report_V2">
              <w:r w:rsidR="0048493C">
                <w:rPr>
                  <w:rStyle w:val="HyperlinkText9pt"/>
                </w:rPr>
                <w:t>Findings Section in a LIO Report (V2)</w:t>
              </w:r>
            </w:hyperlink>
          </w:p>
        </w:tc>
        <w:tc>
          <w:tcPr>
            <w:tcW w:w="360" w:type="dxa"/>
          </w:tcPr>
          <w:p w14:paraId="1CF9F4BC" w14:textId="77777777" w:rsidR="006C45D2" w:rsidRDefault="0048493C">
            <w:pPr>
              <w:pStyle w:val="TableText"/>
            </w:pPr>
            <w:r>
              <w:t>section</w:t>
            </w:r>
          </w:p>
        </w:tc>
        <w:tc>
          <w:tcPr>
            <w:tcW w:w="360" w:type="dxa"/>
          </w:tcPr>
          <w:p w14:paraId="3C2E8D5D" w14:textId="77777777" w:rsidR="006C45D2" w:rsidRDefault="0048493C">
            <w:pPr>
              <w:pStyle w:val="TableText"/>
            </w:pPr>
            <w:r>
              <w:t>urn:hl7ii:2.16.840.1.113883.10.20.5.5.46:2014-12-01</w:t>
            </w:r>
          </w:p>
        </w:tc>
      </w:tr>
      <w:tr w:rsidR="006C45D2" w14:paraId="46E6CF55" w14:textId="77777777">
        <w:trPr>
          <w:jc w:val="center"/>
        </w:trPr>
        <w:tc>
          <w:tcPr>
            <w:tcW w:w="360" w:type="dxa"/>
          </w:tcPr>
          <w:p w14:paraId="3F922357" w14:textId="79E4D9B3" w:rsidR="006C45D2" w:rsidRDefault="00CC4EF7">
            <w:pPr>
              <w:pStyle w:val="TableText"/>
            </w:pPr>
            <w:hyperlink w:anchor="S_Findings_Section_in_an_ARO_Report_V4">
              <w:r w:rsidR="0048493C">
                <w:rPr>
                  <w:rStyle w:val="HyperlinkText9pt"/>
                </w:rPr>
                <w:t>Findings Section in an ARO Report (V4)</w:t>
              </w:r>
            </w:hyperlink>
          </w:p>
        </w:tc>
        <w:tc>
          <w:tcPr>
            <w:tcW w:w="360" w:type="dxa"/>
          </w:tcPr>
          <w:p w14:paraId="6462986B" w14:textId="77777777" w:rsidR="006C45D2" w:rsidRDefault="0048493C">
            <w:pPr>
              <w:pStyle w:val="TableText"/>
            </w:pPr>
            <w:r>
              <w:t>section</w:t>
            </w:r>
          </w:p>
        </w:tc>
        <w:tc>
          <w:tcPr>
            <w:tcW w:w="360" w:type="dxa"/>
          </w:tcPr>
          <w:p w14:paraId="357E3C94" w14:textId="77777777" w:rsidR="006C45D2" w:rsidRDefault="0048493C">
            <w:pPr>
              <w:pStyle w:val="TableText"/>
            </w:pPr>
            <w:r>
              <w:t>urn:hl7ii:2.16.840.1.113883.10.20.5.5.32:2020-04-01</w:t>
            </w:r>
          </w:p>
        </w:tc>
      </w:tr>
      <w:tr w:rsidR="006C45D2" w14:paraId="30FA7936" w14:textId="77777777">
        <w:trPr>
          <w:jc w:val="center"/>
        </w:trPr>
        <w:tc>
          <w:tcPr>
            <w:tcW w:w="360" w:type="dxa"/>
          </w:tcPr>
          <w:p w14:paraId="1FACDA5B" w14:textId="5B809665" w:rsidR="006C45D2" w:rsidRDefault="00CC4EF7">
            <w:pPr>
              <w:pStyle w:val="TableText"/>
            </w:pPr>
            <w:hyperlink w:anchor="S_Findings_Section_in_an_InfectionType_">
              <w:r w:rsidR="0048493C">
                <w:rPr>
                  <w:rStyle w:val="HyperlinkText9pt"/>
                </w:rPr>
                <w:t>Findings Section in an Infection-Type Report</w:t>
              </w:r>
            </w:hyperlink>
          </w:p>
        </w:tc>
        <w:tc>
          <w:tcPr>
            <w:tcW w:w="360" w:type="dxa"/>
          </w:tcPr>
          <w:p w14:paraId="45418CCE" w14:textId="77777777" w:rsidR="006C45D2" w:rsidRDefault="0048493C">
            <w:pPr>
              <w:pStyle w:val="TableText"/>
            </w:pPr>
            <w:r>
              <w:t>section</w:t>
            </w:r>
          </w:p>
        </w:tc>
        <w:tc>
          <w:tcPr>
            <w:tcW w:w="360" w:type="dxa"/>
          </w:tcPr>
          <w:p w14:paraId="7EC39A11" w14:textId="77777777" w:rsidR="006C45D2" w:rsidRDefault="0048493C">
            <w:pPr>
              <w:pStyle w:val="TableText"/>
            </w:pPr>
            <w:r>
              <w:t>urn:oid:2.16.840.1.113883.10.20.5.5.45</w:t>
            </w:r>
          </w:p>
        </w:tc>
      </w:tr>
      <w:tr w:rsidR="006C45D2" w14:paraId="378D16D6" w14:textId="77777777">
        <w:trPr>
          <w:jc w:val="center"/>
        </w:trPr>
        <w:tc>
          <w:tcPr>
            <w:tcW w:w="360" w:type="dxa"/>
          </w:tcPr>
          <w:p w14:paraId="1408C9FD" w14:textId="6F168FF5" w:rsidR="006C45D2" w:rsidRDefault="00CC4EF7">
            <w:pPr>
              <w:pStyle w:val="TableText"/>
            </w:pPr>
            <w:hyperlink w:anchor="S_Findings_Section_in_an_OPC_SSI_Report">
              <w:r w:rsidR="0048493C">
                <w:rPr>
                  <w:rStyle w:val="HyperlinkText9pt"/>
                </w:rPr>
                <w:t>Findings Section in an OPC SSI Report</w:t>
              </w:r>
            </w:hyperlink>
          </w:p>
        </w:tc>
        <w:tc>
          <w:tcPr>
            <w:tcW w:w="360" w:type="dxa"/>
          </w:tcPr>
          <w:p w14:paraId="30399952" w14:textId="77777777" w:rsidR="006C45D2" w:rsidRDefault="0048493C">
            <w:pPr>
              <w:pStyle w:val="TableText"/>
            </w:pPr>
            <w:r>
              <w:t>section</w:t>
            </w:r>
          </w:p>
        </w:tc>
        <w:tc>
          <w:tcPr>
            <w:tcW w:w="360" w:type="dxa"/>
          </w:tcPr>
          <w:p w14:paraId="2CBBB149" w14:textId="77777777" w:rsidR="006C45D2" w:rsidRDefault="0048493C">
            <w:pPr>
              <w:pStyle w:val="TableText"/>
            </w:pPr>
            <w:r>
              <w:t>urn:hl7ii:2.16.840.1.113883.10.20.5.5.70:2019-04-01</w:t>
            </w:r>
          </w:p>
        </w:tc>
      </w:tr>
      <w:tr w:rsidR="006C45D2" w14:paraId="4A048139" w14:textId="77777777">
        <w:trPr>
          <w:jc w:val="center"/>
        </w:trPr>
        <w:tc>
          <w:tcPr>
            <w:tcW w:w="360" w:type="dxa"/>
          </w:tcPr>
          <w:p w14:paraId="3AB1D700" w14:textId="4F9DA017" w:rsidR="006C45D2" w:rsidRDefault="00CC4EF7">
            <w:pPr>
              <w:pStyle w:val="TableText"/>
            </w:pPr>
            <w:hyperlink w:anchor="S_HAI_Section_Generic_Constraints">
              <w:r w:rsidR="0048493C">
                <w:rPr>
                  <w:rStyle w:val="HyperlinkText9pt"/>
                </w:rPr>
                <w:t>HAI Section Generic Constraints</w:t>
              </w:r>
            </w:hyperlink>
          </w:p>
        </w:tc>
        <w:tc>
          <w:tcPr>
            <w:tcW w:w="360" w:type="dxa"/>
          </w:tcPr>
          <w:p w14:paraId="5391EADF" w14:textId="77777777" w:rsidR="006C45D2" w:rsidRDefault="0048493C">
            <w:pPr>
              <w:pStyle w:val="TableText"/>
            </w:pPr>
            <w:r>
              <w:t>section</w:t>
            </w:r>
          </w:p>
        </w:tc>
        <w:tc>
          <w:tcPr>
            <w:tcW w:w="360" w:type="dxa"/>
          </w:tcPr>
          <w:p w14:paraId="1FEC5EFB" w14:textId="77777777" w:rsidR="006C45D2" w:rsidRDefault="0048493C">
            <w:pPr>
              <w:pStyle w:val="TableText"/>
            </w:pPr>
            <w:r>
              <w:t>urn:oid:2.16.840.1.113883.10.20.5.4.26</w:t>
            </w:r>
          </w:p>
        </w:tc>
      </w:tr>
      <w:tr w:rsidR="006C45D2" w14:paraId="01EDCCB4" w14:textId="77777777">
        <w:trPr>
          <w:jc w:val="center"/>
        </w:trPr>
        <w:tc>
          <w:tcPr>
            <w:tcW w:w="360" w:type="dxa"/>
          </w:tcPr>
          <w:p w14:paraId="29DE50D5" w14:textId="6D137662" w:rsidR="006C45D2" w:rsidRDefault="00CC4EF7">
            <w:pPr>
              <w:pStyle w:val="TableText"/>
            </w:pPr>
            <w:hyperlink w:anchor="S_Infection_Details_in_Late_Onset_Sepsi">
              <w:r w:rsidR="0048493C">
                <w:rPr>
                  <w:rStyle w:val="HyperlinkText9pt"/>
                </w:rPr>
                <w:t>Infection Details in Late Onset Sepsis Report</w:t>
              </w:r>
            </w:hyperlink>
          </w:p>
        </w:tc>
        <w:tc>
          <w:tcPr>
            <w:tcW w:w="360" w:type="dxa"/>
          </w:tcPr>
          <w:p w14:paraId="50CFCF26" w14:textId="77777777" w:rsidR="006C45D2" w:rsidRDefault="0048493C">
            <w:pPr>
              <w:pStyle w:val="TableText"/>
            </w:pPr>
            <w:r>
              <w:t>section</w:t>
            </w:r>
          </w:p>
        </w:tc>
        <w:tc>
          <w:tcPr>
            <w:tcW w:w="360" w:type="dxa"/>
          </w:tcPr>
          <w:p w14:paraId="4F4AC17E" w14:textId="77777777" w:rsidR="006C45D2" w:rsidRDefault="0048493C">
            <w:pPr>
              <w:pStyle w:val="TableText"/>
            </w:pPr>
            <w:r>
              <w:t>urn:hl7ii:2.16.840.1.113883.10.20.5.5.64:2018-04-01</w:t>
            </w:r>
          </w:p>
        </w:tc>
      </w:tr>
      <w:tr w:rsidR="006C45D2" w14:paraId="65560680" w14:textId="77777777">
        <w:trPr>
          <w:jc w:val="center"/>
        </w:trPr>
        <w:tc>
          <w:tcPr>
            <w:tcW w:w="360" w:type="dxa"/>
          </w:tcPr>
          <w:p w14:paraId="1AD2C546" w14:textId="1EB17A40" w:rsidR="006C45D2" w:rsidRDefault="00CC4EF7">
            <w:pPr>
              <w:pStyle w:val="TableText"/>
            </w:pPr>
            <w:hyperlink w:anchor="S_Infection_Details_Section_in_a_BSI_Re">
              <w:r w:rsidR="0048493C">
                <w:rPr>
                  <w:rStyle w:val="HyperlinkText9pt"/>
                </w:rPr>
                <w:t>Infection Details Section in a BSI Report</w:t>
              </w:r>
            </w:hyperlink>
          </w:p>
        </w:tc>
        <w:tc>
          <w:tcPr>
            <w:tcW w:w="360" w:type="dxa"/>
          </w:tcPr>
          <w:p w14:paraId="22E6C488" w14:textId="77777777" w:rsidR="006C45D2" w:rsidRDefault="0048493C">
            <w:pPr>
              <w:pStyle w:val="TableText"/>
            </w:pPr>
            <w:r>
              <w:t>section</w:t>
            </w:r>
          </w:p>
        </w:tc>
        <w:tc>
          <w:tcPr>
            <w:tcW w:w="360" w:type="dxa"/>
          </w:tcPr>
          <w:p w14:paraId="0A0E656F" w14:textId="77777777" w:rsidR="006C45D2" w:rsidRDefault="0048493C">
            <w:pPr>
              <w:pStyle w:val="TableText"/>
            </w:pPr>
            <w:r>
              <w:t>urn:oid:2.16.840.1.113883.10.20.5.5.38</w:t>
            </w:r>
          </w:p>
        </w:tc>
      </w:tr>
      <w:tr w:rsidR="006C45D2" w14:paraId="55E8F996" w14:textId="77777777">
        <w:trPr>
          <w:jc w:val="center"/>
        </w:trPr>
        <w:tc>
          <w:tcPr>
            <w:tcW w:w="360" w:type="dxa"/>
          </w:tcPr>
          <w:p w14:paraId="304438AA" w14:textId="19ABAB6A" w:rsidR="006C45D2" w:rsidRDefault="00CC4EF7">
            <w:pPr>
              <w:pStyle w:val="TableText"/>
            </w:pPr>
            <w:hyperlink w:anchor="S_Infection_Details_Section_in_a_UTI_Re">
              <w:r w:rsidR="0048493C">
                <w:rPr>
                  <w:rStyle w:val="HyperlinkText9pt"/>
                </w:rPr>
                <w:t>Infection Details Section in a UTI Report</w:t>
              </w:r>
            </w:hyperlink>
          </w:p>
        </w:tc>
        <w:tc>
          <w:tcPr>
            <w:tcW w:w="360" w:type="dxa"/>
          </w:tcPr>
          <w:p w14:paraId="443E9545" w14:textId="77777777" w:rsidR="006C45D2" w:rsidRDefault="0048493C">
            <w:pPr>
              <w:pStyle w:val="TableText"/>
            </w:pPr>
            <w:r>
              <w:t>section</w:t>
            </w:r>
          </w:p>
        </w:tc>
        <w:tc>
          <w:tcPr>
            <w:tcW w:w="360" w:type="dxa"/>
          </w:tcPr>
          <w:p w14:paraId="2FF144CB" w14:textId="77777777" w:rsidR="006C45D2" w:rsidRDefault="0048493C">
            <w:pPr>
              <w:pStyle w:val="TableText"/>
            </w:pPr>
            <w:r>
              <w:t>urn:oid:2.16.840.1.113883.10.20.5.5.40</w:t>
            </w:r>
          </w:p>
        </w:tc>
      </w:tr>
      <w:tr w:rsidR="006C45D2" w14:paraId="0DB36C2A" w14:textId="77777777">
        <w:trPr>
          <w:jc w:val="center"/>
        </w:trPr>
        <w:tc>
          <w:tcPr>
            <w:tcW w:w="360" w:type="dxa"/>
          </w:tcPr>
          <w:p w14:paraId="65BBC129" w14:textId="69DBC3E4" w:rsidR="006C45D2" w:rsidRDefault="00CC4EF7">
            <w:pPr>
              <w:pStyle w:val="TableText"/>
            </w:pPr>
            <w:hyperlink w:anchor="S_Infection_Details_Section_in_a_VAE_Re">
              <w:r w:rsidR="0048493C">
                <w:rPr>
                  <w:rStyle w:val="HyperlinkText9pt"/>
                </w:rPr>
                <w:t>Infection Details Section in a VAE Report</w:t>
              </w:r>
            </w:hyperlink>
          </w:p>
        </w:tc>
        <w:tc>
          <w:tcPr>
            <w:tcW w:w="360" w:type="dxa"/>
          </w:tcPr>
          <w:p w14:paraId="6EEE41A5" w14:textId="77777777" w:rsidR="006C45D2" w:rsidRDefault="0048493C">
            <w:pPr>
              <w:pStyle w:val="TableText"/>
            </w:pPr>
            <w:r>
              <w:t>section</w:t>
            </w:r>
          </w:p>
        </w:tc>
        <w:tc>
          <w:tcPr>
            <w:tcW w:w="360" w:type="dxa"/>
          </w:tcPr>
          <w:p w14:paraId="45594B88" w14:textId="77777777" w:rsidR="006C45D2" w:rsidRDefault="0048493C">
            <w:pPr>
              <w:pStyle w:val="TableText"/>
            </w:pPr>
            <w:r>
              <w:t>urn:hl7ii:2.16.840.1.113883.10.20.5.5.59:2017-04-01</w:t>
            </w:r>
          </w:p>
        </w:tc>
      </w:tr>
      <w:tr w:rsidR="006C45D2" w14:paraId="774C4BC2" w14:textId="77777777">
        <w:trPr>
          <w:jc w:val="center"/>
        </w:trPr>
        <w:tc>
          <w:tcPr>
            <w:tcW w:w="360" w:type="dxa"/>
          </w:tcPr>
          <w:p w14:paraId="37492CDF" w14:textId="2EF6FF7C" w:rsidR="006C45D2" w:rsidRDefault="00CC4EF7">
            <w:pPr>
              <w:pStyle w:val="TableText"/>
            </w:pPr>
            <w:hyperlink w:anchor="S_Infection_Details_Section_in_an_OPC_S">
              <w:r w:rsidR="0048493C">
                <w:rPr>
                  <w:rStyle w:val="HyperlinkText9pt"/>
                </w:rPr>
                <w:t>Infection Details Section in an OPC SSI Report</w:t>
              </w:r>
            </w:hyperlink>
          </w:p>
        </w:tc>
        <w:tc>
          <w:tcPr>
            <w:tcW w:w="360" w:type="dxa"/>
          </w:tcPr>
          <w:p w14:paraId="0D4B47E6" w14:textId="77777777" w:rsidR="006C45D2" w:rsidRDefault="0048493C">
            <w:pPr>
              <w:pStyle w:val="TableText"/>
            </w:pPr>
            <w:r>
              <w:t>section</w:t>
            </w:r>
          </w:p>
        </w:tc>
        <w:tc>
          <w:tcPr>
            <w:tcW w:w="360" w:type="dxa"/>
          </w:tcPr>
          <w:p w14:paraId="1C11F0B7" w14:textId="77777777" w:rsidR="006C45D2" w:rsidRDefault="0048493C">
            <w:pPr>
              <w:pStyle w:val="TableText"/>
            </w:pPr>
            <w:r>
              <w:t>urn:hl7ii:2.16.840.1.113883.10.20.5.5.69:2019-04-01</w:t>
            </w:r>
          </w:p>
        </w:tc>
      </w:tr>
      <w:tr w:rsidR="006C45D2" w14:paraId="144ADFD7" w14:textId="77777777">
        <w:trPr>
          <w:jc w:val="center"/>
        </w:trPr>
        <w:tc>
          <w:tcPr>
            <w:tcW w:w="360" w:type="dxa"/>
          </w:tcPr>
          <w:p w14:paraId="450342EB" w14:textId="54B402F9" w:rsidR="006C45D2" w:rsidRDefault="00CC4EF7">
            <w:pPr>
              <w:pStyle w:val="TableText"/>
            </w:pPr>
            <w:hyperlink w:anchor="S_Infection_Details_Section_in_an_SSI_V2">
              <w:r w:rsidR="0048493C">
                <w:rPr>
                  <w:rStyle w:val="HyperlinkText9pt"/>
                </w:rPr>
                <w:t>Infection Details Section in an SSI Report (V2)</w:t>
              </w:r>
            </w:hyperlink>
          </w:p>
        </w:tc>
        <w:tc>
          <w:tcPr>
            <w:tcW w:w="360" w:type="dxa"/>
          </w:tcPr>
          <w:p w14:paraId="292B0B83" w14:textId="77777777" w:rsidR="006C45D2" w:rsidRDefault="0048493C">
            <w:pPr>
              <w:pStyle w:val="TableText"/>
            </w:pPr>
            <w:r>
              <w:t>section</w:t>
            </w:r>
          </w:p>
        </w:tc>
        <w:tc>
          <w:tcPr>
            <w:tcW w:w="360" w:type="dxa"/>
          </w:tcPr>
          <w:p w14:paraId="736567C5" w14:textId="77777777" w:rsidR="006C45D2" w:rsidRDefault="0048493C">
            <w:pPr>
              <w:pStyle w:val="TableText"/>
            </w:pPr>
            <w:r>
              <w:t>urn:oid:2.16.840.1.113883.10.20.5.5.39.2</w:t>
            </w:r>
          </w:p>
        </w:tc>
      </w:tr>
      <w:tr w:rsidR="006C45D2" w14:paraId="74D05156" w14:textId="77777777">
        <w:trPr>
          <w:jc w:val="center"/>
        </w:trPr>
        <w:tc>
          <w:tcPr>
            <w:tcW w:w="360" w:type="dxa"/>
          </w:tcPr>
          <w:p w14:paraId="1779E48B" w14:textId="18E2FCE0" w:rsidR="006C45D2" w:rsidRDefault="00CC4EF7">
            <w:pPr>
              <w:pStyle w:val="TableText"/>
            </w:pPr>
            <w:hyperlink w:anchor="S_Infection_Risk_Factors_Sect_BSI_V3">
              <w:r w:rsidR="0048493C">
                <w:rPr>
                  <w:rStyle w:val="HyperlinkText9pt"/>
                </w:rPr>
                <w:t>Infection Risk Factors Section in a BSI Report (V3)</w:t>
              </w:r>
            </w:hyperlink>
          </w:p>
        </w:tc>
        <w:tc>
          <w:tcPr>
            <w:tcW w:w="360" w:type="dxa"/>
          </w:tcPr>
          <w:p w14:paraId="3A416D22" w14:textId="77777777" w:rsidR="006C45D2" w:rsidRDefault="0048493C">
            <w:pPr>
              <w:pStyle w:val="TableText"/>
            </w:pPr>
            <w:r>
              <w:t>section</w:t>
            </w:r>
          </w:p>
        </w:tc>
        <w:tc>
          <w:tcPr>
            <w:tcW w:w="360" w:type="dxa"/>
          </w:tcPr>
          <w:p w14:paraId="7B047383" w14:textId="77777777" w:rsidR="006C45D2" w:rsidRDefault="0048493C">
            <w:pPr>
              <w:pStyle w:val="TableText"/>
            </w:pPr>
            <w:r>
              <w:t>urn:hl7ii:2.16.840.1.113883.10.20.5.5.33:2018-04-01</w:t>
            </w:r>
          </w:p>
        </w:tc>
      </w:tr>
      <w:tr w:rsidR="006C45D2" w14:paraId="39BE211A" w14:textId="77777777">
        <w:trPr>
          <w:jc w:val="center"/>
        </w:trPr>
        <w:tc>
          <w:tcPr>
            <w:tcW w:w="360" w:type="dxa"/>
          </w:tcPr>
          <w:p w14:paraId="76CD4E0B" w14:textId="570BDEDC" w:rsidR="006C45D2" w:rsidRDefault="00CC4EF7">
            <w:pPr>
              <w:pStyle w:val="TableText"/>
            </w:pPr>
            <w:hyperlink w:anchor="S_Infection_Risk_Factors_Section_in_a_C">
              <w:r w:rsidR="0048493C">
                <w:rPr>
                  <w:rStyle w:val="HyperlinkText9pt"/>
                </w:rPr>
                <w:t>Infection Risk Factors Section in a CLIP Report (V2)</w:t>
              </w:r>
            </w:hyperlink>
          </w:p>
        </w:tc>
        <w:tc>
          <w:tcPr>
            <w:tcW w:w="360" w:type="dxa"/>
          </w:tcPr>
          <w:p w14:paraId="3D37FB4D" w14:textId="77777777" w:rsidR="006C45D2" w:rsidRDefault="0048493C">
            <w:pPr>
              <w:pStyle w:val="TableText"/>
            </w:pPr>
            <w:r>
              <w:t>section</w:t>
            </w:r>
          </w:p>
        </w:tc>
        <w:tc>
          <w:tcPr>
            <w:tcW w:w="360" w:type="dxa"/>
          </w:tcPr>
          <w:p w14:paraId="27B083D4" w14:textId="77777777" w:rsidR="006C45D2" w:rsidRDefault="0048493C">
            <w:pPr>
              <w:pStyle w:val="TableText"/>
            </w:pPr>
            <w:r>
              <w:t>urn:hl7ii:2.16.840.1.113883.10.20.5.5.34:2014-12-01</w:t>
            </w:r>
          </w:p>
        </w:tc>
      </w:tr>
      <w:tr w:rsidR="006C45D2" w14:paraId="51205A47" w14:textId="77777777">
        <w:trPr>
          <w:jc w:val="center"/>
        </w:trPr>
        <w:tc>
          <w:tcPr>
            <w:tcW w:w="360" w:type="dxa"/>
          </w:tcPr>
          <w:p w14:paraId="4E08A80E" w14:textId="7D7194AE" w:rsidR="006C45D2" w:rsidRDefault="00CC4EF7">
            <w:pPr>
              <w:pStyle w:val="TableText"/>
            </w:pPr>
            <w:hyperlink w:anchor="S_Infection_Risk_Factors_Section_in_a_P">
              <w:r w:rsidR="0048493C">
                <w:rPr>
                  <w:rStyle w:val="HyperlinkText9pt"/>
                </w:rPr>
                <w:t>Infection Risk Factors Section in a Procedure Report</w:t>
              </w:r>
            </w:hyperlink>
          </w:p>
        </w:tc>
        <w:tc>
          <w:tcPr>
            <w:tcW w:w="360" w:type="dxa"/>
          </w:tcPr>
          <w:p w14:paraId="3D23F11C" w14:textId="77777777" w:rsidR="006C45D2" w:rsidRDefault="0048493C">
            <w:pPr>
              <w:pStyle w:val="TableText"/>
            </w:pPr>
            <w:r>
              <w:t>section</w:t>
            </w:r>
          </w:p>
        </w:tc>
        <w:tc>
          <w:tcPr>
            <w:tcW w:w="360" w:type="dxa"/>
          </w:tcPr>
          <w:p w14:paraId="26E598B7" w14:textId="77777777" w:rsidR="006C45D2" w:rsidRDefault="0048493C">
            <w:pPr>
              <w:pStyle w:val="TableText"/>
            </w:pPr>
            <w:r>
              <w:t>urn:oid:2.16.840.1.113883.10.20.5.5.35</w:t>
            </w:r>
          </w:p>
        </w:tc>
      </w:tr>
      <w:tr w:rsidR="006C45D2" w14:paraId="1DB9C529" w14:textId="77777777">
        <w:trPr>
          <w:jc w:val="center"/>
        </w:trPr>
        <w:tc>
          <w:tcPr>
            <w:tcW w:w="360" w:type="dxa"/>
          </w:tcPr>
          <w:p w14:paraId="61343FAA" w14:textId="0961D398" w:rsidR="006C45D2" w:rsidRDefault="00CC4EF7">
            <w:pPr>
              <w:pStyle w:val="TableText"/>
            </w:pPr>
            <w:hyperlink w:anchor="S_Infection_Risk_Factors_Section_in_a_U">
              <w:r w:rsidR="0048493C">
                <w:rPr>
                  <w:rStyle w:val="HyperlinkText9pt"/>
                </w:rPr>
                <w:t>Infection Risk Factors Section in a UTI Report</w:t>
              </w:r>
            </w:hyperlink>
          </w:p>
        </w:tc>
        <w:tc>
          <w:tcPr>
            <w:tcW w:w="360" w:type="dxa"/>
          </w:tcPr>
          <w:p w14:paraId="2C7B4FD9" w14:textId="77777777" w:rsidR="006C45D2" w:rsidRDefault="0048493C">
            <w:pPr>
              <w:pStyle w:val="TableText"/>
            </w:pPr>
            <w:r>
              <w:t>section</w:t>
            </w:r>
          </w:p>
        </w:tc>
        <w:tc>
          <w:tcPr>
            <w:tcW w:w="360" w:type="dxa"/>
          </w:tcPr>
          <w:p w14:paraId="11B311AD" w14:textId="77777777" w:rsidR="006C45D2" w:rsidRDefault="0048493C">
            <w:pPr>
              <w:pStyle w:val="TableText"/>
            </w:pPr>
            <w:r>
              <w:t>urn:oid:2.16.840.1.113883.10.20.5.5.36</w:t>
            </w:r>
          </w:p>
        </w:tc>
      </w:tr>
      <w:tr w:rsidR="006C45D2" w14:paraId="7005A13D" w14:textId="77777777">
        <w:trPr>
          <w:jc w:val="center"/>
        </w:trPr>
        <w:tc>
          <w:tcPr>
            <w:tcW w:w="360" w:type="dxa"/>
          </w:tcPr>
          <w:p w14:paraId="7ACD68EB" w14:textId="08FF35C7" w:rsidR="006C45D2" w:rsidRDefault="00CC4EF7">
            <w:pPr>
              <w:pStyle w:val="TableText"/>
            </w:pPr>
            <w:hyperlink w:anchor="S_Infection_Risk_Factors_Section_in_an_">
              <w:r w:rsidR="0048493C">
                <w:rPr>
                  <w:rStyle w:val="HyperlinkText9pt"/>
                </w:rPr>
                <w:t>Infection Risk Factors Section in an OPC Denominator for Procedure</w:t>
              </w:r>
            </w:hyperlink>
          </w:p>
        </w:tc>
        <w:tc>
          <w:tcPr>
            <w:tcW w:w="360" w:type="dxa"/>
          </w:tcPr>
          <w:p w14:paraId="353EF3F6" w14:textId="77777777" w:rsidR="006C45D2" w:rsidRDefault="0048493C">
            <w:pPr>
              <w:pStyle w:val="TableText"/>
            </w:pPr>
            <w:r>
              <w:t>section</w:t>
            </w:r>
          </w:p>
        </w:tc>
        <w:tc>
          <w:tcPr>
            <w:tcW w:w="360" w:type="dxa"/>
          </w:tcPr>
          <w:p w14:paraId="4B21F01F" w14:textId="77777777" w:rsidR="006C45D2" w:rsidRDefault="0048493C">
            <w:pPr>
              <w:pStyle w:val="TableText"/>
            </w:pPr>
            <w:r>
              <w:t>urn:hl7ii:2.16.840.1.113883.10.20.5.5.68:2019-04-01</w:t>
            </w:r>
          </w:p>
        </w:tc>
      </w:tr>
      <w:tr w:rsidR="006C45D2" w14:paraId="62B67F8D" w14:textId="77777777">
        <w:trPr>
          <w:jc w:val="center"/>
        </w:trPr>
        <w:tc>
          <w:tcPr>
            <w:tcW w:w="360" w:type="dxa"/>
          </w:tcPr>
          <w:p w14:paraId="2307820B" w14:textId="41BED8AD" w:rsidR="006C45D2" w:rsidRDefault="00CC4EF7">
            <w:pPr>
              <w:pStyle w:val="TableText"/>
            </w:pPr>
            <w:hyperlink w:anchor="S_NHSN_Comment_Section">
              <w:r w:rsidR="0048493C">
                <w:rPr>
                  <w:rStyle w:val="HyperlinkText9pt"/>
                </w:rPr>
                <w:t>NHSN Comment Section</w:t>
              </w:r>
            </w:hyperlink>
          </w:p>
        </w:tc>
        <w:tc>
          <w:tcPr>
            <w:tcW w:w="360" w:type="dxa"/>
          </w:tcPr>
          <w:p w14:paraId="7214B496" w14:textId="77777777" w:rsidR="006C45D2" w:rsidRDefault="0048493C">
            <w:pPr>
              <w:pStyle w:val="TableText"/>
            </w:pPr>
            <w:r>
              <w:t>section</w:t>
            </w:r>
          </w:p>
        </w:tc>
        <w:tc>
          <w:tcPr>
            <w:tcW w:w="360" w:type="dxa"/>
          </w:tcPr>
          <w:p w14:paraId="1F60E178" w14:textId="77777777" w:rsidR="006C45D2" w:rsidRDefault="0048493C">
            <w:pPr>
              <w:pStyle w:val="TableText"/>
            </w:pPr>
            <w:r>
              <w:t>urn:hl7ii:2.16.840.1.113883.10.20.5.5.61:2017-04-01</w:t>
            </w:r>
          </w:p>
        </w:tc>
      </w:tr>
      <w:tr w:rsidR="006C45D2" w14:paraId="13588356" w14:textId="77777777">
        <w:trPr>
          <w:jc w:val="center"/>
        </w:trPr>
        <w:tc>
          <w:tcPr>
            <w:tcW w:w="360" w:type="dxa"/>
          </w:tcPr>
          <w:p w14:paraId="0E481E97" w14:textId="518B4654" w:rsidR="006C45D2" w:rsidRDefault="00CC4EF7">
            <w:pPr>
              <w:pStyle w:val="TableText"/>
            </w:pPr>
            <w:hyperlink w:anchor="S_NHSN_Social_History_Section">
              <w:r w:rsidR="0048493C">
                <w:rPr>
                  <w:rStyle w:val="HyperlinkText9pt"/>
                </w:rPr>
                <w:t>NHSN Social History Section</w:t>
              </w:r>
            </w:hyperlink>
          </w:p>
        </w:tc>
        <w:tc>
          <w:tcPr>
            <w:tcW w:w="360" w:type="dxa"/>
          </w:tcPr>
          <w:p w14:paraId="7FCA3C93" w14:textId="77777777" w:rsidR="006C45D2" w:rsidRDefault="0048493C">
            <w:pPr>
              <w:pStyle w:val="TableText"/>
            </w:pPr>
            <w:r>
              <w:t>section</w:t>
            </w:r>
          </w:p>
        </w:tc>
        <w:tc>
          <w:tcPr>
            <w:tcW w:w="360" w:type="dxa"/>
          </w:tcPr>
          <w:p w14:paraId="0C82DCAD" w14:textId="77777777" w:rsidR="006C45D2" w:rsidRDefault="0048493C">
            <w:pPr>
              <w:pStyle w:val="TableText"/>
            </w:pPr>
            <w:r>
              <w:t>urn:hl7ii:2.16.840.1.113883.10.20.5.5.81:2022-04-01</w:t>
            </w:r>
          </w:p>
        </w:tc>
      </w:tr>
      <w:tr w:rsidR="006C45D2" w14:paraId="6C8F4F2D" w14:textId="77777777">
        <w:trPr>
          <w:jc w:val="center"/>
        </w:trPr>
        <w:tc>
          <w:tcPr>
            <w:tcW w:w="360" w:type="dxa"/>
          </w:tcPr>
          <w:p w14:paraId="45B32D58" w14:textId="6715EA6B" w:rsidR="006C45D2" w:rsidRDefault="00CC4EF7">
            <w:pPr>
              <w:pStyle w:val="TableText"/>
            </w:pPr>
            <w:hyperlink w:anchor="S_Procedure_Details_Section_in_a_CLIP_R">
              <w:r w:rsidR="0048493C">
                <w:rPr>
                  <w:rStyle w:val="HyperlinkText9pt"/>
                </w:rPr>
                <w:t>Procedure Details Section in a CLIP Report</w:t>
              </w:r>
            </w:hyperlink>
          </w:p>
        </w:tc>
        <w:tc>
          <w:tcPr>
            <w:tcW w:w="360" w:type="dxa"/>
          </w:tcPr>
          <w:p w14:paraId="05DF5E2B" w14:textId="77777777" w:rsidR="006C45D2" w:rsidRDefault="0048493C">
            <w:pPr>
              <w:pStyle w:val="TableText"/>
            </w:pPr>
            <w:r>
              <w:t>section</w:t>
            </w:r>
          </w:p>
        </w:tc>
        <w:tc>
          <w:tcPr>
            <w:tcW w:w="360" w:type="dxa"/>
          </w:tcPr>
          <w:p w14:paraId="652C38E3" w14:textId="77777777" w:rsidR="006C45D2" w:rsidRDefault="0048493C">
            <w:pPr>
              <w:pStyle w:val="TableText"/>
            </w:pPr>
            <w:r>
              <w:t>urn:oid:2.16.840.1.113883.10.20.5.5.42</w:t>
            </w:r>
          </w:p>
        </w:tc>
      </w:tr>
      <w:tr w:rsidR="006C45D2" w14:paraId="15FD28AB" w14:textId="77777777">
        <w:trPr>
          <w:jc w:val="center"/>
        </w:trPr>
        <w:tc>
          <w:tcPr>
            <w:tcW w:w="360" w:type="dxa"/>
          </w:tcPr>
          <w:p w14:paraId="50DD7512" w14:textId="4ECEE5E9" w:rsidR="006C45D2" w:rsidRDefault="00CC4EF7">
            <w:pPr>
              <w:pStyle w:val="TableText"/>
            </w:pPr>
            <w:hyperlink w:anchor="Procedure_Details_Section_in_a_Procedur">
              <w:r w:rsidR="0048493C">
                <w:rPr>
                  <w:rStyle w:val="HyperlinkText9pt"/>
                </w:rPr>
                <w:t>Procedure Details Section in a Procedure Report (V2)</w:t>
              </w:r>
            </w:hyperlink>
          </w:p>
        </w:tc>
        <w:tc>
          <w:tcPr>
            <w:tcW w:w="360" w:type="dxa"/>
          </w:tcPr>
          <w:p w14:paraId="5AE119F7" w14:textId="77777777" w:rsidR="006C45D2" w:rsidRDefault="0048493C">
            <w:pPr>
              <w:pStyle w:val="TableText"/>
            </w:pPr>
            <w:r>
              <w:t>section</w:t>
            </w:r>
          </w:p>
        </w:tc>
        <w:tc>
          <w:tcPr>
            <w:tcW w:w="360" w:type="dxa"/>
          </w:tcPr>
          <w:p w14:paraId="08ADFE30" w14:textId="77777777" w:rsidR="006C45D2" w:rsidRDefault="0048493C">
            <w:pPr>
              <w:pStyle w:val="TableText"/>
            </w:pPr>
            <w:r>
              <w:t>urn:oid:2.16.840.1.113883.10.20.5.5.43.2</w:t>
            </w:r>
          </w:p>
        </w:tc>
      </w:tr>
      <w:tr w:rsidR="006C45D2" w14:paraId="6BAF40AA" w14:textId="77777777">
        <w:trPr>
          <w:jc w:val="center"/>
        </w:trPr>
        <w:tc>
          <w:tcPr>
            <w:tcW w:w="360" w:type="dxa"/>
          </w:tcPr>
          <w:p w14:paraId="2C0DE890" w14:textId="7256E9B8" w:rsidR="006C45D2" w:rsidRDefault="00CC4EF7">
            <w:pPr>
              <w:pStyle w:val="TableText"/>
            </w:pPr>
            <w:hyperlink w:anchor="S_Procedure_Details_Section_in_an_OPC_D">
              <w:r w:rsidR="0048493C">
                <w:rPr>
                  <w:rStyle w:val="HyperlinkText9pt"/>
                </w:rPr>
                <w:t>Procedure Details Section in an OPC Denominator for Procedure</w:t>
              </w:r>
            </w:hyperlink>
          </w:p>
        </w:tc>
        <w:tc>
          <w:tcPr>
            <w:tcW w:w="360" w:type="dxa"/>
          </w:tcPr>
          <w:p w14:paraId="2C9F97E2" w14:textId="77777777" w:rsidR="006C45D2" w:rsidRDefault="0048493C">
            <w:pPr>
              <w:pStyle w:val="TableText"/>
            </w:pPr>
            <w:r>
              <w:t>section</w:t>
            </w:r>
          </w:p>
        </w:tc>
        <w:tc>
          <w:tcPr>
            <w:tcW w:w="360" w:type="dxa"/>
          </w:tcPr>
          <w:p w14:paraId="01927C17" w14:textId="77777777" w:rsidR="006C45D2" w:rsidRDefault="0048493C">
            <w:pPr>
              <w:pStyle w:val="TableText"/>
            </w:pPr>
            <w:r>
              <w:t>urn:hl7ii:2.16.840.1.113883.10.20.5.5.67:2019-04-01</w:t>
            </w:r>
          </w:p>
        </w:tc>
      </w:tr>
      <w:tr w:rsidR="006C45D2" w14:paraId="1B4AF6D1" w14:textId="77777777">
        <w:trPr>
          <w:jc w:val="center"/>
        </w:trPr>
        <w:tc>
          <w:tcPr>
            <w:tcW w:w="360" w:type="dxa"/>
          </w:tcPr>
          <w:p w14:paraId="3D50B072" w14:textId="0B511C07" w:rsidR="006C45D2" w:rsidRDefault="00CC4EF7">
            <w:pPr>
              <w:pStyle w:val="TableText"/>
            </w:pPr>
            <w:hyperlink w:anchor="S_Report_No_Events_Section">
              <w:r w:rsidR="0048493C">
                <w:rPr>
                  <w:rStyle w:val="HyperlinkText9pt"/>
                </w:rPr>
                <w:t>Report No Events Section</w:t>
              </w:r>
            </w:hyperlink>
          </w:p>
        </w:tc>
        <w:tc>
          <w:tcPr>
            <w:tcW w:w="360" w:type="dxa"/>
          </w:tcPr>
          <w:p w14:paraId="5B8DE000" w14:textId="77777777" w:rsidR="006C45D2" w:rsidRDefault="0048493C">
            <w:pPr>
              <w:pStyle w:val="TableText"/>
            </w:pPr>
            <w:r>
              <w:t>section</w:t>
            </w:r>
          </w:p>
        </w:tc>
        <w:tc>
          <w:tcPr>
            <w:tcW w:w="360" w:type="dxa"/>
          </w:tcPr>
          <w:p w14:paraId="6CD750FD" w14:textId="77777777" w:rsidR="006C45D2" w:rsidRDefault="0048493C">
            <w:pPr>
              <w:pStyle w:val="TableText"/>
            </w:pPr>
            <w:r>
              <w:t>urn:hl7ii:2.16.840.1.113883.10.20.5.5.62:2018-04-01</w:t>
            </w:r>
          </w:p>
        </w:tc>
      </w:tr>
      <w:tr w:rsidR="006C45D2" w14:paraId="7CF37756" w14:textId="77777777">
        <w:trPr>
          <w:jc w:val="center"/>
        </w:trPr>
        <w:tc>
          <w:tcPr>
            <w:tcW w:w="360" w:type="dxa"/>
          </w:tcPr>
          <w:p w14:paraId="25EB81F9" w14:textId="41ACE679" w:rsidR="006C45D2" w:rsidRDefault="00CC4EF7">
            <w:pPr>
              <w:pStyle w:val="TableText"/>
            </w:pPr>
            <w:hyperlink w:anchor="S_Risk_Factors_Section_in_a_LOSMen_Deno">
              <w:r w:rsidR="0048493C">
                <w:rPr>
                  <w:rStyle w:val="HyperlinkText9pt"/>
                </w:rPr>
                <w:t>Risk Factors Section in a LOS/Men Denominator</w:t>
              </w:r>
            </w:hyperlink>
          </w:p>
        </w:tc>
        <w:tc>
          <w:tcPr>
            <w:tcW w:w="360" w:type="dxa"/>
          </w:tcPr>
          <w:p w14:paraId="56E60353" w14:textId="77777777" w:rsidR="006C45D2" w:rsidRDefault="0048493C">
            <w:pPr>
              <w:pStyle w:val="TableText"/>
            </w:pPr>
            <w:r>
              <w:t>section</w:t>
            </w:r>
          </w:p>
        </w:tc>
        <w:tc>
          <w:tcPr>
            <w:tcW w:w="360" w:type="dxa"/>
          </w:tcPr>
          <w:p w14:paraId="511A6723" w14:textId="77777777" w:rsidR="006C45D2" w:rsidRDefault="0048493C">
            <w:pPr>
              <w:pStyle w:val="TableText"/>
            </w:pPr>
            <w:r>
              <w:t>urn:hl7ii:2.16.840.1.113883.10.20.5.5.72:2019-04-01</w:t>
            </w:r>
          </w:p>
        </w:tc>
      </w:tr>
      <w:tr w:rsidR="006C45D2" w14:paraId="5BAE2085" w14:textId="77777777">
        <w:trPr>
          <w:jc w:val="center"/>
        </w:trPr>
        <w:tc>
          <w:tcPr>
            <w:tcW w:w="360" w:type="dxa"/>
          </w:tcPr>
          <w:p w14:paraId="23362557" w14:textId="21129710" w:rsidR="006C45D2" w:rsidRDefault="00CC4EF7">
            <w:pPr>
              <w:pStyle w:val="TableText"/>
            </w:pPr>
            <w:hyperlink w:anchor="S_Risk_Factors_Section_in_a_LOSMen_EV_2">
              <w:r w:rsidR="0048493C">
                <w:rPr>
                  <w:rStyle w:val="HyperlinkText9pt"/>
                </w:rPr>
                <w:t>Risk Factors Section in a LOS/Men Event (V2)</w:t>
              </w:r>
            </w:hyperlink>
          </w:p>
        </w:tc>
        <w:tc>
          <w:tcPr>
            <w:tcW w:w="360" w:type="dxa"/>
          </w:tcPr>
          <w:p w14:paraId="6F434143" w14:textId="77777777" w:rsidR="006C45D2" w:rsidRDefault="0048493C">
            <w:pPr>
              <w:pStyle w:val="TableText"/>
            </w:pPr>
            <w:r>
              <w:t>section</w:t>
            </w:r>
          </w:p>
        </w:tc>
        <w:tc>
          <w:tcPr>
            <w:tcW w:w="360" w:type="dxa"/>
          </w:tcPr>
          <w:p w14:paraId="022B8C33" w14:textId="77777777" w:rsidR="006C45D2" w:rsidRDefault="0048493C">
            <w:pPr>
              <w:pStyle w:val="TableText"/>
            </w:pPr>
            <w:r>
              <w:t>urn:hl7ii:2.16.840.1.113883.10.20.5.5.65:2019-04-01</w:t>
            </w:r>
          </w:p>
        </w:tc>
      </w:tr>
      <w:tr w:rsidR="006C45D2" w14:paraId="2C2F6B03" w14:textId="77777777">
        <w:trPr>
          <w:jc w:val="center"/>
        </w:trPr>
        <w:tc>
          <w:tcPr>
            <w:tcW w:w="360" w:type="dxa"/>
          </w:tcPr>
          <w:p w14:paraId="42227DAA" w14:textId="6139F1E4" w:rsidR="006C45D2" w:rsidRDefault="00CC4EF7">
            <w:pPr>
              <w:pStyle w:val="TableText"/>
            </w:pPr>
            <w:hyperlink w:anchor="S_Risk_Factors_Section_in_a_VAE_Report">
              <w:r w:rsidR="0048493C">
                <w:rPr>
                  <w:rStyle w:val="HyperlinkText9pt"/>
                </w:rPr>
                <w:t>Risk Factors Section in a VAE Report</w:t>
              </w:r>
            </w:hyperlink>
          </w:p>
        </w:tc>
        <w:tc>
          <w:tcPr>
            <w:tcW w:w="360" w:type="dxa"/>
          </w:tcPr>
          <w:p w14:paraId="403BAA17" w14:textId="77777777" w:rsidR="006C45D2" w:rsidRDefault="0048493C">
            <w:pPr>
              <w:pStyle w:val="TableText"/>
            </w:pPr>
            <w:r>
              <w:t>section</w:t>
            </w:r>
          </w:p>
        </w:tc>
        <w:tc>
          <w:tcPr>
            <w:tcW w:w="360" w:type="dxa"/>
          </w:tcPr>
          <w:p w14:paraId="4BF90B32" w14:textId="77777777" w:rsidR="006C45D2" w:rsidRDefault="0048493C">
            <w:pPr>
              <w:pStyle w:val="TableText"/>
            </w:pPr>
            <w:r>
              <w:t>urn:hl7ii:2.16.840.1.113883.10.20.5.5.60:2017-04-01</w:t>
            </w:r>
          </w:p>
        </w:tc>
      </w:tr>
      <w:tr w:rsidR="006C45D2" w14:paraId="215C5D1D" w14:textId="77777777">
        <w:trPr>
          <w:jc w:val="center"/>
        </w:trPr>
        <w:tc>
          <w:tcPr>
            <w:tcW w:w="360" w:type="dxa"/>
          </w:tcPr>
          <w:p w14:paraId="32291082" w14:textId="070190B2" w:rsidR="006C45D2" w:rsidRDefault="00CC4EF7">
            <w:pPr>
              <w:pStyle w:val="TableText"/>
            </w:pPr>
            <w:hyperlink w:anchor="S_Risk_Factors_Section_in_an_EvidenceV3">
              <w:r w:rsidR="0048493C">
                <w:rPr>
                  <w:rStyle w:val="HyperlinkText9pt"/>
                </w:rPr>
                <w:t>Risk Factors Section in an Evidence of Infection (Dialysis) Report (V3)</w:t>
              </w:r>
            </w:hyperlink>
          </w:p>
        </w:tc>
        <w:tc>
          <w:tcPr>
            <w:tcW w:w="360" w:type="dxa"/>
          </w:tcPr>
          <w:p w14:paraId="6C6B0A77" w14:textId="77777777" w:rsidR="006C45D2" w:rsidRDefault="0048493C">
            <w:pPr>
              <w:pStyle w:val="TableText"/>
            </w:pPr>
            <w:r>
              <w:t>section</w:t>
            </w:r>
          </w:p>
        </w:tc>
        <w:tc>
          <w:tcPr>
            <w:tcW w:w="360" w:type="dxa"/>
          </w:tcPr>
          <w:p w14:paraId="617D5CC2" w14:textId="77777777" w:rsidR="006C45D2" w:rsidRDefault="0048493C">
            <w:pPr>
              <w:pStyle w:val="TableText"/>
            </w:pPr>
            <w:r>
              <w:t>urn:hl7ii:2.16.840.1.113883.10.20.5.5.37:2022-04-01</w:t>
            </w:r>
          </w:p>
        </w:tc>
      </w:tr>
      <w:tr w:rsidR="006C45D2" w14:paraId="7719B74F" w14:textId="77777777">
        <w:trPr>
          <w:jc w:val="center"/>
        </w:trPr>
        <w:tc>
          <w:tcPr>
            <w:tcW w:w="360" w:type="dxa"/>
          </w:tcPr>
          <w:p w14:paraId="6F6CE4D1" w14:textId="6218C079" w:rsidR="006C45D2" w:rsidRDefault="00CC4EF7">
            <w:pPr>
              <w:pStyle w:val="TableText"/>
            </w:pPr>
            <w:hyperlink w:anchor="S_Same_Day_Outcome_Measures_Event_Detai">
              <w:r w:rsidR="0048493C">
                <w:rPr>
                  <w:rStyle w:val="HyperlinkText9pt"/>
                </w:rPr>
                <w:t>Same Day Outcome Measures Event Details Section</w:t>
              </w:r>
            </w:hyperlink>
          </w:p>
        </w:tc>
        <w:tc>
          <w:tcPr>
            <w:tcW w:w="360" w:type="dxa"/>
          </w:tcPr>
          <w:p w14:paraId="3F932A79" w14:textId="77777777" w:rsidR="006C45D2" w:rsidRDefault="0048493C">
            <w:pPr>
              <w:pStyle w:val="TableText"/>
            </w:pPr>
            <w:r>
              <w:t>section</w:t>
            </w:r>
          </w:p>
        </w:tc>
        <w:tc>
          <w:tcPr>
            <w:tcW w:w="360" w:type="dxa"/>
          </w:tcPr>
          <w:p w14:paraId="0BD14A3D" w14:textId="77777777" w:rsidR="006C45D2" w:rsidRDefault="0048493C">
            <w:pPr>
              <w:pStyle w:val="TableText"/>
            </w:pPr>
            <w:r>
              <w:t>urn:hl7ii:2.16.840.1.113883.10.20.5.5.66:2019-04-01</w:t>
            </w:r>
          </w:p>
        </w:tc>
      </w:tr>
      <w:tr w:rsidR="006C45D2" w14:paraId="24B1C73A" w14:textId="77777777">
        <w:trPr>
          <w:jc w:val="center"/>
        </w:trPr>
        <w:tc>
          <w:tcPr>
            <w:tcW w:w="360" w:type="dxa"/>
          </w:tcPr>
          <w:p w14:paraId="309A57E6" w14:textId="6A9CCA8E" w:rsidR="006C45D2" w:rsidRDefault="00CC4EF7">
            <w:pPr>
              <w:pStyle w:val="TableText"/>
            </w:pPr>
            <w:hyperlink w:anchor="S_Summary_Data_Section">
              <w:r w:rsidR="0048493C">
                <w:rPr>
                  <w:rStyle w:val="HyperlinkText9pt"/>
                </w:rPr>
                <w:t>Summary Data Section</w:t>
              </w:r>
            </w:hyperlink>
          </w:p>
        </w:tc>
        <w:tc>
          <w:tcPr>
            <w:tcW w:w="360" w:type="dxa"/>
          </w:tcPr>
          <w:p w14:paraId="2C2AD252" w14:textId="77777777" w:rsidR="006C45D2" w:rsidRDefault="0048493C">
            <w:pPr>
              <w:pStyle w:val="TableText"/>
            </w:pPr>
            <w:r>
              <w:t>section</w:t>
            </w:r>
          </w:p>
        </w:tc>
        <w:tc>
          <w:tcPr>
            <w:tcW w:w="360" w:type="dxa"/>
          </w:tcPr>
          <w:p w14:paraId="01D35D5F" w14:textId="77777777" w:rsidR="006C45D2" w:rsidRDefault="0048493C">
            <w:pPr>
              <w:pStyle w:val="TableText"/>
            </w:pPr>
            <w:r>
              <w:t>urn:oid:2.16.840.1.113883.10.20.5.5.47</w:t>
            </w:r>
          </w:p>
        </w:tc>
      </w:tr>
      <w:tr w:rsidR="006C45D2" w14:paraId="16CAF4CB" w14:textId="77777777">
        <w:trPr>
          <w:jc w:val="center"/>
        </w:trPr>
        <w:tc>
          <w:tcPr>
            <w:tcW w:w="360" w:type="dxa"/>
          </w:tcPr>
          <w:p w14:paraId="5334BB03" w14:textId="1C13994E" w:rsidR="006C45D2" w:rsidRDefault="00CC4EF7">
            <w:pPr>
              <w:pStyle w:val="TableText"/>
            </w:pPr>
            <w:hyperlink w:anchor="S_Summary_Data_Section_ARO_V3">
              <w:r w:rsidR="0048493C">
                <w:rPr>
                  <w:rStyle w:val="HyperlinkText9pt"/>
                </w:rPr>
                <w:t>Summary Data Section (ARO) (V3)</w:t>
              </w:r>
            </w:hyperlink>
          </w:p>
        </w:tc>
        <w:tc>
          <w:tcPr>
            <w:tcW w:w="360" w:type="dxa"/>
          </w:tcPr>
          <w:p w14:paraId="28F742C0" w14:textId="77777777" w:rsidR="006C45D2" w:rsidRDefault="0048493C">
            <w:pPr>
              <w:pStyle w:val="TableText"/>
            </w:pPr>
            <w:r>
              <w:t>section</w:t>
            </w:r>
          </w:p>
        </w:tc>
        <w:tc>
          <w:tcPr>
            <w:tcW w:w="360" w:type="dxa"/>
          </w:tcPr>
          <w:p w14:paraId="30C87F5E" w14:textId="77777777" w:rsidR="006C45D2" w:rsidRDefault="0048493C">
            <w:pPr>
              <w:pStyle w:val="TableText"/>
            </w:pPr>
            <w:r>
              <w:t>urn:hl7ii:2.16.840.1.113883.10.20.5.5.52:2019-04-01</w:t>
            </w:r>
          </w:p>
        </w:tc>
      </w:tr>
      <w:tr w:rsidR="006C45D2" w14:paraId="17AFA78D" w14:textId="77777777">
        <w:trPr>
          <w:jc w:val="center"/>
        </w:trPr>
        <w:tc>
          <w:tcPr>
            <w:tcW w:w="360" w:type="dxa"/>
          </w:tcPr>
          <w:p w14:paraId="031DD9B4" w14:textId="36ED1882" w:rsidR="006C45D2" w:rsidRDefault="00CC4EF7">
            <w:pPr>
              <w:pStyle w:val="TableText"/>
            </w:pPr>
            <w:hyperlink w:anchor="S_Summary_Data_Section_AUP_V2">
              <w:r w:rsidR="0048493C">
                <w:rPr>
                  <w:rStyle w:val="HyperlinkText9pt"/>
                </w:rPr>
                <w:t>Summary Data Section (AUP) (V2)</w:t>
              </w:r>
            </w:hyperlink>
          </w:p>
        </w:tc>
        <w:tc>
          <w:tcPr>
            <w:tcW w:w="360" w:type="dxa"/>
          </w:tcPr>
          <w:p w14:paraId="2B358C95" w14:textId="77777777" w:rsidR="006C45D2" w:rsidRDefault="0048493C">
            <w:pPr>
              <w:pStyle w:val="TableText"/>
            </w:pPr>
            <w:r>
              <w:t>section</w:t>
            </w:r>
          </w:p>
        </w:tc>
        <w:tc>
          <w:tcPr>
            <w:tcW w:w="360" w:type="dxa"/>
          </w:tcPr>
          <w:p w14:paraId="405F00D4" w14:textId="77777777" w:rsidR="006C45D2" w:rsidRDefault="0048493C">
            <w:pPr>
              <w:pStyle w:val="TableText"/>
            </w:pPr>
            <w:r>
              <w:t>urn:hl7ii:2.16.840.1.113883.10.20.5.5.51:2015-04-01</w:t>
            </w:r>
          </w:p>
        </w:tc>
      </w:tr>
      <w:tr w:rsidR="006C45D2" w14:paraId="7160B34B" w14:textId="77777777">
        <w:trPr>
          <w:jc w:val="center"/>
        </w:trPr>
        <w:tc>
          <w:tcPr>
            <w:tcW w:w="360" w:type="dxa"/>
          </w:tcPr>
          <w:p w14:paraId="48BB7A3A" w14:textId="40D1FE88" w:rsidR="006C45D2" w:rsidRDefault="00CC4EF7">
            <w:pPr>
              <w:pStyle w:val="TableText"/>
            </w:pPr>
            <w:hyperlink w:anchor="S_Summary_Data_Section_HPFLU">
              <w:r w:rsidR="0048493C">
                <w:rPr>
                  <w:rStyle w:val="HyperlinkText9pt"/>
                </w:rPr>
                <w:t>Summary Data Section (HP-FLU)</w:t>
              </w:r>
            </w:hyperlink>
          </w:p>
        </w:tc>
        <w:tc>
          <w:tcPr>
            <w:tcW w:w="360" w:type="dxa"/>
          </w:tcPr>
          <w:p w14:paraId="5B4CF123" w14:textId="77777777" w:rsidR="006C45D2" w:rsidRDefault="0048493C">
            <w:pPr>
              <w:pStyle w:val="TableText"/>
            </w:pPr>
            <w:r>
              <w:t>section</w:t>
            </w:r>
          </w:p>
        </w:tc>
        <w:tc>
          <w:tcPr>
            <w:tcW w:w="360" w:type="dxa"/>
          </w:tcPr>
          <w:p w14:paraId="31CBC566" w14:textId="77777777" w:rsidR="006C45D2" w:rsidRDefault="0048493C">
            <w:pPr>
              <w:pStyle w:val="TableText"/>
            </w:pPr>
            <w:r>
              <w:t>urn:hl7ii:2.16.840.1.113883.10.20.5.5.58:2017-04-01</w:t>
            </w:r>
          </w:p>
        </w:tc>
      </w:tr>
      <w:tr w:rsidR="006C45D2" w14:paraId="274E68A3" w14:textId="77777777">
        <w:trPr>
          <w:jc w:val="center"/>
        </w:trPr>
        <w:tc>
          <w:tcPr>
            <w:tcW w:w="360" w:type="dxa"/>
          </w:tcPr>
          <w:p w14:paraId="25CB2AE6" w14:textId="531E6FF0" w:rsidR="006C45D2" w:rsidRDefault="00CC4EF7">
            <w:pPr>
              <w:pStyle w:val="TableText"/>
            </w:pPr>
            <w:hyperlink w:anchor="S_Summary_Data_Section_HV_V2">
              <w:r w:rsidR="0048493C">
                <w:rPr>
                  <w:rStyle w:val="HyperlinkText9pt"/>
                </w:rPr>
                <w:t>Summary Data Section (HV) (V2)</w:t>
              </w:r>
            </w:hyperlink>
          </w:p>
        </w:tc>
        <w:tc>
          <w:tcPr>
            <w:tcW w:w="360" w:type="dxa"/>
          </w:tcPr>
          <w:p w14:paraId="7E398DB2" w14:textId="77777777" w:rsidR="006C45D2" w:rsidRDefault="0048493C">
            <w:pPr>
              <w:pStyle w:val="TableText"/>
            </w:pPr>
            <w:r>
              <w:t>section</w:t>
            </w:r>
          </w:p>
        </w:tc>
        <w:tc>
          <w:tcPr>
            <w:tcW w:w="360" w:type="dxa"/>
          </w:tcPr>
          <w:p w14:paraId="00FDE532" w14:textId="77777777" w:rsidR="006C45D2" w:rsidRDefault="0048493C">
            <w:pPr>
              <w:pStyle w:val="TableText"/>
            </w:pPr>
            <w:r>
              <w:t>urn:hl7ii:2.16.840.1.113883.10.20.5.5.57:2016-08-01</w:t>
            </w:r>
          </w:p>
        </w:tc>
      </w:tr>
      <w:tr w:rsidR="006C45D2" w14:paraId="78FE9E49" w14:textId="77777777">
        <w:trPr>
          <w:jc w:val="center"/>
        </w:trPr>
        <w:tc>
          <w:tcPr>
            <w:tcW w:w="360" w:type="dxa"/>
          </w:tcPr>
          <w:p w14:paraId="0610F4E9" w14:textId="51B91D6F" w:rsidR="006C45D2" w:rsidRDefault="00CC4EF7">
            <w:pPr>
              <w:pStyle w:val="TableText"/>
            </w:pPr>
            <w:hyperlink w:anchor="S_Summary_Data_Section_NICU_V2">
              <w:r w:rsidR="0048493C">
                <w:rPr>
                  <w:rStyle w:val="HyperlinkText9pt"/>
                </w:rPr>
                <w:t>Summary Data Section (NICU) (V2)</w:t>
              </w:r>
            </w:hyperlink>
          </w:p>
        </w:tc>
        <w:tc>
          <w:tcPr>
            <w:tcW w:w="360" w:type="dxa"/>
          </w:tcPr>
          <w:p w14:paraId="53903665" w14:textId="77777777" w:rsidR="006C45D2" w:rsidRDefault="0048493C">
            <w:pPr>
              <w:pStyle w:val="TableText"/>
            </w:pPr>
            <w:r>
              <w:t>section</w:t>
            </w:r>
          </w:p>
        </w:tc>
        <w:tc>
          <w:tcPr>
            <w:tcW w:w="360" w:type="dxa"/>
          </w:tcPr>
          <w:p w14:paraId="5E83952C" w14:textId="77777777" w:rsidR="006C45D2" w:rsidRDefault="0048493C">
            <w:pPr>
              <w:pStyle w:val="TableText"/>
            </w:pPr>
            <w:r>
              <w:t>urn:hl7ii:2.16.840.1.113883.10.20.5.5.48:2018-04-01</w:t>
            </w:r>
          </w:p>
        </w:tc>
      </w:tr>
      <w:tr w:rsidR="006C45D2" w14:paraId="4584334E" w14:textId="77777777">
        <w:trPr>
          <w:jc w:val="center"/>
        </w:trPr>
        <w:tc>
          <w:tcPr>
            <w:tcW w:w="360" w:type="dxa"/>
          </w:tcPr>
          <w:p w14:paraId="5B0B4689" w14:textId="45AAFD98" w:rsidR="006C45D2" w:rsidRDefault="00CC4EF7">
            <w:pPr>
              <w:pStyle w:val="TableText"/>
            </w:pPr>
            <w:hyperlink w:anchor="S_Summary_Data_Section_POM_V3">
              <w:r w:rsidR="0048493C">
                <w:rPr>
                  <w:rStyle w:val="HyperlinkText9pt"/>
                </w:rPr>
                <w:t>Summary Data Section (POM) (V3)</w:t>
              </w:r>
            </w:hyperlink>
          </w:p>
        </w:tc>
        <w:tc>
          <w:tcPr>
            <w:tcW w:w="360" w:type="dxa"/>
          </w:tcPr>
          <w:p w14:paraId="5A9DE4E3" w14:textId="77777777" w:rsidR="006C45D2" w:rsidRDefault="0048493C">
            <w:pPr>
              <w:pStyle w:val="TableText"/>
            </w:pPr>
            <w:r>
              <w:t>section</w:t>
            </w:r>
          </w:p>
        </w:tc>
        <w:tc>
          <w:tcPr>
            <w:tcW w:w="360" w:type="dxa"/>
          </w:tcPr>
          <w:p w14:paraId="7662C09D" w14:textId="77777777" w:rsidR="006C45D2" w:rsidRDefault="0048493C">
            <w:pPr>
              <w:pStyle w:val="TableText"/>
            </w:pPr>
            <w:r>
              <w:t>urn:hl7ii:2.16.840.1.113883.10.20.5.5.49:2022-04-01</w:t>
            </w:r>
          </w:p>
        </w:tc>
      </w:tr>
      <w:tr w:rsidR="006C45D2" w14:paraId="78488A8C" w14:textId="77777777">
        <w:trPr>
          <w:jc w:val="center"/>
        </w:trPr>
        <w:tc>
          <w:tcPr>
            <w:tcW w:w="360" w:type="dxa"/>
          </w:tcPr>
          <w:p w14:paraId="7BB1234E" w14:textId="4BCF9AFE" w:rsidR="006C45D2" w:rsidRDefault="00CC4EF7">
            <w:pPr>
              <w:pStyle w:val="TableText"/>
            </w:pPr>
            <w:hyperlink w:anchor="S_Summary_Data_Section_VAT">
              <w:r w:rsidR="0048493C">
                <w:rPr>
                  <w:rStyle w:val="HyperlinkText9pt"/>
                </w:rPr>
                <w:t>Summary Data Section (VAT)</w:t>
              </w:r>
            </w:hyperlink>
          </w:p>
        </w:tc>
        <w:tc>
          <w:tcPr>
            <w:tcW w:w="360" w:type="dxa"/>
          </w:tcPr>
          <w:p w14:paraId="55A45DB9" w14:textId="77777777" w:rsidR="006C45D2" w:rsidRDefault="0048493C">
            <w:pPr>
              <w:pStyle w:val="TableText"/>
            </w:pPr>
            <w:r>
              <w:t>section</w:t>
            </w:r>
          </w:p>
        </w:tc>
        <w:tc>
          <w:tcPr>
            <w:tcW w:w="360" w:type="dxa"/>
          </w:tcPr>
          <w:p w14:paraId="1DAC5BC0" w14:textId="77777777" w:rsidR="006C45D2" w:rsidRDefault="0048493C">
            <w:pPr>
              <w:pStyle w:val="TableText"/>
            </w:pPr>
            <w:r>
              <w:t>urn:oid:2.16.840.1.113883.10.20.5.5.50</w:t>
            </w:r>
          </w:p>
        </w:tc>
      </w:tr>
      <w:tr w:rsidR="006C45D2" w14:paraId="525B5A61" w14:textId="77777777">
        <w:trPr>
          <w:jc w:val="center"/>
        </w:trPr>
        <w:tc>
          <w:tcPr>
            <w:tcW w:w="360" w:type="dxa"/>
          </w:tcPr>
          <w:p w14:paraId="11F806BC" w14:textId="7679D5E4" w:rsidR="006C45D2" w:rsidRDefault="00CC4EF7">
            <w:pPr>
              <w:pStyle w:val="TableText"/>
            </w:pPr>
            <w:hyperlink w:anchor="E_Anesthesia_Administration_Clinical_St">
              <w:r w:rsidR="0048493C">
                <w:rPr>
                  <w:rStyle w:val="HyperlinkText9pt"/>
                </w:rPr>
                <w:t>Anesthesia Administration Clinical Statement</w:t>
              </w:r>
            </w:hyperlink>
          </w:p>
        </w:tc>
        <w:tc>
          <w:tcPr>
            <w:tcW w:w="360" w:type="dxa"/>
          </w:tcPr>
          <w:p w14:paraId="73272718" w14:textId="77777777" w:rsidR="006C45D2" w:rsidRDefault="0048493C">
            <w:pPr>
              <w:pStyle w:val="TableText"/>
            </w:pPr>
            <w:r>
              <w:t>entry</w:t>
            </w:r>
          </w:p>
        </w:tc>
        <w:tc>
          <w:tcPr>
            <w:tcW w:w="360" w:type="dxa"/>
          </w:tcPr>
          <w:p w14:paraId="4013CAE4" w14:textId="77777777" w:rsidR="006C45D2" w:rsidRDefault="0048493C">
            <w:pPr>
              <w:pStyle w:val="TableText"/>
            </w:pPr>
            <w:r>
              <w:t>urn:oid:2.16.840.1.113883.10.20.5.6.112</w:t>
            </w:r>
          </w:p>
        </w:tc>
      </w:tr>
      <w:tr w:rsidR="006C45D2" w14:paraId="1717F4CA" w14:textId="77777777">
        <w:trPr>
          <w:jc w:val="center"/>
        </w:trPr>
        <w:tc>
          <w:tcPr>
            <w:tcW w:w="360" w:type="dxa"/>
          </w:tcPr>
          <w:p w14:paraId="15A71501" w14:textId="3B0F80F1" w:rsidR="006C45D2" w:rsidRDefault="00CC4EF7">
            <w:pPr>
              <w:pStyle w:val="TableText"/>
            </w:pPr>
            <w:hyperlink w:anchor="E_Antimicrobial_Coated_Catheter_Used_Ob">
              <w:r w:rsidR="0048493C">
                <w:rPr>
                  <w:rStyle w:val="HyperlinkText9pt"/>
                </w:rPr>
                <w:t>Antimicrobial Coated Catheter Used Observation</w:t>
              </w:r>
            </w:hyperlink>
          </w:p>
        </w:tc>
        <w:tc>
          <w:tcPr>
            <w:tcW w:w="360" w:type="dxa"/>
          </w:tcPr>
          <w:p w14:paraId="45DD9211" w14:textId="77777777" w:rsidR="006C45D2" w:rsidRDefault="0048493C">
            <w:pPr>
              <w:pStyle w:val="TableText"/>
            </w:pPr>
            <w:r>
              <w:t>entry</w:t>
            </w:r>
          </w:p>
        </w:tc>
        <w:tc>
          <w:tcPr>
            <w:tcW w:w="360" w:type="dxa"/>
          </w:tcPr>
          <w:p w14:paraId="603973AF" w14:textId="77777777" w:rsidR="006C45D2" w:rsidRDefault="0048493C">
            <w:pPr>
              <w:pStyle w:val="TableText"/>
            </w:pPr>
            <w:r>
              <w:t>urn:hl7ii:2.16.840.1.113883.10.20.5.6.217:2014-12-01</w:t>
            </w:r>
          </w:p>
        </w:tc>
      </w:tr>
      <w:tr w:rsidR="006C45D2" w14:paraId="23166720" w14:textId="77777777">
        <w:trPr>
          <w:jc w:val="center"/>
        </w:trPr>
        <w:tc>
          <w:tcPr>
            <w:tcW w:w="360" w:type="dxa"/>
          </w:tcPr>
          <w:p w14:paraId="0D16B8A9" w14:textId="5CD273CB" w:rsidR="006C45D2" w:rsidRDefault="00CC4EF7">
            <w:pPr>
              <w:pStyle w:val="TableText"/>
            </w:pPr>
            <w:hyperlink w:anchor="E_Antimicrobial_Susceptibility_Antibiot">
              <w:r w:rsidR="0048493C">
                <w:rPr>
                  <w:rStyle w:val="HyperlinkText9pt"/>
                </w:rPr>
                <w:t>Antimicrobial Susceptibility Antibiotic</w:t>
              </w:r>
            </w:hyperlink>
          </w:p>
        </w:tc>
        <w:tc>
          <w:tcPr>
            <w:tcW w:w="360" w:type="dxa"/>
          </w:tcPr>
          <w:p w14:paraId="3BB6E59D" w14:textId="77777777" w:rsidR="006C45D2" w:rsidRDefault="0048493C">
            <w:pPr>
              <w:pStyle w:val="TableText"/>
            </w:pPr>
            <w:r>
              <w:t>entry</w:t>
            </w:r>
          </w:p>
        </w:tc>
        <w:tc>
          <w:tcPr>
            <w:tcW w:w="360" w:type="dxa"/>
          </w:tcPr>
          <w:p w14:paraId="7293970B" w14:textId="77777777" w:rsidR="006C45D2" w:rsidRDefault="0048493C">
            <w:pPr>
              <w:pStyle w:val="TableText"/>
            </w:pPr>
            <w:r>
              <w:t>urn:oid:2.16.840.1.113883.10.20.5.6.176</w:t>
            </w:r>
          </w:p>
        </w:tc>
      </w:tr>
      <w:tr w:rsidR="006C45D2" w14:paraId="5C36DA33" w14:textId="77777777">
        <w:trPr>
          <w:jc w:val="center"/>
        </w:trPr>
        <w:tc>
          <w:tcPr>
            <w:tcW w:w="360" w:type="dxa"/>
          </w:tcPr>
          <w:p w14:paraId="2D7F0048" w14:textId="10B10F36" w:rsidR="006C45D2" w:rsidRDefault="00CC4EF7">
            <w:pPr>
              <w:pStyle w:val="TableText"/>
            </w:pPr>
            <w:hyperlink w:anchor="E_Antimicrobial_Susceptibility_Final_In">
              <w:r w:rsidR="0048493C">
                <w:rPr>
                  <w:rStyle w:val="HyperlinkText9pt"/>
                </w:rPr>
                <w:t>Antimicrobial Susceptibility Final Interpretation Result</w:t>
              </w:r>
            </w:hyperlink>
          </w:p>
        </w:tc>
        <w:tc>
          <w:tcPr>
            <w:tcW w:w="360" w:type="dxa"/>
          </w:tcPr>
          <w:p w14:paraId="7C3A92D5" w14:textId="77777777" w:rsidR="006C45D2" w:rsidRDefault="0048493C">
            <w:pPr>
              <w:pStyle w:val="TableText"/>
            </w:pPr>
            <w:r>
              <w:t>entry</w:t>
            </w:r>
          </w:p>
        </w:tc>
        <w:tc>
          <w:tcPr>
            <w:tcW w:w="360" w:type="dxa"/>
          </w:tcPr>
          <w:p w14:paraId="6E1FFCEC" w14:textId="77777777" w:rsidR="006C45D2" w:rsidRDefault="0048493C">
            <w:pPr>
              <w:pStyle w:val="TableText"/>
            </w:pPr>
            <w:r>
              <w:t>urn:oid:2.16.840.1.113883.10.20.5.6.175</w:t>
            </w:r>
          </w:p>
        </w:tc>
      </w:tr>
      <w:tr w:rsidR="006C45D2" w14:paraId="4AA48059" w14:textId="77777777">
        <w:trPr>
          <w:jc w:val="center"/>
        </w:trPr>
        <w:tc>
          <w:tcPr>
            <w:tcW w:w="360" w:type="dxa"/>
          </w:tcPr>
          <w:p w14:paraId="3F5DC918" w14:textId="73A143A3" w:rsidR="006C45D2" w:rsidRDefault="00CC4EF7">
            <w:pPr>
              <w:pStyle w:val="TableText"/>
            </w:pPr>
            <w:hyperlink w:anchor="E_Antimicrobial_Susceptibility_Iso_V2">
              <w:r w:rsidR="0048493C">
                <w:rPr>
                  <w:rStyle w:val="HyperlinkText9pt"/>
                </w:rPr>
                <w:t>Antimicrobial Susceptibility Isolate Participant (V2)</w:t>
              </w:r>
            </w:hyperlink>
          </w:p>
        </w:tc>
        <w:tc>
          <w:tcPr>
            <w:tcW w:w="360" w:type="dxa"/>
          </w:tcPr>
          <w:p w14:paraId="0BF86D25" w14:textId="77777777" w:rsidR="006C45D2" w:rsidRDefault="0048493C">
            <w:pPr>
              <w:pStyle w:val="TableText"/>
            </w:pPr>
            <w:r>
              <w:t>entry</w:t>
            </w:r>
          </w:p>
        </w:tc>
        <w:tc>
          <w:tcPr>
            <w:tcW w:w="360" w:type="dxa"/>
          </w:tcPr>
          <w:p w14:paraId="547FEC99" w14:textId="77777777" w:rsidR="006C45D2" w:rsidRDefault="0048493C">
            <w:pPr>
              <w:pStyle w:val="TableText"/>
            </w:pPr>
            <w:r>
              <w:t>urn:hl7ii:2.16.840.1.113883.10.20.5.6.202:2020-04-01</w:t>
            </w:r>
          </w:p>
        </w:tc>
      </w:tr>
      <w:tr w:rsidR="006C45D2" w14:paraId="75418FBD" w14:textId="77777777">
        <w:trPr>
          <w:jc w:val="center"/>
        </w:trPr>
        <w:tc>
          <w:tcPr>
            <w:tcW w:w="360" w:type="dxa"/>
          </w:tcPr>
          <w:p w14:paraId="23DCBD36" w14:textId="0CACA6D3" w:rsidR="006C45D2" w:rsidRDefault="00CC4EF7">
            <w:pPr>
              <w:pStyle w:val="TableText"/>
            </w:pPr>
            <w:hyperlink w:anchor="E_Antimicrobial_Susceptibility_Res_Obs">
              <w:r w:rsidR="0048493C">
                <w:rPr>
                  <w:rStyle w:val="HyperlinkText9pt"/>
                </w:rPr>
                <w:t>Antimicrobial Susceptibility Result Observation (V3)</w:t>
              </w:r>
            </w:hyperlink>
          </w:p>
        </w:tc>
        <w:tc>
          <w:tcPr>
            <w:tcW w:w="360" w:type="dxa"/>
          </w:tcPr>
          <w:p w14:paraId="66538327" w14:textId="77777777" w:rsidR="006C45D2" w:rsidRDefault="0048493C">
            <w:pPr>
              <w:pStyle w:val="TableText"/>
            </w:pPr>
            <w:r>
              <w:t>entry</w:t>
            </w:r>
          </w:p>
        </w:tc>
        <w:tc>
          <w:tcPr>
            <w:tcW w:w="360" w:type="dxa"/>
          </w:tcPr>
          <w:p w14:paraId="2CDB5466" w14:textId="77777777" w:rsidR="006C45D2" w:rsidRDefault="0048493C">
            <w:pPr>
              <w:pStyle w:val="TableText"/>
            </w:pPr>
            <w:r>
              <w:t>urn:hl7ii:2.16.840.1.113883.10.20.5.6.186:2016-08-01</w:t>
            </w:r>
          </w:p>
        </w:tc>
      </w:tr>
      <w:tr w:rsidR="006C45D2" w14:paraId="7A590765" w14:textId="77777777">
        <w:trPr>
          <w:jc w:val="center"/>
        </w:trPr>
        <w:tc>
          <w:tcPr>
            <w:tcW w:w="360" w:type="dxa"/>
          </w:tcPr>
          <w:p w14:paraId="6F3438D3" w14:textId="5688A1A0" w:rsidR="006C45D2" w:rsidRDefault="00CC4EF7">
            <w:pPr>
              <w:pStyle w:val="TableText"/>
            </w:pPr>
            <w:hyperlink w:anchor="E_Antimicrobial_Susceptibility_Result_O">
              <w:r w:rsidR="0048493C">
                <w:rPr>
                  <w:rStyle w:val="HyperlinkText9pt"/>
                </w:rPr>
                <w:t>Antimicrobial Susceptibility Result Organizer (V3)</w:t>
              </w:r>
            </w:hyperlink>
          </w:p>
        </w:tc>
        <w:tc>
          <w:tcPr>
            <w:tcW w:w="360" w:type="dxa"/>
          </w:tcPr>
          <w:p w14:paraId="4174D789" w14:textId="77777777" w:rsidR="006C45D2" w:rsidRDefault="0048493C">
            <w:pPr>
              <w:pStyle w:val="TableText"/>
            </w:pPr>
            <w:r>
              <w:t>entry</w:t>
            </w:r>
          </w:p>
        </w:tc>
        <w:tc>
          <w:tcPr>
            <w:tcW w:w="360" w:type="dxa"/>
          </w:tcPr>
          <w:p w14:paraId="3A7D775D" w14:textId="77777777" w:rsidR="006C45D2" w:rsidRDefault="0048493C">
            <w:pPr>
              <w:pStyle w:val="TableText"/>
            </w:pPr>
            <w:r>
              <w:t>urn:hl7ii:2.16.840.1.113883.10.20.5.6.200:2016-08-01</w:t>
            </w:r>
          </w:p>
        </w:tc>
      </w:tr>
      <w:tr w:rsidR="006C45D2" w14:paraId="1B62FFDE" w14:textId="77777777">
        <w:trPr>
          <w:jc w:val="center"/>
        </w:trPr>
        <w:tc>
          <w:tcPr>
            <w:tcW w:w="360" w:type="dxa"/>
          </w:tcPr>
          <w:p w14:paraId="447D9B03" w14:textId="52AD6113" w:rsidR="006C45D2" w:rsidRDefault="00CC4EF7">
            <w:pPr>
              <w:pStyle w:val="TableText"/>
            </w:pPr>
            <w:hyperlink w:anchor="E_Antimicrobial_Susceptibility_Tests_Or">
              <w:r w:rsidR="0048493C">
                <w:rPr>
                  <w:rStyle w:val="HyperlinkText9pt"/>
                </w:rPr>
                <w:t>Antimicrobial Susceptibility Tests Organizer (V3)</w:t>
              </w:r>
            </w:hyperlink>
          </w:p>
        </w:tc>
        <w:tc>
          <w:tcPr>
            <w:tcW w:w="360" w:type="dxa"/>
          </w:tcPr>
          <w:p w14:paraId="21B09C88" w14:textId="77777777" w:rsidR="006C45D2" w:rsidRDefault="0048493C">
            <w:pPr>
              <w:pStyle w:val="TableText"/>
            </w:pPr>
            <w:r>
              <w:t>entry</w:t>
            </w:r>
          </w:p>
        </w:tc>
        <w:tc>
          <w:tcPr>
            <w:tcW w:w="360" w:type="dxa"/>
          </w:tcPr>
          <w:p w14:paraId="0F71CA1A" w14:textId="77777777" w:rsidR="006C45D2" w:rsidRDefault="0048493C">
            <w:pPr>
              <w:pStyle w:val="TableText"/>
            </w:pPr>
            <w:r>
              <w:t>urn:hl7ii:2.16.840.1.113883.10.20.5.6.177:2016-08-01</w:t>
            </w:r>
          </w:p>
        </w:tc>
      </w:tr>
      <w:tr w:rsidR="006C45D2" w14:paraId="780FA3B8" w14:textId="77777777">
        <w:trPr>
          <w:jc w:val="center"/>
        </w:trPr>
        <w:tc>
          <w:tcPr>
            <w:tcW w:w="360" w:type="dxa"/>
          </w:tcPr>
          <w:p w14:paraId="3FFEB8DF" w14:textId="6071E998" w:rsidR="006C45D2" w:rsidRDefault="00CC4EF7">
            <w:pPr>
              <w:pStyle w:val="TableText"/>
            </w:pPr>
            <w:hyperlink w:anchor="E_APRV_or_Related_at_Time_of_VAE_Observ">
              <w:r w:rsidR="0048493C">
                <w:rPr>
                  <w:rStyle w:val="HyperlinkText9pt"/>
                </w:rPr>
                <w:t>APRV or Related at Time of VAE Observation</w:t>
              </w:r>
            </w:hyperlink>
          </w:p>
        </w:tc>
        <w:tc>
          <w:tcPr>
            <w:tcW w:w="360" w:type="dxa"/>
          </w:tcPr>
          <w:p w14:paraId="2A0718F5" w14:textId="77777777" w:rsidR="006C45D2" w:rsidRDefault="0048493C">
            <w:pPr>
              <w:pStyle w:val="TableText"/>
            </w:pPr>
            <w:r>
              <w:t>entry</w:t>
            </w:r>
          </w:p>
        </w:tc>
        <w:tc>
          <w:tcPr>
            <w:tcW w:w="360" w:type="dxa"/>
          </w:tcPr>
          <w:p w14:paraId="6D552F97" w14:textId="77777777" w:rsidR="006C45D2" w:rsidRDefault="0048493C">
            <w:pPr>
              <w:pStyle w:val="TableText"/>
            </w:pPr>
            <w:r>
              <w:t>urn:hl7ii:2.16.840.1.113883.10.20.5.6.248:2017-04-01</w:t>
            </w:r>
          </w:p>
        </w:tc>
      </w:tr>
      <w:tr w:rsidR="006C45D2" w14:paraId="3493AB99" w14:textId="77777777">
        <w:trPr>
          <w:jc w:val="center"/>
        </w:trPr>
        <w:tc>
          <w:tcPr>
            <w:tcW w:w="360" w:type="dxa"/>
          </w:tcPr>
          <w:p w14:paraId="0B08D165" w14:textId="0D1B684E" w:rsidR="006C45D2" w:rsidRDefault="00CC4EF7">
            <w:pPr>
              <w:pStyle w:val="TableText"/>
            </w:pPr>
            <w:hyperlink w:anchor="E_ARO_Staph_Aureus_Specific_Tests_Organ">
              <w:r w:rsidR="0048493C">
                <w:rPr>
                  <w:rStyle w:val="HyperlinkText9pt"/>
                </w:rPr>
                <w:t>ARO Staph Aureus Specific Tests Organizer</w:t>
              </w:r>
            </w:hyperlink>
          </w:p>
        </w:tc>
        <w:tc>
          <w:tcPr>
            <w:tcW w:w="360" w:type="dxa"/>
          </w:tcPr>
          <w:p w14:paraId="6C55B36E" w14:textId="77777777" w:rsidR="006C45D2" w:rsidRDefault="0048493C">
            <w:pPr>
              <w:pStyle w:val="TableText"/>
            </w:pPr>
            <w:r>
              <w:t>entry</w:t>
            </w:r>
          </w:p>
        </w:tc>
        <w:tc>
          <w:tcPr>
            <w:tcW w:w="360" w:type="dxa"/>
          </w:tcPr>
          <w:p w14:paraId="2ED17574" w14:textId="77777777" w:rsidR="006C45D2" w:rsidRDefault="0048493C">
            <w:pPr>
              <w:pStyle w:val="TableText"/>
            </w:pPr>
            <w:r>
              <w:t>urn:oid:2.16.840.1.113883.10.20.5.6.190</w:t>
            </w:r>
          </w:p>
        </w:tc>
      </w:tr>
      <w:tr w:rsidR="006C45D2" w14:paraId="21176703" w14:textId="77777777">
        <w:trPr>
          <w:jc w:val="center"/>
        </w:trPr>
        <w:tc>
          <w:tcPr>
            <w:tcW w:w="360" w:type="dxa"/>
          </w:tcPr>
          <w:p w14:paraId="202AD8DC" w14:textId="6F7D2404" w:rsidR="006C45D2" w:rsidRDefault="00CC4EF7">
            <w:pPr>
              <w:pStyle w:val="TableText"/>
            </w:pPr>
            <w:hyperlink w:anchor="E_ARO_Staph_Aureus_Specific_Tests_Resul">
              <w:r w:rsidR="0048493C">
                <w:rPr>
                  <w:rStyle w:val="HyperlinkText9pt"/>
                </w:rPr>
                <w:t>ARO Staph Aureus Specific Tests Result Observation</w:t>
              </w:r>
            </w:hyperlink>
          </w:p>
        </w:tc>
        <w:tc>
          <w:tcPr>
            <w:tcW w:w="360" w:type="dxa"/>
          </w:tcPr>
          <w:p w14:paraId="26CE4651" w14:textId="77777777" w:rsidR="006C45D2" w:rsidRDefault="0048493C">
            <w:pPr>
              <w:pStyle w:val="TableText"/>
            </w:pPr>
            <w:r>
              <w:t>entry</w:t>
            </w:r>
          </w:p>
        </w:tc>
        <w:tc>
          <w:tcPr>
            <w:tcW w:w="360" w:type="dxa"/>
          </w:tcPr>
          <w:p w14:paraId="526C5576" w14:textId="77777777" w:rsidR="006C45D2" w:rsidRDefault="0048493C">
            <w:pPr>
              <w:pStyle w:val="TableText"/>
            </w:pPr>
            <w:r>
              <w:t>urn:oid:2.16.840.1.113883.10.20.5.6.189</w:t>
            </w:r>
          </w:p>
        </w:tc>
      </w:tr>
      <w:tr w:rsidR="006C45D2" w14:paraId="2A7B252F" w14:textId="77777777">
        <w:trPr>
          <w:jc w:val="center"/>
        </w:trPr>
        <w:tc>
          <w:tcPr>
            <w:tcW w:w="360" w:type="dxa"/>
          </w:tcPr>
          <w:p w14:paraId="19D79B16" w14:textId="2EDBA9B0" w:rsidR="006C45D2" w:rsidRDefault="00CC4EF7">
            <w:pPr>
              <w:pStyle w:val="TableText"/>
            </w:pPr>
            <w:hyperlink w:anchor="E_ASA_Class_Observation">
              <w:r w:rsidR="0048493C">
                <w:rPr>
                  <w:rStyle w:val="HyperlinkText9pt"/>
                </w:rPr>
                <w:t>ASA Class Observation</w:t>
              </w:r>
            </w:hyperlink>
          </w:p>
        </w:tc>
        <w:tc>
          <w:tcPr>
            <w:tcW w:w="360" w:type="dxa"/>
          </w:tcPr>
          <w:p w14:paraId="7F6548EB" w14:textId="77777777" w:rsidR="006C45D2" w:rsidRDefault="0048493C">
            <w:pPr>
              <w:pStyle w:val="TableText"/>
            </w:pPr>
            <w:r>
              <w:t>entry</w:t>
            </w:r>
          </w:p>
        </w:tc>
        <w:tc>
          <w:tcPr>
            <w:tcW w:w="360" w:type="dxa"/>
          </w:tcPr>
          <w:p w14:paraId="6BAB6CD5" w14:textId="77777777" w:rsidR="006C45D2" w:rsidRDefault="0048493C">
            <w:pPr>
              <w:pStyle w:val="TableText"/>
            </w:pPr>
            <w:r>
              <w:t>urn:oid:2.16.840.1.113883.10.20.5.6.113</w:t>
            </w:r>
          </w:p>
        </w:tc>
      </w:tr>
      <w:tr w:rsidR="006C45D2" w14:paraId="401DF6BD" w14:textId="77777777">
        <w:trPr>
          <w:jc w:val="center"/>
        </w:trPr>
        <w:tc>
          <w:tcPr>
            <w:tcW w:w="360" w:type="dxa"/>
          </w:tcPr>
          <w:p w14:paraId="514E5503" w14:textId="3C097EB5" w:rsidR="006C45D2" w:rsidRDefault="00CC4EF7">
            <w:pPr>
              <w:pStyle w:val="TableText"/>
            </w:pPr>
            <w:hyperlink w:anchor="E_Bacterial_Isolate_Tested_for_Carbapen">
              <w:r w:rsidR="0048493C">
                <w:rPr>
                  <w:rStyle w:val="HyperlinkText9pt"/>
                </w:rPr>
                <w:t>Bacterial Isolate Tested for Carbapenemase Observation</w:t>
              </w:r>
            </w:hyperlink>
          </w:p>
        </w:tc>
        <w:tc>
          <w:tcPr>
            <w:tcW w:w="360" w:type="dxa"/>
          </w:tcPr>
          <w:p w14:paraId="4520453B" w14:textId="77777777" w:rsidR="006C45D2" w:rsidRDefault="0048493C">
            <w:pPr>
              <w:pStyle w:val="TableText"/>
            </w:pPr>
            <w:r>
              <w:t>entry</w:t>
            </w:r>
          </w:p>
        </w:tc>
        <w:tc>
          <w:tcPr>
            <w:tcW w:w="360" w:type="dxa"/>
          </w:tcPr>
          <w:p w14:paraId="020CCCEB" w14:textId="77777777" w:rsidR="006C45D2" w:rsidRDefault="0048493C">
            <w:pPr>
              <w:pStyle w:val="TableText"/>
            </w:pPr>
            <w:r>
              <w:t>urn:hl7ii:2.16.840.1.113883.10.20.5.6.222:2014-12-01</w:t>
            </w:r>
          </w:p>
        </w:tc>
      </w:tr>
      <w:tr w:rsidR="006C45D2" w14:paraId="5A9550F5" w14:textId="77777777">
        <w:trPr>
          <w:jc w:val="center"/>
        </w:trPr>
        <w:tc>
          <w:tcPr>
            <w:tcW w:w="360" w:type="dxa"/>
          </w:tcPr>
          <w:p w14:paraId="588F804F" w14:textId="534EC151" w:rsidR="006C45D2" w:rsidRDefault="00CC4EF7">
            <w:pPr>
              <w:pStyle w:val="TableText"/>
            </w:pPr>
            <w:hyperlink w:anchor="E_Birth_Sex_Observation">
              <w:r w:rsidR="0048493C">
                <w:rPr>
                  <w:rStyle w:val="HyperlinkText9pt"/>
                </w:rPr>
                <w:t>Birth Sex Observation</w:t>
              </w:r>
            </w:hyperlink>
          </w:p>
        </w:tc>
        <w:tc>
          <w:tcPr>
            <w:tcW w:w="360" w:type="dxa"/>
          </w:tcPr>
          <w:p w14:paraId="143A4AC4" w14:textId="77777777" w:rsidR="006C45D2" w:rsidRDefault="0048493C">
            <w:pPr>
              <w:pStyle w:val="TableText"/>
            </w:pPr>
            <w:r>
              <w:t>entry</w:t>
            </w:r>
          </w:p>
        </w:tc>
        <w:tc>
          <w:tcPr>
            <w:tcW w:w="360" w:type="dxa"/>
          </w:tcPr>
          <w:p w14:paraId="1B53028B" w14:textId="77777777" w:rsidR="006C45D2" w:rsidRDefault="0048493C">
            <w:pPr>
              <w:pStyle w:val="TableText"/>
            </w:pPr>
            <w:r>
              <w:t>urn:hl7ii:2.16.840.1.113883.10.20.22.4.200:2016-06-01</w:t>
            </w:r>
          </w:p>
        </w:tc>
      </w:tr>
      <w:tr w:rsidR="006C45D2" w14:paraId="63029BC8" w14:textId="77777777">
        <w:trPr>
          <w:jc w:val="center"/>
        </w:trPr>
        <w:tc>
          <w:tcPr>
            <w:tcW w:w="360" w:type="dxa"/>
          </w:tcPr>
          <w:p w14:paraId="2D4FA544" w14:textId="0F5B18EB" w:rsidR="006C45D2" w:rsidRDefault="00CC4EF7">
            <w:pPr>
              <w:pStyle w:val="TableText"/>
            </w:pPr>
            <w:hyperlink w:anchor="Blood_Collection_Location">
              <w:r w:rsidR="0048493C">
                <w:rPr>
                  <w:rStyle w:val="HyperlinkText9pt"/>
                </w:rPr>
                <w:t>Blood Collection Location</w:t>
              </w:r>
            </w:hyperlink>
          </w:p>
        </w:tc>
        <w:tc>
          <w:tcPr>
            <w:tcW w:w="360" w:type="dxa"/>
          </w:tcPr>
          <w:p w14:paraId="6383E882" w14:textId="77777777" w:rsidR="006C45D2" w:rsidRDefault="0048493C">
            <w:pPr>
              <w:pStyle w:val="TableText"/>
            </w:pPr>
            <w:r>
              <w:t>entry</w:t>
            </w:r>
          </w:p>
        </w:tc>
        <w:tc>
          <w:tcPr>
            <w:tcW w:w="360" w:type="dxa"/>
          </w:tcPr>
          <w:p w14:paraId="567BB604" w14:textId="77777777" w:rsidR="006C45D2" w:rsidRDefault="0048493C">
            <w:pPr>
              <w:pStyle w:val="TableText"/>
            </w:pPr>
            <w:r>
              <w:t>urn:hl7ii:2.16.840.1.113883.10.20.5.6.219:2014-12-01</w:t>
            </w:r>
          </w:p>
        </w:tc>
      </w:tr>
      <w:tr w:rsidR="006C45D2" w14:paraId="74BAC175" w14:textId="77777777">
        <w:trPr>
          <w:jc w:val="center"/>
        </w:trPr>
        <w:tc>
          <w:tcPr>
            <w:tcW w:w="360" w:type="dxa"/>
          </w:tcPr>
          <w:p w14:paraId="761F29CF" w14:textId="34D7B6B4" w:rsidR="006C45D2" w:rsidRDefault="00CC4EF7">
            <w:pPr>
              <w:pStyle w:val="TableText"/>
            </w:pPr>
            <w:hyperlink w:anchor="E_Blood_Product_Usage_Summary_Obs_V2">
              <w:r w:rsidR="0048493C">
                <w:rPr>
                  <w:rStyle w:val="HyperlinkText9pt"/>
                </w:rPr>
                <w:t>Blood Product Usage Summary Observation (V2)</w:t>
              </w:r>
            </w:hyperlink>
          </w:p>
        </w:tc>
        <w:tc>
          <w:tcPr>
            <w:tcW w:w="360" w:type="dxa"/>
          </w:tcPr>
          <w:p w14:paraId="2493E875" w14:textId="77777777" w:rsidR="006C45D2" w:rsidRDefault="0048493C">
            <w:pPr>
              <w:pStyle w:val="TableText"/>
            </w:pPr>
            <w:r>
              <w:t>entry</w:t>
            </w:r>
          </w:p>
        </w:tc>
        <w:tc>
          <w:tcPr>
            <w:tcW w:w="360" w:type="dxa"/>
          </w:tcPr>
          <w:p w14:paraId="59498687" w14:textId="77777777" w:rsidR="006C45D2" w:rsidRDefault="0048493C">
            <w:pPr>
              <w:pStyle w:val="TableText"/>
            </w:pPr>
            <w:r>
              <w:t>urn:hl7ii:2.16.840.1.113883.10.20.5.6.237:2016-08-01</w:t>
            </w:r>
          </w:p>
        </w:tc>
      </w:tr>
      <w:tr w:rsidR="006C45D2" w14:paraId="7ECCC53B" w14:textId="77777777">
        <w:trPr>
          <w:jc w:val="center"/>
        </w:trPr>
        <w:tc>
          <w:tcPr>
            <w:tcW w:w="360" w:type="dxa"/>
          </w:tcPr>
          <w:p w14:paraId="3B9C8C3B" w14:textId="5288EE3B" w:rsidR="006C45D2" w:rsidRDefault="00CC4EF7">
            <w:pPr>
              <w:pStyle w:val="TableText"/>
            </w:pPr>
            <w:hyperlink w:anchor="E_Blood_Sample_Collected_for_Culture_Ob">
              <w:r w:rsidR="0048493C">
                <w:rPr>
                  <w:rStyle w:val="HyperlinkText9pt"/>
                </w:rPr>
                <w:t>Blood Sample Collected for Culture Observation</w:t>
              </w:r>
            </w:hyperlink>
          </w:p>
        </w:tc>
        <w:tc>
          <w:tcPr>
            <w:tcW w:w="360" w:type="dxa"/>
          </w:tcPr>
          <w:p w14:paraId="7FBC8E78" w14:textId="77777777" w:rsidR="006C45D2" w:rsidRDefault="0048493C">
            <w:pPr>
              <w:pStyle w:val="TableText"/>
            </w:pPr>
            <w:r>
              <w:t>entry</w:t>
            </w:r>
          </w:p>
        </w:tc>
        <w:tc>
          <w:tcPr>
            <w:tcW w:w="360" w:type="dxa"/>
          </w:tcPr>
          <w:p w14:paraId="7FB28607" w14:textId="77777777" w:rsidR="006C45D2" w:rsidRDefault="0048493C">
            <w:pPr>
              <w:pStyle w:val="TableText"/>
            </w:pPr>
            <w:r>
              <w:t>urn:hl7ii:2.16.840.1.113883.10.20.5.6.239:2016-08-01</w:t>
            </w:r>
          </w:p>
        </w:tc>
      </w:tr>
      <w:tr w:rsidR="006C45D2" w14:paraId="35841F63" w14:textId="77777777">
        <w:trPr>
          <w:jc w:val="center"/>
        </w:trPr>
        <w:tc>
          <w:tcPr>
            <w:tcW w:w="360" w:type="dxa"/>
          </w:tcPr>
          <w:p w14:paraId="10B77108" w14:textId="6A283B47" w:rsidR="006C45D2" w:rsidRDefault="00CC4EF7">
            <w:pPr>
              <w:pStyle w:val="TableText"/>
            </w:pPr>
            <w:hyperlink w:anchor="E_Bloodstream_Infection_Evidence_Type_O">
              <w:r w:rsidR="0048493C">
                <w:rPr>
                  <w:rStyle w:val="HyperlinkText9pt"/>
                </w:rPr>
                <w:t>Bloodstream Infection Evidence Type Observation</w:t>
              </w:r>
            </w:hyperlink>
          </w:p>
        </w:tc>
        <w:tc>
          <w:tcPr>
            <w:tcW w:w="360" w:type="dxa"/>
          </w:tcPr>
          <w:p w14:paraId="6877F87A" w14:textId="77777777" w:rsidR="006C45D2" w:rsidRDefault="0048493C">
            <w:pPr>
              <w:pStyle w:val="TableText"/>
            </w:pPr>
            <w:r>
              <w:t>entry</w:t>
            </w:r>
          </w:p>
        </w:tc>
        <w:tc>
          <w:tcPr>
            <w:tcW w:w="360" w:type="dxa"/>
          </w:tcPr>
          <w:p w14:paraId="5D843F7A" w14:textId="77777777" w:rsidR="006C45D2" w:rsidRDefault="0048493C">
            <w:pPr>
              <w:pStyle w:val="TableText"/>
            </w:pPr>
            <w:r>
              <w:t>urn:oid:2.16.840.1.113883.10.20.5.6.114</w:t>
            </w:r>
          </w:p>
        </w:tc>
      </w:tr>
      <w:tr w:rsidR="006C45D2" w14:paraId="10B67752" w14:textId="77777777">
        <w:trPr>
          <w:jc w:val="center"/>
        </w:trPr>
        <w:tc>
          <w:tcPr>
            <w:tcW w:w="360" w:type="dxa"/>
          </w:tcPr>
          <w:p w14:paraId="28B4DA4E" w14:textId="2476F793" w:rsidR="006C45D2" w:rsidRDefault="00CC4EF7">
            <w:pPr>
              <w:pStyle w:val="TableText"/>
            </w:pPr>
            <w:hyperlink w:anchor="E_Buttonhole_Cannulation_Observation">
              <w:r w:rsidR="0048493C">
                <w:rPr>
                  <w:rStyle w:val="HyperlinkText9pt"/>
                </w:rPr>
                <w:t>Buttonhole Cannulation Observation</w:t>
              </w:r>
            </w:hyperlink>
          </w:p>
        </w:tc>
        <w:tc>
          <w:tcPr>
            <w:tcW w:w="360" w:type="dxa"/>
          </w:tcPr>
          <w:p w14:paraId="3D27A4CC" w14:textId="77777777" w:rsidR="006C45D2" w:rsidRDefault="0048493C">
            <w:pPr>
              <w:pStyle w:val="TableText"/>
            </w:pPr>
            <w:r>
              <w:t>entry</w:t>
            </w:r>
          </w:p>
        </w:tc>
        <w:tc>
          <w:tcPr>
            <w:tcW w:w="360" w:type="dxa"/>
          </w:tcPr>
          <w:p w14:paraId="34EA045F" w14:textId="77777777" w:rsidR="006C45D2" w:rsidRDefault="0048493C">
            <w:pPr>
              <w:pStyle w:val="TableText"/>
            </w:pPr>
            <w:r>
              <w:t>urn:oid:2.16.840.1.113883.10.20.5.6.115</w:t>
            </w:r>
          </w:p>
        </w:tc>
      </w:tr>
      <w:tr w:rsidR="006C45D2" w14:paraId="0BAFC874" w14:textId="77777777">
        <w:trPr>
          <w:jc w:val="center"/>
        </w:trPr>
        <w:tc>
          <w:tcPr>
            <w:tcW w:w="360" w:type="dxa"/>
          </w:tcPr>
          <w:p w14:paraId="430C5137" w14:textId="030481A5" w:rsidR="006C45D2" w:rsidRDefault="00CC4EF7">
            <w:pPr>
              <w:pStyle w:val="TableText"/>
            </w:pPr>
            <w:hyperlink w:anchor="E_Carbapenemase_Test_Observation">
              <w:r w:rsidR="0048493C">
                <w:rPr>
                  <w:rStyle w:val="HyperlinkText9pt"/>
                </w:rPr>
                <w:t>Carbapenemase Test Observation</w:t>
              </w:r>
            </w:hyperlink>
          </w:p>
        </w:tc>
        <w:tc>
          <w:tcPr>
            <w:tcW w:w="360" w:type="dxa"/>
          </w:tcPr>
          <w:p w14:paraId="4A948F4F" w14:textId="77777777" w:rsidR="006C45D2" w:rsidRDefault="0048493C">
            <w:pPr>
              <w:pStyle w:val="TableText"/>
            </w:pPr>
            <w:r>
              <w:t>entry</w:t>
            </w:r>
          </w:p>
        </w:tc>
        <w:tc>
          <w:tcPr>
            <w:tcW w:w="360" w:type="dxa"/>
          </w:tcPr>
          <w:p w14:paraId="404AABDB" w14:textId="77777777" w:rsidR="006C45D2" w:rsidRDefault="0048493C">
            <w:pPr>
              <w:pStyle w:val="TableText"/>
            </w:pPr>
            <w:r>
              <w:t>urn:hl7ii:2.16.840.1.113883.10.20.5.6.224:2014-12-01</w:t>
            </w:r>
          </w:p>
        </w:tc>
      </w:tr>
      <w:tr w:rsidR="006C45D2" w14:paraId="48B4963F" w14:textId="77777777">
        <w:trPr>
          <w:jc w:val="center"/>
        </w:trPr>
        <w:tc>
          <w:tcPr>
            <w:tcW w:w="360" w:type="dxa"/>
          </w:tcPr>
          <w:p w14:paraId="71A9C016" w14:textId="5EEE561B" w:rsidR="006C45D2" w:rsidRDefault="00CC4EF7">
            <w:pPr>
              <w:pStyle w:val="TableText"/>
            </w:pPr>
            <w:hyperlink w:anchor="E_Carbapenemase_Test_Organizer">
              <w:r w:rsidR="0048493C">
                <w:rPr>
                  <w:rStyle w:val="HyperlinkText9pt"/>
                </w:rPr>
                <w:t>Carbapenemase Test Organizer</w:t>
              </w:r>
            </w:hyperlink>
          </w:p>
        </w:tc>
        <w:tc>
          <w:tcPr>
            <w:tcW w:w="360" w:type="dxa"/>
          </w:tcPr>
          <w:p w14:paraId="183B03CE" w14:textId="77777777" w:rsidR="006C45D2" w:rsidRDefault="0048493C">
            <w:pPr>
              <w:pStyle w:val="TableText"/>
            </w:pPr>
            <w:r>
              <w:t>entry</w:t>
            </w:r>
          </w:p>
        </w:tc>
        <w:tc>
          <w:tcPr>
            <w:tcW w:w="360" w:type="dxa"/>
          </w:tcPr>
          <w:p w14:paraId="2B0DBA66" w14:textId="77777777" w:rsidR="006C45D2" w:rsidRDefault="0048493C">
            <w:pPr>
              <w:pStyle w:val="TableText"/>
            </w:pPr>
            <w:r>
              <w:t>urn:hl7ii:2.16.840.1.113883.10.20.5.6.223:2014-12-01</w:t>
            </w:r>
          </w:p>
        </w:tc>
      </w:tr>
      <w:tr w:rsidR="006C45D2" w14:paraId="20CC0ABD" w14:textId="77777777">
        <w:trPr>
          <w:jc w:val="center"/>
        </w:trPr>
        <w:tc>
          <w:tcPr>
            <w:tcW w:w="360" w:type="dxa"/>
          </w:tcPr>
          <w:p w14:paraId="52F4DBC2" w14:textId="786A285E" w:rsidR="006C45D2" w:rsidRDefault="00CC4EF7">
            <w:pPr>
              <w:pStyle w:val="TableText"/>
            </w:pPr>
            <w:hyperlink w:anchor="E_Carbapenemase_Type_Identified_Observa">
              <w:r w:rsidR="0048493C">
                <w:rPr>
                  <w:rStyle w:val="HyperlinkText9pt"/>
                </w:rPr>
                <w:t>Carbapenemase Type Identified Observation</w:t>
              </w:r>
            </w:hyperlink>
          </w:p>
        </w:tc>
        <w:tc>
          <w:tcPr>
            <w:tcW w:w="360" w:type="dxa"/>
          </w:tcPr>
          <w:p w14:paraId="169F7865" w14:textId="77777777" w:rsidR="006C45D2" w:rsidRDefault="0048493C">
            <w:pPr>
              <w:pStyle w:val="TableText"/>
            </w:pPr>
            <w:r>
              <w:t>entry</w:t>
            </w:r>
          </w:p>
        </w:tc>
        <w:tc>
          <w:tcPr>
            <w:tcW w:w="360" w:type="dxa"/>
          </w:tcPr>
          <w:p w14:paraId="7EDA8923" w14:textId="77777777" w:rsidR="006C45D2" w:rsidRDefault="0048493C">
            <w:pPr>
              <w:pStyle w:val="TableText"/>
            </w:pPr>
            <w:r>
              <w:t>urn:hl7ii:2.16.840.1.113883.10.20.5.6.226:2014-12-01</w:t>
            </w:r>
          </w:p>
        </w:tc>
      </w:tr>
      <w:tr w:rsidR="006C45D2" w14:paraId="591C3D9C" w14:textId="77777777">
        <w:trPr>
          <w:jc w:val="center"/>
        </w:trPr>
        <w:tc>
          <w:tcPr>
            <w:tcW w:w="360" w:type="dxa"/>
          </w:tcPr>
          <w:p w14:paraId="4EC4B46C" w14:textId="1B9B97D6" w:rsidR="006C45D2" w:rsidRDefault="00CC4EF7">
            <w:pPr>
              <w:pStyle w:val="TableText"/>
            </w:pPr>
            <w:hyperlink w:anchor="E_CentralLine_Insertion_Practice_Clinic">
              <w:r w:rsidR="0048493C">
                <w:rPr>
                  <w:rStyle w:val="HyperlinkText9pt"/>
                </w:rPr>
                <w:t>Central-Line Insertion Practice Clinical Statement (V2)</w:t>
              </w:r>
            </w:hyperlink>
          </w:p>
        </w:tc>
        <w:tc>
          <w:tcPr>
            <w:tcW w:w="360" w:type="dxa"/>
          </w:tcPr>
          <w:p w14:paraId="6B4A832D" w14:textId="77777777" w:rsidR="006C45D2" w:rsidRDefault="0048493C">
            <w:pPr>
              <w:pStyle w:val="TableText"/>
            </w:pPr>
            <w:r>
              <w:t>entry</w:t>
            </w:r>
          </w:p>
        </w:tc>
        <w:tc>
          <w:tcPr>
            <w:tcW w:w="360" w:type="dxa"/>
          </w:tcPr>
          <w:p w14:paraId="24973D6D" w14:textId="77777777" w:rsidR="006C45D2" w:rsidRDefault="0048493C">
            <w:pPr>
              <w:pStyle w:val="TableText"/>
            </w:pPr>
            <w:r>
              <w:t>urn:hl7ii:2.16.840.1.113883.10.20.5.6.116:2014-12-01</w:t>
            </w:r>
          </w:p>
        </w:tc>
      </w:tr>
      <w:tr w:rsidR="006C45D2" w14:paraId="49206409" w14:textId="77777777">
        <w:trPr>
          <w:jc w:val="center"/>
        </w:trPr>
        <w:tc>
          <w:tcPr>
            <w:tcW w:w="360" w:type="dxa"/>
          </w:tcPr>
          <w:p w14:paraId="2B7480A9" w14:textId="3B1C9F9E" w:rsidR="006C45D2" w:rsidRDefault="00CC4EF7">
            <w:pPr>
              <w:pStyle w:val="TableText"/>
            </w:pPr>
            <w:hyperlink w:anchor="E_CentralLine_Insertion_Preparation_Org">
              <w:r w:rsidR="0048493C">
                <w:rPr>
                  <w:rStyle w:val="HyperlinkText9pt"/>
                </w:rPr>
                <w:t>Central-Line Insertion Preparation Organizer (V2)</w:t>
              </w:r>
            </w:hyperlink>
          </w:p>
        </w:tc>
        <w:tc>
          <w:tcPr>
            <w:tcW w:w="360" w:type="dxa"/>
          </w:tcPr>
          <w:p w14:paraId="2F7897F5" w14:textId="77777777" w:rsidR="006C45D2" w:rsidRDefault="0048493C">
            <w:pPr>
              <w:pStyle w:val="TableText"/>
            </w:pPr>
            <w:r>
              <w:t>entry</w:t>
            </w:r>
          </w:p>
        </w:tc>
        <w:tc>
          <w:tcPr>
            <w:tcW w:w="360" w:type="dxa"/>
          </w:tcPr>
          <w:p w14:paraId="406A4D33" w14:textId="77777777" w:rsidR="006C45D2" w:rsidRDefault="0048493C">
            <w:pPr>
              <w:pStyle w:val="TableText"/>
            </w:pPr>
            <w:r>
              <w:t>urn:hl7ii:2.16.840.1.113883.10.20.5.6.179:2014-12-01</w:t>
            </w:r>
          </w:p>
        </w:tc>
      </w:tr>
      <w:tr w:rsidR="006C45D2" w14:paraId="20866730" w14:textId="77777777">
        <w:trPr>
          <w:jc w:val="center"/>
        </w:trPr>
        <w:tc>
          <w:tcPr>
            <w:tcW w:w="360" w:type="dxa"/>
          </w:tcPr>
          <w:p w14:paraId="7AAA842F" w14:textId="5424570D" w:rsidR="006C45D2" w:rsidRDefault="00CC4EF7">
            <w:pPr>
              <w:pStyle w:val="TableText"/>
            </w:pPr>
            <w:hyperlink w:anchor="E_Closure_Technique_Procedure">
              <w:r w:rsidR="0048493C">
                <w:rPr>
                  <w:rStyle w:val="HyperlinkText9pt"/>
                </w:rPr>
                <w:t>Closure Technique Procedure</w:t>
              </w:r>
            </w:hyperlink>
          </w:p>
        </w:tc>
        <w:tc>
          <w:tcPr>
            <w:tcW w:w="360" w:type="dxa"/>
          </w:tcPr>
          <w:p w14:paraId="7A9DF3E2" w14:textId="77777777" w:rsidR="006C45D2" w:rsidRDefault="0048493C">
            <w:pPr>
              <w:pStyle w:val="TableText"/>
            </w:pPr>
            <w:r>
              <w:t>entry</w:t>
            </w:r>
          </w:p>
        </w:tc>
        <w:tc>
          <w:tcPr>
            <w:tcW w:w="360" w:type="dxa"/>
          </w:tcPr>
          <w:p w14:paraId="18A22C33" w14:textId="77777777" w:rsidR="006C45D2" w:rsidRDefault="0048493C">
            <w:pPr>
              <w:pStyle w:val="TableText"/>
            </w:pPr>
            <w:r>
              <w:t>urn:oid:2.16.840.1.113883.10.20.5.6.117</w:t>
            </w:r>
          </w:p>
        </w:tc>
      </w:tr>
      <w:tr w:rsidR="006C45D2" w14:paraId="7342A8F9" w14:textId="77777777">
        <w:trPr>
          <w:jc w:val="center"/>
        </w:trPr>
        <w:tc>
          <w:tcPr>
            <w:tcW w:w="360" w:type="dxa"/>
          </w:tcPr>
          <w:p w14:paraId="5F315AED" w14:textId="112C61B8" w:rsidR="006C45D2" w:rsidRDefault="00CC4EF7">
            <w:pPr>
              <w:pStyle w:val="TableText"/>
            </w:pPr>
            <w:hyperlink w:anchor="E_Contraindicated_Observation_V2">
              <w:r w:rsidR="0048493C">
                <w:rPr>
                  <w:rStyle w:val="HyperlinkText9pt"/>
                </w:rPr>
                <w:t>Contraindicated Observation (V2)</w:t>
              </w:r>
            </w:hyperlink>
          </w:p>
        </w:tc>
        <w:tc>
          <w:tcPr>
            <w:tcW w:w="360" w:type="dxa"/>
          </w:tcPr>
          <w:p w14:paraId="037A22AC" w14:textId="77777777" w:rsidR="006C45D2" w:rsidRDefault="0048493C">
            <w:pPr>
              <w:pStyle w:val="TableText"/>
            </w:pPr>
            <w:r>
              <w:t>entry</w:t>
            </w:r>
          </w:p>
        </w:tc>
        <w:tc>
          <w:tcPr>
            <w:tcW w:w="360" w:type="dxa"/>
          </w:tcPr>
          <w:p w14:paraId="7F90DB86" w14:textId="77777777" w:rsidR="006C45D2" w:rsidRDefault="0048493C">
            <w:pPr>
              <w:pStyle w:val="TableText"/>
            </w:pPr>
            <w:r>
              <w:t>urn:hl7ii:2.16.840.1.113883.10.20.5.6.118:2014-12-01</w:t>
            </w:r>
          </w:p>
        </w:tc>
      </w:tr>
      <w:tr w:rsidR="006C45D2" w14:paraId="5B37F764" w14:textId="77777777">
        <w:trPr>
          <w:jc w:val="center"/>
        </w:trPr>
        <w:tc>
          <w:tcPr>
            <w:tcW w:w="360" w:type="dxa"/>
          </w:tcPr>
          <w:p w14:paraId="5F595E0D" w14:textId="6EAD9B12" w:rsidR="006C45D2" w:rsidRDefault="00CC4EF7">
            <w:pPr>
              <w:pStyle w:val="TableText"/>
            </w:pPr>
            <w:hyperlink w:anchor="E_Contraindication_Type_Observation">
              <w:r w:rsidR="0048493C">
                <w:rPr>
                  <w:rStyle w:val="HyperlinkText9pt"/>
                </w:rPr>
                <w:t>Contraindication Type Observation</w:t>
              </w:r>
            </w:hyperlink>
          </w:p>
        </w:tc>
        <w:tc>
          <w:tcPr>
            <w:tcW w:w="360" w:type="dxa"/>
          </w:tcPr>
          <w:p w14:paraId="027A13D5" w14:textId="77777777" w:rsidR="006C45D2" w:rsidRDefault="0048493C">
            <w:pPr>
              <w:pStyle w:val="TableText"/>
            </w:pPr>
            <w:r>
              <w:t>entry</w:t>
            </w:r>
          </w:p>
        </w:tc>
        <w:tc>
          <w:tcPr>
            <w:tcW w:w="360" w:type="dxa"/>
          </w:tcPr>
          <w:p w14:paraId="20579691" w14:textId="77777777" w:rsidR="006C45D2" w:rsidRDefault="0048493C">
            <w:pPr>
              <w:pStyle w:val="TableText"/>
            </w:pPr>
            <w:r>
              <w:t>urn:hl7ii:2.16.840.1.113883.10.20.5.6.216:2014-12-01</w:t>
            </w:r>
          </w:p>
        </w:tc>
      </w:tr>
      <w:tr w:rsidR="006C45D2" w14:paraId="30222B23" w14:textId="77777777">
        <w:trPr>
          <w:jc w:val="center"/>
        </w:trPr>
        <w:tc>
          <w:tcPr>
            <w:tcW w:w="360" w:type="dxa"/>
          </w:tcPr>
          <w:p w14:paraId="0D1AA973" w14:textId="1522E978" w:rsidR="006C45D2" w:rsidRDefault="00CC4EF7">
            <w:pPr>
              <w:pStyle w:val="TableText"/>
            </w:pPr>
            <w:hyperlink w:anchor="E_Criteria_of_Diagnosis_Organizer">
              <w:r w:rsidR="0048493C">
                <w:rPr>
                  <w:rStyle w:val="HyperlinkText9pt"/>
                </w:rPr>
                <w:t>Criteria of Diagnosis Organizer</w:t>
              </w:r>
            </w:hyperlink>
          </w:p>
        </w:tc>
        <w:tc>
          <w:tcPr>
            <w:tcW w:w="360" w:type="dxa"/>
          </w:tcPr>
          <w:p w14:paraId="52E34664" w14:textId="77777777" w:rsidR="006C45D2" w:rsidRDefault="0048493C">
            <w:pPr>
              <w:pStyle w:val="TableText"/>
            </w:pPr>
            <w:r>
              <w:t>entry</w:t>
            </w:r>
          </w:p>
        </w:tc>
        <w:tc>
          <w:tcPr>
            <w:tcW w:w="360" w:type="dxa"/>
          </w:tcPr>
          <w:p w14:paraId="74104B35" w14:textId="77777777" w:rsidR="006C45D2" w:rsidRDefault="0048493C">
            <w:pPr>
              <w:pStyle w:val="TableText"/>
            </w:pPr>
            <w:r>
              <w:t>urn:oid:2.16.840.1.113883.10.20.5.6.180</w:t>
            </w:r>
          </w:p>
        </w:tc>
      </w:tr>
      <w:tr w:rsidR="006C45D2" w14:paraId="18413605" w14:textId="77777777">
        <w:trPr>
          <w:jc w:val="center"/>
        </w:trPr>
        <w:tc>
          <w:tcPr>
            <w:tcW w:w="360" w:type="dxa"/>
          </w:tcPr>
          <w:p w14:paraId="29DDB35C" w14:textId="776351AB" w:rsidR="006C45D2" w:rsidRDefault="00CC4EF7">
            <w:pPr>
              <w:pStyle w:val="TableText"/>
            </w:pPr>
            <w:hyperlink w:anchor="E_Criterion_of_Diagnosis_Observation">
              <w:r w:rsidR="0048493C">
                <w:rPr>
                  <w:rStyle w:val="HyperlinkText9pt"/>
                </w:rPr>
                <w:t>Criterion of Diagnosis Observation</w:t>
              </w:r>
            </w:hyperlink>
          </w:p>
        </w:tc>
        <w:tc>
          <w:tcPr>
            <w:tcW w:w="360" w:type="dxa"/>
          </w:tcPr>
          <w:p w14:paraId="39369B80" w14:textId="77777777" w:rsidR="006C45D2" w:rsidRDefault="0048493C">
            <w:pPr>
              <w:pStyle w:val="TableText"/>
            </w:pPr>
            <w:r>
              <w:t>entry</w:t>
            </w:r>
          </w:p>
        </w:tc>
        <w:tc>
          <w:tcPr>
            <w:tcW w:w="360" w:type="dxa"/>
          </w:tcPr>
          <w:p w14:paraId="7EF8577C" w14:textId="77777777" w:rsidR="006C45D2" w:rsidRDefault="0048493C">
            <w:pPr>
              <w:pStyle w:val="TableText"/>
            </w:pPr>
            <w:r>
              <w:t>urn:oid:2.16.840.1.113883.10.20.5.6.119</w:t>
            </w:r>
          </w:p>
        </w:tc>
      </w:tr>
      <w:tr w:rsidR="006C45D2" w14:paraId="4E573A6F" w14:textId="77777777">
        <w:trPr>
          <w:jc w:val="center"/>
        </w:trPr>
        <w:tc>
          <w:tcPr>
            <w:tcW w:w="360" w:type="dxa"/>
          </w:tcPr>
          <w:p w14:paraId="18C22EF7" w14:textId="38410C5A" w:rsidR="006C45D2" w:rsidRDefault="00CC4EF7">
            <w:pPr>
              <w:pStyle w:val="TableText"/>
            </w:pPr>
            <w:hyperlink w:anchor="E_Death_Observation">
              <w:r w:rsidR="0048493C">
                <w:rPr>
                  <w:rStyle w:val="HyperlinkText9pt"/>
                </w:rPr>
                <w:t>Death Observation</w:t>
              </w:r>
            </w:hyperlink>
          </w:p>
        </w:tc>
        <w:tc>
          <w:tcPr>
            <w:tcW w:w="360" w:type="dxa"/>
          </w:tcPr>
          <w:p w14:paraId="6C9088B4" w14:textId="77777777" w:rsidR="006C45D2" w:rsidRDefault="0048493C">
            <w:pPr>
              <w:pStyle w:val="TableText"/>
            </w:pPr>
            <w:r>
              <w:t>entry</w:t>
            </w:r>
          </w:p>
        </w:tc>
        <w:tc>
          <w:tcPr>
            <w:tcW w:w="360" w:type="dxa"/>
          </w:tcPr>
          <w:p w14:paraId="7FD94C76" w14:textId="77777777" w:rsidR="006C45D2" w:rsidRDefault="0048493C">
            <w:pPr>
              <w:pStyle w:val="TableText"/>
            </w:pPr>
            <w:r>
              <w:t>urn:oid:2.16.840.1.113883.10.20.5.6.120</w:t>
            </w:r>
          </w:p>
        </w:tc>
      </w:tr>
      <w:tr w:rsidR="006C45D2" w14:paraId="13DE62AF" w14:textId="77777777">
        <w:trPr>
          <w:jc w:val="center"/>
        </w:trPr>
        <w:tc>
          <w:tcPr>
            <w:tcW w:w="360" w:type="dxa"/>
          </w:tcPr>
          <w:p w14:paraId="0369A000" w14:textId="32839CA8" w:rsidR="006C45D2" w:rsidRDefault="00CC4EF7">
            <w:pPr>
              <w:pStyle w:val="TableText"/>
            </w:pPr>
            <w:hyperlink w:anchor="E_Death_Observation_in_an_Evidence_of_I">
              <w:r w:rsidR="0048493C">
                <w:rPr>
                  <w:rStyle w:val="HyperlinkText9pt"/>
                </w:rPr>
                <w:t>Death Observation in an Evidence of Infection (Dialysis) Report</w:t>
              </w:r>
            </w:hyperlink>
          </w:p>
        </w:tc>
        <w:tc>
          <w:tcPr>
            <w:tcW w:w="360" w:type="dxa"/>
          </w:tcPr>
          <w:p w14:paraId="062BD427" w14:textId="77777777" w:rsidR="006C45D2" w:rsidRDefault="0048493C">
            <w:pPr>
              <w:pStyle w:val="TableText"/>
            </w:pPr>
            <w:r>
              <w:t>entry</w:t>
            </w:r>
          </w:p>
        </w:tc>
        <w:tc>
          <w:tcPr>
            <w:tcW w:w="360" w:type="dxa"/>
          </w:tcPr>
          <w:p w14:paraId="5A769FD4" w14:textId="77777777" w:rsidR="006C45D2" w:rsidRDefault="0048493C">
            <w:pPr>
              <w:pStyle w:val="TableText"/>
            </w:pPr>
            <w:r>
              <w:t>urn:oid:2.16.840.1.113883.10.20.5.6.121</w:t>
            </w:r>
          </w:p>
        </w:tc>
      </w:tr>
      <w:tr w:rsidR="006C45D2" w14:paraId="4C0A908D" w14:textId="77777777">
        <w:trPr>
          <w:jc w:val="center"/>
        </w:trPr>
        <w:tc>
          <w:tcPr>
            <w:tcW w:w="360" w:type="dxa"/>
          </w:tcPr>
          <w:p w14:paraId="557C7ECF" w14:textId="7E1DA933" w:rsidR="006C45D2" w:rsidRDefault="00CC4EF7">
            <w:pPr>
              <w:pStyle w:val="TableText"/>
            </w:pPr>
            <w:hyperlink w:anchor="E_Device_Insertion_Time_and_Location_Pr">
              <w:r w:rsidR="0048493C">
                <w:rPr>
                  <w:rStyle w:val="HyperlinkText9pt"/>
                </w:rPr>
                <w:t>Device Insertion Time and Location Procedure</w:t>
              </w:r>
            </w:hyperlink>
          </w:p>
        </w:tc>
        <w:tc>
          <w:tcPr>
            <w:tcW w:w="360" w:type="dxa"/>
          </w:tcPr>
          <w:p w14:paraId="24199D9F" w14:textId="77777777" w:rsidR="006C45D2" w:rsidRDefault="0048493C">
            <w:pPr>
              <w:pStyle w:val="TableText"/>
            </w:pPr>
            <w:r>
              <w:t>entry</w:t>
            </w:r>
          </w:p>
        </w:tc>
        <w:tc>
          <w:tcPr>
            <w:tcW w:w="360" w:type="dxa"/>
          </w:tcPr>
          <w:p w14:paraId="05C0AF1D" w14:textId="77777777" w:rsidR="006C45D2" w:rsidRDefault="0048493C">
            <w:pPr>
              <w:pStyle w:val="TableText"/>
            </w:pPr>
            <w:r>
              <w:t>urn:oid:2.16.840.1.113883.10.20.5.6.122</w:t>
            </w:r>
          </w:p>
        </w:tc>
      </w:tr>
      <w:tr w:rsidR="006C45D2" w14:paraId="2597F702" w14:textId="77777777">
        <w:trPr>
          <w:jc w:val="center"/>
        </w:trPr>
        <w:tc>
          <w:tcPr>
            <w:tcW w:w="360" w:type="dxa"/>
          </w:tcPr>
          <w:p w14:paraId="4C5840B9" w14:textId="52F1175E" w:rsidR="006C45D2" w:rsidRDefault="00CC4EF7">
            <w:pPr>
              <w:pStyle w:val="TableText"/>
            </w:pPr>
            <w:hyperlink w:anchor="E_Diabetes_Mellitus_Observation">
              <w:r w:rsidR="0048493C">
                <w:rPr>
                  <w:rStyle w:val="HyperlinkText9pt"/>
                </w:rPr>
                <w:t>Diabetes Mellitus Observation</w:t>
              </w:r>
            </w:hyperlink>
          </w:p>
        </w:tc>
        <w:tc>
          <w:tcPr>
            <w:tcW w:w="360" w:type="dxa"/>
          </w:tcPr>
          <w:p w14:paraId="70B7C854" w14:textId="77777777" w:rsidR="006C45D2" w:rsidRDefault="0048493C">
            <w:pPr>
              <w:pStyle w:val="TableText"/>
            </w:pPr>
            <w:r>
              <w:t>entry</w:t>
            </w:r>
          </w:p>
        </w:tc>
        <w:tc>
          <w:tcPr>
            <w:tcW w:w="360" w:type="dxa"/>
          </w:tcPr>
          <w:p w14:paraId="558D3786" w14:textId="77777777" w:rsidR="006C45D2" w:rsidRDefault="0048493C">
            <w:pPr>
              <w:pStyle w:val="TableText"/>
            </w:pPr>
            <w:r>
              <w:t>urn:oid:2.16.840.1.113883.10.20.5.6.123</w:t>
            </w:r>
          </w:p>
        </w:tc>
      </w:tr>
      <w:tr w:rsidR="006C45D2" w14:paraId="0485E5B4" w14:textId="77777777">
        <w:trPr>
          <w:jc w:val="center"/>
        </w:trPr>
        <w:tc>
          <w:tcPr>
            <w:tcW w:w="360" w:type="dxa"/>
          </w:tcPr>
          <w:p w14:paraId="51EBCDB5" w14:textId="061A4526" w:rsidR="006C45D2" w:rsidRDefault="00CC4EF7">
            <w:pPr>
              <w:pStyle w:val="TableText"/>
            </w:pPr>
            <w:hyperlink w:anchor="E_Dialysis_Clinic_Admission_Clinical_St">
              <w:r w:rsidR="0048493C">
                <w:rPr>
                  <w:rStyle w:val="HyperlinkText9pt"/>
                </w:rPr>
                <w:t>Dialysis Clinic Admission Clinical Statement</w:t>
              </w:r>
            </w:hyperlink>
          </w:p>
        </w:tc>
        <w:tc>
          <w:tcPr>
            <w:tcW w:w="360" w:type="dxa"/>
          </w:tcPr>
          <w:p w14:paraId="5E3F8B9E" w14:textId="77777777" w:rsidR="006C45D2" w:rsidRDefault="0048493C">
            <w:pPr>
              <w:pStyle w:val="TableText"/>
            </w:pPr>
            <w:r>
              <w:t>entry</w:t>
            </w:r>
          </w:p>
        </w:tc>
        <w:tc>
          <w:tcPr>
            <w:tcW w:w="360" w:type="dxa"/>
          </w:tcPr>
          <w:p w14:paraId="46DC17B2" w14:textId="77777777" w:rsidR="006C45D2" w:rsidRDefault="0048493C">
            <w:pPr>
              <w:pStyle w:val="TableText"/>
            </w:pPr>
            <w:r>
              <w:t>urn:oid:2.16.840.1.113883.10.20.5.6.124</w:t>
            </w:r>
          </w:p>
        </w:tc>
      </w:tr>
      <w:tr w:rsidR="006C45D2" w14:paraId="2B2B6CAE" w14:textId="77777777">
        <w:trPr>
          <w:jc w:val="center"/>
        </w:trPr>
        <w:tc>
          <w:tcPr>
            <w:tcW w:w="360" w:type="dxa"/>
          </w:tcPr>
          <w:p w14:paraId="1FC9DC4C" w14:textId="38DB67AC" w:rsidR="006C45D2" w:rsidRDefault="00CC4EF7">
            <w:pPr>
              <w:pStyle w:val="TableText"/>
            </w:pPr>
            <w:hyperlink w:anchor="E_Dialysis_Patient_Observation">
              <w:r w:rsidR="0048493C">
                <w:rPr>
                  <w:rStyle w:val="HyperlinkText9pt"/>
                </w:rPr>
                <w:t>Dialysis Patient Observation</w:t>
              </w:r>
            </w:hyperlink>
          </w:p>
        </w:tc>
        <w:tc>
          <w:tcPr>
            <w:tcW w:w="360" w:type="dxa"/>
          </w:tcPr>
          <w:p w14:paraId="1E15020A" w14:textId="77777777" w:rsidR="006C45D2" w:rsidRDefault="0048493C">
            <w:pPr>
              <w:pStyle w:val="TableText"/>
            </w:pPr>
            <w:r>
              <w:t>entry</w:t>
            </w:r>
          </w:p>
        </w:tc>
        <w:tc>
          <w:tcPr>
            <w:tcW w:w="360" w:type="dxa"/>
          </w:tcPr>
          <w:p w14:paraId="26FBF67A" w14:textId="77777777" w:rsidR="006C45D2" w:rsidRDefault="0048493C">
            <w:pPr>
              <w:pStyle w:val="TableText"/>
            </w:pPr>
            <w:r>
              <w:t>urn:oid:2.16.840.1.113883.10.20.5.6.125</w:t>
            </w:r>
          </w:p>
        </w:tc>
      </w:tr>
      <w:tr w:rsidR="006C45D2" w14:paraId="15ADB33C" w14:textId="77777777">
        <w:trPr>
          <w:jc w:val="center"/>
        </w:trPr>
        <w:tc>
          <w:tcPr>
            <w:tcW w:w="360" w:type="dxa"/>
          </w:tcPr>
          <w:p w14:paraId="3BF51831" w14:textId="5424F30C" w:rsidR="006C45D2" w:rsidRDefault="00CC4EF7">
            <w:pPr>
              <w:pStyle w:val="TableText"/>
            </w:pPr>
            <w:hyperlink w:anchor="Dialyzer_Reused_Observation">
              <w:r w:rsidR="0048493C">
                <w:rPr>
                  <w:rStyle w:val="HyperlinkText9pt"/>
                </w:rPr>
                <w:t>Dialyzer Reused Observation</w:t>
              </w:r>
            </w:hyperlink>
          </w:p>
        </w:tc>
        <w:tc>
          <w:tcPr>
            <w:tcW w:w="360" w:type="dxa"/>
          </w:tcPr>
          <w:p w14:paraId="44ADE67E" w14:textId="77777777" w:rsidR="006C45D2" w:rsidRDefault="0048493C">
            <w:pPr>
              <w:pStyle w:val="TableText"/>
            </w:pPr>
            <w:r>
              <w:t>entry</w:t>
            </w:r>
          </w:p>
        </w:tc>
        <w:tc>
          <w:tcPr>
            <w:tcW w:w="360" w:type="dxa"/>
          </w:tcPr>
          <w:p w14:paraId="5E704FAE" w14:textId="77777777" w:rsidR="006C45D2" w:rsidRDefault="0048493C">
            <w:pPr>
              <w:pStyle w:val="TableText"/>
            </w:pPr>
            <w:r>
              <w:t>urn:hl7ii:2.16.840.1.113883.10.20.5.6.231:2015-10-01</w:t>
            </w:r>
          </w:p>
        </w:tc>
      </w:tr>
      <w:tr w:rsidR="006C45D2" w14:paraId="0F7092C7" w14:textId="77777777">
        <w:trPr>
          <w:jc w:val="center"/>
        </w:trPr>
        <w:tc>
          <w:tcPr>
            <w:tcW w:w="360" w:type="dxa"/>
          </w:tcPr>
          <w:p w14:paraId="43C1C34A" w14:textId="288CEABA" w:rsidR="006C45D2" w:rsidRDefault="00CC4EF7">
            <w:pPr>
              <w:pStyle w:val="TableText"/>
            </w:pPr>
            <w:hyperlink w:anchor="E_DrugSusceptibility_Test_Observation">
              <w:r w:rsidR="0048493C">
                <w:rPr>
                  <w:rStyle w:val="HyperlinkText9pt"/>
                </w:rPr>
                <w:t>Drug-Susceptibility Test Observation</w:t>
              </w:r>
            </w:hyperlink>
          </w:p>
        </w:tc>
        <w:tc>
          <w:tcPr>
            <w:tcW w:w="360" w:type="dxa"/>
          </w:tcPr>
          <w:p w14:paraId="7B6DB416" w14:textId="77777777" w:rsidR="006C45D2" w:rsidRDefault="0048493C">
            <w:pPr>
              <w:pStyle w:val="TableText"/>
            </w:pPr>
            <w:r>
              <w:t>entry</w:t>
            </w:r>
          </w:p>
        </w:tc>
        <w:tc>
          <w:tcPr>
            <w:tcW w:w="360" w:type="dxa"/>
          </w:tcPr>
          <w:p w14:paraId="3AA2B7C3" w14:textId="77777777" w:rsidR="006C45D2" w:rsidRDefault="0048493C">
            <w:pPr>
              <w:pStyle w:val="TableText"/>
            </w:pPr>
            <w:r>
              <w:t>urn:oid:2.16.840.1.113883.10.20.5.6.126</w:t>
            </w:r>
          </w:p>
        </w:tc>
      </w:tr>
      <w:tr w:rsidR="006C45D2" w14:paraId="23B510CB" w14:textId="77777777">
        <w:trPr>
          <w:jc w:val="center"/>
        </w:trPr>
        <w:tc>
          <w:tcPr>
            <w:tcW w:w="360" w:type="dxa"/>
          </w:tcPr>
          <w:p w14:paraId="6CBB9516" w14:textId="4115B378" w:rsidR="006C45D2" w:rsidRDefault="00CC4EF7">
            <w:pPr>
              <w:pStyle w:val="TableText"/>
            </w:pPr>
            <w:hyperlink w:anchor="E_Duration_of_Labor_Observation">
              <w:r w:rsidR="0048493C">
                <w:rPr>
                  <w:rStyle w:val="HyperlinkText9pt"/>
                </w:rPr>
                <w:t>Duration of Labor Observation</w:t>
              </w:r>
            </w:hyperlink>
          </w:p>
        </w:tc>
        <w:tc>
          <w:tcPr>
            <w:tcW w:w="360" w:type="dxa"/>
          </w:tcPr>
          <w:p w14:paraId="7353610E" w14:textId="77777777" w:rsidR="006C45D2" w:rsidRDefault="0048493C">
            <w:pPr>
              <w:pStyle w:val="TableText"/>
            </w:pPr>
            <w:r>
              <w:t>entry</w:t>
            </w:r>
          </w:p>
        </w:tc>
        <w:tc>
          <w:tcPr>
            <w:tcW w:w="360" w:type="dxa"/>
          </w:tcPr>
          <w:p w14:paraId="60BF3DDC" w14:textId="77777777" w:rsidR="006C45D2" w:rsidRDefault="0048493C">
            <w:pPr>
              <w:pStyle w:val="TableText"/>
            </w:pPr>
            <w:r>
              <w:t>urn:oid:2.16.840.1.113883.10.20.5.6.127</w:t>
            </w:r>
          </w:p>
        </w:tc>
      </w:tr>
      <w:tr w:rsidR="006C45D2" w14:paraId="3693B341" w14:textId="77777777">
        <w:trPr>
          <w:jc w:val="center"/>
        </w:trPr>
        <w:tc>
          <w:tcPr>
            <w:tcW w:w="360" w:type="dxa"/>
          </w:tcPr>
          <w:p w14:paraId="7451F67D" w14:textId="7892CA86" w:rsidR="006C45D2" w:rsidRDefault="00CC4EF7">
            <w:pPr>
              <w:pStyle w:val="TableText"/>
            </w:pPr>
            <w:hyperlink w:anchor="E_Endoscope_Used_Clinical_Statement">
              <w:r w:rsidR="0048493C">
                <w:rPr>
                  <w:rStyle w:val="HyperlinkText9pt"/>
                </w:rPr>
                <w:t>Endoscope Used Clinical Statement</w:t>
              </w:r>
            </w:hyperlink>
          </w:p>
        </w:tc>
        <w:tc>
          <w:tcPr>
            <w:tcW w:w="360" w:type="dxa"/>
          </w:tcPr>
          <w:p w14:paraId="076A02D7" w14:textId="77777777" w:rsidR="006C45D2" w:rsidRDefault="0048493C">
            <w:pPr>
              <w:pStyle w:val="TableText"/>
            </w:pPr>
            <w:r>
              <w:t>entry</w:t>
            </w:r>
          </w:p>
        </w:tc>
        <w:tc>
          <w:tcPr>
            <w:tcW w:w="360" w:type="dxa"/>
          </w:tcPr>
          <w:p w14:paraId="08FB951A" w14:textId="77777777" w:rsidR="006C45D2" w:rsidRDefault="0048493C">
            <w:pPr>
              <w:pStyle w:val="TableText"/>
            </w:pPr>
            <w:r>
              <w:t>urn:oid:2.16.840.1.113883.10.20.5.6.128</w:t>
            </w:r>
          </w:p>
        </w:tc>
      </w:tr>
      <w:tr w:rsidR="006C45D2" w14:paraId="24522C88" w14:textId="77777777">
        <w:trPr>
          <w:jc w:val="center"/>
        </w:trPr>
        <w:tc>
          <w:tcPr>
            <w:tcW w:w="360" w:type="dxa"/>
          </w:tcPr>
          <w:p w14:paraId="5B508FEA" w14:textId="32705EE8" w:rsidR="006C45D2" w:rsidRDefault="00CC4EF7">
            <w:pPr>
              <w:pStyle w:val="TableText"/>
            </w:pPr>
            <w:hyperlink w:anchor="E_Epidermolysis_Bullosa_Observation">
              <w:r w:rsidR="0048493C">
                <w:rPr>
                  <w:rStyle w:val="HyperlinkText9pt"/>
                </w:rPr>
                <w:t>Epidermolysis Bullosa Observation</w:t>
              </w:r>
            </w:hyperlink>
          </w:p>
        </w:tc>
        <w:tc>
          <w:tcPr>
            <w:tcW w:w="360" w:type="dxa"/>
          </w:tcPr>
          <w:p w14:paraId="3CADF2E7" w14:textId="77777777" w:rsidR="006C45D2" w:rsidRDefault="0048493C">
            <w:pPr>
              <w:pStyle w:val="TableText"/>
            </w:pPr>
            <w:r>
              <w:t>entry</w:t>
            </w:r>
          </w:p>
        </w:tc>
        <w:tc>
          <w:tcPr>
            <w:tcW w:w="360" w:type="dxa"/>
          </w:tcPr>
          <w:p w14:paraId="784C5B29" w14:textId="77777777" w:rsidR="006C45D2" w:rsidRDefault="0048493C">
            <w:pPr>
              <w:pStyle w:val="TableText"/>
            </w:pPr>
            <w:r>
              <w:t>urn:hl7ii:2.16.840.1.113883.10.20.5.6.252:2018-04-01</w:t>
            </w:r>
          </w:p>
        </w:tc>
      </w:tr>
      <w:tr w:rsidR="006C45D2" w14:paraId="2B304DFD" w14:textId="77777777">
        <w:trPr>
          <w:jc w:val="center"/>
        </w:trPr>
        <w:tc>
          <w:tcPr>
            <w:tcW w:w="360" w:type="dxa"/>
          </w:tcPr>
          <w:p w14:paraId="7F8321F6" w14:textId="1BF5B73C" w:rsidR="006C45D2" w:rsidRDefault="00CC4EF7">
            <w:pPr>
              <w:pStyle w:val="TableText"/>
            </w:pPr>
            <w:hyperlink w:anchor="E_Extracorporeal_Life_Support_Present">
              <w:r w:rsidR="0048493C">
                <w:rPr>
                  <w:rStyle w:val="HyperlinkText9pt"/>
                </w:rPr>
                <w:t>Extracorporeal Life Support Present</w:t>
              </w:r>
            </w:hyperlink>
          </w:p>
        </w:tc>
        <w:tc>
          <w:tcPr>
            <w:tcW w:w="360" w:type="dxa"/>
          </w:tcPr>
          <w:p w14:paraId="64BAE249" w14:textId="77777777" w:rsidR="006C45D2" w:rsidRDefault="0048493C">
            <w:pPr>
              <w:pStyle w:val="TableText"/>
            </w:pPr>
            <w:r>
              <w:t>entry</w:t>
            </w:r>
          </w:p>
        </w:tc>
        <w:tc>
          <w:tcPr>
            <w:tcW w:w="360" w:type="dxa"/>
          </w:tcPr>
          <w:p w14:paraId="7087F78A" w14:textId="77777777" w:rsidR="006C45D2" w:rsidRDefault="0048493C">
            <w:pPr>
              <w:pStyle w:val="TableText"/>
            </w:pPr>
            <w:r>
              <w:t>urn:hl7ii:2.16.840.1.113883.10.20.5.6.246:2017-04-01</w:t>
            </w:r>
          </w:p>
        </w:tc>
      </w:tr>
      <w:tr w:rsidR="006C45D2" w14:paraId="5647365F" w14:textId="77777777">
        <w:trPr>
          <w:jc w:val="center"/>
        </w:trPr>
        <w:tc>
          <w:tcPr>
            <w:tcW w:w="360" w:type="dxa"/>
          </w:tcPr>
          <w:p w14:paraId="772CA944" w14:textId="3C83412E" w:rsidR="006C45D2" w:rsidRDefault="00CC4EF7">
            <w:pPr>
              <w:pStyle w:val="TableText"/>
            </w:pPr>
            <w:hyperlink w:anchor="E_Facility_Transfuses_Blood_Products_Tr">
              <w:r w:rsidR="0048493C">
                <w:rPr>
                  <w:rStyle w:val="HyperlinkText9pt"/>
                </w:rPr>
                <w:t>Facility Transfuses Blood Products Treated with Pathogen Reduction Technology Observation (V2)</w:t>
              </w:r>
            </w:hyperlink>
          </w:p>
        </w:tc>
        <w:tc>
          <w:tcPr>
            <w:tcW w:w="360" w:type="dxa"/>
          </w:tcPr>
          <w:p w14:paraId="0766850D" w14:textId="77777777" w:rsidR="006C45D2" w:rsidRDefault="0048493C">
            <w:pPr>
              <w:pStyle w:val="TableText"/>
            </w:pPr>
            <w:r>
              <w:t>entry</w:t>
            </w:r>
          </w:p>
        </w:tc>
        <w:tc>
          <w:tcPr>
            <w:tcW w:w="360" w:type="dxa"/>
          </w:tcPr>
          <w:p w14:paraId="030AF435" w14:textId="77777777" w:rsidR="006C45D2" w:rsidRDefault="0048493C">
            <w:pPr>
              <w:pStyle w:val="TableText"/>
            </w:pPr>
            <w:r>
              <w:t>urn:hl7ii:2.16.840.1.113883.10.20.5.6.236:2016-08-01</w:t>
            </w:r>
          </w:p>
        </w:tc>
      </w:tr>
      <w:tr w:rsidR="006C45D2" w14:paraId="222CCB66" w14:textId="77777777">
        <w:trPr>
          <w:jc w:val="center"/>
        </w:trPr>
        <w:tc>
          <w:tcPr>
            <w:tcW w:w="360" w:type="dxa"/>
          </w:tcPr>
          <w:p w14:paraId="04FDBF4C" w14:textId="12684706" w:rsidR="006C45D2" w:rsidRDefault="00CC4EF7">
            <w:pPr>
              <w:pStyle w:val="TableText"/>
            </w:pPr>
            <w:hyperlink w:anchor="E_Findings_Organizer">
              <w:r w:rsidR="0048493C">
                <w:rPr>
                  <w:rStyle w:val="HyperlinkText9pt"/>
                </w:rPr>
                <w:t>Findings Organizer</w:t>
              </w:r>
            </w:hyperlink>
          </w:p>
        </w:tc>
        <w:tc>
          <w:tcPr>
            <w:tcW w:w="360" w:type="dxa"/>
          </w:tcPr>
          <w:p w14:paraId="15A0767E" w14:textId="77777777" w:rsidR="006C45D2" w:rsidRDefault="0048493C">
            <w:pPr>
              <w:pStyle w:val="TableText"/>
            </w:pPr>
            <w:r>
              <w:t>entry</w:t>
            </w:r>
          </w:p>
        </w:tc>
        <w:tc>
          <w:tcPr>
            <w:tcW w:w="360" w:type="dxa"/>
          </w:tcPr>
          <w:p w14:paraId="47EE75DF" w14:textId="77777777" w:rsidR="006C45D2" w:rsidRDefault="0048493C">
            <w:pPr>
              <w:pStyle w:val="TableText"/>
            </w:pPr>
            <w:r>
              <w:t>urn:oid:2.16.840.1.113883.10.20.5.6.182</w:t>
            </w:r>
          </w:p>
        </w:tc>
      </w:tr>
      <w:tr w:rsidR="006C45D2" w14:paraId="0D3ACD22" w14:textId="77777777">
        <w:trPr>
          <w:jc w:val="center"/>
        </w:trPr>
        <w:tc>
          <w:tcPr>
            <w:tcW w:w="360" w:type="dxa"/>
          </w:tcPr>
          <w:p w14:paraId="2B83C44C" w14:textId="45796554" w:rsidR="006C45D2" w:rsidRDefault="00CC4EF7">
            <w:pPr>
              <w:pStyle w:val="TableText"/>
            </w:pPr>
            <w:hyperlink w:anchor="E_Gender_Identity_Observation_V3">
              <w:r w:rsidR="0048493C">
                <w:rPr>
                  <w:rStyle w:val="HyperlinkText9pt"/>
                </w:rPr>
                <w:t>Gender Identity Observation (V3)</w:t>
              </w:r>
            </w:hyperlink>
          </w:p>
        </w:tc>
        <w:tc>
          <w:tcPr>
            <w:tcW w:w="360" w:type="dxa"/>
          </w:tcPr>
          <w:p w14:paraId="790E72F2" w14:textId="77777777" w:rsidR="006C45D2" w:rsidRDefault="0048493C">
            <w:pPr>
              <w:pStyle w:val="TableText"/>
            </w:pPr>
            <w:r>
              <w:t>entry</w:t>
            </w:r>
          </w:p>
        </w:tc>
        <w:tc>
          <w:tcPr>
            <w:tcW w:w="360" w:type="dxa"/>
          </w:tcPr>
          <w:p w14:paraId="3A5C97DD" w14:textId="77777777" w:rsidR="006C45D2" w:rsidRDefault="0048493C">
            <w:pPr>
              <w:pStyle w:val="TableText"/>
            </w:pPr>
            <w:r>
              <w:t>urn:hl7ii:2.16.840.1.113883.10.20.34.3.45:2022-06-01</w:t>
            </w:r>
          </w:p>
        </w:tc>
      </w:tr>
      <w:tr w:rsidR="006C45D2" w14:paraId="7A093E4D" w14:textId="77777777">
        <w:trPr>
          <w:jc w:val="center"/>
        </w:trPr>
        <w:tc>
          <w:tcPr>
            <w:tcW w:w="360" w:type="dxa"/>
          </w:tcPr>
          <w:p w14:paraId="23DC4EA5" w14:textId="5D31318A" w:rsidR="006C45D2" w:rsidRDefault="00CC4EF7">
            <w:pPr>
              <w:pStyle w:val="TableText"/>
            </w:pPr>
            <w:hyperlink w:anchor="E_Gestational_Age_at_Birth_Observation_">
              <w:r w:rsidR="0048493C">
                <w:rPr>
                  <w:rStyle w:val="HyperlinkText9pt"/>
                </w:rPr>
                <w:t>Gestational Age at Birth Observation (V2)</w:t>
              </w:r>
            </w:hyperlink>
          </w:p>
        </w:tc>
        <w:tc>
          <w:tcPr>
            <w:tcW w:w="360" w:type="dxa"/>
          </w:tcPr>
          <w:p w14:paraId="55C1D9BF" w14:textId="77777777" w:rsidR="006C45D2" w:rsidRDefault="0048493C">
            <w:pPr>
              <w:pStyle w:val="TableText"/>
            </w:pPr>
            <w:r>
              <w:t>entry</w:t>
            </w:r>
          </w:p>
        </w:tc>
        <w:tc>
          <w:tcPr>
            <w:tcW w:w="360" w:type="dxa"/>
          </w:tcPr>
          <w:p w14:paraId="08CB4B02" w14:textId="77777777" w:rsidR="006C45D2" w:rsidRDefault="0048493C">
            <w:pPr>
              <w:pStyle w:val="TableText"/>
            </w:pPr>
            <w:r>
              <w:t>urn:hl7ii:2.16.840.1.113883.10.20.5.6.255:2019-04-01</w:t>
            </w:r>
          </w:p>
        </w:tc>
      </w:tr>
      <w:tr w:rsidR="006C45D2" w14:paraId="67D18FA7" w14:textId="77777777">
        <w:trPr>
          <w:jc w:val="center"/>
        </w:trPr>
        <w:tc>
          <w:tcPr>
            <w:tcW w:w="360" w:type="dxa"/>
          </w:tcPr>
          <w:p w14:paraId="4FA8011D" w14:textId="434655CC" w:rsidR="006C45D2" w:rsidRDefault="00CC4EF7">
            <w:pPr>
              <w:pStyle w:val="TableText"/>
            </w:pPr>
            <w:hyperlink w:anchor="E_Guidewire_Used_Clinical_Statement">
              <w:r w:rsidR="0048493C">
                <w:rPr>
                  <w:rStyle w:val="HyperlinkText9pt"/>
                </w:rPr>
                <w:t>Guidewire Used Clinical Statement</w:t>
              </w:r>
            </w:hyperlink>
          </w:p>
        </w:tc>
        <w:tc>
          <w:tcPr>
            <w:tcW w:w="360" w:type="dxa"/>
          </w:tcPr>
          <w:p w14:paraId="7B3F9A29" w14:textId="77777777" w:rsidR="006C45D2" w:rsidRDefault="0048493C">
            <w:pPr>
              <w:pStyle w:val="TableText"/>
            </w:pPr>
            <w:r>
              <w:t>entry</w:t>
            </w:r>
          </w:p>
        </w:tc>
        <w:tc>
          <w:tcPr>
            <w:tcW w:w="360" w:type="dxa"/>
          </w:tcPr>
          <w:p w14:paraId="520A14EC" w14:textId="77777777" w:rsidR="006C45D2" w:rsidRDefault="0048493C">
            <w:pPr>
              <w:pStyle w:val="TableText"/>
            </w:pPr>
            <w:r>
              <w:t>urn:oid:2.16.840.1.113883.10.20.5.6.129</w:t>
            </w:r>
          </w:p>
        </w:tc>
      </w:tr>
      <w:tr w:rsidR="006C45D2" w14:paraId="1F56AD79" w14:textId="77777777">
        <w:trPr>
          <w:jc w:val="center"/>
        </w:trPr>
        <w:tc>
          <w:tcPr>
            <w:tcW w:w="360" w:type="dxa"/>
          </w:tcPr>
          <w:p w14:paraId="6D80E56A" w14:textId="7C5644B4" w:rsidR="006C45D2" w:rsidRDefault="00CC4EF7">
            <w:pPr>
              <w:pStyle w:val="TableText"/>
            </w:pPr>
            <w:hyperlink w:anchor="E_Hand_Hygiene_Performed_Clinical_State">
              <w:r w:rsidR="0048493C">
                <w:rPr>
                  <w:rStyle w:val="HyperlinkText9pt"/>
                </w:rPr>
                <w:t>Hand Hygiene Performed Clinical Statement</w:t>
              </w:r>
            </w:hyperlink>
          </w:p>
        </w:tc>
        <w:tc>
          <w:tcPr>
            <w:tcW w:w="360" w:type="dxa"/>
          </w:tcPr>
          <w:p w14:paraId="04EDF4FE" w14:textId="77777777" w:rsidR="006C45D2" w:rsidRDefault="0048493C">
            <w:pPr>
              <w:pStyle w:val="TableText"/>
            </w:pPr>
            <w:r>
              <w:t>entry</w:t>
            </w:r>
          </w:p>
        </w:tc>
        <w:tc>
          <w:tcPr>
            <w:tcW w:w="360" w:type="dxa"/>
          </w:tcPr>
          <w:p w14:paraId="37DC73E3" w14:textId="77777777" w:rsidR="006C45D2" w:rsidRDefault="0048493C">
            <w:pPr>
              <w:pStyle w:val="TableText"/>
            </w:pPr>
            <w:r>
              <w:t>urn:oid:2.16.840.1.113883.10.20.5.6.130</w:t>
            </w:r>
          </w:p>
        </w:tc>
      </w:tr>
      <w:tr w:rsidR="006C45D2" w14:paraId="05CF589A" w14:textId="77777777">
        <w:trPr>
          <w:jc w:val="center"/>
        </w:trPr>
        <w:tc>
          <w:tcPr>
            <w:tcW w:w="360" w:type="dxa"/>
          </w:tcPr>
          <w:p w14:paraId="5B49C4E9" w14:textId="1496A62E" w:rsidR="006C45D2" w:rsidRDefault="00CC4EF7">
            <w:pPr>
              <w:pStyle w:val="TableText"/>
            </w:pPr>
            <w:hyperlink w:anchor="E_Height_Observation">
              <w:r w:rsidR="0048493C">
                <w:rPr>
                  <w:rStyle w:val="HyperlinkText9pt"/>
                </w:rPr>
                <w:t>Height Observation</w:t>
              </w:r>
            </w:hyperlink>
          </w:p>
        </w:tc>
        <w:tc>
          <w:tcPr>
            <w:tcW w:w="360" w:type="dxa"/>
          </w:tcPr>
          <w:p w14:paraId="38140333" w14:textId="77777777" w:rsidR="006C45D2" w:rsidRDefault="0048493C">
            <w:pPr>
              <w:pStyle w:val="TableText"/>
            </w:pPr>
            <w:r>
              <w:t>entry</w:t>
            </w:r>
          </w:p>
        </w:tc>
        <w:tc>
          <w:tcPr>
            <w:tcW w:w="360" w:type="dxa"/>
          </w:tcPr>
          <w:p w14:paraId="72CB8C39" w14:textId="77777777" w:rsidR="006C45D2" w:rsidRDefault="0048493C">
            <w:pPr>
              <w:pStyle w:val="TableText"/>
            </w:pPr>
            <w:r>
              <w:t>urn:oid:2.16.840.1.113883.10.20.5.6.131</w:t>
            </w:r>
          </w:p>
        </w:tc>
      </w:tr>
      <w:tr w:rsidR="006C45D2" w14:paraId="08B42230" w14:textId="77777777">
        <w:trPr>
          <w:jc w:val="center"/>
        </w:trPr>
        <w:tc>
          <w:tcPr>
            <w:tcW w:w="360" w:type="dxa"/>
          </w:tcPr>
          <w:p w14:paraId="7E86C304" w14:textId="7271DEB1" w:rsidR="006C45D2" w:rsidRDefault="00CC4EF7">
            <w:pPr>
              <w:pStyle w:val="TableText"/>
            </w:pPr>
            <w:hyperlink w:anchor="E_Hemodialysis_Catheter_Present">
              <w:r w:rsidR="0048493C">
                <w:rPr>
                  <w:rStyle w:val="HyperlinkText9pt"/>
                </w:rPr>
                <w:t>Hemodialysis Catheter Present</w:t>
              </w:r>
            </w:hyperlink>
          </w:p>
        </w:tc>
        <w:tc>
          <w:tcPr>
            <w:tcW w:w="360" w:type="dxa"/>
          </w:tcPr>
          <w:p w14:paraId="12F45DB4" w14:textId="77777777" w:rsidR="006C45D2" w:rsidRDefault="0048493C">
            <w:pPr>
              <w:pStyle w:val="TableText"/>
            </w:pPr>
            <w:r>
              <w:t>entry</w:t>
            </w:r>
          </w:p>
        </w:tc>
        <w:tc>
          <w:tcPr>
            <w:tcW w:w="360" w:type="dxa"/>
          </w:tcPr>
          <w:p w14:paraId="43BB6F93" w14:textId="77777777" w:rsidR="006C45D2" w:rsidRDefault="0048493C">
            <w:pPr>
              <w:pStyle w:val="TableText"/>
            </w:pPr>
            <w:r>
              <w:t>urn:hl7ii:2.16.840.1.113883.10.20.5.6.245:2017-04-01</w:t>
            </w:r>
          </w:p>
        </w:tc>
      </w:tr>
      <w:tr w:rsidR="006C45D2" w14:paraId="75CD32E3" w14:textId="77777777">
        <w:trPr>
          <w:jc w:val="center"/>
        </w:trPr>
        <w:tc>
          <w:tcPr>
            <w:tcW w:w="360" w:type="dxa"/>
          </w:tcPr>
          <w:p w14:paraId="01903F5E" w14:textId="15791E0B" w:rsidR="006C45D2" w:rsidRDefault="00CC4EF7">
            <w:pPr>
              <w:pStyle w:val="TableText"/>
            </w:pPr>
            <w:hyperlink w:anchor="E_History_of_Object_Presence_Observatio">
              <w:r w:rsidR="0048493C">
                <w:rPr>
                  <w:rStyle w:val="HyperlinkText9pt"/>
                </w:rPr>
                <w:t>History of Object Presence Observation</w:t>
              </w:r>
            </w:hyperlink>
          </w:p>
        </w:tc>
        <w:tc>
          <w:tcPr>
            <w:tcW w:w="360" w:type="dxa"/>
          </w:tcPr>
          <w:p w14:paraId="15DBA7E8" w14:textId="77777777" w:rsidR="006C45D2" w:rsidRDefault="0048493C">
            <w:pPr>
              <w:pStyle w:val="TableText"/>
            </w:pPr>
            <w:r>
              <w:t>entry</w:t>
            </w:r>
          </w:p>
        </w:tc>
        <w:tc>
          <w:tcPr>
            <w:tcW w:w="360" w:type="dxa"/>
          </w:tcPr>
          <w:p w14:paraId="26C52FF3" w14:textId="77777777" w:rsidR="006C45D2" w:rsidRDefault="0048493C">
            <w:pPr>
              <w:pStyle w:val="TableText"/>
            </w:pPr>
            <w:r>
              <w:t>urn:oid:2.16.840.1.113883.10.20.5.6.132</w:t>
            </w:r>
          </w:p>
        </w:tc>
      </w:tr>
      <w:tr w:rsidR="006C45D2" w14:paraId="4E685C1E" w14:textId="77777777">
        <w:trPr>
          <w:jc w:val="center"/>
        </w:trPr>
        <w:tc>
          <w:tcPr>
            <w:tcW w:w="360" w:type="dxa"/>
          </w:tcPr>
          <w:p w14:paraId="5C261A19" w14:textId="62825BA5" w:rsidR="006C45D2" w:rsidRDefault="00CC4EF7">
            <w:pPr>
              <w:pStyle w:val="TableText"/>
            </w:pPr>
            <w:hyperlink w:anchor="E_Hospital_Admission_Clinical_Statement">
              <w:r w:rsidR="0048493C">
                <w:rPr>
                  <w:rStyle w:val="HyperlinkText9pt"/>
                </w:rPr>
                <w:t>Hospital Admission Clinical Statement</w:t>
              </w:r>
            </w:hyperlink>
          </w:p>
        </w:tc>
        <w:tc>
          <w:tcPr>
            <w:tcW w:w="360" w:type="dxa"/>
          </w:tcPr>
          <w:p w14:paraId="3CC41B68" w14:textId="77777777" w:rsidR="006C45D2" w:rsidRDefault="0048493C">
            <w:pPr>
              <w:pStyle w:val="TableText"/>
            </w:pPr>
            <w:r>
              <w:t>entry</w:t>
            </w:r>
          </w:p>
        </w:tc>
        <w:tc>
          <w:tcPr>
            <w:tcW w:w="360" w:type="dxa"/>
          </w:tcPr>
          <w:p w14:paraId="4A5C34F4" w14:textId="77777777" w:rsidR="006C45D2" w:rsidRDefault="0048493C">
            <w:pPr>
              <w:pStyle w:val="TableText"/>
            </w:pPr>
            <w:r>
              <w:t>urn:oid:2.16.840.1.113883.10.20.5.6.133</w:t>
            </w:r>
          </w:p>
        </w:tc>
      </w:tr>
      <w:tr w:rsidR="006C45D2" w14:paraId="6648FB45" w14:textId="77777777">
        <w:trPr>
          <w:jc w:val="center"/>
        </w:trPr>
        <w:tc>
          <w:tcPr>
            <w:tcW w:w="360" w:type="dxa"/>
          </w:tcPr>
          <w:p w14:paraId="14A2BED2" w14:textId="3E02A601" w:rsidR="006C45D2" w:rsidRDefault="00CC4EF7">
            <w:pPr>
              <w:pStyle w:val="TableText"/>
            </w:pPr>
            <w:hyperlink w:anchor="E_Imputability_Observation">
              <w:r w:rsidR="0048493C">
                <w:rPr>
                  <w:rStyle w:val="HyperlinkText9pt"/>
                </w:rPr>
                <w:t>Imputability Observation</w:t>
              </w:r>
            </w:hyperlink>
          </w:p>
        </w:tc>
        <w:tc>
          <w:tcPr>
            <w:tcW w:w="360" w:type="dxa"/>
          </w:tcPr>
          <w:p w14:paraId="427F428D" w14:textId="77777777" w:rsidR="006C45D2" w:rsidRDefault="0048493C">
            <w:pPr>
              <w:pStyle w:val="TableText"/>
            </w:pPr>
            <w:r>
              <w:t>entry</w:t>
            </w:r>
          </w:p>
        </w:tc>
        <w:tc>
          <w:tcPr>
            <w:tcW w:w="360" w:type="dxa"/>
          </w:tcPr>
          <w:p w14:paraId="2728E0E8" w14:textId="77777777" w:rsidR="006C45D2" w:rsidRDefault="0048493C">
            <w:pPr>
              <w:pStyle w:val="TableText"/>
            </w:pPr>
            <w:r>
              <w:t>urn:oid:2.16.840.1.113883.10.20.5.6.134</w:t>
            </w:r>
          </w:p>
        </w:tc>
      </w:tr>
      <w:tr w:rsidR="006C45D2" w14:paraId="3FAA46FC" w14:textId="77777777">
        <w:trPr>
          <w:jc w:val="center"/>
        </w:trPr>
        <w:tc>
          <w:tcPr>
            <w:tcW w:w="360" w:type="dxa"/>
          </w:tcPr>
          <w:p w14:paraId="18DC81DA" w14:textId="06A73EC5" w:rsidR="006C45D2" w:rsidRDefault="00CC4EF7">
            <w:pPr>
              <w:pStyle w:val="TableText"/>
            </w:pPr>
            <w:hyperlink w:anchor="E_InbornOutborn_Observation">
              <w:r w:rsidR="0048493C">
                <w:rPr>
                  <w:rStyle w:val="HyperlinkText9pt"/>
                </w:rPr>
                <w:t>Inborn/Outborn Observation</w:t>
              </w:r>
            </w:hyperlink>
          </w:p>
        </w:tc>
        <w:tc>
          <w:tcPr>
            <w:tcW w:w="360" w:type="dxa"/>
          </w:tcPr>
          <w:p w14:paraId="5E6E3E5E" w14:textId="77777777" w:rsidR="006C45D2" w:rsidRDefault="0048493C">
            <w:pPr>
              <w:pStyle w:val="TableText"/>
            </w:pPr>
            <w:r>
              <w:t>entry</w:t>
            </w:r>
          </w:p>
        </w:tc>
        <w:tc>
          <w:tcPr>
            <w:tcW w:w="360" w:type="dxa"/>
          </w:tcPr>
          <w:p w14:paraId="465B8280" w14:textId="77777777" w:rsidR="006C45D2" w:rsidRDefault="0048493C">
            <w:pPr>
              <w:pStyle w:val="TableText"/>
            </w:pPr>
            <w:r>
              <w:t>urn:hl7ii:2.16.840.1.113883.10.20.5.6.257:2018-04-01</w:t>
            </w:r>
          </w:p>
        </w:tc>
      </w:tr>
      <w:tr w:rsidR="006C45D2" w14:paraId="5459B8AE" w14:textId="77777777">
        <w:trPr>
          <w:jc w:val="center"/>
        </w:trPr>
        <w:tc>
          <w:tcPr>
            <w:tcW w:w="360" w:type="dxa"/>
          </w:tcPr>
          <w:p w14:paraId="02720D43" w14:textId="591FCD34" w:rsidR="006C45D2" w:rsidRDefault="00CC4EF7">
            <w:pPr>
              <w:pStyle w:val="TableText"/>
            </w:pPr>
            <w:hyperlink w:anchor="E_Infection_Condition_Observation">
              <w:r w:rsidR="0048493C">
                <w:rPr>
                  <w:rStyle w:val="HyperlinkText9pt"/>
                </w:rPr>
                <w:t>Infection Condition Observation</w:t>
              </w:r>
            </w:hyperlink>
          </w:p>
        </w:tc>
        <w:tc>
          <w:tcPr>
            <w:tcW w:w="360" w:type="dxa"/>
          </w:tcPr>
          <w:p w14:paraId="6C738367" w14:textId="77777777" w:rsidR="006C45D2" w:rsidRDefault="0048493C">
            <w:pPr>
              <w:pStyle w:val="TableText"/>
            </w:pPr>
            <w:r>
              <w:t>entry</w:t>
            </w:r>
          </w:p>
        </w:tc>
        <w:tc>
          <w:tcPr>
            <w:tcW w:w="360" w:type="dxa"/>
          </w:tcPr>
          <w:p w14:paraId="2684EBE0" w14:textId="77777777" w:rsidR="006C45D2" w:rsidRDefault="0048493C">
            <w:pPr>
              <w:pStyle w:val="TableText"/>
            </w:pPr>
            <w:r>
              <w:t>urn:oid:2.16.840.1.113883.10.20.5.6.135</w:t>
            </w:r>
          </w:p>
        </w:tc>
      </w:tr>
      <w:tr w:rsidR="006C45D2" w14:paraId="1959AA42" w14:textId="77777777">
        <w:trPr>
          <w:jc w:val="center"/>
        </w:trPr>
        <w:tc>
          <w:tcPr>
            <w:tcW w:w="360" w:type="dxa"/>
          </w:tcPr>
          <w:p w14:paraId="110ECFEB" w14:textId="3410223A" w:rsidR="006C45D2" w:rsidRDefault="00CC4EF7">
            <w:pPr>
              <w:pStyle w:val="TableText"/>
            </w:pPr>
            <w:hyperlink w:anchor="E_Infection_Contributed_to_Death_Observ">
              <w:r w:rsidR="0048493C">
                <w:rPr>
                  <w:rStyle w:val="HyperlinkText9pt"/>
                </w:rPr>
                <w:t>Infection Contributed to Death Observation</w:t>
              </w:r>
            </w:hyperlink>
          </w:p>
        </w:tc>
        <w:tc>
          <w:tcPr>
            <w:tcW w:w="360" w:type="dxa"/>
          </w:tcPr>
          <w:p w14:paraId="004B22A5" w14:textId="77777777" w:rsidR="006C45D2" w:rsidRDefault="0048493C">
            <w:pPr>
              <w:pStyle w:val="TableText"/>
            </w:pPr>
            <w:r>
              <w:t>entry</w:t>
            </w:r>
          </w:p>
        </w:tc>
        <w:tc>
          <w:tcPr>
            <w:tcW w:w="360" w:type="dxa"/>
          </w:tcPr>
          <w:p w14:paraId="5D7CD73A" w14:textId="77777777" w:rsidR="006C45D2" w:rsidRDefault="0048493C">
            <w:pPr>
              <w:pStyle w:val="TableText"/>
            </w:pPr>
            <w:r>
              <w:t>urn:oid:2.16.840.1.113883.10.20.5.6.136</w:t>
            </w:r>
          </w:p>
        </w:tc>
      </w:tr>
      <w:tr w:rsidR="006C45D2" w14:paraId="67927340" w14:textId="77777777">
        <w:trPr>
          <w:jc w:val="center"/>
        </w:trPr>
        <w:tc>
          <w:tcPr>
            <w:tcW w:w="360" w:type="dxa"/>
          </w:tcPr>
          <w:p w14:paraId="1FE57434" w14:textId="69FDD8D8" w:rsidR="006C45D2" w:rsidRDefault="00CC4EF7">
            <w:pPr>
              <w:pStyle w:val="TableText"/>
            </w:pPr>
            <w:hyperlink w:anchor="E_Infection_Indicator_Organizer_V5">
              <w:r w:rsidR="0048493C">
                <w:rPr>
                  <w:rStyle w:val="HyperlinkText9pt"/>
                </w:rPr>
                <w:t>Infection Indicator Organizer (V5)</w:t>
              </w:r>
            </w:hyperlink>
          </w:p>
        </w:tc>
        <w:tc>
          <w:tcPr>
            <w:tcW w:w="360" w:type="dxa"/>
          </w:tcPr>
          <w:p w14:paraId="40A7BAA5" w14:textId="77777777" w:rsidR="006C45D2" w:rsidRDefault="0048493C">
            <w:pPr>
              <w:pStyle w:val="TableText"/>
            </w:pPr>
            <w:r>
              <w:t>entry</w:t>
            </w:r>
          </w:p>
        </w:tc>
        <w:tc>
          <w:tcPr>
            <w:tcW w:w="360" w:type="dxa"/>
          </w:tcPr>
          <w:p w14:paraId="7DB017EA" w14:textId="77777777" w:rsidR="006C45D2" w:rsidRDefault="0048493C">
            <w:pPr>
              <w:pStyle w:val="TableText"/>
            </w:pPr>
            <w:r>
              <w:t>urn:hl7ii:2.16.840.1.113883.10.20.5.6.181:2019-04-01</w:t>
            </w:r>
          </w:p>
        </w:tc>
      </w:tr>
      <w:tr w:rsidR="006C45D2" w14:paraId="3C83C5AC" w14:textId="77777777">
        <w:trPr>
          <w:jc w:val="center"/>
        </w:trPr>
        <w:tc>
          <w:tcPr>
            <w:tcW w:w="360" w:type="dxa"/>
          </w:tcPr>
          <w:p w14:paraId="785C5934" w14:textId="4A74C523" w:rsidR="006C45D2" w:rsidRDefault="00CC4EF7">
            <w:pPr>
              <w:pStyle w:val="TableText"/>
            </w:pPr>
            <w:hyperlink w:anchor="E_Infection_Present_at_the_Time_of_Surg">
              <w:r w:rsidR="0048493C">
                <w:rPr>
                  <w:rStyle w:val="HyperlinkText9pt"/>
                </w:rPr>
                <w:t>Infection Present at the Time of Surgery Observation</w:t>
              </w:r>
            </w:hyperlink>
          </w:p>
        </w:tc>
        <w:tc>
          <w:tcPr>
            <w:tcW w:w="360" w:type="dxa"/>
          </w:tcPr>
          <w:p w14:paraId="09D722DE" w14:textId="77777777" w:rsidR="006C45D2" w:rsidRDefault="0048493C">
            <w:pPr>
              <w:pStyle w:val="TableText"/>
            </w:pPr>
            <w:r>
              <w:t>entry</w:t>
            </w:r>
          </w:p>
        </w:tc>
        <w:tc>
          <w:tcPr>
            <w:tcW w:w="360" w:type="dxa"/>
          </w:tcPr>
          <w:p w14:paraId="1D61659C" w14:textId="77777777" w:rsidR="006C45D2" w:rsidRDefault="0048493C">
            <w:pPr>
              <w:pStyle w:val="TableText"/>
            </w:pPr>
            <w:r>
              <w:t>urn:oid:2.16.840.1.113883.10.20.5.6.205</w:t>
            </w:r>
          </w:p>
        </w:tc>
      </w:tr>
      <w:tr w:rsidR="006C45D2" w14:paraId="02607062" w14:textId="77777777">
        <w:trPr>
          <w:jc w:val="center"/>
        </w:trPr>
        <w:tc>
          <w:tcPr>
            <w:tcW w:w="360" w:type="dxa"/>
          </w:tcPr>
          <w:p w14:paraId="26433393" w14:textId="7CBBB46A" w:rsidR="006C45D2" w:rsidRDefault="00CC4EF7">
            <w:pPr>
              <w:pStyle w:val="TableText"/>
            </w:pPr>
            <w:hyperlink w:anchor="E_Infection_Risk_Factors_Measurement_Ob">
              <w:r w:rsidR="0048493C">
                <w:rPr>
                  <w:rStyle w:val="HyperlinkText9pt"/>
                </w:rPr>
                <w:t>Infection Risk Factors Measurement Observation</w:t>
              </w:r>
            </w:hyperlink>
          </w:p>
        </w:tc>
        <w:tc>
          <w:tcPr>
            <w:tcW w:w="360" w:type="dxa"/>
          </w:tcPr>
          <w:p w14:paraId="7B1E4AF1" w14:textId="77777777" w:rsidR="006C45D2" w:rsidRDefault="0048493C">
            <w:pPr>
              <w:pStyle w:val="TableText"/>
            </w:pPr>
            <w:r>
              <w:t>entry</w:t>
            </w:r>
          </w:p>
        </w:tc>
        <w:tc>
          <w:tcPr>
            <w:tcW w:w="360" w:type="dxa"/>
          </w:tcPr>
          <w:p w14:paraId="542DF6C3" w14:textId="77777777" w:rsidR="006C45D2" w:rsidRDefault="0048493C">
            <w:pPr>
              <w:pStyle w:val="TableText"/>
            </w:pPr>
            <w:r>
              <w:t>urn:oid:2.16.840.1.113883.10.20.5.6.137</w:t>
            </w:r>
          </w:p>
        </w:tc>
      </w:tr>
      <w:tr w:rsidR="006C45D2" w14:paraId="04156994" w14:textId="77777777">
        <w:trPr>
          <w:jc w:val="center"/>
        </w:trPr>
        <w:tc>
          <w:tcPr>
            <w:tcW w:w="360" w:type="dxa"/>
          </w:tcPr>
          <w:p w14:paraId="48C41566" w14:textId="48054B81" w:rsidR="006C45D2" w:rsidRDefault="00CC4EF7">
            <w:pPr>
              <w:pStyle w:val="TableText"/>
            </w:pPr>
            <w:hyperlink w:anchor="E_Infection_Risk_Factors_Observation">
              <w:r w:rsidR="0048493C">
                <w:rPr>
                  <w:rStyle w:val="HyperlinkText9pt"/>
                </w:rPr>
                <w:t>Infection Risk Factors Observation</w:t>
              </w:r>
            </w:hyperlink>
          </w:p>
        </w:tc>
        <w:tc>
          <w:tcPr>
            <w:tcW w:w="360" w:type="dxa"/>
          </w:tcPr>
          <w:p w14:paraId="2575D3EF" w14:textId="77777777" w:rsidR="006C45D2" w:rsidRDefault="0048493C">
            <w:pPr>
              <w:pStyle w:val="TableText"/>
            </w:pPr>
            <w:r>
              <w:t>entry</w:t>
            </w:r>
          </w:p>
        </w:tc>
        <w:tc>
          <w:tcPr>
            <w:tcW w:w="360" w:type="dxa"/>
          </w:tcPr>
          <w:p w14:paraId="34503531" w14:textId="77777777" w:rsidR="006C45D2" w:rsidRDefault="0048493C">
            <w:pPr>
              <w:pStyle w:val="TableText"/>
            </w:pPr>
            <w:r>
              <w:t>urn:oid:2.16.840.1.113883.10.20.5.6.138</w:t>
            </w:r>
          </w:p>
        </w:tc>
      </w:tr>
      <w:tr w:rsidR="006C45D2" w14:paraId="7B711703" w14:textId="77777777">
        <w:trPr>
          <w:jc w:val="center"/>
        </w:trPr>
        <w:tc>
          <w:tcPr>
            <w:tcW w:w="360" w:type="dxa"/>
          </w:tcPr>
          <w:p w14:paraId="447FFEE6" w14:textId="0E2E7D97" w:rsidR="006C45D2" w:rsidRDefault="00CC4EF7">
            <w:pPr>
              <w:pStyle w:val="TableText"/>
            </w:pPr>
            <w:hyperlink w:anchor="E_InfectionType_Observation">
              <w:r w:rsidR="0048493C">
                <w:rPr>
                  <w:rStyle w:val="HyperlinkText9pt"/>
                </w:rPr>
                <w:t>Infection-Type Observation</w:t>
              </w:r>
            </w:hyperlink>
          </w:p>
        </w:tc>
        <w:tc>
          <w:tcPr>
            <w:tcW w:w="360" w:type="dxa"/>
          </w:tcPr>
          <w:p w14:paraId="7D6296DE" w14:textId="77777777" w:rsidR="006C45D2" w:rsidRDefault="0048493C">
            <w:pPr>
              <w:pStyle w:val="TableText"/>
            </w:pPr>
            <w:r>
              <w:t>entry</w:t>
            </w:r>
          </w:p>
        </w:tc>
        <w:tc>
          <w:tcPr>
            <w:tcW w:w="360" w:type="dxa"/>
          </w:tcPr>
          <w:p w14:paraId="4A42B045" w14:textId="77777777" w:rsidR="006C45D2" w:rsidRDefault="0048493C">
            <w:pPr>
              <w:pStyle w:val="TableText"/>
            </w:pPr>
            <w:r>
              <w:t>urn:oid:2.16.840.1.113883.10.20.5.6.139</w:t>
            </w:r>
          </w:p>
        </w:tc>
      </w:tr>
      <w:tr w:rsidR="006C45D2" w14:paraId="2E8B4B54" w14:textId="77777777">
        <w:trPr>
          <w:jc w:val="center"/>
        </w:trPr>
        <w:tc>
          <w:tcPr>
            <w:tcW w:w="360" w:type="dxa"/>
          </w:tcPr>
          <w:p w14:paraId="3C8CC706" w14:textId="2894C8A6" w:rsidR="006C45D2" w:rsidRDefault="00CC4EF7">
            <w:pPr>
              <w:pStyle w:val="TableText"/>
            </w:pPr>
            <w:hyperlink w:anchor="E_InfectionType_Observation_in_an_OPC_S">
              <w:r w:rsidR="0048493C">
                <w:rPr>
                  <w:rStyle w:val="HyperlinkText9pt"/>
                </w:rPr>
                <w:t>Infection-Type Observation in an OPC SSI Event</w:t>
              </w:r>
            </w:hyperlink>
          </w:p>
        </w:tc>
        <w:tc>
          <w:tcPr>
            <w:tcW w:w="360" w:type="dxa"/>
          </w:tcPr>
          <w:p w14:paraId="7FBC119C" w14:textId="77777777" w:rsidR="006C45D2" w:rsidRDefault="0048493C">
            <w:pPr>
              <w:pStyle w:val="TableText"/>
            </w:pPr>
            <w:r>
              <w:t>entry</w:t>
            </w:r>
          </w:p>
        </w:tc>
        <w:tc>
          <w:tcPr>
            <w:tcW w:w="360" w:type="dxa"/>
          </w:tcPr>
          <w:p w14:paraId="6CFC851B" w14:textId="77777777" w:rsidR="006C45D2" w:rsidRDefault="0048493C">
            <w:pPr>
              <w:pStyle w:val="TableText"/>
            </w:pPr>
            <w:r>
              <w:t>urn:hl7ii:2.16.840.1.113883.10.20.5.6.263:2019-04-01</w:t>
            </w:r>
          </w:p>
        </w:tc>
      </w:tr>
      <w:tr w:rsidR="006C45D2" w14:paraId="036D3845" w14:textId="77777777">
        <w:trPr>
          <w:jc w:val="center"/>
        </w:trPr>
        <w:tc>
          <w:tcPr>
            <w:tcW w:w="360" w:type="dxa"/>
          </w:tcPr>
          <w:p w14:paraId="30D5AC5C" w14:textId="6EE24405" w:rsidR="006C45D2" w:rsidRDefault="00CC4EF7">
            <w:pPr>
              <w:pStyle w:val="TableText"/>
            </w:pPr>
            <w:hyperlink w:anchor="E_Inpatient_Psychiatric_IPF_Unit_in_Fac">
              <w:r w:rsidR="0048493C">
                <w:rPr>
                  <w:rStyle w:val="HyperlinkText9pt"/>
                </w:rPr>
                <w:t>Inpatient Psychiatric (IPF) Unit in Facility</w:t>
              </w:r>
            </w:hyperlink>
          </w:p>
        </w:tc>
        <w:tc>
          <w:tcPr>
            <w:tcW w:w="360" w:type="dxa"/>
          </w:tcPr>
          <w:p w14:paraId="10420CE8" w14:textId="77777777" w:rsidR="006C45D2" w:rsidRDefault="0048493C">
            <w:pPr>
              <w:pStyle w:val="TableText"/>
            </w:pPr>
            <w:r>
              <w:t>entry</w:t>
            </w:r>
          </w:p>
        </w:tc>
        <w:tc>
          <w:tcPr>
            <w:tcW w:w="360" w:type="dxa"/>
          </w:tcPr>
          <w:p w14:paraId="50F5DEB2" w14:textId="77777777" w:rsidR="006C45D2" w:rsidRDefault="0048493C">
            <w:pPr>
              <w:pStyle w:val="TableText"/>
            </w:pPr>
            <w:r>
              <w:t>urn:hl7ii:2.16.840.1.113883.10.20.5.6.272:2022-04-01</w:t>
            </w:r>
          </w:p>
        </w:tc>
      </w:tr>
      <w:tr w:rsidR="006C45D2" w14:paraId="52A1A005" w14:textId="77777777">
        <w:trPr>
          <w:jc w:val="center"/>
        </w:trPr>
        <w:tc>
          <w:tcPr>
            <w:tcW w:w="360" w:type="dxa"/>
          </w:tcPr>
          <w:p w14:paraId="10146E3C" w14:textId="79586B19" w:rsidR="006C45D2" w:rsidRDefault="00CC4EF7">
            <w:pPr>
              <w:pStyle w:val="TableText"/>
            </w:pPr>
            <w:hyperlink w:anchor="E_Inpatient_Rehabilitation_IRF_Unit_in_">
              <w:r w:rsidR="0048493C">
                <w:rPr>
                  <w:rStyle w:val="HyperlinkText9pt"/>
                </w:rPr>
                <w:t>Inpatient Rehabilitation (IRF) Unit in Facility</w:t>
              </w:r>
            </w:hyperlink>
          </w:p>
        </w:tc>
        <w:tc>
          <w:tcPr>
            <w:tcW w:w="360" w:type="dxa"/>
          </w:tcPr>
          <w:p w14:paraId="7AD5ABFD" w14:textId="77777777" w:rsidR="006C45D2" w:rsidRDefault="0048493C">
            <w:pPr>
              <w:pStyle w:val="TableText"/>
            </w:pPr>
            <w:r>
              <w:t>entry</w:t>
            </w:r>
          </w:p>
        </w:tc>
        <w:tc>
          <w:tcPr>
            <w:tcW w:w="360" w:type="dxa"/>
          </w:tcPr>
          <w:p w14:paraId="723411F4" w14:textId="77777777" w:rsidR="006C45D2" w:rsidRDefault="0048493C">
            <w:pPr>
              <w:pStyle w:val="TableText"/>
            </w:pPr>
            <w:r>
              <w:t>urn:hl7ii:2.16.840.1.113883.10.20.5.6.271:2022-04-01</w:t>
            </w:r>
          </w:p>
        </w:tc>
      </w:tr>
      <w:tr w:rsidR="006C45D2" w14:paraId="45FFAF62" w14:textId="77777777">
        <w:trPr>
          <w:jc w:val="center"/>
        </w:trPr>
        <w:tc>
          <w:tcPr>
            <w:tcW w:w="360" w:type="dxa"/>
          </w:tcPr>
          <w:p w14:paraId="1D84CCB1" w14:textId="5011A4E1" w:rsidR="006C45D2" w:rsidRDefault="00CC4EF7">
            <w:pPr>
              <w:pStyle w:val="TableText"/>
            </w:pPr>
            <w:hyperlink w:anchor="E_ISBT_Product_Code_Summary_ObsV2">
              <w:r w:rsidR="0048493C">
                <w:rPr>
                  <w:rStyle w:val="HyperlinkText9pt"/>
                </w:rPr>
                <w:t>ISBT Product Code Summary Observation (V2)</w:t>
              </w:r>
            </w:hyperlink>
          </w:p>
        </w:tc>
        <w:tc>
          <w:tcPr>
            <w:tcW w:w="360" w:type="dxa"/>
          </w:tcPr>
          <w:p w14:paraId="0AAD52DC" w14:textId="77777777" w:rsidR="006C45D2" w:rsidRDefault="0048493C">
            <w:pPr>
              <w:pStyle w:val="TableText"/>
            </w:pPr>
            <w:r>
              <w:t>entry</w:t>
            </w:r>
          </w:p>
        </w:tc>
        <w:tc>
          <w:tcPr>
            <w:tcW w:w="360" w:type="dxa"/>
          </w:tcPr>
          <w:p w14:paraId="36506A02" w14:textId="77777777" w:rsidR="006C45D2" w:rsidRDefault="0048493C">
            <w:pPr>
              <w:pStyle w:val="TableText"/>
            </w:pPr>
            <w:r>
              <w:t>urn:hl7ii:2.16.840.1.113883.10.20.5.6.238:2016-08-01</w:t>
            </w:r>
          </w:p>
        </w:tc>
      </w:tr>
      <w:tr w:rsidR="006C45D2" w14:paraId="70ABD2A7" w14:textId="77777777">
        <w:trPr>
          <w:jc w:val="center"/>
        </w:trPr>
        <w:tc>
          <w:tcPr>
            <w:tcW w:w="360" w:type="dxa"/>
          </w:tcPr>
          <w:p w14:paraId="7CF82893" w14:textId="4FEF1CE3" w:rsidR="006C45D2" w:rsidRDefault="00CC4EF7">
            <w:pPr>
              <w:pStyle w:val="TableText"/>
            </w:pPr>
            <w:hyperlink w:anchor="E_Isolate_Susceptibility_Tests_Org_V4">
              <w:r w:rsidR="0048493C">
                <w:rPr>
                  <w:rStyle w:val="HyperlinkText9pt"/>
                </w:rPr>
                <w:t>Isolate Susceptibility Tests Organizer (V4)</w:t>
              </w:r>
            </w:hyperlink>
          </w:p>
        </w:tc>
        <w:tc>
          <w:tcPr>
            <w:tcW w:w="360" w:type="dxa"/>
          </w:tcPr>
          <w:p w14:paraId="573997C5" w14:textId="77777777" w:rsidR="006C45D2" w:rsidRDefault="0048493C">
            <w:pPr>
              <w:pStyle w:val="TableText"/>
            </w:pPr>
            <w:r>
              <w:t>entry</w:t>
            </w:r>
          </w:p>
        </w:tc>
        <w:tc>
          <w:tcPr>
            <w:tcW w:w="360" w:type="dxa"/>
          </w:tcPr>
          <w:p w14:paraId="578050E2" w14:textId="77777777" w:rsidR="006C45D2" w:rsidRDefault="0048493C">
            <w:pPr>
              <w:pStyle w:val="TableText"/>
            </w:pPr>
            <w:r>
              <w:t>urn:hl7ii:2.16.840.1.113883.10.20.5.6.201:2020-04-01</w:t>
            </w:r>
          </w:p>
        </w:tc>
      </w:tr>
      <w:tr w:rsidR="006C45D2" w14:paraId="6AC3391B" w14:textId="77777777">
        <w:trPr>
          <w:jc w:val="center"/>
        </w:trPr>
        <w:tc>
          <w:tcPr>
            <w:tcW w:w="360" w:type="dxa"/>
          </w:tcPr>
          <w:p w14:paraId="0ABD47BC" w14:textId="2333FF71" w:rsidR="006C45D2" w:rsidRDefault="00CC4EF7">
            <w:pPr>
              <w:pStyle w:val="TableText"/>
            </w:pPr>
            <w:hyperlink w:anchor="E_IV_Antibiotic_Start_Clinical_Stmt_V4">
              <w:r w:rsidR="0048493C">
                <w:rPr>
                  <w:rStyle w:val="HyperlinkText9pt"/>
                </w:rPr>
                <w:t>IV Antibiotic Start Clinical Statement (V4)</w:t>
              </w:r>
            </w:hyperlink>
          </w:p>
        </w:tc>
        <w:tc>
          <w:tcPr>
            <w:tcW w:w="360" w:type="dxa"/>
          </w:tcPr>
          <w:p w14:paraId="1A759C8A" w14:textId="77777777" w:rsidR="006C45D2" w:rsidRDefault="0048493C">
            <w:pPr>
              <w:pStyle w:val="TableText"/>
            </w:pPr>
            <w:r>
              <w:t>entry</w:t>
            </w:r>
          </w:p>
        </w:tc>
        <w:tc>
          <w:tcPr>
            <w:tcW w:w="360" w:type="dxa"/>
          </w:tcPr>
          <w:p w14:paraId="2D03182D" w14:textId="77777777" w:rsidR="006C45D2" w:rsidRDefault="0048493C">
            <w:pPr>
              <w:pStyle w:val="TableText"/>
            </w:pPr>
            <w:r>
              <w:t>urn:hl7ii:2.16.840.1.113883.10.20.5.6.140:2019-04-01</w:t>
            </w:r>
          </w:p>
        </w:tc>
      </w:tr>
      <w:tr w:rsidR="006C45D2" w14:paraId="0388F83D" w14:textId="77777777">
        <w:trPr>
          <w:jc w:val="center"/>
        </w:trPr>
        <w:tc>
          <w:tcPr>
            <w:tcW w:w="360" w:type="dxa"/>
          </w:tcPr>
          <w:p w14:paraId="5E72BAF1" w14:textId="1CDB56C3" w:rsidR="006C45D2" w:rsidRDefault="00CC4EF7">
            <w:pPr>
              <w:pStyle w:val="TableText"/>
            </w:pPr>
            <w:hyperlink w:anchor="E_IV_Antifungal_Start_Clinical_Statemen">
              <w:r w:rsidR="0048493C">
                <w:rPr>
                  <w:rStyle w:val="HyperlinkText9pt"/>
                </w:rPr>
                <w:t>IV Antifungal Start Clinical Statement</w:t>
              </w:r>
            </w:hyperlink>
          </w:p>
        </w:tc>
        <w:tc>
          <w:tcPr>
            <w:tcW w:w="360" w:type="dxa"/>
          </w:tcPr>
          <w:p w14:paraId="727A8C3C" w14:textId="77777777" w:rsidR="006C45D2" w:rsidRDefault="0048493C">
            <w:pPr>
              <w:pStyle w:val="TableText"/>
            </w:pPr>
            <w:r>
              <w:t>entry</w:t>
            </w:r>
          </w:p>
        </w:tc>
        <w:tc>
          <w:tcPr>
            <w:tcW w:w="360" w:type="dxa"/>
          </w:tcPr>
          <w:p w14:paraId="6262CE15" w14:textId="77777777" w:rsidR="006C45D2" w:rsidRDefault="0048493C">
            <w:pPr>
              <w:pStyle w:val="TableText"/>
            </w:pPr>
            <w:r>
              <w:t>urn:oid:2.16.840.1.113883.10.20.5.6.141</w:t>
            </w:r>
          </w:p>
        </w:tc>
      </w:tr>
      <w:tr w:rsidR="006C45D2" w14:paraId="3F7438E2" w14:textId="77777777">
        <w:trPr>
          <w:jc w:val="center"/>
        </w:trPr>
        <w:tc>
          <w:tcPr>
            <w:tcW w:w="360" w:type="dxa"/>
          </w:tcPr>
          <w:p w14:paraId="38A7F242" w14:textId="259C3FF9" w:rsidR="006C45D2" w:rsidRDefault="00CC4EF7">
            <w:pPr>
              <w:pStyle w:val="TableText"/>
            </w:pPr>
            <w:hyperlink w:anchor="E_Known_or_Suspected_Munchhausens_By_Pr">
              <w:r w:rsidR="0048493C">
                <w:rPr>
                  <w:rStyle w:val="HyperlinkText9pt"/>
                </w:rPr>
                <w:t>Known or Suspected Munchhausen's By Proxy Observation</w:t>
              </w:r>
            </w:hyperlink>
          </w:p>
        </w:tc>
        <w:tc>
          <w:tcPr>
            <w:tcW w:w="360" w:type="dxa"/>
          </w:tcPr>
          <w:p w14:paraId="1E05AD5D" w14:textId="77777777" w:rsidR="006C45D2" w:rsidRDefault="0048493C">
            <w:pPr>
              <w:pStyle w:val="TableText"/>
            </w:pPr>
            <w:r>
              <w:t>entry</w:t>
            </w:r>
          </w:p>
        </w:tc>
        <w:tc>
          <w:tcPr>
            <w:tcW w:w="360" w:type="dxa"/>
          </w:tcPr>
          <w:p w14:paraId="5AD88507" w14:textId="77777777" w:rsidR="006C45D2" w:rsidRDefault="0048493C">
            <w:pPr>
              <w:pStyle w:val="TableText"/>
            </w:pPr>
            <w:r>
              <w:t>urn:hl7ii:2.16.840.1.113883.10.20.5.6.250:2018-04-01</w:t>
            </w:r>
          </w:p>
        </w:tc>
      </w:tr>
      <w:tr w:rsidR="006C45D2" w14:paraId="024EC717" w14:textId="77777777">
        <w:trPr>
          <w:jc w:val="center"/>
        </w:trPr>
        <w:tc>
          <w:tcPr>
            <w:tcW w:w="360" w:type="dxa"/>
          </w:tcPr>
          <w:p w14:paraId="68B6F9AF" w14:textId="764EF1B8" w:rsidR="006C45D2" w:rsidRDefault="00CC4EF7">
            <w:pPr>
              <w:pStyle w:val="TableText"/>
            </w:pPr>
            <w:hyperlink w:anchor="E_Last_Physical_Overnight_Location_Act">
              <w:r w:rsidR="0048493C">
                <w:rPr>
                  <w:rStyle w:val="HyperlinkText9pt"/>
                </w:rPr>
                <w:t>Last Physical Overnight Location Act</w:t>
              </w:r>
            </w:hyperlink>
          </w:p>
        </w:tc>
        <w:tc>
          <w:tcPr>
            <w:tcW w:w="360" w:type="dxa"/>
          </w:tcPr>
          <w:p w14:paraId="4E95A8A2" w14:textId="77777777" w:rsidR="006C45D2" w:rsidRDefault="0048493C">
            <w:pPr>
              <w:pStyle w:val="TableText"/>
            </w:pPr>
            <w:r>
              <w:t>entry</w:t>
            </w:r>
          </w:p>
        </w:tc>
        <w:tc>
          <w:tcPr>
            <w:tcW w:w="360" w:type="dxa"/>
          </w:tcPr>
          <w:p w14:paraId="5E732491" w14:textId="77777777" w:rsidR="006C45D2" w:rsidRDefault="0048493C">
            <w:pPr>
              <w:pStyle w:val="TableText"/>
            </w:pPr>
            <w:r>
              <w:t>urn:hl7ii:2.16.840.1.113883.10.20.5.6.227:2014-12-01</w:t>
            </w:r>
          </w:p>
        </w:tc>
      </w:tr>
      <w:tr w:rsidR="006C45D2" w14:paraId="6EA2B54F" w14:textId="77777777">
        <w:trPr>
          <w:jc w:val="center"/>
        </w:trPr>
        <w:tc>
          <w:tcPr>
            <w:tcW w:w="360" w:type="dxa"/>
          </w:tcPr>
          <w:p w14:paraId="23386CDD" w14:textId="4D9C1DDF" w:rsidR="006C45D2" w:rsidRDefault="00CC4EF7">
            <w:pPr>
              <w:pStyle w:val="TableText"/>
            </w:pPr>
            <w:hyperlink w:anchor="E_Last_Physical_Overnight_Location_Enco">
              <w:r w:rsidR="0048493C">
                <w:rPr>
                  <w:rStyle w:val="HyperlinkText9pt"/>
                </w:rPr>
                <w:t>Last Physical Overnight Location Encounter</w:t>
              </w:r>
            </w:hyperlink>
          </w:p>
        </w:tc>
        <w:tc>
          <w:tcPr>
            <w:tcW w:w="360" w:type="dxa"/>
          </w:tcPr>
          <w:p w14:paraId="46B513E8" w14:textId="77777777" w:rsidR="006C45D2" w:rsidRDefault="0048493C">
            <w:pPr>
              <w:pStyle w:val="TableText"/>
            </w:pPr>
            <w:r>
              <w:t>entry</w:t>
            </w:r>
          </w:p>
        </w:tc>
        <w:tc>
          <w:tcPr>
            <w:tcW w:w="360" w:type="dxa"/>
          </w:tcPr>
          <w:p w14:paraId="2BC98FE9" w14:textId="77777777" w:rsidR="006C45D2" w:rsidRDefault="0048493C">
            <w:pPr>
              <w:pStyle w:val="TableText"/>
            </w:pPr>
            <w:r>
              <w:t>urn:hl7ii:2.16.840.1.113883.10.20.5.6.220:2014-12-01</w:t>
            </w:r>
          </w:p>
        </w:tc>
      </w:tr>
      <w:tr w:rsidR="006C45D2" w14:paraId="668FE2FE" w14:textId="77777777">
        <w:trPr>
          <w:jc w:val="center"/>
        </w:trPr>
        <w:tc>
          <w:tcPr>
            <w:tcW w:w="360" w:type="dxa"/>
          </w:tcPr>
          <w:p w14:paraId="73128577" w14:textId="7932E1EE" w:rsidR="006C45D2" w:rsidRDefault="00CC4EF7">
            <w:pPr>
              <w:pStyle w:val="TableText"/>
            </w:pPr>
            <w:hyperlink w:anchor="E_Location_Within_Facility_Encounter">
              <w:r w:rsidR="0048493C">
                <w:rPr>
                  <w:rStyle w:val="HyperlinkText9pt"/>
                </w:rPr>
                <w:t>Location Within Facility Encounter</w:t>
              </w:r>
            </w:hyperlink>
          </w:p>
        </w:tc>
        <w:tc>
          <w:tcPr>
            <w:tcW w:w="360" w:type="dxa"/>
          </w:tcPr>
          <w:p w14:paraId="28972A7B" w14:textId="77777777" w:rsidR="006C45D2" w:rsidRDefault="0048493C">
            <w:pPr>
              <w:pStyle w:val="TableText"/>
            </w:pPr>
            <w:r>
              <w:t>entry</w:t>
            </w:r>
          </w:p>
        </w:tc>
        <w:tc>
          <w:tcPr>
            <w:tcW w:w="360" w:type="dxa"/>
          </w:tcPr>
          <w:p w14:paraId="4A457B16" w14:textId="77777777" w:rsidR="006C45D2" w:rsidRDefault="0048493C">
            <w:pPr>
              <w:pStyle w:val="TableText"/>
            </w:pPr>
            <w:r>
              <w:t>urn:hl7ii:2.16.840.1.113883.10.20.5.6.262:2019-04-01</w:t>
            </w:r>
          </w:p>
        </w:tc>
      </w:tr>
      <w:tr w:rsidR="006C45D2" w14:paraId="1C41C469" w14:textId="77777777">
        <w:trPr>
          <w:jc w:val="center"/>
        </w:trPr>
        <w:tc>
          <w:tcPr>
            <w:tcW w:w="360" w:type="dxa"/>
          </w:tcPr>
          <w:p w14:paraId="3904089C" w14:textId="30125336" w:rsidR="006C45D2" w:rsidRDefault="00CC4EF7">
            <w:pPr>
              <w:pStyle w:val="TableText"/>
            </w:pPr>
            <w:hyperlink w:anchor="E_Loss_of_Vascular_Access_Observation">
              <w:r w:rsidR="0048493C">
                <w:rPr>
                  <w:rStyle w:val="HyperlinkText9pt"/>
                </w:rPr>
                <w:t>Loss of Vascular Access Observation</w:t>
              </w:r>
            </w:hyperlink>
          </w:p>
        </w:tc>
        <w:tc>
          <w:tcPr>
            <w:tcW w:w="360" w:type="dxa"/>
          </w:tcPr>
          <w:p w14:paraId="6ACB1672" w14:textId="77777777" w:rsidR="006C45D2" w:rsidRDefault="0048493C">
            <w:pPr>
              <w:pStyle w:val="TableText"/>
            </w:pPr>
            <w:r>
              <w:t>entry</w:t>
            </w:r>
          </w:p>
        </w:tc>
        <w:tc>
          <w:tcPr>
            <w:tcW w:w="360" w:type="dxa"/>
          </w:tcPr>
          <w:p w14:paraId="0C290216" w14:textId="77777777" w:rsidR="006C45D2" w:rsidRDefault="0048493C">
            <w:pPr>
              <w:pStyle w:val="TableText"/>
            </w:pPr>
            <w:r>
              <w:t>urn:oid:2.16.840.1.113883.10.20.5.6.203</w:t>
            </w:r>
          </w:p>
        </w:tc>
      </w:tr>
      <w:tr w:rsidR="006C45D2" w14:paraId="1656D58B" w14:textId="77777777">
        <w:trPr>
          <w:jc w:val="center"/>
        </w:trPr>
        <w:tc>
          <w:tcPr>
            <w:tcW w:w="360" w:type="dxa"/>
          </w:tcPr>
          <w:p w14:paraId="2218AF63" w14:textId="4A0EF9E3" w:rsidR="006C45D2" w:rsidRDefault="00CC4EF7">
            <w:pPr>
              <w:pStyle w:val="TableText"/>
            </w:pPr>
            <w:hyperlink w:anchor="E_MDROCDI_Observation">
              <w:r w:rsidR="0048493C">
                <w:rPr>
                  <w:rStyle w:val="HyperlinkText9pt"/>
                </w:rPr>
                <w:t>MDRO/CDI Observation</w:t>
              </w:r>
            </w:hyperlink>
          </w:p>
        </w:tc>
        <w:tc>
          <w:tcPr>
            <w:tcW w:w="360" w:type="dxa"/>
          </w:tcPr>
          <w:p w14:paraId="280D2822" w14:textId="77777777" w:rsidR="006C45D2" w:rsidRDefault="0048493C">
            <w:pPr>
              <w:pStyle w:val="TableText"/>
            </w:pPr>
            <w:r>
              <w:t>entry</w:t>
            </w:r>
          </w:p>
        </w:tc>
        <w:tc>
          <w:tcPr>
            <w:tcW w:w="360" w:type="dxa"/>
          </w:tcPr>
          <w:p w14:paraId="1BC9588D" w14:textId="77777777" w:rsidR="006C45D2" w:rsidRDefault="0048493C">
            <w:pPr>
              <w:pStyle w:val="TableText"/>
            </w:pPr>
            <w:r>
              <w:t>urn:oid:2.16.840.1.113883.10.20.5.6.142</w:t>
            </w:r>
          </w:p>
        </w:tc>
      </w:tr>
      <w:tr w:rsidR="006C45D2" w14:paraId="0F90B762" w14:textId="77777777">
        <w:trPr>
          <w:jc w:val="center"/>
        </w:trPr>
        <w:tc>
          <w:tcPr>
            <w:tcW w:w="360" w:type="dxa"/>
          </w:tcPr>
          <w:p w14:paraId="1C4AF171" w14:textId="3B9546F1" w:rsidR="006C45D2" w:rsidRDefault="00CC4EF7">
            <w:pPr>
              <w:pStyle w:val="TableText"/>
            </w:pPr>
            <w:hyperlink w:anchor="E_Mechanical_Ventilation_Initiation_Act">
              <w:r w:rsidR="0048493C">
                <w:rPr>
                  <w:rStyle w:val="HyperlinkText9pt"/>
                </w:rPr>
                <w:t>Mechanical Ventilation Initiation Act</w:t>
              </w:r>
            </w:hyperlink>
          </w:p>
        </w:tc>
        <w:tc>
          <w:tcPr>
            <w:tcW w:w="360" w:type="dxa"/>
          </w:tcPr>
          <w:p w14:paraId="021D3B85" w14:textId="77777777" w:rsidR="006C45D2" w:rsidRDefault="0048493C">
            <w:pPr>
              <w:pStyle w:val="TableText"/>
            </w:pPr>
            <w:r>
              <w:t>entry</w:t>
            </w:r>
          </w:p>
        </w:tc>
        <w:tc>
          <w:tcPr>
            <w:tcW w:w="360" w:type="dxa"/>
          </w:tcPr>
          <w:p w14:paraId="36810B06" w14:textId="77777777" w:rsidR="006C45D2" w:rsidRDefault="0048493C">
            <w:pPr>
              <w:pStyle w:val="TableText"/>
            </w:pPr>
            <w:r>
              <w:t>urn:hl7ii:2.16.840.1.113883.10.20.5.6.244:2017-04-01</w:t>
            </w:r>
          </w:p>
        </w:tc>
      </w:tr>
      <w:tr w:rsidR="006C45D2" w14:paraId="3DE9A364" w14:textId="77777777">
        <w:trPr>
          <w:jc w:val="center"/>
        </w:trPr>
        <w:tc>
          <w:tcPr>
            <w:tcW w:w="360" w:type="dxa"/>
          </w:tcPr>
          <w:p w14:paraId="3DD7D8AF" w14:textId="68CF5E58" w:rsidR="006C45D2" w:rsidRDefault="00CC4EF7">
            <w:pPr>
              <w:pStyle w:val="TableText"/>
            </w:pPr>
            <w:hyperlink w:anchor="E_NHSN_Comment">
              <w:r w:rsidR="0048493C">
                <w:rPr>
                  <w:rStyle w:val="HyperlinkText9pt"/>
                </w:rPr>
                <w:t>NHSN Comment</w:t>
              </w:r>
            </w:hyperlink>
          </w:p>
        </w:tc>
        <w:tc>
          <w:tcPr>
            <w:tcW w:w="360" w:type="dxa"/>
          </w:tcPr>
          <w:p w14:paraId="1CA08040" w14:textId="77777777" w:rsidR="006C45D2" w:rsidRDefault="0048493C">
            <w:pPr>
              <w:pStyle w:val="TableText"/>
            </w:pPr>
            <w:r>
              <w:t>entry</w:t>
            </w:r>
          </w:p>
        </w:tc>
        <w:tc>
          <w:tcPr>
            <w:tcW w:w="360" w:type="dxa"/>
          </w:tcPr>
          <w:p w14:paraId="5464E673" w14:textId="77777777" w:rsidR="006C45D2" w:rsidRDefault="0048493C">
            <w:pPr>
              <w:pStyle w:val="TableText"/>
            </w:pPr>
            <w:r>
              <w:t>urn:hl7ii:2.16.840.1.113883.10.20.5.6.243:2017-04-01</w:t>
            </w:r>
          </w:p>
        </w:tc>
      </w:tr>
      <w:tr w:rsidR="006C45D2" w14:paraId="2BC4EE96" w14:textId="77777777">
        <w:trPr>
          <w:jc w:val="center"/>
        </w:trPr>
        <w:tc>
          <w:tcPr>
            <w:tcW w:w="360" w:type="dxa"/>
          </w:tcPr>
          <w:p w14:paraId="472E1675" w14:textId="76634B27" w:rsidR="006C45D2" w:rsidRDefault="00CC4EF7">
            <w:pPr>
              <w:pStyle w:val="TableText"/>
            </w:pPr>
            <w:hyperlink w:anchor="E_NHSN_COVID19_Condition_Observation_V2">
              <w:r w:rsidR="0048493C">
                <w:rPr>
                  <w:rStyle w:val="HyperlinkText9pt"/>
                </w:rPr>
                <w:t>NHSN COVID-19 Condition Observation (V2)</w:t>
              </w:r>
            </w:hyperlink>
          </w:p>
        </w:tc>
        <w:tc>
          <w:tcPr>
            <w:tcW w:w="360" w:type="dxa"/>
          </w:tcPr>
          <w:p w14:paraId="4E206C42" w14:textId="77777777" w:rsidR="006C45D2" w:rsidRDefault="0048493C">
            <w:pPr>
              <w:pStyle w:val="TableText"/>
            </w:pPr>
            <w:r>
              <w:t>entry</w:t>
            </w:r>
          </w:p>
        </w:tc>
        <w:tc>
          <w:tcPr>
            <w:tcW w:w="360" w:type="dxa"/>
          </w:tcPr>
          <w:p w14:paraId="4CE5ED14" w14:textId="77777777" w:rsidR="006C45D2" w:rsidRDefault="0048493C">
            <w:pPr>
              <w:pStyle w:val="TableText"/>
            </w:pPr>
            <w:r>
              <w:t>urn:hl7ii:2.16.840.1.113883.10.20.5.6.270:2021-01-01</w:t>
            </w:r>
          </w:p>
        </w:tc>
      </w:tr>
      <w:tr w:rsidR="006C45D2" w14:paraId="3ADF4966" w14:textId="77777777">
        <w:trPr>
          <w:jc w:val="center"/>
        </w:trPr>
        <w:tc>
          <w:tcPr>
            <w:tcW w:w="360" w:type="dxa"/>
          </w:tcPr>
          <w:p w14:paraId="3D01AD8F" w14:textId="5A471AAA" w:rsidR="006C45D2" w:rsidRDefault="00CC4EF7">
            <w:pPr>
              <w:pStyle w:val="TableText"/>
            </w:pPr>
            <w:hyperlink w:anchor="E_No_Hemovigilance_Adverse_Reactions_Re">
              <w:r w:rsidR="0048493C">
                <w:rPr>
                  <w:rStyle w:val="HyperlinkText9pt"/>
                </w:rPr>
                <w:t>No Hemovigilance Adverse Reactions Reported This Month Observation</w:t>
              </w:r>
            </w:hyperlink>
          </w:p>
        </w:tc>
        <w:tc>
          <w:tcPr>
            <w:tcW w:w="360" w:type="dxa"/>
          </w:tcPr>
          <w:p w14:paraId="046C2237" w14:textId="77777777" w:rsidR="006C45D2" w:rsidRDefault="0048493C">
            <w:pPr>
              <w:pStyle w:val="TableText"/>
            </w:pPr>
            <w:r>
              <w:t>entry</w:t>
            </w:r>
          </w:p>
        </w:tc>
        <w:tc>
          <w:tcPr>
            <w:tcW w:w="360" w:type="dxa"/>
          </w:tcPr>
          <w:p w14:paraId="43695499" w14:textId="77777777" w:rsidR="006C45D2" w:rsidRDefault="0048493C">
            <w:pPr>
              <w:pStyle w:val="TableText"/>
            </w:pPr>
            <w:r>
              <w:t>urn:hl7ii:2.16.840.1.113883.10.20.5.6.232:2015-10-01</w:t>
            </w:r>
          </w:p>
        </w:tc>
      </w:tr>
      <w:tr w:rsidR="006C45D2" w14:paraId="18829EE9" w14:textId="77777777">
        <w:trPr>
          <w:jc w:val="center"/>
        </w:trPr>
        <w:tc>
          <w:tcPr>
            <w:tcW w:w="360" w:type="dxa"/>
          </w:tcPr>
          <w:p w14:paraId="230FA366" w14:textId="74D6E391" w:rsidR="006C45D2" w:rsidRDefault="00CC4EF7">
            <w:pPr>
              <w:pStyle w:val="TableText"/>
            </w:pPr>
            <w:hyperlink w:anchor="E_No_Hemovigilance_Incidents_Reported_T">
              <w:r w:rsidR="0048493C">
                <w:rPr>
                  <w:rStyle w:val="HyperlinkText9pt"/>
                </w:rPr>
                <w:t>No Hemovigilance Incidents Reported This Month Observation</w:t>
              </w:r>
            </w:hyperlink>
          </w:p>
        </w:tc>
        <w:tc>
          <w:tcPr>
            <w:tcW w:w="360" w:type="dxa"/>
          </w:tcPr>
          <w:p w14:paraId="29FC55A0" w14:textId="77777777" w:rsidR="006C45D2" w:rsidRDefault="0048493C">
            <w:pPr>
              <w:pStyle w:val="TableText"/>
            </w:pPr>
            <w:r>
              <w:t>entry</w:t>
            </w:r>
          </w:p>
        </w:tc>
        <w:tc>
          <w:tcPr>
            <w:tcW w:w="360" w:type="dxa"/>
          </w:tcPr>
          <w:p w14:paraId="506D9F3C" w14:textId="77777777" w:rsidR="006C45D2" w:rsidRDefault="0048493C">
            <w:pPr>
              <w:pStyle w:val="TableText"/>
            </w:pPr>
            <w:r>
              <w:t>urn:hl7ii:2.16.840.1.113883.10.20.5.6.233:2015-10-01</w:t>
            </w:r>
          </w:p>
        </w:tc>
      </w:tr>
      <w:tr w:rsidR="006C45D2" w14:paraId="16DC16CF" w14:textId="77777777">
        <w:trPr>
          <w:jc w:val="center"/>
        </w:trPr>
        <w:tc>
          <w:tcPr>
            <w:tcW w:w="360" w:type="dxa"/>
          </w:tcPr>
          <w:p w14:paraId="66170983" w14:textId="72E51C85" w:rsidR="006C45D2" w:rsidRDefault="00CC4EF7">
            <w:pPr>
              <w:pStyle w:val="TableText"/>
            </w:pPr>
            <w:hyperlink w:anchor="E_Observed_or_Suspected_Patient_Injecti">
              <w:r w:rsidR="0048493C">
                <w:rPr>
                  <w:rStyle w:val="HyperlinkText9pt"/>
                </w:rPr>
                <w:t>Observed or Suspected Patient Injection into Vascular Line Observation</w:t>
              </w:r>
            </w:hyperlink>
          </w:p>
        </w:tc>
        <w:tc>
          <w:tcPr>
            <w:tcW w:w="360" w:type="dxa"/>
          </w:tcPr>
          <w:p w14:paraId="1CD4E1A0" w14:textId="77777777" w:rsidR="006C45D2" w:rsidRDefault="0048493C">
            <w:pPr>
              <w:pStyle w:val="TableText"/>
            </w:pPr>
            <w:r>
              <w:t>entry</w:t>
            </w:r>
          </w:p>
        </w:tc>
        <w:tc>
          <w:tcPr>
            <w:tcW w:w="360" w:type="dxa"/>
          </w:tcPr>
          <w:p w14:paraId="2DE07458" w14:textId="77777777" w:rsidR="006C45D2" w:rsidRDefault="0048493C">
            <w:pPr>
              <w:pStyle w:val="TableText"/>
            </w:pPr>
            <w:r>
              <w:t>urn:hl7ii:2.16.840.1.113883.10.20.5.6.251:2018-04-01</w:t>
            </w:r>
          </w:p>
        </w:tc>
      </w:tr>
      <w:tr w:rsidR="006C45D2" w14:paraId="7701B769" w14:textId="77777777">
        <w:trPr>
          <w:jc w:val="center"/>
        </w:trPr>
        <w:tc>
          <w:tcPr>
            <w:tcW w:w="360" w:type="dxa"/>
          </w:tcPr>
          <w:p w14:paraId="1463B794" w14:textId="5A841B6B" w:rsidR="006C45D2" w:rsidRDefault="00CC4EF7">
            <w:pPr>
              <w:pStyle w:val="TableText"/>
            </w:pPr>
            <w:hyperlink w:anchor="E_Occasion_of_HAI_Detection_Observation">
              <w:r w:rsidR="0048493C">
                <w:rPr>
                  <w:rStyle w:val="HyperlinkText9pt"/>
                </w:rPr>
                <w:t>Occasion of HAI Detection Observation</w:t>
              </w:r>
            </w:hyperlink>
          </w:p>
        </w:tc>
        <w:tc>
          <w:tcPr>
            <w:tcW w:w="360" w:type="dxa"/>
          </w:tcPr>
          <w:p w14:paraId="50865AF8" w14:textId="77777777" w:rsidR="006C45D2" w:rsidRDefault="0048493C">
            <w:pPr>
              <w:pStyle w:val="TableText"/>
            </w:pPr>
            <w:r>
              <w:t>entry</w:t>
            </w:r>
          </w:p>
        </w:tc>
        <w:tc>
          <w:tcPr>
            <w:tcW w:w="360" w:type="dxa"/>
          </w:tcPr>
          <w:p w14:paraId="4D5CAA65" w14:textId="77777777" w:rsidR="006C45D2" w:rsidRDefault="0048493C">
            <w:pPr>
              <w:pStyle w:val="TableText"/>
            </w:pPr>
            <w:r>
              <w:t>urn:oid:2.16.840.1.113883.10.20.5.6.144</w:t>
            </w:r>
          </w:p>
        </w:tc>
      </w:tr>
      <w:tr w:rsidR="006C45D2" w14:paraId="4A0011B7" w14:textId="77777777">
        <w:trPr>
          <w:jc w:val="center"/>
        </w:trPr>
        <w:tc>
          <w:tcPr>
            <w:tcW w:w="360" w:type="dxa"/>
          </w:tcPr>
          <w:p w14:paraId="17E6255E" w14:textId="191CB084" w:rsidR="006C45D2" w:rsidRDefault="00CC4EF7">
            <w:pPr>
              <w:pStyle w:val="TableText"/>
            </w:pPr>
            <w:hyperlink w:anchor="E_Other_Facility_Discharge_Act">
              <w:r w:rsidR="0048493C">
                <w:rPr>
                  <w:rStyle w:val="HyperlinkText9pt"/>
                </w:rPr>
                <w:t>Other Facility Discharge Act</w:t>
              </w:r>
            </w:hyperlink>
          </w:p>
        </w:tc>
        <w:tc>
          <w:tcPr>
            <w:tcW w:w="360" w:type="dxa"/>
          </w:tcPr>
          <w:p w14:paraId="7334421D" w14:textId="77777777" w:rsidR="006C45D2" w:rsidRDefault="0048493C">
            <w:pPr>
              <w:pStyle w:val="TableText"/>
            </w:pPr>
            <w:r>
              <w:t>entry</w:t>
            </w:r>
          </w:p>
        </w:tc>
        <w:tc>
          <w:tcPr>
            <w:tcW w:w="360" w:type="dxa"/>
          </w:tcPr>
          <w:p w14:paraId="36D950DD" w14:textId="77777777" w:rsidR="006C45D2" w:rsidRDefault="0048493C">
            <w:pPr>
              <w:pStyle w:val="TableText"/>
            </w:pPr>
            <w:r>
              <w:t>urn:hl7ii:2.16.840.1.113883.10.20.5.6.228:2014-12-01</w:t>
            </w:r>
          </w:p>
        </w:tc>
      </w:tr>
      <w:tr w:rsidR="006C45D2" w14:paraId="720E5FEC" w14:textId="77777777">
        <w:trPr>
          <w:jc w:val="center"/>
        </w:trPr>
        <w:tc>
          <w:tcPr>
            <w:tcW w:w="360" w:type="dxa"/>
          </w:tcPr>
          <w:p w14:paraId="7FB474BD" w14:textId="7CAC66DB" w:rsidR="006C45D2" w:rsidRDefault="00CC4EF7">
            <w:pPr>
              <w:pStyle w:val="TableText"/>
            </w:pPr>
            <w:hyperlink w:anchor="E_Other_Facility_Discharge_Encounter">
              <w:r w:rsidR="0048493C">
                <w:rPr>
                  <w:rStyle w:val="HyperlinkText9pt"/>
                </w:rPr>
                <w:t>Other Facility Discharge Encounter</w:t>
              </w:r>
            </w:hyperlink>
          </w:p>
        </w:tc>
        <w:tc>
          <w:tcPr>
            <w:tcW w:w="360" w:type="dxa"/>
          </w:tcPr>
          <w:p w14:paraId="48EF8001" w14:textId="77777777" w:rsidR="006C45D2" w:rsidRDefault="0048493C">
            <w:pPr>
              <w:pStyle w:val="TableText"/>
            </w:pPr>
            <w:r>
              <w:t>entry</w:t>
            </w:r>
          </w:p>
        </w:tc>
        <w:tc>
          <w:tcPr>
            <w:tcW w:w="360" w:type="dxa"/>
          </w:tcPr>
          <w:p w14:paraId="270E7E42" w14:textId="77777777" w:rsidR="006C45D2" w:rsidRDefault="0048493C">
            <w:pPr>
              <w:pStyle w:val="TableText"/>
            </w:pPr>
            <w:r>
              <w:t>urn:hl7ii:2.16.840.1.113883.10.20.5.6.218:2014-12-01</w:t>
            </w:r>
          </w:p>
        </w:tc>
      </w:tr>
      <w:tr w:rsidR="006C45D2" w14:paraId="172A7379" w14:textId="77777777">
        <w:trPr>
          <w:jc w:val="center"/>
        </w:trPr>
        <w:tc>
          <w:tcPr>
            <w:tcW w:w="360" w:type="dxa"/>
          </w:tcPr>
          <w:p w14:paraId="2C82D88C" w14:textId="7CF2D485" w:rsidR="006C45D2" w:rsidRDefault="00CC4EF7">
            <w:pPr>
              <w:pStyle w:val="TableText"/>
            </w:pPr>
            <w:hyperlink w:anchor="E_Pathogen_Identified_Observation">
              <w:r w:rsidR="0048493C">
                <w:rPr>
                  <w:rStyle w:val="HyperlinkText9pt"/>
                </w:rPr>
                <w:t>Pathogen Identified Observation</w:t>
              </w:r>
            </w:hyperlink>
          </w:p>
        </w:tc>
        <w:tc>
          <w:tcPr>
            <w:tcW w:w="360" w:type="dxa"/>
          </w:tcPr>
          <w:p w14:paraId="32BA376B" w14:textId="77777777" w:rsidR="006C45D2" w:rsidRDefault="0048493C">
            <w:pPr>
              <w:pStyle w:val="TableText"/>
            </w:pPr>
            <w:r>
              <w:t>entry</w:t>
            </w:r>
          </w:p>
        </w:tc>
        <w:tc>
          <w:tcPr>
            <w:tcW w:w="360" w:type="dxa"/>
          </w:tcPr>
          <w:p w14:paraId="2CECE56E" w14:textId="77777777" w:rsidR="006C45D2" w:rsidRDefault="0048493C">
            <w:pPr>
              <w:pStyle w:val="TableText"/>
            </w:pPr>
            <w:r>
              <w:t>urn:oid:2.16.840.1.113883.10.20.5.6.145</w:t>
            </w:r>
          </w:p>
        </w:tc>
      </w:tr>
      <w:tr w:rsidR="006C45D2" w14:paraId="704FC9DC" w14:textId="77777777">
        <w:trPr>
          <w:jc w:val="center"/>
        </w:trPr>
        <w:tc>
          <w:tcPr>
            <w:tcW w:w="360" w:type="dxa"/>
          </w:tcPr>
          <w:p w14:paraId="529C9982" w14:textId="0ACFE0FD" w:rsidR="006C45D2" w:rsidRDefault="00CC4EF7">
            <w:pPr>
              <w:pStyle w:val="TableText"/>
            </w:pPr>
            <w:hyperlink w:anchor="E_Pathogen_Identified_Observation_LIO_V2">
              <w:r w:rsidR="0048493C">
                <w:rPr>
                  <w:rStyle w:val="HyperlinkText9pt"/>
                </w:rPr>
                <w:t>Pathogen Identified Observation (LIO) (V2)</w:t>
              </w:r>
            </w:hyperlink>
          </w:p>
        </w:tc>
        <w:tc>
          <w:tcPr>
            <w:tcW w:w="360" w:type="dxa"/>
          </w:tcPr>
          <w:p w14:paraId="5CBA050A" w14:textId="77777777" w:rsidR="006C45D2" w:rsidRDefault="0048493C">
            <w:pPr>
              <w:pStyle w:val="TableText"/>
            </w:pPr>
            <w:r>
              <w:t>entry</w:t>
            </w:r>
          </w:p>
        </w:tc>
        <w:tc>
          <w:tcPr>
            <w:tcW w:w="360" w:type="dxa"/>
          </w:tcPr>
          <w:p w14:paraId="6760314A" w14:textId="77777777" w:rsidR="006C45D2" w:rsidRDefault="0048493C">
            <w:pPr>
              <w:pStyle w:val="TableText"/>
            </w:pPr>
            <w:r>
              <w:t>urn:hl7ii:2.16.840.1.113883.10.20.5.6.146:2014-12-01</w:t>
            </w:r>
          </w:p>
        </w:tc>
      </w:tr>
      <w:tr w:rsidR="006C45D2" w14:paraId="042BEB84" w14:textId="77777777">
        <w:trPr>
          <w:jc w:val="center"/>
        </w:trPr>
        <w:tc>
          <w:tcPr>
            <w:tcW w:w="360" w:type="dxa"/>
          </w:tcPr>
          <w:p w14:paraId="3FFFDEEE" w14:textId="63F70853" w:rsidR="006C45D2" w:rsidRDefault="00CC4EF7">
            <w:pPr>
              <w:pStyle w:val="TableText"/>
            </w:pPr>
            <w:hyperlink w:anchor="E_Pathogen_Ranking_Observation">
              <w:r w:rsidR="0048493C">
                <w:rPr>
                  <w:rStyle w:val="HyperlinkText9pt"/>
                </w:rPr>
                <w:t>Pathogen Ranking Observation</w:t>
              </w:r>
            </w:hyperlink>
          </w:p>
        </w:tc>
        <w:tc>
          <w:tcPr>
            <w:tcW w:w="360" w:type="dxa"/>
          </w:tcPr>
          <w:p w14:paraId="56181A6A" w14:textId="77777777" w:rsidR="006C45D2" w:rsidRDefault="0048493C">
            <w:pPr>
              <w:pStyle w:val="TableText"/>
            </w:pPr>
            <w:r>
              <w:t>entry</w:t>
            </w:r>
          </w:p>
        </w:tc>
        <w:tc>
          <w:tcPr>
            <w:tcW w:w="360" w:type="dxa"/>
          </w:tcPr>
          <w:p w14:paraId="75BA390F" w14:textId="77777777" w:rsidR="006C45D2" w:rsidRDefault="0048493C">
            <w:pPr>
              <w:pStyle w:val="TableText"/>
            </w:pPr>
            <w:r>
              <w:t>urn:oid:2.16.840.1.113883.10.20.5.6.147</w:t>
            </w:r>
          </w:p>
        </w:tc>
      </w:tr>
      <w:tr w:rsidR="006C45D2" w14:paraId="22ABE93A" w14:textId="77777777">
        <w:trPr>
          <w:jc w:val="center"/>
        </w:trPr>
        <w:tc>
          <w:tcPr>
            <w:tcW w:w="360" w:type="dxa"/>
          </w:tcPr>
          <w:p w14:paraId="23F6CC32" w14:textId="17073DC2" w:rsidR="006C45D2" w:rsidRDefault="00CC4EF7">
            <w:pPr>
              <w:pStyle w:val="TableText"/>
            </w:pPr>
            <w:hyperlink w:anchor="E_Pathogen_Reduced_Apheresis_Platelet_U">
              <w:r w:rsidR="0048493C">
                <w:rPr>
                  <w:rStyle w:val="HyperlinkText9pt"/>
                </w:rPr>
                <w:t>Pathogen Reduced Apheresis Platelet Usage Summary Observation</w:t>
              </w:r>
            </w:hyperlink>
          </w:p>
        </w:tc>
        <w:tc>
          <w:tcPr>
            <w:tcW w:w="360" w:type="dxa"/>
          </w:tcPr>
          <w:p w14:paraId="4E045834" w14:textId="77777777" w:rsidR="006C45D2" w:rsidRDefault="0048493C">
            <w:pPr>
              <w:pStyle w:val="TableText"/>
            </w:pPr>
            <w:r>
              <w:t>entry</w:t>
            </w:r>
          </w:p>
        </w:tc>
        <w:tc>
          <w:tcPr>
            <w:tcW w:w="360" w:type="dxa"/>
          </w:tcPr>
          <w:p w14:paraId="17B8AC05" w14:textId="77777777" w:rsidR="006C45D2" w:rsidRDefault="0048493C">
            <w:pPr>
              <w:pStyle w:val="TableText"/>
            </w:pPr>
            <w:r>
              <w:t>urn:hl7ii:2.16.840.1.113883.10.20.5.6.240:2016-08-01</w:t>
            </w:r>
          </w:p>
        </w:tc>
      </w:tr>
      <w:tr w:rsidR="006C45D2" w14:paraId="19F5B30B" w14:textId="77777777">
        <w:trPr>
          <w:jc w:val="center"/>
        </w:trPr>
        <w:tc>
          <w:tcPr>
            <w:tcW w:w="360" w:type="dxa"/>
          </w:tcPr>
          <w:p w14:paraId="381F0C65" w14:textId="0BD8FAA5" w:rsidR="006C45D2" w:rsidRDefault="00CC4EF7">
            <w:pPr>
              <w:pStyle w:val="TableText"/>
            </w:pPr>
            <w:hyperlink w:anchor="E_Patient_Admitted_This_Encounter_Obser">
              <w:r w:rsidR="0048493C">
                <w:rPr>
                  <w:rStyle w:val="HyperlinkText9pt"/>
                </w:rPr>
                <w:t>Patient Admitted This Encounter Observation</w:t>
              </w:r>
            </w:hyperlink>
          </w:p>
        </w:tc>
        <w:tc>
          <w:tcPr>
            <w:tcW w:w="360" w:type="dxa"/>
          </w:tcPr>
          <w:p w14:paraId="1A2B4C9F" w14:textId="77777777" w:rsidR="006C45D2" w:rsidRDefault="0048493C">
            <w:pPr>
              <w:pStyle w:val="TableText"/>
            </w:pPr>
            <w:r>
              <w:t>entry</w:t>
            </w:r>
          </w:p>
        </w:tc>
        <w:tc>
          <w:tcPr>
            <w:tcW w:w="360" w:type="dxa"/>
          </w:tcPr>
          <w:p w14:paraId="0A271FA5" w14:textId="77777777" w:rsidR="006C45D2" w:rsidRDefault="0048493C">
            <w:pPr>
              <w:pStyle w:val="TableText"/>
            </w:pPr>
            <w:r>
              <w:t>urn:hl7ii:2.16.840.1.113883.10.20.5.6.266:2020-04-01</w:t>
            </w:r>
          </w:p>
        </w:tc>
      </w:tr>
      <w:tr w:rsidR="006C45D2" w14:paraId="5EC1EBF8" w14:textId="77777777">
        <w:trPr>
          <w:jc w:val="center"/>
        </w:trPr>
        <w:tc>
          <w:tcPr>
            <w:tcW w:w="360" w:type="dxa"/>
          </w:tcPr>
          <w:p w14:paraId="01E26605" w14:textId="1E144424" w:rsidR="006C45D2" w:rsidRDefault="00CC4EF7">
            <w:pPr>
              <w:pStyle w:val="TableText"/>
            </w:pPr>
            <w:hyperlink w:anchor="E_PICCIV_Team">
              <w:r w:rsidR="0048493C">
                <w:rPr>
                  <w:rStyle w:val="HyperlinkText9pt"/>
                </w:rPr>
                <w:t>PICC/IV Team</w:t>
              </w:r>
            </w:hyperlink>
          </w:p>
        </w:tc>
        <w:tc>
          <w:tcPr>
            <w:tcW w:w="360" w:type="dxa"/>
          </w:tcPr>
          <w:p w14:paraId="65708A0F" w14:textId="77777777" w:rsidR="006C45D2" w:rsidRDefault="0048493C">
            <w:pPr>
              <w:pStyle w:val="TableText"/>
            </w:pPr>
            <w:r>
              <w:t>entry</w:t>
            </w:r>
          </w:p>
        </w:tc>
        <w:tc>
          <w:tcPr>
            <w:tcW w:w="360" w:type="dxa"/>
          </w:tcPr>
          <w:p w14:paraId="296D3CCA" w14:textId="77777777" w:rsidR="006C45D2" w:rsidRDefault="0048493C">
            <w:pPr>
              <w:pStyle w:val="TableText"/>
            </w:pPr>
            <w:r>
              <w:t>urn:oid:2.16.840.1.113883.10.20.5.6.148</w:t>
            </w:r>
          </w:p>
        </w:tc>
      </w:tr>
      <w:tr w:rsidR="006C45D2" w14:paraId="2031B0ED" w14:textId="77777777">
        <w:trPr>
          <w:jc w:val="center"/>
        </w:trPr>
        <w:tc>
          <w:tcPr>
            <w:tcW w:w="360" w:type="dxa"/>
          </w:tcPr>
          <w:p w14:paraId="50867A16" w14:textId="0A86D566" w:rsidR="006C45D2" w:rsidRDefault="00CC4EF7">
            <w:pPr>
              <w:pStyle w:val="TableText"/>
            </w:pPr>
            <w:hyperlink w:anchor="E_Positive_Blood_Culture_Observation_V3">
              <w:r w:rsidR="0048493C">
                <w:rPr>
                  <w:rStyle w:val="HyperlinkText9pt"/>
                </w:rPr>
                <w:t>Positive Blood Culture Observation (V3)</w:t>
              </w:r>
            </w:hyperlink>
          </w:p>
        </w:tc>
        <w:tc>
          <w:tcPr>
            <w:tcW w:w="360" w:type="dxa"/>
          </w:tcPr>
          <w:p w14:paraId="52067489" w14:textId="77777777" w:rsidR="006C45D2" w:rsidRDefault="0048493C">
            <w:pPr>
              <w:pStyle w:val="TableText"/>
            </w:pPr>
            <w:r>
              <w:t>entry</w:t>
            </w:r>
          </w:p>
        </w:tc>
        <w:tc>
          <w:tcPr>
            <w:tcW w:w="360" w:type="dxa"/>
          </w:tcPr>
          <w:p w14:paraId="5CB17DBD" w14:textId="77777777" w:rsidR="006C45D2" w:rsidRDefault="0048493C">
            <w:pPr>
              <w:pStyle w:val="TableText"/>
            </w:pPr>
            <w:r>
              <w:t>urn:hl7ii:2.16.840.1.113883.10.20.5.6.149:2019-04-01</w:t>
            </w:r>
          </w:p>
        </w:tc>
      </w:tr>
      <w:tr w:rsidR="006C45D2" w14:paraId="45E9C566" w14:textId="77777777">
        <w:trPr>
          <w:jc w:val="center"/>
        </w:trPr>
        <w:tc>
          <w:tcPr>
            <w:tcW w:w="360" w:type="dxa"/>
          </w:tcPr>
          <w:p w14:paraId="2D5D31D7" w14:textId="71B565FF" w:rsidR="006C45D2" w:rsidRDefault="00CC4EF7">
            <w:pPr>
              <w:pStyle w:val="TableText"/>
            </w:pPr>
            <w:hyperlink w:anchor="E_Positive_Test_for_Carbapenemase_Obser">
              <w:r w:rsidR="0048493C">
                <w:rPr>
                  <w:rStyle w:val="HyperlinkText9pt"/>
                </w:rPr>
                <w:t>Positive Test for Carbapenemase Observation</w:t>
              </w:r>
            </w:hyperlink>
          </w:p>
        </w:tc>
        <w:tc>
          <w:tcPr>
            <w:tcW w:w="360" w:type="dxa"/>
          </w:tcPr>
          <w:p w14:paraId="6B4DD25B" w14:textId="77777777" w:rsidR="006C45D2" w:rsidRDefault="0048493C">
            <w:pPr>
              <w:pStyle w:val="TableText"/>
            </w:pPr>
            <w:r>
              <w:t>entry</w:t>
            </w:r>
          </w:p>
        </w:tc>
        <w:tc>
          <w:tcPr>
            <w:tcW w:w="360" w:type="dxa"/>
          </w:tcPr>
          <w:p w14:paraId="238BD151" w14:textId="77777777" w:rsidR="006C45D2" w:rsidRDefault="0048493C">
            <w:pPr>
              <w:pStyle w:val="TableText"/>
            </w:pPr>
            <w:r>
              <w:t>urn:hl7ii:2.16.840.1.113883.10.20.5.6.225:2014-12-01</w:t>
            </w:r>
          </w:p>
        </w:tc>
      </w:tr>
      <w:tr w:rsidR="006C45D2" w14:paraId="5EF002AA" w14:textId="77777777">
        <w:trPr>
          <w:jc w:val="center"/>
        </w:trPr>
        <w:tc>
          <w:tcPr>
            <w:tcW w:w="360" w:type="dxa"/>
          </w:tcPr>
          <w:p w14:paraId="3446C401" w14:textId="5716CD77" w:rsidR="006C45D2" w:rsidRDefault="00CC4EF7">
            <w:pPr>
              <w:pStyle w:val="TableText"/>
            </w:pPr>
            <w:hyperlink w:anchor="E_PostProcedure_Observation">
              <w:r w:rsidR="0048493C">
                <w:rPr>
                  <w:rStyle w:val="HyperlinkText9pt"/>
                </w:rPr>
                <w:t>Post-Procedure Observation</w:t>
              </w:r>
            </w:hyperlink>
          </w:p>
        </w:tc>
        <w:tc>
          <w:tcPr>
            <w:tcW w:w="360" w:type="dxa"/>
          </w:tcPr>
          <w:p w14:paraId="19DA2E10" w14:textId="77777777" w:rsidR="006C45D2" w:rsidRDefault="0048493C">
            <w:pPr>
              <w:pStyle w:val="TableText"/>
            </w:pPr>
            <w:r>
              <w:t>entry</w:t>
            </w:r>
          </w:p>
        </w:tc>
        <w:tc>
          <w:tcPr>
            <w:tcW w:w="360" w:type="dxa"/>
          </w:tcPr>
          <w:p w14:paraId="6225CB2A" w14:textId="77777777" w:rsidR="006C45D2" w:rsidRDefault="0048493C">
            <w:pPr>
              <w:pStyle w:val="TableText"/>
            </w:pPr>
            <w:r>
              <w:t>urn:oid:2.16.840.1.113883.10.20.5.6.150</w:t>
            </w:r>
          </w:p>
        </w:tc>
      </w:tr>
      <w:tr w:rsidR="006C45D2" w14:paraId="1EEAD4A9" w14:textId="77777777">
        <w:trPr>
          <w:jc w:val="center"/>
        </w:trPr>
        <w:tc>
          <w:tcPr>
            <w:tcW w:w="360" w:type="dxa"/>
          </w:tcPr>
          <w:p w14:paraId="38A32FFD" w14:textId="20D52261" w:rsidR="006C45D2" w:rsidRDefault="00CC4EF7">
            <w:pPr>
              <w:pStyle w:val="TableText"/>
            </w:pPr>
            <w:hyperlink w:anchor="E_Primary_C_Difficile_Testing_Method_Th">
              <w:r w:rsidR="0048493C">
                <w:rPr>
                  <w:rStyle w:val="HyperlinkText9pt"/>
                </w:rPr>
                <w:t>Primary C. Difficile Testing Method This Quarter</w:t>
              </w:r>
            </w:hyperlink>
          </w:p>
        </w:tc>
        <w:tc>
          <w:tcPr>
            <w:tcW w:w="360" w:type="dxa"/>
          </w:tcPr>
          <w:p w14:paraId="6774DCE4" w14:textId="77777777" w:rsidR="006C45D2" w:rsidRDefault="0048493C">
            <w:pPr>
              <w:pStyle w:val="TableText"/>
            </w:pPr>
            <w:r>
              <w:t>entry</w:t>
            </w:r>
          </w:p>
        </w:tc>
        <w:tc>
          <w:tcPr>
            <w:tcW w:w="360" w:type="dxa"/>
          </w:tcPr>
          <w:p w14:paraId="094B0AD2" w14:textId="77777777" w:rsidR="006C45D2" w:rsidRDefault="0048493C">
            <w:pPr>
              <w:pStyle w:val="TableText"/>
            </w:pPr>
            <w:r>
              <w:t>urn:hl7ii:2.16.840.1.113883.10.20.5.6.221:2014-12-01</w:t>
            </w:r>
          </w:p>
        </w:tc>
      </w:tr>
      <w:tr w:rsidR="006C45D2" w14:paraId="331D8DAA" w14:textId="77777777">
        <w:trPr>
          <w:jc w:val="center"/>
        </w:trPr>
        <w:tc>
          <w:tcPr>
            <w:tcW w:w="360" w:type="dxa"/>
          </w:tcPr>
          <w:p w14:paraId="31ED1DFA" w14:textId="2B94960B" w:rsidR="006C45D2" w:rsidRDefault="00CC4EF7">
            <w:pPr>
              <w:pStyle w:val="TableText"/>
            </w:pPr>
            <w:hyperlink w:anchor="E_Prior_Discharge_Encounter_V2">
              <w:r w:rsidR="0048493C">
                <w:rPr>
                  <w:rStyle w:val="HyperlinkText9pt"/>
                </w:rPr>
                <w:t>Prior Discharge Encounter (V2)</w:t>
              </w:r>
            </w:hyperlink>
          </w:p>
        </w:tc>
        <w:tc>
          <w:tcPr>
            <w:tcW w:w="360" w:type="dxa"/>
          </w:tcPr>
          <w:p w14:paraId="70A3DDB4" w14:textId="77777777" w:rsidR="006C45D2" w:rsidRDefault="0048493C">
            <w:pPr>
              <w:pStyle w:val="TableText"/>
            </w:pPr>
            <w:r>
              <w:t>entry</w:t>
            </w:r>
          </w:p>
        </w:tc>
        <w:tc>
          <w:tcPr>
            <w:tcW w:w="360" w:type="dxa"/>
          </w:tcPr>
          <w:p w14:paraId="597D3315" w14:textId="77777777" w:rsidR="006C45D2" w:rsidRDefault="0048493C">
            <w:pPr>
              <w:pStyle w:val="TableText"/>
            </w:pPr>
            <w:r>
              <w:t>urn:hl7ii:2.16.840.1.113883.10.20.5.6.151:2014-12-01</w:t>
            </w:r>
          </w:p>
        </w:tc>
      </w:tr>
      <w:tr w:rsidR="006C45D2" w14:paraId="03DA2218" w14:textId="77777777">
        <w:trPr>
          <w:jc w:val="center"/>
        </w:trPr>
        <w:tc>
          <w:tcPr>
            <w:tcW w:w="360" w:type="dxa"/>
          </w:tcPr>
          <w:p w14:paraId="0FD06EDB" w14:textId="7E4CDD50" w:rsidR="006C45D2" w:rsidRDefault="00CC4EF7">
            <w:pPr>
              <w:pStyle w:val="TableText"/>
            </w:pPr>
            <w:hyperlink w:anchor="E_Procedure_Details_CLIP">
              <w:r w:rsidR="0048493C">
                <w:rPr>
                  <w:rStyle w:val="HyperlinkText9pt"/>
                </w:rPr>
                <w:t>Procedure Details Clinical Statement in a CLIP Report</w:t>
              </w:r>
            </w:hyperlink>
          </w:p>
        </w:tc>
        <w:tc>
          <w:tcPr>
            <w:tcW w:w="360" w:type="dxa"/>
          </w:tcPr>
          <w:p w14:paraId="4A396E99" w14:textId="77777777" w:rsidR="006C45D2" w:rsidRDefault="0048493C">
            <w:pPr>
              <w:pStyle w:val="TableText"/>
            </w:pPr>
            <w:r>
              <w:t>entry</w:t>
            </w:r>
          </w:p>
        </w:tc>
        <w:tc>
          <w:tcPr>
            <w:tcW w:w="360" w:type="dxa"/>
          </w:tcPr>
          <w:p w14:paraId="1854AF6A" w14:textId="77777777" w:rsidR="006C45D2" w:rsidRDefault="0048493C">
            <w:pPr>
              <w:pStyle w:val="TableText"/>
            </w:pPr>
            <w:r>
              <w:t>urn:oid:2.16.840.1.113883.10.20.5.6.155</w:t>
            </w:r>
          </w:p>
        </w:tc>
      </w:tr>
      <w:tr w:rsidR="006C45D2" w14:paraId="679FC27C" w14:textId="77777777">
        <w:trPr>
          <w:jc w:val="center"/>
        </w:trPr>
        <w:tc>
          <w:tcPr>
            <w:tcW w:w="360" w:type="dxa"/>
          </w:tcPr>
          <w:p w14:paraId="625AA91D" w14:textId="65D3448A" w:rsidR="006C45D2" w:rsidRDefault="00CC4EF7">
            <w:pPr>
              <w:pStyle w:val="TableText"/>
            </w:pPr>
            <w:hyperlink w:anchor="Procedure_Details_Clinical_Statement_in">
              <w:r w:rsidR="0048493C">
                <w:rPr>
                  <w:rStyle w:val="HyperlinkText9pt"/>
                </w:rPr>
                <w:t>Procedure Details Clinical Statement in a Procedure Report (V2)</w:t>
              </w:r>
            </w:hyperlink>
          </w:p>
        </w:tc>
        <w:tc>
          <w:tcPr>
            <w:tcW w:w="360" w:type="dxa"/>
          </w:tcPr>
          <w:p w14:paraId="4B16B8CB" w14:textId="77777777" w:rsidR="006C45D2" w:rsidRDefault="0048493C">
            <w:pPr>
              <w:pStyle w:val="TableText"/>
            </w:pPr>
            <w:r>
              <w:t>entry</w:t>
            </w:r>
          </w:p>
        </w:tc>
        <w:tc>
          <w:tcPr>
            <w:tcW w:w="360" w:type="dxa"/>
          </w:tcPr>
          <w:p w14:paraId="41BC15DE" w14:textId="77777777" w:rsidR="006C45D2" w:rsidRDefault="0048493C">
            <w:pPr>
              <w:pStyle w:val="TableText"/>
            </w:pPr>
            <w:r>
              <w:t>urn:oid:2.16.840.1.113883.10.20.5.6.153.2</w:t>
            </w:r>
          </w:p>
        </w:tc>
      </w:tr>
      <w:tr w:rsidR="006C45D2" w14:paraId="6F0F7560" w14:textId="77777777">
        <w:trPr>
          <w:jc w:val="center"/>
        </w:trPr>
        <w:tc>
          <w:tcPr>
            <w:tcW w:w="360" w:type="dxa"/>
          </w:tcPr>
          <w:p w14:paraId="76F4EAE8" w14:textId="74F95359" w:rsidR="006C45D2" w:rsidRDefault="00CC4EF7">
            <w:pPr>
              <w:pStyle w:val="TableText"/>
            </w:pPr>
            <w:hyperlink w:anchor="E_Procedure_Details_Clinical_Stmt_IT">
              <w:r w:rsidR="0048493C">
                <w:rPr>
                  <w:rStyle w:val="HyperlinkText9pt"/>
                </w:rPr>
                <w:t>Procedure Details Clinical Statement in an Infection-Type Report</w:t>
              </w:r>
            </w:hyperlink>
          </w:p>
        </w:tc>
        <w:tc>
          <w:tcPr>
            <w:tcW w:w="360" w:type="dxa"/>
          </w:tcPr>
          <w:p w14:paraId="2CE4BAA5" w14:textId="77777777" w:rsidR="006C45D2" w:rsidRDefault="0048493C">
            <w:pPr>
              <w:pStyle w:val="TableText"/>
            </w:pPr>
            <w:r>
              <w:t>entry</w:t>
            </w:r>
          </w:p>
        </w:tc>
        <w:tc>
          <w:tcPr>
            <w:tcW w:w="360" w:type="dxa"/>
          </w:tcPr>
          <w:p w14:paraId="5DD9293A" w14:textId="77777777" w:rsidR="006C45D2" w:rsidRDefault="0048493C">
            <w:pPr>
              <w:pStyle w:val="TableText"/>
            </w:pPr>
            <w:r>
              <w:t>urn:oid:2.16.840.1.113883.10.20.5.6.154</w:t>
            </w:r>
          </w:p>
        </w:tc>
      </w:tr>
      <w:tr w:rsidR="006C45D2" w14:paraId="1DB93EE6" w14:textId="77777777">
        <w:trPr>
          <w:jc w:val="center"/>
        </w:trPr>
        <w:tc>
          <w:tcPr>
            <w:tcW w:w="360" w:type="dxa"/>
          </w:tcPr>
          <w:p w14:paraId="3F16E5E0" w14:textId="1BFF68C8" w:rsidR="006C45D2" w:rsidRDefault="00CC4EF7">
            <w:pPr>
              <w:pStyle w:val="TableText"/>
            </w:pPr>
            <w:hyperlink w:anchor="E_Procedure_Details_in_an_OPC_Denominat">
              <w:r w:rsidR="0048493C">
                <w:rPr>
                  <w:rStyle w:val="HyperlinkText9pt"/>
                </w:rPr>
                <w:t>Procedure Details in an OPC Denominator for Procedure</w:t>
              </w:r>
            </w:hyperlink>
          </w:p>
        </w:tc>
        <w:tc>
          <w:tcPr>
            <w:tcW w:w="360" w:type="dxa"/>
          </w:tcPr>
          <w:p w14:paraId="6C7DA1E8" w14:textId="77777777" w:rsidR="006C45D2" w:rsidRDefault="0048493C">
            <w:pPr>
              <w:pStyle w:val="TableText"/>
            </w:pPr>
            <w:r>
              <w:t>entry</w:t>
            </w:r>
          </w:p>
        </w:tc>
        <w:tc>
          <w:tcPr>
            <w:tcW w:w="360" w:type="dxa"/>
          </w:tcPr>
          <w:p w14:paraId="2AB931D3" w14:textId="77777777" w:rsidR="006C45D2" w:rsidRDefault="0048493C">
            <w:pPr>
              <w:pStyle w:val="TableText"/>
            </w:pPr>
            <w:r>
              <w:t>urn:hl7ii:2.16.840.1.113883.10.20.5.6.259:2019-04-01</w:t>
            </w:r>
          </w:p>
        </w:tc>
      </w:tr>
      <w:tr w:rsidR="006C45D2" w14:paraId="6701B417" w14:textId="77777777">
        <w:trPr>
          <w:jc w:val="center"/>
        </w:trPr>
        <w:tc>
          <w:tcPr>
            <w:tcW w:w="360" w:type="dxa"/>
          </w:tcPr>
          <w:p w14:paraId="66AECFD3" w14:textId="3063866A" w:rsidR="006C45D2" w:rsidRDefault="00CC4EF7">
            <w:pPr>
              <w:pStyle w:val="TableText"/>
            </w:pPr>
            <w:hyperlink w:anchor="E_Procedure_Details_in_an_OPC_SSI_Event">
              <w:r w:rsidR="0048493C">
                <w:rPr>
                  <w:rStyle w:val="HyperlinkText9pt"/>
                </w:rPr>
                <w:t>Procedure Details in an OPC SSI Event</w:t>
              </w:r>
            </w:hyperlink>
          </w:p>
        </w:tc>
        <w:tc>
          <w:tcPr>
            <w:tcW w:w="360" w:type="dxa"/>
          </w:tcPr>
          <w:p w14:paraId="5B67BC6C" w14:textId="77777777" w:rsidR="006C45D2" w:rsidRDefault="0048493C">
            <w:pPr>
              <w:pStyle w:val="TableText"/>
            </w:pPr>
            <w:r>
              <w:t>entry</w:t>
            </w:r>
          </w:p>
        </w:tc>
        <w:tc>
          <w:tcPr>
            <w:tcW w:w="360" w:type="dxa"/>
          </w:tcPr>
          <w:p w14:paraId="35B47538" w14:textId="77777777" w:rsidR="006C45D2" w:rsidRDefault="0048493C">
            <w:pPr>
              <w:pStyle w:val="TableText"/>
            </w:pPr>
            <w:r>
              <w:t>urn:hl7ii:2.16.840.1.113883.10.20.5.6.265:2019-04-01</w:t>
            </w:r>
          </w:p>
        </w:tc>
      </w:tr>
      <w:tr w:rsidR="006C45D2" w14:paraId="7D10CA74" w14:textId="77777777">
        <w:trPr>
          <w:jc w:val="center"/>
        </w:trPr>
        <w:tc>
          <w:tcPr>
            <w:tcW w:w="360" w:type="dxa"/>
          </w:tcPr>
          <w:p w14:paraId="4766D2E3" w14:textId="75286E77" w:rsidR="006C45D2" w:rsidRDefault="00CC4EF7">
            <w:pPr>
              <w:pStyle w:val="TableText"/>
            </w:pPr>
            <w:hyperlink w:anchor="E_Procedure_Risk_Factors_Clinical_State">
              <w:r w:rsidR="0048493C">
                <w:rPr>
                  <w:rStyle w:val="HyperlinkText9pt"/>
                </w:rPr>
                <w:t>Procedure Risk Factors Clinical Statement in a Procedure Report</w:t>
              </w:r>
            </w:hyperlink>
          </w:p>
        </w:tc>
        <w:tc>
          <w:tcPr>
            <w:tcW w:w="360" w:type="dxa"/>
          </w:tcPr>
          <w:p w14:paraId="4EB523F5" w14:textId="77777777" w:rsidR="006C45D2" w:rsidRDefault="0048493C">
            <w:pPr>
              <w:pStyle w:val="TableText"/>
            </w:pPr>
            <w:r>
              <w:t>entry</w:t>
            </w:r>
          </w:p>
        </w:tc>
        <w:tc>
          <w:tcPr>
            <w:tcW w:w="360" w:type="dxa"/>
          </w:tcPr>
          <w:p w14:paraId="16315183" w14:textId="77777777" w:rsidR="006C45D2" w:rsidRDefault="0048493C">
            <w:pPr>
              <w:pStyle w:val="TableText"/>
            </w:pPr>
            <w:r>
              <w:t>urn:oid:2.16.840.1.113883.10.20.5.6.156</w:t>
            </w:r>
          </w:p>
        </w:tc>
      </w:tr>
      <w:tr w:rsidR="006C45D2" w14:paraId="1EA2A2B0" w14:textId="77777777">
        <w:trPr>
          <w:jc w:val="center"/>
        </w:trPr>
        <w:tc>
          <w:tcPr>
            <w:tcW w:w="360" w:type="dxa"/>
          </w:tcPr>
          <w:p w14:paraId="0833C95E" w14:textId="2B22C2E4" w:rsidR="006C45D2" w:rsidRDefault="00CC4EF7">
            <w:pPr>
              <w:pStyle w:val="TableText"/>
            </w:pPr>
            <w:hyperlink w:anchor="E_Pus_Present_in_Specimen_Site_and_Matc">
              <w:r w:rsidR="0048493C">
                <w:rPr>
                  <w:rStyle w:val="HyperlinkText9pt"/>
                </w:rPr>
                <w:t>Pus Present in Specimen Site and Matching Organism in Blood and Specimen Observation</w:t>
              </w:r>
            </w:hyperlink>
          </w:p>
        </w:tc>
        <w:tc>
          <w:tcPr>
            <w:tcW w:w="360" w:type="dxa"/>
          </w:tcPr>
          <w:p w14:paraId="45C0CD20" w14:textId="77777777" w:rsidR="006C45D2" w:rsidRDefault="0048493C">
            <w:pPr>
              <w:pStyle w:val="TableText"/>
            </w:pPr>
            <w:r>
              <w:t>entry</w:t>
            </w:r>
          </w:p>
        </w:tc>
        <w:tc>
          <w:tcPr>
            <w:tcW w:w="360" w:type="dxa"/>
          </w:tcPr>
          <w:p w14:paraId="108A2463" w14:textId="77777777" w:rsidR="006C45D2" w:rsidRDefault="0048493C">
            <w:pPr>
              <w:pStyle w:val="TableText"/>
            </w:pPr>
            <w:r>
              <w:t>urn:hl7ii:2.16.840.1.113883.10.20.5.6.253:2018-04-01</w:t>
            </w:r>
          </w:p>
        </w:tc>
      </w:tr>
      <w:tr w:rsidR="006C45D2" w14:paraId="5F0A32C8" w14:textId="77777777">
        <w:trPr>
          <w:jc w:val="center"/>
        </w:trPr>
        <w:tc>
          <w:tcPr>
            <w:tcW w:w="360" w:type="dxa"/>
          </w:tcPr>
          <w:p w14:paraId="604800AB" w14:textId="6F9B81D0" w:rsidR="006C45D2" w:rsidRDefault="00CC4EF7">
            <w:pPr>
              <w:pStyle w:val="TableText"/>
            </w:pPr>
            <w:hyperlink w:anchor="E_Pus_Redness_or_Increased_Swelling_V2">
              <w:r w:rsidR="0048493C">
                <w:rPr>
                  <w:rStyle w:val="HyperlinkText9pt"/>
                </w:rPr>
                <w:t>Pus, Redness, or Increased Swelling Observation (V2)</w:t>
              </w:r>
            </w:hyperlink>
          </w:p>
        </w:tc>
        <w:tc>
          <w:tcPr>
            <w:tcW w:w="360" w:type="dxa"/>
          </w:tcPr>
          <w:p w14:paraId="454E8BF1" w14:textId="77777777" w:rsidR="006C45D2" w:rsidRDefault="0048493C">
            <w:pPr>
              <w:pStyle w:val="TableText"/>
            </w:pPr>
            <w:r>
              <w:t>entry</w:t>
            </w:r>
          </w:p>
        </w:tc>
        <w:tc>
          <w:tcPr>
            <w:tcW w:w="360" w:type="dxa"/>
          </w:tcPr>
          <w:p w14:paraId="715B8500" w14:textId="77777777" w:rsidR="006C45D2" w:rsidRDefault="0048493C">
            <w:pPr>
              <w:pStyle w:val="TableText"/>
            </w:pPr>
            <w:r>
              <w:t>urn:hl7ii:2.16.840.1.113883.10.20.5.6.157:2019-04-01</w:t>
            </w:r>
          </w:p>
        </w:tc>
      </w:tr>
      <w:tr w:rsidR="006C45D2" w14:paraId="7F23468A" w14:textId="77777777">
        <w:trPr>
          <w:jc w:val="center"/>
        </w:trPr>
        <w:tc>
          <w:tcPr>
            <w:tcW w:w="360" w:type="dxa"/>
          </w:tcPr>
          <w:p w14:paraId="254AFE25" w14:textId="3BCFF25D" w:rsidR="006C45D2" w:rsidRDefault="00CC4EF7">
            <w:pPr>
              <w:pStyle w:val="TableText"/>
            </w:pPr>
            <w:hyperlink w:anchor="E_Reason_for_Procedure_Observation">
              <w:r w:rsidR="0048493C">
                <w:rPr>
                  <w:rStyle w:val="HyperlinkText9pt"/>
                </w:rPr>
                <w:t>Reason for Procedure Observation</w:t>
              </w:r>
            </w:hyperlink>
          </w:p>
        </w:tc>
        <w:tc>
          <w:tcPr>
            <w:tcW w:w="360" w:type="dxa"/>
          </w:tcPr>
          <w:p w14:paraId="4904A2F7" w14:textId="77777777" w:rsidR="006C45D2" w:rsidRDefault="0048493C">
            <w:pPr>
              <w:pStyle w:val="TableText"/>
            </w:pPr>
            <w:r>
              <w:t>entry</w:t>
            </w:r>
          </w:p>
        </w:tc>
        <w:tc>
          <w:tcPr>
            <w:tcW w:w="360" w:type="dxa"/>
          </w:tcPr>
          <w:p w14:paraId="51ECA92F" w14:textId="77777777" w:rsidR="006C45D2" w:rsidRDefault="0048493C">
            <w:pPr>
              <w:pStyle w:val="TableText"/>
            </w:pPr>
            <w:r>
              <w:t>urn:oid:2.16.840.1.113883.10.20.5.6.158</w:t>
            </w:r>
          </w:p>
        </w:tc>
      </w:tr>
      <w:tr w:rsidR="006C45D2" w14:paraId="05215B07" w14:textId="77777777">
        <w:trPr>
          <w:jc w:val="center"/>
        </w:trPr>
        <w:tc>
          <w:tcPr>
            <w:tcW w:w="360" w:type="dxa"/>
          </w:tcPr>
          <w:p w14:paraId="07560D81" w14:textId="33919F8B" w:rsidR="006C45D2" w:rsidRDefault="00CC4EF7">
            <w:pPr>
              <w:pStyle w:val="TableText"/>
            </w:pPr>
            <w:hyperlink w:anchor="E_Recorder_Observation">
              <w:r w:rsidR="0048493C">
                <w:rPr>
                  <w:rStyle w:val="HyperlinkText9pt"/>
                </w:rPr>
                <w:t>Recorder Observation</w:t>
              </w:r>
            </w:hyperlink>
          </w:p>
        </w:tc>
        <w:tc>
          <w:tcPr>
            <w:tcW w:w="360" w:type="dxa"/>
          </w:tcPr>
          <w:p w14:paraId="0B50BA99" w14:textId="77777777" w:rsidR="006C45D2" w:rsidRDefault="0048493C">
            <w:pPr>
              <w:pStyle w:val="TableText"/>
            </w:pPr>
            <w:r>
              <w:t>entry</w:t>
            </w:r>
          </w:p>
        </w:tc>
        <w:tc>
          <w:tcPr>
            <w:tcW w:w="360" w:type="dxa"/>
          </w:tcPr>
          <w:p w14:paraId="331343EB" w14:textId="77777777" w:rsidR="006C45D2" w:rsidRDefault="0048493C">
            <w:pPr>
              <w:pStyle w:val="TableText"/>
            </w:pPr>
            <w:r>
              <w:t>urn:oid:2.16.840.1.113883.10.20.5.6.159</w:t>
            </w:r>
          </w:p>
        </w:tc>
      </w:tr>
      <w:tr w:rsidR="006C45D2" w14:paraId="64B6EBB6" w14:textId="77777777">
        <w:trPr>
          <w:jc w:val="center"/>
        </w:trPr>
        <w:tc>
          <w:tcPr>
            <w:tcW w:w="360" w:type="dxa"/>
          </w:tcPr>
          <w:p w14:paraId="6BADC80C" w14:textId="74A27574" w:rsidR="006C45D2" w:rsidRDefault="00CC4EF7">
            <w:pPr>
              <w:pStyle w:val="TableText"/>
            </w:pPr>
            <w:hyperlink w:anchor="E_Report_No_Events">
              <w:r w:rsidR="0048493C">
                <w:rPr>
                  <w:rStyle w:val="HyperlinkText9pt"/>
                </w:rPr>
                <w:t>Report No Events</w:t>
              </w:r>
            </w:hyperlink>
          </w:p>
        </w:tc>
        <w:tc>
          <w:tcPr>
            <w:tcW w:w="360" w:type="dxa"/>
          </w:tcPr>
          <w:p w14:paraId="04E07085" w14:textId="77777777" w:rsidR="006C45D2" w:rsidRDefault="0048493C">
            <w:pPr>
              <w:pStyle w:val="TableText"/>
            </w:pPr>
            <w:r>
              <w:t>entry</w:t>
            </w:r>
          </w:p>
        </w:tc>
        <w:tc>
          <w:tcPr>
            <w:tcW w:w="360" w:type="dxa"/>
          </w:tcPr>
          <w:p w14:paraId="3149510B" w14:textId="77777777" w:rsidR="006C45D2" w:rsidRDefault="0048493C">
            <w:pPr>
              <w:pStyle w:val="TableText"/>
            </w:pPr>
            <w:r>
              <w:t>urn:hl7ii:2.16.840.1.113883.10.20.5.6.249:2018-04-01</w:t>
            </w:r>
          </w:p>
        </w:tc>
      </w:tr>
      <w:tr w:rsidR="006C45D2" w14:paraId="254924E0" w14:textId="77777777">
        <w:trPr>
          <w:jc w:val="center"/>
        </w:trPr>
        <w:tc>
          <w:tcPr>
            <w:tcW w:w="360" w:type="dxa"/>
          </w:tcPr>
          <w:p w14:paraId="587D815A" w14:textId="1780DACE" w:rsidR="006C45D2" w:rsidRDefault="00CC4EF7">
            <w:pPr>
              <w:pStyle w:val="TableText"/>
            </w:pPr>
            <w:hyperlink w:anchor="Revision_Associated_with_Prior_Infectio">
              <w:r w:rsidR="0048493C">
                <w:rPr>
                  <w:rStyle w:val="HyperlinkText9pt"/>
                </w:rPr>
                <w:t>Revision Associated with Prior Infection Observation</w:t>
              </w:r>
            </w:hyperlink>
          </w:p>
        </w:tc>
        <w:tc>
          <w:tcPr>
            <w:tcW w:w="360" w:type="dxa"/>
          </w:tcPr>
          <w:p w14:paraId="61D84A89" w14:textId="77777777" w:rsidR="006C45D2" w:rsidRDefault="0048493C">
            <w:pPr>
              <w:pStyle w:val="TableText"/>
            </w:pPr>
            <w:r>
              <w:t>entry</w:t>
            </w:r>
          </w:p>
        </w:tc>
        <w:tc>
          <w:tcPr>
            <w:tcW w:w="360" w:type="dxa"/>
          </w:tcPr>
          <w:p w14:paraId="41B058BD" w14:textId="77777777" w:rsidR="006C45D2" w:rsidRDefault="0048493C">
            <w:pPr>
              <w:pStyle w:val="TableText"/>
            </w:pPr>
            <w:r>
              <w:t>urn:oid:2.16.840.1.113883.10.20.5.6.204</w:t>
            </w:r>
          </w:p>
        </w:tc>
      </w:tr>
      <w:tr w:rsidR="006C45D2" w14:paraId="6FDEE70B" w14:textId="77777777">
        <w:trPr>
          <w:jc w:val="center"/>
        </w:trPr>
        <w:tc>
          <w:tcPr>
            <w:tcW w:w="360" w:type="dxa"/>
          </w:tcPr>
          <w:p w14:paraId="02187388" w14:textId="4556C775" w:rsidR="006C45D2" w:rsidRDefault="00CC4EF7">
            <w:pPr>
              <w:pStyle w:val="TableText"/>
            </w:pPr>
            <w:hyperlink w:anchor="E_Same_Day_Outcome_Measure_Obs_V3">
              <w:r w:rsidR="0048493C">
                <w:rPr>
                  <w:rStyle w:val="HyperlinkText9pt"/>
                </w:rPr>
                <w:t>Same Day Outcome Measure Observation (V3)</w:t>
              </w:r>
            </w:hyperlink>
          </w:p>
        </w:tc>
        <w:tc>
          <w:tcPr>
            <w:tcW w:w="360" w:type="dxa"/>
          </w:tcPr>
          <w:p w14:paraId="7F14C6D3" w14:textId="77777777" w:rsidR="006C45D2" w:rsidRDefault="0048493C">
            <w:pPr>
              <w:pStyle w:val="TableText"/>
            </w:pPr>
            <w:r>
              <w:t>entry</w:t>
            </w:r>
          </w:p>
        </w:tc>
        <w:tc>
          <w:tcPr>
            <w:tcW w:w="360" w:type="dxa"/>
          </w:tcPr>
          <w:p w14:paraId="5B1C831D" w14:textId="77777777" w:rsidR="006C45D2" w:rsidRDefault="0048493C">
            <w:pPr>
              <w:pStyle w:val="TableText"/>
            </w:pPr>
            <w:r>
              <w:t>urn:hl7ii:2.16.840.1.113883.10.20.5.6.208:2019-04-01</w:t>
            </w:r>
          </w:p>
        </w:tc>
      </w:tr>
      <w:tr w:rsidR="006C45D2" w14:paraId="11964FFB" w14:textId="77777777">
        <w:trPr>
          <w:jc w:val="center"/>
        </w:trPr>
        <w:tc>
          <w:tcPr>
            <w:tcW w:w="360" w:type="dxa"/>
          </w:tcPr>
          <w:p w14:paraId="55528655" w14:textId="2D2EBD4E" w:rsidR="006C45D2" w:rsidRDefault="00CC4EF7">
            <w:pPr>
              <w:pStyle w:val="TableText"/>
            </w:pPr>
            <w:hyperlink w:anchor="E_Same_Day_Outcome_Measures_Organizer_V3">
              <w:r w:rsidR="0048493C">
                <w:rPr>
                  <w:rStyle w:val="HyperlinkText9pt"/>
                </w:rPr>
                <w:t>Same Day Outcome Measures Organizer (V3)</w:t>
              </w:r>
            </w:hyperlink>
          </w:p>
        </w:tc>
        <w:tc>
          <w:tcPr>
            <w:tcW w:w="360" w:type="dxa"/>
          </w:tcPr>
          <w:p w14:paraId="59F8561A" w14:textId="77777777" w:rsidR="006C45D2" w:rsidRDefault="0048493C">
            <w:pPr>
              <w:pStyle w:val="TableText"/>
            </w:pPr>
            <w:r>
              <w:t>entry</w:t>
            </w:r>
          </w:p>
        </w:tc>
        <w:tc>
          <w:tcPr>
            <w:tcW w:w="360" w:type="dxa"/>
          </w:tcPr>
          <w:p w14:paraId="270BFA84" w14:textId="77777777" w:rsidR="006C45D2" w:rsidRDefault="0048493C">
            <w:pPr>
              <w:pStyle w:val="TableText"/>
            </w:pPr>
            <w:r>
              <w:t>urn:hl7ii:2.16.840.1.113883.10.20.5.6.212:2019-04-01</w:t>
            </w:r>
          </w:p>
        </w:tc>
      </w:tr>
      <w:tr w:rsidR="006C45D2" w14:paraId="0B4D620D" w14:textId="77777777">
        <w:trPr>
          <w:jc w:val="center"/>
        </w:trPr>
        <w:tc>
          <w:tcPr>
            <w:tcW w:w="360" w:type="dxa"/>
          </w:tcPr>
          <w:p w14:paraId="4E87023C" w14:textId="75211F17" w:rsidR="006C45D2" w:rsidRDefault="00CC4EF7">
            <w:pPr>
              <w:pStyle w:val="TableText"/>
            </w:pPr>
            <w:hyperlink w:anchor="E_Secondary_Bloodstream_Infection_Obser">
              <w:r w:rsidR="0048493C">
                <w:rPr>
                  <w:rStyle w:val="HyperlinkText9pt"/>
                </w:rPr>
                <w:t>Secondary Bloodstream Infection Observation</w:t>
              </w:r>
            </w:hyperlink>
          </w:p>
        </w:tc>
        <w:tc>
          <w:tcPr>
            <w:tcW w:w="360" w:type="dxa"/>
          </w:tcPr>
          <w:p w14:paraId="2C6D9E86" w14:textId="77777777" w:rsidR="006C45D2" w:rsidRDefault="0048493C">
            <w:pPr>
              <w:pStyle w:val="TableText"/>
            </w:pPr>
            <w:r>
              <w:t>entry</w:t>
            </w:r>
          </w:p>
        </w:tc>
        <w:tc>
          <w:tcPr>
            <w:tcW w:w="360" w:type="dxa"/>
          </w:tcPr>
          <w:p w14:paraId="046755A6" w14:textId="77777777" w:rsidR="006C45D2" w:rsidRDefault="0048493C">
            <w:pPr>
              <w:pStyle w:val="TableText"/>
            </w:pPr>
            <w:r>
              <w:t>urn:oid:2.16.840.1.113883.10.20.5.6.160</w:t>
            </w:r>
          </w:p>
        </w:tc>
      </w:tr>
      <w:tr w:rsidR="006C45D2" w14:paraId="487ACBBB" w14:textId="77777777">
        <w:trPr>
          <w:jc w:val="center"/>
        </w:trPr>
        <w:tc>
          <w:tcPr>
            <w:tcW w:w="360" w:type="dxa"/>
          </w:tcPr>
          <w:p w14:paraId="32B74EA9" w14:textId="12B2B9AF" w:rsidR="006C45D2" w:rsidRDefault="00CC4EF7">
            <w:pPr>
              <w:pStyle w:val="TableText"/>
            </w:pPr>
            <w:hyperlink w:anchor="E_Skin_Preparation_Clinical_Statement_V2">
              <w:r w:rsidR="0048493C">
                <w:rPr>
                  <w:rStyle w:val="HyperlinkText9pt"/>
                </w:rPr>
                <w:t>Skin Preparation Clinical Statement (V2)</w:t>
              </w:r>
            </w:hyperlink>
          </w:p>
        </w:tc>
        <w:tc>
          <w:tcPr>
            <w:tcW w:w="360" w:type="dxa"/>
          </w:tcPr>
          <w:p w14:paraId="3D517D3D" w14:textId="77777777" w:rsidR="006C45D2" w:rsidRDefault="0048493C">
            <w:pPr>
              <w:pStyle w:val="TableText"/>
            </w:pPr>
            <w:r>
              <w:t>entry</w:t>
            </w:r>
          </w:p>
        </w:tc>
        <w:tc>
          <w:tcPr>
            <w:tcW w:w="360" w:type="dxa"/>
          </w:tcPr>
          <w:p w14:paraId="7A3E70D0" w14:textId="77777777" w:rsidR="006C45D2" w:rsidRDefault="0048493C">
            <w:pPr>
              <w:pStyle w:val="TableText"/>
            </w:pPr>
            <w:r>
              <w:t>urn:hl7ii:2.16.840.1.113883.10.20.5.6.162:2014-12-01</w:t>
            </w:r>
          </w:p>
        </w:tc>
      </w:tr>
      <w:tr w:rsidR="006C45D2" w14:paraId="6E65DCF3" w14:textId="77777777">
        <w:trPr>
          <w:jc w:val="center"/>
        </w:trPr>
        <w:tc>
          <w:tcPr>
            <w:tcW w:w="360" w:type="dxa"/>
          </w:tcPr>
          <w:p w14:paraId="29E69BA1" w14:textId="6D8A19A8" w:rsidR="006C45D2" w:rsidRDefault="00CC4EF7">
            <w:pPr>
              <w:pStyle w:val="TableText"/>
            </w:pPr>
            <w:hyperlink w:anchor="E_SkinPreparation_Solutions_Applied_Org">
              <w:r w:rsidR="0048493C">
                <w:rPr>
                  <w:rStyle w:val="HyperlinkText9pt"/>
                </w:rPr>
                <w:t>Skin-Preparation Solutions Applied Organizer (V2)</w:t>
              </w:r>
            </w:hyperlink>
          </w:p>
        </w:tc>
        <w:tc>
          <w:tcPr>
            <w:tcW w:w="360" w:type="dxa"/>
          </w:tcPr>
          <w:p w14:paraId="0EED2909" w14:textId="77777777" w:rsidR="006C45D2" w:rsidRDefault="0048493C">
            <w:pPr>
              <w:pStyle w:val="TableText"/>
            </w:pPr>
            <w:r>
              <w:t>entry</w:t>
            </w:r>
          </w:p>
        </w:tc>
        <w:tc>
          <w:tcPr>
            <w:tcW w:w="360" w:type="dxa"/>
          </w:tcPr>
          <w:p w14:paraId="3B4C04ED" w14:textId="77777777" w:rsidR="006C45D2" w:rsidRDefault="0048493C">
            <w:pPr>
              <w:pStyle w:val="TableText"/>
            </w:pPr>
            <w:r>
              <w:t>urn:hl7ii:2.16.840.1.113883.10.20.5.6.183:2014-12-01</w:t>
            </w:r>
          </w:p>
        </w:tc>
      </w:tr>
      <w:tr w:rsidR="006C45D2" w14:paraId="2B8E58C5" w14:textId="77777777">
        <w:trPr>
          <w:jc w:val="center"/>
        </w:trPr>
        <w:tc>
          <w:tcPr>
            <w:tcW w:w="360" w:type="dxa"/>
          </w:tcPr>
          <w:p w14:paraId="54DA42D9" w14:textId="66072CE1" w:rsidR="006C45D2" w:rsidRDefault="00CC4EF7">
            <w:pPr>
              <w:pStyle w:val="TableText"/>
            </w:pPr>
            <w:hyperlink w:anchor="E_Solutions_Dried_Observation">
              <w:r w:rsidR="0048493C">
                <w:rPr>
                  <w:rStyle w:val="HyperlinkText9pt"/>
                </w:rPr>
                <w:t>Solutions Dried Observation</w:t>
              </w:r>
            </w:hyperlink>
          </w:p>
        </w:tc>
        <w:tc>
          <w:tcPr>
            <w:tcW w:w="360" w:type="dxa"/>
          </w:tcPr>
          <w:p w14:paraId="54436050" w14:textId="77777777" w:rsidR="006C45D2" w:rsidRDefault="0048493C">
            <w:pPr>
              <w:pStyle w:val="TableText"/>
            </w:pPr>
            <w:r>
              <w:t>entry</w:t>
            </w:r>
          </w:p>
        </w:tc>
        <w:tc>
          <w:tcPr>
            <w:tcW w:w="360" w:type="dxa"/>
          </w:tcPr>
          <w:p w14:paraId="37D2C2F7" w14:textId="77777777" w:rsidR="006C45D2" w:rsidRDefault="0048493C">
            <w:pPr>
              <w:pStyle w:val="TableText"/>
            </w:pPr>
            <w:r>
              <w:t>urn:oid:2.16.840.1.113883.10.20.5.6.163</w:t>
            </w:r>
          </w:p>
        </w:tc>
      </w:tr>
      <w:tr w:rsidR="006C45D2" w14:paraId="4A1300CC" w14:textId="77777777">
        <w:trPr>
          <w:jc w:val="center"/>
        </w:trPr>
        <w:tc>
          <w:tcPr>
            <w:tcW w:w="360" w:type="dxa"/>
          </w:tcPr>
          <w:p w14:paraId="0EF04BA5" w14:textId="3C518E7A" w:rsidR="006C45D2" w:rsidRDefault="00CC4EF7">
            <w:pPr>
              <w:pStyle w:val="TableText"/>
            </w:pPr>
            <w:hyperlink w:anchor="E_Specimen_Collection_Encounter_ARO_V2">
              <w:r w:rsidR="0048493C">
                <w:rPr>
                  <w:rStyle w:val="HyperlinkText9pt"/>
                </w:rPr>
                <w:t>Specimen Collection Encounter (ARO) (V2)</w:t>
              </w:r>
            </w:hyperlink>
          </w:p>
        </w:tc>
        <w:tc>
          <w:tcPr>
            <w:tcW w:w="360" w:type="dxa"/>
          </w:tcPr>
          <w:p w14:paraId="3392B6C2" w14:textId="77777777" w:rsidR="006C45D2" w:rsidRDefault="0048493C">
            <w:pPr>
              <w:pStyle w:val="TableText"/>
            </w:pPr>
            <w:r>
              <w:t>entry</w:t>
            </w:r>
          </w:p>
        </w:tc>
        <w:tc>
          <w:tcPr>
            <w:tcW w:w="360" w:type="dxa"/>
          </w:tcPr>
          <w:p w14:paraId="1E7A04B3" w14:textId="77777777" w:rsidR="006C45D2" w:rsidRDefault="0048493C">
            <w:pPr>
              <w:pStyle w:val="TableText"/>
            </w:pPr>
            <w:r>
              <w:t>urn:hl7ii:2.16.840.1.113883.10.20.5.6.187:2020-04-01</w:t>
            </w:r>
          </w:p>
        </w:tc>
      </w:tr>
      <w:tr w:rsidR="006C45D2" w14:paraId="12036403" w14:textId="77777777">
        <w:trPr>
          <w:jc w:val="center"/>
        </w:trPr>
        <w:tc>
          <w:tcPr>
            <w:tcW w:w="360" w:type="dxa"/>
          </w:tcPr>
          <w:p w14:paraId="56126DAC" w14:textId="1FD3B6E3" w:rsidR="006C45D2" w:rsidRDefault="00CC4EF7">
            <w:pPr>
              <w:pStyle w:val="TableText"/>
            </w:pPr>
            <w:hyperlink w:anchor="E_Specimen_Collection_Encounter_LIO">
              <w:r w:rsidR="0048493C">
                <w:rPr>
                  <w:rStyle w:val="HyperlinkText9pt"/>
                </w:rPr>
                <w:t>Specimen Collection Encounter (LIO)</w:t>
              </w:r>
            </w:hyperlink>
          </w:p>
        </w:tc>
        <w:tc>
          <w:tcPr>
            <w:tcW w:w="360" w:type="dxa"/>
          </w:tcPr>
          <w:p w14:paraId="1C0637FA" w14:textId="77777777" w:rsidR="006C45D2" w:rsidRDefault="0048493C">
            <w:pPr>
              <w:pStyle w:val="TableText"/>
            </w:pPr>
            <w:r>
              <w:t>entry</w:t>
            </w:r>
          </w:p>
        </w:tc>
        <w:tc>
          <w:tcPr>
            <w:tcW w:w="360" w:type="dxa"/>
          </w:tcPr>
          <w:p w14:paraId="359E3927" w14:textId="77777777" w:rsidR="006C45D2" w:rsidRDefault="0048493C">
            <w:pPr>
              <w:pStyle w:val="TableText"/>
            </w:pPr>
            <w:r>
              <w:t>urn:oid:2.16.840.1.113883.10.20.5.6.164</w:t>
            </w:r>
          </w:p>
        </w:tc>
      </w:tr>
      <w:tr w:rsidR="006C45D2" w14:paraId="3BAB8E92" w14:textId="77777777">
        <w:trPr>
          <w:jc w:val="center"/>
        </w:trPr>
        <w:tc>
          <w:tcPr>
            <w:tcW w:w="360" w:type="dxa"/>
          </w:tcPr>
          <w:p w14:paraId="27208E93" w14:textId="181BF0C5" w:rsidR="006C45D2" w:rsidRDefault="00CC4EF7">
            <w:pPr>
              <w:pStyle w:val="TableText"/>
            </w:pPr>
            <w:hyperlink w:anchor="E_Specimen_Collection_Procedure_ARO_V4">
              <w:r w:rsidR="0048493C">
                <w:rPr>
                  <w:rStyle w:val="HyperlinkText9pt"/>
                </w:rPr>
                <w:t>Specimen Collection Procedure (ARO) (V4)</w:t>
              </w:r>
            </w:hyperlink>
          </w:p>
        </w:tc>
        <w:tc>
          <w:tcPr>
            <w:tcW w:w="360" w:type="dxa"/>
          </w:tcPr>
          <w:p w14:paraId="270A5BD2" w14:textId="77777777" w:rsidR="006C45D2" w:rsidRDefault="0048493C">
            <w:pPr>
              <w:pStyle w:val="TableText"/>
            </w:pPr>
            <w:r>
              <w:t>entry</w:t>
            </w:r>
          </w:p>
        </w:tc>
        <w:tc>
          <w:tcPr>
            <w:tcW w:w="360" w:type="dxa"/>
          </w:tcPr>
          <w:p w14:paraId="53714687" w14:textId="77777777" w:rsidR="006C45D2" w:rsidRDefault="0048493C">
            <w:pPr>
              <w:pStyle w:val="TableText"/>
            </w:pPr>
            <w:r>
              <w:t>urn:hl7ii:2.16.840.1.113883.10.20.5.6.188:2020-04-01</w:t>
            </w:r>
          </w:p>
        </w:tc>
      </w:tr>
      <w:tr w:rsidR="006C45D2" w14:paraId="604654C4" w14:textId="77777777">
        <w:trPr>
          <w:jc w:val="center"/>
        </w:trPr>
        <w:tc>
          <w:tcPr>
            <w:tcW w:w="360" w:type="dxa"/>
          </w:tcPr>
          <w:p w14:paraId="3F895599" w14:textId="02F061EE" w:rsidR="006C45D2" w:rsidRDefault="00CC4EF7">
            <w:pPr>
              <w:pStyle w:val="TableText"/>
            </w:pPr>
            <w:hyperlink w:anchor="E_Specimen_Collection_Procedure_LIO">
              <w:r w:rsidR="0048493C">
                <w:rPr>
                  <w:rStyle w:val="HyperlinkText9pt"/>
                </w:rPr>
                <w:t>Specimen Collection Procedure (LIO)</w:t>
              </w:r>
            </w:hyperlink>
          </w:p>
        </w:tc>
        <w:tc>
          <w:tcPr>
            <w:tcW w:w="360" w:type="dxa"/>
          </w:tcPr>
          <w:p w14:paraId="12A5B144" w14:textId="77777777" w:rsidR="006C45D2" w:rsidRDefault="0048493C">
            <w:pPr>
              <w:pStyle w:val="TableText"/>
            </w:pPr>
            <w:r>
              <w:t>entry</w:t>
            </w:r>
          </w:p>
        </w:tc>
        <w:tc>
          <w:tcPr>
            <w:tcW w:w="360" w:type="dxa"/>
          </w:tcPr>
          <w:p w14:paraId="798E39A4" w14:textId="77777777" w:rsidR="006C45D2" w:rsidRDefault="0048493C">
            <w:pPr>
              <w:pStyle w:val="TableText"/>
            </w:pPr>
            <w:r>
              <w:t>urn:oid:2.16.840.1.113883.10.20.5.6.165</w:t>
            </w:r>
          </w:p>
        </w:tc>
      </w:tr>
      <w:tr w:rsidR="006C45D2" w14:paraId="65D11D4B" w14:textId="77777777">
        <w:trPr>
          <w:jc w:val="center"/>
        </w:trPr>
        <w:tc>
          <w:tcPr>
            <w:tcW w:w="360" w:type="dxa"/>
          </w:tcPr>
          <w:p w14:paraId="052EDDB7" w14:textId="5AE988F4" w:rsidR="006C45D2" w:rsidRDefault="00CC4EF7">
            <w:pPr>
              <w:pStyle w:val="TableText"/>
            </w:pPr>
            <w:hyperlink w:anchor="E_Spinal_Fusion_Level_Observation">
              <w:r w:rsidR="0048493C">
                <w:rPr>
                  <w:rStyle w:val="HyperlinkText9pt"/>
                </w:rPr>
                <w:t>Spinal Fusion Level Observation</w:t>
              </w:r>
            </w:hyperlink>
          </w:p>
        </w:tc>
        <w:tc>
          <w:tcPr>
            <w:tcW w:w="360" w:type="dxa"/>
          </w:tcPr>
          <w:p w14:paraId="71FC6847" w14:textId="77777777" w:rsidR="006C45D2" w:rsidRDefault="0048493C">
            <w:pPr>
              <w:pStyle w:val="TableText"/>
            </w:pPr>
            <w:r>
              <w:t>entry</w:t>
            </w:r>
          </w:p>
        </w:tc>
        <w:tc>
          <w:tcPr>
            <w:tcW w:w="360" w:type="dxa"/>
          </w:tcPr>
          <w:p w14:paraId="7B3971D6" w14:textId="77777777" w:rsidR="006C45D2" w:rsidRDefault="0048493C">
            <w:pPr>
              <w:pStyle w:val="TableText"/>
            </w:pPr>
            <w:r>
              <w:t>urn:oid:2.16.840.1.113883.10.20.5.6.166</w:t>
            </w:r>
          </w:p>
        </w:tc>
      </w:tr>
      <w:tr w:rsidR="006C45D2" w14:paraId="5C3BBE5A" w14:textId="77777777">
        <w:trPr>
          <w:jc w:val="center"/>
        </w:trPr>
        <w:tc>
          <w:tcPr>
            <w:tcW w:w="360" w:type="dxa"/>
          </w:tcPr>
          <w:p w14:paraId="225DBE82" w14:textId="4C37D9E6" w:rsidR="006C45D2" w:rsidRDefault="00CC4EF7">
            <w:pPr>
              <w:pStyle w:val="TableText"/>
            </w:pPr>
            <w:hyperlink w:anchor="E_SSI_Detected_Using_Toolkit_Observation">
              <w:r w:rsidR="0048493C">
                <w:rPr>
                  <w:rStyle w:val="HyperlinkText9pt"/>
                </w:rPr>
                <w:t>SSI Detected Using Toolkit Observation</w:t>
              </w:r>
            </w:hyperlink>
          </w:p>
        </w:tc>
        <w:tc>
          <w:tcPr>
            <w:tcW w:w="360" w:type="dxa"/>
          </w:tcPr>
          <w:p w14:paraId="01624929" w14:textId="77777777" w:rsidR="006C45D2" w:rsidRDefault="0048493C">
            <w:pPr>
              <w:pStyle w:val="TableText"/>
            </w:pPr>
            <w:r>
              <w:t>entry</w:t>
            </w:r>
          </w:p>
        </w:tc>
        <w:tc>
          <w:tcPr>
            <w:tcW w:w="360" w:type="dxa"/>
          </w:tcPr>
          <w:p w14:paraId="329D6BC2" w14:textId="77777777" w:rsidR="006C45D2" w:rsidRDefault="0048493C">
            <w:pPr>
              <w:pStyle w:val="TableText"/>
            </w:pPr>
            <w:r>
              <w:t>urn:oid:2.16.840.1.113883.10.20.5.6.206</w:t>
            </w:r>
          </w:p>
        </w:tc>
      </w:tr>
      <w:tr w:rsidR="006C45D2" w14:paraId="1D46A410" w14:textId="77777777">
        <w:trPr>
          <w:jc w:val="center"/>
        </w:trPr>
        <w:tc>
          <w:tcPr>
            <w:tcW w:w="360" w:type="dxa"/>
          </w:tcPr>
          <w:p w14:paraId="7B0275F8" w14:textId="15AF348F" w:rsidR="006C45D2" w:rsidRDefault="00CC4EF7">
            <w:pPr>
              <w:pStyle w:val="TableText"/>
            </w:pPr>
            <w:hyperlink w:anchor="E_SSI_Detection_Method">
              <w:r w:rsidR="0048493C">
                <w:rPr>
                  <w:rStyle w:val="HyperlinkText9pt"/>
                </w:rPr>
                <w:t>SSI Detection Method</w:t>
              </w:r>
            </w:hyperlink>
          </w:p>
        </w:tc>
        <w:tc>
          <w:tcPr>
            <w:tcW w:w="360" w:type="dxa"/>
          </w:tcPr>
          <w:p w14:paraId="2874A993" w14:textId="77777777" w:rsidR="006C45D2" w:rsidRDefault="0048493C">
            <w:pPr>
              <w:pStyle w:val="TableText"/>
            </w:pPr>
            <w:r>
              <w:t>entry</w:t>
            </w:r>
          </w:p>
        </w:tc>
        <w:tc>
          <w:tcPr>
            <w:tcW w:w="360" w:type="dxa"/>
          </w:tcPr>
          <w:p w14:paraId="1E9A3742" w14:textId="77777777" w:rsidR="006C45D2" w:rsidRDefault="0048493C">
            <w:pPr>
              <w:pStyle w:val="TableText"/>
            </w:pPr>
            <w:r>
              <w:t>urn:hl7ii:2.16.840.1.113883.10.20.5.6.261:2019-04-01</w:t>
            </w:r>
          </w:p>
        </w:tc>
      </w:tr>
      <w:tr w:rsidR="006C45D2" w14:paraId="6A043F1D" w14:textId="77777777">
        <w:trPr>
          <w:jc w:val="center"/>
        </w:trPr>
        <w:tc>
          <w:tcPr>
            <w:tcW w:w="360" w:type="dxa"/>
          </w:tcPr>
          <w:p w14:paraId="3A10BF6C" w14:textId="7D8009EB" w:rsidR="006C45D2" w:rsidRDefault="00CC4EF7">
            <w:pPr>
              <w:pStyle w:val="TableText"/>
            </w:pPr>
            <w:hyperlink w:anchor="E_Sterile_Barriers_Applied_Clinical_Sta">
              <w:r w:rsidR="0048493C">
                <w:rPr>
                  <w:rStyle w:val="HyperlinkText9pt"/>
                </w:rPr>
                <w:t>Sterile Barriers Applied Clinical Statement</w:t>
              </w:r>
            </w:hyperlink>
          </w:p>
        </w:tc>
        <w:tc>
          <w:tcPr>
            <w:tcW w:w="360" w:type="dxa"/>
          </w:tcPr>
          <w:p w14:paraId="2F8C6242" w14:textId="77777777" w:rsidR="006C45D2" w:rsidRDefault="0048493C">
            <w:pPr>
              <w:pStyle w:val="TableText"/>
            </w:pPr>
            <w:r>
              <w:t>entry</w:t>
            </w:r>
          </w:p>
        </w:tc>
        <w:tc>
          <w:tcPr>
            <w:tcW w:w="360" w:type="dxa"/>
          </w:tcPr>
          <w:p w14:paraId="37A25784" w14:textId="77777777" w:rsidR="006C45D2" w:rsidRDefault="0048493C">
            <w:pPr>
              <w:pStyle w:val="TableText"/>
            </w:pPr>
            <w:r>
              <w:t>urn:oid:2.16.840.1.113883.10.20.5.6.167</w:t>
            </w:r>
          </w:p>
        </w:tc>
      </w:tr>
      <w:tr w:rsidR="006C45D2" w14:paraId="3699B1DE" w14:textId="77777777">
        <w:trPr>
          <w:jc w:val="center"/>
        </w:trPr>
        <w:tc>
          <w:tcPr>
            <w:tcW w:w="360" w:type="dxa"/>
          </w:tcPr>
          <w:p w14:paraId="3FF62569" w14:textId="34097083" w:rsidR="006C45D2" w:rsidRDefault="00CC4EF7">
            <w:pPr>
              <w:pStyle w:val="TableText"/>
            </w:pPr>
            <w:hyperlink w:anchor="E_Summary_Data_Observation">
              <w:r w:rsidR="0048493C">
                <w:rPr>
                  <w:rStyle w:val="HyperlinkText9pt"/>
                </w:rPr>
                <w:t>Summary Data Observation</w:t>
              </w:r>
            </w:hyperlink>
          </w:p>
        </w:tc>
        <w:tc>
          <w:tcPr>
            <w:tcW w:w="360" w:type="dxa"/>
          </w:tcPr>
          <w:p w14:paraId="6105F9DF" w14:textId="77777777" w:rsidR="006C45D2" w:rsidRDefault="0048493C">
            <w:pPr>
              <w:pStyle w:val="TableText"/>
            </w:pPr>
            <w:r>
              <w:t>entry</w:t>
            </w:r>
          </w:p>
        </w:tc>
        <w:tc>
          <w:tcPr>
            <w:tcW w:w="360" w:type="dxa"/>
          </w:tcPr>
          <w:p w14:paraId="3D4FB9DA" w14:textId="77777777" w:rsidR="006C45D2" w:rsidRDefault="0048493C">
            <w:pPr>
              <w:pStyle w:val="TableText"/>
            </w:pPr>
            <w:r>
              <w:t>urn:oid:2.16.840.1.113883.10.20.5.6.185</w:t>
            </w:r>
          </w:p>
        </w:tc>
      </w:tr>
      <w:tr w:rsidR="006C45D2" w14:paraId="58D31BD3" w14:textId="77777777">
        <w:trPr>
          <w:jc w:val="center"/>
        </w:trPr>
        <w:tc>
          <w:tcPr>
            <w:tcW w:w="360" w:type="dxa"/>
          </w:tcPr>
          <w:p w14:paraId="41496B0A" w14:textId="692E1A0B" w:rsidR="006C45D2" w:rsidRDefault="00CC4EF7">
            <w:pPr>
              <w:pStyle w:val="TableText"/>
            </w:pPr>
            <w:hyperlink w:anchor="E_Summary_Data_Observation_AUAR">
              <w:r w:rsidR="0048493C">
                <w:rPr>
                  <w:rStyle w:val="HyperlinkText9pt"/>
                </w:rPr>
                <w:t>Summary Data Observation (AU/AR)</w:t>
              </w:r>
            </w:hyperlink>
          </w:p>
        </w:tc>
        <w:tc>
          <w:tcPr>
            <w:tcW w:w="360" w:type="dxa"/>
          </w:tcPr>
          <w:p w14:paraId="389C2CDC" w14:textId="77777777" w:rsidR="006C45D2" w:rsidRDefault="0048493C">
            <w:pPr>
              <w:pStyle w:val="TableText"/>
            </w:pPr>
            <w:r>
              <w:t>entry</w:t>
            </w:r>
          </w:p>
        </w:tc>
        <w:tc>
          <w:tcPr>
            <w:tcW w:w="360" w:type="dxa"/>
          </w:tcPr>
          <w:p w14:paraId="5A71BFAC" w14:textId="77777777" w:rsidR="006C45D2" w:rsidRDefault="0048493C">
            <w:pPr>
              <w:pStyle w:val="TableText"/>
            </w:pPr>
            <w:r>
              <w:t>urn:hl7ii:2.16.840.1.113883.10.20.5.6.229:2015-04-01</w:t>
            </w:r>
          </w:p>
        </w:tc>
      </w:tr>
      <w:tr w:rsidR="006C45D2" w14:paraId="5E43841F" w14:textId="77777777">
        <w:trPr>
          <w:jc w:val="center"/>
        </w:trPr>
        <w:tc>
          <w:tcPr>
            <w:tcW w:w="360" w:type="dxa"/>
          </w:tcPr>
          <w:p w14:paraId="35DF4E89" w14:textId="28AA0AA3" w:rsidR="006C45D2" w:rsidRDefault="00CC4EF7">
            <w:pPr>
              <w:pStyle w:val="TableText"/>
            </w:pPr>
            <w:hyperlink w:anchor="E_Summary_Data_Observation_AUP">
              <w:r w:rsidR="0048493C">
                <w:rPr>
                  <w:rStyle w:val="HyperlinkText9pt"/>
                </w:rPr>
                <w:t>Summary Data Observation (AUP)</w:t>
              </w:r>
            </w:hyperlink>
          </w:p>
        </w:tc>
        <w:tc>
          <w:tcPr>
            <w:tcW w:w="360" w:type="dxa"/>
          </w:tcPr>
          <w:p w14:paraId="52D4B24A" w14:textId="77777777" w:rsidR="006C45D2" w:rsidRDefault="0048493C">
            <w:pPr>
              <w:pStyle w:val="TableText"/>
            </w:pPr>
            <w:r>
              <w:t>entry</w:t>
            </w:r>
          </w:p>
        </w:tc>
        <w:tc>
          <w:tcPr>
            <w:tcW w:w="360" w:type="dxa"/>
          </w:tcPr>
          <w:p w14:paraId="44C89687" w14:textId="77777777" w:rsidR="006C45D2" w:rsidRDefault="0048493C">
            <w:pPr>
              <w:pStyle w:val="TableText"/>
            </w:pPr>
            <w:r>
              <w:t>urn:oid:2.16.840.1.113883.10.20.5.6.194</w:t>
            </w:r>
          </w:p>
        </w:tc>
      </w:tr>
      <w:tr w:rsidR="006C45D2" w14:paraId="29126B84" w14:textId="77777777">
        <w:trPr>
          <w:jc w:val="center"/>
        </w:trPr>
        <w:tc>
          <w:tcPr>
            <w:tcW w:w="360" w:type="dxa"/>
          </w:tcPr>
          <w:p w14:paraId="5F307340" w14:textId="1E66E59C" w:rsidR="006C45D2" w:rsidRDefault="00CC4EF7">
            <w:pPr>
              <w:pStyle w:val="TableText"/>
            </w:pPr>
            <w:hyperlink w:anchor="E_Summary_Data_Observation_HV">
              <w:r w:rsidR="0048493C">
                <w:rPr>
                  <w:rStyle w:val="HyperlinkText9pt"/>
                </w:rPr>
                <w:t>Summary Data Observation (HV)</w:t>
              </w:r>
            </w:hyperlink>
          </w:p>
        </w:tc>
        <w:tc>
          <w:tcPr>
            <w:tcW w:w="360" w:type="dxa"/>
          </w:tcPr>
          <w:p w14:paraId="60C23DDB" w14:textId="77777777" w:rsidR="006C45D2" w:rsidRDefault="0048493C">
            <w:pPr>
              <w:pStyle w:val="TableText"/>
            </w:pPr>
            <w:r>
              <w:t>entry</w:t>
            </w:r>
          </w:p>
        </w:tc>
        <w:tc>
          <w:tcPr>
            <w:tcW w:w="360" w:type="dxa"/>
          </w:tcPr>
          <w:p w14:paraId="16CBF212" w14:textId="77777777" w:rsidR="006C45D2" w:rsidRDefault="0048493C">
            <w:pPr>
              <w:pStyle w:val="TableText"/>
            </w:pPr>
            <w:r>
              <w:t>urn:hl7ii:2.16.840.1.113883.10.20.5.6.235:2015-10-01</w:t>
            </w:r>
          </w:p>
        </w:tc>
      </w:tr>
      <w:tr w:rsidR="006C45D2" w14:paraId="698DFE75" w14:textId="77777777">
        <w:trPr>
          <w:jc w:val="center"/>
        </w:trPr>
        <w:tc>
          <w:tcPr>
            <w:tcW w:w="360" w:type="dxa"/>
          </w:tcPr>
          <w:p w14:paraId="42B36BAA" w14:textId="6C8355B4" w:rsidR="006C45D2" w:rsidRDefault="00CC4EF7">
            <w:pPr>
              <w:pStyle w:val="TableText"/>
            </w:pPr>
            <w:hyperlink w:anchor="E_Summary_Data_Observation_POM">
              <w:r w:rsidR="0048493C">
                <w:rPr>
                  <w:rStyle w:val="HyperlinkText9pt"/>
                </w:rPr>
                <w:t>Summary Data Observation (POM)</w:t>
              </w:r>
            </w:hyperlink>
          </w:p>
        </w:tc>
        <w:tc>
          <w:tcPr>
            <w:tcW w:w="360" w:type="dxa"/>
          </w:tcPr>
          <w:p w14:paraId="783621E2" w14:textId="77777777" w:rsidR="006C45D2" w:rsidRDefault="0048493C">
            <w:pPr>
              <w:pStyle w:val="TableText"/>
            </w:pPr>
            <w:r>
              <w:t>entry</w:t>
            </w:r>
          </w:p>
        </w:tc>
        <w:tc>
          <w:tcPr>
            <w:tcW w:w="360" w:type="dxa"/>
          </w:tcPr>
          <w:p w14:paraId="4FBEE618" w14:textId="77777777" w:rsidR="006C45D2" w:rsidRDefault="0048493C">
            <w:pPr>
              <w:pStyle w:val="TableText"/>
            </w:pPr>
            <w:r>
              <w:t>urn:oid:2.16.840.1.113883.10.20.5.6.192</w:t>
            </w:r>
          </w:p>
        </w:tc>
      </w:tr>
      <w:tr w:rsidR="006C45D2" w14:paraId="7744BE1C" w14:textId="77777777">
        <w:trPr>
          <w:jc w:val="center"/>
        </w:trPr>
        <w:tc>
          <w:tcPr>
            <w:tcW w:w="360" w:type="dxa"/>
          </w:tcPr>
          <w:p w14:paraId="0767C33F" w14:textId="057BD7E6" w:rsidR="006C45D2" w:rsidRDefault="00CC4EF7">
            <w:pPr>
              <w:pStyle w:val="TableText"/>
            </w:pPr>
            <w:hyperlink w:anchor="E_Summary_Data_Observation_VAT">
              <w:r w:rsidR="0048493C">
                <w:rPr>
                  <w:rStyle w:val="HyperlinkText9pt"/>
                </w:rPr>
                <w:t>Summary Data Observation (VAT)</w:t>
              </w:r>
            </w:hyperlink>
          </w:p>
        </w:tc>
        <w:tc>
          <w:tcPr>
            <w:tcW w:w="360" w:type="dxa"/>
          </w:tcPr>
          <w:p w14:paraId="32B9FB37" w14:textId="77777777" w:rsidR="006C45D2" w:rsidRDefault="0048493C">
            <w:pPr>
              <w:pStyle w:val="TableText"/>
            </w:pPr>
            <w:r>
              <w:t>entry</w:t>
            </w:r>
          </w:p>
        </w:tc>
        <w:tc>
          <w:tcPr>
            <w:tcW w:w="360" w:type="dxa"/>
          </w:tcPr>
          <w:p w14:paraId="23E730B8" w14:textId="77777777" w:rsidR="006C45D2" w:rsidRDefault="0048493C">
            <w:pPr>
              <w:pStyle w:val="TableText"/>
            </w:pPr>
            <w:r>
              <w:t>urn:oid:2.16.840.1.113883.10.20.5.6.195</w:t>
            </w:r>
          </w:p>
        </w:tc>
      </w:tr>
      <w:tr w:rsidR="006C45D2" w14:paraId="55EC77CD" w14:textId="77777777">
        <w:trPr>
          <w:jc w:val="center"/>
        </w:trPr>
        <w:tc>
          <w:tcPr>
            <w:tcW w:w="360" w:type="dxa"/>
          </w:tcPr>
          <w:p w14:paraId="233E2C03" w14:textId="7B164F9E" w:rsidR="006C45D2" w:rsidRDefault="00CC4EF7">
            <w:pPr>
              <w:pStyle w:val="TableText"/>
            </w:pPr>
            <w:hyperlink w:anchor="E_Summary_Encounter">
              <w:r w:rsidR="0048493C">
                <w:rPr>
                  <w:rStyle w:val="HyperlinkText9pt"/>
                </w:rPr>
                <w:t>Summary Encounter</w:t>
              </w:r>
            </w:hyperlink>
          </w:p>
        </w:tc>
        <w:tc>
          <w:tcPr>
            <w:tcW w:w="360" w:type="dxa"/>
          </w:tcPr>
          <w:p w14:paraId="232B420A" w14:textId="77777777" w:rsidR="006C45D2" w:rsidRDefault="0048493C">
            <w:pPr>
              <w:pStyle w:val="TableText"/>
            </w:pPr>
            <w:r>
              <w:t>entry</w:t>
            </w:r>
          </w:p>
        </w:tc>
        <w:tc>
          <w:tcPr>
            <w:tcW w:w="360" w:type="dxa"/>
          </w:tcPr>
          <w:p w14:paraId="4D913008" w14:textId="77777777" w:rsidR="006C45D2" w:rsidRDefault="0048493C">
            <w:pPr>
              <w:pStyle w:val="TableText"/>
            </w:pPr>
            <w:r>
              <w:t>urn:oid:2.16.840.1.113883.10.20.5.6.184</w:t>
            </w:r>
          </w:p>
        </w:tc>
      </w:tr>
      <w:tr w:rsidR="006C45D2" w14:paraId="16825927" w14:textId="77777777">
        <w:trPr>
          <w:jc w:val="center"/>
        </w:trPr>
        <w:tc>
          <w:tcPr>
            <w:tcW w:w="360" w:type="dxa"/>
          </w:tcPr>
          <w:p w14:paraId="6BBCC597" w14:textId="21F96207" w:rsidR="006C45D2" w:rsidRDefault="00CC4EF7">
            <w:pPr>
              <w:pStyle w:val="TableText"/>
            </w:pPr>
            <w:hyperlink w:anchor="E_Summary_Encounter_ARO_V3">
              <w:r w:rsidR="0048493C">
                <w:rPr>
                  <w:rStyle w:val="HyperlinkText9pt"/>
                </w:rPr>
                <w:t>Summary Encounter (ARO) (V3)</w:t>
              </w:r>
            </w:hyperlink>
          </w:p>
        </w:tc>
        <w:tc>
          <w:tcPr>
            <w:tcW w:w="360" w:type="dxa"/>
          </w:tcPr>
          <w:p w14:paraId="43F5350E" w14:textId="77777777" w:rsidR="006C45D2" w:rsidRDefault="0048493C">
            <w:pPr>
              <w:pStyle w:val="TableText"/>
            </w:pPr>
            <w:r>
              <w:t>entry</w:t>
            </w:r>
          </w:p>
        </w:tc>
        <w:tc>
          <w:tcPr>
            <w:tcW w:w="360" w:type="dxa"/>
          </w:tcPr>
          <w:p w14:paraId="31013606" w14:textId="77777777" w:rsidR="006C45D2" w:rsidRDefault="0048493C">
            <w:pPr>
              <w:pStyle w:val="TableText"/>
            </w:pPr>
            <w:r>
              <w:t>urn:hl7ii:2.16.840.1.113883.10.20.5.6.199:2019-04-01</w:t>
            </w:r>
          </w:p>
        </w:tc>
      </w:tr>
      <w:tr w:rsidR="006C45D2" w14:paraId="00E064CD" w14:textId="77777777">
        <w:trPr>
          <w:jc w:val="center"/>
        </w:trPr>
        <w:tc>
          <w:tcPr>
            <w:tcW w:w="360" w:type="dxa"/>
          </w:tcPr>
          <w:p w14:paraId="21A2DFE6" w14:textId="7732634F" w:rsidR="006C45D2" w:rsidRDefault="00CC4EF7">
            <w:pPr>
              <w:pStyle w:val="TableText"/>
            </w:pPr>
            <w:hyperlink w:anchor="E_Summary_Encounter_AUP_V2">
              <w:r w:rsidR="0048493C">
                <w:rPr>
                  <w:rStyle w:val="HyperlinkText9pt"/>
                </w:rPr>
                <w:t>Summary Encounter (AUP) (V2)</w:t>
              </w:r>
            </w:hyperlink>
          </w:p>
        </w:tc>
        <w:tc>
          <w:tcPr>
            <w:tcW w:w="360" w:type="dxa"/>
          </w:tcPr>
          <w:p w14:paraId="00742CE9" w14:textId="77777777" w:rsidR="006C45D2" w:rsidRDefault="0048493C">
            <w:pPr>
              <w:pStyle w:val="TableText"/>
            </w:pPr>
            <w:r>
              <w:t>entry</w:t>
            </w:r>
          </w:p>
        </w:tc>
        <w:tc>
          <w:tcPr>
            <w:tcW w:w="360" w:type="dxa"/>
          </w:tcPr>
          <w:p w14:paraId="03EB9C86" w14:textId="77777777" w:rsidR="006C45D2" w:rsidRDefault="0048493C">
            <w:pPr>
              <w:pStyle w:val="TableText"/>
            </w:pPr>
            <w:r>
              <w:t>urn:hl7ii:2.16.840.1.113883.10.20.5.6.198:2015-04-01</w:t>
            </w:r>
          </w:p>
        </w:tc>
      </w:tr>
      <w:tr w:rsidR="006C45D2" w14:paraId="04481108" w14:textId="77777777">
        <w:trPr>
          <w:jc w:val="center"/>
        </w:trPr>
        <w:tc>
          <w:tcPr>
            <w:tcW w:w="360" w:type="dxa"/>
          </w:tcPr>
          <w:p w14:paraId="3B87BA36" w14:textId="6318B373" w:rsidR="006C45D2" w:rsidRDefault="00CC4EF7">
            <w:pPr>
              <w:pStyle w:val="TableText"/>
            </w:pPr>
            <w:hyperlink w:anchor="E_Summary_Encounter_HPFLU">
              <w:r w:rsidR="0048493C">
                <w:rPr>
                  <w:rStyle w:val="HyperlinkText9pt"/>
                </w:rPr>
                <w:t>Summary Encounter (HP-FLU)</w:t>
              </w:r>
            </w:hyperlink>
          </w:p>
        </w:tc>
        <w:tc>
          <w:tcPr>
            <w:tcW w:w="360" w:type="dxa"/>
          </w:tcPr>
          <w:p w14:paraId="60FF8ADA" w14:textId="77777777" w:rsidR="006C45D2" w:rsidRDefault="0048493C">
            <w:pPr>
              <w:pStyle w:val="TableText"/>
            </w:pPr>
            <w:r>
              <w:t>entry</w:t>
            </w:r>
          </w:p>
        </w:tc>
        <w:tc>
          <w:tcPr>
            <w:tcW w:w="360" w:type="dxa"/>
          </w:tcPr>
          <w:p w14:paraId="467EA9E2" w14:textId="77777777" w:rsidR="006C45D2" w:rsidRDefault="0048493C">
            <w:pPr>
              <w:pStyle w:val="TableText"/>
            </w:pPr>
            <w:r>
              <w:t>urn:hl7ii:2.16.840.1.113883.10.20.5.6.241:2017-04-01</w:t>
            </w:r>
          </w:p>
        </w:tc>
      </w:tr>
      <w:tr w:rsidR="006C45D2" w14:paraId="339322C8" w14:textId="77777777">
        <w:trPr>
          <w:jc w:val="center"/>
        </w:trPr>
        <w:tc>
          <w:tcPr>
            <w:tcW w:w="360" w:type="dxa"/>
          </w:tcPr>
          <w:p w14:paraId="5BC20FC9" w14:textId="45A93664" w:rsidR="006C45D2" w:rsidRDefault="00CC4EF7">
            <w:pPr>
              <w:pStyle w:val="TableText"/>
            </w:pPr>
            <w:hyperlink w:anchor="E_Summary_Encounter_HV_V2">
              <w:r w:rsidR="0048493C">
                <w:rPr>
                  <w:rStyle w:val="HyperlinkText9pt"/>
                </w:rPr>
                <w:t>Summary Encounter (HV) (V2)</w:t>
              </w:r>
            </w:hyperlink>
          </w:p>
        </w:tc>
        <w:tc>
          <w:tcPr>
            <w:tcW w:w="360" w:type="dxa"/>
          </w:tcPr>
          <w:p w14:paraId="3EE46E7B" w14:textId="77777777" w:rsidR="006C45D2" w:rsidRDefault="0048493C">
            <w:pPr>
              <w:pStyle w:val="TableText"/>
            </w:pPr>
            <w:r>
              <w:t>entry</w:t>
            </w:r>
          </w:p>
        </w:tc>
        <w:tc>
          <w:tcPr>
            <w:tcW w:w="360" w:type="dxa"/>
          </w:tcPr>
          <w:p w14:paraId="5C6F4411" w14:textId="77777777" w:rsidR="006C45D2" w:rsidRDefault="0048493C">
            <w:pPr>
              <w:pStyle w:val="TableText"/>
            </w:pPr>
            <w:r>
              <w:t>urn:hl7ii:2.16.840.1.113883.10.20.5.6.234:2016-08-01</w:t>
            </w:r>
          </w:p>
        </w:tc>
      </w:tr>
      <w:tr w:rsidR="006C45D2" w14:paraId="14E69624" w14:textId="77777777">
        <w:trPr>
          <w:jc w:val="center"/>
        </w:trPr>
        <w:tc>
          <w:tcPr>
            <w:tcW w:w="360" w:type="dxa"/>
          </w:tcPr>
          <w:p w14:paraId="2EAA2DFF" w14:textId="07987E96" w:rsidR="006C45D2" w:rsidRDefault="00CC4EF7">
            <w:pPr>
              <w:pStyle w:val="TableText"/>
            </w:pPr>
            <w:hyperlink w:anchor="E_Summary_Encounter_NICU">
              <w:r w:rsidR="0048493C">
                <w:rPr>
                  <w:rStyle w:val="HyperlinkText9pt"/>
                </w:rPr>
                <w:t>Summary Encounter (NICU)</w:t>
              </w:r>
            </w:hyperlink>
          </w:p>
        </w:tc>
        <w:tc>
          <w:tcPr>
            <w:tcW w:w="360" w:type="dxa"/>
          </w:tcPr>
          <w:p w14:paraId="51B35339" w14:textId="77777777" w:rsidR="006C45D2" w:rsidRDefault="0048493C">
            <w:pPr>
              <w:pStyle w:val="TableText"/>
            </w:pPr>
            <w:r>
              <w:t>entry</w:t>
            </w:r>
          </w:p>
        </w:tc>
        <w:tc>
          <w:tcPr>
            <w:tcW w:w="360" w:type="dxa"/>
          </w:tcPr>
          <w:p w14:paraId="678C8566" w14:textId="77777777" w:rsidR="006C45D2" w:rsidRDefault="0048493C">
            <w:pPr>
              <w:pStyle w:val="TableText"/>
            </w:pPr>
            <w:r>
              <w:t>urn:oid:2.16.840.1.113883.10.20.5.6.191</w:t>
            </w:r>
          </w:p>
        </w:tc>
      </w:tr>
      <w:tr w:rsidR="006C45D2" w14:paraId="25604707" w14:textId="77777777">
        <w:trPr>
          <w:jc w:val="center"/>
        </w:trPr>
        <w:tc>
          <w:tcPr>
            <w:tcW w:w="360" w:type="dxa"/>
          </w:tcPr>
          <w:p w14:paraId="6D1A8EC2" w14:textId="003CF552" w:rsidR="006C45D2" w:rsidRDefault="00CC4EF7">
            <w:pPr>
              <w:pStyle w:val="TableText"/>
            </w:pPr>
            <w:hyperlink w:anchor="E_Summary_Encounter_POM">
              <w:r w:rsidR="0048493C">
                <w:rPr>
                  <w:rStyle w:val="HyperlinkText9pt"/>
                </w:rPr>
                <w:t>Summary Encounter (POM)</w:t>
              </w:r>
            </w:hyperlink>
          </w:p>
        </w:tc>
        <w:tc>
          <w:tcPr>
            <w:tcW w:w="360" w:type="dxa"/>
          </w:tcPr>
          <w:p w14:paraId="2EE3A4B6" w14:textId="77777777" w:rsidR="006C45D2" w:rsidRDefault="0048493C">
            <w:pPr>
              <w:pStyle w:val="TableText"/>
            </w:pPr>
            <w:r>
              <w:t>entry</w:t>
            </w:r>
          </w:p>
        </w:tc>
        <w:tc>
          <w:tcPr>
            <w:tcW w:w="360" w:type="dxa"/>
          </w:tcPr>
          <w:p w14:paraId="6E3293E2" w14:textId="77777777" w:rsidR="006C45D2" w:rsidRDefault="0048493C">
            <w:pPr>
              <w:pStyle w:val="TableText"/>
            </w:pPr>
            <w:r>
              <w:t>urn:oid:2.16.840.1.113883.10.20.5.6.193</w:t>
            </w:r>
          </w:p>
        </w:tc>
      </w:tr>
      <w:tr w:rsidR="006C45D2" w14:paraId="1FA0FF03" w14:textId="77777777">
        <w:trPr>
          <w:jc w:val="center"/>
        </w:trPr>
        <w:tc>
          <w:tcPr>
            <w:tcW w:w="360" w:type="dxa"/>
          </w:tcPr>
          <w:p w14:paraId="7991B02E" w14:textId="3D9C0070" w:rsidR="006C45D2" w:rsidRDefault="00CC4EF7">
            <w:pPr>
              <w:pStyle w:val="TableText"/>
            </w:pPr>
            <w:hyperlink w:anchor="E_Summary_Encounter_VAT">
              <w:r w:rsidR="0048493C">
                <w:rPr>
                  <w:rStyle w:val="HyperlinkText9pt"/>
                </w:rPr>
                <w:t>Summary Encounter (VAT)</w:t>
              </w:r>
            </w:hyperlink>
          </w:p>
        </w:tc>
        <w:tc>
          <w:tcPr>
            <w:tcW w:w="360" w:type="dxa"/>
          </w:tcPr>
          <w:p w14:paraId="6520D057" w14:textId="77777777" w:rsidR="006C45D2" w:rsidRDefault="0048493C">
            <w:pPr>
              <w:pStyle w:val="TableText"/>
            </w:pPr>
            <w:r>
              <w:t>entry</w:t>
            </w:r>
          </w:p>
        </w:tc>
        <w:tc>
          <w:tcPr>
            <w:tcW w:w="360" w:type="dxa"/>
          </w:tcPr>
          <w:p w14:paraId="36E58EB8" w14:textId="77777777" w:rsidR="006C45D2" w:rsidRDefault="0048493C">
            <w:pPr>
              <w:pStyle w:val="TableText"/>
            </w:pPr>
            <w:r>
              <w:t>urn:oid:2.16.840.1.113883.10.20.5.6.196</w:t>
            </w:r>
          </w:p>
        </w:tc>
      </w:tr>
      <w:tr w:rsidR="006C45D2" w14:paraId="0B72AF7E" w14:textId="77777777">
        <w:trPr>
          <w:jc w:val="center"/>
        </w:trPr>
        <w:tc>
          <w:tcPr>
            <w:tcW w:w="360" w:type="dxa"/>
          </w:tcPr>
          <w:p w14:paraId="7E63EB94" w14:textId="24C9A4A1" w:rsidR="006C45D2" w:rsidRDefault="00CC4EF7">
            <w:pPr>
              <w:pStyle w:val="TableText"/>
            </w:pPr>
            <w:hyperlink w:anchor="E_Summary_Encounter_Patient_Pres_AU">
              <w:r w:rsidR="0048493C">
                <w:rPr>
                  <w:rStyle w:val="HyperlinkText9pt"/>
                </w:rPr>
                <w:t>Summary Encounter Patient Presence (AUP) (V2)</w:t>
              </w:r>
            </w:hyperlink>
          </w:p>
        </w:tc>
        <w:tc>
          <w:tcPr>
            <w:tcW w:w="360" w:type="dxa"/>
          </w:tcPr>
          <w:p w14:paraId="5A5196A2" w14:textId="77777777" w:rsidR="006C45D2" w:rsidRDefault="0048493C">
            <w:pPr>
              <w:pStyle w:val="TableText"/>
            </w:pPr>
            <w:r>
              <w:t>entry</w:t>
            </w:r>
          </w:p>
        </w:tc>
        <w:tc>
          <w:tcPr>
            <w:tcW w:w="360" w:type="dxa"/>
          </w:tcPr>
          <w:p w14:paraId="070CA716" w14:textId="77777777" w:rsidR="006C45D2" w:rsidRDefault="0048493C">
            <w:pPr>
              <w:pStyle w:val="TableText"/>
            </w:pPr>
            <w:r>
              <w:t>urn:hl7ii:2.16.840.1.113883.10.20.5.6.197:2015-04-01</w:t>
            </w:r>
          </w:p>
        </w:tc>
      </w:tr>
      <w:tr w:rsidR="006C45D2" w14:paraId="22A02064" w14:textId="77777777">
        <w:trPr>
          <w:jc w:val="center"/>
        </w:trPr>
        <w:tc>
          <w:tcPr>
            <w:tcW w:w="360" w:type="dxa"/>
          </w:tcPr>
          <w:p w14:paraId="49C3269A" w14:textId="66BD717A" w:rsidR="006C45D2" w:rsidRDefault="00CC4EF7">
            <w:pPr>
              <w:pStyle w:val="TableText"/>
            </w:pPr>
            <w:hyperlink w:anchor="E_Suspected_Source_Observation">
              <w:r w:rsidR="0048493C">
                <w:rPr>
                  <w:rStyle w:val="HyperlinkText9pt"/>
                </w:rPr>
                <w:t>Suspected Source Observation</w:t>
              </w:r>
            </w:hyperlink>
          </w:p>
        </w:tc>
        <w:tc>
          <w:tcPr>
            <w:tcW w:w="360" w:type="dxa"/>
          </w:tcPr>
          <w:p w14:paraId="5EACB3C4" w14:textId="77777777" w:rsidR="006C45D2" w:rsidRDefault="0048493C">
            <w:pPr>
              <w:pStyle w:val="TableText"/>
            </w:pPr>
            <w:r>
              <w:t>entry</w:t>
            </w:r>
          </w:p>
        </w:tc>
        <w:tc>
          <w:tcPr>
            <w:tcW w:w="360" w:type="dxa"/>
          </w:tcPr>
          <w:p w14:paraId="22794D88" w14:textId="77777777" w:rsidR="006C45D2" w:rsidRDefault="0048493C">
            <w:pPr>
              <w:pStyle w:val="TableText"/>
            </w:pPr>
            <w:r>
              <w:t>urn:oid:2.16.840.1.113883.10.20.5.6.168</w:t>
            </w:r>
          </w:p>
        </w:tc>
      </w:tr>
      <w:tr w:rsidR="006C45D2" w14:paraId="0D055E5A" w14:textId="77777777">
        <w:trPr>
          <w:jc w:val="center"/>
        </w:trPr>
        <w:tc>
          <w:tcPr>
            <w:tcW w:w="360" w:type="dxa"/>
          </w:tcPr>
          <w:p w14:paraId="740768D4" w14:textId="0CB74FFB" w:rsidR="006C45D2" w:rsidRDefault="00CC4EF7">
            <w:pPr>
              <w:pStyle w:val="TableText"/>
            </w:pPr>
            <w:hyperlink w:anchor="E_Transient_Patient_Observation">
              <w:r w:rsidR="0048493C">
                <w:rPr>
                  <w:rStyle w:val="HyperlinkText9pt"/>
                </w:rPr>
                <w:t>Transient Patient Observation</w:t>
              </w:r>
            </w:hyperlink>
          </w:p>
        </w:tc>
        <w:tc>
          <w:tcPr>
            <w:tcW w:w="360" w:type="dxa"/>
          </w:tcPr>
          <w:p w14:paraId="5B4D7850" w14:textId="77777777" w:rsidR="006C45D2" w:rsidRDefault="0048493C">
            <w:pPr>
              <w:pStyle w:val="TableText"/>
            </w:pPr>
            <w:r>
              <w:t>entry</w:t>
            </w:r>
          </w:p>
        </w:tc>
        <w:tc>
          <w:tcPr>
            <w:tcW w:w="360" w:type="dxa"/>
          </w:tcPr>
          <w:p w14:paraId="460D7319" w14:textId="77777777" w:rsidR="006C45D2" w:rsidRDefault="0048493C">
            <w:pPr>
              <w:pStyle w:val="TableText"/>
            </w:pPr>
            <w:r>
              <w:t>urn:oid:2.16.840.1.113883.10.20.5.6.169</w:t>
            </w:r>
          </w:p>
        </w:tc>
      </w:tr>
      <w:tr w:rsidR="006C45D2" w14:paraId="739DE79E" w14:textId="77777777">
        <w:trPr>
          <w:jc w:val="center"/>
        </w:trPr>
        <w:tc>
          <w:tcPr>
            <w:tcW w:w="360" w:type="dxa"/>
          </w:tcPr>
          <w:p w14:paraId="22015520" w14:textId="6F8410EB" w:rsidR="006C45D2" w:rsidRDefault="00CC4EF7">
            <w:pPr>
              <w:pStyle w:val="TableText"/>
            </w:pPr>
            <w:hyperlink w:anchor="E_Trauma_Observation">
              <w:r w:rsidR="0048493C">
                <w:rPr>
                  <w:rStyle w:val="HyperlinkText9pt"/>
                </w:rPr>
                <w:t>Trauma Observation</w:t>
              </w:r>
            </w:hyperlink>
          </w:p>
        </w:tc>
        <w:tc>
          <w:tcPr>
            <w:tcW w:w="360" w:type="dxa"/>
          </w:tcPr>
          <w:p w14:paraId="282B6978" w14:textId="77777777" w:rsidR="006C45D2" w:rsidRDefault="0048493C">
            <w:pPr>
              <w:pStyle w:val="TableText"/>
            </w:pPr>
            <w:r>
              <w:t>entry</w:t>
            </w:r>
          </w:p>
        </w:tc>
        <w:tc>
          <w:tcPr>
            <w:tcW w:w="360" w:type="dxa"/>
          </w:tcPr>
          <w:p w14:paraId="2479E6F4" w14:textId="77777777" w:rsidR="006C45D2" w:rsidRDefault="0048493C">
            <w:pPr>
              <w:pStyle w:val="TableText"/>
            </w:pPr>
            <w:r>
              <w:t>urn:oid:2.16.840.1.113883.10.20.5.6.170</w:t>
            </w:r>
          </w:p>
        </w:tc>
      </w:tr>
      <w:tr w:rsidR="006C45D2" w14:paraId="030EC7FD" w14:textId="77777777">
        <w:trPr>
          <w:jc w:val="center"/>
        </w:trPr>
        <w:tc>
          <w:tcPr>
            <w:tcW w:w="360" w:type="dxa"/>
          </w:tcPr>
          <w:p w14:paraId="0BCB9575" w14:textId="388A052D" w:rsidR="006C45D2" w:rsidRDefault="00CC4EF7">
            <w:pPr>
              <w:pStyle w:val="TableText"/>
            </w:pPr>
            <w:hyperlink w:anchor="E_Type_of_Antimicrobial_Start_Observati">
              <w:r w:rsidR="0048493C">
                <w:rPr>
                  <w:rStyle w:val="HyperlinkText9pt"/>
                </w:rPr>
                <w:t>Type of Antimicrobial Start Observation</w:t>
              </w:r>
            </w:hyperlink>
          </w:p>
        </w:tc>
        <w:tc>
          <w:tcPr>
            <w:tcW w:w="360" w:type="dxa"/>
          </w:tcPr>
          <w:p w14:paraId="1C316320" w14:textId="77777777" w:rsidR="006C45D2" w:rsidRDefault="0048493C">
            <w:pPr>
              <w:pStyle w:val="TableText"/>
            </w:pPr>
            <w:r>
              <w:t>entry</w:t>
            </w:r>
          </w:p>
        </w:tc>
        <w:tc>
          <w:tcPr>
            <w:tcW w:w="360" w:type="dxa"/>
          </w:tcPr>
          <w:p w14:paraId="2DB49041" w14:textId="77777777" w:rsidR="006C45D2" w:rsidRDefault="0048493C">
            <w:pPr>
              <w:pStyle w:val="TableText"/>
            </w:pPr>
            <w:r>
              <w:t>urn:hl7ii:2.16.840.1.113883.10.20.5.6.230:2015-10-01</w:t>
            </w:r>
          </w:p>
        </w:tc>
      </w:tr>
      <w:tr w:rsidR="006C45D2" w14:paraId="4AB011B8" w14:textId="77777777">
        <w:trPr>
          <w:jc w:val="center"/>
        </w:trPr>
        <w:tc>
          <w:tcPr>
            <w:tcW w:w="360" w:type="dxa"/>
          </w:tcPr>
          <w:p w14:paraId="691AD521" w14:textId="21F5684A" w:rsidR="006C45D2" w:rsidRDefault="00CC4EF7">
            <w:pPr>
              <w:pStyle w:val="TableText"/>
            </w:pPr>
            <w:hyperlink w:anchor="E_Urinary_Catheter_Observation">
              <w:r w:rsidR="0048493C">
                <w:rPr>
                  <w:rStyle w:val="HyperlinkText9pt"/>
                </w:rPr>
                <w:t>Urinary Catheter Observation</w:t>
              </w:r>
            </w:hyperlink>
          </w:p>
        </w:tc>
        <w:tc>
          <w:tcPr>
            <w:tcW w:w="360" w:type="dxa"/>
          </w:tcPr>
          <w:p w14:paraId="456F30E0" w14:textId="77777777" w:rsidR="006C45D2" w:rsidRDefault="0048493C">
            <w:pPr>
              <w:pStyle w:val="TableText"/>
            </w:pPr>
            <w:r>
              <w:t>entry</w:t>
            </w:r>
          </w:p>
        </w:tc>
        <w:tc>
          <w:tcPr>
            <w:tcW w:w="360" w:type="dxa"/>
          </w:tcPr>
          <w:p w14:paraId="55B2E2B5" w14:textId="77777777" w:rsidR="006C45D2" w:rsidRDefault="0048493C">
            <w:pPr>
              <w:pStyle w:val="TableText"/>
            </w:pPr>
            <w:r>
              <w:t>urn:oid:2.16.840.1.113883.10.20.5.6.171</w:t>
            </w:r>
          </w:p>
        </w:tc>
      </w:tr>
      <w:tr w:rsidR="006C45D2" w14:paraId="4B416D91" w14:textId="77777777">
        <w:trPr>
          <w:jc w:val="center"/>
        </w:trPr>
        <w:tc>
          <w:tcPr>
            <w:tcW w:w="360" w:type="dxa"/>
          </w:tcPr>
          <w:p w14:paraId="5FA4A31F" w14:textId="5EAEA9A9" w:rsidR="006C45D2" w:rsidRDefault="00CC4EF7">
            <w:pPr>
              <w:pStyle w:val="TableText"/>
            </w:pPr>
            <w:hyperlink w:anchor="E_Vaccination_Type_Observation">
              <w:r w:rsidR="0048493C">
                <w:rPr>
                  <w:rStyle w:val="HyperlinkText9pt"/>
                </w:rPr>
                <w:t>Vaccination Type Observation</w:t>
              </w:r>
            </w:hyperlink>
          </w:p>
        </w:tc>
        <w:tc>
          <w:tcPr>
            <w:tcW w:w="360" w:type="dxa"/>
          </w:tcPr>
          <w:p w14:paraId="4A12CFF3" w14:textId="77777777" w:rsidR="006C45D2" w:rsidRDefault="0048493C">
            <w:pPr>
              <w:pStyle w:val="TableText"/>
            </w:pPr>
            <w:r>
              <w:t>entry</w:t>
            </w:r>
          </w:p>
        </w:tc>
        <w:tc>
          <w:tcPr>
            <w:tcW w:w="360" w:type="dxa"/>
          </w:tcPr>
          <w:p w14:paraId="4EC08880" w14:textId="77777777" w:rsidR="006C45D2" w:rsidRDefault="0048493C">
            <w:pPr>
              <w:pStyle w:val="TableText"/>
            </w:pPr>
            <w:r>
              <w:t>urn:hl7ii:2.16.840.1.113883.10.20.5.6.242:2017-04-01</w:t>
            </w:r>
          </w:p>
        </w:tc>
      </w:tr>
      <w:tr w:rsidR="006C45D2" w14:paraId="4E14E612" w14:textId="77777777">
        <w:trPr>
          <w:jc w:val="center"/>
        </w:trPr>
        <w:tc>
          <w:tcPr>
            <w:tcW w:w="360" w:type="dxa"/>
          </w:tcPr>
          <w:p w14:paraId="28153010" w14:textId="6DAF9CDF" w:rsidR="006C45D2" w:rsidRDefault="00CC4EF7">
            <w:pPr>
              <w:pStyle w:val="TableText"/>
            </w:pPr>
            <w:hyperlink w:anchor="E_Vascular_Access_Type_Observation">
              <w:r w:rsidR="0048493C">
                <w:rPr>
                  <w:rStyle w:val="HyperlinkText9pt"/>
                </w:rPr>
                <w:t>Vascular Access Type Observation</w:t>
              </w:r>
            </w:hyperlink>
          </w:p>
        </w:tc>
        <w:tc>
          <w:tcPr>
            <w:tcW w:w="360" w:type="dxa"/>
          </w:tcPr>
          <w:p w14:paraId="4FE1AE3A" w14:textId="77777777" w:rsidR="006C45D2" w:rsidRDefault="0048493C">
            <w:pPr>
              <w:pStyle w:val="TableText"/>
            </w:pPr>
            <w:r>
              <w:t>entry</w:t>
            </w:r>
          </w:p>
        </w:tc>
        <w:tc>
          <w:tcPr>
            <w:tcW w:w="360" w:type="dxa"/>
          </w:tcPr>
          <w:p w14:paraId="1FE5CDCD" w14:textId="77777777" w:rsidR="006C45D2" w:rsidRDefault="0048493C">
            <w:pPr>
              <w:pStyle w:val="TableText"/>
            </w:pPr>
            <w:r>
              <w:t>urn:oid:2.16.840.1.113883.10.20.5.6.172</w:t>
            </w:r>
          </w:p>
        </w:tc>
      </w:tr>
      <w:tr w:rsidR="006C45D2" w14:paraId="0ACD9CA0" w14:textId="77777777">
        <w:trPr>
          <w:jc w:val="center"/>
        </w:trPr>
        <w:tc>
          <w:tcPr>
            <w:tcW w:w="360" w:type="dxa"/>
          </w:tcPr>
          <w:p w14:paraId="12CB2E03" w14:textId="0522071C" w:rsidR="006C45D2" w:rsidRDefault="00CC4EF7">
            <w:pPr>
              <w:pStyle w:val="TableText"/>
            </w:pPr>
            <w:hyperlink w:anchor="E_Ventricular_Assist_Device_VAD_Present">
              <w:r w:rsidR="0048493C">
                <w:rPr>
                  <w:rStyle w:val="HyperlinkText9pt"/>
                </w:rPr>
                <w:t>Ventricular Assist Device (VAD) Present</w:t>
              </w:r>
            </w:hyperlink>
          </w:p>
        </w:tc>
        <w:tc>
          <w:tcPr>
            <w:tcW w:w="360" w:type="dxa"/>
          </w:tcPr>
          <w:p w14:paraId="17B0EB08" w14:textId="77777777" w:rsidR="006C45D2" w:rsidRDefault="0048493C">
            <w:pPr>
              <w:pStyle w:val="TableText"/>
            </w:pPr>
            <w:r>
              <w:t>entry</w:t>
            </w:r>
          </w:p>
        </w:tc>
        <w:tc>
          <w:tcPr>
            <w:tcW w:w="360" w:type="dxa"/>
          </w:tcPr>
          <w:p w14:paraId="79353F62" w14:textId="77777777" w:rsidR="006C45D2" w:rsidRDefault="0048493C">
            <w:pPr>
              <w:pStyle w:val="TableText"/>
            </w:pPr>
            <w:r>
              <w:t>urn:hl7ii:2.16.840.1.113883.10.20.5.6.247:2017-04-01</w:t>
            </w:r>
          </w:p>
        </w:tc>
      </w:tr>
      <w:tr w:rsidR="006C45D2" w14:paraId="23E0E0A0" w14:textId="77777777">
        <w:trPr>
          <w:jc w:val="center"/>
        </w:trPr>
        <w:tc>
          <w:tcPr>
            <w:tcW w:w="360" w:type="dxa"/>
          </w:tcPr>
          <w:p w14:paraId="0CFE49B8" w14:textId="05776676" w:rsidR="006C45D2" w:rsidRDefault="00CC4EF7">
            <w:pPr>
              <w:pStyle w:val="TableText"/>
            </w:pPr>
            <w:hyperlink w:anchor="E_Weight_Observation">
              <w:r w:rsidR="0048493C">
                <w:rPr>
                  <w:rStyle w:val="HyperlinkText9pt"/>
                </w:rPr>
                <w:t>Weight Observation</w:t>
              </w:r>
            </w:hyperlink>
          </w:p>
        </w:tc>
        <w:tc>
          <w:tcPr>
            <w:tcW w:w="360" w:type="dxa"/>
          </w:tcPr>
          <w:p w14:paraId="125ED60A" w14:textId="77777777" w:rsidR="006C45D2" w:rsidRDefault="0048493C">
            <w:pPr>
              <w:pStyle w:val="TableText"/>
            </w:pPr>
            <w:r>
              <w:t>entry</w:t>
            </w:r>
          </w:p>
        </w:tc>
        <w:tc>
          <w:tcPr>
            <w:tcW w:w="360" w:type="dxa"/>
          </w:tcPr>
          <w:p w14:paraId="5B45E7F7" w14:textId="77777777" w:rsidR="006C45D2" w:rsidRDefault="0048493C">
            <w:pPr>
              <w:pStyle w:val="TableText"/>
            </w:pPr>
            <w:r>
              <w:t>urn:oid:2.16.840.1.113883.10.20.5.6.173</w:t>
            </w:r>
          </w:p>
        </w:tc>
      </w:tr>
      <w:tr w:rsidR="006C45D2" w14:paraId="3678D957" w14:textId="77777777">
        <w:trPr>
          <w:jc w:val="center"/>
        </w:trPr>
        <w:tc>
          <w:tcPr>
            <w:tcW w:w="360" w:type="dxa"/>
          </w:tcPr>
          <w:p w14:paraId="05161134" w14:textId="50A27390" w:rsidR="006C45D2" w:rsidRDefault="00CC4EF7">
            <w:pPr>
              <w:pStyle w:val="TableText"/>
            </w:pPr>
            <w:hyperlink w:anchor="E_Wound_Class_Observation">
              <w:r w:rsidR="0048493C">
                <w:rPr>
                  <w:rStyle w:val="HyperlinkText9pt"/>
                </w:rPr>
                <w:t>Wound Class Observation</w:t>
              </w:r>
            </w:hyperlink>
          </w:p>
        </w:tc>
        <w:tc>
          <w:tcPr>
            <w:tcW w:w="360" w:type="dxa"/>
          </w:tcPr>
          <w:p w14:paraId="3A9E9869" w14:textId="77777777" w:rsidR="006C45D2" w:rsidRDefault="0048493C">
            <w:pPr>
              <w:pStyle w:val="TableText"/>
            </w:pPr>
            <w:r>
              <w:t>entry</w:t>
            </w:r>
          </w:p>
        </w:tc>
        <w:tc>
          <w:tcPr>
            <w:tcW w:w="360" w:type="dxa"/>
          </w:tcPr>
          <w:p w14:paraId="7149C789" w14:textId="77777777" w:rsidR="006C45D2" w:rsidRDefault="0048493C">
            <w:pPr>
              <w:pStyle w:val="TableText"/>
            </w:pPr>
            <w:r>
              <w:t>urn:oid:2.16.840.1.113883.10.20.5.6.174</w:t>
            </w:r>
          </w:p>
        </w:tc>
      </w:tr>
    </w:tbl>
    <w:p w14:paraId="5536C123" w14:textId="77777777" w:rsidR="006C45D2" w:rsidRDefault="006C45D2">
      <w:pPr>
        <w:pStyle w:val="BodyText"/>
      </w:pPr>
    </w:p>
    <w:p w14:paraId="309C3016" w14:textId="752DBFF0" w:rsidR="006C45D2" w:rsidRDefault="0048493C">
      <w:pPr>
        <w:pStyle w:val="Caption"/>
      </w:pPr>
      <w:bookmarkStart w:id="4903" w:name="_Toc106443180"/>
      <w:r>
        <w:t xml:space="preserve">Table </w:t>
      </w:r>
      <w:r>
        <w:fldChar w:fldCharType="begin"/>
      </w:r>
      <w:r>
        <w:instrText>SEQ Table \* ARABIC</w:instrText>
      </w:r>
      <w:r>
        <w:fldChar w:fldCharType="separate"/>
      </w:r>
      <w:r w:rsidR="00AC6834">
        <w:t>636</w:t>
      </w:r>
      <w:r>
        <w:fldChar w:fldCharType="end"/>
      </w:r>
      <w:r>
        <w:t>: Template Containments</w:t>
      </w:r>
      <w:bookmarkEnd w:id="490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6C45D2" w14:paraId="0E4ABFB2" w14:textId="77777777">
        <w:trPr>
          <w:cantSplit/>
          <w:tblHeader/>
          <w:jc w:val="center"/>
        </w:trPr>
        <w:tc>
          <w:tcPr>
            <w:tcW w:w="360" w:type="dxa"/>
            <w:shd w:val="clear" w:color="auto" w:fill="E6E6E6"/>
          </w:tcPr>
          <w:p w14:paraId="72ED83B2" w14:textId="77777777" w:rsidR="006C45D2" w:rsidRDefault="0048493C">
            <w:pPr>
              <w:pStyle w:val="TableHead"/>
            </w:pPr>
            <w:r>
              <w:t>Template Title</w:t>
            </w:r>
          </w:p>
        </w:tc>
        <w:tc>
          <w:tcPr>
            <w:tcW w:w="360" w:type="dxa"/>
            <w:shd w:val="clear" w:color="auto" w:fill="E6E6E6"/>
          </w:tcPr>
          <w:p w14:paraId="1CE23D5A" w14:textId="77777777" w:rsidR="006C45D2" w:rsidRDefault="0048493C">
            <w:pPr>
              <w:pStyle w:val="TableHead"/>
            </w:pPr>
            <w:r>
              <w:t>Template Type</w:t>
            </w:r>
          </w:p>
        </w:tc>
        <w:tc>
          <w:tcPr>
            <w:tcW w:w="360" w:type="dxa"/>
            <w:shd w:val="clear" w:color="auto" w:fill="E6E6E6"/>
          </w:tcPr>
          <w:p w14:paraId="2E585893" w14:textId="77777777" w:rsidR="006C45D2" w:rsidRDefault="0048493C">
            <w:pPr>
              <w:pStyle w:val="TableHead"/>
            </w:pPr>
            <w:r>
              <w:t>templateId</w:t>
            </w:r>
          </w:p>
        </w:tc>
      </w:tr>
      <w:tr w:rsidR="006C45D2" w14:paraId="2B58BB7D" w14:textId="77777777">
        <w:trPr>
          <w:jc w:val="center"/>
        </w:trPr>
        <w:tc>
          <w:tcPr>
            <w:tcW w:w="360" w:type="dxa"/>
          </w:tcPr>
          <w:p w14:paraId="64A8BD4B" w14:textId="2EAE4BC0" w:rsidR="006C45D2" w:rsidRDefault="00CC4EF7">
            <w:pPr>
              <w:pStyle w:val="TableText"/>
            </w:pPr>
            <w:hyperlink w:anchor="D_Outpatient_Procedure_Component_DenoV2">
              <w:r w:rsidR="0048493C">
                <w:rPr>
                  <w:rStyle w:val="HyperlinkText9pt"/>
                </w:rPr>
                <w:t>Outpatient Procedure Component Denominator for Procedure Report (V2)</w:t>
              </w:r>
            </w:hyperlink>
          </w:p>
        </w:tc>
        <w:tc>
          <w:tcPr>
            <w:tcW w:w="360" w:type="dxa"/>
          </w:tcPr>
          <w:p w14:paraId="3872D7D7" w14:textId="77777777" w:rsidR="006C45D2" w:rsidRDefault="0048493C">
            <w:pPr>
              <w:pStyle w:val="TableText"/>
            </w:pPr>
            <w:r>
              <w:t>document</w:t>
            </w:r>
          </w:p>
        </w:tc>
        <w:tc>
          <w:tcPr>
            <w:tcW w:w="360" w:type="dxa"/>
          </w:tcPr>
          <w:p w14:paraId="28CF14AB" w14:textId="77777777" w:rsidR="006C45D2" w:rsidRDefault="0048493C">
            <w:pPr>
              <w:pStyle w:val="TableText"/>
            </w:pPr>
            <w:r>
              <w:t>urn:hl7ii:2.16.840.1.113883.10.20.5.56:2022-04-01</w:t>
            </w:r>
          </w:p>
        </w:tc>
      </w:tr>
      <w:tr w:rsidR="006C45D2" w14:paraId="27399B5C" w14:textId="77777777">
        <w:trPr>
          <w:jc w:val="center"/>
        </w:trPr>
        <w:tc>
          <w:tcPr>
            <w:tcW w:w="360" w:type="dxa"/>
          </w:tcPr>
          <w:p w14:paraId="061D7C50" w14:textId="6F9CC3E9" w:rsidR="006C45D2" w:rsidRDefault="00CC4EF7">
            <w:pPr>
              <w:pStyle w:val="TableText"/>
              <w:ind w:left="144"/>
            </w:pPr>
            <w:hyperlink w:anchor="S_NHSN_Comment_Section">
              <w:r w:rsidR="0048493C">
                <w:rPr>
                  <w:rStyle w:val="HyperlinkText9pt"/>
                </w:rPr>
                <w:t>NHSN Comment Section</w:t>
              </w:r>
            </w:hyperlink>
          </w:p>
        </w:tc>
        <w:tc>
          <w:tcPr>
            <w:tcW w:w="360" w:type="dxa"/>
          </w:tcPr>
          <w:p w14:paraId="3436AAA2" w14:textId="77777777" w:rsidR="006C45D2" w:rsidRDefault="0048493C">
            <w:pPr>
              <w:pStyle w:val="TableText"/>
            </w:pPr>
            <w:r>
              <w:t>section</w:t>
            </w:r>
          </w:p>
        </w:tc>
        <w:tc>
          <w:tcPr>
            <w:tcW w:w="360" w:type="dxa"/>
          </w:tcPr>
          <w:p w14:paraId="303CCAB7" w14:textId="77777777" w:rsidR="006C45D2" w:rsidRDefault="0048493C">
            <w:pPr>
              <w:pStyle w:val="TableText"/>
            </w:pPr>
            <w:r>
              <w:t>urn:hl7ii:2.16.840.1.113883.10.20.5.5.61:2017-04-01</w:t>
            </w:r>
          </w:p>
        </w:tc>
      </w:tr>
      <w:tr w:rsidR="006C45D2" w14:paraId="41AE2CCF" w14:textId="77777777">
        <w:trPr>
          <w:jc w:val="center"/>
        </w:trPr>
        <w:tc>
          <w:tcPr>
            <w:tcW w:w="360" w:type="dxa"/>
          </w:tcPr>
          <w:p w14:paraId="6809D9D5" w14:textId="6C14C691" w:rsidR="006C45D2" w:rsidRDefault="00CC4EF7">
            <w:pPr>
              <w:pStyle w:val="TableText"/>
              <w:ind w:left="288"/>
            </w:pPr>
            <w:hyperlink w:anchor="E_NHSN_Comment">
              <w:r w:rsidR="0048493C">
                <w:rPr>
                  <w:rStyle w:val="HyperlinkText9pt"/>
                </w:rPr>
                <w:t>NHSN Comment</w:t>
              </w:r>
            </w:hyperlink>
          </w:p>
        </w:tc>
        <w:tc>
          <w:tcPr>
            <w:tcW w:w="360" w:type="dxa"/>
          </w:tcPr>
          <w:p w14:paraId="5CF6B02C" w14:textId="77777777" w:rsidR="006C45D2" w:rsidRDefault="0048493C">
            <w:pPr>
              <w:pStyle w:val="TableText"/>
            </w:pPr>
            <w:r>
              <w:t>entry</w:t>
            </w:r>
          </w:p>
        </w:tc>
        <w:tc>
          <w:tcPr>
            <w:tcW w:w="360" w:type="dxa"/>
          </w:tcPr>
          <w:p w14:paraId="7ED1621F" w14:textId="77777777" w:rsidR="006C45D2" w:rsidRDefault="0048493C">
            <w:pPr>
              <w:pStyle w:val="TableText"/>
            </w:pPr>
            <w:r>
              <w:t>urn:hl7ii:2.16.840.1.113883.10.20.5.6.243:2017-04-01</w:t>
            </w:r>
          </w:p>
        </w:tc>
      </w:tr>
      <w:tr w:rsidR="006C45D2" w14:paraId="41A62573" w14:textId="77777777">
        <w:trPr>
          <w:jc w:val="center"/>
        </w:trPr>
        <w:tc>
          <w:tcPr>
            <w:tcW w:w="360" w:type="dxa"/>
          </w:tcPr>
          <w:p w14:paraId="51F9CA41" w14:textId="74128B81" w:rsidR="006C45D2" w:rsidRDefault="00CC4EF7">
            <w:pPr>
              <w:pStyle w:val="TableText"/>
              <w:ind w:left="144"/>
            </w:pPr>
            <w:hyperlink w:anchor="S_Procedure_Details_Section_in_an_OPC_D">
              <w:r w:rsidR="0048493C">
                <w:rPr>
                  <w:rStyle w:val="HyperlinkText9pt"/>
                </w:rPr>
                <w:t>Procedure Details Section in an OPC Denominator for Procedure</w:t>
              </w:r>
            </w:hyperlink>
          </w:p>
        </w:tc>
        <w:tc>
          <w:tcPr>
            <w:tcW w:w="360" w:type="dxa"/>
          </w:tcPr>
          <w:p w14:paraId="76D0FD45" w14:textId="77777777" w:rsidR="006C45D2" w:rsidRDefault="0048493C">
            <w:pPr>
              <w:pStyle w:val="TableText"/>
            </w:pPr>
            <w:r>
              <w:t>section</w:t>
            </w:r>
          </w:p>
        </w:tc>
        <w:tc>
          <w:tcPr>
            <w:tcW w:w="360" w:type="dxa"/>
          </w:tcPr>
          <w:p w14:paraId="4A914237" w14:textId="77777777" w:rsidR="006C45D2" w:rsidRDefault="0048493C">
            <w:pPr>
              <w:pStyle w:val="TableText"/>
            </w:pPr>
            <w:r>
              <w:t>urn:hl7ii:2.16.840.1.113883.10.20.5.5.67:2019-04-01</w:t>
            </w:r>
          </w:p>
        </w:tc>
      </w:tr>
      <w:tr w:rsidR="006C45D2" w14:paraId="25F0C3D2" w14:textId="77777777">
        <w:trPr>
          <w:jc w:val="center"/>
        </w:trPr>
        <w:tc>
          <w:tcPr>
            <w:tcW w:w="360" w:type="dxa"/>
          </w:tcPr>
          <w:p w14:paraId="1DF79514" w14:textId="067EC42F" w:rsidR="006C45D2" w:rsidRDefault="00CC4EF7">
            <w:pPr>
              <w:pStyle w:val="TableText"/>
              <w:ind w:left="288"/>
            </w:pPr>
            <w:hyperlink w:anchor="E_Procedure_Details_in_an_OPC_Denominat">
              <w:r w:rsidR="0048493C">
                <w:rPr>
                  <w:rStyle w:val="HyperlinkText9pt"/>
                </w:rPr>
                <w:t>Procedure Details in an OPC Denominator for Procedure</w:t>
              </w:r>
            </w:hyperlink>
          </w:p>
        </w:tc>
        <w:tc>
          <w:tcPr>
            <w:tcW w:w="360" w:type="dxa"/>
          </w:tcPr>
          <w:p w14:paraId="3E1EF41C" w14:textId="77777777" w:rsidR="006C45D2" w:rsidRDefault="0048493C">
            <w:pPr>
              <w:pStyle w:val="TableText"/>
            </w:pPr>
            <w:r>
              <w:t>entry</w:t>
            </w:r>
          </w:p>
        </w:tc>
        <w:tc>
          <w:tcPr>
            <w:tcW w:w="360" w:type="dxa"/>
          </w:tcPr>
          <w:p w14:paraId="4487B9D4" w14:textId="77777777" w:rsidR="006C45D2" w:rsidRDefault="0048493C">
            <w:pPr>
              <w:pStyle w:val="TableText"/>
            </w:pPr>
            <w:r>
              <w:t>urn:hl7ii:2.16.840.1.113883.10.20.5.6.259:2019-04-01</w:t>
            </w:r>
          </w:p>
        </w:tc>
      </w:tr>
      <w:tr w:rsidR="006C45D2" w14:paraId="659A5886" w14:textId="77777777">
        <w:trPr>
          <w:jc w:val="center"/>
        </w:trPr>
        <w:tc>
          <w:tcPr>
            <w:tcW w:w="360" w:type="dxa"/>
          </w:tcPr>
          <w:p w14:paraId="209525E9" w14:textId="4838FD57" w:rsidR="006C45D2" w:rsidRDefault="00CC4EF7">
            <w:pPr>
              <w:pStyle w:val="TableText"/>
              <w:ind w:left="432"/>
            </w:pPr>
            <w:hyperlink w:anchor="E_Anesthesia_Administration_Clinical_St">
              <w:r w:rsidR="0048493C">
                <w:rPr>
                  <w:rStyle w:val="HyperlinkText9pt"/>
                </w:rPr>
                <w:t>Anesthesia Administration Clinical Statement</w:t>
              </w:r>
            </w:hyperlink>
          </w:p>
        </w:tc>
        <w:tc>
          <w:tcPr>
            <w:tcW w:w="360" w:type="dxa"/>
          </w:tcPr>
          <w:p w14:paraId="14DC0E39" w14:textId="77777777" w:rsidR="006C45D2" w:rsidRDefault="0048493C">
            <w:pPr>
              <w:pStyle w:val="TableText"/>
            </w:pPr>
            <w:r>
              <w:t>entry</w:t>
            </w:r>
          </w:p>
        </w:tc>
        <w:tc>
          <w:tcPr>
            <w:tcW w:w="360" w:type="dxa"/>
          </w:tcPr>
          <w:p w14:paraId="591A6B7C" w14:textId="77777777" w:rsidR="006C45D2" w:rsidRDefault="0048493C">
            <w:pPr>
              <w:pStyle w:val="TableText"/>
            </w:pPr>
            <w:r>
              <w:t>urn:oid:2.16.840.1.113883.10.20.5.6.112</w:t>
            </w:r>
          </w:p>
        </w:tc>
      </w:tr>
      <w:tr w:rsidR="006C45D2" w14:paraId="4BBE904A" w14:textId="77777777">
        <w:trPr>
          <w:jc w:val="center"/>
        </w:trPr>
        <w:tc>
          <w:tcPr>
            <w:tcW w:w="360" w:type="dxa"/>
          </w:tcPr>
          <w:p w14:paraId="6D42FCC5" w14:textId="4D5BCA45" w:rsidR="006C45D2" w:rsidRDefault="00CC4EF7">
            <w:pPr>
              <w:pStyle w:val="TableText"/>
              <w:ind w:left="144"/>
            </w:pPr>
            <w:hyperlink w:anchor="S_Infection_Risk_Factors_Section_in_an_">
              <w:r w:rsidR="0048493C">
                <w:rPr>
                  <w:rStyle w:val="HyperlinkText9pt"/>
                </w:rPr>
                <w:t>Infection Risk Factors Section in an OPC Denominator for Procedure</w:t>
              </w:r>
            </w:hyperlink>
          </w:p>
        </w:tc>
        <w:tc>
          <w:tcPr>
            <w:tcW w:w="360" w:type="dxa"/>
          </w:tcPr>
          <w:p w14:paraId="3DE80794" w14:textId="77777777" w:rsidR="006C45D2" w:rsidRDefault="0048493C">
            <w:pPr>
              <w:pStyle w:val="TableText"/>
            </w:pPr>
            <w:r>
              <w:t>section</w:t>
            </w:r>
          </w:p>
        </w:tc>
        <w:tc>
          <w:tcPr>
            <w:tcW w:w="360" w:type="dxa"/>
          </w:tcPr>
          <w:p w14:paraId="097795E8" w14:textId="77777777" w:rsidR="006C45D2" w:rsidRDefault="0048493C">
            <w:pPr>
              <w:pStyle w:val="TableText"/>
            </w:pPr>
            <w:r>
              <w:t>urn:hl7ii:2.16.840.1.113883.10.20.5.5.68:2019-04-01</w:t>
            </w:r>
          </w:p>
        </w:tc>
      </w:tr>
      <w:tr w:rsidR="006C45D2" w14:paraId="62A60262" w14:textId="77777777">
        <w:trPr>
          <w:jc w:val="center"/>
        </w:trPr>
        <w:tc>
          <w:tcPr>
            <w:tcW w:w="360" w:type="dxa"/>
          </w:tcPr>
          <w:p w14:paraId="68B24AC3" w14:textId="556BA6D6" w:rsidR="006C45D2" w:rsidRDefault="00CC4EF7">
            <w:pPr>
              <w:pStyle w:val="TableText"/>
              <w:ind w:left="288"/>
            </w:pPr>
            <w:hyperlink w:anchor="E_ASA_Class_Observation">
              <w:r w:rsidR="0048493C">
                <w:rPr>
                  <w:rStyle w:val="HyperlinkText9pt"/>
                </w:rPr>
                <w:t>ASA Class Observation</w:t>
              </w:r>
            </w:hyperlink>
          </w:p>
        </w:tc>
        <w:tc>
          <w:tcPr>
            <w:tcW w:w="360" w:type="dxa"/>
          </w:tcPr>
          <w:p w14:paraId="1AEAF98D" w14:textId="77777777" w:rsidR="006C45D2" w:rsidRDefault="0048493C">
            <w:pPr>
              <w:pStyle w:val="TableText"/>
            </w:pPr>
            <w:r>
              <w:t>entry</w:t>
            </w:r>
          </w:p>
        </w:tc>
        <w:tc>
          <w:tcPr>
            <w:tcW w:w="360" w:type="dxa"/>
          </w:tcPr>
          <w:p w14:paraId="4374607A" w14:textId="77777777" w:rsidR="006C45D2" w:rsidRDefault="0048493C">
            <w:pPr>
              <w:pStyle w:val="TableText"/>
            </w:pPr>
            <w:r>
              <w:t>urn:oid:2.16.840.1.113883.10.20.5.6.113</w:t>
            </w:r>
          </w:p>
        </w:tc>
      </w:tr>
      <w:tr w:rsidR="006C45D2" w14:paraId="3A3D1747" w14:textId="77777777">
        <w:trPr>
          <w:jc w:val="center"/>
        </w:trPr>
        <w:tc>
          <w:tcPr>
            <w:tcW w:w="360" w:type="dxa"/>
          </w:tcPr>
          <w:p w14:paraId="15B6502E" w14:textId="1DEC3D8E" w:rsidR="006C45D2" w:rsidRDefault="00CC4EF7">
            <w:pPr>
              <w:pStyle w:val="TableText"/>
              <w:ind w:left="288"/>
            </w:pPr>
            <w:hyperlink w:anchor="E_Weight_Observation">
              <w:r w:rsidR="0048493C">
                <w:rPr>
                  <w:rStyle w:val="HyperlinkText9pt"/>
                </w:rPr>
                <w:t>Weight Observation</w:t>
              </w:r>
            </w:hyperlink>
          </w:p>
        </w:tc>
        <w:tc>
          <w:tcPr>
            <w:tcW w:w="360" w:type="dxa"/>
          </w:tcPr>
          <w:p w14:paraId="0E2EC1BE" w14:textId="77777777" w:rsidR="006C45D2" w:rsidRDefault="0048493C">
            <w:pPr>
              <w:pStyle w:val="TableText"/>
            </w:pPr>
            <w:r>
              <w:t>entry</w:t>
            </w:r>
          </w:p>
        </w:tc>
        <w:tc>
          <w:tcPr>
            <w:tcW w:w="360" w:type="dxa"/>
          </w:tcPr>
          <w:p w14:paraId="32CB3F03" w14:textId="77777777" w:rsidR="006C45D2" w:rsidRDefault="0048493C">
            <w:pPr>
              <w:pStyle w:val="TableText"/>
            </w:pPr>
            <w:r>
              <w:t>urn:oid:2.16.840.1.113883.10.20.5.6.173</w:t>
            </w:r>
          </w:p>
        </w:tc>
      </w:tr>
      <w:tr w:rsidR="006C45D2" w14:paraId="0A9C69AE" w14:textId="77777777">
        <w:trPr>
          <w:jc w:val="center"/>
        </w:trPr>
        <w:tc>
          <w:tcPr>
            <w:tcW w:w="360" w:type="dxa"/>
          </w:tcPr>
          <w:p w14:paraId="54B2D9AE" w14:textId="0B0233F3" w:rsidR="006C45D2" w:rsidRDefault="00CC4EF7">
            <w:pPr>
              <w:pStyle w:val="TableText"/>
              <w:ind w:left="288"/>
            </w:pPr>
            <w:hyperlink w:anchor="E_Height_Observation">
              <w:r w:rsidR="0048493C">
                <w:rPr>
                  <w:rStyle w:val="HyperlinkText9pt"/>
                </w:rPr>
                <w:t>Height Observation</w:t>
              </w:r>
            </w:hyperlink>
          </w:p>
        </w:tc>
        <w:tc>
          <w:tcPr>
            <w:tcW w:w="360" w:type="dxa"/>
          </w:tcPr>
          <w:p w14:paraId="6C55CEB6" w14:textId="77777777" w:rsidR="006C45D2" w:rsidRDefault="0048493C">
            <w:pPr>
              <w:pStyle w:val="TableText"/>
            </w:pPr>
            <w:r>
              <w:t>entry</w:t>
            </w:r>
          </w:p>
        </w:tc>
        <w:tc>
          <w:tcPr>
            <w:tcW w:w="360" w:type="dxa"/>
          </w:tcPr>
          <w:p w14:paraId="32E8088A" w14:textId="77777777" w:rsidR="006C45D2" w:rsidRDefault="0048493C">
            <w:pPr>
              <w:pStyle w:val="TableText"/>
            </w:pPr>
            <w:r>
              <w:t>urn:oid:2.16.840.1.113883.10.20.5.6.131</w:t>
            </w:r>
          </w:p>
        </w:tc>
      </w:tr>
      <w:tr w:rsidR="006C45D2" w14:paraId="61F23CFC" w14:textId="77777777">
        <w:trPr>
          <w:jc w:val="center"/>
        </w:trPr>
        <w:tc>
          <w:tcPr>
            <w:tcW w:w="360" w:type="dxa"/>
          </w:tcPr>
          <w:p w14:paraId="2D8EFFFE" w14:textId="6E8FB011" w:rsidR="006C45D2" w:rsidRDefault="00CC4EF7">
            <w:pPr>
              <w:pStyle w:val="TableText"/>
              <w:ind w:left="288"/>
            </w:pPr>
            <w:hyperlink w:anchor="E_Diabetes_Mellitus_Observation">
              <w:r w:rsidR="0048493C">
                <w:rPr>
                  <w:rStyle w:val="HyperlinkText9pt"/>
                </w:rPr>
                <w:t>Diabetes Mellitus Observation</w:t>
              </w:r>
            </w:hyperlink>
          </w:p>
        </w:tc>
        <w:tc>
          <w:tcPr>
            <w:tcW w:w="360" w:type="dxa"/>
          </w:tcPr>
          <w:p w14:paraId="61FF8D8F" w14:textId="77777777" w:rsidR="006C45D2" w:rsidRDefault="0048493C">
            <w:pPr>
              <w:pStyle w:val="TableText"/>
            </w:pPr>
            <w:r>
              <w:t>entry</w:t>
            </w:r>
          </w:p>
        </w:tc>
        <w:tc>
          <w:tcPr>
            <w:tcW w:w="360" w:type="dxa"/>
          </w:tcPr>
          <w:p w14:paraId="23E6A26F" w14:textId="77777777" w:rsidR="006C45D2" w:rsidRDefault="0048493C">
            <w:pPr>
              <w:pStyle w:val="TableText"/>
            </w:pPr>
            <w:r>
              <w:t>urn:oid:2.16.840.1.113883.10.20.5.6.123</w:t>
            </w:r>
          </w:p>
        </w:tc>
      </w:tr>
      <w:tr w:rsidR="006C45D2" w14:paraId="2EFCE101" w14:textId="77777777">
        <w:trPr>
          <w:jc w:val="center"/>
        </w:trPr>
        <w:tc>
          <w:tcPr>
            <w:tcW w:w="360" w:type="dxa"/>
          </w:tcPr>
          <w:p w14:paraId="251A8663" w14:textId="19625E42" w:rsidR="006C45D2" w:rsidRDefault="00CC4EF7">
            <w:pPr>
              <w:pStyle w:val="TableText"/>
              <w:ind w:left="288"/>
            </w:pPr>
            <w:hyperlink w:anchor="E_Procedure_Risk_Factors_Clinical_State">
              <w:r w:rsidR="0048493C">
                <w:rPr>
                  <w:rStyle w:val="HyperlinkText9pt"/>
                </w:rPr>
                <w:t>Procedure Risk Factors Clinical Statement in a Procedure Report</w:t>
              </w:r>
            </w:hyperlink>
          </w:p>
        </w:tc>
        <w:tc>
          <w:tcPr>
            <w:tcW w:w="360" w:type="dxa"/>
          </w:tcPr>
          <w:p w14:paraId="05A23A97" w14:textId="77777777" w:rsidR="006C45D2" w:rsidRDefault="0048493C">
            <w:pPr>
              <w:pStyle w:val="TableText"/>
            </w:pPr>
            <w:r>
              <w:t>entry</w:t>
            </w:r>
          </w:p>
        </w:tc>
        <w:tc>
          <w:tcPr>
            <w:tcW w:w="360" w:type="dxa"/>
          </w:tcPr>
          <w:p w14:paraId="3BAE764B" w14:textId="77777777" w:rsidR="006C45D2" w:rsidRDefault="0048493C">
            <w:pPr>
              <w:pStyle w:val="TableText"/>
            </w:pPr>
            <w:r>
              <w:t>urn:oid:2.16.840.1.113883.10.20.5.6.156</w:t>
            </w:r>
          </w:p>
        </w:tc>
      </w:tr>
      <w:tr w:rsidR="006C45D2" w14:paraId="10D2C8C5" w14:textId="77777777">
        <w:trPr>
          <w:jc w:val="center"/>
        </w:trPr>
        <w:tc>
          <w:tcPr>
            <w:tcW w:w="360" w:type="dxa"/>
          </w:tcPr>
          <w:p w14:paraId="3650C153" w14:textId="6DC6DAF9" w:rsidR="006C45D2" w:rsidRDefault="00CC4EF7">
            <w:pPr>
              <w:pStyle w:val="TableText"/>
              <w:ind w:left="432"/>
            </w:pPr>
            <w:hyperlink w:anchor="E_Wound_Class_Observation">
              <w:r w:rsidR="0048493C">
                <w:rPr>
                  <w:rStyle w:val="HyperlinkText9pt"/>
                </w:rPr>
                <w:t>Wound Class Observation</w:t>
              </w:r>
            </w:hyperlink>
          </w:p>
        </w:tc>
        <w:tc>
          <w:tcPr>
            <w:tcW w:w="360" w:type="dxa"/>
          </w:tcPr>
          <w:p w14:paraId="53155E73" w14:textId="77777777" w:rsidR="006C45D2" w:rsidRDefault="0048493C">
            <w:pPr>
              <w:pStyle w:val="TableText"/>
            </w:pPr>
            <w:r>
              <w:t>entry</w:t>
            </w:r>
          </w:p>
        </w:tc>
        <w:tc>
          <w:tcPr>
            <w:tcW w:w="360" w:type="dxa"/>
          </w:tcPr>
          <w:p w14:paraId="75D53EAF" w14:textId="77777777" w:rsidR="006C45D2" w:rsidRDefault="0048493C">
            <w:pPr>
              <w:pStyle w:val="TableText"/>
            </w:pPr>
            <w:r>
              <w:t>urn:oid:2.16.840.1.113883.10.20.5.6.174</w:t>
            </w:r>
          </w:p>
        </w:tc>
      </w:tr>
      <w:tr w:rsidR="006C45D2" w14:paraId="4A9D411C" w14:textId="77777777">
        <w:trPr>
          <w:jc w:val="center"/>
        </w:trPr>
        <w:tc>
          <w:tcPr>
            <w:tcW w:w="360" w:type="dxa"/>
          </w:tcPr>
          <w:p w14:paraId="016CF786" w14:textId="00CB69DD" w:rsidR="006C45D2" w:rsidRDefault="00CC4EF7">
            <w:pPr>
              <w:pStyle w:val="TableText"/>
              <w:ind w:left="432"/>
            </w:pPr>
            <w:hyperlink w:anchor="E_Endoscope_Used_Clinical_Statement">
              <w:r w:rsidR="0048493C">
                <w:rPr>
                  <w:rStyle w:val="HyperlinkText9pt"/>
                </w:rPr>
                <w:t>Endoscope Used Clinical Statement</w:t>
              </w:r>
            </w:hyperlink>
          </w:p>
        </w:tc>
        <w:tc>
          <w:tcPr>
            <w:tcW w:w="360" w:type="dxa"/>
          </w:tcPr>
          <w:p w14:paraId="4C608DDF" w14:textId="77777777" w:rsidR="006C45D2" w:rsidRDefault="0048493C">
            <w:pPr>
              <w:pStyle w:val="TableText"/>
            </w:pPr>
            <w:r>
              <w:t>entry</w:t>
            </w:r>
          </w:p>
        </w:tc>
        <w:tc>
          <w:tcPr>
            <w:tcW w:w="360" w:type="dxa"/>
          </w:tcPr>
          <w:p w14:paraId="2F2F74B6" w14:textId="77777777" w:rsidR="006C45D2" w:rsidRDefault="0048493C">
            <w:pPr>
              <w:pStyle w:val="TableText"/>
            </w:pPr>
            <w:r>
              <w:t>urn:oid:2.16.840.1.113883.10.20.5.6.128</w:t>
            </w:r>
          </w:p>
        </w:tc>
      </w:tr>
      <w:tr w:rsidR="006C45D2" w14:paraId="465064B2" w14:textId="77777777">
        <w:trPr>
          <w:jc w:val="center"/>
        </w:trPr>
        <w:tc>
          <w:tcPr>
            <w:tcW w:w="360" w:type="dxa"/>
          </w:tcPr>
          <w:p w14:paraId="0DD7A498" w14:textId="16A8E9E0" w:rsidR="006C45D2" w:rsidRDefault="00CC4EF7">
            <w:pPr>
              <w:pStyle w:val="TableText"/>
            </w:pPr>
            <w:hyperlink w:anchor="D_ARO_Summary_V3">
              <w:r w:rsidR="0048493C">
                <w:rPr>
                  <w:rStyle w:val="HyperlinkText9pt"/>
                </w:rPr>
                <w:t>Antimicrobial Resistance Option (ARO) Summary Report (V3)</w:t>
              </w:r>
            </w:hyperlink>
          </w:p>
        </w:tc>
        <w:tc>
          <w:tcPr>
            <w:tcW w:w="360" w:type="dxa"/>
          </w:tcPr>
          <w:p w14:paraId="24D21165" w14:textId="77777777" w:rsidR="006C45D2" w:rsidRDefault="0048493C">
            <w:pPr>
              <w:pStyle w:val="TableText"/>
            </w:pPr>
            <w:r>
              <w:t>document</w:t>
            </w:r>
          </w:p>
        </w:tc>
        <w:tc>
          <w:tcPr>
            <w:tcW w:w="360" w:type="dxa"/>
          </w:tcPr>
          <w:p w14:paraId="29F20FAF" w14:textId="77777777" w:rsidR="006C45D2" w:rsidRDefault="0048493C">
            <w:pPr>
              <w:pStyle w:val="TableText"/>
            </w:pPr>
            <w:r>
              <w:t>urn:hl7ii:2.16.840.1.113883.10.20.5.46:2019-04-01</w:t>
            </w:r>
          </w:p>
        </w:tc>
      </w:tr>
      <w:tr w:rsidR="006C45D2" w14:paraId="39AC1D31" w14:textId="77777777">
        <w:trPr>
          <w:jc w:val="center"/>
        </w:trPr>
        <w:tc>
          <w:tcPr>
            <w:tcW w:w="360" w:type="dxa"/>
          </w:tcPr>
          <w:p w14:paraId="1533DC61" w14:textId="6920FEC1" w:rsidR="006C45D2" w:rsidRDefault="00CC4EF7">
            <w:pPr>
              <w:pStyle w:val="TableText"/>
              <w:ind w:left="144"/>
            </w:pPr>
            <w:hyperlink w:anchor="S_NHSN_Comment_Section">
              <w:r w:rsidR="0048493C">
                <w:rPr>
                  <w:rStyle w:val="HyperlinkText9pt"/>
                </w:rPr>
                <w:t>NHSN Comment Section</w:t>
              </w:r>
            </w:hyperlink>
          </w:p>
        </w:tc>
        <w:tc>
          <w:tcPr>
            <w:tcW w:w="360" w:type="dxa"/>
          </w:tcPr>
          <w:p w14:paraId="019A354E" w14:textId="77777777" w:rsidR="006C45D2" w:rsidRDefault="0048493C">
            <w:pPr>
              <w:pStyle w:val="TableText"/>
            </w:pPr>
            <w:r>
              <w:t>section</w:t>
            </w:r>
          </w:p>
        </w:tc>
        <w:tc>
          <w:tcPr>
            <w:tcW w:w="360" w:type="dxa"/>
          </w:tcPr>
          <w:p w14:paraId="13FBB06E" w14:textId="77777777" w:rsidR="006C45D2" w:rsidRDefault="0048493C">
            <w:pPr>
              <w:pStyle w:val="TableText"/>
            </w:pPr>
            <w:r>
              <w:t>urn:hl7ii:2.16.840.1.113883.10.20.5.5.61:2017-04-01</w:t>
            </w:r>
          </w:p>
        </w:tc>
      </w:tr>
      <w:tr w:rsidR="006C45D2" w14:paraId="58C5AE52" w14:textId="77777777">
        <w:trPr>
          <w:jc w:val="center"/>
        </w:trPr>
        <w:tc>
          <w:tcPr>
            <w:tcW w:w="360" w:type="dxa"/>
          </w:tcPr>
          <w:p w14:paraId="1AE8ACBE" w14:textId="31DA294A" w:rsidR="006C45D2" w:rsidRDefault="00CC4EF7">
            <w:pPr>
              <w:pStyle w:val="TableText"/>
              <w:ind w:left="288"/>
            </w:pPr>
            <w:hyperlink w:anchor="E_NHSN_Comment">
              <w:r w:rsidR="0048493C">
                <w:rPr>
                  <w:rStyle w:val="HyperlinkText9pt"/>
                </w:rPr>
                <w:t>NHSN Comment</w:t>
              </w:r>
            </w:hyperlink>
          </w:p>
        </w:tc>
        <w:tc>
          <w:tcPr>
            <w:tcW w:w="360" w:type="dxa"/>
          </w:tcPr>
          <w:p w14:paraId="6B37BF33" w14:textId="77777777" w:rsidR="006C45D2" w:rsidRDefault="0048493C">
            <w:pPr>
              <w:pStyle w:val="TableText"/>
            </w:pPr>
            <w:r>
              <w:t>entry</w:t>
            </w:r>
          </w:p>
        </w:tc>
        <w:tc>
          <w:tcPr>
            <w:tcW w:w="360" w:type="dxa"/>
          </w:tcPr>
          <w:p w14:paraId="54AF00FC" w14:textId="77777777" w:rsidR="006C45D2" w:rsidRDefault="0048493C">
            <w:pPr>
              <w:pStyle w:val="TableText"/>
            </w:pPr>
            <w:r>
              <w:t>urn:hl7ii:2.16.840.1.113883.10.20.5.6.243:2017-04-01</w:t>
            </w:r>
          </w:p>
        </w:tc>
      </w:tr>
      <w:tr w:rsidR="006C45D2" w14:paraId="1BDAC2EB" w14:textId="77777777">
        <w:trPr>
          <w:jc w:val="center"/>
        </w:trPr>
        <w:tc>
          <w:tcPr>
            <w:tcW w:w="360" w:type="dxa"/>
          </w:tcPr>
          <w:p w14:paraId="32BD5369" w14:textId="196EBEB9" w:rsidR="006C45D2" w:rsidRDefault="00CC4EF7">
            <w:pPr>
              <w:pStyle w:val="TableText"/>
              <w:ind w:left="144"/>
            </w:pPr>
            <w:hyperlink w:anchor="S_Report_No_Events_Section">
              <w:r w:rsidR="0048493C">
                <w:rPr>
                  <w:rStyle w:val="HyperlinkText9pt"/>
                </w:rPr>
                <w:t>Report No Events Section</w:t>
              </w:r>
            </w:hyperlink>
          </w:p>
        </w:tc>
        <w:tc>
          <w:tcPr>
            <w:tcW w:w="360" w:type="dxa"/>
          </w:tcPr>
          <w:p w14:paraId="2435B1E5" w14:textId="77777777" w:rsidR="006C45D2" w:rsidRDefault="0048493C">
            <w:pPr>
              <w:pStyle w:val="TableText"/>
            </w:pPr>
            <w:r>
              <w:t>section</w:t>
            </w:r>
          </w:p>
        </w:tc>
        <w:tc>
          <w:tcPr>
            <w:tcW w:w="360" w:type="dxa"/>
          </w:tcPr>
          <w:p w14:paraId="3AF6745C" w14:textId="77777777" w:rsidR="006C45D2" w:rsidRDefault="0048493C">
            <w:pPr>
              <w:pStyle w:val="TableText"/>
            </w:pPr>
            <w:r>
              <w:t>urn:hl7ii:2.16.840.1.113883.10.20.5.5.62:2018-04-01</w:t>
            </w:r>
          </w:p>
        </w:tc>
      </w:tr>
      <w:tr w:rsidR="006C45D2" w14:paraId="358C25FF" w14:textId="77777777">
        <w:trPr>
          <w:jc w:val="center"/>
        </w:trPr>
        <w:tc>
          <w:tcPr>
            <w:tcW w:w="360" w:type="dxa"/>
          </w:tcPr>
          <w:p w14:paraId="32746E84" w14:textId="48977395" w:rsidR="006C45D2" w:rsidRDefault="00CC4EF7">
            <w:pPr>
              <w:pStyle w:val="TableText"/>
              <w:ind w:left="288"/>
            </w:pPr>
            <w:hyperlink w:anchor="E_Report_No_Events">
              <w:r w:rsidR="0048493C">
                <w:rPr>
                  <w:rStyle w:val="HyperlinkText9pt"/>
                </w:rPr>
                <w:t>Report No Events</w:t>
              </w:r>
            </w:hyperlink>
          </w:p>
        </w:tc>
        <w:tc>
          <w:tcPr>
            <w:tcW w:w="360" w:type="dxa"/>
          </w:tcPr>
          <w:p w14:paraId="37C079D2" w14:textId="77777777" w:rsidR="006C45D2" w:rsidRDefault="0048493C">
            <w:pPr>
              <w:pStyle w:val="TableText"/>
            </w:pPr>
            <w:r>
              <w:t>entry</w:t>
            </w:r>
          </w:p>
        </w:tc>
        <w:tc>
          <w:tcPr>
            <w:tcW w:w="360" w:type="dxa"/>
          </w:tcPr>
          <w:p w14:paraId="6E0E4C25" w14:textId="77777777" w:rsidR="006C45D2" w:rsidRDefault="0048493C">
            <w:pPr>
              <w:pStyle w:val="TableText"/>
            </w:pPr>
            <w:r>
              <w:t>urn:hl7ii:2.16.840.1.113883.10.20.5.6.249:2018-04-01</w:t>
            </w:r>
          </w:p>
        </w:tc>
      </w:tr>
      <w:tr w:rsidR="006C45D2" w14:paraId="6C4DDD7D" w14:textId="77777777">
        <w:trPr>
          <w:jc w:val="center"/>
        </w:trPr>
        <w:tc>
          <w:tcPr>
            <w:tcW w:w="360" w:type="dxa"/>
          </w:tcPr>
          <w:p w14:paraId="5C9A7988" w14:textId="7539F3B1" w:rsidR="006C45D2" w:rsidRDefault="00CC4EF7">
            <w:pPr>
              <w:pStyle w:val="TableText"/>
              <w:ind w:left="144"/>
            </w:pPr>
            <w:hyperlink w:anchor="S_Summary_Data_Section_ARO_V3">
              <w:r w:rsidR="0048493C">
                <w:rPr>
                  <w:rStyle w:val="HyperlinkText9pt"/>
                </w:rPr>
                <w:t>Summary Data Section (ARO) (V3)</w:t>
              </w:r>
            </w:hyperlink>
          </w:p>
        </w:tc>
        <w:tc>
          <w:tcPr>
            <w:tcW w:w="360" w:type="dxa"/>
          </w:tcPr>
          <w:p w14:paraId="2D3544B4" w14:textId="77777777" w:rsidR="006C45D2" w:rsidRDefault="0048493C">
            <w:pPr>
              <w:pStyle w:val="TableText"/>
            </w:pPr>
            <w:r>
              <w:t>section</w:t>
            </w:r>
          </w:p>
        </w:tc>
        <w:tc>
          <w:tcPr>
            <w:tcW w:w="360" w:type="dxa"/>
          </w:tcPr>
          <w:p w14:paraId="6F996F40" w14:textId="77777777" w:rsidR="006C45D2" w:rsidRDefault="0048493C">
            <w:pPr>
              <w:pStyle w:val="TableText"/>
            </w:pPr>
            <w:r>
              <w:t>urn:hl7ii:2.16.840.1.113883.10.20.5.5.52:2019-04-01</w:t>
            </w:r>
          </w:p>
        </w:tc>
      </w:tr>
      <w:tr w:rsidR="006C45D2" w14:paraId="47F2F9DD" w14:textId="77777777">
        <w:trPr>
          <w:jc w:val="center"/>
        </w:trPr>
        <w:tc>
          <w:tcPr>
            <w:tcW w:w="360" w:type="dxa"/>
          </w:tcPr>
          <w:p w14:paraId="0236EC57" w14:textId="4B46C1F7" w:rsidR="006C45D2" w:rsidRDefault="00CC4EF7">
            <w:pPr>
              <w:pStyle w:val="TableText"/>
              <w:ind w:left="288"/>
            </w:pPr>
            <w:hyperlink w:anchor="E_Summary_Encounter_ARO_V3">
              <w:r w:rsidR="0048493C">
                <w:rPr>
                  <w:rStyle w:val="HyperlinkText9pt"/>
                </w:rPr>
                <w:t>Summary Encounter (ARO) (V3)</w:t>
              </w:r>
            </w:hyperlink>
          </w:p>
        </w:tc>
        <w:tc>
          <w:tcPr>
            <w:tcW w:w="360" w:type="dxa"/>
          </w:tcPr>
          <w:p w14:paraId="101576B0" w14:textId="77777777" w:rsidR="006C45D2" w:rsidRDefault="0048493C">
            <w:pPr>
              <w:pStyle w:val="TableText"/>
            </w:pPr>
            <w:r>
              <w:t>entry</w:t>
            </w:r>
          </w:p>
        </w:tc>
        <w:tc>
          <w:tcPr>
            <w:tcW w:w="360" w:type="dxa"/>
          </w:tcPr>
          <w:p w14:paraId="2276F072" w14:textId="77777777" w:rsidR="006C45D2" w:rsidRDefault="0048493C">
            <w:pPr>
              <w:pStyle w:val="TableText"/>
            </w:pPr>
            <w:r>
              <w:t>urn:hl7ii:2.16.840.1.113883.10.20.5.6.199:2019-04-01</w:t>
            </w:r>
          </w:p>
        </w:tc>
      </w:tr>
      <w:tr w:rsidR="006C45D2" w14:paraId="64802CB5" w14:textId="77777777">
        <w:trPr>
          <w:jc w:val="center"/>
        </w:trPr>
        <w:tc>
          <w:tcPr>
            <w:tcW w:w="360" w:type="dxa"/>
          </w:tcPr>
          <w:p w14:paraId="4F6872D1" w14:textId="748BF386" w:rsidR="006C45D2" w:rsidRDefault="00CC4EF7">
            <w:pPr>
              <w:pStyle w:val="TableText"/>
              <w:ind w:left="432"/>
            </w:pPr>
            <w:hyperlink w:anchor="E_Summary_Data_Observation_AUAR">
              <w:r w:rsidR="0048493C">
                <w:rPr>
                  <w:rStyle w:val="HyperlinkText9pt"/>
                </w:rPr>
                <w:t>Summary Data Observation (AU/AR)</w:t>
              </w:r>
            </w:hyperlink>
          </w:p>
        </w:tc>
        <w:tc>
          <w:tcPr>
            <w:tcW w:w="360" w:type="dxa"/>
          </w:tcPr>
          <w:p w14:paraId="7509AC77" w14:textId="77777777" w:rsidR="006C45D2" w:rsidRDefault="0048493C">
            <w:pPr>
              <w:pStyle w:val="TableText"/>
            </w:pPr>
            <w:r>
              <w:t>entry</w:t>
            </w:r>
          </w:p>
        </w:tc>
        <w:tc>
          <w:tcPr>
            <w:tcW w:w="360" w:type="dxa"/>
          </w:tcPr>
          <w:p w14:paraId="0F2A4AB1" w14:textId="77777777" w:rsidR="006C45D2" w:rsidRDefault="0048493C">
            <w:pPr>
              <w:pStyle w:val="TableText"/>
            </w:pPr>
            <w:r>
              <w:t>urn:hl7ii:2.16.840.1.113883.10.20.5.6.229:2015-04-01</w:t>
            </w:r>
          </w:p>
        </w:tc>
      </w:tr>
      <w:tr w:rsidR="006C45D2" w14:paraId="16762E8F" w14:textId="77777777">
        <w:trPr>
          <w:jc w:val="center"/>
        </w:trPr>
        <w:tc>
          <w:tcPr>
            <w:tcW w:w="360" w:type="dxa"/>
          </w:tcPr>
          <w:p w14:paraId="244015BD" w14:textId="380A50DE" w:rsidR="006C45D2" w:rsidRDefault="00CC4EF7">
            <w:pPr>
              <w:pStyle w:val="TableText"/>
            </w:pPr>
            <w:hyperlink w:anchor="D_Antimicrobial_Use_AUP_Summary_Report_">
              <w:r w:rsidR="0048493C">
                <w:rPr>
                  <w:rStyle w:val="HyperlinkText9pt"/>
                </w:rPr>
                <w:t>Antimicrobial Use (AUP) Summary Report (V2)</w:t>
              </w:r>
            </w:hyperlink>
          </w:p>
        </w:tc>
        <w:tc>
          <w:tcPr>
            <w:tcW w:w="360" w:type="dxa"/>
          </w:tcPr>
          <w:p w14:paraId="498EC269" w14:textId="77777777" w:rsidR="006C45D2" w:rsidRDefault="0048493C">
            <w:pPr>
              <w:pStyle w:val="TableText"/>
            </w:pPr>
            <w:r>
              <w:t>document</w:t>
            </w:r>
          </w:p>
        </w:tc>
        <w:tc>
          <w:tcPr>
            <w:tcW w:w="360" w:type="dxa"/>
          </w:tcPr>
          <w:p w14:paraId="04C50C51" w14:textId="77777777" w:rsidR="006C45D2" w:rsidRDefault="0048493C">
            <w:pPr>
              <w:pStyle w:val="TableText"/>
            </w:pPr>
            <w:r>
              <w:t>urn:hl7ii:2.16.840.1.113883.10.20.5.44:2015-04-01</w:t>
            </w:r>
          </w:p>
        </w:tc>
      </w:tr>
      <w:tr w:rsidR="006C45D2" w14:paraId="7D3E02E2" w14:textId="77777777">
        <w:trPr>
          <w:jc w:val="center"/>
        </w:trPr>
        <w:tc>
          <w:tcPr>
            <w:tcW w:w="360" w:type="dxa"/>
          </w:tcPr>
          <w:p w14:paraId="4EE4E117" w14:textId="7ECD31C8" w:rsidR="006C45D2" w:rsidRDefault="00CC4EF7">
            <w:pPr>
              <w:pStyle w:val="TableText"/>
              <w:ind w:left="144"/>
            </w:pPr>
            <w:hyperlink w:anchor="S_Summary_Data_Section_AUP_V2">
              <w:r w:rsidR="0048493C">
                <w:rPr>
                  <w:rStyle w:val="HyperlinkText9pt"/>
                </w:rPr>
                <w:t>Summary Data Section (AUP) (V2)</w:t>
              </w:r>
            </w:hyperlink>
          </w:p>
        </w:tc>
        <w:tc>
          <w:tcPr>
            <w:tcW w:w="360" w:type="dxa"/>
          </w:tcPr>
          <w:p w14:paraId="3D9C1196" w14:textId="77777777" w:rsidR="006C45D2" w:rsidRDefault="0048493C">
            <w:pPr>
              <w:pStyle w:val="TableText"/>
            </w:pPr>
            <w:r>
              <w:t>section</w:t>
            </w:r>
          </w:p>
        </w:tc>
        <w:tc>
          <w:tcPr>
            <w:tcW w:w="360" w:type="dxa"/>
          </w:tcPr>
          <w:p w14:paraId="275B865A" w14:textId="77777777" w:rsidR="006C45D2" w:rsidRDefault="0048493C">
            <w:pPr>
              <w:pStyle w:val="TableText"/>
            </w:pPr>
            <w:r>
              <w:t>urn:hl7ii:2.16.840.1.113883.10.20.5.5.51:2015-04-01</w:t>
            </w:r>
          </w:p>
        </w:tc>
      </w:tr>
      <w:tr w:rsidR="006C45D2" w14:paraId="6F969F6D" w14:textId="77777777">
        <w:trPr>
          <w:jc w:val="center"/>
        </w:trPr>
        <w:tc>
          <w:tcPr>
            <w:tcW w:w="360" w:type="dxa"/>
          </w:tcPr>
          <w:p w14:paraId="4F019049" w14:textId="20FBBD65" w:rsidR="006C45D2" w:rsidRDefault="00CC4EF7">
            <w:pPr>
              <w:pStyle w:val="TableText"/>
              <w:ind w:left="288"/>
            </w:pPr>
            <w:hyperlink w:anchor="E_Summary_Encounter_Patient_Pres_AU">
              <w:r w:rsidR="0048493C">
                <w:rPr>
                  <w:rStyle w:val="HyperlinkText9pt"/>
                </w:rPr>
                <w:t>Summary Encounter Patient Presence (AUP) (V2)</w:t>
              </w:r>
            </w:hyperlink>
          </w:p>
        </w:tc>
        <w:tc>
          <w:tcPr>
            <w:tcW w:w="360" w:type="dxa"/>
          </w:tcPr>
          <w:p w14:paraId="0A0927D9" w14:textId="77777777" w:rsidR="006C45D2" w:rsidRDefault="0048493C">
            <w:pPr>
              <w:pStyle w:val="TableText"/>
            </w:pPr>
            <w:r>
              <w:t>entry</w:t>
            </w:r>
          </w:p>
        </w:tc>
        <w:tc>
          <w:tcPr>
            <w:tcW w:w="360" w:type="dxa"/>
          </w:tcPr>
          <w:p w14:paraId="1C4A75D1" w14:textId="77777777" w:rsidR="006C45D2" w:rsidRDefault="0048493C">
            <w:pPr>
              <w:pStyle w:val="TableText"/>
            </w:pPr>
            <w:r>
              <w:t>urn:hl7ii:2.16.840.1.113883.10.20.5.6.197:2015-04-01</w:t>
            </w:r>
          </w:p>
        </w:tc>
      </w:tr>
      <w:tr w:rsidR="006C45D2" w14:paraId="18848280" w14:textId="77777777">
        <w:trPr>
          <w:jc w:val="center"/>
        </w:trPr>
        <w:tc>
          <w:tcPr>
            <w:tcW w:w="360" w:type="dxa"/>
          </w:tcPr>
          <w:p w14:paraId="006F03E6" w14:textId="749D895B" w:rsidR="006C45D2" w:rsidRDefault="00CC4EF7">
            <w:pPr>
              <w:pStyle w:val="TableText"/>
              <w:ind w:left="432"/>
            </w:pPr>
            <w:hyperlink w:anchor="E_Summary_Data_Observation_AUAR">
              <w:r w:rsidR="0048493C">
                <w:rPr>
                  <w:rStyle w:val="HyperlinkText9pt"/>
                </w:rPr>
                <w:t>Summary Data Observation (AU/AR)</w:t>
              </w:r>
            </w:hyperlink>
          </w:p>
        </w:tc>
        <w:tc>
          <w:tcPr>
            <w:tcW w:w="360" w:type="dxa"/>
          </w:tcPr>
          <w:p w14:paraId="3DF5463A" w14:textId="77777777" w:rsidR="006C45D2" w:rsidRDefault="0048493C">
            <w:pPr>
              <w:pStyle w:val="TableText"/>
            </w:pPr>
            <w:r>
              <w:t>entry</w:t>
            </w:r>
          </w:p>
        </w:tc>
        <w:tc>
          <w:tcPr>
            <w:tcW w:w="360" w:type="dxa"/>
          </w:tcPr>
          <w:p w14:paraId="0593F757" w14:textId="77777777" w:rsidR="006C45D2" w:rsidRDefault="0048493C">
            <w:pPr>
              <w:pStyle w:val="TableText"/>
            </w:pPr>
            <w:r>
              <w:t>urn:hl7ii:2.16.840.1.113883.10.20.5.6.229:2015-04-01</w:t>
            </w:r>
          </w:p>
        </w:tc>
      </w:tr>
      <w:tr w:rsidR="006C45D2" w14:paraId="0F3FBB23" w14:textId="77777777">
        <w:trPr>
          <w:jc w:val="center"/>
        </w:trPr>
        <w:tc>
          <w:tcPr>
            <w:tcW w:w="360" w:type="dxa"/>
          </w:tcPr>
          <w:p w14:paraId="2E8F1D53" w14:textId="5AAB54B4" w:rsidR="006C45D2" w:rsidRDefault="00CC4EF7">
            <w:pPr>
              <w:pStyle w:val="TableText"/>
              <w:ind w:left="288"/>
            </w:pPr>
            <w:hyperlink w:anchor="E_Summary_Encounter_AUP_V2">
              <w:r w:rsidR="0048493C">
                <w:rPr>
                  <w:rStyle w:val="HyperlinkText9pt"/>
                </w:rPr>
                <w:t>Summary Encounter (AUP) (V2)</w:t>
              </w:r>
            </w:hyperlink>
          </w:p>
        </w:tc>
        <w:tc>
          <w:tcPr>
            <w:tcW w:w="360" w:type="dxa"/>
          </w:tcPr>
          <w:p w14:paraId="4364D52A" w14:textId="77777777" w:rsidR="006C45D2" w:rsidRDefault="0048493C">
            <w:pPr>
              <w:pStyle w:val="TableText"/>
            </w:pPr>
            <w:r>
              <w:t>entry</w:t>
            </w:r>
          </w:p>
        </w:tc>
        <w:tc>
          <w:tcPr>
            <w:tcW w:w="360" w:type="dxa"/>
          </w:tcPr>
          <w:p w14:paraId="0E528833" w14:textId="77777777" w:rsidR="006C45D2" w:rsidRDefault="0048493C">
            <w:pPr>
              <w:pStyle w:val="TableText"/>
            </w:pPr>
            <w:r>
              <w:t>urn:hl7ii:2.16.840.1.113883.10.20.5.6.198:2015-04-01</w:t>
            </w:r>
          </w:p>
        </w:tc>
      </w:tr>
      <w:tr w:rsidR="006C45D2" w14:paraId="2369C788" w14:textId="77777777">
        <w:trPr>
          <w:jc w:val="center"/>
        </w:trPr>
        <w:tc>
          <w:tcPr>
            <w:tcW w:w="360" w:type="dxa"/>
          </w:tcPr>
          <w:p w14:paraId="1AFAE072" w14:textId="79DD65EA" w:rsidR="006C45D2" w:rsidRDefault="00CC4EF7">
            <w:pPr>
              <w:pStyle w:val="TableText"/>
              <w:ind w:left="432"/>
            </w:pPr>
            <w:hyperlink w:anchor="E_Summary_Data_Observation_AUP">
              <w:r w:rsidR="0048493C">
                <w:rPr>
                  <w:rStyle w:val="HyperlinkText9pt"/>
                </w:rPr>
                <w:t>Summary Data Observation (AUP)</w:t>
              </w:r>
            </w:hyperlink>
          </w:p>
        </w:tc>
        <w:tc>
          <w:tcPr>
            <w:tcW w:w="360" w:type="dxa"/>
          </w:tcPr>
          <w:p w14:paraId="258127C5" w14:textId="77777777" w:rsidR="006C45D2" w:rsidRDefault="0048493C">
            <w:pPr>
              <w:pStyle w:val="TableText"/>
            </w:pPr>
            <w:r>
              <w:t>entry</w:t>
            </w:r>
          </w:p>
        </w:tc>
        <w:tc>
          <w:tcPr>
            <w:tcW w:w="360" w:type="dxa"/>
          </w:tcPr>
          <w:p w14:paraId="66DF6670" w14:textId="77777777" w:rsidR="006C45D2" w:rsidRDefault="0048493C">
            <w:pPr>
              <w:pStyle w:val="TableText"/>
            </w:pPr>
            <w:r>
              <w:t>urn:oid:2.16.840.1.113883.10.20.5.6.194</w:t>
            </w:r>
          </w:p>
        </w:tc>
      </w:tr>
      <w:tr w:rsidR="006C45D2" w14:paraId="7EE60431" w14:textId="77777777">
        <w:trPr>
          <w:jc w:val="center"/>
        </w:trPr>
        <w:tc>
          <w:tcPr>
            <w:tcW w:w="360" w:type="dxa"/>
          </w:tcPr>
          <w:p w14:paraId="2C187503" w14:textId="3D9BAAC2" w:rsidR="006C45D2" w:rsidRDefault="00CC4EF7">
            <w:pPr>
              <w:pStyle w:val="TableText"/>
              <w:ind w:left="432"/>
            </w:pPr>
            <w:hyperlink w:anchor="E_Summary_Data_Observation_AUAR">
              <w:r w:rsidR="0048493C">
                <w:rPr>
                  <w:rStyle w:val="HyperlinkText9pt"/>
                </w:rPr>
                <w:t>Summary Data Observation (AU/AR)</w:t>
              </w:r>
            </w:hyperlink>
          </w:p>
        </w:tc>
        <w:tc>
          <w:tcPr>
            <w:tcW w:w="360" w:type="dxa"/>
          </w:tcPr>
          <w:p w14:paraId="414DCE4E" w14:textId="77777777" w:rsidR="006C45D2" w:rsidRDefault="0048493C">
            <w:pPr>
              <w:pStyle w:val="TableText"/>
            </w:pPr>
            <w:r>
              <w:t>entry</w:t>
            </w:r>
          </w:p>
        </w:tc>
        <w:tc>
          <w:tcPr>
            <w:tcW w:w="360" w:type="dxa"/>
          </w:tcPr>
          <w:p w14:paraId="60F0547C" w14:textId="77777777" w:rsidR="006C45D2" w:rsidRDefault="0048493C">
            <w:pPr>
              <w:pStyle w:val="TableText"/>
            </w:pPr>
            <w:r>
              <w:t>urn:hl7ii:2.16.840.1.113883.10.20.5.6.229:2015-04-01</w:t>
            </w:r>
          </w:p>
        </w:tc>
      </w:tr>
      <w:tr w:rsidR="006C45D2" w14:paraId="3E11AF27" w14:textId="77777777">
        <w:trPr>
          <w:jc w:val="center"/>
        </w:trPr>
        <w:tc>
          <w:tcPr>
            <w:tcW w:w="360" w:type="dxa"/>
          </w:tcPr>
          <w:p w14:paraId="593BC243" w14:textId="17F2ABEC" w:rsidR="006C45D2" w:rsidRDefault="00CC4EF7">
            <w:pPr>
              <w:pStyle w:val="TableText"/>
            </w:pPr>
            <w:hyperlink w:anchor="D_HAI_AUR_Antimicrobial_Resistance_V6">
              <w:r w:rsidR="0048493C">
                <w:rPr>
                  <w:rStyle w:val="HyperlinkText9pt"/>
                </w:rPr>
                <w:t>HAI AUR Antimicrobial Resistance Option (ARO) Report (V6)</w:t>
              </w:r>
            </w:hyperlink>
          </w:p>
        </w:tc>
        <w:tc>
          <w:tcPr>
            <w:tcW w:w="360" w:type="dxa"/>
          </w:tcPr>
          <w:p w14:paraId="649864EC" w14:textId="77777777" w:rsidR="006C45D2" w:rsidRDefault="0048493C">
            <w:pPr>
              <w:pStyle w:val="TableText"/>
            </w:pPr>
            <w:r>
              <w:t>document</w:t>
            </w:r>
          </w:p>
        </w:tc>
        <w:tc>
          <w:tcPr>
            <w:tcW w:w="360" w:type="dxa"/>
          </w:tcPr>
          <w:p w14:paraId="456490BE" w14:textId="77777777" w:rsidR="006C45D2" w:rsidRDefault="0048493C">
            <w:pPr>
              <w:pStyle w:val="TableText"/>
            </w:pPr>
            <w:r>
              <w:t>urn:hl7ii:2.16.840.1.113883.10.20.5.31:2022-04-01</w:t>
            </w:r>
          </w:p>
        </w:tc>
      </w:tr>
      <w:tr w:rsidR="006C45D2" w14:paraId="266B28A4" w14:textId="77777777">
        <w:trPr>
          <w:jc w:val="center"/>
        </w:trPr>
        <w:tc>
          <w:tcPr>
            <w:tcW w:w="360" w:type="dxa"/>
          </w:tcPr>
          <w:p w14:paraId="477934BF" w14:textId="53BA2F3C" w:rsidR="006C45D2" w:rsidRDefault="00CC4EF7">
            <w:pPr>
              <w:pStyle w:val="TableText"/>
              <w:ind w:left="144"/>
            </w:pPr>
            <w:hyperlink w:anchor="S_Findings_Section_in_an_ARO_Report_V4">
              <w:r w:rsidR="0048493C">
                <w:rPr>
                  <w:rStyle w:val="HyperlinkText9pt"/>
                </w:rPr>
                <w:t>Findings Section in an ARO Report (V4)</w:t>
              </w:r>
            </w:hyperlink>
          </w:p>
        </w:tc>
        <w:tc>
          <w:tcPr>
            <w:tcW w:w="360" w:type="dxa"/>
          </w:tcPr>
          <w:p w14:paraId="0FE96B77" w14:textId="77777777" w:rsidR="006C45D2" w:rsidRDefault="0048493C">
            <w:pPr>
              <w:pStyle w:val="TableText"/>
            </w:pPr>
            <w:r>
              <w:t>section</w:t>
            </w:r>
          </w:p>
        </w:tc>
        <w:tc>
          <w:tcPr>
            <w:tcW w:w="360" w:type="dxa"/>
          </w:tcPr>
          <w:p w14:paraId="08CC732D" w14:textId="77777777" w:rsidR="006C45D2" w:rsidRDefault="0048493C">
            <w:pPr>
              <w:pStyle w:val="TableText"/>
            </w:pPr>
            <w:r>
              <w:t>urn:hl7ii:2.16.840.1.113883.10.20.5.5.32:2020-04-01</w:t>
            </w:r>
          </w:p>
        </w:tc>
      </w:tr>
      <w:tr w:rsidR="006C45D2" w14:paraId="55E7C020" w14:textId="77777777">
        <w:trPr>
          <w:jc w:val="center"/>
        </w:trPr>
        <w:tc>
          <w:tcPr>
            <w:tcW w:w="360" w:type="dxa"/>
          </w:tcPr>
          <w:p w14:paraId="7802E441" w14:textId="28B2FAF9" w:rsidR="006C45D2" w:rsidRDefault="00CC4EF7">
            <w:pPr>
              <w:pStyle w:val="TableText"/>
              <w:ind w:left="288"/>
            </w:pPr>
            <w:hyperlink w:anchor="E_Specimen_Collection_Procedure_ARO_V4">
              <w:r w:rsidR="0048493C">
                <w:rPr>
                  <w:rStyle w:val="HyperlinkText9pt"/>
                </w:rPr>
                <w:t>Specimen Collection Procedure (ARO) (V4)</w:t>
              </w:r>
            </w:hyperlink>
          </w:p>
        </w:tc>
        <w:tc>
          <w:tcPr>
            <w:tcW w:w="360" w:type="dxa"/>
          </w:tcPr>
          <w:p w14:paraId="21FB9929" w14:textId="77777777" w:rsidR="006C45D2" w:rsidRDefault="0048493C">
            <w:pPr>
              <w:pStyle w:val="TableText"/>
            </w:pPr>
            <w:r>
              <w:t>entry</w:t>
            </w:r>
          </w:p>
        </w:tc>
        <w:tc>
          <w:tcPr>
            <w:tcW w:w="360" w:type="dxa"/>
          </w:tcPr>
          <w:p w14:paraId="4C2F8400" w14:textId="77777777" w:rsidR="006C45D2" w:rsidRDefault="0048493C">
            <w:pPr>
              <w:pStyle w:val="TableText"/>
            </w:pPr>
            <w:r>
              <w:t>urn:hl7ii:2.16.840.1.113883.10.20.5.6.188:2020-04-01</w:t>
            </w:r>
          </w:p>
        </w:tc>
      </w:tr>
      <w:tr w:rsidR="006C45D2" w14:paraId="17CAE7B4" w14:textId="77777777">
        <w:trPr>
          <w:jc w:val="center"/>
        </w:trPr>
        <w:tc>
          <w:tcPr>
            <w:tcW w:w="360" w:type="dxa"/>
          </w:tcPr>
          <w:p w14:paraId="36C27A72" w14:textId="7552E4B1" w:rsidR="006C45D2" w:rsidRDefault="00CC4EF7">
            <w:pPr>
              <w:pStyle w:val="TableText"/>
              <w:ind w:left="432"/>
            </w:pPr>
            <w:hyperlink w:anchor="E_Specimen_Collection_Encounter_ARO_V2">
              <w:r w:rsidR="0048493C">
                <w:rPr>
                  <w:rStyle w:val="HyperlinkText9pt"/>
                </w:rPr>
                <w:t>Specimen Collection Encounter (ARO) (V2)</w:t>
              </w:r>
            </w:hyperlink>
          </w:p>
        </w:tc>
        <w:tc>
          <w:tcPr>
            <w:tcW w:w="360" w:type="dxa"/>
          </w:tcPr>
          <w:p w14:paraId="5DE033B1" w14:textId="77777777" w:rsidR="006C45D2" w:rsidRDefault="0048493C">
            <w:pPr>
              <w:pStyle w:val="TableText"/>
            </w:pPr>
            <w:r>
              <w:t>entry</w:t>
            </w:r>
          </w:p>
        </w:tc>
        <w:tc>
          <w:tcPr>
            <w:tcW w:w="360" w:type="dxa"/>
          </w:tcPr>
          <w:p w14:paraId="7D2BE3B1" w14:textId="77777777" w:rsidR="006C45D2" w:rsidRDefault="0048493C">
            <w:pPr>
              <w:pStyle w:val="TableText"/>
            </w:pPr>
            <w:r>
              <w:t>urn:hl7ii:2.16.840.1.113883.10.20.5.6.187:2020-04-01</w:t>
            </w:r>
          </w:p>
        </w:tc>
      </w:tr>
      <w:tr w:rsidR="006C45D2" w14:paraId="38D75BA3" w14:textId="77777777">
        <w:trPr>
          <w:jc w:val="center"/>
        </w:trPr>
        <w:tc>
          <w:tcPr>
            <w:tcW w:w="360" w:type="dxa"/>
          </w:tcPr>
          <w:p w14:paraId="5E27952B" w14:textId="081C4A06" w:rsidR="006C45D2" w:rsidRDefault="00CC4EF7">
            <w:pPr>
              <w:pStyle w:val="TableText"/>
              <w:ind w:left="576"/>
            </w:pPr>
            <w:hyperlink w:anchor="E_Patient_Admitted_This_Encounter_Obser">
              <w:r w:rsidR="0048493C">
                <w:rPr>
                  <w:rStyle w:val="HyperlinkText9pt"/>
                </w:rPr>
                <w:t>Patient Admitted This Encounter Observation</w:t>
              </w:r>
            </w:hyperlink>
          </w:p>
        </w:tc>
        <w:tc>
          <w:tcPr>
            <w:tcW w:w="360" w:type="dxa"/>
          </w:tcPr>
          <w:p w14:paraId="2F9275FA" w14:textId="77777777" w:rsidR="006C45D2" w:rsidRDefault="0048493C">
            <w:pPr>
              <w:pStyle w:val="TableText"/>
            </w:pPr>
            <w:r>
              <w:t>entry</w:t>
            </w:r>
          </w:p>
        </w:tc>
        <w:tc>
          <w:tcPr>
            <w:tcW w:w="360" w:type="dxa"/>
          </w:tcPr>
          <w:p w14:paraId="20C4CC1E" w14:textId="77777777" w:rsidR="006C45D2" w:rsidRDefault="0048493C">
            <w:pPr>
              <w:pStyle w:val="TableText"/>
            </w:pPr>
            <w:r>
              <w:t>urn:hl7ii:2.16.840.1.113883.10.20.5.6.266:2020-04-01</w:t>
            </w:r>
          </w:p>
        </w:tc>
      </w:tr>
      <w:tr w:rsidR="006C45D2" w14:paraId="39D8D363" w14:textId="77777777">
        <w:trPr>
          <w:jc w:val="center"/>
        </w:trPr>
        <w:tc>
          <w:tcPr>
            <w:tcW w:w="360" w:type="dxa"/>
          </w:tcPr>
          <w:p w14:paraId="38E353A8" w14:textId="40507510" w:rsidR="006C45D2" w:rsidRDefault="00CC4EF7">
            <w:pPr>
              <w:pStyle w:val="TableText"/>
              <w:ind w:left="432"/>
            </w:pPr>
            <w:hyperlink w:anchor="E_Isolate_Susceptibility_Tests_Org_V4">
              <w:r w:rsidR="0048493C">
                <w:rPr>
                  <w:rStyle w:val="HyperlinkText9pt"/>
                </w:rPr>
                <w:t>Isolate Susceptibility Tests Organizer (V4)</w:t>
              </w:r>
            </w:hyperlink>
          </w:p>
        </w:tc>
        <w:tc>
          <w:tcPr>
            <w:tcW w:w="360" w:type="dxa"/>
          </w:tcPr>
          <w:p w14:paraId="040D2CE6" w14:textId="77777777" w:rsidR="006C45D2" w:rsidRDefault="0048493C">
            <w:pPr>
              <w:pStyle w:val="TableText"/>
            </w:pPr>
            <w:r>
              <w:t>entry</w:t>
            </w:r>
          </w:p>
        </w:tc>
        <w:tc>
          <w:tcPr>
            <w:tcW w:w="360" w:type="dxa"/>
          </w:tcPr>
          <w:p w14:paraId="0880375E" w14:textId="77777777" w:rsidR="006C45D2" w:rsidRDefault="0048493C">
            <w:pPr>
              <w:pStyle w:val="TableText"/>
            </w:pPr>
            <w:r>
              <w:t>urn:hl7ii:2.16.840.1.113883.10.20.5.6.201:2020-04-01</w:t>
            </w:r>
          </w:p>
        </w:tc>
      </w:tr>
      <w:tr w:rsidR="006C45D2" w14:paraId="0F2EF118" w14:textId="77777777">
        <w:trPr>
          <w:jc w:val="center"/>
        </w:trPr>
        <w:tc>
          <w:tcPr>
            <w:tcW w:w="360" w:type="dxa"/>
          </w:tcPr>
          <w:p w14:paraId="4E324652" w14:textId="69A7B915" w:rsidR="006C45D2" w:rsidRDefault="00CC4EF7">
            <w:pPr>
              <w:pStyle w:val="TableText"/>
              <w:ind w:left="576"/>
            </w:pPr>
            <w:hyperlink w:anchor="E_ARO_Staph_Aureus_Specific_Tests_Organ">
              <w:r w:rsidR="0048493C">
                <w:rPr>
                  <w:rStyle w:val="HyperlinkText9pt"/>
                </w:rPr>
                <w:t>ARO Staph Aureus Specific Tests Organizer</w:t>
              </w:r>
            </w:hyperlink>
          </w:p>
        </w:tc>
        <w:tc>
          <w:tcPr>
            <w:tcW w:w="360" w:type="dxa"/>
          </w:tcPr>
          <w:p w14:paraId="79C08AF5" w14:textId="77777777" w:rsidR="006C45D2" w:rsidRDefault="0048493C">
            <w:pPr>
              <w:pStyle w:val="TableText"/>
            </w:pPr>
            <w:r>
              <w:t>entry</w:t>
            </w:r>
          </w:p>
        </w:tc>
        <w:tc>
          <w:tcPr>
            <w:tcW w:w="360" w:type="dxa"/>
          </w:tcPr>
          <w:p w14:paraId="6A9FCAAB" w14:textId="77777777" w:rsidR="006C45D2" w:rsidRDefault="0048493C">
            <w:pPr>
              <w:pStyle w:val="TableText"/>
            </w:pPr>
            <w:r>
              <w:t>urn:oid:2.16.840.1.113883.10.20.5.6.190</w:t>
            </w:r>
          </w:p>
        </w:tc>
      </w:tr>
      <w:tr w:rsidR="006C45D2" w14:paraId="37031A97" w14:textId="77777777">
        <w:trPr>
          <w:jc w:val="center"/>
        </w:trPr>
        <w:tc>
          <w:tcPr>
            <w:tcW w:w="360" w:type="dxa"/>
          </w:tcPr>
          <w:p w14:paraId="16E3D992" w14:textId="62744566" w:rsidR="006C45D2" w:rsidRDefault="00CC4EF7">
            <w:pPr>
              <w:pStyle w:val="TableText"/>
              <w:ind w:left="720"/>
            </w:pPr>
            <w:hyperlink w:anchor="E_ARO_Staph_Aureus_Specific_Tests_Resul">
              <w:r w:rsidR="0048493C">
                <w:rPr>
                  <w:rStyle w:val="HyperlinkText9pt"/>
                </w:rPr>
                <w:t>ARO Staph Aureus Specific Tests Result Observation</w:t>
              </w:r>
            </w:hyperlink>
          </w:p>
        </w:tc>
        <w:tc>
          <w:tcPr>
            <w:tcW w:w="360" w:type="dxa"/>
          </w:tcPr>
          <w:p w14:paraId="3E1E8431" w14:textId="77777777" w:rsidR="006C45D2" w:rsidRDefault="0048493C">
            <w:pPr>
              <w:pStyle w:val="TableText"/>
            </w:pPr>
            <w:r>
              <w:t>entry</w:t>
            </w:r>
          </w:p>
        </w:tc>
        <w:tc>
          <w:tcPr>
            <w:tcW w:w="360" w:type="dxa"/>
          </w:tcPr>
          <w:p w14:paraId="33C21096" w14:textId="77777777" w:rsidR="006C45D2" w:rsidRDefault="0048493C">
            <w:pPr>
              <w:pStyle w:val="TableText"/>
            </w:pPr>
            <w:r>
              <w:t>urn:oid:2.16.840.1.113883.10.20.5.6.189</w:t>
            </w:r>
          </w:p>
        </w:tc>
      </w:tr>
      <w:tr w:rsidR="006C45D2" w14:paraId="1CF5CD20" w14:textId="77777777">
        <w:trPr>
          <w:jc w:val="center"/>
        </w:trPr>
        <w:tc>
          <w:tcPr>
            <w:tcW w:w="360" w:type="dxa"/>
          </w:tcPr>
          <w:p w14:paraId="0D1FF35E" w14:textId="2197540A" w:rsidR="006C45D2" w:rsidRDefault="00CC4EF7">
            <w:pPr>
              <w:pStyle w:val="TableText"/>
              <w:ind w:left="576"/>
            </w:pPr>
            <w:hyperlink w:anchor="E_Antimicrobial_Susceptibility_Tests_Or">
              <w:r w:rsidR="0048493C">
                <w:rPr>
                  <w:rStyle w:val="HyperlinkText9pt"/>
                </w:rPr>
                <w:t>Antimicrobial Susceptibility Tests Organizer (V3)</w:t>
              </w:r>
            </w:hyperlink>
          </w:p>
        </w:tc>
        <w:tc>
          <w:tcPr>
            <w:tcW w:w="360" w:type="dxa"/>
          </w:tcPr>
          <w:p w14:paraId="1DC80ED4" w14:textId="77777777" w:rsidR="006C45D2" w:rsidRDefault="0048493C">
            <w:pPr>
              <w:pStyle w:val="TableText"/>
            </w:pPr>
            <w:r>
              <w:t>entry</w:t>
            </w:r>
          </w:p>
        </w:tc>
        <w:tc>
          <w:tcPr>
            <w:tcW w:w="360" w:type="dxa"/>
          </w:tcPr>
          <w:p w14:paraId="1EED9EE7" w14:textId="77777777" w:rsidR="006C45D2" w:rsidRDefault="0048493C">
            <w:pPr>
              <w:pStyle w:val="TableText"/>
            </w:pPr>
            <w:r>
              <w:t>urn:hl7ii:2.16.840.1.113883.10.20.5.6.177:2016-08-01</w:t>
            </w:r>
          </w:p>
        </w:tc>
      </w:tr>
      <w:tr w:rsidR="006C45D2" w14:paraId="3B0CA42A" w14:textId="77777777">
        <w:trPr>
          <w:jc w:val="center"/>
        </w:trPr>
        <w:tc>
          <w:tcPr>
            <w:tcW w:w="360" w:type="dxa"/>
          </w:tcPr>
          <w:p w14:paraId="1CCB09DC" w14:textId="457FD262" w:rsidR="006C45D2" w:rsidRDefault="00CC4EF7">
            <w:pPr>
              <w:pStyle w:val="TableText"/>
              <w:ind w:left="720"/>
            </w:pPr>
            <w:hyperlink w:anchor="E_Antimicrobial_Susceptibility_Final_In">
              <w:r w:rsidR="0048493C">
                <w:rPr>
                  <w:rStyle w:val="HyperlinkText9pt"/>
                </w:rPr>
                <w:t>Antimicrobial Susceptibility Final Interpretation Result</w:t>
              </w:r>
            </w:hyperlink>
          </w:p>
        </w:tc>
        <w:tc>
          <w:tcPr>
            <w:tcW w:w="360" w:type="dxa"/>
          </w:tcPr>
          <w:p w14:paraId="34461078" w14:textId="77777777" w:rsidR="006C45D2" w:rsidRDefault="0048493C">
            <w:pPr>
              <w:pStyle w:val="TableText"/>
            </w:pPr>
            <w:r>
              <w:t>entry</w:t>
            </w:r>
          </w:p>
        </w:tc>
        <w:tc>
          <w:tcPr>
            <w:tcW w:w="360" w:type="dxa"/>
          </w:tcPr>
          <w:p w14:paraId="7EF2935F" w14:textId="77777777" w:rsidR="006C45D2" w:rsidRDefault="0048493C">
            <w:pPr>
              <w:pStyle w:val="TableText"/>
            </w:pPr>
            <w:r>
              <w:t>urn:oid:2.16.840.1.113883.10.20.5.6.175</w:t>
            </w:r>
          </w:p>
        </w:tc>
      </w:tr>
      <w:tr w:rsidR="006C45D2" w14:paraId="10F5F485" w14:textId="77777777">
        <w:trPr>
          <w:jc w:val="center"/>
        </w:trPr>
        <w:tc>
          <w:tcPr>
            <w:tcW w:w="360" w:type="dxa"/>
          </w:tcPr>
          <w:p w14:paraId="6F02B473" w14:textId="53B6CFC5" w:rsidR="006C45D2" w:rsidRDefault="00CC4EF7">
            <w:pPr>
              <w:pStyle w:val="TableText"/>
              <w:ind w:left="720"/>
            </w:pPr>
            <w:hyperlink w:anchor="E_Antimicrobial_Susceptibility_Result_O">
              <w:r w:rsidR="0048493C">
                <w:rPr>
                  <w:rStyle w:val="HyperlinkText9pt"/>
                </w:rPr>
                <w:t>Antimicrobial Susceptibility Result Organizer (V3)</w:t>
              </w:r>
            </w:hyperlink>
          </w:p>
        </w:tc>
        <w:tc>
          <w:tcPr>
            <w:tcW w:w="360" w:type="dxa"/>
          </w:tcPr>
          <w:p w14:paraId="55D18DC5" w14:textId="77777777" w:rsidR="006C45D2" w:rsidRDefault="0048493C">
            <w:pPr>
              <w:pStyle w:val="TableText"/>
            </w:pPr>
            <w:r>
              <w:t>entry</w:t>
            </w:r>
          </w:p>
        </w:tc>
        <w:tc>
          <w:tcPr>
            <w:tcW w:w="360" w:type="dxa"/>
          </w:tcPr>
          <w:p w14:paraId="6338B148" w14:textId="77777777" w:rsidR="006C45D2" w:rsidRDefault="0048493C">
            <w:pPr>
              <w:pStyle w:val="TableText"/>
            </w:pPr>
            <w:r>
              <w:t>urn:hl7ii:2.16.840.1.113883.10.20.5.6.200:2016-08-01</w:t>
            </w:r>
          </w:p>
        </w:tc>
      </w:tr>
      <w:tr w:rsidR="006C45D2" w14:paraId="2BFC323A" w14:textId="77777777">
        <w:trPr>
          <w:jc w:val="center"/>
        </w:trPr>
        <w:tc>
          <w:tcPr>
            <w:tcW w:w="360" w:type="dxa"/>
          </w:tcPr>
          <w:p w14:paraId="46B2523B" w14:textId="274D8E10" w:rsidR="006C45D2" w:rsidRDefault="00CC4EF7">
            <w:pPr>
              <w:pStyle w:val="TableText"/>
              <w:ind w:left="864"/>
            </w:pPr>
            <w:hyperlink w:anchor="E_Antimicrobial_Susceptibility_Res_Obs">
              <w:r w:rsidR="0048493C">
                <w:rPr>
                  <w:rStyle w:val="HyperlinkText9pt"/>
                </w:rPr>
                <w:t>Antimicrobial Susceptibility Result Observation (V3)</w:t>
              </w:r>
            </w:hyperlink>
          </w:p>
        </w:tc>
        <w:tc>
          <w:tcPr>
            <w:tcW w:w="360" w:type="dxa"/>
          </w:tcPr>
          <w:p w14:paraId="420978F3" w14:textId="77777777" w:rsidR="006C45D2" w:rsidRDefault="0048493C">
            <w:pPr>
              <w:pStyle w:val="TableText"/>
            </w:pPr>
            <w:r>
              <w:t>entry</w:t>
            </w:r>
          </w:p>
        </w:tc>
        <w:tc>
          <w:tcPr>
            <w:tcW w:w="360" w:type="dxa"/>
          </w:tcPr>
          <w:p w14:paraId="0071E21D" w14:textId="77777777" w:rsidR="006C45D2" w:rsidRDefault="0048493C">
            <w:pPr>
              <w:pStyle w:val="TableText"/>
            </w:pPr>
            <w:r>
              <w:t>urn:hl7ii:2.16.840.1.113883.10.20.5.6.186:2016-08-01</w:t>
            </w:r>
          </w:p>
        </w:tc>
      </w:tr>
      <w:tr w:rsidR="006C45D2" w14:paraId="5DFC2B82" w14:textId="77777777">
        <w:trPr>
          <w:jc w:val="center"/>
        </w:trPr>
        <w:tc>
          <w:tcPr>
            <w:tcW w:w="360" w:type="dxa"/>
          </w:tcPr>
          <w:p w14:paraId="051F9DB0" w14:textId="654FB8F4" w:rsidR="006C45D2" w:rsidRDefault="00CC4EF7">
            <w:pPr>
              <w:pStyle w:val="TableText"/>
              <w:ind w:left="576"/>
            </w:pPr>
            <w:hyperlink w:anchor="E_Antimicrobial_Susceptibility_Iso_V2">
              <w:r w:rsidR="0048493C">
                <w:rPr>
                  <w:rStyle w:val="HyperlinkText9pt"/>
                </w:rPr>
                <w:t>Antimicrobial Susceptibility Isolate Participant (V2)</w:t>
              </w:r>
            </w:hyperlink>
          </w:p>
        </w:tc>
        <w:tc>
          <w:tcPr>
            <w:tcW w:w="360" w:type="dxa"/>
          </w:tcPr>
          <w:p w14:paraId="28F113E9" w14:textId="77777777" w:rsidR="006C45D2" w:rsidRDefault="0048493C">
            <w:pPr>
              <w:pStyle w:val="TableText"/>
            </w:pPr>
            <w:r>
              <w:t>entry</w:t>
            </w:r>
          </w:p>
        </w:tc>
        <w:tc>
          <w:tcPr>
            <w:tcW w:w="360" w:type="dxa"/>
          </w:tcPr>
          <w:p w14:paraId="43959EDC" w14:textId="77777777" w:rsidR="006C45D2" w:rsidRDefault="0048493C">
            <w:pPr>
              <w:pStyle w:val="TableText"/>
            </w:pPr>
            <w:r>
              <w:t>urn:hl7ii:2.16.840.1.113883.10.20.5.6.202:2020-04-01</w:t>
            </w:r>
          </w:p>
        </w:tc>
      </w:tr>
      <w:tr w:rsidR="006C45D2" w14:paraId="7A2D94F6" w14:textId="77777777">
        <w:trPr>
          <w:jc w:val="center"/>
        </w:trPr>
        <w:tc>
          <w:tcPr>
            <w:tcW w:w="360" w:type="dxa"/>
          </w:tcPr>
          <w:p w14:paraId="2E1E0A9F" w14:textId="3E774ADF" w:rsidR="006C45D2" w:rsidRDefault="00CC4EF7">
            <w:pPr>
              <w:pStyle w:val="TableText"/>
            </w:pPr>
            <w:hyperlink w:anchor="D_HAI_Bloodstream_Infection_Report_BSV5">
              <w:r w:rsidR="0048493C">
                <w:rPr>
                  <w:rStyle w:val="HyperlinkText9pt"/>
                </w:rPr>
                <w:t>HAI Bloodstream Infection Report (BSI) (V5)</w:t>
              </w:r>
            </w:hyperlink>
          </w:p>
        </w:tc>
        <w:tc>
          <w:tcPr>
            <w:tcW w:w="360" w:type="dxa"/>
          </w:tcPr>
          <w:p w14:paraId="518A3AEB" w14:textId="77777777" w:rsidR="006C45D2" w:rsidRDefault="0048493C">
            <w:pPr>
              <w:pStyle w:val="TableText"/>
            </w:pPr>
            <w:r>
              <w:t>document</w:t>
            </w:r>
          </w:p>
        </w:tc>
        <w:tc>
          <w:tcPr>
            <w:tcW w:w="360" w:type="dxa"/>
          </w:tcPr>
          <w:p w14:paraId="3F033C50" w14:textId="77777777" w:rsidR="006C45D2" w:rsidRDefault="0048493C">
            <w:pPr>
              <w:pStyle w:val="TableText"/>
            </w:pPr>
            <w:r>
              <w:t>urn:hl7ii:2.16.840.1.113883.10.20.5.32:2022-04-01</w:t>
            </w:r>
          </w:p>
        </w:tc>
      </w:tr>
      <w:tr w:rsidR="006C45D2" w14:paraId="63A4C3A7" w14:textId="77777777">
        <w:trPr>
          <w:jc w:val="center"/>
        </w:trPr>
        <w:tc>
          <w:tcPr>
            <w:tcW w:w="360" w:type="dxa"/>
          </w:tcPr>
          <w:p w14:paraId="41B8A1A5" w14:textId="01802BE0" w:rsidR="006C45D2" w:rsidRDefault="00CC4EF7">
            <w:pPr>
              <w:pStyle w:val="TableText"/>
              <w:ind w:left="144"/>
            </w:pPr>
            <w:hyperlink w:anchor="S_Infection_Details_Section_in_a_BSI_Re">
              <w:r w:rsidR="0048493C">
                <w:rPr>
                  <w:rStyle w:val="HyperlinkText9pt"/>
                </w:rPr>
                <w:t>Infection Details Section in a BSI Report</w:t>
              </w:r>
            </w:hyperlink>
          </w:p>
        </w:tc>
        <w:tc>
          <w:tcPr>
            <w:tcW w:w="360" w:type="dxa"/>
          </w:tcPr>
          <w:p w14:paraId="631E0F94" w14:textId="77777777" w:rsidR="006C45D2" w:rsidRDefault="0048493C">
            <w:pPr>
              <w:pStyle w:val="TableText"/>
            </w:pPr>
            <w:r>
              <w:t>section</w:t>
            </w:r>
          </w:p>
        </w:tc>
        <w:tc>
          <w:tcPr>
            <w:tcW w:w="360" w:type="dxa"/>
          </w:tcPr>
          <w:p w14:paraId="13489C66" w14:textId="77777777" w:rsidR="006C45D2" w:rsidRDefault="0048493C">
            <w:pPr>
              <w:pStyle w:val="TableText"/>
            </w:pPr>
            <w:r>
              <w:t>urn:oid:2.16.840.1.113883.10.20.5.5.38</w:t>
            </w:r>
          </w:p>
        </w:tc>
      </w:tr>
      <w:tr w:rsidR="006C45D2" w14:paraId="2E012975" w14:textId="77777777">
        <w:trPr>
          <w:jc w:val="center"/>
        </w:trPr>
        <w:tc>
          <w:tcPr>
            <w:tcW w:w="360" w:type="dxa"/>
          </w:tcPr>
          <w:p w14:paraId="42F2CC43" w14:textId="2D1FE234" w:rsidR="006C45D2" w:rsidRDefault="00CC4EF7">
            <w:pPr>
              <w:pStyle w:val="TableText"/>
              <w:ind w:left="288"/>
            </w:pPr>
            <w:hyperlink w:anchor="E_Death_Observation">
              <w:r w:rsidR="0048493C">
                <w:rPr>
                  <w:rStyle w:val="HyperlinkText9pt"/>
                </w:rPr>
                <w:t>Death Observation</w:t>
              </w:r>
            </w:hyperlink>
          </w:p>
        </w:tc>
        <w:tc>
          <w:tcPr>
            <w:tcW w:w="360" w:type="dxa"/>
          </w:tcPr>
          <w:p w14:paraId="77930412" w14:textId="77777777" w:rsidR="006C45D2" w:rsidRDefault="0048493C">
            <w:pPr>
              <w:pStyle w:val="TableText"/>
            </w:pPr>
            <w:r>
              <w:t>entry</w:t>
            </w:r>
          </w:p>
        </w:tc>
        <w:tc>
          <w:tcPr>
            <w:tcW w:w="360" w:type="dxa"/>
          </w:tcPr>
          <w:p w14:paraId="5E102FA8" w14:textId="77777777" w:rsidR="006C45D2" w:rsidRDefault="0048493C">
            <w:pPr>
              <w:pStyle w:val="TableText"/>
            </w:pPr>
            <w:r>
              <w:t>urn:oid:2.16.840.1.113883.10.20.5.6.120</w:t>
            </w:r>
          </w:p>
        </w:tc>
      </w:tr>
      <w:tr w:rsidR="006C45D2" w14:paraId="16B50362" w14:textId="77777777">
        <w:trPr>
          <w:jc w:val="center"/>
        </w:trPr>
        <w:tc>
          <w:tcPr>
            <w:tcW w:w="360" w:type="dxa"/>
          </w:tcPr>
          <w:p w14:paraId="7DA036C8" w14:textId="3B35B6B7" w:rsidR="006C45D2" w:rsidRDefault="00CC4EF7">
            <w:pPr>
              <w:pStyle w:val="TableText"/>
              <w:ind w:left="432"/>
            </w:pPr>
            <w:hyperlink w:anchor="E_Infection_Contributed_to_Death_Observ">
              <w:r w:rsidR="0048493C">
                <w:rPr>
                  <w:rStyle w:val="HyperlinkText9pt"/>
                </w:rPr>
                <w:t>Infection Contributed to Death Observation</w:t>
              </w:r>
            </w:hyperlink>
          </w:p>
        </w:tc>
        <w:tc>
          <w:tcPr>
            <w:tcW w:w="360" w:type="dxa"/>
          </w:tcPr>
          <w:p w14:paraId="0662893A" w14:textId="77777777" w:rsidR="006C45D2" w:rsidRDefault="0048493C">
            <w:pPr>
              <w:pStyle w:val="TableText"/>
            </w:pPr>
            <w:r>
              <w:t>entry</w:t>
            </w:r>
          </w:p>
        </w:tc>
        <w:tc>
          <w:tcPr>
            <w:tcW w:w="360" w:type="dxa"/>
          </w:tcPr>
          <w:p w14:paraId="0D371F36" w14:textId="77777777" w:rsidR="006C45D2" w:rsidRDefault="0048493C">
            <w:pPr>
              <w:pStyle w:val="TableText"/>
            </w:pPr>
            <w:r>
              <w:t>urn:oid:2.16.840.1.113883.10.20.5.6.136</w:t>
            </w:r>
          </w:p>
        </w:tc>
      </w:tr>
      <w:tr w:rsidR="006C45D2" w14:paraId="5DF82A86" w14:textId="77777777">
        <w:trPr>
          <w:jc w:val="center"/>
        </w:trPr>
        <w:tc>
          <w:tcPr>
            <w:tcW w:w="360" w:type="dxa"/>
          </w:tcPr>
          <w:p w14:paraId="394F72E3" w14:textId="16AF56F3" w:rsidR="006C45D2" w:rsidRDefault="00CC4EF7">
            <w:pPr>
              <w:pStyle w:val="TableText"/>
              <w:ind w:left="288"/>
            </w:pPr>
            <w:hyperlink w:anchor="E_PostProcedure_Observation">
              <w:r w:rsidR="0048493C">
                <w:rPr>
                  <w:rStyle w:val="HyperlinkText9pt"/>
                </w:rPr>
                <w:t>Post-Procedure Observation</w:t>
              </w:r>
            </w:hyperlink>
          </w:p>
        </w:tc>
        <w:tc>
          <w:tcPr>
            <w:tcW w:w="360" w:type="dxa"/>
          </w:tcPr>
          <w:p w14:paraId="37F72F5B" w14:textId="77777777" w:rsidR="006C45D2" w:rsidRDefault="0048493C">
            <w:pPr>
              <w:pStyle w:val="TableText"/>
            </w:pPr>
            <w:r>
              <w:t>entry</w:t>
            </w:r>
          </w:p>
        </w:tc>
        <w:tc>
          <w:tcPr>
            <w:tcW w:w="360" w:type="dxa"/>
          </w:tcPr>
          <w:p w14:paraId="20E07513" w14:textId="77777777" w:rsidR="006C45D2" w:rsidRDefault="0048493C">
            <w:pPr>
              <w:pStyle w:val="TableText"/>
            </w:pPr>
            <w:r>
              <w:t>urn:oid:2.16.840.1.113883.10.20.5.6.150</w:t>
            </w:r>
          </w:p>
        </w:tc>
      </w:tr>
      <w:tr w:rsidR="006C45D2" w14:paraId="2C40846E" w14:textId="77777777">
        <w:trPr>
          <w:jc w:val="center"/>
        </w:trPr>
        <w:tc>
          <w:tcPr>
            <w:tcW w:w="360" w:type="dxa"/>
          </w:tcPr>
          <w:p w14:paraId="1484419B" w14:textId="5FA75695" w:rsidR="006C45D2" w:rsidRDefault="00CC4EF7">
            <w:pPr>
              <w:pStyle w:val="TableText"/>
              <w:ind w:left="432"/>
            </w:pPr>
            <w:hyperlink w:anchor="E_Procedure_Details_Clinical_Stmt_IT">
              <w:r w:rsidR="0048493C">
                <w:rPr>
                  <w:rStyle w:val="HyperlinkText9pt"/>
                </w:rPr>
                <w:t>Procedure Details Clinical Statement in an Infection-Type Report</w:t>
              </w:r>
            </w:hyperlink>
          </w:p>
        </w:tc>
        <w:tc>
          <w:tcPr>
            <w:tcW w:w="360" w:type="dxa"/>
          </w:tcPr>
          <w:p w14:paraId="30D59281" w14:textId="77777777" w:rsidR="006C45D2" w:rsidRDefault="0048493C">
            <w:pPr>
              <w:pStyle w:val="TableText"/>
            </w:pPr>
            <w:r>
              <w:t>entry</w:t>
            </w:r>
          </w:p>
        </w:tc>
        <w:tc>
          <w:tcPr>
            <w:tcW w:w="360" w:type="dxa"/>
          </w:tcPr>
          <w:p w14:paraId="0C622560" w14:textId="77777777" w:rsidR="006C45D2" w:rsidRDefault="0048493C">
            <w:pPr>
              <w:pStyle w:val="TableText"/>
            </w:pPr>
            <w:r>
              <w:t>urn:oid:2.16.840.1.113883.10.20.5.6.154</w:t>
            </w:r>
          </w:p>
        </w:tc>
      </w:tr>
      <w:tr w:rsidR="006C45D2" w14:paraId="3D3735C9" w14:textId="77777777">
        <w:trPr>
          <w:jc w:val="center"/>
        </w:trPr>
        <w:tc>
          <w:tcPr>
            <w:tcW w:w="360" w:type="dxa"/>
          </w:tcPr>
          <w:p w14:paraId="42253E69" w14:textId="31B175B6" w:rsidR="006C45D2" w:rsidRDefault="00CC4EF7">
            <w:pPr>
              <w:pStyle w:val="TableText"/>
              <w:ind w:left="288"/>
            </w:pPr>
            <w:hyperlink w:anchor="E_InfectionType_Observation">
              <w:r w:rsidR="0048493C">
                <w:rPr>
                  <w:rStyle w:val="HyperlinkText9pt"/>
                </w:rPr>
                <w:t>Infection-Type Observation</w:t>
              </w:r>
            </w:hyperlink>
          </w:p>
        </w:tc>
        <w:tc>
          <w:tcPr>
            <w:tcW w:w="360" w:type="dxa"/>
          </w:tcPr>
          <w:p w14:paraId="29D822CE" w14:textId="77777777" w:rsidR="006C45D2" w:rsidRDefault="0048493C">
            <w:pPr>
              <w:pStyle w:val="TableText"/>
            </w:pPr>
            <w:r>
              <w:t>entry</w:t>
            </w:r>
          </w:p>
        </w:tc>
        <w:tc>
          <w:tcPr>
            <w:tcW w:w="360" w:type="dxa"/>
          </w:tcPr>
          <w:p w14:paraId="63BBF873" w14:textId="77777777" w:rsidR="006C45D2" w:rsidRDefault="0048493C">
            <w:pPr>
              <w:pStyle w:val="TableText"/>
            </w:pPr>
            <w:r>
              <w:t>urn:oid:2.16.840.1.113883.10.20.5.6.139</w:t>
            </w:r>
          </w:p>
        </w:tc>
      </w:tr>
      <w:tr w:rsidR="006C45D2" w14:paraId="72F6D1E8" w14:textId="77777777">
        <w:trPr>
          <w:jc w:val="center"/>
        </w:trPr>
        <w:tc>
          <w:tcPr>
            <w:tcW w:w="360" w:type="dxa"/>
          </w:tcPr>
          <w:p w14:paraId="0A1729FA" w14:textId="7FFD89F3" w:rsidR="006C45D2" w:rsidRDefault="00CC4EF7">
            <w:pPr>
              <w:pStyle w:val="TableText"/>
              <w:ind w:left="432"/>
            </w:pPr>
            <w:hyperlink w:anchor="E_Bloodstream_Infection_Evidence_Type_O">
              <w:r w:rsidR="0048493C">
                <w:rPr>
                  <w:rStyle w:val="HyperlinkText9pt"/>
                </w:rPr>
                <w:t>Bloodstream Infection Evidence Type Observation</w:t>
              </w:r>
            </w:hyperlink>
          </w:p>
        </w:tc>
        <w:tc>
          <w:tcPr>
            <w:tcW w:w="360" w:type="dxa"/>
          </w:tcPr>
          <w:p w14:paraId="35B21A03" w14:textId="77777777" w:rsidR="006C45D2" w:rsidRDefault="0048493C">
            <w:pPr>
              <w:pStyle w:val="TableText"/>
            </w:pPr>
            <w:r>
              <w:t>entry</w:t>
            </w:r>
          </w:p>
        </w:tc>
        <w:tc>
          <w:tcPr>
            <w:tcW w:w="360" w:type="dxa"/>
          </w:tcPr>
          <w:p w14:paraId="0C9CB5CB" w14:textId="77777777" w:rsidR="006C45D2" w:rsidRDefault="0048493C">
            <w:pPr>
              <w:pStyle w:val="TableText"/>
            </w:pPr>
            <w:r>
              <w:t>urn:oid:2.16.840.1.113883.10.20.5.6.114</w:t>
            </w:r>
          </w:p>
        </w:tc>
      </w:tr>
      <w:tr w:rsidR="006C45D2" w14:paraId="47FE1DB9" w14:textId="77777777">
        <w:trPr>
          <w:jc w:val="center"/>
        </w:trPr>
        <w:tc>
          <w:tcPr>
            <w:tcW w:w="360" w:type="dxa"/>
          </w:tcPr>
          <w:p w14:paraId="01DFB516" w14:textId="3CA23061" w:rsidR="006C45D2" w:rsidRDefault="00CC4EF7">
            <w:pPr>
              <w:pStyle w:val="TableText"/>
              <w:ind w:left="432"/>
            </w:pPr>
            <w:hyperlink w:anchor="E_Secondary_Bloodstream_Infection_Obser">
              <w:r w:rsidR="0048493C">
                <w:rPr>
                  <w:rStyle w:val="HyperlinkText9pt"/>
                </w:rPr>
                <w:t>Secondary Bloodstream Infection Observation</w:t>
              </w:r>
            </w:hyperlink>
          </w:p>
        </w:tc>
        <w:tc>
          <w:tcPr>
            <w:tcW w:w="360" w:type="dxa"/>
          </w:tcPr>
          <w:p w14:paraId="7E32AD95" w14:textId="77777777" w:rsidR="006C45D2" w:rsidRDefault="0048493C">
            <w:pPr>
              <w:pStyle w:val="TableText"/>
            </w:pPr>
            <w:r>
              <w:t>entry</w:t>
            </w:r>
          </w:p>
        </w:tc>
        <w:tc>
          <w:tcPr>
            <w:tcW w:w="360" w:type="dxa"/>
          </w:tcPr>
          <w:p w14:paraId="793A2DDB" w14:textId="77777777" w:rsidR="006C45D2" w:rsidRDefault="0048493C">
            <w:pPr>
              <w:pStyle w:val="TableText"/>
            </w:pPr>
            <w:r>
              <w:t>urn:oid:2.16.840.1.113883.10.20.5.6.160</w:t>
            </w:r>
          </w:p>
        </w:tc>
      </w:tr>
      <w:tr w:rsidR="006C45D2" w14:paraId="2DE39AE5" w14:textId="77777777">
        <w:trPr>
          <w:jc w:val="center"/>
        </w:trPr>
        <w:tc>
          <w:tcPr>
            <w:tcW w:w="360" w:type="dxa"/>
          </w:tcPr>
          <w:p w14:paraId="7AC72316" w14:textId="3526D1E1" w:rsidR="006C45D2" w:rsidRDefault="00CC4EF7">
            <w:pPr>
              <w:pStyle w:val="TableText"/>
              <w:ind w:left="432"/>
            </w:pPr>
            <w:hyperlink w:anchor="E_Infection_Condition_Observation">
              <w:r w:rsidR="0048493C">
                <w:rPr>
                  <w:rStyle w:val="HyperlinkText9pt"/>
                </w:rPr>
                <w:t>Infection Condition Observation</w:t>
              </w:r>
            </w:hyperlink>
          </w:p>
        </w:tc>
        <w:tc>
          <w:tcPr>
            <w:tcW w:w="360" w:type="dxa"/>
          </w:tcPr>
          <w:p w14:paraId="4499FDE0" w14:textId="77777777" w:rsidR="006C45D2" w:rsidRDefault="0048493C">
            <w:pPr>
              <w:pStyle w:val="TableText"/>
            </w:pPr>
            <w:r>
              <w:t>entry</w:t>
            </w:r>
          </w:p>
        </w:tc>
        <w:tc>
          <w:tcPr>
            <w:tcW w:w="360" w:type="dxa"/>
          </w:tcPr>
          <w:p w14:paraId="62AD5004" w14:textId="77777777" w:rsidR="006C45D2" w:rsidRDefault="0048493C">
            <w:pPr>
              <w:pStyle w:val="TableText"/>
            </w:pPr>
            <w:r>
              <w:t>urn:oid:2.16.840.1.113883.10.20.5.6.135</w:t>
            </w:r>
          </w:p>
        </w:tc>
      </w:tr>
      <w:tr w:rsidR="006C45D2" w14:paraId="5FAEAD3C" w14:textId="77777777">
        <w:trPr>
          <w:jc w:val="center"/>
        </w:trPr>
        <w:tc>
          <w:tcPr>
            <w:tcW w:w="360" w:type="dxa"/>
          </w:tcPr>
          <w:p w14:paraId="0FBA1D2F" w14:textId="2D4E7A02" w:rsidR="006C45D2" w:rsidRDefault="00CC4EF7">
            <w:pPr>
              <w:pStyle w:val="TableText"/>
              <w:ind w:left="432"/>
            </w:pPr>
            <w:hyperlink w:anchor="E_Occasion_of_HAI_Detection_Observation">
              <w:r w:rsidR="0048493C">
                <w:rPr>
                  <w:rStyle w:val="HyperlinkText9pt"/>
                </w:rPr>
                <w:t>Occasion of HAI Detection Observation</w:t>
              </w:r>
            </w:hyperlink>
          </w:p>
        </w:tc>
        <w:tc>
          <w:tcPr>
            <w:tcW w:w="360" w:type="dxa"/>
          </w:tcPr>
          <w:p w14:paraId="71FE4D51" w14:textId="77777777" w:rsidR="006C45D2" w:rsidRDefault="0048493C">
            <w:pPr>
              <w:pStyle w:val="TableText"/>
            </w:pPr>
            <w:r>
              <w:t>entry</w:t>
            </w:r>
          </w:p>
        </w:tc>
        <w:tc>
          <w:tcPr>
            <w:tcW w:w="360" w:type="dxa"/>
          </w:tcPr>
          <w:p w14:paraId="43E913F0" w14:textId="77777777" w:rsidR="006C45D2" w:rsidRDefault="0048493C">
            <w:pPr>
              <w:pStyle w:val="TableText"/>
            </w:pPr>
            <w:r>
              <w:t>urn:oid:2.16.840.1.113883.10.20.5.6.144</w:t>
            </w:r>
          </w:p>
        </w:tc>
      </w:tr>
      <w:tr w:rsidR="006C45D2" w14:paraId="7BEA3846" w14:textId="77777777">
        <w:trPr>
          <w:jc w:val="center"/>
        </w:trPr>
        <w:tc>
          <w:tcPr>
            <w:tcW w:w="360" w:type="dxa"/>
          </w:tcPr>
          <w:p w14:paraId="4B38C8D6" w14:textId="36AB6D54" w:rsidR="006C45D2" w:rsidRDefault="00CC4EF7">
            <w:pPr>
              <w:pStyle w:val="TableText"/>
              <w:ind w:left="432"/>
            </w:pPr>
            <w:hyperlink w:anchor="E_Criteria_of_Diagnosis_Organizer">
              <w:r w:rsidR="0048493C">
                <w:rPr>
                  <w:rStyle w:val="HyperlinkText9pt"/>
                </w:rPr>
                <w:t>Criteria of Diagnosis Organizer</w:t>
              </w:r>
            </w:hyperlink>
          </w:p>
        </w:tc>
        <w:tc>
          <w:tcPr>
            <w:tcW w:w="360" w:type="dxa"/>
          </w:tcPr>
          <w:p w14:paraId="5C7DA51D" w14:textId="77777777" w:rsidR="006C45D2" w:rsidRDefault="0048493C">
            <w:pPr>
              <w:pStyle w:val="TableText"/>
            </w:pPr>
            <w:r>
              <w:t>entry</w:t>
            </w:r>
          </w:p>
        </w:tc>
        <w:tc>
          <w:tcPr>
            <w:tcW w:w="360" w:type="dxa"/>
          </w:tcPr>
          <w:p w14:paraId="5B342E8A" w14:textId="77777777" w:rsidR="006C45D2" w:rsidRDefault="0048493C">
            <w:pPr>
              <w:pStyle w:val="TableText"/>
            </w:pPr>
            <w:r>
              <w:t>urn:oid:2.16.840.1.113883.10.20.5.6.180</w:t>
            </w:r>
          </w:p>
        </w:tc>
      </w:tr>
      <w:tr w:rsidR="006C45D2" w14:paraId="01ECF9E0" w14:textId="77777777">
        <w:trPr>
          <w:jc w:val="center"/>
        </w:trPr>
        <w:tc>
          <w:tcPr>
            <w:tcW w:w="360" w:type="dxa"/>
          </w:tcPr>
          <w:p w14:paraId="637DD4F5" w14:textId="698DF7BF" w:rsidR="006C45D2" w:rsidRDefault="00CC4EF7">
            <w:pPr>
              <w:pStyle w:val="TableText"/>
              <w:ind w:left="576"/>
            </w:pPr>
            <w:hyperlink w:anchor="E_Criterion_of_Diagnosis_Observation">
              <w:r w:rsidR="0048493C">
                <w:rPr>
                  <w:rStyle w:val="HyperlinkText9pt"/>
                </w:rPr>
                <w:t>Criterion of Diagnosis Observation</w:t>
              </w:r>
            </w:hyperlink>
          </w:p>
        </w:tc>
        <w:tc>
          <w:tcPr>
            <w:tcW w:w="360" w:type="dxa"/>
          </w:tcPr>
          <w:p w14:paraId="6D5F9AD6" w14:textId="77777777" w:rsidR="006C45D2" w:rsidRDefault="0048493C">
            <w:pPr>
              <w:pStyle w:val="TableText"/>
            </w:pPr>
            <w:r>
              <w:t>entry</w:t>
            </w:r>
          </w:p>
        </w:tc>
        <w:tc>
          <w:tcPr>
            <w:tcW w:w="360" w:type="dxa"/>
          </w:tcPr>
          <w:p w14:paraId="07C3E9CC" w14:textId="77777777" w:rsidR="006C45D2" w:rsidRDefault="0048493C">
            <w:pPr>
              <w:pStyle w:val="TableText"/>
            </w:pPr>
            <w:r>
              <w:t>urn:oid:2.16.840.1.113883.10.20.5.6.119</w:t>
            </w:r>
          </w:p>
        </w:tc>
      </w:tr>
      <w:tr w:rsidR="006C45D2" w14:paraId="7E8044BA" w14:textId="77777777">
        <w:trPr>
          <w:jc w:val="center"/>
        </w:trPr>
        <w:tc>
          <w:tcPr>
            <w:tcW w:w="360" w:type="dxa"/>
          </w:tcPr>
          <w:p w14:paraId="7B3AB3C7" w14:textId="06663820" w:rsidR="006C45D2" w:rsidRDefault="00CC4EF7">
            <w:pPr>
              <w:pStyle w:val="TableText"/>
              <w:ind w:left="144"/>
            </w:pPr>
            <w:hyperlink w:anchor="S_Findings_Section_in_an_InfectionType_">
              <w:r w:rsidR="0048493C">
                <w:rPr>
                  <w:rStyle w:val="HyperlinkText9pt"/>
                </w:rPr>
                <w:t>Findings Section in an Infection-Type Report</w:t>
              </w:r>
            </w:hyperlink>
          </w:p>
        </w:tc>
        <w:tc>
          <w:tcPr>
            <w:tcW w:w="360" w:type="dxa"/>
          </w:tcPr>
          <w:p w14:paraId="160FDC59" w14:textId="77777777" w:rsidR="006C45D2" w:rsidRDefault="0048493C">
            <w:pPr>
              <w:pStyle w:val="TableText"/>
            </w:pPr>
            <w:r>
              <w:t>section</w:t>
            </w:r>
          </w:p>
        </w:tc>
        <w:tc>
          <w:tcPr>
            <w:tcW w:w="360" w:type="dxa"/>
          </w:tcPr>
          <w:p w14:paraId="798500E5" w14:textId="77777777" w:rsidR="006C45D2" w:rsidRDefault="0048493C">
            <w:pPr>
              <w:pStyle w:val="TableText"/>
            </w:pPr>
            <w:r>
              <w:t>urn:oid:2.16.840.1.113883.10.20.5.5.45</w:t>
            </w:r>
          </w:p>
        </w:tc>
      </w:tr>
      <w:tr w:rsidR="006C45D2" w14:paraId="73A74217" w14:textId="77777777">
        <w:trPr>
          <w:jc w:val="center"/>
        </w:trPr>
        <w:tc>
          <w:tcPr>
            <w:tcW w:w="360" w:type="dxa"/>
          </w:tcPr>
          <w:p w14:paraId="19D9975F" w14:textId="1A83E005" w:rsidR="006C45D2" w:rsidRDefault="00CC4EF7">
            <w:pPr>
              <w:pStyle w:val="TableText"/>
              <w:ind w:left="288"/>
            </w:pPr>
            <w:hyperlink w:anchor="E_Pathogen_Identified_Observation">
              <w:r w:rsidR="0048493C">
                <w:rPr>
                  <w:rStyle w:val="HyperlinkText9pt"/>
                </w:rPr>
                <w:t>Pathogen Identified Observation</w:t>
              </w:r>
            </w:hyperlink>
          </w:p>
        </w:tc>
        <w:tc>
          <w:tcPr>
            <w:tcW w:w="360" w:type="dxa"/>
          </w:tcPr>
          <w:p w14:paraId="4B90DE78" w14:textId="77777777" w:rsidR="006C45D2" w:rsidRDefault="0048493C">
            <w:pPr>
              <w:pStyle w:val="TableText"/>
            </w:pPr>
            <w:r>
              <w:t>entry</w:t>
            </w:r>
          </w:p>
        </w:tc>
        <w:tc>
          <w:tcPr>
            <w:tcW w:w="360" w:type="dxa"/>
          </w:tcPr>
          <w:p w14:paraId="0FB37BF6" w14:textId="77777777" w:rsidR="006C45D2" w:rsidRDefault="0048493C">
            <w:pPr>
              <w:pStyle w:val="TableText"/>
            </w:pPr>
            <w:r>
              <w:t>urn:oid:2.16.840.1.113883.10.20.5.6.145</w:t>
            </w:r>
          </w:p>
        </w:tc>
      </w:tr>
      <w:tr w:rsidR="006C45D2" w14:paraId="446B72FB" w14:textId="77777777">
        <w:trPr>
          <w:jc w:val="center"/>
        </w:trPr>
        <w:tc>
          <w:tcPr>
            <w:tcW w:w="360" w:type="dxa"/>
          </w:tcPr>
          <w:p w14:paraId="729F4F42" w14:textId="5035E2BA" w:rsidR="006C45D2" w:rsidRDefault="00CC4EF7">
            <w:pPr>
              <w:pStyle w:val="TableText"/>
              <w:ind w:left="288"/>
            </w:pPr>
            <w:hyperlink w:anchor="E_MDROCDI_Observation">
              <w:r w:rsidR="0048493C">
                <w:rPr>
                  <w:rStyle w:val="HyperlinkText9pt"/>
                </w:rPr>
                <w:t>MDRO/CDI Observation</w:t>
              </w:r>
            </w:hyperlink>
          </w:p>
        </w:tc>
        <w:tc>
          <w:tcPr>
            <w:tcW w:w="360" w:type="dxa"/>
          </w:tcPr>
          <w:p w14:paraId="64B08E30" w14:textId="77777777" w:rsidR="006C45D2" w:rsidRDefault="0048493C">
            <w:pPr>
              <w:pStyle w:val="TableText"/>
            </w:pPr>
            <w:r>
              <w:t>entry</w:t>
            </w:r>
          </w:p>
        </w:tc>
        <w:tc>
          <w:tcPr>
            <w:tcW w:w="360" w:type="dxa"/>
          </w:tcPr>
          <w:p w14:paraId="644BA0FA" w14:textId="77777777" w:rsidR="006C45D2" w:rsidRDefault="0048493C">
            <w:pPr>
              <w:pStyle w:val="TableText"/>
            </w:pPr>
            <w:r>
              <w:t>urn:oid:2.16.840.1.113883.10.20.5.6.142</w:t>
            </w:r>
          </w:p>
        </w:tc>
      </w:tr>
      <w:tr w:rsidR="006C45D2" w14:paraId="45795C1C" w14:textId="77777777">
        <w:trPr>
          <w:jc w:val="center"/>
        </w:trPr>
        <w:tc>
          <w:tcPr>
            <w:tcW w:w="360" w:type="dxa"/>
          </w:tcPr>
          <w:p w14:paraId="6926F10E" w14:textId="3E47DB47" w:rsidR="006C45D2" w:rsidRDefault="00CC4EF7">
            <w:pPr>
              <w:pStyle w:val="TableText"/>
              <w:ind w:left="288"/>
            </w:pPr>
            <w:hyperlink w:anchor="E_Findings_Organizer">
              <w:r w:rsidR="0048493C">
                <w:rPr>
                  <w:rStyle w:val="HyperlinkText9pt"/>
                </w:rPr>
                <w:t>Findings Organizer</w:t>
              </w:r>
            </w:hyperlink>
          </w:p>
        </w:tc>
        <w:tc>
          <w:tcPr>
            <w:tcW w:w="360" w:type="dxa"/>
          </w:tcPr>
          <w:p w14:paraId="15FA992E" w14:textId="77777777" w:rsidR="006C45D2" w:rsidRDefault="0048493C">
            <w:pPr>
              <w:pStyle w:val="TableText"/>
            </w:pPr>
            <w:r>
              <w:t>entry</w:t>
            </w:r>
          </w:p>
        </w:tc>
        <w:tc>
          <w:tcPr>
            <w:tcW w:w="360" w:type="dxa"/>
          </w:tcPr>
          <w:p w14:paraId="49D32D30" w14:textId="77777777" w:rsidR="006C45D2" w:rsidRDefault="0048493C">
            <w:pPr>
              <w:pStyle w:val="TableText"/>
            </w:pPr>
            <w:r>
              <w:t>urn:oid:2.16.840.1.113883.10.20.5.6.182</w:t>
            </w:r>
          </w:p>
        </w:tc>
      </w:tr>
      <w:tr w:rsidR="006C45D2" w14:paraId="31AC0A71" w14:textId="77777777">
        <w:trPr>
          <w:jc w:val="center"/>
        </w:trPr>
        <w:tc>
          <w:tcPr>
            <w:tcW w:w="360" w:type="dxa"/>
          </w:tcPr>
          <w:p w14:paraId="5BCF778F" w14:textId="65B4073C" w:rsidR="006C45D2" w:rsidRDefault="00CC4EF7">
            <w:pPr>
              <w:pStyle w:val="TableText"/>
              <w:ind w:left="432"/>
            </w:pPr>
            <w:hyperlink w:anchor="E_Pathogen_Ranking_Observation">
              <w:r w:rsidR="0048493C">
                <w:rPr>
                  <w:rStyle w:val="HyperlinkText9pt"/>
                </w:rPr>
                <w:t>Pathogen Ranking Observation</w:t>
              </w:r>
            </w:hyperlink>
          </w:p>
        </w:tc>
        <w:tc>
          <w:tcPr>
            <w:tcW w:w="360" w:type="dxa"/>
          </w:tcPr>
          <w:p w14:paraId="412A9D8A" w14:textId="77777777" w:rsidR="006C45D2" w:rsidRDefault="0048493C">
            <w:pPr>
              <w:pStyle w:val="TableText"/>
            </w:pPr>
            <w:r>
              <w:t>entry</w:t>
            </w:r>
          </w:p>
        </w:tc>
        <w:tc>
          <w:tcPr>
            <w:tcW w:w="360" w:type="dxa"/>
          </w:tcPr>
          <w:p w14:paraId="1AEA82E3" w14:textId="77777777" w:rsidR="006C45D2" w:rsidRDefault="0048493C">
            <w:pPr>
              <w:pStyle w:val="TableText"/>
            </w:pPr>
            <w:r>
              <w:t>urn:oid:2.16.840.1.113883.10.20.5.6.147</w:t>
            </w:r>
          </w:p>
        </w:tc>
      </w:tr>
      <w:tr w:rsidR="006C45D2" w14:paraId="221FE51E" w14:textId="77777777">
        <w:trPr>
          <w:jc w:val="center"/>
        </w:trPr>
        <w:tc>
          <w:tcPr>
            <w:tcW w:w="360" w:type="dxa"/>
          </w:tcPr>
          <w:p w14:paraId="301971EF" w14:textId="46867DD6" w:rsidR="006C45D2" w:rsidRDefault="00CC4EF7">
            <w:pPr>
              <w:pStyle w:val="TableText"/>
              <w:ind w:left="432"/>
            </w:pPr>
            <w:hyperlink w:anchor="E_Pathogen_Identified_Observation">
              <w:r w:rsidR="0048493C">
                <w:rPr>
                  <w:rStyle w:val="HyperlinkText9pt"/>
                </w:rPr>
                <w:t>Pathogen Identified Observation</w:t>
              </w:r>
            </w:hyperlink>
          </w:p>
        </w:tc>
        <w:tc>
          <w:tcPr>
            <w:tcW w:w="360" w:type="dxa"/>
          </w:tcPr>
          <w:p w14:paraId="5B34B258" w14:textId="77777777" w:rsidR="006C45D2" w:rsidRDefault="0048493C">
            <w:pPr>
              <w:pStyle w:val="TableText"/>
            </w:pPr>
            <w:r>
              <w:t>entry</w:t>
            </w:r>
          </w:p>
        </w:tc>
        <w:tc>
          <w:tcPr>
            <w:tcW w:w="360" w:type="dxa"/>
          </w:tcPr>
          <w:p w14:paraId="0FAAAF9D" w14:textId="77777777" w:rsidR="006C45D2" w:rsidRDefault="0048493C">
            <w:pPr>
              <w:pStyle w:val="TableText"/>
            </w:pPr>
            <w:r>
              <w:t>urn:oid:2.16.840.1.113883.10.20.5.6.145</w:t>
            </w:r>
          </w:p>
        </w:tc>
      </w:tr>
      <w:tr w:rsidR="006C45D2" w14:paraId="29C3CCE2" w14:textId="77777777">
        <w:trPr>
          <w:jc w:val="center"/>
        </w:trPr>
        <w:tc>
          <w:tcPr>
            <w:tcW w:w="360" w:type="dxa"/>
          </w:tcPr>
          <w:p w14:paraId="3CA56386" w14:textId="309649F1" w:rsidR="006C45D2" w:rsidRDefault="00CC4EF7">
            <w:pPr>
              <w:pStyle w:val="TableText"/>
              <w:ind w:left="432"/>
            </w:pPr>
            <w:hyperlink w:anchor="E_DrugSusceptibility_Test_Observation">
              <w:r w:rsidR="0048493C">
                <w:rPr>
                  <w:rStyle w:val="HyperlinkText9pt"/>
                </w:rPr>
                <w:t>Drug-Susceptibility Test Observation</w:t>
              </w:r>
            </w:hyperlink>
          </w:p>
        </w:tc>
        <w:tc>
          <w:tcPr>
            <w:tcW w:w="360" w:type="dxa"/>
          </w:tcPr>
          <w:p w14:paraId="2FE7EB4A" w14:textId="77777777" w:rsidR="006C45D2" w:rsidRDefault="0048493C">
            <w:pPr>
              <w:pStyle w:val="TableText"/>
            </w:pPr>
            <w:r>
              <w:t>entry</w:t>
            </w:r>
          </w:p>
        </w:tc>
        <w:tc>
          <w:tcPr>
            <w:tcW w:w="360" w:type="dxa"/>
          </w:tcPr>
          <w:p w14:paraId="6F3A4707" w14:textId="77777777" w:rsidR="006C45D2" w:rsidRDefault="0048493C">
            <w:pPr>
              <w:pStyle w:val="TableText"/>
            </w:pPr>
            <w:r>
              <w:t>urn:oid:2.16.840.1.113883.10.20.5.6.126</w:t>
            </w:r>
          </w:p>
        </w:tc>
      </w:tr>
      <w:tr w:rsidR="006C45D2" w14:paraId="09E3EE9C" w14:textId="77777777">
        <w:trPr>
          <w:jc w:val="center"/>
        </w:trPr>
        <w:tc>
          <w:tcPr>
            <w:tcW w:w="360" w:type="dxa"/>
          </w:tcPr>
          <w:p w14:paraId="5797BEF6" w14:textId="109F7C2B" w:rsidR="006C45D2" w:rsidRDefault="00CC4EF7">
            <w:pPr>
              <w:pStyle w:val="TableText"/>
              <w:ind w:left="144"/>
            </w:pPr>
            <w:hyperlink w:anchor="S_NHSN_Comment_Section">
              <w:r w:rsidR="0048493C">
                <w:rPr>
                  <w:rStyle w:val="HyperlinkText9pt"/>
                </w:rPr>
                <w:t>NHSN Comment Section</w:t>
              </w:r>
            </w:hyperlink>
          </w:p>
        </w:tc>
        <w:tc>
          <w:tcPr>
            <w:tcW w:w="360" w:type="dxa"/>
          </w:tcPr>
          <w:p w14:paraId="7385BA6E" w14:textId="77777777" w:rsidR="006C45D2" w:rsidRDefault="0048493C">
            <w:pPr>
              <w:pStyle w:val="TableText"/>
            </w:pPr>
            <w:r>
              <w:t>section</w:t>
            </w:r>
          </w:p>
        </w:tc>
        <w:tc>
          <w:tcPr>
            <w:tcW w:w="360" w:type="dxa"/>
          </w:tcPr>
          <w:p w14:paraId="6C4E10B5" w14:textId="77777777" w:rsidR="006C45D2" w:rsidRDefault="0048493C">
            <w:pPr>
              <w:pStyle w:val="TableText"/>
            </w:pPr>
            <w:r>
              <w:t>urn:hl7ii:2.16.840.1.113883.10.20.5.5.61:2017-04-01</w:t>
            </w:r>
          </w:p>
        </w:tc>
      </w:tr>
      <w:tr w:rsidR="006C45D2" w14:paraId="6613F45A" w14:textId="77777777">
        <w:trPr>
          <w:jc w:val="center"/>
        </w:trPr>
        <w:tc>
          <w:tcPr>
            <w:tcW w:w="360" w:type="dxa"/>
          </w:tcPr>
          <w:p w14:paraId="08459E15" w14:textId="516B3A63" w:rsidR="006C45D2" w:rsidRDefault="00CC4EF7">
            <w:pPr>
              <w:pStyle w:val="TableText"/>
              <w:ind w:left="288"/>
            </w:pPr>
            <w:hyperlink w:anchor="E_NHSN_Comment">
              <w:r w:rsidR="0048493C">
                <w:rPr>
                  <w:rStyle w:val="HyperlinkText9pt"/>
                </w:rPr>
                <w:t>NHSN Comment</w:t>
              </w:r>
            </w:hyperlink>
          </w:p>
        </w:tc>
        <w:tc>
          <w:tcPr>
            <w:tcW w:w="360" w:type="dxa"/>
          </w:tcPr>
          <w:p w14:paraId="71CE4313" w14:textId="77777777" w:rsidR="006C45D2" w:rsidRDefault="0048493C">
            <w:pPr>
              <w:pStyle w:val="TableText"/>
            </w:pPr>
            <w:r>
              <w:t>entry</w:t>
            </w:r>
          </w:p>
        </w:tc>
        <w:tc>
          <w:tcPr>
            <w:tcW w:w="360" w:type="dxa"/>
          </w:tcPr>
          <w:p w14:paraId="10F019A1" w14:textId="77777777" w:rsidR="006C45D2" w:rsidRDefault="0048493C">
            <w:pPr>
              <w:pStyle w:val="TableText"/>
            </w:pPr>
            <w:r>
              <w:t>urn:hl7ii:2.16.840.1.113883.10.20.5.6.243:2017-04-01</w:t>
            </w:r>
          </w:p>
        </w:tc>
      </w:tr>
      <w:tr w:rsidR="006C45D2" w14:paraId="2B30C170" w14:textId="77777777">
        <w:trPr>
          <w:jc w:val="center"/>
        </w:trPr>
        <w:tc>
          <w:tcPr>
            <w:tcW w:w="360" w:type="dxa"/>
          </w:tcPr>
          <w:p w14:paraId="269209BF" w14:textId="19ABCDB8" w:rsidR="006C45D2" w:rsidRDefault="00CC4EF7">
            <w:pPr>
              <w:pStyle w:val="TableText"/>
              <w:ind w:left="144"/>
            </w:pPr>
            <w:hyperlink w:anchor="S_Infection_Risk_Factors_Sect_BSI_V3">
              <w:r w:rsidR="0048493C">
                <w:rPr>
                  <w:rStyle w:val="HyperlinkText9pt"/>
                </w:rPr>
                <w:t>Infection Risk Factors Section in a BSI Report (V3)</w:t>
              </w:r>
            </w:hyperlink>
          </w:p>
        </w:tc>
        <w:tc>
          <w:tcPr>
            <w:tcW w:w="360" w:type="dxa"/>
          </w:tcPr>
          <w:p w14:paraId="4B8CB130" w14:textId="77777777" w:rsidR="006C45D2" w:rsidRDefault="0048493C">
            <w:pPr>
              <w:pStyle w:val="TableText"/>
            </w:pPr>
            <w:r>
              <w:t>section</w:t>
            </w:r>
          </w:p>
        </w:tc>
        <w:tc>
          <w:tcPr>
            <w:tcW w:w="360" w:type="dxa"/>
          </w:tcPr>
          <w:p w14:paraId="6F765F3E" w14:textId="77777777" w:rsidR="006C45D2" w:rsidRDefault="0048493C">
            <w:pPr>
              <w:pStyle w:val="TableText"/>
            </w:pPr>
            <w:r>
              <w:t>urn:hl7ii:2.16.840.1.113883.10.20.5.5.33:2018-04-01</w:t>
            </w:r>
          </w:p>
        </w:tc>
      </w:tr>
      <w:tr w:rsidR="006C45D2" w14:paraId="4E74713C" w14:textId="77777777">
        <w:trPr>
          <w:jc w:val="center"/>
        </w:trPr>
        <w:tc>
          <w:tcPr>
            <w:tcW w:w="360" w:type="dxa"/>
          </w:tcPr>
          <w:p w14:paraId="0879BF88" w14:textId="6EFFD8F1" w:rsidR="006C45D2" w:rsidRDefault="00CC4EF7">
            <w:pPr>
              <w:pStyle w:val="TableText"/>
              <w:ind w:left="288"/>
            </w:pPr>
            <w:hyperlink w:anchor="E_Infection_Risk_Factors_Measurement_Ob">
              <w:r w:rsidR="0048493C">
                <w:rPr>
                  <w:rStyle w:val="HyperlinkText9pt"/>
                </w:rPr>
                <w:t>Infection Risk Factors Measurement Observation</w:t>
              </w:r>
            </w:hyperlink>
          </w:p>
        </w:tc>
        <w:tc>
          <w:tcPr>
            <w:tcW w:w="360" w:type="dxa"/>
          </w:tcPr>
          <w:p w14:paraId="41B56FB7" w14:textId="77777777" w:rsidR="006C45D2" w:rsidRDefault="0048493C">
            <w:pPr>
              <w:pStyle w:val="TableText"/>
            </w:pPr>
            <w:r>
              <w:t>entry</w:t>
            </w:r>
          </w:p>
        </w:tc>
        <w:tc>
          <w:tcPr>
            <w:tcW w:w="360" w:type="dxa"/>
          </w:tcPr>
          <w:p w14:paraId="688B98DE" w14:textId="77777777" w:rsidR="006C45D2" w:rsidRDefault="0048493C">
            <w:pPr>
              <w:pStyle w:val="TableText"/>
            </w:pPr>
            <w:r>
              <w:t>urn:oid:2.16.840.1.113883.10.20.5.6.137</w:t>
            </w:r>
          </w:p>
        </w:tc>
      </w:tr>
      <w:tr w:rsidR="006C45D2" w14:paraId="00878C7C" w14:textId="77777777">
        <w:trPr>
          <w:jc w:val="center"/>
        </w:trPr>
        <w:tc>
          <w:tcPr>
            <w:tcW w:w="360" w:type="dxa"/>
          </w:tcPr>
          <w:p w14:paraId="6428FCE9" w14:textId="6832923B" w:rsidR="006C45D2" w:rsidRDefault="00CC4EF7">
            <w:pPr>
              <w:pStyle w:val="TableText"/>
              <w:ind w:left="288"/>
            </w:pPr>
            <w:hyperlink w:anchor="E_Infection_Risk_Factors_Observation">
              <w:r w:rsidR="0048493C">
                <w:rPr>
                  <w:rStyle w:val="HyperlinkText9pt"/>
                </w:rPr>
                <w:t>Infection Risk Factors Observation</w:t>
              </w:r>
            </w:hyperlink>
          </w:p>
        </w:tc>
        <w:tc>
          <w:tcPr>
            <w:tcW w:w="360" w:type="dxa"/>
          </w:tcPr>
          <w:p w14:paraId="137B68FD" w14:textId="77777777" w:rsidR="006C45D2" w:rsidRDefault="0048493C">
            <w:pPr>
              <w:pStyle w:val="TableText"/>
            </w:pPr>
            <w:r>
              <w:t>entry</w:t>
            </w:r>
          </w:p>
        </w:tc>
        <w:tc>
          <w:tcPr>
            <w:tcW w:w="360" w:type="dxa"/>
          </w:tcPr>
          <w:p w14:paraId="00776C6F" w14:textId="77777777" w:rsidR="006C45D2" w:rsidRDefault="0048493C">
            <w:pPr>
              <w:pStyle w:val="TableText"/>
            </w:pPr>
            <w:r>
              <w:t>urn:oid:2.16.840.1.113883.10.20.5.6.138</w:t>
            </w:r>
          </w:p>
        </w:tc>
      </w:tr>
      <w:tr w:rsidR="006C45D2" w14:paraId="37FA6C97" w14:textId="77777777">
        <w:trPr>
          <w:jc w:val="center"/>
        </w:trPr>
        <w:tc>
          <w:tcPr>
            <w:tcW w:w="360" w:type="dxa"/>
          </w:tcPr>
          <w:p w14:paraId="6B252053" w14:textId="7720C4DC" w:rsidR="006C45D2" w:rsidRDefault="00CC4EF7">
            <w:pPr>
              <w:pStyle w:val="TableText"/>
              <w:ind w:left="432"/>
            </w:pPr>
            <w:hyperlink w:anchor="E_Device_Insertion_Time_and_Location_Pr">
              <w:r w:rsidR="0048493C">
                <w:rPr>
                  <w:rStyle w:val="HyperlinkText9pt"/>
                </w:rPr>
                <w:t>Device Insertion Time and Location Procedure</w:t>
              </w:r>
            </w:hyperlink>
          </w:p>
        </w:tc>
        <w:tc>
          <w:tcPr>
            <w:tcW w:w="360" w:type="dxa"/>
          </w:tcPr>
          <w:p w14:paraId="0A560D19" w14:textId="77777777" w:rsidR="006C45D2" w:rsidRDefault="0048493C">
            <w:pPr>
              <w:pStyle w:val="TableText"/>
            </w:pPr>
            <w:r>
              <w:t>entry</w:t>
            </w:r>
          </w:p>
        </w:tc>
        <w:tc>
          <w:tcPr>
            <w:tcW w:w="360" w:type="dxa"/>
          </w:tcPr>
          <w:p w14:paraId="22412378" w14:textId="77777777" w:rsidR="006C45D2" w:rsidRDefault="0048493C">
            <w:pPr>
              <w:pStyle w:val="TableText"/>
            </w:pPr>
            <w:r>
              <w:t>urn:oid:2.16.840.1.113883.10.20.5.6.122</w:t>
            </w:r>
          </w:p>
        </w:tc>
      </w:tr>
      <w:tr w:rsidR="006C45D2" w14:paraId="4EBC127F" w14:textId="77777777">
        <w:trPr>
          <w:jc w:val="center"/>
        </w:trPr>
        <w:tc>
          <w:tcPr>
            <w:tcW w:w="360" w:type="dxa"/>
          </w:tcPr>
          <w:p w14:paraId="1D24A6F6" w14:textId="3F2D2D8C" w:rsidR="006C45D2" w:rsidRDefault="00CC4EF7">
            <w:pPr>
              <w:pStyle w:val="TableText"/>
              <w:ind w:left="288"/>
            </w:pPr>
            <w:hyperlink w:anchor="E_Hemodialysis_Catheter_Present">
              <w:r w:rsidR="0048493C">
                <w:rPr>
                  <w:rStyle w:val="HyperlinkText9pt"/>
                </w:rPr>
                <w:t>Hemodialysis Catheter Present</w:t>
              </w:r>
            </w:hyperlink>
          </w:p>
        </w:tc>
        <w:tc>
          <w:tcPr>
            <w:tcW w:w="360" w:type="dxa"/>
          </w:tcPr>
          <w:p w14:paraId="2225F77F" w14:textId="77777777" w:rsidR="006C45D2" w:rsidRDefault="0048493C">
            <w:pPr>
              <w:pStyle w:val="TableText"/>
            </w:pPr>
            <w:r>
              <w:t>entry</w:t>
            </w:r>
          </w:p>
        </w:tc>
        <w:tc>
          <w:tcPr>
            <w:tcW w:w="360" w:type="dxa"/>
          </w:tcPr>
          <w:p w14:paraId="25948B98" w14:textId="77777777" w:rsidR="006C45D2" w:rsidRDefault="0048493C">
            <w:pPr>
              <w:pStyle w:val="TableText"/>
            </w:pPr>
            <w:r>
              <w:t>urn:hl7ii:2.16.840.1.113883.10.20.5.6.245:2017-04-01</w:t>
            </w:r>
          </w:p>
        </w:tc>
      </w:tr>
      <w:tr w:rsidR="006C45D2" w14:paraId="5A783E28" w14:textId="77777777">
        <w:trPr>
          <w:jc w:val="center"/>
        </w:trPr>
        <w:tc>
          <w:tcPr>
            <w:tcW w:w="360" w:type="dxa"/>
          </w:tcPr>
          <w:p w14:paraId="201E6888" w14:textId="433936FD" w:rsidR="006C45D2" w:rsidRDefault="00CC4EF7">
            <w:pPr>
              <w:pStyle w:val="TableText"/>
              <w:ind w:left="288"/>
            </w:pPr>
            <w:hyperlink w:anchor="E_Extracorporeal_Life_Support_Present">
              <w:r w:rsidR="0048493C">
                <w:rPr>
                  <w:rStyle w:val="HyperlinkText9pt"/>
                </w:rPr>
                <w:t>Extracorporeal Life Support Present</w:t>
              </w:r>
            </w:hyperlink>
          </w:p>
        </w:tc>
        <w:tc>
          <w:tcPr>
            <w:tcW w:w="360" w:type="dxa"/>
          </w:tcPr>
          <w:p w14:paraId="499CED71" w14:textId="77777777" w:rsidR="006C45D2" w:rsidRDefault="0048493C">
            <w:pPr>
              <w:pStyle w:val="TableText"/>
            </w:pPr>
            <w:r>
              <w:t>entry</w:t>
            </w:r>
          </w:p>
        </w:tc>
        <w:tc>
          <w:tcPr>
            <w:tcW w:w="360" w:type="dxa"/>
          </w:tcPr>
          <w:p w14:paraId="244DDF32" w14:textId="77777777" w:rsidR="006C45D2" w:rsidRDefault="0048493C">
            <w:pPr>
              <w:pStyle w:val="TableText"/>
            </w:pPr>
            <w:r>
              <w:t>urn:hl7ii:2.16.840.1.113883.10.20.5.6.246:2017-04-01</w:t>
            </w:r>
          </w:p>
        </w:tc>
      </w:tr>
      <w:tr w:rsidR="006C45D2" w14:paraId="69F01C73" w14:textId="77777777">
        <w:trPr>
          <w:jc w:val="center"/>
        </w:trPr>
        <w:tc>
          <w:tcPr>
            <w:tcW w:w="360" w:type="dxa"/>
          </w:tcPr>
          <w:p w14:paraId="51F558D3" w14:textId="04FF6DAB" w:rsidR="006C45D2" w:rsidRDefault="00CC4EF7">
            <w:pPr>
              <w:pStyle w:val="TableText"/>
              <w:ind w:left="288"/>
            </w:pPr>
            <w:hyperlink w:anchor="E_Ventricular_Assist_Device_VAD_Present">
              <w:r w:rsidR="0048493C">
                <w:rPr>
                  <w:rStyle w:val="HyperlinkText9pt"/>
                </w:rPr>
                <w:t>Ventricular Assist Device (VAD) Present</w:t>
              </w:r>
            </w:hyperlink>
          </w:p>
        </w:tc>
        <w:tc>
          <w:tcPr>
            <w:tcW w:w="360" w:type="dxa"/>
          </w:tcPr>
          <w:p w14:paraId="4C5D7DC1" w14:textId="77777777" w:rsidR="006C45D2" w:rsidRDefault="0048493C">
            <w:pPr>
              <w:pStyle w:val="TableText"/>
            </w:pPr>
            <w:r>
              <w:t>entry</w:t>
            </w:r>
          </w:p>
        </w:tc>
        <w:tc>
          <w:tcPr>
            <w:tcW w:w="360" w:type="dxa"/>
          </w:tcPr>
          <w:p w14:paraId="39AE2C8E" w14:textId="77777777" w:rsidR="006C45D2" w:rsidRDefault="0048493C">
            <w:pPr>
              <w:pStyle w:val="TableText"/>
            </w:pPr>
            <w:r>
              <w:t>urn:hl7ii:2.16.840.1.113883.10.20.5.6.247:2017-04-01</w:t>
            </w:r>
          </w:p>
        </w:tc>
      </w:tr>
      <w:tr w:rsidR="006C45D2" w14:paraId="7F283FE3" w14:textId="77777777">
        <w:trPr>
          <w:jc w:val="center"/>
        </w:trPr>
        <w:tc>
          <w:tcPr>
            <w:tcW w:w="360" w:type="dxa"/>
          </w:tcPr>
          <w:p w14:paraId="3B8051F4" w14:textId="561EDFDC" w:rsidR="006C45D2" w:rsidRDefault="00CC4EF7">
            <w:pPr>
              <w:pStyle w:val="TableText"/>
              <w:ind w:left="288"/>
            </w:pPr>
            <w:hyperlink w:anchor="E_Known_or_Suspected_Munchhausens_By_Pr">
              <w:r w:rsidR="0048493C">
                <w:rPr>
                  <w:rStyle w:val="HyperlinkText9pt"/>
                </w:rPr>
                <w:t>Known or Suspected Munchhausen's By Proxy Observation</w:t>
              </w:r>
            </w:hyperlink>
          </w:p>
        </w:tc>
        <w:tc>
          <w:tcPr>
            <w:tcW w:w="360" w:type="dxa"/>
          </w:tcPr>
          <w:p w14:paraId="44D4BFE1" w14:textId="77777777" w:rsidR="006C45D2" w:rsidRDefault="0048493C">
            <w:pPr>
              <w:pStyle w:val="TableText"/>
            </w:pPr>
            <w:r>
              <w:t>entry</w:t>
            </w:r>
          </w:p>
        </w:tc>
        <w:tc>
          <w:tcPr>
            <w:tcW w:w="360" w:type="dxa"/>
          </w:tcPr>
          <w:p w14:paraId="30D1E418" w14:textId="77777777" w:rsidR="006C45D2" w:rsidRDefault="0048493C">
            <w:pPr>
              <w:pStyle w:val="TableText"/>
            </w:pPr>
            <w:r>
              <w:t>urn:hl7ii:2.16.840.1.113883.10.20.5.6.250:2018-04-01</w:t>
            </w:r>
          </w:p>
        </w:tc>
      </w:tr>
      <w:tr w:rsidR="006C45D2" w14:paraId="4654FC7F" w14:textId="77777777">
        <w:trPr>
          <w:jc w:val="center"/>
        </w:trPr>
        <w:tc>
          <w:tcPr>
            <w:tcW w:w="360" w:type="dxa"/>
          </w:tcPr>
          <w:p w14:paraId="4627D922" w14:textId="797ED13C" w:rsidR="006C45D2" w:rsidRDefault="00CC4EF7">
            <w:pPr>
              <w:pStyle w:val="TableText"/>
              <w:ind w:left="288"/>
            </w:pPr>
            <w:hyperlink w:anchor="E_Observed_or_Suspected_Patient_Injecti">
              <w:r w:rsidR="0048493C">
                <w:rPr>
                  <w:rStyle w:val="HyperlinkText9pt"/>
                </w:rPr>
                <w:t>Observed or Suspected Patient Injection into Vascular Line Observation</w:t>
              </w:r>
            </w:hyperlink>
          </w:p>
        </w:tc>
        <w:tc>
          <w:tcPr>
            <w:tcW w:w="360" w:type="dxa"/>
          </w:tcPr>
          <w:p w14:paraId="01C1B5F6" w14:textId="77777777" w:rsidR="006C45D2" w:rsidRDefault="0048493C">
            <w:pPr>
              <w:pStyle w:val="TableText"/>
            </w:pPr>
            <w:r>
              <w:t>entry</w:t>
            </w:r>
          </w:p>
        </w:tc>
        <w:tc>
          <w:tcPr>
            <w:tcW w:w="360" w:type="dxa"/>
          </w:tcPr>
          <w:p w14:paraId="7F6E5237" w14:textId="77777777" w:rsidR="006C45D2" w:rsidRDefault="0048493C">
            <w:pPr>
              <w:pStyle w:val="TableText"/>
            </w:pPr>
            <w:r>
              <w:t>urn:hl7ii:2.16.840.1.113883.10.20.5.6.251:2018-04-01</w:t>
            </w:r>
          </w:p>
        </w:tc>
      </w:tr>
      <w:tr w:rsidR="006C45D2" w14:paraId="31EBD6C2" w14:textId="77777777">
        <w:trPr>
          <w:jc w:val="center"/>
        </w:trPr>
        <w:tc>
          <w:tcPr>
            <w:tcW w:w="360" w:type="dxa"/>
          </w:tcPr>
          <w:p w14:paraId="45676FED" w14:textId="112DF498" w:rsidR="006C45D2" w:rsidRDefault="00CC4EF7">
            <w:pPr>
              <w:pStyle w:val="TableText"/>
              <w:ind w:left="288"/>
            </w:pPr>
            <w:hyperlink w:anchor="E_Epidermolysis_Bullosa_Observation">
              <w:r w:rsidR="0048493C">
                <w:rPr>
                  <w:rStyle w:val="HyperlinkText9pt"/>
                </w:rPr>
                <w:t>Epidermolysis Bullosa Observation</w:t>
              </w:r>
            </w:hyperlink>
          </w:p>
        </w:tc>
        <w:tc>
          <w:tcPr>
            <w:tcW w:w="360" w:type="dxa"/>
          </w:tcPr>
          <w:p w14:paraId="2C3D9E22" w14:textId="77777777" w:rsidR="006C45D2" w:rsidRDefault="0048493C">
            <w:pPr>
              <w:pStyle w:val="TableText"/>
            </w:pPr>
            <w:r>
              <w:t>entry</w:t>
            </w:r>
          </w:p>
        </w:tc>
        <w:tc>
          <w:tcPr>
            <w:tcW w:w="360" w:type="dxa"/>
          </w:tcPr>
          <w:p w14:paraId="52E83952" w14:textId="77777777" w:rsidR="006C45D2" w:rsidRDefault="0048493C">
            <w:pPr>
              <w:pStyle w:val="TableText"/>
            </w:pPr>
            <w:r>
              <w:t>urn:hl7ii:2.16.840.1.113883.10.20.5.6.252:2018-04-01</w:t>
            </w:r>
          </w:p>
        </w:tc>
      </w:tr>
      <w:tr w:rsidR="006C45D2" w14:paraId="1CF3E8EB" w14:textId="77777777">
        <w:trPr>
          <w:jc w:val="center"/>
        </w:trPr>
        <w:tc>
          <w:tcPr>
            <w:tcW w:w="360" w:type="dxa"/>
          </w:tcPr>
          <w:p w14:paraId="3F9A8D65" w14:textId="2B0D2032" w:rsidR="006C45D2" w:rsidRDefault="00CC4EF7">
            <w:pPr>
              <w:pStyle w:val="TableText"/>
              <w:ind w:left="288"/>
            </w:pPr>
            <w:hyperlink w:anchor="E_Pus_Present_in_Specimen_Site_and_Matc">
              <w:r w:rsidR="0048493C">
                <w:rPr>
                  <w:rStyle w:val="HyperlinkText9pt"/>
                </w:rPr>
                <w:t>Pus Present in Specimen Site and Matching Organism in Blood and Specimen Observation</w:t>
              </w:r>
            </w:hyperlink>
          </w:p>
        </w:tc>
        <w:tc>
          <w:tcPr>
            <w:tcW w:w="360" w:type="dxa"/>
          </w:tcPr>
          <w:p w14:paraId="272F2905" w14:textId="77777777" w:rsidR="006C45D2" w:rsidRDefault="0048493C">
            <w:pPr>
              <w:pStyle w:val="TableText"/>
            </w:pPr>
            <w:r>
              <w:t>entry</w:t>
            </w:r>
          </w:p>
        </w:tc>
        <w:tc>
          <w:tcPr>
            <w:tcW w:w="360" w:type="dxa"/>
          </w:tcPr>
          <w:p w14:paraId="574569AD" w14:textId="77777777" w:rsidR="006C45D2" w:rsidRDefault="0048493C">
            <w:pPr>
              <w:pStyle w:val="TableText"/>
            </w:pPr>
            <w:r>
              <w:t>urn:hl7ii:2.16.840.1.113883.10.20.5.6.253:2018-04-01</w:t>
            </w:r>
          </w:p>
        </w:tc>
      </w:tr>
      <w:tr w:rsidR="006C45D2" w14:paraId="400C68CF" w14:textId="77777777">
        <w:trPr>
          <w:jc w:val="center"/>
        </w:trPr>
        <w:tc>
          <w:tcPr>
            <w:tcW w:w="360" w:type="dxa"/>
          </w:tcPr>
          <w:p w14:paraId="543B3565" w14:textId="3198E1C0" w:rsidR="006C45D2" w:rsidRDefault="00CC4EF7">
            <w:pPr>
              <w:pStyle w:val="TableText"/>
              <w:ind w:left="144"/>
            </w:pPr>
            <w:hyperlink w:anchor="S_COVID19_Section_V2">
              <w:r w:rsidR="0048493C">
                <w:rPr>
                  <w:rStyle w:val="HyperlinkText9pt"/>
                </w:rPr>
                <w:t>COVID-19 Section (V2)</w:t>
              </w:r>
            </w:hyperlink>
          </w:p>
        </w:tc>
        <w:tc>
          <w:tcPr>
            <w:tcW w:w="360" w:type="dxa"/>
          </w:tcPr>
          <w:p w14:paraId="7E7C3C1A" w14:textId="77777777" w:rsidR="006C45D2" w:rsidRDefault="0048493C">
            <w:pPr>
              <w:pStyle w:val="TableText"/>
            </w:pPr>
            <w:r>
              <w:t>section</w:t>
            </w:r>
          </w:p>
        </w:tc>
        <w:tc>
          <w:tcPr>
            <w:tcW w:w="360" w:type="dxa"/>
          </w:tcPr>
          <w:p w14:paraId="7F1ABE88" w14:textId="77777777" w:rsidR="006C45D2" w:rsidRDefault="0048493C">
            <w:pPr>
              <w:pStyle w:val="TableText"/>
            </w:pPr>
            <w:r>
              <w:t>urn:hl7ii:2.16.840.1.113883.10.20.5.5.80:2021-01-01</w:t>
            </w:r>
          </w:p>
        </w:tc>
      </w:tr>
      <w:tr w:rsidR="006C45D2" w14:paraId="36FE6F2A" w14:textId="77777777">
        <w:trPr>
          <w:jc w:val="center"/>
        </w:trPr>
        <w:tc>
          <w:tcPr>
            <w:tcW w:w="360" w:type="dxa"/>
          </w:tcPr>
          <w:p w14:paraId="371D9B5A" w14:textId="51195672" w:rsidR="006C45D2" w:rsidRDefault="00CC4EF7">
            <w:pPr>
              <w:pStyle w:val="TableText"/>
              <w:ind w:left="288"/>
            </w:pPr>
            <w:hyperlink w:anchor="E_NHSN_COVID19_Condition_Observation_V2">
              <w:r w:rsidR="0048493C">
                <w:rPr>
                  <w:rStyle w:val="HyperlinkText9pt"/>
                </w:rPr>
                <w:t>NHSN COVID-19 Condition Observation (V2)</w:t>
              </w:r>
            </w:hyperlink>
          </w:p>
        </w:tc>
        <w:tc>
          <w:tcPr>
            <w:tcW w:w="360" w:type="dxa"/>
          </w:tcPr>
          <w:p w14:paraId="05DD907C" w14:textId="77777777" w:rsidR="006C45D2" w:rsidRDefault="0048493C">
            <w:pPr>
              <w:pStyle w:val="TableText"/>
            </w:pPr>
            <w:r>
              <w:t>entry</w:t>
            </w:r>
          </w:p>
        </w:tc>
        <w:tc>
          <w:tcPr>
            <w:tcW w:w="360" w:type="dxa"/>
          </w:tcPr>
          <w:p w14:paraId="1FFC8EC9" w14:textId="77777777" w:rsidR="006C45D2" w:rsidRDefault="0048493C">
            <w:pPr>
              <w:pStyle w:val="TableText"/>
            </w:pPr>
            <w:r>
              <w:t>urn:hl7ii:2.16.840.1.113883.10.20.5.6.270:2021-01-01</w:t>
            </w:r>
          </w:p>
        </w:tc>
      </w:tr>
      <w:tr w:rsidR="006C45D2" w14:paraId="675D9738" w14:textId="77777777">
        <w:trPr>
          <w:jc w:val="center"/>
        </w:trPr>
        <w:tc>
          <w:tcPr>
            <w:tcW w:w="360" w:type="dxa"/>
          </w:tcPr>
          <w:p w14:paraId="59FB764C" w14:textId="54162922" w:rsidR="006C45D2" w:rsidRDefault="00CC4EF7">
            <w:pPr>
              <w:pStyle w:val="TableText"/>
            </w:pPr>
            <w:hyperlink w:anchor="D_HAI_CentralLine_Insertion_Practice_V3">
              <w:r w:rsidR="0048493C">
                <w:rPr>
                  <w:rStyle w:val="HyperlinkText9pt"/>
                </w:rPr>
                <w:t>HAI Central-Line Insertion Practice Numerator Report (V3)</w:t>
              </w:r>
            </w:hyperlink>
          </w:p>
        </w:tc>
        <w:tc>
          <w:tcPr>
            <w:tcW w:w="360" w:type="dxa"/>
          </w:tcPr>
          <w:p w14:paraId="1EF62BDC" w14:textId="77777777" w:rsidR="006C45D2" w:rsidRDefault="0048493C">
            <w:pPr>
              <w:pStyle w:val="TableText"/>
            </w:pPr>
            <w:r>
              <w:t>document</w:t>
            </w:r>
          </w:p>
        </w:tc>
        <w:tc>
          <w:tcPr>
            <w:tcW w:w="360" w:type="dxa"/>
          </w:tcPr>
          <w:p w14:paraId="64FD6020" w14:textId="77777777" w:rsidR="006C45D2" w:rsidRDefault="0048493C">
            <w:pPr>
              <w:pStyle w:val="TableText"/>
            </w:pPr>
            <w:r>
              <w:t>urn:hl7ii:2.16.840.1.113883.10.20.5.36:2022-04-01</w:t>
            </w:r>
          </w:p>
        </w:tc>
      </w:tr>
      <w:tr w:rsidR="006C45D2" w14:paraId="59A8884D" w14:textId="77777777">
        <w:trPr>
          <w:jc w:val="center"/>
        </w:trPr>
        <w:tc>
          <w:tcPr>
            <w:tcW w:w="360" w:type="dxa"/>
          </w:tcPr>
          <w:p w14:paraId="0C7F3941" w14:textId="7134CF65" w:rsidR="006C45D2" w:rsidRDefault="00CC4EF7">
            <w:pPr>
              <w:pStyle w:val="TableText"/>
              <w:ind w:left="144"/>
            </w:pPr>
            <w:hyperlink w:anchor="S_Procedure_Details_Section_in_a_CLIP_R">
              <w:r w:rsidR="0048493C">
                <w:rPr>
                  <w:rStyle w:val="HyperlinkText9pt"/>
                </w:rPr>
                <w:t>Procedure Details Section in a CLIP Report</w:t>
              </w:r>
            </w:hyperlink>
          </w:p>
        </w:tc>
        <w:tc>
          <w:tcPr>
            <w:tcW w:w="360" w:type="dxa"/>
          </w:tcPr>
          <w:p w14:paraId="07C43A66" w14:textId="77777777" w:rsidR="006C45D2" w:rsidRDefault="0048493C">
            <w:pPr>
              <w:pStyle w:val="TableText"/>
            </w:pPr>
            <w:r>
              <w:t>section</w:t>
            </w:r>
          </w:p>
        </w:tc>
        <w:tc>
          <w:tcPr>
            <w:tcW w:w="360" w:type="dxa"/>
          </w:tcPr>
          <w:p w14:paraId="0E010EFC" w14:textId="77777777" w:rsidR="006C45D2" w:rsidRDefault="0048493C">
            <w:pPr>
              <w:pStyle w:val="TableText"/>
            </w:pPr>
            <w:r>
              <w:t>urn:oid:2.16.840.1.113883.10.20.5.5.42</w:t>
            </w:r>
          </w:p>
        </w:tc>
      </w:tr>
      <w:tr w:rsidR="006C45D2" w14:paraId="35D7DA5A" w14:textId="77777777">
        <w:trPr>
          <w:jc w:val="center"/>
        </w:trPr>
        <w:tc>
          <w:tcPr>
            <w:tcW w:w="360" w:type="dxa"/>
          </w:tcPr>
          <w:p w14:paraId="3181D900" w14:textId="120551ED" w:rsidR="006C45D2" w:rsidRDefault="00CC4EF7">
            <w:pPr>
              <w:pStyle w:val="TableText"/>
              <w:ind w:left="288"/>
            </w:pPr>
            <w:hyperlink w:anchor="E_Procedure_Details_CLIP">
              <w:r w:rsidR="0048493C">
                <w:rPr>
                  <w:rStyle w:val="HyperlinkText9pt"/>
                </w:rPr>
                <w:t>Procedure Details Clinical Statement in a CLIP Report</w:t>
              </w:r>
            </w:hyperlink>
          </w:p>
        </w:tc>
        <w:tc>
          <w:tcPr>
            <w:tcW w:w="360" w:type="dxa"/>
          </w:tcPr>
          <w:p w14:paraId="5D6EA579" w14:textId="77777777" w:rsidR="006C45D2" w:rsidRDefault="0048493C">
            <w:pPr>
              <w:pStyle w:val="TableText"/>
            </w:pPr>
            <w:r>
              <w:t>entry</w:t>
            </w:r>
          </w:p>
        </w:tc>
        <w:tc>
          <w:tcPr>
            <w:tcW w:w="360" w:type="dxa"/>
          </w:tcPr>
          <w:p w14:paraId="78CEEFF1" w14:textId="77777777" w:rsidR="006C45D2" w:rsidRDefault="0048493C">
            <w:pPr>
              <w:pStyle w:val="TableText"/>
            </w:pPr>
            <w:r>
              <w:t>urn:oid:2.16.840.1.113883.10.20.5.6.155</w:t>
            </w:r>
          </w:p>
        </w:tc>
      </w:tr>
      <w:tr w:rsidR="006C45D2" w14:paraId="4A41F7EF" w14:textId="77777777">
        <w:trPr>
          <w:jc w:val="center"/>
        </w:trPr>
        <w:tc>
          <w:tcPr>
            <w:tcW w:w="360" w:type="dxa"/>
          </w:tcPr>
          <w:p w14:paraId="34E07474" w14:textId="7124AADD" w:rsidR="006C45D2" w:rsidRDefault="00CC4EF7">
            <w:pPr>
              <w:pStyle w:val="TableText"/>
              <w:ind w:left="432"/>
            </w:pPr>
            <w:hyperlink w:anchor="E_PICCIV_Team">
              <w:r w:rsidR="0048493C">
                <w:rPr>
                  <w:rStyle w:val="HyperlinkText9pt"/>
                </w:rPr>
                <w:t>PICC/IV Team</w:t>
              </w:r>
            </w:hyperlink>
          </w:p>
        </w:tc>
        <w:tc>
          <w:tcPr>
            <w:tcW w:w="360" w:type="dxa"/>
          </w:tcPr>
          <w:p w14:paraId="21E0641A" w14:textId="77777777" w:rsidR="006C45D2" w:rsidRDefault="0048493C">
            <w:pPr>
              <w:pStyle w:val="TableText"/>
            </w:pPr>
            <w:r>
              <w:t>entry</w:t>
            </w:r>
          </w:p>
        </w:tc>
        <w:tc>
          <w:tcPr>
            <w:tcW w:w="360" w:type="dxa"/>
          </w:tcPr>
          <w:p w14:paraId="386D0ABE" w14:textId="77777777" w:rsidR="006C45D2" w:rsidRDefault="0048493C">
            <w:pPr>
              <w:pStyle w:val="TableText"/>
            </w:pPr>
            <w:r>
              <w:t>urn:oid:2.16.840.1.113883.10.20.5.6.148</w:t>
            </w:r>
          </w:p>
        </w:tc>
      </w:tr>
      <w:tr w:rsidR="006C45D2" w14:paraId="1B94A042" w14:textId="77777777">
        <w:trPr>
          <w:jc w:val="center"/>
        </w:trPr>
        <w:tc>
          <w:tcPr>
            <w:tcW w:w="360" w:type="dxa"/>
          </w:tcPr>
          <w:p w14:paraId="5FD16EA7" w14:textId="26BBE236" w:rsidR="006C45D2" w:rsidRDefault="00CC4EF7">
            <w:pPr>
              <w:pStyle w:val="TableText"/>
              <w:ind w:left="432"/>
            </w:pPr>
            <w:hyperlink w:anchor="E_Recorder_Observation">
              <w:r w:rsidR="0048493C">
                <w:rPr>
                  <w:rStyle w:val="HyperlinkText9pt"/>
                </w:rPr>
                <w:t>Recorder Observation</w:t>
              </w:r>
            </w:hyperlink>
          </w:p>
        </w:tc>
        <w:tc>
          <w:tcPr>
            <w:tcW w:w="360" w:type="dxa"/>
          </w:tcPr>
          <w:p w14:paraId="008EECEA" w14:textId="77777777" w:rsidR="006C45D2" w:rsidRDefault="0048493C">
            <w:pPr>
              <w:pStyle w:val="TableText"/>
            </w:pPr>
            <w:r>
              <w:t>entry</w:t>
            </w:r>
          </w:p>
        </w:tc>
        <w:tc>
          <w:tcPr>
            <w:tcW w:w="360" w:type="dxa"/>
          </w:tcPr>
          <w:p w14:paraId="0623843C" w14:textId="77777777" w:rsidR="006C45D2" w:rsidRDefault="0048493C">
            <w:pPr>
              <w:pStyle w:val="TableText"/>
            </w:pPr>
            <w:r>
              <w:t>urn:oid:2.16.840.1.113883.10.20.5.6.159</w:t>
            </w:r>
          </w:p>
        </w:tc>
      </w:tr>
      <w:tr w:rsidR="006C45D2" w14:paraId="50362761" w14:textId="77777777">
        <w:trPr>
          <w:jc w:val="center"/>
        </w:trPr>
        <w:tc>
          <w:tcPr>
            <w:tcW w:w="360" w:type="dxa"/>
          </w:tcPr>
          <w:p w14:paraId="2FD4B444" w14:textId="10E20A43" w:rsidR="006C45D2" w:rsidRDefault="00CC4EF7">
            <w:pPr>
              <w:pStyle w:val="TableText"/>
              <w:ind w:left="432"/>
            </w:pPr>
            <w:hyperlink w:anchor="E_Reason_for_Procedure_Observation">
              <w:r w:rsidR="0048493C">
                <w:rPr>
                  <w:rStyle w:val="HyperlinkText9pt"/>
                </w:rPr>
                <w:t>Reason for Procedure Observation</w:t>
              </w:r>
            </w:hyperlink>
          </w:p>
        </w:tc>
        <w:tc>
          <w:tcPr>
            <w:tcW w:w="360" w:type="dxa"/>
          </w:tcPr>
          <w:p w14:paraId="0E14564E" w14:textId="77777777" w:rsidR="006C45D2" w:rsidRDefault="0048493C">
            <w:pPr>
              <w:pStyle w:val="TableText"/>
            </w:pPr>
            <w:r>
              <w:t>entry</w:t>
            </w:r>
          </w:p>
        </w:tc>
        <w:tc>
          <w:tcPr>
            <w:tcW w:w="360" w:type="dxa"/>
          </w:tcPr>
          <w:p w14:paraId="3D3FB601" w14:textId="77777777" w:rsidR="006C45D2" w:rsidRDefault="0048493C">
            <w:pPr>
              <w:pStyle w:val="TableText"/>
            </w:pPr>
            <w:r>
              <w:t>urn:oid:2.16.840.1.113883.10.20.5.6.158</w:t>
            </w:r>
          </w:p>
        </w:tc>
      </w:tr>
      <w:tr w:rsidR="006C45D2" w14:paraId="0D7AC9C1" w14:textId="77777777">
        <w:trPr>
          <w:jc w:val="center"/>
        </w:trPr>
        <w:tc>
          <w:tcPr>
            <w:tcW w:w="360" w:type="dxa"/>
          </w:tcPr>
          <w:p w14:paraId="4891A2AF" w14:textId="4AB05B3F" w:rsidR="006C45D2" w:rsidRDefault="00CC4EF7">
            <w:pPr>
              <w:pStyle w:val="TableText"/>
              <w:ind w:left="576"/>
            </w:pPr>
            <w:hyperlink w:anchor="E_Guidewire_Used_Clinical_Statement">
              <w:r w:rsidR="0048493C">
                <w:rPr>
                  <w:rStyle w:val="HyperlinkText9pt"/>
                </w:rPr>
                <w:t>Guidewire Used Clinical Statement</w:t>
              </w:r>
            </w:hyperlink>
          </w:p>
        </w:tc>
        <w:tc>
          <w:tcPr>
            <w:tcW w:w="360" w:type="dxa"/>
          </w:tcPr>
          <w:p w14:paraId="161AE360" w14:textId="77777777" w:rsidR="006C45D2" w:rsidRDefault="0048493C">
            <w:pPr>
              <w:pStyle w:val="TableText"/>
            </w:pPr>
            <w:r>
              <w:t>entry</w:t>
            </w:r>
          </w:p>
        </w:tc>
        <w:tc>
          <w:tcPr>
            <w:tcW w:w="360" w:type="dxa"/>
          </w:tcPr>
          <w:p w14:paraId="20919E83" w14:textId="77777777" w:rsidR="006C45D2" w:rsidRDefault="0048493C">
            <w:pPr>
              <w:pStyle w:val="TableText"/>
            </w:pPr>
            <w:r>
              <w:t>urn:oid:2.16.840.1.113883.10.20.5.6.129</w:t>
            </w:r>
          </w:p>
        </w:tc>
      </w:tr>
      <w:tr w:rsidR="006C45D2" w14:paraId="188FC2E7" w14:textId="77777777">
        <w:trPr>
          <w:jc w:val="center"/>
        </w:trPr>
        <w:tc>
          <w:tcPr>
            <w:tcW w:w="360" w:type="dxa"/>
          </w:tcPr>
          <w:p w14:paraId="3A9AB380" w14:textId="6AA94E7C" w:rsidR="006C45D2" w:rsidRDefault="00CC4EF7">
            <w:pPr>
              <w:pStyle w:val="TableText"/>
              <w:ind w:left="144"/>
            </w:pPr>
            <w:hyperlink w:anchor="S_Infection_Risk_Factors_Section_in_a_C">
              <w:r w:rsidR="0048493C">
                <w:rPr>
                  <w:rStyle w:val="HyperlinkText9pt"/>
                </w:rPr>
                <w:t>Infection Risk Factors Section in a CLIP Report (V2)</w:t>
              </w:r>
            </w:hyperlink>
          </w:p>
        </w:tc>
        <w:tc>
          <w:tcPr>
            <w:tcW w:w="360" w:type="dxa"/>
          </w:tcPr>
          <w:p w14:paraId="5BE50CCA" w14:textId="77777777" w:rsidR="006C45D2" w:rsidRDefault="0048493C">
            <w:pPr>
              <w:pStyle w:val="TableText"/>
            </w:pPr>
            <w:r>
              <w:t>section</w:t>
            </w:r>
          </w:p>
        </w:tc>
        <w:tc>
          <w:tcPr>
            <w:tcW w:w="360" w:type="dxa"/>
          </w:tcPr>
          <w:p w14:paraId="7D2892AC" w14:textId="77777777" w:rsidR="006C45D2" w:rsidRDefault="0048493C">
            <w:pPr>
              <w:pStyle w:val="TableText"/>
            </w:pPr>
            <w:r>
              <w:t>urn:hl7ii:2.16.840.1.113883.10.20.5.5.34:2014-12-01</w:t>
            </w:r>
          </w:p>
        </w:tc>
      </w:tr>
      <w:tr w:rsidR="006C45D2" w14:paraId="386602B2" w14:textId="77777777">
        <w:trPr>
          <w:jc w:val="center"/>
        </w:trPr>
        <w:tc>
          <w:tcPr>
            <w:tcW w:w="360" w:type="dxa"/>
          </w:tcPr>
          <w:p w14:paraId="5E34D97B" w14:textId="7C34D9A3" w:rsidR="006C45D2" w:rsidRDefault="00CC4EF7">
            <w:pPr>
              <w:pStyle w:val="TableText"/>
              <w:ind w:left="288"/>
            </w:pPr>
            <w:hyperlink w:anchor="E_CentralLine_Insertion_Practice_Clinic">
              <w:r w:rsidR="0048493C">
                <w:rPr>
                  <w:rStyle w:val="HyperlinkText9pt"/>
                </w:rPr>
                <w:t>Central-Line Insertion Practice Clinical Statement (V2)</w:t>
              </w:r>
            </w:hyperlink>
          </w:p>
        </w:tc>
        <w:tc>
          <w:tcPr>
            <w:tcW w:w="360" w:type="dxa"/>
          </w:tcPr>
          <w:p w14:paraId="2C881B0D" w14:textId="77777777" w:rsidR="006C45D2" w:rsidRDefault="0048493C">
            <w:pPr>
              <w:pStyle w:val="TableText"/>
            </w:pPr>
            <w:r>
              <w:t>entry</w:t>
            </w:r>
          </w:p>
        </w:tc>
        <w:tc>
          <w:tcPr>
            <w:tcW w:w="360" w:type="dxa"/>
          </w:tcPr>
          <w:p w14:paraId="7C82939E" w14:textId="77777777" w:rsidR="006C45D2" w:rsidRDefault="0048493C">
            <w:pPr>
              <w:pStyle w:val="TableText"/>
            </w:pPr>
            <w:r>
              <w:t>urn:hl7ii:2.16.840.1.113883.10.20.5.6.116:2014-12-01</w:t>
            </w:r>
          </w:p>
        </w:tc>
      </w:tr>
      <w:tr w:rsidR="006C45D2" w14:paraId="5E0C053C" w14:textId="77777777">
        <w:trPr>
          <w:jc w:val="center"/>
        </w:trPr>
        <w:tc>
          <w:tcPr>
            <w:tcW w:w="360" w:type="dxa"/>
          </w:tcPr>
          <w:p w14:paraId="3C822887" w14:textId="128E4651" w:rsidR="006C45D2" w:rsidRDefault="00CC4EF7">
            <w:pPr>
              <w:pStyle w:val="TableText"/>
              <w:ind w:left="432"/>
            </w:pPr>
            <w:hyperlink w:anchor="E_Solutions_Dried_Observation">
              <w:r w:rsidR="0048493C">
                <w:rPr>
                  <w:rStyle w:val="HyperlinkText9pt"/>
                </w:rPr>
                <w:t>Solutions Dried Observation</w:t>
              </w:r>
            </w:hyperlink>
          </w:p>
        </w:tc>
        <w:tc>
          <w:tcPr>
            <w:tcW w:w="360" w:type="dxa"/>
          </w:tcPr>
          <w:p w14:paraId="68598FEB" w14:textId="77777777" w:rsidR="006C45D2" w:rsidRDefault="0048493C">
            <w:pPr>
              <w:pStyle w:val="TableText"/>
            </w:pPr>
            <w:r>
              <w:t>entry</w:t>
            </w:r>
          </w:p>
        </w:tc>
        <w:tc>
          <w:tcPr>
            <w:tcW w:w="360" w:type="dxa"/>
          </w:tcPr>
          <w:p w14:paraId="4EF31225" w14:textId="77777777" w:rsidR="006C45D2" w:rsidRDefault="0048493C">
            <w:pPr>
              <w:pStyle w:val="TableText"/>
            </w:pPr>
            <w:r>
              <w:t>urn:oid:2.16.840.1.113883.10.20.5.6.163</w:t>
            </w:r>
          </w:p>
        </w:tc>
      </w:tr>
      <w:tr w:rsidR="006C45D2" w14:paraId="186F1F99" w14:textId="77777777">
        <w:trPr>
          <w:jc w:val="center"/>
        </w:trPr>
        <w:tc>
          <w:tcPr>
            <w:tcW w:w="360" w:type="dxa"/>
          </w:tcPr>
          <w:p w14:paraId="0E31A8F0" w14:textId="772C4DE4" w:rsidR="006C45D2" w:rsidRDefault="00CC4EF7">
            <w:pPr>
              <w:pStyle w:val="TableText"/>
              <w:ind w:left="432"/>
            </w:pPr>
            <w:hyperlink w:anchor="E_CentralLine_Insertion_Preparation_Org">
              <w:r w:rsidR="0048493C">
                <w:rPr>
                  <w:rStyle w:val="HyperlinkText9pt"/>
                </w:rPr>
                <w:t>Central-Line Insertion Preparation Organizer (V2)</w:t>
              </w:r>
            </w:hyperlink>
          </w:p>
        </w:tc>
        <w:tc>
          <w:tcPr>
            <w:tcW w:w="360" w:type="dxa"/>
          </w:tcPr>
          <w:p w14:paraId="222AC65F" w14:textId="77777777" w:rsidR="006C45D2" w:rsidRDefault="0048493C">
            <w:pPr>
              <w:pStyle w:val="TableText"/>
            </w:pPr>
            <w:r>
              <w:t>entry</w:t>
            </w:r>
          </w:p>
        </w:tc>
        <w:tc>
          <w:tcPr>
            <w:tcW w:w="360" w:type="dxa"/>
          </w:tcPr>
          <w:p w14:paraId="5E08F36A" w14:textId="77777777" w:rsidR="006C45D2" w:rsidRDefault="0048493C">
            <w:pPr>
              <w:pStyle w:val="TableText"/>
            </w:pPr>
            <w:r>
              <w:t>urn:hl7ii:2.16.840.1.113883.10.20.5.6.179:2014-12-01</w:t>
            </w:r>
          </w:p>
        </w:tc>
      </w:tr>
      <w:tr w:rsidR="006C45D2" w14:paraId="6FD1C335" w14:textId="77777777">
        <w:trPr>
          <w:jc w:val="center"/>
        </w:trPr>
        <w:tc>
          <w:tcPr>
            <w:tcW w:w="360" w:type="dxa"/>
          </w:tcPr>
          <w:p w14:paraId="7A1BEE3F" w14:textId="79B51411" w:rsidR="006C45D2" w:rsidRDefault="00CC4EF7">
            <w:pPr>
              <w:pStyle w:val="TableText"/>
              <w:ind w:left="576"/>
            </w:pPr>
            <w:hyperlink w:anchor="E_Sterile_Barriers_Applied_Clinical_Sta">
              <w:r w:rsidR="0048493C">
                <w:rPr>
                  <w:rStyle w:val="HyperlinkText9pt"/>
                </w:rPr>
                <w:t>Sterile Barriers Applied Clinical Statement</w:t>
              </w:r>
            </w:hyperlink>
          </w:p>
        </w:tc>
        <w:tc>
          <w:tcPr>
            <w:tcW w:w="360" w:type="dxa"/>
          </w:tcPr>
          <w:p w14:paraId="1C8FD389" w14:textId="77777777" w:rsidR="006C45D2" w:rsidRDefault="0048493C">
            <w:pPr>
              <w:pStyle w:val="TableText"/>
            </w:pPr>
            <w:r>
              <w:t>entry</w:t>
            </w:r>
          </w:p>
        </w:tc>
        <w:tc>
          <w:tcPr>
            <w:tcW w:w="360" w:type="dxa"/>
          </w:tcPr>
          <w:p w14:paraId="54B2F0EE" w14:textId="77777777" w:rsidR="006C45D2" w:rsidRDefault="0048493C">
            <w:pPr>
              <w:pStyle w:val="TableText"/>
            </w:pPr>
            <w:r>
              <w:t>urn:oid:2.16.840.1.113883.10.20.5.6.167</w:t>
            </w:r>
          </w:p>
        </w:tc>
      </w:tr>
      <w:tr w:rsidR="006C45D2" w14:paraId="478150E2" w14:textId="77777777">
        <w:trPr>
          <w:jc w:val="center"/>
        </w:trPr>
        <w:tc>
          <w:tcPr>
            <w:tcW w:w="360" w:type="dxa"/>
          </w:tcPr>
          <w:p w14:paraId="5D3AC5E8" w14:textId="32CFD447" w:rsidR="006C45D2" w:rsidRDefault="00CC4EF7">
            <w:pPr>
              <w:pStyle w:val="TableText"/>
              <w:ind w:left="576"/>
            </w:pPr>
            <w:hyperlink w:anchor="E_Hand_Hygiene_Performed_Clinical_State">
              <w:r w:rsidR="0048493C">
                <w:rPr>
                  <w:rStyle w:val="HyperlinkText9pt"/>
                </w:rPr>
                <w:t>Hand Hygiene Performed Clinical Statement</w:t>
              </w:r>
            </w:hyperlink>
          </w:p>
        </w:tc>
        <w:tc>
          <w:tcPr>
            <w:tcW w:w="360" w:type="dxa"/>
          </w:tcPr>
          <w:p w14:paraId="32C746A6" w14:textId="77777777" w:rsidR="006C45D2" w:rsidRDefault="0048493C">
            <w:pPr>
              <w:pStyle w:val="TableText"/>
            </w:pPr>
            <w:r>
              <w:t>entry</w:t>
            </w:r>
          </w:p>
        </w:tc>
        <w:tc>
          <w:tcPr>
            <w:tcW w:w="360" w:type="dxa"/>
          </w:tcPr>
          <w:p w14:paraId="21EE2154" w14:textId="77777777" w:rsidR="006C45D2" w:rsidRDefault="0048493C">
            <w:pPr>
              <w:pStyle w:val="TableText"/>
            </w:pPr>
            <w:r>
              <w:t>urn:oid:2.16.840.1.113883.10.20.5.6.130</w:t>
            </w:r>
          </w:p>
        </w:tc>
      </w:tr>
      <w:tr w:rsidR="006C45D2" w14:paraId="1E1E82C6" w14:textId="77777777">
        <w:trPr>
          <w:jc w:val="center"/>
        </w:trPr>
        <w:tc>
          <w:tcPr>
            <w:tcW w:w="360" w:type="dxa"/>
          </w:tcPr>
          <w:p w14:paraId="4708BEE0" w14:textId="6A0F6442" w:rsidR="006C45D2" w:rsidRDefault="00CC4EF7">
            <w:pPr>
              <w:pStyle w:val="TableText"/>
              <w:ind w:left="576"/>
            </w:pPr>
            <w:hyperlink w:anchor="E_SkinPreparation_Solutions_Applied_Org">
              <w:r w:rsidR="0048493C">
                <w:rPr>
                  <w:rStyle w:val="HyperlinkText9pt"/>
                </w:rPr>
                <w:t>Skin-Preparation Solutions Applied Organizer (V2)</w:t>
              </w:r>
            </w:hyperlink>
          </w:p>
        </w:tc>
        <w:tc>
          <w:tcPr>
            <w:tcW w:w="360" w:type="dxa"/>
          </w:tcPr>
          <w:p w14:paraId="358F69DF" w14:textId="77777777" w:rsidR="006C45D2" w:rsidRDefault="0048493C">
            <w:pPr>
              <w:pStyle w:val="TableText"/>
            </w:pPr>
            <w:r>
              <w:t>entry</w:t>
            </w:r>
          </w:p>
        </w:tc>
        <w:tc>
          <w:tcPr>
            <w:tcW w:w="360" w:type="dxa"/>
          </w:tcPr>
          <w:p w14:paraId="59DD6953" w14:textId="77777777" w:rsidR="006C45D2" w:rsidRDefault="0048493C">
            <w:pPr>
              <w:pStyle w:val="TableText"/>
            </w:pPr>
            <w:r>
              <w:t>urn:hl7ii:2.16.840.1.113883.10.20.5.6.183:2014-12-01</w:t>
            </w:r>
          </w:p>
        </w:tc>
      </w:tr>
      <w:tr w:rsidR="006C45D2" w14:paraId="7A73377A" w14:textId="77777777">
        <w:trPr>
          <w:jc w:val="center"/>
        </w:trPr>
        <w:tc>
          <w:tcPr>
            <w:tcW w:w="360" w:type="dxa"/>
          </w:tcPr>
          <w:p w14:paraId="138BB5CE" w14:textId="6B862838" w:rsidR="006C45D2" w:rsidRDefault="00CC4EF7">
            <w:pPr>
              <w:pStyle w:val="TableText"/>
              <w:ind w:left="720"/>
            </w:pPr>
            <w:hyperlink w:anchor="E_Skin_Preparation_Clinical_Statement_V2">
              <w:r w:rsidR="0048493C">
                <w:rPr>
                  <w:rStyle w:val="HyperlinkText9pt"/>
                </w:rPr>
                <w:t>Skin Preparation Clinical Statement (V2)</w:t>
              </w:r>
            </w:hyperlink>
          </w:p>
        </w:tc>
        <w:tc>
          <w:tcPr>
            <w:tcW w:w="360" w:type="dxa"/>
          </w:tcPr>
          <w:p w14:paraId="71CA6B70" w14:textId="77777777" w:rsidR="006C45D2" w:rsidRDefault="0048493C">
            <w:pPr>
              <w:pStyle w:val="TableText"/>
            </w:pPr>
            <w:r>
              <w:t>entry</w:t>
            </w:r>
          </w:p>
        </w:tc>
        <w:tc>
          <w:tcPr>
            <w:tcW w:w="360" w:type="dxa"/>
          </w:tcPr>
          <w:p w14:paraId="7D888C17" w14:textId="77777777" w:rsidR="006C45D2" w:rsidRDefault="0048493C">
            <w:pPr>
              <w:pStyle w:val="TableText"/>
            </w:pPr>
            <w:r>
              <w:t>urn:hl7ii:2.16.840.1.113883.10.20.5.6.162:2014-12-01</w:t>
            </w:r>
          </w:p>
        </w:tc>
      </w:tr>
      <w:tr w:rsidR="006C45D2" w14:paraId="768296E2" w14:textId="77777777">
        <w:trPr>
          <w:jc w:val="center"/>
        </w:trPr>
        <w:tc>
          <w:tcPr>
            <w:tcW w:w="360" w:type="dxa"/>
          </w:tcPr>
          <w:p w14:paraId="31243D88" w14:textId="14C1C9EF" w:rsidR="006C45D2" w:rsidRDefault="00CC4EF7">
            <w:pPr>
              <w:pStyle w:val="TableText"/>
              <w:ind w:left="864"/>
            </w:pPr>
            <w:hyperlink w:anchor="E_Contraindicated_Observation_V2">
              <w:r w:rsidR="0048493C">
                <w:rPr>
                  <w:rStyle w:val="HyperlinkText9pt"/>
                </w:rPr>
                <w:t>Contraindicated Observation (V2)</w:t>
              </w:r>
            </w:hyperlink>
          </w:p>
        </w:tc>
        <w:tc>
          <w:tcPr>
            <w:tcW w:w="360" w:type="dxa"/>
          </w:tcPr>
          <w:p w14:paraId="565947C6" w14:textId="77777777" w:rsidR="006C45D2" w:rsidRDefault="0048493C">
            <w:pPr>
              <w:pStyle w:val="TableText"/>
            </w:pPr>
            <w:r>
              <w:t>entry</w:t>
            </w:r>
          </w:p>
        </w:tc>
        <w:tc>
          <w:tcPr>
            <w:tcW w:w="360" w:type="dxa"/>
          </w:tcPr>
          <w:p w14:paraId="3A2347B4" w14:textId="77777777" w:rsidR="006C45D2" w:rsidRDefault="0048493C">
            <w:pPr>
              <w:pStyle w:val="TableText"/>
            </w:pPr>
            <w:r>
              <w:t>urn:hl7ii:2.16.840.1.113883.10.20.5.6.118:2014-12-01</w:t>
            </w:r>
          </w:p>
        </w:tc>
      </w:tr>
      <w:tr w:rsidR="006C45D2" w14:paraId="51EEC7B4" w14:textId="77777777">
        <w:trPr>
          <w:jc w:val="center"/>
        </w:trPr>
        <w:tc>
          <w:tcPr>
            <w:tcW w:w="360" w:type="dxa"/>
          </w:tcPr>
          <w:p w14:paraId="0AE35BC8" w14:textId="696C845A" w:rsidR="006C45D2" w:rsidRDefault="00CC4EF7">
            <w:pPr>
              <w:pStyle w:val="TableText"/>
              <w:ind w:left="1008"/>
            </w:pPr>
            <w:hyperlink w:anchor="E_Contraindication_Type_Observation">
              <w:r w:rsidR="0048493C">
                <w:rPr>
                  <w:rStyle w:val="HyperlinkText9pt"/>
                </w:rPr>
                <w:t>Contraindication Type Observation</w:t>
              </w:r>
            </w:hyperlink>
          </w:p>
        </w:tc>
        <w:tc>
          <w:tcPr>
            <w:tcW w:w="360" w:type="dxa"/>
          </w:tcPr>
          <w:p w14:paraId="4F44CEEA" w14:textId="77777777" w:rsidR="006C45D2" w:rsidRDefault="0048493C">
            <w:pPr>
              <w:pStyle w:val="TableText"/>
            </w:pPr>
            <w:r>
              <w:t>entry</w:t>
            </w:r>
          </w:p>
        </w:tc>
        <w:tc>
          <w:tcPr>
            <w:tcW w:w="360" w:type="dxa"/>
          </w:tcPr>
          <w:p w14:paraId="1DC2B6E2" w14:textId="77777777" w:rsidR="006C45D2" w:rsidRDefault="0048493C">
            <w:pPr>
              <w:pStyle w:val="TableText"/>
            </w:pPr>
            <w:r>
              <w:t>urn:hl7ii:2.16.840.1.113883.10.20.5.6.216:2014-12-01</w:t>
            </w:r>
          </w:p>
        </w:tc>
      </w:tr>
      <w:tr w:rsidR="006C45D2" w14:paraId="7FA5177D" w14:textId="77777777">
        <w:trPr>
          <w:jc w:val="center"/>
        </w:trPr>
        <w:tc>
          <w:tcPr>
            <w:tcW w:w="360" w:type="dxa"/>
          </w:tcPr>
          <w:p w14:paraId="507028CB" w14:textId="031E692F" w:rsidR="006C45D2" w:rsidRDefault="00CC4EF7">
            <w:pPr>
              <w:pStyle w:val="TableText"/>
              <w:ind w:left="288"/>
            </w:pPr>
            <w:hyperlink w:anchor="E_Antimicrobial_Coated_Catheter_Used_Ob">
              <w:r w:rsidR="0048493C">
                <w:rPr>
                  <w:rStyle w:val="HyperlinkText9pt"/>
                </w:rPr>
                <w:t>Antimicrobial Coated Catheter Used Observation</w:t>
              </w:r>
            </w:hyperlink>
          </w:p>
        </w:tc>
        <w:tc>
          <w:tcPr>
            <w:tcW w:w="360" w:type="dxa"/>
          </w:tcPr>
          <w:p w14:paraId="79D9DCDE" w14:textId="77777777" w:rsidR="006C45D2" w:rsidRDefault="0048493C">
            <w:pPr>
              <w:pStyle w:val="TableText"/>
            </w:pPr>
            <w:r>
              <w:t>entry</w:t>
            </w:r>
          </w:p>
        </w:tc>
        <w:tc>
          <w:tcPr>
            <w:tcW w:w="360" w:type="dxa"/>
          </w:tcPr>
          <w:p w14:paraId="35FB2AC8" w14:textId="77777777" w:rsidR="006C45D2" w:rsidRDefault="0048493C">
            <w:pPr>
              <w:pStyle w:val="TableText"/>
            </w:pPr>
            <w:r>
              <w:t>urn:hl7ii:2.16.840.1.113883.10.20.5.6.217:2014-12-01</w:t>
            </w:r>
          </w:p>
        </w:tc>
      </w:tr>
      <w:tr w:rsidR="006C45D2" w14:paraId="5E6A7DDE" w14:textId="77777777">
        <w:trPr>
          <w:jc w:val="center"/>
        </w:trPr>
        <w:tc>
          <w:tcPr>
            <w:tcW w:w="360" w:type="dxa"/>
          </w:tcPr>
          <w:p w14:paraId="7B8318A2" w14:textId="40B5E68C" w:rsidR="006C45D2" w:rsidRDefault="00CC4EF7">
            <w:pPr>
              <w:pStyle w:val="TableText"/>
            </w:pPr>
            <w:hyperlink w:anchor="D_HAI_Evidence_of_Infection_Dialysis_V7">
              <w:r w:rsidR="0048493C">
                <w:rPr>
                  <w:rStyle w:val="HyperlinkText9pt"/>
                </w:rPr>
                <w:t>HAI Evidence of Infection (Dialysis) Report (V7)</w:t>
              </w:r>
            </w:hyperlink>
          </w:p>
        </w:tc>
        <w:tc>
          <w:tcPr>
            <w:tcW w:w="360" w:type="dxa"/>
          </w:tcPr>
          <w:p w14:paraId="6F54F35D" w14:textId="77777777" w:rsidR="006C45D2" w:rsidRDefault="0048493C">
            <w:pPr>
              <w:pStyle w:val="TableText"/>
            </w:pPr>
            <w:r>
              <w:t>document</w:t>
            </w:r>
          </w:p>
        </w:tc>
        <w:tc>
          <w:tcPr>
            <w:tcW w:w="360" w:type="dxa"/>
          </w:tcPr>
          <w:p w14:paraId="29092202" w14:textId="77777777" w:rsidR="006C45D2" w:rsidRDefault="0048493C">
            <w:pPr>
              <w:pStyle w:val="TableText"/>
            </w:pPr>
            <w:r>
              <w:t>urn:hl7ii:2.16.840.1.113883.10.20.5.37:2022-04-01</w:t>
            </w:r>
          </w:p>
        </w:tc>
      </w:tr>
      <w:tr w:rsidR="006C45D2" w14:paraId="130352CC" w14:textId="77777777">
        <w:trPr>
          <w:jc w:val="center"/>
        </w:trPr>
        <w:tc>
          <w:tcPr>
            <w:tcW w:w="360" w:type="dxa"/>
          </w:tcPr>
          <w:p w14:paraId="366B9101" w14:textId="1D5A64BA" w:rsidR="006C45D2" w:rsidRDefault="00CC4EF7">
            <w:pPr>
              <w:pStyle w:val="TableText"/>
              <w:ind w:left="144"/>
            </w:pPr>
            <w:hyperlink w:anchor="S_Findings_Section_in_an_InfectionType_">
              <w:r w:rsidR="0048493C">
                <w:rPr>
                  <w:rStyle w:val="HyperlinkText9pt"/>
                </w:rPr>
                <w:t>Findings Section in an Infection-Type Report</w:t>
              </w:r>
            </w:hyperlink>
          </w:p>
        </w:tc>
        <w:tc>
          <w:tcPr>
            <w:tcW w:w="360" w:type="dxa"/>
          </w:tcPr>
          <w:p w14:paraId="57A6A7A8" w14:textId="77777777" w:rsidR="006C45D2" w:rsidRDefault="0048493C">
            <w:pPr>
              <w:pStyle w:val="TableText"/>
            </w:pPr>
            <w:r>
              <w:t>section</w:t>
            </w:r>
          </w:p>
        </w:tc>
        <w:tc>
          <w:tcPr>
            <w:tcW w:w="360" w:type="dxa"/>
          </w:tcPr>
          <w:p w14:paraId="2F7ABF22" w14:textId="77777777" w:rsidR="006C45D2" w:rsidRDefault="0048493C">
            <w:pPr>
              <w:pStyle w:val="TableText"/>
            </w:pPr>
            <w:r>
              <w:t>urn:oid:2.16.840.1.113883.10.20.5.5.45</w:t>
            </w:r>
          </w:p>
        </w:tc>
      </w:tr>
      <w:tr w:rsidR="006C45D2" w14:paraId="7FD8B26E" w14:textId="77777777">
        <w:trPr>
          <w:jc w:val="center"/>
        </w:trPr>
        <w:tc>
          <w:tcPr>
            <w:tcW w:w="360" w:type="dxa"/>
          </w:tcPr>
          <w:p w14:paraId="018C0E9D" w14:textId="2FD6F236" w:rsidR="006C45D2" w:rsidRDefault="00CC4EF7">
            <w:pPr>
              <w:pStyle w:val="TableText"/>
              <w:ind w:left="288"/>
            </w:pPr>
            <w:hyperlink w:anchor="E_Pathogen_Identified_Observation">
              <w:r w:rsidR="0048493C">
                <w:rPr>
                  <w:rStyle w:val="HyperlinkText9pt"/>
                </w:rPr>
                <w:t>Pathogen Identified Observation</w:t>
              </w:r>
            </w:hyperlink>
          </w:p>
        </w:tc>
        <w:tc>
          <w:tcPr>
            <w:tcW w:w="360" w:type="dxa"/>
          </w:tcPr>
          <w:p w14:paraId="751960D8" w14:textId="77777777" w:rsidR="006C45D2" w:rsidRDefault="0048493C">
            <w:pPr>
              <w:pStyle w:val="TableText"/>
            </w:pPr>
            <w:r>
              <w:t>entry</w:t>
            </w:r>
          </w:p>
        </w:tc>
        <w:tc>
          <w:tcPr>
            <w:tcW w:w="360" w:type="dxa"/>
          </w:tcPr>
          <w:p w14:paraId="69A52711" w14:textId="77777777" w:rsidR="006C45D2" w:rsidRDefault="0048493C">
            <w:pPr>
              <w:pStyle w:val="TableText"/>
            </w:pPr>
            <w:r>
              <w:t>urn:oid:2.16.840.1.113883.10.20.5.6.145</w:t>
            </w:r>
          </w:p>
        </w:tc>
      </w:tr>
      <w:tr w:rsidR="006C45D2" w14:paraId="313285B0" w14:textId="77777777">
        <w:trPr>
          <w:jc w:val="center"/>
        </w:trPr>
        <w:tc>
          <w:tcPr>
            <w:tcW w:w="360" w:type="dxa"/>
          </w:tcPr>
          <w:p w14:paraId="37421E72" w14:textId="6416D5C3" w:rsidR="006C45D2" w:rsidRDefault="00CC4EF7">
            <w:pPr>
              <w:pStyle w:val="TableText"/>
              <w:ind w:left="288"/>
            </w:pPr>
            <w:hyperlink w:anchor="E_MDROCDI_Observation">
              <w:r w:rsidR="0048493C">
                <w:rPr>
                  <w:rStyle w:val="HyperlinkText9pt"/>
                </w:rPr>
                <w:t>MDRO/CDI Observation</w:t>
              </w:r>
            </w:hyperlink>
          </w:p>
        </w:tc>
        <w:tc>
          <w:tcPr>
            <w:tcW w:w="360" w:type="dxa"/>
          </w:tcPr>
          <w:p w14:paraId="7E96D83F" w14:textId="77777777" w:rsidR="006C45D2" w:rsidRDefault="0048493C">
            <w:pPr>
              <w:pStyle w:val="TableText"/>
            </w:pPr>
            <w:r>
              <w:t>entry</w:t>
            </w:r>
          </w:p>
        </w:tc>
        <w:tc>
          <w:tcPr>
            <w:tcW w:w="360" w:type="dxa"/>
          </w:tcPr>
          <w:p w14:paraId="7BF2EB1C" w14:textId="77777777" w:rsidR="006C45D2" w:rsidRDefault="0048493C">
            <w:pPr>
              <w:pStyle w:val="TableText"/>
            </w:pPr>
            <w:r>
              <w:t>urn:oid:2.16.840.1.113883.10.20.5.6.142</w:t>
            </w:r>
          </w:p>
        </w:tc>
      </w:tr>
      <w:tr w:rsidR="006C45D2" w14:paraId="78697087" w14:textId="77777777">
        <w:trPr>
          <w:jc w:val="center"/>
        </w:trPr>
        <w:tc>
          <w:tcPr>
            <w:tcW w:w="360" w:type="dxa"/>
          </w:tcPr>
          <w:p w14:paraId="7A3F75CB" w14:textId="5B137301" w:rsidR="006C45D2" w:rsidRDefault="00CC4EF7">
            <w:pPr>
              <w:pStyle w:val="TableText"/>
              <w:ind w:left="288"/>
            </w:pPr>
            <w:hyperlink w:anchor="E_Findings_Organizer">
              <w:r w:rsidR="0048493C">
                <w:rPr>
                  <w:rStyle w:val="HyperlinkText9pt"/>
                </w:rPr>
                <w:t>Findings Organizer</w:t>
              </w:r>
            </w:hyperlink>
          </w:p>
        </w:tc>
        <w:tc>
          <w:tcPr>
            <w:tcW w:w="360" w:type="dxa"/>
          </w:tcPr>
          <w:p w14:paraId="6F96EA2C" w14:textId="77777777" w:rsidR="006C45D2" w:rsidRDefault="0048493C">
            <w:pPr>
              <w:pStyle w:val="TableText"/>
            </w:pPr>
            <w:r>
              <w:t>entry</w:t>
            </w:r>
          </w:p>
        </w:tc>
        <w:tc>
          <w:tcPr>
            <w:tcW w:w="360" w:type="dxa"/>
          </w:tcPr>
          <w:p w14:paraId="0BA29CE3" w14:textId="77777777" w:rsidR="006C45D2" w:rsidRDefault="0048493C">
            <w:pPr>
              <w:pStyle w:val="TableText"/>
            </w:pPr>
            <w:r>
              <w:t>urn:oid:2.16.840.1.113883.10.20.5.6.182</w:t>
            </w:r>
          </w:p>
        </w:tc>
      </w:tr>
      <w:tr w:rsidR="006C45D2" w14:paraId="1A4F14DD" w14:textId="77777777">
        <w:trPr>
          <w:jc w:val="center"/>
        </w:trPr>
        <w:tc>
          <w:tcPr>
            <w:tcW w:w="360" w:type="dxa"/>
          </w:tcPr>
          <w:p w14:paraId="000ED080" w14:textId="142FCD0D" w:rsidR="006C45D2" w:rsidRDefault="00CC4EF7">
            <w:pPr>
              <w:pStyle w:val="TableText"/>
              <w:ind w:left="432"/>
            </w:pPr>
            <w:hyperlink w:anchor="E_Pathogen_Ranking_Observation">
              <w:r w:rsidR="0048493C">
                <w:rPr>
                  <w:rStyle w:val="HyperlinkText9pt"/>
                </w:rPr>
                <w:t>Pathogen Ranking Observation</w:t>
              </w:r>
            </w:hyperlink>
          </w:p>
        </w:tc>
        <w:tc>
          <w:tcPr>
            <w:tcW w:w="360" w:type="dxa"/>
          </w:tcPr>
          <w:p w14:paraId="53616FE0" w14:textId="77777777" w:rsidR="006C45D2" w:rsidRDefault="0048493C">
            <w:pPr>
              <w:pStyle w:val="TableText"/>
            </w:pPr>
            <w:r>
              <w:t>entry</w:t>
            </w:r>
          </w:p>
        </w:tc>
        <w:tc>
          <w:tcPr>
            <w:tcW w:w="360" w:type="dxa"/>
          </w:tcPr>
          <w:p w14:paraId="5C0DD91D" w14:textId="77777777" w:rsidR="006C45D2" w:rsidRDefault="0048493C">
            <w:pPr>
              <w:pStyle w:val="TableText"/>
            </w:pPr>
            <w:r>
              <w:t>urn:oid:2.16.840.1.113883.10.20.5.6.147</w:t>
            </w:r>
          </w:p>
        </w:tc>
      </w:tr>
      <w:tr w:rsidR="006C45D2" w14:paraId="2BE8627E" w14:textId="77777777">
        <w:trPr>
          <w:jc w:val="center"/>
        </w:trPr>
        <w:tc>
          <w:tcPr>
            <w:tcW w:w="360" w:type="dxa"/>
          </w:tcPr>
          <w:p w14:paraId="66E02844" w14:textId="08DA1D7B" w:rsidR="006C45D2" w:rsidRDefault="00CC4EF7">
            <w:pPr>
              <w:pStyle w:val="TableText"/>
              <w:ind w:left="432"/>
            </w:pPr>
            <w:hyperlink w:anchor="E_Pathogen_Identified_Observation">
              <w:r w:rsidR="0048493C">
                <w:rPr>
                  <w:rStyle w:val="HyperlinkText9pt"/>
                </w:rPr>
                <w:t>Pathogen Identified Observation</w:t>
              </w:r>
            </w:hyperlink>
          </w:p>
        </w:tc>
        <w:tc>
          <w:tcPr>
            <w:tcW w:w="360" w:type="dxa"/>
          </w:tcPr>
          <w:p w14:paraId="4075AB92" w14:textId="77777777" w:rsidR="006C45D2" w:rsidRDefault="0048493C">
            <w:pPr>
              <w:pStyle w:val="TableText"/>
            </w:pPr>
            <w:r>
              <w:t>entry</w:t>
            </w:r>
          </w:p>
        </w:tc>
        <w:tc>
          <w:tcPr>
            <w:tcW w:w="360" w:type="dxa"/>
          </w:tcPr>
          <w:p w14:paraId="7D43C4F8" w14:textId="77777777" w:rsidR="006C45D2" w:rsidRDefault="0048493C">
            <w:pPr>
              <w:pStyle w:val="TableText"/>
            </w:pPr>
            <w:r>
              <w:t>urn:oid:2.16.840.1.113883.10.20.5.6.145</w:t>
            </w:r>
          </w:p>
        </w:tc>
      </w:tr>
      <w:tr w:rsidR="006C45D2" w14:paraId="7CF54B9C" w14:textId="77777777">
        <w:trPr>
          <w:jc w:val="center"/>
        </w:trPr>
        <w:tc>
          <w:tcPr>
            <w:tcW w:w="360" w:type="dxa"/>
          </w:tcPr>
          <w:p w14:paraId="0D17541E" w14:textId="32A99C2D" w:rsidR="006C45D2" w:rsidRDefault="00CC4EF7">
            <w:pPr>
              <w:pStyle w:val="TableText"/>
              <w:ind w:left="432"/>
            </w:pPr>
            <w:hyperlink w:anchor="E_DrugSusceptibility_Test_Observation">
              <w:r w:rsidR="0048493C">
                <w:rPr>
                  <w:rStyle w:val="HyperlinkText9pt"/>
                </w:rPr>
                <w:t>Drug-Susceptibility Test Observation</w:t>
              </w:r>
            </w:hyperlink>
          </w:p>
        </w:tc>
        <w:tc>
          <w:tcPr>
            <w:tcW w:w="360" w:type="dxa"/>
          </w:tcPr>
          <w:p w14:paraId="5302BC4B" w14:textId="77777777" w:rsidR="006C45D2" w:rsidRDefault="0048493C">
            <w:pPr>
              <w:pStyle w:val="TableText"/>
            </w:pPr>
            <w:r>
              <w:t>entry</w:t>
            </w:r>
          </w:p>
        </w:tc>
        <w:tc>
          <w:tcPr>
            <w:tcW w:w="360" w:type="dxa"/>
          </w:tcPr>
          <w:p w14:paraId="2AFE6855" w14:textId="77777777" w:rsidR="006C45D2" w:rsidRDefault="0048493C">
            <w:pPr>
              <w:pStyle w:val="TableText"/>
            </w:pPr>
            <w:r>
              <w:t>urn:oid:2.16.840.1.113883.10.20.5.6.126</w:t>
            </w:r>
          </w:p>
        </w:tc>
      </w:tr>
      <w:tr w:rsidR="006C45D2" w14:paraId="24D28DB7" w14:textId="77777777">
        <w:trPr>
          <w:jc w:val="center"/>
        </w:trPr>
        <w:tc>
          <w:tcPr>
            <w:tcW w:w="360" w:type="dxa"/>
          </w:tcPr>
          <w:p w14:paraId="69628B7E" w14:textId="2FD92F6F" w:rsidR="006C45D2" w:rsidRDefault="00CC4EF7">
            <w:pPr>
              <w:pStyle w:val="TableText"/>
              <w:ind w:left="144"/>
            </w:pPr>
            <w:hyperlink w:anchor="S_Details_Section_in_an_EOID_V6">
              <w:r w:rsidR="0048493C">
                <w:rPr>
                  <w:rStyle w:val="HyperlinkText9pt"/>
                </w:rPr>
                <w:t>Details Section in an Evidence of Infection (Dialysis) Report (V6)</w:t>
              </w:r>
            </w:hyperlink>
          </w:p>
        </w:tc>
        <w:tc>
          <w:tcPr>
            <w:tcW w:w="360" w:type="dxa"/>
          </w:tcPr>
          <w:p w14:paraId="048E494D" w14:textId="77777777" w:rsidR="006C45D2" w:rsidRDefault="0048493C">
            <w:pPr>
              <w:pStyle w:val="TableText"/>
            </w:pPr>
            <w:r>
              <w:t>section</w:t>
            </w:r>
          </w:p>
        </w:tc>
        <w:tc>
          <w:tcPr>
            <w:tcW w:w="360" w:type="dxa"/>
          </w:tcPr>
          <w:p w14:paraId="619ED15B" w14:textId="77777777" w:rsidR="006C45D2" w:rsidRDefault="0048493C">
            <w:pPr>
              <w:pStyle w:val="TableText"/>
            </w:pPr>
            <w:r>
              <w:t>urn:hl7ii:2.16.840.1.113883.10.20.5.5.41:2019-04-01</w:t>
            </w:r>
          </w:p>
        </w:tc>
      </w:tr>
      <w:tr w:rsidR="006C45D2" w14:paraId="78CA6FFF" w14:textId="77777777">
        <w:trPr>
          <w:jc w:val="center"/>
        </w:trPr>
        <w:tc>
          <w:tcPr>
            <w:tcW w:w="360" w:type="dxa"/>
          </w:tcPr>
          <w:p w14:paraId="3C937069" w14:textId="39FD7AEF" w:rsidR="006C45D2" w:rsidRDefault="00CC4EF7">
            <w:pPr>
              <w:pStyle w:val="TableText"/>
              <w:ind w:left="288"/>
            </w:pPr>
            <w:hyperlink w:anchor="E_Death_Observation_in_an_Evidence_of_I">
              <w:r w:rsidR="0048493C">
                <w:rPr>
                  <w:rStyle w:val="HyperlinkText9pt"/>
                </w:rPr>
                <w:t>Death Observation in an Evidence of Infection (Dialysis) Report</w:t>
              </w:r>
            </w:hyperlink>
          </w:p>
        </w:tc>
        <w:tc>
          <w:tcPr>
            <w:tcW w:w="360" w:type="dxa"/>
          </w:tcPr>
          <w:p w14:paraId="7F4C3831" w14:textId="77777777" w:rsidR="006C45D2" w:rsidRDefault="0048493C">
            <w:pPr>
              <w:pStyle w:val="TableText"/>
            </w:pPr>
            <w:r>
              <w:t>entry</w:t>
            </w:r>
          </w:p>
        </w:tc>
        <w:tc>
          <w:tcPr>
            <w:tcW w:w="360" w:type="dxa"/>
          </w:tcPr>
          <w:p w14:paraId="2A14BE04" w14:textId="77777777" w:rsidR="006C45D2" w:rsidRDefault="0048493C">
            <w:pPr>
              <w:pStyle w:val="TableText"/>
            </w:pPr>
            <w:r>
              <w:t>urn:oid:2.16.840.1.113883.10.20.5.6.121</w:t>
            </w:r>
          </w:p>
        </w:tc>
      </w:tr>
      <w:tr w:rsidR="006C45D2" w14:paraId="31F303F5" w14:textId="77777777">
        <w:trPr>
          <w:jc w:val="center"/>
        </w:trPr>
        <w:tc>
          <w:tcPr>
            <w:tcW w:w="360" w:type="dxa"/>
          </w:tcPr>
          <w:p w14:paraId="093793F5" w14:textId="4C61F2D9" w:rsidR="006C45D2" w:rsidRDefault="00CC4EF7">
            <w:pPr>
              <w:pStyle w:val="TableText"/>
              <w:ind w:left="288"/>
            </w:pPr>
            <w:hyperlink w:anchor="E_Criteria_of_Diagnosis_Organizer">
              <w:r w:rsidR="0048493C">
                <w:rPr>
                  <w:rStyle w:val="HyperlinkText9pt"/>
                </w:rPr>
                <w:t>Criteria of Diagnosis Organizer</w:t>
              </w:r>
            </w:hyperlink>
          </w:p>
        </w:tc>
        <w:tc>
          <w:tcPr>
            <w:tcW w:w="360" w:type="dxa"/>
          </w:tcPr>
          <w:p w14:paraId="3433DD78" w14:textId="77777777" w:rsidR="006C45D2" w:rsidRDefault="0048493C">
            <w:pPr>
              <w:pStyle w:val="TableText"/>
            </w:pPr>
            <w:r>
              <w:t>entry</w:t>
            </w:r>
          </w:p>
        </w:tc>
        <w:tc>
          <w:tcPr>
            <w:tcW w:w="360" w:type="dxa"/>
          </w:tcPr>
          <w:p w14:paraId="44C418AA" w14:textId="77777777" w:rsidR="006C45D2" w:rsidRDefault="0048493C">
            <w:pPr>
              <w:pStyle w:val="TableText"/>
            </w:pPr>
            <w:r>
              <w:t>urn:oid:2.16.840.1.113883.10.20.5.6.180</w:t>
            </w:r>
          </w:p>
        </w:tc>
      </w:tr>
      <w:tr w:rsidR="006C45D2" w14:paraId="24F585F9" w14:textId="77777777">
        <w:trPr>
          <w:jc w:val="center"/>
        </w:trPr>
        <w:tc>
          <w:tcPr>
            <w:tcW w:w="360" w:type="dxa"/>
          </w:tcPr>
          <w:p w14:paraId="52EB8B72" w14:textId="64AE485F" w:rsidR="006C45D2" w:rsidRDefault="00CC4EF7">
            <w:pPr>
              <w:pStyle w:val="TableText"/>
              <w:ind w:left="432"/>
            </w:pPr>
            <w:hyperlink w:anchor="E_Criterion_of_Diagnosis_Observation">
              <w:r w:rsidR="0048493C">
                <w:rPr>
                  <w:rStyle w:val="HyperlinkText9pt"/>
                </w:rPr>
                <w:t>Criterion of Diagnosis Observation</w:t>
              </w:r>
            </w:hyperlink>
          </w:p>
        </w:tc>
        <w:tc>
          <w:tcPr>
            <w:tcW w:w="360" w:type="dxa"/>
          </w:tcPr>
          <w:p w14:paraId="31516C28" w14:textId="77777777" w:rsidR="006C45D2" w:rsidRDefault="0048493C">
            <w:pPr>
              <w:pStyle w:val="TableText"/>
            </w:pPr>
            <w:r>
              <w:t>entry</w:t>
            </w:r>
          </w:p>
        </w:tc>
        <w:tc>
          <w:tcPr>
            <w:tcW w:w="360" w:type="dxa"/>
          </w:tcPr>
          <w:p w14:paraId="1BAF08E9" w14:textId="77777777" w:rsidR="006C45D2" w:rsidRDefault="0048493C">
            <w:pPr>
              <w:pStyle w:val="TableText"/>
            </w:pPr>
            <w:r>
              <w:t>urn:oid:2.16.840.1.113883.10.20.5.6.119</w:t>
            </w:r>
          </w:p>
        </w:tc>
      </w:tr>
      <w:tr w:rsidR="006C45D2" w14:paraId="43DE7837" w14:textId="77777777">
        <w:trPr>
          <w:jc w:val="center"/>
        </w:trPr>
        <w:tc>
          <w:tcPr>
            <w:tcW w:w="360" w:type="dxa"/>
          </w:tcPr>
          <w:p w14:paraId="7A216530" w14:textId="0D1B40AD" w:rsidR="006C45D2" w:rsidRDefault="00CC4EF7">
            <w:pPr>
              <w:pStyle w:val="TableText"/>
              <w:ind w:left="288"/>
            </w:pPr>
            <w:hyperlink w:anchor="E_Hospital_Admission_Clinical_Statement">
              <w:r w:rsidR="0048493C">
                <w:rPr>
                  <w:rStyle w:val="HyperlinkText9pt"/>
                </w:rPr>
                <w:t>Hospital Admission Clinical Statement</w:t>
              </w:r>
            </w:hyperlink>
          </w:p>
        </w:tc>
        <w:tc>
          <w:tcPr>
            <w:tcW w:w="360" w:type="dxa"/>
          </w:tcPr>
          <w:p w14:paraId="6E33EA6E" w14:textId="77777777" w:rsidR="006C45D2" w:rsidRDefault="0048493C">
            <w:pPr>
              <w:pStyle w:val="TableText"/>
            </w:pPr>
            <w:r>
              <w:t>entry</w:t>
            </w:r>
          </w:p>
        </w:tc>
        <w:tc>
          <w:tcPr>
            <w:tcW w:w="360" w:type="dxa"/>
          </w:tcPr>
          <w:p w14:paraId="58B571E0" w14:textId="77777777" w:rsidR="006C45D2" w:rsidRDefault="0048493C">
            <w:pPr>
              <w:pStyle w:val="TableText"/>
            </w:pPr>
            <w:r>
              <w:t>urn:oid:2.16.840.1.113883.10.20.5.6.133</w:t>
            </w:r>
          </w:p>
        </w:tc>
      </w:tr>
      <w:tr w:rsidR="006C45D2" w14:paraId="55B29499" w14:textId="77777777">
        <w:trPr>
          <w:jc w:val="center"/>
        </w:trPr>
        <w:tc>
          <w:tcPr>
            <w:tcW w:w="360" w:type="dxa"/>
          </w:tcPr>
          <w:p w14:paraId="48B6A7A7" w14:textId="698CF05B" w:rsidR="006C45D2" w:rsidRDefault="00CC4EF7">
            <w:pPr>
              <w:pStyle w:val="TableText"/>
              <w:ind w:left="288"/>
            </w:pPr>
            <w:hyperlink w:anchor="E_Dialysis_Clinic_Admission_Clinical_St">
              <w:r w:rsidR="0048493C">
                <w:rPr>
                  <w:rStyle w:val="HyperlinkText9pt"/>
                </w:rPr>
                <w:t>Dialysis Clinic Admission Clinical Statement</w:t>
              </w:r>
            </w:hyperlink>
          </w:p>
        </w:tc>
        <w:tc>
          <w:tcPr>
            <w:tcW w:w="360" w:type="dxa"/>
          </w:tcPr>
          <w:p w14:paraId="224A8B0F" w14:textId="77777777" w:rsidR="006C45D2" w:rsidRDefault="0048493C">
            <w:pPr>
              <w:pStyle w:val="TableText"/>
            </w:pPr>
            <w:r>
              <w:t>entry</w:t>
            </w:r>
          </w:p>
        </w:tc>
        <w:tc>
          <w:tcPr>
            <w:tcW w:w="360" w:type="dxa"/>
          </w:tcPr>
          <w:p w14:paraId="20C58CAD" w14:textId="77777777" w:rsidR="006C45D2" w:rsidRDefault="0048493C">
            <w:pPr>
              <w:pStyle w:val="TableText"/>
            </w:pPr>
            <w:r>
              <w:t>urn:oid:2.16.840.1.113883.10.20.5.6.124</w:t>
            </w:r>
          </w:p>
        </w:tc>
      </w:tr>
      <w:tr w:rsidR="006C45D2" w14:paraId="4681C704" w14:textId="77777777">
        <w:trPr>
          <w:jc w:val="center"/>
        </w:trPr>
        <w:tc>
          <w:tcPr>
            <w:tcW w:w="360" w:type="dxa"/>
          </w:tcPr>
          <w:p w14:paraId="3EFBA3EC" w14:textId="5EEDC626" w:rsidR="006C45D2" w:rsidRDefault="00CC4EF7">
            <w:pPr>
              <w:pStyle w:val="TableText"/>
              <w:ind w:left="288"/>
            </w:pPr>
            <w:hyperlink w:anchor="E_Loss_of_Vascular_Access_Observation">
              <w:r w:rsidR="0048493C">
                <w:rPr>
                  <w:rStyle w:val="HyperlinkText9pt"/>
                </w:rPr>
                <w:t>Loss of Vascular Access Observation</w:t>
              </w:r>
            </w:hyperlink>
          </w:p>
        </w:tc>
        <w:tc>
          <w:tcPr>
            <w:tcW w:w="360" w:type="dxa"/>
          </w:tcPr>
          <w:p w14:paraId="56CC759E" w14:textId="77777777" w:rsidR="006C45D2" w:rsidRDefault="0048493C">
            <w:pPr>
              <w:pStyle w:val="TableText"/>
            </w:pPr>
            <w:r>
              <w:t>entry</w:t>
            </w:r>
          </w:p>
        </w:tc>
        <w:tc>
          <w:tcPr>
            <w:tcW w:w="360" w:type="dxa"/>
          </w:tcPr>
          <w:p w14:paraId="7CC902EA" w14:textId="77777777" w:rsidR="006C45D2" w:rsidRDefault="0048493C">
            <w:pPr>
              <w:pStyle w:val="TableText"/>
            </w:pPr>
            <w:r>
              <w:t>urn:oid:2.16.840.1.113883.10.20.5.6.203</w:t>
            </w:r>
          </w:p>
        </w:tc>
      </w:tr>
      <w:tr w:rsidR="006C45D2" w14:paraId="0AF0E311" w14:textId="77777777">
        <w:trPr>
          <w:jc w:val="center"/>
        </w:trPr>
        <w:tc>
          <w:tcPr>
            <w:tcW w:w="360" w:type="dxa"/>
          </w:tcPr>
          <w:p w14:paraId="7BBCAF9A" w14:textId="62D779A4" w:rsidR="006C45D2" w:rsidRDefault="00CC4EF7">
            <w:pPr>
              <w:pStyle w:val="TableText"/>
              <w:ind w:left="288"/>
            </w:pPr>
            <w:hyperlink w:anchor="E_Infection_Indicator_Organizer_V5">
              <w:r w:rsidR="0048493C">
                <w:rPr>
                  <w:rStyle w:val="HyperlinkText9pt"/>
                </w:rPr>
                <w:t>Infection Indicator Organizer (V5)</w:t>
              </w:r>
            </w:hyperlink>
          </w:p>
        </w:tc>
        <w:tc>
          <w:tcPr>
            <w:tcW w:w="360" w:type="dxa"/>
          </w:tcPr>
          <w:p w14:paraId="10A9AE45" w14:textId="77777777" w:rsidR="006C45D2" w:rsidRDefault="0048493C">
            <w:pPr>
              <w:pStyle w:val="TableText"/>
            </w:pPr>
            <w:r>
              <w:t>entry</w:t>
            </w:r>
          </w:p>
        </w:tc>
        <w:tc>
          <w:tcPr>
            <w:tcW w:w="360" w:type="dxa"/>
          </w:tcPr>
          <w:p w14:paraId="588F4257" w14:textId="77777777" w:rsidR="006C45D2" w:rsidRDefault="0048493C">
            <w:pPr>
              <w:pStyle w:val="TableText"/>
            </w:pPr>
            <w:r>
              <w:t>urn:hl7ii:2.16.840.1.113883.10.20.5.6.181:2019-04-01</w:t>
            </w:r>
          </w:p>
        </w:tc>
      </w:tr>
      <w:tr w:rsidR="006C45D2" w14:paraId="00710F73" w14:textId="77777777">
        <w:trPr>
          <w:jc w:val="center"/>
        </w:trPr>
        <w:tc>
          <w:tcPr>
            <w:tcW w:w="360" w:type="dxa"/>
          </w:tcPr>
          <w:p w14:paraId="5643C663" w14:textId="7F62809C" w:rsidR="006C45D2" w:rsidRDefault="00CC4EF7">
            <w:pPr>
              <w:pStyle w:val="TableText"/>
              <w:ind w:left="432"/>
            </w:pPr>
            <w:hyperlink w:anchor="E_IV_Antifungal_Start_Clinical_Statemen">
              <w:r w:rsidR="0048493C">
                <w:rPr>
                  <w:rStyle w:val="HyperlinkText9pt"/>
                </w:rPr>
                <w:t>IV Antifungal Start Clinical Statement</w:t>
              </w:r>
            </w:hyperlink>
          </w:p>
        </w:tc>
        <w:tc>
          <w:tcPr>
            <w:tcW w:w="360" w:type="dxa"/>
          </w:tcPr>
          <w:p w14:paraId="011E9B2F" w14:textId="77777777" w:rsidR="006C45D2" w:rsidRDefault="0048493C">
            <w:pPr>
              <w:pStyle w:val="TableText"/>
            </w:pPr>
            <w:r>
              <w:t>entry</w:t>
            </w:r>
          </w:p>
        </w:tc>
        <w:tc>
          <w:tcPr>
            <w:tcW w:w="360" w:type="dxa"/>
          </w:tcPr>
          <w:p w14:paraId="0E341E0A" w14:textId="77777777" w:rsidR="006C45D2" w:rsidRDefault="0048493C">
            <w:pPr>
              <w:pStyle w:val="TableText"/>
            </w:pPr>
            <w:r>
              <w:t>urn:oid:2.16.840.1.113883.10.20.5.6.141</w:t>
            </w:r>
          </w:p>
        </w:tc>
      </w:tr>
      <w:tr w:rsidR="006C45D2" w14:paraId="3432DF3B" w14:textId="77777777">
        <w:trPr>
          <w:jc w:val="center"/>
        </w:trPr>
        <w:tc>
          <w:tcPr>
            <w:tcW w:w="360" w:type="dxa"/>
          </w:tcPr>
          <w:p w14:paraId="0C6A5508" w14:textId="00ECE06E" w:rsidR="006C45D2" w:rsidRDefault="00CC4EF7">
            <w:pPr>
              <w:pStyle w:val="TableText"/>
              <w:ind w:left="432"/>
            </w:pPr>
            <w:hyperlink w:anchor="E_IV_Antibiotic_Start_Clinical_Stmt_V4">
              <w:r w:rsidR="0048493C">
                <w:rPr>
                  <w:rStyle w:val="HyperlinkText9pt"/>
                </w:rPr>
                <w:t>IV Antibiotic Start Clinical Statement (V4)</w:t>
              </w:r>
            </w:hyperlink>
          </w:p>
        </w:tc>
        <w:tc>
          <w:tcPr>
            <w:tcW w:w="360" w:type="dxa"/>
          </w:tcPr>
          <w:p w14:paraId="664CD01C" w14:textId="77777777" w:rsidR="006C45D2" w:rsidRDefault="0048493C">
            <w:pPr>
              <w:pStyle w:val="TableText"/>
            </w:pPr>
            <w:r>
              <w:t>entry</w:t>
            </w:r>
          </w:p>
        </w:tc>
        <w:tc>
          <w:tcPr>
            <w:tcW w:w="360" w:type="dxa"/>
          </w:tcPr>
          <w:p w14:paraId="2BD8B8B6" w14:textId="77777777" w:rsidR="006C45D2" w:rsidRDefault="0048493C">
            <w:pPr>
              <w:pStyle w:val="TableText"/>
            </w:pPr>
            <w:r>
              <w:t>urn:hl7ii:2.16.840.1.113883.10.20.5.6.140:2019-04-01</w:t>
            </w:r>
          </w:p>
        </w:tc>
      </w:tr>
      <w:tr w:rsidR="006C45D2" w14:paraId="257EB0F3" w14:textId="77777777">
        <w:trPr>
          <w:jc w:val="center"/>
        </w:trPr>
        <w:tc>
          <w:tcPr>
            <w:tcW w:w="360" w:type="dxa"/>
          </w:tcPr>
          <w:p w14:paraId="1EAAAE5B" w14:textId="1A6A83E6" w:rsidR="006C45D2" w:rsidRDefault="00CC4EF7">
            <w:pPr>
              <w:pStyle w:val="TableText"/>
              <w:ind w:left="576"/>
            </w:pPr>
            <w:hyperlink w:anchor="E_Type_of_Antimicrobial_Start_Observati">
              <w:r w:rsidR="0048493C">
                <w:rPr>
                  <w:rStyle w:val="HyperlinkText9pt"/>
                </w:rPr>
                <w:t>Type of Antimicrobial Start Observation</w:t>
              </w:r>
            </w:hyperlink>
          </w:p>
        </w:tc>
        <w:tc>
          <w:tcPr>
            <w:tcW w:w="360" w:type="dxa"/>
          </w:tcPr>
          <w:p w14:paraId="14EF9D52" w14:textId="77777777" w:rsidR="006C45D2" w:rsidRDefault="0048493C">
            <w:pPr>
              <w:pStyle w:val="TableText"/>
            </w:pPr>
            <w:r>
              <w:t>entry</w:t>
            </w:r>
          </w:p>
        </w:tc>
        <w:tc>
          <w:tcPr>
            <w:tcW w:w="360" w:type="dxa"/>
          </w:tcPr>
          <w:p w14:paraId="47731879" w14:textId="77777777" w:rsidR="006C45D2" w:rsidRDefault="0048493C">
            <w:pPr>
              <w:pStyle w:val="TableText"/>
            </w:pPr>
            <w:r>
              <w:t>urn:hl7ii:2.16.840.1.113883.10.20.5.6.230:2015-10-01</w:t>
            </w:r>
          </w:p>
        </w:tc>
      </w:tr>
      <w:tr w:rsidR="006C45D2" w14:paraId="3ABC3439" w14:textId="77777777">
        <w:trPr>
          <w:jc w:val="center"/>
        </w:trPr>
        <w:tc>
          <w:tcPr>
            <w:tcW w:w="360" w:type="dxa"/>
          </w:tcPr>
          <w:p w14:paraId="08572FB3" w14:textId="0352E148" w:rsidR="006C45D2" w:rsidRDefault="00CC4EF7">
            <w:pPr>
              <w:pStyle w:val="TableText"/>
              <w:ind w:left="576"/>
            </w:pPr>
            <w:hyperlink w:anchor="E_Blood_Sample_Collected_for_Culture_Ob">
              <w:r w:rsidR="0048493C">
                <w:rPr>
                  <w:rStyle w:val="HyperlinkText9pt"/>
                </w:rPr>
                <w:t>Blood Sample Collected for Culture Observation</w:t>
              </w:r>
            </w:hyperlink>
          </w:p>
        </w:tc>
        <w:tc>
          <w:tcPr>
            <w:tcW w:w="360" w:type="dxa"/>
          </w:tcPr>
          <w:p w14:paraId="13CD9C34" w14:textId="77777777" w:rsidR="006C45D2" w:rsidRDefault="0048493C">
            <w:pPr>
              <w:pStyle w:val="TableText"/>
            </w:pPr>
            <w:r>
              <w:t>entry</w:t>
            </w:r>
          </w:p>
        </w:tc>
        <w:tc>
          <w:tcPr>
            <w:tcW w:w="360" w:type="dxa"/>
          </w:tcPr>
          <w:p w14:paraId="51EE36E1" w14:textId="77777777" w:rsidR="006C45D2" w:rsidRDefault="0048493C">
            <w:pPr>
              <w:pStyle w:val="TableText"/>
            </w:pPr>
            <w:r>
              <w:t>urn:hl7ii:2.16.840.1.113883.10.20.5.6.239:2016-08-01</w:t>
            </w:r>
          </w:p>
        </w:tc>
      </w:tr>
      <w:tr w:rsidR="006C45D2" w14:paraId="028FDB8F" w14:textId="77777777">
        <w:trPr>
          <w:jc w:val="center"/>
        </w:trPr>
        <w:tc>
          <w:tcPr>
            <w:tcW w:w="360" w:type="dxa"/>
          </w:tcPr>
          <w:p w14:paraId="612C4A6B" w14:textId="1D993427" w:rsidR="006C45D2" w:rsidRDefault="00CC4EF7">
            <w:pPr>
              <w:pStyle w:val="TableText"/>
              <w:ind w:left="432"/>
            </w:pPr>
            <w:hyperlink w:anchor="E_Positive_Blood_Culture_Observation_V3">
              <w:r w:rsidR="0048493C">
                <w:rPr>
                  <w:rStyle w:val="HyperlinkText9pt"/>
                </w:rPr>
                <w:t>Positive Blood Culture Observation (V3)</w:t>
              </w:r>
            </w:hyperlink>
          </w:p>
        </w:tc>
        <w:tc>
          <w:tcPr>
            <w:tcW w:w="360" w:type="dxa"/>
          </w:tcPr>
          <w:p w14:paraId="7B2FD14B" w14:textId="77777777" w:rsidR="006C45D2" w:rsidRDefault="0048493C">
            <w:pPr>
              <w:pStyle w:val="TableText"/>
            </w:pPr>
            <w:r>
              <w:t>entry</w:t>
            </w:r>
          </w:p>
        </w:tc>
        <w:tc>
          <w:tcPr>
            <w:tcW w:w="360" w:type="dxa"/>
          </w:tcPr>
          <w:p w14:paraId="747D360F" w14:textId="77777777" w:rsidR="006C45D2" w:rsidRDefault="0048493C">
            <w:pPr>
              <w:pStyle w:val="TableText"/>
            </w:pPr>
            <w:r>
              <w:t>urn:hl7ii:2.16.840.1.113883.10.20.5.6.149:2019-04-01</w:t>
            </w:r>
          </w:p>
        </w:tc>
      </w:tr>
      <w:tr w:rsidR="006C45D2" w14:paraId="177DAF35" w14:textId="77777777">
        <w:trPr>
          <w:jc w:val="center"/>
        </w:trPr>
        <w:tc>
          <w:tcPr>
            <w:tcW w:w="360" w:type="dxa"/>
          </w:tcPr>
          <w:p w14:paraId="63E6A509" w14:textId="197285B7" w:rsidR="006C45D2" w:rsidRDefault="00CC4EF7">
            <w:pPr>
              <w:pStyle w:val="TableText"/>
              <w:ind w:left="576"/>
            </w:pPr>
            <w:hyperlink w:anchor="E_Suspected_Source_Observation">
              <w:r w:rsidR="0048493C">
                <w:rPr>
                  <w:rStyle w:val="HyperlinkText9pt"/>
                </w:rPr>
                <w:t>Suspected Source Observation</w:t>
              </w:r>
            </w:hyperlink>
          </w:p>
        </w:tc>
        <w:tc>
          <w:tcPr>
            <w:tcW w:w="360" w:type="dxa"/>
          </w:tcPr>
          <w:p w14:paraId="22562AEE" w14:textId="77777777" w:rsidR="006C45D2" w:rsidRDefault="0048493C">
            <w:pPr>
              <w:pStyle w:val="TableText"/>
            </w:pPr>
            <w:r>
              <w:t>entry</w:t>
            </w:r>
          </w:p>
        </w:tc>
        <w:tc>
          <w:tcPr>
            <w:tcW w:w="360" w:type="dxa"/>
          </w:tcPr>
          <w:p w14:paraId="5EB9C314" w14:textId="77777777" w:rsidR="006C45D2" w:rsidRDefault="0048493C">
            <w:pPr>
              <w:pStyle w:val="TableText"/>
            </w:pPr>
            <w:r>
              <w:t>urn:oid:2.16.840.1.113883.10.20.5.6.168</w:t>
            </w:r>
          </w:p>
        </w:tc>
      </w:tr>
      <w:tr w:rsidR="006C45D2" w14:paraId="2921D951" w14:textId="77777777">
        <w:trPr>
          <w:jc w:val="center"/>
        </w:trPr>
        <w:tc>
          <w:tcPr>
            <w:tcW w:w="360" w:type="dxa"/>
          </w:tcPr>
          <w:p w14:paraId="4BB74F08" w14:textId="59807F87" w:rsidR="006C45D2" w:rsidRDefault="00CC4EF7">
            <w:pPr>
              <w:pStyle w:val="TableText"/>
              <w:ind w:left="720"/>
            </w:pPr>
            <w:hyperlink w:anchor="E_Imputability_Observation">
              <w:r w:rsidR="0048493C">
                <w:rPr>
                  <w:rStyle w:val="HyperlinkText9pt"/>
                </w:rPr>
                <w:t>Imputability Observation</w:t>
              </w:r>
            </w:hyperlink>
          </w:p>
        </w:tc>
        <w:tc>
          <w:tcPr>
            <w:tcW w:w="360" w:type="dxa"/>
          </w:tcPr>
          <w:p w14:paraId="525FCA62" w14:textId="77777777" w:rsidR="006C45D2" w:rsidRDefault="0048493C">
            <w:pPr>
              <w:pStyle w:val="TableText"/>
            </w:pPr>
            <w:r>
              <w:t>entry</w:t>
            </w:r>
          </w:p>
        </w:tc>
        <w:tc>
          <w:tcPr>
            <w:tcW w:w="360" w:type="dxa"/>
          </w:tcPr>
          <w:p w14:paraId="3FE401B2" w14:textId="77777777" w:rsidR="006C45D2" w:rsidRDefault="0048493C">
            <w:pPr>
              <w:pStyle w:val="TableText"/>
            </w:pPr>
            <w:r>
              <w:t>urn:oid:2.16.840.1.113883.10.20.5.6.134</w:t>
            </w:r>
          </w:p>
        </w:tc>
      </w:tr>
      <w:tr w:rsidR="006C45D2" w14:paraId="1AB587D5" w14:textId="77777777">
        <w:trPr>
          <w:jc w:val="center"/>
        </w:trPr>
        <w:tc>
          <w:tcPr>
            <w:tcW w:w="360" w:type="dxa"/>
          </w:tcPr>
          <w:p w14:paraId="129AAF20" w14:textId="31A94F86" w:rsidR="006C45D2" w:rsidRDefault="00CC4EF7">
            <w:pPr>
              <w:pStyle w:val="TableText"/>
              <w:ind w:left="576"/>
            </w:pPr>
            <w:hyperlink w:anchor="Blood_Collection_Location">
              <w:r w:rsidR="0048493C">
                <w:rPr>
                  <w:rStyle w:val="HyperlinkText9pt"/>
                </w:rPr>
                <w:t>Blood Collection Location</w:t>
              </w:r>
            </w:hyperlink>
          </w:p>
        </w:tc>
        <w:tc>
          <w:tcPr>
            <w:tcW w:w="360" w:type="dxa"/>
          </w:tcPr>
          <w:p w14:paraId="533D2907" w14:textId="77777777" w:rsidR="006C45D2" w:rsidRDefault="0048493C">
            <w:pPr>
              <w:pStyle w:val="TableText"/>
            </w:pPr>
            <w:r>
              <w:t>entry</w:t>
            </w:r>
          </w:p>
        </w:tc>
        <w:tc>
          <w:tcPr>
            <w:tcW w:w="360" w:type="dxa"/>
          </w:tcPr>
          <w:p w14:paraId="6C5BD98B" w14:textId="77777777" w:rsidR="006C45D2" w:rsidRDefault="0048493C">
            <w:pPr>
              <w:pStyle w:val="TableText"/>
            </w:pPr>
            <w:r>
              <w:t>urn:hl7ii:2.16.840.1.113883.10.20.5.6.219:2014-12-01</w:t>
            </w:r>
          </w:p>
        </w:tc>
      </w:tr>
      <w:tr w:rsidR="006C45D2" w14:paraId="2D1AEC41" w14:textId="77777777">
        <w:trPr>
          <w:jc w:val="center"/>
        </w:trPr>
        <w:tc>
          <w:tcPr>
            <w:tcW w:w="360" w:type="dxa"/>
          </w:tcPr>
          <w:p w14:paraId="4128C43B" w14:textId="475C9202" w:rsidR="006C45D2" w:rsidRDefault="00CC4EF7">
            <w:pPr>
              <w:pStyle w:val="TableText"/>
              <w:ind w:left="432"/>
            </w:pPr>
            <w:hyperlink w:anchor="E_Pus_Redness_or_Increased_Swelling_V2">
              <w:r w:rsidR="0048493C">
                <w:rPr>
                  <w:rStyle w:val="HyperlinkText9pt"/>
                </w:rPr>
                <w:t>Pus, Redness, or Increased Swelling Observation (V2)</w:t>
              </w:r>
            </w:hyperlink>
          </w:p>
        </w:tc>
        <w:tc>
          <w:tcPr>
            <w:tcW w:w="360" w:type="dxa"/>
          </w:tcPr>
          <w:p w14:paraId="53FCDAB5" w14:textId="77777777" w:rsidR="006C45D2" w:rsidRDefault="0048493C">
            <w:pPr>
              <w:pStyle w:val="TableText"/>
            </w:pPr>
            <w:r>
              <w:t>entry</w:t>
            </w:r>
          </w:p>
        </w:tc>
        <w:tc>
          <w:tcPr>
            <w:tcW w:w="360" w:type="dxa"/>
          </w:tcPr>
          <w:p w14:paraId="265F3257" w14:textId="77777777" w:rsidR="006C45D2" w:rsidRDefault="0048493C">
            <w:pPr>
              <w:pStyle w:val="TableText"/>
            </w:pPr>
            <w:r>
              <w:t>urn:hl7ii:2.16.840.1.113883.10.20.5.6.157:2019-04-01</w:t>
            </w:r>
          </w:p>
        </w:tc>
      </w:tr>
      <w:tr w:rsidR="006C45D2" w14:paraId="74C4360B" w14:textId="77777777">
        <w:trPr>
          <w:jc w:val="center"/>
        </w:trPr>
        <w:tc>
          <w:tcPr>
            <w:tcW w:w="360" w:type="dxa"/>
          </w:tcPr>
          <w:p w14:paraId="7CE63960" w14:textId="455A37C2" w:rsidR="006C45D2" w:rsidRDefault="00CC4EF7">
            <w:pPr>
              <w:pStyle w:val="TableText"/>
              <w:ind w:left="144"/>
            </w:pPr>
            <w:hyperlink w:anchor="S_Risk_Factors_Section_in_an_EvidenceV3">
              <w:r w:rsidR="0048493C">
                <w:rPr>
                  <w:rStyle w:val="HyperlinkText9pt"/>
                </w:rPr>
                <w:t>Risk Factors Section in an Evidence of Infection (Dialysis) Report (V3)</w:t>
              </w:r>
            </w:hyperlink>
          </w:p>
        </w:tc>
        <w:tc>
          <w:tcPr>
            <w:tcW w:w="360" w:type="dxa"/>
          </w:tcPr>
          <w:p w14:paraId="273407D2" w14:textId="77777777" w:rsidR="006C45D2" w:rsidRDefault="0048493C">
            <w:pPr>
              <w:pStyle w:val="TableText"/>
            </w:pPr>
            <w:r>
              <w:t>section</w:t>
            </w:r>
          </w:p>
        </w:tc>
        <w:tc>
          <w:tcPr>
            <w:tcW w:w="360" w:type="dxa"/>
          </w:tcPr>
          <w:p w14:paraId="121CC527" w14:textId="77777777" w:rsidR="006C45D2" w:rsidRDefault="0048493C">
            <w:pPr>
              <w:pStyle w:val="TableText"/>
            </w:pPr>
            <w:r>
              <w:t>urn:hl7ii:2.16.840.1.113883.10.20.5.5.37:2022-04-01</w:t>
            </w:r>
          </w:p>
        </w:tc>
      </w:tr>
      <w:tr w:rsidR="006C45D2" w14:paraId="7059B062" w14:textId="77777777">
        <w:trPr>
          <w:jc w:val="center"/>
        </w:trPr>
        <w:tc>
          <w:tcPr>
            <w:tcW w:w="360" w:type="dxa"/>
          </w:tcPr>
          <w:p w14:paraId="265A2BC6" w14:textId="3119EFEF" w:rsidR="006C45D2" w:rsidRDefault="00CC4EF7">
            <w:pPr>
              <w:pStyle w:val="TableText"/>
              <w:ind w:left="288"/>
            </w:pPr>
            <w:hyperlink w:anchor="E_Vascular_Access_Type_Observation">
              <w:r w:rsidR="0048493C">
                <w:rPr>
                  <w:rStyle w:val="HyperlinkText9pt"/>
                </w:rPr>
                <w:t>Vascular Access Type Observation</w:t>
              </w:r>
            </w:hyperlink>
          </w:p>
        </w:tc>
        <w:tc>
          <w:tcPr>
            <w:tcW w:w="360" w:type="dxa"/>
          </w:tcPr>
          <w:p w14:paraId="6C4E146F" w14:textId="77777777" w:rsidR="006C45D2" w:rsidRDefault="0048493C">
            <w:pPr>
              <w:pStyle w:val="TableText"/>
            </w:pPr>
            <w:r>
              <w:t>entry</w:t>
            </w:r>
          </w:p>
        </w:tc>
        <w:tc>
          <w:tcPr>
            <w:tcW w:w="360" w:type="dxa"/>
          </w:tcPr>
          <w:p w14:paraId="0A72C76F" w14:textId="77777777" w:rsidR="006C45D2" w:rsidRDefault="0048493C">
            <w:pPr>
              <w:pStyle w:val="TableText"/>
            </w:pPr>
            <w:r>
              <w:t>urn:oid:2.16.840.1.113883.10.20.5.6.172</w:t>
            </w:r>
          </w:p>
        </w:tc>
      </w:tr>
      <w:tr w:rsidR="006C45D2" w14:paraId="608EE198" w14:textId="77777777">
        <w:trPr>
          <w:jc w:val="center"/>
        </w:trPr>
        <w:tc>
          <w:tcPr>
            <w:tcW w:w="360" w:type="dxa"/>
          </w:tcPr>
          <w:p w14:paraId="3BD08F3F" w14:textId="4B16713A" w:rsidR="006C45D2" w:rsidRDefault="00CC4EF7">
            <w:pPr>
              <w:pStyle w:val="TableText"/>
              <w:ind w:left="432"/>
            </w:pPr>
            <w:hyperlink w:anchor="E_Buttonhole_Cannulation_Observation">
              <w:r w:rsidR="0048493C">
                <w:rPr>
                  <w:rStyle w:val="HyperlinkText9pt"/>
                </w:rPr>
                <w:t>Buttonhole Cannulation Observation</w:t>
              </w:r>
            </w:hyperlink>
          </w:p>
        </w:tc>
        <w:tc>
          <w:tcPr>
            <w:tcW w:w="360" w:type="dxa"/>
          </w:tcPr>
          <w:p w14:paraId="4B14303D" w14:textId="77777777" w:rsidR="006C45D2" w:rsidRDefault="0048493C">
            <w:pPr>
              <w:pStyle w:val="TableText"/>
            </w:pPr>
            <w:r>
              <w:t>entry</w:t>
            </w:r>
          </w:p>
        </w:tc>
        <w:tc>
          <w:tcPr>
            <w:tcW w:w="360" w:type="dxa"/>
          </w:tcPr>
          <w:p w14:paraId="608B7185" w14:textId="77777777" w:rsidR="006C45D2" w:rsidRDefault="0048493C">
            <w:pPr>
              <w:pStyle w:val="TableText"/>
            </w:pPr>
            <w:r>
              <w:t>urn:oid:2.16.840.1.113883.10.20.5.6.115</w:t>
            </w:r>
          </w:p>
        </w:tc>
      </w:tr>
      <w:tr w:rsidR="006C45D2" w14:paraId="31FF13C2" w14:textId="77777777">
        <w:trPr>
          <w:jc w:val="center"/>
        </w:trPr>
        <w:tc>
          <w:tcPr>
            <w:tcW w:w="360" w:type="dxa"/>
          </w:tcPr>
          <w:p w14:paraId="64715BBC" w14:textId="370289E6" w:rsidR="006C45D2" w:rsidRDefault="00CC4EF7">
            <w:pPr>
              <w:pStyle w:val="TableText"/>
              <w:ind w:left="288"/>
            </w:pPr>
            <w:hyperlink w:anchor="E_Dialysis_Patient_Observation">
              <w:r w:rsidR="0048493C">
                <w:rPr>
                  <w:rStyle w:val="HyperlinkText9pt"/>
                </w:rPr>
                <w:t>Dialysis Patient Observation</w:t>
              </w:r>
            </w:hyperlink>
          </w:p>
        </w:tc>
        <w:tc>
          <w:tcPr>
            <w:tcW w:w="360" w:type="dxa"/>
          </w:tcPr>
          <w:p w14:paraId="6BD91B21" w14:textId="77777777" w:rsidR="006C45D2" w:rsidRDefault="0048493C">
            <w:pPr>
              <w:pStyle w:val="TableText"/>
            </w:pPr>
            <w:r>
              <w:t>entry</w:t>
            </w:r>
          </w:p>
        </w:tc>
        <w:tc>
          <w:tcPr>
            <w:tcW w:w="360" w:type="dxa"/>
          </w:tcPr>
          <w:p w14:paraId="02F2A70B" w14:textId="77777777" w:rsidR="006C45D2" w:rsidRDefault="0048493C">
            <w:pPr>
              <w:pStyle w:val="TableText"/>
            </w:pPr>
            <w:r>
              <w:t>urn:oid:2.16.840.1.113883.10.20.5.6.125</w:t>
            </w:r>
          </w:p>
        </w:tc>
      </w:tr>
      <w:tr w:rsidR="006C45D2" w14:paraId="36904044" w14:textId="77777777">
        <w:trPr>
          <w:jc w:val="center"/>
        </w:trPr>
        <w:tc>
          <w:tcPr>
            <w:tcW w:w="360" w:type="dxa"/>
          </w:tcPr>
          <w:p w14:paraId="21A5CD40" w14:textId="77710F7F" w:rsidR="006C45D2" w:rsidRDefault="00CC4EF7">
            <w:pPr>
              <w:pStyle w:val="TableText"/>
              <w:ind w:left="432"/>
            </w:pPr>
            <w:hyperlink w:anchor="E_Transient_Patient_Observation">
              <w:r w:rsidR="0048493C">
                <w:rPr>
                  <w:rStyle w:val="HyperlinkText9pt"/>
                </w:rPr>
                <w:t>Transient Patient Observation</w:t>
              </w:r>
            </w:hyperlink>
          </w:p>
        </w:tc>
        <w:tc>
          <w:tcPr>
            <w:tcW w:w="360" w:type="dxa"/>
          </w:tcPr>
          <w:p w14:paraId="70BFDD93" w14:textId="77777777" w:rsidR="006C45D2" w:rsidRDefault="0048493C">
            <w:pPr>
              <w:pStyle w:val="TableText"/>
            </w:pPr>
            <w:r>
              <w:t>entry</w:t>
            </w:r>
          </w:p>
        </w:tc>
        <w:tc>
          <w:tcPr>
            <w:tcW w:w="360" w:type="dxa"/>
          </w:tcPr>
          <w:p w14:paraId="0BA43BA1" w14:textId="77777777" w:rsidR="006C45D2" w:rsidRDefault="0048493C">
            <w:pPr>
              <w:pStyle w:val="TableText"/>
            </w:pPr>
            <w:r>
              <w:t>urn:oid:2.16.840.1.113883.10.20.5.6.169</w:t>
            </w:r>
          </w:p>
        </w:tc>
      </w:tr>
      <w:tr w:rsidR="006C45D2" w14:paraId="4ACE1211" w14:textId="77777777">
        <w:trPr>
          <w:jc w:val="center"/>
        </w:trPr>
        <w:tc>
          <w:tcPr>
            <w:tcW w:w="360" w:type="dxa"/>
          </w:tcPr>
          <w:p w14:paraId="56FE540F" w14:textId="476C7E43" w:rsidR="006C45D2" w:rsidRDefault="00CC4EF7">
            <w:pPr>
              <w:pStyle w:val="TableText"/>
            </w:pPr>
            <w:hyperlink w:anchor="D_HAI_LaboratoryIdentified_Organism_LV3">
              <w:r w:rsidR="0048493C">
                <w:rPr>
                  <w:rStyle w:val="HyperlinkText9pt"/>
                </w:rPr>
                <w:t>HAI Laboratory-Identified Organism (LIO) Report (V3)</w:t>
              </w:r>
            </w:hyperlink>
          </w:p>
        </w:tc>
        <w:tc>
          <w:tcPr>
            <w:tcW w:w="360" w:type="dxa"/>
          </w:tcPr>
          <w:p w14:paraId="75EB97BE" w14:textId="77777777" w:rsidR="006C45D2" w:rsidRDefault="0048493C">
            <w:pPr>
              <w:pStyle w:val="TableText"/>
            </w:pPr>
            <w:r>
              <w:t>document</w:t>
            </w:r>
          </w:p>
        </w:tc>
        <w:tc>
          <w:tcPr>
            <w:tcW w:w="360" w:type="dxa"/>
          </w:tcPr>
          <w:p w14:paraId="6A293B1F" w14:textId="77777777" w:rsidR="006C45D2" w:rsidRDefault="0048493C">
            <w:pPr>
              <w:pStyle w:val="TableText"/>
            </w:pPr>
            <w:r>
              <w:t>urn:hl7ii:2.16.840.1.113883.10.20.5.38:2022-04-01</w:t>
            </w:r>
          </w:p>
        </w:tc>
      </w:tr>
      <w:tr w:rsidR="006C45D2" w14:paraId="3B13F90B" w14:textId="77777777">
        <w:trPr>
          <w:jc w:val="center"/>
        </w:trPr>
        <w:tc>
          <w:tcPr>
            <w:tcW w:w="360" w:type="dxa"/>
          </w:tcPr>
          <w:p w14:paraId="5E97EF0A" w14:textId="2834A563" w:rsidR="006C45D2" w:rsidRDefault="00CC4EF7">
            <w:pPr>
              <w:pStyle w:val="TableText"/>
              <w:ind w:left="144"/>
            </w:pPr>
            <w:hyperlink w:anchor="S_Encounters_Section_in_a_LIO_Report_V2">
              <w:r w:rsidR="0048493C">
                <w:rPr>
                  <w:rStyle w:val="HyperlinkText9pt"/>
                </w:rPr>
                <w:t>Encounters Section in a LIO Report (V2)</w:t>
              </w:r>
            </w:hyperlink>
          </w:p>
        </w:tc>
        <w:tc>
          <w:tcPr>
            <w:tcW w:w="360" w:type="dxa"/>
          </w:tcPr>
          <w:p w14:paraId="05BA3CCF" w14:textId="77777777" w:rsidR="006C45D2" w:rsidRDefault="0048493C">
            <w:pPr>
              <w:pStyle w:val="TableText"/>
            </w:pPr>
            <w:r>
              <w:t>section</w:t>
            </w:r>
          </w:p>
        </w:tc>
        <w:tc>
          <w:tcPr>
            <w:tcW w:w="360" w:type="dxa"/>
          </w:tcPr>
          <w:p w14:paraId="54BB936F" w14:textId="77777777" w:rsidR="006C45D2" w:rsidRDefault="0048493C">
            <w:pPr>
              <w:pStyle w:val="TableText"/>
            </w:pPr>
            <w:r>
              <w:t>urn:hl7ii:2.16.840.1.113883.10.20.5.5.44:2014-12-01</w:t>
            </w:r>
          </w:p>
        </w:tc>
      </w:tr>
      <w:tr w:rsidR="006C45D2" w14:paraId="55AC51BC" w14:textId="77777777">
        <w:trPr>
          <w:jc w:val="center"/>
        </w:trPr>
        <w:tc>
          <w:tcPr>
            <w:tcW w:w="360" w:type="dxa"/>
          </w:tcPr>
          <w:p w14:paraId="0845EE2C" w14:textId="06B980AA" w:rsidR="006C45D2" w:rsidRDefault="00CC4EF7">
            <w:pPr>
              <w:pStyle w:val="TableText"/>
              <w:ind w:left="288"/>
            </w:pPr>
            <w:hyperlink w:anchor="E_Prior_Discharge_Encounter_V2">
              <w:r w:rsidR="0048493C">
                <w:rPr>
                  <w:rStyle w:val="HyperlinkText9pt"/>
                </w:rPr>
                <w:t>Prior Discharge Encounter (V2)</w:t>
              </w:r>
            </w:hyperlink>
          </w:p>
        </w:tc>
        <w:tc>
          <w:tcPr>
            <w:tcW w:w="360" w:type="dxa"/>
          </w:tcPr>
          <w:p w14:paraId="7DCEB2EC" w14:textId="77777777" w:rsidR="006C45D2" w:rsidRDefault="0048493C">
            <w:pPr>
              <w:pStyle w:val="TableText"/>
            </w:pPr>
            <w:r>
              <w:t>entry</w:t>
            </w:r>
          </w:p>
        </w:tc>
        <w:tc>
          <w:tcPr>
            <w:tcW w:w="360" w:type="dxa"/>
          </w:tcPr>
          <w:p w14:paraId="7DB2F6A0" w14:textId="77777777" w:rsidR="006C45D2" w:rsidRDefault="0048493C">
            <w:pPr>
              <w:pStyle w:val="TableText"/>
            </w:pPr>
            <w:r>
              <w:t>urn:hl7ii:2.16.840.1.113883.10.20.5.6.151:2014-12-01</w:t>
            </w:r>
          </w:p>
        </w:tc>
      </w:tr>
      <w:tr w:rsidR="006C45D2" w14:paraId="3A147F15" w14:textId="77777777">
        <w:trPr>
          <w:jc w:val="center"/>
        </w:trPr>
        <w:tc>
          <w:tcPr>
            <w:tcW w:w="360" w:type="dxa"/>
          </w:tcPr>
          <w:p w14:paraId="4EC86BA4" w14:textId="1589A7FE" w:rsidR="006C45D2" w:rsidRDefault="00CC4EF7">
            <w:pPr>
              <w:pStyle w:val="TableText"/>
              <w:ind w:left="288"/>
            </w:pPr>
            <w:hyperlink w:anchor="E_Last_Physical_Overnight_Location_Act">
              <w:r w:rsidR="0048493C">
                <w:rPr>
                  <w:rStyle w:val="HyperlinkText9pt"/>
                </w:rPr>
                <w:t>Last Physical Overnight Location Act</w:t>
              </w:r>
            </w:hyperlink>
          </w:p>
        </w:tc>
        <w:tc>
          <w:tcPr>
            <w:tcW w:w="360" w:type="dxa"/>
          </w:tcPr>
          <w:p w14:paraId="79D66451" w14:textId="77777777" w:rsidR="006C45D2" w:rsidRDefault="0048493C">
            <w:pPr>
              <w:pStyle w:val="TableText"/>
            </w:pPr>
            <w:r>
              <w:t>entry</w:t>
            </w:r>
          </w:p>
        </w:tc>
        <w:tc>
          <w:tcPr>
            <w:tcW w:w="360" w:type="dxa"/>
          </w:tcPr>
          <w:p w14:paraId="30D36D4A" w14:textId="77777777" w:rsidR="006C45D2" w:rsidRDefault="0048493C">
            <w:pPr>
              <w:pStyle w:val="TableText"/>
            </w:pPr>
            <w:r>
              <w:t>urn:hl7ii:2.16.840.1.113883.10.20.5.6.227:2014-12-01</w:t>
            </w:r>
          </w:p>
        </w:tc>
      </w:tr>
      <w:tr w:rsidR="006C45D2" w14:paraId="0CEAB757" w14:textId="77777777">
        <w:trPr>
          <w:jc w:val="center"/>
        </w:trPr>
        <w:tc>
          <w:tcPr>
            <w:tcW w:w="360" w:type="dxa"/>
          </w:tcPr>
          <w:p w14:paraId="3F5C223E" w14:textId="5CFE7185" w:rsidR="006C45D2" w:rsidRDefault="00CC4EF7">
            <w:pPr>
              <w:pStyle w:val="TableText"/>
              <w:ind w:left="432"/>
            </w:pPr>
            <w:hyperlink w:anchor="E_Last_Physical_Overnight_Location_Enco">
              <w:r w:rsidR="0048493C">
                <w:rPr>
                  <w:rStyle w:val="HyperlinkText9pt"/>
                </w:rPr>
                <w:t>Last Physical Overnight Location Encounter</w:t>
              </w:r>
            </w:hyperlink>
          </w:p>
        </w:tc>
        <w:tc>
          <w:tcPr>
            <w:tcW w:w="360" w:type="dxa"/>
          </w:tcPr>
          <w:p w14:paraId="4C9A87A7" w14:textId="77777777" w:rsidR="006C45D2" w:rsidRDefault="0048493C">
            <w:pPr>
              <w:pStyle w:val="TableText"/>
            </w:pPr>
            <w:r>
              <w:t>entry</w:t>
            </w:r>
          </w:p>
        </w:tc>
        <w:tc>
          <w:tcPr>
            <w:tcW w:w="360" w:type="dxa"/>
          </w:tcPr>
          <w:p w14:paraId="5F52F76B" w14:textId="77777777" w:rsidR="006C45D2" w:rsidRDefault="0048493C">
            <w:pPr>
              <w:pStyle w:val="TableText"/>
            </w:pPr>
            <w:r>
              <w:t>urn:hl7ii:2.16.840.1.113883.10.20.5.6.220:2014-12-01</w:t>
            </w:r>
          </w:p>
        </w:tc>
      </w:tr>
      <w:tr w:rsidR="006C45D2" w14:paraId="0DF3027C" w14:textId="77777777">
        <w:trPr>
          <w:jc w:val="center"/>
        </w:trPr>
        <w:tc>
          <w:tcPr>
            <w:tcW w:w="360" w:type="dxa"/>
          </w:tcPr>
          <w:p w14:paraId="23883490" w14:textId="2855E8A3" w:rsidR="006C45D2" w:rsidRDefault="00CC4EF7">
            <w:pPr>
              <w:pStyle w:val="TableText"/>
              <w:ind w:left="288"/>
            </w:pPr>
            <w:hyperlink w:anchor="E_Other_Facility_Discharge_Act">
              <w:r w:rsidR="0048493C">
                <w:rPr>
                  <w:rStyle w:val="HyperlinkText9pt"/>
                </w:rPr>
                <w:t>Other Facility Discharge Act</w:t>
              </w:r>
            </w:hyperlink>
          </w:p>
        </w:tc>
        <w:tc>
          <w:tcPr>
            <w:tcW w:w="360" w:type="dxa"/>
          </w:tcPr>
          <w:p w14:paraId="3B553561" w14:textId="77777777" w:rsidR="006C45D2" w:rsidRDefault="0048493C">
            <w:pPr>
              <w:pStyle w:val="TableText"/>
            </w:pPr>
            <w:r>
              <w:t>entry</w:t>
            </w:r>
          </w:p>
        </w:tc>
        <w:tc>
          <w:tcPr>
            <w:tcW w:w="360" w:type="dxa"/>
          </w:tcPr>
          <w:p w14:paraId="4EEDA580" w14:textId="77777777" w:rsidR="006C45D2" w:rsidRDefault="0048493C">
            <w:pPr>
              <w:pStyle w:val="TableText"/>
            </w:pPr>
            <w:r>
              <w:t>urn:hl7ii:2.16.840.1.113883.10.20.5.6.228:2014-12-01</w:t>
            </w:r>
          </w:p>
        </w:tc>
      </w:tr>
      <w:tr w:rsidR="006C45D2" w14:paraId="6D0A82E4" w14:textId="77777777">
        <w:trPr>
          <w:jc w:val="center"/>
        </w:trPr>
        <w:tc>
          <w:tcPr>
            <w:tcW w:w="360" w:type="dxa"/>
          </w:tcPr>
          <w:p w14:paraId="3EB30080" w14:textId="02CA8F95" w:rsidR="006C45D2" w:rsidRDefault="00CC4EF7">
            <w:pPr>
              <w:pStyle w:val="TableText"/>
              <w:ind w:left="432"/>
            </w:pPr>
            <w:hyperlink w:anchor="E_Other_Facility_Discharge_Encounter">
              <w:r w:rsidR="0048493C">
                <w:rPr>
                  <w:rStyle w:val="HyperlinkText9pt"/>
                </w:rPr>
                <w:t>Other Facility Discharge Encounter</w:t>
              </w:r>
            </w:hyperlink>
          </w:p>
        </w:tc>
        <w:tc>
          <w:tcPr>
            <w:tcW w:w="360" w:type="dxa"/>
          </w:tcPr>
          <w:p w14:paraId="742703D7" w14:textId="77777777" w:rsidR="006C45D2" w:rsidRDefault="0048493C">
            <w:pPr>
              <w:pStyle w:val="TableText"/>
            </w:pPr>
            <w:r>
              <w:t>entry</w:t>
            </w:r>
          </w:p>
        </w:tc>
        <w:tc>
          <w:tcPr>
            <w:tcW w:w="360" w:type="dxa"/>
          </w:tcPr>
          <w:p w14:paraId="17CB4B0A" w14:textId="77777777" w:rsidR="006C45D2" w:rsidRDefault="0048493C">
            <w:pPr>
              <w:pStyle w:val="TableText"/>
            </w:pPr>
            <w:r>
              <w:t>urn:hl7ii:2.16.840.1.113883.10.20.5.6.218:2014-12-01</w:t>
            </w:r>
          </w:p>
        </w:tc>
      </w:tr>
      <w:tr w:rsidR="006C45D2" w14:paraId="748E01FE" w14:textId="77777777">
        <w:trPr>
          <w:jc w:val="center"/>
        </w:trPr>
        <w:tc>
          <w:tcPr>
            <w:tcW w:w="360" w:type="dxa"/>
          </w:tcPr>
          <w:p w14:paraId="474C50E0" w14:textId="2FF2FCDB" w:rsidR="006C45D2" w:rsidRDefault="00CC4EF7">
            <w:pPr>
              <w:pStyle w:val="TableText"/>
              <w:ind w:left="144"/>
            </w:pPr>
            <w:hyperlink w:anchor="S_Findings_Section_in_a_LIO_Report_V2">
              <w:r w:rsidR="0048493C">
                <w:rPr>
                  <w:rStyle w:val="HyperlinkText9pt"/>
                </w:rPr>
                <w:t>Findings Section in a LIO Report (V2)</w:t>
              </w:r>
            </w:hyperlink>
          </w:p>
        </w:tc>
        <w:tc>
          <w:tcPr>
            <w:tcW w:w="360" w:type="dxa"/>
          </w:tcPr>
          <w:p w14:paraId="55C77884" w14:textId="77777777" w:rsidR="006C45D2" w:rsidRDefault="0048493C">
            <w:pPr>
              <w:pStyle w:val="TableText"/>
            </w:pPr>
            <w:r>
              <w:t>section</w:t>
            </w:r>
          </w:p>
        </w:tc>
        <w:tc>
          <w:tcPr>
            <w:tcW w:w="360" w:type="dxa"/>
          </w:tcPr>
          <w:p w14:paraId="6067434E" w14:textId="77777777" w:rsidR="006C45D2" w:rsidRDefault="0048493C">
            <w:pPr>
              <w:pStyle w:val="TableText"/>
            </w:pPr>
            <w:r>
              <w:t>urn:hl7ii:2.16.840.1.113883.10.20.5.5.46:2014-12-01</w:t>
            </w:r>
          </w:p>
        </w:tc>
      </w:tr>
      <w:tr w:rsidR="006C45D2" w14:paraId="2912BB0F" w14:textId="77777777">
        <w:trPr>
          <w:jc w:val="center"/>
        </w:trPr>
        <w:tc>
          <w:tcPr>
            <w:tcW w:w="360" w:type="dxa"/>
          </w:tcPr>
          <w:p w14:paraId="06EF5461" w14:textId="17DB1A1B" w:rsidR="006C45D2" w:rsidRDefault="00CC4EF7">
            <w:pPr>
              <w:pStyle w:val="TableText"/>
              <w:ind w:left="288"/>
            </w:pPr>
            <w:hyperlink w:anchor="E_Pathogen_Identified_Observation_LIO_V2">
              <w:r w:rsidR="0048493C">
                <w:rPr>
                  <w:rStyle w:val="HyperlinkText9pt"/>
                </w:rPr>
                <w:t>Pathogen Identified Observation (LIO) (V2)</w:t>
              </w:r>
            </w:hyperlink>
          </w:p>
        </w:tc>
        <w:tc>
          <w:tcPr>
            <w:tcW w:w="360" w:type="dxa"/>
          </w:tcPr>
          <w:p w14:paraId="2684BE51" w14:textId="77777777" w:rsidR="006C45D2" w:rsidRDefault="0048493C">
            <w:pPr>
              <w:pStyle w:val="TableText"/>
            </w:pPr>
            <w:r>
              <w:t>entry</w:t>
            </w:r>
          </w:p>
        </w:tc>
        <w:tc>
          <w:tcPr>
            <w:tcW w:w="360" w:type="dxa"/>
          </w:tcPr>
          <w:p w14:paraId="4D86024A" w14:textId="77777777" w:rsidR="006C45D2" w:rsidRDefault="0048493C">
            <w:pPr>
              <w:pStyle w:val="TableText"/>
            </w:pPr>
            <w:r>
              <w:t>urn:hl7ii:2.16.840.1.113883.10.20.5.6.146:2014-12-01</w:t>
            </w:r>
          </w:p>
        </w:tc>
      </w:tr>
      <w:tr w:rsidR="006C45D2" w14:paraId="5BD9852C" w14:textId="77777777">
        <w:trPr>
          <w:jc w:val="center"/>
        </w:trPr>
        <w:tc>
          <w:tcPr>
            <w:tcW w:w="360" w:type="dxa"/>
          </w:tcPr>
          <w:p w14:paraId="4E9EF0AF" w14:textId="4B853F4C" w:rsidR="006C45D2" w:rsidRDefault="00CC4EF7">
            <w:pPr>
              <w:pStyle w:val="TableText"/>
              <w:ind w:left="432"/>
            </w:pPr>
            <w:hyperlink w:anchor="E_Specimen_Collection_Procedure_LIO">
              <w:r w:rsidR="0048493C">
                <w:rPr>
                  <w:rStyle w:val="HyperlinkText9pt"/>
                </w:rPr>
                <w:t>Specimen Collection Procedure (LIO)</w:t>
              </w:r>
            </w:hyperlink>
          </w:p>
        </w:tc>
        <w:tc>
          <w:tcPr>
            <w:tcW w:w="360" w:type="dxa"/>
          </w:tcPr>
          <w:p w14:paraId="4284594B" w14:textId="77777777" w:rsidR="006C45D2" w:rsidRDefault="0048493C">
            <w:pPr>
              <w:pStyle w:val="TableText"/>
            </w:pPr>
            <w:r>
              <w:t>entry</w:t>
            </w:r>
          </w:p>
        </w:tc>
        <w:tc>
          <w:tcPr>
            <w:tcW w:w="360" w:type="dxa"/>
          </w:tcPr>
          <w:p w14:paraId="6A62656A" w14:textId="77777777" w:rsidR="006C45D2" w:rsidRDefault="0048493C">
            <w:pPr>
              <w:pStyle w:val="TableText"/>
            </w:pPr>
            <w:r>
              <w:t>urn:oid:2.16.840.1.113883.10.20.5.6.165</w:t>
            </w:r>
          </w:p>
        </w:tc>
      </w:tr>
      <w:tr w:rsidR="006C45D2" w14:paraId="0340EAB4" w14:textId="77777777">
        <w:trPr>
          <w:jc w:val="center"/>
        </w:trPr>
        <w:tc>
          <w:tcPr>
            <w:tcW w:w="360" w:type="dxa"/>
          </w:tcPr>
          <w:p w14:paraId="42D6D7E1" w14:textId="51DA1702" w:rsidR="006C45D2" w:rsidRDefault="00CC4EF7">
            <w:pPr>
              <w:pStyle w:val="TableText"/>
              <w:ind w:left="576"/>
            </w:pPr>
            <w:hyperlink w:anchor="E_Specimen_Collection_Encounter_LIO">
              <w:r w:rsidR="0048493C">
                <w:rPr>
                  <w:rStyle w:val="HyperlinkText9pt"/>
                </w:rPr>
                <w:t>Specimen Collection Encounter (LIO)</w:t>
              </w:r>
            </w:hyperlink>
          </w:p>
        </w:tc>
        <w:tc>
          <w:tcPr>
            <w:tcW w:w="360" w:type="dxa"/>
          </w:tcPr>
          <w:p w14:paraId="4724A5FC" w14:textId="77777777" w:rsidR="006C45D2" w:rsidRDefault="0048493C">
            <w:pPr>
              <w:pStyle w:val="TableText"/>
            </w:pPr>
            <w:r>
              <w:t>entry</w:t>
            </w:r>
          </w:p>
        </w:tc>
        <w:tc>
          <w:tcPr>
            <w:tcW w:w="360" w:type="dxa"/>
          </w:tcPr>
          <w:p w14:paraId="640086D1" w14:textId="77777777" w:rsidR="006C45D2" w:rsidRDefault="0048493C">
            <w:pPr>
              <w:pStyle w:val="TableText"/>
            </w:pPr>
            <w:r>
              <w:t>urn:oid:2.16.840.1.113883.10.20.5.6.164</w:t>
            </w:r>
          </w:p>
        </w:tc>
      </w:tr>
      <w:tr w:rsidR="006C45D2" w14:paraId="37D48D7B" w14:textId="77777777">
        <w:trPr>
          <w:jc w:val="center"/>
        </w:trPr>
        <w:tc>
          <w:tcPr>
            <w:tcW w:w="360" w:type="dxa"/>
          </w:tcPr>
          <w:p w14:paraId="6C78A8A5" w14:textId="36B17DBF" w:rsidR="006C45D2" w:rsidRDefault="00CC4EF7">
            <w:pPr>
              <w:pStyle w:val="TableText"/>
              <w:ind w:left="432"/>
            </w:pPr>
            <w:hyperlink w:anchor="E_Bacterial_Isolate_Tested_for_Carbapen">
              <w:r w:rsidR="0048493C">
                <w:rPr>
                  <w:rStyle w:val="HyperlinkText9pt"/>
                </w:rPr>
                <w:t>Bacterial Isolate Tested for Carbapenemase Observation</w:t>
              </w:r>
            </w:hyperlink>
          </w:p>
        </w:tc>
        <w:tc>
          <w:tcPr>
            <w:tcW w:w="360" w:type="dxa"/>
          </w:tcPr>
          <w:p w14:paraId="6BEAB70E" w14:textId="77777777" w:rsidR="006C45D2" w:rsidRDefault="0048493C">
            <w:pPr>
              <w:pStyle w:val="TableText"/>
            </w:pPr>
            <w:r>
              <w:t>entry</w:t>
            </w:r>
          </w:p>
        </w:tc>
        <w:tc>
          <w:tcPr>
            <w:tcW w:w="360" w:type="dxa"/>
          </w:tcPr>
          <w:p w14:paraId="267D8142" w14:textId="77777777" w:rsidR="006C45D2" w:rsidRDefault="0048493C">
            <w:pPr>
              <w:pStyle w:val="TableText"/>
            </w:pPr>
            <w:r>
              <w:t>urn:hl7ii:2.16.840.1.113883.10.20.5.6.222:2014-12-01</w:t>
            </w:r>
          </w:p>
        </w:tc>
      </w:tr>
      <w:tr w:rsidR="006C45D2" w14:paraId="7DFDEA83" w14:textId="77777777">
        <w:trPr>
          <w:jc w:val="center"/>
        </w:trPr>
        <w:tc>
          <w:tcPr>
            <w:tcW w:w="360" w:type="dxa"/>
          </w:tcPr>
          <w:p w14:paraId="70446C9D" w14:textId="5231CFF1" w:rsidR="006C45D2" w:rsidRDefault="00CC4EF7">
            <w:pPr>
              <w:pStyle w:val="TableText"/>
              <w:ind w:left="576"/>
            </w:pPr>
            <w:hyperlink w:anchor="E_Carbapenemase_Test_Organizer">
              <w:r w:rsidR="0048493C">
                <w:rPr>
                  <w:rStyle w:val="HyperlinkText9pt"/>
                </w:rPr>
                <w:t>Carbapenemase Test Organizer</w:t>
              </w:r>
            </w:hyperlink>
          </w:p>
        </w:tc>
        <w:tc>
          <w:tcPr>
            <w:tcW w:w="360" w:type="dxa"/>
          </w:tcPr>
          <w:p w14:paraId="0C07C770" w14:textId="77777777" w:rsidR="006C45D2" w:rsidRDefault="0048493C">
            <w:pPr>
              <w:pStyle w:val="TableText"/>
            </w:pPr>
            <w:r>
              <w:t>entry</w:t>
            </w:r>
          </w:p>
        </w:tc>
        <w:tc>
          <w:tcPr>
            <w:tcW w:w="360" w:type="dxa"/>
          </w:tcPr>
          <w:p w14:paraId="217AC5AB" w14:textId="77777777" w:rsidR="006C45D2" w:rsidRDefault="0048493C">
            <w:pPr>
              <w:pStyle w:val="TableText"/>
            </w:pPr>
            <w:r>
              <w:t>urn:hl7ii:2.16.840.1.113883.10.20.5.6.223:2014-12-01</w:t>
            </w:r>
          </w:p>
        </w:tc>
      </w:tr>
      <w:tr w:rsidR="006C45D2" w14:paraId="551E5EA6" w14:textId="77777777">
        <w:trPr>
          <w:jc w:val="center"/>
        </w:trPr>
        <w:tc>
          <w:tcPr>
            <w:tcW w:w="360" w:type="dxa"/>
          </w:tcPr>
          <w:p w14:paraId="111AA90A" w14:textId="5C033C4C" w:rsidR="006C45D2" w:rsidRDefault="00CC4EF7">
            <w:pPr>
              <w:pStyle w:val="TableText"/>
              <w:ind w:left="720"/>
            </w:pPr>
            <w:hyperlink w:anchor="E_Carbapenemase_Test_Observation">
              <w:r w:rsidR="0048493C">
                <w:rPr>
                  <w:rStyle w:val="HyperlinkText9pt"/>
                </w:rPr>
                <w:t>Carbapenemase Test Observation</w:t>
              </w:r>
            </w:hyperlink>
          </w:p>
        </w:tc>
        <w:tc>
          <w:tcPr>
            <w:tcW w:w="360" w:type="dxa"/>
          </w:tcPr>
          <w:p w14:paraId="46D3AB71" w14:textId="77777777" w:rsidR="006C45D2" w:rsidRDefault="0048493C">
            <w:pPr>
              <w:pStyle w:val="TableText"/>
            </w:pPr>
            <w:r>
              <w:t>entry</w:t>
            </w:r>
          </w:p>
        </w:tc>
        <w:tc>
          <w:tcPr>
            <w:tcW w:w="360" w:type="dxa"/>
          </w:tcPr>
          <w:p w14:paraId="4164DA7A" w14:textId="77777777" w:rsidR="006C45D2" w:rsidRDefault="0048493C">
            <w:pPr>
              <w:pStyle w:val="TableText"/>
            </w:pPr>
            <w:r>
              <w:t>urn:hl7ii:2.16.840.1.113883.10.20.5.6.224:2014-12-01</w:t>
            </w:r>
          </w:p>
        </w:tc>
      </w:tr>
      <w:tr w:rsidR="006C45D2" w14:paraId="63894AD4" w14:textId="77777777">
        <w:trPr>
          <w:jc w:val="center"/>
        </w:trPr>
        <w:tc>
          <w:tcPr>
            <w:tcW w:w="360" w:type="dxa"/>
          </w:tcPr>
          <w:p w14:paraId="0921E877" w14:textId="032D1118" w:rsidR="006C45D2" w:rsidRDefault="00CC4EF7">
            <w:pPr>
              <w:pStyle w:val="TableText"/>
              <w:ind w:left="576"/>
            </w:pPr>
            <w:hyperlink w:anchor="E_Positive_Test_for_Carbapenemase_Obser">
              <w:r w:rsidR="0048493C">
                <w:rPr>
                  <w:rStyle w:val="HyperlinkText9pt"/>
                </w:rPr>
                <w:t>Positive Test for Carbapenemase Observation</w:t>
              </w:r>
            </w:hyperlink>
          </w:p>
        </w:tc>
        <w:tc>
          <w:tcPr>
            <w:tcW w:w="360" w:type="dxa"/>
          </w:tcPr>
          <w:p w14:paraId="74DFCEC1" w14:textId="77777777" w:rsidR="006C45D2" w:rsidRDefault="0048493C">
            <w:pPr>
              <w:pStyle w:val="TableText"/>
            </w:pPr>
            <w:r>
              <w:t>entry</w:t>
            </w:r>
          </w:p>
        </w:tc>
        <w:tc>
          <w:tcPr>
            <w:tcW w:w="360" w:type="dxa"/>
          </w:tcPr>
          <w:p w14:paraId="490BC4CA" w14:textId="77777777" w:rsidR="006C45D2" w:rsidRDefault="0048493C">
            <w:pPr>
              <w:pStyle w:val="TableText"/>
            </w:pPr>
            <w:r>
              <w:t>urn:hl7ii:2.16.840.1.113883.10.20.5.6.225:2014-12-01</w:t>
            </w:r>
          </w:p>
        </w:tc>
      </w:tr>
      <w:tr w:rsidR="006C45D2" w14:paraId="192EF5E8" w14:textId="77777777">
        <w:trPr>
          <w:jc w:val="center"/>
        </w:trPr>
        <w:tc>
          <w:tcPr>
            <w:tcW w:w="360" w:type="dxa"/>
          </w:tcPr>
          <w:p w14:paraId="250891DE" w14:textId="72F58541" w:rsidR="006C45D2" w:rsidRDefault="00CC4EF7">
            <w:pPr>
              <w:pStyle w:val="TableText"/>
              <w:ind w:left="720"/>
            </w:pPr>
            <w:hyperlink w:anchor="E_Carbapenemase_Type_Identified_Observa">
              <w:r w:rsidR="0048493C">
                <w:rPr>
                  <w:rStyle w:val="HyperlinkText9pt"/>
                </w:rPr>
                <w:t>Carbapenemase Type Identified Observation</w:t>
              </w:r>
            </w:hyperlink>
          </w:p>
        </w:tc>
        <w:tc>
          <w:tcPr>
            <w:tcW w:w="360" w:type="dxa"/>
          </w:tcPr>
          <w:p w14:paraId="54D0A5DF" w14:textId="77777777" w:rsidR="006C45D2" w:rsidRDefault="0048493C">
            <w:pPr>
              <w:pStyle w:val="TableText"/>
            </w:pPr>
            <w:r>
              <w:t>entry</w:t>
            </w:r>
          </w:p>
        </w:tc>
        <w:tc>
          <w:tcPr>
            <w:tcW w:w="360" w:type="dxa"/>
          </w:tcPr>
          <w:p w14:paraId="63784D00" w14:textId="77777777" w:rsidR="006C45D2" w:rsidRDefault="0048493C">
            <w:pPr>
              <w:pStyle w:val="TableText"/>
            </w:pPr>
            <w:r>
              <w:t>urn:hl7ii:2.16.840.1.113883.10.20.5.6.226:2014-12-01</w:t>
            </w:r>
          </w:p>
        </w:tc>
      </w:tr>
      <w:tr w:rsidR="006C45D2" w14:paraId="12CCA9EB" w14:textId="77777777">
        <w:trPr>
          <w:jc w:val="center"/>
        </w:trPr>
        <w:tc>
          <w:tcPr>
            <w:tcW w:w="360" w:type="dxa"/>
          </w:tcPr>
          <w:p w14:paraId="399C9741" w14:textId="50061004" w:rsidR="006C45D2" w:rsidRDefault="00CC4EF7">
            <w:pPr>
              <w:pStyle w:val="TableText"/>
            </w:pPr>
            <w:hyperlink w:anchor="D_HAI_Population_Summary_Report_Generic">
              <w:r w:rsidR="0048493C">
                <w:rPr>
                  <w:rStyle w:val="HyperlinkText9pt"/>
                </w:rPr>
                <w:t>HAI Population Summary Report Generic Constraints</w:t>
              </w:r>
            </w:hyperlink>
          </w:p>
        </w:tc>
        <w:tc>
          <w:tcPr>
            <w:tcW w:w="360" w:type="dxa"/>
          </w:tcPr>
          <w:p w14:paraId="47636783" w14:textId="77777777" w:rsidR="006C45D2" w:rsidRDefault="0048493C">
            <w:pPr>
              <w:pStyle w:val="TableText"/>
            </w:pPr>
            <w:r>
              <w:t>document</w:t>
            </w:r>
          </w:p>
        </w:tc>
        <w:tc>
          <w:tcPr>
            <w:tcW w:w="360" w:type="dxa"/>
          </w:tcPr>
          <w:p w14:paraId="4B86F0B2" w14:textId="77777777" w:rsidR="006C45D2" w:rsidRDefault="0048493C">
            <w:pPr>
              <w:pStyle w:val="TableText"/>
            </w:pPr>
            <w:r>
              <w:t>urn:oid:2.16.840.1.113883.10.20.5.4.28</w:t>
            </w:r>
          </w:p>
        </w:tc>
      </w:tr>
      <w:tr w:rsidR="006C45D2" w14:paraId="25F5DF06" w14:textId="77777777">
        <w:trPr>
          <w:jc w:val="center"/>
        </w:trPr>
        <w:tc>
          <w:tcPr>
            <w:tcW w:w="360" w:type="dxa"/>
          </w:tcPr>
          <w:p w14:paraId="509F5A43" w14:textId="13A14E89" w:rsidR="006C45D2" w:rsidRDefault="00CC4EF7">
            <w:pPr>
              <w:pStyle w:val="TableText"/>
            </w:pPr>
            <w:hyperlink w:anchor="D_HAI_Procedure_Denominator_Report_V3">
              <w:r w:rsidR="0048493C">
                <w:rPr>
                  <w:rStyle w:val="HyperlinkText9pt"/>
                </w:rPr>
                <w:t>HAI Procedure Denominator Report (V3)</w:t>
              </w:r>
            </w:hyperlink>
          </w:p>
        </w:tc>
        <w:tc>
          <w:tcPr>
            <w:tcW w:w="360" w:type="dxa"/>
          </w:tcPr>
          <w:p w14:paraId="0C569788" w14:textId="77777777" w:rsidR="006C45D2" w:rsidRDefault="0048493C">
            <w:pPr>
              <w:pStyle w:val="TableText"/>
            </w:pPr>
            <w:r>
              <w:t>document</w:t>
            </w:r>
          </w:p>
        </w:tc>
        <w:tc>
          <w:tcPr>
            <w:tcW w:w="360" w:type="dxa"/>
          </w:tcPr>
          <w:p w14:paraId="70FFF20D" w14:textId="77777777" w:rsidR="006C45D2" w:rsidRDefault="0048493C">
            <w:pPr>
              <w:pStyle w:val="TableText"/>
            </w:pPr>
            <w:r>
              <w:t>urn:hl7ii:2.16.840.1.113883.10.20.5.35.2:2022-04-01</w:t>
            </w:r>
          </w:p>
        </w:tc>
      </w:tr>
      <w:tr w:rsidR="006C45D2" w14:paraId="12F4E5B9" w14:textId="77777777">
        <w:trPr>
          <w:jc w:val="center"/>
        </w:trPr>
        <w:tc>
          <w:tcPr>
            <w:tcW w:w="360" w:type="dxa"/>
          </w:tcPr>
          <w:p w14:paraId="6479BE39" w14:textId="2E4E9285" w:rsidR="006C45D2" w:rsidRDefault="00CC4EF7">
            <w:pPr>
              <w:pStyle w:val="TableText"/>
              <w:ind w:left="144"/>
            </w:pPr>
            <w:hyperlink w:anchor="S_Infection_Risk_Factors_Section_in_a_P">
              <w:r w:rsidR="0048493C">
                <w:rPr>
                  <w:rStyle w:val="HyperlinkText9pt"/>
                </w:rPr>
                <w:t>Infection Risk Factors Section in a Procedure Report</w:t>
              </w:r>
            </w:hyperlink>
          </w:p>
        </w:tc>
        <w:tc>
          <w:tcPr>
            <w:tcW w:w="360" w:type="dxa"/>
          </w:tcPr>
          <w:p w14:paraId="2D8370C4" w14:textId="77777777" w:rsidR="006C45D2" w:rsidRDefault="0048493C">
            <w:pPr>
              <w:pStyle w:val="TableText"/>
            </w:pPr>
            <w:r>
              <w:t>section</w:t>
            </w:r>
          </w:p>
        </w:tc>
        <w:tc>
          <w:tcPr>
            <w:tcW w:w="360" w:type="dxa"/>
          </w:tcPr>
          <w:p w14:paraId="2689E3CD" w14:textId="77777777" w:rsidR="006C45D2" w:rsidRDefault="0048493C">
            <w:pPr>
              <w:pStyle w:val="TableText"/>
            </w:pPr>
            <w:r>
              <w:t>urn:oid:2.16.840.1.113883.10.20.5.5.35</w:t>
            </w:r>
          </w:p>
        </w:tc>
      </w:tr>
      <w:tr w:rsidR="006C45D2" w14:paraId="36B07CBD" w14:textId="77777777">
        <w:trPr>
          <w:jc w:val="center"/>
        </w:trPr>
        <w:tc>
          <w:tcPr>
            <w:tcW w:w="360" w:type="dxa"/>
          </w:tcPr>
          <w:p w14:paraId="581DB12A" w14:textId="1757CD5D" w:rsidR="006C45D2" w:rsidRDefault="00CC4EF7">
            <w:pPr>
              <w:pStyle w:val="TableText"/>
              <w:ind w:left="288"/>
            </w:pPr>
            <w:hyperlink w:anchor="E_ASA_Class_Observation">
              <w:r w:rsidR="0048493C">
                <w:rPr>
                  <w:rStyle w:val="HyperlinkText9pt"/>
                </w:rPr>
                <w:t>ASA Class Observation</w:t>
              </w:r>
            </w:hyperlink>
          </w:p>
        </w:tc>
        <w:tc>
          <w:tcPr>
            <w:tcW w:w="360" w:type="dxa"/>
          </w:tcPr>
          <w:p w14:paraId="062272A0" w14:textId="77777777" w:rsidR="006C45D2" w:rsidRDefault="0048493C">
            <w:pPr>
              <w:pStyle w:val="TableText"/>
            </w:pPr>
            <w:r>
              <w:t>entry</w:t>
            </w:r>
          </w:p>
        </w:tc>
        <w:tc>
          <w:tcPr>
            <w:tcW w:w="360" w:type="dxa"/>
          </w:tcPr>
          <w:p w14:paraId="729419D9" w14:textId="77777777" w:rsidR="006C45D2" w:rsidRDefault="0048493C">
            <w:pPr>
              <w:pStyle w:val="TableText"/>
            </w:pPr>
            <w:r>
              <w:t>urn:oid:2.16.840.1.113883.10.20.5.6.113</w:t>
            </w:r>
          </w:p>
        </w:tc>
      </w:tr>
      <w:tr w:rsidR="006C45D2" w14:paraId="5272BDC4" w14:textId="77777777">
        <w:trPr>
          <w:jc w:val="center"/>
        </w:trPr>
        <w:tc>
          <w:tcPr>
            <w:tcW w:w="360" w:type="dxa"/>
          </w:tcPr>
          <w:p w14:paraId="2BAE2F82" w14:textId="1E6E227B" w:rsidR="006C45D2" w:rsidRDefault="00CC4EF7">
            <w:pPr>
              <w:pStyle w:val="TableText"/>
              <w:ind w:left="288"/>
            </w:pPr>
            <w:hyperlink w:anchor="E_Weight_Observation">
              <w:r w:rsidR="0048493C">
                <w:rPr>
                  <w:rStyle w:val="HyperlinkText9pt"/>
                </w:rPr>
                <w:t>Weight Observation</w:t>
              </w:r>
            </w:hyperlink>
          </w:p>
        </w:tc>
        <w:tc>
          <w:tcPr>
            <w:tcW w:w="360" w:type="dxa"/>
          </w:tcPr>
          <w:p w14:paraId="546167B1" w14:textId="77777777" w:rsidR="006C45D2" w:rsidRDefault="0048493C">
            <w:pPr>
              <w:pStyle w:val="TableText"/>
            </w:pPr>
            <w:r>
              <w:t>entry</w:t>
            </w:r>
          </w:p>
        </w:tc>
        <w:tc>
          <w:tcPr>
            <w:tcW w:w="360" w:type="dxa"/>
          </w:tcPr>
          <w:p w14:paraId="37D3C67F" w14:textId="77777777" w:rsidR="006C45D2" w:rsidRDefault="0048493C">
            <w:pPr>
              <w:pStyle w:val="TableText"/>
            </w:pPr>
            <w:r>
              <w:t>urn:oid:2.16.840.1.113883.10.20.5.6.173</w:t>
            </w:r>
          </w:p>
        </w:tc>
      </w:tr>
      <w:tr w:rsidR="006C45D2" w14:paraId="43514122" w14:textId="77777777">
        <w:trPr>
          <w:jc w:val="center"/>
        </w:trPr>
        <w:tc>
          <w:tcPr>
            <w:tcW w:w="360" w:type="dxa"/>
          </w:tcPr>
          <w:p w14:paraId="16E6FAEC" w14:textId="022D9D48" w:rsidR="006C45D2" w:rsidRDefault="00CC4EF7">
            <w:pPr>
              <w:pStyle w:val="TableText"/>
              <w:ind w:left="288"/>
            </w:pPr>
            <w:hyperlink w:anchor="E_Height_Observation">
              <w:r w:rsidR="0048493C">
                <w:rPr>
                  <w:rStyle w:val="HyperlinkText9pt"/>
                </w:rPr>
                <w:t>Height Observation</w:t>
              </w:r>
            </w:hyperlink>
          </w:p>
        </w:tc>
        <w:tc>
          <w:tcPr>
            <w:tcW w:w="360" w:type="dxa"/>
          </w:tcPr>
          <w:p w14:paraId="3634E6BC" w14:textId="77777777" w:rsidR="006C45D2" w:rsidRDefault="0048493C">
            <w:pPr>
              <w:pStyle w:val="TableText"/>
            </w:pPr>
            <w:r>
              <w:t>entry</w:t>
            </w:r>
          </w:p>
        </w:tc>
        <w:tc>
          <w:tcPr>
            <w:tcW w:w="360" w:type="dxa"/>
          </w:tcPr>
          <w:p w14:paraId="26847A36" w14:textId="77777777" w:rsidR="006C45D2" w:rsidRDefault="0048493C">
            <w:pPr>
              <w:pStyle w:val="TableText"/>
            </w:pPr>
            <w:r>
              <w:t>urn:oid:2.16.840.1.113883.10.20.5.6.131</w:t>
            </w:r>
          </w:p>
        </w:tc>
      </w:tr>
      <w:tr w:rsidR="006C45D2" w14:paraId="1B765FDB" w14:textId="77777777">
        <w:trPr>
          <w:jc w:val="center"/>
        </w:trPr>
        <w:tc>
          <w:tcPr>
            <w:tcW w:w="360" w:type="dxa"/>
          </w:tcPr>
          <w:p w14:paraId="1F3C9530" w14:textId="2AF78968" w:rsidR="006C45D2" w:rsidRDefault="00CC4EF7">
            <w:pPr>
              <w:pStyle w:val="TableText"/>
              <w:ind w:left="288"/>
            </w:pPr>
            <w:hyperlink w:anchor="E_Trauma_Observation">
              <w:r w:rsidR="0048493C">
                <w:rPr>
                  <w:rStyle w:val="HyperlinkText9pt"/>
                </w:rPr>
                <w:t>Trauma Observation</w:t>
              </w:r>
            </w:hyperlink>
          </w:p>
        </w:tc>
        <w:tc>
          <w:tcPr>
            <w:tcW w:w="360" w:type="dxa"/>
          </w:tcPr>
          <w:p w14:paraId="72341220" w14:textId="77777777" w:rsidR="006C45D2" w:rsidRDefault="0048493C">
            <w:pPr>
              <w:pStyle w:val="TableText"/>
            </w:pPr>
            <w:r>
              <w:t>entry</w:t>
            </w:r>
          </w:p>
        </w:tc>
        <w:tc>
          <w:tcPr>
            <w:tcW w:w="360" w:type="dxa"/>
          </w:tcPr>
          <w:p w14:paraId="52A83E99" w14:textId="77777777" w:rsidR="006C45D2" w:rsidRDefault="0048493C">
            <w:pPr>
              <w:pStyle w:val="TableText"/>
            </w:pPr>
            <w:r>
              <w:t>urn:oid:2.16.840.1.113883.10.20.5.6.170</w:t>
            </w:r>
          </w:p>
        </w:tc>
      </w:tr>
      <w:tr w:rsidR="006C45D2" w14:paraId="071EECA5" w14:textId="77777777">
        <w:trPr>
          <w:jc w:val="center"/>
        </w:trPr>
        <w:tc>
          <w:tcPr>
            <w:tcW w:w="360" w:type="dxa"/>
          </w:tcPr>
          <w:p w14:paraId="27481A18" w14:textId="755F21BD" w:rsidR="006C45D2" w:rsidRDefault="00CC4EF7">
            <w:pPr>
              <w:pStyle w:val="TableText"/>
              <w:ind w:left="288"/>
            </w:pPr>
            <w:hyperlink w:anchor="E_Diabetes_Mellitus_Observation">
              <w:r w:rsidR="0048493C">
                <w:rPr>
                  <w:rStyle w:val="HyperlinkText9pt"/>
                </w:rPr>
                <w:t>Diabetes Mellitus Observation</w:t>
              </w:r>
            </w:hyperlink>
          </w:p>
        </w:tc>
        <w:tc>
          <w:tcPr>
            <w:tcW w:w="360" w:type="dxa"/>
          </w:tcPr>
          <w:p w14:paraId="141DD3C7" w14:textId="77777777" w:rsidR="006C45D2" w:rsidRDefault="0048493C">
            <w:pPr>
              <w:pStyle w:val="TableText"/>
            </w:pPr>
            <w:r>
              <w:t>entry</w:t>
            </w:r>
          </w:p>
        </w:tc>
        <w:tc>
          <w:tcPr>
            <w:tcW w:w="360" w:type="dxa"/>
          </w:tcPr>
          <w:p w14:paraId="57523097" w14:textId="77777777" w:rsidR="006C45D2" w:rsidRDefault="0048493C">
            <w:pPr>
              <w:pStyle w:val="TableText"/>
            </w:pPr>
            <w:r>
              <w:t>urn:oid:2.16.840.1.113883.10.20.5.6.123</w:t>
            </w:r>
          </w:p>
        </w:tc>
      </w:tr>
      <w:tr w:rsidR="006C45D2" w14:paraId="6C95679C" w14:textId="77777777">
        <w:trPr>
          <w:jc w:val="center"/>
        </w:trPr>
        <w:tc>
          <w:tcPr>
            <w:tcW w:w="360" w:type="dxa"/>
          </w:tcPr>
          <w:p w14:paraId="48693CF9" w14:textId="5D9E4106" w:rsidR="006C45D2" w:rsidRDefault="00CC4EF7">
            <w:pPr>
              <w:pStyle w:val="TableText"/>
              <w:ind w:left="288"/>
            </w:pPr>
            <w:hyperlink w:anchor="E_Procedure_Risk_Factors_Clinical_State">
              <w:r w:rsidR="0048493C">
                <w:rPr>
                  <w:rStyle w:val="HyperlinkText9pt"/>
                </w:rPr>
                <w:t>Procedure Risk Factors Clinical Statement in a Procedure Report</w:t>
              </w:r>
            </w:hyperlink>
          </w:p>
        </w:tc>
        <w:tc>
          <w:tcPr>
            <w:tcW w:w="360" w:type="dxa"/>
          </w:tcPr>
          <w:p w14:paraId="0854FDCB" w14:textId="77777777" w:rsidR="006C45D2" w:rsidRDefault="0048493C">
            <w:pPr>
              <w:pStyle w:val="TableText"/>
            </w:pPr>
            <w:r>
              <w:t>entry</w:t>
            </w:r>
          </w:p>
        </w:tc>
        <w:tc>
          <w:tcPr>
            <w:tcW w:w="360" w:type="dxa"/>
          </w:tcPr>
          <w:p w14:paraId="3F990659" w14:textId="77777777" w:rsidR="006C45D2" w:rsidRDefault="0048493C">
            <w:pPr>
              <w:pStyle w:val="TableText"/>
            </w:pPr>
            <w:r>
              <w:t>urn:oid:2.16.840.1.113883.10.20.5.6.156</w:t>
            </w:r>
          </w:p>
        </w:tc>
      </w:tr>
      <w:tr w:rsidR="006C45D2" w14:paraId="1DD3E51E" w14:textId="77777777">
        <w:trPr>
          <w:jc w:val="center"/>
        </w:trPr>
        <w:tc>
          <w:tcPr>
            <w:tcW w:w="360" w:type="dxa"/>
          </w:tcPr>
          <w:p w14:paraId="3AB4BF5D" w14:textId="1B317CA4" w:rsidR="006C45D2" w:rsidRDefault="00CC4EF7">
            <w:pPr>
              <w:pStyle w:val="TableText"/>
              <w:ind w:left="432"/>
            </w:pPr>
            <w:hyperlink w:anchor="E_Wound_Class_Observation">
              <w:r w:rsidR="0048493C">
                <w:rPr>
                  <w:rStyle w:val="HyperlinkText9pt"/>
                </w:rPr>
                <w:t>Wound Class Observation</w:t>
              </w:r>
            </w:hyperlink>
          </w:p>
        </w:tc>
        <w:tc>
          <w:tcPr>
            <w:tcW w:w="360" w:type="dxa"/>
          </w:tcPr>
          <w:p w14:paraId="431E17A5" w14:textId="77777777" w:rsidR="006C45D2" w:rsidRDefault="0048493C">
            <w:pPr>
              <w:pStyle w:val="TableText"/>
            </w:pPr>
            <w:r>
              <w:t>entry</w:t>
            </w:r>
          </w:p>
        </w:tc>
        <w:tc>
          <w:tcPr>
            <w:tcW w:w="360" w:type="dxa"/>
          </w:tcPr>
          <w:p w14:paraId="747DEC01" w14:textId="77777777" w:rsidR="006C45D2" w:rsidRDefault="0048493C">
            <w:pPr>
              <w:pStyle w:val="TableText"/>
            </w:pPr>
            <w:r>
              <w:t>urn:oid:2.16.840.1.113883.10.20.5.6.174</w:t>
            </w:r>
          </w:p>
        </w:tc>
      </w:tr>
      <w:tr w:rsidR="006C45D2" w14:paraId="51C188D3" w14:textId="77777777">
        <w:trPr>
          <w:jc w:val="center"/>
        </w:trPr>
        <w:tc>
          <w:tcPr>
            <w:tcW w:w="360" w:type="dxa"/>
          </w:tcPr>
          <w:p w14:paraId="65096206" w14:textId="548763E9" w:rsidR="006C45D2" w:rsidRDefault="00CC4EF7">
            <w:pPr>
              <w:pStyle w:val="TableText"/>
              <w:ind w:left="432"/>
            </w:pPr>
            <w:hyperlink w:anchor="E_Endoscope_Used_Clinical_Statement">
              <w:r w:rsidR="0048493C">
                <w:rPr>
                  <w:rStyle w:val="HyperlinkText9pt"/>
                </w:rPr>
                <w:t>Endoscope Used Clinical Statement</w:t>
              </w:r>
            </w:hyperlink>
          </w:p>
        </w:tc>
        <w:tc>
          <w:tcPr>
            <w:tcW w:w="360" w:type="dxa"/>
          </w:tcPr>
          <w:p w14:paraId="34026DE0" w14:textId="77777777" w:rsidR="006C45D2" w:rsidRDefault="0048493C">
            <w:pPr>
              <w:pStyle w:val="TableText"/>
            </w:pPr>
            <w:r>
              <w:t>entry</w:t>
            </w:r>
          </w:p>
        </w:tc>
        <w:tc>
          <w:tcPr>
            <w:tcW w:w="360" w:type="dxa"/>
          </w:tcPr>
          <w:p w14:paraId="5C3E0137" w14:textId="77777777" w:rsidR="006C45D2" w:rsidRDefault="0048493C">
            <w:pPr>
              <w:pStyle w:val="TableText"/>
            </w:pPr>
            <w:r>
              <w:t>urn:oid:2.16.840.1.113883.10.20.5.6.128</w:t>
            </w:r>
          </w:p>
        </w:tc>
      </w:tr>
      <w:tr w:rsidR="006C45D2" w14:paraId="5245CBAA" w14:textId="77777777">
        <w:trPr>
          <w:jc w:val="center"/>
        </w:trPr>
        <w:tc>
          <w:tcPr>
            <w:tcW w:w="360" w:type="dxa"/>
          </w:tcPr>
          <w:p w14:paraId="08AAEB6F" w14:textId="6910D4A8" w:rsidR="006C45D2" w:rsidRDefault="00CC4EF7">
            <w:pPr>
              <w:pStyle w:val="TableText"/>
              <w:ind w:left="288"/>
            </w:pPr>
            <w:hyperlink w:anchor="E_Duration_of_Labor_Observation">
              <w:r w:rsidR="0048493C">
                <w:rPr>
                  <w:rStyle w:val="HyperlinkText9pt"/>
                </w:rPr>
                <w:t>Duration of Labor Observation</w:t>
              </w:r>
            </w:hyperlink>
          </w:p>
        </w:tc>
        <w:tc>
          <w:tcPr>
            <w:tcW w:w="360" w:type="dxa"/>
          </w:tcPr>
          <w:p w14:paraId="2016C091" w14:textId="77777777" w:rsidR="006C45D2" w:rsidRDefault="0048493C">
            <w:pPr>
              <w:pStyle w:val="TableText"/>
            </w:pPr>
            <w:r>
              <w:t>entry</w:t>
            </w:r>
          </w:p>
        </w:tc>
        <w:tc>
          <w:tcPr>
            <w:tcW w:w="360" w:type="dxa"/>
          </w:tcPr>
          <w:p w14:paraId="23E639D8" w14:textId="77777777" w:rsidR="006C45D2" w:rsidRDefault="0048493C">
            <w:pPr>
              <w:pStyle w:val="TableText"/>
            </w:pPr>
            <w:r>
              <w:t>urn:oid:2.16.840.1.113883.10.20.5.6.127</w:t>
            </w:r>
          </w:p>
        </w:tc>
      </w:tr>
      <w:tr w:rsidR="006C45D2" w14:paraId="072C1885" w14:textId="77777777">
        <w:trPr>
          <w:jc w:val="center"/>
        </w:trPr>
        <w:tc>
          <w:tcPr>
            <w:tcW w:w="360" w:type="dxa"/>
          </w:tcPr>
          <w:p w14:paraId="5AA31B70" w14:textId="45BB2A44" w:rsidR="006C45D2" w:rsidRDefault="00CC4EF7">
            <w:pPr>
              <w:pStyle w:val="TableText"/>
              <w:ind w:left="144"/>
            </w:pPr>
            <w:hyperlink w:anchor="Procedure_Details_Section_in_a_Procedur">
              <w:r w:rsidR="0048493C">
                <w:rPr>
                  <w:rStyle w:val="HyperlinkText9pt"/>
                </w:rPr>
                <w:t>Procedure Details Section in a Procedure Report (V2)</w:t>
              </w:r>
            </w:hyperlink>
          </w:p>
        </w:tc>
        <w:tc>
          <w:tcPr>
            <w:tcW w:w="360" w:type="dxa"/>
          </w:tcPr>
          <w:p w14:paraId="3E6079FE" w14:textId="77777777" w:rsidR="006C45D2" w:rsidRDefault="0048493C">
            <w:pPr>
              <w:pStyle w:val="TableText"/>
            </w:pPr>
            <w:r>
              <w:t>section</w:t>
            </w:r>
          </w:p>
        </w:tc>
        <w:tc>
          <w:tcPr>
            <w:tcW w:w="360" w:type="dxa"/>
          </w:tcPr>
          <w:p w14:paraId="1634EB1B" w14:textId="77777777" w:rsidR="006C45D2" w:rsidRDefault="0048493C">
            <w:pPr>
              <w:pStyle w:val="TableText"/>
            </w:pPr>
            <w:r>
              <w:t>urn:oid:2.16.840.1.113883.10.20.5.5.43.2</w:t>
            </w:r>
          </w:p>
        </w:tc>
      </w:tr>
      <w:tr w:rsidR="006C45D2" w14:paraId="02C79FE3" w14:textId="77777777">
        <w:trPr>
          <w:jc w:val="center"/>
        </w:trPr>
        <w:tc>
          <w:tcPr>
            <w:tcW w:w="360" w:type="dxa"/>
          </w:tcPr>
          <w:p w14:paraId="41B55226" w14:textId="3851487F" w:rsidR="006C45D2" w:rsidRDefault="00CC4EF7">
            <w:pPr>
              <w:pStyle w:val="TableText"/>
              <w:ind w:left="288"/>
            </w:pPr>
            <w:hyperlink w:anchor="Procedure_Details_Clinical_Statement_in">
              <w:r w:rsidR="0048493C">
                <w:rPr>
                  <w:rStyle w:val="HyperlinkText9pt"/>
                </w:rPr>
                <w:t>Procedure Details Clinical Statement in a Procedure Report (V2)</w:t>
              </w:r>
            </w:hyperlink>
          </w:p>
        </w:tc>
        <w:tc>
          <w:tcPr>
            <w:tcW w:w="360" w:type="dxa"/>
          </w:tcPr>
          <w:p w14:paraId="641D5F9B" w14:textId="77777777" w:rsidR="006C45D2" w:rsidRDefault="0048493C">
            <w:pPr>
              <w:pStyle w:val="TableText"/>
            </w:pPr>
            <w:r>
              <w:t>entry</w:t>
            </w:r>
          </w:p>
        </w:tc>
        <w:tc>
          <w:tcPr>
            <w:tcW w:w="360" w:type="dxa"/>
          </w:tcPr>
          <w:p w14:paraId="55E9BB69" w14:textId="77777777" w:rsidR="006C45D2" w:rsidRDefault="0048493C">
            <w:pPr>
              <w:pStyle w:val="TableText"/>
            </w:pPr>
            <w:r>
              <w:t>urn:oid:2.16.840.1.113883.10.20.5.6.153.2</w:t>
            </w:r>
          </w:p>
        </w:tc>
      </w:tr>
      <w:tr w:rsidR="006C45D2" w14:paraId="3839C233" w14:textId="77777777">
        <w:trPr>
          <w:jc w:val="center"/>
        </w:trPr>
        <w:tc>
          <w:tcPr>
            <w:tcW w:w="360" w:type="dxa"/>
          </w:tcPr>
          <w:p w14:paraId="3F4D7ACB" w14:textId="21570927" w:rsidR="006C45D2" w:rsidRDefault="00CC4EF7">
            <w:pPr>
              <w:pStyle w:val="TableText"/>
              <w:ind w:left="432"/>
            </w:pPr>
            <w:hyperlink w:anchor="E_Anesthesia_Administration_Clinical_St">
              <w:r w:rsidR="0048493C">
                <w:rPr>
                  <w:rStyle w:val="HyperlinkText9pt"/>
                </w:rPr>
                <w:t>Anesthesia Administration Clinical Statement</w:t>
              </w:r>
            </w:hyperlink>
          </w:p>
        </w:tc>
        <w:tc>
          <w:tcPr>
            <w:tcW w:w="360" w:type="dxa"/>
          </w:tcPr>
          <w:p w14:paraId="1A6C817C" w14:textId="77777777" w:rsidR="006C45D2" w:rsidRDefault="0048493C">
            <w:pPr>
              <w:pStyle w:val="TableText"/>
            </w:pPr>
            <w:r>
              <w:t>entry</w:t>
            </w:r>
          </w:p>
        </w:tc>
        <w:tc>
          <w:tcPr>
            <w:tcW w:w="360" w:type="dxa"/>
          </w:tcPr>
          <w:p w14:paraId="4FB04451" w14:textId="77777777" w:rsidR="006C45D2" w:rsidRDefault="0048493C">
            <w:pPr>
              <w:pStyle w:val="TableText"/>
            </w:pPr>
            <w:r>
              <w:t>urn:oid:2.16.840.1.113883.10.20.5.6.112</w:t>
            </w:r>
          </w:p>
        </w:tc>
      </w:tr>
      <w:tr w:rsidR="006C45D2" w14:paraId="423E849C" w14:textId="77777777">
        <w:trPr>
          <w:jc w:val="center"/>
        </w:trPr>
        <w:tc>
          <w:tcPr>
            <w:tcW w:w="360" w:type="dxa"/>
          </w:tcPr>
          <w:p w14:paraId="1ADBF226" w14:textId="2306EEEB" w:rsidR="006C45D2" w:rsidRDefault="00CC4EF7">
            <w:pPr>
              <w:pStyle w:val="TableText"/>
              <w:ind w:left="432"/>
            </w:pPr>
            <w:hyperlink w:anchor="E_Closure_Technique_Procedure">
              <w:r w:rsidR="0048493C">
                <w:rPr>
                  <w:rStyle w:val="HyperlinkText9pt"/>
                </w:rPr>
                <w:t>Closure Technique Procedure</w:t>
              </w:r>
            </w:hyperlink>
          </w:p>
        </w:tc>
        <w:tc>
          <w:tcPr>
            <w:tcW w:w="360" w:type="dxa"/>
          </w:tcPr>
          <w:p w14:paraId="02E56A8F" w14:textId="77777777" w:rsidR="006C45D2" w:rsidRDefault="0048493C">
            <w:pPr>
              <w:pStyle w:val="TableText"/>
            </w:pPr>
            <w:r>
              <w:t>entry</w:t>
            </w:r>
          </w:p>
        </w:tc>
        <w:tc>
          <w:tcPr>
            <w:tcW w:w="360" w:type="dxa"/>
          </w:tcPr>
          <w:p w14:paraId="36359FC1" w14:textId="77777777" w:rsidR="006C45D2" w:rsidRDefault="0048493C">
            <w:pPr>
              <w:pStyle w:val="TableText"/>
            </w:pPr>
            <w:r>
              <w:t>urn:oid:2.16.840.1.113883.10.20.5.6.117</w:t>
            </w:r>
          </w:p>
        </w:tc>
      </w:tr>
      <w:tr w:rsidR="006C45D2" w14:paraId="4B156C90" w14:textId="77777777">
        <w:trPr>
          <w:jc w:val="center"/>
        </w:trPr>
        <w:tc>
          <w:tcPr>
            <w:tcW w:w="360" w:type="dxa"/>
          </w:tcPr>
          <w:p w14:paraId="737228D0" w14:textId="5C08675D" w:rsidR="006C45D2" w:rsidRDefault="00CC4EF7">
            <w:pPr>
              <w:pStyle w:val="TableText"/>
              <w:ind w:left="432"/>
            </w:pPr>
            <w:hyperlink w:anchor="E_Spinal_Fusion_Level_Observation">
              <w:r w:rsidR="0048493C">
                <w:rPr>
                  <w:rStyle w:val="HyperlinkText9pt"/>
                </w:rPr>
                <w:t>Spinal Fusion Level Observation</w:t>
              </w:r>
            </w:hyperlink>
          </w:p>
        </w:tc>
        <w:tc>
          <w:tcPr>
            <w:tcW w:w="360" w:type="dxa"/>
          </w:tcPr>
          <w:p w14:paraId="7D94B316" w14:textId="77777777" w:rsidR="006C45D2" w:rsidRDefault="0048493C">
            <w:pPr>
              <w:pStyle w:val="TableText"/>
            </w:pPr>
            <w:r>
              <w:t>entry</w:t>
            </w:r>
          </w:p>
        </w:tc>
        <w:tc>
          <w:tcPr>
            <w:tcW w:w="360" w:type="dxa"/>
          </w:tcPr>
          <w:p w14:paraId="4CA75930" w14:textId="77777777" w:rsidR="006C45D2" w:rsidRDefault="0048493C">
            <w:pPr>
              <w:pStyle w:val="TableText"/>
            </w:pPr>
            <w:r>
              <w:t>urn:oid:2.16.840.1.113883.10.20.5.6.166</w:t>
            </w:r>
          </w:p>
        </w:tc>
      </w:tr>
      <w:tr w:rsidR="006C45D2" w14:paraId="19EE722E" w14:textId="77777777">
        <w:trPr>
          <w:jc w:val="center"/>
        </w:trPr>
        <w:tc>
          <w:tcPr>
            <w:tcW w:w="360" w:type="dxa"/>
          </w:tcPr>
          <w:p w14:paraId="0FF2C042" w14:textId="49724B41" w:rsidR="006C45D2" w:rsidRDefault="00CC4EF7">
            <w:pPr>
              <w:pStyle w:val="TableText"/>
              <w:ind w:left="432"/>
            </w:pPr>
            <w:hyperlink w:anchor="Revision_Associated_with_Prior_Infectio">
              <w:r w:rsidR="0048493C">
                <w:rPr>
                  <w:rStyle w:val="HyperlinkText9pt"/>
                </w:rPr>
                <w:t>Revision Associated with Prior Infection Observation</w:t>
              </w:r>
            </w:hyperlink>
          </w:p>
        </w:tc>
        <w:tc>
          <w:tcPr>
            <w:tcW w:w="360" w:type="dxa"/>
          </w:tcPr>
          <w:p w14:paraId="6EC665B0" w14:textId="77777777" w:rsidR="006C45D2" w:rsidRDefault="0048493C">
            <w:pPr>
              <w:pStyle w:val="TableText"/>
            </w:pPr>
            <w:r>
              <w:t>entry</w:t>
            </w:r>
          </w:p>
        </w:tc>
        <w:tc>
          <w:tcPr>
            <w:tcW w:w="360" w:type="dxa"/>
          </w:tcPr>
          <w:p w14:paraId="4C37F63D" w14:textId="77777777" w:rsidR="006C45D2" w:rsidRDefault="0048493C">
            <w:pPr>
              <w:pStyle w:val="TableText"/>
            </w:pPr>
            <w:r>
              <w:t>urn:oid:2.16.840.1.113883.10.20.5.6.204</w:t>
            </w:r>
          </w:p>
        </w:tc>
      </w:tr>
      <w:tr w:rsidR="006C45D2" w14:paraId="5CED4FCA" w14:textId="77777777">
        <w:trPr>
          <w:jc w:val="center"/>
        </w:trPr>
        <w:tc>
          <w:tcPr>
            <w:tcW w:w="360" w:type="dxa"/>
          </w:tcPr>
          <w:p w14:paraId="6B9F1764" w14:textId="40BDC8BE" w:rsidR="006C45D2" w:rsidRDefault="00CC4EF7">
            <w:pPr>
              <w:pStyle w:val="TableText"/>
            </w:pPr>
            <w:hyperlink w:anchor="D_HAI_SinglePerson_Report_Generic_V2">
              <w:r w:rsidR="0048493C">
                <w:rPr>
                  <w:rStyle w:val="HyperlinkText9pt"/>
                </w:rPr>
                <w:t>HAI Single-Person Report Generic Constraints (V2)</w:t>
              </w:r>
            </w:hyperlink>
          </w:p>
        </w:tc>
        <w:tc>
          <w:tcPr>
            <w:tcW w:w="360" w:type="dxa"/>
          </w:tcPr>
          <w:p w14:paraId="51513882" w14:textId="77777777" w:rsidR="006C45D2" w:rsidRDefault="0048493C">
            <w:pPr>
              <w:pStyle w:val="TableText"/>
            </w:pPr>
            <w:r>
              <w:t>document</w:t>
            </w:r>
          </w:p>
        </w:tc>
        <w:tc>
          <w:tcPr>
            <w:tcW w:w="360" w:type="dxa"/>
          </w:tcPr>
          <w:p w14:paraId="33F1C3B2" w14:textId="77777777" w:rsidR="006C45D2" w:rsidRDefault="0048493C">
            <w:pPr>
              <w:pStyle w:val="TableText"/>
            </w:pPr>
            <w:r>
              <w:t>urn:hl7ii:2.16.840.1.113883.10.20.5.4.27:2022-04-01</w:t>
            </w:r>
          </w:p>
        </w:tc>
      </w:tr>
      <w:tr w:rsidR="006C45D2" w14:paraId="4A629790" w14:textId="77777777">
        <w:trPr>
          <w:jc w:val="center"/>
        </w:trPr>
        <w:tc>
          <w:tcPr>
            <w:tcW w:w="360" w:type="dxa"/>
          </w:tcPr>
          <w:p w14:paraId="171AE734" w14:textId="4BCAE97B" w:rsidR="006C45D2" w:rsidRDefault="00CC4EF7">
            <w:pPr>
              <w:pStyle w:val="TableText"/>
              <w:ind w:left="144"/>
            </w:pPr>
            <w:hyperlink w:anchor="S_NHSN_Social_History_Section">
              <w:r w:rsidR="0048493C">
                <w:rPr>
                  <w:rStyle w:val="HyperlinkText9pt"/>
                </w:rPr>
                <w:t>NHSN Social History Section</w:t>
              </w:r>
            </w:hyperlink>
          </w:p>
        </w:tc>
        <w:tc>
          <w:tcPr>
            <w:tcW w:w="360" w:type="dxa"/>
          </w:tcPr>
          <w:p w14:paraId="7E24822A" w14:textId="77777777" w:rsidR="006C45D2" w:rsidRDefault="0048493C">
            <w:pPr>
              <w:pStyle w:val="TableText"/>
            </w:pPr>
            <w:r>
              <w:t>section</w:t>
            </w:r>
          </w:p>
        </w:tc>
        <w:tc>
          <w:tcPr>
            <w:tcW w:w="360" w:type="dxa"/>
          </w:tcPr>
          <w:p w14:paraId="59A28203" w14:textId="77777777" w:rsidR="006C45D2" w:rsidRDefault="0048493C">
            <w:pPr>
              <w:pStyle w:val="TableText"/>
            </w:pPr>
            <w:r>
              <w:t>urn:hl7ii:2.16.840.1.113883.10.20.5.5.81:2022-04-01</w:t>
            </w:r>
          </w:p>
        </w:tc>
      </w:tr>
      <w:tr w:rsidR="006C45D2" w14:paraId="6348FD11" w14:textId="77777777">
        <w:trPr>
          <w:jc w:val="center"/>
        </w:trPr>
        <w:tc>
          <w:tcPr>
            <w:tcW w:w="360" w:type="dxa"/>
          </w:tcPr>
          <w:p w14:paraId="435D4D6C" w14:textId="426BDFF6" w:rsidR="006C45D2" w:rsidRDefault="00CC4EF7">
            <w:pPr>
              <w:pStyle w:val="TableText"/>
              <w:ind w:left="288"/>
            </w:pPr>
            <w:hyperlink w:anchor="E_Birth_Sex_Observation">
              <w:r w:rsidR="0048493C">
                <w:rPr>
                  <w:rStyle w:val="HyperlinkText9pt"/>
                </w:rPr>
                <w:t>Birth Sex Observation</w:t>
              </w:r>
            </w:hyperlink>
          </w:p>
        </w:tc>
        <w:tc>
          <w:tcPr>
            <w:tcW w:w="360" w:type="dxa"/>
          </w:tcPr>
          <w:p w14:paraId="6D700777" w14:textId="77777777" w:rsidR="006C45D2" w:rsidRDefault="0048493C">
            <w:pPr>
              <w:pStyle w:val="TableText"/>
            </w:pPr>
            <w:r>
              <w:t>entry</w:t>
            </w:r>
          </w:p>
        </w:tc>
        <w:tc>
          <w:tcPr>
            <w:tcW w:w="360" w:type="dxa"/>
          </w:tcPr>
          <w:p w14:paraId="7DDB5B42" w14:textId="77777777" w:rsidR="006C45D2" w:rsidRDefault="0048493C">
            <w:pPr>
              <w:pStyle w:val="TableText"/>
            </w:pPr>
            <w:r>
              <w:t>urn:hl7ii:2.16.840.1.113883.10.20.22.4.200:2016-06-01</w:t>
            </w:r>
          </w:p>
        </w:tc>
      </w:tr>
      <w:tr w:rsidR="006C45D2" w14:paraId="43B5CD2A" w14:textId="77777777">
        <w:trPr>
          <w:jc w:val="center"/>
        </w:trPr>
        <w:tc>
          <w:tcPr>
            <w:tcW w:w="360" w:type="dxa"/>
          </w:tcPr>
          <w:p w14:paraId="02216C64" w14:textId="3F7BB6C3" w:rsidR="006C45D2" w:rsidRDefault="00CC4EF7">
            <w:pPr>
              <w:pStyle w:val="TableText"/>
              <w:ind w:left="288"/>
            </w:pPr>
            <w:hyperlink w:anchor="E_Gender_Identity_Observation_V3">
              <w:r w:rsidR="0048493C">
                <w:rPr>
                  <w:rStyle w:val="HyperlinkText9pt"/>
                </w:rPr>
                <w:t>Gender Identity Observation (V3)</w:t>
              </w:r>
            </w:hyperlink>
          </w:p>
        </w:tc>
        <w:tc>
          <w:tcPr>
            <w:tcW w:w="360" w:type="dxa"/>
          </w:tcPr>
          <w:p w14:paraId="5747EB6E" w14:textId="77777777" w:rsidR="006C45D2" w:rsidRDefault="0048493C">
            <w:pPr>
              <w:pStyle w:val="TableText"/>
            </w:pPr>
            <w:r>
              <w:t>entry</w:t>
            </w:r>
          </w:p>
        </w:tc>
        <w:tc>
          <w:tcPr>
            <w:tcW w:w="360" w:type="dxa"/>
          </w:tcPr>
          <w:p w14:paraId="7D1FB027" w14:textId="77777777" w:rsidR="006C45D2" w:rsidRDefault="0048493C">
            <w:pPr>
              <w:pStyle w:val="TableText"/>
            </w:pPr>
            <w:r>
              <w:t>urn:hl7ii:2.16.840.1.113883.10.20.34.3.45:2022-06-01</w:t>
            </w:r>
          </w:p>
        </w:tc>
      </w:tr>
      <w:tr w:rsidR="006C45D2" w14:paraId="5A3D4513" w14:textId="77777777">
        <w:trPr>
          <w:jc w:val="center"/>
        </w:trPr>
        <w:tc>
          <w:tcPr>
            <w:tcW w:w="360" w:type="dxa"/>
          </w:tcPr>
          <w:p w14:paraId="308CADFC" w14:textId="081F1AE1" w:rsidR="006C45D2" w:rsidRDefault="00CC4EF7">
            <w:pPr>
              <w:pStyle w:val="TableText"/>
            </w:pPr>
            <w:hyperlink w:anchor="D_HAI_Surgical_Site_Infection_Report_V4">
              <w:r w:rsidR="0048493C">
                <w:rPr>
                  <w:rStyle w:val="HyperlinkText9pt"/>
                </w:rPr>
                <w:t>HAI Surgical Site Infection Report (SSI) (V4)</w:t>
              </w:r>
            </w:hyperlink>
          </w:p>
        </w:tc>
        <w:tc>
          <w:tcPr>
            <w:tcW w:w="360" w:type="dxa"/>
          </w:tcPr>
          <w:p w14:paraId="1FFB5B57" w14:textId="77777777" w:rsidR="006C45D2" w:rsidRDefault="0048493C">
            <w:pPr>
              <w:pStyle w:val="TableText"/>
            </w:pPr>
            <w:r>
              <w:t>document</w:t>
            </w:r>
          </w:p>
        </w:tc>
        <w:tc>
          <w:tcPr>
            <w:tcW w:w="360" w:type="dxa"/>
          </w:tcPr>
          <w:p w14:paraId="08EBD454" w14:textId="77777777" w:rsidR="006C45D2" w:rsidRDefault="0048493C">
            <w:pPr>
              <w:pStyle w:val="TableText"/>
            </w:pPr>
            <w:r>
              <w:t>urn:hl7ii:2.16.840.1.113883.10.20.5.33.2:2022-04-01</w:t>
            </w:r>
          </w:p>
        </w:tc>
      </w:tr>
      <w:tr w:rsidR="006C45D2" w14:paraId="70C3CFE5" w14:textId="77777777">
        <w:trPr>
          <w:jc w:val="center"/>
        </w:trPr>
        <w:tc>
          <w:tcPr>
            <w:tcW w:w="360" w:type="dxa"/>
          </w:tcPr>
          <w:p w14:paraId="7B8FCA55" w14:textId="2C56DA85" w:rsidR="006C45D2" w:rsidRDefault="00CC4EF7">
            <w:pPr>
              <w:pStyle w:val="TableText"/>
              <w:ind w:left="144"/>
            </w:pPr>
            <w:hyperlink w:anchor="S_Findings_Section_in_an_InfectionType_">
              <w:r w:rsidR="0048493C">
                <w:rPr>
                  <w:rStyle w:val="HyperlinkText9pt"/>
                </w:rPr>
                <w:t>Findings Section in an Infection-Type Report</w:t>
              </w:r>
            </w:hyperlink>
          </w:p>
        </w:tc>
        <w:tc>
          <w:tcPr>
            <w:tcW w:w="360" w:type="dxa"/>
          </w:tcPr>
          <w:p w14:paraId="56521650" w14:textId="77777777" w:rsidR="006C45D2" w:rsidRDefault="0048493C">
            <w:pPr>
              <w:pStyle w:val="TableText"/>
            </w:pPr>
            <w:r>
              <w:t>section</w:t>
            </w:r>
          </w:p>
        </w:tc>
        <w:tc>
          <w:tcPr>
            <w:tcW w:w="360" w:type="dxa"/>
          </w:tcPr>
          <w:p w14:paraId="262EE995" w14:textId="77777777" w:rsidR="006C45D2" w:rsidRDefault="0048493C">
            <w:pPr>
              <w:pStyle w:val="TableText"/>
            </w:pPr>
            <w:r>
              <w:t>urn:oid:2.16.840.1.113883.10.20.5.5.45</w:t>
            </w:r>
          </w:p>
        </w:tc>
      </w:tr>
      <w:tr w:rsidR="006C45D2" w14:paraId="73993EED" w14:textId="77777777">
        <w:trPr>
          <w:jc w:val="center"/>
        </w:trPr>
        <w:tc>
          <w:tcPr>
            <w:tcW w:w="360" w:type="dxa"/>
          </w:tcPr>
          <w:p w14:paraId="230B6B12" w14:textId="1B09DD50" w:rsidR="006C45D2" w:rsidRDefault="00CC4EF7">
            <w:pPr>
              <w:pStyle w:val="TableText"/>
              <w:ind w:left="288"/>
            </w:pPr>
            <w:hyperlink w:anchor="E_Pathogen_Identified_Observation">
              <w:r w:rsidR="0048493C">
                <w:rPr>
                  <w:rStyle w:val="HyperlinkText9pt"/>
                </w:rPr>
                <w:t>Pathogen Identified Observation</w:t>
              </w:r>
            </w:hyperlink>
          </w:p>
        </w:tc>
        <w:tc>
          <w:tcPr>
            <w:tcW w:w="360" w:type="dxa"/>
          </w:tcPr>
          <w:p w14:paraId="08175427" w14:textId="77777777" w:rsidR="006C45D2" w:rsidRDefault="0048493C">
            <w:pPr>
              <w:pStyle w:val="TableText"/>
            </w:pPr>
            <w:r>
              <w:t>entry</w:t>
            </w:r>
          </w:p>
        </w:tc>
        <w:tc>
          <w:tcPr>
            <w:tcW w:w="360" w:type="dxa"/>
          </w:tcPr>
          <w:p w14:paraId="02042201" w14:textId="77777777" w:rsidR="006C45D2" w:rsidRDefault="0048493C">
            <w:pPr>
              <w:pStyle w:val="TableText"/>
            </w:pPr>
            <w:r>
              <w:t>urn:oid:2.16.840.1.113883.10.20.5.6.145</w:t>
            </w:r>
          </w:p>
        </w:tc>
      </w:tr>
      <w:tr w:rsidR="006C45D2" w14:paraId="34570B29" w14:textId="77777777">
        <w:trPr>
          <w:jc w:val="center"/>
        </w:trPr>
        <w:tc>
          <w:tcPr>
            <w:tcW w:w="360" w:type="dxa"/>
          </w:tcPr>
          <w:p w14:paraId="590FFDA3" w14:textId="647BF3FE" w:rsidR="006C45D2" w:rsidRDefault="00CC4EF7">
            <w:pPr>
              <w:pStyle w:val="TableText"/>
              <w:ind w:left="288"/>
            </w:pPr>
            <w:hyperlink w:anchor="E_MDROCDI_Observation">
              <w:r w:rsidR="0048493C">
                <w:rPr>
                  <w:rStyle w:val="HyperlinkText9pt"/>
                </w:rPr>
                <w:t>MDRO/CDI Observation</w:t>
              </w:r>
            </w:hyperlink>
          </w:p>
        </w:tc>
        <w:tc>
          <w:tcPr>
            <w:tcW w:w="360" w:type="dxa"/>
          </w:tcPr>
          <w:p w14:paraId="55824A94" w14:textId="77777777" w:rsidR="006C45D2" w:rsidRDefault="0048493C">
            <w:pPr>
              <w:pStyle w:val="TableText"/>
            </w:pPr>
            <w:r>
              <w:t>entry</w:t>
            </w:r>
          </w:p>
        </w:tc>
        <w:tc>
          <w:tcPr>
            <w:tcW w:w="360" w:type="dxa"/>
          </w:tcPr>
          <w:p w14:paraId="0273ECFB" w14:textId="77777777" w:rsidR="006C45D2" w:rsidRDefault="0048493C">
            <w:pPr>
              <w:pStyle w:val="TableText"/>
            </w:pPr>
            <w:r>
              <w:t>urn:oid:2.16.840.1.113883.10.20.5.6.142</w:t>
            </w:r>
          </w:p>
        </w:tc>
      </w:tr>
      <w:tr w:rsidR="006C45D2" w14:paraId="5CFDCCB9" w14:textId="77777777">
        <w:trPr>
          <w:jc w:val="center"/>
        </w:trPr>
        <w:tc>
          <w:tcPr>
            <w:tcW w:w="360" w:type="dxa"/>
          </w:tcPr>
          <w:p w14:paraId="0A5403A9" w14:textId="024C3E61" w:rsidR="006C45D2" w:rsidRDefault="00CC4EF7">
            <w:pPr>
              <w:pStyle w:val="TableText"/>
              <w:ind w:left="288"/>
            </w:pPr>
            <w:hyperlink w:anchor="E_Findings_Organizer">
              <w:r w:rsidR="0048493C">
                <w:rPr>
                  <w:rStyle w:val="HyperlinkText9pt"/>
                </w:rPr>
                <w:t>Findings Organizer</w:t>
              </w:r>
            </w:hyperlink>
          </w:p>
        </w:tc>
        <w:tc>
          <w:tcPr>
            <w:tcW w:w="360" w:type="dxa"/>
          </w:tcPr>
          <w:p w14:paraId="541D13C1" w14:textId="77777777" w:rsidR="006C45D2" w:rsidRDefault="0048493C">
            <w:pPr>
              <w:pStyle w:val="TableText"/>
            </w:pPr>
            <w:r>
              <w:t>entry</w:t>
            </w:r>
          </w:p>
        </w:tc>
        <w:tc>
          <w:tcPr>
            <w:tcW w:w="360" w:type="dxa"/>
          </w:tcPr>
          <w:p w14:paraId="7A8BB724" w14:textId="77777777" w:rsidR="006C45D2" w:rsidRDefault="0048493C">
            <w:pPr>
              <w:pStyle w:val="TableText"/>
            </w:pPr>
            <w:r>
              <w:t>urn:oid:2.16.840.1.113883.10.20.5.6.182</w:t>
            </w:r>
          </w:p>
        </w:tc>
      </w:tr>
      <w:tr w:rsidR="006C45D2" w14:paraId="62726E93" w14:textId="77777777">
        <w:trPr>
          <w:jc w:val="center"/>
        </w:trPr>
        <w:tc>
          <w:tcPr>
            <w:tcW w:w="360" w:type="dxa"/>
          </w:tcPr>
          <w:p w14:paraId="0FA3BDBC" w14:textId="4201C051" w:rsidR="006C45D2" w:rsidRDefault="00CC4EF7">
            <w:pPr>
              <w:pStyle w:val="TableText"/>
              <w:ind w:left="432"/>
            </w:pPr>
            <w:hyperlink w:anchor="E_Pathogen_Ranking_Observation">
              <w:r w:rsidR="0048493C">
                <w:rPr>
                  <w:rStyle w:val="HyperlinkText9pt"/>
                </w:rPr>
                <w:t>Pathogen Ranking Observation</w:t>
              </w:r>
            </w:hyperlink>
          </w:p>
        </w:tc>
        <w:tc>
          <w:tcPr>
            <w:tcW w:w="360" w:type="dxa"/>
          </w:tcPr>
          <w:p w14:paraId="17B297B0" w14:textId="77777777" w:rsidR="006C45D2" w:rsidRDefault="0048493C">
            <w:pPr>
              <w:pStyle w:val="TableText"/>
            </w:pPr>
            <w:r>
              <w:t>entry</w:t>
            </w:r>
          </w:p>
        </w:tc>
        <w:tc>
          <w:tcPr>
            <w:tcW w:w="360" w:type="dxa"/>
          </w:tcPr>
          <w:p w14:paraId="3971EBDE" w14:textId="77777777" w:rsidR="006C45D2" w:rsidRDefault="0048493C">
            <w:pPr>
              <w:pStyle w:val="TableText"/>
            </w:pPr>
            <w:r>
              <w:t>urn:oid:2.16.840.1.113883.10.20.5.6.147</w:t>
            </w:r>
          </w:p>
        </w:tc>
      </w:tr>
      <w:tr w:rsidR="006C45D2" w14:paraId="0F62A253" w14:textId="77777777">
        <w:trPr>
          <w:jc w:val="center"/>
        </w:trPr>
        <w:tc>
          <w:tcPr>
            <w:tcW w:w="360" w:type="dxa"/>
          </w:tcPr>
          <w:p w14:paraId="5B08EFD1" w14:textId="583BBC4B" w:rsidR="006C45D2" w:rsidRDefault="00CC4EF7">
            <w:pPr>
              <w:pStyle w:val="TableText"/>
              <w:ind w:left="432"/>
            </w:pPr>
            <w:hyperlink w:anchor="E_Pathogen_Identified_Observation">
              <w:r w:rsidR="0048493C">
                <w:rPr>
                  <w:rStyle w:val="HyperlinkText9pt"/>
                </w:rPr>
                <w:t>Pathogen Identified Observation</w:t>
              </w:r>
            </w:hyperlink>
          </w:p>
        </w:tc>
        <w:tc>
          <w:tcPr>
            <w:tcW w:w="360" w:type="dxa"/>
          </w:tcPr>
          <w:p w14:paraId="00E50CC8" w14:textId="77777777" w:rsidR="006C45D2" w:rsidRDefault="0048493C">
            <w:pPr>
              <w:pStyle w:val="TableText"/>
            </w:pPr>
            <w:r>
              <w:t>entry</w:t>
            </w:r>
          </w:p>
        </w:tc>
        <w:tc>
          <w:tcPr>
            <w:tcW w:w="360" w:type="dxa"/>
          </w:tcPr>
          <w:p w14:paraId="6E27FEB0" w14:textId="77777777" w:rsidR="006C45D2" w:rsidRDefault="0048493C">
            <w:pPr>
              <w:pStyle w:val="TableText"/>
            </w:pPr>
            <w:r>
              <w:t>urn:oid:2.16.840.1.113883.10.20.5.6.145</w:t>
            </w:r>
          </w:p>
        </w:tc>
      </w:tr>
      <w:tr w:rsidR="006C45D2" w14:paraId="4113C592" w14:textId="77777777">
        <w:trPr>
          <w:jc w:val="center"/>
        </w:trPr>
        <w:tc>
          <w:tcPr>
            <w:tcW w:w="360" w:type="dxa"/>
          </w:tcPr>
          <w:p w14:paraId="55F9F6E2" w14:textId="06B36410" w:rsidR="006C45D2" w:rsidRDefault="00CC4EF7">
            <w:pPr>
              <w:pStyle w:val="TableText"/>
              <w:ind w:left="432"/>
            </w:pPr>
            <w:hyperlink w:anchor="E_DrugSusceptibility_Test_Observation">
              <w:r w:rsidR="0048493C">
                <w:rPr>
                  <w:rStyle w:val="HyperlinkText9pt"/>
                </w:rPr>
                <w:t>Drug-Susceptibility Test Observation</w:t>
              </w:r>
            </w:hyperlink>
          </w:p>
        </w:tc>
        <w:tc>
          <w:tcPr>
            <w:tcW w:w="360" w:type="dxa"/>
          </w:tcPr>
          <w:p w14:paraId="718126CC" w14:textId="77777777" w:rsidR="006C45D2" w:rsidRDefault="0048493C">
            <w:pPr>
              <w:pStyle w:val="TableText"/>
            </w:pPr>
            <w:r>
              <w:t>entry</w:t>
            </w:r>
          </w:p>
        </w:tc>
        <w:tc>
          <w:tcPr>
            <w:tcW w:w="360" w:type="dxa"/>
          </w:tcPr>
          <w:p w14:paraId="02BA5321" w14:textId="77777777" w:rsidR="006C45D2" w:rsidRDefault="0048493C">
            <w:pPr>
              <w:pStyle w:val="TableText"/>
            </w:pPr>
            <w:r>
              <w:t>urn:oid:2.16.840.1.113883.10.20.5.6.126</w:t>
            </w:r>
          </w:p>
        </w:tc>
      </w:tr>
      <w:tr w:rsidR="006C45D2" w14:paraId="07C5B357" w14:textId="77777777">
        <w:trPr>
          <w:jc w:val="center"/>
        </w:trPr>
        <w:tc>
          <w:tcPr>
            <w:tcW w:w="360" w:type="dxa"/>
          </w:tcPr>
          <w:p w14:paraId="2E8F4ECE" w14:textId="2B1272FC" w:rsidR="006C45D2" w:rsidRDefault="00CC4EF7">
            <w:pPr>
              <w:pStyle w:val="TableText"/>
              <w:ind w:left="144"/>
            </w:pPr>
            <w:hyperlink w:anchor="S_Infection_Details_Section_in_an_SSI_V2">
              <w:r w:rsidR="0048493C">
                <w:rPr>
                  <w:rStyle w:val="HyperlinkText9pt"/>
                </w:rPr>
                <w:t>Infection Details Section in an SSI Report (V2)</w:t>
              </w:r>
            </w:hyperlink>
          </w:p>
        </w:tc>
        <w:tc>
          <w:tcPr>
            <w:tcW w:w="360" w:type="dxa"/>
          </w:tcPr>
          <w:p w14:paraId="4ACEFA5E" w14:textId="77777777" w:rsidR="006C45D2" w:rsidRDefault="0048493C">
            <w:pPr>
              <w:pStyle w:val="TableText"/>
            </w:pPr>
            <w:r>
              <w:t>section</w:t>
            </w:r>
          </w:p>
        </w:tc>
        <w:tc>
          <w:tcPr>
            <w:tcW w:w="360" w:type="dxa"/>
          </w:tcPr>
          <w:p w14:paraId="0167D792" w14:textId="77777777" w:rsidR="006C45D2" w:rsidRDefault="0048493C">
            <w:pPr>
              <w:pStyle w:val="TableText"/>
            </w:pPr>
            <w:r>
              <w:t>urn:oid:2.16.840.1.113883.10.20.5.5.39.2</w:t>
            </w:r>
          </w:p>
        </w:tc>
      </w:tr>
      <w:tr w:rsidR="006C45D2" w14:paraId="0618AB91" w14:textId="77777777">
        <w:trPr>
          <w:jc w:val="center"/>
        </w:trPr>
        <w:tc>
          <w:tcPr>
            <w:tcW w:w="360" w:type="dxa"/>
          </w:tcPr>
          <w:p w14:paraId="467DC608" w14:textId="7DD1F7B9" w:rsidR="006C45D2" w:rsidRDefault="00CC4EF7">
            <w:pPr>
              <w:pStyle w:val="TableText"/>
              <w:ind w:left="288"/>
            </w:pPr>
            <w:hyperlink w:anchor="E_Death_Observation">
              <w:r w:rsidR="0048493C">
                <w:rPr>
                  <w:rStyle w:val="HyperlinkText9pt"/>
                </w:rPr>
                <w:t>Death Observation</w:t>
              </w:r>
            </w:hyperlink>
          </w:p>
        </w:tc>
        <w:tc>
          <w:tcPr>
            <w:tcW w:w="360" w:type="dxa"/>
          </w:tcPr>
          <w:p w14:paraId="6222F370" w14:textId="77777777" w:rsidR="006C45D2" w:rsidRDefault="0048493C">
            <w:pPr>
              <w:pStyle w:val="TableText"/>
            </w:pPr>
            <w:r>
              <w:t>entry</w:t>
            </w:r>
          </w:p>
        </w:tc>
        <w:tc>
          <w:tcPr>
            <w:tcW w:w="360" w:type="dxa"/>
          </w:tcPr>
          <w:p w14:paraId="71E1FFA1" w14:textId="77777777" w:rsidR="006C45D2" w:rsidRDefault="0048493C">
            <w:pPr>
              <w:pStyle w:val="TableText"/>
            </w:pPr>
            <w:r>
              <w:t>urn:oid:2.16.840.1.113883.10.20.5.6.120</w:t>
            </w:r>
          </w:p>
        </w:tc>
      </w:tr>
      <w:tr w:rsidR="006C45D2" w14:paraId="24E5B497" w14:textId="77777777">
        <w:trPr>
          <w:jc w:val="center"/>
        </w:trPr>
        <w:tc>
          <w:tcPr>
            <w:tcW w:w="360" w:type="dxa"/>
          </w:tcPr>
          <w:p w14:paraId="7B7A98B0" w14:textId="7B196DAA" w:rsidR="006C45D2" w:rsidRDefault="00CC4EF7">
            <w:pPr>
              <w:pStyle w:val="TableText"/>
              <w:ind w:left="432"/>
            </w:pPr>
            <w:hyperlink w:anchor="E_Infection_Contributed_to_Death_Observ">
              <w:r w:rsidR="0048493C">
                <w:rPr>
                  <w:rStyle w:val="HyperlinkText9pt"/>
                </w:rPr>
                <w:t>Infection Contributed to Death Observation</w:t>
              </w:r>
            </w:hyperlink>
          </w:p>
        </w:tc>
        <w:tc>
          <w:tcPr>
            <w:tcW w:w="360" w:type="dxa"/>
          </w:tcPr>
          <w:p w14:paraId="29408EED" w14:textId="77777777" w:rsidR="006C45D2" w:rsidRDefault="0048493C">
            <w:pPr>
              <w:pStyle w:val="TableText"/>
            </w:pPr>
            <w:r>
              <w:t>entry</w:t>
            </w:r>
          </w:p>
        </w:tc>
        <w:tc>
          <w:tcPr>
            <w:tcW w:w="360" w:type="dxa"/>
          </w:tcPr>
          <w:p w14:paraId="2CB7DEA9" w14:textId="77777777" w:rsidR="006C45D2" w:rsidRDefault="0048493C">
            <w:pPr>
              <w:pStyle w:val="TableText"/>
            </w:pPr>
            <w:r>
              <w:t>urn:oid:2.16.840.1.113883.10.20.5.6.136</w:t>
            </w:r>
          </w:p>
        </w:tc>
      </w:tr>
      <w:tr w:rsidR="006C45D2" w14:paraId="467AD0C3" w14:textId="77777777">
        <w:trPr>
          <w:jc w:val="center"/>
        </w:trPr>
        <w:tc>
          <w:tcPr>
            <w:tcW w:w="360" w:type="dxa"/>
          </w:tcPr>
          <w:p w14:paraId="1B4DCB5E" w14:textId="1990FD89" w:rsidR="006C45D2" w:rsidRDefault="00CC4EF7">
            <w:pPr>
              <w:pStyle w:val="TableText"/>
              <w:ind w:left="288"/>
            </w:pPr>
            <w:hyperlink w:anchor="E_InfectionType_Observation">
              <w:r w:rsidR="0048493C">
                <w:rPr>
                  <w:rStyle w:val="HyperlinkText9pt"/>
                </w:rPr>
                <w:t>Infection-Type Observation</w:t>
              </w:r>
            </w:hyperlink>
          </w:p>
        </w:tc>
        <w:tc>
          <w:tcPr>
            <w:tcW w:w="360" w:type="dxa"/>
          </w:tcPr>
          <w:p w14:paraId="127F85B5" w14:textId="77777777" w:rsidR="006C45D2" w:rsidRDefault="0048493C">
            <w:pPr>
              <w:pStyle w:val="TableText"/>
            </w:pPr>
            <w:r>
              <w:t>entry</w:t>
            </w:r>
          </w:p>
        </w:tc>
        <w:tc>
          <w:tcPr>
            <w:tcW w:w="360" w:type="dxa"/>
          </w:tcPr>
          <w:p w14:paraId="413918D7" w14:textId="77777777" w:rsidR="006C45D2" w:rsidRDefault="0048493C">
            <w:pPr>
              <w:pStyle w:val="TableText"/>
            </w:pPr>
            <w:r>
              <w:t>urn:oid:2.16.840.1.113883.10.20.5.6.139</w:t>
            </w:r>
          </w:p>
        </w:tc>
      </w:tr>
      <w:tr w:rsidR="006C45D2" w14:paraId="544019EC" w14:textId="77777777">
        <w:trPr>
          <w:jc w:val="center"/>
        </w:trPr>
        <w:tc>
          <w:tcPr>
            <w:tcW w:w="360" w:type="dxa"/>
          </w:tcPr>
          <w:p w14:paraId="70A7AED1" w14:textId="6A5B1E19" w:rsidR="006C45D2" w:rsidRDefault="00CC4EF7">
            <w:pPr>
              <w:pStyle w:val="TableText"/>
              <w:ind w:left="432"/>
            </w:pPr>
            <w:hyperlink w:anchor="E_Bloodstream_Infection_Evidence_Type_O">
              <w:r w:rsidR="0048493C">
                <w:rPr>
                  <w:rStyle w:val="HyperlinkText9pt"/>
                </w:rPr>
                <w:t>Bloodstream Infection Evidence Type Observation</w:t>
              </w:r>
            </w:hyperlink>
          </w:p>
        </w:tc>
        <w:tc>
          <w:tcPr>
            <w:tcW w:w="360" w:type="dxa"/>
          </w:tcPr>
          <w:p w14:paraId="6BEA69EE" w14:textId="77777777" w:rsidR="006C45D2" w:rsidRDefault="0048493C">
            <w:pPr>
              <w:pStyle w:val="TableText"/>
            </w:pPr>
            <w:r>
              <w:t>entry</w:t>
            </w:r>
          </w:p>
        </w:tc>
        <w:tc>
          <w:tcPr>
            <w:tcW w:w="360" w:type="dxa"/>
          </w:tcPr>
          <w:p w14:paraId="1AEEBFC8" w14:textId="77777777" w:rsidR="006C45D2" w:rsidRDefault="0048493C">
            <w:pPr>
              <w:pStyle w:val="TableText"/>
            </w:pPr>
            <w:r>
              <w:t>urn:oid:2.16.840.1.113883.10.20.5.6.114</w:t>
            </w:r>
          </w:p>
        </w:tc>
      </w:tr>
      <w:tr w:rsidR="006C45D2" w14:paraId="0E707C98" w14:textId="77777777">
        <w:trPr>
          <w:jc w:val="center"/>
        </w:trPr>
        <w:tc>
          <w:tcPr>
            <w:tcW w:w="360" w:type="dxa"/>
          </w:tcPr>
          <w:p w14:paraId="3A2F4A67" w14:textId="449EA12A" w:rsidR="006C45D2" w:rsidRDefault="00CC4EF7">
            <w:pPr>
              <w:pStyle w:val="TableText"/>
              <w:ind w:left="432"/>
            </w:pPr>
            <w:hyperlink w:anchor="E_Secondary_Bloodstream_Infection_Obser">
              <w:r w:rsidR="0048493C">
                <w:rPr>
                  <w:rStyle w:val="HyperlinkText9pt"/>
                </w:rPr>
                <w:t>Secondary Bloodstream Infection Observation</w:t>
              </w:r>
            </w:hyperlink>
          </w:p>
        </w:tc>
        <w:tc>
          <w:tcPr>
            <w:tcW w:w="360" w:type="dxa"/>
          </w:tcPr>
          <w:p w14:paraId="434618D3" w14:textId="77777777" w:rsidR="006C45D2" w:rsidRDefault="0048493C">
            <w:pPr>
              <w:pStyle w:val="TableText"/>
            </w:pPr>
            <w:r>
              <w:t>entry</w:t>
            </w:r>
          </w:p>
        </w:tc>
        <w:tc>
          <w:tcPr>
            <w:tcW w:w="360" w:type="dxa"/>
          </w:tcPr>
          <w:p w14:paraId="73333476" w14:textId="77777777" w:rsidR="006C45D2" w:rsidRDefault="0048493C">
            <w:pPr>
              <w:pStyle w:val="TableText"/>
            </w:pPr>
            <w:r>
              <w:t>urn:oid:2.16.840.1.113883.10.20.5.6.160</w:t>
            </w:r>
          </w:p>
        </w:tc>
      </w:tr>
      <w:tr w:rsidR="006C45D2" w14:paraId="0F788BE7" w14:textId="77777777">
        <w:trPr>
          <w:jc w:val="center"/>
        </w:trPr>
        <w:tc>
          <w:tcPr>
            <w:tcW w:w="360" w:type="dxa"/>
          </w:tcPr>
          <w:p w14:paraId="0C689216" w14:textId="14999A4F" w:rsidR="006C45D2" w:rsidRDefault="00CC4EF7">
            <w:pPr>
              <w:pStyle w:val="TableText"/>
              <w:ind w:left="432"/>
            </w:pPr>
            <w:hyperlink w:anchor="E_Infection_Condition_Observation">
              <w:r w:rsidR="0048493C">
                <w:rPr>
                  <w:rStyle w:val="HyperlinkText9pt"/>
                </w:rPr>
                <w:t>Infection Condition Observation</w:t>
              </w:r>
            </w:hyperlink>
          </w:p>
        </w:tc>
        <w:tc>
          <w:tcPr>
            <w:tcW w:w="360" w:type="dxa"/>
          </w:tcPr>
          <w:p w14:paraId="22B918AE" w14:textId="77777777" w:rsidR="006C45D2" w:rsidRDefault="0048493C">
            <w:pPr>
              <w:pStyle w:val="TableText"/>
            </w:pPr>
            <w:r>
              <w:t>entry</w:t>
            </w:r>
          </w:p>
        </w:tc>
        <w:tc>
          <w:tcPr>
            <w:tcW w:w="360" w:type="dxa"/>
          </w:tcPr>
          <w:p w14:paraId="31F49803" w14:textId="77777777" w:rsidR="006C45D2" w:rsidRDefault="0048493C">
            <w:pPr>
              <w:pStyle w:val="TableText"/>
            </w:pPr>
            <w:r>
              <w:t>urn:oid:2.16.840.1.113883.10.20.5.6.135</w:t>
            </w:r>
          </w:p>
        </w:tc>
      </w:tr>
      <w:tr w:rsidR="006C45D2" w14:paraId="0C62D453" w14:textId="77777777">
        <w:trPr>
          <w:jc w:val="center"/>
        </w:trPr>
        <w:tc>
          <w:tcPr>
            <w:tcW w:w="360" w:type="dxa"/>
          </w:tcPr>
          <w:p w14:paraId="1E9BC41C" w14:textId="63C17834" w:rsidR="006C45D2" w:rsidRDefault="00CC4EF7">
            <w:pPr>
              <w:pStyle w:val="TableText"/>
              <w:ind w:left="432"/>
            </w:pPr>
            <w:hyperlink w:anchor="E_Occasion_of_HAI_Detection_Observation">
              <w:r w:rsidR="0048493C">
                <w:rPr>
                  <w:rStyle w:val="HyperlinkText9pt"/>
                </w:rPr>
                <w:t>Occasion of HAI Detection Observation</w:t>
              </w:r>
            </w:hyperlink>
          </w:p>
        </w:tc>
        <w:tc>
          <w:tcPr>
            <w:tcW w:w="360" w:type="dxa"/>
          </w:tcPr>
          <w:p w14:paraId="58BF1992" w14:textId="77777777" w:rsidR="006C45D2" w:rsidRDefault="0048493C">
            <w:pPr>
              <w:pStyle w:val="TableText"/>
            </w:pPr>
            <w:r>
              <w:t>entry</w:t>
            </w:r>
          </w:p>
        </w:tc>
        <w:tc>
          <w:tcPr>
            <w:tcW w:w="360" w:type="dxa"/>
          </w:tcPr>
          <w:p w14:paraId="3644E71B" w14:textId="77777777" w:rsidR="006C45D2" w:rsidRDefault="0048493C">
            <w:pPr>
              <w:pStyle w:val="TableText"/>
            </w:pPr>
            <w:r>
              <w:t>urn:oid:2.16.840.1.113883.10.20.5.6.144</w:t>
            </w:r>
          </w:p>
        </w:tc>
      </w:tr>
      <w:tr w:rsidR="006C45D2" w14:paraId="3B7CA94D" w14:textId="77777777">
        <w:trPr>
          <w:jc w:val="center"/>
        </w:trPr>
        <w:tc>
          <w:tcPr>
            <w:tcW w:w="360" w:type="dxa"/>
          </w:tcPr>
          <w:p w14:paraId="46781BA4" w14:textId="102D42E1" w:rsidR="006C45D2" w:rsidRDefault="00CC4EF7">
            <w:pPr>
              <w:pStyle w:val="TableText"/>
              <w:ind w:left="432"/>
            </w:pPr>
            <w:hyperlink w:anchor="E_Criteria_of_Diagnosis_Organizer">
              <w:r w:rsidR="0048493C">
                <w:rPr>
                  <w:rStyle w:val="HyperlinkText9pt"/>
                </w:rPr>
                <w:t>Criteria of Diagnosis Organizer</w:t>
              </w:r>
            </w:hyperlink>
          </w:p>
        </w:tc>
        <w:tc>
          <w:tcPr>
            <w:tcW w:w="360" w:type="dxa"/>
          </w:tcPr>
          <w:p w14:paraId="08C931DB" w14:textId="77777777" w:rsidR="006C45D2" w:rsidRDefault="0048493C">
            <w:pPr>
              <w:pStyle w:val="TableText"/>
            </w:pPr>
            <w:r>
              <w:t>entry</w:t>
            </w:r>
          </w:p>
        </w:tc>
        <w:tc>
          <w:tcPr>
            <w:tcW w:w="360" w:type="dxa"/>
          </w:tcPr>
          <w:p w14:paraId="298A58C8" w14:textId="77777777" w:rsidR="006C45D2" w:rsidRDefault="0048493C">
            <w:pPr>
              <w:pStyle w:val="TableText"/>
            </w:pPr>
            <w:r>
              <w:t>urn:oid:2.16.840.1.113883.10.20.5.6.180</w:t>
            </w:r>
          </w:p>
        </w:tc>
      </w:tr>
      <w:tr w:rsidR="006C45D2" w14:paraId="65BA08EA" w14:textId="77777777">
        <w:trPr>
          <w:jc w:val="center"/>
        </w:trPr>
        <w:tc>
          <w:tcPr>
            <w:tcW w:w="360" w:type="dxa"/>
          </w:tcPr>
          <w:p w14:paraId="3877D51A" w14:textId="336B5900" w:rsidR="006C45D2" w:rsidRDefault="00CC4EF7">
            <w:pPr>
              <w:pStyle w:val="TableText"/>
              <w:ind w:left="576"/>
            </w:pPr>
            <w:hyperlink w:anchor="E_Criterion_of_Diagnosis_Observation">
              <w:r w:rsidR="0048493C">
                <w:rPr>
                  <w:rStyle w:val="HyperlinkText9pt"/>
                </w:rPr>
                <w:t>Criterion of Diagnosis Observation</w:t>
              </w:r>
            </w:hyperlink>
          </w:p>
        </w:tc>
        <w:tc>
          <w:tcPr>
            <w:tcW w:w="360" w:type="dxa"/>
          </w:tcPr>
          <w:p w14:paraId="68371006" w14:textId="77777777" w:rsidR="006C45D2" w:rsidRDefault="0048493C">
            <w:pPr>
              <w:pStyle w:val="TableText"/>
            </w:pPr>
            <w:r>
              <w:t>entry</w:t>
            </w:r>
          </w:p>
        </w:tc>
        <w:tc>
          <w:tcPr>
            <w:tcW w:w="360" w:type="dxa"/>
          </w:tcPr>
          <w:p w14:paraId="236E9E42" w14:textId="77777777" w:rsidR="006C45D2" w:rsidRDefault="0048493C">
            <w:pPr>
              <w:pStyle w:val="TableText"/>
            </w:pPr>
            <w:r>
              <w:t>urn:oid:2.16.840.1.113883.10.20.5.6.119</w:t>
            </w:r>
          </w:p>
        </w:tc>
      </w:tr>
      <w:tr w:rsidR="006C45D2" w14:paraId="40C69DDC" w14:textId="77777777">
        <w:trPr>
          <w:jc w:val="center"/>
        </w:trPr>
        <w:tc>
          <w:tcPr>
            <w:tcW w:w="360" w:type="dxa"/>
          </w:tcPr>
          <w:p w14:paraId="2CF4E907" w14:textId="384235BC" w:rsidR="006C45D2" w:rsidRDefault="00CC4EF7">
            <w:pPr>
              <w:pStyle w:val="TableText"/>
              <w:ind w:left="288"/>
            </w:pPr>
            <w:hyperlink w:anchor="E_Procedure_Details_Clinical_Stmt_IT">
              <w:r w:rsidR="0048493C">
                <w:rPr>
                  <w:rStyle w:val="HyperlinkText9pt"/>
                </w:rPr>
                <w:t>Procedure Details Clinical Statement in an Infection-Type Report</w:t>
              </w:r>
            </w:hyperlink>
          </w:p>
        </w:tc>
        <w:tc>
          <w:tcPr>
            <w:tcW w:w="360" w:type="dxa"/>
          </w:tcPr>
          <w:p w14:paraId="4A9C7A39" w14:textId="77777777" w:rsidR="006C45D2" w:rsidRDefault="0048493C">
            <w:pPr>
              <w:pStyle w:val="TableText"/>
            </w:pPr>
            <w:r>
              <w:t>entry</w:t>
            </w:r>
          </w:p>
        </w:tc>
        <w:tc>
          <w:tcPr>
            <w:tcW w:w="360" w:type="dxa"/>
          </w:tcPr>
          <w:p w14:paraId="7009BDE3" w14:textId="77777777" w:rsidR="006C45D2" w:rsidRDefault="0048493C">
            <w:pPr>
              <w:pStyle w:val="TableText"/>
            </w:pPr>
            <w:r>
              <w:t>urn:oid:2.16.840.1.113883.10.20.5.6.154</w:t>
            </w:r>
          </w:p>
        </w:tc>
      </w:tr>
      <w:tr w:rsidR="006C45D2" w14:paraId="0EB66173" w14:textId="77777777">
        <w:trPr>
          <w:jc w:val="center"/>
        </w:trPr>
        <w:tc>
          <w:tcPr>
            <w:tcW w:w="360" w:type="dxa"/>
          </w:tcPr>
          <w:p w14:paraId="1EA2C615" w14:textId="5F1433E1" w:rsidR="006C45D2" w:rsidRDefault="00CC4EF7">
            <w:pPr>
              <w:pStyle w:val="TableText"/>
              <w:ind w:left="288"/>
            </w:pPr>
            <w:hyperlink w:anchor="E_Infection_Present_at_the_Time_of_Surg">
              <w:r w:rsidR="0048493C">
                <w:rPr>
                  <w:rStyle w:val="HyperlinkText9pt"/>
                </w:rPr>
                <w:t>Infection Present at the Time of Surgery Observation</w:t>
              </w:r>
            </w:hyperlink>
          </w:p>
        </w:tc>
        <w:tc>
          <w:tcPr>
            <w:tcW w:w="360" w:type="dxa"/>
          </w:tcPr>
          <w:p w14:paraId="6595E034" w14:textId="77777777" w:rsidR="006C45D2" w:rsidRDefault="0048493C">
            <w:pPr>
              <w:pStyle w:val="TableText"/>
            </w:pPr>
            <w:r>
              <w:t>entry</w:t>
            </w:r>
          </w:p>
        </w:tc>
        <w:tc>
          <w:tcPr>
            <w:tcW w:w="360" w:type="dxa"/>
          </w:tcPr>
          <w:p w14:paraId="41C71D28" w14:textId="77777777" w:rsidR="006C45D2" w:rsidRDefault="0048493C">
            <w:pPr>
              <w:pStyle w:val="TableText"/>
            </w:pPr>
            <w:r>
              <w:t>urn:oid:2.16.840.1.113883.10.20.5.6.205</w:t>
            </w:r>
          </w:p>
        </w:tc>
      </w:tr>
      <w:tr w:rsidR="006C45D2" w14:paraId="4E67DDB3" w14:textId="77777777">
        <w:trPr>
          <w:jc w:val="center"/>
        </w:trPr>
        <w:tc>
          <w:tcPr>
            <w:tcW w:w="360" w:type="dxa"/>
          </w:tcPr>
          <w:p w14:paraId="05C52B0F" w14:textId="25171CA0" w:rsidR="006C45D2" w:rsidRDefault="00CC4EF7">
            <w:pPr>
              <w:pStyle w:val="TableText"/>
              <w:ind w:left="288"/>
            </w:pPr>
            <w:hyperlink w:anchor="E_SSI_Detected_Using_Toolkit_Observation">
              <w:r w:rsidR="0048493C">
                <w:rPr>
                  <w:rStyle w:val="HyperlinkText9pt"/>
                </w:rPr>
                <w:t>SSI Detected Using Toolkit Observation</w:t>
              </w:r>
            </w:hyperlink>
          </w:p>
        </w:tc>
        <w:tc>
          <w:tcPr>
            <w:tcW w:w="360" w:type="dxa"/>
          </w:tcPr>
          <w:p w14:paraId="78118D5A" w14:textId="77777777" w:rsidR="006C45D2" w:rsidRDefault="0048493C">
            <w:pPr>
              <w:pStyle w:val="TableText"/>
            </w:pPr>
            <w:r>
              <w:t>entry</w:t>
            </w:r>
          </w:p>
        </w:tc>
        <w:tc>
          <w:tcPr>
            <w:tcW w:w="360" w:type="dxa"/>
          </w:tcPr>
          <w:p w14:paraId="5468AAA8" w14:textId="77777777" w:rsidR="006C45D2" w:rsidRDefault="0048493C">
            <w:pPr>
              <w:pStyle w:val="TableText"/>
            </w:pPr>
            <w:r>
              <w:t>urn:oid:2.16.840.1.113883.10.20.5.6.206</w:t>
            </w:r>
          </w:p>
        </w:tc>
      </w:tr>
      <w:tr w:rsidR="006C45D2" w14:paraId="0AEAFD6B" w14:textId="77777777">
        <w:trPr>
          <w:jc w:val="center"/>
        </w:trPr>
        <w:tc>
          <w:tcPr>
            <w:tcW w:w="360" w:type="dxa"/>
          </w:tcPr>
          <w:p w14:paraId="01B100BC" w14:textId="02B1F075" w:rsidR="006C45D2" w:rsidRDefault="00CC4EF7">
            <w:pPr>
              <w:pStyle w:val="TableText"/>
              <w:ind w:left="144"/>
            </w:pPr>
            <w:hyperlink w:anchor="S_COVID19_Section_V2">
              <w:r w:rsidR="0048493C">
                <w:rPr>
                  <w:rStyle w:val="HyperlinkText9pt"/>
                </w:rPr>
                <w:t>COVID-19 Section (V2)</w:t>
              </w:r>
            </w:hyperlink>
          </w:p>
        </w:tc>
        <w:tc>
          <w:tcPr>
            <w:tcW w:w="360" w:type="dxa"/>
          </w:tcPr>
          <w:p w14:paraId="7E75E491" w14:textId="77777777" w:rsidR="006C45D2" w:rsidRDefault="0048493C">
            <w:pPr>
              <w:pStyle w:val="TableText"/>
            </w:pPr>
            <w:r>
              <w:t>section</w:t>
            </w:r>
          </w:p>
        </w:tc>
        <w:tc>
          <w:tcPr>
            <w:tcW w:w="360" w:type="dxa"/>
          </w:tcPr>
          <w:p w14:paraId="0BCE7855" w14:textId="77777777" w:rsidR="006C45D2" w:rsidRDefault="0048493C">
            <w:pPr>
              <w:pStyle w:val="TableText"/>
            </w:pPr>
            <w:r>
              <w:t>urn:hl7ii:2.16.840.1.113883.10.20.5.5.80:2021-01-01</w:t>
            </w:r>
          </w:p>
        </w:tc>
      </w:tr>
      <w:tr w:rsidR="006C45D2" w14:paraId="13BAC9FE" w14:textId="77777777">
        <w:trPr>
          <w:jc w:val="center"/>
        </w:trPr>
        <w:tc>
          <w:tcPr>
            <w:tcW w:w="360" w:type="dxa"/>
          </w:tcPr>
          <w:p w14:paraId="7408AF9C" w14:textId="7F62732B" w:rsidR="006C45D2" w:rsidRDefault="00CC4EF7">
            <w:pPr>
              <w:pStyle w:val="TableText"/>
              <w:ind w:left="288"/>
            </w:pPr>
            <w:hyperlink w:anchor="E_NHSN_COVID19_Condition_Observation_V2">
              <w:r w:rsidR="0048493C">
                <w:rPr>
                  <w:rStyle w:val="HyperlinkText9pt"/>
                </w:rPr>
                <w:t>NHSN COVID-19 Condition Observation (V2)</w:t>
              </w:r>
            </w:hyperlink>
          </w:p>
        </w:tc>
        <w:tc>
          <w:tcPr>
            <w:tcW w:w="360" w:type="dxa"/>
          </w:tcPr>
          <w:p w14:paraId="0C45E74A" w14:textId="77777777" w:rsidR="006C45D2" w:rsidRDefault="0048493C">
            <w:pPr>
              <w:pStyle w:val="TableText"/>
            </w:pPr>
            <w:r>
              <w:t>entry</w:t>
            </w:r>
          </w:p>
        </w:tc>
        <w:tc>
          <w:tcPr>
            <w:tcW w:w="360" w:type="dxa"/>
          </w:tcPr>
          <w:p w14:paraId="70C6BFD9" w14:textId="77777777" w:rsidR="006C45D2" w:rsidRDefault="0048493C">
            <w:pPr>
              <w:pStyle w:val="TableText"/>
            </w:pPr>
            <w:r>
              <w:t>urn:hl7ii:2.16.840.1.113883.10.20.5.6.270:2021-01-01</w:t>
            </w:r>
          </w:p>
        </w:tc>
      </w:tr>
      <w:tr w:rsidR="006C45D2" w14:paraId="71946239" w14:textId="77777777">
        <w:trPr>
          <w:jc w:val="center"/>
        </w:trPr>
        <w:tc>
          <w:tcPr>
            <w:tcW w:w="360" w:type="dxa"/>
          </w:tcPr>
          <w:p w14:paraId="7FE3C6F3" w14:textId="7EE94170" w:rsidR="006C45D2" w:rsidRDefault="00CC4EF7">
            <w:pPr>
              <w:pStyle w:val="TableText"/>
            </w:pPr>
            <w:hyperlink w:anchor="D_HAI_Urinary_Tract_Infection_NumeratV3">
              <w:r w:rsidR="0048493C">
                <w:rPr>
                  <w:rStyle w:val="HyperlinkText9pt"/>
                </w:rPr>
                <w:t>HAI Urinary Tract Infection Numerator Report (UTI) (V3)</w:t>
              </w:r>
            </w:hyperlink>
          </w:p>
        </w:tc>
        <w:tc>
          <w:tcPr>
            <w:tcW w:w="360" w:type="dxa"/>
          </w:tcPr>
          <w:p w14:paraId="60544286" w14:textId="77777777" w:rsidR="006C45D2" w:rsidRDefault="0048493C">
            <w:pPr>
              <w:pStyle w:val="TableText"/>
            </w:pPr>
            <w:r>
              <w:t>document</w:t>
            </w:r>
          </w:p>
        </w:tc>
        <w:tc>
          <w:tcPr>
            <w:tcW w:w="360" w:type="dxa"/>
          </w:tcPr>
          <w:p w14:paraId="1B88FE66" w14:textId="77777777" w:rsidR="006C45D2" w:rsidRDefault="0048493C">
            <w:pPr>
              <w:pStyle w:val="TableText"/>
            </w:pPr>
            <w:r>
              <w:t>urn:hl7ii:2.16.840.1.113883.10.20.5.34:2022-04-01</w:t>
            </w:r>
          </w:p>
        </w:tc>
      </w:tr>
      <w:tr w:rsidR="006C45D2" w14:paraId="382D9EB5" w14:textId="77777777">
        <w:trPr>
          <w:jc w:val="center"/>
        </w:trPr>
        <w:tc>
          <w:tcPr>
            <w:tcW w:w="360" w:type="dxa"/>
          </w:tcPr>
          <w:p w14:paraId="6489165F" w14:textId="55807087" w:rsidR="006C45D2" w:rsidRDefault="00CC4EF7">
            <w:pPr>
              <w:pStyle w:val="TableText"/>
              <w:ind w:left="144"/>
            </w:pPr>
            <w:hyperlink w:anchor="S_Infection_Risk_Factors_Section_in_a_U">
              <w:r w:rsidR="0048493C">
                <w:rPr>
                  <w:rStyle w:val="HyperlinkText9pt"/>
                </w:rPr>
                <w:t>Infection Risk Factors Section in a UTI Report</w:t>
              </w:r>
            </w:hyperlink>
          </w:p>
        </w:tc>
        <w:tc>
          <w:tcPr>
            <w:tcW w:w="360" w:type="dxa"/>
          </w:tcPr>
          <w:p w14:paraId="7A2C297A" w14:textId="77777777" w:rsidR="006C45D2" w:rsidRDefault="0048493C">
            <w:pPr>
              <w:pStyle w:val="TableText"/>
            </w:pPr>
            <w:r>
              <w:t>section</w:t>
            </w:r>
          </w:p>
        </w:tc>
        <w:tc>
          <w:tcPr>
            <w:tcW w:w="360" w:type="dxa"/>
          </w:tcPr>
          <w:p w14:paraId="0B402DE7" w14:textId="77777777" w:rsidR="006C45D2" w:rsidRDefault="0048493C">
            <w:pPr>
              <w:pStyle w:val="TableText"/>
            </w:pPr>
            <w:r>
              <w:t>urn:oid:2.16.840.1.113883.10.20.5.5.36</w:t>
            </w:r>
          </w:p>
        </w:tc>
      </w:tr>
      <w:tr w:rsidR="006C45D2" w14:paraId="4A47D097" w14:textId="77777777">
        <w:trPr>
          <w:jc w:val="center"/>
        </w:trPr>
        <w:tc>
          <w:tcPr>
            <w:tcW w:w="360" w:type="dxa"/>
          </w:tcPr>
          <w:p w14:paraId="492E4A8A" w14:textId="3B69DB36" w:rsidR="006C45D2" w:rsidRDefault="00CC4EF7">
            <w:pPr>
              <w:pStyle w:val="TableText"/>
              <w:ind w:left="288"/>
            </w:pPr>
            <w:hyperlink w:anchor="E_Urinary_Catheter_Observation">
              <w:r w:rsidR="0048493C">
                <w:rPr>
                  <w:rStyle w:val="HyperlinkText9pt"/>
                </w:rPr>
                <w:t>Urinary Catheter Observation</w:t>
              </w:r>
            </w:hyperlink>
          </w:p>
        </w:tc>
        <w:tc>
          <w:tcPr>
            <w:tcW w:w="360" w:type="dxa"/>
          </w:tcPr>
          <w:p w14:paraId="0FEE603C" w14:textId="77777777" w:rsidR="006C45D2" w:rsidRDefault="0048493C">
            <w:pPr>
              <w:pStyle w:val="TableText"/>
            </w:pPr>
            <w:r>
              <w:t>entry</w:t>
            </w:r>
          </w:p>
        </w:tc>
        <w:tc>
          <w:tcPr>
            <w:tcW w:w="360" w:type="dxa"/>
          </w:tcPr>
          <w:p w14:paraId="46EE97F1" w14:textId="77777777" w:rsidR="006C45D2" w:rsidRDefault="0048493C">
            <w:pPr>
              <w:pStyle w:val="TableText"/>
            </w:pPr>
            <w:r>
              <w:t>urn:oid:2.16.840.1.113883.10.20.5.6.171</w:t>
            </w:r>
          </w:p>
        </w:tc>
      </w:tr>
      <w:tr w:rsidR="006C45D2" w14:paraId="6A091D7B" w14:textId="77777777">
        <w:trPr>
          <w:jc w:val="center"/>
        </w:trPr>
        <w:tc>
          <w:tcPr>
            <w:tcW w:w="360" w:type="dxa"/>
          </w:tcPr>
          <w:p w14:paraId="401A1B1B" w14:textId="670B7D3B" w:rsidR="006C45D2" w:rsidRDefault="00CC4EF7">
            <w:pPr>
              <w:pStyle w:val="TableText"/>
              <w:ind w:left="432"/>
            </w:pPr>
            <w:hyperlink w:anchor="E_Device_Insertion_Time_and_Location_Pr">
              <w:r w:rsidR="0048493C">
                <w:rPr>
                  <w:rStyle w:val="HyperlinkText9pt"/>
                </w:rPr>
                <w:t>Device Insertion Time and Location Procedure</w:t>
              </w:r>
            </w:hyperlink>
          </w:p>
        </w:tc>
        <w:tc>
          <w:tcPr>
            <w:tcW w:w="360" w:type="dxa"/>
          </w:tcPr>
          <w:p w14:paraId="448EA403" w14:textId="77777777" w:rsidR="006C45D2" w:rsidRDefault="0048493C">
            <w:pPr>
              <w:pStyle w:val="TableText"/>
            </w:pPr>
            <w:r>
              <w:t>entry</w:t>
            </w:r>
          </w:p>
        </w:tc>
        <w:tc>
          <w:tcPr>
            <w:tcW w:w="360" w:type="dxa"/>
          </w:tcPr>
          <w:p w14:paraId="2F36F2B0" w14:textId="77777777" w:rsidR="006C45D2" w:rsidRDefault="0048493C">
            <w:pPr>
              <w:pStyle w:val="TableText"/>
            </w:pPr>
            <w:r>
              <w:t>urn:oid:2.16.840.1.113883.10.20.5.6.122</w:t>
            </w:r>
          </w:p>
        </w:tc>
      </w:tr>
      <w:tr w:rsidR="006C45D2" w14:paraId="36CBCA0A" w14:textId="77777777">
        <w:trPr>
          <w:jc w:val="center"/>
        </w:trPr>
        <w:tc>
          <w:tcPr>
            <w:tcW w:w="360" w:type="dxa"/>
          </w:tcPr>
          <w:p w14:paraId="7ABCE5D3" w14:textId="3ED03FBD" w:rsidR="006C45D2" w:rsidRDefault="00CC4EF7">
            <w:pPr>
              <w:pStyle w:val="TableText"/>
              <w:ind w:left="432"/>
            </w:pPr>
            <w:hyperlink w:anchor="E_History_of_Object_Presence_Observatio">
              <w:r w:rsidR="0048493C">
                <w:rPr>
                  <w:rStyle w:val="HyperlinkText9pt"/>
                </w:rPr>
                <w:t>History of Object Presence Observation</w:t>
              </w:r>
            </w:hyperlink>
          </w:p>
        </w:tc>
        <w:tc>
          <w:tcPr>
            <w:tcW w:w="360" w:type="dxa"/>
          </w:tcPr>
          <w:p w14:paraId="3BC9D04E" w14:textId="77777777" w:rsidR="006C45D2" w:rsidRDefault="0048493C">
            <w:pPr>
              <w:pStyle w:val="TableText"/>
            </w:pPr>
            <w:r>
              <w:t>entry</w:t>
            </w:r>
          </w:p>
        </w:tc>
        <w:tc>
          <w:tcPr>
            <w:tcW w:w="360" w:type="dxa"/>
          </w:tcPr>
          <w:p w14:paraId="48491587" w14:textId="77777777" w:rsidR="006C45D2" w:rsidRDefault="0048493C">
            <w:pPr>
              <w:pStyle w:val="TableText"/>
            </w:pPr>
            <w:r>
              <w:t>urn:oid:2.16.840.1.113883.10.20.5.6.132</w:t>
            </w:r>
          </w:p>
        </w:tc>
      </w:tr>
      <w:tr w:rsidR="006C45D2" w14:paraId="27140878" w14:textId="77777777">
        <w:trPr>
          <w:jc w:val="center"/>
        </w:trPr>
        <w:tc>
          <w:tcPr>
            <w:tcW w:w="360" w:type="dxa"/>
          </w:tcPr>
          <w:p w14:paraId="4312ADFC" w14:textId="562A0070" w:rsidR="006C45D2" w:rsidRDefault="00CC4EF7">
            <w:pPr>
              <w:pStyle w:val="TableText"/>
              <w:ind w:left="144"/>
            </w:pPr>
            <w:hyperlink w:anchor="S_Infection_Details_Section_in_a_UTI_Re">
              <w:r w:rsidR="0048493C">
                <w:rPr>
                  <w:rStyle w:val="HyperlinkText9pt"/>
                </w:rPr>
                <w:t>Infection Details Section in a UTI Report</w:t>
              </w:r>
            </w:hyperlink>
          </w:p>
        </w:tc>
        <w:tc>
          <w:tcPr>
            <w:tcW w:w="360" w:type="dxa"/>
          </w:tcPr>
          <w:p w14:paraId="3EA979E8" w14:textId="77777777" w:rsidR="006C45D2" w:rsidRDefault="0048493C">
            <w:pPr>
              <w:pStyle w:val="TableText"/>
            </w:pPr>
            <w:r>
              <w:t>section</w:t>
            </w:r>
          </w:p>
        </w:tc>
        <w:tc>
          <w:tcPr>
            <w:tcW w:w="360" w:type="dxa"/>
          </w:tcPr>
          <w:p w14:paraId="06B69F90" w14:textId="77777777" w:rsidR="006C45D2" w:rsidRDefault="0048493C">
            <w:pPr>
              <w:pStyle w:val="TableText"/>
            </w:pPr>
            <w:r>
              <w:t>urn:oid:2.16.840.1.113883.10.20.5.5.40</w:t>
            </w:r>
          </w:p>
        </w:tc>
      </w:tr>
      <w:tr w:rsidR="006C45D2" w14:paraId="78CE4F3F" w14:textId="77777777">
        <w:trPr>
          <w:jc w:val="center"/>
        </w:trPr>
        <w:tc>
          <w:tcPr>
            <w:tcW w:w="360" w:type="dxa"/>
          </w:tcPr>
          <w:p w14:paraId="46959D10" w14:textId="245FAD2B" w:rsidR="006C45D2" w:rsidRDefault="00CC4EF7">
            <w:pPr>
              <w:pStyle w:val="TableText"/>
              <w:ind w:left="288"/>
            </w:pPr>
            <w:hyperlink w:anchor="E_Death_Observation">
              <w:r w:rsidR="0048493C">
                <w:rPr>
                  <w:rStyle w:val="HyperlinkText9pt"/>
                </w:rPr>
                <w:t>Death Observation</w:t>
              </w:r>
            </w:hyperlink>
          </w:p>
        </w:tc>
        <w:tc>
          <w:tcPr>
            <w:tcW w:w="360" w:type="dxa"/>
          </w:tcPr>
          <w:p w14:paraId="74B754DD" w14:textId="77777777" w:rsidR="006C45D2" w:rsidRDefault="0048493C">
            <w:pPr>
              <w:pStyle w:val="TableText"/>
            </w:pPr>
            <w:r>
              <w:t>entry</w:t>
            </w:r>
          </w:p>
        </w:tc>
        <w:tc>
          <w:tcPr>
            <w:tcW w:w="360" w:type="dxa"/>
          </w:tcPr>
          <w:p w14:paraId="383F8B43" w14:textId="77777777" w:rsidR="006C45D2" w:rsidRDefault="0048493C">
            <w:pPr>
              <w:pStyle w:val="TableText"/>
            </w:pPr>
            <w:r>
              <w:t>urn:oid:2.16.840.1.113883.10.20.5.6.120</w:t>
            </w:r>
          </w:p>
        </w:tc>
      </w:tr>
      <w:tr w:rsidR="006C45D2" w14:paraId="345B011A" w14:textId="77777777">
        <w:trPr>
          <w:jc w:val="center"/>
        </w:trPr>
        <w:tc>
          <w:tcPr>
            <w:tcW w:w="360" w:type="dxa"/>
          </w:tcPr>
          <w:p w14:paraId="1DC30FC9" w14:textId="0583145B" w:rsidR="006C45D2" w:rsidRDefault="00CC4EF7">
            <w:pPr>
              <w:pStyle w:val="TableText"/>
              <w:ind w:left="432"/>
            </w:pPr>
            <w:hyperlink w:anchor="E_Infection_Contributed_to_Death_Observ">
              <w:r w:rsidR="0048493C">
                <w:rPr>
                  <w:rStyle w:val="HyperlinkText9pt"/>
                </w:rPr>
                <w:t>Infection Contributed to Death Observation</w:t>
              </w:r>
            </w:hyperlink>
          </w:p>
        </w:tc>
        <w:tc>
          <w:tcPr>
            <w:tcW w:w="360" w:type="dxa"/>
          </w:tcPr>
          <w:p w14:paraId="5F415B13" w14:textId="77777777" w:rsidR="006C45D2" w:rsidRDefault="0048493C">
            <w:pPr>
              <w:pStyle w:val="TableText"/>
            </w:pPr>
            <w:r>
              <w:t>entry</w:t>
            </w:r>
          </w:p>
        </w:tc>
        <w:tc>
          <w:tcPr>
            <w:tcW w:w="360" w:type="dxa"/>
          </w:tcPr>
          <w:p w14:paraId="694FC58F" w14:textId="77777777" w:rsidR="006C45D2" w:rsidRDefault="0048493C">
            <w:pPr>
              <w:pStyle w:val="TableText"/>
            </w:pPr>
            <w:r>
              <w:t>urn:oid:2.16.840.1.113883.10.20.5.6.136</w:t>
            </w:r>
          </w:p>
        </w:tc>
      </w:tr>
      <w:tr w:rsidR="006C45D2" w14:paraId="47FD2E48" w14:textId="77777777">
        <w:trPr>
          <w:jc w:val="center"/>
        </w:trPr>
        <w:tc>
          <w:tcPr>
            <w:tcW w:w="360" w:type="dxa"/>
          </w:tcPr>
          <w:p w14:paraId="2246097B" w14:textId="10B09059" w:rsidR="006C45D2" w:rsidRDefault="00CC4EF7">
            <w:pPr>
              <w:pStyle w:val="TableText"/>
              <w:ind w:left="288"/>
            </w:pPr>
            <w:hyperlink w:anchor="E_PostProcedure_Observation">
              <w:r w:rsidR="0048493C">
                <w:rPr>
                  <w:rStyle w:val="HyperlinkText9pt"/>
                </w:rPr>
                <w:t>Post-Procedure Observation</w:t>
              </w:r>
            </w:hyperlink>
          </w:p>
        </w:tc>
        <w:tc>
          <w:tcPr>
            <w:tcW w:w="360" w:type="dxa"/>
          </w:tcPr>
          <w:p w14:paraId="73E66EA6" w14:textId="77777777" w:rsidR="006C45D2" w:rsidRDefault="0048493C">
            <w:pPr>
              <w:pStyle w:val="TableText"/>
            </w:pPr>
            <w:r>
              <w:t>entry</w:t>
            </w:r>
          </w:p>
        </w:tc>
        <w:tc>
          <w:tcPr>
            <w:tcW w:w="360" w:type="dxa"/>
          </w:tcPr>
          <w:p w14:paraId="6A2FD4A2" w14:textId="77777777" w:rsidR="006C45D2" w:rsidRDefault="0048493C">
            <w:pPr>
              <w:pStyle w:val="TableText"/>
            </w:pPr>
            <w:r>
              <w:t>urn:oid:2.16.840.1.113883.10.20.5.6.150</w:t>
            </w:r>
          </w:p>
        </w:tc>
      </w:tr>
      <w:tr w:rsidR="006C45D2" w14:paraId="16CE2970" w14:textId="77777777">
        <w:trPr>
          <w:jc w:val="center"/>
        </w:trPr>
        <w:tc>
          <w:tcPr>
            <w:tcW w:w="360" w:type="dxa"/>
          </w:tcPr>
          <w:p w14:paraId="56E55B6B" w14:textId="609E5D07" w:rsidR="006C45D2" w:rsidRDefault="00CC4EF7">
            <w:pPr>
              <w:pStyle w:val="TableText"/>
              <w:ind w:left="432"/>
            </w:pPr>
            <w:hyperlink w:anchor="E_Procedure_Details_Clinical_Stmt_IT">
              <w:r w:rsidR="0048493C">
                <w:rPr>
                  <w:rStyle w:val="HyperlinkText9pt"/>
                </w:rPr>
                <w:t>Procedure Details Clinical Statement in an Infection-Type Report</w:t>
              </w:r>
            </w:hyperlink>
          </w:p>
        </w:tc>
        <w:tc>
          <w:tcPr>
            <w:tcW w:w="360" w:type="dxa"/>
          </w:tcPr>
          <w:p w14:paraId="37F0FADA" w14:textId="77777777" w:rsidR="006C45D2" w:rsidRDefault="0048493C">
            <w:pPr>
              <w:pStyle w:val="TableText"/>
            </w:pPr>
            <w:r>
              <w:t>entry</w:t>
            </w:r>
          </w:p>
        </w:tc>
        <w:tc>
          <w:tcPr>
            <w:tcW w:w="360" w:type="dxa"/>
          </w:tcPr>
          <w:p w14:paraId="32D45503" w14:textId="77777777" w:rsidR="006C45D2" w:rsidRDefault="0048493C">
            <w:pPr>
              <w:pStyle w:val="TableText"/>
            </w:pPr>
            <w:r>
              <w:t>urn:oid:2.16.840.1.113883.10.20.5.6.154</w:t>
            </w:r>
          </w:p>
        </w:tc>
      </w:tr>
      <w:tr w:rsidR="006C45D2" w14:paraId="2A32F5BC" w14:textId="77777777">
        <w:trPr>
          <w:jc w:val="center"/>
        </w:trPr>
        <w:tc>
          <w:tcPr>
            <w:tcW w:w="360" w:type="dxa"/>
          </w:tcPr>
          <w:p w14:paraId="7E185CE4" w14:textId="3663C650" w:rsidR="006C45D2" w:rsidRDefault="00CC4EF7">
            <w:pPr>
              <w:pStyle w:val="TableText"/>
              <w:ind w:left="288"/>
            </w:pPr>
            <w:hyperlink w:anchor="E_InfectionType_Observation">
              <w:r w:rsidR="0048493C">
                <w:rPr>
                  <w:rStyle w:val="HyperlinkText9pt"/>
                </w:rPr>
                <w:t>Infection-Type Observation</w:t>
              </w:r>
            </w:hyperlink>
          </w:p>
        </w:tc>
        <w:tc>
          <w:tcPr>
            <w:tcW w:w="360" w:type="dxa"/>
          </w:tcPr>
          <w:p w14:paraId="07B0814E" w14:textId="77777777" w:rsidR="006C45D2" w:rsidRDefault="0048493C">
            <w:pPr>
              <w:pStyle w:val="TableText"/>
            </w:pPr>
            <w:r>
              <w:t>entry</w:t>
            </w:r>
          </w:p>
        </w:tc>
        <w:tc>
          <w:tcPr>
            <w:tcW w:w="360" w:type="dxa"/>
          </w:tcPr>
          <w:p w14:paraId="195D4529" w14:textId="77777777" w:rsidR="006C45D2" w:rsidRDefault="0048493C">
            <w:pPr>
              <w:pStyle w:val="TableText"/>
            </w:pPr>
            <w:r>
              <w:t>urn:oid:2.16.840.1.113883.10.20.5.6.139</w:t>
            </w:r>
          </w:p>
        </w:tc>
      </w:tr>
      <w:tr w:rsidR="006C45D2" w14:paraId="18D4EBCD" w14:textId="77777777">
        <w:trPr>
          <w:jc w:val="center"/>
        </w:trPr>
        <w:tc>
          <w:tcPr>
            <w:tcW w:w="360" w:type="dxa"/>
          </w:tcPr>
          <w:p w14:paraId="0009FDD9" w14:textId="2CBBACB4" w:rsidR="006C45D2" w:rsidRDefault="00CC4EF7">
            <w:pPr>
              <w:pStyle w:val="TableText"/>
              <w:ind w:left="432"/>
            </w:pPr>
            <w:hyperlink w:anchor="E_Bloodstream_Infection_Evidence_Type_O">
              <w:r w:rsidR="0048493C">
                <w:rPr>
                  <w:rStyle w:val="HyperlinkText9pt"/>
                </w:rPr>
                <w:t>Bloodstream Infection Evidence Type Observation</w:t>
              </w:r>
            </w:hyperlink>
          </w:p>
        </w:tc>
        <w:tc>
          <w:tcPr>
            <w:tcW w:w="360" w:type="dxa"/>
          </w:tcPr>
          <w:p w14:paraId="1A5C2B6D" w14:textId="77777777" w:rsidR="006C45D2" w:rsidRDefault="0048493C">
            <w:pPr>
              <w:pStyle w:val="TableText"/>
            </w:pPr>
            <w:r>
              <w:t>entry</w:t>
            </w:r>
          </w:p>
        </w:tc>
        <w:tc>
          <w:tcPr>
            <w:tcW w:w="360" w:type="dxa"/>
          </w:tcPr>
          <w:p w14:paraId="5CFAB3E9" w14:textId="77777777" w:rsidR="006C45D2" w:rsidRDefault="0048493C">
            <w:pPr>
              <w:pStyle w:val="TableText"/>
            </w:pPr>
            <w:r>
              <w:t>urn:oid:2.16.840.1.113883.10.20.5.6.114</w:t>
            </w:r>
          </w:p>
        </w:tc>
      </w:tr>
      <w:tr w:rsidR="006C45D2" w14:paraId="1B0D0CEA" w14:textId="77777777">
        <w:trPr>
          <w:jc w:val="center"/>
        </w:trPr>
        <w:tc>
          <w:tcPr>
            <w:tcW w:w="360" w:type="dxa"/>
          </w:tcPr>
          <w:p w14:paraId="3B66C5EE" w14:textId="36DD2D5D" w:rsidR="006C45D2" w:rsidRDefault="00CC4EF7">
            <w:pPr>
              <w:pStyle w:val="TableText"/>
              <w:ind w:left="432"/>
            </w:pPr>
            <w:hyperlink w:anchor="E_Secondary_Bloodstream_Infection_Obser">
              <w:r w:rsidR="0048493C">
                <w:rPr>
                  <w:rStyle w:val="HyperlinkText9pt"/>
                </w:rPr>
                <w:t>Secondary Bloodstream Infection Observation</w:t>
              </w:r>
            </w:hyperlink>
          </w:p>
        </w:tc>
        <w:tc>
          <w:tcPr>
            <w:tcW w:w="360" w:type="dxa"/>
          </w:tcPr>
          <w:p w14:paraId="70C4069D" w14:textId="77777777" w:rsidR="006C45D2" w:rsidRDefault="0048493C">
            <w:pPr>
              <w:pStyle w:val="TableText"/>
            </w:pPr>
            <w:r>
              <w:t>entry</w:t>
            </w:r>
          </w:p>
        </w:tc>
        <w:tc>
          <w:tcPr>
            <w:tcW w:w="360" w:type="dxa"/>
          </w:tcPr>
          <w:p w14:paraId="2B3E95FE" w14:textId="77777777" w:rsidR="006C45D2" w:rsidRDefault="0048493C">
            <w:pPr>
              <w:pStyle w:val="TableText"/>
            </w:pPr>
            <w:r>
              <w:t>urn:oid:2.16.840.1.113883.10.20.5.6.160</w:t>
            </w:r>
          </w:p>
        </w:tc>
      </w:tr>
      <w:tr w:rsidR="006C45D2" w14:paraId="3EA73D3B" w14:textId="77777777">
        <w:trPr>
          <w:jc w:val="center"/>
        </w:trPr>
        <w:tc>
          <w:tcPr>
            <w:tcW w:w="360" w:type="dxa"/>
          </w:tcPr>
          <w:p w14:paraId="5EB5261A" w14:textId="5E22168F" w:rsidR="006C45D2" w:rsidRDefault="00CC4EF7">
            <w:pPr>
              <w:pStyle w:val="TableText"/>
              <w:ind w:left="432"/>
            </w:pPr>
            <w:hyperlink w:anchor="E_Infection_Condition_Observation">
              <w:r w:rsidR="0048493C">
                <w:rPr>
                  <w:rStyle w:val="HyperlinkText9pt"/>
                </w:rPr>
                <w:t>Infection Condition Observation</w:t>
              </w:r>
            </w:hyperlink>
          </w:p>
        </w:tc>
        <w:tc>
          <w:tcPr>
            <w:tcW w:w="360" w:type="dxa"/>
          </w:tcPr>
          <w:p w14:paraId="66839D04" w14:textId="77777777" w:rsidR="006C45D2" w:rsidRDefault="0048493C">
            <w:pPr>
              <w:pStyle w:val="TableText"/>
            </w:pPr>
            <w:r>
              <w:t>entry</w:t>
            </w:r>
          </w:p>
        </w:tc>
        <w:tc>
          <w:tcPr>
            <w:tcW w:w="360" w:type="dxa"/>
          </w:tcPr>
          <w:p w14:paraId="622BA008" w14:textId="77777777" w:rsidR="006C45D2" w:rsidRDefault="0048493C">
            <w:pPr>
              <w:pStyle w:val="TableText"/>
            </w:pPr>
            <w:r>
              <w:t>urn:oid:2.16.840.1.113883.10.20.5.6.135</w:t>
            </w:r>
          </w:p>
        </w:tc>
      </w:tr>
      <w:tr w:rsidR="006C45D2" w14:paraId="1B69C4D0" w14:textId="77777777">
        <w:trPr>
          <w:jc w:val="center"/>
        </w:trPr>
        <w:tc>
          <w:tcPr>
            <w:tcW w:w="360" w:type="dxa"/>
          </w:tcPr>
          <w:p w14:paraId="30E4D09C" w14:textId="5CC85A9E" w:rsidR="006C45D2" w:rsidRDefault="00CC4EF7">
            <w:pPr>
              <w:pStyle w:val="TableText"/>
              <w:ind w:left="432"/>
            </w:pPr>
            <w:hyperlink w:anchor="E_Occasion_of_HAI_Detection_Observation">
              <w:r w:rsidR="0048493C">
                <w:rPr>
                  <w:rStyle w:val="HyperlinkText9pt"/>
                </w:rPr>
                <w:t>Occasion of HAI Detection Observation</w:t>
              </w:r>
            </w:hyperlink>
          </w:p>
        </w:tc>
        <w:tc>
          <w:tcPr>
            <w:tcW w:w="360" w:type="dxa"/>
          </w:tcPr>
          <w:p w14:paraId="5523B1C9" w14:textId="77777777" w:rsidR="006C45D2" w:rsidRDefault="0048493C">
            <w:pPr>
              <w:pStyle w:val="TableText"/>
            </w:pPr>
            <w:r>
              <w:t>entry</w:t>
            </w:r>
          </w:p>
        </w:tc>
        <w:tc>
          <w:tcPr>
            <w:tcW w:w="360" w:type="dxa"/>
          </w:tcPr>
          <w:p w14:paraId="55683FF0" w14:textId="77777777" w:rsidR="006C45D2" w:rsidRDefault="0048493C">
            <w:pPr>
              <w:pStyle w:val="TableText"/>
            </w:pPr>
            <w:r>
              <w:t>urn:oid:2.16.840.1.113883.10.20.5.6.144</w:t>
            </w:r>
          </w:p>
        </w:tc>
      </w:tr>
      <w:tr w:rsidR="006C45D2" w14:paraId="022B8C12" w14:textId="77777777">
        <w:trPr>
          <w:jc w:val="center"/>
        </w:trPr>
        <w:tc>
          <w:tcPr>
            <w:tcW w:w="360" w:type="dxa"/>
          </w:tcPr>
          <w:p w14:paraId="43B0253F" w14:textId="0D49441B" w:rsidR="006C45D2" w:rsidRDefault="00CC4EF7">
            <w:pPr>
              <w:pStyle w:val="TableText"/>
              <w:ind w:left="432"/>
            </w:pPr>
            <w:hyperlink w:anchor="E_Criteria_of_Diagnosis_Organizer">
              <w:r w:rsidR="0048493C">
                <w:rPr>
                  <w:rStyle w:val="HyperlinkText9pt"/>
                </w:rPr>
                <w:t>Criteria of Diagnosis Organizer</w:t>
              </w:r>
            </w:hyperlink>
          </w:p>
        </w:tc>
        <w:tc>
          <w:tcPr>
            <w:tcW w:w="360" w:type="dxa"/>
          </w:tcPr>
          <w:p w14:paraId="5791B8E1" w14:textId="77777777" w:rsidR="006C45D2" w:rsidRDefault="0048493C">
            <w:pPr>
              <w:pStyle w:val="TableText"/>
            </w:pPr>
            <w:r>
              <w:t>entry</w:t>
            </w:r>
          </w:p>
        </w:tc>
        <w:tc>
          <w:tcPr>
            <w:tcW w:w="360" w:type="dxa"/>
          </w:tcPr>
          <w:p w14:paraId="0C6E6529" w14:textId="77777777" w:rsidR="006C45D2" w:rsidRDefault="0048493C">
            <w:pPr>
              <w:pStyle w:val="TableText"/>
            </w:pPr>
            <w:r>
              <w:t>urn:oid:2.16.840.1.113883.10.20.5.6.180</w:t>
            </w:r>
          </w:p>
        </w:tc>
      </w:tr>
      <w:tr w:rsidR="006C45D2" w14:paraId="1F956FD7" w14:textId="77777777">
        <w:trPr>
          <w:jc w:val="center"/>
        </w:trPr>
        <w:tc>
          <w:tcPr>
            <w:tcW w:w="360" w:type="dxa"/>
          </w:tcPr>
          <w:p w14:paraId="5BA94E87" w14:textId="4EC67814" w:rsidR="006C45D2" w:rsidRDefault="00CC4EF7">
            <w:pPr>
              <w:pStyle w:val="TableText"/>
              <w:ind w:left="576"/>
            </w:pPr>
            <w:hyperlink w:anchor="E_Criterion_of_Diagnosis_Observation">
              <w:r w:rsidR="0048493C">
                <w:rPr>
                  <w:rStyle w:val="HyperlinkText9pt"/>
                </w:rPr>
                <w:t>Criterion of Diagnosis Observation</w:t>
              </w:r>
            </w:hyperlink>
          </w:p>
        </w:tc>
        <w:tc>
          <w:tcPr>
            <w:tcW w:w="360" w:type="dxa"/>
          </w:tcPr>
          <w:p w14:paraId="09366F89" w14:textId="77777777" w:rsidR="006C45D2" w:rsidRDefault="0048493C">
            <w:pPr>
              <w:pStyle w:val="TableText"/>
            </w:pPr>
            <w:r>
              <w:t>entry</w:t>
            </w:r>
          </w:p>
        </w:tc>
        <w:tc>
          <w:tcPr>
            <w:tcW w:w="360" w:type="dxa"/>
          </w:tcPr>
          <w:p w14:paraId="086180C3" w14:textId="77777777" w:rsidR="006C45D2" w:rsidRDefault="0048493C">
            <w:pPr>
              <w:pStyle w:val="TableText"/>
            </w:pPr>
            <w:r>
              <w:t>urn:oid:2.16.840.1.113883.10.20.5.6.119</w:t>
            </w:r>
          </w:p>
        </w:tc>
      </w:tr>
      <w:tr w:rsidR="006C45D2" w14:paraId="0A0DDE2C" w14:textId="77777777">
        <w:trPr>
          <w:jc w:val="center"/>
        </w:trPr>
        <w:tc>
          <w:tcPr>
            <w:tcW w:w="360" w:type="dxa"/>
          </w:tcPr>
          <w:p w14:paraId="42F04B05" w14:textId="2EF980EA" w:rsidR="006C45D2" w:rsidRDefault="00CC4EF7">
            <w:pPr>
              <w:pStyle w:val="TableText"/>
              <w:ind w:left="144"/>
            </w:pPr>
            <w:hyperlink w:anchor="S_Findings_Section_in_an_InfectionType_">
              <w:r w:rsidR="0048493C">
                <w:rPr>
                  <w:rStyle w:val="HyperlinkText9pt"/>
                </w:rPr>
                <w:t>Findings Section in an Infection-Type Report</w:t>
              </w:r>
            </w:hyperlink>
          </w:p>
        </w:tc>
        <w:tc>
          <w:tcPr>
            <w:tcW w:w="360" w:type="dxa"/>
          </w:tcPr>
          <w:p w14:paraId="177AD656" w14:textId="77777777" w:rsidR="006C45D2" w:rsidRDefault="0048493C">
            <w:pPr>
              <w:pStyle w:val="TableText"/>
            </w:pPr>
            <w:r>
              <w:t>section</w:t>
            </w:r>
          </w:p>
        </w:tc>
        <w:tc>
          <w:tcPr>
            <w:tcW w:w="360" w:type="dxa"/>
          </w:tcPr>
          <w:p w14:paraId="5E7D5AB6" w14:textId="77777777" w:rsidR="006C45D2" w:rsidRDefault="0048493C">
            <w:pPr>
              <w:pStyle w:val="TableText"/>
            </w:pPr>
            <w:r>
              <w:t>urn:oid:2.16.840.1.113883.10.20.5.5.45</w:t>
            </w:r>
          </w:p>
        </w:tc>
      </w:tr>
      <w:tr w:rsidR="006C45D2" w14:paraId="4E9F6BDD" w14:textId="77777777">
        <w:trPr>
          <w:jc w:val="center"/>
        </w:trPr>
        <w:tc>
          <w:tcPr>
            <w:tcW w:w="360" w:type="dxa"/>
          </w:tcPr>
          <w:p w14:paraId="51110098" w14:textId="34D36F32" w:rsidR="006C45D2" w:rsidRDefault="00CC4EF7">
            <w:pPr>
              <w:pStyle w:val="TableText"/>
              <w:ind w:left="288"/>
            </w:pPr>
            <w:hyperlink w:anchor="E_Pathogen_Identified_Observation">
              <w:r w:rsidR="0048493C">
                <w:rPr>
                  <w:rStyle w:val="HyperlinkText9pt"/>
                </w:rPr>
                <w:t>Pathogen Identified Observation</w:t>
              </w:r>
            </w:hyperlink>
          </w:p>
        </w:tc>
        <w:tc>
          <w:tcPr>
            <w:tcW w:w="360" w:type="dxa"/>
          </w:tcPr>
          <w:p w14:paraId="1450B36B" w14:textId="77777777" w:rsidR="006C45D2" w:rsidRDefault="0048493C">
            <w:pPr>
              <w:pStyle w:val="TableText"/>
            </w:pPr>
            <w:r>
              <w:t>entry</w:t>
            </w:r>
          </w:p>
        </w:tc>
        <w:tc>
          <w:tcPr>
            <w:tcW w:w="360" w:type="dxa"/>
          </w:tcPr>
          <w:p w14:paraId="76FFCE6F" w14:textId="77777777" w:rsidR="006C45D2" w:rsidRDefault="0048493C">
            <w:pPr>
              <w:pStyle w:val="TableText"/>
            </w:pPr>
            <w:r>
              <w:t>urn:oid:2.16.840.1.113883.10.20.5.6.145</w:t>
            </w:r>
          </w:p>
        </w:tc>
      </w:tr>
      <w:tr w:rsidR="006C45D2" w14:paraId="1CCE78F6" w14:textId="77777777">
        <w:trPr>
          <w:jc w:val="center"/>
        </w:trPr>
        <w:tc>
          <w:tcPr>
            <w:tcW w:w="360" w:type="dxa"/>
          </w:tcPr>
          <w:p w14:paraId="54F9DAB8" w14:textId="2E5D9101" w:rsidR="006C45D2" w:rsidRDefault="00CC4EF7">
            <w:pPr>
              <w:pStyle w:val="TableText"/>
              <w:ind w:left="288"/>
            </w:pPr>
            <w:hyperlink w:anchor="E_MDROCDI_Observation">
              <w:r w:rsidR="0048493C">
                <w:rPr>
                  <w:rStyle w:val="HyperlinkText9pt"/>
                </w:rPr>
                <w:t>MDRO/CDI Observation</w:t>
              </w:r>
            </w:hyperlink>
          </w:p>
        </w:tc>
        <w:tc>
          <w:tcPr>
            <w:tcW w:w="360" w:type="dxa"/>
          </w:tcPr>
          <w:p w14:paraId="1048B218" w14:textId="77777777" w:rsidR="006C45D2" w:rsidRDefault="0048493C">
            <w:pPr>
              <w:pStyle w:val="TableText"/>
            </w:pPr>
            <w:r>
              <w:t>entry</w:t>
            </w:r>
          </w:p>
        </w:tc>
        <w:tc>
          <w:tcPr>
            <w:tcW w:w="360" w:type="dxa"/>
          </w:tcPr>
          <w:p w14:paraId="4FE4EFC0" w14:textId="77777777" w:rsidR="006C45D2" w:rsidRDefault="0048493C">
            <w:pPr>
              <w:pStyle w:val="TableText"/>
            </w:pPr>
            <w:r>
              <w:t>urn:oid:2.16.840.1.113883.10.20.5.6.142</w:t>
            </w:r>
          </w:p>
        </w:tc>
      </w:tr>
      <w:tr w:rsidR="006C45D2" w14:paraId="2EC21F6B" w14:textId="77777777">
        <w:trPr>
          <w:jc w:val="center"/>
        </w:trPr>
        <w:tc>
          <w:tcPr>
            <w:tcW w:w="360" w:type="dxa"/>
          </w:tcPr>
          <w:p w14:paraId="38033189" w14:textId="5690A3E9" w:rsidR="006C45D2" w:rsidRDefault="00CC4EF7">
            <w:pPr>
              <w:pStyle w:val="TableText"/>
              <w:ind w:left="288"/>
            </w:pPr>
            <w:hyperlink w:anchor="E_Findings_Organizer">
              <w:r w:rsidR="0048493C">
                <w:rPr>
                  <w:rStyle w:val="HyperlinkText9pt"/>
                </w:rPr>
                <w:t>Findings Organizer</w:t>
              </w:r>
            </w:hyperlink>
          </w:p>
        </w:tc>
        <w:tc>
          <w:tcPr>
            <w:tcW w:w="360" w:type="dxa"/>
          </w:tcPr>
          <w:p w14:paraId="6D902923" w14:textId="77777777" w:rsidR="006C45D2" w:rsidRDefault="0048493C">
            <w:pPr>
              <w:pStyle w:val="TableText"/>
            </w:pPr>
            <w:r>
              <w:t>entry</w:t>
            </w:r>
          </w:p>
        </w:tc>
        <w:tc>
          <w:tcPr>
            <w:tcW w:w="360" w:type="dxa"/>
          </w:tcPr>
          <w:p w14:paraId="4E8711C9" w14:textId="77777777" w:rsidR="006C45D2" w:rsidRDefault="0048493C">
            <w:pPr>
              <w:pStyle w:val="TableText"/>
            </w:pPr>
            <w:r>
              <w:t>urn:oid:2.16.840.1.113883.10.20.5.6.182</w:t>
            </w:r>
          </w:p>
        </w:tc>
      </w:tr>
      <w:tr w:rsidR="006C45D2" w14:paraId="79886192" w14:textId="77777777">
        <w:trPr>
          <w:jc w:val="center"/>
        </w:trPr>
        <w:tc>
          <w:tcPr>
            <w:tcW w:w="360" w:type="dxa"/>
          </w:tcPr>
          <w:p w14:paraId="683C05B7" w14:textId="05ED059A" w:rsidR="006C45D2" w:rsidRDefault="00CC4EF7">
            <w:pPr>
              <w:pStyle w:val="TableText"/>
              <w:ind w:left="432"/>
            </w:pPr>
            <w:hyperlink w:anchor="E_Pathogen_Ranking_Observation">
              <w:r w:rsidR="0048493C">
                <w:rPr>
                  <w:rStyle w:val="HyperlinkText9pt"/>
                </w:rPr>
                <w:t>Pathogen Ranking Observation</w:t>
              </w:r>
            </w:hyperlink>
          </w:p>
        </w:tc>
        <w:tc>
          <w:tcPr>
            <w:tcW w:w="360" w:type="dxa"/>
          </w:tcPr>
          <w:p w14:paraId="61B42002" w14:textId="77777777" w:rsidR="006C45D2" w:rsidRDefault="0048493C">
            <w:pPr>
              <w:pStyle w:val="TableText"/>
            </w:pPr>
            <w:r>
              <w:t>entry</w:t>
            </w:r>
          </w:p>
        </w:tc>
        <w:tc>
          <w:tcPr>
            <w:tcW w:w="360" w:type="dxa"/>
          </w:tcPr>
          <w:p w14:paraId="563CE775" w14:textId="77777777" w:rsidR="006C45D2" w:rsidRDefault="0048493C">
            <w:pPr>
              <w:pStyle w:val="TableText"/>
            </w:pPr>
            <w:r>
              <w:t>urn:oid:2.16.840.1.113883.10.20.5.6.147</w:t>
            </w:r>
          </w:p>
        </w:tc>
      </w:tr>
      <w:tr w:rsidR="006C45D2" w14:paraId="445D0ECF" w14:textId="77777777">
        <w:trPr>
          <w:jc w:val="center"/>
        </w:trPr>
        <w:tc>
          <w:tcPr>
            <w:tcW w:w="360" w:type="dxa"/>
          </w:tcPr>
          <w:p w14:paraId="001417BA" w14:textId="70FCA442" w:rsidR="006C45D2" w:rsidRDefault="00CC4EF7">
            <w:pPr>
              <w:pStyle w:val="TableText"/>
              <w:ind w:left="432"/>
            </w:pPr>
            <w:hyperlink w:anchor="E_Pathogen_Identified_Observation">
              <w:r w:rsidR="0048493C">
                <w:rPr>
                  <w:rStyle w:val="HyperlinkText9pt"/>
                </w:rPr>
                <w:t>Pathogen Identified Observation</w:t>
              </w:r>
            </w:hyperlink>
          </w:p>
        </w:tc>
        <w:tc>
          <w:tcPr>
            <w:tcW w:w="360" w:type="dxa"/>
          </w:tcPr>
          <w:p w14:paraId="1DDEED73" w14:textId="77777777" w:rsidR="006C45D2" w:rsidRDefault="0048493C">
            <w:pPr>
              <w:pStyle w:val="TableText"/>
            </w:pPr>
            <w:r>
              <w:t>entry</w:t>
            </w:r>
          </w:p>
        </w:tc>
        <w:tc>
          <w:tcPr>
            <w:tcW w:w="360" w:type="dxa"/>
          </w:tcPr>
          <w:p w14:paraId="0C481512" w14:textId="77777777" w:rsidR="006C45D2" w:rsidRDefault="0048493C">
            <w:pPr>
              <w:pStyle w:val="TableText"/>
            </w:pPr>
            <w:r>
              <w:t>urn:oid:2.16.840.1.113883.10.20.5.6.145</w:t>
            </w:r>
          </w:p>
        </w:tc>
      </w:tr>
      <w:tr w:rsidR="006C45D2" w14:paraId="51F12357" w14:textId="77777777">
        <w:trPr>
          <w:jc w:val="center"/>
        </w:trPr>
        <w:tc>
          <w:tcPr>
            <w:tcW w:w="360" w:type="dxa"/>
          </w:tcPr>
          <w:p w14:paraId="410DE8AD" w14:textId="27366479" w:rsidR="006C45D2" w:rsidRDefault="00CC4EF7">
            <w:pPr>
              <w:pStyle w:val="TableText"/>
              <w:ind w:left="432"/>
            </w:pPr>
            <w:hyperlink w:anchor="E_DrugSusceptibility_Test_Observation">
              <w:r w:rsidR="0048493C">
                <w:rPr>
                  <w:rStyle w:val="HyperlinkText9pt"/>
                </w:rPr>
                <w:t>Drug-Susceptibility Test Observation</w:t>
              </w:r>
            </w:hyperlink>
          </w:p>
        </w:tc>
        <w:tc>
          <w:tcPr>
            <w:tcW w:w="360" w:type="dxa"/>
          </w:tcPr>
          <w:p w14:paraId="4DA407A5" w14:textId="77777777" w:rsidR="006C45D2" w:rsidRDefault="0048493C">
            <w:pPr>
              <w:pStyle w:val="TableText"/>
            </w:pPr>
            <w:r>
              <w:t>entry</w:t>
            </w:r>
          </w:p>
        </w:tc>
        <w:tc>
          <w:tcPr>
            <w:tcW w:w="360" w:type="dxa"/>
          </w:tcPr>
          <w:p w14:paraId="28C613C5" w14:textId="77777777" w:rsidR="006C45D2" w:rsidRDefault="0048493C">
            <w:pPr>
              <w:pStyle w:val="TableText"/>
            </w:pPr>
            <w:r>
              <w:t>urn:oid:2.16.840.1.113883.10.20.5.6.126</w:t>
            </w:r>
          </w:p>
        </w:tc>
      </w:tr>
      <w:tr w:rsidR="006C45D2" w14:paraId="3C98E8EA" w14:textId="77777777">
        <w:trPr>
          <w:jc w:val="center"/>
        </w:trPr>
        <w:tc>
          <w:tcPr>
            <w:tcW w:w="360" w:type="dxa"/>
          </w:tcPr>
          <w:p w14:paraId="2AE591FB" w14:textId="6CB95065" w:rsidR="006C45D2" w:rsidRDefault="00CC4EF7">
            <w:pPr>
              <w:pStyle w:val="TableText"/>
              <w:ind w:left="144"/>
            </w:pPr>
            <w:hyperlink w:anchor="S_COVID19_Section_V2">
              <w:r w:rsidR="0048493C">
                <w:rPr>
                  <w:rStyle w:val="HyperlinkText9pt"/>
                </w:rPr>
                <w:t>COVID-19 Section (V2)</w:t>
              </w:r>
            </w:hyperlink>
          </w:p>
        </w:tc>
        <w:tc>
          <w:tcPr>
            <w:tcW w:w="360" w:type="dxa"/>
          </w:tcPr>
          <w:p w14:paraId="441E07B3" w14:textId="77777777" w:rsidR="006C45D2" w:rsidRDefault="0048493C">
            <w:pPr>
              <w:pStyle w:val="TableText"/>
            </w:pPr>
            <w:r>
              <w:t>section</w:t>
            </w:r>
          </w:p>
        </w:tc>
        <w:tc>
          <w:tcPr>
            <w:tcW w:w="360" w:type="dxa"/>
          </w:tcPr>
          <w:p w14:paraId="4F1A3CBC" w14:textId="77777777" w:rsidR="006C45D2" w:rsidRDefault="0048493C">
            <w:pPr>
              <w:pStyle w:val="TableText"/>
            </w:pPr>
            <w:r>
              <w:t>urn:hl7ii:2.16.840.1.113883.10.20.5.5.80:2021-01-01</w:t>
            </w:r>
          </w:p>
        </w:tc>
      </w:tr>
      <w:tr w:rsidR="006C45D2" w14:paraId="1283B273" w14:textId="77777777">
        <w:trPr>
          <w:jc w:val="center"/>
        </w:trPr>
        <w:tc>
          <w:tcPr>
            <w:tcW w:w="360" w:type="dxa"/>
          </w:tcPr>
          <w:p w14:paraId="512C3312" w14:textId="1C4E15C0" w:rsidR="006C45D2" w:rsidRDefault="00CC4EF7">
            <w:pPr>
              <w:pStyle w:val="TableText"/>
              <w:ind w:left="288"/>
            </w:pPr>
            <w:hyperlink w:anchor="E_NHSN_COVID19_Condition_Observation_V2">
              <w:r w:rsidR="0048493C">
                <w:rPr>
                  <w:rStyle w:val="HyperlinkText9pt"/>
                </w:rPr>
                <w:t>NHSN COVID-19 Condition Observation (V2)</w:t>
              </w:r>
            </w:hyperlink>
          </w:p>
        </w:tc>
        <w:tc>
          <w:tcPr>
            <w:tcW w:w="360" w:type="dxa"/>
          </w:tcPr>
          <w:p w14:paraId="27B0201E" w14:textId="77777777" w:rsidR="006C45D2" w:rsidRDefault="0048493C">
            <w:pPr>
              <w:pStyle w:val="TableText"/>
            </w:pPr>
            <w:r>
              <w:t>entry</w:t>
            </w:r>
          </w:p>
        </w:tc>
        <w:tc>
          <w:tcPr>
            <w:tcW w:w="360" w:type="dxa"/>
          </w:tcPr>
          <w:p w14:paraId="2ACCEBED" w14:textId="77777777" w:rsidR="006C45D2" w:rsidRDefault="0048493C">
            <w:pPr>
              <w:pStyle w:val="TableText"/>
            </w:pPr>
            <w:r>
              <w:t>urn:hl7ii:2.16.840.1.113883.10.20.5.6.270:2021-01-01</w:t>
            </w:r>
          </w:p>
        </w:tc>
      </w:tr>
      <w:tr w:rsidR="006C45D2" w14:paraId="34F056FA" w14:textId="77777777">
        <w:trPr>
          <w:jc w:val="center"/>
        </w:trPr>
        <w:tc>
          <w:tcPr>
            <w:tcW w:w="360" w:type="dxa"/>
          </w:tcPr>
          <w:p w14:paraId="6161A6F7" w14:textId="7AA51F51" w:rsidR="006C45D2" w:rsidRDefault="00CC4EF7">
            <w:pPr>
              <w:pStyle w:val="TableText"/>
            </w:pPr>
            <w:hyperlink w:anchor="D_Healthcare_Associated_Infection_Repor">
              <w:r w:rsidR="0048493C">
                <w:rPr>
                  <w:rStyle w:val="HyperlinkText9pt"/>
                </w:rPr>
                <w:t>Healthcare Associated Infection Report</w:t>
              </w:r>
            </w:hyperlink>
          </w:p>
        </w:tc>
        <w:tc>
          <w:tcPr>
            <w:tcW w:w="360" w:type="dxa"/>
          </w:tcPr>
          <w:p w14:paraId="7A4F2C9E" w14:textId="77777777" w:rsidR="006C45D2" w:rsidRDefault="0048493C">
            <w:pPr>
              <w:pStyle w:val="TableText"/>
            </w:pPr>
            <w:r>
              <w:t>document</w:t>
            </w:r>
          </w:p>
        </w:tc>
        <w:tc>
          <w:tcPr>
            <w:tcW w:w="360" w:type="dxa"/>
          </w:tcPr>
          <w:p w14:paraId="4A6F8FE6" w14:textId="77777777" w:rsidR="006C45D2" w:rsidRDefault="0048493C">
            <w:pPr>
              <w:pStyle w:val="TableText"/>
            </w:pPr>
            <w:r>
              <w:t>urn:oid:2.16.840.1.113883.10.20.5.4.25</w:t>
            </w:r>
          </w:p>
        </w:tc>
      </w:tr>
      <w:tr w:rsidR="006C45D2" w14:paraId="26F182AC" w14:textId="77777777">
        <w:trPr>
          <w:jc w:val="center"/>
        </w:trPr>
        <w:tc>
          <w:tcPr>
            <w:tcW w:w="360" w:type="dxa"/>
          </w:tcPr>
          <w:p w14:paraId="0345884B" w14:textId="2BAF6BF3" w:rsidR="006C45D2" w:rsidRDefault="00CC4EF7">
            <w:pPr>
              <w:pStyle w:val="TableText"/>
            </w:pPr>
            <w:hyperlink w:anchor="D_Healthcare_Personnel_Influenza_Vaccin">
              <w:r w:rsidR="0048493C">
                <w:rPr>
                  <w:rStyle w:val="HyperlinkText9pt"/>
                </w:rPr>
                <w:t>Healthcare Personnel Influenza Vaccination (HP-FLU) Summary Report</w:t>
              </w:r>
            </w:hyperlink>
          </w:p>
        </w:tc>
        <w:tc>
          <w:tcPr>
            <w:tcW w:w="360" w:type="dxa"/>
          </w:tcPr>
          <w:p w14:paraId="1D8A6610" w14:textId="77777777" w:rsidR="006C45D2" w:rsidRDefault="0048493C">
            <w:pPr>
              <w:pStyle w:val="TableText"/>
            </w:pPr>
            <w:r>
              <w:t>document</w:t>
            </w:r>
          </w:p>
        </w:tc>
        <w:tc>
          <w:tcPr>
            <w:tcW w:w="360" w:type="dxa"/>
          </w:tcPr>
          <w:p w14:paraId="617A2BDC" w14:textId="77777777" w:rsidR="006C45D2" w:rsidRDefault="0048493C">
            <w:pPr>
              <w:pStyle w:val="TableText"/>
            </w:pPr>
            <w:r>
              <w:t>urn:hl7ii:2.16.840.1.113883.10.20.5.50:2017-04-01</w:t>
            </w:r>
          </w:p>
        </w:tc>
      </w:tr>
      <w:tr w:rsidR="006C45D2" w14:paraId="01D8E417" w14:textId="77777777">
        <w:trPr>
          <w:jc w:val="center"/>
        </w:trPr>
        <w:tc>
          <w:tcPr>
            <w:tcW w:w="360" w:type="dxa"/>
          </w:tcPr>
          <w:p w14:paraId="1A2EBB9B" w14:textId="03CD1722" w:rsidR="006C45D2" w:rsidRDefault="00CC4EF7">
            <w:pPr>
              <w:pStyle w:val="TableText"/>
              <w:ind w:left="144"/>
            </w:pPr>
            <w:hyperlink w:anchor="S_Summary_Data_Section_HPFLU">
              <w:r w:rsidR="0048493C">
                <w:rPr>
                  <w:rStyle w:val="HyperlinkText9pt"/>
                </w:rPr>
                <w:t>Summary Data Section (HP-FLU)</w:t>
              </w:r>
            </w:hyperlink>
          </w:p>
        </w:tc>
        <w:tc>
          <w:tcPr>
            <w:tcW w:w="360" w:type="dxa"/>
          </w:tcPr>
          <w:p w14:paraId="0DDFE8DA" w14:textId="77777777" w:rsidR="006C45D2" w:rsidRDefault="0048493C">
            <w:pPr>
              <w:pStyle w:val="TableText"/>
            </w:pPr>
            <w:r>
              <w:t>section</w:t>
            </w:r>
          </w:p>
        </w:tc>
        <w:tc>
          <w:tcPr>
            <w:tcW w:w="360" w:type="dxa"/>
          </w:tcPr>
          <w:p w14:paraId="61F4A7DE" w14:textId="77777777" w:rsidR="006C45D2" w:rsidRDefault="0048493C">
            <w:pPr>
              <w:pStyle w:val="TableText"/>
            </w:pPr>
            <w:r>
              <w:t>urn:hl7ii:2.16.840.1.113883.10.20.5.5.58:2017-04-01</w:t>
            </w:r>
          </w:p>
        </w:tc>
      </w:tr>
      <w:tr w:rsidR="006C45D2" w14:paraId="360218E9" w14:textId="77777777">
        <w:trPr>
          <w:jc w:val="center"/>
        </w:trPr>
        <w:tc>
          <w:tcPr>
            <w:tcW w:w="360" w:type="dxa"/>
          </w:tcPr>
          <w:p w14:paraId="78B3042B" w14:textId="6DFD1C43" w:rsidR="006C45D2" w:rsidRDefault="00CC4EF7">
            <w:pPr>
              <w:pStyle w:val="TableText"/>
              <w:ind w:left="288"/>
            </w:pPr>
            <w:hyperlink w:anchor="E_Summary_Encounter_HPFLU">
              <w:r w:rsidR="0048493C">
                <w:rPr>
                  <w:rStyle w:val="HyperlinkText9pt"/>
                </w:rPr>
                <w:t>Summary Encounter (HP-FLU)</w:t>
              </w:r>
            </w:hyperlink>
          </w:p>
        </w:tc>
        <w:tc>
          <w:tcPr>
            <w:tcW w:w="360" w:type="dxa"/>
          </w:tcPr>
          <w:p w14:paraId="06B3E036" w14:textId="77777777" w:rsidR="006C45D2" w:rsidRDefault="0048493C">
            <w:pPr>
              <w:pStyle w:val="TableText"/>
            </w:pPr>
            <w:r>
              <w:t>entry</w:t>
            </w:r>
          </w:p>
        </w:tc>
        <w:tc>
          <w:tcPr>
            <w:tcW w:w="360" w:type="dxa"/>
          </w:tcPr>
          <w:p w14:paraId="3DAD221A" w14:textId="77777777" w:rsidR="006C45D2" w:rsidRDefault="0048493C">
            <w:pPr>
              <w:pStyle w:val="TableText"/>
            </w:pPr>
            <w:r>
              <w:t>urn:hl7ii:2.16.840.1.113883.10.20.5.6.241:2017-04-01</w:t>
            </w:r>
          </w:p>
        </w:tc>
      </w:tr>
      <w:tr w:rsidR="006C45D2" w14:paraId="14B31D87" w14:textId="77777777">
        <w:trPr>
          <w:jc w:val="center"/>
        </w:trPr>
        <w:tc>
          <w:tcPr>
            <w:tcW w:w="360" w:type="dxa"/>
          </w:tcPr>
          <w:p w14:paraId="098277D7" w14:textId="223216ED" w:rsidR="006C45D2" w:rsidRDefault="00CC4EF7">
            <w:pPr>
              <w:pStyle w:val="TableText"/>
              <w:ind w:left="432"/>
            </w:pPr>
            <w:hyperlink w:anchor="E_Summary_Data_Observation">
              <w:r w:rsidR="0048493C">
                <w:rPr>
                  <w:rStyle w:val="HyperlinkText9pt"/>
                </w:rPr>
                <w:t>Summary Data Observation</w:t>
              </w:r>
            </w:hyperlink>
          </w:p>
        </w:tc>
        <w:tc>
          <w:tcPr>
            <w:tcW w:w="360" w:type="dxa"/>
          </w:tcPr>
          <w:p w14:paraId="6D3C3ABC" w14:textId="77777777" w:rsidR="006C45D2" w:rsidRDefault="0048493C">
            <w:pPr>
              <w:pStyle w:val="TableText"/>
            </w:pPr>
            <w:r>
              <w:t>entry</w:t>
            </w:r>
          </w:p>
        </w:tc>
        <w:tc>
          <w:tcPr>
            <w:tcW w:w="360" w:type="dxa"/>
          </w:tcPr>
          <w:p w14:paraId="3AA63103" w14:textId="77777777" w:rsidR="006C45D2" w:rsidRDefault="0048493C">
            <w:pPr>
              <w:pStyle w:val="TableText"/>
            </w:pPr>
            <w:r>
              <w:t>urn:oid:2.16.840.1.113883.10.20.5.6.185</w:t>
            </w:r>
          </w:p>
        </w:tc>
      </w:tr>
      <w:tr w:rsidR="006C45D2" w14:paraId="58E39DB7" w14:textId="77777777">
        <w:trPr>
          <w:jc w:val="center"/>
        </w:trPr>
        <w:tc>
          <w:tcPr>
            <w:tcW w:w="360" w:type="dxa"/>
          </w:tcPr>
          <w:p w14:paraId="36808AED" w14:textId="76A63AD1" w:rsidR="006C45D2" w:rsidRDefault="00CC4EF7">
            <w:pPr>
              <w:pStyle w:val="TableText"/>
              <w:ind w:left="288"/>
            </w:pPr>
            <w:hyperlink w:anchor="E_Vaccination_Type_Observation">
              <w:r w:rsidR="0048493C">
                <w:rPr>
                  <w:rStyle w:val="HyperlinkText9pt"/>
                </w:rPr>
                <w:t>Vaccination Type Observation</w:t>
              </w:r>
            </w:hyperlink>
          </w:p>
        </w:tc>
        <w:tc>
          <w:tcPr>
            <w:tcW w:w="360" w:type="dxa"/>
          </w:tcPr>
          <w:p w14:paraId="7C5E797D" w14:textId="77777777" w:rsidR="006C45D2" w:rsidRDefault="0048493C">
            <w:pPr>
              <w:pStyle w:val="TableText"/>
            </w:pPr>
            <w:r>
              <w:t>entry</w:t>
            </w:r>
          </w:p>
        </w:tc>
        <w:tc>
          <w:tcPr>
            <w:tcW w:w="360" w:type="dxa"/>
          </w:tcPr>
          <w:p w14:paraId="4F67B6FB" w14:textId="77777777" w:rsidR="006C45D2" w:rsidRDefault="0048493C">
            <w:pPr>
              <w:pStyle w:val="TableText"/>
            </w:pPr>
            <w:r>
              <w:t>urn:hl7ii:2.16.840.1.113883.10.20.5.6.242:2017-04-01</w:t>
            </w:r>
          </w:p>
        </w:tc>
      </w:tr>
      <w:tr w:rsidR="006C45D2" w14:paraId="77B7F966" w14:textId="77777777">
        <w:trPr>
          <w:jc w:val="center"/>
        </w:trPr>
        <w:tc>
          <w:tcPr>
            <w:tcW w:w="360" w:type="dxa"/>
          </w:tcPr>
          <w:p w14:paraId="2F2649DA" w14:textId="622B5105" w:rsidR="006C45D2" w:rsidRDefault="00CC4EF7">
            <w:pPr>
              <w:pStyle w:val="TableText"/>
              <w:ind w:left="144"/>
            </w:pPr>
            <w:hyperlink w:anchor="S_NHSN_Comment_Section">
              <w:r w:rsidR="0048493C">
                <w:rPr>
                  <w:rStyle w:val="HyperlinkText9pt"/>
                </w:rPr>
                <w:t>NHSN Comment Section</w:t>
              </w:r>
            </w:hyperlink>
          </w:p>
        </w:tc>
        <w:tc>
          <w:tcPr>
            <w:tcW w:w="360" w:type="dxa"/>
          </w:tcPr>
          <w:p w14:paraId="6AEBF7E6" w14:textId="77777777" w:rsidR="006C45D2" w:rsidRDefault="0048493C">
            <w:pPr>
              <w:pStyle w:val="TableText"/>
            </w:pPr>
            <w:r>
              <w:t>section</w:t>
            </w:r>
          </w:p>
        </w:tc>
        <w:tc>
          <w:tcPr>
            <w:tcW w:w="360" w:type="dxa"/>
          </w:tcPr>
          <w:p w14:paraId="79922C3C" w14:textId="77777777" w:rsidR="006C45D2" w:rsidRDefault="0048493C">
            <w:pPr>
              <w:pStyle w:val="TableText"/>
            </w:pPr>
            <w:r>
              <w:t>urn:hl7ii:2.16.840.1.113883.10.20.5.5.61:2017-04-01</w:t>
            </w:r>
          </w:p>
        </w:tc>
      </w:tr>
      <w:tr w:rsidR="006C45D2" w14:paraId="5FA967D6" w14:textId="77777777">
        <w:trPr>
          <w:jc w:val="center"/>
        </w:trPr>
        <w:tc>
          <w:tcPr>
            <w:tcW w:w="360" w:type="dxa"/>
          </w:tcPr>
          <w:p w14:paraId="67E7A4C7" w14:textId="32D018A4" w:rsidR="006C45D2" w:rsidRDefault="00CC4EF7">
            <w:pPr>
              <w:pStyle w:val="TableText"/>
              <w:ind w:left="288"/>
            </w:pPr>
            <w:hyperlink w:anchor="E_NHSN_Comment">
              <w:r w:rsidR="0048493C">
                <w:rPr>
                  <w:rStyle w:val="HyperlinkText9pt"/>
                </w:rPr>
                <w:t>NHSN Comment</w:t>
              </w:r>
            </w:hyperlink>
          </w:p>
        </w:tc>
        <w:tc>
          <w:tcPr>
            <w:tcW w:w="360" w:type="dxa"/>
          </w:tcPr>
          <w:p w14:paraId="3CA967B2" w14:textId="77777777" w:rsidR="006C45D2" w:rsidRDefault="0048493C">
            <w:pPr>
              <w:pStyle w:val="TableText"/>
            </w:pPr>
            <w:r>
              <w:t>entry</w:t>
            </w:r>
          </w:p>
        </w:tc>
        <w:tc>
          <w:tcPr>
            <w:tcW w:w="360" w:type="dxa"/>
          </w:tcPr>
          <w:p w14:paraId="49FBE5BD" w14:textId="77777777" w:rsidR="006C45D2" w:rsidRDefault="0048493C">
            <w:pPr>
              <w:pStyle w:val="TableText"/>
            </w:pPr>
            <w:r>
              <w:t>urn:hl7ii:2.16.840.1.113883.10.20.5.6.243:2017-04-01</w:t>
            </w:r>
          </w:p>
        </w:tc>
      </w:tr>
      <w:tr w:rsidR="006C45D2" w14:paraId="60EC489E" w14:textId="77777777">
        <w:trPr>
          <w:jc w:val="center"/>
        </w:trPr>
        <w:tc>
          <w:tcPr>
            <w:tcW w:w="360" w:type="dxa"/>
          </w:tcPr>
          <w:p w14:paraId="01017754" w14:textId="744E0DA9" w:rsidR="006C45D2" w:rsidRDefault="00CC4EF7">
            <w:pPr>
              <w:pStyle w:val="TableText"/>
            </w:pPr>
            <w:hyperlink w:anchor="D_Hemovigilance_HV_Summary_Report_V2">
              <w:r w:rsidR="0048493C">
                <w:rPr>
                  <w:rStyle w:val="HyperlinkText9pt"/>
                </w:rPr>
                <w:t>Hemovigilance (HV) Summary Report (V2)</w:t>
              </w:r>
            </w:hyperlink>
          </w:p>
        </w:tc>
        <w:tc>
          <w:tcPr>
            <w:tcW w:w="360" w:type="dxa"/>
          </w:tcPr>
          <w:p w14:paraId="304B8B49" w14:textId="77777777" w:rsidR="006C45D2" w:rsidRDefault="0048493C">
            <w:pPr>
              <w:pStyle w:val="TableText"/>
            </w:pPr>
            <w:r>
              <w:t>document</w:t>
            </w:r>
          </w:p>
        </w:tc>
        <w:tc>
          <w:tcPr>
            <w:tcW w:w="360" w:type="dxa"/>
          </w:tcPr>
          <w:p w14:paraId="5D2B4B15" w14:textId="77777777" w:rsidR="006C45D2" w:rsidRDefault="0048493C">
            <w:pPr>
              <w:pStyle w:val="TableText"/>
            </w:pPr>
            <w:r>
              <w:t>urn:hl7ii:2.16.840.1.113883.10.20.5.49:2016-08-01</w:t>
            </w:r>
          </w:p>
        </w:tc>
      </w:tr>
      <w:tr w:rsidR="006C45D2" w14:paraId="5D1DBD44" w14:textId="77777777">
        <w:trPr>
          <w:jc w:val="center"/>
        </w:trPr>
        <w:tc>
          <w:tcPr>
            <w:tcW w:w="360" w:type="dxa"/>
          </w:tcPr>
          <w:p w14:paraId="63AAD1C7" w14:textId="716F1489" w:rsidR="006C45D2" w:rsidRDefault="00CC4EF7">
            <w:pPr>
              <w:pStyle w:val="TableText"/>
              <w:ind w:left="144"/>
            </w:pPr>
            <w:hyperlink w:anchor="S_Summary_Data_Section_HV_V2">
              <w:r w:rsidR="0048493C">
                <w:rPr>
                  <w:rStyle w:val="HyperlinkText9pt"/>
                </w:rPr>
                <w:t>Summary Data Section (HV) (V2)</w:t>
              </w:r>
            </w:hyperlink>
          </w:p>
        </w:tc>
        <w:tc>
          <w:tcPr>
            <w:tcW w:w="360" w:type="dxa"/>
          </w:tcPr>
          <w:p w14:paraId="2B3EAD37" w14:textId="77777777" w:rsidR="006C45D2" w:rsidRDefault="0048493C">
            <w:pPr>
              <w:pStyle w:val="TableText"/>
            </w:pPr>
            <w:r>
              <w:t>section</w:t>
            </w:r>
          </w:p>
        </w:tc>
        <w:tc>
          <w:tcPr>
            <w:tcW w:w="360" w:type="dxa"/>
          </w:tcPr>
          <w:p w14:paraId="1E87DC5E" w14:textId="77777777" w:rsidR="006C45D2" w:rsidRDefault="0048493C">
            <w:pPr>
              <w:pStyle w:val="TableText"/>
            </w:pPr>
            <w:r>
              <w:t>urn:hl7ii:2.16.840.1.113883.10.20.5.5.57:2016-08-01</w:t>
            </w:r>
          </w:p>
        </w:tc>
      </w:tr>
      <w:tr w:rsidR="006C45D2" w14:paraId="41BEC61C" w14:textId="77777777">
        <w:trPr>
          <w:jc w:val="center"/>
        </w:trPr>
        <w:tc>
          <w:tcPr>
            <w:tcW w:w="360" w:type="dxa"/>
          </w:tcPr>
          <w:p w14:paraId="58F2BF9B" w14:textId="4D73CD9F" w:rsidR="006C45D2" w:rsidRDefault="00CC4EF7">
            <w:pPr>
              <w:pStyle w:val="TableText"/>
              <w:ind w:left="288"/>
            </w:pPr>
            <w:hyperlink w:anchor="E_No_Hemovigilance_Adverse_Reactions_Re">
              <w:r w:rsidR="0048493C">
                <w:rPr>
                  <w:rStyle w:val="HyperlinkText9pt"/>
                </w:rPr>
                <w:t>No Hemovigilance Adverse Reactions Reported This Month Observation</w:t>
              </w:r>
            </w:hyperlink>
          </w:p>
        </w:tc>
        <w:tc>
          <w:tcPr>
            <w:tcW w:w="360" w:type="dxa"/>
          </w:tcPr>
          <w:p w14:paraId="73AD7858" w14:textId="77777777" w:rsidR="006C45D2" w:rsidRDefault="0048493C">
            <w:pPr>
              <w:pStyle w:val="TableText"/>
            </w:pPr>
            <w:r>
              <w:t>entry</w:t>
            </w:r>
          </w:p>
        </w:tc>
        <w:tc>
          <w:tcPr>
            <w:tcW w:w="360" w:type="dxa"/>
          </w:tcPr>
          <w:p w14:paraId="60EEBC68" w14:textId="77777777" w:rsidR="006C45D2" w:rsidRDefault="0048493C">
            <w:pPr>
              <w:pStyle w:val="TableText"/>
            </w:pPr>
            <w:r>
              <w:t>urn:hl7ii:2.16.840.1.113883.10.20.5.6.232:2015-10-01</w:t>
            </w:r>
          </w:p>
        </w:tc>
      </w:tr>
      <w:tr w:rsidR="006C45D2" w14:paraId="55DE3C2A" w14:textId="77777777">
        <w:trPr>
          <w:jc w:val="center"/>
        </w:trPr>
        <w:tc>
          <w:tcPr>
            <w:tcW w:w="360" w:type="dxa"/>
          </w:tcPr>
          <w:p w14:paraId="4EC30254" w14:textId="6EA41E5B" w:rsidR="006C45D2" w:rsidRDefault="00CC4EF7">
            <w:pPr>
              <w:pStyle w:val="TableText"/>
              <w:ind w:left="288"/>
            </w:pPr>
            <w:hyperlink w:anchor="E_No_Hemovigilance_Incidents_Reported_T">
              <w:r w:rsidR="0048493C">
                <w:rPr>
                  <w:rStyle w:val="HyperlinkText9pt"/>
                </w:rPr>
                <w:t>No Hemovigilance Incidents Reported This Month Observation</w:t>
              </w:r>
            </w:hyperlink>
          </w:p>
        </w:tc>
        <w:tc>
          <w:tcPr>
            <w:tcW w:w="360" w:type="dxa"/>
          </w:tcPr>
          <w:p w14:paraId="2A3D2868" w14:textId="77777777" w:rsidR="006C45D2" w:rsidRDefault="0048493C">
            <w:pPr>
              <w:pStyle w:val="TableText"/>
            </w:pPr>
            <w:r>
              <w:t>entry</w:t>
            </w:r>
          </w:p>
        </w:tc>
        <w:tc>
          <w:tcPr>
            <w:tcW w:w="360" w:type="dxa"/>
          </w:tcPr>
          <w:p w14:paraId="0743FA19" w14:textId="77777777" w:rsidR="006C45D2" w:rsidRDefault="0048493C">
            <w:pPr>
              <w:pStyle w:val="TableText"/>
            </w:pPr>
            <w:r>
              <w:t>urn:hl7ii:2.16.840.1.113883.10.20.5.6.233:2015-10-01</w:t>
            </w:r>
          </w:p>
        </w:tc>
      </w:tr>
      <w:tr w:rsidR="006C45D2" w14:paraId="0361971F" w14:textId="77777777">
        <w:trPr>
          <w:jc w:val="center"/>
        </w:trPr>
        <w:tc>
          <w:tcPr>
            <w:tcW w:w="360" w:type="dxa"/>
          </w:tcPr>
          <w:p w14:paraId="49B7021B" w14:textId="292D81D8" w:rsidR="006C45D2" w:rsidRDefault="00CC4EF7">
            <w:pPr>
              <w:pStyle w:val="TableText"/>
              <w:ind w:left="288"/>
            </w:pPr>
            <w:hyperlink w:anchor="E_Summary_Encounter_HV_V2">
              <w:r w:rsidR="0048493C">
                <w:rPr>
                  <w:rStyle w:val="HyperlinkText9pt"/>
                </w:rPr>
                <w:t>Summary Encounter (HV) (V2)</w:t>
              </w:r>
            </w:hyperlink>
          </w:p>
        </w:tc>
        <w:tc>
          <w:tcPr>
            <w:tcW w:w="360" w:type="dxa"/>
          </w:tcPr>
          <w:p w14:paraId="0CD8A066" w14:textId="77777777" w:rsidR="006C45D2" w:rsidRDefault="0048493C">
            <w:pPr>
              <w:pStyle w:val="TableText"/>
            </w:pPr>
            <w:r>
              <w:t>entry</w:t>
            </w:r>
          </w:p>
        </w:tc>
        <w:tc>
          <w:tcPr>
            <w:tcW w:w="360" w:type="dxa"/>
          </w:tcPr>
          <w:p w14:paraId="6D8E33AE" w14:textId="77777777" w:rsidR="006C45D2" w:rsidRDefault="0048493C">
            <w:pPr>
              <w:pStyle w:val="TableText"/>
            </w:pPr>
            <w:r>
              <w:t>urn:hl7ii:2.16.840.1.113883.10.20.5.6.234:2016-08-01</w:t>
            </w:r>
          </w:p>
        </w:tc>
      </w:tr>
      <w:tr w:rsidR="006C45D2" w14:paraId="7A0B5133" w14:textId="77777777">
        <w:trPr>
          <w:jc w:val="center"/>
        </w:trPr>
        <w:tc>
          <w:tcPr>
            <w:tcW w:w="360" w:type="dxa"/>
          </w:tcPr>
          <w:p w14:paraId="51EF2BF2" w14:textId="51DB0DD0" w:rsidR="006C45D2" w:rsidRDefault="00CC4EF7">
            <w:pPr>
              <w:pStyle w:val="TableText"/>
              <w:ind w:left="432"/>
            </w:pPr>
            <w:hyperlink w:anchor="E_Summary_Data_Observation_HV">
              <w:r w:rsidR="0048493C">
                <w:rPr>
                  <w:rStyle w:val="HyperlinkText9pt"/>
                </w:rPr>
                <w:t>Summary Data Observation (HV)</w:t>
              </w:r>
            </w:hyperlink>
          </w:p>
        </w:tc>
        <w:tc>
          <w:tcPr>
            <w:tcW w:w="360" w:type="dxa"/>
          </w:tcPr>
          <w:p w14:paraId="5F75B8C8" w14:textId="77777777" w:rsidR="006C45D2" w:rsidRDefault="0048493C">
            <w:pPr>
              <w:pStyle w:val="TableText"/>
            </w:pPr>
            <w:r>
              <w:t>entry</w:t>
            </w:r>
          </w:p>
        </w:tc>
        <w:tc>
          <w:tcPr>
            <w:tcW w:w="360" w:type="dxa"/>
          </w:tcPr>
          <w:p w14:paraId="423EB0A4" w14:textId="77777777" w:rsidR="006C45D2" w:rsidRDefault="0048493C">
            <w:pPr>
              <w:pStyle w:val="TableText"/>
            </w:pPr>
            <w:r>
              <w:t>urn:hl7ii:2.16.840.1.113883.10.20.5.6.235:2015-10-01</w:t>
            </w:r>
          </w:p>
        </w:tc>
      </w:tr>
      <w:tr w:rsidR="006C45D2" w14:paraId="76EEE8CB" w14:textId="77777777">
        <w:trPr>
          <w:jc w:val="center"/>
        </w:trPr>
        <w:tc>
          <w:tcPr>
            <w:tcW w:w="360" w:type="dxa"/>
          </w:tcPr>
          <w:p w14:paraId="1F3718A0" w14:textId="5BADD64D" w:rsidR="006C45D2" w:rsidRDefault="00CC4EF7">
            <w:pPr>
              <w:pStyle w:val="TableText"/>
              <w:ind w:left="432"/>
            </w:pPr>
            <w:hyperlink w:anchor="E_Facility_Transfuses_Blood_Products_Tr">
              <w:r w:rsidR="0048493C">
                <w:rPr>
                  <w:rStyle w:val="HyperlinkText9pt"/>
                </w:rPr>
                <w:t>Facility Transfuses Blood Products Treated with Pathogen Reduction Technology Observation (V2)</w:t>
              </w:r>
            </w:hyperlink>
          </w:p>
        </w:tc>
        <w:tc>
          <w:tcPr>
            <w:tcW w:w="360" w:type="dxa"/>
          </w:tcPr>
          <w:p w14:paraId="1FB878C9" w14:textId="77777777" w:rsidR="006C45D2" w:rsidRDefault="0048493C">
            <w:pPr>
              <w:pStyle w:val="TableText"/>
            </w:pPr>
            <w:r>
              <w:t>entry</w:t>
            </w:r>
          </w:p>
        </w:tc>
        <w:tc>
          <w:tcPr>
            <w:tcW w:w="360" w:type="dxa"/>
          </w:tcPr>
          <w:p w14:paraId="02FE7584" w14:textId="77777777" w:rsidR="006C45D2" w:rsidRDefault="0048493C">
            <w:pPr>
              <w:pStyle w:val="TableText"/>
            </w:pPr>
            <w:r>
              <w:t>urn:hl7ii:2.16.840.1.113883.10.20.5.6.236:2016-08-01</w:t>
            </w:r>
          </w:p>
        </w:tc>
      </w:tr>
      <w:tr w:rsidR="006C45D2" w14:paraId="59DBA226" w14:textId="77777777">
        <w:trPr>
          <w:jc w:val="center"/>
        </w:trPr>
        <w:tc>
          <w:tcPr>
            <w:tcW w:w="360" w:type="dxa"/>
          </w:tcPr>
          <w:p w14:paraId="4665BB85" w14:textId="37033DD6" w:rsidR="006C45D2" w:rsidRDefault="00CC4EF7">
            <w:pPr>
              <w:pStyle w:val="TableText"/>
              <w:ind w:left="432"/>
            </w:pPr>
            <w:hyperlink w:anchor="E_Blood_Product_Usage_Summary_Obs_V2">
              <w:r w:rsidR="0048493C">
                <w:rPr>
                  <w:rStyle w:val="HyperlinkText9pt"/>
                </w:rPr>
                <w:t>Blood Product Usage Summary Observation (V2)</w:t>
              </w:r>
            </w:hyperlink>
          </w:p>
        </w:tc>
        <w:tc>
          <w:tcPr>
            <w:tcW w:w="360" w:type="dxa"/>
          </w:tcPr>
          <w:p w14:paraId="47D7ACF7" w14:textId="77777777" w:rsidR="006C45D2" w:rsidRDefault="0048493C">
            <w:pPr>
              <w:pStyle w:val="TableText"/>
            </w:pPr>
            <w:r>
              <w:t>entry</w:t>
            </w:r>
          </w:p>
        </w:tc>
        <w:tc>
          <w:tcPr>
            <w:tcW w:w="360" w:type="dxa"/>
          </w:tcPr>
          <w:p w14:paraId="38135CCB" w14:textId="77777777" w:rsidR="006C45D2" w:rsidRDefault="0048493C">
            <w:pPr>
              <w:pStyle w:val="TableText"/>
            </w:pPr>
            <w:r>
              <w:t>urn:hl7ii:2.16.840.1.113883.10.20.5.6.237:2016-08-01</w:t>
            </w:r>
          </w:p>
        </w:tc>
      </w:tr>
      <w:tr w:rsidR="006C45D2" w14:paraId="19765626" w14:textId="77777777">
        <w:trPr>
          <w:jc w:val="center"/>
        </w:trPr>
        <w:tc>
          <w:tcPr>
            <w:tcW w:w="360" w:type="dxa"/>
          </w:tcPr>
          <w:p w14:paraId="59E873CE" w14:textId="126809DF" w:rsidR="006C45D2" w:rsidRDefault="00CC4EF7">
            <w:pPr>
              <w:pStyle w:val="TableText"/>
              <w:ind w:left="576"/>
            </w:pPr>
            <w:hyperlink w:anchor="E_ISBT_Product_Code_Summary_ObsV2">
              <w:r w:rsidR="0048493C">
                <w:rPr>
                  <w:rStyle w:val="HyperlinkText9pt"/>
                </w:rPr>
                <w:t>ISBT Product Code Summary Observation (V2)</w:t>
              </w:r>
            </w:hyperlink>
          </w:p>
        </w:tc>
        <w:tc>
          <w:tcPr>
            <w:tcW w:w="360" w:type="dxa"/>
          </w:tcPr>
          <w:p w14:paraId="45AF842C" w14:textId="77777777" w:rsidR="006C45D2" w:rsidRDefault="0048493C">
            <w:pPr>
              <w:pStyle w:val="TableText"/>
            </w:pPr>
            <w:r>
              <w:t>entry</w:t>
            </w:r>
          </w:p>
        </w:tc>
        <w:tc>
          <w:tcPr>
            <w:tcW w:w="360" w:type="dxa"/>
          </w:tcPr>
          <w:p w14:paraId="796E59C2" w14:textId="77777777" w:rsidR="006C45D2" w:rsidRDefault="0048493C">
            <w:pPr>
              <w:pStyle w:val="TableText"/>
            </w:pPr>
            <w:r>
              <w:t>urn:hl7ii:2.16.840.1.113883.10.20.5.6.238:2016-08-01</w:t>
            </w:r>
          </w:p>
        </w:tc>
      </w:tr>
      <w:tr w:rsidR="006C45D2" w14:paraId="1EBD699D" w14:textId="77777777">
        <w:trPr>
          <w:jc w:val="center"/>
        </w:trPr>
        <w:tc>
          <w:tcPr>
            <w:tcW w:w="360" w:type="dxa"/>
          </w:tcPr>
          <w:p w14:paraId="6BD3AE38" w14:textId="3C4F5C4B" w:rsidR="006C45D2" w:rsidRDefault="00CC4EF7">
            <w:pPr>
              <w:pStyle w:val="TableText"/>
              <w:ind w:left="432"/>
            </w:pPr>
            <w:hyperlink w:anchor="E_Pathogen_Reduced_Apheresis_Platelet_U">
              <w:r w:rsidR="0048493C">
                <w:rPr>
                  <w:rStyle w:val="HyperlinkText9pt"/>
                </w:rPr>
                <w:t>Pathogen Reduced Apheresis Platelet Usage Summary Observation</w:t>
              </w:r>
            </w:hyperlink>
          </w:p>
        </w:tc>
        <w:tc>
          <w:tcPr>
            <w:tcW w:w="360" w:type="dxa"/>
          </w:tcPr>
          <w:p w14:paraId="32CF7FF3" w14:textId="77777777" w:rsidR="006C45D2" w:rsidRDefault="0048493C">
            <w:pPr>
              <w:pStyle w:val="TableText"/>
            </w:pPr>
            <w:r>
              <w:t>entry</w:t>
            </w:r>
          </w:p>
        </w:tc>
        <w:tc>
          <w:tcPr>
            <w:tcW w:w="360" w:type="dxa"/>
          </w:tcPr>
          <w:p w14:paraId="5D6C4C71" w14:textId="77777777" w:rsidR="006C45D2" w:rsidRDefault="0048493C">
            <w:pPr>
              <w:pStyle w:val="TableText"/>
            </w:pPr>
            <w:r>
              <w:t>urn:hl7ii:2.16.840.1.113883.10.20.5.6.240:2016-08-01</w:t>
            </w:r>
          </w:p>
        </w:tc>
      </w:tr>
      <w:tr w:rsidR="006C45D2" w14:paraId="7CA06915" w14:textId="77777777">
        <w:trPr>
          <w:jc w:val="center"/>
        </w:trPr>
        <w:tc>
          <w:tcPr>
            <w:tcW w:w="360" w:type="dxa"/>
          </w:tcPr>
          <w:p w14:paraId="6389685A" w14:textId="4B94907F" w:rsidR="006C45D2" w:rsidRDefault="00CC4EF7">
            <w:pPr>
              <w:pStyle w:val="TableText"/>
              <w:ind w:left="576"/>
            </w:pPr>
            <w:hyperlink w:anchor="E_ISBT_Product_Code_Summary_ObsV2">
              <w:r w:rsidR="0048493C">
                <w:rPr>
                  <w:rStyle w:val="HyperlinkText9pt"/>
                </w:rPr>
                <w:t>ISBT Product Code Summary Observation (V2)</w:t>
              </w:r>
            </w:hyperlink>
          </w:p>
        </w:tc>
        <w:tc>
          <w:tcPr>
            <w:tcW w:w="360" w:type="dxa"/>
          </w:tcPr>
          <w:p w14:paraId="29752701" w14:textId="77777777" w:rsidR="006C45D2" w:rsidRDefault="0048493C">
            <w:pPr>
              <w:pStyle w:val="TableText"/>
            </w:pPr>
            <w:r>
              <w:t>entry</w:t>
            </w:r>
          </w:p>
        </w:tc>
        <w:tc>
          <w:tcPr>
            <w:tcW w:w="360" w:type="dxa"/>
          </w:tcPr>
          <w:p w14:paraId="0E6610D5" w14:textId="77777777" w:rsidR="006C45D2" w:rsidRDefault="0048493C">
            <w:pPr>
              <w:pStyle w:val="TableText"/>
            </w:pPr>
            <w:r>
              <w:t>urn:hl7ii:2.16.840.1.113883.10.20.5.6.238:2016-08-01</w:t>
            </w:r>
          </w:p>
        </w:tc>
      </w:tr>
      <w:tr w:rsidR="006C45D2" w14:paraId="2CAE8EF8" w14:textId="77777777">
        <w:trPr>
          <w:jc w:val="center"/>
        </w:trPr>
        <w:tc>
          <w:tcPr>
            <w:tcW w:w="360" w:type="dxa"/>
          </w:tcPr>
          <w:p w14:paraId="30EC4331" w14:textId="1D783D84" w:rsidR="006C45D2" w:rsidRDefault="00CC4EF7">
            <w:pPr>
              <w:pStyle w:val="TableText"/>
            </w:pPr>
            <w:hyperlink w:anchor="D_Intensive_Care_Unit_ICU_Summary_V3">
              <w:r w:rsidR="0048493C">
                <w:rPr>
                  <w:rStyle w:val="HyperlinkText9pt"/>
                </w:rPr>
                <w:t>Intensive Care Unit (ICU) Summary Report (V3)</w:t>
              </w:r>
            </w:hyperlink>
          </w:p>
        </w:tc>
        <w:tc>
          <w:tcPr>
            <w:tcW w:w="360" w:type="dxa"/>
          </w:tcPr>
          <w:p w14:paraId="72DA6C50" w14:textId="77777777" w:rsidR="006C45D2" w:rsidRDefault="0048493C">
            <w:pPr>
              <w:pStyle w:val="TableText"/>
            </w:pPr>
            <w:r>
              <w:t>document</w:t>
            </w:r>
          </w:p>
        </w:tc>
        <w:tc>
          <w:tcPr>
            <w:tcW w:w="360" w:type="dxa"/>
          </w:tcPr>
          <w:p w14:paraId="407A3E23" w14:textId="77777777" w:rsidR="006C45D2" w:rsidRDefault="0048493C">
            <w:pPr>
              <w:pStyle w:val="TableText"/>
            </w:pPr>
            <w:r>
              <w:t>urn:hl7ii:2.16.840.1.113883.10.20.5.40:2018-04-01</w:t>
            </w:r>
          </w:p>
        </w:tc>
      </w:tr>
      <w:tr w:rsidR="006C45D2" w14:paraId="62BFE5E0" w14:textId="77777777">
        <w:trPr>
          <w:jc w:val="center"/>
        </w:trPr>
        <w:tc>
          <w:tcPr>
            <w:tcW w:w="360" w:type="dxa"/>
          </w:tcPr>
          <w:p w14:paraId="3FAF9A28" w14:textId="28DCC194" w:rsidR="006C45D2" w:rsidRDefault="00CC4EF7">
            <w:pPr>
              <w:pStyle w:val="TableText"/>
              <w:ind w:left="144"/>
            </w:pPr>
            <w:hyperlink w:anchor="S_Summary_Data_Section">
              <w:r w:rsidR="0048493C">
                <w:rPr>
                  <w:rStyle w:val="HyperlinkText9pt"/>
                </w:rPr>
                <w:t>Summary Data Section</w:t>
              </w:r>
            </w:hyperlink>
          </w:p>
        </w:tc>
        <w:tc>
          <w:tcPr>
            <w:tcW w:w="360" w:type="dxa"/>
          </w:tcPr>
          <w:p w14:paraId="4EB9D71C" w14:textId="77777777" w:rsidR="006C45D2" w:rsidRDefault="0048493C">
            <w:pPr>
              <w:pStyle w:val="TableText"/>
            </w:pPr>
            <w:r>
              <w:t>section</w:t>
            </w:r>
          </w:p>
        </w:tc>
        <w:tc>
          <w:tcPr>
            <w:tcW w:w="360" w:type="dxa"/>
          </w:tcPr>
          <w:p w14:paraId="4A7E1A33" w14:textId="77777777" w:rsidR="006C45D2" w:rsidRDefault="0048493C">
            <w:pPr>
              <w:pStyle w:val="TableText"/>
            </w:pPr>
            <w:r>
              <w:t>urn:oid:2.16.840.1.113883.10.20.5.5.47</w:t>
            </w:r>
          </w:p>
        </w:tc>
      </w:tr>
      <w:tr w:rsidR="006C45D2" w14:paraId="638A75B9" w14:textId="77777777">
        <w:trPr>
          <w:jc w:val="center"/>
        </w:trPr>
        <w:tc>
          <w:tcPr>
            <w:tcW w:w="360" w:type="dxa"/>
          </w:tcPr>
          <w:p w14:paraId="76E2A9EC" w14:textId="37FB0F53" w:rsidR="006C45D2" w:rsidRDefault="00CC4EF7">
            <w:pPr>
              <w:pStyle w:val="TableText"/>
              <w:ind w:left="288"/>
            </w:pPr>
            <w:hyperlink w:anchor="E_Summary_Encounter">
              <w:r w:rsidR="0048493C">
                <w:rPr>
                  <w:rStyle w:val="HyperlinkText9pt"/>
                </w:rPr>
                <w:t>Summary Encounter</w:t>
              </w:r>
            </w:hyperlink>
          </w:p>
        </w:tc>
        <w:tc>
          <w:tcPr>
            <w:tcW w:w="360" w:type="dxa"/>
          </w:tcPr>
          <w:p w14:paraId="709DC3FC" w14:textId="77777777" w:rsidR="006C45D2" w:rsidRDefault="0048493C">
            <w:pPr>
              <w:pStyle w:val="TableText"/>
            </w:pPr>
            <w:r>
              <w:t>entry</w:t>
            </w:r>
          </w:p>
        </w:tc>
        <w:tc>
          <w:tcPr>
            <w:tcW w:w="360" w:type="dxa"/>
          </w:tcPr>
          <w:p w14:paraId="6F74811F" w14:textId="77777777" w:rsidR="006C45D2" w:rsidRDefault="0048493C">
            <w:pPr>
              <w:pStyle w:val="TableText"/>
            </w:pPr>
            <w:r>
              <w:t>urn:oid:2.16.840.1.113883.10.20.5.6.184</w:t>
            </w:r>
          </w:p>
        </w:tc>
      </w:tr>
      <w:tr w:rsidR="006C45D2" w14:paraId="6DC3FE52" w14:textId="77777777">
        <w:trPr>
          <w:jc w:val="center"/>
        </w:trPr>
        <w:tc>
          <w:tcPr>
            <w:tcW w:w="360" w:type="dxa"/>
          </w:tcPr>
          <w:p w14:paraId="51D336F6" w14:textId="3587C4B6" w:rsidR="006C45D2" w:rsidRDefault="00CC4EF7">
            <w:pPr>
              <w:pStyle w:val="TableText"/>
              <w:ind w:left="432"/>
            </w:pPr>
            <w:hyperlink w:anchor="E_Summary_Data_Observation">
              <w:r w:rsidR="0048493C">
                <w:rPr>
                  <w:rStyle w:val="HyperlinkText9pt"/>
                </w:rPr>
                <w:t>Summary Data Observation</w:t>
              </w:r>
            </w:hyperlink>
          </w:p>
        </w:tc>
        <w:tc>
          <w:tcPr>
            <w:tcW w:w="360" w:type="dxa"/>
          </w:tcPr>
          <w:p w14:paraId="2EF065C4" w14:textId="77777777" w:rsidR="006C45D2" w:rsidRDefault="0048493C">
            <w:pPr>
              <w:pStyle w:val="TableText"/>
            </w:pPr>
            <w:r>
              <w:t>entry</w:t>
            </w:r>
          </w:p>
        </w:tc>
        <w:tc>
          <w:tcPr>
            <w:tcW w:w="360" w:type="dxa"/>
          </w:tcPr>
          <w:p w14:paraId="577CE758" w14:textId="77777777" w:rsidR="006C45D2" w:rsidRDefault="0048493C">
            <w:pPr>
              <w:pStyle w:val="TableText"/>
            </w:pPr>
            <w:r>
              <w:t>urn:oid:2.16.840.1.113883.10.20.5.6.185</w:t>
            </w:r>
          </w:p>
        </w:tc>
      </w:tr>
      <w:tr w:rsidR="006C45D2" w14:paraId="363FB673" w14:textId="77777777">
        <w:trPr>
          <w:jc w:val="center"/>
        </w:trPr>
        <w:tc>
          <w:tcPr>
            <w:tcW w:w="360" w:type="dxa"/>
          </w:tcPr>
          <w:p w14:paraId="13008A73" w14:textId="349240A0" w:rsidR="006C45D2" w:rsidRDefault="00CC4EF7">
            <w:pPr>
              <w:pStyle w:val="TableText"/>
              <w:ind w:left="144"/>
            </w:pPr>
            <w:hyperlink w:anchor="S_Report_No_Events_Section">
              <w:r w:rsidR="0048493C">
                <w:rPr>
                  <w:rStyle w:val="HyperlinkText9pt"/>
                </w:rPr>
                <w:t>Report No Events Section</w:t>
              </w:r>
            </w:hyperlink>
          </w:p>
        </w:tc>
        <w:tc>
          <w:tcPr>
            <w:tcW w:w="360" w:type="dxa"/>
          </w:tcPr>
          <w:p w14:paraId="16CC1E98" w14:textId="77777777" w:rsidR="006C45D2" w:rsidRDefault="0048493C">
            <w:pPr>
              <w:pStyle w:val="TableText"/>
            </w:pPr>
            <w:r>
              <w:t>section</w:t>
            </w:r>
          </w:p>
        </w:tc>
        <w:tc>
          <w:tcPr>
            <w:tcW w:w="360" w:type="dxa"/>
          </w:tcPr>
          <w:p w14:paraId="2FBE6544" w14:textId="77777777" w:rsidR="006C45D2" w:rsidRDefault="0048493C">
            <w:pPr>
              <w:pStyle w:val="TableText"/>
            </w:pPr>
            <w:r>
              <w:t>urn:hl7ii:2.16.840.1.113883.10.20.5.5.62:2018-04-01</w:t>
            </w:r>
          </w:p>
        </w:tc>
      </w:tr>
      <w:tr w:rsidR="006C45D2" w14:paraId="0AF82317" w14:textId="77777777">
        <w:trPr>
          <w:jc w:val="center"/>
        </w:trPr>
        <w:tc>
          <w:tcPr>
            <w:tcW w:w="360" w:type="dxa"/>
          </w:tcPr>
          <w:p w14:paraId="45471DF6" w14:textId="69C6110A" w:rsidR="006C45D2" w:rsidRDefault="00CC4EF7">
            <w:pPr>
              <w:pStyle w:val="TableText"/>
              <w:ind w:left="288"/>
            </w:pPr>
            <w:hyperlink w:anchor="E_Report_No_Events">
              <w:r w:rsidR="0048493C">
                <w:rPr>
                  <w:rStyle w:val="HyperlinkText9pt"/>
                </w:rPr>
                <w:t>Report No Events</w:t>
              </w:r>
            </w:hyperlink>
          </w:p>
        </w:tc>
        <w:tc>
          <w:tcPr>
            <w:tcW w:w="360" w:type="dxa"/>
          </w:tcPr>
          <w:p w14:paraId="54554B72" w14:textId="77777777" w:rsidR="006C45D2" w:rsidRDefault="0048493C">
            <w:pPr>
              <w:pStyle w:val="TableText"/>
            </w:pPr>
            <w:r>
              <w:t>entry</w:t>
            </w:r>
          </w:p>
        </w:tc>
        <w:tc>
          <w:tcPr>
            <w:tcW w:w="360" w:type="dxa"/>
          </w:tcPr>
          <w:p w14:paraId="673C2F86" w14:textId="77777777" w:rsidR="006C45D2" w:rsidRDefault="0048493C">
            <w:pPr>
              <w:pStyle w:val="TableText"/>
            </w:pPr>
            <w:r>
              <w:t>urn:hl7ii:2.16.840.1.113883.10.20.5.6.249:2018-04-01</w:t>
            </w:r>
          </w:p>
        </w:tc>
      </w:tr>
      <w:tr w:rsidR="006C45D2" w14:paraId="6205D475" w14:textId="77777777">
        <w:trPr>
          <w:jc w:val="center"/>
        </w:trPr>
        <w:tc>
          <w:tcPr>
            <w:tcW w:w="360" w:type="dxa"/>
          </w:tcPr>
          <w:p w14:paraId="6C66E30C" w14:textId="6E88A172" w:rsidR="006C45D2" w:rsidRDefault="00CC4EF7">
            <w:pPr>
              <w:pStyle w:val="TableText"/>
            </w:pPr>
            <w:hyperlink w:anchor="D_Late_Onset_SepsisMeningitis_DenominV2">
              <w:r w:rsidR="0048493C">
                <w:rPr>
                  <w:rStyle w:val="HyperlinkText9pt"/>
                </w:rPr>
                <w:t>Late Onset Sepsis/Meningitis Denominator (LOS/Men Denom) Report (V2)</w:t>
              </w:r>
            </w:hyperlink>
          </w:p>
        </w:tc>
        <w:tc>
          <w:tcPr>
            <w:tcW w:w="360" w:type="dxa"/>
          </w:tcPr>
          <w:p w14:paraId="42213E51" w14:textId="77777777" w:rsidR="006C45D2" w:rsidRDefault="0048493C">
            <w:pPr>
              <w:pStyle w:val="TableText"/>
            </w:pPr>
            <w:r>
              <w:t>document</w:t>
            </w:r>
          </w:p>
        </w:tc>
        <w:tc>
          <w:tcPr>
            <w:tcW w:w="360" w:type="dxa"/>
          </w:tcPr>
          <w:p w14:paraId="1060861E" w14:textId="77777777" w:rsidR="006C45D2" w:rsidRDefault="0048493C">
            <w:pPr>
              <w:pStyle w:val="TableText"/>
            </w:pPr>
            <w:r>
              <w:t>urn:hl7ii:2.16.840.1.113883.10.20.5.58:2022-04-01</w:t>
            </w:r>
          </w:p>
        </w:tc>
      </w:tr>
      <w:tr w:rsidR="006C45D2" w14:paraId="2281597B" w14:textId="77777777">
        <w:trPr>
          <w:jc w:val="center"/>
        </w:trPr>
        <w:tc>
          <w:tcPr>
            <w:tcW w:w="360" w:type="dxa"/>
          </w:tcPr>
          <w:p w14:paraId="14B4891D" w14:textId="0AA67313" w:rsidR="006C45D2" w:rsidRDefault="00CC4EF7">
            <w:pPr>
              <w:pStyle w:val="TableText"/>
              <w:ind w:left="144"/>
            </w:pPr>
            <w:hyperlink w:anchor="S_NHSN_Comment_Section">
              <w:r w:rsidR="0048493C">
                <w:rPr>
                  <w:rStyle w:val="HyperlinkText9pt"/>
                </w:rPr>
                <w:t>NHSN Comment Section</w:t>
              </w:r>
            </w:hyperlink>
          </w:p>
        </w:tc>
        <w:tc>
          <w:tcPr>
            <w:tcW w:w="360" w:type="dxa"/>
          </w:tcPr>
          <w:p w14:paraId="6CFCD3A2" w14:textId="77777777" w:rsidR="006C45D2" w:rsidRDefault="0048493C">
            <w:pPr>
              <w:pStyle w:val="TableText"/>
            </w:pPr>
            <w:r>
              <w:t>section</w:t>
            </w:r>
          </w:p>
        </w:tc>
        <w:tc>
          <w:tcPr>
            <w:tcW w:w="360" w:type="dxa"/>
          </w:tcPr>
          <w:p w14:paraId="3A4FCD3C" w14:textId="77777777" w:rsidR="006C45D2" w:rsidRDefault="0048493C">
            <w:pPr>
              <w:pStyle w:val="TableText"/>
            </w:pPr>
            <w:r>
              <w:t>urn:hl7ii:2.16.840.1.113883.10.20.5.5.61:2017-04-01</w:t>
            </w:r>
          </w:p>
        </w:tc>
      </w:tr>
      <w:tr w:rsidR="006C45D2" w14:paraId="0F5BFE51" w14:textId="77777777">
        <w:trPr>
          <w:jc w:val="center"/>
        </w:trPr>
        <w:tc>
          <w:tcPr>
            <w:tcW w:w="360" w:type="dxa"/>
          </w:tcPr>
          <w:p w14:paraId="57527FA0" w14:textId="2E995FAB" w:rsidR="006C45D2" w:rsidRDefault="00CC4EF7">
            <w:pPr>
              <w:pStyle w:val="TableText"/>
              <w:ind w:left="288"/>
            </w:pPr>
            <w:hyperlink w:anchor="E_NHSN_Comment">
              <w:r w:rsidR="0048493C">
                <w:rPr>
                  <w:rStyle w:val="HyperlinkText9pt"/>
                </w:rPr>
                <w:t>NHSN Comment</w:t>
              </w:r>
            </w:hyperlink>
          </w:p>
        </w:tc>
        <w:tc>
          <w:tcPr>
            <w:tcW w:w="360" w:type="dxa"/>
          </w:tcPr>
          <w:p w14:paraId="12F702F5" w14:textId="77777777" w:rsidR="006C45D2" w:rsidRDefault="0048493C">
            <w:pPr>
              <w:pStyle w:val="TableText"/>
            </w:pPr>
            <w:r>
              <w:t>entry</w:t>
            </w:r>
          </w:p>
        </w:tc>
        <w:tc>
          <w:tcPr>
            <w:tcW w:w="360" w:type="dxa"/>
          </w:tcPr>
          <w:p w14:paraId="29391EB6" w14:textId="77777777" w:rsidR="006C45D2" w:rsidRDefault="0048493C">
            <w:pPr>
              <w:pStyle w:val="TableText"/>
            </w:pPr>
            <w:r>
              <w:t>urn:hl7ii:2.16.840.1.113883.10.20.5.6.243:2017-04-01</w:t>
            </w:r>
          </w:p>
        </w:tc>
      </w:tr>
      <w:tr w:rsidR="006C45D2" w14:paraId="3DE4EF15" w14:textId="77777777">
        <w:trPr>
          <w:jc w:val="center"/>
        </w:trPr>
        <w:tc>
          <w:tcPr>
            <w:tcW w:w="360" w:type="dxa"/>
          </w:tcPr>
          <w:p w14:paraId="573826DE" w14:textId="4CF7ECB3" w:rsidR="006C45D2" w:rsidRDefault="00CC4EF7">
            <w:pPr>
              <w:pStyle w:val="TableText"/>
              <w:ind w:left="144"/>
            </w:pPr>
            <w:hyperlink w:anchor="S_Encounters_Section_in_a_LOSMen_Denomi">
              <w:r w:rsidR="0048493C">
                <w:rPr>
                  <w:rStyle w:val="HyperlinkText9pt"/>
                </w:rPr>
                <w:t>Encounters Section in a LOS/Men Denominator</w:t>
              </w:r>
            </w:hyperlink>
          </w:p>
        </w:tc>
        <w:tc>
          <w:tcPr>
            <w:tcW w:w="360" w:type="dxa"/>
          </w:tcPr>
          <w:p w14:paraId="2037EA64" w14:textId="77777777" w:rsidR="006C45D2" w:rsidRDefault="0048493C">
            <w:pPr>
              <w:pStyle w:val="TableText"/>
            </w:pPr>
            <w:r>
              <w:t>section</w:t>
            </w:r>
          </w:p>
        </w:tc>
        <w:tc>
          <w:tcPr>
            <w:tcW w:w="360" w:type="dxa"/>
          </w:tcPr>
          <w:p w14:paraId="1C27CCB5" w14:textId="77777777" w:rsidR="006C45D2" w:rsidRDefault="0048493C">
            <w:pPr>
              <w:pStyle w:val="TableText"/>
            </w:pPr>
            <w:r>
              <w:t>urn:hl7ii:2.16.840.1.113883.10.20.5.5.71:2019-04-01</w:t>
            </w:r>
          </w:p>
        </w:tc>
      </w:tr>
      <w:tr w:rsidR="006C45D2" w14:paraId="441AAC21" w14:textId="77777777">
        <w:trPr>
          <w:jc w:val="center"/>
        </w:trPr>
        <w:tc>
          <w:tcPr>
            <w:tcW w:w="360" w:type="dxa"/>
          </w:tcPr>
          <w:p w14:paraId="12B4BC5E" w14:textId="5E40771A" w:rsidR="006C45D2" w:rsidRDefault="00CC4EF7">
            <w:pPr>
              <w:pStyle w:val="TableText"/>
              <w:ind w:left="288"/>
            </w:pPr>
            <w:hyperlink w:anchor="E_Location_Within_Facility_Encounter">
              <w:r w:rsidR="0048493C">
                <w:rPr>
                  <w:rStyle w:val="HyperlinkText9pt"/>
                </w:rPr>
                <w:t>Location Within Facility Encounter</w:t>
              </w:r>
            </w:hyperlink>
          </w:p>
        </w:tc>
        <w:tc>
          <w:tcPr>
            <w:tcW w:w="360" w:type="dxa"/>
          </w:tcPr>
          <w:p w14:paraId="3AAB1D6B" w14:textId="77777777" w:rsidR="006C45D2" w:rsidRDefault="0048493C">
            <w:pPr>
              <w:pStyle w:val="TableText"/>
            </w:pPr>
            <w:r>
              <w:t>entry</w:t>
            </w:r>
          </w:p>
        </w:tc>
        <w:tc>
          <w:tcPr>
            <w:tcW w:w="360" w:type="dxa"/>
          </w:tcPr>
          <w:p w14:paraId="51945F59" w14:textId="77777777" w:rsidR="006C45D2" w:rsidRDefault="0048493C">
            <w:pPr>
              <w:pStyle w:val="TableText"/>
            </w:pPr>
            <w:r>
              <w:t>urn:hl7ii:2.16.840.1.113883.10.20.5.6.262:2019-04-01</w:t>
            </w:r>
          </w:p>
        </w:tc>
      </w:tr>
      <w:tr w:rsidR="006C45D2" w14:paraId="24A834F0" w14:textId="77777777">
        <w:trPr>
          <w:jc w:val="center"/>
        </w:trPr>
        <w:tc>
          <w:tcPr>
            <w:tcW w:w="360" w:type="dxa"/>
          </w:tcPr>
          <w:p w14:paraId="4E4A3CD0" w14:textId="6A2605BF" w:rsidR="006C45D2" w:rsidRDefault="00CC4EF7">
            <w:pPr>
              <w:pStyle w:val="TableText"/>
              <w:ind w:left="144"/>
            </w:pPr>
            <w:hyperlink w:anchor="S_Risk_Factors_Section_in_a_LOSMen_Deno">
              <w:r w:rsidR="0048493C">
                <w:rPr>
                  <w:rStyle w:val="HyperlinkText9pt"/>
                </w:rPr>
                <w:t>Risk Factors Section in a LOS/Men Denominator</w:t>
              </w:r>
            </w:hyperlink>
          </w:p>
        </w:tc>
        <w:tc>
          <w:tcPr>
            <w:tcW w:w="360" w:type="dxa"/>
          </w:tcPr>
          <w:p w14:paraId="110BD4B4" w14:textId="77777777" w:rsidR="006C45D2" w:rsidRDefault="0048493C">
            <w:pPr>
              <w:pStyle w:val="TableText"/>
            </w:pPr>
            <w:r>
              <w:t>section</w:t>
            </w:r>
          </w:p>
        </w:tc>
        <w:tc>
          <w:tcPr>
            <w:tcW w:w="360" w:type="dxa"/>
          </w:tcPr>
          <w:p w14:paraId="0DEBA867" w14:textId="77777777" w:rsidR="006C45D2" w:rsidRDefault="0048493C">
            <w:pPr>
              <w:pStyle w:val="TableText"/>
            </w:pPr>
            <w:r>
              <w:t>urn:hl7ii:2.16.840.1.113883.10.20.5.5.72:2019-04-01</w:t>
            </w:r>
          </w:p>
        </w:tc>
      </w:tr>
      <w:tr w:rsidR="006C45D2" w14:paraId="7632323F" w14:textId="77777777">
        <w:trPr>
          <w:jc w:val="center"/>
        </w:trPr>
        <w:tc>
          <w:tcPr>
            <w:tcW w:w="360" w:type="dxa"/>
          </w:tcPr>
          <w:p w14:paraId="64039388" w14:textId="4FB76067" w:rsidR="006C45D2" w:rsidRDefault="00CC4EF7">
            <w:pPr>
              <w:pStyle w:val="TableText"/>
              <w:ind w:left="288"/>
            </w:pPr>
            <w:hyperlink w:anchor="E_Infection_Risk_Factors_Measurement_Ob">
              <w:r w:rsidR="0048493C">
                <w:rPr>
                  <w:rStyle w:val="HyperlinkText9pt"/>
                </w:rPr>
                <w:t>Infection Risk Factors Measurement Observation</w:t>
              </w:r>
            </w:hyperlink>
          </w:p>
        </w:tc>
        <w:tc>
          <w:tcPr>
            <w:tcW w:w="360" w:type="dxa"/>
          </w:tcPr>
          <w:p w14:paraId="783FB905" w14:textId="77777777" w:rsidR="006C45D2" w:rsidRDefault="0048493C">
            <w:pPr>
              <w:pStyle w:val="TableText"/>
            </w:pPr>
            <w:r>
              <w:t>entry</w:t>
            </w:r>
          </w:p>
        </w:tc>
        <w:tc>
          <w:tcPr>
            <w:tcW w:w="360" w:type="dxa"/>
          </w:tcPr>
          <w:p w14:paraId="3FA9F53E" w14:textId="77777777" w:rsidR="006C45D2" w:rsidRDefault="0048493C">
            <w:pPr>
              <w:pStyle w:val="TableText"/>
            </w:pPr>
            <w:r>
              <w:t>urn:oid:2.16.840.1.113883.10.20.5.6.137</w:t>
            </w:r>
          </w:p>
        </w:tc>
      </w:tr>
      <w:tr w:rsidR="006C45D2" w14:paraId="2F0DA1D2" w14:textId="77777777">
        <w:trPr>
          <w:jc w:val="center"/>
        </w:trPr>
        <w:tc>
          <w:tcPr>
            <w:tcW w:w="360" w:type="dxa"/>
          </w:tcPr>
          <w:p w14:paraId="7EBE9C36" w14:textId="48FA3E76" w:rsidR="006C45D2" w:rsidRDefault="00CC4EF7">
            <w:pPr>
              <w:pStyle w:val="TableText"/>
              <w:ind w:left="288"/>
            </w:pPr>
            <w:hyperlink w:anchor="E_Gestational_Age_at_Birth_Observation_">
              <w:r w:rsidR="0048493C">
                <w:rPr>
                  <w:rStyle w:val="HyperlinkText9pt"/>
                </w:rPr>
                <w:t>Gestational Age at Birth Observation (V2)</w:t>
              </w:r>
            </w:hyperlink>
          </w:p>
        </w:tc>
        <w:tc>
          <w:tcPr>
            <w:tcW w:w="360" w:type="dxa"/>
          </w:tcPr>
          <w:p w14:paraId="717BB13C" w14:textId="77777777" w:rsidR="006C45D2" w:rsidRDefault="0048493C">
            <w:pPr>
              <w:pStyle w:val="TableText"/>
            </w:pPr>
            <w:r>
              <w:t>entry</w:t>
            </w:r>
          </w:p>
        </w:tc>
        <w:tc>
          <w:tcPr>
            <w:tcW w:w="360" w:type="dxa"/>
          </w:tcPr>
          <w:p w14:paraId="314B411C" w14:textId="77777777" w:rsidR="006C45D2" w:rsidRDefault="0048493C">
            <w:pPr>
              <w:pStyle w:val="TableText"/>
            </w:pPr>
            <w:r>
              <w:t>urn:hl7ii:2.16.840.1.113883.10.20.5.6.255:2019-04-01</w:t>
            </w:r>
          </w:p>
        </w:tc>
      </w:tr>
      <w:tr w:rsidR="006C45D2" w14:paraId="770ABBB8" w14:textId="77777777">
        <w:trPr>
          <w:jc w:val="center"/>
        </w:trPr>
        <w:tc>
          <w:tcPr>
            <w:tcW w:w="360" w:type="dxa"/>
          </w:tcPr>
          <w:p w14:paraId="3905B62D" w14:textId="433B160D" w:rsidR="006C45D2" w:rsidRDefault="00CC4EF7">
            <w:pPr>
              <w:pStyle w:val="TableText"/>
            </w:pPr>
            <w:hyperlink w:anchor="D_Late_Onset_SepsisMeningitis_Event_LV3">
              <w:r w:rsidR="0048493C">
                <w:rPr>
                  <w:rStyle w:val="HyperlinkText9pt"/>
                </w:rPr>
                <w:t>Late Onset Sepsis/Meningitis Event (LOS) Report (V3)</w:t>
              </w:r>
            </w:hyperlink>
          </w:p>
        </w:tc>
        <w:tc>
          <w:tcPr>
            <w:tcW w:w="360" w:type="dxa"/>
          </w:tcPr>
          <w:p w14:paraId="2B2AC1BA" w14:textId="77777777" w:rsidR="006C45D2" w:rsidRDefault="0048493C">
            <w:pPr>
              <w:pStyle w:val="TableText"/>
            </w:pPr>
            <w:r>
              <w:t>document</w:t>
            </w:r>
          </w:p>
        </w:tc>
        <w:tc>
          <w:tcPr>
            <w:tcW w:w="360" w:type="dxa"/>
          </w:tcPr>
          <w:p w14:paraId="2256CD32" w14:textId="77777777" w:rsidR="006C45D2" w:rsidRDefault="0048493C">
            <w:pPr>
              <w:pStyle w:val="TableText"/>
            </w:pPr>
            <w:r>
              <w:t>urn:hl7ii:2.16.840.1.113883.10.20.5.53:2022-04-01</w:t>
            </w:r>
          </w:p>
        </w:tc>
      </w:tr>
      <w:tr w:rsidR="006C45D2" w14:paraId="65011E5F" w14:textId="77777777">
        <w:trPr>
          <w:jc w:val="center"/>
        </w:trPr>
        <w:tc>
          <w:tcPr>
            <w:tcW w:w="360" w:type="dxa"/>
          </w:tcPr>
          <w:p w14:paraId="71D089C3" w14:textId="4CC9BAC0" w:rsidR="006C45D2" w:rsidRDefault="00CC4EF7">
            <w:pPr>
              <w:pStyle w:val="TableText"/>
              <w:ind w:left="144"/>
            </w:pPr>
            <w:hyperlink w:anchor="S_Findings_Section_in_an_InfectionType_">
              <w:r w:rsidR="0048493C">
                <w:rPr>
                  <w:rStyle w:val="HyperlinkText9pt"/>
                </w:rPr>
                <w:t>Findings Section in an Infection-Type Report</w:t>
              </w:r>
            </w:hyperlink>
          </w:p>
        </w:tc>
        <w:tc>
          <w:tcPr>
            <w:tcW w:w="360" w:type="dxa"/>
          </w:tcPr>
          <w:p w14:paraId="6841EADC" w14:textId="77777777" w:rsidR="006C45D2" w:rsidRDefault="0048493C">
            <w:pPr>
              <w:pStyle w:val="TableText"/>
            </w:pPr>
            <w:r>
              <w:t>section</w:t>
            </w:r>
          </w:p>
        </w:tc>
        <w:tc>
          <w:tcPr>
            <w:tcW w:w="360" w:type="dxa"/>
          </w:tcPr>
          <w:p w14:paraId="43DBDEDA" w14:textId="77777777" w:rsidR="006C45D2" w:rsidRDefault="0048493C">
            <w:pPr>
              <w:pStyle w:val="TableText"/>
            </w:pPr>
            <w:r>
              <w:t>urn:oid:2.16.840.1.113883.10.20.5.5.45</w:t>
            </w:r>
          </w:p>
        </w:tc>
      </w:tr>
      <w:tr w:rsidR="006C45D2" w14:paraId="6C0AE2C2" w14:textId="77777777">
        <w:trPr>
          <w:jc w:val="center"/>
        </w:trPr>
        <w:tc>
          <w:tcPr>
            <w:tcW w:w="360" w:type="dxa"/>
          </w:tcPr>
          <w:p w14:paraId="76F6FFCB" w14:textId="720E4345" w:rsidR="006C45D2" w:rsidRDefault="00CC4EF7">
            <w:pPr>
              <w:pStyle w:val="TableText"/>
              <w:ind w:left="288"/>
            </w:pPr>
            <w:hyperlink w:anchor="E_Pathogen_Identified_Observation">
              <w:r w:rsidR="0048493C">
                <w:rPr>
                  <w:rStyle w:val="HyperlinkText9pt"/>
                </w:rPr>
                <w:t>Pathogen Identified Observation</w:t>
              </w:r>
            </w:hyperlink>
          </w:p>
        </w:tc>
        <w:tc>
          <w:tcPr>
            <w:tcW w:w="360" w:type="dxa"/>
          </w:tcPr>
          <w:p w14:paraId="7CC0146A" w14:textId="77777777" w:rsidR="006C45D2" w:rsidRDefault="0048493C">
            <w:pPr>
              <w:pStyle w:val="TableText"/>
            </w:pPr>
            <w:r>
              <w:t>entry</w:t>
            </w:r>
          </w:p>
        </w:tc>
        <w:tc>
          <w:tcPr>
            <w:tcW w:w="360" w:type="dxa"/>
          </w:tcPr>
          <w:p w14:paraId="6FDC2881" w14:textId="77777777" w:rsidR="006C45D2" w:rsidRDefault="0048493C">
            <w:pPr>
              <w:pStyle w:val="TableText"/>
            </w:pPr>
            <w:r>
              <w:t>urn:oid:2.16.840.1.113883.10.20.5.6.145</w:t>
            </w:r>
          </w:p>
        </w:tc>
      </w:tr>
      <w:tr w:rsidR="006C45D2" w14:paraId="601A2A95" w14:textId="77777777">
        <w:trPr>
          <w:jc w:val="center"/>
        </w:trPr>
        <w:tc>
          <w:tcPr>
            <w:tcW w:w="360" w:type="dxa"/>
          </w:tcPr>
          <w:p w14:paraId="78AA1D17" w14:textId="2837A102" w:rsidR="006C45D2" w:rsidRDefault="00CC4EF7">
            <w:pPr>
              <w:pStyle w:val="TableText"/>
              <w:ind w:left="288"/>
            </w:pPr>
            <w:hyperlink w:anchor="E_MDROCDI_Observation">
              <w:r w:rsidR="0048493C">
                <w:rPr>
                  <w:rStyle w:val="HyperlinkText9pt"/>
                </w:rPr>
                <w:t>MDRO/CDI Observation</w:t>
              </w:r>
            </w:hyperlink>
          </w:p>
        </w:tc>
        <w:tc>
          <w:tcPr>
            <w:tcW w:w="360" w:type="dxa"/>
          </w:tcPr>
          <w:p w14:paraId="312AFBDC" w14:textId="77777777" w:rsidR="006C45D2" w:rsidRDefault="0048493C">
            <w:pPr>
              <w:pStyle w:val="TableText"/>
            </w:pPr>
            <w:r>
              <w:t>entry</w:t>
            </w:r>
          </w:p>
        </w:tc>
        <w:tc>
          <w:tcPr>
            <w:tcW w:w="360" w:type="dxa"/>
          </w:tcPr>
          <w:p w14:paraId="590CEE2D" w14:textId="77777777" w:rsidR="006C45D2" w:rsidRDefault="0048493C">
            <w:pPr>
              <w:pStyle w:val="TableText"/>
            </w:pPr>
            <w:r>
              <w:t>urn:oid:2.16.840.1.113883.10.20.5.6.142</w:t>
            </w:r>
          </w:p>
        </w:tc>
      </w:tr>
      <w:tr w:rsidR="006C45D2" w14:paraId="3F6E0CBC" w14:textId="77777777">
        <w:trPr>
          <w:jc w:val="center"/>
        </w:trPr>
        <w:tc>
          <w:tcPr>
            <w:tcW w:w="360" w:type="dxa"/>
          </w:tcPr>
          <w:p w14:paraId="66E08818" w14:textId="792895C7" w:rsidR="006C45D2" w:rsidRDefault="00CC4EF7">
            <w:pPr>
              <w:pStyle w:val="TableText"/>
              <w:ind w:left="288"/>
            </w:pPr>
            <w:hyperlink w:anchor="E_Findings_Organizer">
              <w:r w:rsidR="0048493C">
                <w:rPr>
                  <w:rStyle w:val="HyperlinkText9pt"/>
                </w:rPr>
                <w:t>Findings Organizer</w:t>
              </w:r>
            </w:hyperlink>
          </w:p>
        </w:tc>
        <w:tc>
          <w:tcPr>
            <w:tcW w:w="360" w:type="dxa"/>
          </w:tcPr>
          <w:p w14:paraId="4ED1E51F" w14:textId="77777777" w:rsidR="006C45D2" w:rsidRDefault="0048493C">
            <w:pPr>
              <w:pStyle w:val="TableText"/>
            </w:pPr>
            <w:r>
              <w:t>entry</w:t>
            </w:r>
          </w:p>
        </w:tc>
        <w:tc>
          <w:tcPr>
            <w:tcW w:w="360" w:type="dxa"/>
          </w:tcPr>
          <w:p w14:paraId="654FBF62" w14:textId="77777777" w:rsidR="006C45D2" w:rsidRDefault="0048493C">
            <w:pPr>
              <w:pStyle w:val="TableText"/>
            </w:pPr>
            <w:r>
              <w:t>urn:oid:2.16.840.1.113883.10.20.5.6.182</w:t>
            </w:r>
          </w:p>
        </w:tc>
      </w:tr>
      <w:tr w:rsidR="006C45D2" w14:paraId="2A9E65FE" w14:textId="77777777">
        <w:trPr>
          <w:jc w:val="center"/>
        </w:trPr>
        <w:tc>
          <w:tcPr>
            <w:tcW w:w="360" w:type="dxa"/>
          </w:tcPr>
          <w:p w14:paraId="7BEB64FB" w14:textId="2506DB25" w:rsidR="006C45D2" w:rsidRDefault="00CC4EF7">
            <w:pPr>
              <w:pStyle w:val="TableText"/>
              <w:ind w:left="432"/>
            </w:pPr>
            <w:hyperlink w:anchor="E_Pathogen_Ranking_Observation">
              <w:r w:rsidR="0048493C">
                <w:rPr>
                  <w:rStyle w:val="HyperlinkText9pt"/>
                </w:rPr>
                <w:t>Pathogen Ranking Observation</w:t>
              </w:r>
            </w:hyperlink>
          </w:p>
        </w:tc>
        <w:tc>
          <w:tcPr>
            <w:tcW w:w="360" w:type="dxa"/>
          </w:tcPr>
          <w:p w14:paraId="108DE57A" w14:textId="77777777" w:rsidR="006C45D2" w:rsidRDefault="0048493C">
            <w:pPr>
              <w:pStyle w:val="TableText"/>
            </w:pPr>
            <w:r>
              <w:t>entry</w:t>
            </w:r>
          </w:p>
        </w:tc>
        <w:tc>
          <w:tcPr>
            <w:tcW w:w="360" w:type="dxa"/>
          </w:tcPr>
          <w:p w14:paraId="2EA92933" w14:textId="77777777" w:rsidR="006C45D2" w:rsidRDefault="0048493C">
            <w:pPr>
              <w:pStyle w:val="TableText"/>
            </w:pPr>
            <w:r>
              <w:t>urn:oid:2.16.840.1.113883.10.20.5.6.147</w:t>
            </w:r>
          </w:p>
        </w:tc>
      </w:tr>
      <w:tr w:rsidR="006C45D2" w14:paraId="785BB25A" w14:textId="77777777">
        <w:trPr>
          <w:jc w:val="center"/>
        </w:trPr>
        <w:tc>
          <w:tcPr>
            <w:tcW w:w="360" w:type="dxa"/>
          </w:tcPr>
          <w:p w14:paraId="19BB7A4C" w14:textId="1311EAFE" w:rsidR="006C45D2" w:rsidRDefault="00CC4EF7">
            <w:pPr>
              <w:pStyle w:val="TableText"/>
              <w:ind w:left="432"/>
            </w:pPr>
            <w:hyperlink w:anchor="E_Pathogen_Identified_Observation">
              <w:r w:rsidR="0048493C">
                <w:rPr>
                  <w:rStyle w:val="HyperlinkText9pt"/>
                </w:rPr>
                <w:t>Pathogen Identified Observation</w:t>
              </w:r>
            </w:hyperlink>
          </w:p>
        </w:tc>
        <w:tc>
          <w:tcPr>
            <w:tcW w:w="360" w:type="dxa"/>
          </w:tcPr>
          <w:p w14:paraId="484F71DA" w14:textId="77777777" w:rsidR="006C45D2" w:rsidRDefault="0048493C">
            <w:pPr>
              <w:pStyle w:val="TableText"/>
            </w:pPr>
            <w:r>
              <w:t>entry</w:t>
            </w:r>
          </w:p>
        </w:tc>
        <w:tc>
          <w:tcPr>
            <w:tcW w:w="360" w:type="dxa"/>
          </w:tcPr>
          <w:p w14:paraId="2ACF9389" w14:textId="77777777" w:rsidR="006C45D2" w:rsidRDefault="0048493C">
            <w:pPr>
              <w:pStyle w:val="TableText"/>
            </w:pPr>
            <w:r>
              <w:t>urn:oid:2.16.840.1.113883.10.20.5.6.145</w:t>
            </w:r>
          </w:p>
        </w:tc>
      </w:tr>
      <w:tr w:rsidR="006C45D2" w14:paraId="1029473B" w14:textId="77777777">
        <w:trPr>
          <w:jc w:val="center"/>
        </w:trPr>
        <w:tc>
          <w:tcPr>
            <w:tcW w:w="360" w:type="dxa"/>
          </w:tcPr>
          <w:p w14:paraId="70D620C0" w14:textId="3170CFDE" w:rsidR="006C45D2" w:rsidRDefault="00CC4EF7">
            <w:pPr>
              <w:pStyle w:val="TableText"/>
              <w:ind w:left="432"/>
            </w:pPr>
            <w:hyperlink w:anchor="E_DrugSusceptibility_Test_Observation">
              <w:r w:rsidR="0048493C">
                <w:rPr>
                  <w:rStyle w:val="HyperlinkText9pt"/>
                </w:rPr>
                <w:t>Drug-Susceptibility Test Observation</w:t>
              </w:r>
            </w:hyperlink>
          </w:p>
        </w:tc>
        <w:tc>
          <w:tcPr>
            <w:tcW w:w="360" w:type="dxa"/>
          </w:tcPr>
          <w:p w14:paraId="61B361E8" w14:textId="77777777" w:rsidR="006C45D2" w:rsidRDefault="0048493C">
            <w:pPr>
              <w:pStyle w:val="TableText"/>
            </w:pPr>
            <w:r>
              <w:t>entry</w:t>
            </w:r>
          </w:p>
        </w:tc>
        <w:tc>
          <w:tcPr>
            <w:tcW w:w="360" w:type="dxa"/>
          </w:tcPr>
          <w:p w14:paraId="39BFDA5F" w14:textId="77777777" w:rsidR="006C45D2" w:rsidRDefault="0048493C">
            <w:pPr>
              <w:pStyle w:val="TableText"/>
            </w:pPr>
            <w:r>
              <w:t>urn:oid:2.16.840.1.113883.10.20.5.6.126</w:t>
            </w:r>
          </w:p>
        </w:tc>
      </w:tr>
      <w:tr w:rsidR="006C45D2" w14:paraId="32F7F7A4" w14:textId="77777777">
        <w:trPr>
          <w:jc w:val="center"/>
        </w:trPr>
        <w:tc>
          <w:tcPr>
            <w:tcW w:w="360" w:type="dxa"/>
          </w:tcPr>
          <w:p w14:paraId="1A9E584F" w14:textId="4FE336F6" w:rsidR="006C45D2" w:rsidRDefault="00CC4EF7">
            <w:pPr>
              <w:pStyle w:val="TableText"/>
              <w:ind w:left="144"/>
            </w:pPr>
            <w:hyperlink w:anchor="S_NHSN_Comment_Section">
              <w:r w:rsidR="0048493C">
                <w:rPr>
                  <w:rStyle w:val="HyperlinkText9pt"/>
                </w:rPr>
                <w:t>NHSN Comment Section</w:t>
              </w:r>
            </w:hyperlink>
          </w:p>
        </w:tc>
        <w:tc>
          <w:tcPr>
            <w:tcW w:w="360" w:type="dxa"/>
          </w:tcPr>
          <w:p w14:paraId="47AE992E" w14:textId="77777777" w:rsidR="006C45D2" w:rsidRDefault="0048493C">
            <w:pPr>
              <w:pStyle w:val="TableText"/>
            </w:pPr>
            <w:r>
              <w:t>section</w:t>
            </w:r>
          </w:p>
        </w:tc>
        <w:tc>
          <w:tcPr>
            <w:tcW w:w="360" w:type="dxa"/>
          </w:tcPr>
          <w:p w14:paraId="10374252" w14:textId="77777777" w:rsidR="006C45D2" w:rsidRDefault="0048493C">
            <w:pPr>
              <w:pStyle w:val="TableText"/>
            </w:pPr>
            <w:r>
              <w:t>urn:hl7ii:2.16.840.1.113883.10.20.5.5.61:2017-04-01</w:t>
            </w:r>
          </w:p>
        </w:tc>
      </w:tr>
      <w:tr w:rsidR="006C45D2" w14:paraId="0CEB7DCE" w14:textId="77777777">
        <w:trPr>
          <w:jc w:val="center"/>
        </w:trPr>
        <w:tc>
          <w:tcPr>
            <w:tcW w:w="360" w:type="dxa"/>
          </w:tcPr>
          <w:p w14:paraId="6DE41CBA" w14:textId="5AC067DD" w:rsidR="006C45D2" w:rsidRDefault="00CC4EF7">
            <w:pPr>
              <w:pStyle w:val="TableText"/>
              <w:ind w:left="288"/>
            </w:pPr>
            <w:hyperlink w:anchor="E_NHSN_Comment">
              <w:r w:rsidR="0048493C">
                <w:rPr>
                  <w:rStyle w:val="HyperlinkText9pt"/>
                </w:rPr>
                <w:t>NHSN Comment</w:t>
              </w:r>
            </w:hyperlink>
          </w:p>
        </w:tc>
        <w:tc>
          <w:tcPr>
            <w:tcW w:w="360" w:type="dxa"/>
          </w:tcPr>
          <w:p w14:paraId="632EF6B7" w14:textId="77777777" w:rsidR="006C45D2" w:rsidRDefault="0048493C">
            <w:pPr>
              <w:pStyle w:val="TableText"/>
            </w:pPr>
            <w:r>
              <w:t>entry</w:t>
            </w:r>
          </w:p>
        </w:tc>
        <w:tc>
          <w:tcPr>
            <w:tcW w:w="360" w:type="dxa"/>
          </w:tcPr>
          <w:p w14:paraId="1BBBC118" w14:textId="77777777" w:rsidR="006C45D2" w:rsidRDefault="0048493C">
            <w:pPr>
              <w:pStyle w:val="TableText"/>
            </w:pPr>
            <w:r>
              <w:t>urn:hl7ii:2.16.840.1.113883.10.20.5.6.243:2017-04-01</w:t>
            </w:r>
          </w:p>
        </w:tc>
      </w:tr>
      <w:tr w:rsidR="006C45D2" w14:paraId="71DFA8FD" w14:textId="77777777">
        <w:trPr>
          <w:jc w:val="center"/>
        </w:trPr>
        <w:tc>
          <w:tcPr>
            <w:tcW w:w="360" w:type="dxa"/>
          </w:tcPr>
          <w:p w14:paraId="4145F146" w14:textId="225D63BA" w:rsidR="006C45D2" w:rsidRDefault="00CC4EF7">
            <w:pPr>
              <w:pStyle w:val="TableText"/>
              <w:ind w:left="144"/>
            </w:pPr>
            <w:hyperlink w:anchor="S_Infection_Details_in_Late_Onset_Sepsi">
              <w:r w:rsidR="0048493C">
                <w:rPr>
                  <w:rStyle w:val="HyperlinkText9pt"/>
                </w:rPr>
                <w:t>Infection Details in Late Onset Sepsis Report</w:t>
              </w:r>
            </w:hyperlink>
          </w:p>
        </w:tc>
        <w:tc>
          <w:tcPr>
            <w:tcW w:w="360" w:type="dxa"/>
          </w:tcPr>
          <w:p w14:paraId="3345CF11" w14:textId="77777777" w:rsidR="006C45D2" w:rsidRDefault="0048493C">
            <w:pPr>
              <w:pStyle w:val="TableText"/>
            </w:pPr>
            <w:r>
              <w:t>section</w:t>
            </w:r>
          </w:p>
        </w:tc>
        <w:tc>
          <w:tcPr>
            <w:tcW w:w="360" w:type="dxa"/>
          </w:tcPr>
          <w:p w14:paraId="18258157" w14:textId="77777777" w:rsidR="006C45D2" w:rsidRDefault="0048493C">
            <w:pPr>
              <w:pStyle w:val="TableText"/>
            </w:pPr>
            <w:r>
              <w:t>urn:hl7ii:2.16.840.1.113883.10.20.5.5.64:2018-04-01</w:t>
            </w:r>
          </w:p>
        </w:tc>
      </w:tr>
      <w:tr w:rsidR="006C45D2" w14:paraId="694D6129" w14:textId="77777777">
        <w:trPr>
          <w:jc w:val="center"/>
        </w:trPr>
        <w:tc>
          <w:tcPr>
            <w:tcW w:w="360" w:type="dxa"/>
          </w:tcPr>
          <w:p w14:paraId="2C62EF91" w14:textId="73C79342" w:rsidR="006C45D2" w:rsidRDefault="00CC4EF7">
            <w:pPr>
              <w:pStyle w:val="TableText"/>
              <w:ind w:left="288"/>
            </w:pPr>
            <w:hyperlink w:anchor="E_Death_Observation">
              <w:r w:rsidR="0048493C">
                <w:rPr>
                  <w:rStyle w:val="HyperlinkText9pt"/>
                </w:rPr>
                <w:t>Death Observation</w:t>
              </w:r>
            </w:hyperlink>
          </w:p>
        </w:tc>
        <w:tc>
          <w:tcPr>
            <w:tcW w:w="360" w:type="dxa"/>
          </w:tcPr>
          <w:p w14:paraId="6A8D58AD" w14:textId="77777777" w:rsidR="006C45D2" w:rsidRDefault="0048493C">
            <w:pPr>
              <w:pStyle w:val="TableText"/>
            </w:pPr>
            <w:r>
              <w:t>entry</w:t>
            </w:r>
          </w:p>
        </w:tc>
        <w:tc>
          <w:tcPr>
            <w:tcW w:w="360" w:type="dxa"/>
          </w:tcPr>
          <w:p w14:paraId="4B8FDE3B" w14:textId="77777777" w:rsidR="006C45D2" w:rsidRDefault="0048493C">
            <w:pPr>
              <w:pStyle w:val="TableText"/>
            </w:pPr>
            <w:r>
              <w:t>urn:oid:2.16.840.1.113883.10.20.5.6.120</w:t>
            </w:r>
          </w:p>
        </w:tc>
      </w:tr>
      <w:tr w:rsidR="006C45D2" w14:paraId="3D44C58E" w14:textId="77777777">
        <w:trPr>
          <w:jc w:val="center"/>
        </w:trPr>
        <w:tc>
          <w:tcPr>
            <w:tcW w:w="360" w:type="dxa"/>
          </w:tcPr>
          <w:p w14:paraId="58955908" w14:textId="4A695020" w:rsidR="006C45D2" w:rsidRDefault="00CC4EF7">
            <w:pPr>
              <w:pStyle w:val="TableText"/>
              <w:ind w:left="432"/>
            </w:pPr>
            <w:hyperlink w:anchor="E_Infection_Contributed_to_Death_Observ">
              <w:r w:rsidR="0048493C">
                <w:rPr>
                  <w:rStyle w:val="HyperlinkText9pt"/>
                </w:rPr>
                <w:t>Infection Contributed to Death Observation</w:t>
              </w:r>
            </w:hyperlink>
          </w:p>
        </w:tc>
        <w:tc>
          <w:tcPr>
            <w:tcW w:w="360" w:type="dxa"/>
          </w:tcPr>
          <w:p w14:paraId="74855A66" w14:textId="77777777" w:rsidR="006C45D2" w:rsidRDefault="0048493C">
            <w:pPr>
              <w:pStyle w:val="TableText"/>
            </w:pPr>
            <w:r>
              <w:t>entry</w:t>
            </w:r>
          </w:p>
        </w:tc>
        <w:tc>
          <w:tcPr>
            <w:tcW w:w="360" w:type="dxa"/>
          </w:tcPr>
          <w:p w14:paraId="3AE9FABC" w14:textId="77777777" w:rsidR="006C45D2" w:rsidRDefault="0048493C">
            <w:pPr>
              <w:pStyle w:val="TableText"/>
            </w:pPr>
            <w:r>
              <w:t>urn:oid:2.16.840.1.113883.10.20.5.6.136</w:t>
            </w:r>
          </w:p>
        </w:tc>
      </w:tr>
      <w:tr w:rsidR="006C45D2" w14:paraId="4A8E34C3" w14:textId="77777777">
        <w:trPr>
          <w:jc w:val="center"/>
        </w:trPr>
        <w:tc>
          <w:tcPr>
            <w:tcW w:w="360" w:type="dxa"/>
          </w:tcPr>
          <w:p w14:paraId="125BA876" w14:textId="4533ACEC" w:rsidR="006C45D2" w:rsidRDefault="00CC4EF7">
            <w:pPr>
              <w:pStyle w:val="TableText"/>
              <w:ind w:left="288"/>
            </w:pPr>
            <w:hyperlink w:anchor="E_InfectionType_Observation">
              <w:r w:rsidR="0048493C">
                <w:rPr>
                  <w:rStyle w:val="HyperlinkText9pt"/>
                </w:rPr>
                <w:t>Infection-Type Observation</w:t>
              </w:r>
            </w:hyperlink>
          </w:p>
        </w:tc>
        <w:tc>
          <w:tcPr>
            <w:tcW w:w="360" w:type="dxa"/>
          </w:tcPr>
          <w:p w14:paraId="615A8278" w14:textId="77777777" w:rsidR="006C45D2" w:rsidRDefault="0048493C">
            <w:pPr>
              <w:pStyle w:val="TableText"/>
            </w:pPr>
            <w:r>
              <w:t>entry</w:t>
            </w:r>
          </w:p>
        </w:tc>
        <w:tc>
          <w:tcPr>
            <w:tcW w:w="360" w:type="dxa"/>
          </w:tcPr>
          <w:p w14:paraId="684C19FF" w14:textId="77777777" w:rsidR="006C45D2" w:rsidRDefault="0048493C">
            <w:pPr>
              <w:pStyle w:val="TableText"/>
            </w:pPr>
            <w:r>
              <w:t>urn:oid:2.16.840.1.113883.10.20.5.6.139</w:t>
            </w:r>
          </w:p>
        </w:tc>
      </w:tr>
      <w:tr w:rsidR="006C45D2" w14:paraId="53E09C93" w14:textId="77777777">
        <w:trPr>
          <w:jc w:val="center"/>
        </w:trPr>
        <w:tc>
          <w:tcPr>
            <w:tcW w:w="360" w:type="dxa"/>
          </w:tcPr>
          <w:p w14:paraId="4C8AF09C" w14:textId="6A7DB6A5" w:rsidR="006C45D2" w:rsidRDefault="00CC4EF7">
            <w:pPr>
              <w:pStyle w:val="TableText"/>
              <w:ind w:left="432"/>
            </w:pPr>
            <w:hyperlink w:anchor="E_Bloodstream_Infection_Evidence_Type_O">
              <w:r w:rsidR="0048493C">
                <w:rPr>
                  <w:rStyle w:val="HyperlinkText9pt"/>
                </w:rPr>
                <w:t>Bloodstream Infection Evidence Type Observation</w:t>
              </w:r>
            </w:hyperlink>
          </w:p>
        </w:tc>
        <w:tc>
          <w:tcPr>
            <w:tcW w:w="360" w:type="dxa"/>
          </w:tcPr>
          <w:p w14:paraId="093D6D5D" w14:textId="77777777" w:rsidR="006C45D2" w:rsidRDefault="0048493C">
            <w:pPr>
              <w:pStyle w:val="TableText"/>
            </w:pPr>
            <w:r>
              <w:t>entry</w:t>
            </w:r>
          </w:p>
        </w:tc>
        <w:tc>
          <w:tcPr>
            <w:tcW w:w="360" w:type="dxa"/>
          </w:tcPr>
          <w:p w14:paraId="1499305A" w14:textId="77777777" w:rsidR="006C45D2" w:rsidRDefault="0048493C">
            <w:pPr>
              <w:pStyle w:val="TableText"/>
            </w:pPr>
            <w:r>
              <w:t>urn:oid:2.16.840.1.113883.10.20.5.6.114</w:t>
            </w:r>
          </w:p>
        </w:tc>
      </w:tr>
      <w:tr w:rsidR="006C45D2" w14:paraId="788344C7" w14:textId="77777777">
        <w:trPr>
          <w:jc w:val="center"/>
        </w:trPr>
        <w:tc>
          <w:tcPr>
            <w:tcW w:w="360" w:type="dxa"/>
          </w:tcPr>
          <w:p w14:paraId="6AE38FDD" w14:textId="73D4BAC5" w:rsidR="006C45D2" w:rsidRDefault="00CC4EF7">
            <w:pPr>
              <w:pStyle w:val="TableText"/>
              <w:ind w:left="432"/>
            </w:pPr>
            <w:hyperlink w:anchor="E_Secondary_Bloodstream_Infection_Obser">
              <w:r w:rsidR="0048493C">
                <w:rPr>
                  <w:rStyle w:val="HyperlinkText9pt"/>
                </w:rPr>
                <w:t>Secondary Bloodstream Infection Observation</w:t>
              </w:r>
            </w:hyperlink>
          </w:p>
        </w:tc>
        <w:tc>
          <w:tcPr>
            <w:tcW w:w="360" w:type="dxa"/>
          </w:tcPr>
          <w:p w14:paraId="3712F0AB" w14:textId="77777777" w:rsidR="006C45D2" w:rsidRDefault="0048493C">
            <w:pPr>
              <w:pStyle w:val="TableText"/>
            </w:pPr>
            <w:r>
              <w:t>entry</w:t>
            </w:r>
          </w:p>
        </w:tc>
        <w:tc>
          <w:tcPr>
            <w:tcW w:w="360" w:type="dxa"/>
          </w:tcPr>
          <w:p w14:paraId="6CA7B2CD" w14:textId="77777777" w:rsidR="006C45D2" w:rsidRDefault="0048493C">
            <w:pPr>
              <w:pStyle w:val="TableText"/>
            </w:pPr>
            <w:r>
              <w:t>urn:oid:2.16.840.1.113883.10.20.5.6.160</w:t>
            </w:r>
          </w:p>
        </w:tc>
      </w:tr>
      <w:tr w:rsidR="006C45D2" w14:paraId="5E023699" w14:textId="77777777">
        <w:trPr>
          <w:jc w:val="center"/>
        </w:trPr>
        <w:tc>
          <w:tcPr>
            <w:tcW w:w="360" w:type="dxa"/>
          </w:tcPr>
          <w:p w14:paraId="5EF26C1E" w14:textId="430E07CF" w:rsidR="006C45D2" w:rsidRDefault="00CC4EF7">
            <w:pPr>
              <w:pStyle w:val="TableText"/>
              <w:ind w:left="432"/>
            </w:pPr>
            <w:hyperlink w:anchor="E_Infection_Condition_Observation">
              <w:r w:rsidR="0048493C">
                <w:rPr>
                  <w:rStyle w:val="HyperlinkText9pt"/>
                </w:rPr>
                <w:t>Infection Condition Observation</w:t>
              </w:r>
            </w:hyperlink>
          </w:p>
        </w:tc>
        <w:tc>
          <w:tcPr>
            <w:tcW w:w="360" w:type="dxa"/>
          </w:tcPr>
          <w:p w14:paraId="152AB569" w14:textId="77777777" w:rsidR="006C45D2" w:rsidRDefault="0048493C">
            <w:pPr>
              <w:pStyle w:val="TableText"/>
            </w:pPr>
            <w:r>
              <w:t>entry</w:t>
            </w:r>
          </w:p>
        </w:tc>
        <w:tc>
          <w:tcPr>
            <w:tcW w:w="360" w:type="dxa"/>
          </w:tcPr>
          <w:p w14:paraId="227E2FF3" w14:textId="77777777" w:rsidR="006C45D2" w:rsidRDefault="0048493C">
            <w:pPr>
              <w:pStyle w:val="TableText"/>
            </w:pPr>
            <w:r>
              <w:t>urn:oid:2.16.840.1.113883.10.20.5.6.135</w:t>
            </w:r>
          </w:p>
        </w:tc>
      </w:tr>
      <w:tr w:rsidR="006C45D2" w14:paraId="575D620C" w14:textId="77777777">
        <w:trPr>
          <w:jc w:val="center"/>
        </w:trPr>
        <w:tc>
          <w:tcPr>
            <w:tcW w:w="360" w:type="dxa"/>
          </w:tcPr>
          <w:p w14:paraId="15F563B3" w14:textId="0C4E6DF0" w:rsidR="006C45D2" w:rsidRDefault="00CC4EF7">
            <w:pPr>
              <w:pStyle w:val="TableText"/>
              <w:ind w:left="432"/>
            </w:pPr>
            <w:hyperlink w:anchor="E_Occasion_of_HAI_Detection_Observation">
              <w:r w:rsidR="0048493C">
                <w:rPr>
                  <w:rStyle w:val="HyperlinkText9pt"/>
                </w:rPr>
                <w:t>Occasion of HAI Detection Observation</w:t>
              </w:r>
            </w:hyperlink>
          </w:p>
        </w:tc>
        <w:tc>
          <w:tcPr>
            <w:tcW w:w="360" w:type="dxa"/>
          </w:tcPr>
          <w:p w14:paraId="01FE94E3" w14:textId="77777777" w:rsidR="006C45D2" w:rsidRDefault="0048493C">
            <w:pPr>
              <w:pStyle w:val="TableText"/>
            </w:pPr>
            <w:r>
              <w:t>entry</w:t>
            </w:r>
          </w:p>
        </w:tc>
        <w:tc>
          <w:tcPr>
            <w:tcW w:w="360" w:type="dxa"/>
          </w:tcPr>
          <w:p w14:paraId="1EA26730" w14:textId="77777777" w:rsidR="006C45D2" w:rsidRDefault="0048493C">
            <w:pPr>
              <w:pStyle w:val="TableText"/>
            </w:pPr>
            <w:r>
              <w:t>urn:oid:2.16.840.1.113883.10.20.5.6.144</w:t>
            </w:r>
          </w:p>
        </w:tc>
      </w:tr>
      <w:tr w:rsidR="006C45D2" w14:paraId="19797849" w14:textId="77777777">
        <w:trPr>
          <w:jc w:val="center"/>
        </w:trPr>
        <w:tc>
          <w:tcPr>
            <w:tcW w:w="360" w:type="dxa"/>
          </w:tcPr>
          <w:p w14:paraId="34874D63" w14:textId="37DC4C95" w:rsidR="006C45D2" w:rsidRDefault="00CC4EF7">
            <w:pPr>
              <w:pStyle w:val="TableText"/>
              <w:ind w:left="432"/>
            </w:pPr>
            <w:hyperlink w:anchor="E_Criteria_of_Diagnosis_Organizer">
              <w:r w:rsidR="0048493C">
                <w:rPr>
                  <w:rStyle w:val="HyperlinkText9pt"/>
                </w:rPr>
                <w:t>Criteria of Diagnosis Organizer</w:t>
              </w:r>
            </w:hyperlink>
          </w:p>
        </w:tc>
        <w:tc>
          <w:tcPr>
            <w:tcW w:w="360" w:type="dxa"/>
          </w:tcPr>
          <w:p w14:paraId="45B09F70" w14:textId="77777777" w:rsidR="006C45D2" w:rsidRDefault="0048493C">
            <w:pPr>
              <w:pStyle w:val="TableText"/>
            </w:pPr>
            <w:r>
              <w:t>entry</w:t>
            </w:r>
          </w:p>
        </w:tc>
        <w:tc>
          <w:tcPr>
            <w:tcW w:w="360" w:type="dxa"/>
          </w:tcPr>
          <w:p w14:paraId="23E168AD" w14:textId="77777777" w:rsidR="006C45D2" w:rsidRDefault="0048493C">
            <w:pPr>
              <w:pStyle w:val="TableText"/>
            </w:pPr>
            <w:r>
              <w:t>urn:oid:2.16.840.1.113883.10.20.5.6.180</w:t>
            </w:r>
          </w:p>
        </w:tc>
      </w:tr>
      <w:tr w:rsidR="006C45D2" w14:paraId="451F110E" w14:textId="77777777">
        <w:trPr>
          <w:jc w:val="center"/>
        </w:trPr>
        <w:tc>
          <w:tcPr>
            <w:tcW w:w="360" w:type="dxa"/>
          </w:tcPr>
          <w:p w14:paraId="64084E47" w14:textId="1972B30B" w:rsidR="006C45D2" w:rsidRDefault="00CC4EF7">
            <w:pPr>
              <w:pStyle w:val="TableText"/>
              <w:ind w:left="576"/>
            </w:pPr>
            <w:hyperlink w:anchor="E_Criterion_of_Diagnosis_Observation">
              <w:r w:rsidR="0048493C">
                <w:rPr>
                  <w:rStyle w:val="HyperlinkText9pt"/>
                </w:rPr>
                <w:t>Criterion of Diagnosis Observation</w:t>
              </w:r>
            </w:hyperlink>
          </w:p>
        </w:tc>
        <w:tc>
          <w:tcPr>
            <w:tcW w:w="360" w:type="dxa"/>
          </w:tcPr>
          <w:p w14:paraId="2DAFD7C1" w14:textId="77777777" w:rsidR="006C45D2" w:rsidRDefault="0048493C">
            <w:pPr>
              <w:pStyle w:val="TableText"/>
            </w:pPr>
            <w:r>
              <w:t>entry</w:t>
            </w:r>
          </w:p>
        </w:tc>
        <w:tc>
          <w:tcPr>
            <w:tcW w:w="360" w:type="dxa"/>
          </w:tcPr>
          <w:p w14:paraId="4DF4D869" w14:textId="77777777" w:rsidR="006C45D2" w:rsidRDefault="0048493C">
            <w:pPr>
              <w:pStyle w:val="TableText"/>
            </w:pPr>
            <w:r>
              <w:t>urn:oid:2.16.840.1.113883.10.20.5.6.119</w:t>
            </w:r>
          </w:p>
        </w:tc>
      </w:tr>
      <w:tr w:rsidR="006C45D2" w14:paraId="7A919B8F" w14:textId="77777777">
        <w:trPr>
          <w:jc w:val="center"/>
        </w:trPr>
        <w:tc>
          <w:tcPr>
            <w:tcW w:w="360" w:type="dxa"/>
          </w:tcPr>
          <w:p w14:paraId="53DE28EA" w14:textId="604B6856" w:rsidR="006C45D2" w:rsidRDefault="00CC4EF7">
            <w:pPr>
              <w:pStyle w:val="TableText"/>
              <w:ind w:left="288"/>
            </w:pPr>
            <w:hyperlink w:anchor="E_InbornOutborn_Observation">
              <w:r w:rsidR="0048493C">
                <w:rPr>
                  <w:rStyle w:val="HyperlinkText9pt"/>
                </w:rPr>
                <w:t>Inborn/Outborn Observation</w:t>
              </w:r>
            </w:hyperlink>
          </w:p>
        </w:tc>
        <w:tc>
          <w:tcPr>
            <w:tcW w:w="360" w:type="dxa"/>
          </w:tcPr>
          <w:p w14:paraId="0CD48941" w14:textId="77777777" w:rsidR="006C45D2" w:rsidRDefault="0048493C">
            <w:pPr>
              <w:pStyle w:val="TableText"/>
            </w:pPr>
            <w:r>
              <w:t>entry</w:t>
            </w:r>
          </w:p>
        </w:tc>
        <w:tc>
          <w:tcPr>
            <w:tcW w:w="360" w:type="dxa"/>
          </w:tcPr>
          <w:p w14:paraId="50A239D6" w14:textId="77777777" w:rsidR="006C45D2" w:rsidRDefault="0048493C">
            <w:pPr>
              <w:pStyle w:val="TableText"/>
            </w:pPr>
            <w:r>
              <w:t>urn:hl7ii:2.16.840.1.113883.10.20.5.6.257:2018-04-01</w:t>
            </w:r>
          </w:p>
        </w:tc>
      </w:tr>
      <w:tr w:rsidR="006C45D2" w14:paraId="502267A9" w14:textId="77777777">
        <w:trPr>
          <w:jc w:val="center"/>
        </w:trPr>
        <w:tc>
          <w:tcPr>
            <w:tcW w:w="360" w:type="dxa"/>
          </w:tcPr>
          <w:p w14:paraId="3F09AE77" w14:textId="47EEA60D" w:rsidR="006C45D2" w:rsidRDefault="00CC4EF7">
            <w:pPr>
              <w:pStyle w:val="TableText"/>
              <w:ind w:left="144"/>
            </w:pPr>
            <w:hyperlink w:anchor="S_Risk_Factors_Section_in_a_LOSMen_EV_2">
              <w:r w:rsidR="0048493C">
                <w:rPr>
                  <w:rStyle w:val="HyperlinkText9pt"/>
                </w:rPr>
                <w:t>Risk Factors Section in a LOS/Men Event (V2)</w:t>
              </w:r>
            </w:hyperlink>
          </w:p>
        </w:tc>
        <w:tc>
          <w:tcPr>
            <w:tcW w:w="360" w:type="dxa"/>
          </w:tcPr>
          <w:p w14:paraId="7176EC43" w14:textId="77777777" w:rsidR="006C45D2" w:rsidRDefault="0048493C">
            <w:pPr>
              <w:pStyle w:val="TableText"/>
            </w:pPr>
            <w:r>
              <w:t>section</w:t>
            </w:r>
          </w:p>
        </w:tc>
        <w:tc>
          <w:tcPr>
            <w:tcW w:w="360" w:type="dxa"/>
          </w:tcPr>
          <w:p w14:paraId="7A52A8CB" w14:textId="77777777" w:rsidR="006C45D2" w:rsidRDefault="0048493C">
            <w:pPr>
              <w:pStyle w:val="TableText"/>
            </w:pPr>
            <w:r>
              <w:t>urn:hl7ii:2.16.840.1.113883.10.20.5.5.65:2019-04-01</w:t>
            </w:r>
          </w:p>
        </w:tc>
      </w:tr>
      <w:tr w:rsidR="006C45D2" w14:paraId="6D3E14C5" w14:textId="77777777">
        <w:trPr>
          <w:jc w:val="center"/>
        </w:trPr>
        <w:tc>
          <w:tcPr>
            <w:tcW w:w="360" w:type="dxa"/>
          </w:tcPr>
          <w:p w14:paraId="52EF983C" w14:textId="29650F66" w:rsidR="006C45D2" w:rsidRDefault="00CC4EF7">
            <w:pPr>
              <w:pStyle w:val="TableText"/>
              <w:ind w:left="288"/>
            </w:pPr>
            <w:hyperlink w:anchor="E_Infection_Risk_Factors_Measurement_Ob">
              <w:r w:rsidR="0048493C">
                <w:rPr>
                  <w:rStyle w:val="HyperlinkText9pt"/>
                </w:rPr>
                <w:t>Infection Risk Factors Measurement Observation</w:t>
              </w:r>
            </w:hyperlink>
          </w:p>
        </w:tc>
        <w:tc>
          <w:tcPr>
            <w:tcW w:w="360" w:type="dxa"/>
          </w:tcPr>
          <w:p w14:paraId="4CB00778" w14:textId="77777777" w:rsidR="006C45D2" w:rsidRDefault="0048493C">
            <w:pPr>
              <w:pStyle w:val="TableText"/>
            </w:pPr>
            <w:r>
              <w:t>entry</w:t>
            </w:r>
          </w:p>
        </w:tc>
        <w:tc>
          <w:tcPr>
            <w:tcW w:w="360" w:type="dxa"/>
          </w:tcPr>
          <w:p w14:paraId="181B5FFC" w14:textId="77777777" w:rsidR="006C45D2" w:rsidRDefault="0048493C">
            <w:pPr>
              <w:pStyle w:val="TableText"/>
            </w:pPr>
            <w:r>
              <w:t>urn:oid:2.16.840.1.113883.10.20.5.6.137</w:t>
            </w:r>
          </w:p>
        </w:tc>
      </w:tr>
      <w:tr w:rsidR="006C45D2" w14:paraId="3FD8AF39" w14:textId="77777777">
        <w:trPr>
          <w:jc w:val="center"/>
        </w:trPr>
        <w:tc>
          <w:tcPr>
            <w:tcW w:w="360" w:type="dxa"/>
          </w:tcPr>
          <w:p w14:paraId="01AFBBB0" w14:textId="250C8B42" w:rsidR="006C45D2" w:rsidRDefault="00CC4EF7">
            <w:pPr>
              <w:pStyle w:val="TableText"/>
              <w:ind w:left="288"/>
            </w:pPr>
            <w:hyperlink w:anchor="E_Infection_Risk_Factors_Observation">
              <w:r w:rsidR="0048493C">
                <w:rPr>
                  <w:rStyle w:val="HyperlinkText9pt"/>
                </w:rPr>
                <w:t>Infection Risk Factors Observation</w:t>
              </w:r>
            </w:hyperlink>
          </w:p>
        </w:tc>
        <w:tc>
          <w:tcPr>
            <w:tcW w:w="360" w:type="dxa"/>
          </w:tcPr>
          <w:p w14:paraId="4DBFF4A0" w14:textId="77777777" w:rsidR="006C45D2" w:rsidRDefault="0048493C">
            <w:pPr>
              <w:pStyle w:val="TableText"/>
            </w:pPr>
            <w:r>
              <w:t>entry</w:t>
            </w:r>
          </w:p>
        </w:tc>
        <w:tc>
          <w:tcPr>
            <w:tcW w:w="360" w:type="dxa"/>
          </w:tcPr>
          <w:p w14:paraId="581885FA" w14:textId="77777777" w:rsidR="006C45D2" w:rsidRDefault="0048493C">
            <w:pPr>
              <w:pStyle w:val="TableText"/>
            </w:pPr>
            <w:r>
              <w:t>urn:oid:2.16.840.1.113883.10.20.5.6.138</w:t>
            </w:r>
          </w:p>
        </w:tc>
      </w:tr>
      <w:tr w:rsidR="006C45D2" w14:paraId="7A994E32" w14:textId="77777777">
        <w:trPr>
          <w:jc w:val="center"/>
        </w:trPr>
        <w:tc>
          <w:tcPr>
            <w:tcW w:w="360" w:type="dxa"/>
          </w:tcPr>
          <w:p w14:paraId="76C6EAA8" w14:textId="6D47163A" w:rsidR="006C45D2" w:rsidRDefault="00CC4EF7">
            <w:pPr>
              <w:pStyle w:val="TableText"/>
              <w:ind w:left="432"/>
            </w:pPr>
            <w:hyperlink w:anchor="E_Device_Insertion_Time_and_Location_Pr">
              <w:r w:rsidR="0048493C">
                <w:rPr>
                  <w:rStyle w:val="HyperlinkText9pt"/>
                </w:rPr>
                <w:t>Device Insertion Time and Location Procedure</w:t>
              </w:r>
            </w:hyperlink>
          </w:p>
        </w:tc>
        <w:tc>
          <w:tcPr>
            <w:tcW w:w="360" w:type="dxa"/>
          </w:tcPr>
          <w:p w14:paraId="48251DC6" w14:textId="77777777" w:rsidR="006C45D2" w:rsidRDefault="0048493C">
            <w:pPr>
              <w:pStyle w:val="TableText"/>
            </w:pPr>
            <w:r>
              <w:t>entry</w:t>
            </w:r>
          </w:p>
        </w:tc>
        <w:tc>
          <w:tcPr>
            <w:tcW w:w="360" w:type="dxa"/>
          </w:tcPr>
          <w:p w14:paraId="52F420C0" w14:textId="77777777" w:rsidR="006C45D2" w:rsidRDefault="0048493C">
            <w:pPr>
              <w:pStyle w:val="TableText"/>
            </w:pPr>
            <w:r>
              <w:t>urn:oid:2.16.840.1.113883.10.20.5.6.122</w:t>
            </w:r>
          </w:p>
        </w:tc>
      </w:tr>
      <w:tr w:rsidR="006C45D2" w14:paraId="413170D2" w14:textId="77777777">
        <w:trPr>
          <w:jc w:val="center"/>
        </w:trPr>
        <w:tc>
          <w:tcPr>
            <w:tcW w:w="360" w:type="dxa"/>
          </w:tcPr>
          <w:p w14:paraId="6659DC4F" w14:textId="5B2C9233" w:rsidR="006C45D2" w:rsidRDefault="00CC4EF7">
            <w:pPr>
              <w:pStyle w:val="TableText"/>
              <w:ind w:left="288"/>
            </w:pPr>
            <w:hyperlink w:anchor="E_Gestational_Age_at_Birth_Observation_">
              <w:r w:rsidR="0048493C">
                <w:rPr>
                  <w:rStyle w:val="HyperlinkText9pt"/>
                </w:rPr>
                <w:t>Gestational Age at Birth Observation (V2)</w:t>
              </w:r>
            </w:hyperlink>
          </w:p>
        </w:tc>
        <w:tc>
          <w:tcPr>
            <w:tcW w:w="360" w:type="dxa"/>
          </w:tcPr>
          <w:p w14:paraId="20659E30" w14:textId="77777777" w:rsidR="006C45D2" w:rsidRDefault="0048493C">
            <w:pPr>
              <w:pStyle w:val="TableText"/>
            </w:pPr>
            <w:r>
              <w:t>entry</w:t>
            </w:r>
          </w:p>
        </w:tc>
        <w:tc>
          <w:tcPr>
            <w:tcW w:w="360" w:type="dxa"/>
          </w:tcPr>
          <w:p w14:paraId="757268F5" w14:textId="77777777" w:rsidR="006C45D2" w:rsidRDefault="0048493C">
            <w:pPr>
              <w:pStyle w:val="TableText"/>
            </w:pPr>
            <w:r>
              <w:t>urn:hl7ii:2.16.840.1.113883.10.20.5.6.255:2019-04-01</w:t>
            </w:r>
          </w:p>
        </w:tc>
      </w:tr>
      <w:tr w:rsidR="006C45D2" w14:paraId="47B64553" w14:textId="77777777">
        <w:trPr>
          <w:jc w:val="center"/>
        </w:trPr>
        <w:tc>
          <w:tcPr>
            <w:tcW w:w="360" w:type="dxa"/>
          </w:tcPr>
          <w:p w14:paraId="20C1FED5" w14:textId="57F1945B" w:rsidR="006C45D2" w:rsidRDefault="00CC4EF7">
            <w:pPr>
              <w:pStyle w:val="TableText"/>
            </w:pPr>
            <w:hyperlink w:anchor="D_Neonatal_Intensive_Care_Unit_NICU_V3">
              <w:r w:rsidR="0048493C">
                <w:rPr>
                  <w:rStyle w:val="HyperlinkText9pt"/>
                </w:rPr>
                <w:t>Neonatal Intensive Care Unit (NICU) Summary Report (V3)</w:t>
              </w:r>
            </w:hyperlink>
          </w:p>
        </w:tc>
        <w:tc>
          <w:tcPr>
            <w:tcW w:w="360" w:type="dxa"/>
          </w:tcPr>
          <w:p w14:paraId="4D5A035A" w14:textId="77777777" w:rsidR="006C45D2" w:rsidRDefault="0048493C">
            <w:pPr>
              <w:pStyle w:val="TableText"/>
            </w:pPr>
            <w:r>
              <w:t>document</w:t>
            </w:r>
          </w:p>
        </w:tc>
        <w:tc>
          <w:tcPr>
            <w:tcW w:w="360" w:type="dxa"/>
          </w:tcPr>
          <w:p w14:paraId="113F6299" w14:textId="77777777" w:rsidR="006C45D2" w:rsidRDefault="0048493C">
            <w:pPr>
              <w:pStyle w:val="TableText"/>
            </w:pPr>
            <w:r>
              <w:t>urn:hl7ii:2.16.840.1.113883.10.20.5.41:2018-04-01</w:t>
            </w:r>
          </w:p>
        </w:tc>
      </w:tr>
      <w:tr w:rsidR="006C45D2" w14:paraId="5B50D07F" w14:textId="77777777">
        <w:trPr>
          <w:jc w:val="center"/>
        </w:trPr>
        <w:tc>
          <w:tcPr>
            <w:tcW w:w="360" w:type="dxa"/>
          </w:tcPr>
          <w:p w14:paraId="368E4E68" w14:textId="69D53B20" w:rsidR="006C45D2" w:rsidRDefault="00CC4EF7">
            <w:pPr>
              <w:pStyle w:val="TableText"/>
              <w:ind w:left="144"/>
            </w:pPr>
            <w:hyperlink w:anchor="S_Summary_Data_Section_NICU_V2">
              <w:r w:rsidR="0048493C">
                <w:rPr>
                  <w:rStyle w:val="HyperlinkText9pt"/>
                </w:rPr>
                <w:t>Summary Data Section (NICU) (V2)</w:t>
              </w:r>
            </w:hyperlink>
          </w:p>
        </w:tc>
        <w:tc>
          <w:tcPr>
            <w:tcW w:w="360" w:type="dxa"/>
          </w:tcPr>
          <w:p w14:paraId="0C62A9AD" w14:textId="77777777" w:rsidR="006C45D2" w:rsidRDefault="0048493C">
            <w:pPr>
              <w:pStyle w:val="TableText"/>
            </w:pPr>
            <w:r>
              <w:t>section</w:t>
            </w:r>
          </w:p>
        </w:tc>
        <w:tc>
          <w:tcPr>
            <w:tcW w:w="360" w:type="dxa"/>
          </w:tcPr>
          <w:p w14:paraId="401406AC" w14:textId="77777777" w:rsidR="006C45D2" w:rsidRDefault="0048493C">
            <w:pPr>
              <w:pStyle w:val="TableText"/>
            </w:pPr>
            <w:r>
              <w:t>urn:hl7ii:2.16.840.1.113883.10.20.5.5.48:2018-04-01</w:t>
            </w:r>
          </w:p>
        </w:tc>
      </w:tr>
      <w:tr w:rsidR="006C45D2" w14:paraId="2C688B29" w14:textId="77777777">
        <w:trPr>
          <w:jc w:val="center"/>
        </w:trPr>
        <w:tc>
          <w:tcPr>
            <w:tcW w:w="360" w:type="dxa"/>
          </w:tcPr>
          <w:p w14:paraId="465B7413" w14:textId="344A3330" w:rsidR="006C45D2" w:rsidRDefault="00CC4EF7">
            <w:pPr>
              <w:pStyle w:val="TableText"/>
              <w:ind w:left="288"/>
            </w:pPr>
            <w:hyperlink w:anchor="E_Summary_Encounter_NICU">
              <w:r w:rsidR="0048493C">
                <w:rPr>
                  <w:rStyle w:val="HyperlinkText9pt"/>
                </w:rPr>
                <w:t>Summary Encounter (NICU)</w:t>
              </w:r>
            </w:hyperlink>
          </w:p>
        </w:tc>
        <w:tc>
          <w:tcPr>
            <w:tcW w:w="360" w:type="dxa"/>
          </w:tcPr>
          <w:p w14:paraId="3D80D1DF" w14:textId="77777777" w:rsidR="006C45D2" w:rsidRDefault="0048493C">
            <w:pPr>
              <w:pStyle w:val="TableText"/>
            </w:pPr>
            <w:r>
              <w:t>entry</w:t>
            </w:r>
          </w:p>
        </w:tc>
        <w:tc>
          <w:tcPr>
            <w:tcW w:w="360" w:type="dxa"/>
          </w:tcPr>
          <w:p w14:paraId="1200311B" w14:textId="77777777" w:rsidR="006C45D2" w:rsidRDefault="0048493C">
            <w:pPr>
              <w:pStyle w:val="TableText"/>
            </w:pPr>
            <w:r>
              <w:t>urn:oid:2.16.840.1.113883.10.20.5.6.191</w:t>
            </w:r>
          </w:p>
        </w:tc>
      </w:tr>
      <w:tr w:rsidR="006C45D2" w14:paraId="145396C3" w14:textId="77777777">
        <w:trPr>
          <w:jc w:val="center"/>
        </w:trPr>
        <w:tc>
          <w:tcPr>
            <w:tcW w:w="360" w:type="dxa"/>
          </w:tcPr>
          <w:p w14:paraId="41AF8022" w14:textId="1D9A75E2" w:rsidR="006C45D2" w:rsidRDefault="00CC4EF7">
            <w:pPr>
              <w:pStyle w:val="TableText"/>
              <w:ind w:left="432"/>
            </w:pPr>
            <w:hyperlink w:anchor="E_Summary_Data_Observation">
              <w:r w:rsidR="0048493C">
                <w:rPr>
                  <w:rStyle w:val="HyperlinkText9pt"/>
                </w:rPr>
                <w:t>Summary Data Observation</w:t>
              </w:r>
            </w:hyperlink>
          </w:p>
        </w:tc>
        <w:tc>
          <w:tcPr>
            <w:tcW w:w="360" w:type="dxa"/>
          </w:tcPr>
          <w:p w14:paraId="04D362D6" w14:textId="77777777" w:rsidR="006C45D2" w:rsidRDefault="0048493C">
            <w:pPr>
              <w:pStyle w:val="TableText"/>
            </w:pPr>
            <w:r>
              <w:t>entry</w:t>
            </w:r>
          </w:p>
        </w:tc>
        <w:tc>
          <w:tcPr>
            <w:tcW w:w="360" w:type="dxa"/>
          </w:tcPr>
          <w:p w14:paraId="3C834DFC" w14:textId="77777777" w:rsidR="006C45D2" w:rsidRDefault="0048493C">
            <w:pPr>
              <w:pStyle w:val="TableText"/>
            </w:pPr>
            <w:r>
              <w:t>urn:oid:2.16.840.1.113883.10.20.5.6.185</w:t>
            </w:r>
          </w:p>
        </w:tc>
      </w:tr>
      <w:tr w:rsidR="006C45D2" w14:paraId="41181F5E" w14:textId="77777777">
        <w:trPr>
          <w:jc w:val="center"/>
        </w:trPr>
        <w:tc>
          <w:tcPr>
            <w:tcW w:w="360" w:type="dxa"/>
          </w:tcPr>
          <w:p w14:paraId="65CB84FD" w14:textId="49A9107B" w:rsidR="006C45D2" w:rsidRDefault="00CC4EF7">
            <w:pPr>
              <w:pStyle w:val="TableText"/>
              <w:ind w:left="144"/>
            </w:pPr>
            <w:hyperlink w:anchor="S_Report_No_Events_Section">
              <w:r w:rsidR="0048493C">
                <w:rPr>
                  <w:rStyle w:val="HyperlinkText9pt"/>
                </w:rPr>
                <w:t>Report No Events Section</w:t>
              </w:r>
            </w:hyperlink>
          </w:p>
        </w:tc>
        <w:tc>
          <w:tcPr>
            <w:tcW w:w="360" w:type="dxa"/>
          </w:tcPr>
          <w:p w14:paraId="4BB9C90F" w14:textId="77777777" w:rsidR="006C45D2" w:rsidRDefault="0048493C">
            <w:pPr>
              <w:pStyle w:val="TableText"/>
            </w:pPr>
            <w:r>
              <w:t>section</w:t>
            </w:r>
          </w:p>
        </w:tc>
        <w:tc>
          <w:tcPr>
            <w:tcW w:w="360" w:type="dxa"/>
          </w:tcPr>
          <w:p w14:paraId="3163148C" w14:textId="77777777" w:rsidR="006C45D2" w:rsidRDefault="0048493C">
            <w:pPr>
              <w:pStyle w:val="TableText"/>
            </w:pPr>
            <w:r>
              <w:t>urn:hl7ii:2.16.840.1.113883.10.20.5.5.62:2018-04-01</w:t>
            </w:r>
          </w:p>
        </w:tc>
      </w:tr>
      <w:tr w:rsidR="006C45D2" w14:paraId="7CBB5DBF" w14:textId="77777777">
        <w:trPr>
          <w:jc w:val="center"/>
        </w:trPr>
        <w:tc>
          <w:tcPr>
            <w:tcW w:w="360" w:type="dxa"/>
          </w:tcPr>
          <w:p w14:paraId="55783130" w14:textId="75EA0D0E" w:rsidR="006C45D2" w:rsidRDefault="00CC4EF7">
            <w:pPr>
              <w:pStyle w:val="TableText"/>
              <w:ind w:left="288"/>
            </w:pPr>
            <w:hyperlink w:anchor="E_Report_No_Events">
              <w:r w:rsidR="0048493C">
                <w:rPr>
                  <w:rStyle w:val="HyperlinkText9pt"/>
                </w:rPr>
                <w:t>Report No Events</w:t>
              </w:r>
            </w:hyperlink>
          </w:p>
        </w:tc>
        <w:tc>
          <w:tcPr>
            <w:tcW w:w="360" w:type="dxa"/>
          </w:tcPr>
          <w:p w14:paraId="7F03E8AF" w14:textId="77777777" w:rsidR="006C45D2" w:rsidRDefault="0048493C">
            <w:pPr>
              <w:pStyle w:val="TableText"/>
            </w:pPr>
            <w:r>
              <w:t>entry</w:t>
            </w:r>
          </w:p>
        </w:tc>
        <w:tc>
          <w:tcPr>
            <w:tcW w:w="360" w:type="dxa"/>
          </w:tcPr>
          <w:p w14:paraId="54027124" w14:textId="77777777" w:rsidR="006C45D2" w:rsidRDefault="0048493C">
            <w:pPr>
              <w:pStyle w:val="TableText"/>
            </w:pPr>
            <w:r>
              <w:t>urn:hl7ii:2.16.840.1.113883.10.20.5.6.249:2018-04-01</w:t>
            </w:r>
          </w:p>
        </w:tc>
      </w:tr>
      <w:tr w:rsidR="006C45D2" w14:paraId="7531105F" w14:textId="77777777">
        <w:trPr>
          <w:jc w:val="center"/>
        </w:trPr>
        <w:tc>
          <w:tcPr>
            <w:tcW w:w="360" w:type="dxa"/>
          </w:tcPr>
          <w:p w14:paraId="3B086944" w14:textId="2F03D224" w:rsidR="006C45D2" w:rsidRDefault="00CC4EF7">
            <w:pPr>
              <w:pStyle w:val="TableText"/>
            </w:pPr>
            <w:hyperlink w:anchor="D_Outpatient_Procedure_Component_Denomi">
              <w:r w:rsidR="0048493C">
                <w:rPr>
                  <w:rStyle w:val="HyperlinkText9pt"/>
                </w:rPr>
                <w:t>Outpatient Procedure Component Denominator for Same Day Outcome Measures Report</w:t>
              </w:r>
            </w:hyperlink>
          </w:p>
        </w:tc>
        <w:tc>
          <w:tcPr>
            <w:tcW w:w="360" w:type="dxa"/>
          </w:tcPr>
          <w:p w14:paraId="4CBB195D" w14:textId="77777777" w:rsidR="006C45D2" w:rsidRDefault="0048493C">
            <w:pPr>
              <w:pStyle w:val="TableText"/>
            </w:pPr>
            <w:r>
              <w:t>document</w:t>
            </w:r>
          </w:p>
        </w:tc>
        <w:tc>
          <w:tcPr>
            <w:tcW w:w="360" w:type="dxa"/>
          </w:tcPr>
          <w:p w14:paraId="40C8DF73" w14:textId="77777777" w:rsidR="006C45D2" w:rsidRDefault="0048493C">
            <w:pPr>
              <w:pStyle w:val="TableText"/>
            </w:pPr>
            <w:r>
              <w:t>urn:hl7ii:2.16.840.1.113883.10.20.5.55:2019-04-01</w:t>
            </w:r>
          </w:p>
        </w:tc>
      </w:tr>
      <w:tr w:rsidR="006C45D2" w14:paraId="67F74EF8" w14:textId="77777777">
        <w:trPr>
          <w:jc w:val="center"/>
        </w:trPr>
        <w:tc>
          <w:tcPr>
            <w:tcW w:w="360" w:type="dxa"/>
          </w:tcPr>
          <w:p w14:paraId="764E054B" w14:textId="40A172E3" w:rsidR="006C45D2" w:rsidRDefault="00CC4EF7">
            <w:pPr>
              <w:pStyle w:val="TableText"/>
              <w:ind w:left="144"/>
            </w:pPr>
            <w:hyperlink w:anchor="S_Summary_Data_Section">
              <w:r w:rsidR="0048493C">
                <w:rPr>
                  <w:rStyle w:val="HyperlinkText9pt"/>
                </w:rPr>
                <w:t>Summary Data Section</w:t>
              </w:r>
            </w:hyperlink>
          </w:p>
        </w:tc>
        <w:tc>
          <w:tcPr>
            <w:tcW w:w="360" w:type="dxa"/>
          </w:tcPr>
          <w:p w14:paraId="2A2E06F5" w14:textId="77777777" w:rsidR="006C45D2" w:rsidRDefault="0048493C">
            <w:pPr>
              <w:pStyle w:val="TableText"/>
            </w:pPr>
            <w:r>
              <w:t>section</w:t>
            </w:r>
          </w:p>
        </w:tc>
        <w:tc>
          <w:tcPr>
            <w:tcW w:w="360" w:type="dxa"/>
          </w:tcPr>
          <w:p w14:paraId="42CDB075" w14:textId="77777777" w:rsidR="006C45D2" w:rsidRDefault="0048493C">
            <w:pPr>
              <w:pStyle w:val="TableText"/>
            </w:pPr>
            <w:r>
              <w:t>urn:oid:2.16.840.1.113883.10.20.5.5.47</w:t>
            </w:r>
          </w:p>
        </w:tc>
      </w:tr>
      <w:tr w:rsidR="006C45D2" w14:paraId="101A14F1" w14:textId="77777777">
        <w:trPr>
          <w:jc w:val="center"/>
        </w:trPr>
        <w:tc>
          <w:tcPr>
            <w:tcW w:w="360" w:type="dxa"/>
          </w:tcPr>
          <w:p w14:paraId="159D7177" w14:textId="0CC15711" w:rsidR="006C45D2" w:rsidRDefault="00CC4EF7">
            <w:pPr>
              <w:pStyle w:val="TableText"/>
              <w:ind w:left="288"/>
            </w:pPr>
            <w:hyperlink w:anchor="E_Summary_Encounter">
              <w:r w:rsidR="0048493C">
                <w:rPr>
                  <w:rStyle w:val="HyperlinkText9pt"/>
                </w:rPr>
                <w:t>Summary Encounter</w:t>
              </w:r>
            </w:hyperlink>
          </w:p>
        </w:tc>
        <w:tc>
          <w:tcPr>
            <w:tcW w:w="360" w:type="dxa"/>
          </w:tcPr>
          <w:p w14:paraId="54168EE3" w14:textId="77777777" w:rsidR="006C45D2" w:rsidRDefault="0048493C">
            <w:pPr>
              <w:pStyle w:val="TableText"/>
            </w:pPr>
            <w:r>
              <w:t>entry</w:t>
            </w:r>
          </w:p>
        </w:tc>
        <w:tc>
          <w:tcPr>
            <w:tcW w:w="360" w:type="dxa"/>
          </w:tcPr>
          <w:p w14:paraId="00747E33" w14:textId="77777777" w:rsidR="006C45D2" w:rsidRDefault="0048493C">
            <w:pPr>
              <w:pStyle w:val="TableText"/>
            </w:pPr>
            <w:r>
              <w:t>urn:oid:2.16.840.1.113883.10.20.5.6.184</w:t>
            </w:r>
          </w:p>
        </w:tc>
      </w:tr>
      <w:tr w:rsidR="006C45D2" w14:paraId="1D8A7726" w14:textId="77777777">
        <w:trPr>
          <w:jc w:val="center"/>
        </w:trPr>
        <w:tc>
          <w:tcPr>
            <w:tcW w:w="360" w:type="dxa"/>
          </w:tcPr>
          <w:p w14:paraId="53A20DAF" w14:textId="7035F087" w:rsidR="006C45D2" w:rsidRDefault="00CC4EF7">
            <w:pPr>
              <w:pStyle w:val="TableText"/>
              <w:ind w:left="432"/>
            </w:pPr>
            <w:hyperlink w:anchor="E_Summary_Data_Observation">
              <w:r w:rsidR="0048493C">
                <w:rPr>
                  <w:rStyle w:val="HyperlinkText9pt"/>
                </w:rPr>
                <w:t>Summary Data Observation</w:t>
              </w:r>
            </w:hyperlink>
          </w:p>
        </w:tc>
        <w:tc>
          <w:tcPr>
            <w:tcW w:w="360" w:type="dxa"/>
          </w:tcPr>
          <w:p w14:paraId="0AF3D765" w14:textId="77777777" w:rsidR="006C45D2" w:rsidRDefault="0048493C">
            <w:pPr>
              <w:pStyle w:val="TableText"/>
            </w:pPr>
            <w:r>
              <w:t>entry</w:t>
            </w:r>
          </w:p>
        </w:tc>
        <w:tc>
          <w:tcPr>
            <w:tcW w:w="360" w:type="dxa"/>
          </w:tcPr>
          <w:p w14:paraId="479AED32" w14:textId="77777777" w:rsidR="006C45D2" w:rsidRDefault="0048493C">
            <w:pPr>
              <w:pStyle w:val="TableText"/>
            </w:pPr>
            <w:r>
              <w:t>urn:oid:2.16.840.1.113883.10.20.5.6.185</w:t>
            </w:r>
          </w:p>
        </w:tc>
      </w:tr>
      <w:tr w:rsidR="006C45D2" w14:paraId="49F6F3C6" w14:textId="77777777">
        <w:trPr>
          <w:jc w:val="center"/>
        </w:trPr>
        <w:tc>
          <w:tcPr>
            <w:tcW w:w="360" w:type="dxa"/>
          </w:tcPr>
          <w:p w14:paraId="6409BA6E" w14:textId="60596493" w:rsidR="006C45D2" w:rsidRDefault="00CC4EF7">
            <w:pPr>
              <w:pStyle w:val="TableText"/>
              <w:ind w:left="144"/>
            </w:pPr>
            <w:hyperlink w:anchor="S_NHSN_Comment_Section">
              <w:r w:rsidR="0048493C">
                <w:rPr>
                  <w:rStyle w:val="HyperlinkText9pt"/>
                </w:rPr>
                <w:t>NHSN Comment Section</w:t>
              </w:r>
            </w:hyperlink>
          </w:p>
        </w:tc>
        <w:tc>
          <w:tcPr>
            <w:tcW w:w="360" w:type="dxa"/>
          </w:tcPr>
          <w:p w14:paraId="6441EEB1" w14:textId="77777777" w:rsidR="006C45D2" w:rsidRDefault="0048493C">
            <w:pPr>
              <w:pStyle w:val="TableText"/>
            </w:pPr>
            <w:r>
              <w:t>section</w:t>
            </w:r>
          </w:p>
        </w:tc>
        <w:tc>
          <w:tcPr>
            <w:tcW w:w="360" w:type="dxa"/>
          </w:tcPr>
          <w:p w14:paraId="506EE93F" w14:textId="77777777" w:rsidR="006C45D2" w:rsidRDefault="0048493C">
            <w:pPr>
              <w:pStyle w:val="TableText"/>
            </w:pPr>
            <w:r>
              <w:t>urn:hl7ii:2.16.840.1.113883.10.20.5.5.61:2017-04-01</w:t>
            </w:r>
          </w:p>
        </w:tc>
      </w:tr>
      <w:tr w:rsidR="006C45D2" w14:paraId="078F49A1" w14:textId="77777777">
        <w:trPr>
          <w:jc w:val="center"/>
        </w:trPr>
        <w:tc>
          <w:tcPr>
            <w:tcW w:w="360" w:type="dxa"/>
          </w:tcPr>
          <w:p w14:paraId="21F2BD43" w14:textId="60744D37" w:rsidR="006C45D2" w:rsidRDefault="00CC4EF7">
            <w:pPr>
              <w:pStyle w:val="TableText"/>
              <w:ind w:left="288"/>
            </w:pPr>
            <w:hyperlink w:anchor="E_NHSN_Comment">
              <w:r w:rsidR="0048493C">
                <w:rPr>
                  <w:rStyle w:val="HyperlinkText9pt"/>
                </w:rPr>
                <w:t>NHSN Comment</w:t>
              </w:r>
            </w:hyperlink>
          </w:p>
        </w:tc>
        <w:tc>
          <w:tcPr>
            <w:tcW w:w="360" w:type="dxa"/>
          </w:tcPr>
          <w:p w14:paraId="78536E01" w14:textId="77777777" w:rsidR="006C45D2" w:rsidRDefault="0048493C">
            <w:pPr>
              <w:pStyle w:val="TableText"/>
            </w:pPr>
            <w:r>
              <w:t>entry</w:t>
            </w:r>
          </w:p>
        </w:tc>
        <w:tc>
          <w:tcPr>
            <w:tcW w:w="360" w:type="dxa"/>
          </w:tcPr>
          <w:p w14:paraId="33B0252F" w14:textId="77777777" w:rsidR="006C45D2" w:rsidRDefault="0048493C">
            <w:pPr>
              <w:pStyle w:val="TableText"/>
            </w:pPr>
            <w:r>
              <w:t>urn:hl7ii:2.16.840.1.113883.10.20.5.6.243:2017-04-01</w:t>
            </w:r>
          </w:p>
        </w:tc>
      </w:tr>
      <w:tr w:rsidR="006C45D2" w14:paraId="5B20A038" w14:textId="77777777">
        <w:trPr>
          <w:jc w:val="center"/>
        </w:trPr>
        <w:tc>
          <w:tcPr>
            <w:tcW w:w="360" w:type="dxa"/>
          </w:tcPr>
          <w:p w14:paraId="1F0858E4" w14:textId="68C333CF" w:rsidR="006C45D2" w:rsidRDefault="00CC4EF7">
            <w:pPr>
              <w:pStyle w:val="TableText"/>
              <w:ind w:left="144"/>
            </w:pPr>
            <w:hyperlink w:anchor="S_Report_No_Events_Section">
              <w:r w:rsidR="0048493C">
                <w:rPr>
                  <w:rStyle w:val="HyperlinkText9pt"/>
                </w:rPr>
                <w:t>Report No Events Section</w:t>
              </w:r>
            </w:hyperlink>
          </w:p>
        </w:tc>
        <w:tc>
          <w:tcPr>
            <w:tcW w:w="360" w:type="dxa"/>
          </w:tcPr>
          <w:p w14:paraId="1E46ED89" w14:textId="77777777" w:rsidR="006C45D2" w:rsidRDefault="0048493C">
            <w:pPr>
              <w:pStyle w:val="TableText"/>
            </w:pPr>
            <w:r>
              <w:t>section</w:t>
            </w:r>
          </w:p>
        </w:tc>
        <w:tc>
          <w:tcPr>
            <w:tcW w:w="360" w:type="dxa"/>
          </w:tcPr>
          <w:p w14:paraId="221357EB" w14:textId="77777777" w:rsidR="006C45D2" w:rsidRDefault="0048493C">
            <w:pPr>
              <w:pStyle w:val="TableText"/>
            </w:pPr>
            <w:r>
              <w:t>urn:hl7ii:2.16.840.1.113883.10.20.5.5.62:2018-04-01</w:t>
            </w:r>
          </w:p>
        </w:tc>
      </w:tr>
      <w:tr w:rsidR="006C45D2" w14:paraId="388405BF" w14:textId="77777777">
        <w:trPr>
          <w:jc w:val="center"/>
        </w:trPr>
        <w:tc>
          <w:tcPr>
            <w:tcW w:w="360" w:type="dxa"/>
          </w:tcPr>
          <w:p w14:paraId="0DAF79FC" w14:textId="23A77D91" w:rsidR="006C45D2" w:rsidRDefault="00CC4EF7">
            <w:pPr>
              <w:pStyle w:val="TableText"/>
              <w:ind w:left="288"/>
            </w:pPr>
            <w:hyperlink w:anchor="E_Report_No_Events">
              <w:r w:rsidR="0048493C">
                <w:rPr>
                  <w:rStyle w:val="HyperlinkText9pt"/>
                </w:rPr>
                <w:t>Report No Events</w:t>
              </w:r>
            </w:hyperlink>
          </w:p>
        </w:tc>
        <w:tc>
          <w:tcPr>
            <w:tcW w:w="360" w:type="dxa"/>
          </w:tcPr>
          <w:p w14:paraId="1FE772C5" w14:textId="77777777" w:rsidR="006C45D2" w:rsidRDefault="0048493C">
            <w:pPr>
              <w:pStyle w:val="TableText"/>
            </w:pPr>
            <w:r>
              <w:t>entry</w:t>
            </w:r>
          </w:p>
        </w:tc>
        <w:tc>
          <w:tcPr>
            <w:tcW w:w="360" w:type="dxa"/>
          </w:tcPr>
          <w:p w14:paraId="0D2AA837" w14:textId="77777777" w:rsidR="006C45D2" w:rsidRDefault="0048493C">
            <w:pPr>
              <w:pStyle w:val="TableText"/>
            </w:pPr>
            <w:r>
              <w:t>urn:hl7ii:2.16.840.1.113883.10.20.5.6.249:2018-04-01</w:t>
            </w:r>
          </w:p>
        </w:tc>
      </w:tr>
      <w:tr w:rsidR="006C45D2" w14:paraId="7D9B02BB" w14:textId="77777777">
        <w:trPr>
          <w:jc w:val="center"/>
        </w:trPr>
        <w:tc>
          <w:tcPr>
            <w:tcW w:w="360" w:type="dxa"/>
          </w:tcPr>
          <w:p w14:paraId="3BDD39F8" w14:textId="6B88F6B2" w:rsidR="006C45D2" w:rsidRDefault="00CC4EF7">
            <w:pPr>
              <w:pStyle w:val="TableText"/>
            </w:pPr>
            <w:hyperlink w:anchor="D_Outpatient_Procedure_Component_SameV2">
              <w:r w:rsidR="0048493C">
                <w:rPr>
                  <w:rStyle w:val="HyperlinkText9pt"/>
                </w:rPr>
                <w:t>Outpatient Procedure Component Same Day Outcome Measures Event Report (V2)</w:t>
              </w:r>
            </w:hyperlink>
          </w:p>
        </w:tc>
        <w:tc>
          <w:tcPr>
            <w:tcW w:w="360" w:type="dxa"/>
          </w:tcPr>
          <w:p w14:paraId="3105A0CF" w14:textId="77777777" w:rsidR="006C45D2" w:rsidRDefault="0048493C">
            <w:pPr>
              <w:pStyle w:val="TableText"/>
            </w:pPr>
            <w:r>
              <w:t>document</w:t>
            </w:r>
          </w:p>
        </w:tc>
        <w:tc>
          <w:tcPr>
            <w:tcW w:w="360" w:type="dxa"/>
          </w:tcPr>
          <w:p w14:paraId="3FF6E424" w14:textId="77777777" w:rsidR="006C45D2" w:rsidRDefault="0048493C">
            <w:pPr>
              <w:pStyle w:val="TableText"/>
            </w:pPr>
            <w:r>
              <w:t>urn:hl7ii:2.16.840.1.113883.10.20.5.54:2022-04-01</w:t>
            </w:r>
          </w:p>
        </w:tc>
      </w:tr>
      <w:tr w:rsidR="006C45D2" w14:paraId="304269A2" w14:textId="77777777">
        <w:trPr>
          <w:jc w:val="center"/>
        </w:trPr>
        <w:tc>
          <w:tcPr>
            <w:tcW w:w="360" w:type="dxa"/>
          </w:tcPr>
          <w:p w14:paraId="3EC4AEFA" w14:textId="006CEE66" w:rsidR="006C45D2" w:rsidRDefault="00CC4EF7">
            <w:pPr>
              <w:pStyle w:val="TableText"/>
              <w:ind w:left="144"/>
            </w:pPr>
            <w:hyperlink w:anchor="S_NHSN_Comment_Section">
              <w:r w:rsidR="0048493C">
                <w:rPr>
                  <w:rStyle w:val="HyperlinkText9pt"/>
                </w:rPr>
                <w:t>NHSN Comment Section</w:t>
              </w:r>
            </w:hyperlink>
          </w:p>
        </w:tc>
        <w:tc>
          <w:tcPr>
            <w:tcW w:w="360" w:type="dxa"/>
          </w:tcPr>
          <w:p w14:paraId="1A798E28" w14:textId="77777777" w:rsidR="006C45D2" w:rsidRDefault="0048493C">
            <w:pPr>
              <w:pStyle w:val="TableText"/>
            </w:pPr>
            <w:r>
              <w:t>section</w:t>
            </w:r>
          </w:p>
        </w:tc>
        <w:tc>
          <w:tcPr>
            <w:tcW w:w="360" w:type="dxa"/>
          </w:tcPr>
          <w:p w14:paraId="444F4622" w14:textId="77777777" w:rsidR="006C45D2" w:rsidRDefault="0048493C">
            <w:pPr>
              <w:pStyle w:val="TableText"/>
            </w:pPr>
            <w:r>
              <w:t>urn:hl7ii:2.16.840.1.113883.10.20.5.5.61:2017-04-01</w:t>
            </w:r>
          </w:p>
        </w:tc>
      </w:tr>
      <w:tr w:rsidR="006C45D2" w14:paraId="35056E11" w14:textId="77777777">
        <w:trPr>
          <w:jc w:val="center"/>
        </w:trPr>
        <w:tc>
          <w:tcPr>
            <w:tcW w:w="360" w:type="dxa"/>
          </w:tcPr>
          <w:p w14:paraId="7EDB392D" w14:textId="6E026989" w:rsidR="006C45D2" w:rsidRDefault="00CC4EF7">
            <w:pPr>
              <w:pStyle w:val="TableText"/>
              <w:ind w:left="288"/>
            </w:pPr>
            <w:hyperlink w:anchor="E_NHSN_Comment">
              <w:r w:rsidR="0048493C">
                <w:rPr>
                  <w:rStyle w:val="HyperlinkText9pt"/>
                </w:rPr>
                <w:t>NHSN Comment</w:t>
              </w:r>
            </w:hyperlink>
          </w:p>
        </w:tc>
        <w:tc>
          <w:tcPr>
            <w:tcW w:w="360" w:type="dxa"/>
          </w:tcPr>
          <w:p w14:paraId="3B2D5E92" w14:textId="77777777" w:rsidR="006C45D2" w:rsidRDefault="0048493C">
            <w:pPr>
              <w:pStyle w:val="TableText"/>
            </w:pPr>
            <w:r>
              <w:t>entry</w:t>
            </w:r>
          </w:p>
        </w:tc>
        <w:tc>
          <w:tcPr>
            <w:tcW w:w="360" w:type="dxa"/>
          </w:tcPr>
          <w:p w14:paraId="5691DE2E" w14:textId="77777777" w:rsidR="006C45D2" w:rsidRDefault="0048493C">
            <w:pPr>
              <w:pStyle w:val="TableText"/>
            </w:pPr>
            <w:r>
              <w:t>urn:hl7ii:2.16.840.1.113883.10.20.5.6.243:2017-04-01</w:t>
            </w:r>
          </w:p>
        </w:tc>
      </w:tr>
      <w:tr w:rsidR="006C45D2" w14:paraId="6F1AF8BF" w14:textId="77777777">
        <w:trPr>
          <w:jc w:val="center"/>
        </w:trPr>
        <w:tc>
          <w:tcPr>
            <w:tcW w:w="360" w:type="dxa"/>
          </w:tcPr>
          <w:p w14:paraId="2C5C5679" w14:textId="6D97AC99" w:rsidR="006C45D2" w:rsidRDefault="00CC4EF7">
            <w:pPr>
              <w:pStyle w:val="TableText"/>
              <w:ind w:left="144"/>
            </w:pPr>
            <w:hyperlink w:anchor="S_Same_Day_Outcome_Measures_Event_Detai">
              <w:r w:rsidR="0048493C">
                <w:rPr>
                  <w:rStyle w:val="HyperlinkText9pt"/>
                </w:rPr>
                <w:t>Same Day Outcome Measures Event Details Section</w:t>
              </w:r>
            </w:hyperlink>
          </w:p>
        </w:tc>
        <w:tc>
          <w:tcPr>
            <w:tcW w:w="360" w:type="dxa"/>
          </w:tcPr>
          <w:p w14:paraId="6D6E20B1" w14:textId="77777777" w:rsidR="006C45D2" w:rsidRDefault="0048493C">
            <w:pPr>
              <w:pStyle w:val="TableText"/>
            </w:pPr>
            <w:r>
              <w:t>section</w:t>
            </w:r>
          </w:p>
        </w:tc>
        <w:tc>
          <w:tcPr>
            <w:tcW w:w="360" w:type="dxa"/>
          </w:tcPr>
          <w:p w14:paraId="34E9241B" w14:textId="77777777" w:rsidR="006C45D2" w:rsidRDefault="0048493C">
            <w:pPr>
              <w:pStyle w:val="TableText"/>
            </w:pPr>
            <w:r>
              <w:t>urn:hl7ii:2.16.840.1.113883.10.20.5.5.66:2019-04-01</w:t>
            </w:r>
          </w:p>
        </w:tc>
      </w:tr>
      <w:tr w:rsidR="006C45D2" w14:paraId="54918472" w14:textId="77777777">
        <w:trPr>
          <w:jc w:val="center"/>
        </w:trPr>
        <w:tc>
          <w:tcPr>
            <w:tcW w:w="360" w:type="dxa"/>
          </w:tcPr>
          <w:p w14:paraId="78C5A886" w14:textId="6EC54A50" w:rsidR="006C45D2" w:rsidRDefault="00CC4EF7">
            <w:pPr>
              <w:pStyle w:val="TableText"/>
              <w:ind w:left="288"/>
            </w:pPr>
            <w:hyperlink w:anchor="E_Same_Day_Outcome_Measures_Organizer_V3">
              <w:r w:rsidR="0048493C">
                <w:rPr>
                  <w:rStyle w:val="HyperlinkText9pt"/>
                </w:rPr>
                <w:t>Same Day Outcome Measures Organizer (V3)</w:t>
              </w:r>
            </w:hyperlink>
          </w:p>
        </w:tc>
        <w:tc>
          <w:tcPr>
            <w:tcW w:w="360" w:type="dxa"/>
          </w:tcPr>
          <w:p w14:paraId="51DF27AC" w14:textId="77777777" w:rsidR="006C45D2" w:rsidRDefault="0048493C">
            <w:pPr>
              <w:pStyle w:val="TableText"/>
            </w:pPr>
            <w:r>
              <w:t>entry</w:t>
            </w:r>
          </w:p>
        </w:tc>
        <w:tc>
          <w:tcPr>
            <w:tcW w:w="360" w:type="dxa"/>
          </w:tcPr>
          <w:p w14:paraId="7901C939" w14:textId="77777777" w:rsidR="006C45D2" w:rsidRDefault="0048493C">
            <w:pPr>
              <w:pStyle w:val="TableText"/>
            </w:pPr>
            <w:r>
              <w:t>urn:hl7ii:2.16.840.1.113883.10.20.5.6.212:2019-04-01</w:t>
            </w:r>
          </w:p>
        </w:tc>
      </w:tr>
      <w:tr w:rsidR="006C45D2" w14:paraId="162F339D" w14:textId="77777777">
        <w:trPr>
          <w:jc w:val="center"/>
        </w:trPr>
        <w:tc>
          <w:tcPr>
            <w:tcW w:w="360" w:type="dxa"/>
          </w:tcPr>
          <w:p w14:paraId="6D92E340" w14:textId="21C0CC16" w:rsidR="006C45D2" w:rsidRDefault="00CC4EF7">
            <w:pPr>
              <w:pStyle w:val="TableText"/>
              <w:ind w:left="432"/>
            </w:pPr>
            <w:hyperlink w:anchor="E_Same_Day_Outcome_Measure_Obs_V3">
              <w:r w:rsidR="0048493C">
                <w:rPr>
                  <w:rStyle w:val="HyperlinkText9pt"/>
                </w:rPr>
                <w:t>Same Day Outcome Measure Observation (V3)</w:t>
              </w:r>
            </w:hyperlink>
          </w:p>
        </w:tc>
        <w:tc>
          <w:tcPr>
            <w:tcW w:w="360" w:type="dxa"/>
          </w:tcPr>
          <w:p w14:paraId="37250649" w14:textId="77777777" w:rsidR="006C45D2" w:rsidRDefault="0048493C">
            <w:pPr>
              <w:pStyle w:val="TableText"/>
            </w:pPr>
            <w:r>
              <w:t>entry</w:t>
            </w:r>
          </w:p>
        </w:tc>
        <w:tc>
          <w:tcPr>
            <w:tcW w:w="360" w:type="dxa"/>
          </w:tcPr>
          <w:p w14:paraId="226EF810" w14:textId="77777777" w:rsidR="006C45D2" w:rsidRDefault="0048493C">
            <w:pPr>
              <w:pStyle w:val="TableText"/>
            </w:pPr>
            <w:r>
              <w:t>urn:hl7ii:2.16.840.1.113883.10.20.5.6.208:2019-04-01</w:t>
            </w:r>
          </w:p>
        </w:tc>
      </w:tr>
      <w:tr w:rsidR="006C45D2" w14:paraId="456A668D" w14:textId="77777777">
        <w:trPr>
          <w:jc w:val="center"/>
        </w:trPr>
        <w:tc>
          <w:tcPr>
            <w:tcW w:w="360" w:type="dxa"/>
          </w:tcPr>
          <w:p w14:paraId="2BDBD18C" w14:textId="7C62268E" w:rsidR="006C45D2" w:rsidRDefault="00CC4EF7">
            <w:pPr>
              <w:pStyle w:val="TableText"/>
            </w:pPr>
            <w:hyperlink w:anchor="D_Outpatient_Procedure_Surgical_Site_V2">
              <w:r w:rsidR="0048493C">
                <w:rPr>
                  <w:rStyle w:val="HyperlinkText9pt"/>
                </w:rPr>
                <w:t>Outpatient Procedure Surgical Site Infection (SSI) Event Report (V2)</w:t>
              </w:r>
            </w:hyperlink>
          </w:p>
        </w:tc>
        <w:tc>
          <w:tcPr>
            <w:tcW w:w="360" w:type="dxa"/>
          </w:tcPr>
          <w:p w14:paraId="2B02B496" w14:textId="77777777" w:rsidR="006C45D2" w:rsidRDefault="0048493C">
            <w:pPr>
              <w:pStyle w:val="TableText"/>
            </w:pPr>
            <w:r>
              <w:t>document</w:t>
            </w:r>
          </w:p>
        </w:tc>
        <w:tc>
          <w:tcPr>
            <w:tcW w:w="360" w:type="dxa"/>
          </w:tcPr>
          <w:p w14:paraId="21D6B855" w14:textId="77777777" w:rsidR="006C45D2" w:rsidRDefault="0048493C">
            <w:pPr>
              <w:pStyle w:val="TableText"/>
            </w:pPr>
            <w:r>
              <w:t>urn:hl7ii:2.16.840.1.113883.10.20.5.57:2022-04-01</w:t>
            </w:r>
          </w:p>
        </w:tc>
      </w:tr>
      <w:tr w:rsidR="006C45D2" w14:paraId="3F4907B2" w14:textId="77777777">
        <w:trPr>
          <w:jc w:val="center"/>
        </w:trPr>
        <w:tc>
          <w:tcPr>
            <w:tcW w:w="360" w:type="dxa"/>
          </w:tcPr>
          <w:p w14:paraId="1DED089D" w14:textId="5C6E0920" w:rsidR="006C45D2" w:rsidRDefault="00CC4EF7">
            <w:pPr>
              <w:pStyle w:val="TableText"/>
              <w:ind w:left="144"/>
            </w:pPr>
            <w:hyperlink w:anchor="S_NHSN_Comment_Section">
              <w:r w:rsidR="0048493C">
                <w:rPr>
                  <w:rStyle w:val="HyperlinkText9pt"/>
                </w:rPr>
                <w:t>NHSN Comment Section</w:t>
              </w:r>
            </w:hyperlink>
          </w:p>
        </w:tc>
        <w:tc>
          <w:tcPr>
            <w:tcW w:w="360" w:type="dxa"/>
          </w:tcPr>
          <w:p w14:paraId="29703D43" w14:textId="77777777" w:rsidR="006C45D2" w:rsidRDefault="0048493C">
            <w:pPr>
              <w:pStyle w:val="TableText"/>
            </w:pPr>
            <w:r>
              <w:t>section</w:t>
            </w:r>
          </w:p>
        </w:tc>
        <w:tc>
          <w:tcPr>
            <w:tcW w:w="360" w:type="dxa"/>
          </w:tcPr>
          <w:p w14:paraId="51EAFF17" w14:textId="77777777" w:rsidR="006C45D2" w:rsidRDefault="0048493C">
            <w:pPr>
              <w:pStyle w:val="TableText"/>
            </w:pPr>
            <w:r>
              <w:t>urn:hl7ii:2.16.840.1.113883.10.20.5.5.61:2017-04-01</w:t>
            </w:r>
          </w:p>
        </w:tc>
      </w:tr>
      <w:tr w:rsidR="006C45D2" w14:paraId="49CFCE2E" w14:textId="77777777">
        <w:trPr>
          <w:jc w:val="center"/>
        </w:trPr>
        <w:tc>
          <w:tcPr>
            <w:tcW w:w="360" w:type="dxa"/>
          </w:tcPr>
          <w:p w14:paraId="6FB9188B" w14:textId="0460EE11" w:rsidR="006C45D2" w:rsidRDefault="00CC4EF7">
            <w:pPr>
              <w:pStyle w:val="TableText"/>
              <w:ind w:left="288"/>
            </w:pPr>
            <w:hyperlink w:anchor="E_NHSN_Comment">
              <w:r w:rsidR="0048493C">
                <w:rPr>
                  <w:rStyle w:val="HyperlinkText9pt"/>
                </w:rPr>
                <w:t>NHSN Comment</w:t>
              </w:r>
            </w:hyperlink>
          </w:p>
        </w:tc>
        <w:tc>
          <w:tcPr>
            <w:tcW w:w="360" w:type="dxa"/>
          </w:tcPr>
          <w:p w14:paraId="2AEF8761" w14:textId="77777777" w:rsidR="006C45D2" w:rsidRDefault="0048493C">
            <w:pPr>
              <w:pStyle w:val="TableText"/>
            </w:pPr>
            <w:r>
              <w:t>entry</w:t>
            </w:r>
          </w:p>
        </w:tc>
        <w:tc>
          <w:tcPr>
            <w:tcW w:w="360" w:type="dxa"/>
          </w:tcPr>
          <w:p w14:paraId="422969E2" w14:textId="77777777" w:rsidR="006C45D2" w:rsidRDefault="0048493C">
            <w:pPr>
              <w:pStyle w:val="TableText"/>
            </w:pPr>
            <w:r>
              <w:t>urn:hl7ii:2.16.840.1.113883.10.20.5.6.243:2017-04-01</w:t>
            </w:r>
          </w:p>
        </w:tc>
      </w:tr>
      <w:tr w:rsidR="006C45D2" w14:paraId="19C6EAD6" w14:textId="77777777">
        <w:trPr>
          <w:jc w:val="center"/>
        </w:trPr>
        <w:tc>
          <w:tcPr>
            <w:tcW w:w="360" w:type="dxa"/>
          </w:tcPr>
          <w:p w14:paraId="442594B3" w14:textId="1599A2B3" w:rsidR="006C45D2" w:rsidRDefault="00CC4EF7">
            <w:pPr>
              <w:pStyle w:val="TableText"/>
              <w:ind w:left="144"/>
            </w:pPr>
            <w:hyperlink w:anchor="S_Infection_Details_Section_in_an_OPC_S">
              <w:r w:rsidR="0048493C">
                <w:rPr>
                  <w:rStyle w:val="HyperlinkText9pt"/>
                </w:rPr>
                <w:t>Infection Details Section in an OPC SSI Report</w:t>
              </w:r>
            </w:hyperlink>
          </w:p>
        </w:tc>
        <w:tc>
          <w:tcPr>
            <w:tcW w:w="360" w:type="dxa"/>
          </w:tcPr>
          <w:p w14:paraId="70C676A2" w14:textId="77777777" w:rsidR="006C45D2" w:rsidRDefault="0048493C">
            <w:pPr>
              <w:pStyle w:val="TableText"/>
            </w:pPr>
            <w:r>
              <w:t>section</w:t>
            </w:r>
          </w:p>
        </w:tc>
        <w:tc>
          <w:tcPr>
            <w:tcW w:w="360" w:type="dxa"/>
          </w:tcPr>
          <w:p w14:paraId="08C21C5E" w14:textId="77777777" w:rsidR="006C45D2" w:rsidRDefault="0048493C">
            <w:pPr>
              <w:pStyle w:val="TableText"/>
            </w:pPr>
            <w:r>
              <w:t>urn:hl7ii:2.16.840.1.113883.10.20.5.5.69:2019-04-01</w:t>
            </w:r>
          </w:p>
        </w:tc>
      </w:tr>
      <w:tr w:rsidR="006C45D2" w14:paraId="021FF110" w14:textId="77777777">
        <w:trPr>
          <w:jc w:val="center"/>
        </w:trPr>
        <w:tc>
          <w:tcPr>
            <w:tcW w:w="360" w:type="dxa"/>
          </w:tcPr>
          <w:p w14:paraId="7F2BDF6B" w14:textId="42035A0F" w:rsidR="006C45D2" w:rsidRDefault="00CC4EF7">
            <w:pPr>
              <w:pStyle w:val="TableText"/>
              <w:ind w:left="288"/>
            </w:pPr>
            <w:hyperlink w:anchor="E_InfectionType_Observation_in_an_OPC_S">
              <w:r w:rsidR="0048493C">
                <w:rPr>
                  <w:rStyle w:val="HyperlinkText9pt"/>
                </w:rPr>
                <w:t>Infection-Type Observation in an OPC SSI Event</w:t>
              </w:r>
            </w:hyperlink>
          </w:p>
        </w:tc>
        <w:tc>
          <w:tcPr>
            <w:tcW w:w="360" w:type="dxa"/>
          </w:tcPr>
          <w:p w14:paraId="5126F73E" w14:textId="77777777" w:rsidR="006C45D2" w:rsidRDefault="0048493C">
            <w:pPr>
              <w:pStyle w:val="TableText"/>
            </w:pPr>
            <w:r>
              <w:t>entry</w:t>
            </w:r>
          </w:p>
        </w:tc>
        <w:tc>
          <w:tcPr>
            <w:tcW w:w="360" w:type="dxa"/>
          </w:tcPr>
          <w:p w14:paraId="5EE7EA9A" w14:textId="77777777" w:rsidR="006C45D2" w:rsidRDefault="0048493C">
            <w:pPr>
              <w:pStyle w:val="TableText"/>
            </w:pPr>
            <w:r>
              <w:t>urn:hl7ii:2.16.840.1.113883.10.20.5.6.263:2019-04-01</w:t>
            </w:r>
          </w:p>
        </w:tc>
      </w:tr>
      <w:tr w:rsidR="006C45D2" w14:paraId="5FA1B65D" w14:textId="77777777">
        <w:trPr>
          <w:jc w:val="center"/>
        </w:trPr>
        <w:tc>
          <w:tcPr>
            <w:tcW w:w="360" w:type="dxa"/>
          </w:tcPr>
          <w:p w14:paraId="1E6FA17F" w14:textId="15A2D1A9" w:rsidR="006C45D2" w:rsidRDefault="00CC4EF7">
            <w:pPr>
              <w:pStyle w:val="TableText"/>
              <w:ind w:left="432"/>
            </w:pPr>
            <w:hyperlink w:anchor="E_Infection_Condition_Observation">
              <w:r w:rsidR="0048493C">
                <w:rPr>
                  <w:rStyle w:val="HyperlinkText9pt"/>
                </w:rPr>
                <w:t>Infection Condition Observation</w:t>
              </w:r>
            </w:hyperlink>
          </w:p>
        </w:tc>
        <w:tc>
          <w:tcPr>
            <w:tcW w:w="360" w:type="dxa"/>
          </w:tcPr>
          <w:p w14:paraId="3B933ED6" w14:textId="77777777" w:rsidR="006C45D2" w:rsidRDefault="0048493C">
            <w:pPr>
              <w:pStyle w:val="TableText"/>
            </w:pPr>
            <w:r>
              <w:t>entry</w:t>
            </w:r>
          </w:p>
        </w:tc>
        <w:tc>
          <w:tcPr>
            <w:tcW w:w="360" w:type="dxa"/>
          </w:tcPr>
          <w:p w14:paraId="1ADE5CFB" w14:textId="77777777" w:rsidR="006C45D2" w:rsidRDefault="0048493C">
            <w:pPr>
              <w:pStyle w:val="TableText"/>
            </w:pPr>
            <w:r>
              <w:t>urn:oid:2.16.840.1.113883.10.20.5.6.135</w:t>
            </w:r>
          </w:p>
        </w:tc>
      </w:tr>
      <w:tr w:rsidR="006C45D2" w14:paraId="5B20A8AC" w14:textId="77777777">
        <w:trPr>
          <w:jc w:val="center"/>
        </w:trPr>
        <w:tc>
          <w:tcPr>
            <w:tcW w:w="360" w:type="dxa"/>
          </w:tcPr>
          <w:p w14:paraId="59DDFBEE" w14:textId="2251FC90" w:rsidR="006C45D2" w:rsidRDefault="00CC4EF7">
            <w:pPr>
              <w:pStyle w:val="TableText"/>
              <w:ind w:left="432"/>
            </w:pPr>
            <w:hyperlink w:anchor="E_Criteria_of_Diagnosis_Organizer">
              <w:r w:rsidR="0048493C">
                <w:rPr>
                  <w:rStyle w:val="HyperlinkText9pt"/>
                </w:rPr>
                <w:t>Criteria of Diagnosis Organizer</w:t>
              </w:r>
            </w:hyperlink>
          </w:p>
        </w:tc>
        <w:tc>
          <w:tcPr>
            <w:tcW w:w="360" w:type="dxa"/>
          </w:tcPr>
          <w:p w14:paraId="3416B3C0" w14:textId="77777777" w:rsidR="006C45D2" w:rsidRDefault="0048493C">
            <w:pPr>
              <w:pStyle w:val="TableText"/>
            </w:pPr>
            <w:r>
              <w:t>entry</w:t>
            </w:r>
          </w:p>
        </w:tc>
        <w:tc>
          <w:tcPr>
            <w:tcW w:w="360" w:type="dxa"/>
          </w:tcPr>
          <w:p w14:paraId="65FAA1DE" w14:textId="77777777" w:rsidR="006C45D2" w:rsidRDefault="0048493C">
            <w:pPr>
              <w:pStyle w:val="TableText"/>
            </w:pPr>
            <w:r>
              <w:t>urn:oid:2.16.840.1.113883.10.20.5.6.180</w:t>
            </w:r>
          </w:p>
        </w:tc>
      </w:tr>
      <w:tr w:rsidR="006C45D2" w14:paraId="19369BB2" w14:textId="77777777">
        <w:trPr>
          <w:jc w:val="center"/>
        </w:trPr>
        <w:tc>
          <w:tcPr>
            <w:tcW w:w="360" w:type="dxa"/>
          </w:tcPr>
          <w:p w14:paraId="0EF3C553" w14:textId="3E52F4AF" w:rsidR="006C45D2" w:rsidRDefault="00CC4EF7">
            <w:pPr>
              <w:pStyle w:val="TableText"/>
              <w:ind w:left="576"/>
            </w:pPr>
            <w:hyperlink w:anchor="E_Criterion_of_Diagnosis_Observation">
              <w:r w:rsidR="0048493C">
                <w:rPr>
                  <w:rStyle w:val="HyperlinkText9pt"/>
                </w:rPr>
                <w:t>Criterion of Diagnosis Observation</w:t>
              </w:r>
            </w:hyperlink>
          </w:p>
        </w:tc>
        <w:tc>
          <w:tcPr>
            <w:tcW w:w="360" w:type="dxa"/>
          </w:tcPr>
          <w:p w14:paraId="38E5B7C7" w14:textId="77777777" w:rsidR="006C45D2" w:rsidRDefault="0048493C">
            <w:pPr>
              <w:pStyle w:val="TableText"/>
            </w:pPr>
            <w:r>
              <w:t>entry</w:t>
            </w:r>
          </w:p>
        </w:tc>
        <w:tc>
          <w:tcPr>
            <w:tcW w:w="360" w:type="dxa"/>
          </w:tcPr>
          <w:p w14:paraId="5FC810BA" w14:textId="77777777" w:rsidR="006C45D2" w:rsidRDefault="0048493C">
            <w:pPr>
              <w:pStyle w:val="TableText"/>
            </w:pPr>
            <w:r>
              <w:t>urn:oid:2.16.840.1.113883.10.20.5.6.119</w:t>
            </w:r>
          </w:p>
        </w:tc>
      </w:tr>
      <w:tr w:rsidR="006C45D2" w14:paraId="32110275" w14:textId="77777777">
        <w:trPr>
          <w:jc w:val="center"/>
        </w:trPr>
        <w:tc>
          <w:tcPr>
            <w:tcW w:w="360" w:type="dxa"/>
          </w:tcPr>
          <w:p w14:paraId="5EFFB342" w14:textId="0F81A549" w:rsidR="006C45D2" w:rsidRDefault="00CC4EF7">
            <w:pPr>
              <w:pStyle w:val="TableText"/>
              <w:ind w:left="432"/>
            </w:pPr>
            <w:hyperlink w:anchor="E_SSI_Detection_Method">
              <w:r w:rsidR="0048493C">
                <w:rPr>
                  <w:rStyle w:val="HyperlinkText9pt"/>
                </w:rPr>
                <w:t>SSI Detection Method</w:t>
              </w:r>
            </w:hyperlink>
          </w:p>
        </w:tc>
        <w:tc>
          <w:tcPr>
            <w:tcW w:w="360" w:type="dxa"/>
          </w:tcPr>
          <w:p w14:paraId="128CE2A4" w14:textId="77777777" w:rsidR="006C45D2" w:rsidRDefault="0048493C">
            <w:pPr>
              <w:pStyle w:val="TableText"/>
            </w:pPr>
            <w:r>
              <w:t>entry</w:t>
            </w:r>
          </w:p>
        </w:tc>
        <w:tc>
          <w:tcPr>
            <w:tcW w:w="360" w:type="dxa"/>
          </w:tcPr>
          <w:p w14:paraId="41DF6420" w14:textId="77777777" w:rsidR="006C45D2" w:rsidRDefault="0048493C">
            <w:pPr>
              <w:pStyle w:val="TableText"/>
            </w:pPr>
            <w:r>
              <w:t>urn:hl7ii:2.16.840.1.113883.10.20.5.6.261:2019-04-01</w:t>
            </w:r>
          </w:p>
        </w:tc>
      </w:tr>
      <w:tr w:rsidR="006C45D2" w14:paraId="0253CE22" w14:textId="77777777">
        <w:trPr>
          <w:jc w:val="center"/>
        </w:trPr>
        <w:tc>
          <w:tcPr>
            <w:tcW w:w="360" w:type="dxa"/>
          </w:tcPr>
          <w:p w14:paraId="51980C62" w14:textId="7BAE8E79" w:rsidR="006C45D2" w:rsidRDefault="00CC4EF7">
            <w:pPr>
              <w:pStyle w:val="TableText"/>
              <w:ind w:left="288"/>
            </w:pPr>
            <w:hyperlink w:anchor="E_Procedure_Details_in_an_OPC_SSI_Event">
              <w:r w:rsidR="0048493C">
                <w:rPr>
                  <w:rStyle w:val="HyperlinkText9pt"/>
                </w:rPr>
                <w:t>Procedure Details in an OPC SSI Event</w:t>
              </w:r>
            </w:hyperlink>
          </w:p>
        </w:tc>
        <w:tc>
          <w:tcPr>
            <w:tcW w:w="360" w:type="dxa"/>
          </w:tcPr>
          <w:p w14:paraId="511FE930" w14:textId="77777777" w:rsidR="006C45D2" w:rsidRDefault="0048493C">
            <w:pPr>
              <w:pStyle w:val="TableText"/>
            </w:pPr>
            <w:r>
              <w:t>entry</w:t>
            </w:r>
          </w:p>
        </w:tc>
        <w:tc>
          <w:tcPr>
            <w:tcW w:w="360" w:type="dxa"/>
          </w:tcPr>
          <w:p w14:paraId="5041AB41" w14:textId="77777777" w:rsidR="006C45D2" w:rsidRDefault="0048493C">
            <w:pPr>
              <w:pStyle w:val="TableText"/>
            </w:pPr>
            <w:r>
              <w:t>urn:hl7ii:2.16.840.1.113883.10.20.5.6.265:2019-04-01</w:t>
            </w:r>
          </w:p>
        </w:tc>
      </w:tr>
      <w:tr w:rsidR="006C45D2" w14:paraId="4F914060" w14:textId="77777777">
        <w:trPr>
          <w:jc w:val="center"/>
        </w:trPr>
        <w:tc>
          <w:tcPr>
            <w:tcW w:w="360" w:type="dxa"/>
          </w:tcPr>
          <w:p w14:paraId="6417A8F2" w14:textId="729CB78F" w:rsidR="006C45D2" w:rsidRDefault="00CC4EF7">
            <w:pPr>
              <w:pStyle w:val="TableText"/>
              <w:ind w:left="144"/>
            </w:pPr>
            <w:hyperlink w:anchor="S_Findings_Section_in_an_OPC_SSI_Report">
              <w:r w:rsidR="0048493C">
                <w:rPr>
                  <w:rStyle w:val="HyperlinkText9pt"/>
                </w:rPr>
                <w:t>Findings Section in an OPC SSI Report</w:t>
              </w:r>
            </w:hyperlink>
          </w:p>
        </w:tc>
        <w:tc>
          <w:tcPr>
            <w:tcW w:w="360" w:type="dxa"/>
          </w:tcPr>
          <w:p w14:paraId="7AB92767" w14:textId="77777777" w:rsidR="006C45D2" w:rsidRDefault="0048493C">
            <w:pPr>
              <w:pStyle w:val="TableText"/>
            </w:pPr>
            <w:r>
              <w:t>section</w:t>
            </w:r>
          </w:p>
        </w:tc>
        <w:tc>
          <w:tcPr>
            <w:tcW w:w="360" w:type="dxa"/>
          </w:tcPr>
          <w:p w14:paraId="2C2982F2" w14:textId="77777777" w:rsidR="006C45D2" w:rsidRDefault="0048493C">
            <w:pPr>
              <w:pStyle w:val="TableText"/>
            </w:pPr>
            <w:r>
              <w:t>urn:hl7ii:2.16.840.1.113883.10.20.5.5.70:2019-04-01</w:t>
            </w:r>
          </w:p>
        </w:tc>
      </w:tr>
      <w:tr w:rsidR="006C45D2" w14:paraId="6CE51F23" w14:textId="77777777">
        <w:trPr>
          <w:jc w:val="center"/>
        </w:trPr>
        <w:tc>
          <w:tcPr>
            <w:tcW w:w="360" w:type="dxa"/>
          </w:tcPr>
          <w:p w14:paraId="125F8123" w14:textId="013ACFAE" w:rsidR="006C45D2" w:rsidRDefault="00CC4EF7">
            <w:pPr>
              <w:pStyle w:val="TableText"/>
              <w:ind w:left="288"/>
            </w:pPr>
            <w:hyperlink w:anchor="E_Pathogen_Identified_Observation">
              <w:r w:rsidR="0048493C">
                <w:rPr>
                  <w:rStyle w:val="HyperlinkText9pt"/>
                </w:rPr>
                <w:t>Pathogen Identified Observation</w:t>
              </w:r>
            </w:hyperlink>
          </w:p>
        </w:tc>
        <w:tc>
          <w:tcPr>
            <w:tcW w:w="360" w:type="dxa"/>
          </w:tcPr>
          <w:p w14:paraId="74E9E285" w14:textId="77777777" w:rsidR="006C45D2" w:rsidRDefault="0048493C">
            <w:pPr>
              <w:pStyle w:val="TableText"/>
            </w:pPr>
            <w:r>
              <w:t>entry</w:t>
            </w:r>
          </w:p>
        </w:tc>
        <w:tc>
          <w:tcPr>
            <w:tcW w:w="360" w:type="dxa"/>
          </w:tcPr>
          <w:p w14:paraId="4BA3FB1B" w14:textId="77777777" w:rsidR="006C45D2" w:rsidRDefault="0048493C">
            <w:pPr>
              <w:pStyle w:val="TableText"/>
            </w:pPr>
            <w:r>
              <w:t>urn:oid:2.16.840.1.113883.10.20.5.6.145</w:t>
            </w:r>
          </w:p>
        </w:tc>
      </w:tr>
      <w:tr w:rsidR="006C45D2" w14:paraId="26EB8FAA" w14:textId="77777777">
        <w:trPr>
          <w:jc w:val="center"/>
        </w:trPr>
        <w:tc>
          <w:tcPr>
            <w:tcW w:w="360" w:type="dxa"/>
          </w:tcPr>
          <w:p w14:paraId="2CE863DF" w14:textId="483DFAE3" w:rsidR="006C45D2" w:rsidRDefault="00CC4EF7">
            <w:pPr>
              <w:pStyle w:val="TableText"/>
              <w:ind w:left="288"/>
            </w:pPr>
            <w:hyperlink w:anchor="E_Findings_Organizer">
              <w:r w:rsidR="0048493C">
                <w:rPr>
                  <w:rStyle w:val="HyperlinkText9pt"/>
                </w:rPr>
                <w:t>Findings Organizer</w:t>
              </w:r>
            </w:hyperlink>
          </w:p>
        </w:tc>
        <w:tc>
          <w:tcPr>
            <w:tcW w:w="360" w:type="dxa"/>
          </w:tcPr>
          <w:p w14:paraId="6A4C3A0D" w14:textId="77777777" w:rsidR="006C45D2" w:rsidRDefault="0048493C">
            <w:pPr>
              <w:pStyle w:val="TableText"/>
            </w:pPr>
            <w:r>
              <w:t>entry</w:t>
            </w:r>
          </w:p>
        </w:tc>
        <w:tc>
          <w:tcPr>
            <w:tcW w:w="360" w:type="dxa"/>
          </w:tcPr>
          <w:p w14:paraId="095BEEFA" w14:textId="77777777" w:rsidR="006C45D2" w:rsidRDefault="0048493C">
            <w:pPr>
              <w:pStyle w:val="TableText"/>
            </w:pPr>
            <w:r>
              <w:t>urn:oid:2.16.840.1.113883.10.20.5.6.182</w:t>
            </w:r>
          </w:p>
        </w:tc>
      </w:tr>
      <w:tr w:rsidR="006C45D2" w14:paraId="4435FCD4" w14:textId="77777777">
        <w:trPr>
          <w:jc w:val="center"/>
        </w:trPr>
        <w:tc>
          <w:tcPr>
            <w:tcW w:w="360" w:type="dxa"/>
          </w:tcPr>
          <w:p w14:paraId="35F331FE" w14:textId="0CCEA48B" w:rsidR="006C45D2" w:rsidRDefault="00CC4EF7">
            <w:pPr>
              <w:pStyle w:val="TableText"/>
              <w:ind w:left="432"/>
            </w:pPr>
            <w:hyperlink w:anchor="E_Pathogen_Ranking_Observation">
              <w:r w:rsidR="0048493C">
                <w:rPr>
                  <w:rStyle w:val="HyperlinkText9pt"/>
                </w:rPr>
                <w:t>Pathogen Ranking Observation</w:t>
              </w:r>
            </w:hyperlink>
          </w:p>
        </w:tc>
        <w:tc>
          <w:tcPr>
            <w:tcW w:w="360" w:type="dxa"/>
          </w:tcPr>
          <w:p w14:paraId="4DD1B0D1" w14:textId="77777777" w:rsidR="006C45D2" w:rsidRDefault="0048493C">
            <w:pPr>
              <w:pStyle w:val="TableText"/>
            </w:pPr>
            <w:r>
              <w:t>entry</w:t>
            </w:r>
          </w:p>
        </w:tc>
        <w:tc>
          <w:tcPr>
            <w:tcW w:w="360" w:type="dxa"/>
          </w:tcPr>
          <w:p w14:paraId="00793013" w14:textId="77777777" w:rsidR="006C45D2" w:rsidRDefault="0048493C">
            <w:pPr>
              <w:pStyle w:val="TableText"/>
            </w:pPr>
            <w:r>
              <w:t>urn:oid:2.16.840.1.113883.10.20.5.6.147</w:t>
            </w:r>
          </w:p>
        </w:tc>
      </w:tr>
      <w:tr w:rsidR="006C45D2" w14:paraId="6D6CB65F" w14:textId="77777777">
        <w:trPr>
          <w:jc w:val="center"/>
        </w:trPr>
        <w:tc>
          <w:tcPr>
            <w:tcW w:w="360" w:type="dxa"/>
          </w:tcPr>
          <w:p w14:paraId="66312622" w14:textId="6E8B31C6" w:rsidR="006C45D2" w:rsidRDefault="00CC4EF7">
            <w:pPr>
              <w:pStyle w:val="TableText"/>
              <w:ind w:left="432"/>
            </w:pPr>
            <w:hyperlink w:anchor="E_Pathogen_Identified_Observation">
              <w:r w:rsidR="0048493C">
                <w:rPr>
                  <w:rStyle w:val="HyperlinkText9pt"/>
                </w:rPr>
                <w:t>Pathogen Identified Observation</w:t>
              </w:r>
            </w:hyperlink>
          </w:p>
        </w:tc>
        <w:tc>
          <w:tcPr>
            <w:tcW w:w="360" w:type="dxa"/>
          </w:tcPr>
          <w:p w14:paraId="0690D8D9" w14:textId="77777777" w:rsidR="006C45D2" w:rsidRDefault="0048493C">
            <w:pPr>
              <w:pStyle w:val="TableText"/>
            </w:pPr>
            <w:r>
              <w:t>entry</w:t>
            </w:r>
          </w:p>
        </w:tc>
        <w:tc>
          <w:tcPr>
            <w:tcW w:w="360" w:type="dxa"/>
          </w:tcPr>
          <w:p w14:paraId="7DDB9EEC" w14:textId="77777777" w:rsidR="006C45D2" w:rsidRDefault="0048493C">
            <w:pPr>
              <w:pStyle w:val="TableText"/>
            </w:pPr>
            <w:r>
              <w:t>urn:oid:2.16.840.1.113883.10.20.5.6.145</w:t>
            </w:r>
          </w:p>
        </w:tc>
      </w:tr>
      <w:tr w:rsidR="006C45D2" w14:paraId="741F7A16" w14:textId="77777777">
        <w:trPr>
          <w:jc w:val="center"/>
        </w:trPr>
        <w:tc>
          <w:tcPr>
            <w:tcW w:w="360" w:type="dxa"/>
          </w:tcPr>
          <w:p w14:paraId="7E9D576A" w14:textId="6D016B7E" w:rsidR="006C45D2" w:rsidRDefault="00CC4EF7">
            <w:pPr>
              <w:pStyle w:val="TableText"/>
              <w:ind w:left="432"/>
            </w:pPr>
            <w:hyperlink w:anchor="E_DrugSusceptibility_Test_Observation">
              <w:r w:rsidR="0048493C">
                <w:rPr>
                  <w:rStyle w:val="HyperlinkText9pt"/>
                </w:rPr>
                <w:t>Drug-Susceptibility Test Observation</w:t>
              </w:r>
            </w:hyperlink>
          </w:p>
        </w:tc>
        <w:tc>
          <w:tcPr>
            <w:tcW w:w="360" w:type="dxa"/>
          </w:tcPr>
          <w:p w14:paraId="752F75EA" w14:textId="77777777" w:rsidR="006C45D2" w:rsidRDefault="0048493C">
            <w:pPr>
              <w:pStyle w:val="TableText"/>
            </w:pPr>
            <w:r>
              <w:t>entry</w:t>
            </w:r>
          </w:p>
        </w:tc>
        <w:tc>
          <w:tcPr>
            <w:tcW w:w="360" w:type="dxa"/>
          </w:tcPr>
          <w:p w14:paraId="38CB8E51" w14:textId="77777777" w:rsidR="006C45D2" w:rsidRDefault="0048493C">
            <w:pPr>
              <w:pStyle w:val="TableText"/>
            </w:pPr>
            <w:r>
              <w:t>urn:oid:2.16.840.1.113883.10.20.5.6.126</w:t>
            </w:r>
          </w:p>
        </w:tc>
      </w:tr>
      <w:tr w:rsidR="006C45D2" w14:paraId="3650ECE2" w14:textId="77777777">
        <w:trPr>
          <w:jc w:val="center"/>
        </w:trPr>
        <w:tc>
          <w:tcPr>
            <w:tcW w:w="360" w:type="dxa"/>
          </w:tcPr>
          <w:p w14:paraId="769B94D3" w14:textId="6A85B6A2" w:rsidR="006C45D2" w:rsidRDefault="00CC4EF7">
            <w:pPr>
              <w:pStyle w:val="TableText"/>
            </w:pPr>
            <w:hyperlink w:anchor="D_Prevention_Process_and_Outcome_MeasV4">
              <w:r w:rsidR="0048493C">
                <w:rPr>
                  <w:rStyle w:val="HyperlinkText9pt"/>
                </w:rPr>
                <w:t>Prevention Process and Outcome Measures (POM) Summary Report (V4)</w:t>
              </w:r>
            </w:hyperlink>
          </w:p>
        </w:tc>
        <w:tc>
          <w:tcPr>
            <w:tcW w:w="360" w:type="dxa"/>
          </w:tcPr>
          <w:p w14:paraId="49A96627" w14:textId="77777777" w:rsidR="006C45D2" w:rsidRDefault="0048493C">
            <w:pPr>
              <w:pStyle w:val="TableText"/>
            </w:pPr>
            <w:r>
              <w:t>document</w:t>
            </w:r>
          </w:p>
        </w:tc>
        <w:tc>
          <w:tcPr>
            <w:tcW w:w="360" w:type="dxa"/>
          </w:tcPr>
          <w:p w14:paraId="02C0B79E" w14:textId="77777777" w:rsidR="006C45D2" w:rsidRDefault="0048493C">
            <w:pPr>
              <w:pStyle w:val="TableText"/>
            </w:pPr>
            <w:r>
              <w:t>urn:hl7ii:2.16.840.1.113883.10.20.5.43:2022-04-01</w:t>
            </w:r>
          </w:p>
        </w:tc>
      </w:tr>
      <w:tr w:rsidR="006C45D2" w14:paraId="0BDEE5C6" w14:textId="77777777">
        <w:trPr>
          <w:jc w:val="center"/>
        </w:trPr>
        <w:tc>
          <w:tcPr>
            <w:tcW w:w="360" w:type="dxa"/>
          </w:tcPr>
          <w:p w14:paraId="599C74B1" w14:textId="26BC5A6A" w:rsidR="006C45D2" w:rsidRDefault="00CC4EF7">
            <w:pPr>
              <w:pStyle w:val="TableText"/>
              <w:ind w:left="144"/>
            </w:pPr>
            <w:hyperlink w:anchor="S_Report_No_Events_Section">
              <w:r w:rsidR="0048493C">
                <w:rPr>
                  <w:rStyle w:val="HyperlinkText9pt"/>
                </w:rPr>
                <w:t>Report No Events Section</w:t>
              </w:r>
            </w:hyperlink>
          </w:p>
        </w:tc>
        <w:tc>
          <w:tcPr>
            <w:tcW w:w="360" w:type="dxa"/>
          </w:tcPr>
          <w:p w14:paraId="62358BEE" w14:textId="77777777" w:rsidR="006C45D2" w:rsidRDefault="0048493C">
            <w:pPr>
              <w:pStyle w:val="TableText"/>
            </w:pPr>
            <w:r>
              <w:t>section</w:t>
            </w:r>
          </w:p>
        </w:tc>
        <w:tc>
          <w:tcPr>
            <w:tcW w:w="360" w:type="dxa"/>
          </w:tcPr>
          <w:p w14:paraId="3B461D4D" w14:textId="77777777" w:rsidR="006C45D2" w:rsidRDefault="0048493C">
            <w:pPr>
              <w:pStyle w:val="TableText"/>
            </w:pPr>
            <w:r>
              <w:t>urn:hl7ii:2.16.840.1.113883.10.20.5.5.62:2018-04-01</w:t>
            </w:r>
          </w:p>
        </w:tc>
      </w:tr>
      <w:tr w:rsidR="006C45D2" w14:paraId="158C4B5E" w14:textId="77777777">
        <w:trPr>
          <w:jc w:val="center"/>
        </w:trPr>
        <w:tc>
          <w:tcPr>
            <w:tcW w:w="360" w:type="dxa"/>
          </w:tcPr>
          <w:p w14:paraId="01218565" w14:textId="22E56E20" w:rsidR="006C45D2" w:rsidRDefault="00CC4EF7">
            <w:pPr>
              <w:pStyle w:val="TableText"/>
              <w:ind w:left="288"/>
            </w:pPr>
            <w:hyperlink w:anchor="E_Report_No_Events">
              <w:r w:rsidR="0048493C">
                <w:rPr>
                  <w:rStyle w:val="HyperlinkText9pt"/>
                </w:rPr>
                <w:t>Report No Events</w:t>
              </w:r>
            </w:hyperlink>
          </w:p>
        </w:tc>
        <w:tc>
          <w:tcPr>
            <w:tcW w:w="360" w:type="dxa"/>
          </w:tcPr>
          <w:p w14:paraId="7E072A76" w14:textId="77777777" w:rsidR="006C45D2" w:rsidRDefault="0048493C">
            <w:pPr>
              <w:pStyle w:val="TableText"/>
            </w:pPr>
            <w:r>
              <w:t>entry</w:t>
            </w:r>
          </w:p>
        </w:tc>
        <w:tc>
          <w:tcPr>
            <w:tcW w:w="360" w:type="dxa"/>
          </w:tcPr>
          <w:p w14:paraId="73F4E89A" w14:textId="77777777" w:rsidR="006C45D2" w:rsidRDefault="0048493C">
            <w:pPr>
              <w:pStyle w:val="TableText"/>
            </w:pPr>
            <w:r>
              <w:t>urn:hl7ii:2.16.840.1.113883.10.20.5.6.249:2018-04-01</w:t>
            </w:r>
          </w:p>
        </w:tc>
      </w:tr>
      <w:tr w:rsidR="006C45D2" w14:paraId="0F4EB146" w14:textId="77777777">
        <w:trPr>
          <w:jc w:val="center"/>
        </w:trPr>
        <w:tc>
          <w:tcPr>
            <w:tcW w:w="360" w:type="dxa"/>
          </w:tcPr>
          <w:p w14:paraId="42340C85" w14:textId="56BE7E64" w:rsidR="006C45D2" w:rsidRDefault="00CC4EF7">
            <w:pPr>
              <w:pStyle w:val="TableText"/>
              <w:ind w:left="144"/>
            </w:pPr>
            <w:hyperlink w:anchor="S_Summary_Data_Section_POM_V3">
              <w:r w:rsidR="0048493C">
                <w:rPr>
                  <w:rStyle w:val="HyperlinkText9pt"/>
                </w:rPr>
                <w:t>Summary Data Section (POM) (V3)</w:t>
              </w:r>
            </w:hyperlink>
          </w:p>
        </w:tc>
        <w:tc>
          <w:tcPr>
            <w:tcW w:w="360" w:type="dxa"/>
          </w:tcPr>
          <w:p w14:paraId="61D12D12" w14:textId="77777777" w:rsidR="006C45D2" w:rsidRDefault="0048493C">
            <w:pPr>
              <w:pStyle w:val="TableText"/>
            </w:pPr>
            <w:r>
              <w:t>section</w:t>
            </w:r>
          </w:p>
        </w:tc>
        <w:tc>
          <w:tcPr>
            <w:tcW w:w="360" w:type="dxa"/>
          </w:tcPr>
          <w:p w14:paraId="30BAF4D1" w14:textId="77777777" w:rsidR="006C45D2" w:rsidRDefault="0048493C">
            <w:pPr>
              <w:pStyle w:val="TableText"/>
            </w:pPr>
            <w:r>
              <w:t>urn:hl7ii:2.16.840.1.113883.10.20.5.5.49:2022-04-01</w:t>
            </w:r>
          </w:p>
        </w:tc>
      </w:tr>
      <w:tr w:rsidR="006C45D2" w14:paraId="060D6289" w14:textId="77777777">
        <w:trPr>
          <w:jc w:val="center"/>
        </w:trPr>
        <w:tc>
          <w:tcPr>
            <w:tcW w:w="360" w:type="dxa"/>
          </w:tcPr>
          <w:p w14:paraId="58F37882" w14:textId="6503A814" w:rsidR="006C45D2" w:rsidRDefault="00CC4EF7">
            <w:pPr>
              <w:pStyle w:val="TableText"/>
              <w:ind w:left="288"/>
            </w:pPr>
            <w:hyperlink w:anchor="E_Summary_Encounter_POM">
              <w:r w:rsidR="0048493C">
                <w:rPr>
                  <w:rStyle w:val="HyperlinkText9pt"/>
                </w:rPr>
                <w:t>Summary Encounter (POM)</w:t>
              </w:r>
            </w:hyperlink>
          </w:p>
        </w:tc>
        <w:tc>
          <w:tcPr>
            <w:tcW w:w="360" w:type="dxa"/>
          </w:tcPr>
          <w:p w14:paraId="0F630845" w14:textId="77777777" w:rsidR="006C45D2" w:rsidRDefault="0048493C">
            <w:pPr>
              <w:pStyle w:val="TableText"/>
            </w:pPr>
            <w:r>
              <w:t>entry</w:t>
            </w:r>
          </w:p>
        </w:tc>
        <w:tc>
          <w:tcPr>
            <w:tcW w:w="360" w:type="dxa"/>
          </w:tcPr>
          <w:p w14:paraId="6540E7E6" w14:textId="77777777" w:rsidR="006C45D2" w:rsidRDefault="0048493C">
            <w:pPr>
              <w:pStyle w:val="TableText"/>
            </w:pPr>
            <w:r>
              <w:t>urn:oid:2.16.840.1.113883.10.20.5.6.193</w:t>
            </w:r>
          </w:p>
        </w:tc>
      </w:tr>
      <w:tr w:rsidR="006C45D2" w14:paraId="495B76F9" w14:textId="77777777">
        <w:trPr>
          <w:jc w:val="center"/>
        </w:trPr>
        <w:tc>
          <w:tcPr>
            <w:tcW w:w="360" w:type="dxa"/>
          </w:tcPr>
          <w:p w14:paraId="4A89DE89" w14:textId="5853FABB" w:rsidR="006C45D2" w:rsidRDefault="00CC4EF7">
            <w:pPr>
              <w:pStyle w:val="TableText"/>
              <w:ind w:left="432"/>
            </w:pPr>
            <w:hyperlink w:anchor="E_Summary_Data_Observation_POM">
              <w:r w:rsidR="0048493C">
                <w:rPr>
                  <w:rStyle w:val="HyperlinkText9pt"/>
                </w:rPr>
                <w:t>Summary Data Observation (POM)</w:t>
              </w:r>
            </w:hyperlink>
          </w:p>
        </w:tc>
        <w:tc>
          <w:tcPr>
            <w:tcW w:w="360" w:type="dxa"/>
          </w:tcPr>
          <w:p w14:paraId="262B1386" w14:textId="77777777" w:rsidR="006C45D2" w:rsidRDefault="0048493C">
            <w:pPr>
              <w:pStyle w:val="TableText"/>
            </w:pPr>
            <w:r>
              <w:t>entry</w:t>
            </w:r>
          </w:p>
        </w:tc>
        <w:tc>
          <w:tcPr>
            <w:tcW w:w="360" w:type="dxa"/>
          </w:tcPr>
          <w:p w14:paraId="5D98C8C8" w14:textId="77777777" w:rsidR="006C45D2" w:rsidRDefault="0048493C">
            <w:pPr>
              <w:pStyle w:val="TableText"/>
            </w:pPr>
            <w:r>
              <w:t>urn:oid:2.16.840.1.113883.10.20.5.6.192</w:t>
            </w:r>
          </w:p>
        </w:tc>
      </w:tr>
      <w:tr w:rsidR="006C45D2" w14:paraId="1224DF0B" w14:textId="77777777">
        <w:trPr>
          <w:jc w:val="center"/>
        </w:trPr>
        <w:tc>
          <w:tcPr>
            <w:tcW w:w="360" w:type="dxa"/>
          </w:tcPr>
          <w:p w14:paraId="54F011E3" w14:textId="28C6AE41" w:rsidR="006C45D2" w:rsidRDefault="00CC4EF7">
            <w:pPr>
              <w:pStyle w:val="TableText"/>
              <w:ind w:left="576"/>
            </w:pPr>
            <w:hyperlink w:anchor="E_Summary_Data_Observation">
              <w:r w:rsidR="0048493C">
                <w:rPr>
                  <w:rStyle w:val="HyperlinkText9pt"/>
                </w:rPr>
                <w:t>Summary Data Observation</w:t>
              </w:r>
            </w:hyperlink>
          </w:p>
        </w:tc>
        <w:tc>
          <w:tcPr>
            <w:tcW w:w="360" w:type="dxa"/>
          </w:tcPr>
          <w:p w14:paraId="18EB0CBB" w14:textId="77777777" w:rsidR="006C45D2" w:rsidRDefault="0048493C">
            <w:pPr>
              <w:pStyle w:val="TableText"/>
            </w:pPr>
            <w:r>
              <w:t>entry</w:t>
            </w:r>
          </w:p>
        </w:tc>
        <w:tc>
          <w:tcPr>
            <w:tcW w:w="360" w:type="dxa"/>
          </w:tcPr>
          <w:p w14:paraId="0C541E8E" w14:textId="77777777" w:rsidR="006C45D2" w:rsidRDefault="0048493C">
            <w:pPr>
              <w:pStyle w:val="TableText"/>
            </w:pPr>
            <w:r>
              <w:t>urn:oid:2.16.840.1.113883.10.20.5.6.185</w:t>
            </w:r>
          </w:p>
        </w:tc>
      </w:tr>
      <w:tr w:rsidR="006C45D2" w14:paraId="3E06C5CC" w14:textId="77777777">
        <w:trPr>
          <w:jc w:val="center"/>
        </w:trPr>
        <w:tc>
          <w:tcPr>
            <w:tcW w:w="360" w:type="dxa"/>
          </w:tcPr>
          <w:p w14:paraId="2B8D57FA" w14:textId="6917B0AD" w:rsidR="006C45D2" w:rsidRDefault="00CC4EF7">
            <w:pPr>
              <w:pStyle w:val="TableText"/>
              <w:ind w:left="288"/>
            </w:pPr>
            <w:hyperlink w:anchor="E_Primary_C_Difficile_Testing_Method_Th">
              <w:r w:rsidR="0048493C">
                <w:rPr>
                  <w:rStyle w:val="HyperlinkText9pt"/>
                </w:rPr>
                <w:t>Primary C. Difficile Testing Method This Quarter</w:t>
              </w:r>
            </w:hyperlink>
          </w:p>
        </w:tc>
        <w:tc>
          <w:tcPr>
            <w:tcW w:w="360" w:type="dxa"/>
          </w:tcPr>
          <w:p w14:paraId="6874E763" w14:textId="77777777" w:rsidR="006C45D2" w:rsidRDefault="0048493C">
            <w:pPr>
              <w:pStyle w:val="TableText"/>
            </w:pPr>
            <w:r>
              <w:t>entry</w:t>
            </w:r>
          </w:p>
        </w:tc>
        <w:tc>
          <w:tcPr>
            <w:tcW w:w="360" w:type="dxa"/>
          </w:tcPr>
          <w:p w14:paraId="67DDAB70" w14:textId="77777777" w:rsidR="006C45D2" w:rsidRDefault="0048493C">
            <w:pPr>
              <w:pStyle w:val="TableText"/>
            </w:pPr>
            <w:r>
              <w:t>urn:hl7ii:2.16.840.1.113883.10.20.5.6.221:2014-12-01</w:t>
            </w:r>
          </w:p>
        </w:tc>
      </w:tr>
      <w:tr w:rsidR="006C45D2" w14:paraId="11E592F3" w14:textId="77777777">
        <w:trPr>
          <w:jc w:val="center"/>
        </w:trPr>
        <w:tc>
          <w:tcPr>
            <w:tcW w:w="360" w:type="dxa"/>
          </w:tcPr>
          <w:p w14:paraId="24DF0258" w14:textId="4CE1DE79" w:rsidR="006C45D2" w:rsidRDefault="00CC4EF7">
            <w:pPr>
              <w:pStyle w:val="TableText"/>
              <w:ind w:left="288"/>
            </w:pPr>
            <w:hyperlink w:anchor="E_Inpatient_Rehabilitation_IRF_Unit_in_">
              <w:r w:rsidR="0048493C">
                <w:rPr>
                  <w:rStyle w:val="HyperlinkText9pt"/>
                </w:rPr>
                <w:t>Inpatient Rehabilitation (IRF) Unit in Facility</w:t>
              </w:r>
            </w:hyperlink>
          </w:p>
        </w:tc>
        <w:tc>
          <w:tcPr>
            <w:tcW w:w="360" w:type="dxa"/>
          </w:tcPr>
          <w:p w14:paraId="1A69BEA4" w14:textId="77777777" w:rsidR="006C45D2" w:rsidRDefault="0048493C">
            <w:pPr>
              <w:pStyle w:val="TableText"/>
            </w:pPr>
            <w:r>
              <w:t>entry</w:t>
            </w:r>
          </w:p>
        </w:tc>
        <w:tc>
          <w:tcPr>
            <w:tcW w:w="360" w:type="dxa"/>
          </w:tcPr>
          <w:p w14:paraId="65C356CB" w14:textId="77777777" w:rsidR="006C45D2" w:rsidRDefault="0048493C">
            <w:pPr>
              <w:pStyle w:val="TableText"/>
            </w:pPr>
            <w:r>
              <w:t>urn:hl7ii:2.16.840.1.113883.10.20.5.6.271:2022-04-01</w:t>
            </w:r>
          </w:p>
        </w:tc>
      </w:tr>
      <w:tr w:rsidR="006C45D2" w14:paraId="31328CCE" w14:textId="77777777">
        <w:trPr>
          <w:jc w:val="center"/>
        </w:trPr>
        <w:tc>
          <w:tcPr>
            <w:tcW w:w="360" w:type="dxa"/>
          </w:tcPr>
          <w:p w14:paraId="2F4328A7" w14:textId="1020AAF1" w:rsidR="006C45D2" w:rsidRDefault="00CC4EF7">
            <w:pPr>
              <w:pStyle w:val="TableText"/>
              <w:ind w:left="288"/>
            </w:pPr>
            <w:hyperlink w:anchor="E_Inpatient_Psychiatric_IPF_Unit_in_Fac">
              <w:r w:rsidR="0048493C">
                <w:rPr>
                  <w:rStyle w:val="HyperlinkText9pt"/>
                </w:rPr>
                <w:t>Inpatient Psychiatric (IPF) Unit in Facility</w:t>
              </w:r>
            </w:hyperlink>
          </w:p>
        </w:tc>
        <w:tc>
          <w:tcPr>
            <w:tcW w:w="360" w:type="dxa"/>
          </w:tcPr>
          <w:p w14:paraId="3E7B673C" w14:textId="77777777" w:rsidR="006C45D2" w:rsidRDefault="0048493C">
            <w:pPr>
              <w:pStyle w:val="TableText"/>
            </w:pPr>
            <w:r>
              <w:t>entry</w:t>
            </w:r>
          </w:p>
        </w:tc>
        <w:tc>
          <w:tcPr>
            <w:tcW w:w="360" w:type="dxa"/>
          </w:tcPr>
          <w:p w14:paraId="1F343719" w14:textId="77777777" w:rsidR="006C45D2" w:rsidRDefault="0048493C">
            <w:pPr>
              <w:pStyle w:val="TableText"/>
            </w:pPr>
            <w:r>
              <w:t>urn:hl7ii:2.16.840.1.113883.10.20.5.6.272:2022-04-01</w:t>
            </w:r>
          </w:p>
        </w:tc>
      </w:tr>
      <w:tr w:rsidR="006C45D2" w14:paraId="41F8DA0F" w14:textId="77777777">
        <w:trPr>
          <w:jc w:val="center"/>
        </w:trPr>
        <w:tc>
          <w:tcPr>
            <w:tcW w:w="360" w:type="dxa"/>
          </w:tcPr>
          <w:p w14:paraId="7B5082B0" w14:textId="504A9101" w:rsidR="006C45D2" w:rsidRDefault="00CC4EF7">
            <w:pPr>
              <w:pStyle w:val="TableText"/>
            </w:pPr>
            <w:hyperlink w:anchor="D_Specialty_Care_Area_SCA_Summary_V3">
              <w:r w:rsidR="0048493C">
                <w:rPr>
                  <w:rStyle w:val="HyperlinkText9pt"/>
                </w:rPr>
                <w:t>Specialty Care Area (SCA) Summary Report (V3)</w:t>
              </w:r>
            </w:hyperlink>
          </w:p>
        </w:tc>
        <w:tc>
          <w:tcPr>
            <w:tcW w:w="360" w:type="dxa"/>
          </w:tcPr>
          <w:p w14:paraId="5AB2A18E" w14:textId="77777777" w:rsidR="006C45D2" w:rsidRDefault="0048493C">
            <w:pPr>
              <w:pStyle w:val="TableText"/>
            </w:pPr>
            <w:r>
              <w:t>document</w:t>
            </w:r>
          </w:p>
        </w:tc>
        <w:tc>
          <w:tcPr>
            <w:tcW w:w="360" w:type="dxa"/>
          </w:tcPr>
          <w:p w14:paraId="11ECBC1A" w14:textId="77777777" w:rsidR="006C45D2" w:rsidRDefault="0048493C">
            <w:pPr>
              <w:pStyle w:val="TableText"/>
            </w:pPr>
            <w:r>
              <w:t>urn:hl7ii:2.16.840.1.113883.10.20.5.42:2018-04-01</w:t>
            </w:r>
          </w:p>
        </w:tc>
      </w:tr>
      <w:tr w:rsidR="006C45D2" w14:paraId="130841DF" w14:textId="77777777">
        <w:trPr>
          <w:jc w:val="center"/>
        </w:trPr>
        <w:tc>
          <w:tcPr>
            <w:tcW w:w="360" w:type="dxa"/>
          </w:tcPr>
          <w:p w14:paraId="02D2362A" w14:textId="57A9A8B5" w:rsidR="006C45D2" w:rsidRDefault="00CC4EF7">
            <w:pPr>
              <w:pStyle w:val="TableText"/>
              <w:ind w:left="144"/>
            </w:pPr>
            <w:hyperlink w:anchor="S_Summary_Data_Section">
              <w:r w:rsidR="0048493C">
                <w:rPr>
                  <w:rStyle w:val="HyperlinkText9pt"/>
                </w:rPr>
                <w:t>Summary Data Section</w:t>
              </w:r>
            </w:hyperlink>
          </w:p>
        </w:tc>
        <w:tc>
          <w:tcPr>
            <w:tcW w:w="360" w:type="dxa"/>
          </w:tcPr>
          <w:p w14:paraId="55748C06" w14:textId="77777777" w:rsidR="006C45D2" w:rsidRDefault="0048493C">
            <w:pPr>
              <w:pStyle w:val="TableText"/>
            </w:pPr>
            <w:r>
              <w:t>section</w:t>
            </w:r>
          </w:p>
        </w:tc>
        <w:tc>
          <w:tcPr>
            <w:tcW w:w="360" w:type="dxa"/>
          </w:tcPr>
          <w:p w14:paraId="732CA6CF" w14:textId="77777777" w:rsidR="006C45D2" w:rsidRDefault="0048493C">
            <w:pPr>
              <w:pStyle w:val="TableText"/>
            </w:pPr>
            <w:r>
              <w:t>urn:oid:2.16.840.1.113883.10.20.5.5.47</w:t>
            </w:r>
          </w:p>
        </w:tc>
      </w:tr>
      <w:tr w:rsidR="006C45D2" w14:paraId="40564AA5" w14:textId="77777777">
        <w:trPr>
          <w:jc w:val="center"/>
        </w:trPr>
        <w:tc>
          <w:tcPr>
            <w:tcW w:w="360" w:type="dxa"/>
          </w:tcPr>
          <w:p w14:paraId="3ED3C66D" w14:textId="22B9FD53" w:rsidR="006C45D2" w:rsidRDefault="00CC4EF7">
            <w:pPr>
              <w:pStyle w:val="TableText"/>
              <w:ind w:left="288"/>
            </w:pPr>
            <w:hyperlink w:anchor="E_Summary_Encounter">
              <w:r w:rsidR="0048493C">
                <w:rPr>
                  <w:rStyle w:val="HyperlinkText9pt"/>
                </w:rPr>
                <w:t>Summary Encounter</w:t>
              </w:r>
            </w:hyperlink>
          </w:p>
        </w:tc>
        <w:tc>
          <w:tcPr>
            <w:tcW w:w="360" w:type="dxa"/>
          </w:tcPr>
          <w:p w14:paraId="5D702933" w14:textId="77777777" w:rsidR="006C45D2" w:rsidRDefault="0048493C">
            <w:pPr>
              <w:pStyle w:val="TableText"/>
            </w:pPr>
            <w:r>
              <w:t>entry</w:t>
            </w:r>
          </w:p>
        </w:tc>
        <w:tc>
          <w:tcPr>
            <w:tcW w:w="360" w:type="dxa"/>
          </w:tcPr>
          <w:p w14:paraId="32E96F0E" w14:textId="77777777" w:rsidR="006C45D2" w:rsidRDefault="0048493C">
            <w:pPr>
              <w:pStyle w:val="TableText"/>
            </w:pPr>
            <w:r>
              <w:t>urn:oid:2.16.840.1.113883.10.20.5.6.184</w:t>
            </w:r>
          </w:p>
        </w:tc>
      </w:tr>
      <w:tr w:rsidR="006C45D2" w14:paraId="6A9AC081" w14:textId="77777777">
        <w:trPr>
          <w:jc w:val="center"/>
        </w:trPr>
        <w:tc>
          <w:tcPr>
            <w:tcW w:w="360" w:type="dxa"/>
          </w:tcPr>
          <w:p w14:paraId="497A7E9F" w14:textId="54381D43" w:rsidR="006C45D2" w:rsidRDefault="00CC4EF7">
            <w:pPr>
              <w:pStyle w:val="TableText"/>
              <w:ind w:left="432"/>
            </w:pPr>
            <w:hyperlink w:anchor="E_Summary_Data_Observation">
              <w:r w:rsidR="0048493C">
                <w:rPr>
                  <w:rStyle w:val="HyperlinkText9pt"/>
                </w:rPr>
                <w:t>Summary Data Observation</w:t>
              </w:r>
            </w:hyperlink>
          </w:p>
        </w:tc>
        <w:tc>
          <w:tcPr>
            <w:tcW w:w="360" w:type="dxa"/>
          </w:tcPr>
          <w:p w14:paraId="7B587C10" w14:textId="77777777" w:rsidR="006C45D2" w:rsidRDefault="0048493C">
            <w:pPr>
              <w:pStyle w:val="TableText"/>
            </w:pPr>
            <w:r>
              <w:t>entry</w:t>
            </w:r>
          </w:p>
        </w:tc>
        <w:tc>
          <w:tcPr>
            <w:tcW w:w="360" w:type="dxa"/>
          </w:tcPr>
          <w:p w14:paraId="0C9C7E02" w14:textId="77777777" w:rsidR="006C45D2" w:rsidRDefault="0048493C">
            <w:pPr>
              <w:pStyle w:val="TableText"/>
            </w:pPr>
            <w:r>
              <w:t>urn:oid:2.16.840.1.113883.10.20.5.6.185</w:t>
            </w:r>
          </w:p>
        </w:tc>
      </w:tr>
      <w:tr w:rsidR="006C45D2" w14:paraId="372F1B1C" w14:textId="77777777">
        <w:trPr>
          <w:jc w:val="center"/>
        </w:trPr>
        <w:tc>
          <w:tcPr>
            <w:tcW w:w="360" w:type="dxa"/>
          </w:tcPr>
          <w:p w14:paraId="4DD81464" w14:textId="07C77174" w:rsidR="006C45D2" w:rsidRDefault="00CC4EF7">
            <w:pPr>
              <w:pStyle w:val="TableText"/>
              <w:ind w:left="144"/>
            </w:pPr>
            <w:hyperlink w:anchor="S_Report_No_Events_Section">
              <w:r w:rsidR="0048493C">
                <w:rPr>
                  <w:rStyle w:val="HyperlinkText9pt"/>
                </w:rPr>
                <w:t>Report No Events Section</w:t>
              </w:r>
            </w:hyperlink>
          </w:p>
        </w:tc>
        <w:tc>
          <w:tcPr>
            <w:tcW w:w="360" w:type="dxa"/>
          </w:tcPr>
          <w:p w14:paraId="75932002" w14:textId="77777777" w:rsidR="006C45D2" w:rsidRDefault="0048493C">
            <w:pPr>
              <w:pStyle w:val="TableText"/>
            </w:pPr>
            <w:r>
              <w:t>section</w:t>
            </w:r>
          </w:p>
        </w:tc>
        <w:tc>
          <w:tcPr>
            <w:tcW w:w="360" w:type="dxa"/>
          </w:tcPr>
          <w:p w14:paraId="283FEB35" w14:textId="77777777" w:rsidR="006C45D2" w:rsidRDefault="0048493C">
            <w:pPr>
              <w:pStyle w:val="TableText"/>
            </w:pPr>
            <w:r>
              <w:t>urn:hl7ii:2.16.840.1.113883.10.20.5.5.62:2018-04-01</w:t>
            </w:r>
          </w:p>
        </w:tc>
      </w:tr>
      <w:tr w:rsidR="006C45D2" w14:paraId="091D127F" w14:textId="77777777">
        <w:trPr>
          <w:jc w:val="center"/>
        </w:trPr>
        <w:tc>
          <w:tcPr>
            <w:tcW w:w="360" w:type="dxa"/>
          </w:tcPr>
          <w:p w14:paraId="252FC642" w14:textId="09582804" w:rsidR="006C45D2" w:rsidRDefault="00CC4EF7">
            <w:pPr>
              <w:pStyle w:val="TableText"/>
              <w:ind w:left="288"/>
            </w:pPr>
            <w:hyperlink w:anchor="E_Report_No_Events">
              <w:r w:rsidR="0048493C">
                <w:rPr>
                  <w:rStyle w:val="HyperlinkText9pt"/>
                </w:rPr>
                <w:t>Report No Events</w:t>
              </w:r>
            </w:hyperlink>
          </w:p>
        </w:tc>
        <w:tc>
          <w:tcPr>
            <w:tcW w:w="360" w:type="dxa"/>
          </w:tcPr>
          <w:p w14:paraId="34D59796" w14:textId="77777777" w:rsidR="006C45D2" w:rsidRDefault="0048493C">
            <w:pPr>
              <w:pStyle w:val="TableText"/>
            </w:pPr>
            <w:r>
              <w:t>entry</w:t>
            </w:r>
          </w:p>
        </w:tc>
        <w:tc>
          <w:tcPr>
            <w:tcW w:w="360" w:type="dxa"/>
          </w:tcPr>
          <w:p w14:paraId="01252585" w14:textId="77777777" w:rsidR="006C45D2" w:rsidRDefault="0048493C">
            <w:pPr>
              <w:pStyle w:val="TableText"/>
            </w:pPr>
            <w:r>
              <w:t>urn:hl7ii:2.16.840.1.113883.10.20.5.6.249:2018-04-01</w:t>
            </w:r>
          </w:p>
        </w:tc>
      </w:tr>
      <w:tr w:rsidR="006C45D2" w14:paraId="0F36E41C" w14:textId="77777777">
        <w:trPr>
          <w:jc w:val="center"/>
        </w:trPr>
        <w:tc>
          <w:tcPr>
            <w:tcW w:w="360" w:type="dxa"/>
          </w:tcPr>
          <w:p w14:paraId="3B5B47F0" w14:textId="1603CFC3" w:rsidR="006C45D2" w:rsidRDefault="00CC4EF7">
            <w:pPr>
              <w:pStyle w:val="TableText"/>
            </w:pPr>
            <w:hyperlink w:anchor="D_Vascular_Access_Type_Report_VAT_V3">
              <w:r w:rsidR="0048493C">
                <w:rPr>
                  <w:rStyle w:val="HyperlinkText9pt"/>
                </w:rPr>
                <w:t>Vascular Access Type Report (VAT) Summary Report (V3)</w:t>
              </w:r>
            </w:hyperlink>
          </w:p>
        </w:tc>
        <w:tc>
          <w:tcPr>
            <w:tcW w:w="360" w:type="dxa"/>
          </w:tcPr>
          <w:p w14:paraId="37E39133" w14:textId="77777777" w:rsidR="006C45D2" w:rsidRDefault="0048493C">
            <w:pPr>
              <w:pStyle w:val="TableText"/>
            </w:pPr>
            <w:r>
              <w:t>document</w:t>
            </w:r>
          </w:p>
        </w:tc>
        <w:tc>
          <w:tcPr>
            <w:tcW w:w="360" w:type="dxa"/>
          </w:tcPr>
          <w:p w14:paraId="30462CF1" w14:textId="77777777" w:rsidR="006C45D2" w:rsidRDefault="0048493C">
            <w:pPr>
              <w:pStyle w:val="TableText"/>
            </w:pPr>
            <w:r>
              <w:t>urn:hl7ii:2.16.840.1.113883.10.20.5.45:2018-04-01</w:t>
            </w:r>
          </w:p>
        </w:tc>
      </w:tr>
      <w:tr w:rsidR="006C45D2" w14:paraId="5E72A010" w14:textId="77777777">
        <w:trPr>
          <w:jc w:val="center"/>
        </w:trPr>
        <w:tc>
          <w:tcPr>
            <w:tcW w:w="360" w:type="dxa"/>
          </w:tcPr>
          <w:p w14:paraId="47D9AF62" w14:textId="2B46290F" w:rsidR="006C45D2" w:rsidRDefault="00CC4EF7">
            <w:pPr>
              <w:pStyle w:val="TableText"/>
              <w:ind w:left="144"/>
            </w:pPr>
            <w:hyperlink w:anchor="S_Summary_Data_Section_VAT">
              <w:r w:rsidR="0048493C">
                <w:rPr>
                  <w:rStyle w:val="HyperlinkText9pt"/>
                </w:rPr>
                <w:t>Summary Data Section (VAT)</w:t>
              </w:r>
            </w:hyperlink>
          </w:p>
        </w:tc>
        <w:tc>
          <w:tcPr>
            <w:tcW w:w="360" w:type="dxa"/>
          </w:tcPr>
          <w:p w14:paraId="052A18B3" w14:textId="77777777" w:rsidR="006C45D2" w:rsidRDefault="0048493C">
            <w:pPr>
              <w:pStyle w:val="TableText"/>
            </w:pPr>
            <w:r>
              <w:t>section</w:t>
            </w:r>
          </w:p>
        </w:tc>
        <w:tc>
          <w:tcPr>
            <w:tcW w:w="360" w:type="dxa"/>
          </w:tcPr>
          <w:p w14:paraId="3B023331" w14:textId="77777777" w:rsidR="006C45D2" w:rsidRDefault="0048493C">
            <w:pPr>
              <w:pStyle w:val="TableText"/>
            </w:pPr>
            <w:r>
              <w:t>urn:oid:2.16.840.1.113883.10.20.5.5.50</w:t>
            </w:r>
          </w:p>
        </w:tc>
      </w:tr>
      <w:tr w:rsidR="006C45D2" w14:paraId="2CB5F76E" w14:textId="77777777">
        <w:trPr>
          <w:jc w:val="center"/>
        </w:trPr>
        <w:tc>
          <w:tcPr>
            <w:tcW w:w="360" w:type="dxa"/>
          </w:tcPr>
          <w:p w14:paraId="6E7367AB" w14:textId="3DA1E749" w:rsidR="006C45D2" w:rsidRDefault="00CC4EF7">
            <w:pPr>
              <w:pStyle w:val="TableText"/>
              <w:ind w:left="288"/>
            </w:pPr>
            <w:hyperlink w:anchor="E_Summary_Encounter_VAT">
              <w:r w:rsidR="0048493C">
                <w:rPr>
                  <w:rStyle w:val="HyperlinkText9pt"/>
                </w:rPr>
                <w:t>Summary Encounter (VAT)</w:t>
              </w:r>
            </w:hyperlink>
          </w:p>
        </w:tc>
        <w:tc>
          <w:tcPr>
            <w:tcW w:w="360" w:type="dxa"/>
          </w:tcPr>
          <w:p w14:paraId="5C5CED80" w14:textId="77777777" w:rsidR="006C45D2" w:rsidRDefault="0048493C">
            <w:pPr>
              <w:pStyle w:val="TableText"/>
            </w:pPr>
            <w:r>
              <w:t>entry</w:t>
            </w:r>
          </w:p>
        </w:tc>
        <w:tc>
          <w:tcPr>
            <w:tcW w:w="360" w:type="dxa"/>
          </w:tcPr>
          <w:p w14:paraId="7410345E" w14:textId="77777777" w:rsidR="006C45D2" w:rsidRDefault="0048493C">
            <w:pPr>
              <w:pStyle w:val="TableText"/>
            </w:pPr>
            <w:r>
              <w:t>urn:oid:2.16.840.1.113883.10.20.5.6.196</w:t>
            </w:r>
          </w:p>
        </w:tc>
      </w:tr>
      <w:tr w:rsidR="006C45D2" w14:paraId="3E5F18C9" w14:textId="77777777">
        <w:trPr>
          <w:jc w:val="center"/>
        </w:trPr>
        <w:tc>
          <w:tcPr>
            <w:tcW w:w="360" w:type="dxa"/>
          </w:tcPr>
          <w:p w14:paraId="5BE20569" w14:textId="0732B643" w:rsidR="006C45D2" w:rsidRDefault="00CC4EF7">
            <w:pPr>
              <w:pStyle w:val="TableText"/>
              <w:ind w:left="432"/>
            </w:pPr>
            <w:hyperlink w:anchor="E_Summary_Data_Observation_VAT">
              <w:r w:rsidR="0048493C">
                <w:rPr>
                  <w:rStyle w:val="HyperlinkText9pt"/>
                </w:rPr>
                <w:t>Summary Data Observation (VAT)</w:t>
              </w:r>
            </w:hyperlink>
          </w:p>
        </w:tc>
        <w:tc>
          <w:tcPr>
            <w:tcW w:w="360" w:type="dxa"/>
          </w:tcPr>
          <w:p w14:paraId="08F66DCE" w14:textId="77777777" w:rsidR="006C45D2" w:rsidRDefault="0048493C">
            <w:pPr>
              <w:pStyle w:val="TableText"/>
            </w:pPr>
            <w:r>
              <w:t>entry</w:t>
            </w:r>
          </w:p>
        </w:tc>
        <w:tc>
          <w:tcPr>
            <w:tcW w:w="360" w:type="dxa"/>
          </w:tcPr>
          <w:p w14:paraId="70DF3773" w14:textId="77777777" w:rsidR="006C45D2" w:rsidRDefault="0048493C">
            <w:pPr>
              <w:pStyle w:val="TableText"/>
            </w:pPr>
            <w:r>
              <w:t>urn:oid:2.16.840.1.113883.10.20.5.6.195</w:t>
            </w:r>
          </w:p>
        </w:tc>
      </w:tr>
      <w:tr w:rsidR="006C45D2" w14:paraId="50DC24FC" w14:textId="77777777">
        <w:trPr>
          <w:jc w:val="center"/>
        </w:trPr>
        <w:tc>
          <w:tcPr>
            <w:tcW w:w="360" w:type="dxa"/>
          </w:tcPr>
          <w:p w14:paraId="6146A0F9" w14:textId="3F86DA8B" w:rsidR="006C45D2" w:rsidRDefault="00CC4EF7">
            <w:pPr>
              <w:pStyle w:val="TableText"/>
              <w:ind w:left="576"/>
            </w:pPr>
            <w:hyperlink w:anchor="E_Summary_Data_Observation">
              <w:r w:rsidR="0048493C">
                <w:rPr>
                  <w:rStyle w:val="HyperlinkText9pt"/>
                </w:rPr>
                <w:t>Summary Data Observation</w:t>
              </w:r>
            </w:hyperlink>
          </w:p>
        </w:tc>
        <w:tc>
          <w:tcPr>
            <w:tcW w:w="360" w:type="dxa"/>
          </w:tcPr>
          <w:p w14:paraId="6D9A5502" w14:textId="77777777" w:rsidR="006C45D2" w:rsidRDefault="0048493C">
            <w:pPr>
              <w:pStyle w:val="TableText"/>
            </w:pPr>
            <w:r>
              <w:t>entry</w:t>
            </w:r>
          </w:p>
        </w:tc>
        <w:tc>
          <w:tcPr>
            <w:tcW w:w="360" w:type="dxa"/>
          </w:tcPr>
          <w:p w14:paraId="54BC24C9" w14:textId="77777777" w:rsidR="006C45D2" w:rsidRDefault="0048493C">
            <w:pPr>
              <w:pStyle w:val="TableText"/>
            </w:pPr>
            <w:r>
              <w:t>urn:oid:2.16.840.1.113883.10.20.5.6.185</w:t>
            </w:r>
          </w:p>
        </w:tc>
      </w:tr>
      <w:tr w:rsidR="006C45D2" w14:paraId="2CF63720" w14:textId="77777777">
        <w:trPr>
          <w:jc w:val="center"/>
        </w:trPr>
        <w:tc>
          <w:tcPr>
            <w:tcW w:w="360" w:type="dxa"/>
          </w:tcPr>
          <w:p w14:paraId="2883BBF4" w14:textId="337AD4CC" w:rsidR="006C45D2" w:rsidRDefault="00CC4EF7">
            <w:pPr>
              <w:pStyle w:val="TableText"/>
              <w:ind w:left="144"/>
            </w:pPr>
            <w:hyperlink w:anchor="S_NHSN_Comment_Section">
              <w:r w:rsidR="0048493C">
                <w:rPr>
                  <w:rStyle w:val="HyperlinkText9pt"/>
                </w:rPr>
                <w:t>NHSN Comment Section</w:t>
              </w:r>
            </w:hyperlink>
          </w:p>
        </w:tc>
        <w:tc>
          <w:tcPr>
            <w:tcW w:w="360" w:type="dxa"/>
          </w:tcPr>
          <w:p w14:paraId="60CE4266" w14:textId="77777777" w:rsidR="006C45D2" w:rsidRDefault="0048493C">
            <w:pPr>
              <w:pStyle w:val="TableText"/>
            </w:pPr>
            <w:r>
              <w:t>section</w:t>
            </w:r>
          </w:p>
        </w:tc>
        <w:tc>
          <w:tcPr>
            <w:tcW w:w="360" w:type="dxa"/>
          </w:tcPr>
          <w:p w14:paraId="63D63D30" w14:textId="77777777" w:rsidR="006C45D2" w:rsidRDefault="0048493C">
            <w:pPr>
              <w:pStyle w:val="TableText"/>
            </w:pPr>
            <w:r>
              <w:t>urn:hl7ii:2.16.840.1.113883.10.20.5.5.61:2017-04-01</w:t>
            </w:r>
          </w:p>
        </w:tc>
      </w:tr>
      <w:tr w:rsidR="006C45D2" w14:paraId="34A0658E" w14:textId="77777777">
        <w:trPr>
          <w:jc w:val="center"/>
        </w:trPr>
        <w:tc>
          <w:tcPr>
            <w:tcW w:w="360" w:type="dxa"/>
          </w:tcPr>
          <w:p w14:paraId="7CAD948C" w14:textId="0A4268D5" w:rsidR="006C45D2" w:rsidRDefault="00CC4EF7">
            <w:pPr>
              <w:pStyle w:val="TableText"/>
              <w:ind w:left="288"/>
            </w:pPr>
            <w:hyperlink w:anchor="E_NHSN_Comment">
              <w:r w:rsidR="0048493C">
                <w:rPr>
                  <w:rStyle w:val="HyperlinkText9pt"/>
                </w:rPr>
                <w:t>NHSN Comment</w:t>
              </w:r>
            </w:hyperlink>
          </w:p>
        </w:tc>
        <w:tc>
          <w:tcPr>
            <w:tcW w:w="360" w:type="dxa"/>
          </w:tcPr>
          <w:p w14:paraId="2A28BB77" w14:textId="77777777" w:rsidR="006C45D2" w:rsidRDefault="0048493C">
            <w:pPr>
              <w:pStyle w:val="TableText"/>
            </w:pPr>
            <w:r>
              <w:t>entry</w:t>
            </w:r>
          </w:p>
        </w:tc>
        <w:tc>
          <w:tcPr>
            <w:tcW w:w="360" w:type="dxa"/>
          </w:tcPr>
          <w:p w14:paraId="77ACA0C4" w14:textId="77777777" w:rsidR="006C45D2" w:rsidRDefault="0048493C">
            <w:pPr>
              <w:pStyle w:val="TableText"/>
            </w:pPr>
            <w:r>
              <w:t>urn:hl7ii:2.16.840.1.113883.10.20.5.6.243:2017-04-01</w:t>
            </w:r>
          </w:p>
        </w:tc>
      </w:tr>
      <w:tr w:rsidR="006C45D2" w14:paraId="23758CB5" w14:textId="77777777">
        <w:trPr>
          <w:jc w:val="center"/>
        </w:trPr>
        <w:tc>
          <w:tcPr>
            <w:tcW w:w="360" w:type="dxa"/>
          </w:tcPr>
          <w:p w14:paraId="0864D739" w14:textId="30BC7B3D" w:rsidR="006C45D2" w:rsidRDefault="00CC4EF7">
            <w:pPr>
              <w:pStyle w:val="TableText"/>
              <w:ind w:left="144"/>
            </w:pPr>
            <w:hyperlink w:anchor="S_Report_No_Events_Section">
              <w:r w:rsidR="0048493C">
                <w:rPr>
                  <w:rStyle w:val="HyperlinkText9pt"/>
                </w:rPr>
                <w:t>Report No Events Section</w:t>
              </w:r>
            </w:hyperlink>
          </w:p>
        </w:tc>
        <w:tc>
          <w:tcPr>
            <w:tcW w:w="360" w:type="dxa"/>
          </w:tcPr>
          <w:p w14:paraId="1FA168FF" w14:textId="77777777" w:rsidR="006C45D2" w:rsidRDefault="0048493C">
            <w:pPr>
              <w:pStyle w:val="TableText"/>
            </w:pPr>
            <w:r>
              <w:t>section</w:t>
            </w:r>
          </w:p>
        </w:tc>
        <w:tc>
          <w:tcPr>
            <w:tcW w:w="360" w:type="dxa"/>
          </w:tcPr>
          <w:p w14:paraId="0E45B676" w14:textId="77777777" w:rsidR="006C45D2" w:rsidRDefault="0048493C">
            <w:pPr>
              <w:pStyle w:val="TableText"/>
            </w:pPr>
            <w:r>
              <w:t>urn:hl7ii:2.16.840.1.113883.10.20.5.5.62:2018-04-01</w:t>
            </w:r>
          </w:p>
        </w:tc>
      </w:tr>
      <w:tr w:rsidR="006C45D2" w14:paraId="16960E3F" w14:textId="77777777">
        <w:trPr>
          <w:jc w:val="center"/>
        </w:trPr>
        <w:tc>
          <w:tcPr>
            <w:tcW w:w="360" w:type="dxa"/>
          </w:tcPr>
          <w:p w14:paraId="6FA3CC4D" w14:textId="49D08E0E" w:rsidR="006C45D2" w:rsidRDefault="00CC4EF7">
            <w:pPr>
              <w:pStyle w:val="TableText"/>
              <w:ind w:left="288"/>
            </w:pPr>
            <w:hyperlink w:anchor="E_Report_No_Events">
              <w:r w:rsidR="0048493C">
                <w:rPr>
                  <w:rStyle w:val="HyperlinkText9pt"/>
                </w:rPr>
                <w:t>Report No Events</w:t>
              </w:r>
            </w:hyperlink>
          </w:p>
        </w:tc>
        <w:tc>
          <w:tcPr>
            <w:tcW w:w="360" w:type="dxa"/>
          </w:tcPr>
          <w:p w14:paraId="79E189EC" w14:textId="77777777" w:rsidR="006C45D2" w:rsidRDefault="0048493C">
            <w:pPr>
              <w:pStyle w:val="TableText"/>
            </w:pPr>
            <w:r>
              <w:t>entry</w:t>
            </w:r>
          </w:p>
        </w:tc>
        <w:tc>
          <w:tcPr>
            <w:tcW w:w="360" w:type="dxa"/>
          </w:tcPr>
          <w:p w14:paraId="5C752EEC" w14:textId="77777777" w:rsidR="006C45D2" w:rsidRDefault="0048493C">
            <w:pPr>
              <w:pStyle w:val="TableText"/>
            </w:pPr>
            <w:r>
              <w:t>urn:hl7ii:2.16.840.1.113883.10.20.5.6.249:2018-04-01</w:t>
            </w:r>
          </w:p>
        </w:tc>
      </w:tr>
      <w:tr w:rsidR="006C45D2" w14:paraId="71203597" w14:textId="77777777">
        <w:trPr>
          <w:jc w:val="center"/>
        </w:trPr>
        <w:tc>
          <w:tcPr>
            <w:tcW w:w="360" w:type="dxa"/>
          </w:tcPr>
          <w:p w14:paraId="15AD39B1" w14:textId="60E68015" w:rsidR="006C45D2" w:rsidRDefault="00CC4EF7">
            <w:pPr>
              <w:pStyle w:val="TableText"/>
            </w:pPr>
            <w:hyperlink w:anchor="D_Ventilator_Associated_Event_VAE_RepV3">
              <w:r w:rsidR="0048493C">
                <w:rPr>
                  <w:rStyle w:val="HyperlinkText9pt"/>
                </w:rPr>
                <w:t>Ventilator Associated Event (VAE) Report (V3)</w:t>
              </w:r>
            </w:hyperlink>
          </w:p>
        </w:tc>
        <w:tc>
          <w:tcPr>
            <w:tcW w:w="360" w:type="dxa"/>
          </w:tcPr>
          <w:p w14:paraId="318AF49F" w14:textId="77777777" w:rsidR="006C45D2" w:rsidRDefault="0048493C">
            <w:pPr>
              <w:pStyle w:val="TableText"/>
            </w:pPr>
            <w:r>
              <w:t>document</w:t>
            </w:r>
          </w:p>
        </w:tc>
        <w:tc>
          <w:tcPr>
            <w:tcW w:w="360" w:type="dxa"/>
          </w:tcPr>
          <w:p w14:paraId="3AD74FE1" w14:textId="77777777" w:rsidR="006C45D2" w:rsidRDefault="0048493C">
            <w:pPr>
              <w:pStyle w:val="TableText"/>
            </w:pPr>
            <w:r>
              <w:t>urn:hl7ii:2.16.840.1.113883.10.20.5.51:2022-04-01</w:t>
            </w:r>
          </w:p>
        </w:tc>
      </w:tr>
      <w:tr w:rsidR="006C45D2" w14:paraId="62AB4961" w14:textId="77777777">
        <w:trPr>
          <w:jc w:val="center"/>
        </w:trPr>
        <w:tc>
          <w:tcPr>
            <w:tcW w:w="360" w:type="dxa"/>
          </w:tcPr>
          <w:p w14:paraId="7BB4CD4D" w14:textId="05CC8D09" w:rsidR="006C45D2" w:rsidRDefault="00CC4EF7">
            <w:pPr>
              <w:pStyle w:val="TableText"/>
              <w:ind w:left="144"/>
            </w:pPr>
            <w:hyperlink w:anchor="S_Findings_Section_in_an_InfectionType_">
              <w:r w:rsidR="0048493C">
                <w:rPr>
                  <w:rStyle w:val="HyperlinkText9pt"/>
                </w:rPr>
                <w:t>Findings Section in an Infection-Type Report</w:t>
              </w:r>
            </w:hyperlink>
          </w:p>
        </w:tc>
        <w:tc>
          <w:tcPr>
            <w:tcW w:w="360" w:type="dxa"/>
          </w:tcPr>
          <w:p w14:paraId="6234EF18" w14:textId="77777777" w:rsidR="006C45D2" w:rsidRDefault="0048493C">
            <w:pPr>
              <w:pStyle w:val="TableText"/>
            </w:pPr>
            <w:r>
              <w:t>section</w:t>
            </w:r>
          </w:p>
        </w:tc>
        <w:tc>
          <w:tcPr>
            <w:tcW w:w="360" w:type="dxa"/>
          </w:tcPr>
          <w:p w14:paraId="23C549C1" w14:textId="77777777" w:rsidR="006C45D2" w:rsidRDefault="0048493C">
            <w:pPr>
              <w:pStyle w:val="TableText"/>
            </w:pPr>
            <w:r>
              <w:t>urn:oid:2.16.840.1.113883.10.20.5.5.45</w:t>
            </w:r>
          </w:p>
        </w:tc>
      </w:tr>
      <w:tr w:rsidR="006C45D2" w14:paraId="46A30127" w14:textId="77777777">
        <w:trPr>
          <w:jc w:val="center"/>
        </w:trPr>
        <w:tc>
          <w:tcPr>
            <w:tcW w:w="360" w:type="dxa"/>
          </w:tcPr>
          <w:p w14:paraId="602AE707" w14:textId="134B38DC" w:rsidR="006C45D2" w:rsidRDefault="00CC4EF7">
            <w:pPr>
              <w:pStyle w:val="TableText"/>
              <w:ind w:left="288"/>
            </w:pPr>
            <w:hyperlink w:anchor="E_Pathogen_Identified_Observation">
              <w:r w:rsidR="0048493C">
                <w:rPr>
                  <w:rStyle w:val="HyperlinkText9pt"/>
                </w:rPr>
                <w:t>Pathogen Identified Observation</w:t>
              </w:r>
            </w:hyperlink>
          </w:p>
        </w:tc>
        <w:tc>
          <w:tcPr>
            <w:tcW w:w="360" w:type="dxa"/>
          </w:tcPr>
          <w:p w14:paraId="68EDDABF" w14:textId="77777777" w:rsidR="006C45D2" w:rsidRDefault="0048493C">
            <w:pPr>
              <w:pStyle w:val="TableText"/>
            </w:pPr>
            <w:r>
              <w:t>entry</w:t>
            </w:r>
          </w:p>
        </w:tc>
        <w:tc>
          <w:tcPr>
            <w:tcW w:w="360" w:type="dxa"/>
          </w:tcPr>
          <w:p w14:paraId="07EDBE1D" w14:textId="77777777" w:rsidR="006C45D2" w:rsidRDefault="0048493C">
            <w:pPr>
              <w:pStyle w:val="TableText"/>
            </w:pPr>
            <w:r>
              <w:t>urn:oid:2.16.840.1.113883.10.20.5.6.145</w:t>
            </w:r>
          </w:p>
        </w:tc>
      </w:tr>
      <w:tr w:rsidR="006C45D2" w14:paraId="1E37EE20" w14:textId="77777777">
        <w:trPr>
          <w:jc w:val="center"/>
        </w:trPr>
        <w:tc>
          <w:tcPr>
            <w:tcW w:w="360" w:type="dxa"/>
          </w:tcPr>
          <w:p w14:paraId="76700BDB" w14:textId="47D1184D" w:rsidR="006C45D2" w:rsidRDefault="00CC4EF7">
            <w:pPr>
              <w:pStyle w:val="TableText"/>
              <w:ind w:left="288"/>
            </w:pPr>
            <w:hyperlink w:anchor="E_MDROCDI_Observation">
              <w:r w:rsidR="0048493C">
                <w:rPr>
                  <w:rStyle w:val="HyperlinkText9pt"/>
                </w:rPr>
                <w:t>MDRO/CDI Observation</w:t>
              </w:r>
            </w:hyperlink>
          </w:p>
        </w:tc>
        <w:tc>
          <w:tcPr>
            <w:tcW w:w="360" w:type="dxa"/>
          </w:tcPr>
          <w:p w14:paraId="4383D6D5" w14:textId="77777777" w:rsidR="006C45D2" w:rsidRDefault="0048493C">
            <w:pPr>
              <w:pStyle w:val="TableText"/>
            </w:pPr>
            <w:r>
              <w:t>entry</w:t>
            </w:r>
          </w:p>
        </w:tc>
        <w:tc>
          <w:tcPr>
            <w:tcW w:w="360" w:type="dxa"/>
          </w:tcPr>
          <w:p w14:paraId="33D5700A" w14:textId="77777777" w:rsidR="006C45D2" w:rsidRDefault="0048493C">
            <w:pPr>
              <w:pStyle w:val="TableText"/>
            </w:pPr>
            <w:r>
              <w:t>urn:oid:2.16.840.1.113883.10.20.5.6.142</w:t>
            </w:r>
          </w:p>
        </w:tc>
      </w:tr>
      <w:tr w:rsidR="006C45D2" w14:paraId="2830A7CD" w14:textId="77777777">
        <w:trPr>
          <w:jc w:val="center"/>
        </w:trPr>
        <w:tc>
          <w:tcPr>
            <w:tcW w:w="360" w:type="dxa"/>
          </w:tcPr>
          <w:p w14:paraId="62B707D5" w14:textId="3B9E2DA5" w:rsidR="006C45D2" w:rsidRDefault="00CC4EF7">
            <w:pPr>
              <w:pStyle w:val="TableText"/>
              <w:ind w:left="288"/>
            </w:pPr>
            <w:hyperlink w:anchor="E_Findings_Organizer">
              <w:r w:rsidR="0048493C">
                <w:rPr>
                  <w:rStyle w:val="HyperlinkText9pt"/>
                </w:rPr>
                <w:t>Findings Organizer</w:t>
              </w:r>
            </w:hyperlink>
          </w:p>
        </w:tc>
        <w:tc>
          <w:tcPr>
            <w:tcW w:w="360" w:type="dxa"/>
          </w:tcPr>
          <w:p w14:paraId="22B457CA" w14:textId="77777777" w:rsidR="006C45D2" w:rsidRDefault="0048493C">
            <w:pPr>
              <w:pStyle w:val="TableText"/>
            </w:pPr>
            <w:r>
              <w:t>entry</w:t>
            </w:r>
          </w:p>
        </w:tc>
        <w:tc>
          <w:tcPr>
            <w:tcW w:w="360" w:type="dxa"/>
          </w:tcPr>
          <w:p w14:paraId="7B9898F3" w14:textId="77777777" w:rsidR="006C45D2" w:rsidRDefault="0048493C">
            <w:pPr>
              <w:pStyle w:val="TableText"/>
            </w:pPr>
            <w:r>
              <w:t>urn:oid:2.16.840.1.113883.10.20.5.6.182</w:t>
            </w:r>
          </w:p>
        </w:tc>
      </w:tr>
      <w:tr w:rsidR="006C45D2" w14:paraId="73828D76" w14:textId="77777777">
        <w:trPr>
          <w:jc w:val="center"/>
        </w:trPr>
        <w:tc>
          <w:tcPr>
            <w:tcW w:w="360" w:type="dxa"/>
          </w:tcPr>
          <w:p w14:paraId="6DA23152" w14:textId="3E49ED75" w:rsidR="006C45D2" w:rsidRDefault="00CC4EF7">
            <w:pPr>
              <w:pStyle w:val="TableText"/>
              <w:ind w:left="432"/>
            </w:pPr>
            <w:hyperlink w:anchor="E_Pathogen_Ranking_Observation">
              <w:r w:rsidR="0048493C">
                <w:rPr>
                  <w:rStyle w:val="HyperlinkText9pt"/>
                </w:rPr>
                <w:t>Pathogen Ranking Observation</w:t>
              </w:r>
            </w:hyperlink>
          </w:p>
        </w:tc>
        <w:tc>
          <w:tcPr>
            <w:tcW w:w="360" w:type="dxa"/>
          </w:tcPr>
          <w:p w14:paraId="024B0C6E" w14:textId="77777777" w:rsidR="006C45D2" w:rsidRDefault="0048493C">
            <w:pPr>
              <w:pStyle w:val="TableText"/>
            </w:pPr>
            <w:r>
              <w:t>entry</w:t>
            </w:r>
          </w:p>
        </w:tc>
        <w:tc>
          <w:tcPr>
            <w:tcW w:w="360" w:type="dxa"/>
          </w:tcPr>
          <w:p w14:paraId="14289255" w14:textId="77777777" w:rsidR="006C45D2" w:rsidRDefault="0048493C">
            <w:pPr>
              <w:pStyle w:val="TableText"/>
            </w:pPr>
            <w:r>
              <w:t>urn:oid:2.16.840.1.113883.10.20.5.6.147</w:t>
            </w:r>
          </w:p>
        </w:tc>
      </w:tr>
      <w:tr w:rsidR="006C45D2" w14:paraId="7CB26534" w14:textId="77777777">
        <w:trPr>
          <w:jc w:val="center"/>
        </w:trPr>
        <w:tc>
          <w:tcPr>
            <w:tcW w:w="360" w:type="dxa"/>
          </w:tcPr>
          <w:p w14:paraId="7279DCC1" w14:textId="3527652A" w:rsidR="006C45D2" w:rsidRDefault="00CC4EF7">
            <w:pPr>
              <w:pStyle w:val="TableText"/>
              <w:ind w:left="432"/>
            </w:pPr>
            <w:hyperlink w:anchor="E_Pathogen_Identified_Observation">
              <w:r w:rsidR="0048493C">
                <w:rPr>
                  <w:rStyle w:val="HyperlinkText9pt"/>
                </w:rPr>
                <w:t>Pathogen Identified Observation</w:t>
              </w:r>
            </w:hyperlink>
          </w:p>
        </w:tc>
        <w:tc>
          <w:tcPr>
            <w:tcW w:w="360" w:type="dxa"/>
          </w:tcPr>
          <w:p w14:paraId="4816BFBD" w14:textId="77777777" w:rsidR="006C45D2" w:rsidRDefault="0048493C">
            <w:pPr>
              <w:pStyle w:val="TableText"/>
            </w:pPr>
            <w:r>
              <w:t>entry</w:t>
            </w:r>
          </w:p>
        </w:tc>
        <w:tc>
          <w:tcPr>
            <w:tcW w:w="360" w:type="dxa"/>
          </w:tcPr>
          <w:p w14:paraId="2BC69798" w14:textId="77777777" w:rsidR="006C45D2" w:rsidRDefault="0048493C">
            <w:pPr>
              <w:pStyle w:val="TableText"/>
            </w:pPr>
            <w:r>
              <w:t>urn:oid:2.16.840.1.113883.10.20.5.6.145</w:t>
            </w:r>
          </w:p>
        </w:tc>
      </w:tr>
      <w:tr w:rsidR="006C45D2" w14:paraId="37FB724B" w14:textId="77777777">
        <w:trPr>
          <w:jc w:val="center"/>
        </w:trPr>
        <w:tc>
          <w:tcPr>
            <w:tcW w:w="360" w:type="dxa"/>
          </w:tcPr>
          <w:p w14:paraId="62E16490" w14:textId="4360D6EC" w:rsidR="006C45D2" w:rsidRDefault="00CC4EF7">
            <w:pPr>
              <w:pStyle w:val="TableText"/>
              <w:ind w:left="432"/>
            </w:pPr>
            <w:hyperlink w:anchor="E_DrugSusceptibility_Test_Observation">
              <w:r w:rsidR="0048493C">
                <w:rPr>
                  <w:rStyle w:val="HyperlinkText9pt"/>
                </w:rPr>
                <w:t>Drug-Susceptibility Test Observation</w:t>
              </w:r>
            </w:hyperlink>
          </w:p>
        </w:tc>
        <w:tc>
          <w:tcPr>
            <w:tcW w:w="360" w:type="dxa"/>
          </w:tcPr>
          <w:p w14:paraId="7BDBDF12" w14:textId="77777777" w:rsidR="006C45D2" w:rsidRDefault="0048493C">
            <w:pPr>
              <w:pStyle w:val="TableText"/>
            </w:pPr>
            <w:r>
              <w:t>entry</w:t>
            </w:r>
          </w:p>
        </w:tc>
        <w:tc>
          <w:tcPr>
            <w:tcW w:w="360" w:type="dxa"/>
          </w:tcPr>
          <w:p w14:paraId="3D09B1EC" w14:textId="77777777" w:rsidR="006C45D2" w:rsidRDefault="0048493C">
            <w:pPr>
              <w:pStyle w:val="TableText"/>
            </w:pPr>
            <w:r>
              <w:t>urn:oid:2.16.840.1.113883.10.20.5.6.126</w:t>
            </w:r>
          </w:p>
        </w:tc>
      </w:tr>
      <w:tr w:rsidR="006C45D2" w14:paraId="599569AC" w14:textId="77777777">
        <w:trPr>
          <w:jc w:val="center"/>
        </w:trPr>
        <w:tc>
          <w:tcPr>
            <w:tcW w:w="360" w:type="dxa"/>
          </w:tcPr>
          <w:p w14:paraId="445C6CA1" w14:textId="7521ED54" w:rsidR="006C45D2" w:rsidRDefault="00CC4EF7">
            <w:pPr>
              <w:pStyle w:val="TableText"/>
              <w:ind w:left="144"/>
            </w:pPr>
            <w:hyperlink w:anchor="S_Infection_Details_Section_in_a_VAE_Re">
              <w:r w:rsidR="0048493C">
                <w:rPr>
                  <w:rStyle w:val="HyperlinkText9pt"/>
                </w:rPr>
                <w:t>Infection Details Section in a VAE Report</w:t>
              </w:r>
            </w:hyperlink>
          </w:p>
        </w:tc>
        <w:tc>
          <w:tcPr>
            <w:tcW w:w="360" w:type="dxa"/>
          </w:tcPr>
          <w:p w14:paraId="28C03DF9" w14:textId="77777777" w:rsidR="006C45D2" w:rsidRDefault="0048493C">
            <w:pPr>
              <w:pStyle w:val="TableText"/>
            </w:pPr>
            <w:r>
              <w:t>section</w:t>
            </w:r>
          </w:p>
        </w:tc>
        <w:tc>
          <w:tcPr>
            <w:tcW w:w="360" w:type="dxa"/>
          </w:tcPr>
          <w:p w14:paraId="721638FE" w14:textId="77777777" w:rsidR="006C45D2" w:rsidRDefault="0048493C">
            <w:pPr>
              <w:pStyle w:val="TableText"/>
            </w:pPr>
            <w:r>
              <w:t>urn:hl7ii:2.16.840.1.113883.10.20.5.5.59:2017-04-01</w:t>
            </w:r>
          </w:p>
        </w:tc>
      </w:tr>
      <w:tr w:rsidR="006C45D2" w14:paraId="09F17669" w14:textId="77777777">
        <w:trPr>
          <w:jc w:val="center"/>
        </w:trPr>
        <w:tc>
          <w:tcPr>
            <w:tcW w:w="360" w:type="dxa"/>
          </w:tcPr>
          <w:p w14:paraId="5403DFFF" w14:textId="319AA84D" w:rsidR="006C45D2" w:rsidRDefault="00CC4EF7">
            <w:pPr>
              <w:pStyle w:val="TableText"/>
              <w:ind w:left="288"/>
            </w:pPr>
            <w:hyperlink w:anchor="E_Death_Observation">
              <w:r w:rsidR="0048493C">
                <w:rPr>
                  <w:rStyle w:val="HyperlinkText9pt"/>
                </w:rPr>
                <w:t>Death Observation</w:t>
              </w:r>
            </w:hyperlink>
          </w:p>
        </w:tc>
        <w:tc>
          <w:tcPr>
            <w:tcW w:w="360" w:type="dxa"/>
          </w:tcPr>
          <w:p w14:paraId="33B524C9" w14:textId="77777777" w:rsidR="006C45D2" w:rsidRDefault="0048493C">
            <w:pPr>
              <w:pStyle w:val="TableText"/>
            </w:pPr>
            <w:r>
              <w:t>entry</w:t>
            </w:r>
          </w:p>
        </w:tc>
        <w:tc>
          <w:tcPr>
            <w:tcW w:w="360" w:type="dxa"/>
          </w:tcPr>
          <w:p w14:paraId="4751031E" w14:textId="77777777" w:rsidR="006C45D2" w:rsidRDefault="0048493C">
            <w:pPr>
              <w:pStyle w:val="TableText"/>
            </w:pPr>
            <w:r>
              <w:t>urn:oid:2.16.840.1.113883.10.20.5.6.120</w:t>
            </w:r>
          </w:p>
        </w:tc>
      </w:tr>
      <w:tr w:rsidR="006C45D2" w14:paraId="3E7072D7" w14:textId="77777777">
        <w:trPr>
          <w:jc w:val="center"/>
        </w:trPr>
        <w:tc>
          <w:tcPr>
            <w:tcW w:w="360" w:type="dxa"/>
          </w:tcPr>
          <w:p w14:paraId="0F584BD3" w14:textId="15376452" w:rsidR="006C45D2" w:rsidRDefault="00CC4EF7">
            <w:pPr>
              <w:pStyle w:val="TableText"/>
              <w:ind w:left="432"/>
            </w:pPr>
            <w:hyperlink w:anchor="E_Infection_Contributed_to_Death_Observ">
              <w:r w:rsidR="0048493C">
                <w:rPr>
                  <w:rStyle w:val="HyperlinkText9pt"/>
                </w:rPr>
                <w:t>Infection Contributed to Death Observation</w:t>
              </w:r>
            </w:hyperlink>
          </w:p>
        </w:tc>
        <w:tc>
          <w:tcPr>
            <w:tcW w:w="360" w:type="dxa"/>
          </w:tcPr>
          <w:p w14:paraId="4961A18A" w14:textId="77777777" w:rsidR="006C45D2" w:rsidRDefault="0048493C">
            <w:pPr>
              <w:pStyle w:val="TableText"/>
            </w:pPr>
            <w:r>
              <w:t>entry</w:t>
            </w:r>
          </w:p>
        </w:tc>
        <w:tc>
          <w:tcPr>
            <w:tcW w:w="360" w:type="dxa"/>
          </w:tcPr>
          <w:p w14:paraId="417EF457" w14:textId="77777777" w:rsidR="006C45D2" w:rsidRDefault="0048493C">
            <w:pPr>
              <w:pStyle w:val="TableText"/>
            </w:pPr>
            <w:r>
              <w:t>urn:oid:2.16.840.1.113883.10.20.5.6.136</w:t>
            </w:r>
          </w:p>
        </w:tc>
      </w:tr>
      <w:tr w:rsidR="006C45D2" w14:paraId="1930260A" w14:textId="77777777">
        <w:trPr>
          <w:jc w:val="center"/>
        </w:trPr>
        <w:tc>
          <w:tcPr>
            <w:tcW w:w="360" w:type="dxa"/>
          </w:tcPr>
          <w:p w14:paraId="7AF275A6" w14:textId="0910692C" w:rsidR="006C45D2" w:rsidRDefault="00CC4EF7">
            <w:pPr>
              <w:pStyle w:val="TableText"/>
              <w:ind w:left="288"/>
            </w:pPr>
            <w:hyperlink w:anchor="E_PostProcedure_Observation">
              <w:r w:rsidR="0048493C">
                <w:rPr>
                  <w:rStyle w:val="HyperlinkText9pt"/>
                </w:rPr>
                <w:t>Post-Procedure Observation</w:t>
              </w:r>
            </w:hyperlink>
          </w:p>
        </w:tc>
        <w:tc>
          <w:tcPr>
            <w:tcW w:w="360" w:type="dxa"/>
          </w:tcPr>
          <w:p w14:paraId="42984F73" w14:textId="77777777" w:rsidR="006C45D2" w:rsidRDefault="0048493C">
            <w:pPr>
              <w:pStyle w:val="TableText"/>
            </w:pPr>
            <w:r>
              <w:t>entry</w:t>
            </w:r>
          </w:p>
        </w:tc>
        <w:tc>
          <w:tcPr>
            <w:tcW w:w="360" w:type="dxa"/>
          </w:tcPr>
          <w:p w14:paraId="682CC937" w14:textId="77777777" w:rsidR="006C45D2" w:rsidRDefault="0048493C">
            <w:pPr>
              <w:pStyle w:val="TableText"/>
            </w:pPr>
            <w:r>
              <w:t>urn:oid:2.16.840.1.113883.10.20.5.6.150</w:t>
            </w:r>
          </w:p>
        </w:tc>
      </w:tr>
      <w:tr w:rsidR="006C45D2" w14:paraId="6EBBCE87" w14:textId="77777777">
        <w:trPr>
          <w:jc w:val="center"/>
        </w:trPr>
        <w:tc>
          <w:tcPr>
            <w:tcW w:w="360" w:type="dxa"/>
          </w:tcPr>
          <w:p w14:paraId="6730060D" w14:textId="559F661E" w:rsidR="006C45D2" w:rsidRDefault="00CC4EF7">
            <w:pPr>
              <w:pStyle w:val="TableText"/>
              <w:ind w:left="432"/>
            </w:pPr>
            <w:hyperlink w:anchor="E_Procedure_Details_Clinical_Stmt_IT">
              <w:r w:rsidR="0048493C">
                <w:rPr>
                  <w:rStyle w:val="HyperlinkText9pt"/>
                </w:rPr>
                <w:t>Procedure Details Clinical Statement in an Infection-Type Report</w:t>
              </w:r>
            </w:hyperlink>
          </w:p>
        </w:tc>
        <w:tc>
          <w:tcPr>
            <w:tcW w:w="360" w:type="dxa"/>
          </w:tcPr>
          <w:p w14:paraId="3865184F" w14:textId="77777777" w:rsidR="006C45D2" w:rsidRDefault="0048493C">
            <w:pPr>
              <w:pStyle w:val="TableText"/>
            </w:pPr>
            <w:r>
              <w:t>entry</w:t>
            </w:r>
          </w:p>
        </w:tc>
        <w:tc>
          <w:tcPr>
            <w:tcW w:w="360" w:type="dxa"/>
          </w:tcPr>
          <w:p w14:paraId="196264A5" w14:textId="77777777" w:rsidR="006C45D2" w:rsidRDefault="0048493C">
            <w:pPr>
              <w:pStyle w:val="TableText"/>
            </w:pPr>
            <w:r>
              <w:t>urn:oid:2.16.840.1.113883.10.20.5.6.154</w:t>
            </w:r>
          </w:p>
        </w:tc>
      </w:tr>
      <w:tr w:rsidR="006C45D2" w14:paraId="7388E784" w14:textId="77777777">
        <w:trPr>
          <w:jc w:val="center"/>
        </w:trPr>
        <w:tc>
          <w:tcPr>
            <w:tcW w:w="360" w:type="dxa"/>
          </w:tcPr>
          <w:p w14:paraId="35EF00E9" w14:textId="5F1D8262" w:rsidR="006C45D2" w:rsidRDefault="00CC4EF7">
            <w:pPr>
              <w:pStyle w:val="TableText"/>
              <w:ind w:left="288"/>
            </w:pPr>
            <w:hyperlink w:anchor="E_InfectionType_Observation">
              <w:r w:rsidR="0048493C">
                <w:rPr>
                  <w:rStyle w:val="HyperlinkText9pt"/>
                </w:rPr>
                <w:t>Infection-Type Observation</w:t>
              </w:r>
            </w:hyperlink>
          </w:p>
        </w:tc>
        <w:tc>
          <w:tcPr>
            <w:tcW w:w="360" w:type="dxa"/>
          </w:tcPr>
          <w:p w14:paraId="2D02CBD4" w14:textId="77777777" w:rsidR="006C45D2" w:rsidRDefault="0048493C">
            <w:pPr>
              <w:pStyle w:val="TableText"/>
            </w:pPr>
            <w:r>
              <w:t>entry</w:t>
            </w:r>
          </w:p>
        </w:tc>
        <w:tc>
          <w:tcPr>
            <w:tcW w:w="360" w:type="dxa"/>
          </w:tcPr>
          <w:p w14:paraId="5F524E0B" w14:textId="77777777" w:rsidR="006C45D2" w:rsidRDefault="0048493C">
            <w:pPr>
              <w:pStyle w:val="TableText"/>
            </w:pPr>
            <w:r>
              <w:t>urn:oid:2.16.840.1.113883.10.20.5.6.139</w:t>
            </w:r>
          </w:p>
        </w:tc>
      </w:tr>
      <w:tr w:rsidR="006C45D2" w14:paraId="2FA75B6D" w14:textId="77777777">
        <w:trPr>
          <w:jc w:val="center"/>
        </w:trPr>
        <w:tc>
          <w:tcPr>
            <w:tcW w:w="360" w:type="dxa"/>
          </w:tcPr>
          <w:p w14:paraId="6626A5E4" w14:textId="0A1FE29D" w:rsidR="006C45D2" w:rsidRDefault="00CC4EF7">
            <w:pPr>
              <w:pStyle w:val="TableText"/>
              <w:ind w:left="432"/>
            </w:pPr>
            <w:hyperlink w:anchor="E_Bloodstream_Infection_Evidence_Type_O">
              <w:r w:rsidR="0048493C">
                <w:rPr>
                  <w:rStyle w:val="HyperlinkText9pt"/>
                </w:rPr>
                <w:t>Bloodstream Infection Evidence Type Observation</w:t>
              </w:r>
            </w:hyperlink>
          </w:p>
        </w:tc>
        <w:tc>
          <w:tcPr>
            <w:tcW w:w="360" w:type="dxa"/>
          </w:tcPr>
          <w:p w14:paraId="73B70E3E" w14:textId="77777777" w:rsidR="006C45D2" w:rsidRDefault="0048493C">
            <w:pPr>
              <w:pStyle w:val="TableText"/>
            </w:pPr>
            <w:r>
              <w:t>entry</w:t>
            </w:r>
          </w:p>
        </w:tc>
        <w:tc>
          <w:tcPr>
            <w:tcW w:w="360" w:type="dxa"/>
          </w:tcPr>
          <w:p w14:paraId="50AA4860" w14:textId="77777777" w:rsidR="006C45D2" w:rsidRDefault="0048493C">
            <w:pPr>
              <w:pStyle w:val="TableText"/>
            </w:pPr>
            <w:r>
              <w:t>urn:oid:2.16.840.1.113883.10.20.5.6.114</w:t>
            </w:r>
          </w:p>
        </w:tc>
      </w:tr>
      <w:tr w:rsidR="006C45D2" w14:paraId="45FAD758" w14:textId="77777777">
        <w:trPr>
          <w:jc w:val="center"/>
        </w:trPr>
        <w:tc>
          <w:tcPr>
            <w:tcW w:w="360" w:type="dxa"/>
          </w:tcPr>
          <w:p w14:paraId="426B2230" w14:textId="044561ED" w:rsidR="006C45D2" w:rsidRDefault="00CC4EF7">
            <w:pPr>
              <w:pStyle w:val="TableText"/>
              <w:ind w:left="432"/>
            </w:pPr>
            <w:hyperlink w:anchor="E_Secondary_Bloodstream_Infection_Obser">
              <w:r w:rsidR="0048493C">
                <w:rPr>
                  <w:rStyle w:val="HyperlinkText9pt"/>
                </w:rPr>
                <w:t>Secondary Bloodstream Infection Observation</w:t>
              </w:r>
            </w:hyperlink>
          </w:p>
        </w:tc>
        <w:tc>
          <w:tcPr>
            <w:tcW w:w="360" w:type="dxa"/>
          </w:tcPr>
          <w:p w14:paraId="230B711E" w14:textId="77777777" w:rsidR="006C45D2" w:rsidRDefault="0048493C">
            <w:pPr>
              <w:pStyle w:val="TableText"/>
            </w:pPr>
            <w:r>
              <w:t>entry</w:t>
            </w:r>
          </w:p>
        </w:tc>
        <w:tc>
          <w:tcPr>
            <w:tcW w:w="360" w:type="dxa"/>
          </w:tcPr>
          <w:p w14:paraId="08FF5209" w14:textId="77777777" w:rsidR="006C45D2" w:rsidRDefault="0048493C">
            <w:pPr>
              <w:pStyle w:val="TableText"/>
            </w:pPr>
            <w:r>
              <w:t>urn:oid:2.16.840.1.113883.10.20.5.6.160</w:t>
            </w:r>
          </w:p>
        </w:tc>
      </w:tr>
      <w:tr w:rsidR="006C45D2" w14:paraId="02EB3496" w14:textId="77777777">
        <w:trPr>
          <w:jc w:val="center"/>
        </w:trPr>
        <w:tc>
          <w:tcPr>
            <w:tcW w:w="360" w:type="dxa"/>
          </w:tcPr>
          <w:p w14:paraId="43242E06" w14:textId="74CA801C" w:rsidR="006C45D2" w:rsidRDefault="00CC4EF7">
            <w:pPr>
              <w:pStyle w:val="TableText"/>
              <w:ind w:left="432"/>
            </w:pPr>
            <w:hyperlink w:anchor="E_Infection_Condition_Observation">
              <w:r w:rsidR="0048493C">
                <w:rPr>
                  <w:rStyle w:val="HyperlinkText9pt"/>
                </w:rPr>
                <w:t>Infection Condition Observation</w:t>
              </w:r>
            </w:hyperlink>
          </w:p>
        </w:tc>
        <w:tc>
          <w:tcPr>
            <w:tcW w:w="360" w:type="dxa"/>
          </w:tcPr>
          <w:p w14:paraId="5E067AF6" w14:textId="77777777" w:rsidR="006C45D2" w:rsidRDefault="0048493C">
            <w:pPr>
              <w:pStyle w:val="TableText"/>
            </w:pPr>
            <w:r>
              <w:t>entry</w:t>
            </w:r>
          </w:p>
        </w:tc>
        <w:tc>
          <w:tcPr>
            <w:tcW w:w="360" w:type="dxa"/>
          </w:tcPr>
          <w:p w14:paraId="39A826F4" w14:textId="77777777" w:rsidR="006C45D2" w:rsidRDefault="0048493C">
            <w:pPr>
              <w:pStyle w:val="TableText"/>
            </w:pPr>
            <w:r>
              <w:t>urn:oid:2.16.840.1.113883.10.20.5.6.135</w:t>
            </w:r>
          </w:p>
        </w:tc>
      </w:tr>
      <w:tr w:rsidR="006C45D2" w14:paraId="25BDA14D" w14:textId="77777777">
        <w:trPr>
          <w:jc w:val="center"/>
        </w:trPr>
        <w:tc>
          <w:tcPr>
            <w:tcW w:w="360" w:type="dxa"/>
          </w:tcPr>
          <w:p w14:paraId="144D1F15" w14:textId="17A1A929" w:rsidR="006C45D2" w:rsidRDefault="00CC4EF7">
            <w:pPr>
              <w:pStyle w:val="TableText"/>
              <w:ind w:left="432"/>
            </w:pPr>
            <w:hyperlink w:anchor="E_Occasion_of_HAI_Detection_Observation">
              <w:r w:rsidR="0048493C">
                <w:rPr>
                  <w:rStyle w:val="HyperlinkText9pt"/>
                </w:rPr>
                <w:t>Occasion of HAI Detection Observation</w:t>
              </w:r>
            </w:hyperlink>
          </w:p>
        </w:tc>
        <w:tc>
          <w:tcPr>
            <w:tcW w:w="360" w:type="dxa"/>
          </w:tcPr>
          <w:p w14:paraId="6DAE3222" w14:textId="77777777" w:rsidR="006C45D2" w:rsidRDefault="0048493C">
            <w:pPr>
              <w:pStyle w:val="TableText"/>
            </w:pPr>
            <w:r>
              <w:t>entry</w:t>
            </w:r>
          </w:p>
        </w:tc>
        <w:tc>
          <w:tcPr>
            <w:tcW w:w="360" w:type="dxa"/>
          </w:tcPr>
          <w:p w14:paraId="4EC63A76" w14:textId="77777777" w:rsidR="006C45D2" w:rsidRDefault="0048493C">
            <w:pPr>
              <w:pStyle w:val="TableText"/>
            </w:pPr>
            <w:r>
              <w:t>urn:oid:2.16.840.1.113883.10.20.5.6.144</w:t>
            </w:r>
          </w:p>
        </w:tc>
      </w:tr>
      <w:tr w:rsidR="006C45D2" w14:paraId="29CB57D0" w14:textId="77777777">
        <w:trPr>
          <w:jc w:val="center"/>
        </w:trPr>
        <w:tc>
          <w:tcPr>
            <w:tcW w:w="360" w:type="dxa"/>
          </w:tcPr>
          <w:p w14:paraId="76E1D80B" w14:textId="2FE34E75" w:rsidR="006C45D2" w:rsidRDefault="00CC4EF7">
            <w:pPr>
              <w:pStyle w:val="TableText"/>
              <w:ind w:left="432"/>
            </w:pPr>
            <w:hyperlink w:anchor="E_Criteria_of_Diagnosis_Organizer">
              <w:r w:rsidR="0048493C">
                <w:rPr>
                  <w:rStyle w:val="HyperlinkText9pt"/>
                </w:rPr>
                <w:t>Criteria of Diagnosis Organizer</w:t>
              </w:r>
            </w:hyperlink>
          </w:p>
        </w:tc>
        <w:tc>
          <w:tcPr>
            <w:tcW w:w="360" w:type="dxa"/>
          </w:tcPr>
          <w:p w14:paraId="512A0C5D" w14:textId="77777777" w:rsidR="006C45D2" w:rsidRDefault="0048493C">
            <w:pPr>
              <w:pStyle w:val="TableText"/>
            </w:pPr>
            <w:r>
              <w:t>entry</w:t>
            </w:r>
          </w:p>
        </w:tc>
        <w:tc>
          <w:tcPr>
            <w:tcW w:w="360" w:type="dxa"/>
          </w:tcPr>
          <w:p w14:paraId="55293B0D" w14:textId="77777777" w:rsidR="006C45D2" w:rsidRDefault="0048493C">
            <w:pPr>
              <w:pStyle w:val="TableText"/>
            </w:pPr>
            <w:r>
              <w:t>urn:oid:2.16.840.1.113883.10.20.5.6.180</w:t>
            </w:r>
          </w:p>
        </w:tc>
      </w:tr>
      <w:tr w:rsidR="006C45D2" w14:paraId="0119C91E" w14:textId="77777777">
        <w:trPr>
          <w:jc w:val="center"/>
        </w:trPr>
        <w:tc>
          <w:tcPr>
            <w:tcW w:w="360" w:type="dxa"/>
          </w:tcPr>
          <w:p w14:paraId="78F4843A" w14:textId="3E4599B3" w:rsidR="006C45D2" w:rsidRDefault="00CC4EF7">
            <w:pPr>
              <w:pStyle w:val="TableText"/>
              <w:ind w:left="576"/>
            </w:pPr>
            <w:hyperlink w:anchor="E_Criterion_of_Diagnosis_Observation">
              <w:r w:rsidR="0048493C">
                <w:rPr>
                  <w:rStyle w:val="HyperlinkText9pt"/>
                </w:rPr>
                <w:t>Criterion of Diagnosis Observation</w:t>
              </w:r>
            </w:hyperlink>
          </w:p>
        </w:tc>
        <w:tc>
          <w:tcPr>
            <w:tcW w:w="360" w:type="dxa"/>
          </w:tcPr>
          <w:p w14:paraId="578191B7" w14:textId="77777777" w:rsidR="006C45D2" w:rsidRDefault="0048493C">
            <w:pPr>
              <w:pStyle w:val="TableText"/>
            </w:pPr>
            <w:r>
              <w:t>entry</w:t>
            </w:r>
          </w:p>
        </w:tc>
        <w:tc>
          <w:tcPr>
            <w:tcW w:w="360" w:type="dxa"/>
          </w:tcPr>
          <w:p w14:paraId="20C00202" w14:textId="77777777" w:rsidR="006C45D2" w:rsidRDefault="0048493C">
            <w:pPr>
              <w:pStyle w:val="TableText"/>
            </w:pPr>
            <w:r>
              <w:t>urn:oid:2.16.840.1.113883.10.20.5.6.119</w:t>
            </w:r>
          </w:p>
        </w:tc>
      </w:tr>
      <w:tr w:rsidR="006C45D2" w14:paraId="497F75CB" w14:textId="77777777">
        <w:trPr>
          <w:jc w:val="center"/>
        </w:trPr>
        <w:tc>
          <w:tcPr>
            <w:tcW w:w="360" w:type="dxa"/>
          </w:tcPr>
          <w:p w14:paraId="554534D3" w14:textId="0F262E8A" w:rsidR="006C45D2" w:rsidRDefault="00CC4EF7">
            <w:pPr>
              <w:pStyle w:val="TableText"/>
              <w:ind w:left="144"/>
            </w:pPr>
            <w:hyperlink w:anchor="S_Risk_Factors_Section_in_a_VAE_Report">
              <w:r w:rsidR="0048493C">
                <w:rPr>
                  <w:rStyle w:val="HyperlinkText9pt"/>
                </w:rPr>
                <w:t>Risk Factors Section in a VAE Report</w:t>
              </w:r>
            </w:hyperlink>
          </w:p>
        </w:tc>
        <w:tc>
          <w:tcPr>
            <w:tcW w:w="360" w:type="dxa"/>
          </w:tcPr>
          <w:p w14:paraId="5B0873F2" w14:textId="77777777" w:rsidR="006C45D2" w:rsidRDefault="0048493C">
            <w:pPr>
              <w:pStyle w:val="TableText"/>
            </w:pPr>
            <w:r>
              <w:t>section</w:t>
            </w:r>
          </w:p>
        </w:tc>
        <w:tc>
          <w:tcPr>
            <w:tcW w:w="360" w:type="dxa"/>
          </w:tcPr>
          <w:p w14:paraId="6E54E26E" w14:textId="77777777" w:rsidR="006C45D2" w:rsidRDefault="0048493C">
            <w:pPr>
              <w:pStyle w:val="TableText"/>
            </w:pPr>
            <w:r>
              <w:t>urn:hl7ii:2.16.840.1.113883.10.20.5.5.60:2017-04-01</w:t>
            </w:r>
          </w:p>
        </w:tc>
      </w:tr>
      <w:tr w:rsidR="006C45D2" w14:paraId="1509ADCA" w14:textId="77777777">
        <w:trPr>
          <w:jc w:val="center"/>
        </w:trPr>
        <w:tc>
          <w:tcPr>
            <w:tcW w:w="360" w:type="dxa"/>
          </w:tcPr>
          <w:p w14:paraId="39D6D2E0" w14:textId="46D414B0" w:rsidR="006C45D2" w:rsidRDefault="00CC4EF7">
            <w:pPr>
              <w:pStyle w:val="TableText"/>
              <w:ind w:left="288"/>
            </w:pPr>
            <w:hyperlink w:anchor="E_Mechanical_Ventilation_Initiation_Act">
              <w:r w:rsidR="0048493C">
                <w:rPr>
                  <w:rStyle w:val="HyperlinkText9pt"/>
                </w:rPr>
                <w:t>Mechanical Ventilation Initiation Act</w:t>
              </w:r>
            </w:hyperlink>
          </w:p>
        </w:tc>
        <w:tc>
          <w:tcPr>
            <w:tcW w:w="360" w:type="dxa"/>
          </w:tcPr>
          <w:p w14:paraId="0164A4F5" w14:textId="77777777" w:rsidR="006C45D2" w:rsidRDefault="0048493C">
            <w:pPr>
              <w:pStyle w:val="TableText"/>
            </w:pPr>
            <w:r>
              <w:t>entry</w:t>
            </w:r>
          </w:p>
        </w:tc>
        <w:tc>
          <w:tcPr>
            <w:tcW w:w="360" w:type="dxa"/>
          </w:tcPr>
          <w:p w14:paraId="0D190CB8" w14:textId="77777777" w:rsidR="006C45D2" w:rsidRDefault="0048493C">
            <w:pPr>
              <w:pStyle w:val="TableText"/>
            </w:pPr>
            <w:r>
              <w:t>urn:hl7ii:2.16.840.1.113883.10.20.5.6.244:2017-04-01</w:t>
            </w:r>
          </w:p>
        </w:tc>
      </w:tr>
      <w:tr w:rsidR="006C45D2" w14:paraId="0123A03A" w14:textId="77777777">
        <w:trPr>
          <w:jc w:val="center"/>
        </w:trPr>
        <w:tc>
          <w:tcPr>
            <w:tcW w:w="360" w:type="dxa"/>
          </w:tcPr>
          <w:p w14:paraId="2F5CCD2D" w14:textId="512A7263" w:rsidR="006C45D2" w:rsidRDefault="00CC4EF7">
            <w:pPr>
              <w:pStyle w:val="TableText"/>
              <w:ind w:left="288"/>
            </w:pPr>
            <w:hyperlink w:anchor="E_APRV_or_Related_at_Time_of_VAE_Observ">
              <w:r w:rsidR="0048493C">
                <w:rPr>
                  <w:rStyle w:val="HyperlinkText9pt"/>
                </w:rPr>
                <w:t>APRV or Related at Time of VAE Observation</w:t>
              </w:r>
            </w:hyperlink>
          </w:p>
        </w:tc>
        <w:tc>
          <w:tcPr>
            <w:tcW w:w="360" w:type="dxa"/>
          </w:tcPr>
          <w:p w14:paraId="16380EAE" w14:textId="77777777" w:rsidR="006C45D2" w:rsidRDefault="0048493C">
            <w:pPr>
              <w:pStyle w:val="TableText"/>
            </w:pPr>
            <w:r>
              <w:t>entry</w:t>
            </w:r>
          </w:p>
        </w:tc>
        <w:tc>
          <w:tcPr>
            <w:tcW w:w="360" w:type="dxa"/>
          </w:tcPr>
          <w:p w14:paraId="7F97E470" w14:textId="77777777" w:rsidR="006C45D2" w:rsidRDefault="0048493C">
            <w:pPr>
              <w:pStyle w:val="TableText"/>
            </w:pPr>
            <w:r>
              <w:t>urn:hl7ii:2.16.840.1.113883.10.20.5.6.248:2017-04-01</w:t>
            </w:r>
          </w:p>
        </w:tc>
      </w:tr>
      <w:tr w:rsidR="006C45D2" w14:paraId="3B5A8513" w14:textId="77777777">
        <w:trPr>
          <w:jc w:val="center"/>
        </w:trPr>
        <w:tc>
          <w:tcPr>
            <w:tcW w:w="360" w:type="dxa"/>
          </w:tcPr>
          <w:p w14:paraId="4EC692C8" w14:textId="6473209F" w:rsidR="006C45D2" w:rsidRDefault="00CC4EF7">
            <w:pPr>
              <w:pStyle w:val="TableText"/>
              <w:ind w:left="144"/>
            </w:pPr>
            <w:hyperlink w:anchor="S_NHSN_Comment_Section">
              <w:r w:rsidR="0048493C">
                <w:rPr>
                  <w:rStyle w:val="HyperlinkText9pt"/>
                </w:rPr>
                <w:t>NHSN Comment Section</w:t>
              </w:r>
            </w:hyperlink>
          </w:p>
        </w:tc>
        <w:tc>
          <w:tcPr>
            <w:tcW w:w="360" w:type="dxa"/>
          </w:tcPr>
          <w:p w14:paraId="32F9E7F6" w14:textId="77777777" w:rsidR="006C45D2" w:rsidRDefault="0048493C">
            <w:pPr>
              <w:pStyle w:val="TableText"/>
            </w:pPr>
            <w:r>
              <w:t>section</w:t>
            </w:r>
          </w:p>
        </w:tc>
        <w:tc>
          <w:tcPr>
            <w:tcW w:w="360" w:type="dxa"/>
          </w:tcPr>
          <w:p w14:paraId="38449D7D" w14:textId="77777777" w:rsidR="006C45D2" w:rsidRDefault="0048493C">
            <w:pPr>
              <w:pStyle w:val="TableText"/>
            </w:pPr>
            <w:r>
              <w:t>urn:hl7ii:2.16.840.1.113883.10.20.5.5.61:2017-04-01</w:t>
            </w:r>
          </w:p>
        </w:tc>
      </w:tr>
      <w:tr w:rsidR="006C45D2" w14:paraId="3FE094F7" w14:textId="77777777">
        <w:trPr>
          <w:jc w:val="center"/>
        </w:trPr>
        <w:tc>
          <w:tcPr>
            <w:tcW w:w="360" w:type="dxa"/>
          </w:tcPr>
          <w:p w14:paraId="1AAFFA61" w14:textId="2FB759BE" w:rsidR="006C45D2" w:rsidRDefault="00CC4EF7">
            <w:pPr>
              <w:pStyle w:val="TableText"/>
              <w:ind w:left="288"/>
            </w:pPr>
            <w:hyperlink w:anchor="E_NHSN_Comment">
              <w:r w:rsidR="0048493C">
                <w:rPr>
                  <w:rStyle w:val="HyperlinkText9pt"/>
                </w:rPr>
                <w:t>NHSN Comment</w:t>
              </w:r>
            </w:hyperlink>
          </w:p>
        </w:tc>
        <w:tc>
          <w:tcPr>
            <w:tcW w:w="360" w:type="dxa"/>
          </w:tcPr>
          <w:p w14:paraId="6C2511DC" w14:textId="77777777" w:rsidR="006C45D2" w:rsidRDefault="0048493C">
            <w:pPr>
              <w:pStyle w:val="TableText"/>
            </w:pPr>
            <w:r>
              <w:t>entry</w:t>
            </w:r>
          </w:p>
        </w:tc>
        <w:tc>
          <w:tcPr>
            <w:tcW w:w="360" w:type="dxa"/>
          </w:tcPr>
          <w:p w14:paraId="652B0EB8" w14:textId="77777777" w:rsidR="006C45D2" w:rsidRDefault="0048493C">
            <w:pPr>
              <w:pStyle w:val="TableText"/>
            </w:pPr>
            <w:r>
              <w:t>urn:hl7ii:2.16.840.1.113883.10.20.5.6.243:2017-04-01</w:t>
            </w:r>
          </w:p>
        </w:tc>
      </w:tr>
      <w:tr w:rsidR="006C45D2" w14:paraId="01E0AE9C" w14:textId="77777777">
        <w:trPr>
          <w:jc w:val="center"/>
        </w:trPr>
        <w:tc>
          <w:tcPr>
            <w:tcW w:w="360" w:type="dxa"/>
          </w:tcPr>
          <w:p w14:paraId="25BFA5B1" w14:textId="27FA89AB" w:rsidR="006C45D2" w:rsidRDefault="00CC4EF7">
            <w:pPr>
              <w:pStyle w:val="TableText"/>
              <w:ind w:left="144"/>
            </w:pPr>
            <w:hyperlink w:anchor="S_COVID19_Section_V2">
              <w:r w:rsidR="0048493C">
                <w:rPr>
                  <w:rStyle w:val="HyperlinkText9pt"/>
                </w:rPr>
                <w:t>COVID-19 Section (V2)</w:t>
              </w:r>
            </w:hyperlink>
          </w:p>
        </w:tc>
        <w:tc>
          <w:tcPr>
            <w:tcW w:w="360" w:type="dxa"/>
          </w:tcPr>
          <w:p w14:paraId="44444899" w14:textId="77777777" w:rsidR="006C45D2" w:rsidRDefault="0048493C">
            <w:pPr>
              <w:pStyle w:val="TableText"/>
            </w:pPr>
            <w:r>
              <w:t>section</w:t>
            </w:r>
          </w:p>
        </w:tc>
        <w:tc>
          <w:tcPr>
            <w:tcW w:w="360" w:type="dxa"/>
          </w:tcPr>
          <w:p w14:paraId="0AA1F27F" w14:textId="77777777" w:rsidR="006C45D2" w:rsidRDefault="0048493C">
            <w:pPr>
              <w:pStyle w:val="TableText"/>
            </w:pPr>
            <w:r>
              <w:t>urn:hl7ii:2.16.840.1.113883.10.20.5.5.80:2021-01-01</w:t>
            </w:r>
          </w:p>
        </w:tc>
      </w:tr>
      <w:tr w:rsidR="006C45D2" w14:paraId="64551B86" w14:textId="77777777">
        <w:trPr>
          <w:jc w:val="center"/>
        </w:trPr>
        <w:tc>
          <w:tcPr>
            <w:tcW w:w="360" w:type="dxa"/>
          </w:tcPr>
          <w:p w14:paraId="23973A31" w14:textId="51802F13" w:rsidR="006C45D2" w:rsidRDefault="00CC4EF7">
            <w:pPr>
              <w:pStyle w:val="TableText"/>
              <w:ind w:left="288"/>
            </w:pPr>
            <w:hyperlink w:anchor="E_NHSN_COVID19_Condition_Observation_V2">
              <w:r w:rsidR="0048493C">
                <w:rPr>
                  <w:rStyle w:val="HyperlinkText9pt"/>
                </w:rPr>
                <w:t>NHSN COVID-19 Condition Observation (V2)</w:t>
              </w:r>
            </w:hyperlink>
          </w:p>
        </w:tc>
        <w:tc>
          <w:tcPr>
            <w:tcW w:w="360" w:type="dxa"/>
          </w:tcPr>
          <w:p w14:paraId="7BA02106" w14:textId="77777777" w:rsidR="006C45D2" w:rsidRDefault="0048493C">
            <w:pPr>
              <w:pStyle w:val="TableText"/>
            </w:pPr>
            <w:r>
              <w:t>entry</w:t>
            </w:r>
          </w:p>
        </w:tc>
        <w:tc>
          <w:tcPr>
            <w:tcW w:w="360" w:type="dxa"/>
          </w:tcPr>
          <w:p w14:paraId="491FCF00" w14:textId="77777777" w:rsidR="006C45D2" w:rsidRDefault="0048493C">
            <w:pPr>
              <w:pStyle w:val="TableText"/>
            </w:pPr>
            <w:r>
              <w:t>urn:hl7ii:2.16.840.1.113883.10.20.5.6.270:2021-01-01</w:t>
            </w:r>
          </w:p>
        </w:tc>
      </w:tr>
      <w:tr w:rsidR="006C45D2" w14:paraId="03732F8D" w14:textId="77777777">
        <w:trPr>
          <w:jc w:val="center"/>
        </w:trPr>
        <w:tc>
          <w:tcPr>
            <w:tcW w:w="360" w:type="dxa"/>
          </w:tcPr>
          <w:p w14:paraId="300DCC6E" w14:textId="3D9AD075" w:rsidR="006C45D2" w:rsidRDefault="00CC4EF7">
            <w:pPr>
              <w:pStyle w:val="TableText"/>
            </w:pPr>
            <w:hyperlink w:anchor="E_Antimicrobial_Susceptibility_Antibiot">
              <w:r w:rsidR="0048493C">
                <w:rPr>
                  <w:rStyle w:val="HyperlinkText9pt"/>
                </w:rPr>
                <w:t>Antimicrobial Susceptibility Antibiotic</w:t>
              </w:r>
            </w:hyperlink>
          </w:p>
        </w:tc>
        <w:tc>
          <w:tcPr>
            <w:tcW w:w="360" w:type="dxa"/>
          </w:tcPr>
          <w:p w14:paraId="1C686F41" w14:textId="77777777" w:rsidR="006C45D2" w:rsidRDefault="0048493C">
            <w:pPr>
              <w:pStyle w:val="TableText"/>
            </w:pPr>
            <w:r>
              <w:t>entry</w:t>
            </w:r>
          </w:p>
        </w:tc>
        <w:tc>
          <w:tcPr>
            <w:tcW w:w="360" w:type="dxa"/>
          </w:tcPr>
          <w:p w14:paraId="6D80DB8A" w14:textId="77777777" w:rsidR="006C45D2" w:rsidRDefault="0048493C">
            <w:pPr>
              <w:pStyle w:val="TableText"/>
            </w:pPr>
            <w:r>
              <w:t>urn:oid:2.16.840.1.113883.10.20.5.6.176</w:t>
            </w:r>
          </w:p>
        </w:tc>
      </w:tr>
      <w:tr w:rsidR="006C45D2" w14:paraId="748E3FF4" w14:textId="77777777">
        <w:trPr>
          <w:jc w:val="center"/>
        </w:trPr>
        <w:tc>
          <w:tcPr>
            <w:tcW w:w="360" w:type="dxa"/>
          </w:tcPr>
          <w:p w14:paraId="74F3F5C8" w14:textId="773BE933" w:rsidR="006C45D2" w:rsidRDefault="00CC4EF7">
            <w:pPr>
              <w:pStyle w:val="TableText"/>
            </w:pPr>
            <w:hyperlink w:anchor="Dialyzer_Reused_Observation">
              <w:r w:rsidR="0048493C">
                <w:rPr>
                  <w:rStyle w:val="HyperlinkText9pt"/>
                </w:rPr>
                <w:t>Dialyzer Reused Observation</w:t>
              </w:r>
            </w:hyperlink>
          </w:p>
        </w:tc>
        <w:tc>
          <w:tcPr>
            <w:tcW w:w="360" w:type="dxa"/>
          </w:tcPr>
          <w:p w14:paraId="4E28F763" w14:textId="77777777" w:rsidR="006C45D2" w:rsidRDefault="0048493C">
            <w:pPr>
              <w:pStyle w:val="TableText"/>
            </w:pPr>
            <w:r>
              <w:t>entry</w:t>
            </w:r>
          </w:p>
        </w:tc>
        <w:tc>
          <w:tcPr>
            <w:tcW w:w="360" w:type="dxa"/>
          </w:tcPr>
          <w:p w14:paraId="14A76304" w14:textId="77777777" w:rsidR="006C45D2" w:rsidRDefault="0048493C">
            <w:pPr>
              <w:pStyle w:val="TableText"/>
            </w:pPr>
            <w:r>
              <w:t>urn:hl7ii:2.16.840.1.113883.10.20.5.6.231:2015-10-01</w:t>
            </w:r>
          </w:p>
        </w:tc>
      </w:tr>
      <w:tr w:rsidR="006C45D2" w14:paraId="59885956" w14:textId="77777777">
        <w:trPr>
          <w:jc w:val="center"/>
        </w:trPr>
        <w:tc>
          <w:tcPr>
            <w:tcW w:w="360" w:type="dxa"/>
          </w:tcPr>
          <w:p w14:paraId="103879FE" w14:textId="506E3B6B" w:rsidR="006C45D2" w:rsidRDefault="00CC4EF7">
            <w:pPr>
              <w:pStyle w:val="TableText"/>
            </w:pPr>
            <w:hyperlink w:anchor="S_HAI_Section_Generic_Constraints">
              <w:r w:rsidR="0048493C">
                <w:rPr>
                  <w:rStyle w:val="HyperlinkText9pt"/>
                </w:rPr>
                <w:t>HAI Section Generic Constraints</w:t>
              </w:r>
            </w:hyperlink>
          </w:p>
        </w:tc>
        <w:tc>
          <w:tcPr>
            <w:tcW w:w="360" w:type="dxa"/>
          </w:tcPr>
          <w:p w14:paraId="61ACAC9C" w14:textId="77777777" w:rsidR="006C45D2" w:rsidRDefault="0048493C">
            <w:pPr>
              <w:pStyle w:val="TableText"/>
            </w:pPr>
            <w:r>
              <w:t>section</w:t>
            </w:r>
          </w:p>
        </w:tc>
        <w:tc>
          <w:tcPr>
            <w:tcW w:w="360" w:type="dxa"/>
          </w:tcPr>
          <w:p w14:paraId="3866C460" w14:textId="77777777" w:rsidR="006C45D2" w:rsidRDefault="0048493C">
            <w:pPr>
              <w:pStyle w:val="TableText"/>
            </w:pPr>
            <w:r>
              <w:t>urn:oid:2.16.840.1.113883.10.20.5.4.26</w:t>
            </w:r>
          </w:p>
        </w:tc>
      </w:tr>
    </w:tbl>
    <w:p w14:paraId="5ED81680" w14:textId="77777777" w:rsidR="006C45D2" w:rsidRDefault="006C45D2">
      <w:pPr>
        <w:pStyle w:val="BodyText"/>
      </w:pPr>
    </w:p>
    <w:p w14:paraId="22E419AC" w14:textId="77777777" w:rsidR="006C45D2" w:rsidRDefault="0048493C">
      <w:pPr>
        <w:pStyle w:val="Heading1"/>
      </w:pPr>
      <w:bookmarkStart w:id="4904" w:name="_Toc106442283"/>
      <w:r>
        <w:t>Value Sets In This Guide</w:t>
      </w:r>
      <w:bookmarkEnd w:id="4904"/>
    </w:p>
    <w:p w14:paraId="23B9A7EA" w14:textId="767F7FF3" w:rsidR="006C45D2" w:rsidRDefault="0048493C">
      <w:pPr>
        <w:pStyle w:val="Caption"/>
      </w:pPr>
      <w:bookmarkStart w:id="4905" w:name="_Toc106443181"/>
      <w:r>
        <w:t xml:space="preserve">Table </w:t>
      </w:r>
      <w:r>
        <w:fldChar w:fldCharType="begin"/>
      </w:r>
      <w:r>
        <w:instrText>SEQ Table \* ARABIC</w:instrText>
      </w:r>
      <w:r>
        <w:fldChar w:fldCharType="separate"/>
      </w:r>
      <w:r w:rsidR="00AC6834">
        <w:t>637</w:t>
      </w:r>
      <w:r>
        <w:fldChar w:fldCharType="end"/>
      </w:r>
      <w:r>
        <w:t>: Value Sets</w:t>
      </w:r>
      <w:bookmarkEnd w:id="490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6C45D2" w14:paraId="7C4F2568" w14:textId="77777777">
        <w:trPr>
          <w:cantSplit/>
          <w:tblHeader/>
          <w:jc w:val="center"/>
        </w:trPr>
        <w:tc>
          <w:tcPr>
            <w:tcW w:w="360" w:type="dxa"/>
            <w:shd w:val="clear" w:color="auto" w:fill="E6E6E6"/>
          </w:tcPr>
          <w:p w14:paraId="246B79FA" w14:textId="77777777" w:rsidR="006C45D2" w:rsidRDefault="0048493C">
            <w:pPr>
              <w:pStyle w:val="TableHead"/>
            </w:pPr>
            <w:r>
              <w:t>Name</w:t>
            </w:r>
          </w:p>
        </w:tc>
        <w:tc>
          <w:tcPr>
            <w:tcW w:w="360" w:type="dxa"/>
            <w:shd w:val="clear" w:color="auto" w:fill="E6E6E6"/>
          </w:tcPr>
          <w:p w14:paraId="4A33279D" w14:textId="77777777" w:rsidR="006C45D2" w:rsidRDefault="0048493C">
            <w:pPr>
              <w:pStyle w:val="TableHead"/>
            </w:pPr>
            <w:r>
              <w:t>OID</w:t>
            </w:r>
          </w:p>
        </w:tc>
        <w:tc>
          <w:tcPr>
            <w:tcW w:w="360" w:type="dxa"/>
            <w:shd w:val="clear" w:color="auto" w:fill="E6E6E6"/>
          </w:tcPr>
          <w:p w14:paraId="278389EE" w14:textId="77777777" w:rsidR="006C45D2" w:rsidRDefault="0048493C">
            <w:pPr>
              <w:pStyle w:val="TableHead"/>
            </w:pPr>
            <w:r>
              <w:t>URL</w:t>
            </w:r>
          </w:p>
        </w:tc>
      </w:tr>
      <w:tr w:rsidR="006C45D2" w14:paraId="130091B5" w14:textId="77777777">
        <w:trPr>
          <w:jc w:val="center"/>
        </w:trPr>
        <w:tc>
          <w:tcPr>
            <w:tcW w:w="360" w:type="dxa"/>
          </w:tcPr>
          <w:p w14:paraId="035AFE98" w14:textId="65699FFE" w:rsidR="006C45D2" w:rsidRDefault="00CC4EF7">
            <w:pPr>
              <w:pStyle w:val="TableText"/>
            </w:pPr>
            <w:hyperlink w:anchor="Administrative_Gender_HL7_V3">
              <w:r w:rsidR="0048493C">
                <w:rPr>
                  <w:rStyle w:val="HyperlinkText9pt"/>
                </w:rPr>
                <w:t>Administrative Gender (HL7 V3)</w:t>
              </w:r>
            </w:hyperlink>
          </w:p>
        </w:tc>
        <w:tc>
          <w:tcPr>
            <w:tcW w:w="360" w:type="dxa"/>
          </w:tcPr>
          <w:p w14:paraId="54E5D1C7" w14:textId="77777777" w:rsidR="006C45D2" w:rsidRDefault="0048493C">
            <w:pPr>
              <w:pStyle w:val="TableText"/>
            </w:pPr>
            <w:r>
              <w:t>urn:oid:2.16.840.1.113883.1.11.1</w:t>
            </w:r>
          </w:p>
        </w:tc>
        <w:tc>
          <w:tcPr>
            <w:tcW w:w="360" w:type="dxa"/>
          </w:tcPr>
          <w:p w14:paraId="0FADA0DA" w14:textId="202BCE02" w:rsidR="006C45D2" w:rsidRDefault="00CC4EF7">
            <w:pPr>
              <w:pStyle w:val="TableText"/>
            </w:pPr>
            <w:hyperlink r:id="rId131" w:history="1">
              <w:r w:rsidR="0048493C">
                <w:rPr>
                  <w:rStyle w:val="HyperlinkText9pt"/>
                </w:rPr>
                <w:t>https://vsac.nlm.nih.gov/valueset/2.16.840.1.113883.1.11.1/expansion</w:t>
              </w:r>
            </w:hyperlink>
          </w:p>
        </w:tc>
      </w:tr>
      <w:tr w:rsidR="006C45D2" w14:paraId="35C89CD8" w14:textId="77777777">
        <w:trPr>
          <w:jc w:val="center"/>
        </w:trPr>
        <w:tc>
          <w:tcPr>
            <w:tcW w:w="360" w:type="dxa"/>
          </w:tcPr>
          <w:p w14:paraId="17E27D4F" w14:textId="4B8AEA6F" w:rsidR="006C45D2" w:rsidRDefault="00CC4EF7">
            <w:pPr>
              <w:pStyle w:val="TableText"/>
            </w:pPr>
            <w:hyperlink w:anchor="Asked_but_Unknown_and_Other">
              <w:r w:rsidR="0048493C">
                <w:rPr>
                  <w:rStyle w:val="HyperlinkText9pt"/>
                </w:rPr>
                <w:t>Asked but Unknown and Other</w:t>
              </w:r>
            </w:hyperlink>
          </w:p>
        </w:tc>
        <w:tc>
          <w:tcPr>
            <w:tcW w:w="360" w:type="dxa"/>
          </w:tcPr>
          <w:p w14:paraId="66EE0E26" w14:textId="77777777" w:rsidR="006C45D2" w:rsidRDefault="0048493C">
            <w:pPr>
              <w:pStyle w:val="TableText"/>
            </w:pPr>
            <w:r>
              <w:t>urn:oid:2.16.840.1.113762.1.4.1114.17</w:t>
            </w:r>
          </w:p>
        </w:tc>
        <w:tc>
          <w:tcPr>
            <w:tcW w:w="360" w:type="dxa"/>
          </w:tcPr>
          <w:p w14:paraId="55A1A876" w14:textId="2B5077A5" w:rsidR="006C45D2" w:rsidRDefault="00CC4EF7">
            <w:pPr>
              <w:pStyle w:val="TableText"/>
            </w:pPr>
            <w:hyperlink r:id="rId132" w:history="1">
              <w:r w:rsidR="0048493C">
                <w:rPr>
                  <w:rStyle w:val="HyperlinkText9pt"/>
                </w:rPr>
                <w:t>https://vsac.nlm.nih.gov/valueset/2.16.840.1.113762.1.4.1114.17/expansion</w:t>
              </w:r>
            </w:hyperlink>
          </w:p>
        </w:tc>
      </w:tr>
      <w:tr w:rsidR="006C45D2" w14:paraId="56366F30" w14:textId="77777777">
        <w:trPr>
          <w:jc w:val="center"/>
        </w:trPr>
        <w:tc>
          <w:tcPr>
            <w:tcW w:w="360" w:type="dxa"/>
          </w:tcPr>
          <w:p w14:paraId="6C35EC79" w14:textId="490ACE2E" w:rsidR="006C45D2" w:rsidRDefault="00CC4EF7">
            <w:pPr>
              <w:pStyle w:val="TableText"/>
            </w:pPr>
            <w:hyperlink w:anchor="Codes_for_Antimicrobial_Resistance_Opti">
              <w:r w:rsidR="0048493C">
                <w:rPr>
                  <w:rStyle w:val="HyperlinkText9pt"/>
                </w:rPr>
                <w:t>Codes for Antimicrobial Resistance Option (ARO) Summary Data</w:t>
              </w:r>
            </w:hyperlink>
          </w:p>
        </w:tc>
        <w:tc>
          <w:tcPr>
            <w:tcW w:w="360" w:type="dxa"/>
          </w:tcPr>
          <w:p w14:paraId="6BBDCE46" w14:textId="77777777" w:rsidR="006C45D2" w:rsidRDefault="0048493C">
            <w:pPr>
              <w:pStyle w:val="TableText"/>
            </w:pPr>
            <w:r>
              <w:t>urn:oid:2.16.840.1.113883.10.20.5.9.8</w:t>
            </w:r>
          </w:p>
        </w:tc>
        <w:tc>
          <w:tcPr>
            <w:tcW w:w="360" w:type="dxa"/>
          </w:tcPr>
          <w:p w14:paraId="6B9F380E" w14:textId="3E94A15D" w:rsidR="006C45D2" w:rsidRDefault="00CC4EF7">
            <w:pPr>
              <w:pStyle w:val="TableText"/>
            </w:pPr>
            <w:hyperlink r:id="rId133" w:history="1">
              <w:r w:rsidR="0048493C">
                <w:rPr>
                  <w:rStyle w:val="HyperlinkText9pt"/>
                </w:rPr>
                <w:t>https://vsac.nlm.nih.gov/valueset/2.16.840.1.113883.10.20.5.9.8/expansion</w:t>
              </w:r>
            </w:hyperlink>
          </w:p>
        </w:tc>
      </w:tr>
      <w:tr w:rsidR="006C45D2" w14:paraId="72505F7B" w14:textId="77777777">
        <w:trPr>
          <w:jc w:val="center"/>
        </w:trPr>
        <w:tc>
          <w:tcPr>
            <w:tcW w:w="360" w:type="dxa"/>
          </w:tcPr>
          <w:p w14:paraId="01547941" w14:textId="66FF40C7" w:rsidR="006C45D2" w:rsidRDefault="00CC4EF7">
            <w:pPr>
              <w:pStyle w:val="TableText"/>
            </w:pPr>
            <w:hyperlink w:anchor="Codes_for_Antimicrobial_Usage_Pharmacy_">
              <w:r w:rsidR="0048493C">
                <w:rPr>
                  <w:rStyle w:val="HyperlinkText9pt"/>
                </w:rPr>
                <w:t>Codes for Antimicrobial Usage, Pharmacy (AUP) Summary Data</w:t>
              </w:r>
            </w:hyperlink>
          </w:p>
        </w:tc>
        <w:tc>
          <w:tcPr>
            <w:tcW w:w="360" w:type="dxa"/>
          </w:tcPr>
          <w:p w14:paraId="20BC6CE9" w14:textId="77777777" w:rsidR="006C45D2" w:rsidRDefault="0048493C">
            <w:pPr>
              <w:pStyle w:val="TableText"/>
            </w:pPr>
            <w:r>
              <w:t>urn:oid:2.16.840.1.113883.10.20.5.9.9</w:t>
            </w:r>
          </w:p>
        </w:tc>
        <w:tc>
          <w:tcPr>
            <w:tcW w:w="360" w:type="dxa"/>
          </w:tcPr>
          <w:p w14:paraId="77AAE642" w14:textId="696503E2" w:rsidR="006C45D2" w:rsidRDefault="00CC4EF7">
            <w:pPr>
              <w:pStyle w:val="TableText"/>
            </w:pPr>
            <w:hyperlink r:id="rId134" w:history="1">
              <w:r w:rsidR="0048493C">
                <w:rPr>
                  <w:rStyle w:val="HyperlinkText9pt"/>
                </w:rPr>
                <w:t>https://vsac.nlm.nih.gov/valueset/2.16.840.1.113883.10.20.5.9.9/expansion</w:t>
              </w:r>
            </w:hyperlink>
          </w:p>
        </w:tc>
      </w:tr>
      <w:tr w:rsidR="006C45D2" w14:paraId="38DCB3AE" w14:textId="77777777">
        <w:trPr>
          <w:jc w:val="center"/>
        </w:trPr>
        <w:tc>
          <w:tcPr>
            <w:tcW w:w="360" w:type="dxa"/>
          </w:tcPr>
          <w:p w14:paraId="106BF0B1" w14:textId="6352DD06" w:rsidR="006C45D2" w:rsidRDefault="00CC4EF7">
            <w:pPr>
              <w:pStyle w:val="TableText"/>
            </w:pPr>
            <w:hyperlink w:anchor="Codes_for_Healthcare_Personnel_Influenz">
              <w:r w:rsidR="0048493C">
                <w:rPr>
                  <w:rStyle w:val="HyperlinkText9pt"/>
                </w:rPr>
                <w:t>Codes for Healthcare Personnel Influenza Vaccination (HP FLU) Summary Data</w:t>
              </w:r>
            </w:hyperlink>
          </w:p>
        </w:tc>
        <w:tc>
          <w:tcPr>
            <w:tcW w:w="360" w:type="dxa"/>
          </w:tcPr>
          <w:p w14:paraId="17FD6549" w14:textId="77777777" w:rsidR="006C45D2" w:rsidRDefault="0048493C">
            <w:pPr>
              <w:pStyle w:val="TableText"/>
            </w:pPr>
            <w:r>
              <w:t>urn:oid:2.16.840.1.113883.10.20.5.9.10</w:t>
            </w:r>
          </w:p>
        </w:tc>
        <w:tc>
          <w:tcPr>
            <w:tcW w:w="360" w:type="dxa"/>
          </w:tcPr>
          <w:p w14:paraId="6F2350B9" w14:textId="7CF62CE8" w:rsidR="006C45D2" w:rsidRDefault="00CC4EF7">
            <w:pPr>
              <w:pStyle w:val="TableText"/>
            </w:pPr>
            <w:hyperlink r:id="rId135" w:history="1">
              <w:r w:rsidR="0048493C">
                <w:rPr>
                  <w:rStyle w:val="HyperlinkText9pt"/>
                </w:rPr>
                <w:t>https://vsac.nlm.nih.gov/valueset/2.16.840.1.113883.10.20.5.9.10/expansion</w:t>
              </w:r>
            </w:hyperlink>
          </w:p>
        </w:tc>
      </w:tr>
      <w:tr w:rsidR="006C45D2" w14:paraId="1C56539E" w14:textId="77777777">
        <w:trPr>
          <w:jc w:val="center"/>
        </w:trPr>
        <w:tc>
          <w:tcPr>
            <w:tcW w:w="360" w:type="dxa"/>
          </w:tcPr>
          <w:p w14:paraId="05E5F866" w14:textId="0B25B88B" w:rsidR="006C45D2" w:rsidRDefault="00CC4EF7">
            <w:pPr>
              <w:pStyle w:val="TableText"/>
            </w:pPr>
            <w:hyperlink w:anchor="Codes_for_Hemovigilance_HV_Summary_Data">
              <w:r w:rsidR="0048493C">
                <w:rPr>
                  <w:rStyle w:val="HyperlinkText9pt"/>
                </w:rPr>
                <w:t>Codes for Hemovigilance (HV) Summary Data</w:t>
              </w:r>
            </w:hyperlink>
          </w:p>
        </w:tc>
        <w:tc>
          <w:tcPr>
            <w:tcW w:w="360" w:type="dxa"/>
          </w:tcPr>
          <w:p w14:paraId="627720E4" w14:textId="77777777" w:rsidR="006C45D2" w:rsidRDefault="0048493C">
            <w:pPr>
              <w:pStyle w:val="TableText"/>
            </w:pPr>
            <w:r>
              <w:t>urn:oid:2.16.840.1.113883.10.20.5.9.11</w:t>
            </w:r>
          </w:p>
        </w:tc>
        <w:tc>
          <w:tcPr>
            <w:tcW w:w="360" w:type="dxa"/>
          </w:tcPr>
          <w:p w14:paraId="0F35C1BE" w14:textId="41257481" w:rsidR="006C45D2" w:rsidRDefault="00CC4EF7">
            <w:pPr>
              <w:pStyle w:val="TableText"/>
            </w:pPr>
            <w:hyperlink r:id="rId136" w:history="1">
              <w:r w:rsidR="0048493C">
                <w:rPr>
                  <w:rStyle w:val="HyperlinkText9pt"/>
                </w:rPr>
                <w:t>https://vsac.nlm.nih.gov/valueset/2.16.840.1.113883.10.20.5.9.11/expansion</w:t>
              </w:r>
            </w:hyperlink>
          </w:p>
        </w:tc>
      </w:tr>
      <w:tr w:rsidR="006C45D2" w14:paraId="692A6303" w14:textId="77777777">
        <w:trPr>
          <w:jc w:val="center"/>
        </w:trPr>
        <w:tc>
          <w:tcPr>
            <w:tcW w:w="360" w:type="dxa"/>
          </w:tcPr>
          <w:p w14:paraId="36D293B7" w14:textId="54F341B1" w:rsidR="006C45D2" w:rsidRDefault="00CC4EF7">
            <w:pPr>
              <w:pStyle w:val="TableText"/>
            </w:pPr>
            <w:hyperlink w:anchor="Codes_for_Intensive_Care_Unit_ICU_Summa">
              <w:r w:rsidR="0048493C">
                <w:rPr>
                  <w:rStyle w:val="HyperlinkText9pt"/>
                </w:rPr>
                <w:t>Codes for Intensive Care Unit (ICU) Summary Data</w:t>
              </w:r>
            </w:hyperlink>
          </w:p>
        </w:tc>
        <w:tc>
          <w:tcPr>
            <w:tcW w:w="360" w:type="dxa"/>
          </w:tcPr>
          <w:p w14:paraId="4779999D" w14:textId="77777777" w:rsidR="006C45D2" w:rsidRDefault="0048493C">
            <w:pPr>
              <w:pStyle w:val="TableText"/>
            </w:pPr>
            <w:r>
              <w:t>urn:oid:2.16.840.1.113883.10.20.5.9.12</w:t>
            </w:r>
          </w:p>
        </w:tc>
        <w:tc>
          <w:tcPr>
            <w:tcW w:w="360" w:type="dxa"/>
          </w:tcPr>
          <w:p w14:paraId="1F06F67A" w14:textId="132C126C" w:rsidR="006C45D2" w:rsidRDefault="00CC4EF7">
            <w:pPr>
              <w:pStyle w:val="TableText"/>
            </w:pPr>
            <w:hyperlink r:id="rId137" w:history="1">
              <w:r w:rsidR="0048493C">
                <w:rPr>
                  <w:rStyle w:val="HyperlinkText9pt"/>
                </w:rPr>
                <w:t>https://vsac.nlm.nih.gov/valueset/2.16.840.1.113883.10.20.5.9.12/expansion</w:t>
              </w:r>
            </w:hyperlink>
          </w:p>
        </w:tc>
      </w:tr>
      <w:tr w:rsidR="006C45D2" w14:paraId="74D02CA1" w14:textId="77777777">
        <w:trPr>
          <w:jc w:val="center"/>
        </w:trPr>
        <w:tc>
          <w:tcPr>
            <w:tcW w:w="360" w:type="dxa"/>
          </w:tcPr>
          <w:p w14:paraId="1A2548E0" w14:textId="1CCB7B06" w:rsidR="006C45D2" w:rsidRDefault="00CC4EF7">
            <w:pPr>
              <w:pStyle w:val="TableText"/>
            </w:pPr>
            <w:hyperlink w:anchor="Codes_for_Neonatal_Intensive_Care_Unit_">
              <w:r w:rsidR="0048493C">
                <w:rPr>
                  <w:rStyle w:val="HyperlinkText9pt"/>
                </w:rPr>
                <w:t>Codes for Neonatal Intensive Care Unit (NICU) Summary Data</w:t>
              </w:r>
            </w:hyperlink>
          </w:p>
        </w:tc>
        <w:tc>
          <w:tcPr>
            <w:tcW w:w="360" w:type="dxa"/>
          </w:tcPr>
          <w:p w14:paraId="23698A99" w14:textId="77777777" w:rsidR="006C45D2" w:rsidRDefault="0048493C">
            <w:pPr>
              <w:pStyle w:val="TableText"/>
            </w:pPr>
            <w:r>
              <w:t>urn:oid:2.16.840.1.113883.10.20.5.9.13</w:t>
            </w:r>
          </w:p>
        </w:tc>
        <w:tc>
          <w:tcPr>
            <w:tcW w:w="360" w:type="dxa"/>
          </w:tcPr>
          <w:p w14:paraId="22F6E587" w14:textId="453B5B16" w:rsidR="006C45D2" w:rsidRDefault="00CC4EF7">
            <w:pPr>
              <w:pStyle w:val="TableText"/>
            </w:pPr>
            <w:hyperlink r:id="rId138" w:history="1">
              <w:r w:rsidR="0048493C">
                <w:rPr>
                  <w:rStyle w:val="HyperlinkText9pt"/>
                </w:rPr>
                <w:t>https://vsac.nlm.nih.gov/valueset/2.16.840.1.113883.10.20.5.9.13/expansion</w:t>
              </w:r>
            </w:hyperlink>
          </w:p>
        </w:tc>
      </w:tr>
      <w:tr w:rsidR="006C45D2" w14:paraId="5C49109D" w14:textId="77777777">
        <w:trPr>
          <w:jc w:val="center"/>
        </w:trPr>
        <w:tc>
          <w:tcPr>
            <w:tcW w:w="360" w:type="dxa"/>
          </w:tcPr>
          <w:p w14:paraId="714D0C5B" w14:textId="112246E4" w:rsidR="006C45D2" w:rsidRDefault="00CC4EF7">
            <w:pPr>
              <w:pStyle w:val="TableText"/>
            </w:pPr>
            <w:hyperlink w:anchor="Codes_for_Outpatient_Procedure_Componen">
              <w:r w:rsidR="0048493C">
                <w:rPr>
                  <w:rStyle w:val="HyperlinkText9pt"/>
                </w:rPr>
                <w:t>Codes for Outpatient Procedure Component Same Day Outcome Measures Summary Data</w:t>
              </w:r>
            </w:hyperlink>
          </w:p>
        </w:tc>
        <w:tc>
          <w:tcPr>
            <w:tcW w:w="360" w:type="dxa"/>
          </w:tcPr>
          <w:p w14:paraId="33DFE03E" w14:textId="77777777" w:rsidR="006C45D2" w:rsidRDefault="0048493C">
            <w:pPr>
              <w:pStyle w:val="TableText"/>
            </w:pPr>
            <w:r>
              <w:t>urn:oid:2.16.840.1.113883.10.20.5.9.32</w:t>
            </w:r>
          </w:p>
        </w:tc>
        <w:tc>
          <w:tcPr>
            <w:tcW w:w="360" w:type="dxa"/>
          </w:tcPr>
          <w:p w14:paraId="2EAA74A1" w14:textId="6B0661E2" w:rsidR="006C45D2" w:rsidRDefault="00CC4EF7">
            <w:pPr>
              <w:pStyle w:val="TableText"/>
            </w:pPr>
            <w:hyperlink r:id="rId139" w:history="1">
              <w:r w:rsidR="0048493C">
                <w:rPr>
                  <w:rStyle w:val="HyperlinkText9pt"/>
                </w:rPr>
                <w:t>https://vsac.nlm.nih.gov/valueset/2.16.840.1.113883.10.20.5.9.32/expansion</w:t>
              </w:r>
            </w:hyperlink>
          </w:p>
        </w:tc>
      </w:tr>
      <w:tr w:rsidR="006C45D2" w14:paraId="7AC5A87D" w14:textId="77777777">
        <w:trPr>
          <w:jc w:val="center"/>
        </w:trPr>
        <w:tc>
          <w:tcPr>
            <w:tcW w:w="360" w:type="dxa"/>
          </w:tcPr>
          <w:p w14:paraId="7A0F45DA" w14:textId="6EE5F8C2" w:rsidR="006C45D2" w:rsidRDefault="00CC4EF7">
            <w:pPr>
              <w:pStyle w:val="TableText"/>
            </w:pPr>
            <w:hyperlink w:anchor="Codes_for_Prevention_Process_and_Outcom">
              <w:r w:rsidR="0048493C">
                <w:rPr>
                  <w:rStyle w:val="HyperlinkText9pt"/>
                </w:rPr>
                <w:t>Codes for Prevention Process and Outcome Measures (POM) Summary Data</w:t>
              </w:r>
            </w:hyperlink>
          </w:p>
        </w:tc>
        <w:tc>
          <w:tcPr>
            <w:tcW w:w="360" w:type="dxa"/>
          </w:tcPr>
          <w:p w14:paraId="36F7AED6" w14:textId="77777777" w:rsidR="006C45D2" w:rsidRDefault="0048493C">
            <w:pPr>
              <w:pStyle w:val="TableText"/>
            </w:pPr>
            <w:r>
              <w:t>urn:oid:2.16.840.1.113883.10.20.5.9.15</w:t>
            </w:r>
          </w:p>
        </w:tc>
        <w:tc>
          <w:tcPr>
            <w:tcW w:w="360" w:type="dxa"/>
          </w:tcPr>
          <w:p w14:paraId="56FB1E49" w14:textId="07852CC8" w:rsidR="006C45D2" w:rsidRDefault="00CC4EF7">
            <w:pPr>
              <w:pStyle w:val="TableText"/>
            </w:pPr>
            <w:hyperlink r:id="rId140" w:history="1">
              <w:r w:rsidR="0048493C">
                <w:rPr>
                  <w:rStyle w:val="HyperlinkText9pt"/>
                </w:rPr>
                <w:t>https://vsac.nlm.nih.gov/valueset/2.16.840.1.113883.10.20.5.9.15/expansion</w:t>
              </w:r>
            </w:hyperlink>
          </w:p>
        </w:tc>
      </w:tr>
      <w:tr w:rsidR="006C45D2" w14:paraId="757C61F3" w14:textId="77777777">
        <w:trPr>
          <w:jc w:val="center"/>
        </w:trPr>
        <w:tc>
          <w:tcPr>
            <w:tcW w:w="360" w:type="dxa"/>
          </w:tcPr>
          <w:p w14:paraId="0BDDB8AD" w14:textId="1B13A357" w:rsidR="006C45D2" w:rsidRDefault="00CC4EF7">
            <w:pPr>
              <w:pStyle w:val="TableText"/>
            </w:pPr>
            <w:hyperlink w:anchor="Codes_for_Specialty_Care_Area_SCA_Summa">
              <w:r w:rsidR="0048493C">
                <w:rPr>
                  <w:rStyle w:val="HyperlinkText9pt"/>
                </w:rPr>
                <w:t>Codes for Specialty Care Area (SCA) Summary Data</w:t>
              </w:r>
            </w:hyperlink>
          </w:p>
        </w:tc>
        <w:tc>
          <w:tcPr>
            <w:tcW w:w="360" w:type="dxa"/>
          </w:tcPr>
          <w:p w14:paraId="540282AA" w14:textId="77777777" w:rsidR="006C45D2" w:rsidRDefault="0048493C">
            <w:pPr>
              <w:pStyle w:val="TableText"/>
            </w:pPr>
            <w:r>
              <w:t>urn:oid:2.16.840.1.113883.10.20.5.9.16</w:t>
            </w:r>
          </w:p>
        </w:tc>
        <w:tc>
          <w:tcPr>
            <w:tcW w:w="360" w:type="dxa"/>
          </w:tcPr>
          <w:p w14:paraId="7F5B87F9" w14:textId="5B6DFA4D" w:rsidR="006C45D2" w:rsidRDefault="00CC4EF7">
            <w:pPr>
              <w:pStyle w:val="TableText"/>
            </w:pPr>
            <w:hyperlink r:id="rId141" w:history="1">
              <w:r w:rsidR="0048493C">
                <w:rPr>
                  <w:rStyle w:val="HyperlinkText9pt"/>
                </w:rPr>
                <w:t>https://vsac.nlm.nih.gov/valueset/2.16.840.1.113883.10.20.5.9.16/expansion</w:t>
              </w:r>
            </w:hyperlink>
          </w:p>
        </w:tc>
      </w:tr>
      <w:tr w:rsidR="006C45D2" w14:paraId="53B587C2" w14:textId="77777777">
        <w:trPr>
          <w:jc w:val="center"/>
        </w:trPr>
        <w:tc>
          <w:tcPr>
            <w:tcW w:w="360" w:type="dxa"/>
          </w:tcPr>
          <w:p w14:paraId="3FC6A947" w14:textId="25283092" w:rsidR="006C45D2" w:rsidRDefault="00CC4EF7">
            <w:pPr>
              <w:pStyle w:val="TableText"/>
            </w:pPr>
            <w:hyperlink w:anchor="Codes_for_Vascular_Access_Type_Dialysis">
              <w:r w:rsidR="0048493C">
                <w:rPr>
                  <w:rStyle w:val="HyperlinkText9pt"/>
                </w:rPr>
                <w:t>Codes for Vascular Access Type (Dialysis) Summary Data</w:t>
              </w:r>
            </w:hyperlink>
          </w:p>
        </w:tc>
        <w:tc>
          <w:tcPr>
            <w:tcW w:w="360" w:type="dxa"/>
          </w:tcPr>
          <w:p w14:paraId="4358E854" w14:textId="77777777" w:rsidR="006C45D2" w:rsidRDefault="0048493C">
            <w:pPr>
              <w:pStyle w:val="TableText"/>
            </w:pPr>
            <w:r>
              <w:t>urn:oid:2.16.840.1.113883.10.20.5.9.17</w:t>
            </w:r>
          </w:p>
        </w:tc>
        <w:tc>
          <w:tcPr>
            <w:tcW w:w="360" w:type="dxa"/>
          </w:tcPr>
          <w:p w14:paraId="44D5A8B2" w14:textId="11DC074A" w:rsidR="006C45D2" w:rsidRDefault="00CC4EF7">
            <w:pPr>
              <w:pStyle w:val="TableText"/>
            </w:pPr>
            <w:hyperlink r:id="rId142" w:history="1">
              <w:r w:rsidR="0048493C">
                <w:rPr>
                  <w:rStyle w:val="HyperlinkText9pt"/>
                </w:rPr>
                <w:t>https://vsac.nlm.nih.gov/valueset/2.16.840.1.113883.10.20.5.9.17/expansion</w:t>
              </w:r>
            </w:hyperlink>
          </w:p>
        </w:tc>
      </w:tr>
      <w:tr w:rsidR="006C45D2" w14:paraId="57FAB5AD" w14:textId="77777777">
        <w:trPr>
          <w:jc w:val="center"/>
        </w:trPr>
        <w:tc>
          <w:tcPr>
            <w:tcW w:w="360" w:type="dxa"/>
          </w:tcPr>
          <w:p w14:paraId="7626082C" w14:textId="411068D7" w:rsidR="006C45D2" w:rsidRDefault="00CC4EF7">
            <w:pPr>
              <w:pStyle w:val="TableText"/>
            </w:pPr>
            <w:hyperlink w:anchor="Ethnicity">
              <w:r w:rsidR="0048493C">
                <w:rPr>
                  <w:rStyle w:val="HyperlinkText9pt"/>
                </w:rPr>
                <w:t>Ethnicity</w:t>
              </w:r>
            </w:hyperlink>
          </w:p>
        </w:tc>
        <w:tc>
          <w:tcPr>
            <w:tcW w:w="360" w:type="dxa"/>
          </w:tcPr>
          <w:p w14:paraId="2C147300" w14:textId="77777777" w:rsidR="006C45D2" w:rsidRDefault="0048493C">
            <w:pPr>
              <w:pStyle w:val="TableText"/>
            </w:pPr>
            <w:r>
              <w:t>urn:oid:2.16.840.1.114222.4.11.837</w:t>
            </w:r>
          </w:p>
        </w:tc>
        <w:tc>
          <w:tcPr>
            <w:tcW w:w="360" w:type="dxa"/>
          </w:tcPr>
          <w:p w14:paraId="278C99F3" w14:textId="2D92DA78" w:rsidR="006C45D2" w:rsidRDefault="00CC4EF7">
            <w:pPr>
              <w:pStyle w:val="TableText"/>
            </w:pPr>
            <w:hyperlink r:id="rId143" w:history="1">
              <w:r w:rsidR="0048493C">
                <w:rPr>
                  <w:rStyle w:val="HyperlinkText9pt"/>
                </w:rPr>
                <w:t>https://vsac.nlm.nih.gov/valueset/2.16.840.1.114222.4.11.837/expansion</w:t>
              </w:r>
            </w:hyperlink>
          </w:p>
        </w:tc>
      </w:tr>
      <w:tr w:rsidR="006C45D2" w14:paraId="250CB4BB" w14:textId="77777777">
        <w:trPr>
          <w:jc w:val="center"/>
        </w:trPr>
        <w:tc>
          <w:tcPr>
            <w:tcW w:w="360" w:type="dxa"/>
          </w:tcPr>
          <w:p w14:paraId="481882BE" w14:textId="75D409AD" w:rsidR="006C45D2" w:rsidRDefault="00CC4EF7">
            <w:pPr>
              <w:pStyle w:val="TableText"/>
            </w:pPr>
            <w:hyperlink w:anchor="Gender_Identity_USCDI_core">
              <w:r w:rsidR="0048493C">
                <w:rPr>
                  <w:rStyle w:val="HyperlinkText9pt"/>
                </w:rPr>
                <w:t>Gender Identity USCDI core</w:t>
              </w:r>
            </w:hyperlink>
          </w:p>
        </w:tc>
        <w:tc>
          <w:tcPr>
            <w:tcW w:w="360" w:type="dxa"/>
          </w:tcPr>
          <w:p w14:paraId="6F5C8524" w14:textId="77777777" w:rsidR="006C45D2" w:rsidRDefault="0048493C">
            <w:pPr>
              <w:pStyle w:val="TableText"/>
            </w:pPr>
            <w:r>
              <w:t>urn:oid:2.16.840.1.113762.1.4.1021.101</w:t>
            </w:r>
          </w:p>
        </w:tc>
        <w:tc>
          <w:tcPr>
            <w:tcW w:w="360" w:type="dxa"/>
          </w:tcPr>
          <w:p w14:paraId="4B6CB947" w14:textId="62843B1D" w:rsidR="006C45D2" w:rsidRDefault="00CC4EF7">
            <w:pPr>
              <w:pStyle w:val="TableText"/>
            </w:pPr>
            <w:hyperlink r:id="rId144" w:history="1">
              <w:r w:rsidR="0048493C">
                <w:rPr>
                  <w:rStyle w:val="HyperlinkText9pt"/>
                </w:rPr>
                <w:t>https://vsac.nlm.nih.gov/valueset/2.16.840.1.113762.1.4.1021.101/expansion</w:t>
              </w:r>
            </w:hyperlink>
          </w:p>
        </w:tc>
      </w:tr>
      <w:tr w:rsidR="006C45D2" w14:paraId="0A6BC129" w14:textId="77777777">
        <w:trPr>
          <w:jc w:val="center"/>
        </w:trPr>
        <w:tc>
          <w:tcPr>
            <w:tcW w:w="360" w:type="dxa"/>
          </w:tcPr>
          <w:p w14:paraId="737E3EE6" w14:textId="05DCBEC0" w:rsidR="006C45D2" w:rsidRDefault="00CC4EF7">
            <w:pPr>
              <w:pStyle w:val="TableText"/>
            </w:pPr>
            <w:hyperlink w:anchor="HealthcarePersonnelType">
              <w:r w:rsidR="0048493C">
                <w:rPr>
                  <w:rStyle w:val="HyperlinkText9pt"/>
                </w:rPr>
                <w:t>HealthcarePersonnelType</w:t>
              </w:r>
            </w:hyperlink>
          </w:p>
        </w:tc>
        <w:tc>
          <w:tcPr>
            <w:tcW w:w="360" w:type="dxa"/>
          </w:tcPr>
          <w:p w14:paraId="4D3FFD02" w14:textId="77777777" w:rsidR="006C45D2" w:rsidRDefault="0048493C">
            <w:pPr>
              <w:pStyle w:val="TableText"/>
            </w:pPr>
            <w:r>
              <w:t>urn:oid:2.16.840.1.113883.10.20.5.9.6</w:t>
            </w:r>
          </w:p>
        </w:tc>
        <w:tc>
          <w:tcPr>
            <w:tcW w:w="360" w:type="dxa"/>
          </w:tcPr>
          <w:p w14:paraId="2ADA0E85" w14:textId="008E7EDB" w:rsidR="006C45D2" w:rsidRDefault="00CC4EF7">
            <w:pPr>
              <w:pStyle w:val="TableText"/>
            </w:pPr>
            <w:hyperlink r:id="rId145" w:history="1">
              <w:r w:rsidR="0048493C">
                <w:rPr>
                  <w:rStyle w:val="HyperlinkText9pt"/>
                </w:rPr>
                <w:t>https://vsac.nlm.nih.gov/valueset/2.16.840.1.113883.10.20.5.9.6/expansion</w:t>
              </w:r>
            </w:hyperlink>
          </w:p>
        </w:tc>
      </w:tr>
      <w:tr w:rsidR="006C45D2" w14:paraId="1CA131A1" w14:textId="77777777">
        <w:trPr>
          <w:jc w:val="center"/>
        </w:trPr>
        <w:tc>
          <w:tcPr>
            <w:tcW w:w="360" w:type="dxa"/>
          </w:tcPr>
          <w:p w14:paraId="62DE0840" w14:textId="75A54663" w:rsidR="006C45D2" w:rsidRDefault="00CC4EF7">
            <w:pPr>
              <w:pStyle w:val="TableText"/>
            </w:pPr>
            <w:hyperlink w:anchor="NHSN_COVID19_Case_Classification">
              <w:r w:rsidR="0048493C">
                <w:rPr>
                  <w:rStyle w:val="HyperlinkText9pt"/>
                </w:rPr>
                <w:t>NHSN COVID19 Case Classification</w:t>
              </w:r>
            </w:hyperlink>
          </w:p>
        </w:tc>
        <w:tc>
          <w:tcPr>
            <w:tcW w:w="360" w:type="dxa"/>
          </w:tcPr>
          <w:p w14:paraId="7AEF6E97" w14:textId="77777777" w:rsidR="006C45D2" w:rsidRDefault="0048493C">
            <w:pPr>
              <w:pStyle w:val="TableText"/>
            </w:pPr>
            <w:r>
              <w:t>urn:oid:2.16.840.1.113883.10.20.5.9.40</w:t>
            </w:r>
          </w:p>
        </w:tc>
        <w:tc>
          <w:tcPr>
            <w:tcW w:w="360" w:type="dxa"/>
          </w:tcPr>
          <w:p w14:paraId="4E7293E9" w14:textId="608A31F6" w:rsidR="006C45D2" w:rsidRDefault="00CC4EF7">
            <w:pPr>
              <w:pStyle w:val="TableText"/>
            </w:pPr>
            <w:hyperlink r:id="rId146" w:history="1">
              <w:r w:rsidR="0048493C">
                <w:rPr>
                  <w:rStyle w:val="HyperlinkText9pt"/>
                </w:rPr>
                <w:t>https://vsac.nlm.nih.gov/valueset/2.16.840.1.113883.10.20.5.9.40/expansion</w:t>
              </w:r>
            </w:hyperlink>
          </w:p>
        </w:tc>
      </w:tr>
      <w:tr w:rsidR="006C45D2" w14:paraId="456F8F23" w14:textId="77777777">
        <w:trPr>
          <w:jc w:val="center"/>
        </w:trPr>
        <w:tc>
          <w:tcPr>
            <w:tcW w:w="360" w:type="dxa"/>
          </w:tcPr>
          <w:p w14:paraId="6EF9BB1D" w14:textId="30AB8242" w:rsidR="006C45D2" w:rsidRDefault="00CC4EF7">
            <w:pPr>
              <w:pStyle w:val="TableText"/>
            </w:pPr>
            <w:hyperlink w:anchor="NHSN_Cryoprecipitate_24">
              <w:r w:rsidR="0048493C">
                <w:rPr>
                  <w:rStyle w:val="HyperlinkText9pt"/>
                </w:rPr>
                <w:t>NHSN Cryoprecipitate (24)</w:t>
              </w:r>
            </w:hyperlink>
          </w:p>
        </w:tc>
        <w:tc>
          <w:tcPr>
            <w:tcW w:w="360" w:type="dxa"/>
          </w:tcPr>
          <w:p w14:paraId="7D8C2844" w14:textId="77777777" w:rsidR="006C45D2" w:rsidRDefault="0048493C">
            <w:pPr>
              <w:pStyle w:val="TableText"/>
            </w:pPr>
            <w:r>
              <w:t>urn:oid:2.16.840.1.114222.4.11.7315</w:t>
            </w:r>
          </w:p>
        </w:tc>
        <w:tc>
          <w:tcPr>
            <w:tcW w:w="360" w:type="dxa"/>
          </w:tcPr>
          <w:p w14:paraId="04F1A5BA" w14:textId="77777777" w:rsidR="006C45D2" w:rsidRDefault="0048493C">
            <w:pPr>
              <w:pStyle w:val="TableText"/>
            </w:pPr>
            <w:r>
              <w:t>N/A</w:t>
            </w:r>
          </w:p>
        </w:tc>
      </w:tr>
      <w:tr w:rsidR="006C45D2" w14:paraId="2AFC731C" w14:textId="77777777">
        <w:trPr>
          <w:jc w:val="center"/>
        </w:trPr>
        <w:tc>
          <w:tcPr>
            <w:tcW w:w="360" w:type="dxa"/>
          </w:tcPr>
          <w:p w14:paraId="63D2FEE4" w14:textId="3EB0FA4A" w:rsidR="006C45D2" w:rsidRDefault="00CC4EF7">
            <w:pPr>
              <w:pStyle w:val="TableText"/>
            </w:pPr>
            <w:hyperlink w:anchor="NHSN_CryoprecipitatePsoralenTreated_44">
              <w:r w:rsidR="0048493C">
                <w:rPr>
                  <w:rStyle w:val="HyperlinkText9pt"/>
                </w:rPr>
                <w:t>NHSN Cryoprecipitate/Psoralen-Treated (44)</w:t>
              </w:r>
            </w:hyperlink>
          </w:p>
        </w:tc>
        <w:tc>
          <w:tcPr>
            <w:tcW w:w="360" w:type="dxa"/>
          </w:tcPr>
          <w:p w14:paraId="30894E1D" w14:textId="77777777" w:rsidR="006C45D2" w:rsidRDefault="0048493C">
            <w:pPr>
              <w:pStyle w:val="TableText"/>
            </w:pPr>
            <w:r>
              <w:t>urn:oid:2.16.840.1.114222.4.11.7502</w:t>
            </w:r>
          </w:p>
        </w:tc>
        <w:tc>
          <w:tcPr>
            <w:tcW w:w="360" w:type="dxa"/>
          </w:tcPr>
          <w:p w14:paraId="1E868DD9" w14:textId="77777777" w:rsidR="006C45D2" w:rsidRDefault="0048493C">
            <w:pPr>
              <w:pStyle w:val="TableText"/>
            </w:pPr>
            <w:r>
              <w:t>N/A</w:t>
            </w:r>
          </w:p>
        </w:tc>
      </w:tr>
      <w:tr w:rsidR="006C45D2" w14:paraId="2277CA0D" w14:textId="77777777">
        <w:trPr>
          <w:jc w:val="center"/>
        </w:trPr>
        <w:tc>
          <w:tcPr>
            <w:tcW w:w="360" w:type="dxa"/>
          </w:tcPr>
          <w:p w14:paraId="31D8B245" w14:textId="267EBA55" w:rsidR="006C45D2" w:rsidRDefault="00CC4EF7">
            <w:pPr>
              <w:pStyle w:val="TableText"/>
            </w:pPr>
            <w:hyperlink w:anchor="NHSN_CryoprecipitateRiboflavinTreated_4">
              <w:r w:rsidR="0048493C">
                <w:rPr>
                  <w:rStyle w:val="HyperlinkText9pt"/>
                </w:rPr>
                <w:t>NHSN Cryoprecipitate/Riboflavin-Treated (45)</w:t>
              </w:r>
            </w:hyperlink>
          </w:p>
        </w:tc>
        <w:tc>
          <w:tcPr>
            <w:tcW w:w="360" w:type="dxa"/>
          </w:tcPr>
          <w:p w14:paraId="613BC446" w14:textId="77777777" w:rsidR="006C45D2" w:rsidRDefault="0048493C">
            <w:pPr>
              <w:pStyle w:val="TableText"/>
            </w:pPr>
            <w:r>
              <w:t>urn:oid:2.16.840.1.114222.4.11.7503</w:t>
            </w:r>
          </w:p>
        </w:tc>
        <w:tc>
          <w:tcPr>
            <w:tcW w:w="360" w:type="dxa"/>
          </w:tcPr>
          <w:p w14:paraId="4CE5AF02" w14:textId="77777777" w:rsidR="006C45D2" w:rsidRDefault="0048493C">
            <w:pPr>
              <w:pStyle w:val="TableText"/>
            </w:pPr>
            <w:r>
              <w:t>N/A</w:t>
            </w:r>
          </w:p>
        </w:tc>
      </w:tr>
      <w:tr w:rsidR="006C45D2" w14:paraId="34953A42" w14:textId="77777777">
        <w:trPr>
          <w:jc w:val="center"/>
        </w:trPr>
        <w:tc>
          <w:tcPr>
            <w:tcW w:w="360" w:type="dxa"/>
          </w:tcPr>
          <w:p w14:paraId="688F24E5" w14:textId="66BF135D" w:rsidR="006C45D2" w:rsidRDefault="00CC4EF7">
            <w:pPr>
              <w:pStyle w:val="TableText"/>
            </w:pPr>
            <w:hyperlink w:anchor="NHSN_Pathogen_Reduced_Apheresis_Platele">
              <w:r w:rsidR="0048493C">
                <w:rPr>
                  <w:rStyle w:val="HyperlinkText9pt"/>
                </w:rPr>
                <w:t>NHSN Pathogen Reduced Apheresis Platelet Usage</w:t>
              </w:r>
            </w:hyperlink>
          </w:p>
        </w:tc>
        <w:tc>
          <w:tcPr>
            <w:tcW w:w="360" w:type="dxa"/>
          </w:tcPr>
          <w:p w14:paraId="56874CAB" w14:textId="77777777" w:rsidR="006C45D2" w:rsidRDefault="0048493C">
            <w:pPr>
              <w:pStyle w:val="TableText"/>
            </w:pPr>
            <w:r>
              <w:t>urn:oid:2.16.840.1.113883.10.20.5.9.5</w:t>
            </w:r>
          </w:p>
        </w:tc>
        <w:tc>
          <w:tcPr>
            <w:tcW w:w="360" w:type="dxa"/>
          </w:tcPr>
          <w:p w14:paraId="1F95100B" w14:textId="4B56B160" w:rsidR="006C45D2" w:rsidRDefault="00CC4EF7">
            <w:pPr>
              <w:pStyle w:val="TableText"/>
            </w:pPr>
            <w:hyperlink r:id="rId147" w:history="1">
              <w:r w:rsidR="0048493C">
                <w:rPr>
                  <w:rStyle w:val="HyperlinkText9pt"/>
                </w:rPr>
                <w:t>https://vsac.nlm.nih.gov/valueset/2.16.840.1.113883.10.20.5.9.5/expansion</w:t>
              </w:r>
            </w:hyperlink>
          </w:p>
        </w:tc>
      </w:tr>
      <w:tr w:rsidR="006C45D2" w14:paraId="22274C24" w14:textId="77777777">
        <w:trPr>
          <w:jc w:val="center"/>
        </w:trPr>
        <w:tc>
          <w:tcPr>
            <w:tcW w:w="360" w:type="dxa"/>
          </w:tcPr>
          <w:p w14:paraId="5BE8BBA9" w14:textId="57DF7A81" w:rsidR="006C45D2" w:rsidRDefault="00CC4EF7">
            <w:pPr>
              <w:pStyle w:val="TableText"/>
            </w:pPr>
            <w:hyperlink w:anchor="NHSN_PlasmaApheresisPsoralenTreated_35">
              <w:r w:rsidR="0048493C">
                <w:rPr>
                  <w:rStyle w:val="HyperlinkText9pt"/>
                </w:rPr>
                <w:t>NHSN Plasma/Apheresis/Psoralen-Treated (35)</w:t>
              </w:r>
            </w:hyperlink>
          </w:p>
        </w:tc>
        <w:tc>
          <w:tcPr>
            <w:tcW w:w="360" w:type="dxa"/>
          </w:tcPr>
          <w:p w14:paraId="0A741964" w14:textId="77777777" w:rsidR="006C45D2" w:rsidRDefault="0048493C">
            <w:pPr>
              <w:pStyle w:val="TableText"/>
            </w:pPr>
            <w:r>
              <w:t>urn:oid:2.16.840.1.114222.4.11.7326</w:t>
            </w:r>
          </w:p>
        </w:tc>
        <w:tc>
          <w:tcPr>
            <w:tcW w:w="360" w:type="dxa"/>
          </w:tcPr>
          <w:p w14:paraId="22FEC063" w14:textId="77777777" w:rsidR="006C45D2" w:rsidRDefault="0048493C">
            <w:pPr>
              <w:pStyle w:val="TableText"/>
            </w:pPr>
            <w:r>
              <w:t>N/A</w:t>
            </w:r>
          </w:p>
        </w:tc>
      </w:tr>
      <w:tr w:rsidR="006C45D2" w14:paraId="3E32043C" w14:textId="77777777">
        <w:trPr>
          <w:jc w:val="center"/>
        </w:trPr>
        <w:tc>
          <w:tcPr>
            <w:tcW w:w="360" w:type="dxa"/>
          </w:tcPr>
          <w:p w14:paraId="58A0C111" w14:textId="336B7D68" w:rsidR="006C45D2" w:rsidRDefault="00CC4EF7">
            <w:pPr>
              <w:pStyle w:val="TableText"/>
            </w:pPr>
            <w:hyperlink w:anchor="NHSN_PlasmaApheresisRiboflavinTreated_3">
              <w:r w:rsidR="0048493C">
                <w:rPr>
                  <w:rStyle w:val="HyperlinkText9pt"/>
                </w:rPr>
                <w:t>NHSN Plasma/Apheresis/Riboflavin-Treated (36)</w:t>
              </w:r>
            </w:hyperlink>
          </w:p>
        </w:tc>
        <w:tc>
          <w:tcPr>
            <w:tcW w:w="360" w:type="dxa"/>
          </w:tcPr>
          <w:p w14:paraId="2A1B87A9" w14:textId="77777777" w:rsidR="006C45D2" w:rsidRDefault="0048493C">
            <w:pPr>
              <w:pStyle w:val="TableText"/>
            </w:pPr>
            <w:r>
              <w:t>urn:oid:2.16.840.1.114222.4.11.7327</w:t>
            </w:r>
          </w:p>
        </w:tc>
        <w:tc>
          <w:tcPr>
            <w:tcW w:w="360" w:type="dxa"/>
          </w:tcPr>
          <w:p w14:paraId="7D303A1A" w14:textId="77777777" w:rsidR="006C45D2" w:rsidRDefault="0048493C">
            <w:pPr>
              <w:pStyle w:val="TableText"/>
            </w:pPr>
            <w:r>
              <w:t>N/A</w:t>
            </w:r>
          </w:p>
        </w:tc>
      </w:tr>
      <w:tr w:rsidR="006C45D2" w14:paraId="365CED7E" w14:textId="77777777">
        <w:trPr>
          <w:jc w:val="center"/>
        </w:trPr>
        <w:tc>
          <w:tcPr>
            <w:tcW w:w="360" w:type="dxa"/>
          </w:tcPr>
          <w:p w14:paraId="1FD95754" w14:textId="3DB6D0C1" w:rsidR="006C45D2" w:rsidRDefault="00CC4EF7">
            <w:pPr>
              <w:pStyle w:val="TableText"/>
            </w:pPr>
            <w:hyperlink w:anchor="NHSN_PlasmaApheresisTotal_23">
              <w:r w:rsidR="0048493C">
                <w:rPr>
                  <w:rStyle w:val="HyperlinkText9pt"/>
                </w:rPr>
                <w:t>NHSN Plasma/Apheresis/Total (23)</w:t>
              </w:r>
            </w:hyperlink>
          </w:p>
        </w:tc>
        <w:tc>
          <w:tcPr>
            <w:tcW w:w="360" w:type="dxa"/>
          </w:tcPr>
          <w:p w14:paraId="6FF7E9B6" w14:textId="77777777" w:rsidR="006C45D2" w:rsidRDefault="0048493C">
            <w:pPr>
              <w:pStyle w:val="TableText"/>
            </w:pPr>
            <w:r>
              <w:t>urn:oid:2.16.840.1.114222.4.11.7314</w:t>
            </w:r>
          </w:p>
        </w:tc>
        <w:tc>
          <w:tcPr>
            <w:tcW w:w="360" w:type="dxa"/>
          </w:tcPr>
          <w:p w14:paraId="14CDCDCD" w14:textId="77777777" w:rsidR="006C45D2" w:rsidRDefault="0048493C">
            <w:pPr>
              <w:pStyle w:val="TableText"/>
            </w:pPr>
            <w:r>
              <w:t>N/A</w:t>
            </w:r>
          </w:p>
        </w:tc>
      </w:tr>
      <w:tr w:rsidR="006C45D2" w14:paraId="35C8E627" w14:textId="77777777">
        <w:trPr>
          <w:jc w:val="center"/>
        </w:trPr>
        <w:tc>
          <w:tcPr>
            <w:tcW w:w="360" w:type="dxa"/>
          </w:tcPr>
          <w:p w14:paraId="260FC135" w14:textId="29734B04" w:rsidR="006C45D2" w:rsidRDefault="00CC4EF7">
            <w:pPr>
              <w:pStyle w:val="TableText"/>
            </w:pPr>
            <w:hyperlink w:anchor="NHSN_PlasmaWhole_Blood_DerivedPsoralenT">
              <w:r w:rsidR="0048493C">
                <w:rPr>
                  <w:rStyle w:val="HyperlinkText9pt"/>
                </w:rPr>
                <w:t>NHSN Plasma/Whole Blood Derived/Psoralen-Treated (32)</w:t>
              </w:r>
            </w:hyperlink>
          </w:p>
        </w:tc>
        <w:tc>
          <w:tcPr>
            <w:tcW w:w="360" w:type="dxa"/>
          </w:tcPr>
          <w:p w14:paraId="4573DE34" w14:textId="77777777" w:rsidR="006C45D2" w:rsidRDefault="0048493C">
            <w:pPr>
              <w:pStyle w:val="TableText"/>
            </w:pPr>
            <w:r>
              <w:t>urn:oid:2.16.840.1.114222.4.11.7323</w:t>
            </w:r>
          </w:p>
        </w:tc>
        <w:tc>
          <w:tcPr>
            <w:tcW w:w="360" w:type="dxa"/>
          </w:tcPr>
          <w:p w14:paraId="09204377" w14:textId="77777777" w:rsidR="006C45D2" w:rsidRDefault="0048493C">
            <w:pPr>
              <w:pStyle w:val="TableText"/>
            </w:pPr>
            <w:r>
              <w:t>N/A</w:t>
            </w:r>
          </w:p>
        </w:tc>
      </w:tr>
      <w:tr w:rsidR="006C45D2" w14:paraId="5E7FFE12" w14:textId="77777777">
        <w:trPr>
          <w:jc w:val="center"/>
        </w:trPr>
        <w:tc>
          <w:tcPr>
            <w:tcW w:w="360" w:type="dxa"/>
          </w:tcPr>
          <w:p w14:paraId="7732294D" w14:textId="47119632" w:rsidR="006C45D2" w:rsidRDefault="00CC4EF7">
            <w:pPr>
              <w:pStyle w:val="TableText"/>
            </w:pPr>
            <w:hyperlink w:anchor="NHSN_PlasmaWhole_Blood_DerivedRiboflavi">
              <w:r w:rsidR="0048493C">
                <w:rPr>
                  <w:rStyle w:val="HyperlinkText9pt"/>
                </w:rPr>
                <w:t>NHSN Plasma/Whole Blood Derived/Riboflavin-Treated (33)</w:t>
              </w:r>
            </w:hyperlink>
          </w:p>
        </w:tc>
        <w:tc>
          <w:tcPr>
            <w:tcW w:w="360" w:type="dxa"/>
          </w:tcPr>
          <w:p w14:paraId="5A676595" w14:textId="77777777" w:rsidR="006C45D2" w:rsidRDefault="0048493C">
            <w:pPr>
              <w:pStyle w:val="TableText"/>
            </w:pPr>
            <w:r>
              <w:t>urn:oid:2.16.840.1.114222.4.11.7324</w:t>
            </w:r>
          </w:p>
        </w:tc>
        <w:tc>
          <w:tcPr>
            <w:tcW w:w="360" w:type="dxa"/>
          </w:tcPr>
          <w:p w14:paraId="4BB0F3A6" w14:textId="77777777" w:rsidR="006C45D2" w:rsidRDefault="0048493C">
            <w:pPr>
              <w:pStyle w:val="TableText"/>
            </w:pPr>
            <w:r>
              <w:t>N/A</w:t>
            </w:r>
          </w:p>
        </w:tc>
      </w:tr>
      <w:tr w:rsidR="006C45D2" w14:paraId="66A8A2D9" w14:textId="77777777">
        <w:trPr>
          <w:jc w:val="center"/>
        </w:trPr>
        <w:tc>
          <w:tcPr>
            <w:tcW w:w="360" w:type="dxa"/>
          </w:tcPr>
          <w:p w14:paraId="6F42DF6A" w14:textId="08BBC96B" w:rsidR="006C45D2" w:rsidRDefault="00CC4EF7">
            <w:pPr>
              <w:pStyle w:val="TableText"/>
            </w:pPr>
            <w:hyperlink w:anchor="NHSN_PlasmaWhole_Blood_DerivedTotal_22">
              <w:r w:rsidR="0048493C">
                <w:rPr>
                  <w:rStyle w:val="HyperlinkText9pt"/>
                </w:rPr>
                <w:t>NHSN Plasma/Whole Blood Derived/Total (22)</w:t>
              </w:r>
            </w:hyperlink>
          </w:p>
        </w:tc>
        <w:tc>
          <w:tcPr>
            <w:tcW w:w="360" w:type="dxa"/>
          </w:tcPr>
          <w:p w14:paraId="7381CE68" w14:textId="77777777" w:rsidR="006C45D2" w:rsidRDefault="0048493C">
            <w:pPr>
              <w:pStyle w:val="TableText"/>
            </w:pPr>
            <w:r>
              <w:t>urn:oid:2.16.840.1.114222.4.11.7313</w:t>
            </w:r>
          </w:p>
        </w:tc>
        <w:tc>
          <w:tcPr>
            <w:tcW w:w="360" w:type="dxa"/>
          </w:tcPr>
          <w:p w14:paraId="55D85102" w14:textId="77777777" w:rsidR="006C45D2" w:rsidRDefault="0048493C">
            <w:pPr>
              <w:pStyle w:val="TableText"/>
            </w:pPr>
            <w:r>
              <w:t>N/A</w:t>
            </w:r>
          </w:p>
        </w:tc>
      </w:tr>
      <w:tr w:rsidR="006C45D2" w14:paraId="5E229E39" w14:textId="77777777">
        <w:trPr>
          <w:jc w:val="center"/>
        </w:trPr>
        <w:tc>
          <w:tcPr>
            <w:tcW w:w="360" w:type="dxa"/>
          </w:tcPr>
          <w:p w14:paraId="6E7C58F6" w14:textId="272ACBC4" w:rsidR="006C45D2" w:rsidRDefault="00CC4EF7">
            <w:pPr>
              <w:pStyle w:val="TableText"/>
            </w:pPr>
            <w:hyperlink w:anchor="NHSN_PlateletsApheresisIrradiated_19">
              <w:r w:rsidR="0048493C">
                <w:rPr>
                  <w:rStyle w:val="HyperlinkText9pt"/>
                </w:rPr>
                <w:t>NHSN Platelets/Apheresis/Irradiated (19)</w:t>
              </w:r>
            </w:hyperlink>
          </w:p>
        </w:tc>
        <w:tc>
          <w:tcPr>
            <w:tcW w:w="360" w:type="dxa"/>
          </w:tcPr>
          <w:p w14:paraId="336DD86B" w14:textId="77777777" w:rsidR="006C45D2" w:rsidRDefault="0048493C">
            <w:pPr>
              <w:pStyle w:val="TableText"/>
            </w:pPr>
            <w:r>
              <w:t>urn:oid:2.16.840.1.114222.4.11.7310</w:t>
            </w:r>
          </w:p>
        </w:tc>
        <w:tc>
          <w:tcPr>
            <w:tcW w:w="360" w:type="dxa"/>
          </w:tcPr>
          <w:p w14:paraId="18144EE0" w14:textId="77777777" w:rsidR="006C45D2" w:rsidRDefault="0048493C">
            <w:pPr>
              <w:pStyle w:val="TableText"/>
            </w:pPr>
            <w:r>
              <w:t>N/A</w:t>
            </w:r>
          </w:p>
        </w:tc>
      </w:tr>
      <w:tr w:rsidR="006C45D2" w14:paraId="496E0C18" w14:textId="77777777">
        <w:trPr>
          <w:jc w:val="center"/>
        </w:trPr>
        <w:tc>
          <w:tcPr>
            <w:tcW w:w="360" w:type="dxa"/>
          </w:tcPr>
          <w:p w14:paraId="711CC90B" w14:textId="2FD7D307" w:rsidR="006C45D2" w:rsidRDefault="00CC4EF7">
            <w:pPr>
              <w:pStyle w:val="TableText"/>
            </w:pPr>
            <w:hyperlink w:anchor="NHSN_PlateletsApheresisIrradiated_or_Le">
              <w:r w:rsidR="0048493C">
                <w:rPr>
                  <w:rStyle w:val="HyperlinkText9pt"/>
                </w:rPr>
                <w:t>NHSN Platelets/Apheresis/Irradiated or Leukocyte Reduced (21)</w:t>
              </w:r>
            </w:hyperlink>
          </w:p>
        </w:tc>
        <w:tc>
          <w:tcPr>
            <w:tcW w:w="360" w:type="dxa"/>
          </w:tcPr>
          <w:p w14:paraId="7859B11D" w14:textId="77777777" w:rsidR="006C45D2" w:rsidRDefault="0048493C">
            <w:pPr>
              <w:pStyle w:val="TableText"/>
            </w:pPr>
            <w:r>
              <w:t>urn:oid:2.16.840.1.114222.4.11.7312</w:t>
            </w:r>
          </w:p>
        </w:tc>
        <w:tc>
          <w:tcPr>
            <w:tcW w:w="360" w:type="dxa"/>
          </w:tcPr>
          <w:p w14:paraId="23ECAB22" w14:textId="77777777" w:rsidR="006C45D2" w:rsidRDefault="0048493C">
            <w:pPr>
              <w:pStyle w:val="TableText"/>
            </w:pPr>
            <w:r>
              <w:t>N/A</w:t>
            </w:r>
          </w:p>
        </w:tc>
      </w:tr>
      <w:tr w:rsidR="006C45D2" w14:paraId="7001D99B" w14:textId="77777777">
        <w:trPr>
          <w:jc w:val="center"/>
        </w:trPr>
        <w:tc>
          <w:tcPr>
            <w:tcW w:w="360" w:type="dxa"/>
          </w:tcPr>
          <w:p w14:paraId="1DD2DF45" w14:textId="05C78F8F" w:rsidR="006C45D2" w:rsidRDefault="00CC4EF7">
            <w:pPr>
              <w:pStyle w:val="TableText"/>
            </w:pPr>
            <w:hyperlink w:anchor="NHSN_PlateletsApheresisLeukocyte_Reduce">
              <w:r w:rsidR="0048493C">
                <w:rPr>
                  <w:rStyle w:val="HyperlinkText9pt"/>
                </w:rPr>
                <w:t>NHSN Platelets/Apheresis/Leukocyte Reduced (20)</w:t>
              </w:r>
            </w:hyperlink>
          </w:p>
        </w:tc>
        <w:tc>
          <w:tcPr>
            <w:tcW w:w="360" w:type="dxa"/>
          </w:tcPr>
          <w:p w14:paraId="3DCC18C8" w14:textId="77777777" w:rsidR="006C45D2" w:rsidRDefault="0048493C">
            <w:pPr>
              <w:pStyle w:val="TableText"/>
            </w:pPr>
            <w:r>
              <w:t>urn:oid:2.16.840.1.114222.4.11.7311</w:t>
            </w:r>
          </w:p>
        </w:tc>
        <w:tc>
          <w:tcPr>
            <w:tcW w:w="360" w:type="dxa"/>
          </w:tcPr>
          <w:p w14:paraId="59DF8BC5" w14:textId="77777777" w:rsidR="006C45D2" w:rsidRDefault="0048493C">
            <w:pPr>
              <w:pStyle w:val="TableText"/>
            </w:pPr>
            <w:r>
              <w:t>N/A</w:t>
            </w:r>
          </w:p>
        </w:tc>
      </w:tr>
      <w:tr w:rsidR="006C45D2" w14:paraId="47ADB5C5" w14:textId="77777777">
        <w:trPr>
          <w:jc w:val="center"/>
        </w:trPr>
        <w:tc>
          <w:tcPr>
            <w:tcW w:w="360" w:type="dxa"/>
          </w:tcPr>
          <w:p w14:paraId="120615BC" w14:textId="53DB1686" w:rsidR="006C45D2" w:rsidRDefault="00CC4EF7">
            <w:pPr>
              <w:pStyle w:val="TableText"/>
            </w:pPr>
            <w:hyperlink w:anchor="NHSN_PlateletsApheresisNot_Irradiated_o">
              <w:r w:rsidR="0048493C">
                <w:rPr>
                  <w:rStyle w:val="HyperlinkText9pt"/>
                </w:rPr>
                <w:t>NHSN Platelets/Apheresis/Not Irradiated or Leukocyte Reduced (18)</w:t>
              </w:r>
            </w:hyperlink>
          </w:p>
        </w:tc>
        <w:tc>
          <w:tcPr>
            <w:tcW w:w="360" w:type="dxa"/>
          </w:tcPr>
          <w:p w14:paraId="0E7C7BAE" w14:textId="77777777" w:rsidR="006C45D2" w:rsidRDefault="0048493C">
            <w:pPr>
              <w:pStyle w:val="TableText"/>
            </w:pPr>
            <w:r>
              <w:t>urn:oid:2.16.840.1.114222.4.11.7309</w:t>
            </w:r>
          </w:p>
        </w:tc>
        <w:tc>
          <w:tcPr>
            <w:tcW w:w="360" w:type="dxa"/>
          </w:tcPr>
          <w:p w14:paraId="58A18665" w14:textId="77777777" w:rsidR="006C45D2" w:rsidRDefault="0048493C">
            <w:pPr>
              <w:pStyle w:val="TableText"/>
            </w:pPr>
            <w:r>
              <w:t>N/A</w:t>
            </w:r>
          </w:p>
        </w:tc>
      </w:tr>
      <w:tr w:rsidR="006C45D2" w14:paraId="3BFA50F3" w14:textId="77777777">
        <w:trPr>
          <w:jc w:val="center"/>
        </w:trPr>
        <w:tc>
          <w:tcPr>
            <w:tcW w:w="360" w:type="dxa"/>
          </w:tcPr>
          <w:p w14:paraId="6E2321AD" w14:textId="16FBE7A7" w:rsidR="006C45D2" w:rsidRDefault="00CC4EF7">
            <w:pPr>
              <w:pStyle w:val="TableText"/>
            </w:pPr>
            <w:hyperlink w:anchor="NHSN_PlateletsApheresisPsoralenTreated_">
              <w:r w:rsidR="0048493C">
                <w:rPr>
                  <w:rStyle w:val="HyperlinkText9pt"/>
                </w:rPr>
                <w:t>NHSN Platelets/Apheresis/Psoralen-Treated (29)</w:t>
              </w:r>
            </w:hyperlink>
          </w:p>
        </w:tc>
        <w:tc>
          <w:tcPr>
            <w:tcW w:w="360" w:type="dxa"/>
          </w:tcPr>
          <w:p w14:paraId="54CFE541" w14:textId="77777777" w:rsidR="006C45D2" w:rsidRDefault="0048493C">
            <w:pPr>
              <w:pStyle w:val="TableText"/>
            </w:pPr>
            <w:r>
              <w:t>urn:oid:2.16.840.1.114222.4.11.7320</w:t>
            </w:r>
          </w:p>
        </w:tc>
        <w:tc>
          <w:tcPr>
            <w:tcW w:w="360" w:type="dxa"/>
          </w:tcPr>
          <w:p w14:paraId="469ACEBF" w14:textId="77777777" w:rsidR="006C45D2" w:rsidRDefault="0048493C">
            <w:pPr>
              <w:pStyle w:val="TableText"/>
            </w:pPr>
            <w:r>
              <w:t>N/A</w:t>
            </w:r>
          </w:p>
        </w:tc>
      </w:tr>
      <w:tr w:rsidR="006C45D2" w14:paraId="5A42AC89" w14:textId="77777777">
        <w:trPr>
          <w:jc w:val="center"/>
        </w:trPr>
        <w:tc>
          <w:tcPr>
            <w:tcW w:w="360" w:type="dxa"/>
          </w:tcPr>
          <w:p w14:paraId="0D0052C5" w14:textId="58F2A465" w:rsidR="006C45D2" w:rsidRDefault="00CC4EF7">
            <w:pPr>
              <w:pStyle w:val="TableText"/>
            </w:pPr>
            <w:hyperlink w:anchor="NHSN_PlateletsApheresisPsoralenTreated_">
              <w:r w:rsidR="0048493C">
                <w:rPr>
                  <w:rStyle w:val="HyperlinkText9pt"/>
                </w:rPr>
                <w:t>NHSN Platelets/Apheresis/Psoralen-Treated and In Plasma (46)</w:t>
              </w:r>
            </w:hyperlink>
          </w:p>
        </w:tc>
        <w:tc>
          <w:tcPr>
            <w:tcW w:w="360" w:type="dxa"/>
          </w:tcPr>
          <w:p w14:paraId="607416E6" w14:textId="77777777" w:rsidR="006C45D2" w:rsidRDefault="0048493C">
            <w:pPr>
              <w:pStyle w:val="TableText"/>
            </w:pPr>
            <w:r>
              <w:t>urn:oid:2.16.840.1.114222.4.11.7504</w:t>
            </w:r>
          </w:p>
        </w:tc>
        <w:tc>
          <w:tcPr>
            <w:tcW w:w="360" w:type="dxa"/>
          </w:tcPr>
          <w:p w14:paraId="609F4C65" w14:textId="77777777" w:rsidR="006C45D2" w:rsidRDefault="0048493C">
            <w:pPr>
              <w:pStyle w:val="TableText"/>
            </w:pPr>
            <w:r>
              <w:t>N/A</w:t>
            </w:r>
          </w:p>
        </w:tc>
      </w:tr>
      <w:tr w:rsidR="006C45D2" w14:paraId="1AD22D41" w14:textId="77777777">
        <w:trPr>
          <w:jc w:val="center"/>
        </w:trPr>
        <w:tc>
          <w:tcPr>
            <w:tcW w:w="360" w:type="dxa"/>
          </w:tcPr>
          <w:p w14:paraId="4AE1E88C" w14:textId="6F998F67" w:rsidR="006C45D2" w:rsidRDefault="00CC4EF7">
            <w:pPr>
              <w:pStyle w:val="TableText"/>
            </w:pPr>
            <w:hyperlink w:anchor="NHSN_PlateletsApheresisPsoralenTreated_">
              <w:r w:rsidR="0048493C">
                <w:rPr>
                  <w:rStyle w:val="HyperlinkText9pt"/>
                </w:rPr>
                <w:t>NHSN Platelets/Apheresis/Psoralen-Treated and In Platelet Additive Solution (47)</w:t>
              </w:r>
            </w:hyperlink>
          </w:p>
        </w:tc>
        <w:tc>
          <w:tcPr>
            <w:tcW w:w="360" w:type="dxa"/>
          </w:tcPr>
          <w:p w14:paraId="57A32876" w14:textId="77777777" w:rsidR="006C45D2" w:rsidRDefault="0048493C">
            <w:pPr>
              <w:pStyle w:val="TableText"/>
            </w:pPr>
            <w:r>
              <w:t>urn:oid:2.16.840.1.114222.4.11.7505</w:t>
            </w:r>
          </w:p>
        </w:tc>
        <w:tc>
          <w:tcPr>
            <w:tcW w:w="360" w:type="dxa"/>
          </w:tcPr>
          <w:p w14:paraId="29541C66" w14:textId="77777777" w:rsidR="006C45D2" w:rsidRDefault="0048493C">
            <w:pPr>
              <w:pStyle w:val="TableText"/>
            </w:pPr>
            <w:r>
              <w:t>N/A</w:t>
            </w:r>
          </w:p>
        </w:tc>
      </w:tr>
      <w:tr w:rsidR="006C45D2" w14:paraId="4ACB1DFA" w14:textId="77777777">
        <w:trPr>
          <w:jc w:val="center"/>
        </w:trPr>
        <w:tc>
          <w:tcPr>
            <w:tcW w:w="360" w:type="dxa"/>
          </w:tcPr>
          <w:p w14:paraId="0C1ED2EF" w14:textId="711F6504" w:rsidR="006C45D2" w:rsidRDefault="00CC4EF7">
            <w:pPr>
              <w:pStyle w:val="TableText"/>
            </w:pPr>
            <w:hyperlink w:anchor="NHSN_PlateletsApheresisRiboflavinTreate">
              <w:r w:rsidR="0048493C">
                <w:rPr>
                  <w:rStyle w:val="HyperlinkText9pt"/>
                </w:rPr>
                <w:t>NHSN Platelets/Apheresis/Riboflavin-Treated (30)</w:t>
              </w:r>
            </w:hyperlink>
          </w:p>
        </w:tc>
        <w:tc>
          <w:tcPr>
            <w:tcW w:w="360" w:type="dxa"/>
          </w:tcPr>
          <w:p w14:paraId="158ED6C5" w14:textId="77777777" w:rsidR="006C45D2" w:rsidRDefault="0048493C">
            <w:pPr>
              <w:pStyle w:val="TableText"/>
            </w:pPr>
            <w:r>
              <w:t>urn:oid:2.16.840.1.114222.4.11.7321</w:t>
            </w:r>
          </w:p>
        </w:tc>
        <w:tc>
          <w:tcPr>
            <w:tcW w:w="360" w:type="dxa"/>
          </w:tcPr>
          <w:p w14:paraId="23D20308" w14:textId="77777777" w:rsidR="006C45D2" w:rsidRDefault="0048493C">
            <w:pPr>
              <w:pStyle w:val="TableText"/>
            </w:pPr>
            <w:r>
              <w:t>N/A</w:t>
            </w:r>
          </w:p>
        </w:tc>
      </w:tr>
      <w:tr w:rsidR="006C45D2" w14:paraId="2C8D8F38" w14:textId="77777777">
        <w:trPr>
          <w:jc w:val="center"/>
        </w:trPr>
        <w:tc>
          <w:tcPr>
            <w:tcW w:w="360" w:type="dxa"/>
          </w:tcPr>
          <w:p w14:paraId="6D49D204" w14:textId="5C733B5E" w:rsidR="006C45D2" w:rsidRDefault="00CC4EF7">
            <w:pPr>
              <w:pStyle w:val="TableText"/>
            </w:pPr>
            <w:hyperlink w:anchor="NHSN_PlateletsApheresisRiboflavinTreate">
              <w:r w:rsidR="0048493C">
                <w:rPr>
                  <w:rStyle w:val="HyperlinkText9pt"/>
                </w:rPr>
                <w:t>NHSN Platelets/Apheresis/Riboflavin-Treated and In Plasma (48)</w:t>
              </w:r>
            </w:hyperlink>
          </w:p>
        </w:tc>
        <w:tc>
          <w:tcPr>
            <w:tcW w:w="360" w:type="dxa"/>
          </w:tcPr>
          <w:p w14:paraId="440AC742" w14:textId="77777777" w:rsidR="006C45D2" w:rsidRDefault="0048493C">
            <w:pPr>
              <w:pStyle w:val="TableText"/>
            </w:pPr>
            <w:r>
              <w:t>urn:oid:2.16.840.1.114222.4.11.7506</w:t>
            </w:r>
          </w:p>
        </w:tc>
        <w:tc>
          <w:tcPr>
            <w:tcW w:w="360" w:type="dxa"/>
          </w:tcPr>
          <w:p w14:paraId="6C8B06B7" w14:textId="77777777" w:rsidR="006C45D2" w:rsidRDefault="0048493C">
            <w:pPr>
              <w:pStyle w:val="TableText"/>
            </w:pPr>
            <w:r>
              <w:t>N/A</w:t>
            </w:r>
          </w:p>
        </w:tc>
      </w:tr>
      <w:tr w:rsidR="006C45D2" w14:paraId="1F03E985" w14:textId="77777777">
        <w:trPr>
          <w:jc w:val="center"/>
        </w:trPr>
        <w:tc>
          <w:tcPr>
            <w:tcW w:w="360" w:type="dxa"/>
          </w:tcPr>
          <w:p w14:paraId="4DBC312F" w14:textId="4BB97B29" w:rsidR="006C45D2" w:rsidRDefault="00CC4EF7">
            <w:pPr>
              <w:pStyle w:val="TableText"/>
            </w:pPr>
            <w:hyperlink w:anchor="NHSN_PlateletsApheresisRiboflavinTreate">
              <w:r w:rsidR="0048493C">
                <w:rPr>
                  <w:rStyle w:val="HyperlinkText9pt"/>
                </w:rPr>
                <w:t>NHSN Platelets/Apheresis/Riboflavin-Treated and In Platelet Additive Solution (49)</w:t>
              </w:r>
            </w:hyperlink>
          </w:p>
        </w:tc>
        <w:tc>
          <w:tcPr>
            <w:tcW w:w="360" w:type="dxa"/>
          </w:tcPr>
          <w:p w14:paraId="47B7A9BF" w14:textId="77777777" w:rsidR="006C45D2" w:rsidRDefault="0048493C">
            <w:pPr>
              <w:pStyle w:val="TableText"/>
            </w:pPr>
            <w:r>
              <w:t>urn:oid:2.16.840.1.114222.4.11.7507</w:t>
            </w:r>
          </w:p>
        </w:tc>
        <w:tc>
          <w:tcPr>
            <w:tcW w:w="360" w:type="dxa"/>
          </w:tcPr>
          <w:p w14:paraId="6BF7DDC6" w14:textId="77777777" w:rsidR="006C45D2" w:rsidRDefault="0048493C">
            <w:pPr>
              <w:pStyle w:val="TableText"/>
            </w:pPr>
            <w:r>
              <w:t>N/A</w:t>
            </w:r>
          </w:p>
        </w:tc>
      </w:tr>
      <w:tr w:rsidR="006C45D2" w14:paraId="6C137700" w14:textId="77777777">
        <w:trPr>
          <w:jc w:val="center"/>
        </w:trPr>
        <w:tc>
          <w:tcPr>
            <w:tcW w:w="360" w:type="dxa"/>
          </w:tcPr>
          <w:p w14:paraId="74225F11" w14:textId="25B6B0F5" w:rsidR="006C45D2" w:rsidRDefault="00CC4EF7">
            <w:pPr>
              <w:pStyle w:val="TableText"/>
            </w:pPr>
            <w:hyperlink w:anchor="NHSN_PlateletsWhole_Blood_DerivedIrradi">
              <w:r w:rsidR="0048493C">
                <w:rPr>
                  <w:rStyle w:val="HyperlinkText9pt"/>
                </w:rPr>
                <w:t>NHSN Platelets/Whole Blood Derived/Irradiated (14)</w:t>
              </w:r>
            </w:hyperlink>
          </w:p>
        </w:tc>
        <w:tc>
          <w:tcPr>
            <w:tcW w:w="360" w:type="dxa"/>
          </w:tcPr>
          <w:p w14:paraId="65A60184" w14:textId="77777777" w:rsidR="006C45D2" w:rsidRDefault="0048493C">
            <w:pPr>
              <w:pStyle w:val="TableText"/>
            </w:pPr>
            <w:r>
              <w:t>urn:oid:2.16.840.1.114222.4.11.7305</w:t>
            </w:r>
          </w:p>
        </w:tc>
        <w:tc>
          <w:tcPr>
            <w:tcW w:w="360" w:type="dxa"/>
          </w:tcPr>
          <w:p w14:paraId="2C9505FD" w14:textId="77777777" w:rsidR="006C45D2" w:rsidRDefault="0048493C">
            <w:pPr>
              <w:pStyle w:val="TableText"/>
            </w:pPr>
            <w:r>
              <w:t>N/A</w:t>
            </w:r>
          </w:p>
        </w:tc>
      </w:tr>
      <w:tr w:rsidR="006C45D2" w14:paraId="5C026BD9" w14:textId="77777777">
        <w:trPr>
          <w:jc w:val="center"/>
        </w:trPr>
        <w:tc>
          <w:tcPr>
            <w:tcW w:w="360" w:type="dxa"/>
          </w:tcPr>
          <w:p w14:paraId="41C92EC4" w14:textId="6CAF7168" w:rsidR="006C45D2" w:rsidRDefault="00CC4EF7">
            <w:pPr>
              <w:pStyle w:val="TableText"/>
            </w:pPr>
            <w:hyperlink w:anchor="NHSN_PlateletsWhole_Blood_DerivedIrradi">
              <w:r w:rsidR="0048493C">
                <w:rPr>
                  <w:rStyle w:val="HyperlinkText9pt"/>
                </w:rPr>
                <w:t>NHSN Platelets/Whole Blood Derived/Irradiated and Leukocyte Reduced (16)</w:t>
              </w:r>
            </w:hyperlink>
          </w:p>
        </w:tc>
        <w:tc>
          <w:tcPr>
            <w:tcW w:w="360" w:type="dxa"/>
          </w:tcPr>
          <w:p w14:paraId="5E13E11B" w14:textId="77777777" w:rsidR="006C45D2" w:rsidRDefault="0048493C">
            <w:pPr>
              <w:pStyle w:val="TableText"/>
            </w:pPr>
            <w:r>
              <w:t>urn:oid:2.16.840.1.114222.4.11.7307</w:t>
            </w:r>
          </w:p>
        </w:tc>
        <w:tc>
          <w:tcPr>
            <w:tcW w:w="360" w:type="dxa"/>
          </w:tcPr>
          <w:p w14:paraId="3BAFA2B9" w14:textId="77777777" w:rsidR="006C45D2" w:rsidRDefault="0048493C">
            <w:pPr>
              <w:pStyle w:val="TableText"/>
            </w:pPr>
            <w:r>
              <w:t>N/A</w:t>
            </w:r>
          </w:p>
        </w:tc>
      </w:tr>
      <w:tr w:rsidR="006C45D2" w14:paraId="15A1B398" w14:textId="77777777">
        <w:trPr>
          <w:jc w:val="center"/>
        </w:trPr>
        <w:tc>
          <w:tcPr>
            <w:tcW w:w="360" w:type="dxa"/>
          </w:tcPr>
          <w:p w14:paraId="63F03919" w14:textId="219E8AC9" w:rsidR="006C45D2" w:rsidRDefault="00CC4EF7">
            <w:pPr>
              <w:pStyle w:val="TableText"/>
            </w:pPr>
            <w:hyperlink w:anchor="NHSN_PlateletsWhole_Blood_DerivedLeukoc">
              <w:r w:rsidR="0048493C">
                <w:rPr>
                  <w:rStyle w:val="HyperlinkText9pt"/>
                </w:rPr>
                <w:t>NHSN Platelets/Whole Blood Derived/Leukocyte Reduced (15)</w:t>
              </w:r>
            </w:hyperlink>
          </w:p>
        </w:tc>
        <w:tc>
          <w:tcPr>
            <w:tcW w:w="360" w:type="dxa"/>
          </w:tcPr>
          <w:p w14:paraId="11CB690C" w14:textId="77777777" w:rsidR="006C45D2" w:rsidRDefault="0048493C">
            <w:pPr>
              <w:pStyle w:val="TableText"/>
            </w:pPr>
            <w:r>
              <w:t>urn:oid:2.16.840.1.114222.4.11.7306</w:t>
            </w:r>
          </w:p>
        </w:tc>
        <w:tc>
          <w:tcPr>
            <w:tcW w:w="360" w:type="dxa"/>
          </w:tcPr>
          <w:p w14:paraId="4389B997" w14:textId="77777777" w:rsidR="006C45D2" w:rsidRDefault="0048493C">
            <w:pPr>
              <w:pStyle w:val="TableText"/>
            </w:pPr>
            <w:r>
              <w:t>N/A</w:t>
            </w:r>
          </w:p>
        </w:tc>
      </w:tr>
      <w:tr w:rsidR="006C45D2" w14:paraId="2EF3FC14" w14:textId="77777777">
        <w:trPr>
          <w:jc w:val="center"/>
        </w:trPr>
        <w:tc>
          <w:tcPr>
            <w:tcW w:w="360" w:type="dxa"/>
          </w:tcPr>
          <w:p w14:paraId="77738A9C" w14:textId="5A3EF8FD" w:rsidR="006C45D2" w:rsidRDefault="00CC4EF7">
            <w:pPr>
              <w:pStyle w:val="TableText"/>
            </w:pPr>
            <w:hyperlink w:anchor="NHSN_PlateletsWhole_Blood_DerivedNot_Ir">
              <w:r w:rsidR="0048493C">
                <w:rPr>
                  <w:rStyle w:val="HyperlinkText9pt"/>
                </w:rPr>
                <w:t>NHSN Platelets/Whole Blood Derived/Not Irradiated or Leukocyte Reduced (13)</w:t>
              </w:r>
            </w:hyperlink>
          </w:p>
        </w:tc>
        <w:tc>
          <w:tcPr>
            <w:tcW w:w="360" w:type="dxa"/>
          </w:tcPr>
          <w:p w14:paraId="26996BF3" w14:textId="77777777" w:rsidR="006C45D2" w:rsidRDefault="0048493C">
            <w:pPr>
              <w:pStyle w:val="TableText"/>
            </w:pPr>
            <w:r>
              <w:t>urn:oid:2.16.840.1.114222.4.11.7304</w:t>
            </w:r>
          </w:p>
        </w:tc>
        <w:tc>
          <w:tcPr>
            <w:tcW w:w="360" w:type="dxa"/>
          </w:tcPr>
          <w:p w14:paraId="66CF04B2" w14:textId="77777777" w:rsidR="006C45D2" w:rsidRDefault="0048493C">
            <w:pPr>
              <w:pStyle w:val="TableText"/>
            </w:pPr>
            <w:r>
              <w:t>N/A</w:t>
            </w:r>
          </w:p>
        </w:tc>
      </w:tr>
      <w:tr w:rsidR="006C45D2" w14:paraId="531F63C3" w14:textId="77777777">
        <w:trPr>
          <w:jc w:val="center"/>
        </w:trPr>
        <w:tc>
          <w:tcPr>
            <w:tcW w:w="360" w:type="dxa"/>
          </w:tcPr>
          <w:p w14:paraId="611A55D1" w14:textId="3CE2F60D" w:rsidR="006C45D2" w:rsidRDefault="00CC4EF7">
            <w:pPr>
              <w:pStyle w:val="TableText"/>
            </w:pPr>
            <w:hyperlink w:anchor="NHSN_PlateletsWhole_Blood_DerivedPsoral">
              <w:r w:rsidR="0048493C">
                <w:rPr>
                  <w:rStyle w:val="HyperlinkText9pt"/>
                </w:rPr>
                <w:t>NHSN Platelets/Whole Blood Derived/Psoralen-Treated (26)</w:t>
              </w:r>
            </w:hyperlink>
          </w:p>
        </w:tc>
        <w:tc>
          <w:tcPr>
            <w:tcW w:w="360" w:type="dxa"/>
          </w:tcPr>
          <w:p w14:paraId="4A5B28DD" w14:textId="77777777" w:rsidR="006C45D2" w:rsidRDefault="0048493C">
            <w:pPr>
              <w:pStyle w:val="TableText"/>
            </w:pPr>
            <w:r>
              <w:t>urn:oid:2.16.840.1.114222.4.11.7317</w:t>
            </w:r>
          </w:p>
        </w:tc>
        <w:tc>
          <w:tcPr>
            <w:tcW w:w="360" w:type="dxa"/>
          </w:tcPr>
          <w:p w14:paraId="263B7C61" w14:textId="77777777" w:rsidR="006C45D2" w:rsidRDefault="0048493C">
            <w:pPr>
              <w:pStyle w:val="TableText"/>
            </w:pPr>
            <w:r>
              <w:t>N/A</w:t>
            </w:r>
          </w:p>
        </w:tc>
      </w:tr>
      <w:tr w:rsidR="006C45D2" w14:paraId="0655C10E" w14:textId="77777777">
        <w:trPr>
          <w:jc w:val="center"/>
        </w:trPr>
        <w:tc>
          <w:tcPr>
            <w:tcW w:w="360" w:type="dxa"/>
          </w:tcPr>
          <w:p w14:paraId="76431776" w14:textId="6A061907" w:rsidR="006C45D2" w:rsidRDefault="00CC4EF7">
            <w:pPr>
              <w:pStyle w:val="TableText"/>
            </w:pPr>
            <w:hyperlink w:anchor="NHSN_PlateletsWhole_Blood_DerivedRibofl">
              <w:r w:rsidR="0048493C">
                <w:rPr>
                  <w:rStyle w:val="HyperlinkText9pt"/>
                </w:rPr>
                <w:t>NHSN Platelets/Whole Blood Derived/Riboflavin-Treated (27)</w:t>
              </w:r>
            </w:hyperlink>
          </w:p>
        </w:tc>
        <w:tc>
          <w:tcPr>
            <w:tcW w:w="360" w:type="dxa"/>
          </w:tcPr>
          <w:p w14:paraId="06E81217" w14:textId="77777777" w:rsidR="006C45D2" w:rsidRDefault="0048493C">
            <w:pPr>
              <w:pStyle w:val="TableText"/>
            </w:pPr>
            <w:r>
              <w:t>urn:oid:2.16.840.1.114222.4.11.7318</w:t>
            </w:r>
          </w:p>
        </w:tc>
        <w:tc>
          <w:tcPr>
            <w:tcW w:w="360" w:type="dxa"/>
          </w:tcPr>
          <w:p w14:paraId="100AB887" w14:textId="77777777" w:rsidR="006C45D2" w:rsidRDefault="0048493C">
            <w:pPr>
              <w:pStyle w:val="TableText"/>
            </w:pPr>
            <w:r>
              <w:t>N/A</w:t>
            </w:r>
          </w:p>
        </w:tc>
      </w:tr>
      <w:tr w:rsidR="006C45D2" w14:paraId="767D7A57" w14:textId="77777777">
        <w:trPr>
          <w:jc w:val="center"/>
        </w:trPr>
        <w:tc>
          <w:tcPr>
            <w:tcW w:w="360" w:type="dxa"/>
          </w:tcPr>
          <w:p w14:paraId="22DBD76E" w14:textId="06FB0640" w:rsidR="006C45D2" w:rsidRDefault="00CC4EF7">
            <w:pPr>
              <w:pStyle w:val="TableText"/>
            </w:pPr>
            <w:hyperlink w:anchor="NHSN_Red_Blood_CellsApheresisIrradiated">
              <w:r w:rsidR="0048493C">
                <w:rPr>
                  <w:rStyle w:val="HyperlinkText9pt"/>
                </w:rPr>
                <w:t>NHSN Red Blood Cells/Apheresis/Irradiated (9)</w:t>
              </w:r>
            </w:hyperlink>
          </w:p>
        </w:tc>
        <w:tc>
          <w:tcPr>
            <w:tcW w:w="360" w:type="dxa"/>
          </w:tcPr>
          <w:p w14:paraId="66E46A47" w14:textId="77777777" w:rsidR="006C45D2" w:rsidRDefault="0048493C">
            <w:pPr>
              <w:pStyle w:val="TableText"/>
            </w:pPr>
            <w:r>
              <w:t>urn:oid:2.16.840.1.114222.4.11.7300</w:t>
            </w:r>
          </w:p>
        </w:tc>
        <w:tc>
          <w:tcPr>
            <w:tcW w:w="360" w:type="dxa"/>
          </w:tcPr>
          <w:p w14:paraId="63CE2565" w14:textId="77777777" w:rsidR="006C45D2" w:rsidRDefault="0048493C">
            <w:pPr>
              <w:pStyle w:val="TableText"/>
            </w:pPr>
            <w:r>
              <w:t>N/A</w:t>
            </w:r>
          </w:p>
        </w:tc>
      </w:tr>
      <w:tr w:rsidR="006C45D2" w14:paraId="6482B8B8" w14:textId="77777777">
        <w:trPr>
          <w:jc w:val="center"/>
        </w:trPr>
        <w:tc>
          <w:tcPr>
            <w:tcW w:w="360" w:type="dxa"/>
          </w:tcPr>
          <w:p w14:paraId="46CB55F7" w14:textId="672B7D85" w:rsidR="006C45D2" w:rsidRDefault="00CC4EF7">
            <w:pPr>
              <w:pStyle w:val="TableText"/>
            </w:pPr>
            <w:hyperlink w:anchor="NHSN_Red_Blood_CellsApheresisIrradiated">
              <w:r w:rsidR="0048493C">
                <w:rPr>
                  <w:rStyle w:val="HyperlinkText9pt"/>
                </w:rPr>
                <w:t>NHSN Red Blood Cells/Apheresis/Irradiated or Leukocyte Reduced (11)</w:t>
              </w:r>
            </w:hyperlink>
          </w:p>
        </w:tc>
        <w:tc>
          <w:tcPr>
            <w:tcW w:w="360" w:type="dxa"/>
          </w:tcPr>
          <w:p w14:paraId="01ADB00A" w14:textId="77777777" w:rsidR="006C45D2" w:rsidRDefault="0048493C">
            <w:pPr>
              <w:pStyle w:val="TableText"/>
            </w:pPr>
            <w:r>
              <w:t>urn:oid:2.16.840.1.114222.4.11.7302</w:t>
            </w:r>
          </w:p>
        </w:tc>
        <w:tc>
          <w:tcPr>
            <w:tcW w:w="360" w:type="dxa"/>
          </w:tcPr>
          <w:p w14:paraId="7F4711CC" w14:textId="77777777" w:rsidR="006C45D2" w:rsidRDefault="0048493C">
            <w:pPr>
              <w:pStyle w:val="TableText"/>
            </w:pPr>
            <w:r>
              <w:t>N/A</w:t>
            </w:r>
          </w:p>
        </w:tc>
      </w:tr>
      <w:tr w:rsidR="006C45D2" w14:paraId="0945D4CB" w14:textId="77777777">
        <w:trPr>
          <w:jc w:val="center"/>
        </w:trPr>
        <w:tc>
          <w:tcPr>
            <w:tcW w:w="360" w:type="dxa"/>
          </w:tcPr>
          <w:p w14:paraId="05F5541F" w14:textId="0A7B40F8" w:rsidR="006C45D2" w:rsidRDefault="00CC4EF7">
            <w:pPr>
              <w:pStyle w:val="TableText"/>
            </w:pPr>
            <w:hyperlink w:anchor="NHSN_Red_Blood_CellsApheresisLeukocyte_">
              <w:r w:rsidR="0048493C">
                <w:rPr>
                  <w:rStyle w:val="HyperlinkText9pt"/>
                </w:rPr>
                <w:t>NHSN Red Blood Cells/Apheresis/Leukocyte Reduced (10)</w:t>
              </w:r>
            </w:hyperlink>
          </w:p>
        </w:tc>
        <w:tc>
          <w:tcPr>
            <w:tcW w:w="360" w:type="dxa"/>
          </w:tcPr>
          <w:p w14:paraId="2FA8E49B" w14:textId="77777777" w:rsidR="006C45D2" w:rsidRDefault="0048493C">
            <w:pPr>
              <w:pStyle w:val="TableText"/>
            </w:pPr>
            <w:r>
              <w:t>urn:oid:2.16.840.1.114222.4.11.7301</w:t>
            </w:r>
          </w:p>
        </w:tc>
        <w:tc>
          <w:tcPr>
            <w:tcW w:w="360" w:type="dxa"/>
          </w:tcPr>
          <w:p w14:paraId="7D56E2C0" w14:textId="77777777" w:rsidR="006C45D2" w:rsidRDefault="0048493C">
            <w:pPr>
              <w:pStyle w:val="TableText"/>
            </w:pPr>
            <w:r>
              <w:t>N/A</w:t>
            </w:r>
          </w:p>
        </w:tc>
      </w:tr>
      <w:tr w:rsidR="006C45D2" w14:paraId="52F69753" w14:textId="77777777">
        <w:trPr>
          <w:jc w:val="center"/>
        </w:trPr>
        <w:tc>
          <w:tcPr>
            <w:tcW w:w="360" w:type="dxa"/>
          </w:tcPr>
          <w:p w14:paraId="570118BB" w14:textId="357821EB" w:rsidR="006C45D2" w:rsidRDefault="00CC4EF7">
            <w:pPr>
              <w:pStyle w:val="TableText"/>
            </w:pPr>
            <w:hyperlink w:anchor="NHSN_Red_Blood_CellsApheresisNot_Irradi">
              <w:r w:rsidR="0048493C">
                <w:rPr>
                  <w:rStyle w:val="HyperlinkText9pt"/>
                </w:rPr>
                <w:t>NHSN Red Blood Cells/Apheresis/Not Irradiated or Leukocyte Reduced (8)</w:t>
              </w:r>
            </w:hyperlink>
          </w:p>
        </w:tc>
        <w:tc>
          <w:tcPr>
            <w:tcW w:w="360" w:type="dxa"/>
          </w:tcPr>
          <w:p w14:paraId="601EA57C" w14:textId="77777777" w:rsidR="006C45D2" w:rsidRDefault="0048493C">
            <w:pPr>
              <w:pStyle w:val="TableText"/>
            </w:pPr>
            <w:r>
              <w:t>urn:oid:2.16.840.1.114222.4.11.7299</w:t>
            </w:r>
          </w:p>
        </w:tc>
        <w:tc>
          <w:tcPr>
            <w:tcW w:w="360" w:type="dxa"/>
          </w:tcPr>
          <w:p w14:paraId="12BF60F0" w14:textId="77777777" w:rsidR="006C45D2" w:rsidRDefault="0048493C">
            <w:pPr>
              <w:pStyle w:val="TableText"/>
            </w:pPr>
            <w:r>
              <w:t>N/A</w:t>
            </w:r>
          </w:p>
        </w:tc>
      </w:tr>
      <w:tr w:rsidR="006C45D2" w14:paraId="07D416DA" w14:textId="77777777">
        <w:trPr>
          <w:jc w:val="center"/>
        </w:trPr>
        <w:tc>
          <w:tcPr>
            <w:tcW w:w="360" w:type="dxa"/>
          </w:tcPr>
          <w:p w14:paraId="59183793" w14:textId="5CB9F435" w:rsidR="006C45D2" w:rsidRDefault="00CC4EF7">
            <w:pPr>
              <w:pStyle w:val="TableText"/>
            </w:pPr>
            <w:hyperlink w:anchor="NHSN_Red_Blood_CellsApheresisRiboflavin">
              <w:r w:rsidR="0048493C">
                <w:rPr>
                  <w:rStyle w:val="HyperlinkText9pt"/>
                </w:rPr>
                <w:t>NHSN Red Blood Cells/Apheresis/Riboflavin-Treated (42)</w:t>
              </w:r>
            </w:hyperlink>
          </w:p>
        </w:tc>
        <w:tc>
          <w:tcPr>
            <w:tcW w:w="360" w:type="dxa"/>
          </w:tcPr>
          <w:p w14:paraId="1118D5E0" w14:textId="77777777" w:rsidR="006C45D2" w:rsidRDefault="0048493C">
            <w:pPr>
              <w:pStyle w:val="TableText"/>
            </w:pPr>
            <w:r>
              <w:t>urn:oid:2.16.840.1.114222.4.11.7501</w:t>
            </w:r>
          </w:p>
        </w:tc>
        <w:tc>
          <w:tcPr>
            <w:tcW w:w="360" w:type="dxa"/>
          </w:tcPr>
          <w:p w14:paraId="00D1B331" w14:textId="77777777" w:rsidR="006C45D2" w:rsidRDefault="0048493C">
            <w:pPr>
              <w:pStyle w:val="TableText"/>
            </w:pPr>
            <w:r>
              <w:t>N/A</w:t>
            </w:r>
          </w:p>
        </w:tc>
      </w:tr>
      <w:tr w:rsidR="006C45D2" w14:paraId="1FBF0B53" w14:textId="77777777">
        <w:trPr>
          <w:jc w:val="center"/>
        </w:trPr>
        <w:tc>
          <w:tcPr>
            <w:tcW w:w="360" w:type="dxa"/>
          </w:tcPr>
          <w:p w14:paraId="6E7D5793" w14:textId="64DA8C2A" w:rsidR="006C45D2" w:rsidRDefault="00CC4EF7">
            <w:pPr>
              <w:pStyle w:val="TableText"/>
            </w:pPr>
            <w:hyperlink w:anchor="NHSN_Red_Blood_CellsApheresisS303Treate">
              <w:r w:rsidR="0048493C">
                <w:rPr>
                  <w:rStyle w:val="HyperlinkText9pt"/>
                </w:rPr>
                <w:t>NHSN Red Blood Cells/Apheresis/S-303-Treated (41)</w:t>
              </w:r>
            </w:hyperlink>
          </w:p>
        </w:tc>
        <w:tc>
          <w:tcPr>
            <w:tcW w:w="360" w:type="dxa"/>
          </w:tcPr>
          <w:p w14:paraId="59959873" w14:textId="77777777" w:rsidR="006C45D2" w:rsidRDefault="0048493C">
            <w:pPr>
              <w:pStyle w:val="TableText"/>
            </w:pPr>
            <w:r>
              <w:t>urn:oid:2.16.840.1.114222.4.11.7500</w:t>
            </w:r>
          </w:p>
        </w:tc>
        <w:tc>
          <w:tcPr>
            <w:tcW w:w="360" w:type="dxa"/>
          </w:tcPr>
          <w:p w14:paraId="5B06678A" w14:textId="77777777" w:rsidR="006C45D2" w:rsidRDefault="0048493C">
            <w:pPr>
              <w:pStyle w:val="TableText"/>
            </w:pPr>
            <w:r>
              <w:t>N/A</w:t>
            </w:r>
          </w:p>
        </w:tc>
      </w:tr>
      <w:tr w:rsidR="006C45D2" w14:paraId="7CD205A5" w14:textId="77777777">
        <w:trPr>
          <w:jc w:val="center"/>
        </w:trPr>
        <w:tc>
          <w:tcPr>
            <w:tcW w:w="360" w:type="dxa"/>
          </w:tcPr>
          <w:p w14:paraId="7F224218" w14:textId="2F400B37" w:rsidR="006C45D2" w:rsidRDefault="00CC4EF7">
            <w:pPr>
              <w:pStyle w:val="TableText"/>
            </w:pPr>
            <w:hyperlink w:anchor="NHSN_Red_Blood_CellsWhole_Blood_Derived">
              <w:r w:rsidR="0048493C">
                <w:rPr>
                  <w:rStyle w:val="HyperlinkText9pt"/>
                </w:rPr>
                <w:t>NHSN Red Blood Cells/Whole Blood Derived/Irradiated (4)</w:t>
              </w:r>
            </w:hyperlink>
          </w:p>
        </w:tc>
        <w:tc>
          <w:tcPr>
            <w:tcW w:w="360" w:type="dxa"/>
          </w:tcPr>
          <w:p w14:paraId="604E95D7" w14:textId="77777777" w:rsidR="006C45D2" w:rsidRDefault="0048493C">
            <w:pPr>
              <w:pStyle w:val="TableText"/>
            </w:pPr>
            <w:r>
              <w:t>urn:oid:2.16.840.1.114222.4.11.7295</w:t>
            </w:r>
          </w:p>
        </w:tc>
        <w:tc>
          <w:tcPr>
            <w:tcW w:w="360" w:type="dxa"/>
          </w:tcPr>
          <w:p w14:paraId="41D75483" w14:textId="77777777" w:rsidR="006C45D2" w:rsidRDefault="0048493C">
            <w:pPr>
              <w:pStyle w:val="TableText"/>
            </w:pPr>
            <w:r>
              <w:t>N/A</w:t>
            </w:r>
          </w:p>
        </w:tc>
      </w:tr>
      <w:tr w:rsidR="006C45D2" w14:paraId="0EB75706" w14:textId="77777777">
        <w:trPr>
          <w:jc w:val="center"/>
        </w:trPr>
        <w:tc>
          <w:tcPr>
            <w:tcW w:w="360" w:type="dxa"/>
          </w:tcPr>
          <w:p w14:paraId="202F85E7" w14:textId="46FAFC4B" w:rsidR="006C45D2" w:rsidRDefault="00CC4EF7">
            <w:pPr>
              <w:pStyle w:val="TableText"/>
            </w:pPr>
            <w:hyperlink w:anchor="NHSN_Red_Blood_CellsWhole_Blood_Derived">
              <w:r w:rsidR="0048493C">
                <w:rPr>
                  <w:rStyle w:val="HyperlinkText9pt"/>
                </w:rPr>
                <w:t>NHSN Red Blood Cells/Whole Blood Derived/Irradiated and Leukocyte Reduced (6)</w:t>
              </w:r>
            </w:hyperlink>
          </w:p>
        </w:tc>
        <w:tc>
          <w:tcPr>
            <w:tcW w:w="360" w:type="dxa"/>
          </w:tcPr>
          <w:p w14:paraId="5A30A53D" w14:textId="77777777" w:rsidR="006C45D2" w:rsidRDefault="0048493C">
            <w:pPr>
              <w:pStyle w:val="TableText"/>
            </w:pPr>
            <w:r>
              <w:t>urn:oid:2.16.840.1.114222.4.11.7297</w:t>
            </w:r>
          </w:p>
        </w:tc>
        <w:tc>
          <w:tcPr>
            <w:tcW w:w="360" w:type="dxa"/>
          </w:tcPr>
          <w:p w14:paraId="17400974" w14:textId="77777777" w:rsidR="006C45D2" w:rsidRDefault="0048493C">
            <w:pPr>
              <w:pStyle w:val="TableText"/>
            </w:pPr>
            <w:r>
              <w:t>N/A</w:t>
            </w:r>
          </w:p>
        </w:tc>
      </w:tr>
      <w:tr w:rsidR="006C45D2" w14:paraId="1E1279FB" w14:textId="77777777">
        <w:trPr>
          <w:jc w:val="center"/>
        </w:trPr>
        <w:tc>
          <w:tcPr>
            <w:tcW w:w="360" w:type="dxa"/>
          </w:tcPr>
          <w:p w14:paraId="2A923748" w14:textId="25ADB5BF" w:rsidR="006C45D2" w:rsidRDefault="00CC4EF7">
            <w:pPr>
              <w:pStyle w:val="TableText"/>
            </w:pPr>
            <w:hyperlink w:anchor="NHSN_Red_Blood_CellsWhole_Blood_Derived">
              <w:r w:rsidR="0048493C">
                <w:rPr>
                  <w:rStyle w:val="HyperlinkText9pt"/>
                </w:rPr>
                <w:t>NHSN Red Blood Cells/Whole Blood Derived/Leukocyte Reduced (5)</w:t>
              </w:r>
            </w:hyperlink>
          </w:p>
        </w:tc>
        <w:tc>
          <w:tcPr>
            <w:tcW w:w="360" w:type="dxa"/>
          </w:tcPr>
          <w:p w14:paraId="465F7E2D" w14:textId="77777777" w:rsidR="006C45D2" w:rsidRDefault="0048493C">
            <w:pPr>
              <w:pStyle w:val="TableText"/>
            </w:pPr>
            <w:r>
              <w:t>urn:oid:2.16.840.1.114222.4.11.7296</w:t>
            </w:r>
          </w:p>
        </w:tc>
        <w:tc>
          <w:tcPr>
            <w:tcW w:w="360" w:type="dxa"/>
          </w:tcPr>
          <w:p w14:paraId="587866F4" w14:textId="77777777" w:rsidR="006C45D2" w:rsidRDefault="0048493C">
            <w:pPr>
              <w:pStyle w:val="TableText"/>
            </w:pPr>
            <w:r>
              <w:t>N/A</w:t>
            </w:r>
          </w:p>
        </w:tc>
      </w:tr>
      <w:tr w:rsidR="006C45D2" w14:paraId="7552FB7E" w14:textId="77777777">
        <w:trPr>
          <w:jc w:val="center"/>
        </w:trPr>
        <w:tc>
          <w:tcPr>
            <w:tcW w:w="360" w:type="dxa"/>
          </w:tcPr>
          <w:p w14:paraId="45DE55C5" w14:textId="14221477" w:rsidR="006C45D2" w:rsidRDefault="00CC4EF7">
            <w:pPr>
              <w:pStyle w:val="TableText"/>
            </w:pPr>
            <w:hyperlink w:anchor="NHSN_Red_Blood_CellsWhole_Blood_Derived">
              <w:r w:rsidR="0048493C">
                <w:rPr>
                  <w:rStyle w:val="HyperlinkText9pt"/>
                </w:rPr>
                <w:t>NHSN Red Blood Cells/Whole Blood Derived/Not Irradiated or Leukocyte Reduced (3)</w:t>
              </w:r>
            </w:hyperlink>
          </w:p>
        </w:tc>
        <w:tc>
          <w:tcPr>
            <w:tcW w:w="360" w:type="dxa"/>
          </w:tcPr>
          <w:p w14:paraId="7D8D3A42" w14:textId="77777777" w:rsidR="006C45D2" w:rsidRDefault="0048493C">
            <w:pPr>
              <w:pStyle w:val="TableText"/>
            </w:pPr>
            <w:r>
              <w:t>urn:oid:2.16.840.1.114222.4.11.7294</w:t>
            </w:r>
          </w:p>
        </w:tc>
        <w:tc>
          <w:tcPr>
            <w:tcW w:w="360" w:type="dxa"/>
          </w:tcPr>
          <w:p w14:paraId="2E00F20F" w14:textId="77777777" w:rsidR="006C45D2" w:rsidRDefault="0048493C">
            <w:pPr>
              <w:pStyle w:val="TableText"/>
            </w:pPr>
            <w:r>
              <w:t>N/A</w:t>
            </w:r>
          </w:p>
        </w:tc>
      </w:tr>
      <w:tr w:rsidR="006C45D2" w14:paraId="78E21984" w14:textId="77777777">
        <w:trPr>
          <w:jc w:val="center"/>
        </w:trPr>
        <w:tc>
          <w:tcPr>
            <w:tcW w:w="360" w:type="dxa"/>
          </w:tcPr>
          <w:p w14:paraId="0B870D02" w14:textId="7A77D5EB" w:rsidR="006C45D2" w:rsidRDefault="00CC4EF7">
            <w:pPr>
              <w:pStyle w:val="TableText"/>
            </w:pPr>
            <w:hyperlink w:anchor="NHSN_Red_Blood_CellsWhole_Blood_Derived">
              <w:r w:rsidR="0048493C">
                <w:rPr>
                  <w:rStyle w:val="HyperlinkText9pt"/>
                </w:rPr>
                <w:t>NHSN Red Blood Cells/Whole Blood Derived/Riboflavin-Treated</w:t>
              </w:r>
            </w:hyperlink>
          </w:p>
        </w:tc>
        <w:tc>
          <w:tcPr>
            <w:tcW w:w="360" w:type="dxa"/>
          </w:tcPr>
          <w:p w14:paraId="570ABF7F" w14:textId="77777777" w:rsidR="006C45D2" w:rsidRDefault="0048493C">
            <w:pPr>
              <w:pStyle w:val="TableText"/>
            </w:pPr>
            <w:r>
              <w:t>urn:oid:2.16.840.1.114222.4.11.7499</w:t>
            </w:r>
          </w:p>
        </w:tc>
        <w:tc>
          <w:tcPr>
            <w:tcW w:w="360" w:type="dxa"/>
          </w:tcPr>
          <w:p w14:paraId="526146B3" w14:textId="77777777" w:rsidR="006C45D2" w:rsidRDefault="0048493C">
            <w:pPr>
              <w:pStyle w:val="TableText"/>
            </w:pPr>
            <w:r>
              <w:t>N/A</w:t>
            </w:r>
          </w:p>
        </w:tc>
      </w:tr>
      <w:tr w:rsidR="006C45D2" w14:paraId="6D2C6B4C" w14:textId="77777777">
        <w:trPr>
          <w:jc w:val="center"/>
        </w:trPr>
        <w:tc>
          <w:tcPr>
            <w:tcW w:w="360" w:type="dxa"/>
          </w:tcPr>
          <w:p w14:paraId="14F9CAA7" w14:textId="62569D84" w:rsidR="006C45D2" w:rsidRDefault="00CC4EF7">
            <w:pPr>
              <w:pStyle w:val="TableText"/>
            </w:pPr>
            <w:hyperlink w:anchor="NHSN_Red_Blood_CellsWhole_Blood_Derived">
              <w:r w:rsidR="0048493C">
                <w:rPr>
                  <w:rStyle w:val="HyperlinkText9pt"/>
                </w:rPr>
                <w:t>NHSN Red Blood Cells/Whole Blood Derived/S-303-Treated</w:t>
              </w:r>
            </w:hyperlink>
          </w:p>
        </w:tc>
        <w:tc>
          <w:tcPr>
            <w:tcW w:w="360" w:type="dxa"/>
          </w:tcPr>
          <w:p w14:paraId="4DE01925" w14:textId="77777777" w:rsidR="006C45D2" w:rsidRDefault="0048493C">
            <w:pPr>
              <w:pStyle w:val="TableText"/>
            </w:pPr>
            <w:r>
              <w:t>urn:oid:2.16.840.1.114222.4.11.7498</w:t>
            </w:r>
          </w:p>
        </w:tc>
        <w:tc>
          <w:tcPr>
            <w:tcW w:w="360" w:type="dxa"/>
          </w:tcPr>
          <w:p w14:paraId="29318E4A" w14:textId="77777777" w:rsidR="006C45D2" w:rsidRDefault="0048493C">
            <w:pPr>
              <w:pStyle w:val="TableText"/>
            </w:pPr>
            <w:r>
              <w:t>N/A</w:t>
            </w:r>
          </w:p>
        </w:tc>
      </w:tr>
      <w:tr w:rsidR="006C45D2" w14:paraId="3D8ED1AE" w14:textId="77777777">
        <w:trPr>
          <w:jc w:val="center"/>
        </w:trPr>
        <w:tc>
          <w:tcPr>
            <w:tcW w:w="360" w:type="dxa"/>
          </w:tcPr>
          <w:p w14:paraId="5C1D2836" w14:textId="2FE5C89D" w:rsidR="006C45D2" w:rsidRDefault="00CC4EF7">
            <w:pPr>
              <w:pStyle w:val="TableText"/>
            </w:pPr>
            <w:hyperlink w:anchor="NHSN_Whole_Blood_Total_1">
              <w:r w:rsidR="0048493C">
                <w:rPr>
                  <w:rStyle w:val="HyperlinkText9pt"/>
                </w:rPr>
                <w:t>NHSN Whole Blood Total (1)</w:t>
              </w:r>
            </w:hyperlink>
          </w:p>
        </w:tc>
        <w:tc>
          <w:tcPr>
            <w:tcW w:w="360" w:type="dxa"/>
          </w:tcPr>
          <w:p w14:paraId="659C8525" w14:textId="77777777" w:rsidR="006C45D2" w:rsidRDefault="0048493C">
            <w:pPr>
              <w:pStyle w:val="TableText"/>
            </w:pPr>
            <w:r>
              <w:t>urn:oid:2.16.840.1.114222.4.11.7292</w:t>
            </w:r>
          </w:p>
        </w:tc>
        <w:tc>
          <w:tcPr>
            <w:tcW w:w="360" w:type="dxa"/>
          </w:tcPr>
          <w:p w14:paraId="40ACBB00" w14:textId="77777777" w:rsidR="006C45D2" w:rsidRDefault="0048493C">
            <w:pPr>
              <w:pStyle w:val="TableText"/>
            </w:pPr>
            <w:r>
              <w:t>N/A</w:t>
            </w:r>
          </w:p>
        </w:tc>
      </w:tr>
      <w:tr w:rsidR="006C45D2" w14:paraId="11380CEB" w14:textId="77777777">
        <w:trPr>
          <w:jc w:val="center"/>
        </w:trPr>
        <w:tc>
          <w:tcPr>
            <w:tcW w:w="360" w:type="dxa"/>
          </w:tcPr>
          <w:p w14:paraId="2B0EE285" w14:textId="1D4E0BF3" w:rsidR="006C45D2" w:rsidRDefault="00CC4EF7">
            <w:pPr>
              <w:pStyle w:val="TableText"/>
            </w:pPr>
            <w:hyperlink w:anchor="NHSNAntimicrobialAgentAURPCode">
              <w:r w:rsidR="0048493C">
                <w:rPr>
                  <w:rStyle w:val="HyperlinkText9pt"/>
                </w:rPr>
                <w:t>NHSNAntimicrobialAgentAURPCode</w:t>
              </w:r>
            </w:hyperlink>
          </w:p>
        </w:tc>
        <w:tc>
          <w:tcPr>
            <w:tcW w:w="360" w:type="dxa"/>
          </w:tcPr>
          <w:p w14:paraId="7514C7C7" w14:textId="77777777" w:rsidR="006C45D2" w:rsidRDefault="0048493C">
            <w:pPr>
              <w:pStyle w:val="TableText"/>
            </w:pPr>
            <w:r>
              <w:t>urn:oid:2.16.840.1.114222.4.11.3360</w:t>
            </w:r>
          </w:p>
        </w:tc>
        <w:tc>
          <w:tcPr>
            <w:tcW w:w="360" w:type="dxa"/>
          </w:tcPr>
          <w:p w14:paraId="394117BA" w14:textId="562D25BE" w:rsidR="006C45D2" w:rsidRDefault="00CC4EF7">
            <w:pPr>
              <w:pStyle w:val="TableText"/>
            </w:pPr>
            <w:hyperlink r:id="rId148" w:history="1">
              <w:r w:rsidR="0048493C">
                <w:rPr>
                  <w:rStyle w:val="HyperlinkText9pt"/>
                </w:rPr>
                <w:t>https://vsac.nlm.nih.gov/valueset/2.16.840.1.114222.4.11.3360/expansion</w:t>
              </w:r>
            </w:hyperlink>
          </w:p>
        </w:tc>
      </w:tr>
      <w:tr w:rsidR="006C45D2" w14:paraId="421F1685" w14:textId="77777777">
        <w:trPr>
          <w:jc w:val="center"/>
        </w:trPr>
        <w:tc>
          <w:tcPr>
            <w:tcW w:w="360" w:type="dxa"/>
          </w:tcPr>
          <w:p w14:paraId="2E545EC0" w14:textId="1D0DDA45" w:rsidR="006C45D2" w:rsidRDefault="00CC4EF7">
            <w:pPr>
              <w:pStyle w:val="TableText"/>
            </w:pPr>
            <w:hyperlink w:anchor="NHSNASAClassCode">
              <w:r w:rsidR="0048493C">
                <w:rPr>
                  <w:rStyle w:val="HyperlinkText9pt"/>
                </w:rPr>
                <w:t>NHSNASAClassCode</w:t>
              </w:r>
            </w:hyperlink>
          </w:p>
        </w:tc>
        <w:tc>
          <w:tcPr>
            <w:tcW w:w="360" w:type="dxa"/>
          </w:tcPr>
          <w:p w14:paraId="75C3BB3F" w14:textId="77777777" w:rsidR="006C45D2" w:rsidRDefault="0048493C">
            <w:pPr>
              <w:pStyle w:val="TableText"/>
            </w:pPr>
            <w:r>
              <w:t>urn:oid:2.16.840.1.113883.13.10</w:t>
            </w:r>
          </w:p>
        </w:tc>
        <w:tc>
          <w:tcPr>
            <w:tcW w:w="360" w:type="dxa"/>
          </w:tcPr>
          <w:p w14:paraId="70F3555F" w14:textId="377B404A" w:rsidR="006C45D2" w:rsidRDefault="00CC4EF7">
            <w:pPr>
              <w:pStyle w:val="TableText"/>
            </w:pPr>
            <w:hyperlink r:id="rId149" w:history="1">
              <w:r w:rsidR="0048493C">
                <w:rPr>
                  <w:rStyle w:val="HyperlinkText9pt"/>
                </w:rPr>
                <w:t>https://vsac.nlm.nih.gov/valueset/2.16.840.1.113883.13.10/expansion</w:t>
              </w:r>
            </w:hyperlink>
          </w:p>
        </w:tc>
      </w:tr>
      <w:tr w:rsidR="006C45D2" w14:paraId="620BBEE1" w14:textId="77777777">
        <w:trPr>
          <w:jc w:val="center"/>
        </w:trPr>
        <w:tc>
          <w:tcPr>
            <w:tcW w:w="360" w:type="dxa"/>
          </w:tcPr>
          <w:p w14:paraId="3DAFD3A5" w14:textId="0E5E2BB4" w:rsidR="006C45D2" w:rsidRDefault="00CC4EF7">
            <w:pPr>
              <w:pStyle w:val="TableText"/>
            </w:pPr>
            <w:hyperlink w:anchor="NHSNBloodCollectionLocation">
              <w:r w:rsidR="0048493C">
                <w:rPr>
                  <w:rStyle w:val="HyperlinkText9pt"/>
                </w:rPr>
                <w:t>NHSNBloodCollectionLocation</w:t>
              </w:r>
            </w:hyperlink>
          </w:p>
        </w:tc>
        <w:tc>
          <w:tcPr>
            <w:tcW w:w="360" w:type="dxa"/>
          </w:tcPr>
          <w:p w14:paraId="1D5726ED" w14:textId="77777777" w:rsidR="006C45D2" w:rsidRDefault="0048493C">
            <w:pPr>
              <w:pStyle w:val="TableText"/>
            </w:pPr>
            <w:r>
              <w:t>urn:oid:2.16.840.1.114222.4.11.7237</w:t>
            </w:r>
          </w:p>
        </w:tc>
        <w:tc>
          <w:tcPr>
            <w:tcW w:w="360" w:type="dxa"/>
          </w:tcPr>
          <w:p w14:paraId="337D1E9A" w14:textId="4DBF638B" w:rsidR="006C45D2" w:rsidRDefault="00CC4EF7">
            <w:pPr>
              <w:pStyle w:val="TableText"/>
            </w:pPr>
            <w:hyperlink r:id="rId150" w:history="1">
              <w:r w:rsidR="0048493C">
                <w:rPr>
                  <w:rStyle w:val="HyperlinkText9pt"/>
                </w:rPr>
                <w:t>https://vsac.nlm.nih.gov/valueset/2.16.840.1.114222.4.11.7237/expansion</w:t>
              </w:r>
            </w:hyperlink>
          </w:p>
        </w:tc>
      </w:tr>
      <w:tr w:rsidR="006C45D2" w14:paraId="6A8D1C96" w14:textId="77777777">
        <w:trPr>
          <w:jc w:val="center"/>
        </w:trPr>
        <w:tc>
          <w:tcPr>
            <w:tcW w:w="360" w:type="dxa"/>
          </w:tcPr>
          <w:p w14:paraId="77A69BC5" w14:textId="425AAC74" w:rsidR="006C45D2" w:rsidRDefault="00CC4EF7">
            <w:pPr>
              <w:pStyle w:val="TableText"/>
            </w:pPr>
            <w:hyperlink w:anchor="NHSNBloodStreamInfectionEvidenceTypeCod">
              <w:r w:rsidR="0048493C">
                <w:rPr>
                  <w:rStyle w:val="HyperlinkText9pt"/>
                </w:rPr>
                <w:t>NHSNBloodStreamInfectionEvidenceTypeCode</w:t>
              </w:r>
            </w:hyperlink>
          </w:p>
        </w:tc>
        <w:tc>
          <w:tcPr>
            <w:tcW w:w="360" w:type="dxa"/>
          </w:tcPr>
          <w:p w14:paraId="4DB2D332" w14:textId="77777777" w:rsidR="006C45D2" w:rsidRDefault="0048493C">
            <w:pPr>
              <w:pStyle w:val="TableText"/>
            </w:pPr>
            <w:r>
              <w:t>urn:oid:2.16.840.1.113883.13.7</w:t>
            </w:r>
          </w:p>
        </w:tc>
        <w:tc>
          <w:tcPr>
            <w:tcW w:w="360" w:type="dxa"/>
          </w:tcPr>
          <w:p w14:paraId="605CFE1A" w14:textId="2B96B9A1" w:rsidR="006C45D2" w:rsidRDefault="00CC4EF7">
            <w:pPr>
              <w:pStyle w:val="TableText"/>
            </w:pPr>
            <w:hyperlink r:id="rId151" w:history="1">
              <w:r w:rsidR="0048493C">
                <w:rPr>
                  <w:rStyle w:val="HyperlinkText9pt"/>
                </w:rPr>
                <w:t>https://vsac.nlm.nih.gov/valueset/2.16.840.1.113883.13.7/expansion</w:t>
              </w:r>
            </w:hyperlink>
          </w:p>
        </w:tc>
      </w:tr>
      <w:tr w:rsidR="006C45D2" w14:paraId="0D9BA222" w14:textId="77777777">
        <w:trPr>
          <w:jc w:val="center"/>
        </w:trPr>
        <w:tc>
          <w:tcPr>
            <w:tcW w:w="360" w:type="dxa"/>
          </w:tcPr>
          <w:p w14:paraId="428E8AF9" w14:textId="505C2702" w:rsidR="006C45D2" w:rsidRDefault="00CC4EF7">
            <w:pPr>
              <w:pStyle w:val="TableText"/>
            </w:pPr>
            <w:hyperlink w:anchor="NHSNCarbaDetectType">
              <w:r w:rsidR="0048493C">
                <w:rPr>
                  <w:rStyle w:val="HyperlinkText9pt"/>
                </w:rPr>
                <w:t>NHSNCarbaDetectType</w:t>
              </w:r>
            </w:hyperlink>
          </w:p>
        </w:tc>
        <w:tc>
          <w:tcPr>
            <w:tcW w:w="360" w:type="dxa"/>
          </w:tcPr>
          <w:p w14:paraId="71763C2F" w14:textId="77777777" w:rsidR="006C45D2" w:rsidRDefault="0048493C">
            <w:pPr>
              <w:pStyle w:val="TableText"/>
            </w:pPr>
            <w:r>
              <w:t>urn:oid:2.16.840.1.114222.4.11.7241</w:t>
            </w:r>
          </w:p>
        </w:tc>
        <w:tc>
          <w:tcPr>
            <w:tcW w:w="360" w:type="dxa"/>
          </w:tcPr>
          <w:p w14:paraId="5FEFCD16" w14:textId="7A51698A" w:rsidR="006C45D2" w:rsidRDefault="00CC4EF7">
            <w:pPr>
              <w:pStyle w:val="TableText"/>
            </w:pPr>
            <w:hyperlink r:id="rId152" w:history="1">
              <w:r w:rsidR="0048493C">
                <w:rPr>
                  <w:rStyle w:val="HyperlinkText9pt"/>
                </w:rPr>
                <w:t>https://vsac.nlm.nih.gov/valueset/2.16.840.1.114222.4.11.7241/expansion</w:t>
              </w:r>
            </w:hyperlink>
          </w:p>
        </w:tc>
      </w:tr>
      <w:tr w:rsidR="006C45D2" w14:paraId="3A0DB1D4" w14:textId="77777777">
        <w:trPr>
          <w:jc w:val="center"/>
        </w:trPr>
        <w:tc>
          <w:tcPr>
            <w:tcW w:w="360" w:type="dxa"/>
          </w:tcPr>
          <w:p w14:paraId="26A79D5D" w14:textId="204ACFF7" w:rsidR="006C45D2" w:rsidRDefault="00CC4EF7">
            <w:pPr>
              <w:pStyle w:val="TableText"/>
            </w:pPr>
            <w:hyperlink w:anchor="NHSNCarbaTestMethod">
              <w:r w:rsidR="0048493C">
                <w:rPr>
                  <w:rStyle w:val="HyperlinkText9pt"/>
                </w:rPr>
                <w:t>NHSNCarbaTestMethod</w:t>
              </w:r>
            </w:hyperlink>
          </w:p>
        </w:tc>
        <w:tc>
          <w:tcPr>
            <w:tcW w:w="360" w:type="dxa"/>
          </w:tcPr>
          <w:p w14:paraId="074CB64E" w14:textId="77777777" w:rsidR="006C45D2" w:rsidRDefault="0048493C">
            <w:pPr>
              <w:pStyle w:val="TableText"/>
            </w:pPr>
            <w:r>
              <w:t>urn:oid:2.16.840.1.114222.4.11.7240</w:t>
            </w:r>
          </w:p>
        </w:tc>
        <w:tc>
          <w:tcPr>
            <w:tcW w:w="360" w:type="dxa"/>
          </w:tcPr>
          <w:p w14:paraId="24FA86AF" w14:textId="711901E2" w:rsidR="006C45D2" w:rsidRDefault="00CC4EF7">
            <w:pPr>
              <w:pStyle w:val="TableText"/>
            </w:pPr>
            <w:hyperlink r:id="rId153" w:history="1">
              <w:r w:rsidR="0048493C">
                <w:rPr>
                  <w:rStyle w:val="HyperlinkText9pt"/>
                </w:rPr>
                <w:t>https://vsac.nlm.nih.gov/valueset/2.16.840.1.114222.4.11.7240/expansion</w:t>
              </w:r>
            </w:hyperlink>
          </w:p>
        </w:tc>
      </w:tr>
      <w:tr w:rsidR="006C45D2" w14:paraId="7DF1DF7B" w14:textId="77777777">
        <w:trPr>
          <w:jc w:val="center"/>
        </w:trPr>
        <w:tc>
          <w:tcPr>
            <w:tcW w:w="360" w:type="dxa"/>
          </w:tcPr>
          <w:p w14:paraId="3A6BEC15" w14:textId="676A1C0F" w:rsidR="006C45D2" w:rsidRDefault="00CC4EF7">
            <w:pPr>
              <w:pStyle w:val="TableText"/>
            </w:pPr>
            <w:hyperlink w:anchor="NHSNCatheterTypeCode">
              <w:r w:rsidR="0048493C">
                <w:rPr>
                  <w:rStyle w:val="HyperlinkText9pt"/>
                </w:rPr>
                <w:t>NHSNCatheterTypeCode</w:t>
              </w:r>
            </w:hyperlink>
          </w:p>
        </w:tc>
        <w:tc>
          <w:tcPr>
            <w:tcW w:w="360" w:type="dxa"/>
          </w:tcPr>
          <w:p w14:paraId="594CA1D7" w14:textId="77777777" w:rsidR="006C45D2" w:rsidRDefault="0048493C">
            <w:pPr>
              <w:pStyle w:val="TableText"/>
            </w:pPr>
            <w:r>
              <w:t>urn:oid:2.16.840.1.114222.4.11.3185</w:t>
            </w:r>
          </w:p>
        </w:tc>
        <w:tc>
          <w:tcPr>
            <w:tcW w:w="360" w:type="dxa"/>
          </w:tcPr>
          <w:p w14:paraId="6BE9A87E" w14:textId="6CC34716" w:rsidR="006C45D2" w:rsidRDefault="00CC4EF7">
            <w:pPr>
              <w:pStyle w:val="TableText"/>
            </w:pPr>
            <w:hyperlink r:id="rId154" w:history="1">
              <w:r w:rsidR="0048493C">
                <w:rPr>
                  <w:rStyle w:val="HyperlinkText9pt"/>
                </w:rPr>
                <w:t>https://vsac.nlm.nih.gov/valueset/2.16.840.1.114222.4.11.3185/expansion</w:t>
              </w:r>
            </w:hyperlink>
          </w:p>
        </w:tc>
      </w:tr>
      <w:tr w:rsidR="006C45D2" w14:paraId="45D4DC62" w14:textId="77777777">
        <w:trPr>
          <w:jc w:val="center"/>
        </w:trPr>
        <w:tc>
          <w:tcPr>
            <w:tcW w:w="360" w:type="dxa"/>
          </w:tcPr>
          <w:p w14:paraId="43177FAC" w14:textId="1A8AF674" w:rsidR="006C45D2" w:rsidRDefault="00CC4EF7">
            <w:pPr>
              <w:pStyle w:val="TableText"/>
            </w:pPr>
            <w:hyperlink w:anchor="NHSNCdiffTestMethod">
              <w:r w:rsidR="0048493C">
                <w:rPr>
                  <w:rStyle w:val="HyperlinkText9pt"/>
                </w:rPr>
                <w:t>NHSNCdiffTestMethod</w:t>
              </w:r>
            </w:hyperlink>
          </w:p>
        </w:tc>
        <w:tc>
          <w:tcPr>
            <w:tcW w:w="360" w:type="dxa"/>
          </w:tcPr>
          <w:p w14:paraId="7789CB6A" w14:textId="77777777" w:rsidR="006C45D2" w:rsidRDefault="0048493C">
            <w:pPr>
              <w:pStyle w:val="TableText"/>
            </w:pPr>
            <w:r>
              <w:t>urn:oid:2.16.840.1.114222.4.11.7242</w:t>
            </w:r>
          </w:p>
        </w:tc>
        <w:tc>
          <w:tcPr>
            <w:tcW w:w="360" w:type="dxa"/>
          </w:tcPr>
          <w:p w14:paraId="7C4D8ADB" w14:textId="601D8380" w:rsidR="006C45D2" w:rsidRDefault="00CC4EF7">
            <w:pPr>
              <w:pStyle w:val="TableText"/>
            </w:pPr>
            <w:hyperlink r:id="rId155" w:history="1">
              <w:r w:rsidR="0048493C">
                <w:rPr>
                  <w:rStyle w:val="HyperlinkText9pt"/>
                </w:rPr>
                <w:t>https://vsac.nlm.nih.gov/valueset/2.16.840.1.114222.4.11.7242/expansion</w:t>
              </w:r>
            </w:hyperlink>
          </w:p>
        </w:tc>
      </w:tr>
      <w:tr w:rsidR="006C45D2" w14:paraId="62689AF9" w14:textId="77777777">
        <w:trPr>
          <w:jc w:val="center"/>
        </w:trPr>
        <w:tc>
          <w:tcPr>
            <w:tcW w:w="360" w:type="dxa"/>
          </w:tcPr>
          <w:p w14:paraId="121779F0" w14:textId="674AAAA7" w:rsidR="006C45D2" w:rsidRDefault="00CC4EF7">
            <w:pPr>
              <w:pStyle w:val="TableText"/>
            </w:pPr>
            <w:hyperlink w:anchor="NHSNClosureTechniqueCode">
              <w:r w:rsidR="0048493C">
                <w:rPr>
                  <w:rStyle w:val="HyperlinkText9pt"/>
                </w:rPr>
                <w:t>NHSNClosureTechniqueCode</w:t>
              </w:r>
            </w:hyperlink>
          </w:p>
        </w:tc>
        <w:tc>
          <w:tcPr>
            <w:tcW w:w="360" w:type="dxa"/>
          </w:tcPr>
          <w:p w14:paraId="29ADB9F7" w14:textId="77777777" w:rsidR="006C45D2" w:rsidRDefault="0048493C">
            <w:pPr>
              <w:pStyle w:val="TableText"/>
            </w:pPr>
            <w:r>
              <w:t>urn:oid:2.16.840.1.114222.4.11.6051</w:t>
            </w:r>
          </w:p>
        </w:tc>
        <w:tc>
          <w:tcPr>
            <w:tcW w:w="360" w:type="dxa"/>
          </w:tcPr>
          <w:p w14:paraId="08C4010A" w14:textId="3681AAC0" w:rsidR="006C45D2" w:rsidRDefault="00CC4EF7">
            <w:pPr>
              <w:pStyle w:val="TableText"/>
            </w:pPr>
            <w:hyperlink r:id="rId156" w:history="1">
              <w:r w:rsidR="0048493C">
                <w:rPr>
                  <w:rStyle w:val="HyperlinkText9pt"/>
                </w:rPr>
                <w:t>https://vsac.nlm.nih.gov/valueset/2.16.840.1.114222.4.11.6051/expansion</w:t>
              </w:r>
            </w:hyperlink>
          </w:p>
        </w:tc>
      </w:tr>
      <w:tr w:rsidR="006C45D2" w14:paraId="7C47360F" w14:textId="77777777">
        <w:trPr>
          <w:jc w:val="center"/>
        </w:trPr>
        <w:tc>
          <w:tcPr>
            <w:tcW w:w="360" w:type="dxa"/>
          </w:tcPr>
          <w:p w14:paraId="620E2117" w14:textId="278058AD" w:rsidR="006C45D2" w:rsidRDefault="00CC4EF7">
            <w:pPr>
              <w:pStyle w:val="TableText"/>
            </w:pPr>
            <w:hyperlink w:anchor="NHSNContraindicationType">
              <w:r w:rsidR="0048493C">
                <w:rPr>
                  <w:rStyle w:val="HyperlinkText9pt"/>
                </w:rPr>
                <w:t>NHSNContraindicationType</w:t>
              </w:r>
            </w:hyperlink>
          </w:p>
        </w:tc>
        <w:tc>
          <w:tcPr>
            <w:tcW w:w="360" w:type="dxa"/>
          </w:tcPr>
          <w:p w14:paraId="53185901" w14:textId="77777777" w:rsidR="006C45D2" w:rsidRDefault="0048493C">
            <w:pPr>
              <w:pStyle w:val="TableText"/>
            </w:pPr>
            <w:r>
              <w:t>urn:oid:2.16.840.1.114222.4.11.7239</w:t>
            </w:r>
          </w:p>
        </w:tc>
        <w:tc>
          <w:tcPr>
            <w:tcW w:w="360" w:type="dxa"/>
          </w:tcPr>
          <w:p w14:paraId="681B598C" w14:textId="01D69EEC" w:rsidR="006C45D2" w:rsidRDefault="00CC4EF7">
            <w:pPr>
              <w:pStyle w:val="TableText"/>
            </w:pPr>
            <w:hyperlink r:id="rId157" w:history="1">
              <w:r w:rsidR="0048493C">
                <w:rPr>
                  <w:rStyle w:val="HyperlinkText9pt"/>
                </w:rPr>
                <w:t>https://vsac.nlm.nih.gov/valueset/2.16.840.1.114222.4.11.7239/expansion</w:t>
              </w:r>
            </w:hyperlink>
          </w:p>
        </w:tc>
      </w:tr>
      <w:tr w:rsidR="006C45D2" w14:paraId="4405989C" w14:textId="77777777">
        <w:trPr>
          <w:jc w:val="center"/>
        </w:trPr>
        <w:tc>
          <w:tcPr>
            <w:tcW w:w="360" w:type="dxa"/>
          </w:tcPr>
          <w:p w14:paraId="52F1D45C" w14:textId="219B6E72" w:rsidR="006C45D2" w:rsidRDefault="00CC4EF7">
            <w:pPr>
              <w:pStyle w:val="TableText"/>
            </w:pPr>
            <w:hyperlink w:anchor="NHSNCriterionOfDiagnosisCode">
              <w:r w:rsidR="0048493C">
                <w:rPr>
                  <w:rStyle w:val="HyperlinkText9pt"/>
                </w:rPr>
                <w:t>NHSNCriterionOfDiagnosisCode</w:t>
              </w:r>
            </w:hyperlink>
          </w:p>
        </w:tc>
        <w:tc>
          <w:tcPr>
            <w:tcW w:w="360" w:type="dxa"/>
          </w:tcPr>
          <w:p w14:paraId="226CB174" w14:textId="77777777" w:rsidR="006C45D2" w:rsidRDefault="0048493C">
            <w:pPr>
              <w:pStyle w:val="TableText"/>
            </w:pPr>
            <w:r>
              <w:t>urn:oid:2.16.840.1.114222.4.11.3195</w:t>
            </w:r>
          </w:p>
        </w:tc>
        <w:tc>
          <w:tcPr>
            <w:tcW w:w="360" w:type="dxa"/>
          </w:tcPr>
          <w:p w14:paraId="3EE0756C" w14:textId="62E8D36C" w:rsidR="006C45D2" w:rsidRDefault="00CC4EF7">
            <w:pPr>
              <w:pStyle w:val="TableText"/>
            </w:pPr>
            <w:hyperlink r:id="rId158" w:history="1">
              <w:r w:rsidR="0048493C">
                <w:rPr>
                  <w:rStyle w:val="HyperlinkText9pt"/>
                </w:rPr>
                <w:t>https://vsac.nlm.nih.gov/valueset/2.16.840.1.114222.4.11.3195/expansion</w:t>
              </w:r>
            </w:hyperlink>
          </w:p>
        </w:tc>
      </w:tr>
      <w:tr w:rsidR="006C45D2" w14:paraId="7D2AE2CB" w14:textId="77777777">
        <w:trPr>
          <w:jc w:val="center"/>
        </w:trPr>
        <w:tc>
          <w:tcPr>
            <w:tcW w:w="360" w:type="dxa"/>
          </w:tcPr>
          <w:p w14:paraId="25BC737D" w14:textId="1903B612" w:rsidR="006C45D2" w:rsidRDefault="00CC4EF7">
            <w:pPr>
              <w:pStyle w:val="TableText"/>
            </w:pPr>
            <w:hyperlink w:anchor="NHSNDrugSusceptibilityFindingCode">
              <w:r w:rsidR="0048493C">
                <w:rPr>
                  <w:rStyle w:val="HyperlinkText9pt"/>
                </w:rPr>
                <w:t>NHSNDrugSusceptibilityFindingCode</w:t>
              </w:r>
            </w:hyperlink>
          </w:p>
        </w:tc>
        <w:tc>
          <w:tcPr>
            <w:tcW w:w="360" w:type="dxa"/>
          </w:tcPr>
          <w:p w14:paraId="49A73B95" w14:textId="77777777" w:rsidR="006C45D2" w:rsidRDefault="0048493C">
            <w:pPr>
              <w:pStyle w:val="TableText"/>
            </w:pPr>
            <w:r>
              <w:t>urn:oid:2.16.840.1.113883.13.13</w:t>
            </w:r>
          </w:p>
        </w:tc>
        <w:tc>
          <w:tcPr>
            <w:tcW w:w="360" w:type="dxa"/>
          </w:tcPr>
          <w:p w14:paraId="2FA58D4F" w14:textId="3E6C903B" w:rsidR="006C45D2" w:rsidRDefault="00CC4EF7">
            <w:pPr>
              <w:pStyle w:val="TableText"/>
            </w:pPr>
            <w:hyperlink r:id="rId159" w:history="1">
              <w:r w:rsidR="0048493C">
                <w:rPr>
                  <w:rStyle w:val="HyperlinkText9pt"/>
                </w:rPr>
                <w:t>https://vsac.nlm.nih.gov/valueset/2.16.840.1.113883.13.13/expansion</w:t>
              </w:r>
            </w:hyperlink>
          </w:p>
        </w:tc>
      </w:tr>
      <w:tr w:rsidR="006C45D2" w14:paraId="260AA71A" w14:textId="77777777">
        <w:trPr>
          <w:jc w:val="center"/>
        </w:trPr>
        <w:tc>
          <w:tcPr>
            <w:tcW w:w="360" w:type="dxa"/>
          </w:tcPr>
          <w:p w14:paraId="714B7071" w14:textId="65E5EA0B" w:rsidR="006C45D2" w:rsidRDefault="00CC4EF7">
            <w:pPr>
              <w:pStyle w:val="TableText"/>
            </w:pPr>
            <w:hyperlink w:anchor="NHSNDrugSusceptibilityTestMethod">
              <w:r w:rsidR="0048493C">
                <w:rPr>
                  <w:rStyle w:val="HyperlinkText9pt"/>
                </w:rPr>
                <w:t>NHSNDrugSusceptibilityTestMethod</w:t>
              </w:r>
            </w:hyperlink>
          </w:p>
        </w:tc>
        <w:tc>
          <w:tcPr>
            <w:tcW w:w="360" w:type="dxa"/>
          </w:tcPr>
          <w:p w14:paraId="76259210" w14:textId="77777777" w:rsidR="006C45D2" w:rsidRDefault="0048493C">
            <w:pPr>
              <w:pStyle w:val="TableText"/>
            </w:pPr>
            <w:r>
              <w:t>urn:oid:2.16.840.1.113883.10.20.5.9.4</w:t>
            </w:r>
          </w:p>
        </w:tc>
        <w:tc>
          <w:tcPr>
            <w:tcW w:w="360" w:type="dxa"/>
          </w:tcPr>
          <w:p w14:paraId="1A616920" w14:textId="40509431" w:rsidR="006C45D2" w:rsidRDefault="00CC4EF7">
            <w:pPr>
              <w:pStyle w:val="TableText"/>
            </w:pPr>
            <w:hyperlink r:id="rId160" w:history="1">
              <w:r w:rsidR="0048493C">
                <w:rPr>
                  <w:rStyle w:val="HyperlinkText9pt"/>
                </w:rPr>
                <w:t>https://vsac.nlm.nih.gov/valueset/2.16.840.1.113883.10.20.5.9.4/expansion</w:t>
              </w:r>
            </w:hyperlink>
          </w:p>
        </w:tc>
      </w:tr>
      <w:tr w:rsidR="006C45D2" w14:paraId="006C7BB1" w14:textId="77777777">
        <w:trPr>
          <w:jc w:val="center"/>
        </w:trPr>
        <w:tc>
          <w:tcPr>
            <w:tcW w:w="360" w:type="dxa"/>
          </w:tcPr>
          <w:p w14:paraId="01B945F3" w14:textId="6E5200BA" w:rsidR="006C45D2" w:rsidRDefault="00CC4EF7">
            <w:pPr>
              <w:pStyle w:val="TableText"/>
            </w:pPr>
            <w:hyperlink w:anchor="NHSNDrugSusceptibilityTestsCode">
              <w:r w:rsidR="0048493C">
                <w:rPr>
                  <w:rStyle w:val="HyperlinkText9pt"/>
                </w:rPr>
                <w:t>NHSNDrugSusceptibilityTestsCode</w:t>
              </w:r>
            </w:hyperlink>
          </w:p>
        </w:tc>
        <w:tc>
          <w:tcPr>
            <w:tcW w:w="360" w:type="dxa"/>
          </w:tcPr>
          <w:p w14:paraId="3BBD22EA" w14:textId="77777777" w:rsidR="006C45D2" w:rsidRDefault="0048493C">
            <w:pPr>
              <w:pStyle w:val="TableText"/>
            </w:pPr>
            <w:r>
              <w:t>urn:oid:2.16.840.1.113883.13.15</w:t>
            </w:r>
          </w:p>
        </w:tc>
        <w:tc>
          <w:tcPr>
            <w:tcW w:w="360" w:type="dxa"/>
          </w:tcPr>
          <w:p w14:paraId="61F14838" w14:textId="5AF2D31C" w:rsidR="006C45D2" w:rsidRDefault="00CC4EF7">
            <w:pPr>
              <w:pStyle w:val="TableText"/>
            </w:pPr>
            <w:hyperlink r:id="rId161" w:history="1">
              <w:r w:rsidR="0048493C">
                <w:rPr>
                  <w:rStyle w:val="HyperlinkText9pt"/>
                </w:rPr>
                <w:t>https://vsac.nlm.nih.gov/valueset/2.16.840.1.113883.13.15/expansion</w:t>
              </w:r>
            </w:hyperlink>
          </w:p>
        </w:tc>
      </w:tr>
      <w:tr w:rsidR="006C45D2" w14:paraId="4B59E32F" w14:textId="77777777">
        <w:trPr>
          <w:jc w:val="center"/>
        </w:trPr>
        <w:tc>
          <w:tcPr>
            <w:tcW w:w="360" w:type="dxa"/>
          </w:tcPr>
          <w:p w14:paraId="5CD1E5A1" w14:textId="3099B69C" w:rsidR="006C45D2" w:rsidRDefault="00CC4EF7">
            <w:pPr>
              <w:pStyle w:val="TableText"/>
            </w:pPr>
            <w:hyperlink w:anchor="NHSNEligibilityCode">
              <w:r w:rsidR="0048493C">
                <w:rPr>
                  <w:rStyle w:val="HyperlinkText9pt"/>
                </w:rPr>
                <w:t>NHSNEligibilityCode</w:t>
              </w:r>
            </w:hyperlink>
          </w:p>
        </w:tc>
        <w:tc>
          <w:tcPr>
            <w:tcW w:w="360" w:type="dxa"/>
          </w:tcPr>
          <w:p w14:paraId="7B633165" w14:textId="77777777" w:rsidR="006C45D2" w:rsidRDefault="0048493C">
            <w:pPr>
              <w:pStyle w:val="TableText"/>
            </w:pPr>
            <w:r>
              <w:t>urn:oid:2.16.840.1.114222.4.11.3248</w:t>
            </w:r>
          </w:p>
        </w:tc>
        <w:tc>
          <w:tcPr>
            <w:tcW w:w="360" w:type="dxa"/>
          </w:tcPr>
          <w:p w14:paraId="276AE82E" w14:textId="13FF458F" w:rsidR="006C45D2" w:rsidRDefault="00CC4EF7">
            <w:pPr>
              <w:pStyle w:val="TableText"/>
            </w:pPr>
            <w:hyperlink r:id="rId162" w:history="1">
              <w:r w:rsidR="0048493C">
                <w:rPr>
                  <w:rStyle w:val="HyperlinkText9pt"/>
                </w:rPr>
                <w:t>https://vsac.nlm.nih.gov/valueset/2.16.840.1.114222.4.11.3248/expansion</w:t>
              </w:r>
            </w:hyperlink>
          </w:p>
        </w:tc>
      </w:tr>
      <w:tr w:rsidR="006C45D2" w14:paraId="75094CA4" w14:textId="77777777">
        <w:trPr>
          <w:jc w:val="center"/>
        </w:trPr>
        <w:tc>
          <w:tcPr>
            <w:tcW w:w="360" w:type="dxa"/>
          </w:tcPr>
          <w:p w14:paraId="526D5DEF" w14:textId="431C2BFB" w:rsidR="006C45D2" w:rsidRDefault="00CC4EF7">
            <w:pPr>
              <w:pStyle w:val="TableText"/>
            </w:pPr>
            <w:hyperlink w:anchor="NHSNEncounterTypeCode">
              <w:r w:rsidR="0048493C">
                <w:rPr>
                  <w:rStyle w:val="HyperlinkText9pt"/>
                </w:rPr>
                <w:t>NHSNEncounterTypeCode</w:t>
              </w:r>
            </w:hyperlink>
          </w:p>
        </w:tc>
        <w:tc>
          <w:tcPr>
            <w:tcW w:w="360" w:type="dxa"/>
          </w:tcPr>
          <w:p w14:paraId="48B98E30" w14:textId="77777777" w:rsidR="006C45D2" w:rsidRDefault="0048493C">
            <w:pPr>
              <w:pStyle w:val="TableText"/>
            </w:pPr>
            <w:r>
              <w:t>urn:oid:2.16.840.1.113883.13.1</w:t>
            </w:r>
          </w:p>
        </w:tc>
        <w:tc>
          <w:tcPr>
            <w:tcW w:w="360" w:type="dxa"/>
          </w:tcPr>
          <w:p w14:paraId="1190A4A7" w14:textId="2AD01C65" w:rsidR="006C45D2" w:rsidRDefault="00CC4EF7">
            <w:pPr>
              <w:pStyle w:val="TableText"/>
            </w:pPr>
            <w:hyperlink r:id="rId163" w:history="1">
              <w:r w:rsidR="0048493C">
                <w:rPr>
                  <w:rStyle w:val="HyperlinkText9pt"/>
                </w:rPr>
                <w:t>https://vsac.nlm.nih.gov/valueset/2.16.840.1.113883.13.1/expansion</w:t>
              </w:r>
            </w:hyperlink>
          </w:p>
        </w:tc>
      </w:tr>
      <w:tr w:rsidR="006C45D2" w14:paraId="127A09CF" w14:textId="77777777">
        <w:trPr>
          <w:jc w:val="center"/>
        </w:trPr>
        <w:tc>
          <w:tcPr>
            <w:tcW w:w="360" w:type="dxa"/>
          </w:tcPr>
          <w:p w14:paraId="00CE35B4" w14:textId="0CDE0ADD" w:rsidR="006C45D2" w:rsidRDefault="00CC4EF7">
            <w:pPr>
              <w:pStyle w:val="TableText"/>
            </w:pPr>
            <w:hyperlink w:anchor="NHSNHealthcareServiceLocationCode">
              <w:r w:rsidR="0048493C">
                <w:rPr>
                  <w:rStyle w:val="HyperlinkText9pt"/>
                </w:rPr>
                <w:t>NHSNHealthcareServiceLocationCode</w:t>
              </w:r>
            </w:hyperlink>
          </w:p>
        </w:tc>
        <w:tc>
          <w:tcPr>
            <w:tcW w:w="360" w:type="dxa"/>
          </w:tcPr>
          <w:p w14:paraId="01EEF344" w14:textId="77777777" w:rsidR="006C45D2" w:rsidRDefault="0048493C">
            <w:pPr>
              <w:pStyle w:val="TableText"/>
            </w:pPr>
            <w:r>
              <w:t>urn:oid:2.16.840.1.113883.13.19</w:t>
            </w:r>
          </w:p>
        </w:tc>
        <w:tc>
          <w:tcPr>
            <w:tcW w:w="360" w:type="dxa"/>
          </w:tcPr>
          <w:p w14:paraId="46F72603" w14:textId="3D536E4B" w:rsidR="006C45D2" w:rsidRDefault="00CC4EF7">
            <w:pPr>
              <w:pStyle w:val="TableText"/>
            </w:pPr>
            <w:hyperlink r:id="rId164" w:history="1">
              <w:r w:rsidR="0048493C">
                <w:rPr>
                  <w:rStyle w:val="HyperlinkText9pt"/>
                </w:rPr>
                <w:t>https://vsac.nlm.nih.gov/valueset/2.16.840.1.113883.13.19/expansion</w:t>
              </w:r>
            </w:hyperlink>
          </w:p>
        </w:tc>
      </w:tr>
      <w:tr w:rsidR="006C45D2" w14:paraId="5E2BCB0A" w14:textId="77777777">
        <w:trPr>
          <w:jc w:val="center"/>
        </w:trPr>
        <w:tc>
          <w:tcPr>
            <w:tcW w:w="360" w:type="dxa"/>
          </w:tcPr>
          <w:p w14:paraId="6ED704B7" w14:textId="44BAFAF4" w:rsidR="006C45D2" w:rsidRDefault="00CC4EF7">
            <w:pPr>
              <w:pStyle w:val="TableText"/>
            </w:pPr>
            <w:hyperlink w:anchor="NHSNHipReplacementCode">
              <w:r w:rsidR="0048493C">
                <w:rPr>
                  <w:rStyle w:val="HyperlinkText9pt"/>
                </w:rPr>
                <w:t>NHSNHipReplacementCode</w:t>
              </w:r>
            </w:hyperlink>
          </w:p>
        </w:tc>
        <w:tc>
          <w:tcPr>
            <w:tcW w:w="360" w:type="dxa"/>
          </w:tcPr>
          <w:p w14:paraId="49DCDB5D" w14:textId="77777777" w:rsidR="006C45D2" w:rsidRDefault="0048493C">
            <w:pPr>
              <w:pStyle w:val="TableText"/>
            </w:pPr>
            <w:r>
              <w:t>urn:oid:2.16.840.1.113883.13.3</w:t>
            </w:r>
          </w:p>
        </w:tc>
        <w:tc>
          <w:tcPr>
            <w:tcW w:w="360" w:type="dxa"/>
          </w:tcPr>
          <w:p w14:paraId="38D8546E" w14:textId="543A35F6" w:rsidR="006C45D2" w:rsidRDefault="00CC4EF7">
            <w:pPr>
              <w:pStyle w:val="TableText"/>
            </w:pPr>
            <w:hyperlink r:id="rId165" w:history="1">
              <w:r w:rsidR="0048493C">
                <w:rPr>
                  <w:rStyle w:val="HyperlinkText9pt"/>
                </w:rPr>
                <w:t>https://vsac.nlm.nih.gov/valueset/2.16.840.1.113883.13.3/expansion</w:t>
              </w:r>
            </w:hyperlink>
          </w:p>
        </w:tc>
      </w:tr>
      <w:tr w:rsidR="006C45D2" w14:paraId="651CDE5E" w14:textId="77777777">
        <w:trPr>
          <w:jc w:val="center"/>
        </w:trPr>
        <w:tc>
          <w:tcPr>
            <w:tcW w:w="360" w:type="dxa"/>
          </w:tcPr>
          <w:p w14:paraId="5119189F" w14:textId="5834F79B" w:rsidR="006C45D2" w:rsidRDefault="00CC4EF7">
            <w:pPr>
              <w:pStyle w:val="TableText"/>
            </w:pPr>
            <w:hyperlink w:anchor="NHSNInfectionConditionCode">
              <w:r w:rsidR="0048493C">
                <w:rPr>
                  <w:rStyle w:val="HyperlinkText9pt"/>
                </w:rPr>
                <w:t>NHSNInfectionConditionCode</w:t>
              </w:r>
            </w:hyperlink>
          </w:p>
        </w:tc>
        <w:tc>
          <w:tcPr>
            <w:tcW w:w="360" w:type="dxa"/>
          </w:tcPr>
          <w:p w14:paraId="4AD26B5F" w14:textId="77777777" w:rsidR="006C45D2" w:rsidRDefault="0048493C">
            <w:pPr>
              <w:pStyle w:val="TableText"/>
            </w:pPr>
            <w:r>
              <w:t>urn:oid:2.16.840.1.114222.4.11.3196</w:t>
            </w:r>
          </w:p>
        </w:tc>
        <w:tc>
          <w:tcPr>
            <w:tcW w:w="360" w:type="dxa"/>
          </w:tcPr>
          <w:p w14:paraId="056DECAA" w14:textId="030BDBF7" w:rsidR="006C45D2" w:rsidRDefault="00CC4EF7">
            <w:pPr>
              <w:pStyle w:val="TableText"/>
            </w:pPr>
            <w:hyperlink r:id="rId166" w:history="1">
              <w:r w:rsidR="0048493C">
                <w:rPr>
                  <w:rStyle w:val="HyperlinkText9pt"/>
                </w:rPr>
                <w:t>https://vsac.nlm.nih.gov/valueset/2.16.840.1.114222.4.11.3196/expansion</w:t>
              </w:r>
            </w:hyperlink>
          </w:p>
        </w:tc>
      </w:tr>
      <w:tr w:rsidR="006C45D2" w14:paraId="732BE02D" w14:textId="77777777">
        <w:trPr>
          <w:jc w:val="center"/>
        </w:trPr>
        <w:tc>
          <w:tcPr>
            <w:tcW w:w="360" w:type="dxa"/>
          </w:tcPr>
          <w:p w14:paraId="1F8BA739" w14:textId="7902405C" w:rsidR="006C45D2" w:rsidRDefault="00CC4EF7">
            <w:pPr>
              <w:pStyle w:val="TableText"/>
            </w:pPr>
            <w:hyperlink w:anchor="NHSNInfectionRiskFactorsCode">
              <w:r w:rsidR="0048493C">
                <w:rPr>
                  <w:rStyle w:val="HyperlinkText9pt"/>
                </w:rPr>
                <w:t>NHSNInfectionRiskFactorsCode</w:t>
              </w:r>
            </w:hyperlink>
          </w:p>
        </w:tc>
        <w:tc>
          <w:tcPr>
            <w:tcW w:w="360" w:type="dxa"/>
          </w:tcPr>
          <w:p w14:paraId="4B9AFED6" w14:textId="77777777" w:rsidR="006C45D2" w:rsidRDefault="0048493C">
            <w:pPr>
              <w:pStyle w:val="TableText"/>
            </w:pPr>
            <w:r>
              <w:t>urn:oid:2.16.840.1.113883.13.6</w:t>
            </w:r>
          </w:p>
        </w:tc>
        <w:tc>
          <w:tcPr>
            <w:tcW w:w="360" w:type="dxa"/>
          </w:tcPr>
          <w:p w14:paraId="142F3C60" w14:textId="666BFB03" w:rsidR="006C45D2" w:rsidRDefault="00CC4EF7">
            <w:pPr>
              <w:pStyle w:val="TableText"/>
            </w:pPr>
            <w:hyperlink r:id="rId167" w:history="1">
              <w:r w:rsidR="0048493C">
                <w:rPr>
                  <w:rStyle w:val="HyperlinkText9pt"/>
                </w:rPr>
                <w:t>https://vsac.nlm.nih.gov/valueset/2.16.840.1.113883.13.6/expansion</w:t>
              </w:r>
            </w:hyperlink>
          </w:p>
        </w:tc>
      </w:tr>
      <w:tr w:rsidR="006C45D2" w14:paraId="658B343C" w14:textId="77777777">
        <w:trPr>
          <w:jc w:val="center"/>
        </w:trPr>
        <w:tc>
          <w:tcPr>
            <w:tcW w:w="360" w:type="dxa"/>
          </w:tcPr>
          <w:p w14:paraId="75440C1D" w14:textId="5789A118" w:rsidR="006C45D2" w:rsidRDefault="00CC4EF7">
            <w:pPr>
              <w:pStyle w:val="TableText"/>
            </w:pPr>
            <w:hyperlink w:anchor="NHSNInfectionTypeCode">
              <w:r w:rsidR="0048493C">
                <w:rPr>
                  <w:rStyle w:val="HyperlinkText9pt"/>
                </w:rPr>
                <w:t>NHSNInfectionTypeCode</w:t>
              </w:r>
            </w:hyperlink>
          </w:p>
        </w:tc>
        <w:tc>
          <w:tcPr>
            <w:tcW w:w="360" w:type="dxa"/>
          </w:tcPr>
          <w:p w14:paraId="4E91B8C8" w14:textId="77777777" w:rsidR="006C45D2" w:rsidRDefault="0048493C">
            <w:pPr>
              <w:pStyle w:val="TableText"/>
            </w:pPr>
            <w:r>
              <w:t>urn:oid:2.16.840.1.113883.13.20</w:t>
            </w:r>
          </w:p>
        </w:tc>
        <w:tc>
          <w:tcPr>
            <w:tcW w:w="360" w:type="dxa"/>
          </w:tcPr>
          <w:p w14:paraId="476AC16C" w14:textId="55F5EAFC" w:rsidR="006C45D2" w:rsidRDefault="00CC4EF7">
            <w:pPr>
              <w:pStyle w:val="TableText"/>
            </w:pPr>
            <w:hyperlink r:id="rId168" w:history="1">
              <w:r w:rsidR="0048493C">
                <w:rPr>
                  <w:rStyle w:val="HyperlinkText9pt"/>
                </w:rPr>
                <w:t>https://vsac.nlm.nih.gov/valueset/2.16.840.1.113883.13.20/expansion</w:t>
              </w:r>
            </w:hyperlink>
          </w:p>
        </w:tc>
      </w:tr>
      <w:tr w:rsidR="006C45D2" w14:paraId="7BDF0A05" w14:textId="77777777">
        <w:trPr>
          <w:jc w:val="center"/>
        </w:trPr>
        <w:tc>
          <w:tcPr>
            <w:tcW w:w="360" w:type="dxa"/>
          </w:tcPr>
          <w:p w14:paraId="285FC022" w14:textId="5644BA82" w:rsidR="006C45D2" w:rsidRDefault="00CC4EF7">
            <w:pPr>
              <w:pStyle w:val="TableText"/>
            </w:pPr>
            <w:hyperlink w:anchor="NHSNInfluenzaVaccinationSetting">
              <w:r w:rsidR="0048493C">
                <w:rPr>
                  <w:rStyle w:val="HyperlinkText9pt"/>
                </w:rPr>
                <w:t>NHSNInfluenzaVaccinationSetting</w:t>
              </w:r>
            </w:hyperlink>
          </w:p>
        </w:tc>
        <w:tc>
          <w:tcPr>
            <w:tcW w:w="360" w:type="dxa"/>
          </w:tcPr>
          <w:p w14:paraId="7C5AA620" w14:textId="77777777" w:rsidR="006C45D2" w:rsidRDefault="0048493C">
            <w:pPr>
              <w:pStyle w:val="TableText"/>
            </w:pPr>
            <w:r>
              <w:t>urn:oid:2.16.840.1.113883.10.20.5.9.7</w:t>
            </w:r>
          </w:p>
        </w:tc>
        <w:tc>
          <w:tcPr>
            <w:tcW w:w="360" w:type="dxa"/>
          </w:tcPr>
          <w:p w14:paraId="3CA4084B" w14:textId="25B3FBD3" w:rsidR="006C45D2" w:rsidRDefault="00CC4EF7">
            <w:pPr>
              <w:pStyle w:val="TableText"/>
            </w:pPr>
            <w:hyperlink r:id="rId169" w:history="1">
              <w:r w:rsidR="0048493C">
                <w:rPr>
                  <w:rStyle w:val="HyperlinkText9pt"/>
                </w:rPr>
                <w:t>https://vsac.nlm.nih.gov/valueset/2.16.840.1.113883.10.20.5.9.7/expansion</w:t>
              </w:r>
            </w:hyperlink>
          </w:p>
        </w:tc>
      </w:tr>
      <w:tr w:rsidR="006C45D2" w14:paraId="3F7F3D88" w14:textId="77777777">
        <w:trPr>
          <w:jc w:val="center"/>
        </w:trPr>
        <w:tc>
          <w:tcPr>
            <w:tcW w:w="360" w:type="dxa"/>
          </w:tcPr>
          <w:p w14:paraId="36906DC9" w14:textId="04D08507" w:rsidR="006C45D2" w:rsidRDefault="00CC4EF7">
            <w:pPr>
              <w:pStyle w:val="TableText"/>
            </w:pPr>
            <w:hyperlink w:anchor="NHSNInsertionSiteCode">
              <w:r w:rsidR="0048493C">
                <w:rPr>
                  <w:rStyle w:val="HyperlinkText9pt"/>
                </w:rPr>
                <w:t>NHSNInsertionSiteCode</w:t>
              </w:r>
            </w:hyperlink>
          </w:p>
        </w:tc>
        <w:tc>
          <w:tcPr>
            <w:tcW w:w="360" w:type="dxa"/>
          </w:tcPr>
          <w:p w14:paraId="5DD0772F" w14:textId="77777777" w:rsidR="006C45D2" w:rsidRDefault="0048493C">
            <w:pPr>
              <w:pStyle w:val="TableText"/>
            </w:pPr>
            <w:r>
              <w:t>urn:oid:2.16.840.1.114222.4.11.3180</w:t>
            </w:r>
          </w:p>
        </w:tc>
        <w:tc>
          <w:tcPr>
            <w:tcW w:w="360" w:type="dxa"/>
          </w:tcPr>
          <w:p w14:paraId="217924A3" w14:textId="4E8C19EF" w:rsidR="006C45D2" w:rsidRDefault="00CC4EF7">
            <w:pPr>
              <w:pStyle w:val="TableText"/>
            </w:pPr>
            <w:hyperlink r:id="rId170" w:history="1">
              <w:r w:rsidR="0048493C">
                <w:rPr>
                  <w:rStyle w:val="HyperlinkText9pt"/>
                </w:rPr>
                <w:t>https://vsac.nlm.nih.gov/valueset/2.16.840.1.114222.4.11.3180/expansion</w:t>
              </w:r>
            </w:hyperlink>
          </w:p>
        </w:tc>
      </w:tr>
      <w:tr w:rsidR="006C45D2" w14:paraId="3A24CFBE" w14:textId="77777777">
        <w:trPr>
          <w:jc w:val="center"/>
        </w:trPr>
        <w:tc>
          <w:tcPr>
            <w:tcW w:w="360" w:type="dxa"/>
          </w:tcPr>
          <w:p w14:paraId="0F686CB7" w14:textId="6FCBCF19" w:rsidR="006C45D2" w:rsidRDefault="00CC4EF7">
            <w:pPr>
              <w:pStyle w:val="TableText"/>
            </w:pPr>
            <w:hyperlink w:anchor="NHSNKneeReplacementCode">
              <w:r w:rsidR="0048493C">
                <w:rPr>
                  <w:rStyle w:val="HyperlinkText9pt"/>
                </w:rPr>
                <w:t>NHSNKneeReplacementCode</w:t>
              </w:r>
            </w:hyperlink>
          </w:p>
        </w:tc>
        <w:tc>
          <w:tcPr>
            <w:tcW w:w="360" w:type="dxa"/>
          </w:tcPr>
          <w:p w14:paraId="341F67F2" w14:textId="77777777" w:rsidR="006C45D2" w:rsidRDefault="0048493C">
            <w:pPr>
              <w:pStyle w:val="TableText"/>
            </w:pPr>
            <w:r>
              <w:t>urn:oid:2.16.840.1.113883.13.4</w:t>
            </w:r>
          </w:p>
        </w:tc>
        <w:tc>
          <w:tcPr>
            <w:tcW w:w="360" w:type="dxa"/>
          </w:tcPr>
          <w:p w14:paraId="33E382FC" w14:textId="78D4D3C9" w:rsidR="006C45D2" w:rsidRDefault="00CC4EF7">
            <w:pPr>
              <w:pStyle w:val="TableText"/>
            </w:pPr>
            <w:hyperlink r:id="rId171" w:history="1">
              <w:r w:rsidR="0048493C">
                <w:rPr>
                  <w:rStyle w:val="HyperlinkText9pt"/>
                </w:rPr>
                <w:t>https://vsac.nlm.nih.gov/valueset/2.16.840.1.113883.13.4/expansion</w:t>
              </w:r>
            </w:hyperlink>
          </w:p>
        </w:tc>
      </w:tr>
      <w:tr w:rsidR="006C45D2" w14:paraId="2CDB2BE3" w14:textId="77777777">
        <w:trPr>
          <w:jc w:val="center"/>
        </w:trPr>
        <w:tc>
          <w:tcPr>
            <w:tcW w:w="360" w:type="dxa"/>
          </w:tcPr>
          <w:p w14:paraId="31428FD4" w14:textId="17CDC0D4" w:rsidR="006C45D2" w:rsidRDefault="00CC4EF7">
            <w:pPr>
              <w:pStyle w:val="TableText"/>
            </w:pPr>
            <w:hyperlink w:anchor="NHSNLastLocationEncounterTypeCode">
              <w:r w:rsidR="0048493C">
                <w:rPr>
                  <w:rStyle w:val="HyperlinkText9pt"/>
                </w:rPr>
                <w:t>NHSNLastLocationEncounterTypeCode</w:t>
              </w:r>
            </w:hyperlink>
          </w:p>
        </w:tc>
        <w:tc>
          <w:tcPr>
            <w:tcW w:w="360" w:type="dxa"/>
          </w:tcPr>
          <w:p w14:paraId="61948FC1" w14:textId="77777777" w:rsidR="006C45D2" w:rsidRDefault="0048493C">
            <w:pPr>
              <w:pStyle w:val="TableText"/>
            </w:pPr>
            <w:r>
              <w:t>urn:oid:2.16.840.1.113883.10.20.5.9.3</w:t>
            </w:r>
          </w:p>
        </w:tc>
        <w:tc>
          <w:tcPr>
            <w:tcW w:w="360" w:type="dxa"/>
          </w:tcPr>
          <w:p w14:paraId="1B5BD3DB" w14:textId="4B6B53C4" w:rsidR="006C45D2" w:rsidRDefault="00CC4EF7">
            <w:pPr>
              <w:pStyle w:val="TableText"/>
            </w:pPr>
            <w:hyperlink r:id="rId172" w:history="1">
              <w:r w:rsidR="0048493C">
                <w:rPr>
                  <w:rStyle w:val="HyperlinkText9pt"/>
                </w:rPr>
                <w:t>https://vsac.nlm.nih.gov/valueset/2.16.840.1.113883.10.20.5.9.3/expansion</w:t>
              </w:r>
            </w:hyperlink>
          </w:p>
        </w:tc>
      </w:tr>
      <w:tr w:rsidR="006C45D2" w14:paraId="3E5C122E" w14:textId="77777777">
        <w:trPr>
          <w:jc w:val="center"/>
        </w:trPr>
        <w:tc>
          <w:tcPr>
            <w:tcW w:w="360" w:type="dxa"/>
          </w:tcPr>
          <w:p w14:paraId="6F2F6733" w14:textId="6F795C5E" w:rsidR="006C45D2" w:rsidRDefault="00CC4EF7">
            <w:pPr>
              <w:pStyle w:val="TableText"/>
            </w:pPr>
            <w:hyperlink w:anchor="NHSNLOSMENDischargeDisposition">
              <w:r w:rsidR="0048493C">
                <w:rPr>
                  <w:rStyle w:val="HyperlinkText9pt"/>
                </w:rPr>
                <w:t>NHSNLOS/MENDischargeDisposition</w:t>
              </w:r>
            </w:hyperlink>
          </w:p>
        </w:tc>
        <w:tc>
          <w:tcPr>
            <w:tcW w:w="360" w:type="dxa"/>
          </w:tcPr>
          <w:p w14:paraId="0896F12A" w14:textId="77777777" w:rsidR="006C45D2" w:rsidRDefault="0048493C">
            <w:pPr>
              <w:pStyle w:val="TableText"/>
            </w:pPr>
            <w:r>
              <w:t>urn:oid:2.16.840.1.113883.10.20.5.9.30</w:t>
            </w:r>
          </w:p>
        </w:tc>
        <w:tc>
          <w:tcPr>
            <w:tcW w:w="360" w:type="dxa"/>
          </w:tcPr>
          <w:p w14:paraId="21AE7F73" w14:textId="1DD97E02" w:rsidR="006C45D2" w:rsidRDefault="00CC4EF7">
            <w:pPr>
              <w:pStyle w:val="TableText"/>
            </w:pPr>
            <w:hyperlink r:id="rId173" w:history="1">
              <w:r w:rsidR="0048493C">
                <w:rPr>
                  <w:rStyle w:val="HyperlinkText9pt"/>
                </w:rPr>
                <w:t>https://vsac.nlm.nih.gov/valueset/2.16.840.1.113883.10.20.5.9.30/expansion</w:t>
              </w:r>
            </w:hyperlink>
          </w:p>
        </w:tc>
      </w:tr>
      <w:tr w:rsidR="006C45D2" w14:paraId="0ED68566" w14:textId="77777777">
        <w:trPr>
          <w:jc w:val="center"/>
        </w:trPr>
        <w:tc>
          <w:tcPr>
            <w:tcW w:w="360" w:type="dxa"/>
          </w:tcPr>
          <w:p w14:paraId="6D323969" w14:textId="3BC3CFF2" w:rsidR="006C45D2" w:rsidRDefault="00CC4EF7">
            <w:pPr>
              <w:pStyle w:val="TableText"/>
            </w:pPr>
            <w:hyperlink w:anchor="NHSNOccasionOfDetectionCode">
              <w:r w:rsidR="0048493C">
                <w:rPr>
                  <w:rStyle w:val="HyperlinkText9pt"/>
                </w:rPr>
                <w:t>NHSNOccasionOfDetectionCode</w:t>
              </w:r>
            </w:hyperlink>
          </w:p>
        </w:tc>
        <w:tc>
          <w:tcPr>
            <w:tcW w:w="360" w:type="dxa"/>
          </w:tcPr>
          <w:p w14:paraId="3AD17505" w14:textId="77777777" w:rsidR="006C45D2" w:rsidRDefault="0048493C">
            <w:pPr>
              <w:pStyle w:val="TableText"/>
            </w:pPr>
            <w:r>
              <w:t>urn:oid:2.16.840.1.113883.13.12</w:t>
            </w:r>
          </w:p>
        </w:tc>
        <w:tc>
          <w:tcPr>
            <w:tcW w:w="360" w:type="dxa"/>
          </w:tcPr>
          <w:p w14:paraId="10830EAC" w14:textId="620D39C0" w:rsidR="006C45D2" w:rsidRDefault="00CC4EF7">
            <w:pPr>
              <w:pStyle w:val="TableText"/>
            </w:pPr>
            <w:hyperlink r:id="rId174" w:history="1">
              <w:r w:rsidR="0048493C">
                <w:rPr>
                  <w:rStyle w:val="HyperlinkText9pt"/>
                </w:rPr>
                <w:t>https://vsac.nlm.nih.gov/valueset/2.16.840.1.113883.13.12/expansion</w:t>
              </w:r>
            </w:hyperlink>
          </w:p>
        </w:tc>
      </w:tr>
      <w:tr w:rsidR="006C45D2" w14:paraId="74953181" w14:textId="77777777">
        <w:trPr>
          <w:jc w:val="center"/>
        </w:trPr>
        <w:tc>
          <w:tcPr>
            <w:tcW w:w="360" w:type="dxa"/>
          </w:tcPr>
          <w:p w14:paraId="56C85446" w14:textId="306D557D" w:rsidR="006C45D2" w:rsidRDefault="00CC4EF7">
            <w:pPr>
              <w:pStyle w:val="TableText"/>
            </w:pPr>
            <w:hyperlink w:anchor="NHSNOPCProcedureCategoryCode">
              <w:r w:rsidR="0048493C">
                <w:rPr>
                  <w:rStyle w:val="HyperlinkText9pt"/>
                </w:rPr>
                <w:t>NHSNOPCProcedureCategoryCode</w:t>
              </w:r>
            </w:hyperlink>
          </w:p>
        </w:tc>
        <w:tc>
          <w:tcPr>
            <w:tcW w:w="360" w:type="dxa"/>
          </w:tcPr>
          <w:p w14:paraId="5E55E070" w14:textId="77777777" w:rsidR="006C45D2" w:rsidRDefault="0048493C">
            <w:pPr>
              <w:pStyle w:val="TableText"/>
            </w:pPr>
            <w:r>
              <w:t>urn:oid:2.16.840.1.113883.10.20.5.9.34</w:t>
            </w:r>
          </w:p>
        </w:tc>
        <w:tc>
          <w:tcPr>
            <w:tcW w:w="360" w:type="dxa"/>
          </w:tcPr>
          <w:p w14:paraId="1F900ED1" w14:textId="6D7574F9" w:rsidR="006C45D2" w:rsidRDefault="00CC4EF7">
            <w:pPr>
              <w:pStyle w:val="TableText"/>
            </w:pPr>
            <w:hyperlink r:id="rId175" w:history="1">
              <w:r w:rsidR="0048493C">
                <w:rPr>
                  <w:rStyle w:val="HyperlinkText9pt"/>
                </w:rPr>
                <w:t>https://vsac.nlm.nih.gov/valueset/2.16.840.1.113883.10.20.5.9.34/expansion</w:t>
              </w:r>
            </w:hyperlink>
          </w:p>
        </w:tc>
      </w:tr>
      <w:tr w:rsidR="006C45D2" w14:paraId="2614B689" w14:textId="77777777">
        <w:trPr>
          <w:jc w:val="center"/>
        </w:trPr>
        <w:tc>
          <w:tcPr>
            <w:tcW w:w="360" w:type="dxa"/>
          </w:tcPr>
          <w:p w14:paraId="1A9909F1" w14:textId="4E15691F" w:rsidR="006C45D2" w:rsidRDefault="00CC4EF7">
            <w:pPr>
              <w:pStyle w:val="TableText"/>
            </w:pPr>
            <w:hyperlink w:anchor="NHSNOrganismASTCode">
              <w:r w:rsidR="0048493C">
                <w:rPr>
                  <w:rStyle w:val="HyperlinkText9pt"/>
                </w:rPr>
                <w:t>NHSNOrganismASTCode</w:t>
              </w:r>
            </w:hyperlink>
          </w:p>
        </w:tc>
        <w:tc>
          <w:tcPr>
            <w:tcW w:w="360" w:type="dxa"/>
          </w:tcPr>
          <w:p w14:paraId="7C1F2190" w14:textId="77777777" w:rsidR="006C45D2" w:rsidRDefault="0048493C">
            <w:pPr>
              <w:pStyle w:val="TableText"/>
            </w:pPr>
            <w:r>
              <w:t>urn:oid:2.16.840.1.114222.4.11.3283</w:t>
            </w:r>
          </w:p>
        </w:tc>
        <w:tc>
          <w:tcPr>
            <w:tcW w:w="360" w:type="dxa"/>
          </w:tcPr>
          <w:p w14:paraId="5157884C" w14:textId="266E9D0F" w:rsidR="006C45D2" w:rsidRDefault="00CC4EF7">
            <w:pPr>
              <w:pStyle w:val="TableText"/>
            </w:pPr>
            <w:hyperlink r:id="rId176" w:history="1">
              <w:r w:rsidR="0048493C">
                <w:rPr>
                  <w:rStyle w:val="HyperlinkText9pt"/>
                </w:rPr>
                <w:t>https://vsac.nlm.nih.gov/valueset/2.16.840.1.114222.4.11.3283/expansion</w:t>
              </w:r>
            </w:hyperlink>
          </w:p>
        </w:tc>
      </w:tr>
      <w:tr w:rsidR="006C45D2" w14:paraId="1CE076B8" w14:textId="77777777">
        <w:trPr>
          <w:jc w:val="center"/>
        </w:trPr>
        <w:tc>
          <w:tcPr>
            <w:tcW w:w="360" w:type="dxa"/>
          </w:tcPr>
          <w:p w14:paraId="03AB60F8" w14:textId="7C8C1745" w:rsidR="006C45D2" w:rsidRDefault="00CC4EF7">
            <w:pPr>
              <w:pStyle w:val="TableText"/>
            </w:pPr>
            <w:hyperlink w:anchor="NHSNPathogenCode">
              <w:r w:rsidR="0048493C">
                <w:rPr>
                  <w:rStyle w:val="HyperlinkText9pt"/>
                </w:rPr>
                <w:t>NHSNPathogenCode</w:t>
              </w:r>
            </w:hyperlink>
          </w:p>
        </w:tc>
        <w:tc>
          <w:tcPr>
            <w:tcW w:w="360" w:type="dxa"/>
          </w:tcPr>
          <w:p w14:paraId="60B3AA3C" w14:textId="77777777" w:rsidR="006C45D2" w:rsidRDefault="0048493C">
            <w:pPr>
              <w:pStyle w:val="TableText"/>
            </w:pPr>
            <w:r>
              <w:t>urn:oid:2.16.840.1.113883.13.16</w:t>
            </w:r>
          </w:p>
        </w:tc>
        <w:tc>
          <w:tcPr>
            <w:tcW w:w="360" w:type="dxa"/>
          </w:tcPr>
          <w:p w14:paraId="6796BD13" w14:textId="2565B591" w:rsidR="006C45D2" w:rsidRDefault="00CC4EF7">
            <w:pPr>
              <w:pStyle w:val="TableText"/>
            </w:pPr>
            <w:hyperlink r:id="rId177" w:history="1">
              <w:r w:rsidR="0048493C">
                <w:rPr>
                  <w:rStyle w:val="HyperlinkText9pt"/>
                </w:rPr>
                <w:t>https://vsac.nlm.nih.gov/valueset/2.16.840.1.113883.13.16/expansion</w:t>
              </w:r>
            </w:hyperlink>
          </w:p>
        </w:tc>
      </w:tr>
      <w:tr w:rsidR="006C45D2" w14:paraId="715783A7" w14:textId="77777777">
        <w:trPr>
          <w:jc w:val="center"/>
        </w:trPr>
        <w:tc>
          <w:tcPr>
            <w:tcW w:w="360" w:type="dxa"/>
          </w:tcPr>
          <w:p w14:paraId="6A372B23" w14:textId="49F34D1F" w:rsidR="006C45D2" w:rsidRDefault="00CC4EF7">
            <w:pPr>
              <w:pStyle w:val="TableText"/>
            </w:pPr>
            <w:hyperlink w:anchor="NHSNPathogenCodeARO">
              <w:r w:rsidR="0048493C">
                <w:rPr>
                  <w:rStyle w:val="HyperlinkText9pt"/>
                </w:rPr>
                <w:t>NHSNPathogenCodeARO</w:t>
              </w:r>
            </w:hyperlink>
          </w:p>
        </w:tc>
        <w:tc>
          <w:tcPr>
            <w:tcW w:w="360" w:type="dxa"/>
          </w:tcPr>
          <w:p w14:paraId="617EC3B1" w14:textId="77777777" w:rsidR="006C45D2" w:rsidRDefault="0048493C">
            <w:pPr>
              <w:pStyle w:val="TableText"/>
            </w:pPr>
            <w:r>
              <w:t>urn:oid:2.16.840.1.113762.1.4.1190.6</w:t>
            </w:r>
          </w:p>
        </w:tc>
        <w:tc>
          <w:tcPr>
            <w:tcW w:w="360" w:type="dxa"/>
          </w:tcPr>
          <w:p w14:paraId="57263F4E" w14:textId="15E2891D" w:rsidR="006C45D2" w:rsidRDefault="00CC4EF7">
            <w:pPr>
              <w:pStyle w:val="TableText"/>
            </w:pPr>
            <w:hyperlink r:id="rId178" w:history="1">
              <w:r w:rsidR="0048493C">
                <w:rPr>
                  <w:rStyle w:val="HyperlinkText9pt"/>
                </w:rPr>
                <w:t>https://vsac.nlm.nih.gov/valueset/2.16.840.1.113762.1.4.1190.6/expansion</w:t>
              </w:r>
            </w:hyperlink>
          </w:p>
        </w:tc>
      </w:tr>
      <w:tr w:rsidR="006C45D2" w14:paraId="6ACAC210" w14:textId="77777777">
        <w:trPr>
          <w:jc w:val="center"/>
        </w:trPr>
        <w:tc>
          <w:tcPr>
            <w:tcW w:w="360" w:type="dxa"/>
          </w:tcPr>
          <w:p w14:paraId="45628239" w14:textId="2EB2D1C3" w:rsidR="006C45D2" w:rsidRDefault="00CC4EF7">
            <w:pPr>
              <w:pStyle w:val="TableText"/>
            </w:pPr>
            <w:hyperlink w:anchor="NHSNPopulationCategoryCode">
              <w:r w:rsidR="0048493C">
                <w:rPr>
                  <w:rStyle w:val="HyperlinkText9pt"/>
                </w:rPr>
                <w:t>NHSNPopulationCategoryCode</w:t>
              </w:r>
            </w:hyperlink>
          </w:p>
        </w:tc>
        <w:tc>
          <w:tcPr>
            <w:tcW w:w="360" w:type="dxa"/>
          </w:tcPr>
          <w:p w14:paraId="6F2A958D" w14:textId="77777777" w:rsidR="006C45D2" w:rsidRDefault="0048493C">
            <w:pPr>
              <w:pStyle w:val="TableText"/>
            </w:pPr>
            <w:r>
              <w:t>urn:oid:2.16.840.1.114222.4.11.3234</w:t>
            </w:r>
          </w:p>
        </w:tc>
        <w:tc>
          <w:tcPr>
            <w:tcW w:w="360" w:type="dxa"/>
          </w:tcPr>
          <w:p w14:paraId="4FB8420D" w14:textId="1D25F079" w:rsidR="006C45D2" w:rsidRDefault="00CC4EF7">
            <w:pPr>
              <w:pStyle w:val="TableText"/>
            </w:pPr>
            <w:hyperlink r:id="rId179" w:history="1">
              <w:r w:rsidR="0048493C">
                <w:rPr>
                  <w:rStyle w:val="HyperlinkText9pt"/>
                </w:rPr>
                <w:t>https://vsac.nlm.nih.gov/valueset/2.16.840.1.114222.4.11.3234/expansion</w:t>
              </w:r>
            </w:hyperlink>
          </w:p>
        </w:tc>
      </w:tr>
      <w:tr w:rsidR="006C45D2" w14:paraId="4EA193C6" w14:textId="77777777">
        <w:trPr>
          <w:jc w:val="center"/>
        </w:trPr>
        <w:tc>
          <w:tcPr>
            <w:tcW w:w="360" w:type="dxa"/>
          </w:tcPr>
          <w:p w14:paraId="7F83DBBE" w14:textId="53870223" w:rsidR="006C45D2" w:rsidRDefault="00CC4EF7">
            <w:pPr>
              <w:pStyle w:val="TableText"/>
            </w:pPr>
            <w:hyperlink w:anchor="NHSNPopulationSummaryReportTypeCode">
              <w:r w:rsidR="0048493C">
                <w:rPr>
                  <w:rStyle w:val="HyperlinkText9pt"/>
                </w:rPr>
                <w:t>NHSNPopulationSummaryReportTypeCode</w:t>
              </w:r>
            </w:hyperlink>
          </w:p>
        </w:tc>
        <w:tc>
          <w:tcPr>
            <w:tcW w:w="360" w:type="dxa"/>
          </w:tcPr>
          <w:p w14:paraId="0091F2A7" w14:textId="77777777" w:rsidR="006C45D2" w:rsidRDefault="0048493C">
            <w:pPr>
              <w:pStyle w:val="TableText"/>
            </w:pPr>
            <w:r>
              <w:t>urn:oid:2.16.840.1.114222.4.11.3595</w:t>
            </w:r>
          </w:p>
        </w:tc>
        <w:tc>
          <w:tcPr>
            <w:tcW w:w="360" w:type="dxa"/>
          </w:tcPr>
          <w:p w14:paraId="7A16900F" w14:textId="7D69CAAF" w:rsidR="006C45D2" w:rsidRDefault="00CC4EF7">
            <w:pPr>
              <w:pStyle w:val="TableText"/>
            </w:pPr>
            <w:hyperlink r:id="rId180" w:history="1">
              <w:r w:rsidR="0048493C">
                <w:rPr>
                  <w:rStyle w:val="HyperlinkText9pt"/>
                </w:rPr>
                <w:t>https://vsac.nlm.nih.gov/valueset/2.16.840.1.114222.4.11.3595/expansion</w:t>
              </w:r>
            </w:hyperlink>
          </w:p>
        </w:tc>
      </w:tr>
      <w:tr w:rsidR="006C45D2" w14:paraId="2BDD4BA3" w14:textId="77777777">
        <w:trPr>
          <w:jc w:val="center"/>
        </w:trPr>
        <w:tc>
          <w:tcPr>
            <w:tcW w:w="360" w:type="dxa"/>
          </w:tcPr>
          <w:p w14:paraId="27AEEFC5" w14:textId="5E9190D6" w:rsidR="006C45D2" w:rsidRDefault="00CC4EF7">
            <w:pPr>
              <w:pStyle w:val="TableText"/>
            </w:pPr>
            <w:hyperlink w:anchor="NHSNPreviousFacility">
              <w:r w:rsidR="0048493C">
                <w:rPr>
                  <w:rStyle w:val="HyperlinkText9pt"/>
                </w:rPr>
                <w:t>NHSNPreviousFacility</w:t>
              </w:r>
            </w:hyperlink>
          </w:p>
        </w:tc>
        <w:tc>
          <w:tcPr>
            <w:tcW w:w="360" w:type="dxa"/>
          </w:tcPr>
          <w:p w14:paraId="7D310E10" w14:textId="77777777" w:rsidR="006C45D2" w:rsidRDefault="0048493C">
            <w:pPr>
              <w:pStyle w:val="TableText"/>
            </w:pPr>
            <w:r>
              <w:t>urn:oid:2.16.840.1.114222.4.11.7238</w:t>
            </w:r>
          </w:p>
        </w:tc>
        <w:tc>
          <w:tcPr>
            <w:tcW w:w="360" w:type="dxa"/>
          </w:tcPr>
          <w:p w14:paraId="5DF5702D" w14:textId="116E45ED" w:rsidR="006C45D2" w:rsidRDefault="00CC4EF7">
            <w:pPr>
              <w:pStyle w:val="TableText"/>
            </w:pPr>
            <w:hyperlink r:id="rId181" w:history="1">
              <w:r w:rsidR="0048493C">
                <w:rPr>
                  <w:rStyle w:val="HyperlinkText9pt"/>
                </w:rPr>
                <w:t>https://vsac.nlm.nih.gov/valueset/2.16.840.1.114222.4.11.7238/expansion</w:t>
              </w:r>
            </w:hyperlink>
          </w:p>
        </w:tc>
      </w:tr>
      <w:tr w:rsidR="006C45D2" w14:paraId="46EE40DC" w14:textId="77777777">
        <w:trPr>
          <w:jc w:val="center"/>
        </w:trPr>
        <w:tc>
          <w:tcPr>
            <w:tcW w:w="360" w:type="dxa"/>
          </w:tcPr>
          <w:p w14:paraId="63AB6529" w14:textId="4E7D42F4" w:rsidR="006C45D2" w:rsidRDefault="00CC4EF7">
            <w:pPr>
              <w:pStyle w:val="TableText"/>
            </w:pPr>
            <w:hyperlink w:anchor="NHSNPreviousPatientLocation">
              <w:r w:rsidR="0048493C">
                <w:rPr>
                  <w:rStyle w:val="HyperlinkText9pt"/>
                </w:rPr>
                <w:t>NHSNPreviousPatientLocation</w:t>
              </w:r>
            </w:hyperlink>
          </w:p>
        </w:tc>
        <w:tc>
          <w:tcPr>
            <w:tcW w:w="360" w:type="dxa"/>
          </w:tcPr>
          <w:p w14:paraId="4154B188" w14:textId="77777777" w:rsidR="006C45D2" w:rsidRDefault="0048493C">
            <w:pPr>
              <w:pStyle w:val="TableText"/>
            </w:pPr>
            <w:r>
              <w:t>urn:oid:2.16.840.1.114222.4.11.7233</w:t>
            </w:r>
          </w:p>
        </w:tc>
        <w:tc>
          <w:tcPr>
            <w:tcW w:w="360" w:type="dxa"/>
          </w:tcPr>
          <w:p w14:paraId="692B8DDD" w14:textId="367E6AC6" w:rsidR="006C45D2" w:rsidRDefault="00CC4EF7">
            <w:pPr>
              <w:pStyle w:val="TableText"/>
            </w:pPr>
            <w:hyperlink r:id="rId182" w:history="1">
              <w:r w:rsidR="0048493C">
                <w:rPr>
                  <w:rStyle w:val="HyperlinkText9pt"/>
                </w:rPr>
                <w:t>https://vsac.nlm.nih.gov/valueset/2.16.840.1.114222.4.11.7233/expansion</w:t>
              </w:r>
            </w:hyperlink>
          </w:p>
        </w:tc>
      </w:tr>
      <w:tr w:rsidR="006C45D2" w14:paraId="027EF551" w14:textId="77777777">
        <w:trPr>
          <w:jc w:val="center"/>
        </w:trPr>
        <w:tc>
          <w:tcPr>
            <w:tcW w:w="360" w:type="dxa"/>
          </w:tcPr>
          <w:p w14:paraId="3D3B0F24" w14:textId="2AD3097E" w:rsidR="006C45D2" w:rsidRDefault="00CC4EF7">
            <w:pPr>
              <w:pStyle w:val="TableText"/>
            </w:pPr>
            <w:hyperlink w:anchor="NHSNProcedureCategoryCode">
              <w:r w:rsidR="0048493C">
                <w:rPr>
                  <w:rStyle w:val="HyperlinkText9pt"/>
                </w:rPr>
                <w:t>NHSNProcedureCategoryCode</w:t>
              </w:r>
            </w:hyperlink>
          </w:p>
        </w:tc>
        <w:tc>
          <w:tcPr>
            <w:tcW w:w="360" w:type="dxa"/>
          </w:tcPr>
          <w:p w14:paraId="1DC09C0A" w14:textId="77777777" w:rsidR="006C45D2" w:rsidRDefault="0048493C">
            <w:pPr>
              <w:pStyle w:val="TableText"/>
            </w:pPr>
            <w:r>
              <w:t>urn:oid:2.16.840.1.113883.13.17</w:t>
            </w:r>
          </w:p>
        </w:tc>
        <w:tc>
          <w:tcPr>
            <w:tcW w:w="360" w:type="dxa"/>
          </w:tcPr>
          <w:p w14:paraId="012EFBCF" w14:textId="7D1FFF43" w:rsidR="006C45D2" w:rsidRDefault="00CC4EF7">
            <w:pPr>
              <w:pStyle w:val="TableText"/>
            </w:pPr>
            <w:hyperlink r:id="rId183" w:history="1">
              <w:r w:rsidR="0048493C">
                <w:rPr>
                  <w:rStyle w:val="HyperlinkText9pt"/>
                </w:rPr>
                <w:t>https://vsac.nlm.nih.gov/valueset/2.16.840.1.113883.13.17/expansion</w:t>
              </w:r>
            </w:hyperlink>
          </w:p>
        </w:tc>
      </w:tr>
      <w:tr w:rsidR="006C45D2" w14:paraId="0F66A0F4" w14:textId="77777777">
        <w:trPr>
          <w:jc w:val="center"/>
        </w:trPr>
        <w:tc>
          <w:tcPr>
            <w:tcW w:w="360" w:type="dxa"/>
          </w:tcPr>
          <w:p w14:paraId="5B95D1FB" w14:textId="4F909B09" w:rsidR="006C45D2" w:rsidRDefault="00CC4EF7">
            <w:pPr>
              <w:pStyle w:val="TableText"/>
            </w:pPr>
            <w:hyperlink w:anchor="NHSNReasonForInsertionCode">
              <w:r w:rsidR="0048493C">
                <w:rPr>
                  <w:rStyle w:val="HyperlinkText9pt"/>
                </w:rPr>
                <w:t>NHSNReasonForInsertionCode</w:t>
              </w:r>
            </w:hyperlink>
          </w:p>
        </w:tc>
        <w:tc>
          <w:tcPr>
            <w:tcW w:w="360" w:type="dxa"/>
          </w:tcPr>
          <w:p w14:paraId="1DA5804F" w14:textId="77777777" w:rsidR="006C45D2" w:rsidRDefault="0048493C">
            <w:pPr>
              <w:pStyle w:val="TableText"/>
            </w:pPr>
            <w:r>
              <w:t>urn:oid:2.16.840.1.114222.4.11.3182</w:t>
            </w:r>
          </w:p>
        </w:tc>
        <w:tc>
          <w:tcPr>
            <w:tcW w:w="360" w:type="dxa"/>
          </w:tcPr>
          <w:p w14:paraId="71381410" w14:textId="79987F1C" w:rsidR="006C45D2" w:rsidRDefault="00CC4EF7">
            <w:pPr>
              <w:pStyle w:val="TableText"/>
            </w:pPr>
            <w:hyperlink r:id="rId184" w:history="1">
              <w:r w:rsidR="0048493C">
                <w:rPr>
                  <w:rStyle w:val="HyperlinkText9pt"/>
                </w:rPr>
                <w:t>https://vsac.nlm.nih.gov/valueset/2.16.840.1.114222.4.11.3182/expansion</w:t>
              </w:r>
            </w:hyperlink>
          </w:p>
        </w:tc>
      </w:tr>
      <w:tr w:rsidR="006C45D2" w14:paraId="08A54C77" w14:textId="77777777">
        <w:trPr>
          <w:jc w:val="center"/>
        </w:trPr>
        <w:tc>
          <w:tcPr>
            <w:tcW w:w="360" w:type="dxa"/>
          </w:tcPr>
          <w:p w14:paraId="6F395CEC" w14:textId="6A514304" w:rsidR="006C45D2" w:rsidRDefault="00CC4EF7">
            <w:pPr>
              <w:pStyle w:val="TableText"/>
            </w:pPr>
            <w:hyperlink w:anchor="NHSNReportNoEventsAR">
              <w:r w:rsidR="0048493C">
                <w:rPr>
                  <w:rStyle w:val="HyperlinkText9pt"/>
                </w:rPr>
                <w:t>NHSNReportNoEventsAR</w:t>
              </w:r>
            </w:hyperlink>
          </w:p>
        </w:tc>
        <w:tc>
          <w:tcPr>
            <w:tcW w:w="360" w:type="dxa"/>
          </w:tcPr>
          <w:p w14:paraId="06AEB0FD" w14:textId="77777777" w:rsidR="006C45D2" w:rsidRDefault="0048493C">
            <w:pPr>
              <w:pStyle w:val="TableText"/>
            </w:pPr>
            <w:r>
              <w:t>urn:oid:2.16.840.1.113883.10.20.5.9.35</w:t>
            </w:r>
          </w:p>
        </w:tc>
        <w:tc>
          <w:tcPr>
            <w:tcW w:w="360" w:type="dxa"/>
          </w:tcPr>
          <w:p w14:paraId="76C89912" w14:textId="4A84D562" w:rsidR="006C45D2" w:rsidRDefault="00CC4EF7">
            <w:pPr>
              <w:pStyle w:val="TableText"/>
            </w:pPr>
            <w:hyperlink r:id="rId185" w:history="1">
              <w:r w:rsidR="0048493C">
                <w:rPr>
                  <w:rStyle w:val="HyperlinkText9pt"/>
                </w:rPr>
                <w:t>https://vsac.nlm.nih.gov/valueset/2.16.840.1.113883.10.20.5.9.35/expansion</w:t>
              </w:r>
            </w:hyperlink>
          </w:p>
        </w:tc>
      </w:tr>
      <w:tr w:rsidR="006C45D2" w14:paraId="7E0EF377" w14:textId="77777777">
        <w:trPr>
          <w:jc w:val="center"/>
        </w:trPr>
        <w:tc>
          <w:tcPr>
            <w:tcW w:w="360" w:type="dxa"/>
          </w:tcPr>
          <w:p w14:paraId="48732DB3" w14:textId="64FADDC7" w:rsidR="006C45D2" w:rsidRDefault="00CC4EF7">
            <w:pPr>
              <w:pStyle w:val="TableText"/>
            </w:pPr>
            <w:hyperlink w:anchor="NHSNReportNoEventsDialysis">
              <w:r w:rsidR="0048493C">
                <w:rPr>
                  <w:rStyle w:val="HyperlinkText9pt"/>
                </w:rPr>
                <w:t>NHSNReportNoEventsDialysis</w:t>
              </w:r>
            </w:hyperlink>
          </w:p>
        </w:tc>
        <w:tc>
          <w:tcPr>
            <w:tcW w:w="360" w:type="dxa"/>
          </w:tcPr>
          <w:p w14:paraId="05ACF5E9" w14:textId="77777777" w:rsidR="006C45D2" w:rsidRDefault="0048493C">
            <w:pPr>
              <w:pStyle w:val="TableText"/>
            </w:pPr>
            <w:r>
              <w:t>urn:oid:2.16.840.1.113883.10.20.5.9.22</w:t>
            </w:r>
          </w:p>
        </w:tc>
        <w:tc>
          <w:tcPr>
            <w:tcW w:w="360" w:type="dxa"/>
          </w:tcPr>
          <w:p w14:paraId="5762A2DE" w14:textId="071AF895" w:rsidR="006C45D2" w:rsidRDefault="00CC4EF7">
            <w:pPr>
              <w:pStyle w:val="TableText"/>
            </w:pPr>
            <w:hyperlink r:id="rId186" w:history="1">
              <w:r w:rsidR="0048493C">
                <w:rPr>
                  <w:rStyle w:val="HyperlinkText9pt"/>
                </w:rPr>
                <w:t>https://vsac.nlm.nih.gov/valueset/2.16.840.1.113883.10.20.5.9.22/expansion</w:t>
              </w:r>
            </w:hyperlink>
          </w:p>
        </w:tc>
      </w:tr>
      <w:tr w:rsidR="006C45D2" w14:paraId="48D583EB" w14:textId="77777777">
        <w:trPr>
          <w:jc w:val="center"/>
        </w:trPr>
        <w:tc>
          <w:tcPr>
            <w:tcW w:w="360" w:type="dxa"/>
          </w:tcPr>
          <w:p w14:paraId="1E9F0DC0" w14:textId="30BF2513" w:rsidR="006C45D2" w:rsidRDefault="00CC4EF7">
            <w:pPr>
              <w:pStyle w:val="TableText"/>
            </w:pPr>
            <w:hyperlink w:anchor="NHSNReportNoEventsICU">
              <w:r w:rsidR="0048493C">
                <w:rPr>
                  <w:rStyle w:val="HyperlinkText9pt"/>
                </w:rPr>
                <w:t>NHSNReportNoEventsICU</w:t>
              </w:r>
            </w:hyperlink>
          </w:p>
        </w:tc>
        <w:tc>
          <w:tcPr>
            <w:tcW w:w="360" w:type="dxa"/>
          </w:tcPr>
          <w:p w14:paraId="56DF396B" w14:textId="77777777" w:rsidR="006C45D2" w:rsidRDefault="0048493C">
            <w:pPr>
              <w:pStyle w:val="TableText"/>
            </w:pPr>
            <w:r>
              <w:t>urn:oid:2.16.840.1.113883.10.20.5.9.18</w:t>
            </w:r>
          </w:p>
        </w:tc>
        <w:tc>
          <w:tcPr>
            <w:tcW w:w="360" w:type="dxa"/>
          </w:tcPr>
          <w:p w14:paraId="4CAAA054" w14:textId="2FFE258A" w:rsidR="006C45D2" w:rsidRDefault="00CC4EF7">
            <w:pPr>
              <w:pStyle w:val="TableText"/>
            </w:pPr>
            <w:hyperlink r:id="rId187" w:history="1">
              <w:r w:rsidR="0048493C">
                <w:rPr>
                  <w:rStyle w:val="HyperlinkText9pt"/>
                </w:rPr>
                <w:t>https://vsac.nlm.nih.gov/valueset/2.16.840.1.113883.10.20.5.9.18/expansion</w:t>
              </w:r>
            </w:hyperlink>
          </w:p>
        </w:tc>
      </w:tr>
      <w:tr w:rsidR="006C45D2" w14:paraId="78581EBC" w14:textId="77777777">
        <w:trPr>
          <w:jc w:val="center"/>
        </w:trPr>
        <w:tc>
          <w:tcPr>
            <w:tcW w:w="360" w:type="dxa"/>
          </w:tcPr>
          <w:p w14:paraId="42329A33" w14:textId="43F2FE97" w:rsidR="006C45D2" w:rsidRDefault="00CC4EF7">
            <w:pPr>
              <w:pStyle w:val="TableText"/>
            </w:pPr>
            <w:hyperlink w:anchor="NHSNReportNoEventsMDRO">
              <w:r w:rsidR="0048493C">
                <w:rPr>
                  <w:rStyle w:val="HyperlinkText9pt"/>
                </w:rPr>
                <w:t>NHSNReportNoEventsMDRO</w:t>
              </w:r>
            </w:hyperlink>
          </w:p>
        </w:tc>
        <w:tc>
          <w:tcPr>
            <w:tcW w:w="360" w:type="dxa"/>
          </w:tcPr>
          <w:p w14:paraId="2A52697A" w14:textId="77777777" w:rsidR="006C45D2" w:rsidRDefault="0048493C">
            <w:pPr>
              <w:pStyle w:val="TableText"/>
            </w:pPr>
            <w:r>
              <w:t>urn:oid:2.16.840.1.113883.10.20.5.9.21</w:t>
            </w:r>
          </w:p>
        </w:tc>
        <w:tc>
          <w:tcPr>
            <w:tcW w:w="360" w:type="dxa"/>
          </w:tcPr>
          <w:p w14:paraId="36A523B8" w14:textId="5C1DD06E" w:rsidR="006C45D2" w:rsidRDefault="00CC4EF7">
            <w:pPr>
              <w:pStyle w:val="TableText"/>
            </w:pPr>
            <w:hyperlink r:id="rId188" w:history="1">
              <w:r w:rsidR="0048493C">
                <w:rPr>
                  <w:rStyle w:val="HyperlinkText9pt"/>
                </w:rPr>
                <w:t>https://vsac.nlm.nih.gov/valueset/2.16.840.1.113883.10.20.5.9.21/expansion</w:t>
              </w:r>
            </w:hyperlink>
          </w:p>
        </w:tc>
      </w:tr>
      <w:tr w:rsidR="006C45D2" w14:paraId="568D5337" w14:textId="77777777">
        <w:trPr>
          <w:jc w:val="center"/>
        </w:trPr>
        <w:tc>
          <w:tcPr>
            <w:tcW w:w="360" w:type="dxa"/>
          </w:tcPr>
          <w:p w14:paraId="67A00AC8" w14:textId="7ED1E32D" w:rsidR="006C45D2" w:rsidRDefault="00CC4EF7">
            <w:pPr>
              <w:pStyle w:val="TableText"/>
            </w:pPr>
            <w:hyperlink w:anchor="NHSNReportNoEventsMDROLTCF">
              <w:r w:rsidR="0048493C">
                <w:rPr>
                  <w:rStyle w:val="HyperlinkText9pt"/>
                </w:rPr>
                <w:t>NHSNReportNoEventsMDROLTCF</w:t>
              </w:r>
            </w:hyperlink>
          </w:p>
        </w:tc>
        <w:tc>
          <w:tcPr>
            <w:tcW w:w="360" w:type="dxa"/>
          </w:tcPr>
          <w:p w14:paraId="01CA777F" w14:textId="77777777" w:rsidR="006C45D2" w:rsidRDefault="0048493C">
            <w:pPr>
              <w:pStyle w:val="TableText"/>
            </w:pPr>
            <w:r>
              <w:t>urn:oid:2.16.840.1.113883.10.20.5.1.9.1</w:t>
            </w:r>
          </w:p>
        </w:tc>
        <w:tc>
          <w:tcPr>
            <w:tcW w:w="360" w:type="dxa"/>
          </w:tcPr>
          <w:p w14:paraId="4F56F8A3" w14:textId="55051FAC" w:rsidR="006C45D2" w:rsidRDefault="00CC4EF7">
            <w:pPr>
              <w:pStyle w:val="TableText"/>
            </w:pPr>
            <w:hyperlink r:id="rId189" w:history="1">
              <w:r w:rsidR="0048493C">
                <w:rPr>
                  <w:rStyle w:val="HyperlinkText9pt"/>
                </w:rPr>
                <w:t>https://vsac.nlm.nih.gov/valueset/2.16.840.1.113883.10.20.5.1.9.1/expansion</w:t>
              </w:r>
            </w:hyperlink>
          </w:p>
        </w:tc>
      </w:tr>
      <w:tr w:rsidR="006C45D2" w14:paraId="40FCCD13" w14:textId="77777777">
        <w:trPr>
          <w:jc w:val="center"/>
        </w:trPr>
        <w:tc>
          <w:tcPr>
            <w:tcW w:w="360" w:type="dxa"/>
          </w:tcPr>
          <w:p w14:paraId="06BE5933" w14:textId="409CD9BC" w:rsidR="006C45D2" w:rsidRDefault="00CC4EF7">
            <w:pPr>
              <w:pStyle w:val="TableText"/>
            </w:pPr>
            <w:hyperlink w:anchor="NHSNReportNoEventsNICU">
              <w:r w:rsidR="0048493C">
                <w:rPr>
                  <w:rStyle w:val="HyperlinkText9pt"/>
                </w:rPr>
                <w:t>NHSNReportNoEventsNICU</w:t>
              </w:r>
            </w:hyperlink>
          </w:p>
        </w:tc>
        <w:tc>
          <w:tcPr>
            <w:tcW w:w="360" w:type="dxa"/>
          </w:tcPr>
          <w:p w14:paraId="4F70A270" w14:textId="77777777" w:rsidR="006C45D2" w:rsidRDefault="0048493C">
            <w:pPr>
              <w:pStyle w:val="TableText"/>
            </w:pPr>
            <w:r>
              <w:t>urn:oid:2.16.840.1.113883.10.20.5.9.19</w:t>
            </w:r>
          </w:p>
        </w:tc>
        <w:tc>
          <w:tcPr>
            <w:tcW w:w="360" w:type="dxa"/>
          </w:tcPr>
          <w:p w14:paraId="2F148345" w14:textId="5C59C960" w:rsidR="006C45D2" w:rsidRDefault="00CC4EF7">
            <w:pPr>
              <w:pStyle w:val="TableText"/>
            </w:pPr>
            <w:hyperlink r:id="rId190" w:history="1">
              <w:r w:rsidR="0048493C">
                <w:rPr>
                  <w:rStyle w:val="HyperlinkText9pt"/>
                </w:rPr>
                <w:t>https://vsac.nlm.nih.gov/valueset/2.16.840.1.113883.10.20.5.9.19/expansion</w:t>
              </w:r>
            </w:hyperlink>
          </w:p>
        </w:tc>
      </w:tr>
      <w:tr w:rsidR="006C45D2" w14:paraId="5D7BE790" w14:textId="77777777">
        <w:trPr>
          <w:jc w:val="center"/>
        </w:trPr>
        <w:tc>
          <w:tcPr>
            <w:tcW w:w="360" w:type="dxa"/>
          </w:tcPr>
          <w:p w14:paraId="3D543808" w14:textId="7B8F5E09" w:rsidR="006C45D2" w:rsidRDefault="00CC4EF7">
            <w:pPr>
              <w:pStyle w:val="TableText"/>
            </w:pPr>
            <w:hyperlink w:anchor="NHSNReportNoEventsOPCSameDayOutcomeMeas">
              <w:r w:rsidR="0048493C">
                <w:rPr>
                  <w:rStyle w:val="HyperlinkText9pt"/>
                </w:rPr>
                <w:t>NHSNReportNoEventsOPCSameDayOutcomeMeasures</w:t>
              </w:r>
            </w:hyperlink>
          </w:p>
        </w:tc>
        <w:tc>
          <w:tcPr>
            <w:tcW w:w="360" w:type="dxa"/>
          </w:tcPr>
          <w:p w14:paraId="62F6547C" w14:textId="77777777" w:rsidR="006C45D2" w:rsidRDefault="0048493C">
            <w:pPr>
              <w:pStyle w:val="TableText"/>
            </w:pPr>
            <w:r>
              <w:t>urn:oid:2.16.840.1.113883.10.20.5.9.33</w:t>
            </w:r>
          </w:p>
        </w:tc>
        <w:tc>
          <w:tcPr>
            <w:tcW w:w="360" w:type="dxa"/>
          </w:tcPr>
          <w:p w14:paraId="1F140120" w14:textId="46176A44" w:rsidR="006C45D2" w:rsidRDefault="00CC4EF7">
            <w:pPr>
              <w:pStyle w:val="TableText"/>
            </w:pPr>
            <w:hyperlink r:id="rId191" w:history="1">
              <w:r w:rsidR="0048493C">
                <w:rPr>
                  <w:rStyle w:val="HyperlinkText9pt"/>
                </w:rPr>
                <w:t>https://vsac.nlm.nih.gov/valueset/2.16.840.1.113883.10.20.5.9.33/expansion</w:t>
              </w:r>
            </w:hyperlink>
          </w:p>
        </w:tc>
      </w:tr>
      <w:tr w:rsidR="006C45D2" w14:paraId="3E67ED1F" w14:textId="77777777">
        <w:trPr>
          <w:jc w:val="center"/>
        </w:trPr>
        <w:tc>
          <w:tcPr>
            <w:tcW w:w="360" w:type="dxa"/>
          </w:tcPr>
          <w:p w14:paraId="756F6F54" w14:textId="0B549B3B" w:rsidR="006C45D2" w:rsidRDefault="00CC4EF7">
            <w:pPr>
              <w:pStyle w:val="TableText"/>
            </w:pPr>
            <w:hyperlink w:anchor="NHSNReportNoEventsSCA">
              <w:r w:rsidR="0048493C">
                <w:rPr>
                  <w:rStyle w:val="HyperlinkText9pt"/>
                </w:rPr>
                <w:t>NHSNReportNoEventsSCA</w:t>
              </w:r>
            </w:hyperlink>
          </w:p>
        </w:tc>
        <w:tc>
          <w:tcPr>
            <w:tcW w:w="360" w:type="dxa"/>
          </w:tcPr>
          <w:p w14:paraId="4F0ED88F" w14:textId="77777777" w:rsidR="006C45D2" w:rsidRDefault="0048493C">
            <w:pPr>
              <w:pStyle w:val="TableText"/>
            </w:pPr>
            <w:r>
              <w:t>urn:oid:2.16.840.1.113883.10.20.5.9.20</w:t>
            </w:r>
          </w:p>
        </w:tc>
        <w:tc>
          <w:tcPr>
            <w:tcW w:w="360" w:type="dxa"/>
          </w:tcPr>
          <w:p w14:paraId="0796C749" w14:textId="47D3E8D2" w:rsidR="006C45D2" w:rsidRDefault="00CC4EF7">
            <w:pPr>
              <w:pStyle w:val="TableText"/>
            </w:pPr>
            <w:hyperlink r:id="rId192" w:history="1">
              <w:r w:rsidR="0048493C">
                <w:rPr>
                  <w:rStyle w:val="HyperlinkText9pt"/>
                </w:rPr>
                <w:t>https://vsac.nlm.nih.gov/valueset/2.16.840.1.113883.10.20.5.9.20/expansion</w:t>
              </w:r>
            </w:hyperlink>
          </w:p>
        </w:tc>
      </w:tr>
      <w:tr w:rsidR="006C45D2" w14:paraId="0601FDA9" w14:textId="77777777">
        <w:trPr>
          <w:jc w:val="center"/>
        </w:trPr>
        <w:tc>
          <w:tcPr>
            <w:tcW w:w="360" w:type="dxa"/>
          </w:tcPr>
          <w:p w14:paraId="3400A18B" w14:textId="27979795" w:rsidR="006C45D2" w:rsidRDefault="00CC4EF7">
            <w:pPr>
              <w:pStyle w:val="TableText"/>
            </w:pPr>
            <w:hyperlink w:anchor="NHSNRoleOfPerformerCode">
              <w:r w:rsidR="0048493C">
                <w:rPr>
                  <w:rStyle w:val="HyperlinkText9pt"/>
                </w:rPr>
                <w:t>NHSNRoleOfPerformerCode</w:t>
              </w:r>
            </w:hyperlink>
          </w:p>
        </w:tc>
        <w:tc>
          <w:tcPr>
            <w:tcW w:w="360" w:type="dxa"/>
          </w:tcPr>
          <w:p w14:paraId="17421ED3" w14:textId="77777777" w:rsidR="006C45D2" w:rsidRDefault="0048493C">
            <w:pPr>
              <w:pStyle w:val="TableText"/>
            </w:pPr>
            <w:r>
              <w:t>urn:oid:2.16.840.1.114222.4.11.3181</w:t>
            </w:r>
          </w:p>
        </w:tc>
        <w:tc>
          <w:tcPr>
            <w:tcW w:w="360" w:type="dxa"/>
          </w:tcPr>
          <w:p w14:paraId="5EA54983" w14:textId="7D9EFA0E" w:rsidR="006C45D2" w:rsidRDefault="00CC4EF7">
            <w:pPr>
              <w:pStyle w:val="TableText"/>
            </w:pPr>
            <w:hyperlink r:id="rId193" w:history="1">
              <w:r w:rsidR="0048493C">
                <w:rPr>
                  <w:rStyle w:val="HyperlinkText9pt"/>
                </w:rPr>
                <w:t>https://vsac.nlm.nih.gov/valueset/2.16.840.1.114222.4.11.3181/expansion</w:t>
              </w:r>
            </w:hyperlink>
          </w:p>
        </w:tc>
      </w:tr>
      <w:tr w:rsidR="006C45D2" w14:paraId="75A3C9D9" w14:textId="77777777">
        <w:trPr>
          <w:jc w:val="center"/>
        </w:trPr>
        <w:tc>
          <w:tcPr>
            <w:tcW w:w="360" w:type="dxa"/>
          </w:tcPr>
          <w:p w14:paraId="156CF26C" w14:textId="56EBDD80" w:rsidR="006C45D2" w:rsidRDefault="00CC4EF7">
            <w:pPr>
              <w:pStyle w:val="TableText"/>
            </w:pPr>
            <w:hyperlink w:anchor="NHSNRouteOfAdministrationAURPCode">
              <w:r w:rsidR="0048493C">
                <w:rPr>
                  <w:rStyle w:val="HyperlinkText9pt"/>
                </w:rPr>
                <w:t>NHSNRouteOfAdministrationAURPCode</w:t>
              </w:r>
            </w:hyperlink>
          </w:p>
        </w:tc>
        <w:tc>
          <w:tcPr>
            <w:tcW w:w="360" w:type="dxa"/>
          </w:tcPr>
          <w:p w14:paraId="0F9CCB4A" w14:textId="77777777" w:rsidR="006C45D2" w:rsidRDefault="0048493C">
            <w:pPr>
              <w:pStyle w:val="TableText"/>
            </w:pPr>
            <w:r>
              <w:t>urn:oid:2.16.840.1.114222.4.11.3361</w:t>
            </w:r>
          </w:p>
        </w:tc>
        <w:tc>
          <w:tcPr>
            <w:tcW w:w="360" w:type="dxa"/>
          </w:tcPr>
          <w:p w14:paraId="0D2F9640" w14:textId="319D5F6D" w:rsidR="006C45D2" w:rsidRDefault="00CC4EF7">
            <w:pPr>
              <w:pStyle w:val="TableText"/>
            </w:pPr>
            <w:hyperlink r:id="rId194" w:history="1">
              <w:r w:rsidR="0048493C">
                <w:rPr>
                  <w:rStyle w:val="HyperlinkText9pt"/>
                </w:rPr>
                <w:t>https://vsac.nlm.nih.gov/valueset/2.16.840.1.114222.4.11.3361/expansion</w:t>
              </w:r>
            </w:hyperlink>
          </w:p>
        </w:tc>
      </w:tr>
      <w:tr w:rsidR="006C45D2" w14:paraId="46C10CFA" w14:textId="77777777">
        <w:trPr>
          <w:jc w:val="center"/>
        </w:trPr>
        <w:tc>
          <w:tcPr>
            <w:tcW w:w="360" w:type="dxa"/>
          </w:tcPr>
          <w:p w14:paraId="2783774E" w14:textId="7D62AFF6" w:rsidR="006C45D2" w:rsidRDefault="00CC4EF7">
            <w:pPr>
              <w:pStyle w:val="TableText"/>
            </w:pPr>
            <w:hyperlink w:anchor="NHSNSameDayOutcomeMeasure">
              <w:r w:rsidR="0048493C">
                <w:rPr>
                  <w:rStyle w:val="HyperlinkText9pt"/>
                </w:rPr>
                <w:t>NHSNSameDayOutcomeMeasure</w:t>
              </w:r>
            </w:hyperlink>
          </w:p>
        </w:tc>
        <w:tc>
          <w:tcPr>
            <w:tcW w:w="360" w:type="dxa"/>
          </w:tcPr>
          <w:p w14:paraId="7984AD58" w14:textId="77777777" w:rsidR="006C45D2" w:rsidRDefault="0048493C">
            <w:pPr>
              <w:pStyle w:val="TableText"/>
            </w:pPr>
            <w:r>
              <w:t>urn:oid:2.16.840.1.114222.4.11.7214</w:t>
            </w:r>
          </w:p>
        </w:tc>
        <w:tc>
          <w:tcPr>
            <w:tcW w:w="360" w:type="dxa"/>
          </w:tcPr>
          <w:p w14:paraId="71FB0A24" w14:textId="4E0568A0" w:rsidR="006C45D2" w:rsidRDefault="00CC4EF7">
            <w:pPr>
              <w:pStyle w:val="TableText"/>
            </w:pPr>
            <w:hyperlink r:id="rId195" w:history="1">
              <w:r w:rsidR="0048493C">
                <w:rPr>
                  <w:rStyle w:val="HyperlinkText9pt"/>
                </w:rPr>
                <w:t>https://vsac.nlm.nih.gov/valueset/2.16.840.1.114222.4.11.7214/expansion</w:t>
              </w:r>
            </w:hyperlink>
          </w:p>
        </w:tc>
      </w:tr>
      <w:tr w:rsidR="006C45D2" w14:paraId="55EB388A" w14:textId="77777777">
        <w:trPr>
          <w:jc w:val="center"/>
        </w:trPr>
        <w:tc>
          <w:tcPr>
            <w:tcW w:w="360" w:type="dxa"/>
          </w:tcPr>
          <w:p w14:paraId="771B9D12" w14:textId="408BB07F" w:rsidR="006C45D2" w:rsidRDefault="00CC4EF7">
            <w:pPr>
              <w:pStyle w:val="TableText"/>
            </w:pPr>
            <w:hyperlink w:anchor="NHSNSignificantPathogenCode">
              <w:r w:rsidR="0048493C">
                <w:rPr>
                  <w:rStyle w:val="HyperlinkText9pt"/>
                </w:rPr>
                <w:t>NHSNSignificantPathogenCode</w:t>
              </w:r>
            </w:hyperlink>
          </w:p>
        </w:tc>
        <w:tc>
          <w:tcPr>
            <w:tcW w:w="360" w:type="dxa"/>
          </w:tcPr>
          <w:p w14:paraId="7965BBF7" w14:textId="77777777" w:rsidR="006C45D2" w:rsidRDefault="0048493C">
            <w:pPr>
              <w:pStyle w:val="TableText"/>
            </w:pPr>
            <w:r>
              <w:t>urn:oid:2.16.840.1.114222.4.11.3194</w:t>
            </w:r>
          </w:p>
        </w:tc>
        <w:tc>
          <w:tcPr>
            <w:tcW w:w="360" w:type="dxa"/>
          </w:tcPr>
          <w:p w14:paraId="4EE8D975" w14:textId="49FEC0F7" w:rsidR="006C45D2" w:rsidRDefault="00CC4EF7">
            <w:pPr>
              <w:pStyle w:val="TableText"/>
            </w:pPr>
            <w:hyperlink r:id="rId196" w:history="1">
              <w:r w:rsidR="0048493C">
                <w:rPr>
                  <w:rStyle w:val="HyperlinkText9pt"/>
                </w:rPr>
                <w:t>https://vsac.nlm.nih.gov/valueset/2.16.840.1.114222.4.11.3194/expansion</w:t>
              </w:r>
            </w:hyperlink>
          </w:p>
        </w:tc>
      </w:tr>
      <w:tr w:rsidR="006C45D2" w14:paraId="29AE5B72" w14:textId="77777777">
        <w:trPr>
          <w:jc w:val="center"/>
        </w:trPr>
        <w:tc>
          <w:tcPr>
            <w:tcW w:w="360" w:type="dxa"/>
          </w:tcPr>
          <w:p w14:paraId="3BE4FA92" w14:textId="4D3DB2D9" w:rsidR="006C45D2" w:rsidRDefault="00CC4EF7">
            <w:pPr>
              <w:pStyle w:val="TableText"/>
            </w:pPr>
            <w:hyperlink w:anchor="NHSNSkinPreparationCode">
              <w:r w:rsidR="0048493C">
                <w:rPr>
                  <w:rStyle w:val="HyperlinkText9pt"/>
                </w:rPr>
                <w:t>NHSNSkinPreparationCode</w:t>
              </w:r>
            </w:hyperlink>
          </w:p>
        </w:tc>
        <w:tc>
          <w:tcPr>
            <w:tcW w:w="360" w:type="dxa"/>
          </w:tcPr>
          <w:p w14:paraId="5A6D9738" w14:textId="77777777" w:rsidR="006C45D2" w:rsidRDefault="0048493C">
            <w:pPr>
              <w:pStyle w:val="TableText"/>
            </w:pPr>
            <w:r>
              <w:t>urn:oid:2.16.840.1.114222.4.11.3183</w:t>
            </w:r>
          </w:p>
        </w:tc>
        <w:tc>
          <w:tcPr>
            <w:tcW w:w="360" w:type="dxa"/>
          </w:tcPr>
          <w:p w14:paraId="394F1390" w14:textId="530316FB" w:rsidR="006C45D2" w:rsidRDefault="00CC4EF7">
            <w:pPr>
              <w:pStyle w:val="TableText"/>
            </w:pPr>
            <w:hyperlink r:id="rId197" w:history="1">
              <w:r w:rsidR="0048493C">
                <w:rPr>
                  <w:rStyle w:val="HyperlinkText9pt"/>
                </w:rPr>
                <w:t>https://vsac.nlm.nih.gov/valueset/2.16.840.1.114222.4.11.3183/expansion</w:t>
              </w:r>
            </w:hyperlink>
          </w:p>
        </w:tc>
      </w:tr>
      <w:tr w:rsidR="006C45D2" w14:paraId="59112F88" w14:textId="77777777">
        <w:trPr>
          <w:jc w:val="center"/>
        </w:trPr>
        <w:tc>
          <w:tcPr>
            <w:tcW w:w="360" w:type="dxa"/>
          </w:tcPr>
          <w:p w14:paraId="20F6FFFB" w14:textId="38958775" w:rsidR="006C45D2" w:rsidRDefault="00CC4EF7">
            <w:pPr>
              <w:pStyle w:val="TableText"/>
            </w:pPr>
            <w:hyperlink w:anchor="NHSNSpecimenTypeCode">
              <w:r w:rsidR="0048493C">
                <w:rPr>
                  <w:rStyle w:val="HyperlinkText9pt"/>
                </w:rPr>
                <w:t>NHSNSpecimenTypeCode</w:t>
              </w:r>
            </w:hyperlink>
          </w:p>
        </w:tc>
        <w:tc>
          <w:tcPr>
            <w:tcW w:w="360" w:type="dxa"/>
          </w:tcPr>
          <w:p w14:paraId="3EC6F250" w14:textId="77777777" w:rsidR="006C45D2" w:rsidRDefault="0048493C">
            <w:pPr>
              <w:pStyle w:val="TableText"/>
            </w:pPr>
            <w:r>
              <w:t>urn:oid:2.16.840.1.114222.4.11.3249</w:t>
            </w:r>
          </w:p>
        </w:tc>
        <w:tc>
          <w:tcPr>
            <w:tcW w:w="360" w:type="dxa"/>
          </w:tcPr>
          <w:p w14:paraId="714AAE64" w14:textId="5B7A5909" w:rsidR="006C45D2" w:rsidRDefault="00CC4EF7">
            <w:pPr>
              <w:pStyle w:val="TableText"/>
            </w:pPr>
            <w:hyperlink r:id="rId198" w:history="1">
              <w:r w:rsidR="0048493C">
                <w:rPr>
                  <w:rStyle w:val="HyperlinkText9pt"/>
                </w:rPr>
                <w:t>https://vsac.nlm.nih.gov/valueset/2.16.840.1.114222.4.11.3249/expansion</w:t>
              </w:r>
            </w:hyperlink>
          </w:p>
        </w:tc>
      </w:tr>
      <w:tr w:rsidR="006C45D2" w14:paraId="11DDF12D" w14:textId="77777777">
        <w:trPr>
          <w:jc w:val="center"/>
        </w:trPr>
        <w:tc>
          <w:tcPr>
            <w:tcW w:w="360" w:type="dxa"/>
          </w:tcPr>
          <w:p w14:paraId="03596255" w14:textId="7FB69DAF" w:rsidR="006C45D2" w:rsidRDefault="00CC4EF7">
            <w:pPr>
              <w:pStyle w:val="TableText"/>
            </w:pPr>
            <w:hyperlink w:anchor="NHSNSpinalFusionApproachCode">
              <w:r w:rsidR="0048493C">
                <w:rPr>
                  <w:rStyle w:val="HyperlinkText9pt"/>
                </w:rPr>
                <w:t>NHSNSpinalFusionApproachCode</w:t>
              </w:r>
            </w:hyperlink>
          </w:p>
        </w:tc>
        <w:tc>
          <w:tcPr>
            <w:tcW w:w="360" w:type="dxa"/>
          </w:tcPr>
          <w:p w14:paraId="171DF5E7" w14:textId="77777777" w:rsidR="006C45D2" w:rsidRDefault="0048493C">
            <w:pPr>
              <w:pStyle w:val="TableText"/>
            </w:pPr>
            <w:r>
              <w:t>urn:oid:2.16.840.1.113883.13.2</w:t>
            </w:r>
          </w:p>
        </w:tc>
        <w:tc>
          <w:tcPr>
            <w:tcW w:w="360" w:type="dxa"/>
          </w:tcPr>
          <w:p w14:paraId="736F5A09" w14:textId="1BCC469A" w:rsidR="006C45D2" w:rsidRDefault="00CC4EF7">
            <w:pPr>
              <w:pStyle w:val="TableText"/>
            </w:pPr>
            <w:hyperlink r:id="rId199" w:history="1">
              <w:r w:rsidR="0048493C">
                <w:rPr>
                  <w:rStyle w:val="HyperlinkText9pt"/>
                </w:rPr>
                <w:t>https://vsac.nlm.nih.gov/valueset/2.16.840.1.113883.13.2/expansion</w:t>
              </w:r>
            </w:hyperlink>
          </w:p>
        </w:tc>
      </w:tr>
      <w:tr w:rsidR="006C45D2" w14:paraId="7A5210F6" w14:textId="77777777">
        <w:trPr>
          <w:jc w:val="center"/>
        </w:trPr>
        <w:tc>
          <w:tcPr>
            <w:tcW w:w="360" w:type="dxa"/>
          </w:tcPr>
          <w:p w14:paraId="0A7A0007" w14:textId="06BD3786" w:rsidR="006C45D2" w:rsidRDefault="00CC4EF7">
            <w:pPr>
              <w:pStyle w:val="TableText"/>
            </w:pPr>
            <w:hyperlink w:anchor="NHSNSpinalFusionLevelCode">
              <w:r w:rsidR="0048493C">
                <w:rPr>
                  <w:rStyle w:val="HyperlinkText9pt"/>
                </w:rPr>
                <w:t>NHSNSpinalFusionLevelCode</w:t>
              </w:r>
            </w:hyperlink>
          </w:p>
        </w:tc>
        <w:tc>
          <w:tcPr>
            <w:tcW w:w="360" w:type="dxa"/>
          </w:tcPr>
          <w:p w14:paraId="055FB442" w14:textId="77777777" w:rsidR="006C45D2" w:rsidRDefault="0048493C">
            <w:pPr>
              <w:pStyle w:val="TableText"/>
            </w:pPr>
            <w:r>
              <w:t>urn:oid:2.16.840.1.113883.13.11</w:t>
            </w:r>
          </w:p>
        </w:tc>
        <w:tc>
          <w:tcPr>
            <w:tcW w:w="360" w:type="dxa"/>
          </w:tcPr>
          <w:p w14:paraId="439305CB" w14:textId="2407BE4A" w:rsidR="006C45D2" w:rsidRDefault="00CC4EF7">
            <w:pPr>
              <w:pStyle w:val="TableText"/>
            </w:pPr>
            <w:hyperlink r:id="rId200" w:history="1">
              <w:r w:rsidR="0048493C">
                <w:rPr>
                  <w:rStyle w:val="HyperlinkText9pt"/>
                </w:rPr>
                <w:t>https://vsac.nlm.nih.gov/valueset/2.16.840.1.113883.13.11/expansion</w:t>
              </w:r>
            </w:hyperlink>
          </w:p>
        </w:tc>
      </w:tr>
      <w:tr w:rsidR="006C45D2" w14:paraId="2F566A87" w14:textId="77777777">
        <w:trPr>
          <w:jc w:val="center"/>
        </w:trPr>
        <w:tc>
          <w:tcPr>
            <w:tcW w:w="360" w:type="dxa"/>
          </w:tcPr>
          <w:p w14:paraId="3961B3DD" w14:textId="581BCF9C" w:rsidR="006C45D2" w:rsidRDefault="00CC4EF7">
            <w:pPr>
              <w:pStyle w:val="TableText"/>
            </w:pPr>
            <w:hyperlink w:anchor="NHSNSSIDetectionMethod">
              <w:r w:rsidR="0048493C">
                <w:rPr>
                  <w:rStyle w:val="HyperlinkText9pt"/>
                </w:rPr>
                <w:t>NHSNSSIDetectionMethod</w:t>
              </w:r>
            </w:hyperlink>
          </w:p>
        </w:tc>
        <w:tc>
          <w:tcPr>
            <w:tcW w:w="360" w:type="dxa"/>
          </w:tcPr>
          <w:p w14:paraId="743E00EB" w14:textId="77777777" w:rsidR="006C45D2" w:rsidRDefault="0048493C">
            <w:pPr>
              <w:pStyle w:val="TableText"/>
            </w:pPr>
            <w:r>
              <w:t>urn:oid:2.16.840.1.113883.10.20.5.9.29</w:t>
            </w:r>
          </w:p>
        </w:tc>
        <w:tc>
          <w:tcPr>
            <w:tcW w:w="360" w:type="dxa"/>
          </w:tcPr>
          <w:p w14:paraId="09B63D32" w14:textId="3DF86C63" w:rsidR="006C45D2" w:rsidRDefault="00CC4EF7">
            <w:pPr>
              <w:pStyle w:val="TableText"/>
            </w:pPr>
            <w:hyperlink r:id="rId201" w:history="1">
              <w:r w:rsidR="0048493C">
                <w:rPr>
                  <w:rStyle w:val="HyperlinkText9pt"/>
                </w:rPr>
                <w:t>https://vsac.nlm.nih.gov/valueset/2.16.840.1.113883.10.20.5.9.29/expansion</w:t>
              </w:r>
            </w:hyperlink>
          </w:p>
        </w:tc>
      </w:tr>
      <w:tr w:rsidR="006C45D2" w14:paraId="07FEA4D2" w14:textId="77777777">
        <w:trPr>
          <w:jc w:val="center"/>
        </w:trPr>
        <w:tc>
          <w:tcPr>
            <w:tcW w:w="360" w:type="dxa"/>
          </w:tcPr>
          <w:p w14:paraId="21417BD6" w14:textId="7E62EE33" w:rsidR="006C45D2" w:rsidRDefault="00CC4EF7">
            <w:pPr>
              <w:pStyle w:val="TableText"/>
            </w:pPr>
            <w:hyperlink w:anchor="NHSNSSIDetectionMethodType">
              <w:r w:rsidR="0048493C">
                <w:rPr>
                  <w:rStyle w:val="HyperlinkText9pt"/>
                </w:rPr>
                <w:t>NHSNSSIDetectionMethodType</w:t>
              </w:r>
            </w:hyperlink>
          </w:p>
        </w:tc>
        <w:tc>
          <w:tcPr>
            <w:tcW w:w="360" w:type="dxa"/>
          </w:tcPr>
          <w:p w14:paraId="68387C75" w14:textId="77777777" w:rsidR="006C45D2" w:rsidRDefault="0048493C">
            <w:pPr>
              <w:pStyle w:val="TableText"/>
            </w:pPr>
            <w:r>
              <w:t>urn:oid:2.16.840.1.113883.10.20.5.9.31</w:t>
            </w:r>
          </w:p>
        </w:tc>
        <w:tc>
          <w:tcPr>
            <w:tcW w:w="360" w:type="dxa"/>
          </w:tcPr>
          <w:p w14:paraId="5A0B8BCA" w14:textId="34590B5F" w:rsidR="006C45D2" w:rsidRDefault="00CC4EF7">
            <w:pPr>
              <w:pStyle w:val="TableText"/>
            </w:pPr>
            <w:hyperlink r:id="rId202" w:history="1">
              <w:r w:rsidR="0048493C">
                <w:rPr>
                  <w:rStyle w:val="HyperlinkText9pt"/>
                </w:rPr>
                <w:t>https://vsac.nlm.nih.gov/valueset/2.16.840.1.113883.10.20.5.9.31/expansion</w:t>
              </w:r>
            </w:hyperlink>
          </w:p>
        </w:tc>
      </w:tr>
      <w:tr w:rsidR="006C45D2" w14:paraId="1BC672B5" w14:textId="77777777">
        <w:trPr>
          <w:jc w:val="center"/>
        </w:trPr>
        <w:tc>
          <w:tcPr>
            <w:tcW w:w="360" w:type="dxa"/>
          </w:tcPr>
          <w:p w14:paraId="4F05B6FF" w14:textId="57160444" w:rsidR="006C45D2" w:rsidRDefault="00CC4EF7">
            <w:pPr>
              <w:pStyle w:val="TableText"/>
            </w:pPr>
            <w:hyperlink w:anchor="NHSNStaphAureusSpecificTest">
              <w:r w:rsidR="0048493C">
                <w:rPr>
                  <w:rStyle w:val="HyperlinkText9pt"/>
                </w:rPr>
                <w:t>NHSNStaphAureusSpecificTest</w:t>
              </w:r>
            </w:hyperlink>
          </w:p>
        </w:tc>
        <w:tc>
          <w:tcPr>
            <w:tcW w:w="360" w:type="dxa"/>
          </w:tcPr>
          <w:p w14:paraId="294A4302" w14:textId="77777777" w:rsidR="006C45D2" w:rsidRDefault="0048493C">
            <w:pPr>
              <w:pStyle w:val="TableText"/>
            </w:pPr>
            <w:r>
              <w:t>urn:oid:2.16.840.1.114222.4.11.7160</w:t>
            </w:r>
          </w:p>
        </w:tc>
        <w:tc>
          <w:tcPr>
            <w:tcW w:w="360" w:type="dxa"/>
          </w:tcPr>
          <w:p w14:paraId="20F96C8F" w14:textId="02AE8CDC" w:rsidR="006C45D2" w:rsidRDefault="00CC4EF7">
            <w:pPr>
              <w:pStyle w:val="TableText"/>
            </w:pPr>
            <w:hyperlink r:id="rId203" w:history="1">
              <w:r w:rsidR="0048493C">
                <w:rPr>
                  <w:rStyle w:val="HyperlinkText9pt"/>
                </w:rPr>
                <w:t>https://vsac.nlm.nih.gov/valueset/2.16.840.1.114222.4.11.7160/expansion</w:t>
              </w:r>
            </w:hyperlink>
          </w:p>
        </w:tc>
      </w:tr>
      <w:tr w:rsidR="006C45D2" w14:paraId="136C5C7C" w14:textId="77777777">
        <w:trPr>
          <w:jc w:val="center"/>
        </w:trPr>
        <w:tc>
          <w:tcPr>
            <w:tcW w:w="360" w:type="dxa"/>
          </w:tcPr>
          <w:p w14:paraId="272B4B8B" w14:textId="7D5E7377" w:rsidR="006C45D2" w:rsidRDefault="00CC4EF7">
            <w:pPr>
              <w:pStyle w:val="TableText"/>
            </w:pPr>
            <w:hyperlink w:anchor="NHSNStaphAureusTestResults">
              <w:r w:rsidR="0048493C">
                <w:rPr>
                  <w:rStyle w:val="HyperlinkText9pt"/>
                </w:rPr>
                <w:t>NHSNStaphAureusTestResults</w:t>
              </w:r>
            </w:hyperlink>
          </w:p>
        </w:tc>
        <w:tc>
          <w:tcPr>
            <w:tcW w:w="360" w:type="dxa"/>
          </w:tcPr>
          <w:p w14:paraId="42FDD968" w14:textId="77777777" w:rsidR="006C45D2" w:rsidRDefault="0048493C">
            <w:pPr>
              <w:pStyle w:val="TableText"/>
            </w:pPr>
            <w:r>
              <w:t>urn:oid:2.16.840.1.114222.4.11.6074</w:t>
            </w:r>
          </w:p>
        </w:tc>
        <w:tc>
          <w:tcPr>
            <w:tcW w:w="360" w:type="dxa"/>
          </w:tcPr>
          <w:p w14:paraId="1F8A3051" w14:textId="2B808822" w:rsidR="006C45D2" w:rsidRDefault="00CC4EF7">
            <w:pPr>
              <w:pStyle w:val="TableText"/>
            </w:pPr>
            <w:hyperlink r:id="rId204" w:history="1">
              <w:r w:rsidR="0048493C">
                <w:rPr>
                  <w:rStyle w:val="HyperlinkText9pt"/>
                </w:rPr>
                <w:t>https://vsac.nlm.nih.gov/valueset/2.16.840.1.114222.4.11.6074/expansion</w:t>
              </w:r>
            </w:hyperlink>
          </w:p>
        </w:tc>
      </w:tr>
      <w:tr w:rsidR="006C45D2" w14:paraId="79936C8E" w14:textId="77777777">
        <w:trPr>
          <w:jc w:val="center"/>
        </w:trPr>
        <w:tc>
          <w:tcPr>
            <w:tcW w:w="360" w:type="dxa"/>
          </w:tcPr>
          <w:p w14:paraId="3F24B858" w14:textId="7CF33A1E" w:rsidR="006C45D2" w:rsidRDefault="00CC4EF7">
            <w:pPr>
              <w:pStyle w:val="TableText"/>
            </w:pPr>
            <w:hyperlink w:anchor="NHSNStartOrContinuation">
              <w:r w:rsidR="0048493C">
                <w:rPr>
                  <w:rStyle w:val="HyperlinkText9pt"/>
                </w:rPr>
                <w:t>NHSNStartOrContinuation</w:t>
              </w:r>
            </w:hyperlink>
          </w:p>
        </w:tc>
        <w:tc>
          <w:tcPr>
            <w:tcW w:w="360" w:type="dxa"/>
          </w:tcPr>
          <w:p w14:paraId="7EC0E3C1" w14:textId="77777777" w:rsidR="006C45D2" w:rsidRDefault="0048493C">
            <w:pPr>
              <w:pStyle w:val="TableText"/>
            </w:pPr>
            <w:r>
              <w:t>urn:oid:2.16.840.1.114222.4.11.7338</w:t>
            </w:r>
          </w:p>
        </w:tc>
        <w:tc>
          <w:tcPr>
            <w:tcW w:w="360" w:type="dxa"/>
          </w:tcPr>
          <w:p w14:paraId="48EE5082" w14:textId="1A0992D4" w:rsidR="006C45D2" w:rsidRDefault="00CC4EF7">
            <w:pPr>
              <w:pStyle w:val="TableText"/>
            </w:pPr>
            <w:hyperlink r:id="rId205" w:history="1">
              <w:r w:rsidR="0048493C">
                <w:rPr>
                  <w:rStyle w:val="HyperlinkText9pt"/>
                </w:rPr>
                <w:t>https://vsac.nlm.nih.gov/valueset/2.16.840.1.114222.4.11.7338/expansion</w:t>
              </w:r>
            </w:hyperlink>
          </w:p>
        </w:tc>
      </w:tr>
      <w:tr w:rsidR="006C45D2" w14:paraId="65549D68" w14:textId="77777777">
        <w:trPr>
          <w:jc w:val="center"/>
        </w:trPr>
        <w:tc>
          <w:tcPr>
            <w:tcW w:w="360" w:type="dxa"/>
          </w:tcPr>
          <w:p w14:paraId="27B881EB" w14:textId="7C52814A" w:rsidR="006C45D2" w:rsidRDefault="00CC4EF7">
            <w:pPr>
              <w:pStyle w:val="TableText"/>
            </w:pPr>
            <w:hyperlink w:anchor="NHSNSterileBarrierCode">
              <w:r w:rsidR="0048493C">
                <w:rPr>
                  <w:rStyle w:val="HyperlinkText9pt"/>
                </w:rPr>
                <w:t>NHSNSterileBarrierCode</w:t>
              </w:r>
            </w:hyperlink>
          </w:p>
        </w:tc>
        <w:tc>
          <w:tcPr>
            <w:tcW w:w="360" w:type="dxa"/>
          </w:tcPr>
          <w:p w14:paraId="6C5CD16F" w14:textId="77777777" w:rsidR="006C45D2" w:rsidRDefault="0048493C">
            <w:pPr>
              <w:pStyle w:val="TableText"/>
            </w:pPr>
            <w:r>
              <w:t>urn:oid:2.16.840.1.114222.4.11.3184</w:t>
            </w:r>
          </w:p>
        </w:tc>
        <w:tc>
          <w:tcPr>
            <w:tcW w:w="360" w:type="dxa"/>
          </w:tcPr>
          <w:p w14:paraId="3FDB90F3" w14:textId="0436EF85" w:rsidR="006C45D2" w:rsidRDefault="00CC4EF7">
            <w:pPr>
              <w:pStyle w:val="TableText"/>
            </w:pPr>
            <w:hyperlink r:id="rId206" w:history="1">
              <w:r w:rsidR="0048493C">
                <w:rPr>
                  <w:rStyle w:val="HyperlinkText9pt"/>
                </w:rPr>
                <w:t>https://vsac.nlm.nih.gov/valueset/2.16.840.1.114222.4.11.3184/expansion</w:t>
              </w:r>
            </w:hyperlink>
          </w:p>
        </w:tc>
      </w:tr>
      <w:tr w:rsidR="006C45D2" w14:paraId="7AA47ED0" w14:textId="77777777">
        <w:trPr>
          <w:jc w:val="center"/>
        </w:trPr>
        <w:tc>
          <w:tcPr>
            <w:tcW w:w="360" w:type="dxa"/>
          </w:tcPr>
          <w:p w14:paraId="7A278488" w14:textId="4A8F69B4" w:rsidR="006C45D2" w:rsidRDefault="00CC4EF7">
            <w:pPr>
              <w:pStyle w:val="TableText"/>
            </w:pPr>
            <w:hyperlink w:anchor="NHSNSummaryBloodProductUsage">
              <w:r w:rsidR="0048493C">
                <w:rPr>
                  <w:rStyle w:val="HyperlinkText9pt"/>
                </w:rPr>
                <w:t>NHSNSummaryBloodProductUsage</w:t>
              </w:r>
            </w:hyperlink>
          </w:p>
        </w:tc>
        <w:tc>
          <w:tcPr>
            <w:tcW w:w="360" w:type="dxa"/>
          </w:tcPr>
          <w:p w14:paraId="591448DF" w14:textId="77777777" w:rsidR="006C45D2" w:rsidRDefault="0048493C">
            <w:pPr>
              <w:pStyle w:val="TableText"/>
            </w:pPr>
            <w:r>
              <w:t>urn:oid:2.16.840.1.114222.4.11.7353</w:t>
            </w:r>
          </w:p>
        </w:tc>
        <w:tc>
          <w:tcPr>
            <w:tcW w:w="360" w:type="dxa"/>
          </w:tcPr>
          <w:p w14:paraId="7A3C6967" w14:textId="7AD6F48E" w:rsidR="006C45D2" w:rsidRDefault="00CC4EF7">
            <w:pPr>
              <w:pStyle w:val="TableText"/>
            </w:pPr>
            <w:hyperlink r:id="rId207" w:history="1">
              <w:r w:rsidR="0048493C">
                <w:rPr>
                  <w:rStyle w:val="HyperlinkText9pt"/>
                </w:rPr>
                <w:t>https://vsac.nlm.nih.gov/valueset/2.16.840.1.114222.4.11.7353/expansion</w:t>
              </w:r>
            </w:hyperlink>
          </w:p>
        </w:tc>
      </w:tr>
      <w:tr w:rsidR="006C45D2" w14:paraId="294F3705" w14:textId="77777777">
        <w:trPr>
          <w:jc w:val="center"/>
        </w:trPr>
        <w:tc>
          <w:tcPr>
            <w:tcW w:w="360" w:type="dxa"/>
          </w:tcPr>
          <w:p w14:paraId="13A1EF12" w14:textId="2370E772" w:rsidR="006C45D2" w:rsidRDefault="00CC4EF7">
            <w:pPr>
              <w:pStyle w:val="TableText"/>
            </w:pPr>
            <w:hyperlink w:anchor="NHSNSuspectedSourceTypeCode">
              <w:r w:rsidR="0048493C">
                <w:rPr>
                  <w:rStyle w:val="HyperlinkText9pt"/>
                </w:rPr>
                <w:t>NHSNSuspectedSourceTypeCode</w:t>
              </w:r>
            </w:hyperlink>
          </w:p>
        </w:tc>
        <w:tc>
          <w:tcPr>
            <w:tcW w:w="360" w:type="dxa"/>
          </w:tcPr>
          <w:p w14:paraId="465D429B" w14:textId="77777777" w:rsidR="006C45D2" w:rsidRDefault="0048493C">
            <w:pPr>
              <w:pStyle w:val="TableText"/>
            </w:pPr>
            <w:r>
              <w:t>urn:oid:2.16.840.1.114222.4.11.6008</w:t>
            </w:r>
          </w:p>
        </w:tc>
        <w:tc>
          <w:tcPr>
            <w:tcW w:w="360" w:type="dxa"/>
          </w:tcPr>
          <w:p w14:paraId="02D10F93" w14:textId="3D6BBDA2" w:rsidR="006C45D2" w:rsidRDefault="00CC4EF7">
            <w:pPr>
              <w:pStyle w:val="TableText"/>
            </w:pPr>
            <w:hyperlink r:id="rId208" w:history="1">
              <w:r w:rsidR="0048493C">
                <w:rPr>
                  <w:rStyle w:val="HyperlinkText9pt"/>
                </w:rPr>
                <w:t>https://vsac.nlm.nih.gov/valueset/2.16.840.1.114222.4.11.6008/expansion</w:t>
              </w:r>
            </w:hyperlink>
          </w:p>
        </w:tc>
      </w:tr>
      <w:tr w:rsidR="006C45D2" w14:paraId="6125E9D7" w14:textId="77777777">
        <w:trPr>
          <w:jc w:val="center"/>
        </w:trPr>
        <w:tc>
          <w:tcPr>
            <w:tcW w:w="360" w:type="dxa"/>
          </w:tcPr>
          <w:p w14:paraId="5EFE92A2" w14:textId="6956B2AF" w:rsidR="006C45D2" w:rsidRDefault="00CC4EF7">
            <w:pPr>
              <w:pStyle w:val="TableText"/>
            </w:pPr>
            <w:hyperlink w:anchor="NHSNTimingCode">
              <w:r w:rsidR="0048493C">
                <w:rPr>
                  <w:rStyle w:val="HyperlinkText9pt"/>
                </w:rPr>
                <w:t>NHSNTimingCode</w:t>
              </w:r>
            </w:hyperlink>
          </w:p>
        </w:tc>
        <w:tc>
          <w:tcPr>
            <w:tcW w:w="360" w:type="dxa"/>
          </w:tcPr>
          <w:p w14:paraId="674C3D32" w14:textId="77777777" w:rsidR="006C45D2" w:rsidRDefault="0048493C">
            <w:pPr>
              <w:pStyle w:val="TableText"/>
            </w:pPr>
            <w:r>
              <w:t>urn:oid:2.16.840.1.114222.4.11.3247</w:t>
            </w:r>
          </w:p>
        </w:tc>
        <w:tc>
          <w:tcPr>
            <w:tcW w:w="360" w:type="dxa"/>
          </w:tcPr>
          <w:p w14:paraId="72D49A07" w14:textId="3E11E4AD" w:rsidR="006C45D2" w:rsidRDefault="00CC4EF7">
            <w:pPr>
              <w:pStyle w:val="TableText"/>
            </w:pPr>
            <w:hyperlink r:id="rId209" w:history="1">
              <w:r w:rsidR="0048493C">
                <w:rPr>
                  <w:rStyle w:val="HyperlinkText9pt"/>
                </w:rPr>
                <w:t>https://vsac.nlm.nih.gov/valueset/2.16.840.1.114222.4.11.3247/expansion</w:t>
              </w:r>
            </w:hyperlink>
          </w:p>
        </w:tc>
      </w:tr>
      <w:tr w:rsidR="006C45D2" w14:paraId="1FED69AF" w14:textId="77777777">
        <w:trPr>
          <w:jc w:val="center"/>
        </w:trPr>
        <w:tc>
          <w:tcPr>
            <w:tcW w:w="360" w:type="dxa"/>
          </w:tcPr>
          <w:p w14:paraId="0688BB25" w14:textId="4F7E996A" w:rsidR="006C45D2" w:rsidRDefault="00CC4EF7">
            <w:pPr>
              <w:pStyle w:val="TableText"/>
            </w:pPr>
            <w:hyperlink w:anchor="NHSNVascularAccessSiteCode">
              <w:r w:rsidR="0048493C">
                <w:rPr>
                  <w:rStyle w:val="HyperlinkText9pt"/>
                </w:rPr>
                <w:t>NHSNVascularAccessSiteCode</w:t>
              </w:r>
            </w:hyperlink>
          </w:p>
        </w:tc>
        <w:tc>
          <w:tcPr>
            <w:tcW w:w="360" w:type="dxa"/>
          </w:tcPr>
          <w:p w14:paraId="46802C58" w14:textId="77777777" w:rsidR="006C45D2" w:rsidRDefault="0048493C">
            <w:pPr>
              <w:pStyle w:val="TableText"/>
            </w:pPr>
            <w:r>
              <w:t>urn:oid:2.16.840.1.114222.4.11.6042</w:t>
            </w:r>
          </w:p>
        </w:tc>
        <w:tc>
          <w:tcPr>
            <w:tcW w:w="360" w:type="dxa"/>
          </w:tcPr>
          <w:p w14:paraId="3E3204C2" w14:textId="46D045CF" w:rsidR="006C45D2" w:rsidRDefault="00CC4EF7">
            <w:pPr>
              <w:pStyle w:val="TableText"/>
            </w:pPr>
            <w:hyperlink r:id="rId210" w:history="1">
              <w:r w:rsidR="0048493C">
                <w:rPr>
                  <w:rStyle w:val="HyperlinkText9pt"/>
                </w:rPr>
                <w:t>https://vsac.nlm.nih.gov/valueset/2.16.840.1.114222.4.11.6042/expansion</w:t>
              </w:r>
            </w:hyperlink>
          </w:p>
        </w:tc>
      </w:tr>
      <w:tr w:rsidR="006C45D2" w14:paraId="3A0F70C5" w14:textId="77777777">
        <w:trPr>
          <w:jc w:val="center"/>
        </w:trPr>
        <w:tc>
          <w:tcPr>
            <w:tcW w:w="360" w:type="dxa"/>
          </w:tcPr>
          <w:p w14:paraId="71FC24EE" w14:textId="3F12E8EC" w:rsidR="006C45D2" w:rsidRDefault="00CC4EF7">
            <w:pPr>
              <w:pStyle w:val="TableText"/>
            </w:pPr>
            <w:hyperlink w:anchor="NHSNVascularAccessTypeCode">
              <w:r w:rsidR="0048493C">
                <w:rPr>
                  <w:rStyle w:val="HyperlinkText9pt"/>
                </w:rPr>
                <w:t>NHSNVascularAccessTypeCode</w:t>
              </w:r>
            </w:hyperlink>
          </w:p>
        </w:tc>
        <w:tc>
          <w:tcPr>
            <w:tcW w:w="360" w:type="dxa"/>
          </w:tcPr>
          <w:p w14:paraId="7121ADCD" w14:textId="77777777" w:rsidR="006C45D2" w:rsidRDefault="0048493C">
            <w:pPr>
              <w:pStyle w:val="TableText"/>
            </w:pPr>
            <w:r>
              <w:t>urn:oid:2.16.840.1.114222.4.11.6007</w:t>
            </w:r>
          </w:p>
        </w:tc>
        <w:tc>
          <w:tcPr>
            <w:tcW w:w="360" w:type="dxa"/>
          </w:tcPr>
          <w:p w14:paraId="34158EAE" w14:textId="537E6D97" w:rsidR="006C45D2" w:rsidRDefault="00CC4EF7">
            <w:pPr>
              <w:pStyle w:val="TableText"/>
            </w:pPr>
            <w:hyperlink r:id="rId211" w:history="1">
              <w:r w:rsidR="0048493C">
                <w:rPr>
                  <w:rStyle w:val="HyperlinkText9pt"/>
                </w:rPr>
                <w:t>https://vsac.nlm.nih.gov/valueset/2.16.840.1.114222.4.11.6007/expansion</w:t>
              </w:r>
            </w:hyperlink>
          </w:p>
        </w:tc>
      </w:tr>
      <w:tr w:rsidR="006C45D2" w14:paraId="138E2126" w14:textId="77777777">
        <w:trPr>
          <w:jc w:val="center"/>
        </w:trPr>
        <w:tc>
          <w:tcPr>
            <w:tcW w:w="360" w:type="dxa"/>
          </w:tcPr>
          <w:p w14:paraId="7D65FAF2" w14:textId="343F1B1D" w:rsidR="006C45D2" w:rsidRDefault="00CC4EF7">
            <w:pPr>
              <w:pStyle w:val="TableText"/>
            </w:pPr>
            <w:hyperlink w:anchor="NHSNVascularSpecimenCollectionSite">
              <w:r w:rsidR="0048493C">
                <w:rPr>
                  <w:rStyle w:val="HyperlinkText9pt"/>
                </w:rPr>
                <w:t>NHSNVascularSpecimenCollectionSite</w:t>
              </w:r>
            </w:hyperlink>
          </w:p>
        </w:tc>
        <w:tc>
          <w:tcPr>
            <w:tcW w:w="360" w:type="dxa"/>
          </w:tcPr>
          <w:p w14:paraId="4C591DC2" w14:textId="77777777" w:rsidR="006C45D2" w:rsidRDefault="0048493C">
            <w:pPr>
              <w:pStyle w:val="TableText"/>
            </w:pPr>
            <w:r>
              <w:t>urn:oid:2.16.840.1.113883.10.20.5.9.24</w:t>
            </w:r>
          </w:p>
        </w:tc>
        <w:tc>
          <w:tcPr>
            <w:tcW w:w="360" w:type="dxa"/>
          </w:tcPr>
          <w:p w14:paraId="11D78175" w14:textId="73FFF888" w:rsidR="006C45D2" w:rsidRDefault="00CC4EF7">
            <w:pPr>
              <w:pStyle w:val="TableText"/>
            </w:pPr>
            <w:hyperlink r:id="rId212" w:history="1">
              <w:r w:rsidR="0048493C">
                <w:rPr>
                  <w:rStyle w:val="HyperlinkText9pt"/>
                </w:rPr>
                <w:t>https://vsac.nlm.nih.gov/valueset/2.16.840.1.113883.10.20.5.9.24/expansion</w:t>
              </w:r>
            </w:hyperlink>
          </w:p>
        </w:tc>
      </w:tr>
      <w:tr w:rsidR="006C45D2" w14:paraId="3ABF63D6" w14:textId="77777777">
        <w:trPr>
          <w:jc w:val="center"/>
        </w:trPr>
        <w:tc>
          <w:tcPr>
            <w:tcW w:w="360" w:type="dxa"/>
          </w:tcPr>
          <w:p w14:paraId="4E9A78C2" w14:textId="3DEE60CF" w:rsidR="006C45D2" w:rsidRDefault="00CC4EF7">
            <w:pPr>
              <w:pStyle w:val="TableText"/>
            </w:pPr>
            <w:hyperlink w:anchor="NHSNWoundClassCode">
              <w:r w:rsidR="0048493C">
                <w:rPr>
                  <w:rStyle w:val="HyperlinkText9pt"/>
                </w:rPr>
                <w:t>NHSNWoundClassCode</w:t>
              </w:r>
            </w:hyperlink>
          </w:p>
        </w:tc>
        <w:tc>
          <w:tcPr>
            <w:tcW w:w="360" w:type="dxa"/>
          </w:tcPr>
          <w:p w14:paraId="17178F08" w14:textId="77777777" w:rsidR="006C45D2" w:rsidRDefault="0048493C">
            <w:pPr>
              <w:pStyle w:val="TableText"/>
            </w:pPr>
            <w:r>
              <w:t>urn:oid:2.16.840.1.113883.13.9</w:t>
            </w:r>
          </w:p>
        </w:tc>
        <w:tc>
          <w:tcPr>
            <w:tcW w:w="360" w:type="dxa"/>
          </w:tcPr>
          <w:p w14:paraId="7DD6F69A" w14:textId="7D04B226" w:rsidR="006C45D2" w:rsidRDefault="00CC4EF7">
            <w:pPr>
              <w:pStyle w:val="TableText"/>
            </w:pPr>
            <w:hyperlink r:id="rId213" w:history="1">
              <w:r w:rsidR="0048493C">
                <w:rPr>
                  <w:rStyle w:val="HyperlinkText9pt"/>
                </w:rPr>
                <w:t>https://vsac.nlm.nih.gov/valueset/2.16.840.1.113883.13.9/expansion</w:t>
              </w:r>
            </w:hyperlink>
          </w:p>
        </w:tc>
      </w:tr>
      <w:tr w:rsidR="006C45D2" w14:paraId="134D1A52" w14:textId="77777777">
        <w:trPr>
          <w:jc w:val="center"/>
        </w:trPr>
        <w:tc>
          <w:tcPr>
            <w:tcW w:w="360" w:type="dxa"/>
          </w:tcPr>
          <w:p w14:paraId="5B65E62D" w14:textId="38334A8D" w:rsidR="006C45D2" w:rsidRDefault="00CC4EF7">
            <w:pPr>
              <w:pStyle w:val="TableText"/>
            </w:pPr>
            <w:hyperlink w:anchor="NullValues_UNK_NA">
              <w:r w:rsidR="0048493C">
                <w:rPr>
                  <w:rStyle w:val="HyperlinkText9pt"/>
                </w:rPr>
                <w:t>NullValues_UNK_NA</w:t>
              </w:r>
            </w:hyperlink>
          </w:p>
        </w:tc>
        <w:tc>
          <w:tcPr>
            <w:tcW w:w="360" w:type="dxa"/>
          </w:tcPr>
          <w:p w14:paraId="6F3C3997" w14:textId="77777777" w:rsidR="006C45D2" w:rsidRDefault="0048493C">
            <w:pPr>
              <w:pStyle w:val="TableText"/>
            </w:pPr>
            <w:r>
              <w:t>urn:oid:2.16.840.1.113883.10.20.5.9.2</w:t>
            </w:r>
          </w:p>
        </w:tc>
        <w:tc>
          <w:tcPr>
            <w:tcW w:w="360" w:type="dxa"/>
          </w:tcPr>
          <w:p w14:paraId="747A4F9C" w14:textId="22BFC8AF" w:rsidR="006C45D2" w:rsidRDefault="00CC4EF7">
            <w:pPr>
              <w:pStyle w:val="TableText"/>
            </w:pPr>
            <w:hyperlink r:id="rId214" w:history="1">
              <w:r w:rsidR="0048493C">
                <w:rPr>
                  <w:rStyle w:val="HyperlinkText9pt"/>
                </w:rPr>
                <w:t>https://trifolia.lantanagroup.com/TerminologyManagement/ValueSet/View/2863</w:t>
              </w:r>
            </w:hyperlink>
          </w:p>
        </w:tc>
      </w:tr>
      <w:tr w:rsidR="006C45D2" w14:paraId="0E955283" w14:textId="77777777">
        <w:trPr>
          <w:jc w:val="center"/>
        </w:trPr>
        <w:tc>
          <w:tcPr>
            <w:tcW w:w="360" w:type="dxa"/>
          </w:tcPr>
          <w:p w14:paraId="0FF77F01" w14:textId="3282A3AA" w:rsidR="006C45D2" w:rsidRDefault="00CC4EF7">
            <w:pPr>
              <w:pStyle w:val="TableText"/>
            </w:pPr>
            <w:hyperlink w:anchor="NullValues_UNK_OTH">
              <w:r w:rsidR="0048493C">
                <w:rPr>
                  <w:rStyle w:val="HyperlinkText9pt"/>
                </w:rPr>
                <w:t>NullValues_UNK_OTH</w:t>
              </w:r>
            </w:hyperlink>
          </w:p>
        </w:tc>
        <w:tc>
          <w:tcPr>
            <w:tcW w:w="360" w:type="dxa"/>
          </w:tcPr>
          <w:p w14:paraId="24CFFA38" w14:textId="77777777" w:rsidR="006C45D2" w:rsidRDefault="0048493C">
            <w:pPr>
              <w:pStyle w:val="TableText"/>
            </w:pPr>
            <w:r>
              <w:t>urn:oid:2.16.840.1.113883.10.20.5.9.1</w:t>
            </w:r>
          </w:p>
        </w:tc>
        <w:tc>
          <w:tcPr>
            <w:tcW w:w="360" w:type="dxa"/>
          </w:tcPr>
          <w:p w14:paraId="59BEFA4D" w14:textId="58CD6C2D" w:rsidR="006C45D2" w:rsidRDefault="00CC4EF7">
            <w:pPr>
              <w:pStyle w:val="TableText"/>
            </w:pPr>
            <w:hyperlink r:id="rId215" w:history="1">
              <w:r w:rsidR="0048493C">
                <w:rPr>
                  <w:rStyle w:val="HyperlinkText9pt"/>
                </w:rPr>
                <w:t>https://trifolia.lantanagroup.com/TerminologyManagement/ValueSet/View/2843</w:t>
              </w:r>
            </w:hyperlink>
          </w:p>
        </w:tc>
      </w:tr>
      <w:tr w:rsidR="006C45D2" w14:paraId="1D6E23D7" w14:textId="77777777">
        <w:trPr>
          <w:jc w:val="center"/>
        </w:trPr>
        <w:tc>
          <w:tcPr>
            <w:tcW w:w="360" w:type="dxa"/>
          </w:tcPr>
          <w:p w14:paraId="118B2CB5" w14:textId="5BBBD5C2" w:rsidR="006C45D2" w:rsidRDefault="00CC4EF7">
            <w:pPr>
              <w:pStyle w:val="TableText"/>
            </w:pPr>
            <w:hyperlink w:anchor="ONC_Administrative_Sex">
              <w:r w:rsidR="0048493C">
                <w:rPr>
                  <w:rStyle w:val="HyperlinkText9pt"/>
                </w:rPr>
                <w:t>ONC Administrative Sex</w:t>
              </w:r>
            </w:hyperlink>
          </w:p>
        </w:tc>
        <w:tc>
          <w:tcPr>
            <w:tcW w:w="360" w:type="dxa"/>
          </w:tcPr>
          <w:p w14:paraId="233EC950" w14:textId="77777777" w:rsidR="006C45D2" w:rsidRDefault="0048493C">
            <w:pPr>
              <w:pStyle w:val="TableText"/>
            </w:pPr>
            <w:r>
              <w:t>urn:oid:2.16.840.1.113762.1.4.1</w:t>
            </w:r>
          </w:p>
        </w:tc>
        <w:tc>
          <w:tcPr>
            <w:tcW w:w="360" w:type="dxa"/>
          </w:tcPr>
          <w:p w14:paraId="3ABDC653" w14:textId="50046465" w:rsidR="006C45D2" w:rsidRDefault="00CC4EF7">
            <w:pPr>
              <w:pStyle w:val="TableText"/>
            </w:pPr>
            <w:hyperlink r:id="rId216" w:history="1">
              <w:r w:rsidR="0048493C">
                <w:rPr>
                  <w:rStyle w:val="HyperlinkText9pt"/>
                </w:rPr>
                <w:t>https://vsac.nlm.nih.gov/valueset/2.16.840.1.113762.1.4.1/expansion</w:t>
              </w:r>
            </w:hyperlink>
          </w:p>
        </w:tc>
      </w:tr>
      <w:tr w:rsidR="006C45D2" w14:paraId="5794E8CE" w14:textId="77777777">
        <w:trPr>
          <w:jc w:val="center"/>
        </w:trPr>
        <w:tc>
          <w:tcPr>
            <w:tcW w:w="360" w:type="dxa"/>
          </w:tcPr>
          <w:p w14:paraId="25619FBC" w14:textId="538C4644" w:rsidR="006C45D2" w:rsidRDefault="00CC4EF7">
            <w:pPr>
              <w:pStyle w:val="TableText"/>
            </w:pPr>
            <w:hyperlink w:anchor="ProcedureAct_statusCode">
              <w:r w:rsidR="0048493C">
                <w:rPr>
                  <w:rStyle w:val="HyperlinkText9pt"/>
                </w:rPr>
                <w:t>ProcedureAct statusCode</w:t>
              </w:r>
            </w:hyperlink>
          </w:p>
        </w:tc>
        <w:tc>
          <w:tcPr>
            <w:tcW w:w="360" w:type="dxa"/>
          </w:tcPr>
          <w:p w14:paraId="2D39C4B7" w14:textId="77777777" w:rsidR="006C45D2" w:rsidRDefault="0048493C">
            <w:pPr>
              <w:pStyle w:val="TableText"/>
            </w:pPr>
            <w:r>
              <w:t>urn:oid:2.16.840.1.113883.11.20.9.22</w:t>
            </w:r>
          </w:p>
        </w:tc>
        <w:tc>
          <w:tcPr>
            <w:tcW w:w="360" w:type="dxa"/>
          </w:tcPr>
          <w:p w14:paraId="1C3C7D05" w14:textId="477074CC" w:rsidR="006C45D2" w:rsidRDefault="00CC4EF7">
            <w:pPr>
              <w:pStyle w:val="TableText"/>
            </w:pPr>
            <w:hyperlink r:id="rId217" w:history="1">
              <w:r w:rsidR="0048493C">
                <w:rPr>
                  <w:rStyle w:val="HyperlinkText9pt"/>
                </w:rPr>
                <w:t>https://vsac.nlm.nih.gov/valueset/2.16.840.1.113883.11.20.9.22/expansion</w:t>
              </w:r>
            </w:hyperlink>
          </w:p>
        </w:tc>
      </w:tr>
      <w:tr w:rsidR="006C45D2" w14:paraId="0F4AD38E" w14:textId="77777777">
        <w:trPr>
          <w:jc w:val="center"/>
        </w:trPr>
        <w:tc>
          <w:tcPr>
            <w:tcW w:w="360" w:type="dxa"/>
          </w:tcPr>
          <w:p w14:paraId="06B40553" w14:textId="403D84A2" w:rsidR="006C45D2" w:rsidRDefault="00CC4EF7">
            <w:pPr>
              <w:pStyle w:val="TableText"/>
            </w:pPr>
            <w:hyperlink w:anchor="Race_Category_Excluding_Nulls">
              <w:r w:rsidR="0048493C">
                <w:rPr>
                  <w:rStyle w:val="HyperlinkText9pt"/>
                </w:rPr>
                <w:t>Race Category Excluding Nulls</w:t>
              </w:r>
            </w:hyperlink>
          </w:p>
        </w:tc>
        <w:tc>
          <w:tcPr>
            <w:tcW w:w="360" w:type="dxa"/>
          </w:tcPr>
          <w:p w14:paraId="433CF680" w14:textId="77777777" w:rsidR="006C45D2" w:rsidRDefault="0048493C">
            <w:pPr>
              <w:pStyle w:val="TableText"/>
            </w:pPr>
            <w:r>
              <w:t>urn:oid:2.16.840.1.113883.3.2074.1.1.3</w:t>
            </w:r>
          </w:p>
        </w:tc>
        <w:tc>
          <w:tcPr>
            <w:tcW w:w="360" w:type="dxa"/>
          </w:tcPr>
          <w:p w14:paraId="14C972EE" w14:textId="1316227B" w:rsidR="006C45D2" w:rsidRDefault="00CC4EF7">
            <w:pPr>
              <w:pStyle w:val="TableText"/>
            </w:pPr>
            <w:hyperlink r:id="rId218" w:history="1">
              <w:r w:rsidR="0048493C">
                <w:rPr>
                  <w:rStyle w:val="HyperlinkText9pt"/>
                </w:rPr>
                <w:t>https://vsac.nlm.nih.gov/valueset/2.16.840.1.113883.3.2074.1.1.3/expansion</w:t>
              </w:r>
            </w:hyperlink>
          </w:p>
        </w:tc>
      </w:tr>
    </w:tbl>
    <w:p w14:paraId="44A29FD0" w14:textId="77777777" w:rsidR="006C45D2" w:rsidRDefault="006C45D2">
      <w:pPr>
        <w:pStyle w:val="BodyText"/>
      </w:pPr>
    </w:p>
    <w:p w14:paraId="2DD9D55E" w14:textId="77777777" w:rsidR="006C45D2" w:rsidRDefault="0048493C">
      <w:pPr>
        <w:pStyle w:val="Heading1"/>
      </w:pPr>
      <w:bookmarkStart w:id="4906" w:name="_Toc106442284"/>
      <w:r>
        <w:t>Code Systems in This Guide</w:t>
      </w:r>
      <w:bookmarkEnd w:id="4906"/>
    </w:p>
    <w:p w14:paraId="18DB32B8" w14:textId="0115B4A8" w:rsidR="006C45D2" w:rsidRDefault="0048493C">
      <w:pPr>
        <w:pStyle w:val="Caption"/>
      </w:pPr>
      <w:bookmarkStart w:id="4907" w:name="_Toc106443182"/>
      <w:r>
        <w:t xml:space="preserve">Table </w:t>
      </w:r>
      <w:r>
        <w:fldChar w:fldCharType="begin"/>
      </w:r>
      <w:r>
        <w:instrText>SEQ Table \* ARABIC</w:instrText>
      </w:r>
      <w:r>
        <w:fldChar w:fldCharType="separate"/>
      </w:r>
      <w:r w:rsidR="00AC6834">
        <w:t>638</w:t>
      </w:r>
      <w:r>
        <w:fldChar w:fldCharType="end"/>
      </w:r>
      <w:r>
        <w:t>: Code Systems</w:t>
      </w:r>
      <w:bookmarkEnd w:id="490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C45D2" w14:paraId="11D3E6A1" w14:textId="77777777">
        <w:trPr>
          <w:cantSplit/>
          <w:tblHeader/>
          <w:jc w:val="center"/>
        </w:trPr>
        <w:tc>
          <w:tcPr>
            <w:tcW w:w="360" w:type="dxa"/>
            <w:shd w:val="clear" w:color="auto" w:fill="E6E6E6"/>
          </w:tcPr>
          <w:p w14:paraId="2C357FD5" w14:textId="77777777" w:rsidR="006C45D2" w:rsidRDefault="0048493C">
            <w:pPr>
              <w:pStyle w:val="TableHead"/>
            </w:pPr>
            <w:r>
              <w:t>Name</w:t>
            </w:r>
          </w:p>
        </w:tc>
        <w:tc>
          <w:tcPr>
            <w:tcW w:w="360" w:type="dxa"/>
            <w:shd w:val="clear" w:color="auto" w:fill="E6E6E6"/>
          </w:tcPr>
          <w:p w14:paraId="1B75D0B1" w14:textId="77777777" w:rsidR="006C45D2" w:rsidRDefault="0048493C">
            <w:pPr>
              <w:pStyle w:val="TableHead"/>
            </w:pPr>
            <w:r>
              <w:t>OID</w:t>
            </w:r>
          </w:p>
        </w:tc>
      </w:tr>
      <w:tr w:rsidR="006C45D2" w14:paraId="3DBD428D" w14:textId="77777777">
        <w:trPr>
          <w:jc w:val="center"/>
        </w:trPr>
        <w:tc>
          <w:tcPr>
            <w:tcW w:w="360" w:type="dxa"/>
          </w:tcPr>
          <w:p w14:paraId="0943572E" w14:textId="77777777" w:rsidR="006C45D2" w:rsidRDefault="0048493C">
            <w:r>
              <w:t>Administrative Gender</w:t>
            </w:r>
          </w:p>
        </w:tc>
        <w:tc>
          <w:tcPr>
            <w:tcW w:w="360" w:type="dxa"/>
          </w:tcPr>
          <w:p w14:paraId="77742506" w14:textId="77777777" w:rsidR="006C45D2" w:rsidRDefault="0048493C">
            <w:r>
              <w:t>urn:oid:2.16.840.1.113883.5.1</w:t>
            </w:r>
          </w:p>
        </w:tc>
      </w:tr>
      <w:tr w:rsidR="006C45D2" w14:paraId="6E51D209" w14:textId="77777777">
        <w:trPr>
          <w:jc w:val="center"/>
        </w:trPr>
        <w:tc>
          <w:tcPr>
            <w:tcW w:w="360" w:type="dxa"/>
          </w:tcPr>
          <w:p w14:paraId="20AF004E" w14:textId="77777777" w:rsidR="006C45D2" w:rsidRDefault="0048493C">
            <w:r>
              <w:t>CDCNHSN</w:t>
            </w:r>
          </w:p>
        </w:tc>
        <w:tc>
          <w:tcPr>
            <w:tcW w:w="360" w:type="dxa"/>
          </w:tcPr>
          <w:p w14:paraId="74AB6515" w14:textId="77777777" w:rsidR="006C45D2" w:rsidRDefault="0048493C">
            <w:r>
              <w:t>urn:oid:2.16.840.1.113883.6.277</w:t>
            </w:r>
          </w:p>
        </w:tc>
      </w:tr>
      <w:tr w:rsidR="006C45D2" w14:paraId="1661128C" w14:textId="77777777">
        <w:trPr>
          <w:jc w:val="center"/>
        </w:trPr>
        <w:tc>
          <w:tcPr>
            <w:tcW w:w="360" w:type="dxa"/>
          </w:tcPr>
          <w:p w14:paraId="53F38367" w14:textId="77777777" w:rsidR="006C45D2" w:rsidRDefault="0048493C">
            <w:r>
              <w:t>CPT4</w:t>
            </w:r>
          </w:p>
        </w:tc>
        <w:tc>
          <w:tcPr>
            <w:tcW w:w="360" w:type="dxa"/>
          </w:tcPr>
          <w:p w14:paraId="4004E20E" w14:textId="77777777" w:rsidR="006C45D2" w:rsidRDefault="0048493C">
            <w:r>
              <w:t>urn:oid:2.16.840.1.113883.6.12</w:t>
            </w:r>
          </w:p>
        </w:tc>
      </w:tr>
      <w:tr w:rsidR="006C45D2" w14:paraId="52DE2370" w14:textId="77777777">
        <w:trPr>
          <w:jc w:val="center"/>
        </w:trPr>
        <w:tc>
          <w:tcPr>
            <w:tcW w:w="360" w:type="dxa"/>
          </w:tcPr>
          <w:p w14:paraId="25114812" w14:textId="77777777" w:rsidR="006C45D2" w:rsidRDefault="0048493C">
            <w:r>
              <w:t>Healthcare Provider Taxonomy (HIPAA)</w:t>
            </w:r>
          </w:p>
        </w:tc>
        <w:tc>
          <w:tcPr>
            <w:tcW w:w="360" w:type="dxa"/>
          </w:tcPr>
          <w:p w14:paraId="2306B1C2" w14:textId="77777777" w:rsidR="006C45D2" w:rsidRDefault="0048493C">
            <w:r>
              <w:t>urn:oid:2.16.840.1.113883.6.101</w:t>
            </w:r>
          </w:p>
        </w:tc>
      </w:tr>
      <w:tr w:rsidR="006C45D2" w14:paraId="580326F9" w14:textId="77777777">
        <w:trPr>
          <w:jc w:val="center"/>
        </w:trPr>
        <w:tc>
          <w:tcPr>
            <w:tcW w:w="360" w:type="dxa"/>
          </w:tcPr>
          <w:p w14:paraId="2F024FDD" w14:textId="77777777" w:rsidR="006C45D2" w:rsidRDefault="0048493C">
            <w:r>
              <w:t>HL7ActClass</w:t>
            </w:r>
          </w:p>
        </w:tc>
        <w:tc>
          <w:tcPr>
            <w:tcW w:w="360" w:type="dxa"/>
          </w:tcPr>
          <w:p w14:paraId="06BE9267" w14:textId="77777777" w:rsidR="006C45D2" w:rsidRDefault="0048493C">
            <w:r>
              <w:t>urn:oid:2.16.840.1.113883.5.6</w:t>
            </w:r>
          </w:p>
        </w:tc>
      </w:tr>
      <w:tr w:rsidR="006C45D2" w14:paraId="4182440E" w14:textId="77777777">
        <w:trPr>
          <w:jc w:val="center"/>
        </w:trPr>
        <w:tc>
          <w:tcPr>
            <w:tcW w:w="360" w:type="dxa"/>
          </w:tcPr>
          <w:p w14:paraId="0BFB0915" w14:textId="77777777" w:rsidR="006C45D2" w:rsidRDefault="0048493C">
            <w:r>
              <w:t>HL7ActCode</w:t>
            </w:r>
          </w:p>
        </w:tc>
        <w:tc>
          <w:tcPr>
            <w:tcW w:w="360" w:type="dxa"/>
          </w:tcPr>
          <w:p w14:paraId="38983050" w14:textId="77777777" w:rsidR="006C45D2" w:rsidRDefault="0048493C">
            <w:r>
              <w:t>urn:oid:2.16.840.1.113883.5.4</w:t>
            </w:r>
          </w:p>
        </w:tc>
      </w:tr>
      <w:tr w:rsidR="006C45D2" w14:paraId="2C2E2E69" w14:textId="77777777">
        <w:trPr>
          <w:jc w:val="center"/>
        </w:trPr>
        <w:tc>
          <w:tcPr>
            <w:tcW w:w="360" w:type="dxa"/>
          </w:tcPr>
          <w:p w14:paraId="3D79A281" w14:textId="77777777" w:rsidR="006C45D2" w:rsidRDefault="0048493C">
            <w:r>
              <w:t>HL7ActMood</w:t>
            </w:r>
          </w:p>
        </w:tc>
        <w:tc>
          <w:tcPr>
            <w:tcW w:w="360" w:type="dxa"/>
          </w:tcPr>
          <w:p w14:paraId="7E5C0B65" w14:textId="77777777" w:rsidR="006C45D2" w:rsidRDefault="0048493C">
            <w:r>
              <w:t>urn:oid:2.16.840.1.113883.5.1001</w:t>
            </w:r>
          </w:p>
        </w:tc>
      </w:tr>
      <w:tr w:rsidR="006C45D2" w14:paraId="6CA2F2B7" w14:textId="77777777">
        <w:trPr>
          <w:jc w:val="center"/>
        </w:trPr>
        <w:tc>
          <w:tcPr>
            <w:tcW w:w="360" w:type="dxa"/>
          </w:tcPr>
          <w:p w14:paraId="02B72A6B" w14:textId="77777777" w:rsidR="006C45D2" w:rsidRDefault="0048493C">
            <w:r>
              <w:t>HL7ActPriority</w:t>
            </w:r>
          </w:p>
        </w:tc>
        <w:tc>
          <w:tcPr>
            <w:tcW w:w="360" w:type="dxa"/>
          </w:tcPr>
          <w:p w14:paraId="47E30E28" w14:textId="77777777" w:rsidR="006C45D2" w:rsidRDefault="0048493C">
            <w:r>
              <w:t>urn:oid:2.16.840.1.113883.5.7</w:t>
            </w:r>
          </w:p>
        </w:tc>
      </w:tr>
      <w:tr w:rsidR="006C45D2" w14:paraId="29A12386" w14:textId="77777777">
        <w:trPr>
          <w:jc w:val="center"/>
        </w:trPr>
        <w:tc>
          <w:tcPr>
            <w:tcW w:w="360" w:type="dxa"/>
          </w:tcPr>
          <w:p w14:paraId="424653B0" w14:textId="77777777" w:rsidR="006C45D2" w:rsidRDefault="0048493C">
            <w:r>
              <w:t>HL7ActRelationshipType</w:t>
            </w:r>
          </w:p>
        </w:tc>
        <w:tc>
          <w:tcPr>
            <w:tcW w:w="360" w:type="dxa"/>
          </w:tcPr>
          <w:p w14:paraId="1F054E7F" w14:textId="77777777" w:rsidR="006C45D2" w:rsidRDefault="0048493C">
            <w:r>
              <w:t>urn:oid:2.16.840.1.113883.5.1002</w:t>
            </w:r>
          </w:p>
        </w:tc>
      </w:tr>
      <w:tr w:rsidR="006C45D2" w14:paraId="70BB1C20" w14:textId="77777777">
        <w:trPr>
          <w:jc w:val="center"/>
        </w:trPr>
        <w:tc>
          <w:tcPr>
            <w:tcW w:w="360" w:type="dxa"/>
          </w:tcPr>
          <w:p w14:paraId="25DC86CD" w14:textId="77777777" w:rsidR="006C45D2" w:rsidRDefault="0048493C">
            <w:r>
              <w:t>HL7ActStatus</w:t>
            </w:r>
          </w:p>
        </w:tc>
        <w:tc>
          <w:tcPr>
            <w:tcW w:w="360" w:type="dxa"/>
          </w:tcPr>
          <w:p w14:paraId="182C2604" w14:textId="77777777" w:rsidR="006C45D2" w:rsidRDefault="0048493C">
            <w:r>
              <w:t>urn:oid:2.16.840.1.113883.5.14</w:t>
            </w:r>
          </w:p>
        </w:tc>
      </w:tr>
      <w:tr w:rsidR="006C45D2" w14:paraId="45D3753C" w14:textId="77777777">
        <w:trPr>
          <w:jc w:val="center"/>
        </w:trPr>
        <w:tc>
          <w:tcPr>
            <w:tcW w:w="360" w:type="dxa"/>
          </w:tcPr>
          <w:p w14:paraId="5532EC10" w14:textId="77777777" w:rsidR="006C45D2" w:rsidRDefault="0048493C">
            <w:r>
              <w:t>HL7Confidentiality</w:t>
            </w:r>
          </w:p>
        </w:tc>
        <w:tc>
          <w:tcPr>
            <w:tcW w:w="360" w:type="dxa"/>
          </w:tcPr>
          <w:p w14:paraId="1D970625" w14:textId="77777777" w:rsidR="006C45D2" w:rsidRDefault="0048493C">
            <w:r>
              <w:t>urn:oid:2.16.840.1.113883.5.25</w:t>
            </w:r>
          </w:p>
        </w:tc>
      </w:tr>
      <w:tr w:rsidR="006C45D2" w14:paraId="182DBAB3" w14:textId="77777777">
        <w:trPr>
          <w:jc w:val="center"/>
        </w:trPr>
        <w:tc>
          <w:tcPr>
            <w:tcW w:w="360" w:type="dxa"/>
          </w:tcPr>
          <w:p w14:paraId="5C4556B0" w14:textId="77777777" w:rsidR="006C45D2" w:rsidRDefault="0048493C">
            <w:r>
              <w:t>HL7ContextControl</w:t>
            </w:r>
          </w:p>
        </w:tc>
        <w:tc>
          <w:tcPr>
            <w:tcW w:w="360" w:type="dxa"/>
          </w:tcPr>
          <w:p w14:paraId="6B1B7A3F" w14:textId="77777777" w:rsidR="006C45D2" w:rsidRDefault="0048493C">
            <w:r>
              <w:t>urn:oid:2.16.840.1.113883.5.1057</w:t>
            </w:r>
          </w:p>
        </w:tc>
      </w:tr>
      <w:tr w:rsidR="006C45D2" w14:paraId="6C54563A" w14:textId="77777777">
        <w:trPr>
          <w:jc w:val="center"/>
        </w:trPr>
        <w:tc>
          <w:tcPr>
            <w:tcW w:w="360" w:type="dxa"/>
          </w:tcPr>
          <w:p w14:paraId="2D602997" w14:textId="77777777" w:rsidR="006C45D2" w:rsidRDefault="0048493C">
            <w:r>
              <w:t>HL7EntityClass</w:t>
            </w:r>
          </w:p>
        </w:tc>
        <w:tc>
          <w:tcPr>
            <w:tcW w:w="360" w:type="dxa"/>
          </w:tcPr>
          <w:p w14:paraId="5D28410C" w14:textId="77777777" w:rsidR="006C45D2" w:rsidRDefault="0048493C">
            <w:r>
              <w:t>urn:oid:2.16.840.1.113883.5.41</w:t>
            </w:r>
          </w:p>
        </w:tc>
      </w:tr>
      <w:tr w:rsidR="006C45D2" w14:paraId="5512F72C" w14:textId="77777777">
        <w:trPr>
          <w:jc w:val="center"/>
        </w:trPr>
        <w:tc>
          <w:tcPr>
            <w:tcW w:w="360" w:type="dxa"/>
          </w:tcPr>
          <w:p w14:paraId="7A7CEC59" w14:textId="77777777" w:rsidR="006C45D2" w:rsidRDefault="0048493C">
            <w:r>
              <w:t>HL7NullFlavor</w:t>
            </w:r>
          </w:p>
        </w:tc>
        <w:tc>
          <w:tcPr>
            <w:tcW w:w="360" w:type="dxa"/>
          </w:tcPr>
          <w:p w14:paraId="25840726" w14:textId="77777777" w:rsidR="006C45D2" w:rsidRDefault="0048493C">
            <w:r>
              <w:t>urn:oid:2.16.840.1.113883.5.1008</w:t>
            </w:r>
          </w:p>
        </w:tc>
      </w:tr>
      <w:tr w:rsidR="006C45D2" w14:paraId="6608FFA9" w14:textId="77777777">
        <w:trPr>
          <w:jc w:val="center"/>
        </w:trPr>
        <w:tc>
          <w:tcPr>
            <w:tcW w:w="360" w:type="dxa"/>
          </w:tcPr>
          <w:p w14:paraId="53A13FEE" w14:textId="77777777" w:rsidR="006C45D2" w:rsidRDefault="0048493C">
            <w:r>
              <w:t>HL7ParticipationFunction</w:t>
            </w:r>
          </w:p>
        </w:tc>
        <w:tc>
          <w:tcPr>
            <w:tcW w:w="360" w:type="dxa"/>
          </w:tcPr>
          <w:p w14:paraId="6C1E6B58" w14:textId="77777777" w:rsidR="006C45D2" w:rsidRDefault="0048493C">
            <w:r>
              <w:t>urn:oid:2.16.840.1.113883.5.88</w:t>
            </w:r>
          </w:p>
        </w:tc>
      </w:tr>
      <w:tr w:rsidR="006C45D2" w14:paraId="4EC40D7D" w14:textId="77777777">
        <w:trPr>
          <w:jc w:val="center"/>
        </w:trPr>
        <w:tc>
          <w:tcPr>
            <w:tcW w:w="360" w:type="dxa"/>
          </w:tcPr>
          <w:p w14:paraId="0244D76E" w14:textId="77777777" w:rsidR="006C45D2" w:rsidRDefault="0048493C">
            <w:r>
              <w:t>HL7ParticipationType</w:t>
            </w:r>
          </w:p>
        </w:tc>
        <w:tc>
          <w:tcPr>
            <w:tcW w:w="360" w:type="dxa"/>
          </w:tcPr>
          <w:p w14:paraId="2609530E" w14:textId="77777777" w:rsidR="006C45D2" w:rsidRDefault="0048493C">
            <w:r>
              <w:t>urn:oid:2.16.840.1.113883.5.90</w:t>
            </w:r>
          </w:p>
        </w:tc>
      </w:tr>
      <w:tr w:rsidR="006C45D2" w14:paraId="298EE001" w14:textId="77777777">
        <w:trPr>
          <w:jc w:val="center"/>
        </w:trPr>
        <w:tc>
          <w:tcPr>
            <w:tcW w:w="360" w:type="dxa"/>
          </w:tcPr>
          <w:p w14:paraId="5246573D" w14:textId="77777777" w:rsidR="006C45D2" w:rsidRDefault="0048493C">
            <w:r>
              <w:t>HL7RoleClass</w:t>
            </w:r>
          </w:p>
        </w:tc>
        <w:tc>
          <w:tcPr>
            <w:tcW w:w="360" w:type="dxa"/>
          </w:tcPr>
          <w:p w14:paraId="6F8DAF66" w14:textId="77777777" w:rsidR="006C45D2" w:rsidRDefault="0048493C">
            <w:r>
              <w:t>urn:oid:2.16.840.1.113883.5.110</w:t>
            </w:r>
          </w:p>
        </w:tc>
      </w:tr>
      <w:tr w:rsidR="006C45D2" w14:paraId="779F2CEA" w14:textId="77777777">
        <w:trPr>
          <w:jc w:val="center"/>
        </w:trPr>
        <w:tc>
          <w:tcPr>
            <w:tcW w:w="360" w:type="dxa"/>
          </w:tcPr>
          <w:p w14:paraId="69345B41" w14:textId="77777777" w:rsidR="006C45D2" w:rsidRDefault="0048493C">
            <w:r>
              <w:t>HL7RoleCode</w:t>
            </w:r>
          </w:p>
        </w:tc>
        <w:tc>
          <w:tcPr>
            <w:tcW w:w="360" w:type="dxa"/>
          </w:tcPr>
          <w:p w14:paraId="189DC51A" w14:textId="77777777" w:rsidR="006C45D2" w:rsidRDefault="0048493C">
            <w:r>
              <w:t>urn:oid:2.16.840.1.113883.5.111</w:t>
            </w:r>
          </w:p>
        </w:tc>
      </w:tr>
      <w:tr w:rsidR="006C45D2" w14:paraId="267FB510" w14:textId="77777777">
        <w:trPr>
          <w:jc w:val="center"/>
        </w:trPr>
        <w:tc>
          <w:tcPr>
            <w:tcW w:w="360" w:type="dxa"/>
          </w:tcPr>
          <w:p w14:paraId="308B0F3C" w14:textId="77777777" w:rsidR="006C45D2" w:rsidRDefault="0048493C">
            <w:r>
              <w:t>HSLOC</w:t>
            </w:r>
          </w:p>
        </w:tc>
        <w:tc>
          <w:tcPr>
            <w:tcW w:w="360" w:type="dxa"/>
          </w:tcPr>
          <w:p w14:paraId="61D43EF2" w14:textId="77777777" w:rsidR="006C45D2" w:rsidRDefault="0048493C">
            <w:r>
              <w:t>urn:oid:2.16.840.1.113883.6.259</w:t>
            </w:r>
          </w:p>
        </w:tc>
      </w:tr>
      <w:tr w:rsidR="006C45D2" w14:paraId="4C899535" w14:textId="77777777">
        <w:trPr>
          <w:jc w:val="center"/>
        </w:trPr>
        <w:tc>
          <w:tcPr>
            <w:tcW w:w="360" w:type="dxa"/>
          </w:tcPr>
          <w:p w14:paraId="0C51F6EA" w14:textId="77777777" w:rsidR="006C45D2" w:rsidRDefault="0048493C">
            <w:r>
              <w:t>ICD-10-CM</w:t>
            </w:r>
          </w:p>
        </w:tc>
        <w:tc>
          <w:tcPr>
            <w:tcW w:w="360" w:type="dxa"/>
          </w:tcPr>
          <w:p w14:paraId="3F7A2927" w14:textId="77777777" w:rsidR="006C45D2" w:rsidRDefault="0048493C">
            <w:r>
              <w:t>urn:oid:2.16.840.1.113883.6.90</w:t>
            </w:r>
          </w:p>
        </w:tc>
      </w:tr>
      <w:tr w:rsidR="006C45D2" w14:paraId="125539C7" w14:textId="77777777">
        <w:trPr>
          <w:jc w:val="center"/>
        </w:trPr>
        <w:tc>
          <w:tcPr>
            <w:tcW w:w="360" w:type="dxa"/>
          </w:tcPr>
          <w:p w14:paraId="552DFC80" w14:textId="77777777" w:rsidR="006C45D2" w:rsidRDefault="0048493C">
            <w:r>
              <w:t>ISBT-128</w:t>
            </w:r>
          </w:p>
        </w:tc>
        <w:tc>
          <w:tcPr>
            <w:tcW w:w="360" w:type="dxa"/>
          </w:tcPr>
          <w:p w14:paraId="603CAA11" w14:textId="77777777" w:rsidR="006C45D2" w:rsidRDefault="0048493C">
            <w:r>
              <w:t>urn:oid:2.16.840.1.113883.6.18</w:t>
            </w:r>
          </w:p>
        </w:tc>
      </w:tr>
      <w:tr w:rsidR="006C45D2" w14:paraId="720C63BB" w14:textId="77777777">
        <w:trPr>
          <w:jc w:val="center"/>
        </w:trPr>
        <w:tc>
          <w:tcPr>
            <w:tcW w:w="360" w:type="dxa"/>
          </w:tcPr>
          <w:p w14:paraId="6A963479" w14:textId="77777777" w:rsidR="006C45D2" w:rsidRDefault="0048493C">
            <w:r>
              <w:t>LOINC</w:t>
            </w:r>
          </w:p>
        </w:tc>
        <w:tc>
          <w:tcPr>
            <w:tcW w:w="360" w:type="dxa"/>
          </w:tcPr>
          <w:p w14:paraId="1F67F41B" w14:textId="77777777" w:rsidR="006C45D2" w:rsidRDefault="0048493C">
            <w:r>
              <w:t>urn:oid:2.16.840.1.113883.6.1</w:t>
            </w:r>
          </w:p>
        </w:tc>
      </w:tr>
      <w:tr w:rsidR="006C45D2" w14:paraId="12F1153F" w14:textId="77777777">
        <w:trPr>
          <w:jc w:val="center"/>
        </w:trPr>
        <w:tc>
          <w:tcPr>
            <w:tcW w:w="360" w:type="dxa"/>
          </w:tcPr>
          <w:p w14:paraId="605AF86A" w14:textId="77777777" w:rsidR="006C45D2" w:rsidRDefault="0048493C">
            <w:r>
              <w:t>Media Type</w:t>
            </w:r>
          </w:p>
        </w:tc>
        <w:tc>
          <w:tcPr>
            <w:tcW w:w="360" w:type="dxa"/>
          </w:tcPr>
          <w:p w14:paraId="1CF8E189" w14:textId="77777777" w:rsidR="006C45D2" w:rsidRDefault="0048493C">
            <w:r>
              <w:t>urn:oid:2.16.840.1.113883.5.79</w:t>
            </w:r>
          </w:p>
        </w:tc>
      </w:tr>
      <w:tr w:rsidR="006C45D2" w14:paraId="031D8B4E" w14:textId="77777777">
        <w:trPr>
          <w:jc w:val="center"/>
        </w:trPr>
        <w:tc>
          <w:tcPr>
            <w:tcW w:w="360" w:type="dxa"/>
          </w:tcPr>
          <w:p w14:paraId="45C8C882" w14:textId="77777777" w:rsidR="006C45D2" w:rsidRDefault="0048493C">
            <w:r>
              <w:t>ObservationInterpretation</w:t>
            </w:r>
          </w:p>
        </w:tc>
        <w:tc>
          <w:tcPr>
            <w:tcW w:w="360" w:type="dxa"/>
          </w:tcPr>
          <w:p w14:paraId="42C10D07" w14:textId="77777777" w:rsidR="006C45D2" w:rsidRDefault="0048493C">
            <w:r>
              <w:t>urn:oid:2.16.840.1.113883.5.83</w:t>
            </w:r>
          </w:p>
        </w:tc>
      </w:tr>
      <w:tr w:rsidR="006C45D2" w14:paraId="0C28092E" w14:textId="77777777">
        <w:trPr>
          <w:jc w:val="center"/>
        </w:trPr>
        <w:tc>
          <w:tcPr>
            <w:tcW w:w="360" w:type="dxa"/>
          </w:tcPr>
          <w:p w14:paraId="1F75E6EF" w14:textId="77777777" w:rsidR="006C45D2" w:rsidRDefault="0048493C">
            <w:r>
              <w:t>ProvenanceParticipantType</w:t>
            </w:r>
          </w:p>
        </w:tc>
        <w:tc>
          <w:tcPr>
            <w:tcW w:w="360" w:type="dxa"/>
          </w:tcPr>
          <w:p w14:paraId="09293021" w14:textId="77777777" w:rsidR="006C45D2" w:rsidRDefault="0048493C">
            <w:r>
              <w:t>urn:oid:2.16.840.1.113883.4.642.4.1131</w:t>
            </w:r>
          </w:p>
        </w:tc>
      </w:tr>
      <w:tr w:rsidR="006C45D2" w14:paraId="0BEC3DC0" w14:textId="77777777">
        <w:trPr>
          <w:jc w:val="center"/>
        </w:trPr>
        <w:tc>
          <w:tcPr>
            <w:tcW w:w="360" w:type="dxa"/>
          </w:tcPr>
          <w:p w14:paraId="76F4DD1C" w14:textId="77777777" w:rsidR="006C45D2" w:rsidRDefault="0048493C">
            <w:r>
              <w:t>Race &amp; Ethnicity - CDC</w:t>
            </w:r>
          </w:p>
        </w:tc>
        <w:tc>
          <w:tcPr>
            <w:tcW w:w="360" w:type="dxa"/>
          </w:tcPr>
          <w:p w14:paraId="2AD36C3E" w14:textId="77777777" w:rsidR="006C45D2" w:rsidRDefault="0048493C">
            <w:r>
              <w:t>urn:oid:2.16.840.1.113883.6.238</w:t>
            </w:r>
          </w:p>
        </w:tc>
      </w:tr>
      <w:tr w:rsidR="006C45D2" w14:paraId="120207BE" w14:textId="77777777">
        <w:trPr>
          <w:jc w:val="center"/>
        </w:trPr>
        <w:tc>
          <w:tcPr>
            <w:tcW w:w="360" w:type="dxa"/>
          </w:tcPr>
          <w:p w14:paraId="01099D36" w14:textId="77777777" w:rsidR="006C45D2" w:rsidRDefault="0048493C">
            <w:r>
              <w:t>RxNorm</w:t>
            </w:r>
          </w:p>
        </w:tc>
        <w:tc>
          <w:tcPr>
            <w:tcW w:w="360" w:type="dxa"/>
          </w:tcPr>
          <w:p w14:paraId="68E0C568" w14:textId="77777777" w:rsidR="006C45D2" w:rsidRDefault="0048493C">
            <w:r>
              <w:t>urn:oid:2.16.840.1.113883.6.88</w:t>
            </w:r>
          </w:p>
        </w:tc>
      </w:tr>
      <w:tr w:rsidR="006C45D2" w14:paraId="59278350" w14:textId="77777777">
        <w:trPr>
          <w:jc w:val="center"/>
        </w:trPr>
        <w:tc>
          <w:tcPr>
            <w:tcW w:w="360" w:type="dxa"/>
          </w:tcPr>
          <w:p w14:paraId="72EFC49C" w14:textId="77777777" w:rsidR="006C45D2" w:rsidRDefault="0048493C">
            <w:r>
              <w:t>SNOMED CT</w:t>
            </w:r>
          </w:p>
        </w:tc>
        <w:tc>
          <w:tcPr>
            <w:tcW w:w="360" w:type="dxa"/>
          </w:tcPr>
          <w:p w14:paraId="73568489" w14:textId="77777777" w:rsidR="006C45D2" w:rsidRDefault="0048493C">
            <w:r>
              <w:t>urn:oid:2.16.840.1.113883.6.96</w:t>
            </w:r>
          </w:p>
        </w:tc>
      </w:tr>
      <w:tr w:rsidR="006C45D2" w14:paraId="78854D39" w14:textId="77777777">
        <w:trPr>
          <w:jc w:val="center"/>
        </w:trPr>
        <w:tc>
          <w:tcPr>
            <w:tcW w:w="360" w:type="dxa"/>
          </w:tcPr>
          <w:p w14:paraId="5BE58487" w14:textId="77777777" w:rsidR="006C45D2" w:rsidRDefault="0048493C">
            <w:r>
              <w:t>UCUM</w:t>
            </w:r>
          </w:p>
        </w:tc>
        <w:tc>
          <w:tcPr>
            <w:tcW w:w="360" w:type="dxa"/>
          </w:tcPr>
          <w:p w14:paraId="0F1A2189" w14:textId="77777777" w:rsidR="006C45D2" w:rsidRDefault="0048493C">
            <w:r>
              <w:t>urn:oid:1.3.6.1.4.1.12009.10.3.1</w:t>
            </w:r>
          </w:p>
        </w:tc>
      </w:tr>
      <w:tr w:rsidR="006C45D2" w14:paraId="30230559" w14:textId="77777777">
        <w:trPr>
          <w:jc w:val="center"/>
        </w:trPr>
        <w:tc>
          <w:tcPr>
            <w:tcW w:w="360" w:type="dxa"/>
          </w:tcPr>
          <w:p w14:paraId="2CF07659" w14:textId="77777777" w:rsidR="006C45D2" w:rsidRDefault="0048493C">
            <w:r>
              <w:t>UCUM</w:t>
            </w:r>
          </w:p>
        </w:tc>
        <w:tc>
          <w:tcPr>
            <w:tcW w:w="360" w:type="dxa"/>
          </w:tcPr>
          <w:p w14:paraId="1FF90AE0" w14:textId="77777777" w:rsidR="006C45D2" w:rsidRDefault="0048493C">
            <w:r>
              <w:t>urn:oid:2.16.840.1.113883.6.8</w:t>
            </w:r>
          </w:p>
        </w:tc>
      </w:tr>
    </w:tbl>
    <w:p w14:paraId="4A90F63B" w14:textId="77777777" w:rsidR="006C45D2" w:rsidRDefault="006C45D2">
      <w:pPr>
        <w:pStyle w:val="BodyText"/>
      </w:pPr>
    </w:p>
    <w:p w14:paraId="3643198A" w14:textId="77777777" w:rsidR="006C45D2" w:rsidRDefault="0048493C">
      <w:pPr>
        <w:pStyle w:val="Heading1"/>
      </w:pPr>
      <w:bookmarkStart w:id="4908" w:name="_Toc106442285"/>
      <w:r>
        <w:t>Changes from Previous Version</w:t>
      </w:r>
      <w:bookmarkEnd w:id="4908"/>
    </w:p>
    <w:p w14:paraId="47379062" w14:textId="77777777" w:rsidR="006C45D2" w:rsidRDefault="0048493C">
      <w:pPr>
        <w:pStyle w:val="Heading2nospace"/>
      </w:pPr>
      <w:r>
        <w:t xml:space="preserve"> </w:t>
      </w:r>
      <w:bookmarkStart w:id="4909" w:name="_Toc106442286"/>
      <w:r>
        <w:t>Outpatient Procedure Component Denominator for Procedure Report (V2)</w:t>
      </w:r>
      <w:bookmarkEnd w:id="4909"/>
    </w:p>
    <w:p w14:paraId="39AAE3DB" w14:textId="4ACD2FA7" w:rsidR="006C45D2" w:rsidRDefault="00CC4EF7">
      <w:pPr>
        <w:keepNext/>
      </w:pPr>
      <w:hyperlink w:anchor="D_Outpatient_Procedure_Component_DenoV2">
        <w:r w:rsidR="0048493C">
          <w:rPr>
            <w:rStyle w:val="HyperlinkCourierBold"/>
          </w:rPr>
          <w:t>Outpatient Procedure Component Denominator for Procedure Report (V2) (urn:hl7ii:2.16.840.1.113883.10.20.5.56:2022-04-01)</w:t>
        </w:r>
      </w:hyperlink>
      <w:r w:rsidR="0048493C">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6C45D2" w14:paraId="0A413B3F" w14:textId="77777777">
        <w:trPr>
          <w:cantSplit/>
          <w:tblHeader/>
          <w:jc w:val="center"/>
        </w:trPr>
        <w:tc>
          <w:tcPr>
            <w:tcW w:w="360" w:type="dxa"/>
            <w:shd w:val="clear" w:color="auto" w:fill="E6E6E6"/>
          </w:tcPr>
          <w:p w14:paraId="6BF423BE" w14:textId="77777777" w:rsidR="006C45D2" w:rsidRDefault="0048493C">
            <w:pPr>
              <w:pStyle w:val="TableHead"/>
            </w:pPr>
            <w:r>
              <w:t>Change</w:t>
            </w:r>
          </w:p>
        </w:tc>
        <w:tc>
          <w:tcPr>
            <w:tcW w:w="360" w:type="dxa"/>
            <w:shd w:val="clear" w:color="auto" w:fill="E6E6E6"/>
          </w:tcPr>
          <w:p w14:paraId="100C3267" w14:textId="77777777" w:rsidR="006C45D2" w:rsidRDefault="0048493C">
            <w:pPr>
              <w:pStyle w:val="TableHead"/>
            </w:pPr>
            <w:r>
              <w:t>Old</w:t>
            </w:r>
          </w:p>
        </w:tc>
        <w:tc>
          <w:tcPr>
            <w:tcW w:w="360" w:type="dxa"/>
            <w:shd w:val="clear" w:color="auto" w:fill="E6E6E6"/>
          </w:tcPr>
          <w:p w14:paraId="3EF64EFE" w14:textId="77777777" w:rsidR="006C45D2" w:rsidRDefault="0048493C">
            <w:pPr>
              <w:pStyle w:val="TableHead"/>
            </w:pPr>
            <w:r>
              <w:t>New</w:t>
            </w:r>
          </w:p>
        </w:tc>
      </w:tr>
      <w:tr w:rsidR="006C45D2" w14:paraId="5BAEA276" w14:textId="77777777">
        <w:trPr>
          <w:jc w:val="center"/>
        </w:trPr>
        <w:tc>
          <w:tcPr>
            <w:tcW w:w="360" w:type="dxa"/>
          </w:tcPr>
          <w:p w14:paraId="038A929E" w14:textId="77777777" w:rsidR="006C45D2" w:rsidRDefault="0048493C">
            <w:pPr>
              <w:pStyle w:val="TableText"/>
            </w:pPr>
            <w:r>
              <w:t>Status</w:t>
            </w:r>
          </w:p>
        </w:tc>
        <w:tc>
          <w:tcPr>
            <w:tcW w:w="360" w:type="dxa"/>
          </w:tcPr>
          <w:p w14:paraId="762769BF" w14:textId="77777777" w:rsidR="006C45D2" w:rsidRDefault="0048493C">
            <w:pPr>
              <w:pStyle w:val="TableText"/>
            </w:pPr>
            <w:r>
              <w:t>Published</w:t>
            </w:r>
          </w:p>
        </w:tc>
        <w:tc>
          <w:tcPr>
            <w:tcW w:w="360" w:type="dxa"/>
          </w:tcPr>
          <w:p w14:paraId="6110C6FC" w14:textId="77777777" w:rsidR="006C45D2" w:rsidRDefault="0048493C">
            <w:pPr>
              <w:pStyle w:val="TableText"/>
            </w:pPr>
            <w:r>
              <w:t>Draft</w:t>
            </w:r>
          </w:p>
        </w:tc>
      </w:tr>
      <w:tr w:rsidR="006C45D2" w14:paraId="134C0D2D" w14:textId="77777777">
        <w:trPr>
          <w:jc w:val="center"/>
        </w:trPr>
        <w:tc>
          <w:tcPr>
            <w:tcW w:w="360" w:type="dxa"/>
          </w:tcPr>
          <w:p w14:paraId="559B7ECE" w14:textId="77777777" w:rsidR="006C45D2" w:rsidRDefault="0048493C">
            <w:pPr>
              <w:pStyle w:val="TableText"/>
            </w:pPr>
            <w:r>
              <w:t>Name</w:t>
            </w:r>
          </w:p>
        </w:tc>
        <w:tc>
          <w:tcPr>
            <w:tcW w:w="360" w:type="dxa"/>
          </w:tcPr>
          <w:p w14:paraId="495C7AEE" w14:textId="77777777" w:rsidR="006C45D2" w:rsidRDefault="0048493C">
            <w:pPr>
              <w:pStyle w:val="TableText"/>
            </w:pPr>
            <w:r>
              <w:t xml:space="preserve"> Outpatient Procedure Component Denominator for Procedure Report</w:t>
            </w:r>
          </w:p>
        </w:tc>
        <w:tc>
          <w:tcPr>
            <w:tcW w:w="360" w:type="dxa"/>
          </w:tcPr>
          <w:p w14:paraId="7BE4CAFC" w14:textId="77777777" w:rsidR="006C45D2" w:rsidRDefault="0048493C">
            <w:pPr>
              <w:pStyle w:val="TableText"/>
            </w:pPr>
            <w:r>
              <w:t xml:space="preserve"> Outpatient Procedure Component Denominator for Procedure Report (V2)</w:t>
            </w:r>
          </w:p>
        </w:tc>
      </w:tr>
      <w:tr w:rsidR="006C45D2" w14:paraId="21E7BF9F" w14:textId="77777777">
        <w:trPr>
          <w:jc w:val="center"/>
        </w:trPr>
        <w:tc>
          <w:tcPr>
            <w:tcW w:w="360" w:type="dxa"/>
          </w:tcPr>
          <w:p w14:paraId="67A232EA" w14:textId="77777777" w:rsidR="006C45D2" w:rsidRDefault="0048493C">
            <w:pPr>
              <w:pStyle w:val="TableText"/>
            </w:pPr>
            <w:r>
              <w:t>Oid</w:t>
            </w:r>
          </w:p>
        </w:tc>
        <w:tc>
          <w:tcPr>
            <w:tcW w:w="360" w:type="dxa"/>
          </w:tcPr>
          <w:p w14:paraId="5488245B" w14:textId="77777777" w:rsidR="006C45D2" w:rsidRDefault="0048493C">
            <w:pPr>
              <w:pStyle w:val="TableText"/>
            </w:pPr>
            <w:r>
              <w:t>urn:hl7ii:2.16.840.1.113883.10.20.5.56:2019-04-01</w:t>
            </w:r>
          </w:p>
        </w:tc>
        <w:tc>
          <w:tcPr>
            <w:tcW w:w="360" w:type="dxa"/>
          </w:tcPr>
          <w:p w14:paraId="05E79FBD" w14:textId="77777777" w:rsidR="006C45D2" w:rsidRDefault="0048493C">
            <w:pPr>
              <w:pStyle w:val="TableText"/>
            </w:pPr>
            <w:r>
              <w:t>urn:hl7ii:2.16.840.1.113883.10.20.5.56:2022-04-01</w:t>
            </w:r>
          </w:p>
        </w:tc>
      </w:tr>
      <w:tr w:rsidR="006C45D2" w14:paraId="4491C169" w14:textId="77777777">
        <w:trPr>
          <w:jc w:val="center"/>
        </w:trPr>
        <w:tc>
          <w:tcPr>
            <w:tcW w:w="360" w:type="dxa"/>
          </w:tcPr>
          <w:p w14:paraId="52AF05CF" w14:textId="77777777" w:rsidR="006C45D2" w:rsidRDefault="0048493C">
            <w:pPr>
              <w:pStyle w:val="TableText"/>
            </w:pPr>
            <w:r>
              <w:t>Implied Template</w:t>
            </w:r>
          </w:p>
        </w:tc>
        <w:tc>
          <w:tcPr>
            <w:tcW w:w="360" w:type="dxa"/>
          </w:tcPr>
          <w:p w14:paraId="1F7EC83E" w14:textId="77777777" w:rsidR="006C45D2" w:rsidRDefault="0048493C">
            <w:pPr>
              <w:pStyle w:val="TableText"/>
            </w:pPr>
            <w:r>
              <w:t>HAI Single-Person Report Generic Constraints (urn:oid:2.16.840.1.113883.10.20.5.4.27)</w:t>
            </w:r>
          </w:p>
        </w:tc>
        <w:tc>
          <w:tcPr>
            <w:tcW w:w="360" w:type="dxa"/>
          </w:tcPr>
          <w:p w14:paraId="5DD4B788" w14:textId="77777777" w:rsidR="006C45D2" w:rsidRDefault="0048493C">
            <w:pPr>
              <w:pStyle w:val="TableText"/>
            </w:pPr>
            <w:r>
              <w:t>HAI Single-Person Report Generic Constraints (V2) (urn:hl7ii:2.16.840.1.113883.10.20.5.4.27:2022-04-01)</w:t>
            </w:r>
          </w:p>
        </w:tc>
      </w:tr>
      <w:tr w:rsidR="006C45D2" w14:paraId="669ACB1C" w14:textId="77777777">
        <w:trPr>
          <w:jc w:val="center"/>
        </w:trPr>
        <w:tc>
          <w:tcPr>
            <w:tcW w:w="360" w:type="dxa"/>
          </w:tcPr>
          <w:p w14:paraId="26B5AD4A" w14:textId="77777777" w:rsidR="006C45D2" w:rsidRDefault="0048493C">
            <w:pPr>
              <w:pStyle w:val="TableText"/>
            </w:pPr>
            <w:r>
              <w:t>CONF #: 4523-30632 Modified</w:t>
            </w:r>
          </w:p>
        </w:tc>
        <w:tc>
          <w:tcPr>
            <w:tcW w:w="360" w:type="dxa"/>
          </w:tcPr>
          <w:p w14:paraId="22C5C90D" w14:textId="77777777" w:rsidR="006C45D2" w:rsidRDefault="0048493C">
            <w:pPr>
              <w:pStyle w:val="TableText"/>
            </w:pPr>
            <w:r>
              <w:t>SHALL contain exactly one [1..1] @root="2.16.840.1.113883.10.20.5.7.3.4" (CONF:4395-30632).</w:t>
            </w:r>
          </w:p>
        </w:tc>
        <w:tc>
          <w:tcPr>
            <w:tcW w:w="360" w:type="dxa"/>
          </w:tcPr>
          <w:p w14:paraId="18BEB10C" w14:textId="77777777" w:rsidR="006C45D2" w:rsidRDefault="0048493C">
            <w:pPr>
              <w:pStyle w:val="TableText"/>
            </w:pPr>
            <w:r>
              <w:t>SHALL contain exactly one [1..1] @root="2.16.840.1.113883.10.20.5.7.4.2" (CONF:4523-30632).</w:t>
            </w:r>
          </w:p>
        </w:tc>
      </w:tr>
      <w:tr w:rsidR="006C45D2" w14:paraId="2A6C49EC" w14:textId="77777777">
        <w:trPr>
          <w:jc w:val="center"/>
        </w:trPr>
        <w:tc>
          <w:tcPr>
            <w:tcW w:w="360" w:type="dxa"/>
          </w:tcPr>
          <w:p w14:paraId="5B6EE263" w14:textId="77777777" w:rsidR="006C45D2" w:rsidRDefault="0048493C">
            <w:pPr>
              <w:pStyle w:val="TableText"/>
            </w:pPr>
            <w:r>
              <w:t>CONF #: 4523-30641 Modified</w:t>
            </w:r>
          </w:p>
        </w:tc>
        <w:tc>
          <w:tcPr>
            <w:tcW w:w="360" w:type="dxa"/>
          </w:tcPr>
          <w:p w14:paraId="47EFDB69" w14:textId="77777777" w:rsidR="006C45D2" w:rsidRDefault="0048493C">
            <w:pPr>
              <w:pStyle w:val="TableText"/>
            </w:pPr>
            <w:r>
              <w:t>SHALL contain exactly one [1..1] @extension="2019-04-01" (CONF:4395-30641).</w:t>
            </w:r>
          </w:p>
        </w:tc>
        <w:tc>
          <w:tcPr>
            <w:tcW w:w="360" w:type="dxa"/>
          </w:tcPr>
          <w:p w14:paraId="57C1371D" w14:textId="77777777" w:rsidR="006C45D2" w:rsidRDefault="0048493C">
            <w:pPr>
              <w:pStyle w:val="TableText"/>
            </w:pPr>
            <w:r>
              <w:t>SHALL contain exactly one [1..1] @extension="2022-04-01" (CONF:4523-30641).</w:t>
            </w:r>
          </w:p>
        </w:tc>
      </w:tr>
    </w:tbl>
    <w:p w14:paraId="175CBC47" w14:textId="77777777" w:rsidR="006C45D2" w:rsidRDefault="006C45D2">
      <w:pPr>
        <w:pStyle w:val="BodyText"/>
      </w:pPr>
    </w:p>
    <w:p w14:paraId="5BAFA597" w14:textId="77777777" w:rsidR="006C45D2" w:rsidRDefault="0048493C">
      <w:pPr>
        <w:pStyle w:val="Heading2nospace"/>
      </w:pPr>
      <w:bookmarkStart w:id="4910" w:name="_Toc106442287"/>
      <w:r>
        <w:t>HAI AUR Antimicrobial Resistance Option (ARO) Report (V6)</w:t>
      </w:r>
      <w:bookmarkEnd w:id="4910"/>
    </w:p>
    <w:p w14:paraId="7C707BBA" w14:textId="3CA9F9F4" w:rsidR="006C45D2" w:rsidRDefault="00CC4EF7">
      <w:pPr>
        <w:keepNext/>
      </w:pPr>
      <w:hyperlink w:anchor="D_HAI_AUR_Antimicrobial_Resistance_V6">
        <w:r w:rsidR="0048493C">
          <w:rPr>
            <w:rStyle w:val="HyperlinkCourierBold"/>
          </w:rPr>
          <w:t>HAI AUR Antimicrobial Resistance Option (ARO) Report (V6) (urn:hl7ii:2.16.840.1.113883.10.20.5.31:2022-04-01)</w:t>
        </w:r>
      </w:hyperlink>
      <w:r w:rsidR="0048493C">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6C45D2" w14:paraId="7D24F8F9" w14:textId="77777777">
        <w:trPr>
          <w:cantSplit/>
          <w:tblHeader/>
          <w:jc w:val="center"/>
        </w:trPr>
        <w:tc>
          <w:tcPr>
            <w:tcW w:w="360" w:type="dxa"/>
            <w:shd w:val="clear" w:color="auto" w:fill="E6E6E6"/>
          </w:tcPr>
          <w:p w14:paraId="024781AA" w14:textId="77777777" w:rsidR="006C45D2" w:rsidRDefault="0048493C">
            <w:pPr>
              <w:pStyle w:val="TableHead"/>
            </w:pPr>
            <w:r>
              <w:t>Change</w:t>
            </w:r>
          </w:p>
        </w:tc>
        <w:tc>
          <w:tcPr>
            <w:tcW w:w="360" w:type="dxa"/>
            <w:shd w:val="clear" w:color="auto" w:fill="E6E6E6"/>
          </w:tcPr>
          <w:p w14:paraId="0C460A3D" w14:textId="77777777" w:rsidR="006C45D2" w:rsidRDefault="0048493C">
            <w:pPr>
              <w:pStyle w:val="TableHead"/>
            </w:pPr>
            <w:r>
              <w:t>Old</w:t>
            </w:r>
          </w:p>
        </w:tc>
        <w:tc>
          <w:tcPr>
            <w:tcW w:w="360" w:type="dxa"/>
            <w:shd w:val="clear" w:color="auto" w:fill="E6E6E6"/>
          </w:tcPr>
          <w:p w14:paraId="76037178" w14:textId="77777777" w:rsidR="006C45D2" w:rsidRDefault="0048493C">
            <w:pPr>
              <w:pStyle w:val="TableHead"/>
            </w:pPr>
            <w:r>
              <w:t>New</w:t>
            </w:r>
          </w:p>
        </w:tc>
      </w:tr>
      <w:tr w:rsidR="006C45D2" w14:paraId="7DD75FAF" w14:textId="77777777">
        <w:trPr>
          <w:jc w:val="center"/>
        </w:trPr>
        <w:tc>
          <w:tcPr>
            <w:tcW w:w="360" w:type="dxa"/>
          </w:tcPr>
          <w:p w14:paraId="0E706B36" w14:textId="77777777" w:rsidR="006C45D2" w:rsidRDefault="0048493C">
            <w:pPr>
              <w:pStyle w:val="TableText"/>
            </w:pPr>
            <w:r>
              <w:t>Status</w:t>
            </w:r>
          </w:p>
        </w:tc>
        <w:tc>
          <w:tcPr>
            <w:tcW w:w="360" w:type="dxa"/>
          </w:tcPr>
          <w:p w14:paraId="09CDA8BF" w14:textId="77777777" w:rsidR="006C45D2" w:rsidRDefault="0048493C">
            <w:pPr>
              <w:pStyle w:val="TableText"/>
            </w:pPr>
            <w:r>
              <w:t>Published</w:t>
            </w:r>
          </w:p>
        </w:tc>
        <w:tc>
          <w:tcPr>
            <w:tcW w:w="360" w:type="dxa"/>
          </w:tcPr>
          <w:p w14:paraId="31CF6EB8" w14:textId="77777777" w:rsidR="006C45D2" w:rsidRDefault="0048493C">
            <w:pPr>
              <w:pStyle w:val="TableText"/>
            </w:pPr>
            <w:r>
              <w:t>Draft</w:t>
            </w:r>
          </w:p>
        </w:tc>
      </w:tr>
      <w:tr w:rsidR="006C45D2" w14:paraId="6EAB75BD" w14:textId="77777777">
        <w:trPr>
          <w:jc w:val="center"/>
        </w:trPr>
        <w:tc>
          <w:tcPr>
            <w:tcW w:w="360" w:type="dxa"/>
          </w:tcPr>
          <w:p w14:paraId="4A7EAA6B" w14:textId="77777777" w:rsidR="006C45D2" w:rsidRDefault="0048493C">
            <w:pPr>
              <w:pStyle w:val="TableText"/>
            </w:pPr>
            <w:r>
              <w:t>Name</w:t>
            </w:r>
          </w:p>
        </w:tc>
        <w:tc>
          <w:tcPr>
            <w:tcW w:w="360" w:type="dxa"/>
          </w:tcPr>
          <w:p w14:paraId="785CAFCC" w14:textId="77777777" w:rsidR="006C45D2" w:rsidRDefault="0048493C">
            <w:pPr>
              <w:pStyle w:val="TableText"/>
            </w:pPr>
            <w:r>
              <w:t>HAI AUR Antimicrobial Resistance Option (ARO) Report (V5)</w:t>
            </w:r>
          </w:p>
        </w:tc>
        <w:tc>
          <w:tcPr>
            <w:tcW w:w="360" w:type="dxa"/>
          </w:tcPr>
          <w:p w14:paraId="16D118A7" w14:textId="77777777" w:rsidR="006C45D2" w:rsidRDefault="0048493C">
            <w:pPr>
              <w:pStyle w:val="TableText"/>
            </w:pPr>
            <w:r>
              <w:t>HAI AUR Antimicrobial Resistance Option (ARO) Report (V6)</w:t>
            </w:r>
          </w:p>
        </w:tc>
      </w:tr>
      <w:tr w:rsidR="006C45D2" w14:paraId="5F0E9765" w14:textId="77777777">
        <w:trPr>
          <w:jc w:val="center"/>
        </w:trPr>
        <w:tc>
          <w:tcPr>
            <w:tcW w:w="360" w:type="dxa"/>
          </w:tcPr>
          <w:p w14:paraId="42D0C0E8" w14:textId="77777777" w:rsidR="006C45D2" w:rsidRDefault="0048493C">
            <w:pPr>
              <w:pStyle w:val="TableText"/>
            </w:pPr>
            <w:r>
              <w:t>Oid</w:t>
            </w:r>
          </w:p>
        </w:tc>
        <w:tc>
          <w:tcPr>
            <w:tcW w:w="360" w:type="dxa"/>
          </w:tcPr>
          <w:p w14:paraId="5D8557D3" w14:textId="77777777" w:rsidR="006C45D2" w:rsidRDefault="0048493C">
            <w:pPr>
              <w:pStyle w:val="TableText"/>
            </w:pPr>
            <w:r>
              <w:t>urn:hl7ii:2.16.840.1.113883.10.20.5.31:2020-04-01</w:t>
            </w:r>
          </w:p>
        </w:tc>
        <w:tc>
          <w:tcPr>
            <w:tcW w:w="360" w:type="dxa"/>
          </w:tcPr>
          <w:p w14:paraId="5F8727CC" w14:textId="77777777" w:rsidR="006C45D2" w:rsidRDefault="0048493C">
            <w:pPr>
              <w:pStyle w:val="TableText"/>
            </w:pPr>
            <w:r>
              <w:t>urn:hl7ii:2.16.840.1.113883.10.20.5.31:2022-04-01</w:t>
            </w:r>
          </w:p>
        </w:tc>
      </w:tr>
      <w:tr w:rsidR="006C45D2" w14:paraId="619E5C4C" w14:textId="77777777">
        <w:trPr>
          <w:jc w:val="center"/>
        </w:trPr>
        <w:tc>
          <w:tcPr>
            <w:tcW w:w="360" w:type="dxa"/>
          </w:tcPr>
          <w:p w14:paraId="4DD2F92C" w14:textId="77777777" w:rsidR="006C45D2" w:rsidRDefault="0048493C">
            <w:pPr>
              <w:pStyle w:val="TableText"/>
            </w:pPr>
            <w:r>
              <w:t>Implied Template</w:t>
            </w:r>
          </w:p>
        </w:tc>
        <w:tc>
          <w:tcPr>
            <w:tcW w:w="360" w:type="dxa"/>
          </w:tcPr>
          <w:p w14:paraId="31ADF403" w14:textId="77777777" w:rsidR="006C45D2" w:rsidRDefault="0048493C">
            <w:pPr>
              <w:pStyle w:val="TableText"/>
            </w:pPr>
            <w:r>
              <w:t>HAI Single-Person Report Generic Constraints (urn:oid:2.16.840.1.113883.10.20.5.4.27)</w:t>
            </w:r>
          </w:p>
        </w:tc>
        <w:tc>
          <w:tcPr>
            <w:tcW w:w="360" w:type="dxa"/>
          </w:tcPr>
          <w:p w14:paraId="7976E78F" w14:textId="77777777" w:rsidR="006C45D2" w:rsidRDefault="0048493C">
            <w:pPr>
              <w:pStyle w:val="TableText"/>
            </w:pPr>
            <w:r>
              <w:t>HAI Single-Person Report Generic Constraints (V2) (urn:hl7ii:2.16.840.1.113883.10.20.5.4.27:2022-04-01)</w:t>
            </w:r>
          </w:p>
        </w:tc>
      </w:tr>
      <w:tr w:rsidR="006C45D2" w14:paraId="02896E3E" w14:textId="77777777">
        <w:trPr>
          <w:jc w:val="center"/>
        </w:trPr>
        <w:tc>
          <w:tcPr>
            <w:tcW w:w="360" w:type="dxa"/>
          </w:tcPr>
          <w:p w14:paraId="1347B97C" w14:textId="77777777" w:rsidR="006C45D2" w:rsidRDefault="0048493C">
            <w:pPr>
              <w:pStyle w:val="TableText"/>
            </w:pPr>
            <w:r>
              <w:t>CONF #: 4523-30541 Modified</w:t>
            </w:r>
          </w:p>
        </w:tc>
        <w:tc>
          <w:tcPr>
            <w:tcW w:w="360" w:type="dxa"/>
          </w:tcPr>
          <w:p w14:paraId="41A396C6" w14:textId="77777777" w:rsidR="006C45D2" w:rsidRDefault="0048493C">
            <w:pPr>
              <w:pStyle w:val="TableText"/>
            </w:pPr>
            <w:r>
              <w:t>SHALL contain exactly one [1..1] @root="2.16.840.1.113883.10.20.5.7.3" (CONF:4459-30541).</w:t>
            </w:r>
          </w:p>
        </w:tc>
        <w:tc>
          <w:tcPr>
            <w:tcW w:w="360" w:type="dxa"/>
          </w:tcPr>
          <w:p w14:paraId="3BDC03C5" w14:textId="77777777" w:rsidR="006C45D2" w:rsidRDefault="0048493C">
            <w:pPr>
              <w:pStyle w:val="TableText"/>
            </w:pPr>
            <w:r>
              <w:t>SHALL contain exactly one [1..1] @root="2.16.840.1.113883.10.20.5.7.4.2" (CONF:4523-30541).</w:t>
            </w:r>
          </w:p>
        </w:tc>
      </w:tr>
      <w:tr w:rsidR="006C45D2" w14:paraId="732B768C" w14:textId="77777777">
        <w:trPr>
          <w:jc w:val="center"/>
        </w:trPr>
        <w:tc>
          <w:tcPr>
            <w:tcW w:w="360" w:type="dxa"/>
          </w:tcPr>
          <w:p w14:paraId="6D56F38C" w14:textId="77777777" w:rsidR="006C45D2" w:rsidRDefault="0048493C">
            <w:pPr>
              <w:pStyle w:val="TableText"/>
            </w:pPr>
            <w:r>
              <w:t>CONF #: 4523-30542 Modified</w:t>
            </w:r>
          </w:p>
        </w:tc>
        <w:tc>
          <w:tcPr>
            <w:tcW w:w="360" w:type="dxa"/>
          </w:tcPr>
          <w:p w14:paraId="3BCA3673" w14:textId="77777777" w:rsidR="006C45D2" w:rsidRDefault="0048493C">
            <w:pPr>
              <w:pStyle w:val="TableText"/>
            </w:pPr>
            <w:r>
              <w:t>SHALL contain exactly one [1..1] @extension="2020-04-01" (CONF:4459-30542).</w:t>
            </w:r>
          </w:p>
        </w:tc>
        <w:tc>
          <w:tcPr>
            <w:tcW w:w="360" w:type="dxa"/>
          </w:tcPr>
          <w:p w14:paraId="5797BC9B" w14:textId="77777777" w:rsidR="006C45D2" w:rsidRDefault="0048493C">
            <w:pPr>
              <w:pStyle w:val="TableText"/>
            </w:pPr>
            <w:r>
              <w:t>SHALL contain exactly one [1..1] @extension="2022-04-01" (CONF:4523-30542).</w:t>
            </w:r>
          </w:p>
        </w:tc>
      </w:tr>
    </w:tbl>
    <w:p w14:paraId="656FDCCE" w14:textId="77777777" w:rsidR="006C45D2" w:rsidRDefault="006C45D2">
      <w:pPr>
        <w:pStyle w:val="BodyText"/>
      </w:pPr>
    </w:p>
    <w:p w14:paraId="0F76C619" w14:textId="77777777" w:rsidR="006C45D2" w:rsidRDefault="0048493C">
      <w:pPr>
        <w:pStyle w:val="Heading2nospace"/>
      </w:pPr>
      <w:bookmarkStart w:id="4911" w:name="_Toc106442288"/>
      <w:r>
        <w:t>HAI Bloodstream Infection Report (BSI) (V5)</w:t>
      </w:r>
      <w:bookmarkEnd w:id="4911"/>
    </w:p>
    <w:p w14:paraId="5A9A58D7" w14:textId="5FE6C8C6" w:rsidR="006C45D2" w:rsidRDefault="00CC4EF7">
      <w:pPr>
        <w:keepNext/>
      </w:pPr>
      <w:hyperlink w:anchor="D_HAI_Bloodstream_Infection_Report_BSV5">
        <w:r w:rsidR="0048493C">
          <w:rPr>
            <w:rStyle w:val="HyperlinkCourierBold"/>
          </w:rPr>
          <w:t>HAI Bloodstream Infection Report (BSI) (V5) (urn:hl7ii:2.16.840.1.113883.10.20.5.32:2022-04-01)</w:t>
        </w:r>
      </w:hyperlink>
      <w:r w:rsidR="0048493C">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6C45D2" w14:paraId="4BE5C52E" w14:textId="77777777">
        <w:trPr>
          <w:cantSplit/>
          <w:tblHeader/>
          <w:jc w:val="center"/>
        </w:trPr>
        <w:tc>
          <w:tcPr>
            <w:tcW w:w="360" w:type="dxa"/>
            <w:shd w:val="clear" w:color="auto" w:fill="E6E6E6"/>
          </w:tcPr>
          <w:p w14:paraId="6E4F0CF0" w14:textId="77777777" w:rsidR="006C45D2" w:rsidRDefault="0048493C">
            <w:pPr>
              <w:pStyle w:val="TableHead"/>
            </w:pPr>
            <w:r>
              <w:t>Change</w:t>
            </w:r>
          </w:p>
        </w:tc>
        <w:tc>
          <w:tcPr>
            <w:tcW w:w="360" w:type="dxa"/>
            <w:shd w:val="clear" w:color="auto" w:fill="E6E6E6"/>
          </w:tcPr>
          <w:p w14:paraId="69B05569" w14:textId="77777777" w:rsidR="006C45D2" w:rsidRDefault="0048493C">
            <w:pPr>
              <w:pStyle w:val="TableHead"/>
            </w:pPr>
            <w:r>
              <w:t>Old</w:t>
            </w:r>
          </w:p>
        </w:tc>
        <w:tc>
          <w:tcPr>
            <w:tcW w:w="360" w:type="dxa"/>
            <w:shd w:val="clear" w:color="auto" w:fill="E6E6E6"/>
          </w:tcPr>
          <w:p w14:paraId="2CC991A9" w14:textId="77777777" w:rsidR="006C45D2" w:rsidRDefault="0048493C">
            <w:pPr>
              <w:pStyle w:val="TableHead"/>
            </w:pPr>
            <w:r>
              <w:t>New</w:t>
            </w:r>
          </w:p>
        </w:tc>
      </w:tr>
      <w:tr w:rsidR="006C45D2" w14:paraId="50BD36FE" w14:textId="77777777">
        <w:trPr>
          <w:jc w:val="center"/>
        </w:trPr>
        <w:tc>
          <w:tcPr>
            <w:tcW w:w="360" w:type="dxa"/>
          </w:tcPr>
          <w:p w14:paraId="48CA45CF" w14:textId="77777777" w:rsidR="006C45D2" w:rsidRDefault="0048493C">
            <w:pPr>
              <w:pStyle w:val="TableText"/>
            </w:pPr>
            <w:r>
              <w:t>Status</w:t>
            </w:r>
          </w:p>
        </w:tc>
        <w:tc>
          <w:tcPr>
            <w:tcW w:w="360" w:type="dxa"/>
          </w:tcPr>
          <w:p w14:paraId="12E4F6B6" w14:textId="77777777" w:rsidR="006C45D2" w:rsidRDefault="0048493C">
            <w:pPr>
              <w:pStyle w:val="TableText"/>
            </w:pPr>
            <w:r>
              <w:t>Published</w:t>
            </w:r>
          </w:p>
        </w:tc>
        <w:tc>
          <w:tcPr>
            <w:tcW w:w="360" w:type="dxa"/>
          </w:tcPr>
          <w:p w14:paraId="74D955CB" w14:textId="77777777" w:rsidR="006C45D2" w:rsidRDefault="0048493C">
            <w:pPr>
              <w:pStyle w:val="TableText"/>
            </w:pPr>
            <w:r>
              <w:t>Draft</w:t>
            </w:r>
          </w:p>
        </w:tc>
      </w:tr>
      <w:tr w:rsidR="006C45D2" w14:paraId="05380774" w14:textId="77777777">
        <w:trPr>
          <w:jc w:val="center"/>
        </w:trPr>
        <w:tc>
          <w:tcPr>
            <w:tcW w:w="360" w:type="dxa"/>
          </w:tcPr>
          <w:p w14:paraId="05F39DFF" w14:textId="77777777" w:rsidR="006C45D2" w:rsidRDefault="0048493C">
            <w:pPr>
              <w:pStyle w:val="TableText"/>
            </w:pPr>
            <w:r>
              <w:t>Name</w:t>
            </w:r>
          </w:p>
        </w:tc>
        <w:tc>
          <w:tcPr>
            <w:tcW w:w="360" w:type="dxa"/>
          </w:tcPr>
          <w:p w14:paraId="6E00EC71" w14:textId="77777777" w:rsidR="006C45D2" w:rsidRDefault="0048493C">
            <w:pPr>
              <w:pStyle w:val="TableText"/>
            </w:pPr>
            <w:r>
              <w:t>HAI Bloodstream Infection Report (BSI) (V4)</w:t>
            </w:r>
          </w:p>
        </w:tc>
        <w:tc>
          <w:tcPr>
            <w:tcW w:w="360" w:type="dxa"/>
          </w:tcPr>
          <w:p w14:paraId="347B9CB8" w14:textId="77777777" w:rsidR="006C45D2" w:rsidRDefault="0048493C">
            <w:pPr>
              <w:pStyle w:val="TableText"/>
            </w:pPr>
            <w:r>
              <w:t>HAI Bloodstream Infection Report (BSI) (V5)</w:t>
            </w:r>
          </w:p>
        </w:tc>
      </w:tr>
      <w:tr w:rsidR="006C45D2" w14:paraId="55ED5FB3" w14:textId="77777777">
        <w:trPr>
          <w:jc w:val="center"/>
        </w:trPr>
        <w:tc>
          <w:tcPr>
            <w:tcW w:w="360" w:type="dxa"/>
          </w:tcPr>
          <w:p w14:paraId="5182A0FE" w14:textId="77777777" w:rsidR="006C45D2" w:rsidRDefault="0048493C">
            <w:pPr>
              <w:pStyle w:val="TableText"/>
            </w:pPr>
            <w:r>
              <w:t>Oid</w:t>
            </w:r>
          </w:p>
        </w:tc>
        <w:tc>
          <w:tcPr>
            <w:tcW w:w="360" w:type="dxa"/>
          </w:tcPr>
          <w:p w14:paraId="1B66FE6D" w14:textId="77777777" w:rsidR="006C45D2" w:rsidRDefault="0048493C">
            <w:pPr>
              <w:pStyle w:val="TableText"/>
            </w:pPr>
            <w:r>
              <w:t>urn:hl7ii:2.16.840.1.113883.10.20.5.32:2021-01-01</w:t>
            </w:r>
          </w:p>
        </w:tc>
        <w:tc>
          <w:tcPr>
            <w:tcW w:w="360" w:type="dxa"/>
          </w:tcPr>
          <w:p w14:paraId="593B6061" w14:textId="77777777" w:rsidR="006C45D2" w:rsidRDefault="0048493C">
            <w:pPr>
              <w:pStyle w:val="TableText"/>
            </w:pPr>
            <w:r>
              <w:t>urn:hl7ii:2.16.840.1.113883.10.20.5.32:2022-04-01</w:t>
            </w:r>
          </w:p>
        </w:tc>
      </w:tr>
      <w:tr w:rsidR="006C45D2" w14:paraId="6D867D21" w14:textId="77777777">
        <w:trPr>
          <w:jc w:val="center"/>
        </w:trPr>
        <w:tc>
          <w:tcPr>
            <w:tcW w:w="360" w:type="dxa"/>
          </w:tcPr>
          <w:p w14:paraId="0E7D368A" w14:textId="77777777" w:rsidR="006C45D2" w:rsidRDefault="0048493C">
            <w:pPr>
              <w:pStyle w:val="TableText"/>
            </w:pPr>
            <w:r>
              <w:t>Implied Template</w:t>
            </w:r>
          </w:p>
        </w:tc>
        <w:tc>
          <w:tcPr>
            <w:tcW w:w="360" w:type="dxa"/>
          </w:tcPr>
          <w:p w14:paraId="74A1FDCF" w14:textId="77777777" w:rsidR="006C45D2" w:rsidRDefault="0048493C">
            <w:pPr>
              <w:pStyle w:val="TableText"/>
            </w:pPr>
            <w:r>
              <w:t>HAI Single-Person Report Generic Constraints (urn:oid:2.16.840.1.113883.10.20.5.4.27)</w:t>
            </w:r>
          </w:p>
        </w:tc>
        <w:tc>
          <w:tcPr>
            <w:tcW w:w="360" w:type="dxa"/>
          </w:tcPr>
          <w:p w14:paraId="0592D874" w14:textId="77777777" w:rsidR="006C45D2" w:rsidRDefault="0048493C">
            <w:pPr>
              <w:pStyle w:val="TableText"/>
            </w:pPr>
            <w:r>
              <w:t>HAI Single-Person Report Generic Constraints (V2) (urn:hl7ii:2.16.840.1.113883.10.20.5.4.27:2022-04-01)</w:t>
            </w:r>
          </w:p>
        </w:tc>
      </w:tr>
      <w:tr w:rsidR="006C45D2" w14:paraId="2B3C3D4B" w14:textId="77777777">
        <w:trPr>
          <w:jc w:val="center"/>
        </w:trPr>
        <w:tc>
          <w:tcPr>
            <w:tcW w:w="360" w:type="dxa"/>
          </w:tcPr>
          <w:p w14:paraId="5B7B5485" w14:textId="77777777" w:rsidR="006C45D2" w:rsidRDefault="0048493C">
            <w:pPr>
              <w:pStyle w:val="TableText"/>
            </w:pPr>
            <w:r>
              <w:t>CONF #: 4523-28308 Modified</w:t>
            </w:r>
          </w:p>
        </w:tc>
        <w:tc>
          <w:tcPr>
            <w:tcW w:w="360" w:type="dxa"/>
          </w:tcPr>
          <w:p w14:paraId="25666422" w14:textId="77777777" w:rsidR="006C45D2" w:rsidRDefault="0048493C">
            <w:pPr>
              <w:pStyle w:val="TableText"/>
            </w:pPr>
            <w:r>
              <w:t>SHALL contain exactly one [1..1] @root="2.16.840.1.113883.10.20.5.7.4.1" (CONF:4475-28308).</w:t>
            </w:r>
          </w:p>
        </w:tc>
        <w:tc>
          <w:tcPr>
            <w:tcW w:w="360" w:type="dxa"/>
          </w:tcPr>
          <w:p w14:paraId="641C42D1" w14:textId="77777777" w:rsidR="006C45D2" w:rsidRDefault="0048493C">
            <w:pPr>
              <w:pStyle w:val="TableText"/>
            </w:pPr>
            <w:r>
              <w:t>SHALL contain exactly one [1..1] @root="2.16.840.1.113883.10.20.5.7.4.2" (CONF:4523-28308).</w:t>
            </w:r>
          </w:p>
        </w:tc>
      </w:tr>
      <w:tr w:rsidR="006C45D2" w14:paraId="3B6929BB" w14:textId="77777777">
        <w:trPr>
          <w:jc w:val="center"/>
        </w:trPr>
        <w:tc>
          <w:tcPr>
            <w:tcW w:w="360" w:type="dxa"/>
          </w:tcPr>
          <w:p w14:paraId="41083944" w14:textId="77777777" w:rsidR="006C45D2" w:rsidRDefault="0048493C">
            <w:pPr>
              <w:pStyle w:val="TableText"/>
            </w:pPr>
            <w:r>
              <w:t>CONF #: 4523-28432 Modified</w:t>
            </w:r>
          </w:p>
        </w:tc>
        <w:tc>
          <w:tcPr>
            <w:tcW w:w="360" w:type="dxa"/>
          </w:tcPr>
          <w:p w14:paraId="7389C96E" w14:textId="77777777" w:rsidR="006C45D2" w:rsidRDefault="0048493C">
            <w:pPr>
              <w:pStyle w:val="TableText"/>
            </w:pPr>
            <w:r>
              <w:t>SHALL contain exactly one [1..1] @extension="2021-01-01" (CONF:4475-28432).</w:t>
            </w:r>
          </w:p>
        </w:tc>
        <w:tc>
          <w:tcPr>
            <w:tcW w:w="360" w:type="dxa"/>
          </w:tcPr>
          <w:p w14:paraId="0801781A" w14:textId="77777777" w:rsidR="006C45D2" w:rsidRDefault="0048493C">
            <w:pPr>
              <w:pStyle w:val="TableText"/>
            </w:pPr>
            <w:r>
              <w:t>SHALL contain exactly one [1..1] @extension="2022-04-01" (CONF:4523-28432).</w:t>
            </w:r>
          </w:p>
        </w:tc>
      </w:tr>
    </w:tbl>
    <w:p w14:paraId="4C72ABD2" w14:textId="77777777" w:rsidR="006C45D2" w:rsidRDefault="006C45D2">
      <w:pPr>
        <w:pStyle w:val="BodyText"/>
      </w:pPr>
    </w:p>
    <w:p w14:paraId="66367CAA" w14:textId="77777777" w:rsidR="006C45D2" w:rsidRDefault="0048493C">
      <w:pPr>
        <w:pStyle w:val="Heading2nospace"/>
      </w:pPr>
      <w:bookmarkStart w:id="4912" w:name="_Toc106442289"/>
      <w:r>
        <w:t>HAI Central-Line Insertion Practice Numerator Report (V3)</w:t>
      </w:r>
      <w:bookmarkEnd w:id="4912"/>
    </w:p>
    <w:p w14:paraId="53597CBE" w14:textId="33B14A8B" w:rsidR="006C45D2" w:rsidRDefault="00CC4EF7">
      <w:pPr>
        <w:keepNext/>
      </w:pPr>
      <w:hyperlink w:anchor="D_HAI_CentralLine_Insertion_Practice_V3">
        <w:r w:rsidR="0048493C">
          <w:rPr>
            <w:rStyle w:val="HyperlinkCourierBold"/>
          </w:rPr>
          <w:t>HAI Central-Line Insertion Practice Numerator Report (V3) (urn:hl7ii:2.16.840.1.113883.10.20.5.36:2022-04-01)</w:t>
        </w:r>
      </w:hyperlink>
      <w:r w:rsidR="0048493C">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6C45D2" w14:paraId="4BC92C26" w14:textId="77777777">
        <w:trPr>
          <w:cantSplit/>
          <w:tblHeader/>
          <w:jc w:val="center"/>
        </w:trPr>
        <w:tc>
          <w:tcPr>
            <w:tcW w:w="360" w:type="dxa"/>
            <w:shd w:val="clear" w:color="auto" w:fill="E6E6E6"/>
          </w:tcPr>
          <w:p w14:paraId="2B136FF3" w14:textId="77777777" w:rsidR="006C45D2" w:rsidRDefault="0048493C">
            <w:pPr>
              <w:pStyle w:val="TableHead"/>
            </w:pPr>
            <w:r>
              <w:t>Change</w:t>
            </w:r>
          </w:p>
        </w:tc>
        <w:tc>
          <w:tcPr>
            <w:tcW w:w="360" w:type="dxa"/>
            <w:shd w:val="clear" w:color="auto" w:fill="E6E6E6"/>
          </w:tcPr>
          <w:p w14:paraId="23BA7879" w14:textId="77777777" w:rsidR="006C45D2" w:rsidRDefault="0048493C">
            <w:pPr>
              <w:pStyle w:val="TableHead"/>
            </w:pPr>
            <w:r>
              <w:t>Old</w:t>
            </w:r>
          </w:p>
        </w:tc>
        <w:tc>
          <w:tcPr>
            <w:tcW w:w="360" w:type="dxa"/>
            <w:shd w:val="clear" w:color="auto" w:fill="E6E6E6"/>
          </w:tcPr>
          <w:p w14:paraId="43AC8077" w14:textId="77777777" w:rsidR="006C45D2" w:rsidRDefault="0048493C">
            <w:pPr>
              <w:pStyle w:val="TableHead"/>
            </w:pPr>
            <w:r>
              <w:t>New</w:t>
            </w:r>
          </w:p>
        </w:tc>
      </w:tr>
      <w:tr w:rsidR="006C45D2" w14:paraId="0A48EABF" w14:textId="77777777">
        <w:trPr>
          <w:jc w:val="center"/>
        </w:trPr>
        <w:tc>
          <w:tcPr>
            <w:tcW w:w="360" w:type="dxa"/>
          </w:tcPr>
          <w:p w14:paraId="7FAF7C40" w14:textId="77777777" w:rsidR="006C45D2" w:rsidRDefault="0048493C">
            <w:pPr>
              <w:pStyle w:val="TableText"/>
            </w:pPr>
            <w:r>
              <w:t>Status</w:t>
            </w:r>
          </w:p>
        </w:tc>
        <w:tc>
          <w:tcPr>
            <w:tcW w:w="360" w:type="dxa"/>
          </w:tcPr>
          <w:p w14:paraId="0A3EAA46" w14:textId="77777777" w:rsidR="006C45D2" w:rsidRDefault="0048493C">
            <w:pPr>
              <w:pStyle w:val="TableText"/>
            </w:pPr>
            <w:r>
              <w:t>Published</w:t>
            </w:r>
          </w:p>
        </w:tc>
        <w:tc>
          <w:tcPr>
            <w:tcW w:w="360" w:type="dxa"/>
          </w:tcPr>
          <w:p w14:paraId="2116FF32" w14:textId="77777777" w:rsidR="006C45D2" w:rsidRDefault="0048493C">
            <w:pPr>
              <w:pStyle w:val="TableText"/>
            </w:pPr>
            <w:r>
              <w:t>Draft</w:t>
            </w:r>
          </w:p>
        </w:tc>
      </w:tr>
      <w:tr w:rsidR="006C45D2" w14:paraId="3D301271" w14:textId="77777777">
        <w:trPr>
          <w:jc w:val="center"/>
        </w:trPr>
        <w:tc>
          <w:tcPr>
            <w:tcW w:w="360" w:type="dxa"/>
          </w:tcPr>
          <w:p w14:paraId="2A62631A" w14:textId="77777777" w:rsidR="006C45D2" w:rsidRDefault="0048493C">
            <w:pPr>
              <w:pStyle w:val="TableText"/>
            </w:pPr>
            <w:r>
              <w:t>Name</w:t>
            </w:r>
          </w:p>
        </w:tc>
        <w:tc>
          <w:tcPr>
            <w:tcW w:w="360" w:type="dxa"/>
          </w:tcPr>
          <w:p w14:paraId="1B809B63" w14:textId="77777777" w:rsidR="006C45D2" w:rsidRDefault="0048493C">
            <w:pPr>
              <w:pStyle w:val="TableText"/>
            </w:pPr>
            <w:r>
              <w:t>HAI Central-Line Insertion Practice Numerator Report (V2)</w:t>
            </w:r>
          </w:p>
        </w:tc>
        <w:tc>
          <w:tcPr>
            <w:tcW w:w="360" w:type="dxa"/>
          </w:tcPr>
          <w:p w14:paraId="2FD5EE9F" w14:textId="77777777" w:rsidR="006C45D2" w:rsidRDefault="0048493C">
            <w:pPr>
              <w:pStyle w:val="TableText"/>
            </w:pPr>
            <w:r>
              <w:t>HAI Central-Line Insertion Practice Numerator Report (V3)</w:t>
            </w:r>
          </w:p>
        </w:tc>
      </w:tr>
      <w:tr w:rsidR="006C45D2" w14:paraId="3553ADED" w14:textId="77777777">
        <w:trPr>
          <w:jc w:val="center"/>
        </w:trPr>
        <w:tc>
          <w:tcPr>
            <w:tcW w:w="360" w:type="dxa"/>
          </w:tcPr>
          <w:p w14:paraId="78405A3B" w14:textId="77777777" w:rsidR="006C45D2" w:rsidRDefault="0048493C">
            <w:pPr>
              <w:pStyle w:val="TableText"/>
            </w:pPr>
            <w:r>
              <w:t>Oid</w:t>
            </w:r>
          </w:p>
        </w:tc>
        <w:tc>
          <w:tcPr>
            <w:tcW w:w="360" w:type="dxa"/>
          </w:tcPr>
          <w:p w14:paraId="57D279D3" w14:textId="77777777" w:rsidR="006C45D2" w:rsidRDefault="0048493C">
            <w:pPr>
              <w:pStyle w:val="TableText"/>
            </w:pPr>
            <w:r>
              <w:t>urn:hl7ii:2.16.840.1.113883.10.20.5.36:2014-12-01</w:t>
            </w:r>
          </w:p>
        </w:tc>
        <w:tc>
          <w:tcPr>
            <w:tcW w:w="360" w:type="dxa"/>
          </w:tcPr>
          <w:p w14:paraId="40987F2D" w14:textId="77777777" w:rsidR="006C45D2" w:rsidRDefault="0048493C">
            <w:pPr>
              <w:pStyle w:val="TableText"/>
            </w:pPr>
            <w:r>
              <w:t>urn:hl7ii:2.16.840.1.113883.10.20.5.36:2022-04-01</w:t>
            </w:r>
          </w:p>
        </w:tc>
      </w:tr>
      <w:tr w:rsidR="006C45D2" w14:paraId="42CB8893" w14:textId="77777777">
        <w:trPr>
          <w:jc w:val="center"/>
        </w:trPr>
        <w:tc>
          <w:tcPr>
            <w:tcW w:w="360" w:type="dxa"/>
          </w:tcPr>
          <w:p w14:paraId="664428FF" w14:textId="77777777" w:rsidR="006C45D2" w:rsidRDefault="0048493C">
            <w:pPr>
              <w:pStyle w:val="TableText"/>
            </w:pPr>
            <w:r>
              <w:t>Implied Template</w:t>
            </w:r>
          </w:p>
        </w:tc>
        <w:tc>
          <w:tcPr>
            <w:tcW w:w="360" w:type="dxa"/>
          </w:tcPr>
          <w:p w14:paraId="5FE5BEEA" w14:textId="77777777" w:rsidR="006C45D2" w:rsidRDefault="0048493C">
            <w:pPr>
              <w:pStyle w:val="TableText"/>
            </w:pPr>
            <w:r>
              <w:t>HAI Single-Person Report Generic Constraints (urn:oid:2.16.840.1.113883.10.20.5.4.27)</w:t>
            </w:r>
          </w:p>
        </w:tc>
        <w:tc>
          <w:tcPr>
            <w:tcW w:w="360" w:type="dxa"/>
          </w:tcPr>
          <w:p w14:paraId="0BD9EFA7" w14:textId="77777777" w:rsidR="006C45D2" w:rsidRDefault="0048493C">
            <w:pPr>
              <w:pStyle w:val="TableText"/>
            </w:pPr>
            <w:r>
              <w:t>HAI Single-Person Report Generic Constraints (V2) (urn:hl7ii:2.16.840.1.113883.10.20.5.4.27:2022-04-01)</w:t>
            </w:r>
          </w:p>
        </w:tc>
      </w:tr>
      <w:tr w:rsidR="006C45D2" w14:paraId="29191B66" w14:textId="77777777">
        <w:trPr>
          <w:jc w:val="center"/>
        </w:trPr>
        <w:tc>
          <w:tcPr>
            <w:tcW w:w="360" w:type="dxa"/>
          </w:tcPr>
          <w:p w14:paraId="15433E01" w14:textId="77777777" w:rsidR="006C45D2" w:rsidRDefault="0048493C">
            <w:pPr>
              <w:pStyle w:val="TableText"/>
            </w:pPr>
            <w:r>
              <w:t>CONF #: 4523-30544 Modified</w:t>
            </w:r>
          </w:p>
        </w:tc>
        <w:tc>
          <w:tcPr>
            <w:tcW w:w="360" w:type="dxa"/>
          </w:tcPr>
          <w:p w14:paraId="4FAE7498" w14:textId="77777777" w:rsidR="006C45D2" w:rsidRDefault="0048493C">
            <w:pPr>
              <w:pStyle w:val="TableText"/>
            </w:pPr>
            <w:r>
              <w:t>SHALL contain exactly one [1..1] @root="2.16.840.1.113883.10.20.5.7.2.2.1" (CONF:1129-30544).</w:t>
            </w:r>
          </w:p>
        </w:tc>
        <w:tc>
          <w:tcPr>
            <w:tcW w:w="360" w:type="dxa"/>
          </w:tcPr>
          <w:p w14:paraId="72BBC8F4" w14:textId="77777777" w:rsidR="006C45D2" w:rsidRDefault="0048493C">
            <w:pPr>
              <w:pStyle w:val="TableText"/>
            </w:pPr>
            <w:r>
              <w:t>SHALL contain exactly one [1..1] @root="2.16.840.1.113883.10.20.5.7.4.2" (CONF:4523-30544).</w:t>
            </w:r>
          </w:p>
        </w:tc>
      </w:tr>
      <w:tr w:rsidR="006C45D2" w14:paraId="74789F6E" w14:textId="77777777">
        <w:trPr>
          <w:jc w:val="center"/>
        </w:trPr>
        <w:tc>
          <w:tcPr>
            <w:tcW w:w="360" w:type="dxa"/>
          </w:tcPr>
          <w:p w14:paraId="433CDB1E" w14:textId="77777777" w:rsidR="006C45D2" w:rsidRDefault="0048493C">
            <w:pPr>
              <w:pStyle w:val="TableText"/>
            </w:pPr>
            <w:r>
              <w:t>CONF #: 4523-30284 Modified</w:t>
            </w:r>
          </w:p>
        </w:tc>
        <w:tc>
          <w:tcPr>
            <w:tcW w:w="360" w:type="dxa"/>
          </w:tcPr>
          <w:p w14:paraId="10AED72E" w14:textId="77777777" w:rsidR="006C45D2" w:rsidRDefault="0048493C">
            <w:pPr>
              <w:pStyle w:val="TableText"/>
            </w:pPr>
            <w:r>
              <w:t>SHALL contain exactly one [1..1] @extension="2014-12-01" (CONF:1129-30284).</w:t>
            </w:r>
          </w:p>
        </w:tc>
        <w:tc>
          <w:tcPr>
            <w:tcW w:w="360" w:type="dxa"/>
          </w:tcPr>
          <w:p w14:paraId="1E81CBEA" w14:textId="77777777" w:rsidR="006C45D2" w:rsidRDefault="0048493C">
            <w:pPr>
              <w:pStyle w:val="TableText"/>
            </w:pPr>
            <w:r>
              <w:t>SHALL contain exactly one [1..1] @extension="2022-04-01" (CONF:4523-30284).</w:t>
            </w:r>
          </w:p>
        </w:tc>
      </w:tr>
    </w:tbl>
    <w:p w14:paraId="52892D7B" w14:textId="77777777" w:rsidR="006C45D2" w:rsidRDefault="006C45D2">
      <w:pPr>
        <w:pStyle w:val="BodyText"/>
      </w:pPr>
    </w:p>
    <w:p w14:paraId="73A29E86" w14:textId="77777777" w:rsidR="006C45D2" w:rsidRDefault="0048493C">
      <w:pPr>
        <w:pStyle w:val="Heading2nospace"/>
      </w:pPr>
      <w:bookmarkStart w:id="4913" w:name="_Toc106442290"/>
      <w:r>
        <w:t>HAI Evidence of Infection (Dialysis) Report (V7)</w:t>
      </w:r>
      <w:bookmarkEnd w:id="4913"/>
    </w:p>
    <w:p w14:paraId="40A86886" w14:textId="33857E94" w:rsidR="006C45D2" w:rsidRDefault="00CC4EF7">
      <w:pPr>
        <w:keepNext/>
      </w:pPr>
      <w:hyperlink w:anchor="D_HAI_Evidence_of_Infection_Dialysis_V7">
        <w:r w:rsidR="0048493C">
          <w:rPr>
            <w:rStyle w:val="HyperlinkCourierBold"/>
          </w:rPr>
          <w:t>HAI Evidence of Infection (Dialysis) Report (V7) (urn:hl7ii:2.16.840.1.113883.10.20.5.37:2022-04-01)</w:t>
        </w:r>
      </w:hyperlink>
      <w:r w:rsidR="0048493C">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6C45D2" w14:paraId="5F3C1235" w14:textId="77777777">
        <w:trPr>
          <w:cantSplit/>
          <w:tblHeader/>
          <w:jc w:val="center"/>
        </w:trPr>
        <w:tc>
          <w:tcPr>
            <w:tcW w:w="360" w:type="dxa"/>
            <w:shd w:val="clear" w:color="auto" w:fill="E6E6E6"/>
          </w:tcPr>
          <w:p w14:paraId="17BEC19C" w14:textId="77777777" w:rsidR="006C45D2" w:rsidRDefault="0048493C">
            <w:pPr>
              <w:pStyle w:val="TableHead"/>
            </w:pPr>
            <w:r>
              <w:t>Change</w:t>
            </w:r>
          </w:p>
        </w:tc>
        <w:tc>
          <w:tcPr>
            <w:tcW w:w="360" w:type="dxa"/>
            <w:shd w:val="clear" w:color="auto" w:fill="E6E6E6"/>
          </w:tcPr>
          <w:p w14:paraId="0C164ADA" w14:textId="77777777" w:rsidR="006C45D2" w:rsidRDefault="0048493C">
            <w:pPr>
              <w:pStyle w:val="TableHead"/>
            </w:pPr>
            <w:r>
              <w:t>Old</w:t>
            </w:r>
          </w:p>
        </w:tc>
        <w:tc>
          <w:tcPr>
            <w:tcW w:w="360" w:type="dxa"/>
            <w:shd w:val="clear" w:color="auto" w:fill="E6E6E6"/>
          </w:tcPr>
          <w:p w14:paraId="4E42441E" w14:textId="77777777" w:rsidR="006C45D2" w:rsidRDefault="0048493C">
            <w:pPr>
              <w:pStyle w:val="TableHead"/>
            </w:pPr>
            <w:r>
              <w:t>New</w:t>
            </w:r>
          </w:p>
        </w:tc>
      </w:tr>
      <w:tr w:rsidR="006C45D2" w14:paraId="1B7829F0" w14:textId="77777777">
        <w:trPr>
          <w:jc w:val="center"/>
        </w:trPr>
        <w:tc>
          <w:tcPr>
            <w:tcW w:w="360" w:type="dxa"/>
          </w:tcPr>
          <w:p w14:paraId="1E9356E5" w14:textId="77777777" w:rsidR="006C45D2" w:rsidRDefault="0048493C">
            <w:pPr>
              <w:pStyle w:val="TableText"/>
            </w:pPr>
            <w:r>
              <w:t>Status</w:t>
            </w:r>
          </w:p>
        </w:tc>
        <w:tc>
          <w:tcPr>
            <w:tcW w:w="360" w:type="dxa"/>
          </w:tcPr>
          <w:p w14:paraId="1579484A" w14:textId="77777777" w:rsidR="006C45D2" w:rsidRDefault="0048493C">
            <w:pPr>
              <w:pStyle w:val="TableText"/>
            </w:pPr>
            <w:r>
              <w:t>Published</w:t>
            </w:r>
          </w:p>
        </w:tc>
        <w:tc>
          <w:tcPr>
            <w:tcW w:w="360" w:type="dxa"/>
          </w:tcPr>
          <w:p w14:paraId="68D70217" w14:textId="77777777" w:rsidR="006C45D2" w:rsidRDefault="0048493C">
            <w:pPr>
              <w:pStyle w:val="TableText"/>
            </w:pPr>
            <w:r>
              <w:t>Draft</w:t>
            </w:r>
          </w:p>
        </w:tc>
      </w:tr>
      <w:tr w:rsidR="006C45D2" w14:paraId="40C68645" w14:textId="77777777">
        <w:trPr>
          <w:jc w:val="center"/>
        </w:trPr>
        <w:tc>
          <w:tcPr>
            <w:tcW w:w="360" w:type="dxa"/>
          </w:tcPr>
          <w:p w14:paraId="6BEDA025" w14:textId="77777777" w:rsidR="006C45D2" w:rsidRDefault="0048493C">
            <w:pPr>
              <w:pStyle w:val="TableText"/>
            </w:pPr>
            <w:r>
              <w:t>Name</w:t>
            </w:r>
          </w:p>
        </w:tc>
        <w:tc>
          <w:tcPr>
            <w:tcW w:w="360" w:type="dxa"/>
          </w:tcPr>
          <w:p w14:paraId="1625A1FB" w14:textId="77777777" w:rsidR="006C45D2" w:rsidRDefault="0048493C">
            <w:pPr>
              <w:pStyle w:val="TableText"/>
            </w:pPr>
            <w:r>
              <w:t>HAI Evidence of Infection (Dialysis) Report (V6)</w:t>
            </w:r>
          </w:p>
        </w:tc>
        <w:tc>
          <w:tcPr>
            <w:tcW w:w="360" w:type="dxa"/>
          </w:tcPr>
          <w:p w14:paraId="3CC3DB72" w14:textId="77777777" w:rsidR="006C45D2" w:rsidRDefault="0048493C">
            <w:pPr>
              <w:pStyle w:val="TableText"/>
            </w:pPr>
            <w:r>
              <w:t>HAI Evidence of Infection (Dialysis) Report (V7)</w:t>
            </w:r>
          </w:p>
        </w:tc>
      </w:tr>
      <w:tr w:rsidR="006C45D2" w14:paraId="25078D40" w14:textId="77777777">
        <w:trPr>
          <w:jc w:val="center"/>
        </w:trPr>
        <w:tc>
          <w:tcPr>
            <w:tcW w:w="360" w:type="dxa"/>
          </w:tcPr>
          <w:p w14:paraId="1B19E773" w14:textId="77777777" w:rsidR="006C45D2" w:rsidRDefault="0048493C">
            <w:pPr>
              <w:pStyle w:val="TableText"/>
            </w:pPr>
            <w:r>
              <w:t>Oid</w:t>
            </w:r>
          </w:p>
        </w:tc>
        <w:tc>
          <w:tcPr>
            <w:tcW w:w="360" w:type="dxa"/>
          </w:tcPr>
          <w:p w14:paraId="4BD0ED36" w14:textId="77777777" w:rsidR="006C45D2" w:rsidRDefault="0048493C">
            <w:pPr>
              <w:pStyle w:val="TableText"/>
            </w:pPr>
            <w:r>
              <w:t>urn:hl7ii:2.16.840.1.113883.10.20.5.37:2019-04-01</w:t>
            </w:r>
          </w:p>
        </w:tc>
        <w:tc>
          <w:tcPr>
            <w:tcW w:w="360" w:type="dxa"/>
          </w:tcPr>
          <w:p w14:paraId="29290091" w14:textId="77777777" w:rsidR="006C45D2" w:rsidRDefault="0048493C">
            <w:pPr>
              <w:pStyle w:val="TableText"/>
            </w:pPr>
            <w:r>
              <w:t>urn:hl7ii:2.16.840.1.113883.10.20.5.37:2022-04-01</w:t>
            </w:r>
          </w:p>
        </w:tc>
      </w:tr>
      <w:tr w:rsidR="006C45D2" w14:paraId="17D40FAC" w14:textId="77777777">
        <w:trPr>
          <w:jc w:val="center"/>
        </w:trPr>
        <w:tc>
          <w:tcPr>
            <w:tcW w:w="360" w:type="dxa"/>
          </w:tcPr>
          <w:p w14:paraId="2DC28A2C" w14:textId="77777777" w:rsidR="006C45D2" w:rsidRDefault="0048493C">
            <w:pPr>
              <w:pStyle w:val="TableText"/>
            </w:pPr>
            <w:r>
              <w:t>Implied Template</w:t>
            </w:r>
          </w:p>
        </w:tc>
        <w:tc>
          <w:tcPr>
            <w:tcW w:w="360" w:type="dxa"/>
          </w:tcPr>
          <w:p w14:paraId="1B3B7D1F" w14:textId="77777777" w:rsidR="006C45D2" w:rsidRDefault="0048493C">
            <w:pPr>
              <w:pStyle w:val="TableText"/>
            </w:pPr>
            <w:r>
              <w:t>HAI Single-Person Report Generic Constraints (urn:oid:2.16.840.1.113883.10.20.5.4.27)</w:t>
            </w:r>
          </w:p>
        </w:tc>
        <w:tc>
          <w:tcPr>
            <w:tcW w:w="360" w:type="dxa"/>
          </w:tcPr>
          <w:p w14:paraId="543BDE82" w14:textId="77777777" w:rsidR="006C45D2" w:rsidRDefault="0048493C">
            <w:pPr>
              <w:pStyle w:val="TableText"/>
            </w:pPr>
            <w:r>
              <w:t>HAI Single-Person Report Generic Constraints (V2) (urn:hl7ii:2.16.840.1.113883.10.20.5.4.27:2022-04-01)</w:t>
            </w:r>
          </w:p>
        </w:tc>
      </w:tr>
      <w:tr w:rsidR="006C45D2" w14:paraId="7FCF790C" w14:textId="77777777">
        <w:trPr>
          <w:jc w:val="center"/>
        </w:trPr>
        <w:tc>
          <w:tcPr>
            <w:tcW w:w="360" w:type="dxa"/>
          </w:tcPr>
          <w:p w14:paraId="3D6A0949" w14:textId="77777777" w:rsidR="006C45D2" w:rsidRDefault="0048493C">
            <w:pPr>
              <w:pStyle w:val="TableText"/>
            </w:pPr>
            <w:r>
              <w:t>CONF #: 4523-30675 Modified</w:t>
            </w:r>
          </w:p>
        </w:tc>
        <w:tc>
          <w:tcPr>
            <w:tcW w:w="360" w:type="dxa"/>
          </w:tcPr>
          <w:p w14:paraId="27F2FA28" w14:textId="77777777" w:rsidR="006C45D2" w:rsidRDefault="0048493C">
            <w:pPr>
              <w:pStyle w:val="TableText"/>
            </w:pPr>
            <w:r>
              <w:t>SHALL contain exactly one [1..1] @root="2.16.840.1.113883.10.20.5.7.3.4" (CONF:4395-30675).</w:t>
            </w:r>
          </w:p>
        </w:tc>
        <w:tc>
          <w:tcPr>
            <w:tcW w:w="360" w:type="dxa"/>
          </w:tcPr>
          <w:p w14:paraId="2F7392B2" w14:textId="77777777" w:rsidR="006C45D2" w:rsidRDefault="0048493C">
            <w:pPr>
              <w:pStyle w:val="TableText"/>
            </w:pPr>
            <w:r>
              <w:t>SHALL contain exactly one [1..1] @root="2.16.840.1.113883.10.20.5.7.4.2" (CONF:4523-30675).</w:t>
            </w:r>
          </w:p>
        </w:tc>
      </w:tr>
      <w:tr w:rsidR="006C45D2" w14:paraId="382C4669" w14:textId="77777777">
        <w:trPr>
          <w:jc w:val="center"/>
        </w:trPr>
        <w:tc>
          <w:tcPr>
            <w:tcW w:w="360" w:type="dxa"/>
          </w:tcPr>
          <w:p w14:paraId="5563BF03" w14:textId="77777777" w:rsidR="006C45D2" w:rsidRDefault="0048493C">
            <w:pPr>
              <w:pStyle w:val="TableText"/>
            </w:pPr>
            <w:r>
              <w:t>CONF #: 4523-30285 Modified</w:t>
            </w:r>
          </w:p>
        </w:tc>
        <w:tc>
          <w:tcPr>
            <w:tcW w:w="360" w:type="dxa"/>
          </w:tcPr>
          <w:p w14:paraId="6EA3C774" w14:textId="77777777" w:rsidR="006C45D2" w:rsidRDefault="0048493C">
            <w:pPr>
              <w:pStyle w:val="TableText"/>
            </w:pPr>
            <w:r>
              <w:t>SHALL contain exactly one [1..1] @extension="2019-04-01" (CONF:4395-30285).</w:t>
            </w:r>
          </w:p>
        </w:tc>
        <w:tc>
          <w:tcPr>
            <w:tcW w:w="360" w:type="dxa"/>
          </w:tcPr>
          <w:p w14:paraId="1C27A687" w14:textId="77777777" w:rsidR="006C45D2" w:rsidRDefault="0048493C">
            <w:pPr>
              <w:pStyle w:val="TableText"/>
            </w:pPr>
            <w:r>
              <w:t>SHALL contain exactly one [1..1] @extension="2022-04-01" (CONF:4523-30285).</w:t>
            </w:r>
          </w:p>
        </w:tc>
      </w:tr>
    </w:tbl>
    <w:p w14:paraId="1595FAEC" w14:textId="77777777" w:rsidR="006C45D2" w:rsidRDefault="006C45D2">
      <w:pPr>
        <w:pStyle w:val="BodyText"/>
      </w:pPr>
    </w:p>
    <w:p w14:paraId="35C7DBDE" w14:textId="77777777" w:rsidR="006C45D2" w:rsidRDefault="0048493C">
      <w:pPr>
        <w:pStyle w:val="Heading2nospace"/>
      </w:pPr>
      <w:bookmarkStart w:id="4914" w:name="_Toc106442291"/>
      <w:r>
        <w:t>HAI Laboratory-Identified Organism (LIO) Report (V3)</w:t>
      </w:r>
      <w:bookmarkEnd w:id="4914"/>
    </w:p>
    <w:p w14:paraId="4F4AACF6" w14:textId="2355C391" w:rsidR="006C45D2" w:rsidRDefault="00CC4EF7">
      <w:pPr>
        <w:keepNext/>
      </w:pPr>
      <w:hyperlink w:anchor="D_HAI_LaboratoryIdentified_Organism_LV3">
        <w:r w:rsidR="0048493C">
          <w:rPr>
            <w:rStyle w:val="HyperlinkCourierBold"/>
          </w:rPr>
          <w:t>HAI Laboratory-Identified Organism (LIO) Report (V3) (urn:hl7ii:2.16.840.1.113883.10.20.5.38:2022-04-01)</w:t>
        </w:r>
      </w:hyperlink>
      <w:r w:rsidR="0048493C">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6C45D2" w14:paraId="5FD918E8" w14:textId="77777777">
        <w:trPr>
          <w:cantSplit/>
          <w:tblHeader/>
          <w:jc w:val="center"/>
        </w:trPr>
        <w:tc>
          <w:tcPr>
            <w:tcW w:w="360" w:type="dxa"/>
            <w:shd w:val="clear" w:color="auto" w:fill="E6E6E6"/>
          </w:tcPr>
          <w:p w14:paraId="7EDA46FC" w14:textId="77777777" w:rsidR="006C45D2" w:rsidRDefault="0048493C">
            <w:pPr>
              <w:pStyle w:val="TableHead"/>
            </w:pPr>
            <w:r>
              <w:t>Change</w:t>
            </w:r>
          </w:p>
        </w:tc>
        <w:tc>
          <w:tcPr>
            <w:tcW w:w="360" w:type="dxa"/>
            <w:shd w:val="clear" w:color="auto" w:fill="E6E6E6"/>
          </w:tcPr>
          <w:p w14:paraId="16E227C9" w14:textId="77777777" w:rsidR="006C45D2" w:rsidRDefault="0048493C">
            <w:pPr>
              <w:pStyle w:val="TableHead"/>
            </w:pPr>
            <w:r>
              <w:t>Old</w:t>
            </w:r>
          </w:p>
        </w:tc>
        <w:tc>
          <w:tcPr>
            <w:tcW w:w="360" w:type="dxa"/>
            <w:shd w:val="clear" w:color="auto" w:fill="E6E6E6"/>
          </w:tcPr>
          <w:p w14:paraId="7D1D15C5" w14:textId="77777777" w:rsidR="006C45D2" w:rsidRDefault="0048493C">
            <w:pPr>
              <w:pStyle w:val="TableHead"/>
            </w:pPr>
            <w:r>
              <w:t>New</w:t>
            </w:r>
          </w:p>
        </w:tc>
      </w:tr>
      <w:tr w:rsidR="006C45D2" w14:paraId="2EB335BF" w14:textId="77777777">
        <w:trPr>
          <w:jc w:val="center"/>
        </w:trPr>
        <w:tc>
          <w:tcPr>
            <w:tcW w:w="360" w:type="dxa"/>
          </w:tcPr>
          <w:p w14:paraId="269D5D51" w14:textId="77777777" w:rsidR="006C45D2" w:rsidRDefault="0048493C">
            <w:pPr>
              <w:pStyle w:val="TableText"/>
            </w:pPr>
            <w:r>
              <w:t>Status</w:t>
            </w:r>
          </w:p>
        </w:tc>
        <w:tc>
          <w:tcPr>
            <w:tcW w:w="360" w:type="dxa"/>
          </w:tcPr>
          <w:p w14:paraId="7E11A884" w14:textId="77777777" w:rsidR="006C45D2" w:rsidRDefault="0048493C">
            <w:pPr>
              <w:pStyle w:val="TableText"/>
            </w:pPr>
            <w:r>
              <w:t>Published</w:t>
            </w:r>
          </w:p>
        </w:tc>
        <w:tc>
          <w:tcPr>
            <w:tcW w:w="360" w:type="dxa"/>
          </w:tcPr>
          <w:p w14:paraId="067AC3B9" w14:textId="77777777" w:rsidR="006C45D2" w:rsidRDefault="0048493C">
            <w:pPr>
              <w:pStyle w:val="TableText"/>
            </w:pPr>
            <w:r>
              <w:t>Draft</w:t>
            </w:r>
          </w:p>
        </w:tc>
      </w:tr>
      <w:tr w:rsidR="006C45D2" w14:paraId="456D7EF0" w14:textId="77777777">
        <w:trPr>
          <w:jc w:val="center"/>
        </w:trPr>
        <w:tc>
          <w:tcPr>
            <w:tcW w:w="360" w:type="dxa"/>
          </w:tcPr>
          <w:p w14:paraId="2C21BA4D" w14:textId="77777777" w:rsidR="006C45D2" w:rsidRDefault="0048493C">
            <w:pPr>
              <w:pStyle w:val="TableText"/>
            </w:pPr>
            <w:r>
              <w:t>Name</w:t>
            </w:r>
          </w:p>
        </w:tc>
        <w:tc>
          <w:tcPr>
            <w:tcW w:w="360" w:type="dxa"/>
          </w:tcPr>
          <w:p w14:paraId="24F4F49D" w14:textId="77777777" w:rsidR="006C45D2" w:rsidRDefault="0048493C">
            <w:pPr>
              <w:pStyle w:val="TableText"/>
            </w:pPr>
            <w:r>
              <w:t>HAI Laboratory-Identified Organism (LIO) Report (V2)</w:t>
            </w:r>
          </w:p>
        </w:tc>
        <w:tc>
          <w:tcPr>
            <w:tcW w:w="360" w:type="dxa"/>
          </w:tcPr>
          <w:p w14:paraId="6459004D" w14:textId="77777777" w:rsidR="006C45D2" w:rsidRDefault="0048493C">
            <w:pPr>
              <w:pStyle w:val="TableText"/>
            </w:pPr>
            <w:r>
              <w:t>HAI Laboratory-Identified Organism (LIO) Report (V3)</w:t>
            </w:r>
          </w:p>
        </w:tc>
      </w:tr>
      <w:tr w:rsidR="006C45D2" w14:paraId="133C0717" w14:textId="77777777">
        <w:trPr>
          <w:jc w:val="center"/>
        </w:trPr>
        <w:tc>
          <w:tcPr>
            <w:tcW w:w="360" w:type="dxa"/>
          </w:tcPr>
          <w:p w14:paraId="14AB856C" w14:textId="77777777" w:rsidR="006C45D2" w:rsidRDefault="0048493C">
            <w:pPr>
              <w:pStyle w:val="TableText"/>
            </w:pPr>
            <w:r>
              <w:t>Oid</w:t>
            </w:r>
          </w:p>
        </w:tc>
        <w:tc>
          <w:tcPr>
            <w:tcW w:w="360" w:type="dxa"/>
          </w:tcPr>
          <w:p w14:paraId="132A379C" w14:textId="77777777" w:rsidR="006C45D2" w:rsidRDefault="0048493C">
            <w:pPr>
              <w:pStyle w:val="TableText"/>
            </w:pPr>
            <w:r>
              <w:t>urn:hl7ii:2.16.840.1.113883.10.20.5.38:2014-12-01</w:t>
            </w:r>
          </w:p>
        </w:tc>
        <w:tc>
          <w:tcPr>
            <w:tcW w:w="360" w:type="dxa"/>
          </w:tcPr>
          <w:p w14:paraId="55A41810" w14:textId="77777777" w:rsidR="006C45D2" w:rsidRDefault="0048493C">
            <w:pPr>
              <w:pStyle w:val="TableText"/>
            </w:pPr>
            <w:r>
              <w:t>urn:hl7ii:2.16.840.1.113883.10.20.5.38:2022-04-01</w:t>
            </w:r>
          </w:p>
        </w:tc>
      </w:tr>
      <w:tr w:rsidR="006C45D2" w14:paraId="3ABB0897" w14:textId="77777777">
        <w:trPr>
          <w:jc w:val="center"/>
        </w:trPr>
        <w:tc>
          <w:tcPr>
            <w:tcW w:w="360" w:type="dxa"/>
          </w:tcPr>
          <w:p w14:paraId="00E8B8B4" w14:textId="77777777" w:rsidR="006C45D2" w:rsidRDefault="0048493C">
            <w:pPr>
              <w:pStyle w:val="TableText"/>
            </w:pPr>
            <w:r>
              <w:t>Implied Template</w:t>
            </w:r>
          </w:p>
        </w:tc>
        <w:tc>
          <w:tcPr>
            <w:tcW w:w="360" w:type="dxa"/>
          </w:tcPr>
          <w:p w14:paraId="7B027F78" w14:textId="77777777" w:rsidR="006C45D2" w:rsidRDefault="0048493C">
            <w:pPr>
              <w:pStyle w:val="TableText"/>
            </w:pPr>
            <w:r>
              <w:t>HAI Single-Person Report Generic Constraints (urn:oid:2.16.840.1.113883.10.20.5.4.27)</w:t>
            </w:r>
          </w:p>
        </w:tc>
        <w:tc>
          <w:tcPr>
            <w:tcW w:w="360" w:type="dxa"/>
          </w:tcPr>
          <w:p w14:paraId="29E113A2" w14:textId="77777777" w:rsidR="006C45D2" w:rsidRDefault="0048493C">
            <w:pPr>
              <w:pStyle w:val="TableText"/>
            </w:pPr>
            <w:r>
              <w:t>HAI Single-Person Report Generic Constraints (V2) (urn:hl7ii:2.16.840.1.113883.10.20.5.4.27:2022-04-01)</w:t>
            </w:r>
          </w:p>
        </w:tc>
      </w:tr>
      <w:tr w:rsidR="006C45D2" w14:paraId="0947E5A2" w14:textId="77777777">
        <w:trPr>
          <w:jc w:val="center"/>
        </w:trPr>
        <w:tc>
          <w:tcPr>
            <w:tcW w:w="360" w:type="dxa"/>
          </w:tcPr>
          <w:p w14:paraId="3445616C" w14:textId="77777777" w:rsidR="006C45D2" w:rsidRDefault="0048493C">
            <w:pPr>
              <w:pStyle w:val="TableText"/>
            </w:pPr>
            <w:r>
              <w:t>CONF #: 4523-30548 Modified</w:t>
            </w:r>
          </w:p>
        </w:tc>
        <w:tc>
          <w:tcPr>
            <w:tcW w:w="360" w:type="dxa"/>
          </w:tcPr>
          <w:p w14:paraId="64B73A88" w14:textId="77777777" w:rsidR="006C45D2" w:rsidRDefault="0048493C">
            <w:pPr>
              <w:pStyle w:val="TableText"/>
            </w:pPr>
            <w:r>
              <w:t>SHALL contain exactly one [1..1] @root="2.16.840.1.113883.10.20.5.7.2.2.1" (CONF:1129-30548).</w:t>
            </w:r>
          </w:p>
        </w:tc>
        <w:tc>
          <w:tcPr>
            <w:tcW w:w="360" w:type="dxa"/>
          </w:tcPr>
          <w:p w14:paraId="644D6C7D" w14:textId="77777777" w:rsidR="006C45D2" w:rsidRDefault="0048493C">
            <w:pPr>
              <w:pStyle w:val="TableText"/>
            </w:pPr>
            <w:r>
              <w:t>SHALL contain exactly one [1..1] @root="2.16.840.1.113883.10.20.5.7.4.2" (CONF:4523-30548).</w:t>
            </w:r>
          </w:p>
        </w:tc>
      </w:tr>
      <w:tr w:rsidR="006C45D2" w14:paraId="6C0BB850" w14:textId="77777777">
        <w:trPr>
          <w:jc w:val="center"/>
        </w:trPr>
        <w:tc>
          <w:tcPr>
            <w:tcW w:w="360" w:type="dxa"/>
          </w:tcPr>
          <w:p w14:paraId="264132BF" w14:textId="77777777" w:rsidR="006C45D2" w:rsidRDefault="0048493C">
            <w:pPr>
              <w:pStyle w:val="TableText"/>
            </w:pPr>
            <w:r>
              <w:t>CONF #: 4523-30286 Modified</w:t>
            </w:r>
          </w:p>
        </w:tc>
        <w:tc>
          <w:tcPr>
            <w:tcW w:w="360" w:type="dxa"/>
          </w:tcPr>
          <w:p w14:paraId="2E449A63" w14:textId="77777777" w:rsidR="006C45D2" w:rsidRDefault="0048493C">
            <w:pPr>
              <w:pStyle w:val="TableText"/>
            </w:pPr>
            <w:r>
              <w:t>SHALL contain exactly one [1..1] @extension="2014-12-01" (CONF:1129-30286).</w:t>
            </w:r>
          </w:p>
        </w:tc>
        <w:tc>
          <w:tcPr>
            <w:tcW w:w="360" w:type="dxa"/>
          </w:tcPr>
          <w:p w14:paraId="18E38901" w14:textId="77777777" w:rsidR="006C45D2" w:rsidRDefault="0048493C">
            <w:pPr>
              <w:pStyle w:val="TableText"/>
            </w:pPr>
            <w:r>
              <w:t>SHALL contain exactly one [1..1] @extension="2022-04-01" (CONF:4523-30286).</w:t>
            </w:r>
          </w:p>
        </w:tc>
      </w:tr>
    </w:tbl>
    <w:p w14:paraId="18AAC3CF" w14:textId="77777777" w:rsidR="006C45D2" w:rsidRDefault="006C45D2">
      <w:pPr>
        <w:pStyle w:val="BodyText"/>
      </w:pPr>
    </w:p>
    <w:p w14:paraId="6A26A1A8" w14:textId="77777777" w:rsidR="006C45D2" w:rsidRDefault="0048493C">
      <w:pPr>
        <w:pStyle w:val="Heading2nospace"/>
      </w:pPr>
      <w:bookmarkStart w:id="4915" w:name="_Toc106442292"/>
      <w:r>
        <w:t>HAI Procedure Denominator Report (V3)</w:t>
      </w:r>
      <w:bookmarkEnd w:id="4915"/>
    </w:p>
    <w:p w14:paraId="6714927B" w14:textId="2C3C5650" w:rsidR="006C45D2" w:rsidRDefault="00CC4EF7">
      <w:pPr>
        <w:keepNext/>
      </w:pPr>
      <w:hyperlink w:anchor="D_HAI_Procedure_Denominator_Report_V3">
        <w:r w:rsidR="0048493C">
          <w:rPr>
            <w:rStyle w:val="HyperlinkCourierBold"/>
          </w:rPr>
          <w:t>HAI Procedure Denominator Report (V3) (urn:hl7ii:2.16.840.1.113883.10.20.5.35.2:2022-04-01)</w:t>
        </w:r>
      </w:hyperlink>
      <w:r w:rsidR="0048493C">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6C45D2" w14:paraId="6906BDB5" w14:textId="77777777">
        <w:trPr>
          <w:cantSplit/>
          <w:tblHeader/>
          <w:jc w:val="center"/>
        </w:trPr>
        <w:tc>
          <w:tcPr>
            <w:tcW w:w="360" w:type="dxa"/>
            <w:shd w:val="clear" w:color="auto" w:fill="E6E6E6"/>
          </w:tcPr>
          <w:p w14:paraId="1B445A78" w14:textId="77777777" w:rsidR="006C45D2" w:rsidRDefault="0048493C">
            <w:pPr>
              <w:pStyle w:val="TableHead"/>
            </w:pPr>
            <w:r>
              <w:t>Change</w:t>
            </w:r>
          </w:p>
        </w:tc>
        <w:tc>
          <w:tcPr>
            <w:tcW w:w="360" w:type="dxa"/>
            <w:shd w:val="clear" w:color="auto" w:fill="E6E6E6"/>
          </w:tcPr>
          <w:p w14:paraId="284F62A5" w14:textId="77777777" w:rsidR="006C45D2" w:rsidRDefault="0048493C">
            <w:pPr>
              <w:pStyle w:val="TableHead"/>
            </w:pPr>
            <w:r>
              <w:t>Old</w:t>
            </w:r>
          </w:p>
        </w:tc>
        <w:tc>
          <w:tcPr>
            <w:tcW w:w="360" w:type="dxa"/>
            <w:shd w:val="clear" w:color="auto" w:fill="E6E6E6"/>
          </w:tcPr>
          <w:p w14:paraId="08881E80" w14:textId="77777777" w:rsidR="006C45D2" w:rsidRDefault="0048493C">
            <w:pPr>
              <w:pStyle w:val="TableHead"/>
            </w:pPr>
            <w:r>
              <w:t>New</w:t>
            </w:r>
          </w:p>
        </w:tc>
      </w:tr>
      <w:tr w:rsidR="006C45D2" w14:paraId="797FE63E" w14:textId="77777777">
        <w:trPr>
          <w:jc w:val="center"/>
        </w:trPr>
        <w:tc>
          <w:tcPr>
            <w:tcW w:w="360" w:type="dxa"/>
          </w:tcPr>
          <w:p w14:paraId="42A8C536" w14:textId="77777777" w:rsidR="006C45D2" w:rsidRDefault="0048493C">
            <w:pPr>
              <w:pStyle w:val="TableText"/>
            </w:pPr>
            <w:r>
              <w:t>Status</w:t>
            </w:r>
          </w:p>
        </w:tc>
        <w:tc>
          <w:tcPr>
            <w:tcW w:w="360" w:type="dxa"/>
          </w:tcPr>
          <w:p w14:paraId="5FA27724" w14:textId="77777777" w:rsidR="006C45D2" w:rsidRDefault="0048493C">
            <w:pPr>
              <w:pStyle w:val="TableText"/>
            </w:pPr>
            <w:r>
              <w:t>Published</w:t>
            </w:r>
          </w:p>
        </w:tc>
        <w:tc>
          <w:tcPr>
            <w:tcW w:w="360" w:type="dxa"/>
          </w:tcPr>
          <w:p w14:paraId="76C187B3" w14:textId="77777777" w:rsidR="006C45D2" w:rsidRDefault="0048493C">
            <w:pPr>
              <w:pStyle w:val="TableText"/>
            </w:pPr>
            <w:r>
              <w:t>Draft</w:t>
            </w:r>
          </w:p>
        </w:tc>
      </w:tr>
      <w:tr w:rsidR="006C45D2" w14:paraId="6B1B88A4" w14:textId="77777777">
        <w:trPr>
          <w:jc w:val="center"/>
        </w:trPr>
        <w:tc>
          <w:tcPr>
            <w:tcW w:w="360" w:type="dxa"/>
          </w:tcPr>
          <w:p w14:paraId="3AB0E16B" w14:textId="77777777" w:rsidR="006C45D2" w:rsidRDefault="0048493C">
            <w:pPr>
              <w:pStyle w:val="TableText"/>
            </w:pPr>
            <w:r>
              <w:t>Name</w:t>
            </w:r>
          </w:p>
        </w:tc>
        <w:tc>
          <w:tcPr>
            <w:tcW w:w="360" w:type="dxa"/>
          </w:tcPr>
          <w:p w14:paraId="2EC49A51" w14:textId="77777777" w:rsidR="006C45D2" w:rsidRDefault="0048493C">
            <w:pPr>
              <w:pStyle w:val="TableText"/>
            </w:pPr>
            <w:r>
              <w:t>HAI Procedure Denominator Report (V2)</w:t>
            </w:r>
          </w:p>
        </w:tc>
        <w:tc>
          <w:tcPr>
            <w:tcW w:w="360" w:type="dxa"/>
          </w:tcPr>
          <w:p w14:paraId="4760E41A" w14:textId="77777777" w:rsidR="006C45D2" w:rsidRDefault="0048493C">
            <w:pPr>
              <w:pStyle w:val="TableText"/>
            </w:pPr>
            <w:r>
              <w:t>HAI Procedure Denominator Report (V3)</w:t>
            </w:r>
          </w:p>
        </w:tc>
      </w:tr>
      <w:tr w:rsidR="006C45D2" w14:paraId="6282760C" w14:textId="77777777">
        <w:trPr>
          <w:jc w:val="center"/>
        </w:trPr>
        <w:tc>
          <w:tcPr>
            <w:tcW w:w="360" w:type="dxa"/>
          </w:tcPr>
          <w:p w14:paraId="1A55FB8F" w14:textId="77777777" w:rsidR="006C45D2" w:rsidRDefault="0048493C">
            <w:pPr>
              <w:pStyle w:val="TableText"/>
            </w:pPr>
            <w:r>
              <w:t>Oid</w:t>
            </w:r>
          </w:p>
        </w:tc>
        <w:tc>
          <w:tcPr>
            <w:tcW w:w="360" w:type="dxa"/>
          </w:tcPr>
          <w:p w14:paraId="6FA059B7" w14:textId="77777777" w:rsidR="006C45D2" w:rsidRDefault="0048493C">
            <w:pPr>
              <w:pStyle w:val="TableText"/>
            </w:pPr>
            <w:r>
              <w:t>urn:oid:2.16.840.1.113883.10.20.5.35.2</w:t>
            </w:r>
          </w:p>
        </w:tc>
        <w:tc>
          <w:tcPr>
            <w:tcW w:w="360" w:type="dxa"/>
          </w:tcPr>
          <w:p w14:paraId="759EA73B" w14:textId="77777777" w:rsidR="006C45D2" w:rsidRDefault="0048493C">
            <w:pPr>
              <w:pStyle w:val="TableText"/>
            </w:pPr>
            <w:r>
              <w:t>urn:hl7ii:2.16.840.1.113883.10.20.5.35.2:2022-04-01</w:t>
            </w:r>
          </w:p>
        </w:tc>
      </w:tr>
      <w:tr w:rsidR="006C45D2" w14:paraId="270F84FC" w14:textId="77777777">
        <w:trPr>
          <w:jc w:val="center"/>
        </w:trPr>
        <w:tc>
          <w:tcPr>
            <w:tcW w:w="360" w:type="dxa"/>
          </w:tcPr>
          <w:p w14:paraId="41F78EB0" w14:textId="77777777" w:rsidR="006C45D2" w:rsidRDefault="0048493C">
            <w:pPr>
              <w:pStyle w:val="TableText"/>
            </w:pPr>
            <w:r>
              <w:t>Implied Template</w:t>
            </w:r>
          </w:p>
        </w:tc>
        <w:tc>
          <w:tcPr>
            <w:tcW w:w="360" w:type="dxa"/>
          </w:tcPr>
          <w:p w14:paraId="5129D818" w14:textId="77777777" w:rsidR="006C45D2" w:rsidRDefault="0048493C">
            <w:pPr>
              <w:pStyle w:val="TableText"/>
            </w:pPr>
            <w:r>
              <w:t>HAI Single-Person Report Generic Constraints (urn:oid:2.16.840.1.113883.10.20.5.4.27)</w:t>
            </w:r>
          </w:p>
        </w:tc>
        <w:tc>
          <w:tcPr>
            <w:tcW w:w="360" w:type="dxa"/>
          </w:tcPr>
          <w:p w14:paraId="4D53E89C" w14:textId="77777777" w:rsidR="006C45D2" w:rsidRDefault="0048493C">
            <w:pPr>
              <w:pStyle w:val="TableText"/>
            </w:pPr>
            <w:r>
              <w:t>HAI Single-Person Report Generic Constraints (V2) (urn:hl7ii:2.16.840.1.113883.10.20.5.4.27:2022-04-01)</w:t>
            </w:r>
          </w:p>
        </w:tc>
      </w:tr>
      <w:tr w:rsidR="006C45D2" w14:paraId="761C53D2" w14:textId="77777777">
        <w:trPr>
          <w:jc w:val="center"/>
        </w:trPr>
        <w:tc>
          <w:tcPr>
            <w:tcW w:w="360" w:type="dxa"/>
          </w:tcPr>
          <w:p w14:paraId="196D88FF" w14:textId="77777777" w:rsidR="006C45D2" w:rsidRDefault="0048493C">
            <w:pPr>
              <w:pStyle w:val="TableText"/>
            </w:pPr>
            <w:r>
              <w:t>CONF #: 4523-31027 Added</w:t>
            </w:r>
          </w:p>
        </w:tc>
        <w:tc>
          <w:tcPr>
            <w:tcW w:w="360" w:type="dxa"/>
          </w:tcPr>
          <w:p w14:paraId="1A2D6320" w14:textId="77777777" w:rsidR="006C45D2" w:rsidRDefault="006C45D2">
            <w:pPr>
              <w:pStyle w:val="TableText"/>
            </w:pPr>
          </w:p>
        </w:tc>
        <w:tc>
          <w:tcPr>
            <w:tcW w:w="360" w:type="dxa"/>
          </w:tcPr>
          <w:p w14:paraId="5A4076D9" w14:textId="77777777" w:rsidR="006C45D2" w:rsidRDefault="0048493C">
            <w:pPr>
              <w:pStyle w:val="TableText"/>
            </w:pPr>
            <w:r>
              <w:t>SHALL contain exactly one [1..1] @extension="2022-04-01" (CONF:4523-31027).</w:t>
            </w:r>
          </w:p>
        </w:tc>
      </w:tr>
      <w:tr w:rsidR="006C45D2" w14:paraId="63B56A07" w14:textId="77777777">
        <w:trPr>
          <w:jc w:val="center"/>
        </w:trPr>
        <w:tc>
          <w:tcPr>
            <w:tcW w:w="360" w:type="dxa"/>
          </w:tcPr>
          <w:p w14:paraId="37C89C32" w14:textId="77777777" w:rsidR="006C45D2" w:rsidRDefault="0048493C">
            <w:pPr>
              <w:pStyle w:val="TableText"/>
            </w:pPr>
            <w:r>
              <w:t>CONF #: 4523-30310 Modified</w:t>
            </w:r>
          </w:p>
        </w:tc>
        <w:tc>
          <w:tcPr>
            <w:tcW w:w="360" w:type="dxa"/>
          </w:tcPr>
          <w:p w14:paraId="261CFC36" w14:textId="77777777" w:rsidR="006C45D2" w:rsidRDefault="0048493C">
            <w:pPr>
              <w:pStyle w:val="TableText"/>
            </w:pPr>
            <w:r>
              <w:t>SHALL contain exactly one [1..1] @root="2.16.840.1.113883.10.20.5.7.2.1.1" (CONF:1101-30310).</w:t>
            </w:r>
          </w:p>
        </w:tc>
        <w:tc>
          <w:tcPr>
            <w:tcW w:w="360" w:type="dxa"/>
          </w:tcPr>
          <w:p w14:paraId="4104797C" w14:textId="77777777" w:rsidR="006C45D2" w:rsidRDefault="0048493C">
            <w:pPr>
              <w:pStyle w:val="TableText"/>
            </w:pPr>
            <w:r>
              <w:t>SHALL contain exactly one [1..1] @root="2.16.840.1.113883.10.20.5.7.4.2" (CONF:4523-30310).</w:t>
            </w:r>
          </w:p>
        </w:tc>
      </w:tr>
    </w:tbl>
    <w:p w14:paraId="41B18288" w14:textId="77777777" w:rsidR="006C45D2" w:rsidRDefault="006C45D2">
      <w:pPr>
        <w:pStyle w:val="BodyText"/>
      </w:pPr>
    </w:p>
    <w:p w14:paraId="51E97C23" w14:textId="77777777" w:rsidR="006C45D2" w:rsidRDefault="0048493C">
      <w:pPr>
        <w:pStyle w:val="Heading2nospace"/>
      </w:pPr>
      <w:bookmarkStart w:id="4916" w:name="_Toc106442293"/>
      <w:r>
        <w:t>HAI Single-Person Report Generic Constraints (V2)</w:t>
      </w:r>
      <w:bookmarkEnd w:id="4916"/>
    </w:p>
    <w:p w14:paraId="054C37AA" w14:textId="21C7FD3A" w:rsidR="006C45D2" w:rsidRDefault="00CC4EF7">
      <w:pPr>
        <w:keepNext/>
      </w:pPr>
      <w:hyperlink w:anchor="D_HAI_SinglePerson_Report_Generic_V2">
        <w:r w:rsidR="0048493C">
          <w:rPr>
            <w:rStyle w:val="HyperlinkCourierBold"/>
          </w:rPr>
          <w:t>HAI Single-Person Report Generic Constraints (V2) (urn:hl7ii:2.16.840.1.113883.10.20.5.4.27:2022-04-01)</w:t>
        </w:r>
      </w:hyperlink>
      <w:r w:rsidR="0048493C">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6C45D2" w14:paraId="5929CFB8" w14:textId="77777777">
        <w:trPr>
          <w:cantSplit/>
          <w:tblHeader/>
          <w:jc w:val="center"/>
        </w:trPr>
        <w:tc>
          <w:tcPr>
            <w:tcW w:w="360" w:type="dxa"/>
            <w:shd w:val="clear" w:color="auto" w:fill="E6E6E6"/>
          </w:tcPr>
          <w:p w14:paraId="58002C47" w14:textId="77777777" w:rsidR="006C45D2" w:rsidRDefault="0048493C">
            <w:pPr>
              <w:pStyle w:val="TableHead"/>
            </w:pPr>
            <w:r>
              <w:t>Change</w:t>
            </w:r>
          </w:p>
        </w:tc>
        <w:tc>
          <w:tcPr>
            <w:tcW w:w="360" w:type="dxa"/>
            <w:shd w:val="clear" w:color="auto" w:fill="E6E6E6"/>
          </w:tcPr>
          <w:p w14:paraId="19AF907D" w14:textId="77777777" w:rsidR="006C45D2" w:rsidRDefault="0048493C">
            <w:pPr>
              <w:pStyle w:val="TableHead"/>
            </w:pPr>
            <w:r>
              <w:t>Old</w:t>
            </w:r>
          </w:p>
        </w:tc>
        <w:tc>
          <w:tcPr>
            <w:tcW w:w="360" w:type="dxa"/>
            <w:shd w:val="clear" w:color="auto" w:fill="E6E6E6"/>
          </w:tcPr>
          <w:p w14:paraId="7F46C613" w14:textId="77777777" w:rsidR="006C45D2" w:rsidRDefault="0048493C">
            <w:pPr>
              <w:pStyle w:val="TableHead"/>
            </w:pPr>
            <w:r>
              <w:t>New</w:t>
            </w:r>
          </w:p>
        </w:tc>
      </w:tr>
      <w:tr w:rsidR="006C45D2" w14:paraId="34451895" w14:textId="77777777">
        <w:trPr>
          <w:jc w:val="center"/>
        </w:trPr>
        <w:tc>
          <w:tcPr>
            <w:tcW w:w="360" w:type="dxa"/>
          </w:tcPr>
          <w:p w14:paraId="3412B9C2" w14:textId="77777777" w:rsidR="006C45D2" w:rsidRDefault="0048493C">
            <w:pPr>
              <w:pStyle w:val="TableText"/>
            </w:pPr>
            <w:r>
              <w:t>Status</w:t>
            </w:r>
          </w:p>
        </w:tc>
        <w:tc>
          <w:tcPr>
            <w:tcW w:w="360" w:type="dxa"/>
          </w:tcPr>
          <w:p w14:paraId="4D6D213D" w14:textId="77777777" w:rsidR="006C45D2" w:rsidRDefault="0048493C">
            <w:pPr>
              <w:pStyle w:val="TableText"/>
            </w:pPr>
            <w:r>
              <w:t>Published</w:t>
            </w:r>
          </w:p>
        </w:tc>
        <w:tc>
          <w:tcPr>
            <w:tcW w:w="360" w:type="dxa"/>
          </w:tcPr>
          <w:p w14:paraId="6EA11239" w14:textId="77777777" w:rsidR="006C45D2" w:rsidRDefault="0048493C">
            <w:pPr>
              <w:pStyle w:val="TableText"/>
            </w:pPr>
            <w:r>
              <w:t>Draft</w:t>
            </w:r>
          </w:p>
        </w:tc>
      </w:tr>
      <w:tr w:rsidR="006C45D2" w14:paraId="468D5900" w14:textId="77777777">
        <w:trPr>
          <w:jc w:val="center"/>
        </w:trPr>
        <w:tc>
          <w:tcPr>
            <w:tcW w:w="360" w:type="dxa"/>
          </w:tcPr>
          <w:p w14:paraId="59CCD9FA" w14:textId="77777777" w:rsidR="006C45D2" w:rsidRDefault="0048493C">
            <w:pPr>
              <w:pStyle w:val="TableText"/>
            </w:pPr>
            <w:r>
              <w:t>Name</w:t>
            </w:r>
          </w:p>
        </w:tc>
        <w:tc>
          <w:tcPr>
            <w:tcW w:w="360" w:type="dxa"/>
          </w:tcPr>
          <w:p w14:paraId="22D34176" w14:textId="77777777" w:rsidR="006C45D2" w:rsidRDefault="0048493C">
            <w:pPr>
              <w:pStyle w:val="TableText"/>
            </w:pPr>
            <w:r>
              <w:t>HAI Single-Person Report Generic Constraints</w:t>
            </w:r>
          </w:p>
        </w:tc>
        <w:tc>
          <w:tcPr>
            <w:tcW w:w="360" w:type="dxa"/>
          </w:tcPr>
          <w:p w14:paraId="1D830617" w14:textId="77777777" w:rsidR="006C45D2" w:rsidRDefault="0048493C">
            <w:pPr>
              <w:pStyle w:val="TableText"/>
            </w:pPr>
            <w:r>
              <w:t>HAI Single-Person Report Generic Constraints (V2)</w:t>
            </w:r>
          </w:p>
        </w:tc>
      </w:tr>
      <w:tr w:rsidR="006C45D2" w14:paraId="3CEA7F21" w14:textId="77777777">
        <w:trPr>
          <w:jc w:val="center"/>
        </w:trPr>
        <w:tc>
          <w:tcPr>
            <w:tcW w:w="360" w:type="dxa"/>
          </w:tcPr>
          <w:p w14:paraId="379C3B21" w14:textId="77777777" w:rsidR="006C45D2" w:rsidRDefault="0048493C">
            <w:pPr>
              <w:pStyle w:val="TableText"/>
            </w:pPr>
            <w:r>
              <w:t>Oid</w:t>
            </w:r>
          </w:p>
        </w:tc>
        <w:tc>
          <w:tcPr>
            <w:tcW w:w="360" w:type="dxa"/>
          </w:tcPr>
          <w:p w14:paraId="7F952A90" w14:textId="77777777" w:rsidR="006C45D2" w:rsidRDefault="0048493C">
            <w:pPr>
              <w:pStyle w:val="TableText"/>
            </w:pPr>
            <w:r>
              <w:t>urn:oid:2.16.840.1.113883.10.20.5.4.27</w:t>
            </w:r>
          </w:p>
        </w:tc>
        <w:tc>
          <w:tcPr>
            <w:tcW w:w="360" w:type="dxa"/>
          </w:tcPr>
          <w:p w14:paraId="188EE4C1" w14:textId="77777777" w:rsidR="006C45D2" w:rsidRDefault="0048493C">
            <w:pPr>
              <w:pStyle w:val="TableText"/>
            </w:pPr>
            <w:r>
              <w:t>urn:hl7ii:2.16.840.1.113883.10.20.5.4.27:2022-04-01</w:t>
            </w:r>
          </w:p>
        </w:tc>
      </w:tr>
      <w:tr w:rsidR="006C45D2" w14:paraId="135FFCCE" w14:textId="77777777">
        <w:trPr>
          <w:jc w:val="center"/>
        </w:trPr>
        <w:tc>
          <w:tcPr>
            <w:tcW w:w="360" w:type="dxa"/>
          </w:tcPr>
          <w:p w14:paraId="0B1BE59D" w14:textId="77777777" w:rsidR="006C45D2" w:rsidRDefault="0048493C">
            <w:pPr>
              <w:pStyle w:val="TableText"/>
            </w:pPr>
            <w:r>
              <w:t>Description</w:t>
            </w:r>
          </w:p>
        </w:tc>
        <w:tc>
          <w:tcPr>
            <w:tcW w:w="360" w:type="dxa"/>
          </w:tcPr>
          <w:p w14:paraId="48447C98" w14:textId="77777777" w:rsidR="006C45D2" w:rsidRDefault="0048493C">
            <w:pPr>
              <w:pStyle w:val="TableText"/>
            </w:pPr>
            <w:r>
              <w:t>This template records the constraints for HAI single-person reports. It is used by all numerator reports covered by this guide. It is also used by the Procedure Denominator Report.</w:t>
            </w:r>
            <w:r>
              <w:br/>
            </w:r>
            <w:r>
              <w:br/>
              <w:t xml:space="preserve">A single-person report must conform to the Healthcare Associated Infection Report template. In addition, key data about the patient are recorded in the recordTarget element. </w:t>
            </w:r>
            <w:r>
              <w:br/>
              <w:t xml:space="preserve">   •</w:t>
            </w:r>
            <w:r>
              <w:tab/>
              <w:t>A patient identifier representing the facility-assigned patient ID is required. Other identifiers for the person can also be present, such as a United States Social Security Number (id/@root = 2.16.840.1.113883.4.1), a Medicare beneficiary identifier (id/@root = 2.16.840.1.113883.4.338), or secondary patient IDs (id/@root = the appropriate facility OID for patient IDs). If there isn't an available "other" identifier, then there should not be an id present for that type of identifier.</w:t>
            </w:r>
            <w:r>
              <w:br/>
              <w:t xml:space="preserve">   •</w:t>
            </w:r>
            <w:r>
              <w:tab/>
              <w:t>The patient name is optional; consult the NHSN reporting protocol and requirements.</w:t>
            </w:r>
            <w:r>
              <w:br/>
              <w:t xml:space="preserve">   •</w:t>
            </w:r>
            <w:r>
              <w:tab/>
              <w:t>Patient gender and birthdate are required.</w:t>
            </w:r>
            <w:r>
              <w:br/>
              <w:t xml:space="preserve">The report-specific requirements specify the encounter data to record for each single-person report type. These data always include an identifier for the reporting facility, and usually include the encounter type (inpatient or outpatient), the admission date or encounter date, and the facility unit identifier and type. </w:t>
            </w:r>
            <w:r>
              <w:br/>
            </w:r>
            <w:r>
              <w:br/>
              <w:t>Note: The section on “Template Ids in this Guide” includes a containment table showing all the entries within each report type.</w:t>
            </w:r>
          </w:p>
        </w:tc>
        <w:tc>
          <w:tcPr>
            <w:tcW w:w="360" w:type="dxa"/>
          </w:tcPr>
          <w:p w14:paraId="066CB4C7" w14:textId="77777777" w:rsidR="006C45D2" w:rsidRDefault="0048493C">
            <w:pPr>
              <w:pStyle w:val="TableText"/>
            </w:pPr>
            <w:r>
              <w:t>This template records the constraints for HAI single-person reports. It is used by all numerator reports covered by this guide. It is also used by the Procedure Denominator Report.</w:t>
            </w:r>
            <w:r>
              <w:br/>
            </w:r>
            <w:r>
              <w:br/>
              <w:t xml:space="preserve">A single-person report must conform to the Healthcare Associated Infection Report template. In addition, key data about the patient are recorded in the recordTarget element. </w:t>
            </w:r>
            <w:r>
              <w:br/>
              <w:t xml:space="preserve">   •</w:t>
            </w:r>
            <w:r>
              <w:tab/>
              <w:t>A patient identifier representing the facility-assigned patient ID is required. Other identifiers for the person can also be present, such as a United States Social Security Number (id/@root = 2.16.840.1.113883.4.1), a Medicare beneficiary identifier (id/@root = 2.16.840.1.113883.4.338), or secondary patient IDs (id/@root = the appropriate facility OID for patient IDs). If there isn't an available "other" identifier, then there should not be an id present for that type of identifier.</w:t>
            </w:r>
            <w:r>
              <w:br/>
              <w:t xml:space="preserve">   •</w:t>
            </w:r>
            <w:r>
              <w:tab/>
              <w:t>The patient name is optional; consult the NHSN reporting protocol and requirements.</w:t>
            </w:r>
            <w:r>
              <w:br/>
              <w:t xml:space="preserve">   •</w:t>
            </w:r>
            <w:r>
              <w:tab/>
              <w:t>Patient gender and birthdate are required.</w:t>
            </w:r>
            <w:r>
              <w:br/>
              <w:t xml:space="preserve">The report-specific requirements specify the encounter data to record for each single-person report type. These data always include an identifier for the reporting facility, and usually include the encounter type (inpatient or outpatient), the admission date or encounter date, and the facility unit identifier and type. </w:t>
            </w:r>
            <w:r>
              <w:br/>
            </w:r>
            <w:r>
              <w:br/>
              <w:t>The NHSN Social History section contains the Birth Sex Observation (required) and the Gender Identity Observation (optional).</w:t>
            </w:r>
            <w:r>
              <w:br/>
            </w:r>
            <w:r>
              <w:br/>
              <w:t>Note: The section on “Template Ids in this Guide” includes a containment table showing all the entries within each report type.</w:t>
            </w:r>
          </w:p>
        </w:tc>
      </w:tr>
      <w:tr w:rsidR="006C45D2" w14:paraId="2F661B42" w14:textId="77777777">
        <w:trPr>
          <w:jc w:val="center"/>
        </w:trPr>
        <w:tc>
          <w:tcPr>
            <w:tcW w:w="360" w:type="dxa"/>
          </w:tcPr>
          <w:p w14:paraId="64721B63" w14:textId="77777777" w:rsidR="006C45D2" w:rsidRDefault="0048493C">
            <w:pPr>
              <w:pStyle w:val="TableText"/>
            </w:pPr>
            <w:r>
              <w:t>CONF #: 4523-22431 Added</w:t>
            </w:r>
          </w:p>
        </w:tc>
        <w:tc>
          <w:tcPr>
            <w:tcW w:w="360" w:type="dxa"/>
          </w:tcPr>
          <w:p w14:paraId="089199C8" w14:textId="77777777" w:rsidR="006C45D2" w:rsidRDefault="006C45D2">
            <w:pPr>
              <w:pStyle w:val="TableText"/>
            </w:pPr>
          </w:p>
        </w:tc>
        <w:tc>
          <w:tcPr>
            <w:tcW w:w="360" w:type="dxa"/>
          </w:tcPr>
          <w:p w14:paraId="54C547F3" w14:textId="77777777" w:rsidR="006C45D2" w:rsidRDefault="0048493C">
            <w:pPr>
              <w:pStyle w:val="TableText"/>
            </w:pPr>
            <w:r>
              <w:t>SHALL contain exactly one [1..1] component (CONF:4523-22431).</w:t>
            </w:r>
          </w:p>
        </w:tc>
      </w:tr>
      <w:tr w:rsidR="006C45D2" w14:paraId="5746E1D6" w14:textId="77777777">
        <w:trPr>
          <w:jc w:val="center"/>
        </w:trPr>
        <w:tc>
          <w:tcPr>
            <w:tcW w:w="360" w:type="dxa"/>
          </w:tcPr>
          <w:p w14:paraId="7B306E9E" w14:textId="77777777" w:rsidR="006C45D2" w:rsidRDefault="0048493C">
            <w:pPr>
              <w:pStyle w:val="TableText"/>
            </w:pPr>
            <w:r>
              <w:t>CONF #: 4523-22432 Added</w:t>
            </w:r>
          </w:p>
        </w:tc>
        <w:tc>
          <w:tcPr>
            <w:tcW w:w="360" w:type="dxa"/>
          </w:tcPr>
          <w:p w14:paraId="0C1093B8" w14:textId="77777777" w:rsidR="006C45D2" w:rsidRDefault="006C45D2">
            <w:pPr>
              <w:pStyle w:val="TableText"/>
            </w:pPr>
          </w:p>
        </w:tc>
        <w:tc>
          <w:tcPr>
            <w:tcW w:w="360" w:type="dxa"/>
          </w:tcPr>
          <w:p w14:paraId="72FFB81B" w14:textId="77777777" w:rsidR="006C45D2" w:rsidRDefault="0048493C">
            <w:pPr>
              <w:pStyle w:val="TableText"/>
            </w:pPr>
            <w:r>
              <w:t>This component SHALL contain exactly one [1..1] structuredBody (CONF:4523-22432).</w:t>
            </w:r>
          </w:p>
        </w:tc>
      </w:tr>
      <w:tr w:rsidR="006C45D2" w14:paraId="7731E4D9" w14:textId="77777777">
        <w:trPr>
          <w:jc w:val="center"/>
        </w:trPr>
        <w:tc>
          <w:tcPr>
            <w:tcW w:w="360" w:type="dxa"/>
          </w:tcPr>
          <w:p w14:paraId="5552BCA9" w14:textId="77777777" w:rsidR="006C45D2" w:rsidRDefault="0048493C">
            <w:pPr>
              <w:pStyle w:val="TableText"/>
            </w:pPr>
            <w:r>
              <w:t>CONF #: 4523-22433 Added</w:t>
            </w:r>
          </w:p>
        </w:tc>
        <w:tc>
          <w:tcPr>
            <w:tcW w:w="360" w:type="dxa"/>
          </w:tcPr>
          <w:p w14:paraId="621C8B24" w14:textId="77777777" w:rsidR="006C45D2" w:rsidRDefault="006C45D2">
            <w:pPr>
              <w:pStyle w:val="TableText"/>
            </w:pPr>
          </w:p>
        </w:tc>
        <w:tc>
          <w:tcPr>
            <w:tcW w:w="360" w:type="dxa"/>
          </w:tcPr>
          <w:p w14:paraId="7C12C58E" w14:textId="77777777" w:rsidR="006C45D2" w:rsidRDefault="0048493C">
            <w:pPr>
              <w:pStyle w:val="TableText"/>
            </w:pPr>
            <w:r>
              <w:t>This structuredBody SHALL contain at least one [1..*] component (CONF:4523-22433) such that it</w:t>
            </w:r>
          </w:p>
        </w:tc>
      </w:tr>
      <w:tr w:rsidR="006C45D2" w14:paraId="05ED6DEA" w14:textId="77777777">
        <w:trPr>
          <w:jc w:val="center"/>
        </w:trPr>
        <w:tc>
          <w:tcPr>
            <w:tcW w:w="360" w:type="dxa"/>
          </w:tcPr>
          <w:p w14:paraId="50255A3C" w14:textId="77777777" w:rsidR="006C45D2" w:rsidRDefault="0048493C">
            <w:pPr>
              <w:pStyle w:val="TableText"/>
            </w:pPr>
            <w:r>
              <w:t>CONF #: 4523-22434 Added</w:t>
            </w:r>
          </w:p>
        </w:tc>
        <w:tc>
          <w:tcPr>
            <w:tcW w:w="360" w:type="dxa"/>
          </w:tcPr>
          <w:p w14:paraId="44037DF2" w14:textId="77777777" w:rsidR="006C45D2" w:rsidRDefault="006C45D2">
            <w:pPr>
              <w:pStyle w:val="TableText"/>
            </w:pPr>
          </w:p>
        </w:tc>
        <w:tc>
          <w:tcPr>
            <w:tcW w:w="360" w:type="dxa"/>
          </w:tcPr>
          <w:p w14:paraId="55039810" w14:textId="77777777" w:rsidR="006C45D2" w:rsidRDefault="0048493C">
            <w:pPr>
              <w:pStyle w:val="TableText"/>
            </w:pPr>
            <w:r>
              <w:t>SHALL contain exactly one [1..1] section (CONF:4523-22434).</w:t>
            </w:r>
          </w:p>
        </w:tc>
      </w:tr>
      <w:tr w:rsidR="006C45D2" w14:paraId="1509DC89" w14:textId="77777777">
        <w:trPr>
          <w:jc w:val="center"/>
        </w:trPr>
        <w:tc>
          <w:tcPr>
            <w:tcW w:w="360" w:type="dxa"/>
          </w:tcPr>
          <w:p w14:paraId="009E6428" w14:textId="77777777" w:rsidR="006C45D2" w:rsidRDefault="0048493C">
            <w:pPr>
              <w:pStyle w:val="TableText"/>
            </w:pPr>
            <w:r>
              <w:t>CONF #: 4523-30795 Added</w:t>
            </w:r>
          </w:p>
        </w:tc>
        <w:tc>
          <w:tcPr>
            <w:tcW w:w="360" w:type="dxa"/>
          </w:tcPr>
          <w:p w14:paraId="57750435" w14:textId="77777777" w:rsidR="006C45D2" w:rsidRDefault="006C45D2">
            <w:pPr>
              <w:pStyle w:val="TableText"/>
            </w:pPr>
          </w:p>
        </w:tc>
        <w:tc>
          <w:tcPr>
            <w:tcW w:w="360" w:type="dxa"/>
          </w:tcPr>
          <w:p w14:paraId="3F2F4F81" w14:textId="77777777" w:rsidR="006C45D2" w:rsidRDefault="0048493C">
            <w:pPr>
              <w:pStyle w:val="TableText"/>
            </w:pPr>
            <w:r>
              <w:t>SHALL contain exactly one [1..1] @extension="2022-04-01" (CONF:4523-30795).</w:t>
            </w:r>
          </w:p>
        </w:tc>
      </w:tr>
    </w:tbl>
    <w:p w14:paraId="365E30FD" w14:textId="77777777" w:rsidR="006C45D2" w:rsidRDefault="006C45D2">
      <w:pPr>
        <w:pStyle w:val="BodyText"/>
      </w:pPr>
    </w:p>
    <w:p w14:paraId="568A1CBF" w14:textId="77777777" w:rsidR="006C45D2" w:rsidRDefault="0048493C">
      <w:pPr>
        <w:pStyle w:val="Heading2nospace"/>
      </w:pPr>
      <w:bookmarkStart w:id="4917" w:name="_Toc106442294"/>
      <w:r>
        <w:t>HAI Surgical Site Infection Report (SSI) (V4)</w:t>
      </w:r>
      <w:bookmarkEnd w:id="4917"/>
    </w:p>
    <w:p w14:paraId="0B7DA621" w14:textId="104A5C76" w:rsidR="006C45D2" w:rsidRDefault="00CC4EF7">
      <w:pPr>
        <w:keepNext/>
      </w:pPr>
      <w:hyperlink w:anchor="D_HAI_Surgical_Site_Infection_Report_V4">
        <w:r w:rsidR="0048493C">
          <w:rPr>
            <w:rStyle w:val="HyperlinkCourierBold"/>
          </w:rPr>
          <w:t>HAI Surgical Site Infection Report (SSI) (V4) (urn:hl7ii:2.16.840.1.113883.10.20.5.33.2:2022-04-01)</w:t>
        </w:r>
      </w:hyperlink>
      <w:r w:rsidR="0048493C">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6C45D2" w14:paraId="132F815A" w14:textId="77777777">
        <w:trPr>
          <w:cantSplit/>
          <w:tblHeader/>
          <w:jc w:val="center"/>
        </w:trPr>
        <w:tc>
          <w:tcPr>
            <w:tcW w:w="360" w:type="dxa"/>
            <w:shd w:val="clear" w:color="auto" w:fill="E6E6E6"/>
          </w:tcPr>
          <w:p w14:paraId="6E5AF230" w14:textId="77777777" w:rsidR="006C45D2" w:rsidRDefault="0048493C">
            <w:pPr>
              <w:pStyle w:val="TableHead"/>
            </w:pPr>
            <w:r>
              <w:t>Change</w:t>
            </w:r>
          </w:p>
        </w:tc>
        <w:tc>
          <w:tcPr>
            <w:tcW w:w="360" w:type="dxa"/>
            <w:shd w:val="clear" w:color="auto" w:fill="E6E6E6"/>
          </w:tcPr>
          <w:p w14:paraId="320A101A" w14:textId="77777777" w:rsidR="006C45D2" w:rsidRDefault="0048493C">
            <w:pPr>
              <w:pStyle w:val="TableHead"/>
            </w:pPr>
            <w:r>
              <w:t>Old</w:t>
            </w:r>
          </w:p>
        </w:tc>
        <w:tc>
          <w:tcPr>
            <w:tcW w:w="360" w:type="dxa"/>
            <w:shd w:val="clear" w:color="auto" w:fill="E6E6E6"/>
          </w:tcPr>
          <w:p w14:paraId="4718883E" w14:textId="77777777" w:rsidR="006C45D2" w:rsidRDefault="0048493C">
            <w:pPr>
              <w:pStyle w:val="TableHead"/>
            </w:pPr>
            <w:r>
              <w:t>New</w:t>
            </w:r>
          </w:p>
        </w:tc>
      </w:tr>
      <w:tr w:rsidR="006C45D2" w14:paraId="0F63A662" w14:textId="77777777">
        <w:trPr>
          <w:jc w:val="center"/>
        </w:trPr>
        <w:tc>
          <w:tcPr>
            <w:tcW w:w="360" w:type="dxa"/>
          </w:tcPr>
          <w:p w14:paraId="20821078" w14:textId="77777777" w:rsidR="006C45D2" w:rsidRDefault="0048493C">
            <w:pPr>
              <w:pStyle w:val="TableText"/>
            </w:pPr>
            <w:r>
              <w:t>Status</w:t>
            </w:r>
          </w:p>
        </w:tc>
        <w:tc>
          <w:tcPr>
            <w:tcW w:w="360" w:type="dxa"/>
          </w:tcPr>
          <w:p w14:paraId="38BE9CF7" w14:textId="77777777" w:rsidR="006C45D2" w:rsidRDefault="0048493C">
            <w:pPr>
              <w:pStyle w:val="TableText"/>
            </w:pPr>
            <w:r>
              <w:t>Published</w:t>
            </w:r>
          </w:p>
        </w:tc>
        <w:tc>
          <w:tcPr>
            <w:tcW w:w="360" w:type="dxa"/>
          </w:tcPr>
          <w:p w14:paraId="0398939D" w14:textId="77777777" w:rsidR="006C45D2" w:rsidRDefault="0048493C">
            <w:pPr>
              <w:pStyle w:val="TableText"/>
            </w:pPr>
            <w:r>
              <w:t>Draft</w:t>
            </w:r>
          </w:p>
        </w:tc>
      </w:tr>
      <w:tr w:rsidR="006C45D2" w14:paraId="2F634E60" w14:textId="77777777">
        <w:trPr>
          <w:jc w:val="center"/>
        </w:trPr>
        <w:tc>
          <w:tcPr>
            <w:tcW w:w="360" w:type="dxa"/>
          </w:tcPr>
          <w:p w14:paraId="7CF2C7DA" w14:textId="77777777" w:rsidR="006C45D2" w:rsidRDefault="0048493C">
            <w:pPr>
              <w:pStyle w:val="TableText"/>
            </w:pPr>
            <w:r>
              <w:t>Name</w:t>
            </w:r>
          </w:p>
        </w:tc>
        <w:tc>
          <w:tcPr>
            <w:tcW w:w="360" w:type="dxa"/>
          </w:tcPr>
          <w:p w14:paraId="08E9F6A0" w14:textId="77777777" w:rsidR="006C45D2" w:rsidRDefault="0048493C">
            <w:pPr>
              <w:pStyle w:val="TableText"/>
            </w:pPr>
            <w:r>
              <w:t>HAI Surgical Site Infection Report (SSI) (V3)</w:t>
            </w:r>
          </w:p>
        </w:tc>
        <w:tc>
          <w:tcPr>
            <w:tcW w:w="360" w:type="dxa"/>
          </w:tcPr>
          <w:p w14:paraId="12A7187E" w14:textId="77777777" w:rsidR="006C45D2" w:rsidRDefault="0048493C">
            <w:pPr>
              <w:pStyle w:val="TableText"/>
            </w:pPr>
            <w:r>
              <w:t>HAI Surgical Site Infection Report (SSI) (V4)</w:t>
            </w:r>
          </w:p>
        </w:tc>
      </w:tr>
      <w:tr w:rsidR="006C45D2" w14:paraId="6FE7BE7B" w14:textId="77777777">
        <w:trPr>
          <w:jc w:val="center"/>
        </w:trPr>
        <w:tc>
          <w:tcPr>
            <w:tcW w:w="360" w:type="dxa"/>
          </w:tcPr>
          <w:p w14:paraId="0FC27FFC" w14:textId="77777777" w:rsidR="006C45D2" w:rsidRDefault="0048493C">
            <w:pPr>
              <w:pStyle w:val="TableText"/>
            </w:pPr>
            <w:r>
              <w:t>Oid</w:t>
            </w:r>
          </w:p>
        </w:tc>
        <w:tc>
          <w:tcPr>
            <w:tcW w:w="360" w:type="dxa"/>
          </w:tcPr>
          <w:p w14:paraId="33B4A87C" w14:textId="77777777" w:rsidR="006C45D2" w:rsidRDefault="0048493C">
            <w:pPr>
              <w:pStyle w:val="TableText"/>
            </w:pPr>
            <w:r>
              <w:t>urn:hl7ii:2.16.840.1.113883.10.20.5.33.2:2021-01-01</w:t>
            </w:r>
          </w:p>
        </w:tc>
        <w:tc>
          <w:tcPr>
            <w:tcW w:w="360" w:type="dxa"/>
          </w:tcPr>
          <w:p w14:paraId="34B070E5" w14:textId="77777777" w:rsidR="006C45D2" w:rsidRDefault="0048493C">
            <w:pPr>
              <w:pStyle w:val="TableText"/>
            </w:pPr>
            <w:r>
              <w:t>urn:hl7ii:2.16.840.1.113883.10.20.5.33.2:2022-04-01</w:t>
            </w:r>
          </w:p>
        </w:tc>
      </w:tr>
      <w:tr w:rsidR="006C45D2" w14:paraId="7BA43A87" w14:textId="77777777">
        <w:trPr>
          <w:jc w:val="center"/>
        </w:trPr>
        <w:tc>
          <w:tcPr>
            <w:tcW w:w="360" w:type="dxa"/>
          </w:tcPr>
          <w:p w14:paraId="288364DA" w14:textId="77777777" w:rsidR="006C45D2" w:rsidRDefault="0048493C">
            <w:pPr>
              <w:pStyle w:val="TableText"/>
            </w:pPr>
            <w:r>
              <w:t>Implied Template</w:t>
            </w:r>
          </w:p>
        </w:tc>
        <w:tc>
          <w:tcPr>
            <w:tcW w:w="360" w:type="dxa"/>
          </w:tcPr>
          <w:p w14:paraId="53C0D5E3" w14:textId="77777777" w:rsidR="006C45D2" w:rsidRDefault="0048493C">
            <w:pPr>
              <w:pStyle w:val="TableText"/>
            </w:pPr>
            <w:r>
              <w:t>HAI Single-Person Report Generic Constraints (urn:oid:2.16.840.1.113883.10.20.5.4.27)</w:t>
            </w:r>
          </w:p>
        </w:tc>
        <w:tc>
          <w:tcPr>
            <w:tcW w:w="360" w:type="dxa"/>
          </w:tcPr>
          <w:p w14:paraId="27DA4560" w14:textId="77777777" w:rsidR="006C45D2" w:rsidRDefault="0048493C">
            <w:pPr>
              <w:pStyle w:val="TableText"/>
            </w:pPr>
            <w:r>
              <w:t>HAI Single-Person Report Generic Constraints (V2) (urn:hl7ii:2.16.840.1.113883.10.20.5.4.27:2022-04-01)</w:t>
            </w:r>
          </w:p>
        </w:tc>
      </w:tr>
      <w:tr w:rsidR="006C45D2" w14:paraId="22D1D792" w14:textId="77777777">
        <w:trPr>
          <w:jc w:val="center"/>
        </w:trPr>
        <w:tc>
          <w:tcPr>
            <w:tcW w:w="360" w:type="dxa"/>
          </w:tcPr>
          <w:p w14:paraId="66665842" w14:textId="77777777" w:rsidR="006C45D2" w:rsidRDefault="0048493C">
            <w:pPr>
              <w:pStyle w:val="TableText"/>
            </w:pPr>
            <w:r>
              <w:t>CONF #: 4523-30312 Modified</w:t>
            </w:r>
          </w:p>
        </w:tc>
        <w:tc>
          <w:tcPr>
            <w:tcW w:w="360" w:type="dxa"/>
          </w:tcPr>
          <w:p w14:paraId="7F54C8B2" w14:textId="77777777" w:rsidR="006C45D2" w:rsidRDefault="0048493C">
            <w:pPr>
              <w:pStyle w:val="TableText"/>
            </w:pPr>
            <w:r>
              <w:t>SHALL contain exactly one [1..1] @root="2.16.840.1.113883.10.20.5.7.4.1" (CONF:4475-30312).</w:t>
            </w:r>
          </w:p>
        </w:tc>
        <w:tc>
          <w:tcPr>
            <w:tcW w:w="360" w:type="dxa"/>
          </w:tcPr>
          <w:p w14:paraId="72A44401" w14:textId="77777777" w:rsidR="006C45D2" w:rsidRDefault="0048493C">
            <w:pPr>
              <w:pStyle w:val="TableText"/>
            </w:pPr>
            <w:r>
              <w:t>SHALL contain exactly one [1..1] @root="2.16.840.1.113883.10.20.5.7.4.2" (CONF:4523-30312).</w:t>
            </w:r>
          </w:p>
        </w:tc>
      </w:tr>
      <w:tr w:rsidR="006C45D2" w14:paraId="2962BF85" w14:textId="77777777">
        <w:trPr>
          <w:jc w:val="center"/>
        </w:trPr>
        <w:tc>
          <w:tcPr>
            <w:tcW w:w="360" w:type="dxa"/>
          </w:tcPr>
          <w:p w14:paraId="6747C398" w14:textId="77777777" w:rsidR="006C45D2" w:rsidRDefault="0048493C">
            <w:pPr>
              <w:pStyle w:val="TableText"/>
            </w:pPr>
            <w:r>
              <w:t>CONF #: 4523-30868 Modified</w:t>
            </w:r>
          </w:p>
        </w:tc>
        <w:tc>
          <w:tcPr>
            <w:tcW w:w="360" w:type="dxa"/>
          </w:tcPr>
          <w:p w14:paraId="472789F7" w14:textId="77777777" w:rsidR="006C45D2" w:rsidRDefault="0048493C">
            <w:pPr>
              <w:pStyle w:val="TableText"/>
            </w:pPr>
            <w:r>
              <w:t>SHALL contain zero or one [0..1] @extension="2021-01-01" (CONF:4475-30868).</w:t>
            </w:r>
          </w:p>
        </w:tc>
        <w:tc>
          <w:tcPr>
            <w:tcW w:w="360" w:type="dxa"/>
          </w:tcPr>
          <w:p w14:paraId="52E4AA36" w14:textId="77777777" w:rsidR="006C45D2" w:rsidRDefault="0048493C">
            <w:pPr>
              <w:pStyle w:val="TableText"/>
            </w:pPr>
            <w:r>
              <w:t>SHALL contain zero or one [0..1] @extension="2022-04-01" (CONF:4523-30868).</w:t>
            </w:r>
          </w:p>
        </w:tc>
      </w:tr>
    </w:tbl>
    <w:p w14:paraId="4C5A2C5B" w14:textId="77777777" w:rsidR="006C45D2" w:rsidRDefault="006C45D2">
      <w:pPr>
        <w:pStyle w:val="BodyText"/>
      </w:pPr>
    </w:p>
    <w:p w14:paraId="3A646D22" w14:textId="77777777" w:rsidR="006C45D2" w:rsidRDefault="0048493C">
      <w:pPr>
        <w:pStyle w:val="Heading2nospace"/>
      </w:pPr>
      <w:bookmarkStart w:id="4918" w:name="_Toc106442295"/>
      <w:r>
        <w:t>HAI Urinary Tract Infection Numerator Report (UTI) (V3)</w:t>
      </w:r>
      <w:bookmarkEnd w:id="4918"/>
    </w:p>
    <w:p w14:paraId="39BB9588" w14:textId="0FC9CBCC" w:rsidR="006C45D2" w:rsidRDefault="00CC4EF7">
      <w:pPr>
        <w:keepNext/>
      </w:pPr>
      <w:hyperlink w:anchor="D_HAI_Urinary_Tract_Infection_NumeratV3">
        <w:r w:rsidR="0048493C">
          <w:rPr>
            <w:rStyle w:val="HyperlinkCourierBold"/>
          </w:rPr>
          <w:t>HAI Urinary Tract Infection Numerator Report (UTI) (V3) (urn:hl7ii:2.16.840.1.113883.10.20.5.34:2022-04-01)</w:t>
        </w:r>
      </w:hyperlink>
      <w:r w:rsidR="0048493C">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6C45D2" w14:paraId="60C8A17E" w14:textId="77777777">
        <w:trPr>
          <w:cantSplit/>
          <w:tblHeader/>
          <w:jc w:val="center"/>
        </w:trPr>
        <w:tc>
          <w:tcPr>
            <w:tcW w:w="360" w:type="dxa"/>
            <w:shd w:val="clear" w:color="auto" w:fill="E6E6E6"/>
          </w:tcPr>
          <w:p w14:paraId="6C6456A0" w14:textId="77777777" w:rsidR="006C45D2" w:rsidRDefault="0048493C">
            <w:pPr>
              <w:pStyle w:val="TableHead"/>
            </w:pPr>
            <w:r>
              <w:t>Change</w:t>
            </w:r>
          </w:p>
        </w:tc>
        <w:tc>
          <w:tcPr>
            <w:tcW w:w="360" w:type="dxa"/>
            <w:shd w:val="clear" w:color="auto" w:fill="E6E6E6"/>
          </w:tcPr>
          <w:p w14:paraId="605C1842" w14:textId="77777777" w:rsidR="006C45D2" w:rsidRDefault="0048493C">
            <w:pPr>
              <w:pStyle w:val="TableHead"/>
            </w:pPr>
            <w:r>
              <w:t>Old</w:t>
            </w:r>
          </w:p>
        </w:tc>
        <w:tc>
          <w:tcPr>
            <w:tcW w:w="360" w:type="dxa"/>
            <w:shd w:val="clear" w:color="auto" w:fill="E6E6E6"/>
          </w:tcPr>
          <w:p w14:paraId="481B779D" w14:textId="77777777" w:rsidR="006C45D2" w:rsidRDefault="0048493C">
            <w:pPr>
              <w:pStyle w:val="TableHead"/>
            </w:pPr>
            <w:r>
              <w:t>New</w:t>
            </w:r>
          </w:p>
        </w:tc>
      </w:tr>
      <w:tr w:rsidR="006C45D2" w14:paraId="37F1C940" w14:textId="77777777">
        <w:trPr>
          <w:jc w:val="center"/>
        </w:trPr>
        <w:tc>
          <w:tcPr>
            <w:tcW w:w="360" w:type="dxa"/>
          </w:tcPr>
          <w:p w14:paraId="0BE8485A" w14:textId="77777777" w:rsidR="006C45D2" w:rsidRDefault="0048493C">
            <w:pPr>
              <w:pStyle w:val="TableText"/>
            </w:pPr>
            <w:r>
              <w:t>Status</w:t>
            </w:r>
          </w:p>
        </w:tc>
        <w:tc>
          <w:tcPr>
            <w:tcW w:w="360" w:type="dxa"/>
          </w:tcPr>
          <w:p w14:paraId="692C558C" w14:textId="77777777" w:rsidR="006C45D2" w:rsidRDefault="0048493C">
            <w:pPr>
              <w:pStyle w:val="TableText"/>
            </w:pPr>
            <w:r>
              <w:t>Published</w:t>
            </w:r>
          </w:p>
        </w:tc>
        <w:tc>
          <w:tcPr>
            <w:tcW w:w="360" w:type="dxa"/>
          </w:tcPr>
          <w:p w14:paraId="64DAC62E" w14:textId="77777777" w:rsidR="006C45D2" w:rsidRDefault="0048493C">
            <w:pPr>
              <w:pStyle w:val="TableText"/>
            </w:pPr>
            <w:r>
              <w:t>Draft</w:t>
            </w:r>
          </w:p>
        </w:tc>
      </w:tr>
      <w:tr w:rsidR="006C45D2" w14:paraId="03D11F24" w14:textId="77777777">
        <w:trPr>
          <w:jc w:val="center"/>
        </w:trPr>
        <w:tc>
          <w:tcPr>
            <w:tcW w:w="360" w:type="dxa"/>
          </w:tcPr>
          <w:p w14:paraId="51C25D5D" w14:textId="77777777" w:rsidR="006C45D2" w:rsidRDefault="0048493C">
            <w:pPr>
              <w:pStyle w:val="TableText"/>
            </w:pPr>
            <w:r>
              <w:t>Name</w:t>
            </w:r>
          </w:p>
        </w:tc>
        <w:tc>
          <w:tcPr>
            <w:tcW w:w="360" w:type="dxa"/>
          </w:tcPr>
          <w:p w14:paraId="28848CB5" w14:textId="77777777" w:rsidR="006C45D2" w:rsidRDefault="0048493C">
            <w:pPr>
              <w:pStyle w:val="TableText"/>
            </w:pPr>
            <w:r>
              <w:t>HAI Urinary Tract Infection Numerator Report (UTI) (V2)</w:t>
            </w:r>
          </w:p>
        </w:tc>
        <w:tc>
          <w:tcPr>
            <w:tcW w:w="360" w:type="dxa"/>
          </w:tcPr>
          <w:p w14:paraId="0016C005" w14:textId="77777777" w:rsidR="006C45D2" w:rsidRDefault="0048493C">
            <w:pPr>
              <w:pStyle w:val="TableText"/>
            </w:pPr>
            <w:r>
              <w:t>HAI Urinary Tract Infection Numerator Report (UTI) (V3)</w:t>
            </w:r>
          </w:p>
        </w:tc>
      </w:tr>
      <w:tr w:rsidR="006C45D2" w14:paraId="0B40F03A" w14:textId="77777777">
        <w:trPr>
          <w:jc w:val="center"/>
        </w:trPr>
        <w:tc>
          <w:tcPr>
            <w:tcW w:w="360" w:type="dxa"/>
          </w:tcPr>
          <w:p w14:paraId="08A458B6" w14:textId="77777777" w:rsidR="006C45D2" w:rsidRDefault="0048493C">
            <w:pPr>
              <w:pStyle w:val="TableText"/>
            </w:pPr>
            <w:r>
              <w:t>Oid</w:t>
            </w:r>
          </w:p>
        </w:tc>
        <w:tc>
          <w:tcPr>
            <w:tcW w:w="360" w:type="dxa"/>
          </w:tcPr>
          <w:p w14:paraId="23EBFAD4" w14:textId="77777777" w:rsidR="006C45D2" w:rsidRDefault="0048493C">
            <w:pPr>
              <w:pStyle w:val="TableText"/>
            </w:pPr>
            <w:r>
              <w:t>urn:hl7ii:2.16.840.1.113883.10.20.5.34:2021-01-01</w:t>
            </w:r>
          </w:p>
        </w:tc>
        <w:tc>
          <w:tcPr>
            <w:tcW w:w="360" w:type="dxa"/>
          </w:tcPr>
          <w:p w14:paraId="2F026DF4" w14:textId="77777777" w:rsidR="006C45D2" w:rsidRDefault="0048493C">
            <w:pPr>
              <w:pStyle w:val="TableText"/>
            </w:pPr>
            <w:r>
              <w:t>urn:hl7ii:2.16.840.1.113883.10.20.5.34:2022-04-01</w:t>
            </w:r>
          </w:p>
        </w:tc>
      </w:tr>
      <w:tr w:rsidR="006C45D2" w14:paraId="06366D5D" w14:textId="77777777">
        <w:trPr>
          <w:jc w:val="center"/>
        </w:trPr>
        <w:tc>
          <w:tcPr>
            <w:tcW w:w="360" w:type="dxa"/>
          </w:tcPr>
          <w:p w14:paraId="554C9897" w14:textId="77777777" w:rsidR="006C45D2" w:rsidRDefault="0048493C">
            <w:pPr>
              <w:pStyle w:val="TableText"/>
            </w:pPr>
            <w:r>
              <w:t>Implied Template</w:t>
            </w:r>
          </w:p>
        </w:tc>
        <w:tc>
          <w:tcPr>
            <w:tcW w:w="360" w:type="dxa"/>
          </w:tcPr>
          <w:p w14:paraId="7686C98B" w14:textId="77777777" w:rsidR="006C45D2" w:rsidRDefault="0048493C">
            <w:pPr>
              <w:pStyle w:val="TableText"/>
            </w:pPr>
            <w:r>
              <w:t>HAI Single-Person Report Generic Constraints (urn:oid:2.16.840.1.113883.10.20.5.4.27)</w:t>
            </w:r>
          </w:p>
        </w:tc>
        <w:tc>
          <w:tcPr>
            <w:tcW w:w="360" w:type="dxa"/>
          </w:tcPr>
          <w:p w14:paraId="2BEEE0E5" w14:textId="77777777" w:rsidR="006C45D2" w:rsidRDefault="0048493C">
            <w:pPr>
              <w:pStyle w:val="TableText"/>
            </w:pPr>
            <w:r>
              <w:t>HAI Single-Person Report Generic Constraints (V2) (urn:hl7ii:2.16.840.1.113883.10.20.5.4.27:2022-04-01)</w:t>
            </w:r>
          </w:p>
        </w:tc>
      </w:tr>
      <w:tr w:rsidR="006C45D2" w14:paraId="0901C1FB" w14:textId="77777777">
        <w:trPr>
          <w:jc w:val="center"/>
        </w:trPr>
        <w:tc>
          <w:tcPr>
            <w:tcW w:w="360" w:type="dxa"/>
          </w:tcPr>
          <w:p w14:paraId="710E36CA" w14:textId="77777777" w:rsidR="006C45D2" w:rsidRDefault="0048493C">
            <w:pPr>
              <w:pStyle w:val="TableText"/>
            </w:pPr>
            <w:r>
              <w:t>CONF #: 4523-28320 Modified</w:t>
            </w:r>
          </w:p>
        </w:tc>
        <w:tc>
          <w:tcPr>
            <w:tcW w:w="360" w:type="dxa"/>
          </w:tcPr>
          <w:p w14:paraId="4958D174" w14:textId="77777777" w:rsidR="006C45D2" w:rsidRDefault="0048493C">
            <w:pPr>
              <w:pStyle w:val="TableText"/>
            </w:pPr>
            <w:r>
              <w:t>SHALL contain exactly one [1..1] @root="2.16.840.1.113883.10.20.5.7.4.1" (CONF:4475-28320).</w:t>
            </w:r>
          </w:p>
        </w:tc>
        <w:tc>
          <w:tcPr>
            <w:tcW w:w="360" w:type="dxa"/>
          </w:tcPr>
          <w:p w14:paraId="6F682289" w14:textId="77777777" w:rsidR="006C45D2" w:rsidRDefault="0048493C">
            <w:pPr>
              <w:pStyle w:val="TableText"/>
            </w:pPr>
            <w:r>
              <w:t>SHALL contain exactly one [1..1] @root="2.16.840.1.113883.10.20.5.7.4.2" (CONF:4523-28320).</w:t>
            </w:r>
          </w:p>
        </w:tc>
      </w:tr>
      <w:tr w:rsidR="006C45D2" w14:paraId="4221BF6C" w14:textId="77777777">
        <w:trPr>
          <w:jc w:val="center"/>
        </w:trPr>
        <w:tc>
          <w:tcPr>
            <w:tcW w:w="360" w:type="dxa"/>
          </w:tcPr>
          <w:p w14:paraId="237B765A" w14:textId="77777777" w:rsidR="006C45D2" w:rsidRDefault="0048493C">
            <w:pPr>
              <w:pStyle w:val="TableText"/>
            </w:pPr>
            <w:r>
              <w:t>CONF #: 4523-30873 Modified</w:t>
            </w:r>
          </w:p>
        </w:tc>
        <w:tc>
          <w:tcPr>
            <w:tcW w:w="360" w:type="dxa"/>
          </w:tcPr>
          <w:p w14:paraId="52782F10" w14:textId="77777777" w:rsidR="006C45D2" w:rsidRDefault="0048493C">
            <w:pPr>
              <w:pStyle w:val="TableText"/>
            </w:pPr>
            <w:r>
              <w:t>SHALL contain exactly one [1..1] @extension="2021-01-01" (CONF:4475-30873).</w:t>
            </w:r>
          </w:p>
        </w:tc>
        <w:tc>
          <w:tcPr>
            <w:tcW w:w="360" w:type="dxa"/>
          </w:tcPr>
          <w:p w14:paraId="67B266E1" w14:textId="77777777" w:rsidR="006C45D2" w:rsidRDefault="0048493C">
            <w:pPr>
              <w:pStyle w:val="TableText"/>
            </w:pPr>
            <w:r>
              <w:t>SHALL contain exactly one [1..1] @extension="2022-04-01" (CONF:4523-30873).</w:t>
            </w:r>
          </w:p>
        </w:tc>
      </w:tr>
    </w:tbl>
    <w:p w14:paraId="23B96B7A" w14:textId="77777777" w:rsidR="006C45D2" w:rsidRDefault="006C45D2">
      <w:pPr>
        <w:pStyle w:val="BodyText"/>
      </w:pPr>
    </w:p>
    <w:p w14:paraId="1B5CE79D" w14:textId="77777777" w:rsidR="006C45D2" w:rsidRDefault="0048493C">
      <w:pPr>
        <w:pStyle w:val="Heading2nospace"/>
      </w:pPr>
      <w:bookmarkStart w:id="4919" w:name="_Toc106442296"/>
      <w:r>
        <w:t>Late Onset Sepsis/Meningitis Denominator (LOS/Men Denom) Report (V2)</w:t>
      </w:r>
      <w:bookmarkEnd w:id="4919"/>
    </w:p>
    <w:p w14:paraId="562E1FAA" w14:textId="4B9C1C0A" w:rsidR="006C45D2" w:rsidRDefault="00CC4EF7">
      <w:pPr>
        <w:keepNext/>
      </w:pPr>
      <w:hyperlink w:anchor="D_Late_Onset_SepsisMeningitis_DenominV2">
        <w:r w:rsidR="0048493C">
          <w:rPr>
            <w:rStyle w:val="HyperlinkCourierBold"/>
          </w:rPr>
          <w:t>Late Onset Sepsis/Meningitis Denominator (LOS/Men Denom) Report (V2) (urn:hl7ii:2.16.840.1.113883.10.20.5.58:2022-04-01)</w:t>
        </w:r>
      </w:hyperlink>
      <w:r w:rsidR="0048493C">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6C45D2" w14:paraId="41F704DE" w14:textId="77777777">
        <w:trPr>
          <w:cantSplit/>
          <w:tblHeader/>
          <w:jc w:val="center"/>
        </w:trPr>
        <w:tc>
          <w:tcPr>
            <w:tcW w:w="360" w:type="dxa"/>
            <w:shd w:val="clear" w:color="auto" w:fill="E6E6E6"/>
          </w:tcPr>
          <w:p w14:paraId="4281AE59" w14:textId="77777777" w:rsidR="006C45D2" w:rsidRDefault="0048493C">
            <w:pPr>
              <w:pStyle w:val="TableHead"/>
            </w:pPr>
            <w:r>
              <w:t>Change</w:t>
            </w:r>
          </w:p>
        </w:tc>
        <w:tc>
          <w:tcPr>
            <w:tcW w:w="360" w:type="dxa"/>
            <w:shd w:val="clear" w:color="auto" w:fill="E6E6E6"/>
          </w:tcPr>
          <w:p w14:paraId="040A7443" w14:textId="77777777" w:rsidR="006C45D2" w:rsidRDefault="0048493C">
            <w:pPr>
              <w:pStyle w:val="TableHead"/>
            </w:pPr>
            <w:r>
              <w:t>Old</w:t>
            </w:r>
          </w:p>
        </w:tc>
        <w:tc>
          <w:tcPr>
            <w:tcW w:w="360" w:type="dxa"/>
            <w:shd w:val="clear" w:color="auto" w:fill="E6E6E6"/>
          </w:tcPr>
          <w:p w14:paraId="201ADF58" w14:textId="77777777" w:rsidR="006C45D2" w:rsidRDefault="0048493C">
            <w:pPr>
              <w:pStyle w:val="TableHead"/>
            </w:pPr>
            <w:r>
              <w:t>New</w:t>
            </w:r>
          </w:p>
        </w:tc>
      </w:tr>
      <w:tr w:rsidR="006C45D2" w14:paraId="0BF3DFBC" w14:textId="77777777">
        <w:trPr>
          <w:jc w:val="center"/>
        </w:trPr>
        <w:tc>
          <w:tcPr>
            <w:tcW w:w="360" w:type="dxa"/>
          </w:tcPr>
          <w:p w14:paraId="3C828095" w14:textId="77777777" w:rsidR="006C45D2" w:rsidRDefault="0048493C">
            <w:pPr>
              <w:pStyle w:val="TableText"/>
            </w:pPr>
            <w:r>
              <w:t>Status</w:t>
            </w:r>
          </w:p>
        </w:tc>
        <w:tc>
          <w:tcPr>
            <w:tcW w:w="360" w:type="dxa"/>
          </w:tcPr>
          <w:p w14:paraId="758B95FD" w14:textId="77777777" w:rsidR="006C45D2" w:rsidRDefault="0048493C">
            <w:pPr>
              <w:pStyle w:val="TableText"/>
            </w:pPr>
            <w:r>
              <w:t>Published</w:t>
            </w:r>
          </w:p>
        </w:tc>
        <w:tc>
          <w:tcPr>
            <w:tcW w:w="360" w:type="dxa"/>
          </w:tcPr>
          <w:p w14:paraId="0705FE27" w14:textId="77777777" w:rsidR="006C45D2" w:rsidRDefault="0048493C">
            <w:pPr>
              <w:pStyle w:val="TableText"/>
            </w:pPr>
            <w:r>
              <w:t>Draft</w:t>
            </w:r>
          </w:p>
        </w:tc>
      </w:tr>
      <w:tr w:rsidR="006C45D2" w14:paraId="58FA02C6" w14:textId="77777777">
        <w:trPr>
          <w:jc w:val="center"/>
        </w:trPr>
        <w:tc>
          <w:tcPr>
            <w:tcW w:w="360" w:type="dxa"/>
          </w:tcPr>
          <w:p w14:paraId="25DAE04D" w14:textId="77777777" w:rsidR="006C45D2" w:rsidRDefault="0048493C">
            <w:pPr>
              <w:pStyle w:val="TableText"/>
            </w:pPr>
            <w:r>
              <w:t>Name</w:t>
            </w:r>
          </w:p>
        </w:tc>
        <w:tc>
          <w:tcPr>
            <w:tcW w:w="360" w:type="dxa"/>
          </w:tcPr>
          <w:p w14:paraId="58DBBBDE" w14:textId="77777777" w:rsidR="006C45D2" w:rsidRDefault="0048493C">
            <w:pPr>
              <w:pStyle w:val="TableText"/>
            </w:pPr>
            <w:r>
              <w:t>Late Onset Sepsis/Meningitis Denominator (LOS/Men Denom) Report</w:t>
            </w:r>
          </w:p>
        </w:tc>
        <w:tc>
          <w:tcPr>
            <w:tcW w:w="360" w:type="dxa"/>
          </w:tcPr>
          <w:p w14:paraId="00C321F2" w14:textId="77777777" w:rsidR="006C45D2" w:rsidRDefault="0048493C">
            <w:pPr>
              <w:pStyle w:val="TableText"/>
            </w:pPr>
            <w:r>
              <w:t>Late Onset Sepsis/Meningitis Denominator (LOS/Men Denom) Report (V2)</w:t>
            </w:r>
          </w:p>
        </w:tc>
      </w:tr>
      <w:tr w:rsidR="006C45D2" w14:paraId="54EFE075" w14:textId="77777777">
        <w:trPr>
          <w:jc w:val="center"/>
        </w:trPr>
        <w:tc>
          <w:tcPr>
            <w:tcW w:w="360" w:type="dxa"/>
          </w:tcPr>
          <w:p w14:paraId="0A49592D" w14:textId="77777777" w:rsidR="006C45D2" w:rsidRDefault="0048493C">
            <w:pPr>
              <w:pStyle w:val="TableText"/>
            </w:pPr>
            <w:r>
              <w:t>Oid</w:t>
            </w:r>
          </w:p>
        </w:tc>
        <w:tc>
          <w:tcPr>
            <w:tcW w:w="360" w:type="dxa"/>
          </w:tcPr>
          <w:p w14:paraId="3AEEB9DD" w14:textId="77777777" w:rsidR="006C45D2" w:rsidRDefault="0048493C">
            <w:pPr>
              <w:pStyle w:val="TableText"/>
            </w:pPr>
            <w:r>
              <w:t>urn:hl7ii:2.16.840.1.113883.10.20.5.58:2019-04-01</w:t>
            </w:r>
          </w:p>
        </w:tc>
        <w:tc>
          <w:tcPr>
            <w:tcW w:w="360" w:type="dxa"/>
          </w:tcPr>
          <w:p w14:paraId="735D14B2" w14:textId="77777777" w:rsidR="006C45D2" w:rsidRDefault="0048493C">
            <w:pPr>
              <w:pStyle w:val="TableText"/>
            </w:pPr>
            <w:r>
              <w:t>urn:hl7ii:2.16.840.1.113883.10.20.5.58:2022-04-01</w:t>
            </w:r>
          </w:p>
        </w:tc>
      </w:tr>
      <w:tr w:rsidR="006C45D2" w14:paraId="31490822" w14:textId="77777777">
        <w:trPr>
          <w:jc w:val="center"/>
        </w:trPr>
        <w:tc>
          <w:tcPr>
            <w:tcW w:w="360" w:type="dxa"/>
          </w:tcPr>
          <w:p w14:paraId="1182C2A5" w14:textId="77777777" w:rsidR="006C45D2" w:rsidRDefault="0048493C">
            <w:pPr>
              <w:pStyle w:val="TableText"/>
            </w:pPr>
            <w:r>
              <w:t>Implied Template</w:t>
            </w:r>
          </w:p>
        </w:tc>
        <w:tc>
          <w:tcPr>
            <w:tcW w:w="360" w:type="dxa"/>
          </w:tcPr>
          <w:p w14:paraId="6071FB1F" w14:textId="77777777" w:rsidR="006C45D2" w:rsidRDefault="0048493C">
            <w:pPr>
              <w:pStyle w:val="TableText"/>
            </w:pPr>
            <w:r>
              <w:t>HAI Single-Person Report Generic Constraints (urn:oid:2.16.840.1.113883.10.20.5.4.27)</w:t>
            </w:r>
          </w:p>
        </w:tc>
        <w:tc>
          <w:tcPr>
            <w:tcW w:w="360" w:type="dxa"/>
          </w:tcPr>
          <w:p w14:paraId="0FBBC389" w14:textId="77777777" w:rsidR="006C45D2" w:rsidRDefault="0048493C">
            <w:pPr>
              <w:pStyle w:val="TableText"/>
            </w:pPr>
            <w:r>
              <w:t>HAI Single-Person Report Generic Constraints (V2) (urn:hl7ii:2.16.840.1.113883.10.20.5.4.27:2022-04-01)</w:t>
            </w:r>
          </w:p>
        </w:tc>
      </w:tr>
      <w:tr w:rsidR="006C45D2" w14:paraId="13E1FA52" w14:textId="77777777">
        <w:trPr>
          <w:jc w:val="center"/>
        </w:trPr>
        <w:tc>
          <w:tcPr>
            <w:tcW w:w="360" w:type="dxa"/>
          </w:tcPr>
          <w:p w14:paraId="59C9BE04" w14:textId="77777777" w:rsidR="006C45D2" w:rsidRDefault="0048493C">
            <w:pPr>
              <w:pStyle w:val="TableText"/>
            </w:pPr>
            <w:r>
              <w:t>CONF #: 4523-30703 Modified</w:t>
            </w:r>
          </w:p>
        </w:tc>
        <w:tc>
          <w:tcPr>
            <w:tcW w:w="360" w:type="dxa"/>
          </w:tcPr>
          <w:p w14:paraId="2B8B8C1A" w14:textId="77777777" w:rsidR="006C45D2" w:rsidRDefault="0048493C">
            <w:pPr>
              <w:pStyle w:val="TableText"/>
            </w:pPr>
            <w:r>
              <w:t>SHALL contain exactly one [1..1] @root="2.16.840.1.113883.10.20.5.7.3.4" (CONF:4395-30703).</w:t>
            </w:r>
          </w:p>
        </w:tc>
        <w:tc>
          <w:tcPr>
            <w:tcW w:w="360" w:type="dxa"/>
          </w:tcPr>
          <w:p w14:paraId="238A8376" w14:textId="77777777" w:rsidR="006C45D2" w:rsidRDefault="0048493C">
            <w:pPr>
              <w:pStyle w:val="TableText"/>
            </w:pPr>
            <w:r>
              <w:t>SHALL contain exactly one [1..1] @root="2.16.840.1.113883.10.20.5.7.4.2" (CONF:4523-30703).</w:t>
            </w:r>
          </w:p>
        </w:tc>
      </w:tr>
      <w:tr w:rsidR="006C45D2" w14:paraId="344E3757" w14:textId="77777777">
        <w:trPr>
          <w:jc w:val="center"/>
        </w:trPr>
        <w:tc>
          <w:tcPr>
            <w:tcW w:w="360" w:type="dxa"/>
          </w:tcPr>
          <w:p w14:paraId="5F4CD4F5" w14:textId="77777777" w:rsidR="006C45D2" w:rsidRDefault="0048493C">
            <w:pPr>
              <w:pStyle w:val="TableText"/>
            </w:pPr>
            <w:r>
              <w:t>CONF #: 4523-30711 Modified</w:t>
            </w:r>
          </w:p>
        </w:tc>
        <w:tc>
          <w:tcPr>
            <w:tcW w:w="360" w:type="dxa"/>
          </w:tcPr>
          <w:p w14:paraId="2192AB8C" w14:textId="77777777" w:rsidR="006C45D2" w:rsidRDefault="0048493C">
            <w:pPr>
              <w:pStyle w:val="TableText"/>
            </w:pPr>
            <w:r>
              <w:t>SHALL contain exactly one [1..1] @extension="2019-04-01" (CONF:4395-30711).</w:t>
            </w:r>
          </w:p>
        </w:tc>
        <w:tc>
          <w:tcPr>
            <w:tcW w:w="360" w:type="dxa"/>
          </w:tcPr>
          <w:p w14:paraId="12CBECF5" w14:textId="77777777" w:rsidR="006C45D2" w:rsidRDefault="0048493C">
            <w:pPr>
              <w:pStyle w:val="TableText"/>
            </w:pPr>
            <w:r>
              <w:t>SHALL contain exactly one [1..1] @extension="2022-04-01" (CONF:4523-30711).</w:t>
            </w:r>
          </w:p>
        </w:tc>
      </w:tr>
    </w:tbl>
    <w:p w14:paraId="37ADD142" w14:textId="77777777" w:rsidR="006C45D2" w:rsidRDefault="006C45D2">
      <w:pPr>
        <w:pStyle w:val="BodyText"/>
      </w:pPr>
    </w:p>
    <w:p w14:paraId="2241A3D9" w14:textId="77777777" w:rsidR="006C45D2" w:rsidRDefault="0048493C">
      <w:pPr>
        <w:pStyle w:val="Heading2nospace"/>
      </w:pPr>
      <w:bookmarkStart w:id="4920" w:name="_Toc106442297"/>
      <w:r>
        <w:t>Late Onset Sepsis/Meningitis Event (LOS) Report (V3)</w:t>
      </w:r>
      <w:bookmarkEnd w:id="4920"/>
    </w:p>
    <w:p w14:paraId="4B3791A0" w14:textId="3EEC77AF" w:rsidR="006C45D2" w:rsidRDefault="00CC4EF7">
      <w:pPr>
        <w:keepNext/>
      </w:pPr>
      <w:hyperlink w:anchor="D_Late_Onset_SepsisMeningitis_Event_LV3">
        <w:r w:rsidR="0048493C">
          <w:rPr>
            <w:rStyle w:val="HyperlinkCourierBold"/>
          </w:rPr>
          <w:t>Late Onset Sepsis/Meningitis Event (LOS) Report (V3) (urn:hl7ii:2.16.840.1.113883.10.20.5.53:2022-04-01)</w:t>
        </w:r>
      </w:hyperlink>
      <w:r w:rsidR="0048493C">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6C45D2" w14:paraId="2B804632" w14:textId="77777777">
        <w:trPr>
          <w:cantSplit/>
          <w:tblHeader/>
          <w:jc w:val="center"/>
        </w:trPr>
        <w:tc>
          <w:tcPr>
            <w:tcW w:w="360" w:type="dxa"/>
            <w:shd w:val="clear" w:color="auto" w:fill="E6E6E6"/>
          </w:tcPr>
          <w:p w14:paraId="2DDA8024" w14:textId="77777777" w:rsidR="006C45D2" w:rsidRDefault="0048493C">
            <w:pPr>
              <w:pStyle w:val="TableHead"/>
            </w:pPr>
            <w:r>
              <w:t>Change</w:t>
            </w:r>
          </w:p>
        </w:tc>
        <w:tc>
          <w:tcPr>
            <w:tcW w:w="360" w:type="dxa"/>
            <w:shd w:val="clear" w:color="auto" w:fill="E6E6E6"/>
          </w:tcPr>
          <w:p w14:paraId="3272B6D3" w14:textId="77777777" w:rsidR="006C45D2" w:rsidRDefault="0048493C">
            <w:pPr>
              <w:pStyle w:val="TableHead"/>
            </w:pPr>
            <w:r>
              <w:t>Old</w:t>
            </w:r>
          </w:p>
        </w:tc>
        <w:tc>
          <w:tcPr>
            <w:tcW w:w="360" w:type="dxa"/>
            <w:shd w:val="clear" w:color="auto" w:fill="E6E6E6"/>
          </w:tcPr>
          <w:p w14:paraId="75DC9D02" w14:textId="77777777" w:rsidR="006C45D2" w:rsidRDefault="0048493C">
            <w:pPr>
              <w:pStyle w:val="TableHead"/>
            </w:pPr>
            <w:r>
              <w:t>New</w:t>
            </w:r>
          </w:p>
        </w:tc>
      </w:tr>
      <w:tr w:rsidR="006C45D2" w14:paraId="5EC8DCB7" w14:textId="77777777">
        <w:trPr>
          <w:jc w:val="center"/>
        </w:trPr>
        <w:tc>
          <w:tcPr>
            <w:tcW w:w="360" w:type="dxa"/>
          </w:tcPr>
          <w:p w14:paraId="7311B85D" w14:textId="77777777" w:rsidR="006C45D2" w:rsidRDefault="0048493C">
            <w:pPr>
              <w:pStyle w:val="TableText"/>
            </w:pPr>
            <w:r>
              <w:t>Status</w:t>
            </w:r>
          </w:p>
        </w:tc>
        <w:tc>
          <w:tcPr>
            <w:tcW w:w="360" w:type="dxa"/>
          </w:tcPr>
          <w:p w14:paraId="09DABD93" w14:textId="77777777" w:rsidR="006C45D2" w:rsidRDefault="0048493C">
            <w:pPr>
              <w:pStyle w:val="TableText"/>
            </w:pPr>
            <w:r>
              <w:t>Published</w:t>
            </w:r>
          </w:p>
        </w:tc>
        <w:tc>
          <w:tcPr>
            <w:tcW w:w="360" w:type="dxa"/>
          </w:tcPr>
          <w:p w14:paraId="27A7788F" w14:textId="77777777" w:rsidR="006C45D2" w:rsidRDefault="0048493C">
            <w:pPr>
              <w:pStyle w:val="TableText"/>
            </w:pPr>
            <w:r>
              <w:t>Draft</w:t>
            </w:r>
          </w:p>
        </w:tc>
      </w:tr>
      <w:tr w:rsidR="006C45D2" w14:paraId="12DACA7C" w14:textId="77777777">
        <w:trPr>
          <w:jc w:val="center"/>
        </w:trPr>
        <w:tc>
          <w:tcPr>
            <w:tcW w:w="360" w:type="dxa"/>
          </w:tcPr>
          <w:p w14:paraId="5AC83F5B" w14:textId="77777777" w:rsidR="006C45D2" w:rsidRDefault="0048493C">
            <w:pPr>
              <w:pStyle w:val="TableText"/>
            </w:pPr>
            <w:r>
              <w:t>Name</w:t>
            </w:r>
          </w:p>
        </w:tc>
        <w:tc>
          <w:tcPr>
            <w:tcW w:w="360" w:type="dxa"/>
          </w:tcPr>
          <w:p w14:paraId="4F336EF5" w14:textId="77777777" w:rsidR="006C45D2" w:rsidRDefault="0048493C">
            <w:pPr>
              <w:pStyle w:val="TableText"/>
            </w:pPr>
            <w:r>
              <w:t>Late Onset Sepsis/Meningitis Event (LOS) Report (V2)</w:t>
            </w:r>
          </w:p>
        </w:tc>
        <w:tc>
          <w:tcPr>
            <w:tcW w:w="360" w:type="dxa"/>
          </w:tcPr>
          <w:p w14:paraId="0334923C" w14:textId="77777777" w:rsidR="006C45D2" w:rsidRDefault="0048493C">
            <w:pPr>
              <w:pStyle w:val="TableText"/>
            </w:pPr>
            <w:r>
              <w:t>Late Onset Sepsis/Meningitis Event (LOS) Report (V3)</w:t>
            </w:r>
          </w:p>
        </w:tc>
      </w:tr>
      <w:tr w:rsidR="006C45D2" w14:paraId="21FF010F" w14:textId="77777777">
        <w:trPr>
          <w:jc w:val="center"/>
        </w:trPr>
        <w:tc>
          <w:tcPr>
            <w:tcW w:w="360" w:type="dxa"/>
          </w:tcPr>
          <w:p w14:paraId="6E96C3D9" w14:textId="77777777" w:rsidR="006C45D2" w:rsidRDefault="0048493C">
            <w:pPr>
              <w:pStyle w:val="TableText"/>
            </w:pPr>
            <w:r>
              <w:t>Oid</w:t>
            </w:r>
          </w:p>
        </w:tc>
        <w:tc>
          <w:tcPr>
            <w:tcW w:w="360" w:type="dxa"/>
          </w:tcPr>
          <w:p w14:paraId="28E453A5" w14:textId="77777777" w:rsidR="006C45D2" w:rsidRDefault="0048493C">
            <w:pPr>
              <w:pStyle w:val="TableText"/>
            </w:pPr>
            <w:r>
              <w:t>urn:hl7ii:2.16.840.1.113883.10.20.5.53:2019-04-01</w:t>
            </w:r>
          </w:p>
        </w:tc>
        <w:tc>
          <w:tcPr>
            <w:tcW w:w="360" w:type="dxa"/>
          </w:tcPr>
          <w:p w14:paraId="5A69A580" w14:textId="77777777" w:rsidR="006C45D2" w:rsidRDefault="0048493C">
            <w:pPr>
              <w:pStyle w:val="TableText"/>
            </w:pPr>
            <w:r>
              <w:t>urn:hl7ii:2.16.840.1.113883.10.20.5.53:2022-04-01</w:t>
            </w:r>
          </w:p>
        </w:tc>
      </w:tr>
      <w:tr w:rsidR="006C45D2" w14:paraId="20E686BC" w14:textId="77777777">
        <w:trPr>
          <w:jc w:val="center"/>
        </w:trPr>
        <w:tc>
          <w:tcPr>
            <w:tcW w:w="360" w:type="dxa"/>
          </w:tcPr>
          <w:p w14:paraId="4ED862F5" w14:textId="77777777" w:rsidR="006C45D2" w:rsidRDefault="0048493C">
            <w:pPr>
              <w:pStyle w:val="TableText"/>
            </w:pPr>
            <w:r>
              <w:t>Implied Template</w:t>
            </w:r>
          </w:p>
        </w:tc>
        <w:tc>
          <w:tcPr>
            <w:tcW w:w="360" w:type="dxa"/>
          </w:tcPr>
          <w:p w14:paraId="5E5927EB" w14:textId="77777777" w:rsidR="006C45D2" w:rsidRDefault="0048493C">
            <w:pPr>
              <w:pStyle w:val="TableText"/>
            </w:pPr>
            <w:r>
              <w:t>HAI Single-Person Report Generic Constraints (urn:oid:2.16.840.1.113883.10.20.5.4.27)</w:t>
            </w:r>
          </w:p>
        </w:tc>
        <w:tc>
          <w:tcPr>
            <w:tcW w:w="360" w:type="dxa"/>
          </w:tcPr>
          <w:p w14:paraId="1D5D5730" w14:textId="77777777" w:rsidR="006C45D2" w:rsidRDefault="0048493C">
            <w:pPr>
              <w:pStyle w:val="TableText"/>
            </w:pPr>
            <w:r>
              <w:t>HAI Single-Person Report Generic Constraints (V2) (urn:hl7ii:2.16.840.1.113883.10.20.5.4.27:2022-04-01)</w:t>
            </w:r>
          </w:p>
        </w:tc>
      </w:tr>
      <w:tr w:rsidR="006C45D2" w14:paraId="77667150" w14:textId="77777777">
        <w:trPr>
          <w:jc w:val="center"/>
        </w:trPr>
        <w:tc>
          <w:tcPr>
            <w:tcW w:w="360" w:type="dxa"/>
          </w:tcPr>
          <w:p w14:paraId="46CB99E9" w14:textId="77777777" w:rsidR="006C45D2" w:rsidRDefault="0048493C">
            <w:pPr>
              <w:pStyle w:val="TableText"/>
            </w:pPr>
            <w:r>
              <w:t>CONF #: 4523-30745 Modified</w:t>
            </w:r>
          </w:p>
        </w:tc>
        <w:tc>
          <w:tcPr>
            <w:tcW w:w="360" w:type="dxa"/>
          </w:tcPr>
          <w:p w14:paraId="0BDC61A7" w14:textId="77777777" w:rsidR="006C45D2" w:rsidRDefault="0048493C">
            <w:pPr>
              <w:pStyle w:val="TableText"/>
            </w:pPr>
            <w:r>
              <w:t>SHALL contain exactly one [1..1] @root="2.16.840.1.113883.10.20.5.7.3.4" (CONF:4395-30745).</w:t>
            </w:r>
          </w:p>
        </w:tc>
        <w:tc>
          <w:tcPr>
            <w:tcW w:w="360" w:type="dxa"/>
          </w:tcPr>
          <w:p w14:paraId="209B0DA0" w14:textId="77777777" w:rsidR="006C45D2" w:rsidRDefault="0048493C">
            <w:pPr>
              <w:pStyle w:val="TableText"/>
            </w:pPr>
            <w:r>
              <w:t>SHALL contain exactly one [1..1] @root="2.16.840.1.113883.10.20.5.7.4.2" (CONF:4523-30745).</w:t>
            </w:r>
          </w:p>
        </w:tc>
      </w:tr>
      <w:tr w:rsidR="006C45D2" w14:paraId="0094C016" w14:textId="77777777">
        <w:trPr>
          <w:jc w:val="center"/>
        </w:trPr>
        <w:tc>
          <w:tcPr>
            <w:tcW w:w="360" w:type="dxa"/>
          </w:tcPr>
          <w:p w14:paraId="30160120" w14:textId="77777777" w:rsidR="006C45D2" w:rsidRDefault="0048493C">
            <w:pPr>
              <w:pStyle w:val="TableText"/>
            </w:pPr>
            <w:r>
              <w:t>CONF #: 4523-30973 Modified</w:t>
            </w:r>
          </w:p>
        </w:tc>
        <w:tc>
          <w:tcPr>
            <w:tcW w:w="360" w:type="dxa"/>
          </w:tcPr>
          <w:p w14:paraId="5735F43A" w14:textId="77777777" w:rsidR="006C45D2" w:rsidRDefault="0048493C">
            <w:pPr>
              <w:pStyle w:val="TableText"/>
            </w:pPr>
            <w:r>
              <w:t>SHALL contain exactly one [1..1] @extension="2019-04-01" (CONF:4395-30973).</w:t>
            </w:r>
          </w:p>
        </w:tc>
        <w:tc>
          <w:tcPr>
            <w:tcW w:w="360" w:type="dxa"/>
          </w:tcPr>
          <w:p w14:paraId="4BE73979" w14:textId="77777777" w:rsidR="006C45D2" w:rsidRDefault="0048493C">
            <w:pPr>
              <w:pStyle w:val="TableText"/>
            </w:pPr>
            <w:r>
              <w:t>SHALL contain exactly one [1..1] @extension="2022-04-01" (CONF:4523-30973).</w:t>
            </w:r>
          </w:p>
        </w:tc>
      </w:tr>
    </w:tbl>
    <w:p w14:paraId="6599B966" w14:textId="77777777" w:rsidR="006C45D2" w:rsidRDefault="006C45D2">
      <w:pPr>
        <w:pStyle w:val="BodyText"/>
      </w:pPr>
    </w:p>
    <w:p w14:paraId="556A5ABE" w14:textId="77777777" w:rsidR="006C45D2" w:rsidRDefault="0048493C">
      <w:pPr>
        <w:pStyle w:val="Heading2nospace"/>
      </w:pPr>
      <w:bookmarkStart w:id="4921" w:name="_Toc106442298"/>
      <w:r>
        <w:t>Outpatient Procedure Component Same Day Outcome Measures Event Report (V2)</w:t>
      </w:r>
      <w:bookmarkEnd w:id="4921"/>
    </w:p>
    <w:p w14:paraId="6C280469" w14:textId="10B85C6E" w:rsidR="006C45D2" w:rsidRDefault="00CC4EF7">
      <w:pPr>
        <w:keepNext/>
      </w:pPr>
      <w:hyperlink w:anchor="D_Outpatient_Procedure_Component_SameV2">
        <w:r w:rsidR="0048493C">
          <w:rPr>
            <w:rStyle w:val="HyperlinkCourierBold"/>
          </w:rPr>
          <w:t>Outpatient Procedure Component Same Day Outcome Measures Event Report (V2) (urn:hl7ii:2.16.840.1.113883.10.20.5.54:2022-04-01)</w:t>
        </w:r>
      </w:hyperlink>
      <w:r w:rsidR="0048493C">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6C45D2" w14:paraId="215025E9" w14:textId="77777777">
        <w:trPr>
          <w:cantSplit/>
          <w:tblHeader/>
          <w:jc w:val="center"/>
        </w:trPr>
        <w:tc>
          <w:tcPr>
            <w:tcW w:w="360" w:type="dxa"/>
            <w:shd w:val="clear" w:color="auto" w:fill="E6E6E6"/>
          </w:tcPr>
          <w:p w14:paraId="563E24BB" w14:textId="77777777" w:rsidR="006C45D2" w:rsidRDefault="0048493C">
            <w:pPr>
              <w:pStyle w:val="TableHead"/>
            </w:pPr>
            <w:r>
              <w:t>Change</w:t>
            </w:r>
          </w:p>
        </w:tc>
        <w:tc>
          <w:tcPr>
            <w:tcW w:w="360" w:type="dxa"/>
            <w:shd w:val="clear" w:color="auto" w:fill="E6E6E6"/>
          </w:tcPr>
          <w:p w14:paraId="29140C0D" w14:textId="77777777" w:rsidR="006C45D2" w:rsidRDefault="0048493C">
            <w:pPr>
              <w:pStyle w:val="TableHead"/>
            </w:pPr>
            <w:r>
              <w:t>Old</w:t>
            </w:r>
          </w:p>
        </w:tc>
        <w:tc>
          <w:tcPr>
            <w:tcW w:w="360" w:type="dxa"/>
            <w:shd w:val="clear" w:color="auto" w:fill="E6E6E6"/>
          </w:tcPr>
          <w:p w14:paraId="011F1AB4" w14:textId="77777777" w:rsidR="006C45D2" w:rsidRDefault="0048493C">
            <w:pPr>
              <w:pStyle w:val="TableHead"/>
            </w:pPr>
            <w:r>
              <w:t>New</w:t>
            </w:r>
          </w:p>
        </w:tc>
      </w:tr>
      <w:tr w:rsidR="006C45D2" w14:paraId="383066D8" w14:textId="77777777">
        <w:trPr>
          <w:jc w:val="center"/>
        </w:trPr>
        <w:tc>
          <w:tcPr>
            <w:tcW w:w="360" w:type="dxa"/>
          </w:tcPr>
          <w:p w14:paraId="1ACB302B" w14:textId="77777777" w:rsidR="006C45D2" w:rsidRDefault="0048493C">
            <w:pPr>
              <w:pStyle w:val="TableText"/>
            </w:pPr>
            <w:r>
              <w:t>Status</w:t>
            </w:r>
          </w:p>
        </w:tc>
        <w:tc>
          <w:tcPr>
            <w:tcW w:w="360" w:type="dxa"/>
          </w:tcPr>
          <w:p w14:paraId="00039C68" w14:textId="77777777" w:rsidR="006C45D2" w:rsidRDefault="0048493C">
            <w:pPr>
              <w:pStyle w:val="TableText"/>
            </w:pPr>
            <w:r>
              <w:t>Published</w:t>
            </w:r>
          </w:p>
        </w:tc>
        <w:tc>
          <w:tcPr>
            <w:tcW w:w="360" w:type="dxa"/>
          </w:tcPr>
          <w:p w14:paraId="2593F526" w14:textId="77777777" w:rsidR="006C45D2" w:rsidRDefault="0048493C">
            <w:pPr>
              <w:pStyle w:val="TableText"/>
            </w:pPr>
            <w:r>
              <w:t>Draft</w:t>
            </w:r>
          </w:p>
        </w:tc>
      </w:tr>
      <w:tr w:rsidR="006C45D2" w14:paraId="7834E427" w14:textId="77777777">
        <w:trPr>
          <w:jc w:val="center"/>
        </w:trPr>
        <w:tc>
          <w:tcPr>
            <w:tcW w:w="360" w:type="dxa"/>
          </w:tcPr>
          <w:p w14:paraId="33E646AF" w14:textId="77777777" w:rsidR="006C45D2" w:rsidRDefault="0048493C">
            <w:pPr>
              <w:pStyle w:val="TableText"/>
            </w:pPr>
            <w:r>
              <w:t>Name</w:t>
            </w:r>
          </w:p>
        </w:tc>
        <w:tc>
          <w:tcPr>
            <w:tcW w:w="360" w:type="dxa"/>
          </w:tcPr>
          <w:p w14:paraId="243275BA" w14:textId="77777777" w:rsidR="006C45D2" w:rsidRDefault="0048493C">
            <w:pPr>
              <w:pStyle w:val="TableText"/>
            </w:pPr>
            <w:r>
              <w:t>Outpatient Procedure Component Same Day Outcome Measures Event Report</w:t>
            </w:r>
          </w:p>
        </w:tc>
        <w:tc>
          <w:tcPr>
            <w:tcW w:w="360" w:type="dxa"/>
          </w:tcPr>
          <w:p w14:paraId="3EDB255B" w14:textId="77777777" w:rsidR="006C45D2" w:rsidRDefault="0048493C">
            <w:pPr>
              <w:pStyle w:val="TableText"/>
            </w:pPr>
            <w:r>
              <w:t>Outpatient Procedure Component Same Day Outcome Measures Event Report (V2)</w:t>
            </w:r>
          </w:p>
        </w:tc>
      </w:tr>
      <w:tr w:rsidR="006C45D2" w14:paraId="7154B380" w14:textId="77777777">
        <w:trPr>
          <w:jc w:val="center"/>
        </w:trPr>
        <w:tc>
          <w:tcPr>
            <w:tcW w:w="360" w:type="dxa"/>
          </w:tcPr>
          <w:p w14:paraId="2021B30B" w14:textId="77777777" w:rsidR="006C45D2" w:rsidRDefault="0048493C">
            <w:pPr>
              <w:pStyle w:val="TableText"/>
            </w:pPr>
            <w:r>
              <w:t>Oid</w:t>
            </w:r>
          </w:p>
        </w:tc>
        <w:tc>
          <w:tcPr>
            <w:tcW w:w="360" w:type="dxa"/>
          </w:tcPr>
          <w:p w14:paraId="47DE5EAC" w14:textId="77777777" w:rsidR="006C45D2" w:rsidRDefault="0048493C">
            <w:pPr>
              <w:pStyle w:val="TableText"/>
            </w:pPr>
            <w:r>
              <w:t>urn:hl7ii:2.16.840.1.113883.10.20.5.54:2019-04-01</w:t>
            </w:r>
          </w:p>
        </w:tc>
        <w:tc>
          <w:tcPr>
            <w:tcW w:w="360" w:type="dxa"/>
          </w:tcPr>
          <w:p w14:paraId="38E2D6BC" w14:textId="77777777" w:rsidR="006C45D2" w:rsidRDefault="0048493C">
            <w:pPr>
              <w:pStyle w:val="TableText"/>
            </w:pPr>
            <w:r>
              <w:t>urn:hl7ii:2.16.840.1.113883.10.20.5.54:2022-04-01</w:t>
            </w:r>
          </w:p>
        </w:tc>
      </w:tr>
      <w:tr w:rsidR="006C45D2" w14:paraId="5FD7C05A" w14:textId="77777777">
        <w:trPr>
          <w:jc w:val="center"/>
        </w:trPr>
        <w:tc>
          <w:tcPr>
            <w:tcW w:w="360" w:type="dxa"/>
          </w:tcPr>
          <w:p w14:paraId="59772119" w14:textId="77777777" w:rsidR="006C45D2" w:rsidRDefault="0048493C">
            <w:pPr>
              <w:pStyle w:val="TableText"/>
            </w:pPr>
            <w:r>
              <w:t>Implied Template</w:t>
            </w:r>
          </w:p>
        </w:tc>
        <w:tc>
          <w:tcPr>
            <w:tcW w:w="360" w:type="dxa"/>
          </w:tcPr>
          <w:p w14:paraId="4A3D8FA0" w14:textId="77777777" w:rsidR="006C45D2" w:rsidRDefault="0048493C">
            <w:pPr>
              <w:pStyle w:val="TableText"/>
            </w:pPr>
            <w:r>
              <w:t>HAI Single-Person Report Generic Constraints (urn:oid:2.16.840.1.113883.10.20.5.4.27)</w:t>
            </w:r>
          </w:p>
        </w:tc>
        <w:tc>
          <w:tcPr>
            <w:tcW w:w="360" w:type="dxa"/>
          </w:tcPr>
          <w:p w14:paraId="36BBDB45" w14:textId="77777777" w:rsidR="006C45D2" w:rsidRDefault="0048493C">
            <w:pPr>
              <w:pStyle w:val="TableText"/>
            </w:pPr>
            <w:r>
              <w:t>HAI Single-Person Report Generic Constraints (V2) (urn:hl7ii:2.16.840.1.113883.10.20.5.4.27:2022-04-01)</w:t>
            </w:r>
          </w:p>
        </w:tc>
      </w:tr>
      <w:tr w:rsidR="006C45D2" w14:paraId="06763F31" w14:textId="77777777">
        <w:trPr>
          <w:jc w:val="center"/>
        </w:trPr>
        <w:tc>
          <w:tcPr>
            <w:tcW w:w="360" w:type="dxa"/>
          </w:tcPr>
          <w:p w14:paraId="72FB382D" w14:textId="77777777" w:rsidR="006C45D2" w:rsidRDefault="0048493C">
            <w:pPr>
              <w:pStyle w:val="TableText"/>
            </w:pPr>
            <w:r>
              <w:t>CONF #: 4523-30985 Added</w:t>
            </w:r>
          </w:p>
        </w:tc>
        <w:tc>
          <w:tcPr>
            <w:tcW w:w="360" w:type="dxa"/>
          </w:tcPr>
          <w:p w14:paraId="2AA6FD60" w14:textId="77777777" w:rsidR="006C45D2" w:rsidRDefault="006C45D2">
            <w:pPr>
              <w:pStyle w:val="TableText"/>
            </w:pPr>
          </w:p>
        </w:tc>
        <w:tc>
          <w:tcPr>
            <w:tcW w:w="360" w:type="dxa"/>
          </w:tcPr>
          <w:p w14:paraId="63531C6C" w14:textId="77777777" w:rsidR="006C45D2" w:rsidRDefault="0048493C">
            <w:pPr>
              <w:pStyle w:val="TableText"/>
            </w:pPr>
            <w:r>
              <w:t>This componentOf SHALL contain exactly one [1..1] encompassingEncounter (CONF:4523-30985).</w:t>
            </w:r>
          </w:p>
        </w:tc>
      </w:tr>
      <w:tr w:rsidR="006C45D2" w14:paraId="68E1E67C" w14:textId="77777777">
        <w:trPr>
          <w:jc w:val="center"/>
        </w:trPr>
        <w:tc>
          <w:tcPr>
            <w:tcW w:w="360" w:type="dxa"/>
          </w:tcPr>
          <w:p w14:paraId="0162FA1F" w14:textId="77777777" w:rsidR="006C45D2" w:rsidRDefault="0048493C">
            <w:pPr>
              <w:pStyle w:val="TableText"/>
            </w:pPr>
            <w:r>
              <w:t>CONF #: 4523-30986 Added</w:t>
            </w:r>
          </w:p>
        </w:tc>
        <w:tc>
          <w:tcPr>
            <w:tcW w:w="360" w:type="dxa"/>
          </w:tcPr>
          <w:p w14:paraId="4D221708" w14:textId="77777777" w:rsidR="006C45D2" w:rsidRDefault="006C45D2">
            <w:pPr>
              <w:pStyle w:val="TableText"/>
            </w:pPr>
          </w:p>
        </w:tc>
        <w:tc>
          <w:tcPr>
            <w:tcW w:w="360" w:type="dxa"/>
          </w:tcPr>
          <w:p w14:paraId="2FDA6859" w14:textId="77777777" w:rsidR="006C45D2" w:rsidRDefault="0048493C">
            <w:pPr>
              <w:pStyle w:val="TableText"/>
            </w:pPr>
            <w:r>
              <w:t>This encompassingEncounter SHALL contain exactly one [1..1] effectiveTime (CONF:4523-30986).</w:t>
            </w:r>
          </w:p>
        </w:tc>
      </w:tr>
      <w:tr w:rsidR="006C45D2" w14:paraId="4AE31389" w14:textId="77777777">
        <w:trPr>
          <w:jc w:val="center"/>
        </w:trPr>
        <w:tc>
          <w:tcPr>
            <w:tcW w:w="360" w:type="dxa"/>
          </w:tcPr>
          <w:p w14:paraId="3D54202D" w14:textId="77777777" w:rsidR="006C45D2" w:rsidRDefault="0048493C">
            <w:pPr>
              <w:pStyle w:val="TableText"/>
            </w:pPr>
            <w:r>
              <w:t>CONF #: 4523-30987 Added</w:t>
            </w:r>
          </w:p>
        </w:tc>
        <w:tc>
          <w:tcPr>
            <w:tcW w:w="360" w:type="dxa"/>
          </w:tcPr>
          <w:p w14:paraId="5F634539" w14:textId="77777777" w:rsidR="006C45D2" w:rsidRDefault="006C45D2">
            <w:pPr>
              <w:pStyle w:val="TableText"/>
            </w:pPr>
          </w:p>
        </w:tc>
        <w:tc>
          <w:tcPr>
            <w:tcW w:w="360" w:type="dxa"/>
          </w:tcPr>
          <w:p w14:paraId="7E63849A" w14:textId="77777777" w:rsidR="006C45D2" w:rsidRDefault="0048493C">
            <w:pPr>
              <w:pStyle w:val="TableText"/>
            </w:pPr>
            <w:r>
              <w:t>This encompassingEncounter SHALL contain exactly one [1..1] code (CONF:4523-30987).</w:t>
            </w:r>
          </w:p>
        </w:tc>
      </w:tr>
      <w:tr w:rsidR="006C45D2" w14:paraId="36817003" w14:textId="77777777">
        <w:trPr>
          <w:jc w:val="center"/>
        </w:trPr>
        <w:tc>
          <w:tcPr>
            <w:tcW w:w="360" w:type="dxa"/>
          </w:tcPr>
          <w:p w14:paraId="047157E6" w14:textId="77777777" w:rsidR="006C45D2" w:rsidRDefault="0048493C">
            <w:pPr>
              <w:pStyle w:val="TableText"/>
            </w:pPr>
            <w:r>
              <w:t>CONF #: 4523-30988 Added</w:t>
            </w:r>
          </w:p>
        </w:tc>
        <w:tc>
          <w:tcPr>
            <w:tcW w:w="360" w:type="dxa"/>
          </w:tcPr>
          <w:p w14:paraId="0B45BFF7" w14:textId="77777777" w:rsidR="006C45D2" w:rsidRDefault="006C45D2">
            <w:pPr>
              <w:pStyle w:val="TableText"/>
            </w:pPr>
          </w:p>
        </w:tc>
        <w:tc>
          <w:tcPr>
            <w:tcW w:w="360" w:type="dxa"/>
          </w:tcPr>
          <w:p w14:paraId="0DE21D0F" w14:textId="77777777" w:rsidR="006C45D2" w:rsidRDefault="0048493C">
            <w:pPr>
              <w:pStyle w:val="TableText"/>
            </w:pPr>
            <w:r>
              <w:t>SHALL contain exactly one [1..1] component (CONF:4523-30988).</w:t>
            </w:r>
          </w:p>
        </w:tc>
      </w:tr>
      <w:tr w:rsidR="006C45D2" w14:paraId="47211284" w14:textId="77777777">
        <w:trPr>
          <w:jc w:val="center"/>
        </w:trPr>
        <w:tc>
          <w:tcPr>
            <w:tcW w:w="360" w:type="dxa"/>
          </w:tcPr>
          <w:p w14:paraId="1EB2F956" w14:textId="77777777" w:rsidR="006C45D2" w:rsidRDefault="0048493C">
            <w:pPr>
              <w:pStyle w:val="TableText"/>
            </w:pPr>
            <w:r>
              <w:t>CONF #: 4523-30989 Added</w:t>
            </w:r>
          </w:p>
        </w:tc>
        <w:tc>
          <w:tcPr>
            <w:tcW w:w="360" w:type="dxa"/>
          </w:tcPr>
          <w:p w14:paraId="53140E57" w14:textId="77777777" w:rsidR="006C45D2" w:rsidRDefault="006C45D2">
            <w:pPr>
              <w:pStyle w:val="TableText"/>
            </w:pPr>
          </w:p>
        </w:tc>
        <w:tc>
          <w:tcPr>
            <w:tcW w:w="360" w:type="dxa"/>
          </w:tcPr>
          <w:p w14:paraId="4376FEFD" w14:textId="77777777" w:rsidR="006C45D2" w:rsidRDefault="0048493C">
            <w:pPr>
              <w:pStyle w:val="TableText"/>
            </w:pPr>
            <w:r>
              <w:t>This component SHALL contain exactly one [1..1] structuredBody (CONF:4523-30989).</w:t>
            </w:r>
          </w:p>
        </w:tc>
      </w:tr>
      <w:tr w:rsidR="006C45D2" w14:paraId="1CBBF2B3" w14:textId="77777777">
        <w:trPr>
          <w:jc w:val="center"/>
        </w:trPr>
        <w:tc>
          <w:tcPr>
            <w:tcW w:w="360" w:type="dxa"/>
          </w:tcPr>
          <w:p w14:paraId="5AD02D4A" w14:textId="77777777" w:rsidR="006C45D2" w:rsidRDefault="0048493C">
            <w:pPr>
              <w:pStyle w:val="TableText"/>
            </w:pPr>
            <w:r>
              <w:t>CONF #: 4523-30990 Added</w:t>
            </w:r>
          </w:p>
        </w:tc>
        <w:tc>
          <w:tcPr>
            <w:tcW w:w="360" w:type="dxa"/>
          </w:tcPr>
          <w:p w14:paraId="7F6659D4" w14:textId="77777777" w:rsidR="006C45D2" w:rsidRDefault="006C45D2">
            <w:pPr>
              <w:pStyle w:val="TableText"/>
            </w:pPr>
          </w:p>
        </w:tc>
        <w:tc>
          <w:tcPr>
            <w:tcW w:w="360" w:type="dxa"/>
          </w:tcPr>
          <w:p w14:paraId="14911414" w14:textId="77777777" w:rsidR="006C45D2" w:rsidRDefault="0048493C">
            <w:pPr>
              <w:pStyle w:val="TableText"/>
            </w:pPr>
            <w:r>
              <w:t>This structuredBody SHALL contain exactly one [1..1] component (CONF:4523-30990) such that it</w:t>
            </w:r>
          </w:p>
        </w:tc>
      </w:tr>
      <w:tr w:rsidR="006C45D2" w14:paraId="56E4A3C2" w14:textId="77777777">
        <w:trPr>
          <w:jc w:val="center"/>
        </w:trPr>
        <w:tc>
          <w:tcPr>
            <w:tcW w:w="360" w:type="dxa"/>
          </w:tcPr>
          <w:p w14:paraId="715A6FAD" w14:textId="77777777" w:rsidR="006C45D2" w:rsidRDefault="0048493C">
            <w:pPr>
              <w:pStyle w:val="TableText"/>
            </w:pPr>
            <w:r>
              <w:t>CONF #: 4523-30991 Added</w:t>
            </w:r>
          </w:p>
        </w:tc>
        <w:tc>
          <w:tcPr>
            <w:tcW w:w="360" w:type="dxa"/>
          </w:tcPr>
          <w:p w14:paraId="357B37F5" w14:textId="77777777" w:rsidR="006C45D2" w:rsidRDefault="006C45D2">
            <w:pPr>
              <w:pStyle w:val="TableText"/>
            </w:pPr>
          </w:p>
        </w:tc>
        <w:tc>
          <w:tcPr>
            <w:tcW w:w="360" w:type="dxa"/>
          </w:tcPr>
          <w:p w14:paraId="531E9270" w14:textId="77777777" w:rsidR="006C45D2" w:rsidRDefault="0048493C">
            <w:pPr>
              <w:pStyle w:val="TableText"/>
            </w:pPr>
            <w:r>
              <w:t>SHALL contain exactly one [1..1] templateId (CONF:4523-30991) such that it</w:t>
            </w:r>
          </w:p>
        </w:tc>
      </w:tr>
      <w:tr w:rsidR="006C45D2" w14:paraId="074D0BBE" w14:textId="77777777">
        <w:trPr>
          <w:jc w:val="center"/>
        </w:trPr>
        <w:tc>
          <w:tcPr>
            <w:tcW w:w="360" w:type="dxa"/>
          </w:tcPr>
          <w:p w14:paraId="1C6B37D9" w14:textId="77777777" w:rsidR="006C45D2" w:rsidRDefault="0048493C">
            <w:pPr>
              <w:pStyle w:val="TableText"/>
            </w:pPr>
            <w:r>
              <w:t>CONF #: 4523-30992 Added</w:t>
            </w:r>
          </w:p>
        </w:tc>
        <w:tc>
          <w:tcPr>
            <w:tcW w:w="360" w:type="dxa"/>
          </w:tcPr>
          <w:p w14:paraId="584A48A9" w14:textId="77777777" w:rsidR="006C45D2" w:rsidRDefault="006C45D2">
            <w:pPr>
              <w:pStyle w:val="TableText"/>
            </w:pPr>
          </w:p>
        </w:tc>
        <w:tc>
          <w:tcPr>
            <w:tcW w:w="360" w:type="dxa"/>
          </w:tcPr>
          <w:p w14:paraId="34D26A84" w14:textId="77777777" w:rsidR="006C45D2" w:rsidRDefault="0048493C">
            <w:pPr>
              <w:pStyle w:val="TableText"/>
            </w:pPr>
            <w:r>
              <w:t>SHALL contain exactly one [1..1] @root="2.16.840.1.113883.10.20.5.7.4.2" (CONF:4523-30992).</w:t>
            </w:r>
          </w:p>
        </w:tc>
      </w:tr>
      <w:tr w:rsidR="006C45D2" w14:paraId="36E726FB" w14:textId="77777777">
        <w:trPr>
          <w:jc w:val="center"/>
        </w:trPr>
        <w:tc>
          <w:tcPr>
            <w:tcW w:w="360" w:type="dxa"/>
          </w:tcPr>
          <w:p w14:paraId="31C83DEF" w14:textId="77777777" w:rsidR="006C45D2" w:rsidRDefault="0048493C">
            <w:pPr>
              <w:pStyle w:val="TableText"/>
            </w:pPr>
            <w:r>
              <w:t>CONF #: 4523-30993 Added</w:t>
            </w:r>
          </w:p>
        </w:tc>
        <w:tc>
          <w:tcPr>
            <w:tcW w:w="360" w:type="dxa"/>
          </w:tcPr>
          <w:p w14:paraId="69FCBF5B" w14:textId="77777777" w:rsidR="006C45D2" w:rsidRDefault="006C45D2">
            <w:pPr>
              <w:pStyle w:val="TableText"/>
            </w:pPr>
          </w:p>
        </w:tc>
        <w:tc>
          <w:tcPr>
            <w:tcW w:w="360" w:type="dxa"/>
          </w:tcPr>
          <w:p w14:paraId="2045F57B" w14:textId="77777777" w:rsidR="006C45D2" w:rsidRDefault="0048493C">
            <w:pPr>
              <w:pStyle w:val="TableText"/>
            </w:pPr>
            <w:r>
              <w:t xml:space="preserve">This low SHALL contain exactly one [1..1] @value (CONF:4523-30993). </w:t>
            </w:r>
            <w:r>
              <w:br/>
              <w:t>Note: Admission Date</w:t>
            </w:r>
          </w:p>
        </w:tc>
      </w:tr>
      <w:tr w:rsidR="006C45D2" w14:paraId="15D869FE" w14:textId="77777777">
        <w:trPr>
          <w:jc w:val="center"/>
        </w:trPr>
        <w:tc>
          <w:tcPr>
            <w:tcW w:w="360" w:type="dxa"/>
          </w:tcPr>
          <w:p w14:paraId="5CCF46F8" w14:textId="77777777" w:rsidR="006C45D2" w:rsidRDefault="0048493C">
            <w:pPr>
              <w:pStyle w:val="TableText"/>
            </w:pPr>
            <w:r>
              <w:t>CONF #: 4395-3 Removed</w:t>
            </w:r>
          </w:p>
        </w:tc>
        <w:tc>
          <w:tcPr>
            <w:tcW w:w="360" w:type="dxa"/>
          </w:tcPr>
          <w:p w14:paraId="16E2857E" w14:textId="77777777" w:rsidR="006C45D2" w:rsidRDefault="0048493C">
            <w:pPr>
              <w:pStyle w:val="TableText"/>
            </w:pPr>
            <w:r>
              <w:t>This componentOf SHALL contain exactly one [1..1] encompassingEncounter (CONF:4395-3).</w:t>
            </w:r>
          </w:p>
        </w:tc>
        <w:tc>
          <w:tcPr>
            <w:tcW w:w="360" w:type="dxa"/>
          </w:tcPr>
          <w:p w14:paraId="0B27EDBF" w14:textId="77777777" w:rsidR="006C45D2" w:rsidRDefault="006C45D2">
            <w:pPr>
              <w:pStyle w:val="TableText"/>
            </w:pPr>
          </w:p>
        </w:tc>
      </w:tr>
      <w:tr w:rsidR="006C45D2" w14:paraId="05D540E7" w14:textId="77777777">
        <w:trPr>
          <w:jc w:val="center"/>
        </w:trPr>
        <w:tc>
          <w:tcPr>
            <w:tcW w:w="360" w:type="dxa"/>
          </w:tcPr>
          <w:p w14:paraId="2A66F231" w14:textId="77777777" w:rsidR="006C45D2" w:rsidRDefault="0048493C">
            <w:pPr>
              <w:pStyle w:val="TableText"/>
            </w:pPr>
            <w:r>
              <w:t>CONF #: 4395-4 Removed</w:t>
            </w:r>
          </w:p>
        </w:tc>
        <w:tc>
          <w:tcPr>
            <w:tcW w:w="360" w:type="dxa"/>
          </w:tcPr>
          <w:p w14:paraId="4A660F20" w14:textId="77777777" w:rsidR="006C45D2" w:rsidRDefault="0048493C">
            <w:pPr>
              <w:pStyle w:val="TableText"/>
            </w:pPr>
            <w:r>
              <w:t>This encompassingEncounter SHALL contain exactly one [1..1] effectiveTime (CONF:4395-4).</w:t>
            </w:r>
          </w:p>
        </w:tc>
        <w:tc>
          <w:tcPr>
            <w:tcW w:w="360" w:type="dxa"/>
          </w:tcPr>
          <w:p w14:paraId="485F29D9" w14:textId="77777777" w:rsidR="006C45D2" w:rsidRDefault="006C45D2">
            <w:pPr>
              <w:pStyle w:val="TableText"/>
            </w:pPr>
          </w:p>
        </w:tc>
      </w:tr>
      <w:tr w:rsidR="006C45D2" w14:paraId="27EBA178" w14:textId="77777777">
        <w:trPr>
          <w:jc w:val="center"/>
        </w:trPr>
        <w:tc>
          <w:tcPr>
            <w:tcW w:w="360" w:type="dxa"/>
          </w:tcPr>
          <w:p w14:paraId="612793F1" w14:textId="77777777" w:rsidR="006C45D2" w:rsidRDefault="0048493C">
            <w:pPr>
              <w:pStyle w:val="TableText"/>
            </w:pPr>
            <w:r>
              <w:t>CONF #: 4395-9 Removed</w:t>
            </w:r>
          </w:p>
        </w:tc>
        <w:tc>
          <w:tcPr>
            <w:tcW w:w="360" w:type="dxa"/>
          </w:tcPr>
          <w:p w14:paraId="46635CF7" w14:textId="77777777" w:rsidR="006C45D2" w:rsidRDefault="0048493C">
            <w:pPr>
              <w:pStyle w:val="TableText"/>
            </w:pPr>
            <w:r>
              <w:t>This encompassingEncounter SHALL contain exactly one [1..1] code (CONF:4395-9).</w:t>
            </w:r>
          </w:p>
        </w:tc>
        <w:tc>
          <w:tcPr>
            <w:tcW w:w="360" w:type="dxa"/>
          </w:tcPr>
          <w:p w14:paraId="6CF25674" w14:textId="77777777" w:rsidR="006C45D2" w:rsidRDefault="006C45D2">
            <w:pPr>
              <w:pStyle w:val="TableText"/>
            </w:pPr>
          </w:p>
        </w:tc>
      </w:tr>
      <w:tr w:rsidR="006C45D2" w14:paraId="663ADD8E" w14:textId="77777777">
        <w:trPr>
          <w:jc w:val="center"/>
        </w:trPr>
        <w:tc>
          <w:tcPr>
            <w:tcW w:w="360" w:type="dxa"/>
          </w:tcPr>
          <w:p w14:paraId="159E3FDA" w14:textId="77777777" w:rsidR="006C45D2" w:rsidRDefault="0048493C">
            <w:pPr>
              <w:pStyle w:val="TableText"/>
            </w:pPr>
            <w:r>
              <w:t>CONF #: 4395-10 Removed</w:t>
            </w:r>
          </w:p>
        </w:tc>
        <w:tc>
          <w:tcPr>
            <w:tcW w:w="360" w:type="dxa"/>
          </w:tcPr>
          <w:p w14:paraId="73045E11" w14:textId="77777777" w:rsidR="006C45D2" w:rsidRDefault="0048493C">
            <w:pPr>
              <w:pStyle w:val="TableText"/>
            </w:pPr>
            <w:r>
              <w:t>SHALL contain exactly one [1..1] component (CONF:4395-10).</w:t>
            </w:r>
          </w:p>
        </w:tc>
        <w:tc>
          <w:tcPr>
            <w:tcW w:w="360" w:type="dxa"/>
          </w:tcPr>
          <w:p w14:paraId="0999A425" w14:textId="77777777" w:rsidR="006C45D2" w:rsidRDefault="006C45D2">
            <w:pPr>
              <w:pStyle w:val="TableText"/>
            </w:pPr>
          </w:p>
        </w:tc>
      </w:tr>
      <w:tr w:rsidR="006C45D2" w14:paraId="495163D2" w14:textId="77777777">
        <w:trPr>
          <w:jc w:val="center"/>
        </w:trPr>
        <w:tc>
          <w:tcPr>
            <w:tcW w:w="360" w:type="dxa"/>
          </w:tcPr>
          <w:p w14:paraId="7B5280AD" w14:textId="77777777" w:rsidR="006C45D2" w:rsidRDefault="0048493C">
            <w:pPr>
              <w:pStyle w:val="TableText"/>
            </w:pPr>
            <w:r>
              <w:t>CONF #: 4395-11 Removed</w:t>
            </w:r>
          </w:p>
        </w:tc>
        <w:tc>
          <w:tcPr>
            <w:tcW w:w="360" w:type="dxa"/>
          </w:tcPr>
          <w:p w14:paraId="271F62DD" w14:textId="77777777" w:rsidR="006C45D2" w:rsidRDefault="0048493C">
            <w:pPr>
              <w:pStyle w:val="TableText"/>
            </w:pPr>
            <w:r>
              <w:t>This component SHALL contain exactly one [1..1] structuredBody (CONF:4395-11).</w:t>
            </w:r>
          </w:p>
        </w:tc>
        <w:tc>
          <w:tcPr>
            <w:tcW w:w="360" w:type="dxa"/>
          </w:tcPr>
          <w:p w14:paraId="7A206F0E" w14:textId="77777777" w:rsidR="006C45D2" w:rsidRDefault="006C45D2">
            <w:pPr>
              <w:pStyle w:val="TableText"/>
            </w:pPr>
          </w:p>
        </w:tc>
      </w:tr>
      <w:tr w:rsidR="006C45D2" w14:paraId="76390CD1" w14:textId="77777777">
        <w:trPr>
          <w:jc w:val="center"/>
        </w:trPr>
        <w:tc>
          <w:tcPr>
            <w:tcW w:w="360" w:type="dxa"/>
          </w:tcPr>
          <w:p w14:paraId="526F5351" w14:textId="77777777" w:rsidR="006C45D2" w:rsidRDefault="0048493C">
            <w:pPr>
              <w:pStyle w:val="TableText"/>
            </w:pPr>
            <w:r>
              <w:t>CONF #: 4395-12 Removed</w:t>
            </w:r>
          </w:p>
        </w:tc>
        <w:tc>
          <w:tcPr>
            <w:tcW w:w="360" w:type="dxa"/>
          </w:tcPr>
          <w:p w14:paraId="13DC3713" w14:textId="77777777" w:rsidR="006C45D2" w:rsidRDefault="0048493C">
            <w:pPr>
              <w:pStyle w:val="TableText"/>
            </w:pPr>
            <w:r>
              <w:t>This structuredBody SHALL contain exactly one [1..1] component (CONF:4395-12) such that it</w:t>
            </w:r>
          </w:p>
        </w:tc>
        <w:tc>
          <w:tcPr>
            <w:tcW w:w="360" w:type="dxa"/>
          </w:tcPr>
          <w:p w14:paraId="023995EB" w14:textId="77777777" w:rsidR="006C45D2" w:rsidRDefault="006C45D2">
            <w:pPr>
              <w:pStyle w:val="TableText"/>
            </w:pPr>
          </w:p>
        </w:tc>
      </w:tr>
      <w:tr w:rsidR="006C45D2" w14:paraId="6CE73616" w14:textId="77777777">
        <w:trPr>
          <w:jc w:val="center"/>
        </w:trPr>
        <w:tc>
          <w:tcPr>
            <w:tcW w:w="360" w:type="dxa"/>
          </w:tcPr>
          <w:p w14:paraId="05ADB3D4" w14:textId="77777777" w:rsidR="006C45D2" w:rsidRDefault="0048493C">
            <w:pPr>
              <w:pStyle w:val="TableText"/>
            </w:pPr>
            <w:r>
              <w:t>CONF #: 4395-18 Removed</w:t>
            </w:r>
          </w:p>
        </w:tc>
        <w:tc>
          <w:tcPr>
            <w:tcW w:w="360" w:type="dxa"/>
          </w:tcPr>
          <w:p w14:paraId="73D886D5" w14:textId="77777777" w:rsidR="006C45D2" w:rsidRDefault="0048493C">
            <w:pPr>
              <w:pStyle w:val="TableText"/>
            </w:pPr>
            <w:r>
              <w:t>SHALL contain exactly one [1..1] templateId (CONF:4395-18) such that it</w:t>
            </w:r>
          </w:p>
        </w:tc>
        <w:tc>
          <w:tcPr>
            <w:tcW w:w="360" w:type="dxa"/>
          </w:tcPr>
          <w:p w14:paraId="54B989C5" w14:textId="77777777" w:rsidR="006C45D2" w:rsidRDefault="006C45D2">
            <w:pPr>
              <w:pStyle w:val="TableText"/>
            </w:pPr>
          </w:p>
        </w:tc>
      </w:tr>
      <w:tr w:rsidR="006C45D2" w14:paraId="02851E58" w14:textId="77777777">
        <w:trPr>
          <w:jc w:val="center"/>
        </w:trPr>
        <w:tc>
          <w:tcPr>
            <w:tcW w:w="360" w:type="dxa"/>
          </w:tcPr>
          <w:p w14:paraId="7D12DCEE" w14:textId="77777777" w:rsidR="006C45D2" w:rsidRDefault="0048493C">
            <w:pPr>
              <w:pStyle w:val="TableText"/>
            </w:pPr>
            <w:r>
              <w:t>CONF #: 4395-19 Removed</w:t>
            </w:r>
          </w:p>
        </w:tc>
        <w:tc>
          <w:tcPr>
            <w:tcW w:w="360" w:type="dxa"/>
          </w:tcPr>
          <w:p w14:paraId="57B288E0" w14:textId="77777777" w:rsidR="006C45D2" w:rsidRDefault="0048493C">
            <w:pPr>
              <w:pStyle w:val="TableText"/>
            </w:pPr>
            <w:r>
              <w:t>SHALL contain exactly one [1..1] @root="2.16.840.1.113883.10.20.5.7.3.4" (CONF:4395-19).</w:t>
            </w:r>
          </w:p>
        </w:tc>
        <w:tc>
          <w:tcPr>
            <w:tcW w:w="360" w:type="dxa"/>
          </w:tcPr>
          <w:p w14:paraId="7739E14C" w14:textId="77777777" w:rsidR="006C45D2" w:rsidRDefault="006C45D2">
            <w:pPr>
              <w:pStyle w:val="TableText"/>
            </w:pPr>
          </w:p>
        </w:tc>
      </w:tr>
      <w:tr w:rsidR="006C45D2" w14:paraId="70871E09" w14:textId="77777777">
        <w:trPr>
          <w:jc w:val="center"/>
        </w:trPr>
        <w:tc>
          <w:tcPr>
            <w:tcW w:w="360" w:type="dxa"/>
          </w:tcPr>
          <w:p w14:paraId="47E9C1A7" w14:textId="77777777" w:rsidR="006C45D2" w:rsidRDefault="0048493C">
            <w:pPr>
              <w:pStyle w:val="TableText"/>
            </w:pPr>
            <w:r>
              <w:t>CONF #: 4395-20 Removed</w:t>
            </w:r>
          </w:p>
        </w:tc>
        <w:tc>
          <w:tcPr>
            <w:tcW w:w="360" w:type="dxa"/>
          </w:tcPr>
          <w:p w14:paraId="6DB6F989" w14:textId="77777777" w:rsidR="006C45D2" w:rsidRDefault="0048493C">
            <w:pPr>
              <w:pStyle w:val="TableText"/>
            </w:pPr>
            <w:r>
              <w:t xml:space="preserve">This low SHALL contain exactly one [1..1] @value (CONF:4395-20). </w:t>
            </w:r>
            <w:r>
              <w:br/>
              <w:t>Note: Admission Date</w:t>
            </w:r>
          </w:p>
        </w:tc>
        <w:tc>
          <w:tcPr>
            <w:tcW w:w="360" w:type="dxa"/>
          </w:tcPr>
          <w:p w14:paraId="1F8FF3C2" w14:textId="77777777" w:rsidR="006C45D2" w:rsidRDefault="006C45D2">
            <w:pPr>
              <w:pStyle w:val="TableText"/>
            </w:pPr>
          </w:p>
        </w:tc>
      </w:tr>
      <w:tr w:rsidR="006C45D2" w14:paraId="1118B1D1" w14:textId="77777777">
        <w:trPr>
          <w:jc w:val="center"/>
        </w:trPr>
        <w:tc>
          <w:tcPr>
            <w:tcW w:w="360" w:type="dxa"/>
          </w:tcPr>
          <w:p w14:paraId="0A9820D4" w14:textId="77777777" w:rsidR="006C45D2" w:rsidRDefault="0048493C">
            <w:pPr>
              <w:pStyle w:val="TableText"/>
            </w:pPr>
            <w:r>
              <w:t>CONF #: 4523-27 Modified</w:t>
            </w:r>
          </w:p>
        </w:tc>
        <w:tc>
          <w:tcPr>
            <w:tcW w:w="360" w:type="dxa"/>
          </w:tcPr>
          <w:p w14:paraId="09302BAD" w14:textId="77777777" w:rsidR="006C45D2" w:rsidRDefault="0048493C">
            <w:pPr>
              <w:pStyle w:val="TableText"/>
            </w:pPr>
            <w:r>
              <w:t>SHALL contain exactly one [1..1] @extension="2019-04-01" (CONF:4395-27).</w:t>
            </w:r>
          </w:p>
        </w:tc>
        <w:tc>
          <w:tcPr>
            <w:tcW w:w="360" w:type="dxa"/>
          </w:tcPr>
          <w:p w14:paraId="18084A57" w14:textId="77777777" w:rsidR="006C45D2" w:rsidRDefault="0048493C">
            <w:pPr>
              <w:pStyle w:val="TableText"/>
            </w:pPr>
            <w:r>
              <w:t>SHALL contain exactly one [1..1] @extension="2022-04-01" (CONF:4523-27).</w:t>
            </w:r>
          </w:p>
        </w:tc>
      </w:tr>
    </w:tbl>
    <w:p w14:paraId="7B6A59F7" w14:textId="77777777" w:rsidR="006C45D2" w:rsidRDefault="006C45D2">
      <w:pPr>
        <w:pStyle w:val="BodyText"/>
      </w:pPr>
    </w:p>
    <w:p w14:paraId="3A0A5E07" w14:textId="77777777" w:rsidR="006C45D2" w:rsidRDefault="0048493C">
      <w:pPr>
        <w:pStyle w:val="Heading2nospace"/>
      </w:pPr>
      <w:bookmarkStart w:id="4922" w:name="_Toc106442299"/>
      <w:r>
        <w:t>Outpatient Procedure Surgical Site Infection (SSI) Event Report (V2)</w:t>
      </w:r>
      <w:bookmarkEnd w:id="4922"/>
    </w:p>
    <w:p w14:paraId="3AC611C7" w14:textId="0BBE9200" w:rsidR="006C45D2" w:rsidRDefault="00CC4EF7">
      <w:pPr>
        <w:keepNext/>
      </w:pPr>
      <w:hyperlink w:anchor="D_Outpatient_Procedure_Surgical_Site_V2">
        <w:r w:rsidR="0048493C">
          <w:rPr>
            <w:rStyle w:val="HyperlinkCourierBold"/>
          </w:rPr>
          <w:t>Outpatient Procedure Surgical Site Infection (SSI) Event Report (V2) (urn:hl7ii:2.16.840.1.113883.10.20.5.57:2022-04-01)</w:t>
        </w:r>
      </w:hyperlink>
      <w:r w:rsidR="0048493C">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6C45D2" w14:paraId="157C6B47" w14:textId="77777777">
        <w:trPr>
          <w:cantSplit/>
          <w:tblHeader/>
          <w:jc w:val="center"/>
        </w:trPr>
        <w:tc>
          <w:tcPr>
            <w:tcW w:w="360" w:type="dxa"/>
            <w:shd w:val="clear" w:color="auto" w:fill="E6E6E6"/>
          </w:tcPr>
          <w:p w14:paraId="5BA4D3F6" w14:textId="77777777" w:rsidR="006C45D2" w:rsidRDefault="0048493C">
            <w:pPr>
              <w:pStyle w:val="TableHead"/>
            </w:pPr>
            <w:r>
              <w:t>Change</w:t>
            </w:r>
          </w:p>
        </w:tc>
        <w:tc>
          <w:tcPr>
            <w:tcW w:w="360" w:type="dxa"/>
            <w:shd w:val="clear" w:color="auto" w:fill="E6E6E6"/>
          </w:tcPr>
          <w:p w14:paraId="5D6467F2" w14:textId="77777777" w:rsidR="006C45D2" w:rsidRDefault="0048493C">
            <w:pPr>
              <w:pStyle w:val="TableHead"/>
            </w:pPr>
            <w:r>
              <w:t>Old</w:t>
            </w:r>
          </w:p>
        </w:tc>
        <w:tc>
          <w:tcPr>
            <w:tcW w:w="360" w:type="dxa"/>
            <w:shd w:val="clear" w:color="auto" w:fill="E6E6E6"/>
          </w:tcPr>
          <w:p w14:paraId="6FF4981C" w14:textId="77777777" w:rsidR="006C45D2" w:rsidRDefault="0048493C">
            <w:pPr>
              <w:pStyle w:val="TableHead"/>
            </w:pPr>
            <w:r>
              <w:t>New</w:t>
            </w:r>
          </w:p>
        </w:tc>
      </w:tr>
      <w:tr w:rsidR="006C45D2" w14:paraId="088A2FC8" w14:textId="77777777">
        <w:trPr>
          <w:jc w:val="center"/>
        </w:trPr>
        <w:tc>
          <w:tcPr>
            <w:tcW w:w="360" w:type="dxa"/>
          </w:tcPr>
          <w:p w14:paraId="612C3511" w14:textId="77777777" w:rsidR="006C45D2" w:rsidRDefault="0048493C">
            <w:pPr>
              <w:pStyle w:val="TableText"/>
            </w:pPr>
            <w:r>
              <w:t>Status</w:t>
            </w:r>
          </w:p>
        </w:tc>
        <w:tc>
          <w:tcPr>
            <w:tcW w:w="360" w:type="dxa"/>
          </w:tcPr>
          <w:p w14:paraId="77FCC8CE" w14:textId="77777777" w:rsidR="006C45D2" w:rsidRDefault="0048493C">
            <w:pPr>
              <w:pStyle w:val="TableText"/>
            </w:pPr>
            <w:r>
              <w:t>Published</w:t>
            </w:r>
          </w:p>
        </w:tc>
        <w:tc>
          <w:tcPr>
            <w:tcW w:w="360" w:type="dxa"/>
          </w:tcPr>
          <w:p w14:paraId="37B07BCD" w14:textId="77777777" w:rsidR="006C45D2" w:rsidRDefault="0048493C">
            <w:pPr>
              <w:pStyle w:val="TableText"/>
            </w:pPr>
            <w:r>
              <w:t>Draft</w:t>
            </w:r>
          </w:p>
        </w:tc>
      </w:tr>
      <w:tr w:rsidR="006C45D2" w14:paraId="7C75F4A9" w14:textId="77777777">
        <w:trPr>
          <w:jc w:val="center"/>
        </w:trPr>
        <w:tc>
          <w:tcPr>
            <w:tcW w:w="360" w:type="dxa"/>
          </w:tcPr>
          <w:p w14:paraId="3857C9FF" w14:textId="77777777" w:rsidR="006C45D2" w:rsidRDefault="0048493C">
            <w:pPr>
              <w:pStyle w:val="TableText"/>
            </w:pPr>
            <w:r>
              <w:t>Name</w:t>
            </w:r>
          </w:p>
        </w:tc>
        <w:tc>
          <w:tcPr>
            <w:tcW w:w="360" w:type="dxa"/>
          </w:tcPr>
          <w:p w14:paraId="1AED1A46" w14:textId="77777777" w:rsidR="006C45D2" w:rsidRDefault="0048493C">
            <w:pPr>
              <w:pStyle w:val="TableText"/>
            </w:pPr>
            <w:r>
              <w:t>Outpatient Procedure Surgical Site Infection (SSI) Event Report</w:t>
            </w:r>
          </w:p>
        </w:tc>
        <w:tc>
          <w:tcPr>
            <w:tcW w:w="360" w:type="dxa"/>
          </w:tcPr>
          <w:p w14:paraId="1515B2B8" w14:textId="77777777" w:rsidR="006C45D2" w:rsidRDefault="0048493C">
            <w:pPr>
              <w:pStyle w:val="TableText"/>
            </w:pPr>
            <w:r>
              <w:t>Outpatient Procedure Surgical Site Infection (SSI) Event Report (V2)</w:t>
            </w:r>
          </w:p>
        </w:tc>
      </w:tr>
      <w:tr w:rsidR="006C45D2" w14:paraId="13FF4B0C" w14:textId="77777777">
        <w:trPr>
          <w:jc w:val="center"/>
        </w:trPr>
        <w:tc>
          <w:tcPr>
            <w:tcW w:w="360" w:type="dxa"/>
          </w:tcPr>
          <w:p w14:paraId="543803F6" w14:textId="77777777" w:rsidR="006C45D2" w:rsidRDefault="0048493C">
            <w:pPr>
              <w:pStyle w:val="TableText"/>
            </w:pPr>
            <w:r>
              <w:t>Oid</w:t>
            </w:r>
          </w:p>
        </w:tc>
        <w:tc>
          <w:tcPr>
            <w:tcW w:w="360" w:type="dxa"/>
          </w:tcPr>
          <w:p w14:paraId="03FCC4EB" w14:textId="77777777" w:rsidR="006C45D2" w:rsidRDefault="0048493C">
            <w:pPr>
              <w:pStyle w:val="TableText"/>
            </w:pPr>
            <w:r>
              <w:t>urn:hl7ii:2.16.840.1.113883.10.20.5.57:2019-04-01</w:t>
            </w:r>
          </w:p>
        </w:tc>
        <w:tc>
          <w:tcPr>
            <w:tcW w:w="360" w:type="dxa"/>
          </w:tcPr>
          <w:p w14:paraId="131B28F7" w14:textId="77777777" w:rsidR="006C45D2" w:rsidRDefault="0048493C">
            <w:pPr>
              <w:pStyle w:val="TableText"/>
            </w:pPr>
            <w:r>
              <w:t>urn:hl7ii:2.16.840.1.113883.10.20.5.57:2022-04-01</w:t>
            </w:r>
          </w:p>
        </w:tc>
      </w:tr>
      <w:tr w:rsidR="006C45D2" w14:paraId="368A2845" w14:textId="77777777">
        <w:trPr>
          <w:jc w:val="center"/>
        </w:trPr>
        <w:tc>
          <w:tcPr>
            <w:tcW w:w="360" w:type="dxa"/>
          </w:tcPr>
          <w:p w14:paraId="43EED17E" w14:textId="77777777" w:rsidR="006C45D2" w:rsidRDefault="0048493C">
            <w:pPr>
              <w:pStyle w:val="TableText"/>
            </w:pPr>
            <w:r>
              <w:t>Implied Template</w:t>
            </w:r>
          </w:p>
        </w:tc>
        <w:tc>
          <w:tcPr>
            <w:tcW w:w="360" w:type="dxa"/>
          </w:tcPr>
          <w:p w14:paraId="3BE7A936" w14:textId="77777777" w:rsidR="006C45D2" w:rsidRDefault="0048493C">
            <w:pPr>
              <w:pStyle w:val="TableText"/>
            </w:pPr>
            <w:r>
              <w:t>HAI Single-Person Report Generic Constraints (urn:oid:2.16.840.1.113883.10.20.5.4.27)</w:t>
            </w:r>
          </w:p>
        </w:tc>
        <w:tc>
          <w:tcPr>
            <w:tcW w:w="360" w:type="dxa"/>
          </w:tcPr>
          <w:p w14:paraId="41535FAC" w14:textId="77777777" w:rsidR="006C45D2" w:rsidRDefault="0048493C">
            <w:pPr>
              <w:pStyle w:val="TableText"/>
            </w:pPr>
            <w:r>
              <w:t>HAI Single-Person Report Generic Constraints (V2) (urn:hl7ii:2.16.840.1.113883.10.20.5.4.27:2022-04-01)</w:t>
            </w:r>
          </w:p>
        </w:tc>
      </w:tr>
      <w:tr w:rsidR="006C45D2" w14:paraId="4CABF0AF" w14:textId="77777777">
        <w:trPr>
          <w:jc w:val="center"/>
        </w:trPr>
        <w:tc>
          <w:tcPr>
            <w:tcW w:w="360" w:type="dxa"/>
          </w:tcPr>
          <w:p w14:paraId="6D37B049" w14:textId="77777777" w:rsidR="006C45D2" w:rsidRDefault="0048493C">
            <w:pPr>
              <w:pStyle w:val="TableText"/>
            </w:pPr>
            <w:r>
              <w:t>CONF #: 4523-46 Modified</w:t>
            </w:r>
          </w:p>
        </w:tc>
        <w:tc>
          <w:tcPr>
            <w:tcW w:w="360" w:type="dxa"/>
          </w:tcPr>
          <w:p w14:paraId="0C72DCD4" w14:textId="77777777" w:rsidR="006C45D2" w:rsidRDefault="0048493C">
            <w:pPr>
              <w:pStyle w:val="TableText"/>
            </w:pPr>
            <w:r>
              <w:t>SHALL contain exactly one [1..1] @root="2.16.840.1.113883.10.20.5.7.3.4" (CONF:4395-46).</w:t>
            </w:r>
          </w:p>
        </w:tc>
        <w:tc>
          <w:tcPr>
            <w:tcW w:w="360" w:type="dxa"/>
          </w:tcPr>
          <w:p w14:paraId="2D8E71AE" w14:textId="77777777" w:rsidR="006C45D2" w:rsidRDefault="0048493C">
            <w:pPr>
              <w:pStyle w:val="TableText"/>
            </w:pPr>
            <w:r>
              <w:t>SHALL contain exactly one [1..1] @root="2.16.840.1.113883.10.20.5.7.4.2" (CONF:4523-46).</w:t>
            </w:r>
          </w:p>
        </w:tc>
      </w:tr>
      <w:tr w:rsidR="006C45D2" w14:paraId="2DED8543" w14:textId="77777777">
        <w:trPr>
          <w:jc w:val="center"/>
        </w:trPr>
        <w:tc>
          <w:tcPr>
            <w:tcW w:w="360" w:type="dxa"/>
          </w:tcPr>
          <w:p w14:paraId="7B3D468F" w14:textId="77777777" w:rsidR="006C45D2" w:rsidRDefault="0048493C">
            <w:pPr>
              <w:pStyle w:val="TableText"/>
            </w:pPr>
            <w:r>
              <w:t>CONF #: 4523-54 Modified</w:t>
            </w:r>
          </w:p>
        </w:tc>
        <w:tc>
          <w:tcPr>
            <w:tcW w:w="360" w:type="dxa"/>
          </w:tcPr>
          <w:p w14:paraId="78C8C5BF" w14:textId="77777777" w:rsidR="006C45D2" w:rsidRDefault="0048493C">
            <w:pPr>
              <w:pStyle w:val="TableText"/>
            </w:pPr>
            <w:r>
              <w:t>SHALL contain exactly one [1..1] @extension="2019-04-01" (CONF:4395-54).</w:t>
            </w:r>
          </w:p>
        </w:tc>
        <w:tc>
          <w:tcPr>
            <w:tcW w:w="360" w:type="dxa"/>
          </w:tcPr>
          <w:p w14:paraId="49571C82" w14:textId="77777777" w:rsidR="006C45D2" w:rsidRDefault="0048493C">
            <w:pPr>
              <w:pStyle w:val="TableText"/>
            </w:pPr>
            <w:r>
              <w:t>SHALL contain exactly one [1..1] @extension="2022-04-01" (CONF:4523-54).</w:t>
            </w:r>
          </w:p>
        </w:tc>
      </w:tr>
    </w:tbl>
    <w:p w14:paraId="0C1E339C" w14:textId="77777777" w:rsidR="006C45D2" w:rsidRDefault="006C45D2">
      <w:pPr>
        <w:pStyle w:val="BodyText"/>
      </w:pPr>
    </w:p>
    <w:p w14:paraId="7DAE9A18" w14:textId="77777777" w:rsidR="006C45D2" w:rsidRDefault="0048493C">
      <w:pPr>
        <w:pStyle w:val="Heading2nospace"/>
      </w:pPr>
      <w:bookmarkStart w:id="4923" w:name="_Toc106442300"/>
      <w:r>
        <w:t>Prevention Process and Outcome Measures (POM) Summary Report (V4)</w:t>
      </w:r>
      <w:bookmarkEnd w:id="4923"/>
    </w:p>
    <w:p w14:paraId="2E5A944A" w14:textId="28F3B9A8" w:rsidR="006C45D2" w:rsidRDefault="00CC4EF7">
      <w:pPr>
        <w:keepNext/>
      </w:pPr>
      <w:hyperlink w:anchor="D_Prevention_Process_and_Outcome_MeasV4">
        <w:r w:rsidR="0048493C">
          <w:rPr>
            <w:rStyle w:val="HyperlinkCourierBold"/>
          </w:rPr>
          <w:t>Prevention Process and Outcome Measures (POM) Summary Report (V4) (urn:hl7ii:2.16.840.1.113883.10.20.5.43:2022-04-01)</w:t>
        </w:r>
      </w:hyperlink>
      <w:r w:rsidR="0048493C">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6C45D2" w14:paraId="162DD67F" w14:textId="77777777">
        <w:trPr>
          <w:cantSplit/>
          <w:tblHeader/>
          <w:jc w:val="center"/>
        </w:trPr>
        <w:tc>
          <w:tcPr>
            <w:tcW w:w="360" w:type="dxa"/>
            <w:shd w:val="clear" w:color="auto" w:fill="E6E6E6"/>
          </w:tcPr>
          <w:p w14:paraId="63F7A13D" w14:textId="77777777" w:rsidR="006C45D2" w:rsidRDefault="0048493C">
            <w:pPr>
              <w:pStyle w:val="TableHead"/>
            </w:pPr>
            <w:r>
              <w:t>Change</w:t>
            </w:r>
          </w:p>
        </w:tc>
        <w:tc>
          <w:tcPr>
            <w:tcW w:w="360" w:type="dxa"/>
            <w:shd w:val="clear" w:color="auto" w:fill="E6E6E6"/>
          </w:tcPr>
          <w:p w14:paraId="2DF19081" w14:textId="77777777" w:rsidR="006C45D2" w:rsidRDefault="0048493C">
            <w:pPr>
              <w:pStyle w:val="TableHead"/>
            </w:pPr>
            <w:r>
              <w:t>Old</w:t>
            </w:r>
          </w:p>
        </w:tc>
        <w:tc>
          <w:tcPr>
            <w:tcW w:w="360" w:type="dxa"/>
            <w:shd w:val="clear" w:color="auto" w:fill="E6E6E6"/>
          </w:tcPr>
          <w:p w14:paraId="27417B8F" w14:textId="77777777" w:rsidR="006C45D2" w:rsidRDefault="0048493C">
            <w:pPr>
              <w:pStyle w:val="TableHead"/>
            </w:pPr>
            <w:r>
              <w:t>New</w:t>
            </w:r>
          </w:p>
        </w:tc>
      </w:tr>
      <w:tr w:rsidR="006C45D2" w14:paraId="3FA13751" w14:textId="77777777">
        <w:trPr>
          <w:jc w:val="center"/>
        </w:trPr>
        <w:tc>
          <w:tcPr>
            <w:tcW w:w="360" w:type="dxa"/>
          </w:tcPr>
          <w:p w14:paraId="778A8CCB" w14:textId="77777777" w:rsidR="006C45D2" w:rsidRDefault="0048493C">
            <w:pPr>
              <w:pStyle w:val="TableText"/>
            </w:pPr>
            <w:r>
              <w:t>Status</w:t>
            </w:r>
          </w:p>
        </w:tc>
        <w:tc>
          <w:tcPr>
            <w:tcW w:w="360" w:type="dxa"/>
          </w:tcPr>
          <w:p w14:paraId="19482C9A" w14:textId="77777777" w:rsidR="006C45D2" w:rsidRDefault="0048493C">
            <w:pPr>
              <w:pStyle w:val="TableText"/>
            </w:pPr>
            <w:r>
              <w:t>Published</w:t>
            </w:r>
          </w:p>
        </w:tc>
        <w:tc>
          <w:tcPr>
            <w:tcW w:w="360" w:type="dxa"/>
          </w:tcPr>
          <w:p w14:paraId="00E3D64F" w14:textId="77777777" w:rsidR="006C45D2" w:rsidRDefault="0048493C">
            <w:pPr>
              <w:pStyle w:val="TableText"/>
            </w:pPr>
            <w:r>
              <w:t>Draft</w:t>
            </w:r>
          </w:p>
        </w:tc>
      </w:tr>
      <w:tr w:rsidR="006C45D2" w14:paraId="5FE255AF" w14:textId="77777777">
        <w:trPr>
          <w:jc w:val="center"/>
        </w:trPr>
        <w:tc>
          <w:tcPr>
            <w:tcW w:w="360" w:type="dxa"/>
          </w:tcPr>
          <w:p w14:paraId="26D3F51F" w14:textId="77777777" w:rsidR="006C45D2" w:rsidRDefault="0048493C">
            <w:pPr>
              <w:pStyle w:val="TableText"/>
            </w:pPr>
            <w:r>
              <w:t>Name</w:t>
            </w:r>
          </w:p>
        </w:tc>
        <w:tc>
          <w:tcPr>
            <w:tcW w:w="360" w:type="dxa"/>
          </w:tcPr>
          <w:p w14:paraId="2C6F6B46" w14:textId="77777777" w:rsidR="006C45D2" w:rsidRDefault="0048493C">
            <w:pPr>
              <w:pStyle w:val="TableText"/>
            </w:pPr>
            <w:r>
              <w:t>Prevention Process and Outcome Measures (POM) Summary Report (V3)</w:t>
            </w:r>
          </w:p>
        </w:tc>
        <w:tc>
          <w:tcPr>
            <w:tcW w:w="360" w:type="dxa"/>
          </w:tcPr>
          <w:p w14:paraId="49731B12" w14:textId="77777777" w:rsidR="006C45D2" w:rsidRDefault="0048493C">
            <w:pPr>
              <w:pStyle w:val="TableText"/>
            </w:pPr>
            <w:r>
              <w:t>Prevention Process and Outcome Measures (POM) Summary Report (V4)</w:t>
            </w:r>
          </w:p>
        </w:tc>
      </w:tr>
      <w:tr w:rsidR="006C45D2" w14:paraId="37C4FFD9" w14:textId="77777777">
        <w:trPr>
          <w:jc w:val="center"/>
        </w:trPr>
        <w:tc>
          <w:tcPr>
            <w:tcW w:w="360" w:type="dxa"/>
          </w:tcPr>
          <w:p w14:paraId="08FDF3BE" w14:textId="77777777" w:rsidR="006C45D2" w:rsidRDefault="0048493C">
            <w:pPr>
              <w:pStyle w:val="TableText"/>
            </w:pPr>
            <w:r>
              <w:t>Oid</w:t>
            </w:r>
          </w:p>
        </w:tc>
        <w:tc>
          <w:tcPr>
            <w:tcW w:w="360" w:type="dxa"/>
          </w:tcPr>
          <w:p w14:paraId="117C7959" w14:textId="77777777" w:rsidR="006C45D2" w:rsidRDefault="0048493C">
            <w:pPr>
              <w:pStyle w:val="TableText"/>
            </w:pPr>
            <w:r>
              <w:t>urn:hl7ii:2.16.840.1.113883.10.20.5.43:2018-04-01</w:t>
            </w:r>
          </w:p>
        </w:tc>
        <w:tc>
          <w:tcPr>
            <w:tcW w:w="360" w:type="dxa"/>
          </w:tcPr>
          <w:p w14:paraId="6F47FD15" w14:textId="77777777" w:rsidR="006C45D2" w:rsidRDefault="0048493C">
            <w:pPr>
              <w:pStyle w:val="TableText"/>
            </w:pPr>
            <w:r>
              <w:t>urn:hl7ii:2.16.840.1.113883.10.20.5.43:2022-04-01</w:t>
            </w:r>
          </w:p>
        </w:tc>
      </w:tr>
      <w:tr w:rsidR="006C45D2" w14:paraId="03F12C00" w14:textId="77777777">
        <w:trPr>
          <w:jc w:val="center"/>
        </w:trPr>
        <w:tc>
          <w:tcPr>
            <w:tcW w:w="360" w:type="dxa"/>
          </w:tcPr>
          <w:p w14:paraId="1B97ECFE" w14:textId="77777777" w:rsidR="006C45D2" w:rsidRDefault="0048493C">
            <w:pPr>
              <w:pStyle w:val="TableText"/>
            </w:pPr>
            <w:r>
              <w:t>CONF #: 4523-31026 Added</w:t>
            </w:r>
          </w:p>
        </w:tc>
        <w:tc>
          <w:tcPr>
            <w:tcW w:w="360" w:type="dxa"/>
          </w:tcPr>
          <w:p w14:paraId="2E6B98DA" w14:textId="77777777" w:rsidR="006C45D2" w:rsidRDefault="006C45D2">
            <w:pPr>
              <w:pStyle w:val="TableText"/>
            </w:pPr>
          </w:p>
        </w:tc>
        <w:tc>
          <w:tcPr>
            <w:tcW w:w="360" w:type="dxa"/>
          </w:tcPr>
          <w:p w14:paraId="70D3AF18" w14:textId="77777777" w:rsidR="006C45D2" w:rsidRDefault="0048493C">
            <w:pPr>
              <w:pStyle w:val="TableText"/>
            </w:pPr>
            <w:r>
              <w:t xml:space="preserve">Preferred document title: “Prevention Process and Outcome Measures (POM) Monthly Monitoring”.  </w:t>
            </w:r>
            <w:r>
              <w:br/>
              <w:t>SHALL contain exactly one [1..1] title (CONF:4523-31026).</w:t>
            </w:r>
          </w:p>
        </w:tc>
      </w:tr>
      <w:tr w:rsidR="006C45D2" w14:paraId="7B05F5BC" w14:textId="77777777">
        <w:trPr>
          <w:jc w:val="center"/>
        </w:trPr>
        <w:tc>
          <w:tcPr>
            <w:tcW w:w="360" w:type="dxa"/>
          </w:tcPr>
          <w:p w14:paraId="5631AE47" w14:textId="77777777" w:rsidR="006C45D2" w:rsidRDefault="0048493C">
            <w:pPr>
              <w:pStyle w:val="TableText"/>
            </w:pPr>
            <w:r>
              <w:t>CONF #: 3357-30868 Removed</w:t>
            </w:r>
          </w:p>
        </w:tc>
        <w:tc>
          <w:tcPr>
            <w:tcW w:w="360" w:type="dxa"/>
          </w:tcPr>
          <w:p w14:paraId="4AF7AF10" w14:textId="77777777" w:rsidR="006C45D2" w:rsidRDefault="0048493C">
            <w:pPr>
              <w:pStyle w:val="TableText"/>
            </w:pPr>
            <w:r>
              <w:t xml:space="preserve">Preferred document title: “Prevention Process and Outcome Measures (POM) Monthly Monitoring”.  </w:t>
            </w:r>
            <w:r>
              <w:br/>
              <w:t>SHALL contain exactly one [1..1] title (CONF:3357-30868).</w:t>
            </w:r>
          </w:p>
        </w:tc>
        <w:tc>
          <w:tcPr>
            <w:tcW w:w="360" w:type="dxa"/>
          </w:tcPr>
          <w:p w14:paraId="1B03C76A" w14:textId="77777777" w:rsidR="006C45D2" w:rsidRDefault="006C45D2">
            <w:pPr>
              <w:pStyle w:val="TableText"/>
            </w:pPr>
          </w:p>
        </w:tc>
      </w:tr>
      <w:tr w:rsidR="006C45D2" w14:paraId="4575D389" w14:textId="77777777">
        <w:trPr>
          <w:jc w:val="center"/>
        </w:trPr>
        <w:tc>
          <w:tcPr>
            <w:tcW w:w="360" w:type="dxa"/>
          </w:tcPr>
          <w:p w14:paraId="2EB13166" w14:textId="77777777" w:rsidR="006C45D2" w:rsidRDefault="0048493C">
            <w:pPr>
              <w:pStyle w:val="TableText"/>
            </w:pPr>
            <w:r>
              <w:t>CONF #: 4523-30550 Modified</w:t>
            </w:r>
          </w:p>
        </w:tc>
        <w:tc>
          <w:tcPr>
            <w:tcW w:w="360" w:type="dxa"/>
          </w:tcPr>
          <w:p w14:paraId="5EC0D285" w14:textId="77777777" w:rsidR="006C45D2" w:rsidRDefault="0048493C">
            <w:pPr>
              <w:pStyle w:val="TableText"/>
            </w:pPr>
            <w:r>
              <w:t>SHALL contain exactly one [1..1] @root="2.16.840.1.113883.10.20.5.7.3.3" (CONF:3357-30550).</w:t>
            </w:r>
          </w:p>
        </w:tc>
        <w:tc>
          <w:tcPr>
            <w:tcW w:w="360" w:type="dxa"/>
          </w:tcPr>
          <w:p w14:paraId="26592890" w14:textId="77777777" w:rsidR="006C45D2" w:rsidRDefault="0048493C">
            <w:pPr>
              <w:pStyle w:val="TableText"/>
            </w:pPr>
            <w:r>
              <w:t>SHALL contain exactly one [1..1] @root="2.16.840.1.113883.10.20.5.7.4.2" (CONF:4523-30550).</w:t>
            </w:r>
          </w:p>
        </w:tc>
      </w:tr>
      <w:tr w:rsidR="006C45D2" w14:paraId="55C74910" w14:textId="77777777">
        <w:trPr>
          <w:jc w:val="center"/>
        </w:trPr>
        <w:tc>
          <w:tcPr>
            <w:tcW w:w="360" w:type="dxa"/>
          </w:tcPr>
          <w:p w14:paraId="54410396" w14:textId="77777777" w:rsidR="006C45D2" w:rsidRDefault="0048493C">
            <w:pPr>
              <w:pStyle w:val="TableText"/>
            </w:pPr>
            <w:r>
              <w:t>CONF #: 4523-30476 Modified</w:t>
            </w:r>
          </w:p>
        </w:tc>
        <w:tc>
          <w:tcPr>
            <w:tcW w:w="360" w:type="dxa"/>
          </w:tcPr>
          <w:p w14:paraId="5D338302" w14:textId="77777777" w:rsidR="006C45D2" w:rsidRDefault="0048493C">
            <w:pPr>
              <w:pStyle w:val="TableText"/>
            </w:pPr>
            <w:r>
              <w:t>SHALL contain exactly one [1..1] @extension="2018-04-01" (CONF:3357-30476).</w:t>
            </w:r>
          </w:p>
        </w:tc>
        <w:tc>
          <w:tcPr>
            <w:tcW w:w="360" w:type="dxa"/>
          </w:tcPr>
          <w:p w14:paraId="1C35C4B0" w14:textId="77777777" w:rsidR="006C45D2" w:rsidRDefault="0048493C">
            <w:pPr>
              <w:pStyle w:val="TableText"/>
            </w:pPr>
            <w:r>
              <w:t>SHALL contain exactly one [1..1] @extension="2022-04-01" (CONF:4523-30476).</w:t>
            </w:r>
          </w:p>
        </w:tc>
      </w:tr>
    </w:tbl>
    <w:p w14:paraId="594ABC55" w14:textId="77777777" w:rsidR="006C45D2" w:rsidRDefault="006C45D2">
      <w:pPr>
        <w:pStyle w:val="BodyText"/>
      </w:pPr>
    </w:p>
    <w:p w14:paraId="2327FAB2" w14:textId="77777777" w:rsidR="006C45D2" w:rsidRDefault="0048493C">
      <w:pPr>
        <w:pStyle w:val="Heading2nospace"/>
      </w:pPr>
      <w:bookmarkStart w:id="4924" w:name="_Toc106442301"/>
      <w:r>
        <w:t>Ventilator Associated Event (VAE) Report (V3)</w:t>
      </w:r>
      <w:bookmarkEnd w:id="4924"/>
    </w:p>
    <w:p w14:paraId="4FC95521" w14:textId="29262997" w:rsidR="006C45D2" w:rsidRDefault="00CC4EF7">
      <w:pPr>
        <w:keepNext/>
      </w:pPr>
      <w:hyperlink w:anchor="D_Ventilator_Associated_Event_VAE_RepV3">
        <w:r w:rsidR="0048493C">
          <w:rPr>
            <w:rStyle w:val="HyperlinkCourierBold"/>
          </w:rPr>
          <w:t>Ventilator Associated Event (VAE) Report (V3) (urn:hl7ii:2.16.840.1.113883.10.20.5.51:2022-04-01)</w:t>
        </w:r>
      </w:hyperlink>
      <w:r w:rsidR="0048493C">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6C45D2" w14:paraId="04AB9B6A" w14:textId="77777777">
        <w:trPr>
          <w:cantSplit/>
          <w:tblHeader/>
          <w:jc w:val="center"/>
        </w:trPr>
        <w:tc>
          <w:tcPr>
            <w:tcW w:w="360" w:type="dxa"/>
            <w:shd w:val="clear" w:color="auto" w:fill="E6E6E6"/>
          </w:tcPr>
          <w:p w14:paraId="79D3C45A" w14:textId="77777777" w:rsidR="006C45D2" w:rsidRDefault="0048493C">
            <w:pPr>
              <w:pStyle w:val="TableHead"/>
            </w:pPr>
            <w:r>
              <w:t>Change</w:t>
            </w:r>
          </w:p>
        </w:tc>
        <w:tc>
          <w:tcPr>
            <w:tcW w:w="360" w:type="dxa"/>
            <w:shd w:val="clear" w:color="auto" w:fill="E6E6E6"/>
          </w:tcPr>
          <w:p w14:paraId="4C20AA14" w14:textId="77777777" w:rsidR="006C45D2" w:rsidRDefault="0048493C">
            <w:pPr>
              <w:pStyle w:val="TableHead"/>
            </w:pPr>
            <w:r>
              <w:t>Old</w:t>
            </w:r>
          </w:p>
        </w:tc>
        <w:tc>
          <w:tcPr>
            <w:tcW w:w="360" w:type="dxa"/>
            <w:shd w:val="clear" w:color="auto" w:fill="E6E6E6"/>
          </w:tcPr>
          <w:p w14:paraId="1C29A4FF" w14:textId="77777777" w:rsidR="006C45D2" w:rsidRDefault="0048493C">
            <w:pPr>
              <w:pStyle w:val="TableHead"/>
            </w:pPr>
            <w:r>
              <w:t>New</w:t>
            </w:r>
          </w:p>
        </w:tc>
      </w:tr>
      <w:tr w:rsidR="006C45D2" w14:paraId="19DCE0A7" w14:textId="77777777">
        <w:trPr>
          <w:jc w:val="center"/>
        </w:trPr>
        <w:tc>
          <w:tcPr>
            <w:tcW w:w="360" w:type="dxa"/>
          </w:tcPr>
          <w:p w14:paraId="4675DDA4" w14:textId="77777777" w:rsidR="006C45D2" w:rsidRDefault="0048493C">
            <w:pPr>
              <w:pStyle w:val="TableText"/>
            </w:pPr>
            <w:r>
              <w:t>Status</w:t>
            </w:r>
          </w:p>
        </w:tc>
        <w:tc>
          <w:tcPr>
            <w:tcW w:w="360" w:type="dxa"/>
          </w:tcPr>
          <w:p w14:paraId="32C4B5E5" w14:textId="77777777" w:rsidR="006C45D2" w:rsidRDefault="0048493C">
            <w:pPr>
              <w:pStyle w:val="TableText"/>
            </w:pPr>
            <w:r>
              <w:t>Published</w:t>
            </w:r>
          </w:p>
        </w:tc>
        <w:tc>
          <w:tcPr>
            <w:tcW w:w="360" w:type="dxa"/>
          </w:tcPr>
          <w:p w14:paraId="3F82D973" w14:textId="77777777" w:rsidR="006C45D2" w:rsidRDefault="0048493C">
            <w:pPr>
              <w:pStyle w:val="TableText"/>
            </w:pPr>
            <w:r>
              <w:t>Draft</w:t>
            </w:r>
          </w:p>
        </w:tc>
      </w:tr>
      <w:tr w:rsidR="006C45D2" w14:paraId="2145879E" w14:textId="77777777">
        <w:trPr>
          <w:jc w:val="center"/>
        </w:trPr>
        <w:tc>
          <w:tcPr>
            <w:tcW w:w="360" w:type="dxa"/>
          </w:tcPr>
          <w:p w14:paraId="49A33245" w14:textId="77777777" w:rsidR="006C45D2" w:rsidRDefault="0048493C">
            <w:pPr>
              <w:pStyle w:val="TableText"/>
            </w:pPr>
            <w:r>
              <w:t>Name</w:t>
            </w:r>
          </w:p>
        </w:tc>
        <w:tc>
          <w:tcPr>
            <w:tcW w:w="360" w:type="dxa"/>
          </w:tcPr>
          <w:p w14:paraId="14CC6579" w14:textId="77777777" w:rsidR="006C45D2" w:rsidRDefault="0048493C">
            <w:pPr>
              <w:pStyle w:val="TableText"/>
            </w:pPr>
            <w:r>
              <w:t>Ventilator Associated Event (VAE) Report (V2)</w:t>
            </w:r>
          </w:p>
        </w:tc>
        <w:tc>
          <w:tcPr>
            <w:tcW w:w="360" w:type="dxa"/>
          </w:tcPr>
          <w:p w14:paraId="005D95B9" w14:textId="77777777" w:rsidR="006C45D2" w:rsidRDefault="0048493C">
            <w:pPr>
              <w:pStyle w:val="TableText"/>
            </w:pPr>
            <w:r>
              <w:t>Ventilator Associated Event (VAE) Report (V3)</w:t>
            </w:r>
          </w:p>
        </w:tc>
      </w:tr>
      <w:tr w:rsidR="006C45D2" w14:paraId="5769A9B0" w14:textId="77777777">
        <w:trPr>
          <w:jc w:val="center"/>
        </w:trPr>
        <w:tc>
          <w:tcPr>
            <w:tcW w:w="360" w:type="dxa"/>
          </w:tcPr>
          <w:p w14:paraId="03706EBA" w14:textId="77777777" w:rsidR="006C45D2" w:rsidRDefault="0048493C">
            <w:pPr>
              <w:pStyle w:val="TableText"/>
            </w:pPr>
            <w:r>
              <w:t>Oid</w:t>
            </w:r>
          </w:p>
        </w:tc>
        <w:tc>
          <w:tcPr>
            <w:tcW w:w="360" w:type="dxa"/>
          </w:tcPr>
          <w:p w14:paraId="0B548B86" w14:textId="77777777" w:rsidR="006C45D2" w:rsidRDefault="0048493C">
            <w:pPr>
              <w:pStyle w:val="TableText"/>
            </w:pPr>
            <w:r>
              <w:t>urn:hl7ii:2.16.840.1.113883.10.20.5.51:2021-01-01</w:t>
            </w:r>
          </w:p>
        </w:tc>
        <w:tc>
          <w:tcPr>
            <w:tcW w:w="360" w:type="dxa"/>
          </w:tcPr>
          <w:p w14:paraId="45793EC3" w14:textId="77777777" w:rsidR="006C45D2" w:rsidRDefault="0048493C">
            <w:pPr>
              <w:pStyle w:val="TableText"/>
            </w:pPr>
            <w:r>
              <w:t>urn:hl7ii:2.16.840.1.113883.10.20.5.51:2022-04-01</w:t>
            </w:r>
          </w:p>
        </w:tc>
      </w:tr>
      <w:tr w:rsidR="006C45D2" w14:paraId="1756EF84" w14:textId="77777777">
        <w:trPr>
          <w:jc w:val="center"/>
        </w:trPr>
        <w:tc>
          <w:tcPr>
            <w:tcW w:w="360" w:type="dxa"/>
          </w:tcPr>
          <w:p w14:paraId="0B9F9F88" w14:textId="77777777" w:rsidR="006C45D2" w:rsidRDefault="0048493C">
            <w:pPr>
              <w:pStyle w:val="TableText"/>
            </w:pPr>
            <w:r>
              <w:t>Implied Template</w:t>
            </w:r>
          </w:p>
        </w:tc>
        <w:tc>
          <w:tcPr>
            <w:tcW w:w="360" w:type="dxa"/>
          </w:tcPr>
          <w:p w14:paraId="05B7C8AD" w14:textId="77777777" w:rsidR="006C45D2" w:rsidRDefault="0048493C">
            <w:pPr>
              <w:pStyle w:val="TableText"/>
            </w:pPr>
            <w:r>
              <w:t>HAI Single-Person Report Generic Constraints (urn:oid:2.16.840.1.113883.10.20.5.4.27)</w:t>
            </w:r>
          </w:p>
        </w:tc>
        <w:tc>
          <w:tcPr>
            <w:tcW w:w="360" w:type="dxa"/>
          </w:tcPr>
          <w:p w14:paraId="769A4506" w14:textId="77777777" w:rsidR="006C45D2" w:rsidRDefault="0048493C">
            <w:pPr>
              <w:pStyle w:val="TableText"/>
            </w:pPr>
            <w:r>
              <w:t>HAI Single-Person Report Generic Constraints (V2) (urn:hl7ii:2.16.840.1.113883.10.20.5.4.27:2022-04-01)</w:t>
            </w:r>
          </w:p>
        </w:tc>
      </w:tr>
      <w:tr w:rsidR="006C45D2" w14:paraId="47C2BE1C" w14:textId="77777777">
        <w:trPr>
          <w:jc w:val="center"/>
        </w:trPr>
        <w:tc>
          <w:tcPr>
            <w:tcW w:w="360" w:type="dxa"/>
          </w:tcPr>
          <w:p w14:paraId="7D2F6A00" w14:textId="77777777" w:rsidR="006C45D2" w:rsidRDefault="0048493C">
            <w:pPr>
              <w:pStyle w:val="TableText"/>
            </w:pPr>
            <w:r>
              <w:t>CONF #: 4523-113 Modified</w:t>
            </w:r>
          </w:p>
        </w:tc>
        <w:tc>
          <w:tcPr>
            <w:tcW w:w="360" w:type="dxa"/>
          </w:tcPr>
          <w:p w14:paraId="1F02740B" w14:textId="77777777" w:rsidR="006C45D2" w:rsidRDefault="0048493C">
            <w:pPr>
              <w:pStyle w:val="TableText"/>
            </w:pPr>
            <w:r>
              <w:t>SHALL contain exactly one [1..1] @root="2.16.840.1.113883.10.20.5.7.4.1" (CONF:4475-113).</w:t>
            </w:r>
          </w:p>
        </w:tc>
        <w:tc>
          <w:tcPr>
            <w:tcW w:w="360" w:type="dxa"/>
          </w:tcPr>
          <w:p w14:paraId="3C2A8F28" w14:textId="77777777" w:rsidR="006C45D2" w:rsidRDefault="0048493C">
            <w:pPr>
              <w:pStyle w:val="TableText"/>
            </w:pPr>
            <w:r>
              <w:t>SHALL contain exactly one [1..1] @root="2.16.840.1.113883.10.20.5.7.4.2" (CONF:4523-113).</w:t>
            </w:r>
          </w:p>
        </w:tc>
      </w:tr>
      <w:tr w:rsidR="006C45D2" w14:paraId="045AA7F3" w14:textId="77777777">
        <w:trPr>
          <w:jc w:val="center"/>
        </w:trPr>
        <w:tc>
          <w:tcPr>
            <w:tcW w:w="360" w:type="dxa"/>
          </w:tcPr>
          <w:p w14:paraId="15040414" w14:textId="77777777" w:rsidR="006C45D2" w:rsidRDefault="0048493C">
            <w:pPr>
              <w:pStyle w:val="TableText"/>
            </w:pPr>
            <w:r>
              <w:t>CONF #: 4523-123 Modified</w:t>
            </w:r>
          </w:p>
        </w:tc>
        <w:tc>
          <w:tcPr>
            <w:tcW w:w="360" w:type="dxa"/>
          </w:tcPr>
          <w:p w14:paraId="561D26D1" w14:textId="77777777" w:rsidR="006C45D2" w:rsidRDefault="0048493C">
            <w:pPr>
              <w:pStyle w:val="TableText"/>
            </w:pPr>
            <w:r>
              <w:t>SHALL contain exactly one [1..1] @extension="2021-01-01" (CONF:4475-123).</w:t>
            </w:r>
          </w:p>
        </w:tc>
        <w:tc>
          <w:tcPr>
            <w:tcW w:w="360" w:type="dxa"/>
          </w:tcPr>
          <w:p w14:paraId="3766F891" w14:textId="77777777" w:rsidR="006C45D2" w:rsidRDefault="0048493C">
            <w:pPr>
              <w:pStyle w:val="TableText"/>
            </w:pPr>
            <w:r>
              <w:t>SHALL contain exactly one [1..1] @extension="2022-04-01" (CONF:4523-123).</w:t>
            </w:r>
          </w:p>
        </w:tc>
      </w:tr>
    </w:tbl>
    <w:p w14:paraId="24E9BD84" w14:textId="77777777" w:rsidR="006C45D2" w:rsidRDefault="006C45D2">
      <w:pPr>
        <w:pStyle w:val="BodyText"/>
      </w:pPr>
    </w:p>
    <w:p w14:paraId="3618392F" w14:textId="77777777" w:rsidR="006C45D2" w:rsidRDefault="0048493C">
      <w:pPr>
        <w:pStyle w:val="Heading2nospace"/>
      </w:pPr>
      <w:bookmarkStart w:id="4925" w:name="_Toc106442302"/>
      <w:r>
        <w:t>Risk Factors Section in an Evidence of Infection (Dialysis) Report (V3)</w:t>
      </w:r>
      <w:bookmarkEnd w:id="4925"/>
    </w:p>
    <w:p w14:paraId="5A569DCF" w14:textId="38164B3D" w:rsidR="006C45D2" w:rsidRDefault="00CC4EF7">
      <w:pPr>
        <w:keepNext/>
      </w:pPr>
      <w:hyperlink w:anchor="S_Risk_Factors_Section_in_an_EvidenceV3">
        <w:r w:rsidR="0048493C">
          <w:rPr>
            <w:rStyle w:val="HyperlinkCourierBold"/>
          </w:rPr>
          <w:t>Risk Factors Section in an Evidence of Infection (Dialysis) Report (V3) (urn:hl7ii:2.16.840.1.113883.10.20.5.5.37:2022-04-01)</w:t>
        </w:r>
      </w:hyperlink>
      <w:r w:rsidR="0048493C">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6C45D2" w14:paraId="33E0DBED" w14:textId="77777777">
        <w:trPr>
          <w:cantSplit/>
          <w:tblHeader/>
          <w:jc w:val="center"/>
        </w:trPr>
        <w:tc>
          <w:tcPr>
            <w:tcW w:w="360" w:type="dxa"/>
            <w:shd w:val="clear" w:color="auto" w:fill="E6E6E6"/>
          </w:tcPr>
          <w:p w14:paraId="47F0F0F4" w14:textId="77777777" w:rsidR="006C45D2" w:rsidRDefault="0048493C">
            <w:pPr>
              <w:pStyle w:val="TableHead"/>
            </w:pPr>
            <w:r>
              <w:t>Change</w:t>
            </w:r>
          </w:p>
        </w:tc>
        <w:tc>
          <w:tcPr>
            <w:tcW w:w="360" w:type="dxa"/>
            <w:shd w:val="clear" w:color="auto" w:fill="E6E6E6"/>
          </w:tcPr>
          <w:p w14:paraId="0158A9EB" w14:textId="77777777" w:rsidR="006C45D2" w:rsidRDefault="0048493C">
            <w:pPr>
              <w:pStyle w:val="TableHead"/>
            </w:pPr>
            <w:r>
              <w:t>Old</w:t>
            </w:r>
          </w:p>
        </w:tc>
        <w:tc>
          <w:tcPr>
            <w:tcW w:w="360" w:type="dxa"/>
            <w:shd w:val="clear" w:color="auto" w:fill="E6E6E6"/>
          </w:tcPr>
          <w:p w14:paraId="417B57B7" w14:textId="77777777" w:rsidR="006C45D2" w:rsidRDefault="0048493C">
            <w:pPr>
              <w:pStyle w:val="TableHead"/>
            </w:pPr>
            <w:r>
              <w:t>New</w:t>
            </w:r>
          </w:p>
        </w:tc>
      </w:tr>
      <w:tr w:rsidR="006C45D2" w14:paraId="14339D1A" w14:textId="77777777">
        <w:trPr>
          <w:jc w:val="center"/>
        </w:trPr>
        <w:tc>
          <w:tcPr>
            <w:tcW w:w="360" w:type="dxa"/>
          </w:tcPr>
          <w:p w14:paraId="5461ED3C" w14:textId="77777777" w:rsidR="006C45D2" w:rsidRDefault="0048493C">
            <w:pPr>
              <w:pStyle w:val="TableText"/>
            </w:pPr>
            <w:r>
              <w:t>Status</w:t>
            </w:r>
          </w:p>
        </w:tc>
        <w:tc>
          <w:tcPr>
            <w:tcW w:w="360" w:type="dxa"/>
          </w:tcPr>
          <w:p w14:paraId="4BD70457" w14:textId="77777777" w:rsidR="006C45D2" w:rsidRDefault="0048493C">
            <w:pPr>
              <w:pStyle w:val="TableText"/>
            </w:pPr>
            <w:r>
              <w:t>Published</w:t>
            </w:r>
          </w:p>
        </w:tc>
        <w:tc>
          <w:tcPr>
            <w:tcW w:w="360" w:type="dxa"/>
          </w:tcPr>
          <w:p w14:paraId="12CE6CE1" w14:textId="77777777" w:rsidR="006C45D2" w:rsidRDefault="0048493C">
            <w:pPr>
              <w:pStyle w:val="TableText"/>
            </w:pPr>
            <w:r>
              <w:t>Draft</w:t>
            </w:r>
          </w:p>
        </w:tc>
      </w:tr>
      <w:tr w:rsidR="006C45D2" w14:paraId="125560CB" w14:textId="77777777">
        <w:trPr>
          <w:jc w:val="center"/>
        </w:trPr>
        <w:tc>
          <w:tcPr>
            <w:tcW w:w="360" w:type="dxa"/>
          </w:tcPr>
          <w:p w14:paraId="1B1EAC1D" w14:textId="77777777" w:rsidR="006C45D2" w:rsidRDefault="0048493C">
            <w:pPr>
              <w:pStyle w:val="TableText"/>
            </w:pPr>
            <w:r>
              <w:t>Name</w:t>
            </w:r>
          </w:p>
        </w:tc>
        <w:tc>
          <w:tcPr>
            <w:tcW w:w="360" w:type="dxa"/>
          </w:tcPr>
          <w:p w14:paraId="02BD9AD2" w14:textId="77777777" w:rsidR="006C45D2" w:rsidRDefault="0048493C">
            <w:pPr>
              <w:pStyle w:val="TableText"/>
            </w:pPr>
            <w:r>
              <w:t>Risk Factors Section in an Evidence of Infection (Dialysis) Report (V2)</w:t>
            </w:r>
          </w:p>
        </w:tc>
        <w:tc>
          <w:tcPr>
            <w:tcW w:w="360" w:type="dxa"/>
          </w:tcPr>
          <w:p w14:paraId="3EE92C4D" w14:textId="77777777" w:rsidR="006C45D2" w:rsidRDefault="0048493C">
            <w:pPr>
              <w:pStyle w:val="TableText"/>
            </w:pPr>
            <w:r>
              <w:t>Risk Factors Section in an Evidence of Infection (Dialysis) Report (V3)</w:t>
            </w:r>
          </w:p>
        </w:tc>
      </w:tr>
      <w:tr w:rsidR="006C45D2" w14:paraId="1E463581" w14:textId="77777777">
        <w:trPr>
          <w:jc w:val="center"/>
        </w:trPr>
        <w:tc>
          <w:tcPr>
            <w:tcW w:w="360" w:type="dxa"/>
          </w:tcPr>
          <w:p w14:paraId="706EF58E" w14:textId="77777777" w:rsidR="006C45D2" w:rsidRDefault="0048493C">
            <w:pPr>
              <w:pStyle w:val="TableText"/>
            </w:pPr>
            <w:r>
              <w:t>Oid</w:t>
            </w:r>
          </w:p>
        </w:tc>
        <w:tc>
          <w:tcPr>
            <w:tcW w:w="360" w:type="dxa"/>
          </w:tcPr>
          <w:p w14:paraId="6BCF300F" w14:textId="77777777" w:rsidR="006C45D2" w:rsidRDefault="0048493C">
            <w:pPr>
              <w:pStyle w:val="TableText"/>
            </w:pPr>
            <w:r>
              <w:t>urn:hl7ii:2.16.840.1.113883.10.20.5.5.37:2015-10-01</w:t>
            </w:r>
          </w:p>
        </w:tc>
        <w:tc>
          <w:tcPr>
            <w:tcW w:w="360" w:type="dxa"/>
          </w:tcPr>
          <w:p w14:paraId="0673A9D0" w14:textId="77777777" w:rsidR="006C45D2" w:rsidRDefault="0048493C">
            <w:pPr>
              <w:pStyle w:val="TableText"/>
            </w:pPr>
            <w:r>
              <w:t>urn:hl7ii:2.16.840.1.113883.10.20.5.5.37:2022-04-01</w:t>
            </w:r>
          </w:p>
        </w:tc>
      </w:tr>
      <w:tr w:rsidR="006C45D2" w14:paraId="0D6EAB48" w14:textId="77777777">
        <w:trPr>
          <w:jc w:val="center"/>
        </w:trPr>
        <w:tc>
          <w:tcPr>
            <w:tcW w:w="360" w:type="dxa"/>
          </w:tcPr>
          <w:p w14:paraId="067F5E66" w14:textId="77777777" w:rsidR="006C45D2" w:rsidRDefault="0048493C">
            <w:pPr>
              <w:pStyle w:val="TableText"/>
            </w:pPr>
            <w:r>
              <w:t>Description</w:t>
            </w:r>
          </w:p>
        </w:tc>
        <w:tc>
          <w:tcPr>
            <w:tcW w:w="360" w:type="dxa"/>
          </w:tcPr>
          <w:p w14:paraId="5F551BEF" w14:textId="77777777" w:rsidR="006C45D2" w:rsidRDefault="0048493C">
            <w:pPr>
              <w:pStyle w:val="TableText"/>
            </w:pPr>
            <w:r>
              <w:t>In an EOID Report, the Risk Factors Section contains at least one Vascular Access Type Observation for each value in the NHSNVascularAccessTypeCode Value Set. Additional observations record whether a vascular access type other than those listed is present and whether or not the patient's dialyzer is reused.</w:t>
            </w:r>
          </w:p>
        </w:tc>
        <w:tc>
          <w:tcPr>
            <w:tcW w:w="360" w:type="dxa"/>
          </w:tcPr>
          <w:p w14:paraId="5F1D9875" w14:textId="77777777" w:rsidR="006C45D2" w:rsidRDefault="0048493C">
            <w:pPr>
              <w:pStyle w:val="TableText"/>
            </w:pPr>
            <w:r>
              <w:t>In an EOID Report, the Risk Factors Section contains at least one Vascular Access Type Observation for each value in the NHSNVascularAccessTypeCode Value Set. Additional observations record whether a vascular access type other than those listed is present and whether or not the patient is a maintenance hemodialysis patient.</w:t>
            </w:r>
          </w:p>
        </w:tc>
      </w:tr>
      <w:tr w:rsidR="006C45D2" w14:paraId="28B7D9F0" w14:textId="77777777">
        <w:trPr>
          <w:jc w:val="center"/>
        </w:trPr>
        <w:tc>
          <w:tcPr>
            <w:tcW w:w="360" w:type="dxa"/>
          </w:tcPr>
          <w:p w14:paraId="69AD9669" w14:textId="77777777" w:rsidR="006C45D2" w:rsidRDefault="0048493C">
            <w:pPr>
              <w:pStyle w:val="TableText"/>
            </w:pPr>
            <w:r>
              <w:t>CONF #: 4523-31028 Added</w:t>
            </w:r>
          </w:p>
        </w:tc>
        <w:tc>
          <w:tcPr>
            <w:tcW w:w="360" w:type="dxa"/>
          </w:tcPr>
          <w:p w14:paraId="43702F42" w14:textId="77777777" w:rsidR="006C45D2" w:rsidRDefault="006C45D2">
            <w:pPr>
              <w:pStyle w:val="TableText"/>
            </w:pPr>
          </w:p>
        </w:tc>
        <w:tc>
          <w:tcPr>
            <w:tcW w:w="360" w:type="dxa"/>
          </w:tcPr>
          <w:p w14:paraId="41D1CD25" w14:textId="77777777" w:rsidR="006C45D2" w:rsidRDefault="0048493C">
            <w:pPr>
              <w:pStyle w:val="TableText"/>
            </w:pPr>
            <w:r>
              <w:t>SHALL contain exactly one [1..1] @extension="2022-04-01" (CONF:4523-31028).</w:t>
            </w:r>
          </w:p>
        </w:tc>
      </w:tr>
      <w:tr w:rsidR="006C45D2" w14:paraId="056EF415" w14:textId="77777777">
        <w:trPr>
          <w:jc w:val="center"/>
        </w:trPr>
        <w:tc>
          <w:tcPr>
            <w:tcW w:w="360" w:type="dxa"/>
          </w:tcPr>
          <w:p w14:paraId="30308955" w14:textId="77777777" w:rsidR="006C45D2" w:rsidRDefault="0048493C">
            <w:pPr>
              <w:pStyle w:val="TableText"/>
            </w:pPr>
            <w:r>
              <w:t>CONF #: 1202-28365 Removed</w:t>
            </w:r>
          </w:p>
        </w:tc>
        <w:tc>
          <w:tcPr>
            <w:tcW w:w="360" w:type="dxa"/>
          </w:tcPr>
          <w:p w14:paraId="51113DBF" w14:textId="77777777" w:rsidR="006C45D2" w:rsidRDefault="0048493C">
            <w:pPr>
              <w:pStyle w:val="TableText"/>
            </w:pPr>
            <w:r>
              <w:t>SHALL contain exactly one [1..1] entry (CONF:1202-28365) such that it</w:t>
            </w:r>
          </w:p>
        </w:tc>
        <w:tc>
          <w:tcPr>
            <w:tcW w:w="360" w:type="dxa"/>
          </w:tcPr>
          <w:p w14:paraId="1D7AA740" w14:textId="77777777" w:rsidR="006C45D2" w:rsidRDefault="006C45D2">
            <w:pPr>
              <w:pStyle w:val="TableText"/>
            </w:pPr>
          </w:p>
        </w:tc>
      </w:tr>
      <w:tr w:rsidR="006C45D2" w14:paraId="27363F70" w14:textId="77777777">
        <w:trPr>
          <w:jc w:val="center"/>
        </w:trPr>
        <w:tc>
          <w:tcPr>
            <w:tcW w:w="360" w:type="dxa"/>
          </w:tcPr>
          <w:p w14:paraId="0C967517" w14:textId="77777777" w:rsidR="006C45D2" w:rsidRDefault="0048493C">
            <w:pPr>
              <w:pStyle w:val="TableText"/>
            </w:pPr>
            <w:r>
              <w:t>CONF #: 1202-28366 Removed</w:t>
            </w:r>
          </w:p>
        </w:tc>
        <w:tc>
          <w:tcPr>
            <w:tcW w:w="360" w:type="dxa"/>
          </w:tcPr>
          <w:p w14:paraId="0316B453" w14:textId="77777777" w:rsidR="006C45D2" w:rsidRDefault="0048493C">
            <w:pPr>
              <w:pStyle w:val="TableText"/>
            </w:pPr>
            <w:r>
              <w:t>SHALL contain exactly one [1..1] observation (CONF:1202-28366).</w:t>
            </w:r>
          </w:p>
        </w:tc>
        <w:tc>
          <w:tcPr>
            <w:tcW w:w="360" w:type="dxa"/>
          </w:tcPr>
          <w:p w14:paraId="191073C6" w14:textId="77777777" w:rsidR="006C45D2" w:rsidRDefault="006C45D2">
            <w:pPr>
              <w:pStyle w:val="TableText"/>
            </w:pPr>
          </w:p>
        </w:tc>
      </w:tr>
    </w:tbl>
    <w:p w14:paraId="672C6142" w14:textId="77777777" w:rsidR="006C45D2" w:rsidRDefault="006C45D2">
      <w:pPr>
        <w:pStyle w:val="BodyText"/>
      </w:pPr>
    </w:p>
    <w:p w14:paraId="2C9C1C4F" w14:textId="77777777" w:rsidR="006C45D2" w:rsidRDefault="0048493C">
      <w:pPr>
        <w:pStyle w:val="Heading2nospace"/>
      </w:pPr>
      <w:bookmarkStart w:id="4926" w:name="_Toc106442303"/>
      <w:r>
        <w:t>Summary Data Section (POM) (V3)</w:t>
      </w:r>
      <w:bookmarkEnd w:id="4926"/>
    </w:p>
    <w:p w14:paraId="7BF6DBC9" w14:textId="4A5144A4" w:rsidR="006C45D2" w:rsidRDefault="00CC4EF7">
      <w:pPr>
        <w:keepNext/>
      </w:pPr>
      <w:hyperlink w:anchor="S_Summary_Data_Section_POM_V3">
        <w:r w:rsidR="0048493C">
          <w:rPr>
            <w:rStyle w:val="HyperlinkCourierBold"/>
          </w:rPr>
          <w:t>Summary Data Section (POM) (V3) (urn:hl7ii:2.16.840.1.113883.10.20.5.5.49:2022-04-01)</w:t>
        </w:r>
      </w:hyperlink>
      <w:r w:rsidR="0048493C">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6C45D2" w14:paraId="2B9177AC" w14:textId="77777777">
        <w:trPr>
          <w:cantSplit/>
          <w:tblHeader/>
          <w:jc w:val="center"/>
        </w:trPr>
        <w:tc>
          <w:tcPr>
            <w:tcW w:w="360" w:type="dxa"/>
            <w:shd w:val="clear" w:color="auto" w:fill="E6E6E6"/>
          </w:tcPr>
          <w:p w14:paraId="485AAD19" w14:textId="77777777" w:rsidR="006C45D2" w:rsidRDefault="0048493C">
            <w:pPr>
              <w:pStyle w:val="TableHead"/>
            </w:pPr>
            <w:r>
              <w:t>Change</w:t>
            </w:r>
          </w:p>
        </w:tc>
        <w:tc>
          <w:tcPr>
            <w:tcW w:w="360" w:type="dxa"/>
            <w:shd w:val="clear" w:color="auto" w:fill="E6E6E6"/>
          </w:tcPr>
          <w:p w14:paraId="59AF7451" w14:textId="77777777" w:rsidR="006C45D2" w:rsidRDefault="0048493C">
            <w:pPr>
              <w:pStyle w:val="TableHead"/>
            </w:pPr>
            <w:r>
              <w:t>Old</w:t>
            </w:r>
          </w:p>
        </w:tc>
        <w:tc>
          <w:tcPr>
            <w:tcW w:w="360" w:type="dxa"/>
            <w:shd w:val="clear" w:color="auto" w:fill="E6E6E6"/>
          </w:tcPr>
          <w:p w14:paraId="3B0E3845" w14:textId="77777777" w:rsidR="006C45D2" w:rsidRDefault="0048493C">
            <w:pPr>
              <w:pStyle w:val="TableHead"/>
            </w:pPr>
            <w:r>
              <w:t>New</w:t>
            </w:r>
          </w:p>
        </w:tc>
      </w:tr>
      <w:tr w:rsidR="006C45D2" w14:paraId="1CB8ED3D" w14:textId="77777777">
        <w:trPr>
          <w:jc w:val="center"/>
        </w:trPr>
        <w:tc>
          <w:tcPr>
            <w:tcW w:w="360" w:type="dxa"/>
          </w:tcPr>
          <w:p w14:paraId="06A8DBB4" w14:textId="77777777" w:rsidR="006C45D2" w:rsidRDefault="0048493C">
            <w:pPr>
              <w:pStyle w:val="TableText"/>
            </w:pPr>
            <w:r>
              <w:t>Status</w:t>
            </w:r>
          </w:p>
        </w:tc>
        <w:tc>
          <w:tcPr>
            <w:tcW w:w="360" w:type="dxa"/>
          </w:tcPr>
          <w:p w14:paraId="1701302E" w14:textId="77777777" w:rsidR="006C45D2" w:rsidRDefault="0048493C">
            <w:pPr>
              <w:pStyle w:val="TableText"/>
            </w:pPr>
            <w:r>
              <w:t>Published</w:t>
            </w:r>
          </w:p>
        </w:tc>
        <w:tc>
          <w:tcPr>
            <w:tcW w:w="360" w:type="dxa"/>
          </w:tcPr>
          <w:p w14:paraId="23A2197F" w14:textId="77777777" w:rsidR="006C45D2" w:rsidRDefault="0048493C">
            <w:pPr>
              <w:pStyle w:val="TableText"/>
            </w:pPr>
            <w:r>
              <w:t>Draft</w:t>
            </w:r>
          </w:p>
        </w:tc>
      </w:tr>
      <w:tr w:rsidR="006C45D2" w14:paraId="6D4A08B3" w14:textId="77777777">
        <w:trPr>
          <w:jc w:val="center"/>
        </w:trPr>
        <w:tc>
          <w:tcPr>
            <w:tcW w:w="360" w:type="dxa"/>
          </w:tcPr>
          <w:p w14:paraId="7D71F74D" w14:textId="77777777" w:rsidR="006C45D2" w:rsidRDefault="0048493C">
            <w:pPr>
              <w:pStyle w:val="TableText"/>
            </w:pPr>
            <w:r>
              <w:t>Name</w:t>
            </w:r>
          </w:p>
        </w:tc>
        <w:tc>
          <w:tcPr>
            <w:tcW w:w="360" w:type="dxa"/>
          </w:tcPr>
          <w:p w14:paraId="18294361" w14:textId="77777777" w:rsidR="006C45D2" w:rsidRDefault="0048493C">
            <w:pPr>
              <w:pStyle w:val="TableText"/>
            </w:pPr>
            <w:r>
              <w:t>Summary Data Section (POM) (V2)</w:t>
            </w:r>
          </w:p>
        </w:tc>
        <w:tc>
          <w:tcPr>
            <w:tcW w:w="360" w:type="dxa"/>
          </w:tcPr>
          <w:p w14:paraId="020AA434" w14:textId="77777777" w:rsidR="006C45D2" w:rsidRDefault="0048493C">
            <w:pPr>
              <w:pStyle w:val="TableText"/>
            </w:pPr>
            <w:r>
              <w:t>Summary Data Section (POM) (V3)</w:t>
            </w:r>
          </w:p>
        </w:tc>
      </w:tr>
      <w:tr w:rsidR="006C45D2" w14:paraId="59559546" w14:textId="77777777">
        <w:trPr>
          <w:jc w:val="center"/>
        </w:trPr>
        <w:tc>
          <w:tcPr>
            <w:tcW w:w="360" w:type="dxa"/>
          </w:tcPr>
          <w:p w14:paraId="4C3CA281" w14:textId="77777777" w:rsidR="006C45D2" w:rsidRDefault="0048493C">
            <w:pPr>
              <w:pStyle w:val="TableText"/>
            </w:pPr>
            <w:r>
              <w:t>Oid</w:t>
            </w:r>
          </w:p>
        </w:tc>
        <w:tc>
          <w:tcPr>
            <w:tcW w:w="360" w:type="dxa"/>
          </w:tcPr>
          <w:p w14:paraId="4D3319C9" w14:textId="77777777" w:rsidR="006C45D2" w:rsidRDefault="0048493C">
            <w:pPr>
              <w:pStyle w:val="TableText"/>
            </w:pPr>
            <w:r>
              <w:t>urn:hl7ii:2.16.840.1.113883.10.20.5.5.49:2014-12-01</w:t>
            </w:r>
          </w:p>
        </w:tc>
        <w:tc>
          <w:tcPr>
            <w:tcW w:w="360" w:type="dxa"/>
          </w:tcPr>
          <w:p w14:paraId="3C711594" w14:textId="77777777" w:rsidR="006C45D2" w:rsidRDefault="0048493C">
            <w:pPr>
              <w:pStyle w:val="TableText"/>
            </w:pPr>
            <w:r>
              <w:t>urn:hl7ii:2.16.840.1.113883.10.20.5.5.49:2022-04-01</w:t>
            </w:r>
          </w:p>
        </w:tc>
      </w:tr>
      <w:tr w:rsidR="006C45D2" w14:paraId="40E0450A" w14:textId="77777777">
        <w:trPr>
          <w:jc w:val="center"/>
        </w:trPr>
        <w:tc>
          <w:tcPr>
            <w:tcW w:w="360" w:type="dxa"/>
          </w:tcPr>
          <w:p w14:paraId="434C7559" w14:textId="77777777" w:rsidR="006C45D2" w:rsidRDefault="0048493C">
            <w:pPr>
              <w:pStyle w:val="TableText"/>
            </w:pPr>
            <w:r>
              <w:t>Description</w:t>
            </w:r>
          </w:p>
        </w:tc>
        <w:tc>
          <w:tcPr>
            <w:tcW w:w="360" w:type="dxa"/>
          </w:tcPr>
          <w:p w14:paraId="673EA5C8" w14:textId="77777777" w:rsidR="006C45D2" w:rsidRDefault="0048493C">
            <w:pPr>
              <w:pStyle w:val="TableText"/>
            </w:pPr>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r>
              <w:br/>
            </w:r>
            <w:r>
              <w:br/>
              <w:t>The POM Summary report typically reports data for an in-facility location, but under some circumstances the NHSN protocol also requires facility-wide data. Use one Summary Encounter (POM) to report the data for the in-facility location and a separate Summary Encounter (POM) to report the facility-wide data. For facility-wide reporting, at the end of each quarter, the NHSN protocol requires the primary C. difficile testing method used most often.</w:t>
            </w:r>
          </w:p>
        </w:tc>
        <w:tc>
          <w:tcPr>
            <w:tcW w:w="360" w:type="dxa"/>
          </w:tcPr>
          <w:p w14:paraId="696ACA50" w14:textId="77777777" w:rsidR="006C45D2" w:rsidRDefault="0048493C">
            <w:pPr>
              <w:pStyle w:val="TableText"/>
            </w:pPr>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r>
              <w:br/>
            </w:r>
            <w:r>
              <w:br/>
              <w:t>The POM Summary report typically reports data for an in-facility location, but under some circumstances the NHSN protocol also requires facility-wide data. Use one Summary Encounter (POM) to report the data for the in-facility location and a separate Summary Encounter (POM) to report the facility-wide data. For facility-wide reporting, at the end of each quarter, the NHSN protocol requires the primary C. difficile testing method used most often. This section also contains information about whether the facility contains CMS-certified Inpatient Rehabilitation (IRF) and/or Inpatient Psychiatric (IPF) units.</w:t>
            </w:r>
          </w:p>
        </w:tc>
      </w:tr>
      <w:tr w:rsidR="006C45D2" w14:paraId="3872DDF0" w14:textId="77777777">
        <w:trPr>
          <w:jc w:val="center"/>
        </w:trPr>
        <w:tc>
          <w:tcPr>
            <w:tcW w:w="360" w:type="dxa"/>
          </w:tcPr>
          <w:p w14:paraId="76C572A3" w14:textId="77777777" w:rsidR="006C45D2" w:rsidRDefault="0048493C">
            <w:pPr>
              <w:pStyle w:val="TableText"/>
            </w:pPr>
            <w:r>
              <w:t>CONF #: 4523-31022 Added</w:t>
            </w:r>
          </w:p>
        </w:tc>
        <w:tc>
          <w:tcPr>
            <w:tcW w:w="360" w:type="dxa"/>
          </w:tcPr>
          <w:p w14:paraId="0FCBC789" w14:textId="77777777" w:rsidR="006C45D2" w:rsidRDefault="006C45D2">
            <w:pPr>
              <w:pStyle w:val="TableText"/>
            </w:pPr>
          </w:p>
        </w:tc>
        <w:tc>
          <w:tcPr>
            <w:tcW w:w="360" w:type="dxa"/>
          </w:tcPr>
          <w:p w14:paraId="17B2910A" w14:textId="77777777" w:rsidR="006C45D2" w:rsidRDefault="0048493C">
            <w:pPr>
              <w:pStyle w:val="TableText"/>
            </w:pPr>
            <w:r>
              <w:t xml:space="preserve">Required per NHSN Protocol only if location is facility-wide and month is March, June, September, or December. </w:t>
            </w:r>
            <w:r>
              <w:br/>
              <w:t>SHOULD contain zero or one [0..1] entry (CONF:4523-31022) such that it</w:t>
            </w:r>
          </w:p>
        </w:tc>
      </w:tr>
      <w:tr w:rsidR="006C45D2" w14:paraId="5F9023DB" w14:textId="77777777">
        <w:trPr>
          <w:jc w:val="center"/>
        </w:trPr>
        <w:tc>
          <w:tcPr>
            <w:tcW w:w="360" w:type="dxa"/>
          </w:tcPr>
          <w:p w14:paraId="29B90799" w14:textId="77777777" w:rsidR="006C45D2" w:rsidRDefault="0048493C">
            <w:pPr>
              <w:pStyle w:val="TableText"/>
            </w:pPr>
            <w:r>
              <w:t>CONF #: 4523-31023 Added</w:t>
            </w:r>
          </w:p>
        </w:tc>
        <w:tc>
          <w:tcPr>
            <w:tcW w:w="360" w:type="dxa"/>
          </w:tcPr>
          <w:p w14:paraId="3A653008" w14:textId="77777777" w:rsidR="006C45D2" w:rsidRDefault="006C45D2">
            <w:pPr>
              <w:pStyle w:val="TableText"/>
            </w:pPr>
          </w:p>
        </w:tc>
        <w:tc>
          <w:tcPr>
            <w:tcW w:w="360" w:type="dxa"/>
          </w:tcPr>
          <w:p w14:paraId="56F06644" w14:textId="77777777" w:rsidR="006C45D2" w:rsidRDefault="0048493C">
            <w:pPr>
              <w:pStyle w:val="TableText"/>
            </w:pPr>
            <w:r>
              <w:t>SHALL contain exactly one [1..1] observation (CONF:4523-31023).</w:t>
            </w:r>
          </w:p>
        </w:tc>
      </w:tr>
      <w:tr w:rsidR="006C45D2" w14:paraId="66974DE5" w14:textId="77777777">
        <w:trPr>
          <w:jc w:val="center"/>
        </w:trPr>
        <w:tc>
          <w:tcPr>
            <w:tcW w:w="360" w:type="dxa"/>
          </w:tcPr>
          <w:p w14:paraId="37BC6AA4" w14:textId="77777777" w:rsidR="006C45D2" w:rsidRDefault="0048493C">
            <w:pPr>
              <w:pStyle w:val="TableText"/>
            </w:pPr>
            <w:r>
              <w:t>CONF #: 4523-31024 Added</w:t>
            </w:r>
          </w:p>
        </w:tc>
        <w:tc>
          <w:tcPr>
            <w:tcW w:w="360" w:type="dxa"/>
          </w:tcPr>
          <w:p w14:paraId="5253E680" w14:textId="77777777" w:rsidR="006C45D2" w:rsidRDefault="006C45D2">
            <w:pPr>
              <w:pStyle w:val="TableText"/>
            </w:pPr>
          </w:p>
        </w:tc>
        <w:tc>
          <w:tcPr>
            <w:tcW w:w="360" w:type="dxa"/>
          </w:tcPr>
          <w:p w14:paraId="77BE9CEE" w14:textId="77777777" w:rsidR="006C45D2" w:rsidRDefault="0048493C">
            <w:pPr>
              <w:pStyle w:val="TableText"/>
            </w:pPr>
            <w:r>
              <w:t xml:space="preserve">Required per NHSN Protocol only if location is facility-wide and month is March, June, September, or December. </w:t>
            </w:r>
            <w:r>
              <w:br/>
              <w:t>SHOULD contain zero or one [0..1] entry (CONF:4523-31024) such that it</w:t>
            </w:r>
          </w:p>
        </w:tc>
      </w:tr>
      <w:tr w:rsidR="006C45D2" w14:paraId="5F16A7B8" w14:textId="77777777">
        <w:trPr>
          <w:jc w:val="center"/>
        </w:trPr>
        <w:tc>
          <w:tcPr>
            <w:tcW w:w="360" w:type="dxa"/>
          </w:tcPr>
          <w:p w14:paraId="559438B6" w14:textId="77777777" w:rsidR="006C45D2" w:rsidRDefault="0048493C">
            <w:pPr>
              <w:pStyle w:val="TableText"/>
            </w:pPr>
            <w:r>
              <w:t>CONF #: 4523-31025 Added</w:t>
            </w:r>
          </w:p>
        </w:tc>
        <w:tc>
          <w:tcPr>
            <w:tcW w:w="360" w:type="dxa"/>
          </w:tcPr>
          <w:p w14:paraId="325074E3" w14:textId="77777777" w:rsidR="006C45D2" w:rsidRDefault="006C45D2">
            <w:pPr>
              <w:pStyle w:val="TableText"/>
            </w:pPr>
          </w:p>
        </w:tc>
        <w:tc>
          <w:tcPr>
            <w:tcW w:w="360" w:type="dxa"/>
          </w:tcPr>
          <w:p w14:paraId="53A0E8FA" w14:textId="77777777" w:rsidR="006C45D2" w:rsidRDefault="0048493C">
            <w:pPr>
              <w:pStyle w:val="TableText"/>
            </w:pPr>
            <w:r>
              <w:t>SHALL contain exactly one [1..1] observation (CONF:4523-31025).</w:t>
            </w:r>
          </w:p>
        </w:tc>
      </w:tr>
      <w:tr w:rsidR="006C45D2" w14:paraId="4F1C1FD7" w14:textId="77777777">
        <w:trPr>
          <w:jc w:val="center"/>
        </w:trPr>
        <w:tc>
          <w:tcPr>
            <w:tcW w:w="360" w:type="dxa"/>
          </w:tcPr>
          <w:p w14:paraId="032D2313" w14:textId="77777777" w:rsidR="006C45D2" w:rsidRDefault="0048493C">
            <w:pPr>
              <w:pStyle w:val="TableText"/>
            </w:pPr>
            <w:r>
              <w:t>CONF #: 4523-30477 Modified</w:t>
            </w:r>
          </w:p>
        </w:tc>
        <w:tc>
          <w:tcPr>
            <w:tcW w:w="360" w:type="dxa"/>
          </w:tcPr>
          <w:p w14:paraId="75A75296" w14:textId="77777777" w:rsidR="006C45D2" w:rsidRDefault="0048493C">
            <w:pPr>
              <w:pStyle w:val="TableText"/>
            </w:pPr>
            <w:r>
              <w:t>SHALL contain exactly one [1..1] @extension="2014-12-01" (CONF:1129-30477).</w:t>
            </w:r>
          </w:p>
        </w:tc>
        <w:tc>
          <w:tcPr>
            <w:tcW w:w="360" w:type="dxa"/>
          </w:tcPr>
          <w:p w14:paraId="2F1837A9" w14:textId="77777777" w:rsidR="006C45D2" w:rsidRDefault="0048493C">
            <w:pPr>
              <w:pStyle w:val="TableText"/>
            </w:pPr>
            <w:r>
              <w:t>SHALL contain exactly one [1..1] @extension="2022-04-01" (CONF:4523-30477).</w:t>
            </w:r>
          </w:p>
        </w:tc>
      </w:tr>
    </w:tbl>
    <w:p w14:paraId="04FE65F5" w14:textId="77777777" w:rsidR="006C45D2" w:rsidRDefault="006C45D2">
      <w:pPr>
        <w:pStyle w:val="BodyText"/>
      </w:pPr>
    </w:p>
    <w:sectPr w:rsidR="006C45D2" w:rsidSect="00560CDD">
      <w:headerReference w:type="even" r:id="rId219"/>
      <w:headerReference w:type="default" r:id="rId220"/>
      <w:footerReference w:type="even" r:id="rId221"/>
      <w:footerReference w:type="default" r:id="rId222"/>
      <w:headerReference w:type="first" r:id="rId223"/>
      <w:footerReference w:type="first" r:id="rId224"/>
      <w:pgSz w:w="12240" w:h="15840"/>
      <w:pgMar w:top="1440" w:right="1080" w:bottom="1728"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D3DDB0" w14:textId="77777777" w:rsidR="00726ACA" w:rsidRDefault="00726ACA">
      <w:r>
        <w:separator/>
      </w:r>
    </w:p>
    <w:p w14:paraId="33EC86D3" w14:textId="77777777" w:rsidR="00726ACA" w:rsidRDefault="00726ACA"/>
    <w:p w14:paraId="13FD16FC" w14:textId="77777777" w:rsidR="00726ACA" w:rsidRDefault="00726ACA"/>
    <w:p w14:paraId="6F677C37" w14:textId="77777777" w:rsidR="00726ACA" w:rsidRDefault="00726ACA"/>
    <w:p w14:paraId="70152C6F" w14:textId="77777777" w:rsidR="00726ACA" w:rsidRDefault="00726ACA"/>
  </w:endnote>
  <w:endnote w:type="continuationSeparator" w:id="0">
    <w:p w14:paraId="4F350800" w14:textId="77777777" w:rsidR="00726ACA" w:rsidRDefault="00726ACA">
      <w:r>
        <w:continuationSeparator/>
      </w:r>
    </w:p>
    <w:p w14:paraId="4080B9BF" w14:textId="77777777" w:rsidR="00726ACA" w:rsidRDefault="00726ACA"/>
    <w:p w14:paraId="2562B4BF" w14:textId="77777777" w:rsidR="00726ACA" w:rsidRDefault="00726ACA"/>
    <w:p w14:paraId="56BCCD7D" w14:textId="77777777" w:rsidR="00726ACA" w:rsidRDefault="00726ACA"/>
    <w:p w14:paraId="242426E7" w14:textId="77777777" w:rsidR="00726ACA" w:rsidRDefault="00726ACA"/>
  </w:endnote>
  <w:endnote w:type="continuationNotice" w:id="1">
    <w:p w14:paraId="6EE71326" w14:textId="77777777" w:rsidR="00726ACA" w:rsidRDefault="00726AC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 w:name="Lucida Grande">
    <w:altName w:val="Segoe UI"/>
    <w:charset w:val="00"/>
    <w:family w:val="swiss"/>
    <w:pitch w:val="variable"/>
    <w:sig w:usb0="00000000" w:usb1="5000A1FF" w:usb2="00000000" w:usb3="00000000" w:csb0="000001B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l?r ??’c">
    <w:altName w:val="Yu Gothic"/>
    <w:panose1 w:val="00000000000000000000"/>
    <w:charset w:val="80"/>
    <w:family w:val="modern"/>
    <w:notTrueType/>
    <w:pitch w:val="default"/>
    <w:sig w:usb0="00000001" w:usb1="08070000" w:usb2="00000010" w:usb3="00000000" w:csb0="00020000" w:csb1="00000000"/>
  </w:font>
  <w:font w:name="TimesNewRomanPSMT">
    <w:altName w:val="Times New Roman"/>
    <w:charset w:val="00"/>
    <w:family w:val="auto"/>
    <w:pitch w:val="default"/>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03FF08" w14:textId="77777777" w:rsidR="006C45D2" w:rsidRDefault="0048493C">
    <w:pPr>
      <w:pStyle w:val="Footer"/>
    </w:pPr>
    <w:r>
      <w:t>NHSN Healthcare Associated Infection Reports Release 4, STU 2 - US Realm</w:t>
    </w:r>
    <w:r>
      <w:tab/>
      <w:t>June 17</w:t>
    </w:r>
    <w:r>
      <w:tab/>
      <w:t xml:space="preserve">Page </w:t>
    </w:r>
    <w:r>
      <w:fldChar w:fldCharType="begin"/>
    </w:r>
    <w:r>
      <w:instrText xml:space="preserve"> PAGE </w:instrText>
    </w:r>
    <w:r>
      <w:fldChar w:fldCharType="separate"/>
    </w:r>
    <w:r>
      <w:rPr>
        <w:noProof/>
      </w:rPr>
      <w:t>54</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0F137A" w14:textId="77777777" w:rsidR="00214D73" w:rsidRPr="006909EA" w:rsidRDefault="00214D73" w:rsidP="00214D73">
    <w:pPr>
      <w:pBdr>
        <w:top w:val="single" w:sz="4" w:space="1" w:color="auto"/>
      </w:pBdr>
      <w:tabs>
        <w:tab w:val="right" w:pos="9360"/>
      </w:tabs>
      <w:spacing w:after="0" w:line="240" w:lineRule="auto"/>
      <w:rPr>
        <w:rFonts w:ascii="Times New Roman" w:eastAsia="SimSun" w:hAnsi="Times New Roman"/>
        <w:szCs w:val="20"/>
      </w:rPr>
    </w:pPr>
    <w:r w:rsidRPr="006909EA">
      <w:rPr>
        <w:rFonts w:ascii="Times New Roman" w:eastAsia="SimSun" w:hAnsi="Times New Roman"/>
        <w:szCs w:val="20"/>
      </w:rPr>
      <w:t>CDA R2 NHSN HAI Reports R4, D</w:t>
    </w:r>
    <w:r>
      <w:rPr>
        <w:rFonts w:ascii="Times New Roman" w:eastAsia="SimSun" w:hAnsi="Times New Roman"/>
        <w:szCs w:val="20"/>
      </w:rPr>
      <w:t>2</w:t>
    </w:r>
    <w:r w:rsidRPr="006909EA">
      <w:rPr>
        <w:rFonts w:ascii="Times New Roman" w:eastAsia="SimSun" w:hAnsi="Times New Roman"/>
        <w:szCs w:val="20"/>
      </w:rPr>
      <w:t xml:space="preserve">, US Realm, Volume </w:t>
    </w:r>
    <w:r>
      <w:rPr>
        <w:rFonts w:ascii="Times New Roman" w:eastAsia="SimSun" w:hAnsi="Times New Roman"/>
        <w:szCs w:val="20"/>
      </w:rPr>
      <w:t>2</w:t>
    </w:r>
    <w:r w:rsidRPr="006909EA">
      <w:rPr>
        <w:rFonts w:ascii="Times New Roman" w:eastAsia="SimSun" w:hAnsi="Times New Roman"/>
        <w:szCs w:val="20"/>
      </w:rPr>
      <w:t xml:space="preserve">: </w:t>
    </w:r>
    <w:r>
      <w:rPr>
        <w:rFonts w:ascii="Times New Roman" w:eastAsia="SimSun" w:hAnsi="Times New Roman"/>
        <w:szCs w:val="20"/>
      </w:rPr>
      <w:t>Templates &amp; Supporting</w:t>
    </w:r>
    <w:r w:rsidRPr="006909EA">
      <w:rPr>
        <w:rFonts w:ascii="Times New Roman" w:eastAsia="SimSun" w:hAnsi="Times New Roman"/>
        <w:szCs w:val="20"/>
      </w:rPr>
      <w:tab/>
      <w:t xml:space="preserve">Page </w:t>
    </w:r>
    <w:r w:rsidRPr="006909EA">
      <w:rPr>
        <w:rFonts w:ascii="Times New Roman" w:eastAsia="SimSun" w:hAnsi="Times New Roman"/>
        <w:szCs w:val="20"/>
      </w:rPr>
      <w:fldChar w:fldCharType="begin"/>
    </w:r>
    <w:r w:rsidRPr="006909EA">
      <w:rPr>
        <w:rFonts w:ascii="Times New Roman" w:eastAsia="SimSun" w:hAnsi="Times New Roman"/>
        <w:szCs w:val="20"/>
      </w:rPr>
      <w:instrText xml:space="preserve"> PAGE </w:instrText>
    </w:r>
    <w:r w:rsidRPr="006909EA">
      <w:rPr>
        <w:rFonts w:ascii="Times New Roman" w:eastAsia="SimSun" w:hAnsi="Times New Roman"/>
        <w:szCs w:val="20"/>
      </w:rPr>
      <w:fldChar w:fldCharType="separate"/>
    </w:r>
    <w:r>
      <w:rPr>
        <w:rFonts w:ascii="Times New Roman" w:eastAsia="SimSun" w:hAnsi="Times New Roman"/>
        <w:szCs w:val="20"/>
      </w:rPr>
      <w:t>2</w:t>
    </w:r>
    <w:r w:rsidRPr="006909EA">
      <w:rPr>
        <w:rFonts w:ascii="Times New Roman" w:eastAsia="SimSun" w:hAnsi="Times New Roman"/>
        <w:noProof/>
        <w:szCs w:val="20"/>
      </w:rPr>
      <w:fldChar w:fldCharType="end"/>
    </w:r>
  </w:p>
  <w:p w14:paraId="6939CE0F" w14:textId="46497396" w:rsidR="006C45D2" w:rsidRPr="00214D73" w:rsidRDefault="00715830" w:rsidP="00214D73">
    <w:pPr>
      <w:pBdr>
        <w:top w:val="single" w:sz="4" w:space="1" w:color="auto"/>
      </w:pBdr>
      <w:tabs>
        <w:tab w:val="left" w:pos="1739"/>
        <w:tab w:val="right" w:pos="9360"/>
      </w:tabs>
      <w:spacing w:after="0" w:line="240" w:lineRule="auto"/>
      <w:rPr>
        <w:rFonts w:ascii="Times New Roman" w:eastAsia="SimSun" w:hAnsi="Times New Roman"/>
        <w:szCs w:val="20"/>
      </w:rPr>
    </w:pPr>
    <w:r>
      <w:rPr>
        <w:rFonts w:ascii="Times New Roman" w:eastAsia="SimSun" w:hAnsi="Times New Roman"/>
        <w:szCs w:val="20"/>
      </w:rPr>
      <w:t>July</w:t>
    </w:r>
    <w:r w:rsidR="00214D73" w:rsidRPr="006909EA">
      <w:rPr>
        <w:rFonts w:ascii="Times New Roman" w:eastAsia="SimSun" w:hAnsi="Times New Roman"/>
        <w:szCs w:val="20"/>
      </w:rPr>
      <w:t xml:space="preserve"> 202</w:t>
    </w:r>
    <w:r w:rsidR="00214D73">
      <w:rPr>
        <w:rFonts w:ascii="Times New Roman" w:eastAsia="SimSun" w:hAnsi="Times New Roman"/>
        <w:szCs w:val="20"/>
      </w:rPr>
      <w:t>2</w:t>
    </w:r>
    <w:r w:rsidR="00214D73" w:rsidRPr="006909EA">
      <w:rPr>
        <w:rFonts w:ascii="Times New Roman" w:eastAsia="SimSun" w:hAnsi="Times New Roman"/>
        <w:szCs w:val="20"/>
      </w:rPr>
      <w:tab/>
    </w:r>
    <w:r w:rsidR="00214D73" w:rsidRPr="006909EA">
      <w:rPr>
        <w:rFonts w:ascii="Times New Roman" w:eastAsia="SimSun" w:hAnsi="Times New Roman"/>
        <w:szCs w:val="20"/>
      </w:rPr>
      <w:tab/>
      <w:t>© 202</w:t>
    </w:r>
    <w:r w:rsidR="00214D73">
      <w:rPr>
        <w:rFonts w:ascii="Times New Roman" w:eastAsia="SimSun" w:hAnsi="Times New Roman"/>
        <w:szCs w:val="20"/>
      </w:rPr>
      <w:t>2</w:t>
    </w:r>
    <w:r w:rsidR="00214D73" w:rsidRPr="006909EA">
      <w:rPr>
        <w:rFonts w:ascii="Times New Roman" w:eastAsia="SimSun" w:hAnsi="Times New Roman"/>
        <w:szCs w:val="20"/>
      </w:rPr>
      <w:t xml:space="preserve"> Health Level Seven, Inc. All rights reserved.</w:t>
    </w:r>
    <w:r w:rsidR="00214D73" w:rsidRPr="006909EA" w:rsidDel="00482853">
      <w:rPr>
        <w:rFonts w:ascii="Times New Roman" w:eastAsia="SimSun" w:hAnsi="Times New Roman"/>
        <w:szCs w:val="2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CE56F0" w14:textId="32446B7B" w:rsidR="006C45D2" w:rsidRPr="00560CDD" w:rsidRDefault="006C45D2" w:rsidP="00560CDD"/>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AC6B8B" w14:textId="77777777" w:rsidR="00726ACA" w:rsidRDefault="00726ACA">
      <w:r>
        <w:separator/>
      </w:r>
    </w:p>
  </w:footnote>
  <w:footnote w:type="continuationSeparator" w:id="0">
    <w:p w14:paraId="709D8F89" w14:textId="77777777" w:rsidR="00726ACA" w:rsidRDefault="00726ACA">
      <w:r>
        <w:continuationSeparator/>
      </w:r>
    </w:p>
    <w:p w14:paraId="679877D3" w14:textId="77777777" w:rsidR="00726ACA" w:rsidRDefault="00726ACA"/>
  </w:footnote>
  <w:footnote w:type="continuationNotice" w:id="1">
    <w:p w14:paraId="44936FD7" w14:textId="77777777" w:rsidR="00726ACA" w:rsidRDefault="00726AC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A44A00" w14:textId="77777777" w:rsidR="00560CDD" w:rsidRDefault="00560CD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5547B3" w14:textId="77777777" w:rsidR="00560CDD" w:rsidRDefault="00560CD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73D1D6" w14:textId="77777777" w:rsidR="00560CDD" w:rsidRDefault="00560CD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name w:val="WW8Num1"/>
    <w:lvl w:ilvl="0">
      <w:start w:val="1"/>
      <w:numFmt w:val="decimal"/>
      <w:lvlText w:val="%1."/>
      <w:lvlJc w:val="left"/>
      <w:pPr>
        <w:tabs>
          <w:tab w:val="num" w:pos="720"/>
        </w:tabs>
        <w:ind w:left="720" w:hanging="720"/>
      </w:pPr>
    </w:lvl>
    <w:lvl w:ilvl="1">
      <w:start w:val="1"/>
      <w:numFmt w:val="lowerLetter"/>
      <w:lvlText w:val="%2."/>
      <w:lvlJc w:val="left"/>
      <w:pPr>
        <w:tabs>
          <w:tab w:val="num" w:pos="1440"/>
        </w:tabs>
        <w:ind w:left="1440" w:hanging="1440"/>
      </w:pPr>
      <w:rPr>
        <w:rFonts w:ascii="Times New Roman" w:eastAsia="Times New Roman" w:hAnsi="Times New Roman" w:cs="Times New Roman"/>
      </w:rPr>
    </w:lvl>
    <w:lvl w:ilvl="2">
      <w:start w:val="1"/>
      <w:numFmt w:val="upperLetter"/>
      <w:lvlText w:val="%3."/>
      <w:lvlJc w:val="left"/>
      <w:pPr>
        <w:tabs>
          <w:tab w:val="num" w:pos="2340"/>
        </w:tabs>
        <w:ind w:left="2340" w:hanging="2340"/>
      </w:pPr>
    </w:lvl>
    <w:lvl w:ilvl="3">
      <w:start w:val="1"/>
      <w:numFmt w:val="decimal"/>
      <w:lvlText w:val="%4."/>
      <w:lvlJc w:val="left"/>
      <w:pPr>
        <w:tabs>
          <w:tab w:val="num" w:pos="2880"/>
        </w:tabs>
        <w:ind w:left="2880" w:hanging="2880"/>
      </w:pPr>
    </w:lvl>
    <w:lvl w:ilvl="4">
      <w:start w:val="1"/>
      <w:numFmt w:val="lowerLetter"/>
      <w:lvlText w:val="%5."/>
      <w:lvlJc w:val="left"/>
      <w:pPr>
        <w:tabs>
          <w:tab w:val="num" w:pos="3600"/>
        </w:tabs>
        <w:ind w:left="3600" w:hanging="3600"/>
      </w:pPr>
    </w:lvl>
    <w:lvl w:ilvl="5">
      <w:start w:val="1"/>
      <w:numFmt w:val="lowerRoman"/>
      <w:lvlText w:val="%6."/>
      <w:lvlJc w:val="right"/>
      <w:pPr>
        <w:tabs>
          <w:tab w:val="num" w:pos="4320"/>
        </w:tabs>
        <w:ind w:left="4320" w:hanging="4320"/>
      </w:pPr>
    </w:lvl>
    <w:lvl w:ilvl="6">
      <w:start w:val="1"/>
      <w:numFmt w:val="decimal"/>
      <w:lvlText w:val="%7."/>
      <w:lvlJc w:val="left"/>
      <w:pPr>
        <w:tabs>
          <w:tab w:val="num" w:pos="5040"/>
        </w:tabs>
        <w:ind w:left="5040" w:hanging="5040"/>
      </w:pPr>
    </w:lvl>
    <w:lvl w:ilvl="7">
      <w:start w:val="1"/>
      <w:numFmt w:val="lowerLetter"/>
      <w:lvlText w:val="%8."/>
      <w:lvlJc w:val="left"/>
      <w:pPr>
        <w:tabs>
          <w:tab w:val="num" w:pos="5760"/>
        </w:tabs>
        <w:ind w:left="5760" w:hanging="5760"/>
      </w:pPr>
    </w:lvl>
    <w:lvl w:ilvl="8">
      <w:start w:val="1"/>
      <w:numFmt w:val="lowerRoman"/>
      <w:lvlText w:val="%9."/>
      <w:lvlJc w:val="right"/>
      <w:pPr>
        <w:tabs>
          <w:tab w:val="num" w:pos="6480"/>
        </w:tabs>
        <w:ind w:left="6480" w:hanging="6480"/>
      </w:pPr>
    </w:lvl>
  </w:abstractNum>
  <w:abstractNum w:abstractNumId="1" w15:restartNumberingAfterBreak="0">
    <w:nsid w:val="387052F2"/>
    <w:multiLevelType w:val="multilevel"/>
    <w:tmpl w:val="7E3ADD6E"/>
    <w:lvl w:ilvl="0">
      <w:start w:val="1"/>
      <w:numFmt w:val="decimal"/>
      <w:pStyle w:val="Heading1"/>
      <w:lvlText w:val="%1"/>
      <w:lvlJc w:val="left"/>
      <w:pPr>
        <w:ind w:left="432" w:hanging="432"/>
      </w:pPr>
      <w:rPr>
        <w:rFonts w:hint="default"/>
        <w:b/>
        <w:i w:val="0"/>
        <w:sz w:val="32"/>
        <w:szCs w:val="32"/>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 w15:restartNumberingAfterBreak="0">
    <w:nsid w:val="42CD729A"/>
    <w:multiLevelType w:val="hybridMultilevel"/>
    <w:tmpl w:val="65A4DA00"/>
    <w:lvl w:ilvl="0" w:tplc="7B2E2B4E">
      <w:start w:val="1"/>
      <w:numFmt w:val="bullet"/>
      <w:pStyle w:val="ListBullet"/>
      <w:lvlText w:val=""/>
      <w:lvlJc w:val="left"/>
      <w:pPr>
        <w:ind w:left="720" w:hanging="360"/>
      </w:pPr>
      <w:rPr>
        <w:rFonts w:ascii="Symbol" w:hAnsi="Symbol" w:hint="default"/>
      </w:rPr>
    </w:lvl>
    <w:lvl w:ilvl="1" w:tplc="A0CE726E">
      <w:start w:val="1"/>
      <w:numFmt w:val="bullet"/>
      <w:lvlText w:val="o"/>
      <w:lvlJc w:val="left"/>
      <w:pPr>
        <w:ind w:left="1440" w:hanging="360"/>
      </w:pPr>
      <w:rPr>
        <w:rFonts w:ascii="Courier New" w:hAnsi="Courier New" w:hint="default"/>
      </w:rPr>
    </w:lvl>
    <w:lvl w:ilvl="2" w:tplc="7794C4D6">
      <w:start w:val="1"/>
      <w:numFmt w:val="bullet"/>
      <w:lvlText w:val=""/>
      <w:lvlJc w:val="left"/>
      <w:pPr>
        <w:ind w:left="2160" w:hanging="360"/>
      </w:pPr>
      <w:rPr>
        <w:rFonts w:ascii="Wingdings" w:hAnsi="Wingdings" w:hint="default"/>
      </w:rPr>
    </w:lvl>
    <w:lvl w:ilvl="3" w:tplc="E174A12C">
      <w:start w:val="1"/>
      <w:numFmt w:val="bullet"/>
      <w:lvlText w:val=""/>
      <w:lvlJc w:val="left"/>
      <w:pPr>
        <w:ind w:left="2880" w:hanging="360"/>
      </w:pPr>
      <w:rPr>
        <w:rFonts w:ascii="Symbol" w:hAnsi="Symbol" w:hint="default"/>
      </w:rPr>
    </w:lvl>
    <w:lvl w:ilvl="4" w:tplc="A9CC8FB6" w:tentative="1">
      <w:start w:val="1"/>
      <w:numFmt w:val="bullet"/>
      <w:lvlText w:val="o"/>
      <w:lvlJc w:val="left"/>
      <w:pPr>
        <w:ind w:left="3600" w:hanging="360"/>
      </w:pPr>
      <w:rPr>
        <w:rFonts w:ascii="Courier New" w:hAnsi="Courier New" w:hint="default"/>
      </w:rPr>
    </w:lvl>
    <w:lvl w:ilvl="5" w:tplc="DB0E619A" w:tentative="1">
      <w:start w:val="1"/>
      <w:numFmt w:val="bullet"/>
      <w:lvlText w:val=""/>
      <w:lvlJc w:val="left"/>
      <w:pPr>
        <w:ind w:left="4320" w:hanging="360"/>
      </w:pPr>
      <w:rPr>
        <w:rFonts w:ascii="Wingdings" w:hAnsi="Wingdings" w:hint="default"/>
      </w:rPr>
    </w:lvl>
    <w:lvl w:ilvl="6" w:tplc="C010A7C0" w:tentative="1">
      <w:start w:val="1"/>
      <w:numFmt w:val="bullet"/>
      <w:lvlText w:val=""/>
      <w:lvlJc w:val="left"/>
      <w:pPr>
        <w:ind w:left="5040" w:hanging="360"/>
      </w:pPr>
      <w:rPr>
        <w:rFonts w:ascii="Symbol" w:hAnsi="Symbol" w:hint="default"/>
      </w:rPr>
    </w:lvl>
    <w:lvl w:ilvl="7" w:tplc="FAB230AC" w:tentative="1">
      <w:start w:val="1"/>
      <w:numFmt w:val="bullet"/>
      <w:lvlText w:val="o"/>
      <w:lvlJc w:val="left"/>
      <w:pPr>
        <w:ind w:left="5760" w:hanging="360"/>
      </w:pPr>
      <w:rPr>
        <w:rFonts w:ascii="Courier New" w:hAnsi="Courier New" w:hint="default"/>
      </w:rPr>
    </w:lvl>
    <w:lvl w:ilvl="8" w:tplc="A1CEDF06" w:tentative="1">
      <w:start w:val="1"/>
      <w:numFmt w:val="bullet"/>
      <w:lvlText w:val=""/>
      <w:lvlJc w:val="left"/>
      <w:pPr>
        <w:ind w:left="6480" w:hanging="360"/>
      </w:pPr>
      <w:rPr>
        <w:rFonts w:ascii="Wingdings" w:hAnsi="Wingdings" w:hint="default"/>
      </w:rPr>
    </w:lvl>
  </w:abstractNum>
  <w:abstractNum w:abstractNumId="3" w15:restartNumberingAfterBreak="0">
    <w:nsid w:val="5B1E531F"/>
    <w:multiLevelType w:val="multilevel"/>
    <w:tmpl w:val="7B943E18"/>
    <w:numStyleLink w:val="Constraints"/>
  </w:abstractNum>
  <w:abstractNum w:abstractNumId="4" w15:restartNumberingAfterBreak="0">
    <w:nsid w:val="7C006240"/>
    <w:multiLevelType w:val="multilevel"/>
    <w:tmpl w:val="7B943E18"/>
    <w:styleLink w:val="Constraints"/>
    <w:lvl w:ilvl="0">
      <w:start w:val="1"/>
      <w:numFmt w:val="decimal"/>
      <w:lvlText w:val="%1."/>
      <w:lvlJc w:val="left"/>
      <w:pPr>
        <w:tabs>
          <w:tab w:val="num" w:pos="1080"/>
        </w:tabs>
        <w:ind w:left="1080" w:hanging="360"/>
      </w:pPr>
      <w:rPr>
        <w:rFonts w:hint="default"/>
      </w:rPr>
    </w:lvl>
    <w:lvl w:ilvl="1">
      <w:start w:val="1"/>
      <w:numFmt w:val="lowerLetter"/>
      <w:lvlText w:val="%2."/>
      <w:lvlJc w:val="left"/>
      <w:pPr>
        <w:tabs>
          <w:tab w:val="num" w:pos="1800"/>
        </w:tabs>
        <w:ind w:left="1800" w:hanging="360"/>
      </w:pPr>
      <w:rPr>
        <w:rFonts w:hint="default"/>
      </w:rPr>
    </w:lvl>
    <w:lvl w:ilvl="2">
      <w:start w:val="1"/>
      <w:numFmt w:val="lowerRoman"/>
      <w:lvlText w:val="%3."/>
      <w:lvlJc w:val="left"/>
      <w:pPr>
        <w:tabs>
          <w:tab w:val="num" w:pos="2520"/>
        </w:tabs>
        <w:ind w:left="2520" w:hanging="360"/>
      </w:pPr>
      <w:rPr>
        <w:rFonts w:hint="default"/>
      </w:rPr>
    </w:lvl>
    <w:lvl w:ilvl="3">
      <w:start w:val="1"/>
      <w:numFmt w:val="decimal"/>
      <w:lvlText w:val="%4."/>
      <w:lvlJc w:val="left"/>
      <w:pPr>
        <w:tabs>
          <w:tab w:val="num" w:pos="3284"/>
        </w:tabs>
        <w:ind w:left="3284" w:hanging="360"/>
      </w:pPr>
      <w:rPr>
        <w:rFonts w:hint="default"/>
      </w:rPr>
    </w:lvl>
    <w:lvl w:ilvl="4">
      <w:start w:val="1"/>
      <w:numFmt w:val="lowerLetter"/>
      <w:lvlText w:val="%5."/>
      <w:lvlJc w:val="left"/>
      <w:pPr>
        <w:tabs>
          <w:tab w:val="num" w:pos="3960"/>
        </w:tabs>
        <w:ind w:left="3960" w:hanging="360"/>
      </w:pPr>
      <w:rPr>
        <w:rFonts w:hint="default"/>
      </w:rPr>
    </w:lvl>
    <w:lvl w:ilvl="5">
      <w:start w:val="1"/>
      <w:numFmt w:val="lowerRoman"/>
      <w:lvlText w:val="%6."/>
      <w:lvlJc w:val="left"/>
      <w:pPr>
        <w:tabs>
          <w:tab w:val="num" w:pos="4680"/>
        </w:tabs>
        <w:ind w:left="4680" w:hanging="360"/>
      </w:pPr>
      <w:rPr>
        <w:rFonts w:hint="default"/>
      </w:rPr>
    </w:lvl>
    <w:lvl w:ilvl="6">
      <w:start w:val="1"/>
      <w:numFmt w:val="decimal"/>
      <w:lvlText w:val="%7."/>
      <w:lvlJc w:val="left"/>
      <w:pPr>
        <w:tabs>
          <w:tab w:val="num" w:pos="4680"/>
        </w:tabs>
        <w:ind w:left="4680" w:hanging="360"/>
      </w:pPr>
      <w:rPr>
        <w:rFonts w:hint="default"/>
      </w:rPr>
    </w:lvl>
    <w:lvl w:ilvl="7">
      <w:start w:val="1"/>
      <w:numFmt w:val="decimal"/>
      <w:lvlText w:val="%8."/>
      <w:lvlJc w:val="left"/>
      <w:pPr>
        <w:tabs>
          <w:tab w:val="num" w:pos="5400"/>
        </w:tabs>
        <w:ind w:left="5400" w:hanging="360"/>
      </w:pPr>
      <w:rPr>
        <w:rFonts w:hint="default"/>
      </w:rPr>
    </w:lvl>
    <w:lvl w:ilvl="8">
      <w:start w:val="1"/>
      <w:numFmt w:val="decimal"/>
      <w:lvlText w:val="%9."/>
      <w:lvlJc w:val="left"/>
      <w:pPr>
        <w:tabs>
          <w:tab w:val="num" w:pos="6120"/>
        </w:tabs>
        <w:ind w:left="6120" w:hanging="360"/>
      </w:pPr>
      <w:rPr>
        <w:rFonts w:hint="default"/>
      </w:rPr>
    </w:lvl>
  </w:abstractNum>
  <w:abstractNum w:abstractNumId="5" w15:restartNumberingAfterBreak="0">
    <w:nsid w:val="7FCB7469"/>
    <w:multiLevelType w:val="hybridMultilevel"/>
    <w:tmpl w:val="03BA3C2A"/>
    <w:lvl w:ilvl="0" w:tplc="9F2E1AD6">
      <w:start w:val="1"/>
      <w:numFmt w:val="upperLetter"/>
      <w:pStyle w:val="Appendix1"/>
      <w:lvlText w:val="Appendix %1 —"/>
      <w:lvlJc w:val="left"/>
      <w:pPr>
        <w:tabs>
          <w:tab w:val="num" w:pos="2160"/>
        </w:tabs>
        <w:ind w:left="360" w:hanging="360"/>
      </w:pPr>
      <w:rPr>
        <w:rFonts w:ascii="Century Gothic" w:hAnsi="Century Gothic" w:hint="default"/>
        <w:b/>
        <w:i w:val="0"/>
        <w:caps/>
        <w:strike w:val="0"/>
        <w:dstrike w:val="0"/>
        <w:vanish w:val="0"/>
        <w:spacing w:val="40"/>
        <w:kern w:val="0"/>
        <w:position w:val="0"/>
        <w:sz w:val="28"/>
        <w:u w:val="none"/>
        <w:vertAlign w:val="baseline"/>
        <w:em w:val="none"/>
      </w:rPr>
    </w:lvl>
    <w:lvl w:ilvl="1" w:tplc="F63AB8A0" w:tentative="1">
      <w:start w:val="1"/>
      <w:numFmt w:val="lowerLetter"/>
      <w:lvlText w:val="%2."/>
      <w:lvlJc w:val="left"/>
      <w:pPr>
        <w:ind w:left="1440" w:hanging="360"/>
      </w:pPr>
    </w:lvl>
    <w:lvl w:ilvl="2" w:tplc="7560721E" w:tentative="1">
      <w:start w:val="1"/>
      <w:numFmt w:val="lowerRoman"/>
      <w:lvlText w:val="%3."/>
      <w:lvlJc w:val="right"/>
      <w:pPr>
        <w:ind w:left="2160" w:hanging="180"/>
      </w:pPr>
    </w:lvl>
    <w:lvl w:ilvl="3" w:tplc="6BAC2EBC" w:tentative="1">
      <w:start w:val="1"/>
      <w:numFmt w:val="decimal"/>
      <w:lvlText w:val="%4."/>
      <w:lvlJc w:val="left"/>
      <w:pPr>
        <w:ind w:left="2880" w:hanging="360"/>
      </w:pPr>
    </w:lvl>
    <w:lvl w:ilvl="4" w:tplc="57A26848" w:tentative="1">
      <w:start w:val="1"/>
      <w:numFmt w:val="lowerLetter"/>
      <w:lvlText w:val="%5."/>
      <w:lvlJc w:val="left"/>
      <w:pPr>
        <w:ind w:left="3600" w:hanging="360"/>
      </w:pPr>
    </w:lvl>
    <w:lvl w:ilvl="5" w:tplc="2FCC25FE" w:tentative="1">
      <w:start w:val="1"/>
      <w:numFmt w:val="lowerRoman"/>
      <w:lvlText w:val="%6."/>
      <w:lvlJc w:val="right"/>
      <w:pPr>
        <w:ind w:left="4320" w:hanging="180"/>
      </w:pPr>
    </w:lvl>
    <w:lvl w:ilvl="6" w:tplc="F5DED080" w:tentative="1">
      <w:start w:val="1"/>
      <w:numFmt w:val="decimal"/>
      <w:lvlText w:val="%7."/>
      <w:lvlJc w:val="left"/>
      <w:pPr>
        <w:ind w:left="5040" w:hanging="360"/>
      </w:pPr>
    </w:lvl>
    <w:lvl w:ilvl="7" w:tplc="7888764C" w:tentative="1">
      <w:start w:val="1"/>
      <w:numFmt w:val="lowerLetter"/>
      <w:lvlText w:val="%8."/>
      <w:lvlJc w:val="left"/>
      <w:pPr>
        <w:ind w:left="5760" w:hanging="360"/>
      </w:pPr>
    </w:lvl>
    <w:lvl w:ilvl="8" w:tplc="CEF88550" w:tentative="1">
      <w:start w:val="1"/>
      <w:numFmt w:val="lowerRoman"/>
      <w:lvlText w:val="%9."/>
      <w:lvlJc w:val="right"/>
      <w:pPr>
        <w:ind w:left="6480" w:hanging="180"/>
      </w:pPr>
    </w:lvl>
  </w:abstractNum>
  <w:num w:numId="1" w16cid:durableId="350961551">
    <w:abstractNumId w:val="5"/>
  </w:num>
  <w:num w:numId="2" w16cid:durableId="45220861">
    <w:abstractNumId w:val="4"/>
  </w:num>
  <w:num w:numId="3" w16cid:durableId="1005127660">
    <w:abstractNumId w:val="2"/>
  </w:num>
  <w:num w:numId="4" w16cid:durableId="1412040959">
    <w:abstractNumId w:val="1"/>
  </w:num>
  <w:num w:numId="5" w16cid:durableId="182815843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46666240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79777050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72775271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01843522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61293313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207534781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80828128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89747459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47614819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63217119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52541258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59910169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06687492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03789386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14747431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12724212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4227914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3311972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29930549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74471643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84837348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85784447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62138159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36721360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6253575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62720432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82131017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104178812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141073516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16728665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64123211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66987082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15784212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74850127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208136153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63749656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100238870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22402106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111695131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140556789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135712188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151344856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202554705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55681960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147483420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133545404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16cid:durableId="116713461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16cid:durableId="129336905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16cid:durableId="172032682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16cid:durableId="213150710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16cid:durableId="21161715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196820072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16cid:durableId="13869205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121276552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16cid:durableId="149055776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16cid:durableId="193293482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16cid:durableId="64304469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16cid:durableId="191948594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16cid:durableId="207488396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16cid:durableId="28705172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16cid:durableId="207889426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16cid:durableId="125567089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16cid:durableId="90984744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16cid:durableId="181675445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16cid:durableId="84994760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16cid:durableId="96372797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16cid:durableId="88460647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16cid:durableId="46682356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16cid:durableId="93744260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16cid:durableId="2694837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16cid:durableId="188497529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16cid:durableId="49873945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16cid:durableId="108869749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16cid:durableId="169811528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16cid:durableId="205619271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16cid:durableId="111248191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16cid:durableId="78258132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16cid:durableId="122644825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16cid:durableId="45345219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16cid:durableId="90926727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16cid:durableId="169935081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16cid:durableId="54001919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16cid:durableId="132443203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16cid:durableId="151776759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16cid:durableId="50983454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16cid:durableId="39362059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16cid:durableId="147680106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16cid:durableId="101326617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16cid:durableId="120625674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16cid:durableId="49796350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16cid:durableId="97984367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16cid:durableId="157956004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16cid:durableId="140883961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16cid:durableId="182434841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16cid:durableId="160511441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16cid:durableId="154351517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16cid:durableId="83606900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16cid:durableId="74634401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16cid:durableId="109177821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16cid:durableId="160611299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16cid:durableId="86298402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16cid:durableId="173212033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16cid:durableId="71527938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16cid:durableId="173296893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16cid:durableId="147941725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1" w16cid:durableId="87084268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16cid:durableId="9268118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16cid:durableId="211636384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16cid:durableId="212527048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5" w16cid:durableId="92006753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16cid:durableId="77537179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16cid:durableId="629643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16cid:durableId="171149325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16cid:durableId="44318536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0" w16cid:durableId="3835823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16cid:durableId="101653989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2" w16cid:durableId="50282105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16cid:durableId="144777231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16cid:durableId="182846981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16cid:durableId="119623237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16cid:durableId="168335949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16cid:durableId="199545199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16cid:durableId="87026684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16cid:durableId="46628929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16cid:durableId="119789063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16cid:durableId="23594423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16cid:durableId="14814009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16cid:durableId="25533287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16cid:durableId="91259147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5" w16cid:durableId="93232354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16cid:durableId="59127736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7" w16cid:durableId="22164317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16cid:durableId="151291673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16cid:durableId="128106340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16cid:durableId="43571576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16cid:durableId="95683325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16cid:durableId="66953039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16cid:durableId="23620835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16cid:durableId="90179141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16cid:durableId="149660780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16cid:durableId="157504593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16cid:durableId="42415213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16cid:durableId="140452088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16cid:durableId="74738594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16cid:durableId="100685792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16cid:durableId="122167396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16cid:durableId="99033018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3" w16cid:durableId="109354734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4" w16cid:durableId="156495163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5" w16cid:durableId="47051505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6" w16cid:durableId="23281411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16cid:durableId="1639561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8" w16cid:durableId="83869364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16cid:durableId="17939108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16cid:durableId="164673836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16cid:durableId="138163776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2" w16cid:durableId="19295884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3" w16cid:durableId="162496859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4" w16cid:durableId="27938139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5" w16cid:durableId="19905293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16cid:durableId="38091012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7" w16cid:durableId="203745816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8" w16cid:durableId="73139302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9" w16cid:durableId="172185974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0" w16cid:durableId="3893652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1" w16cid:durableId="66336164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2" w16cid:durableId="26307334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3" w16cid:durableId="162388196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4" w16cid:durableId="114196500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5" w16cid:durableId="143138774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6" w16cid:durableId="27028408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7" w16cid:durableId="61802483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8" w16cid:durableId="17662506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9" w16cid:durableId="56499336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0" w16cid:durableId="16065730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16cid:durableId="86116427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16cid:durableId="30234829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16cid:durableId="181914895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16cid:durableId="210340830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16cid:durableId="178423123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6" w16cid:durableId="212791822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7" w16cid:durableId="62790141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8" w16cid:durableId="7636275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9" w16cid:durableId="109382302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0" w16cid:durableId="105088169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1" w16cid:durableId="146584984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2" w16cid:durableId="22999756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3" w16cid:durableId="9486230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4" w16cid:durableId="202836330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5" w16cid:durableId="177474247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6" w16cid:durableId="50556266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7" w16cid:durableId="165386684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8" w16cid:durableId="74534402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9" w16cid:durableId="27343914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0" w16cid:durableId="190193727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1" w16cid:durableId="74206651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2" w16cid:durableId="61499246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3" w16cid:durableId="58885228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4" w16cid:durableId="99892057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5" w16cid:durableId="181175276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6" w16cid:durableId="128315339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7" w16cid:durableId="153415429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8" w16cid:durableId="185954503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9" w16cid:durableId="193593890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0" w16cid:durableId="203773311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1" w16cid:durableId="62358151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2" w16cid:durableId="83611065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3" w16cid:durableId="43359239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4" w16cid:durableId="194079216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hideSpellingErrors/>
  <w:hideGrammaticalErrors/>
  <w:doNotTrackMoves/>
  <w:defaultTabStop w:val="144"/>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2"/>
    <w:compatSetting w:name="useWord2013TrackBottomHyphenation" w:uri="http://schemas.microsoft.com/office/word" w:val="1"/>
  </w:compat>
  <w:rsids>
    <w:rsidRoot w:val="0074169D"/>
    <w:rsid w:val="00040885"/>
    <w:rsid w:val="00044D8E"/>
    <w:rsid w:val="00050F8D"/>
    <w:rsid w:val="000572EB"/>
    <w:rsid w:val="000754EB"/>
    <w:rsid w:val="00075D99"/>
    <w:rsid w:val="000E5773"/>
    <w:rsid w:val="00102DAB"/>
    <w:rsid w:val="00110ECF"/>
    <w:rsid w:val="00122CBB"/>
    <w:rsid w:val="00200622"/>
    <w:rsid w:val="00214D73"/>
    <w:rsid w:val="00252805"/>
    <w:rsid w:val="00267DAA"/>
    <w:rsid w:val="002B07CA"/>
    <w:rsid w:val="002D2952"/>
    <w:rsid w:val="003008DB"/>
    <w:rsid w:val="003C05E2"/>
    <w:rsid w:val="0048493C"/>
    <w:rsid w:val="004A5698"/>
    <w:rsid w:val="004C1FBF"/>
    <w:rsid w:val="005579AB"/>
    <w:rsid w:val="00560CDD"/>
    <w:rsid w:val="00591D1A"/>
    <w:rsid w:val="005A1445"/>
    <w:rsid w:val="005D0A49"/>
    <w:rsid w:val="006353E3"/>
    <w:rsid w:val="00661718"/>
    <w:rsid w:val="006C45D2"/>
    <w:rsid w:val="00715830"/>
    <w:rsid w:val="00726ACA"/>
    <w:rsid w:val="0074169D"/>
    <w:rsid w:val="00757C54"/>
    <w:rsid w:val="007C5A1B"/>
    <w:rsid w:val="008058DF"/>
    <w:rsid w:val="00973C2E"/>
    <w:rsid w:val="00990813"/>
    <w:rsid w:val="00994785"/>
    <w:rsid w:val="009C06B9"/>
    <w:rsid w:val="009D2635"/>
    <w:rsid w:val="009F1AD8"/>
    <w:rsid w:val="00A45A42"/>
    <w:rsid w:val="00A53E86"/>
    <w:rsid w:val="00A57D0E"/>
    <w:rsid w:val="00A72D6E"/>
    <w:rsid w:val="00A742B3"/>
    <w:rsid w:val="00AC6834"/>
    <w:rsid w:val="00B750D5"/>
    <w:rsid w:val="00BC3AFD"/>
    <w:rsid w:val="00BD3833"/>
    <w:rsid w:val="00BE1AB9"/>
    <w:rsid w:val="00BE7DCF"/>
    <w:rsid w:val="00C40C64"/>
    <w:rsid w:val="00CB15CE"/>
    <w:rsid w:val="00CC4EF7"/>
    <w:rsid w:val="00CF2A01"/>
    <w:rsid w:val="00CF6041"/>
    <w:rsid w:val="00D106FD"/>
    <w:rsid w:val="00DE2F00"/>
    <w:rsid w:val="00E12EF9"/>
    <w:rsid w:val="00E20EAB"/>
    <w:rsid w:val="00E56D73"/>
    <w:rsid w:val="00F04FD3"/>
    <w:rsid w:val="00F45A95"/>
    <w:rsid w:val="00F65103"/>
    <w:rsid w:val="00F83539"/>
    <w:rsid w:val="00FC1149"/>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31150D3"/>
  <w15:docId w15:val="{8F0AE2FD-F885-45D0-BF4C-511CF5994E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5D0A49"/>
    <w:pPr>
      <w:spacing w:after="40" w:line="260" w:lineRule="exact"/>
    </w:pPr>
    <w:rPr>
      <w:rFonts w:ascii="Bookman Old Style" w:hAnsi="Bookman Old Style"/>
      <w:szCs w:val="24"/>
    </w:rPr>
  </w:style>
  <w:style w:type="paragraph" w:styleId="Heading1">
    <w:name w:val="heading 1"/>
    <w:basedOn w:val="Normal"/>
    <w:next w:val="Normal"/>
    <w:link w:val="Heading1Char"/>
    <w:qFormat/>
    <w:rsid w:val="00BC7338"/>
    <w:pPr>
      <w:keepNext/>
      <w:pageBreakBefore/>
      <w:numPr>
        <w:numId w:val="4"/>
      </w:numPr>
      <w:tabs>
        <w:tab w:val="left" w:pos="720"/>
      </w:tabs>
      <w:spacing w:before="480" w:after="240"/>
      <w:ind w:left="720" w:hanging="720"/>
      <w:outlineLvl w:val="0"/>
    </w:pPr>
    <w:rPr>
      <w:rFonts w:ascii="Century Gothic" w:hAnsi="Century Gothic"/>
      <w:b/>
      <w:caps/>
      <w:color w:val="333399"/>
      <w:spacing w:val="40"/>
      <w:kern w:val="32"/>
      <w:sz w:val="28"/>
      <w:szCs w:val="32"/>
    </w:rPr>
  </w:style>
  <w:style w:type="paragraph" w:styleId="Heading2">
    <w:name w:val="heading 2"/>
    <w:aliases w:val="l2"/>
    <w:basedOn w:val="Normal"/>
    <w:next w:val="BodyText"/>
    <w:link w:val="Heading2Char"/>
    <w:qFormat/>
    <w:rsid w:val="00BC7338"/>
    <w:pPr>
      <w:keepNext/>
      <w:numPr>
        <w:ilvl w:val="1"/>
        <w:numId w:val="4"/>
      </w:numPr>
      <w:tabs>
        <w:tab w:val="left" w:pos="720"/>
        <w:tab w:val="left" w:pos="864"/>
      </w:tabs>
      <w:spacing w:before="360" w:after="120"/>
      <w:ind w:left="720" w:hanging="720"/>
      <w:outlineLvl w:val="1"/>
    </w:pPr>
    <w:rPr>
      <w:rFonts w:ascii="Century Gothic" w:hAnsi="Century Gothic"/>
      <w:b/>
      <w:i/>
      <w:sz w:val="28"/>
      <w:szCs w:val="28"/>
    </w:rPr>
  </w:style>
  <w:style w:type="paragraph" w:styleId="Heading3">
    <w:name w:val="heading 3"/>
    <w:basedOn w:val="Normal"/>
    <w:next w:val="BodyText"/>
    <w:link w:val="Heading3Char"/>
    <w:uiPriority w:val="9"/>
    <w:qFormat/>
    <w:rsid w:val="0014694B"/>
    <w:pPr>
      <w:keepNext/>
      <w:numPr>
        <w:ilvl w:val="2"/>
        <w:numId w:val="4"/>
      </w:numPr>
      <w:tabs>
        <w:tab w:val="left" w:pos="720"/>
        <w:tab w:val="left" w:pos="936"/>
      </w:tabs>
      <w:spacing w:before="360" w:after="120"/>
      <w:outlineLvl w:val="2"/>
    </w:pPr>
    <w:rPr>
      <w:sz w:val="24"/>
      <w:szCs w:val="26"/>
    </w:rPr>
  </w:style>
  <w:style w:type="paragraph" w:styleId="Heading4">
    <w:name w:val="heading 4"/>
    <w:basedOn w:val="Heading3"/>
    <w:next w:val="BodyText"/>
    <w:link w:val="Heading4Char"/>
    <w:qFormat/>
    <w:rsid w:val="00FE486D"/>
    <w:pPr>
      <w:numPr>
        <w:ilvl w:val="3"/>
      </w:numPr>
      <w:outlineLvl w:val="3"/>
    </w:pPr>
    <w:rPr>
      <w:sz w:val="22"/>
    </w:rPr>
  </w:style>
  <w:style w:type="paragraph" w:styleId="Heading5">
    <w:name w:val="heading 5"/>
    <w:basedOn w:val="Normal"/>
    <w:next w:val="Normal"/>
    <w:link w:val="Heading5Char"/>
    <w:qFormat/>
    <w:rsid w:val="008E0327"/>
    <w:pPr>
      <w:keepNext/>
      <w:numPr>
        <w:ilvl w:val="4"/>
        <w:numId w:val="4"/>
      </w:numPr>
      <w:spacing w:before="240" w:after="60"/>
      <w:outlineLvl w:val="4"/>
    </w:pPr>
  </w:style>
  <w:style w:type="paragraph" w:styleId="Heading6">
    <w:name w:val="heading 6"/>
    <w:basedOn w:val="Normal"/>
    <w:next w:val="Normal"/>
    <w:link w:val="Heading6Char"/>
    <w:qFormat/>
    <w:rsid w:val="008E0327"/>
    <w:pPr>
      <w:numPr>
        <w:ilvl w:val="5"/>
        <w:numId w:val="4"/>
      </w:numPr>
      <w:spacing w:before="240" w:after="60"/>
      <w:outlineLvl w:val="5"/>
    </w:pPr>
  </w:style>
  <w:style w:type="paragraph" w:styleId="Heading7">
    <w:name w:val="heading 7"/>
    <w:aliases w:val="appendix"/>
    <w:basedOn w:val="Normal"/>
    <w:next w:val="Normal"/>
    <w:link w:val="Heading7Char"/>
    <w:qFormat/>
    <w:rsid w:val="008E0327"/>
    <w:pPr>
      <w:numPr>
        <w:ilvl w:val="6"/>
        <w:numId w:val="4"/>
      </w:numPr>
      <w:spacing w:before="240" w:after="60"/>
      <w:outlineLvl w:val="6"/>
    </w:pPr>
  </w:style>
  <w:style w:type="paragraph" w:styleId="Heading8">
    <w:name w:val="heading 8"/>
    <w:basedOn w:val="Normal"/>
    <w:next w:val="Normal"/>
    <w:link w:val="Heading8Char"/>
    <w:qFormat/>
    <w:rsid w:val="008E0327"/>
    <w:pPr>
      <w:numPr>
        <w:ilvl w:val="7"/>
        <w:numId w:val="4"/>
      </w:numPr>
      <w:spacing w:before="240" w:after="60"/>
      <w:outlineLvl w:val="7"/>
    </w:pPr>
  </w:style>
  <w:style w:type="paragraph" w:styleId="Heading9">
    <w:name w:val="heading 9"/>
    <w:basedOn w:val="Normal"/>
    <w:next w:val="Normal"/>
    <w:link w:val="Heading9Char"/>
    <w:qFormat/>
    <w:rsid w:val="008E0327"/>
    <w:pPr>
      <w:numPr>
        <w:ilvl w:val="8"/>
        <w:numId w:val="4"/>
      </w:numPr>
      <w:spacing w:before="240" w:after="60"/>
      <w:outlineLvl w:val="8"/>
    </w:pPr>
    <w:rPr>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1"/>
    <w:uiPriority w:val="99"/>
    <w:rsid w:val="007C215C"/>
    <w:rPr>
      <w:rFonts w:ascii="Lucida Grande" w:hAnsi="Lucida Grande"/>
      <w:sz w:val="18"/>
      <w:szCs w:val="18"/>
    </w:rPr>
  </w:style>
  <w:style w:type="character" w:customStyle="1" w:styleId="BalloonTextChar">
    <w:name w:val="Balloon Text Char"/>
    <w:uiPriority w:val="99"/>
    <w:semiHidden/>
    <w:rsid w:val="00EA7F94"/>
    <w:rPr>
      <w:rFonts w:ascii="Lucida Grande" w:hAnsi="Lucida Grande"/>
      <w:sz w:val="18"/>
      <w:szCs w:val="18"/>
    </w:rPr>
  </w:style>
  <w:style w:type="character" w:customStyle="1" w:styleId="BalloonTextChar4">
    <w:name w:val="Balloon Text Char4"/>
    <w:uiPriority w:val="99"/>
    <w:semiHidden/>
    <w:rsid w:val="00EA7F94"/>
    <w:rPr>
      <w:rFonts w:ascii="Lucida Grande" w:hAnsi="Lucida Grande"/>
      <w:sz w:val="18"/>
      <w:szCs w:val="18"/>
    </w:rPr>
  </w:style>
  <w:style w:type="character" w:customStyle="1" w:styleId="BalloonTextChar3">
    <w:name w:val="Balloon Text Char3"/>
    <w:uiPriority w:val="99"/>
    <w:semiHidden/>
    <w:rsid w:val="00EA7F94"/>
    <w:rPr>
      <w:rFonts w:ascii="Lucida Grande" w:hAnsi="Lucida Grande"/>
      <w:sz w:val="18"/>
      <w:szCs w:val="18"/>
    </w:rPr>
  </w:style>
  <w:style w:type="character" w:customStyle="1" w:styleId="BalloonTextChar1">
    <w:name w:val="Balloon Text Char1"/>
    <w:link w:val="BalloonText"/>
    <w:uiPriority w:val="99"/>
    <w:rsid w:val="002449E7"/>
    <w:rPr>
      <w:rFonts w:ascii="Lucida Grande" w:hAnsi="Lucida Grande"/>
      <w:sz w:val="18"/>
      <w:szCs w:val="18"/>
    </w:rPr>
  </w:style>
  <w:style w:type="paragraph" w:customStyle="1" w:styleId="MediumShading2-Accent61">
    <w:name w:val="Medium Shading 2 - Accent 61"/>
    <w:hidden/>
    <w:rsid w:val="00B164FC"/>
    <w:rPr>
      <w:rFonts w:ascii="Bookman Old Style" w:hAnsi="Bookman Old Style"/>
      <w:szCs w:val="24"/>
    </w:rPr>
  </w:style>
  <w:style w:type="character" w:customStyle="1" w:styleId="Heading7Char">
    <w:name w:val="Heading 7 Char"/>
    <w:aliases w:val="appendix Char"/>
    <w:link w:val="Heading7"/>
    <w:rsid w:val="00717C78"/>
    <w:rPr>
      <w:rFonts w:ascii="Bookman Old Style" w:hAnsi="Bookman Old Style"/>
      <w:szCs w:val="24"/>
    </w:rPr>
  </w:style>
  <w:style w:type="paragraph" w:styleId="DocumentMap">
    <w:name w:val="Document Map"/>
    <w:basedOn w:val="Normal"/>
    <w:link w:val="DocumentMapChar"/>
    <w:uiPriority w:val="99"/>
    <w:rsid w:val="00F3211F"/>
    <w:rPr>
      <w:rFonts w:ascii="Lucida Grande" w:hAnsi="Lucida Grande"/>
      <w:sz w:val="24"/>
    </w:rPr>
  </w:style>
  <w:style w:type="character" w:customStyle="1" w:styleId="DocumentMapChar">
    <w:name w:val="Document Map Char"/>
    <w:link w:val="DocumentMap"/>
    <w:uiPriority w:val="99"/>
    <w:rsid w:val="00F3211F"/>
    <w:rPr>
      <w:rFonts w:ascii="Lucida Grande" w:hAnsi="Lucida Grande"/>
      <w:sz w:val="24"/>
      <w:szCs w:val="24"/>
    </w:rPr>
  </w:style>
  <w:style w:type="character" w:customStyle="1" w:styleId="keyword">
    <w:name w:val="keyword"/>
    <w:rsid w:val="0063339C"/>
    <w:rPr>
      <w:rFonts w:ascii="Bookman Old Style" w:hAnsi="Bookman Old Style"/>
      <w:b/>
      <w:caps/>
      <w:sz w:val="16"/>
    </w:rPr>
  </w:style>
  <w:style w:type="paragraph" w:styleId="ListBullet">
    <w:name w:val="List Bullet"/>
    <w:basedOn w:val="Normal"/>
    <w:rsid w:val="007E4AEF"/>
    <w:pPr>
      <w:numPr>
        <w:numId w:val="3"/>
      </w:numPr>
      <w:tabs>
        <w:tab w:val="left" w:pos="1440"/>
      </w:tabs>
      <w:spacing w:after="120"/>
      <w:ind w:left="1440"/>
    </w:pPr>
  </w:style>
  <w:style w:type="paragraph" w:styleId="Title">
    <w:name w:val="Title"/>
    <w:basedOn w:val="Normal"/>
    <w:link w:val="TitleChar"/>
    <w:qFormat/>
    <w:rsid w:val="006A51C4"/>
    <w:pPr>
      <w:spacing w:before="240" w:after="60"/>
      <w:jc w:val="center"/>
    </w:pPr>
    <w:rPr>
      <w:rFonts w:ascii="Verdana" w:hAnsi="Verdana"/>
      <w:b/>
      <w:kern w:val="28"/>
      <w:sz w:val="32"/>
    </w:rPr>
  </w:style>
  <w:style w:type="character" w:customStyle="1" w:styleId="TitleChar">
    <w:name w:val="Title Char"/>
    <w:link w:val="Title"/>
    <w:rsid w:val="006A51C4"/>
    <w:rPr>
      <w:rFonts w:ascii="Verdana" w:hAnsi="Verdana"/>
      <w:b/>
      <w:kern w:val="28"/>
      <w:sz w:val="32"/>
      <w:szCs w:val="24"/>
    </w:rPr>
  </w:style>
  <w:style w:type="paragraph" w:styleId="TOC2">
    <w:name w:val="toc 2"/>
    <w:next w:val="TOC3"/>
    <w:autoRedefine/>
    <w:uiPriority w:val="39"/>
    <w:rsid w:val="00AE07B4"/>
    <w:pPr>
      <w:tabs>
        <w:tab w:val="right" w:leader="dot" w:pos="9360"/>
      </w:tabs>
      <w:spacing w:after="120"/>
      <w:ind w:left="202"/>
      <w:outlineLvl w:val="1"/>
    </w:pPr>
    <w:rPr>
      <w:rFonts w:ascii="Bookman Old Style" w:hAnsi="Bookman Old Style" w:cs="Arial"/>
      <w:noProof/>
      <w:szCs w:val="24"/>
    </w:rPr>
  </w:style>
  <w:style w:type="paragraph" w:styleId="TOC3">
    <w:name w:val="toc 3"/>
    <w:uiPriority w:val="39"/>
    <w:rsid w:val="00AE07B4"/>
    <w:pPr>
      <w:tabs>
        <w:tab w:val="left" w:pos="1267"/>
        <w:tab w:val="right" w:leader="dot" w:pos="9360"/>
      </w:tabs>
      <w:spacing w:after="120"/>
      <w:ind w:left="403"/>
      <w:outlineLvl w:val="2"/>
    </w:pPr>
    <w:rPr>
      <w:rFonts w:ascii="Bookman Old Style" w:hAnsi="Bookman Old Style" w:cs="Arial"/>
      <w:noProof/>
      <w:szCs w:val="32"/>
    </w:rPr>
  </w:style>
  <w:style w:type="paragraph" w:styleId="TOC1">
    <w:name w:val="toc 1"/>
    <w:next w:val="TOC2"/>
    <w:uiPriority w:val="39"/>
    <w:rsid w:val="00AE07B4"/>
    <w:pPr>
      <w:keepNext/>
      <w:tabs>
        <w:tab w:val="left" w:pos="450"/>
        <w:tab w:val="right" w:leader="dot" w:pos="9360"/>
      </w:tabs>
      <w:spacing w:before="240" w:after="120"/>
      <w:ind w:left="446" w:right="720" w:hanging="446"/>
    </w:pPr>
    <w:rPr>
      <w:rFonts w:ascii="Bookman Old Style" w:hAnsi="Bookman Old Style" w:cs="Arial"/>
      <w:caps/>
      <w:noProof/>
      <w:szCs w:val="24"/>
    </w:rPr>
  </w:style>
  <w:style w:type="paragraph" w:styleId="TOC4">
    <w:name w:val="toc 4"/>
    <w:autoRedefine/>
    <w:uiPriority w:val="39"/>
    <w:rsid w:val="00AE07B4"/>
    <w:pPr>
      <w:tabs>
        <w:tab w:val="left" w:pos="1620"/>
        <w:tab w:val="right" w:leader="dot" w:pos="9360"/>
      </w:tabs>
      <w:spacing w:after="120"/>
      <w:ind w:left="605"/>
      <w:outlineLvl w:val="3"/>
    </w:pPr>
    <w:rPr>
      <w:rFonts w:ascii="Bookman Old Style" w:eastAsia="SimSun" w:hAnsi="Bookman Old Style"/>
      <w:szCs w:val="24"/>
      <w:lang w:eastAsia="zh-CN"/>
    </w:rPr>
  </w:style>
  <w:style w:type="paragraph" w:styleId="TOC5">
    <w:name w:val="toc 5"/>
    <w:next w:val="NormalWeb"/>
    <w:autoRedefine/>
    <w:uiPriority w:val="39"/>
    <w:rsid w:val="008E0327"/>
    <w:pPr>
      <w:tabs>
        <w:tab w:val="left" w:pos="1800"/>
        <w:tab w:val="right" w:leader="dot" w:pos="9350"/>
      </w:tabs>
      <w:spacing w:after="120"/>
      <w:ind w:left="806"/>
    </w:pPr>
    <w:rPr>
      <w:rFonts w:ascii="Bookman Old Style" w:eastAsia="SimSun" w:hAnsi="Bookman Old Style"/>
      <w:sz w:val="24"/>
      <w:szCs w:val="24"/>
      <w:lang w:eastAsia="zh-CN"/>
    </w:rPr>
  </w:style>
  <w:style w:type="paragraph" w:styleId="NormalWeb">
    <w:name w:val="Normal (Web)"/>
    <w:basedOn w:val="Normal"/>
    <w:uiPriority w:val="99"/>
    <w:rsid w:val="008E0327"/>
  </w:style>
  <w:style w:type="paragraph" w:styleId="TOC6">
    <w:name w:val="toc 6"/>
    <w:basedOn w:val="Normal"/>
    <w:next w:val="TOC7"/>
    <w:uiPriority w:val="39"/>
    <w:rsid w:val="008E0327"/>
    <w:pPr>
      <w:keepNext/>
      <w:tabs>
        <w:tab w:val="left" w:pos="1620"/>
        <w:tab w:val="right" w:leader="dot" w:pos="9360"/>
      </w:tabs>
      <w:spacing w:before="240" w:after="120"/>
      <w:ind w:left="446" w:hanging="446"/>
      <w:outlineLvl w:val="0"/>
    </w:pPr>
    <w:rPr>
      <w:caps/>
      <w:noProof/>
      <w:szCs w:val="20"/>
    </w:rPr>
  </w:style>
  <w:style w:type="paragraph" w:styleId="TOC7">
    <w:name w:val="toc 7"/>
    <w:basedOn w:val="Normal"/>
    <w:next w:val="Normal"/>
    <w:autoRedefine/>
    <w:uiPriority w:val="39"/>
    <w:rsid w:val="001C6A49"/>
    <w:pPr>
      <w:ind w:left="1320"/>
    </w:pPr>
    <w:rPr>
      <w:sz w:val="18"/>
    </w:rPr>
  </w:style>
  <w:style w:type="paragraph" w:styleId="TOC8">
    <w:name w:val="toc 8"/>
    <w:basedOn w:val="Normal"/>
    <w:next w:val="Normal"/>
    <w:autoRedefine/>
    <w:uiPriority w:val="39"/>
    <w:rsid w:val="001C6A49"/>
    <w:pPr>
      <w:ind w:left="1540"/>
    </w:pPr>
    <w:rPr>
      <w:sz w:val="18"/>
    </w:rPr>
  </w:style>
  <w:style w:type="paragraph" w:styleId="TOC9">
    <w:name w:val="toc 9"/>
    <w:basedOn w:val="Normal"/>
    <w:next w:val="Normal"/>
    <w:autoRedefine/>
    <w:uiPriority w:val="39"/>
    <w:rsid w:val="001C6A49"/>
    <w:pPr>
      <w:ind w:left="1760"/>
    </w:pPr>
    <w:rPr>
      <w:sz w:val="18"/>
    </w:rPr>
  </w:style>
  <w:style w:type="paragraph" w:styleId="FootnoteText">
    <w:name w:val="footnote text"/>
    <w:basedOn w:val="Normal"/>
    <w:link w:val="FootnoteTextChar"/>
    <w:uiPriority w:val="99"/>
    <w:rsid w:val="00AE7985"/>
    <w:rPr>
      <w:sz w:val="18"/>
    </w:rPr>
  </w:style>
  <w:style w:type="character" w:customStyle="1" w:styleId="FootnoteTextChar">
    <w:name w:val="Footnote Text Char"/>
    <w:link w:val="FootnoteText"/>
    <w:uiPriority w:val="99"/>
    <w:rsid w:val="00CF4F41"/>
    <w:rPr>
      <w:rFonts w:ascii="Bookman Old Style" w:hAnsi="Bookman Old Style"/>
      <w:sz w:val="18"/>
      <w:szCs w:val="24"/>
    </w:rPr>
  </w:style>
  <w:style w:type="character" w:styleId="FootnoteReference">
    <w:name w:val="footnote reference"/>
    <w:uiPriority w:val="99"/>
    <w:rsid w:val="001C6A49"/>
    <w:rPr>
      <w:vertAlign w:val="superscript"/>
    </w:rPr>
  </w:style>
  <w:style w:type="paragraph" w:styleId="Footer">
    <w:name w:val="footer"/>
    <w:basedOn w:val="Normal"/>
    <w:link w:val="FooterChar"/>
    <w:rsid w:val="007357B5"/>
    <w:pPr>
      <w:pBdr>
        <w:top w:val="single" w:sz="4" w:space="1" w:color="auto"/>
      </w:pBdr>
      <w:tabs>
        <w:tab w:val="center" w:pos="4680"/>
        <w:tab w:val="right" w:pos="9360"/>
        <w:tab w:val="right" w:pos="12960"/>
      </w:tabs>
    </w:pPr>
    <w:rPr>
      <w:i/>
      <w:sz w:val="16"/>
    </w:rPr>
  </w:style>
  <w:style w:type="character" w:customStyle="1" w:styleId="FooterChar">
    <w:name w:val="Footer Char"/>
    <w:link w:val="Footer"/>
    <w:rsid w:val="00717C78"/>
    <w:rPr>
      <w:rFonts w:ascii="Bookman Old Style" w:hAnsi="Bookman Old Style"/>
      <w:i/>
      <w:sz w:val="16"/>
      <w:szCs w:val="24"/>
    </w:rPr>
  </w:style>
  <w:style w:type="paragraph" w:customStyle="1" w:styleId="Quotation">
    <w:name w:val="Quotation"/>
    <w:basedOn w:val="Normal"/>
    <w:rsid w:val="00996AEE"/>
    <w:pPr>
      <w:spacing w:after="120" w:line="220" w:lineRule="exact"/>
      <w:ind w:left="1440" w:right="1440"/>
    </w:pPr>
  </w:style>
  <w:style w:type="paragraph" w:customStyle="1" w:styleId="Example">
    <w:name w:val="Example"/>
    <w:basedOn w:val="Normal"/>
    <w:link w:val="ExampleChar"/>
    <w:rsid w:val="00697267"/>
    <w:pPr>
      <w:keepNext/>
      <w:pBdr>
        <w:top w:val="single" w:sz="4" w:space="1" w:color="auto"/>
        <w:left w:val="single" w:sz="4" w:space="4" w:color="auto"/>
        <w:bottom w:val="single" w:sz="4" w:space="1" w:color="auto"/>
        <w:right w:val="single" w:sz="4" w:space="4" w:color="auto"/>
      </w:pBdr>
      <w:spacing w:after="120" w:line="220" w:lineRule="exact"/>
      <w:ind w:left="720"/>
      <w:contextualSpacing/>
    </w:pPr>
    <w:rPr>
      <w:rFonts w:ascii="Courier New" w:hAnsi="Courier New"/>
      <w:sz w:val="18"/>
      <w:szCs w:val="20"/>
    </w:rPr>
  </w:style>
  <w:style w:type="character" w:customStyle="1" w:styleId="ExampleChar">
    <w:name w:val="Example Char"/>
    <w:link w:val="Example"/>
    <w:rsid w:val="00697267"/>
    <w:rPr>
      <w:rFonts w:ascii="Courier New" w:hAnsi="Courier New"/>
      <w:sz w:val="18"/>
    </w:rPr>
  </w:style>
  <w:style w:type="paragraph" w:customStyle="1" w:styleId="TableHead">
    <w:name w:val="TableHead"/>
    <w:basedOn w:val="Normal"/>
    <w:next w:val="Normal"/>
    <w:link w:val="TableHeadChar"/>
    <w:qFormat/>
    <w:rsid w:val="00996AEE"/>
    <w:pPr>
      <w:keepNext/>
      <w:spacing w:before="60" w:after="60" w:line="220" w:lineRule="exact"/>
    </w:pPr>
    <w:rPr>
      <w:b/>
      <w:bCs/>
      <w:color w:val="000000"/>
      <w:sz w:val="18"/>
      <w:szCs w:val="18"/>
    </w:rPr>
  </w:style>
  <w:style w:type="character" w:customStyle="1" w:styleId="TableHeadChar">
    <w:name w:val="TableHead Char"/>
    <w:link w:val="TableHead"/>
    <w:rsid w:val="00996AEE"/>
    <w:rPr>
      <w:rFonts w:ascii="Bookman Old Style" w:hAnsi="Bookman Old Style" w:cs="Courier New"/>
      <w:b/>
      <w:bCs/>
      <w:color w:val="000000"/>
      <w:sz w:val="18"/>
      <w:szCs w:val="18"/>
    </w:rPr>
  </w:style>
  <w:style w:type="paragraph" w:customStyle="1" w:styleId="TableText">
    <w:name w:val="TableText"/>
    <w:basedOn w:val="Normal"/>
    <w:link w:val="TableTextChar"/>
    <w:rsid w:val="00996AEE"/>
    <w:pPr>
      <w:keepNext/>
      <w:spacing w:before="40" w:line="220" w:lineRule="exact"/>
    </w:pPr>
    <w:rPr>
      <w:noProof/>
      <w:sz w:val="18"/>
      <w:szCs w:val="18"/>
    </w:rPr>
  </w:style>
  <w:style w:type="character" w:customStyle="1" w:styleId="TableTextChar">
    <w:name w:val="TableText Char"/>
    <w:link w:val="TableText"/>
    <w:rsid w:val="00996AEE"/>
    <w:rPr>
      <w:rFonts w:ascii="Bookman Old Style" w:hAnsi="Bookman Old Style"/>
      <w:noProof/>
      <w:sz w:val="18"/>
      <w:szCs w:val="18"/>
    </w:rPr>
  </w:style>
  <w:style w:type="paragraph" w:styleId="Caption">
    <w:name w:val="caption"/>
    <w:basedOn w:val="Normal"/>
    <w:next w:val="Normal"/>
    <w:link w:val="CaptionChar"/>
    <w:uiPriority w:val="35"/>
    <w:qFormat/>
    <w:rsid w:val="00F25165"/>
    <w:pPr>
      <w:keepNext/>
      <w:spacing w:before="200" w:after="120"/>
      <w:ind w:left="720"/>
      <w:jc w:val="center"/>
    </w:pPr>
    <w:rPr>
      <w:rFonts w:eastAsia="?l?r ??’c"/>
      <w:b/>
      <w:i/>
      <w:iCs/>
      <w:noProof/>
      <w:color w:val="000000"/>
      <w:sz w:val="18"/>
      <w:szCs w:val="18"/>
      <w:lang w:eastAsia="zh-CN"/>
    </w:rPr>
  </w:style>
  <w:style w:type="character" w:styleId="FollowedHyperlink">
    <w:name w:val="FollowedHyperlink"/>
    <w:uiPriority w:val="99"/>
    <w:rsid w:val="008E0327"/>
    <w:rPr>
      <w:color w:val="800080"/>
      <w:u w:val="single"/>
    </w:rPr>
  </w:style>
  <w:style w:type="character" w:customStyle="1" w:styleId="XMLvalue">
    <w:name w:val="XMLvalue"/>
    <w:rsid w:val="008E0327"/>
    <w:rPr>
      <w:rFonts w:ascii="Bookman Old Style" w:hAnsi="Bookman Old Style"/>
      <w:i/>
      <w:iCs/>
      <w:dstrike w:val="0"/>
      <w:noProof/>
      <w:sz w:val="20"/>
      <w:vertAlign w:val="baseline"/>
    </w:rPr>
  </w:style>
  <w:style w:type="paragraph" w:customStyle="1" w:styleId="Appendix1">
    <w:name w:val="Appendix 1"/>
    <w:next w:val="BodyText"/>
    <w:rsid w:val="0078346E"/>
    <w:pPr>
      <w:pageBreakBefore/>
      <w:widowControl w:val="0"/>
      <w:numPr>
        <w:numId w:val="1"/>
      </w:numPr>
      <w:tabs>
        <w:tab w:val="left" w:pos="2700"/>
      </w:tabs>
      <w:spacing w:before="240" w:after="120" w:line="320" w:lineRule="exact"/>
      <w:ind w:left="720" w:hanging="720"/>
      <w:outlineLvl w:val="0"/>
    </w:pPr>
    <w:rPr>
      <w:rFonts w:ascii="Century Gothic" w:hAnsi="Century Gothic"/>
      <w:b/>
      <w:caps/>
      <w:color w:val="333399"/>
      <w:spacing w:val="40"/>
      <w:kern w:val="32"/>
      <w:sz w:val="28"/>
      <w:szCs w:val="24"/>
    </w:rPr>
  </w:style>
  <w:style w:type="numbering" w:customStyle="1" w:styleId="Constraints">
    <w:name w:val="Constraints"/>
    <w:rsid w:val="00C52BA5"/>
    <w:pPr>
      <w:numPr>
        <w:numId w:val="2"/>
      </w:numPr>
    </w:pPr>
  </w:style>
  <w:style w:type="paragraph" w:styleId="ListBullet2">
    <w:name w:val="List Bullet 2"/>
    <w:basedOn w:val="ListBullet"/>
    <w:rsid w:val="00BB4FD9"/>
    <w:pPr>
      <w:numPr>
        <w:numId w:val="0"/>
      </w:numPr>
      <w:ind w:left="1958" w:hanging="259"/>
    </w:pPr>
  </w:style>
  <w:style w:type="paragraph" w:customStyle="1" w:styleId="ConformanceExample">
    <w:name w:val="ConformanceExample"/>
    <w:basedOn w:val="Normal"/>
    <w:rsid w:val="00B72EEC"/>
    <w:pPr>
      <w:spacing w:after="120"/>
      <w:ind w:left="1901" w:hanging="1181"/>
    </w:pPr>
  </w:style>
  <w:style w:type="paragraph" w:customStyle="1" w:styleId="Appendix2">
    <w:name w:val="Appendix 2"/>
    <w:basedOn w:val="Heading2"/>
    <w:next w:val="Normal"/>
    <w:rsid w:val="00433F4D"/>
    <w:pPr>
      <w:numPr>
        <w:ilvl w:val="0"/>
        <w:numId w:val="0"/>
      </w:numPr>
    </w:pPr>
    <w:rPr>
      <w:sz w:val="24"/>
    </w:rPr>
  </w:style>
  <w:style w:type="paragraph" w:customStyle="1" w:styleId="TOCTitle">
    <w:name w:val="TOC Title"/>
    <w:basedOn w:val="Normal"/>
    <w:next w:val="Normal"/>
    <w:link w:val="TOCTitleChar"/>
    <w:rsid w:val="008E0327"/>
    <w:pPr>
      <w:keepNext/>
      <w:spacing w:before="240" w:after="240"/>
    </w:pPr>
    <w:rPr>
      <w:rFonts w:ascii="Arial" w:hAnsi="Arial"/>
      <w:b/>
      <w:sz w:val="28"/>
      <w:szCs w:val="28"/>
    </w:rPr>
  </w:style>
  <w:style w:type="character" w:customStyle="1" w:styleId="TOCTitleChar">
    <w:name w:val="TOC Title Char"/>
    <w:link w:val="TOCTitle"/>
    <w:rsid w:val="00B35418"/>
    <w:rPr>
      <w:rFonts w:ascii="Arial" w:hAnsi="Arial" w:cs="Arial"/>
      <w:b/>
      <w:sz w:val="28"/>
      <w:szCs w:val="28"/>
    </w:rPr>
  </w:style>
  <w:style w:type="table" w:styleId="TableGrid">
    <w:name w:val="Table Grid"/>
    <w:basedOn w:val="TableNormal"/>
    <w:uiPriority w:val="59"/>
    <w:rsid w:val="008E032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8E0327"/>
    <w:rPr>
      <w:rFonts w:ascii="Bookman Old Style" w:hAnsi="Bookman Old Style" w:cs="Arial"/>
      <w:dstrike w:val="0"/>
      <w:color w:val="333399"/>
      <w:sz w:val="20"/>
      <w:szCs w:val="24"/>
      <w:u w:val="single"/>
      <w:vertAlign w:val="baseline"/>
      <w:lang w:val="en-US" w:eastAsia="zh-CN" w:bidi="ar-SA"/>
    </w:rPr>
  </w:style>
  <w:style w:type="character" w:customStyle="1" w:styleId="HyperlinkText9pt">
    <w:name w:val="Hyperlink Text 9pt"/>
    <w:rsid w:val="00BC730B"/>
    <w:rPr>
      <w:rFonts w:ascii="Bookman Old Style" w:hAnsi="Bookman Old Style" w:cs="Arial"/>
      <w:dstrike w:val="0"/>
      <w:color w:val="333399"/>
      <w:sz w:val="18"/>
      <w:szCs w:val="24"/>
      <w:u w:val="single"/>
      <w:vertAlign w:val="baseline"/>
      <w:lang w:val="en-US" w:eastAsia="zh-CN" w:bidi="ar-SA"/>
    </w:rPr>
  </w:style>
  <w:style w:type="paragraph" w:styleId="TableofFigures">
    <w:name w:val="table of figures"/>
    <w:basedOn w:val="Normal"/>
    <w:next w:val="Normal"/>
    <w:uiPriority w:val="99"/>
    <w:rsid w:val="00F253D1"/>
    <w:pPr>
      <w:spacing w:after="120"/>
      <w:ind w:left="475" w:hanging="475"/>
    </w:pPr>
  </w:style>
  <w:style w:type="character" w:customStyle="1" w:styleId="XMLname">
    <w:name w:val="XMLname"/>
    <w:qFormat/>
    <w:rsid w:val="00C52BA5"/>
    <w:rPr>
      <w:rFonts w:ascii="Courier New" w:hAnsi="Courier New" w:cs="TimesNewRomanPSMT"/>
      <w:sz w:val="20"/>
      <w:lang w:eastAsia="en-US"/>
    </w:rPr>
  </w:style>
  <w:style w:type="paragraph" w:customStyle="1" w:styleId="ColorfulShading-Accent11">
    <w:name w:val="Colorful Shading - Accent 11"/>
    <w:hidden/>
    <w:rsid w:val="00B35418"/>
    <w:rPr>
      <w:sz w:val="24"/>
      <w:szCs w:val="24"/>
    </w:rPr>
  </w:style>
  <w:style w:type="paragraph" w:customStyle="1" w:styleId="DocumentName">
    <w:name w:val="Document Name"/>
    <w:basedOn w:val="Normal"/>
    <w:rsid w:val="00433BB2"/>
    <w:pPr>
      <w:jc w:val="right"/>
    </w:pPr>
    <w:rPr>
      <w:rFonts w:ascii="Arial Narrow" w:hAnsi="Arial Narrow" w:cs="Arial"/>
      <w:sz w:val="32"/>
      <w:szCs w:val="32"/>
      <w:lang w:val="pt-BR"/>
    </w:rPr>
  </w:style>
  <w:style w:type="paragraph" w:customStyle="1" w:styleId="BodyTitle">
    <w:name w:val="Body Title"/>
    <w:basedOn w:val="Normal"/>
    <w:semiHidden/>
    <w:rsid w:val="00B35418"/>
    <w:pPr>
      <w:spacing w:after="240"/>
      <w:jc w:val="center"/>
    </w:pPr>
    <w:rPr>
      <w:rFonts w:ascii="Arial" w:eastAsia="?l?r ??’c" w:hAnsi="Arial" w:cs="Arial"/>
      <w:b/>
      <w:noProof/>
    </w:rPr>
  </w:style>
  <w:style w:type="paragraph" w:customStyle="1" w:styleId="acronyms">
    <w:name w:val="acronyms"/>
    <w:basedOn w:val="Normal"/>
    <w:rsid w:val="001F1420"/>
    <w:pPr>
      <w:spacing w:after="120"/>
      <w:ind w:left="2070" w:hanging="1350"/>
    </w:pPr>
  </w:style>
  <w:style w:type="paragraph" w:customStyle="1" w:styleId="TOC1Appendix">
    <w:name w:val="TOC 1 Appendix"/>
    <w:basedOn w:val="TOC1"/>
    <w:autoRedefine/>
    <w:rsid w:val="00B35418"/>
    <w:pPr>
      <w:tabs>
        <w:tab w:val="clear" w:pos="450"/>
        <w:tab w:val="left" w:pos="1620"/>
      </w:tabs>
    </w:pPr>
    <w:rPr>
      <w:rFonts w:cs="Times New Roman"/>
    </w:rPr>
  </w:style>
  <w:style w:type="paragraph" w:customStyle="1" w:styleId="DarkList-Accent31">
    <w:name w:val="Dark List - Accent 31"/>
    <w:hidden/>
    <w:rsid w:val="00A92B3B"/>
    <w:rPr>
      <w:sz w:val="24"/>
      <w:szCs w:val="24"/>
    </w:rPr>
  </w:style>
  <w:style w:type="paragraph" w:customStyle="1" w:styleId="SubTitle">
    <w:name w:val="Sub Title"/>
    <w:basedOn w:val="Title"/>
    <w:rsid w:val="00BD5FD5"/>
    <w:pPr>
      <w:spacing w:before="0" w:after="0"/>
    </w:pPr>
    <w:rPr>
      <w:bCs/>
      <w:sz w:val="24"/>
    </w:rPr>
  </w:style>
  <w:style w:type="paragraph" w:styleId="Header">
    <w:name w:val="header"/>
    <w:basedOn w:val="Normal"/>
    <w:link w:val="HeaderChar"/>
    <w:rsid w:val="00D13C4F"/>
    <w:pPr>
      <w:tabs>
        <w:tab w:val="center" w:pos="4320"/>
        <w:tab w:val="right" w:pos="8640"/>
      </w:tabs>
    </w:pPr>
  </w:style>
  <w:style w:type="paragraph" w:customStyle="1" w:styleId="DocumentTitle">
    <w:name w:val="Document Title"/>
    <w:next w:val="Normal"/>
    <w:rsid w:val="00717C78"/>
    <w:pPr>
      <w:jc w:val="right"/>
    </w:pPr>
    <w:rPr>
      <w:rFonts w:ascii="Arial Narrow" w:eastAsia="SimSun" w:hAnsi="Arial Narrow"/>
      <w:noProof/>
      <w:sz w:val="32"/>
      <w:szCs w:val="24"/>
      <w:lang w:eastAsia="zh-CN"/>
    </w:rPr>
  </w:style>
  <w:style w:type="character" w:customStyle="1" w:styleId="HyperlinkText10pt">
    <w:name w:val="Hyperlink Text 10 pt"/>
    <w:basedOn w:val="Hyperlink"/>
    <w:rsid w:val="00062FB3"/>
    <w:rPr>
      <w:rFonts w:ascii="Bookman Old Style" w:hAnsi="Bookman Old Style" w:cs="Arial"/>
      <w:dstrike w:val="0"/>
      <w:color w:val="333399"/>
      <w:sz w:val="20"/>
      <w:szCs w:val="24"/>
      <w:u w:val="single"/>
      <w:vertAlign w:val="baseline"/>
      <w:lang w:val="en-US" w:eastAsia="zh-CN" w:bidi="ar-SA"/>
    </w:rPr>
  </w:style>
  <w:style w:type="paragraph" w:styleId="CommentText">
    <w:name w:val="annotation text"/>
    <w:basedOn w:val="Normal"/>
    <w:link w:val="CommentTextChar"/>
    <w:rsid w:val="00CF747A"/>
    <w:rPr>
      <w:sz w:val="24"/>
    </w:rPr>
  </w:style>
  <w:style w:type="character" w:customStyle="1" w:styleId="CommentTextChar">
    <w:name w:val="Comment Text Char"/>
    <w:link w:val="CommentText"/>
    <w:rsid w:val="00CF747A"/>
    <w:rPr>
      <w:rFonts w:ascii="Bookman Old Style" w:hAnsi="Bookman Old Style"/>
      <w:sz w:val="24"/>
      <w:szCs w:val="24"/>
    </w:rPr>
  </w:style>
  <w:style w:type="paragraph" w:customStyle="1" w:styleId="LightList-Accent31">
    <w:name w:val="Light List - Accent 31"/>
    <w:hidden/>
    <w:rsid w:val="00AC3A8D"/>
    <w:rPr>
      <w:rFonts w:ascii="Bookman Old Style" w:hAnsi="Bookman Old Style"/>
      <w:sz w:val="24"/>
      <w:szCs w:val="24"/>
    </w:rPr>
  </w:style>
  <w:style w:type="paragraph" w:customStyle="1" w:styleId="Default">
    <w:name w:val="Default"/>
    <w:basedOn w:val="Normal"/>
    <w:rsid w:val="00274507"/>
    <w:pPr>
      <w:autoSpaceDE w:val="0"/>
      <w:autoSpaceDN w:val="0"/>
    </w:pPr>
    <w:rPr>
      <w:rFonts w:eastAsia="Calibri"/>
      <w:color w:val="000000"/>
    </w:rPr>
  </w:style>
  <w:style w:type="character" w:customStyle="1" w:styleId="CaptionChar">
    <w:name w:val="Caption Char"/>
    <w:link w:val="Caption"/>
    <w:uiPriority w:val="35"/>
    <w:rsid w:val="00F25165"/>
    <w:rPr>
      <w:rFonts w:ascii="Bookman Old Style" w:eastAsia="?l?r ??’c" w:hAnsi="Bookman Old Style"/>
      <w:b/>
      <w:i/>
      <w:iCs/>
      <w:noProof/>
      <w:color w:val="000000"/>
      <w:sz w:val="18"/>
      <w:szCs w:val="18"/>
      <w:lang w:eastAsia="zh-CN"/>
    </w:rPr>
  </w:style>
  <w:style w:type="paragraph" w:customStyle="1" w:styleId="ColorfulGrid-Accent61">
    <w:name w:val="Colorful Grid - Accent 61"/>
    <w:hidden/>
    <w:uiPriority w:val="99"/>
    <w:semiHidden/>
    <w:rsid w:val="0012210D"/>
    <w:rPr>
      <w:rFonts w:ascii="Bookman Old Style" w:hAnsi="Bookman Old Style"/>
      <w:sz w:val="24"/>
      <w:szCs w:val="24"/>
    </w:rPr>
  </w:style>
  <w:style w:type="paragraph" w:customStyle="1" w:styleId="MediumGrid3-Accent51">
    <w:name w:val="Medium Grid 3 - Accent 51"/>
    <w:hidden/>
    <w:rsid w:val="008E0CFF"/>
    <w:rPr>
      <w:rFonts w:ascii="Bookman Old Style" w:hAnsi="Bookman Old Style"/>
      <w:sz w:val="24"/>
      <w:szCs w:val="24"/>
    </w:rPr>
  </w:style>
  <w:style w:type="paragraph" w:customStyle="1" w:styleId="BodyText">
    <w:name w:val="BodyText"/>
    <w:link w:val="BodyTextChar"/>
    <w:qFormat/>
    <w:rsid w:val="00996AEE"/>
    <w:pPr>
      <w:tabs>
        <w:tab w:val="left" w:pos="1080"/>
        <w:tab w:val="left" w:pos="1440"/>
      </w:tabs>
      <w:spacing w:after="120" w:line="260" w:lineRule="exact"/>
      <w:ind w:left="720"/>
    </w:pPr>
    <w:rPr>
      <w:rFonts w:ascii="Bookman Old Style" w:eastAsia="?l?r ??’c" w:hAnsi="Bookman Old Style"/>
      <w:noProof/>
      <w:szCs w:val="24"/>
    </w:rPr>
  </w:style>
  <w:style w:type="character" w:customStyle="1" w:styleId="BodyTextChar">
    <w:name w:val="BodyText Char"/>
    <w:link w:val="BodyText"/>
    <w:rsid w:val="00996AEE"/>
    <w:rPr>
      <w:rFonts w:ascii="Bookman Old Style" w:eastAsia="?l?r ??’c" w:hAnsi="Bookman Old Style"/>
      <w:noProof/>
      <w:szCs w:val="24"/>
      <w:lang w:val="en-US" w:eastAsia="en-US" w:bidi="ar-SA"/>
    </w:rPr>
  </w:style>
  <w:style w:type="character" w:customStyle="1" w:styleId="XMLnameBold">
    <w:name w:val="XMLnameBold"/>
    <w:rsid w:val="00C52BA5"/>
    <w:rPr>
      <w:rFonts w:ascii="Courier New" w:hAnsi="Courier New" w:cs="TimesNewRomanPSMT"/>
      <w:b/>
      <w:bCs/>
      <w:sz w:val="20"/>
      <w:lang w:eastAsia="en-US"/>
    </w:rPr>
  </w:style>
  <w:style w:type="paragraph" w:customStyle="1" w:styleId="Conformance">
    <w:name w:val="Conformance"/>
    <w:basedOn w:val="Normal"/>
    <w:link w:val="ConformanceChar"/>
    <w:rsid w:val="00996AEE"/>
    <w:pPr>
      <w:tabs>
        <w:tab w:val="num" w:pos="432"/>
        <w:tab w:val="left" w:pos="2232"/>
        <w:tab w:val="left" w:pos="2376"/>
      </w:tabs>
      <w:spacing w:after="120"/>
      <w:ind w:left="1800" w:hanging="1080"/>
    </w:pPr>
    <w:rPr>
      <w:szCs w:val="20"/>
    </w:rPr>
  </w:style>
  <w:style w:type="character" w:customStyle="1" w:styleId="ConformanceChar">
    <w:name w:val="Conformance Char"/>
    <w:link w:val="Conformance"/>
    <w:rsid w:val="00996AEE"/>
    <w:rPr>
      <w:rFonts w:ascii="Bookman Old Style" w:hAnsi="Bookman Old Style"/>
      <w:sz w:val="20"/>
    </w:rPr>
  </w:style>
  <w:style w:type="character" w:customStyle="1" w:styleId="HeaderChar">
    <w:name w:val="Header Char"/>
    <w:link w:val="Header"/>
    <w:rsid w:val="00D13C4F"/>
    <w:rPr>
      <w:rFonts w:ascii="Bookman Old Style" w:hAnsi="Bookman Old Style"/>
      <w:szCs w:val="24"/>
    </w:rPr>
  </w:style>
  <w:style w:type="paragraph" w:customStyle="1" w:styleId="ColorfulGrid-Accent63">
    <w:name w:val="Colorful Grid - Accent 63"/>
    <w:hidden/>
    <w:rsid w:val="00866966"/>
    <w:rPr>
      <w:rFonts w:ascii="Bookman Old Style" w:hAnsi="Bookman Old Style"/>
      <w:szCs w:val="24"/>
    </w:rPr>
  </w:style>
  <w:style w:type="paragraph" w:customStyle="1" w:styleId="TableHeading">
    <w:name w:val="TableHeading"/>
    <w:basedOn w:val="Normal"/>
    <w:autoRedefine/>
    <w:semiHidden/>
    <w:rsid w:val="008B5FE0"/>
    <w:pPr>
      <w:spacing w:before="40"/>
      <w:jc w:val="center"/>
    </w:pPr>
    <w:rPr>
      <w:rFonts w:ascii="Times New Roman" w:hAnsi="Times New Roman"/>
      <w:b/>
    </w:rPr>
  </w:style>
  <w:style w:type="paragraph" w:customStyle="1" w:styleId="BodyImage">
    <w:name w:val="Body Image"/>
    <w:basedOn w:val="Normal"/>
    <w:qFormat/>
    <w:rsid w:val="000D7863"/>
    <w:pPr>
      <w:spacing w:line="240" w:lineRule="auto"/>
      <w:ind w:left="720"/>
      <w:jc w:val="center"/>
    </w:pPr>
  </w:style>
  <w:style w:type="character" w:customStyle="1" w:styleId="Heading3Char">
    <w:name w:val="Heading 3 Char"/>
    <w:link w:val="Heading3"/>
    <w:uiPriority w:val="9"/>
    <w:rsid w:val="0014694B"/>
    <w:rPr>
      <w:rFonts w:ascii="Bookman Old Style" w:hAnsi="Bookman Old Style"/>
      <w:sz w:val="24"/>
      <w:szCs w:val="26"/>
    </w:rPr>
  </w:style>
  <w:style w:type="character" w:customStyle="1" w:styleId="Heading4Char">
    <w:name w:val="Heading 4 Char"/>
    <w:link w:val="Heading4"/>
    <w:rsid w:val="00460AAB"/>
    <w:rPr>
      <w:rFonts w:ascii="Bookman Old Style" w:hAnsi="Bookman Old Style"/>
      <w:sz w:val="22"/>
      <w:szCs w:val="26"/>
    </w:rPr>
  </w:style>
  <w:style w:type="paragraph" w:customStyle="1" w:styleId="ColorfulGrid-Accent62">
    <w:name w:val="Colorful Grid - Accent 62"/>
    <w:hidden/>
    <w:uiPriority w:val="99"/>
    <w:rsid w:val="007F0B72"/>
    <w:rPr>
      <w:sz w:val="24"/>
      <w:szCs w:val="24"/>
    </w:rPr>
  </w:style>
  <w:style w:type="character" w:customStyle="1" w:styleId="Heading2Char">
    <w:name w:val="Heading 2 Char"/>
    <w:aliases w:val="l2 Char"/>
    <w:link w:val="Heading2"/>
    <w:rsid w:val="00BC7338"/>
    <w:rPr>
      <w:rFonts w:ascii="Century Gothic" w:hAnsi="Century Gothic"/>
      <w:b/>
      <w:i/>
      <w:sz w:val="28"/>
      <w:szCs w:val="28"/>
    </w:rPr>
  </w:style>
  <w:style w:type="paragraph" w:customStyle="1" w:styleId="BracketData">
    <w:name w:val="BracketData"/>
    <w:basedOn w:val="Normal"/>
    <w:next w:val="BodyText"/>
    <w:rsid w:val="00B50A82"/>
    <w:pPr>
      <w:keepNext/>
      <w:spacing w:before="40" w:after="120"/>
      <w:ind w:left="720"/>
    </w:pPr>
    <w:rPr>
      <w:rFonts w:ascii="Courier New" w:eastAsia="SimSun" w:hAnsi="Courier New" w:cs="Courier New"/>
      <w:szCs w:val="20"/>
      <w:lang w:eastAsia="zh-CN"/>
    </w:rPr>
  </w:style>
  <w:style w:type="paragraph" w:customStyle="1" w:styleId="Heading2nospace">
    <w:name w:val="Heading 2 nospace"/>
    <w:basedOn w:val="Heading2"/>
    <w:next w:val="BracketData"/>
    <w:qFormat/>
    <w:rsid w:val="00F71BB1"/>
    <w:pPr>
      <w:spacing w:after="0"/>
    </w:pPr>
  </w:style>
  <w:style w:type="paragraph" w:customStyle="1" w:styleId="Heading3nospace">
    <w:name w:val="Heading 3 nospace"/>
    <w:basedOn w:val="Heading3"/>
    <w:qFormat/>
    <w:rsid w:val="00C01531"/>
    <w:pPr>
      <w:spacing w:after="0"/>
    </w:pPr>
  </w:style>
  <w:style w:type="paragraph" w:customStyle="1" w:styleId="templatenotes">
    <w:name w:val="templatenotes"/>
    <w:basedOn w:val="BodyText0"/>
    <w:rsid w:val="001838D5"/>
    <w:pPr>
      <w:ind w:left="720"/>
    </w:pPr>
    <w:rPr>
      <w:rFonts w:ascii="Times" w:hAnsi="Times"/>
      <w:i/>
      <w:iCs/>
      <w:szCs w:val="20"/>
    </w:rPr>
  </w:style>
  <w:style w:type="paragraph" w:customStyle="1" w:styleId="ColorfulGrid-Accent66">
    <w:name w:val="Colorful Grid - Accent 66"/>
    <w:hidden/>
    <w:rsid w:val="008F155C"/>
    <w:rPr>
      <w:rFonts w:ascii="Bookman Old Style" w:hAnsi="Bookman Old Style"/>
      <w:szCs w:val="24"/>
    </w:rPr>
  </w:style>
  <w:style w:type="paragraph" w:customStyle="1" w:styleId="required-optional">
    <w:name w:val="required-optional"/>
    <w:basedOn w:val="BodyText"/>
    <w:rsid w:val="000534BD"/>
    <w:pPr>
      <w:keepNext/>
      <w:spacing w:before="200" w:after="40"/>
    </w:pPr>
    <w:rPr>
      <w:b/>
    </w:rPr>
  </w:style>
  <w:style w:type="paragraph" w:customStyle="1" w:styleId="ColorfulGrid-Accent65">
    <w:name w:val="Colorful Grid - Accent 65"/>
    <w:hidden/>
    <w:rsid w:val="0002502D"/>
    <w:rPr>
      <w:rFonts w:ascii="Bookman Old Style" w:hAnsi="Bookman Old Style"/>
      <w:szCs w:val="24"/>
    </w:rPr>
  </w:style>
  <w:style w:type="paragraph" w:customStyle="1" w:styleId="Appendix3">
    <w:name w:val="Appendix 3"/>
    <w:basedOn w:val="Appendix2"/>
    <w:qFormat/>
    <w:rsid w:val="004E1481"/>
    <w:rPr>
      <w:rFonts w:ascii="Bookman Old Style" w:hAnsi="Bookman Old Style"/>
      <w:i w:val="0"/>
    </w:rPr>
  </w:style>
  <w:style w:type="paragraph" w:customStyle="1" w:styleId="ColorfulShading-Accent12">
    <w:name w:val="Colorful Shading - Accent 12"/>
    <w:hidden/>
    <w:rsid w:val="00153147"/>
    <w:rPr>
      <w:rFonts w:ascii="Bookman Old Style" w:hAnsi="Bookman Old Style"/>
      <w:szCs w:val="24"/>
    </w:rPr>
  </w:style>
  <w:style w:type="paragraph" w:customStyle="1" w:styleId="Heading4nospace">
    <w:name w:val="Heading 4 nospace"/>
    <w:basedOn w:val="Heading4"/>
    <w:next w:val="BracketData"/>
    <w:qFormat/>
    <w:rsid w:val="000A10DE"/>
    <w:pPr>
      <w:spacing w:after="40"/>
    </w:pPr>
  </w:style>
  <w:style w:type="character" w:customStyle="1" w:styleId="Heading1Char">
    <w:name w:val="Heading 1 Char"/>
    <w:link w:val="Heading1"/>
    <w:rsid w:val="00BC7338"/>
    <w:rPr>
      <w:rFonts w:ascii="Century Gothic" w:hAnsi="Century Gothic"/>
      <w:b/>
      <w:caps/>
      <w:color w:val="333399"/>
      <w:spacing w:val="40"/>
      <w:kern w:val="32"/>
      <w:sz w:val="28"/>
      <w:szCs w:val="32"/>
    </w:rPr>
  </w:style>
  <w:style w:type="character" w:customStyle="1" w:styleId="Heading5Char">
    <w:name w:val="Heading 5 Char"/>
    <w:link w:val="Heading5"/>
    <w:rsid w:val="00A909A7"/>
    <w:rPr>
      <w:rFonts w:ascii="Bookman Old Style" w:hAnsi="Bookman Old Style"/>
      <w:szCs w:val="24"/>
    </w:rPr>
  </w:style>
  <w:style w:type="character" w:customStyle="1" w:styleId="Heading6Char">
    <w:name w:val="Heading 6 Char"/>
    <w:link w:val="Heading6"/>
    <w:rsid w:val="00A909A7"/>
    <w:rPr>
      <w:rFonts w:ascii="Bookman Old Style" w:hAnsi="Bookman Old Style"/>
      <w:szCs w:val="24"/>
    </w:rPr>
  </w:style>
  <w:style w:type="character" w:customStyle="1" w:styleId="Heading8Char">
    <w:name w:val="Heading 8 Char"/>
    <w:link w:val="Heading8"/>
    <w:rsid w:val="00A909A7"/>
    <w:rPr>
      <w:rFonts w:ascii="Bookman Old Style" w:hAnsi="Bookman Old Style"/>
      <w:szCs w:val="24"/>
    </w:rPr>
  </w:style>
  <w:style w:type="character" w:customStyle="1" w:styleId="Heading9Char">
    <w:name w:val="Heading 9 Char"/>
    <w:link w:val="Heading9"/>
    <w:rsid w:val="00A909A7"/>
    <w:rPr>
      <w:rFonts w:ascii="Bookman Old Style" w:hAnsi="Bookman Old Style"/>
      <w:sz w:val="18"/>
      <w:szCs w:val="24"/>
    </w:rPr>
  </w:style>
  <w:style w:type="numbering" w:customStyle="1" w:styleId="NoList1">
    <w:name w:val="No List1"/>
    <w:next w:val="NoList"/>
    <w:semiHidden/>
    <w:unhideWhenUsed/>
    <w:rsid w:val="00A909A7"/>
  </w:style>
  <w:style w:type="paragraph" w:customStyle="1" w:styleId="ColorfulGrid-Accent67">
    <w:name w:val="Colorful Grid - Accent 67"/>
    <w:hidden/>
    <w:rsid w:val="00B679FE"/>
    <w:rPr>
      <w:rFonts w:ascii="Bookman Old Style" w:hAnsi="Bookman Old Style"/>
      <w:szCs w:val="24"/>
    </w:rPr>
  </w:style>
  <w:style w:type="paragraph" w:customStyle="1" w:styleId="Footerlandscape">
    <w:name w:val="Footer landscape"/>
    <w:basedOn w:val="Footer"/>
    <w:rsid w:val="00DC206C"/>
    <w:pPr>
      <w:tabs>
        <w:tab w:val="clear" w:pos="4680"/>
        <w:tab w:val="clear" w:pos="9360"/>
        <w:tab w:val="clear" w:pos="12960"/>
        <w:tab w:val="center" w:pos="6480"/>
        <w:tab w:val="right" w:pos="12600"/>
      </w:tabs>
    </w:pPr>
  </w:style>
  <w:style w:type="paragraph" w:customStyle="1" w:styleId="ColorfulGrid-Accent64">
    <w:name w:val="Colorful Grid - Accent 64"/>
    <w:hidden/>
    <w:rsid w:val="00531A84"/>
    <w:rPr>
      <w:rFonts w:ascii="Bookman Old Style" w:hAnsi="Bookman Old Style"/>
      <w:szCs w:val="24"/>
    </w:rPr>
  </w:style>
  <w:style w:type="character" w:customStyle="1" w:styleId="HyperlinkCourierBold">
    <w:name w:val="Hyperlink Courier Bold"/>
    <w:basedOn w:val="HyperlinkText10pt"/>
    <w:rsid w:val="00F65103"/>
    <w:rPr>
      <w:rFonts w:ascii="Courier New" w:hAnsi="Courier New" w:cs="Arial"/>
      <w:b/>
      <w:dstrike w:val="0"/>
      <w:color w:val="333399"/>
      <w:sz w:val="20"/>
      <w:szCs w:val="24"/>
      <w:u w:val="single"/>
      <w:vertAlign w:val="baseline"/>
      <w:lang w:val="en-US" w:eastAsia="zh-CN" w:bidi="ar-SA"/>
    </w:rPr>
  </w:style>
  <w:style w:type="paragraph" w:styleId="BodyText0">
    <w:name w:val="Body Text"/>
    <w:basedOn w:val="Normal"/>
    <w:link w:val="BodyTextChar0"/>
    <w:rsid w:val="007E2AA3"/>
    <w:pPr>
      <w:spacing w:after="120"/>
    </w:pPr>
  </w:style>
  <w:style w:type="character" w:customStyle="1" w:styleId="BodyTextChar0">
    <w:name w:val="Body Text Char"/>
    <w:basedOn w:val="DefaultParagraphFont"/>
    <w:link w:val="BodyText0"/>
    <w:rsid w:val="007E2AA3"/>
    <w:rPr>
      <w:rFonts w:ascii="Bookman Old Style" w:hAnsi="Bookman Old Style"/>
      <w:szCs w:val="24"/>
    </w:rPr>
  </w:style>
  <w:style w:type="character" w:styleId="CommentReference">
    <w:name w:val="annotation reference"/>
    <w:basedOn w:val="DefaultParagraphFont"/>
    <w:semiHidden/>
    <w:unhideWhenUsed/>
    <w:rsid w:val="005579AB"/>
    <w:rPr>
      <w:sz w:val="16"/>
      <w:szCs w:val="16"/>
    </w:rPr>
  </w:style>
  <w:style w:type="paragraph" w:styleId="CommentSubject">
    <w:name w:val="annotation subject"/>
    <w:basedOn w:val="CommentText"/>
    <w:next w:val="CommentText"/>
    <w:link w:val="CommentSubjectChar"/>
    <w:semiHidden/>
    <w:unhideWhenUsed/>
    <w:rsid w:val="005579AB"/>
    <w:pPr>
      <w:spacing w:line="240" w:lineRule="auto"/>
    </w:pPr>
    <w:rPr>
      <w:b/>
      <w:bCs/>
      <w:sz w:val="20"/>
      <w:szCs w:val="20"/>
    </w:rPr>
  </w:style>
  <w:style w:type="character" w:customStyle="1" w:styleId="CommentSubjectChar">
    <w:name w:val="Comment Subject Char"/>
    <w:basedOn w:val="CommentTextChar"/>
    <w:link w:val="CommentSubject"/>
    <w:semiHidden/>
    <w:rsid w:val="005579AB"/>
    <w:rPr>
      <w:rFonts w:ascii="Bookman Old Style" w:hAnsi="Bookman Old Style"/>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995905">
      <w:bodyDiv w:val="1"/>
      <w:marLeft w:val="0"/>
      <w:marRight w:val="0"/>
      <w:marTop w:val="0"/>
      <w:marBottom w:val="0"/>
      <w:divBdr>
        <w:top w:val="none" w:sz="0" w:space="0" w:color="auto"/>
        <w:left w:val="none" w:sz="0" w:space="0" w:color="auto"/>
        <w:bottom w:val="none" w:sz="0" w:space="0" w:color="auto"/>
        <w:right w:val="none" w:sz="0" w:space="0" w:color="auto"/>
      </w:divBdr>
    </w:div>
    <w:div w:id="13384643">
      <w:bodyDiv w:val="1"/>
      <w:marLeft w:val="0"/>
      <w:marRight w:val="0"/>
      <w:marTop w:val="0"/>
      <w:marBottom w:val="0"/>
      <w:divBdr>
        <w:top w:val="none" w:sz="0" w:space="0" w:color="auto"/>
        <w:left w:val="none" w:sz="0" w:space="0" w:color="auto"/>
        <w:bottom w:val="none" w:sz="0" w:space="0" w:color="auto"/>
        <w:right w:val="none" w:sz="0" w:space="0" w:color="auto"/>
      </w:divBdr>
    </w:div>
    <w:div w:id="17203039">
      <w:bodyDiv w:val="1"/>
      <w:marLeft w:val="0"/>
      <w:marRight w:val="0"/>
      <w:marTop w:val="0"/>
      <w:marBottom w:val="0"/>
      <w:divBdr>
        <w:top w:val="none" w:sz="0" w:space="0" w:color="auto"/>
        <w:left w:val="none" w:sz="0" w:space="0" w:color="auto"/>
        <w:bottom w:val="none" w:sz="0" w:space="0" w:color="auto"/>
        <w:right w:val="none" w:sz="0" w:space="0" w:color="auto"/>
      </w:divBdr>
    </w:div>
    <w:div w:id="27147050">
      <w:bodyDiv w:val="1"/>
      <w:marLeft w:val="0"/>
      <w:marRight w:val="0"/>
      <w:marTop w:val="0"/>
      <w:marBottom w:val="0"/>
      <w:divBdr>
        <w:top w:val="none" w:sz="0" w:space="0" w:color="auto"/>
        <w:left w:val="none" w:sz="0" w:space="0" w:color="auto"/>
        <w:bottom w:val="none" w:sz="0" w:space="0" w:color="auto"/>
        <w:right w:val="none" w:sz="0" w:space="0" w:color="auto"/>
      </w:divBdr>
    </w:div>
    <w:div w:id="27263165">
      <w:bodyDiv w:val="1"/>
      <w:marLeft w:val="0"/>
      <w:marRight w:val="0"/>
      <w:marTop w:val="0"/>
      <w:marBottom w:val="0"/>
      <w:divBdr>
        <w:top w:val="none" w:sz="0" w:space="0" w:color="auto"/>
        <w:left w:val="none" w:sz="0" w:space="0" w:color="auto"/>
        <w:bottom w:val="none" w:sz="0" w:space="0" w:color="auto"/>
        <w:right w:val="none" w:sz="0" w:space="0" w:color="auto"/>
      </w:divBdr>
    </w:div>
    <w:div w:id="27922615">
      <w:bodyDiv w:val="1"/>
      <w:marLeft w:val="0"/>
      <w:marRight w:val="0"/>
      <w:marTop w:val="0"/>
      <w:marBottom w:val="0"/>
      <w:divBdr>
        <w:top w:val="none" w:sz="0" w:space="0" w:color="auto"/>
        <w:left w:val="none" w:sz="0" w:space="0" w:color="auto"/>
        <w:bottom w:val="none" w:sz="0" w:space="0" w:color="auto"/>
        <w:right w:val="none" w:sz="0" w:space="0" w:color="auto"/>
      </w:divBdr>
    </w:div>
    <w:div w:id="28071569">
      <w:bodyDiv w:val="1"/>
      <w:marLeft w:val="0"/>
      <w:marRight w:val="0"/>
      <w:marTop w:val="0"/>
      <w:marBottom w:val="0"/>
      <w:divBdr>
        <w:top w:val="none" w:sz="0" w:space="0" w:color="auto"/>
        <w:left w:val="none" w:sz="0" w:space="0" w:color="auto"/>
        <w:bottom w:val="none" w:sz="0" w:space="0" w:color="auto"/>
        <w:right w:val="none" w:sz="0" w:space="0" w:color="auto"/>
      </w:divBdr>
    </w:div>
    <w:div w:id="44839745">
      <w:bodyDiv w:val="1"/>
      <w:marLeft w:val="0"/>
      <w:marRight w:val="0"/>
      <w:marTop w:val="0"/>
      <w:marBottom w:val="0"/>
      <w:divBdr>
        <w:top w:val="none" w:sz="0" w:space="0" w:color="auto"/>
        <w:left w:val="none" w:sz="0" w:space="0" w:color="auto"/>
        <w:bottom w:val="none" w:sz="0" w:space="0" w:color="auto"/>
        <w:right w:val="none" w:sz="0" w:space="0" w:color="auto"/>
      </w:divBdr>
    </w:div>
    <w:div w:id="53743954">
      <w:bodyDiv w:val="1"/>
      <w:marLeft w:val="0"/>
      <w:marRight w:val="0"/>
      <w:marTop w:val="0"/>
      <w:marBottom w:val="0"/>
      <w:divBdr>
        <w:top w:val="none" w:sz="0" w:space="0" w:color="auto"/>
        <w:left w:val="none" w:sz="0" w:space="0" w:color="auto"/>
        <w:bottom w:val="none" w:sz="0" w:space="0" w:color="auto"/>
        <w:right w:val="none" w:sz="0" w:space="0" w:color="auto"/>
      </w:divBdr>
    </w:div>
    <w:div w:id="61757501">
      <w:bodyDiv w:val="1"/>
      <w:marLeft w:val="0"/>
      <w:marRight w:val="0"/>
      <w:marTop w:val="0"/>
      <w:marBottom w:val="0"/>
      <w:divBdr>
        <w:top w:val="none" w:sz="0" w:space="0" w:color="auto"/>
        <w:left w:val="none" w:sz="0" w:space="0" w:color="auto"/>
        <w:bottom w:val="none" w:sz="0" w:space="0" w:color="auto"/>
        <w:right w:val="none" w:sz="0" w:space="0" w:color="auto"/>
      </w:divBdr>
    </w:div>
    <w:div w:id="79721603">
      <w:bodyDiv w:val="1"/>
      <w:marLeft w:val="0"/>
      <w:marRight w:val="0"/>
      <w:marTop w:val="0"/>
      <w:marBottom w:val="0"/>
      <w:divBdr>
        <w:top w:val="none" w:sz="0" w:space="0" w:color="auto"/>
        <w:left w:val="none" w:sz="0" w:space="0" w:color="auto"/>
        <w:bottom w:val="none" w:sz="0" w:space="0" w:color="auto"/>
        <w:right w:val="none" w:sz="0" w:space="0" w:color="auto"/>
      </w:divBdr>
    </w:div>
    <w:div w:id="105269714">
      <w:bodyDiv w:val="1"/>
      <w:marLeft w:val="0"/>
      <w:marRight w:val="0"/>
      <w:marTop w:val="0"/>
      <w:marBottom w:val="0"/>
      <w:divBdr>
        <w:top w:val="none" w:sz="0" w:space="0" w:color="auto"/>
        <w:left w:val="none" w:sz="0" w:space="0" w:color="auto"/>
        <w:bottom w:val="none" w:sz="0" w:space="0" w:color="auto"/>
        <w:right w:val="none" w:sz="0" w:space="0" w:color="auto"/>
      </w:divBdr>
    </w:div>
    <w:div w:id="125633552">
      <w:bodyDiv w:val="1"/>
      <w:marLeft w:val="0"/>
      <w:marRight w:val="0"/>
      <w:marTop w:val="0"/>
      <w:marBottom w:val="0"/>
      <w:divBdr>
        <w:top w:val="none" w:sz="0" w:space="0" w:color="auto"/>
        <w:left w:val="none" w:sz="0" w:space="0" w:color="auto"/>
        <w:bottom w:val="none" w:sz="0" w:space="0" w:color="auto"/>
        <w:right w:val="none" w:sz="0" w:space="0" w:color="auto"/>
      </w:divBdr>
    </w:div>
    <w:div w:id="133909152">
      <w:bodyDiv w:val="1"/>
      <w:marLeft w:val="0"/>
      <w:marRight w:val="0"/>
      <w:marTop w:val="0"/>
      <w:marBottom w:val="0"/>
      <w:divBdr>
        <w:top w:val="none" w:sz="0" w:space="0" w:color="auto"/>
        <w:left w:val="none" w:sz="0" w:space="0" w:color="auto"/>
        <w:bottom w:val="none" w:sz="0" w:space="0" w:color="auto"/>
        <w:right w:val="none" w:sz="0" w:space="0" w:color="auto"/>
      </w:divBdr>
    </w:div>
    <w:div w:id="141235848">
      <w:bodyDiv w:val="1"/>
      <w:marLeft w:val="0"/>
      <w:marRight w:val="0"/>
      <w:marTop w:val="0"/>
      <w:marBottom w:val="0"/>
      <w:divBdr>
        <w:top w:val="none" w:sz="0" w:space="0" w:color="auto"/>
        <w:left w:val="none" w:sz="0" w:space="0" w:color="auto"/>
        <w:bottom w:val="none" w:sz="0" w:space="0" w:color="auto"/>
        <w:right w:val="none" w:sz="0" w:space="0" w:color="auto"/>
      </w:divBdr>
    </w:div>
    <w:div w:id="165638156">
      <w:bodyDiv w:val="1"/>
      <w:marLeft w:val="0"/>
      <w:marRight w:val="0"/>
      <w:marTop w:val="0"/>
      <w:marBottom w:val="0"/>
      <w:divBdr>
        <w:top w:val="none" w:sz="0" w:space="0" w:color="auto"/>
        <w:left w:val="none" w:sz="0" w:space="0" w:color="auto"/>
        <w:bottom w:val="none" w:sz="0" w:space="0" w:color="auto"/>
        <w:right w:val="none" w:sz="0" w:space="0" w:color="auto"/>
      </w:divBdr>
    </w:div>
    <w:div w:id="170491166">
      <w:bodyDiv w:val="1"/>
      <w:marLeft w:val="0"/>
      <w:marRight w:val="0"/>
      <w:marTop w:val="0"/>
      <w:marBottom w:val="0"/>
      <w:divBdr>
        <w:top w:val="none" w:sz="0" w:space="0" w:color="auto"/>
        <w:left w:val="none" w:sz="0" w:space="0" w:color="auto"/>
        <w:bottom w:val="none" w:sz="0" w:space="0" w:color="auto"/>
        <w:right w:val="none" w:sz="0" w:space="0" w:color="auto"/>
      </w:divBdr>
    </w:div>
    <w:div w:id="171646659">
      <w:bodyDiv w:val="1"/>
      <w:marLeft w:val="0"/>
      <w:marRight w:val="0"/>
      <w:marTop w:val="0"/>
      <w:marBottom w:val="0"/>
      <w:divBdr>
        <w:top w:val="none" w:sz="0" w:space="0" w:color="auto"/>
        <w:left w:val="none" w:sz="0" w:space="0" w:color="auto"/>
        <w:bottom w:val="none" w:sz="0" w:space="0" w:color="auto"/>
        <w:right w:val="none" w:sz="0" w:space="0" w:color="auto"/>
      </w:divBdr>
    </w:div>
    <w:div w:id="177474631">
      <w:bodyDiv w:val="1"/>
      <w:marLeft w:val="0"/>
      <w:marRight w:val="0"/>
      <w:marTop w:val="0"/>
      <w:marBottom w:val="0"/>
      <w:divBdr>
        <w:top w:val="none" w:sz="0" w:space="0" w:color="auto"/>
        <w:left w:val="none" w:sz="0" w:space="0" w:color="auto"/>
        <w:bottom w:val="none" w:sz="0" w:space="0" w:color="auto"/>
        <w:right w:val="none" w:sz="0" w:space="0" w:color="auto"/>
      </w:divBdr>
    </w:div>
    <w:div w:id="197278394">
      <w:bodyDiv w:val="1"/>
      <w:marLeft w:val="0"/>
      <w:marRight w:val="0"/>
      <w:marTop w:val="0"/>
      <w:marBottom w:val="0"/>
      <w:divBdr>
        <w:top w:val="none" w:sz="0" w:space="0" w:color="auto"/>
        <w:left w:val="none" w:sz="0" w:space="0" w:color="auto"/>
        <w:bottom w:val="none" w:sz="0" w:space="0" w:color="auto"/>
        <w:right w:val="none" w:sz="0" w:space="0" w:color="auto"/>
      </w:divBdr>
    </w:div>
    <w:div w:id="213472475">
      <w:bodyDiv w:val="1"/>
      <w:marLeft w:val="0"/>
      <w:marRight w:val="0"/>
      <w:marTop w:val="0"/>
      <w:marBottom w:val="0"/>
      <w:divBdr>
        <w:top w:val="none" w:sz="0" w:space="0" w:color="auto"/>
        <w:left w:val="none" w:sz="0" w:space="0" w:color="auto"/>
        <w:bottom w:val="none" w:sz="0" w:space="0" w:color="auto"/>
        <w:right w:val="none" w:sz="0" w:space="0" w:color="auto"/>
      </w:divBdr>
    </w:div>
    <w:div w:id="213738389">
      <w:bodyDiv w:val="1"/>
      <w:marLeft w:val="0"/>
      <w:marRight w:val="0"/>
      <w:marTop w:val="0"/>
      <w:marBottom w:val="0"/>
      <w:divBdr>
        <w:top w:val="none" w:sz="0" w:space="0" w:color="auto"/>
        <w:left w:val="none" w:sz="0" w:space="0" w:color="auto"/>
        <w:bottom w:val="none" w:sz="0" w:space="0" w:color="auto"/>
        <w:right w:val="none" w:sz="0" w:space="0" w:color="auto"/>
      </w:divBdr>
    </w:div>
    <w:div w:id="224997613">
      <w:bodyDiv w:val="1"/>
      <w:marLeft w:val="0"/>
      <w:marRight w:val="0"/>
      <w:marTop w:val="0"/>
      <w:marBottom w:val="0"/>
      <w:divBdr>
        <w:top w:val="none" w:sz="0" w:space="0" w:color="auto"/>
        <w:left w:val="none" w:sz="0" w:space="0" w:color="auto"/>
        <w:bottom w:val="none" w:sz="0" w:space="0" w:color="auto"/>
        <w:right w:val="none" w:sz="0" w:space="0" w:color="auto"/>
      </w:divBdr>
    </w:div>
    <w:div w:id="235819569">
      <w:bodyDiv w:val="1"/>
      <w:marLeft w:val="0"/>
      <w:marRight w:val="0"/>
      <w:marTop w:val="0"/>
      <w:marBottom w:val="0"/>
      <w:divBdr>
        <w:top w:val="none" w:sz="0" w:space="0" w:color="auto"/>
        <w:left w:val="none" w:sz="0" w:space="0" w:color="auto"/>
        <w:bottom w:val="none" w:sz="0" w:space="0" w:color="auto"/>
        <w:right w:val="none" w:sz="0" w:space="0" w:color="auto"/>
      </w:divBdr>
    </w:div>
    <w:div w:id="241531070">
      <w:bodyDiv w:val="1"/>
      <w:marLeft w:val="0"/>
      <w:marRight w:val="0"/>
      <w:marTop w:val="0"/>
      <w:marBottom w:val="0"/>
      <w:divBdr>
        <w:top w:val="none" w:sz="0" w:space="0" w:color="auto"/>
        <w:left w:val="none" w:sz="0" w:space="0" w:color="auto"/>
        <w:bottom w:val="none" w:sz="0" w:space="0" w:color="auto"/>
        <w:right w:val="none" w:sz="0" w:space="0" w:color="auto"/>
      </w:divBdr>
    </w:div>
    <w:div w:id="250239186">
      <w:bodyDiv w:val="1"/>
      <w:marLeft w:val="0"/>
      <w:marRight w:val="0"/>
      <w:marTop w:val="0"/>
      <w:marBottom w:val="0"/>
      <w:divBdr>
        <w:top w:val="none" w:sz="0" w:space="0" w:color="auto"/>
        <w:left w:val="none" w:sz="0" w:space="0" w:color="auto"/>
        <w:bottom w:val="none" w:sz="0" w:space="0" w:color="auto"/>
        <w:right w:val="none" w:sz="0" w:space="0" w:color="auto"/>
      </w:divBdr>
    </w:div>
    <w:div w:id="264266686">
      <w:bodyDiv w:val="1"/>
      <w:marLeft w:val="0"/>
      <w:marRight w:val="0"/>
      <w:marTop w:val="0"/>
      <w:marBottom w:val="0"/>
      <w:divBdr>
        <w:top w:val="none" w:sz="0" w:space="0" w:color="auto"/>
        <w:left w:val="none" w:sz="0" w:space="0" w:color="auto"/>
        <w:bottom w:val="none" w:sz="0" w:space="0" w:color="auto"/>
        <w:right w:val="none" w:sz="0" w:space="0" w:color="auto"/>
      </w:divBdr>
    </w:div>
    <w:div w:id="272829990">
      <w:bodyDiv w:val="1"/>
      <w:marLeft w:val="0"/>
      <w:marRight w:val="0"/>
      <w:marTop w:val="0"/>
      <w:marBottom w:val="0"/>
      <w:divBdr>
        <w:top w:val="none" w:sz="0" w:space="0" w:color="auto"/>
        <w:left w:val="none" w:sz="0" w:space="0" w:color="auto"/>
        <w:bottom w:val="none" w:sz="0" w:space="0" w:color="auto"/>
        <w:right w:val="none" w:sz="0" w:space="0" w:color="auto"/>
      </w:divBdr>
    </w:div>
    <w:div w:id="276645643">
      <w:bodyDiv w:val="1"/>
      <w:marLeft w:val="0"/>
      <w:marRight w:val="0"/>
      <w:marTop w:val="0"/>
      <w:marBottom w:val="0"/>
      <w:divBdr>
        <w:top w:val="none" w:sz="0" w:space="0" w:color="auto"/>
        <w:left w:val="none" w:sz="0" w:space="0" w:color="auto"/>
        <w:bottom w:val="none" w:sz="0" w:space="0" w:color="auto"/>
        <w:right w:val="none" w:sz="0" w:space="0" w:color="auto"/>
      </w:divBdr>
    </w:div>
    <w:div w:id="276985771">
      <w:bodyDiv w:val="1"/>
      <w:marLeft w:val="0"/>
      <w:marRight w:val="0"/>
      <w:marTop w:val="0"/>
      <w:marBottom w:val="0"/>
      <w:divBdr>
        <w:top w:val="none" w:sz="0" w:space="0" w:color="auto"/>
        <w:left w:val="none" w:sz="0" w:space="0" w:color="auto"/>
        <w:bottom w:val="none" w:sz="0" w:space="0" w:color="auto"/>
        <w:right w:val="none" w:sz="0" w:space="0" w:color="auto"/>
      </w:divBdr>
    </w:div>
    <w:div w:id="285818978">
      <w:bodyDiv w:val="1"/>
      <w:marLeft w:val="0"/>
      <w:marRight w:val="0"/>
      <w:marTop w:val="0"/>
      <w:marBottom w:val="0"/>
      <w:divBdr>
        <w:top w:val="none" w:sz="0" w:space="0" w:color="auto"/>
        <w:left w:val="none" w:sz="0" w:space="0" w:color="auto"/>
        <w:bottom w:val="none" w:sz="0" w:space="0" w:color="auto"/>
        <w:right w:val="none" w:sz="0" w:space="0" w:color="auto"/>
      </w:divBdr>
    </w:div>
    <w:div w:id="294415483">
      <w:bodyDiv w:val="1"/>
      <w:marLeft w:val="0"/>
      <w:marRight w:val="0"/>
      <w:marTop w:val="0"/>
      <w:marBottom w:val="0"/>
      <w:divBdr>
        <w:top w:val="none" w:sz="0" w:space="0" w:color="auto"/>
        <w:left w:val="none" w:sz="0" w:space="0" w:color="auto"/>
        <w:bottom w:val="none" w:sz="0" w:space="0" w:color="auto"/>
        <w:right w:val="none" w:sz="0" w:space="0" w:color="auto"/>
      </w:divBdr>
    </w:div>
    <w:div w:id="305815160">
      <w:bodyDiv w:val="1"/>
      <w:marLeft w:val="0"/>
      <w:marRight w:val="0"/>
      <w:marTop w:val="0"/>
      <w:marBottom w:val="0"/>
      <w:divBdr>
        <w:top w:val="none" w:sz="0" w:space="0" w:color="auto"/>
        <w:left w:val="none" w:sz="0" w:space="0" w:color="auto"/>
        <w:bottom w:val="none" w:sz="0" w:space="0" w:color="auto"/>
        <w:right w:val="none" w:sz="0" w:space="0" w:color="auto"/>
      </w:divBdr>
    </w:div>
    <w:div w:id="315763075">
      <w:bodyDiv w:val="1"/>
      <w:marLeft w:val="0"/>
      <w:marRight w:val="0"/>
      <w:marTop w:val="0"/>
      <w:marBottom w:val="0"/>
      <w:divBdr>
        <w:top w:val="none" w:sz="0" w:space="0" w:color="auto"/>
        <w:left w:val="none" w:sz="0" w:space="0" w:color="auto"/>
        <w:bottom w:val="none" w:sz="0" w:space="0" w:color="auto"/>
        <w:right w:val="none" w:sz="0" w:space="0" w:color="auto"/>
      </w:divBdr>
    </w:div>
    <w:div w:id="322390461">
      <w:bodyDiv w:val="1"/>
      <w:marLeft w:val="0"/>
      <w:marRight w:val="0"/>
      <w:marTop w:val="0"/>
      <w:marBottom w:val="0"/>
      <w:divBdr>
        <w:top w:val="none" w:sz="0" w:space="0" w:color="auto"/>
        <w:left w:val="none" w:sz="0" w:space="0" w:color="auto"/>
        <w:bottom w:val="none" w:sz="0" w:space="0" w:color="auto"/>
        <w:right w:val="none" w:sz="0" w:space="0" w:color="auto"/>
      </w:divBdr>
    </w:div>
    <w:div w:id="328482466">
      <w:bodyDiv w:val="1"/>
      <w:marLeft w:val="0"/>
      <w:marRight w:val="0"/>
      <w:marTop w:val="0"/>
      <w:marBottom w:val="0"/>
      <w:divBdr>
        <w:top w:val="none" w:sz="0" w:space="0" w:color="auto"/>
        <w:left w:val="none" w:sz="0" w:space="0" w:color="auto"/>
        <w:bottom w:val="none" w:sz="0" w:space="0" w:color="auto"/>
        <w:right w:val="none" w:sz="0" w:space="0" w:color="auto"/>
      </w:divBdr>
    </w:div>
    <w:div w:id="341856974">
      <w:bodyDiv w:val="1"/>
      <w:marLeft w:val="0"/>
      <w:marRight w:val="0"/>
      <w:marTop w:val="0"/>
      <w:marBottom w:val="0"/>
      <w:divBdr>
        <w:top w:val="none" w:sz="0" w:space="0" w:color="auto"/>
        <w:left w:val="none" w:sz="0" w:space="0" w:color="auto"/>
        <w:bottom w:val="none" w:sz="0" w:space="0" w:color="auto"/>
        <w:right w:val="none" w:sz="0" w:space="0" w:color="auto"/>
      </w:divBdr>
    </w:div>
    <w:div w:id="347561556">
      <w:bodyDiv w:val="1"/>
      <w:marLeft w:val="0"/>
      <w:marRight w:val="0"/>
      <w:marTop w:val="0"/>
      <w:marBottom w:val="0"/>
      <w:divBdr>
        <w:top w:val="none" w:sz="0" w:space="0" w:color="auto"/>
        <w:left w:val="none" w:sz="0" w:space="0" w:color="auto"/>
        <w:bottom w:val="none" w:sz="0" w:space="0" w:color="auto"/>
        <w:right w:val="none" w:sz="0" w:space="0" w:color="auto"/>
      </w:divBdr>
    </w:div>
    <w:div w:id="390344714">
      <w:bodyDiv w:val="1"/>
      <w:marLeft w:val="0"/>
      <w:marRight w:val="0"/>
      <w:marTop w:val="0"/>
      <w:marBottom w:val="0"/>
      <w:divBdr>
        <w:top w:val="none" w:sz="0" w:space="0" w:color="auto"/>
        <w:left w:val="none" w:sz="0" w:space="0" w:color="auto"/>
        <w:bottom w:val="none" w:sz="0" w:space="0" w:color="auto"/>
        <w:right w:val="none" w:sz="0" w:space="0" w:color="auto"/>
      </w:divBdr>
    </w:div>
    <w:div w:id="395208629">
      <w:bodyDiv w:val="1"/>
      <w:marLeft w:val="0"/>
      <w:marRight w:val="0"/>
      <w:marTop w:val="0"/>
      <w:marBottom w:val="0"/>
      <w:divBdr>
        <w:top w:val="none" w:sz="0" w:space="0" w:color="auto"/>
        <w:left w:val="none" w:sz="0" w:space="0" w:color="auto"/>
        <w:bottom w:val="none" w:sz="0" w:space="0" w:color="auto"/>
        <w:right w:val="none" w:sz="0" w:space="0" w:color="auto"/>
      </w:divBdr>
    </w:div>
    <w:div w:id="402681777">
      <w:bodyDiv w:val="1"/>
      <w:marLeft w:val="0"/>
      <w:marRight w:val="0"/>
      <w:marTop w:val="0"/>
      <w:marBottom w:val="0"/>
      <w:divBdr>
        <w:top w:val="none" w:sz="0" w:space="0" w:color="auto"/>
        <w:left w:val="none" w:sz="0" w:space="0" w:color="auto"/>
        <w:bottom w:val="none" w:sz="0" w:space="0" w:color="auto"/>
        <w:right w:val="none" w:sz="0" w:space="0" w:color="auto"/>
      </w:divBdr>
    </w:div>
    <w:div w:id="405037199">
      <w:bodyDiv w:val="1"/>
      <w:marLeft w:val="0"/>
      <w:marRight w:val="0"/>
      <w:marTop w:val="0"/>
      <w:marBottom w:val="0"/>
      <w:divBdr>
        <w:top w:val="none" w:sz="0" w:space="0" w:color="auto"/>
        <w:left w:val="none" w:sz="0" w:space="0" w:color="auto"/>
        <w:bottom w:val="none" w:sz="0" w:space="0" w:color="auto"/>
        <w:right w:val="none" w:sz="0" w:space="0" w:color="auto"/>
      </w:divBdr>
    </w:div>
    <w:div w:id="406727698">
      <w:bodyDiv w:val="1"/>
      <w:marLeft w:val="0"/>
      <w:marRight w:val="0"/>
      <w:marTop w:val="0"/>
      <w:marBottom w:val="0"/>
      <w:divBdr>
        <w:top w:val="none" w:sz="0" w:space="0" w:color="auto"/>
        <w:left w:val="none" w:sz="0" w:space="0" w:color="auto"/>
        <w:bottom w:val="none" w:sz="0" w:space="0" w:color="auto"/>
        <w:right w:val="none" w:sz="0" w:space="0" w:color="auto"/>
      </w:divBdr>
    </w:div>
    <w:div w:id="411393798">
      <w:bodyDiv w:val="1"/>
      <w:marLeft w:val="0"/>
      <w:marRight w:val="0"/>
      <w:marTop w:val="0"/>
      <w:marBottom w:val="0"/>
      <w:divBdr>
        <w:top w:val="none" w:sz="0" w:space="0" w:color="auto"/>
        <w:left w:val="none" w:sz="0" w:space="0" w:color="auto"/>
        <w:bottom w:val="none" w:sz="0" w:space="0" w:color="auto"/>
        <w:right w:val="none" w:sz="0" w:space="0" w:color="auto"/>
      </w:divBdr>
    </w:div>
    <w:div w:id="416171514">
      <w:bodyDiv w:val="1"/>
      <w:marLeft w:val="0"/>
      <w:marRight w:val="0"/>
      <w:marTop w:val="0"/>
      <w:marBottom w:val="0"/>
      <w:divBdr>
        <w:top w:val="none" w:sz="0" w:space="0" w:color="auto"/>
        <w:left w:val="none" w:sz="0" w:space="0" w:color="auto"/>
        <w:bottom w:val="none" w:sz="0" w:space="0" w:color="auto"/>
        <w:right w:val="none" w:sz="0" w:space="0" w:color="auto"/>
      </w:divBdr>
    </w:div>
    <w:div w:id="417362572">
      <w:bodyDiv w:val="1"/>
      <w:marLeft w:val="0"/>
      <w:marRight w:val="0"/>
      <w:marTop w:val="0"/>
      <w:marBottom w:val="0"/>
      <w:divBdr>
        <w:top w:val="none" w:sz="0" w:space="0" w:color="auto"/>
        <w:left w:val="none" w:sz="0" w:space="0" w:color="auto"/>
        <w:bottom w:val="none" w:sz="0" w:space="0" w:color="auto"/>
        <w:right w:val="none" w:sz="0" w:space="0" w:color="auto"/>
      </w:divBdr>
    </w:div>
    <w:div w:id="418529930">
      <w:bodyDiv w:val="1"/>
      <w:marLeft w:val="0"/>
      <w:marRight w:val="0"/>
      <w:marTop w:val="0"/>
      <w:marBottom w:val="0"/>
      <w:divBdr>
        <w:top w:val="none" w:sz="0" w:space="0" w:color="auto"/>
        <w:left w:val="none" w:sz="0" w:space="0" w:color="auto"/>
        <w:bottom w:val="none" w:sz="0" w:space="0" w:color="auto"/>
        <w:right w:val="none" w:sz="0" w:space="0" w:color="auto"/>
      </w:divBdr>
    </w:div>
    <w:div w:id="421487374">
      <w:bodyDiv w:val="1"/>
      <w:marLeft w:val="0"/>
      <w:marRight w:val="0"/>
      <w:marTop w:val="0"/>
      <w:marBottom w:val="0"/>
      <w:divBdr>
        <w:top w:val="none" w:sz="0" w:space="0" w:color="auto"/>
        <w:left w:val="none" w:sz="0" w:space="0" w:color="auto"/>
        <w:bottom w:val="none" w:sz="0" w:space="0" w:color="auto"/>
        <w:right w:val="none" w:sz="0" w:space="0" w:color="auto"/>
      </w:divBdr>
    </w:div>
    <w:div w:id="424111755">
      <w:bodyDiv w:val="1"/>
      <w:marLeft w:val="0"/>
      <w:marRight w:val="0"/>
      <w:marTop w:val="0"/>
      <w:marBottom w:val="0"/>
      <w:divBdr>
        <w:top w:val="none" w:sz="0" w:space="0" w:color="auto"/>
        <w:left w:val="none" w:sz="0" w:space="0" w:color="auto"/>
        <w:bottom w:val="none" w:sz="0" w:space="0" w:color="auto"/>
        <w:right w:val="none" w:sz="0" w:space="0" w:color="auto"/>
      </w:divBdr>
    </w:div>
    <w:div w:id="425613166">
      <w:bodyDiv w:val="1"/>
      <w:marLeft w:val="0"/>
      <w:marRight w:val="0"/>
      <w:marTop w:val="0"/>
      <w:marBottom w:val="0"/>
      <w:divBdr>
        <w:top w:val="none" w:sz="0" w:space="0" w:color="auto"/>
        <w:left w:val="none" w:sz="0" w:space="0" w:color="auto"/>
        <w:bottom w:val="none" w:sz="0" w:space="0" w:color="auto"/>
        <w:right w:val="none" w:sz="0" w:space="0" w:color="auto"/>
      </w:divBdr>
    </w:div>
    <w:div w:id="426270025">
      <w:bodyDiv w:val="1"/>
      <w:marLeft w:val="0"/>
      <w:marRight w:val="0"/>
      <w:marTop w:val="0"/>
      <w:marBottom w:val="0"/>
      <w:divBdr>
        <w:top w:val="none" w:sz="0" w:space="0" w:color="auto"/>
        <w:left w:val="none" w:sz="0" w:space="0" w:color="auto"/>
        <w:bottom w:val="none" w:sz="0" w:space="0" w:color="auto"/>
        <w:right w:val="none" w:sz="0" w:space="0" w:color="auto"/>
      </w:divBdr>
    </w:div>
    <w:div w:id="437262132">
      <w:bodyDiv w:val="1"/>
      <w:marLeft w:val="0"/>
      <w:marRight w:val="0"/>
      <w:marTop w:val="0"/>
      <w:marBottom w:val="0"/>
      <w:divBdr>
        <w:top w:val="none" w:sz="0" w:space="0" w:color="auto"/>
        <w:left w:val="none" w:sz="0" w:space="0" w:color="auto"/>
        <w:bottom w:val="none" w:sz="0" w:space="0" w:color="auto"/>
        <w:right w:val="none" w:sz="0" w:space="0" w:color="auto"/>
      </w:divBdr>
    </w:div>
    <w:div w:id="494536894">
      <w:bodyDiv w:val="1"/>
      <w:marLeft w:val="0"/>
      <w:marRight w:val="0"/>
      <w:marTop w:val="0"/>
      <w:marBottom w:val="0"/>
      <w:divBdr>
        <w:top w:val="none" w:sz="0" w:space="0" w:color="auto"/>
        <w:left w:val="none" w:sz="0" w:space="0" w:color="auto"/>
        <w:bottom w:val="none" w:sz="0" w:space="0" w:color="auto"/>
        <w:right w:val="none" w:sz="0" w:space="0" w:color="auto"/>
      </w:divBdr>
    </w:div>
    <w:div w:id="511450943">
      <w:bodyDiv w:val="1"/>
      <w:marLeft w:val="0"/>
      <w:marRight w:val="0"/>
      <w:marTop w:val="0"/>
      <w:marBottom w:val="0"/>
      <w:divBdr>
        <w:top w:val="none" w:sz="0" w:space="0" w:color="auto"/>
        <w:left w:val="none" w:sz="0" w:space="0" w:color="auto"/>
        <w:bottom w:val="none" w:sz="0" w:space="0" w:color="auto"/>
        <w:right w:val="none" w:sz="0" w:space="0" w:color="auto"/>
      </w:divBdr>
    </w:div>
    <w:div w:id="524174112">
      <w:bodyDiv w:val="1"/>
      <w:marLeft w:val="0"/>
      <w:marRight w:val="0"/>
      <w:marTop w:val="0"/>
      <w:marBottom w:val="0"/>
      <w:divBdr>
        <w:top w:val="none" w:sz="0" w:space="0" w:color="auto"/>
        <w:left w:val="none" w:sz="0" w:space="0" w:color="auto"/>
        <w:bottom w:val="none" w:sz="0" w:space="0" w:color="auto"/>
        <w:right w:val="none" w:sz="0" w:space="0" w:color="auto"/>
      </w:divBdr>
    </w:div>
    <w:div w:id="531235458">
      <w:bodyDiv w:val="1"/>
      <w:marLeft w:val="0"/>
      <w:marRight w:val="0"/>
      <w:marTop w:val="0"/>
      <w:marBottom w:val="0"/>
      <w:divBdr>
        <w:top w:val="none" w:sz="0" w:space="0" w:color="auto"/>
        <w:left w:val="none" w:sz="0" w:space="0" w:color="auto"/>
        <w:bottom w:val="none" w:sz="0" w:space="0" w:color="auto"/>
        <w:right w:val="none" w:sz="0" w:space="0" w:color="auto"/>
      </w:divBdr>
    </w:div>
    <w:div w:id="537477065">
      <w:bodyDiv w:val="1"/>
      <w:marLeft w:val="0"/>
      <w:marRight w:val="0"/>
      <w:marTop w:val="0"/>
      <w:marBottom w:val="0"/>
      <w:divBdr>
        <w:top w:val="none" w:sz="0" w:space="0" w:color="auto"/>
        <w:left w:val="none" w:sz="0" w:space="0" w:color="auto"/>
        <w:bottom w:val="none" w:sz="0" w:space="0" w:color="auto"/>
        <w:right w:val="none" w:sz="0" w:space="0" w:color="auto"/>
      </w:divBdr>
    </w:div>
    <w:div w:id="568660872">
      <w:bodyDiv w:val="1"/>
      <w:marLeft w:val="0"/>
      <w:marRight w:val="0"/>
      <w:marTop w:val="0"/>
      <w:marBottom w:val="0"/>
      <w:divBdr>
        <w:top w:val="none" w:sz="0" w:space="0" w:color="auto"/>
        <w:left w:val="none" w:sz="0" w:space="0" w:color="auto"/>
        <w:bottom w:val="none" w:sz="0" w:space="0" w:color="auto"/>
        <w:right w:val="none" w:sz="0" w:space="0" w:color="auto"/>
      </w:divBdr>
    </w:div>
    <w:div w:id="587084352">
      <w:bodyDiv w:val="1"/>
      <w:marLeft w:val="0"/>
      <w:marRight w:val="0"/>
      <w:marTop w:val="0"/>
      <w:marBottom w:val="0"/>
      <w:divBdr>
        <w:top w:val="none" w:sz="0" w:space="0" w:color="auto"/>
        <w:left w:val="none" w:sz="0" w:space="0" w:color="auto"/>
        <w:bottom w:val="none" w:sz="0" w:space="0" w:color="auto"/>
        <w:right w:val="none" w:sz="0" w:space="0" w:color="auto"/>
      </w:divBdr>
    </w:div>
    <w:div w:id="602803199">
      <w:bodyDiv w:val="1"/>
      <w:marLeft w:val="0"/>
      <w:marRight w:val="0"/>
      <w:marTop w:val="0"/>
      <w:marBottom w:val="0"/>
      <w:divBdr>
        <w:top w:val="none" w:sz="0" w:space="0" w:color="auto"/>
        <w:left w:val="none" w:sz="0" w:space="0" w:color="auto"/>
        <w:bottom w:val="none" w:sz="0" w:space="0" w:color="auto"/>
        <w:right w:val="none" w:sz="0" w:space="0" w:color="auto"/>
      </w:divBdr>
    </w:div>
    <w:div w:id="632364651">
      <w:bodyDiv w:val="1"/>
      <w:marLeft w:val="0"/>
      <w:marRight w:val="0"/>
      <w:marTop w:val="0"/>
      <w:marBottom w:val="0"/>
      <w:divBdr>
        <w:top w:val="none" w:sz="0" w:space="0" w:color="auto"/>
        <w:left w:val="none" w:sz="0" w:space="0" w:color="auto"/>
        <w:bottom w:val="none" w:sz="0" w:space="0" w:color="auto"/>
        <w:right w:val="none" w:sz="0" w:space="0" w:color="auto"/>
      </w:divBdr>
    </w:div>
    <w:div w:id="650595250">
      <w:bodyDiv w:val="1"/>
      <w:marLeft w:val="0"/>
      <w:marRight w:val="0"/>
      <w:marTop w:val="0"/>
      <w:marBottom w:val="0"/>
      <w:divBdr>
        <w:top w:val="none" w:sz="0" w:space="0" w:color="auto"/>
        <w:left w:val="none" w:sz="0" w:space="0" w:color="auto"/>
        <w:bottom w:val="none" w:sz="0" w:space="0" w:color="auto"/>
        <w:right w:val="none" w:sz="0" w:space="0" w:color="auto"/>
      </w:divBdr>
    </w:div>
    <w:div w:id="659389590">
      <w:bodyDiv w:val="1"/>
      <w:marLeft w:val="0"/>
      <w:marRight w:val="0"/>
      <w:marTop w:val="0"/>
      <w:marBottom w:val="0"/>
      <w:divBdr>
        <w:top w:val="none" w:sz="0" w:space="0" w:color="auto"/>
        <w:left w:val="none" w:sz="0" w:space="0" w:color="auto"/>
        <w:bottom w:val="none" w:sz="0" w:space="0" w:color="auto"/>
        <w:right w:val="none" w:sz="0" w:space="0" w:color="auto"/>
      </w:divBdr>
    </w:div>
    <w:div w:id="676689296">
      <w:bodyDiv w:val="1"/>
      <w:marLeft w:val="0"/>
      <w:marRight w:val="0"/>
      <w:marTop w:val="0"/>
      <w:marBottom w:val="0"/>
      <w:divBdr>
        <w:top w:val="none" w:sz="0" w:space="0" w:color="auto"/>
        <w:left w:val="none" w:sz="0" w:space="0" w:color="auto"/>
        <w:bottom w:val="none" w:sz="0" w:space="0" w:color="auto"/>
        <w:right w:val="none" w:sz="0" w:space="0" w:color="auto"/>
      </w:divBdr>
    </w:div>
    <w:div w:id="700743535">
      <w:bodyDiv w:val="1"/>
      <w:marLeft w:val="0"/>
      <w:marRight w:val="0"/>
      <w:marTop w:val="0"/>
      <w:marBottom w:val="0"/>
      <w:divBdr>
        <w:top w:val="none" w:sz="0" w:space="0" w:color="auto"/>
        <w:left w:val="none" w:sz="0" w:space="0" w:color="auto"/>
        <w:bottom w:val="none" w:sz="0" w:space="0" w:color="auto"/>
        <w:right w:val="none" w:sz="0" w:space="0" w:color="auto"/>
      </w:divBdr>
    </w:div>
    <w:div w:id="710345215">
      <w:bodyDiv w:val="1"/>
      <w:marLeft w:val="0"/>
      <w:marRight w:val="0"/>
      <w:marTop w:val="0"/>
      <w:marBottom w:val="0"/>
      <w:divBdr>
        <w:top w:val="none" w:sz="0" w:space="0" w:color="auto"/>
        <w:left w:val="none" w:sz="0" w:space="0" w:color="auto"/>
        <w:bottom w:val="none" w:sz="0" w:space="0" w:color="auto"/>
        <w:right w:val="none" w:sz="0" w:space="0" w:color="auto"/>
      </w:divBdr>
    </w:div>
    <w:div w:id="713776813">
      <w:bodyDiv w:val="1"/>
      <w:marLeft w:val="0"/>
      <w:marRight w:val="0"/>
      <w:marTop w:val="0"/>
      <w:marBottom w:val="0"/>
      <w:divBdr>
        <w:top w:val="none" w:sz="0" w:space="0" w:color="auto"/>
        <w:left w:val="none" w:sz="0" w:space="0" w:color="auto"/>
        <w:bottom w:val="none" w:sz="0" w:space="0" w:color="auto"/>
        <w:right w:val="none" w:sz="0" w:space="0" w:color="auto"/>
      </w:divBdr>
    </w:div>
    <w:div w:id="717701693">
      <w:bodyDiv w:val="1"/>
      <w:marLeft w:val="0"/>
      <w:marRight w:val="0"/>
      <w:marTop w:val="0"/>
      <w:marBottom w:val="0"/>
      <w:divBdr>
        <w:top w:val="none" w:sz="0" w:space="0" w:color="auto"/>
        <w:left w:val="none" w:sz="0" w:space="0" w:color="auto"/>
        <w:bottom w:val="none" w:sz="0" w:space="0" w:color="auto"/>
        <w:right w:val="none" w:sz="0" w:space="0" w:color="auto"/>
      </w:divBdr>
    </w:div>
    <w:div w:id="717776201">
      <w:bodyDiv w:val="1"/>
      <w:marLeft w:val="0"/>
      <w:marRight w:val="0"/>
      <w:marTop w:val="0"/>
      <w:marBottom w:val="0"/>
      <w:divBdr>
        <w:top w:val="none" w:sz="0" w:space="0" w:color="auto"/>
        <w:left w:val="none" w:sz="0" w:space="0" w:color="auto"/>
        <w:bottom w:val="none" w:sz="0" w:space="0" w:color="auto"/>
        <w:right w:val="none" w:sz="0" w:space="0" w:color="auto"/>
      </w:divBdr>
    </w:div>
    <w:div w:id="720635624">
      <w:bodyDiv w:val="1"/>
      <w:marLeft w:val="0"/>
      <w:marRight w:val="0"/>
      <w:marTop w:val="0"/>
      <w:marBottom w:val="0"/>
      <w:divBdr>
        <w:top w:val="none" w:sz="0" w:space="0" w:color="auto"/>
        <w:left w:val="none" w:sz="0" w:space="0" w:color="auto"/>
        <w:bottom w:val="none" w:sz="0" w:space="0" w:color="auto"/>
        <w:right w:val="none" w:sz="0" w:space="0" w:color="auto"/>
      </w:divBdr>
    </w:div>
    <w:div w:id="754861415">
      <w:bodyDiv w:val="1"/>
      <w:marLeft w:val="0"/>
      <w:marRight w:val="0"/>
      <w:marTop w:val="0"/>
      <w:marBottom w:val="0"/>
      <w:divBdr>
        <w:top w:val="none" w:sz="0" w:space="0" w:color="auto"/>
        <w:left w:val="none" w:sz="0" w:space="0" w:color="auto"/>
        <w:bottom w:val="none" w:sz="0" w:space="0" w:color="auto"/>
        <w:right w:val="none" w:sz="0" w:space="0" w:color="auto"/>
      </w:divBdr>
    </w:div>
    <w:div w:id="766074224">
      <w:bodyDiv w:val="1"/>
      <w:marLeft w:val="0"/>
      <w:marRight w:val="0"/>
      <w:marTop w:val="0"/>
      <w:marBottom w:val="0"/>
      <w:divBdr>
        <w:top w:val="none" w:sz="0" w:space="0" w:color="auto"/>
        <w:left w:val="none" w:sz="0" w:space="0" w:color="auto"/>
        <w:bottom w:val="none" w:sz="0" w:space="0" w:color="auto"/>
        <w:right w:val="none" w:sz="0" w:space="0" w:color="auto"/>
      </w:divBdr>
    </w:div>
    <w:div w:id="806893765">
      <w:bodyDiv w:val="1"/>
      <w:marLeft w:val="0"/>
      <w:marRight w:val="0"/>
      <w:marTop w:val="0"/>
      <w:marBottom w:val="0"/>
      <w:divBdr>
        <w:top w:val="none" w:sz="0" w:space="0" w:color="auto"/>
        <w:left w:val="none" w:sz="0" w:space="0" w:color="auto"/>
        <w:bottom w:val="none" w:sz="0" w:space="0" w:color="auto"/>
        <w:right w:val="none" w:sz="0" w:space="0" w:color="auto"/>
      </w:divBdr>
    </w:div>
    <w:div w:id="817066151">
      <w:bodyDiv w:val="1"/>
      <w:marLeft w:val="0"/>
      <w:marRight w:val="0"/>
      <w:marTop w:val="0"/>
      <w:marBottom w:val="0"/>
      <w:divBdr>
        <w:top w:val="none" w:sz="0" w:space="0" w:color="auto"/>
        <w:left w:val="none" w:sz="0" w:space="0" w:color="auto"/>
        <w:bottom w:val="none" w:sz="0" w:space="0" w:color="auto"/>
        <w:right w:val="none" w:sz="0" w:space="0" w:color="auto"/>
      </w:divBdr>
    </w:div>
    <w:div w:id="829518955">
      <w:bodyDiv w:val="1"/>
      <w:marLeft w:val="0"/>
      <w:marRight w:val="0"/>
      <w:marTop w:val="0"/>
      <w:marBottom w:val="0"/>
      <w:divBdr>
        <w:top w:val="none" w:sz="0" w:space="0" w:color="auto"/>
        <w:left w:val="none" w:sz="0" w:space="0" w:color="auto"/>
        <w:bottom w:val="none" w:sz="0" w:space="0" w:color="auto"/>
        <w:right w:val="none" w:sz="0" w:space="0" w:color="auto"/>
      </w:divBdr>
    </w:div>
    <w:div w:id="833493649">
      <w:bodyDiv w:val="1"/>
      <w:marLeft w:val="0"/>
      <w:marRight w:val="0"/>
      <w:marTop w:val="0"/>
      <w:marBottom w:val="0"/>
      <w:divBdr>
        <w:top w:val="none" w:sz="0" w:space="0" w:color="auto"/>
        <w:left w:val="none" w:sz="0" w:space="0" w:color="auto"/>
        <w:bottom w:val="none" w:sz="0" w:space="0" w:color="auto"/>
        <w:right w:val="none" w:sz="0" w:space="0" w:color="auto"/>
      </w:divBdr>
    </w:div>
    <w:div w:id="839350769">
      <w:bodyDiv w:val="1"/>
      <w:marLeft w:val="0"/>
      <w:marRight w:val="0"/>
      <w:marTop w:val="0"/>
      <w:marBottom w:val="0"/>
      <w:divBdr>
        <w:top w:val="none" w:sz="0" w:space="0" w:color="auto"/>
        <w:left w:val="none" w:sz="0" w:space="0" w:color="auto"/>
        <w:bottom w:val="none" w:sz="0" w:space="0" w:color="auto"/>
        <w:right w:val="none" w:sz="0" w:space="0" w:color="auto"/>
      </w:divBdr>
    </w:div>
    <w:div w:id="859783245">
      <w:bodyDiv w:val="1"/>
      <w:marLeft w:val="0"/>
      <w:marRight w:val="0"/>
      <w:marTop w:val="0"/>
      <w:marBottom w:val="0"/>
      <w:divBdr>
        <w:top w:val="none" w:sz="0" w:space="0" w:color="auto"/>
        <w:left w:val="none" w:sz="0" w:space="0" w:color="auto"/>
        <w:bottom w:val="none" w:sz="0" w:space="0" w:color="auto"/>
        <w:right w:val="none" w:sz="0" w:space="0" w:color="auto"/>
      </w:divBdr>
    </w:div>
    <w:div w:id="861625087">
      <w:bodyDiv w:val="1"/>
      <w:marLeft w:val="0"/>
      <w:marRight w:val="0"/>
      <w:marTop w:val="0"/>
      <w:marBottom w:val="0"/>
      <w:divBdr>
        <w:top w:val="none" w:sz="0" w:space="0" w:color="auto"/>
        <w:left w:val="none" w:sz="0" w:space="0" w:color="auto"/>
        <w:bottom w:val="none" w:sz="0" w:space="0" w:color="auto"/>
        <w:right w:val="none" w:sz="0" w:space="0" w:color="auto"/>
      </w:divBdr>
    </w:div>
    <w:div w:id="876508714">
      <w:bodyDiv w:val="1"/>
      <w:marLeft w:val="0"/>
      <w:marRight w:val="0"/>
      <w:marTop w:val="0"/>
      <w:marBottom w:val="0"/>
      <w:divBdr>
        <w:top w:val="none" w:sz="0" w:space="0" w:color="auto"/>
        <w:left w:val="none" w:sz="0" w:space="0" w:color="auto"/>
        <w:bottom w:val="none" w:sz="0" w:space="0" w:color="auto"/>
        <w:right w:val="none" w:sz="0" w:space="0" w:color="auto"/>
      </w:divBdr>
    </w:div>
    <w:div w:id="889147399">
      <w:bodyDiv w:val="1"/>
      <w:marLeft w:val="0"/>
      <w:marRight w:val="0"/>
      <w:marTop w:val="0"/>
      <w:marBottom w:val="0"/>
      <w:divBdr>
        <w:top w:val="none" w:sz="0" w:space="0" w:color="auto"/>
        <w:left w:val="none" w:sz="0" w:space="0" w:color="auto"/>
        <w:bottom w:val="none" w:sz="0" w:space="0" w:color="auto"/>
        <w:right w:val="none" w:sz="0" w:space="0" w:color="auto"/>
      </w:divBdr>
    </w:div>
    <w:div w:id="889726775">
      <w:bodyDiv w:val="1"/>
      <w:marLeft w:val="0"/>
      <w:marRight w:val="0"/>
      <w:marTop w:val="0"/>
      <w:marBottom w:val="0"/>
      <w:divBdr>
        <w:top w:val="none" w:sz="0" w:space="0" w:color="auto"/>
        <w:left w:val="none" w:sz="0" w:space="0" w:color="auto"/>
        <w:bottom w:val="none" w:sz="0" w:space="0" w:color="auto"/>
        <w:right w:val="none" w:sz="0" w:space="0" w:color="auto"/>
      </w:divBdr>
    </w:div>
    <w:div w:id="890967869">
      <w:bodyDiv w:val="1"/>
      <w:marLeft w:val="0"/>
      <w:marRight w:val="0"/>
      <w:marTop w:val="0"/>
      <w:marBottom w:val="0"/>
      <w:divBdr>
        <w:top w:val="none" w:sz="0" w:space="0" w:color="auto"/>
        <w:left w:val="none" w:sz="0" w:space="0" w:color="auto"/>
        <w:bottom w:val="none" w:sz="0" w:space="0" w:color="auto"/>
        <w:right w:val="none" w:sz="0" w:space="0" w:color="auto"/>
      </w:divBdr>
    </w:div>
    <w:div w:id="906067096">
      <w:bodyDiv w:val="1"/>
      <w:marLeft w:val="0"/>
      <w:marRight w:val="0"/>
      <w:marTop w:val="0"/>
      <w:marBottom w:val="0"/>
      <w:divBdr>
        <w:top w:val="none" w:sz="0" w:space="0" w:color="auto"/>
        <w:left w:val="none" w:sz="0" w:space="0" w:color="auto"/>
        <w:bottom w:val="none" w:sz="0" w:space="0" w:color="auto"/>
        <w:right w:val="none" w:sz="0" w:space="0" w:color="auto"/>
      </w:divBdr>
    </w:div>
    <w:div w:id="911891566">
      <w:bodyDiv w:val="1"/>
      <w:marLeft w:val="0"/>
      <w:marRight w:val="0"/>
      <w:marTop w:val="0"/>
      <w:marBottom w:val="0"/>
      <w:divBdr>
        <w:top w:val="none" w:sz="0" w:space="0" w:color="auto"/>
        <w:left w:val="none" w:sz="0" w:space="0" w:color="auto"/>
        <w:bottom w:val="none" w:sz="0" w:space="0" w:color="auto"/>
        <w:right w:val="none" w:sz="0" w:space="0" w:color="auto"/>
      </w:divBdr>
    </w:div>
    <w:div w:id="919798918">
      <w:bodyDiv w:val="1"/>
      <w:marLeft w:val="0"/>
      <w:marRight w:val="0"/>
      <w:marTop w:val="0"/>
      <w:marBottom w:val="0"/>
      <w:divBdr>
        <w:top w:val="none" w:sz="0" w:space="0" w:color="auto"/>
        <w:left w:val="none" w:sz="0" w:space="0" w:color="auto"/>
        <w:bottom w:val="none" w:sz="0" w:space="0" w:color="auto"/>
        <w:right w:val="none" w:sz="0" w:space="0" w:color="auto"/>
      </w:divBdr>
    </w:div>
    <w:div w:id="924612225">
      <w:bodyDiv w:val="1"/>
      <w:marLeft w:val="0"/>
      <w:marRight w:val="0"/>
      <w:marTop w:val="0"/>
      <w:marBottom w:val="0"/>
      <w:divBdr>
        <w:top w:val="none" w:sz="0" w:space="0" w:color="auto"/>
        <w:left w:val="none" w:sz="0" w:space="0" w:color="auto"/>
        <w:bottom w:val="none" w:sz="0" w:space="0" w:color="auto"/>
        <w:right w:val="none" w:sz="0" w:space="0" w:color="auto"/>
      </w:divBdr>
    </w:div>
    <w:div w:id="927495297">
      <w:bodyDiv w:val="1"/>
      <w:marLeft w:val="0"/>
      <w:marRight w:val="0"/>
      <w:marTop w:val="0"/>
      <w:marBottom w:val="0"/>
      <w:divBdr>
        <w:top w:val="none" w:sz="0" w:space="0" w:color="auto"/>
        <w:left w:val="none" w:sz="0" w:space="0" w:color="auto"/>
        <w:bottom w:val="none" w:sz="0" w:space="0" w:color="auto"/>
        <w:right w:val="none" w:sz="0" w:space="0" w:color="auto"/>
      </w:divBdr>
    </w:div>
    <w:div w:id="928537146">
      <w:bodyDiv w:val="1"/>
      <w:marLeft w:val="0"/>
      <w:marRight w:val="0"/>
      <w:marTop w:val="0"/>
      <w:marBottom w:val="0"/>
      <w:divBdr>
        <w:top w:val="none" w:sz="0" w:space="0" w:color="auto"/>
        <w:left w:val="none" w:sz="0" w:space="0" w:color="auto"/>
        <w:bottom w:val="none" w:sz="0" w:space="0" w:color="auto"/>
        <w:right w:val="none" w:sz="0" w:space="0" w:color="auto"/>
      </w:divBdr>
    </w:div>
    <w:div w:id="933172979">
      <w:bodyDiv w:val="1"/>
      <w:marLeft w:val="0"/>
      <w:marRight w:val="0"/>
      <w:marTop w:val="0"/>
      <w:marBottom w:val="0"/>
      <w:divBdr>
        <w:top w:val="none" w:sz="0" w:space="0" w:color="auto"/>
        <w:left w:val="none" w:sz="0" w:space="0" w:color="auto"/>
        <w:bottom w:val="none" w:sz="0" w:space="0" w:color="auto"/>
        <w:right w:val="none" w:sz="0" w:space="0" w:color="auto"/>
      </w:divBdr>
    </w:div>
    <w:div w:id="946423570">
      <w:bodyDiv w:val="1"/>
      <w:marLeft w:val="0"/>
      <w:marRight w:val="0"/>
      <w:marTop w:val="0"/>
      <w:marBottom w:val="0"/>
      <w:divBdr>
        <w:top w:val="none" w:sz="0" w:space="0" w:color="auto"/>
        <w:left w:val="none" w:sz="0" w:space="0" w:color="auto"/>
        <w:bottom w:val="none" w:sz="0" w:space="0" w:color="auto"/>
        <w:right w:val="none" w:sz="0" w:space="0" w:color="auto"/>
      </w:divBdr>
    </w:div>
    <w:div w:id="958605692">
      <w:bodyDiv w:val="1"/>
      <w:marLeft w:val="0"/>
      <w:marRight w:val="0"/>
      <w:marTop w:val="0"/>
      <w:marBottom w:val="0"/>
      <w:divBdr>
        <w:top w:val="none" w:sz="0" w:space="0" w:color="auto"/>
        <w:left w:val="none" w:sz="0" w:space="0" w:color="auto"/>
        <w:bottom w:val="none" w:sz="0" w:space="0" w:color="auto"/>
        <w:right w:val="none" w:sz="0" w:space="0" w:color="auto"/>
      </w:divBdr>
    </w:div>
    <w:div w:id="977145635">
      <w:bodyDiv w:val="1"/>
      <w:marLeft w:val="0"/>
      <w:marRight w:val="0"/>
      <w:marTop w:val="0"/>
      <w:marBottom w:val="0"/>
      <w:divBdr>
        <w:top w:val="none" w:sz="0" w:space="0" w:color="auto"/>
        <w:left w:val="none" w:sz="0" w:space="0" w:color="auto"/>
        <w:bottom w:val="none" w:sz="0" w:space="0" w:color="auto"/>
        <w:right w:val="none" w:sz="0" w:space="0" w:color="auto"/>
      </w:divBdr>
    </w:div>
    <w:div w:id="990407424">
      <w:bodyDiv w:val="1"/>
      <w:marLeft w:val="0"/>
      <w:marRight w:val="0"/>
      <w:marTop w:val="0"/>
      <w:marBottom w:val="0"/>
      <w:divBdr>
        <w:top w:val="none" w:sz="0" w:space="0" w:color="auto"/>
        <w:left w:val="none" w:sz="0" w:space="0" w:color="auto"/>
        <w:bottom w:val="none" w:sz="0" w:space="0" w:color="auto"/>
        <w:right w:val="none" w:sz="0" w:space="0" w:color="auto"/>
      </w:divBdr>
    </w:div>
    <w:div w:id="993334906">
      <w:bodyDiv w:val="1"/>
      <w:marLeft w:val="0"/>
      <w:marRight w:val="0"/>
      <w:marTop w:val="0"/>
      <w:marBottom w:val="0"/>
      <w:divBdr>
        <w:top w:val="none" w:sz="0" w:space="0" w:color="auto"/>
        <w:left w:val="none" w:sz="0" w:space="0" w:color="auto"/>
        <w:bottom w:val="none" w:sz="0" w:space="0" w:color="auto"/>
        <w:right w:val="none" w:sz="0" w:space="0" w:color="auto"/>
      </w:divBdr>
    </w:div>
    <w:div w:id="993604325">
      <w:bodyDiv w:val="1"/>
      <w:marLeft w:val="0"/>
      <w:marRight w:val="0"/>
      <w:marTop w:val="0"/>
      <w:marBottom w:val="0"/>
      <w:divBdr>
        <w:top w:val="none" w:sz="0" w:space="0" w:color="auto"/>
        <w:left w:val="none" w:sz="0" w:space="0" w:color="auto"/>
        <w:bottom w:val="none" w:sz="0" w:space="0" w:color="auto"/>
        <w:right w:val="none" w:sz="0" w:space="0" w:color="auto"/>
      </w:divBdr>
    </w:div>
    <w:div w:id="997422824">
      <w:bodyDiv w:val="1"/>
      <w:marLeft w:val="0"/>
      <w:marRight w:val="0"/>
      <w:marTop w:val="0"/>
      <w:marBottom w:val="0"/>
      <w:divBdr>
        <w:top w:val="none" w:sz="0" w:space="0" w:color="auto"/>
        <w:left w:val="none" w:sz="0" w:space="0" w:color="auto"/>
        <w:bottom w:val="none" w:sz="0" w:space="0" w:color="auto"/>
        <w:right w:val="none" w:sz="0" w:space="0" w:color="auto"/>
      </w:divBdr>
    </w:div>
    <w:div w:id="998924426">
      <w:bodyDiv w:val="1"/>
      <w:marLeft w:val="0"/>
      <w:marRight w:val="0"/>
      <w:marTop w:val="0"/>
      <w:marBottom w:val="0"/>
      <w:divBdr>
        <w:top w:val="none" w:sz="0" w:space="0" w:color="auto"/>
        <w:left w:val="none" w:sz="0" w:space="0" w:color="auto"/>
        <w:bottom w:val="none" w:sz="0" w:space="0" w:color="auto"/>
        <w:right w:val="none" w:sz="0" w:space="0" w:color="auto"/>
      </w:divBdr>
    </w:div>
    <w:div w:id="999578915">
      <w:bodyDiv w:val="1"/>
      <w:marLeft w:val="0"/>
      <w:marRight w:val="0"/>
      <w:marTop w:val="0"/>
      <w:marBottom w:val="0"/>
      <w:divBdr>
        <w:top w:val="none" w:sz="0" w:space="0" w:color="auto"/>
        <w:left w:val="none" w:sz="0" w:space="0" w:color="auto"/>
        <w:bottom w:val="none" w:sz="0" w:space="0" w:color="auto"/>
        <w:right w:val="none" w:sz="0" w:space="0" w:color="auto"/>
      </w:divBdr>
    </w:div>
    <w:div w:id="1011563211">
      <w:bodyDiv w:val="1"/>
      <w:marLeft w:val="0"/>
      <w:marRight w:val="0"/>
      <w:marTop w:val="0"/>
      <w:marBottom w:val="0"/>
      <w:divBdr>
        <w:top w:val="none" w:sz="0" w:space="0" w:color="auto"/>
        <w:left w:val="none" w:sz="0" w:space="0" w:color="auto"/>
        <w:bottom w:val="none" w:sz="0" w:space="0" w:color="auto"/>
        <w:right w:val="none" w:sz="0" w:space="0" w:color="auto"/>
      </w:divBdr>
    </w:div>
    <w:div w:id="1044479398">
      <w:bodyDiv w:val="1"/>
      <w:marLeft w:val="0"/>
      <w:marRight w:val="0"/>
      <w:marTop w:val="0"/>
      <w:marBottom w:val="0"/>
      <w:divBdr>
        <w:top w:val="none" w:sz="0" w:space="0" w:color="auto"/>
        <w:left w:val="none" w:sz="0" w:space="0" w:color="auto"/>
        <w:bottom w:val="none" w:sz="0" w:space="0" w:color="auto"/>
        <w:right w:val="none" w:sz="0" w:space="0" w:color="auto"/>
      </w:divBdr>
    </w:div>
    <w:div w:id="1045905877">
      <w:bodyDiv w:val="1"/>
      <w:marLeft w:val="0"/>
      <w:marRight w:val="0"/>
      <w:marTop w:val="0"/>
      <w:marBottom w:val="0"/>
      <w:divBdr>
        <w:top w:val="none" w:sz="0" w:space="0" w:color="auto"/>
        <w:left w:val="none" w:sz="0" w:space="0" w:color="auto"/>
        <w:bottom w:val="none" w:sz="0" w:space="0" w:color="auto"/>
        <w:right w:val="none" w:sz="0" w:space="0" w:color="auto"/>
      </w:divBdr>
    </w:div>
    <w:div w:id="1050762705">
      <w:bodyDiv w:val="1"/>
      <w:marLeft w:val="0"/>
      <w:marRight w:val="0"/>
      <w:marTop w:val="0"/>
      <w:marBottom w:val="0"/>
      <w:divBdr>
        <w:top w:val="none" w:sz="0" w:space="0" w:color="auto"/>
        <w:left w:val="none" w:sz="0" w:space="0" w:color="auto"/>
        <w:bottom w:val="none" w:sz="0" w:space="0" w:color="auto"/>
        <w:right w:val="none" w:sz="0" w:space="0" w:color="auto"/>
      </w:divBdr>
    </w:div>
    <w:div w:id="1053196059">
      <w:bodyDiv w:val="1"/>
      <w:marLeft w:val="0"/>
      <w:marRight w:val="0"/>
      <w:marTop w:val="0"/>
      <w:marBottom w:val="0"/>
      <w:divBdr>
        <w:top w:val="none" w:sz="0" w:space="0" w:color="auto"/>
        <w:left w:val="none" w:sz="0" w:space="0" w:color="auto"/>
        <w:bottom w:val="none" w:sz="0" w:space="0" w:color="auto"/>
        <w:right w:val="none" w:sz="0" w:space="0" w:color="auto"/>
      </w:divBdr>
    </w:div>
    <w:div w:id="1061250602">
      <w:bodyDiv w:val="1"/>
      <w:marLeft w:val="0"/>
      <w:marRight w:val="0"/>
      <w:marTop w:val="0"/>
      <w:marBottom w:val="0"/>
      <w:divBdr>
        <w:top w:val="none" w:sz="0" w:space="0" w:color="auto"/>
        <w:left w:val="none" w:sz="0" w:space="0" w:color="auto"/>
        <w:bottom w:val="none" w:sz="0" w:space="0" w:color="auto"/>
        <w:right w:val="none" w:sz="0" w:space="0" w:color="auto"/>
      </w:divBdr>
    </w:div>
    <w:div w:id="1061290722">
      <w:bodyDiv w:val="1"/>
      <w:marLeft w:val="0"/>
      <w:marRight w:val="0"/>
      <w:marTop w:val="0"/>
      <w:marBottom w:val="0"/>
      <w:divBdr>
        <w:top w:val="none" w:sz="0" w:space="0" w:color="auto"/>
        <w:left w:val="none" w:sz="0" w:space="0" w:color="auto"/>
        <w:bottom w:val="none" w:sz="0" w:space="0" w:color="auto"/>
        <w:right w:val="none" w:sz="0" w:space="0" w:color="auto"/>
      </w:divBdr>
    </w:div>
    <w:div w:id="1071846872">
      <w:bodyDiv w:val="1"/>
      <w:marLeft w:val="0"/>
      <w:marRight w:val="0"/>
      <w:marTop w:val="0"/>
      <w:marBottom w:val="0"/>
      <w:divBdr>
        <w:top w:val="none" w:sz="0" w:space="0" w:color="auto"/>
        <w:left w:val="none" w:sz="0" w:space="0" w:color="auto"/>
        <w:bottom w:val="none" w:sz="0" w:space="0" w:color="auto"/>
        <w:right w:val="none" w:sz="0" w:space="0" w:color="auto"/>
      </w:divBdr>
    </w:div>
    <w:div w:id="1079595812">
      <w:bodyDiv w:val="1"/>
      <w:marLeft w:val="0"/>
      <w:marRight w:val="0"/>
      <w:marTop w:val="0"/>
      <w:marBottom w:val="0"/>
      <w:divBdr>
        <w:top w:val="none" w:sz="0" w:space="0" w:color="auto"/>
        <w:left w:val="none" w:sz="0" w:space="0" w:color="auto"/>
        <w:bottom w:val="none" w:sz="0" w:space="0" w:color="auto"/>
        <w:right w:val="none" w:sz="0" w:space="0" w:color="auto"/>
      </w:divBdr>
    </w:div>
    <w:div w:id="1086921972">
      <w:bodyDiv w:val="1"/>
      <w:marLeft w:val="0"/>
      <w:marRight w:val="0"/>
      <w:marTop w:val="0"/>
      <w:marBottom w:val="0"/>
      <w:divBdr>
        <w:top w:val="none" w:sz="0" w:space="0" w:color="auto"/>
        <w:left w:val="none" w:sz="0" w:space="0" w:color="auto"/>
        <w:bottom w:val="none" w:sz="0" w:space="0" w:color="auto"/>
        <w:right w:val="none" w:sz="0" w:space="0" w:color="auto"/>
      </w:divBdr>
    </w:div>
    <w:div w:id="1090664562">
      <w:bodyDiv w:val="1"/>
      <w:marLeft w:val="0"/>
      <w:marRight w:val="0"/>
      <w:marTop w:val="0"/>
      <w:marBottom w:val="0"/>
      <w:divBdr>
        <w:top w:val="none" w:sz="0" w:space="0" w:color="auto"/>
        <w:left w:val="none" w:sz="0" w:space="0" w:color="auto"/>
        <w:bottom w:val="none" w:sz="0" w:space="0" w:color="auto"/>
        <w:right w:val="none" w:sz="0" w:space="0" w:color="auto"/>
      </w:divBdr>
    </w:div>
    <w:div w:id="1100490523">
      <w:bodyDiv w:val="1"/>
      <w:marLeft w:val="0"/>
      <w:marRight w:val="0"/>
      <w:marTop w:val="0"/>
      <w:marBottom w:val="0"/>
      <w:divBdr>
        <w:top w:val="none" w:sz="0" w:space="0" w:color="auto"/>
        <w:left w:val="none" w:sz="0" w:space="0" w:color="auto"/>
        <w:bottom w:val="none" w:sz="0" w:space="0" w:color="auto"/>
        <w:right w:val="none" w:sz="0" w:space="0" w:color="auto"/>
      </w:divBdr>
    </w:div>
    <w:div w:id="1112094883">
      <w:bodyDiv w:val="1"/>
      <w:marLeft w:val="0"/>
      <w:marRight w:val="0"/>
      <w:marTop w:val="0"/>
      <w:marBottom w:val="0"/>
      <w:divBdr>
        <w:top w:val="none" w:sz="0" w:space="0" w:color="auto"/>
        <w:left w:val="none" w:sz="0" w:space="0" w:color="auto"/>
        <w:bottom w:val="none" w:sz="0" w:space="0" w:color="auto"/>
        <w:right w:val="none" w:sz="0" w:space="0" w:color="auto"/>
      </w:divBdr>
    </w:div>
    <w:div w:id="1124887920">
      <w:bodyDiv w:val="1"/>
      <w:marLeft w:val="0"/>
      <w:marRight w:val="0"/>
      <w:marTop w:val="0"/>
      <w:marBottom w:val="0"/>
      <w:divBdr>
        <w:top w:val="none" w:sz="0" w:space="0" w:color="auto"/>
        <w:left w:val="none" w:sz="0" w:space="0" w:color="auto"/>
        <w:bottom w:val="none" w:sz="0" w:space="0" w:color="auto"/>
        <w:right w:val="none" w:sz="0" w:space="0" w:color="auto"/>
      </w:divBdr>
    </w:div>
    <w:div w:id="1127772451">
      <w:bodyDiv w:val="1"/>
      <w:marLeft w:val="0"/>
      <w:marRight w:val="0"/>
      <w:marTop w:val="0"/>
      <w:marBottom w:val="0"/>
      <w:divBdr>
        <w:top w:val="none" w:sz="0" w:space="0" w:color="auto"/>
        <w:left w:val="none" w:sz="0" w:space="0" w:color="auto"/>
        <w:bottom w:val="none" w:sz="0" w:space="0" w:color="auto"/>
        <w:right w:val="none" w:sz="0" w:space="0" w:color="auto"/>
      </w:divBdr>
    </w:div>
    <w:div w:id="1130517670">
      <w:bodyDiv w:val="1"/>
      <w:marLeft w:val="0"/>
      <w:marRight w:val="0"/>
      <w:marTop w:val="0"/>
      <w:marBottom w:val="0"/>
      <w:divBdr>
        <w:top w:val="none" w:sz="0" w:space="0" w:color="auto"/>
        <w:left w:val="none" w:sz="0" w:space="0" w:color="auto"/>
        <w:bottom w:val="none" w:sz="0" w:space="0" w:color="auto"/>
        <w:right w:val="none" w:sz="0" w:space="0" w:color="auto"/>
      </w:divBdr>
    </w:div>
    <w:div w:id="1158886975">
      <w:bodyDiv w:val="1"/>
      <w:marLeft w:val="0"/>
      <w:marRight w:val="0"/>
      <w:marTop w:val="0"/>
      <w:marBottom w:val="0"/>
      <w:divBdr>
        <w:top w:val="none" w:sz="0" w:space="0" w:color="auto"/>
        <w:left w:val="none" w:sz="0" w:space="0" w:color="auto"/>
        <w:bottom w:val="none" w:sz="0" w:space="0" w:color="auto"/>
        <w:right w:val="none" w:sz="0" w:space="0" w:color="auto"/>
      </w:divBdr>
    </w:div>
    <w:div w:id="1171070771">
      <w:bodyDiv w:val="1"/>
      <w:marLeft w:val="0"/>
      <w:marRight w:val="0"/>
      <w:marTop w:val="0"/>
      <w:marBottom w:val="0"/>
      <w:divBdr>
        <w:top w:val="none" w:sz="0" w:space="0" w:color="auto"/>
        <w:left w:val="none" w:sz="0" w:space="0" w:color="auto"/>
        <w:bottom w:val="none" w:sz="0" w:space="0" w:color="auto"/>
        <w:right w:val="none" w:sz="0" w:space="0" w:color="auto"/>
      </w:divBdr>
    </w:div>
    <w:div w:id="1175877624">
      <w:bodyDiv w:val="1"/>
      <w:marLeft w:val="0"/>
      <w:marRight w:val="0"/>
      <w:marTop w:val="0"/>
      <w:marBottom w:val="0"/>
      <w:divBdr>
        <w:top w:val="none" w:sz="0" w:space="0" w:color="auto"/>
        <w:left w:val="none" w:sz="0" w:space="0" w:color="auto"/>
        <w:bottom w:val="none" w:sz="0" w:space="0" w:color="auto"/>
        <w:right w:val="none" w:sz="0" w:space="0" w:color="auto"/>
      </w:divBdr>
    </w:div>
    <w:div w:id="1211264403">
      <w:bodyDiv w:val="1"/>
      <w:marLeft w:val="0"/>
      <w:marRight w:val="0"/>
      <w:marTop w:val="0"/>
      <w:marBottom w:val="0"/>
      <w:divBdr>
        <w:top w:val="none" w:sz="0" w:space="0" w:color="auto"/>
        <w:left w:val="none" w:sz="0" w:space="0" w:color="auto"/>
        <w:bottom w:val="none" w:sz="0" w:space="0" w:color="auto"/>
        <w:right w:val="none" w:sz="0" w:space="0" w:color="auto"/>
      </w:divBdr>
    </w:div>
    <w:div w:id="1215121110">
      <w:bodyDiv w:val="1"/>
      <w:marLeft w:val="0"/>
      <w:marRight w:val="0"/>
      <w:marTop w:val="0"/>
      <w:marBottom w:val="0"/>
      <w:divBdr>
        <w:top w:val="none" w:sz="0" w:space="0" w:color="auto"/>
        <w:left w:val="none" w:sz="0" w:space="0" w:color="auto"/>
        <w:bottom w:val="none" w:sz="0" w:space="0" w:color="auto"/>
        <w:right w:val="none" w:sz="0" w:space="0" w:color="auto"/>
      </w:divBdr>
    </w:div>
    <w:div w:id="1226646281">
      <w:bodyDiv w:val="1"/>
      <w:marLeft w:val="0"/>
      <w:marRight w:val="0"/>
      <w:marTop w:val="0"/>
      <w:marBottom w:val="0"/>
      <w:divBdr>
        <w:top w:val="none" w:sz="0" w:space="0" w:color="auto"/>
        <w:left w:val="none" w:sz="0" w:space="0" w:color="auto"/>
        <w:bottom w:val="none" w:sz="0" w:space="0" w:color="auto"/>
        <w:right w:val="none" w:sz="0" w:space="0" w:color="auto"/>
      </w:divBdr>
    </w:div>
    <w:div w:id="1235163845">
      <w:bodyDiv w:val="1"/>
      <w:marLeft w:val="0"/>
      <w:marRight w:val="0"/>
      <w:marTop w:val="0"/>
      <w:marBottom w:val="0"/>
      <w:divBdr>
        <w:top w:val="none" w:sz="0" w:space="0" w:color="auto"/>
        <w:left w:val="none" w:sz="0" w:space="0" w:color="auto"/>
        <w:bottom w:val="none" w:sz="0" w:space="0" w:color="auto"/>
        <w:right w:val="none" w:sz="0" w:space="0" w:color="auto"/>
      </w:divBdr>
    </w:div>
    <w:div w:id="1242368666">
      <w:bodyDiv w:val="1"/>
      <w:marLeft w:val="0"/>
      <w:marRight w:val="0"/>
      <w:marTop w:val="0"/>
      <w:marBottom w:val="0"/>
      <w:divBdr>
        <w:top w:val="none" w:sz="0" w:space="0" w:color="auto"/>
        <w:left w:val="none" w:sz="0" w:space="0" w:color="auto"/>
        <w:bottom w:val="none" w:sz="0" w:space="0" w:color="auto"/>
        <w:right w:val="none" w:sz="0" w:space="0" w:color="auto"/>
      </w:divBdr>
    </w:div>
    <w:div w:id="1249274005">
      <w:bodyDiv w:val="1"/>
      <w:marLeft w:val="0"/>
      <w:marRight w:val="0"/>
      <w:marTop w:val="0"/>
      <w:marBottom w:val="0"/>
      <w:divBdr>
        <w:top w:val="none" w:sz="0" w:space="0" w:color="auto"/>
        <w:left w:val="none" w:sz="0" w:space="0" w:color="auto"/>
        <w:bottom w:val="none" w:sz="0" w:space="0" w:color="auto"/>
        <w:right w:val="none" w:sz="0" w:space="0" w:color="auto"/>
      </w:divBdr>
    </w:div>
    <w:div w:id="1261257422">
      <w:bodyDiv w:val="1"/>
      <w:marLeft w:val="0"/>
      <w:marRight w:val="0"/>
      <w:marTop w:val="0"/>
      <w:marBottom w:val="0"/>
      <w:divBdr>
        <w:top w:val="none" w:sz="0" w:space="0" w:color="auto"/>
        <w:left w:val="none" w:sz="0" w:space="0" w:color="auto"/>
        <w:bottom w:val="none" w:sz="0" w:space="0" w:color="auto"/>
        <w:right w:val="none" w:sz="0" w:space="0" w:color="auto"/>
      </w:divBdr>
    </w:div>
    <w:div w:id="1280339228">
      <w:bodyDiv w:val="1"/>
      <w:marLeft w:val="0"/>
      <w:marRight w:val="0"/>
      <w:marTop w:val="0"/>
      <w:marBottom w:val="0"/>
      <w:divBdr>
        <w:top w:val="none" w:sz="0" w:space="0" w:color="auto"/>
        <w:left w:val="none" w:sz="0" w:space="0" w:color="auto"/>
        <w:bottom w:val="none" w:sz="0" w:space="0" w:color="auto"/>
        <w:right w:val="none" w:sz="0" w:space="0" w:color="auto"/>
      </w:divBdr>
    </w:div>
    <w:div w:id="1303969917">
      <w:bodyDiv w:val="1"/>
      <w:marLeft w:val="0"/>
      <w:marRight w:val="0"/>
      <w:marTop w:val="0"/>
      <w:marBottom w:val="0"/>
      <w:divBdr>
        <w:top w:val="none" w:sz="0" w:space="0" w:color="auto"/>
        <w:left w:val="none" w:sz="0" w:space="0" w:color="auto"/>
        <w:bottom w:val="none" w:sz="0" w:space="0" w:color="auto"/>
        <w:right w:val="none" w:sz="0" w:space="0" w:color="auto"/>
      </w:divBdr>
    </w:div>
    <w:div w:id="1321225951">
      <w:bodyDiv w:val="1"/>
      <w:marLeft w:val="0"/>
      <w:marRight w:val="0"/>
      <w:marTop w:val="0"/>
      <w:marBottom w:val="0"/>
      <w:divBdr>
        <w:top w:val="none" w:sz="0" w:space="0" w:color="auto"/>
        <w:left w:val="none" w:sz="0" w:space="0" w:color="auto"/>
        <w:bottom w:val="none" w:sz="0" w:space="0" w:color="auto"/>
        <w:right w:val="none" w:sz="0" w:space="0" w:color="auto"/>
      </w:divBdr>
    </w:div>
    <w:div w:id="1328484114">
      <w:bodyDiv w:val="1"/>
      <w:marLeft w:val="0"/>
      <w:marRight w:val="0"/>
      <w:marTop w:val="0"/>
      <w:marBottom w:val="0"/>
      <w:divBdr>
        <w:top w:val="none" w:sz="0" w:space="0" w:color="auto"/>
        <w:left w:val="none" w:sz="0" w:space="0" w:color="auto"/>
        <w:bottom w:val="none" w:sz="0" w:space="0" w:color="auto"/>
        <w:right w:val="none" w:sz="0" w:space="0" w:color="auto"/>
      </w:divBdr>
    </w:div>
    <w:div w:id="1343702899">
      <w:bodyDiv w:val="1"/>
      <w:marLeft w:val="0"/>
      <w:marRight w:val="0"/>
      <w:marTop w:val="0"/>
      <w:marBottom w:val="0"/>
      <w:divBdr>
        <w:top w:val="none" w:sz="0" w:space="0" w:color="auto"/>
        <w:left w:val="none" w:sz="0" w:space="0" w:color="auto"/>
        <w:bottom w:val="none" w:sz="0" w:space="0" w:color="auto"/>
        <w:right w:val="none" w:sz="0" w:space="0" w:color="auto"/>
      </w:divBdr>
    </w:div>
    <w:div w:id="1345592647">
      <w:bodyDiv w:val="1"/>
      <w:marLeft w:val="0"/>
      <w:marRight w:val="0"/>
      <w:marTop w:val="0"/>
      <w:marBottom w:val="0"/>
      <w:divBdr>
        <w:top w:val="none" w:sz="0" w:space="0" w:color="auto"/>
        <w:left w:val="none" w:sz="0" w:space="0" w:color="auto"/>
        <w:bottom w:val="none" w:sz="0" w:space="0" w:color="auto"/>
        <w:right w:val="none" w:sz="0" w:space="0" w:color="auto"/>
      </w:divBdr>
    </w:div>
    <w:div w:id="1356687438">
      <w:bodyDiv w:val="1"/>
      <w:marLeft w:val="0"/>
      <w:marRight w:val="0"/>
      <w:marTop w:val="0"/>
      <w:marBottom w:val="0"/>
      <w:divBdr>
        <w:top w:val="none" w:sz="0" w:space="0" w:color="auto"/>
        <w:left w:val="none" w:sz="0" w:space="0" w:color="auto"/>
        <w:bottom w:val="none" w:sz="0" w:space="0" w:color="auto"/>
        <w:right w:val="none" w:sz="0" w:space="0" w:color="auto"/>
      </w:divBdr>
    </w:div>
    <w:div w:id="1357579285">
      <w:bodyDiv w:val="1"/>
      <w:marLeft w:val="0"/>
      <w:marRight w:val="0"/>
      <w:marTop w:val="0"/>
      <w:marBottom w:val="0"/>
      <w:divBdr>
        <w:top w:val="none" w:sz="0" w:space="0" w:color="auto"/>
        <w:left w:val="none" w:sz="0" w:space="0" w:color="auto"/>
        <w:bottom w:val="none" w:sz="0" w:space="0" w:color="auto"/>
        <w:right w:val="none" w:sz="0" w:space="0" w:color="auto"/>
      </w:divBdr>
    </w:div>
    <w:div w:id="1358971375">
      <w:bodyDiv w:val="1"/>
      <w:marLeft w:val="0"/>
      <w:marRight w:val="0"/>
      <w:marTop w:val="0"/>
      <w:marBottom w:val="0"/>
      <w:divBdr>
        <w:top w:val="none" w:sz="0" w:space="0" w:color="auto"/>
        <w:left w:val="none" w:sz="0" w:space="0" w:color="auto"/>
        <w:bottom w:val="none" w:sz="0" w:space="0" w:color="auto"/>
        <w:right w:val="none" w:sz="0" w:space="0" w:color="auto"/>
      </w:divBdr>
    </w:div>
    <w:div w:id="1372653909">
      <w:bodyDiv w:val="1"/>
      <w:marLeft w:val="0"/>
      <w:marRight w:val="0"/>
      <w:marTop w:val="0"/>
      <w:marBottom w:val="0"/>
      <w:divBdr>
        <w:top w:val="none" w:sz="0" w:space="0" w:color="auto"/>
        <w:left w:val="none" w:sz="0" w:space="0" w:color="auto"/>
        <w:bottom w:val="none" w:sz="0" w:space="0" w:color="auto"/>
        <w:right w:val="none" w:sz="0" w:space="0" w:color="auto"/>
      </w:divBdr>
    </w:div>
    <w:div w:id="1390415945">
      <w:bodyDiv w:val="1"/>
      <w:marLeft w:val="0"/>
      <w:marRight w:val="0"/>
      <w:marTop w:val="0"/>
      <w:marBottom w:val="0"/>
      <w:divBdr>
        <w:top w:val="none" w:sz="0" w:space="0" w:color="auto"/>
        <w:left w:val="none" w:sz="0" w:space="0" w:color="auto"/>
        <w:bottom w:val="none" w:sz="0" w:space="0" w:color="auto"/>
        <w:right w:val="none" w:sz="0" w:space="0" w:color="auto"/>
      </w:divBdr>
    </w:div>
    <w:div w:id="1399791383">
      <w:bodyDiv w:val="1"/>
      <w:marLeft w:val="0"/>
      <w:marRight w:val="0"/>
      <w:marTop w:val="0"/>
      <w:marBottom w:val="0"/>
      <w:divBdr>
        <w:top w:val="none" w:sz="0" w:space="0" w:color="auto"/>
        <w:left w:val="none" w:sz="0" w:space="0" w:color="auto"/>
        <w:bottom w:val="none" w:sz="0" w:space="0" w:color="auto"/>
        <w:right w:val="none" w:sz="0" w:space="0" w:color="auto"/>
      </w:divBdr>
    </w:div>
    <w:div w:id="1415129058">
      <w:bodyDiv w:val="1"/>
      <w:marLeft w:val="0"/>
      <w:marRight w:val="0"/>
      <w:marTop w:val="0"/>
      <w:marBottom w:val="0"/>
      <w:divBdr>
        <w:top w:val="none" w:sz="0" w:space="0" w:color="auto"/>
        <w:left w:val="none" w:sz="0" w:space="0" w:color="auto"/>
        <w:bottom w:val="none" w:sz="0" w:space="0" w:color="auto"/>
        <w:right w:val="none" w:sz="0" w:space="0" w:color="auto"/>
      </w:divBdr>
    </w:div>
    <w:div w:id="1423256601">
      <w:bodyDiv w:val="1"/>
      <w:marLeft w:val="0"/>
      <w:marRight w:val="0"/>
      <w:marTop w:val="0"/>
      <w:marBottom w:val="0"/>
      <w:divBdr>
        <w:top w:val="none" w:sz="0" w:space="0" w:color="auto"/>
        <w:left w:val="none" w:sz="0" w:space="0" w:color="auto"/>
        <w:bottom w:val="none" w:sz="0" w:space="0" w:color="auto"/>
        <w:right w:val="none" w:sz="0" w:space="0" w:color="auto"/>
      </w:divBdr>
    </w:div>
    <w:div w:id="1436515470">
      <w:bodyDiv w:val="1"/>
      <w:marLeft w:val="0"/>
      <w:marRight w:val="0"/>
      <w:marTop w:val="0"/>
      <w:marBottom w:val="0"/>
      <w:divBdr>
        <w:top w:val="none" w:sz="0" w:space="0" w:color="auto"/>
        <w:left w:val="none" w:sz="0" w:space="0" w:color="auto"/>
        <w:bottom w:val="none" w:sz="0" w:space="0" w:color="auto"/>
        <w:right w:val="none" w:sz="0" w:space="0" w:color="auto"/>
      </w:divBdr>
    </w:div>
    <w:div w:id="1441485785">
      <w:bodyDiv w:val="1"/>
      <w:marLeft w:val="0"/>
      <w:marRight w:val="0"/>
      <w:marTop w:val="0"/>
      <w:marBottom w:val="0"/>
      <w:divBdr>
        <w:top w:val="none" w:sz="0" w:space="0" w:color="auto"/>
        <w:left w:val="none" w:sz="0" w:space="0" w:color="auto"/>
        <w:bottom w:val="none" w:sz="0" w:space="0" w:color="auto"/>
        <w:right w:val="none" w:sz="0" w:space="0" w:color="auto"/>
      </w:divBdr>
    </w:div>
    <w:div w:id="1443306771">
      <w:bodyDiv w:val="1"/>
      <w:marLeft w:val="0"/>
      <w:marRight w:val="0"/>
      <w:marTop w:val="0"/>
      <w:marBottom w:val="0"/>
      <w:divBdr>
        <w:top w:val="none" w:sz="0" w:space="0" w:color="auto"/>
        <w:left w:val="none" w:sz="0" w:space="0" w:color="auto"/>
        <w:bottom w:val="none" w:sz="0" w:space="0" w:color="auto"/>
        <w:right w:val="none" w:sz="0" w:space="0" w:color="auto"/>
      </w:divBdr>
    </w:div>
    <w:div w:id="1463958677">
      <w:bodyDiv w:val="1"/>
      <w:marLeft w:val="0"/>
      <w:marRight w:val="0"/>
      <w:marTop w:val="0"/>
      <w:marBottom w:val="0"/>
      <w:divBdr>
        <w:top w:val="none" w:sz="0" w:space="0" w:color="auto"/>
        <w:left w:val="none" w:sz="0" w:space="0" w:color="auto"/>
        <w:bottom w:val="none" w:sz="0" w:space="0" w:color="auto"/>
        <w:right w:val="none" w:sz="0" w:space="0" w:color="auto"/>
      </w:divBdr>
    </w:div>
    <w:div w:id="1491946023">
      <w:bodyDiv w:val="1"/>
      <w:marLeft w:val="0"/>
      <w:marRight w:val="0"/>
      <w:marTop w:val="0"/>
      <w:marBottom w:val="0"/>
      <w:divBdr>
        <w:top w:val="none" w:sz="0" w:space="0" w:color="auto"/>
        <w:left w:val="none" w:sz="0" w:space="0" w:color="auto"/>
        <w:bottom w:val="none" w:sz="0" w:space="0" w:color="auto"/>
        <w:right w:val="none" w:sz="0" w:space="0" w:color="auto"/>
      </w:divBdr>
    </w:div>
    <w:div w:id="1493453213">
      <w:bodyDiv w:val="1"/>
      <w:marLeft w:val="0"/>
      <w:marRight w:val="0"/>
      <w:marTop w:val="0"/>
      <w:marBottom w:val="0"/>
      <w:divBdr>
        <w:top w:val="none" w:sz="0" w:space="0" w:color="auto"/>
        <w:left w:val="none" w:sz="0" w:space="0" w:color="auto"/>
        <w:bottom w:val="none" w:sz="0" w:space="0" w:color="auto"/>
        <w:right w:val="none" w:sz="0" w:space="0" w:color="auto"/>
      </w:divBdr>
    </w:div>
    <w:div w:id="1504398710">
      <w:bodyDiv w:val="1"/>
      <w:marLeft w:val="0"/>
      <w:marRight w:val="0"/>
      <w:marTop w:val="0"/>
      <w:marBottom w:val="0"/>
      <w:divBdr>
        <w:top w:val="none" w:sz="0" w:space="0" w:color="auto"/>
        <w:left w:val="none" w:sz="0" w:space="0" w:color="auto"/>
        <w:bottom w:val="none" w:sz="0" w:space="0" w:color="auto"/>
        <w:right w:val="none" w:sz="0" w:space="0" w:color="auto"/>
      </w:divBdr>
    </w:div>
    <w:div w:id="1525097479">
      <w:bodyDiv w:val="1"/>
      <w:marLeft w:val="0"/>
      <w:marRight w:val="0"/>
      <w:marTop w:val="0"/>
      <w:marBottom w:val="0"/>
      <w:divBdr>
        <w:top w:val="none" w:sz="0" w:space="0" w:color="auto"/>
        <w:left w:val="none" w:sz="0" w:space="0" w:color="auto"/>
        <w:bottom w:val="none" w:sz="0" w:space="0" w:color="auto"/>
        <w:right w:val="none" w:sz="0" w:space="0" w:color="auto"/>
      </w:divBdr>
    </w:div>
    <w:div w:id="1539707917">
      <w:bodyDiv w:val="1"/>
      <w:marLeft w:val="0"/>
      <w:marRight w:val="0"/>
      <w:marTop w:val="0"/>
      <w:marBottom w:val="0"/>
      <w:divBdr>
        <w:top w:val="none" w:sz="0" w:space="0" w:color="auto"/>
        <w:left w:val="none" w:sz="0" w:space="0" w:color="auto"/>
        <w:bottom w:val="none" w:sz="0" w:space="0" w:color="auto"/>
        <w:right w:val="none" w:sz="0" w:space="0" w:color="auto"/>
      </w:divBdr>
    </w:div>
    <w:div w:id="1550334850">
      <w:bodyDiv w:val="1"/>
      <w:marLeft w:val="0"/>
      <w:marRight w:val="0"/>
      <w:marTop w:val="0"/>
      <w:marBottom w:val="0"/>
      <w:divBdr>
        <w:top w:val="none" w:sz="0" w:space="0" w:color="auto"/>
        <w:left w:val="none" w:sz="0" w:space="0" w:color="auto"/>
        <w:bottom w:val="none" w:sz="0" w:space="0" w:color="auto"/>
        <w:right w:val="none" w:sz="0" w:space="0" w:color="auto"/>
      </w:divBdr>
    </w:div>
    <w:div w:id="1556358686">
      <w:bodyDiv w:val="1"/>
      <w:marLeft w:val="0"/>
      <w:marRight w:val="0"/>
      <w:marTop w:val="0"/>
      <w:marBottom w:val="0"/>
      <w:divBdr>
        <w:top w:val="none" w:sz="0" w:space="0" w:color="auto"/>
        <w:left w:val="none" w:sz="0" w:space="0" w:color="auto"/>
        <w:bottom w:val="none" w:sz="0" w:space="0" w:color="auto"/>
        <w:right w:val="none" w:sz="0" w:space="0" w:color="auto"/>
      </w:divBdr>
    </w:div>
    <w:div w:id="1567911258">
      <w:bodyDiv w:val="1"/>
      <w:marLeft w:val="0"/>
      <w:marRight w:val="0"/>
      <w:marTop w:val="0"/>
      <w:marBottom w:val="0"/>
      <w:divBdr>
        <w:top w:val="none" w:sz="0" w:space="0" w:color="auto"/>
        <w:left w:val="none" w:sz="0" w:space="0" w:color="auto"/>
        <w:bottom w:val="none" w:sz="0" w:space="0" w:color="auto"/>
        <w:right w:val="none" w:sz="0" w:space="0" w:color="auto"/>
      </w:divBdr>
    </w:div>
    <w:div w:id="1568611937">
      <w:bodyDiv w:val="1"/>
      <w:marLeft w:val="0"/>
      <w:marRight w:val="0"/>
      <w:marTop w:val="0"/>
      <w:marBottom w:val="0"/>
      <w:divBdr>
        <w:top w:val="none" w:sz="0" w:space="0" w:color="auto"/>
        <w:left w:val="none" w:sz="0" w:space="0" w:color="auto"/>
        <w:bottom w:val="none" w:sz="0" w:space="0" w:color="auto"/>
        <w:right w:val="none" w:sz="0" w:space="0" w:color="auto"/>
      </w:divBdr>
    </w:div>
    <w:div w:id="1589464781">
      <w:bodyDiv w:val="1"/>
      <w:marLeft w:val="0"/>
      <w:marRight w:val="0"/>
      <w:marTop w:val="0"/>
      <w:marBottom w:val="0"/>
      <w:divBdr>
        <w:top w:val="none" w:sz="0" w:space="0" w:color="auto"/>
        <w:left w:val="none" w:sz="0" w:space="0" w:color="auto"/>
        <w:bottom w:val="none" w:sz="0" w:space="0" w:color="auto"/>
        <w:right w:val="none" w:sz="0" w:space="0" w:color="auto"/>
      </w:divBdr>
    </w:div>
    <w:div w:id="1610352273">
      <w:bodyDiv w:val="1"/>
      <w:marLeft w:val="0"/>
      <w:marRight w:val="0"/>
      <w:marTop w:val="0"/>
      <w:marBottom w:val="0"/>
      <w:divBdr>
        <w:top w:val="none" w:sz="0" w:space="0" w:color="auto"/>
        <w:left w:val="none" w:sz="0" w:space="0" w:color="auto"/>
        <w:bottom w:val="none" w:sz="0" w:space="0" w:color="auto"/>
        <w:right w:val="none" w:sz="0" w:space="0" w:color="auto"/>
      </w:divBdr>
    </w:div>
    <w:div w:id="1620604103">
      <w:bodyDiv w:val="1"/>
      <w:marLeft w:val="0"/>
      <w:marRight w:val="0"/>
      <w:marTop w:val="0"/>
      <w:marBottom w:val="0"/>
      <w:divBdr>
        <w:top w:val="none" w:sz="0" w:space="0" w:color="auto"/>
        <w:left w:val="none" w:sz="0" w:space="0" w:color="auto"/>
        <w:bottom w:val="none" w:sz="0" w:space="0" w:color="auto"/>
        <w:right w:val="none" w:sz="0" w:space="0" w:color="auto"/>
      </w:divBdr>
    </w:div>
    <w:div w:id="1627467025">
      <w:bodyDiv w:val="1"/>
      <w:marLeft w:val="0"/>
      <w:marRight w:val="0"/>
      <w:marTop w:val="0"/>
      <w:marBottom w:val="0"/>
      <w:divBdr>
        <w:top w:val="none" w:sz="0" w:space="0" w:color="auto"/>
        <w:left w:val="none" w:sz="0" w:space="0" w:color="auto"/>
        <w:bottom w:val="none" w:sz="0" w:space="0" w:color="auto"/>
        <w:right w:val="none" w:sz="0" w:space="0" w:color="auto"/>
      </w:divBdr>
    </w:div>
    <w:div w:id="1628851186">
      <w:bodyDiv w:val="1"/>
      <w:marLeft w:val="0"/>
      <w:marRight w:val="0"/>
      <w:marTop w:val="0"/>
      <w:marBottom w:val="0"/>
      <w:divBdr>
        <w:top w:val="none" w:sz="0" w:space="0" w:color="auto"/>
        <w:left w:val="none" w:sz="0" w:space="0" w:color="auto"/>
        <w:bottom w:val="none" w:sz="0" w:space="0" w:color="auto"/>
        <w:right w:val="none" w:sz="0" w:space="0" w:color="auto"/>
      </w:divBdr>
    </w:div>
    <w:div w:id="1675065199">
      <w:bodyDiv w:val="1"/>
      <w:marLeft w:val="0"/>
      <w:marRight w:val="0"/>
      <w:marTop w:val="0"/>
      <w:marBottom w:val="0"/>
      <w:divBdr>
        <w:top w:val="none" w:sz="0" w:space="0" w:color="auto"/>
        <w:left w:val="none" w:sz="0" w:space="0" w:color="auto"/>
        <w:bottom w:val="none" w:sz="0" w:space="0" w:color="auto"/>
        <w:right w:val="none" w:sz="0" w:space="0" w:color="auto"/>
      </w:divBdr>
    </w:div>
    <w:div w:id="1702510100">
      <w:bodyDiv w:val="1"/>
      <w:marLeft w:val="0"/>
      <w:marRight w:val="0"/>
      <w:marTop w:val="0"/>
      <w:marBottom w:val="0"/>
      <w:divBdr>
        <w:top w:val="none" w:sz="0" w:space="0" w:color="auto"/>
        <w:left w:val="none" w:sz="0" w:space="0" w:color="auto"/>
        <w:bottom w:val="none" w:sz="0" w:space="0" w:color="auto"/>
        <w:right w:val="none" w:sz="0" w:space="0" w:color="auto"/>
      </w:divBdr>
    </w:div>
    <w:div w:id="1713310518">
      <w:bodyDiv w:val="1"/>
      <w:marLeft w:val="0"/>
      <w:marRight w:val="0"/>
      <w:marTop w:val="0"/>
      <w:marBottom w:val="0"/>
      <w:divBdr>
        <w:top w:val="none" w:sz="0" w:space="0" w:color="auto"/>
        <w:left w:val="none" w:sz="0" w:space="0" w:color="auto"/>
        <w:bottom w:val="none" w:sz="0" w:space="0" w:color="auto"/>
        <w:right w:val="none" w:sz="0" w:space="0" w:color="auto"/>
      </w:divBdr>
    </w:div>
    <w:div w:id="1716545589">
      <w:bodyDiv w:val="1"/>
      <w:marLeft w:val="0"/>
      <w:marRight w:val="0"/>
      <w:marTop w:val="0"/>
      <w:marBottom w:val="0"/>
      <w:divBdr>
        <w:top w:val="none" w:sz="0" w:space="0" w:color="auto"/>
        <w:left w:val="none" w:sz="0" w:space="0" w:color="auto"/>
        <w:bottom w:val="none" w:sz="0" w:space="0" w:color="auto"/>
        <w:right w:val="none" w:sz="0" w:space="0" w:color="auto"/>
      </w:divBdr>
    </w:div>
    <w:div w:id="1730422600">
      <w:bodyDiv w:val="1"/>
      <w:marLeft w:val="0"/>
      <w:marRight w:val="0"/>
      <w:marTop w:val="0"/>
      <w:marBottom w:val="0"/>
      <w:divBdr>
        <w:top w:val="none" w:sz="0" w:space="0" w:color="auto"/>
        <w:left w:val="none" w:sz="0" w:space="0" w:color="auto"/>
        <w:bottom w:val="none" w:sz="0" w:space="0" w:color="auto"/>
        <w:right w:val="none" w:sz="0" w:space="0" w:color="auto"/>
      </w:divBdr>
    </w:div>
    <w:div w:id="1733234268">
      <w:bodyDiv w:val="1"/>
      <w:marLeft w:val="0"/>
      <w:marRight w:val="0"/>
      <w:marTop w:val="0"/>
      <w:marBottom w:val="0"/>
      <w:divBdr>
        <w:top w:val="none" w:sz="0" w:space="0" w:color="auto"/>
        <w:left w:val="none" w:sz="0" w:space="0" w:color="auto"/>
        <w:bottom w:val="none" w:sz="0" w:space="0" w:color="auto"/>
        <w:right w:val="none" w:sz="0" w:space="0" w:color="auto"/>
      </w:divBdr>
    </w:div>
    <w:div w:id="1743988069">
      <w:bodyDiv w:val="1"/>
      <w:marLeft w:val="0"/>
      <w:marRight w:val="0"/>
      <w:marTop w:val="0"/>
      <w:marBottom w:val="0"/>
      <w:divBdr>
        <w:top w:val="none" w:sz="0" w:space="0" w:color="auto"/>
        <w:left w:val="none" w:sz="0" w:space="0" w:color="auto"/>
        <w:bottom w:val="none" w:sz="0" w:space="0" w:color="auto"/>
        <w:right w:val="none" w:sz="0" w:space="0" w:color="auto"/>
      </w:divBdr>
    </w:div>
    <w:div w:id="1775590753">
      <w:bodyDiv w:val="1"/>
      <w:marLeft w:val="0"/>
      <w:marRight w:val="0"/>
      <w:marTop w:val="0"/>
      <w:marBottom w:val="0"/>
      <w:divBdr>
        <w:top w:val="none" w:sz="0" w:space="0" w:color="auto"/>
        <w:left w:val="none" w:sz="0" w:space="0" w:color="auto"/>
        <w:bottom w:val="none" w:sz="0" w:space="0" w:color="auto"/>
        <w:right w:val="none" w:sz="0" w:space="0" w:color="auto"/>
      </w:divBdr>
    </w:div>
    <w:div w:id="1789854142">
      <w:bodyDiv w:val="1"/>
      <w:marLeft w:val="0"/>
      <w:marRight w:val="0"/>
      <w:marTop w:val="0"/>
      <w:marBottom w:val="0"/>
      <w:divBdr>
        <w:top w:val="none" w:sz="0" w:space="0" w:color="auto"/>
        <w:left w:val="none" w:sz="0" w:space="0" w:color="auto"/>
        <w:bottom w:val="none" w:sz="0" w:space="0" w:color="auto"/>
        <w:right w:val="none" w:sz="0" w:space="0" w:color="auto"/>
      </w:divBdr>
    </w:div>
    <w:div w:id="1796438572">
      <w:bodyDiv w:val="1"/>
      <w:marLeft w:val="0"/>
      <w:marRight w:val="0"/>
      <w:marTop w:val="0"/>
      <w:marBottom w:val="0"/>
      <w:divBdr>
        <w:top w:val="none" w:sz="0" w:space="0" w:color="auto"/>
        <w:left w:val="none" w:sz="0" w:space="0" w:color="auto"/>
        <w:bottom w:val="none" w:sz="0" w:space="0" w:color="auto"/>
        <w:right w:val="none" w:sz="0" w:space="0" w:color="auto"/>
      </w:divBdr>
    </w:div>
    <w:div w:id="1824154600">
      <w:bodyDiv w:val="1"/>
      <w:marLeft w:val="0"/>
      <w:marRight w:val="0"/>
      <w:marTop w:val="0"/>
      <w:marBottom w:val="0"/>
      <w:divBdr>
        <w:top w:val="none" w:sz="0" w:space="0" w:color="auto"/>
        <w:left w:val="none" w:sz="0" w:space="0" w:color="auto"/>
        <w:bottom w:val="none" w:sz="0" w:space="0" w:color="auto"/>
        <w:right w:val="none" w:sz="0" w:space="0" w:color="auto"/>
      </w:divBdr>
    </w:div>
    <w:div w:id="1826436107">
      <w:bodyDiv w:val="1"/>
      <w:marLeft w:val="0"/>
      <w:marRight w:val="0"/>
      <w:marTop w:val="0"/>
      <w:marBottom w:val="0"/>
      <w:divBdr>
        <w:top w:val="none" w:sz="0" w:space="0" w:color="auto"/>
        <w:left w:val="none" w:sz="0" w:space="0" w:color="auto"/>
        <w:bottom w:val="none" w:sz="0" w:space="0" w:color="auto"/>
        <w:right w:val="none" w:sz="0" w:space="0" w:color="auto"/>
      </w:divBdr>
    </w:div>
    <w:div w:id="1834950200">
      <w:bodyDiv w:val="1"/>
      <w:marLeft w:val="0"/>
      <w:marRight w:val="0"/>
      <w:marTop w:val="0"/>
      <w:marBottom w:val="0"/>
      <w:divBdr>
        <w:top w:val="none" w:sz="0" w:space="0" w:color="auto"/>
        <w:left w:val="none" w:sz="0" w:space="0" w:color="auto"/>
        <w:bottom w:val="none" w:sz="0" w:space="0" w:color="auto"/>
        <w:right w:val="none" w:sz="0" w:space="0" w:color="auto"/>
      </w:divBdr>
    </w:div>
    <w:div w:id="1835489041">
      <w:bodyDiv w:val="1"/>
      <w:marLeft w:val="0"/>
      <w:marRight w:val="0"/>
      <w:marTop w:val="0"/>
      <w:marBottom w:val="0"/>
      <w:divBdr>
        <w:top w:val="none" w:sz="0" w:space="0" w:color="auto"/>
        <w:left w:val="none" w:sz="0" w:space="0" w:color="auto"/>
        <w:bottom w:val="none" w:sz="0" w:space="0" w:color="auto"/>
        <w:right w:val="none" w:sz="0" w:space="0" w:color="auto"/>
      </w:divBdr>
    </w:div>
    <w:div w:id="1836529178">
      <w:bodyDiv w:val="1"/>
      <w:marLeft w:val="0"/>
      <w:marRight w:val="0"/>
      <w:marTop w:val="0"/>
      <w:marBottom w:val="0"/>
      <w:divBdr>
        <w:top w:val="none" w:sz="0" w:space="0" w:color="auto"/>
        <w:left w:val="none" w:sz="0" w:space="0" w:color="auto"/>
        <w:bottom w:val="none" w:sz="0" w:space="0" w:color="auto"/>
        <w:right w:val="none" w:sz="0" w:space="0" w:color="auto"/>
      </w:divBdr>
    </w:div>
    <w:div w:id="1847284492">
      <w:bodyDiv w:val="1"/>
      <w:marLeft w:val="0"/>
      <w:marRight w:val="0"/>
      <w:marTop w:val="0"/>
      <w:marBottom w:val="0"/>
      <w:divBdr>
        <w:top w:val="none" w:sz="0" w:space="0" w:color="auto"/>
        <w:left w:val="none" w:sz="0" w:space="0" w:color="auto"/>
        <w:bottom w:val="none" w:sz="0" w:space="0" w:color="auto"/>
        <w:right w:val="none" w:sz="0" w:space="0" w:color="auto"/>
      </w:divBdr>
    </w:div>
    <w:div w:id="1853059217">
      <w:bodyDiv w:val="1"/>
      <w:marLeft w:val="0"/>
      <w:marRight w:val="0"/>
      <w:marTop w:val="0"/>
      <w:marBottom w:val="0"/>
      <w:divBdr>
        <w:top w:val="none" w:sz="0" w:space="0" w:color="auto"/>
        <w:left w:val="none" w:sz="0" w:space="0" w:color="auto"/>
        <w:bottom w:val="none" w:sz="0" w:space="0" w:color="auto"/>
        <w:right w:val="none" w:sz="0" w:space="0" w:color="auto"/>
      </w:divBdr>
    </w:div>
    <w:div w:id="1853762838">
      <w:bodyDiv w:val="1"/>
      <w:marLeft w:val="0"/>
      <w:marRight w:val="0"/>
      <w:marTop w:val="0"/>
      <w:marBottom w:val="0"/>
      <w:divBdr>
        <w:top w:val="none" w:sz="0" w:space="0" w:color="auto"/>
        <w:left w:val="none" w:sz="0" w:space="0" w:color="auto"/>
        <w:bottom w:val="none" w:sz="0" w:space="0" w:color="auto"/>
        <w:right w:val="none" w:sz="0" w:space="0" w:color="auto"/>
      </w:divBdr>
    </w:div>
    <w:div w:id="1867013173">
      <w:bodyDiv w:val="1"/>
      <w:marLeft w:val="0"/>
      <w:marRight w:val="0"/>
      <w:marTop w:val="0"/>
      <w:marBottom w:val="0"/>
      <w:divBdr>
        <w:top w:val="none" w:sz="0" w:space="0" w:color="auto"/>
        <w:left w:val="none" w:sz="0" w:space="0" w:color="auto"/>
        <w:bottom w:val="none" w:sz="0" w:space="0" w:color="auto"/>
        <w:right w:val="none" w:sz="0" w:space="0" w:color="auto"/>
      </w:divBdr>
    </w:div>
    <w:div w:id="1870799449">
      <w:bodyDiv w:val="1"/>
      <w:marLeft w:val="0"/>
      <w:marRight w:val="0"/>
      <w:marTop w:val="0"/>
      <w:marBottom w:val="0"/>
      <w:divBdr>
        <w:top w:val="none" w:sz="0" w:space="0" w:color="auto"/>
        <w:left w:val="none" w:sz="0" w:space="0" w:color="auto"/>
        <w:bottom w:val="none" w:sz="0" w:space="0" w:color="auto"/>
        <w:right w:val="none" w:sz="0" w:space="0" w:color="auto"/>
      </w:divBdr>
    </w:div>
    <w:div w:id="1912349057">
      <w:bodyDiv w:val="1"/>
      <w:marLeft w:val="0"/>
      <w:marRight w:val="0"/>
      <w:marTop w:val="0"/>
      <w:marBottom w:val="0"/>
      <w:divBdr>
        <w:top w:val="none" w:sz="0" w:space="0" w:color="auto"/>
        <w:left w:val="none" w:sz="0" w:space="0" w:color="auto"/>
        <w:bottom w:val="none" w:sz="0" w:space="0" w:color="auto"/>
        <w:right w:val="none" w:sz="0" w:space="0" w:color="auto"/>
      </w:divBdr>
    </w:div>
    <w:div w:id="1922985614">
      <w:bodyDiv w:val="1"/>
      <w:marLeft w:val="0"/>
      <w:marRight w:val="0"/>
      <w:marTop w:val="0"/>
      <w:marBottom w:val="0"/>
      <w:divBdr>
        <w:top w:val="none" w:sz="0" w:space="0" w:color="auto"/>
        <w:left w:val="none" w:sz="0" w:space="0" w:color="auto"/>
        <w:bottom w:val="none" w:sz="0" w:space="0" w:color="auto"/>
        <w:right w:val="none" w:sz="0" w:space="0" w:color="auto"/>
      </w:divBdr>
    </w:div>
    <w:div w:id="1923366298">
      <w:bodyDiv w:val="1"/>
      <w:marLeft w:val="0"/>
      <w:marRight w:val="0"/>
      <w:marTop w:val="0"/>
      <w:marBottom w:val="0"/>
      <w:divBdr>
        <w:top w:val="none" w:sz="0" w:space="0" w:color="auto"/>
        <w:left w:val="none" w:sz="0" w:space="0" w:color="auto"/>
        <w:bottom w:val="none" w:sz="0" w:space="0" w:color="auto"/>
        <w:right w:val="none" w:sz="0" w:space="0" w:color="auto"/>
      </w:divBdr>
    </w:div>
    <w:div w:id="1928537277">
      <w:bodyDiv w:val="1"/>
      <w:marLeft w:val="0"/>
      <w:marRight w:val="0"/>
      <w:marTop w:val="0"/>
      <w:marBottom w:val="0"/>
      <w:divBdr>
        <w:top w:val="none" w:sz="0" w:space="0" w:color="auto"/>
        <w:left w:val="none" w:sz="0" w:space="0" w:color="auto"/>
        <w:bottom w:val="none" w:sz="0" w:space="0" w:color="auto"/>
        <w:right w:val="none" w:sz="0" w:space="0" w:color="auto"/>
      </w:divBdr>
    </w:div>
    <w:div w:id="1934821356">
      <w:bodyDiv w:val="1"/>
      <w:marLeft w:val="0"/>
      <w:marRight w:val="0"/>
      <w:marTop w:val="0"/>
      <w:marBottom w:val="0"/>
      <w:divBdr>
        <w:top w:val="none" w:sz="0" w:space="0" w:color="auto"/>
        <w:left w:val="none" w:sz="0" w:space="0" w:color="auto"/>
        <w:bottom w:val="none" w:sz="0" w:space="0" w:color="auto"/>
        <w:right w:val="none" w:sz="0" w:space="0" w:color="auto"/>
      </w:divBdr>
    </w:div>
    <w:div w:id="1945385203">
      <w:bodyDiv w:val="1"/>
      <w:marLeft w:val="0"/>
      <w:marRight w:val="0"/>
      <w:marTop w:val="0"/>
      <w:marBottom w:val="0"/>
      <w:divBdr>
        <w:top w:val="none" w:sz="0" w:space="0" w:color="auto"/>
        <w:left w:val="none" w:sz="0" w:space="0" w:color="auto"/>
        <w:bottom w:val="none" w:sz="0" w:space="0" w:color="auto"/>
        <w:right w:val="none" w:sz="0" w:space="0" w:color="auto"/>
      </w:divBdr>
    </w:div>
    <w:div w:id="1951232009">
      <w:bodyDiv w:val="1"/>
      <w:marLeft w:val="0"/>
      <w:marRight w:val="0"/>
      <w:marTop w:val="0"/>
      <w:marBottom w:val="0"/>
      <w:divBdr>
        <w:top w:val="none" w:sz="0" w:space="0" w:color="auto"/>
        <w:left w:val="none" w:sz="0" w:space="0" w:color="auto"/>
        <w:bottom w:val="none" w:sz="0" w:space="0" w:color="auto"/>
        <w:right w:val="none" w:sz="0" w:space="0" w:color="auto"/>
      </w:divBdr>
    </w:div>
    <w:div w:id="1968929244">
      <w:bodyDiv w:val="1"/>
      <w:marLeft w:val="0"/>
      <w:marRight w:val="0"/>
      <w:marTop w:val="0"/>
      <w:marBottom w:val="0"/>
      <w:divBdr>
        <w:top w:val="none" w:sz="0" w:space="0" w:color="auto"/>
        <w:left w:val="none" w:sz="0" w:space="0" w:color="auto"/>
        <w:bottom w:val="none" w:sz="0" w:space="0" w:color="auto"/>
        <w:right w:val="none" w:sz="0" w:space="0" w:color="auto"/>
      </w:divBdr>
    </w:div>
    <w:div w:id="1996032449">
      <w:bodyDiv w:val="1"/>
      <w:marLeft w:val="0"/>
      <w:marRight w:val="0"/>
      <w:marTop w:val="0"/>
      <w:marBottom w:val="0"/>
      <w:divBdr>
        <w:top w:val="none" w:sz="0" w:space="0" w:color="auto"/>
        <w:left w:val="none" w:sz="0" w:space="0" w:color="auto"/>
        <w:bottom w:val="none" w:sz="0" w:space="0" w:color="auto"/>
        <w:right w:val="none" w:sz="0" w:space="0" w:color="auto"/>
      </w:divBdr>
    </w:div>
    <w:div w:id="2020351701">
      <w:bodyDiv w:val="1"/>
      <w:marLeft w:val="0"/>
      <w:marRight w:val="0"/>
      <w:marTop w:val="0"/>
      <w:marBottom w:val="0"/>
      <w:divBdr>
        <w:top w:val="none" w:sz="0" w:space="0" w:color="auto"/>
        <w:left w:val="none" w:sz="0" w:space="0" w:color="auto"/>
        <w:bottom w:val="none" w:sz="0" w:space="0" w:color="auto"/>
        <w:right w:val="none" w:sz="0" w:space="0" w:color="auto"/>
      </w:divBdr>
    </w:div>
    <w:div w:id="2027364081">
      <w:bodyDiv w:val="1"/>
      <w:marLeft w:val="0"/>
      <w:marRight w:val="0"/>
      <w:marTop w:val="0"/>
      <w:marBottom w:val="0"/>
      <w:divBdr>
        <w:top w:val="none" w:sz="0" w:space="0" w:color="auto"/>
        <w:left w:val="none" w:sz="0" w:space="0" w:color="auto"/>
        <w:bottom w:val="none" w:sz="0" w:space="0" w:color="auto"/>
        <w:right w:val="none" w:sz="0" w:space="0" w:color="auto"/>
      </w:divBdr>
    </w:div>
    <w:div w:id="2031761593">
      <w:bodyDiv w:val="1"/>
      <w:marLeft w:val="0"/>
      <w:marRight w:val="0"/>
      <w:marTop w:val="0"/>
      <w:marBottom w:val="0"/>
      <w:divBdr>
        <w:top w:val="none" w:sz="0" w:space="0" w:color="auto"/>
        <w:left w:val="none" w:sz="0" w:space="0" w:color="auto"/>
        <w:bottom w:val="none" w:sz="0" w:space="0" w:color="auto"/>
        <w:right w:val="none" w:sz="0" w:space="0" w:color="auto"/>
      </w:divBdr>
    </w:div>
    <w:div w:id="2034115354">
      <w:bodyDiv w:val="1"/>
      <w:marLeft w:val="0"/>
      <w:marRight w:val="0"/>
      <w:marTop w:val="0"/>
      <w:marBottom w:val="0"/>
      <w:divBdr>
        <w:top w:val="none" w:sz="0" w:space="0" w:color="auto"/>
        <w:left w:val="none" w:sz="0" w:space="0" w:color="auto"/>
        <w:bottom w:val="none" w:sz="0" w:space="0" w:color="auto"/>
        <w:right w:val="none" w:sz="0" w:space="0" w:color="auto"/>
      </w:divBdr>
    </w:div>
    <w:div w:id="2041544191">
      <w:bodyDiv w:val="1"/>
      <w:marLeft w:val="0"/>
      <w:marRight w:val="0"/>
      <w:marTop w:val="0"/>
      <w:marBottom w:val="0"/>
      <w:divBdr>
        <w:top w:val="none" w:sz="0" w:space="0" w:color="auto"/>
        <w:left w:val="none" w:sz="0" w:space="0" w:color="auto"/>
        <w:bottom w:val="none" w:sz="0" w:space="0" w:color="auto"/>
        <w:right w:val="none" w:sz="0" w:space="0" w:color="auto"/>
      </w:divBdr>
    </w:div>
    <w:div w:id="2045207303">
      <w:bodyDiv w:val="1"/>
      <w:marLeft w:val="0"/>
      <w:marRight w:val="0"/>
      <w:marTop w:val="0"/>
      <w:marBottom w:val="0"/>
      <w:divBdr>
        <w:top w:val="none" w:sz="0" w:space="0" w:color="auto"/>
        <w:left w:val="none" w:sz="0" w:space="0" w:color="auto"/>
        <w:bottom w:val="none" w:sz="0" w:space="0" w:color="auto"/>
        <w:right w:val="none" w:sz="0" w:space="0" w:color="auto"/>
      </w:divBdr>
    </w:div>
    <w:div w:id="2047943878">
      <w:bodyDiv w:val="1"/>
      <w:marLeft w:val="0"/>
      <w:marRight w:val="0"/>
      <w:marTop w:val="0"/>
      <w:marBottom w:val="0"/>
      <w:divBdr>
        <w:top w:val="none" w:sz="0" w:space="0" w:color="auto"/>
        <w:left w:val="none" w:sz="0" w:space="0" w:color="auto"/>
        <w:bottom w:val="none" w:sz="0" w:space="0" w:color="auto"/>
        <w:right w:val="none" w:sz="0" w:space="0" w:color="auto"/>
      </w:divBdr>
    </w:div>
    <w:div w:id="2050566086">
      <w:bodyDiv w:val="1"/>
      <w:marLeft w:val="0"/>
      <w:marRight w:val="0"/>
      <w:marTop w:val="0"/>
      <w:marBottom w:val="0"/>
      <w:divBdr>
        <w:top w:val="none" w:sz="0" w:space="0" w:color="auto"/>
        <w:left w:val="none" w:sz="0" w:space="0" w:color="auto"/>
        <w:bottom w:val="none" w:sz="0" w:space="0" w:color="auto"/>
        <w:right w:val="none" w:sz="0" w:space="0" w:color="auto"/>
      </w:divBdr>
    </w:div>
    <w:div w:id="2056000374">
      <w:bodyDiv w:val="1"/>
      <w:marLeft w:val="0"/>
      <w:marRight w:val="0"/>
      <w:marTop w:val="0"/>
      <w:marBottom w:val="0"/>
      <w:divBdr>
        <w:top w:val="none" w:sz="0" w:space="0" w:color="auto"/>
        <w:left w:val="none" w:sz="0" w:space="0" w:color="auto"/>
        <w:bottom w:val="none" w:sz="0" w:space="0" w:color="auto"/>
        <w:right w:val="none" w:sz="0" w:space="0" w:color="auto"/>
      </w:divBdr>
    </w:div>
    <w:div w:id="2081170272">
      <w:bodyDiv w:val="1"/>
      <w:marLeft w:val="0"/>
      <w:marRight w:val="0"/>
      <w:marTop w:val="0"/>
      <w:marBottom w:val="0"/>
      <w:divBdr>
        <w:top w:val="none" w:sz="0" w:space="0" w:color="auto"/>
        <w:left w:val="none" w:sz="0" w:space="0" w:color="auto"/>
        <w:bottom w:val="none" w:sz="0" w:space="0" w:color="auto"/>
        <w:right w:val="none" w:sz="0" w:space="0" w:color="auto"/>
      </w:divBdr>
    </w:div>
    <w:div w:id="2081825838">
      <w:bodyDiv w:val="1"/>
      <w:marLeft w:val="0"/>
      <w:marRight w:val="0"/>
      <w:marTop w:val="0"/>
      <w:marBottom w:val="0"/>
      <w:divBdr>
        <w:top w:val="none" w:sz="0" w:space="0" w:color="auto"/>
        <w:left w:val="none" w:sz="0" w:space="0" w:color="auto"/>
        <w:bottom w:val="none" w:sz="0" w:space="0" w:color="auto"/>
        <w:right w:val="none" w:sz="0" w:space="0" w:color="auto"/>
      </w:divBdr>
    </w:div>
    <w:div w:id="2081898175">
      <w:bodyDiv w:val="1"/>
      <w:marLeft w:val="0"/>
      <w:marRight w:val="0"/>
      <w:marTop w:val="0"/>
      <w:marBottom w:val="0"/>
      <w:divBdr>
        <w:top w:val="none" w:sz="0" w:space="0" w:color="auto"/>
        <w:left w:val="none" w:sz="0" w:space="0" w:color="auto"/>
        <w:bottom w:val="none" w:sz="0" w:space="0" w:color="auto"/>
        <w:right w:val="none" w:sz="0" w:space="0" w:color="auto"/>
      </w:divBdr>
    </w:div>
    <w:div w:id="2089574343">
      <w:bodyDiv w:val="1"/>
      <w:marLeft w:val="0"/>
      <w:marRight w:val="0"/>
      <w:marTop w:val="0"/>
      <w:marBottom w:val="0"/>
      <w:divBdr>
        <w:top w:val="none" w:sz="0" w:space="0" w:color="auto"/>
        <w:left w:val="none" w:sz="0" w:space="0" w:color="auto"/>
        <w:bottom w:val="none" w:sz="0" w:space="0" w:color="auto"/>
        <w:right w:val="none" w:sz="0" w:space="0" w:color="auto"/>
      </w:divBdr>
    </w:div>
    <w:div w:id="2094548829">
      <w:bodyDiv w:val="1"/>
      <w:marLeft w:val="0"/>
      <w:marRight w:val="0"/>
      <w:marTop w:val="0"/>
      <w:marBottom w:val="0"/>
      <w:divBdr>
        <w:top w:val="none" w:sz="0" w:space="0" w:color="auto"/>
        <w:left w:val="none" w:sz="0" w:space="0" w:color="auto"/>
        <w:bottom w:val="none" w:sz="0" w:space="0" w:color="auto"/>
        <w:right w:val="none" w:sz="0" w:space="0" w:color="auto"/>
      </w:divBdr>
    </w:div>
    <w:div w:id="2097510776">
      <w:bodyDiv w:val="1"/>
      <w:marLeft w:val="0"/>
      <w:marRight w:val="0"/>
      <w:marTop w:val="0"/>
      <w:marBottom w:val="0"/>
      <w:divBdr>
        <w:top w:val="none" w:sz="0" w:space="0" w:color="auto"/>
        <w:left w:val="none" w:sz="0" w:space="0" w:color="auto"/>
        <w:bottom w:val="none" w:sz="0" w:space="0" w:color="auto"/>
        <w:right w:val="none" w:sz="0" w:space="0" w:color="auto"/>
      </w:divBdr>
    </w:div>
    <w:div w:id="2110931198">
      <w:bodyDiv w:val="1"/>
      <w:marLeft w:val="0"/>
      <w:marRight w:val="0"/>
      <w:marTop w:val="0"/>
      <w:marBottom w:val="0"/>
      <w:divBdr>
        <w:top w:val="none" w:sz="0" w:space="0" w:color="auto"/>
        <w:left w:val="none" w:sz="0" w:space="0" w:color="auto"/>
        <w:bottom w:val="none" w:sz="0" w:space="0" w:color="auto"/>
        <w:right w:val="none" w:sz="0" w:space="0" w:color="auto"/>
      </w:divBdr>
    </w:div>
    <w:div w:id="2112243136">
      <w:bodyDiv w:val="1"/>
      <w:marLeft w:val="0"/>
      <w:marRight w:val="0"/>
      <w:marTop w:val="0"/>
      <w:marBottom w:val="0"/>
      <w:divBdr>
        <w:top w:val="none" w:sz="0" w:space="0" w:color="auto"/>
        <w:left w:val="none" w:sz="0" w:space="0" w:color="auto"/>
        <w:bottom w:val="none" w:sz="0" w:space="0" w:color="auto"/>
        <w:right w:val="none" w:sz="0" w:space="0" w:color="auto"/>
      </w:divBdr>
    </w:div>
    <w:div w:id="2112627971">
      <w:bodyDiv w:val="1"/>
      <w:marLeft w:val="0"/>
      <w:marRight w:val="0"/>
      <w:marTop w:val="0"/>
      <w:marBottom w:val="0"/>
      <w:divBdr>
        <w:top w:val="none" w:sz="0" w:space="0" w:color="auto"/>
        <w:left w:val="none" w:sz="0" w:space="0" w:color="auto"/>
        <w:bottom w:val="none" w:sz="0" w:space="0" w:color="auto"/>
        <w:right w:val="none" w:sz="0" w:space="0" w:color="auto"/>
      </w:divBdr>
    </w:div>
    <w:div w:id="2122450869">
      <w:bodyDiv w:val="1"/>
      <w:marLeft w:val="0"/>
      <w:marRight w:val="0"/>
      <w:marTop w:val="0"/>
      <w:marBottom w:val="0"/>
      <w:divBdr>
        <w:top w:val="none" w:sz="0" w:space="0" w:color="auto"/>
        <w:left w:val="none" w:sz="0" w:space="0" w:color="auto"/>
        <w:bottom w:val="none" w:sz="0" w:space="0" w:color="auto"/>
        <w:right w:val="none" w:sz="0" w:space="0" w:color="auto"/>
      </w:divBdr>
    </w:div>
    <w:div w:id="21340547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vsac.nlm.nih.gov/valueset/2.16.840.1.113883.10.20.5.9.32/expansion" TargetMode="External"/><Relationship Id="rId21" Type="http://schemas.openxmlformats.org/officeDocument/2006/relationships/hyperlink" Target="https://vsac.nlm.nih.gov/valueset/2.16.840.1.113883.13.15/expansion" TargetMode="External"/><Relationship Id="rId42" Type="http://schemas.openxmlformats.org/officeDocument/2006/relationships/hyperlink" Target="https://vsac.nlm.nih.gov/valueset/2.16.840.1.114222.4.11.7233/expansion" TargetMode="External"/><Relationship Id="rId63" Type="http://schemas.openxmlformats.org/officeDocument/2006/relationships/hyperlink" Target="https://vsac.nlm.nih.gov/valueset/2.16.840.1.114222.4.11.3182/expansion" TargetMode="External"/><Relationship Id="rId84" Type="http://schemas.openxmlformats.org/officeDocument/2006/relationships/hyperlink" Target="https://vsac.nlm.nih.gov/valueset/2.16.840.1.113883.10.20.5.9.10/expansion" TargetMode="External"/><Relationship Id="rId138" Type="http://schemas.openxmlformats.org/officeDocument/2006/relationships/hyperlink" Target="https://vsac.nlm.nih.gov/valueset/2.16.840.1.113883.10.20.5.9.13/expansion" TargetMode="External"/><Relationship Id="rId159" Type="http://schemas.openxmlformats.org/officeDocument/2006/relationships/hyperlink" Target="https://vsac.nlm.nih.gov/valueset/2.16.840.1.113883.13.13/expansion" TargetMode="External"/><Relationship Id="rId170" Type="http://schemas.openxmlformats.org/officeDocument/2006/relationships/hyperlink" Target="https://vsac.nlm.nih.gov/valueset/2.16.840.1.114222.4.11.3180/expansion" TargetMode="External"/><Relationship Id="rId191" Type="http://schemas.openxmlformats.org/officeDocument/2006/relationships/hyperlink" Target="https://vsac.nlm.nih.gov/valueset/2.16.840.1.113883.10.20.5.9.33/expansion" TargetMode="External"/><Relationship Id="rId205" Type="http://schemas.openxmlformats.org/officeDocument/2006/relationships/hyperlink" Target="https://vsac.nlm.nih.gov/valueset/2.16.840.1.114222.4.11.7338/expansion" TargetMode="External"/><Relationship Id="rId226" Type="http://schemas.openxmlformats.org/officeDocument/2006/relationships/theme" Target="theme/theme1.xml"/><Relationship Id="rId107" Type="http://schemas.openxmlformats.org/officeDocument/2006/relationships/hyperlink" Target="https://vsac.nlm.nih.gov/valueset/2.16.840.1.113883.13.11/expansion" TargetMode="External"/><Relationship Id="rId11" Type="http://schemas.openxmlformats.org/officeDocument/2006/relationships/hyperlink" Target="https://vsac.nlm.nih.gov/valueset/2.16.840.1.114222.4.11.3595/expansion" TargetMode="External"/><Relationship Id="rId32" Type="http://schemas.openxmlformats.org/officeDocument/2006/relationships/hyperlink" Target="https://vsac.nlm.nih.gov/valueset/2.16.840.1.114222.4.11.7241/expansion" TargetMode="External"/><Relationship Id="rId53" Type="http://schemas.openxmlformats.org/officeDocument/2006/relationships/hyperlink" Target="https://vsac.nlm.nih.gov/valueset/2.16.840.1.114222.4.11.3180/expansion" TargetMode="External"/><Relationship Id="rId74" Type="http://schemas.openxmlformats.org/officeDocument/2006/relationships/hyperlink" Target="https://vsac.nlm.nih.gov/valueset/2.16.840.1.114222.4.11.3249/expansion" TargetMode="External"/><Relationship Id="rId128" Type="http://schemas.openxmlformats.org/officeDocument/2006/relationships/hyperlink" Target="https://vsac.nlm.nih.gov/valueset/2.16.840.1.114222.4.11.7338/expansion" TargetMode="External"/><Relationship Id="rId149" Type="http://schemas.openxmlformats.org/officeDocument/2006/relationships/hyperlink" Target="https://vsac.nlm.nih.gov/valueset/2.16.840.1.113883.13.10/expansion" TargetMode="External"/><Relationship Id="rId5" Type="http://schemas.openxmlformats.org/officeDocument/2006/relationships/styles" Target="styles.xml"/><Relationship Id="rId95" Type="http://schemas.openxmlformats.org/officeDocument/2006/relationships/hyperlink" Target="https://vsac.nlm.nih.gov/valueset/2.16.840.1.114222.4.11.3182/expansion" TargetMode="External"/><Relationship Id="rId160" Type="http://schemas.openxmlformats.org/officeDocument/2006/relationships/hyperlink" Target="https://vsac.nlm.nih.gov/valueset/2.16.840.1.113883.10.20.5.9.4/expansion" TargetMode="External"/><Relationship Id="rId181" Type="http://schemas.openxmlformats.org/officeDocument/2006/relationships/hyperlink" Target="https://vsac.nlm.nih.gov/valueset/2.16.840.1.114222.4.11.7238/expansion" TargetMode="External"/><Relationship Id="rId216" Type="http://schemas.openxmlformats.org/officeDocument/2006/relationships/hyperlink" Target="https://vsac.nlm.nih.gov/valueset/2.16.840.1.113762.1.4.1/expansion" TargetMode="External"/><Relationship Id="rId22" Type="http://schemas.openxmlformats.org/officeDocument/2006/relationships/hyperlink" Target="https://vsac.nlm.nih.gov/valueset/2.16.840.1.113883.10.20.5.9.4/expansion" TargetMode="External"/><Relationship Id="rId43" Type="http://schemas.openxmlformats.org/officeDocument/2006/relationships/hyperlink" Target="https://vsac.nlm.nih.gov/valueset/2.16.840.1.113883.10.20.5.9.30/expansion" TargetMode="External"/><Relationship Id="rId64" Type="http://schemas.openxmlformats.org/officeDocument/2006/relationships/hyperlink" Target="https://vsac.nlm.nih.gov/valueset/2.16.840.1.113883.10.20.5.9.19/expansion" TargetMode="External"/><Relationship Id="rId118" Type="http://schemas.openxmlformats.org/officeDocument/2006/relationships/hyperlink" Target="https://vsac.nlm.nih.gov/valueset/2.16.840.1.113883.10.20.5.9.8/expansion" TargetMode="External"/><Relationship Id="rId139" Type="http://schemas.openxmlformats.org/officeDocument/2006/relationships/hyperlink" Target="https://vsac.nlm.nih.gov/valueset/2.16.840.1.113883.10.20.5.9.32/expansion" TargetMode="External"/><Relationship Id="rId85" Type="http://schemas.openxmlformats.org/officeDocument/2006/relationships/hyperlink" Target="https://vsac.nlm.nih.gov/valueset/2.16.840.1.113883.10.20.5.9.32/expansion" TargetMode="External"/><Relationship Id="rId150" Type="http://schemas.openxmlformats.org/officeDocument/2006/relationships/hyperlink" Target="https://vsac.nlm.nih.gov/valueset/2.16.840.1.114222.4.11.7237/expansion" TargetMode="External"/><Relationship Id="rId171" Type="http://schemas.openxmlformats.org/officeDocument/2006/relationships/hyperlink" Target="https://vsac.nlm.nih.gov/valueset/2.16.840.1.113883.13.4/expansion" TargetMode="External"/><Relationship Id="rId192" Type="http://schemas.openxmlformats.org/officeDocument/2006/relationships/hyperlink" Target="https://vsac.nlm.nih.gov/valueset/2.16.840.1.113883.10.20.5.9.20/expansion" TargetMode="External"/><Relationship Id="rId206" Type="http://schemas.openxmlformats.org/officeDocument/2006/relationships/hyperlink" Target="https://vsac.nlm.nih.gov/valueset/2.16.840.1.114222.4.11.3184/expansion" TargetMode="External"/><Relationship Id="rId227" Type="http://schemas.openxmlformats.org/officeDocument/2006/relationships/customXml" Target="../customXml/item4.xml"/><Relationship Id="rId12" Type="http://schemas.openxmlformats.org/officeDocument/2006/relationships/hyperlink" Target="https://vsac.nlm.nih.gov/valueset/2.16.840.1.113883.10.20.5.9.7/expansion" TargetMode="External"/><Relationship Id="rId33" Type="http://schemas.openxmlformats.org/officeDocument/2006/relationships/hyperlink" Target="https://vsac.nlm.nih.gov/valueset/2.16.840.1.114222.4.11.6051/expansion" TargetMode="External"/><Relationship Id="rId108" Type="http://schemas.openxmlformats.org/officeDocument/2006/relationships/hyperlink" Target="https://vsac.nlm.nih.gov/valueset/2.16.840.1.113883.10.20.5.9.31/expansion" TargetMode="External"/><Relationship Id="rId129" Type="http://schemas.openxmlformats.org/officeDocument/2006/relationships/hyperlink" Target="https://vsac.nlm.nih.gov/valueset/2.16.840.1.114222.4.11.6007/expansion" TargetMode="External"/><Relationship Id="rId54" Type="http://schemas.openxmlformats.org/officeDocument/2006/relationships/hyperlink" Target="https://vsac.nlm.nih.gov/valueset/2.16.840.1.114222.4.11.3181/expansion" TargetMode="External"/><Relationship Id="rId75" Type="http://schemas.openxmlformats.org/officeDocument/2006/relationships/hyperlink" Target="https://vsac.nlm.nih.gov/valueset/2.16.840.1.113883.13.11/expansion" TargetMode="External"/><Relationship Id="rId96" Type="http://schemas.openxmlformats.org/officeDocument/2006/relationships/hyperlink" Target="https://vsac.nlm.nih.gov/valueset/2.16.840.1.113883.10.20.5.9.19/expansion" TargetMode="External"/><Relationship Id="rId140" Type="http://schemas.openxmlformats.org/officeDocument/2006/relationships/hyperlink" Target="https://vsac.nlm.nih.gov/valueset/2.16.840.1.113883.10.20.5.9.15/expansion" TargetMode="External"/><Relationship Id="rId161" Type="http://schemas.openxmlformats.org/officeDocument/2006/relationships/hyperlink" Target="https://vsac.nlm.nih.gov/valueset/2.16.840.1.113883.13.15/expansion" TargetMode="External"/><Relationship Id="rId182" Type="http://schemas.openxmlformats.org/officeDocument/2006/relationships/hyperlink" Target="https://vsac.nlm.nih.gov/valueset/2.16.840.1.114222.4.11.7233/expansion" TargetMode="External"/><Relationship Id="rId217" Type="http://schemas.openxmlformats.org/officeDocument/2006/relationships/hyperlink" Target="https://vsac.nlm.nih.gov/valueset/2.16.840.1.113883.11.20.9.22/expansion" TargetMode="External"/><Relationship Id="rId6" Type="http://schemas.openxmlformats.org/officeDocument/2006/relationships/settings" Target="settings.xml"/><Relationship Id="rId23" Type="http://schemas.openxmlformats.org/officeDocument/2006/relationships/hyperlink" Target="https://vsac.nlm.nih.gov/valueset/2.16.840.1.114222.4.11.7160/expansion" TargetMode="External"/><Relationship Id="rId119" Type="http://schemas.openxmlformats.org/officeDocument/2006/relationships/hyperlink" Target="https://vsac.nlm.nih.gov/valueset/2.16.840.1.113883.10.20.5.9.9/expansion" TargetMode="External"/><Relationship Id="rId44" Type="http://schemas.openxmlformats.org/officeDocument/2006/relationships/hyperlink" Target="https://vsac.nlm.nih.gov/valueset/2.16.840.1.113883.10.20.5.9.40/expansion" TargetMode="External"/><Relationship Id="rId65" Type="http://schemas.openxmlformats.org/officeDocument/2006/relationships/hyperlink" Target="https://vsac.nlm.nih.gov/valueset/2.16.840.1.113883.10.20.5.9.18/expansion" TargetMode="External"/><Relationship Id="rId86" Type="http://schemas.openxmlformats.org/officeDocument/2006/relationships/hyperlink" Target="https://vsac.nlm.nih.gov/valueset/2.16.840.1.113883.10.20.5.9.8/expansion" TargetMode="External"/><Relationship Id="rId130" Type="http://schemas.openxmlformats.org/officeDocument/2006/relationships/hyperlink" Target="https://vsac.nlm.nih.gov/valueset/2.16.840.1.113883.13.9/expansion" TargetMode="External"/><Relationship Id="rId151" Type="http://schemas.openxmlformats.org/officeDocument/2006/relationships/hyperlink" Target="https://vsac.nlm.nih.gov/valueset/2.16.840.1.113883.13.7/expansion" TargetMode="External"/><Relationship Id="rId172" Type="http://schemas.openxmlformats.org/officeDocument/2006/relationships/hyperlink" Target="https://vsac.nlm.nih.gov/valueset/2.16.840.1.113883.10.20.5.9.3/expansion" TargetMode="External"/><Relationship Id="rId193" Type="http://schemas.openxmlformats.org/officeDocument/2006/relationships/hyperlink" Target="https://vsac.nlm.nih.gov/valueset/2.16.840.1.114222.4.11.3181/expansion" TargetMode="External"/><Relationship Id="rId207" Type="http://schemas.openxmlformats.org/officeDocument/2006/relationships/hyperlink" Target="https://vsac.nlm.nih.gov/valueset/2.16.840.1.114222.4.11.7353/expansion" TargetMode="External"/><Relationship Id="rId13" Type="http://schemas.openxmlformats.org/officeDocument/2006/relationships/hyperlink" Target="https://vsac.nlm.nih.gov/valueset/2.16.840.1.113883.1.11.1/expansion" TargetMode="External"/><Relationship Id="rId109" Type="http://schemas.openxmlformats.org/officeDocument/2006/relationships/hyperlink" Target="https://vsac.nlm.nih.gov/valueset/2.16.840.1.113883.10.20.5.9.29/expansion" TargetMode="External"/><Relationship Id="rId34" Type="http://schemas.openxmlformats.org/officeDocument/2006/relationships/hyperlink" Target="https://vsac.nlm.nih.gov/valueset/2.16.840.1.114222.4.11.7239/expansion" TargetMode="External"/><Relationship Id="rId55" Type="http://schemas.openxmlformats.org/officeDocument/2006/relationships/hyperlink" Target="https://vsac.nlm.nih.gov/valueset/2.16.840.1.114222.4.11.3185/expansion" TargetMode="External"/><Relationship Id="rId76" Type="http://schemas.openxmlformats.org/officeDocument/2006/relationships/hyperlink" Target="https://vsac.nlm.nih.gov/valueset/2.16.840.1.113883.10.20.5.9.31/expansion" TargetMode="External"/><Relationship Id="rId97" Type="http://schemas.openxmlformats.org/officeDocument/2006/relationships/hyperlink" Target="https://vsac.nlm.nih.gov/valueset/2.16.840.1.113883.10.20.5.9.18/expansion" TargetMode="External"/><Relationship Id="rId120" Type="http://schemas.openxmlformats.org/officeDocument/2006/relationships/hyperlink" Target="https://vsac.nlm.nih.gov/valueset/2.16.840.1.114222.4.11.3361/expansion" TargetMode="External"/><Relationship Id="rId141" Type="http://schemas.openxmlformats.org/officeDocument/2006/relationships/hyperlink" Target="https://vsac.nlm.nih.gov/valueset/2.16.840.1.113883.10.20.5.9.16/expansion" TargetMode="External"/><Relationship Id="rId7" Type="http://schemas.openxmlformats.org/officeDocument/2006/relationships/webSettings" Target="webSettings.xml"/><Relationship Id="rId162" Type="http://schemas.openxmlformats.org/officeDocument/2006/relationships/hyperlink" Target="https://vsac.nlm.nih.gov/valueset/2.16.840.1.114222.4.11.3248/expansion" TargetMode="External"/><Relationship Id="rId183" Type="http://schemas.openxmlformats.org/officeDocument/2006/relationships/hyperlink" Target="https://vsac.nlm.nih.gov/valueset/2.16.840.1.113883.13.17/expansion" TargetMode="External"/><Relationship Id="rId218" Type="http://schemas.openxmlformats.org/officeDocument/2006/relationships/hyperlink" Target="https://vsac.nlm.nih.gov/valueset/2.16.840.1.113883.3.2074.1.1.3/expansion" TargetMode="External"/><Relationship Id="rId24" Type="http://schemas.openxmlformats.org/officeDocument/2006/relationships/hyperlink" Target="https://vsac.nlm.nih.gov/valueset/2.16.840.1.114222.4.11.6074/expansion" TargetMode="External"/><Relationship Id="rId45" Type="http://schemas.openxmlformats.org/officeDocument/2006/relationships/hyperlink" Target="https://vsac.nlm.nih.gov/valueset/2.16.840.1.113883.13.12/expansion" TargetMode="External"/><Relationship Id="rId66" Type="http://schemas.openxmlformats.org/officeDocument/2006/relationships/hyperlink" Target="https://vsac.nlm.nih.gov/valueset/2.16.840.1.113883.10.20.5.9.22/expansion" TargetMode="External"/><Relationship Id="rId87" Type="http://schemas.openxmlformats.org/officeDocument/2006/relationships/hyperlink" Target="https://vsac.nlm.nih.gov/valueset/2.16.840.1.113883.10.20.5.9.9/expansion" TargetMode="External"/><Relationship Id="rId110" Type="http://schemas.openxmlformats.org/officeDocument/2006/relationships/hyperlink" Target="https://vsac.nlm.nih.gov/valueset/2.16.840.1.114222.4.11.3184/expansion" TargetMode="External"/><Relationship Id="rId131" Type="http://schemas.openxmlformats.org/officeDocument/2006/relationships/hyperlink" Target="https://vsac.nlm.nih.gov/valueset/2.16.840.1.113883.1.11.1/expansion" TargetMode="External"/><Relationship Id="rId152" Type="http://schemas.openxmlformats.org/officeDocument/2006/relationships/hyperlink" Target="https://vsac.nlm.nih.gov/valueset/2.16.840.1.114222.4.11.7241/expansion" TargetMode="External"/><Relationship Id="rId173" Type="http://schemas.openxmlformats.org/officeDocument/2006/relationships/hyperlink" Target="https://vsac.nlm.nih.gov/valueset/2.16.840.1.113883.10.20.5.9.30/expansion" TargetMode="External"/><Relationship Id="rId194" Type="http://schemas.openxmlformats.org/officeDocument/2006/relationships/hyperlink" Target="https://vsac.nlm.nih.gov/valueset/2.16.840.1.114222.4.11.3361/expansion" TargetMode="External"/><Relationship Id="rId208" Type="http://schemas.openxmlformats.org/officeDocument/2006/relationships/hyperlink" Target="https://vsac.nlm.nih.gov/valueset/2.16.840.1.114222.4.11.6008/expansion" TargetMode="External"/><Relationship Id="rId14" Type="http://schemas.openxmlformats.org/officeDocument/2006/relationships/hyperlink" Target="https://vsac.nlm.nih.gov/valueset/2.16.840.1.113883.3.2074.1.1.3/expansion" TargetMode="External"/><Relationship Id="rId35" Type="http://schemas.openxmlformats.org/officeDocument/2006/relationships/hyperlink" Target="https://vsac.nlm.nih.gov/valueset/2.16.840.1.114222.4.11.3195/expansion" TargetMode="External"/><Relationship Id="rId56" Type="http://schemas.openxmlformats.org/officeDocument/2006/relationships/hyperlink" Target="https://vsac.nlm.nih.gov/valueset/2.16.840.1.113883.13.17/expansion" TargetMode="External"/><Relationship Id="rId77" Type="http://schemas.openxmlformats.org/officeDocument/2006/relationships/hyperlink" Target="https://vsac.nlm.nih.gov/valueset/2.16.840.1.113883.10.20.5.9.29/expansion" TargetMode="External"/><Relationship Id="rId100" Type="http://schemas.openxmlformats.org/officeDocument/2006/relationships/hyperlink" Target="https://vsac.nlm.nih.gov/valueset/2.16.840.1.113883.10.20.5.9.20/expansion" TargetMode="External"/><Relationship Id="rId8" Type="http://schemas.openxmlformats.org/officeDocument/2006/relationships/footnotes" Target="footnotes.xml"/><Relationship Id="rId98" Type="http://schemas.openxmlformats.org/officeDocument/2006/relationships/hyperlink" Target="https://vsac.nlm.nih.gov/valueset/2.16.840.1.113883.10.20.5.9.22/expansion" TargetMode="External"/><Relationship Id="rId121" Type="http://schemas.openxmlformats.org/officeDocument/2006/relationships/hyperlink" Target="https://vsac.nlm.nih.gov/valueset/2.16.840.1.113883.10.20.5.9.11/expansion" TargetMode="External"/><Relationship Id="rId142" Type="http://schemas.openxmlformats.org/officeDocument/2006/relationships/hyperlink" Target="https://vsac.nlm.nih.gov/valueset/2.16.840.1.113883.10.20.5.9.17/expansion" TargetMode="External"/><Relationship Id="rId163" Type="http://schemas.openxmlformats.org/officeDocument/2006/relationships/hyperlink" Target="https://vsac.nlm.nih.gov/valueset/2.16.840.1.113883.13.1/expansion" TargetMode="External"/><Relationship Id="rId184" Type="http://schemas.openxmlformats.org/officeDocument/2006/relationships/hyperlink" Target="https://vsac.nlm.nih.gov/valueset/2.16.840.1.114222.4.11.3182/expansion" TargetMode="External"/><Relationship Id="rId219" Type="http://schemas.openxmlformats.org/officeDocument/2006/relationships/header" Target="header1.xml"/><Relationship Id="rId3" Type="http://schemas.openxmlformats.org/officeDocument/2006/relationships/customXml" Target="../customXml/item3.xml"/><Relationship Id="rId214" Type="http://schemas.openxmlformats.org/officeDocument/2006/relationships/hyperlink" Target="https://trifolia.lantanagroup.com/TerminologyManagement/ValueSet/View/2863" TargetMode="External"/><Relationship Id="rId25" Type="http://schemas.openxmlformats.org/officeDocument/2006/relationships/hyperlink" Target="https://vsac.nlm.nih.gov/valueset/2.16.840.1.113883.13.10/expansion" TargetMode="External"/><Relationship Id="rId46" Type="http://schemas.openxmlformats.org/officeDocument/2006/relationships/hyperlink" Target="https://trifolia.lantanagroup.com/TerminologyManagement/ValueSet/View/2863" TargetMode="External"/><Relationship Id="rId67" Type="http://schemas.openxmlformats.org/officeDocument/2006/relationships/hyperlink" Target="https://vsac.nlm.nih.gov/valueset/2.16.840.1.113883.10.20.5.9.21/expansion" TargetMode="External"/><Relationship Id="rId116" Type="http://schemas.openxmlformats.org/officeDocument/2006/relationships/hyperlink" Target="https://vsac.nlm.nih.gov/valueset/2.16.840.1.113883.10.20.5.9.10/expansion" TargetMode="External"/><Relationship Id="rId137" Type="http://schemas.openxmlformats.org/officeDocument/2006/relationships/hyperlink" Target="https://vsac.nlm.nih.gov/valueset/2.16.840.1.113883.10.20.5.9.12/expansion" TargetMode="External"/><Relationship Id="rId158" Type="http://schemas.openxmlformats.org/officeDocument/2006/relationships/hyperlink" Target="https://vsac.nlm.nih.gov/valueset/2.16.840.1.114222.4.11.3195/expansion" TargetMode="External"/><Relationship Id="rId20" Type="http://schemas.openxmlformats.org/officeDocument/2006/relationships/hyperlink" Target="https://vsac.nlm.nih.gov/valueset/2.16.840.1.113762.1.4.1190.6/expansion" TargetMode="External"/><Relationship Id="rId41" Type="http://schemas.openxmlformats.org/officeDocument/2006/relationships/hyperlink" Target="https://vsac.nlm.nih.gov/valueset/2.16.840.1.113883.10.20.5.9.3/expansion" TargetMode="External"/><Relationship Id="rId62" Type="http://schemas.openxmlformats.org/officeDocument/2006/relationships/hyperlink" Target="https://vsac.nlm.nih.gov/valueset/2.16.840.1.114222.4.11.6042/expansion" TargetMode="External"/><Relationship Id="rId83" Type="http://schemas.openxmlformats.org/officeDocument/2006/relationships/hyperlink" Target="https://vsac.nlm.nih.gov/valueset/2.16.840.1.113883.10.20.5.9.15/expansion" TargetMode="External"/><Relationship Id="rId88" Type="http://schemas.openxmlformats.org/officeDocument/2006/relationships/hyperlink" Target="https://vsac.nlm.nih.gov/valueset/2.16.840.1.114222.4.11.3361/expansion" TargetMode="External"/><Relationship Id="rId111" Type="http://schemas.openxmlformats.org/officeDocument/2006/relationships/hyperlink" Target="https://vsac.nlm.nih.gov/valueset/2.16.840.1.113883.10.20.5.9.12/expansion" TargetMode="External"/><Relationship Id="rId132" Type="http://schemas.openxmlformats.org/officeDocument/2006/relationships/hyperlink" Target="https://vsac.nlm.nih.gov/valueset/2.16.840.1.113762.1.4.1114.17/expansion" TargetMode="External"/><Relationship Id="rId153" Type="http://schemas.openxmlformats.org/officeDocument/2006/relationships/hyperlink" Target="https://vsac.nlm.nih.gov/valueset/2.16.840.1.114222.4.11.7240/expansion" TargetMode="External"/><Relationship Id="rId174" Type="http://schemas.openxmlformats.org/officeDocument/2006/relationships/hyperlink" Target="https://vsac.nlm.nih.gov/valueset/2.16.840.1.113883.13.12/expansion" TargetMode="External"/><Relationship Id="rId179" Type="http://schemas.openxmlformats.org/officeDocument/2006/relationships/hyperlink" Target="https://vsac.nlm.nih.gov/valueset/2.16.840.1.114222.4.11.3234/expansion" TargetMode="External"/><Relationship Id="rId195" Type="http://schemas.openxmlformats.org/officeDocument/2006/relationships/hyperlink" Target="https://vsac.nlm.nih.gov/valueset/2.16.840.1.114222.4.11.7214/expansion" TargetMode="External"/><Relationship Id="rId209" Type="http://schemas.openxmlformats.org/officeDocument/2006/relationships/hyperlink" Target="https://vsac.nlm.nih.gov/valueset/2.16.840.1.114222.4.11.3247/expansion" TargetMode="External"/><Relationship Id="rId190" Type="http://schemas.openxmlformats.org/officeDocument/2006/relationships/hyperlink" Target="https://vsac.nlm.nih.gov/valueset/2.16.840.1.113883.10.20.5.9.19/expansion" TargetMode="External"/><Relationship Id="rId204" Type="http://schemas.openxmlformats.org/officeDocument/2006/relationships/hyperlink" Target="https://vsac.nlm.nih.gov/valueset/2.16.840.1.114222.4.11.6074/expansion" TargetMode="External"/><Relationship Id="rId220" Type="http://schemas.openxmlformats.org/officeDocument/2006/relationships/header" Target="header2.xml"/><Relationship Id="rId225" Type="http://schemas.openxmlformats.org/officeDocument/2006/relationships/fontTable" Target="fontTable.xml"/><Relationship Id="rId15" Type="http://schemas.openxmlformats.org/officeDocument/2006/relationships/hyperlink" Target="https://vsac.nlm.nih.gov/valueset/2.16.840.1.114222.4.11.837/expansion" TargetMode="External"/><Relationship Id="rId36" Type="http://schemas.openxmlformats.org/officeDocument/2006/relationships/hyperlink" Target="https://vsac.nlm.nih.gov/valueset/2.16.840.1.113762.1.4.1021.101/expansion" TargetMode="External"/><Relationship Id="rId57" Type="http://schemas.openxmlformats.org/officeDocument/2006/relationships/hyperlink" Target="https://vsac.nlm.nih.gov/valueset/2.16.840.1.113883.13.3/expansion" TargetMode="External"/><Relationship Id="rId106" Type="http://schemas.openxmlformats.org/officeDocument/2006/relationships/hyperlink" Target="https://vsac.nlm.nih.gov/valueset/2.16.840.1.114222.4.11.3249/expansion" TargetMode="External"/><Relationship Id="rId127" Type="http://schemas.openxmlformats.org/officeDocument/2006/relationships/hyperlink" Target="https://vsac.nlm.nih.gov/valueset/2.16.840.1.114222.4.11.6008/expansion" TargetMode="External"/><Relationship Id="rId10" Type="http://schemas.openxmlformats.org/officeDocument/2006/relationships/image" Target="media/image1.png"/><Relationship Id="rId31" Type="http://schemas.openxmlformats.org/officeDocument/2006/relationships/hyperlink" Target="https://trifolia.lantanagroup.com/TerminologyManagement/ValueSet/View/2843" TargetMode="External"/><Relationship Id="rId52" Type="http://schemas.openxmlformats.org/officeDocument/2006/relationships/hyperlink" Target="https://vsac.nlm.nih.gov/valueset/2.16.840.1.113883.11.20.9.22/expansion" TargetMode="External"/><Relationship Id="rId73" Type="http://schemas.openxmlformats.org/officeDocument/2006/relationships/hyperlink" Target="https://vsac.nlm.nih.gov/valueset/2.16.840.1.114222.4.11.3183/expansion" TargetMode="External"/><Relationship Id="rId78" Type="http://schemas.openxmlformats.org/officeDocument/2006/relationships/hyperlink" Target="https://vsac.nlm.nih.gov/valueset/2.16.840.1.114222.4.11.3184/expansion" TargetMode="External"/><Relationship Id="rId94" Type="http://schemas.openxmlformats.org/officeDocument/2006/relationships/hyperlink" Target="https://vsac.nlm.nih.gov/valueset/2.16.840.1.114222.4.11.6042/expansion" TargetMode="External"/><Relationship Id="rId99" Type="http://schemas.openxmlformats.org/officeDocument/2006/relationships/hyperlink" Target="https://vsac.nlm.nih.gov/valueset/2.16.840.1.113883.10.20.5.9.21/expansion" TargetMode="External"/><Relationship Id="rId101" Type="http://schemas.openxmlformats.org/officeDocument/2006/relationships/hyperlink" Target="https://vsac.nlm.nih.gov/valueset/2.16.840.1.113883.10.20.5.9.33/expansion" TargetMode="External"/><Relationship Id="rId122" Type="http://schemas.openxmlformats.org/officeDocument/2006/relationships/hyperlink" Target="https://vsac.nlm.nih.gov/valueset/2.16.840.1.114222.4.11.3283/expansion" TargetMode="External"/><Relationship Id="rId143" Type="http://schemas.openxmlformats.org/officeDocument/2006/relationships/hyperlink" Target="https://vsac.nlm.nih.gov/valueset/2.16.840.1.114222.4.11.837/expansion" TargetMode="External"/><Relationship Id="rId148" Type="http://schemas.openxmlformats.org/officeDocument/2006/relationships/hyperlink" Target="https://vsac.nlm.nih.gov/valueset/2.16.840.1.114222.4.11.3360/expansion" TargetMode="External"/><Relationship Id="rId164" Type="http://schemas.openxmlformats.org/officeDocument/2006/relationships/hyperlink" Target="https://vsac.nlm.nih.gov/valueset/2.16.840.1.113883.13.19/expansion" TargetMode="External"/><Relationship Id="rId169" Type="http://schemas.openxmlformats.org/officeDocument/2006/relationships/hyperlink" Target="https://vsac.nlm.nih.gov/valueset/2.16.840.1.113883.10.20.5.9.7/expansion" TargetMode="External"/><Relationship Id="rId185" Type="http://schemas.openxmlformats.org/officeDocument/2006/relationships/hyperlink" Target="https://vsac.nlm.nih.gov/valueset/2.16.840.1.113883.10.20.5.9.35/expansion" TargetMode="External"/><Relationship Id="rId4" Type="http://schemas.openxmlformats.org/officeDocument/2006/relationships/numbering" Target="numbering.xml"/><Relationship Id="rId9" Type="http://schemas.openxmlformats.org/officeDocument/2006/relationships/endnotes" Target="endnotes.xml"/><Relationship Id="rId180" Type="http://schemas.openxmlformats.org/officeDocument/2006/relationships/hyperlink" Target="https://vsac.nlm.nih.gov/valueset/2.16.840.1.114222.4.11.3595/expansion" TargetMode="External"/><Relationship Id="rId210" Type="http://schemas.openxmlformats.org/officeDocument/2006/relationships/hyperlink" Target="https://vsac.nlm.nih.gov/valueset/2.16.840.1.114222.4.11.6042/expansion" TargetMode="External"/><Relationship Id="rId215" Type="http://schemas.openxmlformats.org/officeDocument/2006/relationships/hyperlink" Target="https://trifolia.lantanagroup.com/TerminologyManagement/ValueSet/View/2843" TargetMode="External"/><Relationship Id="rId26" Type="http://schemas.openxmlformats.org/officeDocument/2006/relationships/hyperlink" Target="https://vsac.nlm.nih.gov/valueset/2.16.840.1.113762.1.4.1/expansion" TargetMode="External"/><Relationship Id="rId47" Type="http://schemas.openxmlformats.org/officeDocument/2006/relationships/hyperlink" Target="https://vsac.nlm.nih.gov/valueset/2.16.840.1.114222.4.11.7238/expansion" TargetMode="External"/><Relationship Id="rId68" Type="http://schemas.openxmlformats.org/officeDocument/2006/relationships/hyperlink" Target="https://vsac.nlm.nih.gov/valueset/2.16.840.1.113883.10.20.5.9.20/expansion" TargetMode="External"/><Relationship Id="rId89" Type="http://schemas.openxmlformats.org/officeDocument/2006/relationships/hyperlink" Target="https://vsac.nlm.nih.gov/valueset/2.16.840.1.113883.10.20.5.9.11/expansion" TargetMode="External"/><Relationship Id="rId112" Type="http://schemas.openxmlformats.org/officeDocument/2006/relationships/hyperlink" Target="https://vsac.nlm.nih.gov/valueset/2.16.840.1.113883.10.20.5.9.13/expansion" TargetMode="External"/><Relationship Id="rId133" Type="http://schemas.openxmlformats.org/officeDocument/2006/relationships/hyperlink" Target="https://vsac.nlm.nih.gov/valueset/2.16.840.1.113883.10.20.5.9.8/expansion" TargetMode="External"/><Relationship Id="rId154" Type="http://schemas.openxmlformats.org/officeDocument/2006/relationships/hyperlink" Target="https://vsac.nlm.nih.gov/valueset/2.16.840.1.114222.4.11.3185/expansion" TargetMode="External"/><Relationship Id="rId175" Type="http://schemas.openxmlformats.org/officeDocument/2006/relationships/hyperlink" Target="https://vsac.nlm.nih.gov/valueset/2.16.840.1.113883.10.20.5.9.34/expansion" TargetMode="External"/><Relationship Id="rId196" Type="http://schemas.openxmlformats.org/officeDocument/2006/relationships/hyperlink" Target="https://vsac.nlm.nih.gov/valueset/2.16.840.1.114222.4.11.3194/expansion" TargetMode="External"/><Relationship Id="rId200" Type="http://schemas.openxmlformats.org/officeDocument/2006/relationships/hyperlink" Target="https://vsac.nlm.nih.gov/valueset/2.16.840.1.113883.13.11/expansion" TargetMode="External"/><Relationship Id="rId16" Type="http://schemas.openxmlformats.org/officeDocument/2006/relationships/hyperlink" Target="https://vsac.nlm.nih.gov/valueset/2.16.840.1.113883.13.19/expansion" TargetMode="External"/><Relationship Id="rId221" Type="http://schemas.openxmlformats.org/officeDocument/2006/relationships/footer" Target="footer1.xml"/><Relationship Id="rId37" Type="http://schemas.openxmlformats.org/officeDocument/2006/relationships/hyperlink" Target="https://vsac.nlm.nih.gov/valueset/2.16.840.1.113762.1.4.1114.17/expansion" TargetMode="External"/><Relationship Id="rId58" Type="http://schemas.openxmlformats.org/officeDocument/2006/relationships/hyperlink" Target="https://vsac.nlm.nih.gov/valueset/2.16.840.1.113883.13.4/expansion" TargetMode="External"/><Relationship Id="rId79" Type="http://schemas.openxmlformats.org/officeDocument/2006/relationships/hyperlink" Target="https://vsac.nlm.nih.gov/valueset/2.16.840.1.113883.10.20.5.9.12/expansion" TargetMode="External"/><Relationship Id="rId102" Type="http://schemas.openxmlformats.org/officeDocument/2006/relationships/hyperlink" Target="https://vsac.nlm.nih.gov/valueset/2.16.840.1.113883.10.20.5.9.35/expansion" TargetMode="External"/><Relationship Id="rId123" Type="http://schemas.openxmlformats.org/officeDocument/2006/relationships/hyperlink" Target="https://vsac.nlm.nih.gov/valueset/2.16.840.1.114222.4.11.3247/expansion" TargetMode="External"/><Relationship Id="rId144" Type="http://schemas.openxmlformats.org/officeDocument/2006/relationships/hyperlink" Target="https://vsac.nlm.nih.gov/valueset/2.16.840.1.113762.1.4.1021.101/expansion" TargetMode="External"/><Relationship Id="rId90" Type="http://schemas.openxmlformats.org/officeDocument/2006/relationships/hyperlink" Target="https://vsac.nlm.nih.gov/valueset/2.16.840.1.114222.4.11.3283/expansion" TargetMode="External"/><Relationship Id="rId165" Type="http://schemas.openxmlformats.org/officeDocument/2006/relationships/hyperlink" Target="https://vsac.nlm.nih.gov/valueset/2.16.840.1.113883.13.3/expansion" TargetMode="External"/><Relationship Id="rId186" Type="http://schemas.openxmlformats.org/officeDocument/2006/relationships/hyperlink" Target="https://vsac.nlm.nih.gov/valueset/2.16.840.1.113883.10.20.5.9.22/expansion" TargetMode="External"/><Relationship Id="rId211" Type="http://schemas.openxmlformats.org/officeDocument/2006/relationships/hyperlink" Target="https://vsac.nlm.nih.gov/valueset/2.16.840.1.114222.4.11.6007/expansion" TargetMode="External"/><Relationship Id="rId27" Type="http://schemas.openxmlformats.org/officeDocument/2006/relationships/hyperlink" Target="https://vsac.nlm.nih.gov/valueset/2.16.840.1.114222.4.11.7237/expansion" TargetMode="External"/><Relationship Id="rId48" Type="http://schemas.openxmlformats.org/officeDocument/2006/relationships/hyperlink" Target="https://vsac.nlm.nih.gov/valueset/2.16.840.1.113883.13.16/expansion" TargetMode="External"/><Relationship Id="rId69" Type="http://schemas.openxmlformats.org/officeDocument/2006/relationships/hyperlink" Target="https://vsac.nlm.nih.gov/valueset/2.16.840.1.113883.10.20.5.9.33/expansion" TargetMode="External"/><Relationship Id="rId113" Type="http://schemas.openxmlformats.org/officeDocument/2006/relationships/hyperlink" Target="https://vsac.nlm.nih.gov/valueset/2.16.840.1.113883.10.20.5.9.16/expansion" TargetMode="External"/><Relationship Id="rId134" Type="http://schemas.openxmlformats.org/officeDocument/2006/relationships/hyperlink" Target="https://vsac.nlm.nih.gov/valueset/2.16.840.1.113883.10.20.5.9.9/expansion" TargetMode="External"/><Relationship Id="rId80" Type="http://schemas.openxmlformats.org/officeDocument/2006/relationships/hyperlink" Target="https://vsac.nlm.nih.gov/valueset/2.16.840.1.113883.10.20.5.9.13/expansion" TargetMode="External"/><Relationship Id="rId155" Type="http://schemas.openxmlformats.org/officeDocument/2006/relationships/hyperlink" Target="https://vsac.nlm.nih.gov/valueset/2.16.840.1.114222.4.11.7242/expansion" TargetMode="External"/><Relationship Id="rId176" Type="http://schemas.openxmlformats.org/officeDocument/2006/relationships/hyperlink" Target="https://vsac.nlm.nih.gov/valueset/2.16.840.1.114222.4.11.3283/expansion" TargetMode="External"/><Relationship Id="rId197" Type="http://schemas.openxmlformats.org/officeDocument/2006/relationships/hyperlink" Target="https://vsac.nlm.nih.gov/valueset/2.16.840.1.114222.4.11.3183/expansion" TargetMode="External"/><Relationship Id="rId201" Type="http://schemas.openxmlformats.org/officeDocument/2006/relationships/hyperlink" Target="https://vsac.nlm.nih.gov/valueset/2.16.840.1.113883.10.20.5.9.29/expansion" TargetMode="External"/><Relationship Id="rId222" Type="http://schemas.openxmlformats.org/officeDocument/2006/relationships/footer" Target="footer2.xml"/><Relationship Id="rId17" Type="http://schemas.openxmlformats.org/officeDocument/2006/relationships/hyperlink" Target="https://vsac.nlm.nih.gov/valueset/2.16.840.1.113883.13.1/expansion" TargetMode="External"/><Relationship Id="rId38" Type="http://schemas.openxmlformats.org/officeDocument/2006/relationships/hyperlink" Target="https://vsac.nlm.nih.gov/valueset/2.16.840.1.114222.4.11.3196/expansion" TargetMode="External"/><Relationship Id="rId59" Type="http://schemas.openxmlformats.org/officeDocument/2006/relationships/hyperlink" Target="https://vsac.nlm.nih.gov/valueset/2.16.840.1.113883.13.2/expansion" TargetMode="External"/><Relationship Id="rId103" Type="http://schemas.openxmlformats.org/officeDocument/2006/relationships/hyperlink" Target="https://vsac.nlm.nih.gov/valueset/2.16.840.1.113883.10.20.5.1.9.1/expansion" TargetMode="External"/><Relationship Id="rId124" Type="http://schemas.openxmlformats.org/officeDocument/2006/relationships/hyperlink" Target="https://vsac.nlm.nih.gov/valueset/2.16.840.1.114222.4.11.3248/expansion" TargetMode="External"/><Relationship Id="rId70" Type="http://schemas.openxmlformats.org/officeDocument/2006/relationships/hyperlink" Target="https://vsac.nlm.nih.gov/valueset/2.16.840.1.113883.10.20.5.9.35/expansion" TargetMode="External"/><Relationship Id="rId91" Type="http://schemas.openxmlformats.org/officeDocument/2006/relationships/hyperlink" Target="https://vsac.nlm.nih.gov/valueset/2.16.840.1.114222.4.11.3247/expansion" TargetMode="External"/><Relationship Id="rId145" Type="http://schemas.openxmlformats.org/officeDocument/2006/relationships/hyperlink" Target="https://vsac.nlm.nih.gov/valueset/2.16.840.1.113883.10.20.5.9.6/expansion" TargetMode="External"/><Relationship Id="rId166" Type="http://schemas.openxmlformats.org/officeDocument/2006/relationships/hyperlink" Target="https://vsac.nlm.nih.gov/valueset/2.16.840.1.114222.4.11.3196/expansion" TargetMode="External"/><Relationship Id="rId187" Type="http://schemas.openxmlformats.org/officeDocument/2006/relationships/hyperlink" Target="https://vsac.nlm.nih.gov/valueset/2.16.840.1.113883.10.20.5.9.18/expansion" TargetMode="External"/><Relationship Id="rId1" Type="http://schemas.openxmlformats.org/officeDocument/2006/relationships/customXml" Target="../customXml/item1.xml"/><Relationship Id="rId212" Type="http://schemas.openxmlformats.org/officeDocument/2006/relationships/hyperlink" Target="https://vsac.nlm.nih.gov/valueset/2.16.840.1.113883.10.20.5.9.24/expansion" TargetMode="External"/><Relationship Id="rId28" Type="http://schemas.openxmlformats.org/officeDocument/2006/relationships/hyperlink" Target="https://vsac.nlm.nih.gov/valueset/2.16.840.1.114222.4.11.7353/expansion" TargetMode="External"/><Relationship Id="rId49" Type="http://schemas.openxmlformats.org/officeDocument/2006/relationships/hyperlink" Target="https://vsac.nlm.nih.gov/valueset/2.16.840.1.114222.4.11.3194/expansion" TargetMode="External"/><Relationship Id="rId114" Type="http://schemas.openxmlformats.org/officeDocument/2006/relationships/hyperlink" Target="https://vsac.nlm.nih.gov/valueset/2.16.840.1.113883.10.20.5.9.17/expansion" TargetMode="External"/><Relationship Id="rId60" Type="http://schemas.openxmlformats.org/officeDocument/2006/relationships/hyperlink" Target="https://vsac.nlm.nih.gov/valueset/2.16.840.1.113883.10.20.5.9.34/expansion" TargetMode="External"/><Relationship Id="rId81" Type="http://schemas.openxmlformats.org/officeDocument/2006/relationships/hyperlink" Target="https://vsac.nlm.nih.gov/valueset/2.16.840.1.113883.10.20.5.9.16/expansion" TargetMode="External"/><Relationship Id="rId135" Type="http://schemas.openxmlformats.org/officeDocument/2006/relationships/hyperlink" Target="https://vsac.nlm.nih.gov/valueset/2.16.840.1.113883.10.20.5.9.10/expansion" TargetMode="External"/><Relationship Id="rId156" Type="http://schemas.openxmlformats.org/officeDocument/2006/relationships/hyperlink" Target="https://vsac.nlm.nih.gov/valueset/2.16.840.1.114222.4.11.6051/expansion" TargetMode="External"/><Relationship Id="rId177" Type="http://schemas.openxmlformats.org/officeDocument/2006/relationships/hyperlink" Target="https://vsac.nlm.nih.gov/valueset/2.16.840.1.113883.13.16/expansion" TargetMode="External"/><Relationship Id="rId198" Type="http://schemas.openxmlformats.org/officeDocument/2006/relationships/hyperlink" Target="https://vsac.nlm.nih.gov/valueset/2.16.840.1.114222.4.11.3249/expansion" TargetMode="External"/><Relationship Id="rId202" Type="http://schemas.openxmlformats.org/officeDocument/2006/relationships/hyperlink" Target="https://vsac.nlm.nih.gov/valueset/2.16.840.1.113883.10.20.5.9.31/expansion" TargetMode="External"/><Relationship Id="rId223" Type="http://schemas.openxmlformats.org/officeDocument/2006/relationships/header" Target="header3.xml"/><Relationship Id="rId18" Type="http://schemas.openxmlformats.org/officeDocument/2006/relationships/hyperlink" Target="https://vsac.nlm.nih.gov/valueset/2.16.840.1.114222.4.11.3360/expansion" TargetMode="External"/><Relationship Id="rId39" Type="http://schemas.openxmlformats.org/officeDocument/2006/relationships/hyperlink" Target="https://vsac.nlm.nih.gov/valueset/2.16.840.1.113883.13.6/expansion" TargetMode="External"/><Relationship Id="rId50" Type="http://schemas.openxmlformats.org/officeDocument/2006/relationships/hyperlink" Target="https://vsac.nlm.nih.gov/valueset/2.16.840.1.113883.10.20.5.9.5/expansion" TargetMode="External"/><Relationship Id="rId104" Type="http://schemas.openxmlformats.org/officeDocument/2006/relationships/hyperlink" Target="https://vsac.nlm.nih.gov/valueset/2.16.840.1.114222.4.11.7214/expansion" TargetMode="External"/><Relationship Id="rId125" Type="http://schemas.openxmlformats.org/officeDocument/2006/relationships/hyperlink" Target="https://vsac.nlm.nih.gov/valueset/2.16.840.1.113883.10.20.5.9.6/expansion" TargetMode="External"/><Relationship Id="rId146" Type="http://schemas.openxmlformats.org/officeDocument/2006/relationships/hyperlink" Target="https://vsac.nlm.nih.gov/valueset/2.16.840.1.113883.10.20.5.9.40/expansion" TargetMode="External"/><Relationship Id="rId167" Type="http://schemas.openxmlformats.org/officeDocument/2006/relationships/hyperlink" Target="https://vsac.nlm.nih.gov/valueset/2.16.840.1.113883.13.6/expansion" TargetMode="External"/><Relationship Id="rId188" Type="http://schemas.openxmlformats.org/officeDocument/2006/relationships/hyperlink" Target="https://vsac.nlm.nih.gov/valueset/2.16.840.1.113883.10.20.5.9.21/expansion" TargetMode="External"/><Relationship Id="rId71" Type="http://schemas.openxmlformats.org/officeDocument/2006/relationships/hyperlink" Target="https://vsac.nlm.nih.gov/valueset/2.16.840.1.113883.10.20.5.1.9.1/expansion" TargetMode="External"/><Relationship Id="rId92" Type="http://schemas.openxmlformats.org/officeDocument/2006/relationships/hyperlink" Target="https://vsac.nlm.nih.gov/valueset/2.16.840.1.114222.4.11.3248/expansion" TargetMode="External"/><Relationship Id="rId213" Type="http://schemas.openxmlformats.org/officeDocument/2006/relationships/hyperlink" Target="https://vsac.nlm.nih.gov/valueset/2.16.840.1.113883.13.9/expansion" TargetMode="External"/><Relationship Id="rId2" Type="http://schemas.openxmlformats.org/officeDocument/2006/relationships/customXml" Target="../customXml/item2.xml"/><Relationship Id="rId29" Type="http://schemas.openxmlformats.org/officeDocument/2006/relationships/hyperlink" Target="https://vsac.nlm.nih.gov/valueset/2.16.840.1.113883.13.7/expansion" TargetMode="External"/><Relationship Id="rId40" Type="http://schemas.openxmlformats.org/officeDocument/2006/relationships/hyperlink" Target="https://vsac.nlm.nih.gov/valueset/2.16.840.1.113883.13.20/expansion" TargetMode="External"/><Relationship Id="rId115" Type="http://schemas.openxmlformats.org/officeDocument/2006/relationships/hyperlink" Target="https://vsac.nlm.nih.gov/valueset/2.16.840.1.113883.10.20.5.9.15/expansion" TargetMode="External"/><Relationship Id="rId136" Type="http://schemas.openxmlformats.org/officeDocument/2006/relationships/hyperlink" Target="https://vsac.nlm.nih.gov/valueset/2.16.840.1.113883.10.20.5.9.11/expansion" TargetMode="External"/><Relationship Id="rId157" Type="http://schemas.openxmlformats.org/officeDocument/2006/relationships/hyperlink" Target="https://vsac.nlm.nih.gov/valueset/2.16.840.1.114222.4.11.7239/expansion" TargetMode="External"/><Relationship Id="rId178" Type="http://schemas.openxmlformats.org/officeDocument/2006/relationships/hyperlink" Target="https://vsac.nlm.nih.gov/valueset/2.16.840.1.113762.1.4.1190.6/expansion" TargetMode="External"/><Relationship Id="rId61" Type="http://schemas.openxmlformats.org/officeDocument/2006/relationships/hyperlink" Target="https://vsac.nlm.nih.gov/valueset/2.16.840.1.113883.10.20.5.9.24/expansion" TargetMode="External"/><Relationship Id="rId82" Type="http://schemas.openxmlformats.org/officeDocument/2006/relationships/hyperlink" Target="https://vsac.nlm.nih.gov/valueset/2.16.840.1.113883.10.20.5.9.17/expansion" TargetMode="External"/><Relationship Id="rId199" Type="http://schemas.openxmlformats.org/officeDocument/2006/relationships/hyperlink" Target="https://vsac.nlm.nih.gov/valueset/2.16.840.1.113883.13.2/expansion" TargetMode="External"/><Relationship Id="rId203" Type="http://schemas.openxmlformats.org/officeDocument/2006/relationships/hyperlink" Target="https://vsac.nlm.nih.gov/valueset/2.16.840.1.114222.4.11.7160/expansion" TargetMode="External"/><Relationship Id="rId19" Type="http://schemas.openxmlformats.org/officeDocument/2006/relationships/hyperlink" Target="https://vsac.nlm.nih.gov/valueset/2.16.840.1.113883.13.13/expansion" TargetMode="External"/><Relationship Id="rId224" Type="http://schemas.openxmlformats.org/officeDocument/2006/relationships/footer" Target="footer3.xml"/><Relationship Id="rId30" Type="http://schemas.openxmlformats.org/officeDocument/2006/relationships/hyperlink" Target="https://vsac.nlm.nih.gov/valueset/2.16.840.1.114222.4.11.7240/expansion" TargetMode="External"/><Relationship Id="rId105" Type="http://schemas.openxmlformats.org/officeDocument/2006/relationships/hyperlink" Target="https://vsac.nlm.nih.gov/valueset/2.16.840.1.114222.4.11.3183/expansion" TargetMode="External"/><Relationship Id="rId126" Type="http://schemas.openxmlformats.org/officeDocument/2006/relationships/hyperlink" Target="https://vsac.nlm.nih.gov/valueset/2.16.840.1.114222.4.11.3234/expansion" TargetMode="External"/><Relationship Id="rId147" Type="http://schemas.openxmlformats.org/officeDocument/2006/relationships/hyperlink" Target="https://vsac.nlm.nih.gov/valueset/2.16.840.1.113883.10.20.5.9.5/expansion" TargetMode="External"/><Relationship Id="rId168" Type="http://schemas.openxmlformats.org/officeDocument/2006/relationships/hyperlink" Target="https://vsac.nlm.nih.gov/valueset/2.16.840.1.113883.13.20/expansion" TargetMode="External"/><Relationship Id="rId51" Type="http://schemas.openxmlformats.org/officeDocument/2006/relationships/hyperlink" Target="https://vsac.nlm.nih.gov/valueset/2.16.840.1.114222.4.11.7242/expansion" TargetMode="External"/><Relationship Id="rId72" Type="http://schemas.openxmlformats.org/officeDocument/2006/relationships/hyperlink" Target="https://vsac.nlm.nih.gov/valueset/2.16.840.1.114222.4.11.7214/expansion" TargetMode="External"/><Relationship Id="rId93" Type="http://schemas.openxmlformats.org/officeDocument/2006/relationships/hyperlink" Target="https://vsac.nlm.nih.gov/valueset/2.16.840.1.113883.10.20.5.9.24/expansion" TargetMode="External"/><Relationship Id="rId189" Type="http://schemas.openxmlformats.org/officeDocument/2006/relationships/hyperlink" Target="https://vsac.nlm.nih.gov/valueset/2.16.840.1.113883.10.20.5.1.9.1/expansio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D11D23E8295F34BB90F33604F20CC53" ma:contentTypeVersion="10" ma:contentTypeDescription="Create a new document." ma:contentTypeScope="" ma:versionID="e4c99c673e507dc41abfecf8830a63d9">
  <xsd:schema xmlns:xsd="http://www.w3.org/2001/XMLSchema" xmlns:xs="http://www.w3.org/2001/XMLSchema" xmlns:p="http://schemas.microsoft.com/office/2006/metadata/properties" xmlns:ns1="http://schemas.microsoft.com/sharepoint/v3" xmlns:ns2="9ed5a28f-e285-4793-933e-f86572ea3e88" xmlns:ns3="8928B03C-9680-4508-BFF7-98678D34FBBB" xmlns:ns4="a130c0bc-081d-4a7d-8c4b-0d956631a56e" xmlns:ns5="8928b03c-9680-4508-bff7-98678d34fbbb" targetNamespace="http://schemas.microsoft.com/office/2006/metadata/properties" ma:root="true" ma:fieldsID="79a2b878fc9356f5afaaeaa28b7c435b" ns1:_="" ns2:_="" ns3:_="" ns4:_="" ns5:_="">
    <xsd:import namespace="http://schemas.microsoft.com/sharepoint/v3"/>
    <xsd:import namespace="9ed5a28f-e285-4793-933e-f86572ea3e88"/>
    <xsd:import namespace="8928B03C-9680-4508-BFF7-98678D34FBBB"/>
    <xsd:import namespace="a130c0bc-081d-4a7d-8c4b-0d956631a56e"/>
    <xsd:import namespace="8928b03c-9680-4508-bff7-98678d34fbbb"/>
    <xsd:element name="properties">
      <xsd:complexType>
        <xsd:sequence>
          <xsd:element name="documentManagement">
            <xsd:complexType>
              <xsd:all>
                <xsd:element ref="ns1:PublishingStartDate" minOccurs="0"/>
                <xsd:element ref="ns1:PublishingExpirationDate" minOccurs="0"/>
                <xsd:element ref="ns2:SharedWithUsers" minOccurs="0"/>
                <xsd:element ref="ns3:LCG_x0020_Document_x0020_Workflow" minOccurs="0"/>
                <xsd:element ref="ns4:SharedWithDetails" minOccurs="0"/>
                <xsd:element ref="ns5:MediaServiceMetadata" minOccurs="0"/>
                <xsd:element ref="ns5:MediaServiceFastMetadata" minOccurs="0"/>
                <xsd:element ref="ns5:MediaServiceAutoKeyPoints" minOccurs="0"/>
                <xsd:element ref="ns5:MediaServiceKeyPoints" minOccurs="0"/>
                <xsd:element ref="ns5:lcf76f155ced4ddcb4097134ff3c332f" minOccurs="0"/>
                <xsd:element ref="ns2:TaxCatchAll" minOccurs="0"/>
                <xsd:element ref="ns5:MediaServiceOCR" minOccurs="0"/>
                <xsd:element ref="ns5:MediaServiceGenerationTime" minOccurs="0"/>
                <xsd:element ref="ns5: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Scheduling Start Date" ma:description="Scheduling Start Date is a site column created by the Publishing feature. It is used to specify the date and time on which this page will first appear to site visitors." ma:hidden="true" ma:internalName="PublishingStartDate">
      <xsd:simpleType>
        <xsd:restriction base="dms:Unknown"/>
      </xsd:simpleType>
    </xsd:element>
    <xsd:element name="PublishingExpirationDate" ma:index="9" nillable="true" ma:displayName="Scheduling End Date" ma:description="Scheduling End Date is a site column created by the Publishing feature. It is used to specify the date and time on which this page will no longer appear to site visitors." ma:hidden="true"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ed5a28f-e285-4793-933e-f86572ea3e88"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TaxCatchAll" ma:index="19" nillable="true" ma:displayName="Taxonomy Catch All Column" ma:hidden="true" ma:list="{72b8430a-dc37-4799-b8d6-a24c35180534}" ma:internalName="TaxCatchAll" ma:showField="CatchAllData" ma:web="9ed5a28f-e285-4793-933e-f86572ea3e8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928B03C-9680-4508-BFF7-98678D34FBBB" elementFormDefault="qualified">
    <xsd:import namespace="http://schemas.microsoft.com/office/2006/documentManagement/types"/>
    <xsd:import namespace="http://schemas.microsoft.com/office/infopath/2007/PartnerControls"/>
    <xsd:element name="LCG_x0020_Document_x0020_Workflow" ma:index="11" nillable="true" ma:displayName="LCG Document Workflow" ma:internalName="LCG_x0020_Document_x0020_Workflow">
      <xsd:complexType>
        <xsd:complexContent>
          <xsd:extension base="dms:URL">
            <xsd:sequence>
              <xsd:element name="Url" type="dms:ValidUrl" minOccurs="0" nillable="true"/>
              <xsd:element name="Description" type="xsd:string"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130c0bc-081d-4a7d-8c4b-0d956631a56e" elementFormDefault="qualified">
    <xsd:import namespace="http://schemas.microsoft.com/office/2006/documentManagement/types"/>
    <xsd:import namespace="http://schemas.microsoft.com/office/infopath/2007/PartnerControls"/>
    <xsd:element name="SharedWithDetails" ma:index="12" nillable="true" ma:displayName="Shared With De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928b03c-9680-4508-bff7-98678d34fbbb" elementFormDefault="qualified">
    <xsd:import namespace="http://schemas.microsoft.com/office/2006/documentManagement/types"/>
    <xsd:import namespace="http://schemas.microsoft.com/office/infopath/2007/PartnerControls"/>
    <xsd:element name="MediaServiceMetadata" ma:index="13" nillable="true" ma:displayName="MediaServiceMetadata" ma:hidden="true" ma:internalName="MediaServiceMetadata" ma:readOnly="true">
      <xsd:simpleType>
        <xsd:restriction base="dms:Note"/>
      </xsd:simpleType>
    </xsd:element>
    <xsd:element name="MediaServiceFastMetadata" ma:index="14" nillable="true" ma:displayName="MediaServiceFastMetadata" ma:hidden="true" ma:internalName="MediaServiceFastMetadata" ma:readOnly="true">
      <xsd:simpleType>
        <xsd:restriction base="dms:Note"/>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51e966ca-5672-46ee-972e-cf8e61d1e4a9"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G_x0020_Document_x0020_Workflow xmlns="8928B03C-9680-4508-BFF7-98678D34FBBB">
      <Url xsi:nil="true"/>
      <Description xsi:nil="true"/>
    </LCG_x0020_Document_x0020_Workflow>
    <PublishingExpirationDate xmlns="http://schemas.microsoft.com/sharepoint/v3" xsi:nil="true"/>
    <lcf76f155ced4ddcb4097134ff3c332f xmlns="8928b03c-9680-4508-bff7-98678d34fbbb">
      <Terms xmlns="http://schemas.microsoft.com/office/infopath/2007/PartnerControls"/>
    </lcf76f155ced4ddcb4097134ff3c332f>
    <PublishingStartDate xmlns="http://schemas.microsoft.com/sharepoint/v3" xsi:nil="true"/>
    <TaxCatchAll xmlns="9ed5a28f-e285-4793-933e-f86572ea3e88" xsi:nil="true"/>
  </documentManagement>
</p:properties>
</file>

<file path=customXml/itemProps1.xml><?xml version="1.0" encoding="utf-8"?>
<ds:datastoreItem xmlns:ds="http://schemas.openxmlformats.org/officeDocument/2006/customXml" ds:itemID="{4479A141-AAC3-479B-A145-474D172A8D44}">
  <ds:schemaRefs>
    <ds:schemaRef ds:uri="http://schemas.microsoft.com/sharepoint/v3/contenttype/forms"/>
  </ds:schemaRefs>
</ds:datastoreItem>
</file>

<file path=customXml/itemProps2.xml><?xml version="1.0" encoding="utf-8"?>
<ds:datastoreItem xmlns:ds="http://schemas.openxmlformats.org/officeDocument/2006/customXml" ds:itemID="{F45687FB-9DF7-4EBB-9DBA-6C4754462AFD}"/>
</file>

<file path=customXml/itemProps3.xml><?xml version="1.0" encoding="utf-8"?>
<ds:datastoreItem xmlns:ds="http://schemas.openxmlformats.org/officeDocument/2006/customXml" ds:itemID="{49BD6760-D044-4882-8830-98AEEDAE268E}">
  <ds:schemaRefs>
    <ds:schemaRef ds:uri="http://schemas.openxmlformats.org/officeDocument/2006/bibliography"/>
  </ds:schemaRefs>
</ds:datastoreItem>
</file>

<file path=customXml/itemProps4.xml><?xml version="1.0" encoding="utf-8"?>
<ds:datastoreItem xmlns:ds="http://schemas.openxmlformats.org/officeDocument/2006/customXml" ds:itemID="{95F2ADE3-F229-4E46-BDA6-0C9F9937585B}"/>
</file>

<file path=docProps/app.xml><?xml version="1.0" encoding="utf-8"?>
<Properties xmlns="http://schemas.openxmlformats.org/officeDocument/2006/extended-properties" xmlns:vt="http://schemas.openxmlformats.org/officeDocument/2006/docPropsVTypes">
  <Template>Normal.dotm</Template>
  <TotalTime>566</TotalTime>
  <Pages>219</Pages>
  <Words>279237</Words>
  <Characters>1591654</Characters>
  <Application>Microsoft Office Word</Application>
  <DocSecurity>0</DocSecurity>
  <Lines>13263</Lines>
  <Paragraphs>3734</Paragraphs>
  <ScaleCrop>false</ScaleCrop>
  <Company/>
  <LinksUpToDate>false</LinksUpToDate>
  <CharactersWithSpaces>1867157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Sarah Gaunt</cp:lastModifiedBy>
  <cp:revision>30</cp:revision>
  <dcterms:created xsi:type="dcterms:W3CDTF">2022-06-18T00:31:00Z</dcterms:created>
  <dcterms:modified xsi:type="dcterms:W3CDTF">2022-07-13T04:40:00Z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0x0101000D11D23E8295F34BB90F33604F20CC53</vt:lpwstr>
  </property>
  <property fmtid="{D5CDD505-2E9C-101B-9397-08002B2CF9AE}" pid="3" name="MediaServiceImageTags">
    <vt:lpwstr/>
  </property>
</Properties>
</file>